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24D3" w14:textId="71499382" w:rsidR="00437262" w:rsidRDefault="00BC70E3">
      <w:pPr>
        <w:pStyle w:val="Heading1"/>
        <w:spacing w:before="57"/>
        <w:ind w:left="650" w:right="648" w:firstLine="0"/>
        <w:jc w:val="center"/>
        <w:rPr>
          <w:b w:val="0"/>
          <w:bCs w:val="0"/>
        </w:rPr>
      </w:pPr>
      <w:r>
        <w:rPr>
          <w:spacing w:val="-1"/>
        </w:rPr>
        <w:t>DPS</w:t>
      </w:r>
      <w:r>
        <w:t xml:space="preserve"> </w:t>
      </w:r>
      <w:r>
        <w:rPr>
          <w:spacing w:val="-2"/>
        </w:rPr>
        <w:t>SCHEDULE</w:t>
      </w:r>
      <w:r>
        <w:rPr>
          <w:spacing w:val="-1"/>
        </w:rPr>
        <w:t xml:space="preserve"> </w:t>
      </w:r>
      <w:r>
        <w:t>4:</w:t>
      </w:r>
      <w:r>
        <w:rPr>
          <w:spacing w:val="1"/>
        </w:rPr>
        <w:t xml:space="preserve"> </w:t>
      </w:r>
      <w:r>
        <w:rPr>
          <w:spacing w:val="-1"/>
        </w:rPr>
        <w:t>ORDER</w:t>
      </w:r>
      <w:r>
        <w:t xml:space="preserve"> FORM</w:t>
      </w:r>
      <w:r>
        <w:rPr>
          <w:spacing w:val="3"/>
        </w:rPr>
        <w:t xml:space="preserve"> </w:t>
      </w:r>
      <w:r>
        <w:rPr>
          <w:spacing w:val="-4"/>
        </w:rPr>
        <w:t>AND</w:t>
      </w:r>
      <w:r>
        <w:rPr>
          <w:spacing w:val="2"/>
        </w:rPr>
        <w:t xml:space="preserve"> </w:t>
      </w:r>
      <w:r>
        <w:rPr>
          <w:spacing w:val="-2"/>
        </w:rPr>
        <w:t>CONTRACT</w:t>
      </w:r>
      <w:r>
        <w:t xml:space="preserve"> </w:t>
      </w:r>
      <w:r>
        <w:rPr>
          <w:spacing w:val="-2"/>
        </w:rPr>
        <w:t>TERMS</w:t>
      </w:r>
    </w:p>
    <w:p w14:paraId="350098DB" w14:textId="77777777" w:rsidR="00437262" w:rsidRDefault="00437262">
      <w:pPr>
        <w:rPr>
          <w:rFonts w:ascii="Arial" w:eastAsia="Arial" w:hAnsi="Arial" w:cs="Arial"/>
          <w:b/>
          <w:bCs/>
        </w:rPr>
      </w:pPr>
    </w:p>
    <w:p w14:paraId="72F4DA1B" w14:textId="77777777" w:rsidR="00437262" w:rsidRDefault="00437262">
      <w:pPr>
        <w:rPr>
          <w:rFonts w:ascii="Arial" w:eastAsia="Arial" w:hAnsi="Arial" w:cs="Arial"/>
          <w:b/>
          <w:bCs/>
        </w:rPr>
      </w:pPr>
    </w:p>
    <w:p w14:paraId="366021C4" w14:textId="77777777" w:rsidR="00437262" w:rsidRDefault="00437262">
      <w:pPr>
        <w:spacing w:before="9"/>
        <w:rPr>
          <w:rFonts w:ascii="Arial" w:eastAsia="Arial" w:hAnsi="Arial" w:cs="Arial"/>
          <w:b/>
          <w:bCs/>
          <w:sz w:val="19"/>
          <w:szCs w:val="19"/>
        </w:rPr>
      </w:pPr>
    </w:p>
    <w:p w14:paraId="20FC1BAB" w14:textId="77777777" w:rsidR="00437262" w:rsidRDefault="00BC70E3">
      <w:pPr>
        <w:ind w:left="3151" w:right="3146"/>
        <w:jc w:val="center"/>
        <w:rPr>
          <w:rFonts w:ascii="Arial" w:eastAsia="Arial" w:hAnsi="Arial" w:cs="Arial"/>
        </w:rPr>
      </w:pPr>
      <w:r>
        <w:rPr>
          <w:rFonts w:ascii="Arial"/>
          <w:b/>
          <w:spacing w:val="-1"/>
        </w:rPr>
        <w:t>Crown</w:t>
      </w:r>
      <w:r>
        <w:rPr>
          <w:rFonts w:ascii="Arial"/>
          <w:b/>
        </w:rPr>
        <w:t xml:space="preserve"> </w:t>
      </w:r>
      <w:r>
        <w:rPr>
          <w:rFonts w:ascii="Arial"/>
          <w:b/>
          <w:spacing w:val="-1"/>
        </w:rPr>
        <w:t>Commercial</w:t>
      </w:r>
      <w:r>
        <w:rPr>
          <w:rFonts w:ascii="Arial"/>
          <w:b/>
          <w:spacing w:val="2"/>
        </w:rPr>
        <w:t xml:space="preserve"> </w:t>
      </w:r>
      <w:r>
        <w:rPr>
          <w:rFonts w:ascii="Arial"/>
          <w:b/>
          <w:spacing w:val="-1"/>
        </w:rPr>
        <w:t>Service</w:t>
      </w:r>
    </w:p>
    <w:p w14:paraId="02BE4332" w14:textId="77777777" w:rsidR="00437262" w:rsidRDefault="00437262">
      <w:pPr>
        <w:rPr>
          <w:rFonts w:ascii="Arial" w:eastAsia="Arial" w:hAnsi="Arial" w:cs="Arial"/>
          <w:b/>
          <w:bCs/>
          <w:sz w:val="20"/>
          <w:szCs w:val="20"/>
        </w:rPr>
      </w:pPr>
    </w:p>
    <w:p w14:paraId="582480FF" w14:textId="77777777" w:rsidR="00437262" w:rsidRDefault="00437262">
      <w:pPr>
        <w:rPr>
          <w:rFonts w:ascii="Arial" w:eastAsia="Arial" w:hAnsi="Arial" w:cs="Arial"/>
          <w:b/>
          <w:bCs/>
          <w:sz w:val="21"/>
          <w:szCs w:val="21"/>
        </w:rPr>
      </w:pPr>
    </w:p>
    <w:p w14:paraId="0B759A72" w14:textId="2270B725" w:rsidR="00437262" w:rsidRDefault="004C034F">
      <w:pPr>
        <w:spacing w:line="20" w:lineRule="atLeast"/>
        <w:ind w:left="10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49537436" wp14:editId="4CDBAC60">
                <wp:extent cx="5687060" cy="12700"/>
                <wp:effectExtent l="0" t="0" r="2540" b="12700"/>
                <wp:docPr id="1483" name="Group 1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060" cy="12700"/>
                          <a:chOff x="0" y="0"/>
                          <a:chExt cx="8956" cy="20"/>
                        </a:xfrm>
                      </wpg:grpSpPr>
                      <wpg:grpSp>
                        <wpg:cNvPr id="1484" name="Group 1460"/>
                        <wpg:cNvGrpSpPr>
                          <a:grpSpLocks/>
                        </wpg:cNvGrpSpPr>
                        <wpg:grpSpPr bwMode="auto">
                          <a:xfrm>
                            <a:off x="10" y="10"/>
                            <a:ext cx="8937" cy="2"/>
                            <a:chOff x="10" y="10"/>
                            <a:chExt cx="8937" cy="2"/>
                          </a:xfrm>
                        </wpg:grpSpPr>
                        <wps:wsp>
                          <wps:cNvPr id="1485" name="Freeform 1461"/>
                          <wps:cNvSpPr>
                            <a:spLocks/>
                          </wps:cNvSpPr>
                          <wps:spPr bwMode="auto">
                            <a:xfrm>
                              <a:off x="10" y="10"/>
                              <a:ext cx="8937" cy="2"/>
                            </a:xfrm>
                            <a:custGeom>
                              <a:avLst/>
                              <a:gdLst>
                                <a:gd name="T0" fmla="+- 0 10 10"/>
                                <a:gd name="T1" fmla="*/ T0 w 8937"/>
                                <a:gd name="T2" fmla="+- 0 8946 10"/>
                                <a:gd name="T3" fmla="*/ T2 w 8937"/>
                              </a:gdLst>
                              <a:ahLst/>
                              <a:cxnLst>
                                <a:cxn ang="0">
                                  <a:pos x="T1" y="0"/>
                                </a:cxn>
                                <a:cxn ang="0">
                                  <a:pos x="T3" y="0"/>
                                </a:cxn>
                              </a:cxnLst>
                              <a:rect l="0" t="0" r="r" b="b"/>
                              <a:pathLst>
                                <a:path w="8937">
                                  <a:moveTo>
                                    <a:pt x="0" y="0"/>
                                  </a:moveTo>
                                  <a:lnTo>
                                    <a:pt x="8936" y="0"/>
                                  </a:lnTo>
                                </a:path>
                              </a:pathLst>
                            </a:custGeom>
                            <a:noFill/>
                            <a:ln w="124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37E316FF" id="Group 1459" o:spid="_x0000_s1026" style="width:447.8pt;height:1pt;mso-position-horizontal-relative:char;mso-position-vertical-relative:line" coordsize="89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">
                <v:group id="Group 1460" o:spid="_x0000_s1027" style="position:absolute;left:10;top:10;width:8937;height:2" coordorigin="10,10" coordsize="8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">
                  <v:shape id="Freeform 1461" o:spid="_x0000_s1028" style="position:absolute;left:10;top:10;width:8937;height:2;visibility:visible;mso-wrap-style:square;v-text-anchor:top" coordsize="8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" path="m,l8936,e" filled="f" strokeweight=".34661mm">
                    <v:path arrowok="t" o:connecttype="custom" o:connectlocs="0,0;8936,0" o:connectangles="0,0"/>
                  </v:shape>
                </v:group>
                <w10:anchorlock/>
              </v:group>
            </w:pict>
          </mc:Fallback>
        </mc:AlternateContent>
      </w:r>
    </w:p>
    <w:p w14:paraId="39B2CFCC" w14:textId="77777777" w:rsidR="00437262" w:rsidRDefault="00437262">
      <w:pPr>
        <w:spacing w:before="5"/>
        <w:rPr>
          <w:rFonts w:ascii="Arial" w:eastAsia="Arial" w:hAnsi="Arial" w:cs="Arial"/>
          <w:b/>
          <w:bCs/>
          <w:sz w:val="19"/>
          <w:szCs w:val="19"/>
        </w:rPr>
      </w:pPr>
    </w:p>
    <w:p w14:paraId="1BDA8A6C" w14:textId="22E6BB1F" w:rsidR="00437262" w:rsidRDefault="004C034F">
      <w:pPr>
        <w:spacing w:line="20" w:lineRule="atLeast"/>
        <w:ind w:left="402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46CCD0A5" wp14:editId="05B8F048">
                <wp:extent cx="712470" cy="12700"/>
                <wp:effectExtent l="0" t="0" r="11430" b="12700"/>
                <wp:docPr id="1480" name="Group 1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2700"/>
                          <a:chOff x="0" y="0"/>
                          <a:chExt cx="1122" cy="20"/>
                        </a:xfrm>
                      </wpg:grpSpPr>
                      <wpg:grpSp>
                        <wpg:cNvPr id="1481" name="Group 1457"/>
                        <wpg:cNvGrpSpPr>
                          <a:grpSpLocks/>
                        </wpg:cNvGrpSpPr>
                        <wpg:grpSpPr bwMode="auto">
                          <a:xfrm>
                            <a:off x="10" y="10"/>
                            <a:ext cx="1102" cy="2"/>
                            <a:chOff x="10" y="10"/>
                            <a:chExt cx="1102" cy="2"/>
                          </a:xfrm>
                        </wpg:grpSpPr>
                        <wps:wsp>
                          <wps:cNvPr id="1482" name="Freeform 1458"/>
                          <wps:cNvSpPr>
                            <a:spLocks/>
                          </wps:cNvSpPr>
                          <wps:spPr bwMode="auto">
                            <a:xfrm>
                              <a:off x="10" y="10"/>
                              <a:ext cx="1102" cy="2"/>
                            </a:xfrm>
                            <a:custGeom>
                              <a:avLst/>
                              <a:gdLst>
                                <a:gd name="T0" fmla="+- 0 10 10"/>
                                <a:gd name="T1" fmla="*/ T0 w 1102"/>
                                <a:gd name="T2" fmla="+- 0 1111 10"/>
                                <a:gd name="T3" fmla="*/ T2 w 1102"/>
                              </a:gdLst>
                              <a:ahLst/>
                              <a:cxnLst>
                                <a:cxn ang="0">
                                  <a:pos x="T1" y="0"/>
                                </a:cxn>
                                <a:cxn ang="0">
                                  <a:pos x="T3" y="0"/>
                                </a:cxn>
                              </a:cxnLst>
                              <a:rect l="0" t="0" r="r" b="b"/>
                              <a:pathLst>
                                <a:path w="1102">
                                  <a:moveTo>
                                    <a:pt x="0" y="0"/>
                                  </a:moveTo>
                                  <a:lnTo>
                                    <a:pt x="1101" y="0"/>
                                  </a:lnTo>
                                </a:path>
                              </a:pathLst>
                            </a:custGeom>
                            <a:noFill/>
                            <a:ln w="124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1139AEC4" id="Group 1456" o:spid="_x0000_s1026" style="width:56.1pt;height:1pt;mso-position-horizontal-relative:char;mso-position-vertical-relative:line" coordsize="11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">
                <v:group id="Group 1457" o:spid="_x0000_s1027" style="position:absolute;left:10;top:10;width:1102;height:2" coordorigin="10,10" coordsize="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">
                  <v:shape id="Freeform 1458" o:spid="_x0000_s1028" style="position:absolute;left:10;top:10;width:1102;height:2;visibility:visible;mso-wrap-style:square;v-text-anchor:top" coordsize="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" path="m,l1101,e" filled="f" strokeweight=".34661mm">
                    <v:path arrowok="t" o:connecttype="custom" o:connectlocs="0,0;1101,0" o:connectangles="0,0"/>
                  </v:shape>
                </v:group>
                <w10:anchorlock/>
              </v:group>
            </w:pict>
          </mc:Fallback>
        </mc:AlternateContent>
      </w:r>
    </w:p>
    <w:p w14:paraId="29FD0563" w14:textId="77777777" w:rsidR="00437262" w:rsidRDefault="00437262">
      <w:pPr>
        <w:spacing w:before="11"/>
        <w:rPr>
          <w:rFonts w:ascii="Arial" w:eastAsia="Arial" w:hAnsi="Arial" w:cs="Arial"/>
          <w:b/>
          <w:bCs/>
          <w:sz w:val="13"/>
          <w:szCs w:val="13"/>
        </w:rPr>
      </w:pPr>
    </w:p>
    <w:p w14:paraId="657520F5" w14:textId="77777777" w:rsidR="00CC27A5" w:rsidRDefault="00BC70E3" w:rsidP="00CC27A5">
      <w:pPr>
        <w:spacing w:before="72"/>
        <w:ind w:left="720" w:right="498" w:firstLine="720"/>
        <w:rPr>
          <w:rFonts w:ascii="Arial"/>
          <w:b/>
          <w:spacing w:val="-1"/>
        </w:rPr>
      </w:pPr>
      <w:r>
        <w:rPr>
          <w:rFonts w:ascii="Arial"/>
          <w:b/>
          <w:spacing w:val="-1"/>
        </w:rPr>
        <w:t>Order</w:t>
      </w:r>
      <w:r>
        <w:rPr>
          <w:rFonts w:ascii="Arial"/>
          <w:b/>
          <w:spacing w:val="1"/>
        </w:rPr>
        <w:t xml:space="preserve"> </w:t>
      </w:r>
      <w:r>
        <w:rPr>
          <w:rFonts w:ascii="Arial"/>
          <w:b/>
          <w:spacing w:val="-1"/>
        </w:rPr>
        <w:t>Form</w:t>
      </w:r>
      <w:r>
        <w:rPr>
          <w:rFonts w:ascii="Arial"/>
          <w:b/>
          <w:spacing w:val="2"/>
        </w:rPr>
        <w:t xml:space="preserve"> </w:t>
      </w:r>
      <w:r>
        <w:rPr>
          <w:rFonts w:ascii="Arial"/>
          <w:b/>
          <w:spacing w:val="-1"/>
        </w:rPr>
        <w:t>and</w:t>
      </w:r>
      <w:r>
        <w:rPr>
          <w:rFonts w:ascii="Arial"/>
          <w:b/>
          <w:spacing w:val="-2"/>
        </w:rPr>
        <w:t xml:space="preserve"> </w:t>
      </w:r>
      <w:r>
        <w:rPr>
          <w:rFonts w:ascii="Arial"/>
          <w:b/>
          <w:spacing w:val="-1"/>
        </w:rPr>
        <w:t>Contract Terms Goods</w:t>
      </w:r>
      <w:r>
        <w:rPr>
          <w:rFonts w:ascii="Arial"/>
          <w:b/>
        </w:rPr>
        <w:t xml:space="preserve"> </w:t>
      </w:r>
      <w:r>
        <w:rPr>
          <w:rFonts w:ascii="Arial"/>
          <w:b/>
          <w:spacing w:val="-1"/>
        </w:rPr>
        <w:t>and/or</w:t>
      </w:r>
      <w:r>
        <w:rPr>
          <w:rFonts w:ascii="Arial"/>
          <w:b/>
          <w:spacing w:val="45"/>
        </w:rPr>
        <w:t xml:space="preserve"> </w:t>
      </w:r>
      <w:r>
        <w:rPr>
          <w:rFonts w:ascii="Arial"/>
          <w:b/>
          <w:spacing w:val="-1"/>
        </w:rPr>
        <w:t>Services</w:t>
      </w:r>
      <w:r>
        <w:rPr>
          <w:rFonts w:ascii="Arial"/>
          <w:b/>
          <w:spacing w:val="1"/>
        </w:rPr>
        <w:t xml:space="preserve"> </w:t>
      </w:r>
    </w:p>
    <w:p w14:paraId="7B5A5B01" w14:textId="57C1926F" w:rsidR="00CC27A5" w:rsidRPr="00CC27A5" w:rsidRDefault="00CC27A5" w:rsidP="00CC27A5">
      <w:pPr>
        <w:spacing w:before="72"/>
        <w:ind w:right="498"/>
        <w:rPr>
          <w:rFonts w:ascii="Arial"/>
          <w:b/>
          <w:spacing w:val="-1"/>
        </w:rPr>
      </w:pPr>
      <w:r>
        <w:rPr>
          <w:rFonts w:ascii="Arial"/>
          <w:b/>
          <w:spacing w:val="-1"/>
        </w:rPr>
        <w:t xml:space="preserve">          </w:t>
      </w:r>
      <w:r w:rsidR="001E5ACF">
        <w:rPr>
          <w:rFonts w:ascii="Arial"/>
          <w:b/>
          <w:spacing w:val="-1"/>
        </w:rPr>
        <w:t xml:space="preserve">                               </w:t>
      </w:r>
      <w:r>
        <w:rPr>
          <w:rFonts w:ascii="Arial"/>
          <w:b/>
          <w:spacing w:val="-1"/>
        </w:rPr>
        <w:t xml:space="preserve">The Provision of Trade in Goods Data </w:t>
      </w:r>
    </w:p>
    <w:p w14:paraId="0C3B56CB" w14:textId="77777777" w:rsidR="00437262" w:rsidRDefault="00437262">
      <w:pPr>
        <w:rPr>
          <w:rFonts w:ascii="Arial" w:eastAsia="Arial" w:hAnsi="Arial" w:cs="Arial"/>
          <w:b/>
          <w:bCs/>
          <w:sz w:val="20"/>
          <w:szCs w:val="20"/>
        </w:rPr>
      </w:pPr>
    </w:p>
    <w:p w14:paraId="5B7D54FA" w14:textId="77777777" w:rsidR="00437262" w:rsidRDefault="00437262">
      <w:pPr>
        <w:spacing w:before="9"/>
        <w:rPr>
          <w:rFonts w:ascii="Arial" w:eastAsia="Arial" w:hAnsi="Arial" w:cs="Arial"/>
          <w:b/>
          <w:bCs/>
          <w:sz w:val="20"/>
          <w:szCs w:val="20"/>
        </w:rPr>
      </w:pPr>
    </w:p>
    <w:p w14:paraId="7231F39A" w14:textId="130C1C4A" w:rsidR="00437262" w:rsidRDefault="004C034F">
      <w:pPr>
        <w:spacing w:line="20" w:lineRule="atLeast"/>
        <w:ind w:left="10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6FA0D3B" wp14:editId="035FF379">
                <wp:extent cx="5687060" cy="12700"/>
                <wp:effectExtent l="0" t="0" r="2540" b="12700"/>
                <wp:docPr id="1477" name="Group 1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060" cy="12700"/>
                          <a:chOff x="0" y="0"/>
                          <a:chExt cx="8956" cy="20"/>
                        </a:xfrm>
                      </wpg:grpSpPr>
                      <wpg:grpSp>
                        <wpg:cNvPr id="1478" name="Group 1454"/>
                        <wpg:cNvGrpSpPr>
                          <a:grpSpLocks/>
                        </wpg:cNvGrpSpPr>
                        <wpg:grpSpPr bwMode="auto">
                          <a:xfrm>
                            <a:off x="10" y="10"/>
                            <a:ext cx="8937" cy="2"/>
                            <a:chOff x="10" y="10"/>
                            <a:chExt cx="8937" cy="2"/>
                          </a:xfrm>
                        </wpg:grpSpPr>
                        <wps:wsp>
                          <wps:cNvPr id="1479" name="Freeform 1455"/>
                          <wps:cNvSpPr>
                            <a:spLocks/>
                          </wps:cNvSpPr>
                          <wps:spPr bwMode="auto">
                            <a:xfrm>
                              <a:off x="10" y="10"/>
                              <a:ext cx="8937" cy="2"/>
                            </a:xfrm>
                            <a:custGeom>
                              <a:avLst/>
                              <a:gdLst>
                                <a:gd name="T0" fmla="+- 0 10 10"/>
                                <a:gd name="T1" fmla="*/ T0 w 8937"/>
                                <a:gd name="T2" fmla="+- 0 8946 10"/>
                                <a:gd name="T3" fmla="*/ T2 w 8937"/>
                              </a:gdLst>
                              <a:ahLst/>
                              <a:cxnLst>
                                <a:cxn ang="0">
                                  <a:pos x="T1" y="0"/>
                                </a:cxn>
                                <a:cxn ang="0">
                                  <a:pos x="T3" y="0"/>
                                </a:cxn>
                              </a:cxnLst>
                              <a:rect l="0" t="0" r="r" b="b"/>
                              <a:pathLst>
                                <a:path w="8937">
                                  <a:moveTo>
                                    <a:pt x="0" y="0"/>
                                  </a:moveTo>
                                  <a:lnTo>
                                    <a:pt x="8936" y="0"/>
                                  </a:lnTo>
                                </a:path>
                              </a:pathLst>
                            </a:custGeom>
                            <a:noFill/>
                            <a:ln w="124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598FDBB6" id="Group 1453" o:spid="_x0000_s1026" style="width:447.8pt;height:1pt;mso-position-horizontal-relative:char;mso-position-vertical-relative:line" coordsize="89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">
                <v:group id="Group 1454" o:spid="_x0000_s1027" style="position:absolute;left:10;top:10;width:8937;height:2" coordorigin="10,10" coordsize="8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B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K9/ICHr+BwAA//8DAFBLAQItABQABgAIAAAAIQDb4fbL7gAAAIUBAAATAAAAAAAA&#10;AAAAAAAAAAAAAABbQ29udGVudF9UeXBlc10ueG1sUEsBAi0AFAAGAAgAAAAhAFr0LFu/AAAAFQEA&#10;AAsAAAAAAAAAAAAAAAAAHwEAAF9yZWxzLy5yZWxzUEsBAi0AFAAGAAgAAAAhANJlugHHAAAA3QAA&#10;AA8AAAAAAAAAAAAAAAAABwIAAGRycy9kb3ducmV2LnhtbFBLBQYAAAAAAwADALcAAAD7AgAAAAA=&#10;">
                  <v:shape id="Freeform 1455" o:spid="_x0000_s1028" style="position:absolute;left:10;top:10;width:8937;height:2;visibility:visible;mso-wrap-style:square;v-text-anchor:top" coordsize="8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" path="m,l8936,e" filled="f" strokeweight=".34661mm">
                    <v:path arrowok="t" o:connecttype="custom" o:connectlocs="0,0;8936,0" o:connectangles="0,0"/>
                  </v:shape>
                </v:group>
                <w10:anchorlock/>
              </v:group>
            </w:pict>
          </mc:Fallback>
        </mc:AlternateContent>
      </w:r>
    </w:p>
    <w:p w14:paraId="015B53A9" w14:textId="77777777" w:rsidR="00437262" w:rsidRDefault="00437262">
      <w:pPr>
        <w:spacing w:before="7"/>
        <w:rPr>
          <w:rFonts w:ascii="Arial" w:eastAsia="Arial" w:hAnsi="Arial" w:cs="Arial"/>
          <w:b/>
          <w:bCs/>
          <w:sz w:val="19"/>
          <w:szCs w:val="19"/>
        </w:rPr>
      </w:pPr>
    </w:p>
    <w:p w14:paraId="27A51F7C" w14:textId="67888E39" w:rsidR="00437262" w:rsidRDefault="004C034F">
      <w:pPr>
        <w:spacing w:line="20" w:lineRule="atLeast"/>
        <w:ind w:left="402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6CAE5BD9" wp14:editId="741BBF58">
                <wp:extent cx="712470" cy="12700"/>
                <wp:effectExtent l="0" t="0" r="11430" b="12700"/>
                <wp:docPr id="1474" name="Group 1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2700"/>
                          <a:chOff x="0" y="0"/>
                          <a:chExt cx="1122" cy="20"/>
                        </a:xfrm>
                      </wpg:grpSpPr>
                      <wpg:grpSp>
                        <wpg:cNvPr id="1475" name="Group 1451"/>
                        <wpg:cNvGrpSpPr>
                          <a:grpSpLocks/>
                        </wpg:cNvGrpSpPr>
                        <wpg:grpSpPr bwMode="auto">
                          <a:xfrm>
                            <a:off x="10" y="10"/>
                            <a:ext cx="1102" cy="2"/>
                            <a:chOff x="10" y="10"/>
                            <a:chExt cx="1102" cy="2"/>
                          </a:xfrm>
                        </wpg:grpSpPr>
                        <wps:wsp>
                          <wps:cNvPr id="1476" name="Freeform 1452"/>
                          <wps:cNvSpPr>
                            <a:spLocks/>
                          </wps:cNvSpPr>
                          <wps:spPr bwMode="auto">
                            <a:xfrm>
                              <a:off x="10" y="10"/>
                              <a:ext cx="1102" cy="2"/>
                            </a:xfrm>
                            <a:custGeom>
                              <a:avLst/>
                              <a:gdLst>
                                <a:gd name="T0" fmla="+- 0 10 10"/>
                                <a:gd name="T1" fmla="*/ T0 w 1102"/>
                                <a:gd name="T2" fmla="+- 0 1111 10"/>
                                <a:gd name="T3" fmla="*/ T2 w 1102"/>
                              </a:gdLst>
                              <a:ahLst/>
                              <a:cxnLst>
                                <a:cxn ang="0">
                                  <a:pos x="T1" y="0"/>
                                </a:cxn>
                                <a:cxn ang="0">
                                  <a:pos x="T3" y="0"/>
                                </a:cxn>
                              </a:cxnLst>
                              <a:rect l="0" t="0" r="r" b="b"/>
                              <a:pathLst>
                                <a:path w="1102">
                                  <a:moveTo>
                                    <a:pt x="0" y="0"/>
                                  </a:moveTo>
                                  <a:lnTo>
                                    <a:pt x="1101" y="0"/>
                                  </a:lnTo>
                                </a:path>
                              </a:pathLst>
                            </a:custGeom>
                            <a:noFill/>
                            <a:ln w="124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41ABB03B" id="Group 1450" o:spid="_x0000_s1026" style="width:56.1pt;height:1pt;mso-position-horizontal-relative:char;mso-position-vertical-relative:line" coordsize="11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">
                <v:group id="Group 1451" o:spid="_x0000_s1027" style="position:absolute;left:10;top:10;width:1102;height:2" coordorigin="10,10" coordsize="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">
                  <v:shape id="Freeform 1452" o:spid="_x0000_s1028" style="position:absolute;left:10;top:10;width:1102;height:2;visibility:visible;mso-wrap-style:square;v-text-anchor:top" coordsize="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" path="m,l1101,e" filled="f" strokeweight=".34661mm">
                    <v:path arrowok="t" o:connecttype="custom" o:connectlocs="0,0;1101,0" o:connectangles="0,0"/>
                  </v:shape>
                </v:group>
                <w10:anchorlock/>
              </v:group>
            </w:pict>
          </mc:Fallback>
        </mc:AlternateContent>
      </w:r>
    </w:p>
    <w:p w14:paraId="04B5AE85" w14:textId="77777777" w:rsidR="00437262" w:rsidRDefault="00437262">
      <w:pPr>
        <w:rPr>
          <w:rFonts w:ascii="Arial" w:eastAsia="Arial" w:hAnsi="Arial" w:cs="Arial"/>
          <w:b/>
          <w:bCs/>
          <w:sz w:val="20"/>
          <w:szCs w:val="20"/>
        </w:rPr>
      </w:pPr>
    </w:p>
    <w:p w14:paraId="48F4D475" w14:textId="77777777" w:rsidR="00437262" w:rsidRDefault="00437262">
      <w:pPr>
        <w:rPr>
          <w:rFonts w:ascii="Arial" w:eastAsia="Arial" w:hAnsi="Arial" w:cs="Arial"/>
          <w:b/>
          <w:bCs/>
          <w:sz w:val="20"/>
          <w:szCs w:val="20"/>
        </w:rPr>
      </w:pPr>
    </w:p>
    <w:p w14:paraId="73876E2C" w14:textId="77777777" w:rsidR="00437262" w:rsidRDefault="00437262">
      <w:pPr>
        <w:rPr>
          <w:rFonts w:ascii="Arial" w:eastAsia="Arial" w:hAnsi="Arial" w:cs="Arial"/>
          <w:b/>
          <w:bCs/>
          <w:sz w:val="20"/>
          <w:szCs w:val="20"/>
        </w:rPr>
      </w:pPr>
    </w:p>
    <w:p w14:paraId="2D9A7217" w14:textId="77777777" w:rsidR="00437262" w:rsidRDefault="00437262">
      <w:pPr>
        <w:rPr>
          <w:rFonts w:ascii="Arial" w:eastAsia="Arial" w:hAnsi="Arial" w:cs="Arial"/>
          <w:b/>
          <w:bCs/>
          <w:sz w:val="20"/>
          <w:szCs w:val="20"/>
        </w:rPr>
      </w:pPr>
    </w:p>
    <w:p w14:paraId="1917A99C" w14:textId="77777777" w:rsidR="00437262" w:rsidRDefault="00437262">
      <w:pPr>
        <w:rPr>
          <w:rFonts w:ascii="Arial" w:eastAsia="Arial" w:hAnsi="Arial" w:cs="Arial"/>
          <w:b/>
          <w:bCs/>
          <w:sz w:val="20"/>
          <w:szCs w:val="20"/>
        </w:rPr>
      </w:pPr>
    </w:p>
    <w:p w14:paraId="3BD28390" w14:textId="77777777" w:rsidR="00437262" w:rsidRDefault="00437262">
      <w:pPr>
        <w:rPr>
          <w:rFonts w:ascii="Arial" w:eastAsia="Arial" w:hAnsi="Arial" w:cs="Arial"/>
          <w:b/>
          <w:bCs/>
          <w:sz w:val="20"/>
          <w:szCs w:val="20"/>
        </w:rPr>
      </w:pPr>
    </w:p>
    <w:p w14:paraId="160E0681" w14:textId="77777777" w:rsidR="00437262" w:rsidRDefault="00437262">
      <w:pPr>
        <w:rPr>
          <w:rFonts w:ascii="Arial" w:eastAsia="Arial" w:hAnsi="Arial" w:cs="Arial"/>
          <w:b/>
          <w:bCs/>
          <w:sz w:val="20"/>
          <w:szCs w:val="20"/>
        </w:rPr>
      </w:pPr>
    </w:p>
    <w:p w14:paraId="331C3883" w14:textId="77777777" w:rsidR="00437262" w:rsidRDefault="00437262">
      <w:pPr>
        <w:rPr>
          <w:rFonts w:ascii="Arial" w:eastAsia="Arial" w:hAnsi="Arial" w:cs="Arial"/>
          <w:b/>
          <w:bCs/>
          <w:sz w:val="20"/>
          <w:szCs w:val="20"/>
        </w:rPr>
      </w:pPr>
    </w:p>
    <w:p w14:paraId="5CB0D587" w14:textId="77777777" w:rsidR="00437262" w:rsidRDefault="00437262">
      <w:pPr>
        <w:rPr>
          <w:rFonts w:ascii="Arial" w:eastAsia="Arial" w:hAnsi="Arial" w:cs="Arial"/>
          <w:b/>
          <w:bCs/>
          <w:sz w:val="20"/>
          <w:szCs w:val="20"/>
        </w:rPr>
      </w:pPr>
    </w:p>
    <w:p w14:paraId="06FC7104" w14:textId="77777777" w:rsidR="00437262" w:rsidRDefault="00437262">
      <w:pPr>
        <w:rPr>
          <w:rFonts w:ascii="Arial" w:eastAsia="Arial" w:hAnsi="Arial" w:cs="Arial"/>
          <w:b/>
          <w:bCs/>
          <w:sz w:val="20"/>
          <w:szCs w:val="20"/>
        </w:rPr>
      </w:pPr>
    </w:p>
    <w:p w14:paraId="1D88592F" w14:textId="77777777" w:rsidR="00437262" w:rsidRDefault="00437262">
      <w:pPr>
        <w:rPr>
          <w:rFonts w:ascii="Arial" w:eastAsia="Arial" w:hAnsi="Arial" w:cs="Arial"/>
          <w:b/>
          <w:bCs/>
          <w:sz w:val="20"/>
          <w:szCs w:val="20"/>
        </w:rPr>
      </w:pPr>
    </w:p>
    <w:p w14:paraId="12D2126E" w14:textId="77777777" w:rsidR="00437262" w:rsidRDefault="00437262">
      <w:pPr>
        <w:rPr>
          <w:rFonts w:ascii="Arial" w:eastAsia="Arial" w:hAnsi="Arial" w:cs="Arial"/>
          <w:b/>
          <w:bCs/>
          <w:sz w:val="20"/>
          <w:szCs w:val="20"/>
        </w:rPr>
      </w:pPr>
    </w:p>
    <w:p w14:paraId="2019BBD6" w14:textId="77777777" w:rsidR="00437262" w:rsidRDefault="00437262">
      <w:pPr>
        <w:rPr>
          <w:rFonts w:ascii="Arial" w:eastAsia="Arial" w:hAnsi="Arial" w:cs="Arial"/>
          <w:b/>
          <w:bCs/>
          <w:sz w:val="20"/>
          <w:szCs w:val="20"/>
        </w:rPr>
      </w:pPr>
    </w:p>
    <w:p w14:paraId="1647CB39" w14:textId="77777777" w:rsidR="00437262" w:rsidRDefault="00437262">
      <w:pPr>
        <w:rPr>
          <w:rFonts w:ascii="Arial" w:eastAsia="Arial" w:hAnsi="Arial" w:cs="Arial"/>
          <w:b/>
          <w:bCs/>
          <w:sz w:val="20"/>
          <w:szCs w:val="20"/>
        </w:rPr>
      </w:pPr>
    </w:p>
    <w:p w14:paraId="5B4C1250" w14:textId="77777777" w:rsidR="00437262" w:rsidRDefault="00437262">
      <w:pPr>
        <w:rPr>
          <w:rFonts w:ascii="Arial" w:eastAsia="Arial" w:hAnsi="Arial" w:cs="Arial"/>
          <w:b/>
          <w:bCs/>
          <w:sz w:val="20"/>
          <w:szCs w:val="20"/>
        </w:rPr>
      </w:pPr>
    </w:p>
    <w:p w14:paraId="10676148" w14:textId="77777777" w:rsidR="00437262" w:rsidRDefault="00437262">
      <w:pPr>
        <w:rPr>
          <w:rFonts w:ascii="Arial" w:eastAsia="Arial" w:hAnsi="Arial" w:cs="Arial"/>
          <w:b/>
          <w:bCs/>
          <w:sz w:val="20"/>
          <w:szCs w:val="20"/>
        </w:rPr>
      </w:pPr>
    </w:p>
    <w:p w14:paraId="690BAEF1" w14:textId="77777777" w:rsidR="00437262" w:rsidRDefault="00437262">
      <w:pPr>
        <w:rPr>
          <w:rFonts w:ascii="Arial" w:eastAsia="Arial" w:hAnsi="Arial" w:cs="Arial"/>
          <w:b/>
          <w:bCs/>
          <w:sz w:val="20"/>
          <w:szCs w:val="20"/>
        </w:rPr>
      </w:pPr>
    </w:p>
    <w:p w14:paraId="00433EB4" w14:textId="77777777" w:rsidR="00437262" w:rsidRDefault="00437262">
      <w:pPr>
        <w:rPr>
          <w:rFonts w:ascii="Arial" w:eastAsia="Arial" w:hAnsi="Arial" w:cs="Arial"/>
          <w:b/>
          <w:bCs/>
          <w:sz w:val="20"/>
          <w:szCs w:val="20"/>
        </w:rPr>
      </w:pPr>
    </w:p>
    <w:p w14:paraId="2EC92921" w14:textId="77777777" w:rsidR="00437262" w:rsidRDefault="00437262">
      <w:pPr>
        <w:rPr>
          <w:rFonts w:ascii="Arial" w:eastAsia="Arial" w:hAnsi="Arial" w:cs="Arial"/>
          <w:b/>
          <w:bCs/>
          <w:sz w:val="20"/>
          <w:szCs w:val="20"/>
        </w:rPr>
      </w:pPr>
    </w:p>
    <w:p w14:paraId="763B9122" w14:textId="77777777" w:rsidR="00437262" w:rsidRDefault="00437262">
      <w:pPr>
        <w:rPr>
          <w:rFonts w:ascii="Arial" w:eastAsia="Arial" w:hAnsi="Arial" w:cs="Arial"/>
          <w:b/>
          <w:bCs/>
          <w:sz w:val="20"/>
          <w:szCs w:val="20"/>
        </w:rPr>
      </w:pPr>
    </w:p>
    <w:p w14:paraId="663BABC7" w14:textId="77777777" w:rsidR="00437262" w:rsidRDefault="00437262">
      <w:pPr>
        <w:rPr>
          <w:rFonts w:ascii="Arial" w:eastAsia="Arial" w:hAnsi="Arial" w:cs="Arial"/>
          <w:b/>
          <w:bCs/>
          <w:sz w:val="20"/>
          <w:szCs w:val="20"/>
        </w:rPr>
      </w:pPr>
    </w:p>
    <w:p w14:paraId="1A39D6D3" w14:textId="77777777" w:rsidR="00437262" w:rsidRDefault="00437262">
      <w:pPr>
        <w:rPr>
          <w:rFonts w:ascii="Arial" w:eastAsia="Arial" w:hAnsi="Arial" w:cs="Arial"/>
          <w:b/>
          <w:bCs/>
          <w:sz w:val="20"/>
          <w:szCs w:val="20"/>
        </w:rPr>
      </w:pPr>
    </w:p>
    <w:p w14:paraId="37F314D9" w14:textId="77777777" w:rsidR="00437262" w:rsidRDefault="00437262">
      <w:pPr>
        <w:rPr>
          <w:rFonts w:ascii="Arial" w:eastAsia="Arial" w:hAnsi="Arial" w:cs="Arial"/>
          <w:b/>
          <w:bCs/>
          <w:sz w:val="20"/>
          <w:szCs w:val="20"/>
        </w:rPr>
      </w:pPr>
    </w:p>
    <w:p w14:paraId="0373AB84" w14:textId="77777777" w:rsidR="00437262" w:rsidRDefault="00437262">
      <w:pPr>
        <w:rPr>
          <w:rFonts w:ascii="Arial" w:eastAsia="Arial" w:hAnsi="Arial" w:cs="Arial"/>
          <w:b/>
          <w:bCs/>
          <w:sz w:val="20"/>
          <w:szCs w:val="20"/>
        </w:rPr>
      </w:pPr>
    </w:p>
    <w:p w14:paraId="0787A2E6" w14:textId="77777777" w:rsidR="00437262" w:rsidRDefault="00437262">
      <w:pPr>
        <w:rPr>
          <w:rFonts w:ascii="Arial" w:eastAsia="Arial" w:hAnsi="Arial" w:cs="Arial"/>
          <w:b/>
          <w:bCs/>
          <w:sz w:val="20"/>
          <w:szCs w:val="20"/>
        </w:rPr>
      </w:pPr>
    </w:p>
    <w:p w14:paraId="79811104" w14:textId="77777777" w:rsidR="00437262" w:rsidRDefault="00437262">
      <w:pPr>
        <w:rPr>
          <w:rFonts w:ascii="Arial" w:eastAsia="Arial" w:hAnsi="Arial" w:cs="Arial"/>
          <w:b/>
          <w:bCs/>
          <w:sz w:val="20"/>
          <w:szCs w:val="20"/>
        </w:rPr>
      </w:pPr>
    </w:p>
    <w:p w14:paraId="6776C0E2" w14:textId="77777777" w:rsidR="00437262" w:rsidRDefault="00437262">
      <w:pPr>
        <w:rPr>
          <w:rFonts w:ascii="Arial" w:eastAsia="Arial" w:hAnsi="Arial" w:cs="Arial"/>
          <w:b/>
          <w:bCs/>
          <w:sz w:val="20"/>
          <w:szCs w:val="20"/>
        </w:rPr>
      </w:pPr>
    </w:p>
    <w:p w14:paraId="51D296CF" w14:textId="77777777" w:rsidR="00437262" w:rsidRDefault="00437262">
      <w:pPr>
        <w:rPr>
          <w:rFonts w:ascii="Arial" w:eastAsia="Arial" w:hAnsi="Arial" w:cs="Arial"/>
          <w:b/>
          <w:bCs/>
          <w:sz w:val="20"/>
          <w:szCs w:val="20"/>
        </w:rPr>
      </w:pPr>
    </w:p>
    <w:p w14:paraId="16F074F1" w14:textId="77777777" w:rsidR="00437262" w:rsidRDefault="00437262">
      <w:pPr>
        <w:rPr>
          <w:rFonts w:ascii="Arial" w:eastAsia="Arial" w:hAnsi="Arial" w:cs="Arial"/>
          <w:b/>
          <w:bCs/>
          <w:sz w:val="20"/>
          <w:szCs w:val="20"/>
        </w:rPr>
      </w:pPr>
    </w:p>
    <w:p w14:paraId="21C3110D" w14:textId="77777777" w:rsidR="00437262" w:rsidRDefault="00437262">
      <w:pPr>
        <w:rPr>
          <w:rFonts w:ascii="Arial" w:eastAsia="Arial" w:hAnsi="Arial" w:cs="Arial"/>
          <w:b/>
          <w:bCs/>
          <w:sz w:val="20"/>
          <w:szCs w:val="20"/>
        </w:rPr>
      </w:pPr>
    </w:p>
    <w:p w14:paraId="5371EED9" w14:textId="77777777" w:rsidR="00437262" w:rsidRDefault="00437262">
      <w:pPr>
        <w:rPr>
          <w:rFonts w:ascii="Arial" w:eastAsia="Arial" w:hAnsi="Arial" w:cs="Arial"/>
          <w:b/>
          <w:bCs/>
          <w:sz w:val="20"/>
          <w:szCs w:val="20"/>
        </w:rPr>
      </w:pPr>
    </w:p>
    <w:p w14:paraId="54E4CD7A" w14:textId="77777777" w:rsidR="00437262" w:rsidRDefault="00437262">
      <w:pPr>
        <w:rPr>
          <w:rFonts w:ascii="Arial" w:eastAsia="Arial" w:hAnsi="Arial" w:cs="Arial"/>
          <w:b/>
          <w:bCs/>
          <w:sz w:val="20"/>
          <w:szCs w:val="20"/>
        </w:rPr>
      </w:pPr>
    </w:p>
    <w:p w14:paraId="68ABA892" w14:textId="77777777" w:rsidR="00437262" w:rsidRDefault="00437262">
      <w:pPr>
        <w:rPr>
          <w:rFonts w:ascii="Arial" w:eastAsia="Arial" w:hAnsi="Arial" w:cs="Arial"/>
          <w:b/>
          <w:bCs/>
          <w:sz w:val="20"/>
          <w:szCs w:val="20"/>
        </w:rPr>
      </w:pPr>
    </w:p>
    <w:p w14:paraId="1C6ECE6B" w14:textId="77777777" w:rsidR="00437262" w:rsidRDefault="00437262">
      <w:pPr>
        <w:rPr>
          <w:rFonts w:ascii="Arial" w:eastAsia="Arial" w:hAnsi="Arial" w:cs="Arial"/>
          <w:b/>
          <w:bCs/>
          <w:sz w:val="20"/>
          <w:szCs w:val="20"/>
        </w:rPr>
      </w:pPr>
    </w:p>
    <w:p w14:paraId="61F1AF7E" w14:textId="77777777" w:rsidR="00437262" w:rsidRDefault="00437262">
      <w:pPr>
        <w:rPr>
          <w:rFonts w:ascii="Arial" w:eastAsia="Arial" w:hAnsi="Arial" w:cs="Arial"/>
          <w:b/>
          <w:bCs/>
          <w:sz w:val="20"/>
          <w:szCs w:val="20"/>
        </w:rPr>
      </w:pPr>
    </w:p>
    <w:p w14:paraId="0FE65FB3" w14:textId="77777777" w:rsidR="00437262" w:rsidRDefault="00437262">
      <w:pPr>
        <w:rPr>
          <w:rFonts w:ascii="Arial" w:eastAsia="Arial" w:hAnsi="Arial" w:cs="Arial"/>
          <w:b/>
          <w:bCs/>
          <w:sz w:val="20"/>
          <w:szCs w:val="20"/>
        </w:rPr>
      </w:pPr>
    </w:p>
    <w:p w14:paraId="13F21139" w14:textId="77777777" w:rsidR="00437262" w:rsidRDefault="00437262">
      <w:pPr>
        <w:rPr>
          <w:rFonts w:ascii="Arial" w:eastAsia="Arial" w:hAnsi="Arial" w:cs="Arial"/>
          <w:b/>
          <w:bCs/>
          <w:sz w:val="20"/>
          <w:szCs w:val="20"/>
        </w:rPr>
      </w:pPr>
    </w:p>
    <w:p w14:paraId="488B7E37" w14:textId="77777777" w:rsidR="00437262" w:rsidRDefault="00437262">
      <w:pPr>
        <w:rPr>
          <w:rFonts w:ascii="Arial" w:eastAsia="Arial" w:hAnsi="Arial" w:cs="Arial"/>
          <w:b/>
          <w:bCs/>
          <w:sz w:val="20"/>
          <w:szCs w:val="20"/>
        </w:rPr>
      </w:pPr>
    </w:p>
    <w:p w14:paraId="2A75DAE6" w14:textId="77777777" w:rsidR="00437262" w:rsidRDefault="00437262">
      <w:pPr>
        <w:rPr>
          <w:rFonts w:ascii="Arial" w:eastAsia="Arial" w:hAnsi="Arial" w:cs="Arial"/>
          <w:b/>
          <w:bCs/>
          <w:sz w:val="20"/>
          <w:szCs w:val="20"/>
        </w:rPr>
      </w:pPr>
    </w:p>
    <w:p w14:paraId="065B7802" w14:textId="77777777" w:rsidR="00437262" w:rsidRDefault="00437262">
      <w:pPr>
        <w:rPr>
          <w:rFonts w:ascii="Arial" w:eastAsia="Arial" w:hAnsi="Arial" w:cs="Arial"/>
          <w:b/>
          <w:bCs/>
          <w:sz w:val="20"/>
          <w:szCs w:val="20"/>
        </w:rPr>
      </w:pPr>
    </w:p>
    <w:p w14:paraId="7E179F04" w14:textId="77777777" w:rsidR="00437262" w:rsidRDefault="00437262">
      <w:pPr>
        <w:rPr>
          <w:rFonts w:ascii="Arial" w:eastAsia="Arial" w:hAnsi="Arial" w:cs="Arial"/>
          <w:b/>
          <w:bCs/>
          <w:sz w:val="20"/>
          <w:szCs w:val="20"/>
        </w:rPr>
      </w:pPr>
    </w:p>
    <w:p w14:paraId="6B3C68CB" w14:textId="77777777" w:rsidR="00437262" w:rsidRDefault="00437262">
      <w:pPr>
        <w:rPr>
          <w:rFonts w:ascii="Arial" w:eastAsia="Arial" w:hAnsi="Arial" w:cs="Arial"/>
          <w:b/>
          <w:bCs/>
          <w:sz w:val="20"/>
          <w:szCs w:val="20"/>
        </w:rPr>
      </w:pPr>
    </w:p>
    <w:p w14:paraId="078D15D5" w14:textId="77777777" w:rsidR="00437262" w:rsidRDefault="00437262">
      <w:pPr>
        <w:rPr>
          <w:rFonts w:ascii="Arial" w:eastAsia="Arial" w:hAnsi="Arial" w:cs="Arial"/>
          <w:b/>
          <w:bCs/>
          <w:sz w:val="20"/>
          <w:szCs w:val="20"/>
        </w:rPr>
      </w:pPr>
    </w:p>
    <w:p w14:paraId="4A8B3703" w14:textId="77777777" w:rsidR="00437262" w:rsidRDefault="00437262">
      <w:pPr>
        <w:rPr>
          <w:rFonts w:ascii="Arial" w:eastAsia="Arial" w:hAnsi="Arial" w:cs="Arial"/>
          <w:b/>
          <w:bCs/>
          <w:sz w:val="20"/>
          <w:szCs w:val="20"/>
        </w:rPr>
      </w:pPr>
    </w:p>
    <w:p w14:paraId="59CA557D" w14:textId="77777777" w:rsidR="00437262" w:rsidRDefault="00437262">
      <w:pPr>
        <w:spacing w:before="4"/>
        <w:rPr>
          <w:rFonts w:ascii="Arial" w:eastAsia="Arial" w:hAnsi="Arial" w:cs="Arial"/>
          <w:b/>
          <w:bCs/>
          <w:sz w:val="17"/>
          <w:szCs w:val="17"/>
        </w:rPr>
      </w:pPr>
    </w:p>
    <w:p w14:paraId="423E8FBA" w14:textId="77777777" w:rsidR="00437262" w:rsidRDefault="00BC70E3">
      <w:pPr>
        <w:pStyle w:val="BodyText"/>
        <w:spacing w:before="0"/>
        <w:ind w:left="3151" w:right="1729" w:firstLine="0"/>
        <w:jc w:val="center"/>
      </w:pPr>
      <w:r>
        <w:t>1</w:t>
      </w:r>
    </w:p>
    <w:p w14:paraId="751C9AF3" w14:textId="77777777" w:rsidR="00437262" w:rsidRDefault="00437262">
      <w:pPr>
        <w:jc w:val="center"/>
        <w:sectPr w:rsidR="00437262">
          <w:type w:val="continuous"/>
          <w:pgSz w:w="11910" w:h="16840"/>
          <w:pgMar w:top="1480" w:right="1360" w:bottom="280" w:left="1380" w:header="720" w:footer="720" w:gutter="0"/>
          <w:cols w:space="720"/>
        </w:sectPr>
      </w:pPr>
    </w:p>
    <w:p w14:paraId="657147F3" w14:textId="77777777" w:rsidR="00437262" w:rsidRDefault="00437262">
      <w:pPr>
        <w:spacing w:before="10"/>
        <w:rPr>
          <w:rFonts w:ascii="Arial" w:eastAsia="Arial" w:hAnsi="Arial" w:cs="Arial"/>
          <w:sz w:val="10"/>
          <w:szCs w:val="10"/>
        </w:rPr>
      </w:pPr>
    </w:p>
    <w:p w14:paraId="45E20FDE" w14:textId="77777777" w:rsidR="00437262" w:rsidRDefault="00BC70E3">
      <w:pPr>
        <w:pStyle w:val="Heading1"/>
        <w:spacing w:before="72"/>
        <w:ind w:left="182" w:firstLine="0"/>
        <w:jc w:val="center"/>
        <w:rPr>
          <w:b w:val="0"/>
          <w:bCs w:val="0"/>
        </w:rPr>
      </w:pPr>
      <w:r>
        <w:rPr>
          <w:spacing w:val="-1"/>
          <w:u w:val="thick" w:color="000000"/>
        </w:rPr>
        <w:t>DPS</w:t>
      </w:r>
      <w:r>
        <w:rPr>
          <w:spacing w:val="1"/>
          <w:u w:val="thick" w:color="000000"/>
        </w:rPr>
        <w:t xml:space="preserve"> </w:t>
      </w:r>
      <w:r>
        <w:rPr>
          <w:spacing w:val="-2"/>
          <w:u w:val="thick" w:color="000000"/>
        </w:rPr>
        <w:t>SCHEDULE</w:t>
      </w:r>
      <w:r>
        <w:rPr>
          <w:spacing w:val="-1"/>
          <w:u w:val="thick" w:color="000000"/>
        </w:rPr>
        <w:t xml:space="preserve"> </w:t>
      </w:r>
      <w:r>
        <w:rPr>
          <w:u w:val="thick" w:color="000000"/>
        </w:rPr>
        <w:t>4</w:t>
      </w:r>
    </w:p>
    <w:p w14:paraId="0C878248" w14:textId="77777777" w:rsidR="00437262" w:rsidRDefault="00437262">
      <w:pPr>
        <w:spacing w:before="5"/>
        <w:rPr>
          <w:rFonts w:ascii="Arial" w:eastAsia="Arial" w:hAnsi="Arial" w:cs="Arial"/>
          <w:b/>
          <w:bCs/>
          <w:sz w:val="14"/>
          <w:szCs w:val="14"/>
        </w:rPr>
      </w:pPr>
    </w:p>
    <w:p w14:paraId="4E1C1937" w14:textId="44640313" w:rsidR="00437262" w:rsidRDefault="00E66571">
      <w:pPr>
        <w:rPr>
          <w:rFonts w:ascii="Arial" w:eastAsia="Arial" w:hAnsi="Arial" w:cs="Arial"/>
          <w:b/>
          <w:bCs/>
          <w:sz w:val="20"/>
          <w:szCs w:val="20"/>
        </w:rPr>
      </w:pPr>
      <w:r>
        <w:rPr>
          <w:rFonts w:ascii="Arial" w:eastAsia="Arial" w:hAnsi="Arial" w:cs="Arial"/>
          <w:b/>
          <w:bCs/>
          <w:sz w:val="20"/>
          <w:szCs w:val="20"/>
        </w:rPr>
        <w:t xml:space="preserve"> ORDER FORM </w:t>
      </w:r>
      <w:r w:rsidR="008C4874">
        <w:rPr>
          <w:rFonts w:ascii="Arial" w:eastAsia="Arial" w:hAnsi="Arial" w:cs="Arial"/>
          <w:b/>
          <w:bCs/>
          <w:sz w:val="20"/>
          <w:szCs w:val="20"/>
        </w:rPr>
        <w:t>AND CONTRACT</w:t>
      </w:r>
      <w:r>
        <w:rPr>
          <w:rFonts w:ascii="Arial" w:eastAsia="Arial" w:hAnsi="Arial" w:cs="Arial"/>
          <w:b/>
          <w:bCs/>
          <w:sz w:val="20"/>
          <w:szCs w:val="20"/>
        </w:rPr>
        <w:t xml:space="preserve"> TERMS</w:t>
      </w:r>
    </w:p>
    <w:p w14:paraId="270021E2" w14:textId="77777777" w:rsidR="00437262" w:rsidRDefault="00437262">
      <w:pPr>
        <w:rPr>
          <w:rFonts w:ascii="Arial" w:eastAsia="Arial" w:hAnsi="Arial" w:cs="Arial"/>
          <w:b/>
          <w:bCs/>
          <w:sz w:val="20"/>
          <w:szCs w:val="20"/>
        </w:rPr>
      </w:pPr>
    </w:p>
    <w:p w14:paraId="4B2098D8" w14:textId="77777777" w:rsidR="00437262" w:rsidRDefault="00437262">
      <w:pPr>
        <w:spacing w:before="2"/>
        <w:rPr>
          <w:rFonts w:ascii="Arial" w:eastAsia="Arial" w:hAnsi="Arial" w:cs="Arial"/>
          <w:b/>
          <w:bCs/>
          <w:sz w:val="14"/>
          <w:szCs w:val="14"/>
        </w:rPr>
      </w:pPr>
    </w:p>
    <w:p w14:paraId="23C26E1A" w14:textId="77777777" w:rsidR="00437262" w:rsidRDefault="00437262">
      <w:pPr>
        <w:spacing w:line="200" w:lineRule="atLeast"/>
        <w:rPr>
          <w:rFonts w:ascii="Arial" w:eastAsia="Arial" w:hAnsi="Arial" w:cs="Arial"/>
          <w:sz w:val="20"/>
          <w:szCs w:val="20"/>
        </w:rPr>
        <w:sectPr w:rsidR="00437262">
          <w:footerReference w:type="default" r:id="rId12"/>
          <w:pgSz w:w="11910" w:h="16840"/>
          <w:pgMar w:top="1580" w:right="1200" w:bottom="1160" w:left="1180" w:header="0" w:footer="965" w:gutter="0"/>
          <w:pgNumType w:start="2"/>
          <w:cols w:space="720"/>
        </w:sectPr>
      </w:pPr>
    </w:p>
    <w:p w14:paraId="56D809DC" w14:textId="2357C48C" w:rsidR="00437262" w:rsidRDefault="00BC70E3" w:rsidP="00164EA6">
      <w:pPr>
        <w:spacing w:before="57"/>
        <w:ind w:left="2035"/>
        <w:rPr>
          <w:rFonts w:ascii="Arial" w:eastAsia="Arial" w:hAnsi="Arial" w:cs="Arial"/>
          <w:b/>
          <w:bCs/>
          <w:sz w:val="20"/>
          <w:szCs w:val="20"/>
        </w:rPr>
      </w:pPr>
      <w:r>
        <w:rPr>
          <w:rFonts w:ascii="Arial" w:eastAsia="Arial" w:hAnsi="Arial" w:cs="Arial"/>
          <w:b/>
          <w:bCs/>
          <w:spacing w:val="-1"/>
        </w:rPr>
        <w:lastRenderedPageBreak/>
        <w:t>PART</w:t>
      </w:r>
      <w:r>
        <w:rPr>
          <w:rFonts w:ascii="Arial" w:eastAsia="Arial" w:hAnsi="Arial" w:cs="Arial"/>
          <w:b/>
          <w:bCs/>
          <w:spacing w:val="-2"/>
        </w:rPr>
        <w:t xml:space="preserve"> </w:t>
      </w:r>
      <w:r>
        <w:rPr>
          <w:rFonts w:ascii="Arial" w:eastAsia="Arial" w:hAnsi="Arial" w:cs="Arial"/>
          <w:b/>
          <w:bCs/>
        </w:rPr>
        <w:t>1</w:t>
      </w:r>
      <w:r>
        <w:rPr>
          <w:rFonts w:ascii="Arial" w:eastAsia="Arial" w:hAnsi="Arial" w:cs="Arial"/>
          <w:b/>
          <w:bCs/>
          <w:spacing w:val="1"/>
        </w:rPr>
        <w:t xml:space="preserve"> </w:t>
      </w:r>
      <w:r>
        <w:rPr>
          <w:rFonts w:ascii="Arial" w:eastAsia="Arial" w:hAnsi="Arial" w:cs="Arial"/>
          <w:b/>
          <w:bCs/>
        </w:rPr>
        <w:t xml:space="preserve">– </w:t>
      </w:r>
      <w:r>
        <w:rPr>
          <w:rFonts w:ascii="Arial" w:eastAsia="Arial" w:hAnsi="Arial" w:cs="Arial"/>
          <w:b/>
          <w:bCs/>
          <w:spacing w:val="-1"/>
        </w:rPr>
        <w:t>ORDER</w:t>
      </w:r>
      <w:r>
        <w:rPr>
          <w:rFonts w:ascii="Arial" w:eastAsia="Arial" w:hAnsi="Arial" w:cs="Arial"/>
          <w:b/>
          <w:bCs/>
        </w:rPr>
        <w:t xml:space="preserve"> FORM</w:t>
      </w:r>
    </w:p>
    <w:p w14:paraId="38FF1603" w14:textId="77777777" w:rsidR="00437262" w:rsidRDefault="00437262">
      <w:pPr>
        <w:rPr>
          <w:rFonts w:ascii="Arial" w:eastAsia="Arial" w:hAnsi="Arial" w:cs="Arial"/>
          <w:b/>
          <w:bCs/>
          <w:sz w:val="20"/>
          <w:szCs w:val="20"/>
        </w:rPr>
      </w:pPr>
    </w:p>
    <w:p w14:paraId="2CFC49CE" w14:textId="44C9FA0A" w:rsidR="00437262" w:rsidRDefault="00437262">
      <w:pPr>
        <w:rPr>
          <w:rFonts w:ascii="Arial" w:eastAsia="Arial" w:hAnsi="Arial" w:cs="Arial"/>
          <w:b/>
          <w:bCs/>
          <w:sz w:val="20"/>
          <w:szCs w:val="20"/>
        </w:rPr>
      </w:pPr>
    </w:p>
    <w:p w14:paraId="43DBF3E0" w14:textId="77777777" w:rsidR="00437262" w:rsidRDefault="00437262">
      <w:pPr>
        <w:rPr>
          <w:rFonts w:ascii="Arial" w:eastAsia="Arial" w:hAnsi="Arial" w:cs="Arial"/>
          <w:b/>
          <w:bCs/>
          <w:sz w:val="20"/>
          <w:szCs w:val="20"/>
        </w:rPr>
      </w:pPr>
    </w:p>
    <w:p w14:paraId="6827C28C" w14:textId="77777777" w:rsidR="00437262" w:rsidRDefault="00437262">
      <w:pPr>
        <w:rPr>
          <w:rFonts w:ascii="Arial" w:eastAsia="Arial" w:hAnsi="Arial" w:cs="Arial"/>
          <w:b/>
          <w:bCs/>
          <w:sz w:val="20"/>
          <w:szCs w:val="20"/>
        </w:rPr>
      </w:pPr>
    </w:p>
    <w:p w14:paraId="585F5D75" w14:textId="77777777" w:rsidR="00437262" w:rsidRDefault="00437262">
      <w:pPr>
        <w:rPr>
          <w:rFonts w:ascii="Arial" w:eastAsia="Arial" w:hAnsi="Arial" w:cs="Arial"/>
          <w:b/>
          <w:bCs/>
          <w:sz w:val="20"/>
          <w:szCs w:val="20"/>
        </w:rPr>
      </w:pPr>
    </w:p>
    <w:p w14:paraId="5D914138" w14:textId="77777777" w:rsidR="00437262" w:rsidRDefault="00437262">
      <w:pPr>
        <w:rPr>
          <w:rFonts w:ascii="Arial" w:eastAsia="Arial" w:hAnsi="Arial" w:cs="Arial"/>
          <w:b/>
          <w:bCs/>
          <w:sz w:val="20"/>
          <w:szCs w:val="20"/>
        </w:rPr>
      </w:pPr>
    </w:p>
    <w:p w14:paraId="287FFAE1" w14:textId="77777777" w:rsidR="00437262" w:rsidRDefault="00437262">
      <w:pPr>
        <w:rPr>
          <w:rFonts w:ascii="Arial" w:eastAsia="Arial" w:hAnsi="Arial" w:cs="Arial"/>
          <w:b/>
          <w:bCs/>
          <w:sz w:val="20"/>
          <w:szCs w:val="20"/>
        </w:rPr>
      </w:pPr>
    </w:p>
    <w:p w14:paraId="50C8550A" w14:textId="04241D5D" w:rsidR="00437262" w:rsidRDefault="00624FAB">
      <w:pPr>
        <w:rPr>
          <w:rFonts w:ascii="Arial" w:eastAsia="Arial" w:hAnsi="Arial" w:cs="Arial"/>
          <w:b/>
          <w:bCs/>
          <w:sz w:val="20"/>
          <w:szCs w:val="20"/>
        </w:rPr>
      </w:pPr>
      <w:r>
        <w:rPr>
          <w:noProof/>
          <w:lang w:val="en-GB" w:eastAsia="en-GB"/>
        </w:rPr>
        <mc:AlternateContent>
          <mc:Choice Requires="wpg">
            <w:drawing>
              <wp:anchor distT="0" distB="0" distL="114300" distR="114300" simplePos="0" relativeHeight="251658241" behindDoc="1" locked="0" layoutInCell="1" allowOverlap="1" wp14:anchorId="1B9729E7" wp14:editId="074E93B9">
                <wp:simplePos x="0" y="0"/>
                <wp:positionH relativeFrom="page">
                  <wp:posOffset>977708</wp:posOffset>
                </wp:positionH>
                <wp:positionV relativeFrom="page">
                  <wp:posOffset>2272786</wp:posOffset>
                </wp:positionV>
                <wp:extent cx="5280898" cy="5162550"/>
                <wp:effectExtent l="0" t="0" r="15240" b="0"/>
                <wp:wrapNone/>
                <wp:docPr id="1436" name="Group 1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0898" cy="5162550"/>
                          <a:chOff x="1339" y="3987"/>
                          <a:chExt cx="9155" cy="8487"/>
                        </a:xfrm>
                      </wpg:grpSpPr>
                      <wpg:grpSp>
                        <wpg:cNvPr id="1438" name="Group 1443"/>
                        <wpg:cNvGrpSpPr>
                          <a:grpSpLocks/>
                        </wpg:cNvGrpSpPr>
                        <wpg:grpSpPr bwMode="auto">
                          <a:xfrm>
                            <a:off x="7045" y="5350"/>
                            <a:ext cx="332" cy="252"/>
                            <a:chOff x="7045" y="5350"/>
                            <a:chExt cx="332" cy="252"/>
                          </a:xfrm>
                        </wpg:grpSpPr>
                        <wps:wsp>
                          <wps:cNvPr id="1439" name="Freeform 1444"/>
                          <wps:cNvSpPr>
                            <a:spLocks/>
                          </wps:cNvSpPr>
                          <wps:spPr bwMode="auto">
                            <a:xfrm>
                              <a:off x="7045" y="5350"/>
                              <a:ext cx="332" cy="252"/>
                            </a:xfrm>
                            <a:custGeom>
                              <a:avLst/>
                              <a:gdLst>
                                <a:gd name="T0" fmla="+- 0 7045 7045"/>
                                <a:gd name="T1" fmla="*/ T0 w 332"/>
                                <a:gd name="T2" fmla="+- 0 5602 5350"/>
                                <a:gd name="T3" fmla="*/ 5602 h 252"/>
                                <a:gd name="T4" fmla="+- 0 7377 7045"/>
                                <a:gd name="T5" fmla="*/ T4 w 332"/>
                                <a:gd name="T6" fmla="+- 0 5602 5350"/>
                                <a:gd name="T7" fmla="*/ 5602 h 252"/>
                                <a:gd name="T8" fmla="+- 0 7377 7045"/>
                                <a:gd name="T9" fmla="*/ T8 w 332"/>
                                <a:gd name="T10" fmla="+- 0 5350 5350"/>
                                <a:gd name="T11" fmla="*/ 5350 h 252"/>
                                <a:gd name="T12" fmla="+- 0 7045 7045"/>
                                <a:gd name="T13" fmla="*/ T12 w 332"/>
                                <a:gd name="T14" fmla="+- 0 5350 5350"/>
                                <a:gd name="T15" fmla="*/ 5350 h 252"/>
                                <a:gd name="T16" fmla="+- 0 7045 7045"/>
                                <a:gd name="T17" fmla="*/ T16 w 332"/>
                                <a:gd name="T18" fmla="+- 0 5602 5350"/>
                                <a:gd name="T19" fmla="*/ 5602 h 252"/>
                              </a:gdLst>
                              <a:ahLst/>
                              <a:cxnLst>
                                <a:cxn ang="0">
                                  <a:pos x="T1" y="T3"/>
                                </a:cxn>
                                <a:cxn ang="0">
                                  <a:pos x="T5" y="T7"/>
                                </a:cxn>
                                <a:cxn ang="0">
                                  <a:pos x="T9" y="T11"/>
                                </a:cxn>
                                <a:cxn ang="0">
                                  <a:pos x="T13" y="T15"/>
                                </a:cxn>
                                <a:cxn ang="0">
                                  <a:pos x="T17" y="T19"/>
                                </a:cxn>
                              </a:cxnLst>
                              <a:rect l="0" t="0" r="r" b="b"/>
                              <a:pathLst>
                                <a:path w="332" h="252">
                                  <a:moveTo>
                                    <a:pt x="0" y="252"/>
                                  </a:moveTo>
                                  <a:lnTo>
                                    <a:pt x="332" y="252"/>
                                  </a:lnTo>
                                  <a:lnTo>
                                    <a:pt x="332"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4" name="Group 1413"/>
                        <wpg:cNvGrpSpPr>
                          <a:grpSpLocks/>
                        </wpg:cNvGrpSpPr>
                        <wpg:grpSpPr bwMode="auto">
                          <a:xfrm>
                            <a:off x="1339" y="3987"/>
                            <a:ext cx="9155" cy="8487"/>
                            <a:chOff x="1339" y="3987"/>
                            <a:chExt cx="9155" cy="8487"/>
                          </a:xfrm>
                        </wpg:grpSpPr>
                        <wps:wsp>
                          <wps:cNvPr id="1466" name="Text Box 1417"/>
                          <wps:cNvSpPr txBox="1">
                            <a:spLocks noChangeArrowheads="1"/>
                          </wps:cNvSpPr>
                          <wps:spPr bwMode="auto">
                            <a:xfrm>
                              <a:off x="1548" y="3987"/>
                              <a:ext cx="8946" cy="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E0C23" w14:textId="77777777" w:rsidR="00F218EA" w:rsidRDefault="00F218EA">
                                <w:pPr>
                                  <w:spacing w:line="226" w:lineRule="exact"/>
                                  <w:rPr>
                                    <w:rFonts w:ascii="Arial" w:eastAsia="Arial" w:hAnsi="Arial" w:cs="Arial"/>
                                  </w:rPr>
                                </w:pPr>
                                <w:r>
                                  <w:rPr>
                                    <w:rFonts w:ascii="Arial"/>
                                    <w:b/>
                                    <w:color w:val="C00000"/>
                                    <w:spacing w:val="-1"/>
                                  </w:rPr>
                                  <w:t>SECTION</w:t>
                                </w:r>
                                <w:r>
                                  <w:rPr>
                                    <w:rFonts w:ascii="Arial"/>
                                    <w:b/>
                                    <w:color w:val="C00000"/>
                                    <w:spacing w:val="2"/>
                                  </w:rPr>
                                  <w:t xml:space="preserve"> </w:t>
                                </w:r>
                                <w:r>
                                  <w:rPr>
                                    <w:rFonts w:ascii="Arial"/>
                                    <w:b/>
                                    <w:color w:val="C00000"/>
                                  </w:rPr>
                                  <w:t>A</w:t>
                                </w:r>
                              </w:p>
                              <w:p w14:paraId="5974A10F" w14:textId="77777777" w:rsidR="00F218EA" w:rsidRDefault="00F218EA">
                                <w:pPr>
                                  <w:spacing w:before="3"/>
                                  <w:rPr>
                                    <w:rFonts w:ascii="Arial" w:eastAsia="Arial" w:hAnsi="Arial" w:cs="Arial"/>
                                    <w:b/>
                                    <w:bCs/>
                                  </w:rPr>
                                </w:pPr>
                              </w:p>
                              <w:p w14:paraId="6A53B083" w14:textId="2E25610C" w:rsidR="00F218EA" w:rsidRPr="00D15027" w:rsidRDefault="00F218EA">
                                <w:pPr>
                                  <w:rPr>
                                    <w:rFonts w:ascii="Arial" w:eastAsia="Arial" w:hAnsi="Arial" w:cs="Arial"/>
                                  </w:rPr>
                                </w:pPr>
                                <w:r w:rsidRPr="00D15027">
                                  <w:rPr>
                                    <w:rFonts w:ascii="Arial" w:hAnsi="Arial" w:cs="Arial"/>
                                    <w:spacing w:val="-1"/>
                                  </w:rPr>
                                  <w:t>This</w:t>
                                </w:r>
                                <w:r w:rsidRPr="00D15027">
                                  <w:rPr>
                                    <w:rFonts w:ascii="Arial" w:hAnsi="Arial" w:cs="Arial"/>
                                  </w:rPr>
                                  <w:t xml:space="preserve"> </w:t>
                                </w:r>
                                <w:r w:rsidRPr="00D15027">
                                  <w:rPr>
                                    <w:rFonts w:ascii="Arial" w:hAnsi="Arial" w:cs="Arial"/>
                                    <w:spacing w:val="-1"/>
                                  </w:rPr>
                                  <w:t>Contract</w:t>
                                </w:r>
                                <w:r w:rsidRPr="00D15027">
                                  <w:rPr>
                                    <w:rFonts w:ascii="Arial" w:hAnsi="Arial" w:cs="Arial"/>
                                    <w:spacing w:val="59"/>
                                  </w:rPr>
                                  <w:t xml:space="preserve"> </w:t>
                                </w:r>
                                <w:r w:rsidRPr="00D15027">
                                  <w:rPr>
                                    <w:rFonts w:ascii="Arial" w:hAnsi="Arial" w:cs="Arial"/>
                                    <w:spacing w:val="-1"/>
                                  </w:rPr>
                                  <w:t>Order</w:t>
                                </w:r>
                                <w:r w:rsidRPr="00D15027">
                                  <w:rPr>
                                    <w:rFonts w:ascii="Arial" w:hAnsi="Arial" w:cs="Arial"/>
                                  </w:rPr>
                                  <w:t xml:space="preserve"> </w:t>
                                </w:r>
                                <w:r w:rsidRPr="00D15027">
                                  <w:rPr>
                                    <w:rFonts w:ascii="Arial" w:hAnsi="Arial" w:cs="Arial"/>
                                    <w:spacing w:val="-1"/>
                                  </w:rPr>
                                  <w:t>Form</w:t>
                                </w:r>
                                <w:r w:rsidRPr="00D15027">
                                  <w:rPr>
                                    <w:rFonts w:ascii="Arial" w:hAnsi="Arial" w:cs="Arial"/>
                                  </w:rPr>
                                  <w:t xml:space="preserve"> </w:t>
                                </w:r>
                                <w:r w:rsidRPr="00D15027">
                                  <w:rPr>
                                    <w:rFonts w:ascii="Arial" w:hAnsi="Arial" w:cs="Arial"/>
                                    <w:spacing w:val="-1"/>
                                  </w:rPr>
                                  <w:t>is</w:t>
                                </w:r>
                                <w:r w:rsidRPr="00D15027">
                                  <w:rPr>
                                    <w:rFonts w:ascii="Arial" w:hAnsi="Arial" w:cs="Arial"/>
                                    <w:spacing w:val="60"/>
                                  </w:rPr>
                                  <w:t xml:space="preserve"> </w:t>
                                </w:r>
                                <w:r w:rsidRPr="00D15027">
                                  <w:rPr>
                                    <w:rFonts w:ascii="Arial" w:hAnsi="Arial" w:cs="Arial"/>
                                    <w:spacing w:val="-1"/>
                                  </w:rPr>
                                  <w:t>issued</w:t>
                                </w:r>
                                <w:r w:rsidRPr="00D15027">
                                  <w:rPr>
                                    <w:rFonts w:ascii="Arial" w:hAnsi="Arial" w:cs="Arial"/>
                                    <w:spacing w:val="60"/>
                                  </w:rPr>
                                  <w:t xml:space="preserve"> </w:t>
                                </w:r>
                                <w:r w:rsidRPr="00D15027">
                                  <w:rPr>
                                    <w:rFonts w:ascii="Arial" w:hAnsi="Arial" w:cs="Arial"/>
                                    <w:spacing w:val="-1"/>
                                  </w:rPr>
                                  <w:t>in</w:t>
                                </w:r>
                                <w:r w:rsidRPr="00D15027">
                                  <w:rPr>
                                    <w:rFonts w:ascii="Arial" w:hAnsi="Arial" w:cs="Arial"/>
                                    <w:spacing w:val="60"/>
                                  </w:rPr>
                                  <w:t xml:space="preserve"> </w:t>
                                </w:r>
                                <w:r w:rsidRPr="00D15027">
                                  <w:rPr>
                                    <w:rFonts w:ascii="Arial" w:hAnsi="Arial" w:cs="Arial"/>
                                    <w:spacing w:val="-1"/>
                                  </w:rPr>
                                  <w:t>accordance</w:t>
                                </w:r>
                                <w:r w:rsidRPr="00D15027">
                                  <w:rPr>
                                    <w:rFonts w:ascii="Arial" w:hAnsi="Arial" w:cs="Arial"/>
                                    <w:spacing w:val="60"/>
                                  </w:rPr>
                                  <w:t xml:space="preserve"> </w:t>
                                </w:r>
                                <w:r w:rsidRPr="00D15027">
                                  <w:rPr>
                                    <w:rFonts w:ascii="Arial" w:hAnsi="Arial" w:cs="Arial"/>
                                    <w:spacing w:val="-2"/>
                                  </w:rPr>
                                  <w:t>with</w:t>
                                </w:r>
                                <w:r w:rsidRPr="00D15027">
                                  <w:rPr>
                                    <w:rFonts w:ascii="Arial" w:hAnsi="Arial" w:cs="Arial"/>
                                    <w:spacing w:val="60"/>
                                  </w:rPr>
                                  <w:t xml:space="preserve"> </w:t>
                                </w:r>
                                <w:r w:rsidRPr="00D15027">
                                  <w:rPr>
                                    <w:rFonts w:ascii="Arial" w:hAnsi="Arial" w:cs="Arial"/>
                                  </w:rPr>
                                  <w:t>the</w:t>
                                </w:r>
                                <w:r w:rsidRPr="00D15027">
                                  <w:rPr>
                                    <w:rFonts w:ascii="Arial" w:hAnsi="Arial" w:cs="Arial"/>
                                    <w:spacing w:val="61"/>
                                  </w:rPr>
                                  <w:t xml:space="preserve"> </w:t>
                                </w:r>
                                <w:r w:rsidRPr="00D15027">
                                  <w:rPr>
                                    <w:rFonts w:ascii="Arial" w:hAnsi="Arial" w:cs="Arial"/>
                                    <w:spacing w:val="-1"/>
                                  </w:rPr>
                                  <w:t>provisions</w:t>
                                </w:r>
                                <w:r w:rsidRPr="00D15027">
                                  <w:rPr>
                                    <w:rFonts w:ascii="Arial" w:hAnsi="Arial" w:cs="Arial"/>
                                    <w:spacing w:val="60"/>
                                  </w:rPr>
                                  <w:t xml:space="preserve"> </w:t>
                                </w:r>
                                <w:r w:rsidRPr="00D15027">
                                  <w:rPr>
                                    <w:rFonts w:ascii="Arial" w:hAnsi="Arial" w:cs="Arial"/>
                                    <w:spacing w:val="-2"/>
                                  </w:rPr>
                                  <w:t>of</w:t>
                                </w:r>
                                <w:r w:rsidRPr="00D15027">
                                  <w:rPr>
                                    <w:rFonts w:ascii="Arial" w:hAnsi="Arial" w:cs="Arial"/>
                                  </w:rPr>
                                  <w:t xml:space="preserve"> the </w:t>
                                </w:r>
                                <w:r w:rsidRPr="00D15027">
                                  <w:rPr>
                                    <w:rFonts w:ascii="Arial" w:hAnsi="Arial" w:cs="Arial"/>
                                    <w:spacing w:val="-2"/>
                                  </w:rPr>
                                  <w:t>Dynamic</w:t>
                                </w:r>
                                <w:r w:rsidRPr="00D15027">
                                  <w:rPr>
                                    <w:rFonts w:ascii="Arial" w:hAnsi="Arial" w:cs="Arial"/>
                                    <w:spacing w:val="59"/>
                                  </w:rPr>
                                  <w:t xml:space="preserve"> </w:t>
                                </w:r>
                                <w:r w:rsidRPr="00D15027">
                                  <w:rPr>
                                    <w:rFonts w:ascii="Arial" w:hAnsi="Arial" w:cs="Arial"/>
                                    <w:spacing w:val="-1"/>
                                  </w:rPr>
                                  <w:t>Purchasing</w:t>
                                </w:r>
                                <w:r w:rsidRPr="00D15027">
                                  <w:rPr>
                                    <w:rFonts w:ascii="Arial" w:hAnsi="Arial" w:cs="Arial"/>
                                  </w:rPr>
                                  <w:t xml:space="preserve"> </w:t>
                                </w:r>
                                <w:r w:rsidRPr="00D15027">
                                  <w:rPr>
                                    <w:rFonts w:ascii="Arial" w:hAnsi="Arial" w:cs="Arial"/>
                                    <w:spacing w:val="-1"/>
                                  </w:rPr>
                                  <w:t xml:space="preserve">System </w:t>
                                </w:r>
                                <w:r w:rsidRPr="00D15027">
                                  <w:rPr>
                                    <w:rFonts w:ascii="Arial" w:hAnsi="Arial" w:cs="Arial"/>
                                    <w:spacing w:val="-2"/>
                                  </w:rPr>
                                  <w:t>(DPS)</w:t>
                                </w:r>
                                <w:r w:rsidRPr="00D15027">
                                  <w:rPr>
                                    <w:rFonts w:ascii="Arial" w:hAnsi="Arial" w:cs="Arial"/>
                                    <w:spacing w:val="3"/>
                                  </w:rPr>
                                  <w:t xml:space="preserve"> </w:t>
                                </w:r>
                                <w:r w:rsidRPr="00D15027">
                                  <w:rPr>
                                    <w:rFonts w:ascii="Arial" w:hAnsi="Arial" w:cs="Arial"/>
                                    <w:spacing w:val="-1"/>
                                  </w:rPr>
                                  <w:t>Agreement</w:t>
                                </w:r>
                                <w:r w:rsidRPr="00D15027">
                                  <w:rPr>
                                    <w:rFonts w:ascii="Arial" w:hAnsi="Arial" w:cs="Arial"/>
                                    <w:spacing w:val="-24"/>
                                  </w:rPr>
                                  <w:t xml:space="preserve"> RM6094 Sparks Lot 1 </w:t>
                                </w:r>
                                <w:r w:rsidRPr="00D15027">
                                  <w:rPr>
                                    <w:rFonts w:ascii="Arial" w:hAnsi="Arial" w:cs="Arial"/>
                                  </w:rPr>
                                  <w:t>for</w:t>
                                </w:r>
                                <w:r w:rsidRPr="00D15027">
                                  <w:rPr>
                                    <w:rFonts w:ascii="Arial" w:hAnsi="Arial" w:cs="Arial"/>
                                    <w:spacing w:val="-1"/>
                                  </w:rPr>
                                  <w:t xml:space="preserve"> </w:t>
                                </w:r>
                                <w:r w:rsidRPr="00D15027">
                                  <w:rPr>
                                    <w:rFonts w:ascii="Arial" w:hAnsi="Arial" w:cs="Arial"/>
                                  </w:rPr>
                                  <w:t>the</w:t>
                                </w:r>
                                <w:r w:rsidRPr="00D15027">
                                  <w:rPr>
                                    <w:rFonts w:ascii="Arial" w:hAnsi="Arial" w:cs="Arial"/>
                                    <w:spacing w:val="-2"/>
                                  </w:rPr>
                                  <w:t xml:space="preserve"> provision</w:t>
                                </w:r>
                                <w:r w:rsidRPr="00D15027">
                                  <w:rPr>
                                    <w:rFonts w:ascii="Arial" w:hAnsi="Arial" w:cs="Arial"/>
                                  </w:rPr>
                                  <w:t xml:space="preserve"> of</w:t>
                                </w:r>
                                <w:r w:rsidRPr="00D15027">
                                  <w:rPr>
                                    <w:rFonts w:ascii="Arial" w:hAnsi="Arial" w:cs="Arial"/>
                                    <w:spacing w:val="3"/>
                                  </w:rPr>
                                  <w:t xml:space="preserve"> </w:t>
                                </w:r>
                                <w:r w:rsidRPr="00D15027">
                                  <w:rPr>
                                    <w:rFonts w:ascii="Arial" w:hAnsi="Arial" w:cs="Arial"/>
                                    <w:b/>
                                  </w:rPr>
                                  <w:t xml:space="preserve">Trade in Goods Data for Trade Remedies Authority </w:t>
                                </w:r>
                                <w:r w:rsidRPr="00D15027">
                                  <w:rPr>
                                    <w:rFonts w:ascii="Arial" w:hAnsi="Arial" w:cs="Arial"/>
                                    <w:spacing w:val="-1"/>
                                  </w:rPr>
                                  <w:t>dated</w:t>
                                </w:r>
                                <w:r w:rsidRPr="00D15027">
                                  <w:rPr>
                                    <w:rFonts w:ascii="Arial" w:hAnsi="Arial" w:cs="Arial"/>
                                    <w:spacing w:val="-2"/>
                                  </w:rPr>
                                  <w:t xml:space="preserve"> </w:t>
                                </w:r>
                                <w:r w:rsidR="00D15027" w:rsidRPr="00D15027">
                                  <w:rPr>
                                    <w:rFonts w:ascii="Arial" w:hAnsi="Arial" w:cs="Arial"/>
                                    <w:b/>
                                  </w:rPr>
                                  <w:t>26 November 2025</w:t>
                                </w:r>
                              </w:p>
                            </w:txbxContent>
                          </wps:txbx>
                          <wps:bodyPr rot="0" vert="horz" wrap="square" lIns="0" tIns="0" rIns="0" bIns="0" anchor="t" anchorCtr="0" upright="1">
                            <a:noAutofit/>
                          </wps:bodyPr>
                        </wps:wsp>
                        <wps:wsp>
                          <wps:cNvPr id="1467" name="Text Box 1416"/>
                          <wps:cNvSpPr txBox="1">
                            <a:spLocks noChangeArrowheads="1"/>
                          </wps:cNvSpPr>
                          <wps:spPr bwMode="auto">
                            <a:xfrm>
                              <a:off x="1548" y="6144"/>
                              <a:ext cx="408"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CA204" w14:textId="38C245C5" w:rsidR="00F218EA" w:rsidRDefault="00F218EA" w:rsidP="00510789">
                                <w:pPr>
                                  <w:spacing w:line="225" w:lineRule="exact"/>
                                  <w:rPr>
                                    <w:rFonts w:ascii="Arial" w:eastAsia="Arial" w:hAnsi="Arial" w:cs="Arial"/>
                                  </w:rPr>
                                </w:pPr>
                              </w:p>
                            </w:txbxContent>
                          </wps:txbx>
                          <wps:bodyPr rot="0" vert="horz" wrap="square" lIns="0" tIns="0" rIns="0" bIns="0" anchor="t" anchorCtr="0" upright="1">
                            <a:noAutofit/>
                          </wps:bodyPr>
                        </wps:wsp>
                        <wps:wsp>
                          <wps:cNvPr id="1468" name="Text Box 1415"/>
                          <wps:cNvSpPr txBox="1">
                            <a:spLocks noChangeArrowheads="1"/>
                          </wps:cNvSpPr>
                          <wps:spPr bwMode="auto">
                            <a:xfrm>
                              <a:off x="1339" y="6288"/>
                              <a:ext cx="9054" cy="1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7E8C5" w14:textId="5795F29B" w:rsidR="00F218EA" w:rsidRDefault="00F218EA">
                                <w:pPr>
                                  <w:spacing w:line="226" w:lineRule="exact"/>
                                  <w:rPr>
                                    <w:rFonts w:ascii="Arial" w:eastAsia="Arial" w:hAnsi="Arial" w:cs="Arial"/>
                                  </w:rPr>
                                </w:pPr>
                                <w:r>
                                  <w:rPr>
                                    <w:rFonts w:ascii="Arial"/>
                                  </w:rPr>
                                  <w:t>The</w:t>
                                </w:r>
                                <w:r>
                                  <w:rPr>
                                    <w:rFonts w:ascii="Arial"/>
                                    <w:spacing w:val="9"/>
                                  </w:rPr>
                                  <w:t xml:space="preserve"> </w:t>
                                </w:r>
                                <w:r>
                                  <w:rPr>
                                    <w:rFonts w:ascii="Arial"/>
                                    <w:spacing w:val="-1"/>
                                  </w:rPr>
                                  <w:t>Supplier</w:t>
                                </w:r>
                                <w:r>
                                  <w:rPr>
                                    <w:rFonts w:ascii="Arial"/>
                                    <w:spacing w:val="11"/>
                                  </w:rPr>
                                  <w:t xml:space="preserve"> </w:t>
                                </w:r>
                                <w:r>
                                  <w:rPr>
                                    <w:rFonts w:ascii="Arial"/>
                                    <w:spacing w:val="-1"/>
                                  </w:rPr>
                                  <w:t>agrees</w:t>
                                </w:r>
                                <w:r>
                                  <w:rPr>
                                    <w:rFonts w:ascii="Arial"/>
                                    <w:spacing w:val="10"/>
                                  </w:rPr>
                                  <w:t xml:space="preserve"> </w:t>
                                </w:r>
                                <w:r>
                                  <w:rPr>
                                    <w:rFonts w:ascii="Arial"/>
                                  </w:rPr>
                                  <w:t>to</w:t>
                                </w:r>
                                <w:r>
                                  <w:rPr>
                                    <w:rFonts w:ascii="Arial"/>
                                    <w:spacing w:val="10"/>
                                  </w:rPr>
                                  <w:t xml:space="preserve"> </w:t>
                                </w:r>
                                <w:r>
                                  <w:rPr>
                                    <w:rFonts w:ascii="Arial"/>
                                    <w:spacing w:val="-1"/>
                                  </w:rPr>
                                  <w:t>supply</w:t>
                                </w:r>
                                <w:r>
                                  <w:rPr>
                                    <w:rFonts w:ascii="Arial"/>
                                    <w:spacing w:val="8"/>
                                  </w:rPr>
                                  <w:t xml:space="preserve"> </w:t>
                                </w:r>
                                <w:r>
                                  <w:rPr>
                                    <w:rFonts w:ascii="Arial"/>
                                  </w:rPr>
                                  <w:t>the</w:t>
                                </w:r>
                                <w:r w:rsidR="00D15027">
                                  <w:rPr>
                                    <w:rFonts w:ascii="Arial"/>
                                    <w:spacing w:val="12"/>
                                  </w:rPr>
                                  <w:t xml:space="preserve"> </w:t>
                                </w:r>
                                <w:r>
                                  <w:rPr>
                                    <w:rFonts w:ascii="Arial"/>
                                    <w:spacing w:val="-1"/>
                                  </w:rPr>
                                  <w:t>Services</w:t>
                                </w:r>
                                <w:r>
                                  <w:rPr>
                                    <w:rFonts w:ascii="Arial"/>
                                    <w:spacing w:val="11"/>
                                  </w:rPr>
                                  <w:t xml:space="preserve"> </w:t>
                                </w:r>
                                <w:r>
                                  <w:rPr>
                                    <w:rFonts w:ascii="Arial"/>
                                    <w:spacing w:val="-1"/>
                                  </w:rPr>
                                  <w:t>specified</w:t>
                                </w:r>
                                <w:r>
                                  <w:rPr>
                                    <w:rFonts w:ascii="Arial"/>
                                    <w:spacing w:val="10"/>
                                  </w:rPr>
                                  <w:t xml:space="preserve"> </w:t>
                                </w:r>
                                <w:r>
                                  <w:rPr>
                                    <w:rFonts w:ascii="Arial"/>
                                    <w:spacing w:val="-1"/>
                                  </w:rPr>
                                  <w:t>below</w:t>
                                </w:r>
                                <w:r>
                                  <w:rPr>
                                    <w:rFonts w:ascii="Arial"/>
                                    <w:spacing w:val="9"/>
                                  </w:rPr>
                                  <w:t xml:space="preserve"> </w:t>
                                </w:r>
                                <w:r>
                                  <w:rPr>
                                    <w:rFonts w:ascii="Arial"/>
                                  </w:rPr>
                                  <w:t>on</w:t>
                                </w:r>
                                <w:r>
                                  <w:rPr>
                                    <w:rFonts w:ascii="Arial"/>
                                    <w:spacing w:val="9"/>
                                  </w:rPr>
                                  <w:t xml:space="preserve"> </w:t>
                                </w:r>
                                <w:r>
                                  <w:rPr>
                                    <w:rFonts w:ascii="Arial"/>
                                    <w:spacing w:val="-1"/>
                                  </w:rPr>
                                  <w:t>and</w:t>
                                </w:r>
                                <w:r>
                                  <w:rPr>
                                    <w:rFonts w:ascii="Arial"/>
                                    <w:spacing w:val="10"/>
                                  </w:rPr>
                                  <w:t xml:space="preserve"> </w:t>
                                </w:r>
                                <w:r>
                                  <w:rPr>
                                    <w:rFonts w:ascii="Arial"/>
                                  </w:rPr>
                                  <w:t>subject</w:t>
                                </w:r>
                                <w:r>
                                  <w:rPr>
                                    <w:rFonts w:ascii="Arial"/>
                                    <w:spacing w:val="11"/>
                                  </w:rPr>
                                  <w:t xml:space="preserve"> </w:t>
                                </w:r>
                                <w:r>
                                  <w:rPr>
                                    <w:rFonts w:ascii="Arial"/>
                                  </w:rPr>
                                  <w:t>to</w:t>
                                </w:r>
                              </w:p>
                              <w:p w14:paraId="4AE98B88" w14:textId="77777777" w:rsidR="00F218EA" w:rsidRDefault="00F218EA">
                                <w:pPr>
                                  <w:spacing w:before="1"/>
                                  <w:rPr>
                                    <w:rFonts w:ascii="Arial" w:eastAsia="Arial" w:hAnsi="Arial" w:cs="Arial"/>
                                  </w:rPr>
                                </w:pPr>
                                <w:r>
                                  <w:rPr>
                                    <w:rFonts w:ascii="Arial"/>
                                  </w:rPr>
                                  <w:t>the</w:t>
                                </w:r>
                                <w:r>
                                  <w:rPr>
                                    <w:rFonts w:ascii="Arial"/>
                                    <w:spacing w:val="-2"/>
                                  </w:rPr>
                                  <w:t xml:space="preserve"> </w:t>
                                </w:r>
                                <w:r>
                                  <w:rPr>
                                    <w:rFonts w:ascii="Arial"/>
                                    <w:spacing w:val="-1"/>
                                  </w:rPr>
                                  <w:t>terms</w:t>
                                </w:r>
                                <w:r>
                                  <w:rPr>
                                    <w:rFonts w:ascii="Arial"/>
                                    <w:spacing w:val="1"/>
                                  </w:rPr>
                                  <w:t xml:space="preserve"> </w:t>
                                </w:r>
                                <w:r>
                                  <w:rPr>
                                    <w:rFonts w:ascii="Arial"/>
                                    <w:spacing w:val="-2"/>
                                  </w:rPr>
                                  <w:t>of</w:t>
                                </w:r>
                                <w:r>
                                  <w:rPr>
                                    <w:rFonts w:ascii="Arial"/>
                                    <w:spacing w:val="-1"/>
                                  </w:rPr>
                                  <w:t xml:space="preserve"> this</w:t>
                                </w:r>
                                <w:r>
                                  <w:rPr>
                                    <w:rFonts w:ascii="Arial"/>
                                    <w:spacing w:val="1"/>
                                  </w:rPr>
                                  <w:t xml:space="preserve"> </w:t>
                                </w:r>
                                <w:r>
                                  <w:rPr>
                                    <w:rFonts w:ascii="Arial"/>
                                    <w:spacing w:val="-1"/>
                                  </w:rPr>
                                  <w:t>Contract.</w:t>
                                </w:r>
                              </w:p>
                              <w:p w14:paraId="7C9AC28F" w14:textId="77777777" w:rsidR="00F218EA" w:rsidRDefault="00F218EA">
                                <w:pPr>
                                  <w:spacing w:before="10"/>
                                  <w:rPr>
                                    <w:rFonts w:ascii="Arial" w:eastAsia="Arial" w:hAnsi="Arial" w:cs="Arial"/>
                                    <w:b/>
                                    <w:bCs/>
                                    <w:sz w:val="21"/>
                                    <w:szCs w:val="21"/>
                                  </w:rPr>
                                </w:pPr>
                              </w:p>
                              <w:p w14:paraId="5826E634" w14:textId="77777777" w:rsidR="00F218EA" w:rsidRDefault="00F218EA">
                                <w:pPr>
                                  <w:rPr>
                                    <w:rFonts w:ascii="Arial" w:eastAsia="Arial" w:hAnsi="Arial" w:cs="Arial"/>
                                  </w:rPr>
                                </w:pPr>
                                <w:r>
                                  <w:rPr>
                                    <w:rFonts w:ascii="Arial"/>
                                    <w:spacing w:val="-1"/>
                                  </w:rPr>
                                  <w:t>For</w:t>
                                </w:r>
                                <w:r>
                                  <w:rPr>
                                    <w:rFonts w:ascii="Arial"/>
                                    <w:spacing w:val="11"/>
                                  </w:rPr>
                                  <w:t xml:space="preserve"> </w:t>
                                </w:r>
                                <w:r>
                                  <w:rPr>
                                    <w:rFonts w:ascii="Arial"/>
                                  </w:rPr>
                                  <w:t>the</w:t>
                                </w:r>
                                <w:r>
                                  <w:rPr>
                                    <w:rFonts w:ascii="Arial"/>
                                    <w:spacing w:val="9"/>
                                  </w:rPr>
                                  <w:t xml:space="preserve"> </w:t>
                                </w:r>
                                <w:r>
                                  <w:rPr>
                                    <w:rFonts w:ascii="Arial"/>
                                    <w:spacing w:val="-1"/>
                                  </w:rPr>
                                  <w:t>avoidance</w:t>
                                </w:r>
                                <w:r>
                                  <w:rPr>
                                    <w:rFonts w:ascii="Arial"/>
                                    <w:spacing w:val="9"/>
                                  </w:rPr>
                                  <w:t xml:space="preserve"> </w:t>
                                </w:r>
                                <w:r>
                                  <w:rPr>
                                    <w:rFonts w:ascii="Arial"/>
                                  </w:rPr>
                                  <w:t>of</w:t>
                                </w:r>
                                <w:r>
                                  <w:rPr>
                                    <w:rFonts w:ascii="Arial"/>
                                    <w:spacing w:val="13"/>
                                  </w:rPr>
                                  <w:t xml:space="preserve"> </w:t>
                                </w:r>
                                <w:r>
                                  <w:rPr>
                                    <w:rFonts w:ascii="Arial"/>
                                    <w:spacing w:val="-1"/>
                                  </w:rPr>
                                  <w:t>doubt</w:t>
                                </w:r>
                                <w:r>
                                  <w:rPr>
                                    <w:rFonts w:ascii="Arial"/>
                                    <w:spacing w:val="11"/>
                                  </w:rPr>
                                  <w:t xml:space="preserve"> </w:t>
                                </w:r>
                                <w:r>
                                  <w:rPr>
                                    <w:rFonts w:ascii="Arial"/>
                                    <w:spacing w:val="-1"/>
                                  </w:rPr>
                                  <w:t>this</w:t>
                                </w:r>
                                <w:r>
                                  <w:rPr>
                                    <w:rFonts w:ascii="Arial"/>
                                    <w:spacing w:val="10"/>
                                  </w:rPr>
                                  <w:t xml:space="preserve"> </w:t>
                                </w:r>
                                <w:r>
                                  <w:rPr>
                                    <w:rFonts w:ascii="Arial"/>
                                    <w:spacing w:val="-1"/>
                                  </w:rPr>
                                  <w:t>Contract</w:t>
                                </w:r>
                                <w:r>
                                  <w:rPr>
                                    <w:rFonts w:ascii="Arial"/>
                                    <w:spacing w:val="11"/>
                                  </w:rPr>
                                  <w:t xml:space="preserve"> </w:t>
                                </w:r>
                                <w:r>
                                  <w:rPr>
                                    <w:rFonts w:ascii="Arial"/>
                                    <w:spacing w:val="-1"/>
                                  </w:rPr>
                                  <w:t>consists</w:t>
                                </w:r>
                                <w:r>
                                  <w:rPr>
                                    <w:rFonts w:ascii="Arial"/>
                                    <w:spacing w:val="10"/>
                                  </w:rPr>
                                  <w:t xml:space="preserve"> </w:t>
                                </w:r>
                                <w:r>
                                  <w:rPr>
                                    <w:rFonts w:ascii="Arial"/>
                                  </w:rPr>
                                  <w:t>of</w:t>
                                </w:r>
                                <w:r>
                                  <w:rPr>
                                    <w:rFonts w:ascii="Arial"/>
                                    <w:spacing w:val="11"/>
                                  </w:rPr>
                                  <w:t xml:space="preserve"> </w:t>
                                </w:r>
                                <w:r>
                                  <w:rPr>
                                    <w:rFonts w:ascii="Arial"/>
                                  </w:rPr>
                                  <w:t>the</w:t>
                                </w:r>
                                <w:r>
                                  <w:rPr>
                                    <w:rFonts w:ascii="Arial"/>
                                    <w:spacing w:val="9"/>
                                  </w:rPr>
                                  <w:t xml:space="preserve"> </w:t>
                                </w:r>
                                <w:r>
                                  <w:rPr>
                                    <w:rFonts w:ascii="Arial"/>
                                    <w:spacing w:val="-1"/>
                                  </w:rPr>
                                  <w:t>terms</w:t>
                                </w:r>
                                <w:r>
                                  <w:rPr>
                                    <w:rFonts w:ascii="Arial"/>
                                    <w:spacing w:val="10"/>
                                  </w:rPr>
                                  <w:t xml:space="preserve"> </w:t>
                                </w:r>
                                <w:r>
                                  <w:rPr>
                                    <w:rFonts w:ascii="Arial"/>
                                    <w:spacing w:val="-1"/>
                                  </w:rPr>
                                  <w:t>set</w:t>
                                </w:r>
                                <w:r>
                                  <w:rPr>
                                    <w:rFonts w:ascii="Arial"/>
                                    <w:spacing w:val="11"/>
                                  </w:rPr>
                                  <w:t xml:space="preserve"> </w:t>
                                </w:r>
                                <w:r>
                                  <w:rPr>
                                    <w:rFonts w:ascii="Arial"/>
                                    <w:spacing w:val="-1"/>
                                  </w:rPr>
                                  <w:t>out</w:t>
                                </w:r>
                                <w:r>
                                  <w:rPr>
                                    <w:rFonts w:ascii="Arial"/>
                                    <w:spacing w:val="11"/>
                                  </w:rPr>
                                  <w:t xml:space="preserve"> </w:t>
                                </w:r>
                                <w:r>
                                  <w:rPr>
                                    <w:rFonts w:ascii="Arial"/>
                                    <w:spacing w:val="-1"/>
                                  </w:rPr>
                                  <w:t>in</w:t>
                                </w:r>
                                <w:r>
                                  <w:rPr>
                                    <w:rFonts w:ascii="Arial"/>
                                    <w:spacing w:val="10"/>
                                  </w:rPr>
                                  <w:t xml:space="preserve"> </w:t>
                                </w:r>
                                <w:r>
                                  <w:rPr>
                                    <w:rFonts w:ascii="Arial"/>
                                    <w:spacing w:val="-1"/>
                                  </w:rPr>
                                  <w:t>this</w:t>
                                </w:r>
                                <w:r>
                                  <w:rPr>
                                    <w:rFonts w:ascii="Arial"/>
                                    <w:spacing w:val="17"/>
                                  </w:rPr>
                                  <w:t xml:space="preserve"> </w:t>
                                </w:r>
                                <w:r>
                                  <w:rPr>
                                    <w:rFonts w:ascii="Arial"/>
                                    <w:spacing w:val="-1"/>
                                  </w:rPr>
                                  <w:t>Contract</w:t>
                                </w:r>
                                <w:r>
                                  <w:rPr>
                                    <w:rFonts w:ascii="Arial"/>
                                    <w:spacing w:val="12"/>
                                  </w:rPr>
                                  <w:t xml:space="preserve"> </w:t>
                                </w:r>
                                <w:r>
                                  <w:rPr>
                                    <w:rFonts w:ascii="Arial"/>
                                    <w:spacing w:val="-1"/>
                                  </w:rPr>
                                  <w:t>Order</w:t>
                                </w:r>
                                <w:r>
                                  <w:rPr>
                                    <w:rFonts w:ascii="Arial"/>
                                    <w:spacing w:val="49"/>
                                  </w:rPr>
                                  <w:t xml:space="preserve"> </w:t>
                                </w:r>
                                <w:r>
                                  <w:rPr>
                                    <w:rFonts w:ascii="Arial"/>
                                    <w:spacing w:val="-1"/>
                                  </w:rPr>
                                  <w:t>Form and</w:t>
                                </w:r>
                                <w:r>
                                  <w:rPr>
                                    <w:rFonts w:ascii="Arial"/>
                                    <w:spacing w:val="-2"/>
                                  </w:rPr>
                                  <w:t xml:space="preserve"> </w:t>
                                </w:r>
                                <w:r>
                                  <w:rPr>
                                    <w:rFonts w:ascii="Arial"/>
                                  </w:rPr>
                                  <w:t xml:space="preserve">the </w:t>
                                </w:r>
                                <w:r>
                                  <w:rPr>
                                    <w:rFonts w:ascii="Arial"/>
                                    <w:spacing w:val="-1"/>
                                  </w:rPr>
                                  <w:t>Contract</w:t>
                                </w:r>
                                <w:r>
                                  <w:rPr>
                                    <w:rFonts w:ascii="Arial"/>
                                  </w:rPr>
                                  <w:t xml:space="preserve"> </w:t>
                                </w:r>
                                <w:r>
                                  <w:rPr>
                                    <w:rFonts w:ascii="Arial"/>
                                    <w:spacing w:val="-1"/>
                                  </w:rPr>
                                  <w:t>Terms.</w:t>
                                </w:r>
                              </w:p>
                            </w:txbxContent>
                          </wps:txbx>
                          <wps:bodyPr rot="0" vert="horz" wrap="square" lIns="0" tIns="0" rIns="0" bIns="0" anchor="t" anchorCtr="0" upright="1">
                            <a:noAutofit/>
                          </wps:bodyPr>
                        </wps:wsp>
                        <wps:wsp>
                          <wps:cNvPr id="1469" name="Text Box 1414"/>
                          <wps:cNvSpPr txBox="1">
                            <a:spLocks noChangeArrowheads="1"/>
                          </wps:cNvSpPr>
                          <wps:spPr bwMode="auto">
                            <a:xfrm>
                              <a:off x="1440" y="11731"/>
                              <a:ext cx="5808"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ABD36" w14:textId="77777777" w:rsidR="00F218EA" w:rsidRDefault="00F218EA">
                                <w:pPr>
                                  <w:spacing w:line="226" w:lineRule="exact"/>
                                  <w:rPr>
                                    <w:rFonts w:ascii="Arial" w:eastAsia="Arial" w:hAnsi="Arial" w:cs="Arial"/>
                                  </w:rPr>
                                </w:pPr>
                                <w:r>
                                  <w:rPr>
                                    <w:rFonts w:ascii="Arial"/>
                                    <w:b/>
                                    <w:color w:val="C00000"/>
                                    <w:spacing w:val="-1"/>
                                  </w:rPr>
                                  <w:t>SECTION</w:t>
                                </w:r>
                                <w:r>
                                  <w:rPr>
                                    <w:rFonts w:ascii="Arial"/>
                                    <w:b/>
                                    <w:color w:val="C00000"/>
                                  </w:rPr>
                                  <w:t xml:space="preserve"> B</w:t>
                                </w:r>
                              </w:p>
                              <w:p w14:paraId="38F980FB" w14:textId="77777777" w:rsidR="00F218EA" w:rsidRDefault="00F218EA">
                                <w:pPr>
                                  <w:spacing w:before="11"/>
                                  <w:rPr>
                                    <w:rFonts w:ascii="Arial" w:eastAsia="Arial" w:hAnsi="Arial" w:cs="Arial"/>
                                    <w:b/>
                                    <w:bCs/>
                                    <w:sz w:val="21"/>
                                    <w:szCs w:val="21"/>
                                  </w:rPr>
                                </w:pPr>
                              </w:p>
                              <w:p w14:paraId="56D5F825" w14:textId="0C5A6361" w:rsidR="00F218EA" w:rsidRDefault="00F218EA">
                                <w:pPr>
                                  <w:tabs>
                                    <w:tab w:val="left" w:pos="427"/>
                                  </w:tabs>
                                  <w:spacing w:line="265" w:lineRule="exact"/>
                                  <w:rPr>
                                    <w:rFonts w:ascii="Arial" w:eastAsia="Arial" w:hAnsi="Arial" w:cs="Arial"/>
                                  </w:rPr>
                                </w:pPr>
                                <w:r>
                                  <w:rPr>
                                    <w:rFonts w:ascii="Calibri"/>
                                    <w:b/>
                                  </w:rPr>
                                  <w:t>1.</w:t>
                                </w:r>
                                <w:r>
                                  <w:rPr>
                                    <w:rFonts w:ascii="Calibri"/>
                                    <w:b/>
                                  </w:rPr>
                                  <w:tab/>
                                </w:r>
                                <w:r>
                                  <w:rPr>
                                    <w:rFonts w:ascii="Arial"/>
                                    <w:b/>
                                    <w:spacing w:val="-2"/>
                                  </w:rPr>
                                  <w:t>CONTRACT  PERIOD</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9729E7" id="Group 1412" o:spid="_x0000_s1026" style="position:absolute;margin-left:77pt;margin-top:178.95pt;width:415.8pt;height:406.5pt;z-index:-251658239;mso-position-horizontal-relative:page;mso-position-vertical-relative:page" coordorigin="1339,3987" coordsize="9155,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">
                <v:group id="Group 1443" o:spid="_x0000_s1027" style="position:absolute;left:7045;top:5350;width:332;height:252" coordorigin="7045,5350" coordsize="3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PB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gyjcygl78AwAA//8DAFBLAQItABQABgAIAAAAIQDb4fbL7gAAAIUBAAATAAAAAAAA&#10;AAAAAAAAAAAAAABbQ29udGVudF9UeXBlc10ueG1sUEsBAi0AFAAGAAgAAAAhAFr0LFu/AAAAFQEA&#10;AAsAAAAAAAAAAAAAAAAAHwEAAF9yZWxzLy5yZWxzUEsBAi0AFAAGAAgAAAAhAEQPA8HHAAAA3QAA&#10;AA8AAAAAAAAAAAAAAAAABwIAAGRycy9kb3ducmV2LnhtbFBLBQYAAAAAAwADALcAAAD7AgAAAAA=&#10;">
                  <v:shape id="Freeform 1444" o:spid="_x0000_s1028" style="position:absolute;left:7045;top:5350;width:332;height:252;visibility:visible;mso-wrap-style:square;v-text-anchor:top" coordsize="3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" path="m,252r332,l332,,,,,252xe" fillcolor="yellow" stroked="f">
                    <v:path arrowok="t" o:connecttype="custom" o:connectlocs="0,5602;332,5602;332,5350;0,5350;0,5602" o:connectangles="0,0,0,0,0"/>
                  </v:shape>
                </v:group>
                <v:group id="Group 1413" o:spid="_x0000_s1029" style="position:absolute;left:1339;top:3987;width:9155;height:8487" coordorigin="1339,3987" coordsize="9155,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">
                  <v:shapetype id="_x0000_t202" coordsize="21600,21600" o:spt="202" path="m,l,21600r21600,l21600,xe">
                    <v:stroke joinstyle="miter"/>
                    <v:path gradientshapeok="t" o:connecttype="rect"/>
                  </v:shapetype>
                  <v:shape id="Text Box 1417" o:spid="_x0000_s1030" type="#_x0000_t202" style="position:absolute;left:1548;top:3987;width:8946;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" filled="f" stroked="f">
                    <v:textbox inset="0,0,0,0">
                      <w:txbxContent>
                        <w:p w14:paraId="798E0C23" w14:textId="77777777" w:rsidR="00F218EA" w:rsidRDefault="00F218EA">
                          <w:pPr>
                            <w:spacing w:line="226" w:lineRule="exact"/>
                            <w:rPr>
                              <w:rFonts w:ascii="Arial" w:eastAsia="Arial" w:hAnsi="Arial" w:cs="Arial"/>
                            </w:rPr>
                          </w:pPr>
                          <w:r>
                            <w:rPr>
                              <w:rFonts w:ascii="Arial"/>
                              <w:b/>
                              <w:color w:val="C00000"/>
                              <w:spacing w:val="-1"/>
                            </w:rPr>
                            <w:t>SECTION</w:t>
                          </w:r>
                          <w:r>
                            <w:rPr>
                              <w:rFonts w:ascii="Arial"/>
                              <w:b/>
                              <w:color w:val="C00000"/>
                              <w:spacing w:val="2"/>
                            </w:rPr>
                            <w:t xml:space="preserve"> </w:t>
                          </w:r>
                          <w:r>
                            <w:rPr>
                              <w:rFonts w:ascii="Arial"/>
                              <w:b/>
                              <w:color w:val="C00000"/>
                            </w:rPr>
                            <w:t>A</w:t>
                          </w:r>
                        </w:p>
                        <w:p w14:paraId="5974A10F" w14:textId="77777777" w:rsidR="00F218EA" w:rsidRDefault="00F218EA">
                          <w:pPr>
                            <w:spacing w:before="3"/>
                            <w:rPr>
                              <w:rFonts w:ascii="Arial" w:eastAsia="Arial" w:hAnsi="Arial" w:cs="Arial"/>
                              <w:b/>
                              <w:bCs/>
                            </w:rPr>
                          </w:pPr>
                        </w:p>
                        <w:p w14:paraId="6A53B083" w14:textId="2E25610C" w:rsidR="00F218EA" w:rsidRPr="00D15027" w:rsidRDefault="00F218EA">
                          <w:pPr>
                            <w:rPr>
                              <w:rFonts w:ascii="Arial" w:eastAsia="Arial" w:hAnsi="Arial" w:cs="Arial"/>
                            </w:rPr>
                          </w:pPr>
                          <w:r w:rsidRPr="00D15027">
                            <w:rPr>
                              <w:rFonts w:ascii="Arial" w:hAnsi="Arial" w:cs="Arial"/>
                              <w:spacing w:val="-1"/>
                            </w:rPr>
                            <w:t>This</w:t>
                          </w:r>
                          <w:r w:rsidRPr="00D15027">
                            <w:rPr>
                              <w:rFonts w:ascii="Arial" w:hAnsi="Arial" w:cs="Arial"/>
                            </w:rPr>
                            <w:t xml:space="preserve"> </w:t>
                          </w:r>
                          <w:r w:rsidRPr="00D15027">
                            <w:rPr>
                              <w:rFonts w:ascii="Arial" w:hAnsi="Arial" w:cs="Arial"/>
                              <w:spacing w:val="-1"/>
                            </w:rPr>
                            <w:t>Contract</w:t>
                          </w:r>
                          <w:r w:rsidRPr="00D15027">
                            <w:rPr>
                              <w:rFonts w:ascii="Arial" w:hAnsi="Arial" w:cs="Arial"/>
                              <w:spacing w:val="59"/>
                            </w:rPr>
                            <w:t xml:space="preserve"> </w:t>
                          </w:r>
                          <w:r w:rsidRPr="00D15027">
                            <w:rPr>
                              <w:rFonts w:ascii="Arial" w:hAnsi="Arial" w:cs="Arial"/>
                              <w:spacing w:val="-1"/>
                            </w:rPr>
                            <w:t>Order</w:t>
                          </w:r>
                          <w:r w:rsidRPr="00D15027">
                            <w:rPr>
                              <w:rFonts w:ascii="Arial" w:hAnsi="Arial" w:cs="Arial"/>
                            </w:rPr>
                            <w:t xml:space="preserve"> </w:t>
                          </w:r>
                          <w:r w:rsidRPr="00D15027">
                            <w:rPr>
                              <w:rFonts w:ascii="Arial" w:hAnsi="Arial" w:cs="Arial"/>
                              <w:spacing w:val="-1"/>
                            </w:rPr>
                            <w:t>Form</w:t>
                          </w:r>
                          <w:r w:rsidRPr="00D15027">
                            <w:rPr>
                              <w:rFonts w:ascii="Arial" w:hAnsi="Arial" w:cs="Arial"/>
                            </w:rPr>
                            <w:t xml:space="preserve"> </w:t>
                          </w:r>
                          <w:r w:rsidRPr="00D15027">
                            <w:rPr>
                              <w:rFonts w:ascii="Arial" w:hAnsi="Arial" w:cs="Arial"/>
                              <w:spacing w:val="-1"/>
                            </w:rPr>
                            <w:t>is</w:t>
                          </w:r>
                          <w:r w:rsidRPr="00D15027">
                            <w:rPr>
                              <w:rFonts w:ascii="Arial" w:hAnsi="Arial" w:cs="Arial"/>
                              <w:spacing w:val="60"/>
                            </w:rPr>
                            <w:t xml:space="preserve"> </w:t>
                          </w:r>
                          <w:r w:rsidRPr="00D15027">
                            <w:rPr>
                              <w:rFonts w:ascii="Arial" w:hAnsi="Arial" w:cs="Arial"/>
                              <w:spacing w:val="-1"/>
                            </w:rPr>
                            <w:t>issued</w:t>
                          </w:r>
                          <w:r w:rsidRPr="00D15027">
                            <w:rPr>
                              <w:rFonts w:ascii="Arial" w:hAnsi="Arial" w:cs="Arial"/>
                              <w:spacing w:val="60"/>
                            </w:rPr>
                            <w:t xml:space="preserve"> </w:t>
                          </w:r>
                          <w:r w:rsidRPr="00D15027">
                            <w:rPr>
                              <w:rFonts w:ascii="Arial" w:hAnsi="Arial" w:cs="Arial"/>
                              <w:spacing w:val="-1"/>
                            </w:rPr>
                            <w:t>in</w:t>
                          </w:r>
                          <w:r w:rsidRPr="00D15027">
                            <w:rPr>
                              <w:rFonts w:ascii="Arial" w:hAnsi="Arial" w:cs="Arial"/>
                              <w:spacing w:val="60"/>
                            </w:rPr>
                            <w:t xml:space="preserve"> </w:t>
                          </w:r>
                          <w:r w:rsidRPr="00D15027">
                            <w:rPr>
                              <w:rFonts w:ascii="Arial" w:hAnsi="Arial" w:cs="Arial"/>
                              <w:spacing w:val="-1"/>
                            </w:rPr>
                            <w:t>accordance</w:t>
                          </w:r>
                          <w:r w:rsidRPr="00D15027">
                            <w:rPr>
                              <w:rFonts w:ascii="Arial" w:hAnsi="Arial" w:cs="Arial"/>
                              <w:spacing w:val="60"/>
                            </w:rPr>
                            <w:t xml:space="preserve"> </w:t>
                          </w:r>
                          <w:r w:rsidRPr="00D15027">
                            <w:rPr>
                              <w:rFonts w:ascii="Arial" w:hAnsi="Arial" w:cs="Arial"/>
                              <w:spacing w:val="-2"/>
                            </w:rPr>
                            <w:t>with</w:t>
                          </w:r>
                          <w:r w:rsidRPr="00D15027">
                            <w:rPr>
                              <w:rFonts w:ascii="Arial" w:hAnsi="Arial" w:cs="Arial"/>
                              <w:spacing w:val="60"/>
                            </w:rPr>
                            <w:t xml:space="preserve"> </w:t>
                          </w:r>
                          <w:r w:rsidRPr="00D15027">
                            <w:rPr>
                              <w:rFonts w:ascii="Arial" w:hAnsi="Arial" w:cs="Arial"/>
                            </w:rPr>
                            <w:t>the</w:t>
                          </w:r>
                          <w:r w:rsidRPr="00D15027">
                            <w:rPr>
                              <w:rFonts w:ascii="Arial" w:hAnsi="Arial" w:cs="Arial"/>
                              <w:spacing w:val="61"/>
                            </w:rPr>
                            <w:t xml:space="preserve"> </w:t>
                          </w:r>
                          <w:r w:rsidRPr="00D15027">
                            <w:rPr>
                              <w:rFonts w:ascii="Arial" w:hAnsi="Arial" w:cs="Arial"/>
                              <w:spacing w:val="-1"/>
                            </w:rPr>
                            <w:t>provisions</w:t>
                          </w:r>
                          <w:r w:rsidRPr="00D15027">
                            <w:rPr>
                              <w:rFonts w:ascii="Arial" w:hAnsi="Arial" w:cs="Arial"/>
                              <w:spacing w:val="60"/>
                            </w:rPr>
                            <w:t xml:space="preserve"> </w:t>
                          </w:r>
                          <w:r w:rsidRPr="00D15027">
                            <w:rPr>
                              <w:rFonts w:ascii="Arial" w:hAnsi="Arial" w:cs="Arial"/>
                              <w:spacing w:val="-2"/>
                            </w:rPr>
                            <w:t>of</w:t>
                          </w:r>
                          <w:r w:rsidRPr="00D15027">
                            <w:rPr>
                              <w:rFonts w:ascii="Arial" w:hAnsi="Arial" w:cs="Arial"/>
                            </w:rPr>
                            <w:t xml:space="preserve"> the </w:t>
                          </w:r>
                          <w:r w:rsidRPr="00D15027">
                            <w:rPr>
                              <w:rFonts w:ascii="Arial" w:hAnsi="Arial" w:cs="Arial"/>
                              <w:spacing w:val="-2"/>
                            </w:rPr>
                            <w:t>Dynamic</w:t>
                          </w:r>
                          <w:r w:rsidRPr="00D15027">
                            <w:rPr>
                              <w:rFonts w:ascii="Arial" w:hAnsi="Arial" w:cs="Arial"/>
                              <w:spacing w:val="59"/>
                            </w:rPr>
                            <w:t xml:space="preserve"> </w:t>
                          </w:r>
                          <w:r w:rsidRPr="00D15027">
                            <w:rPr>
                              <w:rFonts w:ascii="Arial" w:hAnsi="Arial" w:cs="Arial"/>
                              <w:spacing w:val="-1"/>
                            </w:rPr>
                            <w:t>Purchasing</w:t>
                          </w:r>
                          <w:r w:rsidRPr="00D15027">
                            <w:rPr>
                              <w:rFonts w:ascii="Arial" w:hAnsi="Arial" w:cs="Arial"/>
                            </w:rPr>
                            <w:t xml:space="preserve"> </w:t>
                          </w:r>
                          <w:r w:rsidRPr="00D15027">
                            <w:rPr>
                              <w:rFonts w:ascii="Arial" w:hAnsi="Arial" w:cs="Arial"/>
                              <w:spacing w:val="-1"/>
                            </w:rPr>
                            <w:t xml:space="preserve">System </w:t>
                          </w:r>
                          <w:r w:rsidRPr="00D15027">
                            <w:rPr>
                              <w:rFonts w:ascii="Arial" w:hAnsi="Arial" w:cs="Arial"/>
                              <w:spacing w:val="-2"/>
                            </w:rPr>
                            <w:t>(DPS)</w:t>
                          </w:r>
                          <w:r w:rsidRPr="00D15027">
                            <w:rPr>
                              <w:rFonts w:ascii="Arial" w:hAnsi="Arial" w:cs="Arial"/>
                              <w:spacing w:val="3"/>
                            </w:rPr>
                            <w:t xml:space="preserve"> </w:t>
                          </w:r>
                          <w:r w:rsidRPr="00D15027">
                            <w:rPr>
                              <w:rFonts w:ascii="Arial" w:hAnsi="Arial" w:cs="Arial"/>
                              <w:spacing w:val="-1"/>
                            </w:rPr>
                            <w:t>Agreement</w:t>
                          </w:r>
                          <w:r w:rsidRPr="00D15027">
                            <w:rPr>
                              <w:rFonts w:ascii="Arial" w:hAnsi="Arial" w:cs="Arial"/>
                              <w:spacing w:val="-24"/>
                            </w:rPr>
                            <w:t xml:space="preserve"> RM6094 Sparks Lot 1 </w:t>
                          </w:r>
                          <w:r w:rsidRPr="00D15027">
                            <w:rPr>
                              <w:rFonts w:ascii="Arial" w:hAnsi="Arial" w:cs="Arial"/>
                            </w:rPr>
                            <w:t>for</w:t>
                          </w:r>
                          <w:r w:rsidRPr="00D15027">
                            <w:rPr>
                              <w:rFonts w:ascii="Arial" w:hAnsi="Arial" w:cs="Arial"/>
                              <w:spacing w:val="-1"/>
                            </w:rPr>
                            <w:t xml:space="preserve"> </w:t>
                          </w:r>
                          <w:r w:rsidRPr="00D15027">
                            <w:rPr>
                              <w:rFonts w:ascii="Arial" w:hAnsi="Arial" w:cs="Arial"/>
                            </w:rPr>
                            <w:t>the</w:t>
                          </w:r>
                          <w:r w:rsidRPr="00D15027">
                            <w:rPr>
                              <w:rFonts w:ascii="Arial" w:hAnsi="Arial" w:cs="Arial"/>
                              <w:spacing w:val="-2"/>
                            </w:rPr>
                            <w:t xml:space="preserve"> provision</w:t>
                          </w:r>
                          <w:r w:rsidRPr="00D15027">
                            <w:rPr>
                              <w:rFonts w:ascii="Arial" w:hAnsi="Arial" w:cs="Arial"/>
                            </w:rPr>
                            <w:t xml:space="preserve"> of</w:t>
                          </w:r>
                          <w:r w:rsidRPr="00D15027">
                            <w:rPr>
                              <w:rFonts w:ascii="Arial" w:hAnsi="Arial" w:cs="Arial"/>
                              <w:spacing w:val="3"/>
                            </w:rPr>
                            <w:t xml:space="preserve"> </w:t>
                          </w:r>
                          <w:r w:rsidRPr="00D15027">
                            <w:rPr>
                              <w:rFonts w:ascii="Arial" w:hAnsi="Arial" w:cs="Arial"/>
                              <w:b/>
                            </w:rPr>
                            <w:t xml:space="preserve">Trade in Goods Data for Trade Remedies Authority </w:t>
                          </w:r>
                          <w:r w:rsidRPr="00D15027">
                            <w:rPr>
                              <w:rFonts w:ascii="Arial" w:hAnsi="Arial" w:cs="Arial"/>
                              <w:spacing w:val="-1"/>
                            </w:rPr>
                            <w:t>dated</w:t>
                          </w:r>
                          <w:r w:rsidRPr="00D15027">
                            <w:rPr>
                              <w:rFonts w:ascii="Arial" w:hAnsi="Arial" w:cs="Arial"/>
                              <w:spacing w:val="-2"/>
                            </w:rPr>
                            <w:t xml:space="preserve"> </w:t>
                          </w:r>
                          <w:r w:rsidR="00D15027" w:rsidRPr="00D15027">
                            <w:rPr>
                              <w:rFonts w:ascii="Arial" w:hAnsi="Arial" w:cs="Arial"/>
                              <w:b/>
                            </w:rPr>
                            <w:t>26 November 2025</w:t>
                          </w:r>
                        </w:p>
                      </w:txbxContent>
                    </v:textbox>
                  </v:shape>
                  <v:shape id="Text Box 1416" o:spid="_x0000_s1031" type="#_x0000_t202" style="position:absolute;left:1548;top:6144;width:408;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" filled="f" stroked="f">
                    <v:textbox inset="0,0,0,0">
                      <w:txbxContent>
                        <w:p w14:paraId="108CA204" w14:textId="38C245C5" w:rsidR="00F218EA" w:rsidRDefault="00F218EA" w:rsidP="00510789">
                          <w:pPr>
                            <w:spacing w:line="225" w:lineRule="exact"/>
                            <w:rPr>
                              <w:rFonts w:ascii="Arial" w:eastAsia="Arial" w:hAnsi="Arial" w:cs="Arial"/>
                            </w:rPr>
                          </w:pPr>
                        </w:p>
                      </w:txbxContent>
                    </v:textbox>
                  </v:shape>
                  <v:shape id="Text Box 1415" o:spid="_x0000_s1032" type="#_x0000_t202" style="position:absolute;left:1339;top:6288;width:9054;height:1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" filled="f" stroked="f">
                    <v:textbox inset="0,0,0,0">
                      <w:txbxContent>
                        <w:p w14:paraId="1B37E8C5" w14:textId="5795F29B" w:rsidR="00F218EA" w:rsidRDefault="00F218EA">
                          <w:pPr>
                            <w:spacing w:line="226" w:lineRule="exact"/>
                            <w:rPr>
                              <w:rFonts w:ascii="Arial" w:eastAsia="Arial" w:hAnsi="Arial" w:cs="Arial"/>
                            </w:rPr>
                          </w:pPr>
                          <w:r>
                            <w:rPr>
                              <w:rFonts w:ascii="Arial"/>
                            </w:rPr>
                            <w:t>The</w:t>
                          </w:r>
                          <w:r>
                            <w:rPr>
                              <w:rFonts w:ascii="Arial"/>
                              <w:spacing w:val="9"/>
                            </w:rPr>
                            <w:t xml:space="preserve"> </w:t>
                          </w:r>
                          <w:r>
                            <w:rPr>
                              <w:rFonts w:ascii="Arial"/>
                              <w:spacing w:val="-1"/>
                            </w:rPr>
                            <w:t>Supplier</w:t>
                          </w:r>
                          <w:r>
                            <w:rPr>
                              <w:rFonts w:ascii="Arial"/>
                              <w:spacing w:val="11"/>
                            </w:rPr>
                            <w:t xml:space="preserve"> </w:t>
                          </w:r>
                          <w:r>
                            <w:rPr>
                              <w:rFonts w:ascii="Arial"/>
                              <w:spacing w:val="-1"/>
                            </w:rPr>
                            <w:t>agrees</w:t>
                          </w:r>
                          <w:r>
                            <w:rPr>
                              <w:rFonts w:ascii="Arial"/>
                              <w:spacing w:val="10"/>
                            </w:rPr>
                            <w:t xml:space="preserve"> </w:t>
                          </w:r>
                          <w:r>
                            <w:rPr>
                              <w:rFonts w:ascii="Arial"/>
                            </w:rPr>
                            <w:t>to</w:t>
                          </w:r>
                          <w:r>
                            <w:rPr>
                              <w:rFonts w:ascii="Arial"/>
                              <w:spacing w:val="10"/>
                            </w:rPr>
                            <w:t xml:space="preserve"> </w:t>
                          </w:r>
                          <w:r>
                            <w:rPr>
                              <w:rFonts w:ascii="Arial"/>
                              <w:spacing w:val="-1"/>
                            </w:rPr>
                            <w:t>supply</w:t>
                          </w:r>
                          <w:r>
                            <w:rPr>
                              <w:rFonts w:ascii="Arial"/>
                              <w:spacing w:val="8"/>
                            </w:rPr>
                            <w:t xml:space="preserve"> </w:t>
                          </w:r>
                          <w:r>
                            <w:rPr>
                              <w:rFonts w:ascii="Arial"/>
                            </w:rPr>
                            <w:t>the</w:t>
                          </w:r>
                          <w:r w:rsidR="00D15027">
                            <w:rPr>
                              <w:rFonts w:ascii="Arial"/>
                              <w:spacing w:val="12"/>
                            </w:rPr>
                            <w:t xml:space="preserve"> </w:t>
                          </w:r>
                          <w:r>
                            <w:rPr>
                              <w:rFonts w:ascii="Arial"/>
                              <w:spacing w:val="-1"/>
                            </w:rPr>
                            <w:t>Services</w:t>
                          </w:r>
                          <w:r>
                            <w:rPr>
                              <w:rFonts w:ascii="Arial"/>
                              <w:spacing w:val="11"/>
                            </w:rPr>
                            <w:t xml:space="preserve"> </w:t>
                          </w:r>
                          <w:r>
                            <w:rPr>
                              <w:rFonts w:ascii="Arial"/>
                              <w:spacing w:val="-1"/>
                            </w:rPr>
                            <w:t>specified</w:t>
                          </w:r>
                          <w:r>
                            <w:rPr>
                              <w:rFonts w:ascii="Arial"/>
                              <w:spacing w:val="10"/>
                            </w:rPr>
                            <w:t xml:space="preserve"> </w:t>
                          </w:r>
                          <w:r>
                            <w:rPr>
                              <w:rFonts w:ascii="Arial"/>
                              <w:spacing w:val="-1"/>
                            </w:rPr>
                            <w:t>below</w:t>
                          </w:r>
                          <w:r>
                            <w:rPr>
                              <w:rFonts w:ascii="Arial"/>
                              <w:spacing w:val="9"/>
                            </w:rPr>
                            <w:t xml:space="preserve"> </w:t>
                          </w:r>
                          <w:r>
                            <w:rPr>
                              <w:rFonts w:ascii="Arial"/>
                            </w:rPr>
                            <w:t>on</w:t>
                          </w:r>
                          <w:r>
                            <w:rPr>
                              <w:rFonts w:ascii="Arial"/>
                              <w:spacing w:val="9"/>
                            </w:rPr>
                            <w:t xml:space="preserve"> </w:t>
                          </w:r>
                          <w:r>
                            <w:rPr>
                              <w:rFonts w:ascii="Arial"/>
                              <w:spacing w:val="-1"/>
                            </w:rPr>
                            <w:t>and</w:t>
                          </w:r>
                          <w:r>
                            <w:rPr>
                              <w:rFonts w:ascii="Arial"/>
                              <w:spacing w:val="10"/>
                            </w:rPr>
                            <w:t xml:space="preserve"> </w:t>
                          </w:r>
                          <w:r>
                            <w:rPr>
                              <w:rFonts w:ascii="Arial"/>
                            </w:rPr>
                            <w:t>subject</w:t>
                          </w:r>
                          <w:r>
                            <w:rPr>
                              <w:rFonts w:ascii="Arial"/>
                              <w:spacing w:val="11"/>
                            </w:rPr>
                            <w:t xml:space="preserve"> </w:t>
                          </w:r>
                          <w:r>
                            <w:rPr>
                              <w:rFonts w:ascii="Arial"/>
                            </w:rPr>
                            <w:t>to</w:t>
                          </w:r>
                        </w:p>
                        <w:p w14:paraId="4AE98B88" w14:textId="77777777" w:rsidR="00F218EA" w:rsidRDefault="00F218EA">
                          <w:pPr>
                            <w:spacing w:before="1"/>
                            <w:rPr>
                              <w:rFonts w:ascii="Arial" w:eastAsia="Arial" w:hAnsi="Arial" w:cs="Arial"/>
                            </w:rPr>
                          </w:pPr>
                          <w:r>
                            <w:rPr>
                              <w:rFonts w:ascii="Arial"/>
                            </w:rPr>
                            <w:t>the</w:t>
                          </w:r>
                          <w:r>
                            <w:rPr>
                              <w:rFonts w:ascii="Arial"/>
                              <w:spacing w:val="-2"/>
                            </w:rPr>
                            <w:t xml:space="preserve"> </w:t>
                          </w:r>
                          <w:r>
                            <w:rPr>
                              <w:rFonts w:ascii="Arial"/>
                              <w:spacing w:val="-1"/>
                            </w:rPr>
                            <w:t>terms</w:t>
                          </w:r>
                          <w:r>
                            <w:rPr>
                              <w:rFonts w:ascii="Arial"/>
                              <w:spacing w:val="1"/>
                            </w:rPr>
                            <w:t xml:space="preserve"> </w:t>
                          </w:r>
                          <w:r>
                            <w:rPr>
                              <w:rFonts w:ascii="Arial"/>
                              <w:spacing w:val="-2"/>
                            </w:rPr>
                            <w:t>of</w:t>
                          </w:r>
                          <w:r>
                            <w:rPr>
                              <w:rFonts w:ascii="Arial"/>
                              <w:spacing w:val="-1"/>
                            </w:rPr>
                            <w:t xml:space="preserve"> this</w:t>
                          </w:r>
                          <w:r>
                            <w:rPr>
                              <w:rFonts w:ascii="Arial"/>
                              <w:spacing w:val="1"/>
                            </w:rPr>
                            <w:t xml:space="preserve"> </w:t>
                          </w:r>
                          <w:r>
                            <w:rPr>
                              <w:rFonts w:ascii="Arial"/>
                              <w:spacing w:val="-1"/>
                            </w:rPr>
                            <w:t>Contract.</w:t>
                          </w:r>
                        </w:p>
                        <w:p w14:paraId="7C9AC28F" w14:textId="77777777" w:rsidR="00F218EA" w:rsidRDefault="00F218EA">
                          <w:pPr>
                            <w:spacing w:before="10"/>
                            <w:rPr>
                              <w:rFonts w:ascii="Arial" w:eastAsia="Arial" w:hAnsi="Arial" w:cs="Arial"/>
                              <w:b/>
                              <w:bCs/>
                              <w:sz w:val="21"/>
                              <w:szCs w:val="21"/>
                            </w:rPr>
                          </w:pPr>
                        </w:p>
                        <w:p w14:paraId="5826E634" w14:textId="77777777" w:rsidR="00F218EA" w:rsidRDefault="00F218EA">
                          <w:pPr>
                            <w:rPr>
                              <w:rFonts w:ascii="Arial" w:eastAsia="Arial" w:hAnsi="Arial" w:cs="Arial"/>
                            </w:rPr>
                          </w:pPr>
                          <w:r>
                            <w:rPr>
                              <w:rFonts w:ascii="Arial"/>
                              <w:spacing w:val="-1"/>
                            </w:rPr>
                            <w:t>For</w:t>
                          </w:r>
                          <w:r>
                            <w:rPr>
                              <w:rFonts w:ascii="Arial"/>
                              <w:spacing w:val="11"/>
                            </w:rPr>
                            <w:t xml:space="preserve"> </w:t>
                          </w:r>
                          <w:r>
                            <w:rPr>
                              <w:rFonts w:ascii="Arial"/>
                            </w:rPr>
                            <w:t>the</w:t>
                          </w:r>
                          <w:r>
                            <w:rPr>
                              <w:rFonts w:ascii="Arial"/>
                              <w:spacing w:val="9"/>
                            </w:rPr>
                            <w:t xml:space="preserve"> </w:t>
                          </w:r>
                          <w:r>
                            <w:rPr>
                              <w:rFonts w:ascii="Arial"/>
                              <w:spacing w:val="-1"/>
                            </w:rPr>
                            <w:t>avoidance</w:t>
                          </w:r>
                          <w:r>
                            <w:rPr>
                              <w:rFonts w:ascii="Arial"/>
                              <w:spacing w:val="9"/>
                            </w:rPr>
                            <w:t xml:space="preserve"> </w:t>
                          </w:r>
                          <w:r>
                            <w:rPr>
                              <w:rFonts w:ascii="Arial"/>
                            </w:rPr>
                            <w:t>of</w:t>
                          </w:r>
                          <w:r>
                            <w:rPr>
                              <w:rFonts w:ascii="Arial"/>
                              <w:spacing w:val="13"/>
                            </w:rPr>
                            <w:t xml:space="preserve"> </w:t>
                          </w:r>
                          <w:r>
                            <w:rPr>
                              <w:rFonts w:ascii="Arial"/>
                              <w:spacing w:val="-1"/>
                            </w:rPr>
                            <w:t>doubt</w:t>
                          </w:r>
                          <w:r>
                            <w:rPr>
                              <w:rFonts w:ascii="Arial"/>
                              <w:spacing w:val="11"/>
                            </w:rPr>
                            <w:t xml:space="preserve"> </w:t>
                          </w:r>
                          <w:r>
                            <w:rPr>
                              <w:rFonts w:ascii="Arial"/>
                              <w:spacing w:val="-1"/>
                            </w:rPr>
                            <w:t>this</w:t>
                          </w:r>
                          <w:r>
                            <w:rPr>
                              <w:rFonts w:ascii="Arial"/>
                              <w:spacing w:val="10"/>
                            </w:rPr>
                            <w:t xml:space="preserve"> </w:t>
                          </w:r>
                          <w:r>
                            <w:rPr>
                              <w:rFonts w:ascii="Arial"/>
                              <w:spacing w:val="-1"/>
                            </w:rPr>
                            <w:t>Contract</w:t>
                          </w:r>
                          <w:r>
                            <w:rPr>
                              <w:rFonts w:ascii="Arial"/>
                              <w:spacing w:val="11"/>
                            </w:rPr>
                            <w:t xml:space="preserve"> </w:t>
                          </w:r>
                          <w:r>
                            <w:rPr>
                              <w:rFonts w:ascii="Arial"/>
                              <w:spacing w:val="-1"/>
                            </w:rPr>
                            <w:t>consists</w:t>
                          </w:r>
                          <w:r>
                            <w:rPr>
                              <w:rFonts w:ascii="Arial"/>
                              <w:spacing w:val="10"/>
                            </w:rPr>
                            <w:t xml:space="preserve"> </w:t>
                          </w:r>
                          <w:r>
                            <w:rPr>
                              <w:rFonts w:ascii="Arial"/>
                            </w:rPr>
                            <w:t>of</w:t>
                          </w:r>
                          <w:r>
                            <w:rPr>
                              <w:rFonts w:ascii="Arial"/>
                              <w:spacing w:val="11"/>
                            </w:rPr>
                            <w:t xml:space="preserve"> </w:t>
                          </w:r>
                          <w:r>
                            <w:rPr>
                              <w:rFonts w:ascii="Arial"/>
                            </w:rPr>
                            <w:t>the</w:t>
                          </w:r>
                          <w:r>
                            <w:rPr>
                              <w:rFonts w:ascii="Arial"/>
                              <w:spacing w:val="9"/>
                            </w:rPr>
                            <w:t xml:space="preserve"> </w:t>
                          </w:r>
                          <w:r>
                            <w:rPr>
                              <w:rFonts w:ascii="Arial"/>
                              <w:spacing w:val="-1"/>
                            </w:rPr>
                            <w:t>terms</w:t>
                          </w:r>
                          <w:r>
                            <w:rPr>
                              <w:rFonts w:ascii="Arial"/>
                              <w:spacing w:val="10"/>
                            </w:rPr>
                            <w:t xml:space="preserve"> </w:t>
                          </w:r>
                          <w:r>
                            <w:rPr>
                              <w:rFonts w:ascii="Arial"/>
                              <w:spacing w:val="-1"/>
                            </w:rPr>
                            <w:t>set</w:t>
                          </w:r>
                          <w:r>
                            <w:rPr>
                              <w:rFonts w:ascii="Arial"/>
                              <w:spacing w:val="11"/>
                            </w:rPr>
                            <w:t xml:space="preserve"> </w:t>
                          </w:r>
                          <w:r>
                            <w:rPr>
                              <w:rFonts w:ascii="Arial"/>
                              <w:spacing w:val="-1"/>
                            </w:rPr>
                            <w:t>out</w:t>
                          </w:r>
                          <w:r>
                            <w:rPr>
                              <w:rFonts w:ascii="Arial"/>
                              <w:spacing w:val="11"/>
                            </w:rPr>
                            <w:t xml:space="preserve"> </w:t>
                          </w:r>
                          <w:r>
                            <w:rPr>
                              <w:rFonts w:ascii="Arial"/>
                              <w:spacing w:val="-1"/>
                            </w:rPr>
                            <w:t>in</w:t>
                          </w:r>
                          <w:r>
                            <w:rPr>
                              <w:rFonts w:ascii="Arial"/>
                              <w:spacing w:val="10"/>
                            </w:rPr>
                            <w:t xml:space="preserve"> </w:t>
                          </w:r>
                          <w:r>
                            <w:rPr>
                              <w:rFonts w:ascii="Arial"/>
                              <w:spacing w:val="-1"/>
                            </w:rPr>
                            <w:t>this</w:t>
                          </w:r>
                          <w:r>
                            <w:rPr>
                              <w:rFonts w:ascii="Arial"/>
                              <w:spacing w:val="17"/>
                            </w:rPr>
                            <w:t xml:space="preserve"> </w:t>
                          </w:r>
                          <w:r>
                            <w:rPr>
                              <w:rFonts w:ascii="Arial"/>
                              <w:spacing w:val="-1"/>
                            </w:rPr>
                            <w:t>Contract</w:t>
                          </w:r>
                          <w:r>
                            <w:rPr>
                              <w:rFonts w:ascii="Arial"/>
                              <w:spacing w:val="12"/>
                            </w:rPr>
                            <w:t xml:space="preserve"> </w:t>
                          </w:r>
                          <w:r>
                            <w:rPr>
                              <w:rFonts w:ascii="Arial"/>
                              <w:spacing w:val="-1"/>
                            </w:rPr>
                            <w:t>Order</w:t>
                          </w:r>
                          <w:r>
                            <w:rPr>
                              <w:rFonts w:ascii="Arial"/>
                              <w:spacing w:val="49"/>
                            </w:rPr>
                            <w:t xml:space="preserve"> </w:t>
                          </w:r>
                          <w:r>
                            <w:rPr>
                              <w:rFonts w:ascii="Arial"/>
                              <w:spacing w:val="-1"/>
                            </w:rPr>
                            <w:t>Form and</w:t>
                          </w:r>
                          <w:r>
                            <w:rPr>
                              <w:rFonts w:ascii="Arial"/>
                              <w:spacing w:val="-2"/>
                            </w:rPr>
                            <w:t xml:space="preserve"> </w:t>
                          </w:r>
                          <w:r>
                            <w:rPr>
                              <w:rFonts w:ascii="Arial"/>
                            </w:rPr>
                            <w:t xml:space="preserve">the </w:t>
                          </w:r>
                          <w:r>
                            <w:rPr>
                              <w:rFonts w:ascii="Arial"/>
                              <w:spacing w:val="-1"/>
                            </w:rPr>
                            <w:t>Contract</w:t>
                          </w:r>
                          <w:r>
                            <w:rPr>
                              <w:rFonts w:ascii="Arial"/>
                            </w:rPr>
                            <w:t xml:space="preserve"> </w:t>
                          </w:r>
                          <w:r>
                            <w:rPr>
                              <w:rFonts w:ascii="Arial"/>
                              <w:spacing w:val="-1"/>
                            </w:rPr>
                            <w:t>Terms.</w:t>
                          </w:r>
                        </w:p>
                      </w:txbxContent>
                    </v:textbox>
                  </v:shape>
                  <v:shape id="Text Box 1414" o:spid="_x0000_s1033" type="#_x0000_t202" style="position:absolute;left:1440;top:11731;width:5808;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" filled="f" stroked="f">
                    <v:textbox inset="0,0,0,0">
                      <w:txbxContent>
                        <w:p w14:paraId="0ABABD36" w14:textId="77777777" w:rsidR="00F218EA" w:rsidRDefault="00F218EA">
                          <w:pPr>
                            <w:spacing w:line="226" w:lineRule="exact"/>
                            <w:rPr>
                              <w:rFonts w:ascii="Arial" w:eastAsia="Arial" w:hAnsi="Arial" w:cs="Arial"/>
                            </w:rPr>
                          </w:pPr>
                          <w:r>
                            <w:rPr>
                              <w:rFonts w:ascii="Arial"/>
                              <w:b/>
                              <w:color w:val="C00000"/>
                              <w:spacing w:val="-1"/>
                            </w:rPr>
                            <w:t>SECTION</w:t>
                          </w:r>
                          <w:r>
                            <w:rPr>
                              <w:rFonts w:ascii="Arial"/>
                              <w:b/>
                              <w:color w:val="C00000"/>
                            </w:rPr>
                            <w:t xml:space="preserve"> B</w:t>
                          </w:r>
                        </w:p>
                        <w:p w14:paraId="38F980FB" w14:textId="77777777" w:rsidR="00F218EA" w:rsidRDefault="00F218EA">
                          <w:pPr>
                            <w:spacing w:before="11"/>
                            <w:rPr>
                              <w:rFonts w:ascii="Arial" w:eastAsia="Arial" w:hAnsi="Arial" w:cs="Arial"/>
                              <w:b/>
                              <w:bCs/>
                              <w:sz w:val="21"/>
                              <w:szCs w:val="21"/>
                            </w:rPr>
                          </w:pPr>
                        </w:p>
                        <w:p w14:paraId="56D5F825" w14:textId="0C5A6361" w:rsidR="00F218EA" w:rsidRDefault="00F218EA">
                          <w:pPr>
                            <w:tabs>
                              <w:tab w:val="left" w:pos="427"/>
                            </w:tabs>
                            <w:spacing w:line="265" w:lineRule="exact"/>
                            <w:rPr>
                              <w:rFonts w:ascii="Arial" w:eastAsia="Arial" w:hAnsi="Arial" w:cs="Arial"/>
                            </w:rPr>
                          </w:pPr>
                          <w:r>
                            <w:rPr>
                              <w:rFonts w:ascii="Calibri"/>
                              <w:b/>
                            </w:rPr>
                            <w:t>1.</w:t>
                          </w:r>
                          <w:r>
                            <w:rPr>
                              <w:rFonts w:ascii="Calibri"/>
                              <w:b/>
                            </w:rPr>
                            <w:tab/>
                          </w:r>
                          <w:r>
                            <w:rPr>
                              <w:rFonts w:ascii="Arial"/>
                              <w:b/>
                              <w:spacing w:val="-2"/>
                            </w:rPr>
                            <w:t>CONTRACT  PERIOD</w:t>
                          </w:r>
                        </w:p>
                      </w:txbxContent>
                    </v:textbox>
                  </v:shape>
                </v:group>
                <w10:wrap anchorx="page" anchory="page"/>
              </v:group>
            </w:pict>
          </mc:Fallback>
        </mc:AlternateContent>
      </w:r>
    </w:p>
    <w:p w14:paraId="30734F87" w14:textId="426DAA1E" w:rsidR="00437262" w:rsidRDefault="00437262">
      <w:pPr>
        <w:rPr>
          <w:rFonts w:ascii="Arial" w:eastAsia="Arial" w:hAnsi="Arial" w:cs="Arial"/>
          <w:b/>
          <w:bCs/>
          <w:sz w:val="20"/>
          <w:szCs w:val="20"/>
        </w:rPr>
      </w:pPr>
    </w:p>
    <w:p w14:paraId="52BEC14A" w14:textId="18987DCB" w:rsidR="00437262" w:rsidRDefault="00437262">
      <w:pPr>
        <w:rPr>
          <w:rFonts w:ascii="Arial" w:eastAsia="Arial" w:hAnsi="Arial" w:cs="Arial"/>
          <w:b/>
          <w:bCs/>
          <w:sz w:val="20"/>
          <w:szCs w:val="20"/>
        </w:rPr>
      </w:pPr>
    </w:p>
    <w:p w14:paraId="7B0A0627" w14:textId="17A0A4E9" w:rsidR="00437262" w:rsidRDefault="00437262">
      <w:pPr>
        <w:rPr>
          <w:rFonts w:ascii="Arial" w:eastAsia="Arial" w:hAnsi="Arial" w:cs="Arial"/>
          <w:b/>
          <w:bCs/>
          <w:sz w:val="20"/>
          <w:szCs w:val="20"/>
        </w:rPr>
      </w:pPr>
    </w:p>
    <w:p w14:paraId="4A9AF0F1" w14:textId="77777777" w:rsidR="00437262" w:rsidRDefault="00437262">
      <w:pPr>
        <w:spacing w:before="7"/>
        <w:rPr>
          <w:rFonts w:ascii="Arial" w:eastAsia="Arial" w:hAnsi="Arial" w:cs="Arial"/>
          <w:b/>
          <w:bCs/>
          <w:sz w:val="19"/>
          <w:szCs w:val="19"/>
        </w:rPr>
      </w:pPr>
    </w:p>
    <w:p w14:paraId="7E4CC019" w14:textId="77777777" w:rsidR="00437262" w:rsidRDefault="00437262">
      <w:pPr>
        <w:rPr>
          <w:rFonts w:ascii="Arial" w:eastAsia="Arial" w:hAnsi="Arial" w:cs="Arial"/>
          <w:b/>
          <w:bCs/>
          <w:sz w:val="20"/>
          <w:szCs w:val="20"/>
        </w:rPr>
      </w:pPr>
    </w:p>
    <w:p w14:paraId="61728BA5" w14:textId="77777777" w:rsidR="00437262" w:rsidRDefault="00437262">
      <w:pPr>
        <w:rPr>
          <w:rFonts w:ascii="Arial" w:eastAsia="Arial" w:hAnsi="Arial" w:cs="Arial"/>
          <w:b/>
          <w:bCs/>
          <w:sz w:val="20"/>
          <w:szCs w:val="20"/>
        </w:rPr>
      </w:pPr>
    </w:p>
    <w:p w14:paraId="588CA226" w14:textId="1043835E" w:rsidR="00437262" w:rsidRDefault="001562E4" w:rsidP="001562E4">
      <w:pPr>
        <w:tabs>
          <w:tab w:val="left" w:pos="5444"/>
        </w:tabs>
        <w:rPr>
          <w:rFonts w:ascii="Arial" w:eastAsia="Arial" w:hAnsi="Arial" w:cs="Arial"/>
          <w:b/>
          <w:bCs/>
          <w:sz w:val="20"/>
          <w:szCs w:val="20"/>
        </w:rPr>
      </w:pPr>
      <w:r>
        <w:rPr>
          <w:rFonts w:ascii="Arial" w:eastAsia="Arial" w:hAnsi="Arial" w:cs="Arial"/>
          <w:b/>
          <w:bCs/>
          <w:sz w:val="20"/>
          <w:szCs w:val="20"/>
        </w:rPr>
        <w:tab/>
      </w:r>
    </w:p>
    <w:p w14:paraId="2635717D" w14:textId="77777777" w:rsidR="00437262" w:rsidRDefault="00437262">
      <w:pPr>
        <w:rPr>
          <w:rFonts w:ascii="Arial" w:eastAsia="Arial" w:hAnsi="Arial" w:cs="Arial"/>
          <w:b/>
          <w:bCs/>
          <w:sz w:val="20"/>
          <w:szCs w:val="20"/>
        </w:rPr>
      </w:pPr>
    </w:p>
    <w:p w14:paraId="6B4F7F2E" w14:textId="77777777" w:rsidR="00437262" w:rsidRDefault="00437262">
      <w:pPr>
        <w:rPr>
          <w:rFonts w:ascii="Arial" w:eastAsia="Arial" w:hAnsi="Arial" w:cs="Arial"/>
          <w:b/>
          <w:bCs/>
          <w:sz w:val="10"/>
          <w:szCs w:val="10"/>
        </w:rPr>
      </w:pPr>
    </w:p>
    <w:tbl>
      <w:tblPr>
        <w:tblpPr w:leftFromText="180" w:rightFromText="180" w:vertAnchor="text" w:horzAnchor="margin" w:tblpY="6594"/>
        <w:tblW w:w="0" w:type="auto"/>
        <w:tblLayout w:type="fixed"/>
        <w:tblCellMar>
          <w:left w:w="0" w:type="dxa"/>
          <w:right w:w="0" w:type="dxa"/>
        </w:tblCellMar>
        <w:tblLook w:val="01E0" w:firstRow="1" w:lastRow="1" w:firstColumn="1" w:lastColumn="1" w:noHBand="0" w:noVBand="0"/>
      </w:tblPr>
      <w:tblGrid>
        <w:gridCol w:w="1244"/>
        <w:gridCol w:w="7908"/>
      </w:tblGrid>
      <w:tr w:rsidR="00624FAB" w14:paraId="106A0FFC" w14:textId="77777777" w:rsidTr="00E32654">
        <w:trPr>
          <w:trHeight w:hRule="exact" w:val="732"/>
        </w:trPr>
        <w:tc>
          <w:tcPr>
            <w:tcW w:w="1244" w:type="dxa"/>
            <w:tcBorders>
              <w:top w:val="single" w:sz="5" w:space="0" w:color="000000"/>
              <w:left w:val="single" w:sz="5" w:space="0" w:color="000000"/>
              <w:bottom w:val="single" w:sz="5" w:space="0" w:color="000000"/>
              <w:right w:val="single" w:sz="5" w:space="0" w:color="000000"/>
            </w:tcBorders>
          </w:tcPr>
          <w:p w14:paraId="2D032DC1" w14:textId="77777777" w:rsidR="00624FAB" w:rsidRDefault="00624FAB" w:rsidP="00624FAB">
            <w:pPr>
              <w:pStyle w:val="TableParagraph"/>
              <w:spacing w:line="247" w:lineRule="exact"/>
              <w:ind w:left="102"/>
              <w:rPr>
                <w:rFonts w:ascii="Arial" w:eastAsia="Arial" w:hAnsi="Arial" w:cs="Arial"/>
              </w:rPr>
            </w:pPr>
            <w:r>
              <w:rPr>
                <w:rFonts w:ascii="Arial"/>
                <w:b/>
              </w:rPr>
              <w:t>1.1.</w:t>
            </w:r>
          </w:p>
        </w:tc>
        <w:tc>
          <w:tcPr>
            <w:tcW w:w="7908" w:type="dxa"/>
            <w:tcBorders>
              <w:top w:val="single" w:sz="5" w:space="0" w:color="000000"/>
              <w:left w:val="single" w:sz="5" w:space="0" w:color="000000"/>
              <w:bottom w:val="single" w:sz="5" w:space="0" w:color="000000"/>
              <w:right w:val="single" w:sz="5" w:space="0" w:color="000000"/>
            </w:tcBorders>
          </w:tcPr>
          <w:p w14:paraId="6DFF1F53" w14:textId="4FD58F30" w:rsidR="00624FAB" w:rsidRDefault="00624FAB" w:rsidP="00624FAB">
            <w:pPr>
              <w:pStyle w:val="TableParagraph"/>
              <w:spacing w:line="247" w:lineRule="exact"/>
              <w:ind w:left="102"/>
              <w:rPr>
                <w:rFonts w:ascii="Arial" w:eastAsia="Arial" w:hAnsi="Arial" w:cs="Arial"/>
              </w:rPr>
            </w:pPr>
            <w:r>
              <w:rPr>
                <w:rFonts w:ascii="Arial"/>
                <w:b/>
                <w:spacing w:val="-1"/>
              </w:rPr>
              <w:t>Commencement</w:t>
            </w:r>
            <w:r>
              <w:rPr>
                <w:rFonts w:ascii="Arial"/>
                <w:b/>
                <w:spacing w:val="1"/>
              </w:rPr>
              <w:t xml:space="preserve"> </w:t>
            </w:r>
            <w:r>
              <w:rPr>
                <w:rFonts w:ascii="Arial"/>
                <w:b/>
                <w:spacing w:val="-1"/>
              </w:rPr>
              <w:t>Date</w:t>
            </w:r>
            <w:r w:rsidR="00E77030">
              <w:rPr>
                <w:rFonts w:ascii="Arial"/>
                <w:spacing w:val="-1"/>
              </w:rPr>
              <w:t xml:space="preserve">: </w:t>
            </w:r>
            <w:r w:rsidR="00D15027" w:rsidRPr="00506BEC">
              <w:rPr>
                <w:rFonts w:ascii="Arial"/>
                <w:b/>
                <w:bCs/>
                <w:spacing w:val="-1"/>
              </w:rPr>
              <w:t>Monday 1</w:t>
            </w:r>
            <w:r w:rsidR="00D15027" w:rsidRPr="00506BEC">
              <w:rPr>
                <w:rFonts w:ascii="Arial"/>
                <w:b/>
                <w:bCs/>
                <w:spacing w:val="-1"/>
                <w:vertAlign w:val="superscript"/>
              </w:rPr>
              <w:t>st</w:t>
            </w:r>
            <w:r w:rsidR="00D15027" w:rsidRPr="00506BEC">
              <w:rPr>
                <w:rFonts w:ascii="Arial"/>
                <w:b/>
                <w:bCs/>
                <w:spacing w:val="-1"/>
              </w:rPr>
              <w:t xml:space="preserve"> December 2025</w:t>
            </w:r>
          </w:p>
        </w:tc>
      </w:tr>
      <w:tr w:rsidR="00624FAB" w14:paraId="18FBA869" w14:textId="77777777" w:rsidTr="00E32654">
        <w:trPr>
          <w:trHeight w:hRule="exact" w:val="1976"/>
        </w:trPr>
        <w:tc>
          <w:tcPr>
            <w:tcW w:w="1244" w:type="dxa"/>
            <w:tcBorders>
              <w:top w:val="single" w:sz="5" w:space="0" w:color="000000"/>
              <w:left w:val="single" w:sz="5" w:space="0" w:color="000000"/>
              <w:bottom w:val="single" w:sz="5" w:space="0" w:color="000000"/>
              <w:right w:val="single" w:sz="5" w:space="0" w:color="000000"/>
            </w:tcBorders>
          </w:tcPr>
          <w:p w14:paraId="4FF3E753" w14:textId="77777777" w:rsidR="00624FAB" w:rsidRDefault="00624FAB" w:rsidP="00624FAB">
            <w:pPr>
              <w:pStyle w:val="TableParagraph"/>
              <w:spacing w:line="247" w:lineRule="exact"/>
              <w:ind w:left="102"/>
              <w:rPr>
                <w:rFonts w:ascii="Arial" w:eastAsia="Arial" w:hAnsi="Arial" w:cs="Arial"/>
              </w:rPr>
            </w:pPr>
            <w:r>
              <w:rPr>
                <w:rFonts w:ascii="Arial"/>
                <w:b/>
              </w:rPr>
              <w:t>1.2.</w:t>
            </w:r>
          </w:p>
        </w:tc>
        <w:tc>
          <w:tcPr>
            <w:tcW w:w="7908" w:type="dxa"/>
            <w:tcBorders>
              <w:top w:val="single" w:sz="5" w:space="0" w:color="000000"/>
              <w:left w:val="single" w:sz="5" w:space="0" w:color="000000"/>
              <w:bottom w:val="single" w:sz="5" w:space="0" w:color="000000"/>
              <w:right w:val="single" w:sz="5" w:space="0" w:color="000000"/>
            </w:tcBorders>
          </w:tcPr>
          <w:p w14:paraId="5AFE3E82" w14:textId="77777777" w:rsidR="00624FAB" w:rsidRPr="008C4874" w:rsidRDefault="00624FAB" w:rsidP="00624FAB">
            <w:pPr>
              <w:pStyle w:val="TableParagraph"/>
              <w:spacing w:line="247" w:lineRule="exact"/>
              <w:ind w:left="102"/>
              <w:rPr>
                <w:rFonts w:ascii="Arial" w:eastAsia="Arial" w:hAnsi="Arial" w:cs="Arial"/>
              </w:rPr>
            </w:pPr>
            <w:r>
              <w:rPr>
                <w:rFonts w:ascii="Arial"/>
                <w:b/>
                <w:spacing w:val="-1"/>
              </w:rPr>
              <w:t>Expiry</w:t>
            </w:r>
            <w:r>
              <w:rPr>
                <w:rFonts w:ascii="Arial"/>
                <w:b/>
                <w:spacing w:val="-4"/>
              </w:rPr>
              <w:t xml:space="preserve"> </w:t>
            </w:r>
            <w:r>
              <w:rPr>
                <w:rFonts w:ascii="Arial"/>
                <w:b/>
                <w:spacing w:val="-1"/>
              </w:rPr>
              <w:t>Date</w:t>
            </w:r>
            <w:r>
              <w:rPr>
                <w:rFonts w:ascii="Arial"/>
                <w:spacing w:val="-1"/>
              </w:rPr>
              <w:t>:</w:t>
            </w:r>
          </w:p>
          <w:p w14:paraId="66B0D585" w14:textId="5401FE79" w:rsidR="00624FAB" w:rsidRPr="00506BEC" w:rsidRDefault="00624FAB" w:rsidP="00624FAB">
            <w:pPr>
              <w:pStyle w:val="TableParagraph"/>
              <w:ind w:left="102"/>
              <w:rPr>
                <w:rFonts w:ascii="Arial" w:eastAsia="Arial" w:hAnsi="Arial" w:cs="Arial"/>
                <w:b/>
                <w:bCs/>
              </w:rPr>
            </w:pPr>
            <w:r>
              <w:rPr>
                <w:rFonts w:ascii="Arial"/>
                <w:spacing w:val="-1"/>
              </w:rPr>
              <w:t>End</w:t>
            </w:r>
            <w:r>
              <w:rPr>
                <w:rFonts w:ascii="Arial"/>
              </w:rPr>
              <w:t xml:space="preserve"> </w:t>
            </w:r>
            <w:r>
              <w:rPr>
                <w:rFonts w:ascii="Arial"/>
                <w:spacing w:val="-1"/>
              </w:rPr>
              <w:t>date</w:t>
            </w:r>
            <w:r>
              <w:rPr>
                <w:rFonts w:ascii="Arial"/>
                <w:spacing w:val="-2"/>
              </w:rPr>
              <w:t xml:space="preserve"> of</w:t>
            </w:r>
            <w:r>
              <w:rPr>
                <w:rFonts w:ascii="Arial"/>
                <w:spacing w:val="2"/>
              </w:rPr>
              <w:t xml:space="preserve"> </w:t>
            </w:r>
            <w:r>
              <w:rPr>
                <w:rFonts w:ascii="Arial"/>
                <w:spacing w:val="-1"/>
              </w:rPr>
              <w:t>Initial Period</w:t>
            </w:r>
            <w:r>
              <w:rPr>
                <w:rFonts w:ascii="Arial"/>
              </w:rPr>
              <w:t xml:space="preserve">: </w:t>
            </w:r>
            <w:r w:rsidR="00BF53ED">
              <w:rPr>
                <w:rFonts w:ascii="Arial"/>
                <w:b/>
                <w:bCs/>
              </w:rPr>
              <w:t>Mon</w:t>
            </w:r>
            <w:r w:rsidR="00D15027" w:rsidRPr="00506BEC">
              <w:rPr>
                <w:rFonts w:ascii="Arial"/>
                <w:b/>
                <w:bCs/>
              </w:rPr>
              <w:t>day 30</w:t>
            </w:r>
            <w:r w:rsidR="00D15027" w:rsidRPr="00506BEC">
              <w:rPr>
                <w:rFonts w:ascii="Arial"/>
                <w:b/>
                <w:bCs/>
                <w:vertAlign w:val="superscript"/>
              </w:rPr>
              <w:t>th</w:t>
            </w:r>
            <w:r w:rsidR="00D15027" w:rsidRPr="00506BEC">
              <w:rPr>
                <w:rFonts w:ascii="Arial"/>
                <w:b/>
                <w:bCs/>
              </w:rPr>
              <w:t xml:space="preserve"> November 202</w:t>
            </w:r>
            <w:r w:rsidR="00BF53ED">
              <w:rPr>
                <w:rFonts w:ascii="Arial"/>
                <w:b/>
                <w:bCs/>
              </w:rPr>
              <w:t>6</w:t>
            </w:r>
          </w:p>
          <w:p w14:paraId="28FC366B" w14:textId="517E906B" w:rsidR="00624FAB" w:rsidRDefault="00624FAB" w:rsidP="00624FAB">
            <w:pPr>
              <w:pStyle w:val="TableParagraph"/>
              <w:ind w:left="102"/>
              <w:rPr>
                <w:rFonts w:ascii="Arial"/>
                <w:b/>
                <w:bCs/>
                <w:spacing w:val="2"/>
              </w:rPr>
            </w:pPr>
            <w:r w:rsidRPr="00164EA6">
              <w:rPr>
                <w:rFonts w:ascii="Arial"/>
                <w:spacing w:val="-1"/>
              </w:rPr>
              <w:t>End</w:t>
            </w:r>
            <w:r w:rsidRPr="00164EA6">
              <w:rPr>
                <w:rFonts w:ascii="Arial"/>
              </w:rPr>
              <w:t xml:space="preserve"> </w:t>
            </w:r>
            <w:r w:rsidRPr="00164EA6">
              <w:rPr>
                <w:rFonts w:ascii="Arial"/>
                <w:spacing w:val="-1"/>
              </w:rPr>
              <w:t>date</w:t>
            </w:r>
            <w:r w:rsidRPr="00164EA6">
              <w:rPr>
                <w:rFonts w:ascii="Arial"/>
                <w:spacing w:val="-2"/>
              </w:rPr>
              <w:t xml:space="preserve"> of</w:t>
            </w:r>
            <w:r w:rsidRPr="00164EA6">
              <w:rPr>
                <w:rFonts w:ascii="Arial"/>
                <w:spacing w:val="2"/>
              </w:rPr>
              <w:t xml:space="preserve"> first optional </w:t>
            </w:r>
            <w:r w:rsidRPr="00B31223">
              <w:rPr>
                <w:rFonts w:ascii="Arial" w:eastAsia="Arial" w:hAnsi="Arial"/>
                <w:spacing w:val="-1"/>
              </w:rPr>
              <w:t>extension period</w:t>
            </w:r>
            <w:r w:rsidR="00D15027" w:rsidRPr="00B31223">
              <w:rPr>
                <w:rFonts w:ascii="Arial" w:eastAsia="Arial" w:hAnsi="Arial"/>
                <w:spacing w:val="-1"/>
              </w:rPr>
              <w:t>:</w:t>
            </w:r>
            <w:r w:rsidRPr="00B31223">
              <w:rPr>
                <w:rFonts w:ascii="Arial" w:eastAsia="Arial" w:hAnsi="Arial"/>
                <w:spacing w:val="-1"/>
              </w:rPr>
              <w:t xml:space="preserve"> </w:t>
            </w:r>
            <w:r w:rsidR="00BF53ED">
              <w:rPr>
                <w:rFonts w:ascii="Arial" w:eastAsia="Arial" w:hAnsi="Arial"/>
                <w:b/>
                <w:bCs/>
                <w:spacing w:val="-1"/>
              </w:rPr>
              <w:t>Tues</w:t>
            </w:r>
            <w:r w:rsidR="00D15027" w:rsidRPr="00680B29">
              <w:rPr>
                <w:rFonts w:ascii="Arial" w:eastAsia="Arial" w:hAnsi="Arial"/>
                <w:b/>
                <w:bCs/>
                <w:spacing w:val="-1"/>
              </w:rPr>
              <w:t xml:space="preserve">day </w:t>
            </w:r>
            <w:r w:rsidR="00BF53ED">
              <w:rPr>
                <w:rFonts w:ascii="Arial" w:eastAsia="Arial" w:hAnsi="Arial"/>
                <w:b/>
                <w:bCs/>
                <w:spacing w:val="-1"/>
              </w:rPr>
              <w:t>30t</w:t>
            </w:r>
            <w:r w:rsidR="00D15027" w:rsidRPr="00680B29">
              <w:rPr>
                <w:rFonts w:ascii="Arial" w:eastAsia="Arial" w:hAnsi="Arial"/>
                <w:b/>
                <w:bCs/>
                <w:spacing w:val="-1"/>
              </w:rPr>
              <w:t>h November 202</w:t>
            </w:r>
            <w:r w:rsidR="00BF53ED">
              <w:rPr>
                <w:rFonts w:ascii="Arial"/>
                <w:b/>
                <w:bCs/>
                <w:spacing w:val="2"/>
              </w:rPr>
              <w:t>7</w:t>
            </w:r>
          </w:p>
          <w:p w14:paraId="7F774118" w14:textId="20252D73" w:rsidR="00BF53ED" w:rsidRPr="00680B29" w:rsidRDefault="00BF53ED" w:rsidP="00624FAB">
            <w:pPr>
              <w:pStyle w:val="TableParagraph"/>
              <w:ind w:left="102"/>
              <w:rPr>
                <w:rFonts w:ascii="Arial" w:eastAsia="Arial" w:hAnsi="Arial" w:cs="Arial"/>
                <w:b/>
                <w:bCs/>
              </w:rPr>
            </w:pPr>
            <w:r w:rsidRPr="00164EA6">
              <w:rPr>
                <w:rFonts w:ascii="Arial"/>
                <w:spacing w:val="-1"/>
              </w:rPr>
              <w:t>End</w:t>
            </w:r>
            <w:r w:rsidRPr="00164EA6">
              <w:rPr>
                <w:rFonts w:ascii="Arial"/>
              </w:rPr>
              <w:t xml:space="preserve"> </w:t>
            </w:r>
            <w:r w:rsidRPr="00164EA6">
              <w:rPr>
                <w:rFonts w:ascii="Arial"/>
                <w:spacing w:val="-1"/>
              </w:rPr>
              <w:t>date</w:t>
            </w:r>
            <w:r w:rsidRPr="00164EA6">
              <w:rPr>
                <w:rFonts w:ascii="Arial"/>
                <w:spacing w:val="-2"/>
              </w:rPr>
              <w:t xml:space="preserve"> of</w:t>
            </w:r>
            <w:r w:rsidRPr="00164EA6">
              <w:rPr>
                <w:rFonts w:ascii="Arial"/>
                <w:spacing w:val="2"/>
              </w:rPr>
              <w:t xml:space="preserve"> </w:t>
            </w:r>
            <w:r>
              <w:rPr>
                <w:rFonts w:ascii="Arial"/>
                <w:spacing w:val="2"/>
              </w:rPr>
              <w:t>second</w:t>
            </w:r>
            <w:r w:rsidRPr="00164EA6">
              <w:rPr>
                <w:rFonts w:ascii="Arial"/>
                <w:spacing w:val="2"/>
              </w:rPr>
              <w:t xml:space="preserve"> optional </w:t>
            </w:r>
            <w:r w:rsidRPr="00B31223">
              <w:rPr>
                <w:rFonts w:ascii="Arial" w:eastAsia="Arial" w:hAnsi="Arial"/>
                <w:spacing w:val="-1"/>
              </w:rPr>
              <w:t>extension period:</w:t>
            </w:r>
            <w:r>
              <w:rPr>
                <w:rFonts w:ascii="Arial" w:eastAsia="Arial" w:hAnsi="Arial"/>
                <w:spacing w:val="-1"/>
              </w:rPr>
              <w:t xml:space="preserve"> </w:t>
            </w:r>
            <w:r w:rsidRPr="00BF53ED">
              <w:rPr>
                <w:rFonts w:ascii="Arial" w:eastAsia="Arial" w:hAnsi="Arial"/>
                <w:b/>
                <w:bCs/>
                <w:spacing w:val="-1"/>
              </w:rPr>
              <w:t>Thursday 30</w:t>
            </w:r>
            <w:r w:rsidRPr="00BF53ED">
              <w:rPr>
                <w:rFonts w:ascii="Arial" w:eastAsia="Arial" w:hAnsi="Arial"/>
                <w:b/>
                <w:bCs/>
                <w:spacing w:val="-1"/>
                <w:vertAlign w:val="superscript"/>
              </w:rPr>
              <w:t>th</w:t>
            </w:r>
            <w:r w:rsidRPr="00BF53ED">
              <w:rPr>
                <w:rFonts w:ascii="Arial" w:eastAsia="Arial" w:hAnsi="Arial"/>
                <w:b/>
                <w:bCs/>
                <w:spacing w:val="-1"/>
              </w:rPr>
              <w:t xml:space="preserve"> November 2028</w:t>
            </w:r>
          </w:p>
          <w:p w14:paraId="69BA9BED" w14:textId="1BA6076A" w:rsidR="00624FAB" w:rsidRDefault="00624FAB" w:rsidP="00E77030">
            <w:pPr>
              <w:pStyle w:val="TableParagraph"/>
              <w:ind w:left="102"/>
              <w:rPr>
                <w:rFonts w:ascii="Arial" w:eastAsia="Arial" w:hAnsi="Arial" w:cs="Arial"/>
              </w:rPr>
            </w:pPr>
            <w:r w:rsidRPr="00164EA6">
              <w:rPr>
                <w:rFonts w:ascii="Arial"/>
                <w:spacing w:val="-1"/>
              </w:rPr>
              <w:t>Minimum</w:t>
            </w:r>
            <w:r w:rsidRPr="00164EA6">
              <w:rPr>
                <w:rFonts w:ascii="Arial"/>
                <w:spacing w:val="1"/>
              </w:rPr>
              <w:t xml:space="preserve"> </w:t>
            </w:r>
            <w:r w:rsidRPr="00164EA6">
              <w:rPr>
                <w:rFonts w:ascii="Arial"/>
                <w:spacing w:val="-1"/>
              </w:rPr>
              <w:t>written</w:t>
            </w:r>
            <w:r w:rsidRPr="00164EA6">
              <w:rPr>
                <w:rFonts w:ascii="Arial"/>
              </w:rPr>
              <w:t xml:space="preserve"> </w:t>
            </w:r>
            <w:r w:rsidRPr="00164EA6">
              <w:rPr>
                <w:rFonts w:ascii="Arial"/>
                <w:spacing w:val="-1"/>
              </w:rPr>
              <w:t>notice</w:t>
            </w:r>
            <w:r w:rsidRPr="00164EA6">
              <w:rPr>
                <w:rFonts w:ascii="Arial"/>
                <w:spacing w:val="-2"/>
              </w:rPr>
              <w:t xml:space="preserve"> </w:t>
            </w:r>
            <w:r w:rsidRPr="00164EA6">
              <w:rPr>
                <w:rFonts w:ascii="Arial"/>
                <w:spacing w:val="-1"/>
              </w:rPr>
              <w:t>to</w:t>
            </w:r>
            <w:r w:rsidRPr="00164EA6">
              <w:rPr>
                <w:rFonts w:ascii="Arial"/>
              </w:rPr>
              <w:t xml:space="preserve"> </w:t>
            </w:r>
            <w:r w:rsidRPr="00164EA6">
              <w:rPr>
                <w:rFonts w:ascii="Arial"/>
                <w:spacing w:val="-1"/>
              </w:rPr>
              <w:t>Supplier</w:t>
            </w:r>
            <w:r>
              <w:rPr>
                <w:rFonts w:ascii="Arial"/>
                <w:spacing w:val="1"/>
              </w:rPr>
              <w:t xml:space="preserve"> </w:t>
            </w:r>
            <w:r>
              <w:rPr>
                <w:rFonts w:ascii="Arial"/>
                <w:spacing w:val="-1"/>
              </w:rPr>
              <w:t>in</w:t>
            </w:r>
            <w:r w:rsidR="00E32654">
              <w:rPr>
                <w:rFonts w:ascii="Arial"/>
                <w:spacing w:val="-1"/>
              </w:rPr>
              <w:t xml:space="preserve"> respect of extension</w:t>
            </w:r>
            <w:r w:rsidR="002F56C8">
              <w:rPr>
                <w:rFonts w:ascii="Arial"/>
                <w:spacing w:val="-1"/>
              </w:rPr>
              <w:t>:</w:t>
            </w:r>
            <w:r w:rsidR="00E32654">
              <w:rPr>
                <w:rFonts w:ascii="Arial"/>
                <w:spacing w:val="-1"/>
              </w:rPr>
              <w:t xml:space="preserve"> </w:t>
            </w:r>
            <w:r w:rsidR="00997F87" w:rsidRPr="00DA2E8F">
              <w:rPr>
                <w:rFonts w:ascii="Arial" w:hAnsi="Arial" w:cs="Arial"/>
                <w:b/>
                <w:bCs/>
              </w:rPr>
              <w:t xml:space="preserve"> Three months’ notice </w:t>
            </w:r>
            <w:r w:rsidR="00997F87">
              <w:rPr>
                <w:rFonts w:ascii="Arial" w:hAnsi="Arial" w:cs="Arial"/>
                <w:b/>
                <w:bCs/>
              </w:rPr>
              <w:t xml:space="preserve">period </w:t>
            </w:r>
            <w:r w:rsidR="00997F87" w:rsidRPr="00DA2E8F">
              <w:rPr>
                <w:rFonts w:ascii="Arial" w:hAnsi="Arial" w:cs="Arial"/>
                <w:b/>
                <w:bCs/>
              </w:rPr>
              <w:t xml:space="preserve">to extend the contract and </w:t>
            </w:r>
            <w:r w:rsidR="00481AB6">
              <w:rPr>
                <w:rFonts w:ascii="Arial" w:hAnsi="Arial" w:cs="Arial"/>
                <w:b/>
                <w:bCs/>
              </w:rPr>
              <w:t>one</w:t>
            </w:r>
            <w:r w:rsidR="00997F87" w:rsidRPr="00DA2E8F">
              <w:rPr>
                <w:rFonts w:ascii="Arial" w:hAnsi="Arial" w:cs="Arial"/>
                <w:b/>
                <w:bCs/>
              </w:rPr>
              <w:t xml:space="preserve"> month notice for cancellation of the contract.</w:t>
            </w:r>
          </w:p>
        </w:tc>
      </w:tr>
    </w:tbl>
    <w:tbl>
      <w:tblPr>
        <w:tblpPr w:leftFromText="180" w:rightFromText="180" w:vertAnchor="text" w:horzAnchor="page" w:tblpX="1278" w:tblpY="2931"/>
        <w:tblW w:w="0" w:type="auto"/>
        <w:tblLayout w:type="fixed"/>
        <w:tblCellMar>
          <w:left w:w="0" w:type="dxa"/>
          <w:right w:w="0" w:type="dxa"/>
        </w:tblCellMar>
        <w:tblLook w:val="01E0" w:firstRow="1" w:lastRow="1" w:firstColumn="1" w:lastColumn="1" w:noHBand="0" w:noVBand="0"/>
      </w:tblPr>
      <w:tblGrid>
        <w:gridCol w:w="2133"/>
        <w:gridCol w:w="108"/>
        <w:gridCol w:w="6967"/>
      </w:tblGrid>
      <w:tr w:rsidR="00624FAB" w14:paraId="7FEF4EEC" w14:textId="77777777" w:rsidTr="00506BEC">
        <w:trPr>
          <w:trHeight w:hRule="exact" w:val="516"/>
        </w:trPr>
        <w:tc>
          <w:tcPr>
            <w:tcW w:w="2133" w:type="dxa"/>
            <w:tcBorders>
              <w:top w:val="single" w:sz="5" w:space="0" w:color="000000"/>
              <w:left w:val="single" w:sz="5" w:space="0" w:color="000000"/>
              <w:bottom w:val="single" w:sz="5" w:space="0" w:color="000000"/>
              <w:right w:val="single" w:sz="5" w:space="0" w:color="000000"/>
            </w:tcBorders>
          </w:tcPr>
          <w:p w14:paraId="7FC7BD26" w14:textId="77777777" w:rsidR="00624FAB" w:rsidRDefault="00624FAB" w:rsidP="00506BEC">
            <w:pPr>
              <w:pStyle w:val="TableParagraph"/>
              <w:spacing w:before="1" w:line="252" w:lineRule="exact"/>
              <w:ind w:left="102" w:right="660"/>
              <w:rPr>
                <w:rFonts w:ascii="Arial" w:eastAsia="Arial" w:hAnsi="Arial" w:cs="Arial"/>
              </w:rPr>
            </w:pPr>
            <w:r>
              <w:rPr>
                <w:rFonts w:ascii="Arial"/>
                <w:spacing w:val="-1"/>
              </w:rPr>
              <w:t>Order</w:t>
            </w:r>
            <w:r>
              <w:rPr>
                <w:rFonts w:ascii="Arial"/>
                <w:spacing w:val="21"/>
              </w:rPr>
              <w:t xml:space="preserve"> </w:t>
            </w:r>
            <w:r>
              <w:rPr>
                <w:rFonts w:ascii="Arial"/>
                <w:spacing w:val="-1"/>
              </w:rPr>
              <w:t>Number</w:t>
            </w:r>
          </w:p>
        </w:tc>
        <w:tc>
          <w:tcPr>
            <w:tcW w:w="108" w:type="dxa"/>
            <w:tcBorders>
              <w:top w:val="single" w:sz="5" w:space="0" w:color="000000"/>
              <w:left w:val="single" w:sz="5" w:space="0" w:color="000000"/>
              <w:bottom w:val="single" w:sz="5" w:space="0" w:color="000000"/>
              <w:right w:val="nil"/>
            </w:tcBorders>
          </w:tcPr>
          <w:p w14:paraId="2CB06786" w14:textId="77777777" w:rsidR="00624FAB" w:rsidRDefault="00624FAB" w:rsidP="00506BEC"/>
        </w:tc>
        <w:tc>
          <w:tcPr>
            <w:tcW w:w="6967" w:type="dxa"/>
            <w:tcBorders>
              <w:top w:val="single" w:sz="5" w:space="0" w:color="000000"/>
              <w:left w:val="nil"/>
              <w:bottom w:val="single" w:sz="5" w:space="0" w:color="000000"/>
              <w:right w:val="single" w:sz="5" w:space="0" w:color="000000"/>
            </w:tcBorders>
          </w:tcPr>
          <w:p w14:paraId="068037F4" w14:textId="42C2E29E" w:rsidR="00624FAB" w:rsidRDefault="00D15027" w:rsidP="00506BEC">
            <w:pPr>
              <w:pStyle w:val="TableParagraph"/>
              <w:spacing w:line="247" w:lineRule="exact"/>
              <w:rPr>
                <w:rFonts w:ascii="Arial" w:eastAsia="Arial" w:hAnsi="Arial" w:cs="Arial"/>
              </w:rPr>
            </w:pPr>
            <w:r>
              <w:rPr>
                <w:rFonts w:ascii="Arial"/>
                <w:b/>
              </w:rPr>
              <w:t>CCSO25A28</w:t>
            </w:r>
          </w:p>
        </w:tc>
      </w:tr>
      <w:tr w:rsidR="00624FAB" w14:paraId="342CE13E" w14:textId="77777777" w:rsidTr="00506BEC">
        <w:trPr>
          <w:trHeight w:hRule="exact" w:val="1008"/>
        </w:trPr>
        <w:tc>
          <w:tcPr>
            <w:tcW w:w="2133" w:type="dxa"/>
            <w:tcBorders>
              <w:top w:val="single" w:sz="5" w:space="0" w:color="000000"/>
              <w:left w:val="single" w:sz="5" w:space="0" w:color="000000"/>
              <w:bottom w:val="single" w:sz="5" w:space="0" w:color="000000"/>
              <w:right w:val="single" w:sz="5" w:space="0" w:color="000000"/>
            </w:tcBorders>
          </w:tcPr>
          <w:p w14:paraId="1AB3B849" w14:textId="77777777" w:rsidR="00624FAB" w:rsidRDefault="00624FAB" w:rsidP="00506BEC">
            <w:pPr>
              <w:pStyle w:val="TableParagraph"/>
              <w:spacing w:line="250" w:lineRule="exact"/>
              <w:ind w:left="102"/>
              <w:rPr>
                <w:rFonts w:ascii="Arial" w:eastAsia="Arial" w:hAnsi="Arial" w:cs="Arial"/>
              </w:rPr>
            </w:pPr>
            <w:r>
              <w:rPr>
                <w:rFonts w:ascii="Arial"/>
              </w:rPr>
              <w:t>From</w:t>
            </w:r>
          </w:p>
        </w:tc>
        <w:tc>
          <w:tcPr>
            <w:tcW w:w="108" w:type="dxa"/>
            <w:tcBorders>
              <w:top w:val="single" w:sz="5" w:space="0" w:color="000000"/>
              <w:left w:val="single" w:sz="5" w:space="0" w:color="000000"/>
              <w:bottom w:val="single" w:sz="5" w:space="0" w:color="000000"/>
              <w:right w:val="nil"/>
            </w:tcBorders>
          </w:tcPr>
          <w:p w14:paraId="7BB1886E" w14:textId="77777777" w:rsidR="00624FAB" w:rsidRDefault="00624FAB" w:rsidP="00506BEC"/>
        </w:tc>
        <w:tc>
          <w:tcPr>
            <w:tcW w:w="6967" w:type="dxa"/>
            <w:tcBorders>
              <w:top w:val="single" w:sz="5" w:space="0" w:color="000000"/>
              <w:left w:val="nil"/>
              <w:bottom w:val="single" w:sz="5" w:space="0" w:color="000000"/>
              <w:right w:val="single" w:sz="5" w:space="0" w:color="000000"/>
            </w:tcBorders>
          </w:tcPr>
          <w:p w14:paraId="64CBE1D7" w14:textId="77777777" w:rsidR="00624FAB" w:rsidRDefault="00624FAB" w:rsidP="00506BEC">
            <w:pPr>
              <w:pStyle w:val="TableParagraph"/>
              <w:spacing w:line="247" w:lineRule="exact"/>
              <w:rPr>
                <w:rFonts w:ascii="Arial" w:eastAsia="Arial" w:hAnsi="Arial" w:cs="Arial"/>
              </w:rPr>
            </w:pPr>
            <w:r>
              <w:rPr>
                <w:rFonts w:ascii="Arial"/>
                <w:b/>
              </w:rPr>
              <w:t>Trade Remedies Authority</w:t>
            </w:r>
          </w:p>
          <w:p w14:paraId="7CA3D4EF" w14:textId="77777777" w:rsidR="00624FAB" w:rsidRDefault="00624FAB" w:rsidP="00506BEC">
            <w:pPr>
              <w:pStyle w:val="TableParagraph"/>
              <w:spacing w:line="252" w:lineRule="exact"/>
              <w:rPr>
                <w:rFonts w:ascii="Arial" w:eastAsia="Arial" w:hAnsi="Arial" w:cs="Arial"/>
              </w:rPr>
            </w:pPr>
            <w:r>
              <w:rPr>
                <w:rFonts w:ascii="Arial"/>
                <w:b/>
                <w:spacing w:val="-1"/>
              </w:rPr>
              <w:t>("CUSTOMER")</w:t>
            </w:r>
          </w:p>
        </w:tc>
      </w:tr>
    </w:tbl>
    <w:p w14:paraId="19DD3DB4" w14:textId="77777777" w:rsidR="00437262" w:rsidRDefault="00437262">
      <w:pPr>
        <w:rPr>
          <w:rFonts w:ascii="Arial" w:eastAsia="Arial" w:hAnsi="Arial" w:cs="Arial"/>
        </w:rPr>
        <w:sectPr w:rsidR="00437262">
          <w:pgSz w:w="11910" w:h="16840"/>
          <w:pgMar w:top="1480" w:right="1180" w:bottom="1180" w:left="1320" w:header="0" w:footer="965" w:gutter="0"/>
          <w:cols w:space="720"/>
        </w:sectPr>
      </w:pPr>
    </w:p>
    <w:p w14:paraId="5794DAE3" w14:textId="25C1197E" w:rsidR="00437262" w:rsidRDefault="00437262">
      <w:pPr>
        <w:rPr>
          <w:rFonts w:ascii="Arial" w:eastAsia="Arial" w:hAnsi="Arial" w:cs="Arial"/>
          <w:b/>
          <w:bCs/>
          <w:sz w:val="7"/>
          <w:szCs w:val="7"/>
        </w:rPr>
      </w:pPr>
    </w:p>
    <w:p w14:paraId="5CD85EB1" w14:textId="36C428BD" w:rsidR="00437262" w:rsidRDefault="00E32654">
      <w:pPr>
        <w:spacing w:before="4"/>
        <w:rPr>
          <w:rFonts w:ascii="Arial" w:eastAsia="Arial" w:hAnsi="Arial" w:cs="Arial"/>
          <w:b/>
          <w:bCs/>
          <w:sz w:val="15"/>
          <w:szCs w:val="15"/>
        </w:rPr>
      </w:pPr>
      <w:r>
        <w:rPr>
          <w:rFonts w:ascii="Arial" w:eastAsia="Arial" w:hAnsi="Arial" w:cs="Arial"/>
          <w:b/>
          <w:bCs/>
          <w:sz w:val="15"/>
          <w:szCs w:val="15"/>
        </w:rPr>
        <w:br w:type="textWrapping" w:clear="all"/>
      </w:r>
    </w:p>
    <w:p w14:paraId="73B59BB7" w14:textId="360ACF77" w:rsidR="00437262" w:rsidRDefault="00BC70E3" w:rsidP="00A836BB">
      <w:pPr>
        <w:numPr>
          <w:ilvl w:val="0"/>
          <w:numId w:val="86"/>
        </w:numPr>
        <w:tabs>
          <w:tab w:val="left" w:pos="528"/>
        </w:tabs>
        <w:spacing w:before="69"/>
        <w:ind w:hanging="427"/>
        <w:jc w:val="left"/>
        <w:rPr>
          <w:rFonts w:ascii="Arial" w:eastAsia="Arial" w:hAnsi="Arial" w:cs="Arial"/>
        </w:rPr>
      </w:pPr>
      <w:r>
        <w:rPr>
          <w:rFonts w:ascii="Arial"/>
          <w:b/>
          <w:spacing w:val="-1"/>
        </w:rPr>
        <w:t>GOODS</w:t>
      </w:r>
      <w:r>
        <w:rPr>
          <w:rFonts w:ascii="Arial"/>
          <w:b/>
          <w:spacing w:val="3"/>
        </w:rPr>
        <w:t xml:space="preserve"> </w:t>
      </w:r>
      <w:r>
        <w:rPr>
          <w:rFonts w:ascii="Arial"/>
          <w:b/>
          <w:spacing w:val="-3"/>
        </w:rPr>
        <w:t>AND/OR</w:t>
      </w:r>
      <w:r>
        <w:rPr>
          <w:rFonts w:ascii="Arial"/>
          <w:b/>
        </w:rPr>
        <w:t xml:space="preserve"> </w:t>
      </w:r>
      <w:r>
        <w:rPr>
          <w:rFonts w:ascii="Arial"/>
          <w:b/>
          <w:spacing w:val="-1"/>
        </w:rPr>
        <w:t>SERVICES</w:t>
      </w:r>
    </w:p>
    <w:p w14:paraId="1923BF82" w14:textId="77777777" w:rsidR="00437262" w:rsidRDefault="00437262">
      <w:pPr>
        <w:spacing w:before="9"/>
        <w:rPr>
          <w:rFonts w:ascii="Arial" w:eastAsia="Arial" w:hAnsi="Arial" w:cs="Arial"/>
          <w:b/>
          <w:bCs/>
          <w:sz w:val="23"/>
          <w:szCs w:val="23"/>
        </w:rPr>
      </w:pPr>
    </w:p>
    <w:tbl>
      <w:tblPr>
        <w:tblW w:w="0" w:type="auto"/>
        <w:tblInd w:w="94" w:type="dxa"/>
        <w:tblLayout w:type="fixed"/>
        <w:tblCellMar>
          <w:left w:w="0" w:type="dxa"/>
          <w:right w:w="0" w:type="dxa"/>
        </w:tblCellMar>
        <w:tblLook w:val="01E0" w:firstRow="1" w:lastRow="1" w:firstColumn="1" w:lastColumn="1" w:noHBand="0" w:noVBand="0"/>
      </w:tblPr>
      <w:tblGrid>
        <w:gridCol w:w="1123"/>
        <w:gridCol w:w="7623"/>
      </w:tblGrid>
      <w:tr w:rsidR="00E56AB8" w14:paraId="1538E64B" w14:textId="77777777" w:rsidTr="00E56AB8">
        <w:trPr>
          <w:trHeight w:hRule="exact" w:val="1459"/>
        </w:trPr>
        <w:tc>
          <w:tcPr>
            <w:tcW w:w="1123" w:type="dxa"/>
            <w:tcBorders>
              <w:top w:val="single" w:sz="5" w:space="0" w:color="000000"/>
              <w:left w:val="single" w:sz="5" w:space="0" w:color="000000"/>
              <w:bottom w:val="single" w:sz="5" w:space="0" w:color="000000"/>
              <w:right w:val="single" w:sz="5" w:space="0" w:color="000000"/>
            </w:tcBorders>
          </w:tcPr>
          <w:p w14:paraId="0B7693CE" w14:textId="77777777" w:rsidR="00E56AB8" w:rsidRDefault="00E56AB8">
            <w:pPr>
              <w:pStyle w:val="TableParagraph"/>
              <w:spacing w:line="247" w:lineRule="exact"/>
              <w:ind w:left="102"/>
              <w:rPr>
                <w:rFonts w:ascii="Arial" w:eastAsia="Arial" w:hAnsi="Arial" w:cs="Arial"/>
              </w:rPr>
            </w:pPr>
            <w:r>
              <w:rPr>
                <w:rFonts w:ascii="Arial"/>
                <w:b/>
              </w:rPr>
              <w:t>2.1</w:t>
            </w:r>
          </w:p>
          <w:p w14:paraId="5F10F471" w14:textId="5ED7E063" w:rsidR="00E56AB8" w:rsidRDefault="00E56AB8">
            <w:pPr>
              <w:pStyle w:val="TableParagraph"/>
              <w:spacing w:before="1"/>
              <w:jc w:val="right"/>
              <w:rPr>
                <w:rFonts w:ascii="Arial" w:eastAsia="Arial" w:hAnsi="Arial" w:cs="Arial"/>
              </w:rPr>
            </w:pPr>
          </w:p>
        </w:tc>
        <w:tc>
          <w:tcPr>
            <w:tcW w:w="7623" w:type="dxa"/>
            <w:tcBorders>
              <w:top w:val="single" w:sz="5" w:space="0" w:color="000000"/>
              <w:left w:val="single" w:sz="5" w:space="0" w:color="000000"/>
              <w:bottom w:val="single" w:sz="5" w:space="0" w:color="000000"/>
              <w:right w:val="single" w:sz="5" w:space="0" w:color="000000"/>
            </w:tcBorders>
          </w:tcPr>
          <w:p w14:paraId="287E6C24" w14:textId="2DDDB353" w:rsidR="00E56AB8" w:rsidRDefault="00E56AB8">
            <w:pPr>
              <w:pStyle w:val="TableParagraph"/>
              <w:spacing w:line="247" w:lineRule="exact"/>
              <w:ind w:left="99"/>
              <w:rPr>
                <w:rFonts w:ascii="Arial" w:eastAsia="Arial" w:hAnsi="Arial" w:cs="Arial"/>
              </w:rPr>
            </w:pPr>
            <w:r>
              <w:rPr>
                <w:rFonts w:ascii="Arial"/>
                <w:b/>
                <w:spacing w:val="-1"/>
              </w:rPr>
              <w:t>Goods</w:t>
            </w:r>
            <w:r>
              <w:rPr>
                <w:rFonts w:ascii="Arial"/>
                <w:b/>
              </w:rPr>
              <w:t xml:space="preserve"> </w:t>
            </w:r>
            <w:r>
              <w:rPr>
                <w:rFonts w:ascii="Arial"/>
                <w:b/>
                <w:spacing w:val="-1"/>
              </w:rPr>
              <w:t>and/or</w:t>
            </w:r>
            <w:r>
              <w:rPr>
                <w:rFonts w:ascii="Arial"/>
                <w:b/>
                <w:spacing w:val="-2"/>
              </w:rPr>
              <w:t xml:space="preserve"> </w:t>
            </w:r>
            <w:r>
              <w:rPr>
                <w:rFonts w:ascii="Arial"/>
                <w:b/>
                <w:spacing w:val="-1"/>
              </w:rPr>
              <w:t>Services</w:t>
            </w:r>
            <w:r>
              <w:rPr>
                <w:rFonts w:ascii="Arial"/>
                <w:b/>
              </w:rPr>
              <w:t xml:space="preserve"> </w:t>
            </w:r>
            <w:r>
              <w:rPr>
                <w:rFonts w:ascii="Arial"/>
                <w:b/>
                <w:spacing w:val="-1"/>
              </w:rPr>
              <w:t>required</w:t>
            </w:r>
            <w:r>
              <w:rPr>
                <w:rFonts w:ascii="Arial"/>
                <w:spacing w:val="-1"/>
              </w:rPr>
              <w:t>:</w:t>
            </w:r>
          </w:p>
          <w:p w14:paraId="150779CC" w14:textId="77777777" w:rsidR="00E56AB8" w:rsidRDefault="00E56AB8">
            <w:pPr>
              <w:pStyle w:val="TableParagraph"/>
              <w:spacing w:before="3"/>
              <w:rPr>
                <w:rFonts w:ascii="Arial" w:eastAsia="Arial" w:hAnsi="Arial" w:cs="Arial"/>
                <w:b/>
                <w:bCs/>
              </w:rPr>
            </w:pPr>
          </w:p>
          <w:p w14:paraId="5AD83CFB" w14:textId="4055FFAA" w:rsidR="00E56AB8" w:rsidRDefault="00D15027">
            <w:pPr>
              <w:pStyle w:val="TableParagraph"/>
              <w:ind w:left="99" w:right="865"/>
              <w:rPr>
                <w:rFonts w:ascii="Arial" w:eastAsia="Arial" w:hAnsi="Arial" w:cs="Arial"/>
              </w:rPr>
            </w:pPr>
            <w:r>
              <w:rPr>
                <w:rFonts w:ascii="Arial"/>
              </w:rPr>
              <w:t>Please refer to</w:t>
            </w:r>
            <w:r w:rsidR="00E56AB8">
              <w:rPr>
                <w:rFonts w:ascii="Arial"/>
              </w:rPr>
              <w:t xml:space="preserve"> </w:t>
            </w:r>
            <w:r w:rsidR="00E56AB8">
              <w:rPr>
                <w:rFonts w:ascii="Arial"/>
                <w:spacing w:val="-1"/>
              </w:rPr>
              <w:t>Contract</w:t>
            </w:r>
            <w:r w:rsidR="00E56AB8">
              <w:rPr>
                <w:rFonts w:ascii="Arial"/>
                <w:spacing w:val="2"/>
              </w:rPr>
              <w:t xml:space="preserve"> </w:t>
            </w:r>
            <w:r w:rsidR="00E56AB8">
              <w:rPr>
                <w:rFonts w:ascii="Arial"/>
                <w:spacing w:val="-1"/>
              </w:rPr>
              <w:t>Schedule</w:t>
            </w:r>
            <w:r w:rsidR="00E56AB8">
              <w:rPr>
                <w:rFonts w:ascii="Arial"/>
              </w:rPr>
              <w:t xml:space="preserve"> 2</w:t>
            </w:r>
            <w:r w:rsidR="00E56AB8">
              <w:rPr>
                <w:rFonts w:ascii="Arial"/>
                <w:spacing w:val="-2"/>
              </w:rPr>
              <w:t xml:space="preserve"> </w:t>
            </w:r>
            <w:r w:rsidR="00E56AB8">
              <w:rPr>
                <w:rFonts w:ascii="Arial"/>
                <w:spacing w:val="-1"/>
              </w:rPr>
              <w:t>(Goods</w:t>
            </w:r>
            <w:r w:rsidR="00E56AB8">
              <w:rPr>
                <w:rFonts w:ascii="Arial"/>
              </w:rPr>
              <w:t xml:space="preserve"> </w:t>
            </w:r>
            <w:r w:rsidR="00E56AB8">
              <w:rPr>
                <w:rFonts w:ascii="Arial"/>
                <w:spacing w:val="-1"/>
              </w:rPr>
              <w:t>and/or</w:t>
            </w:r>
            <w:r w:rsidR="00E56AB8">
              <w:rPr>
                <w:rFonts w:ascii="Arial"/>
                <w:spacing w:val="23"/>
              </w:rPr>
              <w:t xml:space="preserve"> </w:t>
            </w:r>
            <w:r w:rsidR="00E56AB8">
              <w:rPr>
                <w:rFonts w:ascii="Arial"/>
                <w:spacing w:val="-1"/>
              </w:rPr>
              <w:t>Services)</w:t>
            </w:r>
          </w:p>
        </w:tc>
      </w:tr>
    </w:tbl>
    <w:p w14:paraId="42E78F22" w14:textId="77777777" w:rsidR="00291992" w:rsidRDefault="00291992">
      <w:pPr>
        <w:spacing w:before="7"/>
        <w:rPr>
          <w:rFonts w:ascii="Arial" w:eastAsia="Arial" w:hAnsi="Arial" w:cs="Arial"/>
          <w:b/>
          <w:bCs/>
          <w:sz w:val="21"/>
          <w:szCs w:val="21"/>
        </w:rPr>
      </w:pPr>
    </w:p>
    <w:p w14:paraId="486AD48E" w14:textId="77777777" w:rsidR="00437262" w:rsidRPr="00291992" w:rsidRDefault="00BC70E3" w:rsidP="00A836BB">
      <w:pPr>
        <w:pStyle w:val="Heading1"/>
        <w:numPr>
          <w:ilvl w:val="0"/>
          <w:numId w:val="86"/>
        </w:numPr>
        <w:tabs>
          <w:tab w:val="left" w:pos="528"/>
        </w:tabs>
        <w:ind w:hanging="427"/>
        <w:jc w:val="left"/>
        <w:rPr>
          <w:b w:val="0"/>
          <w:bCs w:val="0"/>
        </w:rPr>
      </w:pPr>
      <w:r>
        <w:rPr>
          <w:spacing w:val="-1"/>
        </w:rPr>
        <w:t>IMPLEMENTATION</w:t>
      </w:r>
      <w:r>
        <w:t xml:space="preserve"> </w:t>
      </w:r>
      <w:r>
        <w:rPr>
          <w:spacing w:val="-2"/>
        </w:rPr>
        <w:t>PLAN</w:t>
      </w:r>
    </w:p>
    <w:tbl>
      <w:tblPr>
        <w:tblW w:w="0" w:type="auto"/>
        <w:tblInd w:w="94" w:type="dxa"/>
        <w:tblLayout w:type="fixed"/>
        <w:tblCellMar>
          <w:left w:w="0" w:type="dxa"/>
          <w:right w:w="0" w:type="dxa"/>
        </w:tblCellMar>
        <w:tblLook w:val="01E0" w:firstRow="1" w:lastRow="1" w:firstColumn="1" w:lastColumn="1" w:noHBand="0" w:noVBand="0"/>
      </w:tblPr>
      <w:tblGrid>
        <w:gridCol w:w="1226"/>
        <w:gridCol w:w="7541"/>
      </w:tblGrid>
      <w:tr w:rsidR="00E56AB8" w14:paraId="27EFC4E7" w14:textId="77777777" w:rsidTr="00E56AB8">
        <w:trPr>
          <w:trHeight w:hRule="exact" w:val="1111"/>
        </w:trPr>
        <w:tc>
          <w:tcPr>
            <w:tcW w:w="1226" w:type="dxa"/>
            <w:tcBorders>
              <w:top w:val="single" w:sz="5" w:space="0" w:color="000000"/>
              <w:left w:val="single" w:sz="5" w:space="0" w:color="000000"/>
              <w:bottom w:val="single" w:sz="5" w:space="0" w:color="000000"/>
              <w:right w:val="single" w:sz="5" w:space="0" w:color="000000"/>
            </w:tcBorders>
          </w:tcPr>
          <w:p w14:paraId="4569372F" w14:textId="77777777" w:rsidR="00E56AB8" w:rsidRDefault="00E56AB8">
            <w:pPr>
              <w:pStyle w:val="TableParagraph"/>
              <w:spacing w:line="247" w:lineRule="exact"/>
              <w:ind w:left="102"/>
              <w:rPr>
                <w:rFonts w:ascii="Arial" w:eastAsia="Arial" w:hAnsi="Arial" w:cs="Arial"/>
              </w:rPr>
            </w:pPr>
            <w:r>
              <w:rPr>
                <w:rFonts w:ascii="Arial"/>
                <w:b/>
              </w:rPr>
              <w:t>3.1.</w:t>
            </w:r>
          </w:p>
        </w:tc>
        <w:tc>
          <w:tcPr>
            <w:tcW w:w="7541" w:type="dxa"/>
            <w:tcBorders>
              <w:top w:val="single" w:sz="5" w:space="0" w:color="000000"/>
              <w:left w:val="single" w:sz="5" w:space="0" w:color="000000"/>
              <w:bottom w:val="single" w:sz="5" w:space="0" w:color="000000"/>
              <w:right w:val="single" w:sz="5" w:space="0" w:color="000000"/>
            </w:tcBorders>
          </w:tcPr>
          <w:p w14:paraId="1A87708C" w14:textId="52AB5463" w:rsidR="00E56AB8" w:rsidRDefault="00E56AB8" w:rsidP="00E56AB8">
            <w:pPr>
              <w:pStyle w:val="TableParagraph"/>
              <w:spacing w:line="466" w:lineRule="auto"/>
              <w:ind w:left="102" w:right="2057"/>
              <w:rPr>
                <w:rFonts w:ascii="Arial" w:eastAsia="Arial" w:hAnsi="Arial" w:cs="Arial"/>
              </w:rPr>
            </w:pPr>
            <w:r>
              <w:rPr>
                <w:rFonts w:ascii="Arial"/>
                <w:b/>
                <w:spacing w:val="-1"/>
              </w:rPr>
              <w:t>Implementation</w:t>
            </w:r>
            <w:r>
              <w:rPr>
                <w:rFonts w:ascii="Arial"/>
                <w:b/>
              </w:rPr>
              <w:t xml:space="preserve"> </w:t>
            </w:r>
            <w:r w:rsidRPr="00E56AB8">
              <w:rPr>
                <w:rFonts w:ascii="Arial"/>
                <w:b/>
                <w:spacing w:val="-1"/>
              </w:rPr>
              <w:t>Plan</w:t>
            </w:r>
            <w:r w:rsidRPr="00E56AB8">
              <w:rPr>
                <w:rFonts w:ascii="Arial"/>
                <w:spacing w:val="-1"/>
              </w:rPr>
              <w:t>:</w:t>
            </w:r>
            <w:r w:rsidRPr="00E56AB8">
              <w:rPr>
                <w:rFonts w:ascii="Arial"/>
              </w:rPr>
              <w:t xml:space="preserve"> </w:t>
            </w:r>
            <w:r w:rsidRPr="00E56AB8">
              <w:rPr>
                <w:rFonts w:ascii="Arial"/>
                <w:b/>
              </w:rPr>
              <w:t xml:space="preserve"> </w:t>
            </w:r>
            <w:r w:rsidRPr="00E56AB8">
              <w:rPr>
                <w:rFonts w:ascii="Arial"/>
                <w:spacing w:val="-1"/>
              </w:rPr>
              <w:t>N</w:t>
            </w:r>
            <w:r w:rsidR="00D15027">
              <w:rPr>
                <w:rFonts w:ascii="Arial"/>
                <w:spacing w:val="-1"/>
              </w:rPr>
              <w:t>/A</w:t>
            </w:r>
          </w:p>
          <w:p w14:paraId="5847D9E1" w14:textId="0088D64A" w:rsidR="00E56AB8" w:rsidRDefault="00E56AB8">
            <w:pPr>
              <w:pStyle w:val="TableParagraph"/>
              <w:ind w:left="102"/>
              <w:rPr>
                <w:rFonts w:ascii="Arial" w:eastAsia="Arial" w:hAnsi="Arial" w:cs="Arial"/>
              </w:rPr>
            </w:pPr>
          </w:p>
        </w:tc>
      </w:tr>
    </w:tbl>
    <w:p w14:paraId="3461A7DD" w14:textId="7BFBD089" w:rsidR="00437262" w:rsidRDefault="00E56AB8">
      <w:pPr>
        <w:spacing w:line="239" w:lineRule="auto"/>
        <w:rPr>
          <w:rFonts w:ascii="Arial" w:eastAsia="Arial" w:hAnsi="Arial" w:cs="Arial"/>
        </w:rPr>
        <w:sectPr w:rsidR="00437262">
          <w:pgSz w:w="11910" w:h="16840"/>
          <w:pgMar w:top="1460" w:right="1080" w:bottom="1180" w:left="1340" w:header="0" w:footer="965" w:gutter="0"/>
          <w:cols w:space="720"/>
        </w:sectPr>
      </w:pPr>
      <w:r>
        <w:rPr>
          <w:noProof/>
          <w:lang w:val="en-GB" w:eastAsia="en-GB"/>
        </w:rPr>
        <mc:AlternateContent>
          <mc:Choice Requires="wpg">
            <w:drawing>
              <wp:anchor distT="0" distB="0" distL="114300" distR="114300" simplePos="0" relativeHeight="251658242" behindDoc="1" locked="0" layoutInCell="1" allowOverlap="1" wp14:anchorId="6306567D" wp14:editId="3153C800">
                <wp:simplePos x="0" y="0"/>
                <wp:positionH relativeFrom="page">
                  <wp:posOffset>4826000</wp:posOffset>
                </wp:positionH>
                <wp:positionV relativeFrom="paragraph">
                  <wp:posOffset>7276080</wp:posOffset>
                </wp:positionV>
                <wp:extent cx="158750" cy="137545"/>
                <wp:effectExtent l="0" t="0" r="0" b="0"/>
                <wp:wrapNone/>
                <wp:docPr id="1209" name="Group 1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8750" cy="137545"/>
                          <a:chOff x="6519" y="-2427"/>
                          <a:chExt cx="3973" cy="759"/>
                        </a:xfrm>
                      </wpg:grpSpPr>
                      <wpg:grpSp>
                        <wpg:cNvPr id="1210" name="Group 1192"/>
                        <wpg:cNvGrpSpPr>
                          <a:grpSpLocks/>
                        </wpg:cNvGrpSpPr>
                        <wpg:grpSpPr bwMode="auto">
                          <a:xfrm>
                            <a:off x="6519" y="-2427"/>
                            <a:ext cx="3973" cy="255"/>
                            <a:chOff x="6519" y="-2427"/>
                            <a:chExt cx="3973" cy="255"/>
                          </a:xfrm>
                        </wpg:grpSpPr>
                        <wps:wsp>
                          <wps:cNvPr id="1211" name="Freeform 1193"/>
                          <wps:cNvSpPr>
                            <a:spLocks/>
                          </wps:cNvSpPr>
                          <wps:spPr bwMode="auto">
                            <a:xfrm>
                              <a:off x="6519" y="-2427"/>
                              <a:ext cx="3973" cy="255"/>
                            </a:xfrm>
                            <a:custGeom>
                              <a:avLst/>
                              <a:gdLst>
                                <a:gd name="T0" fmla="+- 0 6519 6519"/>
                                <a:gd name="T1" fmla="*/ T0 w 3973"/>
                                <a:gd name="T2" fmla="+- 0 -2172 -2427"/>
                                <a:gd name="T3" fmla="*/ -2172 h 255"/>
                                <a:gd name="T4" fmla="+- 0 10492 6519"/>
                                <a:gd name="T5" fmla="*/ T4 w 3973"/>
                                <a:gd name="T6" fmla="+- 0 -2172 -2427"/>
                                <a:gd name="T7" fmla="*/ -2172 h 255"/>
                                <a:gd name="T8" fmla="+- 0 10492 6519"/>
                                <a:gd name="T9" fmla="*/ T8 w 3973"/>
                                <a:gd name="T10" fmla="+- 0 -2427 -2427"/>
                                <a:gd name="T11" fmla="*/ -2427 h 255"/>
                                <a:gd name="T12" fmla="+- 0 6519 6519"/>
                                <a:gd name="T13" fmla="*/ T12 w 3973"/>
                                <a:gd name="T14" fmla="+- 0 -2427 -2427"/>
                                <a:gd name="T15" fmla="*/ -2427 h 255"/>
                                <a:gd name="T16" fmla="+- 0 6519 6519"/>
                                <a:gd name="T17" fmla="*/ T16 w 3973"/>
                                <a:gd name="T18" fmla="+- 0 -2172 -2427"/>
                                <a:gd name="T19" fmla="*/ -2172 h 255"/>
                              </a:gdLst>
                              <a:ahLst/>
                              <a:cxnLst>
                                <a:cxn ang="0">
                                  <a:pos x="T1" y="T3"/>
                                </a:cxn>
                                <a:cxn ang="0">
                                  <a:pos x="T5" y="T7"/>
                                </a:cxn>
                                <a:cxn ang="0">
                                  <a:pos x="T9" y="T11"/>
                                </a:cxn>
                                <a:cxn ang="0">
                                  <a:pos x="T13" y="T15"/>
                                </a:cxn>
                                <a:cxn ang="0">
                                  <a:pos x="T17" y="T19"/>
                                </a:cxn>
                              </a:cxnLst>
                              <a:rect l="0" t="0" r="r" b="b"/>
                              <a:pathLst>
                                <a:path w="3973" h="255">
                                  <a:moveTo>
                                    <a:pt x="0" y="255"/>
                                  </a:moveTo>
                                  <a:lnTo>
                                    <a:pt x="3973" y="255"/>
                                  </a:lnTo>
                                  <a:lnTo>
                                    <a:pt x="3973" y="0"/>
                                  </a:lnTo>
                                  <a:lnTo>
                                    <a:pt x="0" y="0"/>
                                  </a:lnTo>
                                  <a:lnTo>
                                    <a:pt x="0" y="25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2" name="Group 1190"/>
                        <wpg:cNvGrpSpPr>
                          <a:grpSpLocks/>
                        </wpg:cNvGrpSpPr>
                        <wpg:grpSpPr bwMode="auto">
                          <a:xfrm>
                            <a:off x="6519" y="-2172"/>
                            <a:ext cx="3973" cy="253"/>
                            <a:chOff x="6519" y="-2172"/>
                            <a:chExt cx="3973" cy="253"/>
                          </a:xfrm>
                        </wpg:grpSpPr>
                        <wps:wsp>
                          <wps:cNvPr id="1213" name="Freeform 1191"/>
                          <wps:cNvSpPr>
                            <a:spLocks/>
                          </wps:cNvSpPr>
                          <wps:spPr bwMode="auto">
                            <a:xfrm>
                              <a:off x="6519" y="-2172"/>
                              <a:ext cx="3973" cy="253"/>
                            </a:xfrm>
                            <a:custGeom>
                              <a:avLst/>
                              <a:gdLst>
                                <a:gd name="T0" fmla="+- 0 6519 6519"/>
                                <a:gd name="T1" fmla="*/ T0 w 3973"/>
                                <a:gd name="T2" fmla="+- 0 -1920 -2172"/>
                                <a:gd name="T3" fmla="*/ -1920 h 253"/>
                                <a:gd name="T4" fmla="+- 0 10492 6519"/>
                                <a:gd name="T5" fmla="*/ T4 w 3973"/>
                                <a:gd name="T6" fmla="+- 0 -1920 -2172"/>
                                <a:gd name="T7" fmla="*/ -1920 h 253"/>
                                <a:gd name="T8" fmla="+- 0 10492 6519"/>
                                <a:gd name="T9" fmla="*/ T8 w 3973"/>
                                <a:gd name="T10" fmla="+- 0 -2172 -2172"/>
                                <a:gd name="T11" fmla="*/ -2172 h 253"/>
                                <a:gd name="T12" fmla="+- 0 6519 6519"/>
                                <a:gd name="T13" fmla="*/ T12 w 3973"/>
                                <a:gd name="T14" fmla="+- 0 -2172 -2172"/>
                                <a:gd name="T15" fmla="*/ -2172 h 253"/>
                                <a:gd name="T16" fmla="+- 0 6519 6519"/>
                                <a:gd name="T17" fmla="*/ T16 w 3973"/>
                                <a:gd name="T18" fmla="+- 0 -1920 -2172"/>
                                <a:gd name="T19" fmla="*/ -1920 h 253"/>
                              </a:gdLst>
                              <a:ahLst/>
                              <a:cxnLst>
                                <a:cxn ang="0">
                                  <a:pos x="T1" y="T3"/>
                                </a:cxn>
                                <a:cxn ang="0">
                                  <a:pos x="T5" y="T7"/>
                                </a:cxn>
                                <a:cxn ang="0">
                                  <a:pos x="T9" y="T11"/>
                                </a:cxn>
                                <a:cxn ang="0">
                                  <a:pos x="T13" y="T15"/>
                                </a:cxn>
                                <a:cxn ang="0">
                                  <a:pos x="T17" y="T19"/>
                                </a:cxn>
                              </a:cxnLst>
                              <a:rect l="0" t="0" r="r" b="b"/>
                              <a:pathLst>
                                <a:path w="3973" h="253">
                                  <a:moveTo>
                                    <a:pt x="0" y="252"/>
                                  </a:moveTo>
                                  <a:lnTo>
                                    <a:pt x="3973" y="252"/>
                                  </a:lnTo>
                                  <a:lnTo>
                                    <a:pt x="3973"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4" name="Group 1188"/>
                        <wpg:cNvGrpSpPr>
                          <a:grpSpLocks/>
                        </wpg:cNvGrpSpPr>
                        <wpg:grpSpPr bwMode="auto">
                          <a:xfrm>
                            <a:off x="6519" y="-1920"/>
                            <a:ext cx="3973" cy="252"/>
                            <a:chOff x="6519" y="-1920"/>
                            <a:chExt cx="3973" cy="252"/>
                          </a:xfrm>
                        </wpg:grpSpPr>
                        <wps:wsp>
                          <wps:cNvPr id="1215" name="Freeform 1189"/>
                          <wps:cNvSpPr>
                            <a:spLocks/>
                          </wps:cNvSpPr>
                          <wps:spPr bwMode="auto">
                            <a:xfrm>
                              <a:off x="6519" y="-1920"/>
                              <a:ext cx="3973" cy="252"/>
                            </a:xfrm>
                            <a:custGeom>
                              <a:avLst/>
                              <a:gdLst>
                                <a:gd name="T0" fmla="+- 0 6519 6519"/>
                                <a:gd name="T1" fmla="*/ T0 w 3973"/>
                                <a:gd name="T2" fmla="+- 0 -1668 -1920"/>
                                <a:gd name="T3" fmla="*/ -1668 h 252"/>
                                <a:gd name="T4" fmla="+- 0 10492 6519"/>
                                <a:gd name="T5" fmla="*/ T4 w 3973"/>
                                <a:gd name="T6" fmla="+- 0 -1668 -1920"/>
                                <a:gd name="T7" fmla="*/ -1668 h 252"/>
                                <a:gd name="T8" fmla="+- 0 10492 6519"/>
                                <a:gd name="T9" fmla="*/ T8 w 3973"/>
                                <a:gd name="T10" fmla="+- 0 -1920 -1920"/>
                                <a:gd name="T11" fmla="*/ -1920 h 252"/>
                                <a:gd name="T12" fmla="+- 0 6519 6519"/>
                                <a:gd name="T13" fmla="*/ T12 w 3973"/>
                                <a:gd name="T14" fmla="+- 0 -1920 -1920"/>
                                <a:gd name="T15" fmla="*/ -1920 h 252"/>
                                <a:gd name="T16" fmla="+- 0 6519 6519"/>
                                <a:gd name="T17" fmla="*/ T16 w 3973"/>
                                <a:gd name="T18" fmla="+- 0 -1668 -1920"/>
                                <a:gd name="T19" fmla="*/ -1668 h 252"/>
                              </a:gdLst>
                              <a:ahLst/>
                              <a:cxnLst>
                                <a:cxn ang="0">
                                  <a:pos x="T1" y="T3"/>
                                </a:cxn>
                                <a:cxn ang="0">
                                  <a:pos x="T5" y="T7"/>
                                </a:cxn>
                                <a:cxn ang="0">
                                  <a:pos x="T9" y="T11"/>
                                </a:cxn>
                                <a:cxn ang="0">
                                  <a:pos x="T13" y="T15"/>
                                </a:cxn>
                                <a:cxn ang="0">
                                  <a:pos x="T17" y="T19"/>
                                </a:cxn>
                              </a:cxnLst>
                              <a:rect l="0" t="0" r="r" b="b"/>
                              <a:pathLst>
                                <a:path w="3973" h="252">
                                  <a:moveTo>
                                    <a:pt x="0" y="252"/>
                                  </a:moveTo>
                                  <a:lnTo>
                                    <a:pt x="3973" y="252"/>
                                  </a:lnTo>
                                  <a:lnTo>
                                    <a:pt x="3973"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6F3C36B" id="Group 1185" o:spid="_x0000_s1026" style="position:absolute;margin-left:380pt;margin-top:572.9pt;width:12.5pt;height:10.85pt;flip:x;z-index:-251658238;mso-position-horizontal-relative:page" coordorigin="6519,-2427" coordsize="397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">
                <v:group id="Group 1192" o:spid="_x0000_s1027" style="position:absolute;left:6519;top:-2427;width:3973;height:255" coordorigin="6519,-2427" coordsize="397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5Ff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nqfDLNzKC3vwDAAD//wMAUEsBAi0AFAAGAAgAAAAhANvh9svuAAAAhQEAABMAAAAAAAAA&#10;AAAAAAAAAAAAAFtDb250ZW50X1R5cGVzXS54bWxQSwECLQAUAAYACAAAACEAWvQsW78AAAAVAQAA&#10;CwAAAAAAAAAAAAAAAAAfAQAAX3JlbHMvLnJlbHNQSwECLQAUAAYACAAAACEAR4eRX8YAAADdAAAA&#10;DwAAAAAAAAAAAAAAAAAHAgAAZHJzL2Rvd25yZXYueG1sUEsFBgAAAAADAAMAtwAAAPoCAAAAAA==&#10;">
                  <v:shape id="Freeform 1193" o:spid="_x0000_s1028" style="position:absolute;left:6519;top:-2427;width:3973;height:255;visibility:visible;mso-wrap-style:square;v-text-anchor:top" coordsize="397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" path="m,255r3973,l3973,,,,,255xe" fillcolor="yellow" stroked="f">
                    <v:path arrowok="t" o:connecttype="custom" o:connectlocs="0,-2172;3973,-2172;3973,-2427;0,-2427;0,-2172" o:connectangles="0,0,0,0,0"/>
                  </v:shape>
                </v:group>
                <v:group id="Group 1190" o:spid="_x0000_s1029" style="position:absolute;left:6519;top:-2172;width:3973;height:253" coordorigin="6519,-2172" coordsize="397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">
                  <v:shape id="Freeform 1191" o:spid="_x0000_s1030" style="position:absolute;left:6519;top:-2172;width:3973;height:253;visibility:visible;mso-wrap-style:square;v-text-anchor:top" coordsize="397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" path="m,252r3973,l3973,,,,,252xe" fillcolor="yellow" stroked="f">
                    <v:path arrowok="t" o:connecttype="custom" o:connectlocs="0,-1920;3973,-1920;3973,-2172;0,-2172;0,-1920" o:connectangles="0,0,0,0,0"/>
                  </v:shape>
                </v:group>
                <v:group id="Group 1188" o:spid="_x0000_s1031" style="position:absolute;left:6519;top:-1920;width:3973;height:252" coordorigin="6519,-1920" coordsize="39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">
                  <v:shape id="Freeform 1189" o:spid="_x0000_s1032" style="position:absolute;left:6519;top:-1920;width:3973;height:252;visibility:visible;mso-wrap-style:square;v-text-anchor:top" coordsize="39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" path="m,252r3973,l3973,,,,,252xe" fillcolor="yellow" stroked="f">
                    <v:path arrowok="t" o:connecttype="custom" o:connectlocs="0,-1668;3973,-1668;3973,-1920;0,-1920;0,-1668" o:connectangles="0,0,0,0,0"/>
                  </v:shape>
                </v:group>
                <w10:wrap anchorx="page"/>
              </v:group>
            </w:pict>
          </mc:Fallback>
        </mc:AlternateContent>
      </w:r>
    </w:p>
    <w:p w14:paraId="217189E0" w14:textId="51763ABA" w:rsidR="00437262" w:rsidRDefault="004C034F">
      <w:pPr>
        <w:rPr>
          <w:rFonts w:ascii="Arial" w:eastAsia="Arial" w:hAnsi="Arial" w:cs="Arial"/>
          <w:b/>
          <w:bCs/>
          <w:sz w:val="7"/>
          <w:szCs w:val="7"/>
        </w:rPr>
      </w:pPr>
      <w:r>
        <w:rPr>
          <w:noProof/>
          <w:lang w:val="en-GB" w:eastAsia="en-GB"/>
        </w:rPr>
        <w:lastRenderedPageBreak/>
        <mc:AlternateContent>
          <mc:Choice Requires="wps">
            <w:drawing>
              <wp:anchor distT="0" distB="0" distL="114300" distR="114300" simplePos="0" relativeHeight="251658240" behindDoc="0" locked="0" layoutInCell="1" allowOverlap="1" wp14:anchorId="0D5CCCD9" wp14:editId="3FB7C2DE">
                <wp:simplePos x="0" y="0"/>
                <wp:positionH relativeFrom="page">
                  <wp:posOffset>1353185</wp:posOffset>
                </wp:positionH>
                <wp:positionV relativeFrom="page">
                  <wp:posOffset>7301865</wp:posOffset>
                </wp:positionV>
                <wp:extent cx="2641600" cy="803275"/>
                <wp:effectExtent l="0" t="0" r="5715" b="0"/>
                <wp:wrapNone/>
                <wp:docPr id="1319" name="Text Box 1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80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C1A0E" w14:textId="77777777" w:rsidR="00F218EA" w:rsidRDefault="00F218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CCCD9" id="Text Box 1295" o:spid="_x0000_s1034" type="#_x0000_t202" style="position:absolute;margin-left:106.55pt;margin-top:574.95pt;width:208pt;height:6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" filled="f" stroked="f">
                <v:textbox inset="0,0,0,0">
                  <w:txbxContent>
                    <w:p w14:paraId="460C1A0E" w14:textId="77777777" w:rsidR="00F218EA" w:rsidRDefault="00F218EA"/>
                  </w:txbxContent>
                </v:textbox>
                <w10:wrap anchorx="page" anchory="page"/>
              </v:shape>
            </w:pict>
          </mc:Fallback>
        </mc:AlternateContent>
      </w:r>
    </w:p>
    <w:p w14:paraId="3D6F9D10" w14:textId="77777777" w:rsidR="00437262" w:rsidRDefault="00437262">
      <w:pPr>
        <w:spacing w:before="4"/>
        <w:rPr>
          <w:rFonts w:ascii="Arial" w:eastAsia="Arial" w:hAnsi="Arial" w:cs="Arial"/>
          <w:b/>
          <w:bCs/>
          <w:sz w:val="15"/>
          <w:szCs w:val="15"/>
        </w:rPr>
      </w:pPr>
    </w:p>
    <w:p w14:paraId="7DE951A4" w14:textId="79F80FDE" w:rsidR="00437262" w:rsidRDefault="00BC70E3" w:rsidP="00A836BB">
      <w:pPr>
        <w:numPr>
          <w:ilvl w:val="0"/>
          <w:numId w:val="86"/>
        </w:numPr>
        <w:tabs>
          <w:tab w:val="left" w:pos="528"/>
        </w:tabs>
        <w:spacing w:before="69"/>
        <w:ind w:hanging="427"/>
        <w:jc w:val="left"/>
        <w:rPr>
          <w:rFonts w:ascii="Arial" w:eastAsia="Arial" w:hAnsi="Arial" w:cs="Arial"/>
        </w:rPr>
      </w:pPr>
      <w:r>
        <w:rPr>
          <w:rFonts w:ascii="Arial"/>
          <w:b/>
          <w:spacing w:val="-2"/>
        </w:rPr>
        <w:t xml:space="preserve">CONTRACT </w:t>
      </w:r>
      <w:r>
        <w:rPr>
          <w:rFonts w:ascii="Arial"/>
          <w:b/>
          <w:spacing w:val="-1"/>
        </w:rPr>
        <w:t>PERFORMANCE</w:t>
      </w:r>
    </w:p>
    <w:p w14:paraId="7AEDF0D1" w14:textId="77777777" w:rsidR="00437262" w:rsidRDefault="00437262">
      <w:pPr>
        <w:spacing w:before="9"/>
        <w:rPr>
          <w:rFonts w:ascii="Arial" w:eastAsia="Arial" w:hAnsi="Arial" w:cs="Arial"/>
          <w:b/>
          <w:bCs/>
          <w:sz w:val="21"/>
          <w:szCs w:val="21"/>
        </w:rPr>
      </w:pPr>
    </w:p>
    <w:tbl>
      <w:tblPr>
        <w:tblW w:w="9468" w:type="dxa"/>
        <w:tblInd w:w="94" w:type="dxa"/>
        <w:tblLayout w:type="fixed"/>
        <w:tblCellMar>
          <w:left w:w="0" w:type="dxa"/>
          <w:right w:w="0" w:type="dxa"/>
        </w:tblCellMar>
        <w:tblLook w:val="01E0" w:firstRow="1" w:lastRow="1" w:firstColumn="1" w:lastColumn="1" w:noHBand="0" w:noVBand="0"/>
      </w:tblPr>
      <w:tblGrid>
        <w:gridCol w:w="1110"/>
        <w:gridCol w:w="205"/>
        <w:gridCol w:w="7925"/>
        <w:gridCol w:w="228"/>
      </w:tblGrid>
      <w:tr w:rsidR="006E2D86" w14:paraId="04C51810" w14:textId="77777777" w:rsidTr="006E2D86">
        <w:trPr>
          <w:trHeight w:hRule="exact" w:val="803"/>
        </w:trPr>
        <w:tc>
          <w:tcPr>
            <w:tcW w:w="1110" w:type="dxa"/>
            <w:tcBorders>
              <w:top w:val="single" w:sz="5" w:space="0" w:color="000000"/>
              <w:left w:val="single" w:sz="5" w:space="0" w:color="000000"/>
              <w:bottom w:val="single" w:sz="5" w:space="0" w:color="000000"/>
              <w:right w:val="single" w:sz="5" w:space="0" w:color="000000"/>
            </w:tcBorders>
          </w:tcPr>
          <w:p w14:paraId="153C8607" w14:textId="77777777" w:rsidR="006E2D86" w:rsidRDefault="006E2D86">
            <w:pPr>
              <w:pStyle w:val="TableParagraph"/>
              <w:spacing w:line="247" w:lineRule="exact"/>
              <w:ind w:left="102"/>
              <w:rPr>
                <w:rFonts w:ascii="Arial" w:eastAsia="Arial" w:hAnsi="Arial" w:cs="Arial"/>
              </w:rPr>
            </w:pPr>
            <w:r>
              <w:rPr>
                <w:rFonts w:ascii="Arial"/>
                <w:b/>
              </w:rPr>
              <w:t>4.1.</w:t>
            </w:r>
          </w:p>
        </w:tc>
        <w:tc>
          <w:tcPr>
            <w:tcW w:w="205" w:type="dxa"/>
            <w:tcBorders>
              <w:top w:val="single" w:sz="5" w:space="0" w:color="000000"/>
              <w:left w:val="single" w:sz="5" w:space="0" w:color="000000"/>
              <w:bottom w:val="single" w:sz="5" w:space="0" w:color="000000"/>
              <w:right w:val="nil"/>
            </w:tcBorders>
          </w:tcPr>
          <w:p w14:paraId="4DEE7702" w14:textId="77777777" w:rsidR="006E2D86" w:rsidRDefault="006E2D86"/>
        </w:tc>
        <w:tc>
          <w:tcPr>
            <w:tcW w:w="7925" w:type="dxa"/>
            <w:tcBorders>
              <w:top w:val="single" w:sz="5" w:space="0" w:color="000000"/>
              <w:left w:val="nil"/>
              <w:bottom w:val="single" w:sz="5" w:space="0" w:color="000000"/>
              <w:right w:val="nil"/>
            </w:tcBorders>
          </w:tcPr>
          <w:p w14:paraId="505877F8" w14:textId="36DDC9DA" w:rsidR="006E2D86" w:rsidRDefault="006E2D86">
            <w:pPr>
              <w:pStyle w:val="TableParagraph"/>
              <w:spacing w:line="355" w:lineRule="auto"/>
              <w:ind w:right="3019"/>
              <w:rPr>
                <w:rFonts w:ascii="Arial" w:eastAsia="Arial" w:hAnsi="Arial" w:cs="Arial"/>
              </w:rPr>
            </w:pPr>
            <w:r>
              <w:rPr>
                <w:rFonts w:ascii="Arial"/>
                <w:b/>
                <w:spacing w:val="-1"/>
              </w:rPr>
              <w:t>Standards</w:t>
            </w:r>
            <w:r>
              <w:rPr>
                <w:rFonts w:ascii="Arial"/>
                <w:spacing w:val="-1"/>
              </w:rPr>
              <w:t>:</w:t>
            </w:r>
            <w:r>
              <w:rPr>
                <w:rFonts w:ascii="Arial"/>
                <w:spacing w:val="26"/>
              </w:rPr>
              <w:t xml:space="preserve"> </w:t>
            </w:r>
            <w:r w:rsidR="00D15027">
              <w:rPr>
                <w:rFonts w:ascii="Arial"/>
                <w:b/>
              </w:rPr>
              <w:t>N/A</w:t>
            </w:r>
          </w:p>
        </w:tc>
        <w:tc>
          <w:tcPr>
            <w:tcW w:w="228" w:type="dxa"/>
            <w:tcBorders>
              <w:top w:val="single" w:sz="5" w:space="0" w:color="000000"/>
              <w:left w:val="nil"/>
              <w:bottom w:val="single" w:sz="5" w:space="0" w:color="000000"/>
              <w:right w:val="single" w:sz="5" w:space="0" w:color="000000"/>
            </w:tcBorders>
          </w:tcPr>
          <w:p w14:paraId="6CFF42AD" w14:textId="77777777" w:rsidR="006E2D86" w:rsidRDefault="006E2D86"/>
        </w:tc>
      </w:tr>
      <w:tr w:rsidR="006E2D86" w14:paraId="69B618FE" w14:textId="77777777" w:rsidTr="006E2D86">
        <w:trPr>
          <w:trHeight w:hRule="exact" w:val="4465"/>
        </w:trPr>
        <w:tc>
          <w:tcPr>
            <w:tcW w:w="1110" w:type="dxa"/>
            <w:tcBorders>
              <w:top w:val="single" w:sz="5" w:space="0" w:color="000000"/>
              <w:left w:val="single" w:sz="5" w:space="0" w:color="000000"/>
              <w:bottom w:val="single" w:sz="5" w:space="0" w:color="000000"/>
              <w:right w:val="single" w:sz="5" w:space="0" w:color="000000"/>
            </w:tcBorders>
          </w:tcPr>
          <w:p w14:paraId="1838D869" w14:textId="77777777" w:rsidR="006E2D86" w:rsidRDefault="006E2D86">
            <w:pPr>
              <w:pStyle w:val="TableParagraph"/>
              <w:spacing w:line="247" w:lineRule="exact"/>
              <w:ind w:left="102"/>
              <w:rPr>
                <w:rFonts w:ascii="Arial" w:eastAsia="Arial" w:hAnsi="Arial" w:cs="Arial"/>
              </w:rPr>
            </w:pPr>
            <w:r>
              <w:rPr>
                <w:rFonts w:ascii="Arial"/>
                <w:b/>
              </w:rPr>
              <w:t>4.2</w:t>
            </w:r>
          </w:p>
        </w:tc>
        <w:tc>
          <w:tcPr>
            <w:tcW w:w="205" w:type="dxa"/>
            <w:tcBorders>
              <w:top w:val="single" w:sz="5" w:space="0" w:color="000000"/>
              <w:left w:val="single" w:sz="5" w:space="0" w:color="000000"/>
              <w:bottom w:val="single" w:sz="5" w:space="0" w:color="000000"/>
              <w:right w:val="nil"/>
            </w:tcBorders>
          </w:tcPr>
          <w:p w14:paraId="57D2E944" w14:textId="77777777" w:rsidR="006E2D86" w:rsidRDefault="006E2D86"/>
        </w:tc>
        <w:tc>
          <w:tcPr>
            <w:tcW w:w="7925" w:type="dxa"/>
            <w:tcBorders>
              <w:top w:val="single" w:sz="5" w:space="0" w:color="000000"/>
              <w:left w:val="nil"/>
              <w:bottom w:val="single" w:sz="5" w:space="0" w:color="000000"/>
              <w:right w:val="nil"/>
            </w:tcBorders>
          </w:tcPr>
          <w:p w14:paraId="76DBDE2A" w14:textId="3DB09D3D" w:rsidR="006E2D86" w:rsidRDefault="006E2D86" w:rsidP="006E2D86">
            <w:pPr>
              <w:pStyle w:val="TableParagraph"/>
              <w:spacing w:line="352" w:lineRule="auto"/>
              <w:ind w:right="904"/>
              <w:rPr>
                <w:rFonts w:ascii="Arial" w:eastAsia="Arial" w:hAnsi="Arial" w:cs="Arial"/>
              </w:rPr>
            </w:pPr>
            <w:r>
              <w:rPr>
                <w:rFonts w:ascii="Arial"/>
                <w:b/>
                <w:spacing w:val="-1"/>
              </w:rPr>
              <w:t>Service</w:t>
            </w:r>
            <w:r>
              <w:rPr>
                <w:rFonts w:ascii="Arial"/>
                <w:b/>
              </w:rPr>
              <w:t xml:space="preserve"> </w:t>
            </w:r>
            <w:r>
              <w:rPr>
                <w:rFonts w:ascii="Arial"/>
                <w:b/>
                <w:spacing w:val="-1"/>
              </w:rPr>
              <w:t>Levels/Service</w:t>
            </w:r>
            <w:r>
              <w:rPr>
                <w:rFonts w:ascii="Arial"/>
                <w:b/>
                <w:spacing w:val="-2"/>
              </w:rPr>
              <w:t xml:space="preserve"> </w:t>
            </w:r>
            <w:r>
              <w:rPr>
                <w:rFonts w:ascii="Arial"/>
                <w:b/>
                <w:spacing w:val="-1"/>
              </w:rPr>
              <w:t>Credits</w:t>
            </w:r>
            <w:r w:rsidR="00E77030">
              <w:rPr>
                <w:rFonts w:ascii="Arial"/>
                <w:spacing w:val="-1"/>
              </w:rPr>
              <w:t>:  See details in Bid Pack Attachment 3 Section 1</w:t>
            </w:r>
          </w:p>
          <w:p w14:paraId="6BE6E29F" w14:textId="77777777" w:rsidR="006E2D86" w:rsidRDefault="006E2D86">
            <w:pPr>
              <w:pStyle w:val="TableParagraph"/>
              <w:rPr>
                <w:rFonts w:ascii="Arial" w:eastAsia="Arial" w:hAnsi="Arial" w:cs="Arial"/>
                <w:b/>
                <w:bCs/>
              </w:rPr>
            </w:pPr>
          </w:p>
          <w:p w14:paraId="76F59A1F" w14:textId="690AB1A2" w:rsidR="006E2D86" w:rsidRPr="00E77030" w:rsidRDefault="006E2D86" w:rsidP="00E77030">
            <w:pPr>
              <w:pStyle w:val="TableParagraph"/>
              <w:ind w:right="72"/>
              <w:rPr>
                <w:rFonts w:ascii="Arial" w:eastAsia="Arial" w:hAnsi="Arial" w:cs="Arial"/>
              </w:rPr>
            </w:pPr>
            <w:r>
              <w:rPr>
                <w:rFonts w:ascii="Arial"/>
                <w:b/>
                <w:spacing w:val="-1"/>
              </w:rPr>
              <w:t>Service</w:t>
            </w:r>
            <w:r>
              <w:rPr>
                <w:rFonts w:ascii="Arial"/>
                <w:b/>
              </w:rPr>
              <w:t xml:space="preserve"> </w:t>
            </w:r>
            <w:r>
              <w:rPr>
                <w:rFonts w:ascii="Arial"/>
                <w:b/>
                <w:spacing w:val="-1"/>
              </w:rPr>
              <w:t>Credit Cap</w:t>
            </w:r>
            <w:r>
              <w:rPr>
                <w:rFonts w:ascii="Arial"/>
                <w:b/>
                <w:spacing w:val="-2"/>
              </w:rPr>
              <w:t xml:space="preserve"> </w:t>
            </w:r>
            <w:r>
              <w:rPr>
                <w:rFonts w:ascii="Arial"/>
                <w:spacing w:val="-1"/>
              </w:rPr>
              <w:t>(Contract</w:t>
            </w:r>
            <w:r>
              <w:rPr>
                <w:rFonts w:ascii="Arial"/>
                <w:spacing w:val="2"/>
              </w:rPr>
              <w:t xml:space="preserve"> </w:t>
            </w:r>
            <w:r>
              <w:rPr>
                <w:rFonts w:ascii="Arial"/>
                <w:spacing w:val="-1"/>
              </w:rPr>
              <w:t>Schedule</w:t>
            </w:r>
            <w:r>
              <w:rPr>
                <w:rFonts w:ascii="Arial"/>
                <w:spacing w:val="-2"/>
              </w:rPr>
              <w:t xml:space="preserve"> </w:t>
            </w:r>
            <w:r>
              <w:rPr>
                <w:rFonts w:ascii="Arial"/>
              </w:rPr>
              <w:t>1</w:t>
            </w:r>
            <w:r>
              <w:rPr>
                <w:rFonts w:ascii="Arial"/>
                <w:spacing w:val="27"/>
              </w:rPr>
              <w:t xml:space="preserve"> </w:t>
            </w:r>
            <w:r>
              <w:rPr>
                <w:rFonts w:ascii="Arial"/>
                <w:spacing w:val="-1"/>
              </w:rPr>
              <w:t>(Definitions)):</w:t>
            </w:r>
          </w:p>
          <w:p w14:paraId="47268974" w14:textId="77777777" w:rsidR="006E2D86" w:rsidRDefault="006E2D86">
            <w:pPr>
              <w:pStyle w:val="TableParagraph"/>
              <w:spacing w:before="2"/>
              <w:rPr>
                <w:rFonts w:ascii="Arial" w:eastAsia="Arial" w:hAnsi="Arial" w:cs="Arial"/>
                <w:b/>
                <w:bCs/>
                <w:sz w:val="31"/>
                <w:szCs w:val="31"/>
              </w:rPr>
            </w:pPr>
          </w:p>
          <w:p w14:paraId="2C73FA16" w14:textId="77777777" w:rsidR="006E2D86" w:rsidRDefault="006E2D86">
            <w:pPr>
              <w:pStyle w:val="TableParagraph"/>
              <w:ind w:right="230"/>
              <w:rPr>
                <w:rFonts w:ascii="Arial" w:eastAsia="Arial" w:hAnsi="Arial" w:cs="Arial"/>
              </w:rPr>
            </w:pPr>
            <w:r>
              <w:rPr>
                <w:rFonts w:ascii="Arial"/>
                <w:b/>
                <w:spacing w:val="-1"/>
              </w:rPr>
              <w:t>Customer</w:t>
            </w:r>
            <w:r>
              <w:rPr>
                <w:rFonts w:ascii="Arial"/>
                <w:b/>
                <w:spacing w:val="-2"/>
              </w:rPr>
              <w:t xml:space="preserve"> </w:t>
            </w:r>
            <w:r>
              <w:rPr>
                <w:rFonts w:ascii="Arial"/>
                <w:b/>
                <w:spacing w:val="-1"/>
              </w:rPr>
              <w:t>periodic</w:t>
            </w:r>
            <w:r>
              <w:rPr>
                <w:rFonts w:ascii="Arial"/>
                <w:b/>
                <w:spacing w:val="-2"/>
              </w:rPr>
              <w:t xml:space="preserve"> </w:t>
            </w:r>
            <w:r>
              <w:rPr>
                <w:rFonts w:ascii="Arial"/>
                <w:b/>
                <w:spacing w:val="-1"/>
              </w:rPr>
              <w:t>reviews</w:t>
            </w:r>
            <w:r>
              <w:rPr>
                <w:rFonts w:ascii="Arial"/>
                <w:b/>
              </w:rPr>
              <w:t xml:space="preserve"> </w:t>
            </w:r>
            <w:r>
              <w:rPr>
                <w:rFonts w:ascii="Arial"/>
                <w:b/>
                <w:spacing w:val="-2"/>
              </w:rPr>
              <w:t>of</w:t>
            </w:r>
            <w:r>
              <w:rPr>
                <w:rFonts w:ascii="Arial"/>
                <w:b/>
                <w:spacing w:val="1"/>
              </w:rPr>
              <w:t xml:space="preserve"> </w:t>
            </w:r>
            <w:r>
              <w:rPr>
                <w:rFonts w:ascii="Arial"/>
                <w:b/>
                <w:spacing w:val="-1"/>
              </w:rPr>
              <w:t>Service</w:t>
            </w:r>
            <w:r>
              <w:rPr>
                <w:rFonts w:ascii="Arial"/>
                <w:b/>
                <w:spacing w:val="33"/>
              </w:rPr>
              <w:t xml:space="preserve"> </w:t>
            </w:r>
            <w:r>
              <w:rPr>
                <w:rFonts w:ascii="Arial"/>
                <w:b/>
                <w:spacing w:val="-1"/>
              </w:rPr>
              <w:t>Levels</w:t>
            </w:r>
            <w:r>
              <w:rPr>
                <w:rFonts w:ascii="Arial"/>
                <w:b/>
                <w:spacing w:val="1"/>
              </w:rPr>
              <w:t xml:space="preserve"> </w:t>
            </w:r>
            <w:r>
              <w:rPr>
                <w:rFonts w:ascii="Arial"/>
                <w:spacing w:val="-1"/>
              </w:rPr>
              <w:t>(Clause</w:t>
            </w:r>
            <w:r>
              <w:rPr>
                <w:rFonts w:ascii="Arial"/>
                <w:spacing w:val="1"/>
              </w:rPr>
              <w:t xml:space="preserve"> </w:t>
            </w:r>
            <w:hyperlink w:anchor="_bookmark55" w:history="1">
              <w:r>
                <w:rPr>
                  <w:rFonts w:ascii="Arial"/>
                  <w:spacing w:val="-1"/>
                </w:rPr>
                <w:t>13.7.1</w:t>
              </w:r>
            </w:hyperlink>
            <w:r>
              <w:rPr>
                <w:rFonts w:ascii="Arial"/>
                <w:spacing w:val="1"/>
              </w:rPr>
              <w:t xml:space="preserve"> </w:t>
            </w:r>
            <w:r>
              <w:rPr>
                <w:rFonts w:ascii="Arial"/>
                <w:spacing w:val="-2"/>
              </w:rPr>
              <w:t>of</w:t>
            </w:r>
            <w:r>
              <w:rPr>
                <w:rFonts w:ascii="Arial"/>
                <w:spacing w:val="-1"/>
              </w:rPr>
              <w:t xml:space="preserve"> </w:t>
            </w:r>
            <w:r>
              <w:rPr>
                <w:rFonts w:ascii="Arial"/>
              </w:rPr>
              <w:t>the</w:t>
            </w:r>
            <w:r>
              <w:rPr>
                <w:rFonts w:ascii="Arial"/>
                <w:spacing w:val="-2"/>
              </w:rPr>
              <w:t xml:space="preserve"> </w:t>
            </w:r>
            <w:r>
              <w:rPr>
                <w:rFonts w:ascii="Arial"/>
                <w:spacing w:val="-1"/>
              </w:rPr>
              <w:t>Contract</w:t>
            </w:r>
            <w:r>
              <w:rPr>
                <w:rFonts w:ascii="Arial"/>
                <w:spacing w:val="30"/>
              </w:rPr>
              <w:t xml:space="preserve"> </w:t>
            </w:r>
            <w:r>
              <w:rPr>
                <w:rFonts w:ascii="Arial"/>
                <w:spacing w:val="-1"/>
              </w:rPr>
              <w:t>Terms):</w:t>
            </w:r>
          </w:p>
          <w:p w14:paraId="784DFAC0" w14:textId="2E4E0DA6" w:rsidR="006E2D86" w:rsidRDefault="006E2D86" w:rsidP="006E2D86">
            <w:pPr>
              <w:pStyle w:val="TableParagraph"/>
              <w:spacing w:before="119" w:line="355" w:lineRule="auto"/>
              <w:ind w:right="2896"/>
              <w:rPr>
                <w:rFonts w:ascii="Arial" w:eastAsia="Arial" w:hAnsi="Arial" w:cs="Arial"/>
              </w:rPr>
            </w:pPr>
            <w:r>
              <w:rPr>
                <w:rFonts w:ascii="Arial"/>
                <w:spacing w:val="-1"/>
              </w:rPr>
              <w:t>Not</w:t>
            </w:r>
            <w:r>
              <w:rPr>
                <w:rFonts w:ascii="Arial"/>
                <w:spacing w:val="1"/>
              </w:rPr>
              <w:t xml:space="preserve"> </w:t>
            </w:r>
            <w:r>
              <w:rPr>
                <w:rFonts w:ascii="Arial"/>
                <w:spacing w:val="-1"/>
              </w:rPr>
              <w:t>applied</w:t>
            </w:r>
          </w:p>
          <w:p w14:paraId="62999301" w14:textId="38BCB7AF" w:rsidR="006E2D86" w:rsidRDefault="006E2D86">
            <w:pPr>
              <w:pStyle w:val="TableParagraph"/>
              <w:spacing w:line="243" w:lineRule="auto"/>
              <w:ind w:right="69"/>
              <w:rPr>
                <w:rFonts w:ascii="Arial" w:eastAsia="Arial" w:hAnsi="Arial" w:cs="Arial"/>
              </w:rPr>
            </w:pPr>
          </w:p>
        </w:tc>
        <w:tc>
          <w:tcPr>
            <w:tcW w:w="228" w:type="dxa"/>
            <w:tcBorders>
              <w:top w:val="single" w:sz="5" w:space="0" w:color="000000"/>
              <w:left w:val="nil"/>
              <w:bottom w:val="single" w:sz="5" w:space="0" w:color="000000"/>
              <w:right w:val="single" w:sz="5" w:space="0" w:color="000000"/>
            </w:tcBorders>
          </w:tcPr>
          <w:p w14:paraId="38A985EC" w14:textId="77777777" w:rsidR="006E2D86" w:rsidRDefault="006E2D86"/>
        </w:tc>
      </w:tr>
    </w:tbl>
    <w:p w14:paraId="09E9C9D4" w14:textId="77777777" w:rsidR="00437262" w:rsidRDefault="00437262">
      <w:pPr>
        <w:spacing w:line="239" w:lineRule="auto"/>
        <w:rPr>
          <w:rFonts w:ascii="Arial" w:eastAsia="Arial" w:hAnsi="Arial" w:cs="Arial"/>
        </w:rPr>
        <w:sectPr w:rsidR="00437262">
          <w:pgSz w:w="11910" w:h="16840"/>
          <w:pgMar w:top="1460" w:right="1200" w:bottom="1180" w:left="1340" w:header="0" w:footer="965" w:gutter="0"/>
          <w:cols w:space="720"/>
        </w:sectPr>
      </w:pPr>
    </w:p>
    <w:tbl>
      <w:tblPr>
        <w:tblW w:w="9349" w:type="dxa"/>
        <w:tblInd w:w="94" w:type="dxa"/>
        <w:tblLayout w:type="fixed"/>
        <w:tblCellMar>
          <w:left w:w="0" w:type="dxa"/>
          <w:right w:w="0" w:type="dxa"/>
        </w:tblCellMar>
        <w:tblLook w:val="01E0" w:firstRow="1" w:lastRow="1" w:firstColumn="1" w:lastColumn="1" w:noHBand="0" w:noVBand="0"/>
      </w:tblPr>
      <w:tblGrid>
        <w:gridCol w:w="1096"/>
        <w:gridCol w:w="8253"/>
      </w:tblGrid>
      <w:tr w:rsidR="006E2D86" w14:paraId="6C5B96E7" w14:textId="77777777" w:rsidTr="0033184A">
        <w:trPr>
          <w:trHeight w:hRule="exact" w:val="1732"/>
        </w:trPr>
        <w:tc>
          <w:tcPr>
            <w:tcW w:w="1096" w:type="dxa"/>
            <w:vMerge w:val="restart"/>
            <w:tcBorders>
              <w:top w:val="single" w:sz="5" w:space="0" w:color="000000"/>
              <w:left w:val="single" w:sz="5" w:space="0" w:color="000000"/>
              <w:right w:val="single" w:sz="5" w:space="0" w:color="000000"/>
            </w:tcBorders>
          </w:tcPr>
          <w:p w14:paraId="634EA136" w14:textId="77777777" w:rsidR="006E2D86" w:rsidRDefault="006E2D86">
            <w:pPr>
              <w:pStyle w:val="TableParagraph"/>
              <w:spacing w:line="247" w:lineRule="exact"/>
              <w:ind w:left="102"/>
              <w:rPr>
                <w:rFonts w:ascii="Arial" w:eastAsia="Arial" w:hAnsi="Arial" w:cs="Arial"/>
              </w:rPr>
            </w:pPr>
            <w:r>
              <w:rPr>
                <w:rFonts w:ascii="Arial"/>
                <w:b/>
              </w:rPr>
              <w:lastRenderedPageBreak/>
              <w:t>4.3</w:t>
            </w:r>
          </w:p>
        </w:tc>
        <w:tc>
          <w:tcPr>
            <w:tcW w:w="8253" w:type="dxa"/>
            <w:vMerge w:val="restart"/>
            <w:tcBorders>
              <w:top w:val="single" w:sz="5" w:space="0" w:color="000000"/>
              <w:left w:val="single" w:sz="5" w:space="0" w:color="000000"/>
              <w:right w:val="single" w:sz="5" w:space="0" w:color="000000"/>
            </w:tcBorders>
          </w:tcPr>
          <w:p w14:paraId="35580ACD" w14:textId="5FB59684" w:rsidR="006E2D86" w:rsidRDefault="006E2D86" w:rsidP="006E2D86">
            <w:pPr>
              <w:pStyle w:val="TableParagraph"/>
              <w:spacing w:line="355" w:lineRule="auto"/>
              <w:ind w:left="102" w:right="1212"/>
              <w:rPr>
                <w:rFonts w:ascii="Arial" w:eastAsia="Arial" w:hAnsi="Arial" w:cs="Arial"/>
              </w:rPr>
            </w:pPr>
            <w:r>
              <w:rPr>
                <w:rFonts w:ascii="Arial"/>
                <w:b/>
                <w:spacing w:val="-1"/>
              </w:rPr>
              <w:t>Critical Service</w:t>
            </w:r>
            <w:r>
              <w:rPr>
                <w:rFonts w:ascii="Arial"/>
                <w:b/>
              </w:rPr>
              <w:t xml:space="preserve"> </w:t>
            </w:r>
            <w:r>
              <w:rPr>
                <w:rFonts w:ascii="Arial"/>
                <w:b/>
                <w:spacing w:val="-1"/>
              </w:rPr>
              <w:t>Level</w:t>
            </w:r>
            <w:r>
              <w:rPr>
                <w:rFonts w:ascii="Arial"/>
                <w:b/>
                <w:spacing w:val="1"/>
              </w:rPr>
              <w:t xml:space="preserve"> </w:t>
            </w:r>
            <w:r>
              <w:rPr>
                <w:rFonts w:ascii="Arial"/>
                <w:b/>
                <w:spacing w:val="-1"/>
              </w:rPr>
              <w:t>Failure</w:t>
            </w:r>
            <w:r>
              <w:rPr>
                <w:rFonts w:ascii="Arial"/>
                <w:spacing w:val="-1"/>
              </w:rPr>
              <w:t>:</w:t>
            </w:r>
            <w:r>
              <w:rPr>
                <w:rFonts w:ascii="Arial"/>
                <w:spacing w:val="25"/>
              </w:rPr>
              <w:t xml:space="preserve"> </w:t>
            </w:r>
            <w:r>
              <w:rPr>
                <w:rFonts w:ascii="Arial"/>
                <w:spacing w:val="-1"/>
              </w:rPr>
              <w:t>N</w:t>
            </w:r>
            <w:r w:rsidR="00D15027">
              <w:rPr>
                <w:rFonts w:ascii="Arial"/>
                <w:spacing w:val="-1"/>
              </w:rPr>
              <w:t>/A</w:t>
            </w:r>
          </w:p>
          <w:p w14:paraId="177A5F95" w14:textId="6FA3299D" w:rsidR="006E2D86" w:rsidRDefault="006E2D86">
            <w:pPr>
              <w:pStyle w:val="TableParagraph"/>
              <w:ind w:left="102"/>
              <w:jc w:val="both"/>
              <w:rPr>
                <w:rFonts w:ascii="Arial" w:eastAsia="Arial" w:hAnsi="Arial" w:cs="Arial"/>
              </w:rPr>
            </w:pPr>
          </w:p>
        </w:tc>
      </w:tr>
      <w:tr w:rsidR="006E2D86" w14:paraId="679EFBDD" w14:textId="77777777" w:rsidTr="0033184A">
        <w:trPr>
          <w:trHeight w:hRule="exact" w:val="60"/>
        </w:trPr>
        <w:tc>
          <w:tcPr>
            <w:tcW w:w="1096" w:type="dxa"/>
            <w:vMerge/>
            <w:tcBorders>
              <w:left w:val="single" w:sz="5" w:space="0" w:color="000000"/>
              <w:bottom w:val="single" w:sz="5" w:space="0" w:color="000000"/>
              <w:right w:val="single" w:sz="5" w:space="0" w:color="000000"/>
            </w:tcBorders>
          </w:tcPr>
          <w:p w14:paraId="10B90B0A" w14:textId="77777777" w:rsidR="006E2D86" w:rsidRDefault="006E2D86"/>
        </w:tc>
        <w:tc>
          <w:tcPr>
            <w:tcW w:w="8253" w:type="dxa"/>
            <w:vMerge/>
            <w:tcBorders>
              <w:left w:val="single" w:sz="5" w:space="0" w:color="000000"/>
              <w:bottom w:val="single" w:sz="5" w:space="0" w:color="000000"/>
              <w:right w:val="single" w:sz="5" w:space="0" w:color="000000"/>
            </w:tcBorders>
          </w:tcPr>
          <w:p w14:paraId="25E9407F" w14:textId="77777777" w:rsidR="006E2D86" w:rsidRDefault="006E2D86"/>
        </w:tc>
      </w:tr>
      <w:tr w:rsidR="006E2D86" w14:paraId="778DF109" w14:textId="77777777" w:rsidTr="0033184A">
        <w:trPr>
          <w:trHeight w:hRule="exact" w:val="1375"/>
        </w:trPr>
        <w:tc>
          <w:tcPr>
            <w:tcW w:w="1096" w:type="dxa"/>
            <w:tcBorders>
              <w:top w:val="single" w:sz="5" w:space="0" w:color="000000"/>
              <w:left w:val="single" w:sz="5" w:space="0" w:color="000000"/>
              <w:bottom w:val="single" w:sz="5" w:space="0" w:color="000000"/>
              <w:right w:val="single" w:sz="5" w:space="0" w:color="000000"/>
            </w:tcBorders>
          </w:tcPr>
          <w:p w14:paraId="59313D14" w14:textId="77777777" w:rsidR="006E2D86" w:rsidRDefault="006E2D86">
            <w:pPr>
              <w:pStyle w:val="TableParagraph"/>
              <w:spacing w:line="247" w:lineRule="exact"/>
              <w:ind w:left="102"/>
              <w:rPr>
                <w:rFonts w:ascii="Arial" w:eastAsia="Arial" w:hAnsi="Arial" w:cs="Arial"/>
              </w:rPr>
            </w:pPr>
            <w:r>
              <w:rPr>
                <w:rFonts w:ascii="Arial"/>
                <w:b/>
              </w:rPr>
              <w:t>4.4</w:t>
            </w:r>
          </w:p>
        </w:tc>
        <w:tc>
          <w:tcPr>
            <w:tcW w:w="8253" w:type="dxa"/>
            <w:tcBorders>
              <w:top w:val="single" w:sz="5" w:space="0" w:color="000000"/>
              <w:left w:val="single" w:sz="5" w:space="0" w:color="000000"/>
              <w:bottom w:val="single" w:sz="5" w:space="0" w:color="000000"/>
              <w:right w:val="single" w:sz="5" w:space="0" w:color="000000"/>
            </w:tcBorders>
          </w:tcPr>
          <w:p w14:paraId="510110CA" w14:textId="53ED15FF" w:rsidR="006E2D86" w:rsidRDefault="006E2D86">
            <w:pPr>
              <w:pStyle w:val="TableParagraph"/>
              <w:spacing w:line="247" w:lineRule="exact"/>
              <w:ind w:left="102"/>
              <w:rPr>
                <w:rFonts w:ascii="Arial"/>
                <w:b/>
                <w:spacing w:val="-1"/>
              </w:rPr>
            </w:pPr>
            <w:r>
              <w:rPr>
                <w:rFonts w:ascii="Arial"/>
                <w:b/>
                <w:spacing w:val="-1"/>
              </w:rPr>
              <w:t>Performance</w:t>
            </w:r>
            <w:r>
              <w:rPr>
                <w:rFonts w:ascii="Arial"/>
                <w:b/>
                <w:spacing w:val="-2"/>
              </w:rPr>
              <w:t xml:space="preserve"> </w:t>
            </w:r>
            <w:r>
              <w:rPr>
                <w:rFonts w:ascii="Arial"/>
                <w:b/>
                <w:spacing w:val="-1"/>
              </w:rPr>
              <w:t>Monitoring:</w:t>
            </w:r>
          </w:p>
          <w:p w14:paraId="4971BAFE" w14:textId="7C9D1FD5" w:rsidR="006E2D86" w:rsidRDefault="006E2D86">
            <w:pPr>
              <w:pStyle w:val="TableParagraph"/>
              <w:spacing w:line="247" w:lineRule="exact"/>
              <w:ind w:left="102"/>
              <w:rPr>
                <w:rFonts w:ascii="Arial" w:eastAsia="Arial" w:hAnsi="Arial" w:cs="Arial"/>
              </w:rPr>
            </w:pPr>
            <w:r>
              <w:rPr>
                <w:rFonts w:ascii="Arial" w:eastAsia="Arial" w:hAnsi="Arial" w:cs="Arial"/>
              </w:rPr>
              <w:t>As per Contract Terms</w:t>
            </w:r>
          </w:p>
          <w:p w14:paraId="30EDFE22" w14:textId="77777777" w:rsidR="006E2D86" w:rsidRDefault="006E2D86">
            <w:pPr>
              <w:pStyle w:val="TableParagraph"/>
              <w:rPr>
                <w:rFonts w:ascii="Times New Roman" w:eastAsia="Times New Roman" w:hAnsi="Times New Roman" w:cs="Times New Roman"/>
              </w:rPr>
            </w:pPr>
          </w:p>
          <w:p w14:paraId="353B35A5" w14:textId="77777777" w:rsidR="006E2D86" w:rsidRDefault="006E2D86">
            <w:pPr>
              <w:pStyle w:val="TableParagraph"/>
              <w:rPr>
                <w:rFonts w:ascii="Times New Roman" w:eastAsia="Times New Roman" w:hAnsi="Times New Roman" w:cs="Times New Roman"/>
              </w:rPr>
            </w:pPr>
          </w:p>
          <w:p w14:paraId="3B85C5DF" w14:textId="77777777" w:rsidR="006E2D86" w:rsidRDefault="006E2D86">
            <w:pPr>
              <w:pStyle w:val="TableParagraph"/>
              <w:rPr>
                <w:rFonts w:ascii="Times New Roman" w:eastAsia="Times New Roman" w:hAnsi="Times New Roman" w:cs="Times New Roman"/>
              </w:rPr>
            </w:pPr>
          </w:p>
          <w:p w14:paraId="1604C811" w14:textId="77777777" w:rsidR="006E2D86" w:rsidRDefault="006E2D86">
            <w:pPr>
              <w:pStyle w:val="TableParagraph"/>
              <w:spacing w:before="9"/>
              <w:rPr>
                <w:rFonts w:ascii="Times New Roman" w:eastAsia="Times New Roman" w:hAnsi="Times New Roman" w:cs="Times New Roman"/>
                <w:sz w:val="20"/>
                <w:szCs w:val="20"/>
              </w:rPr>
            </w:pPr>
          </w:p>
          <w:p w14:paraId="272C138D" w14:textId="32DB1E66" w:rsidR="006E2D86" w:rsidRDefault="006E2D86">
            <w:pPr>
              <w:pStyle w:val="TableParagraph"/>
              <w:spacing w:line="250" w:lineRule="exact"/>
              <w:ind w:left="102"/>
              <w:rPr>
                <w:rFonts w:ascii="Arial" w:eastAsia="Arial" w:hAnsi="Arial" w:cs="Arial"/>
              </w:rPr>
            </w:pPr>
          </w:p>
        </w:tc>
      </w:tr>
      <w:tr w:rsidR="006E2D86" w14:paraId="4F77ACB9" w14:textId="77777777" w:rsidTr="0033184A">
        <w:trPr>
          <w:trHeight w:hRule="exact" w:val="897"/>
        </w:trPr>
        <w:tc>
          <w:tcPr>
            <w:tcW w:w="1096" w:type="dxa"/>
            <w:tcBorders>
              <w:top w:val="single" w:sz="5" w:space="0" w:color="000000"/>
              <w:left w:val="single" w:sz="5" w:space="0" w:color="000000"/>
              <w:bottom w:val="single" w:sz="5" w:space="0" w:color="000000"/>
              <w:right w:val="single" w:sz="5" w:space="0" w:color="000000"/>
            </w:tcBorders>
          </w:tcPr>
          <w:p w14:paraId="1B64EE1E" w14:textId="77777777" w:rsidR="006E2D86" w:rsidRDefault="006E2D86">
            <w:pPr>
              <w:pStyle w:val="TableParagraph"/>
              <w:spacing w:line="247" w:lineRule="exact"/>
              <w:ind w:left="102"/>
              <w:rPr>
                <w:rFonts w:ascii="Arial" w:eastAsia="Arial" w:hAnsi="Arial" w:cs="Arial"/>
              </w:rPr>
            </w:pPr>
            <w:r>
              <w:rPr>
                <w:rFonts w:ascii="Arial"/>
                <w:b/>
              </w:rPr>
              <w:t>4.5</w:t>
            </w:r>
          </w:p>
        </w:tc>
        <w:tc>
          <w:tcPr>
            <w:tcW w:w="8253" w:type="dxa"/>
            <w:tcBorders>
              <w:top w:val="single" w:sz="5" w:space="0" w:color="000000"/>
              <w:left w:val="single" w:sz="5" w:space="0" w:color="000000"/>
              <w:bottom w:val="single" w:sz="5" w:space="0" w:color="000000"/>
              <w:right w:val="single" w:sz="5" w:space="0" w:color="000000"/>
            </w:tcBorders>
          </w:tcPr>
          <w:p w14:paraId="0A0FB484" w14:textId="77777777" w:rsidR="006E2D86" w:rsidRDefault="006E2D86">
            <w:pPr>
              <w:pStyle w:val="TableParagraph"/>
              <w:spacing w:line="247" w:lineRule="exact"/>
              <w:ind w:left="102"/>
              <w:rPr>
                <w:rFonts w:ascii="Arial" w:eastAsia="Arial" w:hAnsi="Arial" w:cs="Arial"/>
              </w:rPr>
            </w:pPr>
            <w:r>
              <w:rPr>
                <w:rFonts w:ascii="Arial"/>
                <w:b/>
                <w:spacing w:val="-1"/>
              </w:rPr>
              <w:t>Period</w:t>
            </w:r>
            <w:r>
              <w:rPr>
                <w:rFonts w:ascii="Arial"/>
                <w:b/>
                <w:spacing w:val="-2"/>
              </w:rPr>
              <w:t xml:space="preserve"> </w:t>
            </w:r>
            <w:r>
              <w:rPr>
                <w:rFonts w:ascii="Arial"/>
                <w:b/>
              </w:rPr>
              <w:t>for</w:t>
            </w:r>
            <w:r>
              <w:rPr>
                <w:rFonts w:ascii="Arial"/>
                <w:b/>
                <w:spacing w:val="-2"/>
              </w:rPr>
              <w:t xml:space="preserve"> </w:t>
            </w:r>
            <w:r>
              <w:rPr>
                <w:rFonts w:ascii="Arial"/>
                <w:b/>
                <w:spacing w:val="-1"/>
              </w:rPr>
              <w:t>providing</w:t>
            </w:r>
            <w:r>
              <w:rPr>
                <w:rFonts w:ascii="Arial"/>
                <w:b/>
                <w:spacing w:val="-2"/>
              </w:rPr>
              <w:t xml:space="preserve"> </w:t>
            </w:r>
            <w:r>
              <w:rPr>
                <w:rFonts w:ascii="Arial"/>
                <w:b/>
                <w:spacing w:val="-1"/>
              </w:rPr>
              <w:t>Rectification</w:t>
            </w:r>
            <w:r>
              <w:rPr>
                <w:rFonts w:ascii="Arial"/>
                <w:b/>
                <w:spacing w:val="-3"/>
              </w:rPr>
              <w:t xml:space="preserve"> </w:t>
            </w:r>
            <w:r>
              <w:rPr>
                <w:rFonts w:ascii="Arial"/>
                <w:b/>
                <w:spacing w:val="-1"/>
              </w:rPr>
              <w:t>Plan:</w:t>
            </w:r>
          </w:p>
          <w:p w14:paraId="21714653" w14:textId="52AB90B9" w:rsidR="006E2D86" w:rsidRDefault="006E2D86" w:rsidP="006E2D86">
            <w:pPr>
              <w:pStyle w:val="TableParagraph"/>
              <w:spacing w:before="121"/>
              <w:ind w:left="102" w:right="821"/>
              <w:rPr>
                <w:rFonts w:ascii="Arial" w:eastAsia="Arial" w:hAnsi="Arial" w:cs="Arial"/>
              </w:rPr>
            </w:pPr>
            <w:r>
              <w:rPr>
                <w:rFonts w:ascii="Arial"/>
              </w:rPr>
              <w:t>In</w:t>
            </w:r>
            <w:r>
              <w:rPr>
                <w:rFonts w:ascii="Arial"/>
                <w:spacing w:val="-2"/>
              </w:rPr>
              <w:t xml:space="preserve"> </w:t>
            </w:r>
            <w:r>
              <w:rPr>
                <w:rFonts w:ascii="Arial"/>
                <w:spacing w:val="-1"/>
              </w:rPr>
              <w:t>Clause</w:t>
            </w:r>
            <w:r>
              <w:rPr>
                <w:rFonts w:ascii="Arial"/>
                <w:spacing w:val="1"/>
              </w:rPr>
              <w:t xml:space="preserve"> </w:t>
            </w:r>
            <w:hyperlink w:anchor="_bookmark175" w:history="1">
              <w:r>
                <w:rPr>
                  <w:rFonts w:ascii="Arial"/>
                  <w:spacing w:val="-1"/>
                </w:rPr>
                <w:t>39.2.1(a)</w:t>
              </w:r>
            </w:hyperlink>
            <w:r>
              <w:rPr>
                <w:rFonts w:ascii="Arial"/>
                <w:spacing w:val="2"/>
              </w:rPr>
              <w:t xml:space="preserve"> </w:t>
            </w:r>
            <w:r>
              <w:rPr>
                <w:rFonts w:ascii="Arial"/>
                <w:spacing w:val="-2"/>
              </w:rPr>
              <w:t>of</w:t>
            </w:r>
            <w:r>
              <w:rPr>
                <w:rFonts w:ascii="Arial"/>
                <w:spacing w:val="-1"/>
              </w:rPr>
              <w:t xml:space="preserve"> the</w:t>
            </w:r>
            <w:r>
              <w:rPr>
                <w:rFonts w:ascii="Arial"/>
              </w:rPr>
              <w:t xml:space="preserve"> </w:t>
            </w:r>
            <w:r>
              <w:rPr>
                <w:rFonts w:ascii="Arial"/>
                <w:spacing w:val="-1"/>
              </w:rPr>
              <w:t>Contract</w:t>
            </w:r>
            <w:r>
              <w:rPr>
                <w:rFonts w:ascii="Arial"/>
                <w:spacing w:val="29"/>
              </w:rPr>
              <w:t xml:space="preserve"> </w:t>
            </w:r>
            <w:r>
              <w:rPr>
                <w:rFonts w:ascii="Arial"/>
                <w:spacing w:val="-1"/>
              </w:rPr>
              <w:t>Terms</w:t>
            </w:r>
          </w:p>
        </w:tc>
      </w:tr>
    </w:tbl>
    <w:p w14:paraId="3D2A12A5" w14:textId="77777777" w:rsidR="00437262" w:rsidRDefault="00437262">
      <w:pPr>
        <w:rPr>
          <w:rFonts w:ascii="Arial" w:eastAsia="Arial" w:hAnsi="Arial" w:cs="Arial"/>
        </w:rPr>
        <w:sectPr w:rsidR="00437262">
          <w:pgSz w:w="11910" w:h="16840"/>
          <w:pgMar w:top="1460" w:right="1200" w:bottom="1160" w:left="1340" w:header="0" w:footer="965" w:gutter="0"/>
          <w:cols w:space="720"/>
        </w:sectPr>
      </w:pPr>
    </w:p>
    <w:p w14:paraId="121A0AD4" w14:textId="3BEDC568" w:rsidR="00437262" w:rsidRDefault="00437262">
      <w:pPr>
        <w:rPr>
          <w:rFonts w:ascii="Times New Roman" w:eastAsia="Times New Roman" w:hAnsi="Times New Roman" w:cs="Times New Roman"/>
          <w:sz w:val="7"/>
          <w:szCs w:val="7"/>
        </w:rPr>
      </w:pPr>
    </w:p>
    <w:p w14:paraId="0C25F83E" w14:textId="77777777" w:rsidR="00437262" w:rsidRDefault="00BC70E3" w:rsidP="00A836BB">
      <w:pPr>
        <w:pStyle w:val="Heading1"/>
        <w:numPr>
          <w:ilvl w:val="0"/>
          <w:numId w:val="86"/>
        </w:numPr>
        <w:tabs>
          <w:tab w:val="left" w:pos="528"/>
        </w:tabs>
        <w:spacing w:before="69"/>
        <w:ind w:hanging="427"/>
        <w:jc w:val="left"/>
        <w:rPr>
          <w:b w:val="0"/>
          <w:bCs w:val="0"/>
        </w:rPr>
      </w:pPr>
      <w:r>
        <w:rPr>
          <w:spacing w:val="-2"/>
        </w:rPr>
        <w:t>PERSONNEL</w:t>
      </w:r>
    </w:p>
    <w:p w14:paraId="27B1140E" w14:textId="77777777" w:rsidR="00437262" w:rsidRDefault="00437262">
      <w:pPr>
        <w:spacing w:before="9"/>
        <w:rPr>
          <w:rFonts w:ascii="Arial" w:eastAsia="Arial" w:hAnsi="Arial" w:cs="Arial"/>
          <w:b/>
          <w:bCs/>
          <w:sz w:val="21"/>
          <w:szCs w:val="21"/>
        </w:rPr>
      </w:pPr>
    </w:p>
    <w:tbl>
      <w:tblPr>
        <w:tblW w:w="0" w:type="auto"/>
        <w:tblInd w:w="94" w:type="dxa"/>
        <w:tblLayout w:type="fixed"/>
        <w:tblCellMar>
          <w:left w:w="0" w:type="dxa"/>
          <w:right w:w="0" w:type="dxa"/>
        </w:tblCellMar>
        <w:tblLook w:val="01E0" w:firstRow="1" w:lastRow="1" w:firstColumn="1" w:lastColumn="1" w:noHBand="0" w:noVBand="0"/>
      </w:tblPr>
      <w:tblGrid>
        <w:gridCol w:w="1036"/>
        <w:gridCol w:w="197"/>
        <w:gridCol w:w="7852"/>
      </w:tblGrid>
      <w:tr w:rsidR="0033184A" w14:paraId="4218472E" w14:textId="77777777" w:rsidTr="00D15027">
        <w:trPr>
          <w:trHeight w:hRule="exact" w:val="1065"/>
        </w:trPr>
        <w:tc>
          <w:tcPr>
            <w:tcW w:w="1036" w:type="dxa"/>
            <w:tcBorders>
              <w:top w:val="single" w:sz="5" w:space="0" w:color="000000"/>
              <w:left w:val="single" w:sz="5" w:space="0" w:color="000000"/>
              <w:bottom w:val="single" w:sz="5" w:space="0" w:color="000000"/>
              <w:right w:val="single" w:sz="5" w:space="0" w:color="000000"/>
            </w:tcBorders>
          </w:tcPr>
          <w:p w14:paraId="4F5B1309" w14:textId="77777777" w:rsidR="0033184A" w:rsidRDefault="0033184A">
            <w:pPr>
              <w:pStyle w:val="TableParagraph"/>
              <w:spacing w:line="247" w:lineRule="exact"/>
              <w:ind w:left="102"/>
              <w:rPr>
                <w:rFonts w:ascii="Arial" w:eastAsia="Arial" w:hAnsi="Arial" w:cs="Arial"/>
              </w:rPr>
            </w:pPr>
            <w:r>
              <w:rPr>
                <w:rFonts w:ascii="Arial"/>
                <w:b/>
              </w:rPr>
              <w:t>5.1</w:t>
            </w:r>
          </w:p>
        </w:tc>
        <w:tc>
          <w:tcPr>
            <w:tcW w:w="197" w:type="dxa"/>
            <w:tcBorders>
              <w:top w:val="single" w:sz="5" w:space="0" w:color="000000"/>
              <w:left w:val="single" w:sz="5" w:space="0" w:color="000000"/>
              <w:bottom w:val="single" w:sz="5" w:space="0" w:color="000000"/>
              <w:right w:val="nil"/>
            </w:tcBorders>
          </w:tcPr>
          <w:p w14:paraId="73F611B7" w14:textId="77777777" w:rsidR="0033184A" w:rsidRDefault="0033184A"/>
        </w:tc>
        <w:tc>
          <w:tcPr>
            <w:tcW w:w="7852" w:type="dxa"/>
            <w:tcBorders>
              <w:top w:val="single" w:sz="5" w:space="0" w:color="000000"/>
              <w:left w:val="nil"/>
              <w:bottom w:val="single" w:sz="5" w:space="0" w:color="000000"/>
              <w:right w:val="single" w:sz="5" w:space="0" w:color="000000"/>
            </w:tcBorders>
          </w:tcPr>
          <w:p w14:paraId="1D63DD85" w14:textId="77777777" w:rsidR="00D15027" w:rsidRDefault="0033184A" w:rsidP="001E5ACF">
            <w:pPr>
              <w:pStyle w:val="TableParagraph"/>
              <w:spacing w:line="247" w:lineRule="exact"/>
              <w:rPr>
                <w:rFonts w:ascii="Arial"/>
                <w:spacing w:val="29"/>
              </w:rPr>
            </w:pPr>
            <w:r>
              <w:rPr>
                <w:rFonts w:ascii="Arial"/>
                <w:b/>
                <w:spacing w:val="-1"/>
              </w:rPr>
              <w:t>Key</w:t>
            </w:r>
            <w:r>
              <w:rPr>
                <w:rFonts w:ascii="Arial"/>
                <w:b/>
                <w:spacing w:val="-4"/>
              </w:rPr>
              <w:t xml:space="preserve"> </w:t>
            </w:r>
            <w:r>
              <w:rPr>
                <w:rFonts w:ascii="Arial"/>
                <w:b/>
                <w:spacing w:val="-1"/>
              </w:rPr>
              <w:t>Personnel</w:t>
            </w:r>
            <w:r>
              <w:rPr>
                <w:rFonts w:ascii="Arial"/>
                <w:spacing w:val="-1"/>
              </w:rPr>
              <w:t>:</w:t>
            </w:r>
            <w:r>
              <w:rPr>
                <w:rFonts w:ascii="Arial"/>
                <w:spacing w:val="29"/>
              </w:rPr>
              <w:t xml:space="preserve"> </w:t>
            </w:r>
          </w:p>
          <w:p w14:paraId="0D022649" w14:textId="77777777" w:rsidR="00403541" w:rsidRPr="00563CFA" w:rsidRDefault="00403541" w:rsidP="00403541">
            <w:pPr>
              <w:pStyle w:val="Standard"/>
              <w:tabs>
                <w:tab w:val="left" w:pos="2257"/>
              </w:tabs>
              <w:spacing w:line="240" w:lineRule="auto"/>
              <w:rPr>
                <w:b/>
                <w:sz w:val="24"/>
                <w:szCs w:val="24"/>
              </w:rPr>
            </w:pPr>
            <w:bookmarkStart w:id="0" w:name="_Hlk212634439"/>
            <w:r w:rsidRPr="00563CFA">
              <w:rPr>
                <w:b/>
                <w:sz w:val="24"/>
                <w:szCs w:val="24"/>
              </w:rPr>
              <w:t>Redacted under FOIA section 40, Personal Information</w:t>
            </w:r>
          </w:p>
          <w:bookmarkEnd w:id="0"/>
          <w:p w14:paraId="1C983A50" w14:textId="77777777" w:rsidR="00403541" w:rsidRPr="00563CFA" w:rsidRDefault="00403541" w:rsidP="00403541">
            <w:pPr>
              <w:pStyle w:val="Standard"/>
              <w:tabs>
                <w:tab w:val="left" w:pos="2257"/>
              </w:tabs>
              <w:spacing w:line="240" w:lineRule="auto"/>
              <w:rPr>
                <w:b/>
                <w:sz w:val="24"/>
                <w:szCs w:val="24"/>
              </w:rPr>
            </w:pPr>
            <w:r w:rsidRPr="00563CFA">
              <w:rPr>
                <w:b/>
                <w:sz w:val="24"/>
                <w:szCs w:val="24"/>
              </w:rPr>
              <w:t>Redacted under FOIA section 40, Personal Information</w:t>
            </w:r>
          </w:p>
          <w:p w14:paraId="42128454" w14:textId="596F4433" w:rsidR="0033184A" w:rsidRDefault="0033184A" w:rsidP="00403541">
            <w:pPr>
              <w:pStyle w:val="TableParagraph"/>
              <w:spacing w:line="247" w:lineRule="exact"/>
              <w:rPr>
                <w:rFonts w:ascii="Arial" w:eastAsia="Arial" w:hAnsi="Arial" w:cs="Arial"/>
              </w:rPr>
            </w:pPr>
          </w:p>
        </w:tc>
      </w:tr>
      <w:tr w:rsidR="0033184A" w14:paraId="42F398F3" w14:textId="77777777" w:rsidTr="0033184A">
        <w:trPr>
          <w:trHeight w:hRule="exact" w:val="1024"/>
        </w:trPr>
        <w:tc>
          <w:tcPr>
            <w:tcW w:w="1036" w:type="dxa"/>
            <w:tcBorders>
              <w:top w:val="single" w:sz="5" w:space="0" w:color="000000"/>
              <w:left w:val="single" w:sz="5" w:space="0" w:color="000000"/>
              <w:bottom w:val="single" w:sz="5" w:space="0" w:color="000000"/>
              <w:right w:val="single" w:sz="5" w:space="0" w:color="000000"/>
            </w:tcBorders>
          </w:tcPr>
          <w:p w14:paraId="386F7E03" w14:textId="77777777" w:rsidR="0033184A" w:rsidRDefault="0033184A">
            <w:pPr>
              <w:pStyle w:val="TableParagraph"/>
              <w:spacing w:line="247" w:lineRule="exact"/>
              <w:ind w:left="102"/>
              <w:rPr>
                <w:rFonts w:ascii="Arial" w:eastAsia="Arial" w:hAnsi="Arial" w:cs="Arial"/>
              </w:rPr>
            </w:pPr>
            <w:r>
              <w:rPr>
                <w:rFonts w:ascii="Arial"/>
                <w:b/>
              </w:rPr>
              <w:t>5.2</w:t>
            </w:r>
          </w:p>
        </w:tc>
        <w:tc>
          <w:tcPr>
            <w:tcW w:w="197" w:type="dxa"/>
            <w:tcBorders>
              <w:top w:val="single" w:sz="5" w:space="0" w:color="000000"/>
              <w:left w:val="single" w:sz="5" w:space="0" w:color="000000"/>
              <w:bottom w:val="single" w:sz="5" w:space="0" w:color="000000"/>
              <w:right w:val="nil"/>
            </w:tcBorders>
          </w:tcPr>
          <w:p w14:paraId="28420BD0" w14:textId="77777777" w:rsidR="0033184A" w:rsidRDefault="0033184A"/>
        </w:tc>
        <w:tc>
          <w:tcPr>
            <w:tcW w:w="7852" w:type="dxa"/>
            <w:tcBorders>
              <w:top w:val="single" w:sz="5" w:space="0" w:color="000000"/>
              <w:left w:val="nil"/>
              <w:bottom w:val="single" w:sz="5" w:space="0" w:color="000000"/>
              <w:right w:val="single" w:sz="5" w:space="0" w:color="000000"/>
            </w:tcBorders>
          </w:tcPr>
          <w:p w14:paraId="08CBF26C" w14:textId="77777777" w:rsidR="0033184A" w:rsidRDefault="0033184A">
            <w:pPr>
              <w:pStyle w:val="TableParagraph"/>
              <w:spacing w:line="241" w:lineRule="auto"/>
              <w:ind w:right="121"/>
              <w:rPr>
                <w:rFonts w:ascii="Arial" w:eastAsia="Arial" w:hAnsi="Arial" w:cs="Arial"/>
              </w:rPr>
            </w:pPr>
            <w:r>
              <w:rPr>
                <w:rFonts w:ascii="Arial"/>
                <w:b/>
                <w:spacing w:val="-1"/>
              </w:rPr>
              <w:t>Relevant</w:t>
            </w:r>
            <w:r>
              <w:rPr>
                <w:rFonts w:ascii="Arial"/>
                <w:b/>
                <w:spacing w:val="2"/>
              </w:rPr>
              <w:t xml:space="preserve"> </w:t>
            </w:r>
            <w:r>
              <w:rPr>
                <w:rFonts w:ascii="Arial"/>
                <w:b/>
                <w:spacing w:val="-1"/>
              </w:rPr>
              <w:t xml:space="preserve">Convictions </w:t>
            </w:r>
            <w:r>
              <w:rPr>
                <w:rFonts w:ascii="Arial"/>
                <w:spacing w:val="-1"/>
              </w:rPr>
              <w:t>(Clause</w:t>
            </w:r>
            <w:r>
              <w:rPr>
                <w:rFonts w:ascii="Arial"/>
                <w:spacing w:val="1"/>
              </w:rPr>
              <w:t xml:space="preserve"> </w:t>
            </w:r>
            <w:hyperlink w:anchor="_bookmark95" w:history="1">
              <w:r>
                <w:rPr>
                  <w:rFonts w:ascii="Arial"/>
                  <w:spacing w:val="-1"/>
                </w:rPr>
                <w:t>27.2</w:t>
              </w:r>
            </w:hyperlink>
            <w:r>
              <w:rPr>
                <w:rFonts w:ascii="Arial"/>
              </w:rPr>
              <w:t xml:space="preserve"> </w:t>
            </w:r>
            <w:r>
              <w:rPr>
                <w:rFonts w:ascii="Arial"/>
                <w:spacing w:val="-2"/>
              </w:rPr>
              <w:t>of</w:t>
            </w:r>
            <w:r>
              <w:rPr>
                <w:rFonts w:ascii="Arial"/>
                <w:spacing w:val="-1"/>
              </w:rPr>
              <w:t xml:space="preserve"> </w:t>
            </w:r>
            <w:r>
              <w:rPr>
                <w:rFonts w:ascii="Arial"/>
              </w:rPr>
              <w:t>the</w:t>
            </w:r>
            <w:r>
              <w:rPr>
                <w:rFonts w:ascii="Arial"/>
                <w:spacing w:val="30"/>
              </w:rPr>
              <w:t xml:space="preserve"> </w:t>
            </w:r>
            <w:r>
              <w:rPr>
                <w:rFonts w:ascii="Arial"/>
                <w:spacing w:val="-1"/>
              </w:rPr>
              <w:t>Contract</w:t>
            </w:r>
            <w:r>
              <w:rPr>
                <w:rFonts w:ascii="Arial"/>
              </w:rPr>
              <w:t xml:space="preserve"> </w:t>
            </w:r>
            <w:r>
              <w:rPr>
                <w:rFonts w:ascii="Arial"/>
                <w:spacing w:val="-1"/>
              </w:rPr>
              <w:t>Terms):</w:t>
            </w:r>
          </w:p>
          <w:p w14:paraId="131FD422" w14:textId="11B1A560" w:rsidR="0033184A" w:rsidRDefault="0033184A">
            <w:pPr>
              <w:pStyle w:val="TableParagraph"/>
              <w:spacing w:before="117"/>
              <w:rPr>
                <w:rFonts w:ascii="Arial" w:eastAsia="Arial" w:hAnsi="Arial" w:cs="Arial"/>
              </w:rPr>
            </w:pPr>
          </w:p>
        </w:tc>
      </w:tr>
    </w:tbl>
    <w:p w14:paraId="163F6F3B" w14:textId="77777777" w:rsidR="00437262" w:rsidRDefault="00437262">
      <w:pPr>
        <w:spacing w:before="1"/>
        <w:rPr>
          <w:rFonts w:ascii="Arial" w:eastAsia="Arial" w:hAnsi="Arial" w:cs="Arial"/>
          <w:b/>
          <w:bCs/>
          <w:sz w:val="15"/>
          <w:szCs w:val="15"/>
        </w:rPr>
      </w:pPr>
    </w:p>
    <w:p w14:paraId="1A9AF2D1" w14:textId="3EF9779F" w:rsidR="00437262" w:rsidRDefault="00BC70E3" w:rsidP="00A836BB">
      <w:pPr>
        <w:numPr>
          <w:ilvl w:val="0"/>
          <w:numId w:val="86"/>
        </w:numPr>
        <w:tabs>
          <w:tab w:val="left" w:pos="528"/>
        </w:tabs>
        <w:spacing w:before="69"/>
        <w:ind w:hanging="427"/>
        <w:jc w:val="left"/>
        <w:rPr>
          <w:rFonts w:ascii="Arial" w:eastAsia="Arial" w:hAnsi="Arial" w:cs="Arial"/>
        </w:rPr>
      </w:pPr>
      <w:r>
        <w:rPr>
          <w:rFonts w:ascii="Arial"/>
          <w:b/>
          <w:spacing w:val="-1"/>
        </w:rPr>
        <w:t>PAYMENT</w:t>
      </w:r>
    </w:p>
    <w:p w14:paraId="4562013C" w14:textId="77777777" w:rsidR="00437262" w:rsidRDefault="00437262">
      <w:pPr>
        <w:spacing w:before="9"/>
        <w:rPr>
          <w:rFonts w:ascii="Arial" w:eastAsia="Arial" w:hAnsi="Arial" w:cs="Arial"/>
          <w:b/>
          <w:bCs/>
          <w:sz w:val="21"/>
          <w:szCs w:val="21"/>
        </w:rPr>
      </w:pPr>
    </w:p>
    <w:tbl>
      <w:tblPr>
        <w:tblW w:w="9344" w:type="dxa"/>
        <w:tblInd w:w="94" w:type="dxa"/>
        <w:tblLayout w:type="fixed"/>
        <w:tblCellMar>
          <w:left w:w="0" w:type="dxa"/>
          <w:right w:w="0" w:type="dxa"/>
        </w:tblCellMar>
        <w:tblLook w:val="01E0" w:firstRow="1" w:lastRow="1" w:firstColumn="1" w:lastColumn="1" w:noHBand="0" w:noVBand="0"/>
      </w:tblPr>
      <w:tblGrid>
        <w:gridCol w:w="1065"/>
        <w:gridCol w:w="203"/>
        <w:gridCol w:w="8076"/>
      </w:tblGrid>
      <w:tr w:rsidR="0033184A" w14:paraId="2D32C772" w14:textId="77777777" w:rsidTr="0033184A">
        <w:trPr>
          <w:trHeight w:hRule="exact" w:val="1848"/>
        </w:trPr>
        <w:tc>
          <w:tcPr>
            <w:tcW w:w="1065" w:type="dxa"/>
            <w:tcBorders>
              <w:top w:val="single" w:sz="5" w:space="0" w:color="000000"/>
              <w:left w:val="single" w:sz="5" w:space="0" w:color="000000"/>
              <w:bottom w:val="single" w:sz="5" w:space="0" w:color="000000"/>
              <w:right w:val="single" w:sz="5" w:space="0" w:color="000000"/>
            </w:tcBorders>
          </w:tcPr>
          <w:p w14:paraId="5BD6354F" w14:textId="77777777" w:rsidR="0033184A" w:rsidRDefault="0033184A">
            <w:pPr>
              <w:pStyle w:val="TableParagraph"/>
              <w:spacing w:line="247" w:lineRule="exact"/>
              <w:ind w:left="102"/>
              <w:rPr>
                <w:rFonts w:ascii="Arial" w:eastAsia="Arial" w:hAnsi="Arial" w:cs="Arial"/>
              </w:rPr>
            </w:pPr>
            <w:r>
              <w:rPr>
                <w:rFonts w:ascii="Arial"/>
                <w:b/>
              </w:rPr>
              <w:t>6.1</w:t>
            </w:r>
          </w:p>
        </w:tc>
        <w:tc>
          <w:tcPr>
            <w:tcW w:w="203" w:type="dxa"/>
            <w:tcBorders>
              <w:top w:val="single" w:sz="5" w:space="0" w:color="000000"/>
              <w:left w:val="single" w:sz="5" w:space="0" w:color="000000"/>
              <w:bottom w:val="single" w:sz="5" w:space="0" w:color="000000"/>
              <w:right w:val="nil"/>
            </w:tcBorders>
          </w:tcPr>
          <w:p w14:paraId="43C801B9" w14:textId="77777777" w:rsidR="0033184A" w:rsidRDefault="0033184A"/>
        </w:tc>
        <w:tc>
          <w:tcPr>
            <w:tcW w:w="8076" w:type="dxa"/>
            <w:tcBorders>
              <w:top w:val="single" w:sz="5" w:space="0" w:color="000000"/>
              <w:left w:val="nil"/>
              <w:bottom w:val="single" w:sz="5" w:space="0" w:color="000000"/>
              <w:right w:val="single" w:sz="5" w:space="0" w:color="000000"/>
            </w:tcBorders>
          </w:tcPr>
          <w:p w14:paraId="6AF6F0DE" w14:textId="336E4ACC" w:rsidR="0033184A" w:rsidRDefault="0033184A" w:rsidP="00D15027">
            <w:pPr>
              <w:pStyle w:val="TableParagraph"/>
              <w:spacing w:line="241" w:lineRule="auto"/>
              <w:ind w:right="978"/>
              <w:rPr>
                <w:rFonts w:ascii="Arial" w:eastAsia="Arial" w:hAnsi="Arial" w:cs="Arial"/>
              </w:rPr>
            </w:pPr>
            <w:r>
              <w:rPr>
                <w:rFonts w:ascii="Arial"/>
                <w:b/>
                <w:spacing w:val="-1"/>
              </w:rPr>
              <w:t xml:space="preserve">Contract Charges </w:t>
            </w:r>
            <w:r>
              <w:rPr>
                <w:rFonts w:ascii="Arial"/>
                <w:spacing w:val="-1"/>
              </w:rPr>
              <w:t>(including</w:t>
            </w:r>
            <w:r>
              <w:rPr>
                <w:rFonts w:ascii="Arial"/>
                <w:spacing w:val="2"/>
              </w:rPr>
              <w:t xml:space="preserve"> </w:t>
            </w:r>
            <w:r>
              <w:rPr>
                <w:rFonts w:ascii="Arial"/>
                <w:spacing w:val="-1"/>
              </w:rPr>
              <w:t>any</w:t>
            </w:r>
            <w:r>
              <w:rPr>
                <w:rFonts w:ascii="Arial"/>
                <w:spacing w:val="27"/>
              </w:rPr>
              <w:t xml:space="preserve"> </w:t>
            </w:r>
            <w:r>
              <w:rPr>
                <w:rFonts w:ascii="Arial"/>
                <w:spacing w:val="-1"/>
              </w:rPr>
              <w:t>applicable</w:t>
            </w:r>
            <w:r>
              <w:rPr>
                <w:rFonts w:ascii="Arial"/>
              </w:rPr>
              <w:t xml:space="preserve"> </w:t>
            </w:r>
            <w:r>
              <w:rPr>
                <w:rFonts w:ascii="Arial"/>
                <w:spacing w:val="-1"/>
              </w:rPr>
              <w:t>discount(s)</w:t>
            </w:r>
            <w:r>
              <w:rPr>
                <w:rFonts w:ascii="Arial"/>
              </w:rPr>
              <w:t xml:space="preserve"> </w:t>
            </w:r>
            <w:r>
              <w:rPr>
                <w:rFonts w:ascii="Arial"/>
                <w:spacing w:val="-2"/>
              </w:rPr>
              <w:t>and</w:t>
            </w:r>
            <w:r>
              <w:rPr>
                <w:rFonts w:ascii="Arial"/>
              </w:rPr>
              <w:t xml:space="preserve"> </w:t>
            </w:r>
            <w:r>
              <w:rPr>
                <w:rFonts w:ascii="Arial"/>
                <w:spacing w:val="-1"/>
              </w:rPr>
              <w:t>license</w:t>
            </w:r>
            <w:r>
              <w:rPr>
                <w:rFonts w:ascii="Arial"/>
                <w:spacing w:val="37"/>
              </w:rPr>
              <w:t xml:space="preserve"> </w:t>
            </w:r>
            <w:r>
              <w:rPr>
                <w:rFonts w:ascii="Arial"/>
                <w:spacing w:val="-1"/>
              </w:rPr>
              <w:t>charges, but excluding</w:t>
            </w:r>
            <w:r>
              <w:rPr>
                <w:rFonts w:ascii="Arial"/>
                <w:spacing w:val="2"/>
              </w:rPr>
              <w:t xml:space="preserve"> </w:t>
            </w:r>
            <w:r>
              <w:rPr>
                <w:rFonts w:ascii="Arial"/>
                <w:spacing w:val="-2"/>
              </w:rPr>
              <w:t>VAT):</w:t>
            </w:r>
          </w:p>
          <w:p w14:paraId="1E836C9C" w14:textId="77777777" w:rsidR="0033184A" w:rsidRDefault="0033184A" w:rsidP="00D15027">
            <w:pPr>
              <w:pStyle w:val="TableParagraph"/>
              <w:spacing w:before="117"/>
              <w:ind w:right="928"/>
              <w:rPr>
                <w:rFonts w:ascii="Arial" w:eastAsia="Arial" w:hAnsi="Arial" w:cs="Arial"/>
              </w:rPr>
            </w:pPr>
            <w:r>
              <w:rPr>
                <w:rFonts w:ascii="Arial"/>
              </w:rPr>
              <w:t xml:space="preserve">In </w:t>
            </w:r>
            <w:r>
              <w:rPr>
                <w:rFonts w:ascii="Arial"/>
                <w:spacing w:val="-1"/>
              </w:rPr>
              <w:t>Annex</w:t>
            </w:r>
            <w:r>
              <w:rPr>
                <w:rFonts w:ascii="Arial"/>
                <w:spacing w:val="-2"/>
              </w:rPr>
              <w:t xml:space="preserve"> </w:t>
            </w:r>
            <w:r>
              <w:rPr>
                <w:rFonts w:ascii="Arial"/>
              </w:rPr>
              <w:t xml:space="preserve">1 </w:t>
            </w:r>
            <w:r>
              <w:rPr>
                <w:rFonts w:ascii="Arial"/>
                <w:spacing w:val="-2"/>
              </w:rPr>
              <w:t>of</w:t>
            </w:r>
            <w:r>
              <w:rPr>
                <w:rFonts w:ascii="Arial"/>
                <w:spacing w:val="2"/>
              </w:rPr>
              <w:t xml:space="preserve"> </w:t>
            </w:r>
            <w:r>
              <w:rPr>
                <w:rFonts w:ascii="Arial"/>
                <w:spacing w:val="-1"/>
              </w:rPr>
              <w:t>Contract</w:t>
            </w:r>
            <w:r>
              <w:rPr>
                <w:rFonts w:ascii="Arial"/>
                <w:spacing w:val="3"/>
              </w:rPr>
              <w:t xml:space="preserve"> </w:t>
            </w:r>
            <w:r>
              <w:rPr>
                <w:rFonts w:ascii="Arial"/>
                <w:spacing w:val="-1"/>
              </w:rPr>
              <w:t>Schedule</w:t>
            </w:r>
            <w:r>
              <w:rPr>
                <w:rFonts w:ascii="Arial"/>
              </w:rPr>
              <w:t xml:space="preserve"> 3</w:t>
            </w:r>
            <w:r>
              <w:rPr>
                <w:rFonts w:ascii="Arial"/>
                <w:spacing w:val="26"/>
              </w:rPr>
              <w:t xml:space="preserve"> </w:t>
            </w:r>
            <w:r>
              <w:rPr>
                <w:rFonts w:ascii="Arial"/>
                <w:spacing w:val="-1"/>
              </w:rPr>
              <w:t>(Contract Charges,</w:t>
            </w:r>
            <w:r>
              <w:rPr>
                <w:rFonts w:ascii="Arial"/>
                <w:spacing w:val="2"/>
              </w:rPr>
              <w:t xml:space="preserve"> </w:t>
            </w:r>
            <w:r>
              <w:rPr>
                <w:rFonts w:ascii="Arial"/>
                <w:spacing w:val="-1"/>
              </w:rPr>
              <w:t>Payment and</w:t>
            </w:r>
            <w:r>
              <w:rPr>
                <w:rFonts w:ascii="Arial"/>
                <w:spacing w:val="29"/>
              </w:rPr>
              <w:t xml:space="preserve"> </w:t>
            </w:r>
            <w:r>
              <w:rPr>
                <w:rFonts w:ascii="Arial"/>
                <w:spacing w:val="-1"/>
              </w:rPr>
              <w:t>Invoicing)</w:t>
            </w:r>
          </w:p>
        </w:tc>
      </w:tr>
      <w:tr w:rsidR="0033184A" w14:paraId="0478DCC7" w14:textId="77777777" w:rsidTr="0033184A">
        <w:trPr>
          <w:trHeight w:hRule="exact" w:val="1656"/>
        </w:trPr>
        <w:tc>
          <w:tcPr>
            <w:tcW w:w="1065" w:type="dxa"/>
            <w:tcBorders>
              <w:top w:val="single" w:sz="5" w:space="0" w:color="000000"/>
              <w:left w:val="single" w:sz="5" w:space="0" w:color="000000"/>
              <w:bottom w:val="single" w:sz="5" w:space="0" w:color="000000"/>
              <w:right w:val="single" w:sz="5" w:space="0" w:color="000000"/>
            </w:tcBorders>
          </w:tcPr>
          <w:p w14:paraId="101A304A" w14:textId="77777777" w:rsidR="0033184A" w:rsidRDefault="0033184A">
            <w:pPr>
              <w:pStyle w:val="TableParagraph"/>
              <w:spacing w:line="247" w:lineRule="exact"/>
              <w:ind w:left="102"/>
              <w:rPr>
                <w:rFonts w:ascii="Arial" w:eastAsia="Arial" w:hAnsi="Arial" w:cs="Arial"/>
              </w:rPr>
            </w:pPr>
            <w:r>
              <w:rPr>
                <w:rFonts w:ascii="Arial"/>
                <w:b/>
              </w:rPr>
              <w:t>6.2</w:t>
            </w:r>
          </w:p>
        </w:tc>
        <w:tc>
          <w:tcPr>
            <w:tcW w:w="203" w:type="dxa"/>
            <w:tcBorders>
              <w:top w:val="single" w:sz="5" w:space="0" w:color="000000"/>
              <w:left w:val="single" w:sz="5" w:space="0" w:color="000000"/>
              <w:bottom w:val="single" w:sz="5" w:space="0" w:color="000000"/>
              <w:right w:val="nil"/>
            </w:tcBorders>
          </w:tcPr>
          <w:p w14:paraId="57BB527C" w14:textId="77777777" w:rsidR="0033184A" w:rsidRDefault="0033184A"/>
        </w:tc>
        <w:tc>
          <w:tcPr>
            <w:tcW w:w="8076" w:type="dxa"/>
            <w:tcBorders>
              <w:top w:val="single" w:sz="5" w:space="0" w:color="000000"/>
              <w:left w:val="nil"/>
              <w:bottom w:val="single" w:sz="5" w:space="0" w:color="000000"/>
              <w:right w:val="single" w:sz="5" w:space="0" w:color="000000"/>
            </w:tcBorders>
          </w:tcPr>
          <w:p w14:paraId="48584373" w14:textId="77777777" w:rsidR="0033184A" w:rsidRDefault="0033184A" w:rsidP="00D15027">
            <w:pPr>
              <w:pStyle w:val="TableParagraph"/>
              <w:spacing w:line="241" w:lineRule="auto"/>
              <w:ind w:right="170"/>
              <w:rPr>
                <w:rFonts w:ascii="Arial" w:eastAsia="Arial" w:hAnsi="Arial" w:cs="Arial"/>
              </w:rPr>
            </w:pPr>
            <w:r>
              <w:rPr>
                <w:rFonts w:ascii="Arial"/>
                <w:b/>
                <w:spacing w:val="-1"/>
              </w:rPr>
              <w:t>Payment</w:t>
            </w:r>
            <w:r>
              <w:rPr>
                <w:rFonts w:ascii="Arial"/>
                <w:b/>
                <w:spacing w:val="1"/>
              </w:rPr>
              <w:t xml:space="preserve"> </w:t>
            </w:r>
            <w:r>
              <w:rPr>
                <w:rFonts w:ascii="Arial"/>
                <w:b/>
                <w:spacing w:val="-1"/>
              </w:rPr>
              <w:t>terms/profile</w:t>
            </w:r>
            <w:r>
              <w:rPr>
                <w:rFonts w:ascii="Arial"/>
                <w:b/>
              </w:rPr>
              <w:t xml:space="preserve"> </w:t>
            </w:r>
            <w:r>
              <w:rPr>
                <w:rFonts w:ascii="Arial"/>
                <w:spacing w:val="-1"/>
              </w:rPr>
              <w:t>(including</w:t>
            </w:r>
            <w:r>
              <w:rPr>
                <w:rFonts w:ascii="Arial"/>
                <w:spacing w:val="2"/>
              </w:rPr>
              <w:t xml:space="preserve"> </w:t>
            </w:r>
            <w:r>
              <w:rPr>
                <w:rFonts w:ascii="Arial"/>
                <w:spacing w:val="-1"/>
              </w:rPr>
              <w:t>method</w:t>
            </w:r>
            <w:r>
              <w:rPr>
                <w:rFonts w:ascii="Arial"/>
                <w:spacing w:val="30"/>
              </w:rPr>
              <w:t xml:space="preserve"> </w:t>
            </w:r>
            <w:r>
              <w:rPr>
                <w:rFonts w:ascii="Arial"/>
                <w:spacing w:val="-2"/>
              </w:rPr>
              <w:t>of</w:t>
            </w:r>
            <w:r>
              <w:rPr>
                <w:rFonts w:ascii="Arial"/>
                <w:spacing w:val="4"/>
              </w:rPr>
              <w:t xml:space="preserve"> </w:t>
            </w:r>
            <w:r>
              <w:rPr>
                <w:rFonts w:ascii="Arial"/>
                <w:spacing w:val="-1"/>
              </w:rPr>
              <w:t>payment e.g. Government Procurement</w:t>
            </w:r>
            <w:r>
              <w:rPr>
                <w:rFonts w:ascii="Arial"/>
                <w:spacing w:val="30"/>
              </w:rPr>
              <w:t xml:space="preserve"> </w:t>
            </w:r>
            <w:r>
              <w:rPr>
                <w:rFonts w:ascii="Arial"/>
                <w:spacing w:val="-1"/>
              </w:rPr>
              <w:t>Card</w:t>
            </w:r>
            <w:r>
              <w:rPr>
                <w:rFonts w:ascii="Arial"/>
                <w:spacing w:val="1"/>
              </w:rPr>
              <w:t xml:space="preserve"> </w:t>
            </w:r>
            <w:r>
              <w:rPr>
                <w:rFonts w:ascii="Arial"/>
                <w:spacing w:val="-1"/>
              </w:rPr>
              <w:t xml:space="preserve">(GPC) </w:t>
            </w:r>
            <w:r>
              <w:rPr>
                <w:rFonts w:ascii="Arial"/>
              </w:rPr>
              <w:t>or</w:t>
            </w:r>
            <w:r>
              <w:rPr>
                <w:rFonts w:ascii="Arial"/>
                <w:spacing w:val="-1"/>
              </w:rPr>
              <w:t xml:space="preserve"> BACS):</w:t>
            </w:r>
          </w:p>
          <w:p w14:paraId="7D207BE6" w14:textId="77777777" w:rsidR="0033184A" w:rsidRDefault="0033184A" w:rsidP="00D15027">
            <w:pPr>
              <w:pStyle w:val="TableParagraph"/>
              <w:spacing w:before="120"/>
              <w:ind w:right="928"/>
              <w:rPr>
                <w:rFonts w:ascii="Arial" w:eastAsia="Arial" w:hAnsi="Arial" w:cs="Arial"/>
              </w:rPr>
            </w:pPr>
            <w:r>
              <w:rPr>
                <w:rFonts w:ascii="Arial"/>
              </w:rPr>
              <w:t xml:space="preserve">In </w:t>
            </w:r>
            <w:r>
              <w:rPr>
                <w:rFonts w:ascii="Arial"/>
                <w:spacing w:val="-1"/>
              </w:rPr>
              <w:t>Annex</w:t>
            </w:r>
            <w:r>
              <w:rPr>
                <w:rFonts w:ascii="Arial"/>
                <w:spacing w:val="-2"/>
              </w:rPr>
              <w:t xml:space="preserve"> </w:t>
            </w:r>
            <w:r>
              <w:rPr>
                <w:rFonts w:ascii="Arial"/>
              </w:rPr>
              <w:t xml:space="preserve">2 </w:t>
            </w:r>
            <w:r>
              <w:rPr>
                <w:rFonts w:ascii="Arial"/>
                <w:spacing w:val="-2"/>
              </w:rPr>
              <w:t>of</w:t>
            </w:r>
            <w:r>
              <w:rPr>
                <w:rFonts w:ascii="Arial"/>
                <w:spacing w:val="2"/>
              </w:rPr>
              <w:t xml:space="preserve"> </w:t>
            </w:r>
            <w:r>
              <w:rPr>
                <w:rFonts w:ascii="Arial"/>
                <w:spacing w:val="-1"/>
              </w:rPr>
              <w:t>Contract</w:t>
            </w:r>
            <w:r>
              <w:rPr>
                <w:rFonts w:ascii="Arial"/>
                <w:spacing w:val="3"/>
              </w:rPr>
              <w:t xml:space="preserve"> </w:t>
            </w:r>
            <w:r>
              <w:rPr>
                <w:rFonts w:ascii="Arial"/>
                <w:spacing w:val="-1"/>
              </w:rPr>
              <w:t>Schedule</w:t>
            </w:r>
            <w:r>
              <w:rPr>
                <w:rFonts w:ascii="Arial"/>
              </w:rPr>
              <w:t xml:space="preserve"> 3</w:t>
            </w:r>
            <w:r>
              <w:rPr>
                <w:rFonts w:ascii="Arial"/>
                <w:spacing w:val="26"/>
              </w:rPr>
              <w:t xml:space="preserve"> </w:t>
            </w:r>
            <w:r>
              <w:rPr>
                <w:rFonts w:ascii="Arial"/>
                <w:spacing w:val="-1"/>
              </w:rPr>
              <w:t>(Contract Charges,</w:t>
            </w:r>
            <w:r>
              <w:rPr>
                <w:rFonts w:ascii="Arial"/>
                <w:spacing w:val="2"/>
              </w:rPr>
              <w:t xml:space="preserve"> </w:t>
            </w:r>
            <w:r>
              <w:rPr>
                <w:rFonts w:ascii="Arial"/>
                <w:spacing w:val="-1"/>
              </w:rPr>
              <w:t>Payment and</w:t>
            </w:r>
            <w:r>
              <w:rPr>
                <w:rFonts w:ascii="Arial"/>
                <w:spacing w:val="29"/>
              </w:rPr>
              <w:t xml:space="preserve"> </w:t>
            </w:r>
            <w:r>
              <w:rPr>
                <w:rFonts w:ascii="Arial"/>
                <w:spacing w:val="-1"/>
              </w:rPr>
              <w:t>Invoicing)</w:t>
            </w:r>
          </w:p>
        </w:tc>
      </w:tr>
      <w:tr w:rsidR="0033184A" w14:paraId="1D682A7F" w14:textId="77777777" w:rsidTr="0033184A">
        <w:trPr>
          <w:trHeight w:hRule="exact" w:val="891"/>
        </w:trPr>
        <w:tc>
          <w:tcPr>
            <w:tcW w:w="1065" w:type="dxa"/>
            <w:tcBorders>
              <w:top w:val="single" w:sz="5" w:space="0" w:color="000000"/>
              <w:left w:val="single" w:sz="5" w:space="0" w:color="000000"/>
              <w:bottom w:val="single" w:sz="5" w:space="0" w:color="000000"/>
              <w:right w:val="single" w:sz="5" w:space="0" w:color="000000"/>
            </w:tcBorders>
          </w:tcPr>
          <w:p w14:paraId="2BBA73CB" w14:textId="77777777" w:rsidR="0033184A" w:rsidRDefault="0033184A">
            <w:pPr>
              <w:pStyle w:val="TableParagraph"/>
              <w:spacing w:line="247" w:lineRule="exact"/>
              <w:ind w:left="102"/>
              <w:rPr>
                <w:rFonts w:ascii="Arial" w:eastAsia="Arial" w:hAnsi="Arial" w:cs="Arial"/>
              </w:rPr>
            </w:pPr>
            <w:r>
              <w:rPr>
                <w:rFonts w:ascii="Arial"/>
                <w:b/>
              </w:rPr>
              <w:t>6.3</w:t>
            </w:r>
          </w:p>
        </w:tc>
        <w:tc>
          <w:tcPr>
            <w:tcW w:w="203" w:type="dxa"/>
            <w:tcBorders>
              <w:top w:val="single" w:sz="5" w:space="0" w:color="000000"/>
              <w:left w:val="single" w:sz="5" w:space="0" w:color="000000"/>
              <w:bottom w:val="single" w:sz="5" w:space="0" w:color="000000"/>
              <w:right w:val="nil"/>
            </w:tcBorders>
          </w:tcPr>
          <w:p w14:paraId="2AF900C0" w14:textId="77777777" w:rsidR="0033184A" w:rsidRDefault="0033184A"/>
        </w:tc>
        <w:tc>
          <w:tcPr>
            <w:tcW w:w="8076" w:type="dxa"/>
            <w:tcBorders>
              <w:top w:val="single" w:sz="5" w:space="0" w:color="000000"/>
              <w:left w:val="nil"/>
              <w:bottom w:val="single" w:sz="5" w:space="0" w:color="000000"/>
              <w:right w:val="single" w:sz="5" w:space="0" w:color="000000"/>
            </w:tcBorders>
          </w:tcPr>
          <w:p w14:paraId="2D9E7C99" w14:textId="5EB87DB5" w:rsidR="0033184A" w:rsidRDefault="0033184A">
            <w:pPr>
              <w:pStyle w:val="TableParagraph"/>
              <w:spacing w:line="352" w:lineRule="auto"/>
              <w:ind w:right="1663"/>
              <w:rPr>
                <w:rFonts w:ascii="Arial" w:eastAsia="Arial" w:hAnsi="Arial" w:cs="Arial"/>
              </w:rPr>
            </w:pPr>
            <w:r>
              <w:rPr>
                <w:rFonts w:ascii="Arial"/>
                <w:b/>
                <w:spacing w:val="-1"/>
              </w:rPr>
              <w:t>Reimbursable</w:t>
            </w:r>
            <w:r>
              <w:rPr>
                <w:rFonts w:ascii="Arial"/>
                <w:b/>
              </w:rPr>
              <w:t xml:space="preserve"> </w:t>
            </w:r>
            <w:r>
              <w:rPr>
                <w:rFonts w:ascii="Arial"/>
                <w:b/>
                <w:spacing w:val="-1"/>
              </w:rPr>
              <w:t>Expenses</w:t>
            </w:r>
            <w:r>
              <w:rPr>
                <w:rFonts w:ascii="Arial"/>
                <w:spacing w:val="-1"/>
              </w:rPr>
              <w:t>:</w:t>
            </w:r>
            <w:r w:rsidR="00D15027">
              <w:rPr>
                <w:rFonts w:ascii="Arial"/>
                <w:spacing w:val="27"/>
              </w:rPr>
              <w:t xml:space="preserve"> N/A</w:t>
            </w:r>
          </w:p>
        </w:tc>
      </w:tr>
      <w:tr w:rsidR="0033184A" w14:paraId="15FD6D2A" w14:textId="77777777" w:rsidTr="0033184A">
        <w:trPr>
          <w:trHeight w:hRule="exact" w:val="1059"/>
        </w:trPr>
        <w:tc>
          <w:tcPr>
            <w:tcW w:w="1065" w:type="dxa"/>
            <w:tcBorders>
              <w:top w:val="single" w:sz="5" w:space="0" w:color="000000"/>
              <w:left w:val="single" w:sz="5" w:space="0" w:color="000000"/>
              <w:bottom w:val="nil"/>
              <w:right w:val="single" w:sz="5" w:space="0" w:color="000000"/>
            </w:tcBorders>
          </w:tcPr>
          <w:p w14:paraId="403302DC" w14:textId="77777777" w:rsidR="0033184A" w:rsidRDefault="0033184A">
            <w:pPr>
              <w:pStyle w:val="TableParagraph"/>
              <w:spacing w:line="247" w:lineRule="exact"/>
              <w:ind w:left="102"/>
              <w:rPr>
                <w:rFonts w:ascii="Arial" w:eastAsia="Arial" w:hAnsi="Arial" w:cs="Arial"/>
              </w:rPr>
            </w:pPr>
            <w:r>
              <w:rPr>
                <w:rFonts w:ascii="Arial"/>
                <w:b/>
              </w:rPr>
              <w:t>6.4</w:t>
            </w:r>
          </w:p>
        </w:tc>
        <w:tc>
          <w:tcPr>
            <w:tcW w:w="203" w:type="dxa"/>
            <w:tcBorders>
              <w:top w:val="single" w:sz="5" w:space="0" w:color="000000"/>
              <w:left w:val="single" w:sz="5" w:space="0" w:color="000000"/>
              <w:bottom w:val="nil"/>
              <w:right w:val="nil"/>
            </w:tcBorders>
          </w:tcPr>
          <w:p w14:paraId="000178A9" w14:textId="77777777" w:rsidR="0033184A" w:rsidRDefault="0033184A"/>
        </w:tc>
        <w:tc>
          <w:tcPr>
            <w:tcW w:w="8076" w:type="dxa"/>
            <w:tcBorders>
              <w:top w:val="single" w:sz="5" w:space="0" w:color="000000"/>
              <w:left w:val="nil"/>
              <w:bottom w:val="nil"/>
              <w:right w:val="single" w:sz="5" w:space="0" w:color="000000"/>
            </w:tcBorders>
          </w:tcPr>
          <w:p w14:paraId="537E8A7D" w14:textId="17E28FD7" w:rsidR="0033184A" w:rsidRDefault="0033184A">
            <w:pPr>
              <w:pStyle w:val="TableParagraph"/>
              <w:spacing w:line="241" w:lineRule="auto"/>
              <w:ind w:right="120"/>
              <w:jc w:val="both"/>
              <w:rPr>
                <w:rFonts w:ascii="Arial" w:eastAsia="Arial" w:hAnsi="Arial" w:cs="Arial"/>
              </w:rPr>
            </w:pPr>
            <w:r>
              <w:rPr>
                <w:rFonts w:ascii="Arial"/>
                <w:b/>
                <w:spacing w:val="-1"/>
              </w:rPr>
              <w:t>Customer</w:t>
            </w:r>
            <w:r>
              <w:rPr>
                <w:rFonts w:ascii="Arial"/>
                <w:b/>
                <w:spacing w:val="-2"/>
              </w:rPr>
              <w:t xml:space="preserve"> </w:t>
            </w:r>
            <w:r>
              <w:rPr>
                <w:rFonts w:ascii="Arial"/>
                <w:b/>
                <w:spacing w:val="-1"/>
              </w:rPr>
              <w:t>billing</w:t>
            </w:r>
            <w:r>
              <w:rPr>
                <w:rFonts w:ascii="Arial"/>
                <w:b/>
              </w:rPr>
              <w:t xml:space="preserve"> </w:t>
            </w:r>
            <w:r>
              <w:rPr>
                <w:rFonts w:ascii="Arial"/>
                <w:b/>
                <w:spacing w:val="-1"/>
              </w:rPr>
              <w:t>address</w:t>
            </w:r>
            <w:r w:rsidR="00506BEC">
              <w:rPr>
                <w:rFonts w:ascii="Arial"/>
                <w:b/>
                <w:spacing w:val="1"/>
              </w:rPr>
              <w:t>:</w:t>
            </w:r>
          </w:p>
          <w:p w14:paraId="19AC121B" w14:textId="77777777" w:rsidR="00403541" w:rsidRPr="00563CFA" w:rsidRDefault="00403541" w:rsidP="00403541">
            <w:pPr>
              <w:pStyle w:val="Standard"/>
              <w:tabs>
                <w:tab w:val="left" w:pos="2257"/>
              </w:tabs>
              <w:spacing w:line="240" w:lineRule="auto"/>
              <w:rPr>
                <w:b/>
                <w:sz w:val="24"/>
                <w:szCs w:val="24"/>
              </w:rPr>
            </w:pPr>
            <w:r w:rsidRPr="00563CFA">
              <w:rPr>
                <w:b/>
                <w:sz w:val="24"/>
                <w:szCs w:val="24"/>
              </w:rPr>
              <w:t>Redacted under FOIA section 40, Personal Information</w:t>
            </w:r>
          </w:p>
          <w:p w14:paraId="3893C5DD" w14:textId="590B1832" w:rsidR="0033184A" w:rsidRDefault="0033184A">
            <w:pPr>
              <w:pStyle w:val="TableParagraph"/>
              <w:spacing w:before="115"/>
              <w:jc w:val="both"/>
              <w:rPr>
                <w:rFonts w:ascii="Arial" w:eastAsia="Arial" w:hAnsi="Arial" w:cs="Arial"/>
              </w:rPr>
            </w:pPr>
          </w:p>
        </w:tc>
      </w:tr>
      <w:tr w:rsidR="0033184A" w14:paraId="67E8E4F8" w14:textId="77777777" w:rsidTr="00506BEC">
        <w:trPr>
          <w:trHeight w:hRule="exact" w:val="689"/>
        </w:trPr>
        <w:tc>
          <w:tcPr>
            <w:tcW w:w="1065" w:type="dxa"/>
            <w:tcBorders>
              <w:top w:val="nil"/>
              <w:left w:val="single" w:sz="5" w:space="0" w:color="000000"/>
              <w:bottom w:val="single" w:sz="5" w:space="0" w:color="000000"/>
              <w:right w:val="single" w:sz="5" w:space="0" w:color="000000"/>
            </w:tcBorders>
          </w:tcPr>
          <w:p w14:paraId="3651AC6A" w14:textId="77777777" w:rsidR="0033184A" w:rsidRDefault="0033184A"/>
        </w:tc>
        <w:tc>
          <w:tcPr>
            <w:tcW w:w="203" w:type="dxa"/>
            <w:tcBorders>
              <w:top w:val="nil"/>
              <w:left w:val="single" w:sz="5" w:space="0" w:color="000000"/>
              <w:bottom w:val="single" w:sz="5" w:space="0" w:color="000000"/>
              <w:right w:val="nil"/>
            </w:tcBorders>
          </w:tcPr>
          <w:p w14:paraId="76503546" w14:textId="77777777" w:rsidR="0033184A" w:rsidRDefault="0033184A"/>
        </w:tc>
        <w:tc>
          <w:tcPr>
            <w:tcW w:w="8076" w:type="dxa"/>
            <w:tcBorders>
              <w:top w:val="nil"/>
              <w:left w:val="nil"/>
              <w:bottom w:val="single" w:sz="5" w:space="0" w:color="000000"/>
              <w:right w:val="single" w:sz="5" w:space="0" w:color="000000"/>
            </w:tcBorders>
          </w:tcPr>
          <w:p w14:paraId="7E18A54E" w14:textId="77777777" w:rsidR="0033184A" w:rsidRDefault="0033184A"/>
        </w:tc>
      </w:tr>
      <w:tr w:rsidR="0033184A" w14:paraId="1C3FDEF6" w14:textId="77777777" w:rsidTr="0033184A">
        <w:trPr>
          <w:trHeight w:hRule="exact" w:val="1434"/>
        </w:trPr>
        <w:tc>
          <w:tcPr>
            <w:tcW w:w="1065" w:type="dxa"/>
            <w:tcBorders>
              <w:top w:val="single" w:sz="5" w:space="0" w:color="000000"/>
              <w:left w:val="single" w:sz="5" w:space="0" w:color="000000"/>
              <w:bottom w:val="single" w:sz="5" w:space="0" w:color="000000"/>
              <w:right w:val="single" w:sz="5" w:space="0" w:color="000000"/>
            </w:tcBorders>
          </w:tcPr>
          <w:p w14:paraId="6CA4E9FD" w14:textId="77777777" w:rsidR="0033184A" w:rsidRDefault="0033184A">
            <w:pPr>
              <w:pStyle w:val="TableParagraph"/>
              <w:spacing w:line="247" w:lineRule="exact"/>
              <w:ind w:left="102"/>
              <w:rPr>
                <w:rFonts w:ascii="Arial" w:eastAsia="Arial" w:hAnsi="Arial" w:cs="Arial"/>
              </w:rPr>
            </w:pPr>
            <w:r>
              <w:rPr>
                <w:rFonts w:ascii="Arial"/>
                <w:b/>
              </w:rPr>
              <w:t>6.5</w:t>
            </w:r>
          </w:p>
        </w:tc>
        <w:tc>
          <w:tcPr>
            <w:tcW w:w="203" w:type="dxa"/>
            <w:tcBorders>
              <w:top w:val="single" w:sz="5" w:space="0" w:color="000000"/>
              <w:left w:val="single" w:sz="5" w:space="0" w:color="000000"/>
              <w:bottom w:val="single" w:sz="5" w:space="0" w:color="000000"/>
              <w:right w:val="nil"/>
            </w:tcBorders>
          </w:tcPr>
          <w:p w14:paraId="0DB17E55" w14:textId="77777777" w:rsidR="0033184A" w:rsidRDefault="0033184A"/>
        </w:tc>
        <w:tc>
          <w:tcPr>
            <w:tcW w:w="8076" w:type="dxa"/>
            <w:tcBorders>
              <w:top w:val="single" w:sz="5" w:space="0" w:color="000000"/>
              <w:left w:val="nil"/>
              <w:bottom w:val="single" w:sz="5" w:space="0" w:color="000000"/>
              <w:right w:val="single" w:sz="5" w:space="0" w:color="000000"/>
            </w:tcBorders>
          </w:tcPr>
          <w:p w14:paraId="6D483A40" w14:textId="77777777" w:rsidR="0033184A" w:rsidRDefault="0033184A">
            <w:pPr>
              <w:pStyle w:val="TableParagraph"/>
              <w:spacing w:line="247" w:lineRule="exact"/>
              <w:rPr>
                <w:rFonts w:ascii="Arial" w:eastAsia="Arial" w:hAnsi="Arial" w:cs="Arial"/>
              </w:rPr>
            </w:pPr>
            <w:r>
              <w:rPr>
                <w:rFonts w:ascii="Arial"/>
                <w:b/>
                <w:spacing w:val="-1"/>
              </w:rPr>
              <w:t>Contract Charges</w:t>
            </w:r>
            <w:r>
              <w:rPr>
                <w:rFonts w:ascii="Arial"/>
                <w:b/>
                <w:spacing w:val="-2"/>
              </w:rPr>
              <w:t xml:space="preserve"> </w:t>
            </w:r>
            <w:r>
              <w:rPr>
                <w:rFonts w:ascii="Arial"/>
                <w:b/>
                <w:spacing w:val="-1"/>
              </w:rPr>
              <w:t>fixed</w:t>
            </w:r>
            <w:r>
              <w:rPr>
                <w:rFonts w:ascii="Arial"/>
                <w:b/>
                <w:spacing w:val="-2"/>
              </w:rPr>
              <w:t xml:space="preserve"> </w:t>
            </w:r>
            <w:r>
              <w:rPr>
                <w:rFonts w:ascii="Arial"/>
                <w:b/>
              </w:rPr>
              <w:t xml:space="preserve">for </w:t>
            </w:r>
            <w:r>
              <w:rPr>
                <w:rFonts w:ascii="Arial"/>
                <w:spacing w:val="-1"/>
              </w:rPr>
              <w:t>(paragraph</w:t>
            </w:r>
          </w:p>
          <w:p w14:paraId="06EF8C02" w14:textId="77777777" w:rsidR="0033184A" w:rsidRDefault="00CA5E3B">
            <w:pPr>
              <w:pStyle w:val="TableParagraph"/>
              <w:spacing w:before="1"/>
              <w:ind w:right="647"/>
              <w:rPr>
                <w:rFonts w:ascii="Arial" w:eastAsia="Arial" w:hAnsi="Arial" w:cs="Arial"/>
              </w:rPr>
            </w:pPr>
            <w:hyperlink w:anchor="_bookmark259" w:history="1">
              <w:r w:rsidR="0033184A">
                <w:rPr>
                  <w:rFonts w:ascii="Arial"/>
                </w:rPr>
                <w:t>8.2</w:t>
              </w:r>
            </w:hyperlink>
            <w:r w:rsidR="0033184A">
              <w:rPr>
                <w:rFonts w:ascii="Arial"/>
                <w:spacing w:val="1"/>
              </w:rPr>
              <w:t xml:space="preserve"> </w:t>
            </w:r>
            <w:r w:rsidR="0033184A">
              <w:rPr>
                <w:rFonts w:ascii="Arial"/>
                <w:spacing w:val="-2"/>
              </w:rPr>
              <w:t>of</w:t>
            </w:r>
            <w:r w:rsidR="0033184A">
              <w:rPr>
                <w:rFonts w:ascii="Arial"/>
                <w:spacing w:val="2"/>
              </w:rPr>
              <w:t xml:space="preserve"> </w:t>
            </w:r>
            <w:r w:rsidR="0033184A">
              <w:rPr>
                <w:rFonts w:ascii="Arial"/>
                <w:spacing w:val="-1"/>
              </w:rPr>
              <w:t>Schedule</w:t>
            </w:r>
            <w:r w:rsidR="0033184A">
              <w:rPr>
                <w:rFonts w:ascii="Arial"/>
              </w:rPr>
              <w:t xml:space="preserve"> 3</w:t>
            </w:r>
            <w:r w:rsidR="0033184A">
              <w:rPr>
                <w:rFonts w:ascii="Arial"/>
                <w:spacing w:val="-2"/>
              </w:rPr>
              <w:t xml:space="preserve"> </w:t>
            </w:r>
            <w:r w:rsidR="0033184A">
              <w:rPr>
                <w:rFonts w:ascii="Arial"/>
                <w:spacing w:val="-1"/>
              </w:rPr>
              <w:t>(Contract</w:t>
            </w:r>
            <w:r w:rsidR="0033184A">
              <w:rPr>
                <w:rFonts w:ascii="Arial"/>
                <w:spacing w:val="1"/>
              </w:rPr>
              <w:t xml:space="preserve"> </w:t>
            </w:r>
            <w:r w:rsidR="0033184A">
              <w:rPr>
                <w:rFonts w:ascii="Arial"/>
                <w:spacing w:val="-1"/>
              </w:rPr>
              <w:t>Charges,</w:t>
            </w:r>
            <w:r w:rsidR="0033184A">
              <w:rPr>
                <w:rFonts w:ascii="Arial"/>
                <w:spacing w:val="27"/>
              </w:rPr>
              <w:t xml:space="preserve"> </w:t>
            </w:r>
            <w:r w:rsidR="0033184A">
              <w:rPr>
                <w:rFonts w:ascii="Arial"/>
                <w:spacing w:val="-1"/>
              </w:rPr>
              <w:t>Payment</w:t>
            </w:r>
            <w:r w:rsidR="0033184A">
              <w:rPr>
                <w:rFonts w:ascii="Arial"/>
                <w:spacing w:val="2"/>
              </w:rPr>
              <w:t xml:space="preserve"> </w:t>
            </w:r>
            <w:r w:rsidR="0033184A">
              <w:rPr>
                <w:rFonts w:ascii="Arial"/>
                <w:spacing w:val="-1"/>
              </w:rPr>
              <w:t>and</w:t>
            </w:r>
            <w:r w:rsidR="0033184A">
              <w:rPr>
                <w:rFonts w:ascii="Arial"/>
                <w:spacing w:val="-2"/>
              </w:rPr>
              <w:t xml:space="preserve"> </w:t>
            </w:r>
            <w:r w:rsidR="0033184A">
              <w:rPr>
                <w:rFonts w:ascii="Arial"/>
                <w:spacing w:val="-1"/>
              </w:rPr>
              <w:t>Invoicing)):</w:t>
            </w:r>
          </w:p>
          <w:p w14:paraId="2EDAEBCA" w14:textId="0FD080A4" w:rsidR="0033184A" w:rsidRDefault="0033184A">
            <w:pPr>
              <w:pStyle w:val="TableParagraph"/>
              <w:spacing w:before="116"/>
              <w:ind w:right="660"/>
              <w:rPr>
                <w:rFonts w:ascii="Arial" w:eastAsia="Arial" w:hAnsi="Arial" w:cs="Arial"/>
              </w:rPr>
            </w:pPr>
            <w:r>
              <w:rPr>
                <w:rFonts w:ascii="Arial"/>
                <w:b/>
              </w:rPr>
              <w:t xml:space="preserve">1 </w:t>
            </w:r>
            <w:r>
              <w:rPr>
                <w:rFonts w:ascii="Arial"/>
                <w:spacing w:val="-1"/>
              </w:rPr>
              <w:t>Contract</w:t>
            </w:r>
            <w:r>
              <w:rPr>
                <w:rFonts w:ascii="Arial"/>
                <w:spacing w:val="2"/>
              </w:rPr>
              <w:t xml:space="preserve"> </w:t>
            </w:r>
            <w:r>
              <w:rPr>
                <w:rFonts w:ascii="Arial"/>
                <w:spacing w:val="-1"/>
              </w:rPr>
              <w:t>Years</w:t>
            </w:r>
            <w:r>
              <w:rPr>
                <w:rFonts w:ascii="Arial"/>
                <w:spacing w:val="-2"/>
              </w:rPr>
              <w:t xml:space="preserve"> </w:t>
            </w:r>
            <w:r>
              <w:rPr>
                <w:rFonts w:ascii="Arial"/>
                <w:spacing w:val="-1"/>
              </w:rPr>
              <w:t xml:space="preserve">from </w:t>
            </w:r>
            <w:r>
              <w:rPr>
                <w:rFonts w:ascii="Arial"/>
              </w:rPr>
              <w:t xml:space="preserve">the </w:t>
            </w:r>
            <w:r>
              <w:rPr>
                <w:rFonts w:ascii="Arial"/>
                <w:spacing w:val="-1"/>
              </w:rPr>
              <w:t>Contract</w:t>
            </w:r>
            <w:r>
              <w:rPr>
                <w:rFonts w:ascii="Arial"/>
                <w:spacing w:val="25"/>
              </w:rPr>
              <w:t xml:space="preserve"> </w:t>
            </w:r>
            <w:r>
              <w:rPr>
                <w:rFonts w:ascii="Arial"/>
                <w:spacing w:val="-1"/>
              </w:rPr>
              <w:t>Commencement Date</w:t>
            </w:r>
          </w:p>
        </w:tc>
      </w:tr>
    </w:tbl>
    <w:p w14:paraId="595952CA" w14:textId="77777777" w:rsidR="00437262" w:rsidRDefault="00437262">
      <w:pPr>
        <w:rPr>
          <w:rFonts w:ascii="Arial" w:eastAsia="Arial" w:hAnsi="Arial" w:cs="Arial"/>
        </w:rPr>
        <w:sectPr w:rsidR="00437262">
          <w:pgSz w:w="11910" w:h="16840"/>
          <w:pgMar w:top="1460" w:right="1200" w:bottom="1160" w:left="1340" w:header="0" w:footer="965" w:gutter="0"/>
          <w:cols w:space="720"/>
        </w:sectPr>
      </w:pPr>
    </w:p>
    <w:p w14:paraId="52C9FDE7" w14:textId="77777777" w:rsidR="00437262" w:rsidRDefault="00437262">
      <w:pPr>
        <w:spacing w:before="9"/>
        <w:rPr>
          <w:rFonts w:ascii="Arial" w:eastAsia="Arial" w:hAnsi="Arial" w:cs="Arial"/>
          <w:b/>
          <w:bCs/>
          <w:sz w:val="5"/>
          <w:szCs w:val="5"/>
        </w:rPr>
      </w:pPr>
    </w:p>
    <w:tbl>
      <w:tblPr>
        <w:tblW w:w="0" w:type="auto"/>
        <w:tblInd w:w="94" w:type="dxa"/>
        <w:tblLayout w:type="fixed"/>
        <w:tblCellMar>
          <w:left w:w="0" w:type="dxa"/>
          <w:right w:w="0" w:type="dxa"/>
        </w:tblCellMar>
        <w:tblLook w:val="01E0" w:firstRow="1" w:lastRow="1" w:firstColumn="1" w:lastColumn="1" w:noHBand="0" w:noVBand="0"/>
      </w:tblPr>
      <w:tblGrid>
        <w:gridCol w:w="1045"/>
        <w:gridCol w:w="199"/>
        <w:gridCol w:w="7921"/>
      </w:tblGrid>
      <w:tr w:rsidR="0033184A" w14:paraId="760903E8" w14:textId="77777777" w:rsidTr="0033184A">
        <w:trPr>
          <w:trHeight w:hRule="exact" w:val="1099"/>
        </w:trPr>
        <w:tc>
          <w:tcPr>
            <w:tcW w:w="1045" w:type="dxa"/>
            <w:tcBorders>
              <w:top w:val="single" w:sz="5" w:space="0" w:color="000000"/>
              <w:left w:val="single" w:sz="5" w:space="0" w:color="000000"/>
              <w:bottom w:val="single" w:sz="5" w:space="0" w:color="000000"/>
              <w:right w:val="single" w:sz="5" w:space="0" w:color="000000"/>
            </w:tcBorders>
          </w:tcPr>
          <w:p w14:paraId="18054972" w14:textId="77777777" w:rsidR="0033184A" w:rsidRDefault="0033184A">
            <w:pPr>
              <w:pStyle w:val="TableParagraph"/>
              <w:spacing w:line="247" w:lineRule="exact"/>
              <w:ind w:left="102"/>
              <w:rPr>
                <w:rFonts w:ascii="Arial" w:eastAsia="Arial" w:hAnsi="Arial" w:cs="Arial"/>
              </w:rPr>
            </w:pPr>
            <w:r>
              <w:rPr>
                <w:rFonts w:ascii="Arial"/>
                <w:b/>
              </w:rPr>
              <w:t>6.6</w:t>
            </w:r>
          </w:p>
        </w:tc>
        <w:tc>
          <w:tcPr>
            <w:tcW w:w="199" w:type="dxa"/>
            <w:tcBorders>
              <w:top w:val="single" w:sz="5" w:space="0" w:color="000000"/>
              <w:left w:val="single" w:sz="5" w:space="0" w:color="000000"/>
              <w:bottom w:val="single" w:sz="5" w:space="0" w:color="000000"/>
              <w:right w:val="nil"/>
            </w:tcBorders>
          </w:tcPr>
          <w:p w14:paraId="1DDF54DC" w14:textId="77777777" w:rsidR="0033184A" w:rsidRDefault="0033184A"/>
        </w:tc>
        <w:tc>
          <w:tcPr>
            <w:tcW w:w="7921" w:type="dxa"/>
            <w:tcBorders>
              <w:top w:val="single" w:sz="5" w:space="0" w:color="000000"/>
              <w:left w:val="nil"/>
              <w:bottom w:val="single" w:sz="5" w:space="0" w:color="000000"/>
              <w:right w:val="single" w:sz="5" w:space="0" w:color="000000"/>
            </w:tcBorders>
          </w:tcPr>
          <w:p w14:paraId="1BC7497A" w14:textId="69B4EA45" w:rsidR="0033184A" w:rsidRDefault="0033184A">
            <w:pPr>
              <w:pStyle w:val="TableParagraph"/>
              <w:ind w:right="135"/>
              <w:rPr>
                <w:rFonts w:ascii="Arial" w:eastAsia="Arial" w:hAnsi="Arial" w:cs="Arial"/>
              </w:rPr>
            </w:pPr>
            <w:r>
              <w:rPr>
                <w:rFonts w:ascii="Arial"/>
                <w:b/>
                <w:spacing w:val="-1"/>
              </w:rPr>
              <w:t>Supplier</w:t>
            </w:r>
            <w:r>
              <w:rPr>
                <w:rFonts w:ascii="Arial"/>
                <w:b/>
                <w:spacing w:val="-2"/>
              </w:rPr>
              <w:t xml:space="preserve"> </w:t>
            </w:r>
            <w:r>
              <w:rPr>
                <w:rFonts w:ascii="Arial"/>
                <w:b/>
                <w:spacing w:val="-1"/>
              </w:rPr>
              <w:t>periodic</w:t>
            </w:r>
            <w:r>
              <w:rPr>
                <w:rFonts w:ascii="Arial"/>
                <w:b/>
                <w:spacing w:val="-2"/>
              </w:rPr>
              <w:t xml:space="preserve"> </w:t>
            </w:r>
            <w:r>
              <w:rPr>
                <w:rFonts w:ascii="Arial"/>
                <w:b/>
                <w:spacing w:val="-1"/>
              </w:rPr>
              <w:t xml:space="preserve">assessment </w:t>
            </w:r>
            <w:r>
              <w:rPr>
                <w:rFonts w:ascii="Arial"/>
                <w:b/>
              </w:rPr>
              <w:t>of</w:t>
            </w:r>
            <w:r>
              <w:rPr>
                <w:rFonts w:ascii="Arial"/>
                <w:b/>
                <w:spacing w:val="27"/>
              </w:rPr>
              <w:t xml:space="preserve"> </w:t>
            </w:r>
            <w:r>
              <w:rPr>
                <w:rFonts w:ascii="Arial"/>
                <w:b/>
                <w:spacing w:val="-1"/>
              </w:rPr>
              <w:t>Contract Charges</w:t>
            </w:r>
            <w:r>
              <w:rPr>
                <w:rFonts w:ascii="Arial"/>
                <w:b/>
                <w:spacing w:val="-2"/>
              </w:rPr>
              <w:t xml:space="preserve"> </w:t>
            </w:r>
            <w:r>
              <w:rPr>
                <w:rFonts w:ascii="Arial"/>
                <w:spacing w:val="-1"/>
              </w:rPr>
              <w:t>(paragraph</w:t>
            </w:r>
            <w:r>
              <w:rPr>
                <w:rFonts w:ascii="Arial"/>
                <w:spacing w:val="1"/>
              </w:rPr>
              <w:t xml:space="preserve"> </w:t>
            </w:r>
            <w:hyperlink w:anchor="_bookmark261" w:history="1">
              <w:r>
                <w:rPr>
                  <w:rFonts w:ascii="Arial"/>
                  <w:spacing w:val="-1"/>
                </w:rPr>
                <w:t>9.2</w:t>
              </w:r>
            </w:hyperlink>
            <w:r>
              <w:rPr>
                <w:rFonts w:ascii="Arial"/>
                <w:spacing w:val="1"/>
              </w:rPr>
              <w:t xml:space="preserve"> </w:t>
            </w:r>
            <w:r>
              <w:rPr>
                <w:rFonts w:ascii="Arial"/>
                <w:spacing w:val="-3"/>
              </w:rPr>
              <w:t>of</w:t>
            </w:r>
            <w:r>
              <w:rPr>
                <w:rFonts w:ascii="Arial"/>
                <w:spacing w:val="22"/>
              </w:rPr>
              <w:t xml:space="preserve"> </w:t>
            </w:r>
            <w:r>
              <w:rPr>
                <w:rFonts w:ascii="Arial"/>
                <w:spacing w:val="-1"/>
              </w:rPr>
              <w:t>Contract</w:t>
            </w:r>
            <w:r>
              <w:rPr>
                <w:rFonts w:ascii="Arial"/>
                <w:spacing w:val="2"/>
              </w:rPr>
              <w:t xml:space="preserve"> </w:t>
            </w:r>
            <w:r>
              <w:rPr>
                <w:rFonts w:ascii="Arial"/>
                <w:spacing w:val="-1"/>
              </w:rPr>
              <w:t>Schedule</w:t>
            </w:r>
            <w:r>
              <w:rPr>
                <w:rFonts w:ascii="Arial"/>
                <w:spacing w:val="2"/>
              </w:rPr>
              <w:t xml:space="preserve"> </w:t>
            </w:r>
            <w:r>
              <w:rPr>
                <w:rFonts w:ascii="Arial"/>
              </w:rPr>
              <w:t>3</w:t>
            </w:r>
            <w:r>
              <w:rPr>
                <w:rFonts w:ascii="Arial"/>
                <w:spacing w:val="-2"/>
              </w:rPr>
              <w:t xml:space="preserve"> </w:t>
            </w:r>
            <w:r>
              <w:rPr>
                <w:rFonts w:ascii="Arial"/>
                <w:spacing w:val="-1"/>
              </w:rPr>
              <w:t>(Contract</w:t>
            </w:r>
            <w:r>
              <w:rPr>
                <w:rFonts w:ascii="Arial"/>
                <w:spacing w:val="2"/>
              </w:rPr>
              <w:t xml:space="preserve"> </w:t>
            </w:r>
            <w:r>
              <w:rPr>
                <w:rFonts w:ascii="Arial"/>
                <w:spacing w:val="-1"/>
              </w:rPr>
              <w:t>Charges,</w:t>
            </w:r>
            <w:r>
              <w:rPr>
                <w:rFonts w:ascii="Arial"/>
                <w:spacing w:val="30"/>
              </w:rPr>
              <w:t xml:space="preserve"> </w:t>
            </w:r>
            <w:r w:rsidRPr="0033184A">
              <w:rPr>
                <w:rFonts w:ascii="Arial"/>
                <w:spacing w:val="-1"/>
              </w:rPr>
              <w:t>Payment</w:t>
            </w:r>
            <w:r w:rsidRPr="0033184A">
              <w:rPr>
                <w:rFonts w:ascii="Arial"/>
                <w:spacing w:val="2"/>
              </w:rPr>
              <w:t xml:space="preserve"> </w:t>
            </w:r>
            <w:r w:rsidRPr="0033184A">
              <w:rPr>
                <w:rFonts w:ascii="Arial"/>
              </w:rPr>
              <w:t>and</w:t>
            </w:r>
            <w:r w:rsidRPr="0033184A">
              <w:rPr>
                <w:rFonts w:ascii="Arial"/>
                <w:spacing w:val="-2"/>
              </w:rPr>
              <w:t xml:space="preserve"> </w:t>
            </w:r>
            <w:r w:rsidRPr="0033184A">
              <w:rPr>
                <w:rFonts w:ascii="Arial"/>
                <w:spacing w:val="-1"/>
              </w:rPr>
              <w:t>Invoicing))</w:t>
            </w:r>
            <w:r w:rsidRPr="0033184A">
              <w:rPr>
                <w:rFonts w:ascii="Arial"/>
                <w:spacing w:val="-2"/>
              </w:rPr>
              <w:t xml:space="preserve"> </w:t>
            </w:r>
          </w:p>
        </w:tc>
      </w:tr>
      <w:tr w:rsidR="0033184A" w14:paraId="690C0537" w14:textId="77777777" w:rsidTr="0033184A">
        <w:trPr>
          <w:trHeight w:hRule="exact" w:val="1357"/>
        </w:trPr>
        <w:tc>
          <w:tcPr>
            <w:tcW w:w="1045" w:type="dxa"/>
            <w:tcBorders>
              <w:top w:val="single" w:sz="5" w:space="0" w:color="000000"/>
              <w:left w:val="single" w:sz="5" w:space="0" w:color="000000"/>
              <w:bottom w:val="single" w:sz="5" w:space="0" w:color="000000"/>
              <w:right w:val="single" w:sz="5" w:space="0" w:color="000000"/>
            </w:tcBorders>
          </w:tcPr>
          <w:p w14:paraId="52E7DF27" w14:textId="77777777" w:rsidR="0033184A" w:rsidRDefault="0033184A">
            <w:pPr>
              <w:pStyle w:val="TableParagraph"/>
              <w:spacing w:line="247" w:lineRule="exact"/>
              <w:ind w:left="102"/>
              <w:rPr>
                <w:rFonts w:ascii="Arial" w:eastAsia="Arial" w:hAnsi="Arial" w:cs="Arial"/>
              </w:rPr>
            </w:pPr>
            <w:r>
              <w:rPr>
                <w:rFonts w:ascii="Arial"/>
                <w:b/>
              </w:rPr>
              <w:t>6.7</w:t>
            </w:r>
          </w:p>
        </w:tc>
        <w:tc>
          <w:tcPr>
            <w:tcW w:w="199" w:type="dxa"/>
            <w:tcBorders>
              <w:top w:val="single" w:sz="5" w:space="0" w:color="000000"/>
              <w:left w:val="single" w:sz="5" w:space="0" w:color="000000"/>
              <w:bottom w:val="single" w:sz="5" w:space="0" w:color="000000"/>
              <w:right w:val="nil"/>
            </w:tcBorders>
          </w:tcPr>
          <w:p w14:paraId="2468CF62" w14:textId="77777777" w:rsidR="0033184A" w:rsidRDefault="0033184A"/>
        </w:tc>
        <w:tc>
          <w:tcPr>
            <w:tcW w:w="7921" w:type="dxa"/>
            <w:tcBorders>
              <w:top w:val="single" w:sz="5" w:space="0" w:color="000000"/>
              <w:left w:val="nil"/>
              <w:bottom w:val="single" w:sz="5" w:space="0" w:color="000000"/>
              <w:right w:val="single" w:sz="5" w:space="0" w:color="000000"/>
            </w:tcBorders>
          </w:tcPr>
          <w:p w14:paraId="63E8B1E0" w14:textId="77777777" w:rsidR="0033184A" w:rsidRDefault="0033184A">
            <w:pPr>
              <w:pStyle w:val="TableParagraph"/>
              <w:ind w:right="366"/>
              <w:rPr>
                <w:rFonts w:ascii="Arial" w:eastAsia="Arial" w:hAnsi="Arial" w:cs="Arial"/>
              </w:rPr>
            </w:pPr>
            <w:r>
              <w:rPr>
                <w:rFonts w:ascii="Arial"/>
                <w:b/>
                <w:spacing w:val="-1"/>
              </w:rPr>
              <w:t>Supplier</w:t>
            </w:r>
            <w:r>
              <w:rPr>
                <w:rFonts w:ascii="Arial"/>
                <w:b/>
                <w:spacing w:val="-2"/>
              </w:rPr>
              <w:t xml:space="preserve"> </w:t>
            </w:r>
            <w:r>
              <w:rPr>
                <w:rFonts w:ascii="Arial"/>
                <w:b/>
                <w:spacing w:val="-1"/>
              </w:rPr>
              <w:t xml:space="preserve">request </w:t>
            </w:r>
            <w:r>
              <w:rPr>
                <w:rFonts w:ascii="Arial"/>
                <w:b/>
              </w:rPr>
              <w:t>for</w:t>
            </w:r>
            <w:r>
              <w:rPr>
                <w:rFonts w:ascii="Arial"/>
                <w:b/>
                <w:spacing w:val="-2"/>
              </w:rPr>
              <w:t xml:space="preserve"> </w:t>
            </w:r>
            <w:r>
              <w:rPr>
                <w:rFonts w:ascii="Arial"/>
                <w:b/>
                <w:spacing w:val="-1"/>
              </w:rPr>
              <w:t>increase</w:t>
            </w:r>
            <w:r>
              <w:rPr>
                <w:rFonts w:ascii="Arial"/>
                <w:b/>
              </w:rPr>
              <w:t xml:space="preserve"> in</w:t>
            </w:r>
            <w:r>
              <w:rPr>
                <w:rFonts w:ascii="Arial"/>
                <w:b/>
                <w:spacing w:val="-1"/>
              </w:rPr>
              <w:t xml:space="preserve"> </w:t>
            </w:r>
            <w:r>
              <w:rPr>
                <w:rFonts w:ascii="Arial"/>
                <w:b/>
              </w:rPr>
              <w:t>the</w:t>
            </w:r>
            <w:r>
              <w:rPr>
                <w:rFonts w:ascii="Arial"/>
                <w:b/>
                <w:spacing w:val="27"/>
              </w:rPr>
              <w:t xml:space="preserve"> </w:t>
            </w:r>
            <w:r>
              <w:rPr>
                <w:rFonts w:ascii="Arial"/>
                <w:b/>
                <w:spacing w:val="-1"/>
              </w:rPr>
              <w:t xml:space="preserve">Contract Charges </w:t>
            </w:r>
            <w:r>
              <w:rPr>
                <w:rFonts w:ascii="Arial"/>
                <w:spacing w:val="-1"/>
              </w:rPr>
              <w:t>(paragraph</w:t>
            </w:r>
            <w:r>
              <w:rPr>
                <w:rFonts w:ascii="Arial"/>
                <w:spacing w:val="1"/>
              </w:rPr>
              <w:t xml:space="preserve"> </w:t>
            </w:r>
            <w:hyperlink w:anchor="_bookmark262" w:history="1">
              <w:r>
                <w:rPr>
                  <w:rFonts w:ascii="Arial"/>
                  <w:spacing w:val="-1"/>
                </w:rPr>
                <w:t>10</w:t>
              </w:r>
            </w:hyperlink>
            <w:r>
              <w:rPr>
                <w:rFonts w:ascii="Arial"/>
                <w:spacing w:val="-2"/>
              </w:rPr>
              <w:t xml:space="preserve"> of</w:t>
            </w:r>
            <w:r>
              <w:rPr>
                <w:rFonts w:ascii="Arial"/>
                <w:spacing w:val="29"/>
              </w:rPr>
              <w:t xml:space="preserve"> </w:t>
            </w:r>
            <w:r>
              <w:rPr>
                <w:rFonts w:ascii="Arial"/>
                <w:spacing w:val="-1"/>
              </w:rPr>
              <w:t>Contract</w:t>
            </w:r>
            <w:r>
              <w:rPr>
                <w:rFonts w:ascii="Arial"/>
                <w:spacing w:val="2"/>
              </w:rPr>
              <w:t xml:space="preserve"> </w:t>
            </w:r>
            <w:r>
              <w:rPr>
                <w:rFonts w:ascii="Arial"/>
                <w:spacing w:val="-1"/>
              </w:rPr>
              <w:t>Schedule</w:t>
            </w:r>
            <w:r>
              <w:rPr>
                <w:rFonts w:ascii="Arial"/>
              </w:rPr>
              <w:t xml:space="preserve"> 3</w:t>
            </w:r>
            <w:r>
              <w:rPr>
                <w:rFonts w:ascii="Arial"/>
                <w:spacing w:val="-2"/>
              </w:rPr>
              <w:t xml:space="preserve"> </w:t>
            </w:r>
            <w:r>
              <w:rPr>
                <w:rFonts w:ascii="Arial"/>
                <w:spacing w:val="-1"/>
              </w:rPr>
              <w:t>(Contract</w:t>
            </w:r>
            <w:r>
              <w:rPr>
                <w:rFonts w:ascii="Arial"/>
                <w:spacing w:val="2"/>
              </w:rPr>
              <w:t xml:space="preserve"> </w:t>
            </w:r>
            <w:r>
              <w:rPr>
                <w:rFonts w:ascii="Arial"/>
                <w:spacing w:val="-1"/>
              </w:rPr>
              <w:t>Charges,</w:t>
            </w:r>
            <w:r>
              <w:rPr>
                <w:rFonts w:ascii="Arial"/>
                <w:spacing w:val="29"/>
              </w:rPr>
              <w:t xml:space="preserve"> </w:t>
            </w:r>
            <w:r>
              <w:rPr>
                <w:rFonts w:ascii="Arial"/>
                <w:spacing w:val="-1"/>
              </w:rPr>
              <w:t>Payment</w:t>
            </w:r>
            <w:r>
              <w:rPr>
                <w:rFonts w:ascii="Arial"/>
                <w:spacing w:val="2"/>
              </w:rPr>
              <w:t xml:space="preserve"> </w:t>
            </w:r>
            <w:r>
              <w:rPr>
                <w:rFonts w:ascii="Arial"/>
                <w:spacing w:val="-1"/>
              </w:rPr>
              <w:t>and</w:t>
            </w:r>
            <w:r>
              <w:rPr>
                <w:rFonts w:ascii="Arial"/>
                <w:spacing w:val="-2"/>
              </w:rPr>
              <w:t xml:space="preserve"> </w:t>
            </w:r>
            <w:r>
              <w:rPr>
                <w:rFonts w:ascii="Arial"/>
                <w:spacing w:val="-1"/>
              </w:rPr>
              <w:t>Invoicing)):</w:t>
            </w:r>
          </w:p>
          <w:p w14:paraId="70FCBEF4" w14:textId="51AF36E8" w:rsidR="0033184A" w:rsidRDefault="00506BEC">
            <w:pPr>
              <w:pStyle w:val="TableParagraph"/>
              <w:spacing w:before="118"/>
              <w:rPr>
                <w:rFonts w:ascii="Arial" w:eastAsia="Arial" w:hAnsi="Arial" w:cs="Arial"/>
              </w:rPr>
            </w:pPr>
            <w:r>
              <w:rPr>
                <w:rFonts w:ascii="Arial"/>
                <w:spacing w:val="-1"/>
              </w:rPr>
              <w:t>N/A</w:t>
            </w:r>
          </w:p>
        </w:tc>
      </w:tr>
    </w:tbl>
    <w:p w14:paraId="0D30FEED" w14:textId="77777777" w:rsidR="00437262" w:rsidRDefault="00437262">
      <w:pPr>
        <w:rPr>
          <w:rFonts w:ascii="Arial" w:eastAsia="Arial" w:hAnsi="Arial" w:cs="Arial"/>
          <w:b/>
          <w:bCs/>
          <w:sz w:val="15"/>
          <w:szCs w:val="15"/>
        </w:rPr>
      </w:pPr>
    </w:p>
    <w:p w14:paraId="2BB08BD0" w14:textId="0D45C463" w:rsidR="00437262" w:rsidRDefault="00BC70E3" w:rsidP="00A836BB">
      <w:pPr>
        <w:numPr>
          <w:ilvl w:val="0"/>
          <w:numId w:val="86"/>
        </w:numPr>
        <w:tabs>
          <w:tab w:val="left" w:pos="528"/>
        </w:tabs>
        <w:spacing w:before="69"/>
        <w:ind w:hanging="427"/>
        <w:jc w:val="left"/>
        <w:rPr>
          <w:rFonts w:ascii="Arial" w:eastAsia="Arial" w:hAnsi="Arial" w:cs="Arial"/>
        </w:rPr>
      </w:pPr>
      <w:r>
        <w:rPr>
          <w:rFonts w:ascii="Arial"/>
          <w:b/>
          <w:spacing w:val="-1"/>
        </w:rPr>
        <w:t>LIABILITY</w:t>
      </w:r>
      <w:r>
        <w:rPr>
          <w:rFonts w:ascii="Arial"/>
          <w:b/>
          <w:spacing w:val="5"/>
        </w:rPr>
        <w:t xml:space="preserve"> </w:t>
      </w:r>
      <w:r>
        <w:rPr>
          <w:rFonts w:ascii="Arial"/>
          <w:b/>
          <w:spacing w:val="-3"/>
        </w:rPr>
        <w:t>AND</w:t>
      </w:r>
      <w:r>
        <w:rPr>
          <w:rFonts w:ascii="Arial"/>
          <w:b/>
        </w:rPr>
        <w:t xml:space="preserve"> </w:t>
      </w:r>
      <w:r>
        <w:rPr>
          <w:rFonts w:ascii="Arial"/>
          <w:b/>
          <w:spacing w:val="-1"/>
        </w:rPr>
        <w:t>INSURANCE</w:t>
      </w:r>
    </w:p>
    <w:p w14:paraId="2EF06981" w14:textId="77777777" w:rsidR="00437262" w:rsidRDefault="00437262">
      <w:pPr>
        <w:spacing w:before="9"/>
        <w:rPr>
          <w:rFonts w:ascii="Arial" w:eastAsia="Arial" w:hAnsi="Arial" w:cs="Arial"/>
          <w:b/>
          <w:bCs/>
          <w:sz w:val="21"/>
          <w:szCs w:val="21"/>
        </w:rPr>
      </w:pPr>
    </w:p>
    <w:tbl>
      <w:tblPr>
        <w:tblW w:w="9446" w:type="dxa"/>
        <w:tblInd w:w="94" w:type="dxa"/>
        <w:tblLayout w:type="fixed"/>
        <w:tblCellMar>
          <w:left w:w="0" w:type="dxa"/>
          <w:right w:w="0" w:type="dxa"/>
        </w:tblCellMar>
        <w:tblLook w:val="01E0" w:firstRow="1" w:lastRow="1" w:firstColumn="1" w:lastColumn="1" w:noHBand="0" w:noVBand="0"/>
      </w:tblPr>
      <w:tblGrid>
        <w:gridCol w:w="1077"/>
        <w:gridCol w:w="205"/>
        <w:gridCol w:w="7955"/>
        <w:gridCol w:w="209"/>
      </w:tblGrid>
      <w:tr w:rsidR="0033184A" w14:paraId="704D2EDA" w14:textId="77777777" w:rsidTr="0033184A">
        <w:trPr>
          <w:trHeight w:hRule="exact" w:val="934"/>
        </w:trPr>
        <w:tc>
          <w:tcPr>
            <w:tcW w:w="1077" w:type="dxa"/>
            <w:tcBorders>
              <w:top w:val="single" w:sz="5" w:space="0" w:color="000000"/>
              <w:left w:val="single" w:sz="5" w:space="0" w:color="000000"/>
              <w:bottom w:val="single" w:sz="5" w:space="0" w:color="000000"/>
              <w:right w:val="single" w:sz="5" w:space="0" w:color="000000"/>
            </w:tcBorders>
          </w:tcPr>
          <w:p w14:paraId="580C4384" w14:textId="77777777" w:rsidR="0033184A" w:rsidRDefault="0033184A">
            <w:pPr>
              <w:pStyle w:val="TableParagraph"/>
              <w:spacing w:line="247" w:lineRule="exact"/>
              <w:ind w:left="102"/>
              <w:rPr>
                <w:rFonts w:ascii="Arial" w:eastAsia="Arial" w:hAnsi="Arial" w:cs="Arial"/>
              </w:rPr>
            </w:pPr>
            <w:r>
              <w:rPr>
                <w:rFonts w:ascii="Arial"/>
                <w:b/>
              </w:rPr>
              <w:t>7.1</w:t>
            </w:r>
          </w:p>
        </w:tc>
        <w:tc>
          <w:tcPr>
            <w:tcW w:w="205" w:type="dxa"/>
            <w:tcBorders>
              <w:top w:val="single" w:sz="5" w:space="0" w:color="000000"/>
              <w:left w:val="single" w:sz="5" w:space="0" w:color="000000"/>
              <w:bottom w:val="single" w:sz="5" w:space="0" w:color="000000"/>
              <w:right w:val="nil"/>
            </w:tcBorders>
          </w:tcPr>
          <w:p w14:paraId="69870DFF" w14:textId="77777777" w:rsidR="0033184A" w:rsidRDefault="0033184A"/>
        </w:tc>
        <w:tc>
          <w:tcPr>
            <w:tcW w:w="7955" w:type="dxa"/>
            <w:tcBorders>
              <w:top w:val="single" w:sz="5" w:space="0" w:color="000000"/>
              <w:left w:val="nil"/>
              <w:bottom w:val="single" w:sz="5" w:space="0" w:color="000000"/>
              <w:right w:val="nil"/>
            </w:tcBorders>
          </w:tcPr>
          <w:p w14:paraId="4678414D" w14:textId="77777777" w:rsidR="00403541" w:rsidRDefault="0033184A" w:rsidP="00403541">
            <w:pPr>
              <w:pStyle w:val="Standard"/>
              <w:tabs>
                <w:tab w:val="left" w:pos="2257"/>
              </w:tabs>
              <w:spacing w:line="240" w:lineRule="auto"/>
              <w:rPr>
                <w:b/>
                <w:sz w:val="24"/>
                <w:szCs w:val="24"/>
              </w:rPr>
            </w:pPr>
            <w:r>
              <w:rPr>
                <w:b/>
                <w:spacing w:val="-1"/>
              </w:rPr>
              <w:t>Estimated</w:t>
            </w:r>
            <w:r>
              <w:rPr>
                <w:b/>
              </w:rPr>
              <w:t xml:space="preserve"> </w:t>
            </w:r>
            <w:r>
              <w:rPr>
                <w:b/>
                <w:spacing w:val="-2"/>
              </w:rPr>
              <w:t>Year</w:t>
            </w:r>
            <w:r>
              <w:rPr>
                <w:b/>
                <w:spacing w:val="1"/>
              </w:rPr>
              <w:t xml:space="preserve"> </w:t>
            </w:r>
            <w:r>
              <w:rPr>
                <w:b/>
              </w:rPr>
              <w:t>1</w:t>
            </w:r>
            <w:r>
              <w:rPr>
                <w:b/>
                <w:spacing w:val="-2"/>
              </w:rPr>
              <w:t xml:space="preserve"> </w:t>
            </w:r>
            <w:r>
              <w:rPr>
                <w:b/>
                <w:spacing w:val="-1"/>
              </w:rPr>
              <w:t>Contract</w:t>
            </w:r>
            <w:r>
              <w:rPr>
                <w:b/>
                <w:spacing w:val="1"/>
              </w:rPr>
              <w:t xml:space="preserve"> </w:t>
            </w:r>
            <w:r>
              <w:rPr>
                <w:b/>
                <w:spacing w:val="-1"/>
              </w:rPr>
              <w:t>Charges</w:t>
            </w:r>
            <w:r>
              <w:rPr>
                <w:spacing w:val="-1"/>
              </w:rPr>
              <w:t>:</w:t>
            </w:r>
            <w:r>
              <w:rPr>
                <w:spacing w:val="29"/>
              </w:rPr>
              <w:t xml:space="preserve"> </w:t>
            </w:r>
            <w:r>
              <w:t>The</w:t>
            </w:r>
            <w:r>
              <w:rPr>
                <w:spacing w:val="-2"/>
              </w:rPr>
              <w:t xml:space="preserve"> </w:t>
            </w:r>
            <w:r>
              <w:t>sum</w:t>
            </w:r>
            <w:r>
              <w:rPr>
                <w:spacing w:val="-1"/>
              </w:rPr>
              <w:t xml:space="preserve"> </w:t>
            </w:r>
            <w:r>
              <w:rPr>
                <w:spacing w:val="-2"/>
              </w:rPr>
              <w:t>of</w:t>
            </w:r>
            <w:r w:rsidR="00403541">
              <w:rPr>
                <w:spacing w:val="2"/>
              </w:rPr>
              <w:t xml:space="preserve"> </w:t>
            </w:r>
            <w:bookmarkStart w:id="1" w:name="_Hlk212634724"/>
            <w:bookmarkStart w:id="2" w:name="_Hlk212634834"/>
            <w:r w:rsidR="00403541" w:rsidRPr="00563CFA">
              <w:rPr>
                <w:b/>
                <w:sz w:val="24"/>
                <w:szCs w:val="24"/>
              </w:rPr>
              <w:t>Redacted under FOIA section 43, Commercial Interests</w:t>
            </w:r>
            <w:bookmarkEnd w:id="1"/>
          </w:p>
          <w:bookmarkEnd w:id="2"/>
          <w:p w14:paraId="7D30D0D1" w14:textId="0E6E0A68" w:rsidR="0033184A" w:rsidRDefault="00506BEC">
            <w:pPr>
              <w:pStyle w:val="TableParagraph"/>
              <w:spacing w:line="468" w:lineRule="auto"/>
              <w:ind w:right="434"/>
              <w:rPr>
                <w:rFonts w:ascii="Arial" w:eastAsia="Arial" w:hAnsi="Arial" w:cs="Arial"/>
              </w:rPr>
            </w:pPr>
            <w:r>
              <w:rPr>
                <w:rFonts w:ascii="Arial" w:hAnsi="Arial"/>
                <w:spacing w:val="-1"/>
              </w:rPr>
              <w:t>(excluding VAT)</w:t>
            </w:r>
          </w:p>
        </w:tc>
        <w:tc>
          <w:tcPr>
            <w:tcW w:w="209" w:type="dxa"/>
            <w:tcBorders>
              <w:top w:val="single" w:sz="5" w:space="0" w:color="000000"/>
              <w:left w:val="nil"/>
              <w:bottom w:val="single" w:sz="5" w:space="0" w:color="000000"/>
              <w:right w:val="single" w:sz="5" w:space="0" w:color="000000"/>
            </w:tcBorders>
          </w:tcPr>
          <w:p w14:paraId="54C7D251" w14:textId="77777777" w:rsidR="0033184A" w:rsidRDefault="0033184A"/>
        </w:tc>
      </w:tr>
      <w:tr w:rsidR="0033184A" w14:paraId="496EF75D" w14:textId="77777777" w:rsidTr="0033184A">
        <w:trPr>
          <w:trHeight w:hRule="exact" w:val="2409"/>
        </w:trPr>
        <w:tc>
          <w:tcPr>
            <w:tcW w:w="1077" w:type="dxa"/>
            <w:tcBorders>
              <w:top w:val="single" w:sz="5" w:space="0" w:color="000000"/>
              <w:left w:val="single" w:sz="5" w:space="0" w:color="000000"/>
              <w:bottom w:val="nil"/>
              <w:right w:val="single" w:sz="5" w:space="0" w:color="000000"/>
            </w:tcBorders>
          </w:tcPr>
          <w:p w14:paraId="5C0B5376" w14:textId="77777777" w:rsidR="0033184A" w:rsidRDefault="0033184A">
            <w:pPr>
              <w:pStyle w:val="TableParagraph"/>
              <w:spacing w:line="250" w:lineRule="exact"/>
              <w:ind w:left="102"/>
              <w:rPr>
                <w:rFonts w:ascii="Arial" w:eastAsia="Arial" w:hAnsi="Arial" w:cs="Arial"/>
              </w:rPr>
            </w:pPr>
            <w:r>
              <w:rPr>
                <w:rFonts w:ascii="Arial"/>
                <w:b/>
              </w:rPr>
              <w:t>7.2</w:t>
            </w:r>
          </w:p>
        </w:tc>
        <w:tc>
          <w:tcPr>
            <w:tcW w:w="205" w:type="dxa"/>
            <w:tcBorders>
              <w:top w:val="single" w:sz="5" w:space="0" w:color="000000"/>
              <w:left w:val="single" w:sz="5" w:space="0" w:color="000000"/>
              <w:bottom w:val="nil"/>
              <w:right w:val="nil"/>
            </w:tcBorders>
          </w:tcPr>
          <w:p w14:paraId="398DAFDB" w14:textId="77777777" w:rsidR="0033184A" w:rsidRDefault="0033184A"/>
        </w:tc>
        <w:tc>
          <w:tcPr>
            <w:tcW w:w="7955" w:type="dxa"/>
            <w:tcBorders>
              <w:top w:val="single" w:sz="5" w:space="0" w:color="000000"/>
              <w:left w:val="nil"/>
              <w:bottom w:val="nil"/>
              <w:right w:val="nil"/>
            </w:tcBorders>
          </w:tcPr>
          <w:p w14:paraId="0BA0442C" w14:textId="56E1AE3A" w:rsidR="0033184A" w:rsidRDefault="0033184A">
            <w:pPr>
              <w:pStyle w:val="TableParagraph"/>
              <w:spacing w:line="250" w:lineRule="exact"/>
              <w:jc w:val="both"/>
              <w:rPr>
                <w:rFonts w:ascii="Arial" w:eastAsia="Arial" w:hAnsi="Arial" w:cs="Arial"/>
              </w:rPr>
            </w:pPr>
            <w:r>
              <w:rPr>
                <w:rFonts w:ascii="Arial"/>
                <w:b/>
                <w:spacing w:val="-1"/>
              </w:rPr>
              <w:t>Supplier</w:t>
            </w:r>
            <w:r>
              <w:rPr>
                <w:rFonts w:ascii="Arial"/>
                <w:b/>
                <w:spacing w:val="-1"/>
              </w:rPr>
              <w:t>’</w:t>
            </w:r>
            <w:r>
              <w:rPr>
                <w:rFonts w:ascii="Arial"/>
                <w:b/>
                <w:spacing w:val="-1"/>
              </w:rPr>
              <w:t>s</w:t>
            </w:r>
            <w:r>
              <w:rPr>
                <w:rFonts w:ascii="Arial"/>
                <w:b/>
                <w:spacing w:val="37"/>
              </w:rPr>
              <w:t xml:space="preserve"> </w:t>
            </w:r>
            <w:r>
              <w:rPr>
                <w:rFonts w:ascii="Arial"/>
                <w:b/>
                <w:spacing w:val="-1"/>
              </w:rPr>
              <w:t>limitation</w:t>
            </w:r>
            <w:r>
              <w:rPr>
                <w:rFonts w:ascii="Arial"/>
                <w:b/>
                <w:spacing w:val="38"/>
              </w:rPr>
              <w:t xml:space="preserve"> </w:t>
            </w:r>
            <w:r>
              <w:rPr>
                <w:rFonts w:ascii="Arial"/>
                <w:b/>
                <w:spacing w:val="-2"/>
              </w:rPr>
              <w:t>of</w:t>
            </w:r>
            <w:r>
              <w:rPr>
                <w:rFonts w:ascii="Arial"/>
                <w:b/>
                <w:spacing w:val="37"/>
              </w:rPr>
              <w:t xml:space="preserve"> </w:t>
            </w:r>
            <w:r>
              <w:rPr>
                <w:rFonts w:ascii="Arial"/>
                <w:b/>
                <w:spacing w:val="-1"/>
              </w:rPr>
              <w:t>Liability</w:t>
            </w:r>
            <w:r>
              <w:rPr>
                <w:rFonts w:ascii="Arial"/>
                <w:b/>
                <w:spacing w:val="36"/>
              </w:rPr>
              <w:t xml:space="preserve"> </w:t>
            </w:r>
            <w:r>
              <w:rPr>
                <w:rFonts w:ascii="Arial"/>
                <w:spacing w:val="-1"/>
              </w:rPr>
              <w:t>(Clause</w:t>
            </w:r>
          </w:p>
          <w:p w14:paraId="1E63F6C5" w14:textId="77777777" w:rsidR="0033184A" w:rsidRDefault="00CA5E3B">
            <w:pPr>
              <w:pStyle w:val="TableParagraph"/>
              <w:spacing w:before="1"/>
              <w:jc w:val="both"/>
              <w:rPr>
                <w:rFonts w:ascii="Arial" w:eastAsia="Arial" w:hAnsi="Arial" w:cs="Arial"/>
              </w:rPr>
            </w:pPr>
            <w:hyperlink w:anchor="_bookmark156" w:history="1">
              <w:r w:rsidR="0033184A">
                <w:rPr>
                  <w:rFonts w:ascii="Arial"/>
                  <w:spacing w:val="-1"/>
                </w:rPr>
                <w:t>37.2.1</w:t>
              </w:r>
            </w:hyperlink>
            <w:r w:rsidR="0033184A">
              <w:rPr>
                <w:rFonts w:ascii="Arial"/>
                <w:spacing w:val="-1"/>
              </w:rPr>
              <w:t xml:space="preserve"> </w:t>
            </w:r>
            <w:r w:rsidR="0033184A">
              <w:rPr>
                <w:rFonts w:ascii="Arial"/>
                <w:spacing w:val="-2"/>
              </w:rPr>
              <w:t>of</w:t>
            </w:r>
            <w:r w:rsidR="0033184A">
              <w:rPr>
                <w:rFonts w:ascii="Arial"/>
                <w:spacing w:val="2"/>
              </w:rPr>
              <w:t xml:space="preserve"> </w:t>
            </w:r>
            <w:r w:rsidR="0033184A">
              <w:rPr>
                <w:rFonts w:ascii="Arial"/>
              </w:rPr>
              <w:t>the</w:t>
            </w:r>
            <w:r w:rsidR="0033184A">
              <w:rPr>
                <w:rFonts w:ascii="Arial"/>
                <w:spacing w:val="-2"/>
              </w:rPr>
              <w:t xml:space="preserve"> </w:t>
            </w:r>
            <w:r w:rsidR="0033184A">
              <w:rPr>
                <w:rFonts w:ascii="Arial"/>
                <w:spacing w:val="-1"/>
              </w:rPr>
              <w:t>Contract</w:t>
            </w:r>
            <w:r w:rsidR="0033184A">
              <w:rPr>
                <w:rFonts w:ascii="Arial"/>
                <w:spacing w:val="-3"/>
              </w:rPr>
              <w:t xml:space="preserve"> </w:t>
            </w:r>
            <w:r w:rsidR="0033184A">
              <w:rPr>
                <w:rFonts w:ascii="Arial"/>
                <w:spacing w:val="-1"/>
              </w:rPr>
              <w:t>Terms);</w:t>
            </w:r>
          </w:p>
          <w:p w14:paraId="7BFEB28A" w14:textId="290DF5C5" w:rsidR="0033184A" w:rsidRDefault="0033184A" w:rsidP="0033184A">
            <w:pPr>
              <w:pStyle w:val="TableParagraph"/>
              <w:spacing w:before="116" w:line="355" w:lineRule="auto"/>
              <w:ind w:right="239"/>
              <w:rPr>
                <w:rFonts w:ascii="Arial" w:eastAsia="Arial" w:hAnsi="Arial" w:cs="Arial"/>
              </w:rPr>
            </w:pPr>
            <w:r>
              <w:rPr>
                <w:rFonts w:ascii="Arial"/>
              </w:rPr>
              <w:t>In</w:t>
            </w:r>
            <w:r>
              <w:rPr>
                <w:rFonts w:ascii="Arial"/>
                <w:spacing w:val="-2"/>
              </w:rPr>
              <w:t xml:space="preserve"> </w:t>
            </w:r>
            <w:r>
              <w:rPr>
                <w:rFonts w:ascii="Arial"/>
                <w:spacing w:val="-1"/>
              </w:rPr>
              <w:t>Clause</w:t>
            </w:r>
            <w:r>
              <w:rPr>
                <w:rFonts w:ascii="Arial"/>
                <w:spacing w:val="1"/>
              </w:rPr>
              <w:t xml:space="preserve"> </w:t>
            </w:r>
            <w:hyperlink w:anchor="_bookmark156" w:history="1">
              <w:r>
                <w:rPr>
                  <w:rFonts w:ascii="Arial"/>
                  <w:spacing w:val="-1"/>
                </w:rPr>
                <w:t>37.2.1</w:t>
              </w:r>
            </w:hyperlink>
            <w:r>
              <w:rPr>
                <w:rFonts w:ascii="Arial"/>
                <w:spacing w:val="1"/>
              </w:rPr>
              <w:t xml:space="preserve"> </w:t>
            </w:r>
            <w:r>
              <w:rPr>
                <w:rFonts w:ascii="Arial"/>
                <w:spacing w:val="-2"/>
              </w:rPr>
              <w:t>of</w:t>
            </w:r>
            <w:r>
              <w:rPr>
                <w:rFonts w:ascii="Arial"/>
                <w:spacing w:val="-1"/>
              </w:rPr>
              <w:t xml:space="preserve"> </w:t>
            </w:r>
            <w:r>
              <w:rPr>
                <w:rFonts w:ascii="Arial"/>
              </w:rPr>
              <w:t>the</w:t>
            </w:r>
            <w:r>
              <w:rPr>
                <w:rFonts w:ascii="Arial"/>
                <w:spacing w:val="-5"/>
              </w:rPr>
              <w:t xml:space="preserve"> </w:t>
            </w:r>
            <w:r>
              <w:rPr>
                <w:rFonts w:ascii="Arial"/>
                <w:spacing w:val="-1"/>
              </w:rPr>
              <w:t>Contract</w:t>
            </w:r>
            <w:r>
              <w:rPr>
                <w:rFonts w:ascii="Arial"/>
              </w:rPr>
              <w:t xml:space="preserve"> </w:t>
            </w:r>
            <w:r>
              <w:rPr>
                <w:rFonts w:ascii="Arial"/>
                <w:spacing w:val="-1"/>
              </w:rPr>
              <w:t>Terms</w:t>
            </w:r>
          </w:p>
          <w:p w14:paraId="27B115DD" w14:textId="4B7DCF2B" w:rsidR="0033184A" w:rsidRDefault="0033184A">
            <w:pPr>
              <w:pStyle w:val="TableParagraph"/>
              <w:spacing w:before="118"/>
              <w:jc w:val="both"/>
              <w:rPr>
                <w:rFonts w:ascii="Arial" w:eastAsia="Arial" w:hAnsi="Arial" w:cs="Arial"/>
              </w:rPr>
            </w:pPr>
          </w:p>
        </w:tc>
        <w:tc>
          <w:tcPr>
            <w:tcW w:w="209" w:type="dxa"/>
            <w:tcBorders>
              <w:top w:val="single" w:sz="5" w:space="0" w:color="000000"/>
              <w:left w:val="nil"/>
              <w:bottom w:val="nil"/>
              <w:right w:val="single" w:sz="5" w:space="0" w:color="000000"/>
            </w:tcBorders>
          </w:tcPr>
          <w:p w14:paraId="4FA082F2" w14:textId="77777777" w:rsidR="0033184A" w:rsidRDefault="0033184A"/>
        </w:tc>
      </w:tr>
      <w:tr w:rsidR="0033184A" w14:paraId="73F47464" w14:textId="77777777" w:rsidTr="0033184A">
        <w:trPr>
          <w:trHeight w:hRule="exact" w:val="55"/>
        </w:trPr>
        <w:tc>
          <w:tcPr>
            <w:tcW w:w="1077" w:type="dxa"/>
            <w:tcBorders>
              <w:top w:val="nil"/>
              <w:left w:val="single" w:sz="5" w:space="0" w:color="000000"/>
              <w:bottom w:val="single" w:sz="5" w:space="0" w:color="000000"/>
              <w:right w:val="single" w:sz="5" w:space="0" w:color="000000"/>
            </w:tcBorders>
          </w:tcPr>
          <w:p w14:paraId="41147D35" w14:textId="77777777" w:rsidR="0033184A" w:rsidRDefault="0033184A"/>
        </w:tc>
        <w:tc>
          <w:tcPr>
            <w:tcW w:w="205" w:type="dxa"/>
            <w:tcBorders>
              <w:top w:val="nil"/>
              <w:left w:val="single" w:sz="5" w:space="0" w:color="000000"/>
              <w:bottom w:val="single" w:sz="5" w:space="0" w:color="000000"/>
              <w:right w:val="nil"/>
            </w:tcBorders>
          </w:tcPr>
          <w:p w14:paraId="4A142C9A" w14:textId="77777777" w:rsidR="0033184A" w:rsidRDefault="0033184A"/>
        </w:tc>
        <w:tc>
          <w:tcPr>
            <w:tcW w:w="7955" w:type="dxa"/>
            <w:tcBorders>
              <w:top w:val="nil"/>
              <w:left w:val="nil"/>
              <w:bottom w:val="single" w:sz="5" w:space="0" w:color="000000"/>
              <w:right w:val="nil"/>
            </w:tcBorders>
          </w:tcPr>
          <w:p w14:paraId="02FFDB54" w14:textId="77777777" w:rsidR="0033184A" w:rsidRDefault="0033184A"/>
        </w:tc>
        <w:tc>
          <w:tcPr>
            <w:tcW w:w="209" w:type="dxa"/>
            <w:tcBorders>
              <w:top w:val="nil"/>
              <w:left w:val="nil"/>
              <w:bottom w:val="single" w:sz="5" w:space="0" w:color="000000"/>
              <w:right w:val="single" w:sz="5" w:space="0" w:color="000000"/>
            </w:tcBorders>
          </w:tcPr>
          <w:p w14:paraId="2C8DCEA7" w14:textId="77777777" w:rsidR="0033184A" w:rsidRDefault="0033184A"/>
        </w:tc>
      </w:tr>
    </w:tbl>
    <w:p w14:paraId="042224E1" w14:textId="77777777" w:rsidR="00437262" w:rsidRDefault="00437262">
      <w:pPr>
        <w:sectPr w:rsidR="00437262">
          <w:pgSz w:w="11910" w:h="16840"/>
          <w:pgMar w:top="1480" w:right="1200" w:bottom="1160" w:left="1340" w:header="0" w:footer="965" w:gutter="0"/>
          <w:cols w:space="720"/>
        </w:sectPr>
      </w:pPr>
    </w:p>
    <w:p w14:paraId="2CED8BA7" w14:textId="270D8151" w:rsidR="00437262" w:rsidRDefault="00437262">
      <w:pPr>
        <w:rPr>
          <w:rFonts w:ascii="Arial" w:eastAsia="Arial" w:hAnsi="Arial" w:cs="Arial"/>
          <w:b/>
          <w:bCs/>
          <w:sz w:val="7"/>
          <w:szCs w:val="7"/>
        </w:rPr>
      </w:pPr>
    </w:p>
    <w:tbl>
      <w:tblPr>
        <w:tblW w:w="0" w:type="auto"/>
        <w:tblInd w:w="94" w:type="dxa"/>
        <w:tblLayout w:type="fixed"/>
        <w:tblCellMar>
          <w:left w:w="0" w:type="dxa"/>
          <w:right w:w="0" w:type="dxa"/>
        </w:tblCellMar>
        <w:tblLook w:val="01E0" w:firstRow="1" w:lastRow="1" w:firstColumn="1" w:lastColumn="1" w:noHBand="0" w:noVBand="0"/>
      </w:tblPr>
      <w:tblGrid>
        <w:gridCol w:w="1046"/>
        <w:gridCol w:w="8129"/>
      </w:tblGrid>
      <w:tr w:rsidR="0033184A" w14:paraId="3F5E4122" w14:textId="77777777" w:rsidTr="0033184A">
        <w:trPr>
          <w:trHeight w:hRule="exact" w:val="866"/>
        </w:trPr>
        <w:tc>
          <w:tcPr>
            <w:tcW w:w="1046" w:type="dxa"/>
            <w:tcBorders>
              <w:top w:val="single" w:sz="5" w:space="0" w:color="000000"/>
              <w:left w:val="single" w:sz="5" w:space="0" w:color="000000"/>
              <w:bottom w:val="single" w:sz="5" w:space="0" w:color="000000"/>
              <w:right w:val="single" w:sz="5" w:space="0" w:color="000000"/>
            </w:tcBorders>
          </w:tcPr>
          <w:p w14:paraId="30135D2F" w14:textId="77777777" w:rsidR="0033184A" w:rsidRPr="0033184A" w:rsidRDefault="0033184A">
            <w:pPr>
              <w:pStyle w:val="TableParagraph"/>
              <w:spacing w:line="247" w:lineRule="exact"/>
              <w:ind w:left="102"/>
              <w:rPr>
                <w:rFonts w:ascii="Arial" w:eastAsia="Arial" w:hAnsi="Arial" w:cs="Arial"/>
              </w:rPr>
            </w:pPr>
            <w:r w:rsidRPr="0033184A">
              <w:rPr>
                <w:rFonts w:ascii="Arial"/>
                <w:b/>
              </w:rPr>
              <w:t>7.3</w:t>
            </w:r>
          </w:p>
        </w:tc>
        <w:tc>
          <w:tcPr>
            <w:tcW w:w="8129" w:type="dxa"/>
            <w:tcBorders>
              <w:top w:val="single" w:sz="5" w:space="0" w:color="000000"/>
              <w:left w:val="single" w:sz="5" w:space="0" w:color="000000"/>
              <w:bottom w:val="single" w:sz="5" w:space="0" w:color="000000"/>
              <w:right w:val="single" w:sz="5" w:space="0" w:color="000000"/>
            </w:tcBorders>
          </w:tcPr>
          <w:p w14:paraId="71EAB3E8" w14:textId="71F65055" w:rsidR="0033184A" w:rsidRDefault="0033184A">
            <w:pPr>
              <w:pStyle w:val="TableParagraph"/>
              <w:spacing w:line="244" w:lineRule="auto"/>
              <w:ind w:left="102" w:right="101"/>
              <w:rPr>
                <w:rFonts w:ascii="Arial" w:eastAsia="Arial" w:hAnsi="Arial" w:cs="Arial"/>
              </w:rPr>
            </w:pPr>
            <w:r w:rsidRPr="0033184A">
              <w:rPr>
                <w:rFonts w:ascii="Arial"/>
                <w:b/>
                <w:spacing w:val="-1"/>
              </w:rPr>
              <w:t>Insurance</w:t>
            </w:r>
            <w:r w:rsidRPr="0033184A">
              <w:rPr>
                <w:rFonts w:ascii="Arial"/>
                <w:b/>
                <w:spacing w:val="1"/>
              </w:rPr>
              <w:t xml:space="preserve"> </w:t>
            </w:r>
            <w:r w:rsidRPr="0033184A">
              <w:rPr>
                <w:rFonts w:ascii="Arial"/>
                <w:spacing w:val="-1"/>
              </w:rPr>
              <w:t>(Clause</w:t>
            </w:r>
            <w:r w:rsidRPr="0033184A">
              <w:rPr>
                <w:rFonts w:ascii="Arial"/>
              </w:rPr>
              <w:t xml:space="preserve"> </w:t>
            </w:r>
            <w:hyperlink w:anchor="_bookmark166" w:history="1">
              <w:r w:rsidRPr="0033184A">
                <w:rPr>
                  <w:rFonts w:ascii="Arial"/>
                  <w:spacing w:val="-1"/>
                </w:rPr>
                <w:t>38.3</w:t>
              </w:r>
            </w:hyperlink>
            <w:r w:rsidRPr="0033184A">
              <w:rPr>
                <w:rFonts w:ascii="Arial"/>
              </w:rPr>
              <w:t xml:space="preserve"> </w:t>
            </w:r>
            <w:r w:rsidRPr="0033184A">
              <w:rPr>
                <w:rFonts w:ascii="Arial"/>
                <w:spacing w:val="-2"/>
              </w:rPr>
              <w:t>of</w:t>
            </w:r>
            <w:r w:rsidRPr="0033184A">
              <w:rPr>
                <w:rFonts w:ascii="Arial"/>
              </w:rPr>
              <w:t xml:space="preserve"> the </w:t>
            </w:r>
            <w:r w:rsidRPr="0033184A">
              <w:rPr>
                <w:rFonts w:ascii="Arial"/>
                <w:spacing w:val="-1"/>
              </w:rPr>
              <w:t>Contract</w:t>
            </w:r>
            <w:r w:rsidRPr="0033184A">
              <w:rPr>
                <w:rFonts w:ascii="Arial"/>
                <w:spacing w:val="27"/>
              </w:rPr>
              <w:t xml:space="preserve"> </w:t>
            </w:r>
            <w:r w:rsidRPr="0033184A">
              <w:rPr>
                <w:rFonts w:ascii="Arial"/>
                <w:spacing w:val="-1"/>
              </w:rPr>
              <w:t>Terms):</w:t>
            </w:r>
          </w:p>
          <w:p w14:paraId="5404B155" w14:textId="57F0A664" w:rsidR="0033184A" w:rsidRDefault="0033184A" w:rsidP="0033184A">
            <w:pPr>
              <w:pStyle w:val="TableParagraph"/>
              <w:spacing w:before="112"/>
              <w:rPr>
                <w:rFonts w:ascii="Arial" w:eastAsia="Arial" w:hAnsi="Arial" w:cs="Arial"/>
              </w:rPr>
            </w:pPr>
          </w:p>
        </w:tc>
      </w:tr>
    </w:tbl>
    <w:p w14:paraId="1DF5920A" w14:textId="77777777" w:rsidR="00437262" w:rsidRDefault="00437262">
      <w:pPr>
        <w:spacing w:before="6"/>
        <w:rPr>
          <w:rFonts w:ascii="Arial" w:eastAsia="Arial" w:hAnsi="Arial" w:cs="Arial"/>
          <w:b/>
          <w:bCs/>
          <w:sz w:val="15"/>
          <w:szCs w:val="15"/>
        </w:rPr>
      </w:pPr>
    </w:p>
    <w:p w14:paraId="70F0578E" w14:textId="5F1936B8" w:rsidR="00437262" w:rsidRDefault="00BC70E3" w:rsidP="00A836BB">
      <w:pPr>
        <w:numPr>
          <w:ilvl w:val="0"/>
          <w:numId w:val="86"/>
        </w:numPr>
        <w:tabs>
          <w:tab w:val="left" w:pos="528"/>
        </w:tabs>
        <w:spacing w:before="69"/>
        <w:ind w:hanging="427"/>
        <w:jc w:val="left"/>
        <w:rPr>
          <w:rFonts w:ascii="Arial" w:eastAsia="Arial" w:hAnsi="Arial" w:cs="Arial"/>
        </w:rPr>
      </w:pPr>
      <w:r>
        <w:rPr>
          <w:rFonts w:ascii="Arial"/>
          <w:b/>
          <w:spacing w:val="-2"/>
        </w:rPr>
        <w:t>TERMINATION</w:t>
      </w:r>
      <w:r>
        <w:rPr>
          <w:rFonts w:ascii="Arial"/>
          <w:b/>
          <w:spacing w:val="3"/>
        </w:rPr>
        <w:t xml:space="preserve"> </w:t>
      </w:r>
      <w:r>
        <w:rPr>
          <w:rFonts w:ascii="Arial"/>
          <w:b/>
          <w:spacing w:val="-2"/>
        </w:rPr>
        <w:t>AND</w:t>
      </w:r>
      <w:r>
        <w:rPr>
          <w:rFonts w:ascii="Arial"/>
          <w:b/>
        </w:rPr>
        <w:t xml:space="preserve"> </w:t>
      </w:r>
      <w:r>
        <w:rPr>
          <w:rFonts w:ascii="Arial"/>
          <w:b/>
          <w:spacing w:val="-1"/>
        </w:rPr>
        <w:t>EXIT</w:t>
      </w:r>
    </w:p>
    <w:p w14:paraId="4F5BDF31" w14:textId="77777777" w:rsidR="00437262" w:rsidRDefault="00437262">
      <w:pPr>
        <w:spacing w:before="9"/>
        <w:rPr>
          <w:rFonts w:ascii="Arial" w:eastAsia="Arial" w:hAnsi="Arial" w:cs="Arial"/>
          <w:b/>
          <w:bCs/>
          <w:sz w:val="21"/>
          <w:szCs w:val="21"/>
        </w:rPr>
      </w:pPr>
    </w:p>
    <w:tbl>
      <w:tblPr>
        <w:tblW w:w="9434" w:type="dxa"/>
        <w:tblInd w:w="94" w:type="dxa"/>
        <w:tblLayout w:type="fixed"/>
        <w:tblCellMar>
          <w:left w:w="0" w:type="dxa"/>
          <w:right w:w="0" w:type="dxa"/>
        </w:tblCellMar>
        <w:tblLook w:val="01E0" w:firstRow="1" w:lastRow="1" w:firstColumn="1" w:lastColumn="1" w:noHBand="0" w:noVBand="0"/>
      </w:tblPr>
      <w:tblGrid>
        <w:gridCol w:w="1076"/>
        <w:gridCol w:w="81"/>
        <w:gridCol w:w="8074"/>
        <w:gridCol w:w="203"/>
      </w:tblGrid>
      <w:tr w:rsidR="0033184A" w14:paraId="5501285C" w14:textId="77777777" w:rsidTr="0033184A">
        <w:trPr>
          <w:trHeight w:hRule="exact" w:val="2352"/>
        </w:trPr>
        <w:tc>
          <w:tcPr>
            <w:tcW w:w="1076" w:type="dxa"/>
            <w:tcBorders>
              <w:top w:val="single" w:sz="5" w:space="0" w:color="000000"/>
              <w:left w:val="single" w:sz="5" w:space="0" w:color="000000"/>
              <w:bottom w:val="single" w:sz="5" w:space="0" w:color="000000"/>
              <w:right w:val="single" w:sz="5" w:space="0" w:color="000000"/>
            </w:tcBorders>
          </w:tcPr>
          <w:p w14:paraId="128E3757" w14:textId="77777777" w:rsidR="0033184A" w:rsidRPr="0033184A" w:rsidRDefault="0033184A">
            <w:pPr>
              <w:pStyle w:val="TableParagraph"/>
              <w:spacing w:line="247" w:lineRule="exact"/>
              <w:ind w:left="102"/>
              <w:rPr>
                <w:rFonts w:ascii="Arial" w:eastAsia="Arial" w:hAnsi="Arial" w:cs="Arial"/>
              </w:rPr>
            </w:pPr>
            <w:r w:rsidRPr="0033184A">
              <w:rPr>
                <w:rFonts w:ascii="Arial"/>
                <w:b/>
              </w:rPr>
              <w:t>8.1</w:t>
            </w:r>
          </w:p>
        </w:tc>
        <w:tc>
          <w:tcPr>
            <w:tcW w:w="81" w:type="dxa"/>
            <w:tcBorders>
              <w:top w:val="single" w:sz="5" w:space="0" w:color="000000"/>
              <w:left w:val="single" w:sz="5" w:space="0" w:color="000000"/>
              <w:bottom w:val="single" w:sz="5" w:space="0" w:color="000000"/>
              <w:right w:val="nil"/>
            </w:tcBorders>
          </w:tcPr>
          <w:p w14:paraId="74EDC497" w14:textId="77777777" w:rsidR="0033184A" w:rsidRPr="0033184A" w:rsidRDefault="0033184A"/>
        </w:tc>
        <w:tc>
          <w:tcPr>
            <w:tcW w:w="8074" w:type="dxa"/>
            <w:tcBorders>
              <w:top w:val="single" w:sz="5" w:space="0" w:color="000000"/>
              <w:left w:val="nil"/>
              <w:bottom w:val="single" w:sz="5" w:space="0" w:color="000000"/>
              <w:right w:val="nil"/>
            </w:tcBorders>
          </w:tcPr>
          <w:p w14:paraId="609BD9B4" w14:textId="77777777" w:rsidR="0033184A" w:rsidRPr="0033184A" w:rsidRDefault="0033184A" w:rsidP="00506BEC">
            <w:pPr>
              <w:pStyle w:val="TableParagraph"/>
              <w:spacing w:line="241" w:lineRule="auto"/>
              <w:rPr>
                <w:rFonts w:ascii="Arial" w:eastAsia="Arial" w:hAnsi="Arial" w:cs="Arial"/>
              </w:rPr>
            </w:pPr>
            <w:r w:rsidRPr="0033184A">
              <w:rPr>
                <w:rFonts w:ascii="Arial"/>
                <w:b/>
                <w:spacing w:val="-1"/>
              </w:rPr>
              <w:t>Termination</w:t>
            </w:r>
            <w:r w:rsidRPr="0033184A">
              <w:rPr>
                <w:rFonts w:ascii="Arial"/>
                <w:b/>
                <w:spacing w:val="12"/>
              </w:rPr>
              <w:t xml:space="preserve"> </w:t>
            </w:r>
            <w:r w:rsidRPr="0033184A">
              <w:rPr>
                <w:rFonts w:ascii="Arial"/>
                <w:b/>
              </w:rPr>
              <w:t>on</w:t>
            </w:r>
            <w:r w:rsidRPr="0033184A">
              <w:rPr>
                <w:rFonts w:ascii="Arial"/>
                <w:b/>
                <w:spacing w:val="11"/>
              </w:rPr>
              <w:t xml:space="preserve"> </w:t>
            </w:r>
            <w:r w:rsidRPr="0033184A">
              <w:rPr>
                <w:rFonts w:ascii="Arial"/>
                <w:b/>
                <w:spacing w:val="-1"/>
              </w:rPr>
              <w:t>material</w:t>
            </w:r>
            <w:r w:rsidRPr="0033184A">
              <w:rPr>
                <w:rFonts w:ascii="Arial"/>
                <w:b/>
                <w:spacing w:val="16"/>
              </w:rPr>
              <w:t xml:space="preserve"> </w:t>
            </w:r>
            <w:r w:rsidRPr="0033184A">
              <w:rPr>
                <w:rFonts w:ascii="Arial"/>
                <w:b/>
                <w:spacing w:val="-1"/>
              </w:rPr>
              <w:t>Default</w:t>
            </w:r>
            <w:r w:rsidRPr="0033184A">
              <w:rPr>
                <w:rFonts w:ascii="Arial"/>
                <w:b/>
                <w:spacing w:val="16"/>
              </w:rPr>
              <w:t xml:space="preserve"> </w:t>
            </w:r>
            <w:r w:rsidRPr="0033184A">
              <w:rPr>
                <w:rFonts w:ascii="Arial"/>
                <w:spacing w:val="-1"/>
              </w:rPr>
              <w:t>(Clause</w:t>
            </w:r>
            <w:hyperlink w:anchor="_bookmark189" w:history="1">
              <w:r w:rsidRPr="0033184A">
                <w:rPr>
                  <w:rFonts w:ascii="Arial"/>
                  <w:spacing w:val="31"/>
                </w:rPr>
                <w:t xml:space="preserve"> </w:t>
              </w:r>
              <w:r w:rsidRPr="0033184A">
                <w:rPr>
                  <w:rFonts w:ascii="Arial"/>
                  <w:spacing w:val="-1"/>
                </w:rPr>
                <w:t>42.2.1(c)</w:t>
              </w:r>
            </w:hyperlink>
            <w:r w:rsidRPr="0033184A">
              <w:rPr>
                <w:rFonts w:ascii="Arial"/>
              </w:rPr>
              <w:t xml:space="preserve"> </w:t>
            </w:r>
            <w:r w:rsidRPr="0033184A">
              <w:rPr>
                <w:rFonts w:ascii="Arial"/>
                <w:spacing w:val="-2"/>
              </w:rPr>
              <w:t>of</w:t>
            </w:r>
            <w:r w:rsidRPr="0033184A">
              <w:rPr>
                <w:rFonts w:ascii="Arial"/>
                <w:spacing w:val="2"/>
              </w:rPr>
              <w:t xml:space="preserve"> </w:t>
            </w:r>
            <w:r w:rsidRPr="0033184A">
              <w:rPr>
                <w:rFonts w:ascii="Arial"/>
              </w:rPr>
              <w:t>the</w:t>
            </w:r>
            <w:r w:rsidRPr="0033184A">
              <w:rPr>
                <w:rFonts w:ascii="Arial"/>
                <w:spacing w:val="-2"/>
              </w:rPr>
              <w:t xml:space="preserve"> </w:t>
            </w:r>
            <w:r w:rsidRPr="0033184A">
              <w:rPr>
                <w:rFonts w:ascii="Arial"/>
                <w:spacing w:val="-1"/>
              </w:rPr>
              <w:t>Contract</w:t>
            </w:r>
            <w:r w:rsidRPr="0033184A">
              <w:rPr>
                <w:rFonts w:ascii="Arial"/>
                <w:spacing w:val="-3"/>
              </w:rPr>
              <w:t xml:space="preserve"> </w:t>
            </w:r>
            <w:r w:rsidRPr="0033184A">
              <w:rPr>
                <w:rFonts w:ascii="Arial"/>
                <w:spacing w:val="-1"/>
              </w:rPr>
              <w:t>Terms)):</w:t>
            </w:r>
          </w:p>
          <w:p w14:paraId="55FBAA2D" w14:textId="77777777" w:rsidR="0033184A" w:rsidRPr="0033184A" w:rsidRDefault="0033184A" w:rsidP="00506BEC">
            <w:pPr>
              <w:pStyle w:val="TableParagraph"/>
              <w:spacing w:before="8"/>
              <w:rPr>
                <w:rFonts w:ascii="Arial" w:eastAsia="Arial" w:hAnsi="Arial" w:cs="Arial"/>
                <w:b/>
                <w:bCs/>
                <w:sz w:val="20"/>
                <w:szCs w:val="20"/>
              </w:rPr>
            </w:pPr>
          </w:p>
          <w:p w14:paraId="61E6C206" w14:textId="0CFFBC3C" w:rsidR="0033184A" w:rsidRPr="0033184A" w:rsidRDefault="0033184A" w:rsidP="00506BEC">
            <w:pPr>
              <w:pStyle w:val="TableParagraph"/>
              <w:tabs>
                <w:tab w:val="left" w:pos="467"/>
                <w:tab w:val="left" w:pos="1360"/>
                <w:tab w:val="left" w:pos="2438"/>
                <w:tab w:val="left" w:pos="2831"/>
                <w:tab w:val="left" w:pos="3347"/>
              </w:tabs>
              <w:rPr>
                <w:rFonts w:ascii="Arial" w:eastAsia="Arial" w:hAnsi="Arial" w:cs="Arial"/>
              </w:rPr>
            </w:pPr>
            <w:r w:rsidRPr="0033184A">
              <w:rPr>
                <w:rFonts w:ascii="Arial"/>
                <w:w w:val="95"/>
              </w:rPr>
              <w:t>In</w:t>
            </w:r>
            <w:r w:rsidRPr="0033184A">
              <w:rPr>
                <w:rFonts w:ascii="Arial"/>
                <w:w w:val="95"/>
              </w:rPr>
              <w:tab/>
            </w:r>
            <w:r w:rsidRPr="0033184A">
              <w:rPr>
                <w:rFonts w:ascii="Arial"/>
                <w:spacing w:val="-1"/>
              </w:rPr>
              <w:t>Clause</w:t>
            </w:r>
            <w:r w:rsidRPr="0033184A">
              <w:rPr>
                <w:rFonts w:ascii="Arial"/>
                <w:spacing w:val="-1"/>
              </w:rPr>
              <w:tab/>
            </w:r>
            <w:hyperlink w:anchor="_bookmark189" w:history="1">
              <w:r w:rsidRPr="0033184A">
                <w:rPr>
                  <w:rFonts w:ascii="Arial"/>
                  <w:spacing w:val="-1"/>
                  <w:w w:val="95"/>
                </w:rPr>
                <w:t>42.2.1(c)</w:t>
              </w:r>
            </w:hyperlink>
            <w:r w:rsidRPr="0033184A">
              <w:rPr>
                <w:rFonts w:ascii="Arial"/>
                <w:spacing w:val="-1"/>
                <w:w w:val="95"/>
              </w:rPr>
              <w:tab/>
            </w:r>
            <w:r w:rsidRPr="0033184A">
              <w:rPr>
                <w:rFonts w:ascii="Arial"/>
                <w:spacing w:val="-2"/>
                <w:w w:val="95"/>
              </w:rPr>
              <w:t>of</w:t>
            </w:r>
            <w:r w:rsidRPr="0033184A">
              <w:rPr>
                <w:rFonts w:ascii="Arial"/>
                <w:spacing w:val="-2"/>
                <w:w w:val="95"/>
              </w:rPr>
              <w:tab/>
            </w:r>
            <w:r w:rsidRPr="0033184A">
              <w:rPr>
                <w:rFonts w:ascii="Arial"/>
                <w:w w:val="95"/>
              </w:rPr>
              <w:t>the</w:t>
            </w:r>
            <w:r w:rsidRPr="0033184A">
              <w:rPr>
                <w:rFonts w:ascii="Arial"/>
                <w:w w:val="95"/>
              </w:rPr>
              <w:tab/>
            </w:r>
            <w:r w:rsidRPr="0033184A">
              <w:rPr>
                <w:rFonts w:ascii="Arial"/>
                <w:spacing w:val="-1"/>
              </w:rPr>
              <w:t>Contract</w:t>
            </w:r>
            <w:r w:rsidRPr="0033184A">
              <w:rPr>
                <w:rFonts w:ascii="Arial"/>
                <w:spacing w:val="23"/>
              </w:rPr>
              <w:t xml:space="preserve"> </w:t>
            </w:r>
            <w:r w:rsidRPr="0033184A">
              <w:rPr>
                <w:rFonts w:ascii="Arial"/>
                <w:spacing w:val="-1"/>
              </w:rPr>
              <w:t>Terms</w:t>
            </w:r>
          </w:p>
          <w:p w14:paraId="745EEA31" w14:textId="6555073C" w:rsidR="0033184A" w:rsidRPr="0033184A" w:rsidRDefault="0033184A" w:rsidP="00506BEC">
            <w:pPr>
              <w:pStyle w:val="TableParagraph"/>
              <w:tabs>
                <w:tab w:val="left" w:pos="2338"/>
              </w:tabs>
              <w:ind w:right="1"/>
              <w:rPr>
                <w:rFonts w:ascii="Arial" w:eastAsia="Arial" w:hAnsi="Arial" w:cs="Arial"/>
              </w:rPr>
            </w:pPr>
          </w:p>
        </w:tc>
        <w:tc>
          <w:tcPr>
            <w:tcW w:w="203" w:type="dxa"/>
            <w:tcBorders>
              <w:top w:val="single" w:sz="5" w:space="0" w:color="000000"/>
              <w:left w:val="nil"/>
              <w:bottom w:val="single" w:sz="5" w:space="0" w:color="000000"/>
              <w:right w:val="single" w:sz="5" w:space="0" w:color="000000"/>
            </w:tcBorders>
          </w:tcPr>
          <w:p w14:paraId="784B6264" w14:textId="77777777" w:rsidR="0033184A" w:rsidRDefault="0033184A"/>
        </w:tc>
      </w:tr>
      <w:tr w:rsidR="0033184A" w14:paraId="437A774F" w14:textId="77777777" w:rsidTr="0033184A">
        <w:trPr>
          <w:trHeight w:hRule="exact" w:val="1519"/>
        </w:trPr>
        <w:tc>
          <w:tcPr>
            <w:tcW w:w="1076" w:type="dxa"/>
            <w:tcBorders>
              <w:top w:val="single" w:sz="5" w:space="0" w:color="000000"/>
              <w:left w:val="single" w:sz="5" w:space="0" w:color="000000"/>
              <w:bottom w:val="nil"/>
              <w:right w:val="single" w:sz="5" w:space="0" w:color="000000"/>
            </w:tcBorders>
          </w:tcPr>
          <w:p w14:paraId="2876262B" w14:textId="77777777" w:rsidR="0033184A" w:rsidRPr="0033184A" w:rsidRDefault="0033184A">
            <w:pPr>
              <w:pStyle w:val="TableParagraph"/>
              <w:spacing w:line="250" w:lineRule="exact"/>
              <w:ind w:left="102"/>
              <w:rPr>
                <w:rFonts w:ascii="Arial" w:eastAsia="Arial" w:hAnsi="Arial" w:cs="Arial"/>
              </w:rPr>
            </w:pPr>
            <w:r w:rsidRPr="0033184A">
              <w:rPr>
                <w:rFonts w:ascii="Arial"/>
                <w:b/>
              </w:rPr>
              <w:t>8.2</w:t>
            </w:r>
          </w:p>
        </w:tc>
        <w:tc>
          <w:tcPr>
            <w:tcW w:w="81" w:type="dxa"/>
            <w:tcBorders>
              <w:top w:val="single" w:sz="5" w:space="0" w:color="000000"/>
              <w:left w:val="single" w:sz="5" w:space="0" w:color="000000"/>
              <w:bottom w:val="nil"/>
              <w:right w:val="nil"/>
            </w:tcBorders>
          </w:tcPr>
          <w:p w14:paraId="57A303CE" w14:textId="77777777" w:rsidR="0033184A" w:rsidRPr="0033184A" w:rsidRDefault="0033184A"/>
        </w:tc>
        <w:tc>
          <w:tcPr>
            <w:tcW w:w="8074" w:type="dxa"/>
            <w:tcBorders>
              <w:top w:val="single" w:sz="5" w:space="0" w:color="000000"/>
              <w:left w:val="nil"/>
              <w:bottom w:val="nil"/>
              <w:right w:val="nil"/>
            </w:tcBorders>
          </w:tcPr>
          <w:p w14:paraId="23D5DAEB" w14:textId="77777777" w:rsidR="0033184A" w:rsidRPr="0033184A" w:rsidRDefault="0033184A" w:rsidP="00506BEC">
            <w:pPr>
              <w:pStyle w:val="TableParagraph"/>
              <w:rPr>
                <w:rFonts w:ascii="Arial" w:eastAsia="Arial" w:hAnsi="Arial" w:cs="Arial"/>
              </w:rPr>
            </w:pPr>
            <w:r w:rsidRPr="0033184A">
              <w:rPr>
                <w:rFonts w:ascii="Arial"/>
                <w:b/>
                <w:spacing w:val="-1"/>
              </w:rPr>
              <w:t>Termination</w:t>
            </w:r>
            <w:r w:rsidRPr="0033184A">
              <w:rPr>
                <w:rFonts w:ascii="Arial"/>
                <w:b/>
                <w:spacing w:val="37"/>
              </w:rPr>
              <w:t xml:space="preserve"> </w:t>
            </w:r>
            <w:r w:rsidRPr="0033184A">
              <w:rPr>
                <w:rFonts w:ascii="Arial"/>
                <w:b/>
                <w:spacing w:val="-1"/>
              </w:rPr>
              <w:t>without</w:t>
            </w:r>
            <w:r w:rsidRPr="0033184A">
              <w:rPr>
                <w:rFonts w:ascii="Arial"/>
                <w:b/>
                <w:spacing w:val="40"/>
              </w:rPr>
              <w:t xml:space="preserve"> </w:t>
            </w:r>
            <w:r w:rsidRPr="0033184A">
              <w:rPr>
                <w:rFonts w:ascii="Arial"/>
                <w:b/>
                <w:spacing w:val="-1"/>
              </w:rPr>
              <w:t>cause</w:t>
            </w:r>
            <w:r w:rsidRPr="0033184A">
              <w:rPr>
                <w:rFonts w:ascii="Arial"/>
                <w:b/>
                <w:spacing w:val="42"/>
              </w:rPr>
              <w:t xml:space="preserve"> </w:t>
            </w:r>
            <w:r w:rsidRPr="0033184A">
              <w:rPr>
                <w:rFonts w:ascii="Arial"/>
                <w:b/>
                <w:spacing w:val="-1"/>
              </w:rPr>
              <w:t>notice</w:t>
            </w:r>
            <w:r w:rsidRPr="0033184A">
              <w:rPr>
                <w:rFonts w:ascii="Arial"/>
                <w:b/>
                <w:spacing w:val="43"/>
              </w:rPr>
              <w:t xml:space="preserve"> </w:t>
            </w:r>
            <w:r w:rsidRPr="0033184A">
              <w:rPr>
                <w:rFonts w:ascii="Arial"/>
                <w:b/>
                <w:spacing w:val="-1"/>
              </w:rPr>
              <w:t>period</w:t>
            </w:r>
            <w:r w:rsidRPr="0033184A">
              <w:rPr>
                <w:rFonts w:ascii="Arial"/>
                <w:b/>
                <w:spacing w:val="40"/>
              </w:rPr>
              <w:t xml:space="preserve"> </w:t>
            </w:r>
            <w:r w:rsidRPr="0033184A">
              <w:rPr>
                <w:rFonts w:ascii="Arial"/>
                <w:spacing w:val="-1"/>
              </w:rPr>
              <w:t>(Clause</w:t>
            </w:r>
            <w:r w:rsidRPr="0033184A">
              <w:rPr>
                <w:rFonts w:ascii="Arial"/>
                <w:spacing w:val="40"/>
              </w:rPr>
              <w:t xml:space="preserve"> </w:t>
            </w:r>
            <w:hyperlink w:anchor="_bookmark195" w:history="1">
              <w:r w:rsidRPr="0033184A">
                <w:rPr>
                  <w:rFonts w:ascii="Arial"/>
                  <w:spacing w:val="-1"/>
                </w:rPr>
                <w:t>42.7.1</w:t>
              </w:r>
            </w:hyperlink>
            <w:r w:rsidRPr="0033184A">
              <w:rPr>
                <w:rFonts w:ascii="Arial"/>
                <w:spacing w:val="39"/>
              </w:rPr>
              <w:t xml:space="preserve"> </w:t>
            </w:r>
            <w:r w:rsidRPr="0033184A">
              <w:rPr>
                <w:rFonts w:ascii="Arial"/>
                <w:spacing w:val="-2"/>
              </w:rPr>
              <w:t>of</w:t>
            </w:r>
            <w:r w:rsidRPr="0033184A">
              <w:rPr>
                <w:rFonts w:ascii="Arial"/>
                <w:spacing w:val="43"/>
              </w:rPr>
              <w:t xml:space="preserve"> </w:t>
            </w:r>
            <w:r w:rsidRPr="0033184A">
              <w:rPr>
                <w:rFonts w:ascii="Arial"/>
              </w:rPr>
              <w:t>the</w:t>
            </w:r>
            <w:r w:rsidRPr="0033184A">
              <w:rPr>
                <w:rFonts w:ascii="Arial"/>
                <w:spacing w:val="40"/>
              </w:rPr>
              <w:t xml:space="preserve"> </w:t>
            </w:r>
            <w:r w:rsidRPr="0033184A">
              <w:rPr>
                <w:rFonts w:ascii="Arial"/>
                <w:spacing w:val="-1"/>
              </w:rPr>
              <w:t>Contract</w:t>
            </w:r>
            <w:r w:rsidRPr="0033184A">
              <w:rPr>
                <w:rFonts w:ascii="Arial"/>
                <w:spacing w:val="23"/>
              </w:rPr>
              <w:t xml:space="preserve"> </w:t>
            </w:r>
            <w:r w:rsidRPr="0033184A">
              <w:rPr>
                <w:rFonts w:ascii="Arial"/>
                <w:spacing w:val="-1"/>
              </w:rPr>
              <w:t>Terms):</w:t>
            </w:r>
          </w:p>
          <w:p w14:paraId="435C604E" w14:textId="75ED1977" w:rsidR="0033184A" w:rsidRPr="0033184A" w:rsidRDefault="0033184A" w:rsidP="00506BEC">
            <w:pPr>
              <w:pStyle w:val="TableParagraph"/>
              <w:spacing w:before="118"/>
              <w:rPr>
                <w:rFonts w:ascii="Arial" w:eastAsia="Arial" w:hAnsi="Arial" w:cs="Arial"/>
              </w:rPr>
            </w:pPr>
            <w:r w:rsidRPr="0033184A">
              <w:rPr>
                <w:rFonts w:ascii="Arial"/>
              </w:rPr>
              <w:t>In</w:t>
            </w:r>
            <w:r w:rsidRPr="0033184A">
              <w:rPr>
                <w:rFonts w:ascii="Arial"/>
                <w:spacing w:val="-2"/>
              </w:rPr>
              <w:t xml:space="preserve"> </w:t>
            </w:r>
            <w:r w:rsidRPr="0033184A">
              <w:rPr>
                <w:rFonts w:ascii="Arial"/>
                <w:spacing w:val="-1"/>
              </w:rPr>
              <w:t>Clause</w:t>
            </w:r>
            <w:r w:rsidRPr="0033184A">
              <w:rPr>
                <w:rFonts w:ascii="Arial"/>
                <w:spacing w:val="1"/>
              </w:rPr>
              <w:t xml:space="preserve"> </w:t>
            </w:r>
            <w:hyperlink w:anchor="_bookmark195" w:history="1">
              <w:r w:rsidRPr="0033184A">
                <w:rPr>
                  <w:rFonts w:ascii="Arial"/>
                  <w:spacing w:val="-1"/>
                </w:rPr>
                <w:t>42.7.1</w:t>
              </w:r>
            </w:hyperlink>
            <w:r w:rsidRPr="0033184A">
              <w:rPr>
                <w:rFonts w:ascii="Arial"/>
                <w:spacing w:val="1"/>
              </w:rPr>
              <w:t xml:space="preserve"> </w:t>
            </w:r>
            <w:r w:rsidRPr="0033184A">
              <w:rPr>
                <w:rFonts w:ascii="Arial"/>
                <w:spacing w:val="-2"/>
              </w:rPr>
              <w:t>of</w:t>
            </w:r>
            <w:r w:rsidRPr="0033184A">
              <w:rPr>
                <w:rFonts w:ascii="Arial"/>
                <w:spacing w:val="-1"/>
              </w:rPr>
              <w:t xml:space="preserve"> </w:t>
            </w:r>
            <w:r w:rsidRPr="0033184A">
              <w:rPr>
                <w:rFonts w:ascii="Arial"/>
              </w:rPr>
              <w:t>the</w:t>
            </w:r>
            <w:r w:rsidRPr="0033184A">
              <w:rPr>
                <w:rFonts w:ascii="Arial"/>
                <w:spacing w:val="-5"/>
              </w:rPr>
              <w:t xml:space="preserve"> </w:t>
            </w:r>
            <w:r w:rsidRPr="0033184A">
              <w:rPr>
                <w:rFonts w:ascii="Arial"/>
                <w:spacing w:val="-1"/>
              </w:rPr>
              <w:t>Contract</w:t>
            </w:r>
            <w:r w:rsidRPr="0033184A">
              <w:rPr>
                <w:rFonts w:ascii="Arial"/>
              </w:rPr>
              <w:t xml:space="preserve"> </w:t>
            </w:r>
            <w:r w:rsidRPr="0033184A">
              <w:rPr>
                <w:rFonts w:ascii="Arial"/>
                <w:spacing w:val="-1"/>
              </w:rPr>
              <w:t>Terms</w:t>
            </w:r>
          </w:p>
          <w:p w14:paraId="49E77065" w14:textId="1BC34F0D" w:rsidR="0033184A" w:rsidRPr="0033184A" w:rsidRDefault="0033184A" w:rsidP="00506BEC">
            <w:pPr>
              <w:pStyle w:val="TableParagraph"/>
              <w:spacing w:before="121"/>
              <w:ind w:right="3"/>
              <w:rPr>
                <w:rFonts w:ascii="Arial" w:eastAsia="Arial" w:hAnsi="Arial" w:cs="Arial"/>
              </w:rPr>
            </w:pPr>
          </w:p>
        </w:tc>
        <w:tc>
          <w:tcPr>
            <w:tcW w:w="203" w:type="dxa"/>
            <w:tcBorders>
              <w:top w:val="single" w:sz="5" w:space="0" w:color="000000"/>
              <w:left w:val="nil"/>
              <w:bottom w:val="nil"/>
              <w:right w:val="single" w:sz="5" w:space="0" w:color="000000"/>
            </w:tcBorders>
          </w:tcPr>
          <w:p w14:paraId="4ECFA749" w14:textId="77777777" w:rsidR="0033184A" w:rsidRDefault="0033184A"/>
        </w:tc>
      </w:tr>
      <w:tr w:rsidR="0033184A" w14:paraId="021A3043" w14:textId="77777777" w:rsidTr="0033184A">
        <w:trPr>
          <w:trHeight w:hRule="exact" w:val="107"/>
        </w:trPr>
        <w:tc>
          <w:tcPr>
            <w:tcW w:w="1076" w:type="dxa"/>
            <w:tcBorders>
              <w:top w:val="nil"/>
              <w:left w:val="single" w:sz="5" w:space="0" w:color="000000"/>
              <w:bottom w:val="single" w:sz="5" w:space="0" w:color="000000"/>
              <w:right w:val="single" w:sz="5" w:space="0" w:color="000000"/>
            </w:tcBorders>
          </w:tcPr>
          <w:p w14:paraId="4C3FEC10" w14:textId="77777777" w:rsidR="0033184A" w:rsidRPr="0033184A" w:rsidRDefault="0033184A"/>
        </w:tc>
        <w:tc>
          <w:tcPr>
            <w:tcW w:w="81" w:type="dxa"/>
            <w:tcBorders>
              <w:top w:val="nil"/>
              <w:left w:val="single" w:sz="5" w:space="0" w:color="000000"/>
              <w:bottom w:val="single" w:sz="5" w:space="0" w:color="000000"/>
              <w:right w:val="nil"/>
            </w:tcBorders>
          </w:tcPr>
          <w:p w14:paraId="4B4FFDE6" w14:textId="77777777" w:rsidR="0033184A" w:rsidRPr="0033184A" w:rsidRDefault="0033184A"/>
        </w:tc>
        <w:tc>
          <w:tcPr>
            <w:tcW w:w="8074" w:type="dxa"/>
            <w:tcBorders>
              <w:top w:val="nil"/>
              <w:left w:val="nil"/>
              <w:bottom w:val="single" w:sz="5" w:space="0" w:color="000000"/>
              <w:right w:val="nil"/>
            </w:tcBorders>
          </w:tcPr>
          <w:p w14:paraId="56CC4375" w14:textId="77777777" w:rsidR="0033184A" w:rsidRPr="0033184A" w:rsidRDefault="0033184A" w:rsidP="00506BEC"/>
        </w:tc>
        <w:tc>
          <w:tcPr>
            <w:tcW w:w="203" w:type="dxa"/>
            <w:tcBorders>
              <w:top w:val="nil"/>
              <w:left w:val="nil"/>
              <w:bottom w:val="single" w:sz="5" w:space="0" w:color="000000"/>
              <w:right w:val="single" w:sz="5" w:space="0" w:color="000000"/>
            </w:tcBorders>
          </w:tcPr>
          <w:p w14:paraId="7544D6B6" w14:textId="77777777" w:rsidR="0033184A" w:rsidRDefault="0033184A"/>
        </w:tc>
      </w:tr>
      <w:tr w:rsidR="0033184A" w14:paraId="639BB802" w14:textId="77777777" w:rsidTr="0033184A">
        <w:trPr>
          <w:trHeight w:hRule="exact" w:val="2176"/>
        </w:trPr>
        <w:tc>
          <w:tcPr>
            <w:tcW w:w="1076" w:type="dxa"/>
            <w:tcBorders>
              <w:top w:val="single" w:sz="5" w:space="0" w:color="000000"/>
              <w:left w:val="single" w:sz="5" w:space="0" w:color="000000"/>
              <w:bottom w:val="single" w:sz="5" w:space="0" w:color="000000"/>
              <w:right w:val="single" w:sz="5" w:space="0" w:color="000000"/>
            </w:tcBorders>
          </w:tcPr>
          <w:p w14:paraId="41BA299F" w14:textId="77777777" w:rsidR="0033184A" w:rsidRDefault="0033184A">
            <w:pPr>
              <w:pStyle w:val="TableParagraph"/>
              <w:spacing w:line="247" w:lineRule="exact"/>
              <w:ind w:left="102"/>
              <w:rPr>
                <w:rFonts w:ascii="Arial" w:eastAsia="Arial" w:hAnsi="Arial" w:cs="Arial"/>
              </w:rPr>
            </w:pPr>
            <w:r>
              <w:rPr>
                <w:rFonts w:ascii="Arial"/>
                <w:b/>
              </w:rPr>
              <w:t>8.3</w:t>
            </w:r>
          </w:p>
        </w:tc>
        <w:tc>
          <w:tcPr>
            <w:tcW w:w="81" w:type="dxa"/>
            <w:tcBorders>
              <w:top w:val="single" w:sz="5" w:space="0" w:color="000000"/>
              <w:left w:val="single" w:sz="5" w:space="0" w:color="000000"/>
              <w:bottom w:val="single" w:sz="5" w:space="0" w:color="000000"/>
              <w:right w:val="nil"/>
            </w:tcBorders>
          </w:tcPr>
          <w:p w14:paraId="1DDB83D8" w14:textId="77777777" w:rsidR="0033184A" w:rsidRDefault="0033184A"/>
        </w:tc>
        <w:tc>
          <w:tcPr>
            <w:tcW w:w="8074" w:type="dxa"/>
            <w:tcBorders>
              <w:top w:val="single" w:sz="5" w:space="0" w:color="000000"/>
              <w:left w:val="nil"/>
              <w:bottom w:val="single" w:sz="5" w:space="0" w:color="000000"/>
              <w:right w:val="nil"/>
            </w:tcBorders>
          </w:tcPr>
          <w:p w14:paraId="095DC01A" w14:textId="77777777" w:rsidR="0033184A" w:rsidRDefault="0033184A" w:rsidP="00506BEC">
            <w:pPr>
              <w:pStyle w:val="TableParagraph"/>
              <w:spacing w:line="247" w:lineRule="exact"/>
              <w:rPr>
                <w:rFonts w:ascii="Arial" w:eastAsia="Arial" w:hAnsi="Arial" w:cs="Arial"/>
              </w:rPr>
            </w:pPr>
            <w:r>
              <w:rPr>
                <w:rFonts w:ascii="Arial"/>
                <w:b/>
                <w:spacing w:val="-1"/>
              </w:rPr>
              <w:t>Undisputed</w:t>
            </w:r>
            <w:r>
              <w:rPr>
                <w:rFonts w:ascii="Arial"/>
                <w:b/>
              </w:rPr>
              <w:t xml:space="preserve"> </w:t>
            </w:r>
            <w:r>
              <w:rPr>
                <w:rFonts w:ascii="Arial"/>
                <w:b/>
                <w:spacing w:val="-1"/>
              </w:rPr>
              <w:t>Sums</w:t>
            </w:r>
            <w:r>
              <w:rPr>
                <w:rFonts w:ascii="Arial"/>
                <w:b/>
                <w:spacing w:val="1"/>
              </w:rPr>
              <w:t xml:space="preserve"> </w:t>
            </w:r>
            <w:r>
              <w:rPr>
                <w:rFonts w:ascii="Arial"/>
                <w:b/>
                <w:spacing w:val="-1"/>
              </w:rPr>
              <w:t>Limit</w:t>
            </w:r>
            <w:r>
              <w:rPr>
                <w:rFonts w:ascii="Arial"/>
                <w:spacing w:val="-1"/>
              </w:rPr>
              <w:t>:</w:t>
            </w:r>
          </w:p>
          <w:p w14:paraId="6C9F559F" w14:textId="77777777" w:rsidR="0033184A" w:rsidRDefault="0033184A" w:rsidP="00506BEC">
            <w:pPr>
              <w:pStyle w:val="TableParagraph"/>
              <w:rPr>
                <w:rFonts w:ascii="Arial" w:eastAsia="Arial" w:hAnsi="Arial" w:cs="Arial"/>
                <w:b/>
                <w:bCs/>
                <w:sz w:val="21"/>
                <w:szCs w:val="21"/>
              </w:rPr>
            </w:pPr>
          </w:p>
          <w:p w14:paraId="37A4AD19" w14:textId="6B224B12" w:rsidR="0033184A" w:rsidRDefault="0033184A" w:rsidP="00506BEC">
            <w:pPr>
              <w:pStyle w:val="TableParagraph"/>
              <w:spacing w:line="466" w:lineRule="auto"/>
              <w:ind w:right="242"/>
              <w:rPr>
                <w:rFonts w:ascii="Arial" w:eastAsia="Arial" w:hAnsi="Arial" w:cs="Arial"/>
              </w:rPr>
            </w:pPr>
            <w:r>
              <w:rPr>
                <w:rFonts w:ascii="Arial"/>
              </w:rPr>
              <w:t>In</w:t>
            </w:r>
            <w:r>
              <w:rPr>
                <w:rFonts w:ascii="Arial"/>
                <w:spacing w:val="-2"/>
              </w:rPr>
              <w:t xml:space="preserve"> </w:t>
            </w:r>
            <w:r>
              <w:rPr>
                <w:rFonts w:ascii="Arial"/>
                <w:spacing w:val="-1"/>
              </w:rPr>
              <w:t>Clause</w:t>
            </w:r>
            <w:r>
              <w:rPr>
                <w:rFonts w:ascii="Arial"/>
                <w:spacing w:val="1"/>
              </w:rPr>
              <w:t xml:space="preserve"> </w:t>
            </w:r>
            <w:hyperlink w:anchor="_bookmark201" w:history="1">
              <w:r>
                <w:rPr>
                  <w:rFonts w:ascii="Arial"/>
                  <w:spacing w:val="-1"/>
                </w:rPr>
                <w:t>43.1.1</w:t>
              </w:r>
            </w:hyperlink>
            <w:r>
              <w:rPr>
                <w:rFonts w:ascii="Arial"/>
                <w:spacing w:val="1"/>
              </w:rPr>
              <w:t xml:space="preserve"> </w:t>
            </w:r>
            <w:r>
              <w:rPr>
                <w:rFonts w:ascii="Arial"/>
                <w:spacing w:val="-2"/>
              </w:rPr>
              <w:t>of</w:t>
            </w:r>
            <w:r>
              <w:rPr>
                <w:rFonts w:ascii="Arial"/>
                <w:spacing w:val="-1"/>
              </w:rPr>
              <w:t xml:space="preserve"> </w:t>
            </w:r>
            <w:r>
              <w:rPr>
                <w:rFonts w:ascii="Arial"/>
              </w:rPr>
              <w:t>the</w:t>
            </w:r>
            <w:r>
              <w:rPr>
                <w:rFonts w:ascii="Arial"/>
                <w:spacing w:val="-4"/>
              </w:rPr>
              <w:t xml:space="preserve"> </w:t>
            </w:r>
            <w:r>
              <w:rPr>
                <w:rFonts w:ascii="Arial"/>
                <w:spacing w:val="-1"/>
              </w:rPr>
              <w:t>Contract Terms</w:t>
            </w:r>
          </w:p>
          <w:p w14:paraId="43916722" w14:textId="50FB4114" w:rsidR="0033184A" w:rsidRDefault="00403541" w:rsidP="00506BEC">
            <w:pPr>
              <w:pStyle w:val="TableParagraph"/>
              <w:spacing w:before="10" w:line="239" w:lineRule="auto"/>
              <w:rPr>
                <w:rFonts w:ascii="Arial" w:eastAsia="Arial" w:hAnsi="Arial" w:cs="Arial"/>
              </w:rPr>
            </w:pPr>
            <w:r>
              <w:rPr>
                <w:rFonts w:ascii="Arial" w:eastAsia="Arial" w:hAnsi="Arial" w:cs="Arial"/>
              </w:rPr>
              <w:t xml:space="preserve"> </w:t>
            </w:r>
          </w:p>
        </w:tc>
        <w:tc>
          <w:tcPr>
            <w:tcW w:w="203" w:type="dxa"/>
            <w:tcBorders>
              <w:top w:val="single" w:sz="5" w:space="0" w:color="000000"/>
              <w:left w:val="nil"/>
              <w:bottom w:val="single" w:sz="5" w:space="0" w:color="000000"/>
              <w:right w:val="single" w:sz="5" w:space="0" w:color="000000"/>
            </w:tcBorders>
          </w:tcPr>
          <w:p w14:paraId="3C2E4F08" w14:textId="77777777" w:rsidR="0033184A" w:rsidRDefault="0033184A"/>
        </w:tc>
      </w:tr>
      <w:tr w:rsidR="0033184A" w14:paraId="0D49F8D5" w14:textId="77777777" w:rsidTr="0033184A">
        <w:trPr>
          <w:trHeight w:hRule="exact" w:val="2172"/>
        </w:trPr>
        <w:tc>
          <w:tcPr>
            <w:tcW w:w="1076" w:type="dxa"/>
            <w:tcBorders>
              <w:top w:val="single" w:sz="5" w:space="0" w:color="000000"/>
              <w:left w:val="single" w:sz="5" w:space="0" w:color="000000"/>
              <w:bottom w:val="single" w:sz="5" w:space="0" w:color="000000"/>
              <w:right w:val="single" w:sz="5" w:space="0" w:color="000000"/>
            </w:tcBorders>
          </w:tcPr>
          <w:p w14:paraId="67EF1F3B" w14:textId="77777777" w:rsidR="0033184A" w:rsidRDefault="0033184A">
            <w:pPr>
              <w:pStyle w:val="TableParagraph"/>
              <w:spacing w:line="247" w:lineRule="exact"/>
              <w:ind w:left="102"/>
              <w:rPr>
                <w:rFonts w:ascii="Arial" w:eastAsia="Arial" w:hAnsi="Arial" w:cs="Arial"/>
              </w:rPr>
            </w:pPr>
            <w:r>
              <w:rPr>
                <w:rFonts w:ascii="Arial"/>
                <w:b/>
              </w:rPr>
              <w:t>8.4</w:t>
            </w:r>
          </w:p>
        </w:tc>
        <w:tc>
          <w:tcPr>
            <w:tcW w:w="81" w:type="dxa"/>
            <w:tcBorders>
              <w:top w:val="single" w:sz="5" w:space="0" w:color="000000"/>
              <w:left w:val="single" w:sz="5" w:space="0" w:color="000000"/>
              <w:bottom w:val="single" w:sz="5" w:space="0" w:color="000000"/>
              <w:right w:val="nil"/>
            </w:tcBorders>
          </w:tcPr>
          <w:p w14:paraId="5B8E19F6" w14:textId="77777777" w:rsidR="0033184A" w:rsidRDefault="0033184A"/>
        </w:tc>
        <w:tc>
          <w:tcPr>
            <w:tcW w:w="8074" w:type="dxa"/>
            <w:tcBorders>
              <w:top w:val="single" w:sz="5" w:space="0" w:color="000000"/>
              <w:left w:val="nil"/>
              <w:bottom w:val="single" w:sz="5" w:space="0" w:color="000000"/>
              <w:right w:val="nil"/>
            </w:tcBorders>
          </w:tcPr>
          <w:p w14:paraId="7586D20C" w14:textId="3A4E2275" w:rsidR="0033184A" w:rsidRDefault="0033184A" w:rsidP="00506BEC">
            <w:pPr>
              <w:pStyle w:val="TableParagraph"/>
              <w:spacing w:line="355" w:lineRule="auto"/>
              <w:ind w:right="2297"/>
              <w:rPr>
                <w:rFonts w:ascii="Arial"/>
                <w:spacing w:val="-1"/>
              </w:rPr>
            </w:pPr>
            <w:r>
              <w:rPr>
                <w:rFonts w:ascii="Arial"/>
                <w:b/>
                <w:spacing w:val="-1"/>
              </w:rPr>
              <w:t>Exit</w:t>
            </w:r>
            <w:r>
              <w:rPr>
                <w:rFonts w:ascii="Arial"/>
                <w:b/>
              </w:rPr>
              <w:t xml:space="preserve"> </w:t>
            </w:r>
            <w:r>
              <w:rPr>
                <w:rFonts w:ascii="Arial"/>
                <w:b/>
                <w:spacing w:val="-1"/>
              </w:rPr>
              <w:t>Management:</w:t>
            </w:r>
            <w:r>
              <w:rPr>
                <w:rFonts w:ascii="Arial"/>
                <w:b/>
                <w:spacing w:val="28"/>
              </w:rPr>
              <w:t xml:space="preserve"> </w:t>
            </w:r>
          </w:p>
          <w:p w14:paraId="3E481074" w14:textId="6B1B81E9" w:rsidR="0033184A" w:rsidRDefault="0033184A" w:rsidP="00506BEC">
            <w:pPr>
              <w:pStyle w:val="TableParagraph"/>
              <w:spacing w:before="1"/>
              <w:rPr>
                <w:rFonts w:ascii="Arial" w:eastAsia="Arial" w:hAnsi="Arial" w:cs="Arial"/>
              </w:rPr>
            </w:pPr>
            <w:r>
              <w:rPr>
                <w:rFonts w:ascii="Arial"/>
                <w:spacing w:val="-1"/>
              </w:rPr>
              <w:t>Contract</w:t>
            </w:r>
            <w:r>
              <w:rPr>
                <w:rFonts w:ascii="Arial"/>
                <w:spacing w:val="-1"/>
              </w:rPr>
              <w:tab/>
            </w:r>
            <w:r>
              <w:rPr>
                <w:rFonts w:ascii="Arial"/>
                <w:spacing w:val="-1"/>
                <w:w w:val="95"/>
              </w:rPr>
              <w:t>Schedule</w:t>
            </w:r>
            <w:r>
              <w:rPr>
                <w:rFonts w:ascii="Arial"/>
                <w:spacing w:val="-1"/>
                <w:w w:val="95"/>
              </w:rPr>
              <w:tab/>
            </w:r>
            <w:r>
              <w:rPr>
                <w:rFonts w:ascii="Arial"/>
              </w:rPr>
              <w:t>9</w:t>
            </w:r>
            <w:r>
              <w:rPr>
                <w:rFonts w:ascii="Arial"/>
              </w:rPr>
              <w:tab/>
            </w:r>
            <w:r>
              <w:rPr>
                <w:rFonts w:ascii="Arial"/>
                <w:spacing w:val="-1"/>
              </w:rPr>
              <w:t>(Exit</w:t>
            </w:r>
            <w:r>
              <w:rPr>
                <w:rFonts w:ascii="Arial"/>
                <w:spacing w:val="26"/>
              </w:rPr>
              <w:t xml:space="preserve"> </w:t>
            </w:r>
            <w:r w:rsidRPr="0033184A">
              <w:rPr>
                <w:rFonts w:ascii="Arial"/>
                <w:spacing w:val="-1"/>
              </w:rPr>
              <w:t>Management)</w:t>
            </w:r>
          </w:p>
          <w:p w14:paraId="6DABF7BF" w14:textId="4E22CF5D" w:rsidR="0033184A" w:rsidRDefault="0033184A" w:rsidP="00506BEC">
            <w:pPr>
              <w:pStyle w:val="TableParagraph"/>
              <w:tabs>
                <w:tab w:val="left" w:pos="900"/>
              </w:tabs>
              <w:spacing w:before="121"/>
              <w:rPr>
                <w:rFonts w:ascii="Arial" w:eastAsia="Arial" w:hAnsi="Arial" w:cs="Arial"/>
              </w:rPr>
            </w:pPr>
            <w:r>
              <w:rPr>
                <w:rFonts w:ascii="Arial" w:eastAsia="Arial" w:hAnsi="Arial" w:cs="Arial"/>
              </w:rPr>
              <w:tab/>
            </w:r>
          </w:p>
        </w:tc>
        <w:tc>
          <w:tcPr>
            <w:tcW w:w="203" w:type="dxa"/>
            <w:tcBorders>
              <w:top w:val="single" w:sz="5" w:space="0" w:color="000000"/>
              <w:left w:val="nil"/>
              <w:bottom w:val="single" w:sz="5" w:space="0" w:color="000000"/>
              <w:right w:val="single" w:sz="5" w:space="0" w:color="000000"/>
            </w:tcBorders>
          </w:tcPr>
          <w:p w14:paraId="794C50C5" w14:textId="77777777" w:rsidR="0033184A" w:rsidRDefault="0033184A"/>
        </w:tc>
      </w:tr>
    </w:tbl>
    <w:p w14:paraId="69DBCDEE" w14:textId="77777777" w:rsidR="00437262" w:rsidRDefault="00437262">
      <w:pPr>
        <w:rPr>
          <w:rFonts w:ascii="Arial" w:eastAsia="Arial" w:hAnsi="Arial" w:cs="Arial"/>
        </w:rPr>
        <w:sectPr w:rsidR="00437262">
          <w:pgSz w:w="11910" w:h="16840"/>
          <w:pgMar w:top="1460" w:right="1200" w:bottom="1160" w:left="1340" w:header="0" w:footer="965" w:gutter="0"/>
          <w:cols w:space="720"/>
        </w:sectPr>
      </w:pPr>
    </w:p>
    <w:p w14:paraId="30781966" w14:textId="23057D51" w:rsidR="00437262" w:rsidRDefault="00437262">
      <w:pPr>
        <w:rPr>
          <w:rFonts w:ascii="Arial" w:eastAsia="Arial" w:hAnsi="Arial" w:cs="Arial"/>
          <w:b/>
          <w:bCs/>
          <w:sz w:val="7"/>
          <w:szCs w:val="7"/>
        </w:rPr>
      </w:pPr>
    </w:p>
    <w:p w14:paraId="1F980EAC" w14:textId="77777777" w:rsidR="00437262" w:rsidRDefault="00437262">
      <w:pPr>
        <w:spacing w:before="4"/>
        <w:rPr>
          <w:rFonts w:ascii="Arial" w:eastAsia="Arial" w:hAnsi="Arial" w:cs="Arial"/>
          <w:b/>
          <w:bCs/>
          <w:sz w:val="15"/>
          <w:szCs w:val="15"/>
        </w:rPr>
      </w:pPr>
    </w:p>
    <w:p w14:paraId="27779AE7" w14:textId="77777777" w:rsidR="00437262" w:rsidRDefault="00BC70E3" w:rsidP="00A836BB">
      <w:pPr>
        <w:numPr>
          <w:ilvl w:val="0"/>
          <w:numId w:val="86"/>
        </w:numPr>
        <w:tabs>
          <w:tab w:val="left" w:pos="648"/>
        </w:tabs>
        <w:spacing w:before="69"/>
        <w:ind w:left="647" w:hanging="427"/>
        <w:jc w:val="left"/>
        <w:rPr>
          <w:rFonts w:ascii="Arial" w:eastAsia="Arial" w:hAnsi="Arial" w:cs="Arial"/>
        </w:rPr>
      </w:pPr>
      <w:r>
        <w:rPr>
          <w:rFonts w:ascii="Arial"/>
          <w:b/>
          <w:spacing w:val="-1"/>
        </w:rPr>
        <w:t>SUPPLIER INFORMATION</w:t>
      </w:r>
    </w:p>
    <w:p w14:paraId="327E4F29" w14:textId="77777777" w:rsidR="00437262" w:rsidRDefault="00437262">
      <w:pPr>
        <w:spacing w:before="9"/>
        <w:rPr>
          <w:rFonts w:ascii="Arial" w:eastAsia="Arial" w:hAnsi="Arial" w:cs="Arial"/>
          <w:b/>
          <w:bCs/>
          <w:sz w:val="21"/>
          <w:szCs w:val="21"/>
        </w:rPr>
      </w:pPr>
    </w:p>
    <w:tbl>
      <w:tblPr>
        <w:tblW w:w="0" w:type="auto"/>
        <w:tblInd w:w="214" w:type="dxa"/>
        <w:tblLayout w:type="fixed"/>
        <w:tblCellMar>
          <w:left w:w="0" w:type="dxa"/>
          <w:right w:w="0" w:type="dxa"/>
        </w:tblCellMar>
        <w:tblLook w:val="01E0" w:firstRow="1" w:lastRow="1" w:firstColumn="1" w:lastColumn="1" w:noHBand="0" w:noVBand="0"/>
      </w:tblPr>
      <w:tblGrid>
        <w:gridCol w:w="1022"/>
        <w:gridCol w:w="195"/>
        <w:gridCol w:w="7748"/>
      </w:tblGrid>
      <w:tr w:rsidR="0033184A" w14:paraId="52664D34" w14:textId="77777777" w:rsidTr="0033184A">
        <w:trPr>
          <w:trHeight w:hRule="exact" w:val="1704"/>
        </w:trPr>
        <w:tc>
          <w:tcPr>
            <w:tcW w:w="1022" w:type="dxa"/>
            <w:tcBorders>
              <w:top w:val="single" w:sz="5" w:space="0" w:color="000000"/>
              <w:left w:val="single" w:sz="5" w:space="0" w:color="000000"/>
              <w:bottom w:val="single" w:sz="5" w:space="0" w:color="000000"/>
              <w:right w:val="single" w:sz="5" w:space="0" w:color="000000"/>
            </w:tcBorders>
          </w:tcPr>
          <w:p w14:paraId="32AF970F" w14:textId="77777777" w:rsidR="0033184A" w:rsidRDefault="0033184A">
            <w:pPr>
              <w:pStyle w:val="TableParagraph"/>
              <w:spacing w:line="247" w:lineRule="exact"/>
              <w:ind w:left="102"/>
              <w:rPr>
                <w:rFonts w:ascii="Arial" w:eastAsia="Arial" w:hAnsi="Arial" w:cs="Arial"/>
              </w:rPr>
            </w:pPr>
            <w:r>
              <w:rPr>
                <w:rFonts w:ascii="Arial"/>
                <w:b/>
              </w:rPr>
              <w:t>9.1</w:t>
            </w:r>
          </w:p>
        </w:tc>
        <w:tc>
          <w:tcPr>
            <w:tcW w:w="195" w:type="dxa"/>
            <w:tcBorders>
              <w:top w:val="single" w:sz="5" w:space="0" w:color="000000"/>
              <w:left w:val="single" w:sz="5" w:space="0" w:color="000000"/>
              <w:bottom w:val="single" w:sz="5" w:space="0" w:color="000000"/>
              <w:right w:val="nil"/>
            </w:tcBorders>
          </w:tcPr>
          <w:p w14:paraId="1542F903" w14:textId="77777777" w:rsidR="0033184A" w:rsidRDefault="0033184A"/>
        </w:tc>
        <w:tc>
          <w:tcPr>
            <w:tcW w:w="7748" w:type="dxa"/>
            <w:tcBorders>
              <w:top w:val="single" w:sz="5" w:space="0" w:color="000000"/>
              <w:left w:val="nil"/>
              <w:bottom w:val="single" w:sz="5" w:space="0" w:color="000000"/>
              <w:right w:val="single" w:sz="5" w:space="0" w:color="000000"/>
            </w:tcBorders>
          </w:tcPr>
          <w:p w14:paraId="4557A468" w14:textId="5B2632C3" w:rsidR="0033184A" w:rsidRDefault="0033184A">
            <w:pPr>
              <w:pStyle w:val="TableParagraph"/>
              <w:spacing w:line="241" w:lineRule="auto"/>
              <w:ind w:right="112"/>
              <w:rPr>
                <w:rFonts w:ascii="Arial" w:eastAsia="Arial" w:hAnsi="Arial" w:cs="Arial"/>
              </w:rPr>
            </w:pPr>
            <w:r>
              <w:rPr>
                <w:rFonts w:ascii="Arial"/>
                <w:b/>
                <w:spacing w:val="-1"/>
              </w:rPr>
              <w:t>Supplier</w:t>
            </w:r>
            <w:r>
              <w:rPr>
                <w:rFonts w:ascii="Arial"/>
                <w:b/>
                <w:spacing w:val="-1"/>
              </w:rPr>
              <w:t>’</w:t>
            </w:r>
            <w:r>
              <w:rPr>
                <w:rFonts w:ascii="Arial"/>
                <w:b/>
                <w:spacing w:val="-1"/>
              </w:rPr>
              <w:t>s</w:t>
            </w:r>
            <w:r>
              <w:rPr>
                <w:rFonts w:ascii="Arial"/>
                <w:b/>
                <w:spacing w:val="-2"/>
              </w:rPr>
              <w:t xml:space="preserve"> </w:t>
            </w:r>
            <w:r>
              <w:rPr>
                <w:rFonts w:ascii="Arial"/>
                <w:b/>
                <w:spacing w:val="-1"/>
              </w:rPr>
              <w:t>inspection</w:t>
            </w:r>
            <w:r>
              <w:rPr>
                <w:rFonts w:ascii="Arial"/>
                <w:b/>
                <w:spacing w:val="-3"/>
              </w:rPr>
              <w:t xml:space="preserve"> </w:t>
            </w:r>
            <w:r>
              <w:rPr>
                <w:rFonts w:ascii="Arial"/>
                <w:b/>
              </w:rPr>
              <w:t>of</w:t>
            </w:r>
            <w:r>
              <w:rPr>
                <w:rFonts w:ascii="Arial"/>
                <w:b/>
                <w:spacing w:val="-1"/>
              </w:rPr>
              <w:t xml:space="preserve"> Sites,</w:t>
            </w:r>
            <w:r>
              <w:rPr>
                <w:rFonts w:ascii="Arial"/>
                <w:b/>
                <w:spacing w:val="2"/>
              </w:rPr>
              <w:t xml:space="preserve"> </w:t>
            </w:r>
            <w:r>
              <w:rPr>
                <w:rFonts w:ascii="Arial"/>
                <w:b/>
                <w:spacing w:val="-2"/>
              </w:rPr>
              <w:t>Customer</w:t>
            </w:r>
            <w:r>
              <w:rPr>
                <w:rFonts w:ascii="Arial"/>
                <w:b/>
                <w:spacing w:val="41"/>
              </w:rPr>
              <w:t xml:space="preserve"> </w:t>
            </w:r>
            <w:r>
              <w:rPr>
                <w:rFonts w:ascii="Arial"/>
                <w:b/>
                <w:spacing w:val="-1"/>
              </w:rPr>
              <w:t>Property</w:t>
            </w:r>
            <w:r>
              <w:rPr>
                <w:rFonts w:ascii="Arial"/>
                <w:b/>
                <w:spacing w:val="-4"/>
              </w:rPr>
              <w:t xml:space="preserve"> </w:t>
            </w:r>
            <w:r>
              <w:rPr>
                <w:rFonts w:ascii="Arial"/>
                <w:b/>
                <w:spacing w:val="-1"/>
              </w:rPr>
              <w:t>and</w:t>
            </w:r>
            <w:r>
              <w:rPr>
                <w:rFonts w:ascii="Arial"/>
                <w:b/>
              </w:rPr>
              <w:t xml:space="preserve"> </w:t>
            </w:r>
            <w:r>
              <w:rPr>
                <w:rFonts w:ascii="Arial"/>
                <w:b/>
                <w:spacing w:val="-1"/>
              </w:rPr>
              <w:t>Customer</w:t>
            </w:r>
            <w:r>
              <w:rPr>
                <w:rFonts w:ascii="Arial"/>
                <w:b/>
                <w:spacing w:val="1"/>
              </w:rPr>
              <w:t xml:space="preserve"> </w:t>
            </w:r>
            <w:r>
              <w:rPr>
                <w:rFonts w:ascii="Arial"/>
                <w:b/>
                <w:spacing w:val="-1"/>
              </w:rPr>
              <w:t>Assets:</w:t>
            </w:r>
          </w:p>
          <w:p w14:paraId="4E4B0C16" w14:textId="1A3115B0" w:rsidR="0033184A" w:rsidRDefault="00506BEC">
            <w:pPr>
              <w:pStyle w:val="TableParagraph"/>
              <w:spacing w:before="117"/>
              <w:rPr>
                <w:rFonts w:ascii="Arial" w:eastAsia="Arial" w:hAnsi="Arial" w:cs="Arial"/>
              </w:rPr>
            </w:pPr>
            <w:r>
              <w:rPr>
                <w:rFonts w:ascii="Arial"/>
                <w:b/>
              </w:rPr>
              <w:t>N/A</w:t>
            </w:r>
          </w:p>
        </w:tc>
      </w:tr>
      <w:tr w:rsidR="0033184A" w14:paraId="748EE8E5" w14:textId="77777777" w:rsidTr="0033184A">
        <w:trPr>
          <w:trHeight w:hRule="exact" w:val="2295"/>
        </w:trPr>
        <w:tc>
          <w:tcPr>
            <w:tcW w:w="1022" w:type="dxa"/>
            <w:tcBorders>
              <w:top w:val="single" w:sz="5" w:space="0" w:color="000000"/>
              <w:left w:val="single" w:sz="5" w:space="0" w:color="000000"/>
              <w:bottom w:val="single" w:sz="5" w:space="0" w:color="000000"/>
              <w:right w:val="single" w:sz="5" w:space="0" w:color="000000"/>
            </w:tcBorders>
          </w:tcPr>
          <w:p w14:paraId="39AC9BA2" w14:textId="77777777" w:rsidR="0033184A" w:rsidRDefault="0033184A">
            <w:pPr>
              <w:pStyle w:val="TableParagraph"/>
              <w:spacing w:line="248" w:lineRule="exact"/>
              <w:ind w:left="102"/>
              <w:rPr>
                <w:rFonts w:ascii="Arial" w:eastAsia="Arial" w:hAnsi="Arial" w:cs="Arial"/>
              </w:rPr>
            </w:pPr>
            <w:r>
              <w:rPr>
                <w:rFonts w:ascii="Arial"/>
                <w:b/>
              </w:rPr>
              <w:t>9.2</w:t>
            </w:r>
          </w:p>
        </w:tc>
        <w:tc>
          <w:tcPr>
            <w:tcW w:w="195" w:type="dxa"/>
            <w:tcBorders>
              <w:top w:val="single" w:sz="5" w:space="0" w:color="000000"/>
              <w:left w:val="single" w:sz="5" w:space="0" w:color="000000"/>
              <w:bottom w:val="single" w:sz="5" w:space="0" w:color="000000"/>
              <w:right w:val="nil"/>
            </w:tcBorders>
          </w:tcPr>
          <w:p w14:paraId="2DDB643A" w14:textId="77777777" w:rsidR="0033184A" w:rsidRDefault="0033184A"/>
        </w:tc>
        <w:tc>
          <w:tcPr>
            <w:tcW w:w="7748" w:type="dxa"/>
            <w:tcBorders>
              <w:top w:val="single" w:sz="5" w:space="0" w:color="000000"/>
              <w:left w:val="nil"/>
              <w:bottom w:val="single" w:sz="5" w:space="0" w:color="000000"/>
              <w:right w:val="single" w:sz="5" w:space="0" w:color="000000"/>
            </w:tcBorders>
          </w:tcPr>
          <w:p w14:paraId="54A0DEC2" w14:textId="06C3E66B" w:rsidR="0033184A" w:rsidRDefault="0033184A">
            <w:pPr>
              <w:pStyle w:val="TableParagraph"/>
              <w:spacing w:line="352" w:lineRule="auto"/>
              <w:ind w:right="478"/>
              <w:rPr>
                <w:rFonts w:ascii="Arial" w:eastAsia="Arial" w:hAnsi="Arial" w:cs="Arial"/>
              </w:rPr>
            </w:pPr>
            <w:r>
              <w:rPr>
                <w:rFonts w:ascii="Arial"/>
                <w:b/>
                <w:spacing w:val="-1"/>
              </w:rPr>
              <w:t>Commercially</w:t>
            </w:r>
            <w:r>
              <w:rPr>
                <w:rFonts w:ascii="Arial"/>
                <w:b/>
                <w:spacing w:val="-4"/>
              </w:rPr>
              <w:t xml:space="preserve"> </w:t>
            </w:r>
            <w:r>
              <w:rPr>
                <w:rFonts w:ascii="Arial"/>
                <w:b/>
                <w:spacing w:val="-1"/>
              </w:rPr>
              <w:t>Sensitive</w:t>
            </w:r>
            <w:r>
              <w:rPr>
                <w:rFonts w:ascii="Arial"/>
                <w:b/>
              </w:rPr>
              <w:t xml:space="preserve"> </w:t>
            </w:r>
            <w:r>
              <w:rPr>
                <w:rFonts w:ascii="Arial"/>
                <w:b/>
                <w:spacing w:val="-1"/>
              </w:rPr>
              <w:t>Information</w:t>
            </w:r>
            <w:r>
              <w:rPr>
                <w:rFonts w:ascii="Arial"/>
                <w:spacing w:val="-1"/>
              </w:rPr>
              <w:t>:</w:t>
            </w:r>
            <w:r>
              <w:rPr>
                <w:rFonts w:ascii="Arial"/>
                <w:spacing w:val="31"/>
              </w:rPr>
              <w:t xml:space="preserve"> </w:t>
            </w:r>
            <w:r w:rsidR="00506BEC">
              <w:rPr>
                <w:rFonts w:ascii="Arial"/>
                <w:b/>
              </w:rPr>
              <w:t>N/A</w:t>
            </w:r>
          </w:p>
        </w:tc>
      </w:tr>
    </w:tbl>
    <w:p w14:paraId="29899CB1" w14:textId="77777777" w:rsidR="00437262" w:rsidRDefault="00437262">
      <w:pPr>
        <w:rPr>
          <w:rFonts w:ascii="Arial" w:eastAsia="Arial" w:hAnsi="Arial" w:cs="Arial"/>
          <w:b/>
          <w:bCs/>
          <w:sz w:val="15"/>
          <w:szCs w:val="15"/>
        </w:rPr>
      </w:pPr>
    </w:p>
    <w:p w14:paraId="1F4D03C0" w14:textId="385132BB" w:rsidR="00437262" w:rsidRDefault="00BC70E3" w:rsidP="00A836BB">
      <w:pPr>
        <w:numPr>
          <w:ilvl w:val="0"/>
          <w:numId w:val="86"/>
        </w:numPr>
        <w:tabs>
          <w:tab w:val="left" w:pos="648"/>
        </w:tabs>
        <w:spacing w:before="69"/>
        <w:ind w:left="647" w:hanging="427"/>
        <w:jc w:val="left"/>
        <w:rPr>
          <w:rFonts w:ascii="Arial" w:eastAsia="Arial" w:hAnsi="Arial" w:cs="Arial"/>
        </w:rPr>
      </w:pPr>
      <w:r>
        <w:rPr>
          <w:rFonts w:ascii="Arial"/>
          <w:b/>
          <w:spacing w:val="-2"/>
        </w:rPr>
        <w:t>OTHER</w:t>
      </w:r>
      <w:r>
        <w:rPr>
          <w:rFonts w:ascii="Arial"/>
          <w:b/>
        </w:rPr>
        <w:t xml:space="preserve"> </w:t>
      </w:r>
      <w:r>
        <w:rPr>
          <w:rFonts w:ascii="Arial"/>
          <w:b/>
          <w:spacing w:val="-1"/>
        </w:rPr>
        <w:t>CONTRACT REQUIREMENTS</w:t>
      </w:r>
    </w:p>
    <w:p w14:paraId="6895A13B" w14:textId="77777777" w:rsidR="00437262" w:rsidRDefault="00437262">
      <w:pPr>
        <w:spacing w:before="9"/>
        <w:rPr>
          <w:rFonts w:ascii="Arial" w:eastAsia="Arial" w:hAnsi="Arial" w:cs="Arial"/>
          <w:b/>
          <w:bCs/>
          <w:sz w:val="21"/>
          <w:szCs w:val="21"/>
        </w:rPr>
      </w:pPr>
    </w:p>
    <w:tbl>
      <w:tblPr>
        <w:tblW w:w="0" w:type="auto"/>
        <w:tblInd w:w="106" w:type="dxa"/>
        <w:tblLayout w:type="fixed"/>
        <w:tblCellMar>
          <w:left w:w="0" w:type="dxa"/>
          <w:right w:w="0" w:type="dxa"/>
        </w:tblCellMar>
        <w:tblLook w:val="01E0" w:firstRow="1" w:lastRow="1" w:firstColumn="1" w:lastColumn="1" w:noHBand="0" w:noVBand="0"/>
      </w:tblPr>
      <w:tblGrid>
        <w:gridCol w:w="881"/>
        <w:gridCol w:w="949"/>
        <w:gridCol w:w="7029"/>
        <w:gridCol w:w="188"/>
      </w:tblGrid>
      <w:tr w:rsidR="0033184A" w14:paraId="14DA6D06" w14:textId="77777777" w:rsidTr="00FD5F14">
        <w:trPr>
          <w:trHeight w:hRule="exact" w:val="1675"/>
        </w:trPr>
        <w:tc>
          <w:tcPr>
            <w:tcW w:w="881" w:type="dxa"/>
            <w:tcBorders>
              <w:top w:val="single" w:sz="5" w:space="0" w:color="000000"/>
              <w:left w:val="single" w:sz="5" w:space="0" w:color="000000"/>
              <w:bottom w:val="single" w:sz="5" w:space="0" w:color="000000"/>
              <w:right w:val="single" w:sz="5" w:space="0" w:color="000000"/>
            </w:tcBorders>
          </w:tcPr>
          <w:p w14:paraId="4F575562" w14:textId="77777777" w:rsidR="0033184A" w:rsidRDefault="0033184A">
            <w:pPr>
              <w:pStyle w:val="TableParagraph"/>
              <w:spacing w:line="247" w:lineRule="exact"/>
              <w:ind w:left="102"/>
              <w:rPr>
                <w:rFonts w:ascii="Arial" w:eastAsia="Arial" w:hAnsi="Arial" w:cs="Arial"/>
              </w:rPr>
            </w:pPr>
            <w:r>
              <w:rPr>
                <w:rFonts w:ascii="Arial"/>
                <w:b/>
                <w:spacing w:val="-1"/>
              </w:rPr>
              <w:t>10.1</w:t>
            </w:r>
          </w:p>
        </w:tc>
        <w:tc>
          <w:tcPr>
            <w:tcW w:w="949" w:type="dxa"/>
            <w:tcBorders>
              <w:top w:val="single" w:sz="5" w:space="0" w:color="000000"/>
              <w:left w:val="single" w:sz="5" w:space="0" w:color="000000"/>
              <w:bottom w:val="single" w:sz="5" w:space="0" w:color="000000"/>
              <w:right w:val="nil"/>
            </w:tcBorders>
          </w:tcPr>
          <w:p w14:paraId="64738197" w14:textId="77777777" w:rsidR="0033184A" w:rsidRDefault="0033184A"/>
        </w:tc>
        <w:tc>
          <w:tcPr>
            <w:tcW w:w="7029" w:type="dxa"/>
            <w:tcBorders>
              <w:top w:val="single" w:sz="5" w:space="0" w:color="000000"/>
              <w:left w:val="nil"/>
              <w:bottom w:val="single" w:sz="5" w:space="0" w:color="000000"/>
              <w:right w:val="nil"/>
            </w:tcBorders>
          </w:tcPr>
          <w:p w14:paraId="0B9D3DB6" w14:textId="04CA05B4" w:rsidR="0033184A" w:rsidRDefault="0033184A" w:rsidP="00506BEC">
            <w:pPr>
              <w:pStyle w:val="TableParagraph"/>
              <w:spacing w:line="241" w:lineRule="auto"/>
              <w:ind w:right="1"/>
              <w:rPr>
                <w:rFonts w:ascii="Arial" w:eastAsia="Arial" w:hAnsi="Arial" w:cs="Arial"/>
              </w:rPr>
            </w:pPr>
            <w:r>
              <w:rPr>
                <w:rFonts w:ascii="Arial"/>
                <w:b/>
                <w:spacing w:val="-1"/>
              </w:rPr>
              <w:t>Recitals</w:t>
            </w:r>
            <w:r>
              <w:rPr>
                <w:rFonts w:ascii="Arial"/>
                <w:b/>
              </w:rPr>
              <w:t xml:space="preserve"> </w:t>
            </w:r>
            <w:r>
              <w:rPr>
                <w:rFonts w:ascii="Arial"/>
                <w:b/>
                <w:spacing w:val="17"/>
              </w:rPr>
              <w:t xml:space="preserve"> </w:t>
            </w:r>
            <w:r w:rsidR="00506BEC">
              <w:rPr>
                <w:rFonts w:ascii="Arial"/>
                <w:spacing w:val="-1"/>
              </w:rPr>
              <w:t xml:space="preserve">- </w:t>
            </w:r>
            <w:r w:rsidR="00403541">
              <w:rPr>
                <w:rFonts w:ascii="Arial"/>
                <w:spacing w:val="-1"/>
              </w:rPr>
              <w:t>N/A</w:t>
            </w:r>
          </w:p>
        </w:tc>
        <w:tc>
          <w:tcPr>
            <w:tcW w:w="188" w:type="dxa"/>
            <w:tcBorders>
              <w:top w:val="single" w:sz="5" w:space="0" w:color="000000"/>
              <w:left w:val="nil"/>
              <w:bottom w:val="single" w:sz="5" w:space="0" w:color="000000"/>
              <w:right w:val="single" w:sz="5" w:space="0" w:color="000000"/>
            </w:tcBorders>
          </w:tcPr>
          <w:p w14:paraId="2A552D02" w14:textId="77777777" w:rsidR="0033184A" w:rsidRDefault="0033184A"/>
        </w:tc>
      </w:tr>
      <w:tr w:rsidR="0033184A" w14:paraId="048BD6C7" w14:textId="77777777" w:rsidTr="00FD5F14">
        <w:trPr>
          <w:trHeight w:hRule="exact" w:val="1524"/>
        </w:trPr>
        <w:tc>
          <w:tcPr>
            <w:tcW w:w="881" w:type="dxa"/>
            <w:tcBorders>
              <w:top w:val="single" w:sz="5" w:space="0" w:color="000000"/>
              <w:left w:val="single" w:sz="5" w:space="0" w:color="000000"/>
              <w:bottom w:val="single" w:sz="5" w:space="0" w:color="000000"/>
              <w:right w:val="single" w:sz="5" w:space="0" w:color="000000"/>
            </w:tcBorders>
          </w:tcPr>
          <w:p w14:paraId="1A9534C2" w14:textId="77777777" w:rsidR="0033184A" w:rsidRDefault="0033184A">
            <w:pPr>
              <w:pStyle w:val="TableParagraph"/>
              <w:spacing w:line="247" w:lineRule="exact"/>
              <w:ind w:left="102"/>
              <w:rPr>
                <w:rFonts w:ascii="Arial" w:eastAsia="Arial" w:hAnsi="Arial" w:cs="Arial"/>
              </w:rPr>
            </w:pPr>
            <w:r>
              <w:rPr>
                <w:rFonts w:ascii="Arial"/>
                <w:b/>
                <w:spacing w:val="-1"/>
              </w:rPr>
              <w:t>10.2</w:t>
            </w:r>
          </w:p>
        </w:tc>
        <w:tc>
          <w:tcPr>
            <w:tcW w:w="949" w:type="dxa"/>
            <w:tcBorders>
              <w:top w:val="single" w:sz="5" w:space="0" w:color="000000"/>
              <w:left w:val="single" w:sz="5" w:space="0" w:color="000000"/>
              <w:bottom w:val="single" w:sz="5" w:space="0" w:color="000000"/>
              <w:right w:val="nil"/>
            </w:tcBorders>
          </w:tcPr>
          <w:p w14:paraId="6915A514" w14:textId="77777777" w:rsidR="0033184A" w:rsidRDefault="0033184A"/>
        </w:tc>
        <w:tc>
          <w:tcPr>
            <w:tcW w:w="7029" w:type="dxa"/>
            <w:tcBorders>
              <w:top w:val="single" w:sz="5" w:space="0" w:color="000000"/>
              <w:left w:val="nil"/>
              <w:bottom w:val="single" w:sz="5" w:space="0" w:color="000000"/>
              <w:right w:val="nil"/>
            </w:tcBorders>
          </w:tcPr>
          <w:p w14:paraId="234064A0" w14:textId="77777777" w:rsidR="0033184A" w:rsidRDefault="0033184A" w:rsidP="0033184A">
            <w:pPr>
              <w:pStyle w:val="TableParagraph"/>
              <w:spacing w:line="241" w:lineRule="auto"/>
              <w:jc w:val="both"/>
              <w:rPr>
                <w:rFonts w:ascii="Arial"/>
                <w:b/>
                <w:spacing w:val="-1"/>
              </w:rPr>
            </w:pPr>
            <w:r>
              <w:rPr>
                <w:rFonts w:ascii="Arial"/>
                <w:b/>
                <w:spacing w:val="-1"/>
              </w:rPr>
              <w:t>Contract</w:t>
            </w:r>
            <w:r>
              <w:rPr>
                <w:rFonts w:ascii="Arial"/>
                <w:b/>
                <w:spacing w:val="54"/>
              </w:rPr>
              <w:t xml:space="preserve"> </w:t>
            </w:r>
            <w:r>
              <w:rPr>
                <w:rFonts w:ascii="Arial"/>
                <w:b/>
                <w:spacing w:val="-1"/>
              </w:rPr>
              <w:t>Guarantee</w:t>
            </w:r>
            <w:r>
              <w:rPr>
                <w:rFonts w:ascii="Arial"/>
                <w:b/>
                <w:spacing w:val="53"/>
              </w:rPr>
              <w:t xml:space="preserve"> </w:t>
            </w:r>
            <w:r>
              <w:rPr>
                <w:rFonts w:ascii="Arial"/>
                <w:b/>
                <w:spacing w:val="-1"/>
              </w:rPr>
              <w:t>(Clause</w:t>
            </w:r>
            <w:r>
              <w:rPr>
                <w:rFonts w:ascii="Arial"/>
                <w:b/>
                <w:spacing w:val="56"/>
              </w:rPr>
              <w:t xml:space="preserve"> </w:t>
            </w:r>
            <w:r>
              <w:rPr>
                <w:rFonts w:ascii="Arial"/>
                <w:b/>
              </w:rPr>
              <w:t>4</w:t>
            </w:r>
            <w:r>
              <w:rPr>
                <w:rFonts w:ascii="Arial"/>
                <w:b/>
                <w:spacing w:val="55"/>
              </w:rPr>
              <w:t xml:space="preserve"> </w:t>
            </w:r>
            <w:r>
              <w:rPr>
                <w:rFonts w:ascii="Arial"/>
                <w:b/>
              </w:rPr>
              <w:t>of</w:t>
            </w:r>
            <w:r>
              <w:rPr>
                <w:rFonts w:ascii="Arial"/>
                <w:b/>
                <w:spacing w:val="53"/>
              </w:rPr>
              <w:t xml:space="preserve"> </w:t>
            </w:r>
            <w:r>
              <w:rPr>
                <w:rFonts w:ascii="Arial"/>
                <w:b/>
              </w:rPr>
              <w:t>the</w:t>
            </w:r>
            <w:r>
              <w:rPr>
                <w:rFonts w:ascii="Arial"/>
                <w:b/>
                <w:spacing w:val="25"/>
              </w:rPr>
              <w:t xml:space="preserve"> </w:t>
            </w:r>
            <w:r>
              <w:rPr>
                <w:rFonts w:ascii="Arial"/>
                <w:b/>
                <w:spacing w:val="-1"/>
              </w:rPr>
              <w:t xml:space="preserve">Contract Terms): </w:t>
            </w:r>
          </w:p>
          <w:p w14:paraId="677B3E8F" w14:textId="306E290F" w:rsidR="0033184A" w:rsidRPr="0033184A" w:rsidRDefault="0033184A" w:rsidP="0033184A">
            <w:pPr>
              <w:pStyle w:val="TableParagraph"/>
              <w:spacing w:line="241" w:lineRule="auto"/>
              <w:jc w:val="both"/>
              <w:rPr>
                <w:rFonts w:ascii="Arial" w:eastAsia="Arial" w:hAnsi="Arial" w:cs="Arial"/>
              </w:rPr>
            </w:pPr>
            <w:r>
              <w:rPr>
                <w:rFonts w:ascii="Arial"/>
                <w:spacing w:val="-1"/>
              </w:rPr>
              <w:t>N</w:t>
            </w:r>
            <w:r w:rsidR="00506BEC">
              <w:rPr>
                <w:rFonts w:ascii="Arial"/>
                <w:spacing w:val="-1"/>
              </w:rPr>
              <w:t>/A</w:t>
            </w:r>
          </w:p>
          <w:p w14:paraId="7E1BD02F" w14:textId="29A5A04E" w:rsidR="0033184A" w:rsidRDefault="0033184A" w:rsidP="009F1AB4">
            <w:pPr>
              <w:pStyle w:val="TableParagraph"/>
              <w:spacing w:before="1"/>
              <w:jc w:val="both"/>
              <w:rPr>
                <w:rFonts w:ascii="Arial" w:eastAsia="Arial" w:hAnsi="Arial" w:cs="Arial"/>
              </w:rPr>
            </w:pPr>
            <w:r>
              <w:rPr>
                <w:rFonts w:ascii="Arial"/>
              </w:rPr>
              <w:t xml:space="preserve"> </w:t>
            </w:r>
          </w:p>
        </w:tc>
        <w:tc>
          <w:tcPr>
            <w:tcW w:w="188" w:type="dxa"/>
            <w:tcBorders>
              <w:top w:val="single" w:sz="5" w:space="0" w:color="000000"/>
              <w:left w:val="nil"/>
              <w:bottom w:val="single" w:sz="5" w:space="0" w:color="000000"/>
              <w:right w:val="single" w:sz="5" w:space="0" w:color="000000"/>
            </w:tcBorders>
          </w:tcPr>
          <w:p w14:paraId="0C0E8BEB" w14:textId="77777777" w:rsidR="0033184A" w:rsidRDefault="0033184A"/>
        </w:tc>
      </w:tr>
    </w:tbl>
    <w:p w14:paraId="03BB5634" w14:textId="77777777" w:rsidR="00437262" w:rsidRDefault="00437262">
      <w:pPr>
        <w:rPr>
          <w:rFonts w:ascii="Arial" w:eastAsia="Arial" w:hAnsi="Arial" w:cs="Arial"/>
        </w:rPr>
        <w:sectPr w:rsidR="00437262">
          <w:pgSz w:w="11910" w:h="16840"/>
          <w:pgMar w:top="1460" w:right="1200" w:bottom="1160" w:left="1220" w:header="0" w:footer="965" w:gutter="0"/>
          <w:cols w:space="720"/>
        </w:sectPr>
      </w:pPr>
    </w:p>
    <w:p w14:paraId="44E6CE6D" w14:textId="47237A93" w:rsidR="00437262" w:rsidRDefault="00437262">
      <w:pPr>
        <w:rPr>
          <w:rFonts w:ascii="Times New Roman" w:eastAsia="Times New Roman" w:hAnsi="Times New Roman" w:cs="Times New Roman"/>
          <w:sz w:val="7"/>
          <w:szCs w:val="7"/>
        </w:rPr>
      </w:pPr>
    </w:p>
    <w:tbl>
      <w:tblPr>
        <w:tblpPr w:leftFromText="180" w:rightFromText="180" w:vertAnchor="text" w:tblpY="1"/>
        <w:tblOverlap w:val="never"/>
        <w:tblW w:w="9592" w:type="dxa"/>
        <w:tblLayout w:type="fixed"/>
        <w:tblCellMar>
          <w:left w:w="0" w:type="dxa"/>
          <w:right w:w="0" w:type="dxa"/>
        </w:tblCellMar>
        <w:tblLook w:val="01E0" w:firstRow="1" w:lastRow="1" w:firstColumn="1" w:lastColumn="1" w:noHBand="0" w:noVBand="0"/>
      </w:tblPr>
      <w:tblGrid>
        <w:gridCol w:w="1128"/>
        <w:gridCol w:w="8464"/>
      </w:tblGrid>
      <w:tr w:rsidR="0033184A" w14:paraId="3670CF39" w14:textId="77777777" w:rsidTr="00FD5F14">
        <w:trPr>
          <w:trHeight w:hRule="exact" w:val="2193"/>
        </w:trPr>
        <w:tc>
          <w:tcPr>
            <w:tcW w:w="1128" w:type="dxa"/>
            <w:tcBorders>
              <w:top w:val="single" w:sz="5" w:space="0" w:color="000000"/>
              <w:left w:val="single" w:sz="5" w:space="0" w:color="000000"/>
              <w:bottom w:val="single" w:sz="5" w:space="0" w:color="000000"/>
              <w:right w:val="single" w:sz="5" w:space="0" w:color="000000"/>
            </w:tcBorders>
          </w:tcPr>
          <w:p w14:paraId="47CB059D" w14:textId="77777777" w:rsidR="0033184A" w:rsidRPr="00FD5F14" w:rsidRDefault="0033184A" w:rsidP="0033184A">
            <w:pPr>
              <w:pStyle w:val="TableParagraph"/>
              <w:spacing w:line="247" w:lineRule="exact"/>
              <w:ind w:left="102"/>
              <w:rPr>
                <w:rFonts w:ascii="Arial" w:eastAsia="Arial" w:hAnsi="Arial" w:cs="Arial"/>
              </w:rPr>
            </w:pPr>
            <w:r w:rsidRPr="00FD5F14">
              <w:rPr>
                <w:rFonts w:ascii="Arial"/>
                <w:b/>
                <w:spacing w:val="-1"/>
              </w:rPr>
              <w:t>10.3</w:t>
            </w:r>
          </w:p>
        </w:tc>
        <w:tc>
          <w:tcPr>
            <w:tcW w:w="8464" w:type="dxa"/>
            <w:tcBorders>
              <w:top w:val="single" w:sz="5" w:space="0" w:color="000000"/>
              <w:left w:val="single" w:sz="5" w:space="0" w:color="000000"/>
              <w:bottom w:val="single" w:sz="5" w:space="0" w:color="000000"/>
              <w:right w:val="single" w:sz="5" w:space="0" w:color="000000"/>
            </w:tcBorders>
          </w:tcPr>
          <w:p w14:paraId="52A3201E" w14:textId="77777777" w:rsidR="0033184A" w:rsidRPr="00FD5F14" w:rsidRDefault="0033184A" w:rsidP="0033184A">
            <w:pPr>
              <w:pStyle w:val="TableParagraph"/>
              <w:spacing w:line="247" w:lineRule="exact"/>
              <w:ind w:left="102"/>
              <w:rPr>
                <w:rFonts w:ascii="Arial" w:eastAsia="Arial" w:hAnsi="Arial" w:cs="Arial"/>
              </w:rPr>
            </w:pPr>
            <w:r w:rsidRPr="00FD5F14">
              <w:rPr>
                <w:rFonts w:ascii="Arial"/>
                <w:b/>
                <w:spacing w:val="-1"/>
              </w:rPr>
              <w:t>Security</w:t>
            </w:r>
            <w:r w:rsidRPr="00FD5F14">
              <w:rPr>
                <w:rFonts w:ascii="Arial"/>
                <w:spacing w:val="-1"/>
              </w:rPr>
              <w:t>:</w:t>
            </w:r>
          </w:p>
          <w:p w14:paraId="5713EEB2" w14:textId="35EFB6EA" w:rsidR="0033184A" w:rsidRPr="00FD5F14" w:rsidRDefault="009E6F61" w:rsidP="0033184A">
            <w:pPr>
              <w:pStyle w:val="TableParagraph"/>
              <w:spacing w:before="119" w:line="355" w:lineRule="auto"/>
              <w:ind w:left="102" w:right="158"/>
              <w:rPr>
                <w:rFonts w:ascii="Arial"/>
                <w:b/>
                <w:spacing w:val="33"/>
              </w:rPr>
            </w:pPr>
            <w:r>
              <w:rPr>
                <w:rFonts w:ascii="Arial"/>
                <w:spacing w:val="-1"/>
              </w:rPr>
              <w:t>S</w:t>
            </w:r>
            <w:r w:rsidR="0033184A" w:rsidRPr="00FD5F14">
              <w:rPr>
                <w:rFonts w:ascii="Arial"/>
                <w:spacing w:val="-1"/>
              </w:rPr>
              <w:t>hort</w:t>
            </w:r>
            <w:r w:rsidR="0033184A" w:rsidRPr="00FD5F14">
              <w:rPr>
                <w:rFonts w:ascii="Arial"/>
                <w:spacing w:val="-3"/>
              </w:rPr>
              <w:t xml:space="preserve"> </w:t>
            </w:r>
            <w:r w:rsidR="0033184A" w:rsidRPr="00FD5F14">
              <w:rPr>
                <w:rFonts w:ascii="Arial"/>
                <w:spacing w:val="-1"/>
              </w:rPr>
              <w:t>form</w:t>
            </w:r>
            <w:r w:rsidR="0033184A" w:rsidRPr="00FD5F14">
              <w:rPr>
                <w:rFonts w:ascii="Arial"/>
                <w:spacing w:val="2"/>
              </w:rPr>
              <w:t xml:space="preserve"> </w:t>
            </w:r>
            <w:r w:rsidR="0033184A" w:rsidRPr="00FD5F14">
              <w:rPr>
                <w:rFonts w:ascii="Arial"/>
                <w:spacing w:val="-1"/>
              </w:rPr>
              <w:t>security</w:t>
            </w:r>
            <w:r w:rsidR="0033184A" w:rsidRPr="00FD5F14">
              <w:rPr>
                <w:rFonts w:ascii="Arial"/>
                <w:spacing w:val="-2"/>
              </w:rPr>
              <w:t xml:space="preserve"> </w:t>
            </w:r>
            <w:r w:rsidR="0033184A" w:rsidRPr="00FD5F14">
              <w:rPr>
                <w:rFonts w:ascii="Arial"/>
                <w:spacing w:val="-1"/>
              </w:rPr>
              <w:t>requirements</w:t>
            </w:r>
            <w:r w:rsidR="0033184A" w:rsidRPr="00FD5F14">
              <w:rPr>
                <w:rFonts w:ascii="Arial"/>
                <w:b/>
                <w:spacing w:val="25"/>
              </w:rPr>
              <w:t xml:space="preserve"> </w:t>
            </w:r>
          </w:p>
          <w:p w14:paraId="32B90DAA" w14:textId="0867DEAC" w:rsidR="00506BEC" w:rsidRDefault="0033184A" w:rsidP="00506BEC">
            <w:pPr>
              <w:pStyle w:val="TableParagraph"/>
              <w:spacing w:before="1" w:line="708" w:lineRule="auto"/>
              <w:ind w:left="102" w:right="233"/>
              <w:rPr>
                <w:rFonts w:ascii="Arial" w:eastAsia="Arial" w:hAnsi="Arial" w:cs="Arial"/>
              </w:rPr>
            </w:pPr>
            <w:r w:rsidRPr="00FD5F14">
              <w:rPr>
                <w:rFonts w:ascii="Arial"/>
                <w:b/>
                <w:spacing w:val="33"/>
              </w:rPr>
              <w:t xml:space="preserve"> </w:t>
            </w:r>
          </w:p>
          <w:p w14:paraId="004DF4EC" w14:textId="15EDD358" w:rsidR="0033184A" w:rsidRDefault="0033184A" w:rsidP="009E6F61">
            <w:pPr>
              <w:pStyle w:val="TableParagraph"/>
              <w:spacing w:before="14"/>
              <w:rPr>
                <w:rFonts w:ascii="Arial" w:eastAsia="Arial" w:hAnsi="Arial" w:cs="Arial"/>
              </w:rPr>
            </w:pPr>
          </w:p>
        </w:tc>
      </w:tr>
      <w:tr w:rsidR="002F1033" w14:paraId="54D383E2" w14:textId="77777777" w:rsidTr="00FD5F14">
        <w:trPr>
          <w:trHeight w:hRule="exact" w:val="1226"/>
        </w:trPr>
        <w:tc>
          <w:tcPr>
            <w:tcW w:w="1128" w:type="dxa"/>
            <w:tcBorders>
              <w:top w:val="single" w:sz="5" w:space="0" w:color="000000"/>
              <w:left w:val="single" w:sz="5" w:space="0" w:color="000000"/>
              <w:bottom w:val="single" w:sz="5" w:space="0" w:color="000000"/>
              <w:right w:val="single" w:sz="5" w:space="0" w:color="000000"/>
            </w:tcBorders>
          </w:tcPr>
          <w:p w14:paraId="20CA8950" w14:textId="77777777" w:rsidR="002F1033" w:rsidRDefault="002F1033" w:rsidP="0033184A">
            <w:pPr>
              <w:pStyle w:val="TableParagraph"/>
              <w:spacing w:line="247" w:lineRule="exact"/>
              <w:ind w:left="102"/>
              <w:rPr>
                <w:rFonts w:ascii="Arial" w:eastAsia="Arial" w:hAnsi="Arial" w:cs="Arial"/>
              </w:rPr>
            </w:pPr>
            <w:r>
              <w:rPr>
                <w:rFonts w:ascii="Arial"/>
                <w:b/>
                <w:spacing w:val="-1"/>
              </w:rPr>
              <w:t>10.4</w:t>
            </w:r>
          </w:p>
        </w:tc>
        <w:tc>
          <w:tcPr>
            <w:tcW w:w="8464" w:type="dxa"/>
            <w:tcBorders>
              <w:top w:val="single" w:sz="5" w:space="0" w:color="000000"/>
              <w:left w:val="single" w:sz="5" w:space="0" w:color="000000"/>
              <w:bottom w:val="single" w:sz="5" w:space="0" w:color="000000"/>
              <w:right w:val="single" w:sz="5" w:space="0" w:color="000000"/>
            </w:tcBorders>
          </w:tcPr>
          <w:p w14:paraId="1502801B" w14:textId="06EF458A" w:rsidR="002F1033" w:rsidRDefault="002F1033" w:rsidP="002F1033">
            <w:pPr>
              <w:pStyle w:val="TableParagraph"/>
              <w:spacing w:line="354" w:lineRule="auto"/>
              <w:ind w:left="102" w:right="2885"/>
              <w:rPr>
                <w:rFonts w:ascii="Arial" w:eastAsia="Arial" w:hAnsi="Arial" w:cs="Arial"/>
              </w:rPr>
            </w:pPr>
            <w:r>
              <w:rPr>
                <w:rFonts w:ascii="Arial"/>
                <w:b/>
                <w:spacing w:val="-1"/>
              </w:rPr>
              <w:t>ICT</w:t>
            </w:r>
            <w:r>
              <w:rPr>
                <w:rFonts w:ascii="Arial"/>
                <w:b/>
                <w:spacing w:val="-2"/>
              </w:rPr>
              <w:t xml:space="preserve"> </w:t>
            </w:r>
            <w:r>
              <w:rPr>
                <w:rFonts w:ascii="Arial"/>
                <w:b/>
                <w:spacing w:val="-1"/>
              </w:rPr>
              <w:t>Policy:</w:t>
            </w:r>
            <w:r>
              <w:rPr>
                <w:rFonts w:ascii="Arial"/>
                <w:b/>
                <w:spacing w:val="22"/>
              </w:rPr>
              <w:t xml:space="preserve"> </w:t>
            </w:r>
            <w:r w:rsidR="00506BEC" w:rsidRPr="00506BEC">
              <w:rPr>
                <w:rFonts w:ascii="Arial"/>
                <w:bCs/>
                <w:spacing w:val="-1"/>
              </w:rPr>
              <w:t>N/A</w:t>
            </w:r>
          </w:p>
          <w:p w14:paraId="1BF94E92" w14:textId="24C9F161" w:rsidR="002F1033" w:rsidRDefault="002F1033" w:rsidP="0033184A">
            <w:pPr>
              <w:pStyle w:val="TableParagraph"/>
              <w:spacing w:before="2" w:line="243" w:lineRule="auto"/>
              <w:ind w:left="102" w:right="232"/>
              <w:rPr>
                <w:rFonts w:ascii="Arial" w:eastAsia="Arial" w:hAnsi="Arial" w:cs="Arial"/>
              </w:rPr>
            </w:pPr>
          </w:p>
        </w:tc>
      </w:tr>
      <w:tr w:rsidR="002F1033" w14:paraId="71261BDF" w14:textId="77777777" w:rsidTr="00FD5F14">
        <w:trPr>
          <w:trHeight w:hRule="exact" w:val="1441"/>
        </w:trPr>
        <w:tc>
          <w:tcPr>
            <w:tcW w:w="1128" w:type="dxa"/>
            <w:tcBorders>
              <w:top w:val="single" w:sz="5" w:space="0" w:color="000000"/>
              <w:left w:val="single" w:sz="5" w:space="0" w:color="000000"/>
              <w:bottom w:val="single" w:sz="5" w:space="0" w:color="000000"/>
              <w:right w:val="single" w:sz="5" w:space="0" w:color="000000"/>
            </w:tcBorders>
          </w:tcPr>
          <w:p w14:paraId="51776964" w14:textId="77777777" w:rsidR="002F1033" w:rsidRDefault="002F1033" w:rsidP="0033184A">
            <w:pPr>
              <w:pStyle w:val="TableParagraph"/>
              <w:spacing w:line="247" w:lineRule="exact"/>
              <w:ind w:left="102"/>
              <w:rPr>
                <w:rFonts w:ascii="Arial" w:eastAsia="Arial" w:hAnsi="Arial" w:cs="Arial"/>
              </w:rPr>
            </w:pPr>
            <w:r>
              <w:rPr>
                <w:rFonts w:ascii="Arial"/>
                <w:b/>
                <w:spacing w:val="-1"/>
              </w:rPr>
              <w:t>10.5</w:t>
            </w:r>
          </w:p>
        </w:tc>
        <w:tc>
          <w:tcPr>
            <w:tcW w:w="8464" w:type="dxa"/>
            <w:tcBorders>
              <w:top w:val="single" w:sz="5" w:space="0" w:color="000000"/>
              <w:left w:val="single" w:sz="5" w:space="0" w:color="000000"/>
              <w:bottom w:val="single" w:sz="5" w:space="0" w:color="000000"/>
              <w:right w:val="single" w:sz="5" w:space="0" w:color="000000"/>
            </w:tcBorders>
          </w:tcPr>
          <w:p w14:paraId="6D12F791" w14:textId="4899F9E8" w:rsidR="002F1033" w:rsidRDefault="002F1033" w:rsidP="002F1033">
            <w:pPr>
              <w:pStyle w:val="TableParagraph"/>
              <w:spacing w:line="354" w:lineRule="auto"/>
              <w:ind w:left="102" w:right="2885"/>
              <w:rPr>
                <w:rFonts w:ascii="Arial" w:eastAsia="Arial" w:hAnsi="Arial" w:cs="Arial"/>
              </w:rPr>
            </w:pPr>
            <w:r>
              <w:rPr>
                <w:rFonts w:ascii="Arial"/>
                <w:b/>
                <w:spacing w:val="-1"/>
              </w:rPr>
              <w:t>Testing</w:t>
            </w:r>
            <w:r>
              <w:rPr>
                <w:rFonts w:ascii="Arial"/>
                <w:spacing w:val="-1"/>
              </w:rPr>
              <w:t>:</w:t>
            </w:r>
            <w:r>
              <w:rPr>
                <w:rFonts w:ascii="Arial"/>
                <w:spacing w:val="23"/>
              </w:rPr>
              <w:t xml:space="preserve"> </w:t>
            </w:r>
            <w:r w:rsidR="00506BEC" w:rsidRPr="00506BEC">
              <w:rPr>
                <w:rFonts w:ascii="Arial"/>
                <w:bCs/>
                <w:spacing w:val="-1"/>
              </w:rPr>
              <w:t xml:space="preserve"> N/A</w:t>
            </w:r>
          </w:p>
          <w:p w14:paraId="0C0BA609" w14:textId="1E39A5F4" w:rsidR="002F1033" w:rsidRDefault="002F1033" w:rsidP="0033184A">
            <w:pPr>
              <w:pStyle w:val="TableParagraph"/>
              <w:spacing w:before="6"/>
              <w:ind w:left="102" w:right="319"/>
              <w:rPr>
                <w:rFonts w:ascii="Arial" w:eastAsia="Arial" w:hAnsi="Arial" w:cs="Arial"/>
              </w:rPr>
            </w:pPr>
          </w:p>
        </w:tc>
      </w:tr>
      <w:tr w:rsidR="002F1033" w14:paraId="5348774A" w14:textId="77777777" w:rsidTr="00FD5F14">
        <w:trPr>
          <w:trHeight w:hRule="exact" w:val="2394"/>
        </w:trPr>
        <w:tc>
          <w:tcPr>
            <w:tcW w:w="1128" w:type="dxa"/>
            <w:tcBorders>
              <w:top w:val="single" w:sz="5" w:space="0" w:color="000000"/>
              <w:left w:val="single" w:sz="5" w:space="0" w:color="000000"/>
              <w:bottom w:val="single" w:sz="5" w:space="0" w:color="000000"/>
              <w:right w:val="single" w:sz="5" w:space="0" w:color="000000"/>
            </w:tcBorders>
          </w:tcPr>
          <w:p w14:paraId="5E0824B5" w14:textId="77777777" w:rsidR="002F1033" w:rsidRDefault="002F1033" w:rsidP="0033184A">
            <w:pPr>
              <w:pStyle w:val="TableParagraph"/>
              <w:spacing w:line="247" w:lineRule="exact"/>
              <w:ind w:left="102"/>
              <w:rPr>
                <w:rFonts w:ascii="Arial" w:eastAsia="Arial" w:hAnsi="Arial" w:cs="Arial"/>
              </w:rPr>
            </w:pPr>
            <w:r>
              <w:rPr>
                <w:rFonts w:ascii="Arial"/>
                <w:b/>
                <w:spacing w:val="-1"/>
              </w:rPr>
              <w:t>10.6</w:t>
            </w:r>
          </w:p>
        </w:tc>
        <w:tc>
          <w:tcPr>
            <w:tcW w:w="8464" w:type="dxa"/>
            <w:tcBorders>
              <w:top w:val="single" w:sz="5" w:space="0" w:color="000000"/>
              <w:left w:val="single" w:sz="5" w:space="0" w:color="000000"/>
              <w:bottom w:val="single" w:sz="5" w:space="0" w:color="000000"/>
              <w:right w:val="single" w:sz="5" w:space="0" w:color="000000"/>
            </w:tcBorders>
          </w:tcPr>
          <w:p w14:paraId="797526C4" w14:textId="77777777" w:rsidR="002F1033" w:rsidRDefault="002F1033" w:rsidP="0033184A">
            <w:pPr>
              <w:pStyle w:val="TableParagraph"/>
              <w:spacing w:line="239" w:lineRule="auto"/>
              <w:ind w:left="102" w:right="858"/>
              <w:rPr>
                <w:rFonts w:ascii="Arial" w:eastAsia="Arial" w:hAnsi="Arial" w:cs="Arial"/>
              </w:rPr>
            </w:pPr>
            <w:r>
              <w:rPr>
                <w:rFonts w:ascii="Arial"/>
                <w:b/>
                <w:spacing w:val="-1"/>
              </w:rPr>
              <w:t>Business</w:t>
            </w:r>
            <w:r>
              <w:rPr>
                <w:rFonts w:ascii="Arial"/>
                <w:b/>
              </w:rPr>
              <w:t xml:space="preserve"> </w:t>
            </w:r>
            <w:r>
              <w:rPr>
                <w:rFonts w:ascii="Arial"/>
                <w:b/>
                <w:spacing w:val="-1"/>
              </w:rPr>
              <w:t>Continuity</w:t>
            </w:r>
            <w:r>
              <w:rPr>
                <w:rFonts w:ascii="Arial"/>
                <w:b/>
                <w:spacing w:val="-4"/>
              </w:rPr>
              <w:t xml:space="preserve"> </w:t>
            </w:r>
            <w:r>
              <w:rPr>
                <w:rFonts w:ascii="Arial"/>
                <w:b/>
              </w:rPr>
              <w:t xml:space="preserve">&amp; </w:t>
            </w:r>
            <w:r>
              <w:rPr>
                <w:rFonts w:ascii="Arial"/>
                <w:b/>
                <w:spacing w:val="-1"/>
              </w:rPr>
              <w:t>Disaster</w:t>
            </w:r>
            <w:r>
              <w:rPr>
                <w:rFonts w:ascii="Arial"/>
                <w:b/>
                <w:spacing w:val="30"/>
              </w:rPr>
              <w:t xml:space="preserve"> </w:t>
            </w:r>
            <w:r>
              <w:rPr>
                <w:rFonts w:ascii="Arial"/>
                <w:b/>
                <w:spacing w:val="-2"/>
              </w:rPr>
              <w:t>Recovery</w:t>
            </w:r>
            <w:r>
              <w:rPr>
                <w:rFonts w:ascii="Arial"/>
                <w:spacing w:val="-2"/>
              </w:rPr>
              <w:t>:</w:t>
            </w:r>
          </w:p>
          <w:p w14:paraId="2FB44F42" w14:textId="023D95EB" w:rsidR="002F1033" w:rsidRDefault="00506BEC" w:rsidP="0033184A">
            <w:pPr>
              <w:pStyle w:val="TableParagraph"/>
              <w:spacing w:before="3"/>
              <w:ind w:left="102" w:right="787"/>
              <w:rPr>
                <w:rFonts w:ascii="Arial" w:eastAsia="Arial" w:hAnsi="Arial" w:cs="Arial"/>
              </w:rPr>
            </w:pPr>
            <w:r w:rsidRPr="00506BEC">
              <w:rPr>
                <w:rFonts w:ascii="Arial"/>
                <w:bCs/>
                <w:spacing w:val="-1"/>
              </w:rPr>
              <w:t>N/A</w:t>
            </w:r>
            <w:r>
              <w:rPr>
                <w:rFonts w:ascii="Arial" w:eastAsia="Arial" w:hAnsi="Arial" w:cs="Arial"/>
              </w:rPr>
              <w:t xml:space="preserve"> </w:t>
            </w:r>
          </w:p>
        </w:tc>
      </w:tr>
    </w:tbl>
    <w:p w14:paraId="1E154427" w14:textId="005B7DC9" w:rsidR="00437262" w:rsidRDefault="0033184A">
      <w:pPr>
        <w:rPr>
          <w:rFonts w:ascii="Arial" w:eastAsia="Arial" w:hAnsi="Arial" w:cs="Arial"/>
        </w:rPr>
        <w:sectPr w:rsidR="00437262">
          <w:pgSz w:w="11910" w:h="16840"/>
          <w:pgMar w:top="1460" w:right="1200" w:bottom="1160" w:left="1220" w:header="0" w:footer="965" w:gutter="0"/>
          <w:cols w:space="720"/>
        </w:sectPr>
      </w:pPr>
      <w:r>
        <w:rPr>
          <w:rFonts w:ascii="Arial" w:eastAsia="Arial" w:hAnsi="Arial" w:cs="Arial"/>
        </w:rPr>
        <w:br w:type="textWrapping" w:clear="all"/>
      </w:r>
    </w:p>
    <w:p w14:paraId="30E43FB8" w14:textId="3995CD10" w:rsidR="00437262" w:rsidRDefault="00437262">
      <w:pPr>
        <w:spacing w:before="9"/>
        <w:rPr>
          <w:rFonts w:ascii="Times New Roman" w:eastAsia="Times New Roman" w:hAnsi="Times New Roman" w:cs="Times New Roman"/>
          <w:sz w:val="5"/>
          <w:szCs w:val="5"/>
        </w:rPr>
      </w:pPr>
    </w:p>
    <w:tbl>
      <w:tblPr>
        <w:tblW w:w="9427" w:type="dxa"/>
        <w:tblInd w:w="106" w:type="dxa"/>
        <w:tblLayout w:type="fixed"/>
        <w:tblCellMar>
          <w:left w:w="0" w:type="dxa"/>
          <w:right w:w="0" w:type="dxa"/>
        </w:tblCellMar>
        <w:tblLook w:val="01E0" w:firstRow="1" w:lastRow="1" w:firstColumn="1" w:lastColumn="1" w:noHBand="0" w:noVBand="0"/>
      </w:tblPr>
      <w:tblGrid>
        <w:gridCol w:w="1711"/>
        <w:gridCol w:w="143"/>
        <w:gridCol w:w="7377"/>
        <w:gridCol w:w="196"/>
      </w:tblGrid>
      <w:tr w:rsidR="00FD5F14" w14:paraId="4D945D3B" w14:textId="77777777" w:rsidTr="00FD5F14">
        <w:trPr>
          <w:trHeight w:hRule="exact" w:val="2087"/>
        </w:trPr>
        <w:tc>
          <w:tcPr>
            <w:tcW w:w="1711" w:type="dxa"/>
            <w:tcBorders>
              <w:top w:val="single" w:sz="5" w:space="0" w:color="000000"/>
              <w:left w:val="single" w:sz="5" w:space="0" w:color="000000"/>
              <w:bottom w:val="single" w:sz="5" w:space="0" w:color="000000"/>
              <w:right w:val="single" w:sz="5" w:space="0" w:color="000000"/>
            </w:tcBorders>
          </w:tcPr>
          <w:p w14:paraId="1C1AD6CC" w14:textId="77777777" w:rsidR="00FD5F14" w:rsidRPr="00FD5F14" w:rsidRDefault="00FD5F14">
            <w:pPr>
              <w:pStyle w:val="TableParagraph"/>
              <w:spacing w:line="247" w:lineRule="exact"/>
              <w:ind w:left="102"/>
              <w:rPr>
                <w:rFonts w:ascii="Arial" w:eastAsia="Arial" w:hAnsi="Arial" w:cs="Arial"/>
              </w:rPr>
            </w:pPr>
            <w:r w:rsidRPr="00FD5F14">
              <w:rPr>
                <w:rFonts w:ascii="Arial"/>
                <w:b/>
                <w:spacing w:val="-1"/>
              </w:rPr>
              <w:t>10.7</w:t>
            </w:r>
          </w:p>
        </w:tc>
        <w:tc>
          <w:tcPr>
            <w:tcW w:w="143" w:type="dxa"/>
            <w:tcBorders>
              <w:top w:val="single" w:sz="5" w:space="0" w:color="000000"/>
              <w:left w:val="single" w:sz="5" w:space="0" w:color="000000"/>
              <w:bottom w:val="single" w:sz="5" w:space="0" w:color="000000"/>
              <w:right w:val="nil"/>
            </w:tcBorders>
          </w:tcPr>
          <w:p w14:paraId="4CAF06CE" w14:textId="77777777" w:rsidR="00FD5F14" w:rsidRPr="00FD5F14" w:rsidRDefault="00FD5F14"/>
        </w:tc>
        <w:tc>
          <w:tcPr>
            <w:tcW w:w="7377" w:type="dxa"/>
            <w:tcBorders>
              <w:top w:val="single" w:sz="5" w:space="0" w:color="000000"/>
              <w:left w:val="nil"/>
              <w:bottom w:val="single" w:sz="5" w:space="0" w:color="000000"/>
              <w:right w:val="nil"/>
            </w:tcBorders>
          </w:tcPr>
          <w:p w14:paraId="71A4FD9A" w14:textId="2ACE3392" w:rsidR="00FD5F14" w:rsidRPr="00FD5F14" w:rsidRDefault="00FD5F14">
            <w:pPr>
              <w:pStyle w:val="TableParagraph"/>
              <w:spacing w:line="247" w:lineRule="exact"/>
              <w:rPr>
                <w:rFonts w:ascii="Arial" w:eastAsia="Arial" w:hAnsi="Arial" w:cs="Arial"/>
              </w:rPr>
            </w:pPr>
            <w:r w:rsidRPr="00FD5F14">
              <w:rPr>
                <w:rFonts w:ascii="Arial"/>
                <w:b/>
                <w:spacing w:val="-1"/>
              </w:rPr>
              <w:t>Failure</w:t>
            </w:r>
            <w:r w:rsidRPr="00FD5F14">
              <w:rPr>
                <w:rFonts w:ascii="Arial"/>
                <w:b/>
                <w:spacing w:val="10"/>
              </w:rPr>
              <w:t xml:space="preserve"> </w:t>
            </w:r>
            <w:r w:rsidRPr="00FD5F14">
              <w:rPr>
                <w:rFonts w:ascii="Arial"/>
                <w:b/>
              </w:rPr>
              <w:t>of</w:t>
            </w:r>
            <w:r w:rsidRPr="00FD5F14">
              <w:rPr>
                <w:rFonts w:ascii="Arial"/>
                <w:b/>
                <w:spacing w:val="11"/>
              </w:rPr>
              <w:t xml:space="preserve"> </w:t>
            </w:r>
            <w:r w:rsidRPr="00FD5F14">
              <w:rPr>
                <w:rFonts w:ascii="Arial"/>
                <w:b/>
                <w:spacing w:val="-1"/>
              </w:rPr>
              <w:t>Supplier</w:t>
            </w:r>
            <w:r w:rsidRPr="00FD5F14">
              <w:rPr>
                <w:rFonts w:ascii="Arial"/>
                <w:b/>
                <w:spacing w:val="10"/>
              </w:rPr>
              <w:t xml:space="preserve"> </w:t>
            </w:r>
            <w:r w:rsidRPr="00FD5F14">
              <w:rPr>
                <w:rFonts w:ascii="Arial"/>
                <w:b/>
                <w:spacing w:val="-1"/>
              </w:rPr>
              <w:t>Equipment</w:t>
            </w:r>
            <w:r w:rsidRPr="00FD5F14">
              <w:rPr>
                <w:rFonts w:ascii="Arial"/>
                <w:b/>
                <w:spacing w:val="11"/>
              </w:rPr>
              <w:t xml:space="preserve"> </w:t>
            </w:r>
            <w:r w:rsidRPr="00FD5F14">
              <w:rPr>
                <w:rFonts w:ascii="Arial"/>
                <w:b/>
                <w:spacing w:val="-1"/>
              </w:rPr>
              <w:t>(Clause</w:t>
            </w:r>
          </w:p>
          <w:p w14:paraId="106BC307" w14:textId="7E8F3FC7" w:rsidR="00FD5F14" w:rsidRDefault="00FD5F14">
            <w:pPr>
              <w:pStyle w:val="TableParagraph"/>
              <w:spacing w:before="121"/>
              <w:ind w:right="35"/>
              <w:rPr>
                <w:rFonts w:ascii="Arial" w:eastAsia="Arial" w:hAnsi="Arial" w:cs="Arial"/>
              </w:rPr>
            </w:pPr>
            <w:r w:rsidRPr="00FD5F14">
              <w:rPr>
                <w:rFonts w:ascii="Arial"/>
                <w:b/>
                <w:spacing w:val="-1"/>
              </w:rPr>
              <w:t>32.8</w:t>
            </w:r>
            <w:r w:rsidRPr="00FD5F14">
              <w:rPr>
                <w:rFonts w:ascii="Arial"/>
                <w:b/>
              </w:rPr>
              <w:t xml:space="preserve"> </w:t>
            </w:r>
            <w:r w:rsidRPr="00FD5F14">
              <w:rPr>
                <w:rFonts w:ascii="Arial"/>
                <w:b/>
                <w:spacing w:val="-2"/>
              </w:rPr>
              <w:t>of</w:t>
            </w:r>
            <w:r w:rsidRPr="00FD5F14">
              <w:rPr>
                <w:rFonts w:ascii="Arial"/>
                <w:b/>
                <w:spacing w:val="-1"/>
              </w:rPr>
              <w:t xml:space="preserve"> </w:t>
            </w:r>
            <w:r w:rsidRPr="00FD5F14">
              <w:rPr>
                <w:rFonts w:ascii="Arial"/>
                <w:b/>
              </w:rPr>
              <w:t xml:space="preserve">the </w:t>
            </w:r>
            <w:r w:rsidRPr="00FD5F14">
              <w:rPr>
                <w:rFonts w:ascii="Arial"/>
                <w:b/>
                <w:spacing w:val="-1"/>
              </w:rPr>
              <w:t>Contract Terms:</w:t>
            </w:r>
            <w:r w:rsidRPr="00FD5F14">
              <w:rPr>
                <w:rFonts w:ascii="Arial"/>
                <w:b/>
                <w:spacing w:val="21"/>
              </w:rPr>
              <w:t xml:space="preserve"> </w:t>
            </w:r>
            <w:r w:rsidR="00506BEC" w:rsidRPr="00506BEC">
              <w:rPr>
                <w:rFonts w:ascii="Arial"/>
                <w:bCs/>
                <w:spacing w:val="-1"/>
              </w:rPr>
              <w:t>N/A</w:t>
            </w:r>
          </w:p>
        </w:tc>
        <w:tc>
          <w:tcPr>
            <w:tcW w:w="196" w:type="dxa"/>
            <w:tcBorders>
              <w:top w:val="single" w:sz="5" w:space="0" w:color="000000"/>
              <w:left w:val="nil"/>
              <w:bottom w:val="single" w:sz="5" w:space="0" w:color="000000"/>
              <w:right w:val="single" w:sz="5" w:space="0" w:color="000000"/>
            </w:tcBorders>
          </w:tcPr>
          <w:p w14:paraId="1125ABDA" w14:textId="055AEA73" w:rsidR="00FD5F14" w:rsidRDefault="00FD5F14">
            <w:pPr>
              <w:pStyle w:val="TableParagraph"/>
              <w:spacing w:line="247" w:lineRule="exact"/>
              <w:ind w:left="-89"/>
              <w:rPr>
                <w:rFonts w:ascii="Arial" w:eastAsia="Arial" w:hAnsi="Arial" w:cs="Arial"/>
              </w:rPr>
            </w:pPr>
          </w:p>
        </w:tc>
      </w:tr>
      <w:tr w:rsidR="00FD5F14" w14:paraId="24B3BEB8" w14:textId="77777777" w:rsidTr="00FD5F14">
        <w:trPr>
          <w:trHeight w:hRule="exact" w:val="1182"/>
        </w:trPr>
        <w:tc>
          <w:tcPr>
            <w:tcW w:w="1711" w:type="dxa"/>
            <w:tcBorders>
              <w:top w:val="single" w:sz="5" w:space="0" w:color="000000"/>
              <w:left w:val="single" w:sz="5" w:space="0" w:color="000000"/>
              <w:bottom w:val="single" w:sz="5" w:space="0" w:color="000000"/>
              <w:right w:val="single" w:sz="5" w:space="0" w:color="000000"/>
            </w:tcBorders>
          </w:tcPr>
          <w:p w14:paraId="4FC98284" w14:textId="77777777" w:rsidR="00FD5F14" w:rsidRDefault="00FD5F14">
            <w:pPr>
              <w:pStyle w:val="TableParagraph"/>
              <w:spacing w:line="250" w:lineRule="exact"/>
              <w:ind w:left="102"/>
              <w:rPr>
                <w:rFonts w:ascii="Arial" w:eastAsia="Arial" w:hAnsi="Arial" w:cs="Arial"/>
              </w:rPr>
            </w:pPr>
            <w:r>
              <w:rPr>
                <w:rFonts w:ascii="Arial"/>
                <w:b/>
                <w:spacing w:val="-1"/>
              </w:rPr>
              <w:t>10.8</w:t>
            </w:r>
          </w:p>
        </w:tc>
        <w:tc>
          <w:tcPr>
            <w:tcW w:w="143" w:type="dxa"/>
            <w:tcBorders>
              <w:top w:val="single" w:sz="5" w:space="0" w:color="000000"/>
              <w:left w:val="single" w:sz="5" w:space="0" w:color="000000"/>
              <w:bottom w:val="single" w:sz="5" w:space="0" w:color="000000"/>
              <w:right w:val="nil"/>
            </w:tcBorders>
          </w:tcPr>
          <w:p w14:paraId="00A0D2E1" w14:textId="77777777" w:rsidR="00FD5F14" w:rsidRDefault="00FD5F14"/>
        </w:tc>
        <w:tc>
          <w:tcPr>
            <w:tcW w:w="7377" w:type="dxa"/>
            <w:tcBorders>
              <w:top w:val="single" w:sz="5" w:space="0" w:color="000000"/>
              <w:left w:val="nil"/>
              <w:bottom w:val="single" w:sz="5" w:space="0" w:color="000000"/>
              <w:right w:val="nil"/>
            </w:tcBorders>
          </w:tcPr>
          <w:p w14:paraId="28DFE1F0" w14:textId="73321933" w:rsidR="00FD5F14" w:rsidRDefault="00FD5F14">
            <w:pPr>
              <w:pStyle w:val="TableParagraph"/>
              <w:spacing w:before="116"/>
              <w:rPr>
                <w:rFonts w:ascii="Arial" w:eastAsia="Arial" w:hAnsi="Arial" w:cs="Arial"/>
              </w:rPr>
            </w:pPr>
            <w:r>
              <w:rPr>
                <w:rFonts w:ascii="Arial"/>
                <w:b/>
                <w:spacing w:val="-1"/>
              </w:rPr>
              <w:t>Protection</w:t>
            </w:r>
            <w:r>
              <w:rPr>
                <w:rFonts w:ascii="Arial"/>
                <w:b/>
                <w:spacing w:val="57"/>
              </w:rPr>
              <w:t xml:space="preserve"> </w:t>
            </w:r>
            <w:r>
              <w:rPr>
                <w:rFonts w:ascii="Arial"/>
                <w:b/>
                <w:spacing w:val="-2"/>
              </w:rPr>
              <w:t>of</w:t>
            </w:r>
            <w:r>
              <w:rPr>
                <w:rFonts w:ascii="Arial"/>
                <w:b/>
                <w:spacing w:val="59"/>
              </w:rPr>
              <w:t xml:space="preserve"> </w:t>
            </w:r>
            <w:r>
              <w:rPr>
                <w:rFonts w:ascii="Arial"/>
                <w:b/>
                <w:spacing w:val="-1"/>
              </w:rPr>
              <w:t>Customer</w:t>
            </w:r>
            <w:r>
              <w:rPr>
                <w:rFonts w:ascii="Arial"/>
                <w:b/>
                <w:spacing w:val="58"/>
              </w:rPr>
              <w:t xml:space="preserve"> </w:t>
            </w:r>
            <w:r>
              <w:rPr>
                <w:rFonts w:ascii="Arial"/>
                <w:b/>
                <w:spacing w:val="-1"/>
              </w:rPr>
              <w:t>Data</w:t>
            </w:r>
            <w:r>
              <w:rPr>
                <w:rFonts w:ascii="Arial"/>
                <w:b/>
                <w:spacing w:val="58"/>
              </w:rPr>
              <w:t xml:space="preserve"> </w:t>
            </w:r>
            <w:r w:rsidR="00506BEC" w:rsidRPr="00506BEC">
              <w:rPr>
                <w:rFonts w:ascii="Arial"/>
                <w:bCs/>
                <w:spacing w:val="-1"/>
              </w:rPr>
              <w:t>N/A</w:t>
            </w:r>
          </w:p>
        </w:tc>
        <w:tc>
          <w:tcPr>
            <w:tcW w:w="196" w:type="dxa"/>
            <w:tcBorders>
              <w:top w:val="single" w:sz="5" w:space="0" w:color="000000"/>
              <w:left w:val="nil"/>
              <w:bottom w:val="single" w:sz="5" w:space="0" w:color="000000"/>
              <w:right w:val="single" w:sz="5" w:space="0" w:color="000000"/>
            </w:tcBorders>
          </w:tcPr>
          <w:p w14:paraId="2FEB8BB4" w14:textId="77777777" w:rsidR="00FD5F14" w:rsidRDefault="00FD5F14"/>
        </w:tc>
      </w:tr>
      <w:tr w:rsidR="00FD5F14" w14:paraId="706BA4B3" w14:textId="77777777" w:rsidTr="00403541">
        <w:trPr>
          <w:trHeight w:hRule="exact" w:val="2344"/>
        </w:trPr>
        <w:tc>
          <w:tcPr>
            <w:tcW w:w="1711" w:type="dxa"/>
            <w:tcBorders>
              <w:top w:val="single" w:sz="5" w:space="0" w:color="000000"/>
              <w:left w:val="single" w:sz="5" w:space="0" w:color="000000"/>
              <w:bottom w:val="single" w:sz="5" w:space="0" w:color="000000"/>
              <w:right w:val="single" w:sz="5" w:space="0" w:color="000000"/>
            </w:tcBorders>
          </w:tcPr>
          <w:p w14:paraId="1EA84F2B" w14:textId="77777777" w:rsidR="00FD5F14" w:rsidRDefault="00FD5F14">
            <w:pPr>
              <w:pStyle w:val="TableParagraph"/>
              <w:spacing w:line="247" w:lineRule="exact"/>
              <w:ind w:left="102"/>
              <w:rPr>
                <w:rFonts w:ascii="Arial" w:eastAsia="Arial" w:hAnsi="Arial" w:cs="Arial"/>
              </w:rPr>
            </w:pPr>
            <w:r>
              <w:rPr>
                <w:rFonts w:ascii="Arial"/>
                <w:b/>
                <w:spacing w:val="-1"/>
              </w:rPr>
              <w:t>10.9</w:t>
            </w:r>
          </w:p>
        </w:tc>
        <w:tc>
          <w:tcPr>
            <w:tcW w:w="143" w:type="dxa"/>
            <w:tcBorders>
              <w:top w:val="single" w:sz="5" w:space="0" w:color="000000"/>
              <w:left w:val="single" w:sz="5" w:space="0" w:color="000000"/>
              <w:bottom w:val="single" w:sz="5" w:space="0" w:color="000000"/>
              <w:right w:val="nil"/>
            </w:tcBorders>
          </w:tcPr>
          <w:p w14:paraId="39F1F28C" w14:textId="77777777" w:rsidR="00FD5F14" w:rsidRDefault="00FD5F14"/>
        </w:tc>
        <w:tc>
          <w:tcPr>
            <w:tcW w:w="7377" w:type="dxa"/>
            <w:tcBorders>
              <w:top w:val="single" w:sz="5" w:space="0" w:color="000000"/>
              <w:left w:val="nil"/>
              <w:bottom w:val="single" w:sz="5" w:space="0" w:color="000000"/>
              <w:right w:val="nil"/>
            </w:tcBorders>
          </w:tcPr>
          <w:p w14:paraId="11F2BB1B" w14:textId="03AE59BE" w:rsidR="00FD5F14" w:rsidRDefault="00FD5F14">
            <w:pPr>
              <w:pStyle w:val="TableParagraph"/>
              <w:spacing w:line="243" w:lineRule="auto"/>
              <w:ind w:right="1"/>
              <w:rPr>
                <w:rFonts w:ascii="Arial" w:eastAsia="Arial" w:hAnsi="Arial" w:cs="Arial"/>
              </w:rPr>
            </w:pPr>
            <w:r>
              <w:rPr>
                <w:rFonts w:ascii="Arial"/>
                <w:b/>
                <w:spacing w:val="-1"/>
              </w:rPr>
              <w:t>Notices</w:t>
            </w:r>
            <w:r>
              <w:rPr>
                <w:rFonts w:ascii="Arial"/>
                <w:b/>
              </w:rPr>
              <w:t xml:space="preserve"> </w:t>
            </w:r>
            <w:r>
              <w:rPr>
                <w:rFonts w:ascii="Arial"/>
                <w:spacing w:val="-1"/>
              </w:rPr>
              <w:t>(Clause</w:t>
            </w:r>
            <w:r>
              <w:rPr>
                <w:rFonts w:ascii="Arial"/>
              </w:rPr>
              <w:t xml:space="preserve"> </w:t>
            </w:r>
            <w:hyperlink w:anchor="_bookmark237" w:history="1">
              <w:r>
                <w:rPr>
                  <w:rFonts w:ascii="Arial"/>
                  <w:spacing w:val="-1"/>
                </w:rPr>
                <w:t>56.6</w:t>
              </w:r>
            </w:hyperlink>
            <w:r>
              <w:rPr>
                <w:rFonts w:ascii="Arial"/>
              </w:rPr>
              <w:t xml:space="preserve"> </w:t>
            </w:r>
            <w:r>
              <w:rPr>
                <w:rFonts w:ascii="Arial"/>
                <w:spacing w:val="-2"/>
              </w:rPr>
              <w:t>of</w:t>
            </w:r>
            <w:r>
              <w:rPr>
                <w:rFonts w:ascii="Arial"/>
              </w:rPr>
              <w:t xml:space="preserve"> the </w:t>
            </w:r>
            <w:r>
              <w:rPr>
                <w:rFonts w:ascii="Arial"/>
                <w:spacing w:val="-2"/>
              </w:rPr>
              <w:t>Contract</w:t>
            </w:r>
            <w:r>
              <w:rPr>
                <w:rFonts w:ascii="Arial"/>
                <w:spacing w:val="31"/>
              </w:rPr>
              <w:t xml:space="preserve"> </w:t>
            </w:r>
            <w:r>
              <w:rPr>
                <w:rFonts w:ascii="Arial"/>
                <w:spacing w:val="-1"/>
              </w:rPr>
              <w:t>Terms):</w:t>
            </w:r>
          </w:p>
          <w:p w14:paraId="0E872CA4" w14:textId="77777777" w:rsidR="00403541" w:rsidRPr="00563CFA" w:rsidRDefault="00FD5F14" w:rsidP="00403541">
            <w:pPr>
              <w:pStyle w:val="Standard"/>
              <w:tabs>
                <w:tab w:val="left" w:pos="2257"/>
              </w:tabs>
              <w:spacing w:line="240" w:lineRule="auto"/>
              <w:rPr>
                <w:b/>
                <w:sz w:val="24"/>
                <w:szCs w:val="24"/>
              </w:rPr>
            </w:pPr>
            <w:r>
              <w:rPr>
                <w:spacing w:val="-1"/>
              </w:rPr>
              <w:t>Customer’s</w:t>
            </w:r>
            <w:r>
              <w:t xml:space="preserve"> </w:t>
            </w:r>
            <w:r>
              <w:rPr>
                <w:spacing w:val="-1"/>
              </w:rPr>
              <w:t>postal</w:t>
            </w:r>
            <w:r>
              <w:t xml:space="preserve"> </w:t>
            </w:r>
            <w:r>
              <w:rPr>
                <w:spacing w:val="-1"/>
              </w:rPr>
              <w:t>address</w:t>
            </w:r>
            <w:r>
              <w:t xml:space="preserve"> </w:t>
            </w:r>
            <w:r>
              <w:rPr>
                <w:spacing w:val="-1"/>
              </w:rPr>
              <w:t>and</w:t>
            </w:r>
            <w:r>
              <w:t xml:space="preserve"> </w:t>
            </w:r>
            <w:r>
              <w:rPr>
                <w:spacing w:val="-1"/>
              </w:rPr>
              <w:t>email</w:t>
            </w:r>
            <w:r>
              <w:rPr>
                <w:spacing w:val="29"/>
              </w:rPr>
              <w:t xml:space="preserve"> </w:t>
            </w:r>
            <w:r>
              <w:rPr>
                <w:spacing w:val="-1"/>
              </w:rPr>
              <w:t xml:space="preserve">address: </w:t>
            </w:r>
            <w:r w:rsidR="00403541" w:rsidRPr="00563CFA">
              <w:rPr>
                <w:b/>
                <w:sz w:val="24"/>
                <w:szCs w:val="24"/>
              </w:rPr>
              <w:t>Redacted under FOIA section 40, Personal Information</w:t>
            </w:r>
          </w:p>
          <w:p w14:paraId="2800B0E9" w14:textId="72C84FF0" w:rsidR="00FD5F14" w:rsidRDefault="00FD5F14">
            <w:pPr>
              <w:pStyle w:val="TableParagraph"/>
              <w:spacing w:before="121" w:line="250" w:lineRule="exact"/>
              <w:ind w:right="1"/>
              <w:rPr>
                <w:rFonts w:ascii="Arial" w:eastAsia="Arial" w:hAnsi="Arial" w:cs="Arial"/>
              </w:rPr>
            </w:pPr>
          </w:p>
          <w:p w14:paraId="2327F000" w14:textId="16F69358" w:rsidR="00403541" w:rsidRPr="00563CFA" w:rsidRDefault="00403541" w:rsidP="00403541">
            <w:pPr>
              <w:pStyle w:val="Standard"/>
              <w:tabs>
                <w:tab w:val="left" w:pos="2257"/>
              </w:tabs>
              <w:spacing w:line="240" w:lineRule="auto"/>
              <w:rPr>
                <w:b/>
                <w:sz w:val="24"/>
                <w:szCs w:val="24"/>
              </w:rPr>
            </w:pPr>
            <w:r w:rsidRPr="00403541">
              <w:rPr>
                <w:bCs/>
              </w:rPr>
              <w:t>Supplier’s postal address and email address:</w:t>
            </w:r>
            <w:r>
              <w:rPr>
                <w:b/>
                <w:sz w:val="24"/>
                <w:szCs w:val="24"/>
              </w:rPr>
              <w:t xml:space="preserve"> </w:t>
            </w:r>
            <w:r w:rsidRPr="00563CFA">
              <w:rPr>
                <w:b/>
                <w:sz w:val="24"/>
                <w:szCs w:val="24"/>
              </w:rPr>
              <w:t>Redacted under FOIA section 40, Personal Information</w:t>
            </w:r>
          </w:p>
          <w:p w14:paraId="4820C35D" w14:textId="4D3FC9A7" w:rsidR="00FD5F14" w:rsidRDefault="00FD5F14" w:rsidP="00FD5F14">
            <w:pPr>
              <w:pStyle w:val="TableParagraph"/>
              <w:tabs>
                <w:tab w:val="left" w:pos="1130"/>
                <w:tab w:val="left" w:pos="1931"/>
                <w:tab w:val="left" w:pos="2927"/>
                <w:tab w:val="left" w:pos="3508"/>
              </w:tabs>
              <w:spacing w:before="120"/>
              <w:rPr>
                <w:rFonts w:ascii="Arial" w:eastAsia="Arial" w:hAnsi="Arial" w:cs="Arial"/>
              </w:rPr>
            </w:pPr>
          </w:p>
        </w:tc>
        <w:tc>
          <w:tcPr>
            <w:tcW w:w="196" w:type="dxa"/>
            <w:tcBorders>
              <w:top w:val="single" w:sz="5" w:space="0" w:color="000000"/>
              <w:left w:val="nil"/>
              <w:bottom w:val="single" w:sz="5" w:space="0" w:color="000000"/>
              <w:right w:val="single" w:sz="5" w:space="0" w:color="000000"/>
            </w:tcBorders>
          </w:tcPr>
          <w:p w14:paraId="2BF3A220" w14:textId="77777777" w:rsidR="00FD5F14" w:rsidRDefault="00FD5F14"/>
        </w:tc>
      </w:tr>
      <w:tr w:rsidR="00FD5F14" w14:paraId="5FC4F977" w14:textId="77777777" w:rsidTr="00FD5F14">
        <w:trPr>
          <w:trHeight w:hRule="exact" w:val="999"/>
        </w:trPr>
        <w:tc>
          <w:tcPr>
            <w:tcW w:w="1711" w:type="dxa"/>
            <w:tcBorders>
              <w:top w:val="single" w:sz="5" w:space="0" w:color="000000"/>
              <w:left w:val="single" w:sz="5" w:space="0" w:color="000000"/>
              <w:bottom w:val="single" w:sz="5" w:space="0" w:color="000000"/>
              <w:right w:val="single" w:sz="5" w:space="0" w:color="000000"/>
            </w:tcBorders>
          </w:tcPr>
          <w:p w14:paraId="6C9A6342" w14:textId="77777777" w:rsidR="00FD5F14" w:rsidRDefault="00FD5F14">
            <w:pPr>
              <w:pStyle w:val="TableParagraph"/>
              <w:spacing w:line="247" w:lineRule="exact"/>
              <w:ind w:left="102"/>
              <w:rPr>
                <w:rFonts w:ascii="Arial" w:eastAsia="Arial" w:hAnsi="Arial" w:cs="Arial"/>
              </w:rPr>
            </w:pPr>
            <w:r>
              <w:rPr>
                <w:rFonts w:ascii="Arial"/>
                <w:b/>
                <w:spacing w:val="-1"/>
              </w:rPr>
              <w:t>10.10</w:t>
            </w:r>
          </w:p>
        </w:tc>
        <w:tc>
          <w:tcPr>
            <w:tcW w:w="143" w:type="dxa"/>
            <w:tcBorders>
              <w:top w:val="single" w:sz="5" w:space="0" w:color="000000"/>
              <w:left w:val="single" w:sz="5" w:space="0" w:color="000000"/>
              <w:bottom w:val="single" w:sz="5" w:space="0" w:color="000000"/>
              <w:right w:val="nil"/>
            </w:tcBorders>
          </w:tcPr>
          <w:p w14:paraId="79DEBB1B" w14:textId="77777777" w:rsidR="00FD5F14" w:rsidRDefault="00FD5F14"/>
        </w:tc>
        <w:tc>
          <w:tcPr>
            <w:tcW w:w="7377" w:type="dxa"/>
            <w:tcBorders>
              <w:top w:val="single" w:sz="5" w:space="0" w:color="000000"/>
              <w:left w:val="nil"/>
              <w:bottom w:val="single" w:sz="5" w:space="0" w:color="000000"/>
              <w:right w:val="nil"/>
            </w:tcBorders>
          </w:tcPr>
          <w:p w14:paraId="70BCFCCE" w14:textId="77777777" w:rsidR="00FD5F14" w:rsidRDefault="00FD5F14">
            <w:pPr>
              <w:pStyle w:val="TableParagraph"/>
              <w:spacing w:line="243" w:lineRule="auto"/>
              <w:ind w:right="422"/>
              <w:rPr>
                <w:rFonts w:ascii="Arial"/>
                <w:b/>
                <w:spacing w:val="-1"/>
              </w:rPr>
            </w:pPr>
            <w:r>
              <w:rPr>
                <w:rFonts w:ascii="Arial"/>
                <w:b/>
                <w:spacing w:val="-1"/>
              </w:rPr>
              <w:t>Transparency</w:t>
            </w:r>
            <w:r>
              <w:rPr>
                <w:rFonts w:ascii="Arial"/>
                <w:b/>
                <w:spacing w:val="-4"/>
              </w:rPr>
              <w:t xml:space="preserve"> </w:t>
            </w:r>
            <w:r>
              <w:rPr>
                <w:rFonts w:ascii="Arial"/>
                <w:b/>
                <w:spacing w:val="-1"/>
              </w:rPr>
              <w:t>Reports</w:t>
            </w:r>
          </w:p>
          <w:p w14:paraId="1D3B70BC" w14:textId="77777777" w:rsidR="00FD5F14" w:rsidRDefault="00FD5F14">
            <w:pPr>
              <w:pStyle w:val="TableParagraph"/>
              <w:spacing w:line="243" w:lineRule="auto"/>
              <w:ind w:right="422"/>
              <w:rPr>
                <w:rFonts w:ascii="Arial" w:eastAsia="Arial" w:hAnsi="Arial" w:cs="Arial"/>
              </w:rPr>
            </w:pPr>
            <w:r>
              <w:rPr>
                <w:rFonts w:ascii="Arial"/>
                <w:spacing w:val="-1"/>
              </w:rPr>
              <w:t>In</w:t>
            </w:r>
            <w:r>
              <w:rPr>
                <w:rFonts w:ascii="Arial"/>
                <w:spacing w:val="1"/>
              </w:rPr>
              <w:t xml:space="preserve"> </w:t>
            </w:r>
            <w:r>
              <w:rPr>
                <w:rFonts w:ascii="Arial"/>
                <w:spacing w:val="-1"/>
              </w:rPr>
              <w:t>Contract</w:t>
            </w:r>
            <w:r>
              <w:rPr>
                <w:rFonts w:ascii="Arial"/>
                <w:spacing w:val="35"/>
              </w:rPr>
              <w:t xml:space="preserve"> </w:t>
            </w:r>
            <w:r>
              <w:rPr>
                <w:rFonts w:ascii="Arial"/>
                <w:spacing w:val="-1"/>
              </w:rPr>
              <w:t>Schedule</w:t>
            </w:r>
            <w:r>
              <w:rPr>
                <w:rFonts w:ascii="Arial"/>
              </w:rPr>
              <w:t xml:space="preserve"> 13</w:t>
            </w:r>
            <w:r>
              <w:rPr>
                <w:rFonts w:ascii="Arial"/>
                <w:spacing w:val="1"/>
              </w:rPr>
              <w:t xml:space="preserve"> </w:t>
            </w:r>
            <w:r>
              <w:rPr>
                <w:rFonts w:ascii="Arial"/>
                <w:spacing w:val="-1"/>
              </w:rPr>
              <w:t>(Transparency</w:t>
            </w:r>
            <w:r>
              <w:rPr>
                <w:rFonts w:ascii="Arial"/>
                <w:spacing w:val="-2"/>
              </w:rPr>
              <w:t xml:space="preserve"> </w:t>
            </w:r>
            <w:r>
              <w:rPr>
                <w:rFonts w:ascii="Arial"/>
                <w:spacing w:val="-1"/>
              </w:rPr>
              <w:t>Reports)</w:t>
            </w:r>
          </w:p>
        </w:tc>
        <w:tc>
          <w:tcPr>
            <w:tcW w:w="196" w:type="dxa"/>
            <w:tcBorders>
              <w:top w:val="single" w:sz="5" w:space="0" w:color="000000"/>
              <w:left w:val="nil"/>
              <w:bottom w:val="single" w:sz="5" w:space="0" w:color="000000"/>
              <w:right w:val="single" w:sz="5" w:space="0" w:color="000000"/>
            </w:tcBorders>
          </w:tcPr>
          <w:p w14:paraId="0C60A68E" w14:textId="77777777" w:rsidR="00FD5F14" w:rsidRDefault="00FD5F14"/>
        </w:tc>
      </w:tr>
      <w:tr w:rsidR="00FD5F14" w14:paraId="4E9D6970" w14:textId="77777777" w:rsidTr="00FD5F14">
        <w:trPr>
          <w:trHeight w:hRule="exact" w:val="2089"/>
        </w:trPr>
        <w:tc>
          <w:tcPr>
            <w:tcW w:w="1711" w:type="dxa"/>
            <w:tcBorders>
              <w:top w:val="single" w:sz="5" w:space="0" w:color="000000"/>
              <w:left w:val="single" w:sz="5" w:space="0" w:color="000000"/>
              <w:bottom w:val="single" w:sz="5" w:space="0" w:color="000000"/>
              <w:right w:val="single" w:sz="5" w:space="0" w:color="000000"/>
            </w:tcBorders>
          </w:tcPr>
          <w:p w14:paraId="22A334A1" w14:textId="77777777" w:rsidR="00FD5F14" w:rsidRDefault="00FD5F14">
            <w:pPr>
              <w:pStyle w:val="TableParagraph"/>
              <w:spacing w:line="247" w:lineRule="exact"/>
              <w:ind w:left="102"/>
              <w:rPr>
                <w:rFonts w:ascii="Arial" w:eastAsia="Arial" w:hAnsi="Arial" w:cs="Arial"/>
              </w:rPr>
            </w:pPr>
            <w:r>
              <w:rPr>
                <w:rFonts w:ascii="Arial"/>
                <w:b/>
                <w:spacing w:val="-1"/>
              </w:rPr>
              <w:t>10.11</w:t>
            </w:r>
          </w:p>
        </w:tc>
        <w:tc>
          <w:tcPr>
            <w:tcW w:w="143" w:type="dxa"/>
            <w:tcBorders>
              <w:top w:val="single" w:sz="5" w:space="0" w:color="000000"/>
              <w:left w:val="single" w:sz="5" w:space="0" w:color="000000"/>
              <w:bottom w:val="single" w:sz="5" w:space="0" w:color="000000"/>
              <w:right w:val="nil"/>
            </w:tcBorders>
          </w:tcPr>
          <w:p w14:paraId="6A26DBA1" w14:textId="77777777" w:rsidR="00FD5F14" w:rsidRDefault="00FD5F14"/>
        </w:tc>
        <w:tc>
          <w:tcPr>
            <w:tcW w:w="7377" w:type="dxa"/>
            <w:tcBorders>
              <w:top w:val="single" w:sz="5" w:space="0" w:color="000000"/>
              <w:left w:val="nil"/>
              <w:bottom w:val="single" w:sz="5" w:space="0" w:color="000000"/>
              <w:right w:val="nil"/>
            </w:tcBorders>
          </w:tcPr>
          <w:p w14:paraId="6FC492D7" w14:textId="77777777" w:rsidR="00FD5F14" w:rsidRDefault="00FD5F14">
            <w:pPr>
              <w:pStyle w:val="TableParagraph"/>
              <w:ind w:right="172"/>
              <w:rPr>
                <w:rFonts w:ascii="Arial" w:eastAsia="Arial" w:hAnsi="Arial" w:cs="Arial"/>
              </w:rPr>
            </w:pPr>
            <w:r>
              <w:rPr>
                <w:rFonts w:ascii="Arial"/>
                <w:b/>
                <w:spacing w:val="-1"/>
              </w:rPr>
              <w:t>Alternative</w:t>
            </w:r>
            <w:r>
              <w:rPr>
                <w:rFonts w:ascii="Arial"/>
                <w:b/>
                <w:spacing w:val="1"/>
              </w:rPr>
              <w:t xml:space="preserve"> </w:t>
            </w:r>
            <w:r>
              <w:rPr>
                <w:rFonts w:ascii="Arial"/>
                <w:b/>
                <w:spacing w:val="-1"/>
              </w:rPr>
              <w:t>and/or</w:t>
            </w:r>
            <w:r>
              <w:rPr>
                <w:rFonts w:ascii="Arial"/>
                <w:b/>
                <w:spacing w:val="2"/>
              </w:rPr>
              <w:t xml:space="preserve"> </w:t>
            </w:r>
            <w:r>
              <w:rPr>
                <w:rFonts w:ascii="Arial"/>
                <w:b/>
                <w:spacing w:val="-2"/>
              </w:rPr>
              <w:t>additional</w:t>
            </w:r>
            <w:r>
              <w:rPr>
                <w:rFonts w:ascii="Arial"/>
                <w:b/>
                <w:spacing w:val="31"/>
              </w:rPr>
              <w:t xml:space="preserve"> </w:t>
            </w:r>
            <w:r>
              <w:rPr>
                <w:rFonts w:ascii="Arial"/>
                <w:b/>
                <w:spacing w:val="-1"/>
              </w:rPr>
              <w:t>provisions</w:t>
            </w:r>
            <w:r>
              <w:rPr>
                <w:rFonts w:ascii="Arial"/>
                <w:b/>
              </w:rPr>
              <w:t xml:space="preserve"> </w:t>
            </w:r>
            <w:r>
              <w:rPr>
                <w:rFonts w:ascii="Arial"/>
                <w:b/>
                <w:spacing w:val="-1"/>
              </w:rPr>
              <w:t>(including</w:t>
            </w:r>
            <w:r>
              <w:rPr>
                <w:rFonts w:ascii="Arial"/>
                <w:b/>
                <w:spacing w:val="-3"/>
              </w:rPr>
              <w:t xml:space="preserve"> </w:t>
            </w:r>
            <w:r>
              <w:rPr>
                <w:rFonts w:ascii="Arial"/>
                <w:b/>
                <w:spacing w:val="-1"/>
              </w:rPr>
              <w:t>any</w:t>
            </w:r>
            <w:r>
              <w:rPr>
                <w:rFonts w:ascii="Arial"/>
                <w:b/>
              </w:rPr>
              <w:t xml:space="preserve"> </w:t>
            </w:r>
            <w:r>
              <w:rPr>
                <w:rFonts w:ascii="Arial"/>
                <w:b/>
                <w:spacing w:val="-2"/>
              </w:rPr>
              <w:t>Alternative</w:t>
            </w:r>
            <w:r>
              <w:rPr>
                <w:rFonts w:ascii="Arial"/>
                <w:b/>
                <w:spacing w:val="37"/>
              </w:rPr>
              <w:t xml:space="preserve"> </w:t>
            </w:r>
            <w:r>
              <w:rPr>
                <w:rFonts w:ascii="Arial"/>
                <w:b/>
                <w:spacing w:val="-1"/>
              </w:rPr>
              <w:t>and/or</w:t>
            </w:r>
            <w:r>
              <w:rPr>
                <w:rFonts w:ascii="Arial"/>
                <w:b/>
                <w:spacing w:val="3"/>
              </w:rPr>
              <w:t xml:space="preserve"> </w:t>
            </w:r>
            <w:r>
              <w:rPr>
                <w:rFonts w:ascii="Arial"/>
                <w:b/>
                <w:spacing w:val="-2"/>
              </w:rPr>
              <w:t>Additional</w:t>
            </w:r>
            <w:r>
              <w:rPr>
                <w:rFonts w:ascii="Arial"/>
                <w:b/>
                <w:spacing w:val="-1"/>
              </w:rPr>
              <w:t xml:space="preserve"> Clauses</w:t>
            </w:r>
            <w:r>
              <w:rPr>
                <w:rFonts w:ascii="Arial"/>
                <w:b/>
              </w:rPr>
              <w:t xml:space="preserve"> </w:t>
            </w:r>
            <w:r>
              <w:rPr>
                <w:rFonts w:ascii="Arial"/>
                <w:b/>
                <w:spacing w:val="-1"/>
              </w:rPr>
              <w:t>under</w:t>
            </w:r>
            <w:r>
              <w:rPr>
                <w:rFonts w:ascii="Arial"/>
                <w:b/>
                <w:spacing w:val="33"/>
              </w:rPr>
              <w:t xml:space="preserve"> </w:t>
            </w:r>
            <w:r>
              <w:rPr>
                <w:rFonts w:ascii="Arial"/>
                <w:b/>
                <w:spacing w:val="-1"/>
              </w:rPr>
              <w:t>Contract Schedule</w:t>
            </w:r>
            <w:r>
              <w:rPr>
                <w:rFonts w:ascii="Arial"/>
                <w:b/>
                <w:spacing w:val="-2"/>
              </w:rPr>
              <w:t xml:space="preserve"> 14):</w:t>
            </w:r>
          </w:p>
          <w:p w14:paraId="63423CC3" w14:textId="6E9E1E40" w:rsidR="00FD5F14" w:rsidRDefault="00506BEC">
            <w:pPr>
              <w:pStyle w:val="TableParagraph"/>
              <w:spacing w:before="119"/>
              <w:rPr>
                <w:rFonts w:ascii="Arial" w:eastAsia="Arial" w:hAnsi="Arial" w:cs="Arial"/>
              </w:rPr>
            </w:pPr>
            <w:r>
              <w:rPr>
                <w:rFonts w:ascii="Arial"/>
                <w:b/>
              </w:rPr>
              <w:t>N/A</w:t>
            </w:r>
          </w:p>
        </w:tc>
        <w:tc>
          <w:tcPr>
            <w:tcW w:w="196" w:type="dxa"/>
            <w:tcBorders>
              <w:top w:val="single" w:sz="5" w:space="0" w:color="000000"/>
              <w:left w:val="nil"/>
              <w:bottom w:val="single" w:sz="5" w:space="0" w:color="000000"/>
              <w:right w:val="single" w:sz="5" w:space="0" w:color="000000"/>
            </w:tcBorders>
          </w:tcPr>
          <w:p w14:paraId="7F21EC03" w14:textId="77777777" w:rsidR="00FD5F14" w:rsidRDefault="00FD5F14"/>
        </w:tc>
      </w:tr>
    </w:tbl>
    <w:p w14:paraId="07E2C2BC" w14:textId="77777777" w:rsidR="00437262" w:rsidRDefault="00437262">
      <w:pPr>
        <w:sectPr w:rsidR="00437262">
          <w:pgSz w:w="11910" w:h="16840"/>
          <w:pgMar w:top="1480" w:right="1200" w:bottom="1160" w:left="1220" w:header="0" w:footer="965" w:gutter="0"/>
          <w:cols w:space="720"/>
        </w:sectPr>
      </w:pPr>
    </w:p>
    <w:p w14:paraId="21555FFE" w14:textId="5FE4300F" w:rsidR="00437262" w:rsidRDefault="00437262">
      <w:pPr>
        <w:spacing w:before="9"/>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1653"/>
        <w:gridCol w:w="7454"/>
      </w:tblGrid>
      <w:tr w:rsidR="00FD5F14" w14:paraId="49504308" w14:textId="77777777" w:rsidTr="00FD5F14">
        <w:trPr>
          <w:trHeight w:hRule="exact" w:val="2146"/>
        </w:trPr>
        <w:tc>
          <w:tcPr>
            <w:tcW w:w="1653" w:type="dxa"/>
            <w:tcBorders>
              <w:top w:val="single" w:sz="5" w:space="0" w:color="000000"/>
              <w:left w:val="single" w:sz="5" w:space="0" w:color="000000"/>
              <w:bottom w:val="single" w:sz="5" w:space="0" w:color="000000"/>
              <w:right w:val="single" w:sz="5" w:space="0" w:color="000000"/>
            </w:tcBorders>
          </w:tcPr>
          <w:p w14:paraId="19B21067" w14:textId="77777777" w:rsidR="00FD5F14" w:rsidRDefault="00FD5F14">
            <w:pPr>
              <w:pStyle w:val="TableParagraph"/>
              <w:spacing w:line="250" w:lineRule="exact"/>
              <w:ind w:left="102"/>
              <w:rPr>
                <w:rFonts w:ascii="Arial" w:eastAsia="Arial" w:hAnsi="Arial" w:cs="Arial"/>
              </w:rPr>
            </w:pPr>
            <w:r>
              <w:rPr>
                <w:rFonts w:ascii="Arial"/>
                <w:b/>
                <w:spacing w:val="-1"/>
              </w:rPr>
              <w:t>10.12</w:t>
            </w:r>
          </w:p>
        </w:tc>
        <w:tc>
          <w:tcPr>
            <w:tcW w:w="7454" w:type="dxa"/>
            <w:tcBorders>
              <w:top w:val="single" w:sz="5" w:space="0" w:color="000000"/>
              <w:left w:val="single" w:sz="5" w:space="0" w:color="000000"/>
              <w:bottom w:val="single" w:sz="5" w:space="0" w:color="000000"/>
              <w:right w:val="single" w:sz="5" w:space="0" w:color="000000"/>
            </w:tcBorders>
          </w:tcPr>
          <w:p w14:paraId="5F2BF63A" w14:textId="77777777" w:rsidR="00FD5F14" w:rsidRDefault="00FD5F14">
            <w:pPr>
              <w:pStyle w:val="TableParagraph"/>
              <w:spacing w:line="250" w:lineRule="exact"/>
              <w:ind w:left="102"/>
              <w:rPr>
                <w:rFonts w:ascii="Arial" w:eastAsia="Arial" w:hAnsi="Arial" w:cs="Arial"/>
              </w:rPr>
            </w:pPr>
            <w:r>
              <w:rPr>
                <w:rFonts w:ascii="Arial"/>
                <w:b/>
                <w:spacing w:val="-1"/>
              </w:rPr>
              <w:t>Contract Tender</w:t>
            </w:r>
            <w:r>
              <w:rPr>
                <w:rFonts w:ascii="Arial"/>
                <w:spacing w:val="-1"/>
              </w:rPr>
              <w:t>:</w:t>
            </w:r>
          </w:p>
          <w:p w14:paraId="3491F71C" w14:textId="77777777" w:rsidR="00FD5F14" w:rsidRDefault="00FD5F14">
            <w:pPr>
              <w:pStyle w:val="TableParagraph"/>
              <w:spacing w:before="122"/>
              <w:ind w:left="102"/>
              <w:rPr>
                <w:rFonts w:ascii="Arial" w:eastAsia="Arial" w:hAnsi="Arial" w:cs="Arial"/>
              </w:rPr>
            </w:pPr>
            <w:r>
              <w:rPr>
                <w:rFonts w:ascii="Arial"/>
              </w:rPr>
              <w:t xml:space="preserve">In </w:t>
            </w:r>
            <w:r>
              <w:rPr>
                <w:rFonts w:ascii="Arial"/>
                <w:spacing w:val="-1"/>
              </w:rPr>
              <w:t>Schedule</w:t>
            </w:r>
            <w:r>
              <w:rPr>
                <w:rFonts w:ascii="Arial"/>
              </w:rPr>
              <w:t xml:space="preserve"> 15</w:t>
            </w:r>
            <w:r>
              <w:rPr>
                <w:rFonts w:ascii="Arial"/>
                <w:spacing w:val="-2"/>
              </w:rPr>
              <w:t xml:space="preserve"> </w:t>
            </w:r>
            <w:r>
              <w:rPr>
                <w:rFonts w:ascii="Arial"/>
                <w:spacing w:val="-1"/>
              </w:rPr>
              <w:t>(Contract</w:t>
            </w:r>
            <w:r>
              <w:rPr>
                <w:rFonts w:ascii="Arial"/>
                <w:spacing w:val="-3"/>
              </w:rPr>
              <w:t xml:space="preserve"> </w:t>
            </w:r>
            <w:r>
              <w:rPr>
                <w:rFonts w:ascii="Arial"/>
                <w:spacing w:val="-1"/>
              </w:rPr>
              <w:t>Tender)</w:t>
            </w:r>
          </w:p>
        </w:tc>
      </w:tr>
    </w:tbl>
    <w:p w14:paraId="27286386" w14:textId="77777777" w:rsidR="00437262" w:rsidRDefault="00437262">
      <w:pPr>
        <w:rPr>
          <w:rFonts w:ascii="Arial" w:eastAsia="Arial" w:hAnsi="Arial" w:cs="Arial"/>
        </w:rPr>
        <w:sectPr w:rsidR="00437262">
          <w:pgSz w:w="11910" w:h="16840"/>
          <w:pgMar w:top="1480" w:right="1200" w:bottom="1160" w:left="1220" w:header="0" w:footer="965" w:gutter="0"/>
          <w:cols w:space="720"/>
        </w:sectPr>
      </w:pPr>
    </w:p>
    <w:p w14:paraId="537EC872" w14:textId="77777777" w:rsidR="00437262" w:rsidRDefault="00BC70E3">
      <w:pPr>
        <w:spacing w:before="57"/>
        <w:ind w:left="220"/>
        <w:jc w:val="both"/>
        <w:rPr>
          <w:rFonts w:ascii="Arial" w:eastAsia="Arial" w:hAnsi="Arial" w:cs="Arial"/>
        </w:rPr>
      </w:pPr>
      <w:r>
        <w:rPr>
          <w:rFonts w:ascii="Arial"/>
          <w:b/>
          <w:spacing w:val="-1"/>
        </w:rPr>
        <w:lastRenderedPageBreak/>
        <w:t>FORMATION</w:t>
      </w:r>
      <w:r>
        <w:rPr>
          <w:rFonts w:ascii="Arial"/>
          <w:b/>
        </w:rPr>
        <w:t xml:space="preserve"> OF</w:t>
      </w:r>
      <w:r>
        <w:rPr>
          <w:rFonts w:ascii="Arial"/>
          <w:b/>
          <w:spacing w:val="-2"/>
        </w:rPr>
        <w:t xml:space="preserve"> CONTRACT</w:t>
      </w:r>
    </w:p>
    <w:p w14:paraId="41DCA32B" w14:textId="77777777" w:rsidR="00437262" w:rsidRDefault="00437262">
      <w:pPr>
        <w:spacing w:before="9"/>
        <w:rPr>
          <w:rFonts w:ascii="Arial" w:eastAsia="Arial" w:hAnsi="Arial" w:cs="Arial"/>
          <w:b/>
          <w:bCs/>
          <w:sz w:val="20"/>
          <w:szCs w:val="20"/>
        </w:rPr>
      </w:pPr>
    </w:p>
    <w:p w14:paraId="486C75B9" w14:textId="77777777" w:rsidR="00437262" w:rsidRDefault="00BC70E3">
      <w:pPr>
        <w:ind w:left="220"/>
        <w:jc w:val="both"/>
        <w:rPr>
          <w:rFonts w:ascii="Arial" w:eastAsia="Arial" w:hAnsi="Arial" w:cs="Arial"/>
        </w:rPr>
      </w:pPr>
      <w:r>
        <w:rPr>
          <w:rFonts w:ascii="Arial"/>
          <w:b/>
          <w:spacing w:val="-1"/>
        </w:rPr>
        <w:t>BY</w:t>
      </w:r>
      <w:r>
        <w:rPr>
          <w:rFonts w:ascii="Arial"/>
          <w:b/>
          <w:spacing w:val="21"/>
        </w:rPr>
        <w:t xml:space="preserve"> </w:t>
      </w:r>
      <w:r>
        <w:rPr>
          <w:rFonts w:ascii="Arial"/>
          <w:b/>
          <w:spacing w:val="-1"/>
        </w:rPr>
        <w:t>SIGNING</w:t>
      </w:r>
      <w:r>
        <w:rPr>
          <w:rFonts w:ascii="Arial"/>
          <w:b/>
          <w:spacing w:val="25"/>
        </w:rPr>
        <w:t xml:space="preserve"> </w:t>
      </w:r>
      <w:r>
        <w:rPr>
          <w:rFonts w:ascii="Arial"/>
          <w:b/>
          <w:spacing w:val="-3"/>
        </w:rPr>
        <w:t>AND</w:t>
      </w:r>
      <w:r>
        <w:rPr>
          <w:rFonts w:ascii="Arial"/>
          <w:b/>
          <w:spacing w:val="21"/>
        </w:rPr>
        <w:t xml:space="preserve"> </w:t>
      </w:r>
      <w:r>
        <w:rPr>
          <w:rFonts w:ascii="Arial"/>
          <w:b/>
          <w:spacing w:val="-1"/>
        </w:rPr>
        <w:t>RETURNING</w:t>
      </w:r>
      <w:r>
        <w:rPr>
          <w:rFonts w:ascii="Arial"/>
          <w:b/>
          <w:spacing w:val="23"/>
        </w:rPr>
        <w:t xml:space="preserve"> </w:t>
      </w:r>
      <w:r>
        <w:rPr>
          <w:rFonts w:ascii="Arial"/>
          <w:b/>
          <w:spacing w:val="-2"/>
        </w:rPr>
        <w:t>THIS</w:t>
      </w:r>
      <w:r>
        <w:rPr>
          <w:rFonts w:ascii="Arial"/>
          <w:b/>
          <w:spacing w:val="25"/>
        </w:rPr>
        <w:t xml:space="preserve"> </w:t>
      </w:r>
      <w:r>
        <w:rPr>
          <w:rFonts w:ascii="Arial"/>
          <w:b/>
          <w:spacing w:val="-1"/>
        </w:rPr>
        <w:t>CONTRACT</w:t>
      </w:r>
      <w:r>
        <w:rPr>
          <w:rFonts w:ascii="Arial"/>
          <w:b/>
          <w:spacing w:val="23"/>
        </w:rPr>
        <w:t xml:space="preserve"> </w:t>
      </w:r>
      <w:r>
        <w:rPr>
          <w:rFonts w:ascii="Arial"/>
          <w:b/>
          <w:spacing w:val="-1"/>
        </w:rPr>
        <w:t>ORDER</w:t>
      </w:r>
      <w:r>
        <w:rPr>
          <w:rFonts w:ascii="Arial"/>
          <w:b/>
          <w:spacing w:val="21"/>
        </w:rPr>
        <w:t xml:space="preserve"> </w:t>
      </w:r>
      <w:r>
        <w:rPr>
          <w:rFonts w:ascii="Arial"/>
          <w:b/>
        </w:rPr>
        <w:t>FORM</w:t>
      </w:r>
      <w:r>
        <w:rPr>
          <w:rFonts w:ascii="Arial"/>
          <w:b/>
          <w:spacing w:val="24"/>
        </w:rPr>
        <w:t xml:space="preserve"> </w:t>
      </w:r>
      <w:r>
        <w:rPr>
          <w:rFonts w:ascii="Arial"/>
          <w:b/>
          <w:spacing w:val="-1"/>
        </w:rPr>
        <w:t>(which</w:t>
      </w:r>
      <w:r>
        <w:rPr>
          <w:rFonts w:ascii="Arial"/>
          <w:b/>
          <w:spacing w:val="22"/>
        </w:rPr>
        <w:t xml:space="preserve"> </w:t>
      </w:r>
      <w:r>
        <w:rPr>
          <w:rFonts w:ascii="Arial"/>
          <w:b/>
        </w:rPr>
        <w:t>may</w:t>
      </w:r>
      <w:r>
        <w:rPr>
          <w:rFonts w:ascii="Arial"/>
          <w:b/>
          <w:spacing w:val="19"/>
        </w:rPr>
        <w:t xml:space="preserve"> </w:t>
      </w:r>
      <w:r>
        <w:rPr>
          <w:rFonts w:ascii="Arial"/>
          <w:b/>
        </w:rPr>
        <w:t>be</w:t>
      </w:r>
      <w:r>
        <w:rPr>
          <w:rFonts w:ascii="Arial"/>
          <w:b/>
          <w:spacing w:val="21"/>
        </w:rPr>
        <w:t xml:space="preserve"> </w:t>
      </w:r>
      <w:r>
        <w:rPr>
          <w:rFonts w:ascii="Arial"/>
          <w:b/>
          <w:spacing w:val="-1"/>
        </w:rPr>
        <w:t>done</w:t>
      </w:r>
    </w:p>
    <w:p w14:paraId="03ED1087" w14:textId="77777777" w:rsidR="00437262" w:rsidRDefault="00BC70E3">
      <w:pPr>
        <w:spacing w:before="1"/>
        <w:ind w:left="220" w:right="151"/>
        <w:jc w:val="both"/>
        <w:rPr>
          <w:rFonts w:ascii="Arial" w:eastAsia="Arial" w:hAnsi="Arial" w:cs="Arial"/>
        </w:rPr>
      </w:pPr>
      <w:r>
        <w:rPr>
          <w:rFonts w:ascii="Arial"/>
          <w:b/>
        </w:rPr>
        <w:t>by</w:t>
      </w:r>
      <w:r>
        <w:rPr>
          <w:rFonts w:ascii="Arial"/>
          <w:b/>
          <w:spacing w:val="31"/>
        </w:rPr>
        <w:t xml:space="preserve"> </w:t>
      </w:r>
      <w:r>
        <w:rPr>
          <w:rFonts w:ascii="Arial"/>
          <w:b/>
        </w:rPr>
        <w:t>electronic</w:t>
      </w:r>
      <w:r>
        <w:rPr>
          <w:rFonts w:ascii="Arial"/>
          <w:b/>
          <w:spacing w:val="36"/>
        </w:rPr>
        <w:t xml:space="preserve"> </w:t>
      </w:r>
      <w:r>
        <w:rPr>
          <w:rFonts w:ascii="Arial"/>
          <w:b/>
          <w:spacing w:val="-1"/>
        </w:rPr>
        <w:t>means)</w:t>
      </w:r>
      <w:r>
        <w:rPr>
          <w:rFonts w:ascii="Arial"/>
          <w:b/>
          <w:spacing w:val="35"/>
        </w:rPr>
        <w:t xml:space="preserve"> </w:t>
      </w:r>
      <w:r>
        <w:rPr>
          <w:rFonts w:ascii="Arial"/>
          <w:b/>
          <w:spacing w:val="-1"/>
        </w:rPr>
        <w:t>the</w:t>
      </w:r>
      <w:r>
        <w:rPr>
          <w:rFonts w:ascii="Arial"/>
          <w:b/>
          <w:spacing w:val="36"/>
        </w:rPr>
        <w:t xml:space="preserve"> </w:t>
      </w:r>
      <w:r>
        <w:rPr>
          <w:rFonts w:ascii="Arial"/>
          <w:b/>
          <w:spacing w:val="-1"/>
        </w:rPr>
        <w:t>Supplier</w:t>
      </w:r>
      <w:r>
        <w:rPr>
          <w:rFonts w:ascii="Arial"/>
          <w:b/>
          <w:spacing w:val="36"/>
        </w:rPr>
        <w:t xml:space="preserve"> </w:t>
      </w:r>
      <w:r>
        <w:rPr>
          <w:rFonts w:ascii="Arial"/>
          <w:b/>
          <w:spacing w:val="-1"/>
        </w:rPr>
        <w:t>agrees</w:t>
      </w:r>
      <w:r>
        <w:rPr>
          <w:rFonts w:ascii="Arial"/>
          <w:b/>
          <w:spacing w:val="36"/>
        </w:rPr>
        <w:t xml:space="preserve"> </w:t>
      </w:r>
      <w:r>
        <w:rPr>
          <w:rFonts w:ascii="Arial"/>
          <w:b/>
        </w:rPr>
        <w:t>to</w:t>
      </w:r>
      <w:r>
        <w:rPr>
          <w:rFonts w:ascii="Arial"/>
          <w:b/>
          <w:spacing w:val="34"/>
        </w:rPr>
        <w:t xml:space="preserve"> </w:t>
      </w:r>
      <w:r>
        <w:rPr>
          <w:rFonts w:ascii="Arial"/>
          <w:b/>
          <w:spacing w:val="-1"/>
        </w:rPr>
        <w:t>enter</w:t>
      </w:r>
      <w:r>
        <w:rPr>
          <w:rFonts w:ascii="Arial"/>
          <w:b/>
          <w:spacing w:val="39"/>
        </w:rPr>
        <w:t xml:space="preserve"> </w:t>
      </w:r>
      <w:r>
        <w:rPr>
          <w:rFonts w:ascii="Arial"/>
          <w:b/>
        </w:rPr>
        <w:t>a</w:t>
      </w:r>
      <w:r>
        <w:rPr>
          <w:rFonts w:ascii="Arial"/>
          <w:b/>
          <w:spacing w:val="36"/>
        </w:rPr>
        <w:t xml:space="preserve"> </w:t>
      </w:r>
      <w:r>
        <w:rPr>
          <w:rFonts w:ascii="Arial"/>
          <w:b/>
          <w:spacing w:val="-1"/>
        </w:rPr>
        <w:t>Contract</w:t>
      </w:r>
      <w:r>
        <w:rPr>
          <w:rFonts w:ascii="Arial"/>
          <w:b/>
          <w:spacing w:val="32"/>
        </w:rPr>
        <w:t xml:space="preserve"> </w:t>
      </w:r>
      <w:r>
        <w:rPr>
          <w:rFonts w:ascii="Arial"/>
          <w:b/>
        </w:rPr>
        <w:t>with</w:t>
      </w:r>
      <w:r>
        <w:rPr>
          <w:rFonts w:ascii="Arial"/>
          <w:b/>
          <w:spacing w:val="33"/>
        </w:rPr>
        <w:t xml:space="preserve"> </w:t>
      </w:r>
      <w:r>
        <w:rPr>
          <w:rFonts w:ascii="Arial"/>
          <w:b/>
        </w:rPr>
        <w:t>the</w:t>
      </w:r>
      <w:r>
        <w:rPr>
          <w:rFonts w:ascii="Arial"/>
          <w:b/>
          <w:spacing w:val="36"/>
        </w:rPr>
        <w:t xml:space="preserve"> </w:t>
      </w:r>
      <w:r>
        <w:rPr>
          <w:rFonts w:ascii="Arial"/>
          <w:b/>
          <w:spacing w:val="-1"/>
        </w:rPr>
        <w:t>Customer</w:t>
      </w:r>
      <w:r>
        <w:rPr>
          <w:rFonts w:ascii="Arial"/>
          <w:b/>
          <w:spacing w:val="35"/>
        </w:rPr>
        <w:t xml:space="preserve"> </w:t>
      </w:r>
      <w:r>
        <w:rPr>
          <w:rFonts w:ascii="Arial"/>
          <w:b/>
        </w:rPr>
        <w:t>to</w:t>
      </w:r>
      <w:r>
        <w:rPr>
          <w:rFonts w:ascii="Arial"/>
          <w:b/>
          <w:spacing w:val="67"/>
        </w:rPr>
        <w:t xml:space="preserve"> </w:t>
      </w:r>
      <w:r>
        <w:rPr>
          <w:rFonts w:ascii="Arial"/>
          <w:b/>
          <w:spacing w:val="-1"/>
        </w:rPr>
        <w:t>provide</w:t>
      </w:r>
      <w:r>
        <w:rPr>
          <w:rFonts w:ascii="Arial"/>
          <w:b/>
        </w:rPr>
        <w:t xml:space="preserve"> the </w:t>
      </w:r>
      <w:r>
        <w:rPr>
          <w:rFonts w:ascii="Arial"/>
          <w:b/>
          <w:spacing w:val="-1"/>
        </w:rPr>
        <w:t>Goods</w:t>
      </w:r>
      <w:r>
        <w:rPr>
          <w:rFonts w:ascii="Arial"/>
          <w:b/>
        </w:rPr>
        <w:t xml:space="preserve"> </w:t>
      </w:r>
      <w:r>
        <w:rPr>
          <w:rFonts w:ascii="Arial"/>
          <w:b/>
          <w:spacing w:val="-1"/>
        </w:rPr>
        <w:t>and/or</w:t>
      </w:r>
      <w:r>
        <w:rPr>
          <w:rFonts w:ascii="Arial"/>
          <w:b/>
          <w:spacing w:val="1"/>
        </w:rPr>
        <w:t xml:space="preserve"> </w:t>
      </w:r>
      <w:r>
        <w:rPr>
          <w:rFonts w:ascii="Arial"/>
          <w:b/>
          <w:spacing w:val="-1"/>
        </w:rPr>
        <w:t>Services</w:t>
      </w:r>
      <w:r>
        <w:rPr>
          <w:rFonts w:ascii="Arial"/>
          <w:b/>
          <w:spacing w:val="1"/>
        </w:rPr>
        <w:t xml:space="preserve"> </w:t>
      </w:r>
      <w:r>
        <w:rPr>
          <w:rFonts w:ascii="Arial"/>
          <w:b/>
        </w:rPr>
        <w:t xml:space="preserve">in </w:t>
      </w:r>
      <w:r>
        <w:rPr>
          <w:rFonts w:ascii="Arial"/>
          <w:b/>
          <w:spacing w:val="-1"/>
        </w:rPr>
        <w:t>accordance</w:t>
      </w:r>
      <w:r>
        <w:rPr>
          <w:rFonts w:ascii="Arial"/>
          <w:b/>
          <w:spacing w:val="-2"/>
        </w:rPr>
        <w:t xml:space="preserve"> </w:t>
      </w:r>
      <w:r>
        <w:rPr>
          <w:rFonts w:ascii="Arial"/>
          <w:b/>
        </w:rPr>
        <w:t>with the</w:t>
      </w:r>
      <w:r>
        <w:rPr>
          <w:rFonts w:ascii="Arial"/>
          <w:b/>
          <w:spacing w:val="-1"/>
        </w:rPr>
        <w:t xml:space="preserve"> </w:t>
      </w:r>
      <w:r>
        <w:rPr>
          <w:rFonts w:ascii="Arial"/>
          <w:b/>
        </w:rPr>
        <w:t>terms</w:t>
      </w:r>
      <w:r>
        <w:rPr>
          <w:rFonts w:ascii="Arial"/>
          <w:b/>
          <w:spacing w:val="1"/>
        </w:rPr>
        <w:t xml:space="preserve"> </w:t>
      </w:r>
      <w:r>
        <w:rPr>
          <w:rFonts w:ascii="Arial"/>
          <w:b/>
          <w:spacing w:val="-2"/>
        </w:rPr>
        <w:t>of</w:t>
      </w:r>
      <w:r>
        <w:rPr>
          <w:rFonts w:ascii="Arial"/>
          <w:b/>
          <w:spacing w:val="1"/>
        </w:rPr>
        <w:t xml:space="preserve"> </w:t>
      </w:r>
      <w:r>
        <w:rPr>
          <w:rFonts w:ascii="Arial"/>
          <w:b/>
          <w:spacing w:val="-1"/>
        </w:rPr>
        <w:t>the</w:t>
      </w:r>
      <w:r>
        <w:rPr>
          <w:rFonts w:ascii="Arial"/>
          <w:b/>
        </w:rPr>
        <w:t xml:space="preserve"> </w:t>
      </w:r>
      <w:r>
        <w:rPr>
          <w:rFonts w:ascii="Arial"/>
          <w:b/>
          <w:spacing w:val="-1"/>
        </w:rPr>
        <w:t>Contract</w:t>
      </w:r>
      <w:r>
        <w:rPr>
          <w:rFonts w:ascii="Arial"/>
          <w:b/>
          <w:spacing w:val="1"/>
        </w:rPr>
        <w:t xml:space="preserve"> </w:t>
      </w:r>
      <w:r>
        <w:rPr>
          <w:rFonts w:ascii="Arial"/>
          <w:b/>
          <w:spacing w:val="-1"/>
        </w:rPr>
        <w:t>Order</w:t>
      </w:r>
      <w:r>
        <w:rPr>
          <w:rFonts w:ascii="Arial"/>
          <w:b/>
          <w:spacing w:val="67"/>
        </w:rPr>
        <w:t xml:space="preserve"> </w:t>
      </w:r>
      <w:r>
        <w:rPr>
          <w:rFonts w:ascii="Arial"/>
          <w:b/>
          <w:spacing w:val="-1"/>
        </w:rPr>
        <w:t>Form</w:t>
      </w:r>
      <w:r>
        <w:rPr>
          <w:rFonts w:ascii="Arial"/>
          <w:b/>
          <w:spacing w:val="2"/>
        </w:rPr>
        <w:t xml:space="preserve"> </w:t>
      </w:r>
      <w:r>
        <w:rPr>
          <w:rFonts w:ascii="Arial"/>
          <w:b/>
          <w:spacing w:val="-1"/>
        </w:rPr>
        <w:t>and</w:t>
      </w:r>
      <w:r>
        <w:rPr>
          <w:rFonts w:ascii="Arial"/>
          <w:b/>
          <w:spacing w:val="-2"/>
        </w:rPr>
        <w:t xml:space="preserve"> </w:t>
      </w:r>
      <w:r>
        <w:rPr>
          <w:rFonts w:ascii="Arial"/>
          <w:b/>
        </w:rPr>
        <w:t>the</w:t>
      </w:r>
      <w:r>
        <w:rPr>
          <w:rFonts w:ascii="Arial"/>
          <w:b/>
          <w:spacing w:val="-3"/>
        </w:rPr>
        <w:t xml:space="preserve"> </w:t>
      </w:r>
      <w:r>
        <w:rPr>
          <w:rFonts w:ascii="Arial"/>
          <w:b/>
          <w:spacing w:val="-1"/>
        </w:rPr>
        <w:t>Contract</w:t>
      </w:r>
      <w:r>
        <w:rPr>
          <w:rFonts w:ascii="Arial"/>
          <w:b/>
          <w:spacing w:val="-3"/>
        </w:rPr>
        <w:t xml:space="preserve"> </w:t>
      </w:r>
      <w:r>
        <w:rPr>
          <w:rFonts w:ascii="Arial"/>
          <w:b/>
          <w:spacing w:val="-1"/>
        </w:rPr>
        <w:t>Terms.</w:t>
      </w:r>
    </w:p>
    <w:p w14:paraId="389FC81C" w14:textId="77777777" w:rsidR="00437262" w:rsidRDefault="00437262">
      <w:pPr>
        <w:spacing w:before="9"/>
        <w:rPr>
          <w:rFonts w:ascii="Arial" w:eastAsia="Arial" w:hAnsi="Arial" w:cs="Arial"/>
          <w:b/>
          <w:bCs/>
          <w:sz w:val="20"/>
          <w:szCs w:val="20"/>
        </w:rPr>
      </w:pPr>
    </w:p>
    <w:p w14:paraId="64CCB56F" w14:textId="77777777" w:rsidR="00437262" w:rsidRDefault="00BC70E3">
      <w:pPr>
        <w:ind w:left="220" w:right="149"/>
        <w:jc w:val="both"/>
        <w:rPr>
          <w:rFonts w:ascii="Arial" w:eastAsia="Arial" w:hAnsi="Arial" w:cs="Arial"/>
        </w:rPr>
      </w:pPr>
      <w:r>
        <w:rPr>
          <w:rFonts w:ascii="Arial"/>
          <w:b/>
          <w:spacing w:val="-1"/>
        </w:rPr>
        <w:t>The</w:t>
      </w:r>
      <w:r>
        <w:rPr>
          <w:rFonts w:ascii="Arial"/>
          <w:b/>
          <w:spacing w:val="36"/>
        </w:rPr>
        <w:t xml:space="preserve"> </w:t>
      </w:r>
      <w:r>
        <w:rPr>
          <w:rFonts w:ascii="Arial"/>
          <w:b/>
          <w:spacing w:val="-1"/>
        </w:rPr>
        <w:t>Parties</w:t>
      </w:r>
      <w:r>
        <w:rPr>
          <w:rFonts w:ascii="Arial"/>
          <w:b/>
          <w:spacing w:val="36"/>
        </w:rPr>
        <w:t xml:space="preserve"> </w:t>
      </w:r>
      <w:r>
        <w:rPr>
          <w:rFonts w:ascii="Arial"/>
          <w:b/>
        </w:rPr>
        <w:t>hereby</w:t>
      </w:r>
      <w:r>
        <w:rPr>
          <w:rFonts w:ascii="Arial"/>
          <w:b/>
          <w:spacing w:val="31"/>
        </w:rPr>
        <w:t xml:space="preserve"> </w:t>
      </w:r>
      <w:r>
        <w:rPr>
          <w:rFonts w:ascii="Arial"/>
          <w:b/>
          <w:spacing w:val="-1"/>
        </w:rPr>
        <w:t>acknowledge</w:t>
      </w:r>
      <w:r>
        <w:rPr>
          <w:rFonts w:ascii="Arial"/>
          <w:b/>
          <w:spacing w:val="36"/>
        </w:rPr>
        <w:t xml:space="preserve"> </w:t>
      </w:r>
      <w:r>
        <w:rPr>
          <w:rFonts w:ascii="Arial"/>
          <w:b/>
          <w:spacing w:val="-1"/>
        </w:rPr>
        <w:t>and</w:t>
      </w:r>
      <w:r>
        <w:rPr>
          <w:rFonts w:ascii="Arial"/>
          <w:b/>
          <w:spacing w:val="36"/>
        </w:rPr>
        <w:t xml:space="preserve"> </w:t>
      </w:r>
      <w:r>
        <w:rPr>
          <w:rFonts w:ascii="Arial"/>
          <w:b/>
          <w:spacing w:val="-1"/>
        </w:rPr>
        <w:t>agree</w:t>
      </w:r>
      <w:r>
        <w:rPr>
          <w:rFonts w:ascii="Arial"/>
          <w:b/>
          <w:spacing w:val="34"/>
        </w:rPr>
        <w:t xml:space="preserve"> </w:t>
      </w:r>
      <w:r>
        <w:rPr>
          <w:rFonts w:ascii="Arial"/>
          <w:b/>
          <w:spacing w:val="-1"/>
        </w:rPr>
        <w:t>that</w:t>
      </w:r>
      <w:r>
        <w:rPr>
          <w:rFonts w:ascii="Arial"/>
          <w:b/>
          <w:spacing w:val="38"/>
        </w:rPr>
        <w:t xml:space="preserve"> </w:t>
      </w:r>
      <w:r>
        <w:rPr>
          <w:rFonts w:ascii="Arial"/>
          <w:b/>
          <w:spacing w:val="-1"/>
        </w:rPr>
        <w:t>they</w:t>
      </w:r>
      <w:r>
        <w:rPr>
          <w:rFonts w:ascii="Arial"/>
          <w:b/>
          <w:spacing w:val="31"/>
        </w:rPr>
        <w:t xml:space="preserve"> </w:t>
      </w:r>
      <w:r>
        <w:rPr>
          <w:rFonts w:ascii="Arial"/>
          <w:b/>
          <w:spacing w:val="-1"/>
        </w:rPr>
        <w:t>have</w:t>
      </w:r>
      <w:r>
        <w:rPr>
          <w:rFonts w:ascii="Arial"/>
          <w:b/>
          <w:spacing w:val="36"/>
        </w:rPr>
        <w:t xml:space="preserve"> </w:t>
      </w:r>
      <w:r>
        <w:rPr>
          <w:rFonts w:ascii="Arial"/>
          <w:b/>
        </w:rPr>
        <w:t>read</w:t>
      </w:r>
      <w:r>
        <w:rPr>
          <w:rFonts w:ascii="Arial"/>
          <w:b/>
          <w:spacing w:val="36"/>
        </w:rPr>
        <w:t xml:space="preserve"> </w:t>
      </w:r>
      <w:r>
        <w:rPr>
          <w:rFonts w:ascii="Arial"/>
          <w:b/>
        </w:rPr>
        <w:t>the</w:t>
      </w:r>
      <w:r>
        <w:rPr>
          <w:rFonts w:ascii="Arial"/>
          <w:b/>
          <w:spacing w:val="41"/>
        </w:rPr>
        <w:t xml:space="preserve"> </w:t>
      </w:r>
      <w:r>
        <w:rPr>
          <w:rFonts w:ascii="Arial"/>
          <w:b/>
          <w:spacing w:val="-1"/>
        </w:rPr>
        <w:t>Contract</w:t>
      </w:r>
      <w:r>
        <w:rPr>
          <w:rFonts w:ascii="Arial"/>
          <w:b/>
          <w:spacing w:val="38"/>
        </w:rPr>
        <w:t xml:space="preserve"> </w:t>
      </w:r>
      <w:r>
        <w:rPr>
          <w:rFonts w:ascii="Arial"/>
          <w:b/>
          <w:spacing w:val="-1"/>
        </w:rPr>
        <w:t>Order</w:t>
      </w:r>
      <w:r>
        <w:rPr>
          <w:rFonts w:ascii="Arial"/>
          <w:b/>
          <w:spacing w:val="79"/>
        </w:rPr>
        <w:t xml:space="preserve"> </w:t>
      </w:r>
      <w:r>
        <w:rPr>
          <w:rFonts w:ascii="Arial"/>
          <w:b/>
          <w:spacing w:val="-1"/>
        </w:rPr>
        <w:t>Form</w:t>
      </w:r>
      <w:r>
        <w:rPr>
          <w:rFonts w:ascii="Arial"/>
          <w:b/>
          <w:spacing w:val="5"/>
        </w:rPr>
        <w:t xml:space="preserve"> </w:t>
      </w:r>
      <w:r>
        <w:rPr>
          <w:rFonts w:ascii="Arial"/>
          <w:b/>
          <w:spacing w:val="-1"/>
        </w:rPr>
        <w:t>and</w:t>
      </w:r>
      <w:r>
        <w:rPr>
          <w:rFonts w:ascii="Arial"/>
          <w:b/>
          <w:spacing w:val="4"/>
        </w:rPr>
        <w:t xml:space="preserve"> </w:t>
      </w:r>
      <w:r>
        <w:rPr>
          <w:rFonts w:ascii="Arial"/>
          <w:b/>
        </w:rPr>
        <w:t>the</w:t>
      </w:r>
      <w:r>
        <w:rPr>
          <w:rFonts w:ascii="Arial"/>
          <w:b/>
          <w:spacing w:val="4"/>
        </w:rPr>
        <w:t xml:space="preserve"> </w:t>
      </w:r>
      <w:r>
        <w:rPr>
          <w:rFonts w:ascii="Arial"/>
          <w:b/>
          <w:spacing w:val="-1"/>
        </w:rPr>
        <w:t>Contract</w:t>
      </w:r>
      <w:r>
        <w:rPr>
          <w:rFonts w:ascii="Arial"/>
          <w:b/>
          <w:spacing w:val="6"/>
        </w:rPr>
        <w:t xml:space="preserve"> </w:t>
      </w:r>
      <w:r>
        <w:rPr>
          <w:rFonts w:ascii="Arial"/>
          <w:b/>
          <w:spacing w:val="-1"/>
        </w:rPr>
        <w:t>Terms</w:t>
      </w:r>
      <w:r>
        <w:rPr>
          <w:rFonts w:ascii="Arial"/>
          <w:b/>
          <w:spacing w:val="4"/>
        </w:rPr>
        <w:t xml:space="preserve"> </w:t>
      </w:r>
      <w:r>
        <w:rPr>
          <w:rFonts w:ascii="Arial"/>
          <w:b/>
          <w:spacing w:val="-1"/>
        </w:rPr>
        <w:t>and</w:t>
      </w:r>
      <w:r>
        <w:rPr>
          <w:rFonts w:ascii="Arial"/>
          <w:b/>
          <w:spacing w:val="4"/>
        </w:rPr>
        <w:t xml:space="preserve"> </w:t>
      </w:r>
      <w:r>
        <w:rPr>
          <w:rFonts w:ascii="Arial"/>
          <w:b/>
        </w:rPr>
        <w:t>by</w:t>
      </w:r>
      <w:r>
        <w:rPr>
          <w:rFonts w:ascii="Arial"/>
          <w:b/>
          <w:spacing w:val="1"/>
        </w:rPr>
        <w:t xml:space="preserve"> </w:t>
      </w:r>
      <w:r>
        <w:rPr>
          <w:rFonts w:ascii="Arial"/>
          <w:b/>
        </w:rPr>
        <w:t>signing</w:t>
      </w:r>
      <w:r>
        <w:rPr>
          <w:rFonts w:ascii="Arial"/>
          <w:b/>
          <w:spacing w:val="4"/>
        </w:rPr>
        <w:t xml:space="preserve"> </w:t>
      </w:r>
      <w:r>
        <w:rPr>
          <w:rFonts w:ascii="Arial"/>
          <w:b/>
          <w:spacing w:val="-1"/>
        </w:rPr>
        <w:t>below</w:t>
      </w:r>
      <w:r>
        <w:rPr>
          <w:rFonts w:ascii="Arial"/>
          <w:b/>
          <w:spacing w:val="10"/>
        </w:rPr>
        <w:t xml:space="preserve"> </w:t>
      </w:r>
      <w:r>
        <w:rPr>
          <w:rFonts w:ascii="Arial"/>
          <w:b/>
          <w:spacing w:val="-1"/>
        </w:rPr>
        <w:t>agree</w:t>
      </w:r>
      <w:r>
        <w:rPr>
          <w:rFonts w:ascii="Arial"/>
          <w:b/>
          <w:spacing w:val="4"/>
        </w:rPr>
        <w:t xml:space="preserve"> </w:t>
      </w:r>
      <w:r>
        <w:rPr>
          <w:rFonts w:ascii="Arial"/>
          <w:b/>
        </w:rPr>
        <w:t>to</w:t>
      </w:r>
      <w:r>
        <w:rPr>
          <w:rFonts w:ascii="Arial"/>
          <w:b/>
          <w:spacing w:val="1"/>
        </w:rPr>
        <w:t xml:space="preserve"> </w:t>
      </w:r>
      <w:r>
        <w:rPr>
          <w:rFonts w:ascii="Arial"/>
          <w:b/>
        </w:rPr>
        <w:t>be</w:t>
      </w:r>
      <w:r>
        <w:rPr>
          <w:rFonts w:ascii="Arial"/>
          <w:b/>
          <w:spacing w:val="3"/>
        </w:rPr>
        <w:t xml:space="preserve"> </w:t>
      </w:r>
      <w:r>
        <w:rPr>
          <w:rFonts w:ascii="Arial"/>
          <w:b/>
          <w:spacing w:val="-1"/>
        </w:rPr>
        <w:t>bound</w:t>
      </w:r>
      <w:r>
        <w:rPr>
          <w:rFonts w:ascii="Arial"/>
          <w:b/>
          <w:spacing w:val="4"/>
        </w:rPr>
        <w:t xml:space="preserve"> </w:t>
      </w:r>
      <w:r>
        <w:rPr>
          <w:rFonts w:ascii="Arial"/>
          <w:b/>
        </w:rPr>
        <w:t>by</w:t>
      </w:r>
      <w:r>
        <w:rPr>
          <w:rFonts w:ascii="Arial"/>
          <w:b/>
          <w:spacing w:val="1"/>
        </w:rPr>
        <w:t xml:space="preserve"> </w:t>
      </w:r>
      <w:r>
        <w:rPr>
          <w:rFonts w:ascii="Arial"/>
          <w:b/>
        </w:rPr>
        <w:t>this</w:t>
      </w:r>
      <w:r>
        <w:rPr>
          <w:rFonts w:ascii="Arial"/>
          <w:b/>
          <w:spacing w:val="31"/>
        </w:rPr>
        <w:t xml:space="preserve"> </w:t>
      </w:r>
      <w:r>
        <w:rPr>
          <w:rFonts w:ascii="Arial"/>
          <w:b/>
          <w:spacing w:val="-1"/>
        </w:rPr>
        <w:t>Contract.</w:t>
      </w:r>
    </w:p>
    <w:p w14:paraId="1C59464F" w14:textId="77777777" w:rsidR="00437262" w:rsidRDefault="00437262">
      <w:pPr>
        <w:spacing w:before="9"/>
        <w:rPr>
          <w:rFonts w:ascii="Arial" w:eastAsia="Arial" w:hAnsi="Arial" w:cs="Arial"/>
          <w:b/>
          <w:bCs/>
          <w:sz w:val="20"/>
          <w:szCs w:val="20"/>
        </w:rPr>
      </w:pPr>
    </w:p>
    <w:p w14:paraId="27EAF627" w14:textId="7238E1CF" w:rsidR="00437262" w:rsidRDefault="00BC70E3">
      <w:pPr>
        <w:ind w:left="220" w:right="151"/>
        <w:jc w:val="both"/>
        <w:rPr>
          <w:rFonts w:ascii="Arial" w:eastAsia="Arial" w:hAnsi="Arial" w:cs="Arial"/>
        </w:rPr>
      </w:pPr>
      <w:r>
        <w:rPr>
          <w:rFonts w:ascii="Arial"/>
          <w:b/>
        </w:rPr>
        <w:t>In</w:t>
      </w:r>
      <w:r>
        <w:rPr>
          <w:rFonts w:ascii="Arial"/>
          <w:b/>
          <w:spacing w:val="17"/>
        </w:rPr>
        <w:t xml:space="preserve"> </w:t>
      </w:r>
      <w:r>
        <w:rPr>
          <w:rFonts w:ascii="Arial"/>
          <w:b/>
          <w:spacing w:val="-1"/>
        </w:rPr>
        <w:t>accordance</w:t>
      </w:r>
      <w:r>
        <w:rPr>
          <w:rFonts w:ascii="Arial"/>
          <w:b/>
          <w:spacing w:val="14"/>
        </w:rPr>
        <w:t xml:space="preserve"> </w:t>
      </w:r>
      <w:r>
        <w:rPr>
          <w:rFonts w:ascii="Arial"/>
          <w:b/>
        </w:rPr>
        <w:t>with</w:t>
      </w:r>
      <w:r>
        <w:rPr>
          <w:rFonts w:ascii="Arial"/>
          <w:b/>
          <w:spacing w:val="17"/>
        </w:rPr>
        <w:t xml:space="preserve"> </w:t>
      </w:r>
      <w:r>
        <w:rPr>
          <w:rFonts w:ascii="Arial"/>
          <w:b/>
          <w:spacing w:val="-1"/>
        </w:rPr>
        <w:t>paragraph</w:t>
      </w:r>
      <w:r>
        <w:rPr>
          <w:rFonts w:ascii="Arial"/>
          <w:b/>
          <w:spacing w:val="17"/>
        </w:rPr>
        <w:t xml:space="preserve"> </w:t>
      </w:r>
      <w:r w:rsidR="00811FA1">
        <w:rPr>
          <w:rFonts w:ascii="Arial"/>
          <w:b/>
        </w:rPr>
        <w:t>6.3</w:t>
      </w:r>
      <w:r>
        <w:rPr>
          <w:rFonts w:ascii="Arial"/>
          <w:b/>
          <w:spacing w:val="17"/>
        </w:rPr>
        <w:t xml:space="preserve"> </w:t>
      </w:r>
      <w:r>
        <w:rPr>
          <w:rFonts w:ascii="Arial"/>
          <w:b/>
        </w:rPr>
        <w:t>of</w:t>
      </w:r>
      <w:r>
        <w:rPr>
          <w:rFonts w:ascii="Arial"/>
          <w:b/>
          <w:spacing w:val="20"/>
        </w:rPr>
        <w:t xml:space="preserve"> </w:t>
      </w:r>
      <w:r>
        <w:rPr>
          <w:rFonts w:ascii="Arial"/>
          <w:b/>
          <w:spacing w:val="-1"/>
        </w:rPr>
        <w:t>DPS</w:t>
      </w:r>
      <w:r>
        <w:rPr>
          <w:rFonts w:ascii="Arial"/>
          <w:b/>
          <w:spacing w:val="17"/>
        </w:rPr>
        <w:t xml:space="preserve"> </w:t>
      </w:r>
      <w:r>
        <w:rPr>
          <w:rFonts w:ascii="Arial"/>
          <w:b/>
          <w:spacing w:val="-1"/>
        </w:rPr>
        <w:t>Schedule</w:t>
      </w:r>
      <w:r>
        <w:rPr>
          <w:rFonts w:ascii="Arial"/>
          <w:b/>
          <w:spacing w:val="17"/>
        </w:rPr>
        <w:t xml:space="preserve"> </w:t>
      </w:r>
      <w:r>
        <w:rPr>
          <w:rFonts w:ascii="Arial"/>
          <w:b/>
        </w:rPr>
        <w:t>5</w:t>
      </w:r>
      <w:r>
        <w:rPr>
          <w:rFonts w:ascii="Arial"/>
          <w:b/>
          <w:spacing w:val="17"/>
        </w:rPr>
        <w:t xml:space="preserve"> </w:t>
      </w:r>
      <w:r>
        <w:rPr>
          <w:rFonts w:ascii="Arial"/>
          <w:b/>
          <w:spacing w:val="-1"/>
        </w:rPr>
        <w:t>(Call</w:t>
      </w:r>
      <w:r>
        <w:rPr>
          <w:rFonts w:ascii="Arial"/>
          <w:b/>
          <w:spacing w:val="16"/>
        </w:rPr>
        <w:t xml:space="preserve"> </w:t>
      </w:r>
      <w:r>
        <w:rPr>
          <w:rFonts w:ascii="Arial"/>
          <w:b/>
        </w:rPr>
        <w:t>for</w:t>
      </w:r>
      <w:r>
        <w:rPr>
          <w:rFonts w:ascii="Arial"/>
          <w:b/>
          <w:spacing w:val="17"/>
        </w:rPr>
        <w:t xml:space="preserve"> </w:t>
      </w:r>
      <w:r>
        <w:rPr>
          <w:rFonts w:ascii="Arial"/>
          <w:b/>
          <w:spacing w:val="-1"/>
        </w:rPr>
        <w:t>Competition</w:t>
      </w:r>
      <w:r>
        <w:rPr>
          <w:rFonts w:ascii="Arial"/>
          <w:b/>
          <w:spacing w:val="18"/>
        </w:rPr>
        <w:t xml:space="preserve"> </w:t>
      </w:r>
      <w:r>
        <w:rPr>
          <w:rFonts w:ascii="Arial"/>
          <w:b/>
          <w:spacing w:val="-1"/>
        </w:rPr>
        <w:t>Procedure),</w:t>
      </w:r>
      <w:r>
        <w:rPr>
          <w:rFonts w:ascii="Arial"/>
          <w:b/>
          <w:spacing w:val="57"/>
        </w:rPr>
        <w:t xml:space="preserve"> </w:t>
      </w:r>
      <w:r>
        <w:rPr>
          <w:rFonts w:ascii="Arial"/>
          <w:b/>
        </w:rPr>
        <w:t xml:space="preserve">the </w:t>
      </w:r>
      <w:r>
        <w:rPr>
          <w:rFonts w:ascii="Arial"/>
          <w:b/>
          <w:spacing w:val="-1"/>
        </w:rPr>
        <w:t>Parties</w:t>
      </w:r>
      <w:r>
        <w:rPr>
          <w:rFonts w:ascii="Arial"/>
          <w:b/>
        </w:rPr>
        <w:t xml:space="preserve"> </w:t>
      </w:r>
      <w:r>
        <w:rPr>
          <w:rFonts w:ascii="Arial"/>
          <w:b/>
          <w:spacing w:val="-1"/>
        </w:rPr>
        <w:t>hereby</w:t>
      </w:r>
      <w:r>
        <w:rPr>
          <w:rFonts w:ascii="Arial"/>
          <w:b/>
          <w:spacing w:val="-5"/>
        </w:rPr>
        <w:t xml:space="preserve"> </w:t>
      </w:r>
      <w:r>
        <w:rPr>
          <w:rFonts w:ascii="Arial"/>
          <w:b/>
          <w:spacing w:val="-1"/>
        </w:rPr>
        <w:t>acknowledge</w:t>
      </w:r>
      <w:r>
        <w:rPr>
          <w:rFonts w:ascii="Arial"/>
          <w:b/>
        </w:rPr>
        <w:t xml:space="preserve"> </w:t>
      </w:r>
      <w:r>
        <w:rPr>
          <w:rFonts w:ascii="Arial"/>
          <w:b/>
          <w:spacing w:val="-1"/>
        </w:rPr>
        <w:t>and</w:t>
      </w:r>
      <w:r>
        <w:rPr>
          <w:rFonts w:ascii="Arial"/>
          <w:b/>
        </w:rPr>
        <w:t xml:space="preserve"> </w:t>
      </w:r>
      <w:r>
        <w:rPr>
          <w:rFonts w:ascii="Arial"/>
          <w:b/>
          <w:spacing w:val="-1"/>
        </w:rPr>
        <w:t>agree</w:t>
      </w:r>
      <w:r>
        <w:rPr>
          <w:rFonts w:ascii="Arial"/>
          <w:b/>
        </w:rPr>
        <w:t xml:space="preserve"> </w:t>
      </w:r>
      <w:r>
        <w:rPr>
          <w:rFonts w:ascii="Arial"/>
          <w:b/>
          <w:spacing w:val="-1"/>
        </w:rPr>
        <w:t>that</w:t>
      </w:r>
      <w:r>
        <w:rPr>
          <w:rFonts w:ascii="Arial"/>
          <w:b/>
          <w:spacing w:val="1"/>
        </w:rPr>
        <w:t xml:space="preserve"> </w:t>
      </w:r>
      <w:r>
        <w:rPr>
          <w:rFonts w:ascii="Arial"/>
          <w:b/>
          <w:spacing w:val="-1"/>
        </w:rPr>
        <w:t>this</w:t>
      </w:r>
      <w:r>
        <w:rPr>
          <w:rFonts w:ascii="Arial"/>
          <w:b/>
        </w:rPr>
        <w:t xml:space="preserve"> </w:t>
      </w:r>
      <w:r>
        <w:rPr>
          <w:rFonts w:ascii="Arial"/>
          <w:b/>
          <w:spacing w:val="-1"/>
        </w:rPr>
        <w:t>Contract</w:t>
      </w:r>
      <w:r>
        <w:rPr>
          <w:rFonts w:ascii="Arial"/>
          <w:b/>
          <w:spacing w:val="1"/>
        </w:rPr>
        <w:t xml:space="preserve"> </w:t>
      </w:r>
      <w:r>
        <w:rPr>
          <w:rFonts w:ascii="Arial"/>
          <w:b/>
          <w:spacing w:val="-1"/>
        </w:rPr>
        <w:t>shall</w:t>
      </w:r>
      <w:r>
        <w:rPr>
          <w:rFonts w:ascii="Arial"/>
          <w:b/>
          <w:spacing w:val="2"/>
        </w:rPr>
        <w:t xml:space="preserve"> </w:t>
      </w:r>
      <w:r>
        <w:rPr>
          <w:rFonts w:ascii="Arial"/>
          <w:b/>
          <w:spacing w:val="-2"/>
        </w:rPr>
        <w:t>be</w:t>
      </w:r>
      <w:r>
        <w:rPr>
          <w:rFonts w:ascii="Arial"/>
          <w:b/>
        </w:rPr>
        <w:t xml:space="preserve"> formed</w:t>
      </w:r>
      <w:r>
        <w:rPr>
          <w:rFonts w:ascii="Arial"/>
          <w:b/>
          <w:spacing w:val="-4"/>
        </w:rPr>
        <w:t xml:space="preserve"> </w:t>
      </w:r>
      <w:r>
        <w:rPr>
          <w:rFonts w:ascii="Arial"/>
          <w:b/>
        </w:rPr>
        <w:t>when</w:t>
      </w:r>
      <w:r>
        <w:rPr>
          <w:rFonts w:ascii="Arial"/>
          <w:b/>
          <w:spacing w:val="-2"/>
        </w:rPr>
        <w:t xml:space="preserve"> </w:t>
      </w:r>
      <w:r>
        <w:rPr>
          <w:rFonts w:ascii="Arial"/>
          <w:b/>
        </w:rPr>
        <w:t>the</w:t>
      </w:r>
      <w:r>
        <w:rPr>
          <w:rFonts w:ascii="Arial"/>
          <w:b/>
          <w:spacing w:val="67"/>
        </w:rPr>
        <w:t xml:space="preserve"> </w:t>
      </w:r>
      <w:r>
        <w:rPr>
          <w:rFonts w:ascii="Arial"/>
          <w:b/>
          <w:spacing w:val="-1"/>
        </w:rPr>
        <w:t>Customer</w:t>
      </w:r>
      <w:r>
        <w:rPr>
          <w:rFonts w:ascii="Arial"/>
          <w:b/>
          <w:spacing w:val="17"/>
        </w:rPr>
        <w:t xml:space="preserve"> </w:t>
      </w:r>
      <w:r>
        <w:rPr>
          <w:rFonts w:ascii="Arial"/>
          <w:b/>
          <w:spacing w:val="-1"/>
        </w:rPr>
        <w:t>acknowledges</w:t>
      </w:r>
      <w:r>
        <w:rPr>
          <w:rFonts w:ascii="Arial"/>
          <w:b/>
          <w:spacing w:val="17"/>
        </w:rPr>
        <w:t xml:space="preserve"> </w:t>
      </w:r>
      <w:r>
        <w:rPr>
          <w:rFonts w:ascii="Arial"/>
          <w:b/>
          <w:spacing w:val="-1"/>
        </w:rPr>
        <w:t>(which</w:t>
      </w:r>
      <w:r>
        <w:rPr>
          <w:rFonts w:ascii="Arial"/>
          <w:b/>
          <w:spacing w:val="14"/>
        </w:rPr>
        <w:t xml:space="preserve"> </w:t>
      </w:r>
      <w:r>
        <w:rPr>
          <w:rFonts w:ascii="Arial"/>
          <w:b/>
        </w:rPr>
        <w:t>may</w:t>
      </w:r>
      <w:r>
        <w:rPr>
          <w:rFonts w:ascii="Arial"/>
          <w:b/>
          <w:spacing w:val="12"/>
        </w:rPr>
        <w:t xml:space="preserve"> </w:t>
      </w:r>
      <w:r>
        <w:rPr>
          <w:rFonts w:ascii="Arial"/>
          <w:b/>
        </w:rPr>
        <w:t>be</w:t>
      </w:r>
      <w:r>
        <w:rPr>
          <w:rFonts w:ascii="Arial"/>
          <w:b/>
          <w:spacing w:val="17"/>
        </w:rPr>
        <w:t xml:space="preserve"> </w:t>
      </w:r>
      <w:r>
        <w:rPr>
          <w:rFonts w:ascii="Arial"/>
          <w:b/>
          <w:spacing w:val="-1"/>
        </w:rPr>
        <w:t>done</w:t>
      </w:r>
      <w:r>
        <w:rPr>
          <w:rFonts w:ascii="Arial"/>
          <w:b/>
          <w:spacing w:val="17"/>
        </w:rPr>
        <w:t xml:space="preserve"> </w:t>
      </w:r>
      <w:r>
        <w:rPr>
          <w:rFonts w:ascii="Arial"/>
          <w:b/>
        </w:rPr>
        <w:t>by</w:t>
      </w:r>
      <w:r>
        <w:rPr>
          <w:rFonts w:ascii="Arial"/>
          <w:b/>
          <w:spacing w:val="12"/>
        </w:rPr>
        <w:t xml:space="preserve"> </w:t>
      </w:r>
      <w:r>
        <w:rPr>
          <w:rFonts w:ascii="Arial"/>
          <w:b/>
        </w:rPr>
        <w:t>electronic</w:t>
      </w:r>
      <w:r>
        <w:rPr>
          <w:rFonts w:ascii="Arial"/>
          <w:b/>
          <w:spacing w:val="15"/>
        </w:rPr>
        <w:t xml:space="preserve"> </w:t>
      </w:r>
      <w:r>
        <w:rPr>
          <w:rFonts w:ascii="Arial"/>
          <w:b/>
          <w:spacing w:val="-1"/>
        </w:rPr>
        <w:t>means)</w:t>
      </w:r>
      <w:r>
        <w:rPr>
          <w:rFonts w:ascii="Arial"/>
          <w:b/>
          <w:spacing w:val="16"/>
        </w:rPr>
        <w:t xml:space="preserve"> </w:t>
      </w:r>
      <w:r>
        <w:rPr>
          <w:rFonts w:ascii="Arial"/>
          <w:b/>
        </w:rPr>
        <w:t>the</w:t>
      </w:r>
      <w:r>
        <w:rPr>
          <w:rFonts w:ascii="Arial"/>
          <w:b/>
          <w:spacing w:val="17"/>
        </w:rPr>
        <w:t xml:space="preserve"> </w:t>
      </w:r>
      <w:r>
        <w:rPr>
          <w:rFonts w:ascii="Arial"/>
          <w:b/>
          <w:spacing w:val="-1"/>
        </w:rPr>
        <w:t>receipt</w:t>
      </w:r>
      <w:r>
        <w:rPr>
          <w:rFonts w:ascii="Arial"/>
          <w:b/>
          <w:spacing w:val="18"/>
        </w:rPr>
        <w:t xml:space="preserve"> </w:t>
      </w:r>
      <w:r>
        <w:rPr>
          <w:rFonts w:ascii="Arial"/>
          <w:b/>
          <w:spacing w:val="-2"/>
        </w:rPr>
        <w:t>of</w:t>
      </w:r>
      <w:r>
        <w:rPr>
          <w:rFonts w:ascii="Arial"/>
          <w:b/>
          <w:spacing w:val="16"/>
        </w:rPr>
        <w:t xml:space="preserve"> </w:t>
      </w:r>
      <w:r>
        <w:rPr>
          <w:rFonts w:ascii="Arial"/>
          <w:b/>
        </w:rPr>
        <w:t>the</w:t>
      </w:r>
      <w:r>
        <w:rPr>
          <w:rFonts w:ascii="Arial"/>
          <w:b/>
          <w:spacing w:val="43"/>
        </w:rPr>
        <w:t xml:space="preserve"> </w:t>
      </w:r>
      <w:r>
        <w:rPr>
          <w:rFonts w:ascii="Arial"/>
          <w:b/>
          <w:spacing w:val="-1"/>
        </w:rPr>
        <w:t>signed</w:t>
      </w:r>
      <w:r>
        <w:rPr>
          <w:rFonts w:ascii="Arial"/>
          <w:b/>
          <w:spacing w:val="43"/>
        </w:rPr>
        <w:t xml:space="preserve"> </w:t>
      </w:r>
      <w:r>
        <w:rPr>
          <w:rFonts w:ascii="Arial"/>
          <w:b/>
          <w:spacing w:val="-1"/>
        </w:rPr>
        <w:t>copy</w:t>
      </w:r>
      <w:r>
        <w:rPr>
          <w:rFonts w:ascii="Arial"/>
          <w:b/>
          <w:spacing w:val="40"/>
        </w:rPr>
        <w:t xml:space="preserve"> </w:t>
      </w:r>
      <w:r>
        <w:rPr>
          <w:rFonts w:ascii="Arial"/>
          <w:b/>
        </w:rPr>
        <w:t>of</w:t>
      </w:r>
      <w:r>
        <w:rPr>
          <w:rFonts w:ascii="Arial"/>
          <w:b/>
          <w:spacing w:val="44"/>
        </w:rPr>
        <w:t xml:space="preserve"> </w:t>
      </w:r>
      <w:r>
        <w:rPr>
          <w:rFonts w:ascii="Arial"/>
          <w:b/>
        </w:rPr>
        <w:t>the</w:t>
      </w:r>
      <w:r>
        <w:rPr>
          <w:rFonts w:ascii="Arial"/>
          <w:b/>
          <w:spacing w:val="44"/>
        </w:rPr>
        <w:t xml:space="preserve"> </w:t>
      </w:r>
      <w:r>
        <w:rPr>
          <w:rFonts w:ascii="Arial"/>
          <w:b/>
          <w:spacing w:val="-1"/>
        </w:rPr>
        <w:t>Contract</w:t>
      </w:r>
      <w:r>
        <w:rPr>
          <w:rFonts w:ascii="Arial"/>
          <w:b/>
          <w:spacing w:val="43"/>
        </w:rPr>
        <w:t xml:space="preserve"> </w:t>
      </w:r>
      <w:r>
        <w:rPr>
          <w:rFonts w:ascii="Arial"/>
          <w:b/>
          <w:spacing w:val="-1"/>
        </w:rPr>
        <w:t>Order</w:t>
      </w:r>
      <w:r>
        <w:rPr>
          <w:rFonts w:ascii="Arial"/>
          <w:b/>
          <w:spacing w:val="44"/>
        </w:rPr>
        <w:t xml:space="preserve"> </w:t>
      </w:r>
      <w:r>
        <w:rPr>
          <w:rFonts w:ascii="Arial"/>
          <w:b/>
          <w:spacing w:val="-1"/>
        </w:rPr>
        <w:t>Form</w:t>
      </w:r>
      <w:r>
        <w:rPr>
          <w:rFonts w:ascii="Arial"/>
          <w:b/>
          <w:spacing w:val="44"/>
        </w:rPr>
        <w:t xml:space="preserve"> </w:t>
      </w:r>
      <w:r>
        <w:rPr>
          <w:rFonts w:ascii="Arial"/>
          <w:b/>
          <w:spacing w:val="-1"/>
        </w:rPr>
        <w:t>from</w:t>
      </w:r>
      <w:r>
        <w:rPr>
          <w:rFonts w:ascii="Arial"/>
          <w:b/>
          <w:spacing w:val="44"/>
        </w:rPr>
        <w:t xml:space="preserve"> </w:t>
      </w:r>
      <w:r>
        <w:rPr>
          <w:rFonts w:ascii="Arial"/>
          <w:b/>
        </w:rPr>
        <w:t>the</w:t>
      </w:r>
      <w:r>
        <w:rPr>
          <w:rFonts w:ascii="Arial"/>
          <w:b/>
          <w:spacing w:val="43"/>
        </w:rPr>
        <w:t xml:space="preserve"> </w:t>
      </w:r>
      <w:r>
        <w:rPr>
          <w:rFonts w:ascii="Arial"/>
          <w:b/>
          <w:spacing w:val="-1"/>
        </w:rPr>
        <w:t>Supplier</w:t>
      </w:r>
      <w:r>
        <w:rPr>
          <w:rFonts w:ascii="Arial"/>
          <w:b/>
          <w:spacing w:val="39"/>
        </w:rPr>
        <w:t xml:space="preserve"> </w:t>
      </w:r>
      <w:r>
        <w:rPr>
          <w:rFonts w:ascii="Arial"/>
          <w:b/>
          <w:spacing w:val="-1"/>
        </w:rPr>
        <w:t>within</w:t>
      </w:r>
      <w:r>
        <w:rPr>
          <w:rFonts w:ascii="Arial"/>
          <w:b/>
          <w:spacing w:val="43"/>
        </w:rPr>
        <w:t xml:space="preserve"> </w:t>
      </w:r>
      <w:r>
        <w:rPr>
          <w:rFonts w:ascii="Arial"/>
          <w:b/>
        </w:rPr>
        <w:t>two</w:t>
      </w:r>
      <w:r>
        <w:rPr>
          <w:rFonts w:ascii="Arial"/>
          <w:b/>
          <w:spacing w:val="41"/>
        </w:rPr>
        <w:t xml:space="preserve"> </w:t>
      </w:r>
      <w:r>
        <w:rPr>
          <w:rFonts w:ascii="Arial"/>
          <w:b/>
        </w:rPr>
        <w:t>(2)</w:t>
      </w:r>
      <w:r>
        <w:rPr>
          <w:rFonts w:ascii="Arial"/>
          <w:b/>
          <w:spacing w:val="45"/>
        </w:rPr>
        <w:t xml:space="preserve"> </w:t>
      </w:r>
      <w:r>
        <w:rPr>
          <w:rFonts w:ascii="Arial"/>
          <w:b/>
          <w:spacing w:val="-1"/>
        </w:rPr>
        <w:t>Working</w:t>
      </w:r>
      <w:r>
        <w:rPr>
          <w:rFonts w:ascii="Arial"/>
          <w:b/>
          <w:spacing w:val="57"/>
        </w:rPr>
        <w:t xml:space="preserve"> </w:t>
      </w:r>
      <w:r>
        <w:rPr>
          <w:rFonts w:ascii="Arial"/>
          <w:b/>
          <w:spacing w:val="-2"/>
        </w:rPr>
        <w:t>Days</w:t>
      </w:r>
      <w:r>
        <w:rPr>
          <w:rFonts w:ascii="Arial"/>
          <w:b/>
        </w:rPr>
        <w:t xml:space="preserve"> from</w:t>
      </w:r>
      <w:r>
        <w:rPr>
          <w:rFonts w:ascii="Arial"/>
          <w:b/>
          <w:spacing w:val="2"/>
        </w:rPr>
        <w:t xml:space="preserve"> </w:t>
      </w:r>
      <w:r>
        <w:rPr>
          <w:rFonts w:ascii="Arial"/>
          <w:b/>
          <w:spacing w:val="-1"/>
        </w:rPr>
        <w:t>such</w:t>
      </w:r>
      <w:r>
        <w:rPr>
          <w:rFonts w:ascii="Arial"/>
          <w:b/>
          <w:spacing w:val="-3"/>
        </w:rPr>
        <w:t xml:space="preserve"> </w:t>
      </w:r>
      <w:r>
        <w:rPr>
          <w:rFonts w:ascii="Arial"/>
          <w:b/>
          <w:spacing w:val="-1"/>
        </w:rPr>
        <w:t>receipt.</w:t>
      </w:r>
    </w:p>
    <w:p w14:paraId="7BF20B82" w14:textId="77777777" w:rsidR="00437262" w:rsidRDefault="00437262">
      <w:pPr>
        <w:rPr>
          <w:rFonts w:ascii="Arial" w:eastAsia="Arial" w:hAnsi="Arial" w:cs="Arial"/>
          <w:b/>
          <w:bCs/>
        </w:rPr>
      </w:pPr>
    </w:p>
    <w:p w14:paraId="0FB07629" w14:textId="77777777" w:rsidR="00437262" w:rsidRDefault="00437262">
      <w:pPr>
        <w:spacing w:before="8"/>
        <w:rPr>
          <w:rFonts w:ascii="Arial" w:eastAsia="Arial" w:hAnsi="Arial" w:cs="Arial"/>
          <w:b/>
          <w:bCs/>
          <w:sz w:val="19"/>
          <w:szCs w:val="19"/>
        </w:rPr>
      </w:pPr>
    </w:p>
    <w:p w14:paraId="7FB1C727" w14:textId="77777777" w:rsidR="00437262" w:rsidRDefault="00BC70E3">
      <w:pPr>
        <w:ind w:left="362"/>
        <w:rPr>
          <w:rFonts w:ascii="Arial" w:eastAsia="Arial" w:hAnsi="Arial" w:cs="Arial"/>
        </w:rPr>
      </w:pPr>
      <w:r>
        <w:rPr>
          <w:rFonts w:ascii="Arial"/>
          <w:b/>
          <w:spacing w:val="-1"/>
        </w:rPr>
        <w:t>For</w:t>
      </w:r>
      <w:r>
        <w:rPr>
          <w:rFonts w:ascii="Arial"/>
          <w:b/>
          <w:spacing w:val="1"/>
        </w:rPr>
        <w:t xml:space="preserve"> </w:t>
      </w:r>
      <w:r>
        <w:rPr>
          <w:rFonts w:ascii="Arial"/>
          <w:b/>
          <w:spacing w:val="-1"/>
        </w:rPr>
        <w:t>and</w:t>
      </w:r>
      <w:r>
        <w:rPr>
          <w:rFonts w:ascii="Arial"/>
          <w:b/>
        </w:rPr>
        <w:t xml:space="preserve"> on</w:t>
      </w:r>
      <w:r>
        <w:rPr>
          <w:rFonts w:ascii="Arial"/>
          <w:b/>
          <w:spacing w:val="-2"/>
        </w:rPr>
        <w:t xml:space="preserve"> </w:t>
      </w:r>
      <w:r>
        <w:rPr>
          <w:rFonts w:ascii="Arial"/>
          <w:b/>
          <w:spacing w:val="-1"/>
        </w:rPr>
        <w:t xml:space="preserve">behalf </w:t>
      </w:r>
      <w:r>
        <w:rPr>
          <w:rFonts w:ascii="Arial"/>
          <w:b/>
        </w:rPr>
        <w:t>of</w:t>
      </w:r>
      <w:r>
        <w:rPr>
          <w:rFonts w:ascii="Arial"/>
          <w:b/>
          <w:spacing w:val="-1"/>
        </w:rPr>
        <w:t xml:space="preserve"> the</w:t>
      </w:r>
      <w:r>
        <w:rPr>
          <w:rFonts w:ascii="Arial"/>
          <w:b/>
        </w:rPr>
        <w:t xml:space="preserve"> </w:t>
      </w:r>
      <w:r>
        <w:rPr>
          <w:rFonts w:ascii="Arial"/>
          <w:b/>
          <w:spacing w:val="-1"/>
        </w:rPr>
        <w:t>Supplier:</w:t>
      </w:r>
    </w:p>
    <w:p w14:paraId="62320F36" w14:textId="77777777" w:rsidR="00437262" w:rsidRDefault="00437262">
      <w:pPr>
        <w:spacing w:before="10"/>
        <w:rPr>
          <w:rFonts w:ascii="Arial" w:eastAsia="Arial" w:hAnsi="Arial" w:cs="Arial"/>
          <w:b/>
          <w:bCs/>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2655"/>
        <w:gridCol w:w="6546"/>
      </w:tblGrid>
      <w:tr w:rsidR="00437262" w14:paraId="0A74BA68" w14:textId="77777777">
        <w:trPr>
          <w:trHeight w:hRule="exact" w:val="622"/>
        </w:trPr>
        <w:tc>
          <w:tcPr>
            <w:tcW w:w="2655" w:type="dxa"/>
            <w:tcBorders>
              <w:top w:val="single" w:sz="5" w:space="0" w:color="000000"/>
              <w:left w:val="single" w:sz="5" w:space="0" w:color="000000"/>
              <w:bottom w:val="single" w:sz="5" w:space="0" w:color="000000"/>
              <w:right w:val="single" w:sz="5" w:space="0" w:color="000000"/>
            </w:tcBorders>
          </w:tcPr>
          <w:p w14:paraId="357E881F" w14:textId="77777777" w:rsidR="00437262" w:rsidRDefault="00437262">
            <w:pPr>
              <w:pStyle w:val="TableParagraph"/>
              <w:spacing w:before="7"/>
              <w:rPr>
                <w:rFonts w:ascii="Arial" w:eastAsia="Arial" w:hAnsi="Arial" w:cs="Arial"/>
                <w:b/>
                <w:bCs/>
                <w:sz w:val="20"/>
                <w:szCs w:val="20"/>
              </w:rPr>
            </w:pPr>
          </w:p>
          <w:p w14:paraId="5238F09E" w14:textId="77777777" w:rsidR="00437262" w:rsidRDefault="00BC70E3">
            <w:pPr>
              <w:pStyle w:val="TableParagraph"/>
              <w:ind w:left="243"/>
              <w:rPr>
                <w:rFonts w:ascii="Arial" w:eastAsia="Arial" w:hAnsi="Arial" w:cs="Arial"/>
              </w:rPr>
            </w:pPr>
            <w:r>
              <w:rPr>
                <w:rFonts w:ascii="Arial"/>
                <w:spacing w:val="-1"/>
              </w:rPr>
              <w:t>Name</w:t>
            </w:r>
            <w:r>
              <w:rPr>
                <w:rFonts w:ascii="Arial"/>
                <w:spacing w:val="1"/>
              </w:rPr>
              <w:t xml:space="preserve"> </w:t>
            </w:r>
            <w:r>
              <w:rPr>
                <w:rFonts w:ascii="Arial"/>
                <w:spacing w:val="-1"/>
              </w:rPr>
              <w:t>and</w:t>
            </w:r>
            <w:r>
              <w:rPr>
                <w:rFonts w:ascii="Arial"/>
                <w:spacing w:val="-4"/>
              </w:rPr>
              <w:t xml:space="preserve"> </w:t>
            </w:r>
            <w:r>
              <w:rPr>
                <w:rFonts w:ascii="Arial"/>
                <w:spacing w:val="-1"/>
              </w:rPr>
              <w:t>Title</w:t>
            </w:r>
          </w:p>
        </w:tc>
        <w:tc>
          <w:tcPr>
            <w:tcW w:w="6546" w:type="dxa"/>
            <w:tcBorders>
              <w:top w:val="single" w:sz="5" w:space="0" w:color="000000"/>
              <w:left w:val="single" w:sz="5" w:space="0" w:color="000000"/>
              <w:bottom w:val="single" w:sz="5" w:space="0" w:color="000000"/>
              <w:right w:val="single" w:sz="5" w:space="0" w:color="000000"/>
            </w:tcBorders>
          </w:tcPr>
          <w:p w14:paraId="4C86C0A8" w14:textId="77777777" w:rsidR="00403541" w:rsidRPr="00563CFA" w:rsidRDefault="00403541" w:rsidP="00403541">
            <w:pPr>
              <w:pStyle w:val="Standard"/>
              <w:tabs>
                <w:tab w:val="left" w:pos="2257"/>
              </w:tabs>
              <w:spacing w:line="240" w:lineRule="auto"/>
              <w:rPr>
                <w:b/>
                <w:sz w:val="24"/>
                <w:szCs w:val="24"/>
              </w:rPr>
            </w:pPr>
            <w:r w:rsidRPr="00563CFA">
              <w:rPr>
                <w:b/>
                <w:sz w:val="24"/>
                <w:szCs w:val="24"/>
              </w:rPr>
              <w:t>Redacted under FOIA section 40, Personal Information</w:t>
            </w:r>
          </w:p>
          <w:p w14:paraId="6D73B1B1" w14:textId="77777777" w:rsidR="00437262" w:rsidRDefault="00437262"/>
        </w:tc>
      </w:tr>
      <w:tr w:rsidR="00437262" w14:paraId="46F40D67" w14:textId="77777777">
        <w:trPr>
          <w:trHeight w:hRule="exact" w:val="624"/>
        </w:trPr>
        <w:tc>
          <w:tcPr>
            <w:tcW w:w="2655" w:type="dxa"/>
            <w:tcBorders>
              <w:top w:val="single" w:sz="5" w:space="0" w:color="000000"/>
              <w:left w:val="single" w:sz="5" w:space="0" w:color="000000"/>
              <w:bottom w:val="single" w:sz="5" w:space="0" w:color="000000"/>
              <w:right w:val="single" w:sz="5" w:space="0" w:color="000000"/>
            </w:tcBorders>
          </w:tcPr>
          <w:p w14:paraId="3B1FD8DC" w14:textId="77777777" w:rsidR="00437262" w:rsidRDefault="00437262">
            <w:pPr>
              <w:pStyle w:val="TableParagraph"/>
              <w:spacing w:before="7"/>
              <w:rPr>
                <w:rFonts w:ascii="Arial" w:eastAsia="Arial" w:hAnsi="Arial" w:cs="Arial"/>
                <w:b/>
                <w:bCs/>
                <w:sz w:val="20"/>
                <w:szCs w:val="20"/>
              </w:rPr>
            </w:pPr>
          </w:p>
          <w:p w14:paraId="4FCF48C9" w14:textId="77777777" w:rsidR="00437262" w:rsidRDefault="00BC70E3">
            <w:pPr>
              <w:pStyle w:val="TableParagraph"/>
              <w:ind w:left="243"/>
              <w:rPr>
                <w:rFonts w:ascii="Arial" w:eastAsia="Arial" w:hAnsi="Arial" w:cs="Arial"/>
              </w:rPr>
            </w:pPr>
            <w:r>
              <w:rPr>
                <w:rFonts w:ascii="Arial"/>
                <w:spacing w:val="-1"/>
              </w:rPr>
              <w:t>Signature</w:t>
            </w:r>
          </w:p>
        </w:tc>
        <w:tc>
          <w:tcPr>
            <w:tcW w:w="6546" w:type="dxa"/>
            <w:tcBorders>
              <w:top w:val="single" w:sz="5" w:space="0" w:color="000000"/>
              <w:left w:val="single" w:sz="5" w:space="0" w:color="000000"/>
              <w:bottom w:val="single" w:sz="5" w:space="0" w:color="000000"/>
              <w:right w:val="single" w:sz="5" w:space="0" w:color="000000"/>
            </w:tcBorders>
          </w:tcPr>
          <w:p w14:paraId="53ABD6AE" w14:textId="77777777" w:rsidR="00403541" w:rsidRPr="00563CFA" w:rsidRDefault="00403541" w:rsidP="00403541">
            <w:pPr>
              <w:pStyle w:val="Standard"/>
              <w:tabs>
                <w:tab w:val="left" w:pos="2257"/>
              </w:tabs>
              <w:spacing w:line="240" w:lineRule="auto"/>
              <w:rPr>
                <w:b/>
                <w:sz w:val="24"/>
                <w:szCs w:val="24"/>
              </w:rPr>
            </w:pPr>
            <w:r w:rsidRPr="00563CFA">
              <w:rPr>
                <w:b/>
                <w:sz w:val="24"/>
                <w:szCs w:val="24"/>
              </w:rPr>
              <w:t>Redacted under FOIA section 40, Personal Information</w:t>
            </w:r>
          </w:p>
          <w:p w14:paraId="5E283131" w14:textId="77777777" w:rsidR="00437262" w:rsidRDefault="00437262"/>
        </w:tc>
      </w:tr>
      <w:tr w:rsidR="00437262" w14:paraId="5940EA48" w14:textId="77777777">
        <w:trPr>
          <w:trHeight w:hRule="exact" w:val="622"/>
        </w:trPr>
        <w:tc>
          <w:tcPr>
            <w:tcW w:w="2655" w:type="dxa"/>
            <w:tcBorders>
              <w:top w:val="single" w:sz="5" w:space="0" w:color="000000"/>
              <w:left w:val="single" w:sz="5" w:space="0" w:color="000000"/>
              <w:bottom w:val="single" w:sz="5" w:space="0" w:color="000000"/>
              <w:right w:val="single" w:sz="5" w:space="0" w:color="000000"/>
            </w:tcBorders>
          </w:tcPr>
          <w:p w14:paraId="1BB2F1C6" w14:textId="77777777" w:rsidR="00437262" w:rsidRDefault="00437262">
            <w:pPr>
              <w:pStyle w:val="TableParagraph"/>
              <w:spacing w:before="7"/>
              <w:rPr>
                <w:rFonts w:ascii="Arial" w:eastAsia="Arial" w:hAnsi="Arial" w:cs="Arial"/>
                <w:b/>
                <w:bCs/>
                <w:sz w:val="20"/>
                <w:szCs w:val="20"/>
              </w:rPr>
            </w:pPr>
          </w:p>
          <w:p w14:paraId="3AF20C1A" w14:textId="77777777" w:rsidR="00437262" w:rsidRDefault="00BC70E3">
            <w:pPr>
              <w:pStyle w:val="TableParagraph"/>
              <w:ind w:left="243"/>
              <w:rPr>
                <w:rFonts w:ascii="Arial" w:eastAsia="Arial" w:hAnsi="Arial" w:cs="Arial"/>
              </w:rPr>
            </w:pPr>
            <w:r>
              <w:rPr>
                <w:rFonts w:ascii="Arial"/>
                <w:spacing w:val="-1"/>
              </w:rPr>
              <w:t>Date</w:t>
            </w:r>
          </w:p>
        </w:tc>
        <w:tc>
          <w:tcPr>
            <w:tcW w:w="6546" w:type="dxa"/>
            <w:tcBorders>
              <w:top w:val="single" w:sz="5" w:space="0" w:color="000000"/>
              <w:left w:val="single" w:sz="5" w:space="0" w:color="000000"/>
              <w:bottom w:val="single" w:sz="5" w:space="0" w:color="000000"/>
              <w:right w:val="single" w:sz="5" w:space="0" w:color="000000"/>
            </w:tcBorders>
          </w:tcPr>
          <w:p w14:paraId="6487E8A3" w14:textId="77777777" w:rsidR="00403541" w:rsidRPr="00563CFA" w:rsidRDefault="00403541" w:rsidP="00403541">
            <w:pPr>
              <w:pStyle w:val="Standard"/>
              <w:tabs>
                <w:tab w:val="left" w:pos="2257"/>
              </w:tabs>
              <w:spacing w:line="240" w:lineRule="auto"/>
              <w:rPr>
                <w:b/>
                <w:sz w:val="24"/>
                <w:szCs w:val="24"/>
              </w:rPr>
            </w:pPr>
            <w:r w:rsidRPr="00563CFA">
              <w:rPr>
                <w:b/>
                <w:sz w:val="24"/>
                <w:szCs w:val="24"/>
              </w:rPr>
              <w:t>Redacted under FOIA section 40, Personal Information</w:t>
            </w:r>
          </w:p>
          <w:p w14:paraId="72C70CBF" w14:textId="77777777" w:rsidR="00437262" w:rsidRDefault="00437262"/>
        </w:tc>
      </w:tr>
    </w:tbl>
    <w:p w14:paraId="2A689F67" w14:textId="77777777" w:rsidR="00437262" w:rsidRDefault="00437262">
      <w:pPr>
        <w:spacing w:before="3"/>
        <w:rPr>
          <w:rFonts w:ascii="Arial" w:eastAsia="Arial" w:hAnsi="Arial" w:cs="Arial"/>
          <w:b/>
          <w:bCs/>
          <w:sz w:val="14"/>
          <w:szCs w:val="14"/>
        </w:rPr>
      </w:pPr>
    </w:p>
    <w:p w14:paraId="0AB804B1" w14:textId="77777777" w:rsidR="00437262" w:rsidRDefault="00BC70E3">
      <w:pPr>
        <w:spacing w:before="72"/>
        <w:ind w:left="362"/>
        <w:rPr>
          <w:rFonts w:ascii="Arial" w:eastAsia="Arial" w:hAnsi="Arial" w:cs="Arial"/>
        </w:rPr>
      </w:pPr>
      <w:r>
        <w:rPr>
          <w:rFonts w:ascii="Arial"/>
          <w:b/>
          <w:spacing w:val="-1"/>
        </w:rPr>
        <w:t>For</w:t>
      </w:r>
      <w:r>
        <w:rPr>
          <w:rFonts w:ascii="Arial"/>
          <w:b/>
          <w:spacing w:val="1"/>
        </w:rPr>
        <w:t xml:space="preserve"> </w:t>
      </w:r>
      <w:r>
        <w:rPr>
          <w:rFonts w:ascii="Arial"/>
          <w:b/>
          <w:spacing w:val="-1"/>
        </w:rPr>
        <w:t>and</w:t>
      </w:r>
      <w:r>
        <w:rPr>
          <w:rFonts w:ascii="Arial"/>
          <w:b/>
        </w:rPr>
        <w:t xml:space="preserve"> on</w:t>
      </w:r>
      <w:r>
        <w:rPr>
          <w:rFonts w:ascii="Arial"/>
          <w:b/>
          <w:spacing w:val="-2"/>
        </w:rPr>
        <w:t xml:space="preserve"> </w:t>
      </w:r>
      <w:r>
        <w:rPr>
          <w:rFonts w:ascii="Arial"/>
          <w:b/>
          <w:spacing w:val="-1"/>
        </w:rPr>
        <w:t xml:space="preserve">behalf </w:t>
      </w:r>
      <w:r>
        <w:rPr>
          <w:rFonts w:ascii="Arial"/>
          <w:b/>
        </w:rPr>
        <w:t>of</w:t>
      </w:r>
      <w:r>
        <w:rPr>
          <w:rFonts w:ascii="Arial"/>
          <w:b/>
          <w:spacing w:val="-1"/>
        </w:rPr>
        <w:t xml:space="preserve"> the</w:t>
      </w:r>
      <w:r>
        <w:rPr>
          <w:rFonts w:ascii="Arial"/>
          <w:b/>
        </w:rPr>
        <w:t xml:space="preserve"> </w:t>
      </w:r>
      <w:r>
        <w:rPr>
          <w:rFonts w:ascii="Arial"/>
          <w:b/>
          <w:spacing w:val="-1"/>
        </w:rPr>
        <w:t>Customer:</w:t>
      </w:r>
    </w:p>
    <w:p w14:paraId="5098BEB6" w14:textId="77777777" w:rsidR="00437262" w:rsidRDefault="00437262">
      <w:pPr>
        <w:spacing w:before="8"/>
        <w:rPr>
          <w:rFonts w:ascii="Arial" w:eastAsia="Arial" w:hAnsi="Arial" w:cs="Arial"/>
          <w:b/>
          <w:bCs/>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2655"/>
        <w:gridCol w:w="6546"/>
      </w:tblGrid>
      <w:tr w:rsidR="00437262" w14:paraId="7943608D" w14:textId="77777777">
        <w:trPr>
          <w:trHeight w:hRule="exact" w:val="624"/>
        </w:trPr>
        <w:tc>
          <w:tcPr>
            <w:tcW w:w="2655" w:type="dxa"/>
            <w:tcBorders>
              <w:top w:val="single" w:sz="5" w:space="0" w:color="000000"/>
              <w:left w:val="single" w:sz="5" w:space="0" w:color="000000"/>
              <w:bottom w:val="single" w:sz="5" w:space="0" w:color="000000"/>
              <w:right w:val="single" w:sz="5" w:space="0" w:color="000000"/>
            </w:tcBorders>
          </w:tcPr>
          <w:p w14:paraId="0ED91FBE" w14:textId="77777777" w:rsidR="00437262" w:rsidRDefault="00437262">
            <w:pPr>
              <w:pStyle w:val="TableParagraph"/>
              <w:spacing w:before="7"/>
              <w:rPr>
                <w:rFonts w:ascii="Arial" w:eastAsia="Arial" w:hAnsi="Arial" w:cs="Arial"/>
                <w:b/>
                <w:bCs/>
                <w:sz w:val="20"/>
                <w:szCs w:val="20"/>
              </w:rPr>
            </w:pPr>
          </w:p>
          <w:p w14:paraId="3AA36469" w14:textId="77777777" w:rsidR="00437262" w:rsidRDefault="00BC70E3">
            <w:pPr>
              <w:pStyle w:val="TableParagraph"/>
              <w:ind w:left="243"/>
              <w:rPr>
                <w:rFonts w:ascii="Arial" w:eastAsia="Arial" w:hAnsi="Arial" w:cs="Arial"/>
              </w:rPr>
            </w:pPr>
            <w:r>
              <w:rPr>
                <w:rFonts w:ascii="Arial"/>
                <w:spacing w:val="-1"/>
              </w:rPr>
              <w:t>Name</w:t>
            </w:r>
            <w:r>
              <w:rPr>
                <w:rFonts w:ascii="Arial"/>
                <w:spacing w:val="1"/>
              </w:rPr>
              <w:t xml:space="preserve"> </w:t>
            </w:r>
            <w:r>
              <w:rPr>
                <w:rFonts w:ascii="Arial"/>
                <w:spacing w:val="-1"/>
              </w:rPr>
              <w:t>and</w:t>
            </w:r>
            <w:r>
              <w:rPr>
                <w:rFonts w:ascii="Arial"/>
                <w:spacing w:val="-4"/>
              </w:rPr>
              <w:t xml:space="preserve"> </w:t>
            </w:r>
            <w:r>
              <w:rPr>
                <w:rFonts w:ascii="Arial"/>
                <w:spacing w:val="-1"/>
              </w:rPr>
              <w:t>Title</w:t>
            </w:r>
          </w:p>
        </w:tc>
        <w:tc>
          <w:tcPr>
            <w:tcW w:w="6546" w:type="dxa"/>
            <w:tcBorders>
              <w:top w:val="single" w:sz="5" w:space="0" w:color="000000"/>
              <w:left w:val="single" w:sz="5" w:space="0" w:color="000000"/>
              <w:bottom w:val="single" w:sz="5" w:space="0" w:color="000000"/>
              <w:right w:val="single" w:sz="5" w:space="0" w:color="000000"/>
            </w:tcBorders>
          </w:tcPr>
          <w:p w14:paraId="43F895A3" w14:textId="77777777" w:rsidR="00403541" w:rsidRPr="00563CFA" w:rsidRDefault="00403541" w:rsidP="00403541">
            <w:pPr>
              <w:pStyle w:val="Standard"/>
              <w:tabs>
                <w:tab w:val="left" w:pos="2257"/>
              </w:tabs>
              <w:spacing w:line="240" w:lineRule="auto"/>
              <w:rPr>
                <w:b/>
                <w:sz w:val="24"/>
                <w:szCs w:val="24"/>
              </w:rPr>
            </w:pPr>
            <w:r w:rsidRPr="00563CFA">
              <w:rPr>
                <w:b/>
                <w:sz w:val="24"/>
                <w:szCs w:val="24"/>
              </w:rPr>
              <w:t>Redacted under FOIA section 40, Personal Information</w:t>
            </w:r>
          </w:p>
          <w:p w14:paraId="294FE650" w14:textId="77777777" w:rsidR="00437262" w:rsidRDefault="00437262"/>
        </w:tc>
      </w:tr>
      <w:tr w:rsidR="00437262" w14:paraId="75E1D4E2" w14:textId="77777777">
        <w:trPr>
          <w:trHeight w:hRule="exact" w:val="622"/>
        </w:trPr>
        <w:tc>
          <w:tcPr>
            <w:tcW w:w="2655" w:type="dxa"/>
            <w:tcBorders>
              <w:top w:val="single" w:sz="5" w:space="0" w:color="000000"/>
              <w:left w:val="single" w:sz="5" w:space="0" w:color="000000"/>
              <w:bottom w:val="single" w:sz="5" w:space="0" w:color="000000"/>
              <w:right w:val="single" w:sz="5" w:space="0" w:color="000000"/>
            </w:tcBorders>
          </w:tcPr>
          <w:p w14:paraId="28DC0B18" w14:textId="77777777" w:rsidR="00437262" w:rsidRDefault="00437262">
            <w:pPr>
              <w:pStyle w:val="TableParagraph"/>
              <w:spacing w:before="7"/>
              <w:rPr>
                <w:rFonts w:ascii="Arial" w:eastAsia="Arial" w:hAnsi="Arial" w:cs="Arial"/>
                <w:b/>
                <w:bCs/>
                <w:sz w:val="20"/>
                <w:szCs w:val="20"/>
              </w:rPr>
            </w:pPr>
          </w:p>
          <w:p w14:paraId="1CA25397" w14:textId="77777777" w:rsidR="00437262" w:rsidRDefault="00BC70E3">
            <w:pPr>
              <w:pStyle w:val="TableParagraph"/>
              <w:ind w:left="243"/>
              <w:rPr>
                <w:rFonts w:ascii="Arial" w:eastAsia="Arial" w:hAnsi="Arial" w:cs="Arial"/>
              </w:rPr>
            </w:pPr>
            <w:r>
              <w:rPr>
                <w:rFonts w:ascii="Arial"/>
                <w:spacing w:val="-1"/>
              </w:rPr>
              <w:t>Signature</w:t>
            </w:r>
          </w:p>
        </w:tc>
        <w:tc>
          <w:tcPr>
            <w:tcW w:w="6546" w:type="dxa"/>
            <w:tcBorders>
              <w:top w:val="single" w:sz="5" w:space="0" w:color="000000"/>
              <w:left w:val="single" w:sz="5" w:space="0" w:color="000000"/>
              <w:bottom w:val="single" w:sz="5" w:space="0" w:color="000000"/>
              <w:right w:val="single" w:sz="5" w:space="0" w:color="000000"/>
            </w:tcBorders>
          </w:tcPr>
          <w:p w14:paraId="4CD22774" w14:textId="77777777" w:rsidR="00403541" w:rsidRPr="00563CFA" w:rsidRDefault="00403541" w:rsidP="00403541">
            <w:pPr>
              <w:pStyle w:val="Standard"/>
              <w:tabs>
                <w:tab w:val="left" w:pos="2257"/>
              </w:tabs>
              <w:spacing w:line="240" w:lineRule="auto"/>
              <w:rPr>
                <w:b/>
                <w:sz w:val="24"/>
                <w:szCs w:val="24"/>
              </w:rPr>
            </w:pPr>
            <w:r w:rsidRPr="00563CFA">
              <w:rPr>
                <w:b/>
                <w:sz w:val="24"/>
                <w:szCs w:val="24"/>
              </w:rPr>
              <w:t>Redacted under FOIA section 40, Personal Information</w:t>
            </w:r>
          </w:p>
          <w:p w14:paraId="1A6D805B" w14:textId="77777777" w:rsidR="00437262" w:rsidRDefault="00437262"/>
        </w:tc>
      </w:tr>
      <w:tr w:rsidR="00437262" w14:paraId="16D5F14D" w14:textId="77777777">
        <w:trPr>
          <w:trHeight w:hRule="exact" w:val="624"/>
        </w:trPr>
        <w:tc>
          <w:tcPr>
            <w:tcW w:w="2655" w:type="dxa"/>
            <w:tcBorders>
              <w:top w:val="single" w:sz="5" w:space="0" w:color="000000"/>
              <w:left w:val="single" w:sz="5" w:space="0" w:color="000000"/>
              <w:bottom w:val="single" w:sz="5" w:space="0" w:color="000000"/>
              <w:right w:val="single" w:sz="5" w:space="0" w:color="000000"/>
            </w:tcBorders>
          </w:tcPr>
          <w:p w14:paraId="73B0DA49" w14:textId="77777777" w:rsidR="00437262" w:rsidRDefault="00437262">
            <w:pPr>
              <w:pStyle w:val="TableParagraph"/>
              <w:spacing w:before="7"/>
              <w:rPr>
                <w:rFonts w:ascii="Arial" w:eastAsia="Arial" w:hAnsi="Arial" w:cs="Arial"/>
                <w:b/>
                <w:bCs/>
                <w:sz w:val="20"/>
                <w:szCs w:val="20"/>
              </w:rPr>
            </w:pPr>
          </w:p>
          <w:p w14:paraId="62B309D8" w14:textId="77777777" w:rsidR="00437262" w:rsidRDefault="00BC70E3">
            <w:pPr>
              <w:pStyle w:val="TableParagraph"/>
              <w:ind w:left="243"/>
              <w:rPr>
                <w:rFonts w:ascii="Arial" w:eastAsia="Arial" w:hAnsi="Arial" w:cs="Arial"/>
              </w:rPr>
            </w:pPr>
            <w:r>
              <w:rPr>
                <w:rFonts w:ascii="Arial"/>
                <w:spacing w:val="-1"/>
              </w:rPr>
              <w:t>Date</w:t>
            </w:r>
          </w:p>
        </w:tc>
        <w:tc>
          <w:tcPr>
            <w:tcW w:w="6546" w:type="dxa"/>
            <w:tcBorders>
              <w:top w:val="single" w:sz="5" w:space="0" w:color="000000"/>
              <w:left w:val="single" w:sz="5" w:space="0" w:color="000000"/>
              <w:bottom w:val="single" w:sz="5" w:space="0" w:color="000000"/>
              <w:right w:val="single" w:sz="5" w:space="0" w:color="000000"/>
            </w:tcBorders>
          </w:tcPr>
          <w:p w14:paraId="0AD254BB" w14:textId="77777777" w:rsidR="00403541" w:rsidRPr="00563CFA" w:rsidRDefault="00403541" w:rsidP="00403541">
            <w:pPr>
              <w:pStyle w:val="Standard"/>
              <w:tabs>
                <w:tab w:val="left" w:pos="2257"/>
              </w:tabs>
              <w:spacing w:line="240" w:lineRule="auto"/>
              <w:rPr>
                <w:b/>
                <w:sz w:val="24"/>
                <w:szCs w:val="24"/>
              </w:rPr>
            </w:pPr>
            <w:r w:rsidRPr="00563CFA">
              <w:rPr>
                <w:b/>
                <w:sz w:val="24"/>
                <w:szCs w:val="24"/>
              </w:rPr>
              <w:t>Redacted under FOIA section 40, Personal Information</w:t>
            </w:r>
          </w:p>
          <w:p w14:paraId="098D8FE5" w14:textId="77777777" w:rsidR="00437262" w:rsidRDefault="00437262"/>
        </w:tc>
      </w:tr>
    </w:tbl>
    <w:p w14:paraId="2896D7CA" w14:textId="77777777" w:rsidR="00437262" w:rsidRDefault="00437262">
      <w:pPr>
        <w:sectPr w:rsidR="00437262">
          <w:pgSz w:w="11910" w:h="16840"/>
          <w:pgMar w:top="1480" w:right="1260" w:bottom="1160" w:left="1220" w:header="0" w:footer="965" w:gutter="0"/>
          <w:cols w:space="720"/>
        </w:sectPr>
      </w:pPr>
    </w:p>
    <w:p w14:paraId="3DE1186E" w14:textId="77777777" w:rsidR="00437262" w:rsidRDefault="00BC70E3">
      <w:pPr>
        <w:spacing w:before="77"/>
        <w:ind w:left="100"/>
        <w:rPr>
          <w:rFonts w:ascii="Arial" w:eastAsia="Arial" w:hAnsi="Arial" w:cs="Arial"/>
        </w:rPr>
      </w:pPr>
      <w:r>
        <w:rPr>
          <w:rFonts w:ascii="Arial"/>
          <w:b/>
          <w:spacing w:val="-2"/>
        </w:rPr>
        <w:lastRenderedPageBreak/>
        <w:t>TABLE</w:t>
      </w:r>
      <w:r>
        <w:rPr>
          <w:rFonts w:ascii="Arial"/>
          <w:b/>
        </w:rPr>
        <w:t xml:space="preserve"> OF</w:t>
      </w:r>
      <w:r>
        <w:rPr>
          <w:rFonts w:ascii="Arial"/>
          <w:b/>
          <w:spacing w:val="1"/>
        </w:rPr>
        <w:t xml:space="preserve"> </w:t>
      </w:r>
      <w:r>
        <w:rPr>
          <w:rFonts w:ascii="Arial"/>
          <w:b/>
          <w:spacing w:val="-2"/>
        </w:rPr>
        <w:t>CONTENT</w:t>
      </w:r>
    </w:p>
    <w:p w14:paraId="7F7308B4" w14:textId="77777777" w:rsidR="00437262" w:rsidRDefault="00437262">
      <w:pPr>
        <w:rPr>
          <w:rFonts w:ascii="Arial" w:eastAsia="Arial" w:hAnsi="Arial" w:cs="Arial"/>
        </w:rPr>
        <w:sectPr w:rsidR="00437262">
          <w:pgSz w:w="11910" w:h="16840"/>
          <w:pgMar w:top="1580" w:right="1280" w:bottom="1460" w:left="1340" w:header="0" w:footer="965" w:gutter="0"/>
          <w:cols w:space="720"/>
        </w:sectPr>
      </w:pPr>
    </w:p>
    <w:sdt>
      <w:sdtPr>
        <w:id w:val="-622929724"/>
        <w:docPartObj>
          <w:docPartGallery w:val="Table of Contents"/>
          <w:docPartUnique/>
        </w:docPartObj>
      </w:sdtPr>
      <w:sdtEndPr/>
      <w:sdtContent>
        <w:p w14:paraId="7B21CBEF" w14:textId="5610FA7D" w:rsidR="00437262" w:rsidRDefault="00CA5E3B" w:rsidP="00A836BB">
          <w:pPr>
            <w:pStyle w:val="TOC1"/>
            <w:numPr>
              <w:ilvl w:val="0"/>
              <w:numId w:val="83"/>
            </w:numPr>
            <w:tabs>
              <w:tab w:val="left" w:pos="953"/>
              <w:tab w:val="right" w:leader="dot" w:pos="9173"/>
            </w:tabs>
            <w:rPr>
              <w:b w:val="0"/>
              <w:bCs w:val="0"/>
            </w:rPr>
          </w:pPr>
          <w:hyperlink w:anchor="_bookmark0" w:history="1">
            <w:r w:rsidR="00BC70E3">
              <w:rPr>
                <w:spacing w:val="-2"/>
              </w:rPr>
              <w:t>PRELIMINARIES</w:t>
            </w:r>
            <w:r w:rsidR="00BC70E3">
              <w:rPr>
                <w:spacing w:val="-2"/>
              </w:rPr>
              <w:tab/>
            </w:r>
            <w:r w:rsidR="00BC70E3">
              <w:rPr>
                <w:spacing w:val="-1"/>
              </w:rPr>
              <w:t>18</w:t>
            </w:r>
          </w:hyperlink>
        </w:p>
        <w:p w14:paraId="5A999B6A" w14:textId="77777777" w:rsidR="00437262" w:rsidRDefault="00CA5E3B" w:rsidP="00A836BB">
          <w:pPr>
            <w:pStyle w:val="TOC2"/>
            <w:numPr>
              <w:ilvl w:val="1"/>
              <w:numId w:val="83"/>
            </w:numPr>
            <w:tabs>
              <w:tab w:val="left" w:pos="1541"/>
              <w:tab w:val="right" w:leader="dot" w:pos="9173"/>
            </w:tabs>
            <w:spacing w:before="121"/>
            <w:rPr>
              <w:b w:val="0"/>
              <w:bCs w:val="0"/>
            </w:rPr>
          </w:pPr>
          <w:hyperlink w:anchor="_bookmark1" w:history="1">
            <w:r w:rsidR="00BC70E3">
              <w:rPr>
                <w:spacing w:val="-1"/>
              </w:rPr>
              <w:t>DEFINITIONS</w:t>
            </w:r>
            <w:r w:rsidR="00BC70E3">
              <w:rPr>
                <w:spacing w:val="2"/>
              </w:rPr>
              <w:t xml:space="preserve"> </w:t>
            </w:r>
            <w:r w:rsidR="00BC70E3">
              <w:rPr>
                <w:spacing w:val="-3"/>
              </w:rPr>
              <w:t>AND</w:t>
            </w:r>
            <w:r w:rsidR="00BC70E3">
              <w:t xml:space="preserve"> </w:t>
            </w:r>
            <w:r w:rsidR="00BC70E3">
              <w:rPr>
                <w:spacing w:val="-1"/>
              </w:rPr>
              <w:t>INTERPRETATION</w:t>
            </w:r>
            <w:r w:rsidR="00BC70E3">
              <w:rPr>
                <w:spacing w:val="-1"/>
              </w:rPr>
              <w:tab/>
              <w:t>18</w:t>
            </w:r>
          </w:hyperlink>
        </w:p>
        <w:p w14:paraId="51EC1AA2" w14:textId="528067CF" w:rsidR="00437262" w:rsidRDefault="00CA5E3B" w:rsidP="00A836BB">
          <w:pPr>
            <w:pStyle w:val="TOC2"/>
            <w:numPr>
              <w:ilvl w:val="1"/>
              <w:numId w:val="83"/>
            </w:numPr>
            <w:tabs>
              <w:tab w:val="left" w:pos="1541"/>
              <w:tab w:val="right" w:leader="dot" w:pos="9173"/>
            </w:tabs>
            <w:rPr>
              <w:b w:val="0"/>
              <w:bCs w:val="0"/>
            </w:rPr>
          </w:pPr>
          <w:hyperlink w:anchor="_bookmark4" w:history="1">
            <w:r w:rsidR="00BC70E3">
              <w:rPr>
                <w:spacing w:val="-2"/>
              </w:rPr>
              <w:t>DUE</w:t>
            </w:r>
            <w:r w:rsidR="00BC70E3">
              <w:t xml:space="preserve"> </w:t>
            </w:r>
            <w:r w:rsidR="00BC70E3">
              <w:rPr>
                <w:spacing w:val="-1"/>
              </w:rPr>
              <w:t>DILIGENCE</w:t>
            </w:r>
            <w:r w:rsidR="00BC70E3">
              <w:rPr>
                <w:spacing w:val="-1"/>
              </w:rPr>
              <w:tab/>
              <w:t>19</w:t>
            </w:r>
          </w:hyperlink>
        </w:p>
        <w:p w14:paraId="69C68C9F" w14:textId="77777777" w:rsidR="00437262" w:rsidRDefault="00CA5E3B" w:rsidP="00A836BB">
          <w:pPr>
            <w:pStyle w:val="TOC2"/>
            <w:numPr>
              <w:ilvl w:val="1"/>
              <w:numId w:val="83"/>
            </w:numPr>
            <w:tabs>
              <w:tab w:val="left" w:pos="1541"/>
              <w:tab w:val="right" w:leader="dot" w:pos="9173"/>
            </w:tabs>
            <w:spacing w:before="121"/>
            <w:rPr>
              <w:b w:val="0"/>
              <w:bCs w:val="0"/>
            </w:rPr>
          </w:pPr>
          <w:hyperlink w:anchor="_bookmark5" w:history="1">
            <w:r w:rsidR="00BC70E3">
              <w:rPr>
                <w:spacing w:val="-1"/>
              </w:rPr>
              <w:t>REPRESENTATIONS</w:t>
            </w:r>
            <w:r w:rsidR="00BC70E3">
              <w:rPr>
                <w:spacing w:val="2"/>
              </w:rPr>
              <w:t xml:space="preserve"> </w:t>
            </w:r>
            <w:r w:rsidR="00BC70E3">
              <w:rPr>
                <w:spacing w:val="-2"/>
              </w:rPr>
              <w:t>AND</w:t>
            </w:r>
            <w:r w:rsidR="00BC70E3">
              <w:rPr>
                <w:spacing w:val="2"/>
              </w:rPr>
              <w:t xml:space="preserve"> </w:t>
            </w:r>
            <w:r w:rsidR="00BC70E3">
              <w:rPr>
                <w:spacing w:val="-2"/>
              </w:rPr>
              <w:t>WARRANTIES</w:t>
            </w:r>
            <w:r w:rsidR="00BC70E3">
              <w:rPr>
                <w:spacing w:val="-2"/>
              </w:rPr>
              <w:tab/>
            </w:r>
            <w:r w:rsidR="00BC70E3">
              <w:rPr>
                <w:spacing w:val="-1"/>
              </w:rPr>
              <w:t>20</w:t>
            </w:r>
          </w:hyperlink>
        </w:p>
        <w:p w14:paraId="010D8C74" w14:textId="77777777" w:rsidR="00437262" w:rsidRDefault="00CA5E3B" w:rsidP="00A836BB">
          <w:pPr>
            <w:pStyle w:val="TOC2"/>
            <w:numPr>
              <w:ilvl w:val="1"/>
              <w:numId w:val="83"/>
            </w:numPr>
            <w:tabs>
              <w:tab w:val="left" w:pos="1541"/>
              <w:tab w:val="right" w:leader="dot" w:pos="9173"/>
            </w:tabs>
            <w:rPr>
              <w:b w:val="0"/>
              <w:bCs w:val="0"/>
            </w:rPr>
          </w:pPr>
          <w:hyperlink w:anchor="_bookmark9" w:history="1">
            <w:r w:rsidR="00BC70E3">
              <w:rPr>
                <w:spacing w:val="-2"/>
              </w:rPr>
              <w:t xml:space="preserve">CONTRACT </w:t>
            </w:r>
            <w:r w:rsidR="00BC70E3">
              <w:rPr>
                <w:spacing w:val="-1"/>
              </w:rPr>
              <w:t>GUARANTEE</w:t>
            </w:r>
            <w:r w:rsidR="00BC70E3">
              <w:rPr>
                <w:spacing w:val="-1"/>
              </w:rPr>
              <w:tab/>
              <w:t>22</w:t>
            </w:r>
          </w:hyperlink>
        </w:p>
        <w:p w14:paraId="7FD1E5B3" w14:textId="77777777" w:rsidR="00437262" w:rsidRDefault="00CA5E3B" w:rsidP="00A836BB">
          <w:pPr>
            <w:pStyle w:val="TOC1"/>
            <w:numPr>
              <w:ilvl w:val="0"/>
              <w:numId w:val="83"/>
            </w:numPr>
            <w:tabs>
              <w:tab w:val="left" w:pos="953"/>
              <w:tab w:val="right" w:leader="dot" w:pos="9173"/>
            </w:tabs>
            <w:rPr>
              <w:b w:val="0"/>
              <w:bCs w:val="0"/>
            </w:rPr>
          </w:pPr>
          <w:hyperlink w:anchor="_bookmark11" w:history="1">
            <w:r w:rsidR="00BC70E3">
              <w:rPr>
                <w:spacing w:val="-2"/>
              </w:rPr>
              <w:t>DURATION</w:t>
            </w:r>
            <w:r w:rsidR="00BC70E3">
              <w:t xml:space="preserve"> OF </w:t>
            </w:r>
            <w:r w:rsidR="00BC70E3">
              <w:rPr>
                <w:spacing w:val="-2"/>
              </w:rPr>
              <w:t>CONTRACT</w:t>
            </w:r>
            <w:r w:rsidR="00BC70E3">
              <w:rPr>
                <w:spacing w:val="-2"/>
              </w:rPr>
              <w:tab/>
            </w:r>
            <w:r w:rsidR="00BC70E3">
              <w:rPr>
                <w:spacing w:val="-1"/>
              </w:rPr>
              <w:t>22</w:t>
            </w:r>
          </w:hyperlink>
        </w:p>
        <w:p w14:paraId="326600A3" w14:textId="77777777" w:rsidR="00437262" w:rsidRDefault="00CA5E3B" w:rsidP="00A836BB">
          <w:pPr>
            <w:pStyle w:val="TOC2"/>
            <w:numPr>
              <w:ilvl w:val="1"/>
              <w:numId w:val="86"/>
            </w:numPr>
            <w:tabs>
              <w:tab w:val="left" w:pos="1541"/>
              <w:tab w:val="right" w:leader="dot" w:pos="9173"/>
            </w:tabs>
            <w:spacing w:before="121"/>
            <w:ind w:firstLine="0"/>
            <w:rPr>
              <w:b w:val="0"/>
              <w:bCs w:val="0"/>
            </w:rPr>
          </w:pPr>
          <w:hyperlink w:anchor="_bookmark12" w:history="1">
            <w:r w:rsidR="00BC70E3">
              <w:rPr>
                <w:spacing w:val="-2"/>
              </w:rPr>
              <w:t xml:space="preserve">CONTRACT </w:t>
            </w:r>
            <w:r w:rsidR="00BC70E3">
              <w:rPr>
                <w:spacing w:val="-1"/>
              </w:rPr>
              <w:t>PERIOD</w:t>
            </w:r>
            <w:r w:rsidR="00BC70E3">
              <w:rPr>
                <w:spacing w:val="-1"/>
              </w:rPr>
              <w:tab/>
              <w:t>22</w:t>
            </w:r>
          </w:hyperlink>
        </w:p>
        <w:p w14:paraId="0E332EEE" w14:textId="75D8D047" w:rsidR="00437262" w:rsidRDefault="00CA5E3B" w:rsidP="00A836BB">
          <w:pPr>
            <w:pStyle w:val="TOC1"/>
            <w:numPr>
              <w:ilvl w:val="0"/>
              <w:numId w:val="83"/>
            </w:numPr>
            <w:tabs>
              <w:tab w:val="left" w:pos="953"/>
              <w:tab w:val="right" w:leader="dot" w:pos="9173"/>
            </w:tabs>
            <w:rPr>
              <w:b w:val="0"/>
              <w:bCs w:val="0"/>
            </w:rPr>
          </w:pPr>
          <w:hyperlink w:anchor="_bookmark14" w:history="1">
            <w:r w:rsidR="00BC70E3">
              <w:rPr>
                <w:spacing w:val="-2"/>
              </w:rPr>
              <w:t xml:space="preserve">CONTRACT </w:t>
            </w:r>
            <w:r w:rsidR="00BC70E3">
              <w:rPr>
                <w:spacing w:val="-1"/>
              </w:rPr>
              <w:t>PERFORMANCE</w:t>
            </w:r>
            <w:r w:rsidR="00BC70E3">
              <w:rPr>
                <w:spacing w:val="-1"/>
              </w:rPr>
              <w:tab/>
              <w:t>22</w:t>
            </w:r>
          </w:hyperlink>
        </w:p>
        <w:p w14:paraId="5C9C1F66"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15" w:history="1">
            <w:r w:rsidR="00BC70E3">
              <w:rPr>
                <w:spacing w:val="-1"/>
              </w:rPr>
              <w:t>IMPLEMENTATION</w:t>
            </w:r>
            <w:r w:rsidR="00BC70E3">
              <w:t xml:space="preserve"> </w:t>
            </w:r>
            <w:r w:rsidR="00BC70E3">
              <w:rPr>
                <w:spacing w:val="-2"/>
              </w:rPr>
              <w:t>PLAN</w:t>
            </w:r>
            <w:r w:rsidR="00BC70E3">
              <w:rPr>
                <w:spacing w:val="-2"/>
              </w:rPr>
              <w:tab/>
            </w:r>
            <w:r w:rsidR="00BC70E3">
              <w:rPr>
                <w:spacing w:val="-1"/>
              </w:rPr>
              <w:t>22</w:t>
            </w:r>
          </w:hyperlink>
        </w:p>
        <w:p w14:paraId="6C6D7C12"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22" w:history="1">
            <w:r w:rsidR="00BC70E3">
              <w:rPr>
                <w:spacing w:val="-1"/>
              </w:rPr>
              <w:t>GOODS</w:t>
            </w:r>
            <w:r w:rsidR="00BC70E3">
              <w:rPr>
                <w:spacing w:val="2"/>
              </w:rPr>
              <w:t xml:space="preserve"> </w:t>
            </w:r>
            <w:r w:rsidR="00BC70E3">
              <w:rPr>
                <w:spacing w:val="-4"/>
              </w:rPr>
              <w:t>AND/</w:t>
            </w:r>
            <w:r w:rsidR="00BC70E3">
              <w:rPr>
                <w:spacing w:val="2"/>
              </w:rPr>
              <w:t xml:space="preserve"> </w:t>
            </w:r>
            <w:r w:rsidR="00BC70E3">
              <w:t xml:space="preserve">OR </w:t>
            </w:r>
            <w:r w:rsidR="00BC70E3">
              <w:rPr>
                <w:spacing w:val="-1"/>
              </w:rPr>
              <w:t>SERVICES</w:t>
            </w:r>
            <w:r w:rsidR="00BC70E3">
              <w:rPr>
                <w:spacing w:val="-1"/>
              </w:rPr>
              <w:tab/>
              <w:t>24</w:t>
            </w:r>
          </w:hyperlink>
        </w:p>
        <w:p w14:paraId="3F3DAD95"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28" w:history="1">
            <w:r w:rsidR="00BC70E3">
              <w:rPr>
                <w:spacing w:val="-1"/>
              </w:rPr>
              <w:t>SERVICES</w:t>
            </w:r>
            <w:r w:rsidR="00BC70E3">
              <w:rPr>
                <w:spacing w:val="-1"/>
              </w:rPr>
              <w:tab/>
              <w:t>26</w:t>
            </w:r>
          </w:hyperlink>
        </w:p>
        <w:p w14:paraId="3C390E76"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34" w:history="1">
            <w:r w:rsidR="00BC70E3">
              <w:rPr>
                <w:spacing w:val="-1"/>
              </w:rPr>
              <w:t>GOODS</w:t>
            </w:r>
            <w:r w:rsidR="00BC70E3">
              <w:rPr>
                <w:spacing w:val="-1"/>
              </w:rPr>
              <w:tab/>
              <w:t>28</w:t>
            </w:r>
          </w:hyperlink>
        </w:p>
        <w:p w14:paraId="73EC9CD5" w14:textId="60F32199" w:rsidR="00437262" w:rsidRDefault="00CA5E3B" w:rsidP="00A836BB">
          <w:pPr>
            <w:pStyle w:val="TOC2"/>
            <w:numPr>
              <w:ilvl w:val="1"/>
              <w:numId w:val="86"/>
            </w:numPr>
            <w:tabs>
              <w:tab w:val="left" w:pos="1541"/>
              <w:tab w:val="right" w:leader="dot" w:pos="9173"/>
            </w:tabs>
            <w:ind w:left="1540"/>
            <w:rPr>
              <w:b w:val="0"/>
              <w:bCs w:val="0"/>
            </w:rPr>
          </w:pPr>
          <w:hyperlink w:anchor="_bookmark45" w:history="1">
            <w:r w:rsidR="00BC70E3">
              <w:rPr>
                <w:spacing w:val="-1"/>
              </w:rPr>
              <w:t>INSTALLATION</w:t>
            </w:r>
            <w:r w:rsidR="00BC70E3">
              <w:t xml:space="preserve"> </w:t>
            </w:r>
            <w:r w:rsidR="00BC70E3">
              <w:rPr>
                <w:spacing w:val="-1"/>
              </w:rPr>
              <w:t>WORKS</w:t>
            </w:r>
            <w:r w:rsidR="00BC70E3">
              <w:rPr>
                <w:spacing w:val="-1"/>
              </w:rPr>
              <w:tab/>
              <w:t>31</w:t>
            </w:r>
          </w:hyperlink>
        </w:p>
        <w:p w14:paraId="57497AA8"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48" w:history="1">
            <w:r w:rsidR="00BC70E3">
              <w:rPr>
                <w:spacing w:val="-1"/>
              </w:rPr>
              <w:t>STANDARDS</w:t>
            </w:r>
            <w:r w:rsidR="00BC70E3">
              <w:rPr>
                <w:spacing w:val="2"/>
              </w:rPr>
              <w:t xml:space="preserve"> </w:t>
            </w:r>
            <w:r w:rsidR="00BC70E3">
              <w:rPr>
                <w:spacing w:val="-2"/>
              </w:rPr>
              <w:t>AND</w:t>
            </w:r>
            <w:r w:rsidR="00BC70E3">
              <w:t xml:space="preserve"> </w:t>
            </w:r>
            <w:r w:rsidR="00BC70E3">
              <w:rPr>
                <w:spacing w:val="-1"/>
              </w:rPr>
              <w:t>QUALITY</w:t>
            </w:r>
            <w:r w:rsidR="00BC70E3">
              <w:rPr>
                <w:spacing w:val="-1"/>
              </w:rPr>
              <w:tab/>
              <w:t>31</w:t>
            </w:r>
          </w:hyperlink>
        </w:p>
        <w:p w14:paraId="38F372CC"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49" w:history="1">
            <w:r w:rsidR="00BC70E3">
              <w:rPr>
                <w:spacing w:val="-2"/>
              </w:rPr>
              <w:t>TESTING</w:t>
            </w:r>
            <w:r w:rsidR="00BC70E3">
              <w:rPr>
                <w:spacing w:val="-2"/>
              </w:rPr>
              <w:tab/>
            </w:r>
            <w:r w:rsidR="00BC70E3">
              <w:rPr>
                <w:spacing w:val="-1"/>
              </w:rPr>
              <w:t>32</w:t>
            </w:r>
          </w:hyperlink>
        </w:p>
        <w:p w14:paraId="6E87C7EF"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50" w:history="1">
            <w:r w:rsidR="00BC70E3">
              <w:rPr>
                <w:spacing w:val="-1"/>
              </w:rPr>
              <w:t>SERVICE</w:t>
            </w:r>
            <w:r w:rsidR="00BC70E3">
              <w:t xml:space="preserve"> </w:t>
            </w:r>
            <w:r w:rsidR="00BC70E3">
              <w:rPr>
                <w:spacing w:val="-1"/>
              </w:rPr>
              <w:t>LEVELS</w:t>
            </w:r>
            <w:r w:rsidR="00BC70E3">
              <w:rPr>
                <w:spacing w:val="2"/>
              </w:rPr>
              <w:t xml:space="preserve"> </w:t>
            </w:r>
            <w:r w:rsidR="00BC70E3">
              <w:rPr>
                <w:spacing w:val="-2"/>
              </w:rPr>
              <w:t>AND</w:t>
            </w:r>
            <w:r w:rsidR="00BC70E3">
              <w:rPr>
                <w:spacing w:val="2"/>
              </w:rPr>
              <w:t xml:space="preserve"> </w:t>
            </w:r>
            <w:r w:rsidR="00BC70E3">
              <w:rPr>
                <w:spacing w:val="-1"/>
              </w:rPr>
              <w:t>SERVICE</w:t>
            </w:r>
            <w:r w:rsidR="00BC70E3">
              <w:t xml:space="preserve"> </w:t>
            </w:r>
            <w:r w:rsidR="00BC70E3">
              <w:rPr>
                <w:spacing w:val="-2"/>
              </w:rPr>
              <w:t>CREDITS</w:t>
            </w:r>
            <w:r w:rsidR="00BC70E3">
              <w:rPr>
                <w:spacing w:val="-2"/>
              </w:rPr>
              <w:tab/>
            </w:r>
            <w:r w:rsidR="00BC70E3">
              <w:rPr>
                <w:spacing w:val="-1"/>
              </w:rPr>
              <w:t>32</w:t>
            </w:r>
          </w:hyperlink>
        </w:p>
        <w:p w14:paraId="6A0E1522"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56" w:history="1">
            <w:r w:rsidR="00BC70E3">
              <w:rPr>
                <w:spacing w:val="-2"/>
              </w:rPr>
              <w:t>CRITICAL</w:t>
            </w:r>
            <w:r w:rsidR="00BC70E3">
              <w:t xml:space="preserve"> </w:t>
            </w:r>
            <w:r w:rsidR="00BC70E3">
              <w:rPr>
                <w:spacing w:val="-1"/>
              </w:rPr>
              <w:t>SERVICE</w:t>
            </w:r>
            <w:r w:rsidR="00BC70E3">
              <w:t xml:space="preserve"> </w:t>
            </w:r>
            <w:r w:rsidR="00BC70E3">
              <w:rPr>
                <w:spacing w:val="-1"/>
              </w:rPr>
              <w:t>LEVEL</w:t>
            </w:r>
            <w:r w:rsidR="00BC70E3">
              <w:t xml:space="preserve"> </w:t>
            </w:r>
            <w:r w:rsidR="00BC70E3">
              <w:rPr>
                <w:spacing w:val="-2"/>
              </w:rPr>
              <w:t>FAILURE</w:t>
            </w:r>
            <w:r w:rsidR="00BC70E3">
              <w:rPr>
                <w:spacing w:val="-2"/>
              </w:rPr>
              <w:tab/>
            </w:r>
            <w:r w:rsidR="00BC70E3">
              <w:rPr>
                <w:spacing w:val="-1"/>
              </w:rPr>
              <w:t>33</w:t>
            </w:r>
          </w:hyperlink>
        </w:p>
        <w:p w14:paraId="394D9630"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60" w:history="1">
            <w:r w:rsidR="00BC70E3">
              <w:rPr>
                <w:spacing w:val="-2"/>
              </w:rPr>
              <w:t>BUSINESS</w:t>
            </w:r>
            <w:r w:rsidR="00BC70E3">
              <w:t xml:space="preserve"> </w:t>
            </w:r>
            <w:r w:rsidR="00BC70E3">
              <w:rPr>
                <w:spacing w:val="-2"/>
              </w:rPr>
              <w:t>CONTINUITY</w:t>
            </w:r>
            <w:r w:rsidR="00BC70E3">
              <w:rPr>
                <w:spacing w:val="4"/>
              </w:rPr>
              <w:t xml:space="preserve"> </w:t>
            </w:r>
            <w:r w:rsidR="00BC70E3">
              <w:rPr>
                <w:spacing w:val="-3"/>
              </w:rPr>
              <w:t>AND</w:t>
            </w:r>
            <w:r w:rsidR="00BC70E3">
              <w:t xml:space="preserve"> </w:t>
            </w:r>
            <w:r w:rsidR="00BC70E3">
              <w:rPr>
                <w:spacing w:val="-1"/>
              </w:rPr>
              <w:t>DISASTER</w:t>
            </w:r>
            <w:r w:rsidR="00BC70E3">
              <w:t xml:space="preserve"> </w:t>
            </w:r>
            <w:r w:rsidR="00BC70E3">
              <w:rPr>
                <w:spacing w:val="-1"/>
              </w:rPr>
              <w:t>RECOVERY</w:t>
            </w:r>
            <w:r w:rsidR="00BC70E3">
              <w:rPr>
                <w:spacing w:val="-1"/>
              </w:rPr>
              <w:tab/>
              <w:t>34</w:t>
            </w:r>
          </w:hyperlink>
        </w:p>
        <w:p w14:paraId="70878B4C"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61" w:history="1">
            <w:r w:rsidR="00BC70E3">
              <w:rPr>
                <w:spacing w:val="-2"/>
              </w:rPr>
              <w:t>DISRUPTION</w:t>
            </w:r>
            <w:r w:rsidR="00BC70E3">
              <w:rPr>
                <w:spacing w:val="-2"/>
              </w:rPr>
              <w:tab/>
            </w:r>
            <w:r w:rsidR="00BC70E3">
              <w:rPr>
                <w:spacing w:val="-1"/>
              </w:rPr>
              <w:t>34</w:t>
            </w:r>
          </w:hyperlink>
        </w:p>
        <w:p w14:paraId="1AF7D6FA"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64" w:history="1">
            <w:r w:rsidR="00BC70E3">
              <w:rPr>
                <w:spacing w:val="-1"/>
              </w:rPr>
              <w:t>SUPPLIER NOTIFICATION</w:t>
            </w:r>
            <w:r w:rsidR="00BC70E3">
              <w:rPr>
                <w:spacing w:val="-3"/>
              </w:rPr>
              <w:t xml:space="preserve"> </w:t>
            </w:r>
            <w:r w:rsidR="00BC70E3">
              <w:t xml:space="preserve">OF </w:t>
            </w:r>
            <w:r w:rsidR="00BC70E3">
              <w:rPr>
                <w:spacing w:val="-1"/>
              </w:rPr>
              <w:t>CUSTOMER</w:t>
            </w:r>
            <w:r w:rsidR="00BC70E3">
              <w:rPr>
                <w:spacing w:val="1"/>
              </w:rPr>
              <w:t xml:space="preserve"> </w:t>
            </w:r>
            <w:r w:rsidR="00BC70E3">
              <w:rPr>
                <w:spacing w:val="-2"/>
              </w:rPr>
              <w:t>CAUSE</w:t>
            </w:r>
            <w:r w:rsidR="00BC70E3">
              <w:rPr>
                <w:spacing w:val="-2"/>
              </w:rPr>
              <w:tab/>
            </w:r>
            <w:r w:rsidR="00BC70E3">
              <w:rPr>
                <w:spacing w:val="-1"/>
              </w:rPr>
              <w:t>34</w:t>
            </w:r>
          </w:hyperlink>
        </w:p>
        <w:p w14:paraId="30FEEBBE" w14:textId="77777777" w:rsidR="00437262" w:rsidRDefault="00CA5E3B" w:rsidP="00A836BB">
          <w:pPr>
            <w:pStyle w:val="TOC2"/>
            <w:numPr>
              <w:ilvl w:val="1"/>
              <w:numId w:val="86"/>
            </w:numPr>
            <w:tabs>
              <w:tab w:val="left" w:pos="1541"/>
              <w:tab w:val="right" w:leader="dot" w:pos="9173"/>
            </w:tabs>
            <w:spacing w:before="122"/>
            <w:ind w:left="1540"/>
            <w:rPr>
              <w:b w:val="0"/>
              <w:bCs w:val="0"/>
            </w:rPr>
          </w:pPr>
          <w:hyperlink w:anchor="_bookmark66" w:history="1">
            <w:r w:rsidR="00BC70E3">
              <w:rPr>
                <w:spacing w:val="-2"/>
              </w:rPr>
              <w:t>CONTINUOUS</w:t>
            </w:r>
            <w:r w:rsidR="00BC70E3">
              <w:t xml:space="preserve"> </w:t>
            </w:r>
            <w:r w:rsidR="00BC70E3">
              <w:rPr>
                <w:spacing w:val="-1"/>
              </w:rPr>
              <w:t>IMPROVEMENT</w:t>
            </w:r>
            <w:r w:rsidR="00BC70E3">
              <w:rPr>
                <w:spacing w:val="-1"/>
              </w:rPr>
              <w:tab/>
              <w:t>35</w:t>
            </w:r>
          </w:hyperlink>
        </w:p>
        <w:p w14:paraId="3EA6B755" w14:textId="77777777" w:rsidR="00437262" w:rsidRDefault="00CA5E3B" w:rsidP="00A836BB">
          <w:pPr>
            <w:pStyle w:val="TOC1"/>
            <w:numPr>
              <w:ilvl w:val="0"/>
              <w:numId w:val="83"/>
            </w:numPr>
            <w:tabs>
              <w:tab w:val="left" w:pos="953"/>
              <w:tab w:val="right" w:leader="dot" w:pos="9173"/>
            </w:tabs>
            <w:rPr>
              <w:b w:val="0"/>
              <w:bCs w:val="0"/>
            </w:rPr>
          </w:pPr>
          <w:hyperlink w:anchor="_bookmark67" w:history="1">
            <w:r w:rsidR="00BC70E3">
              <w:rPr>
                <w:spacing w:val="-2"/>
              </w:rPr>
              <w:t>CONTRACT GOVERNANCE</w:t>
            </w:r>
            <w:r w:rsidR="00BC70E3">
              <w:rPr>
                <w:spacing w:val="-2"/>
              </w:rPr>
              <w:tab/>
            </w:r>
            <w:r w:rsidR="00BC70E3">
              <w:rPr>
                <w:spacing w:val="-1"/>
              </w:rPr>
              <w:t>36</w:t>
            </w:r>
          </w:hyperlink>
        </w:p>
        <w:p w14:paraId="1CD41385"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68" w:history="1">
            <w:r w:rsidR="00BC70E3">
              <w:rPr>
                <w:spacing w:val="-1"/>
              </w:rPr>
              <w:t>PERFORMANCE</w:t>
            </w:r>
            <w:r w:rsidR="00BC70E3">
              <w:t xml:space="preserve"> </w:t>
            </w:r>
            <w:r w:rsidR="00BC70E3">
              <w:rPr>
                <w:spacing w:val="-2"/>
              </w:rPr>
              <w:t>MONITORING</w:t>
            </w:r>
            <w:r w:rsidR="00BC70E3">
              <w:rPr>
                <w:spacing w:val="-2"/>
              </w:rPr>
              <w:tab/>
            </w:r>
            <w:r w:rsidR="00BC70E3">
              <w:rPr>
                <w:spacing w:val="-1"/>
              </w:rPr>
              <w:t>36</w:t>
            </w:r>
          </w:hyperlink>
        </w:p>
        <w:p w14:paraId="0EFD8E6A"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69" w:history="1">
            <w:r w:rsidR="00BC70E3">
              <w:rPr>
                <w:spacing w:val="-1"/>
              </w:rPr>
              <w:t>REPRESENTATIVES</w:t>
            </w:r>
            <w:r w:rsidR="00BC70E3">
              <w:rPr>
                <w:spacing w:val="-1"/>
              </w:rPr>
              <w:tab/>
              <w:t>36</w:t>
            </w:r>
          </w:hyperlink>
        </w:p>
        <w:p w14:paraId="304D3BB8"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70" w:history="1">
            <w:r w:rsidR="00BC70E3">
              <w:rPr>
                <w:spacing w:val="-2"/>
              </w:rPr>
              <w:t>RECORDS,</w:t>
            </w:r>
            <w:r w:rsidR="00BC70E3">
              <w:rPr>
                <w:spacing w:val="4"/>
              </w:rPr>
              <w:t xml:space="preserve"> </w:t>
            </w:r>
            <w:r w:rsidR="00BC70E3">
              <w:rPr>
                <w:spacing w:val="-2"/>
              </w:rPr>
              <w:t>AUDIT</w:t>
            </w:r>
            <w:r w:rsidR="00BC70E3">
              <w:rPr>
                <w:spacing w:val="2"/>
              </w:rPr>
              <w:t xml:space="preserve"> </w:t>
            </w:r>
            <w:r w:rsidR="00BC70E3">
              <w:rPr>
                <w:spacing w:val="-1"/>
              </w:rPr>
              <w:t>ACCESS</w:t>
            </w:r>
            <w:r w:rsidR="00BC70E3">
              <w:rPr>
                <w:spacing w:val="2"/>
              </w:rPr>
              <w:t xml:space="preserve"> </w:t>
            </w:r>
            <w:r w:rsidR="00BC70E3">
              <w:rPr>
                <w:spacing w:val="-2"/>
              </w:rPr>
              <w:t>AND</w:t>
            </w:r>
            <w:r w:rsidR="00BC70E3">
              <w:t xml:space="preserve"> </w:t>
            </w:r>
            <w:r w:rsidR="00BC70E3">
              <w:rPr>
                <w:spacing w:val="-1"/>
              </w:rPr>
              <w:t>OPEN</w:t>
            </w:r>
            <w:r w:rsidR="00BC70E3">
              <w:t xml:space="preserve"> </w:t>
            </w:r>
            <w:r w:rsidR="00BC70E3">
              <w:rPr>
                <w:spacing w:val="-1"/>
              </w:rPr>
              <w:t>BOOK</w:t>
            </w:r>
            <w:r w:rsidR="00BC70E3">
              <w:rPr>
                <w:spacing w:val="-3"/>
              </w:rPr>
              <w:t xml:space="preserve"> </w:t>
            </w:r>
            <w:r w:rsidR="00BC70E3">
              <w:rPr>
                <w:spacing w:val="-1"/>
              </w:rPr>
              <w:t>DATA</w:t>
            </w:r>
            <w:r w:rsidR="00BC70E3">
              <w:rPr>
                <w:spacing w:val="-1"/>
              </w:rPr>
              <w:tab/>
              <w:t>36</w:t>
            </w:r>
          </w:hyperlink>
        </w:p>
        <w:p w14:paraId="1DF8D910"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73" w:history="1">
            <w:r w:rsidR="00BC70E3">
              <w:rPr>
                <w:spacing w:val="-2"/>
              </w:rPr>
              <w:t>CHANGE</w:t>
            </w:r>
            <w:r w:rsidR="00BC70E3">
              <w:rPr>
                <w:spacing w:val="-2"/>
              </w:rPr>
              <w:tab/>
            </w:r>
            <w:r w:rsidR="00BC70E3">
              <w:rPr>
                <w:spacing w:val="-1"/>
              </w:rPr>
              <w:t>38</w:t>
            </w:r>
          </w:hyperlink>
        </w:p>
        <w:p w14:paraId="6EABFEC5" w14:textId="77777777" w:rsidR="00437262" w:rsidRDefault="00CA5E3B" w:rsidP="00A836BB">
          <w:pPr>
            <w:pStyle w:val="TOC1"/>
            <w:numPr>
              <w:ilvl w:val="0"/>
              <w:numId w:val="83"/>
            </w:numPr>
            <w:tabs>
              <w:tab w:val="left" w:pos="953"/>
              <w:tab w:val="right" w:leader="dot" w:pos="9173"/>
            </w:tabs>
            <w:rPr>
              <w:b w:val="0"/>
              <w:bCs w:val="0"/>
            </w:rPr>
          </w:pPr>
          <w:hyperlink w:anchor="_bookmark79" w:history="1">
            <w:r w:rsidR="00BC70E3">
              <w:rPr>
                <w:spacing w:val="-2"/>
              </w:rPr>
              <w:t>PAYMENT,</w:t>
            </w:r>
            <w:r w:rsidR="00BC70E3">
              <w:rPr>
                <w:spacing w:val="2"/>
              </w:rPr>
              <w:t xml:space="preserve"> </w:t>
            </w:r>
            <w:r w:rsidR="00BC70E3">
              <w:rPr>
                <w:spacing w:val="-2"/>
              </w:rPr>
              <w:t>TAXATION</w:t>
            </w:r>
            <w:r w:rsidR="00BC70E3">
              <w:t xml:space="preserve"> </w:t>
            </w:r>
            <w:r w:rsidR="00BC70E3">
              <w:rPr>
                <w:spacing w:val="-2"/>
              </w:rPr>
              <w:t>AND</w:t>
            </w:r>
            <w:r w:rsidR="00BC70E3">
              <w:t xml:space="preserve"> </w:t>
            </w:r>
            <w:r w:rsidR="00BC70E3">
              <w:rPr>
                <w:spacing w:val="-1"/>
              </w:rPr>
              <w:t>VALUE</w:t>
            </w:r>
            <w:r w:rsidR="00BC70E3">
              <w:t xml:space="preserve"> FOR </w:t>
            </w:r>
            <w:r w:rsidR="00BC70E3">
              <w:rPr>
                <w:spacing w:val="-2"/>
              </w:rPr>
              <w:t>MONEY</w:t>
            </w:r>
            <w:r w:rsidR="00BC70E3">
              <w:t xml:space="preserve"> </w:t>
            </w:r>
            <w:r w:rsidR="00BC70E3">
              <w:rPr>
                <w:spacing w:val="-1"/>
              </w:rPr>
              <w:t>PROVISIONS</w:t>
            </w:r>
            <w:r w:rsidR="00BC70E3">
              <w:rPr>
                <w:spacing w:val="-1"/>
              </w:rPr>
              <w:tab/>
              <w:t>40</w:t>
            </w:r>
          </w:hyperlink>
        </w:p>
        <w:p w14:paraId="5759C21A"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80" w:history="1">
            <w:r w:rsidR="00BC70E3">
              <w:rPr>
                <w:spacing w:val="-2"/>
              </w:rPr>
              <w:t>CONTRACT CHARGES</w:t>
            </w:r>
            <w:r w:rsidR="00BC70E3">
              <w:rPr>
                <w:spacing w:val="4"/>
              </w:rPr>
              <w:t xml:space="preserve"> </w:t>
            </w:r>
            <w:r w:rsidR="00BC70E3">
              <w:rPr>
                <w:spacing w:val="-3"/>
              </w:rPr>
              <w:t>AND</w:t>
            </w:r>
            <w:r w:rsidR="00BC70E3">
              <w:rPr>
                <w:spacing w:val="2"/>
              </w:rPr>
              <w:t xml:space="preserve"> </w:t>
            </w:r>
            <w:r w:rsidR="00BC70E3">
              <w:rPr>
                <w:spacing w:val="-1"/>
              </w:rPr>
              <w:t>PAYMENT</w:t>
            </w:r>
            <w:r w:rsidR="00BC70E3">
              <w:rPr>
                <w:spacing w:val="-1"/>
              </w:rPr>
              <w:tab/>
              <w:t>40</w:t>
            </w:r>
          </w:hyperlink>
        </w:p>
        <w:p w14:paraId="29784713"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88" w:history="1">
            <w:r w:rsidR="00BC70E3">
              <w:rPr>
                <w:spacing w:val="-2"/>
              </w:rPr>
              <w:t>PROMOTING</w:t>
            </w:r>
            <w:r w:rsidR="00BC70E3">
              <w:rPr>
                <w:spacing w:val="2"/>
              </w:rPr>
              <w:t xml:space="preserve"> </w:t>
            </w:r>
            <w:r w:rsidR="00BC70E3">
              <w:rPr>
                <w:spacing w:val="-3"/>
              </w:rPr>
              <w:t>TAX</w:t>
            </w:r>
            <w:r w:rsidR="00BC70E3">
              <w:t xml:space="preserve"> </w:t>
            </w:r>
            <w:r w:rsidR="00BC70E3">
              <w:rPr>
                <w:spacing w:val="-2"/>
              </w:rPr>
              <w:t>COMPLIANCE</w:t>
            </w:r>
            <w:r w:rsidR="00BC70E3">
              <w:rPr>
                <w:spacing w:val="-2"/>
              </w:rPr>
              <w:tab/>
            </w:r>
            <w:r w:rsidR="00BC70E3">
              <w:rPr>
                <w:spacing w:val="-1"/>
              </w:rPr>
              <w:t>42</w:t>
            </w:r>
          </w:hyperlink>
        </w:p>
        <w:p w14:paraId="064B5F66"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89" w:history="1">
            <w:r w:rsidR="00BC70E3">
              <w:rPr>
                <w:spacing w:val="-2"/>
              </w:rPr>
              <w:t>BENCHMARKING</w:t>
            </w:r>
            <w:r w:rsidR="00BC70E3">
              <w:rPr>
                <w:spacing w:val="-2"/>
              </w:rPr>
              <w:tab/>
            </w:r>
            <w:r w:rsidR="00BC70E3">
              <w:rPr>
                <w:spacing w:val="-1"/>
              </w:rPr>
              <w:t>43</w:t>
            </w:r>
          </w:hyperlink>
        </w:p>
        <w:p w14:paraId="14978813" w14:textId="77777777" w:rsidR="00437262" w:rsidRDefault="00CA5E3B" w:rsidP="00A836BB">
          <w:pPr>
            <w:pStyle w:val="TOC1"/>
            <w:numPr>
              <w:ilvl w:val="0"/>
              <w:numId w:val="83"/>
            </w:numPr>
            <w:tabs>
              <w:tab w:val="left" w:pos="953"/>
              <w:tab w:val="right" w:leader="dot" w:pos="9173"/>
            </w:tabs>
            <w:spacing w:before="122"/>
            <w:rPr>
              <w:b w:val="0"/>
              <w:bCs w:val="0"/>
            </w:rPr>
          </w:pPr>
          <w:hyperlink w:anchor="_bookmark91" w:history="1">
            <w:r w:rsidR="00BC70E3">
              <w:rPr>
                <w:spacing w:val="-1"/>
              </w:rPr>
              <w:t xml:space="preserve">SUPPLIER </w:t>
            </w:r>
            <w:r w:rsidR="00BC70E3">
              <w:rPr>
                <w:spacing w:val="-2"/>
              </w:rPr>
              <w:t>PERSONNEL</w:t>
            </w:r>
            <w:r w:rsidR="00BC70E3">
              <w:rPr>
                <w:spacing w:val="2"/>
              </w:rPr>
              <w:t xml:space="preserve"> </w:t>
            </w:r>
            <w:r w:rsidR="00BC70E3">
              <w:rPr>
                <w:spacing w:val="-3"/>
              </w:rPr>
              <w:t>AND</w:t>
            </w:r>
            <w:r w:rsidR="00BC70E3">
              <w:t xml:space="preserve"> </w:t>
            </w:r>
            <w:r w:rsidR="00BC70E3">
              <w:rPr>
                <w:spacing w:val="-1"/>
              </w:rPr>
              <w:t>SUPPLY CHAIN</w:t>
            </w:r>
            <w:r w:rsidR="00BC70E3">
              <w:rPr>
                <w:spacing w:val="2"/>
              </w:rPr>
              <w:t xml:space="preserve"> </w:t>
            </w:r>
            <w:r w:rsidR="00BC70E3">
              <w:rPr>
                <w:spacing w:val="-1"/>
              </w:rPr>
              <w:t>MATTERS</w:t>
            </w:r>
            <w:r w:rsidR="00BC70E3">
              <w:rPr>
                <w:spacing w:val="-1"/>
              </w:rPr>
              <w:tab/>
              <w:t>43</w:t>
            </w:r>
          </w:hyperlink>
        </w:p>
        <w:p w14:paraId="144C0757"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92" w:history="1">
            <w:r w:rsidR="00BC70E3">
              <w:rPr>
                <w:spacing w:val="-1"/>
              </w:rPr>
              <w:t>KEY</w:t>
            </w:r>
            <w:r w:rsidR="00BC70E3">
              <w:t xml:space="preserve"> </w:t>
            </w:r>
            <w:r w:rsidR="00BC70E3">
              <w:rPr>
                <w:spacing w:val="-2"/>
              </w:rPr>
              <w:t>PERSONNEL</w:t>
            </w:r>
            <w:r w:rsidR="00BC70E3">
              <w:rPr>
                <w:spacing w:val="-2"/>
              </w:rPr>
              <w:tab/>
            </w:r>
            <w:r w:rsidR="00BC70E3">
              <w:rPr>
                <w:spacing w:val="-1"/>
              </w:rPr>
              <w:t>43</w:t>
            </w:r>
          </w:hyperlink>
        </w:p>
        <w:p w14:paraId="43C23E31"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94" w:history="1">
            <w:r w:rsidR="00BC70E3">
              <w:rPr>
                <w:spacing w:val="-1"/>
              </w:rPr>
              <w:t xml:space="preserve">SUPPLIER </w:t>
            </w:r>
            <w:r w:rsidR="00BC70E3">
              <w:rPr>
                <w:spacing w:val="-2"/>
              </w:rPr>
              <w:t>PERSONNEL</w:t>
            </w:r>
            <w:r w:rsidR="00BC70E3">
              <w:rPr>
                <w:spacing w:val="-2"/>
              </w:rPr>
              <w:tab/>
            </w:r>
            <w:r w:rsidR="00BC70E3">
              <w:rPr>
                <w:spacing w:val="-1"/>
              </w:rPr>
              <w:t>45</w:t>
            </w:r>
          </w:hyperlink>
        </w:p>
        <w:p w14:paraId="0DD8B060"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97" w:history="1">
            <w:r w:rsidR="00BC70E3">
              <w:rPr>
                <w:spacing w:val="-2"/>
              </w:rPr>
              <w:t>STAFF</w:t>
            </w:r>
            <w:r w:rsidR="00BC70E3">
              <w:rPr>
                <w:spacing w:val="2"/>
              </w:rPr>
              <w:t xml:space="preserve"> </w:t>
            </w:r>
            <w:r w:rsidR="00BC70E3">
              <w:rPr>
                <w:spacing w:val="-1"/>
              </w:rPr>
              <w:t>TRANSFER</w:t>
            </w:r>
            <w:r w:rsidR="00BC70E3">
              <w:rPr>
                <w:spacing w:val="-1"/>
              </w:rPr>
              <w:tab/>
              <w:t>46</w:t>
            </w:r>
          </w:hyperlink>
        </w:p>
        <w:p w14:paraId="4CF30CCB"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98" w:history="1">
            <w:r w:rsidR="00BC70E3">
              <w:rPr>
                <w:spacing w:val="-1"/>
              </w:rPr>
              <w:t>SUPPLY CHAIN</w:t>
            </w:r>
            <w:r w:rsidR="00BC70E3">
              <w:t xml:space="preserve"> </w:t>
            </w:r>
            <w:r w:rsidR="00BC70E3">
              <w:rPr>
                <w:spacing w:val="-2"/>
              </w:rPr>
              <w:t>RIGHTS</w:t>
            </w:r>
            <w:r w:rsidR="00BC70E3">
              <w:rPr>
                <w:spacing w:val="4"/>
              </w:rPr>
              <w:t xml:space="preserve"> </w:t>
            </w:r>
            <w:r w:rsidR="00BC70E3">
              <w:rPr>
                <w:spacing w:val="-3"/>
              </w:rPr>
              <w:t>AND</w:t>
            </w:r>
            <w:r w:rsidR="00BC70E3">
              <w:t xml:space="preserve"> </w:t>
            </w:r>
            <w:r w:rsidR="00BC70E3">
              <w:rPr>
                <w:spacing w:val="-1"/>
              </w:rPr>
              <w:t>PROTECTION</w:t>
            </w:r>
            <w:r w:rsidR="00BC70E3">
              <w:rPr>
                <w:spacing w:val="-1"/>
              </w:rPr>
              <w:tab/>
              <w:t>47</w:t>
            </w:r>
          </w:hyperlink>
        </w:p>
        <w:p w14:paraId="233EB13F" w14:textId="77777777" w:rsidR="00437262" w:rsidRDefault="00CA5E3B" w:rsidP="00A836BB">
          <w:pPr>
            <w:pStyle w:val="TOC1"/>
            <w:numPr>
              <w:ilvl w:val="0"/>
              <w:numId w:val="83"/>
            </w:numPr>
            <w:tabs>
              <w:tab w:val="left" w:pos="953"/>
              <w:tab w:val="right" w:leader="dot" w:pos="9173"/>
            </w:tabs>
            <w:spacing w:before="121"/>
            <w:rPr>
              <w:b w:val="0"/>
              <w:bCs w:val="0"/>
            </w:rPr>
          </w:pPr>
          <w:hyperlink w:anchor="_bookmark108" w:history="1">
            <w:r w:rsidR="00BC70E3">
              <w:rPr>
                <w:spacing w:val="-2"/>
              </w:rPr>
              <w:t>PROPERTY</w:t>
            </w:r>
            <w:r w:rsidR="00BC70E3">
              <w:t xml:space="preserve"> </w:t>
            </w:r>
            <w:r w:rsidR="00BC70E3">
              <w:rPr>
                <w:spacing w:val="-1"/>
              </w:rPr>
              <w:t>MATTERS</w:t>
            </w:r>
            <w:r w:rsidR="00BC70E3">
              <w:rPr>
                <w:spacing w:val="-1"/>
              </w:rPr>
              <w:tab/>
              <w:t>52</w:t>
            </w:r>
          </w:hyperlink>
        </w:p>
        <w:p w14:paraId="37228E23" w14:textId="77777777" w:rsidR="00437262" w:rsidRDefault="00CA5E3B" w:rsidP="00A836BB">
          <w:pPr>
            <w:pStyle w:val="TOC2"/>
            <w:numPr>
              <w:ilvl w:val="1"/>
              <w:numId w:val="86"/>
            </w:numPr>
            <w:tabs>
              <w:tab w:val="left" w:pos="1541"/>
              <w:tab w:val="right" w:leader="dot" w:pos="9173"/>
            </w:tabs>
            <w:spacing w:before="57"/>
            <w:ind w:left="1540"/>
            <w:rPr>
              <w:b w:val="0"/>
              <w:bCs w:val="0"/>
            </w:rPr>
          </w:pPr>
          <w:hyperlink w:anchor="_bookmark109" w:history="1">
            <w:r w:rsidR="00BC70E3">
              <w:rPr>
                <w:spacing w:val="-1"/>
              </w:rPr>
              <w:t>CUSTOMER</w:t>
            </w:r>
            <w:r w:rsidR="00BC70E3">
              <w:t xml:space="preserve"> </w:t>
            </w:r>
            <w:r w:rsidR="00BC70E3">
              <w:rPr>
                <w:spacing w:val="-1"/>
              </w:rPr>
              <w:t>PREMISES</w:t>
            </w:r>
            <w:r w:rsidR="00BC70E3">
              <w:rPr>
                <w:spacing w:val="-1"/>
              </w:rPr>
              <w:tab/>
              <w:t>52</w:t>
            </w:r>
          </w:hyperlink>
        </w:p>
        <w:p w14:paraId="43B39CCC"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111" w:history="1">
            <w:r w:rsidR="00BC70E3">
              <w:rPr>
                <w:spacing w:val="-1"/>
              </w:rPr>
              <w:t>CUSTOMER</w:t>
            </w:r>
            <w:r w:rsidR="00BC70E3">
              <w:t xml:space="preserve"> </w:t>
            </w:r>
            <w:r w:rsidR="00BC70E3">
              <w:rPr>
                <w:spacing w:val="-2"/>
              </w:rPr>
              <w:t>PROPERTY</w:t>
            </w:r>
            <w:r w:rsidR="00BC70E3">
              <w:rPr>
                <w:spacing w:val="-2"/>
              </w:rPr>
              <w:tab/>
            </w:r>
            <w:r w:rsidR="00BC70E3">
              <w:rPr>
                <w:spacing w:val="-1"/>
              </w:rPr>
              <w:t>53</w:t>
            </w:r>
          </w:hyperlink>
        </w:p>
        <w:p w14:paraId="5C930DE8"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112" w:history="1">
            <w:r w:rsidR="00BC70E3">
              <w:rPr>
                <w:spacing w:val="-1"/>
              </w:rPr>
              <w:t>SUPPLIER EQUIPMENT</w:t>
            </w:r>
            <w:r w:rsidR="00BC70E3">
              <w:rPr>
                <w:spacing w:val="-1"/>
              </w:rPr>
              <w:tab/>
              <w:t>54</w:t>
            </w:r>
          </w:hyperlink>
        </w:p>
        <w:p w14:paraId="10896848"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114" w:history="1">
            <w:r w:rsidR="00BC70E3">
              <w:rPr>
                <w:spacing w:val="-2"/>
              </w:rPr>
              <w:t>MAINTENANCE</w:t>
            </w:r>
            <w:r w:rsidR="00BC70E3">
              <w:t xml:space="preserve"> OF </w:t>
            </w:r>
            <w:r w:rsidR="00BC70E3">
              <w:rPr>
                <w:spacing w:val="-1"/>
              </w:rPr>
              <w:t>THE</w:t>
            </w:r>
            <w:r w:rsidR="00BC70E3">
              <w:t xml:space="preserve"> </w:t>
            </w:r>
            <w:r w:rsidR="00BC70E3">
              <w:rPr>
                <w:spacing w:val="-1"/>
              </w:rPr>
              <w:t>ICT</w:t>
            </w:r>
            <w:r w:rsidR="00BC70E3">
              <w:rPr>
                <w:spacing w:val="-2"/>
              </w:rPr>
              <w:t xml:space="preserve"> </w:t>
            </w:r>
            <w:r w:rsidR="00BC70E3">
              <w:rPr>
                <w:spacing w:val="-1"/>
              </w:rPr>
              <w:t>ENVIRONMENT</w:t>
            </w:r>
            <w:r w:rsidR="00BC70E3">
              <w:rPr>
                <w:spacing w:val="-1"/>
              </w:rPr>
              <w:tab/>
              <w:t>55</w:t>
            </w:r>
          </w:hyperlink>
        </w:p>
        <w:p w14:paraId="02725452" w14:textId="77777777" w:rsidR="00437262" w:rsidRDefault="00CA5E3B" w:rsidP="00A836BB">
          <w:pPr>
            <w:pStyle w:val="TOC1"/>
            <w:numPr>
              <w:ilvl w:val="0"/>
              <w:numId w:val="83"/>
            </w:numPr>
            <w:tabs>
              <w:tab w:val="left" w:pos="953"/>
              <w:tab w:val="right" w:leader="dot" w:pos="9173"/>
            </w:tabs>
            <w:spacing w:before="121"/>
            <w:rPr>
              <w:b w:val="0"/>
              <w:bCs w:val="0"/>
            </w:rPr>
          </w:pPr>
          <w:hyperlink w:anchor="_bookmark115" w:history="1">
            <w:r w:rsidR="00BC70E3">
              <w:rPr>
                <w:spacing w:val="-2"/>
              </w:rPr>
              <w:t>INTELLECTUAL</w:t>
            </w:r>
            <w:r w:rsidR="00BC70E3">
              <w:t xml:space="preserve"> </w:t>
            </w:r>
            <w:r w:rsidR="00BC70E3">
              <w:rPr>
                <w:spacing w:val="-1"/>
              </w:rPr>
              <w:t>PROPERTY</w:t>
            </w:r>
            <w:r w:rsidR="00BC70E3">
              <w:rPr>
                <w:spacing w:val="4"/>
              </w:rPr>
              <w:t xml:space="preserve"> </w:t>
            </w:r>
            <w:r w:rsidR="00BC70E3">
              <w:rPr>
                <w:spacing w:val="-2"/>
              </w:rPr>
              <w:t>AND</w:t>
            </w:r>
            <w:r w:rsidR="00BC70E3">
              <w:t xml:space="preserve"> </w:t>
            </w:r>
            <w:r w:rsidR="00BC70E3">
              <w:rPr>
                <w:spacing w:val="-1"/>
              </w:rPr>
              <w:t>INFORMATION</w:t>
            </w:r>
            <w:r w:rsidR="00BC70E3">
              <w:rPr>
                <w:spacing w:val="-1"/>
              </w:rPr>
              <w:tab/>
              <w:t>55</w:t>
            </w:r>
          </w:hyperlink>
        </w:p>
        <w:p w14:paraId="7719902C"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116" w:history="1">
            <w:r w:rsidR="00BC70E3">
              <w:rPr>
                <w:spacing w:val="-2"/>
              </w:rPr>
              <w:t>INTELLECTUAL</w:t>
            </w:r>
            <w:r w:rsidR="00BC70E3">
              <w:t xml:space="preserve"> </w:t>
            </w:r>
            <w:r w:rsidR="00BC70E3">
              <w:rPr>
                <w:spacing w:val="-1"/>
              </w:rPr>
              <w:t>PROPERTY</w:t>
            </w:r>
            <w:r w:rsidR="00BC70E3">
              <w:t xml:space="preserve"> </w:t>
            </w:r>
            <w:r w:rsidR="00BC70E3">
              <w:rPr>
                <w:spacing w:val="-2"/>
              </w:rPr>
              <w:t>RIGHTS</w:t>
            </w:r>
            <w:r w:rsidR="00BC70E3">
              <w:rPr>
                <w:spacing w:val="-2"/>
              </w:rPr>
              <w:tab/>
            </w:r>
            <w:r w:rsidR="00BC70E3">
              <w:rPr>
                <w:spacing w:val="-1"/>
              </w:rPr>
              <w:t>55</w:t>
            </w:r>
          </w:hyperlink>
        </w:p>
        <w:p w14:paraId="2ABCE5A5"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135" w:history="1">
            <w:r w:rsidR="00BC70E3">
              <w:rPr>
                <w:spacing w:val="-1"/>
              </w:rPr>
              <w:t>SECURITY</w:t>
            </w:r>
            <w:r w:rsidR="00BC70E3">
              <w:rPr>
                <w:spacing w:val="2"/>
              </w:rPr>
              <w:t xml:space="preserve"> </w:t>
            </w:r>
            <w:r w:rsidR="00BC70E3">
              <w:rPr>
                <w:spacing w:val="-2"/>
              </w:rPr>
              <w:t>AND</w:t>
            </w:r>
            <w:r w:rsidR="00BC70E3">
              <w:t xml:space="preserve"> </w:t>
            </w:r>
            <w:r w:rsidR="00BC70E3">
              <w:rPr>
                <w:spacing w:val="-1"/>
              </w:rPr>
              <w:t>PROTECTION</w:t>
            </w:r>
            <w:r w:rsidR="00BC70E3">
              <w:t xml:space="preserve"> OF</w:t>
            </w:r>
            <w:r w:rsidR="00BC70E3">
              <w:rPr>
                <w:spacing w:val="-2"/>
              </w:rPr>
              <w:t xml:space="preserve"> </w:t>
            </w:r>
            <w:r w:rsidR="00BC70E3">
              <w:rPr>
                <w:spacing w:val="-1"/>
              </w:rPr>
              <w:t>INFORMATION</w:t>
            </w:r>
            <w:r w:rsidR="00BC70E3">
              <w:rPr>
                <w:spacing w:val="-1"/>
              </w:rPr>
              <w:tab/>
              <w:t>60</w:t>
            </w:r>
          </w:hyperlink>
        </w:p>
        <w:p w14:paraId="2BC2A683"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151" w:history="1">
            <w:r w:rsidR="00BC70E3">
              <w:rPr>
                <w:spacing w:val="-1"/>
              </w:rPr>
              <w:t>PUBLICITY</w:t>
            </w:r>
            <w:r w:rsidR="00BC70E3">
              <w:rPr>
                <w:spacing w:val="4"/>
              </w:rPr>
              <w:t xml:space="preserve"> </w:t>
            </w:r>
            <w:r w:rsidR="00BC70E3">
              <w:rPr>
                <w:spacing w:val="-3"/>
              </w:rPr>
              <w:t>AND</w:t>
            </w:r>
            <w:r w:rsidR="00BC70E3">
              <w:t xml:space="preserve"> </w:t>
            </w:r>
            <w:r w:rsidR="00BC70E3">
              <w:rPr>
                <w:spacing w:val="-1"/>
              </w:rPr>
              <w:t>BRANDING</w:t>
            </w:r>
            <w:r w:rsidR="00BC70E3">
              <w:rPr>
                <w:spacing w:val="-1"/>
              </w:rPr>
              <w:tab/>
              <w:t>68</w:t>
            </w:r>
          </w:hyperlink>
        </w:p>
        <w:p w14:paraId="657AB293" w14:textId="4B894DD7" w:rsidR="00437262" w:rsidRDefault="00CA5E3B" w:rsidP="00A836BB">
          <w:pPr>
            <w:pStyle w:val="TOC1"/>
            <w:numPr>
              <w:ilvl w:val="0"/>
              <w:numId w:val="83"/>
            </w:numPr>
            <w:tabs>
              <w:tab w:val="left" w:pos="953"/>
              <w:tab w:val="right" w:leader="dot" w:pos="9173"/>
            </w:tabs>
            <w:rPr>
              <w:b w:val="0"/>
              <w:bCs w:val="0"/>
            </w:rPr>
          </w:pPr>
          <w:hyperlink w:anchor="_bookmark152" w:history="1">
            <w:r w:rsidR="00BC70E3">
              <w:rPr>
                <w:spacing w:val="-1"/>
              </w:rPr>
              <w:t>LIABILITY</w:t>
            </w:r>
            <w:r w:rsidR="00BC70E3">
              <w:rPr>
                <w:spacing w:val="4"/>
              </w:rPr>
              <w:t xml:space="preserve"> </w:t>
            </w:r>
            <w:r w:rsidR="00BC70E3">
              <w:rPr>
                <w:spacing w:val="-3"/>
              </w:rPr>
              <w:t>AND</w:t>
            </w:r>
            <w:r w:rsidR="00BC70E3">
              <w:t xml:space="preserve"> </w:t>
            </w:r>
            <w:r w:rsidR="00BC70E3">
              <w:rPr>
                <w:spacing w:val="-1"/>
              </w:rPr>
              <w:t>INSURANCE</w:t>
            </w:r>
            <w:r w:rsidR="00BC70E3">
              <w:rPr>
                <w:spacing w:val="-1"/>
              </w:rPr>
              <w:tab/>
              <w:t>69</w:t>
            </w:r>
          </w:hyperlink>
        </w:p>
        <w:p w14:paraId="2F219A14"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153" w:history="1">
            <w:r w:rsidR="00BC70E3">
              <w:rPr>
                <w:spacing w:val="-1"/>
              </w:rPr>
              <w:t>LIABILITY</w:t>
            </w:r>
            <w:r w:rsidR="00BC70E3">
              <w:rPr>
                <w:spacing w:val="-1"/>
              </w:rPr>
              <w:tab/>
              <w:t>69</w:t>
            </w:r>
          </w:hyperlink>
        </w:p>
        <w:p w14:paraId="3720C197"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164" w:history="1">
            <w:r w:rsidR="00BC70E3">
              <w:rPr>
                <w:spacing w:val="-2"/>
              </w:rPr>
              <w:t>INSURANCE</w:t>
            </w:r>
            <w:r w:rsidR="00BC70E3">
              <w:rPr>
                <w:spacing w:val="-2"/>
              </w:rPr>
              <w:tab/>
            </w:r>
            <w:r w:rsidR="00BC70E3">
              <w:rPr>
                <w:spacing w:val="-1"/>
              </w:rPr>
              <w:t>71</w:t>
            </w:r>
          </w:hyperlink>
        </w:p>
        <w:p w14:paraId="7EAF8CE7" w14:textId="77777777" w:rsidR="00437262" w:rsidRDefault="00CA5E3B" w:rsidP="00A836BB">
          <w:pPr>
            <w:pStyle w:val="TOC1"/>
            <w:numPr>
              <w:ilvl w:val="0"/>
              <w:numId w:val="83"/>
            </w:numPr>
            <w:tabs>
              <w:tab w:val="left" w:pos="953"/>
              <w:tab w:val="right" w:leader="dot" w:pos="9173"/>
            </w:tabs>
            <w:rPr>
              <w:b w:val="0"/>
              <w:bCs w:val="0"/>
            </w:rPr>
          </w:pPr>
          <w:hyperlink w:anchor="_bookmark167" w:history="1">
            <w:r w:rsidR="00BC70E3">
              <w:rPr>
                <w:spacing w:val="-1"/>
              </w:rPr>
              <w:t>REMEDIES</w:t>
            </w:r>
            <w:r w:rsidR="00BC70E3">
              <w:rPr>
                <w:spacing w:val="2"/>
              </w:rPr>
              <w:t xml:space="preserve"> </w:t>
            </w:r>
            <w:r w:rsidR="00BC70E3">
              <w:rPr>
                <w:spacing w:val="-3"/>
              </w:rPr>
              <w:t>AND</w:t>
            </w:r>
            <w:r w:rsidR="00BC70E3">
              <w:t xml:space="preserve"> </w:t>
            </w:r>
            <w:r w:rsidR="00BC70E3">
              <w:rPr>
                <w:spacing w:val="-1"/>
              </w:rPr>
              <w:t>RELIEF</w:t>
            </w:r>
            <w:r w:rsidR="00BC70E3">
              <w:rPr>
                <w:spacing w:val="-1"/>
              </w:rPr>
              <w:tab/>
              <w:t>72</w:t>
            </w:r>
          </w:hyperlink>
        </w:p>
        <w:p w14:paraId="2FBD6BF6"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168" w:history="1">
            <w:r w:rsidR="00BC70E3">
              <w:rPr>
                <w:spacing w:val="-1"/>
              </w:rPr>
              <w:t>CUSTOMER</w:t>
            </w:r>
            <w:r w:rsidR="00BC70E3">
              <w:t xml:space="preserve"> </w:t>
            </w:r>
            <w:r w:rsidR="00BC70E3">
              <w:rPr>
                <w:spacing w:val="-2"/>
              </w:rPr>
              <w:t>REMEDIES</w:t>
            </w:r>
            <w:r w:rsidR="00BC70E3">
              <w:t xml:space="preserve"> FOR </w:t>
            </w:r>
            <w:r w:rsidR="00BC70E3">
              <w:rPr>
                <w:spacing w:val="-2"/>
              </w:rPr>
              <w:t>DEFAULT</w:t>
            </w:r>
            <w:r w:rsidR="00BC70E3">
              <w:rPr>
                <w:spacing w:val="-2"/>
              </w:rPr>
              <w:tab/>
            </w:r>
            <w:r w:rsidR="00BC70E3">
              <w:rPr>
                <w:spacing w:val="-1"/>
              </w:rPr>
              <w:t>72</w:t>
            </w:r>
          </w:hyperlink>
        </w:p>
        <w:p w14:paraId="10E38187"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176" w:history="1">
            <w:r w:rsidR="00BC70E3">
              <w:rPr>
                <w:spacing w:val="-1"/>
              </w:rPr>
              <w:t>SUPPLIER RELIEF</w:t>
            </w:r>
            <w:r w:rsidR="00BC70E3">
              <w:t xml:space="preserve"> </w:t>
            </w:r>
            <w:r w:rsidR="00BC70E3">
              <w:rPr>
                <w:spacing w:val="-2"/>
              </w:rPr>
              <w:t>DUE</w:t>
            </w:r>
            <w:r w:rsidR="00BC70E3">
              <w:rPr>
                <w:spacing w:val="1"/>
              </w:rPr>
              <w:t xml:space="preserve"> </w:t>
            </w:r>
            <w:r w:rsidR="00BC70E3">
              <w:rPr>
                <w:spacing w:val="-2"/>
              </w:rPr>
              <w:t>TO</w:t>
            </w:r>
            <w:r w:rsidR="00BC70E3">
              <w:rPr>
                <w:spacing w:val="2"/>
              </w:rPr>
              <w:t xml:space="preserve"> </w:t>
            </w:r>
            <w:r w:rsidR="00BC70E3">
              <w:rPr>
                <w:spacing w:val="-2"/>
              </w:rPr>
              <w:t>CUSTOMER</w:t>
            </w:r>
            <w:r w:rsidR="00BC70E3">
              <w:t xml:space="preserve"> </w:t>
            </w:r>
            <w:r w:rsidR="00BC70E3">
              <w:rPr>
                <w:spacing w:val="-1"/>
              </w:rPr>
              <w:t>CAUSE</w:t>
            </w:r>
            <w:r w:rsidR="00BC70E3">
              <w:rPr>
                <w:spacing w:val="-1"/>
              </w:rPr>
              <w:tab/>
              <w:t>74</w:t>
            </w:r>
          </w:hyperlink>
        </w:p>
        <w:p w14:paraId="02ECE4A0"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179" w:history="1">
            <w:r w:rsidR="00BC70E3">
              <w:rPr>
                <w:spacing w:val="-1"/>
              </w:rPr>
              <w:t>FORCE</w:t>
            </w:r>
            <w:r w:rsidR="00BC70E3">
              <w:t xml:space="preserve"> </w:t>
            </w:r>
            <w:r w:rsidR="00BC70E3">
              <w:rPr>
                <w:spacing w:val="-2"/>
              </w:rPr>
              <w:t>MAJEURE</w:t>
            </w:r>
            <w:r w:rsidR="00BC70E3">
              <w:rPr>
                <w:spacing w:val="-2"/>
              </w:rPr>
              <w:tab/>
            </w:r>
            <w:r w:rsidR="00BC70E3">
              <w:rPr>
                <w:spacing w:val="-1"/>
              </w:rPr>
              <w:t>76</w:t>
            </w:r>
          </w:hyperlink>
        </w:p>
        <w:p w14:paraId="550B73AA" w14:textId="77777777" w:rsidR="00437262" w:rsidRDefault="00CA5E3B" w:rsidP="00A836BB">
          <w:pPr>
            <w:pStyle w:val="TOC1"/>
            <w:numPr>
              <w:ilvl w:val="0"/>
              <w:numId w:val="83"/>
            </w:numPr>
            <w:tabs>
              <w:tab w:val="left" w:pos="953"/>
              <w:tab w:val="right" w:leader="dot" w:pos="9173"/>
            </w:tabs>
            <w:rPr>
              <w:b w:val="0"/>
              <w:bCs w:val="0"/>
            </w:rPr>
          </w:pPr>
          <w:hyperlink w:anchor="_bookmark183" w:history="1">
            <w:r w:rsidR="00BC70E3">
              <w:rPr>
                <w:spacing w:val="-2"/>
              </w:rPr>
              <w:t>TERMINATION</w:t>
            </w:r>
            <w:r w:rsidR="00BC70E3">
              <w:rPr>
                <w:spacing w:val="2"/>
              </w:rPr>
              <w:t xml:space="preserve"> </w:t>
            </w:r>
            <w:r w:rsidR="00BC70E3">
              <w:rPr>
                <w:spacing w:val="-2"/>
              </w:rPr>
              <w:t>AND</w:t>
            </w:r>
            <w:r w:rsidR="00BC70E3">
              <w:t xml:space="preserve"> </w:t>
            </w:r>
            <w:r w:rsidR="00BC70E3">
              <w:rPr>
                <w:spacing w:val="-1"/>
              </w:rPr>
              <w:t>EXIT</w:t>
            </w:r>
            <w:r w:rsidR="00BC70E3">
              <w:rPr>
                <w:spacing w:val="-2"/>
              </w:rPr>
              <w:t xml:space="preserve"> </w:t>
            </w:r>
            <w:r w:rsidR="00BC70E3">
              <w:rPr>
                <w:spacing w:val="-1"/>
              </w:rPr>
              <w:t>MANAGEMENT</w:t>
            </w:r>
            <w:r w:rsidR="00BC70E3">
              <w:rPr>
                <w:spacing w:val="-1"/>
              </w:rPr>
              <w:tab/>
              <w:t>78</w:t>
            </w:r>
          </w:hyperlink>
        </w:p>
        <w:p w14:paraId="33611AAD" w14:textId="77777777" w:rsidR="00437262" w:rsidRDefault="00CA5E3B" w:rsidP="00A836BB">
          <w:pPr>
            <w:pStyle w:val="TOC2"/>
            <w:numPr>
              <w:ilvl w:val="1"/>
              <w:numId w:val="86"/>
            </w:numPr>
            <w:tabs>
              <w:tab w:val="left" w:pos="1541"/>
              <w:tab w:val="right" w:leader="dot" w:pos="9173"/>
            </w:tabs>
            <w:spacing w:before="121"/>
            <w:ind w:left="1540"/>
            <w:rPr>
              <w:b w:val="0"/>
              <w:bCs w:val="0"/>
            </w:rPr>
          </w:pPr>
          <w:hyperlink w:anchor="_bookmark184" w:history="1">
            <w:r w:rsidR="00BC70E3">
              <w:rPr>
                <w:spacing w:val="-1"/>
              </w:rPr>
              <w:t>CUSTOMER</w:t>
            </w:r>
            <w:r w:rsidR="00BC70E3">
              <w:t xml:space="preserve"> </w:t>
            </w:r>
            <w:r w:rsidR="00BC70E3">
              <w:rPr>
                <w:spacing w:val="-2"/>
              </w:rPr>
              <w:t>TERMINATION</w:t>
            </w:r>
            <w:r w:rsidR="00BC70E3">
              <w:rPr>
                <w:spacing w:val="2"/>
              </w:rPr>
              <w:t xml:space="preserve"> </w:t>
            </w:r>
            <w:r w:rsidR="00BC70E3">
              <w:rPr>
                <w:spacing w:val="-2"/>
              </w:rPr>
              <w:t>RIGHTS</w:t>
            </w:r>
            <w:r w:rsidR="00BC70E3">
              <w:rPr>
                <w:spacing w:val="-2"/>
              </w:rPr>
              <w:tab/>
            </w:r>
            <w:r w:rsidR="00BC70E3">
              <w:rPr>
                <w:spacing w:val="-1"/>
              </w:rPr>
              <w:t>78</w:t>
            </w:r>
          </w:hyperlink>
        </w:p>
        <w:p w14:paraId="2F492821"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199" w:history="1">
            <w:r w:rsidR="00BC70E3">
              <w:rPr>
                <w:spacing w:val="-1"/>
              </w:rPr>
              <w:t>SUPPLIER TERMINATION</w:t>
            </w:r>
            <w:r w:rsidR="00BC70E3">
              <w:rPr>
                <w:spacing w:val="2"/>
              </w:rPr>
              <w:t xml:space="preserve"> </w:t>
            </w:r>
            <w:r w:rsidR="00BC70E3">
              <w:rPr>
                <w:spacing w:val="-2"/>
              </w:rPr>
              <w:t>RIGHTS</w:t>
            </w:r>
            <w:r w:rsidR="00BC70E3">
              <w:rPr>
                <w:spacing w:val="-2"/>
              </w:rPr>
              <w:tab/>
            </w:r>
            <w:r w:rsidR="00BC70E3">
              <w:rPr>
                <w:spacing w:val="-1"/>
              </w:rPr>
              <w:t>80</w:t>
            </w:r>
          </w:hyperlink>
        </w:p>
        <w:p w14:paraId="24954631" w14:textId="77777777" w:rsidR="00437262" w:rsidRDefault="00CA5E3B" w:rsidP="00A836BB">
          <w:pPr>
            <w:pStyle w:val="TOC2"/>
            <w:numPr>
              <w:ilvl w:val="1"/>
              <w:numId w:val="86"/>
            </w:numPr>
            <w:tabs>
              <w:tab w:val="left" w:pos="1541"/>
              <w:tab w:val="right" w:leader="dot" w:pos="9173"/>
            </w:tabs>
            <w:ind w:left="1540"/>
            <w:rPr>
              <w:b w:val="0"/>
              <w:bCs w:val="0"/>
            </w:rPr>
          </w:pPr>
          <w:hyperlink w:anchor="_bookmark202" w:history="1">
            <w:r w:rsidR="00BC70E3">
              <w:rPr>
                <w:spacing w:val="-2"/>
              </w:rPr>
              <w:t>TERMINATION</w:t>
            </w:r>
            <w:r w:rsidR="00BC70E3">
              <w:t xml:space="preserve"> </w:t>
            </w:r>
            <w:r w:rsidR="00BC70E3">
              <w:rPr>
                <w:spacing w:val="-1"/>
              </w:rPr>
              <w:t>BY</w:t>
            </w:r>
            <w:r w:rsidR="00BC70E3">
              <w:t xml:space="preserve"> </w:t>
            </w:r>
            <w:r w:rsidR="00BC70E3">
              <w:rPr>
                <w:spacing w:val="-1"/>
              </w:rPr>
              <w:t>EITHER</w:t>
            </w:r>
            <w:r w:rsidR="00BC70E3">
              <w:t xml:space="preserve"> </w:t>
            </w:r>
            <w:r w:rsidR="00BC70E3">
              <w:rPr>
                <w:spacing w:val="-1"/>
              </w:rPr>
              <w:t>PARTY</w:t>
            </w:r>
            <w:r w:rsidR="00BC70E3">
              <w:rPr>
                <w:spacing w:val="-1"/>
              </w:rPr>
              <w:tab/>
              <w:t>81</w:t>
            </w:r>
          </w:hyperlink>
        </w:p>
        <w:p w14:paraId="0DB2953A" w14:textId="619F254B" w:rsidR="00437262" w:rsidRDefault="00CA5E3B" w:rsidP="00A836BB">
          <w:pPr>
            <w:pStyle w:val="TOC2"/>
            <w:numPr>
              <w:ilvl w:val="1"/>
              <w:numId w:val="86"/>
            </w:numPr>
            <w:tabs>
              <w:tab w:val="left" w:pos="1541"/>
              <w:tab w:val="right" w:leader="dot" w:pos="9173"/>
            </w:tabs>
            <w:spacing w:before="121" w:line="352" w:lineRule="auto"/>
            <w:ind w:right="110" w:firstLine="0"/>
            <w:rPr>
              <w:b w:val="0"/>
              <w:bCs w:val="0"/>
            </w:rPr>
          </w:pPr>
          <w:hyperlink w:anchor="_bookmark204" w:history="1">
            <w:r w:rsidR="00BC70E3">
              <w:rPr>
                <w:spacing w:val="-2"/>
              </w:rPr>
              <w:t>PARTIAL</w:t>
            </w:r>
            <w:r w:rsidR="00BC70E3">
              <w:rPr>
                <w:spacing w:val="2"/>
              </w:rPr>
              <w:t xml:space="preserve"> </w:t>
            </w:r>
            <w:r w:rsidR="00BC70E3">
              <w:rPr>
                <w:spacing w:val="-1"/>
              </w:rPr>
              <w:t>TERMINATION,</w:t>
            </w:r>
            <w:r w:rsidR="00BC70E3">
              <w:rPr>
                <w:spacing w:val="4"/>
              </w:rPr>
              <w:t xml:space="preserve"> </w:t>
            </w:r>
            <w:r w:rsidR="00BC70E3">
              <w:rPr>
                <w:spacing w:val="-1"/>
              </w:rPr>
              <w:t>SUSPENSION</w:t>
            </w:r>
            <w:r w:rsidR="00BC70E3">
              <w:rPr>
                <w:spacing w:val="2"/>
              </w:rPr>
              <w:t xml:space="preserve"> </w:t>
            </w:r>
            <w:r w:rsidR="00BC70E3">
              <w:rPr>
                <w:spacing w:val="-4"/>
              </w:rPr>
              <w:t>AND</w:t>
            </w:r>
            <w:r w:rsidR="00BC70E3">
              <w:rPr>
                <w:spacing w:val="2"/>
              </w:rPr>
              <w:t xml:space="preserve"> </w:t>
            </w:r>
            <w:r w:rsidR="00BC70E3">
              <w:rPr>
                <w:spacing w:val="-1"/>
              </w:rPr>
              <w:t>PARTIAL</w:t>
            </w:r>
            <w:r w:rsidR="00BC70E3">
              <w:t xml:space="preserve"> </w:t>
            </w:r>
            <w:r w:rsidR="00BC70E3">
              <w:rPr>
                <w:spacing w:val="-1"/>
              </w:rPr>
              <w:t>SUSPENSION...</w:t>
            </w:r>
            <w:r w:rsidR="00BC70E3">
              <w:rPr>
                <w:spacing w:val="-27"/>
              </w:rPr>
              <w:t xml:space="preserve"> </w:t>
            </w:r>
            <w:r w:rsidR="00AF53FD">
              <w:rPr>
                <w:spacing w:val="-27"/>
              </w:rPr>
              <w:t>..</w:t>
            </w:r>
            <w:r w:rsidR="00BC70E3">
              <w:rPr>
                <w:spacing w:val="-1"/>
              </w:rPr>
              <w:t>81</w:t>
            </w:r>
          </w:hyperlink>
          <w:r w:rsidR="00BC70E3">
            <w:rPr>
              <w:spacing w:val="46"/>
            </w:rPr>
            <w:t xml:space="preserve"> </w:t>
          </w:r>
          <w:hyperlink w:anchor="_bookmark206" w:history="1">
            <w:r w:rsidR="00BC70E3">
              <w:rPr>
                <w:spacing w:val="-1"/>
              </w:rPr>
              <w:t>46.</w:t>
            </w:r>
            <w:r w:rsidR="00BC70E3">
              <w:rPr>
                <w:spacing w:val="-1"/>
              </w:rPr>
              <w:tab/>
            </w:r>
            <w:r w:rsidR="00BC70E3">
              <w:rPr>
                <w:spacing w:val="-2"/>
              </w:rPr>
              <w:t>CONSEQUENCES</w:t>
            </w:r>
            <w:r w:rsidR="00BC70E3">
              <w:t xml:space="preserve"> OF </w:t>
            </w:r>
            <w:r w:rsidR="00BC70E3">
              <w:rPr>
                <w:spacing w:val="-1"/>
              </w:rPr>
              <w:t>EXPIRY</w:t>
            </w:r>
            <w:r w:rsidR="00BC70E3">
              <w:t xml:space="preserve"> OR </w:t>
            </w:r>
            <w:r w:rsidR="00BC70E3">
              <w:rPr>
                <w:spacing w:val="-1"/>
              </w:rPr>
              <w:t>TERMINATION</w:t>
            </w:r>
            <w:r w:rsidR="00BC70E3">
              <w:rPr>
                <w:spacing w:val="-1"/>
              </w:rPr>
              <w:tab/>
              <w:t>82</w:t>
            </w:r>
          </w:hyperlink>
        </w:p>
        <w:p w14:paraId="17139A3B" w14:textId="77777777" w:rsidR="00437262" w:rsidRDefault="00CA5E3B" w:rsidP="00A836BB">
          <w:pPr>
            <w:pStyle w:val="TOC1"/>
            <w:numPr>
              <w:ilvl w:val="0"/>
              <w:numId w:val="83"/>
            </w:numPr>
            <w:tabs>
              <w:tab w:val="left" w:pos="953"/>
              <w:tab w:val="right" w:leader="dot" w:pos="9173"/>
            </w:tabs>
            <w:spacing w:before="6"/>
            <w:rPr>
              <w:b w:val="0"/>
              <w:bCs w:val="0"/>
            </w:rPr>
          </w:pPr>
          <w:hyperlink w:anchor="_bookmark210" w:history="1">
            <w:r w:rsidR="00BC70E3">
              <w:rPr>
                <w:spacing w:val="-2"/>
              </w:rPr>
              <w:t>MISCELLANEOUS</w:t>
            </w:r>
            <w:r w:rsidR="00BC70E3">
              <w:rPr>
                <w:spacing w:val="2"/>
              </w:rPr>
              <w:t xml:space="preserve"> </w:t>
            </w:r>
            <w:r w:rsidR="00BC70E3">
              <w:rPr>
                <w:spacing w:val="-2"/>
              </w:rPr>
              <w:t>AND</w:t>
            </w:r>
            <w:r w:rsidR="00BC70E3">
              <w:rPr>
                <w:spacing w:val="2"/>
              </w:rPr>
              <w:t xml:space="preserve"> </w:t>
            </w:r>
            <w:r w:rsidR="00BC70E3">
              <w:rPr>
                <w:spacing w:val="-2"/>
              </w:rPr>
              <w:t>GOVERNING</w:t>
            </w:r>
            <w:r w:rsidR="00BC70E3">
              <w:rPr>
                <w:spacing w:val="-1"/>
              </w:rPr>
              <w:t xml:space="preserve"> </w:t>
            </w:r>
            <w:r w:rsidR="00BC70E3">
              <w:rPr>
                <w:spacing w:val="-3"/>
              </w:rPr>
              <w:t>LAW</w:t>
            </w:r>
            <w:r w:rsidR="00BC70E3">
              <w:rPr>
                <w:spacing w:val="-3"/>
              </w:rPr>
              <w:tab/>
            </w:r>
            <w:r w:rsidR="00BC70E3">
              <w:rPr>
                <w:spacing w:val="-1"/>
              </w:rPr>
              <w:t>83</w:t>
            </w:r>
          </w:hyperlink>
        </w:p>
        <w:p w14:paraId="661079D6" w14:textId="77777777" w:rsidR="00437262" w:rsidRDefault="00CA5E3B" w:rsidP="00A836BB">
          <w:pPr>
            <w:pStyle w:val="TOC2"/>
            <w:numPr>
              <w:ilvl w:val="0"/>
              <w:numId w:val="82"/>
            </w:numPr>
            <w:tabs>
              <w:tab w:val="left" w:pos="1541"/>
              <w:tab w:val="right" w:leader="dot" w:pos="9173"/>
            </w:tabs>
            <w:rPr>
              <w:b w:val="0"/>
              <w:bCs w:val="0"/>
            </w:rPr>
          </w:pPr>
          <w:hyperlink w:anchor="_bookmark211" w:history="1">
            <w:r w:rsidR="00BC70E3">
              <w:rPr>
                <w:spacing w:val="-2"/>
              </w:rPr>
              <w:t>COMPLIANCE</w:t>
            </w:r>
            <w:r w:rsidR="00BC70E3">
              <w:rPr>
                <w:spacing w:val="-2"/>
              </w:rPr>
              <w:tab/>
            </w:r>
            <w:r w:rsidR="00BC70E3">
              <w:rPr>
                <w:spacing w:val="-1"/>
              </w:rPr>
              <w:t>83</w:t>
            </w:r>
          </w:hyperlink>
        </w:p>
        <w:p w14:paraId="211EED9F" w14:textId="77777777" w:rsidR="00437262" w:rsidRDefault="00CA5E3B" w:rsidP="00A836BB">
          <w:pPr>
            <w:pStyle w:val="TOC2"/>
            <w:numPr>
              <w:ilvl w:val="0"/>
              <w:numId w:val="82"/>
            </w:numPr>
            <w:tabs>
              <w:tab w:val="left" w:pos="1541"/>
              <w:tab w:val="right" w:leader="dot" w:pos="9173"/>
            </w:tabs>
            <w:rPr>
              <w:b w:val="0"/>
              <w:bCs w:val="0"/>
            </w:rPr>
          </w:pPr>
          <w:hyperlink w:anchor="_bookmark213" w:history="1">
            <w:r w:rsidR="00BC70E3">
              <w:rPr>
                <w:spacing w:val="-2"/>
              </w:rPr>
              <w:t>ASSIGNMENT</w:t>
            </w:r>
            <w:r w:rsidR="00BC70E3">
              <w:rPr>
                <w:spacing w:val="2"/>
              </w:rPr>
              <w:t xml:space="preserve"> </w:t>
            </w:r>
            <w:r w:rsidR="00BC70E3">
              <w:rPr>
                <w:spacing w:val="-3"/>
              </w:rPr>
              <w:t>AND</w:t>
            </w:r>
            <w:r w:rsidR="00BC70E3">
              <w:t xml:space="preserve"> </w:t>
            </w:r>
            <w:r w:rsidR="00BC70E3">
              <w:rPr>
                <w:spacing w:val="-1"/>
              </w:rPr>
              <w:t>NOVATION</w:t>
            </w:r>
            <w:r w:rsidR="00BC70E3">
              <w:rPr>
                <w:spacing w:val="-1"/>
              </w:rPr>
              <w:tab/>
              <w:t>84</w:t>
            </w:r>
          </w:hyperlink>
        </w:p>
        <w:p w14:paraId="3A8EAF4C" w14:textId="77777777" w:rsidR="00437262" w:rsidRDefault="00CA5E3B" w:rsidP="00A836BB">
          <w:pPr>
            <w:pStyle w:val="TOC2"/>
            <w:numPr>
              <w:ilvl w:val="0"/>
              <w:numId w:val="82"/>
            </w:numPr>
            <w:tabs>
              <w:tab w:val="left" w:pos="1541"/>
              <w:tab w:val="right" w:leader="dot" w:pos="9173"/>
            </w:tabs>
            <w:spacing w:before="121"/>
            <w:rPr>
              <w:b w:val="0"/>
              <w:bCs w:val="0"/>
            </w:rPr>
          </w:pPr>
          <w:hyperlink w:anchor="_bookmark218" w:history="1">
            <w:r w:rsidR="00BC70E3">
              <w:rPr>
                <w:spacing w:val="-2"/>
              </w:rPr>
              <w:t>WAIVER</w:t>
            </w:r>
            <w:r w:rsidR="00BC70E3">
              <w:rPr>
                <w:spacing w:val="2"/>
              </w:rPr>
              <w:t xml:space="preserve"> </w:t>
            </w:r>
            <w:r w:rsidR="00BC70E3">
              <w:rPr>
                <w:spacing w:val="-2"/>
              </w:rPr>
              <w:t>AND</w:t>
            </w:r>
            <w:r w:rsidR="00BC70E3">
              <w:t xml:space="preserve"> </w:t>
            </w:r>
            <w:r w:rsidR="00BC70E3">
              <w:rPr>
                <w:spacing w:val="-2"/>
              </w:rPr>
              <w:t>CUMULATIVE</w:t>
            </w:r>
            <w:r w:rsidR="00BC70E3">
              <w:t xml:space="preserve"> </w:t>
            </w:r>
            <w:r w:rsidR="00BC70E3">
              <w:rPr>
                <w:spacing w:val="-1"/>
              </w:rPr>
              <w:t>REMEDIES</w:t>
            </w:r>
            <w:r w:rsidR="00BC70E3">
              <w:rPr>
                <w:spacing w:val="-1"/>
              </w:rPr>
              <w:tab/>
              <w:t>85</w:t>
            </w:r>
          </w:hyperlink>
        </w:p>
        <w:p w14:paraId="0EE7DBD7" w14:textId="77777777" w:rsidR="00437262" w:rsidRDefault="00CA5E3B" w:rsidP="00A836BB">
          <w:pPr>
            <w:pStyle w:val="TOC2"/>
            <w:numPr>
              <w:ilvl w:val="0"/>
              <w:numId w:val="82"/>
            </w:numPr>
            <w:tabs>
              <w:tab w:val="left" w:pos="1541"/>
              <w:tab w:val="right" w:leader="dot" w:pos="9173"/>
            </w:tabs>
            <w:rPr>
              <w:b w:val="0"/>
              <w:bCs w:val="0"/>
            </w:rPr>
          </w:pPr>
          <w:hyperlink w:anchor="_bookmark219" w:history="1">
            <w:r w:rsidR="00BC70E3">
              <w:rPr>
                <w:spacing w:val="-2"/>
              </w:rPr>
              <w:t>RELATIONSHIP</w:t>
            </w:r>
            <w:r w:rsidR="00BC70E3">
              <w:t xml:space="preserve"> OF </w:t>
            </w:r>
            <w:r w:rsidR="00BC70E3">
              <w:rPr>
                <w:spacing w:val="-2"/>
              </w:rPr>
              <w:t>THE</w:t>
            </w:r>
            <w:r w:rsidR="00BC70E3">
              <w:rPr>
                <w:spacing w:val="2"/>
              </w:rPr>
              <w:t xml:space="preserve"> </w:t>
            </w:r>
            <w:r w:rsidR="00BC70E3">
              <w:rPr>
                <w:spacing w:val="-2"/>
              </w:rPr>
              <w:t>PARTIES</w:t>
            </w:r>
            <w:r w:rsidR="00BC70E3">
              <w:rPr>
                <w:spacing w:val="-2"/>
              </w:rPr>
              <w:tab/>
            </w:r>
            <w:r w:rsidR="00BC70E3">
              <w:rPr>
                <w:spacing w:val="-1"/>
              </w:rPr>
              <w:t>85</w:t>
            </w:r>
          </w:hyperlink>
        </w:p>
        <w:p w14:paraId="6FE989CA" w14:textId="77777777" w:rsidR="00437262" w:rsidRDefault="00CA5E3B" w:rsidP="00A836BB">
          <w:pPr>
            <w:pStyle w:val="TOC2"/>
            <w:numPr>
              <w:ilvl w:val="0"/>
              <w:numId w:val="82"/>
            </w:numPr>
            <w:tabs>
              <w:tab w:val="left" w:pos="1541"/>
              <w:tab w:val="right" w:leader="dot" w:pos="9173"/>
            </w:tabs>
            <w:spacing w:before="121"/>
            <w:rPr>
              <w:b w:val="0"/>
              <w:bCs w:val="0"/>
            </w:rPr>
          </w:pPr>
          <w:hyperlink w:anchor="_bookmark220" w:history="1">
            <w:r w:rsidR="00BC70E3">
              <w:rPr>
                <w:spacing w:val="-1"/>
              </w:rPr>
              <w:t>PREVENTION</w:t>
            </w:r>
            <w:r w:rsidR="00BC70E3">
              <w:t xml:space="preserve"> OF</w:t>
            </w:r>
            <w:r w:rsidR="00BC70E3">
              <w:rPr>
                <w:spacing w:val="-2"/>
              </w:rPr>
              <w:t xml:space="preserve"> FRAUD</w:t>
            </w:r>
            <w:r w:rsidR="00BC70E3">
              <w:rPr>
                <w:spacing w:val="4"/>
              </w:rPr>
              <w:t xml:space="preserve"> </w:t>
            </w:r>
            <w:r w:rsidR="00BC70E3">
              <w:rPr>
                <w:spacing w:val="-3"/>
              </w:rPr>
              <w:t>AND</w:t>
            </w:r>
            <w:r w:rsidR="00BC70E3">
              <w:t xml:space="preserve"> </w:t>
            </w:r>
            <w:r w:rsidR="00BC70E3">
              <w:rPr>
                <w:spacing w:val="-1"/>
              </w:rPr>
              <w:t>BRIBERY</w:t>
            </w:r>
            <w:r w:rsidR="00BC70E3">
              <w:rPr>
                <w:spacing w:val="-1"/>
              </w:rPr>
              <w:tab/>
              <w:t>85</w:t>
            </w:r>
          </w:hyperlink>
        </w:p>
        <w:p w14:paraId="6D57FD8C" w14:textId="77777777" w:rsidR="00437262" w:rsidRDefault="00CA5E3B" w:rsidP="00A836BB">
          <w:pPr>
            <w:pStyle w:val="TOC2"/>
            <w:numPr>
              <w:ilvl w:val="0"/>
              <w:numId w:val="82"/>
            </w:numPr>
            <w:tabs>
              <w:tab w:val="left" w:pos="1541"/>
              <w:tab w:val="right" w:leader="dot" w:pos="9173"/>
            </w:tabs>
            <w:rPr>
              <w:b w:val="0"/>
              <w:bCs w:val="0"/>
            </w:rPr>
          </w:pPr>
          <w:hyperlink w:anchor="_bookmark226" w:history="1">
            <w:r w:rsidR="00BC70E3">
              <w:rPr>
                <w:spacing w:val="-1"/>
              </w:rPr>
              <w:t>SEVERANCE</w:t>
            </w:r>
            <w:r w:rsidR="00BC70E3">
              <w:rPr>
                <w:spacing w:val="-1"/>
              </w:rPr>
              <w:tab/>
              <w:t>87</w:t>
            </w:r>
          </w:hyperlink>
        </w:p>
        <w:p w14:paraId="63A6C4BD" w14:textId="77777777" w:rsidR="00437262" w:rsidRDefault="00CA5E3B" w:rsidP="00A836BB">
          <w:pPr>
            <w:pStyle w:val="TOC2"/>
            <w:numPr>
              <w:ilvl w:val="0"/>
              <w:numId w:val="82"/>
            </w:numPr>
            <w:tabs>
              <w:tab w:val="left" w:pos="1541"/>
              <w:tab w:val="right" w:leader="dot" w:pos="9173"/>
            </w:tabs>
            <w:rPr>
              <w:b w:val="0"/>
              <w:bCs w:val="0"/>
            </w:rPr>
          </w:pPr>
          <w:hyperlink w:anchor="_bookmark229" w:history="1">
            <w:r w:rsidR="00BC70E3">
              <w:rPr>
                <w:spacing w:val="-1"/>
              </w:rPr>
              <w:t>FURTHER</w:t>
            </w:r>
            <w:r w:rsidR="00BC70E3">
              <w:rPr>
                <w:spacing w:val="4"/>
              </w:rPr>
              <w:t xml:space="preserve"> </w:t>
            </w:r>
            <w:r w:rsidR="00BC70E3">
              <w:rPr>
                <w:spacing w:val="-2"/>
              </w:rPr>
              <w:t>ASSURANCES</w:t>
            </w:r>
            <w:r w:rsidR="00BC70E3">
              <w:rPr>
                <w:spacing w:val="-2"/>
              </w:rPr>
              <w:tab/>
            </w:r>
            <w:r w:rsidR="00BC70E3">
              <w:rPr>
                <w:spacing w:val="-1"/>
              </w:rPr>
              <w:t>87</w:t>
            </w:r>
          </w:hyperlink>
        </w:p>
        <w:p w14:paraId="0FD6819F" w14:textId="77777777" w:rsidR="00437262" w:rsidRDefault="00CA5E3B" w:rsidP="00A836BB">
          <w:pPr>
            <w:pStyle w:val="TOC2"/>
            <w:numPr>
              <w:ilvl w:val="0"/>
              <w:numId w:val="82"/>
            </w:numPr>
            <w:tabs>
              <w:tab w:val="left" w:pos="1541"/>
              <w:tab w:val="right" w:leader="dot" w:pos="9173"/>
            </w:tabs>
            <w:spacing w:before="121"/>
            <w:rPr>
              <w:b w:val="0"/>
              <w:bCs w:val="0"/>
            </w:rPr>
          </w:pPr>
          <w:hyperlink w:anchor="_bookmark230" w:history="1">
            <w:r w:rsidR="00BC70E3" w:rsidRPr="006B4FB0">
              <w:rPr>
                <w:b w:val="0"/>
                <w:spacing w:val="-2"/>
              </w:rPr>
              <w:t>ENTIRE</w:t>
            </w:r>
            <w:r w:rsidR="00BC70E3">
              <w:rPr>
                <w:spacing w:val="4"/>
              </w:rPr>
              <w:t xml:space="preserve"> </w:t>
            </w:r>
            <w:r w:rsidR="00BC70E3">
              <w:rPr>
                <w:spacing w:val="-2"/>
              </w:rPr>
              <w:t>AGREEMENT</w:t>
            </w:r>
            <w:r w:rsidR="00BC70E3">
              <w:rPr>
                <w:spacing w:val="-2"/>
              </w:rPr>
              <w:tab/>
            </w:r>
            <w:r w:rsidR="00BC70E3">
              <w:rPr>
                <w:spacing w:val="-1"/>
              </w:rPr>
              <w:t>87</w:t>
            </w:r>
          </w:hyperlink>
        </w:p>
        <w:p w14:paraId="33376703" w14:textId="77777777" w:rsidR="00437262" w:rsidRDefault="00CA5E3B" w:rsidP="00A836BB">
          <w:pPr>
            <w:pStyle w:val="TOC2"/>
            <w:numPr>
              <w:ilvl w:val="0"/>
              <w:numId w:val="82"/>
            </w:numPr>
            <w:tabs>
              <w:tab w:val="left" w:pos="1541"/>
              <w:tab w:val="right" w:leader="dot" w:pos="9173"/>
            </w:tabs>
            <w:rPr>
              <w:b w:val="0"/>
              <w:bCs w:val="0"/>
            </w:rPr>
          </w:pPr>
          <w:hyperlink w:anchor="_bookmark231" w:history="1">
            <w:r w:rsidR="00BC70E3">
              <w:rPr>
                <w:spacing w:val="-2"/>
              </w:rPr>
              <w:t>THIRD</w:t>
            </w:r>
            <w:r w:rsidR="00BC70E3">
              <w:t xml:space="preserve"> </w:t>
            </w:r>
            <w:r w:rsidR="00BC70E3">
              <w:rPr>
                <w:spacing w:val="-1"/>
              </w:rPr>
              <w:t>PARTY</w:t>
            </w:r>
            <w:r w:rsidR="00BC70E3">
              <w:t xml:space="preserve"> </w:t>
            </w:r>
            <w:r w:rsidR="00BC70E3">
              <w:rPr>
                <w:spacing w:val="-2"/>
              </w:rPr>
              <w:t>RIGHTS</w:t>
            </w:r>
            <w:r w:rsidR="00BC70E3">
              <w:rPr>
                <w:spacing w:val="-2"/>
              </w:rPr>
              <w:tab/>
            </w:r>
            <w:r w:rsidR="00BC70E3">
              <w:rPr>
                <w:spacing w:val="-1"/>
              </w:rPr>
              <w:t>88</w:t>
            </w:r>
          </w:hyperlink>
        </w:p>
        <w:p w14:paraId="6F77A50B" w14:textId="77777777" w:rsidR="00437262" w:rsidRDefault="00CA5E3B" w:rsidP="00A836BB">
          <w:pPr>
            <w:pStyle w:val="TOC2"/>
            <w:numPr>
              <w:ilvl w:val="0"/>
              <w:numId w:val="82"/>
            </w:numPr>
            <w:tabs>
              <w:tab w:val="left" w:pos="1541"/>
              <w:tab w:val="right" w:leader="dot" w:pos="9173"/>
            </w:tabs>
            <w:spacing w:before="122"/>
            <w:rPr>
              <w:b w:val="0"/>
              <w:bCs w:val="0"/>
            </w:rPr>
          </w:pPr>
          <w:hyperlink w:anchor="_bookmark233" w:history="1">
            <w:r w:rsidR="00BC70E3">
              <w:rPr>
                <w:spacing w:val="-2"/>
              </w:rPr>
              <w:t>NOTICES</w:t>
            </w:r>
            <w:r w:rsidR="00BC70E3">
              <w:rPr>
                <w:spacing w:val="-2"/>
              </w:rPr>
              <w:tab/>
            </w:r>
            <w:r w:rsidR="00BC70E3">
              <w:rPr>
                <w:spacing w:val="-1"/>
              </w:rPr>
              <w:t>88</w:t>
            </w:r>
          </w:hyperlink>
        </w:p>
        <w:p w14:paraId="5C0397B9" w14:textId="77777777" w:rsidR="00437262" w:rsidRDefault="00CA5E3B" w:rsidP="00A836BB">
          <w:pPr>
            <w:pStyle w:val="TOC2"/>
            <w:numPr>
              <w:ilvl w:val="0"/>
              <w:numId w:val="82"/>
            </w:numPr>
            <w:tabs>
              <w:tab w:val="left" w:pos="1541"/>
              <w:tab w:val="right" w:leader="dot" w:pos="9173"/>
            </w:tabs>
            <w:rPr>
              <w:b w:val="0"/>
              <w:bCs w:val="0"/>
            </w:rPr>
          </w:pPr>
          <w:hyperlink w:anchor="_bookmark238" w:history="1">
            <w:r w:rsidR="00BC70E3">
              <w:rPr>
                <w:spacing w:val="-2"/>
              </w:rPr>
              <w:t>DISPUTE</w:t>
            </w:r>
            <w:r w:rsidR="00BC70E3">
              <w:t xml:space="preserve"> </w:t>
            </w:r>
            <w:r w:rsidR="00BC70E3">
              <w:rPr>
                <w:spacing w:val="-1"/>
              </w:rPr>
              <w:t>RESOLUTION</w:t>
            </w:r>
            <w:r w:rsidR="00BC70E3">
              <w:rPr>
                <w:spacing w:val="-1"/>
              </w:rPr>
              <w:tab/>
              <w:t>89</w:t>
            </w:r>
          </w:hyperlink>
        </w:p>
        <w:p w14:paraId="10E07072" w14:textId="77777777" w:rsidR="00437262" w:rsidRDefault="00CA5E3B" w:rsidP="00A836BB">
          <w:pPr>
            <w:pStyle w:val="TOC2"/>
            <w:numPr>
              <w:ilvl w:val="0"/>
              <w:numId w:val="82"/>
            </w:numPr>
            <w:tabs>
              <w:tab w:val="left" w:pos="1541"/>
              <w:tab w:val="right" w:leader="dot" w:pos="9173"/>
            </w:tabs>
            <w:rPr>
              <w:b w:val="0"/>
              <w:bCs w:val="0"/>
            </w:rPr>
          </w:pPr>
          <w:hyperlink w:anchor="_bookmark239" w:history="1">
            <w:r w:rsidR="00BC70E3">
              <w:rPr>
                <w:spacing w:val="-2"/>
              </w:rPr>
              <w:t>GOVERNING</w:t>
            </w:r>
            <w:r w:rsidR="00BC70E3">
              <w:rPr>
                <w:spacing w:val="2"/>
              </w:rPr>
              <w:t xml:space="preserve"> </w:t>
            </w:r>
            <w:r w:rsidR="00BC70E3">
              <w:rPr>
                <w:spacing w:val="-3"/>
              </w:rPr>
              <w:t>LAW</w:t>
            </w:r>
            <w:r w:rsidR="00BC70E3">
              <w:rPr>
                <w:spacing w:val="3"/>
              </w:rPr>
              <w:t xml:space="preserve"> </w:t>
            </w:r>
            <w:r w:rsidR="00BC70E3">
              <w:rPr>
                <w:spacing w:val="-2"/>
              </w:rPr>
              <w:t>AND</w:t>
            </w:r>
            <w:r w:rsidR="00BC70E3">
              <w:rPr>
                <w:spacing w:val="2"/>
              </w:rPr>
              <w:t xml:space="preserve"> </w:t>
            </w:r>
            <w:r w:rsidR="00BC70E3">
              <w:rPr>
                <w:spacing w:val="-1"/>
              </w:rPr>
              <w:t>JURISDICTION</w:t>
            </w:r>
            <w:r w:rsidR="00BC70E3">
              <w:rPr>
                <w:spacing w:val="-1"/>
              </w:rPr>
              <w:tab/>
              <w:t>90</w:t>
            </w:r>
          </w:hyperlink>
        </w:p>
        <w:p w14:paraId="0D468FE5" w14:textId="77777777" w:rsidR="00437262" w:rsidRDefault="00CA5E3B">
          <w:pPr>
            <w:pStyle w:val="TOC1"/>
            <w:tabs>
              <w:tab w:val="right" w:leader="dot" w:pos="9173"/>
            </w:tabs>
            <w:spacing w:before="121"/>
            <w:rPr>
              <w:b w:val="0"/>
              <w:bCs w:val="0"/>
            </w:rPr>
          </w:pPr>
          <w:hyperlink w:anchor="_bookmark240" w:history="1">
            <w:r w:rsidR="00BC70E3">
              <w:rPr>
                <w:spacing w:val="-2"/>
              </w:rPr>
              <w:t xml:space="preserve">CONTRACT </w:t>
            </w:r>
            <w:r w:rsidR="00BC70E3">
              <w:rPr>
                <w:spacing w:val="-1"/>
              </w:rPr>
              <w:t>SCHEDULE</w:t>
            </w:r>
            <w:r w:rsidR="00BC70E3">
              <w:t xml:space="preserve"> 1:</w:t>
            </w:r>
            <w:r w:rsidR="00BC70E3">
              <w:rPr>
                <w:spacing w:val="1"/>
              </w:rPr>
              <w:t xml:space="preserve"> </w:t>
            </w:r>
            <w:r w:rsidR="00BC70E3">
              <w:rPr>
                <w:spacing w:val="-2"/>
              </w:rPr>
              <w:t>DEFINITIONS</w:t>
            </w:r>
            <w:r w:rsidR="00BC70E3">
              <w:rPr>
                <w:spacing w:val="-2"/>
              </w:rPr>
              <w:tab/>
            </w:r>
            <w:r w:rsidR="00BC70E3">
              <w:rPr>
                <w:spacing w:val="-1"/>
              </w:rPr>
              <w:t>91</w:t>
            </w:r>
          </w:hyperlink>
        </w:p>
        <w:p w14:paraId="670B0CCB" w14:textId="77777777" w:rsidR="00437262" w:rsidRDefault="00CA5E3B">
          <w:pPr>
            <w:pStyle w:val="TOC1"/>
            <w:tabs>
              <w:tab w:val="right" w:leader="dot" w:pos="9173"/>
            </w:tabs>
            <w:rPr>
              <w:b w:val="0"/>
              <w:bCs w:val="0"/>
            </w:rPr>
          </w:pPr>
          <w:hyperlink w:anchor="_bookmark241" w:history="1">
            <w:r w:rsidR="00BC70E3">
              <w:rPr>
                <w:spacing w:val="-2"/>
              </w:rPr>
              <w:t xml:space="preserve">CONTRACT </w:t>
            </w:r>
            <w:r w:rsidR="00BC70E3">
              <w:rPr>
                <w:spacing w:val="-1"/>
              </w:rPr>
              <w:t>SCHEDULE</w:t>
            </w:r>
            <w:r w:rsidR="00BC70E3">
              <w:t xml:space="preserve"> 2:</w:t>
            </w:r>
            <w:r w:rsidR="00BC70E3">
              <w:rPr>
                <w:spacing w:val="-1"/>
              </w:rPr>
              <w:t xml:space="preserve"> GOODS</w:t>
            </w:r>
            <w:r w:rsidR="00BC70E3">
              <w:t xml:space="preserve"> </w:t>
            </w:r>
            <w:r w:rsidR="00BC70E3">
              <w:rPr>
                <w:spacing w:val="-2"/>
              </w:rPr>
              <w:t>AND/OR</w:t>
            </w:r>
            <w:r w:rsidR="00BC70E3">
              <w:t xml:space="preserve"> </w:t>
            </w:r>
            <w:r w:rsidR="00BC70E3">
              <w:rPr>
                <w:spacing w:val="-1"/>
              </w:rPr>
              <w:t>SERVICES</w:t>
            </w:r>
            <w:r w:rsidR="00BC70E3">
              <w:rPr>
                <w:spacing w:val="-1"/>
              </w:rPr>
              <w:tab/>
              <w:t>115</w:t>
            </w:r>
          </w:hyperlink>
        </w:p>
        <w:p w14:paraId="2DF6C853" w14:textId="77777777" w:rsidR="00437262" w:rsidRDefault="00CA5E3B">
          <w:pPr>
            <w:pStyle w:val="TOC2"/>
            <w:tabs>
              <w:tab w:val="right" w:leader="dot" w:pos="9173"/>
            </w:tabs>
            <w:spacing w:before="121"/>
            <w:ind w:left="952" w:firstLine="0"/>
            <w:rPr>
              <w:b w:val="0"/>
              <w:bCs w:val="0"/>
            </w:rPr>
          </w:pPr>
          <w:hyperlink w:anchor="_bookmark242" w:history="1">
            <w:r w:rsidR="00BC70E3">
              <w:rPr>
                <w:spacing w:val="-1"/>
              </w:rPr>
              <w:t>ANNEX</w:t>
            </w:r>
            <w:r w:rsidR="00BC70E3">
              <w:t xml:space="preserve"> 1:</w:t>
            </w:r>
            <w:r w:rsidR="00BC70E3">
              <w:rPr>
                <w:spacing w:val="1"/>
              </w:rPr>
              <w:t xml:space="preserve"> </w:t>
            </w:r>
            <w:r w:rsidR="00BC70E3">
              <w:rPr>
                <w:spacing w:val="-2"/>
              </w:rPr>
              <w:t>THE</w:t>
            </w:r>
            <w:r w:rsidR="00BC70E3">
              <w:t xml:space="preserve"> </w:t>
            </w:r>
            <w:r w:rsidR="00BC70E3">
              <w:rPr>
                <w:spacing w:val="-1"/>
              </w:rPr>
              <w:t>SERVICES</w:t>
            </w:r>
            <w:r w:rsidR="00BC70E3">
              <w:rPr>
                <w:spacing w:val="-1"/>
              </w:rPr>
              <w:tab/>
              <w:t>116</w:t>
            </w:r>
          </w:hyperlink>
        </w:p>
        <w:p w14:paraId="6F6FE64D" w14:textId="77777777" w:rsidR="00437262" w:rsidRDefault="00CA5E3B">
          <w:pPr>
            <w:pStyle w:val="TOC2"/>
            <w:tabs>
              <w:tab w:val="right" w:leader="dot" w:pos="9173"/>
            </w:tabs>
            <w:spacing w:before="57"/>
            <w:ind w:left="952" w:firstLine="0"/>
            <w:rPr>
              <w:b w:val="0"/>
              <w:bCs w:val="0"/>
            </w:rPr>
          </w:pPr>
          <w:hyperlink w:anchor="_bookmark243" w:history="1">
            <w:r w:rsidR="00BC70E3">
              <w:rPr>
                <w:spacing w:val="-1"/>
              </w:rPr>
              <w:t>ANNEX</w:t>
            </w:r>
            <w:r w:rsidR="00BC70E3">
              <w:t xml:space="preserve"> 2:</w:t>
            </w:r>
            <w:r w:rsidR="00BC70E3">
              <w:rPr>
                <w:spacing w:val="1"/>
              </w:rPr>
              <w:t xml:space="preserve"> </w:t>
            </w:r>
            <w:r w:rsidR="00BC70E3">
              <w:rPr>
                <w:spacing w:val="-2"/>
              </w:rPr>
              <w:t>THE</w:t>
            </w:r>
            <w:r w:rsidR="00BC70E3">
              <w:t xml:space="preserve"> </w:t>
            </w:r>
            <w:r w:rsidR="00BC70E3">
              <w:rPr>
                <w:spacing w:val="-1"/>
              </w:rPr>
              <w:t>GOODS</w:t>
            </w:r>
            <w:r w:rsidR="00BC70E3">
              <w:rPr>
                <w:spacing w:val="-1"/>
              </w:rPr>
              <w:tab/>
              <w:t>117</w:t>
            </w:r>
          </w:hyperlink>
        </w:p>
        <w:p w14:paraId="32E3031F" w14:textId="77777777" w:rsidR="00437262" w:rsidRDefault="00CA5E3B">
          <w:pPr>
            <w:pStyle w:val="TOC1"/>
            <w:tabs>
              <w:tab w:val="right" w:leader="dot" w:pos="9173"/>
            </w:tabs>
            <w:rPr>
              <w:b w:val="0"/>
              <w:bCs w:val="0"/>
            </w:rPr>
          </w:pPr>
          <w:hyperlink w:anchor="_bookmark244" w:history="1">
            <w:r w:rsidR="00BC70E3">
              <w:rPr>
                <w:spacing w:val="-2"/>
              </w:rPr>
              <w:t xml:space="preserve">CONTRACT </w:t>
            </w:r>
            <w:r w:rsidR="00BC70E3">
              <w:rPr>
                <w:spacing w:val="-1"/>
              </w:rPr>
              <w:t>SCHEDULE</w:t>
            </w:r>
            <w:r w:rsidR="00BC70E3">
              <w:t xml:space="preserve"> 3:</w:t>
            </w:r>
            <w:r w:rsidR="00BC70E3">
              <w:rPr>
                <w:spacing w:val="1"/>
              </w:rPr>
              <w:t xml:space="preserve"> </w:t>
            </w:r>
            <w:r w:rsidR="00BC70E3">
              <w:rPr>
                <w:spacing w:val="-2"/>
              </w:rPr>
              <w:t xml:space="preserve">CONTRACT </w:t>
            </w:r>
            <w:r w:rsidR="00BC70E3">
              <w:rPr>
                <w:spacing w:val="-1"/>
              </w:rPr>
              <w:t>CHARGES,</w:t>
            </w:r>
            <w:r w:rsidR="00BC70E3">
              <w:rPr>
                <w:spacing w:val="2"/>
              </w:rPr>
              <w:t xml:space="preserve"> </w:t>
            </w:r>
            <w:r w:rsidR="00BC70E3">
              <w:rPr>
                <w:spacing w:val="-2"/>
              </w:rPr>
              <w:t>PAYMENT</w:t>
            </w:r>
            <w:r w:rsidR="00BC70E3">
              <w:t xml:space="preserve"> </w:t>
            </w:r>
            <w:r w:rsidR="00BC70E3">
              <w:rPr>
                <w:spacing w:val="-2"/>
              </w:rPr>
              <w:t>AND</w:t>
            </w:r>
            <w:r w:rsidR="00BC70E3">
              <w:t xml:space="preserve"> </w:t>
            </w:r>
            <w:r w:rsidR="00BC70E3">
              <w:rPr>
                <w:spacing w:val="-1"/>
              </w:rPr>
              <w:t>INVOICING</w:t>
            </w:r>
            <w:r w:rsidR="00BC70E3">
              <w:rPr>
                <w:spacing w:val="-1"/>
              </w:rPr>
              <w:tab/>
              <w:t>118</w:t>
            </w:r>
          </w:hyperlink>
        </w:p>
        <w:p w14:paraId="49FB8C82" w14:textId="77777777" w:rsidR="00437262" w:rsidRDefault="00CA5E3B">
          <w:pPr>
            <w:pStyle w:val="TOC2"/>
            <w:tabs>
              <w:tab w:val="right" w:leader="dot" w:pos="9173"/>
            </w:tabs>
            <w:spacing w:before="121"/>
            <w:ind w:left="952" w:firstLine="0"/>
            <w:rPr>
              <w:b w:val="0"/>
              <w:bCs w:val="0"/>
            </w:rPr>
          </w:pPr>
          <w:hyperlink w:anchor="_bookmark269" w:history="1">
            <w:r w:rsidR="00BC70E3">
              <w:rPr>
                <w:spacing w:val="-1"/>
              </w:rPr>
              <w:t>ANNEX</w:t>
            </w:r>
            <w:r w:rsidR="00BC70E3">
              <w:t xml:space="preserve"> 1:</w:t>
            </w:r>
            <w:r w:rsidR="00BC70E3">
              <w:rPr>
                <w:spacing w:val="1"/>
              </w:rPr>
              <w:t xml:space="preserve"> </w:t>
            </w:r>
            <w:r w:rsidR="00BC70E3">
              <w:rPr>
                <w:spacing w:val="-2"/>
              </w:rPr>
              <w:t>CONTRACT</w:t>
            </w:r>
            <w:r w:rsidR="00BC70E3">
              <w:t xml:space="preserve"> </w:t>
            </w:r>
            <w:r w:rsidR="00BC70E3">
              <w:rPr>
                <w:spacing w:val="-1"/>
              </w:rPr>
              <w:t>CHARGES</w:t>
            </w:r>
            <w:r w:rsidR="00BC70E3">
              <w:rPr>
                <w:spacing w:val="-1"/>
              </w:rPr>
              <w:tab/>
              <w:t>125</w:t>
            </w:r>
          </w:hyperlink>
        </w:p>
        <w:p w14:paraId="524A45AC" w14:textId="77777777" w:rsidR="00437262" w:rsidRDefault="00CA5E3B">
          <w:pPr>
            <w:pStyle w:val="TOC2"/>
            <w:tabs>
              <w:tab w:val="right" w:leader="dot" w:pos="9173"/>
            </w:tabs>
            <w:ind w:left="952" w:firstLine="0"/>
            <w:rPr>
              <w:b w:val="0"/>
              <w:bCs w:val="0"/>
            </w:rPr>
          </w:pPr>
          <w:hyperlink w:anchor="_bookmark270" w:history="1">
            <w:r w:rsidR="00BC70E3">
              <w:rPr>
                <w:spacing w:val="-1"/>
              </w:rPr>
              <w:t>ANNEX</w:t>
            </w:r>
            <w:r w:rsidR="00BC70E3">
              <w:t xml:space="preserve"> 2:</w:t>
            </w:r>
            <w:r w:rsidR="00BC70E3">
              <w:rPr>
                <w:spacing w:val="1"/>
              </w:rPr>
              <w:t xml:space="preserve"> </w:t>
            </w:r>
            <w:r w:rsidR="00BC70E3">
              <w:rPr>
                <w:spacing w:val="-1"/>
              </w:rPr>
              <w:t>PAYMENT</w:t>
            </w:r>
            <w:r w:rsidR="00BC70E3">
              <w:rPr>
                <w:spacing w:val="-2"/>
              </w:rPr>
              <w:t xml:space="preserve"> </w:t>
            </w:r>
            <w:r w:rsidR="00BC70E3">
              <w:rPr>
                <w:spacing w:val="-1"/>
              </w:rPr>
              <w:t>TERMS/PROFILE</w:t>
            </w:r>
            <w:r w:rsidR="00BC70E3">
              <w:rPr>
                <w:spacing w:val="-1"/>
              </w:rPr>
              <w:tab/>
              <w:t>126</w:t>
            </w:r>
          </w:hyperlink>
        </w:p>
        <w:p w14:paraId="065FA749" w14:textId="77777777" w:rsidR="00437262" w:rsidRDefault="00CA5E3B">
          <w:pPr>
            <w:pStyle w:val="TOC1"/>
            <w:tabs>
              <w:tab w:val="right" w:leader="dot" w:pos="9173"/>
            </w:tabs>
            <w:spacing w:before="121"/>
            <w:rPr>
              <w:b w:val="0"/>
              <w:bCs w:val="0"/>
            </w:rPr>
          </w:pPr>
          <w:hyperlink w:anchor="_bookmark271" w:history="1">
            <w:r w:rsidR="00BC70E3">
              <w:rPr>
                <w:spacing w:val="-2"/>
              </w:rPr>
              <w:t xml:space="preserve">CONTRACT </w:t>
            </w:r>
            <w:r w:rsidR="00BC70E3">
              <w:rPr>
                <w:spacing w:val="-1"/>
              </w:rPr>
              <w:t>SCHEDULE</w:t>
            </w:r>
            <w:r w:rsidR="00BC70E3">
              <w:t xml:space="preserve"> 4:</w:t>
            </w:r>
            <w:r w:rsidR="00BC70E3">
              <w:rPr>
                <w:spacing w:val="-1"/>
              </w:rPr>
              <w:t xml:space="preserve"> </w:t>
            </w:r>
            <w:r w:rsidR="00BC70E3">
              <w:rPr>
                <w:spacing w:val="-2"/>
              </w:rPr>
              <w:t>IMPLEMENTATION</w:t>
            </w:r>
            <w:r w:rsidR="00BC70E3">
              <w:rPr>
                <w:spacing w:val="2"/>
              </w:rPr>
              <w:t xml:space="preserve"> </w:t>
            </w:r>
            <w:r w:rsidR="00BC70E3">
              <w:rPr>
                <w:spacing w:val="-1"/>
              </w:rPr>
              <w:t>PLAN</w:t>
            </w:r>
            <w:r w:rsidR="00BC70E3">
              <w:rPr>
                <w:spacing w:val="-1"/>
              </w:rPr>
              <w:tab/>
              <w:t>127</w:t>
            </w:r>
          </w:hyperlink>
        </w:p>
        <w:p w14:paraId="1EA16028" w14:textId="77777777" w:rsidR="00437262" w:rsidRDefault="00CA5E3B">
          <w:pPr>
            <w:pStyle w:val="TOC1"/>
            <w:tabs>
              <w:tab w:val="right" w:leader="dot" w:pos="9173"/>
            </w:tabs>
            <w:rPr>
              <w:b w:val="0"/>
              <w:bCs w:val="0"/>
            </w:rPr>
          </w:pPr>
          <w:hyperlink w:anchor="_bookmark272" w:history="1">
            <w:r w:rsidR="00BC70E3">
              <w:rPr>
                <w:spacing w:val="-2"/>
              </w:rPr>
              <w:t xml:space="preserve">CONTRACT </w:t>
            </w:r>
            <w:r w:rsidR="00BC70E3">
              <w:rPr>
                <w:spacing w:val="-1"/>
              </w:rPr>
              <w:t>SCHEDULE</w:t>
            </w:r>
            <w:r w:rsidR="00BC70E3">
              <w:t xml:space="preserve"> 5:</w:t>
            </w:r>
            <w:r w:rsidR="00BC70E3">
              <w:rPr>
                <w:spacing w:val="1"/>
              </w:rPr>
              <w:t xml:space="preserve"> </w:t>
            </w:r>
            <w:r w:rsidR="00BC70E3">
              <w:rPr>
                <w:spacing w:val="-2"/>
              </w:rPr>
              <w:t>TESTING</w:t>
            </w:r>
            <w:r w:rsidR="00BC70E3">
              <w:rPr>
                <w:spacing w:val="-2"/>
              </w:rPr>
              <w:tab/>
            </w:r>
            <w:r w:rsidR="00BC70E3">
              <w:rPr>
                <w:spacing w:val="-1"/>
              </w:rPr>
              <w:t>128</w:t>
            </w:r>
          </w:hyperlink>
        </w:p>
        <w:p w14:paraId="2FF2A0B2" w14:textId="02FE3290" w:rsidR="00437262" w:rsidRDefault="00A43364">
          <w:pPr>
            <w:pStyle w:val="TOC1"/>
            <w:tabs>
              <w:tab w:val="right" w:leader="dot" w:pos="9173"/>
            </w:tabs>
            <w:rPr>
              <w:b w:val="0"/>
              <w:bCs w:val="0"/>
            </w:rPr>
          </w:pPr>
          <w:r>
            <w:t xml:space="preserve">              </w:t>
          </w:r>
          <w:hyperlink w:anchor="_bookmark274" w:history="1">
            <w:r>
              <w:rPr>
                <w:spacing w:val="-2"/>
              </w:rPr>
              <w:t>ANNEX</w:t>
            </w:r>
            <w:r w:rsidR="00BC70E3">
              <w:t xml:space="preserve"> 1:</w:t>
            </w:r>
            <w:r w:rsidR="00BC70E3">
              <w:rPr>
                <w:spacing w:val="2"/>
              </w:rPr>
              <w:t xml:space="preserve"> </w:t>
            </w:r>
            <w:r w:rsidR="00BC70E3">
              <w:rPr>
                <w:spacing w:val="-1"/>
              </w:rPr>
              <w:t>SATISFACTION</w:t>
            </w:r>
            <w:r w:rsidR="00BC70E3">
              <w:t xml:space="preserve"> </w:t>
            </w:r>
            <w:r w:rsidR="00BC70E3">
              <w:rPr>
                <w:spacing w:val="-2"/>
              </w:rPr>
              <w:t>CERTIFICATE</w:t>
            </w:r>
            <w:r w:rsidR="00BC70E3">
              <w:rPr>
                <w:spacing w:val="-2"/>
              </w:rPr>
              <w:tab/>
            </w:r>
            <w:r w:rsidR="00BC70E3">
              <w:rPr>
                <w:spacing w:val="-1"/>
              </w:rPr>
              <w:t>131</w:t>
            </w:r>
          </w:hyperlink>
        </w:p>
        <w:p w14:paraId="0A0B8F0E" w14:textId="0D979EAA" w:rsidR="00437262" w:rsidRDefault="00CA5E3B">
          <w:pPr>
            <w:pStyle w:val="TOC1"/>
            <w:tabs>
              <w:tab w:val="right" w:leader="dot" w:pos="9173"/>
            </w:tabs>
            <w:spacing w:before="121"/>
            <w:ind w:right="110"/>
            <w:rPr>
              <w:b w:val="0"/>
              <w:bCs w:val="0"/>
            </w:rPr>
          </w:pPr>
          <w:hyperlink w:anchor="_bookmark275" w:history="1">
            <w:r w:rsidR="00BC70E3">
              <w:rPr>
                <w:spacing w:val="-2"/>
              </w:rPr>
              <w:t xml:space="preserve">CONTRACT </w:t>
            </w:r>
            <w:r w:rsidR="00BC70E3">
              <w:rPr>
                <w:spacing w:val="-1"/>
              </w:rPr>
              <w:t>SCHEDULE</w:t>
            </w:r>
            <w:r w:rsidR="00BC70E3">
              <w:t xml:space="preserve"> 6:</w:t>
            </w:r>
            <w:r w:rsidR="00BC70E3">
              <w:rPr>
                <w:spacing w:val="1"/>
              </w:rPr>
              <w:t xml:space="preserve"> </w:t>
            </w:r>
            <w:r w:rsidR="00BC70E3">
              <w:rPr>
                <w:spacing w:val="-1"/>
              </w:rPr>
              <w:t>SERVICE</w:t>
            </w:r>
            <w:r w:rsidR="00BC70E3">
              <w:t xml:space="preserve"> </w:t>
            </w:r>
            <w:r w:rsidR="00BC70E3">
              <w:rPr>
                <w:spacing w:val="-1"/>
              </w:rPr>
              <w:t>LEVELS, SERVICE</w:t>
            </w:r>
            <w:r w:rsidR="00BC70E3">
              <w:t xml:space="preserve"> </w:t>
            </w:r>
            <w:r w:rsidR="00BC70E3">
              <w:rPr>
                <w:spacing w:val="-2"/>
              </w:rPr>
              <w:t>CREDITS</w:t>
            </w:r>
            <w:r w:rsidR="00BC70E3">
              <w:rPr>
                <w:spacing w:val="2"/>
              </w:rPr>
              <w:t xml:space="preserve"> </w:t>
            </w:r>
            <w:r w:rsidR="00BC70E3">
              <w:rPr>
                <w:spacing w:val="-1"/>
              </w:rPr>
              <w:t>AND</w:t>
            </w:r>
          </w:hyperlink>
          <w:r w:rsidR="00BC70E3">
            <w:rPr>
              <w:spacing w:val="27"/>
            </w:rPr>
            <w:t xml:space="preserve"> </w:t>
          </w:r>
          <w:hyperlink w:anchor="_bookmark275" w:history="1">
            <w:r w:rsidR="00BC70E3">
              <w:rPr>
                <w:spacing w:val="-2"/>
              </w:rPr>
              <w:t>PERFORMANCE</w:t>
            </w:r>
            <w:r w:rsidR="00BC70E3">
              <w:t xml:space="preserve"> </w:t>
            </w:r>
            <w:r w:rsidR="00BC70E3">
              <w:rPr>
                <w:spacing w:val="-2"/>
              </w:rPr>
              <w:t>MONITORING</w:t>
            </w:r>
            <w:r w:rsidR="00BC70E3">
              <w:rPr>
                <w:spacing w:val="-2"/>
              </w:rPr>
              <w:tab/>
            </w:r>
            <w:r w:rsidR="00BC70E3">
              <w:rPr>
                <w:spacing w:val="-1"/>
              </w:rPr>
              <w:t>132</w:t>
            </w:r>
          </w:hyperlink>
        </w:p>
        <w:p w14:paraId="787BBD03" w14:textId="37494F17" w:rsidR="00437262" w:rsidRDefault="00CA5E3B">
          <w:pPr>
            <w:pStyle w:val="TOC2"/>
            <w:tabs>
              <w:tab w:val="right" w:leader="dot" w:pos="9173"/>
            </w:tabs>
            <w:spacing w:before="121" w:line="352" w:lineRule="auto"/>
            <w:ind w:left="952" w:right="110" w:firstLine="0"/>
            <w:rPr>
              <w:b w:val="0"/>
              <w:bCs w:val="0"/>
            </w:rPr>
          </w:pPr>
          <w:hyperlink w:anchor="_bookmark280" w:history="1">
            <w:r w:rsidR="00BC70E3">
              <w:rPr>
                <w:spacing w:val="-1"/>
              </w:rPr>
              <w:t>ANNEX</w:t>
            </w:r>
            <w:r w:rsidR="00BC70E3">
              <w:t xml:space="preserve"> 1 </w:t>
            </w:r>
            <w:r w:rsidR="00BC70E3">
              <w:rPr>
                <w:spacing w:val="-2"/>
              </w:rPr>
              <w:t>TO</w:t>
            </w:r>
            <w:r w:rsidR="00BC70E3">
              <w:rPr>
                <w:spacing w:val="2"/>
              </w:rPr>
              <w:t xml:space="preserve"> </w:t>
            </w:r>
            <w:r w:rsidR="00BC70E3">
              <w:rPr>
                <w:spacing w:val="-1"/>
              </w:rPr>
              <w:t>PART</w:t>
            </w:r>
            <w:r w:rsidR="00BC70E3">
              <w:rPr>
                <w:spacing w:val="2"/>
              </w:rPr>
              <w:t xml:space="preserve"> </w:t>
            </w:r>
            <w:r w:rsidR="00BC70E3">
              <w:rPr>
                <w:spacing w:val="-5"/>
              </w:rPr>
              <w:t>A:</w:t>
            </w:r>
            <w:r w:rsidR="00BC70E3">
              <w:rPr>
                <w:spacing w:val="3"/>
              </w:rPr>
              <w:t xml:space="preserve"> </w:t>
            </w:r>
            <w:r w:rsidR="00BC70E3">
              <w:rPr>
                <w:spacing w:val="-1"/>
              </w:rPr>
              <w:t>SERVICE</w:t>
            </w:r>
            <w:r w:rsidR="00BC70E3">
              <w:t xml:space="preserve"> </w:t>
            </w:r>
            <w:r w:rsidR="00BC70E3">
              <w:rPr>
                <w:spacing w:val="-1"/>
              </w:rPr>
              <w:t>LEVELS</w:t>
            </w:r>
            <w:r w:rsidR="00BC70E3">
              <w:rPr>
                <w:spacing w:val="2"/>
              </w:rPr>
              <w:t xml:space="preserve"> </w:t>
            </w:r>
            <w:r w:rsidR="00BC70E3">
              <w:rPr>
                <w:spacing w:val="-2"/>
              </w:rPr>
              <w:t>AND</w:t>
            </w:r>
            <w:r w:rsidR="00BC70E3">
              <w:rPr>
                <w:spacing w:val="2"/>
              </w:rPr>
              <w:t xml:space="preserve"> </w:t>
            </w:r>
            <w:r w:rsidR="00BC70E3">
              <w:rPr>
                <w:spacing w:val="-1"/>
              </w:rPr>
              <w:t>SERVICE</w:t>
            </w:r>
            <w:r w:rsidR="00BC70E3">
              <w:t xml:space="preserve"> </w:t>
            </w:r>
            <w:r w:rsidR="00BC70E3">
              <w:rPr>
                <w:spacing w:val="-2"/>
              </w:rPr>
              <w:t>CREDITS</w:t>
            </w:r>
            <w:r w:rsidR="00BC70E3">
              <w:t xml:space="preserve"> </w:t>
            </w:r>
            <w:r w:rsidR="00BC70E3">
              <w:rPr>
                <w:spacing w:val="-1"/>
              </w:rPr>
              <w:t>TABLE</w:t>
            </w:r>
            <w:r w:rsidR="00BC70E3">
              <w:rPr>
                <w:spacing w:val="-35"/>
              </w:rPr>
              <w:t xml:space="preserve"> </w:t>
            </w:r>
            <w:r w:rsidR="00BC70E3">
              <w:t>...</w:t>
            </w:r>
            <w:r w:rsidR="00BC70E3">
              <w:rPr>
                <w:spacing w:val="-25"/>
              </w:rPr>
              <w:t xml:space="preserve"> </w:t>
            </w:r>
            <w:r w:rsidR="00BC70E3">
              <w:rPr>
                <w:spacing w:val="-1"/>
              </w:rPr>
              <w:t>136</w:t>
            </w:r>
          </w:hyperlink>
          <w:r w:rsidR="00BC70E3">
            <w:rPr>
              <w:spacing w:val="28"/>
            </w:rPr>
            <w:t xml:space="preserve"> </w:t>
          </w:r>
          <w:hyperlink w:anchor="_bookmark281" w:history="1">
            <w:r w:rsidR="00BC70E3">
              <w:rPr>
                <w:spacing w:val="-1"/>
              </w:rPr>
              <w:t>ANNEX</w:t>
            </w:r>
            <w:r w:rsidR="00BC70E3">
              <w:t xml:space="preserve"> 1 </w:t>
            </w:r>
            <w:r w:rsidR="00BC70E3">
              <w:rPr>
                <w:spacing w:val="-2"/>
              </w:rPr>
              <w:t>TO</w:t>
            </w:r>
            <w:r w:rsidR="00BC70E3">
              <w:rPr>
                <w:spacing w:val="2"/>
              </w:rPr>
              <w:t xml:space="preserve"> </w:t>
            </w:r>
            <w:r w:rsidR="00BC70E3">
              <w:rPr>
                <w:spacing w:val="-1"/>
              </w:rPr>
              <w:t>PART</w:t>
            </w:r>
            <w:r w:rsidR="00BC70E3">
              <w:rPr>
                <w:spacing w:val="-2"/>
              </w:rPr>
              <w:t xml:space="preserve"> </w:t>
            </w:r>
            <w:r w:rsidR="00BC70E3">
              <w:rPr>
                <w:spacing w:val="-1"/>
              </w:rPr>
              <w:t>B:</w:t>
            </w:r>
            <w:r w:rsidR="00BC70E3">
              <w:rPr>
                <w:spacing w:val="1"/>
              </w:rPr>
              <w:t xml:space="preserve"> </w:t>
            </w:r>
            <w:r w:rsidR="00BC70E3">
              <w:rPr>
                <w:spacing w:val="-1"/>
              </w:rPr>
              <w:t>PERFORMANCE</w:t>
            </w:r>
            <w:r w:rsidR="00BC70E3">
              <w:t xml:space="preserve"> </w:t>
            </w:r>
            <w:r w:rsidR="00BC70E3">
              <w:rPr>
                <w:spacing w:val="-1"/>
              </w:rPr>
              <w:t>MONITORING</w:t>
            </w:r>
            <w:r w:rsidR="00BC70E3">
              <w:rPr>
                <w:spacing w:val="-1"/>
              </w:rPr>
              <w:tab/>
              <w:t>138</w:t>
            </w:r>
          </w:hyperlink>
        </w:p>
        <w:p w14:paraId="3E0F0D62" w14:textId="77777777" w:rsidR="00437262" w:rsidRDefault="00CA5E3B">
          <w:pPr>
            <w:pStyle w:val="TOC1"/>
            <w:tabs>
              <w:tab w:val="right" w:leader="dot" w:pos="9173"/>
            </w:tabs>
            <w:spacing w:before="4"/>
            <w:rPr>
              <w:b w:val="0"/>
              <w:bCs w:val="0"/>
            </w:rPr>
          </w:pPr>
          <w:hyperlink w:anchor="_bookmark285" w:history="1">
            <w:r w:rsidR="00BC70E3">
              <w:rPr>
                <w:spacing w:val="-2"/>
              </w:rPr>
              <w:t xml:space="preserve">CONTRACT </w:t>
            </w:r>
            <w:r w:rsidR="00BC70E3">
              <w:rPr>
                <w:spacing w:val="-1"/>
              </w:rPr>
              <w:t>SCHEDULE</w:t>
            </w:r>
            <w:r w:rsidR="00BC70E3">
              <w:t xml:space="preserve"> 7:</w:t>
            </w:r>
            <w:r w:rsidR="00BC70E3">
              <w:rPr>
                <w:spacing w:val="1"/>
              </w:rPr>
              <w:t xml:space="preserve"> </w:t>
            </w:r>
            <w:r w:rsidR="00BC70E3">
              <w:rPr>
                <w:spacing w:val="-2"/>
              </w:rPr>
              <w:t>SECURITY</w:t>
            </w:r>
            <w:r w:rsidR="00BC70E3">
              <w:rPr>
                <w:spacing w:val="-2"/>
              </w:rPr>
              <w:tab/>
            </w:r>
            <w:r w:rsidR="00BC70E3">
              <w:rPr>
                <w:spacing w:val="-1"/>
              </w:rPr>
              <w:t>140</w:t>
            </w:r>
          </w:hyperlink>
        </w:p>
        <w:p w14:paraId="628134A7" w14:textId="6CE68019" w:rsidR="00437262" w:rsidRDefault="00A43364">
          <w:pPr>
            <w:pStyle w:val="TOC1"/>
            <w:tabs>
              <w:tab w:val="right" w:leader="dot" w:pos="9173"/>
            </w:tabs>
            <w:spacing w:before="121"/>
            <w:rPr>
              <w:b w:val="0"/>
              <w:bCs w:val="0"/>
            </w:rPr>
          </w:pPr>
          <w:r>
            <w:t xml:space="preserve">              </w:t>
          </w:r>
          <w:hyperlink w:anchor="_bookmark314" w:history="1">
            <w:r w:rsidR="00BC70E3">
              <w:rPr>
                <w:spacing w:val="-1"/>
              </w:rPr>
              <w:t>ANNEX</w:t>
            </w:r>
            <w:r w:rsidR="00BC70E3">
              <w:t xml:space="preserve"> 1:</w:t>
            </w:r>
            <w:r w:rsidR="00BC70E3">
              <w:rPr>
                <w:spacing w:val="1"/>
              </w:rPr>
              <w:t xml:space="preserve"> </w:t>
            </w:r>
            <w:r w:rsidR="00BC70E3">
              <w:rPr>
                <w:spacing w:val="-1"/>
              </w:rPr>
              <w:t>Security</w:t>
            </w:r>
            <w:r w:rsidR="00BC70E3">
              <w:rPr>
                <w:spacing w:val="-4"/>
              </w:rPr>
              <w:t xml:space="preserve"> </w:t>
            </w:r>
            <w:r w:rsidR="00BC70E3">
              <w:t>Policy</w:t>
            </w:r>
            <w:r w:rsidR="00BC70E3">
              <w:tab/>
            </w:r>
            <w:r w:rsidR="00BC70E3">
              <w:rPr>
                <w:spacing w:val="-1"/>
              </w:rPr>
              <w:t>153</w:t>
            </w:r>
          </w:hyperlink>
        </w:p>
        <w:p w14:paraId="11CDD286" w14:textId="77777777" w:rsidR="00437262" w:rsidRDefault="00CA5E3B">
          <w:pPr>
            <w:pStyle w:val="TOC2"/>
            <w:tabs>
              <w:tab w:val="right" w:leader="dot" w:pos="9173"/>
            </w:tabs>
            <w:ind w:left="952" w:firstLine="0"/>
            <w:rPr>
              <w:b w:val="0"/>
              <w:bCs w:val="0"/>
            </w:rPr>
          </w:pPr>
          <w:hyperlink w:anchor="_bookmark315" w:history="1">
            <w:r w:rsidR="00BC70E3">
              <w:rPr>
                <w:spacing w:val="-1"/>
              </w:rPr>
              <w:t>ANNEX</w:t>
            </w:r>
            <w:r w:rsidR="00BC70E3">
              <w:t xml:space="preserve"> 2:</w:t>
            </w:r>
            <w:r w:rsidR="00BC70E3">
              <w:rPr>
                <w:spacing w:val="1"/>
              </w:rPr>
              <w:t xml:space="preserve"> </w:t>
            </w:r>
            <w:r w:rsidR="00BC70E3">
              <w:rPr>
                <w:spacing w:val="-2"/>
              </w:rPr>
              <w:t>SECURITY</w:t>
            </w:r>
            <w:r w:rsidR="00BC70E3">
              <w:t xml:space="preserve"> </w:t>
            </w:r>
            <w:r w:rsidR="00BC70E3">
              <w:rPr>
                <w:spacing w:val="-1"/>
              </w:rPr>
              <w:t>MANAGEMENT</w:t>
            </w:r>
            <w:r w:rsidR="00BC70E3">
              <w:rPr>
                <w:spacing w:val="-2"/>
              </w:rPr>
              <w:t xml:space="preserve"> </w:t>
            </w:r>
            <w:r w:rsidR="00BC70E3">
              <w:rPr>
                <w:spacing w:val="-1"/>
              </w:rPr>
              <w:t>PLAN</w:t>
            </w:r>
            <w:r w:rsidR="00BC70E3">
              <w:rPr>
                <w:spacing w:val="-1"/>
              </w:rPr>
              <w:tab/>
              <w:t>154</w:t>
            </w:r>
          </w:hyperlink>
        </w:p>
        <w:p w14:paraId="201208B7" w14:textId="77777777" w:rsidR="00437262" w:rsidRDefault="00CA5E3B">
          <w:pPr>
            <w:pStyle w:val="TOC1"/>
            <w:tabs>
              <w:tab w:val="right" w:leader="dot" w:pos="9173"/>
            </w:tabs>
            <w:spacing w:before="121"/>
            <w:rPr>
              <w:b w:val="0"/>
              <w:bCs w:val="0"/>
            </w:rPr>
          </w:pPr>
          <w:hyperlink w:anchor="_bookmark316" w:history="1">
            <w:r w:rsidR="00BC70E3">
              <w:rPr>
                <w:spacing w:val="-2"/>
              </w:rPr>
              <w:t xml:space="preserve">CONTRACT </w:t>
            </w:r>
            <w:r w:rsidR="00BC70E3">
              <w:rPr>
                <w:spacing w:val="-1"/>
              </w:rPr>
              <w:t>SCHEDULE</w:t>
            </w:r>
            <w:r w:rsidR="00BC70E3">
              <w:t xml:space="preserve"> 8:</w:t>
            </w:r>
            <w:r w:rsidR="00BC70E3">
              <w:rPr>
                <w:spacing w:val="1"/>
              </w:rPr>
              <w:t xml:space="preserve"> </w:t>
            </w:r>
            <w:r w:rsidR="00BC70E3">
              <w:rPr>
                <w:spacing w:val="-2"/>
              </w:rPr>
              <w:t>BUSINESS</w:t>
            </w:r>
            <w:r w:rsidR="00BC70E3">
              <w:t xml:space="preserve"> </w:t>
            </w:r>
            <w:r w:rsidR="00BC70E3">
              <w:rPr>
                <w:spacing w:val="-2"/>
              </w:rPr>
              <w:t>CONTINUITY</w:t>
            </w:r>
            <w:r w:rsidR="00BC70E3">
              <w:rPr>
                <w:spacing w:val="4"/>
              </w:rPr>
              <w:t xml:space="preserve"> </w:t>
            </w:r>
            <w:r w:rsidR="00BC70E3">
              <w:rPr>
                <w:spacing w:val="-3"/>
              </w:rPr>
              <w:t>AND</w:t>
            </w:r>
            <w:r w:rsidR="00BC70E3">
              <w:t xml:space="preserve"> </w:t>
            </w:r>
            <w:r w:rsidR="00BC70E3">
              <w:rPr>
                <w:spacing w:val="-1"/>
              </w:rPr>
              <w:t>DISASTER</w:t>
            </w:r>
            <w:r w:rsidR="00BC70E3">
              <w:rPr>
                <w:spacing w:val="2"/>
              </w:rPr>
              <w:t xml:space="preserve"> </w:t>
            </w:r>
            <w:r w:rsidR="00BC70E3">
              <w:rPr>
                <w:spacing w:val="-2"/>
              </w:rPr>
              <w:t>RECOVERY</w:t>
            </w:r>
            <w:r w:rsidR="00BC70E3">
              <w:rPr>
                <w:spacing w:val="-2"/>
              </w:rPr>
              <w:tab/>
            </w:r>
            <w:r w:rsidR="00BC70E3">
              <w:rPr>
                <w:spacing w:val="-1"/>
              </w:rPr>
              <w:t>155</w:t>
            </w:r>
          </w:hyperlink>
        </w:p>
        <w:p w14:paraId="6EE52A7F" w14:textId="77777777" w:rsidR="00437262" w:rsidRDefault="00CA5E3B">
          <w:pPr>
            <w:pStyle w:val="TOC1"/>
            <w:tabs>
              <w:tab w:val="right" w:leader="dot" w:pos="9173"/>
            </w:tabs>
            <w:rPr>
              <w:b w:val="0"/>
              <w:bCs w:val="0"/>
            </w:rPr>
          </w:pPr>
          <w:hyperlink w:anchor="_bookmark330" w:history="1">
            <w:r w:rsidR="00BC70E3">
              <w:rPr>
                <w:spacing w:val="-2"/>
              </w:rPr>
              <w:t xml:space="preserve">CONTRACT </w:t>
            </w:r>
            <w:r w:rsidR="00BC70E3">
              <w:rPr>
                <w:spacing w:val="-1"/>
              </w:rPr>
              <w:t>SCHEDULE</w:t>
            </w:r>
            <w:r w:rsidR="00BC70E3">
              <w:t xml:space="preserve"> 9:</w:t>
            </w:r>
            <w:r w:rsidR="00BC70E3">
              <w:rPr>
                <w:spacing w:val="1"/>
              </w:rPr>
              <w:t xml:space="preserve"> </w:t>
            </w:r>
            <w:r w:rsidR="00BC70E3">
              <w:rPr>
                <w:spacing w:val="-2"/>
              </w:rPr>
              <w:t>EXIT MANAGEMENT</w:t>
            </w:r>
            <w:r w:rsidR="00BC70E3">
              <w:rPr>
                <w:spacing w:val="-2"/>
              </w:rPr>
              <w:tab/>
            </w:r>
            <w:r w:rsidR="00BC70E3">
              <w:rPr>
                <w:spacing w:val="-1"/>
              </w:rPr>
              <w:t>162</w:t>
            </w:r>
          </w:hyperlink>
        </w:p>
        <w:p w14:paraId="689C380E" w14:textId="77777777" w:rsidR="00437262" w:rsidRDefault="00CA5E3B">
          <w:pPr>
            <w:pStyle w:val="TOC1"/>
            <w:tabs>
              <w:tab w:val="right" w:leader="dot" w:pos="9173"/>
            </w:tabs>
            <w:spacing w:before="121"/>
            <w:rPr>
              <w:b w:val="0"/>
              <w:bCs w:val="0"/>
            </w:rPr>
          </w:pPr>
          <w:hyperlink w:anchor="_bookmark350" w:history="1">
            <w:r w:rsidR="00BC70E3">
              <w:rPr>
                <w:spacing w:val="-2"/>
              </w:rPr>
              <w:t xml:space="preserve">CONTRACT </w:t>
            </w:r>
            <w:r w:rsidR="00BC70E3">
              <w:rPr>
                <w:spacing w:val="-1"/>
              </w:rPr>
              <w:t>SCHEDULE</w:t>
            </w:r>
            <w:r w:rsidR="00BC70E3">
              <w:t xml:space="preserve"> </w:t>
            </w:r>
            <w:r w:rsidR="00BC70E3">
              <w:rPr>
                <w:spacing w:val="-1"/>
              </w:rPr>
              <w:t>10:</w:t>
            </w:r>
            <w:r w:rsidR="00BC70E3">
              <w:rPr>
                <w:spacing w:val="1"/>
              </w:rPr>
              <w:t xml:space="preserve"> </w:t>
            </w:r>
            <w:r w:rsidR="00BC70E3">
              <w:rPr>
                <w:spacing w:val="-2"/>
              </w:rPr>
              <w:t>STAFF</w:t>
            </w:r>
            <w:r w:rsidR="00BC70E3">
              <w:t xml:space="preserve"> </w:t>
            </w:r>
            <w:r w:rsidR="00BC70E3">
              <w:rPr>
                <w:spacing w:val="-1"/>
              </w:rPr>
              <w:t>TRANSFER</w:t>
            </w:r>
            <w:r w:rsidR="00BC70E3">
              <w:rPr>
                <w:spacing w:val="-1"/>
              </w:rPr>
              <w:tab/>
              <w:t>173</w:t>
            </w:r>
          </w:hyperlink>
        </w:p>
        <w:p w14:paraId="4C1F5CE8" w14:textId="77777777" w:rsidR="00437262" w:rsidRDefault="00CA5E3B">
          <w:pPr>
            <w:pStyle w:val="TOC2"/>
            <w:tabs>
              <w:tab w:val="right" w:leader="dot" w:pos="9173"/>
            </w:tabs>
            <w:ind w:left="952" w:firstLine="0"/>
            <w:rPr>
              <w:b w:val="0"/>
              <w:bCs w:val="0"/>
            </w:rPr>
          </w:pPr>
          <w:hyperlink w:anchor="_bookmark353" w:history="1">
            <w:r w:rsidR="00BC70E3">
              <w:rPr>
                <w:spacing w:val="-1"/>
              </w:rPr>
              <w:t>ANNEX</w:t>
            </w:r>
            <w:r w:rsidR="00BC70E3">
              <w:t xml:space="preserve"> </w:t>
            </w:r>
            <w:r w:rsidR="00BC70E3">
              <w:rPr>
                <w:spacing w:val="-2"/>
              </w:rPr>
              <w:t>TO</w:t>
            </w:r>
            <w:r w:rsidR="00BC70E3">
              <w:rPr>
                <w:spacing w:val="2"/>
              </w:rPr>
              <w:t xml:space="preserve"> </w:t>
            </w:r>
            <w:r w:rsidR="00BC70E3">
              <w:rPr>
                <w:spacing w:val="-1"/>
              </w:rPr>
              <w:t>PART</w:t>
            </w:r>
            <w:r w:rsidR="00BC70E3">
              <w:rPr>
                <w:spacing w:val="2"/>
              </w:rPr>
              <w:t xml:space="preserve"> </w:t>
            </w:r>
            <w:r w:rsidR="00BC70E3">
              <w:rPr>
                <w:spacing w:val="-3"/>
              </w:rPr>
              <w:t>A:</w:t>
            </w:r>
            <w:r w:rsidR="00BC70E3">
              <w:rPr>
                <w:spacing w:val="1"/>
              </w:rPr>
              <w:t xml:space="preserve"> </w:t>
            </w:r>
            <w:r w:rsidR="00BC70E3">
              <w:rPr>
                <w:spacing w:val="-1"/>
              </w:rPr>
              <w:t>PENSIONS</w:t>
            </w:r>
            <w:r w:rsidR="00BC70E3">
              <w:rPr>
                <w:spacing w:val="-1"/>
              </w:rPr>
              <w:tab/>
              <w:t>183</w:t>
            </w:r>
          </w:hyperlink>
        </w:p>
        <w:p w14:paraId="6A3C18BB" w14:textId="77777777" w:rsidR="00437262" w:rsidRDefault="00CA5E3B">
          <w:pPr>
            <w:pStyle w:val="TOC2"/>
            <w:tabs>
              <w:tab w:val="right" w:leader="dot" w:pos="9173"/>
            </w:tabs>
            <w:ind w:left="952" w:firstLine="0"/>
            <w:rPr>
              <w:b w:val="0"/>
              <w:bCs w:val="0"/>
            </w:rPr>
          </w:pPr>
          <w:hyperlink w:anchor="_bookmark355" w:history="1">
            <w:r w:rsidR="00BC70E3">
              <w:rPr>
                <w:spacing w:val="-1"/>
              </w:rPr>
              <w:t>ANNEX</w:t>
            </w:r>
            <w:r w:rsidR="00BC70E3">
              <w:t xml:space="preserve"> </w:t>
            </w:r>
            <w:r w:rsidR="00BC70E3">
              <w:rPr>
                <w:spacing w:val="-2"/>
              </w:rPr>
              <w:t>TO</w:t>
            </w:r>
            <w:r w:rsidR="00BC70E3">
              <w:rPr>
                <w:spacing w:val="2"/>
              </w:rPr>
              <w:t xml:space="preserve"> </w:t>
            </w:r>
            <w:r w:rsidR="00BC70E3">
              <w:rPr>
                <w:spacing w:val="-1"/>
              </w:rPr>
              <w:t>PART</w:t>
            </w:r>
            <w:r w:rsidR="00BC70E3">
              <w:rPr>
                <w:spacing w:val="-2"/>
              </w:rPr>
              <w:t xml:space="preserve"> </w:t>
            </w:r>
            <w:r w:rsidR="00BC70E3">
              <w:rPr>
                <w:spacing w:val="-1"/>
              </w:rPr>
              <w:t>B:</w:t>
            </w:r>
            <w:r w:rsidR="00BC70E3">
              <w:rPr>
                <w:spacing w:val="1"/>
              </w:rPr>
              <w:t xml:space="preserve"> </w:t>
            </w:r>
            <w:r w:rsidR="00BC70E3">
              <w:rPr>
                <w:spacing w:val="-1"/>
              </w:rPr>
              <w:t>PENSIONS</w:t>
            </w:r>
            <w:r w:rsidR="00BC70E3">
              <w:rPr>
                <w:spacing w:val="-1"/>
              </w:rPr>
              <w:tab/>
              <w:t>192</w:t>
            </w:r>
          </w:hyperlink>
        </w:p>
        <w:p w14:paraId="1E8D9FB8" w14:textId="77777777" w:rsidR="00437262" w:rsidRDefault="00CA5E3B">
          <w:pPr>
            <w:pStyle w:val="TOC2"/>
            <w:tabs>
              <w:tab w:val="right" w:leader="dot" w:pos="9173"/>
            </w:tabs>
            <w:spacing w:before="121"/>
            <w:ind w:left="952" w:firstLine="0"/>
            <w:rPr>
              <w:b w:val="0"/>
              <w:bCs w:val="0"/>
            </w:rPr>
          </w:pPr>
          <w:hyperlink w:anchor="_bookmark356" w:history="1">
            <w:r w:rsidR="00BC70E3">
              <w:rPr>
                <w:spacing w:val="-1"/>
              </w:rPr>
              <w:t>ANNEX</w:t>
            </w:r>
            <w:r w:rsidR="00BC70E3">
              <w:t xml:space="preserve"> </w:t>
            </w:r>
            <w:r w:rsidR="00BC70E3">
              <w:rPr>
                <w:spacing w:val="-2"/>
              </w:rPr>
              <w:t>TO</w:t>
            </w:r>
            <w:r w:rsidR="00BC70E3">
              <w:rPr>
                <w:spacing w:val="2"/>
              </w:rPr>
              <w:t xml:space="preserve"> </w:t>
            </w:r>
            <w:r w:rsidR="00BC70E3">
              <w:rPr>
                <w:spacing w:val="-2"/>
              </w:rPr>
              <w:t>SCHEDULE</w:t>
            </w:r>
            <w:r w:rsidR="00BC70E3">
              <w:rPr>
                <w:spacing w:val="2"/>
              </w:rPr>
              <w:t xml:space="preserve"> </w:t>
            </w:r>
            <w:r w:rsidR="00BC70E3">
              <w:t>10:</w:t>
            </w:r>
            <w:r w:rsidR="00BC70E3">
              <w:rPr>
                <w:spacing w:val="-1"/>
              </w:rPr>
              <w:t xml:space="preserve"> </w:t>
            </w:r>
            <w:r w:rsidR="00BC70E3">
              <w:t>LIST</w:t>
            </w:r>
            <w:r w:rsidR="00BC70E3">
              <w:rPr>
                <w:spacing w:val="-3"/>
              </w:rPr>
              <w:t xml:space="preserve"> </w:t>
            </w:r>
            <w:r w:rsidR="00BC70E3">
              <w:t>OF</w:t>
            </w:r>
            <w:r w:rsidR="00BC70E3">
              <w:rPr>
                <w:spacing w:val="-2"/>
              </w:rPr>
              <w:t xml:space="preserve"> </w:t>
            </w:r>
            <w:r w:rsidR="00BC70E3">
              <w:rPr>
                <w:spacing w:val="-1"/>
              </w:rPr>
              <w:t>NOTIFIED</w:t>
            </w:r>
            <w:r w:rsidR="00BC70E3">
              <w:rPr>
                <w:spacing w:val="-3"/>
              </w:rPr>
              <w:t xml:space="preserve"> </w:t>
            </w:r>
            <w:r w:rsidR="00BC70E3">
              <w:rPr>
                <w:spacing w:val="-2"/>
              </w:rPr>
              <w:t>SUB-CONTRACTORS</w:t>
            </w:r>
            <w:r w:rsidR="00BC70E3">
              <w:rPr>
                <w:spacing w:val="-2"/>
              </w:rPr>
              <w:tab/>
            </w:r>
            <w:r w:rsidR="00BC70E3">
              <w:rPr>
                <w:spacing w:val="-1"/>
              </w:rPr>
              <w:t>206</w:t>
            </w:r>
          </w:hyperlink>
        </w:p>
        <w:p w14:paraId="3A350AE5" w14:textId="77777777" w:rsidR="00437262" w:rsidRDefault="00CA5E3B">
          <w:pPr>
            <w:pStyle w:val="TOC1"/>
            <w:tabs>
              <w:tab w:val="right" w:leader="dot" w:pos="9173"/>
            </w:tabs>
            <w:rPr>
              <w:b w:val="0"/>
              <w:bCs w:val="0"/>
            </w:rPr>
          </w:pPr>
          <w:hyperlink w:anchor="_bookmark357" w:history="1">
            <w:r w:rsidR="00BC70E3">
              <w:rPr>
                <w:spacing w:val="-2"/>
              </w:rPr>
              <w:t xml:space="preserve">CONTRACT </w:t>
            </w:r>
            <w:r w:rsidR="00BC70E3">
              <w:rPr>
                <w:spacing w:val="-1"/>
              </w:rPr>
              <w:t>SCHEDULE</w:t>
            </w:r>
            <w:r w:rsidR="00BC70E3">
              <w:t xml:space="preserve"> </w:t>
            </w:r>
            <w:r w:rsidR="00BC70E3">
              <w:rPr>
                <w:spacing w:val="-1"/>
              </w:rPr>
              <w:t>11:</w:t>
            </w:r>
            <w:r w:rsidR="00BC70E3">
              <w:rPr>
                <w:spacing w:val="1"/>
              </w:rPr>
              <w:t xml:space="preserve"> </w:t>
            </w:r>
            <w:r w:rsidR="00BC70E3">
              <w:rPr>
                <w:spacing w:val="-2"/>
              </w:rPr>
              <w:t>DISPUTE</w:t>
            </w:r>
            <w:r w:rsidR="00BC70E3">
              <w:t xml:space="preserve"> </w:t>
            </w:r>
            <w:r w:rsidR="00BC70E3">
              <w:rPr>
                <w:spacing w:val="-1"/>
              </w:rPr>
              <w:t>RESOLUTION</w:t>
            </w:r>
            <w:r w:rsidR="00BC70E3">
              <w:t xml:space="preserve"> </w:t>
            </w:r>
            <w:r w:rsidR="00BC70E3">
              <w:rPr>
                <w:spacing w:val="-2"/>
              </w:rPr>
              <w:t>PROCEDURE</w:t>
            </w:r>
            <w:r w:rsidR="00BC70E3">
              <w:rPr>
                <w:spacing w:val="-2"/>
              </w:rPr>
              <w:tab/>
            </w:r>
            <w:r w:rsidR="00BC70E3">
              <w:rPr>
                <w:spacing w:val="-1"/>
              </w:rPr>
              <w:t>207</w:t>
            </w:r>
          </w:hyperlink>
        </w:p>
        <w:p w14:paraId="1FEFBDBF" w14:textId="77777777" w:rsidR="00437262" w:rsidRDefault="00CA5E3B">
          <w:pPr>
            <w:pStyle w:val="TOC1"/>
            <w:tabs>
              <w:tab w:val="right" w:leader="dot" w:pos="9173"/>
            </w:tabs>
            <w:spacing w:before="122"/>
            <w:rPr>
              <w:b w:val="0"/>
              <w:bCs w:val="0"/>
            </w:rPr>
          </w:pPr>
          <w:hyperlink w:anchor="_bookmark375" w:history="1">
            <w:r w:rsidR="00BC70E3">
              <w:rPr>
                <w:spacing w:val="-2"/>
              </w:rPr>
              <w:t xml:space="preserve">CONTRACT </w:t>
            </w:r>
            <w:r w:rsidR="00BC70E3">
              <w:rPr>
                <w:spacing w:val="-1"/>
              </w:rPr>
              <w:t>SCHEDULE</w:t>
            </w:r>
            <w:r w:rsidR="00BC70E3">
              <w:t xml:space="preserve"> </w:t>
            </w:r>
            <w:r w:rsidR="00BC70E3">
              <w:rPr>
                <w:spacing w:val="-1"/>
              </w:rPr>
              <w:t>12:</w:t>
            </w:r>
            <w:r w:rsidR="00BC70E3">
              <w:rPr>
                <w:spacing w:val="1"/>
              </w:rPr>
              <w:t xml:space="preserve"> </w:t>
            </w:r>
            <w:r w:rsidR="00BC70E3">
              <w:rPr>
                <w:spacing w:val="-2"/>
              </w:rPr>
              <w:t>VARIATION</w:t>
            </w:r>
            <w:r w:rsidR="00BC70E3">
              <w:t xml:space="preserve"> FORM</w:t>
            </w:r>
            <w:r w:rsidR="00BC70E3">
              <w:tab/>
            </w:r>
            <w:r w:rsidR="00BC70E3">
              <w:rPr>
                <w:spacing w:val="-1"/>
              </w:rPr>
              <w:t>212</w:t>
            </w:r>
          </w:hyperlink>
        </w:p>
        <w:p w14:paraId="4B4F17F6" w14:textId="77777777" w:rsidR="00437262" w:rsidRDefault="00CA5E3B">
          <w:pPr>
            <w:pStyle w:val="TOC1"/>
            <w:tabs>
              <w:tab w:val="right" w:leader="dot" w:pos="9173"/>
            </w:tabs>
            <w:rPr>
              <w:b w:val="0"/>
              <w:bCs w:val="0"/>
            </w:rPr>
          </w:pPr>
          <w:hyperlink w:anchor="_bookmark376" w:history="1">
            <w:r w:rsidR="00811FA1">
              <w:rPr>
                <w:spacing w:val="-1"/>
              </w:rPr>
              <w:t>C</w:t>
            </w:r>
            <w:r w:rsidR="00BC70E3">
              <w:rPr>
                <w:spacing w:val="-1"/>
              </w:rPr>
              <w:t>ONTRACT</w:t>
            </w:r>
            <w:r w:rsidR="00BC70E3">
              <w:rPr>
                <w:spacing w:val="-2"/>
              </w:rPr>
              <w:t xml:space="preserve"> </w:t>
            </w:r>
            <w:r w:rsidR="00BC70E3">
              <w:rPr>
                <w:spacing w:val="-1"/>
              </w:rPr>
              <w:t>SCHEDULE</w:t>
            </w:r>
            <w:r w:rsidR="00BC70E3">
              <w:t xml:space="preserve"> </w:t>
            </w:r>
            <w:r w:rsidR="00BC70E3">
              <w:rPr>
                <w:spacing w:val="-1"/>
              </w:rPr>
              <w:t>13:</w:t>
            </w:r>
            <w:r w:rsidR="00BC70E3">
              <w:rPr>
                <w:spacing w:val="1"/>
              </w:rPr>
              <w:t xml:space="preserve"> </w:t>
            </w:r>
            <w:r w:rsidR="00BC70E3">
              <w:rPr>
                <w:spacing w:val="-2"/>
              </w:rPr>
              <w:t>TRANSPARENCY</w:t>
            </w:r>
            <w:r w:rsidR="00BC70E3">
              <w:rPr>
                <w:spacing w:val="2"/>
              </w:rPr>
              <w:t xml:space="preserve"> </w:t>
            </w:r>
            <w:r w:rsidR="00BC70E3">
              <w:rPr>
                <w:spacing w:val="-1"/>
              </w:rPr>
              <w:t>REPORTS</w:t>
            </w:r>
            <w:r w:rsidR="00BC70E3">
              <w:rPr>
                <w:spacing w:val="-1"/>
              </w:rPr>
              <w:tab/>
              <w:t>213</w:t>
            </w:r>
          </w:hyperlink>
        </w:p>
        <w:p w14:paraId="34570E76" w14:textId="61CD2B5B" w:rsidR="00437262" w:rsidRDefault="00A43364">
          <w:pPr>
            <w:pStyle w:val="TOC1"/>
            <w:tabs>
              <w:tab w:val="right" w:leader="dot" w:pos="9173"/>
            </w:tabs>
            <w:rPr>
              <w:b w:val="0"/>
              <w:bCs w:val="0"/>
            </w:rPr>
          </w:pPr>
          <w:r>
            <w:t xml:space="preserve">              </w:t>
          </w:r>
          <w:hyperlink w:anchor="_bookmark377" w:history="1">
            <w:r w:rsidR="00BC70E3">
              <w:rPr>
                <w:spacing w:val="-1"/>
              </w:rPr>
              <w:t>ANNEX</w:t>
            </w:r>
            <w:r w:rsidR="00BC70E3">
              <w:t xml:space="preserve"> 1:</w:t>
            </w:r>
            <w:r w:rsidR="00BC70E3">
              <w:rPr>
                <w:spacing w:val="1"/>
              </w:rPr>
              <w:t xml:space="preserve"> </w:t>
            </w:r>
            <w:r w:rsidR="00BC70E3">
              <w:t>LIST</w:t>
            </w:r>
            <w:r w:rsidR="00BC70E3">
              <w:rPr>
                <w:spacing w:val="-3"/>
              </w:rPr>
              <w:t xml:space="preserve"> </w:t>
            </w:r>
            <w:r w:rsidR="00BC70E3">
              <w:t>OF</w:t>
            </w:r>
            <w:r w:rsidR="00BC70E3">
              <w:rPr>
                <w:spacing w:val="-2"/>
              </w:rPr>
              <w:t xml:space="preserve"> TRANSPARENCY</w:t>
            </w:r>
            <w:r w:rsidR="00BC70E3">
              <w:t xml:space="preserve"> </w:t>
            </w:r>
            <w:r w:rsidR="00BC70E3">
              <w:rPr>
                <w:spacing w:val="-1"/>
              </w:rPr>
              <w:t>REPORTS</w:t>
            </w:r>
            <w:r w:rsidR="00BC70E3">
              <w:rPr>
                <w:spacing w:val="-1"/>
              </w:rPr>
              <w:tab/>
              <w:t>214</w:t>
            </w:r>
          </w:hyperlink>
        </w:p>
        <w:p w14:paraId="0AD29365" w14:textId="77777777" w:rsidR="00437262" w:rsidRDefault="00CA5E3B">
          <w:pPr>
            <w:pStyle w:val="TOC1"/>
            <w:tabs>
              <w:tab w:val="right" w:leader="dot" w:pos="9173"/>
            </w:tabs>
            <w:spacing w:before="121"/>
            <w:rPr>
              <w:b w:val="0"/>
              <w:bCs w:val="0"/>
            </w:rPr>
          </w:pPr>
          <w:hyperlink w:anchor="_bookmark378" w:history="1">
            <w:r w:rsidR="00BC70E3">
              <w:rPr>
                <w:spacing w:val="-2"/>
              </w:rPr>
              <w:t xml:space="preserve">CONTRACT </w:t>
            </w:r>
            <w:r w:rsidR="00BC70E3">
              <w:rPr>
                <w:spacing w:val="-1"/>
              </w:rPr>
              <w:t>SCHEDULE</w:t>
            </w:r>
            <w:r w:rsidR="00BC70E3">
              <w:t xml:space="preserve"> </w:t>
            </w:r>
            <w:r w:rsidR="00BC70E3">
              <w:rPr>
                <w:spacing w:val="-1"/>
              </w:rPr>
              <w:t>14:</w:t>
            </w:r>
            <w:r w:rsidR="00BC70E3">
              <w:rPr>
                <w:spacing w:val="3"/>
              </w:rPr>
              <w:t xml:space="preserve"> </w:t>
            </w:r>
            <w:r w:rsidR="00BC70E3">
              <w:rPr>
                <w:spacing w:val="-2"/>
              </w:rPr>
              <w:t>ALTERNATIVE</w:t>
            </w:r>
            <w:r w:rsidR="00BC70E3">
              <w:rPr>
                <w:spacing w:val="4"/>
              </w:rPr>
              <w:t xml:space="preserve"> </w:t>
            </w:r>
            <w:r w:rsidR="00BC70E3">
              <w:rPr>
                <w:spacing w:val="-2"/>
              </w:rPr>
              <w:t>AND/OR</w:t>
            </w:r>
            <w:r w:rsidR="00BC70E3">
              <w:rPr>
                <w:spacing w:val="2"/>
              </w:rPr>
              <w:t xml:space="preserve"> </w:t>
            </w:r>
            <w:r w:rsidR="00BC70E3">
              <w:rPr>
                <w:spacing w:val="-2"/>
              </w:rPr>
              <w:t>ADDITIONAL</w:t>
            </w:r>
            <w:r w:rsidR="00BC70E3">
              <w:t xml:space="preserve"> </w:t>
            </w:r>
            <w:r w:rsidR="00BC70E3">
              <w:rPr>
                <w:spacing w:val="-1"/>
              </w:rPr>
              <w:t>CLAUSES</w:t>
            </w:r>
            <w:r w:rsidR="00BC70E3">
              <w:rPr>
                <w:spacing w:val="-1"/>
              </w:rPr>
              <w:tab/>
              <w:t>215</w:t>
            </w:r>
          </w:hyperlink>
        </w:p>
        <w:p w14:paraId="4B6D4AF4" w14:textId="77777777" w:rsidR="00437262" w:rsidRDefault="00CA5E3B">
          <w:pPr>
            <w:pStyle w:val="TOC1"/>
            <w:tabs>
              <w:tab w:val="right" w:leader="dot" w:pos="9173"/>
            </w:tabs>
            <w:rPr>
              <w:b w:val="0"/>
              <w:bCs w:val="0"/>
            </w:rPr>
          </w:pPr>
          <w:hyperlink w:anchor="_bookmark403" w:history="1">
            <w:r w:rsidR="00BC70E3">
              <w:rPr>
                <w:spacing w:val="-2"/>
              </w:rPr>
              <w:t xml:space="preserve">CONTRACT </w:t>
            </w:r>
            <w:r w:rsidR="00BC70E3">
              <w:rPr>
                <w:spacing w:val="-1"/>
              </w:rPr>
              <w:t>SCHEDULE</w:t>
            </w:r>
            <w:r w:rsidR="00BC70E3">
              <w:t xml:space="preserve"> </w:t>
            </w:r>
            <w:r w:rsidR="00BC70E3">
              <w:rPr>
                <w:spacing w:val="-1"/>
              </w:rPr>
              <w:t>15:</w:t>
            </w:r>
            <w:r w:rsidR="00BC70E3">
              <w:rPr>
                <w:spacing w:val="1"/>
              </w:rPr>
              <w:t xml:space="preserve"> </w:t>
            </w:r>
            <w:r w:rsidR="00BC70E3">
              <w:rPr>
                <w:spacing w:val="-2"/>
              </w:rPr>
              <w:t xml:space="preserve">CONTRACT </w:t>
            </w:r>
            <w:r w:rsidR="00BC70E3">
              <w:rPr>
                <w:spacing w:val="-1"/>
              </w:rPr>
              <w:t>TENDER</w:t>
            </w:r>
            <w:r w:rsidR="00BC70E3">
              <w:rPr>
                <w:spacing w:val="-1"/>
              </w:rPr>
              <w:tab/>
              <w:t>22</w:t>
            </w:r>
          </w:hyperlink>
          <w:r w:rsidR="004C034F">
            <w:rPr>
              <w:spacing w:val="-1"/>
            </w:rPr>
            <w:t>6</w:t>
          </w:r>
        </w:p>
        <w:p w14:paraId="3AE1547F" w14:textId="0FCC767A" w:rsidR="00437262" w:rsidRDefault="00CA5E3B">
          <w:pPr>
            <w:pStyle w:val="TOC1"/>
            <w:tabs>
              <w:tab w:val="right" w:leader="dot" w:pos="9173"/>
            </w:tabs>
            <w:spacing w:before="121"/>
            <w:rPr>
              <w:spacing w:val="-1"/>
            </w:rPr>
          </w:pPr>
          <w:hyperlink w:anchor="_bookmark404" w:history="1">
            <w:r w:rsidR="00BC70E3">
              <w:rPr>
                <w:spacing w:val="-2"/>
              </w:rPr>
              <w:t xml:space="preserve">CONTRACT </w:t>
            </w:r>
            <w:r w:rsidR="00BC70E3">
              <w:rPr>
                <w:spacing w:val="-1"/>
              </w:rPr>
              <w:t>SCHEDULE</w:t>
            </w:r>
            <w:r w:rsidR="00BC70E3">
              <w:t xml:space="preserve"> </w:t>
            </w:r>
            <w:r w:rsidR="00BC70E3">
              <w:rPr>
                <w:spacing w:val="-1"/>
              </w:rPr>
              <w:t>16:</w:t>
            </w:r>
            <w:r w:rsidR="00BC70E3">
              <w:rPr>
                <w:spacing w:val="3"/>
              </w:rPr>
              <w:t xml:space="preserve"> </w:t>
            </w:r>
            <w:r w:rsidR="00BC70E3">
              <w:rPr>
                <w:spacing w:val="-2"/>
              </w:rPr>
              <w:t>AUTHORISED</w:t>
            </w:r>
            <w:r w:rsidR="00BC70E3">
              <w:t xml:space="preserve"> </w:t>
            </w:r>
            <w:r w:rsidR="00BC70E3">
              <w:rPr>
                <w:spacing w:val="-1"/>
              </w:rPr>
              <w:t xml:space="preserve">PROCESSING </w:t>
            </w:r>
            <w:r w:rsidR="00BC70E3">
              <w:rPr>
                <w:spacing w:val="-2"/>
              </w:rPr>
              <w:t>TEMPLATE</w:t>
            </w:r>
            <w:r w:rsidR="00BC70E3">
              <w:rPr>
                <w:spacing w:val="-2"/>
              </w:rPr>
              <w:tab/>
            </w:r>
            <w:r w:rsidR="00BC70E3">
              <w:rPr>
                <w:spacing w:val="-1"/>
              </w:rPr>
              <w:t>22</w:t>
            </w:r>
          </w:hyperlink>
          <w:r w:rsidR="004C034F">
            <w:rPr>
              <w:spacing w:val="-1"/>
            </w:rPr>
            <w:t>7</w:t>
          </w:r>
        </w:p>
        <w:p w14:paraId="790B2897" w14:textId="0B1C7F51" w:rsidR="00C56BDB" w:rsidRDefault="006D45A1" w:rsidP="004C034F">
          <w:pPr>
            <w:pStyle w:val="TOC1"/>
            <w:tabs>
              <w:tab w:val="right" w:leader="dot" w:pos="9173"/>
            </w:tabs>
            <w:ind w:left="102"/>
          </w:pPr>
          <w:r>
            <w:t xml:space="preserve">               ANNEX A – Data Sharing Agreement …………………..… ………………………231</w:t>
          </w:r>
        </w:p>
        <w:p w14:paraId="71736E84" w14:textId="0969C647" w:rsidR="004C034F" w:rsidRDefault="00CA5E3B" w:rsidP="004C034F">
          <w:pPr>
            <w:pStyle w:val="TOC1"/>
            <w:tabs>
              <w:tab w:val="right" w:leader="dot" w:pos="9173"/>
            </w:tabs>
            <w:ind w:left="102"/>
            <w:rPr>
              <w:spacing w:val="-1"/>
            </w:rPr>
          </w:pPr>
          <w:hyperlink w:anchor="_bookmark405" w:history="1">
            <w:r w:rsidR="006D45A1">
              <w:rPr>
                <w:spacing w:val="-2"/>
              </w:rPr>
              <w:t>CONTRACT SCHEDULE 17: MOD DEFCONS AND DEFFORMS</w:t>
            </w:r>
            <w:r w:rsidR="00BC70E3">
              <w:rPr>
                <w:spacing w:val="-1"/>
              </w:rPr>
              <w:tab/>
              <w:t>23</w:t>
            </w:r>
          </w:hyperlink>
          <w:r w:rsidR="006D45A1">
            <w:rPr>
              <w:spacing w:val="-1"/>
            </w:rPr>
            <w:t>2</w:t>
          </w:r>
        </w:p>
        <w:p w14:paraId="426B8FB7" w14:textId="3B4D217E" w:rsidR="00C349D3" w:rsidRDefault="006B4FB0" w:rsidP="006B4FB0">
          <w:pPr>
            <w:pStyle w:val="TOC1"/>
            <w:tabs>
              <w:tab w:val="left" w:pos="2663"/>
            </w:tabs>
            <w:ind w:left="102"/>
            <w:rPr>
              <w:spacing w:val="-1"/>
            </w:rPr>
          </w:pPr>
          <w:r>
            <w:rPr>
              <w:spacing w:val="-1"/>
            </w:rPr>
            <w:tab/>
          </w:r>
        </w:p>
        <w:p w14:paraId="2E9A57B3" w14:textId="5AD1A784" w:rsidR="004C034F" w:rsidRPr="004C034F" w:rsidRDefault="00CA5E3B" w:rsidP="004C034F">
          <w:pPr>
            <w:pStyle w:val="TOC1"/>
            <w:tabs>
              <w:tab w:val="right" w:leader="dot" w:pos="9173"/>
            </w:tabs>
            <w:rPr>
              <w:b w:val="0"/>
              <w:bCs w:val="0"/>
            </w:rPr>
            <w:sectPr w:rsidR="004C034F" w:rsidRPr="004C034F">
              <w:type w:val="continuous"/>
              <w:pgSz w:w="11910" w:h="16840"/>
              <w:pgMar w:top="1535" w:right="1280" w:bottom="1460" w:left="1340" w:header="720" w:footer="720" w:gutter="0"/>
              <w:cols w:space="720"/>
            </w:sectPr>
          </w:pPr>
        </w:p>
      </w:sdtContent>
    </w:sdt>
    <w:p w14:paraId="722340AC" w14:textId="33049491" w:rsidR="00437262" w:rsidRDefault="00437262">
      <w:pPr>
        <w:spacing w:line="14" w:lineRule="auto"/>
        <w:rPr>
          <w:sz w:val="20"/>
          <w:szCs w:val="20"/>
        </w:rPr>
        <w:sectPr w:rsidR="00437262">
          <w:footerReference w:type="default" r:id="rId13"/>
          <w:type w:val="continuous"/>
          <w:pgSz w:w="11910" w:h="16840"/>
          <w:pgMar w:top="1480" w:right="1280" w:bottom="1180" w:left="1340" w:header="720" w:footer="965" w:gutter="0"/>
          <w:pgNumType w:start="16"/>
          <w:cols w:space="720"/>
        </w:sectPr>
      </w:pPr>
    </w:p>
    <w:p w14:paraId="054BCFB5" w14:textId="74717EB6" w:rsidR="000138BA" w:rsidRDefault="00BC70E3" w:rsidP="000138BA">
      <w:pPr>
        <w:pStyle w:val="Heading1"/>
        <w:spacing w:before="57" w:line="467" w:lineRule="auto"/>
        <w:ind w:left="0" w:right="1696" w:firstLine="0"/>
        <w:jc w:val="center"/>
        <w:rPr>
          <w:spacing w:val="25"/>
        </w:rPr>
      </w:pPr>
      <w:r>
        <w:rPr>
          <w:spacing w:val="-1"/>
        </w:rPr>
        <w:lastRenderedPageBreak/>
        <w:t>PART</w:t>
      </w:r>
      <w:r>
        <w:rPr>
          <w:spacing w:val="-2"/>
        </w:rPr>
        <w:t xml:space="preserve"> </w:t>
      </w:r>
      <w:r>
        <w:t>2</w:t>
      </w:r>
      <w:r>
        <w:rPr>
          <w:spacing w:val="1"/>
        </w:rPr>
        <w:t xml:space="preserve"> </w:t>
      </w:r>
      <w:r>
        <w:rPr>
          <w:rFonts w:cs="Arial"/>
        </w:rPr>
        <w:t xml:space="preserve">– </w:t>
      </w:r>
      <w:r>
        <w:rPr>
          <w:spacing w:val="-1"/>
        </w:rPr>
        <w:t>CONTRACT</w:t>
      </w:r>
      <w:r>
        <w:rPr>
          <w:spacing w:val="1"/>
        </w:rPr>
        <w:t xml:space="preserve"> </w:t>
      </w:r>
      <w:r>
        <w:rPr>
          <w:spacing w:val="-2"/>
        </w:rPr>
        <w:t>TERMS</w:t>
      </w:r>
    </w:p>
    <w:p w14:paraId="4D74EDBC" w14:textId="486BF9F1" w:rsidR="00437262" w:rsidRDefault="00BC70E3" w:rsidP="000138BA">
      <w:pPr>
        <w:pStyle w:val="Heading1"/>
        <w:spacing w:before="57" w:line="467" w:lineRule="auto"/>
        <w:ind w:left="0" w:right="1696" w:firstLine="0"/>
        <w:jc w:val="center"/>
        <w:rPr>
          <w:b w:val="0"/>
          <w:bCs w:val="0"/>
        </w:rPr>
      </w:pPr>
      <w:r>
        <w:rPr>
          <w:spacing w:val="-2"/>
        </w:rPr>
        <w:t>TERMS</w:t>
      </w:r>
      <w:r>
        <w:rPr>
          <w:spacing w:val="4"/>
        </w:rPr>
        <w:t xml:space="preserve"> </w:t>
      </w:r>
      <w:r>
        <w:rPr>
          <w:spacing w:val="-3"/>
        </w:rPr>
        <w:t>AND</w:t>
      </w:r>
      <w:r>
        <w:t xml:space="preserve"> </w:t>
      </w:r>
      <w:r>
        <w:rPr>
          <w:spacing w:val="-2"/>
        </w:rPr>
        <w:t>CONDITIONS</w:t>
      </w:r>
    </w:p>
    <w:p w14:paraId="19D12AD4" w14:textId="77777777" w:rsidR="00437262" w:rsidRDefault="00BC70E3">
      <w:pPr>
        <w:spacing w:before="9"/>
        <w:ind w:left="100"/>
        <w:rPr>
          <w:rFonts w:ascii="Arial" w:eastAsia="Arial" w:hAnsi="Arial" w:cs="Arial"/>
        </w:rPr>
      </w:pPr>
      <w:r w:rsidRPr="00B80315">
        <w:rPr>
          <w:rFonts w:ascii="Arial"/>
          <w:b/>
          <w:spacing w:val="-2"/>
        </w:rPr>
        <w:t>RECITALS</w:t>
      </w:r>
    </w:p>
    <w:p w14:paraId="0864BF37" w14:textId="77777777" w:rsidR="00437262" w:rsidRDefault="00437262">
      <w:pPr>
        <w:spacing w:before="11"/>
        <w:rPr>
          <w:rFonts w:ascii="Arial" w:eastAsia="Arial" w:hAnsi="Arial" w:cs="Arial"/>
          <w:b/>
          <w:bCs/>
          <w:sz w:val="20"/>
          <w:szCs w:val="20"/>
        </w:rPr>
      </w:pPr>
    </w:p>
    <w:p w14:paraId="1C085D4D" w14:textId="77777777" w:rsidR="00437262" w:rsidRDefault="00BC70E3" w:rsidP="00A836BB">
      <w:pPr>
        <w:pStyle w:val="BodyText"/>
        <w:numPr>
          <w:ilvl w:val="0"/>
          <w:numId w:val="81"/>
        </w:numPr>
        <w:tabs>
          <w:tab w:val="left" w:pos="1234"/>
        </w:tabs>
        <w:spacing w:before="0"/>
      </w:pPr>
      <w:r>
        <w:rPr>
          <w:spacing w:val="-1"/>
        </w:rPr>
        <w:t>NOT</w:t>
      </w:r>
      <w:r>
        <w:t xml:space="preserve"> </w:t>
      </w:r>
      <w:r>
        <w:rPr>
          <w:spacing w:val="-1"/>
        </w:rPr>
        <w:t>USED</w:t>
      </w:r>
    </w:p>
    <w:p w14:paraId="07F00EEB" w14:textId="77777777" w:rsidR="00437262" w:rsidRDefault="00437262">
      <w:pPr>
        <w:spacing w:before="5"/>
        <w:rPr>
          <w:rFonts w:ascii="Arial" w:eastAsia="Arial" w:hAnsi="Arial" w:cs="Arial"/>
          <w:sz w:val="20"/>
          <w:szCs w:val="20"/>
        </w:rPr>
      </w:pPr>
    </w:p>
    <w:p w14:paraId="1F790CD6" w14:textId="77777777" w:rsidR="00437262" w:rsidRDefault="00BC70E3" w:rsidP="00A836BB">
      <w:pPr>
        <w:pStyle w:val="BodyText"/>
        <w:numPr>
          <w:ilvl w:val="0"/>
          <w:numId w:val="81"/>
        </w:numPr>
        <w:tabs>
          <w:tab w:val="left" w:pos="1234"/>
        </w:tabs>
        <w:spacing w:before="0" w:line="254" w:lineRule="exact"/>
        <w:ind w:right="111"/>
        <w:jc w:val="both"/>
      </w:pPr>
      <w:r>
        <w:rPr>
          <w:spacing w:val="-1"/>
        </w:rPr>
        <w:t>Where</w:t>
      </w:r>
      <w:r>
        <w:rPr>
          <w:spacing w:val="55"/>
        </w:rPr>
        <w:t xml:space="preserve"> </w:t>
      </w:r>
      <w:r>
        <w:rPr>
          <w:spacing w:val="-1"/>
        </w:rPr>
        <w:t>recitals</w:t>
      </w:r>
      <w:r>
        <w:rPr>
          <w:spacing w:val="58"/>
        </w:rPr>
        <w:t xml:space="preserve"> </w:t>
      </w:r>
      <w:r>
        <w:t>B</w:t>
      </w:r>
      <w:r>
        <w:rPr>
          <w:spacing w:val="57"/>
        </w:rPr>
        <w:t xml:space="preserve"> </w:t>
      </w:r>
      <w:r>
        <w:t>to</w:t>
      </w:r>
      <w:r>
        <w:rPr>
          <w:spacing w:val="58"/>
        </w:rPr>
        <w:t xml:space="preserve"> </w:t>
      </w:r>
      <w:r>
        <w:t>E</w:t>
      </w:r>
      <w:r>
        <w:rPr>
          <w:spacing w:val="55"/>
        </w:rPr>
        <w:t xml:space="preserve"> </w:t>
      </w:r>
      <w:r>
        <w:rPr>
          <w:spacing w:val="-1"/>
        </w:rPr>
        <w:t>have</w:t>
      </w:r>
      <w:r>
        <w:rPr>
          <w:spacing w:val="58"/>
        </w:rPr>
        <w:t xml:space="preserve"> </w:t>
      </w:r>
      <w:r>
        <w:rPr>
          <w:spacing w:val="-1"/>
        </w:rPr>
        <w:t>been</w:t>
      </w:r>
      <w:r>
        <w:rPr>
          <w:spacing w:val="58"/>
        </w:rPr>
        <w:t xml:space="preserve"> </w:t>
      </w:r>
      <w:r>
        <w:rPr>
          <w:spacing w:val="-1"/>
        </w:rPr>
        <w:t>selected</w:t>
      </w:r>
      <w:r>
        <w:rPr>
          <w:spacing w:val="58"/>
        </w:rPr>
        <w:t xml:space="preserve"> </w:t>
      </w:r>
      <w:r>
        <w:rPr>
          <w:spacing w:val="-1"/>
        </w:rPr>
        <w:t>in</w:t>
      </w:r>
      <w:r>
        <w:rPr>
          <w:spacing w:val="58"/>
        </w:rPr>
        <w:t xml:space="preserve"> </w:t>
      </w:r>
      <w:r>
        <w:t>the</w:t>
      </w:r>
      <w:r>
        <w:rPr>
          <w:spacing w:val="1"/>
        </w:rPr>
        <w:t xml:space="preserve"> </w:t>
      </w:r>
      <w:r>
        <w:rPr>
          <w:spacing w:val="-1"/>
        </w:rPr>
        <w:t>Contract</w:t>
      </w:r>
      <w:r>
        <w:rPr>
          <w:spacing w:val="57"/>
        </w:rPr>
        <w:t xml:space="preserve"> </w:t>
      </w:r>
      <w:r>
        <w:rPr>
          <w:spacing w:val="-1"/>
        </w:rPr>
        <w:t>Order</w:t>
      </w:r>
      <w:r>
        <w:rPr>
          <w:spacing w:val="59"/>
        </w:rPr>
        <w:t xml:space="preserve"> </w:t>
      </w:r>
      <w:r>
        <w:rPr>
          <w:spacing w:val="-2"/>
        </w:rPr>
        <w:t>Form,</w:t>
      </w:r>
      <w:r>
        <w:rPr>
          <w:spacing w:val="57"/>
        </w:rPr>
        <w:t xml:space="preserve"> </w:t>
      </w:r>
      <w:r>
        <w:t>the</w:t>
      </w:r>
      <w:r>
        <w:rPr>
          <w:spacing w:val="47"/>
        </w:rPr>
        <w:t xml:space="preserve"> </w:t>
      </w:r>
      <w:r>
        <w:rPr>
          <w:spacing w:val="-1"/>
        </w:rPr>
        <w:t>Customer</w:t>
      </w:r>
      <w:r>
        <w:rPr>
          <w:spacing w:val="32"/>
        </w:rPr>
        <w:t xml:space="preserve"> </w:t>
      </w:r>
      <w:r>
        <w:rPr>
          <w:spacing w:val="-1"/>
        </w:rPr>
        <w:t>has</w:t>
      </w:r>
      <w:r>
        <w:rPr>
          <w:spacing w:val="27"/>
        </w:rPr>
        <w:t xml:space="preserve"> </w:t>
      </w:r>
      <w:r>
        <w:rPr>
          <w:spacing w:val="-1"/>
        </w:rPr>
        <w:t>followed</w:t>
      </w:r>
      <w:r>
        <w:rPr>
          <w:spacing w:val="31"/>
        </w:rPr>
        <w:t xml:space="preserve"> </w:t>
      </w:r>
      <w:r>
        <w:t>the</w:t>
      </w:r>
      <w:r>
        <w:rPr>
          <w:spacing w:val="31"/>
        </w:rPr>
        <w:t xml:space="preserve"> </w:t>
      </w:r>
      <w:r>
        <w:rPr>
          <w:spacing w:val="-1"/>
        </w:rPr>
        <w:t>call</w:t>
      </w:r>
      <w:r>
        <w:rPr>
          <w:spacing w:val="31"/>
        </w:rPr>
        <w:t xml:space="preserve"> </w:t>
      </w:r>
      <w:r>
        <w:rPr>
          <w:spacing w:val="1"/>
        </w:rPr>
        <w:t>for</w:t>
      </w:r>
      <w:r>
        <w:rPr>
          <w:spacing w:val="30"/>
        </w:rPr>
        <w:t xml:space="preserve"> </w:t>
      </w:r>
      <w:r>
        <w:rPr>
          <w:spacing w:val="-1"/>
        </w:rPr>
        <w:t>competition</w:t>
      </w:r>
      <w:r>
        <w:rPr>
          <w:spacing w:val="32"/>
        </w:rPr>
        <w:t xml:space="preserve"> </w:t>
      </w:r>
      <w:r>
        <w:rPr>
          <w:spacing w:val="-1"/>
        </w:rPr>
        <w:t>procedure</w:t>
      </w:r>
      <w:r>
        <w:rPr>
          <w:spacing w:val="29"/>
        </w:rPr>
        <w:t xml:space="preserve"> </w:t>
      </w:r>
      <w:r>
        <w:t>set</w:t>
      </w:r>
      <w:r>
        <w:rPr>
          <w:spacing w:val="30"/>
        </w:rPr>
        <w:t xml:space="preserve"> </w:t>
      </w:r>
      <w:r>
        <w:rPr>
          <w:spacing w:val="-1"/>
        </w:rPr>
        <w:t>out</w:t>
      </w:r>
      <w:r>
        <w:rPr>
          <w:spacing w:val="30"/>
        </w:rPr>
        <w:t xml:space="preserve"> </w:t>
      </w:r>
      <w:r>
        <w:rPr>
          <w:spacing w:val="-1"/>
        </w:rPr>
        <w:t>in</w:t>
      </w:r>
      <w:r>
        <w:rPr>
          <w:spacing w:val="32"/>
        </w:rPr>
        <w:t xml:space="preserve"> </w:t>
      </w:r>
      <w:r>
        <w:rPr>
          <w:spacing w:val="-1"/>
        </w:rPr>
        <w:t>paragraph</w:t>
      </w:r>
    </w:p>
    <w:p w14:paraId="01EE41D1" w14:textId="6608F924" w:rsidR="00437262" w:rsidRDefault="00BC70E3">
      <w:pPr>
        <w:pStyle w:val="BodyText"/>
        <w:spacing w:before="0" w:line="239" w:lineRule="auto"/>
        <w:ind w:left="1233" w:right="119" w:firstLine="0"/>
      </w:pPr>
      <w:r>
        <w:t>2.1</w:t>
      </w:r>
      <w:r>
        <w:rPr>
          <w:spacing w:val="27"/>
        </w:rPr>
        <w:t xml:space="preserve"> </w:t>
      </w:r>
      <w:r>
        <w:rPr>
          <w:spacing w:val="-2"/>
        </w:rPr>
        <w:t>of</w:t>
      </w:r>
      <w:r>
        <w:rPr>
          <w:spacing w:val="28"/>
        </w:rPr>
        <w:t xml:space="preserve"> </w:t>
      </w:r>
      <w:r>
        <w:rPr>
          <w:spacing w:val="-1"/>
        </w:rPr>
        <w:t>DPS</w:t>
      </w:r>
      <w:r>
        <w:rPr>
          <w:spacing w:val="26"/>
        </w:rPr>
        <w:t xml:space="preserve"> </w:t>
      </w:r>
      <w:r>
        <w:rPr>
          <w:spacing w:val="-1"/>
        </w:rPr>
        <w:t>Schedule</w:t>
      </w:r>
      <w:r>
        <w:rPr>
          <w:spacing w:val="27"/>
        </w:rPr>
        <w:t xml:space="preserve"> </w:t>
      </w:r>
      <w:r>
        <w:t>5</w:t>
      </w:r>
      <w:r>
        <w:rPr>
          <w:spacing w:val="24"/>
        </w:rPr>
        <w:t xml:space="preserve"> </w:t>
      </w:r>
      <w:r>
        <w:rPr>
          <w:spacing w:val="-1"/>
        </w:rPr>
        <w:t>(Call</w:t>
      </w:r>
      <w:r>
        <w:rPr>
          <w:spacing w:val="27"/>
        </w:rPr>
        <w:t xml:space="preserve"> </w:t>
      </w:r>
      <w:r>
        <w:t>for</w:t>
      </w:r>
      <w:r>
        <w:rPr>
          <w:spacing w:val="28"/>
        </w:rPr>
        <w:t xml:space="preserve"> </w:t>
      </w:r>
      <w:r>
        <w:rPr>
          <w:spacing w:val="-1"/>
        </w:rPr>
        <w:t>Competition</w:t>
      </w:r>
      <w:r>
        <w:rPr>
          <w:spacing w:val="29"/>
        </w:rPr>
        <w:t xml:space="preserve"> </w:t>
      </w:r>
      <w:r>
        <w:rPr>
          <w:spacing w:val="-1"/>
        </w:rPr>
        <w:t>Procedure)</w:t>
      </w:r>
      <w:r>
        <w:rPr>
          <w:spacing w:val="25"/>
        </w:rPr>
        <w:t xml:space="preserve"> </w:t>
      </w:r>
      <w:r>
        <w:rPr>
          <w:spacing w:val="-1"/>
        </w:rPr>
        <w:t>and</w:t>
      </w:r>
      <w:r>
        <w:rPr>
          <w:spacing w:val="27"/>
        </w:rPr>
        <w:t xml:space="preserve"> </w:t>
      </w:r>
      <w:r>
        <w:rPr>
          <w:spacing w:val="-1"/>
        </w:rPr>
        <w:t>has</w:t>
      </w:r>
      <w:r>
        <w:rPr>
          <w:spacing w:val="27"/>
        </w:rPr>
        <w:t xml:space="preserve"> </w:t>
      </w:r>
      <w:r>
        <w:rPr>
          <w:spacing w:val="-1"/>
        </w:rPr>
        <w:t>awarded</w:t>
      </w:r>
      <w:r>
        <w:rPr>
          <w:spacing w:val="26"/>
        </w:rPr>
        <w:t xml:space="preserve"> </w:t>
      </w:r>
      <w:r>
        <w:rPr>
          <w:spacing w:val="-1"/>
        </w:rPr>
        <w:t>this</w:t>
      </w:r>
      <w:r>
        <w:rPr>
          <w:spacing w:val="31"/>
        </w:rPr>
        <w:t xml:space="preserve"> </w:t>
      </w:r>
      <w:r>
        <w:rPr>
          <w:spacing w:val="-1"/>
        </w:rPr>
        <w:t xml:space="preserve">Contract </w:t>
      </w:r>
      <w:r>
        <w:t>to</w:t>
      </w:r>
      <w:r>
        <w:rPr>
          <w:spacing w:val="-2"/>
        </w:rPr>
        <w:t xml:space="preserve"> </w:t>
      </w:r>
      <w:r>
        <w:t xml:space="preserve">the </w:t>
      </w:r>
      <w:r>
        <w:rPr>
          <w:spacing w:val="-1"/>
        </w:rPr>
        <w:t xml:space="preserve">Supplier </w:t>
      </w:r>
      <w:r>
        <w:t>by</w:t>
      </w:r>
      <w:r>
        <w:rPr>
          <w:spacing w:val="-2"/>
        </w:rPr>
        <w:t xml:space="preserve"> </w:t>
      </w:r>
      <w:r>
        <w:rPr>
          <w:spacing w:val="-1"/>
        </w:rPr>
        <w:t>way</w:t>
      </w:r>
      <w:r>
        <w:rPr>
          <w:spacing w:val="-2"/>
        </w:rPr>
        <w:t xml:space="preserve"> </w:t>
      </w:r>
      <w:r>
        <w:t>of</w:t>
      </w:r>
      <w:r>
        <w:rPr>
          <w:spacing w:val="3"/>
        </w:rPr>
        <w:t xml:space="preserve"> </w:t>
      </w:r>
      <w:r>
        <w:rPr>
          <w:spacing w:val="-1"/>
        </w:rPr>
        <w:t>competition.</w:t>
      </w:r>
    </w:p>
    <w:p w14:paraId="2C5F9AC3" w14:textId="77777777" w:rsidR="00437262" w:rsidRDefault="00437262">
      <w:pPr>
        <w:spacing w:before="4"/>
        <w:rPr>
          <w:rFonts w:ascii="Arial" w:eastAsia="Arial" w:hAnsi="Arial" w:cs="Arial"/>
          <w:sz w:val="21"/>
          <w:szCs w:val="21"/>
        </w:rPr>
      </w:pPr>
    </w:p>
    <w:p w14:paraId="6AC0E848" w14:textId="77777777" w:rsidR="00437262" w:rsidRDefault="00BC70E3" w:rsidP="00A836BB">
      <w:pPr>
        <w:pStyle w:val="BodyText"/>
        <w:numPr>
          <w:ilvl w:val="0"/>
          <w:numId w:val="81"/>
        </w:numPr>
        <w:tabs>
          <w:tab w:val="left" w:pos="1234"/>
        </w:tabs>
        <w:spacing w:before="0" w:line="234" w:lineRule="auto"/>
        <w:ind w:right="111"/>
        <w:jc w:val="both"/>
        <w:rPr>
          <w:rFonts w:cs="Arial"/>
        </w:rPr>
      </w:pPr>
      <w:r>
        <w:t>The</w:t>
      </w:r>
      <w:r>
        <w:rPr>
          <w:spacing w:val="50"/>
        </w:rPr>
        <w:t xml:space="preserve"> </w:t>
      </w:r>
      <w:r>
        <w:rPr>
          <w:spacing w:val="-1"/>
        </w:rPr>
        <w:t>Customer</w:t>
      </w:r>
      <w:r>
        <w:rPr>
          <w:spacing w:val="51"/>
        </w:rPr>
        <w:t xml:space="preserve"> </w:t>
      </w:r>
      <w:r>
        <w:rPr>
          <w:spacing w:val="-1"/>
        </w:rPr>
        <w:t>issued</w:t>
      </w:r>
      <w:r>
        <w:rPr>
          <w:spacing w:val="50"/>
        </w:rPr>
        <w:t xml:space="preserve"> </w:t>
      </w:r>
      <w:r>
        <w:rPr>
          <w:spacing w:val="-2"/>
        </w:rPr>
        <w:t>its</w:t>
      </w:r>
      <w:r>
        <w:rPr>
          <w:spacing w:val="51"/>
        </w:rPr>
        <w:t xml:space="preserve"> </w:t>
      </w:r>
      <w:r>
        <w:rPr>
          <w:spacing w:val="-1"/>
        </w:rPr>
        <w:t>Statement</w:t>
      </w:r>
      <w:r>
        <w:rPr>
          <w:spacing w:val="52"/>
        </w:rPr>
        <w:t xml:space="preserve"> </w:t>
      </w:r>
      <w:r>
        <w:rPr>
          <w:spacing w:val="-2"/>
        </w:rPr>
        <w:t>of</w:t>
      </w:r>
      <w:r>
        <w:rPr>
          <w:spacing w:val="52"/>
        </w:rPr>
        <w:t xml:space="preserve"> </w:t>
      </w:r>
      <w:r>
        <w:rPr>
          <w:spacing w:val="-1"/>
        </w:rPr>
        <w:t>Requirements</w:t>
      </w:r>
      <w:r>
        <w:rPr>
          <w:spacing w:val="49"/>
        </w:rPr>
        <w:t xml:space="preserve"> </w:t>
      </w:r>
      <w:r>
        <w:t>for</w:t>
      </w:r>
      <w:r>
        <w:rPr>
          <w:spacing w:val="49"/>
        </w:rPr>
        <w:t xml:space="preserve"> </w:t>
      </w:r>
      <w:r>
        <w:t>the</w:t>
      </w:r>
      <w:r>
        <w:rPr>
          <w:spacing w:val="50"/>
        </w:rPr>
        <w:t xml:space="preserve"> </w:t>
      </w:r>
      <w:r>
        <w:rPr>
          <w:spacing w:val="-2"/>
        </w:rPr>
        <w:t>provision</w:t>
      </w:r>
      <w:r>
        <w:rPr>
          <w:spacing w:val="52"/>
        </w:rPr>
        <w:t xml:space="preserve"> </w:t>
      </w:r>
      <w:r>
        <w:rPr>
          <w:spacing w:val="-2"/>
        </w:rPr>
        <w:t>of</w:t>
      </w:r>
      <w:r>
        <w:rPr>
          <w:spacing w:val="54"/>
        </w:rPr>
        <w:t xml:space="preserve"> </w:t>
      </w:r>
      <w:r>
        <w:t>the</w:t>
      </w:r>
      <w:r>
        <w:rPr>
          <w:spacing w:val="45"/>
        </w:rPr>
        <w:t xml:space="preserve"> </w:t>
      </w:r>
      <w:r>
        <w:rPr>
          <w:spacing w:val="-1"/>
        </w:rPr>
        <w:t>Goods</w:t>
      </w:r>
      <w:r>
        <w:rPr>
          <w:spacing w:val="22"/>
        </w:rPr>
        <w:t xml:space="preserve"> </w:t>
      </w:r>
      <w:r>
        <w:rPr>
          <w:spacing w:val="-1"/>
        </w:rPr>
        <w:t>and/or</w:t>
      </w:r>
      <w:r>
        <w:rPr>
          <w:spacing w:val="23"/>
        </w:rPr>
        <w:t xml:space="preserve"> </w:t>
      </w:r>
      <w:r>
        <w:rPr>
          <w:spacing w:val="-1"/>
        </w:rPr>
        <w:t>Services</w:t>
      </w:r>
      <w:r>
        <w:rPr>
          <w:spacing w:val="24"/>
        </w:rPr>
        <w:t xml:space="preserve"> </w:t>
      </w:r>
      <w:r>
        <w:t>on</w:t>
      </w:r>
      <w:r>
        <w:rPr>
          <w:spacing w:val="21"/>
        </w:rPr>
        <w:t xml:space="preserve"> </w:t>
      </w:r>
      <w:r>
        <w:t>the</w:t>
      </w:r>
      <w:r>
        <w:rPr>
          <w:spacing w:val="21"/>
        </w:rPr>
        <w:t xml:space="preserve"> </w:t>
      </w:r>
      <w:r>
        <w:rPr>
          <w:spacing w:val="-1"/>
        </w:rPr>
        <w:t>date</w:t>
      </w:r>
      <w:r>
        <w:rPr>
          <w:spacing w:val="22"/>
        </w:rPr>
        <w:t xml:space="preserve"> </w:t>
      </w:r>
      <w:r>
        <w:rPr>
          <w:spacing w:val="-1"/>
        </w:rPr>
        <w:t>specified</w:t>
      </w:r>
      <w:r>
        <w:rPr>
          <w:spacing w:val="24"/>
        </w:rPr>
        <w:t xml:space="preserve"> </w:t>
      </w:r>
      <w:r>
        <w:t>at</w:t>
      </w:r>
      <w:r>
        <w:rPr>
          <w:spacing w:val="23"/>
        </w:rPr>
        <w:t xml:space="preserve"> </w:t>
      </w:r>
      <w:r>
        <w:rPr>
          <w:spacing w:val="-1"/>
        </w:rPr>
        <w:t>paragraph</w:t>
      </w:r>
      <w:r>
        <w:rPr>
          <w:spacing w:val="22"/>
        </w:rPr>
        <w:t xml:space="preserve"> </w:t>
      </w:r>
      <w:r>
        <w:rPr>
          <w:spacing w:val="-1"/>
        </w:rPr>
        <w:t>10.1</w:t>
      </w:r>
      <w:r>
        <w:rPr>
          <w:spacing w:val="22"/>
        </w:rPr>
        <w:t xml:space="preserve"> </w:t>
      </w:r>
      <w:r>
        <w:rPr>
          <w:spacing w:val="-2"/>
        </w:rPr>
        <w:t>of</w:t>
      </w:r>
      <w:r>
        <w:rPr>
          <w:spacing w:val="25"/>
        </w:rPr>
        <w:t xml:space="preserve"> </w:t>
      </w:r>
      <w:r>
        <w:t>the</w:t>
      </w:r>
      <w:r>
        <w:rPr>
          <w:spacing w:val="21"/>
        </w:rPr>
        <w:t xml:space="preserve"> </w:t>
      </w:r>
      <w:r>
        <w:rPr>
          <w:spacing w:val="-1"/>
        </w:rPr>
        <w:t>Contract</w:t>
      </w:r>
      <w:r>
        <w:rPr>
          <w:spacing w:val="59"/>
        </w:rPr>
        <w:t xml:space="preserve"> </w:t>
      </w:r>
      <w:r>
        <w:rPr>
          <w:spacing w:val="-1"/>
        </w:rPr>
        <w:t>Order</w:t>
      </w:r>
      <w:r>
        <w:rPr>
          <w:spacing w:val="2"/>
        </w:rPr>
        <w:t xml:space="preserve"> </w:t>
      </w:r>
      <w:r>
        <w:rPr>
          <w:spacing w:val="-2"/>
        </w:rPr>
        <w:t>Form</w:t>
      </w:r>
      <w:r>
        <w:rPr>
          <w:i/>
          <w:spacing w:val="-2"/>
        </w:rPr>
        <w:t>.</w:t>
      </w:r>
    </w:p>
    <w:p w14:paraId="059C00E7" w14:textId="5399FEB7" w:rsidR="00437262" w:rsidRDefault="006B4FB0" w:rsidP="006B4FB0">
      <w:pPr>
        <w:tabs>
          <w:tab w:val="left" w:pos="7185"/>
        </w:tabs>
        <w:spacing w:before="1"/>
        <w:rPr>
          <w:rFonts w:ascii="Arial" w:eastAsia="Arial" w:hAnsi="Arial" w:cs="Arial"/>
          <w:i/>
          <w:sz w:val="21"/>
          <w:szCs w:val="21"/>
        </w:rPr>
      </w:pPr>
      <w:r>
        <w:rPr>
          <w:rFonts w:ascii="Arial" w:eastAsia="Arial" w:hAnsi="Arial" w:cs="Arial"/>
          <w:i/>
          <w:sz w:val="21"/>
          <w:szCs w:val="21"/>
        </w:rPr>
        <w:tab/>
      </w:r>
    </w:p>
    <w:p w14:paraId="4CDB633A" w14:textId="77777777" w:rsidR="00437262" w:rsidRDefault="00BC70E3" w:rsidP="00A836BB">
      <w:pPr>
        <w:pStyle w:val="BodyText"/>
        <w:numPr>
          <w:ilvl w:val="0"/>
          <w:numId w:val="81"/>
        </w:numPr>
        <w:tabs>
          <w:tab w:val="left" w:pos="1234"/>
        </w:tabs>
        <w:spacing w:before="0" w:line="236" w:lineRule="auto"/>
        <w:ind w:right="113"/>
        <w:jc w:val="both"/>
      </w:pPr>
      <w:r>
        <w:t>In</w:t>
      </w:r>
      <w:r>
        <w:rPr>
          <w:spacing w:val="7"/>
        </w:rPr>
        <w:t xml:space="preserve"> </w:t>
      </w:r>
      <w:r>
        <w:rPr>
          <w:spacing w:val="-1"/>
        </w:rPr>
        <w:t>response</w:t>
      </w:r>
      <w:r>
        <w:rPr>
          <w:spacing w:val="7"/>
        </w:rPr>
        <w:t xml:space="preserve"> </w:t>
      </w:r>
      <w:r>
        <w:t>to</w:t>
      </w:r>
      <w:r>
        <w:rPr>
          <w:spacing w:val="5"/>
        </w:rPr>
        <w:t xml:space="preserve"> </w:t>
      </w:r>
      <w:r>
        <w:t>the</w:t>
      </w:r>
      <w:r>
        <w:rPr>
          <w:spacing w:val="7"/>
        </w:rPr>
        <w:t xml:space="preserve"> </w:t>
      </w:r>
      <w:r>
        <w:rPr>
          <w:spacing w:val="-1"/>
        </w:rPr>
        <w:t>Statement</w:t>
      </w:r>
      <w:r>
        <w:rPr>
          <w:spacing w:val="9"/>
        </w:rPr>
        <w:t xml:space="preserve"> </w:t>
      </w:r>
      <w:r>
        <w:rPr>
          <w:spacing w:val="-2"/>
        </w:rPr>
        <w:t>of</w:t>
      </w:r>
      <w:r>
        <w:rPr>
          <w:spacing w:val="9"/>
        </w:rPr>
        <w:t xml:space="preserve"> </w:t>
      </w:r>
      <w:r>
        <w:rPr>
          <w:spacing w:val="-1"/>
        </w:rPr>
        <w:t>Requirements</w:t>
      </w:r>
      <w:r>
        <w:rPr>
          <w:spacing w:val="5"/>
        </w:rPr>
        <w:t xml:space="preserve"> </w:t>
      </w:r>
      <w:r>
        <w:rPr>
          <w:spacing w:val="-1"/>
        </w:rPr>
        <w:t>the</w:t>
      </w:r>
      <w:r>
        <w:rPr>
          <w:spacing w:val="7"/>
        </w:rPr>
        <w:t xml:space="preserve"> </w:t>
      </w:r>
      <w:r>
        <w:rPr>
          <w:spacing w:val="-1"/>
        </w:rPr>
        <w:t>Supplier</w:t>
      </w:r>
      <w:r>
        <w:rPr>
          <w:spacing w:val="8"/>
        </w:rPr>
        <w:t xml:space="preserve"> </w:t>
      </w:r>
      <w:r>
        <w:rPr>
          <w:spacing w:val="-1"/>
        </w:rPr>
        <w:t>submitted</w:t>
      </w:r>
      <w:r>
        <w:rPr>
          <w:spacing w:val="7"/>
        </w:rPr>
        <w:t xml:space="preserve"> </w:t>
      </w:r>
      <w:r>
        <w:t>a</w:t>
      </w:r>
      <w:r>
        <w:rPr>
          <w:spacing w:val="7"/>
        </w:rPr>
        <w:t xml:space="preserve"> </w:t>
      </w:r>
      <w:r>
        <w:rPr>
          <w:spacing w:val="-1"/>
        </w:rPr>
        <w:t>Contract</w:t>
      </w:r>
      <w:r>
        <w:rPr>
          <w:spacing w:val="39"/>
        </w:rPr>
        <w:t xml:space="preserve"> </w:t>
      </w:r>
      <w:r>
        <w:rPr>
          <w:spacing w:val="-1"/>
        </w:rPr>
        <w:t>Tender</w:t>
      </w:r>
      <w:r>
        <w:rPr>
          <w:spacing w:val="16"/>
        </w:rPr>
        <w:t xml:space="preserve"> </w:t>
      </w:r>
      <w:r>
        <w:t>to</w:t>
      </w:r>
      <w:r>
        <w:rPr>
          <w:spacing w:val="12"/>
        </w:rPr>
        <w:t xml:space="preserve"> </w:t>
      </w:r>
      <w:r>
        <w:t>the</w:t>
      </w:r>
      <w:r>
        <w:rPr>
          <w:spacing w:val="14"/>
        </w:rPr>
        <w:t xml:space="preserve"> </w:t>
      </w:r>
      <w:r>
        <w:rPr>
          <w:spacing w:val="-1"/>
        </w:rPr>
        <w:t>Customer</w:t>
      </w:r>
      <w:r>
        <w:rPr>
          <w:spacing w:val="13"/>
        </w:rPr>
        <w:t xml:space="preserve"> </w:t>
      </w:r>
      <w:r>
        <w:t>on</w:t>
      </w:r>
      <w:r>
        <w:rPr>
          <w:spacing w:val="14"/>
        </w:rPr>
        <w:t xml:space="preserve"> </w:t>
      </w:r>
      <w:r>
        <w:t>the</w:t>
      </w:r>
      <w:r>
        <w:rPr>
          <w:spacing w:val="14"/>
        </w:rPr>
        <w:t xml:space="preserve"> </w:t>
      </w:r>
      <w:r>
        <w:rPr>
          <w:spacing w:val="-1"/>
        </w:rPr>
        <w:t>date</w:t>
      </w:r>
      <w:r>
        <w:rPr>
          <w:spacing w:val="12"/>
        </w:rPr>
        <w:t xml:space="preserve"> </w:t>
      </w:r>
      <w:r>
        <w:rPr>
          <w:spacing w:val="-1"/>
        </w:rPr>
        <w:t>specified</w:t>
      </w:r>
      <w:r>
        <w:rPr>
          <w:spacing w:val="16"/>
        </w:rPr>
        <w:t xml:space="preserve"> </w:t>
      </w:r>
      <w:r>
        <w:t>at</w:t>
      </w:r>
      <w:r>
        <w:rPr>
          <w:spacing w:val="11"/>
        </w:rPr>
        <w:t xml:space="preserve"> </w:t>
      </w:r>
      <w:r>
        <w:rPr>
          <w:spacing w:val="-1"/>
        </w:rPr>
        <w:t>paragraph</w:t>
      </w:r>
      <w:r>
        <w:rPr>
          <w:spacing w:val="15"/>
        </w:rPr>
        <w:t xml:space="preserve"> </w:t>
      </w:r>
      <w:r>
        <w:rPr>
          <w:spacing w:val="-1"/>
        </w:rPr>
        <w:t>10.1</w:t>
      </w:r>
      <w:r>
        <w:rPr>
          <w:spacing w:val="15"/>
        </w:rPr>
        <w:t xml:space="preserve"> </w:t>
      </w:r>
      <w:r>
        <w:rPr>
          <w:spacing w:val="-2"/>
        </w:rPr>
        <w:t>of</w:t>
      </w:r>
      <w:r>
        <w:rPr>
          <w:spacing w:val="18"/>
        </w:rPr>
        <w:t xml:space="preserve"> </w:t>
      </w:r>
      <w:r>
        <w:t>the</w:t>
      </w:r>
      <w:r>
        <w:rPr>
          <w:spacing w:val="14"/>
        </w:rPr>
        <w:t xml:space="preserve"> </w:t>
      </w:r>
      <w:r>
        <w:rPr>
          <w:spacing w:val="-1"/>
        </w:rPr>
        <w:t>Contract</w:t>
      </w:r>
      <w:r>
        <w:rPr>
          <w:spacing w:val="41"/>
        </w:rPr>
        <w:t xml:space="preserve"> </w:t>
      </w:r>
      <w:r>
        <w:rPr>
          <w:spacing w:val="-1"/>
        </w:rPr>
        <w:t>Order</w:t>
      </w:r>
      <w:r>
        <w:rPr>
          <w:spacing w:val="28"/>
        </w:rPr>
        <w:t xml:space="preserve"> </w:t>
      </w:r>
      <w:r>
        <w:rPr>
          <w:spacing w:val="-1"/>
        </w:rPr>
        <w:t>form</w:t>
      </w:r>
      <w:r>
        <w:rPr>
          <w:spacing w:val="28"/>
        </w:rPr>
        <w:t xml:space="preserve"> </w:t>
      </w:r>
      <w:r>
        <w:rPr>
          <w:spacing w:val="-1"/>
        </w:rPr>
        <w:t>through</w:t>
      </w:r>
      <w:r>
        <w:rPr>
          <w:spacing w:val="26"/>
        </w:rPr>
        <w:t xml:space="preserve"> </w:t>
      </w:r>
      <w:r>
        <w:rPr>
          <w:spacing w:val="-1"/>
        </w:rPr>
        <w:t>which</w:t>
      </w:r>
      <w:r>
        <w:rPr>
          <w:spacing w:val="29"/>
        </w:rPr>
        <w:t xml:space="preserve"> </w:t>
      </w:r>
      <w:r>
        <w:rPr>
          <w:spacing w:val="-1"/>
        </w:rPr>
        <w:t>it</w:t>
      </w:r>
      <w:r>
        <w:rPr>
          <w:spacing w:val="30"/>
        </w:rPr>
        <w:t xml:space="preserve"> </w:t>
      </w:r>
      <w:r>
        <w:rPr>
          <w:spacing w:val="-2"/>
        </w:rPr>
        <w:t>provided</w:t>
      </w:r>
      <w:r>
        <w:rPr>
          <w:spacing w:val="29"/>
        </w:rPr>
        <w:t xml:space="preserve"> </w:t>
      </w:r>
      <w:r>
        <w:t>to</w:t>
      </w:r>
      <w:r>
        <w:rPr>
          <w:spacing w:val="27"/>
        </w:rPr>
        <w:t xml:space="preserve"> </w:t>
      </w:r>
      <w:r>
        <w:t>the</w:t>
      </w:r>
      <w:r>
        <w:rPr>
          <w:spacing w:val="29"/>
        </w:rPr>
        <w:t xml:space="preserve"> </w:t>
      </w:r>
      <w:r>
        <w:rPr>
          <w:spacing w:val="-1"/>
        </w:rPr>
        <w:t>Customer</w:t>
      </w:r>
      <w:r>
        <w:rPr>
          <w:spacing w:val="30"/>
        </w:rPr>
        <w:t xml:space="preserve"> </w:t>
      </w:r>
      <w:r>
        <w:rPr>
          <w:spacing w:val="-2"/>
        </w:rPr>
        <w:t>its</w:t>
      </w:r>
      <w:r>
        <w:rPr>
          <w:spacing w:val="29"/>
        </w:rPr>
        <w:t xml:space="preserve"> </w:t>
      </w:r>
      <w:r>
        <w:rPr>
          <w:spacing w:val="-1"/>
        </w:rPr>
        <w:t>solution</w:t>
      </w:r>
      <w:r>
        <w:rPr>
          <w:spacing w:val="24"/>
        </w:rPr>
        <w:t xml:space="preserve"> </w:t>
      </w:r>
      <w:r>
        <w:t>for</w:t>
      </w:r>
      <w:r>
        <w:rPr>
          <w:spacing w:val="32"/>
        </w:rPr>
        <w:t xml:space="preserve"> </w:t>
      </w:r>
      <w:r>
        <w:rPr>
          <w:spacing w:val="-2"/>
        </w:rPr>
        <w:t>providing</w:t>
      </w:r>
      <w:r>
        <w:rPr>
          <w:spacing w:val="73"/>
        </w:rPr>
        <w:t xml:space="preserve"> </w:t>
      </w:r>
      <w:r>
        <w:t>the</w:t>
      </w:r>
      <w:r>
        <w:rPr>
          <w:spacing w:val="-2"/>
        </w:rPr>
        <w:t xml:space="preserve"> </w:t>
      </w:r>
      <w:r>
        <w:rPr>
          <w:spacing w:val="-1"/>
        </w:rPr>
        <w:t>Goods</w:t>
      </w:r>
      <w:r>
        <w:rPr>
          <w:spacing w:val="-2"/>
        </w:rPr>
        <w:t xml:space="preserve"> </w:t>
      </w:r>
      <w:r>
        <w:rPr>
          <w:spacing w:val="-1"/>
        </w:rPr>
        <w:t>and/or</w:t>
      </w:r>
      <w:r>
        <w:rPr>
          <w:spacing w:val="1"/>
        </w:rPr>
        <w:t xml:space="preserve"> </w:t>
      </w:r>
      <w:r>
        <w:rPr>
          <w:spacing w:val="-1"/>
        </w:rPr>
        <w:t>Services.</w:t>
      </w:r>
    </w:p>
    <w:p w14:paraId="177A8296" w14:textId="77777777" w:rsidR="00437262" w:rsidRDefault="00437262">
      <w:pPr>
        <w:spacing w:before="2"/>
        <w:rPr>
          <w:rFonts w:ascii="Arial" w:eastAsia="Arial" w:hAnsi="Arial" w:cs="Arial"/>
          <w:sz w:val="21"/>
          <w:szCs w:val="21"/>
        </w:rPr>
      </w:pPr>
    </w:p>
    <w:p w14:paraId="51F07827" w14:textId="77777777" w:rsidR="00437262" w:rsidRDefault="00BC70E3" w:rsidP="00A836BB">
      <w:pPr>
        <w:pStyle w:val="BodyText"/>
        <w:numPr>
          <w:ilvl w:val="0"/>
          <w:numId w:val="81"/>
        </w:numPr>
        <w:tabs>
          <w:tab w:val="left" w:pos="1234"/>
        </w:tabs>
        <w:spacing w:before="0" w:line="234" w:lineRule="auto"/>
        <w:ind w:right="111"/>
        <w:jc w:val="both"/>
      </w:pPr>
      <w:r>
        <w:t>On</w:t>
      </w:r>
      <w:r>
        <w:rPr>
          <w:spacing w:val="50"/>
        </w:rPr>
        <w:t xml:space="preserve"> </w:t>
      </w:r>
      <w:r>
        <w:t>the</w:t>
      </w:r>
      <w:r>
        <w:rPr>
          <w:spacing w:val="48"/>
        </w:rPr>
        <w:t xml:space="preserve"> </w:t>
      </w:r>
      <w:r>
        <w:rPr>
          <w:spacing w:val="-1"/>
        </w:rPr>
        <w:t>basis</w:t>
      </w:r>
      <w:r>
        <w:rPr>
          <w:spacing w:val="51"/>
        </w:rPr>
        <w:t xml:space="preserve"> </w:t>
      </w:r>
      <w:r>
        <w:rPr>
          <w:spacing w:val="-2"/>
        </w:rPr>
        <w:t>of</w:t>
      </w:r>
      <w:r>
        <w:rPr>
          <w:spacing w:val="51"/>
        </w:rPr>
        <w:t xml:space="preserve"> </w:t>
      </w:r>
      <w:r>
        <w:t>the</w:t>
      </w:r>
      <w:r>
        <w:rPr>
          <w:spacing w:val="50"/>
        </w:rPr>
        <w:t xml:space="preserve"> </w:t>
      </w:r>
      <w:r>
        <w:rPr>
          <w:spacing w:val="-1"/>
        </w:rPr>
        <w:t>Contract</w:t>
      </w:r>
      <w:r>
        <w:rPr>
          <w:spacing w:val="50"/>
        </w:rPr>
        <w:t xml:space="preserve"> </w:t>
      </w:r>
      <w:r>
        <w:rPr>
          <w:spacing w:val="-1"/>
        </w:rPr>
        <w:t>Tender,</w:t>
      </w:r>
      <w:r>
        <w:rPr>
          <w:spacing w:val="50"/>
        </w:rPr>
        <w:t xml:space="preserve"> </w:t>
      </w:r>
      <w:r>
        <w:t>the</w:t>
      </w:r>
      <w:r>
        <w:rPr>
          <w:spacing w:val="50"/>
        </w:rPr>
        <w:t xml:space="preserve"> </w:t>
      </w:r>
      <w:r>
        <w:rPr>
          <w:spacing w:val="-1"/>
        </w:rPr>
        <w:t>Customer</w:t>
      </w:r>
      <w:r>
        <w:rPr>
          <w:spacing w:val="52"/>
        </w:rPr>
        <w:t xml:space="preserve"> </w:t>
      </w:r>
      <w:r>
        <w:rPr>
          <w:spacing w:val="-1"/>
        </w:rPr>
        <w:t>selected</w:t>
      </w:r>
      <w:r>
        <w:rPr>
          <w:spacing w:val="48"/>
        </w:rPr>
        <w:t xml:space="preserve"> </w:t>
      </w:r>
      <w:r>
        <w:t>the</w:t>
      </w:r>
      <w:r>
        <w:rPr>
          <w:spacing w:val="50"/>
        </w:rPr>
        <w:t xml:space="preserve"> </w:t>
      </w:r>
      <w:r>
        <w:rPr>
          <w:spacing w:val="-2"/>
        </w:rPr>
        <w:t>Supplier</w:t>
      </w:r>
      <w:r>
        <w:rPr>
          <w:spacing w:val="52"/>
        </w:rPr>
        <w:t xml:space="preserve"> </w:t>
      </w:r>
      <w:r>
        <w:t>to</w:t>
      </w:r>
      <w:r>
        <w:rPr>
          <w:spacing w:val="51"/>
        </w:rPr>
        <w:t xml:space="preserve"> </w:t>
      </w:r>
      <w:r>
        <w:rPr>
          <w:spacing w:val="-1"/>
        </w:rPr>
        <w:t>provide</w:t>
      </w:r>
      <w:r>
        <w:rPr>
          <w:spacing w:val="2"/>
        </w:rPr>
        <w:t xml:space="preserve"> </w:t>
      </w:r>
      <w:r>
        <w:t>the</w:t>
      </w:r>
      <w:r>
        <w:rPr>
          <w:spacing w:val="3"/>
        </w:rPr>
        <w:t xml:space="preserve"> </w:t>
      </w:r>
      <w:r>
        <w:rPr>
          <w:spacing w:val="-1"/>
        </w:rPr>
        <w:t>Goods</w:t>
      </w:r>
      <w:r>
        <w:rPr>
          <w:spacing w:val="3"/>
        </w:rPr>
        <w:t xml:space="preserve"> </w:t>
      </w:r>
      <w:r>
        <w:rPr>
          <w:spacing w:val="-2"/>
        </w:rPr>
        <w:t>and/or</w:t>
      </w:r>
      <w:r>
        <w:rPr>
          <w:spacing w:val="3"/>
        </w:rPr>
        <w:t xml:space="preserve"> </w:t>
      </w:r>
      <w:r>
        <w:rPr>
          <w:spacing w:val="-1"/>
        </w:rPr>
        <w:t>Services</w:t>
      </w:r>
      <w:r>
        <w:rPr>
          <w:spacing w:val="3"/>
        </w:rPr>
        <w:t xml:space="preserve"> </w:t>
      </w:r>
      <w:r>
        <w:t>to</w:t>
      </w:r>
      <w:r>
        <w:rPr>
          <w:spacing w:val="3"/>
        </w:rPr>
        <w:t xml:space="preserve"> </w:t>
      </w:r>
      <w:r>
        <w:t>the</w:t>
      </w:r>
      <w:r>
        <w:rPr>
          <w:spacing w:val="2"/>
        </w:rPr>
        <w:t xml:space="preserve"> </w:t>
      </w:r>
      <w:r>
        <w:rPr>
          <w:spacing w:val="-1"/>
        </w:rPr>
        <w:t>Customer</w:t>
      </w:r>
      <w:r>
        <w:rPr>
          <w:spacing w:val="4"/>
        </w:rPr>
        <w:t xml:space="preserve"> </w:t>
      </w:r>
      <w:r>
        <w:rPr>
          <w:spacing w:val="-1"/>
        </w:rPr>
        <w:t>in</w:t>
      </w:r>
      <w:r>
        <w:rPr>
          <w:spacing w:val="3"/>
        </w:rPr>
        <w:t xml:space="preserve"> </w:t>
      </w:r>
      <w:r>
        <w:rPr>
          <w:spacing w:val="-1"/>
        </w:rPr>
        <w:t>accordance</w:t>
      </w:r>
      <w:r>
        <w:t xml:space="preserve"> </w:t>
      </w:r>
      <w:r>
        <w:rPr>
          <w:spacing w:val="-2"/>
        </w:rPr>
        <w:t>with</w:t>
      </w:r>
      <w:r>
        <w:rPr>
          <w:spacing w:val="4"/>
        </w:rPr>
        <w:t xml:space="preserve"> </w:t>
      </w:r>
      <w:r>
        <w:t>the</w:t>
      </w:r>
      <w:r>
        <w:rPr>
          <w:spacing w:val="2"/>
        </w:rPr>
        <w:t xml:space="preserve"> </w:t>
      </w:r>
      <w:r>
        <w:rPr>
          <w:spacing w:val="-1"/>
        </w:rPr>
        <w:t>terms</w:t>
      </w:r>
      <w:r>
        <w:rPr>
          <w:spacing w:val="59"/>
        </w:rPr>
        <w:t xml:space="preserve"> </w:t>
      </w:r>
      <w:r>
        <w:rPr>
          <w:spacing w:val="-2"/>
        </w:rPr>
        <w:t>of</w:t>
      </w:r>
      <w:r>
        <w:rPr>
          <w:spacing w:val="2"/>
        </w:rPr>
        <w:t xml:space="preserve"> </w:t>
      </w:r>
      <w:r>
        <w:rPr>
          <w:spacing w:val="-1"/>
        </w:rPr>
        <w:t>this</w:t>
      </w:r>
      <w:r>
        <w:rPr>
          <w:spacing w:val="1"/>
        </w:rPr>
        <w:t xml:space="preserve"> </w:t>
      </w:r>
      <w:r>
        <w:rPr>
          <w:spacing w:val="-1"/>
        </w:rPr>
        <w:t>Contract.</w:t>
      </w:r>
    </w:p>
    <w:p w14:paraId="113E4AD6" w14:textId="77777777" w:rsidR="00437262" w:rsidRDefault="00437262">
      <w:pPr>
        <w:spacing w:before="10"/>
        <w:rPr>
          <w:rFonts w:ascii="Arial" w:eastAsia="Arial" w:hAnsi="Arial" w:cs="Arial"/>
          <w:sz w:val="20"/>
          <w:szCs w:val="20"/>
        </w:rPr>
      </w:pPr>
    </w:p>
    <w:p w14:paraId="1DC99EFA" w14:textId="77777777" w:rsidR="00437262" w:rsidRPr="00B80315" w:rsidRDefault="00BC70E3" w:rsidP="00A836BB">
      <w:pPr>
        <w:pStyle w:val="Heading1"/>
        <w:numPr>
          <w:ilvl w:val="0"/>
          <w:numId w:val="80"/>
        </w:numPr>
        <w:tabs>
          <w:tab w:val="left" w:pos="821"/>
        </w:tabs>
        <w:rPr>
          <w:b w:val="0"/>
          <w:bCs w:val="0"/>
        </w:rPr>
      </w:pPr>
      <w:bookmarkStart w:id="3" w:name="_bookmark0"/>
      <w:bookmarkEnd w:id="3"/>
      <w:r w:rsidRPr="00B80315">
        <w:rPr>
          <w:spacing w:val="-2"/>
        </w:rPr>
        <w:t>PRELIMINARIES</w:t>
      </w:r>
    </w:p>
    <w:p w14:paraId="5AE4AF3D" w14:textId="77777777" w:rsidR="00437262" w:rsidRDefault="00437262">
      <w:pPr>
        <w:spacing w:before="5"/>
        <w:rPr>
          <w:rFonts w:ascii="Arial" w:eastAsia="Arial" w:hAnsi="Arial" w:cs="Arial"/>
          <w:b/>
          <w:bCs/>
          <w:sz w:val="14"/>
          <w:szCs w:val="14"/>
        </w:rPr>
      </w:pPr>
    </w:p>
    <w:p w14:paraId="1223AFDF" w14:textId="77777777" w:rsidR="00437262" w:rsidRDefault="00BC70E3" w:rsidP="00A836BB">
      <w:pPr>
        <w:pStyle w:val="Heading1"/>
        <w:numPr>
          <w:ilvl w:val="1"/>
          <w:numId w:val="80"/>
        </w:numPr>
        <w:tabs>
          <w:tab w:val="left" w:pos="821"/>
        </w:tabs>
        <w:spacing w:before="72"/>
        <w:rPr>
          <w:b w:val="0"/>
          <w:bCs w:val="0"/>
        </w:rPr>
      </w:pPr>
      <w:bookmarkStart w:id="4" w:name="_bookmark1"/>
      <w:bookmarkEnd w:id="4"/>
      <w:r>
        <w:rPr>
          <w:spacing w:val="-1"/>
        </w:rPr>
        <w:t>DEFINITIONS</w:t>
      </w:r>
      <w:r>
        <w:rPr>
          <w:spacing w:val="2"/>
        </w:rPr>
        <w:t xml:space="preserve"> </w:t>
      </w:r>
      <w:r>
        <w:rPr>
          <w:spacing w:val="-3"/>
        </w:rPr>
        <w:t>AND</w:t>
      </w:r>
      <w:r>
        <w:t xml:space="preserve"> </w:t>
      </w:r>
      <w:r>
        <w:rPr>
          <w:spacing w:val="-1"/>
        </w:rPr>
        <w:t>INTERPRETATION</w:t>
      </w:r>
    </w:p>
    <w:p w14:paraId="7E1EC963" w14:textId="77777777" w:rsidR="00437262" w:rsidRDefault="00437262">
      <w:pPr>
        <w:spacing w:before="2"/>
        <w:rPr>
          <w:rFonts w:ascii="Arial" w:eastAsia="Arial" w:hAnsi="Arial" w:cs="Arial"/>
          <w:b/>
          <w:bCs/>
          <w:sz w:val="21"/>
          <w:szCs w:val="21"/>
        </w:rPr>
      </w:pPr>
    </w:p>
    <w:p w14:paraId="7E20D0D3" w14:textId="77777777" w:rsidR="00437262" w:rsidRDefault="00BC70E3" w:rsidP="00A836BB">
      <w:pPr>
        <w:pStyle w:val="BodyText"/>
        <w:numPr>
          <w:ilvl w:val="2"/>
          <w:numId w:val="80"/>
        </w:numPr>
        <w:tabs>
          <w:tab w:val="left" w:pos="1802"/>
        </w:tabs>
        <w:spacing w:before="0"/>
        <w:ind w:right="109"/>
        <w:jc w:val="both"/>
      </w:pPr>
      <w:r>
        <w:t>In</w:t>
      </w:r>
      <w:r>
        <w:rPr>
          <w:spacing w:val="57"/>
        </w:rPr>
        <w:t xml:space="preserve"> </w:t>
      </w:r>
      <w:r>
        <w:rPr>
          <w:spacing w:val="-1"/>
        </w:rPr>
        <w:t>this</w:t>
      </w:r>
      <w:r>
        <w:rPr>
          <w:spacing w:val="57"/>
        </w:rPr>
        <w:t xml:space="preserve"> </w:t>
      </w:r>
      <w:r>
        <w:rPr>
          <w:spacing w:val="-1"/>
        </w:rPr>
        <w:t>Contract,</w:t>
      </w:r>
      <w:r>
        <w:rPr>
          <w:spacing w:val="58"/>
        </w:rPr>
        <w:t xml:space="preserve"> </w:t>
      </w:r>
      <w:r>
        <w:rPr>
          <w:spacing w:val="-1"/>
        </w:rPr>
        <w:t>unless</w:t>
      </w:r>
      <w:r>
        <w:rPr>
          <w:spacing w:val="57"/>
        </w:rPr>
        <w:t xml:space="preserve"> </w:t>
      </w:r>
      <w:r>
        <w:t>the</w:t>
      </w:r>
      <w:r>
        <w:rPr>
          <w:spacing w:val="56"/>
        </w:rPr>
        <w:t xml:space="preserve"> </w:t>
      </w:r>
      <w:r>
        <w:rPr>
          <w:spacing w:val="-1"/>
        </w:rPr>
        <w:t>context</w:t>
      </w:r>
      <w:r>
        <w:rPr>
          <w:spacing w:val="58"/>
        </w:rPr>
        <w:t xml:space="preserve"> </w:t>
      </w:r>
      <w:r>
        <w:rPr>
          <w:spacing w:val="-1"/>
        </w:rPr>
        <w:t>otherwise</w:t>
      </w:r>
      <w:r>
        <w:rPr>
          <w:spacing w:val="58"/>
        </w:rPr>
        <w:t xml:space="preserve"> </w:t>
      </w:r>
      <w:r>
        <w:rPr>
          <w:spacing w:val="-1"/>
        </w:rPr>
        <w:t>requires,</w:t>
      </w:r>
      <w:r>
        <w:rPr>
          <w:spacing w:val="58"/>
        </w:rPr>
        <w:t xml:space="preserve"> </w:t>
      </w:r>
      <w:r>
        <w:rPr>
          <w:spacing w:val="-1"/>
        </w:rPr>
        <w:t>capitalised</w:t>
      </w:r>
      <w:r>
        <w:rPr>
          <w:spacing w:val="31"/>
        </w:rPr>
        <w:t xml:space="preserve"> </w:t>
      </w:r>
      <w:r>
        <w:rPr>
          <w:spacing w:val="-1"/>
        </w:rPr>
        <w:t>expressions</w:t>
      </w:r>
      <w:r>
        <w:rPr>
          <w:spacing w:val="11"/>
        </w:rPr>
        <w:t xml:space="preserve"> </w:t>
      </w:r>
      <w:r>
        <w:rPr>
          <w:spacing w:val="-1"/>
        </w:rPr>
        <w:t>shall</w:t>
      </w:r>
      <w:r>
        <w:rPr>
          <w:spacing w:val="10"/>
        </w:rPr>
        <w:t xml:space="preserve"> </w:t>
      </w:r>
      <w:r>
        <w:rPr>
          <w:spacing w:val="-1"/>
        </w:rPr>
        <w:t>have</w:t>
      </w:r>
      <w:r>
        <w:rPr>
          <w:spacing w:val="13"/>
        </w:rPr>
        <w:t xml:space="preserve"> </w:t>
      </w:r>
      <w:r>
        <w:t>the</w:t>
      </w:r>
      <w:r>
        <w:rPr>
          <w:spacing w:val="11"/>
        </w:rPr>
        <w:t xml:space="preserve"> </w:t>
      </w:r>
      <w:r>
        <w:rPr>
          <w:spacing w:val="-1"/>
        </w:rPr>
        <w:t>meanings</w:t>
      </w:r>
      <w:r>
        <w:rPr>
          <w:spacing w:val="11"/>
        </w:rPr>
        <w:t xml:space="preserve"> </w:t>
      </w:r>
      <w:r>
        <w:rPr>
          <w:spacing w:val="-1"/>
        </w:rPr>
        <w:t>set</w:t>
      </w:r>
      <w:r>
        <w:rPr>
          <w:spacing w:val="12"/>
        </w:rPr>
        <w:t xml:space="preserve"> </w:t>
      </w:r>
      <w:r>
        <w:rPr>
          <w:spacing w:val="-1"/>
        </w:rPr>
        <w:t>out</w:t>
      </w:r>
      <w:r>
        <w:rPr>
          <w:spacing w:val="10"/>
        </w:rPr>
        <w:t xml:space="preserve"> </w:t>
      </w:r>
      <w:r>
        <w:rPr>
          <w:spacing w:val="-1"/>
        </w:rPr>
        <w:t>in</w:t>
      </w:r>
      <w:r>
        <w:rPr>
          <w:spacing w:val="15"/>
        </w:rPr>
        <w:t xml:space="preserve"> </w:t>
      </w:r>
      <w:r>
        <w:rPr>
          <w:spacing w:val="-1"/>
        </w:rPr>
        <w:t>Contract</w:t>
      </w:r>
      <w:r>
        <w:rPr>
          <w:spacing w:val="13"/>
        </w:rPr>
        <w:t xml:space="preserve"> </w:t>
      </w:r>
      <w:r>
        <w:rPr>
          <w:spacing w:val="-1"/>
        </w:rPr>
        <w:t>Schedule</w:t>
      </w:r>
      <w:r>
        <w:rPr>
          <w:spacing w:val="9"/>
        </w:rPr>
        <w:t xml:space="preserve"> </w:t>
      </w:r>
      <w:r>
        <w:t>1</w:t>
      </w:r>
      <w:r>
        <w:rPr>
          <w:spacing w:val="49"/>
        </w:rPr>
        <w:t xml:space="preserve"> </w:t>
      </w:r>
      <w:r>
        <w:rPr>
          <w:spacing w:val="-1"/>
        </w:rPr>
        <w:t>(Definitions)</w:t>
      </w:r>
      <w:r>
        <w:rPr>
          <w:spacing w:val="49"/>
        </w:rPr>
        <w:t xml:space="preserve"> </w:t>
      </w:r>
      <w:r>
        <w:t>or</w:t>
      </w:r>
      <w:r>
        <w:rPr>
          <w:spacing w:val="49"/>
        </w:rPr>
        <w:t xml:space="preserve"> </w:t>
      </w:r>
      <w:r>
        <w:t>the</w:t>
      </w:r>
      <w:r>
        <w:rPr>
          <w:spacing w:val="48"/>
        </w:rPr>
        <w:t xml:space="preserve"> </w:t>
      </w:r>
      <w:r>
        <w:rPr>
          <w:spacing w:val="-2"/>
        </w:rPr>
        <w:t>relevant</w:t>
      </w:r>
      <w:r>
        <w:rPr>
          <w:spacing w:val="49"/>
        </w:rPr>
        <w:t xml:space="preserve"> </w:t>
      </w:r>
      <w:r>
        <w:rPr>
          <w:spacing w:val="-1"/>
        </w:rPr>
        <w:t>Contract</w:t>
      </w:r>
      <w:r>
        <w:rPr>
          <w:spacing w:val="50"/>
        </w:rPr>
        <w:t xml:space="preserve"> </w:t>
      </w:r>
      <w:r>
        <w:rPr>
          <w:spacing w:val="-1"/>
        </w:rPr>
        <w:t>Schedule</w:t>
      </w:r>
      <w:r>
        <w:rPr>
          <w:spacing w:val="48"/>
        </w:rPr>
        <w:t xml:space="preserve"> </w:t>
      </w:r>
      <w:r>
        <w:rPr>
          <w:spacing w:val="-1"/>
        </w:rPr>
        <w:t>in</w:t>
      </w:r>
      <w:r>
        <w:rPr>
          <w:spacing w:val="51"/>
        </w:rPr>
        <w:t xml:space="preserve"> </w:t>
      </w:r>
      <w:r>
        <w:rPr>
          <w:spacing w:val="-1"/>
        </w:rPr>
        <w:t>which</w:t>
      </w:r>
      <w:r>
        <w:rPr>
          <w:spacing w:val="48"/>
        </w:rPr>
        <w:t xml:space="preserve"> </w:t>
      </w:r>
      <w:r>
        <w:rPr>
          <w:spacing w:val="-1"/>
        </w:rPr>
        <w:t>that</w:t>
      </w:r>
      <w:r>
        <w:rPr>
          <w:spacing w:val="49"/>
        </w:rPr>
        <w:t xml:space="preserve"> </w:t>
      </w:r>
      <w:r>
        <w:rPr>
          <w:spacing w:val="-1"/>
        </w:rPr>
        <w:t>capitalised</w:t>
      </w:r>
      <w:r>
        <w:rPr>
          <w:spacing w:val="59"/>
        </w:rPr>
        <w:t xml:space="preserve"> </w:t>
      </w:r>
      <w:r>
        <w:rPr>
          <w:spacing w:val="-1"/>
        </w:rPr>
        <w:t>expression</w:t>
      </w:r>
      <w:r>
        <w:t xml:space="preserve"> </w:t>
      </w:r>
      <w:r>
        <w:rPr>
          <w:spacing w:val="-1"/>
        </w:rPr>
        <w:t>appears.</w:t>
      </w:r>
    </w:p>
    <w:p w14:paraId="4BF82437" w14:textId="77777777" w:rsidR="00437262" w:rsidRDefault="00BC70E3" w:rsidP="00A836BB">
      <w:pPr>
        <w:pStyle w:val="BodyText"/>
        <w:numPr>
          <w:ilvl w:val="2"/>
          <w:numId w:val="80"/>
        </w:numPr>
        <w:tabs>
          <w:tab w:val="left" w:pos="1802"/>
        </w:tabs>
        <w:ind w:right="110"/>
        <w:jc w:val="both"/>
      </w:pPr>
      <w:r>
        <w:rPr>
          <w:spacing w:val="-1"/>
        </w:rPr>
        <w:t>If</w:t>
      </w:r>
      <w:r>
        <w:rPr>
          <w:spacing w:val="1"/>
        </w:rPr>
        <w:t xml:space="preserve"> </w:t>
      </w:r>
      <w:r>
        <w:t>a</w:t>
      </w:r>
      <w:r>
        <w:rPr>
          <w:spacing w:val="58"/>
        </w:rPr>
        <w:t xml:space="preserve"> </w:t>
      </w:r>
      <w:r>
        <w:rPr>
          <w:spacing w:val="-1"/>
        </w:rPr>
        <w:t>capitalised</w:t>
      </w:r>
      <w:r>
        <w:rPr>
          <w:spacing w:val="57"/>
        </w:rPr>
        <w:t xml:space="preserve"> </w:t>
      </w:r>
      <w:r>
        <w:rPr>
          <w:spacing w:val="-1"/>
        </w:rPr>
        <w:t>expression</w:t>
      </w:r>
      <w:r>
        <w:rPr>
          <w:spacing w:val="57"/>
        </w:rPr>
        <w:t xml:space="preserve"> </w:t>
      </w:r>
      <w:r>
        <w:rPr>
          <w:spacing w:val="-1"/>
        </w:rPr>
        <w:t>does</w:t>
      </w:r>
      <w:r>
        <w:rPr>
          <w:spacing w:val="58"/>
        </w:rPr>
        <w:t xml:space="preserve"> </w:t>
      </w:r>
      <w:r>
        <w:rPr>
          <w:spacing w:val="-1"/>
        </w:rPr>
        <w:t>not</w:t>
      </w:r>
      <w:r>
        <w:rPr>
          <w:spacing w:val="59"/>
        </w:rPr>
        <w:t xml:space="preserve"> </w:t>
      </w:r>
      <w:r>
        <w:rPr>
          <w:spacing w:val="-1"/>
        </w:rPr>
        <w:t>have</w:t>
      </w:r>
      <w:r>
        <w:rPr>
          <w:spacing w:val="58"/>
        </w:rPr>
        <w:t xml:space="preserve"> </w:t>
      </w:r>
      <w:r>
        <w:t>an</w:t>
      </w:r>
      <w:r>
        <w:rPr>
          <w:spacing w:val="61"/>
        </w:rPr>
        <w:t xml:space="preserve"> </w:t>
      </w:r>
      <w:r>
        <w:rPr>
          <w:spacing w:val="-1"/>
        </w:rPr>
        <w:t>interpretation</w:t>
      </w:r>
      <w:r>
        <w:rPr>
          <w:spacing w:val="57"/>
        </w:rPr>
        <w:t xml:space="preserve"> </w:t>
      </w:r>
      <w:r>
        <w:rPr>
          <w:spacing w:val="-1"/>
        </w:rPr>
        <w:t>in</w:t>
      </w:r>
      <w:r>
        <w:rPr>
          <w:spacing w:val="2"/>
        </w:rPr>
        <w:t xml:space="preserve"> </w:t>
      </w:r>
      <w:r>
        <w:rPr>
          <w:spacing w:val="-1"/>
        </w:rPr>
        <w:t>Contract</w:t>
      </w:r>
      <w:r>
        <w:rPr>
          <w:spacing w:val="61"/>
        </w:rPr>
        <w:t xml:space="preserve"> </w:t>
      </w:r>
      <w:r>
        <w:rPr>
          <w:spacing w:val="-1"/>
        </w:rPr>
        <w:t>Schedule</w:t>
      </w:r>
      <w:r>
        <w:rPr>
          <w:spacing w:val="38"/>
        </w:rPr>
        <w:t xml:space="preserve"> </w:t>
      </w:r>
      <w:r>
        <w:t>1</w:t>
      </w:r>
      <w:r>
        <w:rPr>
          <w:spacing w:val="38"/>
        </w:rPr>
        <w:t xml:space="preserve"> </w:t>
      </w:r>
      <w:r>
        <w:rPr>
          <w:spacing w:val="-1"/>
        </w:rPr>
        <w:t>(Definitions)</w:t>
      </w:r>
      <w:r>
        <w:rPr>
          <w:spacing w:val="37"/>
        </w:rPr>
        <w:t xml:space="preserve"> </w:t>
      </w:r>
      <w:r>
        <w:t>or</w:t>
      </w:r>
      <w:r>
        <w:rPr>
          <w:spacing w:val="39"/>
        </w:rPr>
        <w:t xml:space="preserve"> </w:t>
      </w:r>
      <w:r>
        <w:rPr>
          <w:spacing w:val="-1"/>
        </w:rPr>
        <w:t>relevant</w:t>
      </w:r>
      <w:r>
        <w:rPr>
          <w:spacing w:val="40"/>
        </w:rPr>
        <w:t xml:space="preserve"> </w:t>
      </w:r>
      <w:r>
        <w:rPr>
          <w:spacing w:val="-1"/>
        </w:rPr>
        <w:t>Contract</w:t>
      </w:r>
      <w:r>
        <w:rPr>
          <w:spacing w:val="40"/>
        </w:rPr>
        <w:t xml:space="preserve"> </w:t>
      </w:r>
      <w:r>
        <w:rPr>
          <w:spacing w:val="-1"/>
        </w:rPr>
        <w:t>Schedule,</w:t>
      </w:r>
      <w:r>
        <w:rPr>
          <w:spacing w:val="41"/>
        </w:rPr>
        <w:t xml:space="preserve"> </w:t>
      </w:r>
      <w:r>
        <w:rPr>
          <w:spacing w:val="-1"/>
        </w:rPr>
        <w:t>it</w:t>
      </w:r>
      <w:r>
        <w:rPr>
          <w:spacing w:val="40"/>
        </w:rPr>
        <w:t xml:space="preserve"> </w:t>
      </w:r>
      <w:r>
        <w:rPr>
          <w:spacing w:val="-1"/>
        </w:rPr>
        <w:t>shall</w:t>
      </w:r>
      <w:r>
        <w:rPr>
          <w:spacing w:val="38"/>
        </w:rPr>
        <w:t xml:space="preserve"> </w:t>
      </w:r>
      <w:r>
        <w:rPr>
          <w:spacing w:val="-1"/>
        </w:rPr>
        <w:t>have</w:t>
      </w:r>
      <w:r>
        <w:rPr>
          <w:spacing w:val="38"/>
        </w:rPr>
        <w:t xml:space="preserve"> </w:t>
      </w:r>
      <w:r>
        <w:rPr>
          <w:spacing w:val="-1"/>
        </w:rPr>
        <w:t>the</w:t>
      </w:r>
      <w:r>
        <w:rPr>
          <w:spacing w:val="31"/>
        </w:rPr>
        <w:t xml:space="preserve"> </w:t>
      </w:r>
      <w:r>
        <w:rPr>
          <w:spacing w:val="-1"/>
        </w:rPr>
        <w:t>meaning</w:t>
      </w:r>
      <w:r>
        <w:rPr>
          <w:spacing w:val="21"/>
        </w:rPr>
        <w:t xml:space="preserve"> </w:t>
      </w:r>
      <w:r>
        <w:rPr>
          <w:spacing w:val="-1"/>
        </w:rPr>
        <w:t>given</w:t>
      </w:r>
      <w:r>
        <w:rPr>
          <w:spacing w:val="21"/>
        </w:rPr>
        <w:t xml:space="preserve"> </w:t>
      </w:r>
      <w:r>
        <w:t>to</w:t>
      </w:r>
      <w:r>
        <w:rPr>
          <w:spacing w:val="22"/>
        </w:rPr>
        <w:t xml:space="preserve"> </w:t>
      </w:r>
      <w:r>
        <w:rPr>
          <w:spacing w:val="-1"/>
        </w:rPr>
        <w:t>it</w:t>
      </w:r>
      <w:r>
        <w:rPr>
          <w:spacing w:val="23"/>
        </w:rPr>
        <w:t xml:space="preserve"> </w:t>
      </w:r>
      <w:r>
        <w:rPr>
          <w:spacing w:val="-1"/>
        </w:rPr>
        <w:t>in</w:t>
      </w:r>
      <w:r>
        <w:rPr>
          <w:spacing w:val="22"/>
        </w:rPr>
        <w:t xml:space="preserve"> </w:t>
      </w:r>
      <w:r>
        <w:rPr>
          <w:spacing w:val="-1"/>
        </w:rPr>
        <w:t>the</w:t>
      </w:r>
      <w:r>
        <w:rPr>
          <w:spacing w:val="25"/>
        </w:rPr>
        <w:t xml:space="preserve"> </w:t>
      </w:r>
      <w:r>
        <w:rPr>
          <w:spacing w:val="-1"/>
        </w:rPr>
        <w:t>DPS</w:t>
      </w:r>
      <w:r>
        <w:rPr>
          <w:spacing w:val="21"/>
        </w:rPr>
        <w:t xml:space="preserve"> </w:t>
      </w:r>
      <w:r>
        <w:rPr>
          <w:spacing w:val="-1"/>
        </w:rPr>
        <w:t>Agreement.</w:t>
      </w:r>
      <w:r>
        <w:rPr>
          <w:spacing w:val="23"/>
        </w:rPr>
        <w:t xml:space="preserve"> </w:t>
      </w:r>
      <w:r>
        <w:rPr>
          <w:spacing w:val="-1"/>
        </w:rPr>
        <w:t>If</w:t>
      </w:r>
      <w:r>
        <w:rPr>
          <w:spacing w:val="23"/>
        </w:rPr>
        <w:t xml:space="preserve"> </w:t>
      </w:r>
      <w:r>
        <w:t>no</w:t>
      </w:r>
      <w:r>
        <w:rPr>
          <w:spacing w:val="19"/>
        </w:rPr>
        <w:t xml:space="preserve"> </w:t>
      </w:r>
      <w:r>
        <w:rPr>
          <w:spacing w:val="-1"/>
        </w:rPr>
        <w:t>meaning</w:t>
      </w:r>
      <w:r>
        <w:rPr>
          <w:spacing w:val="24"/>
        </w:rPr>
        <w:t xml:space="preserve"> </w:t>
      </w:r>
      <w:r>
        <w:rPr>
          <w:spacing w:val="-1"/>
        </w:rPr>
        <w:t>is</w:t>
      </w:r>
      <w:r>
        <w:rPr>
          <w:spacing w:val="20"/>
        </w:rPr>
        <w:t xml:space="preserve"> </w:t>
      </w:r>
      <w:r>
        <w:rPr>
          <w:spacing w:val="-1"/>
        </w:rPr>
        <w:t>given</w:t>
      </w:r>
      <w:r>
        <w:rPr>
          <w:spacing w:val="21"/>
        </w:rPr>
        <w:t xml:space="preserve"> </w:t>
      </w:r>
      <w:r>
        <w:t>to</w:t>
      </w:r>
      <w:r>
        <w:rPr>
          <w:spacing w:val="22"/>
        </w:rPr>
        <w:t xml:space="preserve"> </w:t>
      </w:r>
      <w:r>
        <w:rPr>
          <w:spacing w:val="-1"/>
        </w:rPr>
        <w:t>it</w:t>
      </w:r>
      <w:r>
        <w:rPr>
          <w:spacing w:val="23"/>
        </w:rPr>
        <w:t xml:space="preserve"> </w:t>
      </w:r>
      <w:r>
        <w:rPr>
          <w:spacing w:val="-2"/>
        </w:rPr>
        <w:t>in</w:t>
      </w:r>
      <w:r>
        <w:rPr>
          <w:spacing w:val="31"/>
        </w:rPr>
        <w:t xml:space="preserve"> </w:t>
      </w:r>
      <w:r>
        <w:t>the</w:t>
      </w:r>
      <w:r>
        <w:rPr>
          <w:spacing w:val="28"/>
        </w:rPr>
        <w:t xml:space="preserve"> </w:t>
      </w:r>
      <w:r>
        <w:rPr>
          <w:spacing w:val="-1"/>
        </w:rPr>
        <w:t>DPS</w:t>
      </w:r>
      <w:r>
        <w:rPr>
          <w:spacing w:val="27"/>
        </w:rPr>
        <w:t xml:space="preserve"> </w:t>
      </w:r>
      <w:r>
        <w:rPr>
          <w:spacing w:val="-1"/>
        </w:rPr>
        <w:t>Agreement,</w:t>
      </w:r>
      <w:r>
        <w:rPr>
          <w:spacing w:val="27"/>
        </w:rPr>
        <w:t xml:space="preserve"> </w:t>
      </w:r>
      <w:r>
        <w:rPr>
          <w:spacing w:val="-1"/>
        </w:rPr>
        <w:t>it</w:t>
      </w:r>
      <w:r>
        <w:rPr>
          <w:spacing w:val="27"/>
        </w:rPr>
        <w:t xml:space="preserve"> </w:t>
      </w:r>
      <w:r>
        <w:rPr>
          <w:spacing w:val="-1"/>
        </w:rPr>
        <w:t>shall,</w:t>
      </w:r>
      <w:r>
        <w:rPr>
          <w:spacing w:val="29"/>
        </w:rPr>
        <w:t xml:space="preserve"> </w:t>
      </w:r>
      <w:r>
        <w:rPr>
          <w:spacing w:val="-1"/>
        </w:rPr>
        <w:t>in</w:t>
      </w:r>
      <w:r>
        <w:rPr>
          <w:spacing w:val="25"/>
        </w:rPr>
        <w:t xml:space="preserve"> </w:t>
      </w:r>
      <w:r>
        <w:t>the</w:t>
      </w:r>
      <w:r>
        <w:rPr>
          <w:spacing w:val="25"/>
        </w:rPr>
        <w:t xml:space="preserve"> </w:t>
      </w:r>
      <w:r>
        <w:rPr>
          <w:spacing w:val="-1"/>
        </w:rPr>
        <w:t>first</w:t>
      </w:r>
      <w:r>
        <w:rPr>
          <w:spacing w:val="27"/>
        </w:rPr>
        <w:t xml:space="preserve"> </w:t>
      </w:r>
      <w:r>
        <w:rPr>
          <w:spacing w:val="-1"/>
        </w:rPr>
        <w:t>instance,</w:t>
      </w:r>
      <w:r>
        <w:rPr>
          <w:spacing w:val="29"/>
        </w:rPr>
        <w:t xml:space="preserve"> </w:t>
      </w:r>
      <w:r>
        <w:t>be</w:t>
      </w:r>
      <w:r>
        <w:rPr>
          <w:spacing w:val="25"/>
        </w:rPr>
        <w:t xml:space="preserve"> </w:t>
      </w:r>
      <w:r>
        <w:rPr>
          <w:spacing w:val="-1"/>
        </w:rPr>
        <w:t>interpreted</w:t>
      </w:r>
      <w:r>
        <w:rPr>
          <w:spacing w:val="26"/>
        </w:rPr>
        <w:t xml:space="preserve"> </w:t>
      </w:r>
      <w:r>
        <w:rPr>
          <w:spacing w:val="-1"/>
        </w:rPr>
        <w:t>in</w:t>
      </w:r>
      <w:r>
        <w:rPr>
          <w:spacing w:val="35"/>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t>common</w:t>
      </w:r>
      <w:r>
        <w:rPr>
          <w:spacing w:val="8"/>
        </w:rPr>
        <w:t xml:space="preserve"> </w:t>
      </w:r>
      <w:r>
        <w:rPr>
          <w:spacing w:val="-1"/>
        </w:rPr>
        <w:t>interpretation</w:t>
      </w:r>
      <w:r>
        <w:rPr>
          <w:spacing w:val="9"/>
        </w:rPr>
        <w:t xml:space="preserve"> </w:t>
      </w:r>
      <w:r>
        <w:rPr>
          <w:spacing w:val="-1"/>
        </w:rPr>
        <w:t>within</w:t>
      </w:r>
      <w:r>
        <w:rPr>
          <w:spacing w:val="9"/>
        </w:rPr>
        <w:t xml:space="preserve"> </w:t>
      </w:r>
      <w:r>
        <w:t>the</w:t>
      </w:r>
      <w:r>
        <w:rPr>
          <w:spacing w:val="8"/>
        </w:rPr>
        <w:t xml:space="preserve"> </w:t>
      </w:r>
      <w:r>
        <w:rPr>
          <w:spacing w:val="-1"/>
        </w:rPr>
        <w:t>relevant</w:t>
      </w:r>
      <w:r>
        <w:rPr>
          <w:spacing w:val="10"/>
        </w:rPr>
        <w:t xml:space="preserve"> </w:t>
      </w:r>
      <w:r>
        <w:t>market</w:t>
      </w:r>
      <w:r>
        <w:rPr>
          <w:spacing w:val="37"/>
        </w:rPr>
        <w:t xml:space="preserve"> </w:t>
      </w:r>
      <w:r>
        <w:rPr>
          <w:spacing w:val="-1"/>
        </w:rPr>
        <w:t>sector/industry</w:t>
      </w:r>
      <w:r>
        <w:rPr>
          <w:spacing w:val="9"/>
        </w:rPr>
        <w:t xml:space="preserve"> </w:t>
      </w:r>
      <w:r>
        <w:rPr>
          <w:spacing w:val="-1"/>
        </w:rPr>
        <w:t>where</w:t>
      </w:r>
      <w:r>
        <w:rPr>
          <w:spacing w:val="9"/>
        </w:rPr>
        <w:t xml:space="preserve"> </w:t>
      </w:r>
      <w:r>
        <w:rPr>
          <w:spacing w:val="-1"/>
        </w:rPr>
        <w:t>appropriate.</w:t>
      </w:r>
      <w:r>
        <w:rPr>
          <w:spacing w:val="10"/>
        </w:rPr>
        <w:t xml:space="preserve"> </w:t>
      </w:r>
      <w:r>
        <w:rPr>
          <w:spacing w:val="-1"/>
        </w:rPr>
        <w:t>Otherwise,</w:t>
      </w:r>
      <w:r>
        <w:rPr>
          <w:spacing w:val="13"/>
        </w:rPr>
        <w:t xml:space="preserve"> </w:t>
      </w:r>
      <w:r>
        <w:t>it</w:t>
      </w:r>
      <w:r>
        <w:rPr>
          <w:spacing w:val="10"/>
        </w:rPr>
        <w:t xml:space="preserve"> </w:t>
      </w:r>
      <w:r>
        <w:rPr>
          <w:spacing w:val="-1"/>
        </w:rPr>
        <w:t>shall</w:t>
      </w:r>
      <w:r>
        <w:rPr>
          <w:spacing w:val="8"/>
        </w:rPr>
        <w:t xml:space="preserve"> </w:t>
      </w:r>
      <w:r>
        <w:t>be</w:t>
      </w:r>
      <w:r>
        <w:rPr>
          <w:spacing w:val="11"/>
        </w:rPr>
        <w:t xml:space="preserve"> </w:t>
      </w:r>
      <w:r>
        <w:rPr>
          <w:spacing w:val="-1"/>
        </w:rPr>
        <w:t>interpreted</w:t>
      </w:r>
      <w:r>
        <w:rPr>
          <w:spacing w:val="8"/>
        </w:rPr>
        <w:t xml:space="preserve"> </w:t>
      </w:r>
      <w:r>
        <w:rPr>
          <w:spacing w:val="-1"/>
        </w:rPr>
        <w:t>in</w:t>
      </w:r>
      <w:r>
        <w:rPr>
          <w:spacing w:val="49"/>
        </w:rPr>
        <w:t xml:space="preserve"> </w:t>
      </w:r>
      <w:r>
        <w:rPr>
          <w:spacing w:val="-1"/>
        </w:rPr>
        <w:t>accordance</w:t>
      </w:r>
      <w:r>
        <w:rPr>
          <w:spacing w:val="-2"/>
        </w:rPr>
        <w:t xml:space="preserve"> with</w:t>
      </w:r>
      <w:r>
        <w:t xml:space="preserve"> the </w:t>
      </w:r>
      <w:r>
        <w:rPr>
          <w:spacing w:val="-1"/>
        </w:rPr>
        <w:t>dictionary meaning.</w:t>
      </w:r>
    </w:p>
    <w:p w14:paraId="09922BAC" w14:textId="5CF54AE5" w:rsidR="00437262" w:rsidRDefault="00BC70E3" w:rsidP="00A836BB">
      <w:pPr>
        <w:pStyle w:val="BodyText"/>
        <w:numPr>
          <w:ilvl w:val="2"/>
          <w:numId w:val="80"/>
        </w:numPr>
        <w:tabs>
          <w:tab w:val="left" w:pos="1802"/>
        </w:tabs>
      </w:pPr>
      <w:r>
        <w:t>In</w:t>
      </w:r>
      <w:r>
        <w:rPr>
          <w:spacing w:val="-2"/>
        </w:rPr>
        <w:t xml:space="preserve"> </w:t>
      </w:r>
      <w:r>
        <w:rPr>
          <w:spacing w:val="-1"/>
        </w:rPr>
        <w:t>this</w:t>
      </w:r>
      <w:r>
        <w:rPr>
          <w:spacing w:val="1"/>
        </w:rPr>
        <w:t xml:space="preserve"> </w:t>
      </w:r>
      <w:r>
        <w:rPr>
          <w:spacing w:val="-1"/>
        </w:rPr>
        <w:t>Contract</w:t>
      </w:r>
      <w:r>
        <w:t>,</w:t>
      </w:r>
      <w:r>
        <w:rPr>
          <w:spacing w:val="2"/>
        </w:rPr>
        <w:t xml:space="preserve"> </w:t>
      </w:r>
      <w:r>
        <w:rPr>
          <w:spacing w:val="-1"/>
        </w:rPr>
        <w:t>unless</w:t>
      </w:r>
      <w:r>
        <w:rPr>
          <w:spacing w:val="-2"/>
        </w:rPr>
        <w:t xml:space="preserve"> </w:t>
      </w:r>
      <w:r>
        <w:rPr>
          <w:spacing w:val="-1"/>
        </w:rPr>
        <w:t>the</w:t>
      </w:r>
      <w:r>
        <w:t xml:space="preserve"> </w:t>
      </w:r>
      <w:r>
        <w:rPr>
          <w:spacing w:val="-1"/>
        </w:rPr>
        <w:t>context otherwise</w:t>
      </w:r>
      <w:r>
        <w:t xml:space="preserve"> </w:t>
      </w:r>
      <w:r>
        <w:rPr>
          <w:spacing w:val="-1"/>
        </w:rPr>
        <w:t>requires:</w:t>
      </w:r>
    </w:p>
    <w:p w14:paraId="47A22938" w14:textId="77777777" w:rsidR="00437262" w:rsidRDefault="00BC70E3" w:rsidP="00A836BB">
      <w:pPr>
        <w:pStyle w:val="BodyText"/>
        <w:numPr>
          <w:ilvl w:val="3"/>
          <w:numId w:val="80"/>
        </w:numPr>
        <w:tabs>
          <w:tab w:val="left" w:pos="2653"/>
        </w:tabs>
        <w:spacing w:before="121"/>
        <w:ind w:hanging="850"/>
      </w:pPr>
      <w:r>
        <w:t xml:space="preserve">the </w:t>
      </w:r>
      <w:r>
        <w:rPr>
          <w:spacing w:val="-1"/>
        </w:rPr>
        <w:t>singular includes</w:t>
      </w:r>
      <w:r>
        <w:t xml:space="preserve"> the</w:t>
      </w:r>
      <w:r>
        <w:rPr>
          <w:spacing w:val="-5"/>
        </w:rPr>
        <w:t xml:space="preserve"> </w:t>
      </w:r>
      <w:r>
        <w:rPr>
          <w:spacing w:val="-1"/>
        </w:rPr>
        <w:t>plural</w:t>
      </w:r>
      <w:r>
        <w:t xml:space="preserve"> </w:t>
      </w:r>
      <w:r>
        <w:rPr>
          <w:spacing w:val="-1"/>
        </w:rPr>
        <w:t>and</w:t>
      </w:r>
      <w:r>
        <w:t xml:space="preserve"> </w:t>
      </w:r>
      <w:r>
        <w:rPr>
          <w:spacing w:val="-1"/>
        </w:rPr>
        <w:t>vice</w:t>
      </w:r>
      <w:r>
        <w:t xml:space="preserve"> </w:t>
      </w:r>
      <w:r>
        <w:rPr>
          <w:spacing w:val="-1"/>
        </w:rPr>
        <w:t>versa;</w:t>
      </w:r>
    </w:p>
    <w:p w14:paraId="33142AFA" w14:textId="77777777" w:rsidR="00437262" w:rsidRDefault="00BC70E3" w:rsidP="00A836BB">
      <w:pPr>
        <w:pStyle w:val="BodyText"/>
        <w:numPr>
          <w:ilvl w:val="3"/>
          <w:numId w:val="80"/>
        </w:numPr>
        <w:tabs>
          <w:tab w:val="left" w:pos="2653"/>
        </w:tabs>
        <w:ind w:hanging="850"/>
      </w:pPr>
      <w:r>
        <w:rPr>
          <w:spacing w:val="-1"/>
        </w:rPr>
        <w:t>reference</w:t>
      </w:r>
      <w:r>
        <w:rPr>
          <w:spacing w:val="-2"/>
        </w:rPr>
        <w:t xml:space="preserve"> </w:t>
      </w:r>
      <w:r>
        <w:t>to a</w:t>
      </w:r>
      <w:r>
        <w:rPr>
          <w:spacing w:val="-4"/>
        </w:rPr>
        <w:t xml:space="preserve"> </w:t>
      </w:r>
      <w:r>
        <w:rPr>
          <w:spacing w:val="-1"/>
        </w:rPr>
        <w:t>gender includes</w:t>
      </w:r>
      <w:r>
        <w:t xml:space="preserve"> the </w:t>
      </w:r>
      <w:r>
        <w:rPr>
          <w:spacing w:val="-2"/>
        </w:rPr>
        <w:t>other</w:t>
      </w:r>
      <w:r>
        <w:rPr>
          <w:spacing w:val="-1"/>
        </w:rPr>
        <w:t xml:space="preserve"> gender</w:t>
      </w:r>
      <w:r>
        <w:rPr>
          <w:spacing w:val="1"/>
        </w:rPr>
        <w:t xml:space="preserve"> </w:t>
      </w:r>
      <w:r>
        <w:rPr>
          <w:spacing w:val="-1"/>
        </w:rPr>
        <w:t>and</w:t>
      </w:r>
      <w:r>
        <w:t xml:space="preserve"> the</w:t>
      </w:r>
      <w:r>
        <w:rPr>
          <w:spacing w:val="-2"/>
        </w:rPr>
        <w:t xml:space="preserve"> </w:t>
      </w:r>
      <w:r>
        <w:rPr>
          <w:spacing w:val="-1"/>
        </w:rPr>
        <w:t>neuter;</w:t>
      </w:r>
    </w:p>
    <w:p w14:paraId="27C1864C" w14:textId="77777777" w:rsidR="00437262" w:rsidRDefault="00BC70E3" w:rsidP="00A836BB">
      <w:pPr>
        <w:pStyle w:val="BodyText"/>
        <w:numPr>
          <w:ilvl w:val="3"/>
          <w:numId w:val="80"/>
        </w:numPr>
        <w:tabs>
          <w:tab w:val="left" w:pos="2653"/>
        </w:tabs>
        <w:ind w:right="111" w:hanging="850"/>
        <w:jc w:val="both"/>
      </w:pPr>
      <w:r>
        <w:rPr>
          <w:spacing w:val="-1"/>
        </w:rPr>
        <w:t>references</w:t>
      </w:r>
      <w:r>
        <w:rPr>
          <w:spacing w:val="16"/>
        </w:rPr>
        <w:t xml:space="preserve"> </w:t>
      </w:r>
      <w:r>
        <w:t>to</w:t>
      </w:r>
      <w:r>
        <w:rPr>
          <w:spacing w:val="18"/>
        </w:rPr>
        <w:t xml:space="preserve"> </w:t>
      </w:r>
      <w:r>
        <w:t>a</w:t>
      </w:r>
      <w:r>
        <w:rPr>
          <w:spacing w:val="18"/>
        </w:rPr>
        <w:t xml:space="preserve"> </w:t>
      </w:r>
      <w:r>
        <w:rPr>
          <w:spacing w:val="-1"/>
        </w:rPr>
        <w:t>person</w:t>
      </w:r>
      <w:r>
        <w:rPr>
          <w:spacing w:val="15"/>
        </w:rPr>
        <w:t xml:space="preserve"> </w:t>
      </w:r>
      <w:r>
        <w:rPr>
          <w:spacing w:val="-1"/>
        </w:rPr>
        <w:t>include</w:t>
      </w:r>
      <w:r>
        <w:rPr>
          <w:spacing w:val="18"/>
        </w:rPr>
        <w:t xml:space="preserve"> </w:t>
      </w:r>
      <w:r>
        <w:t>an</w:t>
      </w:r>
      <w:r>
        <w:rPr>
          <w:spacing w:val="18"/>
        </w:rPr>
        <w:t xml:space="preserve"> </w:t>
      </w:r>
      <w:r>
        <w:rPr>
          <w:spacing w:val="-1"/>
        </w:rPr>
        <w:t>individual,</w:t>
      </w:r>
      <w:r>
        <w:rPr>
          <w:spacing w:val="22"/>
        </w:rPr>
        <w:t xml:space="preserve"> </w:t>
      </w:r>
      <w:r>
        <w:rPr>
          <w:spacing w:val="-1"/>
        </w:rPr>
        <w:t>company,</w:t>
      </w:r>
      <w:r>
        <w:rPr>
          <w:spacing w:val="19"/>
        </w:rPr>
        <w:t xml:space="preserve"> </w:t>
      </w:r>
      <w:r>
        <w:rPr>
          <w:spacing w:val="-1"/>
        </w:rPr>
        <w:t>body</w:t>
      </w:r>
      <w:r>
        <w:rPr>
          <w:spacing w:val="37"/>
        </w:rPr>
        <w:t xml:space="preserve"> </w:t>
      </w:r>
      <w:r>
        <w:rPr>
          <w:spacing w:val="-1"/>
        </w:rPr>
        <w:t>corporate,</w:t>
      </w:r>
      <w:r>
        <w:rPr>
          <w:spacing w:val="16"/>
        </w:rPr>
        <w:t xml:space="preserve"> </w:t>
      </w:r>
      <w:r>
        <w:rPr>
          <w:spacing w:val="-1"/>
        </w:rPr>
        <w:t>corporation,</w:t>
      </w:r>
      <w:r>
        <w:rPr>
          <w:spacing w:val="16"/>
        </w:rPr>
        <w:t xml:space="preserve"> </w:t>
      </w:r>
      <w:r>
        <w:rPr>
          <w:spacing w:val="-1"/>
        </w:rPr>
        <w:t>unincorporated</w:t>
      </w:r>
      <w:r>
        <w:rPr>
          <w:spacing w:val="15"/>
        </w:rPr>
        <w:t xml:space="preserve"> </w:t>
      </w:r>
      <w:r>
        <w:rPr>
          <w:spacing w:val="-1"/>
        </w:rPr>
        <w:t>association,</w:t>
      </w:r>
      <w:r>
        <w:rPr>
          <w:spacing w:val="13"/>
        </w:rPr>
        <w:t xml:space="preserve"> </w:t>
      </w:r>
      <w:r>
        <w:rPr>
          <w:spacing w:val="-1"/>
        </w:rPr>
        <w:t>firm,</w:t>
      </w:r>
      <w:r>
        <w:rPr>
          <w:spacing w:val="57"/>
        </w:rPr>
        <w:t xml:space="preserve"> </w:t>
      </w:r>
      <w:r>
        <w:rPr>
          <w:spacing w:val="-1"/>
        </w:rPr>
        <w:t>partnership</w:t>
      </w:r>
      <w:r>
        <w:t xml:space="preserve"> or</w:t>
      </w:r>
      <w:r>
        <w:rPr>
          <w:spacing w:val="-1"/>
        </w:rPr>
        <w:t xml:space="preserve"> other</w:t>
      </w:r>
      <w:r>
        <w:rPr>
          <w:spacing w:val="1"/>
        </w:rPr>
        <w:t xml:space="preserve"> </w:t>
      </w:r>
      <w:r>
        <w:rPr>
          <w:spacing w:val="-1"/>
        </w:rPr>
        <w:t>legal</w:t>
      </w:r>
      <w:r>
        <w:rPr>
          <w:spacing w:val="-3"/>
        </w:rPr>
        <w:t xml:space="preserve"> </w:t>
      </w:r>
      <w:r>
        <w:rPr>
          <w:spacing w:val="-1"/>
        </w:rPr>
        <w:t>entity</w:t>
      </w:r>
      <w:r>
        <w:rPr>
          <w:spacing w:val="-2"/>
        </w:rPr>
        <w:t xml:space="preserve"> </w:t>
      </w:r>
      <w:r>
        <w:t>or</w:t>
      </w:r>
      <w:r>
        <w:rPr>
          <w:spacing w:val="-1"/>
        </w:rPr>
        <w:t xml:space="preserve"> </w:t>
      </w:r>
      <w:r>
        <w:rPr>
          <w:spacing w:val="-2"/>
        </w:rPr>
        <w:t>Crown</w:t>
      </w:r>
      <w:r>
        <w:t xml:space="preserve"> </w:t>
      </w:r>
      <w:r>
        <w:rPr>
          <w:spacing w:val="-1"/>
        </w:rPr>
        <w:t>Body;</w:t>
      </w:r>
    </w:p>
    <w:p w14:paraId="4649E468" w14:textId="77777777" w:rsidR="00437262" w:rsidRDefault="00BC70E3" w:rsidP="00A836BB">
      <w:pPr>
        <w:pStyle w:val="BodyText"/>
        <w:numPr>
          <w:ilvl w:val="3"/>
          <w:numId w:val="80"/>
        </w:numPr>
        <w:tabs>
          <w:tab w:val="left" w:pos="2653"/>
        </w:tabs>
        <w:spacing w:before="121"/>
        <w:ind w:right="116" w:hanging="850"/>
        <w:jc w:val="both"/>
      </w:pPr>
      <w:r>
        <w:t>a</w:t>
      </w:r>
      <w:r>
        <w:rPr>
          <w:spacing w:val="9"/>
        </w:rPr>
        <w:t xml:space="preserve"> </w:t>
      </w:r>
      <w:r>
        <w:t>reference</w:t>
      </w:r>
      <w:r>
        <w:rPr>
          <w:spacing w:val="6"/>
        </w:rPr>
        <w:t xml:space="preserve"> </w:t>
      </w:r>
      <w:r>
        <w:t>to</w:t>
      </w:r>
      <w:r>
        <w:rPr>
          <w:spacing w:val="9"/>
        </w:rPr>
        <w:t xml:space="preserve"> </w:t>
      </w:r>
      <w:r>
        <w:rPr>
          <w:spacing w:val="-1"/>
        </w:rPr>
        <w:t>any</w:t>
      </w:r>
      <w:r>
        <w:rPr>
          <w:spacing w:val="7"/>
        </w:rPr>
        <w:t xml:space="preserve"> </w:t>
      </w:r>
      <w:r>
        <w:t>Law</w:t>
      </w:r>
      <w:r>
        <w:rPr>
          <w:spacing w:val="8"/>
        </w:rPr>
        <w:t xml:space="preserve"> </w:t>
      </w:r>
      <w:r>
        <w:rPr>
          <w:spacing w:val="-1"/>
        </w:rPr>
        <w:t>includes</w:t>
      </w:r>
      <w:r>
        <w:rPr>
          <w:spacing w:val="9"/>
        </w:rPr>
        <w:t xml:space="preserve"> </w:t>
      </w:r>
      <w:r>
        <w:t>a</w:t>
      </w:r>
      <w:r>
        <w:rPr>
          <w:spacing w:val="9"/>
        </w:rPr>
        <w:t xml:space="preserve"> </w:t>
      </w:r>
      <w:r>
        <w:t>reference</w:t>
      </w:r>
      <w:r>
        <w:rPr>
          <w:spacing w:val="6"/>
        </w:rPr>
        <w:t xml:space="preserve"> </w:t>
      </w:r>
      <w:r>
        <w:t>to</w:t>
      </w:r>
      <w:r>
        <w:rPr>
          <w:spacing w:val="9"/>
        </w:rPr>
        <w:t xml:space="preserve"> </w:t>
      </w:r>
      <w:r>
        <w:rPr>
          <w:spacing w:val="-1"/>
        </w:rPr>
        <w:t>that</w:t>
      </w:r>
      <w:r>
        <w:rPr>
          <w:spacing w:val="10"/>
        </w:rPr>
        <w:t xml:space="preserve"> </w:t>
      </w:r>
      <w:r>
        <w:rPr>
          <w:spacing w:val="-1"/>
        </w:rPr>
        <w:t>Law</w:t>
      </w:r>
      <w:r>
        <w:rPr>
          <w:spacing w:val="6"/>
        </w:rPr>
        <w:t xml:space="preserve"> </w:t>
      </w:r>
      <w:r>
        <w:t>as</w:t>
      </w:r>
      <w:r>
        <w:rPr>
          <w:spacing w:val="27"/>
        </w:rPr>
        <w:t xml:space="preserve"> </w:t>
      </w:r>
      <w:r>
        <w:rPr>
          <w:spacing w:val="-1"/>
        </w:rPr>
        <w:t>amended, extended, consolidated</w:t>
      </w:r>
      <w:r>
        <w:t xml:space="preserve"> or</w:t>
      </w:r>
      <w:r>
        <w:rPr>
          <w:spacing w:val="-1"/>
        </w:rPr>
        <w:t xml:space="preserve"> re-enacted</w:t>
      </w:r>
      <w:r>
        <w:rPr>
          <w:spacing w:val="-4"/>
        </w:rPr>
        <w:t xml:space="preserve"> </w:t>
      </w:r>
      <w:r>
        <w:rPr>
          <w:spacing w:val="-1"/>
        </w:rPr>
        <w:t>from time</w:t>
      </w:r>
      <w:r>
        <w:rPr>
          <w:spacing w:val="-2"/>
        </w:rPr>
        <w:t xml:space="preserve"> </w:t>
      </w:r>
      <w:r>
        <w:t>to</w:t>
      </w:r>
      <w:r>
        <w:rPr>
          <w:spacing w:val="-2"/>
        </w:rPr>
        <w:t xml:space="preserve"> </w:t>
      </w:r>
      <w:r>
        <w:rPr>
          <w:spacing w:val="-1"/>
        </w:rPr>
        <w:t>time;</w:t>
      </w:r>
    </w:p>
    <w:p w14:paraId="1BCC389C" w14:textId="77777777" w:rsidR="00437262" w:rsidRDefault="00BC70E3" w:rsidP="00A836BB">
      <w:pPr>
        <w:numPr>
          <w:ilvl w:val="3"/>
          <w:numId w:val="80"/>
        </w:numPr>
        <w:tabs>
          <w:tab w:val="left" w:pos="2653"/>
        </w:tabs>
        <w:spacing w:before="116" w:line="243" w:lineRule="auto"/>
        <w:ind w:right="111" w:hanging="850"/>
        <w:jc w:val="both"/>
        <w:rPr>
          <w:rFonts w:ascii="Arial" w:eastAsia="Arial" w:hAnsi="Arial" w:cs="Arial"/>
        </w:rPr>
      </w:pPr>
      <w:r>
        <w:rPr>
          <w:rFonts w:ascii="Arial"/>
        </w:rPr>
        <w:t>the</w:t>
      </w:r>
      <w:r>
        <w:rPr>
          <w:rFonts w:ascii="Arial"/>
          <w:spacing w:val="5"/>
        </w:rPr>
        <w:t xml:space="preserve"> </w:t>
      </w:r>
      <w:r>
        <w:rPr>
          <w:rFonts w:ascii="Arial"/>
          <w:spacing w:val="-1"/>
        </w:rPr>
        <w:t>words</w:t>
      </w:r>
      <w:r>
        <w:rPr>
          <w:rFonts w:ascii="Arial"/>
          <w:spacing w:val="5"/>
        </w:rPr>
        <w:t xml:space="preserve"> </w:t>
      </w:r>
      <w:r>
        <w:rPr>
          <w:rFonts w:ascii="Arial"/>
          <w:spacing w:val="-1"/>
        </w:rPr>
        <w:t>"</w:t>
      </w:r>
      <w:r>
        <w:rPr>
          <w:rFonts w:ascii="Arial"/>
          <w:b/>
          <w:spacing w:val="-1"/>
        </w:rPr>
        <w:t>including</w:t>
      </w:r>
      <w:r>
        <w:rPr>
          <w:rFonts w:ascii="Arial"/>
          <w:spacing w:val="-1"/>
        </w:rPr>
        <w:t>",</w:t>
      </w:r>
      <w:r>
        <w:rPr>
          <w:rFonts w:ascii="Arial"/>
          <w:spacing w:val="4"/>
        </w:rPr>
        <w:t xml:space="preserve"> </w:t>
      </w:r>
      <w:r>
        <w:rPr>
          <w:rFonts w:ascii="Arial"/>
          <w:spacing w:val="-1"/>
        </w:rPr>
        <w:t>"</w:t>
      </w:r>
      <w:r>
        <w:rPr>
          <w:rFonts w:ascii="Arial"/>
          <w:b/>
          <w:spacing w:val="-1"/>
        </w:rPr>
        <w:t>other</w:t>
      </w:r>
      <w:r>
        <w:rPr>
          <w:rFonts w:ascii="Arial"/>
          <w:spacing w:val="-1"/>
        </w:rPr>
        <w:t>",</w:t>
      </w:r>
      <w:r>
        <w:rPr>
          <w:rFonts w:ascii="Arial"/>
          <w:spacing w:val="4"/>
        </w:rPr>
        <w:t xml:space="preserve"> </w:t>
      </w:r>
      <w:r>
        <w:rPr>
          <w:rFonts w:ascii="Arial"/>
        </w:rPr>
        <w:t>"</w:t>
      </w:r>
      <w:r>
        <w:rPr>
          <w:rFonts w:ascii="Arial"/>
          <w:b/>
        </w:rPr>
        <w:t>in</w:t>
      </w:r>
      <w:r>
        <w:rPr>
          <w:rFonts w:ascii="Arial"/>
          <w:b/>
          <w:spacing w:val="2"/>
        </w:rPr>
        <w:t xml:space="preserve"> </w:t>
      </w:r>
      <w:r>
        <w:rPr>
          <w:rFonts w:ascii="Arial"/>
          <w:b/>
          <w:spacing w:val="-1"/>
        </w:rPr>
        <w:t>particular</w:t>
      </w:r>
      <w:r>
        <w:rPr>
          <w:rFonts w:ascii="Arial"/>
          <w:spacing w:val="-1"/>
        </w:rPr>
        <w:t>",</w:t>
      </w:r>
      <w:r>
        <w:rPr>
          <w:rFonts w:ascii="Arial"/>
          <w:spacing w:val="4"/>
        </w:rPr>
        <w:t xml:space="preserve"> </w:t>
      </w:r>
      <w:r>
        <w:rPr>
          <w:rFonts w:ascii="Arial"/>
          <w:spacing w:val="-1"/>
        </w:rPr>
        <w:t>"</w:t>
      </w:r>
      <w:r>
        <w:rPr>
          <w:rFonts w:ascii="Arial"/>
          <w:b/>
          <w:spacing w:val="-1"/>
        </w:rPr>
        <w:t>for</w:t>
      </w:r>
      <w:r>
        <w:rPr>
          <w:rFonts w:ascii="Arial"/>
          <w:b/>
          <w:spacing w:val="5"/>
        </w:rPr>
        <w:t xml:space="preserve"> </w:t>
      </w:r>
      <w:r>
        <w:rPr>
          <w:rFonts w:ascii="Arial"/>
          <w:b/>
          <w:spacing w:val="-1"/>
        </w:rPr>
        <w:t>example</w:t>
      </w:r>
      <w:r>
        <w:rPr>
          <w:rFonts w:ascii="Arial"/>
          <w:spacing w:val="-1"/>
        </w:rPr>
        <w:t>"</w:t>
      </w:r>
      <w:r>
        <w:rPr>
          <w:rFonts w:ascii="Arial"/>
          <w:spacing w:val="4"/>
        </w:rPr>
        <w:t xml:space="preserve"> </w:t>
      </w:r>
      <w:r>
        <w:rPr>
          <w:rFonts w:ascii="Arial"/>
          <w:spacing w:val="-1"/>
        </w:rPr>
        <w:t>and</w:t>
      </w:r>
      <w:r>
        <w:rPr>
          <w:rFonts w:ascii="Arial"/>
          <w:spacing w:val="43"/>
        </w:rPr>
        <w:t xml:space="preserve"> </w:t>
      </w:r>
      <w:r>
        <w:rPr>
          <w:rFonts w:ascii="Arial"/>
          <w:spacing w:val="-1"/>
        </w:rPr>
        <w:t>similar</w:t>
      </w:r>
      <w:r>
        <w:rPr>
          <w:rFonts w:ascii="Arial"/>
          <w:spacing w:val="20"/>
        </w:rPr>
        <w:t xml:space="preserve"> </w:t>
      </w:r>
      <w:r>
        <w:rPr>
          <w:rFonts w:ascii="Arial"/>
          <w:spacing w:val="-1"/>
        </w:rPr>
        <w:t>words</w:t>
      </w:r>
      <w:r>
        <w:rPr>
          <w:rFonts w:ascii="Arial"/>
          <w:spacing w:val="20"/>
        </w:rPr>
        <w:t xml:space="preserve"> </w:t>
      </w:r>
      <w:r>
        <w:rPr>
          <w:rFonts w:ascii="Arial"/>
        </w:rPr>
        <w:t>shall</w:t>
      </w:r>
      <w:r>
        <w:rPr>
          <w:rFonts w:ascii="Arial"/>
          <w:spacing w:val="19"/>
        </w:rPr>
        <w:t xml:space="preserve"> </w:t>
      </w:r>
      <w:r>
        <w:rPr>
          <w:rFonts w:ascii="Arial"/>
          <w:spacing w:val="-1"/>
        </w:rPr>
        <w:t>not</w:t>
      </w:r>
      <w:r>
        <w:rPr>
          <w:rFonts w:ascii="Arial"/>
          <w:spacing w:val="21"/>
        </w:rPr>
        <w:t xml:space="preserve"> </w:t>
      </w:r>
      <w:r>
        <w:rPr>
          <w:rFonts w:ascii="Arial"/>
          <w:spacing w:val="-1"/>
        </w:rPr>
        <w:t>limit</w:t>
      </w:r>
      <w:r>
        <w:rPr>
          <w:rFonts w:ascii="Arial"/>
          <w:spacing w:val="21"/>
        </w:rPr>
        <w:t xml:space="preserve"> </w:t>
      </w:r>
      <w:r>
        <w:rPr>
          <w:rFonts w:ascii="Arial"/>
        </w:rPr>
        <w:t>the</w:t>
      </w:r>
      <w:r>
        <w:rPr>
          <w:rFonts w:ascii="Arial"/>
          <w:spacing w:val="17"/>
        </w:rPr>
        <w:t xml:space="preserve"> </w:t>
      </w:r>
      <w:r>
        <w:rPr>
          <w:rFonts w:ascii="Arial"/>
          <w:spacing w:val="-1"/>
        </w:rPr>
        <w:t>generality</w:t>
      </w:r>
      <w:r>
        <w:rPr>
          <w:rFonts w:ascii="Arial"/>
          <w:spacing w:val="17"/>
        </w:rPr>
        <w:t xml:space="preserve"> </w:t>
      </w:r>
      <w:r>
        <w:rPr>
          <w:rFonts w:ascii="Arial"/>
        </w:rPr>
        <w:t>of</w:t>
      </w:r>
      <w:r>
        <w:rPr>
          <w:rFonts w:ascii="Arial"/>
          <w:spacing w:val="20"/>
        </w:rPr>
        <w:t xml:space="preserve"> </w:t>
      </w:r>
      <w:r>
        <w:rPr>
          <w:rFonts w:ascii="Arial"/>
        </w:rPr>
        <w:t>the</w:t>
      </w:r>
      <w:r>
        <w:rPr>
          <w:rFonts w:ascii="Arial"/>
          <w:spacing w:val="19"/>
        </w:rPr>
        <w:t xml:space="preserve"> </w:t>
      </w:r>
      <w:r>
        <w:rPr>
          <w:rFonts w:ascii="Arial"/>
          <w:spacing w:val="-1"/>
        </w:rPr>
        <w:t>preceding</w:t>
      </w:r>
      <w:r>
        <w:rPr>
          <w:rFonts w:ascii="Arial"/>
          <w:spacing w:val="21"/>
        </w:rPr>
        <w:t xml:space="preserve"> </w:t>
      </w:r>
      <w:r>
        <w:rPr>
          <w:rFonts w:ascii="Arial"/>
          <w:spacing w:val="-1"/>
        </w:rPr>
        <w:t>words</w:t>
      </w:r>
    </w:p>
    <w:p w14:paraId="04A46F73" w14:textId="77777777" w:rsidR="00437262" w:rsidRDefault="00437262">
      <w:pPr>
        <w:spacing w:line="243" w:lineRule="auto"/>
        <w:jc w:val="both"/>
        <w:rPr>
          <w:rFonts w:ascii="Arial" w:eastAsia="Arial" w:hAnsi="Arial" w:cs="Arial"/>
        </w:rPr>
        <w:sectPr w:rsidR="00437262" w:rsidSect="00122F98">
          <w:pgSz w:w="11910" w:h="16840"/>
          <w:pgMar w:top="1480" w:right="1300" w:bottom="1180" w:left="1340" w:header="0" w:footer="965" w:gutter="0"/>
          <w:pgNumType w:start="18"/>
          <w:cols w:space="720"/>
        </w:sectPr>
      </w:pPr>
    </w:p>
    <w:p w14:paraId="335439CA" w14:textId="77777777" w:rsidR="00437262" w:rsidRDefault="00BC70E3">
      <w:pPr>
        <w:pStyle w:val="BodyText"/>
        <w:spacing w:before="65" w:line="250" w:lineRule="exact"/>
        <w:ind w:left="2652" w:right="119" w:firstLine="0"/>
      </w:pPr>
      <w:r>
        <w:rPr>
          <w:spacing w:val="-1"/>
        </w:rPr>
        <w:lastRenderedPageBreak/>
        <w:t>and</w:t>
      </w:r>
      <w:r>
        <w:rPr>
          <w:spacing w:val="3"/>
        </w:rPr>
        <w:t xml:space="preserve"> </w:t>
      </w:r>
      <w:r>
        <w:rPr>
          <w:spacing w:val="-1"/>
        </w:rPr>
        <w:t>shall</w:t>
      </w:r>
      <w:r>
        <w:rPr>
          <w:spacing w:val="2"/>
        </w:rPr>
        <w:t xml:space="preserve"> </w:t>
      </w:r>
      <w:r>
        <w:t>be</w:t>
      </w:r>
      <w:r>
        <w:rPr>
          <w:spacing w:val="2"/>
        </w:rPr>
        <w:t xml:space="preserve"> </w:t>
      </w:r>
      <w:r>
        <w:rPr>
          <w:spacing w:val="-1"/>
        </w:rPr>
        <w:t>construed</w:t>
      </w:r>
      <w:r>
        <w:rPr>
          <w:spacing w:val="3"/>
        </w:rPr>
        <w:t xml:space="preserve"> </w:t>
      </w:r>
      <w:r>
        <w:rPr>
          <w:spacing w:val="-2"/>
        </w:rPr>
        <w:t>as</w:t>
      </w:r>
      <w:r>
        <w:rPr>
          <w:spacing w:val="3"/>
        </w:rPr>
        <w:t xml:space="preserve"> </w:t>
      </w:r>
      <w:r>
        <w:rPr>
          <w:spacing w:val="-1"/>
        </w:rPr>
        <w:t>if</w:t>
      </w:r>
      <w:r>
        <w:rPr>
          <w:spacing w:val="4"/>
        </w:rPr>
        <w:t xml:space="preserve"> </w:t>
      </w:r>
      <w:r>
        <w:rPr>
          <w:spacing w:val="-1"/>
        </w:rPr>
        <w:t>they</w:t>
      </w:r>
      <w:r>
        <w:t xml:space="preserve"> </w:t>
      </w:r>
      <w:r>
        <w:rPr>
          <w:spacing w:val="-1"/>
        </w:rPr>
        <w:t>were</w:t>
      </w:r>
      <w:r>
        <w:rPr>
          <w:spacing w:val="3"/>
        </w:rPr>
        <w:t xml:space="preserve"> </w:t>
      </w:r>
      <w:r>
        <w:rPr>
          <w:spacing w:val="-1"/>
        </w:rPr>
        <w:t>immediately</w:t>
      </w:r>
      <w:r>
        <w:t xml:space="preserve"> </w:t>
      </w:r>
      <w:r>
        <w:rPr>
          <w:spacing w:val="-1"/>
        </w:rPr>
        <w:t>followed</w:t>
      </w:r>
      <w:r>
        <w:rPr>
          <w:spacing w:val="2"/>
        </w:rPr>
        <w:t xml:space="preserve"> </w:t>
      </w:r>
      <w:r>
        <w:t>by the</w:t>
      </w:r>
      <w:r>
        <w:rPr>
          <w:spacing w:val="49"/>
        </w:rPr>
        <w:t xml:space="preserve"> </w:t>
      </w:r>
      <w:r>
        <w:rPr>
          <w:spacing w:val="-1"/>
        </w:rPr>
        <w:t>words</w:t>
      </w:r>
      <w:r>
        <w:rPr>
          <w:spacing w:val="1"/>
        </w:rPr>
        <w:t xml:space="preserve"> </w:t>
      </w:r>
      <w:r>
        <w:rPr>
          <w:spacing w:val="-1"/>
        </w:rPr>
        <w:t>"</w:t>
      </w:r>
      <w:r>
        <w:rPr>
          <w:b/>
          <w:spacing w:val="-1"/>
        </w:rPr>
        <w:t>without limitation</w:t>
      </w:r>
      <w:r>
        <w:rPr>
          <w:spacing w:val="-1"/>
        </w:rPr>
        <w:t>";</w:t>
      </w:r>
    </w:p>
    <w:p w14:paraId="4139B7E6" w14:textId="77777777" w:rsidR="00437262" w:rsidRDefault="00BC70E3" w:rsidP="00A836BB">
      <w:pPr>
        <w:pStyle w:val="BodyText"/>
        <w:numPr>
          <w:ilvl w:val="3"/>
          <w:numId w:val="80"/>
        </w:numPr>
        <w:tabs>
          <w:tab w:val="left" w:pos="2653"/>
        </w:tabs>
        <w:spacing w:before="118"/>
        <w:ind w:right="113" w:hanging="850"/>
        <w:jc w:val="both"/>
      </w:pPr>
      <w:r>
        <w:rPr>
          <w:rFonts w:cs="Arial"/>
          <w:spacing w:val="-1"/>
        </w:rPr>
        <w:t>references</w:t>
      </w:r>
      <w:r>
        <w:rPr>
          <w:rFonts w:cs="Arial"/>
          <w:spacing w:val="5"/>
        </w:rPr>
        <w:t xml:space="preserve"> </w:t>
      </w:r>
      <w:r>
        <w:rPr>
          <w:rFonts w:cs="Arial"/>
        </w:rPr>
        <w:t>to</w:t>
      </w:r>
      <w:r>
        <w:rPr>
          <w:rFonts w:cs="Arial"/>
          <w:spacing w:val="5"/>
        </w:rPr>
        <w:t xml:space="preserve"> </w:t>
      </w:r>
      <w:r>
        <w:rPr>
          <w:rFonts w:cs="Arial"/>
          <w:spacing w:val="-1"/>
        </w:rPr>
        <w:t>“</w:t>
      </w:r>
      <w:r>
        <w:rPr>
          <w:rFonts w:cs="Arial"/>
          <w:b/>
          <w:bCs/>
          <w:spacing w:val="-1"/>
        </w:rPr>
        <w:t>writing</w:t>
      </w:r>
      <w:r>
        <w:rPr>
          <w:rFonts w:cs="Arial"/>
          <w:spacing w:val="-1"/>
        </w:rPr>
        <w:t>”</w:t>
      </w:r>
      <w:r>
        <w:rPr>
          <w:rFonts w:cs="Arial"/>
          <w:spacing w:val="6"/>
        </w:rPr>
        <w:t xml:space="preserve"> </w:t>
      </w:r>
      <w:r>
        <w:rPr>
          <w:rFonts w:cs="Arial"/>
          <w:spacing w:val="-1"/>
        </w:rPr>
        <w:t>include</w:t>
      </w:r>
      <w:r>
        <w:rPr>
          <w:rFonts w:cs="Arial"/>
          <w:spacing w:val="5"/>
        </w:rPr>
        <w:t xml:space="preserve"> </w:t>
      </w:r>
      <w:r>
        <w:rPr>
          <w:rFonts w:cs="Arial"/>
          <w:spacing w:val="-1"/>
        </w:rPr>
        <w:t>typing,</w:t>
      </w:r>
      <w:r>
        <w:rPr>
          <w:rFonts w:cs="Arial"/>
          <w:spacing w:val="6"/>
        </w:rPr>
        <w:t xml:space="preserve"> </w:t>
      </w:r>
      <w:r>
        <w:rPr>
          <w:rFonts w:cs="Arial"/>
          <w:spacing w:val="-1"/>
        </w:rPr>
        <w:t>printing,</w:t>
      </w:r>
      <w:r>
        <w:rPr>
          <w:rFonts w:cs="Arial"/>
          <w:spacing w:val="6"/>
        </w:rPr>
        <w:t xml:space="preserve"> </w:t>
      </w:r>
      <w:r>
        <w:rPr>
          <w:rFonts w:cs="Arial"/>
          <w:spacing w:val="-1"/>
        </w:rPr>
        <w:t>lithography,</w:t>
      </w:r>
      <w:r>
        <w:rPr>
          <w:rFonts w:cs="Arial"/>
          <w:spacing w:val="39"/>
        </w:rPr>
        <w:t xml:space="preserve"> </w:t>
      </w:r>
      <w:r>
        <w:rPr>
          <w:spacing w:val="-1"/>
        </w:rPr>
        <w:t>photography,</w:t>
      </w:r>
      <w:r>
        <w:rPr>
          <w:spacing w:val="60"/>
        </w:rPr>
        <w:t xml:space="preserve"> </w:t>
      </w:r>
      <w:r>
        <w:rPr>
          <w:spacing w:val="-1"/>
        </w:rPr>
        <w:t>display</w:t>
      </w:r>
      <w:r>
        <w:rPr>
          <w:spacing w:val="56"/>
        </w:rPr>
        <w:t xml:space="preserve"> </w:t>
      </w:r>
      <w:r>
        <w:t>on</w:t>
      </w:r>
      <w:r>
        <w:rPr>
          <w:spacing w:val="59"/>
        </w:rPr>
        <w:t xml:space="preserve"> </w:t>
      </w:r>
      <w:r>
        <w:t>a</w:t>
      </w:r>
      <w:r>
        <w:rPr>
          <w:spacing w:val="59"/>
        </w:rPr>
        <w:t xml:space="preserve"> </w:t>
      </w:r>
      <w:r>
        <w:rPr>
          <w:spacing w:val="-1"/>
        </w:rPr>
        <w:t>screen,</w:t>
      </w:r>
      <w:r>
        <w:rPr>
          <w:spacing w:val="60"/>
        </w:rPr>
        <w:t xml:space="preserve"> </w:t>
      </w:r>
      <w:r>
        <w:rPr>
          <w:spacing w:val="-1"/>
        </w:rPr>
        <w:t>electronic</w:t>
      </w:r>
      <w:r>
        <w:rPr>
          <w:spacing w:val="57"/>
        </w:rPr>
        <w:t xml:space="preserve"> </w:t>
      </w:r>
      <w:r>
        <w:rPr>
          <w:spacing w:val="-1"/>
        </w:rPr>
        <w:t>and</w:t>
      </w:r>
      <w:r>
        <w:rPr>
          <w:spacing w:val="58"/>
        </w:rPr>
        <w:t xml:space="preserve"> </w:t>
      </w:r>
      <w:r>
        <w:rPr>
          <w:spacing w:val="-1"/>
        </w:rPr>
        <w:t>facsimile</w:t>
      </w:r>
      <w:r>
        <w:rPr>
          <w:spacing w:val="57"/>
        </w:rPr>
        <w:t xml:space="preserve"> </w:t>
      </w:r>
      <w:r>
        <w:rPr>
          <w:spacing w:val="-1"/>
        </w:rPr>
        <w:t>transmission</w:t>
      </w:r>
      <w:r>
        <w:rPr>
          <w:spacing w:val="15"/>
        </w:rPr>
        <w:t xml:space="preserve"> </w:t>
      </w:r>
      <w:r>
        <w:rPr>
          <w:spacing w:val="-1"/>
        </w:rPr>
        <w:t>and</w:t>
      </w:r>
      <w:r>
        <w:rPr>
          <w:spacing w:val="16"/>
        </w:rPr>
        <w:t xml:space="preserve"> </w:t>
      </w:r>
      <w:r>
        <w:rPr>
          <w:spacing w:val="-1"/>
        </w:rPr>
        <w:t>other</w:t>
      </w:r>
      <w:r>
        <w:rPr>
          <w:spacing w:val="15"/>
        </w:rPr>
        <w:t xml:space="preserve"> </w:t>
      </w:r>
      <w:r>
        <w:rPr>
          <w:spacing w:val="-1"/>
        </w:rPr>
        <w:t>modes</w:t>
      </w:r>
      <w:r>
        <w:rPr>
          <w:spacing w:val="16"/>
        </w:rPr>
        <w:t xml:space="preserve"> </w:t>
      </w:r>
      <w:r>
        <w:rPr>
          <w:spacing w:val="-2"/>
        </w:rPr>
        <w:t>of</w:t>
      </w:r>
      <w:r>
        <w:rPr>
          <w:spacing w:val="15"/>
        </w:rPr>
        <w:t xml:space="preserve"> </w:t>
      </w:r>
      <w:r>
        <w:rPr>
          <w:spacing w:val="-1"/>
        </w:rPr>
        <w:t>representing</w:t>
      </w:r>
      <w:r>
        <w:rPr>
          <w:spacing w:val="18"/>
        </w:rPr>
        <w:t xml:space="preserve"> </w:t>
      </w:r>
      <w:r>
        <w:rPr>
          <w:spacing w:val="-2"/>
        </w:rPr>
        <w:t>or</w:t>
      </w:r>
      <w:r>
        <w:rPr>
          <w:spacing w:val="17"/>
        </w:rPr>
        <w:t xml:space="preserve"> </w:t>
      </w:r>
      <w:r>
        <w:rPr>
          <w:spacing w:val="-1"/>
        </w:rPr>
        <w:t>reproducing</w:t>
      </w:r>
      <w:r>
        <w:rPr>
          <w:spacing w:val="39"/>
        </w:rPr>
        <w:t xml:space="preserve"> </w:t>
      </w:r>
      <w:r>
        <w:rPr>
          <w:spacing w:val="-1"/>
        </w:rPr>
        <w:t>words</w:t>
      </w:r>
      <w:r>
        <w:rPr>
          <w:spacing w:val="25"/>
        </w:rPr>
        <w:t xml:space="preserve"> </w:t>
      </w:r>
      <w:r>
        <w:rPr>
          <w:spacing w:val="-1"/>
        </w:rPr>
        <w:t>in</w:t>
      </w:r>
      <w:r>
        <w:rPr>
          <w:spacing w:val="26"/>
        </w:rPr>
        <w:t xml:space="preserve"> </w:t>
      </w:r>
      <w:r>
        <w:t>a</w:t>
      </w:r>
      <w:r>
        <w:rPr>
          <w:spacing w:val="27"/>
        </w:rPr>
        <w:t xml:space="preserve"> </w:t>
      </w:r>
      <w:r>
        <w:rPr>
          <w:spacing w:val="-2"/>
        </w:rPr>
        <w:t>visible</w:t>
      </w:r>
      <w:r>
        <w:rPr>
          <w:spacing w:val="24"/>
        </w:rPr>
        <w:t xml:space="preserve"> </w:t>
      </w:r>
      <w:r>
        <w:t>form,</w:t>
      </w:r>
      <w:r>
        <w:rPr>
          <w:spacing w:val="23"/>
        </w:rPr>
        <w:t xml:space="preserve"> </w:t>
      </w:r>
      <w:r>
        <w:rPr>
          <w:spacing w:val="-1"/>
        </w:rPr>
        <w:t>and</w:t>
      </w:r>
      <w:r>
        <w:rPr>
          <w:spacing w:val="24"/>
        </w:rPr>
        <w:t xml:space="preserve"> </w:t>
      </w:r>
      <w:r>
        <w:rPr>
          <w:spacing w:val="-1"/>
        </w:rPr>
        <w:t>expressions</w:t>
      </w:r>
      <w:r>
        <w:rPr>
          <w:spacing w:val="24"/>
        </w:rPr>
        <w:t xml:space="preserve"> </w:t>
      </w:r>
      <w:r>
        <w:rPr>
          <w:spacing w:val="-1"/>
        </w:rPr>
        <w:t>referring</w:t>
      </w:r>
      <w:r>
        <w:rPr>
          <w:spacing w:val="26"/>
        </w:rPr>
        <w:t xml:space="preserve"> </w:t>
      </w:r>
      <w:r>
        <w:t>to</w:t>
      </w:r>
      <w:r>
        <w:rPr>
          <w:spacing w:val="24"/>
        </w:rPr>
        <w:t xml:space="preserve"> </w:t>
      </w:r>
      <w:r>
        <w:rPr>
          <w:spacing w:val="-2"/>
        </w:rPr>
        <w:t>writing</w:t>
      </w:r>
      <w:r>
        <w:rPr>
          <w:spacing w:val="26"/>
        </w:rPr>
        <w:t xml:space="preserve"> </w:t>
      </w:r>
      <w:r>
        <w:rPr>
          <w:spacing w:val="-1"/>
        </w:rPr>
        <w:t>shall</w:t>
      </w:r>
      <w:r>
        <w:rPr>
          <w:spacing w:val="55"/>
        </w:rPr>
        <w:t xml:space="preserve"> </w:t>
      </w:r>
      <w:r>
        <w:t xml:space="preserve">be </w:t>
      </w:r>
      <w:r>
        <w:rPr>
          <w:spacing w:val="-1"/>
        </w:rPr>
        <w:t>construed</w:t>
      </w:r>
      <w:r>
        <w:rPr>
          <w:spacing w:val="-2"/>
        </w:rPr>
        <w:t xml:space="preserve"> </w:t>
      </w:r>
      <w:r>
        <w:rPr>
          <w:spacing w:val="-1"/>
        </w:rPr>
        <w:t>accordingly;</w:t>
      </w:r>
    </w:p>
    <w:p w14:paraId="5E50D143" w14:textId="33C37685" w:rsidR="00437262" w:rsidRDefault="00BC70E3" w:rsidP="00A836BB">
      <w:pPr>
        <w:pStyle w:val="BodyText"/>
        <w:numPr>
          <w:ilvl w:val="3"/>
          <w:numId w:val="80"/>
        </w:numPr>
        <w:tabs>
          <w:tab w:val="left" w:pos="2653"/>
        </w:tabs>
        <w:ind w:right="111" w:hanging="850"/>
        <w:jc w:val="both"/>
      </w:pPr>
      <w:r>
        <w:rPr>
          <w:rFonts w:cs="Arial"/>
          <w:spacing w:val="-1"/>
        </w:rPr>
        <w:t>references</w:t>
      </w:r>
      <w:r>
        <w:rPr>
          <w:rFonts w:cs="Arial"/>
          <w:spacing w:val="15"/>
        </w:rPr>
        <w:t xml:space="preserve"> </w:t>
      </w:r>
      <w:r>
        <w:rPr>
          <w:rFonts w:cs="Arial"/>
        </w:rPr>
        <w:t>to</w:t>
      </w:r>
      <w:r>
        <w:rPr>
          <w:rFonts w:cs="Arial"/>
          <w:spacing w:val="15"/>
        </w:rPr>
        <w:t xml:space="preserve"> </w:t>
      </w:r>
      <w:r>
        <w:rPr>
          <w:rFonts w:cs="Arial"/>
          <w:spacing w:val="-1"/>
        </w:rPr>
        <w:t>“</w:t>
      </w:r>
      <w:r>
        <w:rPr>
          <w:rFonts w:cs="Arial"/>
          <w:b/>
          <w:bCs/>
          <w:spacing w:val="-1"/>
        </w:rPr>
        <w:t>representations</w:t>
      </w:r>
      <w:r>
        <w:rPr>
          <w:rFonts w:cs="Arial"/>
          <w:spacing w:val="-1"/>
        </w:rPr>
        <w:t>”</w:t>
      </w:r>
      <w:r>
        <w:rPr>
          <w:rFonts w:cs="Arial"/>
          <w:spacing w:val="16"/>
        </w:rPr>
        <w:t xml:space="preserve"> </w:t>
      </w:r>
      <w:r>
        <w:rPr>
          <w:rFonts w:cs="Arial"/>
          <w:spacing w:val="-1"/>
        </w:rPr>
        <w:t>shall</w:t>
      </w:r>
      <w:r>
        <w:rPr>
          <w:rFonts w:cs="Arial"/>
          <w:spacing w:val="14"/>
        </w:rPr>
        <w:t xml:space="preserve"> </w:t>
      </w:r>
      <w:r>
        <w:rPr>
          <w:rFonts w:cs="Arial"/>
        </w:rPr>
        <w:t>be</w:t>
      </w:r>
      <w:r>
        <w:rPr>
          <w:rFonts w:cs="Arial"/>
          <w:spacing w:val="14"/>
        </w:rPr>
        <w:t xml:space="preserve"> </w:t>
      </w:r>
      <w:r>
        <w:rPr>
          <w:rFonts w:cs="Arial"/>
          <w:spacing w:val="-1"/>
        </w:rPr>
        <w:t>construed</w:t>
      </w:r>
      <w:r>
        <w:rPr>
          <w:rFonts w:cs="Arial"/>
          <w:spacing w:val="15"/>
        </w:rPr>
        <w:t xml:space="preserve"> </w:t>
      </w:r>
      <w:r>
        <w:rPr>
          <w:rFonts w:cs="Arial"/>
        </w:rPr>
        <w:t>as</w:t>
      </w:r>
      <w:r>
        <w:rPr>
          <w:rFonts w:cs="Arial"/>
          <w:spacing w:val="15"/>
        </w:rPr>
        <w:t xml:space="preserve"> </w:t>
      </w:r>
      <w:r>
        <w:rPr>
          <w:rFonts w:cs="Arial"/>
          <w:spacing w:val="-1"/>
        </w:rPr>
        <w:t>references</w:t>
      </w:r>
      <w:r>
        <w:rPr>
          <w:rFonts w:cs="Arial"/>
          <w:spacing w:val="63"/>
        </w:rPr>
        <w:t xml:space="preserve"> </w:t>
      </w:r>
      <w:r>
        <w:t>to</w:t>
      </w:r>
      <w:r>
        <w:rPr>
          <w:spacing w:val="55"/>
        </w:rPr>
        <w:t xml:space="preserve"> </w:t>
      </w:r>
      <w:r>
        <w:t>present</w:t>
      </w:r>
      <w:r>
        <w:rPr>
          <w:spacing w:val="54"/>
        </w:rPr>
        <w:t xml:space="preserve"> </w:t>
      </w:r>
      <w:r>
        <w:rPr>
          <w:rFonts w:cs="Arial"/>
          <w:spacing w:val="-1"/>
        </w:rPr>
        <w:t>facts,</w:t>
      </w:r>
      <w:r>
        <w:rPr>
          <w:rFonts w:cs="Arial"/>
          <w:spacing w:val="57"/>
        </w:rPr>
        <w:t xml:space="preserve"> </w:t>
      </w:r>
      <w:r>
        <w:rPr>
          <w:rFonts w:cs="Arial"/>
        </w:rPr>
        <w:t>to</w:t>
      </w:r>
      <w:r>
        <w:rPr>
          <w:rFonts w:cs="Arial"/>
          <w:spacing w:val="55"/>
        </w:rPr>
        <w:t xml:space="preserve"> </w:t>
      </w:r>
      <w:r>
        <w:rPr>
          <w:rFonts w:cs="Arial"/>
          <w:spacing w:val="-1"/>
        </w:rPr>
        <w:t>“</w:t>
      </w:r>
      <w:r>
        <w:rPr>
          <w:rFonts w:cs="Arial"/>
          <w:b/>
          <w:bCs/>
          <w:spacing w:val="-1"/>
        </w:rPr>
        <w:t>warranties</w:t>
      </w:r>
      <w:r>
        <w:rPr>
          <w:rFonts w:cs="Arial"/>
          <w:spacing w:val="-1"/>
        </w:rPr>
        <w:t>”</w:t>
      </w:r>
      <w:r>
        <w:rPr>
          <w:rFonts w:cs="Arial"/>
          <w:spacing w:val="56"/>
        </w:rPr>
        <w:t xml:space="preserve"> </w:t>
      </w:r>
      <w:r>
        <w:rPr>
          <w:rFonts w:cs="Arial"/>
        </w:rPr>
        <w:t>as</w:t>
      </w:r>
      <w:r>
        <w:rPr>
          <w:rFonts w:cs="Arial"/>
          <w:spacing w:val="55"/>
        </w:rPr>
        <w:t xml:space="preserve"> </w:t>
      </w:r>
      <w:r>
        <w:rPr>
          <w:rFonts w:cs="Arial"/>
          <w:spacing w:val="-1"/>
        </w:rPr>
        <w:t>references</w:t>
      </w:r>
      <w:r>
        <w:rPr>
          <w:rFonts w:cs="Arial"/>
          <w:spacing w:val="57"/>
        </w:rPr>
        <w:t xml:space="preserve"> </w:t>
      </w:r>
      <w:r>
        <w:rPr>
          <w:rFonts w:cs="Arial"/>
        </w:rPr>
        <w:t>to</w:t>
      </w:r>
      <w:r>
        <w:rPr>
          <w:rFonts w:cs="Arial"/>
          <w:spacing w:val="55"/>
        </w:rPr>
        <w:t xml:space="preserve"> </w:t>
      </w:r>
      <w:r>
        <w:rPr>
          <w:rFonts w:cs="Arial"/>
        </w:rPr>
        <w:t>present</w:t>
      </w:r>
      <w:r>
        <w:rPr>
          <w:rFonts w:cs="Arial"/>
          <w:spacing w:val="56"/>
        </w:rPr>
        <w:t xml:space="preserve"> </w:t>
      </w:r>
      <w:r>
        <w:rPr>
          <w:rFonts w:cs="Arial"/>
          <w:spacing w:val="-1"/>
        </w:rPr>
        <w:t>and</w:t>
      </w:r>
      <w:r>
        <w:rPr>
          <w:rFonts w:cs="Arial"/>
          <w:spacing w:val="29"/>
        </w:rPr>
        <w:t xml:space="preserve"> </w:t>
      </w:r>
      <w:r>
        <w:rPr>
          <w:rFonts w:cs="Arial"/>
          <w:spacing w:val="-1"/>
        </w:rPr>
        <w:t>future</w:t>
      </w:r>
      <w:r>
        <w:rPr>
          <w:rFonts w:cs="Arial"/>
          <w:spacing w:val="41"/>
        </w:rPr>
        <w:t xml:space="preserve"> </w:t>
      </w:r>
      <w:r>
        <w:rPr>
          <w:rFonts w:cs="Arial"/>
        </w:rPr>
        <w:t>facts</w:t>
      </w:r>
      <w:r>
        <w:rPr>
          <w:rFonts w:cs="Arial"/>
          <w:spacing w:val="44"/>
        </w:rPr>
        <w:t xml:space="preserve"> </w:t>
      </w:r>
      <w:r>
        <w:rPr>
          <w:rFonts w:cs="Arial"/>
          <w:spacing w:val="-1"/>
        </w:rPr>
        <w:t>and</w:t>
      </w:r>
      <w:r>
        <w:rPr>
          <w:rFonts w:cs="Arial"/>
          <w:spacing w:val="43"/>
        </w:rPr>
        <w:t xml:space="preserve"> </w:t>
      </w:r>
      <w:r>
        <w:rPr>
          <w:rFonts w:cs="Arial"/>
        </w:rPr>
        <w:t>to</w:t>
      </w:r>
      <w:r>
        <w:rPr>
          <w:rFonts w:cs="Arial"/>
          <w:spacing w:val="43"/>
        </w:rPr>
        <w:t xml:space="preserve"> </w:t>
      </w:r>
      <w:r>
        <w:rPr>
          <w:rFonts w:cs="Arial"/>
          <w:spacing w:val="-1"/>
        </w:rPr>
        <w:t>“</w:t>
      </w:r>
      <w:r>
        <w:rPr>
          <w:rFonts w:cs="Arial"/>
          <w:b/>
          <w:bCs/>
          <w:spacing w:val="-1"/>
        </w:rPr>
        <w:t>undertakings”</w:t>
      </w:r>
      <w:r>
        <w:rPr>
          <w:rFonts w:cs="Arial"/>
          <w:b/>
          <w:bCs/>
          <w:spacing w:val="44"/>
        </w:rPr>
        <w:t xml:space="preserve"> </w:t>
      </w:r>
      <w:r>
        <w:t>as</w:t>
      </w:r>
      <w:r>
        <w:rPr>
          <w:spacing w:val="43"/>
        </w:rPr>
        <w:t xml:space="preserve"> </w:t>
      </w:r>
      <w:r>
        <w:rPr>
          <w:spacing w:val="-1"/>
        </w:rPr>
        <w:t>references</w:t>
      </w:r>
      <w:r>
        <w:rPr>
          <w:spacing w:val="44"/>
        </w:rPr>
        <w:t xml:space="preserve"> </w:t>
      </w:r>
      <w:r>
        <w:t>to</w:t>
      </w:r>
      <w:r>
        <w:rPr>
          <w:spacing w:val="43"/>
        </w:rPr>
        <w:t xml:space="preserve"> </w:t>
      </w:r>
      <w:r>
        <w:rPr>
          <w:spacing w:val="-1"/>
        </w:rPr>
        <w:t>obligations</w:t>
      </w:r>
      <w:r>
        <w:rPr>
          <w:spacing w:val="41"/>
        </w:rPr>
        <w:t xml:space="preserve"> </w:t>
      </w:r>
      <w:r>
        <w:rPr>
          <w:spacing w:val="-1"/>
        </w:rPr>
        <w:t>under this</w:t>
      </w:r>
      <w:r>
        <w:rPr>
          <w:spacing w:val="1"/>
        </w:rPr>
        <w:t xml:space="preserve"> </w:t>
      </w:r>
      <w:r>
        <w:rPr>
          <w:spacing w:val="-1"/>
        </w:rPr>
        <w:t>Contract;</w:t>
      </w:r>
    </w:p>
    <w:p w14:paraId="5D78E7F5" w14:textId="77777777" w:rsidR="00437262" w:rsidRDefault="00BC70E3" w:rsidP="00A836BB">
      <w:pPr>
        <w:pStyle w:val="BodyText"/>
        <w:numPr>
          <w:ilvl w:val="3"/>
          <w:numId w:val="80"/>
        </w:numPr>
        <w:tabs>
          <w:tab w:val="left" w:pos="2653"/>
        </w:tabs>
        <w:spacing w:before="116"/>
        <w:ind w:right="110" w:hanging="850"/>
        <w:jc w:val="both"/>
      </w:pPr>
      <w:r>
        <w:rPr>
          <w:spacing w:val="-1"/>
        </w:rPr>
        <w:t>references</w:t>
      </w:r>
      <w:r>
        <w:rPr>
          <w:spacing w:val="43"/>
        </w:rPr>
        <w:t xml:space="preserve"> </w:t>
      </w:r>
      <w:r>
        <w:t>to</w:t>
      </w:r>
      <w:r>
        <w:rPr>
          <w:spacing w:val="47"/>
        </w:rPr>
        <w:t xml:space="preserve"> </w:t>
      </w:r>
      <w:r>
        <w:rPr>
          <w:rFonts w:cs="Arial"/>
          <w:spacing w:val="-1"/>
        </w:rPr>
        <w:t>“</w:t>
      </w:r>
      <w:r>
        <w:rPr>
          <w:rFonts w:cs="Arial"/>
          <w:b/>
          <w:bCs/>
          <w:spacing w:val="-1"/>
        </w:rPr>
        <w:t>Clauses</w:t>
      </w:r>
      <w:r>
        <w:rPr>
          <w:rFonts w:cs="Arial"/>
          <w:spacing w:val="-1"/>
        </w:rPr>
        <w:t>”</w:t>
      </w:r>
      <w:r>
        <w:rPr>
          <w:rFonts w:cs="Arial"/>
          <w:spacing w:val="44"/>
        </w:rPr>
        <w:t xml:space="preserve"> </w:t>
      </w:r>
      <w:r>
        <w:rPr>
          <w:rFonts w:cs="Arial"/>
          <w:spacing w:val="-1"/>
        </w:rPr>
        <w:t>and</w:t>
      </w:r>
      <w:r>
        <w:rPr>
          <w:rFonts w:cs="Arial"/>
          <w:spacing w:val="46"/>
        </w:rPr>
        <w:t xml:space="preserve"> </w:t>
      </w:r>
      <w:r>
        <w:rPr>
          <w:rFonts w:cs="Arial"/>
          <w:spacing w:val="-1"/>
        </w:rPr>
        <w:t>“</w:t>
      </w:r>
      <w:r>
        <w:rPr>
          <w:rFonts w:cs="Arial"/>
          <w:b/>
          <w:bCs/>
          <w:spacing w:val="-1"/>
        </w:rPr>
        <w:t>Contract</w:t>
      </w:r>
      <w:r>
        <w:rPr>
          <w:rFonts w:cs="Arial"/>
          <w:b/>
          <w:bCs/>
          <w:spacing w:val="47"/>
        </w:rPr>
        <w:t xml:space="preserve"> </w:t>
      </w:r>
      <w:r>
        <w:rPr>
          <w:rFonts w:cs="Arial"/>
          <w:b/>
          <w:bCs/>
          <w:spacing w:val="-1"/>
        </w:rPr>
        <w:t>Schedules</w:t>
      </w:r>
      <w:r>
        <w:rPr>
          <w:rFonts w:cs="Arial"/>
          <w:spacing w:val="-1"/>
        </w:rPr>
        <w:t>”</w:t>
      </w:r>
      <w:r>
        <w:rPr>
          <w:rFonts w:cs="Arial"/>
          <w:spacing w:val="47"/>
        </w:rPr>
        <w:t xml:space="preserve"> </w:t>
      </w:r>
      <w:r>
        <w:rPr>
          <w:rFonts w:cs="Arial"/>
          <w:spacing w:val="-1"/>
        </w:rPr>
        <w:t>are,</w:t>
      </w:r>
      <w:r>
        <w:rPr>
          <w:rFonts w:cs="Arial"/>
          <w:spacing w:val="45"/>
        </w:rPr>
        <w:t xml:space="preserve"> </w:t>
      </w:r>
      <w:r>
        <w:rPr>
          <w:rFonts w:cs="Arial"/>
          <w:spacing w:val="-1"/>
        </w:rPr>
        <w:t>unless</w:t>
      </w:r>
      <w:r>
        <w:rPr>
          <w:rFonts w:cs="Arial"/>
          <w:spacing w:val="43"/>
        </w:rPr>
        <w:t xml:space="preserve"> </w:t>
      </w:r>
      <w:r>
        <w:rPr>
          <w:spacing w:val="-1"/>
        </w:rPr>
        <w:t>otherwise</w:t>
      </w:r>
      <w:r>
        <w:rPr>
          <w:spacing w:val="43"/>
        </w:rPr>
        <w:t xml:space="preserve"> </w:t>
      </w:r>
      <w:r>
        <w:rPr>
          <w:spacing w:val="-1"/>
        </w:rPr>
        <w:t>provided,</w:t>
      </w:r>
      <w:r>
        <w:rPr>
          <w:spacing w:val="44"/>
        </w:rPr>
        <w:t xml:space="preserve"> </w:t>
      </w:r>
      <w:r>
        <w:rPr>
          <w:spacing w:val="-1"/>
        </w:rPr>
        <w:t>references</w:t>
      </w:r>
      <w:r>
        <w:rPr>
          <w:spacing w:val="41"/>
        </w:rPr>
        <w:t xml:space="preserve"> </w:t>
      </w:r>
      <w:r>
        <w:t>to</w:t>
      </w:r>
      <w:r>
        <w:rPr>
          <w:spacing w:val="41"/>
        </w:rPr>
        <w:t xml:space="preserve"> </w:t>
      </w:r>
      <w:r>
        <w:t>the</w:t>
      </w:r>
      <w:r>
        <w:rPr>
          <w:spacing w:val="40"/>
        </w:rPr>
        <w:t xml:space="preserve"> </w:t>
      </w:r>
      <w:r>
        <w:rPr>
          <w:spacing w:val="-1"/>
        </w:rPr>
        <w:t>clauses</w:t>
      </w:r>
      <w:r>
        <w:rPr>
          <w:spacing w:val="43"/>
        </w:rPr>
        <w:t xml:space="preserve"> </w:t>
      </w:r>
      <w:r>
        <w:rPr>
          <w:spacing w:val="-1"/>
        </w:rPr>
        <w:t>and</w:t>
      </w:r>
      <w:r>
        <w:rPr>
          <w:spacing w:val="44"/>
        </w:rPr>
        <w:t xml:space="preserve"> </w:t>
      </w:r>
      <w:r>
        <w:t>schedules</w:t>
      </w:r>
      <w:r>
        <w:rPr>
          <w:spacing w:val="43"/>
        </w:rPr>
        <w:t xml:space="preserve"> </w:t>
      </w:r>
      <w:r>
        <w:rPr>
          <w:spacing w:val="-2"/>
        </w:rPr>
        <w:t>of</w:t>
      </w:r>
      <w:r>
        <w:rPr>
          <w:spacing w:val="29"/>
        </w:rPr>
        <w:t xml:space="preserve"> </w:t>
      </w:r>
      <w:r>
        <w:rPr>
          <w:spacing w:val="-1"/>
        </w:rPr>
        <w:t>this</w:t>
      </w:r>
      <w:r>
        <w:rPr>
          <w:spacing w:val="39"/>
        </w:rPr>
        <w:t xml:space="preserve"> </w:t>
      </w:r>
      <w:r>
        <w:rPr>
          <w:spacing w:val="-1"/>
        </w:rPr>
        <w:t>Contract</w:t>
      </w:r>
      <w:r>
        <w:rPr>
          <w:spacing w:val="40"/>
        </w:rPr>
        <w:t xml:space="preserve"> </w:t>
      </w:r>
      <w:r>
        <w:rPr>
          <w:spacing w:val="-1"/>
        </w:rPr>
        <w:t>and</w:t>
      </w:r>
      <w:r>
        <w:rPr>
          <w:spacing w:val="38"/>
        </w:rPr>
        <w:t xml:space="preserve"> </w:t>
      </w:r>
      <w:r>
        <w:rPr>
          <w:spacing w:val="-1"/>
        </w:rPr>
        <w:t>references</w:t>
      </w:r>
      <w:r>
        <w:rPr>
          <w:spacing w:val="39"/>
        </w:rPr>
        <w:t xml:space="preserve"> </w:t>
      </w:r>
      <w:r>
        <w:rPr>
          <w:spacing w:val="-1"/>
        </w:rPr>
        <w:t>in</w:t>
      </w:r>
      <w:r>
        <w:rPr>
          <w:spacing w:val="38"/>
        </w:rPr>
        <w:t xml:space="preserve"> </w:t>
      </w:r>
      <w:r>
        <w:rPr>
          <w:spacing w:val="-1"/>
        </w:rPr>
        <w:t>any</w:t>
      </w:r>
      <w:r>
        <w:rPr>
          <w:spacing w:val="38"/>
        </w:rPr>
        <w:t xml:space="preserve"> </w:t>
      </w:r>
      <w:r>
        <w:rPr>
          <w:spacing w:val="-1"/>
        </w:rPr>
        <w:t>Contract</w:t>
      </w:r>
      <w:r>
        <w:rPr>
          <w:spacing w:val="40"/>
        </w:rPr>
        <w:t xml:space="preserve"> </w:t>
      </w:r>
      <w:r>
        <w:rPr>
          <w:spacing w:val="-1"/>
        </w:rPr>
        <w:t>Schedule</w:t>
      </w:r>
      <w:r>
        <w:rPr>
          <w:spacing w:val="40"/>
        </w:rPr>
        <w:t xml:space="preserve"> </w:t>
      </w:r>
      <w:r>
        <w:t>to</w:t>
      </w:r>
      <w:r>
        <w:rPr>
          <w:spacing w:val="38"/>
        </w:rPr>
        <w:t xml:space="preserve"> </w:t>
      </w:r>
      <w:r>
        <w:rPr>
          <w:spacing w:val="-1"/>
        </w:rPr>
        <w:t>parts,</w:t>
      </w:r>
      <w:r>
        <w:rPr>
          <w:spacing w:val="43"/>
        </w:rPr>
        <w:t xml:space="preserve"> </w:t>
      </w:r>
      <w:r>
        <w:rPr>
          <w:spacing w:val="-1"/>
        </w:rPr>
        <w:t>paragraphs,</w:t>
      </w:r>
      <w:r>
        <w:rPr>
          <w:spacing w:val="35"/>
        </w:rPr>
        <w:t xml:space="preserve"> </w:t>
      </w:r>
      <w:r>
        <w:rPr>
          <w:spacing w:val="-1"/>
        </w:rPr>
        <w:t>annexes</w:t>
      </w:r>
      <w:r>
        <w:rPr>
          <w:spacing w:val="34"/>
        </w:rPr>
        <w:t xml:space="preserve"> </w:t>
      </w:r>
      <w:r>
        <w:rPr>
          <w:spacing w:val="-1"/>
        </w:rPr>
        <w:t>and</w:t>
      </w:r>
      <w:r>
        <w:rPr>
          <w:spacing w:val="34"/>
        </w:rPr>
        <w:t xml:space="preserve"> </w:t>
      </w:r>
      <w:r>
        <w:rPr>
          <w:spacing w:val="-1"/>
        </w:rPr>
        <w:t>tables</w:t>
      </w:r>
      <w:r>
        <w:rPr>
          <w:spacing w:val="34"/>
        </w:rPr>
        <w:t xml:space="preserve"> </w:t>
      </w:r>
      <w:r>
        <w:t>are,</w:t>
      </w:r>
      <w:r>
        <w:rPr>
          <w:spacing w:val="35"/>
        </w:rPr>
        <w:t xml:space="preserve"> </w:t>
      </w:r>
      <w:r>
        <w:rPr>
          <w:spacing w:val="-1"/>
        </w:rPr>
        <w:t>unless</w:t>
      </w:r>
      <w:r>
        <w:rPr>
          <w:spacing w:val="34"/>
        </w:rPr>
        <w:t xml:space="preserve"> </w:t>
      </w:r>
      <w:r>
        <w:rPr>
          <w:spacing w:val="-1"/>
        </w:rPr>
        <w:t>otherwise</w:t>
      </w:r>
      <w:r>
        <w:rPr>
          <w:spacing w:val="35"/>
        </w:rPr>
        <w:t xml:space="preserve"> </w:t>
      </w:r>
      <w:r>
        <w:rPr>
          <w:spacing w:val="-1"/>
        </w:rPr>
        <w:t>provided,</w:t>
      </w:r>
      <w:r>
        <w:rPr>
          <w:spacing w:val="41"/>
        </w:rPr>
        <w:t xml:space="preserve"> </w:t>
      </w:r>
      <w:r>
        <w:rPr>
          <w:spacing w:val="-1"/>
        </w:rPr>
        <w:t>references</w:t>
      </w:r>
      <w:r>
        <w:rPr>
          <w:spacing w:val="43"/>
        </w:rPr>
        <w:t xml:space="preserve"> </w:t>
      </w:r>
      <w:r>
        <w:t>to</w:t>
      </w:r>
      <w:r>
        <w:rPr>
          <w:spacing w:val="46"/>
        </w:rPr>
        <w:t xml:space="preserve"> </w:t>
      </w:r>
      <w:r>
        <w:t>the</w:t>
      </w:r>
      <w:r>
        <w:rPr>
          <w:spacing w:val="45"/>
        </w:rPr>
        <w:t xml:space="preserve"> </w:t>
      </w:r>
      <w:r>
        <w:rPr>
          <w:spacing w:val="-2"/>
        </w:rPr>
        <w:t>parts,</w:t>
      </w:r>
      <w:r>
        <w:rPr>
          <w:spacing w:val="45"/>
        </w:rPr>
        <w:t xml:space="preserve"> </w:t>
      </w:r>
      <w:r>
        <w:rPr>
          <w:spacing w:val="-1"/>
        </w:rPr>
        <w:t>paragraphs,</w:t>
      </w:r>
      <w:r>
        <w:rPr>
          <w:spacing w:val="47"/>
        </w:rPr>
        <w:t xml:space="preserve"> </w:t>
      </w:r>
      <w:r>
        <w:rPr>
          <w:spacing w:val="-1"/>
        </w:rPr>
        <w:t>annexes</w:t>
      </w:r>
      <w:r>
        <w:rPr>
          <w:spacing w:val="46"/>
        </w:rPr>
        <w:t xml:space="preserve"> </w:t>
      </w:r>
      <w:r>
        <w:rPr>
          <w:spacing w:val="-1"/>
        </w:rPr>
        <w:t>and</w:t>
      </w:r>
      <w:r>
        <w:rPr>
          <w:spacing w:val="47"/>
        </w:rPr>
        <w:t xml:space="preserve"> </w:t>
      </w:r>
      <w:r>
        <w:rPr>
          <w:spacing w:val="-1"/>
        </w:rPr>
        <w:t>tables</w:t>
      </w:r>
      <w:r>
        <w:rPr>
          <w:spacing w:val="46"/>
        </w:rPr>
        <w:t xml:space="preserve"> </w:t>
      </w:r>
      <w:r>
        <w:rPr>
          <w:spacing w:val="-2"/>
        </w:rPr>
        <w:t>of</w:t>
      </w:r>
      <w:r>
        <w:rPr>
          <w:spacing w:val="47"/>
        </w:rPr>
        <w:t xml:space="preserve"> </w:t>
      </w:r>
      <w:r>
        <w:t>the</w:t>
      </w:r>
      <w:r>
        <w:rPr>
          <w:spacing w:val="47"/>
        </w:rPr>
        <w:t xml:space="preserve"> </w:t>
      </w:r>
      <w:r>
        <w:rPr>
          <w:spacing w:val="-1"/>
        </w:rPr>
        <w:t>Contract</w:t>
      </w:r>
      <w:r>
        <w:rPr>
          <w:spacing w:val="2"/>
        </w:rPr>
        <w:t xml:space="preserve"> </w:t>
      </w:r>
      <w:r>
        <w:rPr>
          <w:spacing w:val="-1"/>
        </w:rPr>
        <w:t>Schedule</w:t>
      </w:r>
      <w:r>
        <w:rPr>
          <w:spacing w:val="1"/>
        </w:rPr>
        <w:t xml:space="preserve"> </w:t>
      </w:r>
      <w:r>
        <w:rPr>
          <w:spacing w:val="-1"/>
        </w:rPr>
        <w:t>in</w:t>
      </w:r>
      <w:r>
        <w:rPr>
          <w:spacing w:val="-2"/>
        </w:rPr>
        <w:t xml:space="preserve"> </w:t>
      </w:r>
      <w:r>
        <w:rPr>
          <w:spacing w:val="-1"/>
        </w:rPr>
        <w:t>which</w:t>
      </w:r>
      <w:r>
        <w:t xml:space="preserve"> these</w:t>
      </w:r>
      <w:r>
        <w:rPr>
          <w:spacing w:val="-2"/>
        </w:rPr>
        <w:t xml:space="preserve"> </w:t>
      </w:r>
      <w:r>
        <w:rPr>
          <w:spacing w:val="-1"/>
        </w:rPr>
        <w:t>references</w:t>
      </w:r>
      <w:r>
        <w:rPr>
          <w:spacing w:val="1"/>
        </w:rPr>
        <w:t xml:space="preserve"> </w:t>
      </w:r>
      <w:r>
        <w:rPr>
          <w:spacing w:val="-1"/>
        </w:rPr>
        <w:t>appear;</w:t>
      </w:r>
      <w:r>
        <w:rPr>
          <w:spacing w:val="1"/>
        </w:rPr>
        <w:t xml:space="preserve"> </w:t>
      </w:r>
      <w:r>
        <w:rPr>
          <w:spacing w:val="-1"/>
        </w:rPr>
        <w:t>and</w:t>
      </w:r>
    </w:p>
    <w:p w14:paraId="02677C12" w14:textId="77777777" w:rsidR="00437262" w:rsidRDefault="00BC70E3" w:rsidP="00A836BB">
      <w:pPr>
        <w:pStyle w:val="BodyText"/>
        <w:numPr>
          <w:ilvl w:val="3"/>
          <w:numId w:val="80"/>
        </w:numPr>
        <w:tabs>
          <w:tab w:val="left" w:pos="2653"/>
        </w:tabs>
        <w:spacing w:before="118"/>
        <w:ind w:right="117" w:hanging="850"/>
        <w:jc w:val="both"/>
      </w:pPr>
      <w:r>
        <w:t>the</w:t>
      </w:r>
      <w:r>
        <w:rPr>
          <w:spacing w:val="31"/>
        </w:rPr>
        <w:t xml:space="preserve"> </w:t>
      </w:r>
      <w:r>
        <w:rPr>
          <w:spacing w:val="-1"/>
        </w:rPr>
        <w:t>headings</w:t>
      </w:r>
      <w:r>
        <w:rPr>
          <w:spacing w:val="32"/>
        </w:rPr>
        <w:t xml:space="preserve"> </w:t>
      </w:r>
      <w:r>
        <w:rPr>
          <w:spacing w:val="-1"/>
        </w:rPr>
        <w:t>in</w:t>
      </w:r>
      <w:r>
        <w:rPr>
          <w:spacing w:val="29"/>
        </w:rPr>
        <w:t xml:space="preserve"> </w:t>
      </w:r>
      <w:r>
        <w:rPr>
          <w:spacing w:val="-1"/>
        </w:rPr>
        <w:t>this</w:t>
      </w:r>
      <w:r>
        <w:rPr>
          <w:spacing w:val="33"/>
        </w:rPr>
        <w:t xml:space="preserve"> </w:t>
      </w:r>
      <w:r>
        <w:rPr>
          <w:spacing w:val="-1"/>
        </w:rPr>
        <w:t>Contract</w:t>
      </w:r>
      <w:r>
        <w:rPr>
          <w:spacing w:val="34"/>
        </w:rPr>
        <w:t xml:space="preserve"> </w:t>
      </w:r>
      <w:r>
        <w:rPr>
          <w:spacing w:val="-1"/>
        </w:rPr>
        <w:t>are</w:t>
      </w:r>
      <w:r>
        <w:rPr>
          <w:spacing w:val="29"/>
        </w:rPr>
        <w:t xml:space="preserve"> </w:t>
      </w:r>
      <w:r>
        <w:t>for</w:t>
      </w:r>
      <w:r>
        <w:rPr>
          <w:spacing w:val="32"/>
        </w:rPr>
        <w:t xml:space="preserve"> </w:t>
      </w:r>
      <w:r>
        <w:rPr>
          <w:spacing w:val="-1"/>
        </w:rPr>
        <w:t>ease</w:t>
      </w:r>
      <w:r>
        <w:rPr>
          <w:spacing w:val="31"/>
        </w:rPr>
        <w:t xml:space="preserve"> </w:t>
      </w:r>
      <w:r>
        <w:rPr>
          <w:spacing w:val="-2"/>
        </w:rPr>
        <w:t>of</w:t>
      </w:r>
      <w:r>
        <w:rPr>
          <w:spacing w:val="33"/>
        </w:rPr>
        <w:t xml:space="preserve"> </w:t>
      </w:r>
      <w:r>
        <w:rPr>
          <w:spacing w:val="-1"/>
        </w:rPr>
        <w:t>reference</w:t>
      </w:r>
      <w:r>
        <w:rPr>
          <w:spacing w:val="29"/>
        </w:rPr>
        <w:t xml:space="preserve"> </w:t>
      </w:r>
      <w:r>
        <w:rPr>
          <w:spacing w:val="-1"/>
        </w:rPr>
        <w:t>only</w:t>
      </w:r>
      <w:r>
        <w:rPr>
          <w:spacing w:val="29"/>
        </w:rPr>
        <w:t xml:space="preserve"> </w:t>
      </w:r>
      <w:r>
        <w:rPr>
          <w:spacing w:val="-1"/>
        </w:rPr>
        <w:t>and</w:t>
      </w:r>
      <w:r>
        <w:rPr>
          <w:spacing w:val="27"/>
        </w:rPr>
        <w:t xml:space="preserve"> </w:t>
      </w:r>
      <w:r>
        <w:rPr>
          <w:spacing w:val="-1"/>
        </w:rPr>
        <w:t>shall</w:t>
      </w:r>
      <w:r>
        <w:t xml:space="preserve"> </w:t>
      </w:r>
      <w:r>
        <w:rPr>
          <w:spacing w:val="-1"/>
        </w:rPr>
        <w:t>not</w:t>
      </w:r>
      <w:r>
        <w:rPr>
          <w:spacing w:val="2"/>
        </w:rPr>
        <w:t xml:space="preserve"> </w:t>
      </w:r>
      <w:r>
        <w:rPr>
          <w:spacing w:val="-1"/>
        </w:rPr>
        <w:t xml:space="preserve">affect </w:t>
      </w:r>
      <w:r>
        <w:t xml:space="preserve">the </w:t>
      </w:r>
      <w:r>
        <w:rPr>
          <w:spacing w:val="-1"/>
        </w:rPr>
        <w:t>interpretation</w:t>
      </w:r>
      <w:r>
        <w:t xml:space="preserve"> or</w:t>
      </w:r>
      <w:r>
        <w:rPr>
          <w:spacing w:val="-1"/>
        </w:rPr>
        <w:t xml:space="preserve"> construction</w:t>
      </w:r>
      <w:r>
        <w:t xml:space="preserve"> </w:t>
      </w:r>
      <w:r>
        <w:rPr>
          <w:spacing w:val="-2"/>
        </w:rPr>
        <w:t>of</w:t>
      </w:r>
      <w:r>
        <w:rPr>
          <w:spacing w:val="-1"/>
        </w:rPr>
        <w:t xml:space="preserve"> this</w:t>
      </w:r>
      <w:r>
        <w:rPr>
          <w:spacing w:val="5"/>
        </w:rPr>
        <w:t xml:space="preserve"> </w:t>
      </w:r>
      <w:r>
        <w:rPr>
          <w:spacing w:val="-1"/>
        </w:rPr>
        <w:t>Contract.</w:t>
      </w:r>
    </w:p>
    <w:p w14:paraId="570F7EC0" w14:textId="59499954" w:rsidR="00437262" w:rsidRDefault="00BC70E3" w:rsidP="00A836BB">
      <w:pPr>
        <w:pStyle w:val="BodyText"/>
        <w:numPr>
          <w:ilvl w:val="2"/>
          <w:numId w:val="80"/>
        </w:numPr>
        <w:tabs>
          <w:tab w:val="left" w:pos="1802"/>
        </w:tabs>
        <w:spacing w:before="121"/>
        <w:ind w:right="110"/>
        <w:jc w:val="both"/>
      </w:pPr>
      <w:r>
        <w:rPr>
          <w:spacing w:val="-1"/>
        </w:rPr>
        <w:t>Subject</w:t>
      </w:r>
      <w:r>
        <w:rPr>
          <w:spacing w:val="3"/>
        </w:rPr>
        <w:t xml:space="preserve"> </w:t>
      </w:r>
      <w:r>
        <w:t>to</w:t>
      </w:r>
      <w:r>
        <w:rPr>
          <w:spacing w:val="5"/>
        </w:rPr>
        <w:t xml:space="preserve"> </w:t>
      </w:r>
      <w:r>
        <w:rPr>
          <w:spacing w:val="-1"/>
        </w:rPr>
        <w:t>Clauses</w:t>
      </w:r>
      <w:r>
        <w:rPr>
          <w:spacing w:val="6"/>
        </w:rPr>
        <w:t xml:space="preserve"> </w:t>
      </w:r>
      <w:hyperlink w:anchor="_bookmark2" w:history="1">
        <w:r>
          <w:t>1.5</w:t>
        </w:r>
      </w:hyperlink>
      <w:r>
        <w:rPr>
          <w:spacing w:val="6"/>
        </w:rPr>
        <w:t xml:space="preserve"> </w:t>
      </w:r>
      <w:r>
        <w:rPr>
          <w:spacing w:val="-1"/>
        </w:rPr>
        <w:t>and</w:t>
      </w:r>
      <w:r>
        <w:rPr>
          <w:spacing w:val="5"/>
        </w:rPr>
        <w:t xml:space="preserve"> </w:t>
      </w:r>
      <w:hyperlink w:anchor="_bookmark3" w:history="1">
        <w:r>
          <w:t>1.6</w:t>
        </w:r>
      </w:hyperlink>
      <w:r>
        <w:rPr>
          <w:spacing w:val="6"/>
        </w:rPr>
        <w:t xml:space="preserve"> </w:t>
      </w:r>
      <w:r>
        <w:rPr>
          <w:spacing w:val="-1"/>
        </w:rPr>
        <w:t>(Definitions</w:t>
      </w:r>
      <w:r>
        <w:rPr>
          <w:spacing w:val="5"/>
        </w:rPr>
        <w:t xml:space="preserve"> </w:t>
      </w:r>
      <w:r>
        <w:rPr>
          <w:spacing w:val="-1"/>
        </w:rPr>
        <w:t>and</w:t>
      </w:r>
      <w:r>
        <w:rPr>
          <w:spacing w:val="5"/>
        </w:rPr>
        <w:t xml:space="preserve"> </w:t>
      </w:r>
      <w:r>
        <w:rPr>
          <w:spacing w:val="-1"/>
        </w:rPr>
        <w:t>Interpretation),</w:t>
      </w:r>
      <w:r>
        <w:rPr>
          <w:spacing w:val="6"/>
        </w:rPr>
        <w:t xml:space="preserve"> </w:t>
      </w:r>
      <w:r>
        <w:rPr>
          <w:spacing w:val="-1"/>
        </w:rPr>
        <w:t>in</w:t>
      </w:r>
      <w:r>
        <w:rPr>
          <w:spacing w:val="5"/>
        </w:rPr>
        <w:t xml:space="preserve"> </w:t>
      </w:r>
      <w:r>
        <w:t>the</w:t>
      </w:r>
      <w:r>
        <w:rPr>
          <w:spacing w:val="5"/>
        </w:rPr>
        <w:t xml:space="preserve"> </w:t>
      </w:r>
      <w:r>
        <w:rPr>
          <w:spacing w:val="-1"/>
        </w:rPr>
        <w:t>event</w:t>
      </w:r>
      <w:r>
        <w:rPr>
          <w:spacing w:val="49"/>
        </w:rPr>
        <w:t xml:space="preserve"> </w:t>
      </w:r>
      <w:r>
        <w:rPr>
          <w:spacing w:val="-2"/>
        </w:rPr>
        <w:t>of</w:t>
      </w:r>
      <w:r>
        <w:rPr>
          <w:spacing w:val="16"/>
        </w:rPr>
        <w:t xml:space="preserve"> </w:t>
      </w:r>
      <w:r>
        <w:rPr>
          <w:spacing w:val="-1"/>
        </w:rPr>
        <w:t>and</w:t>
      </w:r>
      <w:r>
        <w:rPr>
          <w:spacing w:val="12"/>
        </w:rPr>
        <w:t xml:space="preserve"> </w:t>
      </w:r>
      <w:r>
        <w:rPr>
          <w:spacing w:val="-1"/>
        </w:rPr>
        <w:t>only</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t>of</w:t>
      </w:r>
      <w:r>
        <w:rPr>
          <w:spacing w:val="15"/>
        </w:rPr>
        <w:t xml:space="preserve"> </w:t>
      </w:r>
      <w:r>
        <w:rPr>
          <w:spacing w:val="-1"/>
        </w:rPr>
        <w:t>any</w:t>
      </w:r>
      <w:r>
        <w:rPr>
          <w:spacing w:val="10"/>
        </w:rPr>
        <w:t xml:space="preserve"> </w:t>
      </w:r>
      <w:r>
        <w:rPr>
          <w:spacing w:val="-1"/>
        </w:rPr>
        <w:t>conflict</w:t>
      </w:r>
      <w:r>
        <w:rPr>
          <w:spacing w:val="13"/>
        </w:rPr>
        <w:t xml:space="preserve"> </w:t>
      </w:r>
      <w:r>
        <w:rPr>
          <w:spacing w:val="-2"/>
        </w:rPr>
        <w:t>between</w:t>
      </w:r>
      <w:r>
        <w:rPr>
          <w:spacing w:val="15"/>
        </w:rPr>
        <w:t xml:space="preserve"> </w:t>
      </w:r>
      <w:r>
        <w:t>the</w:t>
      </w:r>
      <w:r>
        <w:rPr>
          <w:spacing w:val="17"/>
        </w:rPr>
        <w:t xml:space="preserve"> </w:t>
      </w:r>
      <w:r>
        <w:rPr>
          <w:spacing w:val="-1"/>
        </w:rPr>
        <w:t>Contract</w:t>
      </w:r>
      <w:r>
        <w:rPr>
          <w:spacing w:val="15"/>
        </w:rPr>
        <w:t xml:space="preserve"> </w:t>
      </w:r>
      <w:r>
        <w:rPr>
          <w:spacing w:val="-1"/>
        </w:rPr>
        <w:t>Order</w:t>
      </w:r>
      <w:r>
        <w:rPr>
          <w:spacing w:val="13"/>
        </w:rPr>
        <w:t xml:space="preserve"> </w:t>
      </w:r>
      <w:r>
        <w:rPr>
          <w:spacing w:val="-1"/>
        </w:rPr>
        <w:t>Form,</w:t>
      </w:r>
      <w:r>
        <w:rPr>
          <w:spacing w:val="51"/>
        </w:rPr>
        <w:t xml:space="preserve"> </w:t>
      </w:r>
      <w:r>
        <w:t>the</w:t>
      </w:r>
      <w:r>
        <w:rPr>
          <w:spacing w:val="9"/>
        </w:rPr>
        <w:t xml:space="preserve"> </w:t>
      </w:r>
      <w:r>
        <w:rPr>
          <w:spacing w:val="-1"/>
        </w:rPr>
        <w:t>Contract</w:t>
      </w:r>
      <w:r>
        <w:rPr>
          <w:spacing w:val="7"/>
        </w:rPr>
        <w:t xml:space="preserve"> </w:t>
      </w:r>
      <w:r>
        <w:rPr>
          <w:spacing w:val="-1"/>
        </w:rPr>
        <w:t>Terms</w:t>
      </w:r>
      <w:r>
        <w:rPr>
          <w:spacing w:val="10"/>
        </w:rPr>
        <w:t xml:space="preserve"> </w:t>
      </w:r>
      <w:r>
        <w:rPr>
          <w:spacing w:val="-1"/>
        </w:rPr>
        <w:t>and</w:t>
      </w:r>
      <w:r>
        <w:rPr>
          <w:spacing w:val="5"/>
        </w:rPr>
        <w:t xml:space="preserve"> </w:t>
      </w:r>
      <w:r>
        <w:t>the</w:t>
      </w:r>
      <w:r>
        <w:rPr>
          <w:spacing w:val="9"/>
        </w:rPr>
        <w:t xml:space="preserve"> </w:t>
      </w:r>
      <w:r>
        <w:rPr>
          <w:spacing w:val="-1"/>
        </w:rPr>
        <w:t>provisions</w:t>
      </w:r>
      <w:r>
        <w:rPr>
          <w:spacing w:val="10"/>
        </w:rPr>
        <w:t xml:space="preserve"> </w:t>
      </w:r>
      <w:r>
        <w:rPr>
          <w:spacing w:val="-2"/>
        </w:rPr>
        <w:t>of</w:t>
      </w:r>
      <w:r>
        <w:rPr>
          <w:spacing w:val="11"/>
        </w:rPr>
        <w:t xml:space="preserve"> </w:t>
      </w:r>
      <w:r>
        <w:t>the</w:t>
      </w:r>
      <w:r>
        <w:rPr>
          <w:spacing w:val="12"/>
        </w:rPr>
        <w:t xml:space="preserve"> </w:t>
      </w:r>
      <w:r>
        <w:rPr>
          <w:spacing w:val="-2"/>
        </w:rPr>
        <w:t>DPS</w:t>
      </w:r>
      <w:r>
        <w:rPr>
          <w:spacing w:val="9"/>
        </w:rPr>
        <w:t xml:space="preserve"> </w:t>
      </w:r>
      <w:r>
        <w:rPr>
          <w:spacing w:val="-1"/>
        </w:rPr>
        <w:t>Agreement</w:t>
      </w:r>
      <w:r>
        <w:t>,</w:t>
      </w:r>
      <w:r>
        <w:rPr>
          <w:spacing w:val="11"/>
        </w:rPr>
        <w:t xml:space="preserve"> </w:t>
      </w:r>
      <w:r>
        <w:t>the</w:t>
      </w:r>
      <w:r>
        <w:rPr>
          <w:spacing w:val="7"/>
        </w:rPr>
        <w:t xml:space="preserve"> </w:t>
      </w:r>
      <w:r>
        <w:rPr>
          <w:spacing w:val="-1"/>
        </w:rPr>
        <w:t>conflict</w:t>
      </w:r>
      <w:r>
        <w:rPr>
          <w:spacing w:val="35"/>
        </w:rPr>
        <w:t xml:space="preserve"> </w:t>
      </w:r>
      <w:r>
        <w:rPr>
          <w:spacing w:val="-1"/>
        </w:rPr>
        <w:t>shall</w:t>
      </w:r>
      <w:r>
        <w:t xml:space="preserve"> be </w:t>
      </w:r>
      <w:r>
        <w:rPr>
          <w:spacing w:val="-1"/>
        </w:rPr>
        <w:t>resolved</w:t>
      </w:r>
      <w:r>
        <w:t xml:space="preserve"> </w:t>
      </w:r>
      <w:r>
        <w:rPr>
          <w:spacing w:val="-1"/>
        </w:rPr>
        <w:t>in</w:t>
      </w:r>
      <w:r>
        <w:t xml:space="preserve"> </w:t>
      </w:r>
      <w:r>
        <w:rPr>
          <w:spacing w:val="-1"/>
        </w:rPr>
        <w:t>accordance</w:t>
      </w:r>
      <w:r>
        <w:t xml:space="preserve"> </w:t>
      </w:r>
      <w:r>
        <w:rPr>
          <w:spacing w:val="-2"/>
        </w:rPr>
        <w:t>with</w:t>
      </w:r>
      <w:r>
        <w:t xml:space="preserve"> the</w:t>
      </w:r>
      <w:r>
        <w:rPr>
          <w:spacing w:val="-5"/>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2"/>
        </w:rPr>
        <w:t xml:space="preserve"> </w:t>
      </w:r>
      <w:r>
        <w:rPr>
          <w:spacing w:val="-1"/>
        </w:rPr>
        <w:t>precedence:</w:t>
      </w:r>
    </w:p>
    <w:p w14:paraId="087E7F25" w14:textId="77777777" w:rsidR="00437262" w:rsidRDefault="00BC70E3" w:rsidP="00A836BB">
      <w:pPr>
        <w:pStyle w:val="BodyText"/>
        <w:numPr>
          <w:ilvl w:val="3"/>
          <w:numId w:val="80"/>
        </w:numPr>
        <w:tabs>
          <w:tab w:val="left" w:pos="2653"/>
        </w:tabs>
        <w:ind w:hanging="850"/>
      </w:pPr>
      <w:r>
        <w:t xml:space="preserve">the </w:t>
      </w:r>
      <w:r>
        <w:rPr>
          <w:spacing w:val="-1"/>
        </w:rPr>
        <w:t>Contract</w:t>
      </w:r>
      <w:r>
        <w:t xml:space="preserve"> </w:t>
      </w:r>
      <w:r>
        <w:rPr>
          <w:spacing w:val="-1"/>
        </w:rPr>
        <w:t>Order</w:t>
      </w:r>
      <w:r>
        <w:rPr>
          <w:spacing w:val="1"/>
        </w:rPr>
        <w:t xml:space="preserve"> </w:t>
      </w:r>
      <w:r>
        <w:rPr>
          <w:spacing w:val="-1"/>
        </w:rPr>
        <w:t>Form;</w:t>
      </w:r>
    </w:p>
    <w:p w14:paraId="77E06E6D" w14:textId="1C3071BD" w:rsidR="00437262" w:rsidRDefault="00BC70E3" w:rsidP="00A836BB">
      <w:pPr>
        <w:pStyle w:val="BodyText"/>
        <w:numPr>
          <w:ilvl w:val="3"/>
          <w:numId w:val="80"/>
        </w:numPr>
        <w:tabs>
          <w:tab w:val="left" w:pos="2653"/>
        </w:tabs>
        <w:spacing w:before="121"/>
        <w:ind w:right="110" w:hanging="850"/>
        <w:jc w:val="both"/>
      </w:pPr>
      <w:r>
        <w:t>the</w:t>
      </w:r>
      <w:r>
        <w:rPr>
          <w:spacing w:val="31"/>
        </w:rPr>
        <w:t xml:space="preserve"> </w:t>
      </w:r>
      <w:r>
        <w:rPr>
          <w:spacing w:val="-1"/>
        </w:rPr>
        <w:t>Call</w:t>
      </w:r>
      <w:r>
        <w:rPr>
          <w:spacing w:val="31"/>
        </w:rPr>
        <w:t xml:space="preserve"> </w:t>
      </w:r>
      <w:r w:rsidR="00371DC2">
        <w:rPr>
          <w:spacing w:val="31"/>
        </w:rPr>
        <w:t xml:space="preserve">for Competition </w:t>
      </w:r>
      <w:r>
        <w:rPr>
          <w:spacing w:val="-1"/>
        </w:rPr>
        <w:t>Contract</w:t>
      </w:r>
      <w:r>
        <w:rPr>
          <w:spacing w:val="30"/>
        </w:rPr>
        <w:t xml:space="preserve"> </w:t>
      </w:r>
      <w:r>
        <w:rPr>
          <w:spacing w:val="-1"/>
        </w:rPr>
        <w:t>Terms,</w:t>
      </w:r>
      <w:r>
        <w:rPr>
          <w:spacing w:val="32"/>
        </w:rPr>
        <w:t xml:space="preserve"> </w:t>
      </w:r>
      <w:r>
        <w:rPr>
          <w:spacing w:val="-1"/>
        </w:rPr>
        <w:t>except</w:t>
      </w:r>
      <w:r>
        <w:rPr>
          <w:spacing w:val="34"/>
        </w:rPr>
        <w:t xml:space="preserve"> </w:t>
      </w:r>
      <w:r>
        <w:rPr>
          <w:spacing w:val="-1"/>
        </w:rPr>
        <w:t>Contract</w:t>
      </w:r>
      <w:r>
        <w:rPr>
          <w:spacing w:val="32"/>
        </w:rPr>
        <w:t xml:space="preserve"> </w:t>
      </w:r>
      <w:r>
        <w:rPr>
          <w:spacing w:val="-1"/>
        </w:rPr>
        <w:t>Schedule</w:t>
      </w:r>
      <w:r>
        <w:rPr>
          <w:spacing w:val="33"/>
        </w:rPr>
        <w:t xml:space="preserve"> </w:t>
      </w:r>
      <w:r>
        <w:rPr>
          <w:spacing w:val="-1"/>
        </w:rPr>
        <w:t>15</w:t>
      </w:r>
      <w:r>
        <w:rPr>
          <w:spacing w:val="32"/>
        </w:rPr>
        <w:t xml:space="preserve"> </w:t>
      </w:r>
      <w:r>
        <w:rPr>
          <w:spacing w:val="-1"/>
        </w:rPr>
        <w:t>(Contract</w:t>
      </w:r>
      <w:r>
        <w:rPr>
          <w:spacing w:val="43"/>
        </w:rPr>
        <w:t xml:space="preserve"> </w:t>
      </w:r>
      <w:r>
        <w:rPr>
          <w:spacing w:val="-1"/>
        </w:rPr>
        <w:t>Tender);</w:t>
      </w:r>
    </w:p>
    <w:p w14:paraId="77F95071" w14:textId="77777777" w:rsidR="00437262" w:rsidRDefault="00BC70E3" w:rsidP="00A836BB">
      <w:pPr>
        <w:pStyle w:val="BodyText"/>
        <w:numPr>
          <w:ilvl w:val="3"/>
          <w:numId w:val="80"/>
        </w:numPr>
        <w:tabs>
          <w:tab w:val="left" w:pos="2653"/>
        </w:tabs>
        <w:spacing w:before="121"/>
        <w:ind w:hanging="850"/>
      </w:pPr>
      <w:r>
        <w:rPr>
          <w:spacing w:val="-1"/>
        </w:rPr>
        <w:t>Contract</w:t>
      </w:r>
      <w:r>
        <w:rPr>
          <w:spacing w:val="2"/>
        </w:rPr>
        <w:t xml:space="preserve"> </w:t>
      </w:r>
      <w:r>
        <w:rPr>
          <w:spacing w:val="-1"/>
        </w:rPr>
        <w:t>Schedule</w:t>
      </w:r>
      <w:r>
        <w:rPr>
          <w:spacing w:val="1"/>
        </w:rPr>
        <w:t xml:space="preserve"> </w:t>
      </w:r>
      <w:r>
        <w:rPr>
          <w:spacing w:val="-1"/>
        </w:rPr>
        <w:t>15</w:t>
      </w:r>
      <w:r>
        <w:rPr>
          <w:spacing w:val="-2"/>
        </w:rPr>
        <w:t xml:space="preserve"> </w:t>
      </w:r>
      <w:r>
        <w:rPr>
          <w:spacing w:val="-1"/>
        </w:rPr>
        <w:t>(Contract</w:t>
      </w:r>
      <w:r>
        <w:t xml:space="preserve"> </w:t>
      </w:r>
      <w:r>
        <w:rPr>
          <w:spacing w:val="-1"/>
        </w:rPr>
        <w:t>Tender);</w:t>
      </w:r>
      <w:r>
        <w:rPr>
          <w:spacing w:val="2"/>
        </w:rPr>
        <w:t xml:space="preserve"> </w:t>
      </w:r>
      <w:r>
        <w:rPr>
          <w:spacing w:val="-1"/>
        </w:rPr>
        <w:t>and</w:t>
      </w:r>
    </w:p>
    <w:p w14:paraId="32900134" w14:textId="1BA8F6B5" w:rsidR="00437262" w:rsidRDefault="00BC70E3" w:rsidP="00A836BB">
      <w:pPr>
        <w:pStyle w:val="BodyText"/>
        <w:numPr>
          <w:ilvl w:val="2"/>
          <w:numId w:val="80"/>
        </w:numPr>
        <w:tabs>
          <w:tab w:val="left" w:pos="1802"/>
        </w:tabs>
        <w:ind w:right="109"/>
        <w:jc w:val="both"/>
      </w:pPr>
      <w:bookmarkStart w:id="5" w:name="_bookmark2"/>
      <w:bookmarkEnd w:id="5"/>
      <w:r>
        <w:rPr>
          <w:spacing w:val="-1"/>
        </w:rPr>
        <w:t>Any</w:t>
      </w:r>
      <w:r>
        <w:rPr>
          <w:spacing w:val="22"/>
        </w:rPr>
        <w:t xml:space="preserve"> </w:t>
      </w:r>
      <w:r>
        <w:rPr>
          <w:spacing w:val="-1"/>
        </w:rPr>
        <w:t>permitted</w:t>
      </w:r>
      <w:r>
        <w:rPr>
          <w:spacing w:val="24"/>
        </w:rPr>
        <w:t xml:space="preserve"> </w:t>
      </w:r>
      <w:r>
        <w:rPr>
          <w:spacing w:val="-1"/>
        </w:rPr>
        <w:t>changes</w:t>
      </w:r>
      <w:r>
        <w:rPr>
          <w:spacing w:val="22"/>
        </w:rPr>
        <w:t xml:space="preserve"> </w:t>
      </w:r>
      <w:r>
        <w:t>by</w:t>
      </w:r>
      <w:r>
        <w:rPr>
          <w:spacing w:val="22"/>
        </w:rPr>
        <w:t xml:space="preserve"> </w:t>
      </w:r>
      <w:r>
        <w:t>the</w:t>
      </w:r>
      <w:r>
        <w:rPr>
          <w:spacing w:val="24"/>
        </w:rPr>
        <w:t xml:space="preserve"> </w:t>
      </w:r>
      <w:r>
        <w:rPr>
          <w:spacing w:val="-1"/>
        </w:rPr>
        <w:t>Customer</w:t>
      </w:r>
      <w:r>
        <w:rPr>
          <w:spacing w:val="25"/>
        </w:rPr>
        <w:t xml:space="preserve"> </w:t>
      </w:r>
      <w:r>
        <w:t>to</w:t>
      </w:r>
      <w:r>
        <w:rPr>
          <w:spacing w:val="22"/>
        </w:rPr>
        <w:t xml:space="preserve"> </w:t>
      </w:r>
      <w:r>
        <w:t>the</w:t>
      </w:r>
      <w:r>
        <w:rPr>
          <w:spacing w:val="26"/>
        </w:rPr>
        <w:t xml:space="preserve"> </w:t>
      </w:r>
      <w:r>
        <w:rPr>
          <w:spacing w:val="-1"/>
        </w:rPr>
        <w:t>Template</w:t>
      </w:r>
      <w:r>
        <w:rPr>
          <w:spacing w:val="25"/>
        </w:rPr>
        <w:t xml:space="preserve"> </w:t>
      </w:r>
      <w:r>
        <w:rPr>
          <w:spacing w:val="-1"/>
        </w:rPr>
        <w:t>Contract</w:t>
      </w:r>
      <w:r>
        <w:rPr>
          <w:spacing w:val="24"/>
        </w:rPr>
        <w:t xml:space="preserve"> </w:t>
      </w:r>
      <w:r>
        <w:rPr>
          <w:spacing w:val="-1"/>
        </w:rPr>
        <w:t>Terms</w:t>
      </w:r>
      <w:r>
        <w:rPr>
          <w:spacing w:val="53"/>
        </w:rPr>
        <w:t xml:space="preserve"> </w:t>
      </w:r>
      <w:r>
        <w:rPr>
          <w:spacing w:val="-1"/>
        </w:rPr>
        <w:t>and</w:t>
      </w:r>
      <w:r>
        <w:rPr>
          <w:spacing w:val="54"/>
        </w:rPr>
        <w:t xml:space="preserve"> </w:t>
      </w:r>
      <w:r>
        <w:t>the</w:t>
      </w:r>
      <w:r>
        <w:rPr>
          <w:spacing w:val="52"/>
        </w:rPr>
        <w:t xml:space="preserve"> </w:t>
      </w:r>
      <w:r>
        <w:rPr>
          <w:spacing w:val="-1"/>
        </w:rPr>
        <w:t>Template</w:t>
      </w:r>
      <w:r>
        <w:rPr>
          <w:spacing w:val="54"/>
        </w:rPr>
        <w:t xml:space="preserve"> </w:t>
      </w:r>
      <w:r>
        <w:rPr>
          <w:spacing w:val="-1"/>
        </w:rPr>
        <w:t>Order</w:t>
      </w:r>
      <w:r>
        <w:rPr>
          <w:spacing w:val="55"/>
        </w:rPr>
        <w:t xml:space="preserve"> </w:t>
      </w:r>
      <w:r>
        <w:rPr>
          <w:spacing w:val="-1"/>
        </w:rPr>
        <w:t>Form</w:t>
      </w:r>
      <w:r>
        <w:rPr>
          <w:spacing w:val="57"/>
        </w:rPr>
        <w:t xml:space="preserve"> </w:t>
      </w:r>
      <w:r>
        <w:rPr>
          <w:spacing w:val="-1"/>
        </w:rPr>
        <w:t>under</w:t>
      </w:r>
      <w:r>
        <w:rPr>
          <w:spacing w:val="56"/>
        </w:rPr>
        <w:t xml:space="preserve"> </w:t>
      </w:r>
      <w:r>
        <w:rPr>
          <w:spacing w:val="-1"/>
        </w:rPr>
        <w:t>Clause</w:t>
      </w:r>
      <w:r>
        <w:rPr>
          <w:spacing w:val="54"/>
        </w:rPr>
        <w:t xml:space="preserve"> </w:t>
      </w:r>
      <w:r>
        <w:t>5</w:t>
      </w:r>
      <w:r>
        <w:rPr>
          <w:spacing w:val="56"/>
        </w:rPr>
        <w:t xml:space="preserve"> </w:t>
      </w:r>
      <w:r>
        <w:rPr>
          <w:spacing w:val="-1"/>
        </w:rPr>
        <w:t>(C</w:t>
      </w:r>
      <w:r w:rsidR="00F55C6C">
        <w:rPr>
          <w:spacing w:val="-1"/>
        </w:rPr>
        <w:t>ontract</w:t>
      </w:r>
      <w:r>
        <w:rPr>
          <w:spacing w:val="16"/>
        </w:rPr>
        <w:t xml:space="preserve"> </w:t>
      </w:r>
      <w:r>
        <w:rPr>
          <w:spacing w:val="-1"/>
        </w:rPr>
        <w:t>Procedure)</w:t>
      </w:r>
      <w:r>
        <w:rPr>
          <w:spacing w:val="14"/>
        </w:rPr>
        <w:t xml:space="preserve"> </w:t>
      </w:r>
      <w:r>
        <w:rPr>
          <w:spacing w:val="-2"/>
        </w:rPr>
        <w:t>of</w:t>
      </w:r>
      <w:r>
        <w:rPr>
          <w:spacing w:val="16"/>
        </w:rPr>
        <w:t xml:space="preserve"> </w:t>
      </w:r>
      <w:r>
        <w:t>the</w:t>
      </w:r>
      <w:r>
        <w:rPr>
          <w:spacing w:val="15"/>
        </w:rPr>
        <w:t xml:space="preserve"> </w:t>
      </w:r>
      <w:r>
        <w:rPr>
          <w:spacing w:val="-1"/>
        </w:rPr>
        <w:t>DPS</w:t>
      </w:r>
      <w:r>
        <w:rPr>
          <w:spacing w:val="14"/>
        </w:rPr>
        <w:t xml:space="preserve"> </w:t>
      </w:r>
      <w:r>
        <w:rPr>
          <w:spacing w:val="-1"/>
        </w:rPr>
        <w:t>Agreement</w:t>
      </w:r>
      <w:r>
        <w:rPr>
          <w:spacing w:val="15"/>
        </w:rPr>
        <w:t xml:space="preserve"> </w:t>
      </w:r>
      <w:r>
        <w:rPr>
          <w:spacing w:val="-1"/>
        </w:rPr>
        <w:t>and</w:t>
      </w:r>
      <w:r>
        <w:rPr>
          <w:spacing w:val="15"/>
        </w:rPr>
        <w:t xml:space="preserve"> </w:t>
      </w:r>
      <w:r>
        <w:rPr>
          <w:spacing w:val="-1"/>
        </w:rPr>
        <w:t>DPS</w:t>
      </w:r>
      <w:r>
        <w:rPr>
          <w:spacing w:val="14"/>
        </w:rPr>
        <w:t xml:space="preserve"> </w:t>
      </w:r>
      <w:r>
        <w:rPr>
          <w:spacing w:val="-1"/>
        </w:rPr>
        <w:t>Schedule</w:t>
      </w:r>
      <w:r>
        <w:rPr>
          <w:spacing w:val="15"/>
        </w:rPr>
        <w:t xml:space="preserve"> </w:t>
      </w:r>
      <w:r>
        <w:t>5</w:t>
      </w:r>
      <w:r>
        <w:rPr>
          <w:spacing w:val="16"/>
        </w:rPr>
        <w:t xml:space="preserve"> </w:t>
      </w:r>
      <w:r>
        <w:rPr>
          <w:spacing w:val="-2"/>
        </w:rPr>
        <w:t>(Call</w:t>
      </w:r>
      <w:r>
        <w:rPr>
          <w:spacing w:val="33"/>
        </w:rPr>
        <w:t xml:space="preserve"> </w:t>
      </w:r>
      <w:r>
        <w:t>for</w:t>
      </w:r>
      <w:r>
        <w:rPr>
          <w:spacing w:val="1"/>
        </w:rPr>
        <w:t xml:space="preserve"> </w:t>
      </w:r>
      <w:r>
        <w:rPr>
          <w:spacing w:val="-1"/>
        </w:rPr>
        <w:t>Competition</w:t>
      </w:r>
      <w:r>
        <w:t xml:space="preserve"> </w:t>
      </w:r>
      <w:r>
        <w:rPr>
          <w:spacing w:val="-1"/>
        </w:rPr>
        <w:t>Procedure)</w:t>
      </w:r>
      <w:r>
        <w:rPr>
          <w:spacing w:val="3"/>
        </w:rPr>
        <w:t xml:space="preserve"> </w:t>
      </w:r>
      <w:r>
        <w:rPr>
          <w:spacing w:val="-1"/>
        </w:rPr>
        <w:t>prior</w:t>
      </w:r>
      <w:r>
        <w:rPr>
          <w:spacing w:val="2"/>
        </w:rPr>
        <w:t xml:space="preserve"> </w:t>
      </w:r>
      <w:r>
        <w:t>to them</w:t>
      </w:r>
      <w:r>
        <w:rPr>
          <w:spacing w:val="1"/>
        </w:rPr>
        <w:t xml:space="preserve"> </w:t>
      </w:r>
      <w:r>
        <w:rPr>
          <w:spacing w:val="-1"/>
        </w:rPr>
        <w:t>becoming</w:t>
      </w:r>
      <w:r>
        <w:rPr>
          <w:spacing w:val="2"/>
        </w:rPr>
        <w:t xml:space="preserve"> </w:t>
      </w:r>
      <w:r>
        <w:t>the</w:t>
      </w:r>
      <w:r>
        <w:rPr>
          <w:spacing w:val="1"/>
        </w:rPr>
        <w:t xml:space="preserve"> </w:t>
      </w:r>
      <w:r>
        <w:rPr>
          <w:spacing w:val="-1"/>
        </w:rPr>
        <w:t>Contract Terms</w:t>
      </w:r>
      <w:r>
        <w:rPr>
          <w:spacing w:val="2"/>
        </w:rPr>
        <w:t xml:space="preserve"> </w:t>
      </w:r>
      <w:r>
        <w:rPr>
          <w:spacing w:val="-1"/>
        </w:rPr>
        <w:t>and</w:t>
      </w:r>
      <w:r>
        <w:rPr>
          <w:spacing w:val="45"/>
        </w:rPr>
        <w:t xml:space="preserve"> </w:t>
      </w:r>
      <w:r>
        <w:t>the</w:t>
      </w:r>
      <w:r>
        <w:rPr>
          <w:spacing w:val="-2"/>
        </w:rPr>
        <w:t xml:space="preserve"> </w:t>
      </w:r>
      <w:r>
        <w:rPr>
          <w:spacing w:val="-1"/>
        </w:rPr>
        <w:t>Contract Order Form</w:t>
      </w:r>
      <w:r>
        <w:rPr>
          <w:spacing w:val="1"/>
        </w:rPr>
        <w:t xml:space="preserve"> </w:t>
      </w:r>
      <w:r>
        <w:rPr>
          <w:spacing w:val="-2"/>
        </w:rPr>
        <w:t xml:space="preserve">which </w:t>
      </w:r>
      <w:r>
        <w:rPr>
          <w:spacing w:val="-1"/>
        </w:rPr>
        <w:t>comprise</w:t>
      </w:r>
      <w:r>
        <w:rPr>
          <w:spacing w:val="-2"/>
        </w:rPr>
        <w:t xml:space="preserve"> </w:t>
      </w:r>
      <w:r>
        <w:rPr>
          <w:spacing w:val="-1"/>
        </w:rPr>
        <w:t>this</w:t>
      </w:r>
      <w:r>
        <w:rPr>
          <w:spacing w:val="-2"/>
        </w:rPr>
        <w:t xml:space="preserve"> </w:t>
      </w:r>
      <w:r>
        <w:rPr>
          <w:spacing w:val="-1"/>
        </w:rPr>
        <w:t>Contract</w:t>
      </w:r>
      <w:r>
        <w:t xml:space="preserve"> </w:t>
      </w:r>
      <w:r>
        <w:rPr>
          <w:spacing w:val="-1"/>
        </w:rPr>
        <w:t>shall</w:t>
      </w:r>
      <w:r>
        <w:rPr>
          <w:spacing w:val="-3"/>
        </w:rPr>
        <w:t xml:space="preserve"> </w:t>
      </w:r>
      <w:r>
        <w:rPr>
          <w:spacing w:val="-1"/>
        </w:rPr>
        <w:t>prevail</w:t>
      </w:r>
      <w:r>
        <w:rPr>
          <w:spacing w:val="-3"/>
        </w:rPr>
        <w:t xml:space="preserve"> </w:t>
      </w:r>
      <w:r>
        <w:rPr>
          <w:spacing w:val="-1"/>
        </w:rPr>
        <w:t xml:space="preserve">over </w:t>
      </w:r>
      <w:r>
        <w:t>the</w:t>
      </w:r>
      <w:r>
        <w:rPr>
          <w:spacing w:val="61"/>
        </w:rPr>
        <w:t xml:space="preserve"> </w:t>
      </w:r>
      <w:r>
        <w:rPr>
          <w:spacing w:val="-1"/>
        </w:rPr>
        <w:t>DPS</w:t>
      </w:r>
      <w:r>
        <w:t xml:space="preserve"> </w:t>
      </w:r>
      <w:r>
        <w:rPr>
          <w:spacing w:val="-1"/>
        </w:rPr>
        <w:t>Agreement.</w:t>
      </w:r>
    </w:p>
    <w:p w14:paraId="598AEEFF" w14:textId="77777777" w:rsidR="00437262" w:rsidRDefault="00BC70E3" w:rsidP="00A836BB">
      <w:pPr>
        <w:pStyle w:val="BodyText"/>
        <w:numPr>
          <w:ilvl w:val="2"/>
          <w:numId w:val="80"/>
        </w:numPr>
        <w:tabs>
          <w:tab w:val="left" w:pos="1802"/>
        </w:tabs>
        <w:ind w:right="109"/>
        <w:jc w:val="both"/>
      </w:pPr>
      <w:bookmarkStart w:id="6" w:name="_bookmark3"/>
      <w:bookmarkEnd w:id="6"/>
      <w:r>
        <w:rPr>
          <w:spacing w:val="-1"/>
        </w:rPr>
        <w:t>Where</w:t>
      </w:r>
      <w:r>
        <w:rPr>
          <w:spacing w:val="35"/>
        </w:rPr>
        <w:t xml:space="preserve"> </w:t>
      </w:r>
      <w:r>
        <w:rPr>
          <w:spacing w:val="-1"/>
        </w:rPr>
        <w:t>Contract</w:t>
      </w:r>
      <w:r>
        <w:rPr>
          <w:spacing w:val="35"/>
        </w:rPr>
        <w:t xml:space="preserve"> </w:t>
      </w:r>
      <w:r>
        <w:rPr>
          <w:spacing w:val="-1"/>
        </w:rPr>
        <w:t>Schedule</w:t>
      </w:r>
      <w:r>
        <w:rPr>
          <w:spacing w:val="35"/>
        </w:rPr>
        <w:t xml:space="preserve"> </w:t>
      </w:r>
      <w:r>
        <w:rPr>
          <w:spacing w:val="-1"/>
        </w:rPr>
        <w:t>15</w:t>
      </w:r>
      <w:r>
        <w:rPr>
          <w:spacing w:val="34"/>
        </w:rPr>
        <w:t xml:space="preserve"> </w:t>
      </w:r>
      <w:r>
        <w:rPr>
          <w:spacing w:val="-1"/>
        </w:rPr>
        <w:t>(Contract</w:t>
      </w:r>
      <w:r>
        <w:rPr>
          <w:spacing w:val="33"/>
        </w:rPr>
        <w:t xml:space="preserve"> </w:t>
      </w:r>
      <w:r>
        <w:rPr>
          <w:spacing w:val="-1"/>
        </w:rPr>
        <w:t>Tender)</w:t>
      </w:r>
      <w:r>
        <w:rPr>
          <w:spacing w:val="33"/>
        </w:rPr>
        <w:t xml:space="preserve"> </w:t>
      </w:r>
      <w:r>
        <w:rPr>
          <w:spacing w:val="-1"/>
        </w:rPr>
        <w:t>contain</w:t>
      </w:r>
      <w:r>
        <w:rPr>
          <w:spacing w:val="35"/>
        </w:rPr>
        <w:t xml:space="preserve"> </w:t>
      </w:r>
      <w:r>
        <w:rPr>
          <w:spacing w:val="-1"/>
        </w:rPr>
        <w:t>provisions</w:t>
      </w:r>
      <w:r>
        <w:rPr>
          <w:spacing w:val="36"/>
        </w:rPr>
        <w:t xml:space="preserve"> </w:t>
      </w:r>
      <w:r>
        <w:rPr>
          <w:spacing w:val="-1"/>
        </w:rPr>
        <w:t>which</w:t>
      </w:r>
      <w:r>
        <w:rPr>
          <w:spacing w:val="49"/>
        </w:rPr>
        <w:t xml:space="preserve"> </w:t>
      </w:r>
      <w:r>
        <w:t>are</w:t>
      </w:r>
      <w:r>
        <w:rPr>
          <w:spacing w:val="14"/>
        </w:rPr>
        <w:t xml:space="preserve"> </w:t>
      </w:r>
      <w:r>
        <w:rPr>
          <w:spacing w:val="-1"/>
        </w:rPr>
        <w:t>more</w:t>
      </w:r>
      <w:r>
        <w:rPr>
          <w:spacing w:val="11"/>
        </w:rPr>
        <w:t xml:space="preserve"> </w:t>
      </w:r>
      <w:r>
        <w:rPr>
          <w:spacing w:val="-1"/>
        </w:rPr>
        <w:t>favourable</w:t>
      </w:r>
      <w:r>
        <w:rPr>
          <w:spacing w:val="13"/>
        </w:rPr>
        <w:t xml:space="preserve"> </w:t>
      </w:r>
      <w:r>
        <w:t>to</w:t>
      </w:r>
      <w:r>
        <w:rPr>
          <w:spacing w:val="11"/>
        </w:rPr>
        <w:t xml:space="preserve"> </w:t>
      </w:r>
      <w:r>
        <w:t>the</w:t>
      </w:r>
      <w:r>
        <w:rPr>
          <w:spacing w:val="13"/>
        </w:rPr>
        <w:t xml:space="preserve"> </w:t>
      </w:r>
      <w:r>
        <w:rPr>
          <w:spacing w:val="-1"/>
        </w:rPr>
        <w:t>Customer</w:t>
      </w:r>
      <w:r>
        <w:rPr>
          <w:spacing w:val="12"/>
        </w:rPr>
        <w:t xml:space="preserve"> </w:t>
      </w:r>
      <w:r>
        <w:rPr>
          <w:spacing w:val="-1"/>
        </w:rPr>
        <w:t>in</w:t>
      </w:r>
      <w:r>
        <w:rPr>
          <w:spacing w:val="13"/>
        </w:rPr>
        <w:t xml:space="preserve"> </w:t>
      </w:r>
      <w:r>
        <w:rPr>
          <w:spacing w:val="-1"/>
        </w:rPr>
        <w:t>relation</w:t>
      </w:r>
      <w:r>
        <w:rPr>
          <w:spacing w:val="13"/>
        </w:rPr>
        <w:t xml:space="preserve"> </w:t>
      </w:r>
      <w:r>
        <w:t>to</w:t>
      </w:r>
      <w:r>
        <w:rPr>
          <w:spacing w:val="18"/>
        </w:rPr>
        <w:t xml:space="preserve"> </w:t>
      </w:r>
      <w:r>
        <w:rPr>
          <w:spacing w:val="-1"/>
        </w:rPr>
        <w:t>(the</w:t>
      </w:r>
      <w:r>
        <w:rPr>
          <w:spacing w:val="13"/>
        </w:rPr>
        <w:t xml:space="preserve"> </w:t>
      </w:r>
      <w:r>
        <w:rPr>
          <w:spacing w:val="-1"/>
        </w:rPr>
        <w:t>rest</w:t>
      </w:r>
      <w:r>
        <w:rPr>
          <w:spacing w:val="15"/>
        </w:rPr>
        <w:t xml:space="preserve"> </w:t>
      </w:r>
      <w:r>
        <w:rPr>
          <w:spacing w:val="-1"/>
        </w:rPr>
        <w:t>of)</w:t>
      </w:r>
      <w:r>
        <w:rPr>
          <w:spacing w:val="14"/>
        </w:rPr>
        <w:t xml:space="preserve"> </w:t>
      </w:r>
      <w:r>
        <w:rPr>
          <w:spacing w:val="-1"/>
        </w:rPr>
        <w:t>this</w:t>
      </w:r>
      <w:r>
        <w:rPr>
          <w:spacing w:val="37"/>
        </w:rPr>
        <w:t xml:space="preserve"> </w:t>
      </w:r>
      <w:r>
        <w:rPr>
          <w:spacing w:val="-1"/>
        </w:rPr>
        <w:t>Contract,</w:t>
      </w:r>
      <w:r>
        <w:rPr>
          <w:spacing w:val="38"/>
        </w:rPr>
        <w:t xml:space="preserve"> </w:t>
      </w:r>
      <w:r>
        <w:rPr>
          <w:spacing w:val="-1"/>
        </w:rPr>
        <w:t>such</w:t>
      </w:r>
      <w:r>
        <w:rPr>
          <w:spacing w:val="37"/>
        </w:rPr>
        <w:t xml:space="preserve"> </w:t>
      </w:r>
      <w:r>
        <w:rPr>
          <w:spacing w:val="-1"/>
        </w:rPr>
        <w:t>provisions</w:t>
      </w:r>
      <w:r>
        <w:rPr>
          <w:spacing w:val="38"/>
        </w:rPr>
        <w:t xml:space="preserve"> </w:t>
      </w:r>
      <w:r>
        <w:rPr>
          <w:spacing w:val="-2"/>
        </w:rPr>
        <w:t>of</w:t>
      </w:r>
      <w:r>
        <w:rPr>
          <w:spacing w:val="38"/>
        </w:rPr>
        <w:t xml:space="preserve"> </w:t>
      </w:r>
      <w:r>
        <w:t>the</w:t>
      </w:r>
      <w:r>
        <w:rPr>
          <w:spacing w:val="40"/>
        </w:rPr>
        <w:t xml:space="preserve"> </w:t>
      </w:r>
      <w:r>
        <w:rPr>
          <w:spacing w:val="-1"/>
        </w:rPr>
        <w:t>Contract</w:t>
      </w:r>
      <w:r>
        <w:rPr>
          <w:spacing w:val="34"/>
        </w:rPr>
        <w:t xml:space="preserve"> </w:t>
      </w:r>
      <w:r>
        <w:rPr>
          <w:spacing w:val="-1"/>
        </w:rPr>
        <w:t>Tender</w:t>
      </w:r>
      <w:r>
        <w:rPr>
          <w:spacing w:val="40"/>
        </w:rPr>
        <w:t xml:space="preserve"> </w:t>
      </w:r>
      <w:r>
        <w:rPr>
          <w:spacing w:val="-1"/>
        </w:rPr>
        <w:t>shall</w:t>
      </w:r>
      <w:r>
        <w:rPr>
          <w:spacing w:val="36"/>
        </w:rPr>
        <w:t xml:space="preserve"> </w:t>
      </w:r>
      <w:r>
        <w:rPr>
          <w:spacing w:val="-1"/>
        </w:rPr>
        <w:t>prevail.</w:t>
      </w:r>
      <w:r>
        <w:rPr>
          <w:spacing w:val="38"/>
        </w:rPr>
        <w:t xml:space="preserve"> </w:t>
      </w:r>
      <w:r>
        <w:rPr>
          <w:spacing w:val="-1"/>
        </w:rPr>
        <w:t>The</w:t>
      </w:r>
      <w:r>
        <w:rPr>
          <w:spacing w:val="39"/>
        </w:rPr>
        <w:t xml:space="preserve"> </w:t>
      </w:r>
      <w:r>
        <w:rPr>
          <w:spacing w:val="-1"/>
        </w:rPr>
        <w:t>Customer</w:t>
      </w:r>
      <w:r>
        <w:rPr>
          <w:spacing w:val="28"/>
        </w:rPr>
        <w:t xml:space="preserve"> </w:t>
      </w:r>
      <w:r>
        <w:rPr>
          <w:spacing w:val="-1"/>
        </w:rPr>
        <w:t>shall</w:t>
      </w:r>
      <w:r>
        <w:rPr>
          <w:spacing w:val="26"/>
        </w:rPr>
        <w:t xml:space="preserve"> </w:t>
      </w:r>
      <w:r>
        <w:rPr>
          <w:spacing w:val="-1"/>
        </w:rPr>
        <w:t>in</w:t>
      </w:r>
      <w:r>
        <w:rPr>
          <w:spacing w:val="27"/>
        </w:rPr>
        <w:t xml:space="preserve"> </w:t>
      </w:r>
      <w:r>
        <w:rPr>
          <w:spacing w:val="-1"/>
        </w:rPr>
        <w:t>its</w:t>
      </w:r>
      <w:r>
        <w:rPr>
          <w:spacing w:val="27"/>
        </w:rPr>
        <w:t xml:space="preserve"> </w:t>
      </w:r>
      <w:r>
        <w:rPr>
          <w:spacing w:val="-1"/>
        </w:rPr>
        <w:t>absolute</w:t>
      </w:r>
      <w:r>
        <w:rPr>
          <w:spacing w:val="27"/>
        </w:rPr>
        <w:t xml:space="preserve"> </w:t>
      </w:r>
      <w:r>
        <w:rPr>
          <w:spacing w:val="-1"/>
        </w:rPr>
        <w:t>and</w:t>
      </w:r>
      <w:r>
        <w:rPr>
          <w:spacing w:val="27"/>
        </w:rPr>
        <w:t xml:space="preserve"> </w:t>
      </w:r>
      <w:r>
        <w:rPr>
          <w:spacing w:val="-1"/>
        </w:rPr>
        <w:t>sole</w:t>
      </w:r>
      <w:r>
        <w:rPr>
          <w:spacing w:val="27"/>
        </w:rPr>
        <w:t xml:space="preserve"> </w:t>
      </w:r>
      <w:r>
        <w:t>discretion</w:t>
      </w:r>
      <w:r>
        <w:rPr>
          <w:spacing w:val="26"/>
        </w:rPr>
        <w:t xml:space="preserve"> </w:t>
      </w:r>
      <w:r>
        <w:rPr>
          <w:spacing w:val="-1"/>
        </w:rPr>
        <w:t>determine</w:t>
      </w:r>
      <w:r>
        <w:rPr>
          <w:spacing w:val="26"/>
        </w:rPr>
        <w:t xml:space="preserve"> </w:t>
      </w:r>
      <w:r>
        <w:rPr>
          <w:spacing w:val="-1"/>
        </w:rPr>
        <w:t>whether</w:t>
      </w:r>
      <w:r>
        <w:rPr>
          <w:spacing w:val="28"/>
        </w:rPr>
        <w:t xml:space="preserve"> </w:t>
      </w:r>
      <w:r>
        <w:rPr>
          <w:spacing w:val="-1"/>
        </w:rPr>
        <w:t>any</w:t>
      </w:r>
      <w:r>
        <w:rPr>
          <w:spacing w:val="49"/>
        </w:rPr>
        <w:t xml:space="preserve"> </w:t>
      </w:r>
      <w:r>
        <w:rPr>
          <w:spacing w:val="-1"/>
        </w:rPr>
        <w:t>provision</w:t>
      </w:r>
      <w:r>
        <w:t xml:space="preserve"> </w:t>
      </w:r>
      <w:r>
        <w:rPr>
          <w:spacing w:val="-1"/>
        </w:rPr>
        <w:t>in</w:t>
      </w:r>
      <w:r>
        <w:t xml:space="preserve"> the</w:t>
      </w:r>
      <w:r>
        <w:rPr>
          <w:spacing w:val="1"/>
        </w:rPr>
        <w:t xml:space="preserve"> </w:t>
      </w:r>
      <w:r>
        <w:rPr>
          <w:spacing w:val="-1"/>
        </w:rPr>
        <w:t>Contract</w:t>
      </w:r>
      <w:r>
        <w:rPr>
          <w:spacing w:val="-3"/>
        </w:rPr>
        <w:t xml:space="preserve"> </w:t>
      </w:r>
      <w:r>
        <w:rPr>
          <w:spacing w:val="-1"/>
        </w:rPr>
        <w:t>Tender</w:t>
      </w:r>
      <w:r>
        <w:rPr>
          <w:spacing w:val="2"/>
        </w:rPr>
        <w:t xml:space="preserve"> </w:t>
      </w:r>
      <w:r>
        <w:rPr>
          <w:spacing w:val="-1"/>
        </w:rPr>
        <w:t>is</w:t>
      </w:r>
      <w:r>
        <w:rPr>
          <w:spacing w:val="-2"/>
        </w:rPr>
        <w:t xml:space="preserve"> </w:t>
      </w:r>
      <w:r>
        <w:rPr>
          <w:spacing w:val="-1"/>
        </w:rPr>
        <w:t>more</w:t>
      </w:r>
      <w:r>
        <w:rPr>
          <w:spacing w:val="-2"/>
        </w:rPr>
        <w:t xml:space="preserve"> </w:t>
      </w:r>
      <w:r>
        <w:rPr>
          <w:spacing w:val="-1"/>
        </w:rPr>
        <w:t>favourable</w:t>
      </w:r>
      <w:r>
        <w:rPr>
          <w:spacing w:val="2"/>
        </w:rPr>
        <w:t xml:space="preserve"> </w:t>
      </w:r>
      <w:r>
        <w:t>to</w:t>
      </w:r>
      <w:r>
        <w:rPr>
          <w:spacing w:val="-2"/>
        </w:rPr>
        <w:t xml:space="preserve"> </w:t>
      </w:r>
      <w:r>
        <w:rPr>
          <w:spacing w:val="-1"/>
        </w:rPr>
        <w:t>it</w:t>
      </w:r>
      <w:r>
        <w:rPr>
          <w:spacing w:val="2"/>
        </w:rPr>
        <w:t xml:space="preserve"> </w:t>
      </w:r>
      <w:r>
        <w:rPr>
          <w:spacing w:val="-1"/>
        </w:rPr>
        <w:t>in</w:t>
      </w:r>
      <w:r>
        <w:rPr>
          <w:spacing w:val="-2"/>
        </w:rPr>
        <w:t xml:space="preserve"> </w:t>
      </w:r>
      <w:r>
        <w:rPr>
          <w:spacing w:val="-1"/>
        </w:rPr>
        <w:t>this</w:t>
      </w:r>
      <w:r>
        <w:rPr>
          <w:spacing w:val="-2"/>
        </w:rPr>
        <w:t xml:space="preserve"> </w:t>
      </w:r>
      <w:r>
        <w:rPr>
          <w:spacing w:val="-1"/>
        </w:rPr>
        <w:t>context.</w:t>
      </w:r>
    </w:p>
    <w:p w14:paraId="41FF94F0" w14:textId="77777777" w:rsidR="00437262" w:rsidRDefault="00437262">
      <w:pPr>
        <w:spacing w:before="7"/>
        <w:rPr>
          <w:rFonts w:ascii="Arial" w:eastAsia="Arial" w:hAnsi="Arial" w:cs="Arial"/>
          <w:sz w:val="20"/>
          <w:szCs w:val="20"/>
        </w:rPr>
      </w:pPr>
    </w:p>
    <w:p w14:paraId="05018F09" w14:textId="77777777" w:rsidR="00437262" w:rsidRDefault="00BC70E3" w:rsidP="00A836BB">
      <w:pPr>
        <w:pStyle w:val="Heading1"/>
        <w:numPr>
          <w:ilvl w:val="1"/>
          <w:numId w:val="80"/>
        </w:numPr>
        <w:tabs>
          <w:tab w:val="left" w:pos="953"/>
        </w:tabs>
        <w:ind w:left="952" w:hanging="852"/>
        <w:rPr>
          <w:b w:val="0"/>
          <w:bCs w:val="0"/>
        </w:rPr>
      </w:pPr>
      <w:bookmarkStart w:id="7" w:name="_bookmark4"/>
      <w:bookmarkEnd w:id="7"/>
      <w:r>
        <w:rPr>
          <w:spacing w:val="-2"/>
        </w:rPr>
        <w:t>DUE</w:t>
      </w:r>
      <w:r>
        <w:t xml:space="preserve"> </w:t>
      </w:r>
      <w:r>
        <w:rPr>
          <w:spacing w:val="-1"/>
        </w:rPr>
        <w:t>DILIGENCE</w:t>
      </w:r>
    </w:p>
    <w:p w14:paraId="27D90990" w14:textId="77777777" w:rsidR="00437262" w:rsidRDefault="00437262">
      <w:pPr>
        <w:spacing w:before="3"/>
        <w:rPr>
          <w:rFonts w:ascii="Arial" w:eastAsia="Arial" w:hAnsi="Arial" w:cs="Arial"/>
          <w:b/>
          <w:bCs/>
          <w:sz w:val="21"/>
          <w:szCs w:val="21"/>
        </w:rPr>
      </w:pPr>
    </w:p>
    <w:p w14:paraId="4C50A31E" w14:textId="77777777" w:rsidR="00437262" w:rsidRDefault="00BC70E3" w:rsidP="00A836BB">
      <w:pPr>
        <w:pStyle w:val="BodyText"/>
        <w:numPr>
          <w:ilvl w:val="2"/>
          <w:numId w:val="80"/>
        </w:numPr>
        <w:tabs>
          <w:tab w:val="left" w:pos="1802"/>
        </w:tabs>
        <w:spacing w:before="0"/>
      </w:pPr>
      <w:r>
        <w:t>The</w:t>
      </w:r>
      <w:r>
        <w:rPr>
          <w:spacing w:val="-2"/>
        </w:rPr>
        <w:t xml:space="preserve"> </w:t>
      </w:r>
      <w:r>
        <w:rPr>
          <w:spacing w:val="-1"/>
        </w:rPr>
        <w:t>Supplier</w:t>
      </w:r>
      <w:r>
        <w:rPr>
          <w:spacing w:val="1"/>
        </w:rPr>
        <w:t xml:space="preserve"> </w:t>
      </w:r>
      <w:r>
        <w:rPr>
          <w:spacing w:val="-1"/>
        </w:rPr>
        <w:t>acknowledges</w:t>
      </w:r>
      <w:r>
        <w:rPr>
          <w:spacing w:val="-2"/>
        </w:rPr>
        <w:t xml:space="preserve"> </w:t>
      </w:r>
      <w:r>
        <w:rPr>
          <w:spacing w:val="-1"/>
        </w:rPr>
        <w:t>that:</w:t>
      </w:r>
    </w:p>
    <w:p w14:paraId="4C8E8C84" w14:textId="03C9BDE4" w:rsidR="00437262" w:rsidRDefault="00BC70E3" w:rsidP="00A836BB">
      <w:pPr>
        <w:pStyle w:val="BodyText"/>
        <w:numPr>
          <w:ilvl w:val="3"/>
          <w:numId w:val="80"/>
        </w:numPr>
        <w:tabs>
          <w:tab w:val="left" w:pos="2653"/>
        </w:tabs>
        <w:ind w:right="113" w:hanging="850"/>
        <w:jc w:val="both"/>
      </w:pPr>
      <w:r>
        <w:t xml:space="preserve">the </w:t>
      </w:r>
      <w:r>
        <w:rPr>
          <w:spacing w:val="-1"/>
        </w:rPr>
        <w:t>Customer</w:t>
      </w:r>
      <w:r>
        <w:rPr>
          <w:spacing w:val="1"/>
        </w:rPr>
        <w:t xml:space="preserve"> </w:t>
      </w:r>
      <w:r>
        <w:rPr>
          <w:spacing w:val="-1"/>
        </w:rPr>
        <w:t>has</w:t>
      </w:r>
      <w:r>
        <w:rPr>
          <w:spacing w:val="-2"/>
        </w:rPr>
        <w:t xml:space="preserve"> </w:t>
      </w:r>
      <w:r>
        <w:rPr>
          <w:spacing w:val="-1"/>
        </w:rPr>
        <w:t>delivered</w:t>
      </w:r>
      <w:r>
        <w:t xml:space="preserve"> or</w:t>
      </w:r>
      <w:r>
        <w:rPr>
          <w:spacing w:val="-1"/>
        </w:rPr>
        <w:t xml:space="preserve"> made</w:t>
      </w:r>
      <w:r>
        <w:t xml:space="preserve"> </w:t>
      </w:r>
      <w:r>
        <w:rPr>
          <w:spacing w:val="-2"/>
        </w:rPr>
        <w:t>available</w:t>
      </w:r>
      <w:r>
        <w:t xml:space="preserve"> to </w:t>
      </w:r>
      <w:r>
        <w:rPr>
          <w:spacing w:val="-1"/>
        </w:rPr>
        <w:t>the</w:t>
      </w:r>
      <w:r>
        <w:t xml:space="preserve"> </w:t>
      </w:r>
      <w:r>
        <w:rPr>
          <w:spacing w:val="-1"/>
        </w:rPr>
        <w:t>Supplier</w:t>
      </w:r>
      <w:r>
        <w:rPr>
          <w:spacing w:val="1"/>
        </w:rPr>
        <w:t xml:space="preserve"> </w:t>
      </w:r>
      <w:r>
        <w:rPr>
          <w:spacing w:val="-1"/>
        </w:rPr>
        <w:t>all</w:t>
      </w:r>
      <w:r>
        <w:t xml:space="preserve"> </w:t>
      </w:r>
      <w:r>
        <w:rPr>
          <w:spacing w:val="-2"/>
        </w:rPr>
        <w:t>of</w:t>
      </w:r>
      <w:r>
        <w:rPr>
          <w:spacing w:val="49"/>
        </w:rPr>
        <w:t xml:space="preserve"> </w:t>
      </w:r>
      <w:r>
        <w:t>the</w:t>
      </w:r>
      <w:r>
        <w:rPr>
          <w:spacing w:val="54"/>
        </w:rPr>
        <w:t xml:space="preserve"> </w:t>
      </w:r>
      <w:r>
        <w:rPr>
          <w:spacing w:val="-1"/>
        </w:rPr>
        <w:t>information</w:t>
      </w:r>
      <w:r>
        <w:rPr>
          <w:spacing w:val="54"/>
        </w:rPr>
        <w:t xml:space="preserve"> </w:t>
      </w:r>
      <w:r>
        <w:rPr>
          <w:spacing w:val="-1"/>
        </w:rPr>
        <w:t>and</w:t>
      </w:r>
      <w:r>
        <w:rPr>
          <w:spacing w:val="54"/>
        </w:rPr>
        <w:t xml:space="preserve"> </w:t>
      </w:r>
      <w:r>
        <w:rPr>
          <w:spacing w:val="-1"/>
        </w:rPr>
        <w:t>documents</w:t>
      </w:r>
      <w:r>
        <w:rPr>
          <w:spacing w:val="54"/>
        </w:rPr>
        <w:t xml:space="preserve"> </w:t>
      </w:r>
      <w:r>
        <w:rPr>
          <w:spacing w:val="-1"/>
        </w:rPr>
        <w:t>that</w:t>
      </w:r>
      <w:r>
        <w:rPr>
          <w:spacing w:val="53"/>
        </w:rPr>
        <w:t xml:space="preserve"> </w:t>
      </w:r>
      <w:r>
        <w:t>the</w:t>
      </w:r>
      <w:r>
        <w:rPr>
          <w:spacing w:val="54"/>
        </w:rPr>
        <w:t xml:space="preserve"> </w:t>
      </w:r>
      <w:r>
        <w:rPr>
          <w:spacing w:val="-1"/>
        </w:rPr>
        <w:t>Supplier</w:t>
      </w:r>
      <w:r>
        <w:rPr>
          <w:spacing w:val="56"/>
        </w:rPr>
        <w:t xml:space="preserve"> </w:t>
      </w:r>
      <w:r>
        <w:rPr>
          <w:spacing w:val="-1"/>
        </w:rPr>
        <w:t>considers</w:t>
      </w:r>
      <w:r>
        <w:rPr>
          <w:spacing w:val="27"/>
        </w:rPr>
        <w:t xml:space="preserve"> </w:t>
      </w:r>
      <w:r>
        <w:rPr>
          <w:spacing w:val="-1"/>
        </w:rPr>
        <w:t>necessary</w:t>
      </w:r>
      <w:r>
        <w:rPr>
          <w:spacing w:val="13"/>
        </w:rPr>
        <w:t xml:space="preserve"> </w:t>
      </w:r>
      <w:r>
        <w:t>or</w:t>
      </w:r>
      <w:r>
        <w:rPr>
          <w:spacing w:val="15"/>
        </w:rPr>
        <w:t xml:space="preserve"> </w:t>
      </w:r>
      <w:r>
        <w:rPr>
          <w:spacing w:val="-1"/>
        </w:rPr>
        <w:t>relevant</w:t>
      </w:r>
      <w:r>
        <w:rPr>
          <w:spacing w:val="16"/>
        </w:rPr>
        <w:t xml:space="preserve"> </w:t>
      </w:r>
      <w:r>
        <w:t>for</w:t>
      </w:r>
      <w:r>
        <w:rPr>
          <w:spacing w:val="16"/>
        </w:rPr>
        <w:t xml:space="preserve"> </w:t>
      </w:r>
      <w:r>
        <w:t>the</w:t>
      </w:r>
      <w:r>
        <w:rPr>
          <w:spacing w:val="14"/>
        </w:rPr>
        <w:t xml:space="preserve"> </w:t>
      </w:r>
      <w:r>
        <w:rPr>
          <w:spacing w:val="-1"/>
        </w:rPr>
        <w:t>performance</w:t>
      </w:r>
      <w:r>
        <w:rPr>
          <w:spacing w:val="15"/>
        </w:rPr>
        <w:t xml:space="preserve"> </w:t>
      </w:r>
      <w:r>
        <w:rPr>
          <w:spacing w:val="-2"/>
        </w:rPr>
        <w:t>of</w:t>
      </w:r>
      <w:r>
        <w:rPr>
          <w:spacing w:val="18"/>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55"/>
        </w:rPr>
        <w:t xml:space="preserve"> </w:t>
      </w:r>
      <w:r>
        <w:rPr>
          <w:spacing w:val="-1"/>
        </w:rPr>
        <w:t>this</w:t>
      </w:r>
      <w:r>
        <w:rPr>
          <w:spacing w:val="1"/>
        </w:rPr>
        <w:t xml:space="preserve"> </w:t>
      </w:r>
      <w:r>
        <w:rPr>
          <w:spacing w:val="-1"/>
        </w:rPr>
        <w:t>Contract</w:t>
      </w:r>
      <w:r>
        <w:t>;</w:t>
      </w:r>
    </w:p>
    <w:p w14:paraId="13B17CE5" w14:textId="77777777" w:rsidR="00437262" w:rsidRDefault="00BC70E3" w:rsidP="00A836BB">
      <w:pPr>
        <w:pStyle w:val="BodyText"/>
        <w:numPr>
          <w:ilvl w:val="3"/>
          <w:numId w:val="80"/>
        </w:numPr>
        <w:tabs>
          <w:tab w:val="left" w:pos="2653"/>
        </w:tabs>
        <w:ind w:right="116" w:hanging="850"/>
        <w:jc w:val="both"/>
      </w:pPr>
      <w:r>
        <w:rPr>
          <w:spacing w:val="-1"/>
        </w:rPr>
        <w:t>it</w:t>
      </w:r>
      <w:r>
        <w:rPr>
          <w:spacing w:val="30"/>
        </w:rPr>
        <w:t xml:space="preserve"> </w:t>
      </w:r>
      <w:r>
        <w:rPr>
          <w:spacing w:val="-1"/>
        </w:rPr>
        <w:t>has</w:t>
      </w:r>
      <w:r>
        <w:rPr>
          <w:spacing w:val="29"/>
        </w:rPr>
        <w:t xml:space="preserve"> </w:t>
      </w:r>
      <w:r>
        <w:rPr>
          <w:spacing w:val="-1"/>
        </w:rPr>
        <w:t>made</w:t>
      </w:r>
      <w:r>
        <w:rPr>
          <w:spacing w:val="29"/>
        </w:rPr>
        <w:t xml:space="preserve"> </w:t>
      </w:r>
      <w:r>
        <w:rPr>
          <w:spacing w:val="-1"/>
        </w:rPr>
        <w:t>its</w:t>
      </w:r>
      <w:r>
        <w:rPr>
          <w:spacing w:val="29"/>
        </w:rPr>
        <w:t xml:space="preserve"> </w:t>
      </w:r>
      <w:r>
        <w:rPr>
          <w:spacing w:val="-2"/>
        </w:rPr>
        <w:t>own</w:t>
      </w:r>
      <w:r>
        <w:rPr>
          <w:spacing w:val="31"/>
        </w:rPr>
        <w:t xml:space="preserve"> </w:t>
      </w:r>
      <w:r>
        <w:rPr>
          <w:spacing w:val="-1"/>
        </w:rPr>
        <w:t>enquiries</w:t>
      </w:r>
      <w:r>
        <w:rPr>
          <w:spacing w:val="29"/>
        </w:rPr>
        <w:t xml:space="preserve"> </w:t>
      </w:r>
      <w:r>
        <w:t>to</w:t>
      </w:r>
      <w:r>
        <w:rPr>
          <w:spacing w:val="29"/>
        </w:rPr>
        <w:t xml:space="preserve"> </w:t>
      </w:r>
      <w:r>
        <w:t>satisfy</w:t>
      </w:r>
      <w:r>
        <w:rPr>
          <w:spacing w:val="27"/>
        </w:rPr>
        <w:t xml:space="preserve"> </w:t>
      </w:r>
      <w:r>
        <w:rPr>
          <w:spacing w:val="-1"/>
        </w:rPr>
        <w:t>itself</w:t>
      </w:r>
      <w:r>
        <w:rPr>
          <w:spacing w:val="32"/>
        </w:rPr>
        <w:t xml:space="preserve"> </w:t>
      </w:r>
      <w:r>
        <w:rPr>
          <w:spacing w:val="-2"/>
        </w:rPr>
        <w:t>as</w:t>
      </w:r>
      <w:r>
        <w:rPr>
          <w:spacing w:val="29"/>
        </w:rPr>
        <w:t xml:space="preserve"> </w:t>
      </w:r>
      <w:r>
        <w:t>to</w:t>
      </w:r>
      <w:r>
        <w:rPr>
          <w:spacing w:val="29"/>
        </w:rPr>
        <w:t xml:space="preserve"> </w:t>
      </w:r>
      <w:r>
        <w:t>the</w:t>
      </w:r>
      <w:r>
        <w:rPr>
          <w:spacing w:val="29"/>
        </w:rPr>
        <w:t xml:space="preserve"> </w:t>
      </w:r>
      <w:r>
        <w:rPr>
          <w:spacing w:val="-1"/>
        </w:rPr>
        <w:t>accuracy</w:t>
      </w:r>
      <w:r>
        <w:rPr>
          <w:spacing w:val="47"/>
        </w:rPr>
        <w:t xml:space="preserve"> </w:t>
      </w:r>
      <w:r>
        <w:rPr>
          <w:spacing w:val="-1"/>
        </w:rPr>
        <w:t>and</w:t>
      </w:r>
      <w:r>
        <w:t xml:space="preserve"> </w:t>
      </w:r>
      <w:r>
        <w:rPr>
          <w:spacing w:val="-1"/>
        </w:rPr>
        <w:t>adequacy</w:t>
      </w:r>
      <w:r>
        <w:rPr>
          <w:spacing w:val="-2"/>
        </w:rPr>
        <w:t xml:space="preserve"> of</w:t>
      </w:r>
      <w:r>
        <w:rPr>
          <w:spacing w:val="2"/>
        </w:rPr>
        <w:t xml:space="preserve"> </w:t>
      </w:r>
      <w:r>
        <w:t>the</w:t>
      </w:r>
      <w:r>
        <w:rPr>
          <w:spacing w:val="-2"/>
        </w:rPr>
        <w:t xml:space="preserve"> Due</w:t>
      </w:r>
      <w:r>
        <w:t xml:space="preserve"> </w:t>
      </w:r>
      <w:r>
        <w:rPr>
          <w:spacing w:val="-1"/>
        </w:rPr>
        <w:t>Diligence</w:t>
      </w:r>
      <w:r>
        <w:rPr>
          <w:spacing w:val="-2"/>
        </w:rPr>
        <w:t xml:space="preserve"> </w:t>
      </w:r>
      <w:r>
        <w:rPr>
          <w:spacing w:val="-1"/>
        </w:rPr>
        <w:t>Information;</w:t>
      </w:r>
    </w:p>
    <w:p w14:paraId="1B1127F9" w14:textId="77777777" w:rsidR="00437262" w:rsidRDefault="00437262">
      <w:pPr>
        <w:jc w:val="both"/>
        <w:sectPr w:rsidR="00437262">
          <w:pgSz w:w="11910" w:h="16840"/>
          <w:pgMar w:top="1480" w:right="1300" w:bottom="1180" w:left="1340" w:header="0" w:footer="965" w:gutter="0"/>
          <w:cols w:space="720"/>
        </w:sectPr>
      </w:pPr>
    </w:p>
    <w:p w14:paraId="7C373992" w14:textId="77777777" w:rsidR="00437262" w:rsidRDefault="00BC70E3" w:rsidP="00A836BB">
      <w:pPr>
        <w:pStyle w:val="BodyText"/>
        <w:numPr>
          <w:ilvl w:val="3"/>
          <w:numId w:val="80"/>
        </w:numPr>
        <w:tabs>
          <w:tab w:val="left" w:pos="2653"/>
        </w:tabs>
        <w:spacing w:before="59"/>
        <w:ind w:right="115" w:hanging="850"/>
        <w:jc w:val="both"/>
      </w:pPr>
      <w:r>
        <w:rPr>
          <w:spacing w:val="-1"/>
        </w:rPr>
        <w:lastRenderedPageBreak/>
        <w:t>it</w:t>
      </w:r>
      <w:r>
        <w:rPr>
          <w:spacing w:val="51"/>
        </w:rPr>
        <w:t xml:space="preserve"> </w:t>
      </w:r>
      <w:r>
        <w:rPr>
          <w:spacing w:val="-1"/>
        </w:rPr>
        <w:t>has</w:t>
      </w:r>
      <w:r>
        <w:rPr>
          <w:spacing w:val="50"/>
        </w:rPr>
        <w:t xml:space="preserve"> </w:t>
      </w:r>
      <w:r>
        <w:rPr>
          <w:spacing w:val="-1"/>
        </w:rPr>
        <w:t>raised</w:t>
      </w:r>
      <w:r>
        <w:rPr>
          <w:spacing w:val="49"/>
        </w:rPr>
        <w:t xml:space="preserve"> </w:t>
      </w:r>
      <w:r>
        <w:rPr>
          <w:spacing w:val="-1"/>
        </w:rPr>
        <w:t>all</w:t>
      </w:r>
      <w:r>
        <w:rPr>
          <w:spacing w:val="49"/>
        </w:rPr>
        <w:t xml:space="preserve"> </w:t>
      </w:r>
      <w:r>
        <w:rPr>
          <w:spacing w:val="-1"/>
        </w:rPr>
        <w:t>relevant</w:t>
      </w:r>
      <w:r>
        <w:rPr>
          <w:spacing w:val="50"/>
        </w:rPr>
        <w:t xml:space="preserve"> </w:t>
      </w:r>
      <w:r>
        <w:rPr>
          <w:spacing w:val="-1"/>
        </w:rPr>
        <w:t>due</w:t>
      </w:r>
      <w:r>
        <w:rPr>
          <w:spacing w:val="49"/>
        </w:rPr>
        <w:t xml:space="preserve"> </w:t>
      </w:r>
      <w:r>
        <w:rPr>
          <w:spacing w:val="-1"/>
        </w:rPr>
        <w:t>diligence</w:t>
      </w:r>
      <w:r>
        <w:rPr>
          <w:spacing w:val="52"/>
        </w:rPr>
        <w:t xml:space="preserve"> </w:t>
      </w:r>
      <w:r>
        <w:rPr>
          <w:spacing w:val="-1"/>
        </w:rPr>
        <w:t>questions</w:t>
      </w:r>
      <w:r>
        <w:rPr>
          <w:spacing w:val="50"/>
        </w:rPr>
        <w:t xml:space="preserve"> </w:t>
      </w:r>
      <w:r>
        <w:rPr>
          <w:spacing w:val="-2"/>
        </w:rPr>
        <w:t>with</w:t>
      </w:r>
      <w:r>
        <w:rPr>
          <w:spacing w:val="49"/>
        </w:rPr>
        <w:t xml:space="preserve"> </w:t>
      </w:r>
      <w:r>
        <w:t>the</w:t>
      </w:r>
      <w:r>
        <w:rPr>
          <w:spacing w:val="43"/>
        </w:rPr>
        <w:t xml:space="preserve"> </w:t>
      </w:r>
      <w:r>
        <w:rPr>
          <w:spacing w:val="-1"/>
        </w:rPr>
        <w:t>Customer</w:t>
      </w:r>
      <w:r>
        <w:rPr>
          <w:spacing w:val="1"/>
        </w:rPr>
        <w:t xml:space="preserve"> </w:t>
      </w:r>
      <w:r>
        <w:rPr>
          <w:spacing w:val="-1"/>
        </w:rPr>
        <w:t>before</w:t>
      </w:r>
      <w:r>
        <w:rPr>
          <w:spacing w:val="-2"/>
        </w:rPr>
        <w:t xml:space="preserve"> </w:t>
      </w:r>
      <w:r>
        <w:t>the</w:t>
      </w:r>
      <w:r>
        <w:rPr>
          <w:spacing w:val="-1"/>
        </w:rPr>
        <w:t xml:space="preserve"> Contract</w:t>
      </w:r>
      <w:r>
        <w:rPr>
          <w:spacing w:val="2"/>
        </w:rPr>
        <w:t xml:space="preserve"> </w:t>
      </w:r>
      <w:r>
        <w:rPr>
          <w:spacing w:val="-1"/>
        </w:rPr>
        <w:t>Commencement</w:t>
      </w:r>
      <w:r>
        <w:rPr>
          <w:spacing w:val="2"/>
        </w:rPr>
        <w:t xml:space="preserve"> </w:t>
      </w:r>
      <w:r>
        <w:rPr>
          <w:spacing w:val="-1"/>
        </w:rPr>
        <w:t>Date;</w:t>
      </w:r>
    </w:p>
    <w:p w14:paraId="6DA88621" w14:textId="77777777" w:rsidR="00437262" w:rsidRDefault="00BC70E3" w:rsidP="00A836BB">
      <w:pPr>
        <w:pStyle w:val="BodyText"/>
        <w:numPr>
          <w:ilvl w:val="3"/>
          <w:numId w:val="80"/>
        </w:numPr>
        <w:tabs>
          <w:tab w:val="left" w:pos="2653"/>
        </w:tabs>
        <w:spacing w:before="121"/>
        <w:ind w:right="112" w:hanging="850"/>
        <w:jc w:val="both"/>
      </w:pPr>
      <w:r>
        <w:rPr>
          <w:spacing w:val="-1"/>
        </w:rPr>
        <w:t>it</w:t>
      </w:r>
      <w:r>
        <w:rPr>
          <w:spacing w:val="4"/>
        </w:rPr>
        <w:t xml:space="preserve"> </w:t>
      </w:r>
      <w:r>
        <w:rPr>
          <w:spacing w:val="-1"/>
        </w:rPr>
        <w:t>has</w:t>
      </w:r>
      <w:r>
        <w:rPr>
          <w:spacing w:val="3"/>
        </w:rPr>
        <w:t xml:space="preserve"> </w:t>
      </w:r>
      <w:r>
        <w:rPr>
          <w:spacing w:val="-1"/>
        </w:rPr>
        <w:t>undertaken</w:t>
      </w:r>
      <w:r>
        <w:rPr>
          <w:spacing w:val="2"/>
        </w:rPr>
        <w:t xml:space="preserve"> </w:t>
      </w:r>
      <w:r>
        <w:rPr>
          <w:spacing w:val="-1"/>
        </w:rPr>
        <w:t>all</w:t>
      </w:r>
      <w:r>
        <w:rPr>
          <w:spacing w:val="2"/>
        </w:rPr>
        <w:t xml:space="preserve"> </w:t>
      </w:r>
      <w:r>
        <w:rPr>
          <w:spacing w:val="-1"/>
        </w:rPr>
        <w:t>necessary</w:t>
      </w:r>
      <w:r>
        <w:t xml:space="preserve"> </w:t>
      </w:r>
      <w:r>
        <w:rPr>
          <w:spacing w:val="-1"/>
        </w:rPr>
        <w:t>due</w:t>
      </w:r>
      <w:r>
        <w:rPr>
          <w:spacing w:val="3"/>
        </w:rPr>
        <w:t xml:space="preserve"> </w:t>
      </w:r>
      <w:r>
        <w:rPr>
          <w:spacing w:val="-1"/>
        </w:rPr>
        <w:t>diligence</w:t>
      </w:r>
      <w:r>
        <w:rPr>
          <w:spacing w:val="3"/>
        </w:rPr>
        <w:t xml:space="preserve"> </w:t>
      </w:r>
      <w:r>
        <w:rPr>
          <w:spacing w:val="-1"/>
        </w:rPr>
        <w:t>and</w:t>
      </w:r>
      <w:r>
        <w:rPr>
          <w:spacing w:val="3"/>
        </w:rPr>
        <w:t xml:space="preserve"> </w:t>
      </w:r>
      <w:r>
        <w:rPr>
          <w:spacing w:val="-1"/>
        </w:rPr>
        <w:t>has</w:t>
      </w:r>
      <w:r>
        <w:rPr>
          <w:spacing w:val="6"/>
        </w:rPr>
        <w:t xml:space="preserve"> </w:t>
      </w:r>
      <w:r>
        <w:rPr>
          <w:spacing w:val="-1"/>
        </w:rPr>
        <w:t>entered</w:t>
      </w:r>
      <w:r>
        <w:rPr>
          <w:spacing w:val="3"/>
        </w:rPr>
        <w:t xml:space="preserve"> </w:t>
      </w:r>
      <w:r>
        <w:rPr>
          <w:spacing w:val="-1"/>
        </w:rPr>
        <w:t>into</w:t>
      </w:r>
      <w:r>
        <w:rPr>
          <w:spacing w:val="61"/>
        </w:rPr>
        <w:t xml:space="preserve"> </w:t>
      </w:r>
      <w:r>
        <w:rPr>
          <w:spacing w:val="-1"/>
        </w:rPr>
        <w:t>this</w:t>
      </w:r>
      <w:r>
        <w:rPr>
          <w:spacing w:val="1"/>
        </w:rPr>
        <w:t xml:space="preserve"> </w:t>
      </w:r>
      <w:r>
        <w:rPr>
          <w:spacing w:val="-1"/>
        </w:rPr>
        <w:t>Contract in</w:t>
      </w:r>
      <w:r>
        <w:rPr>
          <w:spacing w:val="-2"/>
        </w:rPr>
        <w:t xml:space="preserve"> </w:t>
      </w:r>
      <w:r>
        <w:rPr>
          <w:spacing w:val="-1"/>
        </w:rPr>
        <w:t>reliance</w:t>
      </w:r>
      <w:r>
        <w:rPr>
          <w:spacing w:val="-2"/>
        </w:rPr>
        <w:t xml:space="preserve"> </w:t>
      </w:r>
      <w:r>
        <w:t xml:space="preserve">on </w:t>
      </w:r>
      <w:r>
        <w:rPr>
          <w:spacing w:val="-1"/>
        </w:rPr>
        <w:t>its</w:t>
      </w:r>
      <w:r>
        <w:rPr>
          <w:spacing w:val="1"/>
        </w:rPr>
        <w:t xml:space="preserve"> </w:t>
      </w:r>
      <w:r>
        <w:rPr>
          <w:spacing w:val="-2"/>
        </w:rPr>
        <w:t>own</w:t>
      </w:r>
      <w:r>
        <w:t xml:space="preserve"> due </w:t>
      </w:r>
      <w:r>
        <w:rPr>
          <w:spacing w:val="-1"/>
        </w:rPr>
        <w:t>diligence</w:t>
      </w:r>
      <w:r>
        <w:rPr>
          <w:spacing w:val="-4"/>
        </w:rPr>
        <w:t xml:space="preserve"> </w:t>
      </w:r>
      <w:r>
        <w:rPr>
          <w:spacing w:val="-1"/>
        </w:rPr>
        <w:t>alone;</w:t>
      </w:r>
      <w:r>
        <w:rPr>
          <w:spacing w:val="2"/>
        </w:rPr>
        <w:t xml:space="preserve"> </w:t>
      </w:r>
      <w:r>
        <w:rPr>
          <w:spacing w:val="-1"/>
        </w:rPr>
        <w:t>and</w:t>
      </w:r>
    </w:p>
    <w:p w14:paraId="752E95FF" w14:textId="77777777" w:rsidR="00437262" w:rsidRDefault="00BC70E3" w:rsidP="00A836BB">
      <w:pPr>
        <w:pStyle w:val="BodyText"/>
        <w:numPr>
          <w:ilvl w:val="3"/>
          <w:numId w:val="80"/>
        </w:numPr>
        <w:tabs>
          <w:tab w:val="left" w:pos="2653"/>
        </w:tabs>
        <w:spacing w:before="121"/>
        <w:ind w:right="114" w:hanging="850"/>
        <w:jc w:val="both"/>
      </w:pPr>
      <w:r>
        <w:rPr>
          <w:spacing w:val="-1"/>
        </w:rPr>
        <w:t>it</w:t>
      </w:r>
      <w:r>
        <w:rPr>
          <w:spacing w:val="27"/>
        </w:rPr>
        <w:t xml:space="preserve"> </w:t>
      </w:r>
      <w:r>
        <w:rPr>
          <w:spacing w:val="-1"/>
        </w:rPr>
        <w:t>shall</w:t>
      </w:r>
      <w:r>
        <w:rPr>
          <w:spacing w:val="25"/>
        </w:rPr>
        <w:t xml:space="preserve"> </w:t>
      </w:r>
      <w:r>
        <w:rPr>
          <w:spacing w:val="-1"/>
        </w:rPr>
        <w:t>not</w:t>
      </w:r>
      <w:r>
        <w:rPr>
          <w:spacing w:val="27"/>
        </w:rPr>
        <w:t xml:space="preserve"> </w:t>
      </w:r>
      <w:r>
        <w:t>be</w:t>
      </w:r>
      <w:r>
        <w:rPr>
          <w:spacing w:val="25"/>
        </w:rPr>
        <w:t xml:space="preserve"> </w:t>
      </w:r>
      <w:r>
        <w:rPr>
          <w:spacing w:val="-1"/>
        </w:rPr>
        <w:t>excused</w:t>
      </w:r>
      <w:r>
        <w:rPr>
          <w:spacing w:val="25"/>
        </w:rPr>
        <w:t xml:space="preserve"> </w:t>
      </w:r>
      <w:r>
        <w:t>from</w:t>
      </w:r>
      <w:r>
        <w:rPr>
          <w:spacing w:val="24"/>
        </w:rPr>
        <w:t xml:space="preserve"> </w:t>
      </w:r>
      <w:r>
        <w:t>the</w:t>
      </w:r>
      <w:r>
        <w:rPr>
          <w:spacing w:val="25"/>
        </w:rPr>
        <w:t xml:space="preserve"> </w:t>
      </w:r>
      <w:r>
        <w:rPr>
          <w:spacing w:val="-1"/>
        </w:rPr>
        <w:t>performance</w:t>
      </w:r>
      <w:r>
        <w:rPr>
          <w:spacing w:val="25"/>
        </w:rPr>
        <w:t xml:space="preserve"> </w:t>
      </w:r>
      <w:r>
        <w:t>of</w:t>
      </w:r>
      <w:r>
        <w:rPr>
          <w:spacing w:val="29"/>
        </w:rPr>
        <w:t xml:space="preserve"> </w:t>
      </w:r>
      <w:r>
        <w:rPr>
          <w:spacing w:val="-1"/>
        </w:rPr>
        <w:t>any</w:t>
      </w:r>
      <w:r>
        <w:rPr>
          <w:spacing w:val="23"/>
        </w:rPr>
        <w:t xml:space="preserve"> </w:t>
      </w:r>
      <w:r>
        <w:rPr>
          <w:spacing w:val="-2"/>
        </w:rPr>
        <w:t>of</w:t>
      </w:r>
      <w:r>
        <w:rPr>
          <w:spacing w:val="29"/>
        </w:rPr>
        <w:t xml:space="preserve"> </w:t>
      </w:r>
      <w:r>
        <w:rPr>
          <w:spacing w:val="-1"/>
        </w:rPr>
        <w:t>its</w:t>
      </w:r>
      <w:r>
        <w:rPr>
          <w:spacing w:val="31"/>
        </w:rPr>
        <w:t xml:space="preserve"> </w:t>
      </w:r>
      <w:r>
        <w:rPr>
          <w:spacing w:val="-1"/>
        </w:rPr>
        <w:t>obligations</w:t>
      </w:r>
      <w:r>
        <w:rPr>
          <w:spacing w:val="41"/>
        </w:rPr>
        <w:t xml:space="preserve"> </w:t>
      </w:r>
      <w:r>
        <w:rPr>
          <w:spacing w:val="-1"/>
        </w:rPr>
        <w:t>under</w:t>
      </w:r>
      <w:r>
        <w:rPr>
          <w:spacing w:val="42"/>
        </w:rPr>
        <w:t xml:space="preserve"> </w:t>
      </w:r>
      <w:r>
        <w:rPr>
          <w:spacing w:val="-1"/>
        </w:rPr>
        <w:t>this</w:t>
      </w:r>
      <w:r>
        <w:rPr>
          <w:spacing w:val="42"/>
        </w:rPr>
        <w:t xml:space="preserve"> </w:t>
      </w:r>
      <w:r>
        <w:rPr>
          <w:spacing w:val="-1"/>
        </w:rPr>
        <w:t>Contract</w:t>
      </w:r>
      <w:r>
        <w:rPr>
          <w:spacing w:val="43"/>
        </w:rPr>
        <w:t xml:space="preserve"> </w:t>
      </w:r>
      <w:r>
        <w:t>on</w:t>
      </w:r>
      <w:r>
        <w:rPr>
          <w:spacing w:val="40"/>
        </w:rPr>
        <w:t xml:space="preserve"> </w:t>
      </w:r>
      <w:r>
        <w:t>the</w:t>
      </w:r>
      <w:r>
        <w:rPr>
          <w:spacing w:val="40"/>
        </w:rPr>
        <w:t xml:space="preserve"> </w:t>
      </w:r>
      <w:r>
        <w:rPr>
          <w:spacing w:val="-1"/>
        </w:rPr>
        <w:t>grounds</w:t>
      </w:r>
      <w:r>
        <w:rPr>
          <w:spacing w:val="42"/>
        </w:rPr>
        <w:t xml:space="preserve"> </w:t>
      </w:r>
      <w:r>
        <w:t>of,</w:t>
      </w:r>
      <w:r>
        <w:rPr>
          <w:spacing w:val="42"/>
        </w:rPr>
        <w:t xml:space="preserve"> </w:t>
      </w:r>
      <w:r>
        <w:rPr>
          <w:spacing w:val="-1"/>
        </w:rPr>
        <w:t>nor</w:t>
      </w:r>
      <w:r>
        <w:rPr>
          <w:spacing w:val="42"/>
        </w:rPr>
        <w:t xml:space="preserve"> </w:t>
      </w:r>
      <w:r>
        <w:rPr>
          <w:spacing w:val="-1"/>
        </w:rPr>
        <w:t>shall</w:t>
      </w:r>
      <w:r>
        <w:rPr>
          <w:spacing w:val="40"/>
        </w:rPr>
        <w:t xml:space="preserve"> </w:t>
      </w:r>
      <w:r>
        <w:t>the</w:t>
      </w:r>
      <w:r>
        <w:rPr>
          <w:spacing w:val="41"/>
        </w:rPr>
        <w:t xml:space="preserve"> </w:t>
      </w:r>
      <w:r>
        <w:rPr>
          <w:spacing w:val="-1"/>
        </w:rPr>
        <w:t>Supplier</w:t>
      </w:r>
      <w:r>
        <w:rPr>
          <w:spacing w:val="46"/>
        </w:rPr>
        <w:t xml:space="preserve"> </w:t>
      </w:r>
      <w:r>
        <w:t>be</w:t>
      </w:r>
      <w:r>
        <w:rPr>
          <w:spacing w:val="45"/>
        </w:rPr>
        <w:t xml:space="preserve"> </w:t>
      </w:r>
      <w:r>
        <w:rPr>
          <w:spacing w:val="-1"/>
        </w:rPr>
        <w:t>entitled</w:t>
      </w:r>
      <w:r>
        <w:rPr>
          <w:spacing w:val="45"/>
        </w:rPr>
        <w:t xml:space="preserve"> </w:t>
      </w:r>
      <w:r>
        <w:t>to</w:t>
      </w:r>
      <w:r>
        <w:rPr>
          <w:spacing w:val="46"/>
        </w:rPr>
        <w:t xml:space="preserve"> </w:t>
      </w:r>
      <w:r>
        <w:rPr>
          <w:spacing w:val="-1"/>
        </w:rPr>
        <w:t>recover</w:t>
      </w:r>
      <w:r>
        <w:rPr>
          <w:spacing w:val="46"/>
        </w:rPr>
        <w:t xml:space="preserve"> </w:t>
      </w:r>
      <w:r>
        <w:rPr>
          <w:spacing w:val="-1"/>
        </w:rPr>
        <w:t>any</w:t>
      </w:r>
      <w:r>
        <w:rPr>
          <w:spacing w:val="44"/>
        </w:rPr>
        <w:t xml:space="preserve"> </w:t>
      </w:r>
      <w:r>
        <w:rPr>
          <w:spacing w:val="-1"/>
        </w:rPr>
        <w:t>additional</w:t>
      </w:r>
      <w:r>
        <w:rPr>
          <w:spacing w:val="46"/>
        </w:rPr>
        <w:t xml:space="preserve"> </w:t>
      </w:r>
      <w:r>
        <w:t>costs</w:t>
      </w:r>
      <w:r>
        <w:rPr>
          <w:spacing w:val="47"/>
        </w:rPr>
        <w:t xml:space="preserve"> </w:t>
      </w:r>
      <w:r>
        <w:t>or</w:t>
      </w:r>
      <w:r>
        <w:rPr>
          <w:spacing w:val="44"/>
        </w:rPr>
        <w:t xml:space="preserve"> </w:t>
      </w:r>
      <w:r>
        <w:rPr>
          <w:spacing w:val="-1"/>
        </w:rPr>
        <w:t>charges,</w:t>
      </w:r>
      <w:r>
        <w:rPr>
          <w:spacing w:val="35"/>
        </w:rPr>
        <w:t xml:space="preserve"> </w:t>
      </w:r>
      <w:r>
        <w:rPr>
          <w:spacing w:val="-1"/>
        </w:rPr>
        <w:t>arising</w:t>
      </w:r>
      <w:r>
        <w:rPr>
          <w:spacing w:val="2"/>
        </w:rPr>
        <w:t xml:space="preserve"> </w:t>
      </w:r>
      <w:r>
        <w:rPr>
          <w:spacing w:val="-2"/>
        </w:rPr>
        <w:t>as</w:t>
      </w:r>
      <w:r>
        <w:rPr>
          <w:spacing w:val="1"/>
        </w:rPr>
        <w:t xml:space="preserve"> </w:t>
      </w:r>
      <w:r>
        <w:t>a</w:t>
      </w:r>
      <w:r>
        <w:rPr>
          <w:spacing w:val="-2"/>
        </w:rPr>
        <w:t xml:space="preserve"> </w:t>
      </w:r>
      <w:r>
        <w:rPr>
          <w:spacing w:val="-1"/>
        </w:rPr>
        <w:t>result</w:t>
      </w:r>
      <w:r>
        <w:rPr>
          <w:spacing w:val="2"/>
        </w:rPr>
        <w:t xml:space="preserve"> </w:t>
      </w:r>
      <w:r>
        <w:rPr>
          <w:spacing w:val="-2"/>
        </w:rPr>
        <w:t>of</w:t>
      </w:r>
      <w:r>
        <w:rPr>
          <w:spacing w:val="3"/>
        </w:rPr>
        <w:t xml:space="preserve"> </w:t>
      </w:r>
      <w:r>
        <w:rPr>
          <w:spacing w:val="-2"/>
        </w:rPr>
        <w:t>any:</w:t>
      </w:r>
    </w:p>
    <w:p w14:paraId="173D5B24" w14:textId="0CC2294A" w:rsidR="00437262" w:rsidRDefault="00BC70E3" w:rsidP="00A836BB">
      <w:pPr>
        <w:pStyle w:val="BodyText"/>
        <w:numPr>
          <w:ilvl w:val="4"/>
          <w:numId w:val="80"/>
        </w:numPr>
        <w:tabs>
          <w:tab w:val="left" w:pos="3505"/>
        </w:tabs>
        <w:spacing w:before="124" w:line="254" w:lineRule="exact"/>
        <w:ind w:right="119"/>
      </w:pPr>
      <w:r>
        <w:rPr>
          <w:spacing w:val="-1"/>
        </w:rPr>
        <w:t>misinterpretation</w:t>
      </w:r>
      <w:r>
        <w:rPr>
          <w:spacing w:val="29"/>
        </w:rPr>
        <w:t xml:space="preserve"> </w:t>
      </w:r>
      <w:r>
        <w:rPr>
          <w:spacing w:val="-2"/>
        </w:rPr>
        <w:t>of</w:t>
      </w:r>
      <w:r>
        <w:rPr>
          <w:spacing w:val="30"/>
        </w:rPr>
        <w:t xml:space="preserve"> </w:t>
      </w:r>
      <w:r>
        <w:t>the</w:t>
      </w:r>
      <w:r>
        <w:rPr>
          <w:spacing w:val="26"/>
        </w:rPr>
        <w:t xml:space="preserve"> </w:t>
      </w:r>
      <w:r>
        <w:rPr>
          <w:spacing w:val="-1"/>
        </w:rPr>
        <w:t>requirements</w:t>
      </w:r>
      <w:r>
        <w:rPr>
          <w:spacing w:val="29"/>
        </w:rPr>
        <w:t xml:space="preserve"> </w:t>
      </w:r>
      <w:r>
        <w:rPr>
          <w:spacing w:val="-2"/>
        </w:rPr>
        <w:t>of</w:t>
      </w:r>
      <w:r>
        <w:rPr>
          <w:spacing w:val="28"/>
        </w:rPr>
        <w:t xml:space="preserve"> </w:t>
      </w:r>
      <w:r>
        <w:t>the</w:t>
      </w:r>
      <w:r>
        <w:rPr>
          <w:spacing w:val="29"/>
        </w:rPr>
        <w:t xml:space="preserve"> </w:t>
      </w:r>
      <w:r>
        <w:rPr>
          <w:spacing w:val="-1"/>
        </w:rPr>
        <w:t>Customer</w:t>
      </w:r>
      <w:r>
        <w:rPr>
          <w:spacing w:val="30"/>
        </w:rPr>
        <w:t xml:space="preserve"> </w:t>
      </w:r>
      <w:r>
        <w:rPr>
          <w:spacing w:val="-1"/>
        </w:rPr>
        <w:t>in</w:t>
      </w:r>
      <w:r>
        <w:rPr>
          <w:spacing w:val="25"/>
        </w:rPr>
        <w:t xml:space="preserve"> </w:t>
      </w:r>
      <w:r>
        <w:t xml:space="preserve">the </w:t>
      </w:r>
      <w:r>
        <w:rPr>
          <w:spacing w:val="-1"/>
        </w:rPr>
        <w:t>Contract Order</w:t>
      </w:r>
      <w:r>
        <w:rPr>
          <w:spacing w:val="1"/>
        </w:rPr>
        <w:t xml:space="preserve"> </w:t>
      </w:r>
      <w:r>
        <w:rPr>
          <w:spacing w:val="-1"/>
        </w:rPr>
        <w:t>Form</w:t>
      </w:r>
      <w:r>
        <w:rPr>
          <w:spacing w:val="1"/>
        </w:rPr>
        <w:t xml:space="preserve"> </w:t>
      </w:r>
      <w:r>
        <w:t>or</w:t>
      </w:r>
      <w:r>
        <w:rPr>
          <w:spacing w:val="-1"/>
        </w:rPr>
        <w:t xml:space="preserve"> elsewhere</w:t>
      </w:r>
      <w:r>
        <w:t xml:space="preserve"> in </w:t>
      </w:r>
      <w:r>
        <w:rPr>
          <w:spacing w:val="-1"/>
        </w:rPr>
        <w:t>this</w:t>
      </w:r>
      <w:r>
        <w:rPr>
          <w:spacing w:val="1"/>
        </w:rPr>
        <w:t xml:space="preserve"> </w:t>
      </w:r>
      <w:r>
        <w:rPr>
          <w:spacing w:val="-2"/>
        </w:rPr>
        <w:t>Contract</w:t>
      </w:r>
      <w:r>
        <w:t>;</w:t>
      </w:r>
    </w:p>
    <w:p w14:paraId="27DE1F2A" w14:textId="1148CE58" w:rsidR="00437262" w:rsidRDefault="00BC70E3" w:rsidP="00A836BB">
      <w:pPr>
        <w:pStyle w:val="BodyText"/>
        <w:numPr>
          <w:ilvl w:val="4"/>
          <w:numId w:val="80"/>
        </w:numPr>
        <w:tabs>
          <w:tab w:val="left" w:pos="3505"/>
        </w:tabs>
        <w:spacing w:before="120" w:line="254" w:lineRule="exact"/>
        <w:ind w:right="115"/>
      </w:pPr>
      <w:r>
        <w:rPr>
          <w:spacing w:val="-1"/>
        </w:rPr>
        <w:t>failure</w:t>
      </w:r>
      <w:r>
        <w:rPr>
          <w:spacing w:val="22"/>
        </w:rPr>
        <w:t xml:space="preserve"> </w:t>
      </w:r>
      <w:r>
        <w:t>by</w:t>
      </w:r>
      <w:r>
        <w:rPr>
          <w:spacing w:val="19"/>
        </w:rPr>
        <w:t xml:space="preserve"> </w:t>
      </w:r>
      <w:r>
        <w:t>the</w:t>
      </w:r>
      <w:r>
        <w:rPr>
          <w:spacing w:val="21"/>
        </w:rPr>
        <w:t xml:space="preserve"> </w:t>
      </w:r>
      <w:r>
        <w:rPr>
          <w:spacing w:val="-1"/>
        </w:rPr>
        <w:t>Supplier</w:t>
      </w:r>
      <w:r>
        <w:rPr>
          <w:spacing w:val="23"/>
        </w:rPr>
        <w:t xml:space="preserve"> </w:t>
      </w:r>
      <w:r>
        <w:t>to</w:t>
      </w:r>
      <w:r>
        <w:rPr>
          <w:spacing w:val="22"/>
        </w:rPr>
        <w:t xml:space="preserve"> </w:t>
      </w:r>
      <w:r>
        <w:t>satisfy</w:t>
      </w:r>
      <w:r>
        <w:rPr>
          <w:spacing w:val="20"/>
        </w:rPr>
        <w:t xml:space="preserve"> </w:t>
      </w:r>
      <w:r>
        <w:rPr>
          <w:spacing w:val="-1"/>
        </w:rPr>
        <w:t>itself</w:t>
      </w:r>
      <w:r>
        <w:rPr>
          <w:spacing w:val="25"/>
        </w:rPr>
        <w:t xml:space="preserve"> </w:t>
      </w:r>
      <w:r>
        <w:t>as</w:t>
      </w:r>
      <w:r>
        <w:rPr>
          <w:spacing w:val="22"/>
        </w:rPr>
        <w:t xml:space="preserve"> </w:t>
      </w:r>
      <w:r>
        <w:t>to</w:t>
      </w:r>
      <w:r>
        <w:rPr>
          <w:spacing w:val="19"/>
        </w:rPr>
        <w:t xml:space="preserve"> </w:t>
      </w:r>
      <w:r>
        <w:t>the</w:t>
      </w:r>
      <w:r>
        <w:rPr>
          <w:spacing w:val="21"/>
        </w:rPr>
        <w:t xml:space="preserve"> </w:t>
      </w:r>
      <w:r>
        <w:rPr>
          <w:spacing w:val="-1"/>
        </w:rPr>
        <w:t>accuracy</w:t>
      </w:r>
      <w:r>
        <w:rPr>
          <w:spacing w:val="25"/>
        </w:rPr>
        <w:t xml:space="preserve"> </w:t>
      </w:r>
      <w:r>
        <w:rPr>
          <w:spacing w:val="-1"/>
        </w:rPr>
        <w:t>and/or adequacy</w:t>
      </w:r>
      <w:r>
        <w:rPr>
          <w:spacing w:val="-2"/>
        </w:rPr>
        <w:t xml:space="preserve"> </w:t>
      </w:r>
      <w:r>
        <w:rPr>
          <w:spacing w:val="-1"/>
        </w:rPr>
        <w:t>of</w:t>
      </w:r>
      <w:r>
        <w:rPr>
          <w:spacing w:val="2"/>
        </w:rPr>
        <w:t xml:space="preserve"> </w:t>
      </w:r>
      <w:r>
        <w:t>the</w:t>
      </w:r>
      <w:r>
        <w:rPr>
          <w:spacing w:val="-5"/>
        </w:rPr>
        <w:t xml:space="preserve"> </w:t>
      </w:r>
      <w:r>
        <w:rPr>
          <w:spacing w:val="-1"/>
        </w:rPr>
        <w:t>Due</w:t>
      </w:r>
      <w:r>
        <w:t xml:space="preserve"> </w:t>
      </w:r>
      <w:r>
        <w:rPr>
          <w:spacing w:val="-1"/>
        </w:rPr>
        <w:t>Diligence</w:t>
      </w:r>
      <w:r>
        <w:t xml:space="preserve"> </w:t>
      </w:r>
      <w:r>
        <w:rPr>
          <w:spacing w:val="-1"/>
        </w:rPr>
        <w:t>Information;</w:t>
      </w:r>
      <w:r>
        <w:rPr>
          <w:spacing w:val="2"/>
        </w:rPr>
        <w:t xml:space="preserve"> </w:t>
      </w:r>
      <w:r>
        <w:rPr>
          <w:spacing w:val="-1"/>
        </w:rPr>
        <w:t>and/or</w:t>
      </w:r>
    </w:p>
    <w:p w14:paraId="0F5E52BF" w14:textId="77777777" w:rsidR="00437262" w:rsidRDefault="00BC70E3" w:rsidP="00A836BB">
      <w:pPr>
        <w:pStyle w:val="BodyText"/>
        <w:numPr>
          <w:ilvl w:val="4"/>
          <w:numId w:val="80"/>
        </w:numPr>
        <w:tabs>
          <w:tab w:val="left" w:pos="3505"/>
        </w:tabs>
        <w:spacing w:before="114"/>
      </w:pPr>
      <w:r>
        <w:rPr>
          <w:spacing w:val="-1"/>
        </w:rPr>
        <w:t>failure</w:t>
      </w:r>
      <w:r>
        <w:rPr>
          <w:spacing w:val="1"/>
        </w:rPr>
        <w:t xml:space="preserve"> </w:t>
      </w:r>
      <w:r>
        <w:t>by</w:t>
      </w:r>
      <w:r>
        <w:rPr>
          <w:spacing w:val="-2"/>
        </w:rPr>
        <w:t xml:space="preserve"> </w:t>
      </w:r>
      <w:r>
        <w:t>the</w:t>
      </w:r>
      <w:r>
        <w:rPr>
          <w:spacing w:val="-2"/>
        </w:rPr>
        <w:t xml:space="preserve"> </w:t>
      </w:r>
      <w:r>
        <w:rPr>
          <w:spacing w:val="-1"/>
        </w:rPr>
        <w:t>Supplier</w:t>
      </w:r>
      <w:r>
        <w:rPr>
          <w:spacing w:val="1"/>
        </w:rPr>
        <w:t xml:space="preserve"> </w:t>
      </w:r>
      <w:r>
        <w:t>to</w:t>
      </w:r>
      <w:r>
        <w:rPr>
          <w:spacing w:val="-4"/>
        </w:rPr>
        <w:t xml:space="preserve"> </w:t>
      </w:r>
      <w:r>
        <w:rPr>
          <w:spacing w:val="-1"/>
        </w:rPr>
        <w:t>undertake</w:t>
      </w:r>
      <w:r>
        <w:rPr>
          <w:spacing w:val="-2"/>
        </w:rPr>
        <w:t xml:space="preserve"> </w:t>
      </w:r>
      <w:r>
        <w:rPr>
          <w:spacing w:val="-1"/>
        </w:rPr>
        <w:t>its</w:t>
      </w:r>
      <w:r>
        <w:rPr>
          <w:spacing w:val="-2"/>
        </w:rPr>
        <w:t xml:space="preserve"> own</w:t>
      </w:r>
      <w:r>
        <w:t xml:space="preserve"> due </w:t>
      </w:r>
      <w:r>
        <w:rPr>
          <w:spacing w:val="-1"/>
        </w:rPr>
        <w:t>diligence.</w:t>
      </w:r>
    </w:p>
    <w:p w14:paraId="30991D9D" w14:textId="77777777" w:rsidR="00437262" w:rsidRDefault="00437262">
      <w:pPr>
        <w:spacing w:before="9"/>
        <w:rPr>
          <w:rFonts w:ascii="Arial" w:eastAsia="Arial" w:hAnsi="Arial" w:cs="Arial"/>
          <w:sz w:val="19"/>
          <w:szCs w:val="19"/>
        </w:rPr>
      </w:pPr>
    </w:p>
    <w:p w14:paraId="7D11DAA9" w14:textId="77777777" w:rsidR="00437262" w:rsidRDefault="00BC70E3" w:rsidP="00A836BB">
      <w:pPr>
        <w:pStyle w:val="Heading1"/>
        <w:numPr>
          <w:ilvl w:val="1"/>
          <w:numId w:val="80"/>
        </w:numPr>
        <w:tabs>
          <w:tab w:val="left" w:pos="953"/>
        </w:tabs>
        <w:ind w:left="952" w:hanging="852"/>
        <w:rPr>
          <w:b w:val="0"/>
          <w:bCs w:val="0"/>
        </w:rPr>
      </w:pPr>
      <w:bookmarkStart w:id="8" w:name="_bookmark5"/>
      <w:bookmarkEnd w:id="8"/>
      <w:r>
        <w:rPr>
          <w:spacing w:val="-1"/>
        </w:rPr>
        <w:t>REPRESENTATIONS</w:t>
      </w:r>
      <w:r>
        <w:rPr>
          <w:spacing w:val="2"/>
        </w:rPr>
        <w:t xml:space="preserve"> </w:t>
      </w:r>
      <w:r>
        <w:rPr>
          <w:spacing w:val="-2"/>
        </w:rPr>
        <w:t>AND</w:t>
      </w:r>
      <w:r>
        <w:rPr>
          <w:spacing w:val="2"/>
        </w:rPr>
        <w:t xml:space="preserve"> </w:t>
      </w:r>
      <w:r>
        <w:rPr>
          <w:spacing w:val="-2"/>
        </w:rPr>
        <w:t>WARRANTIES</w:t>
      </w:r>
    </w:p>
    <w:p w14:paraId="30FE824D" w14:textId="13D66484" w:rsidR="00437262" w:rsidRDefault="00C64EF0" w:rsidP="00C64EF0">
      <w:pPr>
        <w:tabs>
          <w:tab w:val="left" w:pos="7058"/>
        </w:tabs>
        <w:spacing w:before="2"/>
        <w:rPr>
          <w:rFonts w:ascii="Arial" w:eastAsia="Arial" w:hAnsi="Arial" w:cs="Arial"/>
          <w:b/>
          <w:bCs/>
          <w:sz w:val="21"/>
          <w:szCs w:val="21"/>
        </w:rPr>
      </w:pPr>
      <w:r>
        <w:rPr>
          <w:rFonts w:ascii="Arial" w:eastAsia="Arial" w:hAnsi="Arial" w:cs="Arial"/>
          <w:b/>
          <w:bCs/>
          <w:sz w:val="21"/>
          <w:szCs w:val="21"/>
        </w:rPr>
        <w:tab/>
      </w:r>
    </w:p>
    <w:p w14:paraId="2ED99605" w14:textId="77777777" w:rsidR="00437262" w:rsidRDefault="00BC70E3" w:rsidP="00A836BB">
      <w:pPr>
        <w:pStyle w:val="BodyText"/>
        <w:numPr>
          <w:ilvl w:val="2"/>
          <w:numId w:val="80"/>
        </w:numPr>
        <w:tabs>
          <w:tab w:val="left" w:pos="1802"/>
        </w:tabs>
        <w:spacing w:before="0"/>
        <w:ind w:left="1462" w:hanging="510"/>
      </w:pPr>
      <w:bookmarkStart w:id="9" w:name="_bookmark6"/>
      <w:bookmarkEnd w:id="9"/>
      <w:r>
        <w:rPr>
          <w:spacing w:val="-1"/>
        </w:rPr>
        <w:t>Each</w:t>
      </w:r>
      <w:r>
        <w:t xml:space="preserve"> Party</w:t>
      </w:r>
      <w:r>
        <w:rPr>
          <w:spacing w:val="-4"/>
        </w:rPr>
        <w:t xml:space="preserve"> </w:t>
      </w:r>
      <w:r>
        <w:rPr>
          <w:spacing w:val="-1"/>
        </w:rPr>
        <w:t>represents</w:t>
      </w:r>
      <w:r>
        <w:rPr>
          <w:spacing w:val="-2"/>
        </w:rPr>
        <w:t xml:space="preserve"> </w:t>
      </w:r>
      <w:r>
        <w:rPr>
          <w:spacing w:val="-1"/>
        </w:rPr>
        <w:t>and</w:t>
      </w:r>
      <w:r>
        <w:t xml:space="preserve"> </w:t>
      </w:r>
      <w:r>
        <w:rPr>
          <w:spacing w:val="-1"/>
        </w:rPr>
        <w:t>warranties</w:t>
      </w:r>
      <w:r>
        <w:rPr>
          <w:spacing w:val="-2"/>
        </w:rPr>
        <w:t xml:space="preserve"> </w:t>
      </w:r>
      <w:r>
        <w:rPr>
          <w:spacing w:val="-1"/>
        </w:rPr>
        <w:t>that:</w:t>
      </w:r>
    </w:p>
    <w:p w14:paraId="6C5D13AF" w14:textId="7F048C02" w:rsidR="00437262" w:rsidRDefault="00BC70E3" w:rsidP="00A836BB">
      <w:pPr>
        <w:pStyle w:val="BodyText"/>
        <w:numPr>
          <w:ilvl w:val="3"/>
          <w:numId w:val="80"/>
        </w:numPr>
        <w:tabs>
          <w:tab w:val="left" w:pos="2653"/>
        </w:tabs>
        <w:ind w:right="118" w:hanging="850"/>
        <w:jc w:val="both"/>
      </w:pPr>
      <w:r>
        <w:rPr>
          <w:spacing w:val="-1"/>
        </w:rPr>
        <w:t>it</w:t>
      </w:r>
      <w:r>
        <w:rPr>
          <w:spacing w:val="25"/>
        </w:rPr>
        <w:t xml:space="preserve"> </w:t>
      </w:r>
      <w:r>
        <w:rPr>
          <w:spacing w:val="-1"/>
        </w:rPr>
        <w:t>has</w:t>
      </w:r>
      <w:r>
        <w:rPr>
          <w:spacing w:val="24"/>
        </w:rPr>
        <w:t xml:space="preserve"> </w:t>
      </w:r>
      <w:r>
        <w:t>full</w:t>
      </w:r>
      <w:r>
        <w:rPr>
          <w:spacing w:val="23"/>
        </w:rPr>
        <w:t xml:space="preserve"> </w:t>
      </w:r>
      <w:r>
        <w:rPr>
          <w:spacing w:val="-1"/>
        </w:rPr>
        <w:t>capacity</w:t>
      </w:r>
      <w:r>
        <w:rPr>
          <w:spacing w:val="22"/>
        </w:rPr>
        <w:t xml:space="preserve"> </w:t>
      </w:r>
      <w:r>
        <w:rPr>
          <w:spacing w:val="-1"/>
        </w:rPr>
        <w:t>and</w:t>
      </w:r>
      <w:r>
        <w:rPr>
          <w:spacing w:val="24"/>
        </w:rPr>
        <w:t xml:space="preserve"> </w:t>
      </w:r>
      <w:r>
        <w:rPr>
          <w:spacing w:val="-1"/>
        </w:rPr>
        <w:t>authority</w:t>
      </w:r>
      <w:r>
        <w:rPr>
          <w:spacing w:val="22"/>
        </w:rPr>
        <w:t xml:space="preserve"> </w:t>
      </w:r>
      <w:r>
        <w:t>to</w:t>
      </w:r>
      <w:r>
        <w:rPr>
          <w:spacing w:val="24"/>
        </w:rPr>
        <w:t xml:space="preserve"> </w:t>
      </w:r>
      <w:r>
        <w:rPr>
          <w:spacing w:val="-1"/>
        </w:rPr>
        <w:t>enter</w:t>
      </w:r>
      <w:r>
        <w:rPr>
          <w:spacing w:val="25"/>
        </w:rPr>
        <w:t xml:space="preserve"> </w:t>
      </w:r>
      <w:r>
        <w:rPr>
          <w:spacing w:val="-1"/>
        </w:rPr>
        <w:t>into</w:t>
      </w:r>
      <w:r>
        <w:rPr>
          <w:spacing w:val="25"/>
        </w:rPr>
        <w:t xml:space="preserve"> </w:t>
      </w:r>
      <w:r>
        <w:rPr>
          <w:spacing w:val="-1"/>
        </w:rPr>
        <w:t>and</w:t>
      </w:r>
      <w:r>
        <w:rPr>
          <w:spacing w:val="24"/>
        </w:rPr>
        <w:t xml:space="preserve"> </w:t>
      </w:r>
      <w:r>
        <w:t>to</w:t>
      </w:r>
      <w:r>
        <w:rPr>
          <w:spacing w:val="24"/>
        </w:rPr>
        <w:t xml:space="preserve"> </w:t>
      </w:r>
      <w:r>
        <w:rPr>
          <w:spacing w:val="-1"/>
        </w:rPr>
        <w:t>perform</w:t>
      </w:r>
      <w:r>
        <w:rPr>
          <w:spacing w:val="23"/>
        </w:rPr>
        <w:t xml:space="preserve"> </w:t>
      </w:r>
      <w:r>
        <w:rPr>
          <w:spacing w:val="-1"/>
        </w:rPr>
        <w:t>this</w:t>
      </w:r>
      <w:r>
        <w:rPr>
          <w:spacing w:val="53"/>
        </w:rPr>
        <w:t xml:space="preserve"> </w:t>
      </w:r>
      <w:r>
        <w:rPr>
          <w:spacing w:val="-1"/>
        </w:rPr>
        <w:t>Contract</w:t>
      </w:r>
      <w:r>
        <w:t>;</w:t>
      </w:r>
    </w:p>
    <w:p w14:paraId="49C9008F" w14:textId="77777777" w:rsidR="00437262" w:rsidRDefault="00BC70E3" w:rsidP="00A836BB">
      <w:pPr>
        <w:pStyle w:val="BodyText"/>
        <w:numPr>
          <w:ilvl w:val="3"/>
          <w:numId w:val="80"/>
        </w:numPr>
        <w:tabs>
          <w:tab w:val="left" w:pos="2653"/>
        </w:tabs>
        <w:spacing w:before="121"/>
        <w:ind w:hanging="850"/>
      </w:pPr>
      <w:r>
        <w:rPr>
          <w:spacing w:val="-1"/>
        </w:rPr>
        <w:t>this</w:t>
      </w:r>
      <w:r>
        <w:rPr>
          <w:spacing w:val="1"/>
        </w:rPr>
        <w:t xml:space="preserve"> </w:t>
      </w:r>
      <w:r>
        <w:rPr>
          <w:spacing w:val="-1"/>
        </w:rPr>
        <w:t>Contract is</w:t>
      </w:r>
      <w:r>
        <w:rPr>
          <w:spacing w:val="1"/>
        </w:rPr>
        <w:t xml:space="preserve"> </w:t>
      </w:r>
      <w:r>
        <w:rPr>
          <w:spacing w:val="-1"/>
        </w:rPr>
        <w:t>executed</w:t>
      </w:r>
      <w:r>
        <w:rPr>
          <w:spacing w:val="-2"/>
        </w:rPr>
        <w:t xml:space="preserve"> </w:t>
      </w:r>
      <w:r>
        <w:t>by</w:t>
      </w:r>
      <w:r>
        <w:rPr>
          <w:spacing w:val="-2"/>
        </w:rPr>
        <w:t xml:space="preserve"> </w:t>
      </w:r>
      <w:r>
        <w:rPr>
          <w:spacing w:val="-1"/>
        </w:rPr>
        <w:t>its</w:t>
      </w:r>
      <w:r>
        <w:rPr>
          <w:spacing w:val="1"/>
        </w:rPr>
        <w:t xml:space="preserve"> </w:t>
      </w:r>
      <w:r>
        <w:rPr>
          <w:spacing w:val="-1"/>
        </w:rPr>
        <w:t>duly</w:t>
      </w:r>
      <w:r>
        <w:rPr>
          <w:spacing w:val="-2"/>
        </w:rPr>
        <w:t xml:space="preserve"> </w:t>
      </w:r>
      <w:r>
        <w:rPr>
          <w:spacing w:val="-1"/>
        </w:rPr>
        <w:t>authorised</w:t>
      </w:r>
      <w:r>
        <w:t xml:space="preserve"> </w:t>
      </w:r>
      <w:r>
        <w:rPr>
          <w:spacing w:val="-1"/>
        </w:rPr>
        <w:t>representative;</w:t>
      </w:r>
    </w:p>
    <w:p w14:paraId="3F273BA6" w14:textId="1AF3D3F4" w:rsidR="00437262" w:rsidRDefault="00BC70E3" w:rsidP="00A836BB">
      <w:pPr>
        <w:pStyle w:val="BodyText"/>
        <w:numPr>
          <w:ilvl w:val="3"/>
          <w:numId w:val="80"/>
        </w:numPr>
        <w:tabs>
          <w:tab w:val="left" w:pos="2653"/>
        </w:tabs>
        <w:ind w:right="110" w:hanging="850"/>
        <w:jc w:val="both"/>
      </w:pPr>
      <w:r>
        <w:rPr>
          <w:spacing w:val="-1"/>
        </w:rPr>
        <w:t>there</w:t>
      </w:r>
      <w:r>
        <w:rPr>
          <w:spacing w:val="22"/>
        </w:rPr>
        <w:t xml:space="preserve"> </w:t>
      </w:r>
      <w:r>
        <w:t>are</w:t>
      </w:r>
      <w:r>
        <w:rPr>
          <w:spacing w:val="22"/>
        </w:rPr>
        <w:t xml:space="preserve"> </w:t>
      </w:r>
      <w:r>
        <w:t>no</w:t>
      </w:r>
      <w:r>
        <w:rPr>
          <w:spacing w:val="22"/>
        </w:rPr>
        <w:t xml:space="preserve"> </w:t>
      </w:r>
      <w:r>
        <w:rPr>
          <w:spacing w:val="-1"/>
        </w:rPr>
        <w:t>actions,</w:t>
      </w:r>
      <w:r>
        <w:rPr>
          <w:spacing w:val="21"/>
        </w:rPr>
        <w:t xml:space="preserve"> </w:t>
      </w:r>
      <w:r>
        <w:rPr>
          <w:spacing w:val="-1"/>
        </w:rPr>
        <w:t>suits</w:t>
      </w:r>
      <w:r>
        <w:rPr>
          <w:spacing w:val="22"/>
        </w:rPr>
        <w:t xml:space="preserve"> </w:t>
      </w:r>
      <w:r>
        <w:t>or</w:t>
      </w:r>
      <w:r>
        <w:rPr>
          <w:spacing w:val="23"/>
        </w:rPr>
        <w:t xml:space="preserve"> </w:t>
      </w:r>
      <w:r>
        <w:rPr>
          <w:spacing w:val="-1"/>
        </w:rPr>
        <w:t>proceedings</w:t>
      </w:r>
      <w:r>
        <w:rPr>
          <w:spacing w:val="22"/>
        </w:rPr>
        <w:t xml:space="preserve"> </w:t>
      </w:r>
      <w:r>
        <w:t>or</w:t>
      </w:r>
      <w:r>
        <w:rPr>
          <w:spacing w:val="23"/>
        </w:rPr>
        <w:t xml:space="preserve"> </w:t>
      </w:r>
      <w:r>
        <w:rPr>
          <w:spacing w:val="-1"/>
        </w:rPr>
        <w:t>regulatory</w:t>
      </w:r>
      <w:r>
        <w:rPr>
          <w:spacing w:val="41"/>
        </w:rPr>
        <w:t xml:space="preserve"> </w:t>
      </w:r>
      <w:r>
        <w:rPr>
          <w:spacing w:val="-1"/>
        </w:rPr>
        <w:t>investigations</w:t>
      </w:r>
      <w:r>
        <w:t xml:space="preserve"> </w:t>
      </w:r>
      <w:r>
        <w:rPr>
          <w:spacing w:val="-1"/>
        </w:rPr>
        <w:t>before</w:t>
      </w:r>
      <w:r>
        <w:t xml:space="preserve"> any</w:t>
      </w:r>
      <w:r>
        <w:rPr>
          <w:spacing w:val="-2"/>
        </w:rPr>
        <w:t xml:space="preserve"> </w:t>
      </w:r>
      <w:r>
        <w:rPr>
          <w:spacing w:val="-1"/>
        </w:rPr>
        <w:t xml:space="preserve">court </w:t>
      </w:r>
      <w:r>
        <w:t>or</w:t>
      </w:r>
      <w:r>
        <w:rPr>
          <w:spacing w:val="-1"/>
        </w:rPr>
        <w:t xml:space="preserve"> administrative</w:t>
      </w:r>
      <w:r>
        <w:t xml:space="preserve"> body</w:t>
      </w:r>
      <w:r>
        <w:rPr>
          <w:spacing w:val="-2"/>
        </w:rPr>
        <w:t xml:space="preserve"> </w:t>
      </w:r>
      <w:r>
        <w:t>or</w:t>
      </w:r>
      <w:r>
        <w:rPr>
          <w:spacing w:val="1"/>
        </w:rPr>
        <w:t xml:space="preserve"> </w:t>
      </w:r>
      <w:r>
        <w:rPr>
          <w:spacing w:val="-1"/>
        </w:rPr>
        <w:t>arbitration</w:t>
      </w:r>
      <w:r>
        <w:rPr>
          <w:spacing w:val="53"/>
        </w:rPr>
        <w:t xml:space="preserve"> </w:t>
      </w:r>
      <w:r>
        <w:rPr>
          <w:spacing w:val="-1"/>
        </w:rPr>
        <w:t>tribunal</w:t>
      </w:r>
      <w:r>
        <w:rPr>
          <w:spacing w:val="21"/>
        </w:rPr>
        <w:t xml:space="preserve"> </w:t>
      </w:r>
      <w:r>
        <w:rPr>
          <w:spacing w:val="-1"/>
        </w:rPr>
        <w:t>pending</w:t>
      </w:r>
      <w:r>
        <w:rPr>
          <w:spacing w:val="24"/>
        </w:rPr>
        <w:t xml:space="preserve"> </w:t>
      </w:r>
      <w:r>
        <w:t>or,</w:t>
      </w:r>
      <w:r>
        <w:rPr>
          <w:spacing w:val="21"/>
        </w:rPr>
        <w:t xml:space="preserve"> </w:t>
      </w:r>
      <w:r>
        <w:t>to</w:t>
      </w:r>
      <w:r>
        <w:rPr>
          <w:spacing w:val="22"/>
        </w:rPr>
        <w:t xml:space="preserve"> </w:t>
      </w:r>
      <w:r>
        <w:rPr>
          <w:spacing w:val="-2"/>
        </w:rPr>
        <w:t>its</w:t>
      </w:r>
      <w:r>
        <w:rPr>
          <w:spacing w:val="22"/>
        </w:rPr>
        <w:t xml:space="preserve"> </w:t>
      </w:r>
      <w:r>
        <w:rPr>
          <w:spacing w:val="-1"/>
        </w:rPr>
        <w:t>knowledge,</w:t>
      </w:r>
      <w:r>
        <w:rPr>
          <w:spacing w:val="23"/>
        </w:rPr>
        <w:t xml:space="preserve"> </w:t>
      </w:r>
      <w:r>
        <w:rPr>
          <w:spacing w:val="-1"/>
        </w:rPr>
        <w:t>threatened</w:t>
      </w:r>
      <w:r>
        <w:rPr>
          <w:spacing w:val="19"/>
        </w:rPr>
        <w:t xml:space="preserve"> </w:t>
      </w:r>
      <w:r>
        <w:rPr>
          <w:spacing w:val="-1"/>
        </w:rPr>
        <w:t>against</w:t>
      </w:r>
      <w:r>
        <w:rPr>
          <w:spacing w:val="23"/>
        </w:rPr>
        <w:t xml:space="preserve"> </w:t>
      </w:r>
      <w:r>
        <w:rPr>
          <w:spacing w:val="-1"/>
        </w:rPr>
        <w:t>it</w:t>
      </w:r>
      <w:r>
        <w:rPr>
          <w:spacing w:val="23"/>
        </w:rPr>
        <w:t xml:space="preserve"> </w:t>
      </w:r>
      <w:r>
        <w:rPr>
          <w:spacing w:val="-1"/>
        </w:rPr>
        <w:t>(or,</w:t>
      </w:r>
      <w:r>
        <w:rPr>
          <w:spacing w:val="23"/>
        </w:rPr>
        <w:t xml:space="preserve"> </w:t>
      </w:r>
      <w:r>
        <w:rPr>
          <w:spacing w:val="-1"/>
        </w:rPr>
        <w:t>in</w:t>
      </w:r>
      <w:r>
        <w:rPr>
          <w:spacing w:val="53"/>
        </w:rPr>
        <w:t xml:space="preserve"> </w:t>
      </w:r>
      <w:r>
        <w:t>the</w:t>
      </w:r>
      <w:r>
        <w:rPr>
          <w:spacing w:val="24"/>
        </w:rPr>
        <w:t xml:space="preserve"> </w:t>
      </w:r>
      <w:r>
        <w:t>case</w:t>
      </w:r>
      <w:r>
        <w:rPr>
          <w:spacing w:val="24"/>
        </w:rPr>
        <w:t xml:space="preserve"> </w:t>
      </w:r>
      <w:r>
        <w:rPr>
          <w:spacing w:val="-2"/>
        </w:rPr>
        <w:t>of</w:t>
      </w:r>
      <w:r>
        <w:rPr>
          <w:spacing w:val="28"/>
        </w:rPr>
        <w:t xml:space="preserve"> </w:t>
      </w:r>
      <w:r>
        <w:t>the</w:t>
      </w:r>
      <w:r>
        <w:rPr>
          <w:spacing w:val="24"/>
        </w:rPr>
        <w:t xml:space="preserve"> </w:t>
      </w:r>
      <w:r>
        <w:rPr>
          <w:spacing w:val="-1"/>
        </w:rPr>
        <w:t>Supplier,</w:t>
      </w:r>
      <w:r>
        <w:rPr>
          <w:spacing w:val="25"/>
        </w:rPr>
        <w:t xml:space="preserve"> </w:t>
      </w:r>
      <w:r>
        <w:rPr>
          <w:spacing w:val="-1"/>
        </w:rPr>
        <w:t>any</w:t>
      </w:r>
      <w:r>
        <w:rPr>
          <w:spacing w:val="22"/>
        </w:rPr>
        <w:t xml:space="preserve"> </w:t>
      </w:r>
      <w:r>
        <w:t>of</w:t>
      </w:r>
      <w:r>
        <w:rPr>
          <w:spacing w:val="27"/>
        </w:rPr>
        <w:t xml:space="preserve"> </w:t>
      </w:r>
      <w:r>
        <w:rPr>
          <w:spacing w:val="-1"/>
        </w:rPr>
        <w:t>its</w:t>
      </w:r>
      <w:r>
        <w:rPr>
          <w:spacing w:val="24"/>
        </w:rPr>
        <w:t xml:space="preserve"> </w:t>
      </w:r>
      <w:r>
        <w:rPr>
          <w:spacing w:val="-1"/>
        </w:rPr>
        <w:t>Affiliates)</w:t>
      </w:r>
      <w:r>
        <w:rPr>
          <w:spacing w:val="25"/>
        </w:rPr>
        <w:t xml:space="preserve"> </w:t>
      </w:r>
      <w:r>
        <w:rPr>
          <w:spacing w:val="-1"/>
        </w:rPr>
        <w:t>that</w:t>
      </w:r>
      <w:r>
        <w:rPr>
          <w:spacing w:val="25"/>
        </w:rPr>
        <w:t xml:space="preserve"> </w:t>
      </w:r>
      <w:r>
        <w:rPr>
          <w:spacing w:val="-1"/>
        </w:rPr>
        <w:t>might</w:t>
      </w:r>
      <w:r>
        <w:rPr>
          <w:spacing w:val="25"/>
        </w:rPr>
        <w:t xml:space="preserve"> </w:t>
      </w:r>
      <w:r>
        <w:rPr>
          <w:spacing w:val="-1"/>
        </w:rPr>
        <w:t>affect</w:t>
      </w:r>
      <w:r>
        <w:rPr>
          <w:spacing w:val="25"/>
        </w:rPr>
        <w:t xml:space="preserve"> </w:t>
      </w:r>
      <w:r>
        <w:rPr>
          <w:spacing w:val="-1"/>
        </w:rPr>
        <w:t>its</w:t>
      </w:r>
      <w:r>
        <w:rPr>
          <w:spacing w:val="21"/>
        </w:rPr>
        <w:t xml:space="preserve"> </w:t>
      </w:r>
      <w:r>
        <w:rPr>
          <w:spacing w:val="-1"/>
        </w:rPr>
        <w:t>ability</w:t>
      </w:r>
      <w:r>
        <w:rPr>
          <w:spacing w:val="-2"/>
        </w:rPr>
        <w:t xml:space="preserve"> </w:t>
      </w:r>
      <w:r>
        <w:t xml:space="preserve">to </w:t>
      </w:r>
      <w:r>
        <w:rPr>
          <w:spacing w:val="-1"/>
        </w:rPr>
        <w:t>perform its</w:t>
      </w:r>
      <w:r>
        <w:rPr>
          <w:spacing w:val="-2"/>
        </w:rPr>
        <w:t xml:space="preserve"> </w:t>
      </w:r>
      <w:r>
        <w:rPr>
          <w:spacing w:val="-1"/>
        </w:rPr>
        <w:t>obligations</w:t>
      </w:r>
      <w:r>
        <w:rPr>
          <w:spacing w:val="1"/>
        </w:rPr>
        <w:t xml:space="preserve"> </w:t>
      </w:r>
      <w:r>
        <w:rPr>
          <w:spacing w:val="-1"/>
        </w:rPr>
        <w:t>under this</w:t>
      </w:r>
      <w:r>
        <w:rPr>
          <w:spacing w:val="3"/>
        </w:rPr>
        <w:t xml:space="preserve"> </w:t>
      </w:r>
      <w:r>
        <w:rPr>
          <w:spacing w:val="-1"/>
        </w:rPr>
        <w:t>Contract</w:t>
      </w:r>
      <w:r>
        <w:t>;</w:t>
      </w:r>
      <w:r>
        <w:rPr>
          <w:spacing w:val="2"/>
        </w:rPr>
        <w:t xml:space="preserve"> </w:t>
      </w:r>
      <w:r>
        <w:rPr>
          <w:spacing w:val="-1"/>
        </w:rPr>
        <w:t>and</w:t>
      </w:r>
    </w:p>
    <w:p w14:paraId="5F283701" w14:textId="77777777" w:rsidR="00437262" w:rsidRDefault="00BC70E3" w:rsidP="00A836BB">
      <w:pPr>
        <w:pStyle w:val="BodyText"/>
        <w:numPr>
          <w:ilvl w:val="3"/>
          <w:numId w:val="80"/>
        </w:numPr>
        <w:tabs>
          <w:tab w:val="left" w:pos="2653"/>
        </w:tabs>
        <w:ind w:right="115" w:hanging="850"/>
        <w:jc w:val="both"/>
      </w:pPr>
      <w:r>
        <w:rPr>
          <w:spacing w:val="-1"/>
        </w:rPr>
        <w:t>its</w:t>
      </w:r>
      <w:r>
        <w:rPr>
          <w:spacing w:val="46"/>
        </w:rPr>
        <w:t xml:space="preserve"> </w:t>
      </w:r>
      <w:r>
        <w:rPr>
          <w:spacing w:val="-1"/>
        </w:rPr>
        <w:t>obligations</w:t>
      </w:r>
      <w:r>
        <w:rPr>
          <w:spacing w:val="46"/>
        </w:rPr>
        <w:t xml:space="preserve"> </w:t>
      </w:r>
      <w:r>
        <w:rPr>
          <w:spacing w:val="-1"/>
        </w:rPr>
        <w:t>under</w:t>
      </w:r>
      <w:r>
        <w:rPr>
          <w:spacing w:val="47"/>
        </w:rPr>
        <w:t xml:space="preserve"> </w:t>
      </w:r>
      <w:r>
        <w:t>this</w:t>
      </w:r>
      <w:r>
        <w:rPr>
          <w:spacing w:val="46"/>
        </w:rPr>
        <w:t xml:space="preserve"> </w:t>
      </w:r>
      <w:r>
        <w:rPr>
          <w:spacing w:val="-1"/>
        </w:rPr>
        <w:t>Contract</w:t>
      </w:r>
      <w:r>
        <w:rPr>
          <w:spacing w:val="48"/>
        </w:rPr>
        <w:t xml:space="preserve"> </w:t>
      </w:r>
      <w:r>
        <w:rPr>
          <w:spacing w:val="-1"/>
        </w:rPr>
        <w:t>constitute</w:t>
      </w:r>
      <w:r>
        <w:rPr>
          <w:spacing w:val="46"/>
        </w:rPr>
        <w:t xml:space="preserve"> </w:t>
      </w:r>
      <w:r>
        <w:rPr>
          <w:spacing w:val="-1"/>
        </w:rPr>
        <w:t>its</w:t>
      </w:r>
      <w:r>
        <w:rPr>
          <w:spacing w:val="45"/>
        </w:rPr>
        <w:t xml:space="preserve"> </w:t>
      </w:r>
      <w:r>
        <w:rPr>
          <w:spacing w:val="-1"/>
        </w:rPr>
        <w:t>legal,</w:t>
      </w:r>
      <w:r>
        <w:rPr>
          <w:spacing w:val="47"/>
        </w:rPr>
        <w:t xml:space="preserve"> </w:t>
      </w:r>
      <w:r>
        <w:rPr>
          <w:spacing w:val="-1"/>
        </w:rPr>
        <w:t>valid</w:t>
      </w:r>
      <w:r>
        <w:rPr>
          <w:spacing w:val="46"/>
        </w:rPr>
        <w:t xml:space="preserve"> </w:t>
      </w:r>
      <w:r>
        <w:rPr>
          <w:spacing w:val="-1"/>
        </w:rPr>
        <w:t>and</w:t>
      </w:r>
      <w:r>
        <w:rPr>
          <w:spacing w:val="51"/>
        </w:rPr>
        <w:t xml:space="preserve"> </w:t>
      </w:r>
      <w:r>
        <w:rPr>
          <w:spacing w:val="-1"/>
        </w:rPr>
        <w:t>binding</w:t>
      </w:r>
      <w:r>
        <w:rPr>
          <w:spacing w:val="50"/>
        </w:rPr>
        <w:t xml:space="preserve"> </w:t>
      </w:r>
      <w:r>
        <w:rPr>
          <w:spacing w:val="-1"/>
        </w:rPr>
        <w:t>obligations,</w:t>
      </w:r>
      <w:r>
        <w:rPr>
          <w:spacing w:val="49"/>
        </w:rPr>
        <w:t xml:space="preserve"> </w:t>
      </w:r>
      <w:r>
        <w:rPr>
          <w:spacing w:val="-1"/>
        </w:rPr>
        <w:t>enforceable</w:t>
      </w:r>
      <w:r>
        <w:rPr>
          <w:spacing w:val="48"/>
        </w:rPr>
        <w:t xml:space="preserve"> </w:t>
      </w:r>
      <w:r>
        <w:rPr>
          <w:spacing w:val="-1"/>
        </w:rPr>
        <w:t>in</w:t>
      </w:r>
      <w:r>
        <w:rPr>
          <w:spacing w:val="48"/>
        </w:rPr>
        <w:t xml:space="preserve"> </w:t>
      </w:r>
      <w:r>
        <w:rPr>
          <w:spacing w:val="-1"/>
        </w:rPr>
        <w:t>accordance</w:t>
      </w:r>
      <w:r>
        <w:rPr>
          <w:spacing w:val="48"/>
        </w:rPr>
        <w:t xml:space="preserve"> </w:t>
      </w:r>
      <w:r>
        <w:rPr>
          <w:spacing w:val="-2"/>
        </w:rPr>
        <w:t>with</w:t>
      </w:r>
      <w:r>
        <w:rPr>
          <w:spacing w:val="48"/>
        </w:rPr>
        <w:t xml:space="preserve"> </w:t>
      </w:r>
      <w:r>
        <w:rPr>
          <w:spacing w:val="-1"/>
        </w:rPr>
        <w:t>their</w:t>
      </w:r>
      <w:r>
        <w:rPr>
          <w:spacing w:val="49"/>
        </w:rPr>
        <w:t xml:space="preserve"> </w:t>
      </w:r>
      <w:r>
        <w:rPr>
          <w:spacing w:val="-1"/>
        </w:rPr>
        <w:t>respective</w:t>
      </w:r>
      <w:r>
        <w:rPr>
          <w:spacing w:val="46"/>
        </w:rPr>
        <w:t xml:space="preserve"> </w:t>
      </w:r>
      <w:r>
        <w:rPr>
          <w:spacing w:val="-1"/>
        </w:rPr>
        <w:t>terms</w:t>
      </w:r>
      <w:r>
        <w:rPr>
          <w:spacing w:val="46"/>
        </w:rPr>
        <w:t xml:space="preserve"> </w:t>
      </w:r>
      <w:r>
        <w:rPr>
          <w:spacing w:val="-1"/>
        </w:rPr>
        <w:t>subject</w:t>
      </w:r>
      <w:r>
        <w:rPr>
          <w:spacing w:val="47"/>
        </w:rPr>
        <w:t xml:space="preserve"> </w:t>
      </w:r>
      <w:r>
        <w:t>to</w:t>
      </w:r>
      <w:r>
        <w:rPr>
          <w:spacing w:val="46"/>
        </w:rPr>
        <w:t xml:space="preserve"> </w:t>
      </w:r>
      <w:r>
        <w:rPr>
          <w:spacing w:val="-1"/>
        </w:rPr>
        <w:t>applicable</w:t>
      </w:r>
      <w:r>
        <w:rPr>
          <w:spacing w:val="46"/>
        </w:rPr>
        <w:t xml:space="preserve"> </w:t>
      </w:r>
      <w:r>
        <w:t>(as</w:t>
      </w:r>
      <w:r>
        <w:rPr>
          <w:spacing w:val="46"/>
        </w:rPr>
        <w:t xml:space="preserve"> </w:t>
      </w:r>
      <w:r>
        <w:t>the</w:t>
      </w:r>
      <w:r>
        <w:rPr>
          <w:spacing w:val="44"/>
        </w:rPr>
        <w:t xml:space="preserve"> </w:t>
      </w:r>
      <w:r>
        <w:t>case</w:t>
      </w:r>
      <w:r>
        <w:rPr>
          <w:spacing w:val="45"/>
        </w:rPr>
        <w:t xml:space="preserve"> </w:t>
      </w:r>
      <w:r>
        <w:t>may</w:t>
      </w:r>
      <w:r>
        <w:rPr>
          <w:spacing w:val="43"/>
        </w:rPr>
        <w:t xml:space="preserve"> </w:t>
      </w:r>
      <w:r>
        <w:t>be</w:t>
      </w:r>
      <w:r>
        <w:rPr>
          <w:spacing w:val="43"/>
        </w:rPr>
        <w:t xml:space="preserve"> </w:t>
      </w:r>
      <w:r>
        <w:rPr>
          <w:spacing w:val="1"/>
        </w:rPr>
        <w:t>for</w:t>
      </w:r>
      <w:r>
        <w:rPr>
          <w:spacing w:val="25"/>
        </w:rPr>
        <w:t xml:space="preserve"> </w:t>
      </w:r>
      <w:r>
        <w:rPr>
          <w:spacing w:val="-1"/>
        </w:rPr>
        <w:t>each</w:t>
      </w:r>
      <w:r>
        <w:rPr>
          <w:spacing w:val="12"/>
        </w:rPr>
        <w:t xml:space="preserve"> </w:t>
      </w:r>
      <w:r>
        <w:rPr>
          <w:spacing w:val="-1"/>
        </w:rPr>
        <w:t>Party)</w:t>
      </w:r>
      <w:r>
        <w:rPr>
          <w:spacing w:val="13"/>
        </w:rPr>
        <w:t xml:space="preserve"> </w:t>
      </w:r>
      <w:r>
        <w:rPr>
          <w:spacing w:val="-1"/>
        </w:rPr>
        <w:t>bankruptcy,</w:t>
      </w:r>
      <w:r>
        <w:rPr>
          <w:spacing w:val="11"/>
        </w:rPr>
        <w:t xml:space="preserve"> </w:t>
      </w:r>
      <w:r>
        <w:rPr>
          <w:spacing w:val="-1"/>
        </w:rPr>
        <w:t>reorganisation,</w:t>
      </w:r>
      <w:r>
        <w:rPr>
          <w:spacing w:val="13"/>
        </w:rPr>
        <w:t xml:space="preserve"> </w:t>
      </w:r>
      <w:r>
        <w:rPr>
          <w:spacing w:val="-1"/>
        </w:rPr>
        <w:t>insolvency,</w:t>
      </w:r>
      <w:r>
        <w:rPr>
          <w:spacing w:val="13"/>
        </w:rPr>
        <w:t xml:space="preserve"> </w:t>
      </w:r>
      <w:r>
        <w:rPr>
          <w:spacing w:val="-1"/>
        </w:rPr>
        <w:t>moratorium</w:t>
      </w:r>
      <w:r>
        <w:rPr>
          <w:spacing w:val="13"/>
        </w:rPr>
        <w:t xml:space="preserve"> </w:t>
      </w:r>
      <w:r>
        <w:rPr>
          <w:spacing w:val="-2"/>
        </w:rPr>
        <w:t>or</w:t>
      </w:r>
      <w:r>
        <w:rPr>
          <w:spacing w:val="45"/>
        </w:rPr>
        <w:t xml:space="preserve"> </w:t>
      </w:r>
      <w:r>
        <w:rPr>
          <w:spacing w:val="-1"/>
        </w:rPr>
        <w:t>similar</w:t>
      </w:r>
      <w:r>
        <w:rPr>
          <w:spacing w:val="11"/>
        </w:rPr>
        <w:t xml:space="preserve"> </w:t>
      </w:r>
      <w:r>
        <w:rPr>
          <w:spacing w:val="-2"/>
        </w:rPr>
        <w:t>Laws</w:t>
      </w:r>
      <w:r>
        <w:rPr>
          <w:spacing w:val="10"/>
        </w:rPr>
        <w:t xml:space="preserve"> </w:t>
      </w:r>
      <w:r>
        <w:rPr>
          <w:spacing w:val="-1"/>
        </w:rPr>
        <w:t>affecting</w:t>
      </w:r>
      <w:r>
        <w:rPr>
          <w:spacing w:val="12"/>
        </w:rPr>
        <w:t xml:space="preserve"> </w:t>
      </w:r>
      <w:r>
        <w:rPr>
          <w:spacing w:val="-1"/>
        </w:rPr>
        <w:t>cre</w:t>
      </w:r>
      <w:r>
        <w:rPr>
          <w:rFonts w:cs="Arial"/>
          <w:spacing w:val="-1"/>
        </w:rPr>
        <w:t>ditors’</w:t>
      </w:r>
      <w:r>
        <w:rPr>
          <w:rFonts w:cs="Arial"/>
          <w:spacing w:val="10"/>
        </w:rPr>
        <w:t xml:space="preserve"> </w:t>
      </w:r>
      <w:r>
        <w:rPr>
          <w:rFonts w:cs="Arial"/>
          <w:spacing w:val="-1"/>
        </w:rPr>
        <w:t>rights</w:t>
      </w:r>
      <w:r>
        <w:rPr>
          <w:rFonts w:cs="Arial"/>
          <w:spacing w:val="8"/>
        </w:rPr>
        <w:t xml:space="preserve"> </w:t>
      </w:r>
      <w:r>
        <w:rPr>
          <w:rFonts w:cs="Arial"/>
          <w:spacing w:val="-1"/>
        </w:rPr>
        <w:t>generally</w:t>
      </w:r>
      <w:r>
        <w:rPr>
          <w:rFonts w:cs="Arial"/>
          <w:spacing w:val="8"/>
        </w:rPr>
        <w:t xml:space="preserve"> </w:t>
      </w:r>
      <w:r>
        <w:rPr>
          <w:rFonts w:cs="Arial"/>
          <w:spacing w:val="-1"/>
        </w:rPr>
        <w:t>and</w:t>
      </w:r>
      <w:r>
        <w:rPr>
          <w:rFonts w:cs="Arial"/>
          <w:spacing w:val="10"/>
        </w:rPr>
        <w:t xml:space="preserve"> </w:t>
      </w:r>
      <w:r>
        <w:rPr>
          <w:rFonts w:cs="Arial"/>
          <w:spacing w:val="-1"/>
        </w:rPr>
        <w:t>subject,</w:t>
      </w:r>
      <w:r>
        <w:rPr>
          <w:rFonts w:cs="Arial"/>
          <w:spacing w:val="11"/>
        </w:rPr>
        <w:t xml:space="preserve"> </w:t>
      </w:r>
      <w:r>
        <w:rPr>
          <w:rFonts w:cs="Arial"/>
        </w:rPr>
        <w:t>as</w:t>
      </w:r>
      <w:r>
        <w:rPr>
          <w:rFonts w:cs="Arial"/>
          <w:spacing w:val="10"/>
        </w:rPr>
        <w:t xml:space="preserve"> </w:t>
      </w:r>
      <w:r>
        <w:rPr>
          <w:rFonts w:cs="Arial"/>
        </w:rPr>
        <w:t>to</w:t>
      </w:r>
      <w:r>
        <w:rPr>
          <w:rFonts w:cs="Arial"/>
          <w:spacing w:val="65"/>
        </w:rPr>
        <w:t xml:space="preserve"> </w:t>
      </w:r>
      <w:r>
        <w:rPr>
          <w:spacing w:val="-1"/>
        </w:rPr>
        <w:t>enforceability,</w:t>
      </w:r>
      <w:r>
        <w:rPr>
          <w:spacing w:val="11"/>
        </w:rPr>
        <w:t xml:space="preserve"> </w:t>
      </w:r>
      <w:r>
        <w:t>to</w:t>
      </w:r>
      <w:r>
        <w:rPr>
          <w:spacing w:val="10"/>
        </w:rPr>
        <w:t xml:space="preserve"> </w:t>
      </w:r>
      <w:r>
        <w:rPr>
          <w:spacing w:val="-1"/>
        </w:rPr>
        <w:t>equitable</w:t>
      </w:r>
      <w:r>
        <w:rPr>
          <w:spacing w:val="10"/>
        </w:rPr>
        <w:t xml:space="preserve"> </w:t>
      </w:r>
      <w:r>
        <w:rPr>
          <w:spacing w:val="-1"/>
        </w:rPr>
        <w:t>principles</w:t>
      </w:r>
      <w:r>
        <w:rPr>
          <w:spacing w:val="10"/>
        </w:rPr>
        <w:t xml:space="preserve"> </w:t>
      </w:r>
      <w:r>
        <w:t>of</w:t>
      </w:r>
      <w:r>
        <w:rPr>
          <w:spacing w:val="11"/>
        </w:rPr>
        <w:t xml:space="preserve"> </w:t>
      </w:r>
      <w:r>
        <w:rPr>
          <w:spacing w:val="-1"/>
        </w:rPr>
        <w:t>general</w:t>
      </w:r>
      <w:r>
        <w:rPr>
          <w:spacing w:val="9"/>
        </w:rPr>
        <w:t xml:space="preserve"> </w:t>
      </w:r>
      <w:r>
        <w:rPr>
          <w:spacing w:val="-1"/>
        </w:rPr>
        <w:t>application</w:t>
      </w:r>
      <w:r>
        <w:rPr>
          <w:spacing w:val="39"/>
        </w:rPr>
        <w:t xml:space="preserve"> </w:t>
      </w:r>
      <w:r>
        <w:rPr>
          <w:spacing w:val="-1"/>
        </w:rPr>
        <w:t>(regardless</w:t>
      </w:r>
      <w:r>
        <w:rPr>
          <w:spacing w:val="29"/>
        </w:rPr>
        <w:t xml:space="preserve"> </w:t>
      </w:r>
      <w:r>
        <w:rPr>
          <w:spacing w:val="-2"/>
        </w:rPr>
        <w:t>of</w:t>
      </w:r>
      <w:r>
        <w:rPr>
          <w:spacing w:val="32"/>
        </w:rPr>
        <w:t xml:space="preserve"> </w:t>
      </w:r>
      <w:r>
        <w:rPr>
          <w:spacing w:val="-1"/>
        </w:rPr>
        <w:t>whether</w:t>
      </w:r>
      <w:r>
        <w:rPr>
          <w:spacing w:val="30"/>
        </w:rPr>
        <w:t xml:space="preserve"> </w:t>
      </w:r>
      <w:r>
        <w:rPr>
          <w:spacing w:val="-1"/>
        </w:rPr>
        <w:t>enforcement</w:t>
      </w:r>
      <w:r>
        <w:rPr>
          <w:spacing w:val="30"/>
        </w:rPr>
        <w:t xml:space="preserve"> </w:t>
      </w:r>
      <w:r>
        <w:rPr>
          <w:spacing w:val="-1"/>
        </w:rPr>
        <w:t>is</w:t>
      </w:r>
      <w:r>
        <w:rPr>
          <w:spacing w:val="32"/>
        </w:rPr>
        <w:t xml:space="preserve"> </w:t>
      </w:r>
      <w:r>
        <w:rPr>
          <w:spacing w:val="-1"/>
        </w:rPr>
        <w:t>sought</w:t>
      </w:r>
      <w:r>
        <w:rPr>
          <w:spacing w:val="32"/>
        </w:rPr>
        <w:t xml:space="preserve"> </w:t>
      </w:r>
      <w:r>
        <w:rPr>
          <w:spacing w:val="-2"/>
        </w:rPr>
        <w:t>in</w:t>
      </w:r>
      <w:r>
        <w:rPr>
          <w:spacing w:val="31"/>
        </w:rPr>
        <w:t xml:space="preserve"> </w:t>
      </w:r>
      <w:r>
        <w:t>a</w:t>
      </w:r>
      <w:r>
        <w:rPr>
          <w:spacing w:val="31"/>
        </w:rPr>
        <w:t xml:space="preserve"> </w:t>
      </w:r>
      <w:r>
        <w:rPr>
          <w:spacing w:val="-1"/>
        </w:rPr>
        <w:t>proceeding</w:t>
      </w:r>
      <w:r>
        <w:rPr>
          <w:spacing w:val="34"/>
        </w:rPr>
        <w:t xml:space="preserve"> </w:t>
      </w:r>
      <w:r>
        <w:rPr>
          <w:spacing w:val="-1"/>
        </w:rPr>
        <w:t>in</w:t>
      </w:r>
      <w:r>
        <w:rPr>
          <w:spacing w:val="41"/>
        </w:rPr>
        <w:t xml:space="preserve"> </w:t>
      </w:r>
      <w:r>
        <w:rPr>
          <w:spacing w:val="-1"/>
        </w:rPr>
        <w:t>equity</w:t>
      </w:r>
      <w:r>
        <w:rPr>
          <w:spacing w:val="-2"/>
        </w:rPr>
        <w:t xml:space="preserve"> </w:t>
      </w:r>
      <w:r>
        <w:t>or</w:t>
      </w:r>
      <w:r>
        <w:rPr>
          <w:spacing w:val="-1"/>
        </w:rPr>
        <w:t xml:space="preserve"> Law).</w:t>
      </w:r>
    </w:p>
    <w:p w14:paraId="24D30A31" w14:textId="77777777" w:rsidR="00437262" w:rsidRDefault="00BC70E3" w:rsidP="00A836BB">
      <w:pPr>
        <w:pStyle w:val="BodyText"/>
        <w:numPr>
          <w:ilvl w:val="2"/>
          <w:numId w:val="80"/>
        </w:numPr>
        <w:tabs>
          <w:tab w:val="left" w:pos="1802"/>
        </w:tabs>
        <w:spacing w:before="121"/>
      </w:pPr>
      <w:bookmarkStart w:id="10" w:name="_bookmark7"/>
      <w:bookmarkEnd w:id="10"/>
      <w:r>
        <w:t>The</w:t>
      </w:r>
      <w:r>
        <w:rPr>
          <w:spacing w:val="-2"/>
        </w:rPr>
        <w:t xml:space="preserve"> </w:t>
      </w:r>
      <w:r>
        <w:rPr>
          <w:spacing w:val="-1"/>
        </w:rPr>
        <w:t>Supplier</w:t>
      </w:r>
      <w:r>
        <w:rPr>
          <w:spacing w:val="1"/>
        </w:rPr>
        <w:t xml:space="preserve"> </w:t>
      </w:r>
      <w:r>
        <w:rPr>
          <w:spacing w:val="-1"/>
        </w:rPr>
        <w:t>represents</w:t>
      </w:r>
      <w:r>
        <w:rPr>
          <w:spacing w:val="-2"/>
        </w:rPr>
        <w:t xml:space="preserve"> </w:t>
      </w:r>
      <w:r>
        <w:rPr>
          <w:spacing w:val="-1"/>
        </w:rPr>
        <w:t>and</w:t>
      </w:r>
      <w:r>
        <w:t xml:space="preserve"> </w:t>
      </w:r>
      <w:r>
        <w:rPr>
          <w:spacing w:val="-1"/>
        </w:rPr>
        <w:t>warrants</w:t>
      </w:r>
      <w:r>
        <w:rPr>
          <w:spacing w:val="-2"/>
        </w:rPr>
        <w:t xml:space="preserve"> </w:t>
      </w:r>
      <w:r>
        <w:rPr>
          <w:spacing w:val="-1"/>
        </w:rPr>
        <w:t>that:</w:t>
      </w:r>
    </w:p>
    <w:p w14:paraId="4F3AB1B2" w14:textId="77777777" w:rsidR="00437262" w:rsidRDefault="00BC70E3" w:rsidP="00A836BB">
      <w:pPr>
        <w:pStyle w:val="BodyText"/>
        <w:numPr>
          <w:ilvl w:val="3"/>
          <w:numId w:val="80"/>
        </w:numPr>
        <w:tabs>
          <w:tab w:val="left" w:pos="2653"/>
        </w:tabs>
        <w:ind w:right="111" w:hanging="850"/>
        <w:jc w:val="both"/>
      </w:pPr>
      <w:r>
        <w:rPr>
          <w:spacing w:val="-1"/>
        </w:rPr>
        <w:t>it</w:t>
      </w:r>
      <w:r>
        <w:rPr>
          <w:spacing w:val="28"/>
        </w:rPr>
        <w:t xml:space="preserve"> </w:t>
      </w:r>
      <w:r>
        <w:rPr>
          <w:spacing w:val="-1"/>
        </w:rPr>
        <w:t>is</w:t>
      </w:r>
      <w:r>
        <w:rPr>
          <w:spacing w:val="27"/>
        </w:rPr>
        <w:t xml:space="preserve"> </w:t>
      </w:r>
      <w:r>
        <w:rPr>
          <w:spacing w:val="-1"/>
        </w:rPr>
        <w:t>validly</w:t>
      </w:r>
      <w:r>
        <w:rPr>
          <w:spacing w:val="27"/>
        </w:rPr>
        <w:t xml:space="preserve"> </w:t>
      </w:r>
      <w:r>
        <w:rPr>
          <w:spacing w:val="-1"/>
        </w:rPr>
        <w:t>incorporated,</w:t>
      </w:r>
      <w:r>
        <w:rPr>
          <w:spacing w:val="26"/>
        </w:rPr>
        <w:t xml:space="preserve"> </w:t>
      </w:r>
      <w:r>
        <w:rPr>
          <w:spacing w:val="-1"/>
        </w:rPr>
        <w:t>organised</w:t>
      </w:r>
      <w:r>
        <w:rPr>
          <w:spacing w:val="26"/>
        </w:rPr>
        <w:t xml:space="preserve"> </w:t>
      </w:r>
      <w:r>
        <w:rPr>
          <w:spacing w:val="-1"/>
        </w:rPr>
        <w:t>and</w:t>
      </w:r>
      <w:r>
        <w:rPr>
          <w:spacing w:val="27"/>
        </w:rPr>
        <w:t xml:space="preserve"> </w:t>
      </w:r>
      <w:r>
        <w:rPr>
          <w:spacing w:val="-1"/>
        </w:rPr>
        <w:t>subsisting</w:t>
      </w:r>
      <w:r>
        <w:rPr>
          <w:spacing w:val="28"/>
        </w:rPr>
        <w:t xml:space="preserve"> </w:t>
      </w:r>
      <w:r>
        <w:rPr>
          <w:spacing w:val="-1"/>
        </w:rPr>
        <w:t>in</w:t>
      </w:r>
      <w:r>
        <w:rPr>
          <w:spacing w:val="27"/>
        </w:rPr>
        <w:t xml:space="preserve"> </w:t>
      </w:r>
      <w:r>
        <w:rPr>
          <w:spacing w:val="-1"/>
        </w:rPr>
        <w:t>accordance</w:t>
      </w:r>
      <w:r>
        <w:rPr>
          <w:spacing w:val="59"/>
        </w:rPr>
        <w:t xml:space="preserve"> </w:t>
      </w:r>
      <w:r>
        <w:rPr>
          <w:spacing w:val="-1"/>
        </w:rPr>
        <w:t>with</w:t>
      </w:r>
      <w:r>
        <w:t xml:space="preserve"> the</w:t>
      </w:r>
      <w:r>
        <w:rPr>
          <w:spacing w:val="-2"/>
        </w:rPr>
        <w:t xml:space="preserve"> Laws</w:t>
      </w:r>
      <w:r>
        <w:rPr>
          <w:spacing w:val="1"/>
        </w:rPr>
        <w:t xml:space="preserve"> </w:t>
      </w:r>
      <w:r>
        <w:rPr>
          <w:spacing w:val="-2"/>
        </w:rPr>
        <w:t>of</w:t>
      </w:r>
      <w:r>
        <w:rPr>
          <w:spacing w:val="4"/>
        </w:rPr>
        <w:t xml:space="preserve"> </w:t>
      </w:r>
      <w:r>
        <w:rPr>
          <w:spacing w:val="-2"/>
        </w:rPr>
        <w:t>its</w:t>
      </w:r>
      <w:r>
        <w:rPr>
          <w:spacing w:val="1"/>
        </w:rPr>
        <w:t xml:space="preserve"> </w:t>
      </w:r>
      <w:r>
        <w:rPr>
          <w:spacing w:val="-1"/>
        </w:rPr>
        <w:t>place</w:t>
      </w:r>
      <w:r>
        <w:rPr>
          <w:spacing w:val="-2"/>
        </w:rPr>
        <w:t xml:space="preserve"> of</w:t>
      </w:r>
      <w:r>
        <w:rPr>
          <w:spacing w:val="2"/>
        </w:rPr>
        <w:t xml:space="preserve"> </w:t>
      </w:r>
      <w:r>
        <w:rPr>
          <w:spacing w:val="-1"/>
        </w:rPr>
        <w:t>incorporation;</w:t>
      </w:r>
    </w:p>
    <w:p w14:paraId="19BFE6D6" w14:textId="400885FC" w:rsidR="00437262" w:rsidRDefault="00BC70E3" w:rsidP="00A836BB">
      <w:pPr>
        <w:pStyle w:val="BodyText"/>
        <w:numPr>
          <w:ilvl w:val="3"/>
          <w:numId w:val="80"/>
        </w:numPr>
        <w:tabs>
          <w:tab w:val="left" w:pos="2653"/>
        </w:tabs>
        <w:spacing w:before="121"/>
        <w:ind w:right="114" w:hanging="850"/>
        <w:jc w:val="both"/>
      </w:pPr>
      <w:r>
        <w:rPr>
          <w:spacing w:val="-1"/>
        </w:rPr>
        <w:t>it</w:t>
      </w:r>
      <w:r>
        <w:rPr>
          <w:spacing w:val="25"/>
        </w:rPr>
        <w:t xml:space="preserve"> </w:t>
      </w:r>
      <w:r>
        <w:rPr>
          <w:spacing w:val="-1"/>
        </w:rPr>
        <w:t>has</w:t>
      </w:r>
      <w:r>
        <w:rPr>
          <w:spacing w:val="24"/>
        </w:rPr>
        <w:t xml:space="preserve"> </w:t>
      </w:r>
      <w:r>
        <w:rPr>
          <w:spacing w:val="-1"/>
        </w:rPr>
        <w:t>all</w:t>
      </w:r>
      <w:r>
        <w:rPr>
          <w:spacing w:val="23"/>
        </w:rPr>
        <w:t xml:space="preserve"> </w:t>
      </w:r>
      <w:r>
        <w:rPr>
          <w:spacing w:val="-1"/>
        </w:rPr>
        <w:t>necessary</w:t>
      </w:r>
      <w:r>
        <w:rPr>
          <w:spacing w:val="22"/>
        </w:rPr>
        <w:t xml:space="preserve"> </w:t>
      </w:r>
      <w:r>
        <w:rPr>
          <w:spacing w:val="-1"/>
        </w:rPr>
        <w:t>consents</w:t>
      </w:r>
      <w:r>
        <w:rPr>
          <w:spacing w:val="24"/>
        </w:rPr>
        <w:t xml:space="preserve"> </w:t>
      </w:r>
      <w:r>
        <w:rPr>
          <w:spacing w:val="-1"/>
        </w:rPr>
        <w:t>(including,</w:t>
      </w:r>
      <w:r>
        <w:rPr>
          <w:spacing w:val="25"/>
        </w:rPr>
        <w:t xml:space="preserve"> </w:t>
      </w:r>
      <w:r>
        <w:rPr>
          <w:spacing w:val="-1"/>
        </w:rPr>
        <w:t>where</w:t>
      </w:r>
      <w:r>
        <w:rPr>
          <w:spacing w:val="24"/>
        </w:rPr>
        <w:t xml:space="preserve"> </w:t>
      </w:r>
      <w:r>
        <w:rPr>
          <w:spacing w:val="-1"/>
        </w:rPr>
        <w:t>its</w:t>
      </w:r>
      <w:r>
        <w:rPr>
          <w:spacing w:val="24"/>
        </w:rPr>
        <w:t xml:space="preserve"> </w:t>
      </w:r>
      <w:r>
        <w:rPr>
          <w:spacing w:val="-1"/>
        </w:rPr>
        <w:t>procedures</w:t>
      </w:r>
      <w:r>
        <w:rPr>
          <w:spacing w:val="24"/>
        </w:rPr>
        <w:t xml:space="preserve"> </w:t>
      </w:r>
      <w:r>
        <w:rPr>
          <w:spacing w:val="-2"/>
        </w:rPr>
        <w:t>so</w:t>
      </w:r>
      <w:r>
        <w:rPr>
          <w:spacing w:val="53"/>
        </w:rPr>
        <w:t xml:space="preserve"> </w:t>
      </w:r>
      <w:r>
        <w:rPr>
          <w:spacing w:val="-1"/>
        </w:rPr>
        <w:t>require,</w:t>
      </w:r>
      <w:r>
        <w:rPr>
          <w:spacing w:val="33"/>
        </w:rPr>
        <w:t xml:space="preserve"> </w:t>
      </w:r>
      <w:r>
        <w:t>the</w:t>
      </w:r>
      <w:r>
        <w:rPr>
          <w:spacing w:val="34"/>
        </w:rPr>
        <w:t xml:space="preserve"> </w:t>
      </w:r>
      <w:r>
        <w:rPr>
          <w:spacing w:val="-1"/>
        </w:rPr>
        <w:t>consent</w:t>
      </w:r>
      <w:r>
        <w:rPr>
          <w:spacing w:val="36"/>
        </w:rPr>
        <w:t xml:space="preserve"> </w:t>
      </w:r>
      <w:r>
        <w:rPr>
          <w:spacing w:val="-2"/>
        </w:rPr>
        <w:t>of</w:t>
      </w:r>
      <w:r>
        <w:rPr>
          <w:spacing w:val="36"/>
        </w:rPr>
        <w:t xml:space="preserve"> </w:t>
      </w:r>
      <w:r>
        <w:rPr>
          <w:spacing w:val="-1"/>
        </w:rPr>
        <w:t>its</w:t>
      </w:r>
      <w:r>
        <w:rPr>
          <w:spacing w:val="35"/>
        </w:rPr>
        <w:t xml:space="preserve"> </w:t>
      </w:r>
      <w:r>
        <w:rPr>
          <w:spacing w:val="-1"/>
        </w:rPr>
        <w:t>Parent</w:t>
      </w:r>
      <w:r>
        <w:rPr>
          <w:spacing w:val="36"/>
        </w:rPr>
        <w:t xml:space="preserve"> </w:t>
      </w:r>
      <w:r>
        <w:rPr>
          <w:spacing w:val="-2"/>
        </w:rPr>
        <w:t>Company)</w:t>
      </w:r>
      <w:r>
        <w:rPr>
          <w:spacing w:val="37"/>
        </w:rPr>
        <w:t xml:space="preserve"> </w:t>
      </w:r>
      <w:r>
        <w:rPr>
          <w:spacing w:val="-1"/>
        </w:rPr>
        <w:t>and</w:t>
      </w:r>
      <w:r>
        <w:rPr>
          <w:spacing w:val="35"/>
        </w:rPr>
        <w:t xml:space="preserve"> </w:t>
      </w:r>
      <w:r>
        <w:rPr>
          <w:spacing w:val="-1"/>
        </w:rPr>
        <w:t>regulatory</w:t>
      </w:r>
      <w:r>
        <w:rPr>
          <w:spacing w:val="43"/>
        </w:rPr>
        <w:t xml:space="preserve"> </w:t>
      </w:r>
      <w:r>
        <w:rPr>
          <w:spacing w:val="-1"/>
        </w:rPr>
        <w:t>approvals</w:t>
      </w:r>
      <w:r>
        <w:rPr>
          <w:spacing w:val="1"/>
        </w:rPr>
        <w:t xml:space="preserve"> </w:t>
      </w:r>
      <w:r>
        <w:t xml:space="preserve">to </w:t>
      </w:r>
      <w:r>
        <w:rPr>
          <w:spacing w:val="-1"/>
        </w:rPr>
        <w:t xml:space="preserve">enter into </w:t>
      </w:r>
      <w:r>
        <w:rPr>
          <w:spacing w:val="-2"/>
        </w:rPr>
        <w:t>this</w:t>
      </w:r>
      <w:r>
        <w:rPr>
          <w:spacing w:val="2"/>
        </w:rPr>
        <w:t xml:space="preserve"> </w:t>
      </w:r>
      <w:r>
        <w:rPr>
          <w:spacing w:val="-1"/>
        </w:rPr>
        <w:t>Contract</w:t>
      </w:r>
      <w:r>
        <w:t>;</w:t>
      </w:r>
    </w:p>
    <w:p w14:paraId="72076C2B" w14:textId="77777777" w:rsidR="00437262" w:rsidRDefault="00BC70E3" w:rsidP="00A836BB">
      <w:pPr>
        <w:pStyle w:val="BodyText"/>
        <w:numPr>
          <w:ilvl w:val="3"/>
          <w:numId w:val="80"/>
        </w:numPr>
        <w:tabs>
          <w:tab w:val="left" w:pos="2653"/>
        </w:tabs>
        <w:ind w:right="115" w:hanging="850"/>
        <w:jc w:val="both"/>
      </w:pPr>
      <w:r>
        <w:rPr>
          <w:spacing w:val="-1"/>
        </w:rPr>
        <w:t>its</w:t>
      </w:r>
      <w:r>
        <w:rPr>
          <w:spacing w:val="1"/>
        </w:rPr>
        <w:t xml:space="preserve"> </w:t>
      </w:r>
      <w:r>
        <w:rPr>
          <w:spacing w:val="-1"/>
        </w:rPr>
        <w:t>execution,</w:t>
      </w:r>
      <w:r>
        <w:rPr>
          <w:spacing w:val="2"/>
        </w:rPr>
        <w:t xml:space="preserve"> </w:t>
      </w:r>
      <w:r>
        <w:rPr>
          <w:spacing w:val="-1"/>
        </w:rPr>
        <w:t>delivery and</w:t>
      </w:r>
      <w:r>
        <w:t xml:space="preserve"> </w:t>
      </w:r>
      <w:r>
        <w:rPr>
          <w:spacing w:val="-1"/>
        </w:rPr>
        <w:t>performance</w:t>
      </w:r>
      <w:r>
        <w:t xml:space="preserve"> </w:t>
      </w:r>
      <w:r>
        <w:rPr>
          <w:spacing w:val="-2"/>
        </w:rPr>
        <w:t>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41"/>
        </w:rPr>
        <w:t xml:space="preserve"> </w:t>
      </w:r>
      <w:r>
        <w:rPr>
          <w:spacing w:val="-1"/>
        </w:rPr>
        <w:t>Contract</w:t>
      </w:r>
      <w:r>
        <w:rPr>
          <w:spacing w:val="26"/>
        </w:rPr>
        <w:t xml:space="preserve"> </w:t>
      </w:r>
      <w:r>
        <w:rPr>
          <w:spacing w:val="-1"/>
        </w:rPr>
        <w:t>does</w:t>
      </w:r>
      <w:r>
        <w:rPr>
          <w:spacing w:val="24"/>
        </w:rPr>
        <w:t xml:space="preserve"> </w:t>
      </w:r>
      <w:r>
        <w:rPr>
          <w:spacing w:val="-2"/>
        </w:rPr>
        <w:t>not</w:t>
      </w:r>
      <w:r>
        <w:rPr>
          <w:spacing w:val="25"/>
        </w:rPr>
        <w:t xml:space="preserve"> </w:t>
      </w:r>
      <w:r>
        <w:rPr>
          <w:spacing w:val="-1"/>
        </w:rPr>
        <w:t>and</w:t>
      </w:r>
      <w:r>
        <w:rPr>
          <w:spacing w:val="22"/>
        </w:rPr>
        <w:t xml:space="preserve"> </w:t>
      </w:r>
      <w:r>
        <w:rPr>
          <w:spacing w:val="-2"/>
        </w:rPr>
        <w:t>will</w:t>
      </w:r>
      <w:r>
        <w:rPr>
          <w:spacing w:val="23"/>
        </w:rPr>
        <w:t xml:space="preserve"> </w:t>
      </w:r>
      <w:r>
        <w:rPr>
          <w:spacing w:val="-1"/>
        </w:rPr>
        <w:t>not</w:t>
      </w:r>
      <w:r>
        <w:rPr>
          <w:spacing w:val="25"/>
        </w:rPr>
        <w:t xml:space="preserve"> </w:t>
      </w:r>
      <w:r>
        <w:rPr>
          <w:spacing w:val="-1"/>
        </w:rPr>
        <w:t>constitute</w:t>
      </w:r>
      <w:r>
        <w:rPr>
          <w:spacing w:val="25"/>
        </w:rPr>
        <w:t xml:space="preserve"> </w:t>
      </w:r>
      <w:r>
        <w:t>a</w:t>
      </w:r>
      <w:r>
        <w:rPr>
          <w:spacing w:val="22"/>
        </w:rPr>
        <w:t xml:space="preserve"> </w:t>
      </w:r>
      <w:r>
        <w:rPr>
          <w:spacing w:val="-1"/>
        </w:rPr>
        <w:t>breach</w:t>
      </w:r>
      <w:r>
        <w:rPr>
          <w:spacing w:val="24"/>
        </w:rPr>
        <w:t xml:space="preserve"> </w:t>
      </w:r>
      <w:r>
        <w:rPr>
          <w:spacing w:val="-2"/>
        </w:rPr>
        <w:t>of</w:t>
      </w:r>
      <w:r>
        <w:rPr>
          <w:spacing w:val="28"/>
        </w:rPr>
        <w:t xml:space="preserve"> </w:t>
      </w:r>
      <w:r>
        <w:rPr>
          <w:spacing w:val="-1"/>
        </w:rPr>
        <w:t>any</w:t>
      </w:r>
      <w:r>
        <w:rPr>
          <w:spacing w:val="22"/>
        </w:rPr>
        <w:t xml:space="preserve"> </w:t>
      </w:r>
      <w:r>
        <w:rPr>
          <w:spacing w:val="-1"/>
        </w:rPr>
        <w:t>Law</w:t>
      </w:r>
      <w:r>
        <w:rPr>
          <w:spacing w:val="21"/>
        </w:rPr>
        <w:t xml:space="preserve"> </w:t>
      </w:r>
      <w:r>
        <w:t>or</w:t>
      </w:r>
      <w:r>
        <w:rPr>
          <w:spacing w:val="57"/>
        </w:rPr>
        <w:t xml:space="preserve"> </w:t>
      </w:r>
      <w:r>
        <w:rPr>
          <w:spacing w:val="-1"/>
        </w:rPr>
        <w:t>obligation</w:t>
      </w:r>
      <w:r>
        <w:rPr>
          <w:spacing w:val="7"/>
        </w:rPr>
        <w:t xml:space="preserve"> </w:t>
      </w:r>
      <w:r>
        <w:rPr>
          <w:spacing w:val="-1"/>
        </w:rPr>
        <w:t>applicable</w:t>
      </w:r>
      <w:r>
        <w:rPr>
          <w:spacing w:val="7"/>
        </w:rPr>
        <w:t xml:space="preserve"> </w:t>
      </w:r>
      <w:r>
        <w:t>to</w:t>
      </w:r>
      <w:r>
        <w:rPr>
          <w:spacing w:val="7"/>
        </w:rPr>
        <w:t xml:space="preserve"> </w:t>
      </w:r>
      <w:r>
        <w:rPr>
          <w:spacing w:val="-2"/>
        </w:rPr>
        <w:t>it</w:t>
      </w:r>
      <w:r>
        <w:rPr>
          <w:spacing w:val="6"/>
        </w:rPr>
        <w:t xml:space="preserve"> </w:t>
      </w:r>
      <w:r>
        <w:rPr>
          <w:spacing w:val="-1"/>
        </w:rPr>
        <w:t>and</w:t>
      </w:r>
      <w:r>
        <w:rPr>
          <w:spacing w:val="7"/>
        </w:rPr>
        <w:t xml:space="preserve"> </w:t>
      </w:r>
      <w:r>
        <w:rPr>
          <w:spacing w:val="-1"/>
        </w:rPr>
        <w:t>does</w:t>
      </w:r>
      <w:r>
        <w:rPr>
          <w:spacing w:val="5"/>
        </w:rPr>
        <w:t xml:space="preserve"> </w:t>
      </w:r>
      <w:r>
        <w:rPr>
          <w:spacing w:val="-1"/>
        </w:rPr>
        <w:t>not</w:t>
      </w:r>
      <w:r>
        <w:rPr>
          <w:spacing w:val="6"/>
        </w:rPr>
        <w:t xml:space="preserve"> </w:t>
      </w:r>
      <w:r>
        <w:rPr>
          <w:spacing w:val="-1"/>
        </w:rPr>
        <w:t>and</w:t>
      </w:r>
      <w:r>
        <w:rPr>
          <w:spacing w:val="7"/>
        </w:rPr>
        <w:t xml:space="preserve"> </w:t>
      </w:r>
      <w:r>
        <w:rPr>
          <w:spacing w:val="-2"/>
        </w:rPr>
        <w:t>will</w:t>
      </w:r>
      <w:r>
        <w:rPr>
          <w:spacing w:val="7"/>
        </w:rPr>
        <w:t xml:space="preserve"> </w:t>
      </w:r>
      <w:r>
        <w:t>not</w:t>
      </w:r>
      <w:r>
        <w:rPr>
          <w:spacing w:val="8"/>
        </w:rPr>
        <w:t xml:space="preserve"> </w:t>
      </w:r>
      <w:r>
        <w:rPr>
          <w:spacing w:val="-1"/>
        </w:rPr>
        <w:t>cause</w:t>
      </w:r>
      <w:r>
        <w:rPr>
          <w:spacing w:val="5"/>
        </w:rPr>
        <w:t xml:space="preserve"> </w:t>
      </w:r>
      <w:r>
        <w:t>or</w:t>
      </w:r>
      <w:r>
        <w:rPr>
          <w:spacing w:val="6"/>
        </w:rPr>
        <w:t xml:space="preserve"> </w:t>
      </w:r>
      <w:r>
        <w:rPr>
          <w:spacing w:val="-1"/>
        </w:rPr>
        <w:t>result</w:t>
      </w:r>
      <w:r>
        <w:rPr>
          <w:spacing w:val="45"/>
        </w:rPr>
        <w:t xml:space="preserve"> </w:t>
      </w:r>
      <w:r>
        <w:rPr>
          <w:spacing w:val="-1"/>
        </w:rPr>
        <w:t>in</w:t>
      </w:r>
      <w:r>
        <w:t xml:space="preserve"> a</w:t>
      </w:r>
      <w:r>
        <w:rPr>
          <w:spacing w:val="1"/>
        </w:rPr>
        <w:t xml:space="preserve"> </w:t>
      </w:r>
      <w:r>
        <w:rPr>
          <w:spacing w:val="-1"/>
        </w:rPr>
        <w:t>Default under any</w:t>
      </w:r>
      <w:r>
        <w:rPr>
          <w:spacing w:val="-2"/>
        </w:rPr>
        <w:t xml:space="preserve"> </w:t>
      </w:r>
      <w:r>
        <w:rPr>
          <w:spacing w:val="-1"/>
        </w:rPr>
        <w:t>agreement</w:t>
      </w:r>
      <w:r>
        <w:rPr>
          <w:spacing w:val="2"/>
        </w:rPr>
        <w:t xml:space="preserve"> </w:t>
      </w:r>
      <w:r>
        <w:t>by</w:t>
      </w:r>
      <w:r>
        <w:rPr>
          <w:spacing w:val="-2"/>
        </w:rPr>
        <w:t xml:space="preserve"> which</w:t>
      </w:r>
      <w:r>
        <w:t xml:space="preserve"> it</w:t>
      </w:r>
      <w:r>
        <w:rPr>
          <w:spacing w:val="1"/>
        </w:rPr>
        <w:t xml:space="preserve"> </w:t>
      </w:r>
      <w:r>
        <w:rPr>
          <w:spacing w:val="-1"/>
        </w:rPr>
        <w:t>is</w:t>
      </w:r>
      <w:r>
        <w:rPr>
          <w:spacing w:val="1"/>
        </w:rPr>
        <w:t xml:space="preserve"> </w:t>
      </w:r>
      <w:r>
        <w:rPr>
          <w:spacing w:val="-1"/>
        </w:rPr>
        <w:t>bound;</w:t>
      </w:r>
    </w:p>
    <w:p w14:paraId="21CD91F4" w14:textId="2FE62E1D" w:rsidR="00437262" w:rsidRDefault="00BC70E3" w:rsidP="00A836BB">
      <w:pPr>
        <w:pStyle w:val="BodyText"/>
        <w:numPr>
          <w:ilvl w:val="3"/>
          <w:numId w:val="80"/>
        </w:numPr>
        <w:tabs>
          <w:tab w:val="left" w:pos="2653"/>
        </w:tabs>
        <w:spacing w:before="121"/>
        <w:ind w:right="112" w:hanging="850"/>
        <w:jc w:val="both"/>
      </w:pPr>
      <w:r>
        <w:t>as</w:t>
      </w:r>
      <w:r>
        <w:rPr>
          <w:spacing w:val="46"/>
        </w:rPr>
        <w:t xml:space="preserve"> </w:t>
      </w:r>
      <w:r>
        <w:t>at</w:t>
      </w:r>
      <w:r>
        <w:rPr>
          <w:spacing w:val="44"/>
        </w:rPr>
        <w:t xml:space="preserve"> </w:t>
      </w:r>
      <w:r>
        <w:t>the</w:t>
      </w:r>
      <w:r>
        <w:rPr>
          <w:spacing w:val="46"/>
        </w:rPr>
        <w:t xml:space="preserve"> </w:t>
      </w:r>
      <w:r>
        <w:rPr>
          <w:spacing w:val="-1"/>
        </w:rPr>
        <w:t>Contract</w:t>
      </w:r>
      <w:r>
        <w:rPr>
          <w:spacing w:val="47"/>
        </w:rPr>
        <w:t xml:space="preserve"> </w:t>
      </w:r>
      <w:r>
        <w:rPr>
          <w:spacing w:val="-1"/>
        </w:rPr>
        <w:t>Commencement</w:t>
      </w:r>
      <w:r>
        <w:rPr>
          <w:spacing w:val="47"/>
        </w:rPr>
        <w:t xml:space="preserve"> </w:t>
      </w:r>
      <w:r>
        <w:rPr>
          <w:spacing w:val="-1"/>
        </w:rPr>
        <w:t>Date,</w:t>
      </w:r>
      <w:r>
        <w:rPr>
          <w:spacing w:val="47"/>
        </w:rPr>
        <w:t xml:space="preserve"> </w:t>
      </w:r>
      <w:r>
        <w:rPr>
          <w:spacing w:val="-1"/>
        </w:rPr>
        <w:t>all</w:t>
      </w:r>
      <w:r>
        <w:rPr>
          <w:spacing w:val="46"/>
        </w:rPr>
        <w:t xml:space="preserve"> </w:t>
      </w:r>
      <w:r>
        <w:rPr>
          <w:spacing w:val="-1"/>
        </w:rPr>
        <w:t>written</w:t>
      </w:r>
      <w:r>
        <w:rPr>
          <w:spacing w:val="45"/>
        </w:rPr>
        <w:t xml:space="preserve"> </w:t>
      </w:r>
      <w:r>
        <w:rPr>
          <w:spacing w:val="-1"/>
        </w:rPr>
        <w:t>statements</w:t>
      </w:r>
      <w:r>
        <w:rPr>
          <w:spacing w:val="21"/>
        </w:rPr>
        <w:t xml:space="preserve"> </w:t>
      </w:r>
      <w:r>
        <w:rPr>
          <w:spacing w:val="-1"/>
        </w:rPr>
        <w:t>and</w:t>
      </w:r>
      <w:r>
        <w:rPr>
          <w:spacing w:val="18"/>
        </w:rPr>
        <w:t xml:space="preserve"> </w:t>
      </w:r>
      <w:r>
        <w:rPr>
          <w:spacing w:val="-1"/>
        </w:rPr>
        <w:t>representations</w:t>
      </w:r>
      <w:r>
        <w:rPr>
          <w:spacing w:val="19"/>
        </w:rPr>
        <w:t xml:space="preserve"> </w:t>
      </w:r>
      <w:r>
        <w:rPr>
          <w:spacing w:val="-1"/>
        </w:rPr>
        <w:t>in</w:t>
      </w:r>
      <w:r>
        <w:rPr>
          <w:spacing w:val="18"/>
        </w:rPr>
        <w:t xml:space="preserve"> </w:t>
      </w:r>
      <w:r>
        <w:rPr>
          <w:spacing w:val="-1"/>
        </w:rPr>
        <w:t>any</w:t>
      </w:r>
      <w:r>
        <w:rPr>
          <w:spacing w:val="21"/>
        </w:rPr>
        <w:t xml:space="preserve"> </w:t>
      </w:r>
      <w:r>
        <w:rPr>
          <w:spacing w:val="-1"/>
        </w:rPr>
        <w:t>written</w:t>
      </w:r>
      <w:r>
        <w:rPr>
          <w:spacing w:val="18"/>
        </w:rPr>
        <w:t xml:space="preserve"> </w:t>
      </w:r>
      <w:r>
        <w:rPr>
          <w:spacing w:val="-1"/>
        </w:rPr>
        <w:t>submissions</w:t>
      </w:r>
      <w:r>
        <w:rPr>
          <w:spacing w:val="19"/>
        </w:rPr>
        <w:t xml:space="preserve"> </w:t>
      </w:r>
      <w:r>
        <w:rPr>
          <w:spacing w:val="-1"/>
        </w:rPr>
        <w:t>made</w:t>
      </w:r>
      <w:r>
        <w:rPr>
          <w:spacing w:val="18"/>
        </w:rPr>
        <w:t xml:space="preserve"> </w:t>
      </w:r>
      <w:r>
        <w:t>by</w:t>
      </w:r>
      <w:r>
        <w:rPr>
          <w:spacing w:val="16"/>
        </w:rPr>
        <w:t xml:space="preserve"> </w:t>
      </w:r>
      <w:r>
        <w:t>the</w:t>
      </w:r>
      <w:r>
        <w:rPr>
          <w:spacing w:val="41"/>
        </w:rPr>
        <w:t xml:space="preserve"> </w:t>
      </w:r>
      <w:r>
        <w:rPr>
          <w:spacing w:val="-1"/>
        </w:rPr>
        <w:t>Supplier</w:t>
      </w:r>
      <w:r>
        <w:rPr>
          <w:spacing w:val="18"/>
        </w:rPr>
        <w:t xml:space="preserve"> </w:t>
      </w:r>
      <w:r>
        <w:t>as</w:t>
      </w:r>
      <w:r>
        <w:rPr>
          <w:spacing w:val="17"/>
        </w:rPr>
        <w:t xml:space="preserve"> </w:t>
      </w:r>
      <w:r>
        <w:rPr>
          <w:spacing w:val="-1"/>
        </w:rPr>
        <w:t>part</w:t>
      </w:r>
      <w:r>
        <w:rPr>
          <w:spacing w:val="18"/>
        </w:rPr>
        <w:t xml:space="preserve"> </w:t>
      </w:r>
      <w:r>
        <w:rPr>
          <w:spacing w:val="-2"/>
        </w:rPr>
        <w:t>of</w:t>
      </w:r>
      <w:r>
        <w:rPr>
          <w:spacing w:val="18"/>
        </w:rPr>
        <w:t xml:space="preserve"> </w:t>
      </w:r>
      <w:r>
        <w:t>the</w:t>
      </w:r>
      <w:r>
        <w:rPr>
          <w:spacing w:val="17"/>
        </w:rPr>
        <w:t xml:space="preserve"> </w:t>
      </w:r>
      <w:r>
        <w:rPr>
          <w:spacing w:val="-1"/>
        </w:rPr>
        <w:t>procurement</w:t>
      </w:r>
      <w:r>
        <w:rPr>
          <w:spacing w:val="18"/>
        </w:rPr>
        <w:t xml:space="preserve"> </w:t>
      </w:r>
      <w:r>
        <w:rPr>
          <w:spacing w:val="-1"/>
        </w:rPr>
        <w:t>process,</w:t>
      </w:r>
      <w:r>
        <w:rPr>
          <w:spacing w:val="18"/>
        </w:rPr>
        <w:t xml:space="preserve"> </w:t>
      </w:r>
      <w:r>
        <w:rPr>
          <w:spacing w:val="-1"/>
        </w:rPr>
        <w:t>its</w:t>
      </w:r>
      <w:r>
        <w:rPr>
          <w:spacing w:val="15"/>
        </w:rPr>
        <w:t xml:space="preserve"> </w:t>
      </w:r>
      <w:r>
        <w:t>Tender,</w:t>
      </w:r>
      <w:r>
        <w:rPr>
          <w:spacing w:val="19"/>
        </w:rPr>
        <w:t xml:space="preserve"> </w:t>
      </w:r>
      <w:r>
        <w:rPr>
          <w:spacing w:val="-1"/>
        </w:rPr>
        <w:t>Contract</w:t>
      </w:r>
      <w:r>
        <w:rPr>
          <w:spacing w:val="25"/>
        </w:rPr>
        <w:t xml:space="preserve"> </w:t>
      </w:r>
      <w:r>
        <w:rPr>
          <w:spacing w:val="-1"/>
        </w:rPr>
        <w:t>Tender</w:t>
      </w:r>
      <w:r>
        <w:t xml:space="preserve"> </w:t>
      </w:r>
      <w:r>
        <w:rPr>
          <w:spacing w:val="-1"/>
        </w:rPr>
        <w:t>and</w:t>
      </w:r>
      <w:r>
        <w:t xml:space="preserve"> </w:t>
      </w:r>
      <w:r>
        <w:rPr>
          <w:spacing w:val="-1"/>
        </w:rPr>
        <w:t>any</w:t>
      </w:r>
      <w:r>
        <w:t xml:space="preserve"> other </w:t>
      </w:r>
      <w:r>
        <w:rPr>
          <w:spacing w:val="-1"/>
        </w:rPr>
        <w:t>documents</w:t>
      </w:r>
      <w:r>
        <w:t xml:space="preserve"> </w:t>
      </w:r>
      <w:r>
        <w:rPr>
          <w:spacing w:val="-1"/>
        </w:rPr>
        <w:t>submitted</w:t>
      </w:r>
      <w:r>
        <w:t xml:space="preserve"> </w:t>
      </w:r>
      <w:r>
        <w:rPr>
          <w:spacing w:val="-1"/>
        </w:rPr>
        <w:t>remain</w:t>
      </w:r>
      <w:r>
        <w:t xml:space="preserve"> true </w:t>
      </w:r>
      <w:r>
        <w:rPr>
          <w:spacing w:val="-1"/>
        </w:rPr>
        <w:t>and</w:t>
      </w:r>
    </w:p>
    <w:p w14:paraId="6664F982" w14:textId="77777777" w:rsidR="00437262" w:rsidRDefault="00437262">
      <w:pPr>
        <w:jc w:val="both"/>
        <w:sectPr w:rsidR="00437262">
          <w:pgSz w:w="11910" w:h="16840"/>
          <w:pgMar w:top="1480" w:right="1300" w:bottom="1180" w:left="1340" w:header="0" w:footer="965" w:gutter="0"/>
          <w:cols w:space="720"/>
        </w:sectPr>
      </w:pPr>
    </w:p>
    <w:p w14:paraId="4AC4CF16" w14:textId="474D3637" w:rsidR="00437262" w:rsidRDefault="00BC70E3">
      <w:pPr>
        <w:pStyle w:val="BodyText"/>
        <w:tabs>
          <w:tab w:val="left" w:pos="3362"/>
          <w:tab w:val="left" w:pos="4215"/>
          <w:tab w:val="left" w:pos="4603"/>
          <w:tab w:val="left" w:pos="5114"/>
          <w:tab w:val="left" w:pos="5918"/>
          <w:tab w:val="left" w:pos="6491"/>
          <w:tab w:val="left" w:pos="7161"/>
          <w:tab w:val="left" w:pos="8441"/>
        </w:tabs>
        <w:spacing w:before="59"/>
        <w:ind w:left="2312" w:right="114" w:firstLine="0"/>
      </w:pPr>
      <w:r>
        <w:rPr>
          <w:spacing w:val="-1"/>
        </w:rPr>
        <w:lastRenderedPageBreak/>
        <w:t>accurate</w:t>
      </w:r>
      <w:r>
        <w:rPr>
          <w:spacing w:val="-1"/>
        </w:rPr>
        <w:tab/>
        <w:t>except</w:t>
      </w:r>
      <w:r>
        <w:rPr>
          <w:spacing w:val="-1"/>
        </w:rPr>
        <w:tab/>
      </w:r>
      <w:r>
        <w:t>to</w:t>
      </w:r>
      <w:r>
        <w:tab/>
      </w:r>
      <w:r>
        <w:rPr>
          <w:spacing w:val="-1"/>
        </w:rPr>
        <w:t>the</w:t>
      </w:r>
      <w:r>
        <w:rPr>
          <w:spacing w:val="-1"/>
        </w:rPr>
        <w:tab/>
        <w:t>extent</w:t>
      </w:r>
      <w:r>
        <w:rPr>
          <w:spacing w:val="-1"/>
        </w:rPr>
        <w:tab/>
      </w:r>
      <w:r>
        <w:rPr>
          <w:spacing w:val="-1"/>
          <w:w w:val="95"/>
        </w:rPr>
        <w:t>that</w:t>
      </w:r>
      <w:r>
        <w:rPr>
          <w:spacing w:val="-1"/>
          <w:w w:val="95"/>
        </w:rPr>
        <w:tab/>
      </w:r>
      <w:r>
        <w:t>such</w:t>
      </w:r>
      <w:r>
        <w:tab/>
      </w:r>
      <w:r>
        <w:rPr>
          <w:spacing w:val="-1"/>
        </w:rPr>
        <w:t>statements</w:t>
      </w:r>
      <w:r>
        <w:rPr>
          <w:spacing w:val="-1"/>
        </w:rPr>
        <w:tab/>
        <w:t>and</w:t>
      </w:r>
      <w:r>
        <w:rPr>
          <w:spacing w:val="45"/>
        </w:rPr>
        <w:t xml:space="preserve"> </w:t>
      </w:r>
      <w:r>
        <w:rPr>
          <w:spacing w:val="-1"/>
        </w:rPr>
        <w:t>representations</w:t>
      </w:r>
      <w:r>
        <w:rPr>
          <w:spacing w:val="-2"/>
        </w:rPr>
        <w:t xml:space="preserve"> </w:t>
      </w:r>
      <w:r>
        <w:rPr>
          <w:spacing w:val="-1"/>
        </w:rPr>
        <w:t>have</w:t>
      </w:r>
      <w:r>
        <w:t xml:space="preserve"> been </w:t>
      </w:r>
      <w:r>
        <w:rPr>
          <w:spacing w:val="-1"/>
        </w:rPr>
        <w:t>superseded</w:t>
      </w:r>
      <w:r>
        <w:rPr>
          <w:spacing w:val="-3"/>
        </w:rPr>
        <w:t xml:space="preserve"> </w:t>
      </w:r>
      <w:r>
        <w:t>or</w:t>
      </w:r>
      <w:r>
        <w:rPr>
          <w:spacing w:val="-1"/>
        </w:rPr>
        <w:t xml:space="preserve"> varied</w:t>
      </w:r>
      <w:r>
        <w:rPr>
          <w:spacing w:val="-2"/>
        </w:rPr>
        <w:t xml:space="preserve"> </w:t>
      </w:r>
      <w:r>
        <w:t>by</w:t>
      </w:r>
      <w:r>
        <w:rPr>
          <w:spacing w:val="-2"/>
        </w:rPr>
        <w:t xml:space="preserve"> </w:t>
      </w:r>
      <w:r>
        <w:rPr>
          <w:spacing w:val="-1"/>
        </w:rPr>
        <w:t>this</w:t>
      </w:r>
      <w:r>
        <w:rPr>
          <w:spacing w:val="3"/>
        </w:rPr>
        <w:t xml:space="preserve"> </w:t>
      </w:r>
      <w:r w:rsidR="00FE5B78">
        <w:rPr>
          <w:spacing w:val="-1"/>
        </w:rPr>
        <w:t>Contract</w:t>
      </w:r>
      <w:r w:rsidR="00FE5B78">
        <w:t>;</w:t>
      </w:r>
    </w:p>
    <w:p w14:paraId="7B49572E" w14:textId="77777777" w:rsidR="00437262" w:rsidRDefault="00BC70E3" w:rsidP="00A836BB">
      <w:pPr>
        <w:pStyle w:val="BodyText"/>
        <w:numPr>
          <w:ilvl w:val="3"/>
          <w:numId w:val="80"/>
        </w:numPr>
        <w:tabs>
          <w:tab w:val="left" w:pos="2313"/>
        </w:tabs>
        <w:spacing w:before="121"/>
        <w:ind w:left="2312" w:right="110" w:hanging="850"/>
        <w:jc w:val="both"/>
      </w:pPr>
      <w:bookmarkStart w:id="11" w:name="_bookmark8"/>
      <w:bookmarkEnd w:id="11"/>
      <w:r>
        <w:rPr>
          <w:spacing w:val="-1"/>
        </w:rPr>
        <w:t>if</w:t>
      </w:r>
      <w:r>
        <w:rPr>
          <w:spacing w:val="8"/>
        </w:rPr>
        <w:t xml:space="preserve"> </w:t>
      </w:r>
      <w:r>
        <w:t>the</w:t>
      </w:r>
      <w:r>
        <w:rPr>
          <w:spacing w:val="8"/>
        </w:rPr>
        <w:t xml:space="preserve"> </w:t>
      </w:r>
      <w:r>
        <w:rPr>
          <w:spacing w:val="-2"/>
        </w:rPr>
        <w:t>Contract</w:t>
      </w:r>
      <w:r>
        <w:rPr>
          <w:spacing w:val="9"/>
        </w:rPr>
        <w:t xml:space="preserve"> </w:t>
      </w:r>
      <w:r>
        <w:rPr>
          <w:spacing w:val="-1"/>
        </w:rPr>
        <w:t>Charges</w:t>
      </w:r>
      <w:r>
        <w:rPr>
          <w:spacing w:val="5"/>
        </w:rPr>
        <w:t xml:space="preserve"> </w:t>
      </w:r>
      <w:r>
        <w:rPr>
          <w:spacing w:val="-1"/>
        </w:rPr>
        <w:t>payable</w:t>
      </w:r>
      <w:r>
        <w:rPr>
          <w:spacing w:val="7"/>
        </w:rPr>
        <w:t xml:space="preserve"> </w:t>
      </w:r>
      <w:r>
        <w:rPr>
          <w:spacing w:val="-1"/>
        </w:rPr>
        <w:t>under</w:t>
      </w:r>
      <w:r>
        <w:rPr>
          <w:spacing w:val="8"/>
        </w:rPr>
        <w:t xml:space="preserve"> </w:t>
      </w:r>
      <w:r>
        <w:rPr>
          <w:spacing w:val="-1"/>
        </w:rPr>
        <w:t>this</w:t>
      </w:r>
      <w:r>
        <w:rPr>
          <w:spacing w:val="10"/>
        </w:rPr>
        <w:t xml:space="preserve"> </w:t>
      </w:r>
      <w:r>
        <w:rPr>
          <w:spacing w:val="-1"/>
        </w:rPr>
        <w:t>Contract</w:t>
      </w:r>
      <w:r>
        <w:rPr>
          <w:spacing w:val="9"/>
        </w:rPr>
        <w:t xml:space="preserve"> </w:t>
      </w:r>
      <w:r>
        <w:rPr>
          <w:spacing w:val="-1"/>
        </w:rPr>
        <w:t>exceed</w:t>
      </w:r>
      <w:r>
        <w:rPr>
          <w:spacing w:val="7"/>
        </w:rPr>
        <w:t xml:space="preserve"> </w:t>
      </w:r>
      <w:r>
        <w:t>or</w:t>
      </w:r>
      <w:r>
        <w:rPr>
          <w:spacing w:val="8"/>
        </w:rPr>
        <w:t xml:space="preserve"> </w:t>
      </w:r>
      <w:r>
        <w:rPr>
          <w:spacing w:val="-1"/>
        </w:rPr>
        <w:t>are</w:t>
      </w:r>
      <w:r>
        <w:rPr>
          <w:spacing w:val="35"/>
        </w:rPr>
        <w:t xml:space="preserve"> </w:t>
      </w:r>
      <w:r>
        <w:rPr>
          <w:spacing w:val="-1"/>
        </w:rPr>
        <w:t>likely</w:t>
      </w:r>
      <w:r>
        <w:rPr>
          <w:spacing w:val="28"/>
        </w:rPr>
        <w:t xml:space="preserve"> </w:t>
      </w:r>
      <w:r>
        <w:t>to</w:t>
      </w:r>
      <w:r>
        <w:rPr>
          <w:spacing w:val="30"/>
        </w:rPr>
        <w:t xml:space="preserve"> </w:t>
      </w:r>
      <w:r>
        <w:rPr>
          <w:spacing w:val="-1"/>
        </w:rPr>
        <w:t>exceed</w:t>
      </w:r>
      <w:r>
        <w:rPr>
          <w:spacing w:val="30"/>
        </w:rPr>
        <w:t xml:space="preserve"> </w:t>
      </w:r>
      <w:r>
        <w:rPr>
          <w:spacing w:val="-1"/>
        </w:rPr>
        <w:t>five</w:t>
      </w:r>
      <w:r>
        <w:rPr>
          <w:spacing w:val="30"/>
        </w:rPr>
        <w:t xml:space="preserve"> </w:t>
      </w:r>
      <w:r>
        <w:rPr>
          <w:spacing w:val="1"/>
        </w:rPr>
        <w:t>(5)</w:t>
      </w:r>
      <w:r>
        <w:rPr>
          <w:spacing w:val="31"/>
        </w:rPr>
        <w:t xml:space="preserve"> </w:t>
      </w:r>
      <w:r>
        <w:rPr>
          <w:spacing w:val="-2"/>
        </w:rPr>
        <w:t>million</w:t>
      </w:r>
      <w:r>
        <w:rPr>
          <w:spacing w:val="30"/>
        </w:rPr>
        <w:t xml:space="preserve"> </w:t>
      </w:r>
      <w:r>
        <w:t>pounds,</w:t>
      </w:r>
      <w:r>
        <w:rPr>
          <w:spacing w:val="32"/>
        </w:rPr>
        <w:t xml:space="preserve"> </w:t>
      </w:r>
      <w:r>
        <w:t>as</w:t>
      </w:r>
      <w:r>
        <w:rPr>
          <w:spacing w:val="33"/>
        </w:rPr>
        <w:t xml:space="preserve"> </w:t>
      </w:r>
      <w:r>
        <w:rPr>
          <w:spacing w:val="-1"/>
        </w:rPr>
        <w:t>at</w:t>
      </w:r>
      <w:r>
        <w:rPr>
          <w:spacing w:val="33"/>
        </w:rPr>
        <w:t xml:space="preserve"> </w:t>
      </w:r>
      <w:r>
        <w:t>the</w:t>
      </w:r>
      <w:r>
        <w:rPr>
          <w:spacing w:val="31"/>
        </w:rPr>
        <w:t xml:space="preserve"> </w:t>
      </w:r>
      <w:r>
        <w:rPr>
          <w:spacing w:val="-1"/>
        </w:rPr>
        <w:t>Contract</w:t>
      </w:r>
      <w:r>
        <w:rPr>
          <w:spacing w:val="33"/>
        </w:rPr>
        <w:t xml:space="preserve"> </w:t>
      </w:r>
      <w:r>
        <w:rPr>
          <w:spacing w:val="-1"/>
        </w:rPr>
        <w:t>Commencement</w:t>
      </w:r>
      <w:r>
        <w:rPr>
          <w:spacing w:val="2"/>
        </w:rPr>
        <w:t xml:space="preserve"> </w:t>
      </w:r>
      <w:r>
        <w:rPr>
          <w:spacing w:val="-1"/>
        </w:rPr>
        <w:t>Date</w:t>
      </w:r>
      <w:r>
        <w:rPr>
          <w:spacing w:val="4"/>
        </w:rPr>
        <w:t xml:space="preserve"> </w:t>
      </w:r>
      <w:r>
        <w:rPr>
          <w:spacing w:val="-2"/>
        </w:rPr>
        <w:t>it</w:t>
      </w:r>
      <w:r>
        <w:rPr>
          <w:spacing w:val="2"/>
        </w:rPr>
        <w:t xml:space="preserve"> </w:t>
      </w:r>
      <w:r>
        <w:rPr>
          <w:spacing w:val="-1"/>
        </w:rPr>
        <w:t>has</w:t>
      </w:r>
      <w:r>
        <w:rPr>
          <w:spacing w:val="3"/>
        </w:rPr>
        <w:t xml:space="preserve"> </w:t>
      </w:r>
      <w:r>
        <w:rPr>
          <w:spacing w:val="-1"/>
        </w:rPr>
        <w:t>notified</w:t>
      </w:r>
      <w:r>
        <w:t xml:space="preserve"> the</w:t>
      </w:r>
      <w:r>
        <w:rPr>
          <w:spacing w:val="4"/>
        </w:rPr>
        <w:t xml:space="preserve"> </w:t>
      </w:r>
      <w:r>
        <w:rPr>
          <w:spacing w:val="-1"/>
        </w:rPr>
        <w:t>Customer</w:t>
      </w:r>
      <w:r>
        <w:rPr>
          <w:spacing w:val="4"/>
        </w:rPr>
        <w:t xml:space="preserve"> </w:t>
      </w:r>
      <w:r>
        <w:rPr>
          <w:spacing w:val="-1"/>
        </w:rPr>
        <w:t>in</w:t>
      </w:r>
      <w:r>
        <w:rPr>
          <w:spacing w:val="3"/>
        </w:rPr>
        <w:t xml:space="preserve"> </w:t>
      </w:r>
      <w:r>
        <w:rPr>
          <w:spacing w:val="-2"/>
        </w:rPr>
        <w:t>writing</w:t>
      </w:r>
      <w:r>
        <w:rPr>
          <w:spacing w:val="4"/>
        </w:rPr>
        <w:t xml:space="preserve"> </w:t>
      </w:r>
      <w:r>
        <w:rPr>
          <w:spacing w:val="-2"/>
        </w:rPr>
        <w:t>of</w:t>
      </w:r>
      <w:r>
        <w:rPr>
          <w:spacing w:val="4"/>
        </w:rPr>
        <w:t xml:space="preserve"> </w:t>
      </w:r>
      <w:r>
        <w:rPr>
          <w:spacing w:val="-1"/>
        </w:rPr>
        <w:t>any</w:t>
      </w:r>
      <w:r>
        <w:rPr>
          <w:spacing w:val="47"/>
        </w:rPr>
        <w:t xml:space="preserve"> </w:t>
      </w:r>
      <w:r>
        <w:rPr>
          <w:spacing w:val="-1"/>
        </w:rPr>
        <w:t>Occasions</w:t>
      </w:r>
      <w:r>
        <w:rPr>
          <w:spacing w:val="21"/>
        </w:rPr>
        <w:t xml:space="preserve"> </w:t>
      </w:r>
      <w:r>
        <w:rPr>
          <w:spacing w:val="-2"/>
        </w:rPr>
        <w:t>of</w:t>
      </w:r>
      <w:r>
        <w:rPr>
          <w:spacing w:val="19"/>
        </w:rPr>
        <w:t xml:space="preserve"> </w:t>
      </w:r>
      <w:r>
        <w:t>Tax</w:t>
      </w:r>
      <w:r>
        <w:rPr>
          <w:spacing w:val="18"/>
        </w:rPr>
        <w:t xml:space="preserve"> </w:t>
      </w:r>
      <w:r>
        <w:rPr>
          <w:spacing w:val="-1"/>
        </w:rPr>
        <w:t>Non-Compliance</w:t>
      </w:r>
      <w:r>
        <w:rPr>
          <w:spacing w:val="21"/>
        </w:rPr>
        <w:t xml:space="preserve"> </w:t>
      </w:r>
      <w:r>
        <w:t>or</w:t>
      </w:r>
      <w:r>
        <w:rPr>
          <w:spacing w:val="19"/>
        </w:rPr>
        <w:t xml:space="preserve"> </w:t>
      </w:r>
      <w:r>
        <w:rPr>
          <w:spacing w:val="-1"/>
        </w:rPr>
        <w:t>any</w:t>
      </w:r>
      <w:r>
        <w:rPr>
          <w:spacing w:val="19"/>
        </w:rPr>
        <w:t xml:space="preserve"> </w:t>
      </w:r>
      <w:r>
        <w:rPr>
          <w:spacing w:val="-1"/>
        </w:rPr>
        <w:t>litigation</w:t>
      </w:r>
      <w:r>
        <w:rPr>
          <w:spacing w:val="20"/>
        </w:rPr>
        <w:t xml:space="preserve"> </w:t>
      </w:r>
      <w:r>
        <w:rPr>
          <w:spacing w:val="-1"/>
        </w:rPr>
        <w:t>that</w:t>
      </w:r>
      <w:r>
        <w:rPr>
          <w:spacing w:val="22"/>
        </w:rPr>
        <w:t xml:space="preserve"> </w:t>
      </w:r>
      <w:r>
        <w:rPr>
          <w:spacing w:val="-1"/>
        </w:rPr>
        <w:t>it</w:t>
      </w:r>
      <w:r>
        <w:rPr>
          <w:spacing w:val="22"/>
        </w:rPr>
        <w:t xml:space="preserve"> </w:t>
      </w:r>
      <w:r>
        <w:rPr>
          <w:spacing w:val="-1"/>
        </w:rPr>
        <w:t>is</w:t>
      </w:r>
      <w:r>
        <w:rPr>
          <w:spacing w:val="35"/>
        </w:rPr>
        <w:t xml:space="preserve"> </w:t>
      </w:r>
      <w:r>
        <w:rPr>
          <w:spacing w:val="-2"/>
        </w:rPr>
        <w:t>involved</w:t>
      </w:r>
      <w:r>
        <w:rPr>
          <w:spacing w:val="33"/>
        </w:rPr>
        <w:t xml:space="preserve"> </w:t>
      </w:r>
      <w:r>
        <w:rPr>
          <w:spacing w:val="-1"/>
        </w:rPr>
        <w:t>in</w:t>
      </w:r>
      <w:r>
        <w:rPr>
          <w:spacing w:val="31"/>
        </w:rPr>
        <w:t xml:space="preserve"> </w:t>
      </w:r>
      <w:r>
        <w:rPr>
          <w:spacing w:val="-1"/>
        </w:rPr>
        <w:t>connection</w:t>
      </w:r>
      <w:r>
        <w:rPr>
          <w:spacing w:val="31"/>
        </w:rPr>
        <w:t xml:space="preserve"> </w:t>
      </w:r>
      <w:r>
        <w:rPr>
          <w:spacing w:val="-1"/>
        </w:rPr>
        <w:t>with</w:t>
      </w:r>
      <w:r>
        <w:rPr>
          <w:spacing w:val="31"/>
        </w:rPr>
        <w:t xml:space="preserve"> </w:t>
      </w:r>
      <w:r>
        <w:rPr>
          <w:spacing w:val="-1"/>
        </w:rPr>
        <w:t>any</w:t>
      </w:r>
      <w:r>
        <w:rPr>
          <w:spacing w:val="29"/>
        </w:rPr>
        <w:t xml:space="preserve"> </w:t>
      </w:r>
      <w:r>
        <w:rPr>
          <w:spacing w:val="-1"/>
        </w:rPr>
        <w:t>Occasions</w:t>
      </w:r>
      <w:r>
        <w:rPr>
          <w:spacing w:val="32"/>
        </w:rPr>
        <w:t xml:space="preserve"> </w:t>
      </w:r>
      <w:r>
        <w:rPr>
          <w:spacing w:val="-2"/>
        </w:rPr>
        <w:t>of</w:t>
      </w:r>
      <w:r>
        <w:rPr>
          <w:spacing w:val="32"/>
        </w:rPr>
        <w:t xml:space="preserve"> </w:t>
      </w:r>
      <w:r>
        <w:t>Tax</w:t>
      </w:r>
      <w:r>
        <w:rPr>
          <w:spacing w:val="29"/>
        </w:rPr>
        <w:t xml:space="preserve"> </w:t>
      </w:r>
      <w:r>
        <w:rPr>
          <w:spacing w:val="-1"/>
        </w:rPr>
        <w:t>Non</w:t>
      </w:r>
      <w:r>
        <w:rPr>
          <w:spacing w:val="49"/>
        </w:rPr>
        <w:t xml:space="preserve"> </w:t>
      </w:r>
      <w:r>
        <w:rPr>
          <w:spacing w:val="-1"/>
        </w:rPr>
        <w:t>Compliance;</w:t>
      </w:r>
    </w:p>
    <w:p w14:paraId="47A277E5" w14:textId="02A7C1EE" w:rsidR="00437262" w:rsidRDefault="00BC70E3" w:rsidP="00A836BB">
      <w:pPr>
        <w:pStyle w:val="BodyText"/>
        <w:numPr>
          <w:ilvl w:val="3"/>
          <w:numId w:val="80"/>
        </w:numPr>
        <w:tabs>
          <w:tab w:val="left" w:pos="2313"/>
        </w:tabs>
        <w:ind w:left="2312" w:right="110" w:hanging="850"/>
        <w:jc w:val="both"/>
      </w:pPr>
      <w:r>
        <w:rPr>
          <w:spacing w:val="-1"/>
        </w:rPr>
        <w:t>it</w:t>
      </w:r>
      <w:r>
        <w:rPr>
          <w:spacing w:val="11"/>
        </w:rPr>
        <w:t xml:space="preserve"> </w:t>
      </w:r>
      <w:r>
        <w:rPr>
          <w:spacing w:val="-1"/>
        </w:rPr>
        <w:t>has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continue</w:t>
      </w:r>
      <w:r>
        <w:rPr>
          <w:spacing w:val="7"/>
        </w:rPr>
        <w:t xml:space="preserve"> </w:t>
      </w:r>
      <w:r>
        <w:t>to</w:t>
      </w:r>
      <w:r>
        <w:rPr>
          <w:spacing w:val="10"/>
        </w:rPr>
        <w:t xml:space="preserve"> </w:t>
      </w:r>
      <w:r>
        <w:rPr>
          <w:spacing w:val="-1"/>
        </w:rPr>
        <w:t>have</w:t>
      </w:r>
      <w:r>
        <w:rPr>
          <w:spacing w:val="10"/>
        </w:rPr>
        <w:t xml:space="preserve"> </w:t>
      </w:r>
      <w:r>
        <w:rPr>
          <w:spacing w:val="-1"/>
        </w:rPr>
        <w:t>all</w:t>
      </w:r>
      <w:r>
        <w:rPr>
          <w:spacing w:val="9"/>
        </w:rPr>
        <w:t xml:space="preserve"> </w:t>
      </w:r>
      <w:r>
        <w:rPr>
          <w:spacing w:val="-1"/>
        </w:rPr>
        <w:t>necessary</w:t>
      </w:r>
      <w:r>
        <w:rPr>
          <w:spacing w:val="8"/>
        </w:rPr>
        <w:t xml:space="preserve"> </w:t>
      </w:r>
      <w:r>
        <w:rPr>
          <w:spacing w:val="-1"/>
        </w:rPr>
        <w:t>rights</w:t>
      </w:r>
      <w:r>
        <w:rPr>
          <w:spacing w:val="10"/>
        </w:rPr>
        <w:t xml:space="preserve"> </w:t>
      </w:r>
      <w:r>
        <w:rPr>
          <w:spacing w:val="-1"/>
        </w:rPr>
        <w:t>in</w:t>
      </w:r>
      <w:r>
        <w:rPr>
          <w:spacing w:val="10"/>
        </w:rPr>
        <w:t xml:space="preserve"> </w:t>
      </w:r>
      <w:r>
        <w:rPr>
          <w:spacing w:val="-1"/>
        </w:rPr>
        <w:t>and</w:t>
      </w:r>
      <w:r>
        <w:rPr>
          <w:spacing w:val="10"/>
        </w:rPr>
        <w:t xml:space="preserve"> </w:t>
      </w:r>
      <w:r>
        <w:t>to</w:t>
      </w:r>
      <w:r>
        <w:rPr>
          <w:spacing w:val="7"/>
        </w:rPr>
        <w:t xml:space="preserve"> </w:t>
      </w:r>
      <w:r>
        <w:t>the</w:t>
      </w:r>
      <w:r>
        <w:rPr>
          <w:spacing w:val="43"/>
        </w:rPr>
        <w:t xml:space="preserve"> </w:t>
      </w:r>
      <w:r>
        <w:rPr>
          <w:spacing w:val="-1"/>
        </w:rPr>
        <w:t>Third</w:t>
      </w:r>
      <w:r>
        <w:rPr>
          <w:spacing w:val="55"/>
        </w:rPr>
        <w:t xml:space="preserve"> </w:t>
      </w:r>
      <w:r>
        <w:rPr>
          <w:spacing w:val="-1"/>
        </w:rPr>
        <w:t>Party</w:t>
      </w:r>
      <w:r>
        <w:rPr>
          <w:spacing w:val="53"/>
        </w:rPr>
        <w:t xml:space="preserve"> </w:t>
      </w:r>
      <w:r>
        <w:rPr>
          <w:spacing w:val="-1"/>
        </w:rPr>
        <w:t>IPR,</w:t>
      </w:r>
      <w:r>
        <w:rPr>
          <w:spacing w:val="58"/>
        </w:rPr>
        <w:t xml:space="preserve"> </w:t>
      </w:r>
      <w:r>
        <w:t>the</w:t>
      </w:r>
      <w:r>
        <w:rPr>
          <w:spacing w:val="55"/>
        </w:rPr>
        <w:t xml:space="preserve"> </w:t>
      </w:r>
      <w:r>
        <w:rPr>
          <w:spacing w:val="-1"/>
        </w:rPr>
        <w:t>Supplier</w:t>
      </w:r>
      <w:r>
        <w:rPr>
          <w:spacing w:val="56"/>
        </w:rPr>
        <w:t xml:space="preserve"> </w:t>
      </w:r>
      <w:r>
        <w:rPr>
          <w:spacing w:val="-1"/>
        </w:rPr>
        <w:t>Background</w:t>
      </w:r>
      <w:r>
        <w:rPr>
          <w:spacing w:val="55"/>
        </w:rPr>
        <w:t xml:space="preserve"> </w:t>
      </w:r>
      <w:r>
        <w:rPr>
          <w:spacing w:val="-2"/>
        </w:rPr>
        <w:t>IPRs</w:t>
      </w:r>
      <w:r>
        <w:rPr>
          <w:spacing w:val="57"/>
        </w:rPr>
        <w:t xml:space="preserve"> </w:t>
      </w:r>
      <w:r>
        <w:rPr>
          <w:spacing w:val="-1"/>
        </w:rPr>
        <w:t>and</w:t>
      </w:r>
      <w:r>
        <w:rPr>
          <w:spacing w:val="55"/>
        </w:rPr>
        <w:t xml:space="preserve"> </w:t>
      </w:r>
      <w:r>
        <w:t>any</w:t>
      </w:r>
      <w:r>
        <w:rPr>
          <w:spacing w:val="53"/>
        </w:rPr>
        <w:t xml:space="preserve"> </w:t>
      </w:r>
      <w:r>
        <w:t>other</w:t>
      </w:r>
      <w:r>
        <w:rPr>
          <w:spacing w:val="53"/>
        </w:rPr>
        <w:t xml:space="preserve"> </w:t>
      </w:r>
      <w:r>
        <w:rPr>
          <w:spacing w:val="-1"/>
        </w:rPr>
        <w:t>materials</w:t>
      </w:r>
      <w:r>
        <w:rPr>
          <w:spacing w:val="42"/>
        </w:rPr>
        <w:t xml:space="preserve"> </w:t>
      </w:r>
      <w:r>
        <w:rPr>
          <w:spacing w:val="-1"/>
        </w:rPr>
        <w:t>made</w:t>
      </w:r>
      <w:r>
        <w:rPr>
          <w:spacing w:val="42"/>
        </w:rPr>
        <w:t xml:space="preserve"> </w:t>
      </w:r>
      <w:r>
        <w:rPr>
          <w:spacing w:val="-1"/>
        </w:rPr>
        <w:t>available</w:t>
      </w:r>
      <w:r>
        <w:rPr>
          <w:spacing w:val="42"/>
        </w:rPr>
        <w:t xml:space="preserve"> </w:t>
      </w:r>
      <w:r>
        <w:t>by</w:t>
      </w:r>
      <w:r>
        <w:rPr>
          <w:spacing w:val="40"/>
        </w:rPr>
        <w:t xml:space="preserve"> </w:t>
      </w:r>
      <w:r>
        <w:t>the</w:t>
      </w:r>
      <w:r>
        <w:rPr>
          <w:spacing w:val="42"/>
        </w:rPr>
        <w:t xml:space="preserve"> </w:t>
      </w:r>
      <w:r>
        <w:rPr>
          <w:spacing w:val="-1"/>
        </w:rPr>
        <w:t>Supplier</w:t>
      </w:r>
      <w:r>
        <w:rPr>
          <w:spacing w:val="43"/>
        </w:rPr>
        <w:t xml:space="preserve"> </w:t>
      </w:r>
      <w:r>
        <w:t>(and/or</w:t>
      </w:r>
      <w:r>
        <w:rPr>
          <w:spacing w:val="44"/>
        </w:rPr>
        <w:t xml:space="preserve"> </w:t>
      </w:r>
      <w:r>
        <w:rPr>
          <w:spacing w:val="-1"/>
        </w:rPr>
        <w:t>any</w:t>
      </w:r>
      <w:r>
        <w:rPr>
          <w:spacing w:val="40"/>
        </w:rPr>
        <w:t xml:space="preserve"> </w:t>
      </w:r>
      <w:r>
        <w:t>Sub-</w:t>
      </w:r>
      <w:r>
        <w:rPr>
          <w:spacing w:val="29"/>
        </w:rPr>
        <w:t xml:space="preserve"> </w:t>
      </w:r>
      <w:r>
        <w:rPr>
          <w:spacing w:val="-1"/>
        </w:rPr>
        <w:t>Contractor)</w:t>
      </w:r>
      <w:r>
        <w:rPr>
          <w:spacing w:val="4"/>
        </w:rPr>
        <w:t xml:space="preserve"> </w:t>
      </w:r>
      <w:r>
        <w:t>to</w:t>
      </w:r>
      <w:r>
        <w:rPr>
          <w:spacing w:val="3"/>
        </w:rPr>
        <w:t xml:space="preserve"> </w:t>
      </w:r>
      <w:r>
        <w:t>the</w:t>
      </w:r>
      <w:r>
        <w:rPr>
          <w:spacing w:val="2"/>
        </w:rPr>
        <w:t xml:space="preserve"> </w:t>
      </w:r>
      <w:r>
        <w:rPr>
          <w:spacing w:val="-1"/>
        </w:rPr>
        <w:t>Customer</w:t>
      </w:r>
      <w:r>
        <w:rPr>
          <w:spacing w:val="6"/>
        </w:rPr>
        <w:t xml:space="preserve"> </w:t>
      </w:r>
      <w:r>
        <w:rPr>
          <w:spacing w:val="-2"/>
        </w:rPr>
        <w:t>which</w:t>
      </w:r>
      <w:r>
        <w:rPr>
          <w:spacing w:val="5"/>
        </w:rPr>
        <w:t xml:space="preserve"> </w:t>
      </w:r>
      <w:r>
        <w:t>are</w:t>
      </w:r>
      <w:r>
        <w:rPr>
          <w:spacing w:val="5"/>
        </w:rPr>
        <w:t xml:space="preserve"> </w:t>
      </w:r>
      <w:r>
        <w:rPr>
          <w:spacing w:val="-1"/>
        </w:rPr>
        <w:t>necessary</w:t>
      </w:r>
      <w:r>
        <w:rPr>
          <w:spacing w:val="4"/>
        </w:rPr>
        <w:t xml:space="preserve"> </w:t>
      </w:r>
      <w:r>
        <w:t>for</w:t>
      </w:r>
      <w:r>
        <w:rPr>
          <w:spacing w:val="6"/>
        </w:rPr>
        <w:t xml:space="preserve"> </w:t>
      </w:r>
      <w:r>
        <w:rPr>
          <w:spacing w:val="-1"/>
        </w:rPr>
        <w:t>the</w:t>
      </w:r>
      <w:r>
        <w:rPr>
          <w:spacing w:val="29"/>
        </w:rPr>
        <w:t xml:space="preserve"> </w:t>
      </w:r>
      <w:r>
        <w:rPr>
          <w:spacing w:val="-1"/>
        </w:rPr>
        <w:t>performance</w:t>
      </w:r>
      <w:r>
        <w:rPr>
          <w:spacing w:val="28"/>
        </w:rPr>
        <w:t xml:space="preserve"> </w:t>
      </w:r>
      <w:r>
        <w:rPr>
          <w:spacing w:val="-2"/>
        </w:rPr>
        <w:t>of</w:t>
      </w:r>
      <w:r>
        <w:rPr>
          <w:spacing w:val="31"/>
        </w:rPr>
        <w:t xml:space="preserve"> </w:t>
      </w:r>
      <w:r>
        <w:t>the</w:t>
      </w:r>
      <w:r>
        <w:rPr>
          <w:spacing w:val="29"/>
        </w:rPr>
        <w:t xml:space="preserve"> </w:t>
      </w:r>
      <w:r>
        <w:rPr>
          <w:spacing w:val="-1"/>
        </w:rPr>
        <w:t>Supplier</w:t>
      </w:r>
      <w:r w:rsidR="007A6FFB">
        <w:rPr>
          <w:spacing w:val="-1"/>
        </w:rPr>
        <w:t>’</w:t>
      </w:r>
      <w:r>
        <w:rPr>
          <w:spacing w:val="-1"/>
        </w:rPr>
        <w:t>s</w:t>
      </w:r>
      <w:r>
        <w:rPr>
          <w:spacing w:val="32"/>
        </w:rPr>
        <w:t xml:space="preserve"> </w:t>
      </w:r>
      <w:r>
        <w:rPr>
          <w:spacing w:val="-1"/>
        </w:rPr>
        <w:t>obligations</w:t>
      </w:r>
      <w:r>
        <w:rPr>
          <w:spacing w:val="30"/>
        </w:rPr>
        <w:t xml:space="preserve"> </w:t>
      </w:r>
      <w:r>
        <w:rPr>
          <w:spacing w:val="-2"/>
        </w:rPr>
        <w:t>under</w:t>
      </w:r>
      <w:r>
        <w:rPr>
          <w:spacing w:val="31"/>
        </w:rPr>
        <w:t xml:space="preserve"> </w:t>
      </w:r>
      <w:r>
        <w:rPr>
          <w:spacing w:val="-1"/>
        </w:rPr>
        <w:t>this</w:t>
      </w:r>
      <w:r>
        <w:rPr>
          <w:spacing w:val="30"/>
        </w:rPr>
        <w:t xml:space="preserve"> </w:t>
      </w:r>
      <w:r>
        <w:rPr>
          <w:spacing w:val="-1"/>
        </w:rPr>
        <w:t>Contract</w:t>
      </w:r>
      <w:r>
        <w:rPr>
          <w:spacing w:val="45"/>
        </w:rPr>
        <w:t xml:space="preserve"> </w:t>
      </w:r>
      <w:r>
        <w:rPr>
          <w:spacing w:val="-1"/>
        </w:rPr>
        <w:t>including</w:t>
      </w:r>
      <w:r>
        <w:rPr>
          <w:spacing w:val="46"/>
        </w:rPr>
        <w:t xml:space="preserve"> </w:t>
      </w:r>
      <w:r>
        <w:t>the</w:t>
      </w:r>
      <w:r>
        <w:rPr>
          <w:spacing w:val="44"/>
        </w:rPr>
        <w:t xml:space="preserve"> </w:t>
      </w:r>
      <w:r>
        <w:rPr>
          <w:spacing w:val="-1"/>
        </w:rPr>
        <w:t>receipt</w:t>
      </w:r>
      <w:r>
        <w:rPr>
          <w:spacing w:val="46"/>
        </w:rPr>
        <w:t xml:space="preserve"> </w:t>
      </w:r>
      <w:r>
        <w:rPr>
          <w:spacing w:val="-2"/>
        </w:rPr>
        <w:t>of</w:t>
      </w:r>
      <w:r>
        <w:rPr>
          <w:spacing w:val="48"/>
        </w:rPr>
        <w:t xml:space="preserve"> </w:t>
      </w:r>
      <w:r>
        <w:t>the</w:t>
      </w:r>
      <w:r>
        <w:rPr>
          <w:spacing w:val="47"/>
        </w:rPr>
        <w:t xml:space="preserve"> </w:t>
      </w:r>
      <w:r>
        <w:rPr>
          <w:spacing w:val="-1"/>
        </w:rPr>
        <w:t>Goods</w:t>
      </w:r>
      <w:r>
        <w:rPr>
          <w:spacing w:val="44"/>
        </w:rPr>
        <w:t xml:space="preserve"> </w:t>
      </w:r>
      <w:r>
        <w:rPr>
          <w:spacing w:val="-1"/>
        </w:rPr>
        <w:t>and/or</w:t>
      </w:r>
      <w:r>
        <w:rPr>
          <w:spacing w:val="47"/>
        </w:rPr>
        <w:t xml:space="preserve"> </w:t>
      </w:r>
      <w:r>
        <w:rPr>
          <w:spacing w:val="-1"/>
        </w:rPr>
        <w:t>Services</w:t>
      </w:r>
      <w:r>
        <w:rPr>
          <w:spacing w:val="46"/>
        </w:rPr>
        <w:t xml:space="preserve"> </w:t>
      </w:r>
      <w:r>
        <w:t>by</w:t>
      </w:r>
      <w:r>
        <w:rPr>
          <w:spacing w:val="42"/>
        </w:rPr>
        <w:t xml:space="preserve"> </w:t>
      </w:r>
      <w:r>
        <w:t>the</w:t>
      </w:r>
      <w:r>
        <w:rPr>
          <w:spacing w:val="33"/>
        </w:rPr>
        <w:t xml:space="preserve"> </w:t>
      </w:r>
      <w:r>
        <w:rPr>
          <w:spacing w:val="-1"/>
        </w:rPr>
        <w:t>Customer;</w:t>
      </w:r>
    </w:p>
    <w:p w14:paraId="3EDE7385" w14:textId="77777777" w:rsidR="00437262" w:rsidRDefault="00BC70E3" w:rsidP="00A836BB">
      <w:pPr>
        <w:pStyle w:val="BodyText"/>
        <w:numPr>
          <w:ilvl w:val="3"/>
          <w:numId w:val="80"/>
        </w:numPr>
        <w:tabs>
          <w:tab w:val="left" w:pos="2313"/>
        </w:tabs>
        <w:ind w:left="2312" w:right="111" w:hanging="850"/>
        <w:jc w:val="both"/>
      </w:pPr>
      <w:r>
        <w:rPr>
          <w:spacing w:val="-1"/>
        </w:rPr>
        <w:t>it</w:t>
      </w:r>
      <w:r>
        <w:rPr>
          <w:spacing w:val="23"/>
        </w:rPr>
        <w:t xml:space="preserve"> </w:t>
      </w:r>
      <w:r>
        <w:rPr>
          <w:spacing w:val="-1"/>
        </w:rPr>
        <w:t>shall</w:t>
      </w:r>
      <w:r>
        <w:rPr>
          <w:spacing w:val="21"/>
        </w:rPr>
        <w:t xml:space="preserve"> </w:t>
      </w:r>
      <w:r>
        <w:rPr>
          <w:spacing w:val="-1"/>
        </w:rPr>
        <w:t>take</w:t>
      </w:r>
      <w:r>
        <w:rPr>
          <w:spacing w:val="22"/>
        </w:rPr>
        <w:t xml:space="preserve"> </w:t>
      </w:r>
      <w:r>
        <w:rPr>
          <w:spacing w:val="-1"/>
        </w:rPr>
        <w:t>all</w:t>
      </w:r>
      <w:r>
        <w:rPr>
          <w:spacing w:val="21"/>
        </w:rPr>
        <w:t xml:space="preserve"> </w:t>
      </w:r>
      <w:r>
        <w:rPr>
          <w:spacing w:val="-1"/>
        </w:rPr>
        <w:t>steps,</w:t>
      </w:r>
      <w:r>
        <w:rPr>
          <w:spacing w:val="23"/>
        </w:rPr>
        <w:t xml:space="preserve"> </w:t>
      </w:r>
      <w:r>
        <w:rPr>
          <w:spacing w:val="-1"/>
        </w:rPr>
        <w:t>in</w:t>
      </w:r>
      <w:r>
        <w:rPr>
          <w:spacing w:val="22"/>
        </w:rPr>
        <w:t xml:space="preserve"> </w:t>
      </w:r>
      <w:r>
        <w:rPr>
          <w:spacing w:val="-1"/>
        </w:rPr>
        <w:t>accordance</w:t>
      </w:r>
      <w:r>
        <w:rPr>
          <w:spacing w:val="21"/>
        </w:rPr>
        <w:t xml:space="preserve"> </w:t>
      </w:r>
      <w:r>
        <w:rPr>
          <w:spacing w:val="-2"/>
        </w:rPr>
        <w:t>with</w:t>
      </w:r>
      <w:r>
        <w:rPr>
          <w:spacing w:val="22"/>
        </w:rPr>
        <w:t xml:space="preserve"> </w:t>
      </w:r>
      <w:r>
        <w:rPr>
          <w:spacing w:val="-1"/>
        </w:rPr>
        <w:t>Good</w:t>
      </w:r>
      <w:r>
        <w:rPr>
          <w:spacing w:val="19"/>
        </w:rPr>
        <w:t xml:space="preserve"> </w:t>
      </w:r>
      <w:r>
        <w:rPr>
          <w:spacing w:val="-1"/>
        </w:rPr>
        <w:t>Industry</w:t>
      </w:r>
      <w:r>
        <w:rPr>
          <w:spacing w:val="20"/>
        </w:rPr>
        <w:t xml:space="preserve"> </w:t>
      </w:r>
      <w:r>
        <w:rPr>
          <w:spacing w:val="-1"/>
        </w:rPr>
        <w:t>Practice,</w:t>
      </w:r>
      <w:r>
        <w:rPr>
          <w:spacing w:val="61"/>
        </w:rPr>
        <w:t xml:space="preserve"> </w:t>
      </w:r>
      <w:r>
        <w:t>to</w:t>
      </w:r>
      <w:r>
        <w:rPr>
          <w:spacing w:val="52"/>
        </w:rPr>
        <w:t xml:space="preserve"> </w:t>
      </w:r>
      <w:r>
        <w:rPr>
          <w:spacing w:val="-1"/>
        </w:rPr>
        <w:t>prevent</w:t>
      </w:r>
      <w:r>
        <w:rPr>
          <w:spacing w:val="51"/>
        </w:rPr>
        <w:t xml:space="preserve"> </w:t>
      </w:r>
      <w:r>
        <w:t>the</w:t>
      </w:r>
      <w:r>
        <w:rPr>
          <w:spacing w:val="51"/>
        </w:rPr>
        <w:t xml:space="preserve"> </w:t>
      </w:r>
      <w:r>
        <w:rPr>
          <w:spacing w:val="-1"/>
        </w:rPr>
        <w:t>introduction,</w:t>
      </w:r>
      <w:r>
        <w:rPr>
          <w:spacing w:val="53"/>
        </w:rPr>
        <w:t xml:space="preserve"> </w:t>
      </w:r>
      <w:r>
        <w:rPr>
          <w:spacing w:val="-1"/>
        </w:rPr>
        <w:t>creation</w:t>
      </w:r>
      <w:r>
        <w:rPr>
          <w:spacing w:val="51"/>
        </w:rPr>
        <w:t xml:space="preserve"> </w:t>
      </w:r>
      <w:r>
        <w:rPr>
          <w:spacing w:val="-2"/>
        </w:rPr>
        <w:t>or</w:t>
      </w:r>
      <w:r>
        <w:rPr>
          <w:spacing w:val="53"/>
        </w:rPr>
        <w:t xml:space="preserve"> </w:t>
      </w:r>
      <w:r>
        <w:rPr>
          <w:spacing w:val="-1"/>
        </w:rPr>
        <w:t>propagation</w:t>
      </w:r>
      <w:r>
        <w:rPr>
          <w:spacing w:val="52"/>
        </w:rPr>
        <w:t xml:space="preserve"> </w:t>
      </w:r>
      <w:r>
        <w:rPr>
          <w:spacing w:val="-2"/>
        </w:rPr>
        <w:t>of</w:t>
      </w:r>
      <w:r>
        <w:rPr>
          <w:spacing w:val="55"/>
        </w:rPr>
        <w:t xml:space="preserve"> </w:t>
      </w:r>
      <w:r>
        <w:rPr>
          <w:spacing w:val="-1"/>
        </w:rPr>
        <w:t>any</w:t>
      </w:r>
      <w:r>
        <w:rPr>
          <w:spacing w:val="29"/>
        </w:rPr>
        <w:t xml:space="preserve"> </w:t>
      </w:r>
      <w:r>
        <w:rPr>
          <w:spacing w:val="-1"/>
        </w:rPr>
        <w:t>disruptive</w:t>
      </w:r>
      <w:r>
        <w:rPr>
          <w:spacing w:val="48"/>
        </w:rPr>
        <w:t xml:space="preserve"> </w:t>
      </w:r>
      <w:r>
        <w:rPr>
          <w:spacing w:val="-1"/>
        </w:rPr>
        <w:t>elements</w:t>
      </w:r>
      <w:r>
        <w:rPr>
          <w:spacing w:val="48"/>
        </w:rPr>
        <w:t xml:space="preserve"> </w:t>
      </w:r>
      <w:r>
        <w:rPr>
          <w:spacing w:val="-1"/>
        </w:rPr>
        <w:t>(including</w:t>
      </w:r>
      <w:r>
        <w:rPr>
          <w:spacing w:val="50"/>
        </w:rPr>
        <w:t xml:space="preserve"> </w:t>
      </w:r>
      <w:r>
        <w:rPr>
          <w:spacing w:val="-1"/>
        </w:rPr>
        <w:t>any</w:t>
      </w:r>
      <w:r>
        <w:rPr>
          <w:spacing w:val="48"/>
        </w:rPr>
        <w:t xml:space="preserve"> </w:t>
      </w:r>
      <w:r>
        <w:rPr>
          <w:spacing w:val="-1"/>
        </w:rPr>
        <w:t>virus,</w:t>
      </w:r>
      <w:r>
        <w:rPr>
          <w:spacing w:val="49"/>
        </w:rPr>
        <w:t xml:space="preserve"> </w:t>
      </w:r>
      <w:r>
        <w:rPr>
          <w:spacing w:val="-1"/>
        </w:rPr>
        <w:t>worms</w:t>
      </w:r>
      <w:r>
        <w:rPr>
          <w:spacing w:val="48"/>
        </w:rPr>
        <w:t xml:space="preserve"> </w:t>
      </w:r>
      <w:r>
        <w:rPr>
          <w:spacing w:val="-1"/>
        </w:rPr>
        <w:t>and/or</w:t>
      </w:r>
      <w:r>
        <w:rPr>
          <w:spacing w:val="48"/>
        </w:rPr>
        <w:t xml:space="preserve"> </w:t>
      </w:r>
      <w:r>
        <w:rPr>
          <w:spacing w:val="-1"/>
        </w:rPr>
        <w:t>Trojans,</w:t>
      </w:r>
      <w:r>
        <w:rPr>
          <w:spacing w:val="43"/>
        </w:rPr>
        <w:t xml:space="preserve"> </w:t>
      </w:r>
      <w:r>
        <w:rPr>
          <w:spacing w:val="-1"/>
        </w:rPr>
        <w:t>spyware</w:t>
      </w:r>
      <w:r>
        <w:rPr>
          <w:spacing w:val="53"/>
        </w:rPr>
        <w:t xml:space="preserve"> </w:t>
      </w:r>
      <w:r>
        <w:t>or</w:t>
      </w:r>
      <w:r>
        <w:rPr>
          <w:spacing w:val="54"/>
        </w:rPr>
        <w:t xml:space="preserve"> </w:t>
      </w:r>
      <w:r>
        <w:rPr>
          <w:spacing w:val="-1"/>
        </w:rPr>
        <w:t>other</w:t>
      </w:r>
      <w:r>
        <w:rPr>
          <w:spacing w:val="54"/>
        </w:rPr>
        <w:t xml:space="preserve"> </w:t>
      </w:r>
      <w:r>
        <w:rPr>
          <w:spacing w:val="-1"/>
        </w:rPr>
        <w:t>malware)</w:t>
      </w:r>
      <w:r>
        <w:rPr>
          <w:spacing w:val="54"/>
        </w:rPr>
        <w:t xml:space="preserve"> </w:t>
      </w:r>
      <w:r>
        <w:rPr>
          <w:spacing w:val="-1"/>
        </w:rPr>
        <w:t>into</w:t>
      </w:r>
      <w:r>
        <w:rPr>
          <w:spacing w:val="51"/>
        </w:rPr>
        <w:t xml:space="preserve"> </w:t>
      </w:r>
      <w:r>
        <w:rPr>
          <w:spacing w:val="-1"/>
        </w:rPr>
        <w:t>systems,</w:t>
      </w:r>
      <w:r>
        <w:rPr>
          <w:spacing w:val="54"/>
        </w:rPr>
        <w:t xml:space="preserve"> </w:t>
      </w:r>
      <w:r>
        <w:rPr>
          <w:spacing w:val="-1"/>
        </w:rPr>
        <w:t>data,</w:t>
      </w:r>
      <w:r>
        <w:rPr>
          <w:spacing w:val="52"/>
        </w:rPr>
        <w:t xml:space="preserve"> </w:t>
      </w:r>
      <w:r>
        <w:rPr>
          <w:spacing w:val="-1"/>
        </w:rPr>
        <w:t>software</w:t>
      </w:r>
      <w:r>
        <w:rPr>
          <w:spacing w:val="53"/>
        </w:rPr>
        <w:t xml:space="preserve"> </w:t>
      </w:r>
      <w:r>
        <w:t>or</w:t>
      </w:r>
      <w:r>
        <w:rPr>
          <w:spacing w:val="51"/>
        </w:rPr>
        <w:t xml:space="preserve"> </w:t>
      </w:r>
      <w:r>
        <w:t>the</w:t>
      </w:r>
      <w:r>
        <w:rPr>
          <w:spacing w:val="37"/>
        </w:rPr>
        <w:t xml:space="preserve"> </w:t>
      </w:r>
      <w:r>
        <w:rPr>
          <w:rFonts w:cs="Arial"/>
          <w:spacing w:val="-1"/>
        </w:rPr>
        <w:t>Customer’s</w:t>
      </w:r>
      <w:r>
        <w:rPr>
          <w:rFonts w:cs="Arial"/>
          <w:spacing w:val="45"/>
        </w:rPr>
        <w:t xml:space="preserve"> </w:t>
      </w:r>
      <w:r>
        <w:rPr>
          <w:rFonts w:cs="Arial"/>
          <w:spacing w:val="-1"/>
        </w:rPr>
        <w:t>Confidential</w:t>
      </w:r>
      <w:r>
        <w:rPr>
          <w:rFonts w:cs="Arial"/>
          <w:spacing w:val="44"/>
        </w:rPr>
        <w:t xml:space="preserve"> </w:t>
      </w:r>
      <w:r>
        <w:rPr>
          <w:rFonts w:cs="Arial"/>
          <w:spacing w:val="-1"/>
        </w:rPr>
        <w:t>Information</w:t>
      </w:r>
      <w:r>
        <w:rPr>
          <w:rFonts w:cs="Arial"/>
          <w:spacing w:val="44"/>
        </w:rPr>
        <w:t xml:space="preserve"> </w:t>
      </w:r>
      <w:r>
        <w:rPr>
          <w:rFonts w:cs="Arial"/>
          <w:spacing w:val="-1"/>
        </w:rPr>
        <w:t>(held</w:t>
      </w:r>
      <w:r>
        <w:rPr>
          <w:rFonts w:cs="Arial"/>
          <w:spacing w:val="44"/>
        </w:rPr>
        <w:t xml:space="preserve"> </w:t>
      </w:r>
      <w:r>
        <w:rPr>
          <w:rFonts w:cs="Arial"/>
          <w:spacing w:val="-1"/>
        </w:rPr>
        <w:t>in</w:t>
      </w:r>
      <w:r>
        <w:rPr>
          <w:rFonts w:cs="Arial"/>
          <w:spacing w:val="44"/>
        </w:rPr>
        <w:t xml:space="preserve"> </w:t>
      </w:r>
      <w:r>
        <w:rPr>
          <w:rFonts w:cs="Arial"/>
          <w:spacing w:val="-1"/>
        </w:rPr>
        <w:t>electronic</w:t>
      </w:r>
      <w:r>
        <w:rPr>
          <w:rFonts w:cs="Arial"/>
          <w:spacing w:val="42"/>
        </w:rPr>
        <w:t xml:space="preserve"> </w:t>
      </w:r>
      <w:r>
        <w:rPr>
          <w:rFonts w:cs="Arial"/>
          <w:spacing w:val="-1"/>
        </w:rPr>
        <w:t>form)</w:t>
      </w:r>
      <w:r>
        <w:rPr>
          <w:rFonts w:cs="Arial"/>
          <w:spacing w:val="45"/>
        </w:rPr>
        <w:t xml:space="preserve"> </w:t>
      </w:r>
      <w:r>
        <w:rPr>
          <w:spacing w:val="-1"/>
        </w:rPr>
        <w:t>owned</w:t>
      </w:r>
      <w:r>
        <w:t xml:space="preserve"> by</w:t>
      </w:r>
      <w:r>
        <w:rPr>
          <w:spacing w:val="-2"/>
        </w:rPr>
        <w:t xml:space="preserve"> </w:t>
      </w:r>
      <w:r>
        <w:t>or</w:t>
      </w:r>
      <w:r>
        <w:rPr>
          <w:spacing w:val="1"/>
        </w:rPr>
        <w:t xml:space="preserve"> </w:t>
      </w:r>
      <w:r>
        <w:rPr>
          <w:spacing w:val="-1"/>
        </w:rPr>
        <w:t xml:space="preserve">under </w:t>
      </w:r>
      <w:r>
        <w:t xml:space="preserve">the </w:t>
      </w:r>
      <w:r>
        <w:rPr>
          <w:spacing w:val="-1"/>
        </w:rPr>
        <w:t xml:space="preserve">control of, </w:t>
      </w:r>
      <w:r>
        <w:t>or</w:t>
      </w:r>
      <w:r>
        <w:rPr>
          <w:spacing w:val="-1"/>
        </w:rPr>
        <w:t xml:space="preserve"> used</w:t>
      </w:r>
      <w:r>
        <w:rPr>
          <w:spacing w:val="-2"/>
        </w:rPr>
        <w:t xml:space="preserve"> </w:t>
      </w:r>
      <w:r>
        <w:rPr>
          <w:spacing w:val="-1"/>
        </w:rPr>
        <w:t>by,</w:t>
      </w:r>
      <w:r>
        <w:rPr>
          <w:spacing w:val="2"/>
        </w:rPr>
        <w:t xml:space="preserve"> </w:t>
      </w:r>
      <w:r>
        <w:t>the</w:t>
      </w:r>
      <w:r>
        <w:rPr>
          <w:spacing w:val="-5"/>
        </w:rPr>
        <w:t xml:space="preserve"> </w:t>
      </w:r>
      <w:r>
        <w:rPr>
          <w:spacing w:val="-1"/>
        </w:rPr>
        <w:t>Customer;</w:t>
      </w:r>
    </w:p>
    <w:p w14:paraId="77027B4C" w14:textId="3CA7B3F0" w:rsidR="00437262" w:rsidRDefault="00BC70E3" w:rsidP="00A836BB">
      <w:pPr>
        <w:pStyle w:val="BodyText"/>
        <w:numPr>
          <w:ilvl w:val="3"/>
          <w:numId w:val="80"/>
        </w:numPr>
        <w:tabs>
          <w:tab w:val="left" w:pos="2313"/>
        </w:tabs>
        <w:spacing w:before="121"/>
        <w:ind w:left="2312" w:right="116" w:hanging="850"/>
        <w:jc w:val="both"/>
      </w:pPr>
      <w:r>
        <w:rPr>
          <w:spacing w:val="-1"/>
        </w:rPr>
        <w:t>it</w:t>
      </w:r>
      <w:r>
        <w:t xml:space="preserve"> </w:t>
      </w:r>
      <w:r>
        <w:rPr>
          <w:spacing w:val="-1"/>
        </w:rPr>
        <w:t>is</w:t>
      </w:r>
      <w:r>
        <w:t xml:space="preserve"> </w:t>
      </w:r>
      <w:r>
        <w:rPr>
          <w:spacing w:val="-1"/>
        </w:rPr>
        <w:t>not</w:t>
      </w:r>
      <w:r>
        <w:rPr>
          <w:spacing w:val="1"/>
        </w:rPr>
        <w:t xml:space="preserve"> </w:t>
      </w:r>
      <w:r>
        <w:rPr>
          <w:spacing w:val="-1"/>
        </w:rPr>
        <w:t>subject</w:t>
      </w:r>
      <w:r>
        <w:t xml:space="preserve"> to</w:t>
      </w:r>
      <w:r>
        <w:rPr>
          <w:spacing w:val="60"/>
        </w:rPr>
        <w:t xml:space="preserve"> </w:t>
      </w:r>
      <w:r>
        <w:rPr>
          <w:spacing w:val="-1"/>
        </w:rPr>
        <w:t>any</w:t>
      </w:r>
      <w:r>
        <w:rPr>
          <w:spacing w:val="58"/>
        </w:rPr>
        <w:t xml:space="preserve"> </w:t>
      </w:r>
      <w:r>
        <w:rPr>
          <w:spacing w:val="-1"/>
        </w:rPr>
        <w:t>contractual</w:t>
      </w:r>
      <w:r>
        <w:rPr>
          <w:spacing w:val="59"/>
        </w:rPr>
        <w:t xml:space="preserve"> </w:t>
      </w:r>
      <w:r>
        <w:rPr>
          <w:spacing w:val="-1"/>
        </w:rPr>
        <w:t>obligation,</w:t>
      </w:r>
      <w:r>
        <w:rPr>
          <w:spacing w:val="59"/>
        </w:rPr>
        <w:t xml:space="preserve"> </w:t>
      </w:r>
      <w:r>
        <w:rPr>
          <w:spacing w:val="-1"/>
        </w:rPr>
        <w:t>compliance</w:t>
      </w:r>
      <w:r>
        <w:rPr>
          <w:spacing w:val="60"/>
        </w:rPr>
        <w:t xml:space="preserve"> </w:t>
      </w:r>
      <w:r>
        <w:rPr>
          <w:spacing w:val="-2"/>
        </w:rPr>
        <w:t>with</w:t>
      </w:r>
      <w:r>
        <w:rPr>
          <w:spacing w:val="55"/>
        </w:rPr>
        <w:t xml:space="preserve"> </w:t>
      </w:r>
      <w:r>
        <w:rPr>
          <w:spacing w:val="-1"/>
        </w:rPr>
        <w:t>which</w:t>
      </w:r>
      <w:r>
        <w:rPr>
          <w:spacing w:val="36"/>
        </w:rPr>
        <w:t xml:space="preserve"> </w:t>
      </w:r>
      <w:r>
        <w:rPr>
          <w:spacing w:val="-1"/>
        </w:rPr>
        <w:t>is</w:t>
      </w:r>
      <w:r>
        <w:rPr>
          <w:spacing w:val="39"/>
        </w:rPr>
        <w:t xml:space="preserve"> </w:t>
      </w:r>
      <w:r>
        <w:rPr>
          <w:spacing w:val="-1"/>
        </w:rPr>
        <w:t>likely</w:t>
      </w:r>
      <w:r>
        <w:rPr>
          <w:spacing w:val="34"/>
        </w:rPr>
        <w:t xml:space="preserve"> </w:t>
      </w:r>
      <w:r>
        <w:t>to</w:t>
      </w:r>
      <w:r>
        <w:rPr>
          <w:spacing w:val="36"/>
        </w:rPr>
        <w:t xml:space="preserve"> </w:t>
      </w:r>
      <w:r>
        <w:rPr>
          <w:spacing w:val="-1"/>
        </w:rPr>
        <w:t>have</w:t>
      </w:r>
      <w:r>
        <w:rPr>
          <w:spacing w:val="38"/>
        </w:rPr>
        <w:t xml:space="preserve"> </w:t>
      </w:r>
      <w:r>
        <w:t>a</w:t>
      </w:r>
      <w:r>
        <w:rPr>
          <w:spacing w:val="36"/>
        </w:rPr>
        <w:t xml:space="preserve"> </w:t>
      </w:r>
      <w:r>
        <w:rPr>
          <w:spacing w:val="-1"/>
        </w:rPr>
        <w:t>material</w:t>
      </w:r>
      <w:r>
        <w:rPr>
          <w:spacing w:val="36"/>
        </w:rPr>
        <w:t xml:space="preserve"> </w:t>
      </w:r>
      <w:r>
        <w:rPr>
          <w:spacing w:val="-1"/>
        </w:rPr>
        <w:t>adverse</w:t>
      </w:r>
      <w:r>
        <w:rPr>
          <w:spacing w:val="36"/>
        </w:rPr>
        <w:t xml:space="preserve"> </w:t>
      </w:r>
      <w:r>
        <w:rPr>
          <w:spacing w:val="-1"/>
        </w:rPr>
        <w:t>effect</w:t>
      </w:r>
      <w:r>
        <w:rPr>
          <w:spacing w:val="37"/>
        </w:rPr>
        <w:t xml:space="preserve"> </w:t>
      </w:r>
      <w:r>
        <w:t>on</w:t>
      </w:r>
      <w:r>
        <w:rPr>
          <w:spacing w:val="36"/>
        </w:rPr>
        <w:t xml:space="preserve"> </w:t>
      </w:r>
      <w:r>
        <w:rPr>
          <w:spacing w:val="-1"/>
        </w:rPr>
        <w:t>its</w:t>
      </w:r>
      <w:r>
        <w:rPr>
          <w:spacing w:val="36"/>
        </w:rPr>
        <w:t xml:space="preserve"> </w:t>
      </w:r>
      <w:r>
        <w:rPr>
          <w:spacing w:val="-1"/>
        </w:rPr>
        <w:t>ability</w:t>
      </w:r>
      <w:r>
        <w:rPr>
          <w:spacing w:val="36"/>
        </w:rPr>
        <w:t xml:space="preserve"> </w:t>
      </w:r>
      <w:r>
        <w:t>to</w:t>
      </w:r>
      <w:r>
        <w:rPr>
          <w:spacing w:val="43"/>
        </w:rPr>
        <w:t xml:space="preserve"> </w:t>
      </w:r>
      <w:r>
        <w:rPr>
          <w:spacing w:val="-1"/>
        </w:rPr>
        <w:t>perform its</w:t>
      </w:r>
      <w:r>
        <w:rPr>
          <w:spacing w:val="-2"/>
        </w:rPr>
        <w:t xml:space="preserve"> </w:t>
      </w:r>
      <w:r>
        <w:rPr>
          <w:spacing w:val="-1"/>
        </w:rPr>
        <w:t>obligations</w:t>
      </w:r>
      <w:r>
        <w:rPr>
          <w:spacing w:val="-2"/>
        </w:rPr>
        <w:t xml:space="preserve"> </w:t>
      </w:r>
      <w:r>
        <w:rPr>
          <w:spacing w:val="-1"/>
        </w:rPr>
        <w:t>under this</w:t>
      </w:r>
      <w:r>
        <w:rPr>
          <w:spacing w:val="3"/>
        </w:rPr>
        <w:t xml:space="preserve"> </w:t>
      </w:r>
      <w:r>
        <w:rPr>
          <w:spacing w:val="-1"/>
        </w:rPr>
        <w:t>Contract</w:t>
      </w:r>
      <w:r>
        <w:t>;</w:t>
      </w:r>
    </w:p>
    <w:p w14:paraId="3541057A" w14:textId="48C12749" w:rsidR="00437262" w:rsidRDefault="00BC70E3" w:rsidP="00A836BB">
      <w:pPr>
        <w:pStyle w:val="BodyText"/>
        <w:numPr>
          <w:ilvl w:val="3"/>
          <w:numId w:val="80"/>
        </w:numPr>
        <w:tabs>
          <w:tab w:val="left" w:pos="2313"/>
        </w:tabs>
        <w:spacing w:before="121"/>
        <w:ind w:left="2312" w:right="111" w:hanging="850"/>
        <w:jc w:val="both"/>
      </w:pPr>
      <w:r>
        <w:rPr>
          <w:spacing w:val="-1"/>
        </w:rPr>
        <w:t>it</w:t>
      </w:r>
      <w:r>
        <w:rPr>
          <w:spacing w:val="35"/>
        </w:rPr>
        <w:t xml:space="preserve"> </w:t>
      </w:r>
      <w:r>
        <w:rPr>
          <w:spacing w:val="-1"/>
        </w:rPr>
        <w:t>is</w:t>
      </w:r>
      <w:r>
        <w:rPr>
          <w:spacing w:val="35"/>
        </w:rPr>
        <w:t xml:space="preserve"> </w:t>
      </w:r>
      <w:r>
        <w:rPr>
          <w:spacing w:val="-1"/>
        </w:rPr>
        <w:t>not</w:t>
      </w:r>
      <w:r>
        <w:rPr>
          <w:spacing w:val="35"/>
        </w:rPr>
        <w:t xml:space="preserve"> </w:t>
      </w:r>
      <w:r>
        <w:rPr>
          <w:spacing w:val="-1"/>
        </w:rPr>
        <w:t>affected</w:t>
      </w:r>
      <w:r>
        <w:rPr>
          <w:spacing w:val="34"/>
        </w:rPr>
        <w:t xml:space="preserve"> </w:t>
      </w:r>
      <w:r>
        <w:t>by</w:t>
      </w:r>
      <w:r>
        <w:rPr>
          <w:spacing w:val="31"/>
        </w:rPr>
        <w:t xml:space="preserve"> </w:t>
      </w:r>
      <w:r>
        <w:t>an</w:t>
      </w:r>
      <w:r>
        <w:rPr>
          <w:spacing w:val="31"/>
        </w:rPr>
        <w:t xml:space="preserve"> </w:t>
      </w:r>
      <w:r>
        <w:rPr>
          <w:spacing w:val="-1"/>
        </w:rPr>
        <w:t>Insolvency</w:t>
      </w:r>
      <w:r>
        <w:rPr>
          <w:spacing w:val="33"/>
        </w:rPr>
        <w:t xml:space="preserve"> </w:t>
      </w:r>
      <w:r>
        <w:rPr>
          <w:spacing w:val="-1"/>
        </w:rPr>
        <w:t>Event</w:t>
      </w:r>
      <w:r>
        <w:rPr>
          <w:spacing w:val="35"/>
        </w:rPr>
        <w:t xml:space="preserve"> </w:t>
      </w:r>
      <w:r>
        <w:rPr>
          <w:spacing w:val="-1"/>
        </w:rPr>
        <w:t>and</w:t>
      </w:r>
      <w:r>
        <w:rPr>
          <w:spacing w:val="34"/>
        </w:rPr>
        <w:t xml:space="preserve"> </w:t>
      </w:r>
      <w:r>
        <w:t>no</w:t>
      </w:r>
      <w:r>
        <w:rPr>
          <w:spacing w:val="33"/>
        </w:rPr>
        <w:t xml:space="preserve"> </w:t>
      </w:r>
      <w:r>
        <w:rPr>
          <w:spacing w:val="-1"/>
        </w:rPr>
        <w:t>proceedings</w:t>
      </w:r>
      <w:r>
        <w:rPr>
          <w:spacing w:val="34"/>
        </w:rPr>
        <w:t xml:space="preserve"> </w:t>
      </w:r>
      <w:r>
        <w:t>or</w:t>
      </w:r>
      <w:r>
        <w:rPr>
          <w:spacing w:val="41"/>
        </w:rPr>
        <w:t xml:space="preserve"> </w:t>
      </w:r>
      <w:r>
        <w:t>other</w:t>
      </w:r>
      <w:r>
        <w:rPr>
          <w:spacing w:val="16"/>
        </w:rPr>
        <w:t xml:space="preserve"> </w:t>
      </w:r>
      <w:r>
        <w:rPr>
          <w:spacing w:val="-1"/>
        </w:rPr>
        <w:t>steps</w:t>
      </w:r>
      <w:r>
        <w:rPr>
          <w:spacing w:val="15"/>
        </w:rPr>
        <w:t xml:space="preserve"> </w:t>
      </w:r>
      <w:r>
        <w:rPr>
          <w:spacing w:val="-1"/>
        </w:rPr>
        <w:t>have</w:t>
      </w:r>
      <w:r>
        <w:rPr>
          <w:spacing w:val="17"/>
        </w:rPr>
        <w:t xml:space="preserve"> </w:t>
      </w:r>
      <w:r>
        <w:rPr>
          <w:spacing w:val="-1"/>
        </w:rPr>
        <w:t>been</w:t>
      </w:r>
      <w:r>
        <w:rPr>
          <w:spacing w:val="14"/>
        </w:rPr>
        <w:t xml:space="preserve"> </w:t>
      </w:r>
      <w:r>
        <w:rPr>
          <w:spacing w:val="-1"/>
        </w:rPr>
        <w:t>taken</w:t>
      </w:r>
      <w:r>
        <w:rPr>
          <w:spacing w:val="14"/>
        </w:rPr>
        <w:t xml:space="preserve"> </w:t>
      </w:r>
      <w:r>
        <w:rPr>
          <w:spacing w:val="-1"/>
        </w:rPr>
        <w:t>and</w:t>
      </w:r>
      <w:r>
        <w:rPr>
          <w:spacing w:val="17"/>
        </w:rPr>
        <w:t xml:space="preserve"> </w:t>
      </w:r>
      <w:r>
        <w:rPr>
          <w:spacing w:val="-2"/>
        </w:rPr>
        <w:t>not</w:t>
      </w:r>
      <w:r>
        <w:rPr>
          <w:spacing w:val="18"/>
        </w:rPr>
        <w:t xml:space="preserve"> </w:t>
      </w:r>
      <w:r>
        <w:rPr>
          <w:spacing w:val="-1"/>
        </w:rPr>
        <w:t>discharged</w:t>
      </w:r>
      <w:r>
        <w:rPr>
          <w:spacing w:val="17"/>
        </w:rPr>
        <w:t xml:space="preserve"> </w:t>
      </w:r>
      <w:r>
        <w:rPr>
          <w:spacing w:val="-1"/>
        </w:rPr>
        <w:t>(nor,</w:t>
      </w:r>
      <w:r>
        <w:rPr>
          <w:spacing w:val="16"/>
        </w:rPr>
        <w:t xml:space="preserve"> </w:t>
      </w:r>
      <w:r>
        <w:t>to</w:t>
      </w:r>
      <w:r>
        <w:rPr>
          <w:spacing w:val="15"/>
        </w:rPr>
        <w:t xml:space="preserve"> </w:t>
      </w:r>
      <w:r>
        <w:t>the</w:t>
      </w:r>
      <w:r>
        <w:rPr>
          <w:spacing w:val="17"/>
        </w:rPr>
        <w:t xml:space="preserve"> </w:t>
      </w:r>
      <w:r>
        <w:rPr>
          <w:spacing w:val="-1"/>
        </w:rPr>
        <w:t>best</w:t>
      </w:r>
      <w:r>
        <w:rPr>
          <w:spacing w:val="35"/>
        </w:rPr>
        <w:t xml:space="preserve"> </w:t>
      </w:r>
      <w:r>
        <w:rPr>
          <w:spacing w:val="-2"/>
        </w:rPr>
        <w:t>of</w:t>
      </w:r>
      <w:r>
        <w:rPr>
          <w:spacing w:val="4"/>
        </w:rPr>
        <w:t xml:space="preserve"> </w:t>
      </w:r>
      <w:r>
        <w:rPr>
          <w:spacing w:val="-1"/>
        </w:rPr>
        <w:t>its</w:t>
      </w:r>
      <w:r>
        <w:rPr>
          <w:spacing w:val="-2"/>
        </w:rPr>
        <w:t xml:space="preserve"> </w:t>
      </w:r>
      <w:r>
        <w:rPr>
          <w:spacing w:val="-1"/>
        </w:rPr>
        <w:t>knowledge,</w:t>
      </w:r>
      <w:r>
        <w:rPr>
          <w:spacing w:val="1"/>
        </w:rPr>
        <w:t xml:space="preserve"> </w:t>
      </w:r>
      <w:r>
        <w:t>are</w:t>
      </w:r>
      <w:r>
        <w:rPr>
          <w:spacing w:val="-2"/>
        </w:rPr>
        <w:t xml:space="preserve"> </w:t>
      </w:r>
      <w:r>
        <w:rPr>
          <w:spacing w:val="-1"/>
        </w:rPr>
        <w:t xml:space="preserve">threatened) </w:t>
      </w:r>
      <w:r>
        <w:t>for</w:t>
      </w:r>
      <w:r>
        <w:rPr>
          <w:spacing w:val="1"/>
        </w:rPr>
        <w:t xml:space="preserve"> </w:t>
      </w:r>
      <w:r>
        <w:rPr>
          <w:spacing w:val="-1"/>
        </w:rPr>
        <w:t>the</w:t>
      </w:r>
      <w:r>
        <w:t xml:space="preserve"> </w:t>
      </w:r>
      <w:r>
        <w:rPr>
          <w:spacing w:val="-2"/>
        </w:rPr>
        <w:t>winding</w:t>
      </w:r>
      <w:r>
        <w:rPr>
          <w:spacing w:val="4"/>
        </w:rPr>
        <w:t xml:space="preserve"> </w:t>
      </w:r>
      <w:r>
        <w:t>up</w:t>
      </w:r>
      <w:r>
        <w:rPr>
          <w:spacing w:val="3"/>
        </w:rPr>
        <w:t xml:space="preserve"> </w:t>
      </w:r>
      <w:r>
        <w:t>of</w:t>
      </w:r>
      <w:r>
        <w:rPr>
          <w:spacing w:val="1"/>
        </w:rPr>
        <w:t xml:space="preserve"> </w:t>
      </w:r>
      <w:r>
        <w:t xml:space="preserve">the </w:t>
      </w:r>
      <w:r>
        <w:rPr>
          <w:spacing w:val="-1"/>
        </w:rPr>
        <w:t>Supplier</w:t>
      </w:r>
      <w:r>
        <w:rPr>
          <w:spacing w:val="43"/>
        </w:rPr>
        <w:t xml:space="preserve"> </w:t>
      </w:r>
      <w:r>
        <w:t>or</w:t>
      </w:r>
      <w:r>
        <w:rPr>
          <w:spacing w:val="40"/>
        </w:rPr>
        <w:t xml:space="preserve"> </w:t>
      </w:r>
      <w:r>
        <w:rPr>
          <w:spacing w:val="1"/>
        </w:rPr>
        <w:t>for</w:t>
      </w:r>
      <w:r>
        <w:rPr>
          <w:spacing w:val="43"/>
        </w:rPr>
        <w:t xml:space="preserve"> </w:t>
      </w:r>
      <w:r>
        <w:rPr>
          <w:spacing w:val="-1"/>
        </w:rPr>
        <w:t>its</w:t>
      </w:r>
      <w:r>
        <w:rPr>
          <w:spacing w:val="42"/>
        </w:rPr>
        <w:t xml:space="preserve"> </w:t>
      </w:r>
      <w:r>
        <w:rPr>
          <w:spacing w:val="-1"/>
        </w:rPr>
        <w:t>dissolution</w:t>
      </w:r>
      <w:r>
        <w:rPr>
          <w:spacing w:val="42"/>
        </w:rPr>
        <w:t xml:space="preserve"> </w:t>
      </w:r>
      <w:r>
        <w:t>or</w:t>
      </w:r>
      <w:r>
        <w:rPr>
          <w:spacing w:val="40"/>
        </w:rPr>
        <w:t xml:space="preserve"> </w:t>
      </w:r>
      <w:r>
        <w:rPr>
          <w:spacing w:val="1"/>
        </w:rPr>
        <w:t>for</w:t>
      </w:r>
      <w:r>
        <w:rPr>
          <w:spacing w:val="43"/>
        </w:rPr>
        <w:t xml:space="preserve"> </w:t>
      </w:r>
      <w:r>
        <w:t>the</w:t>
      </w:r>
      <w:r>
        <w:rPr>
          <w:spacing w:val="43"/>
        </w:rPr>
        <w:t xml:space="preserve"> </w:t>
      </w:r>
      <w:r>
        <w:rPr>
          <w:spacing w:val="-1"/>
        </w:rPr>
        <w:t>appointment</w:t>
      </w:r>
      <w:r>
        <w:rPr>
          <w:spacing w:val="43"/>
        </w:rPr>
        <w:t xml:space="preserve"> </w:t>
      </w:r>
      <w:r>
        <w:rPr>
          <w:spacing w:val="-2"/>
        </w:rPr>
        <w:t>of</w:t>
      </w:r>
      <w:r>
        <w:rPr>
          <w:spacing w:val="46"/>
        </w:rPr>
        <w:t xml:space="preserve"> </w:t>
      </w:r>
      <w:r>
        <w:t>a</w:t>
      </w:r>
      <w:r>
        <w:rPr>
          <w:spacing w:val="42"/>
        </w:rPr>
        <w:t xml:space="preserve"> </w:t>
      </w:r>
      <w:r>
        <w:rPr>
          <w:spacing w:val="-1"/>
        </w:rPr>
        <w:t>receiver,</w:t>
      </w:r>
      <w:r>
        <w:rPr>
          <w:spacing w:val="31"/>
        </w:rPr>
        <w:t xml:space="preserve"> </w:t>
      </w:r>
      <w:r>
        <w:rPr>
          <w:spacing w:val="-1"/>
        </w:rPr>
        <w:t>administrative</w:t>
      </w:r>
      <w:r>
        <w:rPr>
          <w:spacing w:val="5"/>
        </w:rPr>
        <w:t xml:space="preserve"> </w:t>
      </w:r>
      <w:r>
        <w:rPr>
          <w:spacing w:val="-1"/>
        </w:rPr>
        <w:t>receiver,</w:t>
      </w:r>
      <w:r>
        <w:rPr>
          <w:spacing w:val="7"/>
        </w:rPr>
        <w:t xml:space="preserve"> </w:t>
      </w:r>
      <w:r>
        <w:rPr>
          <w:spacing w:val="-1"/>
        </w:rPr>
        <w:t>liquidator,</w:t>
      </w:r>
      <w:r>
        <w:rPr>
          <w:spacing w:val="6"/>
        </w:rPr>
        <w:t xml:space="preserve"> </w:t>
      </w:r>
      <w:r>
        <w:rPr>
          <w:spacing w:val="-1"/>
        </w:rPr>
        <w:t>manager,</w:t>
      </w:r>
      <w:r>
        <w:rPr>
          <w:spacing w:val="2"/>
        </w:rPr>
        <w:t xml:space="preserve"> </w:t>
      </w:r>
      <w:r>
        <w:rPr>
          <w:spacing w:val="-1"/>
        </w:rPr>
        <w:t>administrator</w:t>
      </w:r>
      <w:r>
        <w:t xml:space="preserve"> </w:t>
      </w:r>
      <w:r>
        <w:rPr>
          <w:spacing w:val="-2"/>
        </w:rPr>
        <w:t>or</w:t>
      </w:r>
      <w:r>
        <w:rPr>
          <w:spacing w:val="31"/>
        </w:rPr>
        <w:t xml:space="preserve"> </w:t>
      </w:r>
      <w:r>
        <w:rPr>
          <w:spacing w:val="-1"/>
        </w:rPr>
        <w:t>similar</w:t>
      </w:r>
      <w:r>
        <w:rPr>
          <w:spacing w:val="6"/>
        </w:rPr>
        <w:t xml:space="preserve"> </w:t>
      </w:r>
      <w:r>
        <w:rPr>
          <w:spacing w:val="-1"/>
        </w:rPr>
        <w:t>officer</w:t>
      </w:r>
      <w:r>
        <w:rPr>
          <w:spacing w:val="6"/>
        </w:rPr>
        <w:t xml:space="preserve"> </w:t>
      </w: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rPr>
          <w:spacing w:val="3"/>
        </w:rPr>
        <w:t xml:space="preserve"> </w:t>
      </w:r>
      <w:r>
        <w:t>of</w:t>
      </w:r>
      <w:r>
        <w:rPr>
          <w:spacing w:val="6"/>
        </w:rPr>
        <w:t xml:space="preserve"> </w:t>
      </w:r>
      <w:r>
        <w:t>the</w:t>
      </w:r>
      <w:r>
        <w:rPr>
          <w:spacing w:val="9"/>
        </w:rPr>
        <w:t xml:space="preserve"> </w:t>
      </w:r>
      <w:r>
        <w:rPr>
          <w:spacing w:val="-1"/>
        </w:rPr>
        <w:t>Supplier</w:t>
      </w:r>
      <w:r w:rsidR="007A6FFB">
        <w:rPr>
          <w:spacing w:val="-1"/>
        </w:rPr>
        <w:t>’</w:t>
      </w:r>
      <w:r>
        <w:rPr>
          <w:spacing w:val="-1"/>
        </w:rPr>
        <w:t>s</w:t>
      </w:r>
      <w:r>
        <w:rPr>
          <w:spacing w:val="6"/>
        </w:rPr>
        <w:t xml:space="preserve"> </w:t>
      </w:r>
      <w:r>
        <w:rPr>
          <w:spacing w:val="-1"/>
        </w:rPr>
        <w:t>assets</w:t>
      </w:r>
      <w:r>
        <w:rPr>
          <w:spacing w:val="6"/>
        </w:rPr>
        <w:t xml:space="preserve"> </w:t>
      </w:r>
      <w:r>
        <w:rPr>
          <w:spacing w:val="-2"/>
        </w:rPr>
        <w:t>or</w:t>
      </w:r>
      <w:r>
        <w:rPr>
          <w:spacing w:val="6"/>
        </w:rPr>
        <w:t xml:space="preserve"> </w:t>
      </w:r>
      <w:r>
        <w:rPr>
          <w:spacing w:val="-1"/>
        </w:rPr>
        <w:t>revenue;</w:t>
      </w:r>
      <w:r>
        <w:rPr>
          <w:spacing w:val="45"/>
        </w:rPr>
        <w:t xml:space="preserve"> </w:t>
      </w:r>
      <w:r>
        <w:rPr>
          <w:spacing w:val="-1"/>
        </w:rPr>
        <w:t>and</w:t>
      </w:r>
    </w:p>
    <w:p w14:paraId="1A7BDE55" w14:textId="77777777" w:rsidR="00437262" w:rsidRDefault="00BC70E3" w:rsidP="00A836BB">
      <w:pPr>
        <w:pStyle w:val="BodyText"/>
        <w:numPr>
          <w:ilvl w:val="3"/>
          <w:numId w:val="80"/>
        </w:numPr>
        <w:tabs>
          <w:tab w:val="left" w:pos="2313"/>
        </w:tabs>
        <w:spacing w:before="121"/>
        <w:ind w:left="2312" w:right="110" w:hanging="850"/>
        <w:jc w:val="both"/>
      </w:pPr>
      <w:r>
        <w:t>for</w:t>
      </w:r>
      <w:r>
        <w:rPr>
          <w:spacing w:val="1"/>
        </w:rPr>
        <w:t xml:space="preserve"> </w:t>
      </w:r>
      <w:r>
        <w:rPr>
          <w:spacing w:val="-1"/>
        </w:rPr>
        <w:t>the</w:t>
      </w:r>
      <w:r>
        <w:t xml:space="preserve"> </w:t>
      </w:r>
      <w:r>
        <w:rPr>
          <w:spacing w:val="-1"/>
        </w:rPr>
        <w:t>Contract</w:t>
      </w:r>
      <w:r>
        <w:rPr>
          <w:spacing w:val="2"/>
        </w:rPr>
        <w:t xml:space="preserve"> </w:t>
      </w:r>
      <w:r>
        <w:rPr>
          <w:spacing w:val="-1"/>
        </w:rPr>
        <w:t>Period</w:t>
      </w:r>
      <w:r>
        <w:t xml:space="preserve"> </w:t>
      </w:r>
      <w:r>
        <w:rPr>
          <w:spacing w:val="-1"/>
        </w:rPr>
        <w:t>and</w:t>
      </w:r>
      <w:r>
        <w:rPr>
          <w:spacing w:val="-2"/>
        </w:rPr>
        <w:t xml:space="preserve"> </w:t>
      </w:r>
      <w:r>
        <w:rPr>
          <w:spacing w:val="1"/>
        </w:rPr>
        <w:t xml:space="preserve">for </w:t>
      </w:r>
      <w:r>
        <w:t xml:space="preserve">a </w:t>
      </w:r>
      <w:r>
        <w:rPr>
          <w:spacing w:val="-1"/>
        </w:rPr>
        <w:t>period</w:t>
      </w:r>
      <w:r>
        <w:rPr>
          <w:spacing w:val="1"/>
        </w:rPr>
        <w:t xml:space="preserve"> </w:t>
      </w:r>
      <w:r>
        <w:rPr>
          <w:spacing w:val="-2"/>
        </w:rPr>
        <w:t>of</w:t>
      </w:r>
      <w:r>
        <w:rPr>
          <w:spacing w:val="2"/>
        </w:rPr>
        <w:t xml:space="preserve"> </w:t>
      </w:r>
      <w:r>
        <w:rPr>
          <w:spacing w:val="-2"/>
        </w:rPr>
        <w:t>twelve</w:t>
      </w:r>
      <w:r>
        <w:rPr>
          <w:spacing w:val="3"/>
        </w:rPr>
        <w:t xml:space="preserve"> </w:t>
      </w:r>
      <w:r>
        <w:rPr>
          <w:spacing w:val="-1"/>
        </w:rPr>
        <w:t>(12)</w:t>
      </w:r>
      <w:r>
        <w:rPr>
          <w:spacing w:val="1"/>
        </w:rPr>
        <w:t xml:space="preserve"> </w:t>
      </w:r>
      <w:r>
        <w:rPr>
          <w:spacing w:val="-1"/>
        </w:rPr>
        <w:t>Months</w:t>
      </w:r>
      <w:r>
        <w:t xml:space="preserve"> </w:t>
      </w:r>
      <w:r>
        <w:rPr>
          <w:spacing w:val="-1"/>
        </w:rPr>
        <w:t>after</w:t>
      </w:r>
      <w:r>
        <w:rPr>
          <w:spacing w:val="45"/>
        </w:rPr>
        <w:t xml:space="preserve"> </w:t>
      </w:r>
      <w:r>
        <w:t>the</w:t>
      </w:r>
      <w:r>
        <w:rPr>
          <w:spacing w:val="40"/>
        </w:rPr>
        <w:t xml:space="preserve"> </w:t>
      </w:r>
      <w:r>
        <w:rPr>
          <w:spacing w:val="-1"/>
        </w:rPr>
        <w:t>termination</w:t>
      </w:r>
      <w:r>
        <w:rPr>
          <w:spacing w:val="40"/>
        </w:rPr>
        <w:t xml:space="preserve"> </w:t>
      </w:r>
      <w:r>
        <w:rPr>
          <w:spacing w:val="-2"/>
        </w:rPr>
        <w:t>or</w:t>
      </w:r>
      <w:r>
        <w:rPr>
          <w:spacing w:val="42"/>
        </w:rPr>
        <w:t xml:space="preserve"> </w:t>
      </w:r>
      <w:r>
        <w:rPr>
          <w:spacing w:val="-1"/>
        </w:rPr>
        <w:t>expiry</w:t>
      </w:r>
      <w:r>
        <w:rPr>
          <w:spacing w:val="39"/>
        </w:rPr>
        <w:t xml:space="preserve"> </w:t>
      </w:r>
      <w:r>
        <w:t>of</w:t>
      </w:r>
      <w:r>
        <w:rPr>
          <w:spacing w:val="44"/>
        </w:rPr>
        <w:t xml:space="preserve"> </w:t>
      </w:r>
      <w:r>
        <w:rPr>
          <w:spacing w:val="-1"/>
        </w:rPr>
        <w:t>this</w:t>
      </w:r>
      <w:r>
        <w:rPr>
          <w:spacing w:val="45"/>
        </w:rPr>
        <w:t xml:space="preserve"> </w:t>
      </w:r>
      <w:r>
        <w:rPr>
          <w:spacing w:val="-1"/>
        </w:rPr>
        <w:t>Contract,</w:t>
      </w:r>
      <w:r>
        <w:rPr>
          <w:spacing w:val="41"/>
        </w:rPr>
        <w:t xml:space="preserve"> </w:t>
      </w:r>
      <w:r>
        <w:t>the</w:t>
      </w:r>
      <w:r>
        <w:rPr>
          <w:spacing w:val="38"/>
        </w:rPr>
        <w:t xml:space="preserve"> </w:t>
      </w:r>
      <w:r>
        <w:rPr>
          <w:spacing w:val="-1"/>
        </w:rPr>
        <w:t>Supplier</w:t>
      </w:r>
      <w:r>
        <w:rPr>
          <w:spacing w:val="42"/>
        </w:rPr>
        <w:t xml:space="preserve"> </w:t>
      </w:r>
      <w:r>
        <w:rPr>
          <w:spacing w:val="-1"/>
        </w:rPr>
        <w:t>shall</w:t>
      </w:r>
      <w:r>
        <w:rPr>
          <w:spacing w:val="40"/>
        </w:rPr>
        <w:t xml:space="preserve"> </w:t>
      </w:r>
      <w:r>
        <w:rPr>
          <w:spacing w:val="-1"/>
        </w:rPr>
        <w:t>not</w:t>
      </w:r>
      <w:r>
        <w:rPr>
          <w:spacing w:val="31"/>
        </w:rPr>
        <w:t xml:space="preserve"> </w:t>
      </w:r>
      <w:r>
        <w:rPr>
          <w:spacing w:val="-1"/>
        </w:rPr>
        <w:t>employ</w:t>
      </w:r>
      <w:r>
        <w:rPr>
          <w:spacing w:val="34"/>
        </w:rPr>
        <w:t xml:space="preserve"> </w:t>
      </w:r>
      <w:r>
        <w:t>or</w:t>
      </w:r>
      <w:r>
        <w:rPr>
          <w:spacing w:val="37"/>
        </w:rPr>
        <w:t xml:space="preserve"> </w:t>
      </w:r>
      <w:r>
        <w:t>offer</w:t>
      </w:r>
      <w:r>
        <w:rPr>
          <w:spacing w:val="37"/>
        </w:rPr>
        <w:t xml:space="preserve"> </w:t>
      </w:r>
      <w:r>
        <w:rPr>
          <w:spacing w:val="-1"/>
        </w:rPr>
        <w:t>employment</w:t>
      </w:r>
      <w:r>
        <w:rPr>
          <w:spacing w:val="37"/>
        </w:rPr>
        <w:t xml:space="preserve"> </w:t>
      </w:r>
      <w:r>
        <w:t>to</w:t>
      </w:r>
      <w:r>
        <w:rPr>
          <w:spacing w:val="36"/>
        </w:rPr>
        <w:t xml:space="preserve"> </w:t>
      </w:r>
      <w:r>
        <w:rPr>
          <w:spacing w:val="-1"/>
        </w:rPr>
        <w:t>any</w:t>
      </w:r>
      <w:r>
        <w:rPr>
          <w:spacing w:val="34"/>
        </w:rPr>
        <w:t xml:space="preserve"> </w:t>
      </w:r>
      <w:r>
        <w:rPr>
          <w:spacing w:val="-1"/>
        </w:rPr>
        <w:t>staff</w:t>
      </w:r>
      <w:r>
        <w:rPr>
          <w:spacing w:val="41"/>
        </w:rPr>
        <w:t xml:space="preserve"> </w:t>
      </w:r>
      <w:r>
        <w:rPr>
          <w:spacing w:val="-2"/>
        </w:rPr>
        <w:t>of</w:t>
      </w:r>
      <w:r>
        <w:rPr>
          <w:spacing w:val="40"/>
        </w:rPr>
        <w:t xml:space="preserve"> </w:t>
      </w:r>
      <w:r>
        <w:t>the</w:t>
      </w:r>
      <w:r>
        <w:rPr>
          <w:spacing w:val="33"/>
        </w:rPr>
        <w:t xml:space="preserve"> </w:t>
      </w:r>
      <w:r>
        <w:rPr>
          <w:spacing w:val="-1"/>
        </w:rPr>
        <w:t>Customer</w:t>
      </w:r>
      <w:r>
        <w:rPr>
          <w:spacing w:val="37"/>
        </w:rPr>
        <w:t xml:space="preserve"> </w:t>
      </w:r>
      <w:r>
        <w:rPr>
          <w:spacing w:val="-2"/>
        </w:rPr>
        <w:t>which</w:t>
      </w:r>
      <w:r>
        <w:rPr>
          <w:spacing w:val="51"/>
        </w:rPr>
        <w:t xml:space="preserve"> </w:t>
      </w:r>
      <w:r>
        <w:rPr>
          <w:spacing w:val="-2"/>
        </w:rPr>
        <w:t>have</w:t>
      </w:r>
      <w:r>
        <w:rPr>
          <w:spacing w:val="4"/>
        </w:rPr>
        <w:t xml:space="preserve"> </w:t>
      </w:r>
      <w:r>
        <w:rPr>
          <w:spacing w:val="-1"/>
        </w:rPr>
        <w:t>been</w:t>
      </w:r>
      <w:r>
        <w:rPr>
          <w:spacing w:val="3"/>
        </w:rPr>
        <w:t xml:space="preserve"> </w:t>
      </w:r>
      <w:r>
        <w:rPr>
          <w:spacing w:val="-1"/>
        </w:rPr>
        <w:t>associated</w:t>
      </w:r>
      <w:r>
        <w:rPr>
          <w:spacing w:val="2"/>
        </w:rPr>
        <w:t xml:space="preserve"> </w:t>
      </w:r>
      <w:r>
        <w:rPr>
          <w:spacing w:val="-1"/>
        </w:rPr>
        <w:t>with</w:t>
      </w:r>
      <w:r>
        <w:rPr>
          <w:spacing w:val="4"/>
        </w:rPr>
        <w:t xml:space="preserve"> </w:t>
      </w:r>
      <w:r>
        <w:t>the</w:t>
      </w:r>
      <w:r>
        <w:rPr>
          <w:spacing w:val="3"/>
        </w:rPr>
        <w:t xml:space="preserve"> </w:t>
      </w:r>
      <w:r>
        <w:rPr>
          <w:spacing w:val="-1"/>
        </w:rPr>
        <w:t>provision</w:t>
      </w:r>
      <w:r>
        <w:rPr>
          <w:spacing w:val="3"/>
        </w:rPr>
        <w:t xml:space="preserve"> </w:t>
      </w:r>
      <w:r>
        <w:rPr>
          <w:spacing w:val="-2"/>
        </w:rPr>
        <w:t>of</w:t>
      </w:r>
      <w:r>
        <w:rPr>
          <w:spacing w:val="7"/>
        </w:rPr>
        <w:t xml:space="preserve"> </w:t>
      </w:r>
      <w:r>
        <w:rPr>
          <w:spacing w:val="-1"/>
        </w:rPr>
        <w:t>the</w:t>
      </w:r>
      <w:r>
        <w:rPr>
          <w:spacing w:val="4"/>
        </w:rPr>
        <w:t xml:space="preserve"> </w:t>
      </w:r>
      <w:r>
        <w:rPr>
          <w:spacing w:val="-1"/>
        </w:rPr>
        <w:t>Goods</w:t>
      </w:r>
      <w:r>
        <w:rPr>
          <w:spacing w:val="8"/>
        </w:rPr>
        <w:t xml:space="preserve"> </w:t>
      </w:r>
      <w:r>
        <w:rPr>
          <w:spacing w:val="-1"/>
        </w:rPr>
        <w:t>and/or</w:t>
      </w:r>
      <w:r>
        <w:rPr>
          <w:spacing w:val="45"/>
        </w:rPr>
        <w:t xml:space="preserve"> </w:t>
      </w:r>
      <w:r>
        <w:rPr>
          <w:spacing w:val="-1"/>
        </w:rPr>
        <w:t>Services</w:t>
      </w:r>
      <w:r>
        <w:rPr>
          <w:spacing w:val="16"/>
        </w:rPr>
        <w:t xml:space="preserve"> </w:t>
      </w:r>
      <w:r>
        <w:rPr>
          <w:spacing w:val="-1"/>
        </w:rPr>
        <w:t>without</w:t>
      </w:r>
      <w:r>
        <w:rPr>
          <w:spacing w:val="15"/>
        </w:rPr>
        <w:t xml:space="preserve"> </w:t>
      </w:r>
      <w:r>
        <w:rPr>
          <w:spacing w:val="-1"/>
        </w:rPr>
        <w:t>Approval</w:t>
      </w:r>
      <w:r>
        <w:rPr>
          <w:spacing w:val="15"/>
        </w:rPr>
        <w:t xml:space="preserve"> </w:t>
      </w:r>
      <w:r>
        <w:t>or</w:t>
      </w:r>
      <w:r>
        <w:rPr>
          <w:spacing w:val="14"/>
        </w:rPr>
        <w:t xml:space="preserve"> </w:t>
      </w:r>
      <w:r>
        <w:t>the</w:t>
      </w:r>
      <w:r>
        <w:rPr>
          <w:spacing w:val="13"/>
        </w:rPr>
        <w:t xml:space="preserve"> </w:t>
      </w:r>
      <w:r>
        <w:rPr>
          <w:spacing w:val="-1"/>
        </w:rPr>
        <w:t>prior</w:t>
      </w:r>
      <w:r>
        <w:rPr>
          <w:spacing w:val="16"/>
        </w:rPr>
        <w:t xml:space="preserve"> </w:t>
      </w:r>
      <w:r>
        <w:rPr>
          <w:spacing w:val="-1"/>
        </w:rPr>
        <w:t>written</w:t>
      </w:r>
      <w:r>
        <w:rPr>
          <w:spacing w:val="13"/>
        </w:rPr>
        <w:t xml:space="preserve"> </w:t>
      </w:r>
      <w:r>
        <w:rPr>
          <w:spacing w:val="-1"/>
        </w:rPr>
        <w:t>consent</w:t>
      </w:r>
      <w:r>
        <w:rPr>
          <w:spacing w:val="15"/>
        </w:rPr>
        <w:t xml:space="preserve"> </w:t>
      </w:r>
      <w:r>
        <w:rPr>
          <w:spacing w:val="-2"/>
        </w:rPr>
        <w:t>of</w:t>
      </w:r>
      <w:r>
        <w:rPr>
          <w:spacing w:val="17"/>
        </w:rPr>
        <w:t xml:space="preserve"> </w:t>
      </w:r>
      <w:r>
        <w:t>the</w:t>
      </w:r>
      <w:r>
        <w:rPr>
          <w:spacing w:val="35"/>
        </w:rPr>
        <w:t xml:space="preserve"> </w:t>
      </w:r>
      <w:r>
        <w:rPr>
          <w:spacing w:val="-1"/>
        </w:rPr>
        <w:t>Customer</w:t>
      </w:r>
      <w:r>
        <w:rPr>
          <w:spacing w:val="2"/>
        </w:rPr>
        <w:t xml:space="preserve"> </w:t>
      </w:r>
      <w:r>
        <w:rPr>
          <w:spacing w:val="-2"/>
        </w:rPr>
        <w:t>which</w:t>
      </w:r>
      <w: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unreasonably</w:t>
      </w:r>
      <w:r>
        <w:rPr>
          <w:spacing w:val="-2"/>
        </w:rPr>
        <w:t xml:space="preserve"> </w:t>
      </w:r>
      <w:r>
        <w:rPr>
          <w:spacing w:val="-1"/>
        </w:rPr>
        <w:t>withheld.</w:t>
      </w:r>
    </w:p>
    <w:p w14:paraId="1D0D2185" w14:textId="77777777" w:rsidR="00437262" w:rsidRDefault="00BC70E3" w:rsidP="00A836BB">
      <w:pPr>
        <w:pStyle w:val="BodyText"/>
        <w:numPr>
          <w:ilvl w:val="2"/>
          <w:numId w:val="80"/>
        </w:numPr>
        <w:tabs>
          <w:tab w:val="left" w:pos="1462"/>
        </w:tabs>
        <w:ind w:left="1462" w:right="111"/>
        <w:jc w:val="both"/>
      </w:pPr>
      <w:r>
        <w:rPr>
          <w:spacing w:val="-1"/>
        </w:rPr>
        <w:t>Each</w:t>
      </w:r>
      <w:r>
        <w:rPr>
          <w:spacing w:val="14"/>
        </w:rPr>
        <w:t xml:space="preserve"> </w:t>
      </w:r>
      <w:r>
        <w:rPr>
          <w:spacing w:val="-2"/>
        </w:rPr>
        <w:t>of</w:t>
      </w:r>
      <w:r>
        <w:rPr>
          <w:spacing w:val="16"/>
        </w:rPr>
        <w:t xml:space="preserve"> </w:t>
      </w:r>
      <w:r>
        <w:t>the</w:t>
      </w:r>
      <w:r>
        <w:rPr>
          <w:spacing w:val="14"/>
        </w:rPr>
        <w:t xml:space="preserve"> </w:t>
      </w:r>
      <w:r>
        <w:rPr>
          <w:spacing w:val="-1"/>
        </w:rPr>
        <w:t>representations</w:t>
      </w:r>
      <w:r>
        <w:rPr>
          <w:spacing w:val="15"/>
        </w:rPr>
        <w:t xml:space="preserve"> </w:t>
      </w:r>
      <w:r>
        <w:rPr>
          <w:spacing w:val="-1"/>
        </w:rPr>
        <w:t>and</w:t>
      </w:r>
      <w:r>
        <w:rPr>
          <w:spacing w:val="15"/>
        </w:rPr>
        <w:t xml:space="preserve"> </w:t>
      </w:r>
      <w:r>
        <w:rPr>
          <w:spacing w:val="-1"/>
        </w:rPr>
        <w:t>warranties</w:t>
      </w:r>
      <w:r>
        <w:rPr>
          <w:spacing w:val="15"/>
        </w:rPr>
        <w:t xml:space="preserve"> </w:t>
      </w:r>
      <w:r>
        <w:rPr>
          <w:spacing w:val="-1"/>
        </w:rPr>
        <w:t>set</w:t>
      </w:r>
      <w:r>
        <w:rPr>
          <w:spacing w:val="13"/>
        </w:rPr>
        <w:t xml:space="preserve"> </w:t>
      </w:r>
      <w:r>
        <w:rPr>
          <w:spacing w:val="-1"/>
        </w:rPr>
        <w:t>out</w:t>
      </w:r>
      <w:r>
        <w:rPr>
          <w:spacing w:val="16"/>
        </w:rPr>
        <w:t xml:space="preserve"> </w:t>
      </w:r>
      <w:r>
        <w:rPr>
          <w:spacing w:val="-1"/>
        </w:rPr>
        <w:t>in</w:t>
      </w:r>
      <w:r>
        <w:rPr>
          <w:spacing w:val="15"/>
        </w:rPr>
        <w:t xml:space="preserve"> </w:t>
      </w:r>
      <w:r>
        <w:rPr>
          <w:spacing w:val="-1"/>
        </w:rPr>
        <w:t>Clauses</w:t>
      </w:r>
      <w:r>
        <w:rPr>
          <w:spacing w:val="20"/>
        </w:rPr>
        <w:t xml:space="preserve"> </w:t>
      </w:r>
      <w:hyperlink w:anchor="_bookmark6" w:history="1">
        <w:r>
          <w:t>3.1</w:t>
        </w:r>
      </w:hyperlink>
      <w:r>
        <w:rPr>
          <w:spacing w:val="15"/>
        </w:rPr>
        <w:t xml:space="preserve"> </w:t>
      </w:r>
      <w:r>
        <w:rPr>
          <w:spacing w:val="-1"/>
        </w:rPr>
        <w:t>and</w:t>
      </w:r>
      <w:r>
        <w:rPr>
          <w:spacing w:val="12"/>
        </w:rPr>
        <w:t xml:space="preserve"> </w:t>
      </w:r>
      <w:hyperlink w:anchor="_bookmark7" w:history="1">
        <w:r>
          <w:rPr>
            <w:spacing w:val="-1"/>
          </w:rPr>
          <w:t>3.2</w:t>
        </w:r>
      </w:hyperlink>
      <w:r>
        <w:rPr>
          <w:spacing w:val="37"/>
        </w:rPr>
        <w:t xml:space="preserve"> </w:t>
      </w:r>
      <w:r>
        <w:rPr>
          <w:spacing w:val="-1"/>
        </w:rPr>
        <w:t>shall</w:t>
      </w:r>
      <w:r>
        <w:rPr>
          <w:spacing w:val="4"/>
        </w:rPr>
        <w:t xml:space="preserve"> </w:t>
      </w:r>
      <w:r>
        <w:t>be</w:t>
      </w:r>
      <w:r>
        <w:rPr>
          <w:spacing w:val="5"/>
        </w:rPr>
        <w:t xml:space="preserve"> </w:t>
      </w:r>
      <w:r>
        <w:t>construed</w:t>
      </w:r>
      <w:r>
        <w:rPr>
          <w:spacing w:val="2"/>
        </w:rPr>
        <w:t xml:space="preserve"> </w:t>
      </w:r>
      <w:r>
        <w:t>as</w:t>
      </w:r>
      <w:r>
        <w:rPr>
          <w:spacing w:val="5"/>
        </w:rPr>
        <w:t xml:space="preserve"> </w:t>
      </w:r>
      <w:r>
        <w:t>a</w:t>
      </w:r>
      <w:r>
        <w:rPr>
          <w:spacing w:val="3"/>
        </w:rPr>
        <w:t xml:space="preserve"> </w:t>
      </w:r>
      <w:r>
        <w:rPr>
          <w:spacing w:val="-1"/>
        </w:rPr>
        <w:t>separate</w:t>
      </w:r>
      <w:r>
        <w:rPr>
          <w:spacing w:val="3"/>
        </w:rPr>
        <w:t xml:space="preserve"> </w:t>
      </w:r>
      <w:r>
        <w:rPr>
          <w:spacing w:val="-1"/>
        </w:rPr>
        <w:t>representation</w:t>
      </w:r>
      <w:r>
        <w:rPr>
          <w:spacing w:val="2"/>
        </w:rPr>
        <w:t xml:space="preserve"> </w:t>
      </w:r>
      <w:r>
        <w:rPr>
          <w:spacing w:val="-1"/>
        </w:rPr>
        <w:t>and</w:t>
      </w:r>
      <w:r>
        <w:rPr>
          <w:spacing w:val="5"/>
        </w:rPr>
        <w:t xml:space="preserve"> </w:t>
      </w:r>
      <w:r>
        <w:rPr>
          <w:spacing w:val="-1"/>
        </w:rPr>
        <w:t>warranty</w:t>
      </w:r>
      <w:r>
        <w:rPr>
          <w:spacing w:val="3"/>
        </w:rPr>
        <w:t xml:space="preserve"> </w:t>
      </w:r>
      <w:r>
        <w:rPr>
          <w:spacing w:val="-1"/>
        </w:rPr>
        <w:t>and</w:t>
      </w:r>
      <w:r>
        <w:rPr>
          <w:spacing w:val="5"/>
        </w:rPr>
        <w:t xml:space="preserve"> </w:t>
      </w:r>
      <w:r>
        <w:rPr>
          <w:spacing w:val="-1"/>
        </w:rPr>
        <w:t>shall</w:t>
      </w:r>
      <w:r>
        <w:rPr>
          <w:spacing w:val="4"/>
        </w:rPr>
        <w:t xml:space="preserve"> </w:t>
      </w:r>
      <w:r>
        <w:rPr>
          <w:spacing w:val="-1"/>
        </w:rPr>
        <w:t>not</w:t>
      </w:r>
      <w:r>
        <w:rPr>
          <w:spacing w:val="51"/>
        </w:rPr>
        <w:t xml:space="preserve"> </w:t>
      </w:r>
      <w:r>
        <w:t>be</w:t>
      </w:r>
      <w:r>
        <w:rPr>
          <w:spacing w:val="12"/>
        </w:rPr>
        <w:t xml:space="preserve"> </w:t>
      </w:r>
      <w:r>
        <w:rPr>
          <w:spacing w:val="-1"/>
        </w:rPr>
        <w:t>limited</w:t>
      </w:r>
      <w:r>
        <w:rPr>
          <w:spacing w:val="12"/>
        </w:rPr>
        <w:t xml:space="preserve"> </w:t>
      </w:r>
      <w:r>
        <w:t>or</w:t>
      </w:r>
      <w:r>
        <w:rPr>
          <w:spacing w:val="13"/>
        </w:rPr>
        <w:t xml:space="preserve"> </w:t>
      </w:r>
      <w:r>
        <w:rPr>
          <w:spacing w:val="-1"/>
        </w:rPr>
        <w:t>restricted</w:t>
      </w:r>
      <w:r>
        <w:rPr>
          <w:spacing w:val="12"/>
        </w:rPr>
        <w:t xml:space="preserve"> </w:t>
      </w:r>
      <w:r>
        <w:rPr>
          <w:spacing w:val="-2"/>
        </w:rPr>
        <w:t>by</w:t>
      </w:r>
      <w:r>
        <w:rPr>
          <w:spacing w:val="10"/>
        </w:rPr>
        <w:t xml:space="preserve"> </w:t>
      </w:r>
      <w:r>
        <w:rPr>
          <w:spacing w:val="-1"/>
        </w:rPr>
        <w:t>reference</w:t>
      </w:r>
      <w:r>
        <w:rPr>
          <w:spacing w:val="12"/>
        </w:rPr>
        <w:t xml:space="preserve"> </w:t>
      </w:r>
      <w:r>
        <w:rPr>
          <w:spacing w:val="-1"/>
        </w:rPr>
        <w:t>to,</w:t>
      </w:r>
      <w:r>
        <w:rPr>
          <w:spacing w:val="13"/>
        </w:rPr>
        <w:t xml:space="preserve"> </w:t>
      </w:r>
      <w:r>
        <w:rPr>
          <w:spacing w:val="-2"/>
        </w:rPr>
        <w:t>or</w:t>
      </w:r>
      <w:r>
        <w:rPr>
          <w:spacing w:val="13"/>
        </w:rPr>
        <w:t xml:space="preserve"> </w:t>
      </w:r>
      <w:r>
        <w:rPr>
          <w:spacing w:val="-1"/>
        </w:rPr>
        <w:t>inference</w:t>
      </w:r>
      <w:r>
        <w:rPr>
          <w:spacing w:val="10"/>
        </w:rPr>
        <w:t xml:space="preserve"> </w:t>
      </w:r>
      <w:r>
        <w:t>from,</w:t>
      </w:r>
      <w:r>
        <w:rPr>
          <w:spacing w:val="11"/>
        </w:rPr>
        <w:t xml:space="preserve"> </w:t>
      </w:r>
      <w:r>
        <w:t>the</w:t>
      </w:r>
      <w:r>
        <w:rPr>
          <w:spacing w:val="9"/>
        </w:rPr>
        <w:t xml:space="preserve"> </w:t>
      </w:r>
      <w:r>
        <w:rPr>
          <w:spacing w:val="-1"/>
        </w:rPr>
        <w:t>terms</w:t>
      </w:r>
      <w:r>
        <w:rPr>
          <w:spacing w:val="13"/>
        </w:rPr>
        <w:t xml:space="preserve"> </w:t>
      </w:r>
      <w:r>
        <w:rPr>
          <w:spacing w:val="-2"/>
        </w:rPr>
        <w:t>of</w:t>
      </w:r>
      <w:r>
        <w:rPr>
          <w:spacing w:val="16"/>
        </w:rPr>
        <w:t xml:space="preserve"> </w:t>
      </w:r>
      <w:r>
        <w:rPr>
          <w:spacing w:val="-2"/>
        </w:rPr>
        <w:t>any</w:t>
      </w:r>
      <w:r>
        <w:rPr>
          <w:spacing w:val="45"/>
        </w:rPr>
        <w:t xml:space="preserve"> </w:t>
      </w:r>
      <w:r>
        <w:t>other</w:t>
      </w:r>
      <w:r>
        <w:rPr>
          <w:spacing w:val="-1"/>
        </w:rPr>
        <w:t xml:space="preserve"> representation, warranty</w:t>
      </w:r>
      <w:r>
        <w:rPr>
          <w:spacing w:val="-2"/>
        </w:rPr>
        <w:t xml:space="preserve"> </w:t>
      </w:r>
      <w:r>
        <w:t>or</w:t>
      </w:r>
      <w:r>
        <w:rPr>
          <w:spacing w:val="-1"/>
        </w:rPr>
        <w:t xml:space="preserve"> any</w:t>
      </w:r>
      <w:r>
        <w:rPr>
          <w:spacing w:val="-2"/>
        </w:rPr>
        <w:t xml:space="preserve"> </w:t>
      </w:r>
      <w:r>
        <w:rPr>
          <w:spacing w:val="-1"/>
        </w:rPr>
        <w:t>undertaking</w:t>
      </w:r>
      <w:r>
        <w:rPr>
          <w:spacing w:val="-2"/>
        </w:rPr>
        <w:t xml:space="preserve"> </w:t>
      </w:r>
      <w:r>
        <w:rPr>
          <w:spacing w:val="-1"/>
        </w:rPr>
        <w:t>in</w:t>
      </w:r>
      <w:r>
        <w:t xml:space="preserve"> </w:t>
      </w:r>
      <w:r>
        <w:rPr>
          <w:spacing w:val="-1"/>
        </w:rPr>
        <w:t>this</w:t>
      </w:r>
      <w:r>
        <w:rPr>
          <w:spacing w:val="4"/>
        </w:rPr>
        <w:t xml:space="preserve"> </w:t>
      </w:r>
      <w:r>
        <w:rPr>
          <w:spacing w:val="-1"/>
        </w:rPr>
        <w:t>Contract.</w:t>
      </w:r>
    </w:p>
    <w:p w14:paraId="1BCBBF77" w14:textId="77777777" w:rsidR="00437262" w:rsidRDefault="00BC70E3" w:rsidP="00A836BB">
      <w:pPr>
        <w:pStyle w:val="BodyText"/>
        <w:numPr>
          <w:ilvl w:val="2"/>
          <w:numId w:val="80"/>
        </w:numPr>
        <w:tabs>
          <w:tab w:val="left" w:pos="1462"/>
        </w:tabs>
        <w:spacing w:before="121"/>
        <w:ind w:left="1462" w:right="111"/>
        <w:jc w:val="both"/>
      </w:pPr>
      <w:r>
        <w:rPr>
          <w:spacing w:val="-1"/>
        </w:rPr>
        <w:t>If</w:t>
      </w:r>
      <w:r>
        <w:rPr>
          <w:spacing w:val="42"/>
        </w:rPr>
        <w:t xml:space="preserve"> </w:t>
      </w:r>
      <w:r>
        <w:rPr>
          <w:spacing w:val="-2"/>
        </w:rPr>
        <w:t>at</w:t>
      </w:r>
      <w:r>
        <w:rPr>
          <w:spacing w:val="40"/>
        </w:rPr>
        <w:t xml:space="preserve"> </w:t>
      </w:r>
      <w:r>
        <w:rPr>
          <w:spacing w:val="-1"/>
        </w:rPr>
        <w:t>any</w:t>
      </w:r>
      <w:r>
        <w:rPr>
          <w:spacing w:val="36"/>
        </w:rPr>
        <w:t xml:space="preserve"> </w:t>
      </w:r>
      <w:r>
        <w:rPr>
          <w:spacing w:val="-1"/>
        </w:rPr>
        <w:t>time</w:t>
      </w:r>
      <w:r>
        <w:rPr>
          <w:spacing w:val="38"/>
        </w:rPr>
        <w:t xml:space="preserve"> </w:t>
      </w:r>
      <w:r>
        <w:t>a</w:t>
      </w:r>
      <w:r>
        <w:rPr>
          <w:spacing w:val="38"/>
        </w:rPr>
        <w:t xml:space="preserve"> </w:t>
      </w:r>
      <w:r>
        <w:t>Party</w:t>
      </w:r>
      <w:r>
        <w:rPr>
          <w:spacing w:val="36"/>
        </w:rPr>
        <w:t xml:space="preserve"> </w:t>
      </w:r>
      <w:r>
        <w:rPr>
          <w:spacing w:val="-1"/>
        </w:rPr>
        <w:t>becomes</w:t>
      </w:r>
      <w:r>
        <w:rPr>
          <w:spacing w:val="39"/>
        </w:rPr>
        <w:t xml:space="preserve"> </w:t>
      </w:r>
      <w:r>
        <w:rPr>
          <w:spacing w:val="-1"/>
        </w:rPr>
        <w:t>aware</w:t>
      </w:r>
      <w:r>
        <w:rPr>
          <w:spacing w:val="39"/>
        </w:rPr>
        <w:t xml:space="preserve"> </w:t>
      </w:r>
      <w:r>
        <w:rPr>
          <w:spacing w:val="-1"/>
        </w:rPr>
        <w:t>that</w:t>
      </w:r>
      <w:r>
        <w:rPr>
          <w:spacing w:val="40"/>
        </w:rPr>
        <w:t xml:space="preserve"> </w:t>
      </w:r>
      <w:r>
        <w:t>a</w:t>
      </w:r>
      <w:r>
        <w:rPr>
          <w:spacing w:val="36"/>
        </w:rPr>
        <w:t xml:space="preserve"> </w:t>
      </w:r>
      <w:r>
        <w:rPr>
          <w:spacing w:val="-1"/>
        </w:rPr>
        <w:t>representation</w:t>
      </w:r>
      <w:r>
        <w:rPr>
          <w:spacing w:val="38"/>
        </w:rPr>
        <w:t xml:space="preserve"> </w:t>
      </w:r>
      <w:r>
        <w:t>or</w:t>
      </w:r>
      <w:r>
        <w:rPr>
          <w:spacing w:val="39"/>
        </w:rPr>
        <w:t xml:space="preserve"> </w:t>
      </w:r>
      <w:r>
        <w:rPr>
          <w:spacing w:val="-1"/>
        </w:rPr>
        <w:t>warranty</w:t>
      </w:r>
      <w:r>
        <w:rPr>
          <w:spacing w:val="45"/>
        </w:rPr>
        <w:t xml:space="preserve"> </w:t>
      </w:r>
      <w:r>
        <w:rPr>
          <w:spacing w:val="-1"/>
        </w:rPr>
        <w:t>given</w:t>
      </w:r>
      <w:r>
        <w:rPr>
          <w:spacing w:val="21"/>
        </w:rPr>
        <w:t xml:space="preserve"> </w:t>
      </w:r>
      <w:r>
        <w:t>by</w:t>
      </w:r>
      <w:r>
        <w:rPr>
          <w:spacing w:val="22"/>
        </w:rPr>
        <w:t xml:space="preserve"> </w:t>
      </w:r>
      <w:r>
        <w:rPr>
          <w:spacing w:val="-1"/>
        </w:rPr>
        <w:t>it</w:t>
      </w:r>
      <w:r>
        <w:rPr>
          <w:spacing w:val="23"/>
        </w:rPr>
        <w:t xml:space="preserve"> </w:t>
      </w:r>
      <w:r>
        <w:rPr>
          <w:spacing w:val="-1"/>
        </w:rPr>
        <w:t>under</w:t>
      </w:r>
      <w:r>
        <w:rPr>
          <w:spacing w:val="23"/>
        </w:rPr>
        <w:t xml:space="preserve"> </w:t>
      </w:r>
      <w:r>
        <w:rPr>
          <w:spacing w:val="-1"/>
        </w:rPr>
        <w:t>Clauses</w:t>
      </w:r>
      <w:r>
        <w:rPr>
          <w:spacing w:val="25"/>
        </w:rPr>
        <w:t xml:space="preserve"> </w:t>
      </w:r>
      <w:hyperlink w:anchor="_bookmark6" w:history="1">
        <w:r>
          <w:t>3.1</w:t>
        </w:r>
      </w:hyperlink>
      <w:r>
        <w:rPr>
          <w:spacing w:val="23"/>
        </w:rPr>
        <w:t xml:space="preserve"> </w:t>
      </w:r>
      <w:r>
        <w:rPr>
          <w:spacing w:val="-1"/>
        </w:rPr>
        <w:t>and</w:t>
      </w:r>
      <w:r>
        <w:rPr>
          <w:spacing w:val="22"/>
        </w:rPr>
        <w:t xml:space="preserve"> </w:t>
      </w:r>
      <w:hyperlink w:anchor="_bookmark7" w:history="1">
        <w:r>
          <w:t>3.2</w:t>
        </w:r>
      </w:hyperlink>
      <w:r>
        <w:rPr>
          <w:spacing w:val="23"/>
        </w:rPr>
        <w:t xml:space="preserve"> </w:t>
      </w:r>
      <w:r>
        <w:rPr>
          <w:spacing w:val="-1"/>
        </w:rPr>
        <w:t>has</w:t>
      </w:r>
      <w:r>
        <w:rPr>
          <w:spacing w:val="22"/>
        </w:rPr>
        <w:t xml:space="preserve"> </w:t>
      </w:r>
      <w:r>
        <w:rPr>
          <w:spacing w:val="-1"/>
        </w:rPr>
        <w:t>been</w:t>
      </w:r>
      <w:r>
        <w:rPr>
          <w:spacing w:val="21"/>
        </w:rPr>
        <w:t xml:space="preserve"> </w:t>
      </w:r>
      <w:r>
        <w:rPr>
          <w:spacing w:val="-1"/>
        </w:rPr>
        <w:t>breached,</w:t>
      </w:r>
      <w:r>
        <w:rPr>
          <w:spacing w:val="23"/>
        </w:rPr>
        <w:t xml:space="preserve"> </w:t>
      </w:r>
      <w:r>
        <w:rPr>
          <w:spacing w:val="-1"/>
        </w:rPr>
        <w:t>is</w:t>
      </w:r>
      <w:r>
        <w:rPr>
          <w:spacing w:val="22"/>
        </w:rPr>
        <w:t xml:space="preserve"> </w:t>
      </w:r>
      <w:r>
        <w:rPr>
          <w:spacing w:val="-1"/>
        </w:rPr>
        <w:t>untrue</w:t>
      </w:r>
      <w:r>
        <w:rPr>
          <w:spacing w:val="21"/>
        </w:rPr>
        <w:t xml:space="preserve"> </w:t>
      </w:r>
      <w:r>
        <w:t>or</w:t>
      </w:r>
      <w:r>
        <w:rPr>
          <w:spacing w:val="23"/>
        </w:rPr>
        <w:t xml:space="preserve"> </w:t>
      </w:r>
      <w:r>
        <w:rPr>
          <w:spacing w:val="-1"/>
        </w:rPr>
        <w:t>is</w:t>
      </w:r>
      <w:r>
        <w:rPr>
          <w:spacing w:val="49"/>
        </w:rPr>
        <w:t xml:space="preserve"> </w:t>
      </w:r>
      <w:r>
        <w:rPr>
          <w:spacing w:val="-1"/>
        </w:rPr>
        <w:t>misleading,</w:t>
      </w:r>
      <w:r>
        <w:rPr>
          <w:spacing w:val="15"/>
        </w:rPr>
        <w:t xml:space="preserve"> </w:t>
      </w:r>
      <w:r>
        <w:rPr>
          <w:spacing w:val="-1"/>
        </w:rPr>
        <w:t>it</w:t>
      </w:r>
      <w:r>
        <w:rPr>
          <w:spacing w:val="17"/>
        </w:rPr>
        <w:t xml:space="preserve"> </w:t>
      </w:r>
      <w:r>
        <w:rPr>
          <w:spacing w:val="-2"/>
        </w:rPr>
        <w:t>shall</w:t>
      </w:r>
      <w:r>
        <w:rPr>
          <w:spacing w:val="15"/>
        </w:rPr>
        <w:t xml:space="preserve"> </w:t>
      </w:r>
      <w:r>
        <w:rPr>
          <w:spacing w:val="-1"/>
        </w:rPr>
        <w:t>immediately</w:t>
      </w:r>
      <w:r>
        <w:rPr>
          <w:spacing w:val="14"/>
        </w:rPr>
        <w:t xml:space="preserve"> </w:t>
      </w:r>
      <w:r>
        <w:rPr>
          <w:spacing w:val="-1"/>
        </w:rPr>
        <w:t>notify</w:t>
      </w:r>
      <w:r>
        <w:rPr>
          <w:spacing w:val="14"/>
        </w:rPr>
        <w:t xml:space="preserve"> </w:t>
      </w:r>
      <w:r>
        <w:t>the</w:t>
      </w:r>
      <w:r>
        <w:rPr>
          <w:spacing w:val="15"/>
        </w:rPr>
        <w:t xml:space="preserve"> </w:t>
      </w:r>
      <w:r>
        <w:rPr>
          <w:spacing w:val="-2"/>
        </w:rPr>
        <w:t>other</w:t>
      </w:r>
      <w:r>
        <w:rPr>
          <w:spacing w:val="17"/>
        </w:rPr>
        <w:t xml:space="preserve"> </w:t>
      </w:r>
      <w:r>
        <w:rPr>
          <w:spacing w:val="-1"/>
        </w:rPr>
        <w:t>Party</w:t>
      </w:r>
      <w:r>
        <w:rPr>
          <w:spacing w:val="14"/>
        </w:rPr>
        <w:t xml:space="preserve"> </w:t>
      </w:r>
      <w:r>
        <w:rPr>
          <w:spacing w:val="-2"/>
        </w:rPr>
        <w:t>of</w:t>
      </w:r>
      <w:r>
        <w:rPr>
          <w:spacing w:val="17"/>
        </w:rPr>
        <w:t xml:space="preserve"> </w:t>
      </w:r>
      <w:r>
        <w:t>the</w:t>
      </w:r>
      <w:r>
        <w:rPr>
          <w:spacing w:val="13"/>
        </w:rPr>
        <w:t xml:space="preserve"> </w:t>
      </w:r>
      <w:r>
        <w:rPr>
          <w:spacing w:val="-1"/>
        </w:rPr>
        <w:t>relevant</w:t>
      </w:r>
      <w:r>
        <w:rPr>
          <w:spacing w:val="55"/>
        </w:rPr>
        <w:t xml:space="preserve"> </w:t>
      </w:r>
      <w:r>
        <w:rPr>
          <w:spacing w:val="-1"/>
        </w:rPr>
        <w:t>occurrence</w:t>
      </w:r>
      <w:r>
        <w:rPr>
          <w:spacing w:val="18"/>
        </w:rPr>
        <w:t xml:space="preserve"> </w:t>
      </w:r>
      <w:r>
        <w:rPr>
          <w:spacing w:val="-1"/>
        </w:rPr>
        <w:t>in</w:t>
      </w:r>
      <w:r>
        <w:rPr>
          <w:spacing w:val="18"/>
        </w:rPr>
        <w:t xml:space="preserve"> </w:t>
      </w:r>
      <w:r>
        <w:rPr>
          <w:spacing w:val="-1"/>
        </w:rPr>
        <w:t>sufficient</w:t>
      </w:r>
      <w:r>
        <w:rPr>
          <w:spacing w:val="17"/>
        </w:rPr>
        <w:t xml:space="preserve"> </w:t>
      </w:r>
      <w:r>
        <w:rPr>
          <w:spacing w:val="-1"/>
        </w:rPr>
        <w:t>detail</w:t>
      </w:r>
      <w:r>
        <w:rPr>
          <w:spacing w:val="17"/>
        </w:rPr>
        <w:t xml:space="preserve"> </w:t>
      </w:r>
      <w:r>
        <w:t>to</w:t>
      </w:r>
      <w:r>
        <w:rPr>
          <w:spacing w:val="18"/>
        </w:rPr>
        <w:t xml:space="preserve"> </w:t>
      </w:r>
      <w:r>
        <w:rPr>
          <w:spacing w:val="-1"/>
        </w:rPr>
        <w:t>enable</w:t>
      </w:r>
      <w:r>
        <w:rPr>
          <w:spacing w:val="18"/>
        </w:rPr>
        <w:t xml:space="preserve"> </w:t>
      </w:r>
      <w:r>
        <w:t>the</w:t>
      </w:r>
      <w:r>
        <w:rPr>
          <w:spacing w:val="20"/>
        </w:rPr>
        <w:t xml:space="preserve"> </w:t>
      </w:r>
      <w:r>
        <w:t>other</w:t>
      </w:r>
      <w:r>
        <w:rPr>
          <w:spacing w:val="19"/>
        </w:rPr>
        <w:t xml:space="preserve"> </w:t>
      </w:r>
      <w:r>
        <w:rPr>
          <w:spacing w:val="-1"/>
        </w:rPr>
        <w:t>Party</w:t>
      </w:r>
      <w:r>
        <w:rPr>
          <w:spacing w:val="16"/>
        </w:rPr>
        <w:t xml:space="preserve"> </w:t>
      </w:r>
      <w:r>
        <w:t>to</w:t>
      </w:r>
      <w:r>
        <w:rPr>
          <w:spacing w:val="18"/>
        </w:rPr>
        <w:t xml:space="preserve"> </w:t>
      </w:r>
      <w:r>
        <w:rPr>
          <w:spacing w:val="-1"/>
        </w:rPr>
        <w:t>make</w:t>
      </w:r>
      <w:r>
        <w:rPr>
          <w:spacing w:val="18"/>
        </w:rPr>
        <w:t xml:space="preserve"> </w:t>
      </w:r>
      <w:r>
        <w:t>an</w:t>
      </w:r>
      <w:r>
        <w:rPr>
          <w:spacing w:val="45"/>
        </w:rPr>
        <w:t xml:space="preserve"> </w:t>
      </w:r>
      <w:r>
        <w:rPr>
          <w:spacing w:val="-1"/>
        </w:rPr>
        <w:t>accurate</w:t>
      </w:r>
      <w:r>
        <w:rPr>
          <w:spacing w:val="-2"/>
        </w:rPr>
        <w:t xml:space="preserve"> </w:t>
      </w:r>
      <w:r>
        <w:rPr>
          <w:spacing w:val="-1"/>
        </w:rPr>
        <w:t>assessment</w:t>
      </w:r>
      <w:r>
        <w:rPr>
          <w:spacing w:val="2"/>
        </w:rPr>
        <w:t xml:space="preserve"> </w:t>
      </w:r>
      <w:r>
        <w:rPr>
          <w:spacing w:val="-2"/>
        </w:rPr>
        <w:t>of</w:t>
      </w:r>
      <w:r>
        <w:rPr>
          <w:spacing w:val="-1"/>
        </w:rPr>
        <w:t xml:space="preserve"> the</w:t>
      </w:r>
      <w:r>
        <w:t xml:space="preserve"> </w:t>
      </w:r>
      <w:r>
        <w:rPr>
          <w:spacing w:val="-1"/>
        </w:rPr>
        <w:t>situation.</w:t>
      </w:r>
    </w:p>
    <w:p w14:paraId="727CEB07" w14:textId="77777777" w:rsidR="00437262" w:rsidRDefault="00BC70E3" w:rsidP="00A836BB">
      <w:pPr>
        <w:pStyle w:val="BodyText"/>
        <w:numPr>
          <w:ilvl w:val="2"/>
          <w:numId w:val="80"/>
        </w:numPr>
        <w:tabs>
          <w:tab w:val="left" w:pos="1462"/>
        </w:tabs>
        <w:spacing w:before="121"/>
        <w:ind w:left="1462" w:right="111"/>
        <w:jc w:val="both"/>
      </w:pPr>
      <w:r>
        <w:rPr>
          <w:spacing w:val="-1"/>
        </w:rPr>
        <w:t>For</w:t>
      </w:r>
      <w:r>
        <w:rPr>
          <w:spacing w:val="16"/>
        </w:rPr>
        <w:t xml:space="preserve"> </w:t>
      </w:r>
      <w:r>
        <w:t>the</w:t>
      </w:r>
      <w:r>
        <w:rPr>
          <w:spacing w:val="14"/>
        </w:rPr>
        <w:t xml:space="preserve"> </w:t>
      </w:r>
      <w:r>
        <w:rPr>
          <w:spacing w:val="-1"/>
        </w:rPr>
        <w:t>avoidance</w:t>
      </w:r>
      <w:r>
        <w:rPr>
          <w:spacing w:val="14"/>
        </w:rPr>
        <w:t xml:space="preserve"> </w:t>
      </w:r>
      <w:r>
        <w:rPr>
          <w:spacing w:val="-2"/>
        </w:rPr>
        <w:t>of</w:t>
      </w:r>
      <w:r>
        <w:rPr>
          <w:spacing w:val="18"/>
        </w:rPr>
        <w:t xml:space="preserve"> </w:t>
      </w:r>
      <w:r>
        <w:rPr>
          <w:spacing w:val="-1"/>
        </w:rPr>
        <w:t>doubt,</w:t>
      </w:r>
      <w:r>
        <w:rPr>
          <w:spacing w:val="13"/>
        </w:rPr>
        <w:t xml:space="preserve"> </w:t>
      </w:r>
      <w:r>
        <w:t>the</w:t>
      </w:r>
      <w:r>
        <w:rPr>
          <w:spacing w:val="12"/>
        </w:rPr>
        <w:t xml:space="preserve"> </w:t>
      </w:r>
      <w:r>
        <w:t>fact</w:t>
      </w:r>
      <w:r>
        <w:rPr>
          <w:spacing w:val="13"/>
        </w:rPr>
        <w:t xml:space="preserve"> </w:t>
      </w:r>
      <w:r>
        <w:rPr>
          <w:spacing w:val="-1"/>
        </w:rPr>
        <w:t>that</w:t>
      </w:r>
      <w:r>
        <w:rPr>
          <w:spacing w:val="16"/>
        </w:rPr>
        <w:t xml:space="preserve"> </w:t>
      </w:r>
      <w:r>
        <w:rPr>
          <w:spacing w:val="-1"/>
        </w:rPr>
        <w:t>any</w:t>
      </w:r>
      <w:r>
        <w:rPr>
          <w:spacing w:val="13"/>
        </w:rPr>
        <w:t xml:space="preserve"> </w:t>
      </w:r>
      <w:r>
        <w:rPr>
          <w:spacing w:val="-2"/>
        </w:rPr>
        <w:t>provision</w:t>
      </w:r>
      <w:r>
        <w:rPr>
          <w:spacing w:val="17"/>
        </w:rPr>
        <w:t xml:space="preserve"> </w:t>
      </w:r>
      <w:r>
        <w:rPr>
          <w:spacing w:val="-1"/>
        </w:rPr>
        <w:t>within</w:t>
      </w:r>
      <w:r>
        <w:rPr>
          <w:spacing w:val="15"/>
        </w:rPr>
        <w:t xml:space="preserve"> </w:t>
      </w:r>
      <w:r>
        <w:rPr>
          <w:spacing w:val="-1"/>
        </w:rPr>
        <w:t>this</w:t>
      </w:r>
      <w:r>
        <w:rPr>
          <w:spacing w:val="20"/>
        </w:rPr>
        <w:t xml:space="preserve"> </w:t>
      </w:r>
      <w:r>
        <w:rPr>
          <w:spacing w:val="-1"/>
        </w:rPr>
        <w:t>Contract</w:t>
      </w:r>
      <w:r>
        <w:rPr>
          <w:spacing w:val="43"/>
        </w:rPr>
        <w:t xml:space="preserve"> </w:t>
      </w:r>
      <w:r>
        <w:rPr>
          <w:spacing w:val="-1"/>
        </w:rPr>
        <w:t>is</w:t>
      </w:r>
      <w:r>
        <w:rPr>
          <w:spacing w:val="22"/>
        </w:rPr>
        <w:t xml:space="preserve"> </w:t>
      </w:r>
      <w:r>
        <w:rPr>
          <w:spacing w:val="-1"/>
        </w:rPr>
        <w:t>expressed</w:t>
      </w:r>
      <w:r>
        <w:rPr>
          <w:spacing w:val="22"/>
        </w:rPr>
        <w:t xml:space="preserve"> </w:t>
      </w:r>
      <w:r>
        <w:t>as</w:t>
      </w:r>
      <w:r>
        <w:rPr>
          <w:spacing w:val="22"/>
        </w:rPr>
        <w:t xml:space="preserve"> </w:t>
      </w:r>
      <w:r>
        <w:t>a</w:t>
      </w:r>
      <w:r>
        <w:rPr>
          <w:spacing w:val="24"/>
        </w:rPr>
        <w:t xml:space="preserve"> </w:t>
      </w:r>
      <w:r>
        <w:rPr>
          <w:spacing w:val="-1"/>
        </w:rPr>
        <w:t>warranty</w:t>
      </w:r>
      <w:r>
        <w:rPr>
          <w:spacing w:val="20"/>
        </w:rPr>
        <w:t xml:space="preserve"> </w:t>
      </w:r>
      <w:r>
        <w:rPr>
          <w:spacing w:val="-1"/>
        </w:rPr>
        <w:t>shall</w:t>
      </w:r>
      <w:r>
        <w:rPr>
          <w:spacing w:val="21"/>
        </w:rPr>
        <w:t xml:space="preserve"> </w:t>
      </w:r>
      <w:r>
        <w:rPr>
          <w:spacing w:val="-1"/>
        </w:rPr>
        <w:t>not</w:t>
      </w:r>
      <w:r>
        <w:rPr>
          <w:spacing w:val="23"/>
        </w:rPr>
        <w:t xml:space="preserve"> </w:t>
      </w:r>
      <w:r>
        <w:rPr>
          <w:spacing w:val="-1"/>
        </w:rPr>
        <w:t>preclude</w:t>
      </w:r>
      <w:r>
        <w:rPr>
          <w:spacing w:val="22"/>
        </w:rPr>
        <w:t xml:space="preserve"> </w:t>
      </w:r>
      <w:r>
        <w:t>any</w:t>
      </w:r>
      <w:r>
        <w:rPr>
          <w:spacing w:val="19"/>
        </w:rPr>
        <w:t xml:space="preserve"> </w:t>
      </w:r>
      <w:r>
        <w:rPr>
          <w:spacing w:val="-1"/>
        </w:rPr>
        <w:t>right</w:t>
      </w:r>
      <w:r>
        <w:rPr>
          <w:spacing w:val="23"/>
        </w:rPr>
        <w:t xml:space="preserve"> </w:t>
      </w:r>
      <w:r>
        <w:rPr>
          <w:spacing w:val="-2"/>
        </w:rPr>
        <w:t>of</w:t>
      </w:r>
      <w:r>
        <w:rPr>
          <w:spacing w:val="25"/>
        </w:rPr>
        <w:t xml:space="preserve"> </w:t>
      </w:r>
      <w:r>
        <w:rPr>
          <w:spacing w:val="-1"/>
        </w:rPr>
        <w:t>termination</w:t>
      </w:r>
      <w:r>
        <w:rPr>
          <w:spacing w:val="21"/>
        </w:rPr>
        <w:t xml:space="preserve"> </w:t>
      </w:r>
      <w:r>
        <w:rPr>
          <w:spacing w:val="1"/>
        </w:rPr>
        <w:t>the</w:t>
      </w:r>
      <w:r>
        <w:rPr>
          <w:spacing w:val="55"/>
        </w:rPr>
        <w:t xml:space="preserve"> </w:t>
      </w:r>
      <w:r>
        <w:rPr>
          <w:spacing w:val="-1"/>
        </w:rPr>
        <w:t>Customer</w:t>
      </w:r>
      <w:r>
        <w:rPr>
          <w:spacing w:val="20"/>
        </w:rPr>
        <w:t xml:space="preserve"> </w:t>
      </w:r>
      <w:r>
        <w:t>may</w:t>
      </w:r>
      <w:r>
        <w:rPr>
          <w:spacing w:val="17"/>
        </w:rPr>
        <w:t xml:space="preserve"> </w:t>
      </w:r>
      <w:r>
        <w:rPr>
          <w:spacing w:val="-1"/>
        </w:rPr>
        <w:t>have</w:t>
      </w:r>
      <w:r>
        <w:rPr>
          <w:spacing w:val="19"/>
        </w:rPr>
        <w:t xml:space="preserve"> </w:t>
      </w:r>
      <w:r>
        <w:rPr>
          <w:spacing w:val="-1"/>
        </w:rPr>
        <w:t>in</w:t>
      </w:r>
      <w:r>
        <w:rPr>
          <w:spacing w:val="19"/>
        </w:rPr>
        <w:t xml:space="preserve"> </w:t>
      </w:r>
      <w:r>
        <w:rPr>
          <w:spacing w:val="-1"/>
        </w:rPr>
        <w:t>respect</w:t>
      </w:r>
      <w:r>
        <w:rPr>
          <w:spacing w:val="20"/>
        </w:rPr>
        <w:t xml:space="preserve"> </w:t>
      </w:r>
      <w:r>
        <w:rPr>
          <w:spacing w:val="-2"/>
        </w:rPr>
        <w:t>of</w:t>
      </w:r>
      <w:r>
        <w:rPr>
          <w:spacing w:val="21"/>
        </w:rPr>
        <w:t xml:space="preserve"> </w:t>
      </w:r>
      <w:r>
        <w:t>breach</w:t>
      </w:r>
      <w:r>
        <w:rPr>
          <w:spacing w:val="19"/>
        </w:rPr>
        <w:t xml:space="preserve"> </w:t>
      </w:r>
      <w:r>
        <w:rPr>
          <w:spacing w:val="-2"/>
        </w:rPr>
        <w:t>of</w:t>
      </w:r>
      <w:r>
        <w:rPr>
          <w:spacing w:val="21"/>
        </w:rPr>
        <w:t xml:space="preserve"> </w:t>
      </w:r>
      <w:r>
        <w:rPr>
          <w:spacing w:val="-1"/>
        </w:rPr>
        <w:t>that</w:t>
      </w:r>
      <w:r>
        <w:rPr>
          <w:spacing w:val="19"/>
        </w:rPr>
        <w:t xml:space="preserve"> </w:t>
      </w:r>
      <w:r>
        <w:rPr>
          <w:spacing w:val="-1"/>
        </w:rPr>
        <w:t>provision</w:t>
      </w:r>
      <w:r>
        <w:rPr>
          <w:spacing w:val="19"/>
        </w:rPr>
        <w:t xml:space="preserve"> </w:t>
      </w:r>
      <w:r>
        <w:t>by</w:t>
      </w:r>
      <w:r>
        <w:rPr>
          <w:spacing w:val="17"/>
        </w:rPr>
        <w:t xml:space="preserve"> </w:t>
      </w:r>
      <w:r>
        <w:t>the</w:t>
      </w:r>
      <w:r>
        <w:rPr>
          <w:spacing w:val="19"/>
        </w:rPr>
        <w:t xml:space="preserve"> </w:t>
      </w:r>
      <w:r>
        <w:rPr>
          <w:spacing w:val="-1"/>
        </w:rPr>
        <w:t>Supplier</w:t>
      </w:r>
      <w:r>
        <w:rPr>
          <w:spacing w:val="39"/>
        </w:rPr>
        <w:t xml:space="preserve"> </w:t>
      </w:r>
      <w:r>
        <w:rPr>
          <w:spacing w:val="-1"/>
        </w:rPr>
        <w:t>which</w:t>
      </w:r>
      <w:r>
        <w:t xml:space="preserve"> </w:t>
      </w:r>
      <w:r>
        <w:rPr>
          <w:spacing w:val="-1"/>
        </w:rPr>
        <w:t>constitutes</w:t>
      </w:r>
      <w:r>
        <w:t xml:space="preserve"> a</w:t>
      </w:r>
      <w:r>
        <w:rPr>
          <w:spacing w:val="-2"/>
        </w:rPr>
        <w:t xml:space="preserve"> </w:t>
      </w:r>
      <w:r>
        <w:rPr>
          <w:spacing w:val="-1"/>
        </w:rPr>
        <w:t>material Default.</w:t>
      </w:r>
    </w:p>
    <w:p w14:paraId="3D517197" w14:textId="77777777" w:rsidR="00437262" w:rsidRDefault="00437262">
      <w:pPr>
        <w:jc w:val="both"/>
        <w:sectPr w:rsidR="00437262">
          <w:pgSz w:w="11910" w:h="16840"/>
          <w:pgMar w:top="1480" w:right="1300" w:bottom="1180" w:left="1680" w:header="0" w:footer="965" w:gutter="0"/>
          <w:cols w:space="720"/>
        </w:sectPr>
      </w:pPr>
    </w:p>
    <w:p w14:paraId="787F860B" w14:textId="77777777" w:rsidR="00437262" w:rsidRDefault="00BC70E3" w:rsidP="00A836BB">
      <w:pPr>
        <w:pStyle w:val="Heading1"/>
        <w:numPr>
          <w:ilvl w:val="1"/>
          <w:numId w:val="80"/>
        </w:numPr>
        <w:tabs>
          <w:tab w:val="left" w:pos="953"/>
        </w:tabs>
        <w:spacing w:before="57"/>
        <w:ind w:left="952" w:hanging="852"/>
        <w:rPr>
          <w:b w:val="0"/>
          <w:bCs w:val="0"/>
        </w:rPr>
      </w:pPr>
      <w:bookmarkStart w:id="12" w:name="_bookmark9"/>
      <w:bookmarkEnd w:id="12"/>
      <w:r>
        <w:rPr>
          <w:spacing w:val="-2"/>
        </w:rPr>
        <w:lastRenderedPageBreak/>
        <w:t xml:space="preserve">CONTRACT </w:t>
      </w:r>
      <w:r>
        <w:rPr>
          <w:spacing w:val="-1"/>
        </w:rPr>
        <w:t>GUARANTEE</w:t>
      </w:r>
    </w:p>
    <w:p w14:paraId="4F464C2E" w14:textId="77777777" w:rsidR="00437262" w:rsidRDefault="00437262">
      <w:pPr>
        <w:rPr>
          <w:rFonts w:ascii="Arial" w:eastAsia="Arial" w:hAnsi="Arial" w:cs="Arial"/>
          <w:b/>
          <w:bCs/>
          <w:sz w:val="21"/>
          <w:szCs w:val="21"/>
        </w:rPr>
      </w:pPr>
    </w:p>
    <w:p w14:paraId="56E56809" w14:textId="77777777" w:rsidR="00437262" w:rsidRDefault="00BC70E3" w:rsidP="00A836BB">
      <w:pPr>
        <w:pStyle w:val="BodyText"/>
        <w:numPr>
          <w:ilvl w:val="2"/>
          <w:numId w:val="80"/>
        </w:numPr>
        <w:tabs>
          <w:tab w:val="left" w:pos="1802"/>
        </w:tabs>
        <w:spacing w:before="0"/>
        <w:ind w:right="110"/>
        <w:jc w:val="both"/>
      </w:pPr>
      <w:bookmarkStart w:id="13" w:name="_bookmark10"/>
      <w:bookmarkEnd w:id="13"/>
      <w:r>
        <w:rPr>
          <w:spacing w:val="-1"/>
        </w:rPr>
        <w:t>Where</w:t>
      </w:r>
      <w:r>
        <w:rPr>
          <w:spacing w:val="31"/>
        </w:rPr>
        <w:t xml:space="preserve"> </w:t>
      </w:r>
      <w:r>
        <w:t>the</w:t>
      </w:r>
      <w:r>
        <w:rPr>
          <w:spacing w:val="33"/>
        </w:rPr>
        <w:t xml:space="preserve"> </w:t>
      </w:r>
      <w:r>
        <w:rPr>
          <w:spacing w:val="-1"/>
        </w:rPr>
        <w:t>Customer</w:t>
      </w:r>
      <w:r>
        <w:rPr>
          <w:spacing w:val="35"/>
        </w:rPr>
        <w:t xml:space="preserve"> </w:t>
      </w:r>
      <w:r>
        <w:rPr>
          <w:spacing w:val="-2"/>
        </w:rPr>
        <w:t>has</w:t>
      </w:r>
      <w:r>
        <w:rPr>
          <w:spacing w:val="34"/>
        </w:rPr>
        <w:t xml:space="preserve"> </w:t>
      </w:r>
      <w:r>
        <w:rPr>
          <w:spacing w:val="-1"/>
        </w:rPr>
        <w:t>stipulated</w:t>
      </w:r>
      <w:r>
        <w:rPr>
          <w:spacing w:val="34"/>
        </w:rPr>
        <w:t xml:space="preserve"> </w:t>
      </w:r>
      <w:r>
        <w:rPr>
          <w:spacing w:val="-1"/>
        </w:rPr>
        <w:t>in</w:t>
      </w:r>
      <w:r>
        <w:rPr>
          <w:spacing w:val="34"/>
        </w:rPr>
        <w:t xml:space="preserve"> </w:t>
      </w:r>
      <w:r>
        <w:t>the</w:t>
      </w:r>
      <w:r>
        <w:rPr>
          <w:spacing w:val="36"/>
        </w:rPr>
        <w:t xml:space="preserve"> </w:t>
      </w:r>
      <w:r>
        <w:rPr>
          <w:spacing w:val="-1"/>
        </w:rPr>
        <w:t>Contract</w:t>
      </w:r>
      <w:r>
        <w:rPr>
          <w:spacing w:val="32"/>
        </w:rPr>
        <w:t xml:space="preserve"> </w:t>
      </w:r>
      <w:r>
        <w:rPr>
          <w:spacing w:val="-1"/>
        </w:rPr>
        <w:t>Order</w:t>
      </w:r>
      <w:r>
        <w:rPr>
          <w:spacing w:val="35"/>
        </w:rPr>
        <w:t xml:space="preserve"> </w:t>
      </w:r>
      <w:r>
        <w:rPr>
          <w:spacing w:val="-1"/>
        </w:rPr>
        <w:t>Form</w:t>
      </w:r>
      <w:r>
        <w:rPr>
          <w:spacing w:val="34"/>
        </w:rPr>
        <w:t xml:space="preserve"> </w:t>
      </w:r>
      <w:r>
        <w:rPr>
          <w:spacing w:val="-1"/>
        </w:rPr>
        <w:t>that</w:t>
      </w:r>
      <w:r>
        <w:rPr>
          <w:spacing w:val="33"/>
        </w:rPr>
        <w:t xml:space="preserve"> </w:t>
      </w:r>
      <w:r>
        <w:rPr>
          <w:spacing w:val="-1"/>
        </w:rPr>
        <w:t>this</w:t>
      </w:r>
      <w:r>
        <w:rPr>
          <w:spacing w:val="40"/>
        </w:rPr>
        <w:t xml:space="preserve"> </w:t>
      </w:r>
      <w:r>
        <w:rPr>
          <w:spacing w:val="-1"/>
        </w:rPr>
        <w:t>Contract</w:t>
      </w:r>
      <w:r>
        <w:rPr>
          <w:spacing w:val="29"/>
        </w:rPr>
        <w:t xml:space="preserve"> </w:t>
      </w:r>
      <w:r>
        <w:rPr>
          <w:spacing w:val="-1"/>
        </w:rPr>
        <w:t>shall</w:t>
      </w:r>
      <w:r>
        <w:rPr>
          <w:spacing w:val="26"/>
        </w:rPr>
        <w:t xml:space="preserve"> </w:t>
      </w:r>
      <w:r>
        <w:t>be</w:t>
      </w:r>
      <w:r>
        <w:rPr>
          <w:spacing w:val="26"/>
        </w:rPr>
        <w:t xml:space="preserve"> </w:t>
      </w:r>
      <w:r>
        <w:rPr>
          <w:spacing w:val="-1"/>
        </w:rPr>
        <w:t>conditional</w:t>
      </w:r>
      <w:r>
        <w:rPr>
          <w:spacing w:val="26"/>
        </w:rPr>
        <w:t xml:space="preserve"> </w:t>
      </w:r>
      <w:r>
        <w:rPr>
          <w:spacing w:val="-1"/>
        </w:rPr>
        <w:t>upon</w:t>
      </w:r>
      <w:r>
        <w:rPr>
          <w:spacing w:val="26"/>
        </w:rPr>
        <w:t xml:space="preserve"> </w:t>
      </w:r>
      <w:r>
        <w:rPr>
          <w:spacing w:val="-1"/>
        </w:rPr>
        <w:t>receipt</w:t>
      </w:r>
      <w:r>
        <w:rPr>
          <w:spacing w:val="28"/>
        </w:rPr>
        <w:t xml:space="preserve"> </w:t>
      </w:r>
      <w:r>
        <w:rPr>
          <w:spacing w:val="-2"/>
        </w:rPr>
        <w:t>of</w:t>
      </w:r>
      <w:r>
        <w:rPr>
          <w:spacing w:val="30"/>
        </w:rPr>
        <w:t xml:space="preserve"> </w:t>
      </w:r>
      <w:r>
        <w:t>a</w:t>
      </w:r>
      <w:r>
        <w:rPr>
          <w:spacing w:val="29"/>
        </w:rPr>
        <w:t xml:space="preserve"> </w:t>
      </w:r>
      <w:r>
        <w:rPr>
          <w:spacing w:val="-1"/>
        </w:rPr>
        <w:t>Contract</w:t>
      </w:r>
      <w:r>
        <w:rPr>
          <w:spacing w:val="28"/>
        </w:rPr>
        <w:t xml:space="preserve"> </w:t>
      </w:r>
      <w:r>
        <w:rPr>
          <w:spacing w:val="-1"/>
        </w:rPr>
        <w:t>Guarantee,</w:t>
      </w:r>
      <w:r>
        <w:rPr>
          <w:spacing w:val="28"/>
        </w:rPr>
        <w:t xml:space="preserve"> </w:t>
      </w:r>
      <w:r>
        <w:rPr>
          <w:spacing w:val="-1"/>
        </w:rPr>
        <w:t>then,</w:t>
      </w:r>
      <w:r>
        <w:rPr>
          <w:spacing w:val="49"/>
        </w:rPr>
        <w:t xml:space="preserve"> </w:t>
      </w:r>
      <w:r>
        <w:t>on</w:t>
      </w:r>
      <w:r>
        <w:rPr>
          <w:spacing w:val="50"/>
        </w:rPr>
        <w:t xml:space="preserve"> </w:t>
      </w:r>
      <w:r>
        <w:t>or</w:t>
      </w:r>
      <w:r>
        <w:rPr>
          <w:spacing w:val="51"/>
        </w:rPr>
        <w:t xml:space="preserve"> </w:t>
      </w:r>
      <w:r>
        <w:rPr>
          <w:spacing w:val="-1"/>
        </w:rPr>
        <w:t>prior</w:t>
      </w:r>
      <w:r>
        <w:rPr>
          <w:spacing w:val="49"/>
        </w:rPr>
        <w:t xml:space="preserve"> </w:t>
      </w:r>
      <w:r>
        <w:t>to</w:t>
      </w:r>
      <w:r>
        <w:rPr>
          <w:spacing w:val="50"/>
        </w:rPr>
        <w:t xml:space="preserve"> </w:t>
      </w:r>
      <w:r>
        <w:t>the</w:t>
      </w:r>
      <w:r>
        <w:rPr>
          <w:spacing w:val="50"/>
        </w:rPr>
        <w:t xml:space="preserve"> </w:t>
      </w:r>
      <w:r>
        <w:rPr>
          <w:spacing w:val="-1"/>
        </w:rPr>
        <w:t>Contract</w:t>
      </w:r>
      <w:r>
        <w:rPr>
          <w:spacing w:val="51"/>
        </w:rPr>
        <w:t xml:space="preserve"> </w:t>
      </w:r>
      <w:r>
        <w:rPr>
          <w:spacing w:val="-1"/>
        </w:rPr>
        <w:t>Commencement</w:t>
      </w:r>
      <w:r>
        <w:rPr>
          <w:spacing w:val="53"/>
        </w:rPr>
        <w:t xml:space="preserve"> </w:t>
      </w:r>
      <w:r>
        <w:rPr>
          <w:spacing w:val="-1"/>
        </w:rPr>
        <w:t>Date</w:t>
      </w:r>
      <w:r>
        <w:rPr>
          <w:spacing w:val="53"/>
        </w:rPr>
        <w:t xml:space="preserve"> </w:t>
      </w:r>
      <w:r>
        <w:t>or</w:t>
      </w:r>
      <w:r>
        <w:rPr>
          <w:spacing w:val="49"/>
        </w:rPr>
        <w:t xml:space="preserve"> </w:t>
      </w:r>
      <w:r>
        <w:t>on</w:t>
      </w:r>
      <w:r>
        <w:rPr>
          <w:spacing w:val="50"/>
        </w:rPr>
        <w:t xml:space="preserve"> </w:t>
      </w:r>
      <w:r>
        <w:rPr>
          <w:spacing w:val="-1"/>
        </w:rPr>
        <w:t>any</w:t>
      </w:r>
      <w:r>
        <w:rPr>
          <w:spacing w:val="48"/>
        </w:rPr>
        <w:t xml:space="preserve"> </w:t>
      </w:r>
      <w:r>
        <w:rPr>
          <w:spacing w:val="-1"/>
        </w:rPr>
        <w:t>other</w:t>
      </w:r>
      <w:r>
        <w:rPr>
          <w:spacing w:val="51"/>
        </w:rPr>
        <w:t xml:space="preserve"> </w:t>
      </w:r>
      <w:r>
        <w:rPr>
          <w:spacing w:val="-1"/>
        </w:rPr>
        <w:t>date</w:t>
      </w:r>
      <w:r>
        <w:rPr>
          <w:spacing w:val="29"/>
        </w:rPr>
        <w:t xml:space="preserve"> </w:t>
      </w:r>
      <w:r>
        <w:rPr>
          <w:spacing w:val="-1"/>
        </w:rPr>
        <w:t>specified</w:t>
      </w:r>
      <w:r>
        <w:t xml:space="preserve"> by</w:t>
      </w:r>
      <w:r>
        <w:rPr>
          <w:spacing w:val="-2"/>
        </w:rPr>
        <w:t xml:space="preserve"> </w:t>
      </w:r>
      <w:r>
        <w:t>the</w:t>
      </w:r>
      <w:r>
        <w:rPr>
          <w:spacing w:val="-2"/>
        </w:rPr>
        <w:t xml:space="preserve"> </w:t>
      </w:r>
      <w:r>
        <w:rPr>
          <w:spacing w:val="-1"/>
        </w:rPr>
        <w:t>Customer,</w:t>
      </w:r>
      <w:r>
        <w:t xml:space="preserve"> the</w:t>
      </w:r>
      <w:r>
        <w:rPr>
          <w:spacing w:val="-2"/>
        </w:rPr>
        <w:t xml:space="preserve"> </w:t>
      </w:r>
      <w:r>
        <w:rPr>
          <w:spacing w:val="-1"/>
        </w:rPr>
        <w:t>Supplier</w:t>
      </w:r>
      <w:r>
        <w:rPr>
          <w:spacing w:val="1"/>
        </w:rPr>
        <w:t xml:space="preserve"> </w:t>
      </w:r>
      <w:r>
        <w:rPr>
          <w:spacing w:val="-1"/>
        </w:rPr>
        <w:t>shall</w:t>
      </w:r>
      <w:r>
        <w:t xml:space="preserve"> </w:t>
      </w:r>
      <w:r>
        <w:rPr>
          <w:spacing w:val="-2"/>
        </w:rPr>
        <w:t>deliver</w:t>
      </w:r>
      <w:r>
        <w:rPr>
          <w:spacing w:val="1"/>
        </w:rPr>
        <w:t xml:space="preserve"> </w:t>
      </w:r>
      <w:r>
        <w:t>to</w:t>
      </w:r>
      <w:r>
        <w:rPr>
          <w:spacing w:val="-2"/>
        </w:rPr>
        <w:t xml:space="preserve"> </w:t>
      </w:r>
      <w:r>
        <w:t xml:space="preserve">the </w:t>
      </w:r>
      <w:r>
        <w:rPr>
          <w:spacing w:val="-2"/>
        </w:rPr>
        <w:t>Customer:</w:t>
      </w:r>
    </w:p>
    <w:p w14:paraId="39D50D9E" w14:textId="77777777" w:rsidR="00437262" w:rsidRDefault="00BC70E3" w:rsidP="00A836BB">
      <w:pPr>
        <w:pStyle w:val="BodyText"/>
        <w:numPr>
          <w:ilvl w:val="3"/>
          <w:numId w:val="80"/>
        </w:numPr>
        <w:tabs>
          <w:tab w:val="left" w:pos="2653"/>
        </w:tabs>
        <w:ind w:hanging="850"/>
      </w:pPr>
      <w:r>
        <w:t xml:space="preserve">an </w:t>
      </w:r>
      <w:r>
        <w:rPr>
          <w:spacing w:val="-1"/>
        </w:rPr>
        <w:t>executed</w:t>
      </w:r>
      <w:r>
        <w:t xml:space="preserve"> </w:t>
      </w:r>
      <w:r>
        <w:rPr>
          <w:spacing w:val="-1"/>
        </w:rPr>
        <w:t>Contract Guarantee</w:t>
      </w:r>
      <w:r>
        <w:rPr>
          <w:spacing w:val="-4"/>
        </w:rPr>
        <w:t xml:space="preserve"> </w:t>
      </w:r>
      <w:r>
        <w:t>from</w:t>
      </w:r>
      <w:r>
        <w:rPr>
          <w:spacing w:val="-1"/>
        </w:rPr>
        <w:t xml:space="preserve"> </w:t>
      </w:r>
      <w:r>
        <w:t>a</w:t>
      </w:r>
      <w:r>
        <w:rPr>
          <w:spacing w:val="1"/>
        </w:rPr>
        <w:t xml:space="preserve"> </w:t>
      </w:r>
      <w:r>
        <w:rPr>
          <w:spacing w:val="-2"/>
        </w:rPr>
        <w:t>Contract</w:t>
      </w:r>
      <w:r>
        <w:rPr>
          <w:spacing w:val="-1"/>
        </w:rPr>
        <w:t xml:space="preserve"> Guarantor;</w:t>
      </w:r>
      <w:r>
        <w:rPr>
          <w:spacing w:val="2"/>
        </w:rPr>
        <w:t xml:space="preserve"> </w:t>
      </w:r>
      <w:r>
        <w:rPr>
          <w:spacing w:val="-1"/>
        </w:rPr>
        <w:t>and</w:t>
      </w:r>
    </w:p>
    <w:p w14:paraId="3D7832E7" w14:textId="77777777" w:rsidR="00437262" w:rsidRDefault="00BC70E3" w:rsidP="00A836BB">
      <w:pPr>
        <w:pStyle w:val="BodyText"/>
        <w:numPr>
          <w:ilvl w:val="3"/>
          <w:numId w:val="80"/>
        </w:numPr>
        <w:tabs>
          <w:tab w:val="left" w:pos="2653"/>
        </w:tabs>
        <w:ind w:right="111" w:hanging="850"/>
        <w:jc w:val="both"/>
      </w:pPr>
      <w:r>
        <w:t>a</w:t>
      </w:r>
      <w:r>
        <w:rPr>
          <w:spacing w:val="27"/>
        </w:rPr>
        <w:t xml:space="preserve"> </w:t>
      </w:r>
      <w:r>
        <w:rPr>
          <w:spacing w:val="-1"/>
        </w:rPr>
        <w:t>certified</w:t>
      </w:r>
      <w:r>
        <w:rPr>
          <w:spacing w:val="26"/>
        </w:rPr>
        <w:t xml:space="preserve"> </w:t>
      </w:r>
      <w:r>
        <w:rPr>
          <w:spacing w:val="-1"/>
        </w:rPr>
        <w:t>copy</w:t>
      </w:r>
      <w:r>
        <w:rPr>
          <w:spacing w:val="24"/>
        </w:rPr>
        <w:t xml:space="preserve"> </w:t>
      </w:r>
      <w:r>
        <w:rPr>
          <w:spacing w:val="-1"/>
        </w:rPr>
        <w:t>extract</w:t>
      </w:r>
      <w:r>
        <w:rPr>
          <w:spacing w:val="25"/>
        </w:rPr>
        <w:t xml:space="preserve"> </w:t>
      </w:r>
      <w:r>
        <w:rPr>
          <w:spacing w:val="-2"/>
        </w:rPr>
        <w:t>of</w:t>
      </w:r>
      <w:r>
        <w:rPr>
          <w:spacing w:val="30"/>
        </w:rPr>
        <w:t xml:space="preserve"> </w:t>
      </w:r>
      <w:r>
        <w:t>the</w:t>
      </w:r>
      <w:r>
        <w:rPr>
          <w:spacing w:val="26"/>
        </w:rPr>
        <w:t xml:space="preserve"> </w:t>
      </w:r>
      <w:r>
        <w:t>board</w:t>
      </w:r>
      <w:r>
        <w:rPr>
          <w:spacing w:val="27"/>
        </w:rPr>
        <w:t xml:space="preserve"> </w:t>
      </w:r>
      <w:r>
        <w:rPr>
          <w:spacing w:val="-1"/>
        </w:rPr>
        <w:t>minutes</w:t>
      </w:r>
      <w:r>
        <w:rPr>
          <w:spacing w:val="27"/>
        </w:rPr>
        <w:t xml:space="preserve"> </w:t>
      </w:r>
      <w:r>
        <w:rPr>
          <w:spacing w:val="-1"/>
        </w:rPr>
        <w:t>and/or</w:t>
      </w:r>
      <w:r>
        <w:rPr>
          <w:spacing w:val="28"/>
        </w:rPr>
        <w:t xml:space="preserve"> </w:t>
      </w:r>
      <w:r>
        <w:rPr>
          <w:spacing w:val="-1"/>
        </w:rPr>
        <w:t>resolution</w:t>
      </w:r>
      <w:r>
        <w:rPr>
          <w:spacing w:val="26"/>
        </w:rPr>
        <w:t xml:space="preserve"> </w:t>
      </w:r>
      <w:r>
        <w:t>of</w:t>
      </w:r>
      <w:r>
        <w:rPr>
          <w:spacing w:val="51"/>
        </w:rPr>
        <w:t xml:space="preserve"> </w:t>
      </w:r>
      <w:r>
        <w:t>the</w:t>
      </w:r>
      <w:r>
        <w:rPr>
          <w:spacing w:val="43"/>
        </w:rPr>
        <w:t xml:space="preserve"> </w:t>
      </w:r>
      <w:r>
        <w:rPr>
          <w:spacing w:val="-1"/>
        </w:rPr>
        <w:t>Contract</w:t>
      </w:r>
      <w:r>
        <w:rPr>
          <w:spacing w:val="42"/>
        </w:rPr>
        <w:t xml:space="preserve"> </w:t>
      </w:r>
      <w:r>
        <w:rPr>
          <w:spacing w:val="-1"/>
        </w:rPr>
        <w:t>Guarantor</w:t>
      </w:r>
      <w:r>
        <w:rPr>
          <w:spacing w:val="41"/>
        </w:rPr>
        <w:t xml:space="preserve"> </w:t>
      </w:r>
      <w:r>
        <w:rPr>
          <w:spacing w:val="-1"/>
        </w:rPr>
        <w:t>approving</w:t>
      </w:r>
      <w:r>
        <w:rPr>
          <w:spacing w:val="45"/>
        </w:rPr>
        <w:t xml:space="preserve"> </w:t>
      </w:r>
      <w:r>
        <w:t>the</w:t>
      </w:r>
      <w:r>
        <w:rPr>
          <w:spacing w:val="40"/>
        </w:rPr>
        <w:t xml:space="preserve"> </w:t>
      </w:r>
      <w:r>
        <w:rPr>
          <w:spacing w:val="-1"/>
        </w:rPr>
        <w:t>execution</w:t>
      </w:r>
      <w:r>
        <w:rPr>
          <w:spacing w:val="43"/>
        </w:rPr>
        <w:t xml:space="preserve"> </w:t>
      </w:r>
      <w:r>
        <w:rPr>
          <w:spacing w:val="-2"/>
        </w:rPr>
        <w:t>of</w:t>
      </w:r>
      <w:r>
        <w:rPr>
          <w:spacing w:val="45"/>
        </w:rPr>
        <w:t xml:space="preserve"> </w:t>
      </w:r>
      <w:r>
        <w:t>the</w:t>
      </w:r>
      <w:r>
        <w:rPr>
          <w:spacing w:val="44"/>
        </w:rPr>
        <w:t xml:space="preserve"> </w:t>
      </w:r>
      <w:r>
        <w:rPr>
          <w:spacing w:val="-1"/>
        </w:rPr>
        <w:t>Contract</w:t>
      </w:r>
      <w:r>
        <w:rPr>
          <w:spacing w:val="27"/>
        </w:rPr>
        <w:t xml:space="preserve"> </w:t>
      </w:r>
      <w:r>
        <w:rPr>
          <w:spacing w:val="-1"/>
        </w:rPr>
        <w:t>Guarantee.</w:t>
      </w:r>
    </w:p>
    <w:p w14:paraId="47458CDA" w14:textId="7DE33BBE" w:rsidR="00437262" w:rsidRDefault="00BC70E3" w:rsidP="00A836BB">
      <w:pPr>
        <w:pStyle w:val="BodyText"/>
        <w:numPr>
          <w:ilvl w:val="2"/>
          <w:numId w:val="80"/>
        </w:numPr>
        <w:tabs>
          <w:tab w:val="left" w:pos="1802"/>
        </w:tabs>
        <w:spacing w:before="121"/>
        <w:ind w:right="111"/>
        <w:jc w:val="both"/>
      </w:pPr>
      <w:r>
        <w:t>The</w:t>
      </w:r>
      <w:r>
        <w:rPr>
          <w:spacing w:val="11"/>
        </w:rPr>
        <w:t xml:space="preserve"> </w:t>
      </w:r>
      <w:r>
        <w:rPr>
          <w:spacing w:val="-1"/>
        </w:rPr>
        <w:t>Customer</w:t>
      </w:r>
      <w:r>
        <w:rPr>
          <w:spacing w:val="9"/>
        </w:rPr>
        <w:t xml:space="preserve"> </w:t>
      </w:r>
      <w:r>
        <w:t>may</w:t>
      </w:r>
      <w:r>
        <w:rPr>
          <w:spacing w:val="9"/>
        </w:rPr>
        <w:t xml:space="preserve"> </w:t>
      </w:r>
      <w:r>
        <w:rPr>
          <w:spacing w:val="-1"/>
        </w:rPr>
        <w:t>in</w:t>
      </w:r>
      <w:r>
        <w:rPr>
          <w:spacing w:val="9"/>
        </w:rPr>
        <w:t xml:space="preserve"> </w:t>
      </w:r>
      <w:r>
        <w:rPr>
          <w:spacing w:val="-1"/>
        </w:rPr>
        <w:t>its</w:t>
      </w:r>
      <w:r>
        <w:rPr>
          <w:spacing w:val="11"/>
        </w:rPr>
        <w:t xml:space="preserve"> </w:t>
      </w:r>
      <w:r>
        <w:rPr>
          <w:spacing w:val="-1"/>
        </w:rPr>
        <w:t>sole</w:t>
      </w:r>
      <w:r>
        <w:rPr>
          <w:spacing w:val="11"/>
        </w:rPr>
        <w:t xml:space="preserve"> </w:t>
      </w:r>
      <w:r>
        <w:rPr>
          <w:spacing w:val="-1"/>
        </w:rPr>
        <w:t>discretion</w:t>
      </w:r>
      <w:r>
        <w:rPr>
          <w:spacing w:val="11"/>
        </w:rPr>
        <w:t xml:space="preserve"> </w:t>
      </w:r>
      <w:r>
        <w:t>at</w:t>
      </w:r>
      <w:r>
        <w:rPr>
          <w:spacing w:val="10"/>
        </w:rPr>
        <w:t xml:space="preserve"> </w:t>
      </w:r>
      <w:r>
        <w:rPr>
          <w:spacing w:val="-1"/>
        </w:rPr>
        <w:t>any</w:t>
      </w:r>
      <w:r>
        <w:rPr>
          <w:spacing w:val="9"/>
        </w:rPr>
        <w:t xml:space="preserve"> </w:t>
      </w:r>
      <w:r>
        <w:rPr>
          <w:spacing w:val="-1"/>
        </w:rPr>
        <w:t>time</w:t>
      </w:r>
      <w:r>
        <w:rPr>
          <w:spacing w:val="11"/>
        </w:rPr>
        <w:t xml:space="preserve"> </w:t>
      </w:r>
      <w:r>
        <w:rPr>
          <w:spacing w:val="-1"/>
        </w:rPr>
        <w:t>agree</w:t>
      </w:r>
      <w:r>
        <w:rPr>
          <w:spacing w:val="8"/>
        </w:rPr>
        <w:t xml:space="preserve"> </w:t>
      </w:r>
      <w:r>
        <w:t>to</w:t>
      </w:r>
      <w:r>
        <w:rPr>
          <w:spacing w:val="9"/>
        </w:rPr>
        <w:t xml:space="preserve"> </w:t>
      </w:r>
      <w:r>
        <w:rPr>
          <w:spacing w:val="-1"/>
        </w:rPr>
        <w:t>waive</w:t>
      </w:r>
      <w:r>
        <w:rPr>
          <w:spacing w:val="27"/>
        </w:rPr>
        <w:t xml:space="preserve"> </w:t>
      </w:r>
      <w:r>
        <w:rPr>
          <w:spacing w:val="-1"/>
        </w:rPr>
        <w:t>compliance</w:t>
      </w:r>
      <w:r>
        <w:t xml:space="preserve"> </w:t>
      </w:r>
      <w:r>
        <w:rPr>
          <w:spacing w:val="-1"/>
        </w:rPr>
        <w:t>with</w:t>
      </w:r>
      <w:r>
        <w:t xml:space="preserve"> the </w:t>
      </w:r>
      <w:r>
        <w:rPr>
          <w:spacing w:val="-1"/>
        </w:rPr>
        <w:t>requirement</w:t>
      </w:r>
      <w:r>
        <w:rPr>
          <w:spacing w:val="1"/>
        </w:rPr>
        <w:t xml:space="preserve"> </w:t>
      </w:r>
      <w:r>
        <w:rPr>
          <w:spacing w:val="-1"/>
        </w:rPr>
        <w:t>in</w:t>
      </w:r>
      <w:r>
        <w:t xml:space="preserve"> </w:t>
      </w:r>
      <w:r>
        <w:rPr>
          <w:spacing w:val="-1"/>
        </w:rPr>
        <w:t>Clause</w:t>
      </w:r>
      <w:r>
        <w:rPr>
          <w:spacing w:val="3"/>
        </w:rPr>
        <w:t xml:space="preserve"> </w:t>
      </w:r>
      <w:hyperlink w:anchor="_bookmark10" w:history="1">
        <w:r>
          <w:t>4.1</w:t>
        </w:r>
      </w:hyperlink>
      <w:r>
        <w:rPr>
          <w:spacing w:val="1"/>
        </w:rPr>
        <w:t xml:space="preserve"> </w:t>
      </w:r>
      <w:r>
        <w:t>by</w:t>
      </w:r>
      <w:r>
        <w:rPr>
          <w:spacing w:val="3"/>
        </w:rPr>
        <w:t xml:space="preserve"> </w:t>
      </w:r>
      <w:r>
        <w:rPr>
          <w:spacing w:val="-1"/>
        </w:rPr>
        <w:t>giving</w:t>
      </w:r>
      <w:r>
        <w:rPr>
          <w:spacing w:val="2"/>
        </w:rPr>
        <w:t xml:space="preserve"> </w:t>
      </w:r>
      <w:r>
        <w:t xml:space="preserve">the </w:t>
      </w:r>
      <w:r>
        <w:rPr>
          <w:spacing w:val="-1"/>
        </w:rPr>
        <w:t>Supplier</w:t>
      </w:r>
      <w:r>
        <w:rPr>
          <w:spacing w:val="1"/>
        </w:rPr>
        <w:t xml:space="preserve"> </w:t>
      </w:r>
      <w:r>
        <w:rPr>
          <w:spacing w:val="-1"/>
        </w:rPr>
        <w:t>notice</w:t>
      </w:r>
      <w:r>
        <w:rPr>
          <w:spacing w:val="49"/>
        </w:rPr>
        <w:t xml:space="preserve"> </w:t>
      </w:r>
      <w:r>
        <w:rPr>
          <w:spacing w:val="-1"/>
        </w:rPr>
        <w:t>in</w:t>
      </w:r>
      <w:r>
        <w:t xml:space="preserve"> </w:t>
      </w:r>
      <w:r>
        <w:rPr>
          <w:spacing w:val="-1"/>
        </w:rPr>
        <w:t>writing.</w:t>
      </w:r>
    </w:p>
    <w:p w14:paraId="5239653B" w14:textId="77777777" w:rsidR="00437262" w:rsidRDefault="00437262">
      <w:pPr>
        <w:spacing w:before="9"/>
        <w:rPr>
          <w:rFonts w:ascii="Arial" w:eastAsia="Arial" w:hAnsi="Arial" w:cs="Arial"/>
          <w:sz w:val="20"/>
          <w:szCs w:val="20"/>
        </w:rPr>
      </w:pPr>
    </w:p>
    <w:p w14:paraId="7EED60B2" w14:textId="77777777" w:rsidR="00437262" w:rsidRDefault="00BC70E3">
      <w:pPr>
        <w:pStyle w:val="Heading1"/>
        <w:tabs>
          <w:tab w:val="left" w:pos="820"/>
        </w:tabs>
        <w:ind w:left="100" w:firstLine="0"/>
        <w:rPr>
          <w:b w:val="0"/>
          <w:bCs w:val="0"/>
        </w:rPr>
      </w:pPr>
      <w:bookmarkStart w:id="14" w:name="_bookmark11"/>
      <w:bookmarkEnd w:id="14"/>
      <w:r>
        <w:rPr>
          <w:spacing w:val="-1"/>
        </w:rPr>
        <w:t>B.</w:t>
      </w:r>
      <w:r>
        <w:rPr>
          <w:spacing w:val="-1"/>
        </w:rPr>
        <w:tab/>
      </w:r>
      <w:r w:rsidRPr="00B80315">
        <w:rPr>
          <w:spacing w:val="-2"/>
        </w:rPr>
        <w:t>DURATION</w:t>
      </w:r>
      <w:r w:rsidRPr="00B80315">
        <w:t xml:space="preserve"> OF</w:t>
      </w:r>
      <w:r w:rsidRPr="00B80315">
        <w:rPr>
          <w:spacing w:val="1"/>
        </w:rPr>
        <w:t xml:space="preserve"> </w:t>
      </w:r>
      <w:r w:rsidRPr="00B80315">
        <w:rPr>
          <w:spacing w:val="-2"/>
        </w:rPr>
        <w:t>CONTRACT</w:t>
      </w:r>
    </w:p>
    <w:p w14:paraId="73A38BD1" w14:textId="77777777" w:rsidR="00437262" w:rsidRDefault="00437262">
      <w:pPr>
        <w:spacing w:before="6"/>
        <w:rPr>
          <w:rFonts w:ascii="Arial" w:eastAsia="Arial" w:hAnsi="Arial" w:cs="Arial"/>
          <w:b/>
          <w:bCs/>
          <w:sz w:val="14"/>
          <w:szCs w:val="14"/>
        </w:rPr>
      </w:pPr>
    </w:p>
    <w:p w14:paraId="6437B434" w14:textId="77777777" w:rsidR="00437262" w:rsidRDefault="00BC70E3" w:rsidP="00A836BB">
      <w:pPr>
        <w:pStyle w:val="Heading1"/>
        <w:numPr>
          <w:ilvl w:val="1"/>
          <w:numId w:val="80"/>
        </w:numPr>
        <w:tabs>
          <w:tab w:val="left" w:pos="821"/>
        </w:tabs>
        <w:spacing w:before="72"/>
        <w:rPr>
          <w:b w:val="0"/>
          <w:bCs w:val="0"/>
        </w:rPr>
      </w:pPr>
      <w:bookmarkStart w:id="15" w:name="_bookmark12"/>
      <w:bookmarkEnd w:id="15"/>
      <w:r>
        <w:rPr>
          <w:spacing w:val="-2"/>
        </w:rPr>
        <w:t>CONTRACT</w:t>
      </w:r>
      <w:r>
        <w:rPr>
          <w:spacing w:val="-1"/>
        </w:rPr>
        <w:t xml:space="preserve"> PERIOD</w:t>
      </w:r>
    </w:p>
    <w:p w14:paraId="480922A8" w14:textId="77777777" w:rsidR="00437262" w:rsidRDefault="00437262">
      <w:pPr>
        <w:spacing w:before="2"/>
        <w:rPr>
          <w:rFonts w:ascii="Arial" w:eastAsia="Arial" w:hAnsi="Arial" w:cs="Arial"/>
          <w:b/>
          <w:bCs/>
          <w:sz w:val="21"/>
          <w:szCs w:val="21"/>
        </w:rPr>
      </w:pPr>
    </w:p>
    <w:p w14:paraId="218352DC" w14:textId="77777777" w:rsidR="00437262" w:rsidRDefault="00BC70E3" w:rsidP="00A836BB">
      <w:pPr>
        <w:pStyle w:val="BodyText"/>
        <w:numPr>
          <w:ilvl w:val="2"/>
          <w:numId w:val="80"/>
        </w:numPr>
        <w:tabs>
          <w:tab w:val="left" w:pos="1802"/>
        </w:tabs>
        <w:spacing w:before="0"/>
        <w:ind w:right="111"/>
        <w:jc w:val="both"/>
      </w:pPr>
      <w:r>
        <w:rPr>
          <w:spacing w:val="-1"/>
        </w:rPr>
        <w:t>This</w:t>
      </w:r>
      <w:r>
        <w:rPr>
          <w:spacing w:val="25"/>
        </w:rPr>
        <w:t xml:space="preserve"> </w:t>
      </w:r>
      <w:r>
        <w:rPr>
          <w:spacing w:val="-1"/>
        </w:rPr>
        <w:t>Contract</w:t>
      </w:r>
      <w:r>
        <w:rPr>
          <w:spacing w:val="27"/>
        </w:rPr>
        <w:t xml:space="preserve"> </w:t>
      </w:r>
      <w:r>
        <w:rPr>
          <w:spacing w:val="-1"/>
        </w:rPr>
        <w:t>shall</w:t>
      </w:r>
      <w:r>
        <w:rPr>
          <w:spacing w:val="24"/>
        </w:rPr>
        <w:t xml:space="preserve"> </w:t>
      </w:r>
      <w:r>
        <w:rPr>
          <w:spacing w:val="-1"/>
        </w:rPr>
        <w:t>take</w:t>
      </w:r>
      <w:r>
        <w:rPr>
          <w:spacing w:val="22"/>
        </w:rPr>
        <w:t xml:space="preserve"> </w:t>
      </w:r>
      <w:r>
        <w:rPr>
          <w:spacing w:val="-1"/>
        </w:rPr>
        <w:t>effect</w:t>
      </w:r>
      <w:r>
        <w:rPr>
          <w:spacing w:val="27"/>
        </w:rPr>
        <w:t xml:space="preserve"> </w:t>
      </w:r>
      <w:r>
        <w:t>on</w:t>
      </w:r>
      <w:r>
        <w:rPr>
          <w:spacing w:val="24"/>
        </w:rPr>
        <w:t xml:space="preserve"> </w:t>
      </w:r>
      <w:r>
        <w:t>the</w:t>
      </w:r>
      <w:r>
        <w:rPr>
          <w:spacing w:val="25"/>
        </w:rPr>
        <w:t xml:space="preserve"> </w:t>
      </w:r>
      <w:r>
        <w:rPr>
          <w:spacing w:val="-1"/>
        </w:rPr>
        <w:t>Contract</w:t>
      </w:r>
      <w:r>
        <w:rPr>
          <w:spacing w:val="23"/>
        </w:rPr>
        <w:t xml:space="preserve"> </w:t>
      </w:r>
      <w:r>
        <w:rPr>
          <w:spacing w:val="-1"/>
        </w:rPr>
        <w:t>Commencement</w:t>
      </w:r>
      <w:r>
        <w:rPr>
          <w:spacing w:val="25"/>
        </w:rPr>
        <w:t xml:space="preserve"> </w:t>
      </w:r>
      <w:r>
        <w:rPr>
          <w:spacing w:val="-2"/>
        </w:rPr>
        <w:t>Date</w:t>
      </w:r>
      <w:r>
        <w:rPr>
          <w:spacing w:val="27"/>
        </w:rPr>
        <w:t xml:space="preserve"> </w:t>
      </w:r>
      <w:r>
        <w:rPr>
          <w:spacing w:val="-1"/>
        </w:rPr>
        <w:t>and</w:t>
      </w:r>
      <w:r>
        <w:rPr>
          <w:spacing w:val="51"/>
        </w:rPr>
        <w:t xml:space="preserve"> </w:t>
      </w:r>
      <w:r>
        <w:t>the</w:t>
      </w:r>
      <w:r>
        <w:rPr>
          <w:spacing w:val="-2"/>
        </w:rPr>
        <w:t xml:space="preserve"> </w:t>
      </w:r>
      <w:r>
        <w:rPr>
          <w:spacing w:val="-1"/>
        </w:rPr>
        <w:t>term</w:t>
      </w:r>
      <w:r>
        <w:rPr>
          <w:spacing w:val="1"/>
        </w:rPr>
        <w:t xml:space="preserve"> </w:t>
      </w:r>
      <w:r>
        <w:rPr>
          <w:spacing w:val="-2"/>
        </w:rPr>
        <w:t>of</w:t>
      </w:r>
      <w:r>
        <w:rPr>
          <w:spacing w:val="-1"/>
        </w:rPr>
        <w:t xml:space="preserve"> this</w:t>
      </w:r>
      <w:r>
        <w:rPr>
          <w:spacing w:val="2"/>
        </w:rPr>
        <w:t xml:space="preserve"> </w:t>
      </w:r>
      <w:r>
        <w:rPr>
          <w:spacing w:val="-2"/>
        </w:rPr>
        <w:t>Contract</w:t>
      </w:r>
      <w:r>
        <w:t xml:space="preserve"> </w:t>
      </w:r>
      <w:r>
        <w:rPr>
          <w:spacing w:val="-1"/>
        </w:rPr>
        <w:t>shall</w:t>
      </w:r>
      <w:r>
        <w:t xml:space="preserve"> be the</w:t>
      </w:r>
      <w:r>
        <w:rPr>
          <w:spacing w:val="-2"/>
        </w:rPr>
        <w:t xml:space="preserve"> </w:t>
      </w:r>
      <w:r>
        <w:rPr>
          <w:spacing w:val="-1"/>
        </w:rPr>
        <w:t>Contract</w:t>
      </w:r>
      <w:r>
        <w:t xml:space="preserve"> </w:t>
      </w:r>
      <w:r>
        <w:rPr>
          <w:spacing w:val="-1"/>
        </w:rPr>
        <w:t>Period.</w:t>
      </w:r>
    </w:p>
    <w:p w14:paraId="460E94DE" w14:textId="77777777" w:rsidR="00437262" w:rsidRDefault="00BC70E3" w:rsidP="00A836BB">
      <w:pPr>
        <w:pStyle w:val="BodyText"/>
        <w:numPr>
          <w:ilvl w:val="2"/>
          <w:numId w:val="80"/>
        </w:numPr>
        <w:tabs>
          <w:tab w:val="left" w:pos="1802"/>
        </w:tabs>
        <w:spacing w:before="121"/>
        <w:ind w:right="111"/>
        <w:jc w:val="both"/>
      </w:pPr>
      <w:bookmarkStart w:id="16" w:name="_bookmark13"/>
      <w:bookmarkEnd w:id="16"/>
      <w:r>
        <w:rPr>
          <w:spacing w:val="-1"/>
        </w:rPr>
        <w:t>Where</w:t>
      </w:r>
      <w:r>
        <w:rPr>
          <w:spacing w:val="55"/>
        </w:rPr>
        <w:t xml:space="preserve"> </w:t>
      </w:r>
      <w:r>
        <w:t>the</w:t>
      </w:r>
      <w:r>
        <w:rPr>
          <w:spacing w:val="55"/>
        </w:rPr>
        <w:t xml:space="preserve"> </w:t>
      </w:r>
      <w:r>
        <w:rPr>
          <w:spacing w:val="-1"/>
        </w:rPr>
        <w:t>Customer</w:t>
      </w:r>
      <w:r>
        <w:rPr>
          <w:spacing w:val="56"/>
        </w:rPr>
        <w:t xml:space="preserve"> </w:t>
      </w:r>
      <w:r>
        <w:rPr>
          <w:spacing w:val="-1"/>
        </w:rPr>
        <w:t>has</w:t>
      </w:r>
      <w:r>
        <w:rPr>
          <w:spacing w:val="55"/>
        </w:rPr>
        <w:t xml:space="preserve"> </w:t>
      </w:r>
      <w:r>
        <w:rPr>
          <w:spacing w:val="-1"/>
        </w:rPr>
        <w:t>specified</w:t>
      </w:r>
      <w:r>
        <w:rPr>
          <w:spacing w:val="59"/>
        </w:rPr>
        <w:t xml:space="preserve"> </w:t>
      </w:r>
      <w:r>
        <w:t>a</w:t>
      </w:r>
      <w:r>
        <w:rPr>
          <w:spacing w:val="55"/>
        </w:rPr>
        <w:t xml:space="preserve"> </w:t>
      </w:r>
      <w:r>
        <w:rPr>
          <w:spacing w:val="-1"/>
        </w:rPr>
        <w:t>Contract</w:t>
      </w:r>
      <w:r>
        <w:rPr>
          <w:spacing w:val="56"/>
        </w:rPr>
        <w:t xml:space="preserve"> </w:t>
      </w:r>
      <w:r>
        <w:rPr>
          <w:spacing w:val="-1"/>
        </w:rPr>
        <w:t>Extension</w:t>
      </w:r>
      <w:r>
        <w:rPr>
          <w:spacing w:val="57"/>
        </w:rPr>
        <w:t xml:space="preserve"> </w:t>
      </w:r>
      <w:r>
        <w:rPr>
          <w:spacing w:val="-1"/>
        </w:rPr>
        <w:t>Period</w:t>
      </w:r>
      <w:r>
        <w:rPr>
          <w:spacing w:val="55"/>
        </w:rPr>
        <w:t xml:space="preserve"> </w:t>
      </w:r>
      <w:r>
        <w:rPr>
          <w:spacing w:val="-1"/>
        </w:rPr>
        <w:t>in</w:t>
      </w:r>
      <w:r>
        <w:rPr>
          <w:spacing w:val="57"/>
        </w:rPr>
        <w:t xml:space="preserve"> </w:t>
      </w:r>
      <w:r>
        <w:t>the</w:t>
      </w:r>
      <w:r>
        <w:rPr>
          <w:spacing w:val="45"/>
        </w:rPr>
        <w:t xml:space="preserve"> </w:t>
      </w:r>
      <w:r>
        <w:rPr>
          <w:spacing w:val="-1"/>
        </w:rPr>
        <w:t>Contract</w:t>
      </w:r>
      <w:r>
        <w:rPr>
          <w:spacing w:val="7"/>
        </w:rPr>
        <w:t xml:space="preserve"> </w:t>
      </w:r>
      <w:r>
        <w:rPr>
          <w:spacing w:val="-1"/>
        </w:rPr>
        <w:t>Order</w:t>
      </w:r>
      <w:r>
        <w:rPr>
          <w:spacing w:val="10"/>
        </w:rPr>
        <w:t xml:space="preserve"> </w:t>
      </w:r>
      <w:r>
        <w:rPr>
          <w:spacing w:val="-1"/>
        </w:rPr>
        <w:t>Form,</w:t>
      </w:r>
      <w:r>
        <w:rPr>
          <w:spacing w:val="7"/>
        </w:rPr>
        <w:t xml:space="preserve"> </w:t>
      </w:r>
      <w:r>
        <w:rPr>
          <w:spacing w:val="-1"/>
        </w:rPr>
        <w:t>the</w:t>
      </w:r>
      <w:r>
        <w:rPr>
          <w:spacing w:val="8"/>
        </w:rPr>
        <w:t xml:space="preserve"> </w:t>
      </w:r>
      <w:r>
        <w:rPr>
          <w:spacing w:val="-1"/>
        </w:rPr>
        <w:t>Customer</w:t>
      </w:r>
      <w:r>
        <w:rPr>
          <w:spacing w:val="7"/>
        </w:rPr>
        <w:t xml:space="preserve"> </w:t>
      </w:r>
      <w:r>
        <w:t>may</w:t>
      </w:r>
      <w:r>
        <w:rPr>
          <w:spacing w:val="6"/>
        </w:rPr>
        <w:t xml:space="preserve"> </w:t>
      </w:r>
      <w:r>
        <w:rPr>
          <w:spacing w:val="-1"/>
        </w:rPr>
        <w:t>extend</w:t>
      </w:r>
      <w:r>
        <w:rPr>
          <w:spacing w:val="8"/>
        </w:rPr>
        <w:t xml:space="preserve"> </w:t>
      </w:r>
      <w:r>
        <w:rPr>
          <w:spacing w:val="-1"/>
        </w:rPr>
        <w:t>this</w:t>
      </w:r>
      <w:r>
        <w:rPr>
          <w:spacing w:val="10"/>
        </w:rPr>
        <w:t xml:space="preserve"> </w:t>
      </w:r>
      <w:r>
        <w:rPr>
          <w:spacing w:val="-2"/>
        </w:rPr>
        <w:t>Contract</w:t>
      </w:r>
      <w:r>
        <w:rPr>
          <w:spacing w:val="9"/>
        </w:rPr>
        <w:t xml:space="preserve"> </w:t>
      </w:r>
      <w:r>
        <w:t>for</w:t>
      </w:r>
      <w:r>
        <w:rPr>
          <w:spacing w:val="7"/>
        </w:rPr>
        <w:t xml:space="preserve"> </w:t>
      </w:r>
      <w:r>
        <w:rPr>
          <w:spacing w:val="-1"/>
        </w:rPr>
        <w:t>the</w:t>
      </w:r>
      <w:r>
        <w:rPr>
          <w:spacing w:val="37"/>
        </w:rPr>
        <w:t xml:space="preserve"> </w:t>
      </w:r>
      <w:r>
        <w:rPr>
          <w:spacing w:val="-1"/>
        </w:rPr>
        <w:t>Contract</w:t>
      </w:r>
      <w:r>
        <w:rPr>
          <w:spacing w:val="3"/>
        </w:rPr>
        <w:t xml:space="preserve"> </w:t>
      </w:r>
      <w:r>
        <w:rPr>
          <w:spacing w:val="-1"/>
        </w:rPr>
        <w:t>Extension</w:t>
      </w:r>
      <w:r>
        <w:t xml:space="preserve"> Period by</w:t>
      </w:r>
      <w:r>
        <w:rPr>
          <w:spacing w:val="1"/>
        </w:rPr>
        <w:t xml:space="preserve"> </w:t>
      </w:r>
      <w:r>
        <w:rPr>
          <w:spacing w:val="-1"/>
        </w:rPr>
        <w:t>providing</w:t>
      </w:r>
      <w:r>
        <w:rPr>
          <w:spacing w:val="2"/>
        </w:rPr>
        <w:t xml:space="preserve"> </w:t>
      </w:r>
      <w:r>
        <w:rPr>
          <w:spacing w:val="-1"/>
        </w:rPr>
        <w:t>written</w:t>
      </w:r>
      <w:r>
        <w:t xml:space="preserve"> </w:t>
      </w:r>
      <w:r>
        <w:rPr>
          <w:spacing w:val="-1"/>
        </w:rPr>
        <w:t>notice</w:t>
      </w:r>
      <w:r>
        <w:t xml:space="preserve"> to the </w:t>
      </w:r>
      <w:r>
        <w:rPr>
          <w:spacing w:val="-1"/>
        </w:rPr>
        <w:t>Supplier</w:t>
      </w:r>
      <w:r>
        <w:rPr>
          <w:spacing w:val="1"/>
        </w:rPr>
        <w:t xml:space="preserve"> </w:t>
      </w:r>
      <w:r>
        <w:t>before</w:t>
      </w:r>
      <w:r>
        <w:rPr>
          <w:spacing w:val="37"/>
        </w:rPr>
        <w:t xml:space="preserve"> </w:t>
      </w:r>
      <w:r>
        <w:t>the</w:t>
      </w:r>
      <w:r>
        <w:rPr>
          <w:spacing w:val="26"/>
        </w:rPr>
        <w:t xml:space="preserve"> </w:t>
      </w:r>
      <w:r>
        <w:rPr>
          <w:spacing w:val="-1"/>
        </w:rPr>
        <w:t>end</w:t>
      </w:r>
      <w:r>
        <w:rPr>
          <w:spacing w:val="24"/>
        </w:rPr>
        <w:t xml:space="preserve"> </w:t>
      </w:r>
      <w:r>
        <w:rPr>
          <w:spacing w:val="-2"/>
        </w:rPr>
        <w:t>of</w:t>
      </w:r>
      <w:r>
        <w:rPr>
          <w:spacing w:val="28"/>
        </w:rPr>
        <w:t xml:space="preserve"> </w:t>
      </w:r>
      <w:r>
        <w:t>the</w:t>
      </w:r>
      <w:r>
        <w:rPr>
          <w:spacing w:val="24"/>
        </w:rPr>
        <w:t xml:space="preserve"> </w:t>
      </w:r>
      <w:r>
        <w:rPr>
          <w:spacing w:val="-1"/>
        </w:rPr>
        <w:t>Initial</w:t>
      </w:r>
      <w:r>
        <w:rPr>
          <w:spacing w:val="26"/>
        </w:rPr>
        <w:t xml:space="preserve"> </w:t>
      </w:r>
      <w:r>
        <w:rPr>
          <w:spacing w:val="-1"/>
        </w:rPr>
        <w:t>Contract</w:t>
      </w:r>
      <w:r>
        <w:rPr>
          <w:spacing w:val="29"/>
        </w:rPr>
        <w:t xml:space="preserve"> </w:t>
      </w:r>
      <w:r>
        <w:rPr>
          <w:spacing w:val="-1"/>
        </w:rPr>
        <w:t>Period.</w:t>
      </w:r>
      <w:r>
        <w:rPr>
          <w:spacing w:val="25"/>
        </w:rPr>
        <w:t xml:space="preserve"> </w:t>
      </w:r>
      <w:r>
        <w:t>The</w:t>
      </w:r>
      <w:r>
        <w:rPr>
          <w:spacing w:val="25"/>
        </w:rPr>
        <w:t xml:space="preserve"> </w:t>
      </w:r>
      <w:r>
        <w:rPr>
          <w:spacing w:val="-1"/>
        </w:rPr>
        <w:t>minimum</w:t>
      </w:r>
      <w:r>
        <w:rPr>
          <w:spacing w:val="25"/>
        </w:rPr>
        <w:t xml:space="preserve"> </w:t>
      </w:r>
      <w:r>
        <w:rPr>
          <w:spacing w:val="-1"/>
        </w:rPr>
        <w:t>period</w:t>
      </w:r>
      <w:r>
        <w:rPr>
          <w:spacing w:val="24"/>
        </w:rPr>
        <w:t xml:space="preserve"> </w:t>
      </w:r>
      <w:r>
        <w:t>for</w:t>
      </w:r>
      <w:r>
        <w:rPr>
          <w:spacing w:val="25"/>
        </w:rPr>
        <w:t xml:space="preserve"> </w:t>
      </w:r>
      <w:r>
        <w:rPr>
          <w:spacing w:val="-1"/>
        </w:rPr>
        <w:t>the</w:t>
      </w:r>
      <w:r>
        <w:rPr>
          <w:spacing w:val="29"/>
        </w:rPr>
        <w:t xml:space="preserve"> </w:t>
      </w:r>
      <w:r>
        <w:rPr>
          <w:spacing w:val="-2"/>
        </w:rPr>
        <w:t>written</w:t>
      </w:r>
      <w:r>
        <w:rPr>
          <w:spacing w:val="45"/>
        </w:rPr>
        <w:t xml:space="preserve"> </w:t>
      </w:r>
      <w:r>
        <w:rPr>
          <w:spacing w:val="-1"/>
        </w:rPr>
        <w:t>notice</w:t>
      </w:r>
      <w:r>
        <w:t xml:space="preserve"> </w:t>
      </w:r>
      <w:r>
        <w:rPr>
          <w:spacing w:val="-1"/>
        </w:rPr>
        <w:t>shall</w:t>
      </w:r>
      <w:r>
        <w:t xml:space="preserve"> be </w:t>
      </w:r>
      <w:r>
        <w:rPr>
          <w:spacing w:val="-2"/>
        </w:rPr>
        <w:t>as</w:t>
      </w:r>
      <w:r>
        <w:rPr>
          <w:spacing w:val="1"/>
        </w:rPr>
        <w:t xml:space="preserve"> </w:t>
      </w:r>
      <w:r>
        <w:rPr>
          <w:spacing w:val="-1"/>
        </w:rPr>
        <w:t>specified</w:t>
      </w:r>
      <w:r>
        <w:rPr>
          <w:spacing w:val="1"/>
        </w:rPr>
        <w:t xml:space="preserve"> </w:t>
      </w:r>
      <w:r>
        <w:rPr>
          <w:spacing w:val="-1"/>
        </w:rPr>
        <w:t>in</w:t>
      </w:r>
      <w:r>
        <w:t xml:space="preserve"> the</w:t>
      </w:r>
      <w:r>
        <w:rPr>
          <w:spacing w:val="-2"/>
        </w:rPr>
        <w:t xml:space="preserve"> </w:t>
      </w:r>
      <w:r>
        <w:rPr>
          <w:spacing w:val="-1"/>
        </w:rPr>
        <w:t>Contract</w:t>
      </w:r>
      <w:r>
        <w:rPr>
          <w:spacing w:val="-3"/>
        </w:rPr>
        <w:t xml:space="preserve"> </w:t>
      </w:r>
      <w:r>
        <w:rPr>
          <w:spacing w:val="-1"/>
        </w:rPr>
        <w:t>Order Form.</w:t>
      </w:r>
    </w:p>
    <w:p w14:paraId="3871E569" w14:textId="77777777" w:rsidR="00437262" w:rsidRDefault="00437262">
      <w:pPr>
        <w:spacing w:before="9"/>
        <w:rPr>
          <w:rFonts w:ascii="Arial" w:eastAsia="Arial" w:hAnsi="Arial" w:cs="Arial"/>
          <w:sz w:val="20"/>
          <w:szCs w:val="20"/>
        </w:rPr>
      </w:pPr>
    </w:p>
    <w:p w14:paraId="047AC20B" w14:textId="2760BBD9" w:rsidR="00437262" w:rsidRDefault="00BC70E3" w:rsidP="00EE1722">
      <w:pPr>
        <w:pStyle w:val="Heading1"/>
        <w:tabs>
          <w:tab w:val="left" w:pos="820"/>
          <w:tab w:val="center" w:pos="4685"/>
        </w:tabs>
        <w:ind w:left="100" w:firstLine="0"/>
        <w:rPr>
          <w:b w:val="0"/>
          <w:bCs w:val="0"/>
        </w:rPr>
      </w:pPr>
      <w:bookmarkStart w:id="17" w:name="_bookmark14"/>
      <w:bookmarkEnd w:id="17"/>
      <w:r>
        <w:rPr>
          <w:spacing w:val="-1"/>
        </w:rPr>
        <w:t>C.</w:t>
      </w:r>
      <w:r>
        <w:rPr>
          <w:spacing w:val="-1"/>
        </w:rPr>
        <w:tab/>
      </w:r>
      <w:r w:rsidRPr="00B80315">
        <w:rPr>
          <w:spacing w:val="-2"/>
        </w:rPr>
        <w:t>CONTRACT</w:t>
      </w:r>
      <w:r w:rsidRPr="00B80315">
        <w:rPr>
          <w:spacing w:val="-1"/>
        </w:rPr>
        <w:t xml:space="preserve"> PERFORMANCE</w:t>
      </w:r>
      <w:r w:rsidR="00EE1722">
        <w:rPr>
          <w:color w:val="C00000"/>
          <w:spacing w:val="-1"/>
        </w:rPr>
        <w:tab/>
      </w:r>
    </w:p>
    <w:p w14:paraId="7472CBC0" w14:textId="77777777" w:rsidR="00437262" w:rsidRDefault="00437262">
      <w:pPr>
        <w:spacing w:before="5"/>
        <w:rPr>
          <w:rFonts w:ascii="Arial" w:eastAsia="Arial" w:hAnsi="Arial" w:cs="Arial"/>
          <w:b/>
          <w:bCs/>
          <w:sz w:val="14"/>
          <w:szCs w:val="14"/>
        </w:rPr>
      </w:pPr>
    </w:p>
    <w:p w14:paraId="72FF87F2" w14:textId="77777777" w:rsidR="00437262" w:rsidRDefault="00BC70E3" w:rsidP="00A836BB">
      <w:pPr>
        <w:pStyle w:val="Heading1"/>
        <w:numPr>
          <w:ilvl w:val="1"/>
          <w:numId w:val="80"/>
        </w:numPr>
        <w:tabs>
          <w:tab w:val="left" w:pos="821"/>
        </w:tabs>
        <w:spacing w:before="72"/>
        <w:rPr>
          <w:b w:val="0"/>
          <w:bCs w:val="0"/>
        </w:rPr>
      </w:pPr>
      <w:bookmarkStart w:id="18" w:name="_bookmark15"/>
      <w:bookmarkEnd w:id="18"/>
      <w:r>
        <w:rPr>
          <w:spacing w:val="-1"/>
        </w:rPr>
        <w:t>IMPLEMENTATION</w:t>
      </w:r>
      <w:r>
        <w:t xml:space="preserve"> </w:t>
      </w:r>
      <w:r>
        <w:rPr>
          <w:spacing w:val="-2"/>
        </w:rPr>
        <w:t>PLAN</w:t>
      </w:r>
    </w:p>
    <w:p w14:paraId="500F5137" w14:textId="77777777" w:rsidR="00437262" w:rsidRDefault="00437262" w:rsidP="00EE1722">
      <w:pPr>
        <w:jc w:val="center"/>
        <w:rPr>
          <w:rFonts w:ascii="Arial" w:eastAsia="Arial" w:hAnsi="Arial" w:cs="Arial"/>
          <w:b/>
          <w:bCs/>
          <w:sz w:val="21"/>
          <w:szCs w:val="21"/>
        </w:rPr>
      </w:pPr>
    </w:p>
    <w:p w14:paraId="76AB8005" w14:textId="77777777" w:rsidR="00437262" w:rsidRDefault="00BC70E3" w:rsidP="00A836BB">
      <w:pPr>
        <w:pStyle w:val="BodyText"/>
        <w:numPr>
          <w:ilvl w:val="2"/>
          <w:numId w:val="80"/>
        </w:numPr>
        <w:tabs>
          <w:tab w:val="left" w:pos="1802"/>
        </w:tabs>
        <w:spacing w:before="0"/>
      </w:pPr>
      <w:r>
        <w:rPr>
          <w:spacing w:val="-1"/>
        </w:rPr>
        <w:t>Formation</w:t>
      </w:r>
      <w:r>
        <w:t xml:space="preserve"> </w:t>
      </w:r>
      <w:r>
        <w:rPr>
          <w:spacing w:val="-2"/>
        </w:rPr>
        <w:t>of</w:t>
      </w:r>
      <w:r>
        <w:rPr>
          <w:spacing w:val="2"/>
        </w:rPr>
        <w:t xml:space="preserve"> </w:t>
      </w:r>
      <w:r>
        <w:rPr>
          <w:spacing w:val="-1"/>
        </w:rPr>
        <w:t>Implementation</w:t>
      </w:r>
      <w:r>
        <w:t xml:space="preserve"> </w:t>
      </w:r>
      <w:r>
        <w:rPr>
          <w:spacing w:val="-1"/>
        </w:rPr>
        <w:t>Plan</w:t>
      </w:r>
    </w:p>
    <w:p w14:paraId="2C5B463D" w14:textId="0D0BB09F" w:rsidR="00437262" w:rsidRDefault="00BC70E3" w:rsidP="00A836BB">
      <w:pPr>
        <w:pStyle w:val="BodyText"/>
        <w:numPr>
          <w:ilvl w:val="3"/>
          <w:numId w:val="80"/>
        </w:numPr>
        <w:tabs>
          <w:tab w:val="left" w:pos="2653"/>
        </w:tabs>
        <w:spacing w:before="121"/>
        <w:ind w:right="110" w:hanging="850"/>
        <w:jc w:val="both"/>
      </w:pPr>
      <w:r>
        <w:rPr>
          <w:spacing w:val="-1"/>
        </w:rPr>
        <w:t>Where</w:t>
      </w:r>
      <w:r>
        <w:rPr>
          <w:spacing w:val="11"/>
        </w:rPr>
        <w:t xml:space="preserve"> </w:t>
      </w:r>
      <w:r>
        <w:t>an</w:t>
      </w:r>
      <w:r>
        <w:rPr>
          <w:spacing w:val="7"/>
        </w:rPr>
        <w:t xml:space="preserve"> </w:t>
      </w:r>
      <w:r>
        <w:rPr>
          <w:spacing w:val="-1"/>
        </w:rPr>
        <w:t>Implementation</w:t>
      </w:r>
      <w:r>
        <w:rPr>
          <w:spacing w:val="10"/>
        </w:rPr>
        <w:t xml:space="preserve"> </w:t>
      </w:r>
      <w:r>
        <w:rPr>
          <w:spacing w:val="-1"/>
        </w:rPr>
        <w:t>Plan</w:t>
      </w:r>
      <w:r>
        <w:rPr>
          <w:spacing w:val="9"/>
        </w:rPr>
        <w:t xml:space="preserve"> </w:t>
      </w:r>
      <w:r>
        <w:rPr>
          <w:spacing w:val="-1"/>
        </w:rPr>
        <w:t>has</w:t>
      </w:r>
      <w:r>
        <w:rPr>
          <w:spacing w:val="10"/>
        </w:rPr>
        <w:t xml:space="preserve"> </w:t>
      </w:r>
      <w:r>
        <w:rPr>
          <w:spacing w:val="-1"/>
        </w:rPr>
        <w:t>not</w:t>
      </w:r>
      <w:r>
        <w:rPr>
          <w:spacing w:val="9"/>
        </w:rPr>
        <w:t xml:space="preserve"> </w:t>
      </w:r>
      <w:r>
        <w:rPr>
          <w:spacing w:val="-1"/>
        </w:rPr>
        <w:t>been</w:t>
      </w:r>
      <w:r>
        <w:rPr>
          <w:spacing w:val="9"/>
        </w:rPr>
        <w:t xml:space="preserve"> </w:t>
      </w:r>
      <w:r>
        <w:rPr>
          <w:spacing w:val="-1"/>
        </w:rPr>
        <w:t>agreed</w:t>
      </w:r>
      <w:r>
        <w:rPr>
          <w:spacing w:val="10"/>
        </w:rPr>
        <w:t xml:space="preserve"> </w:t>
      </w:r>
      <w:r>
        <w:rPr>
          <w:spacing w:val="-1"/>
        </w:rPr>
        <w:t>and</w:t>
      </w:r>
      <w:r>
        <w:rPr>
          <w:spacing w:val="12"/>
        </w:rPr>
        <w:t xml:space="preserve"> </w:t>
      </w:r>
      <w:r>
        <w:rPr>
          <w:spacing w:val="-1"/>
        </w:rPr>
        <w:t>included</w:t>
      </w:r>
      <w:r>
        <w:rPr>
          <w:spacing w:val="41"/>
        </w:rPr>
        <w:t xml:space="preserve"> </w:t>
      </w:r>
      <w:r>
        <w:rPr>
          <w:spacing w:val="-1"/>
        </w:rPr>
        <w:t>in</w:t>
      </w:r>
      <w:r>
        <w:rPr>
          <w:spacing w:val="60"/>
        </w:rPr>
        <w:t xml:space="preserve"> </w:t>
      </w:r>
      <w:r>
        <w:rPr>
          <w:spacing w:val="-1"/>
        </w:rPr>
        <w:t>Contract</w:t>
      </w:r>
      <w:r>
        <w:t xml:space="preserve"> </w:t>
      </w:r>
      <w:r>
        <w:rPr>
          <w:spacing w:val="-1"/>
        </w:rPr>
        <w:t>Schedule</w:t>
      </w:r>
      <w:r>
        <w:t xml:space="preserve"> 4</w:t>
      </w:r>
      <w:r>
        <w:rPr>
          <w:spacing w:val="60"/>
        </w:rPr>
        <w:t xml:space="preserve"> </w:t>
      </w:r>
      <w:r>
        <w:rPr>
          <w:spacing w:val="-1"/>
        </w:rPr>
        <w:t>(Implementation</w:t>
      </w:r>
      <w:r>
        <w:rPr>
          <w:spacing w:val="60"/>
        </w:rPr>
        <w:t xml:space="preserve"> </w:t>
      </w:r>
      <w:r>
        <w:rPr>
          <w:spacing w:val="-1"/>
        </w:rPr>
        <w:t>Plan)</w:t>
      </w:r>
      <w:r>
        <w:t xml:space="preserve"> on</w:t>
      </w:r>
      <w:r>
        <w:rPr>
          <w:spacing w:val="60"/>
        </w:rPr>
        <w:t xml:space="preserve"> </w:t>
      </w:r>
      <w:r>
        <w:t>the</w:t>
      </w:r>
      <w:r>
        <w:rPr>
          <w:spacing w:val="2"/>
        </w:rPr>
        <w:t xml:space="preserve"> </w:t>
      </w:r>
      <w:r>
        <w:rPr>
          <w:spacing w:val="-1"/>
        </w:rPr>
        <w:t>Contract</w:t>
      </w:r>
      <w:r>
        <w:rPr>
          <w:spacing w:val="31"/>
        </w:rPr>
        <w:t xml:space="preserve"> </w:t>
      </w:r>
      <w:r>
        <w:rPr>
          <w:spacing w:val="-1"/>
        </w:rPr>
        <w:t>Commencement</w:t>
      </w:r>
      <w:r>
        <w:rPr>
          <w:spacing w:val="12"/>
        </w:rPr>
        <w:t xml:space="preserve"> </w:t>
      </w:r>
      <w:r>
        <w:rPr>
          <w:spacing w:val="-1"/>
        </w:rPr>
        <w:t>Date,</w:t>
      </w:r>
      <w:r>
        <w:rPr>
          <w:spacing w:val="10"/>
        </w:rPr>
        <w:t xml:space="preserve"> </w:t>
      </w:r>
      <w:r>
        <w:rPr>
          <w:spacing w:val="-1"/>
        </w:rPr>
        <w:t>but</w:t>
      </w:r>
      <w:r>
        <w:rPr>
          <w:spacing w:val="15"/>
        </w:rPr>
        <w:t xml:space="preserve"> </w:t>
      </w:r>
      <w:r>
        <w:t>the</w:t>
      </w:r>
      <w:r>
        <w:rPr>
          <w:spacing w:val="13"/>
        </w:rPr>
        <w:t xml:space="preserve"> </w:t>
      </w:r>
      <w:r>
        <w:rPr>
          <w:spacing w:val="-1"/>
        </w:rPr>
        <w:t>Customer</w:t>
      </w:r>
      <w:r>
        <w:rPr>
          <w:spacing w:val="15"/>
        </w:rPr>
        <w:t xml:space="preserve"> </w:t>
      </w:r>
      <w:r>
        <w:rPr>
          <w:spacing w:val="-1"/>
        </w:rPr>
        <w:t>has</w:t>
      </w:r>
      <w:r>
        <w:rPr>
          <w:spacing w:val="12"/>
        </w:rPr>
        <w:t xml:space="preserve"> </w:t>
      </w:r>
      <w:r>
        <w:rPr>
          <w:spacing w:val="-1"/>
        </w:rPr>
        <w:t>specified</w:t>
      </w:r>
      <w:r>
        <w:rPr>
          <w:spacing w:val="14"/>
        </w:rPr>
        <w:t xml:space="preserve"> </w:t>
      </w:r>
      <w:r>
        <w:rPr>
          <w:spacing w:val="-1"/>
        </w:rPr>
        <w:t>in</w:t>
      </w:r>
      <w:r>
        <w:rPr>
          <w:spacing w:val="13"/>
        </w:rPr>
        <w:t xml:space="preserve"> </w:t>
      </w:r>
      <w:r>
        <w:t>the</w:t>
      </w:r>
      <w:r>
        <w:rPr>
          <w:spacing w:val="37"/>
        </w:rPr>
        <w:t xml:space="preserve"> </w:t>
      </w:r>
      <w:r>
        <w:rPr>
          <w:spacing w:val="-1"/>
        </w:rPr>
        <w:t>Contract</w:t>
      </w:r>
      <w:r>
        <w:rPr>
          <w:spacing w:val="29"/>
        </w:rPr>
        <w:t xml:space="preserve"> </w:t>
      </w:r>
      <w:r>
        <w:rPr>
          <w:spacing w:val="-1"/>
        </w:rPr>
        <w:t>Order</w:t>
      </w:r>
      <w:r>
        <w:rPr>
          <w:spacing w:val="31"/>
        </w:rPr>
        <w:t xml:space="preserve"> </w:t>
      </w:r>
      <w:r>
        <w:rPr>
          <w:spacing w:val="-1"/>
        </w:rPr>
        <w:t>Form</w:t>
      </w:r>
      <w:r>
        <w:rPr>
          <w:spacing w:val="31"/>
        </w:rPr>
        <w:t xml:space="preserve"> </w:t>
      </w:r>
      <w:r>
        <w:rPr>
          <w:spacing w:val="-1"/>
        </w:rPr>
        <w:t>that</w:t>
      </w:r>
      <w:r>
        <w:rPr>
          <w:spacing w:val="32"/>
        </w:rPr>
        <w:t xml:space="preserve"> </w:t>
      </w:r>
      <w:r>
        <w:t>the</w:t>
      </w:r>
      <w:r>
        <w:rPr>
          <w:spacing w:val="28"/>
        </w:rPr>
        <w:t xml:space="preserve"> </w:t>
      </w:r>
      <w:r>
        <w:rPr>
          <w:spacing w:val="-1"/>
        </w:rPr>
        <w:t>Supplier</w:t>
      </w:r>
      <w:r>
        <w:rPr>
          <w:spacing w:val="31"/>
        </w:rPr>
        <w:t xml:space="preserve"> </w:t>
      </w:r>
      <w:r>
        <w:rPr>
          <w:spacing w:val="-1"/>
        </w:rPr>
        <w:t>shall</w:t>
      </w:r>
      <w:r>
        <w:rPr>
          <w:spacing w:val="30"/>
        </w:rPr>
        <w:t xml:space="preserve"> </w:t>
      </w:r>
      <w:r>
        <w:rPr>
          <w:spacing w:val="-1"/>
        </w:rPr>
        <w:t>provide</w:t>
      </w:r>
      <w:r>
        <w:rPr>
          <w:spacing w:val="31"/>
        </w:rPr>
        <w:t xml:space="preserve"> </w:t>
      </w:r>
      <w:r>
        <w:t>a</w:t>
      </w:r>
      <w:r>
        <w:rPr>
          <w:spacing w:val="31"/>
        </w:rPr>
        <w:t xml:space="preserve"> </w:t>
      </w:r>
      <w:r>
        <w:rPr>
          <w:spacing w:val="-1"/>
        </w:rPr>
        <w:t>draft</w:t>
      </w:r>
      <w:r>
        <w:rPr>
          <w:spacing w:val="27"/>
        </w:rPr>
        <w:t xml:space="preserve"> </w:t>
      </w:r>
      <w:r>
        <w:rPr>
          <w:spacing w:val="-1"/>
        </w:rPr>
        <w:t>Implementation</w:t>
      </w:r>
      <w:r>
        <w:rPr>
          <w:spacing w:val="24"/>
        </w:rPr>
        <w:t xml:space="preserve"> </w:t>
      </w:r>
      <w:r>
        <w:rPr>
          <w:spacing w:val="-1"/>
        </w:rPr>
        <w:t>Plan</w:t>
      </w:r>
      <w:r>
        <w:rPr>
          <w:spacing w:val="24"/>
        </w:rPr>
        <w:t xml:space="preserve"> </w:t>
      </w:r>
      <w:r>
        <w:rPr>
          <w:spacing w:val="-1"/>
        </w:rPr>
        <w:t>prior</w:t>
      </w:r>
      <w:r>
        <w:rPr>
          <w:spacing w:val="25"/>
        </w:rPr>
        <w:t xml:space="preserve"> </w:t>
      </w:r>
      <w:r>
        <w:t>to</w:t>
      </w:r>
      <w:r>
        <w:rPr>
          <w:spacing w:val="22"/>
        </w:rPr>
        <w:t xml:space="preserve"> </w:t>
      </w:r>
      <w:r>
        <w:t>the</w:t>
      </w:r>
      <w:r>
        <w:rPr>
          <w:spacing w:val="24"/>
        </w:rPr>
        <w:t xml:space="preserve"> </w:t>
      </w:r>
      <w:r>
        <w:rPr>
          <w:spacing w:val="-1"/>
        </w:rPr>
        <w:t>commencement</w:t>
      </w:r>
      <w:r>
        <w:rPr>
          <w:spacing w:val="25"/>
        </w:rPr>
        <w:t xml:space="preserve"> </w:t>
      </w:r>
      <w:r>
        <w:rPr>
          <w:spacing w:val="-2"/>
        </w:rPr>
        <w:t>of</w:t>
      </w:r>
      <w:r>
        <w:rPr>
          <w:spacing w:val="25"/>
        </w:rPr>
        <w:t xml:space="preserve"> </w:t>
      </w:r>
      <w:r>
        <w:t>the</w:t>
      </w:r>
      <w:r>
        <w:rPr>
          <w:spacing w:val="24"/>
        </w:rPr>
        <w:t xml:space="preserve"> </w:t>
      </w:r>
      <w:r>
        <w:rPr>
          <w:spacing w:val="-1"/>
        </w:rPr>
        <w:t>provision</w:t>
      </w:r>
      <w:r>
        <w:rPr>
          <w:spacing w:val="29"/>
        </w:rPr>
        <w:t xml:space="preserve"> </w:t>
      </w:r>
      <w:r>
        <w:rPr>
          <w:spacing w:val="-2"/>
        </w:rPr>
        <w:t>of</w:t>
      </w:r>
      <w:r>
        <w:rPr>
          <w:spacing w:val="49"/>
        </w:rPr>
        <w:t xml:space="preserve"> </w:t>
      </w:r>
      <w:r>
        <w:t>the</w:t>
      </w:r>
      <w:r>
        <w:rPr>
          <w:spacing w:val="46"/>
        </w:rPr>
        <w:t xml:space="preserve"> </w:t>
      </w:r>
      <w:r>
        <w:rPr>
          <w:spacing w:val="-1"/>
        </w:rPr>
        <w:t>Goods</w:t>
      </w:r>
      <w:r>
        <w:rPr>
          <w:spacing w:val="46"/>
        </w:rPr>
        <w:t xml:space="preserve"> </w:t>
      </w:r>
      <w:r>
        <w:rPr>
          <w:spacing w:val="-1"/>
        </w:rPr>
        <w:t>and/or</w:t>
      </w:r>
      <w:r>
        <w:rPr>
          <w:spacing w:val="47"/>
        </w:rPr>
        <w:t xml:space="preserve"> </w:t>
      </w:r>
      <w:r>
        <w:rPr>
          <w:spacing w:val="-1"/>
        </w:rPr>
        <w:t>Services,</w:t>
      </w:r>
      <w:r>
        <w:rPr>
          <w:spacing w:val="47"/>
        </w:rPr>
        <w:t xml:space="preserve"> </w:t>
      </w:r>
      <w:r>
        <w:t>the</w:t>
      </w:r>
      <w:r>
        <w:rPr>
          <w:spacing w:val="46"/>
        </w:rPr>
        <w:t xml:space="preserve"> </w:t>
      </w:r>
      <w:r>
        <w:rPr>
          <w:spacing w:val="-1"/>
        </w:rPr>
        <w:t>Supplier</w:t>
      </w:r>
      <w:r w:rsidR="007A6FFB">
        <w:rPr>
          <w:spacing w:val="-1"/>
        </w:rPr>
        <w:t>’</w:t>
      </w:r>
      <w:r>
        <w:rPr>
          <w:spacing w:val="-1"/>
        </w:rPr>
        <w:t>s</w:t>
      </w:r>
      <w:r>
        <w:rPr>
          <w:spacing w:val="48"/>
        </w:rPr>
        <w:t xml:space="preserve"> </w:t>
      </w:r>
      <w:r>
        <w:rPr>
          <w:spacing w:val="-1"/>
        </w:rPr>
        <w:t>draft</w:t>
      </w:r>
      <w:r>
        <w:rPr>
          <w:spacing w:val="47"/>
        </w:rPr>
        <w:t xml:space="preserve"> </w:t>
      </w:r>
      <w:r>
        <w:t>must</w:t>
      </w:r>
      <w:r>
        <w:rPr>
          <w:spacing w:val="47"/>
        </w:rPr>
        <w:t xml:space="preserve"> </w:t>
      </w:r>
      <w:r>
        <w:rPr>
          <w:spacing w:val="-1"/>
        </w:rPr>
        <w:t>contain</w:t>
      </w:r>
      <w:r>
        <w:rPr>
          <w:spacing w:val="37"/>
        </w:rPr>
        <w:t xml:space="preserve"> </w:t>
      </w:r>
      <w:r>
        <w:rPr>
          <w:spacing w:val="-1"/>
        </w:rPr>
        <w:t>information</w:t>
      </w:r>
      <w:r>
        <w:rPr>
          <w:spacing w:val="39"/>
        </w:rPr>
        <w:t xml:space="preserve"> </w:t>
      </w:r>
      <w:r>
        <w:t>at</w:t>
      </w:r>
      <w:r>
        <w:rPr>
          <w:spacing w:val="41"/>
        </w:rPr>
        <w:t xml:space="preserve"> </w:t>
      </w:r>
      <w:r>
        <w:t>the</w:t>
      </w:r>
      <w:r>
        <w:rPr>
          <w:spacing w:val="39"/>
        </w:rPr>
        <w:t xml:space="preserve"> </w:t>
      </w:r>
      <w:r>
        <w:rPr>
          <w:spacing w:val="-1"/>
        </w:rPr>
        <w:t>level</w:t>
      </w:r>
      <w:r>
        <w:rPr>
          <w:spacing w:val="39"/>
        </w:rPr>
        <w:t xml:space="preserve"> </w:t>
      </w:r>
      <w:r>
        <w:t>of</w:t>
      </w:r>
      <w:r>
        <w:rPr>
          <w:spacing w:val="43"/>
        </w:rPr>
        <w:t xml:space="preserve"> </w:t>
      </w:r>
      <w:r>
        <w:rPr>
          <w:spacing w:val="-1"/>
        </w:rPr>
        <w:t>detail</w:t>
      </w:r>
      <w:r>
        <w:rPr>
          <w:spacing w:val="39"/>
        </w:rPr>
        <w:t xml:space="preserve"> </w:t>
      </w:r>
      <w:r>
        <w:rPr>
          <w:spacing w:val="-1"/>
        </w:rPr>
        <w:t>necessary</w:t>
      </w:r>
      <w:r>
        <w:rPr>
          <w:spacing w:val="39"/>
        </w:rPr>
        <w:t xml:space="preserve"> </w:t>
      </w:r>
      <w:r>
        <w:t>to</w:t>
      </w:r>
      <w:r>
        <w:rPr>
          <w:spacing w:val="40"/>
        </w:rPr>
        <w:t xml:space="preserve"> </w:t>
      </w:r>
      <w:r>
        <w:rPr>
          <w:spacing w:val="-1"/>
        </w:rPr>
        <w:t>manage</w:t>
      </w:r>
      <w:r>
        <w:rPr>
          <w:spacing w:val="40"/>
        </w:rPr>
        <w:t xml:space="preserve"> </w:t>
      </w:r>
      <w:r>
        <w:t>the</w:t>
      </w:r>
      <w:r>
        <w:rPr>
          <w:spacing w:val="31"/>
        </w:rPr>
        <w:t xml:space="preserve"> </w:t>
      </w:r>
      <w:r>
        <w:rPr>
          <w:spacing w:val="-1"/>
        </w:rPr>
        <w:t>implementation</w:t>
      </w:r>
      <w:r>
        <w:rPr>
          <w:spacing w:val="49"/>
        </w:rPr>
        <w:t xml:space="preserve"> </w:t>
      </w:r>
      <w:r>
        <w:rPr>
          <w:spacing w:val="-1"/>
        </w:rPr>
        <w:t>stage</w:t>
      </w:r>
      <w:r>
        <w:rPr>
          <w:spacing w:val="49"/>
        </w:rPr>
        <w:t xml:space="preserve"> </w:t>
      </w:r>
      <w:r>
        <w:rPr>
          <w:spacing w:val="-1"/>
        </w:rPr>
        <w:t>effectively</w:t>
      </w:r>
      <w:r>
        <w:rPr>
          <w:spacing w:val="47"/>
        </w:rPr>
        <w:t xml:space="preserve"> </w:t>
      </w:r>
      <w:r>
        <w:rPr>
          <w:spacing w:val="-1"/>
        </w:rPr>
        <w:t>and</w:t>
      </w:r>
      <w:r>
        <w:rPr>
          <w:spacing w:val="49"/>
        </w:rPr>
        <w:t xml:space="preserve"> </w:t>
      </w:r>
      <w:r>
        <w:t>as</w:t>
      </w:r>
      <w:r>
        <w:rPr>
          <w:spacing w:val="49"/>
        </w:rPr>
        <w:t xml:space="preserve"> </w:t>
      </w:r>
      <w:r>
        <w:t>the</w:t>
      </w:r>
      <w:r>
        <w:rPr>
          <w:spacing w:val="51"/>
        </w:rPr>
        <w:t xml:space="preserve"> </w:t>
      </w:r>
      <w:r>
        <w:rPr>
          <w:spacing w:val="-1"/>
        </w:rPr>
        <w:t>Customer</w:t>
      </w:r>
      <w:r>
        <w:rPr>
          <w:spacing w:val="49"/>
        </w:rPr>
        <w:t xml:space="preserve"> </w:t>
      </w:r>
      <w:r>
        <w:t>may</w:t>
      </w:r>
      <w:r>
        <w:rPr>
          <w:spacing w:val="39"/>
        </w:rPr>
        <w:t xml:space="preserve"> </w:t>
      </w:r>
      <w:r>
        <w:rPr>
          <w:spacing w:val="-1"/>
        </w:rPr>
        <w:t>require.</w:t>
      </w:r>
      <w:r>
        <w:rPr>
          <w:spacing w:val="42"/>
        </w:rPr>
        <w:t xml:space="preserve"> </w:t>
      </w:r>
      <w:r>
        <w:t>The</w:t>
      </w:r>
      <w:r>
        <w:rPr>
          <w:spacing w:val="40"/>
        </w:rPr>
        <w:t xml:space="preserve"> </w:t>
      </w:r>
      <w:r>
        <w:rPr>
          <w:spacing w:val="-1"/>
        </w:rPr>
        <w:t>draft</w:t>
      </w:r>
      <w:r>
        <w:rPr>
          <w:spacing w:val="42"/>
        </w:rPr>
        <w:t xml:space="preserve"> </w:t>
      </w:r>
      <w:r>
        <w:rPr>
          <w:spacing w:val="-1"/>
        </w:rPr>
        <w:t>Implementation</w:t>
      </w:r>
      <w:r>
        <w:rPr>
          <w:spacing w:val="43"/>
        </w:rPr>
        <w:t xml:space="preserve"> </w:t>
      </w:r>
      <w:r>
        <w:rPr>
          <w:spacing w:val="-1"/>
        </w:rPr>
        <w:t>Plan</w:t>
      </w:r>
      <w:r>
        <w:rPr>
          <w:spacing w:val="43"/>
        </w:rPr>
        <w:t xml:space="preserve"> </w:t>
      </w:r>
      <w:r>
        <w:rPr>
          <w:spacing w:val="-1"/>
        </w:rPr>
        <w:t>shall</w:t>
      </w:r>
      <w:r>
        <w:rPr>
          <w:spacing w:val="42"/>
        </w:rPr>
        <w:t xml:space="preserve"> </w:t>
      </w:r>
      <w:r>
        <w:rPr>
          <w:spacing w:val="-1"/>
        </w:rPr>
        <w:t>take</w:t>
      </w:r>
      <w:r>
        <w:rPr>
          <w:spacing w:val="44"/>
        </w:rPr>
        <w:t xml:space="preserve"> </w:t>
      </w:r>
      <w:r>
        <w:rPr>
          <w:spacing w:val="-1"/>
        </w:rPr>
        <w:t>account</w:t>
      </w:r>
      <w:r>
        <w:rPr>
          <w:spacing w:val="42"/>
        </w:rPr>
        <w:t xml:space="preserve"> </w:t>
      </w:r>
      <w:r>
        <w:rPr>
          <w:spacing w:val="-2"/>
        </w:rPr>
        <w:t>of</w:t>
      </w:r>
      <w:r>
        <w:rPr>
          <w:spacing w:val="47"/>
        </w:rPr>
        <w:t xml:space="preserve"> </w:t>
      </w:r>
      <w:r>
        <w:rPr>
          <w:spacing w:val="-1"/>
        </w:rPr>
        <w:t>all</w:t>
      </w:r>
      <w:r>
        <w:rPr>
          <w:spacing w:val="47"/>
        </w:rPr>
        <w:t xml:space="preserve"> </w:t>
      </w:r>
      <w:r>
        <w:rPr>
          <w:spacing w:val="-1"/>
        </w:rPr>
        <w:t>dependencies</w:t>
      </w:r>
      <w:r>
        <w:rPr>
          <w:spacing w:val="7"/>
        </w:rPr>
        <w:t xml:space="preserve"> </w:t>
      </w:r>
      <w:r>
        <w:rPr>
          <w:spacing w:val="-1"/>
        </w:rPr>
        <w:t>known</w:t>
      </w:r>
      <w:r>
        <w:rPr>
          <w:spacing w:val="10"/>
        </w:rPr>
        <w:t xml:space="preserve"> </w:t>
      </w:r>
      <w:r>
        <w:rPr>
          <w:spacing w:val="-1"/>
        </w:rPr>
        <w:t>to,</w:t>
      </w:r>
      <w:r>
        <w:rPr>
          <w:spacing w:val="9"/>
        </w:rPr>
        <w:t xml:space="preserve"> </w:t>
      </w:r>
      <w:r>
        <w:rPr>
          <w:spacing w:val="-1"/>
        </w:rPr>
        <w:t>or</w:t>
      </w:r>
      <w:r>
        <w:rPr>
          <w:spacing w:val="11"/>
        </w:rPr>
        <w:t xml:space="preserve"> </w:t>
      </w:r>
      <w:r>
        <w:rPr>
          <w:spacing w:val="-2"/>
        </w:rPr>
        <w:t>which</w:t>
      </w:r>
      <w:r>
        <w:rPr>
          <w:spacing w:val="9"/>
        </w:rPr>
        <w:t xml:space="preserve"> </w:t>
      </w:r>
      <w:r>
        <w:rPr>
          <w:spacing w:val="-1"/>
        </w:rPr>
        <w:t>should</w:t>
      </w:r>
      <w:r>
        <w:rPr>
          <w:spacing w:val="9"/>
        </w:rPr>
        <w:t xml:space="preserve"> </w:t>
      </w:r>
      <w:r>
        <w:rPr>
          <w:spacing w:val="-1"/>
        </w:rPr>
        <w:t>reasonably</w:t>
      </w:r>
      <w:r>
        <w:rPr>
          <w:spacing w:val="7"/>
        </w:rPr>
        <w:t xml:space="preserve"> </w:t>
      </w:r>
      <w:r>
        <w:rPr>
          <w:spacing w:val="-1"/>
        </w:rPr>
        <w:t>be</w:t>
      </w:r>
      <w:r>
        <w:rPr>
          <w:spacing w:val="10"/>
        </w:rPr>
        <w:t xml:space="preserve"> </w:t>
      </w:r>
      <w:r>
        <w:rPr>
          <w:spacing w:val="-1"/>
        </w:rPr>
        <w:t>known</w:t>
      </w:r>
      <w:r>
        <w:rPr>
          <w:spacing w:val="10"/>
        </w:rPr>
        <w:t xml:space="preserve"> </w:t>
      </w:r>
      <w:r>
        <w:rPr>
          <w:spacing w:val="1"/>
        </w:rPr>
        <w:t>to,</w:t>
      </w:r>
      <w:r>
        <w:rPr>
          <w:spacing w:val="23"/>
        </w:rPr>
        <w:t xml:space="preserve"> </w:t>
      </w:r>
      <w:r>
        <w:t xml:space="preserve">the </w:t>
      </w:r>
      <w:r>
        <w:rPr>
          <w:spacing w:val="-1"/>
        </w:rPr>
        <w:t>Supplier.</w:t>
      </w:r>
    </w:p>
    <w:p w14:paraId="44A266E7" w14:textId="77777777" w:rsidR="00437262" w:rsidRDefault="00BC70E3" w:rsidP="00A836BB">
      <w:pPr>
        <w:pStyle w:val="BodyText"/>
        <w:numPr>
          <w:ilvl w:val="3"/>
          <w:numId w:val="80"/>
        </w:numPr>
        <w:tabs>
          <w:tab w:val="left" w:pos="2653"/>
        </w:tabs>
        <w:ind w:right="114" w:hanging="850"/>
        <w:jc w:val="both"/>
      </w:pPr>
      <w:r>
        <w:t>The</w:t>
      </w:r>
      <w:r>
        <w:rPr>
          <w:spacing w:val="53"/>
        </w:rPr>
        <w:t xml:space="preserve"> </w:t>
      </w:r>
      <w:r>
        <w:rPr>
          <w:spacing w:val="-1"/>
        </w:rPr>
        <w:t>Supplier</w:t>
      </w:r>
      <w:r>
        <w:rPr>
          <w:spacing w:val="54"/>
        </w:rPr>
        <w:t xml:space="preserve"> </w:t>
      </w:r>
      <w:r>
        <w:rPr>
          <w:spacing w:val="-1"/>
        </w:rPr>
        <w:t>shall</w:t>
      </w:r>
      <w:r>
        <w:rPr>
          <w:spacing w:val="52"/>
        </w:rPr>
        <w:t xml:space="preserve"> </w:t>
      </w:r>
      <w:r>
        <w:rPr>
          <w:spacing w:val="-1"/>
        </w:rPr>
        <w:t>submit</w:t>
      </w:r>
      <w:r>
        <w:rPr>
          <w:spacing w:val="52"/>
        </w:rPr>
        <w:t xml:space="preserve"> </w:t>
      </w:r>
      <w:r>
        <w:t>the</w:t>
      </w:r>
      <w:r>
        <w:rPr>
          <w:spacing w:val="53"/>
        </w:rPr>
        <w:t xml:space="preserve"> </w:t>
      </w:r>
      <w:r>
        <w:rPr>
          <w:spacing w:val="-1"/>
        </w:rPr>
        <w:t>draft</w:t>
      </w:r>
      <w:r>
        <w:rPr>
          <w:spacing w:val="52"/>
        </w:rPr>
        <w:t xml:space="preserve"> </w:t>
      </w:r>
      <w:r>
        <w:rPr>
          <w:spacing w:val="-1"/>
        </w:rPr>
        <w:t>Implementation</w:t>
      </w:r>
      <w:r>
        <w:rPr>
          <w:spacing w:val="54"/>
        </w:rPr>
        <w:t xml:space="preserve"> </w:t>
      </w:r>
      <w:r>
        <w:rPr>
          <w:spacing w:val="-1"/>
        </w:rPr>
        <w:t>Plan</w:t>
      </w:r>
      <w:r>
        <w:rPr>
          <w:spacing w:val="53"/>
        </w:rPr>
        <w:t xml:space="preserve"> </w:t>
      </w:r>
      <w:r>
        <w:t>to</w:t>
      </w:r>
      <w:r>
        <w:rPr>
          <w:spacing w:val="50"/>
        </w:rPr>
        <w:t xml:space="preserve"> </w:t>
      </w:r>
      <w:r>
        <w:t>the</w:t>
      </w:r>
      <w:r>
        <w:rPr>
          <w:spacing w:val="27"/>
        </w:rPr>
        <w:t xml:space="preserve"> </w:t>
      </w:r>
      <w:r>
        <w:rPr>
          <w:spacing w:val="-1"/>
        </w:rPr>
        <w:t>Customer</w:t>
      </w:r>
      <w:r>
        <w:rPr>
          <w:spacing w:val="6"/>
        </w:rPr>
        <w:t xml:space="preserve"> </w:t>
      </w:r>
      <w:r>
        <w:t>for</w:t>
      </w:r>
      <w:r>
        <w:rPr>
          <w:spacing w:val="8"/>
        </w:rPr>
        <w:t xml:space="preserve"> </w:t>
      </w:r>
      <w:r>
        <w:rPr>
          <w:spacing w:val="-1"/>
        </w:rPr>
        <w:t>Approval</w:t>
      </w:r>
      <w:r>
        <w:rPr>
          <w:spacing w:val="6"/>
        </w:rPr>
        <w:t xml:space="preserve"> </w:t>
      </w:r>
      <w:r>
        <w:t>(such</w:t>
      </w:r>
      <w:r>
        <w:rPr>
          <w:spacing w:val="7"/>
        </w:rPr>
        <w:t xml:space="preserve"> </w:t>
      </w:r>
      <w:r>
        <w:rPr>
          <w:spacing w:val="-1"/>
        </w:rPr>
        <w:t>decision</w:t>
      </w:r>
      <w:r>
        <w:rPr>
          <w:spacing w:val="7"/>
        </w:rPr>
        <w:t xml:space="preserve"> </w:t>
      </w:r>
      <w:r>
        <w:t>of</w:t>
      </w:r>
      <w:r>
        <w:rPr>
          <w:spacing w:val="8"/>
        </w:rPr>
        <w:t xml:space="preserve"> </w:t>
      </w:r>
      <w:r>
        <w:t>the</w:t>
      </w:r>
      <w:r>
        <w:rPr>
          <w:spacing w:val="7"/>
        </w:rPr>
        <w:t xml:space="preserve"> </w:t>
      </w:r>
      <w:r>
        <w:rPr>
          <w:spacing w:val="-1"/>
        </w:rPr>
        <w:t>Customer</w:t>
      </w:r>
      <w:r>
        <w:rPr>
          <w:spacing w:val="8"/>
        </w:rPr>
        <w:t xml:space="preserve"> </w:t>
      </w:r>
      <w:r>
        <w:t>to</w:t>
      </w:r>
      <w:r>
        <w:rPr>
          <w:spacing w:val="7"/>
        </w:rPr>
        <w:t xml:space="preserve"> </w:t>
      </w:r>
      <w:r>
        <w:rPr>
          <w:spacing w:val="-1"/>
        </w:rPr>
        <w:t>Approve</w:t>
      </w:r>
      <w:r>
        <w:rPr>
          <w:spacing w:val="23"/>
        </w:rPr>
        <w:t xml:space="preserve"> </w:t>
      </w:r>
      <w:r>
        <w:t>or</w:t>
      </w:r>
      <w:r>
        <w:rPr>
          <w:spacing w:val="18"/>
        </w:rPr>
        <w:t xml:space="preserve"> </w:t>
      </w:r>
      <w:r>
        <w:rPr>
          <w:spacing w:val="-1"/>
        </w:rPr>
        <w:t>not</w:t>
      </w:r>
      <w:r>
        <w:rPr>
          <w:spacing w:val="18"/>
        </w:rPr>
        <w:t xml:space="preserve"> </w:t>
      </w:r>
      <w:r>
        <w:rPr>
          <w:spacing w:val="-1"/>
        </w:rPr>
        <w:t>shall</w:t>
      </w:r>
      <w:r>
        <w:rPr>
          <w:spacing w:val="16"/>
        </w:rPr>
        <w:t xml:space="preserve"> </w:t>
      </w:r>
      <w:r>
        <w:rPr>
          <w:spacing w:val="-1"/>
        </w:rPr>
        <w:t>not</w:t>
      </w:r>
      <w:r>
        <w:rPr>
          <w:spacing w:val="18"/>
        </w:rPr>
        <w:t xml:space="preserve"> </w:t>
      </w:r>
      <w:r>
        <w:t>be</w:t>
      </w:r>
      <w:r>
        <w:rPr>
          <w:spacing w:val="17"/>
        </w:rPr>
        <w:t xml:space="preserve"> </w:t>
      </w:r>
      <w:r>
        <w:rPr>
          <w:spacing w:val="-1"/>
        </w:rPr>
        <w:t>unreasonably</w:t>
      </w:r>
      <w:r>
        <w:rPr>
          <w:spacing w:val="15"/>
        </w:rPr>
        <w:t xml:space="preserve"> </w:t>
      </w:r>
      <w:r>
        <w:rPr>
          <w:spacing w:val="-1"/>
        </w:rPr>
        <w:t>delayed</w:t>
      </w:r>
      <w:r>
        <w:rPr>
          <w:spacing w:val="19"/>
        </w:rPr>
        <w:t xml:space="preserve"> </w:t>
      </w:r>
      <w:r>
        <w:t>or</w:t>
      </w:r>
      <w:r>
        <w:rPr>
          <w:spacing w:val="20"/>
        </w:rPr>
        <w:t xml:space="preserve"> </w:t>
      </w:r>
      <w:r>
        <w:rPr>
          <w:spacing w:val="-1"/>
        </w:rPr>
        <w:t>withheld)</w:t>
      </w:r>
      <w:r>
        <w:rPr>
          <w:spacing w:val="18"/>
        </w:rPr>
        <w:t xml:space="preserve"> </w:t>
      </w:r>
      <w:r>
        <w:rPr>
          <w:spacing w:val="-1"/>
        </w:rPr>
        <w:t>within</w:t>
      </w:r>
      <w:r>
        <w:rPr>
          <w:spacing w:val="17"/>
        </w:rPr>
        <w:t xml:space="preserve"> </w:t>
      </w:r>
      <w:r>
        <w:t>such</w:t>
      </w:r>
      <w:r>
        <w:rPr>
          <w:spacing w:val="31"/>
        </w:rPr>
        <w:t xml:space="preserve"> </w:t>
      </w:r>
      <w:r>
        <w:rPr>
          <w:spacing w:val="-1"/>
        </w:rPr>
        <w:t>period</w:t>
      </w:r>
      <w:r>
        <w:t xml:space="preserve"> as</w:t>
      </w:r>
      <w:r>
        <w:rPr>
          <w:spacing w:val="-2"/>
        </w:rPr>
        <w:t xml:space="preserve"> </w:t>
      </w:r>
      <w:r>
        <w:rPr>
          <w:spacing w:val="-1"/>
        </w:rPr>
        <w:t>specified</w:t>
      </w:r>
      <w:r>
        <w:t xml:space="preserve"> by</w:t>
      </w:r>
      <w:r>
        <w:rPr>
          <w:spacing w:val="-2"/>
        </w:rPr>
        <w:t xml:space="preserve"> </w:t>
      </w:r>
      <w:r>
        <w:rPr>
          <w:spacing w:val="-1"/>
        </w:rPr>
        <w:t>the</w:t>
      </w:r>
      <w:r>
        <w:t xml:space="preserve"> </w:t>
      </w:r>
      <w:r>
        <w:rPr>
          <w:spacing w:val="-1"/>
        </w:rPr>
        <w:t>Customer in</w:t>
      </w:r>
      <w:r>
        <w:t xml:space="preserve"> the </w:t>
      </w:r>
      <w:r>
        <w:rPr>
          <w:spacing w:val="-1"/>
        </w:rPr>
        <w:t>Contract Order</w:t>
      </w:r>
      <w:r>
        <w:rPr>
          <w:spacing w:val="1"/>
        </w:rPr>
        <w:t xml:space="preserve"> </w:t>
      </w:r>
      <w:r>
        <w:rPr>
          <w:spacing w:val="-1"/>
        </w:rPr>
        <w:t>Form.</w:t>
      </w:r>
    </w:p>
    <w:p w14:paraId="25529678" w14:textId="77777777" w:rsidR="00437262" w:rsidRDefault="00BC70E3" w:rsidP="00A836BB">
      <w:pPr>
        <w:pStyle w:val="BodyText"/>
        <w:numPr>
          <w:ilvl w:val="3"/>
          <w:numId w:val="80"/>
        </w:numPr>
        <w:tabs>
          <w:tab w:val="left" w:pos="2653"/>
        </w:tabs>
        <w:spacing w:before="121"/>
        <w:ind w:right="114" w:hanging="850"/>
        <w:jc w:val="both"/>
      </w:pPr>
      <w:r>
        <w:t>The</w:t>
      </w:r>
      <w:r>
        <w:rPr>
          <w:spacing w:val="33"/>
        </w:rPr>
        <w:t xml:space="preserve"> </w:t>
      </w:r>
      <w:r>
        <w:rPr>
          <w:spacing w:val="-1"/>
        </w:rPr>
        <w:t>Supplier</w:t>
      </w:r>
      <w:r>
        <w:rPr>
          <w:spacing w:val="34"/>
        </w:rPr>
        <w:t xml:space="preserve"> </w:t>
      </w:r>
      <w:r>
        <w:rPr>
          <w:spacing w:val="-1"/>
        </w:rPr>
        <w:t>shall</w:t>
      </w:r>
      <w:r>
        <w:rPr>
          <w:spacing w:val="33"/>
        </w:rPr>
        <w:t xml:space="preserve"> </w:t>
      </w:r>
      <w:r>
        <w:t>perform</w:t>
      </w:r>
      <w:r>
        <w:rPr>
          <w:spacing w:val="35"/>
        </w:rPr>
        <w:t xml:space="preserve"> </w:t>
      </w:r>
      <w:r>
        <w:rPr>
          <w:spacing w:val="-1"/>
        </w:rPr>
        <w:t>each</w:t>
      </w:r>
      <w:r>
        <w:rPr>
          <w:spacing w:val="34"/>
        </w:rPr>
        <w:t xml:space="preserve"> </w:t>
      </w:r>
      <w:r>
        <w:rPr>
          <w:spacing w:val="-2"/>
        </w:rPr>
        <w:t>of</w:t>
      </w:r>
      <w:r>
        <w:rPr>
          <w:spacing w:val="37"/>
        </w:rPr>
        <w:t xml:space="preserve"> </w:t>
      </w:r>
      <w:r>
        <w:t>the</w:t>
      </w:r>
      <w:r>
        <w:rPr>
          <w:spacing w:val="34"/>
        </w:rPr>
        <w:t xml:space="preserve"> </w:t>
      </w:r>
      <w:r>
        <w:rPr>
          <w:spacing w:val="-1"/>
        </w:rPr>
        <w:t>Deliverables</w:t>
      </w:r>
      <w:r>
        <w:rPr>
          <w:spacing w:val="34"/>
        </w:rPr>
        <w:t xml:space="preserve"> </w:t>
      </w:r>
      <w:r>
        <w:rPr>
          <w:spacing w:val="-1"/>
        </w:rPr>
        <w:t>identified</w:t>
      </w:r>
      <w:r>
        <w:rPr>
          <w:spacing w:val="33"/>
        </w:rPr>
        <w:t xml:space="preserve"> </w:t>
      </w:r>
      <w:r>
        <w:rPr>
          <w:spacing w:val="-1"/>
        </w:rPr>
        <w:t>in</w:t>
      </w:r>
      <w:r>
        <w:rPr>
          <w:spacing w:val="35"/>
        </w:rPr>
        <w:t xml:space="preserve"> </w:t>
      </w:r>
      <w:r>
        <w:t>the</w:t>
      </w:r>
      <w:r>
        <w:rPr>
          <w:spacing w:val="33"/>
        </w:rPr>
        <w:t xml:space="preserve"> </w:t>
      </w:r>
      <w:r>
        <w:rPr>
          <w:spacing w:val="-1"/>
        </w:rPr>
        <w:t>Implementation</w:t>
      </w:r>
      <w:r>
        <w:rPr>
          <w:spacing w:val="34"/>
        </w:rPr>
        <w:t xml:space="preserve"> </w:t>
      </w:r>
      <w:r>
        <w:rPr>
          <w:spacing w:val="-1"/>
        </w:rPr>
        <w:t>Plan</w:t>
      </w:r>
      <w:r>
        <w:rPr>
          <w:spacing w:val="31"/>
        </w:rPr>
        <w:t xml:space="preserve"> </w:t>
      </w:r>
      <w:r>
        <w:t>by</w:t>
      </w:r>
      <w:r>
        <w:rPr>
          <w:spacing w:val="31"/>
        </w:rPr>
        <w:t xml:space="preserve"> </w:t>
      </w:r>
      <w:r>
        <w:t>the</w:t>
      </w:r>
      <w:r>
        <w:rPr>
          <w:spacing w:val="33"/>
        </w:rPr>
        <w:t xml:space="preserve"> </w:t>
      </w:r>
      <w:r>
        <w:rPr>
          <w:spacing w:val="-1"/>
        </w:rPr>
        <w:t>applicable</w:t>
      </w:r>
      <w:r>
        <w:rPr>
          <w:spacing w:val="34"/>
        </w:rPr>
        <w:t xml:space="preserve"> </w:t>
      </w:r>
      <w:r>
        <w:rPr>
          <w:spacing w:val="-1"/>
        </w:rPr>
        <w:t>date</w:t>
      </w:r>
      <w:r>
        <w:rPr>
          <w:spacing w:val="35"/>
        </w:rPr>
        <w:t xml:space="preserve"> </w:t>
      </w:r>
      <w:r>
        <w:rPr>
          <w:spacing w:val="-1"/>
        </w:rPr>
        <w:t>assigned</w:t>
      </w:r>
      <w:r>
        <w:rPr>
          <w:spacing w:val="31"/>
        </w:rPr>
        <w:t xml:space="preserve"> </w:t>
      </w:r>
      <w:r>
        <w:t>to</w:t>
      </w:r>
      <w:r>
        <w:rPr>
          <w:spacing w:val="31"/>
        </w:rPr>
        <w:t xml:space="preserve"> </w:t>
      </w:r>
      <w:r>
        <w:rPr>
          <w:spacing w:val="-1"/>
        </w:rPr>
        <w:t>that</w:t>
      </w:r>
      <w:r>
        <w:rPr>
          <w:spacing w:val="43"/>
        </w:rPr>
        <w:t xml:space="preserve"> </w:t>
      </w:r>
      <w:r>
        <w:rPr>
          <w:spacing w:val="-1"/>
        </w:rPr>
        <w:t>Deliverable</w:t>
      </w:r>
      <w:r>
        <w:rPr>
          <w:spacing w:val="19"/>
        </w:rPr>
        <w:t xml:space="preserve"> </w:t>
      </w:r>
      <w:r>
        <w:rPr>
          <w:spacing w:val="-1"/>
        </w:rPr>
        <w:t>in</w:t>
      </w:r>
      <w:r>
        <w:rPr>
          <w:spacing w:val="19"/>
        </w:rPr>
        <w:t xml:space="preserve"> </w:t>
      </w:r>
      <w:r>
        <w:t>the</w:t>
      </w:r>
      <w:r>
        <w:rPr>
          <w:spacing w:val="19"/>
        </w:rPr>
        <w:t xml:space="preserve"> </w:t>
      </w:r>
      <w:r>
        <w:rPr>
          <w:spacing w:val="-1"/>
        </w:rPr>
        <w:t>Implementation</w:t>
      </w:r>
      <w:r>
        <w:rPr>
          <w:spacing w:val="19"/>
        </w:rPr>
        <w:t xml:space="preserve"> </w:t>
      </w:r>
      <w:r>
        <w:rPr>
          <w:spacing w:val="-1"/>
        </w:rPr>
        <w:t>Plan</w:t>
      </w:r>
      <w:r>
        <w:rPr>
          <w:spacing w:val="19"/>
        </w:rPr>
        <w:t xml:space="preserve"> </w:t>
      </w:r>
      <w:r>
        <w:t>so</w:t>
      </w:r>
      <w:r>
        <w:rPr>
          <w:spacing w:val="19"/>
        </w:rPr>
        <w:t xml:space="preserve"> </w:t>
      </w:r>
      <w:r>
        <w:t>as</w:t>
      </w:r>
      <w:r>
        <w:rPr>
          <w:spacing w:val="17"/>
        </w:rPr>
        <w:t xml:space="preserve"> </w:t>
      </w:r>
      <w:r>
        <w:t>to</w:t>
      </w:r>
      <w:r>
        <w:rPr>
          <w:spacing w:val="17"/>
        </w:rPr>
        <w:t xml:space="preserve"> </w:t>
      </w:r>
      <w:r>
        <w:rPr>
          <w:spacing w:val="-1"/>
        </w:rPr>
        <w:t>ensure</w:t>
      </w:r>
      <w:r>
        <w:rPr>
          <w:spacing w:val="17"/>
        </w:rPr>
        <w:t xml:space="preserve"> </w:t>
      </w:r>
      <w:r>
        <w:rPr>
          <w:spacing w:val="-1"/>
        </w:rPr>
        <w:t>that</w:t>
      </w:r>
      <w:r>
        <w:rPr>
          <w:spacing w:val="21"/>
        </w:rPr>
        <w:t xml:space="preserve"> </w:t>
      </w:r>
      <w:r>
        <w:rPr>
          <w:spacing w:val="-1"/>
        </w:rPr>
        <w:t>each</w:t>
      </w:r>
      <w:r>
        <w:rPr>
          <w:spacing w:val="31"/>
        </w:rPr>
        <w:t xml:space="preserve"> </w:t>
      </w:r>
      <w:r>
        <w:rPr>
          <w:spacing w:val="-1"/>
        </w:rPr>
        <w:t>Milestone</w:t>
      </w:r>
      <w:r>
        <w:rPr>
          <w:spacing w:val="22"/>
        </w:rPr>
        <w:t xml:space="preserve"> </w:t>
      </w:r>
      <w:r>
        <w:rPr>
          <w:spacing w:val="-1"/>
        </w:rPr>
        <w:t>identified</w:t>
      </w:r>
      <w:r>
        <w:rPr>
          <w:spacing w:val="21"/>
        </w:rPr>
        <w:t xml:space="preserve"> </w:t>
      </w:r>
      <w:r>
        <w:rPr>
          <w:spacing w:val="-1"/>
        </w:rPr>
        <w:t>in</w:t>
      </w:r>
      <w:r>
        <w:rPr>
          <w:spacing w:val="19"/>
        </w:rPr>
        <w:t xml:space="preserve"> </w:t>
      </w:r>
      <w:r>
        <w:rPr>
          <w:spacing w:val="-1"/>
        </w:rPr>
        <w:t>the</w:t>
      </w:r>
      <w:r>
        <w:rPr>
          <w:spacing w:val="22"/>
        </w:rPr>
        <w:t xml:space="preserve"> </w:t>
      </w:r>
      <w:r>
        <w:rPr>
          <w:spacing w:val="-1"/>
        </w:rPr>
        <w:t>Implementation</w:t>
      </w:r>
      <w:r>
        <w:rPr>
          <w:spacing w:val="21"/>
        </w:rPr>
        <w:t xml:space="preserve"> </w:t>
      </w:r>
      <w:r>
        <w:rPr>
          <w:spacing w:val="-1"/>
        </w:rPr>
        <w:t>Plan</w:t>
      </w:r>
      <w:r>
        <w:rPr>
          <w:spacing w:val="25"/>
        </w:rPr>
        <w:t xml:space="preserve"> </w:t>
      </w:r>
      <w:r>
        <w:rPr>
          <w:spacing w:val="-1"/>
        </w:rPr>
        <w:t>is</w:t>
      </w:r>
      <w:r>
        <w:rPr>
          <w:spacing w:val="22"/>
        </w:rPr>
        <w:t xml:space="preserve"> </w:t>
      </w:r>
      <w:r>
        <w:rPr>
          <w:spacing w:val="-1"/>
        </w:rPr>
        <w:t>Achieved</w:t>
      </w:r>
      <w:r>
        <w:rPr>
          <w:spacing w:val="21"/>
        </w:rPr>
        <w:t xml:space="preserve"> </w:t>
      </w:r>
      <w:r>
        <w:t>on</w:t>
      </w:r>
      <w:r>
        <w:rPr>
          <w:spacing w:val="21"/>
        </w:rPr>
        <w:t xml:space="preserve"> </w:t>
      </w:r>
      <w:r>
        <w:t>or</w:t>
      </w:r>
      <w:r>
        <w:rPr>
          <w:spacing w:val="33"/>
        </w:rPr>
        <w:t xml:space="preserve"> </w:t>
      </w:r>
      <w:r>
        <w:rPr>
          <w:spacing w:val="-1"/>
        </w:rPr>
        <w:t>before</w:t>
      </w:r>
      <w:r>
        <w:rPr>
          <w:spacing w:val="-2"/>
        </w:rPr>
        <w:t xml:space="preserve"> </w:t>
      </w:r>
      <w:r>
        <w:rPr>
          <w:spacing w:val="-1"/>
        </w:rPr>
        <w:t>its</w:t>
      </w:r>
      <w:r>
        <w:rPr>
          <w:spacing w:val="1"/>
        </w:rPr>
        <w:t xml:space="preserve"> </w:t>
      </w:r>
      <w:r>
        <w:rPr>
          <w:spacing w:val="-2"/>
        </w:rPr>
        <w:t>Milestone</w:t>
      </w:r>
      <w:r>
        <w:t xml:space="preserve"> </w:t>
      </w:r>
      <w:r>
        <w:rPr>
          <w:spacing w:val="-1"/>
        </w:rPr>
        <w:t>Date.</w:t>
      </w:r>
    </w:p>
    <w:p w14:paraId="6C63384E" w14:textId="77777777" w:rsidR="00437262" w:rsidRDefault="00437262">
      <w:pPr>
        <w:jc w:val="both"/>
        <w:sectPr w:rsidR="00437262">
          <w:pgSz w:w="11910" w:h="16840"/>
          <w:pgMar w:top="1480" w:right="1300" w:bottom="1180" w:left="1340" w:header="0" w:footer="965" w:gutter="0"/>
          <w:cols w:space="720"/>
        </w:sectPr>
      </w:pPr>
    </w:p>
    <w:p w14:paraId="357409D0" w14:textId="4A4EF942" w:rsidR="00437262" w:rsidRDefault="00BC70E3" w:rsidP="00A836BB">
      <w:pPr>
        <w:pStyle w:val="BodyText"/>
        <w:numPr>
          <w:ilvl w:val="3"/>
          <w:numId w:val="80"/>
        </w:numPr>
        <w:tabs>
          <w:tab w:val="left" w:pos="2313"/>
        </w:tabs>
        <w:spacing w:before="59"/>
        <w:ind w:left="2312" w:right="109" w:hanging="850"/>
        <w:jc w:val="both"/>
      </w:pPr>
      <w:r>
        <w:lastRenderedPageBreak/>
        <w:t>The</w:t>
      </w:r>
      <w:r>
        <w:rPr>
          <w:spacing w:val="53"/>
        </w:rPr>
        <w:t xml:space="preserve"> </w:t>
      </w:r>
      <w:r>
        <w:rPr>
          <w:spacing w:val="-1"/>
        </w:rPr>
        <w:t>Supplier</w:t>
      </w:r>
      <w:r>
        <w:rPr>
          <w:spacing w:val="51"/>
        </w:rPr>
        <w:t xml:space="preserve"> </w:t>
      </w:r>
      <w:r>
        <w:rPr>
          <w:spacing w:val="-1"/>
        </w:rPr>
        <w:t>shall</w:t>
      </w:r>
      <w:r>
        <w:rPr>
          <w:spacing w:val="50"/>
        </w:rPr>
        <w:t xml:space="preserve"> </w:t>
      </w:r>
      <w:r>
        <w:rPr>
          <w:spacing w:val="-1"/>
        </w:rPr>
        <w:t>monitor</w:t>
      </w:r>
      <w:r>
        <w:rPr>
          <w:spacing w:val="51"/>
        </w:rPr>
        <w:t xml:space="preserve"> </w:t>
      </w:r>
      <w:r>
        <w:rPr>
          <w:spacing w:val="-1"/>
        </w:rPr>
        <w:t>its</w:t>
      </w:r>
      <w:r>
        <w:rPr>
          <w:spacing w:val="51"/>
        </w:rPr>
        <w:t xml:space="preserve"> </w:t>
      </w:r>
      <w:r>
        <w:rPr>
          <w:spacing w:val="-1"/>
        </w:rPr>
        <w:t>performance</w:t>
      </w:r>
      <w:r>
        <w:rPr>
          <w:spacing w:val="53"/>
        </w:rPr>
        <w:t xml:space="preserve"> </w:t>
      </w:r>
      <w:r>
        <w:rPr>
          <w:spacing w:val="-1"/>
        </w:rPr>
        <w:t>against</w:t>
      </w:r>
      <w:r>
        <w:rPr>
          <w:spacing w:val="52"/>
        </w:rPr>
        <w:t xml:space="preserve"> </w:t>
      </w:r>
      <w:r>
        <w:t>the</w:t>
      </w:r>
      <w:r>
        <w:rPr>
          <w:spacing w:val="31"/>
        </w:rPr>
        <w:t xml:space="preserve"> </w:t>
      </w:r>
      <w:r>
        <w:rPr>
          <w:spacing w:val="-1"/>
        </w:rPr>
        <w:t>Implementation</w:t>
      </w:r>
      <w:r>
        <w:rPr>
          <w:spacing w:val="39"/>
        </w:rPr>
        <w:t xml:space="preserve"> </w:t>
      </w:r>
      <w:r>
        <w:rPr>
          <w:spacing w:val="-1"/>
        </w:rPr>
        <w:t>Plan</w:t>
      </w:r>
      <w:r>
        <w:rPr>
          <w:spacing w:val="39"/>
        </w:rPr>
        <w:t xml:space="preserve"> </w:t>
      </w:r>
      <w:r>
        <w:rPr>
          <w:spacing w:val="-1"/>
        </w:rPr>
        <w:t>and</w:t>
      </w:r>
      <w:r>
        <w:rPr>
          <w:spacing w:val="40"/>
        </w:rPr>
        <w:t xml:space="preserve"> </w:t>
      </w:r>
      <w:r>
        <w:rPr>
          <w:spacing w:val="-1"/>
        </w:rPr>
        <w:t>Milestones</w:t>
      </w:r>
      <w:r>
        <w:rPr>
          <w:spacing w:val="40"/>
        </w:rPr>
        <w:t xml:space="preserve"> </w:t>
      </w:r>
      <w:r>
        <w:rPr>
          <w:spacing w:val="-2"/>
        </w:rPr>
        <w:t>(if</w:t>
      </w:r>
      <w:r>
        <w:rPr>
          <w:spacing w:val="43"/>
        </w:rPr>
        <w:t xml:space="preserve"> </w:t>
      </w:r>
      <w:r>
        <w:rPr>
          <w:spacing w:val="-1"/>
        </w:rPr>
        <w:t>any)</w:t>
      </w:r>
      <w:r>
        <w:rPr>
          <w:spacing w:val="38"/>
        </w:rPr>
        <w:t xml:space="preserve"> </w:t>
      </w:r>
      <w:r>
        <w:rPr>
          <w:spacing w:val="-1"/>
        </w:rPr>
        <w:t>and</w:t>
      </w:r>
      <w:r>
        <w:rPr>
          <w:spacing w:val="41"/>
        </w:rPr>
        <w:t xml:space="preserve"> </w:t>
      </w:r>
      <w:r>
        <w:rPr>
          <w:spacing w:val="-1"/>
        </w:rPr>
        <w:t>any</w:t>
      </w:r>
      <w:r>
        <w:rPr>
          <w:spacing w:val="38"/>
        </w:rPr>
        <w:t xml:space="preserve"> </w:t>
      </w:r>
      <w:r>
        <w:t>other</w:t>
      </w:r>
      <w:r>
        <w:rPr>
          <w:spacing w:val="37"/>
        </w:rPr>
        <w:t xml:space="preserve"> </w:t>
      </w:r>
      <w:r>
        <w:rPr>
          <w:spacing w:val="-1"/>
        </w:rPr>
        <w:t>requirements</w:t>
      </w:r>
      <w:r>
        <w:rPr>
          <w:spacing w:val="60"/>
        </w:rPr>
        <w:t xml:space="preserve"> </w:t>
      </w:r>
      <w:r>
        <w:rPr>
          <w:spacing w:val="-2"/>
        </w:rPr>
        <w:t>of</w:t>
      </w:r>
      <w:r>
        <w:t xml:space="preserve"> the</w:t>
      </w:r>
      <w:r>
        <w:rPr>
          <w:spacing w:val="60"/>
        </w:rPr>
        <w:t xml:space="preserve"> </w:t>
      </w:r>
      <w:r>
        <w:rPr>
          <w:spacing w:val="-1"/>
        </w:rPr>
        <w:t>Customer</w:t>
      </w:r>
      <w:r>
        <w:t xml:space="preserve"> as</w:t>
      </w:r>
      <w:r>
        <w:rPr>
          <w:spacing w:val="60"/>
        </w:rPr>
        <w:t xml:space="preserve"> </w:t>
      </w:r>
      <w:r>
        <w:t xml:space="preserve">set </w:t>
      </w:r>
      <w:r>
        <w:rPr>
          <w:spacing w:val="-2"/>
        </w:rPr>
        <w:t>out</w:t>
      </w:r>
      <w:r>
        <w:t xml:space="preserve"> </w:t>
      </w:r>
      <w:r>
        <w:rPr>
          <w:spacing w:val="-1"/>
        </w:rPr>
        <w:t>in</w:t>
      </w:r>
      <w:r>
        <w:rPr>
          <w:spacing w:val="60"/>
        </w:rPr>
        <w:t xml:space="preserve"> </w:t>
      </w:r>
      <w:r>
        <w:rPr>
          <w:spacing w:val="-1"/>
        </w:rPr>
        <w:t>this</w:t>
      </w:r>
      <w:r>
        <w:rPr>
          <w:spacing w:val="4"/>
        </w:rPr>
        <w:t xml:space="preserve"> </w:t>
      </w:r>
      <w:r>
        <w:rPr>
          <w:spacing w:val="-1"/>
        </w:rPr>
        <w:t>Contract</w:t>
      </w:r>
      <w:r>
        <w:rPr>
          <w:spacing w:val="1"/>
        </w:rPr>
        <w:t xml:space="preserve"> </w:t>
      </w:r>
      <w:r>
        <w:rPr>
          <w:spacing w:val="-1"/>
        </w:rPr>
        <w:t>and</w:t>
      </w:r>
      <w:r>
        <w:rPr>
          <w:spacing w:val="37"/>
        </w:rPr>
        <w:t xml:space="preserve"> </w:t>
      </w:r>
      <w:r>
        <w:rPr>
          <w:spacing w:val="-1"/>
        </w:rPr>
        <w:t xml:space="preserve">report </w:t>
      </w:r>
      <w:r>
        <w:t>to</w:t>
      </w:r>
      <w:r>
        <w:rPr>
          <w:spacing w:val="-2"/>
        </w:rPr>
        <w:t xml:space="preserve"> </w:t>
      </w:r>
      <w:r>
        <w:t xml:space="preserve">the </w:t>
      </w:r>
      <w:r>
        <w:rPr>
          <w:spacing w:val="-1"/>
        </w:rPr>
        <w:t>Customer</w:t>
      </w:r>
      <w:r>
        <w:rPr>
          <w:spacing w:val="1"/>
        </w:rPr>
        <w:t xml:space="preserve"> </w:t>
      </w:r>
      <w:r>
        <w:rPr>
          <w:spacing w:val="-2"/>
        </w:rPr>
        <w:t>on</w:t>
      </w:r>
      <w:r>
        <w:t xml:space="preserve"> such </w:t>
      </w:r>
      <w:r>
        <w:rPr>
          <w:spacing w:val="-1"/>
        </w:rPr>
        <w:t>performance.</w:t>
      </w:r>
    </w:p>
    <w:p w14:paraId="3FA9459B" w14:textId="77777777" w:rsidR="00437262" w:rsidRDefault="00BC70E3" w:rsidP="00A836BB">
      <w:pPr>
        <w:pStyle w:val="Heading1"/>
        <w:numPr>
          <w:ilvl w:val="2"/>
          <w:numId w:val="80"/>
        </w:numPr>
        <w:tabs>
          <w:tab w:val="left" w:pos="1462"/>
        </w:tabs>
        <w:spacing w:before="119"/>
        <w:ind w:left="1462"/>
        <w:rPr>
          <w:b w:val="0"/>
          <w:bCs w:val="0"/>
        </w:rPr>
      </w:pPr>
      <w:r>
        <w:rPr>
          <w:spacing w:val="-1"/>
        </w:rPr>
        <w:t xml:space="preserve">Control </w:t>
      </w:r>
      <w:r>
        <w:t>of</w:t>
      </w:r>
      <w:r>
        <w:rPr>
          <w:spacing w:val="-1"/>
        </w:rPr>
        <w:t xml:space="preserve"> Implementation</w:t>
      </w:r>
      <w:r>
        <w:rPr>
          <w:spacing w:val="1"/>
        </w:rPr>
        <w:t xml:space="preserve"> </w:t>
      </w:r>
      <w:r>
        <w:rPr>
          <w:spacing w:val="-1"/>
        </w:rPr>
        <w:t>Plan</w:t>
      </w:r>
    </w:p>
    <w:p w14:paraId="5BE02B5E" w14:textId="26E2D1D4" w:rsidR="00437262" w:rsidRDefault="00BC70E3" w:rsidP="00A836BB">
      <w:pPr>
        <w:pStyle w:val="BodyText"/>
        <w:numPr>
          <w:ilvl w:val="3"/>
          <w:numId w:val="80"/>
        </w:numPr>
        <w:tabs>
          <w:tab w:val="left" w:pos="2313"/>
        </w:tabs>
        <w:spacing w:before="121"/>
        <w:ind w:left="2312" w:right="109" w:hanging="850"/>
        <w:jc w:val="both"/>
      </w:pPr>
      <w:r>
        <w:rPr>
          <w:spacing w:val="-1"/>
        </w:rPr>
        <w:t>Subject</w:t>
      </w:r>
      <w:r>
        <w:rPr>
          <w:spacing w:val="3"/>
        </w:rPr>
        <w:t xml:space="preserve"> </w:t>
      </w:r>
      <w:r>
        <w:t>to</w:t>
      </w:r>
      <w:r>
        <w:rPr>
          <w:spacing w:val="4"/>
        </w:rPr>
        <w:t xml:space="preserve"> </w:t>
      </w:r>
      <w:r>
        <w:rPr>
          <w:spacing w:val="-1"/>
        </w:rPr>
        <w:t>Clause</w:t>
      </w:r>
      <w:r>
        <w:rPr>
          <w:spacing w:val="5"/>
        </w:rPr>
        <w:t xml:space="preserve"> </w:t>
      </w:r>
      <w:hyperlink w:anchor="_bookmark16" w:history="1">
        <w:r>
          <w:rPr>
            <w:spacing w:val="-1"/>
          </w:rPr>
          <w:t>6.2.2</w:t>
        </w:r>
      </w:hyperlink>
      <w:r>
        <w:rPr>
          <w:spacing w:val="-1"/>
        </w:rPr>
        <w:t>,</w:t>
      </w:r>
      <w:r>
        <w:rPr>
          <w:spacing w:val="5"/>
        </w:rPr>
        <w:t xml:space="preserve"> </w:t>
      </w:r>
      <w:r>
        <w:t>the</w:t>
      </w:r>
      <w:r>
        <w:rPr>
          <w:spacing w:val="4"/>
        </w:rPr>
        <w:t xml:space="preserve"> </w:t>
      </w:r>
      <w:r>
        <w:rPr>
          <w:spacing w:val="-1"/>
        </w:rPr>
        <w:t>Supplier</w:t>
      </w:r>
      <w:r>
        <w:rPr>
          <w:spacing w:val="2"/>
        </w:rPr>
        <w:t xml:space="preserve"> </w:t>
      </w:r>
      <w:r>
        <w:rPr>
          <w:spacing w:val="-1"/>
        </w:rPr>
        <w:t>shall</w:t>
      </w:r>
      <w:r>
        <w:rPr>
          <w:spacing w:val="4"/>
        </w:rPr>
        <w:t xml:space="preserve"> </w:t>
      </w:r>
      <w:r>
        <w:t>keep the</w:t>
      </w:r>
      <w:r>
        <w:rPr>
          <w:spacing w:val="33"/>
        </w:rPr>
        <w:t xml:space="preserve"> </w:t>
      </w:r>
      <w:r>
        <w:rPr>
          <w:spacing w:val="-1"/>
        </w:rPr>
        <w:t>Implementation</w:t>
      </w:r>
      <w:r>
        <w:rPr>
          <w:spacing w:val="7"/>
        </w:rPr>
        <w:t xml:space="preserve"> </w:t>
      </w:r>
      <w:r>
        <w:rPr>
          <w:spacing w:val="-1"/>
        </w:rPr>
        <w:t>Plan</w:t>
      </w:r>
      <w:r>
        <w:rPr>
          <w:spacing w:val="7"/>
        </w:rPr>
        <w:t xml:space="preserve"> </w:t>
      </w:r>
      <w:r>
        <w:t>under</w:t>
      </w:r>
      <w:r>
        <w:rPr>
          <w:spacing w:val="8"/>
        </w:rPr>
        <w:t xml:space="preserve"> </w:t>
      </w:r>
      <w:r>
        <w:rPr>
          <w:spacing w:val="-1"/>
        </w:rPr>
        <w:t>review</w:t>
      </w:r>
      <w:r>
        <w:rPr>
          <w:spacing w:val="5"/>
        </w:rPr>
        <w:t xml:space="preserve"> </w:t>
      </w:r>
      <w:r>
        <w:rPr>
          <w:spacing w:val="-1"/>
        </w:rPr>
        <w:t>in</w:t>
      </w:r>
      <w:r>
        <w:rPr>
          <w:spacing w:val="10"/>
        </w:rPr>
        <w:t xml:space="preserve"> </w:t>
      </w:r>
      <w:r>
        <w:rPr>
          <w:spacing w:val="-1"/>
        </w:rPr>
        <w:t>accordance</w:t>
      </w:r>
      <w:r>
        <w:rPr>
          <w:spacing w:val="7"/>
        </w:rPr>
        <w:t xml:space="preserve"> </w:t>
      </w:r>
      <w:r>
        <w:t>with</w:t>
      </w:r>
      <w:r>
        <w:rPr>
          <w:spacing w:val="7"/>
        </w:rPr>
        <w:t xml:space="preserve"> </w:t>
      </w:r>
      <w:r>
        <w:t>the</w:t>
      </w:r>
      <w:r>
        <w:rPr>
          <w:spacing w:val="31"/>
        </w:rPr>
        <w:t xml:space="preserve"> </w:t>
      </w:r>
      <w:r>
        <w:rPr>
          <w:rFonts w:cs="Arial"/>
          <w:spacing w:val="-1"/>
        </w:rPr>
        <w:t>Customer’s</w:t>
      </w:r>
      <w:r>
        <w:rPr>
          <w:rFonts w:cs="Arial"/>
          <w:spacing w:val="21"/>
        </w:rPr>
        <w:t xml:space="preserve"> </w:t>
      </w:r>
      <w:r>
        <w:rPr>
          <w:rFonts w:cs="Arial"/>
          <w:spacing w:val="-1"/>
        </w:rPr>
        <w:t>instructions</w:t>
      </w:r>
      <w:r>
        <w:rPr>
          <w:rFonts w:cs="Arial"/>
          <w:spacing w:val="19"/>
        </w:rPr>
        <w:t xml:space="preserve"> </w:t>
      </w:r>
      <w:r>
        <w:rPr>
          <w:rFonts w:cs="Arial"/>
          <w:spacing w:val="-1"/>
        </w:rPr>
        <w:t>and</w:t>
      </w:r>
      <w:r>
        <w:rPr>
          <w:rFonts w:cs="Arial"/>
          <w:spacing w:val="23"/>
        </w:rPr>
        <w:t xml:space="preserve"> </w:t>
      </w:r>
      <w:r>
        <w:rPr>
          <w:spacing w:val="-1"/>
        </w:rPr>
        <w:t>ensure</w:t>
      </w:r>
      <w:r>
        <w:rPr>
          <w:spacing w:val="21"/>
        </w:rPr>
        <w:t xml:space="preserve"> </w:t>
      </w:r>
      <w:r>
        <w:rPr>
          <w:spacing w:val="-1"/>
        </w:rPr>
        <w:t>that</w:t>
      </w:r>
      <w:r>
        <w:rPr>
          <w:spacing w:val="22"/>
        </w:rPr>
        <w:t xml:space="preserve"> </w:t>
      </w:r>
      <w:r>
        <w:rPr>
          <w:spacing w:val="-1"/>
        </w:rPr>
        <w:t>it</w:t>
      </w:r>
      <w:r>
        <w:rPr>
          <w:spacing w:val="23"/>
        </w:rPr>
        <w:t xml:space="preserve"> </w:t>
      </w:r>
      <w:r>
        <w:rPr>
          <w:spacing w:val="-1"/>
        </w:rPr>
        <w:t>is</w:t>
      </w:r>
      <w:r>
        <w:rPr>
          <w:spacing w:val="21"/>
        </w:rPr>
        <w:t xml:space="preserve"> </w:t>
      </w:r>
      <w:r>
        <w:rPr>
          <w:spacing w:val="-1"/>
        </w:rPr>
        <w:t>maintained</w:t>
      </w:r>
      <w:r>
        <w:rPr>
          <w:spacing w:val="21"/>
        </w:rPr>
        <w:t xml:space="preserve"> </w:t>
      </w:r>
      <w:r>
        <w:rPr>
          <w:spacing w:val="-1"/>
        </w:rPr>
        <w:t>and</w:t>
      </w:r>
      <w:r>
        <w:rPr>
          <w:spacing w:val="45"/>
        </w:rPr>
        <w:t xml:space="preserve"> </w:t>
      </w:r>
      <w:r>
        <w:rPr>
          <w:spacing w:val="-1"/>
        </w:rPr>
        <w:t>updated</w:t>
      </w:r>
      <w:r>
        <w:rPr>
          <w:spacing w:val="43"/>
        </w:rPr>
        <w:t xml:space="preserve"> </w:t>
      </w:r>
      <w:r>
        <w:t>on</w:t>
      </w:r>
      <w:r>
        <w:rPr>
          <w:spacing w:val="43"/>
        </w:rPr>
        <w:t xml:space="preserve"> </w:t>
      </w:r>
      <w:r>
        <w:t>a</w:t>
      </w:r>
      <w:r>
        <w:rPr>
          <w:spacing w:val="41"/>
        </w:rPr>
        <w:t xml:space="preserve"> </w:t>
      </w:r>
      <w:r>
        <w:rPr>
          <w:spacing w:val="-1"/>
        </w:rPr>
        <w:t>regular</w:t>
      </w:r>
      <w:r>
        <w:rPr>
          <w:spacing w:val="42"/>
        </w:rPr>
        <w:t xml:space="preserve"> </w:t>
      </w:r>
      <w:r>
        <w:rPr>
          <w:spacing w:val="-1"/>
        </w:rPr>
        <w:t>basis</w:t>
      </w:r>
      <w:r>
        <w:rPr>
          <w:spacing w:val="44"/>
        </w:rPr>
        <w:t xml:space="preserve"> </w:t>
      </w:r>
      <w:r>
        <w:t>as</w:t>
      </w:r>
      <w:r>
        <w:rPr>
          <w:spacing w:val="43"/>
        </w:rPr>
        <w:t xml:space="preserve"> </w:t>
      </w:r>
      <w:r>
        <w:t>may</w:t>
      </w:r>
      <w:r>
        <w:rPr>
          <w:spacing w:val="42"/>
        </w:rPr>
        <w:t xml:space="preserve"> </w:t>
      </w:r>
      <w:r>
        <w:t>be</w:t>
      </w:r>
      <w:r>
        <w:rPr>
          <w:spacing w:val="46"/>
        </w:rPr>
        <w:t xml:space="preserve"> </w:t>
      </w:r>
      <w:r>
        <w:rPr>
          <w:spacing w:val="-1"/>
        </w:rPr>
        <w:t>necessary</w:t>
      </w:r>
      <w:r>
        <w:rPr>
          <w:spacing w:val="42"/>
        </w:rPr>
        <w:t xml:space="preserve"> </w:t>
      </w:r>
      <w:r>
        <w:t>to</w:t>
      </w:r>
      <w:r>
        <w:rPr>
          <w:spacing w:val="43"/>
        </w:rPr>
        <w:t xml:space="preserve"> </w:t>
      </w:r>
      <w:r>
        <w:rPr>
          <w:spacing w:val="-1"/>
        </w:rPr>
        <w:t>reflect</w:t>
      </w:r>
      <w:r>
        <w:rPr>
          <w:spacing w:val="42"/>
        </w:rPr>
        <w:t xml:space="preserve"> </w:t>
      </w:r>
      <w:r>
        <w:t>the</w:t>
      </w:r>
      <w:r>
        <w:rPr>
          <w:spacing w:val="25"/>
        </w:rPr>
        <w:t xml:space="preserve"> </w:t>
      </w:r>
      <w:r>
        <w:rPr>
          <w:spacing w:val="-1"/>
        </w:rPr>
        <w:t>then</w:t>
      </w:r>
      <w:r>
        <w:rPr>
          <w:spacing w:val="24"/>
        </w:rPr>
        <w:t xml:space="preserve"> </w:t>
      </w:r>
      <w:r>
        <w:rPr>
          <w:spacing w:val="-1"/>
        </w:rPr>
        <w:t>current</w:t>
      </w:r>
      <w:r>
        <w:rPr>
          <w:spacing w:val="25"/>
        </w:rPr>
        <w:t xml:space="preserve"> </w:t>
      </w:r>
      <w:r>
        <w:rPr>
          <w:spacing w:val="-1"/>
        </w:rPr>
        <w:t>state</w:t>
      </w:r>
      <w:r>
        <w:rPr>
          <w:spacing w:val="24"/>
        </w:rPr>
        <w:t xml:space="preserve"> </w:t>
      </w:r>
      <w:r>
        <w:rPr>
          <w:spacing w:val="-2"/>
        </w:rPr>
        <w:t>of</w:t>
      </w:r>
      <w:r>
        <w:rPr>
          <w:spacing w:val="28"/>
        </w:rPr>
        <w:t xml:space="preserve"> </w:t>
      </w:r>
      <w:r>
        <w:t>the</w:t>
      </w:r>
      <w:r>
        <w:rPr>
          <w:spacing w:val="21"/>
        </w:rPr>
        <w:t xml:space="preserve"> </w:t>
      </w:r>
      <w:r>
        <w:rPr>
          <w:spacing w:val="-1"/>
        </w:rPr>
        <w:t>provision</w:t>
      </w:r>
      <w:r>
        <w:rPr>
          <w:spacing w:val="26"/>
        </w:rPr>
        <w:t xml:space="preserve"> </w:t>
      </w:r>
      <w:r>
        <w:t>of</w:t>
      </w:r>
      <w:r>
        <w:rPr>
          <w:spacing w:val="27"/>
        </w:rPr>
        <w:t xml:space="preserve"> </w:t>
      </w:r>
      <w:r>
        <w:t>the</w:t>
      </w:r>
      <w:r>
        <w:rPr>
          <w:spacing w:val="26"/>
        </w:rPr>
        <w:t xml:space="preserve"> </w:t>
      </w:r>
      <w:r>
        <w:rPr>
          <w:spacing w:val="-1"/>
        </w:rPr>
        <w:t>Goods</w:t>
      </w:r>
      <w:r>
        <w:rPr>
          <w:spacing w:val="24"/>
        </w:rPr>
        <w:t xml:space="preserve"> </w:t>
      </w:r>
      <w:r>
        <w:rPr>
          <w:spacing w:val="-1"/>
        </w:rPr>
        <w:t>and/or</w:t>
      </w:r>
      <w:r>
        <w:rPr>
          <w:spacing w:val="25"/>
        </w:rPr>
        <w:t xml:space="preserve"> </w:t>
      </w:r>
      <w:r>
        <w:rPr>
          <w:spacing w:val="-1"/>
        </w:rPr>
        <w:t>Services.</w:t>
      </w:r>
      <w:r>
        <w:rPr>
          <w:spacing w:val="51"/>
        </w:rPr>
        <w:t xml:space="preserve"> </w:t>
      </w:r>
      <w:r>
        <w:t>The</w:t>
      </w:r>
      <w:r>
        <w:rPr>
          <w:spacing w:val="11"/>
        </w:rPr>
        <w:t xml:space="preserve"> </w:t>
      </w:r>
      <w:r>
        <w:rPr>
          <w:spacing w:val="-1"/>
        </w:rPr>
        <w:t>Customer</w:t>
      </w:r>
      <w:r>
        <w:rPr>
          <w:spacing w:val="12"/>
        </w:rPr>
        <w:t xml:space="preserve"> </w:t>
      </w:r>
      <w:r>
        <w:rPr>
          <w:spacing w:val="-1"/>
        </w:rPr>
        <w:t>shall</w:t>
      </w:r>
      <w:r>
        <w:rPr>
          <w:spacing w:val="10"/>
        </w:rPr>
        <w:t xml:space="preserve"> </w:t>
      </w:r>
      <w:r>
        <w:rPr>
          <w:spacing w:val="-2"/>
        </w:rPr>
        <w:t>have</w:t>
      </w:r>
      <w:r>
        <w:rPr>
          <w:spacing w:val="11"/>
        </w:rPr>
        <w:t xml:space="preserve"> </w:t>
      </w:r>
      <w:r>
        <w:t>the</w:t>
      </w:r>
      <w:r>
        <w:rPr>
          <w:spacing w:val="11"/>
        </w:rPr>
        <w:t xml:space="preserve"> </w:t>
      </w:r>
      <w:r>
        <w:rPr>
          <w:spacing w:val="-1"/>
        </w:rPr>
        <w:t>right</w:t>
      </w:r>
      <w:r>
        <w:rPr>
          <w:spacing w:val="10"/>
        </w:rPr>
        <w:t xml:space="preserve"> </w:t>
      </w:r>
      <w:r>
        <w:t>to</w:t>
      </w:r>
      <w:r>
        <w:rPr>
          <w:spacing w:val="9"/>
        </w:rPr>
        <w:t xml:space="preserve"> </w:t>
      </w:r>
      <w:r>
        <w:rPr>
          <w:spacing w:val="-1"/>
        </w:rPr>
        <w:t>require</w:t>
      </w:r>
      <w:r>
        <w:rPr>
          <w:spacing w:val="9"/>
        </w:rPr>
        <w:t xml:space="preserve"> </w:t>
      </w:r>
      <w:r>
        <w:t>the</w:t>
      </w:r>
      <w:r>
        <w:rPr>
          <w:spacing w:val="11"/>
        </w:rPr>
        <w:t xml:space="preserve"> </w:t>
      </w:r>
      <w:r>
        <w:rPr>
          <w:spacing w:val="-1"/>
        </w:rPr>
        <w:t>Supplier</w:t>
      </w:r>
      <w:r>
        <w:rPr>
          <w:spacing w:val="9"/>
        </w:rPr>
        <w:t xml:space="preserve"> </w:t>
      </w:r>
      <w:r>
        <w:t>to</w:t>
      </w:r>
      <w:r>
        <w:rPr>
          <w:spacing w:val="21"/>
        </w:rPr>
        <w:t xml:space="preserve"> </w:t>
      </w:r>
      <w:r>
        <w:rPr>
          <w:spacing w:val="-1"/>
        </w:rPr>
        <w:t>include</w:t>
      </w:r>
      <w:r>
        <w:rPr>
          <w:spacing w:val="27"/>
        </w:rPr>
        <w:t xml:space="preserve"> </w:t>
      </w:r>
      <w:r>
        <w:rPr>
          <w:spacing w:val="-1"/>
        </w:rPr>
        <w:t>any</w:t>
      </w:r>
      <w:r>
        <w:rPr>
          <w:spacing w:val="24"/>
        </w:rPr>
        <w:t xml:space="preserve"> </w:t>
      </w:r>
      <w:r>
        <w:rPr>
          <w:spacing w:val="-1"/>
        </w:rPr>
        <w:t>reasonable</w:t>
      </w:r>
      <w:r>
        <w:rPr>
          <w:spacing w:val="29"/>
        </w:rPr>
        <w:t xml:space="preserve"> </w:t>
      </w:r>
      <w:r>
        <w:t>changes</w:t>
      </w:r>
      <w:r>
        <w:rPr>
          <w:spacing w:val="27"/>
        </w:rPr>
        <w:t xml:space="preserve"> </w:t>
      </w:r>
      <w:r>
        <w:rPr>
          <w:spacing w:val="-2"/>
        </w:rPr>
        <w:t>or</w:t>
      </w:r>
      <w:r>
        <w:rPr>
          <w:spacing w:val="28"/>
        </w:rPr>
        <w:t xml:space="preserve"> </w:t>
      </w:r>
      <w:r>
        <w:rPr>
          <w:spacing w:val="-1"/>
        </w:rPr>
        <w:t>provisions</w:t>
      </w:r>
      <w:r>
        <w:rPr>
          <w:spacing w:val="27"/>
        </w:rPr>
        <w:t xml:space="preserve"> </w:t>
      </w:r>
      <w:r>
        <w:rPr>
          <w:spacing w:val="-1"/>
        </w:rPr>
        <w:t>in</w:t>
      </w:r>
      <w:r>
        <w:rPr>
          <w:spacing w:val="27"/>
        </w:rPr>
        <w:t xml:space="preserve"> </w:t>
      </w:r>
      <w:r>
        <w:rPr>
          <w:spacing w:val="-1"/>
        </w:rPr>
        <w:t>each</w:t>
      </w:r>
      <w:r>
        <w:rPr>
          <w:spacing w:val="27"/>
        </w:rPr>
        <w:t xml:space="preserve"> </w:t>
      </w:r>
      <w:r>
        <w:rPr>
          <w:spacing w:val="-1"/>
        </w:rPr>
        <w:t>version</w:t>
      </w:r>
      <w:r>
        <w:rPr>
          <w:spacing w:val="27"/>
        </w:rPr>
        <w:t xml:space="preserve"> </w:t>
      </w:r>
      <w:r>
        <w:t>of</w:t>
      </w:r>
      <w:r>
        <w:rPr>
          <w:spacing w:val="37"/>
        </w:rPr>
        <w:t xml:space="preserve"> </w:t>
      </w:r>
      <w:r>
        <w:t>the</w:t>
      </w:r>
      <w:r>
        <w:rPr>
          <w:spacing w:val="-2"/>
        </w:rPr>
        <w:t xml:space="preserve"> </w:t>
      </w:r>
      <w:r>
        <w:rPr>
          <w:spacing w:val="-1"/>
        </w:rPr>
        <w:t>Implementation</w:t>
      </w:r>
      <w:r>
        <w:t xml:space="preserve"> </w:t>
      </w:r>
      <w:r>
        <w:rPr>
          <w:spacing w:val="-1"/>
        </w:rPr>
        <w:t>Plan.</w:t>
      </w:r>
    </w:p>
    <w:p w14:paraId="41EC89BE" w14:textId="35CA8B57" w:rsidR="00437262" w:rsidRDefault="00BC70E3" w:rsidP="00A836BB">
      <w:pPr>
        <w:pStyle w:val="BodyText"/>
        <w:numPr>
          <w:ilvl w:val="3"/>
          <w:numId w:val="80"/>
        </w:numPr>
        <w:tabs>
          <w:tab w:val="left" w:pos="2313"/>
        </w:tabs>
        <w:ind w:left="2312" w:right="113" w:hanging="850"/>
        <w:jc w:val="both"/>
      </w:pPr>
      <w:bookmarkStart w:id="19" w:name="_bookmark16"/>
      <w:bookmarkEnd w:id="19"/>
      <w:r>
        <w:rPr>
          <w:spacing w:val="-1"/>
        </w:rPr>
        <w:t>Changes</w:t>
      </w:r>
      <w:r>
        <w:rPr>
          <w:spacing w:val="34"/>
        </w:rPr>
        <w:t xml:space="preserve"> </w:t>
      </w:r>
      <w:r>
        <w:t>to</w:t>
      </w:r>
      <w:r>
        <w:rPr>
          <w:spacing w:val="34"/>
        </w:rPr>
        <w:t xml:space="preserve"> </w:t>
      </w:r>
      <w:r>
        <w:t>the</w:t>
      </w:r>
      <w:r>
        <w:rPr>
          <w:spacing w:val="34"/>
        </w:rPr>
        <w:t xml:space="preserve"> </w:t>
      </w:r>
      <w:r>
        <w:rPr>
          <w:spacing w:val="-1"/>
        </w:rPr>
        <w:t>Milestones</w:t>
      </w:r>
      <w:r>
        <w:rPr>
          <w:spacing w:val="35"/>
        </w:rPr>
        <w:t xml:space="preserve"> </w:t>
      </w:r>
      <w:r>
        <w:rPr>
          <w:spacing w:val="-1"/>
        </w:rPr>
        <w:t>(if</w:t>
      </w:r>
      <w:r>
        <w:rPr>
          <w:spacing w:val="37"/>
        </w:rPr>
        <w:t xml:space="preserve"> </w:t>
      </w:r>
      <w:r>
        <w:rPr>
          <w:spacing w:val="-1"/>
        </w:rPr>
        <w:t>any),</w:t>
      </w:r>
      <w:r>
        <w:rPr>
          <w:spacing w:val="35"/>
        </w:rPr>
        <w:t xml:space="preserve"> </w:t>
      </w:r>
      <w:r>
        <w:rPr>
          <w:spacing w:val="-1"/>
        </w:rPr>
        <w:t>Milestone</w:t>
      </w:r>
      <w:r>
        <w:rPr>
          <w:spacing w:val="37"/>
        </w:rPr>
        <w:t xml:space="preserve"> </w:t>
      </w:r>
      <w:r>
        <w:rPr>
          <w:spacing w:val="-1"/>
        </w:rPr>
        <w:t>Payments</w:t>
      </w:r>
      <w:r>
        <w:rPr>
          <w:spacing w:val="34"/>
        </w:rPr>
        <w:t xml:space="preserve"> </w:t>
      </w:r>
      <w:r>
        <w:rPr>
          <w:spacing w:val="-2"/>
        </w:rPr>
        <w:t>(if</w:t>
      </w:r>
      <w:r>
        <w:rPr>
          <w:spacing w:val="37"/>
        </w:rPr>
        <w:t xml:space="preserve"> </w:t>
      </w:r>
      <w:r>
        <w:rPr>
          <w:spacing w:val="-1"/>
        </w:rPr>
        <w:t>any)</w:t>
      </w:r>
      <w:r>
        <w:rPr>
          <w:spacing w:val="35"/>
        </w:rPr>
        <w:t xml:space="preserve"> </w:t>
      </w:r>
      <w:r>
        <w:rPr>
          <w:spacing w:val="-1"/>
        </w:rPr>
        <w:t>and</w:t>
      </w:r>
      <w:r>
        <w:rPr>
          <w:spacing w:val="38"/>
        </w:rPr>
        <w:t xml:space="preserve"> </w:t>
      </w:r>
      <w:r>
        <w:rPr>
          <w:spacing w:val="-1"/>
        </w:rPr>
        <w:t>Delay</w:t>
      </w:r>
      <w:r>
        <w:rPr>
          <w:spacing w:val="36"/>
        </w:rPr>
        <w:t xml:space="preserve"> </w:t>
      </w:r>
      <w:r>
        <w:rPr>
          <w:spacing w:val="-1"/>
        </w:rPr>
        <w:t>Payments</w:t>
      </w:r>
      <w:r>
        <w:rPr>
          <w:spacing w:val="39"/>
        </w:rPr>
        <w:t xml:space="preserve"> </w:t>
      </w:r>
      <w:r>
        <w:rPr>
          <w:spacing w:val="-1"/>
        </w:rPr>
        <w:t>(if</w:t>
      </w:r>
      <w:r>
        <w:rPr>
          <w:spacing w:val="40"/>
        </w:rPr>
        <w:t xml:space="preserve"> </w:t>
      </w:r>
      <w:r>
        <w:rPr>
          <w:spacing w:val="-1"/>
        </w:rPr>
        <w:t>any)</w:t>
      </w:r>
      <w:r>
        <w:rPr>
          <w:spacing w:val="42"/>
        </w:rPr>
        <w:t xml:space="preserve"> </w:t>
      </w:r>
      <w:r>
        <w:t>shall</w:t>
      </w:r>
      <w:r>
        <w:rPr>
          <w:spacing w:val="38"/>
        </w:rPr>
        <w:t xml:space="preserve"> </w:t>
      </w:r>
      <w:r>
        <w:rPr>
          <w:spacing w:val="-1"/>
        </w:rPr>
        <w:t>only</w:t>
      </w:r>
      <w:r>
        <w:rPr>
          <w:spacing w:val="40"/>
        </w:rPr>
        <w:t xml:space="preserve"> </w:t>
      </w:r>
      <w:r>
        <w:t>be</w:t>
      </w:r>
      <w:r>
        <w:rPr>
          <w:spacing w:val="38"/>
        </w:rPr>
        <w:t xml:space="preserve"> </w:t>
      </w:r>
      <w:r>
        <w:t>made</w:t>
      </w:r>
      <w:r>
        <w:rPr>
          <w:spacing w:val="38"/>
        </w:rPr>
        <w:t xml:space="preserve"> </w:t>
      </w:r>
      <w:r>
        <w:rPr>
          <w:spacing w:val="-1"/>
        </w:rPr>
        <w:t>in</w:t>
      </w:r>
      <w:r>
        <w:rPr>
          <w:spacing w:val="38"/>
        </w:rPr>
        <w:t xml:space="preserve"> </w:t>
      </w:r>
      <w:r>
        <w:rPr>
          <w:spacing w:val="-1"/>
        </w:rPr>
        <w:t>accordance</w:t>
      </w:r>
      <w:r>
        <w:rPr>
          <w:spacing w:val="43"/>
        </w:rPr>
        <w:t xml:space="preserve"> </w:t>
      </w:r>
      <w:r>
        <w:rPr>
          <w:spacing w:val="-1"/>
        </w:rPr>
        <w:t>with</w:t>
      </w:r>
      <w:r>
        <w:rPr>
          <w:spacing w:val="24"/>
        </w:rPr>
        <w:t xml:space="preserve"> </w:t>
      </w:r>
      <w:r>
        <w:t>the</w:t>
      </w:r>
      <w:r>
        <w:rPr>
          <w:spacing w:val="24"/>
        </w:rPr>
        <w:t xml:space="preserve"> </w:t>
      </w:r>
      <w:r>
        <w:rPr>
          <w:spacing w:val="-1"/>
        </w:rPr>
        <w:t>Variation</w:t>
      </w:r>
      <w:r>
        <w:rPr>
          <w:spacing w:val="24"/>
        </w:rPr>
        <w:t xml:space="preserve"> </w:t>
      </w:r>
      <w:r>
        <w:rPr>
          <w:spacing w:val="-1"/>
        </w:rPr>
        <w:t>Procedure</w:t>
      </w:r>
      <w:r>
        <w:rPr>
          <w:spacing w:val="24"/>
        </w:rPr>
        <w:t xml:space="preserve"> </w:t>
      </w:r>
      <w:r>
        <w:rPr>
          <w:spacing w:val="-1"/>
        </w:rPr>
        <w:t>and</w:t>
      </w:r>
      <w:r>
        <w:rPr>
          <w:spacing w:val="24"/>
        </w:rPr>
        <w:t xml:space="preserve"> </w:t>
      </w:r>
      <w:r>
        <w:rPr>
          <w:spacing w:val="-1"/>
        </w:rPr>
        <w:t>provided</w:t>
      </w:r>
      <w:r>
        <w:rPr>
          <w:spacing w:val="24"/>
        </w:rPr>
        <w:t xml:space="preserve"> </w:t>
      </w:r>
      <w:r>
        <w:rPr>
          <w:spacing w:val="-1"/>
        </w:rPr>
        <w:t>that</w:t>
      </w:r>
      <w:r>
        <w:rPr>
          <w:spacing w:val="23"/>
        </w:rPr>
        <w:t xml:space="preserve"> </w:t>
      </w:r>
      <w:r>
        <w:rPr>
          <w:spacing w:val="-1"/>
        </w:rPr>
        <w:t>the</w:t>
      </w:r>
      <w:r>
        <w:rPr>
          <w:spacing w:val="24"/>
        </w:rPr>
        <w:t xml:space="preserve"> </w:t>
      </w:r>
      <w:r>
        <w:rPr>
          <w:spacing w:val="-1"/>
        </w:rPr>
        <w:t>Supplier</w:t>
      </w:r>
      <w:r>
        <w:rPr>
          <w:spacing w:val="25"/>
        </w:rPr>
        <w:t xml:space="preserve"> </w:t>
      </w:r>
      <w:r>
        <w:rPr>
          <w:spacing w:val="-1"/>
        </w:rPr>
        <w:t>shall</w:t>
      </w:r>
      <w:r>
        <w:rPr>
          <w:spacing w:val="35"/>
        </w:rPr>
        <w:t xml:space="preserve"> </w:t>
      </w:r>
      <w:r>
        <w:rPr>
          <w:spacing w:val="-1"/>
        </w:rPr>
        <w:t>not</w:t>
      </w:r>
      <w:r>
        <w:rPr>
          <w:spacing w:val="16"/>
        </w:rPr>
        <w:t xml:space="preserve"> </w:t>
      </w:r>
      <w:r>
        <w:rPr>
          <w:spacing w:val="-1"/>
        </w:rPr>
        <w:t>attempt</w:t>
      </w:r>
      <w:r>
        <w:rPr>
          <w:spacing w:val="16"/>
        </w:rPr>
        <w:t xml:space="preserve"> </w:t>
      </w:r>
      <w:r>
        <w:t>to</w:t>
      </w:r>
      <w:r>
        <w:rPr>
          <w:spacing w:val="15"/>
        </w:rPr>
        <w:t xml:space="preserve"> </w:t>
      </w:r>
      <w:r>
        <w:rPr>
          <w:spacing w:val="-1"/>
        </w:rPr>
        <w:t>postpone</w:t>
      </w:r>
      <w:r>
        <w:rPr>
          <w:spacing w:val="12"/>
        </w:rPr>
        <w:t xml:space="preserve"> </w:t>
      </w:r>
      <w:r>
        <w:rPr>
          <w:spacing w:val="-1"/>
        </w:rPr>
        <w:t>any</w:t>
      </w:r>
      <w:r>
        <w:rPr>
          <w:spacing w:val="13"/>
        </w:rPr>
        <w:t xml:space="preserve"> </w:t>
      </w:r>
      <w:r>
        <w:t>of</w:t>
      </w:r>
      <w:r>
        <w:rPr>
          <w:spacing w:val="18"/>
        </w:rPr>
        <w:t xml:space="preserve"> </w:t>
      </w:r>
      <w:r>
        <w:t>the</w:t>
      </w:r>
      <w:r>
        <w:rPr>
          <w:spacing w:val="14"/>
        </w:rPr>
        <w:t xml:space="preserve"> </w:t>
      </w:r>
      <w:r>
        <w:rPr>
          <w:spacing w:val="-1"/>
        </w:rPr>
        <w:t>Milestones</w:t>
      </w:r>
      <w:r>
        <w:rPr>
          <w:spacing w:val="15"/>
        </w:rPr>
        <w:t xml:space="preserve"> </w:t>
      </w:r>
      <w:r>
        <w:rPr>
          <w:spacing w:val="-1"/>
        </w:rPr>
        <w:t>using</w:t>
      </w:r>
      <w:r>
        <w:rPr>
          <w:spacing w:val="17"/>
        </w:rPr>
        <w:t xml:space="preserve"> </w:t>
      </w:r>
      <w:r>
        <w:t>the</w:t>
      </w:r>
      <w:r>
        <w:rPr>
          <w:spacing w:val="14"/>
        </w:rPr>
        <w:t xml:space="preserve"> </w:t>
      </w:r>
      <w:r>
        <w:rPr>
          <w:spacing w:val="-1"/>
        </w:rPr>
        <w:t>Variation</w:t>
      </w:r>
      <w:r>
        <w:rPr>
          <w:spacing w:val="51"/>
        </w:rPr>
        <w:t xml:space="preserve"> </w:t>
      </w:r>
      <w:r>
        <w:rPr>
          <w:spacing w:val="-1"/>
        </w:rPr>
        <w:t>Procedure</w:t>
      </w:r>
      <w:r>
        <w:rPr>
          <w:spacing w:val="10"/>
        </w:rPr>
        <w:t xml:space="preserve"> </w:t>
      </w:r>
      <w:r>
        <w:rPr>
          <w:spacing w:val="-2"/>
        </w:rPr>
        <w:t>or</w:t>
      </w:r>
      <w:r>
        <w:rPr>
          <w:spacing w:val="12"/>
        </w:rPr>
        <w:t xml:space="preserve"> </w:t>
      </w:r>
      <w:r>
        <w:rPr>
          <w:spacing w:val="-2"/>
        </w:rPr>
        <w:t>otherwise</w:t>
      </w:r>
      <w:r>
        <w:rPr>
          <w:spacing w:val="10"/>
        </w:rPr>
        <w:t xml:space="preserve"> </w:t>
      </w:r>
      <w:r>
        <w:rPr>
          <w:spacing w:val="-1"/>
        </w:rPr>
        <w:t>(except</w:t>
      </w:r>
      <w:r>
        <w:rPr>
          <w:spacing w:val="11"/>
        </w:rPr>
        <w:t xml:space="preserve"> </w:t>
      </w:r>
      <w:r>
        <w:rPr>
          <w:spacing w:val="-1"/>
        </w:rPr>
        <w:t>in</w:t>
      </w:r>
      <w:r>
        <w:rPr>
          <w:spacing w:val="10"/>
        </w:rPr>
        <w:t xml:space="preserve"> </w:t>
      </w:r>
      <w:r>
        <w:t>the</w:t>
      </w:r>
      <w:r>
        <w:rPr>
          <w:spacing w:val="9"/>
        </w:rPr>
        <w:t xml:space="preserve"> </w:t>
      </w:r>
      <w:r>
        <w:rPr>
          <w:spacing w:val="-1"/>
        </w:rPr>
        <w:t>event</w:t>
      </w:r>
      <w:r>
        <w:rPr>
          <w:spacing w:val="11"/>
        </w:rPr>
        <w:t xml:space="preserve"> </w:t>
      </w:r>
      <w:r>
        <w:rPr>
          <w:spacing w:val="-2"/>
        </w:rPr>
        <w:t>of</w:t>
      </w:r>
      <w:r>
        <w:rPr>
          <w:spacing w:val="11"/>
        </w:rPr>
        <w:t xml:space="preserve"> </w:t>
      </w:r>
      <w:r>
        <w:t>a</w:t>
      </w:r>
      <w:r>
        <w:rPr>
          <w:spacing w:val="7"/>
        </w:rPr>
        <w:t xml:space="preserve"> </w:t>
      </w:r>
      <w:r>
        <w:rPr>
          <w:spacing w:val="-1"/>
        </w:rPr>
        <w:t>Customer</w:t>
      </w:r>
      <w:r>
        <w:rPr>
          <w:spacing w:val="11"/>
        </w:rPr>
        <w:t xml:space="preserve"> </w:t>
      </w:r>
      <w:r>
        <w:rPr>
          <w:spacing w:val="-1"/>
        </w:rPr>
        <w:t>Cause</w:t>
      </w:r>
      <w:r>
        <w:rPr>
          <w:spacing w:val="51"/>
        </w:rPr>
        <w:t xml:space="preserve"> </w:t>
      </w:r>
      <w:r>
        <w:rPr>
          <w:spacing w:val="-1"/>
        </w:rPr>
        <w:t>which</w:t>
      </w:r>
      <w:r>
        <w:rPr>
          <w:spacing w:val="34"/>
        </w:rPr>
        <w:t xml:space="preserve"> </w:t>
      </w:r>
      <w:r>
        <w:rPr>
          <w:spacing w:val="-1"/>
        </w:rPr>
        <w:t>affects</w:t>
      </w:r>
      <w:r>
        <w:rPr>
          <w:spacing w:val="34"/>
        </w:rPr>
        <w:t xml:space="preserve"> </w:t>
      </w:r>
      <w:r>
        <w:t>the</w:t>
      </w:r>
      <w:r>
        <w:rPr>
          <w:spacing w:val="34"/>
        </w:rPr>
        <w:t xml:space="preserve"> </w:t>
      </w:r>
      <w:r>
        <w:rPr>
          <w:spacing w:val="-1"/>
        </w:rPr>
        <w:t>Supplier</w:t>
      </w:r>
      <w:r w:rsidR="007A6FFB">
        <w:rPr>
          <w:spacing w:val="-1"/>
        </w:rPr>
        <w:t>’</w:t>
      </w:r>
      <w:r>
        <w:rPr>
          <w:spacing w:val="-1"/>
        </w:rPr>
        <w:t>s</w:t>
      </w:r>
      <w:r>
        <w:rPr>
          <w:spacing w:val="35"/>
        </w:rPr>
        <w:t xml:space="preserve"> </w:t>
      </w:r>
      <w:r>
        <w:rPr>
          <w:spacing w:val="-1"/>
        </w:rPr>
        <w:t>ability</w:t>
      </w:r>
      <w:r>
        <w:rPr>
          <w:spacing w:val="32"/>
        </w:rPr>
        <w:t xml:space="preserve"> </w:t>
      </w:r>
      <w:r>
        <w:t>to</w:t>
      </w:r>
      <w:r>
        <w:rPr>
          <w:spacing w:val="34"/>
        </w:rPr>
        <w:t xml:space="preserve"> </w:t>
      </w:r>
      <w:r>
        <w:rPr>
          <w:spacing w:val="-1"/>
        </w:rPr>
        <w:t>achieve</w:t>
      </w:r>
      <w:r>
        <w:rPr>
          <w:spacing w:val="35"/>
        </w:rPr>
        <w:t xml:space="preserve"> </w:t>
      </w:r>
      <w:r>
        <w:t>a</w:t>
      </w:r>
      <w:r>
        <w:rPr>
          <w:spacing w:val="36"/>
        </w:rPr>
        <w:t xml:space="preserve"> </w:t>
      </w:r>
      <w:r>
        <w:rPr>
          <w:spacing w:val="-1"/>
        </w:rPr>
        <w:t>Milestone</w:t>
      </w:r>
      <w:r>
        <w:rPr>
          <w:spacing w:val="34"/>
        </w:rPr>
        <w:t xml:space="preserve"> </w:t>
      </w:r>
      <w:r>
        <w:t>by</w:t>
      </w:r>
      <w:r>
        <w:rPr>
          <w:spacing w:val="31"/>
        </w:rPr>
        <w:t xml:space="preserve"> </w:t>
      </w:r>
      <w:r>
        <w:t>the</w:t>
      </w:r>
      <w:r>
        <w:rPr>
          <w:spacing w:val="23"/>
        </w:rPr>
        <w:t xml:space="preserve"> </w:t>
      </w:r>
      <w:r>
        <w:rPr>
          <w:spacing w:val="-1"/>
        </w:rPr>
        <w:t>relevant</w:t>
      </w:r>
      <w:r>
        <w:rPr>
          <w:spacing w:val="2"/>
        </w:rPr>
        <w:t xml:space="preserve"> </w:t>
      </w:r>
      <w:r>
        <w:rPr>
          <w:spacing w:val="-1"/>
        </w:rPr>
        <w:t>Milestone</w:t>
      </w:r>
      <w:r>
        <w:t xml:space="preserve"> </w:t>
      </w:r>
      <w:r>
        <w:rPr>
          <w:spacing w:val="-1"/>
        </w:rPr>
        <w:t>Date).</w:t>
      </w:r>
    </w:p>
    <w:p w14:paraId="2A6D1AA3" w14:textId="170C39A7" w:rsidR="00437262" w:rsidRDefault="00BC70E3" w:rsidP="00A836BB">
      <w:pPr>
        <w:pStyle w:val="BodyText"/>
        <w:numPr>
          <w:ilvl w:val="3"/>
          <w:numId w:val="80"/>
        </w:numPr>
        <w:tabs>
          <w:tab w:val="left" w:pos="2313"/>
        </w:tabs>
        <w:spacing w:before="118"/>
        <w:ind w:left="2312" w:right="113" w:hanging="850"/>
        <w:jc w:val="both"/>
      </w:pPr>
      <w:r>
        <w:rPr>
          <w:spacing w:val="-1"/>
        </w:rPr>
        <w:t>Where</w:t>
      </w:r>
      <w:r>
        <w:rPr>
          <w:spacing w:val="4"/>
        </w:rPr>
        <w:t xml:space="preserve"> </w:t>
      </w:r>
      <w:r>
        <w:t xml:space="preserve">so </w:t>
      </w:r>
      <w:r>
        <w:rPr>
          <w:spacing w:val="-1"/>
        </w:rPr>
        <w:t>specified</w:t>
      </w:r>
      <w:r>
        <w:rPr>
          <w:spacing w:val="2"/>
        </w:rPr>
        <w:t xml:space="preserve"> </w:t>
      </w:r>
      <w:r>
        <w:t xml:space="preserve">by </w:t>
      </w:r>
      <w:r>
        <w:rPr>
          <w:spacing w:val="-1"/>
        </w:rPr>
        <w:t>the</w:t>
      </w:r>
      <w:r>
        <w:rPr>
          <w:spacing w:val="3"/>
        </w:rPr>
        <w:t xml:space="preserve"> </w:t>
      </w:r>
      <w:r>
        <w:rPr>
          <w:spacing w:val="-1"/>
        </w:rPr>
        <w:t>Customer</w:t>
      </w:r>
      <w:r>
        <w:rPr>
          <w:spacing w:val="3"/>
        </w:rPr>
        <w:t xml:space="preserve"> </w:t>
      </w:r>
      <w:r>
        <w:rPr>
          <w:spacing w:val="-1"/>
        </w:rPr>
        <w:t>in</w:t>
      </w:r>
      <w:r>
        <w:t xml:space="preserve"> the </w:t>
      </w:r>
      <w:r>
        <w:rPr>
          <w:spacing w:val="-1"/>
        </w:rPr>
        <w:t>Implementation</w:t>
      </w:r>
      <w:r>
        <w:rPr>
          <w:spacing w:val="2"/>
        </w:rPr>
        <w:t xml:space="preserve"> </w:t>
      </w:r>
      <w:r>
        <w:rPr>
          <w:spacing w:val="-1"/>
        </w:rPr>
        <w:t>Plan</w:t>
      </w:r>
      <w:r>
        <w:rPr>
          <w:spacing w:val="2"/>
        </w:rPr>
        <w:t xml:space="preserve"> </w:t>
      </w:r>
      <w:r>
        <w:t>or</w:t>
      </w:r>
      <w:r>
        <w:rPr>
          <w:spacing w:val="33"/>
        </w:rPr>
        <w:t xml:space="preserve"> </w:t>
      </w:r>
      <w:r>
        <w:rPr>
          <w:spacing w:val="-1"/>
        </w:rPr>
        <w:t>elsewhere</w:t>
      </w:r>
      <w:r>
        <w:rPr>
          <w:spacing w:val="36"/>
        </w:rPr>
        <w:t xml:space="preserve"> </w:t>
      </w:r>
      <w:r>
        <w:rPr>
          <w:spacing w:val="-1"/>
        </w:rPr>
        <w:t>in</w:t>
      </w:r>
      <w:r>
        <w:rPr>
          <w:spacing w:val="34"/>
        </w:rPr>
        <w:t xml:space="preserve"> </w:t>
      </w:r>
      <w:r>
        <w:rPr>
          <w:spacing w:val="-1"/>
        </w:rPr>
        <w:t>this</w:t>
      </w:r>
      <w:r>
        <w:rPr>
          <w:spacing w:val="35"/>
        </w:rPr>
        <w:t xml:space="preserve"> </w:t>
      </w:r>
      <w:r>
        <w:rPr>
          <w:spacing w:val="-1"/>
        </w:rPr>
        <w:t>Contract,</w:t>
      </w:r>
      <w:r>
        <w:rPr>
          <w:spacing w:val="35"/>
        </w:rPr>
        <w:t xml:space="preserve"> </w:t>
      </w:r>
      <w:r>
        <w:rPr>
          <w:spacing w:val="-1"/>
        </w:rPr>
        <w:t>time</w:t>
      </w:r>
      <w:r>
        <w:rPr>
          <w:spacing w:val="34"/>
        </w:rPr>
        <w:t xml:space="preserve"> </w:t>
      </w:r>
      <w:r>
        <w:rPr>
          <w:spacing w:val="-1"/>
        </w:rPr>
        <w:t>in</w:t>
      </w:r>
      <w:r>
        <w:rPr>
          <w:spacing w:val="34"/>
        </w:rPr>
        <w:t xml:space="preserve"> </w:t>
      </w:r>
      <w:r>
        <w:rPr>
          <w:spacing w:val="-1"/>
        </w:rPr>
        <w:t>relation</w:t>
      </w:r>
      <w:r>
        <w:rPr>
          <w:spacing w:val="35"/>
        </w:rPr>
        <w:t xml:space="preserve"> </w:t>
      </w:r>
      <w:r>
        <w:t>to</w:t>
      </w:r>
      <w:r>
        <w:rPr>
          <w:spacing w:val="35"/>
        </w:rPr>
        <w:t xml:space="preserve"> </w:t>
      </w:r>
      <w:r>
        <w:rPr>
          <w:spacing w:val="-1"/>
        </w:rPr>
        <w:t>compliance</w:t>
      </w:r>
      <w:r>
        <w:rPr>
          <w:spacing w:val="36"/>
        </w:rPr>
        <w:t xml:space="preserve"> </w:t>
      </w:r>
      <w:r>
        <w:rPr>
          <w:spacing w:val="-2"/>
        </w:rPr>
        <w:t>with</w:t>
      </w:r>
      <w:r>
        <w:rPr>
          <w:spacing w:val="34"/>
        </w:rPr>
        <w:t xml:space="preserve"> </w:t>
      </w:r>
      <w:r>
        <w:t>a</w:t>
      </w:r>
      <w:r>
        <w:rPr>
          <w:spacing w:val="53"/>
        </w:rPr>
        <w:t xml:space="preserve"> </w:t>
      </w:r>
      <w:r>
        <w:rPr>
          <w:spacing w:val="-1"/>
        </w:rPr>
        <w:t>date,</w:t>
      </w:r>
      <w:r>
        <w:rPr>
          <w:spacing w:val="13"/>
        </w:rPr>
        <w:t xml:space="preserve"> </w:t>
      </w:r>
      <w:r>
        <w:rPr>
          <w:spacing w:val="-1"/>
        </w:rPr>
        <w:t>Milestone</w:t>
      </w:r>
      <w:r>
        <w:rPr>
          <w:spacing w:val="12"/>
        </w:rPr>
        <w:t xml:space="preserve"> </w:t>
      </w:r>
      <w:r>
        <w:rPr>
          <w:spacing w:val="-1"/>
        </w:rPr>
        <w:t>Date</w:t>
      </w:r>
      <w:r>
        <w:rPr>
          <w:spacing w:val="13"/>
        </w:rPr>
        <w:t xml:space="preserve"> </w:t>
      </w:r>
      <w:r>
        <w:t>or</w:t>
      </w:r>
      <w:r>
        <w:rPr>
          <w:spacing w:val="13"/>
        </w:rPr>
        <w:t xml:space="preserve"> </w:t>
      </w:r>
      <w:r>
        <w:rPr>
          <w:spacing w:val="-1"/>
        </w:rPr>
        <w:t>period</w:t>
      </w:r>
      <w:r>
        <w:rPr>
          <w:spacing w:val="12"/>
        </w:rPr>
        <w:t xml:space="preserve"> </w:t>
      </w:r>
      <w:r>
        <w:rPr>
          <w:spacing w:val="-1"/>
        </w:rPr>
        <w:t>shall</w:t>
      </w:r>
      <w:r>
        <w:rPr>
          <w:spacing w:val="11"/>
        </w:rPr>
        <w:t xml:space="preserve"> </w:t>
      </w:r>
      <w:r>
        <w:t>be</w:t>
      </w:r>
      <w:r>
        <w:rPr>
          <w:spacing w:val="12"/>
        </w:rPr>
        <w:t xml:space="preserve"> </w:t>
      </w:r>
      <w:r>
        <w:t>of</w:t>
      </w:r>
      <w:r>
        <w:rPr>
          <w:spacing w:val="15"/>
        </w:rPr>
        <w:t xml:space="preserve"> </w:t>
      </w:r>
      <w:r>
        <w:t>the</w:t>
      </w:r>
      <w:r>
        <w:rPr>
          <w:spacing w:val="12"/>
        </w:rPr>
        <w:t xml:space="preserve"> </w:t>
      </w:r>
      <w:r>
        <w:rPr>
          <w:spacing w:val="-1"/>
        </w:rPr>
        <w:t>essence</w:t>
      </w:r>
      <w:r>
        <w:rPr>
          <w:spacing w:val="12"/>
        </w:rPr>
        <w:t xml:space="preserve"> </w:t>
      </w:r>
      <w:r>
        <w:rPr>
          <w:spacing w:val="-1"/>
        </w:rPr>
        <w:t>and</w:t>
      </w:r>
      <w:r>
        <w:rPr>
          <w:spacing w:val="10"/>
        </w:rPr>
        <w:t xml:space="preserve"> </w:t>
      </w:r>
      <w:r>
        <w:rPr>
          <w:spacing w:val="-1"/>
        </w:rPr>
        <w:t>failure</w:t>
      </w:r>
      <w:r>
        <w:rPr>
          <w:spacing w:val="47"/>
        </w:rPr>
        <w:t xml:space="preserve"> </w:t>
      </w:r>
      <w:r>
        <w:rPr>
          <w:spacing w:val="-2"/>
        </w:rPr>
        <w:t>of</w:t>
      </w:r>
      <w:r>
        <w:rPr>
          <w:spacing w:val="11"/>
        </w:rPr>
        <w:t xml:space="preserve"> </w:t>
      </w:r>
      <w:r>
        <w:t>the</w:t>
      </w:r>
      <w:r>
        <w:rPr>
          <w:spacing w:val="7"/>
        </w:rPr>
        <w:t xml:space="preserve"> </w:t>
      </w:r>
      <w:r>
        <w:rPr>
          <w:spacing w:val="-1"/>
        </w:rPr>
        <w:t>Supplier</w:t>
      </w:r>
      <w:r>
        <w:rPr>
          <w:spacing w:val="6"/>
        </w:rPr>
        <w:t xml:space="preserve"> </w:t>
      </w:r>
      <w:r>
        <w:t>to</w:t>
      </w:r>
      <w:r>
        <w:rPr>
          <w:spacing w:val="7"/>
        </w:rPr>
        <w:t xml:space="preserve"> </w:t>
      </w:r>
      <w:r>
        <w:rPr>
          <w:spacing w:val="-1"/>
        </w:rPr>
        <w:t>comply</w:t>
      </w:r>
      <w:r>
        <w:rPr>
          <w:spacing w:val="8"/>
        </w:rPr>
        <w:t xml:space="preserve"> </w:t>
      </w:r>
      <w:r>
        <w:rPr>
          <w:spacing w:val="-2"/>
        </w:rPr>
        <w:t>with</w:t>
      </w:r>
      <w:r>
        <w:rPr>
          <w:spacing w:val="7"/>
        </w:rPr>
        <w:t xml:space="preserve"> </w:t>
      </w:r>
      <w:r>
        <w:t>such</w:t>
      </w:r>
      <w:r>
        <w:rPr>
          <w:spacing w:val="7"/>
        </w:rPr>
        <w:t xml:space="preserve"> </w:t>
      </w:r>
      <w:r>
        <w:rPr>
          <w:spacing w:val="-1"/>
        </w:rPr>
        <w:t>date,</w:t>
      </w:r>
      <w:r>
        <w:rPr>
          <w:spacing w:val="8"/>
        </w:rPr>
        <w:t xml:space="preserve"> </w:t>
      </w:r>
      <w:r>
        <w:rPr>
          <w:spacing w:val="-1"/>
        </w:rPr>
        <w:t>Milestone</w:t>
      </w:r>
      <w:r>
        <w:rPr>
          <w:spacing w:val="7"/>
        </w:rPr>
        <w:t xml:space="preserve"> </w:t>
      </w:r>
      <w:r>
        <w:rPr>
          <w:spacing w:val="-1"/>
        </w:rPr>
        <w:t>Date</w:t>
      </w:r>
      <w:r>
        <w:rPr>
          <w:spacing w:val="8"/>
        </w:rPr>
        <w:t xml:space="preserve"> </w:t>
      </w:r>
      <w:r>
        <w:t>or</w:t>
      </w:r>
      <w:r>
        <w:rPr>
          <w:spacing w:val="8"/>
        </w:rPr>
        <w:t xml:space="preserve"> </w:t>
      </w:r>
      <w:r>
        <w:rPr>
          <w:spacing w:val="-1"/>
        </w:rPr>
        <w:t>period</w:t>
      </w:r>
      <w:r>
        <w:rPr>
          <w:spacing w:val="27"/>
        </w:rPr>
        <w:t xml:space="preserve"> </w:t>
      </w:r>
      <w:r>
        <w:rPr>
          <w:spacing w:val="-1"/>
        </w:rPr>
        <w:t>shall</w:t>
      </w:r>
      <w:r>
        <w:rPr>
          <w:spacing w:val="57"/>
        </w:rPr>
        <w:t xml:space="preserve"> </w:t>
      </w:r>
      <w:r>
        <w:t>be</w:t>
      </w:r>
      <w:r>
        <w:rPr>
          <w:spacing w:val="57"/>
        </w:rPr>
        <w:t xml:space="preserve"> </w:t>
      </w:r>
      <w:r>
        <w:t>a</w:t>
      </w:r>
      <w:r>
        <w:rPr>
          <w:spacing w:val="59"/>
        </w:rPr>
        <w:t xml:space="preserve"> </w:t>
      </w:r>
      <w:r>
        <w:rPr>
          <w:spacing w:val="-1"/>
        </w:rPr>
        <w:t>material</w:t>
      </w:r>
      <w:r>
        <w:rPr>
          <w:spacing w:val="57"/>
        </w:rPr>
        <w:t xml:space="preserve"> </w:t>
      </w:r>
      <w:r>
        <w:rPr>
          <w:spacing w:val="-2"/>
        </w:rPr>
        <w:t>Default</w:t>
      </w:r>
      <w:r>
        <w:t xml:space="preserve"> </w:t>
      </w:r>
      <w:r>
        <w:rPr>
          <w:spacing w:val="-1"/>
        </w:rPr>
        <w:t>unless</w:t>
      </w:r>
      <w:r>
        <w:rPr>
          <w:spacing w:val="58"/>
        </w:rPr>
        <w:t xml:space="preserve"> </w:t>
      </w:r>
      <w:r>
        <w:t>the</w:t>
      </w:r>
      <w:r>
        <w:rPr>
          <w:spacing w:val="57"/>
        </w:rPr>
        <w:t xml:space="preserve"> </w:t>
      </w:r>
      <w:r>
        <w:rPr>
          <w:spacing w:val="-1"/>
        </w:rPr>
        <w:t>Parties</w:t>
      </w:r>
      <w:r>
        <w:rPr>
          <w:spacing w:val="59"/>
        </w:rPr>
        <w:t xml:space="preserve"> </w:t>
      </w:r>
      <w:r>
        <w:rPr>
          <w:spacing w:val="-1"/>
        </w:rPr>
        <w:t>expressly</w:t>
      </w:r>
      <w:r>
        <w:rPr>
          <w:spacing w:val="55"/>
        </w:rPr>
        <w:t xml:space="preserve"> </w:t>
      </w:r>
      <w:r>
        <w:t>agree</w:t>
      </w:r>
      <w:r>
        <w:rPr>
          <w:spacing w:val="51"/>
        </w:rPr>
        <w:t xml:space="preserve"> </w:t>
      </w:r>
      <w:r>
        <w:rPr>
          <w:spacing w:val="-1"/>
        </w:rPr>
        <w:t>otherwi</w:t>
      </w:r>
      <w:bookmarkStart w:id="20" w:name="_bookmark17"/>
      <w:bookmarkEnd w:id="20"/>
      <w:r>
        <w:rPr>
          <w:spacing w:val="-1"/>
        </w:rPr>
        <w:t>se.</w:t>
      </w:r>
    </w:p>
    <w:p w14:paraId="36A3A62C" w14:textId="77777777" w:rsidR="00437262" w:rsidRDefault="00BC70E3" w:rsidP="00A836BB">
      <w:pPr>
        <w:pStyle w:val="Heading1"/>
        <w:numPr>
          <w:ilvl w:val="2"/>
          <w:numId w:val="80"/>
        </w:numPr>
        <w:tabs>
          <w:tab w:val="left" w:pos="1462"/>
        </w:tabs>
        <w:spacing w:before="119"/>
        <w:ind w:left="1462"/>
        <w:rPr>
          <w:b w:val="0"/>
          <w:bCs w:val="0"/>
        </w:rPr>
      </w:pPr>
      <w:r>
        <w:rPr>
          <w:spacing w:val="-1"/>
        </w:rPr>
        <w:t>Rectification</w:t>
      </w:r>
      <w:r>
        <w:t xml:space="preserve"> </w:t>
      </w:r>
      <w:r>
        <w:rPr>
          <w:spacing w:val="-2"/>
        </w:rPr>
        <w:t>of</w:t>
      </w:r>
      <w:r>
        <w:rPr>
          <w:spacing w:val="1"/>
        </w:rPr>
        <w:t xml:space="preserve"> </w:t>
      </w:r>
      <w:r>
        <w:rPr>
          <w:spacing w:val="-1"/>
        </w:rPr>
        <w:t>Delay</w:t>
      </w:r>
      <w:r>
        <w:rPr>
          <w:spacing w:val="-3"/>
        </w:rPr>
        <w:t xml:space="preserve"> </w:t>
      </w:r>
      <w:r>
        <w:t xml:space="preserve">in </w:t>
      </w:r>
      <w:r>
        <w:rPr>
          <w:spacing w:val="-1"/>
        </w:rPr>
        <w:t>Implementation</w:t>
      </w:r>
    </w:p>
    <w:p w14:paraId="3F2AC059" w14:textId="725456EC" w:rsidR="00437262" w:rsidRDefault="00BC70E3" w:rsidP="00A836BB">
      <w:pPr>
        <w:pStyle w:val="BodyText"/>
        <w:numPr>
          <w:ilvl w:val="3"/>
          <w:numId w:val="80"/>
        </w:numPr>
        <w:tabs>
          <w:tab w:val="left" w:pos="2313"/>
        </w:tabs>
        <w:spacing w:before="121"/>
        <w:ind w:left="2312" w:right="117" w:hanging="850"/>
        <w:jc w:val="both"/>
      </w:pPr>
      <w:r>
        <w:rPr>
          <w:spacing w:val="-1"/>
        </w:rPr>
        <w:t>If</w:t>
      </w:r>
      <w:r>
        <w:rPr>
          <w:spacing w:val="8"/>
        </w:rPr>
        <w:t xml:space="preserve"> </w:t>
      </w:r>
      <w:r>
        <w:t>the</w:t>
      </w:r>
      <w:r>
        <w:rPr>
          <w:spacing w:val="5"/>
        </w:rPr>
        <w:t xml:space="preserve"> </w:t>
      </w:r>
      <w:r>
        <w:rPr>
          <w:spacing w:val="-1"/>
        </w:rPr>
        <w:t>Supplier</w:t>
      </w:r>
      <w:r>
        <w:rPr>
          <w:spacing w:val="6"/>
        </w:rPr>
        <w:t xml:space="preserve"> </w:t>
      </w:r>
      <w:r>
        <w:rPr>
          <w:spacing w:val="-1"/>
        </w:rPr>
        <w:t>becomes</w:t>
      </w:r>
      <w:r>
        <w:rPr>
          <w:spacing w:val="3"/>
        </w:rPr>
        <w:t xml:space="preserve"> </w:t>
      </w:r>
      <w:r>
        <w:rPr>
          <w:spacing w:val="-1"/>
        </w:rPr>
        <w:t>aware</w:t>
      </w:r>
      <w:r>
        <w:rPr>
          <w:spacing w:val="5"/>
        </w:rPr>
        <w:t xml:space="preserve"> </w:t>
      </w:r>
      <w:r>
        <w:rPr>
          <w:spacing w:val="-1"/>
        </w:rPr>
        <w:t>that</w:t>
      </w:r>
      <w:r>
        <w:rPr>
          <w:spacing w:val="6"/>
        </w:rPr>
        <w:t xml:space="preserve"> </w:t>
      </w:r>
      <w:r>
        <w:rPr>
          <w:spacing w:val="-1"/>
        </w:rPr>
        <w:t>there</w:t>
      </w:r>
      <w:r>
        <w:rPr>
          <w:spacing w:val="5"/>
        </w:rPr>
        <w:t xml:space="preserve"> </w:t>
      </w:r>
      <w:r>
        <w:rPr>
          <w:spacing w:val="-1"/>
        </w:rPr>
        <w:t>is,</w:t>
      </w:r>
      <w:r>
        <w:rPr>
          <w:spacing w:val="6"/>
        </w:rPr>
        <w:t xml:space="preserve"> </w:t>
      </w:r>
      <w:r>
        <w:t>or</w:t>
      </w:r>
      <w:r>
        <w:rPr>
          <w:spacing w:val="6"/>
        </w:rPr>
        <w:t xml:space="preserve"> </w:t>
      </w:r>
      <w:r>
        <w:rPr>
          <w:spacing w:val="-1"/>
        </w:rPr>
        <w:t>there</w:t>
      </w:r>
      <w:r>
        <w:rPr>
          <w:spacing w:val="5"/>
        </w:rPr>
        <w:t xml:space="preserve"> </w:t>
      </w:r>
      <w:r>
        <w:rPr>
          <w:spacing w:val="-1"/>
        </w:rPr>
        <w:t>is</w:t>
      </w:r>
      <w:r>
        <w:rPr>
          <w:spacing w:val="5"/>
        </w:rPr>
        <w:t xml:space="preserve"> </w:t>
      </w:r>
      <w:r>
        <w:rPr>
          <w:spacing w:val="-1"/>
        </w:rPr>
        <w:t>reasonably</w:t>
      </w:r>
      <w:r>
        <w:rPr>
          <w:spacing w:val="55"/>
        </w:rPr>
        <w:t xml:space="preserve"> </w:t>
      </w:r>
      <w:r>
        <w:rPr>
          <w:spacing w:val="-1"/>
        </w:rPr>
        <w:t>likely</w:t>
      </w:r>
      <w:r>
        <w:rPr>
          <w:spacing w:val="-2"/>
        </w:rPr>
        <w:t xml:space="preserve"> </w:t>
      </w:r>
      <w:r>
        <w:t>to be,</w:t>
      </w:r>
      <w:r>
        <w:rPr>
          <w:spacing w:val="-1"/>
        </w:rPr>
        <w:t xml:space="preserve"> </w:t>
      </w:r>
      <w:r>
        <w:t xml:space="preserve">a </w:t>
      </w:r>
      <w:r>
        <w:rPr>
          <w:spacing w:val="-1"/>
        </w:rPr>
        <w:t>Delay</w:t>
      </w:r>
      <w:r>
        <w:rPr>
          <w:spacing w:val="-2"/>
        </w:rPr>
        <w:t xml:space="preserve"> </w:t>
      </w:r>
      <w:r>
        <w:rPr>
          <w:spacing w:val="-1"/>
        </w:rPr>
        <w:t>under this</w:t>
      </w:r>
      <w:r>
        <w:rPr>
          <w:spacing w:val="2"/>
        </w:rPr>
        <w:t xml:space="preserve"> </w:t>
      </w:r>
      <w:r>
        <w:rPr>
          <w:spacing w:val="-1"/>
        </w:rPr>
        <w:t>Contract</w:t>
      </w:r>
      <w:r>
        <w:t>:</w:t>
      </w:r>
    </w:p>
    <w:p w14:paraId="6621F26B" w14:textId="77777777" w:rsidR="00437262" w:rsidRDefault="00BC70E3" w:rsidP="00A836BB">
      <w:pPr>
        <w:pStyle w:val="BodyText"/>
        <w:numPr>
          <w:ilvl w:val="4"/>
          <w:numId w:val="80"/>
        </w:numPr>
        <w:tabs>
          <w:tab w:val="left" w:pos="3165"/>
        </w:tabs>
        <w:spacing w:before="120"/>
        <w:ind w:left="3164"/>
      </w:pPr>
      <w:r>
        <w:rPr>
          <w:spacing w:val="-1"/>
        </w:rPr>
        <w:t>it</w:t>
      </w:r>
      <w:r>
        <w:rPr>
          <w:spacing w:val="2"/>
        </w:rPr>
        <w:t xml:space="preserve"> </w:t>
      </w:r>
      <w:r>
        <w:rPr>
          <w:spacing w:val="-1"/>
        </w:rPr>
        <w:t>shall:</w:t>
      </w:r>
    </w:p>
    <w:p w14:paraId="3F5DD5C7" w14:textId="77777777" w:rsidR="00437262" w:rsidRDefault="00BC70E3" w:rsidP="00A836BB">
      <w:pPr>
        <w:pStyle w:val="BodyText"/>
        <w:numPr>
          <w:ilvl w:val="5"/>
          <w:numId w:val="80"/>
        </w:numPr>
        <w:tabs>
          <w:tab w:val="left" w:pos="4014"/>
        </w:tabs>
        <w:spacing w:before="109"/>
        <w:ind w:right="113"/>
        <w:jc w:val="both"/>
      </w:pPr>
      <w:r>
        <w:rPr>
          <w:spacing w:val="-1"/>
        </w:rPr>
        <w:t>notify</w:t>
      </w:r>
      <w:r>
        <w:rPr>
          <w:spacing w:val="57"/>
        </w:rPr>
        <w:t xml:space="preserve"> </w:t>
      </w:r>
      <w:r>
        <w:t>the</w:t>
      </w:r>
      <w:r>
        <w:rPr>
          <w:spacing w:val="59"/>
        </w:rPr>
        <w:t xml:space="preserve"> </w:t>
      </w:r>
      <w:r>
        <w:rPr>
          <w:spacing w:val="-1"/>
        </w:rPr>
        <w:t>Customer</w:t>
      </w:r>
      <w:r>
        <w:rPr>
          <w:spacing w:val="57"/>
        </w:rPr>
        <w:t xml:space="preserve"> </w:t>
      </w:r>
      <w:r>
        <w:rPr>
          <w:spacing w:val="-2"/>
        </w:rPr>
        <w:t>as</w:t>
      </w:r>
      <w:r>
        <w:rPr>
          <w:spacing w:val="59"/>
        </w:rPr>
        <w:t xml:space="preserve"> </w:t>
      </w:r>
      <w:r>
        <w:rPr>
          <w:spacing w:val="-1"/>
        </w:rPr>
        <w:t>soon</w:t>
      </w:r>
      <w:r>
        <w:rPr>
          <w:spacing w:val="59"/>
        </w:rPr>
        <w:t xml:space="preserve"> </w:t>
      </w:r>
      <w:r>
        <w:t>as</w:t>
      </w:r>
      <w:r>
        <w:rPr>
          <w:spacing w:val="59"/>
        </w:rPr>
        <w:t xml:space="preserve"> </w:t>
      </w:r>
      <w:r>
        <w:rPr>
          <w:spacing w:val="-1"/>
        </w:rPr>
        <w:t>practically</w:t>
      </w:r>
      <w:r>
        <w:rPr>
          <w:spacing w:val="29"/>
        </w:rPr>
        <w:t xml:space="preserve"> </w:t>
      </w:r>
      <w:r>
        <w:rPr>
          <w:spacing w:val="-1"/>
        </w:rPr>
        <w:t>possible</w:t>
      </w:r>
      <w:r>
        <w:rPr>
          <w:spacing w:val="5"/>
        </w:rPr>
        <w:t xml:space="preserve"> </w:t>
      </w:r>
      <w:r>
        <w:rPr>
          <w:spacing w:val="-1"/>
        </w:rPr>
        <w:t>and</w:t>
      </w:r>
      <w:r>
        <w:rPr>
          <w:spacing w:val="5"/>
        </w:rPr>
        <w:t xml:space="preserve"> </w:t>
      </w:r>
      <w:r>
        <w:t>no</w:t>
      </w:r>
      <w:r>
        <w:rPr>
          <w:spacing w:val="5"/>
        </w:rPr>
        <w:t xml:space="preserve"> </w:t>
      </w:r>
      <w:r>
        <w:rPr>
          <w:spacing w:val="-1"/>
        </w:rPr>
        <w:t>later</w:t>
      </w:r>
      <w:r>
        <w:rPr>
          <w:spacing w:val="6"/>
        </w:rPr>
        <w:t xml:space="preserve"> </w:t>
      </w:r>
      <w:r>
        <w:rPr>
          <w:spacing w:val="-1"/>
        </w:rPr>
        <w:t>than</w:t>
      </w:r>
      <w:r>
        <w:rPr>
          <w:spacing w:val="5"/>
        </w:rPr>
        <w:t xml:space="preserve"> </w:t>
      </w:r>
      <w:r>
        <w:rPr>
          <w:spacing w:val="-1"/>
        </w:rPr>
        <w:t>within</w:t>
      </w:r>
      <w:r>
        <w:rPr>
          <w:spacing w:val="5"/>
        </w:rPr>
        <w:t xml:space="preserve"> </w:t>
      </w:r>
      <w:r>
        <w:rPr>
          <w:spacing w:val="-2"/>
        </w:rPr>
        <w:t>two</w:t>
      </w:r>
      <w:r>
        <w:rPr>
          <w:spacing w:val="7"/>
        </w:rPr>
        <w:t xml:space="preserve"> </w:t>
      </w:r>
      <w:r>
        <w:t>(2)</w:t>
      </w:r>
      <w:r>
        <w:rPr>
          <w:spacing w:val="1"/>
        </w:rPr>
        <w:t xml:space="preserve"> </w:t>
      </w:r>
      <w:r>
        <w:rPr>
          <w:spacing w:val="-1"/>
        </w:rPr>
        <w:t>Working</w:t>
      </w:r>
      <w:r>
        <w:rPr>
          <w:spacing w:val="39"/>
        </w:rPr>
        <w:t xml:space="preserve"> </w:t>
      </w:r>
      <w:r>
        <w:rPr>
          <w:spacing w:val="-2"/>
        </w:rPr>
        <w:t>Days</w:t>
      </w:r>
      <w:r>
        <w:rPr>
          <w:spacing w:val="28"/>
        </w:rPr>
        <w:t xml:space="preserve"> </w:t>
      </w:r>
      <w:r>
        <w:t>from</w:t>
      </w:r>
      <w:r>
        <w:rPr>
          <w:spacing w:val="29"/>
        </w:rPr>
        <w:t xml:space="preserve"> </w:t>
      </w:r>
      <w:r>
        <w:rPr>
          <w:spacing w:val="-2"/>
        </w:rPr>
        <w:t>becoming</w:t>
      </w:r>
      <w:r>
        <w:rPr>
          <w:spacing w:val="28"/>
        </w:rPr>
        <w:t xml:space="preserve"> </w:t>
      </w:r>
      <w:r>
        <w:rPr>
          <w:spacing w:val="-1"/>
        </w:rPr>
        <w:t>aware</w:t>
      </w:r>
      <w:r>
        <w:rPr>
          <w:spacing w:val="28"/>
        </w:rPr>
        <w:t xml:space="preserve"> </w:t>
      </w:r>
      <w:r>
        <w:t>of</w:t>
      </w:r>
      <w:r>
        <w:rPr>
          <w:spacing w:val="29"/>
        </w:rPr>
        <w:t xml:space="preserve"> </w:t>
      </w:r>
      <w:r>
        <w:rPr>
          <w:spacing w:val="1"/>
        </w:rPr>
        <w:t>the</w:t>
      </w:r>
      <w:r>
        <w:rPr>
          <w:spacing w:val="28"/>
        </w:rPr>
        <w:t xml:space="preserve"> </w:t>
      </w:r>
      <w:r>
        <w:rPr>
          <w:spacing w:val="-1"/>
        </w:rPr>
        <w:t>Delay</w:t>
      </w:r>
      <w:r>
        <w:rPr>
          <w:spacing w:val="25"/>
        </w:rPr>
        <w:t xml:space="preserve"> </w:t>
      </w:r>
      <w:r>
        <w:t>or</w:t>
      </w:r>
      <w:r>
        <w:rPr>
          <w:spacing w:val="27"/>
        </w:rPr>
        <w:t xml:space="preserve"> </w:t>
      </w:r>
      <w:r>
        <w:rPr>
          <w:spacing w:val="-1"/>
        </w:rPr>
        <w:t>anticipated</w:t>
      </w:r>
      <w:r>
        <w:t xml:space="preserve"> </w:t>
      </w:r>
      <w:r>
        <w:rPr>
          <w:spacing w:val="-2"/>
        </w:rPr>
        <w:t>Delay;</w:t>
      </w:r>
    </w:p>
    <w:p w14:paraId="0DDF0425" w14:textId="77777777" w:rsidR="00437262" w:rsidRDefault="00BC70E3" w:rsidP="00A836BB">
      <w:pPr>
        <w:pStyle w:val="BodyText"/>
        <w:numPr>
          <w:ilvl w:val="5"/>
          <w:numId w:val="80"/>
        </w:numPr>
        <w:tabs>
          <w:tab w:val="left" w:pos="4014"/>
        </w:tabs>
        <w:ind w:right="115"/>
        <w:jc w:val="both"/>
      </w:pPr>
      <w:r>
        <w:rPr>
          <w:spacing w:val="-1"/>
        </w:rPr>
        <w:t>include</w:t>
      </w:r>
      <w:r>
        <w:rPr>
          <w:spacing w:val="50"/>
        </w:rPr>
        <w:t xml:space="preserve"> </w:t>
      </w:r>
      <w:r>
        <w:rPr>
          <w:spacing w:val="-1"/>
        </w:rPr>
        <w:t>in</w:t>
      </w:r>
      <w:r>
        <w:rPr>
          <w:spacing w:val="53"/>
        </w:rPr>
        <w:t xml:space="preserve"> </w:t>
      </w:r>
      <w:r>
        <w:rPr>
          <w:spacing w:val="-1"/>
        </w:rPr>
        <w:t>its</w:t>
      </w:r>
      <w:r>
        <w:rPr>
          <w:spacing w:val="51"/>
        </w:rPr>
        <w:t xml:space="preserve"> </w:t>
      </w:r>
      <w:r>
        <w:rPr>
          <w:spacing w:val="-1"/>
        </w:rPr>
        <w:t>notification</w:t>
      </w:r>
      <w:r>
        <w:rPr>
          <w:spacing w:val="50"/>
        </w:rPr>
        <w:t xml:space="preserve"> </w:t>
      </w:r>
      <w:r>
        <w:t>an</w:t>
      </w:r>
      <w:r>
        <w:rPr>
          <w:spacing w:val="50"/>
        </w:rPr>
        <w:t xml:space="preserve"> </w:t>
      </w:r>
      <w:r>
        <w:rPr>
          <w:spacing w:val="-1"/>
        </w:rPr>
        <w:t>explanation</w:t>
      </w:r>
      <w:r>
        <w:rPr>
          <w:spacing w:val="50"/>
        </w:rPr>
        <w:t xml:space="preserve"> </w:t>
      </w:r>
      <w:r>
        <w:t>of</w:t>
      </w:r>
      <w:r>
        <w:rPr>
          <w:spacing w:val="55"/>
        </w:rPr>
        <w:t xml:space="preserve"> </w:t>
      </w:r>
      <w:r>
        <w:t>the</w:t>
      </w:r>
      <w:r>
        <w:rPr>
          <w:spacing w:val="29"/>
        </w:rPr>
        <w:t xml:space="preserve"> </w:t>
      </w:r>
      <w:r>
        <w:t>actual or</w:t>
      </w:r>
      <w:r>
        <w:rPr>
          <w:spacing w:val="-1"/>
        </w:rPr>
        <w:t xml:space="preserve"> anticipated</w:t>
      </w:r>
      <w:r>
        <w:t xml:space="preserve"> </w:t>
      </w:r>
      <w:r>
        <w:rPr>
          <w:spacing w:val="-1"/>
        </w:rPr>
        <w:t>impact</w:t>
      </w:r>
      <w:r>
        <w:rPr>
          <w:spacing w:val="1"/>
        </w:rPr>
        <w:t xml:space="preserve"> </w:t>
      </w:r>
      <w:r>
        <w:rPr>
          <w:spacing w:val="-2"/>
        </w:rPr>
        <w:t>of</w:t>
      </w:r>
      <w:r>
        <w:rPr>
          <w:spacing w:val="-1"/>
        </w:rPr>
        <w:t xml:space="preserve"> </w:t>
      </w:r>
      <w:r>
        <w:t xml:space="preserve">the </w:t>
      </w:r>
      <w:r>
        <w:rPr>
          <w:spacing w:val="-2"/>
        </w:rPr>
        <w:t>Delay;</w:t>
      </w:r>
    </w:p>
    <w:p w14:paraId="3FAEB28B" w14:textId="77777777" w:rsidR="00437262" w:rsidRDefault="00BC70E3" w:rsidP="00A836BB">
      <w:pPr>
        <w:pStyle w:val="BodyText"/>
        <w:numPr>
          <w:ilvl w:val="5"/>
          <w:numId w:val="80"/>
        </w:numPr>
        <w:tabs>
          <w:tab w:val="left" w:pos="4014"/>
        </w:tabs>
        <w:ind w:right="114"/>
        <w:jc w:val="both"/>
      </w:pPr>
      <w:r>
        <w:rPr>
          <w:rFonts w:cs="Arial"/>
          <w:spacing w:val="-1"/>
        </w:rPr>
        <w:t>comply</w:t>
      </w:r>
      <w:r>
        <w:rPr>
          <w:rFonts w:cs="Arial"/>
          <w:spacing w:val="20"/>
        </w:rPr>
        <w:t xml:space="preserve"> </w:t>
      </w:r>
      <w:r>
        <w:rPr>
          <w:rFonts w:cs="Arial"/>
          <w:spacing w:val="-2"/>
        </w:rPr>
        <w:t>with</w:t>
      </w:r>
      <w:r>
        <w:rPr>
          <w:rFonts w:cs="Arial"/>
          <w:spacing w:val="19"/>
        </w:rPr>
        <w:t xml:space="preserve"> </w:t>
      </w:r>
      <w:r>
        <w:rPr>
          <w:rFonts w:cs="Arial"/>
        </w:rPr>
        <w:t>the</w:t>
      </w:r>
      <w:r>
        <w:rPr>
          <w:rFonts w:cs="Arial"/>
          <w:spacing w:val="19"/>
        </w:rPr>
        <w:t xml:space="preserve"> </w:t>
      </w:r>
      <w:r>
        <w:rPr>
          <w:rFonts w:cs="Arial"/>
          <w:spacing w:val="-1"/>
        </w:rPr>
        <w:t>Customer’s</w:t>
      </w:r>
      <w:r>
        <w:rPr>
          <w:rFonts w:cs="Arial"/>
          <w:spacing w:val="19"/>
        </w:rPr>
        <w:t xml:space="preserve"> </w:t>
      </w:r>
      <w:r>
        <w:rPr>
          <w:rFonts w:cs="Arial"/>
          <w:spacing w:val="-1"/>
        </w:rPr>
        <w:t>instructions</w:t>
      </w:r>
      <w:r>
        <w:rPr>
          <w:rFonts w:cs="Arial"/>
          <w:spacing w:val="20"/>
        </w:rPr>
        <w:t xml:space="preserve"> </w:t>
      </w:r>
      <w:r>
        <w:rPr>
          <w:rFonts w:cs="Arial"/>
          <w:spacing w:val="-1"/>
        </w:rPr>
        <w:t>in</w:t>
      </w:r>
      <w:r>
        <w:rPr>
          <w:rFonts w:cs="Arial"/>
          <w:spacing w:val="19"/>
        </w:rPr>
        <w:t xml:space="preserve"> </w:t>
      </w:r>
      <w:r>
        <w:rPr>
          <w:rFonts w:cs="Arial"/>
        </w:rPr>
        <w:t>order</w:t>
      </w:r>
      <w:r>
        <w:rPr>
          <w:rFonts w:cs="Arial"/>
          <w:spacing w:val="37"/>
        </w:rPr>
        <w:t xml:space="preserve"> </w:t>
      </w:r>
      <w:r>
        <w:t>to</w:t>
      </w:r>
      <w:r>
        <w:rPr>
          <w:spacing w:val="7"/>
        </w:rPr>
        <w:t xml:space="preserve"> </w:t>
      </w:r>
      <w:r>
        <w:rPr>
          <w:spacing w:val="-1"/>
        </w:rPr>
        <w:t>address</w:t>
      </w:r>
      <w:r>
        <w:rPr>
          <w:spacing w:val="8"/>
        </w:rPr>
        <w:t xml:space="preserve"> </w:t>
      </w:r>
      <w:r>
        <w:t>the</w:t>
      </w:r>
      <w:r>
        <w:rPr>
          <w:spacing w:val="7"/>
        </w:rPr>
        <w:t xml:space="preserve"> </w:t>
      </w:r>
      <w:r>
        <w:rPr>
          <w:spacing w:val="-1"/>
        </w:rPr>
        <w:t>impact</w:t>
      </w:r>
      <w:r>
        <w:rPr>
          <w:spacing w:val="9"/>
        </w:rPr>
        <w:t xml:space="preserve"> </w:t>
      </w:r>
      <w:r>
        <w:rPr>
          <w:spacing w:val="-2"/>
        </w:rPr>
        <w:t>of</w:t>
      </w:r>
      <w:r>
        <w:rPr>
          <w:spacing w:val="9"/>
        </w:rPr>
        <w:t xml:space="preserve"> </w:t>
      </w:r>
      <w:r>
        <w:t>the</w:t>
      </w:r>
      <w:r>
        <w:rPr>
          <w:spacing w:val="7"/>
        </w:rPr>
        <w:t xml:space="preserve"> </w:t>
      </w:r>
      <w:r>
        <w:t>Delay</w:t>
      </w:r>
      <w:r>
        <w:rPr>
          <w:spacing w:val="6"/>
        </w:rPr>
        <w:t xml:space="preserve"> </w:t>
      </w:r>
      <w:r>
        <w:t>or</w:t>
      </w:r>
      <w:r>
        <w:rPr>
          <w:spacing w:val="8"/>
        </w:rPr>
        <w:t xml:space="preserve"> </w:t>
      </w:r>
      <w:r>
        <w:rPr>
          <w:spacing w:val="-1"/>
        </w:rPr>
        <w:t>anticipated</w:t>
      </w:r>
      <w:r>
        <w:rPr>
          <w:spacing w:val="25"/>
        </w:rPr>
        <w:t xml:space="preserve"> </w:t>
      </w:r>
      <w:r>
        <w:rPr>
          <w:spacing w:val="-1"/>
        </w:rPr>
        <w:t>Delay;</w:t>
      </w:r>
      <w:r>
        <w:rPr>
          <w:spacing w:val="2"/>
        </w:rPr>
        <w:t xml:space="preserve"> </w:t>
      </w:r>
      <w:r>
        <w:rPr>
          <w:spacing w:val="-1"/>
        </w:rPr>
        <w:t>and</w:t>
      </w:r>
    </w:p>
    <w:p w14:paraId="2C0453B1" w14:textId="77777777" w:rsidR="00437262" w:rsidRDefault="00BC70E3" w:rsidP="00A836BB">
      <w:pPr>
        <w:pStyle w:val="BodyText"/>
        <w:numPr>
          <w:ilvl w:val="5"/>
          <w:numId w:val="80"/>
        </w:numPr>
        <w:tabs>
          <w:tab w:val="left" w:pos="4014"/>
        </w:tabs>
        <w:ind w:right="112"/>
        <w:jc w:val="both"/>
      </w:pPr>
      <w:r>
        <w:t>use</w:t>
      </w:r>
      <w:r>
        <w:rPr>
          <w:spacing w:val="57"/>
        </w:rPr>
        <w:t xml:space="preserve"> </w:t>
      </w:r>
      <w:r>
        <w:rPr>
          <w:spacing w:val="-1"/>
        </w:rPr>
        <w:t>all</w:t>
      </w:r>
      <w:r>
        <w:rPr>
          <w:spacing w:val="57"/>
        </w:rPr>
        <w:t xml:space="preserve"> </w:t>
      </w:r>
      <w:r>
        <w:rPr>
          <w:spacing w:val="-1"/>
        </w:rPr>
        <w:t>reasonable</w:t>
      </w:r>
      <w:r>
        <w:rPr>
          <w:spacing w:val="58"/>
        </w:rPr>
        <w:t xml:space="preserve"> </w:t>
      </w:r>
      <w:r>
        <w:rPr>
          <w:spacing w:val="-1"/>
        </w:rPr>
        <w:t>endeavours</w:t>
      </w:r>
      <w:r>
        <w:rPr>
          <w:spacing w:val="58"/>
        </w:rPr>
        <w:t xml:space="preserve"> </w:t>
      </w:r>
      <w:r>
        <w:t>to</w:t>
      </w:r>
      <w:r>
        <w:rPr>
          <w:spacing w:val="58"/>
        </w:rPr>
        <w:t xml:space="preserve"> </w:t>
      </w:r>
      <w:r>
        <w:rPr>
          <w:spacing w:val="-1"/>
        </w:rPr>
        <w:t>eliminate</w:t>
      </w:r>
      <w:r>
        <w:rPr>
          <w:spacing w:val="58"/>
        </w:rPr>
        <w:t xml:space="preserve"> </w:t>
      </w:r>
      <w:r>
        <w:t>or</w:t>
      </w:r>
      <w:r>
        <w:rPr>
          <w:spacing w:val="29"/>
        </w:rPr>
        <w:t xml:space="preserve"> </w:t>
      </w:r>
      <w:r>
        <w:rPr>
          <w:spacing w:val="-1"/>
        </w:rPr>
        <w:t>mitigate</w:t>
      </w:r>
      <w:r>
        <w:rPr>
          <w:spacing w:val="42"/>
        </w:rPr>
        <w:t xml:space="preserve"> </w:t>
      </w:r>
      <w:r>
        <w:t>the</w:t>
      </w:r>
      <w:r>
        <w:rPr>
          <w:spacing w:val="44"/>
        </w:rPr>
        <w:t xml:space="preserve"> </w:t>
      </w:r>
      <w:r>
        <w:rPr>
          <w:spacing w:val="-1"/>
        </w:rPr>
        <w:t>consequences</w:t>
      </w:r>
      <w:r>
        <w:rPr>
          <w:spacing w:val="45"/>
        </w:rPr>
        <w:t xml:space="preserve"> </w:t>
      </w:r>
      <w:r>
        <w:rPr>
          <w:spacing w:val="-2"/>
        </w:rPr>
        <w:t>of</w:t>
      </w:r>
      <w:r>
        <w:rPr>
          <w:spacing w:val="48"/>
        </w:rPr>
        <w:t xml:space="preserve"> </w:t>
      </w:r>
      <w:r>
        <w:rPr>
          <w:spacing w:val="-1"/>
        </w:rPr>
        <w:t>any</w:t>
      </w:r>
      <w:r>
        <w:rPr>
          <w:spacing w:val="42"/>
        </w:rPr>
        <w:t xml:space="preserve"> </w:t>
      </w:r>
      <w:r>
        <w:t>Delay</w:t>
      </w:r>
      <w:r>
        <w:rPr>
          <w:spacing w:val="42"/>
        </w:rPr>
        <w:t xml:space="preserve"> </w:t>
      </w:r>
      <w:r>
        <w:t>or</w:t>
      </w:r>
      <w:r>
        <w:rPr>
          <w:spacing w:val="30"/>
        </w:rPr>
        <w:t xml:space="preserve"> </w:t>
      </w:r>
      <w:r>
        <w:rPr>
          <w:spacing w:val="-1"/>
        </w:rPr>
        <w:t>anticipated</w:t>
      </w:r>
      <w:r>
        <w:rPr>
          <w:spacing w:val="1"/>
        </w:rPr>
        <w:t xml:space="preserve"> </w:t>
      </w:r>
      <w:r>
        <w:rPr>
          <w:spacing w:val="-2"/>
        </w:rPr>
        <w:t>Delay;</w:t>
      </w:r>
      <w:r>
        <w:rPr>
          <w:spacing w:val="2"/>
        </w:rPr>
        <w:t xml:space="preserve"> </w:t>
      </w:r>
      <w:r>
        <w:rPr>
          <w:spacing w:val="-1"/>
        </w:rPr>
        <w:t>and</w:t>
      </w:r>
    </w:p>
    <w:p w14:paraId="3D0B74EF" w14:textId="3C0D50B3" w:rsidR="00437262" w:rsidRDefault="00BC70E3" w:rsidP="00A836BB">
      <w:pPr>
        <w:pStyle w:val="BodyText"/>
        <w:numPr>
          <w:ilvl w:val="4"/>
          <w:numId w:val="80"/>
        </w:numPr>
        <w:tabs>
          <w:tab w:val="left" w:pos="3165"/>
        </w:tabs>
        <w:spacing w:before="120" w:line="236" w:lineRule="auto"/>
        <w:ind w:left="3164" w:right="112"/>
        <w:jc w:val="both"/>
      </w:pPr>
      <w:r>
        <w:rPr>
          <w:spacing w:val="-1"/>
        </w:rPr>
        <w:t>if</w:t>
      </w:r>
      <w:r>
        <w:rPr>
          <w:spacing w:val="16"/>
        </w:rPr>
        <w:t xml:space="preserve"> </w:t>
      </w:r>
      <w:r>
        <w:t>the</w:t>
      </w:r>
      <w:r>
        <w:rPr>
          <w:spacing w:val="14"/>
        </w:rPr>
        <w:t xml:space="preserve"> </w:t>
      </w:r>
      <w:r>
        <w:rPr>
          <w:spacing w:val="-1"/>
        </w:rPr>
        <w:t>Delay</w:t>
      </w:r>
      <w:r>
        <w:rPr>
          <w:spacing w:val="12"/>
        </w:rPr>
        <w:t xml:space="preserve"> </w:t>
      </w:r>
      <w:r>
        <w:t>or</w:t>
      </w:r>
      <w:r>
        <w:rPr>
          <w:spacing w:val="15"/>
        </w:rPr>
        <w:t xml:space="preserve"> </w:t>
      </w:r>
      <w:r>
        <w:rPr>
          <w:spacing w:val="-1"/>
        </w:rPr>
        <w:t>anticipated</w:t>
      </w:r>
      <w:r>
        <w:rPr>
          <w:spacing w:val="14"/>
        </w:rPr>
        <w:t xml:space="preserve"> </w:t>
      </w:r>
      <w:r>
        <w:rPr>
          <w:spacing w:val="-1"/>
        </w:rPr>
        <w:t>Delay</w:t>
      </w:r>
      <w:r>
        <w:rPr>
          <w:spacing w:val="12"/>
        </w:rPr>
        <w:t xml:space="preserve"> </w:t>
      </w:r>
      <w:r>
        <w:rPr>
          <w:spacing w:val="-1"/>
        </w:rPr>
        <w:t>relates</w:t>
      </w:r>
      <w:r>
        <w:rPr>
          <w:spacing w:val="15"/>
        </w:rPr>
        <w:t xml:space="preserve"> </w:t>
      </w:r>
      <w:r>
        <w:t>to</w:t>
      </w:r>
      <w:r>
        <w:rPr>
          <w:spacing w:val="15"/>
        </w:rPr>
        <w:t xml:space="preserve"> </w:t>
      </w:r>
      <w:r>
        <w:t>a</w:t>
      </w:r>
      <w:r>
        <w:rPr>
          <w:spacing w:val="15"/>
        </w:rPr>
        <w:t xml:space="preserve"> </w:t>
      </w:r>
      <w:r>
        <w:rPr>
          <w:spacing w:val="-1"/>
        </w:rPr>
        <w:t>Milestone</w:t>
      </w:r>
      <w:r>
        <w:rPr>
          <w:spacing w:val="15"/>
        </w:rPr>
        <w:t xml:space="preserve"> </w:t>
      </w:r>
      <w:r>
        <w:rPr>
          <w:spacing w:val="-1"/>
        </w:rPr>
        <w:t>in</w:t>
      </w:r>
      <w:r>
        <w:rPr>
          <w:spacing w:val="31"/>
        </w:rPr>
        <w:t xml:space="preserve"> </w:t>
      </w:r>
      <w:r>
        <w:rPr>
          <w:spacing w:val="-1"/>
        </w:rPr>
        <w:t>respect</w:t>
      </w:r>
      <w:r>
        <w:rPr>
          <w:spacing w:val="6"/>
        </w:rPr>
        <w:t xml:space="preserve"> </w:t>
      </w:r>
      <w:r w:rsidR="00F55C6C">
        <w:rPr>
          <w:spacing w:val="6"/>
        </w:rPr>
        <w:t xml:space="preserve">of </w:t>
      </w:r>
      <w:r>
        <w:rPr>
          <w:spacing w:val="-2"/>
        </w:rPr>
        <w:t>which</w:t>
      </w:r>
      <w:r>
        <w:rPr>
          <w:spacing w:val="7"/>
        </w:rPr>
        <w:t xml:space="preserve"> </w:t>
      </w:r>
      <w:r>
        <w:t>a</w:t>
      </w:r>
      <w:r>
        <w:rPr>
          <w:spacing w:val="7"/>
        </w:rPr>
        <w:t xml:space="preserve"> </w:t>
      </w:r>
      <w:r>
        <w:rPr>
          <w:spacing w:val="-1"/>
        </w:rPr>
        <w:t>Delay</w:t>
      </w:r>
      <w:r>
        <w:rPr>
          <w:spacing w:val="5"/>
        </w:rPr>
        <w:t xml:space="preserve"> </w:t>
      </w:r>
      <w:r>
        <w:rPr>
          <w:spacing w:val="-1"/>
        </w:rPr>
        <w:t>Payment</w:t>
      </w:r>
      <w:r>
        <w:rPr>
          <w:spacing w:val="9"/>
        </w:rPr>
        <w:t xml:space="preserve"> </w:t>
      </w:r>
      <w:r>
        <w:rPr>
          <w:spacing w:val="-1"/>
        </w:rPr>
        <w:t>has</w:t>
      </w:r>
      <w:r>
        <w:rPr>
          <w:spacing w:val="8"/>
        </w:rPr>
        <w:t xml:space="preserve"> </w:t>
      </w:r>
      <w:r>
        <w:rPr>
          <w:spacing w:val="-1"/>
        </w:rPr>
        <w:t>been</w:t>
      </w:r>
      <w:r>
        <w:rPr>
          <w:spacing w:val="7"/>
        </w:rPr>
        <w:t xml:space="preserve"> </w:t>
      </w:r>
      <w:r>
        <w:rPr>
          <w:spacing w:val="-1"/>
        </w:rPr>
        <w:t>specified</w:t>
      </w:r>
      <w:r>
        <w:rPr>
          <w:spacing w:val="7"/>
        </w:rPr>
        <w:t xml:space="preserve"> </w:t>
      </w:r>
      <w:r>
        <w:rPr>
          <w:spacing w:val="-1"/>
        </w:rPr>
        <w:t>in</w:t>
      </w:r>
      <w:r>
        <w:rPr>
          <w:spacing w:val="7"/>
        </w:rPr>
        <w:t xml:space="preserve"> </w:t>
      </w:r>
      <w:r>
        <w:rPr>
          <w:spacing w:val="-1"/>
        </w:rPr>
        <w:t>the</w:t>
      </w:r>
      <w:r>
        <w:rPr>
          <w:spacing w:val="47"/>
        </w:rPr>
        <w:t xml:space="preserve"> </w:t>
      </w:r>
      <w:r>
        <w:rPr>
          <w:spacing w:val="-1"/>
        </w:rPr>
        <w:t>Implementation</w:t>
      </w:r>
      <w:r>
        <w:rPr>
          <w:spacing w:val="24"/>
        </w:rPr>
        <w:t xml:space="preserve"> </w:t>
      </w:r>
      <w:r>
        <w:rPr>
          <w:spacing w:val="-1"/>
        </w:rPr>
        <w:t>Plan,</w:t>
      </w:r>
      <w:r>
        <w:rPr>
          <w:spacing w:val="26"/>
        </w:rPr>
        <w:t xml:space="preserve"> </w:t>
      </w:r>
      <w:r>
        <w:rPr>
          <w:spacing w:val="-2"/>
        </w:rPr>
        <w:t>Clause</w:t>
      </w:r>
      <w:r>
        <w:rPr>
          <w:spacing w:val="24"/>
        </w:rPr>
        <w:t xml:space="preserve"> </w:t>
      </w:r>
      <w:hyperlink w:anchor="_bookmark18" w:history="1">
        <w:r>
          <w:t>6.4</w:t>
        </w:r>
      </w:hyperlink>
      <w:r>
        <w:rPr>
          <w:spacing w:val="23"/>
        </w:rPr>
        <w:t xml:space="preserve"> </w:t>
      </w:r>
      <w:r>
        <w:rPr>
          <w:spacing w:val="-1"/>
        </w:rPr>
        <w:t>(Delay</w:t>
      </w:r>
      <w:r>
        <w:rPr>
          <w:spacing w:val="22"/>
        </w:rPr>
        <w:t xml:space="preserve"> </w:t>
      </w:r>
      <w:r>
        <w:rPr>
          <w:spacing w:val="-1"/>
        </w:rPr>
        <w:t>Payments)</w:t>
      </w:r>
      <w:r>
        <w:rPr>
          <w:spacing w:val="23"/>
        </w:rPr>
        <w:t xml:space="preserve"> </w:t>
      </w:r>
      <w:r>
        <w:rPr>
          <w:spacing w:val="-1"/>
        </w:rPr>
        <w:t>shall</w:t>
      </w:r>
      <w:r>
        <w:rPr>
          <w:spacing w:val="39"/>
        </w:rPr>
        <w:t xml:space="preserve"> </w:t>
      </w:r>
      <w:r>
        <w:rPr>
          <w:spacing w:val="-1"/>
        </w:rPr>
        <w:t>apply.</w:t>
      </w:r>
    </w:p>
    <w:p w14:paraId="7B91C12C" w14:textId="77777777" w:rsidR="00437262" w:rsidRDefault="00BC70E3" w:rsidP="00A836BB">
      <w:pPr>
        <w:pStyle w:val="Heading1"/>
        <w:numPr>
          <w:ilvl w:val="2"/>
          <w:numId w:val="80"/>
        </w:numPr>
        <w:tabs>
          <w:tab w:val="left" w:pos="1462"/>
        </w:tabs>
        <w:spacing w:before="117"/>
        <w:ind w:left="1462"/>
        <w:rPr>
          <w:b w:val="0"/>
          <w:bCs w:val="0"/>
        </w:rPr>
      </w:pPr>
      <w:bookmarkStart w:id="21" w:name="_bookmark18"/>
      <w:bookmarkEnd w:id="21"/>
      <w:r>
        <w:t>Delay</w:t>
      </w:r>
      <w:r>
        <w:rPr>
          <w:spacing w:val="-4"/>
        </w:rPr>
        <w:t xml:space="preserve"> </w:t>
      </w:r>
      <w:r>
        <w:rPr>
          <w:spacing w:val="-1"/>
        </w:rPr>
        <w:t>Payments</w:t>
      </w:r>
    </w:p>
    <w:p w14:paraId="21ACB8B6" w14:textId="77777777" w:rsidR="00437262" w:rsidRDefault="00437262">
      <w:pPr>
        <w:sectPr w:rsidR="00437262">
          <w:pgSz w:w="11910" w:h="16840"/>
          <w:pgMar w:top="1480" w:right="1300" w:bottom="1180" w:left="1680" w:header="0" w:footer="965" w:gutter="0"/>
          <w:cols w:space="720"/>
        </w:sectPr>
      </w:pPr>
    </w:p>
    <w:p w14:paraId="7A36DE2D" w14:textId="2124E2B8" w:rsidR="00437262" w:rsidRDefault="00BC70E3" w:rsidP="00A836BB">
      <w:pPr>
        <w:pStyle w:val="BodyText"/>
        <w:numPr>
          <w:ilvl w:val="3"/>
          <w:numId w:val="80"/>
        </w:numPr>
        <w:tabs>
          <w:tab w:val="left" w:pos="2653"/>
        </w:tabs>
        <w:spacing w:before="59"/>
        <w:ind w:right="111" w:hanging="850"/>
        <w:jc w:val="both"/>
      </w:pPr>
      <w:bookmarkStart w:id="22" w:name="_bookmark19"/>
      <w:bookmarkEnd w:id="22"/>
      <w:r>
        <w:rPr>
          <w:spacing w:val="-1"/>
        </w:rPr>
        <w:lastRenderedPageBreak/>
        <w:t>If</w:t>
      </w:r>
      <w:r>
        <w:rPr>
          <w:spacing w:val="11"/>
        </w:rPr>
        <w:t xml:space="preserve"> </w:t>
      </w:r>
      <w:r>
        <w:rPr>
          <w:spacing w:val="-1"/>
        </w:rPr>
        <w:t>Delay</w:t>
      </w:r>
      <w:r>
        <w:rPr>
          <w:spacing w:val="5"/>
        </w:rPr>
        <w:t xml:space="preserve"> </w:t>
      </w:r>
      <w:r>
        <w:rPr>
          <w:spacing w:val="-1"/>
        </w:rPr>
        <w:t>Payments</w:t>
      </w:r>
      <w:r>
        <w:rPr>
          <w:spacing w:val="8"/>
        </w:rPr>
        <w:t xml:space="preserve"> </w:t>
      </w:r>
      <w:r>
        <w:rPr>
          <w:spacing w:val="-1"/>
        </w:rPr>
        <w:t>have</w:t>
      </w:r>
      <w:r>
        <w:rPr>
          <w:spacing w:val="10"/>
        </w:rPr>
        <w:t xml:space="preserve"> </w:t>
      </w:r>
      <w:r>
        <w:rPr>
          <w:spacing w:val="-1"/>
        </w:rPr>
        <w:t>been</w:t>
      </w:r>
      <w:r>
        <w:rPr>
          <w:spacing w:val="7"/>
        </w:rPr>
        <w:t xml:space="preserve"> </w:t>
      </w:r>
      <w:r>
        <w:rPr>
          <w:spacing w:val="-1"/>
        </w:rPr>
        <w:t>included</w:t>
      </w:r>
      <w:r>
        <w:rPr>
          <w:spacing w:val="7"/>
        </w:rPr>
        <w:t xml:space="preserve"> </w:t>
      </w:r>
      <w:r>
        <w:rPr>
          <w:spacing w:val="-1"/>
        </w:rPr>
        <w:t>in</w:t>
      </w:r>
      <w:r>
        <w:rPr>
          <w:spacing w:val="7"/>
        </w:rPr>
        <w:t xml:space="preserve"> </w:t>
      </w:r>
      <w:r>
        <w:t>the</w:t>
      </w:r>
      <w:r>
        <w:rPr>
          <w:spacing w:val="7"/>
        </w:rPr>
        <w:t xml:space="preserve"> </w:t>
      </w:r>
      <w:r>
        <w:rPr>
          <w:spacing w:val="-1"/>
        </w:rPr>
        <w:t>Implementation</w:t>
      </w:r>
      <w:r>
        <w:rPr>
          <w:spacing w:val="7"/>
        </w:rPr>
        <w:t xml:space="preserve"> </w:t>
      </w:r>
      <w:r>
        <w:rPr>
          <w:spacing w:val="-1"/>
        </w:rPr>
        <w:t>Plan</w:t>
      </w:r>
      <w:r>
        <w:rPr>
          <w:spacing w:val="39"/>
        </w:rPr>
        <w:t xml:space="preserve"> </w:t>
      </w:r>
      <w:r>
        <w:rPr>
          <w:spacing w:val="-1"/>
        </w:rPr>
        <w:t>and</w:t>
      </w:r>
      <w:r>
        <w:rPr>
          <w:spacing w:val="15"/>
        </w:rPr>
        <w:t xml:space="preserve"> </w:t>
      </w:r>
      <w:r>
        <w:t>a</w:t>
      </w:r>
      <w:r>
        <w:rPr>
          <w:spacing w:val="17"/>
        </w:rPr>
        <w:t xml:space="preserve"> </w:t>
      </w:r>
      <w:r>
        <w:rPr>
          <w:spacing w:val="-1"/>
        </w:rPr>
        <w:t>Milestone</w:t>
      </w:r>
      <w:r>
        <w:rPr>
          <w:spacing w:val="15"/>
        </w:rPr>
        <w:t xml:space="preserve"> </w:t>
      </w:r>
      <w:r>
        <w:rPr>
          <w:spacing w:val="-1"/>
        </w:rPr>
        <w:t>has</w:t>
      </w:r>
      <w:r>
        <w:rPr>
          <w:spacing w:val="15"/>
        </w:rPr>
        <w:t xml:space="preserve"> </w:t>
      </w:r>
      <w:r>
        <w:rPr>
          <w:spacing w:val="-1"/>
        </w:rPr>
        <w:t>not</w:t>
      </w:r>
      <w:r>
        <w:rPr>
          <w:spacing w:val="16"/>
        </w:rPr>
        <w:t xml:space="preserve"> </w:t>
      </w:r>
      <w:r>
        <w:rPr>
          <w:spacing w:val="-1"/>
        </w:rPr>
        <w:t>been</w:t>
      </w:r>
      <w:r>
        <w:rPr>
          <w:spacing w:val="14"/>
        </w:rPr>
        <w:t xml:space="preserve"> </w:t>
      </w:r>
      <w:r>
        <w:rPr>
          <w:spacing w:val="-1"/>
        </w:rPr>
        <w:t>achieved</w:t>
      </w:r>
      <w:r>
        <w:rPr>
          <w:spacing w:val="17"/>
        </w:rPr>
        <w:t xml:space="preserve"> </w:t>
      </w:r>
      <w:r>
        <w:t>by</w:t>
      </w:r>
      <w:r>
        <w:rPr>
          <w:spacing w:val="15"/>
        </w:rPr>
        <w:t xml:space="preserve"> </w:t>
      </w:r>
      <w:r>
        <w:t>the</w:t>
      </w:r>
      <w:r>
        <w:rPr>
          <w:spacing w:val="14"/>
        </w:rPr>
        <w:t xml:space="preserve"> </w:t>
      </w:r>
      <w:r>
        <w:rPr>
          <w:spacing w:val="-1"/>
        </w:rPr>
        <w:t>relevant</w:t>
      </w:r>
      <w:r>
        <w:rPr>
          <w:spacing w:val="18"/>
        </w:rPr>
        <w:t xml:space="preserve"> </w:t>
      </w:r>
      <w:r>
        <w:rPr>
          <w:spacing w:val="-1"/>
        </w:rPr>
        <w:t>Milestone</w:t>
      </w:r>
      <w:r>
        <w:rPr>
          <w:spacing w:val="39"/>
        </w:rPr>
        <w:t xml:space="preserve"> </w:t>
      </w:r>
      <w:r>
        <w:rPr>
          <w:spacing w:val="-1"/>
        </w:rPr>
        <w:t>Date,</w:t>
      </w:r>
      <w:r>
        <w:rPr>
          <w:spacing w:val="53"/>
        </w:rPr>
        <w:t xml:space="preserve"> </w:t>
      </w:r>
      <w:r>
        <w:t>the</w:t>
      </w:r>
      <w:r>
        <w:rPr>
          <w:spacing w:val="51"/>
        </w:rPr>
        <w:t xml:space="preserve"> </w:t>
      </w:r>
      <w:r>
        <w:rPr>
          <w:spacing w:val="-1"/>
        </w:rPr>
        <w:t>Supplier</w:t>
      </w:r>
      <w:r>
        <w:rPr>
          <w:spacing w:val="53"/>
        </w:rPr>
        <w:t xml:space="preserve"> </w:t>
      </w:r>
      <w:r>
        <w:rPr>
          <w:spacing w:val="-1"/>
        </w:rPr>
        <w:t>shall</w:t>
      </w:r>
      <w:r>
        <w:rPr>
          <w:spacing w:val="51"/>
        </w:rPr>
        <w:t xml:space="preserve"> </w:t>
      </w:r>
      <w:r>
        <w:t>pay</w:t>
      </w:r>
      <w:r>
        <w:rPr>
          <w:spacing w:val="49"/>
        </w:rPr>
        <w:t xml:space="preserve"> </w:t>
      </w:r>
      <w:r>
        <w:t>to</w:t>
      </w:r>
      <w:r>
        <w:rPr>
          <w:spacing w:val="52"/>
        </w:rPr>
        <w:t xml:space="preserve"> </w:t>
      </w:r>
      <w:r>
        <w:t>the</w:t>
      </w:r>
      <w:r>
        <w:rPr>
          <w:spacing w:val="52"/>
        </w:rPr>
        <w:t xml:space="preserve"> </w:t>
      </w:r>
      <w:r>
        <w:rPr>
          <w:spacing w:val="-1"/>
        </w:rPr>
        <w:t>Customer</w:t>
      </w:r>
      <w:r>
        <w:rPr>
          <w:spacing w:val="53"/>
        </w:rPr>
        <w:t xml:space="preserve"> </w:t>
      </w:r>
      <w:r>
        <w:t>such</w:t>
      </w:r>
      <w:r>
        <w:rPr>
          <w:spacing w:val="51"/>
        </w:rPr>
        <w:t xml:space="preserve"> </w:t>
      </w:r>
      <w:r>
        <w:t>Delay</w:t>
      </w:r>
      <w:r>
        <w:rPr>
          <w:spacing w:val="25"/>
        </w:rPr>
        <w:t xml:space="preserve"> </w:t>
      </w:r>
      <w:r>
        <w:rPr>
          <w:spacing w:val="-1"/>
        </w:rPr>
        <w:t>Payments</w:t>
      </w:r>
      <w:r>
        <w:rPr>
          <w:spacing w:val="1"/>
        </w:rPr>
        <w:t xml:space="preserve"> </w:t>
      </w:r>
      <w:r>
        <w:rPr>
          <w:spacing w:val="-1"/>
        </w:rPr>
        <w:t>(calculated</w:t>
      </w:r>
      <w:r>
        <w:rPr>
          <w:spacing w:val="57"/>
        </w:rPr>
        <w:t xml:space="preserve"> </w:t>
      </w:r>
      <w:r>
        <w:t>as set</w:t>
      </w:r>
      <w:r>
        <w:rPr>
          <w:spacing w:val="60"/>
        </w:rPr>
        <w:t xml:space="preserve"> </w:t>
      </w:r>
      <w:r>
        <w:rPr>
          <w:spacing w:val="-1"/>
        </w:rPr>
        <w:t>out</w:t>
      </w:r>
      <w:r>
        <w:rPr>
          <w:spacing w:val="60"/>
        </w:rPr>
        <w:t xml:space="preserve"> </w:t>
      </w:r>
      <w:r>
        <w:t>by</w:t>
      </w:r>
      <w:r>
        <w:rPr>
          <w:spacing w:val="59"/>
        </w:rPr>
        <w:t xml:space="preserve"> </w:t>
      </w:r>
      <w:r>
        <w:t xml:space="preserve">the </w:t>
      </w:r>
      <w:r>
        <w:rPr>
          <w:spacing w:val="-1"/>
        </w:rPr>
        <w:t>Customer</w:t>
      </w:r>
      <w:r>
        <w:rPr>
          <w:spacing w:val="1"/>
        </w:rPr>
        <w:t xml:space="preserve"> </w:t>
      </w:r>
      <w:r>
        <w:rPr>
          <w:spacing w:val="-1"/>
        </w:rPr>
        <w:t>in</w:t>
      </w:r>
      <w:r>
        <w:rPr>
          <w:spacing w:val="59"/>
        </w:rPr>
        <w:t xml:space="preserve"> </w:t>
      </w:r>
      <w:r>
        <w:t>the</w:t>
      </w:r>
      <w:r>
        <w:rPr>
          <w:spacing w:val="27"/>
        </w:rPr>
        <w:t xml:space="preserve"> </w:t>
      </w:r>
      <w:r>
        <w:rPr>
          <w:spacing w:val="-1"/>
        </w:rPr>
        <w:t>Implementation</w:t>
      </w:r>
      <w:r>
        <w:t xml:space="preserve"> </w:t>
      </w:r>
      <w:r>
        <w:rPr>
          <w:spacing w:val="-1"/>
        </w:rPr>
        <w:t>Plan)</w:t>
      </w:r>
      <w:r>
        <w:rPr>
          <w:spacing w:val="1"/>
        </w:rPr>
        <w:t xml:space="preserve"> </w:t>
      </w:r>
      <w:r>
        <w:rPr>
          <w:spacing w:val="-2"/>
        </w:rPr>
        <w:t>and</w:t>
      </w:r>
      <w:r>
        <w:t xml:space="preserve"> the</w:t>
      </w:r>
      <w:r>
        <w:rPr>
          <w:spacing w:val="-5"/>
        </w:rPr>
        <w:t xml:space="preserve"> </w:t>
      </w:r>
      <w:r>
        <w:rPr>
          <w:spacing w:val="-1"/>
        </w:rPr>
        <w:t>following</w:t>
      </w:r>
      <w:r>
        <w:rPr>
          <w:spacing w:val="2"/>
        </w:rPr>
        <w:t xml:space="preserve"> </w:t>
      </w:r>
      <w:r>
        <w:rPr>
          <w:spacing w:val="-1"/>
        </w:rPr>
        <w:t>provisions</w:t>
      </w:r>
      <w:r>
        <w:rPr>
          <w:spacing w:val="1"/>
        </w:rPr>
        <w:t xml:space="preserve"> </w:t>
      </w:r>
      <w:r>
        <w:rPr>
          <w:spacing w:val="-1"/>
        </w:rPr>
        <w:t>shall</w:t>
      </w:r>
      <w:r>
        <w:t xml:space="preserve"> </w:t>
      </w:r>
      <w:r>
        <w:rPr>
          <w:spacing w:val="-1"/>
        </w:rPr>
        <w:t>apply:</w:t>
      </w:r>
    </w:p>
    <w:p w14:paraId="25F6702A" w14:textId="320CFC95" w:rsidR="00437262" w:rsidRDefault="00BC70E3" w:rsidP="00A836BB">
      <w:pPr>
        <w:pStyle w:val="BodyText"/>
        <w:numPr>
          <w:ilvl w:val="4"/>
          <w:numId w:val="80"/>
        </w:numPr>
        <w:tabs>
          <w:tab w:val="left" w:pos="3505"/>
        </w:tabs>
        <w:spacing w:before="120" w:line="237" w:lineRule="auto"/>
        <w:ind w:right="113"/>
        <w:jc w:val="both"/>
      </w:pPr>
      <w:r>
        <w:t>the</w:t>
      </w:r>
      <w:r>
        <w:rPr>
          <w:spacing w:val="55"/>
        </w:rPr>
        <w:t xml:space="preserve"> </w:t>
      </w:r>
      <w:r>
        <w:rPr>
          <w:spacing w:val="-1"/>
        </w:rPr>
        <w:t>Supplier</w:t>
      </w:r>
      <w:r>
        <w:rPr>
          <w:spacing w:val="56"/>
        </w:rPr>
        <w:t xml:space="preserve"> </w:t>
      </w:r>
      <w:r>
        <w:rPr>
          <w:spacing w:val="-1"/>
        </w:rPr>
        <w:t>acknowledges</w:t>
      </w:r>
      <w:r>
        <w:rPr>
          <w:spacing w:val="53"/>
        </w:rPr>
        <w:t xml:space="preserve"> </w:t>
      </w:r>
      <w:r>
        <w:rPr>
          <w:spacing w:val="-1"/>
        </w:rPr>
        <w:t>and</w:t>
      </w:r>
      <w:r>
        <w:rPr>
          <w:spacing w:val="55"/>
        </w:rPr>
        <w:t xml:space="preserve"> </w:t>
      </w:r>
      <w:r>
        <w:rPr>
          <w:spacing w:val="-1"/>
        </w:rPr>
        <w:t>agrees</w:t>
      </w:r>
      <w:r>
        <w:rPr>
          <w:spacing w:val="53"/>
        </w:rPr>
        <w:t xml:space="preserve"> </w:t>
      </w:r>
      <w:r>
        <w:rPr>
          <w:spacing w:val="-1"/>
        </w:rPr>
        <w:t>that</w:t>
      </w:r>
      <w:r>
        <w:rPr>
          <w:spacing w:val="54"/>
        </w:rPr>
        <w:t xml:space="preserve"> </w:t>
      </w:r>
      <w:r>
        <w:rPr>
          <w:spacing w:val="-1"/>
        </w:rPr>
        <w:t>any</w:t>
      </w:r>
      <w:r>
        <w:rPr>
          <w:spacing w:val="54"/>
        </w:rPr>
        <w:t xml:space="preserve"> </w:t>
      </w:r>
      <w:r>
        <w:rPr>
          <w:spacing w:val="-1"/>
        </w:rPr>
        <w:t>Delay</w:t>
      </w:r>
      <w:r>
        <w:rPr>
          <w:spacing w:val="31"/>
        </w:rPr>
        <w:t xml:space="preserve"> </w:t>
      </w:r>
      <w:r>
        <w:rPr>
          <w:spacing w:val="-1"/>
        </w:rPr>
        <w:t>Payment</w:t>
      </w:r>
      <w:r>
        <w:rPr>
          <w:spacing w:val="9"/>
        </w:rPr>
        <w:t xml:space="preserve"> </w:t>
      </w:r>
      <w:r>
        <w:rPr>
          <w:spacing w:val="-1"/>
        </w:rPr>
        <w:t>is</w:t>
      </w:r>
      <w:r>
        <w:rPr>
          <w:spacing w:val="8"/>
        </w:rPr>
        <w:t xml:space="preserve"> </w:t>
      </w:r>
      <w:r>
        <w:t>a</w:t>
      </w:r>
      <w:r>
        <w:rPr>
          <w:spacing w:val="7"/>
        </w:rPr>
        <w:t xml:space="preserve"> </w:t>
      </w:r>
      <w:r>
        <w:t>price</w:t>
      </w:r>
      <w:r>
        <w:rPr>
          <w:spacing w:val="9"/>
        </w:rPr>
        <w:t xml:space="preserve"> </w:t>
      </w:r>
      <w:r>
        <w:rPr>
          <w:spacing w:val="-1"/>
        </w:rPr>
        <w:t>adjustment</w:t>
      </w:r>
      <w:r>
        <w:rPr>
          <w:spacing w:val="9"/>
        </w:rPr>
        <w:t xml:space="preserve"> </w:t>
      </w:r>
      <w:r>
        <w:rPr>
          <w:spacing w:val="-1"/>
        </w:rPr>
        <w:t>and</w:t>
      </w:r>
      <w:r>
        <w:rPr>
          <w:spacing w:val="7"/>
        </w:rPr>
        <w:t xml:space="preserve"> </w:t>
      </w:r>
      <w:r>
        <w:rPr>
          <w:spacing w:val="-1"/>
        </w:rPr>
        <w:t>not</w:t>
      </w:r>
      <w:r>
        <w:rPr>
          <w:spacing w:val="9"/>
        </w:rPr>
        <w:t xml:space="preserve"> </w:t>
      </w:r>
      <w:r>
        <w:t>an</w:t>
      </w:r>
      <w:r>
        <w:rPr>
          <w:spacing w:val="7"/>
        </w:rPr>
        <w:t xml:space="preserve"> </w:t>
      </w:r>
      <w:r>
        <w:t>estimate</w:t>
      </w:r>
      <w:r>
        <w:rPr>
          <w:spacing w:val="7"/>
        </w:rPr>
        <w:t xml:space="preserve"> </w:t>
      </w:r>
      <w:r>
        <w:rPr>
          <w:spacing w:val="-2"/>
        </w:rPr>
        <w:t>of</w:t>
      </w:r>
      <w:r>
        <w:rPr>
          <w:spacing w:val="11"/>
        </w:rPr>
        <w:t xml:space="preserve"> </w:t>
      </w:r>
      <w:r>
        <w:rPr>
          <w:spacing w:val="-1"/>
        </w:rPr>
        <w:t>the</w:t>
      </w:r>
      <w:r>
        <w:rPr>
          <w:spacing w:val="29"/>
        </w:rPr>
        <w:t xml:space="preserve"> </w:t>
      </w:r>
      <w:r>
        <w:rPr>
          <w:spacing w:val="-1"/>
        </w:rPr>
        <w:t>Loss</w:t>
      </w:r>
      <w:r>
        <w:rPr>
          <w:spacing w:val="10"/>
        </w:rPr>
        <w:t xml:space="preserve"> </w:t>
      </w:r>
      <w:r>
        <w:rPr>
          <w:spacing w:val="-1"/>
        </w:rPr>
        <w:t>that</w:t>
      </w:r>
      <w:r>
        <w:rPr>
          <w:spacing w:val="9"/>
        </w:rPr>
        <w:t xml:space="preserve"> </w:t>
      </w:r>
      <w:r>
        <w:t>may</w:t>
      </w:r>
      <w:r>
        <w:rPr>
          <w:spacing w:val="7"/>
        </w:rPr>
        <w:t xml:space="preserve"> </w:t>
      </w:r>
      <w:r>
        <w:t>be</w:t>
      </w:r>
      <w:r>
        <w:rPr>
          <w:spacing w:val="9"/>
        </w:rPr>
        <w:t xml:space="preserve"> </w:t>
      </w:r>
      <w:r>
        <w:rPr>
          <w:spacing w:val="-1"/>
        </w:rPr>
        <w:t>suffered</w:t>
      </w:r>
      <w:r>
        <w:rPr>
          <w:spacing w:val="13"/>
        </w:rPr>
        <w:t xml:space="preserve"> </w:t>
      </w:r>
      <w:r>
        <w:t>by</w:t>
      </w:r>
      <w:r>
        <w:rPr>
          <w:spacing w:val="7"/>
        </w:rPr>
        <w:t xml:space="preserve"> </w:t>
      </w:r>
      <w:r>
        <w:t>the</w:t>
      </w:r>
      <w:r>
        <w:rPr>
          <w:spacing w:val="9"/>
        </w:rPr>
        <w:t xml:space="preserve"> </w:t>
      </w:r>
      <w:r>
        <w:rPr>
          <w:spacing w:val="-1"/>
        </w:rPr>
        <w:t>Customer</w:t>
      </w:r>
      <w:r>
        <w:rPr>
          <w:spacing w:val="11"/>
        </w:rPr>
        <w:t xml:space="preserve"> </w:t>
      </w:r>
      <w:r>
        <w:t>as</w:t>
      </w:r>
      <w:r>
        <w:rPr>
          <w:spacing w:val="10"/>
        </w:rPr>
        <w:t xml:space="preserve"> </w:t>
      </w:r>
      <w:r>
        <w:t>a</w:t>
      </w:r>
      <w:r>
        <w:rPr>
          <w:spacing w:val="7"/>
        </w:rPr>
        <w:t xml:space="preserve"> </w:t>
      </w:r>
      <w:r>
        <w:rPr>
          <w:spacing w:val="-1"/>
        </w:rPr>
        <w:t>result</w:t>
      </w:r>
      <w:r>
        <w:rPr>
          <w:spacing w:val="9"/>
        </w:rPr>
        <w:t xml:space="preserve"> </w:t>
      </w:r>
      <w:r>
        <w:rPr>
          <w:spacing w:val="-2"/>
        </w:rPr>
        <w:t>of</w:t>
      </w:r>
      <w:r>
        <w:rPr>
          <w:spacing w:val="37"/>
        </w:rPr>
        <w:t xml:space="preserve"> </w:t>
      </w:r>
      <w:r>
        <w:t>the</w:t>
      </w:r>
      <w:r>
        <w:rPr>
          <w:spacing w:val="10"/>
        </w:rPr>
        <w:t xml:space="preserve"> </w:t>
      </w:r>
      <w:r>
        <w:rPr>
          <w:spacing w:val="-1"/>
        </w:rPr>
        <w:t>Supplier</w:t>
      </w:r>
      <w:r w:rsidR="007A6FFB">
        <w:rPr>
          <w:spacing w:val="-1"/>
        </w:rPr>
        <w:t>’</w:t>
      </w:r>
      <w:r>
        <w:rPr>
          <w:spacing w:val="-1"/>
        </w:rPr>
        <w:t>s</w:t>
      </w:r>
      <w:r>
        <w:rPr>
          <w:spacing w:val="9"/>
        </w:rPr>
        <w:t xml:space="preserve"> </w:t>
      </w:r>
      <w:r>
        <w:rPr>
          <w:spacing w:val="-1"/>
        </w:rPr>
        <w:t>failure</w:t>
      </w:r>
      <w:r>
        <w:rPr>
          <w:spacing w:val="8"/>
        </w:rPr>
        <w:t xml:space="preserve"> </w:t>
      </w:r>
      <w:r>
        <w:t>to</w:t>
      </w:r>
      <w:r>
        <w:rPr>
          <w:spacing w:val="10"/>
        </w:rPr>
        <w:t xml:space="preserve"> </w:t>
      </w:r>
      <w:r>
        <w:rPr>
          <w:spacing w:val="-1"/>
        </w:rPr>
        <w:t>Achieve</w:t>
      </w:r>
      <w:r>
        <w:rPr>
          <w:spacing w:val="10"/>
        </w:rPr>
        <w:t xml:space="preserve"> </w:t>
      </w:r>
      <w:r>
        <w:t>the</w:t>
      </w:r>
      <w:r>
        <w:rPr>
          <w:spacing w:val="7"/>
        </w:rPr>
        <w:t xml:space="preserve"> </w:t>
      </w:r>
      <w:r>
        <w:rPr>
          <w:spacing w:val="-1"/>
        </w:rPr>
        <w:t>corresponding</w:t>
      </w:r>
      <w:r>
        <w:rPr>
          <w:spacing w:val="23"/>
        </w:rPr>
        <w:t xml:space="preserve"> </w:t>
      </w:r>
      <w:r>
        <w:rPr>
          <w:spacing w:val="-1"/>
        </w:rPr>
        <w:t>Milestone;</w:t>
      </w:r>
    </w:p>
    <w:p w14:paraId="7A39D2FF" w14:textId="7F56D27F" w:rsidR="00437262" w:rsidRDefault="00BC70E3" w:rsidP="00A836BB">
      <w:pPr>
        <w:pStyle w:val="BodyText"/>
        <w:numPr>
          <w:ilvl w:val="4"/>
          <w:numId w:val="80"/>
        </w:numPr>
        <w:tabs>
          <w:tab w:val="left" w:pos="3505"/>
        </w:tabs>
        <w:spacing w:before="121" w:line="236" w:lineRule="auto"/>
        <w:ind w:right="115"/>
        <w:jc w:val="both"/>
      </w:pPr>
      <w:bookmarkStart w:id="23" w:name="_bookmark20"/>
      <w:bookmarkEnd w:id="23"/>
      <w:r>
        <w:rPr>
          <w:spacing w:val="-1"/>
        </w:rPr>
        <w:t>Delay</w:t>
      </w:r>
      <w:r>
        <w:rPr>
          <w:spacing w:val="56"/>
        </w:rPr>
        <w:t xml:space="preserve"> </w:t>
      </w:r>
      <w:r>
        <w:rPr>
          <w:spacing w:val="-1"/>
        </w:rPr>
        <w:t>Payments</w:t>
      </w:r>
      <w:r>
        <w:rPr>
          <w:spacing w:val="59"/>
        </w:rPr>
        <w:t xml:space="preserve"> </w:t>
      </w:r>
      <w:r>
        <w:rPr>
          <w:spacing w:val="-1"/>
        </w:rPr>
        <w:t>shall</w:t>
      </w:r>
      <w:r>
        <w:rPr>
          <w:spacing w:val="58"/>
        </w:rPr>
        <w:t xml:space="preserve"> </w:t>
      </w:r>
      <w:r>
        <w:t>be</w:t>
      </w:r>
      <w:r>
        <w:rPr>
          <w:spacing w:val="59"/>
        </w:rPr>
        <w:t xml:space="preserve"> </w:t>
      </w:r>
      <w:r>
        <w:t>the</w:t>
      </w:r>
      <w:r>
        <w:rPr>
          <w:spacing w:val="59"/>
        </w:rPr>
        <w:t xml:space="preserve"> </w:t>
      </w:r>
      <w:r>
        <w:rPr>
          <w:spacing w:val="-1"/>
        </w:rPr>
        <w:t>Customer's</w:t>
      </w:r>
      <w:r>
        <w:rPr>
          <w:spacing w:val="57"/>
        </w:rPr>
        <w:t xml:space="preserve"> </w:t>
      </w:r>
      <w:r>
        <w:rPr>
          <w:spacing w:val="-1"/>
        </w:rPr>
        <w:t>exclusive</w:t>
      </w:r>
      <w:r>
        <w:rPr>
          <w:spacing w:val="23"/>
        </w:rPr>
        <w:t xml:space="preserve"> </w:t>
      </w:r>
      <w:r>
        <w:rPr>
          <w:spacing w:val="-1"/>
        </w:rPr>
        <w:t>financial</w:t>
      </w:r>
      <w:r>
        <w:rPr>
          <w:spacing w:val="54"/>
        </w:rPr>
        <w:t xml:space="preserve"> </w:t>
      </w:r>
      <w:r>
        <w:rPr>
          <w:spacing w:val="-1"/>
        </w:rPr>
        <w:t>remedy</w:t>
      </w:r>
      <w:r>
        <w:rPr>
          <w:spacing w:val="51"/>
        </w:rPr>
        <w:t xml:space="preserve"> </w:t>
      </w:r>
      <w:r>
        <w:rPr>
          <w:spacing w:val="1"/>
        </w:rPr>
        <w:t>for</w:t>
      </w:r>
      <w:r>
        <w:rPr>
          <w:spacing w:val="54"/>
        </w:rPr>
        <w:t xml:space="preserve"> </w:t>
      </w:r>
      <w:r>
        <w:t>the</w:t>
      </w:r>
      <w:r>
        <w:rPr>
          <w:spacing w:val="55"/>
        </w:rPr>
        <w:t xml:space="preserve"> </w:t>
      </w:r>
      <w:r>
        <w:rPr>
          <w:spacing w:val="-1"/>
        </w:rPr>
        <w:t>Supplier</w:t>
      </w:r>
      <w:r w:rsidR="007A6FFB">
        <w:rPr>
          <w:spacing w:val="-1"/>
        </w:rPr>
        <w:t>’</w:t>
      </w:r>
      <w:r>
        <w:rPr>
          <w:spacing w:val="-1"/>
        </w:rPr>
        <w:t>s</w:t>
      </w:r>
      <w:r>
        <w:rPr>
          <w:spacing w:val="56"/>
        </w:rPr>
        <w:t xml:space="preserve"> </w:t>
      </w:r>
      <w:r>
        <w:rPr>
          <w:spacing w:val="-1"/>
        </w:rPr>
        <w:t>failure</w:t>
      </w:r>
      <w:r>
        <w:rPr>
          <w:spacing w:val="53"/>
        </w:rPr>
        <w:t xml:space="preserve"> </w:t>
      </w:r>
      <w:r>
        <w:t>to</w:t>
      </w:r>
      <w:r>
        <w:rPr>
          <w:spacing w:val="56"/>
        </w:rPr>
        <w:t xml:space="preserve"> </w:t>
      </w:r>
      <w:r>
        <w:rPr>
          <w:spacing w:val="-2"/>
        </w:rPr>
        <w:t>Achieve</w:t>
      </w:r>
      <w:r>
        <w:rPr>
          <w:spacing w:val="55"/>
        </w:rPr>
        <w:t xml:space="preserve"> </w:t>
      </w:r>
      <w:r>
        <w:t>a</w:t>
      </w:r>
      <w:r>
        <w:rPr>
          <w:spacing w:val="47"/>
        </w:rPr>
        <w:t xml:space="preserve"> </w:t>
      </w:r>
      <w:r>
        <w:rPr>
          <w:spacing w:val="-1"/>
        </w:rPr>
        <w:t>corresponding</w:t>
      </w:r>
      <w:r>
        <w:rPr>
          <w:spacing w:val="13"/>
        </w:rPr>
        <w:t xml:space="preserve"> </w:t>
      </w:r>
      <w:r>
        <w:rPr>
          <w:spacing w:val="-1"/>
        </w:rPr>
        <w:t>Milestone</w:t>
      </w:r>
      <w:r>
        <w:rPr>
          <w:spacing w:val="11"/>
        </w:rPr>
        <w:t xml:space="preserve"> </w:t>
      </w:r>
      <w:r>
        <w:t>by</w:t>
      </w:r>
      <w:r>
        <w:rPr>
          <w:spacing w:val="9"/>
        </w:rPr>
        <w:t xml:space="preserve"> </w:t>
      </w:r>
      <w:r>
        <w:rPr>
          <w:spacing w:val="-1"/>
        </w:rPr>
        <w:t>its</w:t>
      </w:r>
      <w:r>
        <w:rPr>
          <w:spacing w:val="14"/>
        </w:rPr>
        <w:t xml:space="preserve"> </w:t>
      </w:r>
      <w:r>
        <w:rPr>
          <w:spacing w:val="-1"/>
        </w:rPr>
        <w:t>Milestone</w:t>
      </w:r>
      <w:r>
        <w:rPr>
          <w:spacing w:val="11"/>
        </w:rPr>
        <w:t xml:space="preserve"> </w:t>
      </w:r>
      <w:r>
        <w:rPr>
          <w:spacing w:val="-1"/>
        </w:rPr>
        <w:t>Date</w:t>
      </w:r>
      <w:r>
        <w:rPr>
          <w:spacing w:val="12"/>
        </w:rPr>
        <w:t xml:space="preserve"> </w:t>
      </w:r>
      <w:r>
        <w:rPr>
          <w:spacing w:val="-1"/>
        </w:rPr>
        <w:t>except</w:t>
      </w:r>
      <w:r>
        <w:rPr>
          <w:spacing w:val="29"/>
        </w:rPr>
        <w:t xml:space="preserve"> </w:t>
      </w:r>
      <w:r>
        <w:rPr>
          <w:spacing w:val="-1"/>
        </w:rPr>
        <w:t>where:</w:t>
      </w:r>
    </w:p>
    <w:p w14:paraId="17607561" w14:textId="21A5938B" w:rsidR="00437262" w:rsidRDefault="00BC70E3" w:rsidP="00A836BB">
      <w:pPr>
        <w:pStyle w:val="BodyText"/>
        <w:numPr>
          <w:ilvl w:val="5"/>
          <w:numId w:val="80"/>
        </w:numPr>
        <w:tabs>
          <w:tab w:val="left" w:pos="4354"/>
        </w:tabs>
        <w:spacing w:before="120"/>
        <w:ind w:left="4353" w:right="113"/>
        <w:jc w:val="both"/>
      </w:pPr>
      <w:r>
        <w:t>the</w:t>
      </w:r>
      <w:r>
        <w:rPr>
          <w:spacing w:val="1"/>
        </w:rPr>
        <w:t xml:space="preserve"> </w:t>
      </w:r>
      <w:r>
        <w:rPr>
          <w:spacing w:val="-1"/>
        </w:rPr>
        <w:t>Customer</w:t>
      </w:r>
      <w:r>
        <w:rPr>
          <w:spacing w:val="2"/>
        </w:rPr>
        <w:t xml:space="preserve"> </w:t>
      </w:r>
      <w:r>
        <w:rPr>
          <w:spacing w:val="-1"/>
        </w:rPr>
        <w:t>is</w:t>
      </w:r>
      <w:r>
        <w:rPr>
          <w:spacing w:val="2"/>
        </w:rPr>
        <w:t xml:space="preserve"> </w:t>
      </w:r>
      <w:r>
        <w:rPr>
          <w:spacing w:val="-2"/>
        </w:rPr>
        <w:t>otherwise</w:t>
      </w:r>
      <w:r>
        <w:rPr>
          <w:spacing w:val="2"/>
        </w:rPr>
        <w:t xml:space="preserve"> </w:t>
      </w:r>
      <w:r>
        <w:rPr>
          <w:spacing w:val="-1"/>
        </w:rPr>
        <w:t>entitled</w:t>
      </w:r>
      <w:r>
        <w:rPr>
          <w:spacing w:val="1"/>
        </w:rPr>
        <w:t xml:space="preserve"> </w:t>
      </w:r>
      <w:r>
        <w:t>to</w:t>
      </w:r>
      <w:r>
        <w:rPr>
          <w:spacing w:val="2"/>
        </w:rPr>
        <w:t xml:space="preserve"> </w:t>
      </w:r>
      <w:r>
        <w:rPr>
          <w:spacing w:val="-2"/>
        </w:rPr>
        <w:t>or</w:t>
      </w:r>
      <w:r>
        <w:rPr>
          <w:spacing w:val="2"/>
        </w:rPr>
        <w:t xml:space="preserve"> </w:t>
      </w:r>
      <w:r>
        <w:rPr>
          <w:spacing w:val="-1"/>
        </w:rPr>
        <w:t>does</w:t>
      </w:r>
      <w:r>
        <w:rPr>
          <w:spacing w:val="37"/>
        </w:rPr>
        <w:t xml:space="preserve"> </w:t>
      </w:r>
      <w:r>
        <w:rPr>
          <w:spacing w:val="-1"/>
        </w:rPr>
        <w:t>terminate</w:t>
      </w:r>
      <w:r>
        <w:rPr>
          <w:spacing w:val="60"/>
        </w:rPr>
        <w:t xml:space="preserve"> </w:t>
      </w:r>
      <w:r>
        <w:rPr>
          <w:spacing w:val="-1"/>
        </w:rPr>
        <w:t>this</w:t>
      </w:r>
      <w:r>
        <w:rPr>
          <w:spacing w:val="1"/>
        </w:rPr>
        <w:t xml:space="preserve"> </w:t>
      </w:r>
      <w:r>
        <w:rPr>
          <w:spacing w:val="-1"/>
        </w:rPr>
        <w:t>Contract</w:t>
      </w:r>
      <w:r>
        <w:rPr>
          <w:spacing w:val="59"/>
        </w:rPr>
        <w:t xml:space="preserve"> </w:t>
      </w:r>
      <w:r>
        <w:rPr>
          <w:spacing w:val="-1"/>
        </w:rPr>
        <w:t>pursuant</w:t>
      </w:r>
      <w:r>
        <w:t xml:space="preserve"> to</w:t>
      </w:r>
      <w:r>
        <w:rPr>
          <w:spacing w:val="60"/>
        </w:rPr>
        <w:t xml:space="preserve"> </w:t>
      </w:r>
      <w:r>
        <w:rPr>
          <w:spacing w:val="-1"/>
        </w:rPr>
        <w:t>Clause</w:t>
      </w:r>
      <w:r>
        <w:rPr>
          <w:spacing w:val="1"/>
        </w:rPr>
        <w:t xml:space="preserve"> </w:t>
      </w:r>
      <w:hyperlink w:anchor="_bookmark185" w:history="1">
        <w:r>
          <w:rPr>
            <w:spacing w:val="-3"/>
          </w:rPr>
          <w:t>42</w:t>
        </w:r>
      </w:hyperlink>
      <w:r>
        <w:rPr>
          <w:spacing w:val="30"/>
        </w:rPr>
        <w:t xml:space="preserve"> </w:t>
      </w:r>
      <w:r>
        <w:rPr>
          <w:spacing w:val="-1"/>
        </w:rPr>
        <w:t>(Customer</w:t>
      </w:r>
      <w:r>
        <w:t xml:space="preserve"> </w:t>
      </w:r>
      <w:r>
        <w:rPr>
          <w:spacing w:val="-1"/>
        </w:rPr>
        <w:t>Termination</w:t>
      </w:r>
      <w:r>
        <w:t xml:space="preserve"> </w:t>
      </w:r>
      <w:r>
        <w:rPr>
          <w:spacing w:val="-1"/>
        </w:rPr>
        <w:t>Rights)</w:t>
      </w:r>
      <w:r>
        <w:t xml:space="preserve"> </w:t>
      </w:r>
      <w:r>
        <w:rPr>
          <w:spacing w:val="-1"/>
        </w:rPr>
        <w:t>except</w:t>
      </w:r>
      <w:r>
        <w:t xml:space="preserve"> </w:t>
      </w:r>
      <w:r>
        <w:rPr>
          <w:spacing w:val="-1"/>
        </w:rPr>
        <w:t>Clause</w:t>
      </w:r>
    </w:p>
    <w:p w14:paraId="6A83BDB6" w14:textId="77777777" w:rsidR="00437262" w:rsidRDefault="00CA5E3B">
      <w:pPr>
        <w:pStyle w:val="BodyText"/>
        <w:spacing w:before="1"/>
        <w:ind w:left="4353" w:firstLine="0"/>
      </w:pPr>
      <w:hyperlink w:anchor="_bookmark194" w:history="1">
        <w:r w:rsidR="00BC70E3">
          <w:rPr>
            <w:spacing w:val="-1"/>
          </w:rPr>
          <w:t>42.7</w:t>
        </w:r>
      </w:hyperlink>
      <w:r w:rsidR="00BC70E3">
        <w:rPr>
          <w:spacing w:val="-2"/>
        </w:rPr>
        <w:t xml:space="preserve"> </w:t>
      </w:r>
      <w:r w:rsidR="00BC70E3">
        <w:rPr>
          <w:spacing w:val="-1"/>
        </w:rPr>
        <w:t>(Termination</w:t>
      </w:r>
      <w:r w:rsidR="00BC70E3">
        <w:rPr>
          <w:spacing w:val="-6"/>
        </w:rPr>
        <w:t xml:space="preserve"> </w:t>
      </w:r>
      <w:r w:rsidR="00BC70E3">
        <w:rPr>
          <w:spacing w:val="-1"/>
        </w:rPr>
        <w:t>Without</w:t>
      </w:r>
      <w:r w:rsidR="00BC70E3">
        <w:rPr>
          <w:spacing w:val="2"/>
        </w:rPr>
        <w:t xml:space="preserve"> </w:t>
      </w:r>
      <w:r w:rsidR="00BC70E3">
        <w:rPr>
          <w:spacing w:val="-1"/>
        </w:rPr>
        <w:t xml:space="preserve">Cause); </w:t>
      </w:r>
      <w:r w:rsidR="00BC70E3">
        <w:t>or</w:t>
      </w:r>
    </w:p>
    <w:p w14:paraId="5B11E727" w14:textId="77777777" w:rsidR="00437262" w:rsidRDefault="00BC70E3" w:rsidP="00A836BB">
      <w:pPr>
        <w:pStyle w:val="BodyText"/>
        <w:numPr>
          <w:ilvl w:val="5"/>
          <w:numId w:val="80"/>
        </w:numPr>
        <w:tabs>
          <w:tab w:val="left" w:pos="4354"/>
        </w:tabs>
        <w:ind w:left="4353" w:right="109"/>
        <w:jc w:val="both"/>
      </w:pPr>
      <w:bookmarkStart w:id="24" w:name="_bookmark21"/>
      <w:bookmarkEnd w:id="24"/>
      <w:r>
        <w:t>the</w:t>
      </w:r>
      <w:r>
        <w:rPr>
          <w:spacing w:val="30"/>
        </w:rPr>
        <w:t xml:space="preserve"> </w:t>
      </w:r>
      <w:r>
        <w:rPr>
          <w:spacing w:val="-1"/>
        </w:rPr>
        <w:t>delay</w:t>
      </w:r>
      <w:r>
        <w:rPr>
          <w:spacing w:val="28"/>
        </w:rPr>
        <w:t xml:space="preserve"> </w:t>
      </w:r>
      <w:r>
        <w:rPr>
          <w:spacing w:val="-1"/>
        </w:rPr>
        <w:t>exceeds</w:t>
      </w:r>
      <w:r>
        <w:rPr>
          <w:spacing w:val="30"/>
        </w:rPr>
        <w:t xml:space="preserve"> </w:t>
      </w:r>
      <w:r>
        <w:t>the</w:t>
      </w:r>
      <w:r>
        <w:rPr>
          <w:spacing w:val="29"/>
        </w:rPr>
        <w:t xml:space="preserve"> </w:t>
      </w:r>
      <w:r>
        <w:rPr>
          <w:spacing w:val="-1"/>
        </w:rPr>
        <w:t>number</w:t>
      </w:r>
      <w:r>
        <w:rPr>
          <w:spacing w:val="31"/>
        </w:rPr>
        <w:t xml:space="preserve"> </w:t>
      </w:r>
      <w:r>
        <w:rPr>
          <w:spacing w:val="-2"/>
        </w:rPr>
        <w:t>of</w:t>
      </w:r>
      <w:r>
        <w:rPr>
          <w:spacing w:val="31"/>
        </w:rPr>
        <w:t xml:space="preserve"> </w:t>
      </w:r>
      <w:r>
        <w:rPr>
          <w:spacing w:val="-1"/>
        </w:rPr>
        <w:t>days</w:t>
      </w:r>
      <w:r>
        <w:rPr>
          <w:spacing w:val="30"/>
        </w:rPr>
        <w:t xml:space="preserve"> </w:t>
      </w:r>
      <w:r>
        <w:t>(the</w:t>
      </w:r>
      <w:r>
        <w:rPr>
          <w:spacing w:val="28"/>
        </w:rPr>
        <w:t xml:space="preserve"> </w:t>
      </w:r>
      <w:r>
        <w:rPr>
          <w:rFonts w:cs="Arial"/>
          <w:spacing w:val="-1"/>
        </w:rPr>
        <w:t>“</w:t>
      </w:r>
      <w:r>
        <w:rPr>
          <w:rFonts w:cs="Arial"/>
          <w:b/>
          <w:bCs/>
          <w:spacing w:val="-1"/>
        </w:rPr>
        <w:t>Delay</w:t>
      </w:r>
      <w:r>
        <w:rPr>
          <w:rFonts w:cs="Arial"/>
          <w:b/>
          <w:bCs/>
          <w:spacing w:val="54"/>
        </w:rPr>
        <w:t xml:space="preserve"> </w:t>
      </w:r>
      <w:r>
        <w:rPr>
          <w:rFonts w:cs="Arial"/>
          <w:b/>
          <w:bCs/>
          <w:spacing w:val="-1"/>
        </w:rPr>
        <w:t>Period</w:t>
      </w:r>
      <w:r>
        <w:rPr>
          <w:rFonts w:cs="Arial"/>
          <w:b/>
          <w:bCs/>
          <w:spacing w:val="58"/>
        </w:rPr>
        <w:t xml:space="preserve"> </w:t>
      </w:r>
      <w:r>
        <w:rPr>
          <w:rFonts w:cs="Arial"/>
          <w:b/>
          <w:bCs/>
          <w:spacing w:val="-1"/>
        </w:rPr>
        <w:t>Limit</w:t>
      </w:r>
      <w:r>
        <w:rPr>
          <w:rFonts w:cs="Arial"/>
          <w:spacing w:val="-1"/>
        </w:rPr>
        <w:t>”</w:t>
      </w:r>
      <w:r>
        <w:rPr>
          <w:spacing w:val="-1"/>
        </w:rPr>
        <w:t>)</w:t>
      </w:r>
      <w:r>
        <w:rPr>
          <w:spacing w:val="58"/>
        </w:rPr>
        <w:t xml:space="preserve"> </w:t>
      </w:r>
      <w:r>
        <w:rPr>
          <w:spacing w:val="-1"/>
        </w:rPr>
        <w:t>specified</w:t>
      </w:r>
      <w:r>
        <w:rPr>
          <w:spacing w:val="59"/>
        </w:rPr>
        <w:t xml:space="preserve"> </w:t>
      </w:r>
      <w:r>
        <w:rPr>
          <w:spacing w:val="-1"/>
        </w:rPr>
        <w:t>in</w:t>
      </w:r>
      <w:r>
        <w:rPr>
          <w:spacing w:val="60"/>
        </w:rPr>
        <w:t xml:space="preserve"> </w:t>
      </w:r>
      <w:r>
        <w:rPr>
          <w:spacing w:val="-1"/>
        </w:rPr>
        <w:t>Contract</w:t>
      </w:r>
      <w:r>
        <w:rPr>
          <w:spacing w:val="41"/>
        </w:rPr>
        <w:t xml:space="preserve"> </w:t>
      </w:r>
      <w:r>
        <w:rPr>
          <w:spacing w:val="-1"/>
        </w:rPr>
        <w:t>Schedule</w:t>
      </w:r>
      <w:r>
        <w:rPr>
          <w:spacing w:val="37"/>
        </w:rPr>
        <w:t xml:space="preserve"> </w:t>
      </w:r>
      <w:r>
        <w:t>4</w:t>
      </w:r>
      <w:r>
        <w:rPr>
          <w:spacing w:val="36"/>
        </w:rPr>
        <w:t xml:space="preserve"> </w:t>
      </w:r>
      <w:r>
        <w:rPr>
          <w:spacing w:val="-1"/>
        </w:rPr>
        <w:t>(Implementation</w:t>
      </w:r>
      <w:r>
        <w:rPr>
          <w:spacing w:val="36"/>
        </w:rPr>
        <w:t xml:space="preserve"> </w:t>
      </w:r>
      <w:r>
        <w:rPr>
          <w:spacing w:val="-1"/>
        </w:rPr>
        <w:t>Plan)</w:t>
      </w:r>
      <w:r>
        <w:rPr>
          <w:spacing w:val="35"/>
        </w:rPr>
        <w:t xml:space="preserve"> </w:t>
      </w:r>
      <w:r>
        <w:t>for</w:t>
      </w:r>
      <w:r>
        <w:rPr>
          <w:spacing w:val="37"/>
        </w:rPr>
        <w:t xml:space="preserve"> </w:t>
      </w:r>
      <w:r>
        <w:t>the</w:t>
      </w:r>
      <w:r>
        <w:rPr>
          <w:spacing w:val="25"/>
        </w:rPr>
        <w:t xml:space="preserve"> </w:t>
      </w:r>
      <w:r>
        <w:rPr>
          <w:spacing w:val="-1"/>
        </w:rPr>
        <w:t>purposes</w:t>
      </w:r>
      <w:r>
        <w:rPr>
          <w:spacing w:val="3"/>
        </w:rPr>
        <w:t xml:space="preserve"> </w:t>
      </w:r>
      <w:r>
        <w:rPr>
          <w:spacing w:val="-2"/>
        </w:rPr>
        <w:t>of</w:t>
      </w:r>
      <w:r>
        <w:rPr>
          <w:spacing w:val="6"/>
        </w:rPr>
        <w:t xml:space="preserve"> </w:t>
      </w:r>
      <w:r>
        <w:rPr>
          <w:spacing w:val="-1"/>
        </w:rPr>
        <w:t>this</w:t>
      </w:r>
      <w:r>
        <w:rPr>
          <w:spacing w:val="3"/>
        </w:rPr>
        <w:t xml:space="preserve"> </w:t>
      </w:r>
      <w:r>
        <w:rPr>
          <w:spacing w:val="-1"/>
        </w:rPr>
        <w:t>sub-Clause,</w:t>
      </w:r>
      <w:r>
        <w:rPr>
          <w:spacing w:val="4"/>
        </w:rPr>
        <w:t xml:space="preserve"> </w:t>
      </w:r>
      <w:r>
        <w:rPr>
          <w:spacing w:val="-1"/>
        </w:rPr>
        <w:t>commencing</w:t>
      </w:r>
      <w:r>
        <w:rPr>
          <w:spacing w:val="5"/>
        </w:rPr>
        <w:t xml:space="preserve"> </w:t>
      </w:r>
      <w:r>
        <w:t>on</w:t>
      </w:r>
      <w:r>
        <w:rPr>
          <w:spacing w:val="2"/>
        </w:rPr>
        <w:t xml:space="preserve"> </w:t>
      </w:r>
      <w:r>
        <w:t>the</w:t>
      </w:r>
      <w:r>
        <w:rPr>
          <w:spacing w:val="31"/>
        </w:rPr>
        <w:t xml:space="preserve"> </w:t>
      </w:r>
      <w:r>
        <w:rPr>
          <w:spacing w:val="-1"/>
        </w:rPr>
        <w:t>relevant</w:t>
      </w:r>
      <w:r>
        <w:rPr>
          <w:spacing w:val="2"/>
        </w:rPr>
        <w:t xml:space="preserve"> </w:t>
      </w:r>
      <w:r>
        <w:rPr>
          <w:spacing w:val="-1"/>
        </w:rPr>
        <w:t>Milestone</w:t>
      </w:r>
      <w:r>
        <w:t xml:space="preserve"> </w:t>
      </w:r>
      <w:r>
        <w:rPr>
          <w:spacing w:val="-1"/>
        </w:rPr>
        <w:t>Date;</w:t>
      </w:r>
    </w:p>
    <w:p w14:paraId="58DD9C8E" w14:textId="00FB66D2" w:rsidR="00437262" w:rsidRDefault="00BC70E3" w:rsidP="00A836BB">
      <w:pPr>
        <w:pStyle w:val="BodyText"/>
        <w:numPr>
          <w:ilvl w:val="4"/>
          <w:numId w:val="80"/>
        </w:numPr>
        <w:tabs>
          <w:tab w:val="left" w:pos="3505"/>
        </w:tabs>
        <w:spacing w:before="120" w:line="237" w:lineRule="auto"/>
        <w:ind w:right="110"/>
        <w:jc w:val="both"/>
      </w:pPr>
      <w:r>
        <w:t>the</w:t>
      </w:r>
      <w:r>
        <w:rPr>
          <w:spacing w:val="14"/>
        </w:rPr>
        <w:t xml:space="preserve"> </w:t>
      </w:r>
      <w:r>
        <w:rPr>
          <w:spacing w:val="-1"/>
        </w:rPr>
        <w:t>Delay</w:t>
      </w:r>
      <w:r>
        <w:rPr>
          <w:spacing w:val="12"/>
        </w:rPr>
        <w:t xml:space="preserve"> </w:t>
      </w:r>
      <w:r>
        <w:rPr>
          <w:spacing w:val="-1"/>
        </w:rPr>
        <w:t>Payments</w:t>
      </w:r>
      <w:r>
        <w:rPr>
          <w:spacing w:val="15"/>
        </w:rPr>
        <w:t xml:space="preserve"> </w:t>
      </w:r>
      <w:r>
        <w:rPr>
          <w:spacing w:val="-2"/>
        </w:rPr>
        <w:t>will</w:t>
      </w:r>
      <w:r>
        <w:rPr>
          <w:spacing w:val="16"/>
        </w:rPr>
        <w:t xml:space="preserve"> </w:t>
      </w:r>
      <w:r>
        <w:t>accrue</w:t>
      </w:r>
      <w:r>
        <w:rPr>
          <w:spacing w:val="15"/>
        </w:rPr>
        <w:t xml:space="preserve"> </w:t>
      </w:r>
      <w:r>
        <w:t>on</w:t>
      </w:r>
      <w:r>
        <w:rPr>
          <w:spacing w:val="12"/>
        </w:rPr>
        <w:t xml:space="preserve"> </w:t>
      </w:r>
      <w:r>
        <w:t>a</w:t>
      </w:r>
      <w:r>
        <w:rPr>
          <w:spacing w:val="15"/>
        </w:rPr>
        <w:t xml:space="preserve"> </w:t>
      </w:r>
      <w:r>
        <w:rPr>
          <w:spacing w:val="-1"/>
        </w:rPr>
        <w:t>daily</w:t>
      </w:r>
      <w:r>
        <w:rPr>
          <w:spacing w:val="13"/>
        </w:rPr>
        <w:t xml:space="preserve"> </w:t>
      </w:r>
      <w:r>
        <w:rPr>
          <w:spacing w:val="-1"/>
        </w:rPr>
        <w:t>basis</w:t>
      </w:r>
      <w:r>
        <w:rPr>
          <w:spacing w:val="16"/>
        </w:rPr>
        <w:t xml:space="preserve"> </w:t>
      </w:r>
      <w:r>
        <w:t>from</w:t>
      </w:r>
      <w:r>
        <w:rPr>
          <w:spacing w:val="13"/>
        </w:rPr>
        <w:t xml:space="preserve"> </w:t>
      </w:r>
      <w:r>
        <w:rPr>
          <w:spacing w:val="-1"/>
        </w:rPr>
        <w:t>the</w:t>
      </w:r>
      <w:r>
        <w:rPr>
          <w:spacing w:val="27"/>
        </w:rPr>
        <w:t xml:space="preserve"> </w:t>
      </w:r>
      <w:r>
        <w:rPr>
          <w:spacing w:val="-1"/>
        </w:rPr>
        <w:t>relevant</w:t>
      </w:r>
      <w:r>
        <w:rPr>
          <w:spacing w:val="11"/>
        </w:rPr>
        <w:t xml:space="preserve"> </w:t>
      </w:r>
      <w:r>
        <w:rPr>
          <w:spacing w:val="-1"/>
        </w:rPr>
        <w:t>Milestone</w:t>
      </w:r>
      <w:r>
        <w:rPr>
          <w:spacing w:val="7"/>
        </w:rPr>
        <w:t xml:space="preserve"> </w:t>
      </w:r>
      <w:r>
        <w:rPr>
          <w:spacing w:val="-1"/>
        </w:rPr>
        <w:t>Date</w:t>
      </w:r>
      <w:r>
        <w:rPr>
          <w:spacing w:val="10"/>
        </w:rPr>
        <w:t xml:space="preserve"> </w:t>
      </w:r>
      <w:r>
        <w:rPr>
          <w:spacing w:val="-1"/>
        </w:rPr>
        <w:t>and</w:t>
      </w:r>
      <w:r>
        <w:rPr>
          <w:spacing w:val="7"/>
        </w:rPr>
        <w:t xml:space="preserve"> </w:t>
      </w:r>
      <w:r>
        <w:rPr>
          <w:spacing w:val="-1"/>
        </w:rPr>
        <w:t>shall</w:t>
      </w:r>
      <w:r>
        <w:rPr>
          <w:spacing w:val="7"/>
        </w:rPr>
        <w:t xml:space="preserve"> </w:t>
      </w:r>
      <w:r>
        <w:rPr>
          <w:spacing w:val="-1"/>
        </w:rPr>
        <w:t>continue</w:t>
      </w:r>
      <w:r>
        <w:rPr>
          <w:spacing w:val="7"/>
        </w:rPr>
        <w:t xml:space="preserve"> </w:t>
      </w:r>
      <w:r>
        <w:t>to</w:t>
      </w:r>
      <w:r>
        <w:rPr>
          <w:spacing w:val="7"/>
        </w:rPr>
        <w:t xml:space="preserve"> </w:t>
      </w:r>
      <w:r>
        <w:t>accrue</w:t>
      </w:r>
      <w:r>
        <w:rPr>
          <w:spacing w:val="7"/>
        </w:rPr>
        <w:t xml:space="preserve"> </w:t>
      </w:r>
      <w:r>
        <w:rPr>
          <w:spacing w:val="-1"/>
        </w:rPr>
        <w:t>until</w:t>
      </w:r>
      <w:r>
        <w:rPr>
          <w:spacing w:val="31"/>
        </w:rPr>
        <w:t xml:space="preserve"> </w:t>
      </w:r>
      <w:r>
        <w:t>the</w:t>
      </w:r>
      <w:r>
        <w:rPr>
          <w:spacing w:val="9"/>
        </w:rPr>
        <w:t xml:space="preserve"> </w:t>
      </w:r>
      <w:r>
        <w:rPr>
          <w:spacing w:val="-1"/>
        </w:rPr>
        <w:t>date</w:t>
      </w:r>
      <w:r>
        <w:rPr>
          <w:spacing w:val="10"/>
        </w:rPr>
        <w:t xml:space="preserve"> </w:t>
      </w:r>
      <w:r>
        <w:rPr>
          <w:spacing w:val="-2"/>
        </w:rPr>
        <w:t>when</w:t>
      </w:r>
      <w:r>
        <w:rPr>
          <w:spacing w:val="10"/>
        </w:rPr>
        <w:t xml:space="preserve"> </w:t>
      </w:r>
      <w:r>
        <w:t>the</w:t>
      </w:r>
      <w:r>
        <w:rPr>
          <w:spacing w:val="12"/>
        </w:rPr>
        <w:t xml:space="preserve"> </w:t>
      </w:r>
      <w:r>
        <w:rPr>
          <w:spacing w:val="-1"/>
        </w:rPr>
        <w:t>Milestone</w:t>
      </w:r>
      <w:r>
        <w:rPr>
          <w:spacing w:val="10"/>
        </w:rPr>
        <w:t xml:space="preserve"> </w:t>
      </w:r>
      <w:r>
        <w:rPr>
          <w:spacing w:val="-1"/>
        </w:rPr>
        <w:t>is</w:t>
      </w:r>
      <w:r>
        <w:rPr>
          <w:spacing w:val="13"/>
        </w:rPr>
        <w:t xml:space="preserve"> </w:t>
      </w:r>
      <w:r>
        <w:rPr>
          <w:spacing w:val="-1"/>
        </w:rPr>
        <w:t>Achieved</w:t>
      </w:r>
      <w:r>
        <w:rPr>
          <w:spacing w:val="9"/>
        </w:rPr>
        <w:t xml:space="preserve"> </w:t>
      </w:r>
      <w:r>
        <w:rPr>
          <w:spacing w:val="-1"/>
        </w:rPr>
        <w:t>(unless</w:t>
      </w:r>
      <w:r>
        <w:rPr>
          <w:spacing w:val="33"/>
        </w:rPr>
        <w:t xml:space="preserve"> </w:t>
      </w:r>
      <w:r>
        <w:rPr>
          <w:spacing w:val="-1"/>
        </w:rPr>
        <w:t>otherwise</w:t>
      </w:r>
      <w:r>
        <w:rPr>
          <w:spacing w:val="5"/>
        </w:rPr>
        <w:t xml:space="preserve"> </w:t>
      </w:r>
      <w:r>
        <w:rPr>
          <w:spacing w:val="-1"/>
        </w:rPr>
        <w:t>specified</w:t>
      </w:r>
      <w:r>
        <w:rPr>
          <w:spacing w:val="2"/>
        </w:rPr>
        <w:t xml:space="preserve"> </w:t>
      </w:r>
      <w:r>
        <w:t>by</w:t>
      </w:r>
      <w:r>
        <w:rPr>
          <w:spacing w:val="3"/>
        </w:rPr>
        <w:t xml:space="preserve"> </w:t>
      </w:r>
      <w:r>
        <w:t>the</w:t>
      </w:r>
      <w:r>
        <w:rPr>
          <w:spacing w:val="5"/>
        </w:rPr>
        <w:t xml:space="preserve"> </w:t>
      </w:r>
      <w:r>
        <w:rPr>
          <w:spacing w:val="-1"/>
        </w:rPr>
        <w:t>Customer</w:t>
      </w:r>
      <w:r>
        <w:rPr>
          <w:spacing w:val="4"/>
        </w:rPr>
        <w:t xml:space="preserve"> </w:t>
      </w:r>
      <w:r>
        <w:rPr>
          <w:spacing w:val="-1"/>
        </w:rPr>
        <w:t>in</w:t>
      </w:r>
      <w:r>
        <w:t xml:space="preserve"> the</w:t>
      </w:r>
      <w:r>
        <w:rPr>
          <w:spacing w:val="27"/>
        </w:rPr>
        <w:t xml:space="preserve"> </w:t>
      </w:r>
      <w:r>
        <w:rPr>
          <w:spacing w:val="-1"/>
        </w:rPr>
        <w:t>Implementation</w:t>
      </w:r>
      <w:r>
        <w:t xml:space="preserve"> </w:t>
      </w:r>
      <w:r>
        <w:rPr>
          <w:spacing w:val="-1"/>
        </w:rPr>
        <w:t>Plan);</w:t>
      </w:r>
    </w:p>
    <w:p w14:paraId="48CBE82D" w14:textId="77777777" w:rsidR="00437262" w:rsidRDefault="00BC70E3" w:rsidP="00A836BB">
      <w:pPr>
        <w:pStyle w:val="BodyText"/>
        <w:numPr>
          <w:ilvl w:val="4"/>
          <w:numId w:val="80"/>
        </w:numPr>
        <w:tabs>
          <w:tab w:val="left" w:pos="3505"/>
        </w:tabs>
        <w:spacing w:before="120" w:line="238" w:lineRule="auto"/>
        <w:ind w:right="110"/>
        <w:jc w:val="both"/>
        <w:rPr>
          <w:rFonts w:cs="Arial"/>
        </w:rPr>
      </w:pPr>
      <w:r>
        <w:t>no</w:t>
      </w:r>
      <w:r>
        <w:rPr>
          <w:spacing w:val="54"/>
        </w:rPr>
        <w:t xml:space="preserve"> </w:t>
      </w:r>
      <w:r>
        <w:rPr>
          <w:spacing w:val="-1"/>
        </w:rPr>
        <w:t>payment</w:t>
      </w:r>
      <w:r>
        <w:rPr>
          <w:spacing w:val="55"/>
        </w:rPr>
        <w:t xml:space="preserve"> </w:t>
      </w:r>
      <w:r>
        <w:t>or</w:t>
      </w:r>
      <w:r>
        <w:rPr>
          <w:spacing w:val="55"/>
        </w:rPr>
        <w:t xml:space="preserve"> </w:t>
      </w:r>
      <w:r>
        <w:rPr>
          <w:spacing w:val="-1"/>
        </w:rPr>
        <w:t>concession</w:t>
      </w:r>
      <w:r>
        <w:rPr>
          <w:spacing w:val="54"/>
        </w:rPr>
        <w:t xml:space="preserve"> </w:t>
      </w:r>
      <w:r>
        <w:t>to</w:t>
      </w:r>
      <w:r>
        <w:rPr>
          <w:spacing w:val="54"/>
        </w:rPr>
        <w:t xml:space="preserve"> </w:t>
      </w:r>
      <w:r>
        <w:t>the</w:t>
      </w:r>
      <w:r>
        <w:rPr>
          <w:spacing w:val="54"/>
        </w:rPr>
        <w:t xml:space="preserve"> </w:t>
      </w:r>
      <w:r>
        <w:rPr>
          <w:spacing w:val="-1"/>
        </w:rPr>
        <w:t>Supplier</w:t>
      </w:r>
      <w:r>
        <w:rPr>
          <w:spacing w:val="56"/>
        </w:rPr>
        <w:t xml:space="preserve"> </w:t>
      </w:r>
      <w:r>
        <w:t>by</w:t>
      </w:r>
      <w:r>
        <w:rPr>
          <w:spacing w:val="54"/>
        </w:rPr>
        <w:t xml:space="preserve"> </w:t>
      </w:r>
      <w:r>
        <w:t>the</w:t>
      </w:r>
      <w:r>
        <w:rPr>
          <w:spacing w:val="23"/>
        </w:rPr>
        <w:t xml:space="preserve"> </w:t>
      </w:r>
      <w:r>
        <w:rPr>
          <w:spacing w:val="-1"/>
        </w:rPr>
        <w:t>Customer</w:t>
      </w:r>
      <w:r>
        <w:rPr>
          <w:spacing w:val="20"/>
        </w:rPr>
        <w:t xml:space="preserve"> </w:t>
      </w:r>
      <w:r>
        <w:t>or</w:t>
      </w:r>
      <w:r>
        <w:rPr>
          <w:spacing w:val="20"/>
        </w:rPr>
        <w:t xml:space="preserve"> </w:t>
      </w:r>
      <w:r>
        <w:t>other</w:t>
      </w:r>
      <w:r>
        <w:rPr>
          <w:spacing w:val="20"/>
        </w:rPr>
        <w:t xml:space="preserve"> </w:t>
      </w:r>
      <w:r>
        <w:t>act</w:t>
      </w:r>
      <w:r>
        <w:rPr>
          <w:spacing w:val="20"/>
        </w:rPr>
        <w:t xml:space="preserve"> </w:t>
      </w:r>
      <w:r>
        <w:rPr>
          <w:spacing w:val="-2"/>
        </w:rPr>
        <w:t>or</w:t>
      </w:r>
      <w:r>
        <w:rPr>
          <w:spacing w:val="20"/>
        </w:rPr>
        <w:t xml:space="preserve"> </w:t>
      </w:r>
      <w:r>
        <w:rPr>
          <w:spacing w:val="-1"/>
        </w:rPr>
        <w:t>omission</w:t>
      </w:r>
      <w:r>
        <w:rPr>
          <w:spacing w:val="19"/>
        </w:rPr>
        <w:t xml:space="preserve"> </w:t>
      </w:r>
      <w:r>
        <w:t>of</w:t>
      </w:r>
      <w:r>
        <w:rPr>
          <w:spacing w:val="23"/>
        </w:rPr>
        <w:t xml:space="preserve"> </w:t>
      </w:r>
      <w:r>
        <w:t>the</w:t>
      </w:r>
      <w:r>
        <w:rPr>
          <w:spacing w:val="19"/>
        </w:rPr>
        <w:t xml:space="preserve"> </w:t>
      </w:r>
      <w:r>
        <w:rPr>
          <w:spacing w:val="-1"/>
        </w:rPr>
        <w:t>Customer</w:t>
      </w:r>
      <w:r>
        <w:rPr>
          <w:spacing w:val="20"/>
        </w:rPr>
        <w:t xml:space="preserve"> </w:t>
      </w:r>
      <w:r>
        <w:rPr>
          <w:spacing w:val="-1"/>
        </w:rPr>
        <w:t>shall</w:t>
      </w:r>
      <w:r>
        <w:rPr>
          <w:spacing w:val="29"/>
        </w:rPr>
        <w:t xml:space="preserve"> </w:t>
      </w:r>
      <w:r>
        <w:rPr>
          <w:spacing w:val="-1"/>
        </w:rPr>
        <w:t>in</w:t>
      </w:r>
      <w:r>
        <w:t xml:space="preserve"> any </w:t>
      </w:r>
      <w:r>
        <w:rPr>
          <w:spacing w:val="-1"/>
        </w:rPr>
        <w:t>way</w:t>
      </w:r>
      <w:r>
        <w:rPr>
          <w:spacing w:val="-2"/>
        </w:rPr>
        <w:t xml:space="preserve"> </w:t>
      </w:r>
      <w:r>
        <w:t>affect</w:t>
      </w:r>
      <w:r>
        <w:rPr>
          <w:spacing w:val="-1"/>
        </w:rPr>
        <w:t xml:space="preserve"> </w:t>
      </w:r>
      <w:r>
        <w:t xml:space="preserve">the </w:t>
      </w:r>
      <w:r>
        <w:rPr>
          <w:spacing w:val="-1"/>
        </w:rPr>
        <w:t>rights</w:t>
      </w:r>
      <w:r>
        <w:rPr>
          <w:spacing w:val="1"/>
        </w:rPr>
        <w:t xml:space="preserve"> </w:t>
      </w:r>
      <w:r>
        <w:rPr>
          <w:spacing w:val="-2"/>
        </w:rPr>
        <w:t>of</w:t>
      </w:r>
      <w:r>
        <w:rPr>
          <w:spacing w:val="2"/>
        </w:rPr>
        <w:t xml:space="preserve"> </w:t>
      </w:r>
      <w:r>
        <w:t xml:space="preserve">the </w:t>
      </w:r>
      <w:r>
        <w:rPr>
          <w:spacing w:val="-1"/>
        </w:rPr>
        <w:t>Customer</w:t>
      </w:r>
      <w:r>
        <w:rPr>
          <w:spacing w:val="1"/>
        </w:rPr>
        <w:t xml:space="preserve"> </w:t>
      </w:r>
      <w:r>
        <w:t>to</w:t>
      </w:r>
      <w:r>
        <w:rPr>
          <w:spacing w:val="-2"/>
        </w:rPr>
        <w:t xml:space="preserve"> </w:t>
      </w:r>
      <w:r>
        <w:rPr>
          <w:spacing w:val="-1"/>
        </w:rPr>
        <w:t>recover</w:t>
      </w:r>
      <w:r>
        <w:rPr>
          <w:spacing w:val="1"/>
        </w:rPr>
        <w:t xml:space="preserve"> </w:t>
      </w:r>
      <w:r>
        <w:t>the</w:t>
      </w:r>
      <w:r>
        <w:rPr>
          <w:spacing w:val="23"/>
        </w:rPr>
        <w:t xml:space="preserve"> </w:t>
      </w:r>
      <w:r>
        <w:rPr>
          <w:spacing w:val="-1"/>
        </w:rPr>
        <w:t>Delay</w:t>
      </w:r>
      <w:r>
        <w:rPr>
          <w:spacing w:val="7"/>
        </w:rPr>
        <w:t xml:space="preserve"> </w:t>
      </w:r>
      <w:r>
        <w:rPr>
          <w:spacing w:val="-1"/>
        </w:rPr>
        <w:t>Payments</w:t>
      </w:r>
      <w:r>
        <w:rPr>
          <w:spacing w:val="8"/>
        </w:rPr>
        <w:t xml:space="preserve"> </w:t>
      </w:r>
      <w:r>
        <w:t>or</w:t>
      </w:r>
      <w:r>
        <w:rPr>
          <w:spacing w:val="8"/>
        </w:rPr>
        <w:t xml:space="preserve"> </w:t>
      </w:r>
      <w:r>
        <w:t>be</w:t>
      </w:r>
      <w:r>
        <w:rPr>
          <w:spacing w:val="7"/>
        </w:rPr>
        <w:t xml:space="preserve"> </w:t>
      </w:r>
      <w:r>
        <w:rPr>
          <w:spacing w:val="-1"/>
        </w:rPr>
        <w:t>deemed</w:t>
      </w:r>
      <w:r>
        <w:rPr>
          <w:spacing w:val="7"/>
        </w:rPr>
        <w:t xml:space="preserve"> </w:t>
      </w:r>
      <w:r>
        <w:t>to</w:t>
      </w:r>
      <w:r>
        <w:rPr>
          <w:spacing w:val="7"/>
        </w:rPr>
        <w:t xml:space="preserve"> </w:t>
      </w:r>
      <w:r>
        <w:t>be</w:t>
      </w:r>
      <w:r>
        <w:rPr>
          <w:spacing w:val="7"/>
        </w:rPr>
        <w:t xml:space="preserve"> </w:t>
      </w:r>
      <w:r>
        <w:t>a</w:t>
      </w:r>
      <w:r>
        <w:rPr>
          <w:spacing w:val="7"/>
        </w:rPr>
        <w:t xml:space="preserve"> </w:t>
      </w:r>
      <w:r>
        <w:rPr>
          <w:spacing w:val="-2"/>
        </w:rPr>
        <w:t>waiver</w:t>
      </w:r>
      <w:r>
        <w:rPr>
          <w:spacing w:val="8"/>
        </w:rPr>
        <w:t xml:space="preserve"> </w:t>
      </w:r>
      <w:r>
        <w:t>of</w:t>
      </w:r>
      <w:r>
        <w:rPr>
          <w:spacing w:val="8"/>
        </w:rPr>
        <w:t xml:space="preserve"> </w:t>
      </w:r>
      <w:r>
        <w:t>the</w:t>
      </w:r>
      <w:r>
        <w:rPr>
          <w:spacing w:val="7"/>
        </w:rPr>
        <w:t xml:space="preserve"> </w:t>
      </w:r>
      <w:r>
        <w:rPr>
          <w:spacing w:val="-2"/>
        </w:rPr>
        <w:t>right</w:t>
      </w:r>
      <w:r>
        <w:rPr>
          <w:spacing w:val="37"/>
        </w:rPr>
        <w:t xml:space="preserve"> </w:t>
      </w:r>
      <w:r>
        <w:rPr>
          <w:spacing w:val="-2"/>
        </w:rPr>
        <w:t>of</w:t>
      </w:r>
      <w:r>
        <w:rPr>
          <w:spacing w:val="56"/>
        </w:rPr>
        <w:t xml:space="preserve"> </w:t>
      </w:r>
      <w:r>
        <w:t>the</w:t>
      </w:r>
      <w:r>
        <w:rPr>
          <w:spacing w:val="53"/>
        </w:rPr>
        <w:t xml:space="preserve"> </w:t>
      </w:r>
      <w:r>
        <w:rPr>
          <w:spacing w:val="-1"/>
        </w:rPr>
        <w:t>Customer</w:t>
      </w:r>
      <w:r>
        <w:rPr>
          <w:spacing w:val="54"/>
        </w:rPr>
        <w:t xml:space="preserve"> </w:t>
      </w:r>
      <w:r>
        <w:t>to</w:t>
      </w:r>
      <w:r>
        <w:rPr>
          <w:spacing w:val="53"/>
        </w:rPr>
        <w:t xml:space="preserve"> </w:t>
      </w:r>
      <w:r>
        <w:rPr>
          <w:spacing w:val="-2"/>
        </w:rPr>
        <w:t>recover</w:t>
      </w:r>
      <w:r>
        <w:rPr>
          <w:spacing w:val="54"/>
        </w:rPr>
        <w:t xml:space="preserve"> </w:t>
      </w:r>
      <w:r>
        <w:rPr>
          <w:spacing w:val="-1"/>
        </w:rPr>
        <w:t>any</w:t>
      </w:r>
      <w:r>
        <w:rPr>
          <w:spacing w:val="53"/>
        </w:rPr>
        <w:t xml:space="preserve"> </w:t>
      </w:r>
      <w:r>
        <w:t>such</w:t>
      </w:r>
      <w:r>
        <w:rPr>
          <w:spacing w:val="54"/>
        </w:rPr>
        <w:t xml:space="preserve"> </w:t>
      </w:r>
      <w:r>
        <w:rPr>
          <w:spacing w:val="-1"/>
        </w:rPr>
        <w:t>damages</w:t>
      </w:r>
      <w:r>
        <w:rPr>
          <w:spacing w:val="53"/>
        </w:rPr>
        <w:t xml:space="preserve"> </w:t>
      </w:r>
      <w:r>
        <w:rPr>
          <w:spacing w:val="-1"/>
        </w:rPr>
        <w:t>unless</w:t>
      </w:r>
      <w:r>
        <w:rPr>
          <w:spacing w:val="39"/>
        </w:rPr>
        <w:t xml:space="preserve"> </w:t>
      </w:r>
      <w:r>
        <w:t>such</w:t>
      </w:r>
      <w:r>
        <w:rPr>
          <w:spacing w:val="51"/>
        </w:rPr>
        <w:t xml:space="preserve"> </w:t>
      </w:r>
      <w:r>
        <w:rPr>
          <w:spacing w:val="-2"/>
        </w:rPr>
        <w:t>waiver</w:t>
      </w:r>
      <w:r>
        <w:rPr>
          <w:spacing w:val="53"/>
        </w:rPr>
        <w:t xml:space="preserve"> </w:t>
      </w:r>
      <w:r>
        <w:rPr>
          <w:spacing w:val="-1"/>
        </w:rPr>
        <w:t>complies</w:t>
      </w:r>
      <w:r>
        <w:rPr>
          <w:spacing w:val="56"/>
        </w:rPr>
        <w:t xml:space="preserve"> </w:t>
      </w:r>
      <w:r>
        <w:rPr>
          <w:spacing w:val="-2"/>
        </w:rPr>
        <w:t>with</w:t>
      </w:r>
      <w:r>
        <w:rPr>
          <w:spacing w:val="52"/>
        </w:rPr>
        <w:t xml:space="preserve"> </w:t>
      </w:r>
      <w:r>
        <w:rPr>
          <w:spacing w:val="-1"/>
        </w:rPr>
        <w:t>Clause</w:t>
      </w:r>
      <w:r>
        <w:rPr>
          <w:spacing w:val="54"/>
        </w:rPr>
        <w:t xml:space="preserve"> </w:t>
      </w:r>
      <w:hyperlink w:anchor="_bookmark218" w:history="1">
        <w:r>
          <w:rPr>
            <w:spacing w:val="-1"/>
          </w:rPr>
          <w:t>49</w:t>
        </w:r>
      </w:hyperlink>
      <w:r>
        <w:rPr>
          <w:spacing w:val="52"/>
        </w:rPr>
        <w:t xml:space="preserve"> </w:t>
      </w:r>
      <w:r>
        <w:rPr>
          <w:spacing w:val="-1"/>
        </w:rPr>
        <w:t>(Waiver</w:t>
      </w:r>
      <w:r>
        <w:rPr>
          <w:spacing w:val="54"/>
        </w:rPr>
        <w:t xml:space="preserve"> </w:t>
      </w:r>
      <w:r>
        <w:rPr>
          <w:spacing w:val="-1"/>
        </w:rPr>
        <w:t>and</w:t>
      </w:r>
      <w:r>
        <w:rPr>
          <w:spacing w:val="41"/>
        </w:rPr>
        <w:t xml:space="preserve"> </w:t>
      </w:r>
      <w:r>
        <w:rPr>
          <w:spacing w:val="-1"/>
        </w:rPr>
        <w:t>Cumulative</w:t>
      </w:r>
      <w:r>
        <w:rPr>
          <w:spacing w:val="17"/>
        </w:rPr>
        <w:t xml:space="preserve"> </w:t>
      </w:r>
      <w:r>
        <w:rPr>
          <w:spacing w:val="-1"/>
        </w:rPr>
        <w:t>Remedies)</w:t>
      </w:r>
      <w:r>
        <w:rPr>
          <w:spacing w:val="18"/>
        </w:rPr>
        <w:t xml:space="preserve"> </w:t>
      </w:r>
      <w:r>
        <w:rPr>
          <w:spacing w:val="-1"/>
        </w:rPr>
        <w:t>and</w:t>
      </w:r>
      <w:r>
        <w:rPr>
          <w:spacing w:val="17"/>
        </w:rPr>
        <w:t xml:space="preserve"> </w:t>
      </w:r>
      <w:r>
        <w:rPr>
          <w:spacing w:val="-1"/>
        </w:rPr>
        <w:t>refers</w:t>
      </w:r>
      <w:r>
        <w:rPr>
          <w:spacing w:val="17"/>
        </w:rPr>
        <w:t xml:space="preserve"> </w:t>
      </w:r>
      <w:r>
        <w:rPr>
          <w:spacing w:val="-1"/>
        </w:rPr>
        <w:t>specifically</w:t>
      </w:r>
      <w:r>
        <w:rPr>
          <w:spacing w:val="15"/>
        </w:rPr>
        <w:t xml:space="preserve"> </w:t>
      </w:r>
      <w:r>
        <w:t>to</w:t>
      </w:r>
      <w:r>
        <w:rPr>
          <w:spacing w:val="17"/>
        </w:rPr>
        <w:t xml:space="preserve"> </w:t>
      </w:r>
      <w:r>
        <w:t>a</w:t>
      </w:r>
      <w:r>
        <w:rPr>
          <w:spacing w:val="17"/>
        </w:rPr>
        <w:t xml:space="preserve"> </w:t>
      </w:r>
      <w:r>
        <w:rPr>
          <w:spacing w:val="-2"/>
        </w:rPr>
        <w:t>waiver</w:t>
      </w:r>
      <w:r>
        <w:rPr>
          <w:spacing w:val="39"/>
        </w:rPr>
        <w:t xml:space="preserve"> </w:t>
      </w:r>
      <w:r>
        <w:rPr>
          <w:rFonts w:cs="Arial"/>
          <w:spacing w:val="-2"/>
        </w:rPr>
        <w:t>of</w:t>
      </w:r>
      <w:r>
        <w:rPr>
          <w:rFonts w:cs="Arial"/>
          <w:spacing w:val="2"/>
        </w:rPr>
        <w:t xml:space="preserve"> </w:t>
      </w:r>
      <w:r>
        <w:rPr>
          <w:rFonts w:cs="Arial"/>
        </w:rPr>
        <w:t xml:space="preserve">the </w:t>
      </w:r>
      <w:r>
        <w:rPr>
          <w:rFonts w:cs="Arial"/>
          <w:spacing w:val="-1"/>
        </w:rPr>
        <w:t>Customer’s</w:t>
      </w:r>
      <w:r>
        <w:rPr>
          <w:rFonts w:cs="Arial"/>
          <w:spacing w:val="-2"/>
        </w:rPr>
        <w:t xml:space="preserve"> </w:t>
      </w:r>
      <w:r>
        <w:rPr>
          <w:rFonts w:cs="Arial"/>
          <w:spacing w:val="-1"/>
        </w:rPr>
        <w:t>rights</w:t>
      </w:r>
      <w:r>
        <w:rPr>
          <w:rFonts w:cs="Arial"/>
          <w:spacing w:val="-2"/>
        </w:rPr>
        <w:t xml:space="preserve"> </w:t>
      </w:r>
      <w:r>
        <w:rPr>
          <w:rFonts w:cs="Arial"/>
          <w:spacing w:val="-1"/>
        </w:rPr>
        <w:t>to</w:t>
      </w:r>
      <w:r>
        <w:rPr>
          <w:rFonts w:cs="Arial"/>
        </w:rPr>
        <w:t xml:space="preserve"> </w:t>
      </w:r>
      <w:r>
        <w:rPr>
          <w:rFonts w:cs="Arial"/>
          <w:spacing w:val="-1"/>
        </w:rPr>
        <w:t>claim</w:t>
      </w:r>
      <w:r>
        <w:rPr>
          <w:rFonts w:cs="Arial"/>
          <w:spacing w:val="1"/>
        </w:rPr>
        <w:t xml:space="preserve"> </w:t>
      </w:r>
      <w:r>
        <w:rPr>
          <w:rFonts w:cs="Arial"/>
          <w:spacing w:val="-1"/>
        </w:rPr>
        <w:t>Delay</w:t>
      </w:r>
      <w:r>
        <w:rPr>
          <w:rFonts w:cs="Arial"/>
          <w:spacing w:val="-2"/>
        </w:rPr>
        <w:t xml:space="preserve"> </w:t>
      </w:r>
      <w:r>
        <w:rPr>
          <w:rFonts w:cs="Arial"/>
          <w:spacing w:val="-1"/>
        </w:rPr>
        <w:t>Payments; and</w:t>
      </w:r>
    </w:p>
    <w:p w14:paraId="5196D219" w14:textId="5572FFAB" w:rsidR="00437262" w:rsidRDefault="00BC70E3" w:rsidP="00A836BB">
      <w:pPr>
        <w:pStyle w:val="BodyText"/>
        <w:numPr>
          <w:ilvl w:val="4"/>
          <w:numId w:val="80"/>
        </w:numPr>
        <w:tabs>
          <w:tab w:val="left" w:pos="3505"/>
        </w:tabs>
        <w:spacing w:before="123" w:line="237" w:lineRule="auto"/>
        <w:ind w:right="111"/>
        <w:jc w:val="both"/>
      </w:pPr>
      <w:r>
        <w:t>the</w:t>
      </w:r>
      <w:r>
        <w:rPr>
          <w:spacing w:val="24"/>
        </w:rPr>
        <w:t xml:space="preserve"> </w:t>
      </w:r>
      <w:r>
        <w:rPr>
          <w:spacing w:val="-1"/>
        </w:rPr>
        <w:t>Supplier</w:t>
      </w:r>
      <w:r>
        <w:rPr>
          <w:spacing w:val="28"/>
        </w:rPr>
        <w:t xml:space="preserve"> </w:t>
      </w:r>
      <w:r>
        <w:rPr>
          <w:spacing w:val="-2"/>
        </w:rPr>
        <w:t>waives</w:t>
      </w:r>
      <w:r>
        <w:rPr>
          <w:spacing w:val="27"/>
        </w:rPr>
        <w:t xml:space="preserve"> </w:t>
      </w:r>
      <w:r>
        <w:rPr>
          <w:spacing w:val="-1"/>
        </w:rPr>
        <w:t>absolutely</w:t>
      </w:r>
      <w:r>
        <w:rPr>
          <w:spacing w:val="22"/>
        </w:rPr>
        <w:t xml:space="preserve"> </w:t>
      </w:r>
      <w:r>
        <w:t>any</w:t>
      </w:r>
      <w:r>
        <w:rPr>
          <w:spacing w:val="22"/>
        </w:rPr>
        <w:t xml:space="preserve"> </w:t>
      </w:r>
      <w:r>
        <w:rPr>
          <w:spacing w:val="-1"/>
        </w:rPr>
        <w:t>entitlement</w:t>
      </w:r>
      <w:r>
        <w:rPr>
          <w:spacing w:val="26"/>
        </w:rPr>
        <w:t xml:space="preserve"> </w:t>
      </w:r>
      <w:r>
        <w:rPr>
          <w:spacing w:val="-1"/>
        </w:rPr>
        <w:t>to</w:t>
      </w:r>
      <w:r>
        <w:rPr>
          <w:spacing w:val="41"/>
        </w:rPr>
        <w:t xml:space="preserve"> </w:t>
      </w:r>
      <w:r>
        <w:rPr>
          <w:spacing w:val="-1"/>
        </w:rPr>
        <w:t>challenge</w:t>
      </w:r>
      <w:r>
        <w:rPr>
          <w:spacing w:val="58"/>
        </w:rPr>
        <w:t xml:space="preserve"> </w:t>
      </w:r>
      <w:r>
        <w:t>the</w:t>
      </w:r>
      <w:r>
        <w:rPr>
          <w:spacing w:val="57"/>
        </w:rPr>
        <w:t xml:space="preserve"> </w:t>
      </w:r>
      <w:r>
        <w:rPr>
          <w:spacing w:val="-1"/>
        </w:rPr>
        <w:t>enforceability</w:t>
      </w:r>
      <w:r>
        <w:rPr>
          <w:spacing w:val="58"/>
        </w:rPr>
        <w:t xml:space="preserve"> </w:t>
      </w:r>
      <w:r>
        <w:rPr>
          <w:spacing w:val="-1"/>
        </w:rPr>
        <w:t>in</w:t>
      </w:r>
      <w:r>
        <w:rPr>
          <w:spacing w:val="60"/>
        </w:rPr>
        <w:t xml:space="preserve"> </w:t>
      </w:r>
      <w:r>
        <w:rPr>
          <w:spacing w:val="-1"/>
        </w:rPr>
        <w:t>whole</w:t>
      </w:r>
      <w:r>
        <w:rPr>
          <w:spacing w:val="58"/>
        </w:rPr>
        <w:t xml:space="preserve"> </w:t>
      </w:r>
      <w:r>
        <w:t>or</w:t>
      </w:r>
      <w:r>
        <w:rPr>
          <w:spacing w:val="59"/>
        </w:rPr>
        <w:t xml:space="preserve"> </w:t>
      </w:r>
      <w:r>
        <w:rPr>
          <w:spacing w:val="-1"/>
        </w:rPr>
        <w:t>in</w:t>
      </w:r>
      <w:r>
        <w:rPr>
          <w:spacing w:val="61"/>
        </w:rPr>
        <w:t xml:space="preserve"> </w:t>
      </w:r>
      <w:r>
        <w:t>part</w:t>
      </w:r>
      <w:r>
        <w:rPr>
          <w:spacing w:val="59"/>
        </w:rPr>
        <w:t xml:space="preserve"> </w:t>
      </w:r>
      <w:r>
        <w:rPr>
          <w:spacing w:val="-2"/>
        </w:rPr>
        <w:t>of</w:t>
      </w:r>
      <w:r>
        <w:t xml:space="preserve"> </w:t>
      </w:r>
      <w:r>
        <w:rPr>
          <w:spacing w:val="-1"/>
        </w:rPr>
        <w:t>this</w:t>
      </w:r>
      <w:r>
        <w:rPr>
          <w:spacing w:val="27"/>
        </w:rPr>
        <w:t xml:space="preserve"> </w:t>
      </w:r>
      <w:r>
        <w:rPr>
          <w:spacing w:val="-1"/>
        </w:rPr>
        <w:t>Clause</w:t>
      </w:r>
      <w:r>
        <w:rPr>
          <w:spacing w:val="15"/>
        </w:rPr>
        <w:t xml:space="preserve"> </w:t>
      </w:r>
      <w:hyperlink w:anchor="_bookmark19" w:history="1">
        <w:r>
          <w:t>6.4.1</w:t>
        </w:r>
      </w:hyperlink>
      <w:r>
        <w:rPr>
          <w:spacing w:val="13"/>
        </w:rPr>
        <w:t xml:space="preserve"> </w:t>
      </w:r>
      <w:r>
        <w:rPr>
          <w:spacing w:val="-1"/>
        </w:rPr>
        <w:t>and</w:t>
      </w:r>
      <w:r>
        <w:rPr>
          <w:spacing w:val="15"/>
        </w:rPr>
        <w:t xml:space="preserve"> </w:t>
      </w:r>
      <w:r>
        <w:rPr>
          <w:spacing w:val="-1"/>
        </w:rPr>
        <w:t>Delay</w:t>
      </w:r>
      <w:r>
        <w:rPr>
          <w:spacing w:val="12"/>
        </w:rPr>
        <w:t xml:space="preserve"> </w:t>
      </w:r>
      <w:r>
        <w:rPr>
          <w:spacing w:val="-1"/>
        </w:rPr>
        <w:t>Payments</w:t>
      </w:r>
      <w:r>
        <w:rPr>
          <w:spacing w:val="15"/>
        </w:rPr>
        <w:t xml:space="preserve"> </w:t>
      </w:r>
      <w:r>
        <w:rPr>
          <w:spacing w:val="-1"/>
        </w:rPr>
        <w:t>shall</w:t>
      </w:r>
      <w:r>
        <w:rPr>
          <w:spacing w:val="14"/>
        </w:rPr>
        <w:t xml:space="preserve"> </w:t>
      </w:r>
      <w:r>
        <w:rPr>
          <w:spacing w:val="-1"/>
        </w:rPr>
        <w:t>not</w:t>
      </w:r>
      <w:r>
        <w:rPr>
          <w:spacing w:val="14"/>
        </w:rPr>
        <w:t xml:space="preserve"> </w:t>
      </w:r>
      <w:r>
        <w:t>be</w:t>
      </w:r>
      <w:r>
        <w:rPr>
          <w:spacing w:val="14"/>
        </w:rPr>
        <w:t xml:space="preserve"> </w:t>
      </w:r>
      <w:r>
        <w:rPr>
          <w:spacing w:val="-1"/>
        </w:rPr>
        <w:t>subject</w:t>
      </w:r>
      <w:r>
        <w:rPr>
          <w:spacing w:val="13"/>
        </w:rPr>
        <w:t xml:space="preserve"> </w:t>
      </w:r>
      <w:r>
        <w:rPr>
          <w:spacing w:val="-1"/>
        </w:rPr>
        <w:t>to</w:t>
      </w:r>
      <w:r>
        <w:rPr>
          <w:spacing w:val="33"/>
        </w:rPr>
        <w:t xml:space="preserve"> </w:t>
      </w:r>
      <w:r>
        <w:t>or</w:t>
      </w:r>
      <w:r>
        <w:rPr>
          <w:spacing w:val="17"/>
        </w:rPr>
        <w:t xml:space="preserve"> </w:t>
      </w:r>
      <w:r>
        <w:rPr>
          <w:spacing w:val="-1"/>
        </w:rPr>
        <w:t>count</w:t>
      </w:r>
      <w:r>
        <w:rPr>
          <w:spacing w:val="17"/>
        </w:rPr>
        <w:t xml:space="preserve"> </w:t>
      </w:r>
      <w:r>
        <w:rPr>
          <w:spacing w:val="-1"/>
        </w:rPr>
        <w:t>towards</w:t>
      </w:r>
      <w:r>
        <w:rPr>
          <w:spacing w:val="16"/>
        </w:rPr>
        <w:t xml:space="preserve"> </w:t>
      </w:r>
      <w:r>
        <w:rPr>
          <w:spacing w:val="-1"/>
        </w:rPr>
        <w:t>any</w:t>
      </w:r>
      <w:r>
        <w:rPr>
          <w:spacing w:val="11"/>
        </w:rPr>
        <w:t xml:space="preserve"> </w:t>
      </w:r>
      <w:r>
        <w:rPr>
          <w:spacing w:val="-1"/>
        </w:rPr>
        <w:t>limitation</w:t>
      </w:r>
      <w:r>
        <w:rPr>
          <w:spacing w:val="18"/>
        </w:rPr>
        <w:t xml:space="preserve"> </w:t>
      </w:r>
      <w:r>
        <w:t>on</w:t>
      </w:r>
      <w:r>
        <w:rPr>
          <w:spacing w:val="15"/>
        </w:rPr>
        <w:t xml:space="preserve"> </w:t>
      </w:r>
      <w:r>
        <w:rPr>
          <w:spacing w:val="-2"/>
        </w:rPr>
        <w:t>liability</w:t>
      </w:r>
      <w:r>
        <w:rPr>
          <w:spacing w:val="14"/>
        </w:rPr>
        <w:t xml:space="preserve"> </w:t>
      </w:r>
      <w:r>
        <w:t>set</w:t>
      </w:r>
      <w:r>
        <w:rPr>
          <w:spacing w:val="17"/>
        </w:rPr>
        <w:t xml:space="preserve"> </w:t>
      </w:r>
      <w:r>
        <w:rPr>
          <w:spacing w:val="-1"/>
        </w:rPr>
        <w:t>out</w:t>
      </w:r>
      <w:r>
        <w:rPr>
          <w:spacing w:val="15"/>
        </w:rPr>
        <w:t xml:space="preserve"> </w:t>
      </w:r>
      <w:r>
        <w:rPr>
          <w:spacing w:val="-1"/>
        </w:rPr>
        <w:t>in</w:t>
      </w:r>
      <w:r>
        <w:rPr>
          <w:spacing w:val="39"/>
        </w:rPr>
        <w:t xml:space="preserve"> </w:t>
      </w:r>
      <w:r>
        <w:rPr>
          <w:spacing w:val="-1"/>
        </w:rPr>
        <w:t>Clause</w:t>
      </w:r>
      <w:r>
        <w:rPr>
          <w:spacing w:val="1"/>
        </w:rPr>
        <w:t xml:space="preserve"> </w:t>
      </w:r>
      <w:hyperlink w:anchor="_bookmark153" w:history="1">
        <w:r>
          <w:rPr>
            <w:spacing w:val="-1"/>
          </w:rPr>
          <w:t>37</w:t>
        </w:r>
      </w:hyperlink>
      <w:r>
        <w:t xml:space="preserve"> </w:t>
      </w:r>
      <w:r>
        <w:rPr>
          <w:spacing w:val="-1"/>
        </w:rPr>
        <w:t>(Liability).</w:t>
      </w:r>
    </w:p>
    <w:p w14:paraId="2206FB6D" w14:textId="77777777" w:rsidR="00437262" w:rsidRDefault="00437262">
      <w:pPr>
        <w:spacing w:before="8"/>
        <w:rPr>
          <w:rFonts w:ascii="Arial" w:eastAsia="Arial" w:hAnsi="Arial" w:cs="Arial"/>
          <w:sz w:val="20"/>
          <w:szCs w:val="20"/>
        </w:rPr>
      </w:pPr>
    </w:p>
    <w:p w14:paraId="00E83F1F" w14:textId="77777777" w:rsidR="00437262" w:rsidRDefault="00BC70E3" w:rsidP="00A836BB">
      <w:pPr>
        <w:pStyle w:val="Heading1"/>
        <w:numPr>
          <w:ilvl w:val="1"/>
          <w:numId w:val="80"/>
        </w:numPr>
        <w:tabs>
          <w:tab w:val="left" w:pos="953"/>
        </w:tabs>
        <w:ind w:left="952" w:hanging="852"/>
        <w:rPr>
          <w:b w:val="0"/>
          <w:bCs w:val="0"/>
        </w:rPr>
      </w:pPr>
      <w:bookmarkStart w:id="25" w:name="_bookmark22"/>
      <w:bookmarkEnd w:id="25"/>
      <w:r>
        <w:rPr>
          <w:spacing w:val="-1"/>
        </w:rPr>
        <w:t>GOODS</w:t>
      </w:r>
      <w:r>
        <w:rPr>
          <w:spacing w:val="2"/>
        </w:rPr>
        <w:t xml:space="preserve"> </w:t>
      </w:r>
      <w:r>
        <w:rPr>
          <w:spacing w:val="-4"/>
        </w:rPr>
        <w:t>AND/</w:t>
      </w:r>
      <w:r>
        <w:rPr>
          <w:spacing w:val="3"/>
        </w:rPr>
        <w:t xml:space="preserve"> </w:t>
      </w:r>
      <w:r>
        <w:t xml:space="preserve">OR </w:t>
      </w:r>
      <w:r>
        <w:rPr>
          <w:spacing w:val="-1"/>
        </w:rPr>
        <w:t>SERVICES</w:t>
      </w:r>
    </w:p>
    <w:p w14:paraId="68CA366A" w14:textId="77777777" w:rsidR="00437262" w:rsidRDefault="00437262">
      <w:pPr>
        <w:spacing w:before="11"/>
        <w:rPr>
          <w:rFonts w:ascii="Arial" w:eastAsia="Arial" w:hAnsi="Arial" w:cs="Arial"/>
          <w:b/>
          <w:bCs/>
          <w:sz w:val="20"/>
          <w:szCs w:val="20"/>
        </w:rPr>
      </w:pPr>
    </w:p>
    <w:p w14:paraId="30967C84" w14:textId="77777777" w:rsidR="00437262" w:rsidRDefault="00BC70E3" w:rsidP="00A836BB">
      <w:pPr>
        <w:numPr>
          <w:ilvl w:val="2"/>
          <w:numId w:val="80"/>
        </w:numPr>
        <w:tabs>
          <w:tab w:val="left" w:pos="1802"/>
        </w:tabs>
        <w:rPr>
          <w:rFonts w:ascii="Arial" w:eastAsia="Arial" w:hAnsi="Arial" w:cs="Arial"/>
        </w:rPr>
      </w:pPr>
      <w:bookmarkStart w:id="26" w:name="_bookmark23"/>
      <w:bookmarkEnd w:id="26"/>
      <w:r>
        <w:rPr>
          <w:rFonts w:ascii="Arial"/>
          <w:b/>
          <w:spacing w:val="-1"/>
        </w:rPr>
        <w:t>Provision</w:t>
      </w:r>
      <w:r>
        <w:rPr>
          <w:rFonts w:ascii="Arial"/>
          <w:b/>
          <w:spacing w:val="1"/>
        </w:rPr>
        <w:t xml:space="preserve"> </w:t>
      </w:r>
      <w:r>
        <w:rPr>
          <w:rFonts w:ascii="Arial"/>
          <w:b/>
          <w:spacing w:val="-1"/>
        </w:rPr>
        <w:t xml:space="preserve">of </w:t>
      </w:r>
      <w:r>
        <w:rPr>
          <w:rFonts w:ascii="Arial"/>
          <w:b/>
        </w:rPr>
        <w:t>the</w:t>
      </w:r>
      <w:r>
        <w:rPr>
          <w:rFonts w:ascii="Arial"/>
          <w:b/>
          <w:spacing w:val="-5"/>
        </w:rPr>
        <w:t xml:space="preserve"> </w:t>
      </w:r>
      <w:r>
        <w:rPr>
          <w:rFonts w:ascii="Arial"/>
          <w:b/>
          <w:spacing w:val="-1"/>
        </w:rPr>
        <w:t>Goods</w:t>
      </w:r>
      <w:r>
        <w:rPr>
          <w:rFonts w:ascii="Arial"/>
          <w:b/>
          <w:spacing w:val="-3"/>
        </w:rPr>
        <w:t xml:space="preserve"> </w:t>
      </w:r>
      <w:r>
        <w:rPr>
          <w:rFonts w:ascii="Arial"/>
          <w:b/>
          <w:spacing w:val="-1"/>
        </w:rPr>
        <w:t>and/or</w:t>
      </w:r>
      <w:r>
        <w:rPr>
          <w:rFonts w:ascii="Arial"/>
          <w:b/>
          <w:spacing w:val="-2"/>
        </w:rPr>
        <w:t xml:space="preserve"> </w:t>
      </w:r>
      <w:r>
        <w:rPr>
          <w:rFonts w:ascii="Arial"/>
          <w:b/>
          <w:spacing w:val="-1"/>
        </w:rPr>
        <w:t>Services</w:t>
      </w:r>
    </w:p>
    <w:p w14:paraId="1833AA80" w14:textId="65DDBFC9" w:rsidR="00437262" w:rsidRDefault="00BC70E3" w:rsidP="00A836BB">
      <w:pPr>
        <w:pStyle w:val="BodyText"/>
        <w:numPr>
          <w:ilvl w:val="3"/>
          <w:numId w:val="80"/>
        </w:numPr>
        <w:tabs>
          <w:tab w:val="left" w:pos="2653"/>
        </w:tabs>
        <w:spacing w:before="121"/>
        <w:ind w:right="114" w:hanging="850"/>
        <w:jc w:val="both"/>
      </w:pPr>
      <w:r>
        <w:t>The</w:t>
      </w:r>
      <w:r>
        <w:rPr>
          <w:spacing w:val="29"/>
        </w:rPr>
        <w:t xml:space="preserve"> </w:t>
      </w:r>
      <w:r>
        <w:rPr>
          <w:spacing w:val="-1"/>
        </w:rPr>
        <w:t>Supplier</w:t>
      </w:r>
      <w:r>
        <w:rPr>
          <w:spacing w:val="30"/>
        </w:rPr>
        <w:t xml:space="preserve"> </w:t>
      </w:r>
      <w:r>
        <w:rPr>
          <w:spacing w:val="-1"/>
        </w:rPr>
        <w:t>acknowledges</w:t>
      </w:r>
      <w:r>
        <w:rPr>
          <w:spacing w:val="29"/>
        </w:rPr>
        <w:t xml:space="preserve"> </w:t>
      </w:r>
      <w:r>
        <w:rPr>
          <w:spacing w:val="-1"/>
        </w:rPr>
        <w:t>and</w:t>
      </w:r>
      <w:r>
        <w:rPr>
          <w:spacing w:val="26"/>
        </w:rPr>
        <w:t xml:space="preserve"> </w:t>
      </w:r>
      <w:r>
        <w:rPr>
          <w:spacing w:val="-1"/>
        </w:rPr>
        <w:t>agrees</w:t>
      </w:r>
      <w:r>
        <w:rPr>
          <w:spacing w:val="27"/>
        </w:rPr>
        <w:t xml:space="preserve"> </w:t>
      </w:r>
      <w:r>
        <w:rPr>
          <w:spacing w:val="-1"/>
        </w:rPr>
        <w:t>that</w:t>
      </w:r>
      <w:r>
        <w:rPr>
          <w:spacing w:val="30"/>
        </w:rPr>
        <w:t xml:space="preserve"> </w:t>
      </w:r>
      <w:r>
        <w:t>the</w:t>
      </w:r>
      <w:r>
        <w:rPr>
          <w:spacing w:val="26"/>
        </w:rPr>
        <w:t xml:space="preserve"> </w:t>
      </w:r>
      <w:r>
        <w:rPr>
          <w:spacing w:val="-1"/>
        </w:rPr>
        <w:t>Customer</w:t>
      </w:r>
      <w:r>
        <w:rPr>
          <w:spacing w:val="28"/>
        </w:rPr>
        <w:t xml:space="preserve"> </w:t>
      </w:r>
      <w:r>
        <w:rPr>
          <w:spacing w:val="-1"/>
        </w:rPr>
        <w:t>relies</w:t>
      </w:r>
      <w:r>
        <w:rPr>
          <w:spacing w:val="35"/>
        </w:rPr>
        <w:t xml:space="preserve"> </w:t>
      </w:r>
      <w:r>
        <w:t>on</w:t>
      </w:r>
      <w:r>
        <w:rPr>
          <w:spacing w:val="33"/>
        </w:rPr>
        <w:t xml:space="preserve"> </w:t>
      </w:r>
      <w:r>
        <w:t>the</w:t>
      </w:r>
      <w:r>
        <w:rPr>
          <w:spacing w:val="33"/>
        </w:rPr>
        <w:t xml:space="preserve"> </w:t>
      </w:r>
      <w:r>
        <w:rPr>
          <w:spacing w:val="-1"/>
        </w:rPr>
        <w:t>skill</w:t>
      </w:r>
      <w:r>
        <w:rPr>
          <w:spacing w:val="33"/>
        </w:rPr>
        <w:t xml:space="preserve"> </w:t>
      </w:r>
      <w:r>
        <w:rPr>
          <w:spacing w:val="-1"/>
        </w:rPr>
        <w:t>and</w:t>
      </w:r>
      <w:r>
        <w:rPr>
          <w:spacing w:val="34"/>
        </w:rPr>
        <w:t xml:space="preserve"> </w:t>
      </w:r>
      <w:r>
        <w:rPr>
          <w:spacing w:val="-1"/>
        </w:rPr>
        <w:t>judg</w:t>
      </w:r>
      <w:r w:rsidR="00F55C6C">
        <w:rPr>
          <w:spacing w:val="-1"/>
        </w:rPr>
        <w:t>e</w:t>
      </w:r>
      <w:r>
        <w:rPr>
          <w:spacing w:val="-1"/>
        </w:rPr>
        <w:t>ment</w:t>
      </w:r>
      <w:r>
        <w:rPr>
          <w:spacing w:val="35"/>
        </w:rPr>
        <w:t xml:space="preserve"> </w:t>
      </w:r>
      <w:r>
        <w:rPr>
          <w:spacing w:val="-2"/>
        </w:rPr>
        <w:t>of</w:t>
      </w:r>
      <w:r>
        <w:rPr>
          <w:spacing w:val="37"/>
        </w:rPr>
        <w:t xml:space="preserve"> </w:t>
      </w:r>
      <w:r>
        <w:t>the</w:t>
      </w:r>
      <w:r>
        <w:rPr>
          <w:spacing w:val="34"/>
        </w:rPr>
        <w:t xml:space="preserve"> </w:t>
      </w:r>
      <w:r>
        <w:rPr>
          <w:spacing w:val="-1"/>
        </w:rPr>
        <w:t>Supplier</w:t>
      </w:r>
      <w:r>
        <w:rPr>
          <w:spacing w:val="34"/>
        </w:rPr>
        <w:t xml:space="preserve"> </w:t>
      </w:r>
      <w:r>
        <w:rPr>
          <w:spacing w:val="-1"/>
        </w:rPr>
        <w:t>in</w:t>
      </w:r>
      <w:r>
        <w:rPr>
          <w:spacing w:val="34"/>
        </w:rPr>
        <w:t xml:space="preserve"> </w:t>
      </w:r>
      <w:r>
        <w:t>the</w:t>
      </w:r>
      <w:r>
        <w:rPr>
          <w:spacing w:val="36"/>
        </w:rPr>
        <w:t xml:space="preserve"> </w:t>
      </w:r>
      <w:r>
        <w:rPr>
          <w:spacing w:val="-1"/>
        </w:rPr>
        <w:t>provision</w:t>
      </w:r>
      <w:r>
        <w:rPr>
          <w:spacing w:val="36"/>
        </w:rPr>
        <w:t xml:space="preserve"> </w:t>
      </w:r>
      <w:r>
        <w:t>of</w:t>
      </w:r>
      <w:r>
        <w:rPr>
          <w:spacing w:val="37"/>
        </w:rPr>
        <w:t xml:space="preserve"> </w:t>
      </w:r>
      <w:r>
        <w:t>the</w:t>
      </w:r>
      <w:r>
        <w:rPr>
          <w:spacing w:val="33"/>
        </w:rPr>
        <w:t xml:space="preserve"> </w:t>
      </w:r>
      <w:r>
        <w:rPr>
          <w:spacing w:val="-1"/>
        </w:rPr>
        <w:t>Goods</w:t>
      </w:r>
      <w:r>
        <w:rPr>
          <w:spacing w:val="4"/>
        </w:rPr>
        <w:t xml:space="preserve"> </w:t>
      </w:r>
      <w:r>
        <w:rPr>
          <w:spacing w:val="-1"/>
        </w:rPr>
        <w:t>and/or</w:t>
      </w:r>
      <w:r>
        <w:rPr>
          <w:spacing w:val="5"/>
        </w:rPr>
        <w:t xml:space="preserve"> </w:t>
      </w:r>
      <w:r>
        <w:rPr>
          <w:spacing w:val="-1"/>
        </w:rPr>
        <w:t>Services</w:t>
      </w:r>
      <w:r>
        <w:rPr>
          <w:spacing w:val="5"/>
        </w:rPr>
        <w:t xml:space="preserve"> </w:t>
      </w:r>
      <w:r>
        <w:rPr>
          <w:spacing w:val="-1"/>
        </w:rPr>
        <w:t>and</w:t>
      </w:r>
      <w:r>
        <w:rPr>
          <w:spacing w:val="4"/>
        </w:rPr>
        <w:t xml:space="preserve"> </w:t>
      </w:r>
      <w:r>
        <w:t>the</w:t>
      </w:r>
      <w:r>
        <w:rPr>
          <w:spacing w:val="3"/>
        </w:rPr>
        <w:t xml:space="preserve"> </w:t>
      </w:r>
      <w:r>
        <w:rPr>
          <w:spacing w:val="-1"/>
        </w:rPr>
        <w:t>performance</w:t>
      </w:r>
      <w:r>
        <w:rPr>
          <w:spacing w:val="2"/>
        </w:rPr>
        <w:t xml:space="preserve"> </w:t>
      </w:r>
      <w:r>
        <w:rPr>
          <w:spacing w:val="-2"/>
        </w:rPr>
        <w:t>of</w:t>
      </w:r>
      <w:r>
        <w:rPr>
          <w:spacing w:val="7"/>
        </w:rPr>
        <w:t xml:space="preserve"> </w:t>
      </w:r>
      <w:r>
        <w:rPr>
          <w:spacing w:val="-1"/>
        </w:rPr>
        <w:t>its</w:t>
      </w:r>
      <w:r>
        <w:rPr>
          <w:spacing w:val="4"/>
        </w:rPr>
        <w:t xml:space="preserve"> </w:t>
      </w:r>
      <w:r>
        <w:rPr>
          <w:spacing w:val="-1"/>
        </w:rPr>
        <w:t>obligations</w:t>
      </w:r>
      <w:r>
        <w:rPr>
          <w:spacing w:val="39"/>
        </w:rPr>
        <w:t xml:space="preserve"> </w:t>
      </w:r>
      <w:r>
        <w:rPr>
          <w:spacing w:val="-1"/>
        </w:rPr>
        <w:t>under this</w:t>
      </w:r>
      <w:r>
        <w:rPr>
          <w:spacing w:val="1"/>
        </w:rPr>
        <w:t xml:space="preserve"> </w:t>
      </w:r>
      <w:r>
        <w:rPr>
          <w:spacing w:val="-1"/>
        </w:rPr>
        <w:t>Contract.</w:t>
      </w:r>
    </w:p>
    <w:p w14:paraId="11209C1D" w14:textId="77777777" w:rsidR="00437262" w:rsidRDefault="00BC70E3" w:rsidP="00A836BB">
      <w:pPr>
        <w:pStyle w:val="BodyText"/>
        <w:numPr>
          <w:ilvl w:val="3"/>
          <w:numId w:val="80"/>
        </w:numPr>
        <w:tabs>
          <w:tab w:val="left" w:pos="2653"/>
        </w:tabs>
        <w:spacing w:before="121"/>
        <w:ind w:hanging="850"/>
      </w:pPr>
      <w:bookmarkStart w:id="27" w:name="_bookmark24"/>
      <w:bookmarkEnd w:id="27"/>
      <w:r>
        <w:t>The</w:t>
      </w:r>
      <w:r>
        <w:rPr>
          <w:spacing w:val="-2"/>
        </w:rPr>
        <w:t xml:space="preserve"> </w:t>
      </w:r>
      <w:r>
        <w:rPr>
          <w:spacing w:val="-1"/>
        </w:rPr>
        <w:t>Supplier</w:t>
      </w:r>
      <w:r>
        <w:rPr>
          <w:spacing w:val="1"/>
        </w:rPr>
        <w:t xml:space="preserve"> </w:t>
      </w:r>
      <w:r>
        <w:rPr>
          <w:spacing w:val="-1"/>
        </w:rPr>
        <w:t>shall</w:t>
      </w:r>
      <w:r>
        <w:t xml:space="preserve"> </w:t>
      </w:r>
      <w:r>
        <w:rPr>
          <w:spacing w:val="-1"/>
        </w:rPr>
        <w:t>ensure</w:t>
      </w:r>
      <w:r>
        <w:t xml:space="preserve"> </w:t>
      </w:r>
      <w:r>
        <w:rPr>
          <w:spacing w:val="-1"/>
        </w:rPr>
        <w:t xml:space="preserve">that </w:t>
      </w:r>
      <w:r>
        <w:t>the</w:t>
      </w:r>
      <w:r>
        <w:rPr>
          <w:spacing w:val="-2"/>
        </w:rPr>
        <w:t xml:space="preserve"> </w:t>
      </w:r>
      <w:r>
        <w:rPr>
          <w:spacing w:val="-1"/>
        </w:rPr>
        <w:t>Goods</w:t>
      </w:r>
      <w:r>
        <w:rPr>
          <w:spacing w:val="-2"/>
        </w:rPr>
        <w:t xml:space="preserve"> </w:t>
      </w:r>
      <w:r>
        <w:rPr>
          <w:spacing w:val="-1"/>
        </w:rPr>
        <w:t>and/or Services:</w:t>
      </w:r>
    </w:p>
    <w:p w14:paraId="2B11AD13" w14:textId="77777777" w:rsidR="00437262" w:rsidRDefault="00437262">
      <w:pPr>
        <w:sectPr w:rsidR="00437262">
          <w:pgSz w:w="11910" w:h="16840"/>
          <w:pgMar w:top="1480" w:right="1300" w:bottom="1180" w:left="1340" w:header="0" w:footer="965" w:gutter="0"/>
          <w:cols w:space="720"/>
        </w:sectPr>
      </w:pPr>
    </w:p>
    <w:p w14:paraId="60296FA4" w14:textId="0EB6F4E2" w:rsidR="00437262" w:rsidRDefault="00BC70E3" w:rsidP="00A836BB">
      <w:pPr>
        <w:pStyle w:val="BodyText"/>
        <w:numPr>
          <w:ilvl w:val="4"/>
          <w:numId w:val="80"/>
        </w:numPr>
        <w:tabs>
          <w:tab w:val="left" w:pos="3165"/>
        </w:tabs>
        <w:spacing w:before="63" w:line="234" w:lineRule="auto"/>
        <w:ind w:left="3164" w:right="109"/>
        <w:jc w:val="both"/>
      </w:pPr>
      <w:r>
        <w:rPr>
          <w:spacing w:val="-1"/>
        </w:rPr>
        <w:lastRenderedPageBreak/>
        <w:t>comply</w:t>
      </w:r>
      <w:r>
        <w:rPr>
          <w:spacing w:val="27"/>
        </w:rPr>
        <w:t xml:space="preserve"> </w:t>
      </w:r>
      <w:r>
        <w:rPr>
          <w:spacing w:val="-1"/>
        </w:rPr>
        <w:t>in</w:t>
      </w:r>
      <w:r>
        <w:rPr>
          <w:spacing w:val="31"/>
        </w:rPr>
        <w:t xml:space="preserve"> </w:t>
      </w:r>
      <w:r>
        <w:rPr>
          <w:spacing w:val="-1"/>
        </w:rPr>
        <w:t>all</w:t>
      </w:r>
      <w:r>
        <w:rPr>
          <w:spacing w:val="30"/>
        </w:rPr>
        <w:t xml:space="preserve"> </w:t>
      </w:r>
      <w:r>
        <w:rPr>
          <w:spacing w:val="-1"/>
        </w:rPr>
        <w:t>respects</w:t>
      </w:r>
      <w:r>
        <w:rPr>
          <w:spacing w:val="30"/>
        </w:rPr>
        <w:t xml:space="preserve"> </w:t>
      </w:r>
      <w:r>
        <w:rPr>
          <w:spacing w:val="-1"/>
        </w:rPr>
        <w:t>with</w:t>
      </w:r>
      <w:r>
        <w:rPr>
          <w:spacing w:val="31"/>
        </w:rPr>
        <w:t xml:space="preserve"> </w:t>
      </w:r>
      <w:r>
        <w:t>the</w:t>
      </w:r>
      <w:r>
        <w:rPr>
          <w:spacing w:val="29"/>
        </w:rPr>
        <w:t xml:space="preserve"> </w:t>
      </w:r>
      <w:r>
        <w:rPr>
          <w:spacing w:val="-1"/>
        </w:rPr>
        <w:t>description</w:t>
      </w:r>
      <w:r>
        <w:rPr>
          <w:spacing w:val="29"/>
        </w:rPr>
        <w:t xml:space="preserve"> </w:t>
      </w:r>
      <w:r>
        <w:rPr>
          <w:spacing w:val="-2"/>
        </w:rPr>
        <w:t>of</w:t>
      </w:r>
      <w:r>
        <w:rPr>
          <w:spacing w:val="32"/>
        </w:rPr>
        <w:t xml:space="preserve"> </w:t>
      </w:r>
      <w:r>
        <w:rPr>
          <w:spacing w:val="-1"/>
        </w:rPr>
        <w:t>the</w:t>
      </w:r>
      <w:r>
        <w:rPr>
          <w:spacing w:val="31"/>
        </w:rPr>
        <w:t xml:space="preserve"> </w:t>
      </w:r>
      <w:r>
        <w:rPr>
          <w:spacing w:val="-1"/>
        </w:rPr>
        <w:t>Goods</w:t>
      </w:r>
      <w:r>
        <w:rPr>
          <w:spacing w:val="51"/>
        </w:rPr>
        <w:t xml:space="preserve"> </w:t>
      </w:r>
      <w:r>
        <w:rPr>
          <w:spacing w:val="-1"/>
        </w:rPr>
        <w:t>and/or</w:t>
      </w:r>
      <w:r>
        <w:rPr>
          <w:spacing w:val="52"/>
        </w:rPr>
        <w:t xml:space="preserve"> </w:t>
      </w:r>
      <w:r>
        <w:rPr>
          <w:spacing w:val="-1"/>
        </w:rPr>
        <w:t>Services</w:t>
      </w:r>
      <w:r>
        <w:rPr>
          <w:spacing w:val="51"/>
        </w:rPr>
        <w:t xml:space="preserve"> </w:t>
      </w:r>
      <w:r>
        <w:rPr>
          <w:spacing w:val="-1"/>
        </w:rPr>
        <w:t>in</w:t>
      </w:r>
      <w:r>
        <w:rPr>
          <w:spacing w:val="51"/>
        </w:rPr>
        <w:t xml:space="preserve"> </w:t>
      </w:r>
      <w:r>
        <w:rPr>
          <w:spacing w:val="-1"/>
        </w:rPr>
        <w:t>Contract</w:t>
      </w:r>
      <w:r>
        <w:rPr>
          <w:spacing w:val="51"/>
        </w:rPr>
        <w:t xml:space="preserve"> </w:t>
      </w:r>
      <w:r>
        <w:rPr>
          <w:spacing w:val="-1"/>
        </w:rPr>
        <w:t>Schedule</w:t>
      </w:r>
      <w:r>
        <w:rPr>
          <w:spacing w:val="51"/>
        </w:rPr>
        <w:t xml:space="preserve"> </w:t>
      </w:r>
      <w:r>
        <w:t>2</w:t>
      </w:r>
      <w:r>
        <w:rPr>
          <w:spacing w:val="50"/>
        </w:rPr>
        <w:t xml:space="preserve"> </w:t>
      </w:r>
      <w:r>
        <w:rPr>
          <w:spacing w:val="-1"/>
        </w:rPr>
        <w:t>(Goods</w:t>
      </w:r>
      <w:r>
        <w:rPr>
          <w:spacing w:val="52"/>
        </w:rPr>
        <w:t xml:space="preserve"> </w:t>
      </w:r>
      <w:r>
        <w:rPr>
          <w:spacing w:val="-1"/>
        </w:rPr>
        <w:t>and/or</w:t>
      </w:r>
      <w:r>
        <w:rPr>
          <w:spacing w:val="43"/>
        </w:rPr>
        <w:t xml:space="preserve"> </w:t>
      </w:r>
      <w:r>
        <w:rPr>
          <w:spacing w:val="-1"/>
        </w:rPr>
        <w:t>Services)</w:t>
      </w:r>
      <w:r>
        <w:rPr>
          <w:spacing w:val="2"/>
        </w:rPr>
        <w:t xml:space="preserve"> </w:t>
      </w:r>
      <w:r>
        <w:t>or</w:t>
      </w:r>
      <w:r>
        <w:rPr>
          <w:spacing w:val="-1"/>
        </w:rPr>
        <w:t xml:space="preserve"> elsewhere</w:t>
      </w:r>
      <w:r>
        <w:t xml:space="preserve"> in </w:t>
      </w:r>
      <w:r>
        <w:rPr>
          <w:spacing w:val="-1"/>
        </w:rPr>
        <w:t>this</w:t>
      </w:r>
      <w:r>
        <w:rPr>
          <w:spacing w:val="1"/>
        </w:rPr>
        <w:t xml:space="preserve"> </w:t>
      </w:r>
      <w:r>
        <w:rPr>
          <w:spacing w:val="-2"/>
        </w:rPr>
        <w:t>Contract</w:t>
      </w:r>
      <w:r>
        <w:t>;</w:t>
      </w:r>
      <w:r>
        <w:rPr>
          <w:spacing w:val="-1"/>
        </w:rPr>
        <w:t xml:space="preserve"> and</w:t>
      </w:r>
    </w:p>
    <w:p w14:paraId="30ACDA32" w14:textId="77777777" w:rsidR="00437262" w:rsidRDefault="00BC70E3" w:rsidP="00A836BB">
      <w:pPr>
        <w:pStyle w:val="BodyText"/>
        <w:numPr>
          <w:ilvl w:val="4"/>
          <w:numId w:val="80"/>
        </w:numPr>
        <w:tabs>
          <w:tab w:val="left" w:pos="3165"/>
        </w:tabs>
        <w:spacing w:before="129" w:line="252" w:lineRule="exact"/>
        <w:ind w:left="3164" w:right="114"/>
        <w:jc w:val="both"/>
      </w:pPr>
      <w:r>
        <w:t xml:space="preserve">are </w:t>
      </w:r>
      <w:r>
        <w:rPr>
          <w:spacing w:val="-1"/>
        </w:rPr>
        <w:t>supplied</w:t>
      </w:r>
      <w:r>
        <w:rPr>
          <w:spacing w:val="60"/>
        </w:rPr>
        <w:t xml:space="preserve"> </w:t>
      </w:r>
      <w:r>
        <w:rPr>
          <w:spacing w:val="-1"/>
        </w:rPr>
        <w:t>in</w:t>
      </w:r>
      <w:r>
        <w:rPr>
          <w:spacing w:val="1"/>
        </w:rPr>
        <w:t xml:space="preserve"> </w:t>
      </w:r>
      <w:r>
        <w:rPr>
          <w:spacing w:val="-1"/>
        </w:rPr>
        <w:t>accordance</w:t>
      </w:r>
      <w:r>
        <w:rPr>
          <w:spacing w:val="60"/>
        </w:rPr>
        <w:t xml:space="preserve"> </w:t>
      </w:r>
      <w:r>
        <w:rPr>
          <w:spacing w:val="-1"/>
        </w:rPr>
        <w:t>with</w:t>
      </w:r>
      <w:r>
        <w:rPr>
          <w:spacing w:val="60"/>
        </w:rPr>
        <w:t xml:space="preserve"> </w:t>
      </w:r>
      <w:r>
        <w:t>the</w:t>
      </w:r>
      <w:r>
        <w:rPr>
          <w:spacing w:val="60"/>
        </w:rPr>
        <w:t xml:space="preserve"> </w:t>
      </w:r>
      <w:r>
        <w:rPr>
          <w:spacing w:val="-1"/>
        </w:rPr>
        <w:t>provisions</w:t>
      </w:r>
      <w:r>
        <w:rPr>
          <w:spacing w:val="60"/>
        </w:rPr>
        <w:t xml:space="preserve"> </w:t>
      </w:r>
      <w:r>
        <w:t>of</w:t>
      </w:r>
      <w:r>
        <w:rPr>
          <w:spacing w:val="2"/>
        </w:rPr>
        <w:t xml:space="preserve"> </w:t>
      </w:r>
      <w:r>
        <w:rPr>
          <w:spacing w:val="-1"/>
        </w:rPr>
        <w:t>this</w:t>
      </w:r>
      <w:r>
        <w:rPr>
          <w:spacing w:val="35"/>
        </w:rPr>
        <w:t xml:space="preserve"> </w:t>
      </w:r>
      <w:r>
        <w:rPr>
          <w:spacing w:val="-1"/>
        </w:rPr>
        <w:t>Contract Tender.</w:t>
      </w:r>
    </w:p>
    <w:p w14:paraId="723B6E0D" w14:textId="77777777" w:rsidR="00437262" w:rsidRDefault="00BC70E3" w:rsidP="00A836BB">
      <w:pPr>
        <w:pStyle w:val="BodyText"/>
        <w:numPr>
          <w:ilvl w:val="3"/>
          <w:numId w:val="80"/>
        </w:numPr>
        <w:tabs>
          <w:tab w:val="left" w:pos="2313"/>
        </w:tabs>
        <w:spacing w:before="117"/>
        <w:ind w:left="2312" w:right="114" w:hanging="850"/>
      </w:pPr>
      <w:r>
        <w:t>The</w:t>
      </w:r>
      <w:r>
        <w:rPr>
          <w:spacing w:val="41"/>
        </w:rPr>
        <w:t xml:space="preserve"> </w:t>
      </w:r>
      <w:r>
        <w:rPr>
          <w:spacing w:val="-1"/>
        </w:rPr>
        <w:t>Supplier</w:t>
      </w:r>
      <w:r>
        <w:rPr>
          <w:spacing w:val="42"/>
        </w:rPr>
        <w:t xml:space="preserve"> </w:t>
      </w:r>
      <w:r>
        <w:rPr>
          <w:spacing w:val="-2"/>
        </w:rPr>
        <w:t>shall</w:t>
      </w:r>
      <w:r>
        <w:rPr>
          <w:spacing w:val="40"/>
        </w:rPr>
        <w:t xml:space="preserve"> </w:t>
      </w:r>
      <w:r>
        <w:rPr>
          <w:spacing w:val="-1"/>
        </w:rPr>
        <w:t>perform</w:t>
      </w:r>
      <w:r>
        <w:rPr>
          <w:spacing w:val="42"/>
        </w:rPr>
        <w:t xml:space="preserve"> </w:t>
      </w:r>
      <w:r>
        <w:rPr>
          <w:spacing w:val="-2"/>
        </w:rPr>
        <w:t>its</w:t>
      </w:r>
      <w:r>
        <w:rPr>
          <w:spacing w:val="41"/>
        </w:rPr>
        <w:t xml:space="preserve"> </w:t>
      </w:r>
      <w:r>
        <w:rPr>
          <w:spacing w:val="-1"/>
        </w:rPr>
        <w:t>obligations</w:t>
      </w:r>
      <w:r>
        <w:rPr>
          <w:spacing w:val="41"/>
        </w:rPr>
        <w:t xml:space="preserve"> </w:t>
      </w:r>
      <w:r>
        <w:rPr>
          <w:spacing w:val="-1"/>
        </w:rPr>
        <w:t>under</w:t>
      </w:r>
      <w:r>
        <w:rPr>
          <w:spacing w:val="41"/>
        </w:rPr>
        <w:t xml:space="preserve"> </w:t>
      </w:r>
      <w:r>
        <w:rPr>
          <w:spacing w:val="-1"/>
        </w:rPr>
        <w:t>this</w:t>
      </w:r>
      <w:r>
        <w:rPr>
          <w:spacing w:val="46"/>
        </w:rPr>
        <w:t xml:space="preserve"> </w:t>
      </w:r>
      <w:r>
        <w:rPr>
          <w:spacing w:val="-1"/>
        </w:rPr>
        <w:t>Contract</w:t>
      </w:r>
      <w:r>
        <w:rPr>
          <w:spacing w:val="43"/>
        </w:rPr>
        <w:t xml:space="preserve"> </w:t>
      </w:r>
      <w:r>
        <w:rPr>
          <w:spacing w:val="-1"/>
        </w:rPr>
        <w:t>in</w:t>
      </w:r>
      <w:r>
        <w:rPr>
          <w:spacing w:val="33"/>
        </w:rPr>
        <w:t xml:space="preserve"> </w:t>
      </w:r>
      <w:r>
        <w:rPr>
          <w:spacing w:val="-1"/>
        </w:rPr>
        <w:t>accordance</w:t>
      </w:r>
      <w:r>
        <w:rPr>
          <w:spacing w:val="-2"/>
        </w:rPr>
        <w:t xml:space="preserve"> with:</w:t>
      </w:r>
    </w:p>
    <w:p w14:paraId="6CF9EA45" w14:textId="77777777" w:rsidR="00437262" w:rsidRDefault="00BC70E3" w:rsidP="00A836BB">
      <w:pPr>
        <w:pStyle w:val="BodyText"/>
        <w:numPr>
          <w:ilvl w:val="4"/>
          <w:numId w:val="80"/>
        </w:numPr>
        <w:tabs>
          <w:tab w:val="left" w:pos="3165"/>
        </w:tabs>
        <w:spacing w:before="118"/>
        <w:ind w:left="3164"/>
      </w:pPr>
      <w:bookmarkStart w:id="28" w:name="_bookmark25"/>
      <w:bookmarkEnd w:id="28"/>
      <w:r>
        <w:rPr>
          <w:spacing w:val="-1"/>
        </w:rPr>
        <w:t>all</w:t>
      </w:r>
      <w:r>
        <w:t xml:space="preserve"> </w:t>
      </w:r>
      <w:r>
        <w:rPr>
          <w:spacing w:val="-1"/>
        </w:rPr>
        <w:t>applicable</w:t>
      </w:r>
      <w:r>
        <w:t xml:space="preserve"> </w:t>
      </w:r>
      <w:r>
        <w:rPr>
          <w:spacing w:val="-1"/>
        </w:rPr>
        <w:t>Law;</w:t>
      </w:r>
    </w:p>
    <w:p w14:paraId="4A9D5B84" w14:textId="77777777" w:rsidR="00437262" w:rsidRDefault="00BC70E3" w:rsidP="00A836BB">
      <w:pPr>
        <w:pStyle w:val="BodyText"/>
        <w:numPr>
          <w:ilvl w:val="4"/>
          <w:numId w:val="80"/>
        </w:numPr>
        <w:tabs>
          <w:tab w:val="left" w:pos="3165"/>
        </w:tabs>
        <w:spacing w:before="108"/>
        <w:ind w:left="3164"/>
      </w:pPr>
      <w:r>
        <w:t>Good</w:t>
      </w:r>
      <w:r>
        <w:rPr>
          <w:spacing w:val="-2"/>
        </w:rPr>
        <w:t xml:space="preserve"> </w:t>
      </w:r>
      <w:r>
        <w:rPr>
          <w:spacing w:val="-1"/>
        </w:rPr>
        <w:t>Industry</w:t>
      </w:r>
      <w:r>
        <w:rPr>
          <w:spacing w:val="-2"/>
        </w:rPr>
        <w:t xml:space="preserve"> </w:t>
      </w:r>
      <w:r>
        <w:rPr>
          <w:spacing w:val="-1"/>
        </w:rPr>
        <w:t>Practice;</w:t>
      </w:r>
    </w:p>
    <w:p w14:paraId="11CCB9F0" w14:textId="7CB090B2" w:rsidR="00437262" w:rsidRDefault="00BC70E3" w:rsidP="00A836BB">
      <w:pPr>
        <w:pStyle w:val="BodyText"/>
        <w:numPr>
          <w:ilvl w:val="4"/>
          <w:numId w:val="80"/>
        </w:numPr>
        <w:tabs>
          <w:tab w:val="left" w:pos="3165"/>
        </w:tabs>
        <w:spacing w:before="108"/>
        <w:ind w:left="3164"/>
      </w:pPr>
      <w:r>
        <w:t xml:space="preserve">the </w:t>
      </w:r>
      <w:r>
        <w:rPr>
          <w:spacing w:val="-1"/>
        </w:rPr>
        <w:t>Standards;</w:t>
      </w:r>
    </w:p>
    <w:p w14:paraId="7605DDA3" w14:textId="77777777" w:rsidR="00437262" w:rsidRDefault="00BC70E3" w:rsidP="00A836BB">
      <w:pPr>
        <w:pStyle w:val="BodyText"/>
        <w:numPr>
          <w:ilvl w:val="4"/>
          <w:numId w:val="80"/>
        </w:numPr>
        <w:tabs>
          <w:tab w:val="left" w:pos="3165"/>
        </w:tabs>
        <w:spacing w:before="108"/>
        <w:ind w:left="3164"/>
      </w:pPr>
      <w:r>
        <w:t xml:space="preserve">the </w:t>
      </w:r>
      <w:r>
        <w:rPr>
          <w:spacing w:val="-1"/>
        </w:rPr>
        <w:t>Security</w:t>
      </w:r>
      <w:r>
        <w:rPr>
          <w:spacing w:val="-2"/>
        </w:rPr>
        <w:t xml:space="preserve"> Policy;</w:t>
      </w:r>
    </w:p>
    <w:p w14:paraId="5A14B1EC" w14:textId="77777777" w:rsidR="00437262" w:rsidRDefault="00BC70E3" w:rsidP="00A836BB">
      <w:pPr>
        <w:pStyle w:val="BodyText"/>
        <w:numPr>
          <w:ilvl w:val="4"/>
          <w:numId w:val="80"/>
        </w:numPr>
        <w:tabs>
          <w:tab w:val="left" w:pos="3165"/>
        </w:tabs>
        <w:spacing w:before="106"/>
        <w:ind w:left="3164"/>
      </w:pPr>
      <w:bookmarkStart w:id="29" w:name="_bookmark26"/>
      <w:bookmarkEnd w:id="29"/>
      <w:r>
        <w:t>the</w:t>
      </w:r>
      <w:r>
        <w:rPr>
          <w:spacing w:val="-2"/>
        </w:rPr>
        <w:t xml:space="preserve"> </w:t>
      </w:r>
      <w:r>
        <w:rPr>
          <w:spacing w:val="-1"/>
        </w:rPr>
        <w:t>ICT</w:t>
      </w:r>
      <w:r>
        <w:t xml:space="preserve"> </w:t>
      </w:r>
      <w:r>
        <w:rPr>
          <w:spacing w:val="-1"/>
        </w:rPr>
        <w:t xml:space="preserve">Policy </w:t>
      </w:r>
      <w:r>
        <w:rPr>
          <w:spacing w:val="-2"/>
        </w:rPr>
        <w:t>(if</w:t>
      </w:r>
      <w:r>
        <w:rPr>
          <w:spacing w:val="4"/>
        </w:rPr>
        <w:t xml:space="preserve"> </w:t>
      </w:r>
      <w:r>
        <w:t>so</w:t>
      </w:r>
      <w:r>
        <w:rPr>
          <w:spacing w:val="-2"/>
        </w:rPr>
        <w:t xml:space="preserve"> </w:t>
      </w:r>
      <w:r>
        <w:rPr>
          <w:spacing w:val="-1"/>
        </w:rPr>
        <w:t>required</w:t>
      </w:r>
      <w:r>
        <w:t xml:space="preserve"> by</w:t>
      </w:r>
      <w:r>
        <w:rPr>
          <w:spacing w:val="-2"/>
        </w:rPr>
        <w:t xml:space="preserve"> </w:t>
      </w:r>
      <w:r>
        <w:t xml:space="preserve">the </w:t>
      </w:r>
      <w:r>
        <w:rPr>
          <w:spacing w:val="-1"/>
        </w:rPr>
        <w:t>Customer); and</w:t>
      </w:r>
    </w:p>
    <w:p w14:paraId="66FA8060" w14:textId="4E138B48" w:rsidR="00437262" w:rsidRDefault="00BC70E3" w:rsidP="00A836BB">
      <w:pPr>
        <w:pStyle w:val="BodyText"/>
        <w:numPr>
          <w:ilvl w:val="4"/>
          <w:numId w:val="80"/>
        </w:numPr>
        <w:tabs>
          <w:tab w:val="left" w:pos="3165"/>
        </w:tabs>
        <w:spacing w:before="113" w:line="234" w:lineRule="auto"/>
        <w:ind w:left="3164" w:right="111"/>
        <w:jc w:val="both"/>
      </w:pPr>
      <w:r>
        <w:t>the</w:t>
      </w:r>
      <w:r>
        <w:rPr>
          <w:spacing w:val="31"/>
        </w:rPr>
        <w:t xml:space="preserve"> </w:t>
      </w:r>
      <w:r>
        <w:rPr>
          <w:spacing w:val="-1"/>
        </w:rPr>
        <w:t>Supplier</w:t>
      </w:r>
      <w:r w:rsidR="007A6FFB">
        <w:rPr>
          <w:spacing w:val="-1"/>
        </w:rPr>
        <w:t>’</w:t>
      </w:r>
      <w:r>
        <w:rPr>
          <w:spacing w:val="-1"/>
        </w:rPr>
        <w:t>s</w:t>
      </w:r>
      <w:r>
        <w:rPr>
          <w:spacing w:val="32"/>
        </w:rPr>
        <w:t xml:space="preserve"> </w:t>
      </w:r>
      <w:r>
        <w:rPr>
          <w:spacing w:val="-2"/>
        </w:rPr>
        <w:t>own</w:t>
      </w:r>
      <w:r>
        <w:rPr>
          <w:spacing w:val="32"/>
        </w:rPr>
        <w:t xml:space="preserve"> </w:t>
      </w:r>
      <w:r>
        <w:rPr>
          <w:spacing w:val="-1"/>
        </w:rPr>
        <w:t>established</w:t>
      </w:r>
      <w:r>
        <w:rPr>
          <w:spacing w:val="31"/>
        </w:rPr>
        <w:t xml:space="preserve"> </w:t>
      </w:r>
      <w:r>
        <w:rPr>
          <w:spacing w:val="-1"/>
        </w:rPr>
        <w:t>procedures</w:t>
      </w:r>
      <w:r>
        <w:rPr>
          <w:spacing w:val="31"/>
        </w:rPr>
        <w:t xml:space="preserve"> </w:t>
      </w:r>
      <w:r>
        <w:rPr>
          <w:spacing w:val="-1"/>
        </w:rPr>
        <w:t>and</w:t>
      </w:r>
      <w:r>
        <w:rPr>
          <w:spacing w:val="31"/>
        </w:rPr>
        <w:t xml:space="preserve"> </w:t>
      </w:r>
      <w:r>
        <w:rPr>
          <w:spacing w:val="-1"/>
        </w:rPr>
        <w:t>practices</w:t>
      </w:r>
      <w:r>
        <w:rPr>
          <w:spacing w:val="49"/>
        </w:rPr>
        <w:t xml:space="preserve"> </w:t>
      </w:r>
      <w:r>
        <w:t>to</w:t>
      </w:r>
      <w:r>
        <w:rPr>
          <w:spacing w:val="12"/>
        </w:rPr>
        <w:t xml:space="preserve"> </w:t>
      </w:r>
      <w:r>
        <w:t>the</w:t>
      </w:r>
      <w:r>
        <w:rPr>
          <w:spacing w:val="14"/>
        </w:rPr>
        <w:t xml:space="preserve"> </w:t>
      </w:r>
      <w:r>
        <w:rPr>
          <w:spacing w:val="-1"/>
        </w:rPr>
        <w:t>extent</w:t>
      </w:r>
      <w:r>
        <w:rPr>
          <w:spacing w:val="14"/>
        </w:rPr>
        <w:t xml:space="preserve"> </w:t>
      </w:r>
      <w:r>
        <w:t>the</w:t>
      </w:r>
      <w:r>
        <w:rPr>
          <w:spacing w:val="12"/>
        </w:rPr>
        <w:t xml:space="preserve"> </w:t>
      </w:r>
      <w:r>
        <w:rPr>
          <w:spacing w:val="-1"/>
        </w:rPr>
        <w:t>same</w:t>
      </w:r>
      <w:r>
        <w:rPr>
          <w:spacing w:val="15"/>
        </w:rPr>
        <w:t xml:space="preserve"> </w:t>
      </w:r>
      <w:r>
        <w:t>do</w:t>
      </w:r>
      <w:r>
        <w:rPr>
          <w:spacing w:val="12"/>
        </w:rPr>
        <w:t xml:space="preserve"> </w:t>
      </w:r>
      <w:r>
        <w:rPr>
          <w:spacing w:val="-1"/>
        </w:rPr>
        <w:t>not</w:t>
      </w:r>
      <w:r>
        <w:rPr>
          <w:spacing w:val="14"/>
        </w:rPr>
        <w:t xml:space="preserve"> </w:t>
      </w:r>
      <w:r>
        <w:rPr>
          <w:spacing w:val="-1"/>
        </w:rPr>
        <w:t>conflict</w:t>
      </w:r>
      <w:r>
        <w:rPr>
          <w:spacing w:val="11"/>
        </w:rPr>
        <w:t xml:space="preserve"> </w:t>
      </w:r>
      <w:r>
        <w:rPr>
          <w:spacing w:val="-1"/>
        </w:rPr>
        <w:t>with</w:t>
      </w:r>
      <w:r>
        <w:rPr>
          <w:spacing w:val="15"/>
        </w:rPr>
        <w:t xml:space="preserve"> </w:t>
      </w:r>
      <w:r>
        <w:t>the</w:t>
      </w:r>
      <w:r>
        <w:rPr>
          <w:spacing w:val="29"/>
        </w:rPr>
        <w:t xml:space="preserve"> </w:t>
      </w:r>
      <w:r>
        <w:rPr>
          <w:spacing w:val="-1"/>
        </w:rPr>
        <w:t>requirements</w:t>
      </w:r>
      <w:r>
        <w:rPr>
          <w:spacing w:val="-2"/>
        </w:rPr>
        <w:t xml:space="preserve"> of</w:t>
      </w:r>
      <w:r>
        <w:rPr>
          <w:spacing w:val="2"/>
        </w:rPr>
        <w:t xml:space="preserve"> </w:t>
      </w:r>
      <w:r>
        <w:rPr>
          <w:spacing w:val="-1"/>
        </w:rPr>
        <w:t>Clau</w:t>
      </w:r>
      <w:hyperlink w:anchor="_bookmark25" w:history="1">
        <w:r>
          <w:rPr>
            <w:spacing w:val="-1"/>
          </w:rPr>
          <w:t>ses</w:t>
        </w:r>
        <w:r>
          <w:t xml:space="preserve"> </w:t>
        </w:r>
        <w:r>
          <w:rPr>
            <w:spacing w:val="-1"/>
          </w:rPr>
          <w:t>7.1.3(a)</w:t>
        </w:r>
      </w:hyperlink>
      <w:r>
        <w:rPr>
          <w:spacing w:val="-1"/>
        </w:rPr>
        <w:t xml:space="preserve"> </w:t>
      </w:r>
      <w:r>
        <w:t>to</w:t>
      </w:r>
      <w:r>
        <w:rPr>
          <w:spacing w:val="-2"/>
        </w:rPr>
        <w:t xml:space="preserve"> </w:t>
      </w:r>
      <w:hyperlink w:anchor="_bookmark26" w:history="1">
        <w:r>
          <w:rPr>
            <w:spacing w:val="-1"/>
          </w:rPr>
          <w:t>7.1.3(e)</w:t>
        </w:r>
      </w:hyperlink>
      <w:r>
        <w:rPr>
          <w:spacing w:val="-1"/>
        </w:rPr>
        <w:t>.</w:t>
      </w:r>
    </w:p>
    <w:p w14:paraId="331BD451" w14:textId="77777777" w:rsidR="00437262" w:rsidRDefault="00BC70E3" w:rsidP="00A836BB">
      <w:pPr>
        <w:pStyle w:val="BodyText"/>
        <w:numPr>
          <w:ilvl w:val="3"/>
          <w:numId w:val="80"/>
        </w:numPr>
        <w:tabs>
          <w:tab w:val="left" w:pos="2313"/>
        </w:tabs>
        <w:spacing w:before="120"/>
        <w:ind w:left="2312" w:hanging="850"/>
      </w:pPr>
      <w:r>
        <w:t>The</w:t>
      </w:r>
      <w:r>
        <w:rPr>
          <w:spacing w:val="-2"/>
        </w:rPr>
        <w:t xml:space="preserve"> </w:t>
      </w:r>
      <w:r>
        <w:rPr>
          <w:spacing w:val="-1"/>
        </w:rPr>
        <w:t>Supplier</w:t>
      </w:r>
      <w:r>
        <w:rPr>
          <w:spacing w:val="1"/>
        </w:rPr>
        <w:t xml:space="preserve"> </w:t>
      </w:r>
      <w:r>
        <w:rPr>
          <w:spacing w:val="-1"/>
        </w:rPr>
        <w:t>shall:</w:t>
      </w:r>
    </w:p>
    <w:p w14:paraId="4DAD016A" w14:textId="5D1BDA0F" w:rsidR="00437262" w:rsidRDefault="00BC70E3" w:rsidP="00A836BB">
      <w:pPr>
        <w:pStyle w:val="BodyText"/>
        <w:numPr>
          <w:ilvl w:val="4"/>
          <w:numId w:val="80"/>
        </w:numPr>
        <w:tabs>
          <w:tab w:val="left" w:pos="3165"/>
        </w:tabs>
        <w:spacing w:before="124" w:line="236" w:lineRule="auto"/>
        <w:ind w:left="3164" w:right="109"/>
        <w:jc w:val="both"/>
      </w:pPr>
      <w:r>
        <w:t>at</w:t>
      </w:r>
      <w:r>
        <w:rPr>
          <w:spacing w:val="21"/>
        </w:rPr>
        <w:t xml:space="preserve"> </w:t>
      </w:r>
      <w:r>
        <w:rPr>
          <w:spacing w:val="-1"/>
        </w:rPr>
        <w:t>all</w:t>
      </w:r>
      <w:r>
        <w:rPr>
          <w:spacing w:val="19"/>
        </w:rPr>
        <w:t xml:space="preserve"> </w:t>
      </w:r>
      <w:r>
        <w:rPr>
          <w:spacing w:val="-1"/>
        </w:rPr>
        <w:t>times</w:t>
      </w:r>
      <w:r>
        <w:rPr>
          <w:spacing w:val="19"/>
        </w:rPr>
        <w:t xml:space="preserve"> </w:t>
      </w:r>
      <w:r>
        <w:rPr>
          <w:spacing w:val="-1"/>
        </w:rPr>
        <w:t>allocate</w:t>
      </w:r>
      <w:r>
        <w:rPr>
          <w:spacing w:val="17"/>
        </w:rPr>
        <w:t xml:space="preserve"> </w:t>
      </w:r>
      <w:r>
        <w:rPr>
          <w:spacing w:val="-1"/>
        </w:rPr>
        <w:t>sufficient</w:t>
      </w:r>
      <w:r>
        <w:rPr>
          <w:spacing w:val="18"/>
        </w:rPr>
        <w:t xml:space="preserve"> </w:t>
      </w:r>
      <w:r>
        <w:rPr>
          <w:spacing w:val="-1"/>
        </w:rPr>
        <w:t>resources</w:t>
      </w:r>
      <w:r>
        <w:rPr>
          <w:spacing w:val="20"/>
        </w:rPr>
        <w:t xml:space="preserve"> </w:t>
      </w:r>
      <w:r>
        <w:rPr>
          <w:spacing w:val="-1"/>
        </w:rPr>
        <w:t>with</w:t>
      </w:r>
      <w:r>
        <w:rPr>
          <w:spacing w:val="19"/>
        </w:rPr>
        <w:t xml:space="preserve"> </w:t>
      </w:r>
      <w:r>
        <w:t>the</w:t>
      </w:r>
      <w:r>
        <w:rPr>
          <w:spacing w:val="35"/>
        </w:rPr>
        <w:t xml:space="preserve"> </w:t>
      </w:r>
      <w:r>
        <w:rPr>
          <w:spacing w:val="-1"/>
        </w:rPr>
        <w:t>appropriate</w:t>
      </w:r>
      <w:r>
        <w:rPr>
          <w:spacing w:val="10"/>
        </w:rPr>
        <w:t xml:space="preserve"> </w:t>
      </w:r>
      <w:r>
        <w:rPr>
          <w:spacing w:val="-1"/>
        </w:rPr>
        <w:t>technical</w:t>
      </w:r>
      <w:r>
        <w:rPr>
          <w:spacing w:val="9"/>
        </w:rPr>
        <w:t xml:space="preserve"> </w:t>
      </w:r>
      <w:r>
        <w:rPr>
          <w:spacing w:val="-1"/>
        </w:rPr>
        <w:t>expertise</w:t>
      </w:r>
      <w:r>
        <w:rPr>
          <w:spacing w:val="10"/>
        </w:rPr>
        <w:t xml:space="preserve"> </w:t>
      </w:r>
      <w:r>
        <w:t>to</w:t>
      </w:r>
      <w:r>
        <w:rPr>
          <w:spacing w:val="10"/>
        </w:rPr>
        <w:t xml:space="preserve"> </w:t>
      </w:r>
      <w:r>
        <w:rPr>
          <w:spacing w:val="-1"/>
        </w:rPr>
        <w:t>supply</w:t>
      </w:r>
      <w:r>
        <w:rPr>
          <w:spacing w:val="8"/>
        </w:rPr>
        <w:t xml:space="preserve"> </w:t>
      </w:r>
      <w:r>
        <w:t>the</w:t>
      </w:r>
      <w:r>
        <w:rPr>
          <w:spacing w:val="9"/>
        </w:rPr>
        <w:t xml:space="preserve"> </w:t>
      </w:r>
      <w:r>
        <w:rPr>
          <w:spacing w:val="-1"/>
        </w:rPr>
        <w:t>Deliverables</w:t>
      </w:r>
      <w:r>
        <w:rPr>
          <w:spacing w:val="51"/>
        </w:rPr>
        <w:t xml:space="preserve"> </w:t>
      </w:r>
      <w:r>
        <w:rPr>
          <w:spacing w:val="-1"/>
        </w:rPr>
        <w:t>and</w:t>
      </w:r>
      <w:r>
        <w:rPr>
          <w:spacing w:val="19"/>
        </w:rPr>
        <w:t xml:space="preserve"> </w:t>
      </w:r>
      <w:r>
        <w:t>to</w:t>
      </w:r>
      <w:r>
        <w:rPr>
          <w:spacing w:val="19"/>
        </w:rPr>
        <w:t xml:space="preserve"> </w:t>
      </w:r>
      <w:r>
        <w:rPr>
          <w:spacing w:val="-2"/>
        </w:rPr>
        <w:t>provide</w:t>
      </w:r>
      <w:r>
        <w:rPr>
          <w:spacing w:val="19"/>
        </w:rPr>
        <w:t xml:space="preserve"> </w:t>
      </w:r>
      <w:r>
        <w:t>the</w:t>
      </w:r>
      <w:r>
        <w:rPr>
          <w:spacing w:val="18"/>
        </w:rPr>
        <w:t xml:space="preserve"> </w:t>
      </w:r>
      <w:r>
        <w:rPr>
          <w:spacing w:val="-1"/>
        </w:rPr>
        <w:t>Goods</w:t>
      </w:r>
      <w:r>
        <w:rPr>
          <w:spacing w:val="20"/>
        </w:rPr>
        <w:t xml:space="preserve"> </w:t>
      </w:r>
      <w:r>
        <w:rPr>
          <w:spacing w:val="-1"/>
        </w:rPr>
        <w:t>and/or</w:t>
      </w:r>
      <w:r>
        <w:rPr>
          <w:spacing w:val="20"/>
        </w:rPr>
        <w:t xml:space="preserve"> </w:t>
      </w:r>
      <w:r>
        <w:rPr>
          <w:spacing w:val="-1"/>
        </w:rPr>
        <w:t>Services</w:t>
      </w:r>
      <w:r>
        <w:rPr>
          <w:spacing w:val="20"/>
        </w:rPr>
        <w:t xml:space="preserve"> </w:t>
      </w:r>
      <w:r>
        <w:rPr>
          <w:spacing w:val="-1"/>
        </w:rPr>
        <w:t>in</w:t>
      </w:r>
      <w:r>
        <w:rPr>
          <w:spacing w:val="19"/>
        </w:rPr>
        <w:t xml:space="preserve"> </w:t>
      </w:r>
      <w:r>
        <w:rPr>
          <w:spacing w:val="-1"/>
        </w:rPr>
        <w:t>accordance</w:t>
      </w:r>
      <w:r>
        <w:rPr>
          <w:spacing w:val="43"/>
        </w:rPr>
        <w:t xml:space="preserve"> </w:t>
      </w:r>
      <w:r>
        <w:rPr>
          <w:spacing w:val="-1"/>
        </w:rPr>
        <w:t>with</w:t>
      </w:r>
      <w:r>
        <w:t xml:space="preserve"> </w:t>
      </w:r>
      <w:r>
        <w:rPr>
          <w:spacing w:val="-1"/>
        </w:rPr>
        <w:t>this</w:t>
      </w:r>
      <w:r>
        <w:rPr>
          <w:spacing w:val="1"/>
        </w:rPr>
        <w:t xml:space="preserve"> </w:t>
      </w:r>
      <w:r>
        <w:rPr>
          <w:spacing w:val="-2"/>
        </w:rPr>
        <w:t>Contract</w:t>
      </w:r>
      <w:r>
        <w:t>;</w:t>
      </w:r>
    </w:p>
    <w:p w14:paraId="011C1F1F" w14:textId="6EFE4175" w:rsidR="00437262" w:rsidRDefault="00BC70E3" w:rsidP="00A836BB">
      <w:pPr>
        <w:pStyle w:val="BodyText"/>
        <w:numPr>
          <w:ilvl w:val="4"/>
          <w:numId w:val="80"/>
        </w:numPr>
        <w:tabs>
          <w:tab w:val="left" w:pos="3165"/>
        </w:tabs>
        <w:spacing w:before="123" w:line="237" w:lineRule="auto"/>
        <w:ind w:left="3164" w:right="110"/>
        <w:jc w:val="both"/>
      </w:pPr>
      <w:r>
        <w:rPr>
          <w:spacing w:val="-1"/>
        </w:rPr>
        <w:t>subject</w:t>
      </w:r>
      <w:r>
        <w:rPr>
          <w:spacing w:val="16"/>
        </w:rPr>
        <w:t xml:space="preserve"> </w:t>
      </w:r>
      <w:r>
        <w:t>to</w:t>
      </w:r>
      <w:r>
        <w:rPr>
          <w:spacing w:val="15"/>
        </w:rPr>
        <w:t xml:space="preserve"> </w:t>
      </w:r>
      <w:r>
        <w:rPr>
          <w:spacing w:val="-1"/>
        </w:rPr>
        <w:t>Clause</w:t>
      </w:r>
      <w:r>
        <w:rPr>
          <w:spacing w:val="16"/>
        </w:rPr>
        <w:t xml:space="preserve"> </w:t>
      </w:r>
      <w:hyperlink w:anchor="_bookmark74" w:history="1">
        <w:r>
          <w:rPr>
            <w:spacing w:val="-1"/>
          </w:rPr>
          <w:t>22.1</w:t>
        </w:r>
      </w:hyperlink>
      <w:r>
        <w:rPr>
          <w:spacing w:val="15"/>
        </w:rPr>
        <w:t xml:space="preserve"> </w:t>
      </w:r>
      <w:r>
        <w:rPr>
          <w:spacing w:val="-1"/>
        </w:rPr>
        <w:t>(Variation</w:t>
      </w:r>
      <w:r>
        <w:rPr>
          <w:spacing w:val="15"/>
        </w:rPr>
        <w:t xml:space="preserve"> </w:t>
      </w:r>
      <w:r>
        <w:rPr>
          <w:spacing w:val="-1"/>
        </w:rPr>
        <w:t>Procedure),</w:t>
      </w:r>
      <w:r>
        <w:rPr>
          <w:spacing w:val="16"/>
        </w:rPr>
        <w:t xml:space="preserve"> </w:t>
      </w:r>
      <w:r>
        <w:rPr>
          <w:spacing w:val="-1"/>
        </w:rPr>
        <w:t>obtain,</w:t>
      </w:r>
      <w:r>
        <w:rPr>
          <w:spacing w:val="16"/>
        </w:rPr>
        <w:t xml:space="preserve"> </w:t>
      </w:r>
      <w:r>
        <w:rPr>
          <w:spacing w:val="-2"/>
        </w:rPr>
        <w:t>and</w:t>
      </w:r>
      <w:r>
        <w:rPr>
          <w:spacing w:val="35"/>
        </w:rPr>
        <w:t xml:space="preserve"> </w:t>
      </w:r>
      <w:r>
        <w:rPr>
          <w:spacing w:val="-1"/>
        </w:rPr>
        <w:t>maintain</w:t>
      </w:r>
      <w:r>
        <w:rPr>
          <w:spacing w:val="17"/>
        </w:rPr>
        <w:t xml:space="preserve"> </w:t>
      </w:r>
      <w:r>
        <w:rPr>
          <w:spacing w:val="-1"/>
        </w:rPr>
        <w:t>throughout</w:t>
      </w:r>
      <w:r>
        <w:rPr>
          <w:spacing w:val="18"/>
        </w:rPr>
        <w:t xml:space="preserve"> </w:t>
      </w:r>
      <w:r>
        <w:t>the</w:t>
      </w:r>
      <w:r>
        <w:rPr>
          <w:spacing w:val="14"/>
        </w:rPr>
        <w:t xml:space="preserve"> </w:t>
      </w:r>
      <w:r>
        <w:rPr>
          <w:spacing w:val="-1"/>
        </w:rPr>
        <w:t>duration</w:t>
      </w:r>
      <w:r>
        <w:rPr>
          <w:spacing w:val="17"/>
        </w:rPr>
        <w:t xml:space="preserve"> </w:t>
      </w:r>
      <w:r>
        <w:rPr>
          <w:spacing w:val="-2"/>
        </w:rPr>
        <w:t>of</w:t>
      </w:r>
      <w:r>
        <w:rPr>
          <w:spacing w:val="20"/>
        </w:rPr>
        <w:t xml:space="preserve"> </w:t>
      </w:r>
      <w:r>
        <w:rPr>
          <w:spacing w:val="-1"/>
        </w:rPr>
        <w:t>this</w:t>
      </w:r>
      <w:r>
        <w:rPr>
          <w:spacing w:val="20"/>
        </w:rPr>
        <w:t xml:space="preserve"> </w:t>
      </w:r>
      <w:r>
        <w:rPr>
          <w:spacing w:val="-1"/>
        </w:rPr>
        <w:t>Contract</w:t>
      </w:r>
      <w:r>
        <w:t>,</w:t>
      </w:r>
      <w:r>
        <w:rPr>
          <w:spacing w:val="18"/>
        </w:rPr>
        <w:t xml:space="preserve"> </w:t>
      </w:r>
      <w:r>
        <w:rPr>
          <w:spacing w:val="-1"/>
        </w:rPr>
        <w:t>all</w:t>
      </w:r>
      <w:r>
        <w:rPr>
          <w:spacing w:val="16"/>
        </w:rPr>
        <w:t xml:space="preserve"> </w:t>
      </w:r>
      <w:r>
        <w:t>the</w:t>
      </w:r>
      <w:r>
        <w:rPr>
          <w:spacing w:val="45"/>
        </w:rPr>
        <w:t xml:space="preserve"> </w:t>
      </w:r>
      <w:r>
        <w:rPr>
          <w:spacing w:val="-1"/>
        </w:rPr>
        <w:t>consents,</w:t>
      </w:r>
      <w:r>
        <w:rPr>
          <w:spacing w:val="13"/>
        </w:rPr>
        <w:t xml:space="preserve"> </w:t>
      </w:r>
      <w:r>
        <w:rPr>
          <w:spacing w:val="-1"/>
        </w:rPr>
        <w:t>approvals,</w:t>
      </w:r>
      <w:r>
        <w:rPr>
          <w:spacing w:val="13"/>
        </w:rPr>
        <w:t xml:space="preserve"> </w:t>
      </w:r>
      <w:r>
        <w:rPr>
          <w:spacing w:val="-1"/>
        </w:rPr>
        <w:t>licences</w:t>
      </w:r>
      <w:r>
        <w:rPr>
          <w:spacing w:val="13"/>
        </w:rPr>
        <w:t xml:space="preserve"> </w:t>
      </w:r>
      <w:r>
        <w:rPr>
          <w:spacing w:val="-1"/>
        </w:rPr>
        <w:t>and</w:t>
      </w:r>
      <w:r>
        <w:rPr>
          <w:spacing w:val="12"/>
        </w:rPr>
        <w:t xml:space="preserve"> </w:t>
      </w:r>
      <w:r>
        <w:rPr>
          <w:spacing w:val="-1"/>
        </w:rPr>
        <w:t>permissions</w:t>
      </w:r>
      <w:r>
        <w:rPr>
          <w:spacing w:val="13"/>
        </w:rPr>
        <w:t xml:space="preserve"> </w:t>
      </w:r>
      <w:r>
        <w:rPr>
          <w:spacing w:val="-1"/>
        </w:rPr>
        <w:t>(statutory,</w:t>
      </w:r>
      <w:r>
        <w:rPr>
          <w:spacing w:val="45"/>
        </w:rPr>
        <w:t xml:space="preserve"> </w:t>
      </w:r>
      <w:r>
        <w:rPr>
          <w:spacing w:val="-1"/>
        </w:rPr>
        <w:t>regulatory</w:t>
      </w:r>
      <w:r>
        <w:rPr>
          <w:spacing w:val="51"/>
        </w:rPr>
        <w:t xml:space="preserve"> </w:t>
      </w:r>
      <w:r>
        <w:rPr>
          <w:spacing w:val="-1"/>
        </w:rPr>
        <w:t>contractual</w:t>
      </w:r>
      <w:r>
        <w:rPr>
          <w:spacing w:val="52"/>
        </w:rPr>
        <w:t xml:space="preserve"> </w:t>
      </w:r>
      <w:r>
        <w:rPr>
          <w:spacing w:val="-2"/>
        </w:rPr>
        <w:t>or</w:t>
      </w:r>
      <w:r>
        <w:rPr>
          <w:spacing w:val="54"/>
        </w:rPr>
        <w:t xml:space="preserve"> </w:t>
      </w:r>
      <w:r>
        <w:rPr>
          <w:spacing w:val="-1"/>
        </w:rPr>
        <w:t>otherwise)</w:t>
      </w:r>
      <w:r>
        <w:rPr>
          <w:spacing w:val="54"/>
        </w:rPr>
        <w:t xml:space="preserve"> </w:t>
      </w:r>
      <w:r>
        <w:rPr>
          <w:spacing w:val="-1"/>
        </w:rPr>
        <w:t>it</w:t>
      </w:r>
      <w:r>
        <w:rPr>
          <w:spacing w:val="54"/>
        </w:rPr>
        <w:t xml:space="preserve"> </w:t>
      </w:r>
      <w:r>
        <w:t>may</w:t>
      </w:r>
      <w:r>
        <w:rPr>
          <w:spacing w:val="50"/>
        </w:rPr>
        <w:t xml:space="preserve"> </w:t>
      </w:r>
      <w:r>
        <w:rPr>
          <w:spacing w:val="-1"/>
        </w:rPr>
        <w:t>require</w:t>
      </w:r>
      <w:r>
        <w:rPr>
          <w:spacing w:val="54"/>
        </w:rPr>
        <w:t xml:space="preserve"> </w:t>
      </w:r>
      <w:r>
        <w:rPr>
          <w:spacing w:val="-1"/>
        </w:rPr>
        <w:t>and</w:t>
      </w:r>
      <w:r>
        <w:rPr>
          <w:spacing w:val="45"/>
        </w:rPr>
        <w:t xml:space="preserve"> </w:t>
      </w:r>
      <w:r>
        <w:rPr>
          <w:spacing w:val="-1"/>
        </w:rPr>
        <w:t>which</w:t>
      </w:r>
      <w:r>
        <w:t xml:space="preserve"> are </w:t>
      </w:r>
      <w:r>
        <w:rPr>
          <w:spacing w:val="-1"/>
        </w:rPr>
        <w:t>necessary</w:t>
      </w:r>
      <w:r>
        <w:rPr>
          <w:spacing w:val="-4"/>
        </w:rPr>
        <w:t xml:space="preserve"> </w:t>
      </w:r>
      <w:r>
        <w:rPr>
          <w:spacing w:val="1"/>
        </w:rPr>
        <w:t>for</w:t>
      </w:r>
      <w:r>
        <w:rPr>
          <w:spacing w:val="-1"/>
        </w:rPr>
        <w:t xml:space="preserve"> the</w:t>
      </w:r>
      <w:r>
        <w:t xml:space="preserve"> </w:t>
      </w:r>
      <w:r>
        <w:rPr>
          <w:spacing w:val="-1"/>
        </w:rPr>
        <w:t>provision</w:t>
      </w:r>
      <w:r>
        <w:t xml:space="preserve"> of</w:t>
      </w:r>
      <w:r>
        <w:rPr>
          <w:spacing w:val="3"/>
        </w:rPr>
        <w:t xml:space="preserve"> </w:t>
      </w:r>
      <w:r>
        <w:t xml:space="preserve">the </w:t>
      </w:r>
      <w:r>
        <w:rPr>
          <w:spacing w:val="-1"/>
        </w:rPr>
        <w:t>Goods</w:t>
      </w:r>
      <w:r>
        <w:rPr>
          <w:spacing w:val="2"/>
        </w:rPr>
        <w:t xml:space="preserve"> </w:t>
      </w:r>
      <w:r>
        <w:rPr>
          <w:spacing w:val="-1"/>
        </w:rPr>
        <w:t>and/or</w:t>
      </w:r>
      <w:r>
        <w:rPr>
          <w:spacing w:val="29"/>
        </w:rPr>
        <w:t xml:space="preserve"> </w:t>
      </w:r>
      <w:r>
        <w:rPr>
          <w:spacing w:val="-1"/>
        </w:rPr>
        <w:t>Services;</w:t>
      </w:r>
    </w:p>
    <w:p w14:paraId="2EE2930C" w14:textId="77777777" w:rsidR="00437262" w:rsidRDefault="00BC70E3" w:rsidP="00A836BB">
      <w:pPr>
        <w:pStyle w:val="BodyText"/>
        <w:numPr>
          <w:ilvl w:val="4"/>
          <w:numId w:val="80"/>
        </w:numPr>
        <w:tabs>
          <w:tab w:val="left" w:pos="3165"/>
        </w:tabs>
        <w:spacing w:before="123" w:line="237" w:lineRule="auto"/>
        <w:ind w:left="3164" w:right="109"/>
        <w:jc w:val="both"/>
      </w:pPr>
      <w:r>
        <w:rPr>
          <w:spacing w:val="-1"/>
        </w:rPr>
        <w:t>ensure</w:t>
      </w:r>
      <w:r>
        <w:rPr>
          <w:spacing w:val="27"/>
        </w:rPr>
        <w:t xml:space="preserve"> </w:t>
      </w:r>
      <w:r>
        <w:rPr>
          <w:spacing w:val="-1"/>
        </w:rPr>
        <w:t>that</w:t>
      </w:r>
      <w:r>
        <w:rPr>
          <w:spacing w:val="28"/>
        </w:rPr>
        <w:t xml:space="preserve"> </w:t>
      </w:r>
      <w:r>
        <w:rPr>
          <w:spacing w:val="-1"/>
        </w:rPr>
        <w:t>any</w:t>
      </w:r>
      <w:r>
        <w:rPr>
          <w:spacing w:val="25"/>
        </w:rPr>
        <w:t xml:space="preserve"> </w:t>
      </w:r>
      <w:r>
        <w:t>goods</w:t>
      </w:r>
      <w:r>
        <w:rPr>
          <w:spacing w:val="24"/>
        </w:rPr>
        <w:t xml:space="preserve"> </w:t>
      </w:r>
      <w:r>
        <w:rPr>
          <w:spacing w:val="-1"/>
        </w:rPr>
        <w:t>and/or</w:t>
      </w:r>
      <w:r>
        <w:rPr>
          <w:spacing w:val="28"/>
        </w:rPr>
        <w:t xml:space="preserve"> </w:t>
      </w:r>
      <w:r>
        <w:rPr>
          <w:spacing w:val="-1"/>
        </w:rPr>
        <w:t>services</w:t>
      </w:r>
      <w:r>
        <w:rPr>
          <w:spacing w:val="27"/>
        </w:rPr>
        <w:t xml:space="preserve"> </w:t>
      </w:r>
      <w:r>
        <w:rPr>
          <w:spacing w:val="-1"/>
        </w:rPr>
        <w:t>recommended</w:t>
      </w:r>
      <w:r>
        <w:rPr>
          <w:spacing w:val="27"/>
        </w:rPr>
        <w:t xml:space="preserve"> </w:t>
      </w:r>
      <w:r>
        <w:t>or</w:t>
      </w:r>
      <w:r>
        <w:rPr>
          <w:spacing w:val="35"/>
        </w:rPr>
        <w:t xml:space="preserve"> </w:t>
      </w:r>
      <w:r>
        <w:rPr>
          <w:spacing w:val="-1"/>
        </w:rPr>
        <w:t>otherwise</w:t>
      </w:r>
      <w:r>
        <w:rPr>
          <w:spacing w:val="44"/>
        </w:rPr>
        <w:t xml:space="preserve"> </w:t>
      </w:r>
      <w:r>
        <w:rPr>
          <w:spacing w:val="-1"/>
        </w:rPr>
        <w:t>specified</w:t>
      </w:r>
      <w:r>
        <w:rPr>
          <w:spacing w:val="44"/>
        </w:rPr>
        <w:t xml:space="preserve"> </w:t>
      </w:r>
      <w:r>
        <w:t>by</w:t>
      </w:r>
      <w:r>
        <w:rPr>
          <w:spacing w:val="42"/>
        </w:rPr>
        <w:t xml:space="preserve"> </w:t>
      </w:r>
      <w:r>
        <w:t>the</w:t>
      </w:r>
      <w:r>
        <w:rPr>
          <w:spacing w:val="44"/>
        </w:rPr>
        <w:t xml:space="preserve"> </w:t>
      </w:r>
      <w:r>
        <w:rPr>
          <w:spacing w:val="-1"/>
        </w:rPr>
        <w:t>Supplier</w:t>
      </w:r>
      <w:r>
        <w:rPr>
          <w:spacing w:val="43"/>
        </w:rPr>
        <w:t xml:space="preserve"> </w:t>
      </w:r>
      <w:r>
        <w:rPr>
          <w:spacing w:val="1"/>
        </w:rPr>
        <w:t>for</w:t>
      </w:r>
      <w:r>
        <w:rPr>
          <w:spacing w:val="45"/>
        </w:rPr>
        <w:t xml:space="preserve"> </w:t>
      </w:r>
      <w:r>
        <w:rPr>
          <w:spacing w:val="-1"/>
        </w:rPr>
        <w:t>use</w:t>
      </w:r>
      <w:r>
        <w:rPr>
          <w:spacing w:val="43"/>
        </w:rPr>
        <w:t xml:space="preserve"> </w:t>
      </w:r>
      <w:r>
        <w:t>by</w:t>
      </w:r>
      <w:r>
        <w:rPr>
          <w:spacing w:val="42"/>
        </w:rPr>
        <w:t xml:space="preserve"> </w:t>
      </w:r>
      <w:r>
        <w:t>the</w:t>
      </w:r>
      <w:r>
        <w:rPr>
          <w:spacing w:val="25"/>
        </w:rPr>
        <w:t xml:space="preserve"> </w:t>
      </w:r>
      <w:r>
        <w:rPr>
          <w:spacing w:val="-1"/>
        </w:rPr>
        <w:t>Customer</w:t>
      </w:r>
      <w:r>
        <w:rPr>
          <w:spacing w:val="20"/>
        </w:rPr>
        <w:t xml:space="preserve"> </w:t>
      </w:r>
      <w:r>
        <w:rPr>
          <w:spacing w:val="-1"/>
        </w:rPr>
        <w:t>in</w:t>
      </w:r>
      <w:r>
        <w:rPr>
          <w:spacing w:val="19"/>
        </w:rPr>
        <w:t xml:space="preserve"> </w:t>
      </w:r>
      <w:r>
        <w:rPr>
          <w:spacing w:val="-1"/>
        </w:rPr>
        <w:t>conjunction</w:t>
      </w:r>
      <w:r>
        <w:rPr>
          <w:spacing w:val="19"/>
        </w:rPr>
        <w:t xml:space="preserve"> </w:t>
      </w:r>
      <w:r>
        <w:rPr>
          <w:spacing w:val="-1"/>
        </w:rPr>
        <w:t>with</w:t>
      </w:r>
      <w:r>
        <w:rPr>
          <w:spacing w:val="19"/>
        </w:rPr>
        <w:t xml:space="preserve"> </w:t>
      </w:r>
      <w:r>
        <w:t>the</w:t>
      </w:r>
      <w:r>
        <w:rPr>
          <w:spacing w:val="19"/>
        </w:rPr>
        <w:t xml:space="preserve"> </w:t>
      </w:r>
      <w:r>
        <w:rPr>
          <w:spacing w:val="-1"/>
        </w:rPr>
        <w:t>Deliverables</w:t>
      </w:r>
      <w:r>
        <w:rPr>
          <w:spacing w:val="19"/>
        </w:rPr>
        <w:t xml:space="preserve"> </w:t>
      </w:r>
      <w:r>
        <w:rPr>
          <w:spacing w:val="-1"/>
        </w:rPr>
        <w:t>and/or</w:t>
      </w:r>
      <w:r>
        <w:rPr>
          <w:spacing w:val="25"/>
        </w:rPr>
        <w:t xml:space="preserve"> </w:t>
      </w:r>
      <w:r>
        <w:rPr>
          <w:spacing w:val="-1"/>
        </w:rPr>
        <w:t>the</w:t>
      </w:r>
      <w:r>
        <w:rPr>
          <w:spacing w:val="35"/>
        </w:rPr>
        <w:t xml:space="preserve"> </w:t>
      </w:r>
      <w:r>
        <w:rPr>
          <w:spacing w:val="-1"/>
        </w:rPr>
        <w:t>Goods</w:t>
      </w:r>
      <w:r>
        <w:rPr>
          <w:spacing w:val="28"/>
        </w:rPr>
        <w:t xml:space="preserve"> </w:t>
      </w:r>
      <w:r>
        <w:rPr>
          <w:spacing w:val="-1"/>
        </w:rPr>
        <w:t>and/or</w:t>
      </w:r>
      <w:r>
        <w:rPr>
          <w:spacing w:val="27"/>
        </w:rPr>
        <w:t xml:space="preserve"> </w:t>
      </w:r>
      <w:r>
        <w:rPr>
          <w:spacing w:val="-1"/>
        </w:rPr>
        <w:t>Services</w:t>
      </w:r>
      <w:r>
        <w:rPr>
          <w:spacing w:val="29"/>
        </w:rPr>
        <w:t xml:space="preserve"> </w:t>
      </w:r>
      <w:r>
        <w:rPr>
          <w:spacing w:val="-1"/>
        </w:rPr>
        <w:t>shall</w:t>
      </w:r>
      <w:r>
        <w:rPr>
          <w:spacing w:val="27"/>
        </w:rPr>
        <w:t xml:space="preserve"> </w:t>
      </w:r>
      <w:r>
        <w:rPr>
          <w:spacing w:val="-1"/>
        </w:rPr>
        <w:t>enable</w:t>
      </w:r>
      <w:r>
        <w:rPr>
          <w:spacing w:val="28"/>
        </w:rPr>
        <w:t xml:space="preserve"> </w:t>
      </w:r>
      <w:r>
        <w:t>the</w:t>
      </w:r>
      <w:r>
        <w:rPr>
          <w:spacing w:val="28"/>
        </w:rPr>
        <w:t xml:space="preserve"> </w:t>
      </w:r>
      <w:r>
        <w:rPr>
          <w:spacing w:val="-1"/>
        </w:rPr>
        <w:t>Deliverables</w:t>
      </w:r>
      <w:r>
        <w:rPr>
          <w:spacing w:val="29"/>
        </w:rPr>
        <w:t xml:space="preserve"> </w:t>
      </w:r>
      <w:r>
        <w:rPr>
          <w:spacing w:val="-1"/>
        </w:rPr>
        <w:t>and/or</w:t>
      </w:r>
      <w:r>
        <w:rPr>
          <w:spacing w:val="41"/>
        </w:rPr>
        <w:t xml:space="preserve"> </w:t>
      </w:r>
      <w:r>
        <w:t>the</w:t>
      </w:r>
      <w:r>
        <w:rPr>
          <w:spacing w:val="39"/>
        </w:rPr>
        <w:t xml:space="preserve"> </w:t>
      </w:r>
      <w:r>
        <w:rPr>
          <w:spacing w:val="-1"/>
        </w:rPr>
        <w:t>Goods</w:t>
      </w:r>
      <w:r>
        <w:rPr>
          <w:spacing w:val="42"/>
        </w:rPr>
        <w:t xml:space="preserve"> </w:t>
      </w:r>
      <w:r>
        <w:rPr>
          <w:spacing w:val="-2"/>
        </w:rPr>
        <w:t>and/or</w:t>
      </w:r>
      <w:r>
        <w:rPr>
          <w:spacing w:val="40"/>
        </w:rPr>
        <w:t xml:space="preserve"> </w:t>
      </w:r>
      <w:r>
        <w:t>the</w:t>
      </w:r>
      <w:r>
        <w:rPr>
          <w:spacing w:val="44"/>
        </w:rPr>
        <w:t xml:space="preserve"> </w:t>
      </w:r>
      <w:r>
        <w:rPr>
          <w:spacing w:val="-2"/>
        </w:rPr>
        <w:t>Services</w:t>
      </w:r>
      <w:r>
        <w:rPr>
          <w:spacing w:val="43"/>
        </w:rPr>
        <w:t xml:space="preserve"> </w:t>
      </w:r>
      <w:r>
        <w:t>to</w:t>
      </w:r>
      <w:r>
        <w:rPr>
          <w:spacing w:val="41"/>
        </w:rPr>
        <w:t xml:space="preserve"> </w:t>
      </w:r>
      <w:r>
        <w:rPr>
          <w:spacing w:val="-1"/>
        </w:rPr>
        <w:t>meet</w:t>
      </w:r>
      <w:r>
        <w:rPr>
          <w:spacing w:val="43"/>
        </w:rPr>
        <w:t xml:space="preserve"> </w:t>
      </w:r>
      <w:r>
        <w:t>the</w:t>
      </w:r>
      <w:r>
        <w:rPr>
          <w:spacing w:val="45"/>
        </w:rPr>
        <w:t xml:space="preserve"> </w:t>
      </w:r>
      <w:r>
        <w:rPr>
          <w:spacing w:val="-1"/>
        </w:rPr>
        <w:t xml:space="preserve">requirements </w:t>
      </w:r>
      <w:r>
        <w:rPr>
          <w:spacing w:val="-2"/>
        </w:rPr>
        <w:t>of</w:t>
      </w:r>
      <w:r>
        <w:rPr>
          <w:spacing w:val="2"/>
        </w:rPr>
        <w:t xml:space="preserve"> </w:t>
      </w:r>
      <w:r>
        <w:t>the</w:t>
      </w:r>
      <w:r>
        <w:rPr>
          <w:spacing w:val="-2"/>
        </w:rPr>
        <w:t xml:space="preserve"> </w:t>
      </w:r>
      <w:r>
        <w:rPr>
          <w:spacing w:val="-1"/>
        </w:rPr>
        <w:t>Customer;</w:t>
      </w:r>
    </w:p>
    <w:p w14:paraId="45300256" w14:textId="77777777" w:rsidR="00437262" w:rsidRDefault="00BC70E3" w:rsidP="00A836BB">
      <w:pPr>
        <w:pStyle w:val="BodyText"/>
        <w:numPr>
          <w:ilvl w:val="4"/>
          <w:numId w:val="80"/>
        </w:numPr>
        <w:tabs>
          <w:tab w:val="left" w:pos="3165"/>
        </w:tabs>
        <w:spacing w:before="123" w:line="234" w:lineRule="auto"/>
        <w:ind w:left="3164" w:right="112"/>
        <w:jc w:val="both"/>
      </w:pPr>
      <w:r>
        <w:rPr>
          <w:spacing w:val="-1"/>
        </w:rPr>
        <w:t>ensure</w:t>
      </w:r>
      <w:r>
        <w:rPr>
          <w:spacing w:val="43"/>
        </w:rPr>
        <w:t xml:space="preserve"> </w:t>
      </w:r>
      <w:r>
        <w:rPr>
          <w:spacing w:val="-1"/>
        </w:rPr>
        <w:t>that</w:t>
      </w:r>
      <w:r>
        <w:rPr>
          <w:spacing w:val="44"/>
        </w:rPr>
        <w:t xml:space="preserve"> </w:t>
      </w:r>
      <w:r>
        <w:t>the</w:t>
      </w:r>
      <w:r>
        <w:rPr>
          <w:spacing w:val="42"/>
        </w:rPr>
        <w:t xml:space="preserve"> </w:t>
      </w:r>
      <w:r>
        <w:rPr>
          <w:spacing w:val="-1"/>
        </w:rPr>
        <w:t>Supplier</w:t>
      </w:r>
      <w:r>
        <w:rPr>
          <w:spacing w:val="45"/>
        </w:rPr>
        <w:t xml:space="preserve"> </w:t>
      </w:r>
      <w:r>
        <w:rPr>
          <w:spacing w:val="-1"/>
        </w:rPr>
        <w:t>Assets</w:t>
      </w:r>
      <w:r>
        <w:rPr>
          <w:spacing w:val="43"/>
        </w:rPr>
        <w:t xml:space="preserve"> </w:t>
      </w:r>
      <w:r>
        <w:rPr>
          <w:spacing w:val="-2"/>
        </w:rPr>
        <w:t>will</w:t>
      </w:r>
      <w:r>
        <w:rPr>
          <w:spacing w:val="44"/>
        </w:rPr>
        <w:t xml:space="preserve"> </w:t>
      </w:r>
      <w:r>
        <w:t>be</w:t>
      </w:r>
      <w:r>
        <w:rPr>
          <w:spacing w:val="45"/>
        </w:rPr>
        <w:t xml:space="preserve"> </w:t>
      </w:r>
      <w:r>
        <w:rPr>
          <w:spacing w:val="-1"/>
        </w:rPr>
        <w:t>free</w:t>
      </w:r>
      <w:r>
        <w:rPr>
          <w:spacing w:val="44"/>
        </w:rPr>
        <w:t xml:space="preserve"> </w:t>
      </w:r>
      <w:r>
        <w:rPr>
          <w:spacing w:val="-2"/>
        </w:rPr>
        <w:t>of</w:t>
      </w:r>
      <w:r>
        <w:rPr>
          <w:spacing w:val="48"/>
        </w:rPr>
        <w:t xml:space="preserve"> </w:t>
      </w:r>
      <w:r>
        <w:rPr>
          <w:spacing w:val="-1"/>
        </w:rPr>
        <w:t>all</w:t>
      </w:r>
      <w:r>
        <w:rPr>
          <w:spacing w:val="37"/>
        </w:rPr>
        <w:t xml:space="preserve"> </w:t>
      </w:r>
      <w:r>
        <w:rPr>
          <w:spacing w:val="-1"/>
        </w:rPr>
        <w:t>encumbrances</w:t>
      </w:r>
      <w:r>
        <w:rPr>
          <w:spacing w:val="28"/>
        </w:rPr>
        <w:t xml:space="preserve"> </w:t>
      </w:r>
      <w:r>
        <w:rPr>
          <w:spacing w:val="-1"/>
        </w:rPr>
        <w:t>(except</w:t>
      </w:r>
      <w:r>
        <w:rPr>
          <w:spacing w:val="27"/>
        </w:rPr>
        <w:t xml:space="preserve"> </w:t>
      </w:r>
      <w:r>
        <w:t>as</w:t>
      </w:r>
      <w:r>
        <w:rPr>
          <w:spacing w:val="28"/>
        </w:rPr>
        <w:t xml:space="preserve"> </w:t>
      </w:r>
      <w:r>
        <w:t>agreed</w:t>
      </w:r>
      <w:r>
        <w:rPr>
          <w:spacing w:val="28"/>
        </w:rPr>
        <w:t xml:space="preserve"> </w:t>
      </w:r>
      <w:r>
        <w:rPr>
          <w:spacing w:val="-1"/>
        </w:rPr>
        <w:t>in</w:t>
      </w:r>
      <w:r>
        <w:rPr>
          <w:spacing w:val="28"/>
        </w:rPr>
        <w:t xml:space="preserve"> </w:t>
      </w:r>
      <w:r>
        <w:rPr>
          <w:spacing w:val="-2"/>
        </w:rPr>
        <w:t>writing</w:t>
      </w:r>
      <w:r>
        <w:rPr>
          <w:spacing w:val="28"/>
        </w:rPr>
        <w:t xml:space="preserve"> </w:t>
      </w:r>
      <w:r>
        <w:rPr>
          <w:spacing w:val="-1"/>
        </w:rPr>
        <w:t>with</w:t>
      </w:r>
      <w:r>
        <w:rPr>
          <w:spacing w:val="28"/>
        </w:rPr>
        <w:t xml:space="preserve"> </w:t>
      </w:r>
      <w:r>
        <w:t>the</w:t>
      </w:r>
      <w:r>
        <w:rPr>
          <w:spacing w:val="33"/>
        </w:rPr>
        <w:t xml:space="preserve"> </w:t>
      </w:r>
      <w:r>
        <w:rPr>
          <w:spacing w:val="-1"/>
        </w:rPr>
        <w:t>Customer);</w:t>
      </w:r>
    </w:p>
    <w:p w14:paraId="5DD66D74" w14:textId="6B37647B" w:rsidR="00437262" w:rsidRDefault="00BC70E3" w:rsidP="00A836BB">
      <w:pPr>
        <w:pStyle w:val="BodyText"/>
        <w:numPr>
          <w:ilvl w:val="4"/>
          <w:numId w:val="80"/>
        </w:numPr>
        <w:tabs>
          <w:tab w:val="left" w:pos="3165"/>
        </w:tabs>
        <w:spacing w:before="124" w:line="237" w:lineRule="auto"/>
        <w:ind w:left="3164" w:right="110"/>
        <w:jc w:val="both"/>
      </w:pPr>
      <w:r>
        <w:rPr>
          <w:spacing w:val="-1"/>
        </w:rPr>
        <w:t>ensure</w:t>
      </w:r>
      <w:r>
        <w:rPr>
          <w:spacing w:val="27"/>
        </w:rPr>
        <w:t xml:space="preserve"> </w:t>
      </w:r>
      <w:r>
        <w:rPr>
          <w:spacing w:val="-1"/>
        </w:rPr>
        <w:t>that</w:t>
      </w:r>
      <w:r>
        <w:rPr>
          <w:spacing w:val="29"/>
        </w:rPr>
        <w:t xml:space="preserve"> </w:t>
      </w:r>
      <w:r>
        <w:t>the</w:t>
      </w:r>
      <w:r>
        <w:rPr>
          <w:spacing w:val="25"/>
        </w:rPr>
        <w:t xml:space="preserve"> </w:t>
      </w:r>
      <w:r>
        <w:rPr>
          <w:spacing w:val="-1"/>
        </w:rPr>
        <w:t>Goods</w:t>
      </w:r>
      <w:r>
        <w:rPr>
          <w:spacing w:val="27"/>
        </w:rPr>
        <w:t xml:space="preserve"> </w:t>
      </w:r>
      <w:r>
        <w:rPr>
          <w:spacing w:val="-1"/>
        </w:rPr>
        <w:t>and/or</w:t>
      </w:r>
      <w:r>
        <w:rPr>
          <w:spacing w:val="28"/>
        </w:rPr>
        <w:t xml:space="preserve"> </w:t>
      </w:r>
      <w:r>
        <w:rPr>
          <w:spacing w:val="-2"/>
        </w:rPr>
        <w:t>Services</w:t>
      </w:r>
      <w:r>
        <w:rPr>
          <w:spacing w:val="28"/>
        </w:rPr>
        <w:t xml:space="preserve"> </w:t>
      </w:r>
      <w:r>
        <w:t>are</w:t>
      </w:r>
      <w:r>
        <w:rPr>
          <w:spacing w:val="25"/>
        </w:rPr>
        <w:t xml:space="preserve"> </w:t>
      </w:r>
      <w:r>
        <w:rPr>
          <w:spacing w:val="-1"/>
        </w:rPr>
        <w:t>fully</w:t>
      </w:r>
      <w:r>
        <w:rPr>
          <w:spacing w:val="45"/>
        </w:rPr>
        <w:t xml:space="preserve"> </w:t>
      </w:r>
      <w:r>
        <w:rPr>
          <w:spacing w:val="-1"/>
        </w:rPr>
        <w:t>compatible</w:t>
      </w:r>
      <w:r>
        <w:rPr>
          <w:spacing w:val="28"/>
        </w:rPr>
        <w:t xml:space="preserve"> </w:t>
      </w:r>
      <w:r>
        <w:rPr>
          <w:spacing w:val="-2"/>
        </w:rPr>
        <w:t>with</w:t>
      </w:r>
      <w:r>
        <w:rPr>
          <w:spacing w:val="28"/>
        </w:rPr>
        <w:t xml:space="preserve"> </w:t>
      </w:r>
      <w:r>
        <w:rPr>
          <w:spacing w:val="-1"/>
        </w:rPr>
        <w:t>any</w:t>
      </w:r>
      <w:r>
        <w:rPr>
          <w:spacing w:val="27"/>
        </w:rPr>
        <w:t xml:space="preserve"> </w:t>
      </w:r>
      <w:r>
        <w:rPr>
          <w:spacing w:val="-1"/>
        </w:rPr>
        <w:t>Customer</w:t>
      </w:r>
      <w:r>
        <w:rPr>
          <w:spacing w:val="29"/>
        </w:rPr>
        <w:t xml:space="preserve"> </w:t>
      </w:r>
      <w:r>
        <w:rPr>
          <w:spacing w:val="-1"/>
        </w:rPr>
        <w:t>Property</w:t>
      </w:r>
      <w:r>
        <w:rPr>
          <w:spacing w:val="28"/>
        </w:rPr>
        <w:t xml:space="preserve"> </w:t>
      </w:r>
      <w:r>
        <w:t>or</w:t>
      </w:r>
      <w:r>
        <w:rPr>
          <w:spacing w:val="26"/>
        </w:rPr>
        <w:t xml:space="preserve"> </w:t>
      </w:r>
      <w:r>
        <w:rPr>
          <w:spacing w:val="-1"/>
        </w:rPr>
        <w:t>Customer</w:t>
      </w:r>
      <w:r>
        <w:rPr>
          <w:spacing w:val="41"/>
        </w:rPr>
        <w:t xml:space="preserve"> </w:t>
      </w:r>
      <w:r>
        <w:rPr>
          <w:spacing w:val="-1"/>
        </w:rPr>
        <w:t>Assets</w:t>
      </w:r>
      <w:r>
        <w:rPr>
          <w:spacing w:val="8"/>
        </w:rPr>
        <w:t xml:space="preserve"> </w:t>
      </w:r>
      <w:r>
        <w:rPr>
          <w:spacing w:val="-1"/>
        </w:rPr>
        <w:t>described</w:t>
      </w:r>
      <w:r>
        <w:rPr>
          <w:spacing w:val="8"/>
        </w:rPr>
        <w:t xml:space="preserve"> </w:t>
      </w:r>
      <w:r>
        <w:rPr>
          <w:spacing w:val="-1"/>
        </w:rPr>
        <w:t>in</w:t>
      </w:r>
      <w:r>
        <w:rPr>
          <w:spacing w:val="8"/>
        </w:rPr>
        <w:t xml:space="preserve"> </w:t>
      </w:r>
      <w:r>
        <w:rPr>
          <w:spacing w:val="-2"/>
        </w:rPr>
        <w:t>Contract</w:t>
      </w:r>
      <w:r>
        <w:rPr>
          <w:spacing w:val="9"/>
        </w:rPr>
        <w:t xml:space="preserve"> </w:t>
      </w:r>
      <w:r>
        <w:rPr>
          <w:spacing w:val="-1"/>
        </w:rPr>
        <w:t>Schedule</w:t>
      </w:r>
      <w:r>
        <w:rPr>
          <w:spacing w:val="8"/>
        </w:rPr>
        <w:t xml:space="preserve"> </w:t>
      </w:r>
      <w:r>
        <w:t>4</w:t>
      </w:r>
      <w:r>
        <w:rPr>
          <w:spacing w:val="5"/>
        </w:rPr>
        <w:t xml:space="preserve"> </w:t>
      </w:r>
      <w:r>
        <w:rPr>
          <w:spacing w:val="-1"/>
        </w:rPr>
        <w:t>(Implementation</w:t>
      </w:r>
      <w:r>
        <w:rPr>
          <w:spacing w:val="47"/>
        </w:rPr>
        <w:t xml:space="preserve"> </w:t>
      </w:r>
      <w:r>
        <w:rPr>
          <w:spacing w:val="-1"/>
        </w:rPr>
        <w:t>Plan)</w:t>
      </w:r>
      <w:r>
        <w:rPr>
          <w:spacing w:val="30"/>
        </w:rPr>
        <w:t xml:space="preserve"> </w:t>
      </w:r>
      <w:r>
        <w:t>(or</w:t>
      </w:r>
      <w:r>
        <w:rPr>
          <w:spacing w:val="30"/>
        </w:rPr>
        <w:t xml:space="preserve"> </w:t>
      </w:r>
      <w:r>
        <w:rPr>
          <w:spacing w:val="-1"/>
        </w:rPr>
        <w:t>elsewhere</w:t>
      </w:r>
      <w:r>
        <w:rPr>
          <w:spacing w:val="31"/>
        </w:rPr>
        <w:t xml:space="preserve"> </w:t>
      </w:r>
      <w:r>
        <w:rPr>
          <w:spacing w:val="-1"/>
        </w:rPr>
        <w:t>in</w:t>
      </w:r>
      <w:r>
        <w:rPr>
          <w:spacing w:val="29"/>
        </w:rPr>
        <w:t xml:space="preserve"> </w:t>
      </w:r>
      <w:r>
        <w:rPr>
          <w:spacing w:val="-1"/>
        </w:rPr>
        <w:t>this</w:t>
      </w:r>
      <w:r>
        <w:rPr>
          <w:spacing w:val="31"/>
        </w:rPr>
        <w:t xml:space="preserve"> </w:t>
      </w:r>
      <w:r>
        <w:rPr>
          <w:spacing w:val="-1"/>
        </w:rPr>
        <w:t>Contract</w:t>
      </w:r>
      <w:r>
        <w:t>)</w:t>
      </w:r>
      <w:r>
        <w:rPr>
          <w:spacing w:val="30"/>
        </w:rPr>
        <w:t xml:space="preserve"> </w:t>
      </w:r>
      <w:r>
        <w:t>or</w:t>
      </w:r>
      <w:r>
        <w:rPr>
          <w:spacing w:val="30"/>
        </w:rPr>
        <w:t xml:space="preserve"> </w:t>
      </w:r>
      <w:r>
        <w:rPr>
          <w:spacing w:val="-1"/>
        </w:rPr>
        <w:t>otherwise</w:t>
      </w:r>
      <w:r>
        <w:rPr>
          <w:spacing w:val="29"/>
        </w:rPr>
        <w:t xml:space="preserve"> </w:t>
      </w:r>
      <w:r>
        <w:rPr>
          <w:spacing w:val="-1"/>
        </w:rPr>
        <w:t>used</w:t>
      </w:r>
      <w:r>
        <w:rPr>
          <w:spacing w:val="31"/>
        </w:rPr>
        <w:t xml:space="preserve"> </w:t>
      </w:r>
      <w:r>
        <w:t>by</w:t>
      </w:r>
      <w:r>
        <w:rPr>
          <w:spacing w:val="-2"/>
        </w:rPr>
        <w:t xml:space="preserve"> </w:t>
      </w:r>
      <w:r>
        <w:t xml:space="preserve">the </w:t>
      </w:r>
      <w:r>
        <w:rPr>
          <w:spacing w:val="-1"/>
        </w:rPr>
        <w:t>Supplier</w:t>
      </w:r>
      <w:r>
        <w:rPr>
          <w:spacing w:val="1"/>
        </w:rPr>
        <w:t xml:space="preserve"> </w:t>
      </w:r>
      <w:r>
        <w:rPr>
          <w:spacing w:val="-1"/>
        </w:rPr>
        <w:t>in</w:t>
      </w:r>
      <w:r>
        <w:t xml:space="preserve"> </w:t>
      </w:r>
      <w:r>
        <w:rPr>
          <w:spacing w:val="-1"/>
        </w:rPr>
        <w:t>connection</w:t>
      </w:r>
      <w:r>
        <w:t xml:space="preserve"> </w:t>
      </w:r>
      <w:r>
        <w:rPr>
          <w:spacing w:val="-2"/>
        </w:rPr>
        <w:t>with</w:t>
      </w:r>
      <w:r>
        <w:t xml:space="preserve"> </w:t>
      </w:r>
      <w:r>
        <w:rPr>
          <w:spacing w:val="-1"/>
        </w:rPr>
        <w:t>this</w:t>
      </w:r>
      <w:r>
        <w:rPr>
          <w:spacing w:val="2"/>
        </w:rPr>
        <w:t xml:space="preserve"> </w:t>
      </w:r>
      <w:r>
        <w:rPr>
          <w:spacing w:val="-2"/>
        </w:rPr>
        <w:t>Contract</w:t>
      </w:r>
      <w:r>
        <w:t>;</w:t>
      </w:r>
    </w:p>
    <w:p w14:paraId="0631D2F6" w14:textId="2F0B3A7E" w:rsidR="00437262" w:rsidRDefault="00BC70E3" w:rsidP="00A836BB">
      <w:pPr>
        <w:pStyle w:val="BodyText"/>
        <w:numPr>
          <w:ilvl w:val="4"/>
          <w:numId w:val="80"/>
        </w:numPr>
        <w:tabs>
          <w:tab w:val="left" w:pos="3165"/>
        </w:tabs>
        <w:spacing w:before="123" w:line="234" w:lineRule="auto"/>
        <w:ind w:left="3164" w:right="110"/>
        <w:jc w:val="both"/>
      </w:pPr>
      <w:r>
        <w:rPr>
          <w:spacing w:val="-1"/>
        </w:rPr>
        <w:t>minimise</w:t>
      </w:r>
      <w:r>
        <w:rPr>
          <w:spacing w:val="5"/>
        </w:rPr>
        <w:t xml:space="preserve"> </w:t>
      </w:r>
      <w:r>
        <w:rPr>
          <w:spacing w:val="-1"/>
        </w:rPr>
        <w:t>any</w:t>
      </w:r>
      <w:r>
        <w:rPr>
          <w:spacing w:val="3"/>
        </w:rPr>
        <w:t xml:space="preserve"> </w:t>
      </w:r>
      <w:r>
        <w:rPr>
          <w:spacing w:val="-1"/>
        </w:rPr>
        <w:t>disruption</w:t>
      </w:r>
      <w:r>
        <w:rPr>
          <w:spacing w:val="5"/>
        </w:rPr>
        <w:t xml:space="preserve"> </w:t>
      </w:r>
      <w:r>
        <w:rPr>
          <w:spacing w:val="-1"/>
        </w:rPr>
        <w:t>to</w:t>
      </w:r>
      <w:r>
        <w:rPr>
          <w:spacing w:val="7"/>
        </w:rPr>
        <w:t xml:space="preserve"> </w:t>
      </w:r>
      <w:r>
        <w:t>the</w:t>
      </w:r>
      <w:r>
        <w:rPr>
          <w:spacing w:val="5"/>
        </w:rPr>
        <w:t xml:space="preserve"> </w:t>
      </w:r>
      <w:r>
        <w:rPr>
          <w:spacing w:val="-1"/>
        </w:rPr>
        <w:t>Sites,</w:t>
      </w:r>
      <w:r>
        <w:rPr>
          <w:spacing w:val="4"/>
        </w:rPr>
        <w:t xml:space="preserve"> </w:t>
      </w:r>
      <w:r>
        <w:t>the</w:t>
      </w:r>
      <w:r>
        <w:rPr>
          <w:spacing w:val="2"/>
        </w:rPr>
        <w:t xml:space="preserve"> </w:t>
      </w:r>
      <w:r>
        <w:rPr>
          <w:spacing w:val="-1"/>
        </w:rPr>
        <w:t>ICT</w:t>
      </w:r>
      <w:r>
        <w:rPr>
          <w:spacing w:val="7"/>
        </w:rPr>
        <w:t xml:space="preserve"> </w:t>
      </w:r>
      <w:r w:rsidR="002C440A">
        <w:rPr>
          <w:spacing w:val="7"/>
        </w:rPr>
        <w:t>E</w:t>
      </w:r>
      <w:r>
        <w:rPr>
          <w:spacing w:val="-1"/>
        </w:rPr>
        <w:t>nvironment</w:t>
      </w:r>
      <w:r>
        <w:rPr>
          <w:spacing w:val="27"/>
        </w:rPr>
        <w:t xml:space="preserve"> </w:t>
      </w:r>
      <w:r>
        <w:rPr>
          <w:spacing w:val="-1"/>
        </w:rPr>
        <w:t>and/or</w:t>
      </w:r>
      <w:r>
        <w:rPr>
          <w:spacing w:val="19"/>
        </w:rPr>
        <w:t xml:space="preserve"> </w:t>
      </w:r>
      <w:r>
        <w:t>the</w:t>
      </w:r>
      <w:r>
        <w:rPr>
          <w:spacing w:val="20"/>
        </w:rPr>
        <w:t xml:space="preserve"> </w:t>
      </w:r>
      <w:r>
        <w:rPr>
          <w:spacing w:val="-1"/>
        </w:rPr>
        <w:t>Customer's</w:t>
      </w:r>
      <w:r>
        <w:rPr>
          <w:spacing w:val="19"/>
        </w:rPr>
        <w:t xml:space="preserve"> </w:t>
      </w:r>
      <w:r>
        <w:rPr>
          <w:spacing w:val="-1"/>
        </w:rPr>
        <w:t>operations</w:t>
      </w:r>
      <w:r>
        <w:rPr>
          <w:spacing w:val="24"/>
        </w:rPr>
        <w:t xml:space="preserve"> </w:t>
      </w:r>
      <w:r>
        <w:rPr>
          <w:spacing w:val="-2"/>
        </w:rPr>
        <w:t>when</w:t>
      </w:r>
      <w:r>
        <w:rPr>
          <w:spacing w:val="21"/>
        </w:rPr>
        <w:t xml:space="preserve"> </w:t>
      </w:r>
      <w:r>
        <w:rPr>
          <w:spacing w:val="-1"/>
        </w:rPr>
        <w:t>providing</w:t>
      </w:r>
      <w:r>
        <w:rPr>
          <w:spacing w:val="22"/>
        </w:rPr>
        <w:t xml:space="preserve"> </w:t>
      </w:r>
      <w:r>
        <w:rPr>
          <w:spacing w:val="-1"/>
        </w:rPr>
        <w:t>the</w:t>
      </w:r>
      <w:r>
        <w:rPr>
          <w:spacing w:val="37"/>
        </w:rPr>
        <w:t xml:space="preserve"> </w:t>
      </w:r>
      <w:r>
        <w:rPr>
          <w:spacing w:val="-1"/>
        </w:rPr>
        <w:t>Goods</w:t>
      </w:r>
      <w:r>
        <w:t xml:space="preserve"> </w:t>
      </w:r>
      <w:r>
        <w:rPr>
          <w:spacing w:val="-1"/>
        </w:rPr>
        <w:t>and/or Services;</w:t>
      </w:r>
    </w:p>
    <w:p w14:paraId="4076D659" w14:textId="24C22B87" w:rsidR="00437262" w:rsidRDefault="00BC70E3" w:rsidP="00A836BB">
      <w:pPr>
        <w:pStyle w:val="BodyText"/>
        <w:numPr>
          <w:ilvl w:val="4"/>
          <w:numId w:val="80"/>
        </w:numPr>
        <w:tabs>
          <w:tab w:val="left" w:pos="3165"/>
        </w:tabs>
        <w:spacing w:before="129" w:line="252" w:lineRule="exact"/>
        <w:ind w:left="3164" w:right="115"/>
        <w:jc w:val="both"/>
      </w:pPr>
      <w:r>
        <w:rPr>
          <w:spacing w:val="-1"/>
        </w:rPr>
        <w:t>ensure</w:t>
      </w:r>
      <w:r>
        <w:rPr>
          <w:spacing w:val="25"/>
        </w:rPr>
        <w:t xml:space="preserve"> </w:t>
      </w:r>
      <w:r>
        <w:rPr>
          <w:spacing w:val="-1"/>
        </w:rPr>
        <w:t>that</w:t>
      </w:r>
      <w:r>
        <w:rPr>
          <w:spacing w:val="25"/>
        </w:rPr>
        <w:t xml:space="preserve"> </w:t>
      </w:r>
      <w:r>
        <w:rPr>
          <w:spacing w:val="-1"/>
        </w:rPr>
        <w:t>any</w:t>
      </w:r>
      <w:r>
        <w:rPr>
          <w:spacing w:val="22"/>
        </w:rPr>
        <w:t xml:space="preserve"> </w:t>
      </w:r>
      <w:r>
        <w:rPr>
          <w:spacing w:val="-1"/>
        </w:rPr>
        <w:t>Documentation</w:t>
      </w:r>
      <w:r>
        <w:rPr>
          <w:spacing w:val="24"/>
        </w:rPr>
        <w:t xml:space="preserve"> </w:t>
      </w:r>
      <w:r>
        <w:rPr>
          <w:spacing w:val="-1"/>
        </w:rPr>
        <w:t>and</w:t>
      </w:r>
      <w:r>
        <w:rPr>
          <w:spacing w:val="24"/>
        </w:rPr>
        <w:t xml:space="preserve"> </w:t>
      </w:r>
      <w:r>
        <w:rPr>
          <w:spacing w:val="-1"/>
        </w:rPr>
        <w:t>training</w:t>
      </w:r>
      <w:r>
        <w:rPr>
          <w:spacing w:val="26"/>
        </w:rPr>
        <w:t xml:space="preserve"> </w:t>
      </w:r>
      <w:r>
        <w:rPr>
          <w:spacing w:val="-2"/>
        </w:rPr>
        <w:t>provided</w:t>
      </w:r>
      <w:r>
        <w:rPr>
          <w:spacing w:val="24"/>
        </w:rPr>
        <w:t xml:space="preserve"> </w:t>
      </w:r>
      <w:r>
        <w:t>by</w:t>
      </w:r>
      <w:r>
        <w:rPr>
          <w:spacing w:val="53"/>
        </w:rPr>
        <w:t xml:space="preserve"> </w:t>
      </w:r>
      <w:r>
        <w:t xml:space="preserve">the </w:t>
      </w:r>
      <w:r>
        <w:rPr>
          <w:spacing w:val="-1"/>
        </w:rPr>
        <w:t>Supplier</w:t>
      </w:r>
      <w:r>
        <w:t xml:space="preserve"> to the </w:t>
      </w:r>
      <w:r>
        <w:rPr>
          <w:spacing w:val="-1"/>
        </w:rPr>
        <w:t>Customer</w:t>
      </w:r>
      <w:r>
        <w:t xml:space="preserve"> are </w:t>
      </w:r>
      <w:r>
        <w:rPr>
          <w:spacing w:val="-1"/>
        </w:rPr>
        <w:t>comprehensive,</w:t>
      </w:r>
    </w:p>
    <w:p w14:paraId="2A09E9E7" w14:textId="77777777" w:rsidR="00437262" w:rsidRDefault="00437262">
      <w:pPr>
        <w:spacing w:line="252" w:lineRule="exact"/>
        <w:jc w:val="both"/>
        <w:sectPr w:rsidR="00437262">
          <w:pgSz w:w="11910" w:h="16840"/>
          <w:pgMar w:top="1480" w:right="1300" w:bottom="1180" w:left="1680" w:header="0" w:footer="965" w:gutter="0"/>
          <w:cols w:space="720"/>
        </w:sectPr>
      </w:pPr>
    </w:p>
    <w:p w14:paraId="595F0707" w14:textId="77777777" w:rsidR="00437262" w:rsidRDefault="00BC70E3">
      <w:pPr>
        <w:pStyle w:val="BodyText"/>
        <w:spacing w:before="59"/>
        <w:ind w:left="3504" w:right="119" w:firstLine="0"/>
      </w:pPr>
      <w:r>
        <w:rPr>
          <w:spacing w:val="-1"/>
        </w:rPr>
        <w:lastRenderedPageBreak/>
        <w:t>accurate</w:t>
      </w:r>
      <w:r>
        <w:rPr>
          <w:spacing w:val="13"/>
        </w:rPr>
        <w:t xml:space="preserve"> </w:t>
      </w:r>
      <w:r>
        <w:rPr>
          <w:spacing w:val="-1"/>
        </w:rPr>
        <w:t>and</w:t>
      </w:r>
      <w:r>
        <w:rPr>
          <w:spacing w:val="15"/>
        </w:rPr>
        <w:t xml:space="preserve"> </w:t>
      </w:r>
      <w:r>
        <w:rPr>
          <w:spacing w:val="-1"/>
        </w:rPr>
        <w:t>prepared</w:t>
      </w:r>
      <w:r>
        <w:rPr>
          <w:spacing w:val="14"/>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15"/>
        </w:rPr>
        <w:t xml:space="preserve"> </w:t>
      </w:r>
      <w:r>
        <w:rPr>
          <w:spacing w:val="-1"/>
        </w:rPr>
        <w:t>Good</w:t>
      </w:r>
      <w:r>
        <w:rPr>
          <w:spacing w:val="12"/>
        </w:rPr>
        <w:t xml:space="preserve"> </w:t>
      </w:r>
      <w:r>
        <w:rPr>
          <w:spacing w:val="-1"/>
        </w:rPr>
        <w:t>Industry</w:t>
      </w:r>
      <w:r>
        <w:rPr>
          <w:spacing w:val="63"/>
        </w:rPr>
        <w:t xml:space="preserve"> </w:t>
      </w:r>
      <w:r>
        <w:rPr>
          <w:spacing w:val="-1"/>
        </w:rPr>
        <w:t>Practice;</w:t>
      </w:r>
    </w:p>
    <w:p w14:paraId="2D9D75A8" w14:textId="77777777" w:rsidR="00437262" w:rsidRDefault="00BC70E3" w:rsidP="00A836BB">
      <w:pPr>
        <w:pStyle w:val="BodyText"/>
        <w:numPr>
          <w:ilvl w:val="4"/>
          <w:numId w:val="80"/>
        </w:numPr>
        <w:tabs>
          <w:tab w:val="left" w:pos="3505"/>
        </w:tabs>
        <w:spacing w:before="122" w:line="238" w:lineRule="auto"/>
        <w:ind w:right="109"/>
        <w:jc w:val="both"/>
      </w:pPr>
      <w:r>
        <w:rPr>
          <w:spacing w:val="-1"/>
        </w:rPr>
        <w:t>co-operate</w:t>
      </w:r>
      <w:r>
        <w:rPr>
          <w:spacing w:val="38"/>
        </w:rPr>
        <w:t xml:space="preserve"> </w:t>
      </w:r>
      <w:r>
        <w:rPr>
          <w:spacing w:val="-2"/>
        </w:rPr>
        <w:t>with</w:t>
      </w:r>
      <w:r>
        <w:rPr>
          <w:spacing w:val="38"/>
        </w:rPr>
        <w:t xml:space="preserve"> </w:t>
      </w:r>
      <w:r>
        <w:t>the</w:t>
      </w:r>
      <w:r>
        <w:rPr>
          <w:spacing w:val="41"/>
        </w:rPr>
        <w:t xml:space="preserve"> </w:t>
      </w:r>
      <w:r>
        <w:rPr>
          <w:spacing w:val="-1"/>
        </w:rPr>
        <w:t>Other</w:t>
      </w:r>
      <w:r>
        <w:rPr>
          <w:spacing w:val="40"/>
        </w:rPr>
        <w:t xml:space="preserve"> </w:t>
      </w:r>
      <w:r>
        <w:rPr>
          <w:spacing w:val="-1"/>
        </w:rPr>
        <w:t>Suppliers</w:t>
      </w:r>
      <w:r>
        <w:rPr>
          <w:spacing w:val="39"/>
        </w:rPr>
        <w:t xml:space="preserve"> </w:t>
      </w:r>
      <w:r>
        <w:rPr>
          <w:spacing w:val="-1"/>
        </w:rPr>
        <w:t>and</w:t>
      </w:r>
      <w:r>
        <w:rPr>
          <w:spacing w:val="38"/>
        </w:rPr>
        <w:t xml:space="preserve"> </w:t>
      </w:r>
      <w:r>
        <w:rPr>
          <w:spacing w:val="-1"/>
        </w:rPr>
        <w:t>provide</w:t>
      </w:r>
      <w:r>
        <w:rPr>
          <w:spacing w:val="35"/>
        </w:rPr>
        <w:t xml:space="preserve"> </w:t>
      </w:r>
      <w:r>
        <w:rPr>
          <w:spacing w:val="-1"/>
        </w:rPr>
        <w:t>reasonable</w:t>
      </w:r>
      <w:r>
        <w:rPr>
          <w:spacing w:val="16"/>
        </w:rPr>
        <w:t xml:space="preserve"> </w:t>
      </w:r>
      <w:r>
        <w:rPr>
          <w:spacing w:val="-1"/>
        </w:rPr>
        <w:t>information</w:t>
      </w:r>
      <w:r>
        <w:rPr>
          <w:spacing w:val="15"/>
        </w:rPr>
        <w:t xml:space="preserve"> </w:t>
      </w:r>
      <w:r>
        <w:rPr>
          <w:spacing w:val="-1"/>
        </w:rPr>
        <w:t>(including</w:t>
      </w:r>
      <w:r>
        <w:rPr>
          <w:spacing w:val="18"/>
        </w:rPr>
        <w:t xml:space="preserve"> </w:t>
      </w:r>
      <w:r>
        <w:rPr>
          <w:spacing w:val="-1"/>
        </w:rPr>
        <w:t>any</w:t>
      </w:r>
      <w:r>
        <w:rPr>
          <w:spacing w:val="16"/>
        </w:rPr>
        <w:t xml:space="preserve"> </w:t>
      </w:r>
      <w:r>
        <w:rPr>
          <w:spacing w:val="-1"/>
        </w:rPr>
        <w:t>Documentation),</w:t>
      </w:r>
      <w:r>
        <w:rPr>
          <w:spacing w:val="37"/>
        </w:rPr>
        <w:t xml:space="preserve"> </w:t>
      </w:r>
      <w:r>
        <w:rPr>
          <w:spacing w:val="-1"/>
        </w:rPr>
        <w:t>advice</w:t>
      </w:r>
      <w:r>
        <w:rPr>
          <w:spacing w:val="23"/>
        </w:rPr>
        <w:t xml:space="preserve"> </w:t>
      </w:r>
      <w:r>
        <w:rPr>
          <w:spacing w:val="-1"/>
        </w:rPr>
        <w:t>and</w:t>
      </w:r>
      <w:r>
        <w:rPr>
          <w:spacing w:val="23"/>
        </w:rPr>
        <w:t xml:space="preserve"> </w:t>
      </w:r>
      <w:r>
        <w:rPr>
          <w:spacing w:val="-1"/>
        </w:rPr>
        <w:t>assistance</w:t>
      </w:r>
      <w:r>
        <w:rPr>
          <w:spacing w:val="23"/>
        </w:rPr>
        <w:t xml:space="preserve"> </w:t>
      </w:r>
      <w:r>
        <w:rPr>
          <w:spacing w:val="-1"/>
        </w:rPr>
        <w:t>in</w:t>
      </w:r>
      <w:r>
        <w:rPr>
          <w:spacing w:val="23"/>
        </w:rPr>
        <w:t xml:space="preserve"> </w:t>
      </w:r>
      <w:r>
        <w:rPr>
          <w:spacing w:val="-1"/>
        </w:rPr>
        <w:t>connection</w:t>
      </w:r>
      <w:r>
        <w:rPr>
          <w:spacing w:val="23"/>
        </w:rPr>
        <w:t xml:space="preserve"> </w:t>
      </w:r>
      <w:r>
        <w:rPr>
          <w:spacing w:val="-2"/>
        </w:rPr>
        <w:t>with</w:t>
      </w:r>
      <w:r>
        <w:rPr>
          <w:spacing w:val="23"/>
        </w:rPr>
        <w:t xml:space="preserve"> </w:t>
      </w:r>
      <w:r>
        <w:t>the</w:t>
      </w:r>
      <w:r>
        <w:rPr>
          <w:spacing w:val="26"/>
        </w:rPr>
        <w:t xml:space="preserve"> </w:t>
      </w:r>
      <w:r>
        <w:rPr>
          <w:spacing w:val="-1"/>
        </w:rPr>
        <w:t>Goods</w:t>
      </w:r>
      <w:r>
        <w:rPr>
          <w:spacing w:val="43"/>
        </w:rPr>
        <w:t xml:space="preserve"> </w:t>
      </w:r>
      <w:r>
        <w:rPr>
          <w:spacing w:val="-1"/>
        </w:rPr>
        <w:t>and/or</w:t>
      </w:r>
      <w:r>
        <w:rPr>
          <w:spacing w:val="41"/>
        </w:rPr>
        <w:t xml:space="preserve"> </w:t>
      </w:r>
      <w:r>
        <w:rPr>
          <w:spacing w:val="-1"/>
        </w:rPr>
        <w:t>Services</w:t>
      </w:r>
      <w:r>
        <w:rPr>
          <w:spacing w:val="41"/>
        </w:rPr>
        <w:t xml:space="preserve"> </w:t>
      </w:r>
      <w:r>
        <w:t>to</w:t>
      </w:r>
      <w:r>
        <w:rPr>
          <w:spacing w:val="40"/>
        </w:rPr>
        <w:t xml:space="preserve"> </w:t>
      </w:r>
      <w:r>
        <w:rPr>
          <w:spacing w:val="-2"/>
        </w:rPr>
        <w:t>any</w:t>
      </w:r>
      <w:r>
        <w:rPr>
          <w:spacing w:val="38"/>
        </w:rPr>
        <w:t xml:space="preserve"> </w:t>
      </w:r>
      <w:r>
        <w:rPr>
          <w:spacing w:val="-1"/>
        </w:rPr>
        <w:t>Other</w:t>
      </w:r>
      <w:r>
        <w:rPr>
          <w:spacing w:val="41"/>
        </w:rPr>
        <w:t xml:space="preserve"> </w:t>
      </w:r>
      <w:r>
        <w:rPr>
          <w:spacing w:val="-1"/>
        </w:rPr>
        <w:t>Supplier</w:t>
      </w:r>
      <w:r>
        <w:rPr>
          <w:spacing w:val="40"/>
        </w:rPr>
        <w:t xml:space="preserve"> </w:t>
      </w:r>
      <w:r>
        <w:rPr>
          <w:spacing w:val="-1"/>
        </w:rPr>
        <w:t>and,</w:t>
      </w:r>
      <w:r>
        <w:rPr>
          <w:spacing w:val="39"/>
        </w:rPr>
        <w:t xml:space="preserve"> </w:t>
      </w:r>
      <w:r>
        <w:t>on</w:t>
      </w:r>
      <w:r>
        <w:rPr>
          <w:spacing w:val="39"/>
        </w:rPr>
        <w:t xml:space="preserve"> </w:t>
      </w:r>
      <w:r>
        <w:t>the</w:t>
      </w:r>
      <w:r>
        <w:rPr>
          <w:spacing w:val="39"/>
        </w:rPr>
        <w:t xml:space="preserve"> </w:t>
      </w:r>
      <w:r>
        <w:rPr>
          <w:spacing w:val="-1"/>
        </w:rPr>
        <w:t>Contract</w:t>
      </w:r>
      <w:r>
        <w:rPr>
          <w:spacing w:val="13"/>
        </w:rPr>
        <w:t xml:space="preserve"> </w:t>
      </w:r>
      <w:r>
        <w:rPr>
          <w:spacing w:val="-1"/>
        </w:rPr>
        <w:t>Expiry</w:t>
      </w:r>
      <w:r>
        <w:rPr>
          <w:spacing w:val="10"/>
        </w:rPr>
        <w:t xml:space="preserve"> </w:t>
      </w:r>
      <w:r>
        <w:rPr>
          <w:spacing w:val="-1"/>
        </w:rPr>
        <w:t>Date</w:t>
      </w:r>
      <w:r>
        <w:rPr>
          <w:spacing w:val="15"/>
        </w:rPr>
        <w:t xml:space="preserve"> </w:t>
      </w:r>
      <w:r>
        <w:rPr>
          <w:spacing w:val="1"/>
        </w:rPr>
        <w:t>for</w:t>
      </w:r>
      <w:r>
        <w:rPr>
          <w:spacing w:val="11"/>
        </w:rPr>
        <w:t xml:space="preserve"> </w:t>
      </w:r>
      <w:r>
        <w:rPr>
          <w:spacing w:val="-1"/>
        </w:rPr>
        <w:t>any</w:t>
      </w:r>
      <w:r>
        <w:rPr>
          <w:spacing w:val="10"/>
        </w:rPr>
        <w:t xml:space="preserve"> </w:t>
      </w:r>
      <w:r>
        <w:rPr>
          <w:spacing w:val="-1"/>
        </w:rPr>
        <w:t>reason,</w:t>
      </w:r>
      <w:r>
        <w:rPr>
          <w:spacing w:val="13"/>
        </w:rPr>
        <w:t xml:space="preserve"> </w:t>
      </w:r>
      <w:r>
        <w:t>to</w:t>
      </w:r>
      <w:r>
        <w:rPr>
          <w:spacing w:val="12"/>
        </w:rPr>
        <w:t xml:space="preserve"> </w:t>
      </w:r>
      <w:r>
        <w:rPr>
          <w:spacing w:val="-1"/>
        </w:rPr>
        <w:t>enable</w:t>
      </w:r>
      <w:r>
        <w:rPr>
          <w:spacing w:val="12"/>
        </w:rPr>
        <w:t xml:space="preserve"> </w:t>
      </w:r>
      <w:r>
        <w:rPr>
          <w:spacing w:val="-1"/>
        </w:rPr>
        <w:t>the</w:t>
      </w:r>
      <w:r>
        <w:rPr>
          <w:spacing w:val="12"/>
        </w:rPr>
        <w:t xml:space="preserve"> </w:t>
      </w:r>
      <w:r>
        <w:rPr>
          <w:spacing w:val="-1"/>
        </w:rPr>
        <w:t>timely</w:t>
      </w:r>
      <w:r>
        <w:rPr>
          <w:spacing w:val="33"/>
        </w:rPr>
        <w:t xml:space="preserve"> </w:t>
      </w:r>
      <w:r>
        <w:rPr>
          <w:spacing w:val="-1"/>
        </w:rPr>
        <w:t>transition</w:t>
      </w:r>
      <w:r>
        <w:rPr>
          <w:spacing w:val="21"/>
        </w:rPr>
        <w:t xml:space="preserve"> </w:t>
      </w:r>
      <w:r>
        <w:rPr>
          <w:spacing w:val="-2"/>
        </w:rPr>
        <w:t>of</w:t>
      </w:r>
      <w:r>
        <w:rPr>
          <w:spacing w:val="23"/>
        </w:rPr>
        <w:t xml:space="preserve"> </w:t>
      </w:r>
      <w:r>
        <w:t>the</w:t>
      </w:r>
      <w:r>
        <w:rPr>
          <w:spacing w:val="23"/>
        </w:rPr>
        <w:t xml:space="preserve"> </w:t>
      </w:r>
      <w:r>
        <w:rPr>
          <w:spacing w:val="-1"/>
        </w:rPr>
        <w:t>supply</w:t>
      </w:r>
      <w:r>
        <w:rPr>
          <w:spacing w:val="20"/>
        </w:rPr>
        <w:t xml:space="preserve"> </w:t>
      </w:r>
      <w:r>
        <w:rPr>
          <w:spacing w:val="-2"/>
        </w:rPr>
        <w:t>of</w:t>
      </w:r>
      <w:r>
        <w:rPr>
          <w:spacing w:val="25"/>
        </w:rPr>
        <w:t xml:space="preserve"> </w:t>
      </w:r>
      <w:r>
        <w:t>the</w:t>
      </w:r>
      <w:r>
        <w:rPr>
          <w:spacing w:val="21"/>
        </w:rPr>
        <w:t xml:space="preserve"> </w:t>
      </w:r>
      <w:r>
        <w:rPr>
          <w:spacing w:val="-1"/>
        </w:rPr>
        <w:t>Goods</w:t>
      </w:r>
      <w:r>
        <w:rPr>
          <w:spacing w:val="22"/>
        </w:rPr>
        <w:t xml:space="preserve"> </w:t>
      </w:r>
      <w:r>
        <w:rPr>
          <w:spacing w:val="-1"/>
        </w:rPr>
        <w:t>and/or</w:t>
      </w:r>
      <w:r>
        <w:rPr>
          <w:spacing w:val="23"/>
        </w:rPr>
        <w:t xml:space="preserve"> </w:t>
      </w:r>
      <w:r>
        <w:rPr>
          <w:spacing w:val="-1"/>
        </w:rPr>
        <w:t>Services</w:t>
      </w:r>
      <w:r>
        <w:rPr>
          <w:spacing w:val="23"/>
        </w:rPr>
        <w:t xml:space="preserve"> </w:t>
      </w:r>
      <w:r>
        <w:t>(or</w:t>
      </w:r>
      <w:r>
        <w:rPr>
          <w:spacing w:val="31"/>
        </w:rPr>
        <w:t xml:space="preserve"> </w:t>
      </w:r>
      <w:r>
        <w:rPr>
          <w:spacing w:val="-1"/>
        </w:rPr>
        <w:t>any</w:t>
      </w:r>
      <w:r>
        <w:rPr>
          <w:spacing w:val="8"/>
        </w:rPr>
        <w:t xml:space="preserve"> </w:t>
      </w:r>
      <w:r>
        <w:t>of</w:t>
      </w:r>
      <w:r>
        <w:rPr>
          <w:spacing w:val="13"/>
        </w:rPr>
        <w:t xml:space="preserve"> </w:t>
      </w:r>
      <w:r>
        <w:rPr>
          <w:spacing w:val="-2"/>
        </w:rPr>
        <w:t>them)</w:t>
      </w:r>
      <w:r>
        <w:rPr>
          <w:spacing w:val="11"/>
        </w:rPr>
        <w:t xml:space="preserve"> </w:t>
      </w:r>
      <w:r>
        <w:t>to</w:t>
      </w:r>
      <w:r>
        <w:rPr>
          <w:spacing w:val="7"/>
        </w:rPr>
        <w:t xml:space="preserve"> </w:t>
      </w:r>
      <w:r>
        <w:t>the</w:t>
      </w:r>
      <w:r>
        <w:rPr>
          <w:spacing w:val="9"/>
        </w:rPr>
        <w:t xml:space="preserve"> </w:t>
      </w:r>
      <w:r>
        <w:rPr>
          <w:spacing w:val="-1"/>
        </w:rPr>
        <w:t>Customer</w:t>
      </w:r>
      <w:r>
        <w:rPr>
          <w:spacing w:val="11"/>
        </w:rPr>
        <w:t xml:space="preserve"> </w:t>
      </w:r>
      <w:r>
        <w:rPr>
          <w:spacing w:val="-1"/>
        </w:rPr>
        <w:t>and/or</w:t>
      </w:r>
      <w:r>
        <w:rPr>
          <w:spacing w:val="8"/>
        </w:rPr>
        <w:t xml:space="preserve"> </w:t>
      </w:r>
      <w:r>
        <w:t>to</w:t>
      </w:r>
      <w:r>
        <w:rPr>
          <w:spacing w:val="10"/>
        </w:rPr>
        <w:t xml:space="preserve"> </w:t>
      </w:r>
      <w:r>
        <w:rPr>
          <w:spacing w:val="-1"/>
        </w:rPr>
        <w:t>any</w:t>
      </w:r>
      <w:r>
        <w:rPr>
          <w:spacing w:val="8"/>
        </w:rPr>
        <w:t xml:space="preserve"> </w:t>
      </w:r>
      <w:r>
        <w:rPr>
          <w:spacing w:val="-1"/>
        </w:rPr>
        <w:t>Replacement</w:t>
      </w:r>
      <w:r>
        <w:rPr>
          <w:spacing w:val="31"/>
        </w:rPr>
        <w:t xml:space="preserve"> </w:t>
      </w:r>
      <w:r>
        <w:rPr>
          <w:spacing w:val="-1"/>
        </w:rPr>
        <w:t>Supplier;</w:t>
      </w:r>
    </w:p>
    <w:p w14:paraId="0CB766E8" w14:textId="4E908A27" w:rsidR="00437262" w:rsidRDefault="00BC70E3" w:rsidP="00A836BB">
      <w:pPr>
        <w:pStyle w:val="BodyText"/>
        <w:numPr>
          <w:ilvl w:val="4"/>
          <w:numId w:val="80"/>
        </w:numPr>
        <w:tabs>
          <w:tab w:val="left" w:pos="3505"/>
        </w:tabs>
        <w:spacing w:line="238" w:lineRule="auto"/>
        <w:ind w:right="109"/>
        <w:jc w:val="both"/>
      </w:pPr>
      <w:r>
        <w:rPr>
          <w:spacing w:val="-1"/>
        </w:rPr>
        <w:t>assign</w:t>
      </w:r>
      <w:r>
        <w:t xml:space="preserve"> to</w:t>
      </w:r>
      <w:r>
        <w:rPr>
          <w:spacing w:val="3"/>
        </w:rPr>
        <w:t xml:space="preserve"> </w:t>
      </w:r>
      <w:r>
        <w:t>the</w:t>
      </w:r>
      <w:r>
        <w:rPr>
          <w:spacing w:val="2"/>
        </w:rPr>
        <w:t xml:space="preserve"> </w:t>
      </w:r>
      <w:r>
        <w:rPr>
          <w:spacing w:val="-1"/>
        </w:rPr>
        <w:t>Customer,</w:t>
      </w:r>
      <w:r>
        <w:rPr>
          <w:spacing w:val="2"/>
        </w:rPr>
        <w:t xml:space="preserve"> </w:t>
      </w:r>
      <w:r>
        <w:t>or</w:t>
      </w:r>
      <w:r>
        <w:rPr>
          <w:spacing w:val="3"/>
        </w:rPr>
        <w:t xml:space="preserve"> </w:t>
      </w:r>
      <w:r>
        <w:rPr>
          <w:spacing w:val="-2"/>
        </w:rPr>
        <w:t>if</w:t>
      </w:r>
      <w:r>
        <w:rPr>
          <w:spacing w:val="6"/>
        </w:rPr>
        <w:t xml:space="preserve"> </w:t>
      </w:r>
      <w:r>
        <w:rPr>
          <w:spacing w:val="-1"/>
        </w:rPr>
        <w:t>it</w:t>
      </w:r>
      <w:r>
        <w:rPr>
          <w:spacing w:val="4"/>
        </w:rPr>
        <w:t xml:space="preserve"> </w:t>
      </w:r>
      <w:r>
        <w:rPr>
          <w:spacing w:val="-1"/>
        </w:rPr>
        <w:t>is</w:t>
      </w:r>
      <w:r>
        <w:rPr>
          <w:spacing w:val="3"/>
        </w:rPr>
        <w:t xml:space="preserve"> </w:t>
      </w:r>
      <w:r>
        <w:rPr>
          <w:spacing w:val="-1"/>
        </w:rPr>
        <w:t>unable</w:t>
      </w:r>
      <w:r>
        <w:rPr>
          <w:spacing w:val="3"/>
        </w:rPr>
        <w:t xml:space="preserve"> </w:t>
      </w:r>
      <w:r>
        <w:t>to</w:t>
      </w:r>
      <w:r>
        <w:rPr>
          <w:spacing w:val="3"/>
        </w:rPr>
        <w:t xml:space="preserve"> </w:t>
      </w:r>
      <w:r>
        <w:t>do</w:t>
      </w:r>
      <w:r>
        <w:rPr>
          <w:spacing w:val="2"/>
        </w:rPr>
        <w:t xml:space="preserve"> </w:t>
      </w:r>
      <w:r>
        <w:rPr>
          <w:spacing w:val="-1"/>
        </w:rPr>
        <w:t>so,</w:t>
      </w:r>
      <w:r>
        <w:rPr>
          <w:spacing w:val="2"/>
        </w:rPr>
        <w:t xml:space="preserve"> </w:t>
      </w:r>
      <w:r>
        <w:rPr>
          <w:spacing w:val="-1"/>
        </w:rPr>
        <w:t>shall</w:t>
      </w:r>
      <w:r>
        <w:rPr>
          <w:spacing w:val="2"/>
        </w:rPr>
        <w:t xml:space="preserve"> </w:t>
      </w:r>
      <w:r>
        <w:t>(to</w:t>
      </w:r>
      <w:r>
        <w:rPr>
          <w:spacing w:val="23"/>
        </w:rPr>
        <w:t xml:space="preserve"> </w:t>
      </w:r>
      <w:r>
        <w:t>the</w:t>
      </w:r>
      <w:r>
        <w:rPr>
          <w:spacing w:val="19"/>
        </w:rPr>
        <w:t xml:space="preserve"> </w:t>
      </w:r>
      <w:r>
        <w:rPr>
          <w:spacing w:val="-1"/>
        </w:rPr>
        <w:t>extent</w:t>
      </w:r>
      <w:r>
        <w:rPr>
          <w:spacing w:val="19"/>
        </w:rPr>
        <w:t xml:space="preserve"> </w:t>
      </w:r>
      <w:r>
        <w:rPr>
          <w:spacing w:val="-1"/>
        </w:rPr>
        <w:t>it</w:t>
      </w:r>
      <w:r>
        <w:rPr>
          <w:spacing w:val="21"/>
        </w:rPr>
        <w:t xml:space="preserve"> </w:t>
      </w:r>
      <w:r>
        <w:rPr>
          <w:spacing w:val="-1"/>
        </w:rPr>
        <w:t>is</w:t>
      </w:r>
      <w:r>
        <w:rPr>
          <w:spacing w:val="20"/>
        </w:rPr>
        <w:t xml:space="preserve"> </w:t>
      </w:r>
      <w:r>
        <w:rPr>
          <w:spacing w:val="-2"/>
        </w:rPr>
        <w:t>legally</w:t>
      </w:r>
      <w:r>
        <w:rPr>
          <w:spacing w:val="17"/>
        </w:rPr>
        <w:t xml:space="preserve"> </w:t>
      </w:r>
      <w:r>
        <w:rPr>
          <w:spacing w:val="-1"/>
        </w:rPr>
        <w:t>able</w:t>
      </w:r>
      <w:r>
        <w:rPr>
          <w:spacing w:val="19"/>
        </w:rPr>
        <w:t xml:space="preserve"> </w:t>
      </w:r>
      <w:r>
        <w:t>to</w:t>
      </w:r>
      <w:r>
        <w:rPr>
          <w:spacing w:val="19"/>
        </w:rPr>
        <w:t xml:space="preserve"> </w:t>
      </w:r>
      <w:r>
        <w:t>do</w:t>
      </w:r>
      <w:r>
        <w:rPr>
          <w:spacing w:val="19"/>
        </w:rPr>
        <w:t xml:space="preserve"> </w:t>
      </w:r>
      <w:r>
        <w:rPr>
          <w:spacing w:val="-1"/>
        </w:rPr>
        <w:t>so)</w:t>
      </w:r>
      <w:r>
        <w:rPr>
          <w:spacing w:val="20"/>
        </w:rPr>
        <w:t xml:space="preserve"> </w:t>
      </w:r>
      <w:r>
        <w:rPr>
          <w:spacing w:val="-1"/>
        </w:rPr>
        <w:t>hold</w:t>
      </w:r>
      <w:r>
        <w:rPr>
          <w:spacing w:val="19"/>
        </w:rPr>
        <w:t xml:space="preserve"> </w:t>
      </w:r>
      <w:r>
        <w:t>on</w:t>
      </w:r>
      <w:r>
        <w:rPr>
          <w:spacing w:val="17"/>
        </w:rPr>
        <w:t xml:space="preserve"> </w:t>
      </w:r>
      <w:r>
        <w:rPr>
          <w:spacing w:val="-1"/>
        </w:rPr>
        <w:t>trust</w:t>
      </w:r>
      <w:r>
        <w:rPr>
          <w:spacing w:val="18"/>
        </w:rPr>
        <w:t xml:space="preserve"> </w:t>
      </w:r>
      <w:r>
        <w:t>for</w:t>
      </w:r>
      <w:r>
        <w:rPr>
          <w:spacing w:val="18"/>
        </w:rPr>
        <w:t xml:space="preserve"> </w:t>
      </w:r>
      <w:r>
        <w:t>the</w:t>
      </w:r>
      <w:r>
        <w:rPr>
          <w:spacing w:val="21"/>
        </w:rPr>
        <w:t xml:space="preserve"> </w:t>
      </w:r>
      <w:r>
        <w:rPr>
          <w:spacing w:val="-1"/>
        </w:rPr>
        <w:t>sole</w:t>
      </w:r>
      <w:r>
        <w:rPr>
          <w:spacing w:val="27"/>
        </w:rPr>
        <w:t xml:space="preserve"> </w:t>
      </w:r>
      <w:r>
        <w:rPr>
          <w:spacing w:val="-1"/>
        </w:rPr>
        <w:t>benefit</w:t>
      </w:r>
      <w:r>
        <w:rPr>
          <w:spacing w:val="28"/>
        </w:rPr>
        <w:t xml:space="preserve"> </w:t>
      </w:r>
      <w:r>
        <w:rPr>
          <w:spacing w:val="-2"/>
        </w:rPr>
        <w:t>of</w:t>
      </w:r>
      <w:r>
        <w:rPr>
          <w:spacing w:val="28"/>
        </w:rPr>
        <w:t xml:space="preserve"> </w:t>
      </w:r>
      <w:r>
        <w:t>the</w:t>
      </w:r>
      <w:r>
        <w:rPr>
          <w:spacing w:val="24"/>
        </w:rPr>
        <w:t xml:space="preserve"> </w:t>
      </w:r>
      <w:r>
        <w:rPr>
          <w:spacing w:val="-1"/>
        </w:rPr>
        <w:t>Customer,</w:t>
      </w:r>
      <w:r>
        <w:rPr>
          <w:spacing w:val="28"/>
        </w:rPr>
        <w:t xml:space="preserve"> </w:t>
      </w:r>
      <w:r>
        <w:rPr>
          <w:spacing w:val="-1"/>
        </w:rPr>
        <w:t>all</w:t>
      </w:r>
      <w:r>
        <w:rPr>
          <w:spacing w:val="26"/>
        </w:rPr>
        <w:t xml:space="preserve"> </w:t>
      </w:r>
      <w:r>
        <w:rPr>
          <w:spacing w:val="-1"/>
        </w:rPr>
        <w:t>warranties</w:t>
      </w:r>
      <w:r>
        <w:rPr>
          <w:spacing w:val="27"/>
        </w:rPr>
        <w:t xml:space="preserve"> </w:t>
      </w:r>
      <w:r>
        <w:rPr>
          <w:spacing w:val="-1"/>
        </w:rPr>
        <w:t>and</w:t>
      </w:r>
      <w:r>
        <w:rPr>
          <w:spacing w:val="37"/>
        </w:rPr>
        <w:t xml:space="preserve"> </w:t>
      </w:r>
      <w:r>
        <w:rPr>
          <w:spacing w:val="-1"/>
        </w:rPr>
        <w:t>indemnities</w:t>
      </w:r>
      <w:r>
        <w:rPr>
          <w:spacing w:val="10"/>
        </w:rPr>
        <w:t xml:space="preserve"> </w:t>
      </w:r>
      <w:r>
        <w:rPr>
          <w:spacing w:val="-1"/>
        </w:rPr>
        <w:t>provided</w:t>
      </w:r>
      <w:r>
        <w:rPr>
          <w:spacing w:val="10"/>
        </w:rPr>
        <w:t xml:space="preserve"> </w:t>
      </w:r>
      <w:r>
        <w:t>by</w:t>
      </w:r>
      <w:r>
        <w:rPr>
          <w:spacing w:val="7"/>
        </w:rPr>
        <w:t xml:space="preserve"> </w:t>
      </w:r>
      <w:r>
        <w:rPr>
          <w:spacing w:val="-1"/>
        </w:rPr>
        <w:t>third</w:t>
      </w:r>
      <w:r>
        <w:rPr>
          <w:spacing w:val="10"/>
        </w:rPr>
        <w:t xml:space="preserve"> </w:t>
      </w:r>
      <w:r>
        <w:rPr>
          <w:spacing w:val="-1"/>
        </w:rPr>
        <w:t>parties</w:t>
      </w:r>
      <w:r>
        <w:rPr>
          <w:spacing w:val="7"/>
        </w:rPr>
        <w:t xml:space="preserve"> </w:t>
      </w:r>
      <w:r>
        <w:t>or</w:t>
      </w:r>
      <w:r>
        <w:rPr>
          <w:spacing w:val="11"/>
        </w:rPr>
        <w:t xml:space="preserve"> </w:t>
      </w:r>
      <w:r>
        <w:rPr>
          <w:spacing w:val="-1"/>
        </w:rPr>
        <w:t>any</w:t>
      </w:r>
      <w:r>
        <w:rPr>
          <w:spacing w:val="11"/>
        </w:rPr>
        <w:t xml:space="preserve"> </w:t>
      </w:r>
      <w:r>
        <w:rPr>
          <w:spacing w:val="-1"/>
        </w:rPr>
        <w:t>Sub-</w:t>
      </w:r>
      <w:r>
        <w:rPr>
          <w:spacing w:val="33"/>
        </w:rPr>
        <w:t xml:space="preserve"> </w:t>
      </w:r>
      <w:r>
        <w:rPr>
          <w:spacing w:val="-1"/>
        </w:rPr>
        <w:t>Contractor</w:t>
      </w:r>
      <w:r>
        <w:rPr>
          <w:spacing w:val="26"/>
        </w:rPr>
        <w:t xml:space="preserve"> </w:t>
      </w:r>
      <w:r>
        <w:rPr>
          <w:spacing w:val="-1"/>
        </w:rPr>
        <w:t>in</w:t>
      </w:r>
      <w:r>
        <w:rPr>
          <w:spacing w:val="28"/>
        </w:rPr>
        <w:t xml:space="preserve"> </w:t>
      </w:r>
      <w:r>
        <w:rPr>
          <w:spacing w:val="-1"/>
        </w:rPr>
        <w:t>respect</w:t>
      </w:r>
      <w:r>
        <w:rPr>
          <w:spacing w:val="24"/>
        </w:rPr>
        <w:t xml:space="preserve"> </w:t>
      </w:r>
      <w:r>
        <w:rPr>
          <w:spacing w:val="-2"/>
        </w:rPr>
        <w:t>of</w:t>
      </w:r>
      <w:r>
        <w:rPr>
          <w:spacing w:val="29"/>
        </w:rPr>
        <w:t xml:space="preserve"> </w:t>
      </w:r>
      <w:r>
        <w:rPr>
          <w:spacing w:val="-1"/>
        </w:rPr>
        <w:t>any</w:t>
      </w:r>
      <w:r>
        <w:rPr>
          <w:spacing w:val="23"/>
        </w:rPr>
        <w:t xml:space="preserve"> </w:t>
      </w:r>
      <w:r>
        <w:rPr>
          <w:spacing w:val="-1"/>
        </w:rPr>
        <w:t>Deliverables</w:t>
      </w:r>
      <w:r>
        <w:rPr>
          <w:spacing w:val="25"/>
        </w:rPr>
        <w:t xml:space="preserve"> </w:t>
      </w:r>
      <w:r>
        <w:t>and/or</w:t>
      </w:r>
      <w:r>
        <w:rPr>
          <w:spacing w:val="27"/>
        </w:rPr>
        <w:t xml:space="preserve"> </w:t>
      </w:r>
      <w:r>
        <w:t>the</w:t>
      </w:r>
      <w:r>
        <w:rPr>
          <w:spacing w:val="33"/>
        </w:rPr>
        <w:t xml:space="preserve"> </w:t>
      </w:r>
      <w:r>
        <w:rPr>
          <w:spacing w:val="-1"/>
        </w:rPr>
        <w:t>Goods</w:t>
      </w:r>
      <w:r>
        <w:rPr>
          <w:spacing w:val="34"/>
        </w:rPr>
        <w:t xml:space="preserve"> </w:t>
      </w:r>
      <w:r>
        <w:rPr>
          <w:spacing w:val="-1"/>
        </w:rPr>
        <w:t>and/or</w:t>
      </w:r>
      <w:r>
        <w:rPr>
          <w:spacing w:val="34"/>
        </w:rPr>
        <w:t xml:space="preserve"> </w:t>
      </w:r>
      <w:r>
        <w:rPr>
          <w:spacing w:val="-1"/>
        </w:rPr>
        <w:t>Services.</w:t>
      </w:r>
      <w:r>
        <w:rPr>
          <w:spacing w:val="28"/>
        </w:rPr>
        <w:t xml:space="preserve"> </w:t>
      </w:r>
      <w:r>
        <w:t>Where</w:t>
      </w:r>
      <w:r>
        <w:rPr>
          <w:spacing w:val="34"/>
        </w:rPr>
        <w:t xml:space="preserve"> </w:t>
      </w:r>
      <w:r>
        <w:rPr>
          <w:spacing w:val="-1"/>
        </w:rPr>
        <w:t>any</w:t>
      </w:r>
      <w:r>
        <w:rPr>
          <w:spacing w:val="32"/>
        </w:rPr>
        <w:t xml:space="preserve"> </w:t>
      </w:r>
      <w:r>
        <w:t>such</w:t>
      </w:r>
      <w:r>
        <w:rPr>
          <w:spacing w:val="33"/>
        </w:rPr>
        <w:t xml:space="preserve"> </w:t>
      </w:r>
      <w:r>
        <w:rPr>
          <w:spacing w:val="-1"/>
        </w:rPr>
        <w:t>warranties</w:t>
      </w:r>
      <w:r>
        <w:rPr>
          <w:spacing w:val="34"/>
        </w:rPr>
        <w:t xml:space="preserve"> </w:t>
      </w:r>
      <w:r>
        <w:t>are</w:t>
      </w:r>
      <w:r>
        <w:rPr>
          <w:spacing w:val="39"/>
        </w:rPr>
        <w:t xml:space="preserve"> </w:t>
      </w:r>
      <w:r>
        <w:rPr>
          <w:spacing w:val="-1"/>
        </w:rPr>
        <w:t>held</w:t>
      </w:r>
      <w:r>
        <w:rPr>
          <w:spacing w:val="27"/>
        </w:rPr>
        <w:t xml:space="preserve"> </w:t>
      </w:r>
      <w:r>
        <w:t>on</w:t>
      </w:r>
      <w:r>
        <w:rPr>
          <w:spacing w:val="26"/>
        </w:rPr>
        <w:t xml:space="preserve"> </w:t>
      </w:r>
      <w:r>
        <w:t>trust,</w:t>
      </w:r>
      <w:r>
        <w:rPr>
          <w:spacing w:val="28"/>
        </w:rPr>
        <w:t xml:space="preserve"> </w:t>
      </w:r>
      <w:r>
        <w:t>the</w:t>
      </w:r>
      <w:r>
        <w:rPr>
          <w:spacing w:val="26"/>
        </w:rPr>
        <w:t xml:space="preserve"> </w:t>
      </w:r>
      <w:r>
        <w:rPr>
          <w:spacing w:val="-1"/>
        </w:rPr>
        <w:t>Supplier</w:t>
      </w:r>
      <w:r>
        <w:rPr>
          <w:spacing w:val="27"/>
        </w:rPr>
        <w:t xml:space="preserve"> </w:t>
      </w:r>
      <w:r>
        <w:rPr>
          <w:spacing w:val="-1"/>
        </w:rPr>
        <w:t>shall</w:t>
      </w:r>
      <w:r>
        <w:rPr>
          <w:spacing w:val="26"/>
        </w:rPr>
        <w:t xml:space="preserve"> </w:t>
      </w:r>
      <w:r>
        <w:t>enforce</w:t>
      </w:r>
      <w:r>
        <w:rPr>
          <w:spacing w:val="27"/>
        </w:rPr>
        <w:t xml:space="preserve"> </w:t>
      </w:r>
      <w:r>
        <w:t>such</w:t>
      </w:r>
      <w:r>
        <w:rPr>
          <w:spacing w:val="26"/>
        </w:rPr>
        <w:t xml:space="preserve"> </w:t>
      </w:r>
      <w:r>
        <w:rPr>
          <w:spacing w:val="-1"/>
        </w:rPr>
        <w:t>warranties</w:t>
      </w:r>
      <w:r>
        <w:rPr>
          <w:spacing w:val="21"/>
        </w:rPr>
        <w:t xml:space="preserve"> </w:t>
      </w:r>
      <w:r>
        <w:rPr>
          <w:spacing w:val="-1"/>
        </w:rPr>
        <w:t>in</w:t>
      </w:r>
      <w:r>
        <w:rPr>
          <w:spacing w:val="4"/>
        </w:rPr>
        <w:t xml:space="preserve"> </w:t>
      </w:r>
      <w:r>
        <w:rPr>
          <w:spacing w:val="-1"/>
        </w:rPr>
        <w:t>accordance</w:t>
      </w:r>
      <w:r>
        <w:rPr>
          <w:spacing w:val="3"/>
        </w:rPr>
        <w:t xml:space="preserve"> </w:t>
      </w:r>
      <w:r>
        <w:rPr>
          <w:spacing w:val="-2"/>
        </w:rPr>
        <w:t>with</w:t>
      </w:r>
      <w:r>
        <w:rPr>
          <w:spacing w:val="4"/>
        </w:rPr>
        <w:t xml:space="preserve"> </w:t>
      </w:r>
      <w:r>
        <w:rPr>
          <w:spacing w:val="-1"/>
        </w:rPr>
        <w:t>any</w:t>
      </w:r>
      <w:r>
        <w:rPr>
          <w:spacing w:val="4"/>
        </w:rPr>
        <w:t xml:space="preserve"> </w:t>
      </w:r>
      <w:r>
        <w:rPr>
          <w:spacing w:val="-1"/>
        </w:rPr>
        <w:t>reasonable</w:t>
      </w:r>
      <w:r>
        <w:rPr>
          <w:spacing w:val="4"/>
        </w:rPr>
        <w:t xml:space="preserve"> </w:t>
      </w:r>
      <w:r>
        <w:t>directions</w:t>
      </w:r>
      <w:r>
        <w:rPr>
          <w:spacing w:val="2"/>
        </w:rPr>
        <w:t xml:space="preserve"> </w:t>
      </w:r>
      <w:r>
        <w:rPr>
          <w:spacing w:val="-1"/>
        </w:rPr>
        <w:t>that</w:t>
      </w:r>
      <w:r>
        <w:rPr>
          <w:spacing w:val="3"/>
        </w:rPr>
        <w:t xml:space="preserve"> </w:t>
      </w:r>
      <w:r>
        <w:t>the</w:t>
      </w:r>
      <w:r>
        <w:rPr>
          <w:spacing w:val="41"/>
        </w:rPr>
        <w:t xml:space="preserve"> </w:t>
      </w:r>
      <w:r>
        <w:rPr>
          <w:spacing w:val="-1"/>
        </w:rPr>
        <w:t xml:space="preserve">Customer </w:t>
      </w:r>
      <w:r>
        <w:t>may</w:t>
      </w:r>
      <w:r>
        <w:rPr>
          <w:spacing w:val="-2"/>
        </w:rPr>
        <w:t xml:space="preserve"> </w:t>
      </w:r>
      <w:r>
        <w:rPr>
          <w:spacing w:val="-1"/>
        </w:rPr>
        <w:t>notify</w:t>
      </w:r>
      <w:r>
        <w:rPr>
          <w:spacing w:val="-4"/>
        </w:rPr>
        <w:t xml:space="preserve"> </w:t>
      </w:r>
      <w:r>
        <w:rPr>
          <w:spacing w:val="-1"/>
        </w:rPr>
        <w:t>from time</w:t>
      </w:r>
      <w:r>
        <w:rPr>
          <w:spacing w:val="-2"/>
        </w:rPr>
        <w:t xml:space="preserve"> </w:t>
      </w:r>
      <w:r>
        <w:t>to</w:t>
      </w:r>
      <w:r>
        <w:rPr>
          <w:spacing w:val="-2"/>
        </w:rPr>
        <w:t xml:space="preserve"> </w:t>
      </w:r>
      <w:r>
        <w:rPr>
          <w:spacing w:val="-1"/>
        </w:rPr>
        <w:t>time</w:t>
      </w:r>
      <w:r>
        <w:rPr>
          <w:spacing w:val="-2"/>
        </w:rPr>
        <w:t xml:space="preserve"> </w:t>
      </w:r>
      <w:r>
        <w:t>to</w:t>
      </w:r>
      <w:r>
        <w:rPr>
          <w:spacing w:val="-4"/>
        </w:rPr>
        <w:t xml:space="preserve"> </w:t>
      </w:r>
      <w:r>
        <w:t xml:space="preserve">the </w:t>
      </w:r>
      <w:r>
        <w:rPr>
          <w:spacing w:val="-1"/>
        </w:rPr>
        <w:t>Supplier;</w:t>
      </w:r>
    </w:p>
    <w:p w14:paraId="72F38096" w14:textId="77777777" w:rsidR="00437262" w:rsidRDefault="00BC70E3" w:rsidP="00A836BB">
      <w:pPr>
        <w:pStyle w:val="BodyText"/>
        <w:numPr>
          <w:ilvl w:val="4"/>
          <w:numId w:val="80"/>
        </w:numPr>
        <w:tabs>
          <w:tab w:val="left" w:pos="3505"/>
        </w:tabs>
        <w:spacing w:before="121" w:line="236" w:lineRule="auto"/>
        <w:ind w:right="110"/>
        <w:jc w:val="both"/>
      </w:pPr>
      <w:r>
        <w:rPr>
          <w:spacing w:val="-1"/>
        </w:rPr>
        <w:t>provide</w:t>
      </w:r>
      <w:r>
        <w:rPr>
          <w:spacing w:val="51"/>
        </w:rPr>
        <w:t xml:space="preserve"> </w:t>
      </w:r>
      <w:r>
        <w:t>the</w:t>
      </w:r>
      <w:r>
        <w:rPr>
          <w:spacing w:val="51"/>
        </w:rPr>
        <w:t xml:space="preserve"> </w:t>
      </w:r>
      <w:r>
        <w:rPr>
          <w:spacing w:val="-1"/>
        </w:rPr>
        <w:t>Customer</w:t>
      </w:r>
      <w:r>
        <w:rPr>
          <w:spacing w:val="52"/>
        </w:rPr>
        <w:t xml:space="preserve"> </w:t>
      </w:r>
      <w:r>
        <w:rPr>
          <w:spacing w:val="-2"/>
        </w:rPr>
        <w:t>with</w:t>
      </w:r>
      <w:r>
        <w:rPr>
          <w:spacing w:val="52"/>
        </w:rPr>
        <w:t xml:space="preserve"> </w:t>
      </w:r>
      <w:r>
        <w:t>such</w:t>
      </w:r>
      <w:r>
        <w:rPr>
          <w:spacing w:val="51"/>
        </w:rPr>
        <w:t xml:space="preserve"> </w:t>
      </w:r>
      <w:r>
        <w:rPr>
          <w:spacing w:val="-1"/>
        </w:rPr>
        <w:t>assistance</w:t>
      </w:r>
      <w:r>
        <w:rPr>
          <w:spacing w:val="52"/>
        </w:rPr>
        <w:t xml:space="preserve"> </w:t>
      </w:r>
      <w:r>
        <w:t>as</w:t>
      </w:r>
      <w:r>
        <w:rPr>
          <w:spacing w:val="53"/>
        </w:rPr>
        <w:t xml:space="preserve"> </w:t>
      </w:r>
      <w:r>
        <w:t>the</w:t>
      </w:r>
      <w:r>
        <w:rPr>
          <w:spacing w:val="35"/>
        </w:rPr>
        <w:t xml:space="preserve"> </w:t>
      </w:r>
      <w:r>
        <w:rPr>
          <w:spacing w:val="-1"/>
        </w:rPr>
        <w:t>Customer</w:t>
      </w:r>
      <w:r>
        <w:rPr>
          <w:spacing w:val="5"/>
        </w:rPr>
        <w:t xml:space="preserve"> </w:t>
      </w:r>
      <w:r>
        <w:t>may</w:t>
      </w:r>
      <w:r>
        <w:rPr>
          <w:spacing w:val="1"/>
        </w:rPr>
        <w:t xml:space="preserve"> </w:t>
      </w:r>
      <w:r>
        <w:rPr>
          <w:spacing w:val="-1"/>
        </w:rPr>
        <w:t>reasonably</w:t>
      </w:r>
      <w:r>
        <w:rPr>
          <w:spacing w:val="4"/>
        </w:rPr>
        <w:t xml:space="preserve"> </w:t>
      </w:r>
      <w:r>
        <w:rPr>
          <w:spacing w:val="-1"/>
        </w:rPr>
        <w:t>require</w:t>
      </w:r>
      <w:r>
        <w:rPr>
          <w:spacing w:val="4"/>
        </w:rPr>
        <w:t xml:space="preserve"> </w:t>
      </w:r>
      <w:r>
        <w:rPr>
          <w:spacing w:val="-1"/>
        </w:rPr>
        <w:t>during</w:t>
      </w:r>
      <w:r>
        <w:rPr>
          <w:spacing w:val="6"/>
        </w:rPr>
        <w:t xml:space="preserve"> </w:t>
      </w:r>
      <w:r>
        <w:t>the</w:t>
      </w:r>
      <w:r>
        <w:rPr>
          <w:spacing w:val="6"/>
        </w:rPr>
        <w:t xml:space="preserve"> </w:t>
      </w:r>
      <w:r>
        <w:rPr>
          <w:spacing w:val="-1"/>
        </w:rPr>
        <w:t>Contract</w:t>
      </w:r>
      <w:r>
        <w:rPr>
          <w:spacing w:val="33"/>
        </w:rPr>
        <w:t xml:space="preserve"> </w:t>
      </w:r>
      <w:r>
        <w:rPr>
          <w:spacing w:val="-1"/>
        </w:rPr>
        <w:t>Period</w:t>
      </w:r>
      <w:r>
        <w:rPr>
          <w:spacing w:val="13"/>
        </w:rPr>
        <w:t xml:space="preserve"> </w:t>
      </w:r>
      <w:r>
        <w:rPr>
          <w:spacing w:val="-1"/>
        </w:rPr>
        <w:t>in</w:t>
      </w:r>
      <w:r>
        <w:rPr>
          <w:spacing w:val="13"/>
        </w:rPr>
        <w:t xml:space="preserve"> </w:t>
      </w:r>
      <w:r>
        <w:rPr>
          <w:spacing w:val="-1"/>
        </w:rPr>
        <w:t>respect</w:t>
      </w:r>
      <w:r>
        <w:rPr>
          <w:spacing w:val="15"/>
        </w:rPr>
        <w:t xml:space="preserve"> </w:t>
      </w:r>
      <w:r>
        <w:rPr>
          <w:spacing w:val="-2"/>
        </w:rPr>
        <w:t>of</w:t>
      </w:r>
      <w:r>
        <w:rPr>
          <w:spacing w:val="15"/>
        </w:rPr>
        <w:t xml:space="preserve"> </w:t>
      </w:r>
      <w:r>
        <w:rPr>
          <w:spacing w:val="-1"/>
        </w:rPr>
        <w:t>the</w:t>
      </w:r>
      <w:r>
        <w:rPr>
          <w:spacing w:val="13"/>
        </w:rPr>
        <w:t xml:space="preserve"> </w:t>
      </w:r>
      <w:r>
        <w:rPr>
          <w:spacing w:val="-1"/>
        </w:rPr>
        <w:t>supply</w:t>
      </w:r>
      <w:r>
        <w:rPr>
          <w:spacing w:val="11"/>
        </w:rPr>
        <w:t xml:space="preserve"> </w:t>
      </w:r>
      <w:r>
        <w:t>of</w:t>
      </w:r>
      <w:r>
        <w:rPr>
          <w:spacing w:val="17"/>
        </w:rPr>
        <w:t xml:space="preserve"> </w:t>
      </w:r>
      <w:r>
        <w:t>the</w:t>
      </w:r>
      <w:r>
        <w:rPr>
          <w:spacing w:val="16"/>
        </w:rPr>
        <w:t xml:space="preserve"> </w:t>
      </w:r>
      <w:r>
        <w:rPr>
          <w:spacing w:val="-1"/>
        </w:rPr>
        <w:t>Goods</w:t>
      </w:r>
      <w:r>
        <w:rPr>
          <w:spacing w:val="12"/>
        </w:rPr>
        <w:t xml:space="preserve"> </w:t>
      </w:r>
      <w:r>
        <w:rPr>
          <w:spacing w:val="-1"/>
        </w:rPr>
        <w:t>and/or</w:t>
      </w:r>
      <w:r>
        <w:rPr>
          <w:spacing w:val="43"/>
        </w:rPr>
        <w:t xml:space="preserve"> </w:t>
      </w:r>
      <w:r>
        <w:rPr>
          <w:spacing w:val="-1"/>
        </w:rPr>
        <w:t>Services;</w:t>
      </w:r>
    </w:p>
    <w:p w14:paraId="0298DE13" w14:textId="77777777" w:rsidR="00437262" w:rsidRDefault="00BC70E3" w:rsidP="00A836BB">
      <w:pPr>
        <w:pStyle w:val="BodyText"/>
        <w:numPr>
          <w:ilvl w:val="4"/>
          <w:numId w:val="80"/>
        </w:numPr>
        <w:tabs>
          <w:tab w:val="left" w:pos="3505"/>
        </w:tabs>
        <w:spacing w:before="125" w:line="254" w:lineRule="exact"/>
        <w:ind w:right="111"/>
        <w:jc w:val="both"/>
      </w:pPr>
      <w:r>
        <w:rPr>
          <w:spacing w:val="-1"/>
        </w:rPr>
        <w:t>deliver</w:t>
      </w:r>
      <w:r>
        <w:rPr>
          <w:spacing w:val="15"/>
        </w:rPr>
        <w:t xml:space="preserve"> </w:t>
      </w:r>
      <w:r>
        <w:t>the</w:t>
      </w:r>
      <w:r>
        <w:rPr>
          <w:spacing w:val="15"/>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5"/>
        </w:rPr>
        <w:t xml:space="preserve"> </w:t>
      </w:r>
      <w:r>
        <w:rPr>
          <w:spacing w:val="-1"/>
        </w:rPr>
        <w:t>in</w:t>
      </w:r>
      <w:r>
        <w:rPr>
          <w:spacing w:val="17"/>
        </w:rPr>
        <w:t xml:space="preserve"> </w:t>
      </w:r>
      <w:r>
        <w:t>a</w:t>
      </w:r>
      <w:r>
        <w:rPr>
          <w:spacing w:val="15"/>
        </w:rPr>
        <w:t xml:space="preserve"> </w:t>
      </w:r>
      <w:r>
        <w:rPr>
          <w:spacing w:val="-1"/>
        </w:rPr>
        <w:t>proportionate</w:t>
      </w:r>
      <w:r>
        <w:rPr>
          <w:spacing w:val="15"/>
        </w:rPr>
        <w:t xml:space="preserve"> </w:t>
      </w:r>
      <w:r>
        <w:rPr>
          <w:spacing w:val="-1"/>
        </w:rPr>
        <w:t>and</w:t>
      </w:r>
      <w:r>
        <w:rPr>
          <w:spacing w:val="49"/>
        </w:rPr>
        <w:t xml:space="preserve"> </w:t>
      </w:r>
      <w:r>
        <w:rPr>
          <w:spacing w:val="-1"/>
        </w:rPr>
        <w:t>efficient manner;</w:t>
      </w:r>
    </w:p>
    <w:p w14:paraId="3D8C41D0" w14:textId="397C9C5F" w:rsidR="00437262" w:rsidRDefault="00BC70E3" w:rsidP="00A836BB">
      <w:pPr>
        <w:pStyle w:val="BodyText"/>
        <w:numPr>
          <w:ilvl w:val="4"/>
          <w:numId w:val="80"/>
        </w:numPr>
        <w:tabs>
          <w:tab w:val="left" w:pos="3505"/>
        </w:tabs>
        <w:spacing w:before="115" w:line="238" w:lineRule="auto"/>
        <w:ind w:right="110"/>
        <w:jc w:val="both"/>
      </w:pPr>
      <w:bookmarkStart w:id="30" w:name="_bookmark27"/>
      <w:bookmarkEnd w:id="30"/>
      <w:r>
        <w:rPr>
          <w:spacing w:val="-1"/>
        </w:rPr>
        <w:t>ensure</w:t>
      </w:r>
      <w:r>
        <w:rPr>
          <w:spacing w:val="39"/>
        </w:rPr>
        <w:t xml:space="preserve"> </w:t>
      </w:r>
      <w:r>
        <w:rPr>
          <w:spacing w:val="-1"/>
        </w:rPr>
        <w:t>that</w:t>
      </w:r>
      <w:r>
        <w:rPr>
          <w:spacing w:val="40"/>
        </w:rPr>
        <w:t xml:space="preserve"> </w:t>
      </w:r>
      <w:r>
        <w:rPr>
          <w:spacing w:val="-1"/>
        </w:rPr>
        <w:t>neither</w:t>
      </w:r>
      <w:r>
        <w:rPr>
          <w:spacing w:val="40"/>
        </w:rPr>
        <w:t xml:space="preserve"> </w:t>
      </w:r>
      <w:r>
        <w:rPr>
          <w:spacing w:val="-1"/>
        </w:rPr>
        <w:t>it,</w:t>
      </w:r>
      <w:r>
        <w:rPr>
          <w:spacing w:val="40"/>
        </w:rPr>
        <w:t xml:space="preserve"> </w:t>
      </w:r>
      <w:r>
        <w:rPr>
          <w:spacing w:val="-1"/>
        </w:rPr>
        <w:t>nor</w:t>
      </w:r>
      <w:r>
        <w:rPr>
          <w:spacing w:val="42"/>
        </w:rPr>
        <w:t xml:space="preserve"> </w:t>
      </w:r>
      <w:r>
        <w:rPr>
          <w:spacing w:val="-1"/>
        </w:rPr>
        <w:t>any</w:t>
      </w:r>
      <w:r>
        <w:rPr>
          <w:spacing w:val="38"/>
        </w:rPr>
        <w:t xml:space="preserve"> </w:t>
      </w:r>
      <w:r>
        <w:rPr>
          <w:spacing w:val="-2"/>
        </w:rPr>
        <w:t>of</w:t>
      </w:r>
      <w:r>
        <w:rPr>
          <w:spacing w:val="45"/>
        </w:rPr>
        <w:t xml:space="preserve"> </w:t>
      </w:r>
      <w:r>
        <w:rPr>
          <w:spacing w:val="-1"/>
        </w:rPr>
        <w:t>its</w:t>
      </w:r>
      <w:r>
        <w:rPr>
          <w:spacing w:val="36"/>
        </w:rPr>
        <w:t xml:space="preserve"> </w:t>
      </w:r>
      <w:r>
        <w:rPr>
          <w:spacing w:val="-1"/>
        </w:rPr>
        <w:t>Affiliates,</w:t>
      </w:r>
      <w:r>
        <w:rPr>
          <w:spacing w:val="35"/>
        </w:rPr>
        <w:t xml:space="preserve"> </w:t>
      </w:r>
      <w:r>
        <w:rPr>
          <w:spacing w:val="-1"/>
        </w:rPr>
        <w:t>embarrasses</w:t>
      </w:r>
      <w:r>
        <w:rPr>
          <w:spacing w:val="17"/>
        </w:rPr>
        <w:t xml:space="preserve"> </w:t>
      </w:r>
      <w:r>
        <w:t>the</w:t>
      </w:r>
      <w:r>
        <w:rPr>
          <w:spacing w:val="-1"/>
        </w:rPr>
        <w:t xml:space="preserve"> Customer</w:t>
      </w:r>
      <w:r>
        <w:rPr>
          <w:spacing w:val="18"/>
        </w:rPr>
        <w:t xml:space="preserve"> </w:t>
      </w:r>
      <w:r>
        <w:t>or</w:t>
      </w:r>
      <w:r>
        <w:rPr>
          <w:spacing w:val="18"/>
        </w:rPr>
        <w:t xml:space="preserve"> </w:t>
      </w:r>
      <w:r>
        <w:rPr>
          <w:spacing w:val="-1"/>
        </w:rPr>
        <w:t>otherwise</w:t>
      </w:r>
      <w:r>
        <w:rPr>
          <w:spacing w:val="17"/>
        </w:rPr>
        <w:t xml:space="preserve"> </w:t>
      </w:r>
      <w:r>
        <w:t>brings</w:t>
      </w:r>
      <w:r>
        <w:rPr>
          <w:spacing w:val="17"/>
        </w:rPr>
        <w:t xml:space="preserve"> </w:t>
      </w:r>
      <w:r>
        <w:rPr>
          <w:spacing w:val="-1"/>
        </w:rPr>
        <w:t>the</w:t>
      </w:r>
      <w:r>
        <w:rPr>
          <w:spacing w:val="27"/>
        </w:rPr>
        <w:t xml:space="preserve"> </w:t>
      </w:r>
      <w:r>
        <w:rPr>
          <w:spacing w:val="-1"/>
        </w:rPr>
        <w:t>Customer</w:t>
      </w:r>
      <w:r>
        <w:rPr>
          <w:spacing w:val="38"/>
        </w:rPr>
        <w:t xml:space="preserve"> </w:t>
      </w:r>
      <w:r>
        <w:rPr>
          <w:spacing w:val="-1"/>
        </w:rPr>
        <w:t>into</w:t>
      </w:r>
      <w:r>
        <w:rPr>
          <w:spacing w:val="38"/>
        </w:rPr>
        <w:t xml:space="preserve"> </w:t>
      </w:r>
      <w:r>
        <w:rPr>
          <w:spacing w:val="-1"/>
        </w:rPr>
        <w:t>disrepute</w:t>
      </w:r>
      <w:r>
        <w:rPr>
          <w:spacing w:val="37"/>
        </w:rPr>
        <w:t xml:space="preserve"> </w:t>
      </w:r>
      <w:r>
        <w:t>by</w:t>
      </w:r>
      <w:r>
        <w:rPr>
          <w:spacing w:val="35"/>
        </w:rPr>
        <w:t xml:space="preserve"> </w:t>
      </w:r>
      <w:r>
        <w:rPr>
          <w:spacing w:val="-1"/>
        </w:rPr>
        <w:t>engaging</w:t>
      </w:r>
      <w:r>
        <w:rPr>
          <w:spacing w:val="37"/>
        </w:rPr>
        <w:t xml:space="preserve"> </w:t>
      </w:r>
      <w:r>
        <w:rPr>
          <w:spacing w:val="-1"/>
        </w:rPr>
        <w:t>in</w:t>
      </w:r>
      <w:r>
        <w:rPr>
          <w:spacing w:val="37"/>
        </w:rPr>
        <w:t xml:space="preserve"> </w:t>
      </w:r>
      <w:r>
        <w:rPr>
          <w:spacing w:val="-1"/>
        </w:rPr>
        <w:t>any</w:t>
      </w:r>
      <w:r>
        <w:rPr>
          <w:spacing w:val="36"/>
        </w:rPr>
        <w:t xml:space="preserve"> </w:t>
      </w:r>
      <w:r>
        <w:t>act</w:t>
      </w:r>
      <w:r>
        <w:rPr>
          <w:spacing w:val="38"/>
        </w:rPr>
        <w:t xml:space="preserve"> </w:t>
      </w:r>
      <w:r>
        <w:rPr>
          <w:spacing w:val="-2"/>
        </w:rPr>
        <w:t>or</w:t>
      </w:r>
      <w:r>
        <w:rPr>
          <w:spacing w:val="27"/>
        </w:rPr>
        <w:t xml:space="preserve"> </w:t>
      </w:r>
      <w:r>
        <w:rPr>
          <w:spacing w:val="-1"/>
        </w:rPr>
        <w:t>omission</w:t>
      </w:r>
      <w:r>
        <w:rPr>
          <w:spacing w:val="33"/>
        </w:rPr>
        <w:t xml:space="preserve"> </w:t>
      </w:r>
      <w:r>
        <w:rPr>
          <w:spacing w:val="-2"/>
        </w:rPr>
        <w:t>which</w:t>
      </w:r>
      <w:r>
        <w:rPr>
          <w:spacing w:val="36"/>
        </w:rPr>
        <w:t xml:space="preserve"> </w:t>
      </w:r>
      <w:r>
        <w:rPr>
          <w:spacing w:val="-1"/>
        </w:rPr>
        <w:t>is</w:t>
      </w:r>
      <w:r>
        <w:rPr>
          <w:spacing w:val="34"/>
        </w:rPr>
        <w:t xml:space="preserve"> </w:t>
      </w:r>
      <w:r>
        <w:rPr>
          <w:spacing w:val="-1"/>
        </w:rPr>
        <w:t>reasonably</w:t>
      </w:r>
      <w:r>
        <w:rPr>
          <w:spacing w:val="34"/>
        </w:rPr>
        <w:t xml:space="preserve"> </w:t>
      </w:r>
      <w:r>
        <w:rPr>
          <w:spacing w:val="-1"/>
        </w:rPr>
        <w:t>likely</w:t>
      </w:r>
      <w:r>
        <w:rPr>
          <w:spacing w:val="32"/>
        </w:rPr>
        <w:t xml:space="preserve"> </w:t>
      </w:r>
      <w:r>
        <w:t>to</w:t>
      </w:r>
      <w:r>
        <w:rPr>
          <w:spacing w:val="34"/>
        </w:rPr>
        <w:t xml:space="preserve"> </w:t>
      </w:r>
      <w:r>
        <w:rPr>
          <w:spacing w:val="-1"/>
        </w:rPr>
        <w:t>diminish</w:t>
      </w:r>
      <w:r>
        <w:rPr>
          <w:spacing w:val="35"/>
        </w:rPr>
        <w:t xml:space="preserve"> </w:t>
      </w:r>
      <w:r>
        <w:t>the</w:t>
      </w:r>
      <w:r>
        <w:rPr>
          <w:spacing w:val="33"/>
        </w:rPr>
        <w:t xml:space="preserve"> </w:t>
      </w:r>
      <w:r>
        <w:t>trust</w:t>
      </w:r>
      <w:r>
        <w:rPr>
          <w:spacing w:val="39"/>
        </w:rPr>
        <w:t xml:space="preserve"> </w:t>
      </w:r>
      <w:r>
        <w:rPr>
          <w:spacing w:val="-1"/>
        </w:rPr>
        <w:t>that</w:t>
      </w:r>
      <w:r>
        <w:rPr>
          <w:spacing w:val="10"/>
        </w:rPr>
        <w:t xml:space="preserve"> </w:t>
      </w:r>
      <w:r>
        <w:t>the</w:t>
      </w:r>
      <w:r>
        <w:rPr>
          <w:spacing w:val="8"/>
        </w:rPr>
        <w:t xml:space="preserve"> </w:t>
      </w:r>
      <w:r>
        <w:rPr>
          <w:spacing w:val="-1"/>
        </w:rPr>
        <w:t>public</w:t>
      </w:r>
      <w:r>
        <w:rPr>
          <w:spacing w:val="9"/>
        </w:rPr>
        <w:t xml:space="preserve"> </w:t>
      </w:r>
      <w:r>
        <w:rPr>
          <w:spacing w:val="-1"/>
        </w:rPr>
        <w:t>places</w:t>
      </w:r>
      <w:r>
        <w:rPr>
          <w:spacing w:val="9"/>
        </w:rPr>
        <w:t xml:space="preserve"> </w:t>
      </w:r>
      <w:r>
        <w:rPr>
          <w:spacing w:val="-1"/>
        </w:rPr>
        <w:t>in</w:t>
      </w:r>
      <w:r>
        <w:rPr>
          <w:spacing w:val="9"/>
        </w:rPr>
        <w:t xml:space="preserve"> </w:t>
      </w:r>
      <w:r>
        <w:t>the</w:t>
      </w:r>
      <w:r>
        <w:rPr>
          <w:spacing w:val="8"/>
        </w:rPr>
        <w:t xml:space="preserve"> </w:t>
      </w:r>
      <w:r>
        <w:rPr>
          <w:spacing w:val="-1"/>
        </w:rPr>
        <w:t>Customer,</w:t>
      </w:r>
      <w:r>
        <w:rPr>
          <w:spacing w:val="10"/>
        </w:rPr>
        <w:t xml:space="preserve"> </w:t>
      </w:r>
      <w:r>
        <w:rPr>
          <w:spacing w:val="-1"/>
        </w:rPr>
        <w:t>regardless</w:t>
      </w:r>
      <w:r>
        <w:rPr>
          <w:spacing w:val="9"/>
        </w:rPr>
        <w:t xml:space="preserve"> </w:t>
      </w:r>
      <w:r>
        <w:rPr>
          <w:spacing w:val="-2"/>
        </w:rPr>
        <w:t>of</w:t>
      </w:r>
      <w:r>
        <w:rPr>
          <w:spacing w:val="35"/>
        </w:rPr>
        <w:t xml:space="preserve"> </w:t>
      </w:r>
      <w:r>
        <w:rPr>
          <w:spacing w:val="-1"/>
        </w:rPr>
        <w:t>whether</w:t>
      </w:r>
      <w:r>
        <w:rPr>
          <w:spacing w:val="61"/>
        </w:rPr>
        <w:t xml:space="preserve"> </w:t>
      </w:r>
      <w:r>
        <w:t xml:space="preserve">or </w:t>
      </w:r>
      <w:r>
        <w:rPr>
          <w:spacing w:val="-1"/>
        </w:rPr>
        <w:t>not</w:t>
      </w:r>
      <w:r>
        <w:t xml:space="preserve"> </w:t>
      </w:r>
      <w:r>
        <w:rPr>
          <w:spacing w:val="-1"/>
        </w:rPr>
        <w:t>such</w:t>
      </w:r>
      <w:r>
        <w:rPr>
          <w:spacing w:val="60"/>
        </w:rPr>
        <w:t xml:space="preserve"> </w:t>
      </w:r>
      <w:r>
        <w:rPr>
          <w:spacing w:val="-1"/>
        </w:rPr>
        <w:t>act</w:t>
      </w:r>
      <w:r>
        <w:t xml:space="preserve"> or </w:t>
      </w:r>
      <w:r>
        <w:rPr>
          <w:spacing w:val="-1"/>
        </w:rPr>
        <w:t>omission</w:t>
      </w:r>
      <w:r>
        <w:rPr>
          <w:spacing w:val="60"/>
        </w:rPr>
        <w:t xml:space="preserve"> </w:t>
      </w:r>
      <w:r>
        <w:rPr>
          <w:spacing w:val="-1"/>
        </w:rPr>
        <w:t>is</w:t>
      </w:r>
      <w:r>
        <w:rPr>
          <w:spacing w:val="60"/>
        </w:rPr>
        <w:t xml:space="preserve"> </w:t>
      </w:r>
      <w:r>
        <w:rPr>
          <w:spacing w:val="-1"/>
        </w:rPr>
        <w:t>related</w:t>
      </w:r>
      <w:r>
        <w:rPr>
          <w:spacing w:val="60"/>
        </w:rPr>
        <w:t xml:space="preserve"> </w:t>
      </w:r>
      <w:r>
        <w:t>to</w:t>
      </w:r>
      <w:r>
        <w:rPr>
          <w:spacing w:val="60"/>
        </w:rPr>
        <w:t xml:space="preserve"> </w:t>
      </w:r>
      <w:r>
        <w:rPr>
          <w:spacing w:val="-1"/>
        </w:rPr>
        <w:t>the</w:t>
      </w:r>
      <w:r>
        <w:rPr>
          <w:spacing w:val="28"/>
        </w:rPr>
        <w:t xml:space="preserve"> </w:t>
      </w:r>
      <w:r>
        <w:rPr>
          <w:spacing w:val="-1"/>
        </w:rPr>
        <w:t>Supplier</w:t>
      </w:r>
      <w:r w:rsidR="007A6FFB">
        <w:rPr>
          <w:spacing w:val="-1"/>
        </w:rPr>
        <w:t>’</w:t>
      </w:r>
      <w:r>
        <w:rPr>
          <w:spacing w:val="-1"/>
        </w:rPr>
        <w:t>s</w:t>
      </w:r>
      <w:r>
        <w:rPr>
          <w:spacing w:val="1"/>
        </w:rPr>
        <w:t xml:space="preserve"> </w:t>
      </w:r>
      <w:r>
        <w:rPr>
          <w:spacing w:val="-1"/>
        </w:rPr>
        <w:t>obligations</w:t>
      </w:r>
      <w:r>
        <w:rPr>
          <w:spacing w:val="-2"/>
        </w:rPr>
        <w:t xml:space="preserve"> </w:t>
      </w:r>
      <w:r>
        <w:rPr>
          <w:spacing w:val="-1"/>
        </w:rPr>
        <w:t>under this</w:t>
      </w:r>
      <w:r>
        <w:rPr>
          <w:spacing w:val="2"/>
        </w:rPr>
        <w:t xml:space="preserve"> </w:t>
      </w:r>
      <w:r>
        <w:rPr>
          <w:spacing w:val="-1"/>
        </w:rPr>
        <w:t>Contract</w:t>
      </w:r>
      <w:r>
        <w:t>;</w:t>
      </w:r>
      <w:r>
        <w:rPr>
          <w:spacing w:val="2"/>
        </w:rPr>
        <w:t xml:space="preserve"> </w:t>
      </w:r>
      <w:r>
        <w:rPr>
          <w:spacing w:val="-1"/>
        </w:rPr>
        <w:t>and</w:t>
      </w:r>
    </w:p>
    <w:p w14:paraId="48C5AA45" w14:textId="5B29648F" w:rsidR="00437262" w:rsidRDefault="00BC70E3" w:rsidP="00A836BB">
      <w:pPr>
        <w:pStyle w:val="BodyText"/>
        <w:numPr>
          <w:ilvl w:val="4"/>
          <w:numId w:val="80"/>
        </w:numPr>
        <w:tabs>
          <w:tab w:val="left" w:pos="3505"/>
        </w:tabs>
        <w:spacing w:before="124" w:line="236" w:lineRule="auto"/>
        <w:ind w:right="109"/>
        <w:jc w:val="both"/>
      </w:pPr>
      <w:r>
        <w:rPr>
          <w:spacing w:val="-1"/>
        </w:rPr>
        <w:t>gather,</w:t>
      </w:r>
      <w:r>
        <w:rPr>
          <w:spacing w:val="22"/>
        </w:rPr>
        <w:t xml:space="preserve"> </w:t>
      </w:r>
      <w:r>
        <w:rPr>
          <w:spacing w:val="-1"/>
        </w:rPr>
        <w:t>collate</w:t>
      </w:r>
      <w:r>
        <w:rPr>
          <w:spacing w:val="21"/>
        </w:rPr>
        <w:t xml:space="preserve"> </w:t>
      </w:r>
      <w:r>
        <w:rPr>
          <w:spacing w:val="-1"/>
        </w:rPr>
        <w:t>and</w:t>
      </w:r>
      <w:r>
        <w:rPr>
          <w:spacing w:val="21"/>
        </w:rPr>
        <w:t xml:space="preserve"> </w:t>
      </w:r>
      <w:r>
        <w:rPr>
          <w:spacing w:val="-1"/>
        </w:rPr>
        <w:t>provide</w:t>
      </w:r>
      <w:r>
        <w:rPr>
          <w:spacing w:val="20"/>
        </w:rPr>
        <w:t xml:space="preserve"> </w:t>
      </w:r>
      <w:r>
        <w:t>such</w:t>
      </w:r>
      <w:r>
        <w:rPr>
          <w:spacing w:val="23"/>
        </w:rPr>
        <w:t xml:space="preserve"> </w:t>
      </w:r>
      <w:r>
        <w:rPr>
          <w:spacing w:val="-1"/>
        </w:rPr>
        <w:t>information</w:t>
      </w:r>
      <w:r>
        <w:rPr>
          <w:spacing w:val="18"/>
        </w:rPr>
        <w:t xml:space="preserve"> </w:t>
      </w:r>
      <w:r>
        <w:rPr>
          <w:spacing w:val="-1"/>
        </w:rPr>
        <w:t>and</w:t>
      </w:r>
      <w:r>
        <w:rPr>
          <w:spacing w:val="21"/>
        </w:rPr>
        <w:t xml:space="preserve"> </w:t>
      </w:r>
      <w:r>
        <w:rPr>
          <w:spacing w:val="1"/>
        </w:rPr>
        <w:t>co-</w:t>
      </w:r>
      <w:r>
        <w:rPr>
          <w:spacing w:val="39"/>
        </w:rPr>
        <w:t xml:space="preserve"> </w:t>
      </w:r>
      <w:r>
        <w:rPr>
          <w:spacing w:val="-1"/>
        </w:rPr>
        <w:t>operation</w:t>
      </w:r>
      <w:r>
        <w:rPr>
          <w:spacing w:val="45"/>
        </w:rPr>
        <w:t xml:space="preserve"> </w:t>
      </w:r>
      <w:r>
        <w:t>as</w:t>
      </w:r>
      <w:r>
        <w:rPr>
          <w:spacing w:val="46"/>
        </w:rPr>
        <w:t xml:space="preserve"> </w:t>
      </w:r>
      <w:r>
        <w:t>the</w:t>
      </w:r>
      <w:r>
        <w:rPr>
          <w:spacing w:val="45"/>
        </w:rPr>
        <w:t xml:space="preserve"> </w:t>
      </w:r>
      <w:r>
        <w:rPr>
          <w:spacing w:val="-1"/>
        </w:rPr>
        <w:t>Customer</w:t>
      </w:r>
      <w:r>
        <w:rPr>
          <w:spacing w:val="44"/>
        </w:rPr>
        <w:t xml:space="preserve"> </w:t>
      </w:r>
      <w:r>
        <w:t>may</w:t>
      </w:r>
      <w:r>
        <w:rPr>
          <w:spacing w:val="43"/>
        </w:rPr>
        <w:t xml:space="preserve"> </w:t>
      </w:r>
      <w:r>
        <w:rPr>
          <w:spacing w:val="-1"/>
        </w:rPr>
        <w:t>reasonably</w:t>
      </w:r>
      <w:r>
        <w:rPr>
          <w:spacing w:val="44"/>
        </w:rPr>
        <w:t xml:space="preserve"> </w:t>
      </w:r>
      <w:r>
        <w:t>request</w:t>
      </w:r>
      <w:r>
        <w:rPr>
          <w:spacing w:val="45"/>
        </w:rPr>
        <w:t xml:space="preserve"> </w:t>
      </w:r>
      <w:r>
        <w:t>for</w:t>
      </w:r>
      <w:r>
        <w:rPr>
          <w:spacing w:val="25"/>
        </w:rPr>
        <w:t xml:space="preserve"> </w:t>
      </w:r>
      <w:r>
        <w:t>the</w:t>
      </w:r>
      <w:r>
        <w:rPr>
          <w:spacing w:val="60"/>
        </w:rPr>
        <w:t xml:space="preserve"> </w:t>
      </w:r>
      <w:r>
        <w:rPr>
          <w:spacing w:val="-1"/>
        </w:rPr>
        <w:t>purposes</w:t>
      </w:r>
      <w:r>
        <w:rPr>
          <w:spacing w:val="60"/>
        </w:rPr>
        <w:t xml:space="preserve"> </w:t>
      </w:r>
      <w:r>
        <w:rPr>
          <w:spacing w:val="-2"/>
        </w:rPr>
        <w:t>of</w:t>
      </w:r>
      <w:r>
        <w:t xml:space="preserve"> </w:t>
      </w:r>
      <w:r>
        <w:rPr>
          <w:spacing w:val="-1"/>
        </w:rPr>
        <w:t>ascertaining</w:t>
      </w:r>
      <w:r>
        <w:rPr>
          <w:spacing w:val="1"/>
        </w:rPr>
        <w:t xml:space="preserve"> </w:t>
      </w:r>
      <w:r>
        <w:t>the</w:t>
      </w:r>
      <w:r>
        <w:rPr>
          <w:spacing w:val="1"/>
        </w:rPr>
        <w:t xml:space="preserve"> </w:t>
      </w:r>
      <w:r>
        <w:rPr>
          <w:spacing w:val="-1"/>
        </w:rPr>
        <w:t>Supplier</w:t>
      </w:r>
      <w:r w:rsidR="007A6FFB">
        <w:rPr>
          <w:spacing w:val="-1"/>
        </w:rPr>
        <w:t>’</w:t>
      </w:r>
      <w:r>
        <w:rPr>
          <w:spacing w:val="-1"/>
        </w:rPr>
        <w:t>s</w:t>
      </w:r>
      <w:r>
        <w:rPr>
          <w:spacing w:val="1"/>
        </w:rPr>
        <w:t xml:space="preserve"> </w:t>
      </w:r>
      <w:r>
        <w:rPr>
          <w:spacing w:val="-1"/>
        </w:rPr>
        <w:t>compliance</w:t>
      </w:r>
      <w:r>
        <w:rPr>
          <w:spacing w:val="25"/>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under this</w:t>
      </w:r>
      <w:r>
        <w:rPr>
          <w:spacing w:val="2"/>
        </w:rPr>
        <w:t xml:space="preserve"> </w:t>
      </w:r>
      <w:r>
        <w:rPr>
          <w:spacing w:val="-1"/>
        </w:rPr>
        <w:t>Contract.</w:t>
      </w:r>
    </w:p>
    <w:p w14:paraId="62220483" w14:textId="77777777" w:rsidR="00437262" w:rsidRDefault="00BC70E3" w:rsidP="00A836BB">
      <w:pPr>
        <w:pStyle w:val="BodyText"/>
        <w:numPr>
          <w:ilvl w:val="3"/>
          <w:numId w:val="80"/>
        </w:numPr>
        <w:tabs>
          <w:tab w:val="left" w:pos="2653"/>
        </w:tabs>
        <w:ind w:right="110" w:hanging="850"/>
        <w:jc w:val="both"/>
      </w:pPr>
      <w:r>
        <w:rPr>
          <w:spacing w:val="-1"/>
        </w:rPr>
        <w:t>An</w:t>
      </w:r>
      <w:r>
        <w:rPr>
          <w:spacing w:val="24"/>
        </w:rPr>
        <w:t xml:space="preserve"> </w:t>
      </w:r>
      <w:r>
        <w:rPr>
          <w:spacing w:val="-1"/>
        </w:rPr>
        <w:t>obligation</w:t>
      </w:r>
      <w:r>
        <w:rPr>
          <w:spacing w:val="24"/>
        </w:rPr>
        <w:t xml:space="preserve"> </w:t>
      </w:r>
      <w:r>
        <w:t>on</w:t>
      </w:r>
      <w:r>
        <w:rPr>
          <w:spacing w:val="24"/>
        </w:rPr>
        <w:t xml:space="preserve"> </w:t>
      </w:r>
      <w:r>
        <w:t>the</w:t>
      </w:r>
      <w:r>
        <w:rPr>
          <w:spacing w:val="24"/>
        </w:rPr>
        <w:t xml:space="preserve"> </w:t>
      </w:r>
      <w:r>
        <w:rPr>
          <w:spacing w:val="-1"/>
        </w:rPr>
        <w:t>Supplier</w:t>
      </w:r>
      <w:r>
        <w:rPr>
          <w:spacing w:val="25"/>
        </w:rPr>
        <w:t xml:space="preserve"> </w:t>
      </w:r>
      <w:r>
        <w:t>to</w:t>
      </w:r>
      <w:r>
        <w:rPr>
          <w:spacing w:val="24"/>
        </w:rPr>
        <w:t xml:space="preserve"> </w:t>
      </w:r>
      <w:r>
        <w:rPr>
          <w:spacing w:val="-1"/>
        </w:rPr>
        <w:t>do,</w:t>
      </w:r>
      <w:r>
        <w:rPr>
          <w:spacing w:val="25"/>
        </w:rPr>
        <w:t xml:space="preserve"> </w:t>
      </w:r>
      <w:r>
        <w:t>or</w:t>
      </w:r>
      <w:r>
        <w:rPr>
          <w:spacing w:val="25"/>
        </w:rPr>
        <w:t xml:space="preserve"> </w:t>
      </w:r>
      <w:r>
        <w:t>to</w:t>
      </w:r>
      <w:r>
        <w:rPr>
          <w:spacing w:val="24"/>
        </w:rPr>
        <w:t xml:space="preserve"> </w:t>
      </w:r>
      <w:r>
        <w:rPr>
          <w:spacing w:val="-1"/>
        </w:rPr>
        <w:t>refrain</w:t>
      </w:r>
      <w:r>
        <w:rPr>
          <w:spacing w:val="24"/>
        </w:rPr>
        <w:t xml:space="preserve"> </w:t>
      </w:r>
      <w:r>
        <w:t>from</w:t>
      </w:r>
      <w:r>
        <w:rPr>
          <w:spacing w:val="25"/>
        </w:rPr>
        <w:t xml:space="preserve"> </w:t>
      </w:r>
      <w:r>
        <w:rPr>
          <w:spacing w:val="-1"/>
        </w:rPr>
        <w:t>doing,</w:t>
      </w:r>
      <w:r>
        <w:rPr>
          <w:spacing w:val="25"/>
        </w:rPr>
        <w:t xml:space="preserve"> </w:t>
      </w:r>
      <w:r>
        <w:rPr>
          <w:spacing w:val="-1"/>
        </w:rPr>
        <w:t>any</w:t>
      </w:r>
      <w:r>
        <w:rPr>
          <w:spacing w:val="27"/>
        </w:rPr>
        <w:t xml:space="preserve"> </w:t>
      </w:r>
      <w:r>
        <w:t>act</w:t>
      </w:r>
      <w:r>
        <w:rPr>
          <w:spacing w:val="19"/>
        </w:rPr>
        <w:t xml:space="preserve"> </w:t>
      </w:r>
      <w:r>
        <w:t>or</w:t>
      </w:r>
      <w:r>
        <w:rPr>
          <w:spacing w:val="17"/>
        </w:rPr>
        <w:t xml:space="preserve"> </w:t>
      </w:r>
      <w:r>
        <w:rPr>
          <w:spacing w:val="-1"/>
        </w:rPr>
        <w:t>thing</w:t>
      </w:r>
      <w:r>
        <w:rPr>
          <w:spacing w:val="20"/>
        </w:rPr>
        <w:t xml:space="preserve"> </w:t>
      </w:r>
      <w:r>
        <w:rPr>
          <w:spacing w:val="-1"/>
        </w:rPr>
        <w:t>shall</w:t>
      </w:r>
      <w:r>
        <w:rPr>
          <w:spacing w:val="17"/>
        </w:rPr>
        <w:t xml:space="preserve"> </w:t>
      </w:r>
      <w:r>
        <w:rPr>
          <w:spacing w:val="-1"/>
        </w:rPr>
        <w:t>include</w:t>
      </w:r>
      <w:r>
        <w:rPr>
          <w:spacing w:val="18"/>
        </w:rPr>
        <w:t xml:space="preserve"> </w:t>
      </w:r>
      <w:r>
        <w:t>an</w:t>
      </w:r>
      <w:r>
        <w:rPr>
          <w:spacing w:val="18"/>
        </w:rPr>
        <w:t xml:space="preserve"> </w:t>
      </w:r>
      <w:r>
        <w:rPr>
          <w:spacing w:val="-1"/>
        </w:rPr>
        <w:t>obligation</w:t>
      </w:r>
      <w:r>
        <w:rPr>
          <w:spacing w:val="18"/>
        </w:rPr>
        <w:t xml:space="preserve"> </w:t>
      </w:r>
      <w:r>
        <w:rPr>
          <w:spacing w:val="-1"/>
        </w:rPr>
        <w:t>upon</w:t>
      </w:r>
      <w:r>
        <w:rPr>
          <w:spacing w:val="15"/>
        </w:rPr>
        <w:t xml:space="preserve"> </w:t>
      </w:r>
      <w:r>
        <w:t>the</w:t>
      </w:r>
      <w:r>
        <w:rPr>
          <w:spacing w:val="18"/>
        </w:rPr>
        <w:t xml:space="preserve"> </w:t>
      </w:r>
      <w:r>
        <w:rPr>
          <w:spacing w:val="-1"/>
        </w:rPr>
        <w:t>Supplier</w:t>
      </w:r>
      <w:r>
        <w:rPr>
          <w:spacing w:val="17"/>
        </w:rPr>
        <w:t xml:space="preserve"> </w:t>
      </w:r>
      <w:r>
        <w:t>to</w:t>
      </w:r>
      <w:r>
        <w:rPr>
          <w:spacing w:val="29"/>
        </w:rPr>
        <w:t xml:space="preserve"> </w:t>
      </w:r>
      <w:r>
        <w:t>procure</w:t>
      </w:r>
      <w:r>
        <w:rPr>
          <w:spacing w:val="22"/>
        </w:rPr>
        <w:t xml:space="preserve"> </w:t>
      </w:r>
      <w:r>
        <w:rPr>
          <w:spacing w:val="-1"/>
        </w:rPr>
        <w:t>that</w:t>
      </w:r>
      <w:r>
        <w:rPr>
          <w:spacing w:val="23"/>
        </w:rPr>
        <w:t xml:space="preserve"> </w:t>
      </w:r>
      <w:r>
        <w:rPr>
          <w:spacing w:val="-1"/>
        </w:rPr>
        <w:t>all</w:t>
      </w:r>
      <w:r>
        <w:rPr>
          <w:spacing w:val="24"/>
        </w:rPr>
        <w:t xml:space="preserve"> </w:t>
      </w:r>
      <w:r>
        <w:rPr>
          <w:spacing w:val="-1"/>
        </w:rPr>
        <w:t>Sub-Contractors</w:t>
      </w:r>
      <w:r>
        <w:rPr>
          <w:spacing w:val="23"/>
        </w:rPr>
        <w:t xml:space="preserve"> </w:t>
      </w:r>
      <w:r>
        <w:rPr>
          <w:spacing w:val="-1"/>
        </w:rPr>
        <w:t>and</w:t>
      </w:r>
      <w:r>
        <w:rPr>
          <w:spacing w:val="25"/>
        </w:rPr>
        <w:t xml:space="preserve"> </w:t>
      </w:r>
      <w:r>
        <w:rPr>
          <w:spacing w:val="-1"/>
        </w:rPr>
        <w:t>Supplier</w:t>
      </w:r>
      <w:r>
        <w:rPr>
          <w:spacing w:val="25"/>
        </w:rPr>
        <w:t xml:space="preserve"> </w:t>
      </w:r>
      <w:r>
        <w:rPr>
          <w:spacing w:val="-1"/>
        </w:rPr>
        <w:t>Personnel</w:t>
      </w:r>
      <w:r>
        <w:rPr>
          <w:spacing w:val="24"/>
        </w:rPr>
        <w:t xml:space="preserve"> </w:t>
      </w:r>
      <w:r>
        <w:rPr>
          <w:spacing w:val="-1"/>
        </w:rPr>
        <w:t>also</w:t>
      </w:r>
      <w:r>
        <w:rPr>
          <w:spacing w:val="24"/>
        </w:rPr>
        <w:t xml:space="preserve"> </w:t>
      </w:r>
      <w:r>
        <w:rPr>
          <w:spacing w:val="-1"/>
        </w:rPr>
        <w:t>do,</w:t>
      </w:r>
      <w:r>
        <w:rPr>
          <w:spacing w:val="53"/>
        </w:rPr>
        <w:t xml:space="preserve"> </w:t>
      </w:r>
      <w:r>
        <w:t>or</w:t>
      </w:r>
      <w:r>
        <w:rPr>
          <w:spacing w:val="1"/>
        </w:rPr>
        <w:t xml:space="preserve"> </w:t>
      </w:r>
      <w:r>
        <w:rPr>
          <w:spacing w:val="-1"/>
        </w:rPr>
        <w:t>refrain</w:t>
      </w:r>
      <w:r>
        <w:rPr>
          <w:spacing w:val="-2"/>
        </w:rPr>
        <w:t xml:space="preserve"> </w:t>
      </w:r>
      <w:r>
        <w:t>from</w:t>
      </w:r>
      <w:r>
        <w:rPr>
          <w:spacing w:val="-1"/>
        </w:rPr>
        <w:t xml:space="preserve"> doing, such</w:t>
      </w:r>
      <w:r>
        <w:t xml:space="preserve"> act or</w:t>
      </w:r>
      <w:r>
        <w:rPr>
          <w:spacing w:val="-1"/>
        </w:rPr>
        <w:t xml:space="preserve"> thing.</w:t>
      </w:r>
    </w:p>
    <w:p w14:paraId="4E140190" w14:textId="77777777" w:rsidR="00437262" w:rsidRDefault="00437262">
      <w:pPr>
        <w:spacing w:before="7"/>
        <w:rPr>
          <w:rFonts w:ascii="Arial" w:eastAsia="Arial" w:hAnsi="Arial" w:cs="Arial"/>
          <w:sz w:val="20"/>
          <w:szCs w:val="20"/>
        </w:rPr>
      </w:pPr>
    </w:p>
    <w:p w14:paraId="708CC155" w14:textId="77777777" w:rsidR="00437262" w:rsidRDefault="00BC70E3" w:rsidP="00A836BB">
      <w:pPr>
        <w:pStyle w:val="Heading1"/>
        <w:numPr>
          <w:ilvl w:val="1"/>
          <w:numId w:val="80"/>
        </w:numPr>
        <w:tabs>
          <w:tab w:val="left" w:pos="953"/>
        </w:tabs>
        <w:ind w:left="952" w:hanging="852"/>
        <w:rPr>
          <w:b w:val="0"/>
          <w:bCs w:val="0"/>
        </w:rPr>
      </w:pPr>
      <w:bookmarkStart w:id="31" w:name="_bookmark28"/>
      <w:bookmarkEnd w:id="31"/>
      <w:r>
        <w:rPr>
          <w:spacing w:val="-1"/>
        </w:rPr>
        <w:t>SERVICES</w:t>
      </w:r>
    </w:p>
    <w:p w14:paraId="62E1D9C8" w14:textId="77777777" w:rsidR="00437262" w:rsidRDefault="00437262">
      <w:pPr>
        <w:spacing w:before="1"/>
        <w:rPr>
          <w:rFonts w:ascii="Arial" w:eastAsia="Arial" w:hAnsi="Arial" w:cs="Arial"/>
          <w:b/>
          <w:bCs/>
          <w:sz w:val="21"/>
          <w:szCs w:val="21"/>
        </w:rPr>
      </w:pPr>
    </w:p>
    <w:p w14:paraId="0D6CA9E5" w14:textId="77777777" w:rsidR="00437262" w:rsidRDefault="00BC70E3" w:rsidP="00A836BB">
      <w:pPr>
        <w:numPr>
          <w:ilvl w:val="2"/>
          <w:numId w:val="80"/>
        </w:numPr>
        <w:tabs>
          <w:tab w:val="left" w:pos="1802"/>
        </w:tabs>
        <w:rPr>
          <w:rFonts w:ascii="Arial" w:eastAsia="Arial" w:hAnsi="Arial" w:cs="Arial"/>
        </w:rPr>
      </w:pPr>
      <w:r>
        <w:rPr>
          <w:rFonts w:ascii="Arial"/>
          <w:b/>
          <w:spacing w:val="-1"/>
        </w:rPr>
        <w:t>General</w:t>
      </w:r>
      <w:r>
        <w:rPr>
          <w:rFonts w:ascii="Arial"/>
          <w:b/>
          <w:spacing w:val="2"/>
        </w:rPr>
        <w:t xml:space="preserve"> </w:t>
      </w:r>
      <w:r>
        <w:rPr>
          <w:rFonts w:ascii="Arial"/>
          <w:b/>
          <w:spacing w:val="-1"/>
        </w:rPr>
        <w:t>application</w:t>
      </w:r>
    </w:p>
    <w:p w14:paraId="1CBE80AC" w14:textId="77777777" w:rsidR="00437262" w:rsidRDefault="00BC70E3" w:rsidP="00A836BB">
      <w:pPr>
        <w:pStyle w:val="BodyText"/>
        <w:numPr>
          <w:ilvl w:val="3"/>
          <w:numId w:val="80"/>
        </w:numPr>
        <w:tabs>
          <w:tab w:val="left" w:pos="2653"/>
        </w:tabs>
        <w:spacing w:before="121"/>
        <w:ind w:right="115" w:hanging="850"/>
        <w:jc w:val="both"/>
      </w:pPr>
      <w:r>
        <w:rPr>
          <w:spacing w:val="-1"/>
        </w:rPr>
        <w:t>This</w:t>
      </w:r>
      <w:r>
        <w:rPr>
          <w:spacing w:val="32"/>
        </w:rPr>
        <w:t xml:space="preserve"> </w:t>
      </w:r>
      <w:r>
        <w:rPr>
          <w:spacing w:val="-1"/>
        </w:rPr>
        <w:t>Clause</w:t>
      </w:r>
      <w:r>
        <w:rPr>
          <w:spacing w:val="32"/>
        </w:rPr>
        <w:t xml:space="preserve"> </w:t>
      </w:r>
      <w:hyperlink w:anchor="_bookmark28" w:history="1">
        <w:r>
          <w:t>8</w:t>
        </w:r>
      </w:hyperlink>
      <w:r>
        <w:rPr>
          <w:spacing w:val="31"/>
        </w:rPr>
        <w:t xml:space="preserve"> </w:t>
      </w:r>
      <w:r>
        <w:rPr>
          <w:spacing w:val="-1"/>
        </w:rPr>
        <w:t>shall</w:t>
      </w:r>
      <w:r>
        <w:rPr>
          <w:spacing w:val="30"/>
        </w:rPr>
        <w:t xml:space="preserve"> </w:t>
      </w:r>
      <w:r>
        <w:rPr>
          <w:spacing w:val="-1"/>
        </w:rPr>
        <w:t>apply</w:t>
      </w:r>
      <w:r>
        <w:rPr>
          <w:spacing w:val="32"/>
        </w:rPr>
        <w:t xml:space="preserve"> </w:t>
      </w:r>
      <w:r>
        <w:rPr>
          <w:spacing w:val="-1"/>
        </w:rPr>
        <w:t>if</w:t>
      </w:r>
      <w:r>
        <w:rPr>
          <w:spacing w:val="35"/>
        </w:rPr>
        <w:t xml:space="preserve"> </w:t>
      </w:r>
      <w:r>
        <w:rPr>
          <w:spacing w:val="-1"/>
        </w:rPr>
        <w:t>any</w:t>
      </w:r>
      <w:r>
        <w:rPr>
          <w:spacing w:val="29"/>
        </w:rPr>
        <w:t xml:space="preserve"> </w:t>
      </w:r>
      <w:r>
        <w:rPr>
          <w:spacing w:val="-1"/>
        </w:rPr>
        <w:t>Services</w:t>
      </w:r>
      <w:r>
        <w:rPr>
          <w:spacing w:val="32"/>
        </w:rPr>
        <w:t xml:space="preserve"> </w:t>
      </w:r>
      <w:r>
        <w:rPr>
          <w:spacing w:val="-1"/>
        </w:rPr>
        <w:t>have</w:t>
      </w:r>
      <w:r>
        <w:rPr>
          <w:spacing w:val="36"/>
        </w:rPr>
        <w:t xml:space="preserve"> </w:t>
      </w:r>
      <w:r>
        <w:rPr>
          <w:spacing w:val="-1"/>
        </w:rPr>
        <w:t>been</w:t>
      </w:r>
      <w:r>
        <w:rPr>
          <w:spacing w:val="31"/>
        </w:rPr>
        <w:t xml:space="preserve"> </w:t>
      </w:r>
      <w:r>
        <w:rPr>
          <w:spacing w:val="-1"/>
        </w:rPr>
        <w:t>included</w:t>
      </w:r>
      <w:r>
        <w:rPr>
          <w:spacing w:val="31"/>
        </w:rPr>
        <w:t xml:space="preserve"> </w:t>
      </w:r>
      <w:r>
        <w:t>in</w:t>
      </w:r>
      <w:r>
        <w:rPr>
          <w:spacing w:val="41"/>
        </w:rPr>
        <w:t xml:space="preserve"> </w:t>
      </w:r>
      <w:r>
        <w:rPr>
          <w:spacing w:val="-1"/>
        </w:rPr>
        <w:t>Annex</w:t>
      </w:r>
      <w:r>
        <w:rPr>
          <w:spacing w:val="-2"/>
        </w:rPr>
        <w:t xml:space="preserve"> </w:t>
      </w:r>
      <w:r>
        <w:t xml:space="preserve">1 </w:t>
      </w:r>
      <w:r>
        <w:rPr>
          <w:spacing w:val="-2"/>
        </w:rPr>
        <w:t>of</w:t>
      </w:r>
      <w:r>
        <w:rPr>
          <w:spacing w:val="4"/>
        </w:rPr>
        <w:t xml:space="preserve"> </w:t>
      </w:r>
      <w:r>
        <w:rPr>
          <w:spacing w:val="-2"/>
        </w:rPr>
        <w:t>Contract</w:t>
      </w:r>
      <w:r>
        <w:rPr>
          <w:spacing w:val="2"/>
        </w:rPr>
        <w:t xml:space="preserve"> </w:t>
      </w:r>
      <w:r>
        <w:rPr>
          <w:spacing w:val="-1"/>
        </w:rPr>
        <w:t>Schedule</w:t>
      </w:r>
      <w:r>
        <w:rPr>
          <w:spacing w:val="2"/>
        </w:rPr>
        <w:t xml:space="preserve"> </w:t>
      </w:r>
      <w:r>
        <w:t xml:space="preserve">2 </w:t>
      </w:r>
      <w:r>
        <w:rPr>
          <w:spacing w:val="-1"/>
        </w:rPr>
        <w:t>(Goods</w:t>
      </w:r>
      <w:r>
        <w:rPr>
          <w:spacing w:val="-2"/>
        </w:rPr>
        <w:t xml:space="preserve"> </w:t>
      </w:r>
      <w:r>
        <w:rPr>
          <w:spacing w:val="-1"/>
        </w:rPr>
        <w:t>and/or</w:t>
      </w:r>
      <w:r>
        <w:rPr>
          <w:spacing w:val="1"/>
        </w:rPr>
        <w:t xml:space="preserve"> </w:t>
      </w:r>
      <w:r>
        <w:rPr>
          <w:spacing w:val="-1"/>
        </w:rPr>
        <w:t>Services).</w:t>
      </w:r>
    </w:p>
    <w:p w14:paraId="535B0F17" w14:textId="77777777" w:rsidR="00437262" w:rsidRDefault="00BC70E3" w:rsidP="00A836BB">
      <w:pPr>
        <w:pStyle w:val="Heading1"/>
        <w:numPr>
          <w:ilvl w:val="2"/>
          <w:numId w:val="80"/>
        </w:numPr>
        <w:tabs>
          <w:tab w:val="left" w:pos="1802"/>
        </w:tabs>
        <w:spacing w:before="119"/>
        <w:rPr>
          <w:b w:val="0"/>
          <w:bCs w:val="0"/>
        </w:rPr>
      </w:pPr>
      <w:bookmarkStart w:id="32" w:name="_bookmark29"/>
      <w:bookmarkEnd w:id="32"/>
      <w:r>
        <w:rPr>
          <w:spacing w:val="-1"/>
        </w:rPr>
        <w:t>Time</w:t>
      </w:r>
      <w:r>
        <w:rPr>
          <w:spacing w:val="1"/>
        </w:rPr>
        <w:t xml:space="preserve"> </w:t>
      </w:r>
      <w:r>
        <w:t>of</w:t>
      </w:r>
      <w:r>
        <w:rPr>
          <w:spacing w:val="-1"/>
        </w:rPr>
        <w:t xml:space="preserve"> Delivery</w:t>
      </w:r>
      <w:r>
        <w:rPr>
          <w:spacing w:val="-4"/>
        </w:rPr>
        <w:t xml:space="preserve"> </w:t>
      </w:r>
      <w:r>
        <w:t>of</w:t>
      </w:r>
      <w:r>
        <w:rPr>
          <w:spacing w:val="1"/>
        </w:rPr>
        <w:t xml:space="preserve"> </w:t>
      </w:r>
      <w:r>
        <w:t xml:space="preserve">the </w:t>
      </w:r>
      <w:r>
        <w:rPr>
          <w:spacing w:val="-1"/>
        </w:rPr>
        <w:t>Services</w:t>
      </w:r>
    </w:p>
    <w:p w14:paraId="675EBF91" w14:textId="77777777" w:rsidR="00437262" w:rsidRDefault="00437262">
      <w:pPr>
        <w:sectPr w:rsidR="00437262">
          <w:pgSz w:w="11910" w:h="16840"/>
          <w:pgMar w:top="1480" w:right="1300" w:bottom="1180" w:left="1340" w:header="0" w:footer="965" w:gutter="0"/>
          <w:cols w:space="720"/>
        </w:sectPr>
      </w:pPr>
    </w:p>
    <w:p w14:paraId="38E81231" w14:textId="77777777" w:rsidR="00437262" w:rsidRDefault="00BC70E3" w:rsidP="00A836BB">
      <w:pPr>
        <w:pStyle w:val="BodyText"/>
        <w:numPr>
          <w:ilvl w:val="3"/>
          <w:numId w:val="80"/>
        </w:numPr>
        <w:tabs>
          <w:tab w:val="left" w:pos="2313"/>
        </w:tabs>
        <w:spacing w:before="59"/>
        <w:ind w:left="2312" w:right="111" w:hanging="850"/>
        <w:jc w:val="both"/>
      </w:pPr>
      <w:r>
        <w:lastRenderedPageBreak/>
        <w:t>The</w:t>
      </w:r>
      <w:r>
        <w:rPr>
          <w:spacing w:val="9"/>
        </w:rPr>
        <w:t xml:space="preserve"> </w:t>
      </w:r>
      <w:r>
        <w:rPr>
          <w:spacing w:val="-1"/>
        </w:rPr>
        <w:t>Supplier</w:t>
      </w:r>
      <w:r>
        <w:rPr>
          <w:spacing w:val="11"/>
        </w:rPr>
        <w:t xml:space="preserve"> </w:t>
      </w:r>
      <w:r>
        <w:rPr>
          <w:spacing w:val="-1"/>
        </w:rPr>
        <w:t>shall</w:t>
      </w:r>
      <w:r>
        <w:rPr>
          <w:spacing w:val="9"/>
        </w:rPr>
        <w:t xml:space="preserve"> </w:t>
      </w:r>
      <w:r>
        <w:rPr>
          <w:spacing w:val="-1"/>
        </w:rPr>
        <w:t>provide</w:t>
      </w:r>
      <w:r>
        <w:rPr>
          <w:spacing w:val="9"/>
        </w:rPr>
        <w:t xml:space="preserve"> </w:t>
      </w:r>
      <w:r>
        <w:t>the</w:t>
      </w:r>
      <w:r>
        <w:rPr>
          <w:spacing w:val="11"/>
        </w:rPr>
        <w:t xml:space="preserve"> </w:t>
      </w:r>
      <w:r>
        <w:rPr>
          <w:spacing w:val="-1"/>
        </w:rPr>
        <w:t>Services</w:t>
      </w:r>
      <w:r>
        <w:rPr>
          <w:spacing w:val="10"/>
        </w:rPr>
        <w:t xml:space="preserve"> </w:t>
      </w:r>
      <w:r>
        <w:t>on</w:t>
      </w:r>
      <w:r>
        <w:rPr>
          <w:spacing w:val="7"/>
        </w:rPr>
        <w:t xml:space="preserve"> </w:t>
      </w:r>
      <w:r>
        <w:t>the</w:t>
      </w:r>
      <w:r>
        <w:rPr>
          <w:spacing w:val="9"/>
        </w:rPr>
        <w:t xml:space="preserve"> </w:t>
      </w:r>
      <w:r>
        <w:rPr>
          <w:spacing w:val="-1"/>
        </w:rPr>
        <w:t>date(s)</w:t>
      </w:r>
      <w:r>
        <w:rPr>
          <w:spacing w:val="11"/>
        </w:rPr>
        <w:t xml:space="preserve"> </w:t>
      </w:r>
      <w:r>
        <w:rPr>
          <w:spacing w:val="-1"/>
        </w:rPr>
        <w:t>specified</w:t>
      </w:r>
      <w:r>
        <w:rPr>
          <w:spacing w:val="9"/>
        </w:rPr>
        <w:t xml:space="preserve"> </w:t>
      </w:r>
      <w:r>
        <w:rPr>
          <w:spacing w:val="-1"/>
        </w:rPr>
        <w:t>in</w:t>
      </w:r>
      <w:r>
        <w:rPr>
          <w:spacing w:val="33"/>
        </w:rPr>
        <w:t xml:space="preserve"> </w:t>
      </w:r>
      <w:r>
        <w:t>the</w:t>
      </w:r>
      <w:r>
        <w:rPr>
          <w:spacing w:val="29"/>
        </w:rPr>
        <w:t xml:space="preserve"> </w:t>
      </w:r>
      <w:r>
        <w:rPr>
          <w:spacing w:val="-1"/>
        </w:rPr>
        <w:t>Contract</w:t>
      </w:r>
      <w:r>
        <w:rPr>
          <w:spacing w:val="30"/>
        </w:rPr>
        <w:t xml:space="preserve"> </w:t>
      </w:r>
      <w:r>
        <w:rPr>
          <w:spacing w:val="-1"/>
        </w:rPr>
        <w:t>Order</w:t>
      </w:r>
      <w:r>
        <w:rPr>
          <w:spacing w:val="30"/>
        </w:rPr>
        <w:t xml:space="preserve"> </w:t>
      </w:r>
      <w:r>
        <w:rPr>
          <w:spacing w:val="-1"/>
        </w:rPr>
        <w:t>Form</w:t>
      </w:r>
      <w:r>
        <w:rPr>
          <w:spacing w:val="32"/>
        </w:rPr>
        <w:t xml:space="preserve"> </w:t>
      </w:r>
      <w:r>
        <w:t>(or</w:t>
      </w:r>
      <w:r>
        <w:rPr>
          <w:spacing w:val="30"/>
        </w:rPr>
        <w:t xml:space="preserve"> </w:t>
      </w:r>
      <w:r>
        <w:rPr>
          <w:spacing w:val="-1"/>
        </w:rPr>
        <w:t>elsewhere</w:t>
      </w:r>
      <w:r>
        <w:rPr>
          <w:spacing w:val="29"/>
        </w:rPr>
        <w:t xml:space="preserve"> </w:t>
      </w:r>
      <w:r>
        <w:rPr>
          <w:spacing w:val="-1"/>
        </w:rPr>
        <w:t>in</w:t>
      </w:r>
      <w:r>
        <w:rPr>
          <w:spacing w:val="29"/>
        </w:rPr>
        <w:t xml:space="preserve"> </w:t>
      </w:r>
      <w:r>
        <w:rPr>
          <w:spacing w:val="-1"/>
        </w:rPr>
        <w:t>this</w:t>
      </w:r>
      <w:r>
        <w:rPr>
          <w:spacing w:val="34"/>
        </w:rPr>
        <w:t xml:space="preserve"> </w:t>
      </w:r>
      <w:r>
        <w:rPr>
          <w:spacing w:val="-1"/>
        </w:rPr>
        <w:t>Contract)</w:t>
      </w:r>
      <w:r>
        <w:rPr>
          <w:spacing w:val="30"/>
        </w:rPr>
        <w:t xml:space="preserve"> </w:t>
      </w:r>
      <w:r>
        <w:rPr>
          <w:spacing w:val="-1"/>
        </w:rPr>
        <w:t>and</w:t>
      </w:r>
      <w:r>
        <w:rPr>
          <w:spacing w:val="29"/>
        </w:rPr>
        <w:t xml:space="preserve"> </w:t>
      </w:r>
      <w:r>
        <w:t>the</w:t>
      </w:r>
      <w:r>
        <w:rPr>
          <w:spacing w:val="31"/>
        </w:rPr>
        <w:t xml:space="preserve"> </w:t>
      </w:r>
      <w:r>
        <w:rPr>
          <w:spacing w:val="-1"/>
        </w:rPr>
        <w:t>Milestone</w:t>
      </w:r>
      <w:r>
        <w:t xml:space="preserve"> </w:t>
      </w:r>
      <w:r>
        <w:rPr>
          <w:spacing w:val="-1"/>
        </w:rPr>
        <w:t>Dates</w:t>
      </w:r>
      <w:r>
        <w:rPr>
          <w:spacing w:val="-2"/>
        </w:rPr>
        <w:t xml:space="preserve"> (if</w:t>
      </w:r>
      <w:r>
        <w:rPr>
          <w:spacing w:val="4"/>
        </w:rPr>
        <w:t xml:space="preserve"> </w:t>
      </w:r>
      <w:r>
        <w:rPr>
          <w:spacing w:val="-1"/>
        </w:rPr>
        <w:t>any).</w:t>
      </w:r>
    </w:p>
    <w:p w14:paraId="3A0EA696" w14:textId="77777777" w:rsidR="00437262" w:rsidRDefault="00BC70E3" w:rsidP="00A836BB">
      <w:pPr>
        <w:pStyle w:val="Heading1"/>
        <w:numPr>
          <w:ilvl w:val="2"/>
          <w:numId w:val="80"/>
        </w:numPr>
        <w:tabs>
          <w:tab w:val="left" w:pos="1462"/>
        </w:tabs>
        <w:spacing w:before="116"/>
        <w:ind w:left="1462"/>
        <w:rPr>
          <w:b w:val="0"/>
          <w:bCs w:val="0"/>
        </w:rPr>
      </w:pPr>
      <w:bookmarkStart w:id="33" w:name="_bookmark30"/>
      <w:bookmarkEnd w:id="33"/>
      <w:r>
        <w:rPr>
          <w:spacing w:val="-1"/>
        </w:rPr>
        <w:t>Location</w:t>
      </w:r>
      <w:r>
        <w:rPr>
          <w:spacing w:val="-2"/>
        </w:rPr>
        <w:t xml:space="preserve"> </w:t>
      </w:r>
      <w:r>
        <w:rPr>
          <w:spacing w:val="-1"/>
        </w:rPr>
        <w:t>and</w:t>
      </w:r>
      <w:r>
        <w:rPr>
          <w:spacing w:val="-2"/>
        </w:rPr>
        <w:t xml:space="preserve"> </w:t>
      </w:r>
      <w:r>
        <w:rPr>
          <w:spacing w:val="-1"/>
        </w:rPr>
        <w:t xml:space="preserve">Manner </w:t>
      </w:r>
      <w:r>
        <w:rPr>
          <w:spacing w:val="-2"/>
        </w:rPr>
        <w:t>of</w:t>
      </w:r>
      <w:r>
        <w:rPr>
          <w:spacing w:val="1"/>
        </w:rPr>
        <w:t xml:space="preserve"> </w:t>
      </w:r>
      <w:r>
        <w:rPr>
          <w:spacing w:val="-1"/>
        </w:rPr>
        <w:t>Delivery</w:t>
      </w:r>
      <w:r>
        <w:rPr>
          <w:spacing w:val="-4"/>
        </w:rPr>
        <w:t xml:space="preserve"> </w:t>
      </w:r>
      <w:r>
        <w:t>of</w:t>
      </w:r>
      <w:r>
        <w:rPr>
          <w:spacing w:val="1"/>
        </w:rPr>
        <w:t xml:space="preserve"> </w:t>
      </w:r>
      <w:r>
        <w:t>the</w:t>
      </w:r>
      <w:r>
        <w:rPr>
          <w:spacing w:val="-1"/>
        </w:rPr>
        <w:t xml:space="preserve"> Services</w:t>
      </w:r>
    </w:p>
    <w:p w14:paraId="5F199897" w14:textId="77777777" w:rsidR="00437262" w:rsidRDefault="00BC70E3" w:rsidP="00A836BB">
      <w:pPr>
        <w:pStyle w:val="BodyText"/>
        <w:numPr>
          <w:ilvl w:val="3"/>
          <w:numId w:val="80"/>
        </w:numPr>
        <w:tabs>
          <w:tab w:val="left" w:pos="2313"/>
        </w:tabs>
        <w:spacing w:before="124"/>
        <w:ind w:left="2312" w:right="110" w:hanging="850"/>
        <w:jc w:val="both"/>
      </w:pPr>
      <w:r>
        <w:rPr>
          <w:spacing w:val="-1"/>
        </w:rPr>
        <w:t>Except</w:t>
      </w:r>
      <w:r>
        <w:rPr>
          <w:spacing w:val="54"/>
        </w:rPr>
        <w:t xml:space="preserve"> </w:t>
      </w:r>
      <w:r>
        <w:rPr>
          <w:spacing w:val="-1"/>
        </w:rPr>
        <w:t>where</w:t>
      </w:r>
      <w:r>
        <w:rPr>
          <w:spacing w:val="53"/>
        </w:rPr>
        <w:t xml:space="preserve"> </w:t>
      </w:r>
      <w:r>
        <w:rPr>
          <w:spacing w:val="-1"/>
        </w:rPr>
        <w:t>otherwise</w:t>
      </w:r>
      <w:r>
        <w:rPr>
          <w:spacing w:val="55"/>
        </w:rPr>
        <w:t xml:space="preserve"> </w:t>
      </w:r>
      <w:r>
        <w:rPr>
          <w:spacing w:val="-1"/>
        </w:rPr>
        <w:t>provided</w:t>
      </w:r>
      <w:r>
        <w:rPr>
          <w:spacing w:val="53"/>
        </w:rPr>
        <w:t xml:space="preserve"> </w:t>
      </w:r>
      <w:r>
        <w:rPr>
          <w:spacing w:val="-1"/>
        </w:rPr>
        <w:t>in</w:t>
      </w:r>
      <w:r>
        <w:rPr>
          <w:spacing w:val="53"/>
        </w:rPr>
        <w:t xml:space="preserve"> </w:t>
      </w:r>
      <w:r>
        <w:t>this</w:t>
      </w:r>
      <w:r>
        <w:rPr>
          <w:spacing w:val="53"/>
        </w:rPr>
        <w:t xml:space="preserve"> </w:t>
      </w:r>
      <w:r>
        <w:rPr>
          <w:spacing w:val="-1"/>
        </w:rPr>
        <w:t>Contract,</w:t>
      </w:r>
      <w:r>
        <w:rPr>
          <w:spacing w:val="53"/>
        </w:rPr>
        <w:t xml:space="preserve"> </w:t>
      </w:r>
      <w:r>
        <w:t>the</w:t>
      </w:r>
      <w:r>
        <w:rPr>
          <w:spacing w:val="54"/>
        </w:rPr>
        <w:t xml:space="preserve"> </w:t>
      </w:r>
      <w:r>
        <w:rPr>
          <w:spacing w:val="-1"/>
        </w:rPr>
        <w:t>Supplier</w:t>
      </w:r>
      <w:r>
        <w:rPr>
          <w:spacing w:val="31"/>
        </w:rPr>
        <w:t xml:space="preserve"> </w:t>
      </w:r>
      <w:r>
        <w:rPr>
          <w:spacing w:val="-1"/>
        </w:rPr>
        <w:t>shall</w:t>
      </w:r>
      <w:r>
        <w:rPr>
          <w:spacing w:val="33"/>
        </w:rPr>
        <w:t xml:space="preserve"> </w:t>
      </w:r>
      <w:r>
        <w:rPr>
          <w:spacing w:val="-1"/>
        </w:rPr>
        <w:t>provide</w:t>
      </w:r>
      <w:r>
        <w:rPr>
          <w:spacing w:val="33"/>
        </w:rPr>
        <w:t xml:space="preserve"> </w:t>
      </w:r>
      <w:r>
        <w:t>the</w:t>
      </w:r>
      <w:r>
        <w:rPr>
          <w:spacing w:val="34"/>
        </w:rPr>
        <w:t xml:space="preserve"> </w:t>
      </w:r>
      <w:r>
        <w:t>Services</w:t>
      </w:r>
      <w:r>
        <w:rPr>
          <w:spacing w:val="34"/>
        </w:rPr>
        <w:t xml:space="preserve"> </w:t>
      </w:r>
      <w:r>
        <w:t>to</w:t>
      </w:r>
      <w:r>
        <w:rPr>
          <w:spacing w:val="34"/>
        </w:rPr>
        <w:t xml:space="preserve"> </w:t>
      </w:r>
      <w:r>
        <w:t>the</w:t>
      </w:r>
      <w:r>
        <w:rPr>
          <w:spacing w:val="33"/>
        </w:rPr>
        <w:t xml:space="preserve"> </w:t>
      </w:r>
      <w:r>
        <w:rPr>
          <w:spacing w:val="-1"/>
        </w:rPr>
        <w:t>Customer</w:t>
      </w:r>
      <w:r>
        <w:rPr>
          <w:spacing w:val="37"/>
        </w:rPr>
        <w:t xml:space="preserve"> </w:t>
      </w:r>
      <w:r>
        <w:rPr>
          <w:spacing w:val="-1"/>
        </w:rPr>
        <w:t>through</w:t>
      </w:r>
      <w:r>
        <w:rPr>
          <w:spacing w:val="34"/>
        </w:rPr>
        <w:t xml:space="preserve"> </w:t>
      </w:r>
      <w:r>
        <w:t>the</w:t>
      </w:r>
      <w:r>
        <w:rPr>
          <w:spacing w:val="35"/>
        </w:rPr>
        <w:t xml:space="preserve"> </w:t>
      </w:r>
      <w:r>
        <w:rPr>
          <w:spacing w:val="-1"/>
        </w:rPr>
        <w:t>Supplier</w:t>
      </w:r>
      <w:r>
        <w:rPr>
          <w:spacing w:val="37"/>
        </w:rPr>
        <w:t xml:space="preserve"> </w:t>
      </w:r>
      <w:r>
        <w:rPr>
          <w:spacing w:val="-1"/>
        </w:rPr>
        <w:t>Personnel</w:t>
      </w:r>
      <w:r>
        <w:t xml:space="preserve"> at</w:t>
      </w:r>
      <w:r>
        <w:rPr>
          <w:spacing w:val="-1"/>
        </w:rPr>
        <w:t xml:space="preserve"> </w:t>
      </w:r>
      <w:r>
        <w:t>the</w:t>
      </w:r>
      <w:r>
        <w:rPr>
          <w:spacing w:val="-2"/>
        </w:rPr>
        <w:t xml:space="preserve"> </w:t>
      </w:r>
      <w:r>
        <w:rPr>
          <w:spacing w:val="-1"/>
        </w:rPr>
        <w:t>Sites.</w:t>
      </w:r>
    </w:p>
    <w:p w14:paraId="73FFB95C" w14:textId="7E84D1A2" w:rsidR="00437262" w:rsidRDefault="00BC70E3" w:rsidP="00A836BB">
      <w:pPr>
        <w:pStyle w:val="BodyText"/>
        <w:numPr>
          <w:ilvl w:val="3"/>
          <w:numId w:val="80"/>
        </w:numPr>
        <w:tabs>
          <w:tab w:val="left" w:pos="2313"/>
        </w:tabs>
        <w:spacing w:before="121"/>
        <w:ind w:left="2312" w:right="108" w:hanging="850"/>
        <w:jc w:val="both"/>
      </w:pPr>
      <w:r>
        <w:t>The</w:t>
      </w:r>
      <w:r>
        <w:rPr>
          <w:spacing w:val="15"/>
        </w:rPr>
        <w:t xml:space="preserve"> </w:t>
      </w:r>
      <w:r>
        <w:rPr>
          <w:spacing w:val="-1"/>
        </w:rPr>
        <w:t>Customer</w:t>
      </w:r>
      <w:r>
        <w:rPr>
          <w:spacing w:val="13"/>
        </w:rPr>
        <w:t xml:space="preserve"> </w:t>
      </w:r>
      <w:r>
        <w:t>may</w:t>
      </w:r>
      <w:r>
        <w:rPr>
          <w:spacing w:val="12"/>
        </w:rPr>
        <w:t xml:space="preserve"> </w:t>
      </w:r>
      <w:r>
        <w:rPr>
          <w:spacing w:val="-1"/>
        </w:rPr>
        <w:t>inspect</w:t>
      </w:r>
      <w:r>
        <w:rPr>
          <w:spacing w:val="16"/>
        </w:rPr>
        <w:t xml:space="preserve"> </w:t>
      </w:r>
      <w:r>
        <w:rPr>
          <w:spacing w:val="-1"/>
        </w:rPr>
        <w:t>and</w:t>
      </w:r>
      <w:r>
        <w:rPr>
          <w:spacing w:val="15"/>
        </w:rPr>
        <w:t xml:space="preserve"> </w:t>
      </w:r>
      <w:r>
        <w:rPr>
          <w:spacing w:val="-1"/>
        </w:rPr>
        <w:t>examine</w:t>
      </w:r>
      <w:r>
        <w:rPr>
          <w:spacing w:val="15"/>
        </w:rPr>
        <w:t xml:space="preserve"> </w:t>
      </w:r>
      <w:r>
        <w:t>the</w:t>
      </w:r>
      <w:r>
        <w:rPr>
          <w:spacing w:val="12"/>
        </w:rPr>
        <w:t xml:space="preserve"> </w:t>
      </w:r>
      <w:r>
        <w:rPr>
          <w:spacing w:val="-1"/>
        </w:rPr>
        <w:t>manner</w:t>
      </w:r>
      <w:r>
        <w:rPr>
          <w:spacing w:val="15"/>
        </w:rPr>
        <w:t xml:space="preserve"> </w:t>
      </w:r>
      <w:r>
        <w:rPr>
          <w:spacing w:val="-1"/>
        </w:rPr>
        <w:t>in</w:t>
      </w:r>
      <w:r>
        <w:rPr>
          <w:spacing w:val="15"/>
        </w:rPr>
        <w:t xml:space="preserve"> </w:t>
      </w:r>
      <w:r>
        <w:rPr>
          <w:spacing w:val="-2"/>
        </w:rPr>
        <w:t>which</w:t>
      </w:r>
      <w:r>
        <w:rPr>
          <w:spacing w:val="15"/>
        </w:rPr>
        <w:t xml:space="preserve"> </w:t>
      </w:r>
      <w:r>
        <w:t>the</w:t>
      </w:r>
      <w:r>
        <w:rPr>
          <w:spacing w:val="33"/>
        </w:rPr>
        <w:t xml:space="preserve"> </w:t>
      </w:r>
      <w:r>
        <w:rPr>
          <w:spacing w:val="-1"/>
        </w:rPr>
        <w:t>Supplier</w:t>
      </w:r>
      <w:r>
        <w:rPr>
          <w:spacing w:val="3"/>
        </w:rPr>
        <w:t xml:space="preserve"> </w:t>
      </w:r>
      <w:r>
        <w:rPr>
          <w:spacing w:val="-1"/>
        </w:rPr>
        <w:t>provides</w:t>
      </w:r>
      <w:r>
        <w:rPr>
          <w:spacing w:val="3"/>
        </w:rPr>
        <w:t xml:space="preserve"> </w:t>
      </w:r>
      <w:r>
        <w:t>the</w:t>
      </w:r>
      <w:r>
        <w:rPr>
          <w:spacing w:val="3"/>
        </w:rPr>
        <w:t xml:space="preserve"> </w:t>
      </w:r>
      <w:r>
        <w:rPr>
          <w:spacing w:val="-1"/>
        </w:rPr>
        <w:t>Services</w:t>
      </w:r>
      <w:r>
        <w:rPr>
          <w:spacing w:val="3"/>
        </w:rPr>
        <w:t xml:space="preserve"> </w:t>
      </w:r>
      <w:r>
        <w:t>at</w:t>
      </w:r>
      <w:r>
        <w:rPr>
          <w:spacing w:val="3"/>
        </w:rPr>
        <w:t xml:space="preserve"> </w:t>
      </w:r>
      <w:r>
        <w:t>the</w:t>
      </w:r>
      <w:r>
        <w:rPr>
          <w:spacing w:val="3"/>
        </w:rPr>
        <w:t xml:space="preserve"> </w:t>
      </w:r>
      <w:r>
        <w:rPr>
          <w:spacing w:val="-1"/>
        </w:rPr>
        <w:t>Sites</w:t>
      </w:r>
      <w:r>
        <w:rPr>
          <w:spacing w:val="3"/>
        </w:rPr>
        <w:t xml:space="preserve"> </w:t>
      </w:r>
      <w:r>
        <w:rPr>
          <w:spacing w:val="-1"/>
        </w:rPr>
        <w:t>and,</w:t>
      </w:r>
      <w:r>
        <w:rPr>
          <w:spacing w:val="4"/>
        </w:rPr>
        <w:t xml:space="preserve"> </w:t>
      </w:r>
      <w:r>
        <w:rPr>
          <w:spacing w:val="-2"/>
        </w:rPr>
        <w:t>if</w:t>
      </w:r>
      <w:r>
        <w:rPr>
          <w:spacing w:val="4"/>
        </w:rPr>
        <w:t xml:space="preserve"> </w:t>
      </w:r>
      <w:r>
        <w:t>the</w:t>
      </w:r>
      <w:r>
        <w:rPr>
          <w:spacing w:val="3"/>
        </w:rPr>
        <w:t xml:space="preserve"> </w:t>
      </w:r>
      <w:r>
        <w:rPr>
          <w:spacing w:val="-1"/>
        </w:rPr>
        <w:t>Sites</w:t>
      </w:r>
      <w:r>
        <w:rPr>
          <w:spacing w:val="4"/>
        </w:rPr>
        <w:t xml:space="preserve"> </w:t>
      </w:r>
      <w:r>
        <w:rPr>
          <w:spacing w:val="-1"/>
        </w:rPr>
        <w:t>are</w:t>
      </w:r>
      <w:r>
        <w:rPr>
          <w:spacing w:val="3"/>
        </w:rPr>
        <w:t xml:space="preserve"> </w:t>
      </w:r>
      <w:r>
        <w:rPr>
          <w:spacing w:val="-1"/>
        </w:rPr>
        <w:t>not</w:t>
      </w:r>
      <w:r>
        <w:rPr>
          <w:spacing w:val="27"/>
        </w:rPr>
        <w:t xml:space="preserve"> </w:t>
      </w:r>
      <w:r>
        <w:t>the</w:t>
      </w:r>
      <w:r>
        <w:rPr>
          <w:spacing w:val="42"/>
        </w:rPr>
        <w:t xml:space="preserve"> </w:t>
      </w:r>
      <w:r>
        <w:rPr>
          <w:spacing w:val="-1"/>
        </w:rPr>
        <w:t>Customer</w:t>
      </w:r>
      <w:r>
        <w:rPr>
          <w:spacing w:val="43"/>
        </w:rPr>
        <w:t xml:space="preserve"> </w:t>
      </w:r>
      <w:r>
        <w:rPr>
          <w:spacing w:val="-1"/>
        </w:rPr>
        <w:t>Premises,</w:t>
      </w:r>
      <w:r>
        <w:rPr>
          <w:spacing w:val="43"/>
        </w:rPr>
        <w:t xml:space="preserve"> </w:t>
      </w:r>
      <w:r>
        <w:t>the</w:t>
      </w:r>
      <w:r>
        <w:rPr>
          <w:spacing w:val="42"/>
        </w:rPr>
        <w:t xml:space="preserve"> </w:t>
      </w:r>
      <w:r>
        <w:rPr>
          <w:spacing w:val="-1"/>
        </w:rPr>
        <w:t>Customer</w:t>
      </w:r>
      <w:r>
        <w:rPr>
          <w:spacing w:val="43"/>
        </w:rPr>
        <w:t xml:space="preserve"> </w:t>
      </w:r>
      <w:r>
        <w:t>may</w:t>
      </w:r>
      <w:r>
        <w:rPr>
          <w:spacing w:val="40"/>
        </w:rPr>
        <w:t xml:space="preserve"> </w:t>
      </w:r>
      <w:r>
        <w:t>carry</w:t>
      </w:r>
      <w:r>
        <w:rPr>
          <w:spacing w:val="41"/>
        </w:rPr>
        <w:t xml:space="preserve"> </w:t>
      </w:r>
      <w:r>
        <w:rPr>
          <w:spacing w:val="-1"/>
        </w:rPr>
        <w:t>out</w:t>
      </w:r>
      <w:r>
        <w:rPr>
          <w:spacing w:val="47"/>
        </w:rPr>
        <w:t xml:space="preserve"> </w:t>
      </w:r>
      <w:r>
        <w:t>such</w:t>
      </w:r>
      <w:r>
        <w:rPr>
          <w:spacing w:val="28"/>
        </w:rPr>
        <w:t xml:space="preserve"> </w:t>
      </w:r>
      <w:r>
        <w:rPr>
          <w:spacing w:val="-1"/>
        </w:rPr>
        <w:t>inspection</w:t>
      </w:r>
      <w:r>
        <w:rPr>
          <w:spacing w:val="17"/>
        </w:rPr>
        <w:t xml:space="preserve"> </w:t>
      </w:r>
      <w:r>
        <w:rPr>
          <w:spacing w:val="-1"/>
        </w:rPr>
        <w:t>and</w:t>
      </w:r>
      <w:r>
        <w:rPr>
          <w:spacing w:val="17"/>
        </w:rPr>
        <w:t xml:space="preserve"> </w:t>
      </w:r>
      <w:r>
        <w:rPr>
          <w:spacing w:val="-1"/>
        </w:rPr>
        <w:t>examination</w:t>
      </w:r>
      <w:r>
        <w:rPr>
          <w:spacing w:val="17"/>
        </w:rPr>
        <w:t xml:space="preserve"> </w:t>
      </w:r>
      <w:r>
        <w:rPr>
          <w:spacing w:val="-1"/>
        </w:rPr>
        <w:t>during</w:t>
      </w:r>
      <w:r>
        <w:rPr>
          <w:spacing w:val="19"/>
        </w:rPr>
        <w:t xml:space="preserve"> </w:t>
      </w:r>
      <w:r>
        <w:rPr>
          <w:spacing w:val="-1"/>
        </w:rPr>
        <w:t>normal</w:t>
      </w:r>
      <w:r>
        <w:rPr>
          <w:spacing w:val="16"/>
        </w:rPr>
        <w:t xml:space="preserve"> </w:t>
      </w:r>
      <w:r>
        <w:rPr>
          <w:spacing w:val="-1"/>
        </w:rPr>
        <w:t>business</w:t>
      </w:r>
      <w:r>
        <w:rPr>
          <w:spacing w:val="17"/>
        </w:rPr>
        <w:t xml:space="preserve"> </w:t>
      </w:r>
      <w:r>
        <w:rPr>
          <w:spacing w:val="-1"/>
        </w:rPr>
        <w:t>hours</w:t>
      </w:r>
      <w:r>
        <w:rPr>
          <w:spacing w:val="18"/>
        </w:rPr>
        <w:t xml:space="preserve"> </w:t>
      </w:r>
      <w:r>
        <w:rPr>
          <w:spacing w:val="-1"/>
        </w:rPr>
        <w:t>and</w:t>
      </w:r>
      <w:r>
        <w:rPr>
          <w:spacing w:val="17"/>
        </w:rPr>
        <w:t xml:space="preserve"> </w:t>
      </w:r>
      <w:r>
        <w:t>on</w:t>
      </w:r>
      <w:r>
        <w:rPr>
          <w:spacing w:val="61"/>
        </w:rPr>
        <w:t xml:space="preserve"> </w:t>
      </w:r>
      <w:r>
        <w:rPr>
          <w:spacing w:val="-1"/>
        </w:rPr>
        <w:t>reasonable</w:t>
      </w:r>
      <w:r>
        <w:t xml:space="preserve"> </w:t>
      </w:r>
      <w:r>
        <w:rPr>
          <w:spacing w:val="-1"/>
        </w:rPr>
        <w:t>notice.</w:t>
      </w:r>
    </w:p>
    <w:p w14:paraId="3476FCD4" w14:textId="77777777" w:rsidR="00437262" w:rsidRDefault="00BC70E3" w:rsidP="00A836BB">
      <w:pPr>
        <w:pStyle w:val="Heading1"/>
        <w:numPr>
          <w:ilvl w:val="2"/>
          <w:numId w:val="80"/>
        </w:numPr>
        <w:tabs>
          <w:tab w:val="left" w:pos="1462"/>
        </w:tabs>
        <w:spacing w:before="119"/>
        <w:ind w:left="1462"/>
        <w:rPr>
          <w:b w:val="0"/>
          <w:bCs w:val="0"/>
        </w:rPr>
      </w:pPr>
      <w:r>
        <w:rPr>
          <w:spacing w:val="-1"/>
        </w:rPr>
        <w:t>Undelivered</w:t>
      </w:r>
      <w:r>
        <w:rPr>
          <w:spacing w:val="1"/>
        </w:rPr>
        <w:t xml:space="preserve"> </w:t>
      </w:r>
      <w:r>
        <w:rPr>
          <w:spacing w:val="-1"/>
        </w:rPr>
        <w:t>Services</w:t>
      </w:r>
    </w:p>
    <w:p w14:paraId="53CE14FA" w14:textId="77777777" w:rsidR="00437262" w:rsidRDefault="00BC70E3" w:rsidP="00A836BB">
      <w:pPr>
        <w:pStyle w:val="BodyText"/>
        <w:numPr>
          <w:ilvl w:val="3"/>
          <w:numId w:val="80"/>
        </w:numPr>
        <w:tabs>
          <w:tab w:val="left" w:pos="2313"/>
        </w:tabs>
        <w:spacing w:before="121"/>
        <w:ind w:left="2312" w:right="109" w:hanging="850"/>
        <w:jc w:val="both"/>
      </w:pPr>
      <w:bookmarkStart w:id="34" w:name="_bookmark31"/>
      <w:bookmarkEnd w:id="34"/>
      <w:r>
        <w:t>In</w:t>
      </w:r>
      <w:r>
        <w:rPr>
          <w:spacing w:val="30"/>
        </w:rPr>
        <w:t xml:space="preserve"> </w:t>
      </w:r>
      <w:r>
        <w:t>the</w:t>
      </w:r>
      <w:r>
        <w:rPr>
          <w:spacing w:val="30"/>
        </w:rPr>
        <w:t xml:space="preserve"> </w:t>
      </w:r>
      <w:r>
        <w:rPr>
          <w:spacing w:val="-1"/>
        </w:rPr>
        <w:t>event</w:t>
      </w:r>
      <w:r>
        <w:rPr>
          <w:spacing w:val="31"/>
        </w:rPr>
        <w:t xml:space="preserve"> </w:t>
      </w:r>
      <w:r>
        <w:rPr>
          <w:spacing w:val="-1"/>
        </w:rPr>
        <w:t>that</w:t>
      </w:r>
      <w:r>
        <w:rPr>
          <w:spacing w:val="33"/>
        </w:rPr>
        <w:t xml:space="preserve"> </w:t>
      </w:r>
      <w:r>
        <w:rPr>
          <w:spacing w:val="-1"/>
        </w:rPr>
        <w:t>any</w:t>
      </w:r>
      <w:r>
        <w:rPr>
          <w:spacing w:val="28"/>
        </w:rPr>
        <w:t xml:space="preserve"> </w:t>
      </w:r>
      <w:r>
        <w:t>of</w:t>
      </w:r>
      <w:r>
        <w:rPr>
          <w:spacing w:val="31"/>
        </w:rPr>
        <w:t xml:space="preserve"> </w:t>
      </w:r>
      <w:r>
        <w:t>the</w:t>
      </w:r>
      <w:r>
        <w:rPr>
          <w:spacing w:val="31"/>
        </w:rPr>
        <w:t xml:space="preserve"> </w:t>
      </w:r>
      <w:r>
        <w:rPr>
          <w:spacing w:val="-1"/>
        </w:rPr>
        <w:t>Services</w:t>
      </w:r>
      <w:r>
        <w:rPr>
          <w:spacing w:val="30"/>
        </w:rPr>
        <w:t xml:space="preserve"> </w:t>
      </w:r>
      <w:r>
        <w:t>are</w:t>
      </w:r>
      <w:r>
        <w:rPr>
          <w:spacing w:val="28"/>
        </w:rPr>
        <w:t xml:space="preserve"> </w:t>
      </w:r>
      <w:r>
        <w:rPr>
          <w:spacing w:val="-1"/>
        </w:rPr>
        <w:t>not</w:t>
      </w:r>
      <w:r>
        <w:rPr>
          <w:spacing w:val="33"/>
        </w:rPr>
        <w:t xml:space="preserve"> </w:t>
      </w:r>
      <w:r>
        <w:rPr>
          <w:spacing w:val="-1"/>
        </w:rPr>
        <w:t>Delivered</w:t>
      </w:r>
      <w:r>
        <w:rPr>
          <w:spacing w:val="30"/>
        </w:rPr>
        <w:t xml:space="preserve"> </w:t>
      </w:r>
      <w:r>
        <w:t>in</w:t>
      </w:r>
      <w:r>
        <w:rPr>
          <w:spacing w:val="29"/>
        </w:rPr>
        <w:t xml:space="preserve"> </w:t>
      </w:r>
      <w:r>
        <w:rPr>
          <w:spacing w:val="-1"/>
        </w:rPr>
        <w:t>accordance</w:t>
      </w:r>
      <w:r>
        <w:rPr>
          <w:spacing w:val="18"/>
        </w:rPr>
        <w:t xml:space="preserve"> </w:t>
      </w:r>
      <w:r>
        <w:rPr>
          <w:spacing w:val="-2"/>
        </w:rPr>
        <w:t>with</w:t>
      </w:r>
      <w:r>
        <w:rPr>
          <w:spacing w:val="18"/>
        </w:rPr>
        <w:t xml:space="preserve"> </w:t>
      </w:r>
      <w:r>
        <w:rPr>
          <w:spacing w:val="-1"/>
        </w:rPr>
        <w:t>Clauses</w:t>
      </w:r>
      <w:r>
        <w:rPr>
          <w:spacing w:val="19"/>
        </w:rPr>
        <w:t xml:space="preserve"> </w:t>
      </w:r>
      <w:hyperlink w:anchor="_bookmark23" w:history="1">
        <w:r>
          <w:t>7.1</w:t>
        </w:r>
      </w:hyperlink>
      <w:r>
        <w:rPr>
          <w:spacing w:val="17"/>
        </w:rPr>
        <w:t xml:space="preserve"> </w:t>
      </w:r>
      <w:r>
        <w:rPr>
          <w:spacing w:val="-1"/>
        </w:rPr>
        <w:t>(Provision</w:t>
      </w:r>
      <w:r>
        <w:rPr>
          <w:spacing w:val="18"/>
        </w:rPr>
        <w:t xml:space="preserve"> </w:t>
      </w:r>
      <w:r>
        <w:t>of</w:t>
      </w:r>
      <w:r>
        <w:rPr>
          <w:spacing w:val="19"/>
        </w:rPr>
        <w:t xml:space="preserve"> </w:t>
      </w:r>
      <w:r>
        <w:rPr>
          <w:spacing w:val="-1"/>
        </w:rPr>
        <w:t>the</w:t>
      </w:r>
      <w:r>
        <w:rPr>
          <w:spacing w:val="20"/>
        </w:rPr>
        <w:t xml:space="preserve"> </w:t>
      </w:r>
      <w:r>
        <w:rPr>
          <w:spacing w:val="-1"/>
        </w:rPr>
        <w:t>Goods</w:t>
      </w:r>
      <w:r>
        <w:rPr>
          <w:spacing w:val="18"/>
        </w:rPr>
        <w:t xml:space="preserve"> </w:t>
      </w:r>
      <w:r>
        <w:rPr>
          <w:spacing w:val="-1"/>
        </w:rPr>
        <w:t>and/or</w:t>
      </w:r>
      <w:r>
        <w:rPr>
          <w:spacing w:val="41"/>
        </w:rPr>
        <w:t xml:space="preserve"> </w:t>
      </w:r>
      <w:r>
        <w:rPr>
          <w:spacing w:val="-1"/>
        </w:rPr>
        <w:t>Services),</w:t>
      </w:r>
      <w:r>
        <w:rPr>
          <w:spacing w:val="9"/>
        </w:rPr>
        <w:t xml:space="preserve"> </w:t>
      </w:r>
      <w:hyperlink w:anchor="_bookmark29" w:history="1">
        <w:r>
          <w:t>8.2</w:t>
        </w:r>
      </w:hyperlink>
      <w:r>
        <w:rPr>
          <w:spacing w:val="6"/>
        </w:rPr>
        <w:t xml:space="preserve"> </w:t>
      </w:r>
      <w:r>
        <w:rPr>
          <w:spacing w:val="-1"/>
        </w:rPr>
        <w:t>(Time</w:t>
      </w:r>
      <w:r>
        <w:rPr>
          <w:spacing w:val="5"/>
        </w:rPr>
        <w:t xml:space="preserve"> </w:t>
      </w:r>
      <w:r>
        <w:rPr>
          <w:spacing w:val="-2"/>
        </w:rPr>
        <w:t>of</w:t>
      </w:r>
      <w:r>
        <w:rPr>
          <w:spacing w:val="8"/>
        </w:rPr>
        <w:t xml:space="preserve"> </w:t>
      </w:r>
      <w:r>
        <w:rPr>
          <w:spacing w:val="-1"/>
        </w:rPr>
        <w:t>Delivery</w:t>
      </w:r>
      <w:r>
        <w:rPr>
          <w:spacing w:val="6"/>
        </w:rPr>
        <w:t xml:space="preserve"> </w:t>
      </w:r>
      <w:r>
        <w:t>of</w:t>
      </w:r>
      <w:r>
        <w:rPr>
          <w:spacing w:val="11"/>
        </w:rPr>
        <w:t xml:space="preserve"> </w:t>
      </w:r>
      <w:r>
        <w:rPr>
          <w:spacing w:val="-1"/>
        </w:rPr>
        <w:t>the</w:t>
      </w:r>
      <w:r>
        <w:rPr>
          <w:spacing w:val="11"/>
        </w:rPr>
        <w:t xml:space="preserve"> </w:t>
      </w:r>
      <w:r>
        <w:rPr>
          <w:spacing w:val="-1"/>
        </w:rPr>
        <w:t>Services)</w:t>
      </w:r>
      <w:r>
        <w:rPr>
          <w:spacing w:val="6"/>
        </w:rPr>
        <w:t xml:space="preserve"> </w:t>
      </w:r>
      <w:r>
        <w:rPr>
          <w:spacing w:val="-1"/>
        </w:rPr>
        <w:t>and</w:t>
      </w:r>
      <w:r>
        <w:rPr>
          <w:spacing w:val="8"/>
        </w:rPr>
        <w:t xml:space="preserve"> </w:t>
      </w:r>
      <w:hyperlink w:anchor="_bookmark30" w:history="1">
        <w:r>
          <w:t>8.3</w:t>
        </w:r>
      </w:hyperlink>
      <w:r>
        <w:rPr>
          <w:spacing w:val="6"/>
        </w:rPr>
        <w:t xml:space="preserve"> </w:t>
      </w:r>
      <w:r>
        <w:rPr>
          <w:spacing w:val="-1"/>
        </w:rPr>
        <w:t>(Location</w:t>
      </w:r>
      <w:r>
        <w:rPr>
          <w:spacing w:val="35"/>
        </w:rPr>
        <w:t xml:space="preserve"> </w:t>
      </w:r>
      <w:r>
        <w:rPr>
          <w:spacing w:val="-1"/>
        </w:rPr>
        <w:t>and</w:t>
      </w:r>
      <w:r>
        <w:rPr>
          <w:spacing w:val="43"/>
        </w:rPr>
        <w:t xml:space="preserve"> </w:t>
      </w:r>
      <w:r>
        <w:rPr>
          <w:spacing w:val="-1"/>
        </w:rPr>
        <w:t>Manner</w:t>
      </w:r>
      <w:r>
        <w:rPr>
          <w:spacing w:val="44"/>
        </w:rPr>
        <w:t xml:space="preserve"> </w:t>
      </w:r>
      <w:r>
        <w:t>of</w:t>
      </w:r>
      <w:r>
        <w:rPr>
          <w:spacing w:val="44"/>
        </w:rPr>
        <w:t xml:space="preserve"> </w:t>
      </w:r>
      <w:r>
        <w:rPr>
          <w:spacing w:val="-2"/>
        </w:rPr>
        <w:t>Delivery</w:t>
      </w:r>
      <w:r>
        <w:rPr>
          <w:spacing w:val="42"/>
        </w:rPr>
        <w:t xml:space="preserve"> </w:t>
      </w:r>
      <w:r>
        <w:t>of</w:t>
      </w:r>
      <w:r>
        <w:rPr>
          <w:spacing w:val="44"/>
        </w:rPr>
        <w:t xml:space="preserve"> </w:t>
      </w:r>
      <w:r>
        <w:t>the</w:t>
      </w:r>
      <w:r>
        <w:rPr>
          <w:spacing w:val="45"/>
        </w:rPr>
        <w:t xml:space="preserve"> </w:t>
      </w:r>
      <w:r>
        <w:rPr>
          <w:spacing w:val="-1"/>
        </w:rPr>
        <w:t>Services)</w:t>
      </w:r>
      <w:r>
        <w:rPr>
          <w:spacing w:val="46"/>
        </w:rPr>
        <w:t xml:space="preserve"> </w:t>
      </w:r>
      <w:r>
        <w:rPr>
          <w:spacing w:val="-1"/>
        </w:rPr>
        <w:t>("</w:t>
      </w:r>
      <w:r>
        <w:rPr>
          <w:b/>
          <w:spacing w:val="-1"/>
        </w:rPr>
        <w:t>Undelivered</w:t>
      </w:r>
      <w:r>
        <w:rPr>
          <w:b/>
          <w:spacing w:val="29"/>
        </w:rPr>
        <w:t xml:space="preserve"> </w:t>
      </w:r>
      <w:r>
        <w:rPr>
          <w:b/>
          <w:spacing w:val="-1"/>
        </w:rPr>
        <w:t>Services</w:t>
      </w:r>
      <w:r>
        <w:rPr>
          <w:spacing w:val="-1"/>
        </w:rPr>
        <w:t>"),</w:t>
      </w:r>
      <w:r>
        <w:rPr>
          <w:spacing w:val="50"/>
        </w:rPr>
        <w:t xml:space="preserve"> </w:t>
      </w:r>
      <w:r>
        <w:t>the</w:t>
      </w:r>
      <w:r>
        <w:rPr>
          <w:spacing w:val="48"/>
        </w:rPr>
        <w:t xml:space="preserve"> </w:t>
      </w:r>
      <w:r>
        <w:rPr>
          <w:spacing w:val="-1"/>
        </w:rPr>
        <w:t>Customer,</w:t>
      </w:r>
      <w:r>
        <w:rPr>
          <w:spacing w:val="49"/>
        </w:rPr>
        <w:t xml:space="preserve"> </w:t>
      </w:r>
      <w:r>
        <w:rPr>
          <w:spacing w:val="-1"/>
        </w:rPr>
        <w:t>without</w:t>
      </w:r>
      <w:r>
        <w:rPr>
          <w:spacing w:val="49"/>
        </w:rPr>
        <w:t xml:space="preserve"> </w:t>
      </w:r>
      <w:r>
        <w:rPr>
          <w:spacing w:val="-1"/>
        </w:rPr>
        <w:t>prejudice</w:t>
      </w:r>
      <w:r>
        <w:rPr>
          <w:spacing w:val="48"/>
        </w:rPr>
        <w:t xml:space="preserve"> </w:t>
      </w:r>
      <w:r>
        <w:t>to</w:t>
      </w:r>
      <w:r>
        <w:rPr>
          <w:spacing w:val="46"/>
        </w:rPr>
        <w:t xml:space="preserve"> </w:t>
      </w:r>
      <w:r>
        <w:rPr>
          <w:spacing w:val="-1"/>
        </w:rPr>
        <w:t>any</w:t>
      </w:r>
      <w:r>
        <w:rPr>
          <w:spacing w:val="49"/>
        </w:rPr>
        <w:t xml:space="preserve"> </w:t>
      </w:r>
      <w:r>
        <w:t>other</w:t>
      </w:r>
      <w:r>
        <w:rPr>
          <w:spacing w:val="49"/>
        </w:rPr>
        <w:t xml:space="preserve"> </w:t>
      </w:r>
      <w:r>
        <w:rPr>
          <w:spacing w:val="-1"/>
        </w:rPr>
        <w:t>rights</w:t>
      </w:r>
      <w:r>
        <w:rPr>
          <w:spacing w:val="41"/>
        </w:rPr>
        <w:t xml:space="preserve"> </w:t>
      </w:r>
      <w:r>
        <w:rPr>
          <w:spacing w:val="-1"/>
        </w:rPr>
        <w:t>and</w:t>
      </w:r>
      <w:r>
        <w:rPr>
          <w:spacing w:val="5"/>
        </w:rPr>
        <w:t xml:space="preserve"> </w:t>
      </w:r>
      <w:r>
        <w:rPr>
          <w:spacing w:val="-1"/>
        </w:rPr>
        <w:t>remedies</w:t>
      </w:r>
      <w:r>
        <w:rPr>
          <w:spacing w:val="5"/>
        </w:rPr>
        <w:t xml:space="preserve"> </w:t>
      </w:r>
      <w:r>
        <w:rPr>
          <w:spacing w:val="-2"/>
        </w:rPr>
        <w:t>of</w:t>
      </w:r>
      <w:r>
        <w:rPr>
          <w:spacing w:val="6"/>
        </w:rPr>
        <w:t xml:space="preserve"> </w:t>
      </w:r>
      <w:r>
        <w:t>the</w:t>
      </w:r>
      <w:r>
        <w:rPr>
          <w:spacing w:val="5"/>
        </w:rPr>
        <w:t xml:space="preserve"> </w:t>
      </w:r>
      <w:r>
        <w:rPr>
          <w:spacing w:val="-1"/>
        </w:rPr>
        <w:t>Customer</w:t>
      </w:r>
      <w:r>
        <w:rPr>
          <w:spacing w:val="6"/>
        </w:rPr>
        <w:t xml:space="preserve"> </w:t>
      </w:r>
      <w:r>
        <w:rPr>
          <w:spacing w:val="-1"/>
        </w:rPr>
        <w:t>howsoever</w:t>
      </w:r>
      <w:r>
        <w:rPr>
          <w:spacing w:val="6"/>
        </w:rPr>
        <w:t xml:space="preserve"> </w:t>
      </w:r>
      <w:r>
        <w:rPr>
          <w:spacing w:val="-1"/>
        </w:rPr>
        <w:t>arising,</w:t>
      </w:r>
      <w:r>
        <w:rPr>
          <w:spacing w:val="9"/>
        </w:rPr>
        <w:t xml:space="preserve"> </w:t>
      </w:r>
      <w:r>
        <w:rPr>
          <w:spacing w:val="-1"/>
        </w:rPr>
        <w:t>shall</w:t>
      </w:r>
      <w:r>
        <w:rPr>
          <w:spacing w:val="4"/>
        </w:rPr>
        <w:t xml:space="preserve"> </w:t>
      </w:r>
      <w:r>
        <w:t>be</w:t>
      </w:r>
      <w:r>
        <w:rPr>
          <w:spacing w:val="5"/>
        </w:rPr>
        <w:t xml:space="preserve"> </w:t>
      </w:r>
      <w:r>
        <w:rPr>
          <w:spacing w:val="-1"/>
        </w:rPr>
        <w:t>entitled</w:t>
      </w:r>
      <w:r>
        <w:rPr>
          <w:spacing w:val="43"/>
        </w:rPr>
        <w:t xml:space="preserve"> </w:t>
      </w:r>
      <w:r>
        <w:t>to</w:t>
      </w:r>
      <w:r>
        <w:rPr>
          <w:spacing w:val="43"/>
        </w:rPr>
        <w:t xml:space="preserve"> </w:t>
      </w:r>
      <w:r>
        <w:rPr>
          <w:spacing w:val="-2"/>
        </w:rPr>
        <w:t>withhold</w:t>
      </w:r>
      <w:r>
        <w:rPr>
          <w:spacing w:val="45"/>
        </w:rPr>
        <w:t xml:space="preserve"> </w:t>
      </w:r>
      <w:r>
        <w:rPr>
          <w:spacing w:val="-1"/>
        </w:rPr>
        <w:t>payment</w:t>
      </w:r>
      <w:r>
        <w:rPr>
          <w:spacing w:val="46"/>
        </w:rPr>
        <w:t xml:space="preserve"> </w:t>
      </w:r>
      <w:r>
        <w:rPr>
          <w:spacing w:val="-1"/>
        </w:rPr>
        <w:t>of</w:t>
      </w:r>
      <w:r>
        <w:rPr>
          <w:spacing w:val="44"/>
        </w:rPr>
        <w:t xml:space="preserve"> </w:t>
      </w:r>
      <w:r>
        <w:t>the</w:t>
      </w:r>
      <w:r>
        <w:rPr>
          <w:spacing w:val="43"/>
        </w:rPr>
        <w:t xml:space="preserve"> </w:t>
      </w:r>
      <w:r>
        <w:rPr>
          <w:spacing w:val="-1"/>
        </w:rPr>
        <w:t>applicable</w:t>
      </w:r>
      <w:r>
        <w:rPr>
          <w:spacing w:val="45"/>
        </w:rPr>
        <w:t xml:space="preserve"> </w:t>
      </w:r>
      <w:r>
        <w:rPr>
          <w:spacing w:val="-1"/>
        </w:rPr>
        <w:t>Contract</w:t>
      </w:r>
      <w:r>
        <w:rPr>
          <w:spacing w:val="46"/>
        </w:rPr>
        <w:t xml:space="preserve"> </w:t>
      </w:r>
      <w:r>
        <w:rPr>
          <w:spacing w:val="-1"/>
        </w:rPr>
        <w:t>Charges</w:t>
      </w:r>
      <w:r>
        <w:rPr>
          <w:spacing w:val="41"/>
        </w:rPr>
        <w:t xml:space="preserve"> </w:t>
      </w:r>
      <w:r>
        <w:t>for</w:t>
      </w:r>
      <w:r>
        <w:rPr>
          <w:spacing w:val="46"/>
        </w:rPr>
        <w:t xml:space="preserve"> </w:t>
      </w:r>
      <w:r>
        <w:t>the</w:t>
      </w:r>
      <w:r>
        <w:rPr>
          <w:spacing w:val="45"/>
        </w:rPr>
        <w:t xml:space="preserve"> </w:t>
      </w:r>
      <w:r>
        <w:rPr>
          <w:spacing w:val="-1"/>
        </w:rPr>
        <w:t>Services</w:t>
      </w:r>
      <w:r>
        <w:rPr>
          <w:spacing w:val="28"/>
        </w:rPr>
        <w:t xml:space="preserve"> </w:t>
      </w:r>
      <w:r>
        <w:t>that</w:t>
      </w:r>
      <w:r>
        <w:rPr>
          <w:spacing w:val="29"/>
        </w:rPr>
        <w:t xml:space="preserve"> </w:t>
      </w:r>
      <w:r>
        <w:rPr>
          <w:spacing w:val="-1"/>
        </w:rPr>
        <w:t>were</w:t>
      </w:r>
      <w:r>
        <w:rPr>
          <w:spacing w:val="28"/>
        </w:rPr>
        <w:t xml:space="preserve"> </w:t>
      </w:r>
      <w:r>
        <w:rPr>
          <w:spacing w:val="-1"/>
        </w:rPr>
        <w:t>not</w:t>
      </w:r>
      <w:r>
        <w:rPr>
          <w:spacing w:val="31"/>
        </w:rPr>
        <w:t xml:space="preserve"> </w:t>
      </w:r>
      <w:r>
        <w:t>so</w:t>
      </w:r>
      <w:r>
        <w:rPr>
          <w:spacing w:val="28"/>
        </w:rPr>
        <w:t xml:space="preserve"> </w:t>
      </w:r>
      <w:r>
        <w:rPr>
          <w:spacing w:val="-1"/>
        </w:rPr>
        <w:t>Delivered</w:t>
      </w:r>
      <w:r>
        <w:rPr>
          <w:spacing w:val="28"/>
        </w:rPr>
        <w:t xml:space="preserve"> </w:t>
      </w:r>
      <w:r>
        <w:rPr>
          <w:spacing w:val="-1"/>
        </w:rPr>
        <w:t>until</w:t>
      </w:r>
      <w:r>
        <w:rPr>
          <w:spacing w:val="29"/>
        </w:rPr>
        <w:t xml:space="preserve"> </w:t>
      </w:r>
      <w:r>
        <w:t>such</w:t>
      </w:r>
      <w:r>
        <w:rPr>
          <w:spacing w:val="28"/>
        </w:rPr>
        <w:t xml:space="preserve"> </w:t>
      </w:r>
      <w:r>
        <w:rPr>
          <w:spacing w:val="-1"/>
        </w:rPr>
        <w:t>time</w:t>
      </w:r>
      <w:r>
        <w:rPr>
          <w:spacing w:val="28"/>
        </w:rPr>
        <w:t xml:space="preserve"> </w:t>
      </w:r>
      <w:r>
        <w:t>as</w:t>
      </w:r>
      <w:r>
        <w:rPr>
          <w:spacing w:val="28"/>
        </w:rPr>
        <w:t xml:space="preserve"> </w:t>
      </w:r>
      <w:r>
        <w:t>the</w:t>
      </w:r>
      <w:r>
        <w:rPr>
          <w:spacing w:val="25"/>
        </w:rPr>
        <w:t xml:space="preserve"> </w:t>
      </w:r>
      <w:r>
        <w:rPr>
          <w:spacing w:val="-1"/>
        </w:rPr>
        <w:t>Undelivered</w:t>
      </w:r>
      <w:r>
        <w:rPr>
          <w:spacing w:val="1"/>
        </w:rPr>
        <w:t xml:space="preserve"> </w:t>
      </w:r>
      <w:r>
        <w:rPr>
          <w:spacing w:val="-1"/>
        </w:rPr>
        <w:t>Services</w:t>
      </w:r>
      <w:r>
        <w:rPr>
          <w:spacing w:val="1"/>
        </w:rPr>
        <w:t xml:space="preserve"> </w:t>
      </w:r>
      <w:r>
        <w:rPr>
          <w:spacing w:val="-1"/>
        </w:rPr>
        <w:t>are</w:t>
      </w:r>
      <w:r>
        <w:t xml:space="preserve"> </w:t>
      </w:r>
      <w:r>
        <w:rPr>
          <w:spacing w:val="-1"/>
        </w:rPr>
        <w:t>Delivered.</w:t>
      </w:r>
    </w:p>
    <w:p w14:paraId="24078AFF" w14:textId="5F7BFAE9" w:rsidR="00437262" w:rsidRDefault="00BC70E3" w:rsidP="00A836BB">
      <w:pPr>
        <w:pStyle w:val="BodyText"/>
        <w:numPr>
          <w:ilvl w:val="3"/>
          <w:numId w:val="80"/>
        </w:numPr>
        <w:tabs>
          <w:tab w:val="left" w:pos="2313"/>
        </w:tabs>
        <w:spacing w:before="118"/>
        <w:ind w:left="2312" w:right="113" w:hanging="850"/>
        <w:jc w:val="both"/>
      </w:pPr>
      <w:bookmarkStart w:id="35" w:name="_bookmark32"/>
      <w:bookmarkEnd w:id="35"/>
      <w:r>
        <w:t>The</w:t>
      </w:r>
      <w:r>
        <w:rPr>
          <w:spacing w:val="22"/>
        </w:rPr>
        <w:t xml:space="preserve"> </w:t>
      </w:r>
      <w:r>
        <w:rPr>
          <w:spacing w:val="-1"/>
        </w:rPr>
        <w:t>Customer</w:t>
      </w:r>
      <w:r>
        <w:rPr>
          <w:spacing w:val="21"/>
        </w:rPr>
        <w:t xml:space="preserve"> </w:t>
      </w:r>
      <w:r>
        <w:rPr>
          <w:spacing w:val="-1"/>
        </w:rPr>
        <w:t>may,</w:t>
      </w:r>
      <w:r>
        <w:rPr>
          <w:spacing w:val="23"/>
        </w:rPr>
        <w:t xml:space="preserve"> </w:t>
      </w:r>
      <w:r>
        <w:t>at</w:t>
      </w:r>
      <w:r>
        <w:rPr>
          <w:spacing w:val="23"/>
        </w:rPr>
        <w:t xml:space="preserve"> </w:t>
      </w:r>
      <w:r>
        <w:rPr>
          <w:spacing w:val="-1"/>
        </w:rPr>
        <w:t>its</w:t>
      </w:r>
      <w:r>
        <w:rPr>
          <w:spacing w:val="22"/>
        </w:rPr>
        <w:t xml:space="preserve"> </w:t>
      </w:r>
      <w:r>
        <w:rPr>
          <w:spacing w:val="-1"/>
        </w:rPr>
        <w:t>discretion</w:t>
      </w:r>
      <w:r>
        <w:rPr>
          <w:spacing w:val="22"/>
        </w:rPr>
        <w:t xml:space="preserve"> </w:t>
      </w:r>
      <w:r>
        <w:rPr>
          <w:spacing w:val="-1"/>
        </w:rPr>
        <w:t>and</w:t>
      </w:r>
      <w:r>
        <w:rPr>
          <w:spacing w:val="22"/>
        </w:rPr>
        <w:t xml:space="preserve"> </w:t>
      </w: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any</w:t>
      </w:r>
      <w:r>
        <w:rPr>
          <w:spacing w:val="53"/>
        </w:rPr>
        <w:t xml:space="preserve"> </w:t>
      </w:r>
      <w:r>
        <w:t>other</w:t>
      </w:r>
      <w:r>
        <w:rPr>
          <w:spacing w:val="59"/>
        </w:rPr>
        <w:t xml:space="preserve"> </w:t>
      </w:r>
      <w:r>
        <w:rPr>
          <w:spacing w:val="-1"/>
        </w:rPr>
        <w:t>rights</w:t>
      </w:r>
      <w:r>
        <w:rPr>
          <w:spacing w:val="59"/>
        </w:rPr>
        <w:t xml:space="preserve"> </w:t>
      </w:r>
      <w:r>
        <w:rPr>
          <w:spacing w:val="-1"/>
        </w:rPr>
        <w:t>and</w:t>
      </w:r>
      <w:r>
        <w:rPr>
          <w:spacing w:val="58"/>
        </w:rPr>
        <w:t xml:space="preserve"> </w:t>
      </w:r>
      <w:r>
        <w:rPr>
          <w:spacing w:val="-1"/>
        </w:rPr>
        <w:t>remedies</w:t>
      </w:r>
      <w:r>
        <w:rPr>
          <w:spacing w:val="60"/>
        </w:rPr>
        <w:t xml:space="preserve"> </w:t>
      </w:r>
      <w:r>
        <w:rPr>
          <w:spacing w:val="-2"/>
        </w:rPr>
        <w:t>of</w:t>
      </w:r>
      <w:r>
        <w:t xml:space="preserve"> the</w:t>
      </w:r>
      <w:r>
        <w:rPr>
          <w:spacing w:val="57"/>
        </w:rPr>
        <w:t xml:space="preserve"> </w:t>
      </w:r>
      <w:r>
        <w:rPr>
          <w:spacing w:val="-1"/>
        </w:rPr>
        <w:t>Customer</w:t>
      </w:r>
      <w:r>
        <w:rPr>
          <w:spacing w:val="58"/>
        </w:rPr>
        <w:t xml:space="preserve"> </w:t>
      </w:r>
      <w:r>
        <w:rPr>
          <w:spacing w:val="-2"/>
        </w:rPr>
        <w:t>howsoever</w:t>
      </w:r>
      <w:r>
        <w:t xml:space="preserve"> arising,</w:t>
      </w:r>
      <w:r>
        <w:rPr>
          <w:spacing w:val="45"/>
        </w:rPr>
        <w:t xml:space="preserve"> </w:t>
      </w:r>
      <w:r>
        <w:rPr>
          <w:spacing w:val="-1"/>
        </w:rPr>
        <w:t>deem</w:t>
      </w:r>
      <w:r>
        <w:rPr>
          <w:spacing w:val="51"/>
        </w:rPr>
        <w:t xml:space="preserve"> </w:t>
      </w:r>
      <w:r>
        <w:t>the</w:t>
      </w:r>
      <w:r>
        <w:rPr>
          <w:spacing w:val="50"/>
        </w:rPr>
        <w:t xml:space="preserve"> </w:t>
      </w:r>
      <w:r>
        <w:rPr>
          <w:spacing w:val="-1"/>
        </w:rPr>
        <w:t>failure</w:t>
      </w:r>
      <w:r>
        <w:rPr>
          <w:spacing w:val="53"/>
        </w:rPr>
        <w:t xml:space="preserve"> </w:t>
      </w:r>
      <w:r>
        <w:t>to</w:t>
      </w:r>
      <w:r>
        <w:rPr>
          <w:spacing w:val="50"/>
        </w:rPr>
        <w:t xml:space="preserve"> </w:t>
      </w:r>
      <w:r>
        <w:rPr>
          <w:spacing w:val="-1"/>
        </w:rPr>
        <w:t>comply</w:t>
      </w:r>
      <w:r>
        <w:rPr>
          <w:spacing w:val="51"/>
        </w:rPr>
        <w:t xml:space="preserve"> </w:t>
      </w:r>
      <w:r>
        <w:rPr>
          <w:spacing w:val="-1"/>
        </w:rPr>
        <w:t>with</w:t>
      </w:r>
      <w:r>
        <w:rPr>
          <w:spacing w:val="56"/>
        </w:rPr>
        <w:t xml:space="preserve"> </w:t>
      </w:r>
      <w:r>
        <w:rPr>
          <w:spacing w:val="-1"/>
        </w:rPr>
        <w:t>Clauses</w:t>
      </w:r>
      <w:r>
        <w:rPr>
          <w:spacing w:val="54"/>
        </w:rPr>
        <w:t xml:space="preserve"> </w:t>
      </w:r>
      <w:hyperlink w:anchor="_bookmark23" w:history="1">
        <w:r>
          <w:rPr>
            <w:spacing w:val="-1"/>
          </w:rPr>
          <w:t>7.1</w:t>
        </w:r>
      </w:hyperlink>
      <w:r>
        <w:rPr>
          <w:spacing w:val="-1"/>
        </w:rPr>
        <w:t>,</w:t>
      </w:r>
      <w:r>
        <w:rPr>
          <w:spacing w:val="52"/>
        </w:rPr>
        <w:t xml:space="preserve"> </w:t>
      </w:r>
      <w:r>
        <w:rPr>
          <w:spacing w:val="-1"/>
        </w:rPr>
        <w:t>(Provision</w:t>
      </w:r>
      <w:r>
        <w:rPr>
          <w:spacing w:val="53"/>
        </w:rPr>
        <w:t xml:space="preserve"> </w:t>
      </w:r>
      <w:r>
        <w:rPr>
          <w:spacing w:val="-2"/>
        </w:rPr>
        <w:t>of</w:t>
      </w:r>
      <w:r>
        <w:rPr>
          <w:spacing w:val="54"/>
        </w:rPr>
        <w:t xml:space="preserve"> </w:t>
      </w:r>
      <w:r>
        <w:t>the</w:t>
      </w:r>
      <w:r>
        <w:rPr>
          <w:spacing w:val="27"/>
        </w:rPr>
        <w:t xml:space="preserve"> </w:t>
      </w:r>
      <w:r>
        <w:rPr>
          <w:spacing w:val="-1"/>
        </w:rPr>
        <w:t>Goods</w:t>
      </w:r>
      <w:r>
        <w:t xml:space="preserve"> </w:t>
      </w:r>
      <w:r>
        <w:rPr>
          <w:spacing w:val="-1"/>
        </w:rPr>
        <w:t>and/or</w:t>
      </w:r>
      <w:r>
        <w:rPr>
          <w:spacing w:val="1"/>
        </w:rPr>
        <w:t xml:space="preserve"> </w:t>
      </w:r>
      <w:r>
        <w:rPr>
          <w:spacing w:val="-1"/>
        </w:rPr>
        <w:t xml:space="preserve">Services), </w:t>
      </w:r>
      <w:hyperlink w:anchor="_bookmark29" w:history="1">
        <w:r>
          <w:t>8.2</w:t>
        </w:r>
      </w:hyperlink>
      <w:r>
        <w:rPr>
          <w:spacing w:val="1"/>
        </w:rPr>
        <w:t xml:space="preserve"> </w:t>
      </w:r>
      <w:r>
        <w:rPr>
          <w:spacing w:val="-1"/>
        </w:rPr>
        <w:t>(Time</w:t>
      </w:r>
      <w:r>
        <w:t xml:space="preserve"> </w:t>
      </w:r>
      <w:r>
        <w:rPr>
          <w:spacing w:val="-2"/>
        </w:rPr>
        <w:t>of</w:t>
      </w:r>
      <w:r>
        <w:rPr>
          <w:spacing w:val="4"/>
        </w:rPr>
        <w:t xml:space="preserve"> </w:t>
      </w:r>
      <w:r>
        <w:rPr>
          <w:spacing w:val="-2"/>
        </w:rPr>
        <w:t>Delivery</w:t>
      </w:r>
      <w:r>
        <w:rPr>
          <w:spacing w:val="-1"/>
        </w:rPr>
        <w:t xml:space="preserve"> </w:t>
      </w:r>
      <w:r>
        <w:t>of</w:t>
      </w:r>
      <w:r>
        <w:rPr>
          <w:spacing w:val="3"/>
        </w:rPr>
        <w:t xml:space="preserve"> </w:t>
      </w:r>
      <w:r>
        <w:rPr>
          <w:spacing w:val="-1"/>
        </w:rPr>
        <w:t>the</w:t>
      </w:r>
      <w:r>
        <w:rPr>
          <w:spacing w:val="2"/>
        </w:rPr>
        <w:t xml:space="preserve"> </w:t>
      </w:r>
      <w:r>
        <w:rPr>
          <w:spacing w:val="-1"/>
        </w:rPr>
        <w:t>Services)</w:t>
      </w:r>
      <w:r>
        <w:rPr>
          <w:spacing w:val="1"/>
        </w:rPr>
        <w:t xml:space="preserve"> </w:t>
      </w:r>
      <w:r>
        <w:rPr>
          <w:spacing w:val="-1"/>
        </w:rPr>
        <w:t>and</w:t>
      </w:r>
    </w:p>
    <w:p w14:paraId="506C19C0" w14:textId="77777777" w:rsidR="00437262" w:rsidRDefault="00CA5E3B">
      <w:pPr>
        <w:pStyle w:val="BodyText"/>
        <w:spacing w:before="1"/>
        <w:ind w:left="2312" w:right="116" w:firstLine="0"/>
      </w:pPr>
      <w:hyperlink w:anchor="_bookmark30" w:history="1">
        <w:r w:rsidR="00BC70E3">
          <w:t>8.3</w:t>
        </w:r>
      </w:hyperlink>
      <w:r w:rsidR="00BC70E3">
        <w:rPr>
          <w:spacing w:val="32"/>
        </w:rPr>
        <w:t xml:space="preserve"> </w:t>
      </w:r>
      <w:r w:rsidR="00BC70E3">
        <w:rPr>
          <w:spacing w:val="-1"/>
        </w:rPr>
        <w:t>(Location</w:t>
      </w:r>
      <w:r w:rsidR="00BC70E3">
        <w:rPr>
          <w:spacing w:val="31"/>
        </w:rPr>
        <w:t xml:space="preserve"> </w:t>
      </w:r>
      <w:r w:rsidR="00BC70E3">
        <w:rPr>
          <w:spacing w:val="-1"/>
        </w:rPr>
        <w:t>and</w:t>
      </w:r>
      <w:r w:rsidR="00BC70E3">
        <w:rPr>
          <w:spacing w:val="31"/>
        </w:rPr>
        <w:t xml:space="preserve"> </w:t>
      </w:r>
      <w:r w:rsidR="00BC70E3">
        <w:rPr>
          <w:spacing w:val="-1"/>
        </w:rPr>
        <w:t>Manner</w:t>
      </w:r>
      <w:r w:rsidR="00BC70E3">
        <w:rPr>
          <w:spacing w:val="32"/>
        </w:rPr>
        <w:t xml:space="preserve"> </w:t>
      </w:r>
      <w:r w:rsidR="00BC70E3">
        <w:rPr>
          <w:spacing w:val="-2"/>
        </w:rPr>
        <w:t>of</w:t>
      </w:r>
      <w:r w:rsidR="00BC70E3">
        <w:rPr>
          <w:spacing w:val="35"/>
        </w:rPr>
        <w:t xml:space="preserve"> </w:t>
      </w:r>
      <w:r w:rsidR="00BC70E3">
        <w:rPr>
          <w:spacing w:val="-2"/>
        </w:rPr>
        <w:t>Delivery</w:t>
      </w:r>
      <w:r w:rsidR="00BC70E3">
        <w:rPr>
          <w:spacing w:val="32"/>
        </w:rPr>
        <w:t xml:space="preserve"> </w:t>
      </w:r>
      <w:r w:rsidR="00BC70E3">
        <w:t>of</w:t>
      </w:r>
      <w:r w:rsidR="00BC70E3">
        <w:rPr>
          <w:spacing w:val="35"/>
        </w:rPr>
        <w:t xml:space="preserve"> </w:t>
      </w:r>
      <w:r w:rsidR="00BC70E3">
        <w:t>the</w:t>
      </w:r>
      <w:r w:rsidR="00BC70E3">
        <w:rPr>
          <w:spacing w:val="32"/>
        </w:rPr>
        <w:t xml:space="preserve"> </w:t>
      </w:r>
      <w:r w:rsidR="00BC70E3">
        <w:rPr>
          <w:spacing w:val="-1"/>
        </w:rPr>
        <w:t>Services)</w:t>
      </w:r>
      <w:r w:rsidR="00BC70E3">
        <w:rPr>
          <w:spacing w:val="33"/>
        </w:rPr>
        <w:t xml:space="preserve"> </w:t>
      </w:r>
      <w:r w:rsidR="00BC70E3">
        <w:rPr>
          <w:spacing w:val="-1"/>
        </w:rPr>
        <w:t>and</w:t>
      </w:r>
      <w:r w:rsidR="00BC70E3">
        <w:rPr>
          <w:spacing w:val="31"/>
        </w:rPr>
        <w:t xml:space="preserve"> </w:t>
      </w:r>
      <w:r w:rsidR="00BC70E3">
        <w:rPr>
          <w:spacing w:val="-1"/>
        </w:rPr>
        <w:t>meet</w:t>
      </w:r>
      <w:r w:rsidR="00BC70E3">
        <w:rPr>
          <w:spacing w:val="35"/>
        </w:rPr>
        <w:t xml:space="preserve"> </w:t>
      </w:r>
      <w:r w:rsidR="00BC70E3">
        <w:t>the</w:t>
      </w:r>
      <w:r w:rsidR="00BC70E3">
        <w:rPr>
          <w:spacing w:val="-2"/>
        </w:rPr>
        <w:t xml:space="preserve"> </w:t>
      </w:r>
      <w:r w:rsidR="00BC70E3">
        <w:rPr>
          <w:spacing w:val="-1"/>
        </w:rPr>
        <w:t>relevant</w:t>
      </w:r>
      <w:r w:rsidR="00BC70E3">
        <w:rPr>
          <w:spacing w:val="2"/>
        </w:rPr>
        <w:t xml:space="preserve"> </w:t>
      </w:r>
      <w:r w:rsidR="00BC70E3">
        <w:rPr>
          <w:spacing w:val="-1"/>
        </w:rPr>
        <w:t>Milestone</w:t>
      </w:r>
      <w:r w:rsidR="00BC70E3">
        <w:t xml:space="preserve"> </w:t>
      </w:r>
      <w:r w:rsidR="00BC70E3">
        <w:rPr>
          <w:spacing w:val="-1"/>
        </w:rPr>
        <w:t>Date</w:t>
      </w:r>
      <w:r w:rsidR="00BC70E3">
        <w:rPr>
          <w:spacing w:val="-2"/>
        </w:rPr>
        <w:t xml:space="preserve"> (if</w:t>
      </w:r>
      <w:r w:rsidR="00BC70E3">
        <w:rPr>
          <w:spacing w:val="4"/>
        </w:rPr>
        <w:t xml:space="preserve"> </w:t>
      </w:r>
      <w:r w:rsidR="00BC70E3">
        <w:rPr>
          <w:spacing w:val="-1"/>
        </w:rPr>
        <w:t xml:space="preserve">any) </w:t>
      </w:r>
      <w:r w:rsidR="00BC70E3">
        <w:t>to</w:t>
      </w:r>
      <w:r w:rsidR="00BC70E3">
        <w:rPr>
          <w:spacing w:val="-2"/>
        </w:rPr>
        <w:t xml:space="preserve"> </w:t>
      </w:r>
      <w:r w:rsidR="00BC70E3">
        <w:t>be a</w:t>
      </w:r>
      <w:r w:rsidR="00BC70E3">
        <w:rPr>
          <w:spacing w:val="1"/>
        </w:rPr>
        <w:t xml:space="preserve"> </w:t>
      </w:r>
      <w:r w:rsidR="00BC70E3">
        <w:rPr>
          <w:spacing w:val="-1"/>
        </w:rPr>
        <w:t>material Default.</w:t>
      </w:r>
    </w:p>
    <w:p w14:paraId="5E24AEAB" w14:textId="11B9DEEB" w:rsidR="00437262" w:rsidRDefault="00BC70E3" w:rsidP="00A836BB">
      <w:pPr>
        <w:pStyle w:val="Heading1"/>
        <w:numPr>
          <w:ilvl w:val="2"/>
          <w:numId w:val="80"/>
        </w:numPr>
        <w:tabs>
          <w:tab w:val="left" w:pos="1462"/>
        </w:tabs>
        <w:spacing w:before="117"/>
        <w:ind w:left="1462"/>
        <w:rPr>
          <w:b w:val="0"/>
          <w:bCs w:val="0"/>
        </w:rPr>
      </w:pPr>
      <w:r>
        <w:rPr>
          <w:spacing w:val="-1"/>
        </w:rPr>
        <w:t>Obligation</w:t>
      </w:r>
      <w:r>
        <w:rPr>
          <w:spacing w:val="-3"/>
        </w:rPr>
        <w:t xml:space="preserve"> </w:t>
      </w:r>
      <w:r>
        <w:t>to</w:t>
      </w:r>
      <w:r>
        <w:rPr>
          <w:spacing w:val="2"/>
        </w:rPr>
        <w:t xml:space="preserve"> </w:t>
      </w:r>
      <w:r>
        <w:rPr>
          <w:spacing w:val="-1"/>
        </w:rPr>
        <w:t>Remedy</w:t>
      </w:r>
      <w:r>
        <w:rPr>
          <w:spacing w:val="-3"/>
        </w:rPr>
        <w:t xml:space="preserve"> </w:t>
      </w:r>
      <w:r>
        <w:rPr>
          <w:spacing w:val="-1"/>
        </w:rPr>
        <w:t xml:space="preserve">Default </w:t>
      </w:r>
      <w:r>
        <w:t>in</w:t>
      </w:r>
      <w:r>
        <w:rPr>
          <w:spacing w:val="-2"/>
        </w:rPr>
        <w:t xml:space="preserve"> </w:t>
      </w:r>
      <w:r>
        <w:t>the</w:t>
      </w:r>
      <w:r>
        <w:rPr>
          <w:spacing w:val="-3"/>
        </w:rPr>
        <w:t xml:space="preserve"> </w:t>
      </w:r>
      <w:r>
        <w:rPr>
          <w:spacing w:val="-1"/>
        </w:rPr>
        <w:t>Supply</w:t>
      </w:r>
      <w:r>
        <w:rPr>
          <w:spacing w:val="-4"/>
        </w:rPr>
        <w:t xml:space="preserve"> </w:t>
      </w:r>
      <w:r>
        <w:t>of</w:t>
      </w:r>
      <w:r>
        <w:rPr>
          <w:spacing w:val="1"/>
        </w:rPr>
        <w:t xml:space="preserve"> </w:t>
      </w:r>
      <w:r>
        <w:t xml:space="preserve">the </w:t>
      </w:r>
      <w:r>
        <w:rPr>
          <w:spacing w:val="-1"/>
        </w:rPr>
        <w:t>Services</w:t>
      </w:r>
    </w:p>
    <w:p w14:paraId="404DC0BF" w14:textId="77777777" w:rsidR="00437262" w:rsidRDefault="00BC70E3" w:rsidP="00A836BB">
      <w:pPr>
        <w:pStyle w:val="BodyText"/>
        <w:numPr>
          <w:ilvl w:val="3"/>
          <w:numId w:val="80"/>
        </w:numPr>
        <w:tabs>
          <w:tab w:val="left" w:pos="2313"/>
        </w:tabs>
        <w:spacing w:before="124"/>
        <w:ind w:left="2312" w:right="112" w:hanging="850"/>
        <w:jc w:val="both"/>
      </w:pPr>
      <w:r>
        <w:rPr>
          <w:spacing w:val="-1"/>
        </w:rPr>
        <w:t>Subject</w:t>
      </w:r>
      <w:r>
        <w:rPr>
          <w:spacing w:val="11"/>
        </w:rPr>
        <w:t xml:space="preserve"> </w:t>
      </w:r>
      <w:r>
        <w:t>to</w:t>
      </w:r>
      <w:r>
        <w:rPr>
          <w:spacing w:val="12"/>
        </w:rPr>
        <w:t xml:space="preserve"> </w:t>
      </w:r>
      <w:r>
        <w:rPr>
          <w:spacing w:val="-1"/>
        </w:rPr>
        <w:t>Clauses</w:t>
      </w:r>
      <w:r>
        <w:rPr>
          <w:spacing w:val="13"/>
        </w:rPr>
        <w:t xml:space="preserve"> </w:t>
      </w:r>
      <w:hyperlink w:anchor="_bookmark131" w:history="1">
        <w:r>
          <w:rPr>
            <w:spacing w:val="-1"/>
          </w:rPr>
          <w:t>34.9.2</w:t>
        </w:r>
      </w:hyperlink>
      <w:r>
        <w:rPr>
          <w:spacing w:val="13"/>
        </w:rPr>
        <w:t xml:space="preserve"> </w:t>
      </w:r>
      <w:r>
        <w:rPr>
          <w:spacing w:val="-1"/>
        </w:rPr>
        <w:t>and</w:t>
      </w:r>
      <w:r>
        <w:rPr>
          <w:spacing w:val="13"/>
        </w:rPr>
        <w:t xml:space="preserve"> </w:t>
      </w:r>
      <w:hyperlink w:anchor="_bookmark134" w:history="1">
        <w:r>
          <w:rPr>
            <w:spacing w:val="-1"/>
          </w:rPr>
          <w:t>34.9.3</w:t>
        </w:r>
      </w:hyperlink>
      <w:r>
        <w:rPr>
          <w:spacing w:val="13"/>
        </w:rPr>
        <w:t xml:space="preserve"> </w:t>
      </w:r>
      <w:r>
        <w:rPr>
          <w:spacing w:val="-1"/>
        </w:rPr>
        <w:t>(IPR</w:t>
      </w:r>
      <w:r>
        <w:rPr>
          <w:spacing w:val="11"/>
        </w:rPr>
        <w:t xml:space="preserve"> </w:t>
      </w:r>
      <w:r>
        <w:rPr>
          <w:spacing w:val="-2"/>
        </w:rPr>
        <w:t>Indemnity)</w:t>
      </w:r>
      <w:r>
        <w:rPr>
          <w:spacing w:val="13"/>
        </w:rPr>
        <w:t xml:space="preserve"> </w:t>
      </w:r>
      <w:r>
        <w:rPr>
          <w:spacing w:val="-1"/>
        </w:rPr>
        <w:t>and</w:t>
      </w:r>
      <w:r>
        <w:rPr>
          <w:spacing w:val="12"/>
        </w:rPr>
        <w:t xml:space="preserve"> </w:t>
      </w:r>
      <w:r>
        <w:rPr>
          <w:spacing w:val="-1"/>
        </w:rPr>
        <w:t>without</w:t>
      </w:r>
      <w:r>
        <w:rPr>
          <w:spacing w:val="47"/>
        </w:rPr>
        <w:t xml:space="preserve"> </w:t>
      </w:r>
      <w:r>
        <w:rPr>
          <w:spacing w:val="-1"/>
        </w:rPr>
        <w:t>prejudice</w:t>
      </w:r>
      <w:r>
        <w:rPr>
          <w:spacing w:val="21"/>
        </w:rPr>
        <w:t xml:space="preserve"> </w:t>
      </w:r>
      <w:r>
        <w:t>to</w:t>
      </w:r>
      <w:r>
        <w:rPr>
          <w:spacing w:val="23"/>
        </w:rPr>
        <w:t xml:space="preserve"> </w:t>
      </w:r>
      <w:r>
        <w:rPr>
          <w:spacing w:val="-1"/>
        </w:rPr>
        <w:t>any</w:t>
      </w:r>
      <w:r>
        <w:rPr>
          <w:spacing w:val="21"/>
        </w:rPr>
        <w:t xml:space="preserve"> </w:t>
      </w:r>
      <w:r>
        <w:t>other</w:t>
      </w:r>
      <w:r>
        <w:rPr>
          <w:spacing w:val="22"/>
        </w:rPr>
        <w:t xml:space="preserve"> </w:t>
      </w:r>
      <w:r>
        <w:rPr>
          <w:spacing w:val="-1"/>
        </w:rPr>
        <w:t>rights</w:t>
      </w:r>
      <w:r>
        <w:rPr>
          <w:spacing w:val="23"/>
        </w:rPr>
        <w:t xml:space="preserve"> </w:t>
      </w:r>
      <w:r>
        <w:rPr>
          <w:spacing w:val="-1"/>
        </w:rPr>
        <w:t>and</w:t>
      </w:r>
      <w:r>
        <w:rPr>
          <w:spacing w:val="20"/>
        </w:rPr>
        <w:t xml:space="preserve"> </w:t>
      </w:r>
      <w:r>
        <w:rPr>
          <w:spacing w:val="-1"/>
        </w:rPr>
        <w:t>remedies</w:t>
      </w:r>
      <w:r>
        <w:rPr>
          <w:spacing w:val="21"/>
        </w:rPr>
        <w:t xml:space="preserve"> </w:t>
      </w:r>
      <w:r>
        <w:rPr>
          <w:spacing w:val="-2"/>
        </w:rPr>
        <w:t>of</w:t>
      </w:r>
      <w:r>
        <w:rPr>
          <w:spacing w:val="26"/>
        </w:rPr>
        <w:t xml:space="preserve"> </w:t>
      </w:r>
      <w:r>
        <w:t>the</w:t>
      </w:r>
      <w:r>
        <w:rPr>
          <w:spacing w:val="20"/>
        </w:rPr>
        <w:t xml:space="preserve"> </w:t>
      </w:r>
      <w:r>
        <w:rPr>
          <w:spacing w:val="-1"/>
        </w:rPr>
        <w:t>Customer</w:t>
      </w:r>
      <w:r>
        <w:rPr>
          <w:spacing w:val="39"/>
        </w:rPr>
        <w:t xml:space="preserve"> </w:t>
      </w:r>
      <w:r>
        <w:rPr>
          <w:spacing w:val="-1"/>
        </w:rPr>
        <w:t>howsoever</w:t>
      </w:r>
      <w:r>
        <w:rPr>
          <w:spacing w:val="2"/>
        </w:rPr>
        <w:t xml:space="preserve"> </w:t>
      </w:r>
      <w:r>
        <w:rPr>
          <w:spacing w:val="-1"/>
        </w:rPr>
        <w:t>arising</w:t>
      </w:r>
      <w:r>
        <w:rPr>
          <w:spacing w:val="3"/>
        </w:rPr>
        <w:t xml:space="preserve"> </w:t>
      </w:r>
      <w:r>
        <w:rPr>
          <w:spacing w:val="-1"/>
        </w:rPr>
        <w:t>(including</w:t>
      </w:r>
      <w:r>
        <w:rPr>
          <w:spacing w:val="3"/>
        </w:rPr>
        <w:t xml:space="preserve"> </w:t>
      </w:r>
      <w:r>
        <w:rPr>
          <w:spacing w:val="-1"/>
        </w:rPr>
        <w:t>under</w:t>
      </w:r>
      <w:r>
        <w:rPr>
          <w:spacing w:val="2"/>
        </w:rPr>
        <w:t xml:space="preserve"> </w:t>
      </w:r>
      <w:r>
        <w:rPr>
          <w:spacing w:val="-1"/>
        </w:rPr>
        <w:t>Clauses</w:t>
      </w:r>
      <w:r>
        <w:rPr>
          <w:spacing w:val="2"/>
        </w:rPr>
        <w:t xml:space="preserve"> </w:t>
      </w:r>
      <w:hyperlink w:anchor="_bookmark32" w:history="1">
        <w:r>
          <w:rPr>
            <w:spacing w:val="-1"/>
          </w:rPr>
          <w:t>8.4.2</w:t>
        </w:r>
      </w:hyperlink>
      <w:r>
        <w:rPr>
          <w:spacing w:val="2"/>
        </w:rPr>
        <w:t xml:space="preserve"> </w:t>
      </w:r>
      <w:r>
        <w:rPr>
          <w:spacing w:val="-1"/>
        </w:rPr>
        <w:t>(Undelivered</w:t>
      </w:r>
      <w:r>
        <w:rPr>
          <w:spacing w:val="43"/>
        </w:rPr>
        <w:t xml:space="preserve"> </w:t>
      </w:r>
      <w:r>
        <w:rPr>
          <w:spacing w:val="-1"/>
        </w:rPr>
        <w:t>Services)</w:t>
      </w:r>
      <w:r>
        <w:rPr>
          <w:spacing w:val="23"/>
        </w:rPr>
        <w:t xml:space="preserve"> </w:t>
      </w:r>
      <w:r>
        <w:rPr>
          <w:spacing w:val="-1"/>
        </w:rPr>
        <w:t>and</w:t>
      </w:r>
      <w:r>
        <w:rPr>
          <w:spacing w:val="22"/>
        </w:rPr>
        <w:t xml:space="preserve"> </w:t>
      </w:r>
      <w:hyperlink w:anchor="_bookmark168" w:history="1">
        <w:r>
          <w:rPr>
            <w:spacing w:val="-1"/>
          </w:rPr>
          <w:t>39</w:t>
        </w:r>
      </w:hyperlink>
      <w:r>
        <w:rPr>
          <w:spacing w:val="22"/>
        </w:rPr>
        <w:t xml:space="preserve"> </w:t>
      </w:r>
      <w:r>
        <w:rPr>
          <w:spacing w:val="-1"/>
        </w:rPr>
        <w:t>(Customer</w:t>
      </w:r>
      <w:r>
        <w:rPr>
          <w:spacing w:val="23"/>
        </w:rPr>
        <w:t xml:space="preserve"> </w:t>
      </w:r>
      <w:r>
        <w:rPr>
          <w:spacing w:val="-1"/>
        </w:rPr>
        <w:t>Remedies</w:t>
      </w:r>
      <w:r>
        <w:rPr>
          <w:spacing w:val="19"/>
        </w:rPr>
        <w:t xml:space="preserve"> </w:t>
      </w:r>
      <w:r>
        <w:t>for</w:t>
      </w:r>
      <w:r>
        <w:rPr>
          <w:spacing w:val="23"/>
        </w:rPr>
        <w:t xml:space="preserve"> </w:t>
      </w:r>
      <w:r>
        <w:rPr>
          <w:spacing w:val="-1"/>
        </w:rPr>
        <w:t>Default)),</w:t>
      </w:r>
      <w:r>
        <w:rPr>
          <w:spacing w:val="23"/>
        </w:rPr>
        <w:t xml:space="preserve"> </w:t>
      </w:r>
      <w:r>
        <w:t>the</w:t>
      </w:r>
      <w:r>
        <w:rPr>
          <w:spacing w:val="21"/>
        </w:rPr>
        <w:t xml:space="preserve"> </w:t>
      </w:r>
      <w:r>
        <w:rPr>
          <w:spacing w:val="-1"/>
        </w:rPr>
        <w:t>Supplier</w:t>
      </w:r>
      <w:r>
        <w:rPr>
          <w:spacing w:val="45"/>
        </w:rPr>
        <w:t xml:space="preserve"> </w:t>
      </w:r>
      <w:r>
        <w:rPr>
          <w:spacing w:val="-1"/>
        </w:rPr>
        <w:t>shall,</w:t>
      </w:r>
      <w:r>
        <w:rPr>
          <w:spacing w:val="2"/>
        </w:rPr>
        <w:t xml:space="preserve"> </w:t>
      </w:r>
      <w:r>
        <w:rPr>
          <w:spacing w:val="-1"/>
        </w:rPr>
        <w:t>where</w:t>
      </w:r>
      <w:r>
        <w:t xml:space="preserve"> </w:t>
      </w:r>
      <w:r>
        <w:rPr>
          <w:spacing w:val="-1"/>
        </w:rPr>
        <w:t>practicable:</w:t>
      </w:r>
    </w:p>
    <w:p w14:paraId="01E82513" w14:textId="77777777" w:rsidR="00437262" w:rsidRDefault="00BC70E3" w:rsidP="00A836BB">
      <w:pPr>
        <w:pStyle w:val="BodyText"/>
        <w:numPr>
          <w:ilvl w:val="4"/>
          <w:numId w:val="80"/>
        </w:numPr>
        <w:tabs>
          <w:tab w:val="left" w:pos="3165"/>
        </w:tabs>
        <w:spacing w:before="122" w:line="237" w:lineRule="auto"/>
        <w:ind w:left="3164" w:right="109"/>
        <w:jc w:val="both"/>
      </w:pPr>
      <w:r>
        <w:t>remedy</w:t>
      </w:r>
      <w:r>
        <w:rPr>
          <w:spacing w:val="22"/>
        </w:rPr>
        <w:t xml:space="preserve"> </w:t>
      </w:r>
      <w:r>
        <w:rPr>
          <w:spacing w:val="-1"/>
        </w:rPr>
        <w:t>any</w:t>
      </w:r>
      <w:r>
        <w:rPr>
          <w:spacing w:val="22"/>
        </w:rPr>
        <w:t xml:space="preserve"> </w:t>
      </w:r>
      <w:r>
        <w:t>breach</w:t>
      </w:r>
      <w:r>
        <w:rPr>
          <w:spacing w:val="24"/>
        </w:rPr>
        <w:t xml:space="preserve"> </w:t>
      </w:r>
      <w:r>
        <w:rPr>
          <w:spacing w:val="-2"/>
        </w:rPr>
        <w:t>of</w:t>
      </w:r>
      <w:r>
        <w:rPr>
          <w:spacing w:val="25"/>
        </w:rPr>
        <w:t xml:space="preserve"> </w:t>
      </w:r>
      <w:r>
        <w:rPr>
          <w:spacing w:val="-2"/>
        </w:rPr>
        <w:t>its</w:t>
      </w:r>
      <w:r>
        <w:rPr>
          <w:spacing w:val="24"/>
        </w:rPr>
        <w:t xml:space="preserve"> </w:t>
      </w:r>
      <w:r>
        <w:rPr>
          <w:spacing w:val="-1"/>
        </w:rPr>
        <w:t>obligations</w:t>
      </w:r>
      <w:r>
        <w:rPr>
          <w:spacing w:val="22"/>
        </w:rPr>
        <w:t xml:space="preserve"> </w:t>
      </w:r>
      <w:r>
        <w:rPr>
          <w:spacing w:val="-1"/>
        </w:rPr>
        <w:t>in</w:t>
      </w:r>
      <w:r>
        <w:rPr>
          <w:spacing w:val="24"/>
        </w:rPr>
        <w:t xml:space="preserve"> </w:t>
      </w:r>
      <w:r>
        <w:rPr>
          <w:spacing w:val="-1"/>
        </w:rPr>
        <w:t>Clauses</w:t>
      </w:r>
      <w:r>
        <w:rPr>
          <w:spacing w:val="22"/>
        </w:rPr>
        <w:t xml:space="preserve"> </w:t>
      </w:r>
      <w:hyperlink w:anchor="_bookmark22" w:history="1">
        <w:r>
          <w:t>7</w:t>
        </w:r>
      </w:hyperlink>
      <w:r>
        <w:rPr>
          <w:spacing w:val="24"/>
        </w:rPr>
        <w:t xml:space="preserve"> </w:t>
      </w:r>
      <w:r>
        <w:rPr>
          <w:spacing w:val="-1"/>
        </w:rPr>
        <w:t>and</w:t>
      </w:r>
      <w:r>
        <w:rPr>
          <w:spacing w:val="24"/>
        </w:rPr>
        <w:t xml:space="preserve"> </w:t>
      </w:r>
      <w:hyperlink w:anchor="_bookmark28" w:history="1">
        <w:r>
          <w:t>8</w:t>
        </w:r>
      </w:hyperlink>
      <w:r>
        <w:rPr>
          <w:spacing w:val="31"/>
        </w:rPr>
        <w:t xml:space="preserve"> </w:t>
      </w:r>
      <w:r>
        <w:rPr>
          <w:spacing w:val="-1"/>
        </w:rPr>
        <w:t>within</w:t>
      </w:r>
      <w:r>
        <w:rPr>
          <w:spacing w:val="24"/>
        </w:rPr>
        <w:t xml:space="preserve"> </w:t>
      </w:r>
      <w:r>
        <w:t>three</w:t>
      </w:r>
      <w:r>
        <w:rPr>
          <w:spacing w:val="24"/>
        </w:rPr>
        <w:t xml:space="preserve"> </w:t>
      </w:r>
      <w:r>
        <w:t>(3)</w:t>
      </w:r>
      <w:r>
        <w:rPr>
          <w:spacing w:val="18"/>
        </w:rPr>
        <w:t xml:space="preserve"> </w:t>
      </w:r>
      <w:r>
        <w:rPr>
          <w:spacing w:val="-1"/>
        </w:rPr>
        <w:t>Working</w:t>
      </w:r>
      <w:r>
        <w:rPr>
          <w:spacing w:val="24"/>
        </w:rPr>
        <w:t xml:space="preserve"> </w:t>
      </w:r>
      <w:r>
        <w:rPr>
          <w:spacing w:val="-2"/>
        </w:rPr>
        <w:t>Days</w:t>
      </w:r>
      <w:r>
        <w:rPr>
          <w:spacing w:val="24"/>
        </w:rPr>
        <w:t xml:space="preserve"> </w:t>
      </w:r>
      <w:r>
        <w:t>of</w:t>
      </w:r>
      <w:r>
        <w:rPr>
          <w:spacing w:val="27"/>
        </w:rPr>
        <w:t xml:space="preserve"> </w:t>
      </w:r>
      <w:r>
        <w:rPr>
          <w:spacing w:val="-1"/>
        </w:rPr>
        <w:t>becoming</w:t>
      </w:r>
      <w:r>
        <w:rPr>
          <w:spacing w:val="26"/>
        </w:rPr>
        <w:t xml:space="preserve"> </w:t>
      </w:r>
      <w:r>
        <w:rPr>
          <w:spacing w:val="-1"/>
        </w:rPr>
        <w:t>aware</w:t>
      </w:r>
      <w:r>
        <w:rPr>
          <w:spacing w:val="24"/>
        </w:rPr>
        <w:t xml:space="preserve"> </w:t>
      </w:r>
      <w:r>
        <w:rPr>
          <w:spacing w:val="-2"/>
        </w:rPr>
        <w:t>of</w:t>
      </w:r>
      <w:r>
        <w:rPr>
          <w:spacing w:val="28"/>
        </w:rPr>
        <w:t xml:space="preserve"> </w:t>
      </w:r>
      <w:r>
        <w:rPr>
          <w:spacing w:val="-1"/>
        </w:rPr>
        <w:t>the</w:t>
      </w:r>
      <w:r>
        <w:rPr>
          <w:spacing w:val="33"/>
        </w:rPr>
        <w:t xml:space="preserve"> </w:t>
      </w:r>
      <w:r>
        <w:rPr>
          <w:spacing w:val="-1"/>
        </w:rPr>
        <w:t>relevant</w:t>
      </w:r>
      <w:r>
        <w:rPr>
          <w:spacing w:val="49"/>
        </w:rPr>
        <w:t xml:space="preserve"> </w:t>
      </w:r>
      <w:r>
        <w:rPr>
          <w:spacing w:val="-1"/>
        </w:rPr>
        <w:t>Default</w:t>
      </w:r>
      <w:r>
        <w:rPr>
          <w:spacing w:val="50"/>
        </w:rPr>
        <w:t xml:space="preserve"> </w:t>
      </w:r>
      <w:r>
        <w:t>or</w:t>
      </w:r>
      <w:r>
        <w:rPr>
          <w:spacing w:val="49"/>
        </w:rPr>
        <w:t xml:space="preserve"> </w:t>
      </w:r>
      <w:r>
        <w:rPr>
          <w:spacing w:val="-2"/>
        </w:rPr>
        <w:t>being</w:t>
      </w:r>
      <w:r>
        <w:rPr>
          <w:spacing w:val="50"/>
        </w:rPr>
        <w:t xml:space="preserve"> </w:t>
      </w:r>
      <w:r>
        <w:rPr>
          <w:spacing w:val="-1"/>
        </w:rPr>
        <w:t>notified</w:t>
      </w:r>
      <w:r>
        <w:rPr>
          <w:spacing w:val="48"/>
        </w:rPr>
        <w:t xml:space="preserve"> </w:t>
      </w:r>
      <w:r>
        <w:rPr>
          <w:spacing w:val="-2"/>
        </w:rPr>
        <w:t>of</w:t>
      </w:r>
      <w:r>
        <w:rPr>
          <w:spacing w:val="49"/>
        </w:rPr>
        <w:t xml:space="preserve"> </w:t>
      </w:r>
      <w:r>
        <w:t>the</w:t>
      </w:r>
      <w:r>
        <w:rPr>
          <w:spacing w:val="49"/>
        </w:rPr>
        <w:t xml:space="preserve"> </w:t>
      </w:r>
      <w:r>
        <w:rPr>
          <w:spacing w:val="-1"/>
        </w:rPr>
        <w:t>Default</w:t>
      </w:r>
      <w:r>
        <w:rPr>
          <w:spacing w:val="52"/>
        </w:rPr>
        <w:t xml:space="preserve"> </w:t>
      </w:r>
      <w:r>
        <w:t>by</w:t>
      </w:r>
      <w:r>
        <w:rPr>
          <w:spacing w:val="46"/>
        </w:rPr>
        <w:t xml:space="preserve"> </w:t>
      </w:r>
      <w:r>
        <w:t>the</w:t>
      </w:r>
      <w:r>
        <w:rPr>
          <w:spacing w:val="37"/>
        </w:rPr>
        <w:t xml:space="preserve"> </w:t>
      </w:r>
      <w:r>
        <w:rPr>
          <w:spacing w:val="-1"/>
        </w:rPr>
        <w:t>Customer</w:t>
      </w:r>
      <w:r>
        <w:rPr>
          <w:spacing w:val="56"/>
        </w:rPr>
        <w:t xml:space="preserve"> </w:t>
      </w:r>
      <w:r>
        <w:t>or</w:t>
      </w:r>
      <w:r>
        <w:rPr>
          <w:spacing w:val="54"/>
        </w:rPr>
        <w:t xml:space="preserve"> </w:t>
      </w:r>
      <w:r>
        <w:rPr>
          <w:spacing w:val="-2"/>
        </w:rPr>
        <w:t>within</w:t>
      </w:r>
      <w:r>
        <w:rPr>
          <w:spacing w:val="55"/>
        </w:rPr>
        <w:t xml:space="preserve"> </w:t>
      </w:r>
      <w:r>
        <w:t>such</w:t>
      </w:r>
      <w:r>
        <w:rPr>
          <w:spacing w:val="55"/>
        </w:rPr>
        <w:t xml:space="preserve"> </w:t>
      </w:r>
      <w:r>
        <w:t>other</w:t>
      </w:r>
      <w:r>
        <w:rPr>
          <w:spacing w:val="54"/>
        </w:rPr>
        <w:t xml:space="preserve"> </w:t>
      </w:r>
      <w:r>
        <w:rPr>
          <w:spacing w:val="-1"/>
        </w:rPr>
        <w:t>time</w:t>
      </w:r>
      <w:r>
        <w:rPr>
          <w:spacing w:val="55"/>
        </w:rPr>
        <w:t xml:space="preserve"> </w:t>
      </w:r>
      <w:r>
        <w:rPr>
          <w:spacing w:val="-1"/>
        </w:rPr>
        <w:t>period</w:t>
      </w:r>
      <w:r>
        <w:rPr>
          <w:spacing w:val="54"/>
        </w:rPr>
        <w:t xml:space="preserve"> </w:t>
      </w:r>
      <w:r>
        <w:t>as</w:t>
      </w:r>
      <w:r>
        <w:rPr>
          <w:spacing w:val="53"/>
        </w:rPr>
        <w:t xml:space="preserve"> </w:t>
      </w:r>
      <w:r>
        <w:t>may</w:t>
      </w:r>
      <w:r>
        <w:rPr>
          <w:spacing w:val="53"/>
        </w:rPr>
        <w:t xml:space="preserve"> </w:t>
      </w:r>
      <w:r>
        <w:t>be</w:t>
      </w:r>
      <w:r>
        <w:rPr>
          <w:spacing w:val="21"/>
        </w:rPr>
        <w:t xml:space="preserve"> </w:t>
      </w:r>
      <w:r>
        <w:rPr>
          <w:spacing w:val="-1"/>
        </w:rPr>
        <w:t>agreed</w:t>
      </w:r>
      <w:r>
        <w:rPr>
          <w:spacing w:val="12"/>
        </w:rPr>
        <w:t xml:space="preserve"> </w:t>
      </w:r>
      <w:r>
        <w:rPr>
          <w:spacing w:val="-2"/>
        </w:rPr>
        <w:t>with</w:t>
      </w:r>
      <w:r>
        <w:rPr>
          <w:spacing w:val="12"/>
        </w:rPr>
        <w:t xml:space="preserve"> </w:t>
      </w:r>
      <w:r>
        <w:t>the</w:t>
      </w:r>
      <w:r>
        <w:rPr>
          <w:spacing w:val="12"/>
        </w:rPr>
        <w:t xml:space="preserve"> </w:t>
      </w:r>
      <w:r>
        <w:rPr>
          <w:spacing w:val="-1"/>
        </w:rPr>
        <w:t>Customer</w:t>
      </w:r>
      <w:r>
        <w:rPr>
          <w:spacing w:val="13"/>
        </w:rPr>
        <w:t xml:space="preserve"> </w:t>
      </w:r>
      <w:r>
        <w:rPr>
          <w:spacing w:val="-1"/>
        </w:rPr>
        <w:t>(taking</w:t>
      </w:r>
      <w:r>
        <w:rPr>
          <w:spacing w:val="14"/>
        </w:rPr>
        <w:t xml:space="preserve"> </w:t>
      </w:r>
      <w:r>
        <w:rPr>
          <w:spacing w:val="-1"/>
        </w:rPr>
        <w:t>into</w:t>
      </w:r>
      <w:r>
        <w:rPr>
          <w:spacing w:val="13"/>
        </w:rPr>
        <w:t xml:space="preserve"> </w:t>
      </w:r>
      <w:r>
        <w:rPr>
          <w:spacing w:val="-1"/>
        </w:rPr>
        <w:t>account</w:t>
      </w:r>
      <w:r>
        <w:rPr>
          <w:spacing w:val="11"/>
        </w:rPr>
        <w:t xml:space="preserve"> </w:t>
      </w:r>
      <w:r>
        <w:rPr>
          <w:spacing w:val="-1"/>
        </w:rPr>
        <w:t>the</w:t>
      </w:r>
      <w:r>
        <w:rPr>
          <w:spacing w:val="12"/>
        </w:rPr>
        <w:t xml:space="preserve"> </w:t>
      </w:r>
      <w:r>
        <w:rPr>
          <w:spacing w:val="-1"/>
        </w:rPr>
        <w:t>nature</w:t>
      </w:r>
      <w:r>
        <w:rPr>
          <w:spacing w:val="45"/>
        </w:rPr>
        <w:t xml:space="preserve"> </w:t>
      </w:r>
      <w:r>
        <w:rPr>
          <w:spacing w:val="-2"/>
        </w:rPr>
        <w:t>of</w:t>
      </w:r>
      <w:r>
        <w:rPr>
          <w:spacing w:val="2"/>
        </w:rPr>
        <w:t xml:space="preserve"> </w:t>
      </w:r>
      <w:r>
        <w:t xml:space="preserve">the </w:t>
      </w:r>
      <w:r>
        <w:rPr>
          <w:spacing w:val="-1"/>
        </w:rPr>
        <w:t>breach</w:t>
      </w:r>
      <w:r>
        <w:rPr>
          <w:spacing w:val="-2"/>
        </w:rPr>
        <w:t xml:space="preserve"> </w:t>
      </w:r>
      <w:r>
        <w:rPr>
          <w:spacing w:val="-1"/>
        </w:rPr>
        <w:t>that has</w:t>
      </w:r>
      <w:r>
        <w:rPr>
          <w:spacing w:val="-2"/>
        </w:rPr>
        <w:t xml:space="preserve"> </w:t>
      </w:r>
      <w:r>
        <w:rPr>
          <w:spacing w:val="-1"/>
        </w:rPr>
        <w:t>occurred); and</w:t>
      </w:r>
    </w:p>
    <w:p w14:paraId="41E2FA88" w14:textId="77777777" w:rsidR="00437262" w:rsidRDefault="00BC70E3" w:rsidP="00A836BB">
      <w:pPr>
        <w:pStyle w:val="BodyText"/>
        <w:numPr>
          <w:ilvl w:val="4"/>
          <w:numId w:val="80"/>
        </w:numPr>
        <w:tabs>
          <w:tab w:val="left" w:pos="3165"/>
        </w:tabs>
        <w:spacing w:before="129" w:line="252" w:lineRule="exact"/>
        <w:ind w:left="3164" w:right="112"/>
        <w:jc w:val="both"/>
      </w:pPr>
      <w:r>
        <w:rPr>
          <w:spacing w:val="-1"/>
        </w:rPr>
        <w:t>meet</w:t>
      </w:r>
      <w:r>
        <w:rPr>
          <w:spacing w:val="25"/>
        </w:rPr>
        <w:t xml:space="preserve"> </w:t>
      </w:r>
      <w:r>
        <w:rPr>
          <w:spacing w:val="-1"/>
        </w:rPr>
        <w:t>all</w:t>
      </w:r>
      <w:r>
        <w:rPr>
          <w:spacing w:val="26"/>
        </w:rPr>
        <w:t xml:space="preserve"> </w:t>
      </w:r>
      <w:r>
        <w:t>the</w:t>
      </w:r>
      <w:r>
        <w:rPr>
          <w:spacing w:val="27"/>
        </w:rPr>
        <w:t xml:space="preserve"> </w:t>
      </w:r>
      <w:r>
        <w:rPr>
          <w:spacing w:val="-1"/>
        </w:rPr>
        <w:t>costs</w:t>
      </w:r>
      <w:r>
        <w:rPr>
          <w:spacing w:val="27"/>
        </w:rPr>
        <w:t xml:space="preserve"> </w:t>
      </w:r>
      <w:r>
        <w:rPr>
          <w:spacing w:val="-1"/>
        </w:rPr>
        <w:t>of,</w:t>
      </w:r>
      <w:r>
        <w:rPr>
          <w:spacing w:val="26"/>
        </w:rPr>
        <w:t xml:space="preserve"> </w:t>
      </w:r>
      <w:r>
        <w:rPr>
          <w:spacing w:val="-1"/>
        </w:rPr>
        <w:t>and</w:t>
      </w:r>
      <w:r>
        <w:rPr>
          <w:spacing w:val="26"/>
        </w:rPr>
        <w:t xml:space="preserve"> </w:t>
      </w:r>
      <w:r>
        <w:rPr>
          <w:spacing w:val="-1"/>
        </w:rPr>
        <w:t>incidental</w:t>
      </w:r>
      <w:r>
        <w:rPr>
          <w:spacing w:val="26"/>
        </w:rPr>
        <w:t xml:space="preserve"> </w:t>
      </w:r>
      <w:r>
        <w:t>to,</w:t>
      </w:r>
      <w:r>
        <w:rPr>
          <w:spacing w:val="25"/>
        </w:rPr>
        <w:t xml:space="preserve"> </w:t>
      </w:r>
      <w:r>
        <w:t>the</w:t>
      </w:r>
      <w:r>
        <w:rPr>
          <w:spacing w:val="24"/>
        </w:rPr>
        <w:t xml:space="preserve"> </w:t>
      </w:r>
      <w:r>
        <w:rPr>
          <w:spacing w:val="-1"/>
        </w:rPr>
        <w:t>performance</w:t>
      </w:r>
      <w:r>
        <w:rPr>
          <w:spacing w:val="35"/>
        </w:rPr>
        <w:t xml:space="preserve"> </w:t>
      </w:r>
      <w:r>
        <w:rPr>
          <w:spacing w:val="-2"/>
        </w:rPr>
        <w:t>of</w:t>
      </w:r>
      <w:r>
        <w:rPr>
          <w:spacing w:val="4"/>
        </w:rPr>
        <w:t xml:space="preserve"> </w:t>
      </w:r>
      <w:r>
        <w:t>such</w:t>
      </w:r>
      <w:r>
        <w:rPr>
          <w:spacing w:val="-2"/>
        </w:rPr>
        <w:t xml:space="preserve"> </w:t>
      </w:r>
      <w:r>
        <w:rPr>
          <w:spacing w:val="-1"/>
        </w:rPr>
        <w:t>remedial work.</w:t>
      </w:r>
    </w:p>
    <w:p w14:paraId="3BB208D4" w14:textId="77777777" w:rsidR="00437262" w:rsidRDefault="00BC70E3" w:rsidP="00A836BB">
      <w:pPr>
        <w:pStyle w:val="Heading1"/>
        <w:numPr>
          <w:ilvl w:val="2"/>
          <w:numId w:val="80"/>
        </w:numPr>
        <w:tabs>
          <w:tab w:val="left" w:pos="1462"/>
        </w:tabs>
        <w:spacing w:before="115"/>
        <w:ind w:left="1462"/>
        <w:rPr>
          <w:b w:val="0"/>
          <w:bCs w:val="0"/>
        </w:rPr>
      </w:pPr>
      <w:bookmarkStart w:id="36" w:name="_bookmark33"/>
      <w:bookmarkEnd w:id="36"/>
      <w:r>
        <w:rPr>
          <w:spacing w:val="-1"/>
        </w:rPr>
        <w:t>Continuing</w:t>
      </w:r>
      <w:r>
        <w:rPr>
          <w:spacing w:val="-5"/>
        </w:rPr>
        <w:t xml:space="preserve"> </w:t>
      </w:r>
      <w:r>
        <w:rPr>
          <w:spacing w:val="-1"/>
        </w:rPr>
        <w:t>Obligation</w:t>
      </w:r>
      <w:r>
        <w:rPr>
          <w:spacing w:val="-2"/>
        </w:rPr>
        <w:t xml:space="preserve"> </w:t>
      </w:r>
      <w:r>
        <w:rPr>
          <w:spacing w:val="-1"/>
        </w:rPr>
        <w:t>to</w:t>
      </w:r>
      <w:r>
        <w:t xml:space="preserve"> </w:t>
      </w:r>
      <w:r>
        <w:rPr>
          <w:spacing w:val="-1"/>
        </w:rPr>
        <w:t>Provide</w:t>
      </w:r>
      <w:r>
        <w:t xml:space="preserve"> the</w:t>
      </w:r>
      <w:r>
        <w:rPr>
          <w:spacing w:val="-2"/>
        </w:rPr>
        <w:t xml:space="preserve"> </w:t>
      </w:r>
      <w:r>
        <w:rPr>
          <w:spacing w:val="-1"/>
        </w:rPr>
        <w:t>Services</w:t>
      </w:r>
    </w:p>
    <w:p w14:paraId="38097A31" w14:textId="77777777" w:rsidR="00437262" w:rsidRDefault="00BC70E3" w:rsidP="00A836BB">
      <w:pPr>
        <w:pStyle w:val="BodyText"/>
        <w:numPr>
          <w:ilvl w:val="3"/>
          <w:numId w:val="80"/>
        </w:numPr>
        <w:tabs>
          <w:tab w:val="left" w:pos="2313"/>
        </w:tabs>
        <w:spacing w:before="121"/>
        <w:ind w:left="2312" w:right="110" w:hanging="850"/>
        <w:jc w:val="both"/>
      </w:pPr>
      <w:r>
        <w:t>The</w:t>
      </w:r>
      <w:r>
        <w:rPr>
          <w:spacing w:val="22"/>
        </w:rPr>
        <w:t xml:space="preserve"> </w:t>
      </w:r>
      <w:r>
        <w:rPr>
          <w:spacing w:val="-1"/>
        </w:rPr>
        <w:t>Supplier</w:t>
      </w:r>
      <w:r>
        <w:rPr>
          <w:spacing w:val="23"/>
        </w:rPr>
        <w:t xml:space="preserve"> </w:t>
      </w:r>
      <w:r>
        <w:rPr>
          <w:spacing w:val="-1"/>
        </w:rPr>
        <w:t>shall</w:t>
      </w:r>
      <w:r>
        <w:rPr>
          <w:spacing w:val="21"/>
        </w:rPr>
        <w:t xml:space="preserve"> </w:t>
      </w:r>
      <w:r>
        <w:rPr>
          <w:spacing w:val="-1"/>
        </w:rPr>
        <w:t>continue</w:t>
      </w:r>
      <w:r>
        <w:rPr>
          <w:spacing w:val="22"/>
        </w:rPr>
        <w:t xml:space="preserve"> </w:t>
      </w:r>
      <w:r>
        <w:t>to</w:t>
      </w:r>
      <w:r>
        <w:rPr>
          <w:spacing w:val="22"/>
        </w:rPr>
        <w:t xml:space="preserve"> </w:t>
      </w:r>
      <w:r>
        <w:rPr>
          <w:spacing w:val="-1"/>
        </w:rPr>
        <w:t>perform</w:t>
      </w:r>
      <w:r>
        <w:rPr>
          <w:spacing w:val="23"/>
        </w:rPr>
        <w:t xml:space="preserve"> </w:t>
      </w:r>
      <w:r>
        <w:rPr>
          <w:spacing w:val="-1"/>
        </w:rPr>
        <w:t>all</w:t>
      </w:r>
      <w:r>
        <w:rPr>
          <w:spacing w:val="21"/>
        </w:rPr>
        <w:t xml:space="preserve"> </w:t>
      </w:r>
      <w:r>
        <w:t>of</w:t>
      </w:r>
      <w:r>
        <w:rPr>
          <w:spacing w:val="25"/>
        </w:rPr>
        <w:t xml:space="preserve"> </w:t>
      </w:r>
      <w:r>
        <w:rPr>
          <w:spacing w:val="-1"/>
        </w:rPr>
        <w:t>its</w:t>
      </w:r>
      <w:r>
        <w:rPr>
          <w:spacing w:val="20"/>
        </w:rPr>
        <w:t xml:space="preserve"> </w:t>
      </w:r>
      <w:r>
        <w:rPr>
          <w:spacing w:val="-1"/>
        </w:rPr>
        <w:t>obligations</w:t>
      </w:r>
      <w:r>
        <w:rPr>
          <w:spacing w:val="22"/>
        </w:rPr>
        <w:t xml:space="preserve"> </w:t>
      </w:r>
      <w:r>
        <w:rPr>
          <w:spacing w:val="-1"/>
        </w:rPr>
        <w:t>under</w:t>
      </w:r>
      <w:r>
        <w:rPr>
          <w:spacing w:val="51"/>
        </w:rPr>
        <w:t xml:space="preserve"> </w:t>
      </w:r>
      <w:r>
        <w:rPr>
          <w:spacing w:val="-1"/>
        </w:rPr>
        <w:t>this</w:t>
      </w:r>
      <w:r>
        <w:rPr>
          <w:spacing w:val="18"/>
        </w:rPr>
        <w:t xml:space="preserve"> </w:t>
      </w:r>
      <w:r>
        <w:rPr>
          <w:spacing w:val="-1"/>
        </w:rPr>
        <w:t>Contract</w:t>
      </w:r>
      <w:r>
        <w:rPr>
          <w:spacing w:val="19"/>
        </w:rPr>
        <w:t xml:space="preserve"> </w:t>
      </w:r>
      <w:r>
        <w:rPr>
          <w:spacing w:val="-1"/>
        </w:rPr>
        <w:t>and</w:t>
      </w:r>
      <w:r>
        <w:rPr>
          <w:spacing w:val="15"/>
        </w:rPr>
        <w:t xml:space="preserve"> </w:t>
      </w:r>
      <w:r>
        <w:rPr>
          <w:spacing w:val="-1"/>
        </w:rPr>
        <w:t>shall</w:t>
      </w:r>
      <w:r>
        <w:rPr>
          <w:spacing w:val="16"/>
        </w:rPr>
        <w:t xml:space="preserve"> </w:t>
      </w:r>
      <w:r>
        <w:rPr>
          <w:spacing w:val="-1"/>
        </w:rPr>
        <w:t>not</w:t>
      </w:r>
      <w:r>
        <w:rPr>
          <w:spacing w:val="18"/>
        </w:rPr>
        <w:t xml:space="preserve"> </w:t>
      </w:r>
      <w:r>
        <w:rPr>
          <w:spacing w:val="-1"/>
        </w:rPr>
        <w:t>suspend</w:t>
      </w:r>
      <w:r>
        <w:rPr>
          <w:spacing w:val="15"/>
        </w:rPr>
        <w:t xml:space="preserve"> </w:t>
      </w:r>
      <w:r>
        <w:t>the</w:t>
      </w:r>
      <w:r>
        <w:rPr>
          <w:spacing w:val="17"/>
        </w:rPr>
        <w:t xml:space="preserve"> </w:t>
      </w:r>
      <w:r>
        <w:rPr>
          <w:spacing w:val="-2"/>
        </w:rPr>
        <w:t>provision</w:t>
      </w:r>
      <w:r>
        <w:rPr>
          <w:spacing w:val="19"/>
        </w:rPr>
        <w:t xml:space="preserve"> </w:t>
      </w:r>
      <w:r>
        <w:rPr>
          <w:spacing w:val="-2"/>
        </w:rPr>
        <w:t>of</w:t>
      </w:r>
      <w:r>
        <w:rPr>
          <w:spacing w:val="18"/>
        </w:rPr>
        <w:t xml:space="preserve"> </w:t>
      </w:r>
      <w:r>
        <w:t>the</w:t>
      </w:r>
      <w:r>
        <w:rPr>
          <w:spacing w:val="20"/>
        </w:rPr>
        <w:t xml:space="preserve"> </w:t>
      </w:r>
      <w:r>
        <w:rPr>
          <w:spacing w:val="-1"/>
        </w:rPr>
        <w:t>Services,</w:t>
      </w:r>
      <w:r>
        <w:rPr>
          <w:spacing w:val="55"/>
        </w:rPr>
        <w:t xml:space="preserve"> </w:t>
      </w:r>
      <w:r>
        <w:rPr>
          <w:spacing w:val="-1"/>
        </w:rPr>
        <w:t>notwithstanding:</w:t>
      </w:r>
    </w:p>
    <w:p w14:paraId="5EA18716" w14:textId="77777777" w:rsidR="00437262" w:rsidRDefault="00BC70E3" w:rsidP="00A836BB">
      <w:pPr>
        <w:pStyle w:val="BodyText"/>
        <w:numPr>
          <w:ilvl w:val="4"/>
          <w:numId w:val="80"/>
        </w:numPr>
        <w:tabs>
          <w:tab w:val="left" w:pos="2641"/>
        </w:tabs>
        <w:spacing w:before="124" w:line="254" w:lineRule="exact"/>
        <w:ind w:left="3164" w:right="112"/>
        <w:jc w:val="both"/>
      </w:pPr>
      <w:r>
        <w:rPr>
          <w:spacing w:val="-1"/>
        </w:rPr>
        <w:t>any</w:t>
      </w:r>
      <w:r>
        <w:rPr>
          <w:spacing w:val="13"/>
        </w:rPr>
        <w:t xml:space="preserve"> </w:t>
      </w:r>
      <w:r>
        <w:rPr>
          <w:spacing w:val="-1"/>
        </w:rPr>
        <w:t>withholding</w:t>
      </w:r>
      <w:r>
        <w:rPr>
          <w:spacing w:val="15"/>
        </w:rPr>
        <w:t xml:space="preserve"> </w:t>
      </w:r>
      <w:r>
        <w:t>or</w:t>
      </w:r>
      <w:r>
        <w:rPr>
          <w:spacing w:val="13"/>
        </w:rPr>
        <w:t xml:space="preserve"> </w:t>
      </w:r>
      <w:r>
        <w:rPr>
          <w:spacing w:val="-1"/>
        </w:rPr>
        <w:t>deduction</w:t>
      </w:r>
      <w:r>
        <w:rPr>
          <w:spacing w:val="12"/>
        </w:rPr>
        <w:t xml:space="preserve"> </w:t>
      </w:r>
      <w:r>
        <w:t>by</w:t>
      </w:r>
      <w:r>
        <w:rPr>
          <w:spacing w:val="10"/>
        </w:rPr>
        <w:t xml:space="preserve"> </w:t>
      </w:r>
      <w:r>
        <w:t>the</w:t>
      </w:r>
      <w:r>
        <w:rPr>
          <w:spacing w:val="12"/>
        </w:rPr>
        <w:t xml:space="preserve"> </w:t>
      </w:r>
      <w:r>
        <w:t>Customer</w:t>
      </w:r>
      <w:r>
        <w:rPr>
          <w:spacing w:val="13"/>
        </w:rPr>
        <w:t xml:space="preserve"> </w:t>
      </w:r>
      <w:r>
        <w:rPr>
          <w:spacing w:val="-2"/>
        </w:rPr>
        <w:t>of</w:t>
      </w:r>
      <w:r>
        <w:rPr>
          <w:spacing w:val="13"/>
        </w:rPr>
        <w:t xml:space="preserve"> </w:t>
      </w:r>
      <w:r>
        <w:rPr>
          <w:spacing w:val="-1"/>
        </w:rPr>
        <w:t>any</w:t>
      </w:r>
      <w:r>
        <w:rPr>
          <w:spacing w:val="10"/>
        </w:rPr>
        <w:t xml:space="preserve"> </w:t>
      </w:r>
      <w:r>
        <w:t>sum</w:t>
      </w:r>
      <w:r>
        <w:rPr>
          <w:spacing w:val="13"/>
        </w:rPr>
        <w:t xml:space="preserve"> </w:t>
      </w:r>
      <w:r>
        <w:rPr>
          <w:spacing w:val="-1"/>
        </w:rPr>
        <w:t>due</w:t>
      </w:r>
      <w:r>
        <w:rPr>
          <w:spacing w:val="29"/>
        </w:rPr>
        <w:t xml:space="preserve"> </w:t>
      </w:r>
      <w:r>
        <w:t>to</w:t>
      </w:r>
      <w:r>
        <w:rPr>
          <w:spacing w:val="24"/>
        </w:rPr>
        <w:t xml:space="preserve"> </w:t>
      </w:r>
      <w:r>
        <w:t>the</w:t>
      </w:r>
      <w:r>
        <w:rPr>
          <w:spacing w:val="26"/>
        </w:rPr>
        <w:t xml:space="preserve"> </w:t>
      </w:r>
      <w:r>
        <w:rPr>
          <w:spacing w:val="-1"/>
        </w:rPr>
        <w:t>Supplier</w:t>
      </w:r>
      <w:r>
        <w:rPr>
          <w:spacing w:val="28"/>
        </w:rPr>
        <w:t xml:space="preserve"> </w:t>
      </w:r>
      <w:r>
        <w:rPr>
          <w:spacing w:val="-1"/>
        </w:rPr>
        <w:t>pursuant</w:t>
      </w:r>
      <w:r>
        <w:rPr>
          <w:spacing w:val="25"/>
        </w:rPr>
        <w:t xml:space="preserve"> </w:t>
      </w:r>
      <w:r>
        <w:t>to</w:t>
      </w:r>
      <w:r>
        <w:rPr>
          <w:spacing w:val="25"/>
        </w:rPr>
        <w:t xml:space="preserve"> </w:t>
      </w:r>
      <w:r>
        <w:t>the</w:t>
      </w:r>
      <w:r>
        <w:rPr>
          <w:spacing w:val="24"/>
        </w:rPr>
        <w:t xml:space="preserve"> </w:t>
      </w:r>
      <w:r>
        <w:rPr>
          <w:spacing w:val="-1"/>
        </w:rPr>
        <w:t>exercise</w:t>
      </w:r>
      <w:r>
        <w:rPr>
          <w:spacing w:val="26"/>
        </w:rPr>
        <w:t xml:space="preserve"> </w:t>
      </w:r>
      <w:r>
        <w:rPr>
          <w:spacing w:val="-2"/>
        </w:rPr>
        <w:t>of</w:t>
      </w:r>
      <w:r>
        <w:rPr>
          <w:spacing w:val="28"/>
        </w:rPr>
        <w:t xml:space="preserve"> </w:t>
      </w:r>
      <w:r>
        <w:t>a</w:t>
      </w:r>
      <w:r>
        <w:rPr>
          <w:spacing w:val="24"/>
        </w:rPr>
        <w:t xml:space="preserve"> </w:t>
      </w:r>
      <w:r>
        <w:rPr>
          <w:spacing w:val="-1"/>
        </w:rPr>
        <w:t>right</w:t>
      </w:r>
      <w:r>
        <w:rPr>
          <w:spacing w:val="28"/>
        </w:rPr>
        <w:t xml:space="preserve"> </w:t>
      </w:r>
      <w:r>
        <w:rPr>
          <w:spacing w:val="-2"/>
        </w:rPr>
        <w:t>of</w:t>
      </w:r>
      <w:r>
        <w:rPr>
          <w:spacing w:val="25"/>
        </w:rPr>
        <w:t xml:space="preserve"> </w:t>
      </w:r>
      <w:r>
        <w:rPr>
          <w:spacing w:val="-1"/>
        </w:rPr>
        <w:t>the</w:t>
      </w:r>
    </w:p>
    <w:p w14:paraId="75C8364C" w14:textId="77777777" w:rsidR="00437262" w:rsidRDefault="00437262">
      <w:pPr>
        <w:spacing w:line="254" w:lineRule="exact"/>
        <w:jc w:val="both"/>
        <w:sectPr w:rsidR="00437262">
          <w:pgSz w:w="11910" w:h="16840"/>
          <w:pgMar w:top="1480" w:right="1300" w:bottom="1180" w:left="1680" w:header="0" w:footer="965" w:gutter="0"/>
          <w:cols w:space="720"/>
        </w:sectPr>
      </w:pPr>
    </w:p>
    <w:p w14:paraId="1CD8039D" w14:textId="1DE3C0BE" w:rsidR="00437262" w:rsidRDefault="00BC70E3">
      <w:pPr>
        <w:pStyle w:val="BodyText"/>
        <w:spacing w:before="59"/>
        <w:ind w:left="3504" w:right="119" w:firstLine="0"/>
        <w:rPr>
          <w:rFonts w:cs="Arial"/>
        </w:rPr>
      </w:pPr>
      <w:r>
        <w:rPr>
          <w:spacing w:val="-1"/>
        </w:rPr>
        <w:lastRenderedPageBreak/>
        <w:t>Customer</w:t>
      </w:r>
      <w:r>
        <w:t xml:space="preserve"> to such </w:t>
      </w:r>
      <w:r>
        <w:rPr>
          <w:spacing w:val="-1"/>
        </w:rPr>
        <w:t>withholding</w:t>
      </w:r>
      <w:r>
        <w:t xml:space="preserve"> or </w:t>
      </w:r>
      <w:r>
        <w:rPr>
          <w:spacing w:val="-1"/>
        </w:rPr>
        <w:t>deduction</w:t>
      </w:r>
      <w:r>
        <w:t xml:space="preserve"> </w:t>
      </w:r>
      <w:r>
        <w:rPr>
          <w:spacing w:val="-1"/>
        </w:rPr>
        <w:t>under</w:t>
      </w:r>
      <w:r>
        <w:t xml:space="preserve"> </w:t>
      </w:r>
      <w:r>
        <w:rPr>
          <w:spacing w:val="-1"/>
        </w:rPr>
        <w:t>this</w:t>
      </w:r>
      <w:r>
        <w:rPr>
          <w:spacing w:val="29"/>
        </w:rPr>
        <w:t xml:space="preserve"> </w:t>
      </w:r>
      <w:r w:rsidR="00FE5B78">
        <w:rPr>
          <w:spacing w:val="-1"/>
        </w:rPr>
        <w:t>Contract</w:t>
      </w:r>
      <w:r w:rsidR="00FE5B78">
        <w:t>;</w:t>
      </w:r>
    </w:p>
    <w:p w14:paraId="260F5735" w14:textId="77777777" w:rsidR="00437262" w:rsidRDefault="00BC70E3" w:rsidP="00A836BB">
      <w:pPr>
        <w:pStyle w:val="BodyText"/>
        <w:numPr>
          <w:ilvl w:val="4"/>
          <w:numId w:val="80"/>
        </w:numPr>
        <w:tabs>
          <w:tab w:val="left" w:pos="3505"/>
        </w:tabs>
        <w:spacing w:before="120"/>
        <w:jc w:val="both"/>
      </w:pPr>
      <w:r>
        <w:t xml:space="preserve">the </w:t>
      </w:r>
      <w:r>
        <w:rPr>
          <w:spacing w:val="-1"/>
        </w:rPr>
        <w:t>existence</w:t>
      </w:r>
      <w:r>
        <w:t xml:space="preserve"> </w:t>
      </w:r>
      <w:r>
        <w:rPr>
          <w:spacing w:val="-2"/>
        </w:rPr>
        <w:t>of</w:t>
      </w:r>
      <w:r>
        <w:rPr>
          <w:spacing w:val="2"/>
        </w:rPr>
        <w:t xml:space="preserve"> </w:t>
      </w:r>
      <w:r>
        <w:t>an</w:t>
      </w:r>
      <w:r>
        <w:rPr>
          <w:spacing w:val="-2"/>
        </w:rPr>
        <w:t xml:space="preserve"> </w:t>
      </w:r>
      <w:r>
        <w:rPr>
          <w:spacing w:val="-1"/>
        </w:rPr>
        <w:t>unresolved</w:t>
      </w:r>
      <w:r>
        <w:rPr>
          <w:spacing w:val="2"/>
        </w:rPr>
        <w:t xml:space="preserve"> </w:t>
      </w:r>
      <w:r>
        <w:rPr>
          <w:spacing w:val="-1"/>
        </w:rPr>
        <w:t>Dispute;</w:t>
      </w:r>
      <w:r>
        <w:rPr>
          <w:spacing w:val="1"/>
        </w:rPr>
        <w:t xml:space="preserve"> </w:t>
      </w:r>
      <w:r>
        <w:rPr>
          <w:spacing w:val="-1"/>
        </w:rPr>
        <w:t>and/or</w:t>
      </w:r>
    </w:p>
    <w:p w14:paraId="3591566F" w14:textId="77777777" w:rsidR="00437262" w:rsidRDefault="00BC70E3" w:rsidP="00A836BB">
      <w:pPr>
        <w:pStyle w:val="BodyText"/>
        <w:numPr>
          <w:ilvl w:val="4"/>
          <w:numId w:val="80"/>
        </w:numPr>
        <w:tabs>
          <w:tab w:val="left" w:pos="3505"/>
        </w:tabs>
        <w:spacing w:before="108"/>
        <w:jc w:val="both"/>
      </w:pPr>
      <w:r>
        <w:rPr>
          <w:spacing w:val="-1"/>
        </w:rPr>
        <w:t>any</w:t>
      </w:r>
      <w:r>
        <w:rPr>
          <w:spacing w:val="-2"/>
        </w:rPr>
        <w:t xml:space="preserve"> </w:t>
      </w:r>
      <w:r>
        <w:rPr>
          <w:spacing w:val="-1"/>
        </w:rPr>
        <w:t>failure</w:t>
      </w:r>
      <w:r>
        <w:rPr>
          <w:spacing w:val="-2"/>
        </w:rPr>
        <w:t xml:space="preserve"> </w:t>
      </w:r>
      <w:r>
        <w:t>by</w:t>
      </w:r>
      <w:r>
        <w:rPr>
          <w:spacing w:val="-1"/>
        </w:rPr>
        <w:t xml:space="preserve"> </w:t>
      </w:r>
      <w:r>
        <w:t xml:space="preserve">the </w:t>
      </w:r>
      <w:r>
        <w:rPr>
          <w:spacing w:val="-1"/>
        </w:rPr>
        <w:t>Customer</w:t>
      </w:r>
      <w:r>
        <w:t xml:space="preserve"> to</w:t>
      </w:r>
      <w:r>
        <w:rPr>
          <w:spacing w:val="-2"/>
        </w:rPr>
        <w:t xml:space="preserve"> </w:t>
      </w:r>
      <w:r>
        <w:rPr>
          <w:spacing w:val="-1"/>
        </w:rPr>
        <w:t>pay</w:t>
      </w:r>
      <w:r>
        <w:rPr>
          <w:spacing w:val="-2"/>
        </w:rPr>
        <w:t xml:space="preserve"> </w:t>
      </w:r>
      <w:r>
        <w:rPr>
          <w:spacing w:val="-1"/>
        </w:rPr>
        <w:t>any Contract</w:t>
      </w:r>
      <w:r>
        <w:t xml:space="preserve"> </w:t>
      </w:r>
      <w:r>
        <w:rPr>
          <w:spacing w:val="-1"/>
        </w:rPr>
        <w:t>Charges,</w:t>
      </w:r>
    </w:p>
    <w:p w14:paraId="23ADB36C" w14:textId="77777777" w:rsidR="00437262" w:rsidRDefault="00BC70E3">
      <w:pPr>
        <w:pStyle w:val="BodyText"/>
        <w:spacing w:before="106"/>
        <w:ind w:left="2652" w:right="112" w:firstLine="0"/>
        <w:jc w:val="both"/>
      </w:pPr>
      <w:r>
        <w:rPr>
          <w:spacing w:val="-1"/>
        </w:rPr>
        <w:t>unless</w:t>
      </w:r>
      <w:r>
        <w:rPr>
          <w:spacing w:val="53"/>
        </w:rPr>
        <w:t xml:space="preserve"> </w:t>
      </w:r>
      <w:r>
        <w:t>the</w:t>
      </w:r>
      <w:r>
        <w:rPr>
          <w:spacing w:val="53"/>
        </w:rPr>
        <w:t xml:space="preserve"> </w:t>
      </w:r>
      <w:r>
        <w:rPr>
          <w:spacing w:val="-1"/>
        </w:rPr>
        <w:t>Supplier</w:t>
      </w:r>
      <w:r>
        <w:rPr>
          <w:spacing w:val="54"/>
        </w:rPr>
        <w:t xml:space="preserve"> </w:t>
      </w:r>
      <w:r>
        <w:rPr>
          <w:spacing w:val="-1"/>
        </w:rPr>
        <w:t>is</w:t>
      </w:r>
      <w:r>
        <w:rPr>
          <w:spacing w:val="56"/>
        </w:rPr>
        <w:t xml:space="preserve"> </w:t>
      </w:r>
      <w:r>
        <w:rPr>
          <w:spacing w:val="-1"/>
        </w:rPr>
        <w:t>entitled</w:t>
      </w:r>
      <w:r>
        <w:rPr>
          <w:spacing w:val="53"/>
        </w:rPr>
        <w:t xml:space="preserve"> </w:t>
      </w:r>
      <w:r>
        <w:t>to</w:t>
      </w:r>
      <w:r>
        <w:rPr>
          <w:spacing w:val="53"/>
        </w:rPr>
        <w:t xml:space="preserve"> </w:t>
      </w:r>
      <w:r>
        <w:rPr>
          <w:spacing w:val="-1"/>
        </w:rPr>
        <w:t>terminate</w:t>
      </w:r>
      <w:r>
        <w:rPr>
          <w:spacing w:val="54"/>
        </w:rPr>
        <w:t xml:space="preserve"> </w:t>
      </w:r>
      <w:r>
        <w:rPr>
          <w:spacing w:val="-1"/>
        </w:rPr>
        <w:t>this</w:t>
      </w:r>
      <w:r>
        <w:rPr>
          <w:spacing w:val="55"/>
        </w:rPr>
        <w:t xml:space="preserve"> </w:t>
      </w:r>
      <w:r>
        <w:rPr>
          <w:spacing w:val="-1"/>
        </w:rPr>
        <w:t>Contract</w:t>
      </w:r>
      <w:r>
        <w:rPr>
          <w:spacing w:val="55"/>
        </w:rPr>
        <w:t xml:space="preserve"> </w:t>
      </w:r>
      <w:r>
        <w:rPr>
          <w:spacing w:val="-1"/>
        </w:rPr>
        <w:t>under</w:t>
      </w:r>
      <w:r>
        <w:rPr>
          <w:spacing w:val="39"/>
        </w:rPr>
        <w:t xml:space="preserve"> </w:t>
      </w:r>
      <w:r>
        <w:rPr>
          <w:spacing w:val="-1"/>
        </w:rPr>
        <w:t>Clause</w:t>
      </w:r>
      <w:r>
        <w:rPr>
          <w:spacing w:val="22"/>
        </w:rPr>
        <w:t xml:space="preserve"> </w:t>
      </w:r>
      <w:hyperlink w:anchor="_bookmark200" w:history="1">
        <w:r>
          <w:rPr>
            <w:spacing w:val="-1"/>
          </w:rPr>
          <w:t>43.1</w:t>
        </w:r>
      </w:hyperlink>
      <w:r>
        <w:rPr>
          <w:spacing w:val="22"/>
        </w:rPr>
        <w:t xml:space="preserve"> </w:t>
      </w:r>
      <w:r>
        <w:rPr>
          <w:spacing w:val="-1"/>
        </w:rPr>
        <w:t>(Termination</w:t>
      </w:r>
      <w:r>
        <w:rPr>
          <w:spacing w:val="23"/>
        </w:rPr>
        <w:t xml:space="preserve"> </w:t>
      </w:r>
      <w:r>
        <w:t>on</w:t>
      </w:r>
      <w:r>
        <w:rPr>
          <w:spacing w:val="21"/>
        </w:rPr>
        <w:t xml:space="preserve"> </w:t>
      </w:r>
      <w:r>
        <w:rPr>
          <w:spacing w:val="-1"/>
        </w:rPr>
        <w:t>Customer</w:t>
      </w:r>
      <w:r>
        <w:rPr>
          <w:spacing w:val="23"/>
        </w:rPr>
        <w:t xml:space="preserve"> </w:t>
      </w:r>
      <w:r>
        <w:rPr>
          <w:spacing w:val="-1"/>
        </w:rPr>
        <w:t>Cause</w:t>
      </w:r>
      <w:r>
        <w:rPr>
          <w:spacing w:val="18"/>
        </w:rPr>
        <w:t xml:space="preserve"> </w:t>
      </w:r>
      <w:r>
        <w:t>for</w:t>
      </w:r>
      <w:r>
        <w:rPr>
          <w:spacing w:val="23"/>
        </w:rPr>
        <w:t xml:space="preserve"> </w:t>
      </w:r>
      <w:r>
        <w:rPr>
          <w:spacing w:val="-1"/>
        </w:rPr>
        <w:t>Failure</w:t>
      </w:r>
      <w:r>
        <w:rPr>
          <w:spacing w:val="22"/>
        </w:rPr>
        <w:t xml:space="preserve"> </w:t>
      </w:r>
      <w:r>
        <w:t>to</w:t>
      </w:r>
      <w:r>
        <w:rPr>
          <w:spacing w:val="19"/>
        </w:rPr>
        <w:t xml:space="preserve"> </w:t>
      </w:r>
      <w:r>
        <w:rPr>
          <w:spacing w:val="-1"/>
        </w:rPr>
        <w:t>Pay)</w:t>
      </w:r>
      <w:r>
        <w:rPr>
          <w:spacing w:val="27"/>
        </w:rPr>
        <w:t xml:space="preserve"> </w:t>
      </w:r>
      <w:r>
        <w:t>for</w:t>
      </w:r>
      <w:r>
        <w:rPr>
          <w:spacing w:val="-4"/>
        </w:rPr>
        <w:t xml:space="preserve"> </w:t>
      </w:r>
      <w:r>
        <w:rPr>
          <w:spacing w:val="-1"/>
        </w:rPr>
        <w:t>failure</w:t>
      </w:r>
      <w:r>
        <w:rPr>
          <w:spacing w:val="1"/>
        </w:rPr>
        <w:t xml:space="preserve"> </w:t>
      </w:r>
      <w:r>
        <w:t>by</w:t>
      </w:r>
      <w:r>
        <w:rPr>
          <w:spacing w:val="-4"/>
        </w:rPr>
        <w:t xml:space="preserve"> </w:t>
      </w:r>
      <w:r>
        <w:t xml:space="preserve">the </w:t>
      </w:r>
      <w:r>
        <w:rPr>
          <w:spacing w:val="-1"/>
        </w:rPr>
        <w:t>Customer</w:t>
      </w:r>
      <w:r>
        <w:t xml:space="preserve"> to pay</w:t>
      </w:r>
      <w:r>
        <w:rPr>
          <w:spacing w:val="-2"/>
        </w:rPr>
        <w:t xml:space="preserve"> </w:t>
      </w:r>
      <w:r>
        <w:rPr>
          <w:spacing w:val="-1"/>
        </w:rPr>
        <w:t>undisputed</w:t>
      </w:r>
      <w:r>
        <w:rPr>
          <w:spacing w:val="-2"/>
        </w:rPr>
        <w:t xml:space="preserve"> </w:t>
      </w:r>
      <w:r>
        <w:rPr>
          <w:spacing w:val="-1"/>
        </w:rPr>
        <w:t>Contract</w:t>
      </w:r>
      <w:r>
        <w:rPr>
          <w:spacing w:val="3"/>
        </w:rPr>
        <w:t xml:space="preserve"> </w:t>
      </w:r>
      <w:r>
        <w:rPr>
          <w:spacing w:val="-1"/>
        </w:rPr>
        <w:t>Charges.</w:t>
      </w:r>
    </w:p>
    <w:p w14:paraId="59C8FA91" w14:textId="77777777" w:rsidR="00437262" w:rsidRDefault="00437262">
      <w:pPr>
        <w:spacing w:before="3"/>
        <w:rPr>
          <w:rFonts w:ascii="Arial" w:eastAsia="Arial" w:hAnsi="Arial" w:cs="Arial"/>
          <w:sz w:val="14"/>
          <w:szCs w:val="14"/>
        </w:rPr>
      </w:pPr>
    </w:p>
    <w:p w14:paraId="0E417FB2" w14:textId="77777777" w:rsidR="00437262" w:rsidRDefault="00BC70E3" w:rsidP="00A836BB">
      <w:pPr>
        <w:pStyle w:val="Heading1"/>
        <w:numPr>
          <w:ilvl w:val="1"/>
          <w:numId w:val="80"/>
        </w:numPr>
        <w:tabs>
          <w:tab w:val="left" w:pos="953"/>
        </w:tabs>
        <w:spacing w:before="72"/>
        <w:ind w:left="952" w:hanging="852"/>
        <w:rPr>
          <w:b w:val="0"/>
          <w:bCs w:val="0"/>
        </w:rPr>
      </w:pPr>
      <w:bookmarkStart w:id="37" w:name="_bookmark34"/>
      <w:bookmarkEnd w:id="37"/>
      <w:r>
        <w:rPr>
          <w:spacing w:val="-1"/>
        </w:rPr>
        <w:t>GOODS</w:t>
      </w:r>
    </w:p>
    <w:p w14:paraId="01CC7C2D" w14:textId="77777777" w:rsidR="00437262" w:rsidRDefault="00437262">
      <w:pPr>
        <w:spacing w:before="11"/>
        <w:rPr>
          <w:rFonts w:ascii="Arial" w:eastAsia="Arial" w:hAnsi="Arial" w:cs="Arial"/>
          <w:b/>
          <w:bCs/>
          <w:sz w:val="20"/>
          <w:szCs w:val="20"/>
        </w:rPr>
      </w:pPr>
    </w:p>
    <w:p w14:paraId="1CC479C8" w14:textId="517D960C" w:rsidR="00437262" w:rsidRDefault="00BC70E3" w:rsidP="00A836BB">
      <w:pPr>
        <w:numPr>
          <w:ilvl w:val="2"/>
          <w:numId w:val="80"/>
        </w:numPr>
        <w:tabs>
          <w:tab w:val="left" w:pos="1802"/>
        </w:tabs>
        <w:rPr>
          <w:rFonts w:ascii="Arial" w:eastAsia="Arial" w:hAnsi="Arial" w:cs="Arial"/>
        </w:rPr>
      </w:pPr>
      <w:r>
        <w:rPr>
          <w:rFonts w:ascii="Arial"/>
          <w:b/>
          <w:spacing w:val="-1"/>
        </w:rPr>
        <w:t>General</w:t>
      </w:r>
      <w:r>
        <w:rPr>
          <w:rFonts w:ascii="Arial"/>
          <w:b/>
          <w:spacing w:val="2"/>
        </w:rPr>
        <w:t xml:space="preserve"> </w:t>
      </w:r>
      <w:r>
        <w:rPr>
          <w:rFonts w:ascii="Arial"/>
          <w:b/>
          <w:spacing w:val="-1"/>
        </w:rPr>
        <w:t>application</w:t>
      </w:r>
    </w:p>
    <w:p w14:paraId="3880A050" w14:textId="77777777" w:rsidR="00437262" w:rsidRDefault="00BC70E3" w:rsidP="00A836BB">
      <w:pPr>
        <w:pStyle w:val="BodyText"/>
        <w:numPr>
          <w:ilvl w:val="3"/>
          <w:numId w:val="80"/>
        </w:numPr>
        <w:tabs>
          <w:tab w:val="left" w:pos="2653"/>
        </w:tabs>
        <w:spacing w:before="121"/>
        <w:ind w:right="117" w:hanging="850"/>
        <w:jc w:val="both"/>
      </w:pPr>
      <w:r>
        <w:rPr>
          <w:spacing w:val="-1"/>
        </w:rPr>
        <w:t>This</w:t>
      </w:r>
      <w:r>
        <w:rPr>
          <w:spacing w:val="49"/>
        </w:rPr>
        <w:t xml:space="preserve"> </w:t>
      </w:r>
      <w:r>
        <w:rPr>
          <w:spacing w:val="-1"/>
        </w:rPr>
        <w:t>Clause</w:t>
      </w:r>
      <w:r>
        <w:rPr>
          <w:spacing w:val="48"/>
        </w:rPr>
        <w:t xml:space="preserve"> </w:t>
      </w:r>
      <w:hyperlink w:anchor="_bookmark34" w:history="1">
        <w:r>
          <w:t>9</w:t>
        </w:r>
      </w:hyperlink>
      <w:r>
        <w:rPr>
          <w:spacing w:val="48"/>
        </w:rPr>
        <w:t xml:space="preserve"> </w:t>
      </w:r>
      <w:r>
        <w:rPr>
          <w:spacing w:val="-1"/>
        </w:rPr>
        <w:t>shall</w:t>
      </w:r>
      <w:r>
        <w:rPr>
          <w:spacing w:val="49"/>
        </w:rPr>
        <w:t xml:space="preserve"> </w:t>
      </w:r>
      <w:r>
        <w:rPr>
          <w:spacing w:val="-1"/>
        </w:rPr>
        <w:t>apply</w:t>
      </w:r>
      <w:r>
        <w:rPr>
          <w:spacing w:val="48"/>
        </w:rPr>
        <w:t xml:space="preserve"> </w:t>
      </w:r>
      <w:r>
        <w:rPr>
          <w:spacing w:val="-1"/>
        </w:rPr>
        <w:t>if</w:t>
      </w:r>
      <w:r>
        <w:rPr>
          <w:spacing w:val="51"/>
        </w:rPr>
        <w:t xml:space="preserve"> </w:t>
      </w:r>
      <w:r>
        <w:rPr>
          <w:spacing w:val="-1"/>
        </w:rPr>
        <w:t>any</w:t>
      </w:r>
      <w:r>
        <w:rPr>
          <w:spacing w:val="47"/>
        </w:rPr>
        <w:t xml:space="preserve"> </w:t>
      </w:r>
      <w:r>
        <w:rPr>
          <w:spacing w:val="-1"/>
        </w:rPr>
        <w:t>Goods</w:t>
      </w:r>
      <w:r>
        <w:rPr>
          <w:spacing w:val="48"/>
        </w:rPr>
        <w:t xml:space="preserve"> </w:t>
      </w:r>
      <w:r>
        <w:rPr>
          <w:spacing w:val="-1"/>
        </w:rPr>
        <w:t>have</w:t>
      </w:r>
      <w:r>
        <w:rPr>
          <w:spacing w:val="50"/>
        </w:rPr>
        <w:t xml:space="preserve"> </w:t>
      </w:r>
      <w:r>
        <w:rPr>
          <w:spacing w:val="-1"/>
        </w:rPr>
        <w:t>been</w:t>
      </w:r>
      <w:r>
        <w:rPr>
          <w:spacing w:val="48"/>
        </w:rPr>
        <w:t xml:space="preserve"> </w:t>
      </w:r>
      <w:r>
        <w:rPr>
          <w:spacing w:val="-1"/>
        </w:rPr>
        <w:t>included</w:t>
      </w:r>
      <w:r>
        <w:rPr>
          <w:spacing w:val="50"/>
        </w:rPr>
        <w:t xml:space="preserve"> </w:t>
      </w:r>
      <w:r>
        <w:rPr>
          <w:spacing w:val="-1"/>
        </w:rPr>
        <w:t>in</w:t>
      </w:r>
      <w:r>
        <w:rPr>
          <w:spacing w:val="49"/>
        </w:rPr>
        <w:t xml:space="preserve"> </w:t>
      </w:r>
      <w:r>
        <w:rPr>
          <w:spacing w:val="-1"/>
        </w:rPr>
        <w:t>Annex</w:t>
      </w:r>
      <w:r>
        <w:rPr>
          <w:spacing w:val="-2"/>
        </w:rPr>
        <w:t xml:space="preserve"> </w:t>
      </w:r>
      <w:r>
        <w:t xml:space="preserve">2 </w:t>
      </w:r>
      <w:r>
        <w:rPr>
          <w:spacing w:val="-2"/>
        </w:rPr>
        <w:t>of</w:t>
      </w:r>
      <w:r>
        <w:rPr>
          <w:spacing w:val="4"/>
        </w:rPr>
        <w:t xml:space="preserve"> </w:t>
      </w:r>
      <w:r>
        <w:rPr>
          <w:spacing w:val="-2"/>
        </w:rPr>
        <w:t>Contract</w:t>
      </w:r>
      <w:r>
        <w:rPr>
          <w:spacing w:val="2"/>
        </w:rPr>
        <w:t xml:space="preserve"> </w:t>
      </w:r>
      <w:r>
        <w:rPr>
          <w:spacing w:val="-1"/>
        </w:rPr>
        <w:t>Schedule</w:t>
      </w:r>
      <w:r>
        <w:rPr>
          <w:spacing w:val="2"/>
        </w:rPr>
        <w:t xml:space="preserve"> </w:t>
      </w:r>
      <w:r>
        <w:t xml:space="preserve">2 </w:t>
      </w:r>
      <w:r>
        <w:rPr>
          <w:spacing w:val="-1"/>
        </w:rPr>
        <w:t>(Goods</w:t>
      </w:r>
      <w:r>
        <w:rPr>
          <w:spacing w:val="-2"/>
        </w:rPr>
        <w:t xml:space="preserve"> </w:t>
      </w:r>
      <w:r>
        <w:rPr>
          <w:spacing w:val="-1"/>
        </w:rPr>
        <w:t>and/or</w:t>
      </w:r>
      <w:r>
        <w:rPr>
          <w:spacing w:val="1"/>
        </w:rPr>
        <w:t xml:space="preserve"> </w:t>
      </w:r>
      <w:r>
        <w:rPr>
          <w:spacing w:val="-1"/>
        </w:rPr>
        <w:t>Services).</w:t>
      </w:r>
    </w:p>
    <w:p w14:paraId="3992DF73" w14:textId="77777777" w:rsidR="00437262" w:rsidRDefault="00BC70E3" w:rsidP="00A836BB">
      <w:pPr>
        <w:pStyle w:val="Heading1"/>
        <w:numPr>
          <w:ilvl w:val="2"/>
          <w:numId w:val="80"/>
        </w:numPr>
        <w:tabs>
          <w:tab w:val="left" w:pos="1802"/>
        </w:tabs>
        <w:spacing w:before="116"/>
        <w:rPr>
          <w:b w:val="0"/>
          <w:bCs w:val="0"/>
        </w:rPr>
      </w:pPr>
      <w:r>
        <w:rPr>
          <w:spacing w:val="-1"/>
        </w:rPr>
        <w:t>Time</w:t>
      </w:r>
      <w:r>
        <w:rPr>
          <w:spacing w:val="1"/>
        </w:rPr>
        <w:t xml:space="preserve"> </w:t>
      </w:r>
      <w:r>
        <w:t>of</w:t>
      </w:r>
      <w:r>
        <w:rPr>
          <w:spacing w:val="-1"/>
        </w:rPr>
        <w:t xml:space="preserve"> Delivery</w:t>
      </w:r>
      <w:r>
        <w:rPr>
          <w:spacing w:val="-4"/>
        </w:rPr>
        <w:t xml:space="preserve"> </w:t>
      </w:r>
      <w:r>
        <w:t>of</w:t>
      </w:r>
      <w:r>
        <w:rPr>
          <w:spacing w:val="1"/>
        </w:rPr>
        <w:t xml:space="preserve"> </w:t>
      </w:r>
      <w:r>
        <w:t>the</w:t>
      </w:r>
      <w:r>
        <w:rPr>
          <w:spacing w:val="-2"/>
        </w:rPr>
        <w:t xml:space="preserve"> </w:t>
      </w:r>
      <w:r>
        <w:rPr>
          <w:spacing w:val="-1"/>
        </w:rPr>
        <w:t>Goods</w:t>
      </w:r>
    </w:p>
    <w:p w14:paraId="52931611" w14:textId="77777777" w:rsidR="00437262" w:rsidRDefault="00BC70E3" w:rsidP="00A836BB">
      <w:pPr>
        <w:pStyle w:val="BodyText"/>
        <w:numPr>
          <w:ilvl w:val="3"/>
          <w:numId w:val="80"/>
        </w:numPr>
        <w:tabs>
          <w:tab w:val="left" w:pos="2653"/>
        </w:tabs>
        <w:spacing w:before="122"/>
        <w:ind w:right="111" w:hanging="850"/>
        <w:jc w:val="both"/>
      </w:pPr>
      <w:r>
        <w:t>The</w:t>
      </w:r>
      <w:r>
        <w:rPr>
          <w:spacing w:val="29"/>
        </w:rPr>
        <w:t xml:space="preserve"> </w:t>
      </w:r>
      <w:r>
        <w:rPr>
          <w:spacing w:val="-1"/>
        </w:rPr>
        <w:t>Supplier</w:t>
      </w:r>
      <w:r>
        <w:rPr>
          <w:spacing w:val="30"/>
        </w:rPr>
        <w:t xml:space="preserve"> </w:t>
      </w:r>
      <w:r>
        <w:rPr>
          <w:spacing w:val="-1"/>
        </w:rPr>
        <w:t>shall</w:t>
      </w:r>
      <w:r>
        <w:rPr>
          <w:spacing w:val="28"/>
        </w:rPr>
        <w:t xml:space="preserve"> </w:t>
      </w:r>
      <w:r>
        <w:rPr>
          <w:spacing w:val="-1"/>
        </w:rPr>
        <w:t>provide</w:t>
      </w:r>
      <w:r>
        <w:rPr>
          <w:spacing w:val="29"/>
        </w:rPr>
        <w:t xml:space="preserve"> </w:t>
      </w:r>
      <w:r>
        <w:t>the</w:t>
      </w:r>
      <w:r>
        <w:rPr>
          <w:spacing w:val="26"/>
        </w:rPr>
        <w:t xml:space="preserve"> </w:t>
      </w:r>
      <w:r>
        <w:rPr>
          <w:spacing w:val="-1"/>
        </w:rPr>
        <w:t>Goods</w:t>
      </w:r>
      <w:r>
        <w:rPr>
          <w:spacing w:val="30"/>
        </w:rPr>
        <w:t xml:space="preserve"> </w:t>
      </w:r>
      <w:r>
        <w:t>on</w:t>
      </w:r>
      <w:r>
        <w:rPr>
          <w:spacing w:val="26"/>
        </w:rPr>
        <w:t xml:space="preserve"> </w:t>
      </w:r>
      <w:r>
        <w:t>the</w:t>
      </w:r>
      <w:r>
        <w:rPr>
          <w:spacing w:val="29"/>
        </w:rPr>
        <w:t xml:space="preserve"> </w:t>
      </w:r>
      <w:r>
        <w:rPr>
          <w:spacing w:val="-1"/>
        </w:rPr>
        <w:t>date(s)</w:t>
      </w:r>
      <w:r>
        <w:rPr>
          <w:spacing w:val="30"/>
        </w:rPr>
        <w:t xml:space="preserve"> </w:t>
      </w:r>
      <w:r>
        <w:rPr>
          <w:spacing w:val="-1"/>
        </w:rPr>
        <w:t>specified</w:t>
      </w:r>
      <w:r>
        <w:rPr>
          <w:spacing w:val="29"/>
        </w:rPr>
        <w:t xml:space="preserve"> </w:t>
      </w:r>
      <w:r>
        <w:rPr>
          <w:spacing w:val="-1"/>
        </w:rPr>
        <w:t>in</w:t>
      </w:r>
      <w:r>
        <w:rPr>
          <w:spacing w:val="35"/>
        </w:rPr>
        <w:t xml:space="preserve"> </w:t>
      </w:r>
      <w:r>
        <w:t>the</w:t>
      </w:r>
      <w:r>
        <w:rPr>
          <w:spacing w:val="29"/>
        </w:rPr>
        <w:t xml:space="preserve"> </w:t>
      </w:r>
      <w:r>
        <w:rPr>
          <w:spacing w:val="-1"/>
        </w:rPr>
        <w:t>Contract</w:t>
      </w:r>
      <w:r>
        <w:rPr>
          <w:spacing w:val="30"/>
        </w:rPr>
        <w:t xml:space="preserve"> </w:t>
      </w:r>
      <w:r>
        <w:rPr>
          <w:spacing w:val="-1"/>
        </w:rPr>
        <w:t>Order</w:t>
      </w:r>
      <w:r>
        <w:rPr>
          <w:spacing w:val="30"/>
        </w:rPr>
        <w:t xml:space="preserve"> </w:t>
      </w:r>
      <w:r>
        <w:rPr>
          <w:spacing w:val="-1"/>
        </w:rPr>
        <w:t>Form</w:t>
      </w:r>
      <w:r>
        <w:rPr>
          <w:spacing w:val="32"/>
        </w:rPr>
        <w:t xml:space="preserve"> </w:t>
      </w:r>
      <w:r>
        <w:t>(or</w:t>
      </w:r>
      <w:r>
        <w:rPr>
          <w:spacing w:val="30"/>
        </w:rPr>
        <w:t xml:space="preserve"> </w:t>
      </w:r>
      <w:r>
        <w:rPr>
          <w:spacing w:val="-1"/>
        </w:rPr>
        <w:t>elsewhere</w:t>
      </w:r>
      <w:r>
        <w:rPr>
          <w:spacing w:val="29"/>
        </w:rPr>
        <w:t xml:space="preserve"> </w:t>
      </w:r>
      <w:r>
        <w:rPr>
          <w:spacing w:val="-1"/>
        </w:rPr>
        <w:t>in</w:t>
      </w:r>
      <w:r>
        <w:rPr>
          <w:spacing w:val="29"/>
        </w:rPr>
        <w:t xml:space="preserve"> </w:t>
      </w:r>
      <w:r>
        <w:rPr>
          <w:spacing w:val="-1"/>
        </w:rPr>
        <w:t>this</w:t>
      </w:r>
      <w:r>
        <w:rPr>
          <w:spacing w:val="34"/>
        </w:rPr>
        <w:t xml:space="preserve"> </w:t>
      </w:r>
      <w:r>
        <w:rPr>
          <w:spacing w:val="-1"/>
        </w:rPr>
        <w:t>Contract)</w:t>
      </w:r>
      <w:r>
        <w:rPr>
          <w:spacing w:val="30"/>
        </w:rPr>
        <w:t xml:space="preserve"> </w:t>
      </w:r>
      <w:r>
        <w:rPr>
          <w:spacing w:val="-1"/>
        </w:rPr>
        <w:t>and</w:t>
      </w:r>
      <w:r>
        <w:rPr>
          <w:spacing w:val="29"/>
        </w:rPr>
        <w:t xml:space="preserve"> </w:t>
      </w:r>
      <w:r>
        <w:t>the</w:t>
      </w:r>
      <w:r>
        <w:rPr>
          <w:spacing w:val="31"/>
        </w:rPr>
        <w:t xml:space="preserve"> </w:t>
      </w:r>
      <w:r>
        <w:rPr>
          <w:spacing w:val="-1"/>
        </w:rPr>
        <w:t>Milestone</w:t>
      </w:r>
      <w:r>
        <w:t xml:space="preserve"> </w:t>
      </w:r>
      <w:r>
        <w:rPr>
          <w:spacing w:val="-1"/>
        </w:rPr>
        <w:t>Dates</w:t>
      </w:r>
      <w:r>
        <w:rPr>
          <w:spacing w:val="-2"/>
        </w:rPr>
        <w:t xml:space="preserve"> (if</w:t>
      </w:r>
      <w:r>
        <w:rPr>
          <w:spacing w:val="4"/>
        </w:rPr>
        <w:t xml:space="preserve"> </w:t>
      </w:r>
      <w:r>
        <w:rPr>
          <w:spacing w:val="-2"/>
        </w:rPr>
        <w:t>any).</w:t>
      </w:r>
    </w:p>
    <w:p w14:paraId="6FC27B77" w14:textId="3BA7B668" w:rsidR="00437262" w:rsidRDefault="00BC70E3" w:rsidP="00A836BB">
      <w:pPr>
        <w:pStyle w:val="BodyText"/>
        <w:numPr>
          <w:ilvl w:val="3"/>
          <w:numId w:val="80"/>
        </w:numPr>
        <w:tabs>
          <w:tab w:val="left" w:pos="2653"/>
        </w:tabs>
        <w:spacing w:before="121"/>
        <w:ind w:right="111" w:hanging="850"/>
        <w:jc w:val="both"/>
      </w:pPr>
      <w:r>
        <w:rPr>
          <w:spacing w:val="-1"/>
        </w:rPr>
        <w:t xml:space="preserve">Subject </w:t>
      </w:r>
      <w:r>
        <w:t xml:space="preserve">to </w:t>
      </w:r>
      <w:r>
        <w:rPr>
          <w:spacing w:val="-1"/>
        </w:rPr>
        <w:t>Clause</w:t>
      </w:r>
      <w:r>
        <w:rPr>
          <w:spacing w:val="1"/>
        </w:rPr>
        <w:t xml:space="preserve"> </w:t>
      </w:r>
      <w:hyperlink w:anchor="_bookmark35" w:history="1">
        <w:r>
          <w:t>9.2.3</w:t>
        </w:r>
      </w:hyperlink>
      <w:r>
        <w:rPr>
          <w:spacing w:val="-2"/>
        </w:rPr>
        <w:t xml:space="preserve"> </w:t>
      </w:r>
      <w:r>
        <w:rPr>
          <w:spacing w:val="-1"/>
        </w:rPr>
        <w:t>(Time</w:t>
      </w:r>
      <w:r>
        <w:t xml:space="preserve"> </w:t>
      </w:r>
      <w:r>
        <w:rPr>
          <w:spacing w:val="-2"/>
        </w:rPr>
        <w:t>of</w:t>
      </w:r>
      <w:r>
        <w:rPr>
          <w:spacing w:val="2"/>
        </w:rPr>
        <w:t xml:space="preserve"> </w:t>
      </w:r>
      <w:r>
        <w:rPr>
          <w:spacing w:val="-1"/>
        </w:rPr>
        <w:t>Delivery</w:t>
      </w:r>
      <w:r>
        <w:rPr>
          <w:spacing w:val="-2"/>
        </w:rPr>
        <w:t xml:space="preserve"> </w:t>
      </w:r>
      <w:r>
        <w:t>of</w:t>
      </w:r>
      <w:r>
        <w:rPr>
          <w:spacing w:val="3"/>
        </w:rPr>
        <w:t xml:space="preserve"> </w:t>
      </w:r>
      <w:r>
        <w:t>the</w:t>
      </w:r>
      <w:r>
        <w:rPr>
          <w:spacing w:val="-2"/>
        </w:rPr>
        <w:t xml:space="preserve"> </w:t>
      </w:r>
      <w:r>
        <w:t>Goods),</w:t>
      </w:r>
      <w:r>
        <w:rPr>
          <w:spacing w:val="2"/>
        </w:rPr>
        <w:t xml:space="preserve"> </w:t>
      </w:r>
      <w:r>
        <w:rPr>
          <w:spacing w:val="-1"/>
        </w:rPr>
        <w:t>where</w:t>
      </w:r>
      <w:r>
        <w:t xml:space="preserve"> the</w:t>
      </w:r>
      <w:r>
        <w:rPr>
          <w:spacing w:val="31"/>
        </w:rPr>
        <w:t xml:space="preserve"> </w:t>
      </w:r>
      <w:r>
        <w:rPr>
          <w:spacing w:val="-1"/>
        </w:rPr>
        <w:t>Goods</w:t>
      </w:r>
      <w:r>
        <w:rPr>
          <w:spacing w:val="13"/>
        </w:rPr>
        <w:t xml:space="preserve"> </w:t>
      </w:r>
      <w:r>
        <w:rPr>
          <w:spacing w:val="-1"/>
        </w:rPr>
        <w:t>are</w:t>
      </w:r>
      <w:r>
        <w:rPr>
          <w:spacing w:val="12"/>
        </w:rPr>
        <w:t xml:space="preserve"> </w:t>
      </w:r>
      <w:r>
        <w:rPr>
          <w:spacing w:val="-1"/>
        </w:rPr>
        <w:t>delivered</w:t>
      </w:r>
      <w:r>
        <w:rPr>
          <w:spacing w:val="12"/>
        </w:rPr>
        <w:t xml:space="preserve"> </w:t>
      </w:r>
      <w:r>
        <w:t>by</w:t>
      </w:r>
      <w:r>
        <w:rPr>
          <w:spacing w:val="10"/>
        </w:rPr>
        <w:t xml:space="preserve"> </w:t>
      </w:r>
      <w:r>
        <w:t>the</w:t>
      </w:r>
      <w:r>
        <w:rPr>
          <w:spacing w:val="12"/>
        </w:rPr>
        <w:t xml:space="preserve"> </w:t>
      </w:r>
      <w:r>
        <w:rPr>
          <w:spacing w:val="-1"/>
        </w:rPr>
        <w:t>Supplier,</w:t>
      </w:r>
      <w:r>
        <w:rPr>
          <w:spacing w:val="14"/>
        </w:rPr>
        <w:t xml:space="preserve"> </w:t>
      </w:r>
      <w:r>
        <w:t>the</w:t>
      </w:r>
      <w:r>
        <w:rPr>
          <w:spacing w:val="9"/>
        </w:rPr>
        <w:t xml:space="preserve"> </w:t>
      </w:r>
      <w:r>
        <w:rPr>
          <w:spacing w:val="-1"/>
        </w:rPr>
        <w:t>point</w:t>
      </w:r>
      <w:r>
        <w:rPr>
          <w:spacing w:val="13"/>
        </w:rPr>
        <w:t xml:space="preserve"> </w:t>
      </w:r>
      <w:r>
        <w:rPr>
          <w:spacing w:val="-2"/>
        </w:rPr>
        <w:t>of</w:t>
      </w:r>
      <w:r>
        <w:rPr>
          <w:spacing w:val="14"/>
        </w:rPr>
        <w:t xml:space="preserve"> </w:t>
      </w:r>
      <w:r>
        <w:rPr>
          <w:spacing w:val="-1"/>
        </w:rPr>
        <w:t>delivery</w:t>
      </w:r>
      <w:r>
        <w:rPr>
          <w:spacing w:val="11"/>
        </w:rPr>
        <w:t xml:space="preserve"> </w:t>
      </w:r>
      <w:r>
        <w:rPr>
          <w:spacing w:val="-1"/>
        </w:rPr>
        <w:t>shall</w:t>
      </w:r>
      <w:r>
        <w:rPr>
          <w:spacing w:val="11"/>
        </w:rPr>
        <w:t xml:space="preserve"> </w:t>
      </w:r>
      <w:r>
        <w:t>be</w:t>
      </w:r>
      <w:r>
        <w:rPr>
          <w:spacing w:val="33"/>
        </w:rPr>
        <w:t xml:space="preserve"> </w:t>
      </w:r>
      <w:r>
        <w:rPr>
          <w:spacing w:val="-2"/>
        </w:rPr>
        <w:t>when</w:t>
      </w:r>
      <w:r>
        <w:rPr>
          <w:spacing w:val="36"/>
        </w:rPr>
        <w:t xml:space="preserve"> </w:t>
      </w:r>
      <w:r>
        <w:t>the</w:t>
      </w:r>
      <w:r>
        <w:rPr>
          <w:spacing w:val="36"/>
        </w:rPr>
        <w:t xml:space="preserve"> </w:t>
      </w:r>
      <w:r>
        <w:rPr>
          <w:spacing w:val="-1"/>
        </w:rPr>
        <w:t>Goods</w:t>
      </w:r>
      <w:r>
        <w:rPr>
          <w:spacing w:val="36"/>
        </w:rPr>
        <w:t xml:space="preserve"> </w:t>
      </w:r>
      <w:r>
        <w:t>are</w:t>
      </w:r>
      <w:r>
        <w:rPr>
          <w:spacing w:val="36"/>
        </w:rPr>
        <w:t xml:space="preserve"> </w:t>
      </w:r>
      <w:r>
        <w:rPr>
          <w:spacing w:val="-1"/>
        </w:rPr>
        <w:t>removed</w:t>
      </w:r>
      <w:r>
        <w:rPr>
          <w:spacing w:val="36"/>
        </w:rPr>
        <w:t xml:space="preserve"> </w:t>
      </w:r>
      <w:r>
        <w:rPr>
          <w:spacing w:val="-1"/>
        </w:rPr>
        <w:t>from</w:t>
      </w:r>
      <w:r>
        <w:rPr>
          <w:spacing w:val="37"/>
        </w:rPr>
        <w:t xml:space="preserve"> </w:t>
      </w:r>
      <w:r>
        <w:t>the</w:t>
      </w:r>
      <w:r>
        <w:rPr>
          <w:spacing w:val="34"/>
        </w:rPr>
        <w:t xml:space="preserve"> </w:t>
      </w:r>
      <w:r>
        <w:rPr>
          <w:spacing w:val="-1"/>
        </w:rPr>
        <w:t>transporting</w:t>
      </w:r>
      <w:r>
        <w:rPr>
          <w:spacing w:val="38"/>
        </w:rPr>
        <w:t xml:space="preserve"> </w:t>
      </w:r>
      <w:r>
        <w:rPr>
          <w:spacing w:val="-2"/>
        </w:rPr>
        <w:t>vehicle</w:t>
      </w:r>
      <w:r>
        <w:rPr>
          <w:spacing w:val="41"/>
        </w:rPr>
        <w:t xml:space="preserve"> </w:t>
      </w:r>
      <w:r>
        <w:rPr>
          <w:spacing w:val="-1"/>
        </w:rPr>
        <w:t>and</w:t>
      </w:r>
      <w:r>
        <w:rPr>
          <w:spacing w:val="34"/>
        </w:rPr>
        <w:t xml:space="preserve"> </w:t>
      </w:r>
      <w:r>
        <w:rPr>
          <w:spacing w:val="-1"/>
        </w:rPr>
        <w:t>transferred</w:t>
      </w:r>
      <w:r>
        <w:rPr>
          <w:spacing w:val="46"/>
        </w:rPr>
        <w:t xml:space="preserve"> </w:t>
      </w:r>
      <w:r>
        <w:rPr>
          <w:spacing w:val="-2"/>
        </w:rPr>
        <w:t>at</w:t>
      </w:r>
      <w:r>
        <w:rPr>
          <w:spacing w:val="44"/>
        </w:rPr>
        <w:t xml:space="preserve"> </w:t>
      </w:r>
      <w:r>
        <w:t>the</w:t>
      </w:r>
      <w:r>
        <w:rPr>
          <w:spacing w:val="46"/>
        </w:rPr>
        <w:t xml:space="preserve"> </w:t>
      </w:r>
      <w:r>
        <w:rPr>
          <w:spacing w:val="-1"/>
        </w:rPr>
        <w:t>Sites.</w:t>
      </w:r>
      <w:r>
        <w:rPr>
          <w:spacing w:val="40"/>
        </w:rPr>
        <w:t xml:space="preserve"> </w:t>
      </w:r>
      <w:r>
        <w:t>Where</w:t>
      </w:r>
      <w:r>
        <w:rPr>
          <w:spacing w:val="44"/>
        </w:rPr>
        <w:t xml:space="preserve"> </w:t>
      </w:r>
      <w:r>
        <w:rPr>
          <w:spacing w:val="-1"/>
        </w:rPr>
        <w:t>the</w:t>
      </w:r>
      <w:r>
        <w:rPr>
          <w:spacing w:val="43"/>
        </w:rPr>
        <w:t xml:space="preserve"> </w:t>
      </w:r>
      <w:r>
        <w:rPr>
          <w:spacing w:val="-1"/>
        </w:rPr>
        <w:t>Goods</w:t>
      </w:r>
      <w:r>
        <w:rPr>
          <w:spacing w:val="47"/>
        </w:rPr>
        <w:t xml:space="preserve"> </w:t>
      </w:r>
      <w:r>
        <w:rPr>
          <w:spacing w:val="-1"/>
        </w:rPr>
        <w:t>are</w:t>
      </w:r>
      <w:r>
        <w:rPr>
          <w:spacing w:val="43"/>
        </w:rPr>
        <w:t xml:space="preserve"> </w:t>
      </w:r>
      <w:r>
        <w:rPr>
          <w:spacing w:val="-1"/>
        </w:rPr>
        <w:t>collected</w:t>
      </w:r>
      <w:r>
        <w:rPr>
          <w:spacing w:val="46"/>
        </w:rPr>
        <w:t xml:space="preserve"> </w:t>
      </w:r>
      <w:r>
        <w:t>by</w:t>
      </w:r>
      <w:r>
        <w:rPr>
          <w:spacing w:val="43"/>
        </w:rPr>
        <w:t xml:space="preserve"> </w:t>
      </w:r>
      <w:r>
        <w:t>the</w:t>
      </w:r>
      <w:r>
        <w:rPr>
          <w:spacing w:val="41"/>
        </w:rPr>
        <w:t xml:space="preserve"> </w:t>
      </w:r>
      <w:r>
        <w:rPr>
          <w:spacing w:val="-1"/>
        </w:rPr>
        <w:t>Customer,</w:t>
      </w:r>
      <w:r>
        <w:rPr>
          <w:spacing w:val="3"/>
        </w:rPr>
        <w:t xml:space="preserve"> </w:t>
      </w:r>
      <w:r>
        <w:t>the</w:t>
      </w:r>
      <w:r>
        <w:rPr>
          <w:spacing w:val="3"/>
        </w:rPr>
        <w:t xml:space="preserve"> </w:t>
      </w:r>
      <w:r>
        <w:rPr>
          <w:spacing w:val="-2"/>
        </w:rPr>
        <w:t>point</w:t>
      </w:r>
      <w:r>
        <w:rPr>
          <w:spacing w:val="5"/>
        </w:rPr>
        <w:t xml:space="preserve"> </w:t>
      </w:r>
      <w:r>
        <w:rPr>
          <w:spacing w:val="-2"/>
        </w:rPr>
        <w:t>of</w:t>
      </w:r>
      <w:r>
        <w:rPr>
          <w:spacing w:val="5"/>
        </w:rPr>
        <w:t xml:space="preserve"> </w:t>
      </w:r>
      <w:r>
        <w:rPr>
          <w:spacing w:val="-1"/>
        </w:rPr>
        <w:t>delivery</w:t>
      </w:r>
      <w:r>
        <w:rPr>
          <w:spacing w:val="2"/>
        </w:rPr>
        <w:t xml:space="preserve"> </w:t>
      </w:r>
      <w:r>
        <w:rPr>
          <w:spacing w:val="-1"/>
        </w:rPr>
        <w:t>shall</w:t>
      </w:r>
      <w:r>
        <w:rPr>
          <w:spacing w:val="3"/>
        </w:rPr>
        <w:t xml:space="preserve"> </w:t>
      </w:r>
      <w:r>
        <w:t>be</w:t>
      </w:r>
      <w:r>
        <w:rPr>
          <w:spacing w:val="3"/>
        </w:rPr>
        <w:t xml:space="preserve"> </w:t>
      </w:r>
      <w:r>
        <w:rPr>
          <w:spacing w:val="-1"/>
        </w:rPr>
        <w:t>when</w:t>
      </w:r>
      <w:r>
        <w:rPr>
          <w:spacing w:val="4"/>
        </w:rPr>
        <w:t xml:space="preserve"> </w:t>
      </w:r>
      <w:r>
        <w:t>the</w:t>
      </w:r>
      <w:r>
        <w:rPr>
          <w:spacing w:val="1"/>
        </w:rPr>
        <w:t xml:space="preserve"> </w:t>
      </w:r>
      <w:r>
        <w:rPr>
          <w:spacing w:val="-1"/>
        </w:rPr>
        <w:t>Goods</w:t>
      </w:r>
      <w:r>
        <w:t xml:space="preserve"> are</w:t>
      </w:r>
      <w:r>
        <w:rPr>
          <w:spacing w:val="37"/>
        </w:rPr>
        <w:t xml:space="preserve"> </w:t>
      </w:r>
      <w:r>
        <w:rPr>
          <w:spacing w:val="-1"/>
        </w:rPr>
        <w:t>loaded</w:t>
      </w:r>
      <w:r>
        <w:t xml:space="preserve"> on the</w:t>
      </w:r>
      <w:r>
        <w:rPr>
          <w:spacing w:val="-2"/>
        </w:rPr>
        <w:t xml:space="preserve"> </w:t>
      </w:r>
      <w:r>
        <w:rPr>
          <w:spacing w:val="-1"/>
        </w:rPr>
        <w:t>Customer's</w:t>
      </w:r>
      <w:r>
        <w:rPr>
          <w:spacing w:val="1"/>
        </w:rPr>
        <w:t xml:space="preserve"> </w:t>
      </w:r>
      <w:r>
        <w:rPr>
          <w:spacing w:val="-1"/>
        </w:rPr>
        <w:t>vehicle.</w:t>
      </w:r>
    </w:p>
    <w:p w14:paraId="130776A6" w14:textId="77777777" w:rsidR="00437262" w:rsidRDefault="00BC70E3" w:rsidP="00A836BB">
      <w:pPr>
        <w:pStyle w:val="BodyText"/>
        <w:numPr>
          <w:ilvl w:val="3"/>
          <w:numId w:val="80"/>
        </w:numPr>
        <w:tabs>
          <w:tab w:val="left" w:pos="2653"/>
        </w:tabs>
        <w:ind w:right="110" w:hanging="850"/>
        <w:jc w:val="both"/>
      </w:pPr>
      <w:bookmarkStart w:id="38" w:name="_bookmark35"/>
      <w:bookmarkEnd w:id="38"/>
      <w:r>
        <w:rPr>
          <w:spacing w:val="-1"/>
        </w:rPr>
        <w:t>Where</w:t>
      </w:r>
      <w:r>
        <w:rPr>
          <w:spacing w:val="32"/>
        </w:rPr>
        <w:t xml:space="preserve"> </w:t>
      </w:r>
      <w:r>
        <w:t>the</w:t>
      </w:r>
      <w:r>
        <w:rPr>
          <w:spacing w:val="33"/>
        </w:rPr>
        <w:t xml:space="preserve"> </w:t>
      </w:r>
      <w:r>
        <w:rPr>
          <w:spacing w:val="-1"/>
        </w:rPr>
        <w:t>Customer</w:t>
      </w:r>
      <w:r>
        <w:rPr>
          <w:spacing w:val="33"/>
        </w:rPr>
        <w:t xml:space="preserve"> </w:t>
      </w:r>
      <w:r>
        <w:rPr>
          <w:spacing w:val="-2"/>
        </w:rPr>
        <w:t>has</w:t>
      </w:r>
      <w:r>
        <w:rPr>
          <w:spacing w:val="34"/>
        </w:rPr>
        <w:t xml:space="preserve"> </w:t>
      </w:r>
      <w:r>
        <w:rPr>
          <w:spacing w:val="-1"/>
        </w:rPr>
        <w:t>specified</w:t>
      </w:r>
      <w:r>
        <w:rPr>
          <w:spacing w:val="33"/>
        </w:rPr>
        <w:t xml:space="preserve"> </w:t>
      </w:r>
      <w:r>
        <w:rPr>
          <w:spacing w:val="-1"/>
        </w:rPr>
        <w:t>any</w:t>
      </w:r>
      <w:r>
        <w:rPr>
          <w:spacing w:val="32"/>
        </w:rPr>
        <w:t xml:space="preserve"> </w:t>
      </w:r>
      <w:r>
        <w:rPr>
          <w:spacing w:val="-1"/>
        </w:rPr>
        <w:t>Installation</w:t>
      </w:r>
      <w:r>
        <w:rPr>
          <w:spacing w:val="29"/>
        </w:rPr>
        <w:t xml:space="preserve"> </w:t>
      </w:r>
      <w:r>
        <w:t>Works</w:t>
      </w:r>
      <w:r>
        <w:rPr>
          <w:spacing w:val="35"/>
        </w:rPr>
        <w:t xml:space="preserve"> </w:t>
      </w:r>
      <w:r>
        <w:rPr>
          <w:spacing w:val="-1"/>
        </w:rPr>
        <w:t>in</w:t>
      </w:r>
      <w:r>
        <w:rPr>
          <w:spacing w:val="34"/>
        </w:rPr>
        <w:t xml:space="preserve"> </w:t>
      </w:r>
      <w:r>
        <w:t>the</w:t>
      </w:r>
      <w:r>
        <w:rPr>
          <w:spacing w:val="51"/>
        </w:rPr>
        <w:t xml:space="preserve"> </w:t>
      </w:r>
      <w:r>
        <w:rPr>
          <w:spacing w:val="-1"/>
        </w:rPr>
        <w:t>Contract</w:t>
      </w:r>
      <w:r>
        <w:rPr>
          <w:spacing w:val="10"/>
        </w:rPr>
        <w:t xml:space="preserve"> </w:t>
      </w:r>
      <w:r>
        <w:rPr>
          <w:spacing w:val="-1"/>
        </w:rPr>
        <w:t>Order</w:t>
      </w:r>
      <w:r>
        <w:rPr>
          <w:spacing w:val="10"/>
        </w:rPr>
        <w:t xml:space="preserve"> </w:t>
      </w:r>
      <w:r>
        <w:rPr>
          <w:spacing w:val="-1"/>
        </w:rPr>
        <w:t>Form,</w:t>
      </w:r>
      <w:r>
        <w:rPr>
          <w:spacing w:val="8"/>
        </w:rPr>
        <w:t xml:space="preserve"> </w:t>
      </w:r>
      <w:r>
        <w:rPr>
          <w:spacing w:val="-1"/>
        </w:rPr>
        <w:t>Delivery</w:t>
      </w:r>
      <w:r>
        <w:rPr>
          <w:spacing w:val="7"/>
        </w:rPr>
        <w:t xml:space="preserve"> </w:t>
      </w:r>
      <w:r>
        <w:t>shall</w:t>
      </w:r>
      <w:r>
        <w:rPr>
          <w:spacing w:val="9"/>
        </w:rPr>
        <w:t xml:space="preserve"> </w:t>
      </w:r>
      <w:r>
        <w:rPr>
          <w:spacing w:val="-1"/>
        </w:rPr>
        <w:t>include</w:t>
      </w:r>
      <w:r>
        <w:rPr>
          <w:spacing w:val="11"/>
        </w:rPr>
        <w:t xml:space="preserve"> </w:t>
      </w:r>
      <w:r>
        <w:rPr>
          <w:spacing w:val="-1"/>
        </w:rPr>
        <w:t>installation</w:t>
      </w:r>
      <w:r>
        <w:rPr>
          <w:spacing w:val="9"/>
        </w:rPr>
        <w:t xml:space="preserve"> </w:t>
      </w:r>
      <w:r>
        <w:rPr>
          <w:spacing w:val="-2"/>
        </w:rPr>
        <w:t>of</w:t>
      </w:r>
      <w:r>
        <w:rPr>
          <w:spacing w:val="12"/>
        </w:rPr>
        <w:t xml:space="preserve"> </w:t>
      </w:r>
      <w:r>
        <w:t>the</w:t>
      </w:r>
      <w:r>
        <w:rPr>
          <w:spacing w:val="39"/>
        </w:rPr>
        <w:t xml:space="preserve"> </w:t>
      </w:r>
      <w:r>
        <w:rPr>
          <w:spacing w:val="-1"/>
        </w:rPr>
        <w:t>Goods</w:t>
      </w:r>
      <w:r>
        <w:rPr>
          <w:spacing w:val="10"/>
        </w:rPr>
        <w:t xml:space="preserve"> </w:t>
      </w:r>
      <w:r>
        <w:t>by</w:t>
      </w:r>
      <w:r>
        <w:rPr>
          <w:spacing w:val="7"/>
        </w:rPr>
        <w:t xml:space="preserve"> </w:t>
      </w:r>
      <w:r>
        <w:t>the</w:t>
      </w:r>
      <w:r>
        <w:rPr>
          <w:spacing w:val="10"/>
        </w:rPr>
        <w:t xml:space="preserve"> </w:t>
      </w:r>
      <w:r>
        <w:rPr>
          <w:spacing w:val="-1"/>
        </w:rPr>
        <w:t>Supplier</w:t>
      </w:r>
      <w:r>
        <w:rPr>
          <w:spacing w:val="11"/>
        </w:rPr>
        <w:t xml:space="preserve"> </w:t>
      </w:r>
      <w:r>
        <w:rPr>
          <w:spacing w:val="-1"/>
        </w:rPr>
        <w:t>Personnel</w:t>
      </w:r>
      <w:r>
        <w:rPr>
          <w:spacing w:val="10"/>
        </w:rPr>
        <w:t xml:space="preserve"> </w:t>
      </w:r>
      <w:r>
        <w:t>at</w:t>
      </w:r>
      <w:r>
        <w:rPr>
          <w:spacing w:val="8"/>
        </w:rPr>
        <w:t xml:space="preserve"> </w:t>
      </w:r>
      <w:r>
        <w:t>the</w:t>
      </w:r>
      <w:r>
        <w:rPr>
          <w:spacing w:val="10"/>
        </w:rPr>
        <w:t xml:space="preserve"> </w:t>
      </w:r>
      <w:r>
        <w:rPr>
          <w:spacing w:val="-1"/>
        </w:rPr>
        <w:t>Sites</w:t>
      </w:r>
      <w:r>
        <w:rPr>
          <w:spacing w:val="8"/>
        </w:rPr>
        <w:t xml:space="preserve"> </w:t>
      </w:r>
      <w:r>
        <w:t>(or</w:t>
      </w:r>
      <w:r>
        <w:rPr>
          <w:spacing w:val="8"/>
        </w:rPr>
        <w:t xml:space="preserve"> </w:t>
      </w:r>
      <w:r>
        <w:rPr>
          <w:spacing w:val="-1"/>
        </w:rPr>
        <w:t>at</w:t>
      </w:r>
      <w:r>
        <w:rPr>
          <w:spacing w:val="11"/>
        </w:rPr>
        <w:t xml:space="preserve"> </w:t>
      </w:r>
      <w:r>
        <w:t>such</w:t>
      </w:r>
      <w:r>
        <w:rPr>
          <w:spacing w:val="9"/>
        </w:rPr>
        <w:t xml:space="preserve"> </w:t>
      </w:r>
      <w:r>
        <w:rPr>
          <w:spacing w:val="-1"/>
        </w:rPr>
        <w:t>place</w:t>
      </w:r>
      <w:r>
        <w:rPr>
          <w:spacing w:val="9"/>
        </w:rPr>
        <w:t xml:space="preserve"> </w:t>
      </w:r>
      <w:r>
        <w:t>as</w:t>
      </w:r>
      <w:r>
        <w:rPr>
          <w:spacing w:val="33"/>
        </w:rPr>
        <w:t xml:space="preserve"> </w:t>
      </w:r>
      <w:r>
        <w:t>the</w:t>
      </w:r>
      <w:r>
        <w:rPr>
          <w:spacing w:val="31"/>
        </w:rPr>
        <w:t xml:space="preserve"> </w:t>
      </w:r>
      <w:r>
        <w:rPr>
          <w:spacing w:val="-1"/>
        </w:rPr>
        <w:t>Customer</w:t>
      </w:r>
      <w:r>
        <w:rPr>
          <w:spacing w:val="31"/>
        </w:rPr>
        <w:t xml:space="preserve"> </w:t>
      </w:r>
      <w:r>
        <w:t>may</w:t>
      </w:r>
      <w:r>
        <w:rPr>
          <w:spacing w:val="29"/>
        </w:rPr>
        <w:t xml:space="preserve"> </w:t>
      </w:r>
      <w:r>
        <w:rPr>
          <w:spacing w:val="-1"/>
        </w:rPr>
        <w:t>reasonably</w:t>
      </w:r>
      <w:r>
        <w:rPr>
          <w:spacing w:val="29"/>
        </w:rPr>
        <w:t xml:space="preserve"> </w:t>
      </w:r>
      <w:r>
        <w:t>direct)</w:t>
      </w:r>
      <w:r>
        <w:rPr>
          <w:spacing w:val="33"/>
        </w:rPr>
        <w:t xml:space="preserve"> </w:t>
      </w:r>
      <w:r>
        <w:rPr>
          <w:spacing w:val="-1"/>
        </w:rPr>
        <w:t>in</w:t>
      </w:r>
      <w:r>
        <w:rPr>
          <w:spacing w:val="31"/>
        </w:rPr>
        <w:t xml:space="preserve"> </w:t>
      </w:r>
      <w:r>
        <w:rPr>
          <w:spacing w:val="-1"/>
        </w:rPr>
        <w:t>accordance</w:t>
      </w:r>
      <w:r>
        <w:rPr>
          <w:spacing w:val="31"/>
        </w:rPr>
        <w:t xml:space="preserve"> </w:t>
      </w:r>
      <w:r>
        <w:rPr>
          <w:spacing w:val="-2"/>
        </w:rPr>
        <w:t>with</w:t>
      </w:r>
      <w:r>
        <w:rPr>
          <w:spacing w:val="31"/>
        </w:rPr>
        <w:t xml:space="preserve"> </w:t>
      </w:r>
      <w:r>
        <w:rPr>
          <w:spacing w:val="-1"/>
        </w:rPr>
        <w:t>Clause</w:t>
      </w:r>
      <w:r>
        <w:rPr>
          <w:spacing w:val="39"/>
        </w:rPr>
        <w:t xml:space="preserve"> </w:t>
      </w:r>
      <w:hyperlink w:anchor="_bookmark45" w:history="1">
        <w:r>
          <w:rPr>
            <w:spacing w:val="-1"/>
          </w:rPr>
          <w:t>10</w:t>
        </w:r>
      </w:hyperlink>
      <w:r>
        <w:t xml:space="preserve"> </w:t>
      </w:r>
      <w:r>
        <w:rPr>
          <w:spacing w:val="-1"/>
        </w:rPr>
        <w:t>(Installation</w:t>
      </w:r>
      <w:r>
        <w:rPr>
          <w:spacing w:val="-7"/>
        </w:rPr>
        <w:t xml:space="preserve"> </w:t>
      </w:r>
      <w:r>
        <w:t xml:space="preserve">Works) </w:t>
      </w:r>
      <w:r>
        <w:rPr>
          <w:spacing w:val="-1"/>
        </w:rPr>
        <w:t>and</w:t>
      </w:r>
      <w:r>
        <w:t xml:space="preserve"> the</w:t>
      </w:r>
      <w:r>
        <w:rPr>
          <w:spacing w:val="-2"/>
        </w:rPr>
        <w:t xml:space="preserve"> </w:t>
      </w:r>
      <w:r>
        <w:rPr>
          <w:spacing w:val="-1"/>
        </w:rPr>
        <w:t>Contract Order Form.</w:t>
      </w:r>
    </w:p>
    <w:p w14:paraId="205F7FDF" w14:textId="77777777" w:rsidR="00437262" w:rsidRDefault="00BC70E3" w:rsidP="00A836BB">
      <w:pPr>
        <w:pStyle w:val="BodyText"/>
        <w:numPr>
          <w:ilvl w:val="2"/>
          <w:numId w:val="80"/>
        </w:numPr>
        <w:tabs>
          <w:tab w:val="left" w:pos="1802"/>
        </w:tabs>
      </w:pPr>
      <w:bookmarkStart w:id="39" w:name="_bookmark36"/>
      <w:bookmarkEnd w:id="39"/>
      <w:r>
        <w:rPr>
          <w:spacing w:val="-1"/>
        </w:rPr>
        <w:t>Location</w:t>
      </w:r>
      <w:r>
        <w:t xml:space="preserve"> and</w:t>
      </w:r>
      <w:r>
        <w:rPr>
          <w:spacing w:val="-2"/>
        </w:rPr>
        <w:t xml:space="preserve"> </w:t>
      </w:r>
      <w:r>
        <w:rPr>
          <w:spacing w:val="-1"/>
        </w:rPr>
        <w:t>Manner</w:t>
      </w:r>
      <w:r>
        <w:rPr>
          <w:spacing w:val="2"/>
        </w:rPr>
        <w:t xml:space="preserve"> </w:t>
      </w:r>
      <w:r>
        <w:rPr>
          <w:spacing w:val="-2"/>
        </w:rPr>
        <w:t>of</w:t>
      </w:r>
      <w:r>
        <w:rPr>
          <w:spacing w:val="2"/>
        </w:rPr>
        <w:t xml:space="preserve"> </w:t>
      </w:r>
      <w:r>
        <w:rPr>
          <w:spacing w:val="-1"/>
        </w:rPr>
        <w:t xml:space="preserve">Delivery </w:t>
      </w:r>
      <w:r>
        <w:t>of</w:t>
      </w:r>
      <w:r>
        <w:rPr>
          <w:spacing w:val="1"/>
        </w:rPr>
        <w:t xml:space="preserve"> </w:t>
      </w:r>
      <w:r>
        <w:t>the</w:t>
      </w:r>
      <w:r>
        <w:rPr>
          <w:spacing w:val="-2"/>
        </w:rPr>
        <w:t xml:space="preserve"> </w:t>
      </w:r>
      <w:r>
        <w:rPr>
          <w:spacing w:val="-1"/>
        </w:rPr>
        <w:t>Goods</w:t>
      </w:r>
    </w:p>
    <w:p w14:paraId="0AB93F05" w14:textId="77777777" w:rsidR="00437262" w:rsidRDefault="00BC70E3" w:rsidP="00A836BB">
      <w:pPr>
        <w:pStyle w:val="BodyText"/>
        <w:numPr>
          <w:ilvl w:val="3"/>
          <w:numId w:val="80"/>
        </w:numPr>
        <w:tabs>
          <w:tab w:val="left" w:pos="2653"/>
        </w:tabs>
        <w:spacing w:before="121"/>
        <w:ind w:right="110" w:hanging="850"/>
        <w:jc w:val="both"/>
      </w:pPr>
      <w:r>
        <w:rPr>
          <w:spacing w:val="-1"/>
        </w:rPr>
        <w:t>Except</w:t>
      </w:r>
      <w:r>
        <w:rPr>
          <w:spacing w:val="54"/>
        </w:rPr>
        <w:t xml:space="preserve"> </w:t>
      </w:r>
      <w:r>
        <w:rPr>
          <w:spacing w:val="-1"/>
        </w:rPr>
        <w:t>where</w:t>
      </w:r>
      <w:r>
        <w:rPr>
          <w:spacing w:val="53"/>
        </w:rPr>
        <w:t xml:space="preserve"> </w:t>
      </w:r>
      <w:r>
        <w:rPr>
          <w:spacing w:val="-1"/>
        </w:rPr>
        <w:t>otherwise</w:t>
      </w:r>
      <w:r>
        <w:rPr>
          <w:spacing w:val="55"/>
        </w:rPr>
        <w:t xml:space="preserve"> </w:t>
      </w:r>
      <w:r>
        <w:rPr>
          <w:spacing w:val="-1"/>
        </w:rPr>
        <w:t>provided</w:t>
      </w:r>
      <w:r>
        <w:rPr>
          <w:spacing w:val="53"/>
        </w:rPr>
        <w:t xml:space="preserve"> </w:t>
      </w:r>
      <w:r>
        <w:rPr>
          <w:spacing w:val="-1"/>
        </w:rPr>
        <w:t>in</w:t>
      </w:r>
      <w:r>
        <w:rPr>
          <w:spacing w:val="53"/>
        </w:rPr>
        <w:t xml:space="preserve"> </w:t>
      </w:r>
      <w:r>
        <w:rPr>
          <w:spacing w:val="-1"/>
        </w:rPr>
        <w:t>this</w:t>
      </w:r>
      <w:r>
        <w:rPr>
          <w:spacing w:val="56"/>
        </w:rPr>
        <w:t xml:space="preserve"> </w:t>
      </w:r>
      <w:r>
        <w:rPr>
          <w:spacing w:val="-1"/>
        </w:rPr>
        <w:t>Contract,</w:t>
      </w:r>
      <w:r>
        <w:rPr>
          <w:spacing w:val="53"/>
        </w:rPr>
        <w:t xml:space="preserve"> </w:t>
      </w:r>
      <w:r>
        <w:t>the</w:t>
      </w:r>
      <w:r>
        <w:rPr>
          <w:spacing w:val="54"/>
        </w:rPr>
        <w:t xml:space="preserve"> </w:t>
      </w:r>
      <w:r>
        <w:rPr>
          <w:spacing w:val="-1"/>
        </w:rPr>
        <w:t>Supplier</w:t>
      </w:r>
      <w:r>
        <w:rPr>
          <w:spacing w:val="35"/>
        </w:rPr>
        <w:t xml:space="preserve"> </w:t>
      </w:r>
      <w:r>
        <w:rPr>
          <w:spacing w:val="-1"/>
        </w:rPr>
        <w:t>shall</w:t>
      </w:r>
      <w:r>
        <w:rPr>
          <w:spacing w:val="3"/>
        </w:rPr>
        <w:t xml:space="preserve"> </w:t>
      </w:r>
      <w:r>
        <w:rPr>
          <w:spacing w:val="-1"/>
        </w:rPr>
        <w:t>deliver</w:t>
      </w:r>
      <w:r>
        <w:rPr>
          <w:spacing w:val="5"/>
        </w:rPr>
        <w:t xml:space="preserve"> </w:t>
      </w:r>
      <w:r>
        <w:t>the</w:t>
      </w:r>
      <w:r>
        <w:rPr>
          <w:spacing w:val="5"/>
        </w:rPr>
        <w:t xml:space="preserve"> </w:t>
      </w:r>
      <w:r>
        <w:rPr>
          <w:spacing w:val="-1"/>
        </w:rPr>
        <w:t>Goods</w:t>
      </w:r>
      <w:r>
        <w:rPr>
          <w:spacing w:val="2"/>
        </w:rPr>
        <w:t xml:space="preserve"> </w:t>
      </w:r>
      <w:r>
        <w:t>to</w:t>
      </w:r>
      <w:r>
        <w:rPr>
          <w:spacing w:val="4"/>
        </w:rPr>
        <w:t xml:space="preserve"> </w:t>
      </w:r>
      <w:r>
        <w:t>the</w:t>
      </w:r>
      <w:r>
        <w:rPr>
          <w:spacing w:val="1"/>
        </w:rPr>
        <w:t xml:space="preserve"> </w:t>
      </w:r>
      <w:r>
        <w:rPr>
          <w:spacing w:val="-1"/>
        </w:rPr>
        <w:t>Customer</w:t>
      </w:r>
      <w:r>
        <w:rPr>
          <w:spacing w:val="4"/>
        </w:rPr>
        <w:t xml:space="preserve"> </w:t>
      </w:r>
      <w:r>
        <w:rPr>
          <w:spacing w:val="-1"/>
        </w:rPr>
        <w:t>through</w:t>
      </w:r>
      <w:r>
        <w:rPr>
          <w:spacing w:val="2"/>
        </w:rPr>
        <w:t xml:space="preserve"> </w:t>
      </w:r>
      <w:r>
        <w:t>the</w:t>
      </w:r>
      <w:r>
        <w:rPr>
          <w:spacing w:val="4"/>
        </w:rPr>
        <w:t xml:space="preserve"> </w:t>
      </w:r>
      <w:r>
        <w:rPr>
          <w:spacing w:val="-1"/>
        </w:rPr>
        <w:t>Supplier</w:t>
      </w:r>
      <w:r>
        <w:rPr>
          <w:spacing w:val="37"/>
        </w:rPr>
        <w:t xml:space="preserve"> </w:t>
      </w:r>
      <w:r>
        <w:rPr>
          <w:spacing w:val="-1"/>
        </w:rPr>
        <w:t>Personnel</w:t>
      </w:r>
      <w:r>
        <w:t xml:space="preserve"> at</w:t>
      </w:r>
      <w:r>
        <w:rPr>
          <w:spacing w:val="-1"/>
        </w:rPr>
        <w:t xml:space="preserve"> </w:t>
      </w:r>
      <w:r>
        <w:t>the</w:t>
      </w:r>
      <w:r>
        <w:rPr>
          <w:spacing w:val="-2"/>
        </w:rPr>
        <w:t xml:space="preserve"> </w:t>
      </w:r>
      <w:r>
        <w:rPr>
          <w:spacing w:val="-1"/>
        </w:rPr>
        <w:t>Sites.</w:t>
      </w:r>
    </w:p>
    <w:p w14:paraId="7FB34E59" w14:textId="1DEA4776" w:rsidR="00437262" w:rsidRDefault="00BC70E3" w:rsidP="00A836BB">
      <w:pPr>
        <w:pStyle w:val="BodyText"/>
        <w:numPr>
          <w:ilvl w:val="3"/>
          <w:numId w:val="80"/>
        </w:numPr>
        <w:tabs>
          <w:tab w:val="left" w:pos="2653"/>
        </w:tabs>
        <w:spacing w:before="121"/>
        <w:ind w:right="114" w:hanging="850"/>
        <w:jc w:val="both"/>
      </w:pPr>
      <w:r>
        <w:rPr>
          <w:spacing w:val="-1"/>
        </w:rPr>
        <w:t>If</w:t>
      </w:r>
      <w:r>
        <w:rPr>
          <w:spacing w:val="25"/>
        </w:rPr>
        <w:t xml:space="preserve"> </w:t>
      </w:r>
      <w:r>
        <w:rPr>
          <w:spacing w:val="-1"/>
        </w:rPr>
        <w:t>requested</w:t>
      </w:r>
      <w:r>
        <w:rPr>
          <w:spacing w:val="21"/>
        </w:rPr>
        <w:t xml:space="preserve"> </w:t>
      </w:r>
      <w:r>
        <w:t>by</w:t>
      </w:r>
      <w:r>
        <w:rPr>
          <w:spacing w:val="22"/>
        </w:rPr>
        <w:t xml:space="preserve"> </w:t>
      </w:r>
      <w:r>
        <w:t>the</w:t>
      </w:r>
      <w:r>
        <w:rPr>
          <w:spacing w:val="24"/>
        </w:rPr>
        <w:t xml:space="preserve"> </w:t>
      </w:r>
      <w:r>
        <w:rPr>
          <w:spacing w:val="-1"/>
        </w:rPr>
        <w:t>Customer</w:t>
      </w:r>
      <w:r>
        <w:rPr>
          <w:spacing w:val="25"/>
        </w:rPr>
        <w:t xml:space="preserve"> </w:t>
      </w:r>
      <w:r>
        <w:rPr>
          <w:spacing w:val="-1"/>
        </w:rPr>
        <w:t>prior</w:t>
      </w:r>
      <w:r>
        <w:rPr>
          <w:spacing w:val="23"/>
        </w:rPr>
        <w:t xml:space="preserve"> </w:t>
      </w:r>
      <w:r>
        <w:t>to</w:t>
      </w:r>
      <w:r>
        <w:rPr>
          <w:spacing w:val="24"/>
        </w:rPr>
        <w:t xml:space="preserve"> </w:t>
      </w:r>
      <w:r>
        <w:rPr>
          <w:spacing w:val="-2"/>
        </w:rPr>
        <w:t>Delivery,</w:t>
      </w:r>
      <w:r>
        <w:rPr>
          <w:spacing w:val="25"/>
        </w:rPr>
        <w:t xml:space="preserve"> </w:t>
      </w:r>
      <w:r>
        <w:t>the</w:t>
      </w:r>
      <w:r>
        <w:rPr>
          <w:spacing w:val="24"/>
        </w:rPr>
        <w:t xml:space="preserve"> </w:t>
      </w:r>
      <w:r>
        <w:rPr>
          <w:spacing w:val="-1"/>
        </w:rPr>
        <w:t>Supplier</w:t>
      </w:r>
      <w:r>
        <w:rPr>
          <w:spacing w:val="25"/>
        </w:rPr>
        <w:t xml:space="preserve"> </w:t>
      </w:r>
      <w:r>
        <w:rPr>
          <w:spacing w:val="-1"/>
        </w:rPr>
        <w:t>shall</w:t>
      </w:r>
      <w:r>
        <w:rPr>
          <w:spacing w:val="43"/>
        </w:rPr>
        <w:t xml:space="preserve"> </w:t>
      </w:r>
      <w:r>
        <w:rPr>
          <w:spacing w:val="-1"/>
        </w:rPr>
        <w:t>provide</w:t>
      </w:r>
      <w:r>
        <w:rPr>
          <w:spacing w:val="57"/>
        </w:rPr>
        <w:t xml:space="preserve"> </w:t>
      </w:r>
      <w:r>
        <w:t>the</w:t>
      </w:r>
      <w:r>
        <w:rPr>
          <w:spacing w:val="57"/>
        </w:rPr>
        <w:t xml:space="preserve"> </w:t>
      </w:r>
      <w:r>
        <w:rPr>
          <w:spacing w:val="-1"/>
        </w:rPr>
        <w:t>Customer</w:t>
      </w:r>
      <w:r>
        <w:rPr>
          <w:spacing w:val="54"/>
        </w:rPr>
        <w:t xml:space="preserve"> </w:t>
      </w:r>
      <w:r>
        <w:rPr>
          <w:spacing w:val="-1"/>
        </w:rPr>
        <w:t>with</w:t>
      </w:r>
      <w:r>
        <w:rPr>
          <w:spacing w:val="58"/>
        </w:rPr>
        <w:t xml:space="preserve"> </w:t>
      </w:r>
      <w:r>
        <w:t>a</w:t>
      </w:r>
      <w:r>
        <w:rPr>
          <w:spacing w:val="58"/>
        </w:rPr>
        <w:t xml:space="preserve"> </w:t>
      </w:r>
      <w:r>
        <w:rPr>
          <w:spacing w:val="-1"/>
        </w:rPr>
        <w:t>sample</w:t>
      </w:r>
      <w:r>
        <w:rPr>
          <w:spacing w:val="58"/>
        </w:rPr>
        <w:t xml:space="preserve"> </w:t>
      </w:r>
      <w:r>
        <w:t>or</w:t>
      </w:r>
      <w:r>
        <w:rPr>
          <w:spacing w:val="57"/>
        </w:rPr>
        <w:t xml:space="preserve"> </w:t>
      </w:r>
      <w:r>
        <w:rPr>
          <w:spacing w:val="-1"/>
        </w:rPr>
        <w:t>samples</w:t>
      </w:r>
      <w:r>
        <w:rPr>
          <w:spacing w:val="58"/>
        </w:rPr>
        <w:t xml:space="preserve"> </w:t>
      </w:r>
      <w:r>
        <w:rPr>
          <w:spacing w:val="-2"/>
        </w:rPr>
        <w:t>of</w:t>
      </w:r>
      <w:r>
        <w:rPr>
          <w:spacing w:val="59"/>
        </w:rPr>
        <w:t xml:space="preserve"> </w:t>
      </w:r>
      <w:r>
        <w:rPr>
          <w:spacing w:val="-1"/>
        </w:rPr>
        <w:t>Goods</w:t>
      </w:r>
      <w:r>
        <w:rPr>
          <w:spacing w:val="55"/>
        </w:rPr>
        <w:t xml:space="preserve"> </w:t>
      </w:r>
      <w:r>
        <w:t>for</w:t>
      </w:r>
      <w:r>
        <w:rPr>
          <w:spacing w:val="27"/>
        </w:rPr>
        <w:t xml:space="preserve"> </w:t>
      </w:r>
      <w:r>
        <w:rPr>
          <w:spacing w:val="-1"/>
        </w:rPr>
        <w:t>evaluation</w:t>
      </w:r>
      <w:r>
        <w:t xml:space="preserve"> </w:t>
      </w:r>
      <w:r>
        <w:rPr>
          <w:spacing w:val="-1"/>
        </w:rPr>
        <w:t>and</w:t>
      </w:r>
      <w:r>
        <w:t xml:space="preserve"> </w:t>
      </w:r>
      <w:r>
        <w:rPr>
          <w:spacing w:val="-1"/>
        </w:rPr>
        <w:t>Approval,</w:t>
      </w:r>
      <w:r>
        <w:rPr>
          <w:spacing w:val="2"/>
        </w:rPr>
        <w:t xml:space="preserve"> </w:t>
      </w:r>
      <w:r>
        <w:t>at</w:t>
      </w:r>
      <w:r>
        <w:rPr>
          <w:spacing w:val="-1"/>
        </w:rPr>
        <w:t xml:space="preserve"> </w:t>
      </w:r>
      <w:r>
        <w:t>the</w:t>
      </w:r>
      <w:r>
        <w:rPr>
          <w:spacing w:val="-1"/>
        </w:rPr>
        <w:t xml:space="preserve"> Supplier</w:t>
      </w:r>
      <w:r w:rsidR="007A6FFB">
        <w:rPr>
          <w:spacing w:val="-1"/>
        </w:rPr>
        <w:t>’</w:t>
      </w:r>
      <w:r>
        <w:rPr>
          <w:spacing w:val="-1"/>
        </w:rPr>
        <w:t>s</w:t>
      </w:r>
      <w:r>
        <w:rPr>
          <w:spacing w:val="1"/>
        </w:rPr>
        <w:t xml:space="preserve"> </w:t>
      </w:r>
      <w:r>
        <w:rPr>
          <w:spacing w:val="-1"/>
        </w:rPr>
        <w:t>cost</w:t>
      </w:r>
      <w:r>
        <w:rPr>
          <w:spacing w:val="2"/>
        </w:rPr>
        <w:t xml:space="preserve"> </w:t>
      </w:r>
      <w:r>
        <w:rPr>
          <w:spacing w:val="-2"/>
        </w:rPr>
        <w:t>and</w:t>
      </w:r>
      <w:r>
        <w:t xml:space="preserve"> </w:t>
      </w:r>
      <w:r>
        <w:rPr>
          <w:spacing w:val="-1"/>
        </w:rPr>
        <w:t>expense.</w:t>
      </w:r>
    </w:p>
    <w:p w14:paraId="1CD19AA1" w14:textId="78243AA7" w:rsidR="00437262" w:rsidRDefault="00BC70E3" w:rsidP="00A836BB">
      <w:pPr>
        <w:pStyle w:val="BodyText"/>
        <w:numPr>
          <w:ilvl w:val="3"/>
          <w:numId w:val="80"/>
        </w:numPr>
        <w:tabs>
          <w:tab w:val="left" w:pos="2653"/>
        </w:tabs>
        <w:ind w:right="109" w:hanging="850"/>
        <w:jc w:val="both"/>
      </w:pPr>
      <w:r>
        <w:t>The</w:t>
      </w:r>
      <w:r>
        <w:rPr>
          <w:spacing w:val="33"/>
        </w:rPr>
        <w:t xml:space="preserve"> </w:t>
      </w:r>
      <w:r>
        <w:rPr>
          <w:spacing w:val="-1"/>
        </w:rPr>
        <w:t>Goods</w:t>
      </w:r>
      <w:r>
        <w:rPr>
          <w:spacing w:val="34"/>
        </w:rPr>
        <w:t xml:space="preserve"> </w:t>
      </w:r>
      <w:r>
        <w:rPr>
          <w:spacing w:val="-1"/>
        </w:rPr>
        <w:t>shall</w:t>
      </w:r>
      <w:r>
        <w:rPr>
          <w:spacing w:val="33"/>
        </w:rPr>
        <w:t xml:space="preserve"> </w:t>
      </w:r>
      <w:r>
        <w:t>be</w:t>
      </w:r>
      <w:r>
        <w:rPr>
          <w:spacing w:val="34"/>
        </w:rPr>
        <w:t xml:space="preserve"> </w:t>
      </w:r>
      <w:r>
        <w:t>marked,</w:t>
      </w:r>
      <w:r>
        <w:rPr>
          <w:spacing w:val="35"/>
        </w:rPr>
        <w:t xml:space="preserve"> </w:t>
      </w:r>
      <w:r>
        <w:rPr>
          <w:spacing w:val="-1"/>
        </w:rPr>
        <w:t>stored,</w:t>
      </w:r>
      <w:r>
        <w:rPr>
          <w:spacing w:val="35"/>
        </w:rPr>
        <w:t xml:space="preserve"> </w:t>
      </w:r>
      <w:r>
        <w:rPr>
          <w:spacing w:val="-1"/>
        </w:rPr>
        <w:t>handled</w:t>
      </w:r>
      <w:r>
        <w:rPr>
          <w:spacing w:val="34"/>
        </w:rPr>
        <w:t xml:space="preserve"> </w:t>
      </w:r>
      <w:r>
        <w:t>and</w:t>
      </w:r>
      <w:r>
        <w:rPr>
          <w:spacing w:val="33"/>
        </w:rPr>
        <w:t xml:space="preserve"> </w:t>
      </w:r>
      <w:r>
        <w:rPr>
          <w:spacing w:val="-1"/>
        </w:rPr>
        <w:t>delivered</w:t>
      </w:r>
      <w:r>
        <w:rPr>
          <w:spacing w:val="36"/>
        </w:rPr>
        <w:t xml:space="preserve"> </w:t>
      </w:r>
      <w:r>
        <w:rPr>
          <w:spacing w:val="-1"/>
        </w:rPr>
        <w:t>in</w:t>
      </w:r>
      <w:r>
        <w:rPr>
          <w:spacing w:val="36"/>
        </w:rPr>
        <w:t xml:space="preserve"> </w:t>
      </w:r>
      <w:r>
        <w:t>a</w:t>
      </w:r>
      <w:r>
        <w:rPr>
          <w:spacing w:val="27"/>
        </w:rPr>
        <w:t xml:space="preserve"> </w:t>
      </w:r>
      <w:r>
        <w:t>proper</w:t>
      </w:r>
      <w:r>
        <w:rPr>
          <w:spacing w:val="22"/>
        </w:rPr>
        <w:t xml:space="preserve"> </w:t>
      </w:r>
      <w:r>
        <w:rPr>
          <w:spacing w:val="-1"/>
        </w:rPr>
        <w:t>manner</w:t>
      </w:r>
      <w:r>
        <w:rPr>
          <w:spacing w:val="23"/>
        </w:rPr>
        <w:t xml:space="preserve"> </w:t>
      </w:r>
      <w:r>
        <w:rPr>
          <w:spacing w:val="-1"/>
        </w:rPr>
        <w:t>and</w:t>
      </w:r>
      <w:r>
        <w:rPr>
          <w:spacing w:val="22"/>
        </w:rPr>
        <w:t xml:space="preserve"> </w:t>
      </w:r>
      <w:r>
        <w:rPr>
          <w:spacing w:val="-1"/>
        </w:rPr>
        <w:t>in</w:t>
      </w:r>
      <w:r>
        <w:rPr>
          <w:spacing w:val="22"/>
        </w:rPr>
        <w:t xml:space="preserve"> </w:t>
      </w:r>
      <w:r>
        <w:rPr>
          <w:spacing w:val="-1"/>
        </w:rPr>
        <w:t>accordance</w:t>
      </w:r>
      <w:r w:rsidR="00F55C6C">
        <w:rPr>
          <w:spacing w:val="-1"/>
        </w:rPr>
        <w:t xml:space="preserve"> with</w:t>
      </w:r>
      <w:r>
        <w:rPr>
          <w:spacing w:val="23"/>
        </w:rPr>
        <w:t xml:space="preserve"> </w:t>
      </w:r>
      <w:r>
        <w:rPr>
          <w:rFonts w:cs="Arial"/>
        </w:rPr>
        <w:t>the</w:t>
      </w:r>
      <w:r>
        <w:rPr>
          <w:rFonts w:cs="Arial"/>
          <w:spacing w:val="21"/>
        </w:rPr>
        <w:t xml:space="preserve"> </w:t>
      </w:r>
      <w:r>
        <w:rPr>
          <w:rFonts w:cs="Arial"/>
          <w:spacing w:val="-2"/>
        </w:rPr>
        <w:t>Customer’s</w:t>
      </w:r>
      <w:r>
        <w:rPr>
          <w:rFonts w:cs="Arial"/>
          <w:spacing w:val="22"/>
        </w:rPr>
        <w:t xml:space="preserve"> </w:t>
      </w:r>
      <w:r>
        <w:rPr>
          <w:rFonts w:cs="Arial"/>
          <w:spacing w:val="-1"/>
        </w:rPr>
        <w:t>instructions</w:t>
      </w:r>
      <w:r>
        <w:rPr>
          <w:rFonts w:cs="Arial"/>
          <w:spacing w:val="22"/>
        </w:rPr>
        <w:t xml:space="preserve"> </w:t>
      </w:r>
      <w:r>
        <w:rPr>
          <w:rFonts w:cs="Arial"/>
        </w:rPr>
        <w:t>as</w:t>
      </w:r>
      <w:r>
        <w:rPr>
          <w:rFonts w:cs="Arial"/>
          <w:spacing w:val="59"/>
        </w:rPr>
        <w:t xml:space="preserve"> </w:t>
      </w:r>
      <w:r>
        <w:t>set</w:t>
      </w:r>
      <w:r>
        <w:rPr>
          <w:spacing w:val="3"/>
        </w:rPr>
        <w:t xml:space="preserve"> </w:t>
      </w:r>
      <w:r>
        <w:rPr>
          <w:spacing w:val="-2"/>
        </w:rPr>
        <w:t>out</w:t>
      </w:r>
      <w:r>
        <w:rPr>
          <w:spacing w:val="4"/>
        </w:rPr>
        <w:t xml:space="preserve"> </w:t>
      </w:r>
      <w:r>
        <w:rPr>
          <w:spacing w:val="-1"/>
        </w:rPr>
        <w:t>in</w:t>
      </w:r>
      <w:r>
        <w:t xml:space="preserve"> the</w:t>
      </w:r>
      <w:r>
        <w:rPr>
          <w:spacing w:val="3"/>
        </w:rPr>
        <w:t xml:space="preserve"> </w:t>
      </w:r>
      <w:r>
        <w:rPr>
          <w:spacing w:val="-2"/>
        </w:rPr>
        <w:t>Contract</w:t>
      </w:r>
      <w:r>
        <w:rPr>
          <w:spacing w:val="2"/>
        </w:rPr>
        <w:t xml:space="preserve"> </w:t>
      </w:r>
      <w:r>
        <w:rPr>
          <w:spacing w:val="-1"/>
        </w:rPr>
        <w:t>Order</w:t>
      </w:r>
      <w:r>
        <w:rPr>
          <w:spacing w:val="3"/>
        </w:rPr>
        <w:t xml:space="preserve"> </w:t>
      </w:r>
      <w:r>
        <w:rPr>
          <w:spacing w:val="-2"/>
        </w:rPr>
        <w:t>Form</w:t>
      </w:r>
      <w:r>
        <w:rPr>
          <w:spacing w:val="3"/>
        </w:rPr>
        <w:t xml:space="preserve"> </w:t>
      </w:r>
      <w:r>
        <w:t>(or</w:t>
      </w:r>
      <w:r>
        <w:rPr>
          <w:spacing w:val="1"/>
        </w:rPr>
        <w:t xml:space="preserve"> </w:t>
      </w:r>
      <w:r>
        <w:rPr>
          <w:spacing w:val="-1"/>
        </w:rPr>
        <w:t>elsewhere</w:t>
      </w:r>
      <w:r>
        <w:rPr>
          <w:spacing w:val="3"/>
        </w:rPr>
        <w:t xml:space="preserve"> </w:t>
      </w:r>
      <w:r>
        <w:rPr>
          <w:spacing w:val="-1"/>
        </w:rPr>
        <w:t>in</w:t>
      </w:r>
      <w:r>
        <w:rPr>
          <w:spacing w:val="3"/>
        </w:rPr>
        <w:t xml:space="preserve"> </w:t>
      </w:r>
      <w:r>
        <w:rPr>
          <w:spacing w:val="-1"/>
        </w:rPr>
        <w:t>this</w:t>
      </w:r>
      <w:r>
        <w:rPr>
          <w:spacing w:val="5"/>
        </w:rPr>
        <w:t xml:space="preserve"> </w:t>
      </w:r>
      <w:r>
        <w:rPr>
          <w:spacing w:val="-1"/>
        </w:rPr>
        <w:t>Contract),</w:t>
      </w:r>
      <w:r>
        <w:rPr>
          <w:spacing w:val="37"/>
        </w:rPr>
        <w:t xml:space="preserve"> </w:t>
      </w:r>
      <w:r>
        <w:rPr>
          <w:spacing w:val="-1"/>
        </w:rPr>
        <w:t>Good</w:t>
      </w:r>
      <w:r>
        <w:rPr>
          <w:spacing w:val="5"/>
        </w:rPr>
        <w:t xml:space="preserve"> </w:t>
      </w:r>
      <w:r>
        <w:rPr>
          <w:spacing w:val="-1"/>
        </w:rPr>
        <w:t>Industry</w:t>
      </w:r>
      <w:r>
        <w:rPr>
          <w:spacing w:val="3"/>
        </w:rPr>
        <w:t xml:space="preserve"> </w:t>
      </w:r>
      <w:r>
        <w:rPr>
          <w:spacing w:val="-1"/>
        </w:rPr>
        <w:t>Practice,</w:t>
      </w:r>
      <w:r>
        <w:rPr>
          <w:spacing w:val="4"/>
        </w:rPr>
        <w:t xml:space="preserve"> </w:t>
      </w:r>
      <w:r>
        <w:rPr>
          <w:spacing w:val="-1"/>
        </w:rPr>
        <w:t>any</w:t>
      </w:r>
      <w:r>
        <w:rPr>
          <w:spacing w:val="3"/>
        </w:rPr>
        <w:t xml:space="preserve"> </w:t>
      </w:r>
      <w:r>
        <w:rPr>
          <w:spacing w:val="-1"/>
        </w:rPr>
        <w:t>applicable</w:t>
      </w:r>
      <w:r>
        <w:rPr>
          <w:spacing w:val="5"/>
        </w:rPr>
        <w:t xml:space="preserve"> </w:t>
      </w:r>
      <w:r>
        <w:rPr>
          <w:spacing w:val="-1"/>
        </w:rPr>
        <w:t>Standards</w:t>
      </w:r>
      <w:r>
        <w:rPr>
          <w:spacing w:val="5"/>
        </w:rPr>
        <w:t xml:space="preserve"> </w:t>
      </w:r>
      <w:r>
        <w:rPr>
          <w:spacing w:val="-1"/>
        </w:rPr>
        <w:t>and</w:t>
      </w:r>
      <w:r>
        <w:rPr>
          <w:spacing w:val="9"/>
        </w:rPr>
        <w:t xml:space="preserve"> </w:t>
      </w:r>
      <w:r>
        <w:rPr>
          <w:spacing w:val="-1"/>
        </w:rPr>
        <w:t>any</w:t>
      </w:r>
      <w:r>
        <w:rPr>
          <w:spacing w:val="3"/>
        </w:rPr>
        <w:t xml:space="preserve"> </w:t>
      </w:r>
      <w:r>
        <w:rPr>
          <w:spacing w:val="-1"/>
        </w:rPr>
        <w:t>Law.</w:t>
      </w:r>
      <w:r>
        <w:rPr>
          <w:spacing w:val="6"/>
        </w:rPr>
        <w:t xml:space="preserve"> </w:t>
      </w:r>
      <w:r>
        <w:t>In</w:t>
      </w:r>
      <w:r>
        <w:rPr>
          <w:spacing w:val="59"/>
        </w:rPr>
        <w:t xml:space="preserve"> </w:t>
      </w:r>
      <w:r>
        <w:rPr>
          <w:spacing w:val="-1"/>
        </w:rPr>
        <w:t>particular,</w:t>
      </w:r>
      <w:r>
        <w:rPr>
          <w:spacing w:val="14"/>
        </w:rPr>
        <w:t xml:space="preserve"> </w:t>
      </w:r>
      <w:r>
        <w:t>the</w:t>
      </w:r>
      <w:r>
        <w:rPr>
          <w:spacing w:val="14"/>
        </w:rPr>
        <w:t xml:space="preserve"> </w:t>
      </w:r>
      <w:r>
        <w:rPr>
          <w:spacing w:val="-1"/>
        </w:rPr>
        <w:t>Goods</w:t>
      </w:r>
      <w:r>
        <w:rPr>
          <w:spacing w:val="15"/>
        </w:rPr>
        <w:t xml:space="preserve"> </w:t>
      </w:r>
      <w:r>
        <w:rPr>
          <w:spacing w:val="-1"/>
        </w:rPr>
        <w:t>shall</w:t>
      </w:r>
      <w:r>
        <w:rPr>
          <w:spacing w:val="14"/>
        </w:rPr>
        <w:t xml:space="preserve"> </w:t>
      </w:r>
      <w:r>
        <w:t>be</w:t>
      </w:r>
      <w:r>
        <w:rPr>
          <w:spacing w:val="14"/>
        </w:rPr>
        <w:t xml:space="preserve"> </w:t>
      </w:r>
      <w:r>
        <w:t>marked</w:t>
      </w:r>
      <w:r>
        <w:rPr>
          <w:spacing w:val="14"/>
        </w:rPr>
        <w:t xml:space="preserve"> </w:t>
      </w:r>
      <w:r>
        <w:rPr>
          <w:spacing w:val="-2"/>
        </w:rPr>
        <w:t>with</w:t>
      </w:r>
      <w:r>
        <w:rPr>
          <w:spacing w:val="15"/>
        </w:rPr>
        <w:t xml:space="preserve"> </w:t>
      </w:r>
      <w:r>
        <w:t>the</w:t>
      </w:r>
      <w:r>
        <w:rPr>
          <w:spacing w:val="14"/>
        </w:rPr>
        <w:t xml:space="preserve"> </w:t>
      </w:r>
      <w:r>
        <w:rPr>
          <w:spacing w:val="-1"/>
        </w:rPr>
        <w:t>Order</w:t>
      </w:r>
      <w:r>
        <w:rPr>
          <w:spacing w:val="20"/>
        </w:rPr>
        <w:t xml:space="preserve"> </w:t>
      </w:r>
      <w:r>
        <w:rPr>
          <w:spacing w:val="-1"/>
        </w:rPr>
        <w:t>number</w:t>
      </w:r>
      <w:r>
        <w:rPr>
          <w:spacing w:val="16"/>
        </w:rPr>
        <w:t xml:space="preserve"> </w:t>
      </w:r>
      <w:r>
        <w:rPr>
          <w:spacing w:val="-1"/>
        </w:rPr>
        <w:t>and</w:t>
      </w:r>
      <w:r>
        <w:rPr>
          <w:spacing w:val="47"/>
        </w:rPr>
        <w:t xml:space="preserve"> </w:t>
      </w:r>
      <w:r>
        <w:t>the</w:t>
      </w:r>
      <w:r>
        <w:rPr>
          <w:spacing w:val="9"/>
        </w:rPr>
        <w:t xml:space="preserve"> </w:t>
      </w:r>
      <w:r>
        <w:rPr>
          <w:spacing w:val="-1"/>
        </w:rPr>
        <w:t>net,</w:t>
      </w:r>
      <w:r>
        <w:rPr>
          <w:spacing w:val="9"/>
        </w:rPr>
        <w:t xml:space="preserve"> </w:t>
      </w:r>
      <w:r>
        <w:rPr>
          <w:spacing w:val="-1"/>
        </w:rPr>
        <w:t>gross</w:t>
      </w:r>
      <w:r>
        <w:rPr>
          <w:spacing w:val="10"/>
        </w:rPr>
        <w:t xml:space="preserve"> </w:t>
      </w:r>
      <w:r>
        <w:rPr>
          <w:spacing w:val="-1"/>
        </w:rPr>
        <w:t>and</w:t>
      </w:r>
      <w:r>
        <w:rPr>
          <w:spacing w:val="7"/>
        </w:rPr>
        <w:t xml:space="preserve"> </w:t>
      </w:r>
      <w:r>
        <w:t>tare</w:t>
      </w:r>
      <w:r>
        <w:rPr>
          <w:spacing w:val="8"/>
        </w:rPr>
        <w:t xml:space="preserve"> </w:t>
      </w:r>
      <w:r>
        <w:rPr>
          <w:spacing w:val="-1"/>
        </w:rPr>
        <w:t>weights,</w:t>
      </w:r>
      <w:r>
        <w:rPr>
          <w:spacing w:val="11"/>
        </w:rPr>
        <w:t xml:space="preserve"> </w:t>
      </w:r>
      <w:r>
        <w:t>the</w:t>
      </w:r>
      <w:r>
        <w:rPr>
          <w:spacing w:val="7"/>
        </w:rPr>
        <w:t xml:space="preserve"> </w:t>
      </w:r>
      <w:r>
        <w:rPr>
          <w:spacing w:val="-1"/>
        </w:rPr>
        <w:t>name</w:t>
      </w:r>
      <w:r>
        <w:rPr>
          <w:spacing w:val="10"/>
        </w:rPr>
        <w:t xml:space="preserve"> </w:t>
      </w:r>
      <w:r>
        <w:rPr>
          <w:spacing w:val="-2"/>
        </w:rPr>
        <w:t>of</w:t>
      </w:r>
      <w:r>
        <w:rPr>
          <w:spacing w:val="9"/>
        </w:rPr>
        <w:t xml:space="preserve"> </w:t>
      </w:r>
      <w:r>
        <w:t>the</w:t>
      </w:r>
      <w:r>
        <w:rPr>
          <w:spacing w:val="7"/>
        </w:rPr>
        <w:t xml:space="preserve"> </w:t>
      </w:r>
      <w:r>
        <w:rPr>
          <w:spacing w:val="-1"/>
        </w:rPr>
        <w:t>contents</w:t>
      </w:r>
      <w:r>
        <w:rPr>
          <w:spacing w:val="10"/>
        </w:rPr>
        <w:t xml:space="preserve"> </w:t>
      </w:r>
      <w:r>
        <w:rPr>
          <w:spacing w:val="-1"/>
        </w:rPr>
        <w:t>shall</w:t>
      </w:r>
      <w:r>
        <w:rPr>
          <w:spacing w:val="9"/>
        </w:rPr>
        <w:t xml:space="preserve"> </w:t>
      </w:r>
      <w:r>
        <w:t>be</w:t>
      </w:r>
      <w:r>
        <w:rPr>
          <w:spacing w:val="37"/>
        </w:rPr>
        <w:t xml:space="preserve"> </w:t>
      </w:r>
      <w:r>
        <w:rPr>
          <w:spacing w:val="-1"/>
        </w:rPr>
        <w:t>clearly</w:t>
      </w:r>
      <w:r>
        <w:rPr>
          <w:spacing w:val="13"/>
        </w:rPr>
        <w:t xml:space="preserve"> </w:t>
      </w:r>
      <w:r>
        <w:t>marked</w:t>
      </w:r>
      <w:r>
        <w:rPr>
          <w:spacing w:val="15"/>
        </w:rPr>
        <w:t xml:space="preserve"> </w:t>
      </w:r>
      <w:r>
        <w:t>on</w:t>
      </w:r>
      <w:r>
        <w:rPr>
          <w:spacing w:val="14"/>
        </w:rPr>
        <w:t xml:space="preserve"> </w:t>
      </w:r>
      <w:r>
        <w:rPr>
          <w:spacing w:val="-1"/>
        </w:rPr>
        <w:t>each</w:t>
      </w:r>
      <w:r>
        <w:rPr>
          <w:spacing w:val="12"/>
        </w:rPr>
        <w:t xml:space="preserve"> </w:t>
      </w:r>
      <w:r>
        <w:rPr>
          <w:spacing w:val="-1"/>
        </w:rPr>
        <w:t>container</w:t>
      </w:r>
      <w:r>
        <w:rPr>
          <w:spacing w:val="16"/>
        </w:rPr>
        <w:t xml:space="preserve"> </w:t>
      </w:r>
      <w:r>
        <w:rPr>
          <w:spacing w:val="-1"/>
        </w:rPr>
        <w:t>and</w:t>
      </w:r>
      <w:r>
        <w:rPr>
          <w:spacing w:val="15"/>
        </w:rPr>
        <w:t xml:space="preserve"> </w:t>
      </w:r>
      <w:r>
        <w:rPr>
          <w:spacing w:val="-1"/>
        </w:rPr>
        <w:t>all</w:t>
      </w:r>
      <w:r>
        <w:rPr>
          <w:spacing w:val="14"/>
        </w:rPr>
        <w:t xml:space="preserve"> </w:t>
      </w:r>
      <w:r>
        <w:rPr>
          <w:spacing w:val="-1"/>
        </w:rPr>
        <w:t>containers</w:t>
      </w:r>
      <w:r>
        <w:rPr>
          <w:spacing w:val="15"/>
        </w:rPr>
        <w:t xml:space="preserve"> </w:t>
      </w:r>
      <w:r>
        <w:rPr>
          <w:spacing w:val="-2"/>
        </w:rPr>
        <w:t>of</w:t>
      </w:r>
      <w:r>
        <w:rPr>
          <w:spacing w:val="18"/>
        </w:rPr>
        <w:t xml:space="preserve"> </w:t>
      </w:r>
      <w:r>
        <w:rPr>
          <w:spacing w:val="-1"/>
        </w:rPr>
        <w:t>hazardous</w:t>
      </w:r>
      <w:r>
        <w:rPr>
          <w:spacing w:val="47"/>
        </w:rPr>
        <w:t xml:space="preserve"> </w:t>
      </w:r>
      <w:r>
        <w:rPr>
          <w:spacing w:val="-1"/>
        </w:rPr>
        <w:t>Goods</w:t>
      </w:r>
      <w:r>
        <w:rPr>
          <w:spacing w:val="31"/>
        </w:rPr>
        <w:t xml:space="preserve"> </w:t>
      </w:r>
      <w:r>
        <w:rPr>
          <w:spacing w:val="-1"/>
        </w:rPr>
        <w:t>(and</w:t>
      </w:r>
      <w:r>
        <w:rPr>
          <w:spacing w:val="34"/>
        </w:rPr>
        <w:t xml:space="preserve"> </w:t>
      </w:r>
      <w:r>
        <w:rPr>
          <w:spacing w:val="-1"/>
        </w:rPr>
        <w:t>all</w:t>
      </w:r>
      <w:r>
        <w:rPr>
          <w:spacing w:val="33"/>
        </w:rPr>
        <w:t xml:space="preserve"> </w:t>
      </w:r>
      <w:r>
        <w:rPr>
          <w:spacing w:val="-1"/>
        </w:rPr>
        <w:t>documents</w:t>
      </w:r>
      <w:r>
        <w:rPr>
          <w:spacing w:val="35"/>
        </w:rPr>
        <w:t xml:space="preserve"> </w:t>
      </w:r>
      <w:r>
        <w:rPr>
          <w:spacing w:val="-1"/>
        </w:rPr>
        <w:t>relating</w:t>
      </w:r>
      <w:r>
        <w:rPr>
          <w:spacing w:val="33"/>
        </w:rPr>
        <w:t xml:space="preserve"> </w:t>
      </w:r>
      <w:r>
        <w:rPr>
          <w:spacing w:val="-1"/>
        </w:rPr>
        <w:t>thereto)</w:t>
      </w:r>
      <w:r>
        <w:rPr>
          <w:spacing w:val="35"/>
        </w:rPr>
        <w:t xml:space="preserve"> </w:t>
      </w:r>
      <w:r>
        <w:rPr>
          <w:spacing w:val="-2"/>
        </w:rPr>
        <w:t>shall</w:t>
      </w:r>
      <w:r>
        <w:rPr>
          <w:spacing w:val="34"/>
        </w:rPr>
        <w:t xml:space="preserve"> </w:t>
      </w:r>
      <w:r>
        <w:rPr>
          <w:spacing w:val="-1"/>
        </w:rPr>
        <w:t>bear</w:t>
      </w:r>
      <w:r>
        <w:rPr>
          <w:spacing w:val="34"/>
        </w:rPr>
        <w:t xml:space="preserve"> </w:t>
      </w:r>
      <w:r>
        <w:rPr>
          <w:spacing w:val="-1"/>
        </w:rPr>
        <w:t>prominent</w:t>
      </w:r>
      <w:r>
        <w:rPr>
          <w:spacing w:val="51"/>
        </w:rPr>
        <w:t xml:space="preserve"> </w:t>
      </w:r>
      <w:r>
        <w:rPr>
          <w:spacing w:val="-1"/>
        </w:rPr>
        <w:t>and</w:t>
      </w:r>
      <w:r>
        <w:t xml:space="preserve"> </w:t>
      </w:r>
      <w:r>
        <w:rPr>
          <w:spacing w:val="-1"/>
        </w:rPr>
        <w:t>adequate</w:t>
      </w:r>
      <w:r>
        <w:rPr>
          <w:spacing w:val="-2"/>
        </w:rPr>
        <w:t xml:space="preserve"> </w:t>
      </w:r>
      <w:r>
        <w:rPr>
          <w:spacing w:val="-1"/>
        </w:rPr>
        <w:t>warnings.</w:t>
      </w:r>
    </w:p>
    <w:p w14:paraId="3025D45A" w14:textId="7058BB06" w:rsidR="00437262" w:rsidRDefault="00BC70E3" w:rsidP="00A836BB">
      <w:pPr>
        <w:pStyle w:val="BodyText"/>
        <w:numPr>
          <w:ilvl w:val="3"/>
          <w:numId w:val="80"/>
        </w:numPr>
        <w:tabs>
          <w:tab w:val="left" w:pos="2653"/>
        </w:tabs>
        <w:spacing w:before="121"/>
        <w:ind w:right="116" w:hanging="850"/>
        <w:jc w:val="both"/>
      </w:pPr>
      <w:r>
        <w:t>On</w:t>
      </w:r>
      <w:r>
        <w:rPr>
          <w:spacing w:val="27"/>
        </w:rPr>
        <w:t xml:space="preserve"> </w:t>
      </w:r>
      <w:r>
        <w:rPr>
          <w:spacing w:val="-1"/>
        </w:rPr>
        <w:t>dispatch</w:t>
      </w:r>
      <w:r>
        <w:rPr>
          <w:spacing w:val="27"/>
        </w:rPr>
        <w:t xml:space="preserve"> </w:t>
      </w:r>
      <w:r>
        <w:rPr>
          <w:spacing w:val="-2"/>
        </w:rPr>
        <w:t>of</w:t>
      </w:r>
      <w:r>
        <w:rPr>
          <w:spacing w:val="30"/>
        </w:rPr>
        <w:t xml:space="preserve"> </w:t>
      </w:r>
      <w:r>
        <w:rPr>
          <w:spacing w:val="-1"/>
        </w:rPr>
        <w:t>any</w:t>
      </w:r>
      <w:r>
        <w:rPr>
          <w:spacing w:val="24"/>
        </w:rPr>
        <w:t xml:space="preserve"> </w:t>
      </w:r>
      <w:r>
        <w:rPr>
          <w:spacing w:val="-1"/>
        </w:rPr>
        <w:t>consignment</w:t>
      </w:r>
      <w:r>
        <w:rPr>
          <w:spacing w:val="28"/>
        </w:rPr>
        <w:t xml:space="preserve"> </w:t>
      </w:r>
      <w:r>
        <w:rPr>
          <w:spacing w:val="-2"/>
        </w:rPr>
        <w:t>of</w:t>
      </w:r>
      <w:r>
        <w:rPr>
          <w:spacing w:val="30"/>
        </w:rPr>
        <w:t xml:space="preserve"> </w:t>
      </w:r>
      <w:r>
        <w:t>the</w:t>
      </w:r>
      <w:r>
        <w:rPr>
          <w:spacing w:val="24"/>
        </w:rPr>
        <w:t xml:space="preserve"> </w:t>
      </w:r>
      <w:r>
        <w:rPr>
          <w:spacing w:val="-1"/>
        </w:rPr>
        <w:t>Goods</w:t>
      </w:r>
      <w:r>
        <w:rPr>
          <w:spacing w:val="27"/>
        </w:rPr>
        <w:t xml:space="preserve"> </w:t>
      </w:r>
      <w:r>
        <w:rPr>
          <w:spacing w:val="-1"/>
        </w:rPr>
        <w:t>the</w:t>
      </w:r>
      <w:r>
        <w:rPr>
          <w:spacing w:val="26"/>
        </w:rPr>
        <w:t xml:space="preserve"> </w:t>
      </w:r>
      <w:r>
        <w:rPr>
          <w:spacing w:val="-1"/>
        </w:rPr>
        <w:t>Supplier</w:t>
      </w:r>
      <w:r>
        <w:rPr>
          <w:spacing w:val="27"/>
        </w:rPr>
        <w:t xml:space="preserve"> </w:t>
      </w:r>
      <w:r>
        <w:t>shall</w:t>
      </w:r>
      <w:r>
        <w:rPr>
          <w:spacing w:val="45"/>
        </w:rPr>
        <w:t xml:space="preserve"> </w:t>
      </w:r>
      <w:r>
        <w:rPr>
          <w:spacing w:val="-1"/>
        </w:rPr>
        <w:t>send</w:t>
      </w:r>
      <w:r>
        <w:rPr>
          <w:spacing w:val="23"/>
        </w:rPr>
        <w:t xml:space="preserve"> </w:t>
      </w:r>
      <w:r>
        <w:t>the</w:t>
      </w:r>
      <w:r>
        <w:rPr>
          <w:spacing w:val="23"/>
        </w:rPr>
        <w:t xml:space="preserve"> </w:t>
      </w:r>
      <w:r>
        <w:rPr>
          <w:spacing w:val="-1"/>
        </w:rPr>
        <w:t>Customer</w:t>
      </w:r>
      <w:r>
        <w:rPr>
          <w:spacing w:val="24"/>
        </w:rPr>
        <w:t xml:space="preserve"> </w:t>
      </w:r>
      <w:r>
        <w:t>an</w:t>
      </w:r>
      <w:r>
        <w:rPr>
          <w:spacing w:val="23"/>
        </w:rPr>
        <w:t xml:space="preserve"> </w:t>
      </w:r>
      <w:r>
        <w:rPr>
          <w:spacing w:val="-1"/>
        </w:rPr>
        <w:t>advice</w:t>
      </w:r>
      <w:r>
        <w:rPr>
          <w:spacing w:val="23"/>
        </w:rPr>
        <w:t xml:space="preserve"> </w:t>
      </w:r>
      <w:r>
        <w:rPr>
          <w:spacing w:val="-1"/>
        </w:rPr>
        <w:t>note</w:t>
      </w:r>
      <w:r>
        <w:rPr>
          <w:spacing w:val="23"/>
        </w:rPr>
        <w:t xml:space="preserve"> </w:t>
      </w:r>
      <w:r>
        <w:rPr>
          <w:spacing w:val="-1"/>
        </w:rPr>
        <w:t>specifying</w:t>
      </w:r>
      <w:r>
        <w:rPr>
          <w:spacing w:val="25"/>
        </w:rPr>
        <w:t xml:space="preserve"> </w:t>
      </w:r>
      <w:r>
        <w:t>the</w:t>
      </w:r>
      <w:r>
        <w:rPr>
          <w:spacing w:val="20"/>
        </w:rPr>
        <w:t xml:space="preserve"> </w:t>
      </w:r>
      <w:r>
        <w:rPr>
          <w:spacing w:val="-1"/>
        </w:rPr>
        <w:t>means</w:t>
      </w:r>
      <w:r>
        <w:rPr>
          <w:spacing w:val="23"/>
        </w:rPr>
        <w:t xml:space="preserve"> </w:t>
      </w:r>
      <w:r>
        <w:rPr>
          <w:spacing w:val="-2"/>
        </w:rPr>
        <w:t>of</w:t>
      </w:r>
      <w:r>
        <w:rPr>
          <w:spacing w:val="45"/>
        </w:rPr>
        <w:t xml:space="preserve"> </w:t>
      </w:r>
      <w:r>
        <w:rPr>
          <w:spacing w:val="-1"/>
        </w:rPr>
        <w:t>transport,</w:t>
      </w:r>
      <w:r>
        <w:rPr>
          <w:spacing w:val="2"/>
        </w:rPr>
        <w:t xml:space="preserve"> </w:t>
      </w:r>
      <w:r>
        <w:t>the</w:t>
      </w:r>
      <w:r>
        <w:rPr>
          <w:spacing w:val="2"/>
        </w:rPr>
        <w:t xml:space="preserve"> </w:t>
      </w:r>
      <w:r>
        <w:rPr>
          <w:spacing w:val="-1"/>
        </w:rPr>
        <w:t>place</w:t>
      </w:r>
      <w:r>
        <w:rPr>
          <w:spacing w:val="2"/>
        </w:rPr>
        <w:t xml:space="preserve"> </w:t>
      </w:r>
      <w:r>
        <w:rPr>
          <w:spacing w:val="-1"/>
        </w:rPr>
        <w:t>and</w:t>
      </w:r>
      <w:r>
        <w:rPr>
          <w:spacing w:val="-2"/>
        </w:rPr>
        <w:t xml:space="preserve"> </w:t>
      </w:r>
      <w:r>
        <w:rPr>
          <w:spacing w:val="-1"/>
        </w:rPr>
        <w:t>date</w:t>
      </w:r>
      <w:r>
        <w:rPr>
          <w:spacing w:val="3"/>
        </w:rPr>
        <w:t xml:space="preserve"> </w:t>
      </w:r>
      <w:r>
        <w:rPr>
          <w:spacing w:val="-2"/>
        </w:rPr>
        <w:t>of</w:t>
      </w:r>
      <w:r>
        <w:rPr>
          <w:spacing w:val="4"/>
        </w:rPr>
        <w:t xml:space="preserve"> </w:t>
      </w:r>
      <w:r>
        <w:rPr>
          <w:spacing w:val="-1"/>
        </w:rPr>
        <w:t>dispatch,</w:t>
      </w:r>
      <w:r>
        <w:rPr>
          <w:spacing w:val="2"/>
        </w:rPr>
        <w:t xml:space="preserve"> </w:t>
      </w:r>
      <w:r>
        <w:t>the</w:t>
      </w:r>
      <w:r>
        <w:rPr>
          <w:spacing w:val="2"/>
        </w:rPr>
        <w:t xml:space="preserve"> </w:t>
      </w:r>
      <w:r>
        <w:rPr>
          <w:spacing w:val="-1"/>
        </w:rPr>
        <w:t>number</w:t>
      </w:r>
      <w:r>
        <w:rPr>
          <w:spacing w:val="1"/>
        </w:rPr>
        <w:t xml:space="preserve"> </w:t>
      </w:r>
      <w:r>
        <w:rPr>
          <w:spacing w:val="-2"/>
        </w:rPr>
        <w:t>of</w:t>
      </w:r>
      <w:r>
        <w:rPr>
          <w:spacing w:val="6"/>
        </w:rPr>
        <w:t xml:space="preserve"> </w:t>
      </w:r>
      <w:r>
        <w:rPr>
          <w:spacing w:val="-1"/>
        </w:rPr>
        <w:t>packages,</w:t>
      </w:r>
      <w:r>
        <w:rPr>
          <w:spacing w:val="39"/>
        </w:rPr>
        <w:t xml:space="preserve"> </w:t>
      </w:r>
      <w:r>
        <w:rPr>
          <w:spacing w:val="-1"/>
        </w:rPr>
        <w:t>their</w:t>
      </w:r>
      <w:r>
        <w:t xml:space="preserve"> </w:t>
      </w:r>
      <w:r>
        <w:rPr>
          <w:spacing w:val="-1"/>
        </w:rPr>
        <w:t>weight</w:t>
      </w:r>
      <w:r>
        <w:t xml:space="preserve"> </w:t>
      </w:r>
      <w:r>
        <w:rPr>
          <w:spacing w:val="-1"/>
        </w:rPr>
        <w:t>and</w:t>
      </w:r>
      <w:r>
        <w:t xml:space="preserve"> </w:t>
      </w:r>
      <w:r>
        <w:rPr>
          <w:spacing w:val="-1"/>
        </w:rPr>
        <w:t>volume</w:t>
      </w:r>
      <w:r>
        <w:t xml:space="preserve"> </w:t>
      </w:r>
      <w:r>
        <w:rPr>
          <w:spacing w:val="-1"/>
        </w:rPr>
        <w:t>together</w:t>
      </w:r>
      <w:r>
        <w:t xml:space="preserve"> </w:t>
      </w:r>
      <w:r>
        <w:rPr>
          <w:spacing w:val="-2"/>
        </w:rPr>
        <w:t>with</w:t>
      </w:r>
      <w:r>
        <w:rPr>
          <w:spacing w:val="28"/>
        </w:rPr>
        <w:t xml:space="preserve"> </w:t>
      </w:r>
      <w:r>
        <w:rPr>
          <w:spacing w:val="-1"/>
        </w:rPr>
        <w:t>all</w:t>
      </w:r>
      <w:r>
        <w:t xml:space="preserve"> other </w:t>
      </w:r>
      <w:r>
        <w:rPr>
          <w:spacing w:val="-1"/>
        </w:rPr>
        <w:t>relevant</w:t>
      </w:r>
    </w:p>
    <w:p w14:paraId="36504D93" w14:textId="77777777" w:rsidR="00437262" w:rsidRDefault="00437262">
      <w:pPr>
        <w:jc w:val="both"/>
        <w:sectPr w:rsidR="00437262">
          <w:pgSz w:w="11910" w:h="16840"/>
          <w:pgMar w:top="1480" w:right="1300" w:bottom="1180" w:left="1340" w:header="0" w:footer="965" w:gutter="0"/>
          <w:cols w:space="720"/>
        </w:sectPr>
      </w:pPr>
    </w:p>
    <w:p w14:paraId="41BCC1D1" w14:textId="77777777" w:rsidR="00437262" w:rsidRDefault="00BC70E3">
      <w:pPr>
        <w:pStyle w:val="BodyText"/>
        <w:spacing w:before="59"/>
        <w:ind w:left="2312" w:right="116" w:firstLine="0"/>
      </w:pPr>
      <w:r>
        <w:rPr>
          <w:spacing w:val="-1"/>
        </w:rPr>
        <w:lastRenderedPageBreak/>
        <w:t>documentation</w:t>
      </w:r>
      <w:r>
        <w:rPr>
          <w:spacing w:val="12"/>
        </w:rPr>
        <w:t xml:space="preserve"> </w:t>
      </w:r>
      <w:r>
        <w:rPr>
          <w:spacing w:val="-1"/>
        </w:rPr>
        <w:t>and</w:t>
      </w:r>
      <w:r>
        <w:rPr>
          <w:spacing w:val="12"/>
        </w:rPr>
        <w:t xml:space="preserve"> </w:t>
      </w:r>
      <w:r>
        <w:rPr>
          <w:spacing w:val="-1"/>
        </w:rPr>
        <w:t>information</w:t>
      </w:r>
      <w:r>
        <w:rPr>
          <w:spacing w:val="12"/>
        </w:rPr>
        <w:t xml:space="preserve"> </w:t>
      </w:r>
      <w:r>
        <w:rPr>
          <w:spacing w:val="-1"/>
        </w:rPr>
        <w:t>required</w:t>
      </w:r>
      <w:r>
        <w:rPr>
          <w:spacing w:val="12"/>
        </w:rPr>
        <w:t xml:space="preserve"> </w:t>
      </w:r>
      <w:r>
        <w:t>to</w:t>
      </w:r>
      <w:r>
        <w:rPr>
          <w:spacing w:val="12"/>
        </w:rPr>
        <w:t xml:space="preserve"> </w:t>
      </w:r>
      <w:r>
        <w:t>be</w:t>
      </w:r>
      <w:r>
        <w:rPr>
          <w:spacing w:val="12"/>
        </w:rPr>
        <w:t xml:space="preserve"> </w:t>
      </w:r>
      <w:r>
        <w:rPr>
          <w:spacing w:val="-1"/>
        </w:rPr>
        <w:t>provided</w:t>
      </w:r>
      <w:r>
        <w:rPr>
          <w:spacing w:val="14"/>
        </w:rPr>
        <w:t xml:space="preserve"> </w:t>
      </w:r>
      <w:r>
        <w:rPr>
          <w:spacing w:val="-1"/>
        </w:rPr>
        <w:t>under</w:t>
      </w:r>
      <w:r>
        <w:rPr>
          <w:spacing w:val="13"/>
        </w:rPr>
        <w:t xml:space="preserve"> </w:t>
      </w:r>
      <w:r>
        <w:t>any</w:t>
      </w:r>
      <w:r>
        <w:rPr>
          <w:spacing w:val="45"/>
        </w:rPr>
        <w:t xml:space="preserve"> </w:t>
      </w:r>
      <w:r>
        <w:rPr>
          <w:spacing w:val="-2"/>
        </w:rPr>
        <w:t>Laws.</w:t>
      </w:r>
    </w:p>
    <w:p w14:paraId="0164385C" w14:textId="77777777" w:rsidR="00437262" w:rsidRDefault="00BC70E3" w:rsidP="00A836BB">
      <w:pPr>
        <w:pStyle w:val="BodyText"/>
        <w:numPr>
          <w:ilvl w:val="3"/>
          <w:numId w:val="80"/>
        </w:numPr>
        <w:tabs>
          <w:tab w:val="left" w:pos="2313"/>
        </w:tabs>
        <w:spacing w:before="121"/>
        <w:ind w:left="2312" w:right="109" w:hanging="850"/>
        <w:jc w:val="both"/>
      </w:pPr>
      <w:r>
        <w:t>The</w:t>
      </w:r>
      <w:r>
        <w:rPr>
          <w:spacing w:val="14"/>
        </w:rPr>
        <w:t xml:space="preserve"> </w:t>
      </w:r>
      <w:r>
        <w:rPr>
          <w:spacing w:val="-1"/>
        </w:rPr>
        <w:t>Customer</w:t>
      </w:r>
      <w:r>
        <w:rPr>
          <w:spacing w:val="13"/>
        </w:rPr>
        <w:t xml:space="preserve"> </w:t>
      </w:r>
      <w:r>
        <w:t>may</w:t>
      </w:r>
      <w:r>
        <w:rPr>
          <w:spacing w:val="12"/>
        </w:rPr>
        <w:t xml:space="preserve"> </w:t>
      </w:r>
      <w:r>
        <w:rPr>
          <w:spacing w:val="-1"/>
        </w:rPr>
        <w:t>inspect</w:t>
      </w:r>
      <w:r>
        <w:rPr>
          <w:spacing w:val="16"/>
        </w:rPr>
        <w:t xml:space="preserve"> </w:t>
      </w:r>
      <w:r>
        <w:rPr>
          <w:spacing w:val="-1"/>
        </w:rPr>
        <w:t>and</w:t>
      </w:r>
      <w:r>
        <w:rPr>
          <w:spacing w:val="15"/>
        </w:rPr>
        <w:t xml:space="preserve"> </w:t>
      </w:r>
      <w:r>
        <w:rPr>
          <w:spacing w:val="-1"/>
        </w:rPr>
        <w:t>examine</w:t>
      </w:r>
      <w:r>
        <w:rPr>
          <w:spacing w:val="15"/>
        </w:rPr>
        <w:t xml:space="preserve"> </w:t>
      </w:r>
      <w:r>
        <w:t>the</w:t>
      </w:r>
      <w:r>
        <w:rPr>
          <w:spacing w:val="12"/>
        </w:rPr>
        <w:t xml:space="preserve"> </w:t>
      </w:r>
      <w:r>
        <w:rPr>
          <w:spacing w:val="-1"/>
        </w:rPr>
        <w:t>manner</w:t>
      </w:r>
      <w:r>
        <w:rPr>
          <w:spacing w:val="15"/>
        </w:rPr>
        <w:t xml:space="preserve"> </w:t>
      </w:r>
      <w:r>
        <w:rPr>
          <w:spacing w:val="-1"/>
        </w:rPr>
        <w:t>in</w:t>
      </w:r>
      <w:r>
        <w:rPr>
          <w:spacing w:val="15"/>
        </w:rPr>
        <w:t xml:space="preserve"> </w:t>
      </w:r>
      <w:r>
        <w:rPr>
          <w:spacing w:val="-2"/>
        </w:rPr>
        <w:t>which</w:t>
      </w:r>
      <w:r>
        <w:rPr>
          <w:spacing w:val="15"/>
        </w:rPr>
        <w:t xml:space="preserve"> </w:t>
      </w:r>
      <w:r>
        <w:t>the</w:t>
      </w:r>
      <w:r>
        <w:rPr>
          <w:spacing w:val="33"/>
        </w:rPr>
        <w:t xml:space="preserve"> </w:t>
      </w:r>
      <w:r>
        <w:rPr>
          <w:spacing w:val="-1"/>
        </w:rPr>
        <w:t>Supplier</w:t>
      </w:r>
      <w:r>
        <w:rPr>
          <w:spacing w:val="23"/>
        </w:rPr>
        <w:t xml:space="preserve"> </w:t>
      </w:r>
      <w:r>
        <w:rPr>
          <w:spacing w:val="-1"/>
        </w:rPr>
        <w:t>supplies</w:t>
      </w:r>
      <w:r>
        <w:rPr>
          <w:spacing w:val="22"/>
        </w:rPr>
        <w:t xml:space="preserve"> </w:t>
      </w:r>
      <w:r>
        <w:t>the</w:t>
      </w:r>
      <w:r>
        <w:rPr>
          <w:spacing w:val="19"/>
        </w:rPr>
        <w:t xml:space="preserve"> </w:t>
      </w:r>
      <w:r>
        <w:rPr>
          <w:spacing w:val="-1"/>
        </w:rPr>
        <w:t>Goods</w:t>
      </w:r>
      <w:r>
        <w:rPr>
          <w:spacing w:val="22"/>
        </w:rPr>
        <w:t xml:space="preserve"> </w:t>
      </w:r>
      <w:r>
        <w:t>at</w:t>
      </w:r>
      <w:r>
        <w:rPr>
          <w:spacing w:val="20"/>
        </w:rPr>
        <w:t xml:space="preserve"> </w:t>
      </w:r>
      <w:r>
        <w:t>the</w:t>
      </w:r>
      <w:r>
        <w:rPr>
          <w:spacing w:val="21"/>
        </w:rPr>
        <w:t xml:space="preserve"> </w:t>
      </w:r>
      <w:r>
        <w:rPr>
          <w:spacing w:val="-1"/>
        </w:rPr>
        <w:t>Sites</w:t>
      </w:r>
      <w:r>
        <w:rPr>
          <w:spacing w:val="22"/>
        </w:rPr>
        <w:t xml:space="preserve"> </w:t>
      </w:r>
      <w:r>
        <w:rPr>
          <w:spacing w:val="-1"/>
        </w:rPr>
        <w:t>and,</w:t>
      </w:r>
      <w:r>
        <w:rPr>
          <w:spacing w:val="23"/>
        </w:rPr>
        <w:t xml:space="preserve"> </w:t>
      </w:r>
      <w:r>
        <w:rPr>
          <w:spacing w:val="-2"/>
        </w:rPr>
        <w:t>if</w:t>
      </w:r>
      <w:r>
        <w:rPr>
          <w:spacing w:val="21"/>
        </w:rPr>
        <w:t xml:space="preserve"> </w:t>
      </w:r>
      <w:r>
        <w:t>the</w:t>
      </w:r>
      <w:r>
        <w:rPr>
          <w:spacing w:val="20"/>
        </w:rPr>
        <w:t xml:space="preserve"> </w:t>
      </w:r>
      <w:r>
        <w:rPr>
          <w:spacing w:val="-1"/>
        </w:rPr>
        <w:t>Sites</w:t>
      </w:r>
      <w:r>
        <w:rPr>
          <w:spacing w:val="23"/>
        </w:rPr>
        <w:t xml:space="preserve"> </w:t>
      </w:r>
      <w:r>
        <w:rPr>
          <w:spacing w:val="-1"/>
        </w:rPr>
        <w:t>are</w:t>
      </w:r>
      <w:r>
        <w:rPr>
          <w:spacing w:val="22"/>
        </w:rPr>
        <w:t xml:space="preserve"> </w:t>
      </w:r>
      <w:r>
        <w:rPr>
          <w:spacing w:val="-2"/>
        </w:rPr>
        <w:t>not</w:t>
      </w:r>
      <w:r>
        <w:rPr>
          <w:spacing w:val="27"/>
        </w:rPr>
        <w:t xml:space="preserve"> </w:t>
      </w:r>
      <w:r>
        <w:t>the</w:t>
      </w:r>
      <w:r>
        <w:rPr>
          <w:spacing w:val="42"/>
        </w:rPr>
        <w:t xml:space="preserve"> </w:t>
      </w:r>
      <w:r>
        <w:rPr>
          <w:spacing w:val="-1"/>
        </w:rPr>
        <w:t>Customer</w:t>
      </w:r>
      <w:r>
        <w:rPr>
          <w:spacing w:val="43"/>
        </w:rPr>
        <w:t xml:space="preserve"> </w:t>
      </w:r>
      <w:r>
        <w:rPr>
          <w:spacing w:val="-1"/>
        </w:rPr>
        <w:t>Premises,</w:t>
      </w:r>
      <w:r>
        <w:rPr>
          <w:spacing w:val="43"/>
        </w:rPr>
        <w:t xml:space="preserve"> </w:t>
      </w:r>
      <w:r>
        <w:t>the</w:t>
      </w:r>
      <w:r>
        <w:rPr>
          <w:spacing w:val="42"/>
        </w:rPr>
        <w:t xml:space="preserve"> </w:t>
      </w:r>
      <w:r>
        <w:rPr>
          <w:spacing w:val="-1"/>
        </w:rPr>
        <w:t>Customer</w:t>
      </w:r>
      <w:r>
        <w:rPr>
          <w:spacing w:val="43"/>
        </w:rPr>
        <w:t xml:space="preserve"> </w:t>
      </w:r>
      <w:r>
        <w:t>may</w:t>
      </w:r>
      <w:r>
        <w:rPr>
          <w:spacing w:val="40"/>
        </w:rPr>
        <w:t xml:space="preserve"> </w:t>
      </w:r>
      <w:r>
        <w:t>carry</w:t>
      </w:r>
      <w:r>
        <w:rPr>
          <w:spacing w:val="41"/>
        </w:rPr>
        <w:t xml:space="preserve"> </w:t>
      </w:r>
      <w:r>
        <w:rPr>
          <w:spacing w:val="-1"/>
        </w:rPr>
        <w:t>out</w:t>
      </w:r>
      <w:r>
        <w:rPr>
          <w:spacing w:val="43"/>
        </w:rPr>
        <w:t xml:space="preserve"> </w:t>
      </w:r>
      <w:r>
        <w:t>such</w:t>
      </w:r>
      <w:r>
        <w:rPr>
          <w:spacing w:val="21"/>
        </w:rPr>
        <w:t xml:space="preserve"> </w:t>
      </w:r>
      <w:r>
        <w:rPr>
          <w:spacing w:val="-1"/>
        </w:rPr>
        <w:t>inspection</w:t>
      </w:r>
      <w:r>
        <w:rPr>
          <w:spacing w:val="17"/>
        </w:rPr>
        <w:t xml:space="preserve"> </w:t>
      </w:r>
      <w:r>
        <w:rPr>
          <w:spacing w:val="-1"/>
        </w:rPr>
        <w:t>and</w:t>
      </w:r>
      <w:r>
        <w:rPr>
          <w:spacing w:val="17"/>
        </w:rPr>
        <w:t xml:space="preserve"> </w:t>
      </w:r>
      <w:r>
        <w:rPr>
          <w:spacing w:val="-1"/>
        </w:rPr>
        <w:t>examination</w:t>
      </w:r>
      <w:r>
        <w:rPr>
          <w:spacing w:val="17"/>
        </w:rPr>
        <w:t xml:space="preserve"> </w:t>
      </w:r>
      <w:r>
        <w:rPr>
          <w:spacing w:val="-1"/>
        </w:rPr>
        <w:t>during</w:t>
      </w:r>
      <w:r>
        <w:rPr>
          <w:spacing w:val="19"/>
        </w:rPr>
        <w:t xml:space="preserve"> </w:t>
      </w:r>
      <w:r>
        <w:rPr>
          <w:spacing w:val="-1"/>
        </w:rPr>
        <w:t>normal</w:t>
      </w:r>
      <w:r>
        <w:rPr>
          <w:spacing w:val="16"/>
        </w:rPr>
        <w:t xml:space="preserve"> </w:t>
      </w:r>
      <w:r>
        <w:rPr>
          <w:spacing w:val="-1"/>
        </w:rPr>
        <w:t>business</w:t>
      </w:r>
      <w:r>
        <w:rPr>
          <w:spacing w:val="17"/>
        </w:rPr>
        <w:t xml:space="preserve"> </w:t>
      </w:r>
      <w:r>
        <w:rPr>
          <w:spacing w:val="-1"/>
        </w:rPr>
        <w:t>hours</w:t>
      </w:r>
      <w:r>
        <w:rPr>
          <w:spacing w:val="18"/>
        </w:rPr>
        <w:t xml:space="preserve"> </w:t>
      </w:r>
      <w:r>
        <w:rPr>
          <w:spacing w:val="-1"/>
        </w:rPr>
        <w:t>and</w:t>
      </w:r>
      <w:r>
        <w:rPr>
          <w:spacing w:val="17"/>
        </w:rPr>
        <w:t xml:space="preserve"> </w:t>
      </w:r>
      <w:r>
        <w:t>on</w:t>
      </w:r>
      <w:r>
        <w:rPr>
          <w:spacing w:val="61"/>
        </w:rPr>
        <w:t xml:space="preserve"> </w:t>
      </w:r>
      <w:r>
        <w:rPr>
          <w:spacing w:val="-1"/>
        </w:rPr>
        <w:t>reasonable</w:t>
      </w:r>
      <w:r>
        <w:t xml:space="preserve"> </w:t>
      </w:r>
      <w:r>
        <w:rPr>
          <w:spacing w:val="-1"/>
        </w:rPr>
        <w:t>notice.</w:t>
      </w:r>
    </w:p>
    <w:p w14:paraId="7CD2D532" w14:textId="77777777" w:rsidR="00437262" w:rsidRDefault="00BC70E3" w:rsidP="00A836BB">
      <w:pPr>
        <w:pStyle w:val="BodyText"/>
        <w:numPr>
          <w:ilvl w:val="2"/>
          <w:numId w:val="80"/>
        </w:numPr>
        <w:tabs>
          <w:tab w:val="left" w:pos="1462"/>
        </w:tabs>
        <w:spacing w:before="121"/>
        <w:ind w:left="1462"/>
      </w:pPr>
      <w:r>
        <w:rPr>
          <w:spacing w:val="-1"/>
        </w:rPr>
        <w:t>Undelivered</w:t>
      </w:r>
      <w:r>
        <w:t xml:space="preserve"> </w:t>
      </w:r>
      <w:r>
        <w:rPr>
          <w:spacing w:val="-1"/>
        </w:rPr>
        <w:t>Goods</w:t>
      </w:r>
    </w:p>
    <w:p w14:paraId="3F49CCB6" w14:textId="1CC94811" w:rsidR="00437262" w:rsidRDefault="00BC70E3" w:rsidP="00A836BB">
      <w:pPr>
        <w:pStyle w:val="BodyText"/>
        <w:numPr>
          <w:ilvl w:val="3"/>
          <w:numId w:val="80"/>
        </w:numPr>
        <w:tabs>
          <w:tab w:val="left" w:pos="2313"/>
        </w:tabs>
        <w:ind w:left="2312" w:right="109" w:hanging="850"/>
        <w:jc w:val="both"/>
      </w:pPr>
      <w:bookmarkStart w:id="40" w:name="_bookmark37"/>
      <w:bookmarkEnd w:id="40"/>
      <w:r>
        <w:t>In</w:t>
      </w:r>
      <w:r>
        <w:rPr>
          <w:spacing w:val="12"/>
        </w:rPr>
        <w:t xml:space="preserve"> </w:t>
      </w:r>
      <w:r>
        <w:t>the</w:t>
      </w:r>
      <w:r>
        <w:rPr>
          <w:spacing w:val="9"/>
        </w:rPr>
        <w:t xml:space="preserve"> </w:t>
      </w:r>
      <w:r>
        <w:rPr>
          <w:spacing w:val="-1"/>
        </w:rPr>
        <w:t>event</w:t>
      </w:r>
      <w:r>
        <w:rPr>
          <w:spacing w:val="13"/>
        </w:rPr>
        <w:t xml:space="preserve"> </w:t>
      </w:r>
      <w:r>
        <w:rPr>
          <w:spacing w:val="-1"/>
        </w:rPr>
        <w:t>that</w:t>
      </w:r>
      <w:r>
        <w:rPr>
          <w:spacing w:val="13"/>
        </w:rPr>
        <w:t xml:space="preserve"> </w:t>
      </w:r>
      <w:r>
        <w:rPr>
          <w:spacing w:val="-2"/>
        </w:rPr>
        <w:t>not</w:t>
      </w:r>
      <w:r>
        <w:rPr>
          <w:spacing w:val="13"/>
        </w:rPr>
        <w:t xml:space="preserve"> </w:t>
      </w:r>
      <w:r>
        <w:rPr>
          <w:spacing w:val="-1"/>
        </w:rPr>
        <w:t>all</w:t>
      </w:r>
      <w:r>
        <w:rPr>
          <w:spacing w:val="9"/>
        </w:rPr>
        <w:t xml:space="preserve"> </w:t>
      </w:r>
      <w:r>
        <w:rPr>
          <w:spacing w:val="-2"/>
        </w:rPr>
        <w:t>of</w:t>
      </w:r>
      <w:r>
        <w:rPr>
          <w:spacing w:val="16"/>
        </w:rPr>
        <w:t xml:space="preserve"> </w:t>
      </w:r>
      <w:r>
        <w:t>the</w:t>
      </w:r>
      <w:r>
        <w:rPr>
          <w:spacing w:val="9"/>
        </w:rPr>
        <w:t xml:space="preserve"> </w:t>
      </w:r>
      <w:r>
        <w:rPr>
          <w:spacing w:val="-1"/>
        </w:rPr>
        <w:t>Goods</w:t>
      </w:r>
      <w:r>
        <w:rPr>
          <w:spacing w:val="13"/>
        </w:rPr>
        <w:t xml:space="preserve"> </w:t>
      </w:r>
      <w:r>
        <w:t>are</w:t>
      </w:r>
      <w:r>
        <w:rPr>
          <w:spacing w:val="10"/>
        </w:rPr>
        <w:t xml:space="preserve"> </w:t>
      </w:r>
      <w:r>
        <w:rPr>
          <w:spacing w:val="-1"/>
        </w:rPr>
        <w:t>Delivered</w:t>
      </w:r>
      <w:r>
        <w:rPr>
          <w:spacing w:val="12"/>
        </w:rPr>
        <w:t xml:space="preserve"> </w:t>
      </w:r>
      <w:r>
        <w:rPr>
          <w:spacing w:val="-1"/>
        </w:rPr>
        <w:t>in</w:t>
      </w:r>
      <w:r>
        <w:rPr>
          <w:spacing w:val="12"/>
        </w:rPr>
        <w:t xml:space="preserve"> </w:t>
      </w:r>
      <w:r>
        <w:rPr>
          <w:spacing w:val="-1"/>
        </w:rPr>
        <w:t>accordance</w:t>
      </w:r>
      <w:r>
        <w:rPr>
          <w:spacing w:val="33"/>
        </w:rPr>
        <w:t xml:space="preserve"> </w:t>
      </w:r>
      <w:r>
        <w:rPr>
          <w:spacing w:val="-1"/>
        </w:rPr>
        <w:t>with</w:t>
      </w:r>
      <w:r>
        <w:rPr>
          <w:spacing w:val="19"/>
        </w:rPr>
        <w:t xml:space="preserve"> </w:t>
      </w:r>
      <w:r>
        <w:rPr>
          <w:spacing w:val="-1"/>
        </w:rPr>
        <w:t>Clauses</w:t>
      </w:r>
      <w:r>
        <w:rPr>
          <w:spacing w:val="20"/>
        </w:rPr>
        <w:t xml:space="preserve"> </w:t>
      </w:r>
      <w:hyperlink w:anchor="_bookmark23" w:history="1">
        <w:r>
          <w:t>7.1</w:t>
        </w:r>
      </w:hyperlink>
      <w:r>
        <w:rPr>
          <w:spacing w:val="18"/>
        </w:rPr>
        <w:t xml:space="preserve"> </w:t>
      </w:r>
      <w:r>
        <w:rPr>
          <w:spacing w:val="-1"/>
        </w:rPr>
        <w:t>(Provision</w:t>
      </w:r>
      <w:r>
        <w:rPr>
          <w:spacing w:val="19"/>
        </w:rPr>
        <w:t xml:space="preserve"> </w:t>
      </w:r>
      <w:r>
        <w:rPr>
          <w:spacing w:val="-2"/>
        </w:rPr>
        <w:t>of</w:t>
      </w:r>
      <w:r>
        <w:rPr>
          <w:spacing w:val="23"/>
        </w:rPr>
        <w:t xml:space="preserve"> </w:t>
      </w:r>
      <w:r>
        <w:t>the</w:t>
      </w:r>
      <w:r>
        <w:rPr>
          <w:spacing w:val="15"/>
        </w:rPr>
        <w:t xml:space="preserve"> </w:t>
      </w:r>
      <w:r>
        <w:rPr>
          <w:spacing w:val="-1"/>
        </w:rPr>
        <w:t>Goods</w:t>
      </w:r>
      <w:r>
        <w:rPr>
          <w:spacing w:val="20"/>
        </w:rPr>
        <w:t xml:space="preserve"> </w:t>
      </w:r>
      <w:r>
        <w:rPr>
          <w:spacing w:val="-1"/>
        </w:rPr>
        <w:t>and/or</w:t>
      </w:r>
      <w:r>
        <w:rPr>
          <w:spacing w:val="18"/>
        </w:rPr>
        <w:t xml:space="preserve"> </w:t>
      </w:r>
      <w:r>
        <w:rPr>
          <w:spacing w:val="-1"/>
        </w:rPr>
        <w:t>Services),</w:t>
      </w:r>
      <w:r>
        <w:rPr>
          <w:spacing w:val="19"/>
        </w:rPr>
        <w:t xml:space="preserve"> </w:t>
      </w:r>
      <w:r>
        <w:rPr>
          <w:spacing w:val="-1"/>
        </w:rPr>
        <w:t>(Time</w:t>
      </w:r>
      <w:r>
        <w:rPr>
          <w:spacing w:val="39"/>
        </w:rPr>
        <w:t xml:space="preserve"> </w:t>
      </w:r>
      <w:r>
        <w:rPr>
          <w:spacing w:val="-2"/>
        </w:rPr>
        <w:t>of</w:t>
      </w:r>
      <w:r>
        <w:rPr>
          <w:spacing w:val="24"/>
        </w:rPr>
        <w:t xml:space="preserve"> </w:t>
      </w:r>
      <w:r>
        <w:rPr>
          <w:spacing w:val="-2"/>
        </w:rPr>
        <w:t>Delivery</w:t>
      </w:r>
      <w:r>
        <w:rPr>
          <w:spacing w:val="19"/>
        </w:rPr>
        <w:t xml:space="preserve"> </w:t>
      </w:r>
      <w:r>
        <w:t>of</w:t>
      </w:r>
      <w:r>
        <w:rPr>
          <w:spacing w:val="24"/>
        </w:rPr>
        <w:t xml:space="preserve"> </w:t>
      </w:r>
      <w:r>
        <w:t>the</w:t>
      </w:r>
      <w:r>
        <w:rPr>
          <w:spacing w:val="18"/>
        </w:rPr>
        <w:t xml:space="preserve"> </w:t>
      </w:r>
      <w:r>
        <w:rPr>
          <w:spacing w:val="-1"/>
        </w:rPr>
        <w:t>Goods)</w:t>
      </w:r>
      <w:r>
        <w:rPr>
          <w:spacing w:val="22"/>
        </w:rPr>
        <w:t xml:space="preserve"> </w:t>
      </w:r>
      <w:r>
        <w:rPr>
          <w:spacing w:val="-1"/>
        </w:rPr>
        <w:t>and</w:t>
      </w:r>
      <w:r>
        <w:rPr>
          <w:spacing w:val="24"/>
        </w:rPr>
        <w:t xml:space="preserve"> </w:t>
      </w:r>
      <w:hyperlink w:anchor="_bookmark36" w:history="1">
        <w:r>
          <w:rPr>
            <w:spacing w:val="-1"/>
          </w:rPr>
          <w:t>9.3</w:t>
        </w:r>
      </w:hyperlink>
      <w:r>
        <w:rPr>
          <w:spacing w:val="21"/>
        </w:rPr>
        <w:t xml:space="preserve"> </w:t>
      </w:r>
      <w:r>
        <w:rPr>
          <w:spacing w:val="-1"/>
        </w:rPr>
        <w:t>(Location</w:t>
      </w:r>
      <w:r>
        <w:rPr>
          <w:spacing w:val="18"/>
        </w:rPr>
        <w:t xml:space="preserve"> </w:t>
      </w:r>
      <w:r>
        <w:rPr>
          <w:spacing w:val="-1"/>
        </w:rPr>
        <w:t>and</w:t>
      </w:r>
      <w:r>
        <w:rPr>
          <w:spacing w:val="21"/>
        </w:rPr>
        <w:t xml:space="preserve"> </w:t>
      </w:r>
      <w:r>
        <w:rPr>
          <w:spacing w:val="-1"/>
        </w:rPr>
        <w:t>Manner</w:t>
      </w:r>
      <w:r>
        <w:rPr>
          <w:spacing w:val="22"/>
        </w:rPr>
        <w:t xml:space="preserve"> </w:t>
      </w:r>
      <w:r>
        <w:t>of</w:t>
      </w:r>
      <w:r>
        <w:rPr>
          <w:spacing w:val="37"/>
        </w:rPr>
        <w:t xml:space="preserve"> </w:t>
      </w:r>
      <w:r>
        <w:rPr>
          <w:spacing w:val="-1"/>
        </w:rPr>
        <w:t>Delivery</w:t>
      </w:r>
      <w:r>
        <w:rPr>
          <w:spacing w:val="58"/>
        </w:rPr>
        <w:t xml:space="preserve"> </w:t>
      </w:r>
      <w:r>
        <w:t>of</w:t>
      </w:r>
      <w:r>
        <w:rPr>
          <w:spacing w:val="2"/>
        </w:rPr>
        <w:t xml:space="preserve"> </w:t>
      </w:r>
      <w:r>
        <w:rPr>
          <w:spacing w:val="-1"/>
        </w:rPr>
        <w:t>the</w:t>
      </w:r>
      <w:r>
        <w:rPr>
          <w:spacing w:val="60"/>
        </w:rPr>
        <w:t xml:space="preserve"> </w:t>
      </w:r>
      <w:r>
        <w:rPr>
          <w:spacing w:val="-1"/>
        </w:rPr>
        <w:t>Goods)</w:t>
      </w:r>
      <w:r>
        <w:t xml:space="preserve"> </w:t>
      </w:r>
      <w:r>
        <w:rPr>
          <w:spacing w:val="-1"/>
        </w:rPr>
        <w:t>("</w:t>
      </w:r>
      <w:r>
        <w:rPr>
          <w:b/>
          <w:spacing w:val="-1"/>
        </w:rPr>
        <w:t>Undelivered</w:t>
      </w:r>
      <w:r>
        <w:rPr>
          <w:b/>
          <w:spacing w:val="60"/>
        </w:rPr>
        <w:t xml:space="preserve"> </w:t>
      </w:r>
      <w:r>
        <w:rPr>
          <w:b/>
          <w:spacing w:val="-1"/>
        </w:rPr>
        <w:t>Goods</w:t>
      </w:r>
      <w:r>
        <w:rPr>
          <w:spacing w:val="-1"/>
        </w:rPr>
        <w:t>"),</w:t>
      </w:r>
      <w:r>
        <w:rPr>
          <w:spacing w:val="59"/>
        </w:rPr>
        <w:t xml:space="preserve"> </w:t>
      </w:r>
      <w:r>
        <w:t>the</w:t>
      </w:r>
      <w:r>
        <w:rPr>
          <w:spacing w:val="60"/>
        </w:rPr>
        <w:t xml:space="preserve"> </w:t>
      </w:r>
      <w:r>
        <w:rPr>
          <w:spacing w:val="-1"/>
        </w:rPr>
        <w:t>Customer,</w:t>
      </w:r>
      <w:r>
        <w:rPr>
          <w:spacing w:val="23"/>
        </w:rPr>
        <w:t xml:space="preserve"> </w:t>
      </w:r>
      <w:r>
        <w:rPr>
          <w:spacing w:val="-1"/>
        </w:rPr>
        <w:t>without</w:t>
      </w:r>
      <w:r>
        <w:rPr>
          <w:spacing w:val="1"/>
        </w:rPr>
        <w:t xml:space="preserve"> </w:t>
      </w:r>
      <w:r>
        <w:rPr>
          <w:spacing w:val="-1"/>
        </w:rPr>
        <w:t>prejudice</w:t>
      </w:r>
      <w:r>
        <w:rPr>
          <w:spacing w:val="-2"/>
        </w:rPr>
        <w:t xml:space="preserve"> </w:t>
      </w:r>
      <w:r>
        <w:t>to any</w:t>
      </w:r>
      <w:r>
        <w:rPr>
          <w:spacing w:val="-4"/>
        </w:rPr>
        <w:t xml:space="preserve"> </w:t>
      </w:r>
      <w:r>
        <w:t>other</w:t>
      </w:r>
      <w:r>
        <w:rPr>
          <w:spacing w:val="-1"/>
        </w:rPr>
        <w:t xml:space="preserve"> rights and</w:t>
      </w:r>
      <w:r>
        <w:t xml:space="preserve"> </w:t>
      </w:r>
      <w:r>
        <w:rPr>
          <w:spacing w:val="-1"/>
        </w:rPr>
        <w:t>remedies</w:t>
      </w:r>
      <w:r>
        <w:rPr>
          <w:spacing w:val="1"/>
        </w:rPr>
        <w:t xml:space="preserve"> </w:t>
      </w:r>
      <w:r>
        <w:rPr>
          <w:spacing w:val="-2"/>
        </w:rPr>
        <w:t>of</w:t>
      </w:r>
      <w:r>
        <w:rPr>
          <w:spacing w:val="2"/>
        </w:rPr>
        <w:t xml:space="preserve"> </w:t>
      </w:r>
      <w:r>
        <w:t xml:space="preserve">the </w:t>
      </w:r>
      <w:r>
        <w:rPr>
          <w:spacing w:val="-1"/>
        </w:rPr>
        <w:t>Customer</w:t>
      </w:r>
      <w:r>
        <w:rPr>
          <w:spacing w:val="31"/>
        </w:rPr>
        <w:t xml:space="preserve"> </w:t>
      </w:r>
      <w:r>
        <w:rPr>
          <w:spacing w:val="-1"/>
        </w:rPr>
        <w:t>howsoever</w:t>
      </w:r>
      <w:r>
        <w:rPr>
          <w:spacing w:val="49"/>
        </w:rPr>
        <w:t xml:space="preserve"> </w:t>
      </w:r>
      <w:r>
        <w:rPr>
          <w:spacing w:val="-1"/>
        </w:rPr>
        <w:t>arising,</w:t>
      </w:r>
      <w:r>
        <w:rPr>
          <w:spacing w:val="49"/>
        </w:rPr>
        <w:t xml:space="preserve"> </w:t>
      </w:r>
      <w:r>
        <w:rPr>
          <w:spacing w:val="-1"/>
        </w:rPr>
        <w:t>shall</w:t>
      </w:r>
      <w:r>
        <w:rPr>
          <w:spacing w:val="45"/>
        </w:rPr>
        <w:t xml:space="preserve"> </w:t>
      </w:r>
      <w:r>
        <w:t>be</w:t>
      </w:r>
      <w:r>
        <w:rPr>
          <w:spacing w:val="48"/>
        </w:rPr>
        <w:t xml:space="preserve"> </w:t>
      </w:r>
      <w:r>
        <w:rPr>
          <w:spacing w:val="-1"/>
        </w:rPr>
        <w:t>entitled</w:t>
      </w:r>
      <w:r>
        <w:rPr>
          <w:spacing w:val="48"/>
        </w:rPr>
        <w:t xml:space="preserve"> </w:t>
      </w:r>
      <w:r>
        <w:t>to</w:t>
      </w:r>
      <w:r>
        <w:rPr>
          <w:spacing w:val="48"/>
        </w:rPr>
        <w:t xml:space="preserve"> </w:t>
      </w:r>
      <w:r>
        <w:rPr>
          <w:spacing w:val="-2"/>
        </w:rPr>
        <w:t>withhold</w:t>
      </w:r>
      <w:r>
        <w:rPr>
          <w:spacing w:val="51"/>
        </w:rPr>
        <w:t xml:space="preserve"> </w:t>
      </w:r>
      <w:r>
        <w:rPr>
          <w:spacing w:val="-1"/>
        </w:rPr>
        <w:t>payment</w:t>
      </w:r>
      <w:r>
        <w:rPr>
          <w:spacing w:val="49"/>
        </w:rPr>
        <w:t xml:space="preserve"> </w:t>
      </w:r>
      <w:r>
        <w:rPr>
          <w:spacing w:val="-2"/>
        </w:rPr>
        <w:t>of</w:t>
      </w:r>
      <w:r>
        <w:rPr>
          <w:spacing w:val="51"/>
        </w:rPr>
        <w:t xml:space="preserve"> </w:t>
      </w:r>
      <w:r>
        <w:t>the</w:t>
      </w:r>
      <w:r>
        <w:rPr>
          <w:spacing w:val="49"/>
        </w:rPr>
        <w:t xml:space="preserve"> </w:t>
      </w:r>
      <w:r>
        <w:rPr>
          <w:spacing w:val="-1"/>
        </w:rPr>
        <w:t>applicable</w:t>
      </w:r>
      <w:r>
        <w:rPr>
          <w:spacing w:val="16"/>
        </w:rPr>
        <w:t xml:space="preserve"> </w:t>
      </w:r>
      <w:r>
        <w:rPr>
          <w:spacing w:val="-1"/>
        </w:rPr>
        <w:t>Contract</w:t>
      </w:r>
      <w:r>
        <w:rPr>
          <w:spacing w:val="17"/>
        </w:rPr>
        <w:t xml:space="preserve"> </w:t>
      </w:r>
      <w:r>
        <w:rPr>
          <w:spacing w:val="-1"/>
        </w:rPr>
        <w:t>Charges</w:t>
      </w:r>
      <w:r>
        <w:rPr>
          <w:spacing w:val="13"/>
        </w:rPr>
        <w:t xml:space="preserve"> </w:t>
      </w:r>
      <w:r>
        <w:t>for</w:t>
      </w:r>
      <w:r>
        <w:rPr>
          <w:spacing w:val="17"/>
        </w:rPr>
        <w:t xml:space="preserve"> </w:t>
      </w:r>
      <w:r>
        <w:t>the</w:t>
      </w:r>
      <w:r>
        <w:rPr>
          <w:spacing w:val="13"/>
        </w:rPr>
        <w:t xml:space="preserve"> </w:t>
      </w:r>
      <w:r>
        <w:rPr>
          <w:spacing w:val="-1"/>
        </w:rPr>
        <w:t>Goods</w:t>
      </w:r>
      <w:r>
        <w:rPr>
          <w:spacing w:val="13"/>
        </w:rPr>
        <w:t xml:space="preserve"> </w:t>
      </w:r>
      <w:r>
        <w:rPr>
          <w:spacing w:val="-1"/>
        </w:rPr>
        <w:t>that</w:t>
      </w:r>
      <w:r>
        <w:rPr>
          <w:spacing w:val="17"/>
        </w:rPr>
        <w:t xml:space="preserve"> </w:t>
      </w:r>
      <w:r>
        <w:rPr>
          <w:spacing w:val="-1"/>
        </w:rPr>
        <w:t>were</w:t>
      </w:r>
      <w:r>
        <w:rPr>
          <w:spacing w:val="16"/>
        </w:rPr>
        <w:t xml:space="preserve"> </w:t>
      </w:r>
      <w:r>
        <w:rPr>
          <w:spacing w:val="-1"/>
        </w:rPr>
        <w:t>not</w:t>
      </w:r>
      <w:r>
        <w:rPr>
          <w:spacing w:val="17"/>
        </w:rPr>
        <w:t xml:space="preserve"> </w:t>
      </w:r>
      <w:r>
        <w:t>so</w:t>
      </w:r>
      <w:r>
        <w:rPr>
          <w:spacing w:val="31"/>
        </w:rPr>
        <w:t xml:space="preserve"> </w:t>
      </w:r>
      <w:r>
        <w:rPr>
          <w:spacing w:val="-1"/>
        </w:rPr>
        <w:t>Delivered</w:t>
      </w:r>
      <w:r>
        <w:t xml:space="preserve"> </w:t>
      </w:r>
      <w:r>
        <w:rPr>
          <w:spacing w:val="-1"/>
        </w:rPr>
        <w:t>until</w:t>
      </w:r>
      <w:r>
        <w:t xml:space="preserve"> such</w:t>
      </w:r>
      <w:r>
        <w:rPr>
          <w:spacing w:val="-2"/>
        </w:rPr>
        <w:t xml:space="preserve"> </w:t>
      </w:r>
      <w:r>
        <w:rPr>
          <w:spacing w:val="-1"/>
        </w:rPr>
        <w:t>time</w:t>
      </w:r>
      <w:r>
        <w:rPr>
          <w:spacing w:val="-2"/>
        </w:rPr>
        <w:t xml:space="preserve"> </w:t>
      </w:r>
      <w:r>
        <w:t>as</w:t>
      </w:r>
      <w:r>
        <w:rPr>
          <w:spacing w:val="-2"/>
        </w:rPr>
        <w:t xml:space="preserve"> </w:t>
      </w:r>
      <w:r>
        <w:t xml:space="preserve">the </w:t>
      </w:r>
      <w:r>
        <w:rPr>
          <w:spacing w:val="-1"/>
        </w:rPr>
        <w:t>Undelivered</w:t>
      </w:r>
      <w:r>
        <w:rPr>
          <w:spacing w:val="3"/>
        </w:rPr>
        <w:t xml:space="preserve"> </w:t>
      </w:r>
      <w:r>
        <w:rPr>
          <w:spacing w:val="-1"/>
        </w:rPr>
        <w:t>Goods</w:t>
      </w:r>
      <w:r>
        <w:t xml:space="preserve"> are</w:t>
      </w:r>
      <w:r>
        <w:rPr>
          <w:spacing w:val="-2"/>
        </w:rPr>
        <w:t xml:space="preserve"> </w:t>
      </w:r>
      <w:r>
        <w:rPr>
          <w:spacing w:val="-1"/>
        </w:rPr>
        <w:t>Delivered.</w:t>
      </w:r>
    </w:p>
    <w:p w14:paraId="0D3F3691" w14:textId="572EDE28" w:rsidR="00437262" w:rsidRDefault="00BC70E3" w:rsidP="00A836BB">
      <w:pPr>
        <w:pStyle w:val="BodyText"/>
        <w:numPr>
          <w:ilvl w:val="3"/>
          <w:numId w:val="80"/>
        </w:numPr>
        <w:tabs>
          <w:tab w:val="left" w:pos="2313"/>
        </w:tabs>
        <w:spacing w:before="121"/>
        <w:ind w:left="2312" w:right="110" w:hanging="850"/>
        <w:jc w:val="both"/>
      </w:pPr>
      <w:bookmarkStart w:id="41" w:name="_bookmark39"/>
      <w:bookmarkEnd w:id="41"/>
      <w:r>
        <w:t>The</w:t>
      </w:r>
      <w:r>
        <w:rPr>
          <w:spacing w:val="14"/>
        </w:rPr>
        <w:t xml:space="preserve"> </w:t>
      </w:r>
      <w:r>
        <w:rPr>
          <w:spacing w:val="-1"/>
        </w:rPr>
        <w:t>Customer,</w:t>
      </w:r>
      <w:r>
        <w:rPr>
          <w:spacing w:val="14"/>
        </w:rPr>
        <w:t xml:space="preserve"> </w:t>
      </w:r>
      <w:r>
        <w:t>at</w:t>
      </w:r>
      <w:r>
        <w:rPr>
          <w:spacing w:val="16"/>
        </w:rPr>
        <w:t xml:space="preserve"> </w:t>
      </w:r>
      <w:r>
        <w:rPr>
          <w:spacing w:val="-2"/>
        </w:rPr>
        <w:t>its</w:t>
      </w:r>
      <w:r>
        <w:rPr>
          <w:spacing w:val="15"/>
        </w:rPr>
        <w:t xml:space="preserve"> </w:t>
      </w:r>
      <w:r>
        <w:rPr>
          <w:spacing w:val="-1"/>
        </w:rPr>
        <w:t>discretion</w:t>
      </w:r>
      <w:r>
        <w:rPr>
          <w:spacing w:val="16"/>
        </w:rPr>
        <w:t xml:space="preserve"> </w:t>
      </w:r>
      <w:r>
        <w:rPr>
          <w:spacing w:val="-1"/>
        </w:rPr>
        <w:t>and</w:t>
      </w:r>
      <w:r>
        <w:rPr>
          <w:spacing w:val="15"/>
        </w:rPr>
        <w:t xml:space="preserve"> </w:t>
      </w:r>
      <w:r>
        <w:rPr>
          <w:spacing w:val="-1"/>
        </w:rPr>
        <w:t>without</w:t>
      </w:r>
      <w:r>
        <w:rPr>
          <w:spacing w:val="16"/>
        </w:rPr>
        <w:t xml:space="preserve"> </w:t>
      </w:r>
      <w:r>
        <w:rPr>
          <w:spacing w:val="-1"/>
        </w:rPr>
        <w:t>prejudice</w:t>
      </w:r>
      <w:r>
        <w:rPr>
          <w:spacing w:val="15"/>
        </w:rPr>
        <w:t xml:space="preserve"> </w:t>
      </w:r>
      <w:r>
        <w:t>to</w:t>
      </w:r>
      <w:r>
        <w:rPr>
          <w:spacing w:val="15"/>
        </w:rPr>
        <w:t xml:space="preserve"> </w:t>
      </w:r>
      <w:r>
        <w:rPr>
          <w:spacing w:val="-1"/>
        </w:rPr>
        <w:t>any</w:t>
      </w:r>
      <w:r>
        <w:rPr>
          <w:spacing w:val="15"/>
        </w:rPr>
        <w:t xml:space="preserve"> </w:t>
      </w:r>
      <w:r>
        <w:t>other</w:t>
      </w:r>
      <w:r>
        <w:rPr>
          <w:spacing w:val="27"/>
        </w:rPr>
        <w:t xml:space="preserve"> </w:t>
      </w:r>
      <w:r>
        <w:rPr>
          <w:spacing w:val="-1"/>
        </w:rPr>
        <w:t>rights</w:t>
      </w:r>
      <w:r>
        <w:rPr>
          <w:spacing w:val="13"/>
        </w:rPr>
        <w:t xml:space="preserve"> </w:t>
      </w:r>
      <w:r>
        <w:rPr>
          <w:spacing w:val="-1"/>
        </w:rPr>
        <w:t>and</w:t>
      </w:r>
      <w:r>
        <w:rPr>
          <w:spacing w:val="12"/>
        </w:rPr>
        <w:t xml:space="preserve"> </w:t>
      </w:r>
      <w:r>
        <w:rPr>
          <w:spacing w:val="-1"/>
        </w:rPr>
        <w:t>remedies</w:t>
      </w:r>
      <w:r>
        <w:rPr>
          <w:spacing w:val="12"/>
        </w:rPr>
        <w:t xml:space="preserve"> </w:t>
      </w:r>
      <w:r>
        <w:rPr>
          <w:spacing w:val="-2"/>
        </w:rPr>
        <w:t>of</w:t>
      </w:r>
      <w:r>
        <w:rPr>
          <w:spacing w:val="13"/>
        </w:rPr>
        <w:t xml:space="preserve"> </w:t>
      </w:r>
      <w:r>
        <w:rPr>
          <w:spacing w:val="-1"/>
        </w:rPr>
        <w:t>the</w:t>
      </w:r>
      <w:r>
        <w:rPr>
          <w:spacing w:val="12"/>
        </w:rPr>
        <w:t xml:space="preserve"> </w:t>
      </w:r>
      <w:r>
        <w:rPr>
          <w:spacing w:val="-1"/>
        </w:rPr>
        <w:t>Customer</w:t>
      </w:r>
      <w:r>
        <w:rPr>
          <w:spacing w:val="13"/>
        </w:rPr>
        <w:t xml:space="preserve"> </w:t>
      </w:r>
      <w:r>
        <w:rPr>
          <w:spacing w:val="-1"/>
        </w:rPr>
        <w:t>howsoever</w:t>
      </w:r>
      <w:r>
        <w:rPr>
          <w:spacing w:val="13"/>
        </w:rPr>
        <w:t xml:space="preserve"> </w:t>
      </w:r>
      <w:r>
        <w:rPr>
          <w:spacing w:val="-1"/>
        </w:rPr>
        <w:t>arising</w:t>
      </w:r>
      <w:r>
        <w:rPr>
          <w:spacing w:val="19"/>
        </w:rPr>
        <w:t xml:space="preserve"> </w:t>
      </w:r>
      <w:bookmarkStart w:id="42" w:name="_bookmark38"/>
      <w:bookmarkEnd w:id="42"/>
      <w:r>
        <w:rPr>
          <w:spacing w:val="-1"/>
        </w:rPr>
        <w:t>deem</w:t>
      </w:r>
      <w:r w:rsidR="00F55C6C">
        <w:rPr>
          <w:spacing w:val="-1"/>
        </w:rPr>
        <w:t>s</w:t>
      </w:r>
      <w:r>
        <w:rPr>
          <w:spacing w:val="13"/>
        </w:rPr>
        <w:t xml:space="preserve"> </w:t>
      </w:r>
      <w:r>
        <w:t>the</w:t>
      </w:r>
      <w:r>
        <w:rPr>
          <w:spacing w:val="53"/>
        </w:rPr>
        <w:t xml:space="preserve"> </w:t>
      </w:r>
      <w:r>
        <w:rPr>
          <w:spacing w:val="-1"/>
        </w:rPr>
        <w:t>failure</w:t>
      </w:r>
      <w:r>
        <w:rPr>
          <w:spacing w:val="17"/>
        </w:rPr>
        <w:t xml:space="preserve"> </w:t>
      </w:r>
      <w:r>
        <w:t>to</w:t>
      </w:r>
      <w:r>
        <w:rPr>
          <w:spacing w:val="17"/>
        </w:rPr>
        <w:t xml:space="preserve"> </w:t>
      </w:r>
      <w:r>
        <w:rPr>
          <w:spacing w:val="-1"/>
        </w:rPr>
        <w:t>comply</w:t>
      </w:r>
      <w:r>
        <w:rPr>
          <w:spacing w:val="15"/>
        </w:rPr>
        <w:t xml:space="preserve"> </w:t>
      </w:r>
      <w:r>
        <w:rPr>
          <w:spacing w:val="-1"/>
        </w:rPr>
        <w:t>with</w:t>
      </w:r>
      <w:r>
        <w:rPr>
          <w:spacing w:val="19"/>
        </w:rPr>
        <w:t xml:space="preserve"> </w:t>
      </w:r>
      <w:r>
        <w:rPr>
          <w:spacing w:val="-1"/>
        </w:rPr>
        <w:t>Clauses</w:t>
      </w:r>
      <w:r>
        <w:rPr>
          <w:spacing w:val="18"/>
        </w:rPr>
        <w:t xml:space="preserve"> </w:t>
      </w:r>
      <w:hyperlink w:anchor="_bookmark23" w:history="1">
        <w:r>
          <w:t>7.1</w:t>
        </w:r>
      </w:hyperlink>
      <w:r>
        <w:rPr>
          <w:spacing w:val="15"/>
        </w:rPr>
        <w:t xml:space="preserve"> </w:t>
      </w:r>
      <w:r>
        <w:rPr>
          <w:spacing w:val="-1"/>
        </w:rPr>
        <w:t>(Provision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Goods</w:t>
      </w:r>
      <w:r>
        <w:rPr>
          <w:spacing w:val="19"/>
        </w:rPr>
        <w:t xml:space="preserve"> </w:t>
      </w:r>
      <w:r>
        <w:rPr>
          <w:spacing w:val="-1"/>
        </w:rPr>
        <w:t>and/or</w:t>
      </w:r>
      <w:r>
        <w:rPr>
          <w:spacing w:val="33"/>
        </w:rPr>
        <w:t xml:space="preserve"> </w:t>
      </w:r>
      <w:r>
        <w:rPr>
          <w:spacing w:val="-1"/>
        </w:rPr>
        <w:t>Services).</w:t>
      </w:r>
      <w:r>
        <w:rPr>
          <w:spacing w:val="21"/>
        </w:rPr>
        <w:t xml:space="preserve"> </w:t>
      </w:r>
      <w:r>
        <w:rPr>
          <w:spacing w:val="-1"/>
        </w:rPr>
        <w:t>(Time</w:t>
      </w:r>
      <w:r>
        <w:rPr>
          <w:spacing w:val="19"/>
        </w:rPr>
        <w:t xml:space="preserve"> </w:t>
      </w:r>
      <w:r>
        <w:rPr>
          <w:spacing w:val="-2"/>
        </w:rPr>
        <w:t>of</w:t>
      </w:r>
      <w:r>
        <w:rPr>
          <w:spacing w:val="23"/>
        </w:rPr>
        <w:t xml:space="preserve"> </w:t>
      </w:r>
      <w:r>
        <w:rPr>
          <w:spacing w:val="-2"/>
        </w:rPr>
        <w:t>Delivery</w:t>
      </w:r>
      <w:r>
        <w:rPr>
          <w:spacing w:val="20"/>
        </w:rPr>
        <w:t xml:space="preserve"> </w:t>
      </w:r>
      <w:r>
        <w:t>of</w:t>
      </w:r>
      <w:r>
        <w:rPr>
          <w:spacing w:val="23"/>
        </w:rPr>
        <w:t xml:space="preserve"> </w:t>
      </w:r>
      <w:r>
        <w:t>the</w:t>
      </w:r>
      <w:r>
        <w:rPr>
          <w:spacing w:val="17"/>
        </w:rPr>
        <w:t xml:space="preserve"> </w:t>
      </w:r>
      <w:r>
        <w:rPr>
          <w:spacing w:val="-1"/>
        </w:rPr>
        <w:t>Goods)</w:t>
      </w:r>
      <w:r>
        <w:rPr>
          <w:spacing w:val="20"/>
        </w:rPr>
        <w:t xml:space="preserve"> </w:t>
      </w:r>
      <w:r>
        <w:rPr>
          <w:spacing w:val="-1"/>
        </w:rPr>
        <w:t>and</w:t>
      </w:r>
      <w:r>
        <w:rPr>
          <w:spacing w:val="20"/>
        </w:rPr>
        <w:t xml:space="preserve"> </w:t>
      </w:r>
      <w:hyperlink w:anchor="_bookmark36" w:history="1">
        <w:r>
          <w:t>9.3</w:t>
        </w:r>
      </w:hyperlink>
      <w:r>
        <w:rPr>
          <w:spacing w:val="20"/>
        </w:rPr>
        <w:t xml:space="preserve"> </w:t>
      </w:r>
      <w:r>
        <w:rPr>
          <w:spacing w:val="-1"/>
        </w:rPr>
        <w:t>(Location</w:t>
      </w:r>
      <w:r>
        <w:rPr>
          <w:spacing w:val="19"/>
        </w:rPr>
        <w:t xml:space="preserve"> </w:t>
      </w:r>
      <w:r>
        <w:rPr>
          <w:spacing w:val="-1"/>
        </w:rPr>
        <w:t>and</w:t>
      </w:r>
      <w:r>
        <w:rPr>
          <w:spacing w:val="61"/>
        </w:rPr>
        <w:t xml:space="preserve"> </w:t>
      </w:r>
      <w:r>
        <w:rPr>
          <w:spacing w:val="-1"/>
        </w:rPr>
        <w:t>Manner</w:t>
      </w:r>
      <w:r>
        <w:rPr>
          <w:spacing w:val="6"/>
        </w:rPr>
        <w:t xml:space="preserve"> </w:t>
      </w:r>
      <w:r>
        <w:t>of</w:t>
      </w:r>
      <w:r>
        <w:rPr>
          <w:spacing w:val="8"/>
        </w:rPr>
        <w:t xml:space="preserve"> </w:t>
      </w:r>
      <w:r>
        <w:rPr>
          <w:spacing w:val="-1"/>
        </w:rPr>
        <w:t>Delivery</w:t>
      </w:r>
      <w:r>
        <w:rPr>
          <w:spacing w:val="3"/>
        </w:rPr>
        <w:t xml:space="preserve"> </w:t>
      </w:r>
      <w:r>
        <w:t>of</w:t>
      </w:r>
      <w:r>
        <w:rPr>
          <w:spacing w:val="8"/>
        </w:rPr>
        <w:t xml:space="preserve"> </w:t>
      </w:r>
      <w:r>
        <w:rPr>
          <w:spacing w:val="-1"/>
        </w:rPr>
        <w:t>the</w:t>
      </w:r>
      <w:r>
        <w:rPr>
          <w:spacing w:val="5"/>
        </w:rPr>
        <w:t xml:space="preserve"> </w:t>
      </w:r>
      <w:r>
        <w:rPr>
          <w:spacing w:val="-1"/>
        </w:rPr>
        <w:t>Goods)</w:t>
      </w:r>
      <w:r>
        <w:rPr>
          <w:spacing w:val="9"/>
        </w:rPr>
        <w:t xml:space="preserve"> </w:t>
      </w:r>
      <w:r>
        <w:rPr>
          <w:spacing w:val="-1"/>
        </w:rPr>
        <w:t>and</w:t>
      </w:r>
      <w:r>
        <w:rPr>
          <w:spacing w:val="5"/>
        </w:rPr>
        <w:t xml:space="preserve"> </w:t>
      </w:r>
      <w:r>
        <w:rPr>
          <w:spacing w:val="-1"/>
        </w:rPr>
        <w:t>meet</w:t>
      </w:r>
      <w:r>
        <w:rPr>
          <w:spacing w:val="6"/>
        </w:rPr>
        <w:t xml:space="preserve"> </w:t>
      </w:r>
      <w:r>
        <w:t>the</w:t>
      </w:r>
      <w:r>
        <w:rPr>
          <w:spacing w:val="2"/>
        </w:rPr>
        <w:t xml:space="preserve"> </w:t>
      </w:r>
      <w:r>
        <w:rPr>
          <w:spacing w:val="-1"/>
        </w:rPr>
        <w:t>relevant</w:t>
      </w:r>
      <w:r>
        <w:rPr>
          <w:spacing w:val="9"/>
        </w:rPr>
        <w:t xml:space="preserve"> </w:t>
      </w:r>
      <w:r>
        <w:rPr>
          <w:spacing w:val="-1"/>
        </w:rPr>
        <w:t>Milestone</w:t>
      </w:r>
      <w:r>
        <w:rPr>
          <w:spacing w:val="23"/>
        </w:rPr>
        <w:t xml:space="preserve"> </w:t>
      </w:r>
      <w:r>
        <w:rPr>
          <w:spacing w:val="-1"/>
        </w:rPr>
        <w:t>Date</w:t>
      </w:r>
      <w:r>
        <w:rPr>
          <w:spacing w:val="1"/>
        </w:rPr>
        <w:t xml:space="preserve"> </w:t>
      </w:r>
      <w:r>
        <w:rPr>
          <w:spacing w:val="-2"/>
        </w:rPr>
        <w:t>(if</w:t>
      </w:r>
      <w:r>
        <w:rPr>
          <w:spacing w:val="2"/>
        </w:rPr>
        <w:t xml:space="preserve"> </w:t>
      </w:r>
      <w:r>
        <w:rPr>
          <w:spacing w:val="-1"/>
        </w:rPr>
        <w:t xml:space="preserve">any) </w:t>
      </w:r>
      <w:r>
        <w:t>to be</w:t>
      </w:r>
      <w:r>
        <w:rPr>
          <w:spacing w:val="-2"/>
        </w:rPr>
        <w:t xml:space="preserve"> </w:t>
      </w:r>
      <w:r>
        <w:t>a</w:t>
      </w:r>
      <w:r>
        <w:rPr>
          <w:spacing w:val="-1"/>
        </w:rPr>
        <w:t xml:space="preserve"> material</w:t>
      </w:r>
      <w:r>
        <w:t xml:space="preserve"> </w:t>
      </w:r>
      <w:r>
        <w:rPr>
          <w:spacing w:val="-1"/>
        </w:rPr>
        <w:t>Default.</w:t>
      </w:r>
    </w:p>
    <w:p w14:paraId="4D1D00FD" w14:textId="77777777" w:rsidR="00437262" w:rsidRDefault="00BC70E3" w:rsidP="00A836BB">
      <w:pPr>
        <w:pStyle w:val="BodyText"/>
        <w:numPr>
          <w:ilvl w:val="2"/>
          <w:numId w:val="80"/>
        </w:numPr>
        <w:tabs>
          <w:tab w:val="left" w:pos="1462"/>
        </w:tabs>
        <w:ind w:left="1462"/>
      </w:pPr>
      <w:r>
        <w:rPr>
          <w:spacing w:val="-1"/>
        </w:rPr>
        <w:t>Over-Delivered</w:t>
      </w:r>
      <w:r>
        <w:t xml:space="preserve"> </w:t>
      </w:r>
      <w:r>
        <w:rPr>
          <w:spacing w:val="-1"/>
        </w:rPr>
        <w:t>Goods</w:t>
      </w:r>
    </w:p>
    <w:p w14:paraId="6CBBB91B" w14:textId="25189791" w:rsidR="00437262" w:rsidRDefault="00BC70E3" w:rsidP="00A836BB">
      <w:pPr>
        <w:pStyle w:val="BodyText"/>
        <w:numPr>
          <w:ilvl w:val="3"/>
          <w:numId w:val="80"/>
        </w:numPr>
        <w:tabs>
          <w:tab w:val="left" w:pos="2313"/>
        </w:tabs>
        <w:spacing w:line="239" w:lineRule="auto"/>
        <w:ind w:left="2312" w:right="110" w:hanging="850"/>
        <w:jc w:val="both"/>
        <w:rPr>
          <w:rFonts w:cs="Arial"/>
        </w:rPr>
      </w:pPr>
      <w:bookmarkStart w:id="43" w:name="_bookmark40"/>
      <w:bookmarkEnd w:id="43"/>
      <w:r>
        <w:t>The</w:t>
      </w:r>
      <w:r>
        <w:rPr>
          <w:spacing w:val="36"/>
        </w:rPr>
        <w:t xml:space="preserve"> </w:t>
      </w:r>
      <w:r>
        <w:rPr>
          <w:spacing w:val="-1"/>
        </w:rPr>
        <w:t>Customer</w:t>
      </w:r>
      <w:r>
        <w:rPr>
          <w:spacing w:val="37"/>
        </w:rPr>
        <w:t xml:space="preserve"> </w:t>
      </w:r>
      <w:r>
        <w:rPr>
          <w:spacing w:val="-1"/>
        </w:rPr>
        <w:t>shall</w:t>
      </w:r>
      <w:r>
        <w:rPr>
          <w:spacing w:val="35"/>
        </w:rPr>
        <w:t xml:space="preserve"> </w:t>
      </w:r>
      <w:r>
        <w:t>be</w:t>
      </w:r>
      <w:r>
        <w:rPr>
          <w:spacing w:val="36"/>
        </w:rPr>
        <w:t xml:space="preserve"> </w:t>
      </w:r>
      <w:r>
        <w:rPr>
          <w:spacing w:val="-1"/>
        </w:rPr>
        <w:t>under</w:t>
      </w:r>
      <w:r>
        <w:rPr>
          <w:spacing w:val="37"/>
        </w:rPr>
        <w:t xml:space="preserve"> </w:t>
      </w:r>
      <w:r>
        <w:t>no</w:t>
      </w:r>
      <w:r>
        <w:rPr>
          <w:spacing w:val="36"/>
        </w:rPr>
        <w:t xml:space="preserve"> </w:t>
      </w:r>
      <w:r>
        <w:rPr>
          <w:spacing w:val="-1"/>
        </w:rPr>
        <w:t>obligation</w:t>
      </w:r>
      <w:r>
        <w:rPr>
          <w:spacing w:val="37"/>
        </w:rPr>
        <w:t xml:space="preserve"> </w:t>
      </w:r>
      <w:r>
        <w:t>to</w:t>
      </w:r>
      <w:r>
        <w:rPr>
          <w:spacing w:val="36"/>
        </w:rPr>
        <w:t xml:space="preserve"> </w:t>
      </w:r>
      <w:r>
        <w:rPr>
          <w:spacing w:val="-1"/>
        </w:rPr>
        <w:t>accept</w:t>
      </w:r>
      <w:r>
        <w:rPr>
          <w:spacing w:val="37"/>
        </w:rPr>
        <w:t xml:space="preserve"> </w:t>
      </w:r>
      <w:r>
        <w:t>or</w:t>
      </w:r>
      <w:r>
        <w:rPr>
          <w:spacing w:val="34"/>
        </w:rPr>
        <w:t xml:space="preserve"> </w:t>
      </w:r>
      <w:r>
        <w:rPr>
          <w:spacing w:val="-1"/>
        </w:rPr>
        <w:t>pay</w:t>
      </w:r>
      <w:r>
        <w:rPr>
          <w:spacing w:val="34"/>
        </w:rPr>
        <w:t xml:space="preserve"> </w:t>
      </w:r>
      <w:r>
        <w:t>for</w:t>
      </w:r>
      <w:r>
        <w:rPr>
          <w:spacing w:val="23"/>
        </w:rPr>
        <w:t xml:space="preserve"> </w:t>
      </w:r>
      <w:r>
        <w:rPr>
          <w:spacing w:val="-1"/>
        </w:rPr>
        <w:t>any</w:t>
      </w:r>
      <w:r>
        <w:rPr>
          <w:spacing w:val="51"/>
        </w:rPr>
        <w:t xml:space="preserve"> </w:t>
      </w:r>
      <w:r>
        <w:rPr>
          <w:spacing w:val="-1"/>
        </w:rPr>
        <w:t>Goods</w:t>
      </w:r>
      <w:r>
        <w:rPr>
          <w:spacing w:val="53"/>
        </w:rPr>
        <w:t xml:space="preserve"> </w:t>
      </w:r>
      <w:r>
        <w:rPr>
          <w:spacing w:val="-1"/>
        </w:rPr>
        <w:t>delivered</w:t>
      </w:r>
      <w:r>
        <w:rPr>
          <w:spacing w:val="53"/>
        </w:rPr>
        <w:t xml:space="preserve"> </w:t>
      </w:r>
      <w:r>
        <w:rPr>
          <w:spacing w:val="-1"/>
        </w:rPr>
        <w:t>in</w:t>
      </w:r>
      <w:r>
        <w:rPr>
          <w:spacing w:val="53"/>
        </w:rPr>
        <w:t xml:space="preserve"> </w:t>
      </w:r>
      <w:r>
        <w:rPr>
          <w:spacing w:val="-1"/>
        </w:rPr>
        <w:t>excess</w:t>
      </w:r>
      <w:r>
        <w:rPr>
          <w:spacing w:val="53"/>
        </w:rPr>
        <w:t xml:space="preserve"> </w:t>
      </w:r>
      <w:r>
        <w:rPr>
          <w:spacing w:val="-2"/>
        </w:rPr>
        <w:t>of</w:t>
      </w:r>
      <w:r>
        <w:rPr>
          <w:spacing w:val="56"/>
        </w:rPr>
        <w:t xml:space="preserve"> </w:t>
      </w:r>
      <w:r>
        <w:t>the</w:t>
      </w:r>
      <w:r>
        <w:rPr>
          <w:spacing w:val="49"/>
        </w:rPr>
        <w:t xml:space="preserve"> </w:t>
      </w:r>
      <w:r>
        <w:t>quantity</w:t>
      </w:r>
      <w:r>
        <w:rPr>
          <w:spacing w:val="51"/>
        </w:rPr>
        <w:t xml:space="preserve"> </w:t>
      </w:r>
      <w:r>
        <w:rPr>
          <w:spacing w:val="-1"/>
        </w:rPr>
        <w:t>specified</w:t>
      </w:r>
      <w:r>
        <w:rPr>
          <w:spacing w:val="53"/>
        </w:rPr>
        <w:t xml:space="preserve"> </w:t>
      </w:r>
      <w:r>
        <w:rPr>
          <w:spacing w:val="-1"/>
        </w:rPr>
        <w:t>in</w:t>
      </w:r>
      <w:r>
        <w:rPr>
          <w:spacing w:val="50"/>
        </w:rPr>
        <w:t xml:space="preserve"> </w:t>
      </w:r>
      <w:r>
        <w:t>the</w:t>
      </w:r>
      <w:r>
        <w:rPr>
          <w:spacing w:val="33"/>
        </w:rPr>
        <w:t xml:space="preserve"> </w:t>
      </w:r>
      <w:r>
        <w:rPr>
          <w:spacing w:val="-1"/>
        </w:rPr>
        <w:t>Contract</w:t>
      </w:r>
      <w:r>
        <w:rPr>
          <w:spacing w:val="7"/>
        </w:rPr>
        <w:t xml:space="preserve"> </w:t>
      </w:r>
      <w:r>
        <w:rPr>
          <w:spacing w:val="-1"/>
        </w:rPr>
        <w:t>Order</w:t>
      </w:r>
      <w:r>
        <w:rPr>
          <w:spacing w:val="10"/>
        </w:rPr>
        <w:t xml:space="preserve"> </w:t>
      </w:r>
      <w:r>
        <w:rPr>
          <w:spacing w:val="-1"/>
        </w:rPr>
        <w:t>Form</w:t>
      </w:r>
      <w:r>
        <w:rPr>
          <w:spacing w:val="9"/>
        </w:rPr>
        <w:t xml:space="preserve"> </w:t>
      </w:r>
      <w:r>
        <w:rPr>
          <w:spacing w:val="-1"/>
        </w:rPr>
        <w:t>(or</w:t>
      </w:r>
      <w:r>
        <w:rPr>
          <w:spacing w:val="9"/>
        </w:rPr>
        <w:t xml:space="preserve"> </w:t>
      </w:r>
      <w:r>
        <w:rPr>
          <w:spacing w:val="-1"/>
        </w:rPr>
        <w:t>elsewhere</w:t>
      </w:r>
      <w:r>
        <w:rPr>
          <w:spacing w:val="9"/>
        </w:rPr>
        <w:t xml:space="preserve"> </w:t>
      </w:r>
      <w:r>
        <w:rPr>
          <w:spacing w:val="-1"/>
        </w:rPr>
        <w:t>in</w:t>
      </w:r>
      <w:r>
        <w:rPr>
          <w:spacing w:val="9"/>
        </w:rPr>
        <w:t xml:space="preserve"> </w:t>
      </w:r>
      <w:r>
        <w:rPr>
          <w:spacing w:val="-1"/>
        </w:rPr>
        <w:t>this</w:t>
      </w:r>
      <w:r>
        <w:rPr>
          <w:spacing w:val="11"/>
        </w:rPr>
        <w:t xml:space="preserve"> </w:t>
      </w:r>
      <w:r>
        <w:rPr>
          <w:spacing w:val="-1"/>
        </w:rPr>
        <w:t>Contract</w:t>
      </w:r>
      <w:r>
        <w:t>)</w:t>
      </w:r>
      <w:r>
        <w:rPr>
          <w:spacing w:val="10"/>
        </w:rPr>
        <w:t xml:space="preserve"> </w:t>
      </w:r>
      <w:r>
        <w:rPr>
          <w:rFonts w:cs="Arial"/>
          <w:spacing w:val="-1"/>
        </w:rPr>
        <w:t>(“</w:t>
      </w:r>
      <w:r>
        <w:rPr>
          <w:rFonts w:cs="Arial"/>
          <w:b/>
          <w:bCs/>
          <w:spacing w:val="-1"/>
        </w:rPr>
        <w:t>Over-</w:t>
      </w:r>
      <w:r>
        <w:rPr>
          <w:rFonts w:cs="Arial"/>
          <w:b/>
          <w:bCs/>
          <w:spacing w:val="30"/>
        </w:rPr>
        <w:t xml:space="preserve"> </w:t>
      </w:r>
      <w:r>
        <w:rPr>
          <w:rFonts w:cs="Arial"/>
          <w:b/>
          <w:bCs/>
          <w:spacing w:val="-1"/>
        </w:rPr>
        <w:t>Delivered</w:t>
      </w:r>
      <w:r>
        <w:rPr>
          <w:rFonts w:cs="Arial"/>
          <w:b/>
          <w:bCs/>
        </w:rPr>
        <w:t xml:space="preserve"> </w:t>
      </w:r>
      <w:r>
        <w:rPr>
          <w:rFonts w:cs="Arial"/>
          <w:b/>
          <w:bCs/>
          <w:spacing w:val="-1"/>
        </w:rPr>
        <w:t>Goods</w:t>
      </w:r>
      <w:r>
        <w:rPr>
          <w:rFonts w:cs="Arial"/>
          <w:spacing w:val="-1"/>
        </w:rPr>
        <w:t>”).</w:t>
      </w:r>
    </w:p>
    <w:p w14:paraId="78B940C8" w14:textId="77777777" w:rsidR="00437262" w:rsidRDefault="00BC70E3" w:rsidP="00A836BB">
      <w:pPr>
        <w:pStyle w:val="BodyText"/>
        <w:numPr>
          <w:ilvl w:val="3"/>
          <w:numId w:val="80"/>
        </w:numPr>
        <w:tabs>
          <w:tab w:val="left" w:pos="2313"/>
        </w:tabs>
        <w:spacing w:before="122"/>
        <w:ind w:left="2312" w:right="113" w:hanging="850"/>
        <w:jc w:val="both"/>
      </w:pPr>
      <w:bookmarkStart w:id="44" w:name="_bookmark41"/>
      <w:bookmarkEnd w:id="44"/>
      <w:r>
        <w:rPr>
          <w:spacing w:val="-1"/>
        </w:rPr>
        <w:t>If</w:t>
      </w:r>
      <w:r>
        <w:rPr>
          <w:spacing w:val="11"/>
        </w:rPr>
        <w:t xml:space="preserve"> </w:t>
      </w:r>
      <w:r>
        <w:t>the</w:t>
      </w:r>
      <w:r>
        <w:rPr>
          <w:spacing w:val="7"/>
        </w:rPr>
        <w:t xml:space="preserve"> </w:t>
      </w:r>
      <w:r>
        <w:rPr>
          <w:spacing w:val="-1"/>
        </w:rPr>
        <w:t>Customer</w:t>
      </w:r>
      <w:r>
        <w:rPr>
          <w:spacing w:val="8"/>
        </w:rPr>
        <w:t xml:space="preserve"> </w:t>
      </w:r>
      <w:r>
        <w:rPr>
          <w:spacing w:val="-1"/>
        </w:rPr>
        <w:t>elects</w:t>
      </w:r>
      <w:r>
        <w:rPr>
          <w:spacing w:val="8"/>
        </w:rPr>
        <w:t xml:space="preserve"> </w:t>
      </w:r>
      <w:r>
        <w:rPr>
          <w:spacing w:val="-1"/>
        </w:rPr>
        <w:t>not</w:t>
      </w:r>
      <w:r>
        <w:rPr>
          <w:spacing w:val="8"/>
        </w:rPr>
        <w:t xml:space="preserve"> </w:t>
      </w:r>
      <w:r>
        <w:t>to</w:t>
      </w:r>
      <w:r>
        <w:rPr>
          <w:spacing w:val="7"/>
        </w:rPr>
        <w:t xml:space="preserve"> </w:t>
      </w:r>
      <w:r>
        <w:rPr>
          <w:spacing w:val="-1"/>
        </w:rPr>
        <w:t>accept</w:t>
      </w:r>
      <w:r>
        <w:rPr>
          <w:spacing w:val="11"/>
        </w:rPr>
        <w:t xml:space="preserve"> </w:t>
      </w:r>
      <w:r>
        <w:rPr>
          <w:spacing w:val="-1"/>
        </w:rPr>
        <w:t>such</w:t>
      </w:r>
      <w:r>
        <w:rPr>
          <w:spacing w:val="7"/>
        </w:rPr>
        <w:t xml:space="preserve"> </w:t>
      </w:r>
      <w:r>
        <w:rPr>
          <w:spacing w:val="-1"/>
        </w:rPr>
        <w:t>Over-Delivered</w:t>
      </w:r>
      <w:r>
        <w:rPr>
          <w:spacing w:val="7"/>
        </w:rPr>
        <w:t xml:space="preserve"> </w:t>
      </w:r>
      <w:r>
        <w:rPr>
          <w:spacing w:val="-1"/>
        </w:rPr>
        <w:t>Goods</w:t>
      </w:r>
      <w:r>
        <w:rPr>
          <w:spacing w:val="7"/>
        </w:rPr>
        <w:t xml:space="preserve"> </w:t>
      </w:r>
      <w:r>
        <w:rPr>
          <w:spacing w:val="-1"/>
        </w:rPr>
        <w:t>it</w:t>
      </w:r>
      <w:r>
        <w:rPr>
          <w:spacing w:val="37"/>
        </w:rPr>
        <w:t xml:space="preserve"> </w:t>
      </w:r>
      <w:r>
        <w:rPr>
          <w:spacing w:val="-1"/>
        </w:rPr>
        <w:t>may,</w:t>
      </w:r>
      <w:r>
        <w:rPr>
          <w:spacing w:val="49"/>
        </w:rPr>
        <w:t xml:space="preserve"> </w:t>
      </w:r>
      <w:r>
        <w:rPr>
          <w:spacing w:val="-1"/>
        </w:rPr>
        <w:t>without</w:t>
      </w:r>
      <w:r>
        <w:rPr>
          <w:spacing w:val="49"/>
        </w:rPr>
        <w:t xml:space="preserve"> </w:t>
      </w:r>
      <w:r>
        <w:rPr>
          <w:spacing w:val="-1"/>
        </w:rPr>
        <w:t>prejudice</w:t>
      </w:r>
      <w:r>
        <w:rPr>
          <w:spacing w:val="46"/>
        </w:rPr>
        <w:t xml:space="preserve"> </w:t>
      </w:r>
      <w:r>
        <w:rPr>
          <w:spacing w:val="-1"/>
        </w:rPr>
        <w:t>to</w:t>
      </w:r>
      <w:r>
        <w:rPr>
          <w:spacing w:val="48"/>
        </w:rPr>
        <w:t xml:space="preserve"> </w:t>
      </w:r>
      <w:r>
        <w:rPr>
          <w:spacing w:val="-1"/>
        </w:rPr>
        <w:t>any</w:t>
      </w:r>
      <w:r>
        <w:rPr>
          <w:spacing w:val="46"/>
        </w:rPr>
        <w:t xml:space="preserve"> </w:t>
      </w:r>
      <w:r>
        <w:t>other</w:t>
      </w:r>
      <w:r>
        <w:rPr>
          <w:spacing w:val="47"/>
        </w:rPr>
        <w:t xml:space="preserve"> </w:t>
      </w:r>
      <w:r>
        <w:rPr>
          <w:spacing w:val="-1"/>
        </w:rPr>
        <w:t>rights</w:t>
      </w:r>
      <w:r>
        <w:rPr>
          <w:spacing w:val="48"/>
        </w:rPr>
        <w:t xml:space="preserve"> </w:t>
      </w:r>
      <w:r>
        <w:rPr>
          <w:spacing w:val="-1"/>
        </w:rPr>
        <w:t>and</w:t>
      </w:r>
      <w:r>
        <w:rPr>
          <w:spacing w:val="46"/>
        </w:rPr>
        <w:t xml:space="preserve"> </w:t>
      </w:r>
      <w:r>
        <w:rPr>
          <w:spacing w:val="-1"/>
        </w:rPr>
        <w:t>remedies</w:t>
      </w:r>
      <w:r>
        <w:rPr>
          <w:spacing w:val="48"/>
        </w:rPr>
        <w:t xml:space="preserve"> </w:t>
      </w:r>
      <w:r>
        <w:rPr>
          <w:spacing w:val="-2"/>
        </w:rPr>
        <w:t>of</w:t>
      </w:r>
      <w:r>
        <w:rPr>
          <w:spacing w:val="47"/>
        </w:rPr>
        <w:t xml:space="preserve"> </w:t>
      </w:r>
      <w:r>
        <w:t>the</w:t>
      </w:r>
      <w:r>
        <w:rPr>
          <w:spacing w:val="39"/>
        </w:rPr>
        <w:t xml:space="preserve"> </w:t>
      </w:r>
      <w:r>
        <w:rPr>
          <w:spacing w:val="-1"/>
        </w:rPr>
        <w:t>Customer</w:t>
      </w:r>
      <w:r>
        <w:rPr>
          <w:spacing w:val="13"/>
        </w:rPr>
        <w:t xml:space="preserve"> </w:t>
      </w:r>
      <w:r>
        <w:rPr>
          <w:spacing w:val="-1"/>
        </w:rPr>
        <w:t>howsoever</w:t>
      </w:r>
      <w:r>
        <w:rPr>
          <w:spacing w:val="13"/>
        </w:rPr>
        <w:t xml:space="preserve"> </w:t>
      </w:r>
      <w:r>
        <w:rPr>
          <w:spacing w:val="-1"/>
        </w:rPr>
        <w:t>arising,</w:t>
      </w:r>
      <w:r>
        <w:rPr>
          <w:spacing w:val="12"/>
        </w:rPr>
        <w:t xml:space="preserve"> </w:t>
      </w:r>
      <w:r>
        <w:rPr>
          <w:spacing w:val="-1"/>
        </w:rPr>
        <w:t>give</w:t>
      </w:r>
      <w:r>
        <w:rPr>
          <w:spacing w:val="12"/>
        </w:rPr>
        <w:t xml:space="preserve"> </w:t>
      </w:r>
      <w:r>
        <w:rPr>
          <w:spacing w:val="-1"/>
        </w:rPr>
        <w:t>notice</w:t>
      </w:r>
      <w:r>
        <w:rPr>
          <w:spacing w:val="12"/>
        </w:rPr>
        <w:t xml:space="preserve"> </w:t>
      </w:r>
      <w:r>
        <w:rPr>
          <w:spacing w:val="-1"/>
        </w:rPr>
        <w:t>in</w:t>
      </w:r>
      <w:r>
        <w:rPr>
          <w:spacing w:val="15"/>
        </w:rPr>
        <w:t xml:space="preserve"> </w:t>
      </w:r>
      <w:r>
        <w:rPr>
          <w:spacing w:val="-1"/>
        </w:rPr>
        <w:t>writing</w:t>
      </w:r>
      <w:r>
        <w:rPr>
          <w:spacing w:val="14"/>
        </w:rPr>
        <w:t xml:space="preserve"> </w:t>
      </w:r>
      <w:r>
        <w:t>to</w:t>
      </w:r>
      <w:r>
        <w:rPr>
          <w:spacing w:val="12"/>
        </w:rPr>
        <w:t xml:space="preserve"> </w:t>
      </w:r>
      <w:r>
        <w:t>the</w:t>
      </w:r>
      <w:r>
        <w:rPr>
          <w:spacing w:val="12"/>
        </w:rPr>
        <w:t xml:space="preserve"> </w:t>
      </w:r>
      <w:r>
        <w:rPr>
          <w:spacing w:val="-1"/>
        </w:rPr>
        <w:t>Supplier</w:t>
      </w:r>
      <w:r>
        <w:rPr>
          <w:spacing w:val="37"/>
        </w:rPr>
        <w:t xml:space="preserve"> </w:t>
      </w:r>
      <w:r>
        <w:t>to</w:t>
      </w:r>
      <w:r>
        <w:rPr>
          <w:spacing w:val="17"/>
        </w:rPr>
        <w:t xml:space="preserve"> </w:t>
      </w:r>
      <w:r>
        <w:rPr>
          <w:spacing w:val="-1"/>
        </w:rPr>
        <w:t>remove</w:t>
      </w:r>
      <w:r>
        <w:rPr>
          <w:spacing w:val="17"/>
        </w:rPr>
        <w:t xml:space="preserve"> </w:t>
      </w:r>
      <w:r>
        <w:rPr>
          <w:spacing w:val="-1"/>
        </w:rPr>
        <w:t>them</w:t>
      </w:r>
      <w:r>
        <w:rPr>
          <w:spacing w:val="18"/>
        </w:rPr>
        <w:t xml:space="preserve"> </w:t>
      </w:r>
      <w:r>
        <w:rPr>
          <w:spacing w:val="-2"/>
        </w:rPr>
        <w:t>within</w:t>
      </w:r>
      <w:r>
        <w:rPr>
          <w:spacing w:val="15"/>
        </w:rPr>
        <w:t xml:space="preserve"> </w:t>
      </w:r>
      <w:r>
        <w:rPr>
          <w:spacing w:val="-1"/>
        </w:rPr>
        <w:t>five</w:t>
      </w:r>
      <w:r>
        <w:rPr>
          <w:spacing w:val="17"/>
        </w:rPr>
        <w:t xml:space="preserve"> </w:t>
      </w:r>
      <w:r>
        <w:t>(5)</w:t>
      </w:r>
      <w:r>
        <w:rPr>
          <w:spacing w:val="13"/>
        </w:rPr>
        <w:t xml:space="preserve"> </w:t>
      </w:r>
      <w:r>
        <w:rPr>
          <w:spacing w:val="-1"/>
        </w:rPr>
        <w:t>Working</w:t>
      </w:r>
      <w:r>
        <w:rPr>
          <w:spacing w:val="19"/>
        </w:rPr>
        <w:t xml:space="preserve"> </w:t>
      </w:r>
      <w:r>
        <w:rPr>
          <w:spacing w:val="-2"/>
        </w:rPr>
        <w:t>Days</w:t>
      </w:r>
      <w:r>
        <w:rPr>
          <w:spacing w:val="17"/>
        </w:rPr>
        <w:t xml:space="preserve"> </w:t>
      </w:r>
      <w:r>
        <w:rPr>
          <w:spacing w:val="-2"/>
        </w:rPr>
        <w:t>and</w:t>
      </w:r>
      <w:r>
        <w:rPr>
          <w:spacing w:val="17"/>
        </w:rPr>
        <w:t xml:space="preserve"> </w:t>
      </w:r>
      <w:r>
        <w:t>to</w:t>
      </w:r>
      <w:r>
        <w:rPr>
          <w:spacing w:val="17"/>
        </w:rPr>
        <w:t xml:space="preserve"> </w:t>
      </w:r>
      <w:r>
        <w:rPr>
          <w:spacing w:val="-1"/>
        </w:rPr>
        <w:t>refund</w:t>
      </w:r>
      <w:r>
        <w:rPr>
          <w:spacing w:val="15"/>
        </w:rPr>
        <w:t xml:space="preserve"> </w:t>
      </w:r>
      <w:r>
        <w:t>to</w:t>
      </w:r>
      <w:r>
        <w:rPr>
          <w:spacing w:val="17"/>
        </w:rPr>
        <w:t xml:space="preserve"> </w:t>
      </w:r>
      <w:r>
        <w:t>the</w:t>
      </w:r>
      <w:r>
        <w:rPr>
          <w:spacing w:val="45"/>
        </w:rPr>
        <w:t xml:space="preserve"> </w:t>
      </w:r>
      <w:r>
        <w:rPr>
          <w:spacing w:val="-1"/>
        </w:rPr>
        <w:t>Customer</w:t>
      </w:r>
      <w:r>
        <w:rPr>
          <w:spacing w:val="28"/>
        </w:rPr>
        <w:t xml:space="preserve"> </w:t>
      </w:r>
      <w:r>
        <w:rPr>
          <w:spacing w:val="-1"/>
        </w:rPr>
        <w:t>any</w:t>
      </w:r>
      <w:r>
        <w:rPr>
          <w:spacing w:val="24"/>
        </w:rPr>
        <w:t xml:space="preserve"> </w:t>
      </w:r>
      <w:r>
        <w:rPr>
          <w:spacing w:val="-1"/>
        </w:rPr>
        <w:t>expenses</w:t>
      </w:r>
      <w:r>
        <w:rPr>
          <w:spacing w:val="27"/>
        </w:rPr>
        <w:t xml:space="preserve"> </w:t>
      </w:r>
      <w:r>
        <w:rPr>
          <w:spacing w:val="-1"/>
        </w:rPr>
        <w:t>incurred</w:t>
      </w:r>
      <w:r>
        <w:rPr>
          <w:spacing w:val="26"/>
        </w:rPr>
        <w:t xml:space="preserve"> </w:t>
      </w:r>
      <w:r>
        <w:t>by</w:t>
      </w:r>
      <w:r>
        <w:rPr>
          <w:spacing w:val="24"/>
        </w:rPr>
        <w:t xml:space="preserve"> </w:t>
      </w:r>
      <w:r>
        <w:t>the</w:t>
      </w:r>
      <w:r>
        <w:rPr>
          <w:spacing w:val="26"/>
        </w:rPr>
        <w:t xml:space="preserve"> </w:t>
      </w:r>
      <w:r>
        <w:rPr>
          <w:spacing w:val="-1"/>
        </w:rPr>
        <w:t>Customer</w:t>
      </w:r>
      <w:r>
        <w:rPr>
          <w:spacing w:val="27"/>
        </w:rPr>
        <w:t xml:space="preserve"> </w:t>
      </w:r>
      <w:r>
        <w:t>as</w:t>
      </w:r>
      <w:r>
        <w:rPr>
          <w:spacing w:val="27"/>
        </w:rPr>
        <w:t xml:space="preserve"> </w:t>
      </w:r>
      <w:r>
        <w:t>a</w:t>
      </w:r>
      <w:r>
        <w:rPr>
          <w:spacing w:val="27"/>
        </w:rPr>
        <w:t xml:space="preserve"> </w:t>
      </w:r>
      <w:r>
        <w:rPr>
          <w:spacing w:val="-1"/>
        </w:rPr>
        <w:t>result</w:t>
      </w:r>
      <w:r>
        <w:rPr>
          <w:spacing w:val="28"/>
        </w:rPr>
        <w:t xml:space="preserve"> </w:t>
      </w:r>
      <w:r>
        <w:rPr>
          <w:spacing w:val="-2"/>
        </w:rPr>
        <w:t>of</w:t>
      </w:r>
      <w:r>
        <w:rPr>
          <w:spacing w:val="35"/>
        </w:rPr>
        <w:t xml:space="preserve"> </w:t>
      </w:r>
      <w:r>
        <w:t>such</w:t>
      </w:r>
      <w:r>
        <w:rPr>
          <w:spacing w:val="17"/>
        </w:rPr>
        <w:t xml:space="preserve"> </w:t>
      </w:r>
      <w:r>
        <w:rPr>
          <w:spacing w:val="-1"/>
        </w:rPr>
        <w:t>Over-Delivered</w:t>
      </w:r>
      <w:r>
        <w:rPr>
          <w:spacing w:val="17"/>
        </w:rPr>
        <w:t xml:space="preserve"> </w:t>
      </w:r>
      <w:r>
        <w:rPr>
          <w:spacing w:val="-1"/>
        </w:rPr>
        <w:t>Goods</w:t>
      </w:r>
      <w:r>
        <w:rPr>
          <w:spacing w:val="18"/>
        </w:rPr>
        <w:t xml:space="preserve"> </w:t>
      </w:r>
      <w:r>
        <w:rPr>
          <w:spacing w:val="-1"/>
        </w:rPr>
        <w:t>(including</w:t>
      </w:r>
      <w:r>
        <w:rPr>
          <w:spacing w:val="19"/>
        </w:rPr>
        <w:t xml:space="preserve"> </w:t>
      </w:r>
      <w:r>
        <w:rPr>
          <w:spacing w:val="-1"/>
        </w:rPr>
        <w:t>but</w:t>
      </w:r>
      <w:r>
        <w:rPr>
          <w:spacing w:val="18"/>
        </w:rPr>
        <w:t xml:space="preserve"> </w:t>
      </w:r>
      <w:r>
        <w:rPr>
          <w:spacing w:val="-2"/>
        </w:rPr>
        <w:t>not</w:t>
      </w:r>
      <w:r>
        <w:rPr>
          <w:spacing w:val="18"/>
        </w:rPr>
        <w:t xml:space="preserve"> </w:t>
      </w:r>
      <w:r>
        <w:rPr>
          <w:spacing w:val="-1"/>
        </w:rPr>
        <w:t>limited</w:t>
      </w:r>
      <w:r>
        <w:rPr>
          <w:spacing w:val="17"/>
        </w:rPr>
        <w:t xml:space="preserve"> </w:t>
      </w:r>
      <w:r>
        <w:t>to</w:t>
      </w:r>
      <w:r>
        <w:rPr>
          <w:spacing w:val="15"/>
        </w:rPr>
        <w:t xml:space="preserve"> </w:t>
      </w:r>
      <w:r>
        <w:t>the</w:t>
      </w:r>
      <w:r>
        <w:rPr>
          <w:spacing w:val="17"/>
        </w:rPr>
        <w:t xml:space="preserve"> </w:t>
      </w:r>
      <w:r>
        <w:rPr>
          <w:spacing w:val="-1"/>
        </w:rPr>
        <w:t>costs</w:t>
      </w:r>
      <w:r>
        <w:rPr>
          <w:spacing w:val="27"/>
        </w:rPr>
        <w:t xml:space="preserve"> </w:t>
      </w:r>
      <w:r>
        <w:rPr>
          <w:spacing w:val="-2"/>
        </w:rPr>
        <w:t>of</w:t>
      </w:r>
      <w:r>
        <w:rPr>
          <w:spacing w:val="2"/>
        </w:rPr>
        <w:t xml:space="preserve"> </w:t>
      </w:r>
      <w:r>
        <w:rPr>
          <w:spacing w:val="-1"/>
        </w:rPr>
        <w:t>moving</w:t>
      </w:r>
      <w:r>
        <w:rPr>
          <w:spacing w:val="2"/>
        </w:rPr>
        <w:t xml:space="preserve"> </w:t>
      </w:r>
      <w:r>
        <w:t>and</w:t>
      </w:r>
      <w:r>
        <w:rPr>
          <w:spacing w:val="-2"/>
        </w:rPr>
        <w:t xml:space="preserve"> storing</w:t>
      </w:r>
      <w:r>
        <w:t xml:space="preserve"> </w:t>
      </w:r>
      <w:r>
        <w:rPr>
          <w:spacing w:val="-1"/>
        </w:rPr>
        <w:t>the</w:t>
      </w:r>
      <w:r>
        <w:rPr>
          <w:spacing w:val="2"/>
        </w:rPr>
        <w:t xml:space="preserve"> </w:t>
      </w:r>
      <w:r>
        <w:rPr>
          <w:spacing w:val="-1"/>
        </w:rPr>
        <w:t>Over-Delivered</w:t>
      </w:r>
      <w:r>
        <w:t xml:space="preserve"> </w:t>
      </w:r>
      <w:r>
        <w:rPr>
          <w:spacing w:val="-1"/>
        </w:rPr>
        <w:t>Goods).</w:t>
      </w:r>
    </w:p>
    <w:p w14:paraId="75F74226" w14:textId="77777777" w:rsidR="00437262" w:rsidRDefault="00BC70E3" w:rsidP="00A836BB">
      <w:pPr>
        <w:pStyle w:val="BodyText"/>
        <w:numPr>
          <w:ilvl w:val="3"/>
          <w:numId w:val="80"/>
        </w:numPr>
        <w:tabs>
          <w:tab w:val="left" w:pos="2313"/>
        </w:tabs>
        <w:spacing w:before="121"/>
        <w:ind w:left="2312" w:right="111" w:hanging="850"/>
        <w:jc w:val="both"/>
      </w:pPr>
      <w:r>
        <w:rPr>
          <w:spacing w:val="-1"/>
        </w:rPr>
        <w:t>If</w:t>
      </w:r>
      <w:r>
        <w:rPr>
          <w:spacing w:val="42"/>
        </w:rPr>
        <w:t xml:space="preserve"> </w:t>
      </w:r>
      <w:r>
        <w:t>the</w:t>
      </w:r>
      <w:r>
        <w:rPr>
          <w:spacing w:val="40"/>
        </w:rPr>
        <w:t xml:space="preserve"> </w:t>
      </w:r>
      <w:r>
        <w:rPr>
          <w:spacing w:val="-1"/>
        </w:rPr>
        <w:t>Supplier</w:t>
      </w:r>
      <w:r>
        <w:rPr>
          <w:spacing w:val="40"/>
        </w:rPr>
        <w:t xml:space="preserve"> </w:t>
      </w:r>
      <w:r>
        <w:t>fail</w:t>
      </w:r>
      <w:r>
        <w:rPr>
          <w:rFonts w:cs="Arial"/>
        </w:rPr>
        <w:t>s</w:t>
      </w:r>
      <w:r>
        <w:rPr>
          <w:rFonts w:cs="Arial"/>
          <w:spacing w:val="41"/>
        </w:rPr>
        <w:t xml:space="preserve"> </w:t>
      </w:r>
      <w:r>
        <w:rPr>
          <w:rFonts w:cs="Arial"/>
        </w:rPr>
        <w:t>to</w:t>
      </w:r>
      <w:r>
        <w:rPr>
          <w:rFonts w:cs="Arial"/>
          <w:spacing w:val="41"/>
        </w:rPr>
        <w:t xml:space="preserve"> </w:t>
      </w:r>
      <w:r>
        <w:rPr>
          <w:rFonts w:cs="Arial"/>
          <w:spacing w:val="-1"/>
        </w:rPr>
        <w:t>comply</w:t>
      </w:r>
      <w:r>
        <w:rPr>
          <w:rFonts w:cs="Arial"/>
          <w:spacing w:val="41"/>
        </w:rPr>
        <w:t xml:space="preserve"> </w:t>
      </w:r>
      <w:r>
        <w:rPr>
          <w:rFonts w:cs="Arial"/>
          <w:spacing w:val="-2"/>
        </w:rPr>
        <w:t>with</w:t>
      </w:r>
      <w:r>
        <w:rPr>
          <w:rFonts w:cs="Arial"/>
          <w:spacing w:val="42"/>
        </w:rPr>
        <w:t xml:space="preserve"> </w:t>
      </w:r>
      <w:r>
        <w:rPr>
          <w:rFonts w:cs="Arial"/>
        </w:rPr>
        <w:t>the</w:t>
      </w:r>
      <w:r>
        <w:rPr>
          <w:rFonts w:cs="Arial"/>
          <w:spacing w:val="40"/>
        </w:rPr>
        <w:t xml:space="preserve"> </w:t>
      </w:r>
      <w:r>
        <w:rPr>
          <w:rFonts w:cs="Arial"/>
          <w:spacing w:val="-1"/>
        </w:rPr>
        <w:t>Customer’s</w:t>
      </w:r>
      <w:r>
        <w:rPr>
          <w:rFonts w:cs="Arial"/>
          <w:spacing w:val="41"/>
        </w:rPr>
        <w:t xml:space="preserve"> </w:t>
      </w:r>
      <w:r>
        <w:rPr>
          <w:rFonts w:cs="Arial"/>
          <w:spacing w:val="-1"/>
        </w:rPr>
        <w:t>notice</w:t>
      </w:r>
      <w:r>
        <w:rPr>
          <w:rFonts w:cs="Arial"/>
          <w:spacing w:val="41"/>
        </w:rPr>
        <w:t xml:space="preserve"> </w:t>
      </w:r>
      <w:r>
        <w:rPr>
          <w:rFonts w:cs="Arial"/>
          <w:spacing w:val="-1"/>
        </w:rPr>
        <w:t>under</w:t>
      </w:r>
      <w:r>
        <w:rPr>
          <w:rFonts w:cs="Arial"/>
          <w:spacing w:val="37"/>
        </w:rPr>
        <w:t xml:space="preserve"> </w:t>
      </w:r>
      <w:r>
        <w:rPr>
          <w:spacing w:val="-1"/>
        </w:rPr>
        <w:t>Clause</w:t>
      </w:r>
      <w:r>
        <w:rPr>
          <w:spacing w:val="27"/>
        </w:rPr>
        <w:t xml:space="preserve"> </w:t>
      </w:r>
      <w:hyperlink w:anchor="_bookmark41" w:history="1">
        <w:r>
          <w:rPr>
            <w:spacing w:val="-1"/>
          </w:rPr>
          <w:t>9.5.2</w:t>
        </w:r>
      </w:hyperlink>
      <w:r>
        <w:rPr>
          <w:spacing w:val="-1"/>
        </w:rPr>
        <w:t>,</w:t>
      </w:r>
      <w:r>
        <w:rPr>
          <w:spacing w:val="26"/>
        </w:rPr>
        <w:t xml:space="preserve"> </w:t>
      </w:r>
      <w:r>
        <w:t>the</w:t>
      </w:r>
      <w:r>
        <w:rPr>
          <w:spacing w:val="26"/>
        </w:rPr>
        <w:t xml:space="preserve"> </w:t>
      </w:r>
      <w:r>
        <w:rPr>
          <w:spacing w:val="-1"/>
        </w:rPr>
        <w:t>Customer</w:t>
      </w:r>
      <w:r>
        <w:rPr>
          <w:spacing w:val="25"/>
        </w:rPr>
        <w:t xml:space="preserve"> </w:t>
      </w:r>
      <w:r>
        <w:t>may</w:t>
      </w:r>
      <w:r>
        <w:rPr>
          <w:spacing w:val="24"/>
        </w:rPr>
        <w:t xml:space="preserve"> </w:t>
      </w:r>
      <w:r>
        <w:rPr>
          <w:spacing w:val="-1"/>
        </w:rPr>
        <w:t>dispose</w:t>
      </w:r>
      <w:r>
        <w:rPr>
          <w:spacing w:val="27"/>
        </w:rPr>
        <w:t xml:space="preserve"> </w:t>
      </w:r>
      <w:r>
        <w:rPr>
          <w:spacing w:val="-2"/>
        </w:rPr>
        <w:t>of</w:t>
      </w:r>
      <w:r>
        <w:rPr>
          <w:spacing w:val="28"/>
        </w:rPr>
        <w:t xml:space="preserve"> </w:t>
      </w:r>
      <w:r>
        <w:rPr>
          <w:spacing w:val="-2"/>
        </w:rPr>
        <w:t>such</w:t>
      </w:r>
      <w:r>
        <w:rPr>
          <w:spacing w:val="30"/>
        </w:rPr>
        <w:t xml:space="preserve"> </w:t>
      </w:r>
      <w:r>
        <w:rPr>
          <w:spacing w:val="-1"/>
        </w:rPr>
        <w:t>Over-Delivered</w:t>
      </w:r>
      <w:r>
        <w:rPr>
          <w:spacing w:val="31"/>
        </w:rPr>
        <w:t xml:space="preserve"> </w:t>
      </w:r>
      <w:r>
        <w:rPr>
          <w:spacing w:val="-1"/>
        </w:rPr>
        <w:t>Goods</w:t>
      </w:r>
      <w:r>
        <w:rPr>
          <w:spacing w:val="3"/>
        </w:rPr>
        <w:t xml:space="preserve"> </w:t>
      </w:r>
      <w:r>
        <w:rPr>
          <w:spacing w:val="-1"/>
        </w:rPr>
        <w:t>and</w:t>
      </w:r>
      <w:r>
        <w:rPr>
          <w:spacing w:val="3"/>
        </w:rPr>
        <w:t xml:space="preserve"> </w:t>
      </w:r>
      <w:r>
        <w:rPr>
          <w:spacing w:val="-1"/>
        </w:rPr>
        <w:t>charge</w:t>
      </w:r>
      <w:r>
        <w:rPr>
          <w:spacing w:val="3"/>
        </w:rPr>
        <w:t xml:space="preserve"> </w:t>
      </w:r>
      <w:r>
        <w:t>the</w:t>
      </w:r>
      <w:r>
        <w:rPr>
          <w:spacing w:val="2"/>
        </w:rPr>
        <w:t xml:space="preserve"> </w:t>
      </w:r>
      <w:r>
        <w:rPr>
          <w:spacing w:val="-1"/>
        </w:rPr>
        <w:t>Supplier</w:t>
      </w:r>
      <w:r>
        <w:rPr>
          <w:spacing w:val="5"/>
        </w:rPr>
        <w:t xml:space="preserve"> </w:t>
      </w:r>
      <w:r>
        <w:rPr>
          <w:spacing w:val="1"/>
        </w:rPr>
        <w:t>for</w:t>
      </w:r>
      <w:r>
        <w:rPr>
          <w:spacing w:val="3"/>
        </w:rPr>
        <w:t xml:space="preserve"> </w:t>
      </w:r>
      <w:r>
        <w:t>the</w:t>
      </w:r>
      <w:r>
        <w:rPr>
          <w:spacing w:val="2"/>
        </w:rPr>
        <w:t xml:space="preserve"> </w:t>
      </w:r>
      <w:r>
        <w:rPr>
          <w:spacing w:val="-1"/>
        </w:rPr>
        <w:t>costs</w:t>
      </w:r>
      <w:r>
        <w:rPr>
          <w:spacing w:val="3"/>
        </w:rPr>
        <w:t xml:space="preserve"> </w:t>
      </w:r>
      <w:r>
        <w:rPr>
          <w:spacing w:val="-2"/>
        </w:rPr>
        <w:t>of</w:t>
      </w:r>
      <w:r>
        <w:rPr>
          <w:spacing w:val="8"/>
        </w:rPr>
        <w:t xml:space="preserve"> </w:t>
      </w:r>
      <w:r>
        <w:rPr>
          <w:spacing w:val="-1"/>
        </w:rPr>
        <w:t>such</w:t>
      </w:r>
      <w:r>
        <w:rPr>
          <w:spacing w:val="2"/>
        </w:rPr>
        <w:t xml:space="preserve"> </w:t>
      </w:r>
      <w:r>
        <w:rPr>
          <w:spacing w:val="-1"/>
        </w:rPr>
        <w:t>disposal.</w:t>
      </w:r>
      <w:r>
        <w:rPr>
          <w:spacing w:val="5"/>
        </w:rPr>
        <w:t xml:space="preserve"> </w:t>
      </w:r>
      <w:r>
        <w:t>The</w:t>
      </w:r>
      <w:r>
        <w:rPr>
          <w:spacing w:val="43"/>
        </w:rPr>
        <w:t xml:space="preserve"> </w:t>
      </w:r>
      <w:r>
        <w:rPr>
          <w:spacing w:val="-1"/>
        </w:rPr>
        <w:t>risk</w:t>
      </w:r>
      <w:r>
        <w:rPr>
          <w:spacing w:val="1"/>
        </w:rPr>
        <w:t xml:space="preserve"> </w:t>
      </w:r>
      <w:r>
        <w:rPr>
          <w:spacing w:val="-1"/>
        </w:rPr>
        <w:t>in</w:t>
      </w:r>
      <w:r>
        <w:t xml:space="preserve"> any</w:t>
      </w:r>
      <w:r>
        <w:rPr>
          <w:spacing w:val="-4"/>
        </w:rPr>
        <w:t xml:space="preserve"> </w:t>
      </w:r>
      <w:r>
        <w:rPr>
          <w:spacing w:val="-1"/>
        </w:rPr>
        <w:t>Over-Delivered</w:t>
      </w:r>
      <w:r>
        <w:t xml:space="preserve"> Goods</w:t>
      </w:r>
      <w:r>
        <w:rPr>
          <w:spacing w:val="-1"/>
        </w:rPr>
        <w:t xml:space="preserve"> shall</w:t>
      </w:r>
      <w:r>
        <w:t xml:space="preserve"> </w:t>
      </w:r>
      <w:r>
        <w:rPr>
          <w:spacing w:val="-1"/>
        </w:rPr>
        <w:t>remain</w:t>
      </w:r>
      <w:r>
        <w:t xml:space="preserve"> </w:t>
      </w:r>
      <w:r>
        <w:rPr>
          <w:spacing w:val="-2"/>
        </w:rPr>
        <w:t>with</w:t>
      </w:r>
      <w:r>
        <w:t xml:space="preserve"> the</w:t>
      </w:r>
      <w:r>
        <w:rPr>
          <w:spacing w:val="-2"/>
        </w:rPr>
        <w:t xml:space="preserve"> </w:t>
      </w:r>
      <w:r>
        <w:rPr>
          <w:spacing w:val="-1"/>
        </w:rPr>
        <w:t>Supplier.</w:t>
      </w:r>
    </w:p>
    <w:p w14:paraId="29B191A2" w14:textId="77777777" w:rsidR="00437262" w:rsidRDefault="00BC70E3" w:rsidP="00A836BB">
      <w:pPr>
        <w:pStyle w:val="BodyText"/>
        <w:numPr>
          <w:ilvl w:val="2"/>
          <w:numId w:val="80"/>
        </w:numPr>
        <w:tabs>
          <w:tab w:val="left" w:pos="1462"/>
        </w:tabs>
        <w:ind w:left="1462"/>
      </w:pPr>
      <w:r>
        <w:rPr>
          <w:spacing w:val="-1"/>
        </w:rPr>
        <w:t xml:space="preserve">Delivery </w:t>
      </w:r>
      <w:r>
        <w:t>of</w:t>
      </w:r>
      <w:r>
        <w:rPr>
          <w:spacing w:val="1"/>
        </w:rPr>
        <w:t xml:space="preserve"> </w:t>
      </w:r>
      <w:r>
        <w:t>the</w:t>
      </w:r>
      <w:r>
        <w:rPr>
          <w:spacing w:val="-2"/>
        </w:rPr>
        <w:t xml:space="preserve"> </w:t>
      </w:r>
      <w:r>
        <w:rPr>
          <w:spacing w:val="-1"/>
        </w:rPr>
        <w:t>Goods</w:t>
      </w:r>
      <w:r>
        <w:rPr>
          <w:spacing w:val="-2"/>
        </w:rPr>
        <w:t xml:space="preserve"> </w:t>
      </w:r>
      <w:r>
        <w:t>by</w:t>
      </w:r>
      <w:r>
        <w:rPr>
          <w:spacing w:val="-2"/>
        </w:rPr>
        <w:t xml:space="preserve"> </w:t>
      </w:r>
      <w:r>
        <w:rPr>
          <w:spacing w:val="-1"/>
        </w:rPr>
        <w:t>Instalments</w:t>
      </w:r>
    </w:p>
    <w:p w14:paraId="1C2CC800" w14:textId="25C5ECC5" w:rsidR="00437262" w:rsidRDefault="00BC70E3" w:rsidP="00A836BB">
      <w:pPr>
        <w:pStyle w:val="BodyText"/>
        <w:numPr>
          <w:ilvl w:val="3"/>
          <w:numId w:val="80"/>
        </w:numPr>
        <w:tabs>
          <w:tab w:val="left" w:pos="2313"/>
        </w:tabs>
        <w:spacing w:before="121"/>
        <w:ind w:left="2312" w:right="109" w:hanging="850"/>
        <w:jc w:val="both"/>
      </w:pPr>
      <w:bookmarkStart w:id="45" w:name="_bookmark42"/>
      <w:bookmarkEnd w:id="45"/>
      <w:r>
        <w:rPr>
          <w:spacing w:val="-1"/>
        </w:rPr>
        <w:t>Unless</w:t>
      </w:r>
      <w:r>
        <w:rPr>
          <w:spacing w:val="31"/>
        </w:rPr>
        <w:t xml:space="preserve"> </w:t>
      </w:r>
      <w:r>
        <w:rPr>
          <w:spacing w:val="-1"/>
        </w:rPr>
        <w:t>expressly</w:t>
      </w:r>
      <w:r>
        <w:rPr>
          <w:spacing w:val="29"/>
        </w:rPr>
        <w:t xml:space="preserve"> </w:t>
      </w:r>
      <w:r>
        <w:rPr>
          <w:spacing w:val="-1"/>
        </w:rPr>
        <w:t>agreed</w:t>
      </w:r>
      <w:r>
        <w:rPr>
          <w:spacing w:val="31"/>
        </w:rPr>
        <w:t xml:space="preserve"> </w:t>
      </w:r>
      <w:r>
        <w:t>to</w:t>
      </w:r>
      <w:r>
        <w:rPr>
          <w:spacing w:val="31"/>
        </w:rPr>
        <w:t xml:space="preserve"> </w:t>
      </w:r>
      <w:r>
        <w:t>the</w:t>
      </w:r>
      <w:r>
        <w:rPr>
          <w:spacing w:val="31"/>
        </w:rPr>
        <w:t xml:space="preserve"> </w:t>
      </w:r>
      <w:r>
        <w:rPr>
          <w:spacing w:val="-1"/>
        </w:rPr>
        <w:t>contrary,</w:t>
      </w:r>
      <w:r>
        <w:rPr>
          <w:spacing w:val="32"/>
        </w:rPr>
        <w:t xml:space="preserve"> </w:t>
      </w:r>
      <w:r>
        <w:t>the</w:t>
      </w:r>
      <w:r>
        <w:rPr>
          <w:spacing w:val="31"/>
        </w:rPr>
        <w:t xml:space="preserve"> </w:t>
      </w:r>
      <w:r>
        <w:rPr>
          <w:spacing w:val="-1"/>
        </w:rPr>
        <w:t>Customer</w:t>
      </w:r>
      <w:r>
        <w:rPr>
          <w:spacing w:val="33"/>
        </w:rPr>
        <w:t xml:space="preserve"> </w:t>
      </w:r>
      <w:r>
        <w:rPr>
          <w:spacing w:val="-1"/>
        </w:rPr>
        <w:t>shall</w:t>
      </w:r>
      <w:r>
        <w:rPr>
          <w:spacing w:val="30"/>
        </w:rPr>
        <w:t xml:space="preserve"> </w:t>
      </w:r>
      <w:r>
        <w:rPr>
          <w:spacing w:val="-1"/>
        </w:rPr>
        <w:t>not</w:t>
      </w:r>
      <w:r>
        <w:rPr>
          <w:spacing w:val="43"/>
        </w:rPr>
        <w:t xml:space="preserve"> </w:t>
      </w:r>
      <w:r>
        <w:t>be</w:t>
      </w:r>
      <w:r>
        <w:rPr>
          <w:spacing w:val="60"/>
        </w:rPr>
        <w:t xml:space="preserve"> </w:t>
      </w:r>
      <w:r>
        <w:rPr>
          <w:spacing w:val="-1"/>
        </w:rPr>
        <w:t>obliged</w:t>
      </w:r>
      <w:r>
        <w:rPr>
          <w:spacing w:val="60"/>
        </w:rPr>
        <w:t xml:space="preserve"> </w:t>
      </w:r>
      <w:r>
        <w:t>to</w:t>
      </w:r>
      <w:r>
        <w:rPr>
          <w:spacing w:val="60"/>
        </w:rPr>
        <w:t xml:space="preserve"> </w:t>
      </w:r>
      <w:r>
        <w:rPr>
          <w:spacing w:val="-1"/>
        </w:rPr>
        <w:t>accept</w:t>
      </w:r>
      <w:r>
        <w:t xml:space="preserve"> </w:t>
      </w:r>
      <w:r>
        <w:rPr>
          <w:spacing w:val="-1"/>
        </w:rPr>
        <w:t>delivery</w:t>
      </w:r>
      <w:r>
        <w:rPr>
          <w:spacing w:val="58"/>
        </w:rPr>
        <w:t xml:space="preserve"> </w:t>
      </w:r>
      <w:r>
        <w:t>of</w:t>
      </w:r>
      <w:r>
        <w:rPr>
          <w:spacing w:val="2"/>
        </w:rPr>
        <w:t xml:space="preserve"> </w:t>
      </w:r>
      <w:r>
        <w:t>the</w:t>
      </w:r>
      <w:r>
        <w:rPr>
          <w:spacing w:val="57"/>
        </w:rPr>
        <w:t xml:space="preserve"> </w:t>
      </w:r>
      <w:r>
        <w:rPr>
          <w:spacing w:val="-1"/>
        </w:rPr>
        <w:t>Goods</w:t>
      </w:r>
      <w:r>
        <w:rPr>
          <w:spacing w:val="60"/>
        </w:rPr>
        <w:t xml:space="preserve"> </w:t>
      </w:r>
      <w:r>
        <w:rPr>
          <w:spacing w:val="-2"/>
        </w:rPr>
        <w:t>by</w:t>
      </w:r>
      <w:r>
        <w:rPr>
          <w:spacing w:val="59"/>
        </w:rPr>
        <w:t xml:space="preserve"> </w:t>
      </w:r>
      <w:r>
        <w:rPr>
          <w:spacing w:val="-1"/>
        </w:rPr>
        <w:t>instalments.</w:t>
      </w:r>
      <w:r>
        <w:t xml:space="preserve"> </w:t>
      </w:r>
      <w:r>
        <w:rPr>
          <w:spacing w:val="-1"/>
        </w:rPr>
        <w:t>If,</w:t>
      </w:r>
      <w:r>
        <w:rPr>
          <w:spacing w:val="47"/>
        </w:rPr>
        <w:t xml:space="preserve"> </w:t>
      </w:r>
      <w:r>
        <w:rPr>
          <w:spacing w:val="-1"/>
        </w:rPr>
        <w:t>however,</w:t>
      </w:r>
      <w:r>
        <w:rPr>
          <w:spacing w:val="18"/>
        </w:rPr>
        <w:t xml:space="preserve"> </w:t>
      </w:r>
      <w:r>
        <w:t>the</w:t>
      </w:r>
      <w:r>
        <w:rPr>
          <w:spacing w:val="15"/>
        </w:rPr>
        <w:t xml:space="preserve"> </w:t>
      </w:r>
      <w:r>
        <w:rPr>
          <w:spacing w:val="-1"/>
        </w:rPr>
        <w:t>Customer</w:t>
      </w:r>
      <w:r>
        <w:rPr>
          <w:spacing w:val="14"/>
        </w:rPr>
        <w:t xml:space="preserve"> </w:t>
      </w:r>
      <w:r>
        <w:rPr>
          <w:spacing w:val="-1"/>
        </w:rPr>
        <w:t>does</w:t>
      </w:r>
      <w:r>
        <w:rPr>
          <w:spacing w:val="16"/>
        </w:rPr>
        <w:t xml:space="preserve"> </w:t>
      </w:r>
      <w:r>
        <w:rPr>
          <w:spacing w:val="-1"/>
        </w:rPr>
        <w:t>specify</w:t>
      </w:r>
      <w:r>
        <w:rPr>
          <w:spacing w:val="14"/>
        </w:rPr>
        <w:t xml:space="preserve"> </w:t>
      </w:r>
      <w:r>
        <w:t>or</w:t>
      </w:r>
      <w:r>
        <w:rPr>
          <w:spacing w:val="17"/>
        </w:rPr>
        <w:t xml:space="preserve"> </w:t>
      </w:r>
      <w:r>
        <w:rPr>
          <w:spacing w:val="-1"/>
        </w:rPr>
        <w:t>agree</w:t>
      </w:r>
      <w:r>
        <w:rPr>
          <w:spacing w:val="16"/>
        </w:rPr>
        <w:t xml:space="preserve"> </w:t>
      </w:r>
      <w:r>
        <w:t>to</w:t>
      </w:r>
      <w:r>
        <w:rPr>
          <w:spacing w:val="16"/>
        </w:rPr>
        <w:t xml:space="preserve"> </w:t>
      </w:r>
      <w:r>
        <w:rPr>
          <w:spacing w:val="-1"/>
        </w:rPr>
        <w:t>delivery</w:t>
      </w:r>
      <w:r>
        <w:rPr>
          <w:spacing w:val="14"/>
        </w:rPr>
        <w:t xml:space="preserve"> </w:t>
      </w:r>
      <w:r>
        <w:t>by</w:t>
      </w:r>
      <w:r>
        <w:rPr>
          <w:spacing w:val="27"/>
        </w:rPr>
        <w:t xml:space="preserve"> </w:t>
      </w:r>
      <w:r>
        <w:rPr>
          <w:spacing w:val="-1"/>
        </w:rPr>
        <w:t>instalments,</w:t>
      </w:r>
      <w:r>
        <w:rPr>
          <w:spacing w:val="2"/>
        </w:rPr>
        <w:t xml:space="preserve"> </w:t>
      </w:r>
      <w:r>
        <w:rPr>
          <w:spacing w:val="-1"/>
        </w:rPr>
        <w:t xml:space="preserve">delivery </w:t>
      </w:r>
      <w:r>
        <w:t>of</w:t>
      </w:r>
      <w:r>
        <w:rPr>
          <w:spacing w:val="3"/>
        </w:rPr>
        <w:t xml:space="preserve"> </w:t>
      </w:r>
      <w:r>
        <w:rPr>
          <w:spacing w:val="-1"/>
        </w:rPr>
        <w:t>any</w:t>
      </w:r>
      <w:r>
        <w:rPr>
          <w:spacing w:val="-2"/>
        </w:rPr>
        <w:t xml:space="preserve"> </w:t>
      </w:r>
      <w:r>
        <w:rPr>
          <w:spacing w:val="-1"/>
        </w:rPr>
        <w:t>instalment</w:t>
      </w:r>
      <w:r>
        <w:rPr>
          <w:spacing w:val="2"/>
        </w:rPr>
        <w:t xml:space="preserve"> </w:t>
      </w:r>
      <w:r>
        <w:rPr>
          <w:spacing w:val="-1"/>
        </w:rPr>
        <w:t>later</w:t>
      </w:r>
      <w:r>
        <w:rPr>
          <w:spacing w:val="2"/>
        </w:rPr>
        <w:t xml:space="preserve"> </w:t>
      </w:r>
      <w:r>
        <w:rPr>
          <w:spacing w:val="-1"/>
        </w:rPr>
        <w:t>than</w:t>
      </w:r>
      <w:r>
        <w:t xml:space="preserve"> </w:t>
      </w:r>
      <w:r>
        <w:rPr>
          <w:spacing w:val="-1"/>
        </w:rPr>
        <w:t>the</w:t>
      </w:r>
      <w:r>
        <w:t xml:space="preserve"> </w:t>
      </w:r>
      <w:r>
        <w:rPr>
          <w:spacing w:val="-1"/>
        </w:rPr>
        <w:t>date</w:t>
      </w:r>
      <w:r>
        <w:t xml:space="preserve"> </w:t>
      </w:r>
      <w:r>
        <w:rPr>
          <w:spacing w:val="-1"/>
        </w:rPr>
        <w:t>specified</w:t>
      </w:r>
      <w:r>
        <w:rPr>
          <w:spacing w:val="61"/>
        </w:rPr>
        <w:t xml:space="preserve"> </w:t>
      </w:r>
      <w:r>
        <w:t>or</w:t>
      </w:r>
      <w:r>
        <w:rPr>
          <w:spacing w:val="59"/>
        </w:rPr>
        <w:t xml:space="preserve"> </w:t>
      </w:r>
      <w:r>
        <w:rPr>
          <w:spacing w:val="-1"/>
        </w:rPr>
        <w:t>agreed</w:t>
      </w:r>
      <w:r>
        <w:rPr>
          <w:spacing w:val="55"/>
        </w:rPr>
        <w:t xml:space="preserve"> </w:t>
      </w:r>
      <w:r>
        <w:t>for</w:t>
      </w:r>
      <w:r>
        <w:rPr>
          <w:spacing w:val="59"/>
        </w:rPr>
        <w:t xml:space="preserve"> </w:t>
      </w:r>
      <w:r>
        <w:rPr>
          <w:spacing w:val="-1"/>
        </w:rPr>
        <w:t>its</w:t>
      </w:r>
      <w:r>
        <w:rPr>
          <w:spacing w:val="58"/>
        </w:rPr>
        <w:t xml:space="preserve"> </w:t>
      </w:r>
      <w:r>
        <w:rPr>
          <w:spacing w:val="-1"/>
        </w:rPr>
        <w:t>Delivery</w:t>
      </w:r>
      <w:r>
        <w:rPr>
          <w:spacing w:val="55"/>
        </w:rPr>
        <w:t xml:space="preserve"> </w:t>
      </w:r>
      <w:r>
        <w:rPr>
          <w:spacing w:val="-1"/>
        </w:rPr>
        <w:t>shall,</w:t>
      </w:r>
      <w:r>
        <w:t xml:space="preserve"> </w:t>
      </w:r>
      <w:r>
        <w:rPr>
          <w:spacing w:val="-1"/>
        </w:rPr>
        <w:t>without</w:t>
      </w:r>
      <w:r>
        <w:rPr>
          <w:spacing w:val="59"/>
        </w:rPr>
        <w:t xml:space="preserve"> </w:t>
      </w:r>
      <w:r>
        <w:rPr>
          <w:spacing w:val="-1"/>
        </w:rPr>
        <w:t>prejudice</w:t>
      </w:r>
      <w:r>
        <w:rPr>
          <w:spacing w:val="59"/>
        </w:rPr>
        <w:t xml:space="preserve"> </w:t>
      </w:r>
      <w:r>
        <w:t>to</w:t>
      </w:r>
      <w:r>
        <w:rPr>
          <w:spacing w:val="58"/>
        </w:rPr>
        <w:t xml:space="preserve"> </w:t>
      </w:r>
      <w:r>
        <w:rPr>
          <w:spacing w:val="-1"/>
        </w:rPr>
        <w:t>any</w:t>
      </w:r>
      <w:r>
        <w:rPr>
          <w:spacing w:val="55"/>
        </w:rPr>
        <w:t xml:space="preserve"> </w:t>
      </w:r>
      <w:r>
        <w:t>other</w:t>
      </w:r>
      <w:r>
        <w:rPr>
          <w:spacing w:val="27"/>
        </w:rPr>
        <w:t xml:space="preserve"> </w:t>
      </w:r>
      <w:r>
        <w:rPr>
          <w:spacing w:val="-1"/>
        </w:rPr>
        <w:t>rights</w:t>
      </w:r>
      <w:r>
        <w:rPr>
          <w:spacing w:val="22"/>
        </w:rPr>
        <w:t xml:space="preserve"> </w:t>
      </w:r>
      <w:r>
        <w:rPr>
          <w:spacing w:val="-2"/>
        </w:rPr>
        <w:t>or</w:t>
      </w:r>
      <w:r>
        <w:rPr>
          <w:spacing w:val="23"/>
        </w:rPr>
        <w:t xml:space="preserve"> </w:t>
      </w:r>
      <w:r>
        <w:rPr>
          <w:spacing w:val="-1"/>
        </w:rPr>
        <w:t>remedies</w:t>
      </w:r>
      <w:r>
        <w:rPr>
          <w:spacing w:val="22"/>
        </w:rPr>
        <w:t xml:space="preserve"> </w:t>
      </w:r>
      <w:r>
        <w:rPr>
          <w:spacing w:val="-2"/>
        </w:rPr>
        <w:t>of</w:t>
      </w:r>
      <w:r>
        <w:rPr>
          <w:spacing w:val="23"/>
        </w:rPr>
        <w:t xml:space="preserve"> </w:t>
      </w:r>
      <w:r>
        <w:rPr>
          <w:spacing w:val="-1"/>
        </w:rPr>
        <w:t>the</w:t>
      </w:r>
      <w:r>
        <w:rPr>
          <w:spacing w:val="22"/>
        </w:rPr>
        <w:t xml:space="preserve"> </w:t>
      </w:r>
      <w:r>
        <w:rPr>
          <w:spacing w:val="-1"/>
        </w:rPr>
        <w:t>Customer</w:t>
      </w:r>
      <w:r>
        <w:rPr>
          <w:spacing w:val="28"/>
        </w:rPr>
        <w:t xml:space="preserve"> </w:t>
      </w:r>
      <w:r>
        <w:rPr>
          <w:spacing w:val="-1"/>
        </w:rPr>
        <w:t>howsoever</w:t>
      </w:r>
      <w:r>
        <w:rPr>
          <w:spacing w:val="23"/>
        </w:rPr>
        <w:t xml:space="preserve"> </w:t>
      </w:r>
      <w:r>
        <w:t>arising,</w:t>
      </w:r>
      <w:r>
        <w:rPr>
          <w:spacing w:val="21"/>
        </w:rPr>
        <w:t xml:space="preserve"> </w:t>
      </w:r>
      <w:r>
        <w:rPr>
          <w:spacing w:val="-1"/>
        </w:rPr>
        <w:t>entitle</w:t>
      </w:r>
      <w:r>
        <w:rPr>
          <w:spacing w:val="19"/>
        </w:rPr>
        <w:t xml:space="preserve"> </w:t>
      </w:r>
      <w:r>
        <w:t>the</w:t>
      </w:r>
      <w:r>
        <w:rPr>
          <w:spacing w:val="23"/>
        </w:rPr>
        <w:t xml:space="preserve"> </w:t>
      </w:r>
      <w:r>
        <w:rPr>
          <w:spacing w:val="-1"/>
        </w:rPr>
        <w:t>Customer</w:t>
      </w:r>
      <w:r>
        <w:rPr>
          <w:spacing w:val="56"/>
        </w:rPr>
        <w:t xml:space="preserve"> </w:t>
      </w:r>
      <w:r>
        <w:t>to</w:t>
      </w:r>
      <w:r>
        <w:rPr>
          <w:spacing w:val="53"/>
        </w:rPr>
        <w:t xml:space="preserve"> </w:t>
      </w:r>
      <w:r>
        <w:rPr>
          <w:spacing w:val="-1"/>
        </w:rPr>
        <w:t>terminate</w:t>
      </w:r>
      <w:r>
        <w:rPr>
          <w:spacing w:val="53"/>
        </w:rPr>
        <w:t xml:space="preserve"> </w:t>
      </w:r>
      <w:r>
        <w:t>the</w:t>
      </w:r>
      <w:r>
        <w:rPr>
          <w:spacing w:val="55"/>
        </w:rPr>
        <w:t xml:space="preserve"> </w:t>
      </w:r>
      <w:r>
        <w:rPr>
          <w:spacing w:val="-2"/>
        </w:rPr>
        <w:t>whole</w:t>
      </w:r>
      <w:r>
        <w:rPr>
          <w:spacing w:val="55"/>
        </w:rPr>
        <w:t xml:space="preserve"> </w:t>
      </w:r>
      <w:r>
        <w:t>or</w:t>
      </w:r>
      <w:r>
        <w:rPr>
          <w:spacing w:val="56"/>
        </w:rPr>
        <w:t xml:space="preserve"> </w:t>
      </w:r>
      <w:r>
        <w:t>any</w:t>
      </w:r>
      <w:r>
        <w:rPr>
          <w:spacing w:val="54"/>
        </w:rPr>
        <w:t xml:space="preserve"> </w:t>
      </w:r>
      <w:r>
        <w:rPr>
          <w:spacing w:val="-1"/>
        </w:rPr>
        <w:t>unfulfilled</w:t>
      </w:r>
      <w:r>
        <w:rPr>
          <w:spacing w:val="55"/>
        </w:rPr>
        <w:t xml:space="preserve"> </w:t>
      </w:r>
      <w:r>
        <w:rPr>
          <w:spacing w:val="-1"/>
        </w:rPr>
        <w:t>part</w:t>
      </w:r>
      <w:r>
        <w:rPr>
          <w:spacing w:val="57"/>
        </w:rPr>
        <w:t xml:space="preserve"> </w:t>
      </w:r>
      <w:r>
        <w:t>of</w:t>
      </w:r>
      <w:r>
        <w:rPr>
          <w:spacing w:val="56"/>
        </w:rPr>
        <w:t xml:space="preserve"> </w:t>
      </w:r>
      <w:r>
        <w:rPr>
          <w:spacing w:val="-1"/>
        </w:rPr>
        <w:t>this</w:t>
      </w:r>
      <w:r>
        <w:rPr>
          <w:spacing w:val="39"/>
        </w:rPr>
        <w:t xml:space="preserve"> </w:t>
      </w:r>
      <w:r>
        <w:rPr>
          <w:spacing w:val="-1"/>
        </w:rPr>
        <w:t>Contract</w:t>
      </w:r>
      <w:r>
        <w:rPr>
          <w:spacing w:val="56"/>
        </w:rPr>
        <w:t xml:space="preserve"> </w:t>
      </w:r>
      <w:r>
        <w:rPr>
          <w:spacing w:val="1"/>
        </w:rPr>
        <w:t>for</w:t>
      </w:r>
      <w:r>
        <w:rPr>
          <w:spacing w:val="58"/>
        </w:rPr>
        <w:t xml:space="preserve"> </w:t>
      </w:r>
      <w:r>
        <w:rPr>
          <w:spacing w:val="-1"/>
        </w:rPr>
        <w:t>material</w:t>
      </w:r>
      <w:r>
        <w:rPr>
          <w:spacing w:val="56"/>
        </w:rPr>
        <w:t xml:space="preserve"> </w:t>
      </w:r>
      <w:r>
        <w:rPr>
          <w:spacing w:val="-1"/>
        </w:rPr>
        <w:t>Default</w:t>
      </w:r>
      <w:r>
        <w:rPr>
          <w:spacing w:val="59"/>
        </w:rPr>
        <w:t xml:space="preserve"> </w:t>
      </w:r>
      <w:r>
        <w:rPr>
          <w:spacing w:val="-1"/>
        </w:rPr>
        <w:t>without</w:t>
      </w:r>
      <w:r>
        <w:rPr>
          <w:spacing w:val="57"/>
        </w:rPr>
        <w:t xml:space="preserve"> </w:t>
      </w:r>
      <w:r>
        <w:t>further</w:t>
      </w:r>
      <w:r>
        <w:rPr>
          <w:spacing w:val="56"/>
        </w:rPr>
        <w:t xml:space="preserve"> </w:t>
      </w:r>
      <w:r>
        <w:rPr>
          <w:spacing w:val="-1"/>
        </w:rPr>
        <w:t>liability</w:t>
      </w:r>
      <w:r>
        <w:rPr>
          <w:spacing w:val="57"/>
        </w:rPr>
        <w:t xml:space="preserve"> </w:t>
      </w:r>
      <w:r>
        <w:t>to</w:t>
      </w:r>
      <w:r>
        <w:rPr>
          <w:spacing w:val="57"/>
        </w:rPr>
        <w:t xml:space="preserve"> </w:t>
      </w:r>
      <w:r>
        <w:t>the</w:t>
      </w:r>
      <w:r>
        <w:rPr>
          <w:spacing w:val="27"/>
        </w:rPr>
        <w:t xml:space="preserve"> </w:t>
      </w:r>
      <w:r>
        <w:rPr>
          <w:spacing w:val="-1"/>
        </w:rPr>
        <w:t>Customer.</w:t>
      </w:r>
    </w:p>
    <w:p w14:paraId="7D015ACC" w14:textId="77777777" w:rsidR="00437262" w:rsidRDefault="00BC70E3" w:rsidP="00A836BB">
      <w:pPr>
        <w:pStyle w:val="BodyText"/>
        <w:numPr>
          <w:ilvl w:val="2"/>
          <w:numId w:val="80"/>
        </w:numPr>
        <w:tabs>
          <w:tab w:val="left" w:pos="1462"/>
        </w:tabs>
        <w:spacing w:before="121"/>
        <w:ind w:left="1462"/>
      </w:pPr>
      <w:r>
        <w:rPr>
          <w:spacing w:val="-1"/>
        </w:rPr>
        <w:t>Risk</w:t>
      </w:r>
      <w:r>
        <w:rPr>
          <w:spacing w:val="3"/>
        </w:rPr>
        <w:t xml:space="preserve"> </w:t>
      </w:r>
      <w:r>
        <w:rPr>
          <w:spacing w:val="-1"/>
        </w:rPr>
        <w:t>and</w:t>
      </w:r>
      <w:r>
        <w:rPr>
          <w:spacing w:val="-4"/>
        </w:rPr>
        <w:t xml:space="preserve"> </w:t>
      </w:r>
      <w:r>
        <w:rPr>
          <w:spacing w:val="-1"/>
        </w:rPr>
        <w:t>Ownership</w:t>
      </w:r>
      <w:r>
        <w:rPr>
          <w:spacing w:val="1"/>
        </w:rPr>
        <w:t xml:space="preserve"> </w:t>
      </w:r>
      <w:r>
        <w:rPr>
          <w:spacing w:val="-1"/>
        </w:rPr>
        <w:t>in</w:t>
      </w:r>
      <w:r>
        <w:t xml:space="preserve"> </w:t>
      </w:r>
      <w:r>
        <w:rPr>
          <w:spacing w:val="-1"/>
        </w:rPr>
        <w:t>Relation</w:t>
      </w:r>
      <w:r>
        <w:t xml:space="preserve"> to</w:t>
      </w:r>
      <w:r>
        <w:rPr>
          <w:spacing w:val="-2"/>
        </w:rPr>
        <w:t xml:space="preserve"> </w:t>
      </w:r>
      <w:r>
        <w:t>the</w:t>
      </w:r>
      <w:r>
        <w:rPr>
          <w:spacing w:val="-2"/>
        </w:rPr>
        <w:t xml:space="preserve"> </w:t>
      </w:r>
      <w:r>
        <w:rPr>
          <w:spacing w:val="-1"/>
        </w:rPr>
        <w:t>Goods</w:t>
      </w:r>
    </w:p>
    <w:p w14:paraId="38054A28" w14:textId="77777777" w:rsidR="00437262" w:rsidRDefault="00437262">
      <w:pPr>
        <w:sectPr w:rsidR="00437262">
          <w:pgSz w:w="11910" w:h="16840"/>
          <w:pgMar w:top="1480" w:right="1300" w:bottom="1180" w:left="1680" w:header="0" w:footer="965" w:gutter="0"/>
          <w:cols w:space="720"/>
        </w:sectPr>
      </w:pPr>
    </w:p>
    <w:p w14:paraId="3DFAB8B9" w14:textId="77777777" w:rsidR="00437262" w:rsidRDefault="00BC70E3" w:rsidP="00A836BB">
      <w:pPr>
        <w:pStyle w:val="BodyText"/>
        <w:numPr>
          <w:ilvl w:val="3"/>
          <w:numId w:val="80"/>
        </w:numPr>
        <w:tabs>
          <w:tab w:val="left" w:pos="2313"/>
        </w:tabs>
        <w:spacing w:before="59"/>
        <w:ind w:left="2312" w:right="116" w:hanging="850"/>
        <w:jc w:val="both"/>
      </w:pPr>
      <w:r>
        <w:rPr>
          <w:spacing w:val="-1"/>
        </w:rPr>
        <w:lastRenderedPageBreak/>
        <w:t>Without</w:t>
      </w:r>
      <w:r>
        <w:rPr>
          <w:spacing w:val="13"/>
        </w:rPr>
        <w:t xml:space="preserve"> </w:t>
      </w:r>
      <w:r>
        <w:rPr>
          <w:spacing w:val="-1"/>
        </w:rPr>
        <w:t>prejudice</w:t>
      </w:r>
      <w:r>
        <w:rPr>
          <w:spacing w:val="12"/>
        </w:rPr>
        <w:t xml:space="preserve"> </w:t>
      </w:r>
      <w:r>
        <w:t>to</w:t>
      </w:r>
      <w:r>
        <w:rPr>
          <w:spacing w:val="12"/>
        </w:rPr>
        <w:t xml:space="preserve"> </w:t>
      </w:r>
      <w:r>
        <w:rPr>
          <w:spacing w:val="-1"/>
        </w:rPr>
        <w:t>any</w:t>
      </w:r>
      <w:r>
        <w:rPr>
          <w:spacing w:val="8"/>
        </w:rPr>
        <w:t xml:space="preserve"> </w:t>
      </w:r>
      <w:r>
        <w:t>other</w:t>
      </w:r>
      <w:r>
        <w:rPr>
          <w:spacing w:val="11"/>
        </w:rPr>
        <w:t xml:space="preserve"> </w:t>
      </w:r>
      <w:r>
        <w:rPr>
          <w:spacing w:val="-1"/>
        </w:rPr>
        <w:t>rights</w:t>
      </w:r>
      <w:r>
        <w:rPr>
          <w:spacing w:val="11"/>
        </w:rPr>
        <w:t xml:space="preserve"> </w:t>
      </w:r>
      <w:r>
        <w:t>or</w:t>
      </w:r>
      <w:r>
        <w:rPr>
          <w:spacing w:val="11"/>
        </w:rPr>
        <w:t xml:space="preserve"> </w:t>
      </w:r>
      <w:r>
        <w:rPr>
          <w:spacing w:val="-1"/>
        </w:rPr>
        <w:t>remedies</w:t>
      </w:r>
      <w:r>
        <w:rPr>
          <w:spacing w:val="10"/>
        </w:rPr>
        <w:t xml:space="preserve"> </w:t>
      </w:r>
      <w:r>
        <w:rPr>
          <w:spacing w:val="-2"/>
        </w:rPr>
        <w:t>of</w:t>
      </w:r>
      <w:r>
        <w:rPr>
          <w:spacing w:val="13"/>
        </w:rPr>
        <w:t xml:space="preserve"> </w:t>
      </w:r>
      <w:r>
        <w:t>the</w:t>
      </w:r>
      <w:r>
        <w:rPr>
          <w:spacing w:val="12"/>
        </w:rPr>
        <w:t xml:space="preserve"> </w:t>
      </w:r>
      <w:r>
        <w:rPr>
          <w:spacing w:val="-1"/>
        </w:rPr>
        <w:t>Customer</w:t>
      </w:r>
      <w:r>
        <w:rPr>
          <w:spacing w:val="41"/>
        </w:rPr>
        <w:t xml:space="preserve"> </w:t>
      </w:r>
      <w:r>
        <w:rPr>
          <w:spacing w:val="-1"/>
        </w:rPr>
        <w:t>howsoever</w:t>
      </w:r>
      <w:r>
        <w:rPr>
          <w:spacing w:val="1"/>
        </w:rPr>
        <w:t xml:space="preserve"> </w:t>
      </w:r>
      <w:r>
        <w:rPr>
          <w:spacing w:val="-1"/>
        </w:rPr>
        <w:t>arising:</w:t>
      </w:r>
    </w:p>
    <w:p w14:paraId="568D6307" w14:textId="77777777" w:rsidR="00437262" w:rsidRDefault="00BC70E3" w:rsidP="00A836BB">
      <w:pPr>
        <w:pStyle w:val="BodyText"/>
        <w:numPr>
          <w:ilvl w:val="4"/>
          <w:numId w:val="80"/>
        </w:numPr>
        <w:tabs>
          <w:tab w:val="left" w:pos="3165"/>
        </w:tabs>
        <w:spacing w:before="127" w:line="254" w:lineRule="exact"/>
        <w:ind w:left="3164" w:right="115"/>
        <w:jc w:val="both"/>
      </w:pPr>
      <w:r>
        <w:rPr>
          <w:spacing w:val="-1"/>
        </w:rPr>
        <w:t>risk</w:t>
      </w:r>
      <w:r>
        <w:rPr>
          <w:spacing w:val="22"/>
        </w:rPr>
        <w:t xml:space="preserve"> </w:t>
      </w:r>
      <w:r>
        <w:rPr>
          <w:spacing w:val="-1"/>
        </w:rPr>
        <w:t>in</w:t>
      </w:r>
      <w:r>
        <w:rPr>
          <w:spacing w:val="22"/>
        </w:rPr>
        <w:t xml:space="preserve"> </w:t>
      </w:r>
      <w:r>
        <w:t>the</w:t>
      </w:r>
      <w:r>
        <w:rPr>
          <w:spacing w:val="19"/>
        </w:rPr>
        <w:t xml:space="preserve"> </w:t>
      </w:r>
      <w:r>
        <w:rPr>
          <w:spacing w:val="-1"/>
        </w:rPr>
        <w:t>Goods</w:t>
      </w:r>
      <w:r>
        <w:rPr>
          <w:spacing w:val="19"/>
        </w:rPr>
        <w:t xml:space="preserve"> </w:t>
      </w:r>
      <w:r>
        <w:rPr>
          <w:spacing w:val="-1"/>
        </w:rPr>
        <w:t>shall</w:t>
      </w:r>
      <w:r>
        <w:rPr>
          <w:spacing w:val="19"/>
        </w:rPr>
        <w:t xml:space="preserve"> </w:t>
      </w:r>
      <w:r>
        <w:rPr>
          <w:spacing w:val="-1"/>
        </w:rPr>
        <w:t>pass</w:t>
      </w:r>
      <w:r>
        <w:rPr>
          <w:spacing w:val="22"/>
        </w:rPr>
        <w:t xml:space="preserve"> </w:t>
      </w:r>
      <w:r>
        <w:t>to</w:t>
      </w:r>
      <w:r>
        <w:rPr>
          <w:spacing w:val="19"/>
        </w:rPr>
        <w:t xml:space="preserve"> </w:t>
      </w:r>
      <w:r>
        <w:t>the</w:t>
      </w:r>
      <w:r>
        <w:rPr>
          <w:spacing w:val="21"/>
        </w:rPr>
        <w:t xml:space="preserve"> </w:t>
      </w:r>
      <w:r>
        <w:rPr>
          <w:spacing w:val="-1"/>
        </w:rPr>
        <w:t>Customer</w:t>
      </w:r>
      <w:r>
        <w:rPr>
          <w:spacing w:val="23"/>
        </w:rPr>
        <w:t xml:space="preserve"> </w:t>
      </w:r>
      <w:r>
        <w:rPr>
          <w:spacing w:val="-2"/>
        </w:rPr>
        <w:t>at</w:t>
      </w:r>
      <w:r>
        <w:rPr>
          <w:spacing w:val="21"/>
        </w:rPr>
        <w:t xml:space="preserve"> </w:t>
      </w:r>
      <w:r>
        <w:t>the</w:t>
      </w:r>
      <w:r>
        <w:rPr>
          <w:spacing w:val="19"/>
        </w:rPr>
        <w:t xml:space="preserve"> </w:t>
      </w:r>
      <w:r>
        <w:rPr>
          <w:spacing w:val="-1"/>
        </w:rPr>
        <w:t>time</w:t>
      </w:r>
      <w:r>
        <w:rPr>
          <w:spacing w:val="29"/>
        </w:rPr>
        <w:t xml:space="preserve"> </w:t>
      </w:r>
      <w:r>
        <w:rPr>
          <w:spacing w:val="-2"/>
        </w:rPr>
        <w:t>of</w:t>
      </w:r>
      <w:r>
        <w:rPr>
          <w:spacing w:val="4"/>
        </w:rPr>
        <w:t xml:space="preserve"> </w:t>
      </w:r>
      <w:r>
        <w:rPr>
          <w:spacing w:val="-2"/>
        </w:rPr>
        <w:t>Delivery;</w:t>
      </w:r>
      <w:r>
        <w:rPr>
          <w:spacing w:val="2"/>
        </w:rPr>
        <w:t xml:space="preserve"> </w:t>
      </w:r>
      <w:r>
        <w:rPr>
          <w:spacing w:val="-1"/>
        </w:rPr>
        <w:t>and</w:t>
      </w:r>
    </w:p>
    <w:p w14:paraId="091CEADF" w14:textId="6D7F0B21" w:rsidR="00437262" w:rsidRDefault="00BC70E3" w:rsidP="00A836BB">
      <w:pPr>
        <w:pStyle w:val="BodyText"/>
        <w:numPr>
          <w:ilvl w:val="4"/>
          <w:numId w:val="80"/>
        </w:numPr>
        <w:tabs>
          <w:tab w:val="left" w:pos="3165"/>
        </w:tabs>
        <w:spacing w:before="118" w:line="234" w:lineRule="auto"/>
        <w:ind w:left="3164" w:right="108"/>
        <w:jc w:val="both"/>
      </w:pPr>
      <w:r>
        <w:rPr>
          <w:spacing w:val="-1"/>
        </w:rPr>
        <w:t>ownership</w:t>
      </w:r>
      <w:r>
        <w:rPr>
          <w:spacing w:val="10"/>
        </w:rPr>
        <w:t xml:space="preserve"> </w:t>
      </w:r>
      <w:r>
        <w:t>of</w:t>
      </w:r>
      <w:r>
        <w:rPr>
          <w:spacing w:val="8"/>
        </w:rPr>
        <w:t xml:space="preserve"> </w:t>
      </w:r>
      <w:r>
        <w:t>the</w:t>
      </w:r>
      <w:r>
        <w:rPr>
          <w:spacing w:val="7"/>
        </w:rPr>
        <w:t xml:space="preserve"> </w:t>
      </w:r>
      <w:r>
        <w:rPr>
          <w:spacing w:val="-1"/>
        </w:rPr>
        <w:t>Goods</w:t>
      </w:r>
      <w:r>
        <w:rPr>
          <w:spacing w:val="10"/>
        </w:rPr>
        <w:t xml:space="preserve"> </w:t>
      </w:r>
      <w:r>
        <w:rPr>
          <w:spacing w:val="-1"/>
        </w:rPr>
        <w:t>shall</w:t>
      </w:r>
      <w:r>
        <w:rPr>
          <w:spacing w:val="11"/>
        </w:rPr>
        <w:t xml:space="preserve"> </w:t>
      </w:r>
      <w:r>
        <w:rPr>
          <w:spacing w:val="-1"/>
        </w:rPr>
        <w:t>pass</w:t>
      </w:r>
      <w:r>
        <w:rPr>
          <w:spacing w:val="10"/>
        </w:rPr>
        <w:t xml:space="preserve"> </w:t>
      </w:r>
      <w:r>
        <w:t>to</w:t>
      </w:r>
      <w:r>
        <w:rPr>
          <w:spacing w:val="10"/>
        </w:rPr>
        <w:t xml:space="preserve"> </w:t>
      </w:r>
      <w:r>
        <w:t>the</w:t>
      </w:r>
      <w:r>
        <w:rPr>
          <w:spacing w:val="9"/>
        </w:rPr>
        <w:t xml:space="preserve"> </w:t>
      </w:r>
      <w:r>
        <w:rPr>
          <w:spacing w:val="-1"/>
        </w:rPr>
        <w:t>Customer</w:t>
      </w:r>
      <w:r>
        <w:rPr>
          <w:spacing w:val="13"/>
        </w:rPr>
        <w:t xml:space="preserve"> </w:t>
      </w:r>
      <w:r>
        <w:t>on</w:t>
      </w:r>
      <w:r>
        <w:rPr>
          <w:spacing w:val="21"/>
        </w:rPr>
        <w:t xml:space="preserve"> </w:t>
      </w:r>
      <w:r>
        <w:t>the</w:t>
      </w:r>
      <w:r>
        <w:rPr>
          <w:spacing w:val="40"/>
        </w:rPr>
        <w:t xml:space="preserve"> </w:t>
      </w:r>
      <w:r>
        <w:rPr>
          <w:spacing w:val="-1"/>
        </w:rPr>
        <w:t>earlier</w:t>
      </w:r>
      <w:r>
        <w:rPr>
          <w:spacing w:val="42"/>
        </w:rPr>
        <w:t xml:space="preserve"> </w:t>
      </w:r>
      <w:r>
        <w:rPr>
          <w:spacing w:val="-2"/>
        </w:rPr>
        <w:t>of</w:t>
      </w:r>
      <w:r>
        <w:rPr>
          <w:spacing w:val="44"/>
        </w:rPr>
        <w:t xml:space="preserve"> </w:t>
      </w:r>
      <w:r>
        <w:rPr>
          <w:spacing w:val="-2"/>
        </w:rPr>
        <w:t>Delivery</w:t>
      </w:r>
      <w:r>
        <w:rPr>
          <w:spacing w:val="42"/>
        </w:rPr>
        <w:t xml:space="preserve"> </w:t>
      </w:r>
      <w:r>
        <w:t>of</w:t>
      </w:r>
      <w:r>
        <w:rPr>
          <w:spacing w:val="42"/>
        </w:rPr>
        <w:t xml:space="preserve"> </w:t>
      </w:r>
      <w:r>
        <w:t>the</w:t>
      </w:r>
      <w:r>
        <w:rPr>
          <w:spacing w:val="40"/>
        </w:rPr>
        <w:t xml:space="preserve"> </w:t>
      </w:r>
      <w:r>
        <w:rPr>
          <w:spacing w:val="-1"/>
        </w:rPr>
        <w:t>Goods</w:t>
      </w:r>
      <w:r>
        <w:rPr>
          <w:spacing w:val="42"/>
        </w:rPr>
        <w:t xml:space="preserve"> </w:t>
      </w:r>
      <w:r>
        <w:t>or</w:t>
      </w:r>
      <w:r>
        <w:rPr>
          <w:spacing w:val="42"/>
        </w:rPr>
        <w:t xml:space="preserve"> </w:t>
      </w:r>
      <w:r>
        <w:rPr>
          <w:spacing w:val="-1"/>
        </w:rPr>
        <w:t>payment</w:t>
      </w:r>
      <w:r>
        <w:rPr>
          <w:spacing w:val="42"/>
        </w:rPr>
        <w:t xml:space="preserve"> </w:t>
      </w:r>
      <w:r>
        <w:t>by</w:t>
      </w:r>
      <w:r>
        <w:rPr>
          <w:spacing w:val="38"/>
        </w:rPr>
        <w:t xml:space="preserve"> </w:t>
      </w:r>
      <w:r>
        <w:t>the</w:t>
      </w:r>
      <w:r>
        <w:rPr>
          <w:spacing w:val="29"/>
        </w:rPr>
        <w:t xml:space="preserve"> </w:t>
      </w:r>
      <w:r>
        <w:rPr>
          <w:spacing w:val="-1"/>
        </w:rPr>
        <w:t>Customer</w:t>
      </w:r>
      <w:r>
        <w:rPr>
          <w:spacing w:val="1"/>
        </w:rPr>
        <w:t xml:space="preserve"> </w:t>
      </w:r>
      <w:r>
        <w:rPr>
          <w:spacing w:val="-2"/>
        </w:rPr>
        <w:t>of</w:t>
      </w:r>
      <w:r>
        <w:rPr>
          <w:spacing w:val="-1"/>
        </w:rPr>
        <w:t xml:space="preserve"> </w:t>
      </w:r>
      <w:r>
        <w:t>the</w:t>
      </w:r>
      <w:r>
        <w:rPr>
          <w:spacing w:val="1"/>
        </w:rPr>
        <w:t xml:space="preserve"> </w:t>
      </w:r>
      <w:r>
        <w:rPr>
          <w:spacing w:val="-2"/>
        </w:rPr>
        <w:t>Contract</w:t>
      </w:r>
      <w:r>
        <w:rPr>
          <w:spacing w:val="3"/>
        </w:rPr>
        <w:t xml:space="preserve"> </w:t>
      </w:r>
      <w:r>
        <w:rPr>
          <w:spacing w:val="-1"/>
        </w:rPr>
        <w:t>Charges;</w:t>
      </w:r>
    </w:p>
    <w:p w14:paraId="356B32FF" w14:textId="77777777" w:rsidR="00437262" w:rsidRDefault="00BC70E3" w:rsidP="00A836BB">
      <w:pPr>
        <w:pStyle w:val="BodyText"/>
        <w:numPr>
          <w:ilvl w:val="2"/>
          <w:numId w:val="80"/>
        </w:numPr>
        <w:tabs>
          <w:tab w:val="left" w:pos="1462"/>
        </w:tabs>
        <w:spacing w:before="120"/>
        <w:ind w:left="1462"/>
      </w:pPr>
      <w:r>
        <w:rPr>
          <w:spacing w:val="-1"/>
        </w:rPr>
        <w:t>Responsibility</w:t>
      </w:r>
      <w:r>
        <w:rPr>
          <w:spacing w:val="-2"/>
        </w:rPr>
        <w:t xml:space="preserve"> </w:t>
      </w:r>
      <w:r>
        <w:t>for</w:t>
      </w:r>
      <w:r>
        <w:rPr>
          <w:spacing w:val="-1"/>
        </w:rPr>
        <w:t xml:space="preserve"> Damage</w:t>
      </w:r>
      <w:r>
        <w:t xml:space="preserve"> to</w:t>
      </w:r>
      <w:r>
        <w:rPr>
          <w:spacing w:val="-2"/>
        </w:rPr>
        <w:t xml:space="preserve"> </w:t>
      </w:r>
      <w:r>
        <w:t>or</w:t>
      </w:r>
      <w:r>
        <w:rPr>
          <w:spacing w:val="1"/>
        </w:rPr>
        <w:t xml:space="preserve"> </w:t>
      </w:r>
      <w:r>
        <w:rPr>
          <w:spacing w:val="-1"/>
        </w:rPr>
        <w:t>Loss</w:t>
      </w:r>
      <w:r>
        <w:rPr>
          <w:spacing w:val="-2"/>
        </w:rPr>
        <w:t xml:space="preserve"> of</w:t>
      </w:r>
      <w:r>
        <w:rPr>
          <w:spacing w:val="2"/>
        </w:rPr>
        <w:t xml:space="preserve"> </w:t>
      </w:r>
      <w:r>
        <w:t>the</w:t>
      </w:r>
      <w:r>
        <w:rPr>
          <w:spacing w:val="-2"/>
        </w:rPr>
        <w:t xml:space="preserve"> </w:t>
      </w:r>
      <w:r>
        <w:rPr>
          <w:spacing w:val="-1"/>
        </w:rPr>
        <w:t>Goods</w:t>
      </w:r>
    </w:p>
    <w:p w14:paraId="6C902D23" w14:textId="1743BF5B" w:rsidR="00437262" w:rsidRDefault="00BC70E3" w:rsidP="00A836BB">
      <w:pPr>
        <w:pStyle w:val="BodyText"/>
        <w:numPr>
          <w:ilvl w:val="3"/>
          <w:numId w:val="80"/>
        </w:numPr>
        <w:tabs>
          <w:tab w:val="left" w:pos="2313"/>
        </w:tabs>
        <w:spacing w:before="121"/>
        <w:ind w:left="2312" w:right="113" w:hanging="850"/>
        <w:jc w:val="both"/>
      </w:pPr>
      <w:bookmarkStart w:id="46" w:name="_bookmark43"/>
      <w:bookmarkEnd w:id="46"/>
      <w:r>
        <w:rPr>
          <w:spacing w:val="-1"/>
        </w:rPr>
        <w:t>Without</w:t>
      </w:r>
      <w:r>
        <w:rPr>
          <w:spacing w:val="16"/>
        </w:rPr>
        <w:t xml:space="preserve"> </w:t>
      </w:r>
      <w:r>
        <w:rPr>
          <w:spacing w:val="-1"/>
        </w:rPr>
        <w:t>prejudice</w:t>
      </w:r>
      <w:r>
        <w:rPr>
          <w:spacing w:val="12"/>
        </w:rPr>
        <w:t xml:space="preserve"> </w:t>
      </w:r>
      <w:r>
        <w:t>to</w:t>
      </w:r>
      <w:r>
        <w:rPr>
          <w:spacing w:val="12"/>
        </w:rPr>
        <w:t xml:space="preserve"> </w:t>
      </w:r>
      <w:r>
        <w:t>the</w:t>
      </w:r>
      <w:r>
        <w:rPr>
          <w:spacing w:val="14"/>
        </w:rPr>
        <w:t xml:space="preserve"> </w:t>
      </w:r>
      <w:r>
        <w:rPr>
          <w:spacing w:val="-1"/>
        </w:rPr>
        <w:t>Supplier</w:t>
      </w:r>
      <w:r w:rsidR="007A6FFB">
        <w:rPr>
          <w:spacing w:val="-1"/>
        </w:rPr>
        <w:t>’</w:t>
      </w:r>
      <w:r>
        <w:rPr>
          <w:spacing w:val="-1"/>
        </w:rPr>
        <w:t>s</w:t>
      </w:r>
      <w:r>
        <w:rPr>
          <w:spacing w:val="16"/>
        </w:rPr>
        <w:t xml:space="preserve"> </w:t>
      </w:r>
      <w:r>
        <w:t>other</w:t>
      </w:r>
      <w:r>
        <w:rPr>
          <w:spacing w:val="16"/>
        </w:rPr>
        <w:t xml:space="preserve"> </w:t>
      </w:r>
      <w:r>
        <w:rPr>
          <w:spacing w:val="-2"/>
        </w:rPr>
        <w:t>obligations</w:t>
      </w:r>
      <w:r>
        <w:rPr>
          <w:spacing w:val="15"/>
        </w:rPr>
        <w:t xml:space="preserve"> </w:t>
      </w:r>
      <w:r>
        <w:t>to</w:t>
      </w:r>
      <w:r>
        <w:rPr>
          <w:spacing w:val="15"/>
        </w:rPr>
        <w:t xml:space="preserve"> </w:t>
      </w:r>
      <w:r>
        <w:rPr>
          <w:spacing w:val="-1"/>
        </w:rPr>
        <w:t>provide</w:t>
      </w:r>
      <w:r>
        <w:rPr>
          <w:spacing w:val="14"/>
        </w:rPr>
        <w:t xml:space="preserve"> </w:t>
      </w:r>
      <w:r>
        <w:t>the</w:t>
      </w:r>
      <w:r>
        <w:rPr>
          <w:spacing w:val="45"/>
        </w:rPr>
        <w:t xml:space="preserve"> </w:t>
      </w:r>
      <w:r>
        <w:rPr>
          <w:spacing w:val="-1"/>
        </w:rPr>
        <w:t>Goods</w:t>
      </w:r>
      <w:r>
        <w:rPr>
          <w:spacing w:val="53"/>
        </w:rPr>
        <w:t xml:space="preserve"> </w:t>
      </w:r>
      <w:r>
        <w:rPr>
          <w:spacing w:val="-1"/>
        </w:rPr>
        <w:t>in</w:t>
      </w:r>
      <w:r>
        <w:rPr>
          <w:spacing w:val="53"/>
        </w:rPr>
        <w:t xml:space="preserve"> </w:t>
      </w:r>
      <w:r>
        <w:rPr>
          <w:spacing w:val="-1"/>
        </w:rPr>
        <w:t>accordance</w:t>
      </w:r>
      <w:r>
        <w:rPr>
          <w:spacing w:val="50"/>
        </w:rPr>
        <w:t xml:space="preserve"> </w:t>
      </w:r>
      <w:r>
        <w:rPr>
          <w:spacing w:val="-1"/>
        </w:rPr>
        <w:t>with</w:t>
      </w:r>
      <w:r>
        <w:rPr>
          <w:spacing w:val="53"/>
        </w:rPr>
        <w:t xml:space="preserve"> </w:t>
      </w:r>
      <w:r>
        <w:t>this</w:t>
      </w:r>
      <w:r>
        <w:rPr>
          <w:spacing w:val="53"/>
        </w:rPr>
        <w:t xml:space="preserve"> </w:t>
      </w:r>
      <w:r>
        <w:rPr>
          <w:spacing w:val="-1"/>
        </w:rPr>
        <w:t>Contract</w:t>
      </w:r>
      <w:r>
        <w:t>,</w:t>
      </w:r>
      <w:r>
        <w:rPr>
          <w:spacing w:val="53"/>
        </w:rPr>
        <w:t xml:space="preserve"> </w:t>
      </w:r>
      <w:r>
        <w:t>the</w:t>
      </w:r>
      <w:r>
        <w:rPr>
          <w:spacing w:val="50"/>
        </w:rPr>
        <w:t xml:space="preserve"> </w:t>
      </w:r>
      <w:r>
        <w:rPr>
          <w:spacing w:val="-1"/>
        </w:rPr>
        <w:t>Supplier</w:t>
      </w:r>
      <w:r>
        <w:rPr>
          <w:spacing w:val="54"/>
        </w:rPr>
        <w:t xml:space="preserve"> </w:t>
      </w:r>
      <w:r>
        <w:rPr>
          <w:spacing w:val="-1"/>
        </w:rPr>
        <w:t>accepts</w:t>
      </w:r>
      <w:r>
        <w:rPr>
          <w:spacing w:val="51"/>
        </w:rPr>
        <w:t xml:space="preserve"> </w:t>
      </w:r>
      <w:r>
        <w:rPr>
          <w:spacing w:val="-1"/>
        </w:rPr>
        <w:t>responsibility</w:t>
      </w:r>
      <w:r>
        <w:rPr>
          <w:spacing w:val="-2"/>
        </w:rPr>
        <w:t xml:space="preserve"> </w:t>
      </w:r>
      <w:r>
        <w:t>for</w:t>
      </w:r>
      <w:r>
        <w:rPr>
          <w:spacing w:val="1"/>
        </w:rPr>
        <w:t xml:space="preserve"> </w:t>
      </w:r>
      <w:r>
        <w:rPr>
          <w:spacing w:val="-1"/>
        </w:rPr>
        <w:t>all</w:t>
      </w:r>
      <w:r>
        <w:t xml:space="preserve"> </w:t>
      </w:r>
      <w:r>
        <w:rPr>
          <w:spacing w:val="-1"/>
        </w:rPr>
        <w:t>damage</w:t>
      </w:r>
      <w:r>
        <w:rPr>
          <w:spacing w:val="-2"/>
        </w:rPr>
        <w:t xml:space="preserve"> </w:t>
      </w:r>
      <w:r>
        <w:t>to</w:t>
      </w:r>
      <w:r>
        <w:rPr>
          <w:spacing w:val="-2"/>
        </w:rPr>
        <w:t xml:space="preserve"> </w:t>
      </w:r>
      <w:r>
        <w:t>or</w:t>
      </w:r>
      <w:r>
        <w:rPr>
          <w:spacing w:val="-1"/>
        </w:rPr>
        <w:t xml:space="preserve"> loss</w:t>
      </w:r>
      <w:r>
        <w:t xml:space="preserve"> </w:t>
      </w:r>
      <w:r>
        <w:rPr>
          <w:spacing w:val="-2"/>
        </w:rPr>
        <w:t>of</w:t>
      </w:r>
      <w:r>
        <w:rPr>
          <w:spacing w:val="-1"/>
        </w:rPr>
        <w:t xml:space="preserve"> </w:t>
      </w:r>
      <w:r>
        <w:t>the</w:t>
      </w:r>
      <w:r>
        <w:rPr>
          <w:spacing w:val="-2"/>
        </w:rPr>
        <w:t xml:space="preserve"> </w:t>
      </w:r>
      <w:r>
        <w:rPr>
          <w:spacing w:val="-1"/>
        </w:rPr>
        <w:t>Goods</w:t>
      </w:r>
      <w:r>
        <w:t xml:space="preserve"> </w:t>
      </w:r>
      <w:r>
        <w:rPr>
          <w:spacing w:val="-2"/>
        </w:rPr>
        <w:t>if</w:t>
      </w:r>
      <w:r>
        <w:rPr>
          <w:spacing w:val="5"/>
        </w:rPr>
        <w:t xml:space="preserve"> </w:t>
      </w:r>
      <w:r>
        <w:t>the:</w:t>
      </w:r>
    </w:p>
    <w:p w14:paraId="72208302" w14:textId="77777777" w:rsidR="00437262" w:rsidRDefault="00BC70E3" w:rsidP="00A836BB">
      <w:pPr>
        <w:pStyle w:val="BodyText"/>
        <w:numPr>
          <w:ilvl w:val="4"/>
          <w:numId w:val="80"/>
        </w:numPr>
        <w:tabs>
          <w:tab w:val="left" w:pos="3165"/>
        </w:tabs>
        <w:spacing w:before="122" w:line="234" w:lineRule="auto"/>
        <w:ind w:left="3164" w:right="110"/>
        <w:jc w:val="both"/>
      </w:pPr>
      <w:r>
        <w:t>same</w:t>
      </w:r>
      <w:r>
        <w:rPr>
          <w:spacing w:val="20"/>
        </w:rPr>
        <w:t xml:space="preserve"> </w:t>
      </w:r>
      <w:r>
        <w:rPr>
          <w:spacing w:val="-1"/>
        </w:rPr>
        <w:t>is</w:t>
      </w:r>
      <w:r>
        <w:rPr>
          <w:spacing w:val="17"/>
        </w:rPr>
        <w:t xml:space="preserve"> </w:t>
      </w:r>
      <w:r>
        <w:rPr>
          <w:spacing w:val="-1"/>
        </w:rPr>
        <w:t>notified</w:t>
      </w:r>
      <w:r>
        <w:rPr>
          <w:spacing w:val="19"/>
        </w:rPr>
        <w:t xml:space="preserve"> </w:t>
      </w:r>
      <w:r>
        <w:rPr>
          <w:spacing w:val="-1"/>
        </w:rPr>
        <w:t>in</w:t>
      </w:r>
      <w:r>
        <w:rPr>
          <w:spacing w:val="19"/>
        </w:rPr>
        <w:t xml:space="preserve"> </w:t>
      </w:r>
      <w:r>
        <w:rPr>
          <w:spacing w:val="-2"/>
        </w:rPr>
        <w:t>writing</w:t>
      </w:r>
      <w:r>
        <w:rPr>
          <w:spacing w:val="19"/>
        </w:rPr>
        <w:t xml:space="preserve"> </w:t>
      </w:r>
      <w:r>
        <w:t>to</w:t>
      </w:r>
      <w:r>
        <w:rPr>
          <w:spacing w:val="17"/>
        </w:rPr>
        <w:t xml:space="preserve"> </w:t>
      </w:r>
      <w:r>
        <w:t>the</w:t>
      </w:r>
      <w:r>
        <w:rPr>
          <w:spacing w:val="19"/>
        </w:rPr>
        <w:t xml:space="preserve"> </w:t>
      </w:r>
      <w:r>
        <w:rPr>
          <w:spacing w:val="-1"/>
        </w:rPr>
        <w:t>Supplier</w:t>
      </w:r>
      <w:r>
        <w:rPr>
          <w:spacing w:val="18"/>
        </w:rPr>
        <w:t xml:space="preserve"> </w:t>
      </w:r>
      <w:r>
        <w:rPr>
          <w:spacing w:val="-1"/>
        </w:rPr>
        <w:t>within</w:t>
      </w:r>
      <w:r>
        <w:rPr>
          <w:spacing w:val="20"/>
        </w:rPr>
        <w:t xml:space="preserve"> </w:t>
      </w:r>
      <w:r>
        <w:t>three</w:t>
      </w:r>
      <w:r>
        <w:rPr>
          <w:spacing w:val="20"/>
        </w:rPr>
        <w:t xml:space="preserve"> </w:t>
      </w:r>
      <w:r>
        <w:rPr>
          <w:spacing w:val="-2"/>
        </w:rPr>
        <w:t>(3)</w:t>
      </w:r>
      <w:r>
        <w:rPr>
          <w:spacing w:val="29"/>
        </w:rPr>
        <w:t xml:space="preserve"> </w:t>
      </w:r>
      <w:r>
        <w:rPr>
          <w:spacing w:val="-1"/>
        </w:rPr>
        <w:t>Working</w:t>
      </w:r>
      <w:r>
        <w:rPr>
          <w:spacing w:val="26"/>
        </w:rPr>
        <w:t xml:space="preserve"> </w:t>
      </w:r>
      <w:r>
        <w:rPr>
          <w:spacing w:val="-2"/>
        </w:rPr>
        <w:t>Days</w:t>
      </w:r>
      <w:r>
        <w:rPr>
          <w:spacing w:val="24"/>
        </w:rPr>
        <w:t xml:space="preserve"> </w:t>
      </w:r>
      <w:r>
        <w:rPr>
          <w:spacing w:val="-2"/>
        </w:rPr>
        <w:t>of</w:t>
      </w:r>
      <w:r>
        <w:rPr>
          <w:spacing w:val="25"/>
        </w:rPr>
        <w:t xml:space="preserve"> </w:t>
      </w:r>
      <w:r>
        <w:rPr>
          <w:spacing w:val="-1"/>
        </w:rPr>
        <w:t>receipt</w:t>
      </w:r>
      <w:r>
        <w:rPr>
          <w:spacing w:val="23"/>
        </w:rPr>
        <w:t xml:space="preserve"> </w:t>
      </w:r>
      <w:r>
        <w:rPr>
          <w:spacing w:val="-1"/>
        </w:rPr>
        <w:t>and</w:t>
      </w:r>
      <w:r>
        <w:rPr>
          <w:spacing w:val="24"/>
        </w:rPr>
        <w:t xml:space="preserve"> </w:t>
      </w:r>
      <w:r>
        <w:rPr>
          <w:spacing w:val="-1"/>
        </w:rPr>
        <w:t>inspection</w:t>
      </w:r>
      <w:r>
        <w:rPr>
          <w:spacing w:val="22"/>
        </w:rPr>
        <w:t xml:space="preserve"> </w:t>
      </w:r>
      <w:r>
        <w:rPr>
          <w:spacing w:val="-2"/>
        </w:rPr>
        <w:t>of</w:t>
      </w:r>
      <w:r>
        <w:rPr>
          <w:spacing w:val="25"/>
        </w:rPr>
        <w:t xml:space="preserve"> </w:t>
      </w:r>
      <w:r>
        <w:t>the</w:t>
      </w:r>
      <w:r>
        <w:rPr>
          <w:spacing w:val="21"/>
        </w:rPr>
        <w:t xml:space="preserve"> </w:t>
      </w:r>
      <w:r>
        <w:rPr>
          <w:spacing w:val="-1"/>
        </w:rPr>
        <w:t>Goods</w:t>
      </w:r>
      <w:r>
        <w:rPr>
          <w:spacing w:val="24"/>
        </w:rPr>
        <w:t xml:space="preserve"> </w:t>
      </w:r>
      <w:r>
        <w:t>by</w:t>
      </w:r>
      <w:r>
        <w:rPr>
          <w:spacing w:val="35"/>
        </w:rPr>
        <w:t xml:space="preserve"> </w:t>
      </w:r>
      <w:r>
        <w:t xml:space="preserve">the </w:t>
      </w:r>
      <w:r>
        <w:rPr>
          <w:spacing w:val="-1"/>
        </w:rPr>
        <w:t>Customer; and</w:t>
      </w:r>
    </w:p>
    <w:p w14:paraId="644EE81F" w14:textId="5DB81A48" w:rsidR="00437262" w:rsidRDefault="00BC70E3" w:rsidP="00A836BB">
      <w:pPr>
        <w:pStyle w:val="BodyText"/>
        <w:numPr>
          <w:ilvl w:val="4"/>
          <w:numId w:val="80"/>
        </w:numPr>
        <w:tabs>
          <w:tab w:val="left" w:pos="3165"/>
        </w:tabs>
        <w:spacing w:before="129" w:line="252" w:lineRule="exact"/>
        <w:ind w:left="3164" w:right="112"/>
        <w:jc w:val="both"/>
      </w:pPr>
      <w:r>
        <w:rPr>
          <w:spacing w:val="-1"/>
        </w:rPr>
        <w:t>Goods</w:t>
      </w:r>
      <w:r>
        <w:rPr>
          <w:spacing w:val="41"/>
        </w:rPr>
        <w:t xml:space="preserve"> </w:t>
      </w:r>
      <w:r>
        <w:rPr>
          <w:spacing w:val="-1"/>
        </w:rPr>
        <w:t>have</w:t>
      </w:r>
      <w:r>
        <w:rPr>
          <w:spacing w:val="41"/>
        </w:rPr>
        <w:t xml:space="preserve"> </w:t>
      </w:r>
      <w:r>
        <w:rPr>
          <w:spacing w:val="-1"/>
        </w:rPr>
        <w:t>been</w:t>
      </w:r>
      <w:r>
        <w:rPr>
          <w:spacing w:val="41"/>
        </w:rPr>
        <w:t xml:space="preserve"> </w:t>
      </w:r>
      <w:r>
        <w:rPr>
          <w:spacing w:val="-1"/>
        </w:rPr>
        <w:t>handled</w:t>
      </w:r>
      <w:r>
        <w:rPr>
          <w:spacing w:val="41"/>
        </w:rPr>
        <w:t xml:space="preserve"> </w:t>
      </w:r>
      <w:r>
        <w:t>by</w:t>
      </w:r>
      <w:r>
        <w:rPr>
          <w:spacing w:val="39"/>
        </w:rPr>
        <w:t xml:space="preserve"> </w:t>
      </w:r>
      <w:r>
        <w:t>the</w:t>
      </w:r>
      <w:r>
        <w:rPr>
          <w:spacing w:val="41"/>
        </w:rPr>
        <w:t xml:space="preserve"> </w:t>
      </w:r>
      <w:r>
        <w:t>Customer</w:t>
      </w:r>
      <w:r>
        <w:rPr>
          <w:spacing w:val="43"/>
        </w:rPr>
        <w:t xml:space="preserve"> </w:t>
      </w:r>
      <w:r>
        <w:rPr>
          <w:spacing w:val="-1"/>
        </w:rPr>
        <w:t>in</w:t>
      </w:r>
      <w:r>
        <w:rPr>
          <w:spacing w:val="27"/>
        </w:rPr>
        <w:t xml:space="preserve"> </w:t>
      </w:r>
      <w:r>
        <w:rPr>
          <w:spacing w:val="-1"/>
        </w:rPr>
        <w:t>accordance</w:t>
      </w:r>
      <w:r>
        <w:rPr>
          <w:spacing w:val="-2"/>
        </w:rPr>
        <w:t xml:space="preserve"> with</w:t>
      </w:r>
      <w:r>
        <w:t xml:space="preserve"> the</w:t>
      </w:r>
      <w:r>
        <w:rPr>
          <w:spacing w:val="1"/>
        </w:rPr>
        <w:t xml:space="preserve"> </w:t>
      </w:r>
      <w:r>
        <w:rPr>
          <w:spacing w:val="-1"/>
        </w:rPr>
        <w:t>Supplier</w:t>
      </w:r>
      <w:r w:rsidR="007A6FFB">
        <w:rPr>
          <w:spacing w:val="-1"/>
        </w:rPr>
        <w:t>’</w:t>
      </w:r>
      <w:r>
        <w:rPr>
          <w:spacing w:val="-1"/>
        </w:rPr>
        <w:t>s</w:t>
      </w:r>
      <w:r>
        <w:rPr>
          <w:spacing w:val="1"/>
        </w:rPr>
        <w:t xml:space="preserve"> </w:t>
      </w:r>
      <w:r>
        <w:rPr>
          <w:spacing w:val="-1"/>
        </w:rPr>
        <w:t>instructions.</w:t>
      </w:r>
    </w:p>
    <w:p w14:paraId="422BEBF7" w14:textId="77777777" w:rsidR="00437262" w:rsidRDefault="00BC70E3" w:rsidP="00A836BB">
      <w:pPr>
        <w:pStyle w:val="BodyText"/>
        <w:numPr>
          <w:ilvl w:val="3"/>
          <w:numId w:val="80"/>
        </w:numPr>
        <w:tabs>
          <w:tab w:val="left" w:pos="2313"/>
        </w:tabs>
        <w:spacing w:before="117"/>
        <w:ind w:left="2312" w:right="112" w:hanging="850"/>
        <w:jc w:val="both"/>
      </w:pPr>
      <w:r>
        <w:rPr>
          <w:spacing w:val="-1"/>
        </w:rPr>
        <w:t>Where</w:t>
      </w:r>
      <w:r>
        <w:rPr>
          <w:spacing w:val="36"/>
        </w:rPr>
        <w:t xml:space="preserve"> </w:t>
      </w:r>
      <w:r>
        <w:t>the</w:t>
      </w:r>
      <w:r>
        <w:rPr>
          <w:spacing w:val="38"/>
        </w:rPr>
        <w:t xml:space="preserve"> </w:t>
      </w:r>
      <w:r>
        <w:rPr>
          <w:spacing w:val="-1"/>
        </w:rPr>
        <w:t>Supplier</w:t>
      </w:r>
      <w:r>
        <w:rPr>
          <w:spacing w:val="39"/>
        </w:rPr>
        <w:t xml:space="preserve"> </w:t>
      </w:r>
      <w:r>
        <w:rPr>
          <w:spacing w:val="-1"/>
        </w:rPr>
        <w:t>accepts</w:t>
      </w:r>
      <w:r>
        <w:rPr>
          <w:spacing w:val="36"/>
        </w:rPr>
        <w:t xml:space="preserve"> </w:t>
      </w:r>
      <w:r>
        <w:rPr>
          <w:spacing w:val="-1"/>
        </w:rPr>
        <w:t>responsibility</w:t>
      </w:r>
      <w:r>
        <w:rPr>
          <w:spacing w:val="36"/>
        </w:rPr>
        <w:t xml:space="preserve"> </w:t>
      </w:r>
      <w:r>
        <w:rPr>
          <w:spacing w:val="-1"/>
        </w:rPr>
        <w:t>under</w:t>
      </w:r>
      <w:r>
        <w:rPr>
          <w:spacing w:val="40"/>
        </w:rPr>
        <w:t xml:space="preserve"> </w:t>
      </w:r>
      <w:r>
        <w:rPr>
          <w:spacing w:val="-1"/>
        </w:rPr>
        <w:t>Clause</w:t>
      </w:r>
      <w:r>
        <w:rPr>
          <w:spacing w:val="43"/>
        </w:rPr>
        <w:t xml:space="preserve"> </w:t>
      </w:r>
      <w:hyperlink w:anchor="_bookmark43" w:history="1">
        <w:r>
          <w:rPr>
            <w:spacing w:val="-1"/>
          </w:rPr>
          <w:t>9.8.1</w:t>
        </w:r>
      </w:hyperlink>
      <w:r>
        <w:rPr>
          <w:spacing w:val="-1"/>
        </w:rPr>
        <w:t>,</w:t>
      </w:r>
      <w:r>
        <w:rPr>
          <w:spacing w:val="40"/>
        </w:rPr>
        <w:t xml:space="preserve"> </w:t>
      </w:r>
      <w:r>
        <w:rPr>
          <w:spacing w:val="-2"/>
        </w:rPr>
        <w:t>it</w:t>
      </w:r>
      <w:r>
        <w:rPr>
          <w:spacing w:val="35"/>
        </w:rPr>
        <w:t xml:space="preserve"> </w:t>
      </w:r>
      <w:r>
        <w:rPr>
          <w:spacing w:val="-1"/>
        </w:rPr>
        <w:t>shall,</w:t>
      </w:r>
      <w:r>
        <w:rPr>
          <w:spacing w:val="7"/>
        </w:rPr>
        <w:t xml:space="preserve"> </w:t>
      </w:r>
      <w:r>
        <w:t>at</w:t>
      </w:r>
      <w:r>
        <w:rPr>
          <w:spacing w:val="7"/>
        </w:rPr>
        <w:t xml:space="preserve"> </w:t>
      </w:r>
      <w:r>
        <w:rPr>
          <w:spacing w:val="-1"/>
        </w:rPr>
        <w:t>its</w:t>
      </w:r>
      <w:r>
        <w:rPr>
          <w:spacing w:val="7"/>
        </w:rPr>
        <w:t xml:space="preserve"> </w:t>
      </w:r>
      <w:r>
        <w:rPr>
          <w:spacing w:val="-1"/>
        </w:rPr>
        <w:t>sole</w:t>
      </w:r>
      <w:r>
        <w:rPr>
          <w:spacing w:val="6"/>
        </w:rPr>
        <w:t xml:space="preserve"> </w:t>
      </w:r>
      <w:r>
        <w:rPr>
          <w:spacing w:val="-1"/>
        </w:rPr>
        <w:t>option,</w:t>
      </w:r>
      <w:r>
        <w:rPr>
          <w:spacing w:val="7"/>
        </w:rPr>
        <w:t xml:space="preserve"> </w:t>
      </w:r>
      <w:r>
        <w:rPr>
          <w:spacing w:val="-1"/>
        </w:rPr>
        <w:t>replace</w:t>
      </w:r>
      <w:r>
        <w:rPr>
          <w:spacing w:val="6"/>
        </w:rPr>
        <w:t xml:space="preserve"> </w:t>
      </w:r>
      <w:r>
        <w:t>or</w:t>
      </w:r>
      <w:r>
        <w:rPr>
          <w:spacing w:val="7"/>
        </w:rPr>
        <w:t xml:space="preserve"> </w:t>
      </w:r>
      <w:r>
        <w:rPr>
          <w:spacing w:val="-1"/>
        </w:rPr>
        <w:t>repair</w:t>
      </w:r>
      <w:r>
        <w:rPr>
          <w:spacing w:val="7"/>
        </w:rPr>
        <w:t xml:space="preserve"> </w:t>
      </w:r>
      <w:r>
        <w:t>the</w:t>
      </w:r>
      <w:r>
        <w:rPr>
          <w:spacing w:val="3"/>
        </w:rPr>
        <w:t xml:space="preserve"> </w:t>
      </w:r>
      <w:r>
        <w:rPr>
          <w:spacing w:val="-1"/>
        </w:rPr>
        <w:t>Goods</w:t>
      </w:r>
      <w:r>
        <w:rPr>
          <w:spacing w:val="6"/>
        </w:rPr>
        <w:t xml:space="preserve"> </w:t>
      </w:r>
      <w:r>
        <w:t>(or</w:t>
      </w:r>
      <w:r>
        <w:rPr>
          <w:spacing w:val="7"/>
        </w:rPr>
        <w:t xml:space="preserve"> </w:t>
      </w:r>
      <w:r>
        <w:rPr>
          <w:spacing w:val="-1"/>
        </w:rPr>
        <w:t>part</w:t>
      </w:r>
      <w:r>
        <w:rPr>
          <w:spacing w:val="43"/>
        </w:rPr>
        <w:t xml:space="preserve"> </w:t>
      </w:r>
      <w:r>
        <w:rPr>
          <w:spacing w:val="-1"/>
        </w:rPr>
        <w:t>thereof)</w:t>
      </w:r>
      <w:r>
        <w:rPr>
          <w:spacing w:val="42"/>
        </w:rPr>
        <w:t xml:space="preserve"> </w:t>
      </w:r>
      <w:r>
        <w:rPr>
          <w:spacing w:val="-2"/>
        </w:rPr>
        <w:t>within</w:t>
      </w:r>
      <w:r>
        <w:rPr>
          <w:spacing w:val="41"/>
        </w:rPr>
        <w:t xml:space="preserve"> </w:t>
      </w:r>
      <w:r>
        <w:t>such</w:t>
      </w:r>
      <w:r>
        <w:rPr>
          <w:spacing w:val="40"/>
        </w:rPr>
        <w:t xml:space="preserve"> </w:t>
      </w:r>
      <w:r>
        <w:t>time</w:t>
      </w:r>
      <w:r>
        <w:rPr>
          <w:spacing w:val="41"/>
        </w:rPr>
        <w:t xml:space="preserve"> </w:t>
      </w:r>
      <w:r>
        <w:t>as</w:t>
      </w:r>
      <w:r>
        <w:rPr>
          <w:spacing w:val="41"/>
        </w:rPr>
        <w:t xml:space="preserve"> </w:t>
      </w:r>
      <w:r>
        <w:rPr>
          <w:spacing w:val="-1"/>
        </w:rPr>
        <w:t>is</w:t>
      </w:r>
      <w:r>
        <w:rPr>
          <w:spacing w:val="41"/>
        </w:rPr>
        <w:t xml:space="preserve"> </w:t>
      </w:r>
      <w:r>
        <w:rPr>
          <w:spacing w:val="-1"/>
        </w:rPr>
        <w:t>reasonable</w:t>
      </w:r>
      <w:r>
        <w:rPr>
          <w:spacing w:val="44"/>
        </w:rPr>
        <w:t xml:space="preserve"> </w:t>
      </w:r>
      <w:r>
        <w:t>having</w:t>
      </w:r>
      <w:r>
        <w:rPr>
          <w:spacing w:val="43"/>
        </w:rPr>
        <w:t xml:space="preserve"> </w:t>
      </w:r>
      <w:r>
        <w:rPr>
          <w:spacing w:val="-1"/>
        </w:rPr>
        <w:t>regard</w:t>
      </w:r>
      <w:r>
        <w:rPr>
          <w:spacing w:val="41"/>
        </w:rPr>
        <w:t xml:space="preserve"> </w:t>
      </w:r>
      <w:r>
        <w:t>to</w:t>
      </w:r>
      <w:r>
        <w:rPr>
          <w:spacing w:val="41"/>
        </w:rPr>
        <w:t xml:space="preserve"> </w:t>
      </w:r>
      <w:r>
        <w:t>the</w:t>
      </w:r>
      <w:r>
        <w:rPr>
          <w:spacing w:val="29"/>
        </w:rPr>
        <w:t xml:space="preserve"> </w:t>
      </w:r>
      <w:r>
        <w:rPr>
          <w:spacing w:val="-1"/>
        </w:rPr>
        <w:t>circumstances</w:t>
      </w:r>
      <w:r>
        <w:rPr>
          <w:spacing w:val="-2"/>
        </w:rPr>
        <w:t xml:space="preserve"> </w:t>
      </w:r>
      <w:r>
        <w:rPr>
          <w:spacing w:val="-1"/>
        </w:rPr>
        <w:t>and</w:t>
      </w:r>
      <w:r>
        <w:t xml:space="preserve"> as</w:t>
      </w:r>
      <w:r>
        <w:rPr>
          <w:spacing w:val="-2"/>
        </w:rPr>
        <w:t xml:space="preserve"> </w:t>
      </w:r>
      <w:r>
        <w:rPr>
          <w:spacing w:val="-1"/>
        </w:rPr>
        <w:t>agreed</w:t>
      </w:r>
      <w:r>
        <w:t xml:space="preserve"> </w:t>
      </w:r>
      <w:r>
        <w:rPr>
          <w:spacing w:val="-2"/>
        </w:rPr>
        <w:t>with</w:t>
      </w:r>
      <w:r>
        <w:t xml:space="preserve"> the</w:t>
      </w:r>
      <w:r>
        <w:rPr>
          <w:spacing w:val="-2"/>
        </w:rPr>
        <w:t xml:space="preserve"> </w:t>
      </w:r>
      <w:r>
        <w:rPr>
          <w:spacing w:val="-1"/>
        </w:rPr>
        <w:t>Customer.</w:t>
      </w:r>
    </w:p>
    <w:p w14:paraId="2A08427E" w14:textId="77777777" w:rsidR="00437262" w:rsidRDefault="00BC70E3" w:rsidP="00A836BB">
      <w:pPr>
        <w:pStyle w:val="BodyText"/>
        <w:numPr>
          <w:ilvl w:val="2"/>
          <w:numId w:val="80"/>
        </w:numPr>
        <w:tabs>
          <w:tab w:val="left" w:pos="1462"/>
        </w:tabs>
        <w:ind w:left="1462"/>
      </w:pPr>
      <w:r>
        <w:rPr>
          <w:spacing w:val="-1"/>
        </w:rPr>
        <w:t>Warranty</w:t>
      </w:r>
      <w:r>
        <w:rPr>
          <w:spacing w:val="-2"/>
        </w:rPr>
        <w:t xml:space="preserve"> of</w:t>
      </w:r>
      <w:r>
        <w:rPr>
          <w:spacing w:val="2"/>
        </w:rPr>
        <w:t xml:space="preserve"> </w:t>
      </w:r>
      <w:r>
        <w:t>the</w:t>
      </w:r>
      <w:r>
        <w:rPr>
          <w:spacing w:val="-5"/>
        </w:rPr>
        <w:t xml:space="preserve"> </w:t>
      </w:r>
      <w:r>
        <w:rPr>
          <w:spacing w:val="-1"/>
        </w:rPr>
        <w:t>Goods</w:t>
      </w:r>
    </w:p>
    <w:p w14:paraId="19EB947F" w14:textId="77777777" w:rsidR="00437262" w:rsidRDefault="00BC70E3" w:rsidP="00A836BB">
      <w:pPr>
        <w:pStyle w:val="BodyText"/>
        <w:numPr>
          <w:ilvl w:val="3"/>
          <w:numId w:val="80"/>
        </w:numPr>
        <w:tabs>
          <w:tab w:val="left" w:pos="2313"/>
        </w:tabs>
        <w:spacing w:before="121"/>
        <w:ind w:left="2312" w:right="112" w:hanging="850"/>
        <w:jc w:val="both"/>
      </w:pPr>
      <w:r>
        <w:t>The</w:t>
      </w:r>
      <w:r>
        <w:rPr>
          <w:spacing w:val="18"/>
        </w:rPr>
        <w:t xml:space="preserve"> </w:t>
      </w:r>
      <w:r>
        <w:rPr>
          <w:spacing w:val="-1"/>
        </w:rPr>
        <w:t>Supplier</w:t>
      </w:r>
      <w:r>
        <w:rPr>
          <w:spacing w:val="19"/>
        </w:rPr>
        <w:t xml:space="preserve"> </w:t>
      </w:r>
      <w:r>
        <w:rPr>
          <w:spacing w:val="-1"/>
        </w:rPr>
        <w:t>hereby</w:t>
      </w:r>
      <w:r>
        <w:rPr>
          <w:spacing w:val="16"/>
        </w:rPr>
        <w:t xml:space="preserve"> </w:t>
      </w:r>
      <w:r>
        <w:rPr>
          <w:spacing w:val="-1"/>
        </w:rPr>
        <w:t>guarantees</w:t>
      </w:r>
      <w:r>
        <w:rPr>
          <w:spacing w:val="16"/>
        </w:rPr>
        <w:t xml:space="preserve"> </w:t>
      </w:r>
      <w:r>
        <w:t>the</w:t>
      </w:r>
      <w:r>
        <w:rPr>
          <w:spacing w:val="15"/>
        </w:rPr>
        <w:t xml:space="preserve"> </w:t>
      </w:r>
      <w:r>
        <w:rPr>
          <w:spacing w:val="-1"/>
        </w:rPr>
        <w:t>Goods</w:t>
      </w:r>
      <w:r>
        <w:rPr>
          <w:spacing w:val="16"/>
        </w:rPr>
        <w:t xml:space="preserve"> </w:t>
      </w:r>
      <w:r>
        <w:rPr>
          <w:spacing w:val="-1"/>
        </w:rPr>
        <w:t>for</w:t>
      </w:r>
      <w:r>
        <w:rPr>
          <w:spacing w:val="19"/>
        </w:rPr>
        <w:t xml:space="preserve"> </w:t>
      </w:r>
      <w:r>
        <w:t>the</w:t>
      </w:r>
      <w:r>
        <w:rPr>
          <w:spacing w:val="11"/>
        </w:rPr>
        <w:t xml:space="preserve"> </w:t>
      </w:r>
      <w:r>
        <w:t>Warranty</w:t>
      </w:r>
      <w:r>
        <w:rPr>
          <w:spacing w:val="39"/>
        </w:rPr>
        <w:t xml:space="preserve"> </w:t>
      </w:r>
      <w:r>
        <w:rPr>
          <w:spacing w:val="-1"/>
        </w:rPr>
        <w:t>Period</w:t>
      </w:r>
      <w:r>
        <w:t xml:space="preserve"> </w:t>
      </w:r>
      <w:r>
        <w:rPr>
          <w:spacing w:val="-1"/>
        </w:rPr>
        <w:t>against faulty</w:t>
      </w:r>
      <w:r>
        <w:rPr>
          <w:spacing w:val="-4"/>
        </w:rPr>
        <w:t xml:space="preserve"> </w:t>
      </w:r>
      <w:r>
        <w:rPr>
          <w:spacing w:val="-1"/>
        </w:rPr>
        <w:t>materials</w:t>
      </w:r>
      <w:r>
        <w:rPr>
          <w:spacing w:val="1"/>
        </w:rPr>
        <w:t xml:space="preserve"> </w:t>
      </w:r>
      <w:r>
        <w:rPr>
          <w:spacing w:val="-1"/>
        </w:rPr>
        <w:t>and</w:t>
      </w:r>
      <w:r>
        <w:t xml:space="preserve"> </w:t>
      </w:r>
      <w:r>
        <w:rPr>
          <w:spacing w:val="-1"/>
        </w:rPr>
        <w:t>workmanship.</w:t>
      </w:r>
    </w:p>
    <w:p w14:paraId="7DAC92DE" w14:textId="77777777" w:rsidR="00437262" w:rsidRDefault="00BC70E3" w:rsidP="00A836BB">
      <w:pPr>
        <w:pStyle w:val="BodyText"/>
        <w:numPr>
          <w:ilvl w:val="3"/>
          <w:numId w:val="80"/>
        </w:numPr>
        <w:tabs>
          <w:tab w:val="left" w:pos="2313"/>
        </w:tabs>
        <w:spacing w:before="121"/>
        <w:ind w:left="2312" w:right="111" w:hanging="850"/>
        <w:jc w:val="both"/>
      </w:pPr>
      <w:r>
        <w:rPr>
          <w:spacing w:val="-1"/>
        </w:rPr>
        <w:t>If</w:t>
      </w:r>
      <w:r>
        <w:rPr>
          <w:spacing w:val="11"/>
        </w:rPr>
        <w:t xml:space="preserve"> </w:t>
      </w:r>
      <w:r>
        <w:t>the</w:t>
      </w:r>
      <w:r>
        <w:rPr>
          <w:spacing w:val="9"/>
        </w:rPr>
        <w:t xml:space="preserve"> </w:t>
      </w:r>
      <w:r>
        <w:rPr>
          <w:spacing w:val="-1"/>
        </w:rPr>
        <w:t>Customer</w:t>
      </w:r>
      <w:r>
        <w:rPr>
          <w:spacing w:val="11"/>
        </w:rPr>
        <w:t xml:space="preserve"> </w:t>
      </w:r>
      <w:r>
        <w:rPr>
          <w:spacing w:val="-1"/>
        </w:rPr>
        <w:t>shall</w:t>
      </w:r>
      <w:r>
        <w:rPr>
          <w:spacing w:val="9"/>
        </w:rPr>
        <w:t xml:space="preserve"> </w:t>
      </w:r>
      <w:r>
        <w:rPr>
          <w:spacing w:val="-2"/>
        </w:rPr>
        <w:t>within</w:t>
      </w:r>
      <w:r>
        <w:rPr>
          <w:spacing w:val="10"/>
        </w:rPr>
        <w:t xml:space="preserve"> </w:t>
      </w:r>
      <w:r>
        <w:t>such</w:t>
      </w:r>
      <w:r>
        <w:rPr>
          <w:spacing w:val="5"/>
        </w:rPr>
        <w:t xml:space="preserve"> </w:t>
      </w:r>
      <w:r>
        <w:t>Warranty</w:t>
      </w:r>
      <w:r>
        <w:rPr>
          <w:spacing w:val="8"/>
        </w:rPr>
        <w:t xml:space="preserve"> </w:t>
      </w:r>
      <w:r>
        <w:rPr>
          <w:spacing w:val="-1"/>
        </w:rPr>
        <w:t>Period</w:t>
      </w:r>
      <w:r>
        <w:rPr>
          <w:spacing w:val="10"/>
        </w:rPr>
        <w:t xml:space="preserve"> </w:t>
      </w:r>
      <w:r>
        <w:t>or</w:t>
      </w:r>
      <w:r>
        <w:rPr>
          <w:spacing w:val="11"/>
        </w:rPr>
        <w:t xml:space="preserve"> </w:t>
      </w:r>
      <w:r>
        <w:rPr>
          <w:spacing w:val="-2"/>
        </w:rPr>
        <w:t>within</w:t>
      </w:r>
      <w:r>
        <w:rPr>
          <w:spacing w:val="10"/>
        </w:rPr>
        <w:t xml:space="preserve"> </w:t>
      </w:r>
      <w:r>
        <w:rPr>
          <w:spacing w:val="-1"/>
        </w:rPr>
        <w:t>twenty</w:t>
      </w:r>
      <w:r>
        <w:rPr>
          <w:spacing w:val="33"/>
        </w:rPr>
        <w:t xml:space="preserve"> </w:t>
      </w:r>
      <w:r>
        <w:rPr>
          <w:spacing w:val="-1"/>
        </w:rPr>
        <w:t>five</w:t>
      </w:r>
      <w:r>
        <w:rPr>
          <w:spacing w:val="60"/>
        </w:rPr>
        <w:t xml:space="preserve"> </w:t>
      </w:r>
      <w:r>
        <w:rPr>
          <w:spacing w:val="-1"/>
        </w:rPr>
        <w:t>(25)</w:t>
      </w:r>
      <w:r>
        <w:rPr>
          <w:spacing w:val="56"/>
        </w:rPr>
        <w:t xml:space="preserve"> </w:t>
      </w:r>
      <w:r>
        <w:rPr>
          <w:spacing w:val="-1"/>
        </w:rPr>
        <w:t>Working</w:t>
      </w:r>
      <w:r>
        <w:rPr>
          <w:spacing w:val="1"/>
        </w:rPr>
        <w:t xml:space="preserve"> </w:t>
      </w:r>
      <w:r>
        <w:rPr>
          <w:spacing w:val="-2"/>
        </w:rPr>
        <w:t>Days</w:t>
      </w:r>
      <w:r>
        <w:rPr>
          <w:spacing w:val="60"/>
        </w:rPr>
        <w:t xml:space="preserve"> </w:t>
      </w:r>
      <w:r>
        <w:rPr>
          <w:spacing w:val="-1"/>
        </w:rPr>
        <w:t>thereafter</w:t>
      </w:r>
      <w:r>
        <w:rPr>
          <w:spacing w:val="59"/>
        </w:rPr>
        <w:t xml:space="preserve"> </w:t>
      </w:r>
      <w:r>
        <w:rPr>
          <w:spacing w:val="-1"/>
        </w:rPr>
        <w:t>give</w:t>
      </w:r>
      <w:r>
        <w:rPr>
          <w:spacing w:val="60"/>
        </w:rPr>
        <w:t xml:space="preserve"> </w:t>
      </w:r>
      <w:r>
        <w:rPr>
          <w:spacing w:val="-1"/>
        </w:rPr>
        <w:t>notice</w:t>
      </w:r>
      <w:r>
        <w:rPr>
          <w:spacing w:val="60"/>
        </w:rPr>
        <w:t xml:space="preserve"> </w:t>
      </w:r>
      <w:r>
        <w:rPr>
          <w:spacing w:val="-1"/>
        </w:rPr>
        <w:t>in</w:t>
      </w:r>
      <w:r>
        <w:rPr>
          <w:spacing w:val="2"/>
        </w:rPr>
        <w:t xml:space="preserve"> </w:t>
      </w:r>
      <w:r>
        <w:rPr>
          <w:spacing w:val="-2"/>
        </w:rPr>
        <w:t>writing</w:t>
      </w:r>
      <w:r>
        <w:rPr>
          <w:spacing w:val="1"/>
        </w:rPr>
        <w:t xml:space="preserve"> </w:t>
      </w:r>
      <w:r>
        <w:t>to</w:t>
      </w:r>
      <w:r>
        <w:rPr>
          <w:spacing w:val="61"/>
        </w:rPr>
        <w:t xml:space="preserve"> </w:t>
      </w:r>
      <w:r>
        <w:t>the</w:t>
      </w:r>
      <w:r>
        <w:rPr>
          <w:spacing w:val="53"/>
        </w:rPr>
        <w:t xml:space="preserve"> </w:t>
      </w:r>
      <w:r>
        <w:rPr>
          <w:spacing w:val="-1"/>
        </w:rPr>
        <w:t>Supplier</w:t>
      </w:r>
      <w:r>
        <w:rPr>
          <w:spacing w:val="34"/>
        </w:rPr>
        <w:t xml:space="preserve"> </w:t>
      </w:r>
      <w:r>
        <w:t>of</w:t>
      </w:r>
      <w:r>
        <w:rPr>
          <w:spacing w:val="37"/>
        </w:rPr>
        <w:t xml:space="preserve"> </w:t>
      </w:r>
      <w:r>
        <w:rPr>
          <w:spacing w:val="-1"/>
        </w:rPr>
        <w:t>any</w:t>
      </w:r>
      <w:r>
        <w:rPr>
          <w:spacing w:val="32"/>
        </w:rPr>
        <w:t xml:space="preserve"> </w:t>
      </w:r>
      <w:r>
        <w:t>defect</w:t>
      </w:r>
      <w:r>
        <w:rPr>
          <w:spacing w:val="35"/>
        </w:rPr>
        <w:t xml:space="preserve"> </w:t>
      </w:r>
      <w:r>
        <w:rPr>
          <w:spacing w:val="-1"/>
        </w:rPr>
        <w:t>in</w:t>
      </w:r>
      <w:r>
        <w:rPr>
          <w:spacing w:val="34"/>
        </w:rPr>
        <w:t xml:space="preserve"> </w:t>
      </w:r>
      <w:r>
        <w:rPr>
          <w:spacing w:val="-1"/>
        </w:rPr>
        <w:t>any</w:t>
      </w:r>
      <w:r>
        <w:rPr>
          <w:spacing w:val="34"/>
        </w:rPr>
        <w:t xml:space="preserve"> </w:t>
      </w:r>
      <w:r>
        <w:t>of</w:t>
      </w:r>
      <w:r>
        <w:rPr>
          <w:spacing w:val="38"/>
        </w:rPr>
        <w:t xml:space="preserve"> </w:t>
      </w:r>
      <w:r>
        <w:t>the</w:t>
      </w:r>
      <w:r>
        <w:rPr>
          <w:spacing w:val="33"/>
        </w:rPr>
        <w:t xml:space="preserve"> </w:t>
      </w:r>
      <w:r>
        <w:rPr>
          <w:spacing w:val="-1"/>
        </w:rPr>
        <w:t>Goods</w:t>
      </w:r>
      <w:r>
        <w:rPr>
          <w:spacing w:val="34"/>
        </w:rPr>
        <w:t xml:space="preserve"> </w:t>
      </w:r>
      <w:r>
        <w:t>as</w:t>
      </w:r>
      <w:r>
        <w:rPr>
          <w:spacing w:val="34"/>
        </w:rPr>
        <w:t xml:space="preserve"> </w:t>
      </w:r>
      <w:r>
        <w:t>may</w:t>
      </w:r>
      <w:r>
        <w:rPr>
          <w:spacing w:val="31"/>
        </w:rPr>
        <w:t xml:space="preserve"> </w:t>
      </w:r>
      <w:r>
        <w:rPr>
          <w:spacing w:val="-1"/>
        </w:rPr>
        <w:t>have</w:t>
      </w:r>
      <w:r>
        <w:rPr>
          <w:spacing w:val="36"/>
        </w:rPr>
        <w:t xml:space="preserve"> </w:t>
      </w:r>
      <w:r>
        <w:rPr>
          <w:spacing w:val="-1"/>
        </w:rPr>
        <w:t>arisen</w:t>
      </w:r>
      <w:r>
        <w:rPr>
          <w:spacing w:val="35"/>
        </w:rPr>
        <w:t xml:space="preserve"> </w:t>
      </w:r>
      <w:r>
        <w:rPr>
          <w:spacing w:val="-1"/>
        </w:rPr>
        <w:t>during</w:t>
      </w:r>
      <w:r>
        <w:rPr>
          <w:spacing w:val="43"/>
        </w:rPr>
        <w:t xml:space="preserve"> </w:t>
      </w:r>
      <w:r>
        <w:t>such</w:t>
      </w:r>
      <w:r>
        <w:rPr>
          <w:spacing w:val="33"/>
        </w:rPr>
        <w:t xml:space="preserve"> </w:t>
      </w:r>
      <w:r>
        <w:t>Warranty</w:t>
      </w:r>
      <w:r>
        <w:rPr>
          <w:spacing w:val="39"/>
        </w:rPr>
        <w:t xml:space="preserve"> </w:t>
      </w:r>
      <w:r>
        <w:rPr>
          <w:spacing w:val="-1"/>
        </w:rPr>
        <w:t>Period</w:t>
      </w:r>
      <w:r>
        <w:rPr>
          <w:spacing w:val="41"/>
        </w:rPr>
        <w:t xml:space="preserve"> </w:t>
      </w:r>
      <w:r>
        <w:rPr>
          <w:spacing w:val="-1"/>
        </w:rPr>
        <w:t>under</w:t>
      </w:r>
      <w:r>
        <w:rPr>
          <w:spacing w:val="42"/>
        </w:rPr>
        <w:t xml:space="preserve"> </w:t>
      </w:r>
      <w:r>
        <w:t>proper</w:t>
      </w:r>
      <w:r>
        <w:rPr>
          <w:spacing w:val="42"/>
        </w:rPr>
        <w:t xml:space="preserve"> </w:t>
      </w:r>
      <w:r>
        <w:rPr>
          <w:spacing w:val="-1"/>
        </w:rPr>
        <w:t>and</w:t>
      </w:r>
      <w:r>
        <w:rPr>
          <w:spacing w:val="39"/>
        </w:rPr>
        <w:t xml:space="preserve"> </w:t>
      </w:r>
      <w:r>
        <w:rPr>
          <w:spacing w:val="-1"/>
        </w:rPr>
        <w:t>normal</w:t>
      </w:r>
      <w:r>
        <w:rPr>
          <w:spacing w:val="40"/>
        </w:rPr>
        <w:t xml:space="preserve"> </w:t>
      </w:r>
      <w:r>
        <w:rPr>
          <w:spacing w:val="-1"/>
        </w:rPr>
        <w:t>use,</w:t>
      </w:r>
      <w:r>
        <w:rPr>
          <w:spacing w:val="42"/>
        </w:rPr>
        <w:t xml:space="preserve"> </w:t>
      </w:r>
      <w:r>
        <w:t>the</w:t>
      </w:r>
      <w:r>
        <w:rPr>
          <w:spacing w:val="43"/>
        </w:rPr>
        <w:t xml:space="preserve"> </w:t>
      </w:r>
      <w:r>
        <w:rPr>
          <w:spacing w:val="-1"/>
        </w:rPr>
        <w:t>Supplier</w:t>
      </w:r>
      <w:r>
        <w:rPr>
          <w:spacing w:val="20"/>
        </w:rPr>
        <w:t xml:space="preserve"> </w:t>
      </w:r>
      <w:r>
        <w:rPr>
          <w:spacing w:val="-1"/>
        </w:rPr>
        <w:t>shall</w:t>
      </w:r>
      <w:r>
        <w:rPr>
          <w:spacing w:val="19"/>
        </w:rPr>
        <w:t xml:space="preserve"> </w:t>
      </w:r>
      <w:r>
        <w:rPr>
          <w:spacing w:val="-1"/>
        </w:rPr>
        <w:t>(without</w:t>
      </w:r>
      <w:r>
        <w:rPr>
          <w:spacing w:val="20"/>
        </w:rPr>
        <w:t xml:space="preserve"> </w:t>
      </w:r>
      <w:r>
        <w:rPr>
          <w:spacing w:val="-1"/>
        </w:rPr>
        <w:t>prejudice</w:t>
      </w:r>
      <w:r>
        <w:rPr>
          <w:spacing w:val="17"/>
        </w:rPr>
        <w:t xml:space="preserve"> </w:t>
      </w:r>
      <w:r>
        <w:t>to</w:t>
      </w:r>
      <w:r>
        <w:rPr>
          <w:spacing w:val="19"/>
        </w:rPr>
        <w:t xml:space="preserve"> </w:t>
      </w:r>
      <w:r>
        <w:rPr>
          <w:spacing w:val="-1"/>
        </w:rPr>
        <w:t>any</w:t>
      </w:r>
      <w:r>
        <w:rPr>
          <w:spacing w:val="17"/>
        </w:rPr>
        <w:t xml:space="preserve"> </w:t>
      </w:r>
      <w:r>
        <w:rPr>
          <w:spacing w:val="-1"/>
        </w:rPr>
        <w:t>other</w:t>
      </w:r>
      <w:r>
        <w:rPr>
          <w:spacing w:val="18"/>
        </w:rPr>
        <w:t xml:space="preserve"> </w:t>
      </w:r>
      <w:r>
        <w:rPr>
          <w:spacing w:val="-1"/>
        </w:rPr>
        <w:t>rights</w:t>
      </w:r>
      <w:r>
        <w:rPr>
          <w:spacing w:val="20"/>
        </w:rPr>
        <w:t xml:space="preserve"> </w:t>
      </w:r>
      <w:r>
        <w:rPr>
          <w:spacing w:val="-1"/>
        </w:rPr>
        <w:t>and</w:t>
      </w:r>
      <w:r>
        <w:rPr>
          <w:spacing w:val="17"/>
        </w:rPr>
        <w:t xml:space="preserve"> </w:t>
      </w:r>
      <w:r>
        <w:rPr>
          <w:spacing w:val="-1"/>
        </w:rPr>
        <w:t>remedies</w:t>
      </w:r>
      <w:r>
        <w:rPr>
          <w:spacing w:val="47"/>
        </w:rPr>
        <w:t xml:space="preserve"> </w:t>
      </w:r>
      <w:r>
        <w:rPr>
          <w:spacing w:val="-2"/>
        </w:rPr>
        <w:t>of</w:t>
      </w:r>
      <w:r>
        <w:rPr>
          <w:spacing w:val="28"/>
        </w:rPr>
        <w:t xml:space="preserve"> </w:t>
      </w:r>
      <w:r>
        <w:t>the</w:t>
      </w:r>
      <w:r>
        <w:rPr>
          <w:spacing w:val="27"/>
        </w:rPr>
        <w:t xml:space="preserve"> </w:t>
      </w:r>
      <w:r>
        <w:rPr>
          <w:spacing w:val="-1"/>
        </w:rPr>
        <w:t>Customer</w:t>
      </w:r>
      <w:r>
        <w:rPr>
          <w:spacing w:val="29"/>
        </w:rPr>
        <w:t xml:space="preserve"> </w:t>
      </w:r>
      <w:r>
        <w:rPr>
          <w:spacing w:val="-1"/>
        </w:rPr>
        <w:t>howsoever</w:t>
      </w:r>
      <w:r>
        <w:rPr>
          <w:spacing w:val="27"/>
        </w:rPr>
        <w:t xml:space="preserve"> </w:t>
      </w:r>
      <w:r>
        <w:rPr>
          <w:spacing w:val="-1"/>
        </w:rPr>
        <w:t>arising)</w:t>
      </w:r>
      <w:r>
        <w:rPr>
          <w:spacing w:val="29"/>
        </w:rPr>
        <w:t xml:space="preserve"> </w:t>
      </w:r>
      <w:r>
        <w:rPr>
          <w:spacing w:val="-1"/>
        </w:rPr>
        <w:t>promptly</w:t>
      </w:r>
      <w:r>
        <w:rPr>
          <w:spacing w:val="24"/>
        </w:rPr>
        <w:t xml:space="preserve"> </w:t>
      </w:r>
      <w:r>
        <w:t>remedy</w:t>
      </w:r>
      <w:r>
        <w:rPr>
          <w:spacing w:val="24"/>
        </w:rPr>
        <w:t xml:space="preserve"> </w:t>
      </w:r>
      <w:r>
        <w:t>such</w:t>
      </w:r>
      <w:r>
        <w:rPr>
          <w:spacing w:val="24"/>
        </w:rPr>
        <w:t xml:space="preserve"> </w:t>
      </w:r>
      <w:r>
        <w:rPr>
          <w:spacing w:val="-1"/>
        </w:rPr>
        <w:t>faults</w:t>
      </w:r>
      <w:r>
        <w:rPr>
          <w:spacing w:val="30"/>
        </w:rPr>
        <w:t xml:space="preserve"> </w:t>
      </w:r>
      <w:r>
        <w:t>or</w:t>
      </w:r>
      <w:r>
        <w:rPr>
          <w:spacing w:val="54"/>
        </w:rPr>
        <w:t xml:space="preserve"> </w:t>
      </w:r>
      <w:r>
        <w:rPr>
          <w:spacing w:val="-1"/>
        </w:rPr>
        <w:t>defects</w:t>
      </w:r>
      <w:r>
        <w:rPr>
          <w:spacing w:val="53"/>
        </w:rPr>
        <w:t xml:space="preserve"> </w:t>
      </w:r>
      <w:r>
        <w:rPr>
          <w:spacing w:val="-1"/>
        </w:rPr>
        <w:t>(whether</w:t>
      </w:r>
      <w:r>
        <w:rPr>
          <w:spacing w:val="54"/>
        </w:rPr>
        <w:t xml:space="preserve"> </w:t>
      </w:r>
      <w:r>
        <w:t>by</w:t>
      </w:r>
      <w:r>
        <w:rPr>
          <w:spacing w:val="53"/>
        </w:rPr>
        <w:t xml:space="preserve"> </w:t>
      </w:r>
      <w:r>
        <w:rPr>
          <w:spacing w:val="-1"/>
        </w:rPr>
        <w:t>repair</w:t>
      </w:r>
      <w:r>
        <w:rPr>
          <w:spacing w:val="54"/>
        </w:rPr>
        <w:t xml:space="preserve"> </w:t>
      </w:r>
      <w:r>
        <w:t>or</w:t>
      </w:r>
      <w:r>
        <w:rPr>
          <w:spacing w:val="54"/>
        </w:rPr>
        <w:t xml:space="preserve"> </w:t>
      </w:r>
      <w:r>
        <w:rPr>
          <w:spacing w:val="-1"/>
        </w:rPr>
        <w:t>replacement</w:t>
      </w:r>
      <w:r>
        <w:rPr>
          <w:spacing w:val="55"/>
        </w:rPr>
        <w:t xml:space="preserve"> </w:t>
      </w:r>
      <w:r>
        <w:t>as</w:t>
      </w:r>
      <w:r>
        <w:rPr>
          <w:spacing w:val="53"/>
        </w:rPr>
        <w:t xml:space="preserve"> </w:t>
      </w:r>
      <w:r>
        <w:rPr>
          <w:spacing w:val="1"/>
        </w:rPr>
        <w:t>the</w:t>
      </w:r>
      <w:r>
        <w:rPr>
          <w:spacing w:val="53"/>
        </w:rPr>
        <w:t xml:space="preserve"> </w:t>
      </w:r>
      <w:r>
        <w:rPr>
          <w:spacing w:val="-1"/>
        </w:rPr>
        <w:t>Customer</w:t>
      </w:r>
      <w:r>
        <w:rPr>
          <w:spacing w:val="33"/>
        </w:rPr>
        <w:t xml:space="preserve"> </w:t>
      </w:r>
      <w:r>
        <w:rPr>
          <w:spacing w:val="-1"/>
        </w:rPr>
        <w:t>shall</w:t>
      </w:r>
      <w:r>
        <w:t xml:space="preserve"> </w:t>
      </w:r>
      <w:r>
        <w:rPr>
          <w:spacing w:val="-1"/>
        </w:rPr>
        <w:t>elect)</w:t>
      </w:r>
      <w:r>
        <w:t xml:space="preserve"> free</w:t>
      </w:r>
      <w:r>
        <w:rPr>
          <w:spacing w:val="-2"/>
        </w:rPr>
        <w:t xml:space="preserve"> of</w:t>
      </w:r>
      <w:r>
        <w:rPr>
          <w:spacing w:val="2"/>
        </w:rPr>
        <w:t xml:space="preserve"> </w:t>
      </w:r>
      <w:r>
        <w:rPr>
          <w:spacing w:val="-1"/>
        </w:rPr>
        <w:t>charge.</w:t>
      </w:r>
    </w:p>
    <w:p w14:paraId="608B3A78" w14:textId="77777777" w:rsidR="00437262" w:rsidRDefault="00BC70E3" w:rsidP="00A836BB">
      <w:pPr>
        <w:pStyle w:val="BodyText"/>
        <w:numPr>
          <w:ilvl w:val="2"/>
          <w:numId w:val="80"/>
        </w:numPr>
        <w:tabs>
          <w:tab w:val="left" w:pos="1462"/>
        </w:tabs>
        <w:spacing w:before="121"/>
        <w:ind w:left="1462"/>
      </w:pPr>
      <w:r>
        <w:rPr>
          <w:spacing w:val="-1"/>
        </w:rPr>
        <w:t>Obligation</w:t>
      </w:r>
      <w:r>
        <w:t xml:space="preserve"> to </w:t>
      </w:r>
      <w:r>
        <w:rPr>
          <w:spacing w:val="-1"/>
        </w:rPr>
        <w:t>Remedy</w:t>
      </w:r>
      <w:r>
        <w:rPr>
          <w:spacing w:val="-2"/>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Supply</w:t>
      </w:r>
      <w:r>
        <w:rPr>
          <w:spacing w:val="-2"/>
        </w:rPr>
        <w:t xml:space="preserve"> </w:t>
      </w:r>
      <w:r>
        <w:t>of</w:t>
      </w:r>
      <w:r>
        <w:rPr>
          <w:spacing w:val="1"/>
        </w:rPr>
        <w:t xml:space="preserve"> </w:t>
      </w:r>
      <w:r>
        <w:rPr>
          <w:spacing w:val="-1"/>
        </w:rPr>
        <w:t>the</w:t>
      </w:r>
      <w:r>
        <w:t xml:space="preserve"> Goods</w:t>
      </w:r>
    </w:p>
    <w:p w14:paraId="584EF61E" w14:textId="77777777" w:rsidR="00437262" w:rsidRDefault="00BC70E3" w:rsidP="00A836BB">
      <w:pPr>
        <w:pStyle w:val="BodyText"/>
        <w:numPr>
          <w:ilvl w:val="3"/>
          <w:numId w:val="80"/>
        </w:numPr>
        <w:tabs>
          <w:tab w:val="left" w:pos="2313"/>
        </w:tabs>
        <w:ind w:left="2312" w:right="112" w:hanging="850"/>
        <w:jc w:val="both"/>
      </w:pPr>
      <w:r>
        <w:rPr>
          <w:spacing w:val="-1"/>
        </w:rPr>
        <w:t>Subject</w:t>
      </w:r>
      <w:r>
        <w:rPr>
          <w:spacing w:val="11"/>
        </w:rPr>
        <w:t xml:space="preserve"> </w:t>
      </w:r>
      <w:r>
        <w:t>to</w:t>
      </w:r>
      <w:r>
        <w:rPr>
          <w:spacing w:val="12"/>
        </w:rPr>
        <w:t xml:space="preserve"> </w:t>
      </w:r>
      <w:r>
        <w:rPr>
          <w:spacing w:val="-1"/>
        </w:rPr>
        <w:t>Clauses</w:t>
      </w:r>
      <w:r>
        <w:rPr>
          <w:spacing w:val="13"/>
        </w:rPr>
        <w:t xml:space="preserve"> </w:t>
      </w:r>
      <w:hyperlink w:anchor="_bookmark131" w:history="1">
        <w:r>
          <w:rPr>
            <w:spacing w:val="-1"/>
          </w:rPr>
          <w:t>34.9.2</w:t>
        </w:r>
      </w:hyperlink>
      <w:r>
        <w:rPr>
          <w:spacing w:val="13"/>
        </w:rPr>
        <w:t xml:space="preserve"> </w:t>
      </w:r>
      <w:r>
        <w:rPr>
          <w:spacing w:val="-1"/>
        </w:rPr>
        <w:t>and</w:t>
      </w:r>
      <w:r>
        <w:rPr>
          <w:spacing w:val="13"/>
        </w:rPr>
        <w:t xml:space="preserve"> </w:t>
      </w:r>
      <w:hyperlink w:anchor="_bookmark134" w:history="1">
        <w:r>
          <w:rPr>
            <w:spacing w:val="-1"/>
          </w:rPr>
          <w:t>34.9.3</w:t>
        </w:r>
      </w:hyperlink>
      <w:r>
        <w:rPr>
          <w:spacing w:val="13"/>
        </w:rPr>
        <w:t xml:space="preserve"> </w:t>
      </w:r>
      <w:r>
        <w:rPr>
          <w:spacing w:val="-1"/>
        </w:rPr>
        <w:t>(IPR</w:t>
      </w:r>
      <w:r>
        <w:rPr>
          <w:spacing w:val="11"/>
        </w:rPr>
        <w:t xml:space="preserve"> </w:t>
      </w:r>
      <w:r>
        <w:rPr>
          <w:spacing w:val="-2"/>
        </w:rPr>
        <w:t>Indemnity)</w:t>
      </w:r>
      <w:r>
        <w:rPr>
          <w:spacing w:val="13"/>
        </w:rPr>
        <w:t xml:space="preserve"> </w:t>
      </w:r>
      <w:r>
        <w:rPr>
          <w:spacing w:val="-1"/>
        </w:rPr>
        <w:t>and</w:t>
      </w:r>
      <w:r>
        <w:rPr>
          <w:spacing w:val="12"/>
        </w:rPr>
        <w:t xml:space="preserve"> </w:t>
      </w:r>
      <w:r>
        <w:rPr>
          <w:spacing w:val="-1"/>
        </w:rPr>
        <w:t>without</w:t>
      </w:r>
      <w:r>
        <w:rPr>
          <w:spacing w:val="47"/>
        </w:rPr>
        <w:t xml:space="preserve"> </w:t>
      </w:r>
      <w:r>
        <w:rPr>
          <w:spacing w:val="-1"/>
        </w:rPr>
        <w:t>prejudice</w:t>
      </w:r>
      <w:r>
        <w:rPr>
          <w:spacing w:val="21"/>
        </w:rPr>
        <w:t xml:space="preserve"> </w:t>
      </w:r>
      <w:r>
        <w:t>to</w:t>
      </w:r>
      <w:r>
        <w:rPr>
          <w:spacing w:val="23"/>
        </w:rPr>
        <w:t xml:space="preserve"> </w:t>
      </w:r>
      <w:r>
        <w:rPr>
          <w:spacing w:val="-1"/>
        </w:rPr>
        <w:t>any</w:t>
      </w:r>
      <w:r>
        <w:rPr>
          <w:spacing w:val="21"/>
        </w:rPr>
        <w:t xml:space="preserve"> </w:t>
      </w:r>
      <w:r>
        <w:t>other</w:t>
      </w:r>
      <w:r>
        <w:rPr>
          <w:spacing w:val="22"/>
        </w:rPr>
        <w:t xml:space="preserve"> </w:t>
      </w:r>
      <w:r>
        <w:rPr>
          <w:spacing w:val="-1"/>
        </w:rPr>
        <w:t>rights</w:t>
      </w:r>
      <w:r>
        <w:rPr>
          <w:spacing w:val="23"/>
        </w:rPr>
        <w:t xml:space="preserve"> </w:t>
      </w:r>
      <w:r>
        <w:rPr>
          <w:spacing w:val="-1"/>
        </w:rPr>
        <w:t>and</w:t>
      </w:r>
      <w:r>
        <w:rPr>
          <w:spacing w:val="20"/>
        </w:rPr>
        <w:t xml:space="preserve"> </w:t>
      </w:r>
      <w:r>
        <w:rPr>
          <w:spacing w:val="-1"/>
        </w:rPr>
        <w:t>remedies</w:t>
      </w:r>
      <w:r>
        <w:rPr>
          <w:spacing w:val="21"/>
        </w:rPr>
        <w:t xml:space="preserve"> </w:t>
      </w:r>
      <w:r>
        <w:rPr>
          <w:spacing w:val="-2"/>
        </w:rPr>
        <w:t>of</w:t>
      </w:r>
      <w:r>
        <w:rPr>
          <w:spacing w:val="26"/>
        </w:rPr>
        <w:t xml:space="preserve"> </w:t>
      </w:r>
      <w:r>
        <w:t>the</w:t>
      </w:r>
      <w:r>
        <w:rPr>
          <w:spacing w:val="20"/>
        </w:rPr>
        <w:t xml:space="preserve"> </w:t>
      </w:r>
      <w:r>
        <w:rPr>
          <w:spacing w:val="-1"/>
        </w:rPr>
        <w:t>Customer</w:t>
      </w:r>
      <w:r>
        <w:rPr>
          <w:spacing w:val="39"/>
        </w:rPr>
        <w:t xml:space="preserve"> </w:t>
      </w:r>
      <w:r>
        <w:rPr>
          <w:spacing w:val="-1"/>
        </w:rPr>
        <w:t>howsoever</w:t>
      </w:r>
      <w:r>
        <w:rPr>
          <w:spacing w:val="2"/>
        </w:rPr>
        <w:t xml:space="preserve"> </w:t>
      </w:r>
      <w:r>
        <w:rPr>
          <w:spacing w:val="-1"/>
        </w:rPr>
        <w:t>arising</w:t>
      </w:r>
      <w:r>
        <w:rPr>
          <w:spacing w:val="3"/>
        </w:rPr>
        <w:t xml:space="preserve"> </w:t>
      </w:r>
      <w:r>
        <w:rPr>
          <w:spacing w:val="-1"/>
        </w:rPr>
        <w:t>(including</w:t>
      </w:r>
      <w:r>
        <w:rPr>
          <w:spacing w:val="3"/>
        </w:rPr>
        <w:t xml:space="preserve"> </w:t>
      </w:r>
      <w:r>
        <w:rPr>
          <w:spacing w:val="-1"/>
        </w:rPr>
        <w:t>under</w:t>
      </w:r>
      <w:r>
        <w:rPr>
          <w:spacing w:val="2"/>
        </w:rPr>
        <w:t xml:space="preserve"> </w:t>
      </w:r>
      <w:r>
        <w:rPr>
          <w:spacing w:val="-1"/>
        </w:rPr>
        <w:t>Clauses</w:t>
      </w:r>
      <w:r>
        <w:rPr>
          <w:spacing w:val="2"/>
        </w:rPr>
        <w:t xml:space="preserve"> </w:t>
      </w:r>
      <w:hyperlink w:anchor="_bookmark38" w:history="1">
        <w:r>
          <w:rPr>
            <w:spacing w:val="-1"/>
          </w:rPr>
          <w:t>9.4.2</w:t>
        </w:r>
      </w:hyperlink>
      <w:r>
        <w:rPr>
          <w:spacing w:val="2"/>
        </w:rPr>
        <w:t xml:space="preserve"> </w:t>
      </w:r>
      <w:r>
        <w:rPr>
          <w:spacing w:val="-1"/>
        </w:rPr>
        <w:t>(Undelivered</w:t>
      </w:r>
      <w:r>
        <w:rPr>
          <w:spacing w:val="43"/>
        </w:rPr>
        <w:t xml:space="preserve"> </w:t>
      </w:r>
      <w:r>
        <w:rPr>
          <w:spacing w:val="-1"/>
        </w:rPr>
        <w:t>Goods)</w:t>
      </w:r>
      <w:r>
        <w:rPr>
          <w:spacing w:val="47"/>
        </w:rPr>
        <w:t xml:space="preserve"> </w:t>
      </w:r>
      <w:r>
        <w:rPr>
          <w:spacing w:val="-1"/>
        </w:rPr>
        <w:t>and</w:t>
      </w:r>
      <w:r>
        <w:rPr>
          <w:spacing w:val="46"/>
        </w:rPr>
        <w:t xml:space="preserve"> </w:t>
      </w:r>
      <w:hyperlink w:anchor="_bookmark168" w:history="1">
        <w:r>
          <w:rPr>
            <w:spacing w:val="-1"/>
          </w:rPr>
          <w:t>39</w:t>
        </w:r>
      </w:hyperlink>
      <w:r>
        <w:rPr>
          <w:spacing w:val="46"/>
        </w:rPr>
        <w:t xml:space="preserve"> </w:t>
      </w:r>
      <w:r>
        <w:rPr>
          <w:spacing w:val="-1"/>
        </w:rPr>
        <w:t>(Customer</w:t>
      </w:r>
      <w:r>
        <w:rPr>
          <w:spacing w:val="46"/>
        </w:rPr>
        <w:t xml:space="preserve"> </w:t>
      </w:r>
      <w:r>
        <w:rPr>
          <w:spacing w:val="-1"/>
        </w:rPr>
        <w:t>Remedies</w:t>
      </w:r>
      <w:r>
        <w:rPr>
          <w:spacing w:val="43"/>
        </w:rPr>
        <w:t xml:space="preserve"> </w:t>
      </w:r>
      <w:r>
        <w:rPr>
          <w:spacing w:val="1"/>
        </w:rPr>
        <w:t>for</w:t>
      </w:r>
      <w:r>
        <w:rPr>
          <w:spacing w:val="46"/>
        </w:rPr>
        <w:t xml:space="preserve"> </w:t>
      </w:r>
      <w:r>
        <w:rPr>
          <w:spacing w:val="-1"/>
        </w:rPr>
        <w:t>Default)),</w:t>
      </w:r>
      <w:r>
        <w:rPr>
          <w:spacing w:val="48"/>
        </w:rPr>
        <w:t xml:space="preserve"> </w:t>
      </w:r>
      <w:r>
        <w:t>the</w:t>
      </w:r>
      <w:r>
        <w:rPr>
          <w:spacing w:val="45"/>
        </w:rPr>
        <w:t xml:space="preserve"> </w:t>
      </w:r>
      <w:r>
        <w:rPr>
          <w:spacing w:val="-1"/>
        </w:rPr>
        <w:t>Supplier</w:t>
      </w:r>
      <w:r>
        <w:rPr>
          <w:spacing w:val="47"/>
        </w:rPr>
        <w:t xml:space="preserve"> </w:t>
      </w:r>
      <w:r>
        <w:rPr>
          <w:spacing w:val="-1"/>
        </w:rPr>
        <w:t>shall,</w:t>
      </w:r>
      <w:r>
        <w:rPr>
          <w:spacing w:val="2"/>
        </w:rPr>
        <w:t xml:space="preserve"> </w:t>
      </w:r>
      <w:r>
        <w:rPr>
          <w:spacing w:val="-1"/>
        </w:rPr>
        <w:t>where</w:t>
      </w:r>
      <w:r>
        <w:t xml:space="preserve"> </w:t>
      </w:r>
      <w:r>
        <w:rPr>
          <w:spacing w:val="-1"/>
        </w:rPr>
        <w:t>practicable:</w:t>
      </w:r>
    </w:p>
    <w:p w14:paraId="6844C5A5" w14:textId="77777777" w:rsidR="00437262" w:rsidRDefault="00BC70E3" w:rsidP="00A836BB">
      <w:pPr>
        <w:pStyle w:val="BodyText"/>
        <w:numPr>
          <w:ilvl w:val="4"/>
          <w:numId w:val="80"/>
        </w:numPr>
        <w:tabs>
          <w:tab w:val="left" w:pos="3165"/>
        </w:tabs>
        <w:spacing w:line="238" w:lineRule="auto"/>
        <w:ind w:left="3164" w:right="111"/>
        <w:jc w:val="both"/>
      </w:pPr>
      <w:r>
        <w:t>remedy</w:t>
      </w:r>
      <w:r>
        <w:rPr>
          <w:spacing w:val="58"/>
        </w:rPr>
        <w:t xml:space="preserve"> </w:t>
      </w:r>
      <w:r>
        <w:rPr>
          <w:spacing w:val="-1"/>
        </w:rPr>
        <w:t>any</w:t>
      </w:r>
      <w:r>
        <w:rPr>
          <w:spacing w:val="58"/>
        </w:rPr>
        <w:t xml:space="preserve"> </w:t>
      </w:r>
      <w:r>
        <w:t>breach</w:t>
      </w:r>
      <w:r>
        <w:rPr>
          <w:spacing w:val="60"/>
        </w:rPr>
        <w:t xml:space="preserve"> </w:t>
      </w:r>
      <w:r>
        <w:t>of</w:t>
      </w:r>
      <w:r>
        <w:rPr>
          <w:spacing w:val="2"/>
        </w:rPr>
        <w:t xml:space="preserve"> </w:t>
      </w:r>
      <w:r>
        <w:rPr>
          <w:spacing w:val="-1"/>
        </w:rPr>
        <w:t>its</w:t>
      </w:r>
      <w:r>
        <w:rPr>
          <w:spacing w:val="60"/>
        </w:rPr>
        <w:t xml:space="preserve"> </w:t>
      </w:r>
      <w:r>
        <w:rPr>
          <w:spacing w:val="-1"/>
        </w:rPr>
        <w:t>obligations</w:t>
      </w:r>
      <w:r>
        <w:rPr>
          <w:spacing w:val="60"/>
        </w:rPr>
        <w:t xml:space="preserve"> </w:t>
      </w:r>
      <w:r>
        <w:rPr>
          <w:spacing w:val="-1"/>
        </w:rPr>
        <w:t>in</w:t>
      </w:r>
      <w:r>
        <w:rPr>
          <w:spacing w:val="60"/>
        </w:rPr>
        <w:t xml:space="preserve"> </w:t>
      </w:r>
      <w:r>
        <w:rPr>
          <w:spacing w:val="-1"/>
        </w:rPr>
        <w:t>this</w:t>
      </w:r>
      <w:r>
        <w:rPr>
          <w:spacing w:val="61"/>
        </w:rPr>
        <w:t xml:space="preserve"> </w:t>
      </w:r>
      <w:r>
        <w:rPr>
          <w:spacing w:val="-1"/>
        </w:rPr>
        <w:t>Clause</w:t>
      </w:r>
      <w:r>
        <w:rPr>
          <w:spacing w:val="4"/>
        </w:rPr>
        <w:t xml:space="preserve"> </w:t>
      </w:r>
      <w:hyperlink w:anchor="_bookmark34" w:history="1">
        <w:r>
          <w:t>9</w:t>
        </w:r>
      </w:hyperlink>
      <w:r>
        <w:rPr>
          <w:spacing w:val="31"/>
        </w:rPr>
        <w:t xml:space="preserve"> </w:t>
      </w:r>
      <w:r>
        <w:rPr>
          <w:spacing w:val="-1"/>
        </w:rPr>
        <w:t>within</w:t>
      </w:r>
      <w:r>
        <w:rPr>
          <w:spacing w:val="24"/>
        </w:rPr>
        <w:t xml:space="preserve"> </w:t>
      </w:r>
      <w:r>
        <w:t>three</w:t>
      </w:r>
      <w:r>
        <w:rPr>
          <w:spacing w:val="24"/>
        </w:rPr>
        <w:t xml:space="preserve"> </w:t>
      </w:r>
      <w:r>
        <w:t>(3)</w:t>
      </w:r>
      <w:r>
        <w:rPr>
          <w:spacing w:val="18"/>
        </w:rPr>
        <w:t xml:space="preserve"> </w:t>
      </w:r>
      <w:r>
        <w:rPr>
          <w:spacing w:val="-1"/>
        </w:rPr>
        <w:t>Working</w:t>
      </w:r>
      <w:r>
        <w:rPr>
          <w:spacing w:val="24"/>
        </w:rPr>
        <w:t xml:space="preserve"> </w:t>
      </w:r>
      <w:r>
        <w:rPr>
          <w:spacing w:val="-2"/>
        </w:rPr>
        <w:t>Days</w:t>
      </w:r>
      <w:r>
        <w:rPr>
          <w:spacing w:val="24"/>
        </w:rPr>
        <w:t xml:space="preserve"> </w:t>
      </w:r>
      <w:r>
        <w:t>of</w:t>
      </w:r>
      <w:r>
        <w:rPr>
          <w:spacing w:val="27"/>
        </w:rPr>
        <w:t xml:space="preserve"> </w:t>
      </w:r>
      <w:r>
        <w:rPr>
          <w:spacing w:val="-1"/>
        </w:rPr>
        <w:t>becoming</w:t>
      </w:r>
      <w:r>
        <w:rPr>
          <w:spacing w:val="26"/>
        </w:rPr>
        <w:t xml:space="preserve"> </w:t>
      </w:r>
      <w:r>
        <w:rPr>
          <w:spacing w:val="-1"/>
        </w:rPr>
        <w:t>aware</w:t>
      </w:r>
      <w:r>
        <w:rPr>
          <w:spacing w:val="24"/>
        </w:rPr>
        <w:t xml:space="preserve"> </w:t>
      </w:r>
      <w:r>
        <w:rPr>
          <w:spacing w:val="-2"/>
        </w:rPr>
        <w:t>of</w:t>
      </w:r>
      <w:r>
        <w:rPr>
          <w:spacing w:val="28"/>
        </w:rPr>
        <w:t xml:space="preserve"> </w:t>
      </w:r>
      <w:r>
        <w:rPr>
          <w:spacing w:val="-1"/>
        </w:rPr>
        <w:t>the</w:t>
      </w:r>
      <w:r>
        <w:rPr>
          <w:spacing w:val="31"/>
        </w:rPr>
        <w:t xml:space="preserve"> </w:t>
      </w:r>
      <w:r>
        <w:rPr>
          <w:spacing w:val="-1"/>
        </w:rPr>
        <w:t>relevant</w:t>
      </w:r>
      <w:r>
        <w:rPr>
          <w:spacing w:val="49"/>
        </w:rPr>
        <w:t xml:space="preserve"> </w:t>
      </w:r>
      <w:r>
        <w:rPr>
          <w:spacing w:val="-1"/>
        </w:rPr>
        <w:t>Default</w:t>
      </w:r>
      <w:r>
        <w:rPr>
          <w:spacing w:val="49"/>
        </w:rPr>
        <w:t xml:space="preserve"> </w:t>
      </w:r>
      <w:r>
        <w:t>or</w:t>
      </w:r>
      <w:r>
        <w:rPr>
          <w:spacing w:val="49"/>
        </w:rPr>
        <w:t xml:space="preserve"> </w:t>
      </w:r>
      <w:r>
        <w:rPr>
          <w:spacing w:val="-2"/>
        </w:rPr>
        <w:t>being</w:t>
      </w:r>
      <w:r>
        <w:rPr>
          <w:spacing w:val="50"/>
        </w:rPr>
        <w:t xml:space="preserve"> </w:t>
      </w:r>
      <w:r>
        <w:rPr>
          <w:spacing w:val="-1"/>
        </w:rPr>
        <w:t>notified</w:t>
      </w:r>
      <w:r>
        <w:rPr>
          <w:spacing w:val="48"/>
        </w:rPr>
        <w:t xml:space="preserve"> </w:t>
      </w:r>
      <w:r>
        <w:rPr>
          <w:spacing w:val="-2"/>
        </w:rPr>
        <w:t>of</w:t>
      </w:r>
      <w:r>
        <w:rPr>
          <w:spacing w:val="49"/>
        </w:rPr>
        <w:t xml:space="preserve"> </w:t>
      </w:r>
      <w:r>
        <w:t>the</w:t>
      </w:r>
      <w:r>
        <w:rPr>
          <w:spacing w:val="49"/>
        </w:rPr>
        <w:t xml:space="preserve"> </w:t>
      </w:r>
      <w:r>
        <w:rPr>
          <w:spacing w:val="-1"/>
        </w:rPr>
        <w:t>Default</w:t>
      </w:r>
      <w:r>
        <w:rPr>
          <w:spacing w:val="49"/>
        </w:rPr>
        <w:t xml:space="preserve"> </w:t>
      </w:r>
      <w:r>
        <w:t>by</w:t>
      </w:r>
      <w:r>
        <w:rPr>
          <w:spacing w:val="46"/>
        </w:rPr>
        <w:t xml:space="preserve"> </w:t>
      </w:r>
      <w:r>
        <w:t>the</w:t>
      </w:r>
      <w:r>
        <w:rPr>
          <w:spacing w:val="35"/>
        </w:rPr>
        <w:t xml:space="preserve"> </w:t>
      </w:r>
      <w:r>
        <w:rPr>
          <w:spacing w:val="-1"/>
        </w:rPr>
        <w:t>Customer</w:t>
      </w:r>
      <w:r>
        <w:rPr>
          <w:spacing w:val="56"/>
        </w:rPr>
        <w:t xml:space="preserve"> </w:t>
      </w:r>
      <w:r>
        <w:t>or</w:t>
      </w:r>
      <w:r>
        <w:rPr>
          <w:spacing w:val="54"/>
        </w:rPr>
        <w:t xml:space="preserve"> </w:t>
      </w:r>
      <w:r>
        <w:rPr>
          <w:spacing w:val="-2"/>
        </w:rPr>
        <w:t>within</w:t>
      </w:r>
      <w:r>
        <w:rPr>
          <w:spacing w:val="55"/>
        </w:rPr>
        <w:t xml:space="preserve"> </w:t>
      </w:r>
      <w:r>
        <w:t>such</w:t>
      </w:r>
      <w:r>
        <w:rPr>
          <w:spacing w:val="55"/>
        </w:rPr>
        <w:t xml:space="preserve"> </w:t>
      </w:r>
      <w:r>
        <w:t>other</w:t>
      </w:r>
      <w:r>
        <w:rPr>
          <w:spacing w:val="54"/>
        </w:rPr>
        <w:t xml:space="preserve"> </w:t>
      </w:r>
      <w:r>
        <w:rPr>
          <w:spacing w:val="-1"/>
        </w:rPr>
        <w:t>time</w:t>
      </w:r>
      <w:r>
        <w:rPr>
          <w:spacing w:val="55"/>
        </w:rPr>
        <w:t xml:space="preserve"> </w:t>
      </w:r>
      <w:r>
        <w:rPr>
          <w:spacing w:val="-1"/>
        </w:rPr>
        <w:t>period</w:t>
      </w:r>
      <w:r>
        <w:rPr>
          <w:spacing w:val="54"/>
        </w:rPr>
        <w:t xml:space="preserve"> </w:t>
      </w:r>
      <w:r>
        <w:t>as</w:t>
      </w:r>
      <w:r>
        <w:rPr>
          <w:spacing w:val="53"/>
        </w:rPr>
        <w:t xml:space="preserve"> </w:t>
      </w:r>
      <w:r>
        <w:t>may</w:t>
      </w:r>
      <w:r>
        <w:rPr>
          <w:spacing w:val="53"/>
        </w:rPr>
        <w:t xml:space="preserve"> </w:t>
      </w:r>
      <w:r>
        <w:t>be</w:t>
      </w:r>
      <w:r>
        <w:rPr>
          <w:spacing w:val="21"/>
        </w:rPr>
        <w:t xml:space="preserve"> </w:t>
      </w:r>
      <w:r>
        <w:rPr>
          <w:spacing w:val="-1"/>
        </w:rPr>
        <w:t>agreed</w:t>
      </w:r>
      <w:r>
        <w:rPr>
          <w:spacing w:val="12"/>
        </w:rPr>
        <w:t xml:space="preserve"> </w:t>
      </w:r>
      <w:r>
        <w:rPr>
          <w:spacing w:val="-2"/>
        </w:rPr>
        <w:t>with</w:t>
      </w:r>
      <w:r>
        <w:rPr>
          <w:spacing w:val="12"/>
        </w:rPr>
        <w:t xml:space="preserve"> </w:t>
      </w:r>
      <w:r>
        <w:t>the</w:t>
      </w:r>
      <w:r>
        <w:rPr>
          <w:spacing w:val="12"/>
        </w:rPr>
        <w:t xml:space="preserve"> </w:t>
      </w:r>
      <w:r>
        <w:rPr>
          <w:spacing w:val="-1"/>
        </w:rPr>
        <w:t>Customer</w:t>
      </w:r>
      <w:r>
        <w:rPr>
          <w:spacing w:val="13"/>
        </w:rPr>
        <w:t xml:space="preserve"> </w:t>
      </w:r>
      <w:r>
        <w:rPr>
          <w:spacing w:val="-1"/>
        </w:rPr>
        <w:t>(taking</w:t>
      </w:r>
      <w:r>
        <w:rPr>
          <w:spacing w:val="14"/>
        </w:rPr>
        <w:t xml:space="preserve"> </w:t>
      </w:r>
      <w:r>
        <w:rPr>
          <w:spacing w:val="-1"/>
        </w:rPr>
        <w:t>into</w:t>
      </w:r>
      <w:r>
        <w:rPr>
          <w:spacing w:val="13"/>
        </w:rPr>
        <w:t xml:space="preserve"> </w:t>
      </w:r>
      <w:r>
        <w:rPr>
          <w:spacing w:val="-1"/>
        </w:rPr>
        <w:t>account</w:t>
      </w:r>
      <w:r>
        <w:rPr>
          <w:spacing w:val="11"/>
        </w:rPr>
        <w:t xml:space="preserve"> </w:t>
      </w:r>
      <w:r>
        <w:rPr>
          <w:spacing w:val="-1"/>
        </w:rPr>
        <w:t>the</w:t>
      </w:r>
      <w:r>
        <w:rPr>
          <w:spacing w:val="12"/>
        </w:rPr>
        <w:t xml:space="preserve"> </w:t>
      </w:r>
      <w:r>
        <w:rPr>
          <w:spacing w:val="-1"/>
        </w:rPr>
        <w:t>nature</w:t>
      </w:r>
      <w:r>
        <w:rPr>
          <w:spacing w:val="45"/>
        </w:rPr>
        <w:t xml:space="preserve"> </w:t>
      </w:r>
      <w:r>
        <w:rPr>
          <w:spacing w:val="-2"/>
        </w:rPr>
        <w:t>of</w:t>
      </w:r>
      <w:r>
        <w:rPr>
          <w:spacing w:val="2"/>
        </w:rPr>
        <w:t xml:space="preserve"> </w:t>
      </w:r>
      <w:r>
        <w:t xml:space="preserve">the </w:t>
      </w:r>
      <w:r>
        <w:rPr>
          <w:spacing w:val="-1"/>
        </w:rPr>
        <w:t>breach</w:t>
      </w:r>
      <w:r>
        <w:rPr>
          <w:spacing w:val="-2"/>
        </w:rPr>
        <w:t xml:space="preserve"> </w:t>
      </w:r>
      <w:r>
        <w:rPr>
          <w:spacing w:val="-1"/>
        </w:rPr>
        <w:t>that has</w:t>
      </w:r>
      <w:r>
        <w:rPr>
          <w:spacing w:val="-2"/>
        </w:rPr>
        <w:t xml:space="preserve"> </w:t>
      </w:r>
      <w:r>
        <w:rPr>
          <w:spacing w:val="-1"/>
        </w:rPr>
        <w:t>occurred); and</w:t>
      </w:r>
    </w:p>
    <w:p w14:paraId="315F4899" w14:textId="77777777" w:rsidR="00437262" w:rsidRDefault="00BC70E3" w:rsidP="00A836BB">
      <w:pPr>
        <w:pStyle w:val="BodyText"/>
        <w:numPr>
          <w:ilvl w:val="4"/>
          <w:numId w:val="80"/>
        </w:numPr>
        <w:tabs>
          <w:tab w:val="left" w:pos="3165"/>
        </w:tabs>
        <w:spacing w:before="125" w:line="254" w:lineRule="exact"/>
        <w:ind w:left="3164" w:right="113"/>
        <w:jc w:val="both"/>
      </w:pPr>
      <w:r>
        <w:rPr>
          <w:spacing w:val="-1"/>
        </w:rPr>
        <w:t>meet</w:t>
      </w:r>
      <w:r>
        <w:rPr>
          <w:spacing w:val="25"/>
        </w:rPr>
        <w:t xml:space="preserve"> </w:t>
      </w:r>
      <w:r>
        <w:rPr>
          <w:spacing w:val="-1"/>
        </w:rPr>
        <w:t>all</w:t>
      </w:r>
      <w:r>
        <w:rPr>
          <w:spacing w:val="26"/>
        </w:rPr>
        <w:t xml:space="preserve"> </w:t>
      </w:r>
      <w:r>
        <w:t>the</w:t>
      </w:r>
      <w:r>
        <w:rPr>
          <w:spacing w:val="26"/>
        </w:rPr>
        <w:t xml:space="preserve"> </w:t>
      </w:r>
      <w:r>
        <w:rPr>
          <w:spacing w:val="-1"/>
        </w:rPr>
        <w:t>costs</w:t>
      </w:r>
      <w:r>
        <w:rPr>
          <w:spacing w:val="27"/>
        </w:rPr>
        <w:t xml:space="preserve"> </w:t>
      </w:r>
      <w:r>
        <w:rPr>
          <w:spacing w:val="-1"/>
        </w:rPr>
        <w:t>of,</w:t>
      </w:r>
      <w:r>
        <w:rPr>
          <w:spacing w:val="26"/>
        </w:rPr>
        <w:t xml:space="preserve"> </w:t>
      </w:r>
      <w:r>
        <w:rPr>
          <w:spacing w:val="-1"/>
        </w:rPr>
        <w:t>and</w:t>
      </w:r>
      <w:r>
        <w:rPr>
          <w:spacing w:val="26"/>
        </w:rPr>
        <w:t xml:space="preserve"> </w:t>
      </w:r>
      <w:r>
        <w:rPr>
          <w:spacing w:val="-1"/>
        </w:rPr>
        <w:t>incidental</w:t>
      </w:r>
      <w:r>
        <w:rPr>
          <w:spacing w:val="26"/>
        </w:rPr>
        <w:t xml:space="preserve"> </w:t>
      </w:r>
      <w:r>
        <w:t>to,</w:t>
      </w:r>
      <w:r>
        <w:rPr>
          <w:spacing w:val="25"/>
        </w:rPr>
        <w:t xml:space="preserve"> </w:t>
      </w:r>
      <w:r>
        <w:t>the</w:t>
      </w:r>
      <w:r>
        <w:rPr>
          <w:spacing w:val="24"/>
        </w:rPr>
        <w:t xml:space="preserve"> </w:t>
      </w:r>
      <w:r>
        <w:rPr>
          <w:spacing w:val="-1"/>
        </w:rPr>
        <w:t>performance</w:t>
      </w:r>
      <w:r>
        <w:rPr>
          <w:spacing w:val="35"/>
        </w:rPr>
        <w:t xml:space="preserve"> </w:t>
      </w:r>
      <w:r>
        <w:rPr>
          <w:spacing w:val="-2"/>
        </w:rPr>
        <w:t>of</w:t>
      </w:r>
      <w:r>
        <w:rPr>
          <w:spacing w:val="4"/>
        </w:rPr>
        <w:t xml:space="preserve"> </w:t>
      </w:r>
      <w:r>
        <w:t>such</w:t>
      </w:r>
      <w:r>
        <w:rPr>
          <w:spacing w:val="-2"/>
        </w:rPr>
        <w:t xml:space="preserve"> </w:t>
      </w:r>
      <w:r>
        <w:rPr>
          <w:spacing w:val="-1"/>
        </w:rPr>
        <w:t>remedial work.</w:t>
      </w:r>
    </w:p>
    <w:p w14:paraId="2F70E083" w14:textId="77777777" w:rsidR="00437262" w:rsidRDefault="00BC70E3" w:rsidP="00A836BB">
      <w:pPr>
        <w:pStyle w:val="BodyText"/>
        <w:numPr>
          <w:ilvl w:val="2"/>
          <w:numId w:val="80"/>
        </w:numPr>
        <w:tabs>
          <w:tab w:val="left" w:pos="1462"/>
        </w:tabs>
        <w:spacing w:before="114"/>
        <w:ind w:left="1462"/>
      </w:pPr>
      <w:bookmarkStart w:id="47" w:name="_bookmark44"/>
      <w:bookmarkEnd w:id="47"/>
      <w:r>
        <w:rPr>
          <w:spacing w:val="-1"/>
        </w:rPr>
        <w:t>Continuing</w:t>
      </w:r>
      <w:r>
        <w:t xml:space="preserve"> </w:t>
      </w:r>
      <w:r>
        <w:rPr>
          <w:spacing w:val="-1"/>
        </w:rPr>
        <w:t>Obligation</w:t>
      </w:r>
      <w:r>
        <w:t xml:space="preserve"> to</w:t>
      </w:r>
      <w:r>
        <w:rPr>
          <w:spacing w:val="-4"/>
        </w:rPr>
        <w:t xml:space="preserve"> </w:t>
      </w:r>
      <w:r>
        <w:rPr>
          <w:spacing w:val="-1"/>
        </w:rPr>
        <w:t>Provide</w:t>
      </w:r>
      <w:r>
        <w:t xml:space="preserve"> the</w:t>
      </w:r>
      <w:r>
        <w:rPr>
          <w:spacing w:val="1"/>
        </w:rPr>
        <w:t xml:space="preserve"> </w:t>
      </w:r>
      <w:r>
        <w:rPr>
          <w:spacing w:val="-1"/>
        </w:rPr>
        <w:t>Goods</w:t>
      </w:r>
    </w:p>
    <w:p w14:paraId="1861CDA5" w14:textId="77777777" w:rsidR="00437262" w:rsidRDefault="00437262">
      <w:pPr>
        <w:sectPr w:rsidR="00437262">
          <w:pgSz w:w="11910" w:h="16840"/>
          <w:pgMar w:top="1480" w:right="1300" w:bottom="1180" w:left="1680" w:header="0" w:footer="965" w:gutter="0"/>
          <w:cols w:space="720"/>
        </w:sectPr>
      </w:pPr>
    </w:p>
    <w:p w14:paraId="7B1AF46D" w14:textId="77777777" w:rsidR="00437262" w:rsidRDefault="00BC70E3" w:rsidP="00A836BB">
      <w:pPr>
        <w:pStyle w:val="BodyText"/>
        <w:numPr>
          <w:ilvl w:val="3"/>
          <w:numId w:val="80"/>
        </w:numPr>
        <w:tabs>
          <w:tab w:val="left" w:pos="2653"/>
        </w:tabs>
        <w:spacing w:before="59"/>
        <w:ind w:right="116" w:hanging="850"/>
        <w:jc w:val="both"/>
      </w:pPr>
      <w:r>
        <w:lastRenderedPageBreak/>
        <w:t>The</w:t>
      </w:r>
      <w:r>
        <w:rPr>
          <w:spacing w:val="21"/>
        </w:rPr>
        <w:t xml:space="preserve"> </w:t>
      </w:r>
      <w:r>
        <w:rPr>
          <w:spacing w:val="-1"/>
        </w:rPr>
        <w:t>Supplier</w:t>
      </w:r>
      <w:r>
        <w:rPr>
          <w:spacing w:val="23"/>
        </w:rPr>
        <w:t xml:space="preserve"> </w:t>
      </w:r>
      <w:r>
        <w:rPr>
          <w:spacing w:val="-1"/>
        </w:rPr>
        <w:t>shall</w:t>
      </w:r>
      <w:r>
        <w:rPr>
          <w:spacing w:val="21"/>
        </w:rPr>
        <w:t xml:space="preserve"> </w:t>
      </w:r>
      <w:r>
        <w:rPr>
          <w:spacing w:val="-1"/>
        </w:rPr>
        <w:t>continue</w:t>
      </w:r>
      <w:r>
        <w:rPr>
          <w:spacing w:val="22"/>
        </w:rPr>
        <w:t xml:space="preserve"> </w:t>
      </w:r>
      <w:r>
        <w:t>to</w:t>
      </w:r>
      <w:r>
        <w:rPr>
          <w:spacing w:val="22"/>
        </w:rPr>
        <w:t xml:space="preserve"> </w:t>
      </w:r>
      <w:r>
        <w:rPr>
          <w:spacing w:val="-1"/>
        </w:rPr>
        <w:t>perform</w:t>
      </w:r>
      <w:r>
        <w:rPr>
          <w:spacing w:val="23"/>
        </w:rPr>
        <w:t xml:space="preserve"> </w:t>
      </w:r>
      <w:r>
        <w:rPr>
          <w:spacing w:val="-1"/>
        </w:rPr>
        <w:t>all</w:t>
      </w:r>
      <w:r>
        <w:rPr>
          <w:spacing w:val="21"/>
        </w:rPr>
        <w:t xml:space="preserve"> </w:t>
      </w:r>
      <w:r>
        <w:t>of</w:t>
      </w:r>
      <w:r>
        <w:rPr>
          <w:spacing w:val="25"/>
        </w:rPr>
        <w:t xml:space="preserve"> </w:t>
      </w:r>
      <w:r>
        <w:rPr>
          <w:spacing w:val="-1"/>
        </w:rPr>
        <w:t>its</w:t>
      </w:r>
      <w:r>
        <w:rPr>
          <w:spacing w:val="20"/>
        </w:rPr>
        <w:t xml:space="preserve"> </w:t>
      </w:r>
      <w:r>
        <w:rPr>
          <w:spacing w:val="-1"/>
        </w:rPr>
        <w:t>obligations</w:t>
      </w:r>
      <w:r>
        <w:rPr>
          <w:spacing w:val="22"/>
        </w:rPr>
        <w:t xml:space="preserve"> </w:t>
      </w:r>
      <w:r>
        <w:rPr>
          <w:spacing w:val="-1"/>
        </w:rPr>
        <w:t>under</w:t>
      </w:r>
      <w:r>
        <w:rPr>
          <w:spacing w:val="51"/>
        </w:rPr>
        <w:t xml:space="preserve"> </w:t>
      </w:r>
      <w:r>
        <w:rPr>
          <w:spacing w:val="-1"/>
        </w:rPr>
        <w:t>this</w:t>
      </w:r>
      <w:r>
        <w:rPr>
          <w:spacing w:val="37"/>
        </w:rPr>
        <w:t xml:space="preserve"> </w:t>
      </w:r>
      <w:r>
        <w:rPr>
          <w:spacing w:val="-1"/>
        </w:rPr>
        <w:t>Contract</w:t>
      </w:r>
      <w:r>
        <w:rPr>
          <w:spacing w:val="38"/>
        </w:rPr>
        <w:t xml:space="preserve"> </w:t>
      </w:r>
      <w:r>
        <w:rPr>
          <w:spacing w:val="-1"/>
        </w:rPr>
        <w:t>and</w:t>
      </w:r>
      <w:r>
        <w:rPr>
          <w:spacing w:val="36"/>
        </w:rPr>
        <w:t xml:space="preserve"> </w:t>
      </w:r>
      <w:r>
        <w:rPr>
          <w:spacing w:val="-1"/>
        </w:rPr>
        <w:t>shall</w:t>
      </w:r>
      <w:r>
        <w:rPr>
          <w:spacing w:val="33"/>
        </w:rPr>
        <w:t xml:space="preserve"> </w:t>
      </w:r>
      <w:r>
        <w:rPr>
          <w:spacing w:val="-1"/>
        </w:rPr>
        <w:t>not</w:t>
      </w:r>
      <w:r>
        <w:rPr>
          <w:spacing w:val="37"/>
        </w:rPr>
        <w:t xml:space="preserve"> </w:t>
      </w:r>
      <w:r>
        <w:rPr>
          <w:spacing w:val="-1"/>
        </w:rPr>
        <w:t>suspend</w:t>
      </w:r>
      <w:r>
        <w:rPr>
          <w:spacing w:val="34"/>
        </w:rPr>
        <w:t xml:space="preserve"> </w:t>
      </w:r>
      <w:r>
        <w:t>the</w:t>
      </w:r>
      <w:r>
        <w:rPr>
          <w:spacing w:val="37"/>
        </w:rPr>
        <w:t xml:space="preserve"> </w:t>
      </w:r>
      <w:r>
        <w:rPr>
          <w:spacing w:val="-1"/>
        </w:rPr>
        <w:t>provision</w:t>
      </w:r>
      <w:r>
        <w:rPr>
          <w:spacing w:val="36"/>
        </w:rPr>
        <w:t xml:space="preserve"> </w:t>
      </w:r>
      <w:r>
        <w:rPr>
          <w:spacing w:val="-2"/>
        </w:rPr>
        <w:t>of</w:t>
      </w:r>
      <w:r>
        <w:rPr>
          <w:spacing w:val="40"/>
        </w:rPr>
        <w:t xml:space="preserve"> </w:t>
      </w:r>
      <w:r>
        <w:t>the</w:t>
      </w:r>
      <w:r>
        <w:rPr>
          <w:spacing w:val="33"/>
        </w:rPr>
        <w:t xml:space="preserve"> </w:t>
      </w:r>
      <w:r>
        <w:rPr>
          <w:spacing w:val="-1"/>
        </w:rPr>
        <w:t>Goods,</w:t>
      </w:r>
      <w:r>
        <w:rPr>
          <w:spacing w:val="41"/>
        </w:rPr>
        <w:t xml:space="preserve"> </w:t>
      </w:r>
      <w:r>
        <w:rPr>
          <w:spacing w:val="-1"/>
        </w:rPr>
        <w:t>notwithstanding:</w:t>
      </w:r>
    </w:p>
    <w:p w14:paraId="541FF05C" w14:textId="7A0407C6" w:rsidR="00437262" w:rsidRDefault="00BC70E3" w:rsidP="00A836BB">
      <w:pPr>
        <w:pStyle w:val="BodyText"/>
        <w:numPr>
          <w:ilvl w:val="4"/>
          <w:numId w:val="80"/>
        </w:numPr>
        <w:tabs>
          <w:tab w:val="left" w:pos="3505"/>
        </w:tabs>
        <w:spacing w:before="121" w:line="236" w:lineRule="auto"/>
        <w:ind w:right="113"/>
        <w:jc w:val="both"/>
        <w:rPr>
          <w:rFonts w:cs="Arial"/>
        </w:rPr>
      </w:pPr>
      <w:r>
        <w:rPr>
          <w:spacing w:val="-1"/>
        </w:rPr>
        <w:t>any</w:t>
      </w:r>
      <w:r>
        <w:rPr>
          <w:spacing w:val="5"/>
        </w:rPr>
        <w:t xml:space="preserve"> </w:t>
      </w:r>
      <w:r>
        <w:rPr>
          <w:spacing w:val="-1"/>
        </w:rPr>
        <w:t>withholding</w:t>
      </w:r>
      <w:r>
        <w:rPr>
          <w:spacing w:val="7"/>
        </w:rPr>
        <w:t xml:space="preserve"> </w:t>
      </w:r>
      <w:r>
        <w:t>or</w:t>
      </w:r>
      <w:r>
        <w:rPr>
          <w:spacing w:val="6"/>
        </w:rPr>
        <w:t xml:space="preserve"> </w:t>
      </w:r>
      <w:r>
        <w:rPr>
          <w:spacing w:val="-1"/>
        </w:rPr>
        <w:t>deduction</w:t>
      </w:r>
      <w:r>
        <w:rPr>
          <w:spacing w:val="5"/>
        </w:rPr>
        <w:t xml:space="preserve"> </w:t>
      </w:r>
      <w:r>
        <w:t>by</w:t>
      </w:r>
      <w:r>
        <w:rPr>
          <w:spacing w:val="2"/>
        </w:rPr>
        <w:t xml:space="preserve"> </w:t>
      </w:r>
      <w:r>
        <w:t>the</w:t>
      </w:r>
      <w:r>
        <w:rPr>
          <w:spacing w:val="5"/>
        </w:rPr>
        <w:t xml:space="preserve"> </w:t>
      </w:r>
      <w:r>
        <w:rPr>
          <w:spacing w:val="-1"/>
        </w:rPr>
        <w:t>Customer</w:t>
      </w:r>
      <w:r>
        <w:rPr>
          <w:spacing w:val="6"/>
        </w:rPr>
        <w:t xml:space="preserve"> </w:t>
      </w:r>
      <w:r>
        <w:rPr>
          <w:spacing w:val="-2"/>
        </w:rPr>
        <w:t>of</w:t>
      </w:r>
      <w:r>
        <w:rPr>
          <w:spacing w:val="4"/>
        </w:rPr>
        <w:t xml:space="preserve"> </w:t>
      </w:r>
      <w:r>
        <w:rPr>
          <w:spacing w:val="-1"/>
        </w:rPr>
        <w:t>any</w:t>
      </w:r>
      <w:r>
        <w:rPr>
          <w:spacing w:val="3"/>
        </w:rPr>
        <w:t xml:space="preserve"> </w:t>
      </w:r>
      <w:r>
        <w:t>sum</w:t>
      </w:r>
      <w:r>
        <w:rPr>
          <w:spacing w:val="28"/>
        </w:rPr>
        <w:t xml:space="preserve"> </w:t>
      </w:r>
      <w:r>
        <w:rPr>
          <w:spacing w:val="-1"/>
        </w:rPr>
        <w:t>due</w:t>
      </w:r>
      <w:r>
        <w:rPr>
          <w:spacing w:val="19"/>
        </w:rPr>
        <w:t xml:space="preserve"> </w:t>
      </w:r>
      <w:r>
        <w:t>to</w:t>
      </w:r>
      <w:r>
        <w:rPr>
          <w:spacing w:val="19"/>
        </w:rPr>
        <w:t xml:space="preserve"> </w:t>
      </w:r>
      <w:r>
        <w:t>the</w:t>
      </w:r>
      <w:r>
        <w:rPr>
          <w:spacing w:val="19"/>
        </w:rPr>
        <w:t xml:space="preserve"> </w:t>
      </w:r>
      <w:r>
        <w:rPr>
          <w:spacing w:val="-1"/>
        </w:rPr>
        <w:t>Supplier</w:t>
      </w:r>
      <w:r>
        <w:rPr>
          <w:spacing w:val="20"/>
        </w:rPr>
        <w:t xml:space="preserve"> </w:t>
      </w:r>
      <w:r>
        <w:rPr>
          <w:spacing w:val="-1"/>
        </w:rPr>
        <w:t>pursuant</w:t>
      </w:r>
      <w:r>
        <w:rPr>
          <w:spacing w:val="20"/>
        </w:rPr>
        <w:t xml:space="preserve"> </w:t>
      </w:r>
      <w:r>
        <w:t>to</w:t>
      </w:r>
      <w:r>
        <w:rPr>
          <w:spacing w:val="19"/>
        </w:rPr>
        <w:t xml:space="preserve"> </w:t>
      </w:r>
      <w:r>
        <w:t>the</w:t>
      </w:r>
      <w:r>
        <w:rPr>
          <w:spacing w:val="19"/>
        </w:rPr>
        <w:t xml:space="preserve"> </w:t>
      </w:r>
      <w:r>
        <w:rPr>
          <w:spacing w:val="-1"/>
        </w:rPr>
        <w:t>exercise</w:t>
      </w:r>
      <w:r>
        <w:rPr>
          <w:spacing w:val="19"/>
        </w:rPr>
        <w:t xml:space="preserve"> </w:t>
      </w:r>
      <w:r>
        <w:rPr>
          <w:spacing w:val="-2"/>
        </w:rPr>
        <w:t>of</w:t>
      </w:r>
      <w:r>
        <w:rPr>
          <w:spacing w:val="23"/>
        </w:rPr>
        <w:t xml:space="preserve"> </w:t>
      </w:r>
      <w:r>
        <w:t>a</w:t>
      </w:r>
      <w:r>
        <w:rPr>
          <w:spacing w:val="17"/>
        </w:rPr>
        <w:t xml:space="preserve"> </w:t>
      </w:r>
      <w:r>
        <w:rPr>
          <w:spacing w:val="-1"/>
        </w:rPr>
        <w:t>right</w:t>
      </w:r>
      <w:r>
        <w:rPr>
          <w:spacing w:val="18"/>
        </w:rPr>
        <w:t xml:space="preserve"> </w:t>
      </w:r>
      <w:r>
        <w:rPr>
          <w:spacing w:val="-2"/>
        </w:rPr>
        <w:t>of</w:t>
      </w:r>
      <w:r>
        <w:rPr>
          <w:spacing w:val="39"/>
        </w:rPr>
        <w:t xml:space="preserve"> </w:t>
      </w:r>
      <w:r>
        <w:t>the</w:t>
      </w:r>
      <w:r>
        <w:rPr>
          <w:spacing w:val="9"/>
        </w:rPr>
        <w:t xml:space="preserve"> </w:t>
      </w:r>
      <w:r>
        <w:rPr>
          <w:spacing w:val="-1"/>
        </w:rPr>
        <w:t>Customer</w:t>
      </w:r>
      <w:r>
        <w:rPr>
          <w:spacing w:val="11"/>
        </w:rPr>
        <w:t xml:space="preserve"> </w:t>
      </w:r>
      <w:r>
        <w:t>to</w:t>
      </w:r>
      <w:r>
        <w:rPr>
          <w:spacing w:val="10"/>
        </w:rPr>
        <w:t xml:space="preserve"> </w:t>
      </w:r>
      <w:r>
        <w:t>such</w:t>
      </w:r>
      <w:r>
        <w:rPr>
          <w:spacing w:val="9"/>
        </w:rPr>
        <w:t xml:space="preserve"> </w:t>
      </w:r>
      <w:r>
        <w:rPr>
          <w:spacing w:val="-1"/>
        </w:rPr>
        <w:t>withholding</w:t>
      </w:r>
      <w:r>
        <w:rPr>
          <w:spacing w:val="12"/>
        </w:rPr>
        <w:t xml:space="preserve"> </w:t>
      </w:r>
      <w:r>
        <w:t>or</w:t>
      </w:r>
      <w:r>
        <w:rPr>
          <w:spacing w:val="11"/>
        </w:rPr>
        <w:t xml:space="preserve"> </w:t>
      </w:r>
      <w:r>
        <w:rPr>
          <w:spacing w:val="-1"/>
        </w:rPr>
        <w:t>deduction</w:t>
      </w:r>
      <w:r>
        <w:rPr>
          <w:spacing w:val="9"/>
        </w:rPr>
        <w:t xml:space="preserve"> </w:t>
      </w:r>
      <w:r>
        <w:rPr>
          <w:spacing w:val="-1"/>
        </w:rPr>
        <w:t>under</w:t>
      </w:r>
      <w:r>
        <w:rPr>
          <w:spacing w:val="11"/>
        </w:rPr>
        <w:t xml:space="preserve"> </w:t>
      </w:r>
      <w:r>
        <w:rPr>
          <w:spacing w:val="-1"/>
        </w:rPr>
        <w:t>this</w:t>
      </w:r>
      <w:r>
        <w:rPr>
          <w:spacing w:val="33"/>
        </w:rPr>
        <w:t xml:space="preserve"> </w:t>
      </w:r>
      <w:r>
        <w:rPr>
          <w:spacing w:val="-1"/>
        </w:rPr>
        <w:t>Contract</w:t>
      </w:r>
      <w:r>
        <w:rPr>
          <w:i/>
        </w:rPr>
        <w:t>;</w:t>
      </w:r>
    </w:p>
    <w:p w14:paraId="6854CF83" w14:textId="77777777" w:rsidR="00437262" w:rsidRDefault="00BC70E3" w:rsidP="00A836BB">
      <w:pPr>
        <w:pStyle w:val="BodyText"/>
        <w:numPr>
          <w:ilvl w:val="4"/>
          <w:numId w:val="80"/>
        </w:numPr>
        <w:tabs>
          <w:tab w:val="left" w:pos="3505"/>
        </w:tabs>
      </w:pPr>
      <w:r>
        <w:t xml:space="preserve">the </w:t>
      </w:r>
      <w:r>
        <w:rPr>
          <w:spacing w:val="-1"/>
        </w:rPr>
        <w:t>existence</w:t>
      </w:r>
      <w:r>
        <w:t xml:space="preserve"> </w:t>
      </w:r>
      <w:r>
        <w:rPr>
          <w:spacing w:val="-2"/>
        </w:rPr>
        <w:t>of</w:t>
      </w:r>
      <w:r>
        <w:rPr>
          <w:spacing w:val="2"/>
        </w:rPr>
        <w:t xml:space="preserve"> </w:t>
      </w:r>
      <w:r>
        <w:t>an</w:t>
      </w:r>
      <w:r>
        <w:rPr>
          <w:spacing w:val="-2"/>
        </w:rPr>
        <w:t xml:space="preserve"> </w:t>
      </w:r>
      <w:r>
        <w:rPr>
          <w:spacing w:val="-1"/>
        </w:rPr>
        <w:t>unresolved</w:t>
      </w:r>
      <w:r>
        <w:rPr>
          <w:spacing w:val="2"/>
        </w:rPr>
        <w:t xml:space="preserve"> </w:t>
      </w:r>
      <w:r>
        <w:rPr>
          <w:spacing w:val="-1"/>
        </w:rPr>
        <w:t>Dispute;</w:t>
      </w:r>
      <w:r>
        <w:rPr>
          <w:spacing w:val="1"/>
        </w:rPr>
        <w:t xml:space="preserve"> </w:t>
      </w:r>
      <w:r>
        <w:rPr>
          <w:spacing w:val="-1"/>
        </w:rPr>
        <w:t>and/or</w:t>
      </w:r>
    </w:p>
    <w:p w14:paraId="18A9C97B" w14:textId="77777777" w:rsidR="00437262" w:rsidRDefault="00BC70E3" w:rsidP="00A836BB">
      <w:pPr>
        <w:pStyle w:val="BodyText"/>
        <w:numPr>
          <w:ilvl w:val="4"/>
          <w:numId w:val="80"/>
        </w:numPr>
        <w:tabs>
          <w:tab w:val="left" w:pos="3505"/>
        </w:tabs>
        <w:spacing w:before="17" w:line="360" w:lineRule="atLeast"/>
        <w:ind w:left="2226" w:right="119" w:firstLine="426"/>
      </w:pPr>
      <w:r>
        <w:rPr>
          <w:spacing w:val="-1"/>
        </w:rPr>
        <w:t>any</w:t>
      </w:r>
      <w:r>
        <w:rPr>
          <w:spacing w:val="-2"/>
        </w:rPr>
        <w:t xml:space="preserve"> </w:t>
      </w:r>
      <w:r>
        <w:rPr>
          <w:spacing w:val="-1"/>
        </w:rPr>
        <w:t>failure</w:t>
      </w:r>
      <w:r>
        <w:rPr>
          <w:spacing w:val="-2"/>
        </w:rPr>
        <w:t xml:space="preserve"> </w:t>
      </w:r>
      <w:r>
        <w:t>by</w:t>
      </w:r>
      <w:r>
        <w:rPr>
          <w:spacing w:val="-2"/>
        </w:rPr>
        <w:t xml:space="preserve"> </w:t>
      </w:r>
      <w:r>
        <w:t>the</w:t>
      </w:r>
      <w:r>
        <w:rPr>
          <w:spacing w:val="1"/>
        </w:rPr>
        <w:t xml:space="preserve"> </w:t>
      </w:r>
      <w:r>
        <w:rPr>
          <w:spacing w:val="-1"/>
        </w:rPr>
        <w:t>Customer</w:t>
      </w:r>
      <w:r>
        <w:t xml:space="preserve"> to</w:t>
      </w:r>
      <w:r>
        <w:rPr>
          <w:spacing w:val="-2"/>
        </w:rPr>
        <w:t xml:space="preserve"> </w:t>
      </w:r>
      <w:r>
        <w:rPr>
          <w:spacing w:val="-1"/>
        </w:rPr>
        <w:t>pay</w:t>
      </w:r>
      <w:r>
        <w:rPr>
          <w:spacing w:val="-2"/>
        </w:rPr>
        <w:t xml:space="preserve"> </w:t>
      </w:r>
      <w:r>
        <w:rPr>
          <w:spacing w:val="-1"/>
        </w:rPr>
        <w:t>any Contract</w:t>
      </w:r>
      <w:r>
        <w:t xml:space="preserve"> </w:t>
      </w:r>
      <w:r>
        <w:rPr>
          <w:spacing w:val="-1"/>
        </w:rPr>
        <w:t>Charges,</w:t>
      </w:r>
      <w:r>
        <w:rPr>
          <w:spacing w:val="35"/>
        </w:rPr>
        <w:t xml:space="preserve"> </w:t>
      </w:r>
      <w:r>
        <w:rPr>
          <w:spacing w:val="-1"/>
        </w:rPr>
        <w:t>unless</w:t>
      </w:r>
      <w:r>
        <w:rPr>
          <w:spacing w:val="17"/>
        </w:rPr>
        <w:t xml:space="preserve"> </w:t>
      </w:r>
      <w:r>
        <w:t>the</w:t>
      </w:r>
      <w:r>
        <w:rPr>
          <w:spacing w:val="17"/>
        </w:rPr>
        <w:t xml:space="preserve"> </w:t>
      </w:r>
      <w:r>
        <w:rPr>
          <w:spacing w:val="-1"/>
        </w:rPr>
        <w:t>Supplier</w:t>
      </w:r>
      <w:r>
        <w:rPr>
          <w:spacing w:val="18"/>
        </w:rPr>
        <w:t xml:space="preserve"> </w:t>
      </w:r>
      <w:r>
        <w:rPr>
          <w:spacing w:val="-1"/>
        </w:rPr>
        <w:t>is</w:t>
      </w:r>
      <w:r>
        <w:rPr>
          <w:spacing w:val="17"/>
        </w:rPr>
        <w:t xml:space="preserve"> </w:t>
      </w:r>
      <w:r>
        <w:rPr>
          <w:spacing w:val="-1"/>
        </w:rPr>
        <w:t>entitled</w:t>
      </w:r>
      <w:r>
        <w:rPr>
          <w:spacing w:val="17"/>
        </w:rPr>
        <w:t xml:space="preserve"> </w:t>
      </w:r>
      <w:r>
        <w:t>to</w:t>
      </w:r>
      <w:r>
        <w:rPr>
          <w:spacing w:val="15"/>
        </w:rPr>
        <w:t xml:space="preserve"> </w:t>
      </w:r>
      <w:r>
        <w:rPr>
          <w:spacing w:val="-1"/>
        </w:rPr>
        <w:t>terminate</w:t>
      </w:r>
      <w:r>
        <w:rPr>
          <w:spacing w:val="15"/>
        </w:rPr>
        <w:t xml:space="preserve"> </w:t>
      </w:r>
      <w:r>
        <w:rPr>
          <w:spacing w:val="-1"/>
        </w:rPr>
        <w:t>this</w:t>
      </w:r>
      <w:r>
        <w:rPr>
          <w:spacing w:val="19"/>
        </w:rPr>
        <w:t xml:space="preserve"> </w:t>
      </w:r>
      <w:r>
        <w:rPr>
          <w:spacing w:val="-1"/>
        </w:rPr>
        <w:t>Contract</w:t>
      </w:r>
      <w:r>
        <w:rPr>
          <w:spacing w:val="19"/>
        </w:rPr>
        <w:t xml:space="preserve"> </w:t>
      </w:r>
      <w:r>
        <w:rPr>
          <w:spacing w:val="-1"/>
        </w:rPr>
        <w:t>under</w:t>
      </w:r>
      <w:r>
        <w:rPr>
          <w:spacing w:val="16"/>
        </w:rPr>
        <w:t xml:space="preserve"> </w:t>
      </w:r>
      <w:r>
        <w:rPr>
          <w:spacing w:val="-1"/>
        </w:rPr>
        <w:t>Clause</w:t>
      </w:r>
    </w:p>
    <w:p w14:paraId="44A334F2" w14:textId="199F2242" w:rsidR="00437262" w:rsidRDefault="00CA5E3B">
      <w:pPr>
        <w:pStyle w:val="BodyText"/>
        <w:spacing w:before="0"/>
        <w:ind w:left="2226" w:right="119" w:firstLine="0"/>
      </w:pPr>
      <w:hyperlink w:anchor="_bookmark200" w:history="1">
        <w:r w:rsidR="00BC70E3">
          <w:rPr>
            <w:spacing w:val="-1"/>
          </w:rPr>
          <w:t>43.1</w:t>
        </w:r>
      </w:hyperlink>
      <w:r w:rsidR="00BC70E3">
        <w:rPr>
          <w:spacing w:val="13"/>
        </w:rPr>
        <w:t xml:space="preserve"> </w:t>
      </w:r>
      <w:r w:rsidR="00BC70E3">
        <w:rPr>
          <w:spacing w:val="-1"/>
        </w:rPr>
        <w:t>(Termination</w:t>
      </w:r>
      <w:r w:rsidR="00BC70E3">
        <w:rPr>
          <w:spacing w:val="12"/>
        </w:rPr>
        <w:t xml:space="preserve"> </w:t>
      </w:r>
      <w:r w:rsidR="00BC70E3">
        <w:t>on</w:t>
      </w:r>
      <w:r w:rsidR="00BC70E3">
        <w:rPr>
          <w:spacing w:val="12"/>
        </w:rPr>
        <w:t xml:space="preserve"> </w:t>
      </w:r>
      <w:r w:rsidR="00BC70E3">
        <w:rPr>
          <w:spacing w:val="-1"/>
        </w:rPr>
        <w:t>Customer</w:t>
      </w:r>
      <w:r w:rsidR="00BC70E3">
        <w:rPr>
          <w:spacing w:val="13"/>
        </w:rPr>
        <w:t xml:space="preserve"> </w:t>
      </w:r>
      <w:r w:rsidR="00BC70E3">
        <w:rPr>
          <w:spacing w:val="-1"/>
        </w:rPr>
        <w:t>Cause</w:t>
      </w:r>
      <w:r w:rsidR="00BC70E3">
        <w:rPr>
          <w:spacing w:val="12"/>
        </w:rPr>
        <w:t xml:space="preserve"> </w:t>
      </w:r>
      <w:r w:rsidR="00BC70E3">
        <w:t>for</w:t>
      </w:r>
      <w:r w:rsidR="00BC70E3">
        <w:rPr>
          <w:spacing w:val="13"/>
        </w:rPr>
        <w:t xml:space="preserve"> </w:t>
      </w:r>
      <w:r w:rsidR="00BC70E3">
        <w:rPr>
          <w:spacing w:val="-1"/>
        </w:rPr>
        <w:t>Failure</w:t>
      </w:r>
      <w:r w:rsidR="00BC70E3">
        <w:rPr>
          <w:spacing w:val="13"/>
        </w:rPr>
        <w:t xml:space="preserve"> </w:t>
      </w:r>
      <w:r w:rsidR="00BC70E3">
        <w:t>to</w:t>
      </w:r>
      <w:r w:rsidR="00BC70E3">
        <w:rPr>
          <w:spacing w:val="12"/>
        </w:rPr>
        <w:t xml:space="preserve"> </w:t>
      </w:r>
      <w:r w:rsidR="00BC70E3">
        <w:rPr>
          <w:spacing w:val="-1"/>
        </w:rPr>
        <w:t>Pay)</w:t>
      </w:r>
      <w:r w:rsidR="00BC70E3">
        <w:rPr>
          <w:spacing w:val="14"/>
        </w:rPr>
        <w:t xml:space="preserve"> </w:t>
      </w:r>
      <w:r w:rsidR="00BC70E3">
        <w:t>for</w:t>
      </w:r>
      <w:r w:rsidR="00BC70E3">
        <w:rPr>
          <w:spacing w:val="11"/>
        </w:rPr>
        <w:t xml:space="preserve"> </w:t>
      </w:r>
      <w:r w:rsidR="00BC70E3">
        <w:rPr>
          <w:spacing w:val="-1"/>
        </w:rPr>
        <w:t>failure</w:t>
      </w:r>
      <w:r w:rsidR="00BC70E3">
        <w:rPr>
          <w:spacing w:val="13"/>
        </w:rPr>
        <w:t xml:space="preserve"> </w:t>
      </w:r>
      <w:r w:rsidR="00BC70E3">
        <w:t>to</w:t>
      </w:r>
      <w:r w:rsidR="00BC70E3">
        <w:rPr>
          <w:spacing w:val="37"/>
        </w:rPr>
        <w:t xml:space="preserve"> </w:t>
      </w:r>
      <w:r w:rsidR="00BC70E3">
        <w:rPr>
          <w:spacing w:val="-1"/>
        </w:rPr>
        <w:t>pay</w:t>
      </w:r>
      <w:r w:rsidR="00BC70E3">
        <w:rPr>
          <w:spacing w:val="-2"/>
        </w:rPr>
        <w:t xml:space="preserve"> </w:t>
      </w:r>
      <w:r w:rsidR="00BC70E3">
        <w:rPr>
          <w:spacing w:val="-1"/>
        </w:rPr>
        <w:t>undisputed</w:t>
      </w:r>
      <w:r w:rsidR="00BC70E3">
        <w:rPr>
          <w:spacing w:val="1"/>
        </w:rPr>
        <w:t xml:space="preserve"> </w:t>
      </w:r>
      <w:r w:rsidR="00BC70E3">
        <w:rPr>
          <w:spacing w:val="-1"/>
        </w:rPr>
        <w:t>Contract</w:t>
      </w:r>
      <w:r w:rsidR="00BC70E3">
        <w:rPr>
          <w:spacing w:val="-3"/>
        </w:rPr>
        <w:t xml:space="preserve"> </w:t>
      </w:r>
      <w:r w:rsidR="00BC70E3">
        <w:rPr>
          <w:spacing w:val="-1"/>
        </w:rPr>
        <w:t>Charges.</w:t>
      </w:r>
    </w:p>
    <w:p w14:paraId="443309C5" w14:textId="77777777" w:rsidR="00437262" w:rsidRDefault="00437262">
      <w:pPr>
        <w:spacing w:before="9"/>
        <w:rPr>
          <w:rFonts w:ascii="Arial" w:eastAsia="Arial" w:hAnsi="Arial" w:cs="Arial"/>
          <w:sz w:val="20"/>
          <w:szCs w:val="20"/>
        </w:rPr>
      </w:pPr>
    </w:p>
    <w:p w14:paraId="750AACF2" w14:textId="77777777" w:rsidR="00437262" w:rsidRDefault="00BC70E3" w:rsidP="00A836BB">
      <w:pPr>
        <w:pStyle w:val="Heading1"/>
        <w:numPr>
          <w:ilvl w:val="1"/>
          <w:numId w:val="80"/>
        </w:numPr>
        <w:tabs>
          <w:tab w:val="left" w:pos="953"/>
        </w:tabs>
        <w:ind w:left="952" w:hanging="852"/>
        <w:rPr>
          <w:b w:val="0"/>
          <w:bCs w:val="0"/>
        </w:rPr>
      </w:pPr>
      <w:bookmarkStart w:id="48" w:name="_bookmark45"/>
      <w:bookmarkEnd w:id="48"/>
      <w:r>
        <w:rPr>
          <w:spacing w:val="-1"/>
        </w:rPr>
        <w:t>INSTALLATION</w:t>
      </w:r>
      <w:r>
        <w:t xml:space="preserve"> </w:t>
      </w:r>
      <w:r>
        <w:rPr>
          <w:spacing w:val="-1"/>
        </w:rPr>
        <w:t>WORKS</w:t>
      </w:r>
    </w:p>
    <w:p w14:paraId="3599ACB6" w14:textId="77777777" w:rsidR="00437262" w:rsidRDefault="00437262">
      <w:pPr>
        <w:spacing w:before="1"/>
        <w:rPr>
          <w:rFonts w:ascii="Arial" w:eastAsia="Arial" w:hAnsi="Arial" w:cs="Arial"/>
          <w:b/>
          <w:bCs/>
          <w:sz w:val="21"/>
          <w:szCs w:val="21"/>
        </w:rPr>
      </w:pPr>
    </w:p>
    <w:p w14:paraId="63839210" w14:textId="77777777" w:rsidR="00437262" w:rsidRDefault="00BC70E3" w:rsidP="00A836BB">
      <w:pPr>
        <w:pStyle w:val="BodyText"/>
        <w:numPr>
          <w:ilvl w:val="2"/>
          <w:numId w:val="80"/>
        </w:numPr>
        <w:tabs>
          <w:tab w:val="left" w:pos="1802"/>
        </w:tabs>
        <w:spacing w:before="0"/>
        <w:ind w:right="112"/>
        <w:jc w:val="both"/>
      </w:pPr>
      <w:r>
        <w:rPr>
          <w:spacing w:val="-1"/>
        </w:rPr>
        <w:t>This</w:t>
      </w:r>
      <w:r>
        <w:rPr>
          <w:spacing w:val="13"/>
        </w:rPr>
        <w:t xml:space="preserve"> </w:t>
      </w:r>
      <w:r>
        <w:rPr>
          <w:spacing w:val="-1"/>
        </w:rPr>
        <w:t>Clause</w:t>
      </w:r>
      <w:r>
        <w:rPr>
          <w:spacing w:val="13"/>
        </w:rPr>
        <w:t xml:space="preserve"> </w:t>
      </w:r>
      <w:hyperlink w:anchor="_bookmark45" w:history="1">
        <w:r>
          <w:rPr>
            <w:spacing w:val="-1"/>
          </w:rPr>
          <w:t>10</w:t>
        </w:r>
      </w:hyperlink>
      <w:r>
        <w:rPr>
          <w:spacing w:val="10"/>
        </w:rPr>
        <w:t xml:space="preserve"> </w:t>
      </w:r>
      <w:r>
        <w:rPr>
          <w:spacing w:val="-1"/>
        </w:rPr>
        <w:t>shall</w:t>
      </w:r>
      <w:r>
        <w:rPr>
          <w:spacing w:val="11"/>
        </w:rPr>
        <w:t xml:space="preserve"> </w:t>
      </w:r>
      <w:r>
        <w:rPr>
          <w:spacing w:val="-2"/>
        </w:rPr>
        <w:t>apply</w:t>
      </w:r>
      <w:r>
        <w:rPr>
          <w:spacing w:val="10"/>
        </w:rPr>
        <w:t xml:space="preserve"> </w:t>
      </w:r>
      <w:r>
        <w:rPr>
          <w:spacing w:val="-1"/>
        </w:rPr>
        <w:t>if</w:t>
      </w:r>
      <w:r>
        <w:rPr>
          <w:spacing w:val="16"/>
        </w:rPr>
        <w:t xml:space="preserve"> </w:t>
      </w:r>
      <w:r>
        <w:rPr>
          <w:spacing w:val="-1"/>
        </w:rPr>
        <w:t>any</w:t>
      </w:r>
      <w:r>
        <w:rPr>
          <w:spacing w:val="10"/>
        </w:rPr>
        <w:t xml:space="preserve"> </w:t>
      </w:r>
      <w:r>
        <w:rPr>
          <w:spacing w:val="-1"/>
        </w:rPr>
        <w:t>Goods</w:t>
      </w:r>
      <w:r>
        <w:rPr>
          <w:spacing w:val="12"/>
        </w:rPr>
        <w:t xml:space="preserve"> </w:t>
      </w:r>
      <w:r>
        <w:rPr>
          <w:spacing w:val="-1"/>
        </w:rPr>
        <w:t>have</w:t>
      </w:r>
      <w:r>
        <w:rPr>
          <w:spacing w:val="12"/>
        </w:rPr>
        <w:t xml:space="preserve"> </w:t>
      </w:r>
      <w:r>
        <w:rPr>
          <w:spacing w:val="-1"/>
        </w:rPr>
        <w:t>been</w:t>
      </w:r>
      <w:r>
        <w:rPr>
          <w:spacing w:val="12"/>
        </w:rPr>
        <w:t xml:space="preserve"> </w:t>
      </w:r>
      <w:r>
        <w:rPr>
          <w:spacing w:val="-1"/>
        </w:rPr>
        <w:t>included</w:t>
      </w:r>
      <w:r>
        <w:rPr>
          <w:spacing w:val="12"/>
        </w:rPr>
        <w:t xml:space="preserve"> </w:t>
      </w:r>
      <w:r>
        <w:rPr>
          <w:spacing w:val="-1"/>
        </w:rPr>
        <w:t>in</w:t>
      </w:r>
      <w:r>
        <w:rPr>
          <w:spacing w:val="12"/>
        </w:rPr>
        <w:t xml:space="preserve"> </w:t>
      </w:r>
      <w:r>
        <w:rPr>
          <w:spacing w:val="-1"/>
        </w:rPr>
        <w:t>Annex</w:t>
      </w:r>
      <w:r>
        <w:rPr>
          <w:spacing w:val="11"/>
        </w:rPr>
        <w:t xml:space="preserve"> </w:t>
      </w:r>
      <w:r>
        <w:t>2</w:t>
      </w:r>
      <w:r>
        <w:rPr>
          <w:spacing w:val="12"/>
        </w:rPr>
        <w:t xml:space="preserve"> </w:t>
      </w:r>
      <w:r>
        <w:rPr>
          <w:spacing w:val="-2"/>
        </w:rPr>
        <w:t>of</w:t>
      </w:r>
      <w:r>
        <w:rPr>
          <w:spacing w:val="49"/>
        </w:rPr>
        <w:t xml:space="preserve"> </w:t>
      </w:r>
      <w:r>
        <w:rPr>
          <w:spacing w:val="-1"/>
        </w:rPr>
        <w:t>Contract</w:t>
      </w:r>
      <w:r>
        <w:rPr>
          <w:spacing w:val="15"/>
        </w:rPr>
        <w:t xml:space="preserve"> </w:t>
      </w:r>
      <w:r>
        <w:rPr>
          <w:spacing w:val="-1"/>
        </w:rPr>
        <w:t>Schedule</w:t>
      </w:r>
      <w:r>
        <w:rPr>
          <w:spacing w:val="15"/>
        </w:rPr>
        <w:t xml:space="preserve"> </w:t>
      </w:r>
      <w:r>
        <w:t>2</w:t>
      </w:r>
      <w:r>
        <w:rPr>
          <w:spacing w:val="13"/>
        </w:rPr>
        <w:t xml:space="preserve"> </w:t>
      </w:r>
      <w:r>
        <w:rPr>
          <w:spacing w:val="-1"/>
        </w:rPr>
        <w:t>(Goods</w:t>
      </w:r>
      <w:r>
        <w:rPr>
          <w:spacing w:val="13"/>
        </w:rPr>
        <w:t xml:space="preserve"> </w:t>
      </w:r>
      <w:r>
        <w:rPr>
          <w:spacing w:val="-1"/>
        </w:rPr>
        <w:t>and/or</w:t>
      </w:r>
      <w:r>
        <w:rPr>
          <w:spacing w:val="15"/>
        </w:rPr>
        <w:t xml:space="preserve"> </w:t>
      </w:r>
      <w:r>
        <w:rPr>
          <w:spacing w:val="-1"/>
        </w:rPr>
        <w:t>Services)</w:t>
      </w:r>
      <w:r>
        <w:rPr>
          <w:spacing w:val="14"/>
        </w:rPr>
        <w:t xml:space="preserve"> </w:t>
      </w:r>
      <w:r>
        <w:rPr>
          <w:spacing w:val="-1"/>
        </w:rPr>
        <w:t>and</w:t>
      </w:r>
      <w:r>
        <w:rPr>
          <w:spacing w:val="13"/>
        </w:rPr>
        <w:t xml:space="preserve"> </w:t>
      </w:r>
      <w:r>
        <w:t>the</w:t>
      </w:r>
      <w:r>
        <w:rPr>
          <w:spacing w:val="13"/>
        </w:rPr>
        <w:t xml:space="preserve"> </w:t>
      </w:r>
      <w:r>
        <w:rPr>
          <w:spacing w:val="-1"/>
        </w:rPr>
        <w:t>Customer</w:t>
      </w:r>
      <w:r>
        <w:rPr>
          <w:spacing w:val="14"/>
        </w:rPr>
        <w:t xml:space="preserve"> </w:t>
      </w:r>
      <w:r>
        <w:rPr>
          <w:spacing w:val="-1"/>
        </w:rPr>
        <w:t>has</w:t>
      </w:r>
      <w:r>
        <w:rPr>
          <w:spacing w:val="43"/>
        </w:rPr>
        <w:t xml:space="preserve"> </w:t>
      </w:r>
      <w:r>
        <w:rPr>
          <w:spacing w:val="-1"/>
        </w:rPr>
        <w:t>specified</w:t>
      </w:r>
      <w:r>
        <w:t xml:space="preserve"> </w:t>
      </w:r>
      <w:r>
        <w:rPr>
          <w:spacing w:val="-1"/>
        </w:rPr>
        <w:t>Installation</w:t>
      </w:r>
      <w:r>
        <w:rPr>
          <w:spacing w:val="-4"/>
        </w:rPr>
        <w:t xml:space="preserve"> </w:t>
      </w:r>
      <w:r>
        <w:t>Works</w:t>
      </w:r>
      <w:r>
        <w:rPr>
          <w:spacing w:val="-2"/>
        </w:rPr>
        <w:t xml:space="preserve"> </w:t>
      </w:r>
      <w:r>
        <w:rPr>
          <w:spacing w:val="-1"/>
        </w:rPr>
        <w:t>in</w:t>
      </w:r>
      <w:r>
        <w:rPr>
          <w:spacing w:val="-2"/>
        </w:rPr>
        <w:t xml:space="preserve"> </w:t>
      </w:r>
      <w:r>
        <w:t xml:space="preserve">the </w:t>
      </w:r>
      <w:r>
        <w:rPr>
          <w:spacing w:val="-1"/>
        </w:rPr>
        <w:t>Contract Order Form.</w:t>
      </w:r>
    </w:p>
    <w:p w14:paraId="498768BF" w14:textId="77777777" w:rsidR="00437262" w:rsidRDefault="00BC70E3" w:rsidP="00A836BB">
      <w:pPr>
        <w:pStyle w:val="BodyText"/>
        <w:numPr>
          <w:ilvl w:val="2"/>
          <w:numId w:val="80"/>
        </w:numPr>
        <w:tabs>
          <w:tab w:val="left" w:pos="1802"/>
        </w:tabs>
        <w:ind w:right="114"/>
        <w:jc w:val="both"/>
      </w:pPr>
      <w:bookmarkStart w:id="49" w:name="_bookmark46"/>
      <w:bookmarkEnd w:id="49"/>
      <w:r>
        <w:rPr>
          <w:spacing w:val="-1"/>
        </w:rPr>
        <w:t>Where</w:t>
      </w:r>
      <w:r>
        <w:rPr>
          <w:spacing w:val="34"/>
        </w:rPr>
        <w:t xml:space="preserve"> </w:t>
      </w:r>
      <w:r>
        <w:t>the</w:t>
      </w:r>
      <w:r>
        <w:rPr>
          <w:spacing w:val="33"/>
        </w:rPr>
        <w:t xml:space="preserve"> </w:t>
      </w:r>
      <w:r>
        <w:rPr>
          <w:spacing w:val="-1"/>
        </w:rPr>
        <w:t>Supplier</w:t>
      </w:r>
      <w:r>
        <w:rPr>
          <w:spacing w:val="34"/>
        </w:rPr>
        <w:t xml:space="preserve"> </w:t>
      </w:r>
      <w:r>
        <w:rPr>
          <w:spacing w:val="-1"/>
        </w:rPr>
        <w:t>reasonably</w:t>
      </w:r>
      <w:r>
        <w:rPr>
          <w:spacing w:val="32"/>
        </w:rPr>
        <w:t xml:space="preserve"> </w:t>
      </w:r>
      <w:r>
        <w:rPr>
          <w:spacing w:val="-1"/>
        </w:rPr>
        <w:t>believes</w:t>
      </w:r>
      <w:r>
        <w:rPr>
          <w:spacing w:val="34"/>
        </w:rPr>
        <w:t xml:space="preserve"> </w:t>
      </w:r>
      <w:r>
        <w:rPr>
          <w:spacing w:val="-1"/>
        </w:rPr>
        <w:t>it</w:t>
      </w:r>
      <w:r>
        <w:rPr>
          <w:spacing w:val="35"/>
        </w:rPr>
        <w:t xml:space="preserve"> </w:t>
      </w:r>
      <w:r>
        <w:rPr>
          <w:spacing w:val="-1"/>
        </w:rPr>
        <w:t>has</w:t>
      </w:r>
      <w:r>
        <w:rPr>
          <w:spacing w:val="37"/>
        </w:rPr>
        <w:t xml:space="preserve"> </w:t>
      </w:r>
      <w:r>
        <w:rPr>
          <w:spacing w:val="-1"/>
        </w:rPr>
        <w:t>completed</w:t>
      </w:r>
      <w:r>
        <w:rPr>
          <w:spacing w:val="34"/>
        </w:rPr>
        <w:t xml:space="preserve"> </w:t>
      </w:r>
      <w:r>
        <w:t>the</w:t>
      </w:r>
      <w:r>
        <w:rPr>
          <w:spacing w:val="31"/>
        </w:rPr>
        <w:t xml:space="preserve"> </w:t>
      </w:r>
      <w:r>
        <w:rPr>
          <w:spacing w:val="-1"/>
        </w:rPr>
        <w:t>Installation</w:t>
      </w:r>
      <w:r>
        <w:rPr>
          <w:spacing w:val="51"/>
        </w:rPr>
        <w:t xml:space="preserve"> </w:t>
      </w:r>
      <w:r>
        <w:rPr>
          <w:spacing w:val="-1"/>
        </w:rPr>
        <w:t>Works</w:t>
      </w:r>
      <w:r>
        <w:rPr>
          <w:spacing w:val="53"/>
        </w:rPr>
        <w:t xml:space="preserve"> </w:t>
      </w:r>
      <w:r>
        <w:rPr>
          <w:spacing w:val="-1"/>
        </w:rPr>
        <w:t>it</w:t>
      </w:r>
      <w:r>
        <w:rPr>
          <w:spacing w:val="54"/>
        </w:rPr>
        <w:t xml:space="preserve"> </w:t>
      </w:r>
      <w:r>
        <w:rPr>
          <w:spacing w:val="-1"/>
        </w:rPr>
        <w:t>shall</w:t>
      </w:r>
      <w:r>
        <w:rPr>
          <w:spacing w:val="52"/>
        </w:rPr>
        <w:t xml:space="preserve"> </w:t>
      </w:r>
      <w:r>
        <w:rPr>
          <w:spacing w:val="-1"/>
        </w:rPr>
        <w:t>notify</w:t>
      </w:r>
      <w:r>
        <w:rPr>
          <w:spacing w:val="53"/>
        </w:rPr>
        <w:t xml:space="preserve"> </w:t>
      </w:r>
      <w:r>
        <w:rPr>
          <w:spacing w:val="-1"/>
        </w:rPr>
        <w:t>the</w:t>
      </w:r>
      <w:r>
        <w:rPr>
          <w:spacing w:val="53"/>
        </w:rPr>
        <w:t xml:space="preserve"> </w:t>
      </w:r>
      <w:r>
        <w:rPr>
          <w:spacing w:val="-1"/>
        </w:rPr>
        <w:t>Customer</w:t>
      </w:r>
      <w:r>
        <w:rPr>
          <w:spacing w:val="54"/>
        </w:rPr>
        <w:t xml:space="preserve"> </w:t>
      </w:r>
      <w:r>
        <w:rPr>
          <w:spacing w:val="-1"/>
        </w:rPr>
        <w:t>in</w:t>
      </w:r>
      <w:r>
        <w:rPr>
          <w:spacing w:val="54"/>
        </w:rPr>
        <w:t xml:space="preserve"> </w:t>
      </w:r>
      <w:r>
        <w:rPr>
          <w:spacing w:val="-1"/>
        </w:rPr>
        <w:t>writing.</w:t>
      </w:r>
      <w:r>
        <w:rPr>
          <w:spacing w:val="52"/>
        </w:rPr>
        <w:t xml:space="preserve"> </w:t>
      </w:r>
      <w:r>
        <w:rPr>
          <w:spacing w:val="-2"/>
        </w:rPr>
        <w:t>Following</w:t>
      </w:r>
      <w:r>
        <w:rPr>
          <w:spacing w:val="55"/>
        </w:rPr>
        <w:t xml:space="preserve"> </w:t>
      </w:r>
      <w:r>
        <w:rPr>
          <w:spacing w:val="-1"/>
        </w:rPr>
        <w:t>receipt</w:t>
      </w:r>
      <w:r>
        <w:rPr>
          <w:spacing w:val="54"/>
        </w:rPr>
        <w:t xml:space="preserve"> </w:t>
      </w:r>
      <w:r>
        <w:rPr>
          <w:spacing w:val="-2"/>
        </w:rPr>
        <w:t>of</w:t>
      </w:r>
      <w:r>
        <w:rPr>
          <w:spacing w:val="56"/>
        </w:rPr>
        <w:t xml:space="preserve"> </w:t>
      </w:r>
      <w:r>
        <w:rPr>
          <w:spacing w:val="-1"/>
        </w:rPr>
        <w:t>such</w:t>
      </w:r>
      <w:r>
        <w:rPr>
          <w:spacing w:val="65"/>
        </w:rPr>
        <w:t xml:space="preserve"> </w:t>
      </w:r>
      <w:r>
        <w:rPr>
          <w:spacing w:val="-1"/>
        </w:rPr>
        <w:t>notice,</w:t>
      </w:r>
      <w:r>
        <w:rPr>
          <w:spacing w:val="56"/>
        </w:rPr>
        <w:t xml:space="preserve"> </w:t>
      </w:r>
      <w:r>
        <w:t>the</w:t>
      </w:r>
      <w:r>
        <w:rPr>
          <w:spacing w:val="57"/>
        </w:rPr>
        <w:t xml:space="preserve"> </w:t>
      </w:r>
      <w:r>
        <w:rPr>
          <w:spacing w:val="-1"/>
        </w:rPr>
        <w:t>Customer</w:t>
      </w:r>
      <w:r>
        <w:rPr>
          <w:spacing w:val="56"/>
        </w:rPr>
        <w:t xml:space="preserve"> </w:t>
      </w:r>
      <w:r>
        <w:rPr>
          <w:spacing w:val="-2"/>
        </w:rPr>
        <w:t>shall</w:t>
      </w:r>
      <w:r>
        <w:rPr>
          <w:spacing w:val="57"/>
        </w:rPr>
        <w:t xml:space="preserve"> </w:t>
      </w:r>
      <w:r>
        <w:rPr>
          <w:spacing w:val="-1"/>
        </w:rPr>
        <w:t>inspect</w:t>
      </w:r>
      <w:r>
        <w:rPr>
          <w:spacing w:val="59"/>
        </w:rPr>
        <w:t xml:space="preserve"> </w:t>
      </w:r>
      <w:r>
        <w:t>the</w:t>
      </w:r>
      <w:r>
        <w:rPr>
          <w:spacing w:val="57"/>
        </w:rPr>
        <w:t xml:space="preserve"> </w:t>
      </w:r>
      <w:r>
        <w:rPr>
          <w:spacing w:val="-1"/>
        </w:rPr>
        <w:t>Installation</w:t>
      </w:r>
      <w:r>
        <w:rPr>
          <w:spacing w:val="54"/>
        </w:rPr>
        <w:t xml:space="preserve"> </w:t>
      </w:r>
      <w:r>
        <w:t>Works</w:t>
      </w:r>
      <w:r>
        <w:rPr>
          <w:spacing w:val="58"/>
        </w:rPr>
        <w:t xml:space="preserve"> </w:t>
      </w:r>
      <w:r>
        <w:rPr>
          <w:spacing w:val="-1"/>
        </w:rPr>
        <w:t>and</w:t>
      </w:r>
      <w:r>
        <w:rPr>
          <w:spacing w:val="58"/>
        </w:rPr>
        <w:t xml:space="preserve"> </w:t>
      </w:r>
      <w:r>
        <w:rPr>
          <w:spacing w:val="-1"/>
        </w:rPr>
        <w:t>shall,</w:t>
      </w:r>
      <w:r>
        <w:rPr>
          <w:spacing w:val="57"/>
        </w:rPr>
        <w:t xml:space="preserve"> </w:t>
      </w:r>
      <w:r>
        <w:t>by</w:t>
      </w:r>
      <w:r>
        <w:rPr>
          <w:spacing w:val="49"/>
        </w:rPr>
        <w:t xml:space="preserve"> </w:t>
      </w:r>
      <w:r>
        <w:rPr>
          <w:spacing w:val="-1"/>
        </w:rPr>
        <w:t>giving</w:t>
      </w:r>
      <w:r>
        <w:rPr>
          <w:spacing w:val="2"/>
        </w:rPr>
        <w:t xml:space="preserve"> </w:t>
      </w:r>
      <w:r>
        <w:rPr>
          <w:spacing w:val="-1"/>
        </w:rPr>
        <w:t>written</w:t>
      </w:r>
      <w:r>
        <w:rPr>
          <w:spacing w:val="-2"/>
        </w:rPr>
        <w:t xml:space="preserve"> </w:t>
      </w:r>
      <w:r>
        <w:rPr>
          <w:spacing w:val="-1"/>
        </w:rPr>
        <w:t>notice</w:t>
      </w:r>
      <w:r>
        <w:rPr>
          <w:spacing w:val="-2"/>
        </w:rPr>
        <w:t xml:space="preserve"> </w:t>
      </w:r>
      <w:r>
        <w:t>to</w:t>
      </w:r>
      <w:r>
        <w:rPr>
          <w:spacing w:val="-2"/>
        </w:rPr>
        <w:t xml:space="preserve"> </w:t>
      </w:r>
      <w:r>
        <w:rPr>
          <w:spacing w:val="-1"/>
        </w:rPr>
        <w:t>the</w:t>
      </w:r>
      <w:r>
        <w:rPr>
          <w:spacing w:val="3"/>
        </w:rPr>
        <w:t xml:space="preserve"> </w:t>
      </w:r>
      <w:r>
        <w:rPr>
          <w:spacing w:val="-1"/>
        </w:rPr>
        <w:t>Supplier:</w:t>
      </w:r>
    </w:p>
    <w:p w14:paraId="6ACA47AB" w14:textId="77777777" w:rsidR="00437262" w:rsidRDefault="00BC70E3" w:rsidP="00A836BB">
      <w:pPr>
        <w:pStyle w:val="BodyText"/>
        <w:numPr>
          <w:ilvl w:val="3"/>
          <w:numId w:val="80"/>
        </w:numPr>
        <w:tabs>
          <w:tab w:val="left" w:pos="2653"/>
        </w:tabs>
        <w:ind w:hanging="850"/>
      </w:pPr>
      <w:r>
        <w:rPr>
          <w:spacing w:val="-1"/>
        </w:rPr>
        <w:t xml:space="preserve">accept </w:t>
      </w:r>
      <w:r>
        <w:t>the</w:t>
      </w:r>
      <w:r>
        <w:rPr>
          <w:spacing w:val="-2"/>
        </w:rPr>
        <w:t xml:space="preserve"> </w:t>
      </w:r>
      <w:r>
        <w:rPr>
          <w:spacing w:val="-1"/>
        </w:rPr>
        <w:t>Installation</w:t>
      </w:r>
      <w:r>
        <w:rPr>
          <w:spacing w:val="-4"/>
        </w:rPr>
        <w:t xml:space="preserve"> </w:t>
      </w:r>
      <w:r>
        <w:t>Works,</w:t>
      </w:r>
      <w:r>
        <w:rPr>
          <w:spacing w:val="-1"/>
        </w:rPr>
        <w:t xml:space="preserve"> </w:t>
      </w:r>
      <w:r>
        <w:t>or</w:t>
      </w:r>
    </w:p>
    <w:p w14:paraId="6D2C549E" w14:textId="7B600984" w:rsidR="00437262" w:rsidRDefault="00BC70E3" w:rsidP="00A836BB">
      <w:pPr>
        <w:pStyle w:val="BodyText"/>
        <w:numPr>
          <w:ilvl w:val="3"/>
          <w:numId w:val="80"/>
        </w:numPr>
        <w:tabs>
          <w:tab w:val="left" w:pos="2653"/>
        </w:tabs>
        <w:ind w:right="110" w:hanging="850"/>
        <w:jc w:val="both"/>
      </w:pPr>
      <w:r>
        <w:rPr>
          <w:spacing w:val="-1"/>
        </w:rPr>
        <w:t>reject</w:t>
      </w:r>
      <w:r>
        <w:rPr>
          <w:spacing w:val="2"/>
        </w:rPr>
        <w:t xml:space="preserve"> </w:t>
      </w:r>
      <w:r>
        <w:t xml:space="preserve">the </w:t>
      </w:r>
      <w:r>
        <w:rPr>
          <w:spacing w:val="-1"/>
        </w:rPr>
        <w:t>Installation</w:t>
      </w:r>
      <w:r>
        <w:rPr>
          <w:spacing w:val="-4"/>
        </w:rPr>
        <w:t xml:space="preserve"> </w:t>
      </w:r>
      <w:r>
        <w:t>Works</w:t>
      </w:r>
      <w:r>
        <w:rPr>
          <w:spacing w:val="3"/>
        </w:rPr>
        <w:t xml:space="preserve"> </w:t>
      </w:r>
      <w:r>
        <w:rPr>
          <w:spacing w:val="-1"/>
        </w:rPr>
        <w:t>and</w:t>
      </w:r>
      <w:r>
        <w:rPr>
          <w:spacing w:val="3"/>
        </w:rPr>
        <w:t xml:space="preserve"> </w:t>
      </w:r>
      <w:r>
        <w:rPr>
          <w:spacing w:val="-2"/>
        </w:rPr>
        <w:t>provide</w:t>
      </w:r>
      <w:r>
        <w:rPr>
          <w:spacing w:val="2"/>
        </w:rPr>
        <w:t xml:space="preserve"> </w:t>
      </w:r>
      <w:r>
        <w:rPr>
          <w:spacing w:val="-1"/>
        </w:rPr>
        <w:t>reasons</w:t>
      </w:r>
      <w:r>
        <w:rPr>
          <w:spacing w:val="1"/>
        </w:rPr>
        <w:t xml:space="preserve"> </w:t>
      </w:r>
      <w:r>
        <w:t>to</w:t>
      </w:r>
      <w:r>
        <w:rPr>
          <w:spacing w:val="3"/>
        </w:rPr>
        <w:t xml:space="preserve"> </w:t>
      </w:r>
      <w:r>
        <w:t xml:space="preserve">the </w:t>
      </w:r>
      <w:r>
        <w:rPr>
          <w:spacing w:val="-1"/>
        </w:rPr>
        <w:t>Supplier</w:t>
      </w:r>
      <w:r>
        <w:rPr>
          <w:spacing w:val="3"/>
        </w:rPr>
        <w:t xml:space="preserve"> </w:t>
      </w:r>
      <w:r>
        <w:rPr>
          <w:spacing w:val="-1"/>
        </w:rPr>
        <w:t>if,</w:t>
      </w:r>
      <w:r>
        <w:rPr>
          <w:spacing w:val="69"/>
        </w:rPr>
        <w:t xml:space="preserve"> </w:t>
      </w:r>
      <w:r>
        <w:rPr>
          <w:rFonts w:cs="Arial"/>
          <w:spacing w:val="-1"/>
        </w:rPr>
        <w:t>in</w:t>
      </w:r>
      <w:r>
        <w:rPr>
          <w:rFonts w:cs="Arial"/>
          <w:spacing w:val="41"/>
        </w:rPr>
        <w:t xml:space="preserve"> </w:t>
      </w:r>
      <w:r>
        <w:rPr>
          <w:rFonts w:cs="Arial"/>
        </w:rPr>
        <w:t>the</w:t>
      </w:r>
      <w:r>
        <w:rPr>
          <w:rFonts w:cs="Arial"/>
          <w:spacing w:val="40"/>
        </w:rPr>
        <w:t xml:space="preserve"> </w:t>
      </w:r>
      <w:r>
        <w:rPr>
          <w:rFonts w:cs="Arial"/>
          <w:spacing w:val="-1"/>
        </w:rPr>
        <w:t>Customer’s</w:t>
      </w:r>
      <w:r>
        <w:rPr>
          <w:rFonts w:cs="Arial"/>
          <w:spacing w:val="41"/>
        </w:rPr>
        <w:t xml:space="preserve"> </w:t>
      </w:r>
      <w:r>
        <w:rPr>
          <w:rFonts w:cs="Arial"/>
          <w:spacing w:val="-1"/>
        </w:rPr>
        <w:t>reasonable</w:t>
      </w:r>
      <w:r>
        <w:rPr>
          <w:rFonts w:cs="Arial"/>
          <w:spacing w:val="41"/>
        </w:rPr>
        <w:t xml:space="preserve"> </w:t>
      </w:r>
      <w:r>
        <w:rPr>
          <w:rFonts w:cs="Arial"/>
          <w:spacing w:val="-1"/>
        </w:rPr>
        <w:t>opinion,</w:t>
      </w:r>
      <w:r>
        <w:rPr>
          <w:rFonts w:cs="Arial"/>
          <w:spacing w:val="42"/>
        </w:rPr>
        <w:t xml:space="preserve"> </w:t>
      </w:r>
      <w:r>
        <w:rPr>
          <w:rFonts w:cs="Arial"/>
        </w:rPr>
        <w:t>the</w:t>
      </w:r>
      <w:r>
        <w:rPr>
          <w:rFonts w:cs="Arial"/>
          <w:spacing w:val="40"/>
        </w:rPr>
        <w:t xml:space="preserve"> </w:t>
      </w:r>
      <w:r>
        <w:rPr>
          <w:rFonts w:cs="Arial"/>
          <w:spacing w:val="-1"/>
        </w:rPr>
        <w:t>Installation</w:t>
      </w:r>
      <w:r>
        <w:rPr>
          <w:rFonts w:cs="Arial"/>
          <w:spacing w:val="37"/>
        </w:rPr>
        <w:t xml:space="preserve"> </w:t>
      </w:r>
      <w:r>
        <w:rPr>
          <w:rFonts w:cs="Arial"/>
        </w:rPr>
        <w:t>Works</w:t>
      </w:r>
      <w:r>
        <w:rPr>
          <w:rFonts w:cs="Arial"/>
          <w:spacing w:val="41"/>
        </w:rPr>
        <w:t xml:space="preserve"> </w:t>
      </w:r>
      <w:r>
        <w:rPr>
          <w:rFonts w:cs="Arial"/>
        </w:rPr>
        <w:t>do</w:t>
      </w:r>
      <w:r>
        <w:rPr>
          <w:rFonts w:cs="Arial"/>
          <w:spacing w:val="31"/>
        </w:rPr>
        <w:t xml:space="preserve"> </w:t>
      </w:r>
      <w:r>
        <w:rPr>
          <w:spacing w:val="-1"/>
        </w:rPr>
        <w:t>not</w:t>
      </w:r>
      <w:r>
        <w:rPr>
          <w:spacing w:val="16"/>
        </w:rPr>
        <w:t xml:space="preserve"> </w:t>
      </w:r>
      <w:r>
        <w:rPr>
          <w:spacing w:val="-1"/>
        </w:rPr>
        <w:t>meet</w:t>
      </w:r>
      <w:r>
        <w:rPr>
          <w:spacing w:val="16"/>
        </w:rPr>
        <w:t xml:space="preserve"> </w:t>
      </w:r>
      <w:r>
        <w:t>the</w:t>
      </w:r>
      <w:r>
        <w:rPr>
          <w:spacing w:val="14"/>
        </w:rPr>
        <w:t xml:space="preserve"> </w:t>
      </w:r>
      <w:r>
        <w:rPr>
          <w:spacing w:val="-1"/>
        </w:rPr>
        <w:t>requirements</w:t>
      </w:r>
      <w:r>
        <w:rPr>
          <w:spacing w:val="17"/>
        </w:rPr>
        <w:t xml:space="preserve"> </w:t>
      </w:r>
      <w:r>
        <w:rPr>
          <w:spacing w:val="-1"/>
        </w:rPr>
        <w:t>set</w:t>
      </w:r>
      <w:r>
        <w:rPr>
          <w:spacing w:val="18"/>
        </w:rPr>
        <w:t xml:space="preserve"> </w:t>
      </w:r>
      <w:r>
        <w:rPr>
          <w:spacing w:val="-2"/>
        </w:rPr>
        <w:t>out</w:t>
      </w:r>
      <w:r>
        <w:rPr>
          <w:spacing w:val="18"/>
        </w:rPr>
        <w:t xml:space="preserve"> </w:t>
      </w:r>
      <w:r>
        <w:rPr>
          <w:spacing w:val="-1"/>
        </w:rPr>
        <w:t>in</w:t>
      </w:r>
      <w:r>
        <w:rPr>
          <w:spacing w:val="15"/>
        </w:rPr>
        <w:t xml:space="preserve"> </w:t>
      </w:r>
      <w:r>
        <w:t>the</w:t>
      </w:r>
      <w:r>
        <w:rPr>
          <w:spacing w:val="20"/>
        </w:rPr>
        <w:t xml:space="preserve"> </w:t>
      </w:r>
      <w:r>
        <w:rPr>
          <w:spacing w:val="-1"/>
        </w:rPr>
        <w:t>Contract</w:t>
      </w:r>
      <w:r>
        <w:rPr>
          <w:spacing w:val="16"/>
        </w:rPr>
        <w:t xml:space="preserve"> </w:t>
      </w:r>
      <w:r>
        <w:rPr>
          <w:spacing w:val="-1"/>
        </w:rPr>
        <w:t>Order</w:t>
      </w:r>
      <w:r>
        <w:rPr>
          <w:spacing w:val="18"/>
        </w:rPr>
        <w:t xml:space="preserve"> </w:t>
      </w:r>
      <w:r>
        <w:rPr>
          <w:spacing w:val="-1"/>
        </w:rPr>
        <w:t>Form</w:t>
      </w:r>
      <w:r>
        <w:rPr>
          <w:spacing w:val="18"/>
        </w:rPr>
        <w:t xml:space="preserve"> </w:t>
      </w:r>
      <w:r>
        <w:t>(or</w:t>
      </w:r>
      <w:r>
        <w:rPr>
          <w:spacing w:val="21"/>
        </w:rPr>
        <w:t xml:space="preserve"> </w:t>
      </w:r>
      <w:r>
        <w:rPr>
          <w:spacing w:val="-1"/>
        </w:rPr>
        <w:t>elsewhere</w:t>
      </w:r>
      <w:r>
        <w:t xml:space="preserve"> in </w:t>
      </w:r>
      <w:r>
        <w:rPr>
          <w:spacing w:val="-1"/>
        </w:rPr>
        <w:t>this</w:t>
      </w:r>
      <w:r>
        <w:rPr>
          <w:spacing w:val="1"/>
        </w:rPr>
        <w:t xml:space="preserve"> </w:t>
      </w:r>
      <w:r w:rsidR="00FE5B78">
        <w:rPr>
          <w:spacing w:val="-1"/>
        </w:rPr>
        <w:t>Contract</w:t>
      </w:r>
      <w:r w:rsidR="00FE5B78">
        <w:t>)</w:t>
      </w:r>
      <w:r>
        <w:t>.</w:t>
      </w:r>
    </w:p>
    <w:p w14:paraId="58B72802" w14:textId="1689EF0F" w:rsidR="00437262" w:rsidRDefault="00BC70E3" w:rsidP="00A836BB">
      <w:pPr>
        <w:pStyle w:val="BodyText"/>
        <w:numPr>
          <w:ilvl w:val="2"/>
          <w:numId w:val="80"/>
        </w:numPr>
        <w:tabs>
          <w:tab w:val="left" w:pos="1802"/>
        </w:tabs>
        <w:ind w:right="113"/>
        <w:jc w:val="both"/>
      </w:pPr>
      <w:bookmarkStart w:id="50" w:name="_bookmark47"/>
      <w:bookmarkEnd w:id="50"/>
      <w:r>
        <w:rPr>
          <w:spacing w:val="-1"/>
        </w:rPr>
        <w:t>If</w:t>
      </w:r>
      <w:r>
        <w:rPr>
          <w:spacing w:val="35"/>
        </w:rPr>
        <w:t xml:space="preserve"> </w:t>
      </w:r>
      <w:r>
        <w:t>the</w:t>
      </w:r>
      <w:r>
        <w:rPr>
          <w:spacing w:val="33"/>
        </w:rPr>
        <w:t xml:space="preserve"> </w:t>
      </w:r>
      <w:r>
        <w:rPr>
          <w:spacing w:val="-1"/>
        </w:rPr>
        <w:t>Customer</w:t>
      </w:r>
      <w:r>
        <w:rPr>
          <w:spacing w:val="35"/>
        </w:rPr>
        <w:t xml:space="preserve"> </w:t>
      </w:r>
      <w:r>
        <w:rPr>
          <w:spacing w:val="-1"/>
        </w:rPr>
        <w:t>rejects</w:t>
      </w:r>
      <w:r>
        <w:rPr>
          <w:spacing w:val="32"/>
        </w:rPr>
        <w:t xml:space="preserve"> </w:t>
      </w:r>
      <w:r>
        <w:t>the</w:t>
      </w:r>
      <w:r>
        <w:rPr>
          <w:spacing w:val="33"/>
        </w:rPr>
        <w:t xml:space="preserve"> </w:t>
      </w:r>
      <w:r>
        <w:rPr>
          <w:spacing w:val="-1"/>
        </w:rPr>
        <w:t>Installation</w:t>
      </w:r>
      <w:r>
        <w:rPr>
          <w:spacing w:val="29"/>
        </w:rPr>
        <w:t xml:space="preserve"> </w:t>
      </w:r>
      <w:r>
        <w:t>Works</w:t>
      </w:r>
      <w:r>
        <w:rPr>
          <w:spacing w:val="34"/>
        </w:rPr>
        <w:t xml:space="preserve"> </w:t>
      </w:r>
      <w:r>
        <w:rPr>
          <w:spacing w:val="-1"/>
        </w:rPr>
        <w:t>in</w:t>
      </w:r>
      <w:r>
        <w:rPr>
          <w:spacing w:val="32"/>
        </w:rPr>
        <w:t xml:space="preserve"> </w:t>
      </w:r>
      <w:r>
        <w:rPr>
          <w:spacing w:val="-1"/>
        </w:rPr>
        <w:t>accordance</w:t>
      </w:r>
      <w:r>
        <w:rPr>
          <w:spacing w:val="31"/>
        </w:rPr>
        <w:t xml:space="preserve"> </w:t>
      </w:r>
      <w:r>
        <w:rPr>
          <w:spacing w:val="-2"/>
        </w:rPr>
        <w:t>with</w:t>
      </w:r>
      <w:r>
        <w:rPr>
          <w:spacing w:val="34"/>
        </w:rPr>
        <w:t xml:space="preserve"> </w:t>
      </w:r>
      <w:r>
        <w:rPr>
          <w:spacing w:val="-1"/>
        </w:rPr>
        <w:t>Clause</w:t>
      </w:r>
      <w:hyperlink w:anchor="_bookmark46" w:history="1">
        <w:r>
          <w:rPr>
            <w:spacing w:val="43"/>
          </w:rPr>
          <w:t xml:space="preserve"> </w:t>
        </w:r>
        <w:r>
          <w:rPr>
            <w:spacing w:val="-1"/>
          </w:rPr>
          <w:t>10.2</w:t>
        </w:r>
      </w:hyperlink>
      <w:r>
        <w:rPr>
          <w:spacing w:val="-1"/>
        </w:rPr>
        <w:t>,</w:t>
      </w:r>
      <w:r>
        <w:rPr>
          <w:spacing w:val="6"/>
        </w:rPr>
        <w:t xml:space="preserve"> </w:t>
      </w:r>
      <w:r>
        <w:t>the</w:t>
      </w:r>
      <w:r>
        <w:rPr>
          <w:spacing w:val="7"/>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rPr>
          <w:spacing w:val="-1"/>
        </w:rPr>
        <w:t>rectify</w:t>
      </w:r>
      <w:r>
        <w:rPr>
          <w:spacing w:val="5"/>
        </w:rPr>
        <w:t xml:space="preserve"> </w:t>
      </w:r>
      <w:r>
        <w:t>or</w:t>
      </w:r>
      <w:r>
        <w:rPr>
          <w:spacing w:val="8"/>
        </w:rPr>
        <w:t xml:space="preserve"> </w:t>
      </w:r>
      <w:r>
        <w:rPr>
          <w:spacing w:val="-1"/>
        </w:rPr>
        <w:t>remedy</w:t>
      </w:r>
      <w:r>
        <w:rPr>
          <w:spacing w:val="5"/>
        </w:rPr>
        <w:t xml:space="preserve"> </w:t>
      </w:r>
      <w:r>
        <w:rPr>
          <w:spacing w:val="-1"/>
        </w:rPr>
        <w:t>any</w:t>
      </w:r>
      <w:r>
        <w:rPr>
          <w:spacing w:val="5"/>
        </w:rPr>
        <w:t xml:space="preserve"> </w:t>
      </w:r>
      <w:r>
        <w:rPr>
          <w:spacing w:val="-1"/>
        </w:rPr>
        <w:t>defects</w:t>
      </w:r>
      <w:r>
        <w:rPr>
          <w:spacing w:val="8"/>
        </w:rPr>
        <w:t xml:space="preserve"> </w:t>
      </w:r>
      <w:r>
        <w:rPr>
          <w:spacing w:val="-1"/>
        </w:rPr>
        <w:t>and</w:t>
      </w:r>
      <w:r>
        <w:rPr>
          <w:spacing w:val="7"/>
        </w:rPr>
        <w:t xml:space="preserve"> </w:t>
      </w:r>
      <w:r>
        <w:rPr>
          <w:spacing w:val="-2"/>
        </w:rPr>
        <w:t>if,</w:t>
      </w:r>
      <w:r>
        <w:rPr>
          <w:spacing w:val="6"/>
        </w:rPr>
        <w:t xml:space="preserve"> </w:t>
      </w:r>
      <w:r>
        <w:rPr>
          <w:spacing w:val="-1"/>
        </w:rPr>
        <w:t>in</w:t>
      </w:r>
      <w:r>
        <w:rPr>
          <w:spacing w:val="59"/>
        </w:rPr>
        <w:t xml:space="preserve"> </w:t>
      </w:r>
      <w:r>
        <w:rPr>
          <w:rFonts w:cs="Arial"/>
        </w:rPr>
        <w:t>the</w:t>
      </w:r>
      <w:r>
        <w:rPr>
          <w:rFonts w:cs="Arial"/>
          <w:spacing w:val="38"/>
        </w:rPr>
        <w:t xml:space="preserve"> </w:t>
      </w:r>
      <w:r>
        <w:rPr>
          <w:rFonts w:cs="Arial"/>
          <w:spacing w:val="-1"/>
        </w:rPr>
        <w:t>Customer’s</w:t>
      </w:r>
      <w:r>
        <w:rPr>
          <w:rFonts w:cs="Arial"/>
          <w:spacing w:val="39"/>
        </w:rPr>
        <w:t xml:space="preserve"> </w:t>
      </w:r>
      <w:r>
        <w:rPr>
          <w:rFonts w:cs="Arial"/>
          <w:spacing w:val="-1"/>
        </w:rPr>
        <w:t>reasonable</w:t>
      </w:r>
      <w:r>
        <w:rPr>
          <w:rFonts w:cs="Arial"/>
          <w:spacing w:val="38"/>
        </w:rPr>
        <w:t xml:space="preserve"> </w:t>
      </w:r>
      <w:r>
        <w:rPr>
          <w:rFonts w:cs="Arial"/>
          <w:spacing w:val="-1"/>
        </w:rPr>
        <w:t>opinion,</w:t>
      </w:r>
      <w:r>
        <w:rPr>
          <w:rFonts w:cs="Arial"/>
          <w:spacing w:val="40"/>
        </w:rPr>
        <w:t xml:space="preserve"> </w:t>
      </w:r>
      <w:r>
        <w:rPr>
          <w:rFonts w:cs="Arial"/>
        </w:rPr>
        <w:t>the</w:t>
      </w:r>
      <w:r>
        <w:rPr>
          <w:rFonts w:cs="Arial"/>
          <w:spacing w:val="38"/>
        </w:rPr>
        <w:t xml:space="preserve"> </w:t>
      </w:r>
      <w:r>
        <w:rPr>
          <w:rFonts w:cs="Arial"/>
          <w:spacing w:val="-1"/>
        </w:rPr>
        <w:t>Installation</w:t>
      </w:r>
      <w:r>
        <w:rPr>
          <w:rFonts w:cs="Arial"/>
          <w:spacing w:val="34"/>
        </w:rPr>
        <w:t xml:space="preserve"> </w:t>
      </w:r>
      <w:r>
        <w:rPr>
          <w:rFonts w:cs="Arial"/>
          <w:spacing w:val="1"/>
        </w:rPr>
        <w:t>Works</w:t>
      </w:r>
      <w:r>
        <w:rPr>
          <w:rFonts w:cs="Arial"/>
          <w:spacing w:val="40"/>
        </w:rPr>
        <w:t xml:space="preserve"> </w:t>
      </w:r>
      <w:r>
        <w:rPr>
          <w:rFonts w:cs="Arial"/>
        </w:rPr>
        <w:t>do</w:t>
      </w:r>
      <w:r>
        <w:rPr>
          <w:rFonts w:cs="Arial"/>
          <w:spacing w:val="38"/>
        </w:rPr>
        <w:t xml:space="preserve"> </w:t>
      </w:r>
      <w:r>
        <w:rPr>
          <w:rFonts w:cs="Arial"/>
          <w:spacing w:val="-1"/>
        </w:rPr>
        <w:t>not,</w:t>
      </w:r>
      <w:r>
        <w:rPr>
          <w:rFonts w:cs="Arial"/>
          <w:spacing w:val="40"/>
        </w:rPr>
        <w:t xml:space="preserve"> </w:t>
      </w:r>
      <w:r>
        <w:rPr>
          <w:rFonts w:cs="Arial"/>
          <w:spacing w:val="-1"/>
        </w:rPr>
        <w:t>within</w:t>
      </w:r>
      <w:r>
        <w:rPr>
          <w:rFonts w:cs="Arial"/>
          <w:spacing w:val="39"/>
        </w:rPr>
        <w:t xml:space="preserve"> </w:t>
      </w:r>
      <w:r>
        <w:rPr>
          <w:spacing w:val="-1"/>
        </w:rPr>
        <w:t>five</w:t>
      </w:r>
      <w:r>
        <w:rPr>
          <w:spacing w:val="3"/>
        </w:rPr>
        <w:t xml:space="preserve"> </w:t>
      </w:r>
      <w:r>
        <w:t>(5)</w:t>
      </w:r>
      <w:r>
        <w:rPr>
          <w:spacing w:val="60"/>
        </w:rPr>
        <w:t xml:space="preserve"> </w:t>
      </w:r>
      <w:r>
        <w:rPr>
          <w:spacing w:val="-1"/>
        </w:rPr>
        <w:t>Working</w:t>
      </w:r>
      <w:r>
        <w:rPr>
          <w:spacing w:val="5"/>
        </w:rPr>
        <w:t xml:space="preserve"> </w:t>
      </w:r>
      <w:r>
        <w:rPr>
          <w:spacing w:val="-2"/>
        </w:rPr>
        <w:t>Days</w:t>
      </w:r>
      <w:r>
        <w:rPr>
          <w:spacing w:val="6"/>
        </w:rPr>
        <w:t xml:space="preserve"> </w:t>
      </w:r>
      <w:r>
        <w:t>of</w:t>
      </w:r>
      <w:r>
        <w:rPr>
          <w:spacing w:val="6"/>
        </w:rPr>
        <w:t xml:space="preserve"> </w:t>
      </w:r>
      <w:r>
        <w:t>such</w:t>
      </w:r>
      <w:r>
        <w:rPr>
          <w:spacing w:val="2"/>
        </w:rPr>
        <w:t xml:space="preserve"> </w:t>
      </w:r>
      <w:r>
        <w:rPr>
          <w:spacing w:val="-1"/>
        </w:rPr>
        <w:t>rectification</w:t>
      </w:r>
      <w:r>
        <w:t xml:space="preserve"> or</w:t>
      </w:r>
      <w:r>
        <w:rPr>
          <w:spacing w:val="4"/>
        </w:rPr>
        <w:t xml:space="preserve"> </w:t>
      </w:r>
      <w:r>
        <w:rPr>
          <w:spacing w:val="-1"/>
        </w:rPr>
        <w:t>remedy,</w:t>
      </w:r>
      <w:r>
        <w:rPr>
          <w:spacing w:val="4"/>
        </w:rPr>
        <w:t xml:space="preserve"> </w:t>
      </w:r>
      <w:r>
        <w:rPr>
          <w:spacing w:val="-1"/>
        </w:rPr>
        <w:t>meet</w:t>
      </w:r>
      <w:r>
        <w:rPr>
          <w:spacing w:val="4"/>
        </w:rPr>
        <w:t xml:space="preserve"> </w:t>
      </w:r>
      <w:r>
        <w:rPr>
          <w:spacing w:val="-1"/>
        </w:rPr>
        <w:t>the</w:t>
      </w:r>
      <w:r>
        <w:rPr>
          <w:spacing w:val="51"/>
        </w:rPr>
        <w:t xml:space="preserve"> </w:t>
      </w:r>
      <w:r>
        <w:rPr>
          <w:spacing w:val="-1"/>
        </w:rPr>
        <w:t>requirements</w:t>
      </w:r>
      <w:r>
        <w:rPr>
          <w:spacing w:val="57"/>
        </w:rPr>
        <w:t xml:space="preserve"> </w:t>
      </w:r>
      <w:r>
        <w:rPr>
          <w:spacing w:val="-1"/>
        </w:rPr>
        <w:t>set</w:t>
      </w:r>
      <w:r>
        <w:rPr>
          <w:spacing w:val="57"/>
        </w:rPr>
        <w:t xml:space="preserve"> </w:t>
      </w:r>
      <w:r>
        <w:rPr>
          <w:spacing w:val="-1"/>
        </w:rPr>
        <w:t>out</w:t>
      </w:r>
      <w:r>
        <w:rPr>
          <w:spacing w:val="57"/>
        </w:rPr>
        <w:t xml:space="preserve"> </w:t>
      </w:r>
      <w:r>
        <w:rPr>
          <w:spacing w:val="-1"/>
        </w:rPr>
        <w:t>in</w:t>
      </w:r>
      <w:r>
        <w:rPr>
          <w:spacing w:val="53"/>
        </w:rPr>
        <w:t xml:space="preserve"> </w:t>
      </w:r>
      <w:r>
        <w:t>the</w:t>
      </w:r>
      <w:r>
        <w:rPr>
          <w:spacing w:val="56"/>
        </w:rPr>
        <w:t xml:space="preserve"> </w:t>
      </w:r>
      <w:r>
        <w:rPr>
          <w:spacing w:val="-1"/>
        </w:rPr>
        <w:t>Contract</w:t>
      </w:r>
      <w:r>
        <w:rPr>
          <w:spacing w:val="57"/>
        </w:rPr>
        <w:t xml:space="preserve"> </w:t>
      </w:r>
      <w:r>
        <w:rPr>
          <w:spacing w:val="-1"/>
        </w:rPr>
        <w:t>Order</w:t>
      </w:r>
      <w:r>
        <w:rPr>
          <w:spacing w:val="57"/>
        </w:rPr>
        <w:t xml:space="preserve"> </w:t>
      </w:r>
      <w:r>
        <w:rPr>
          <w:spacing w:val="-1"/>
        </w:rPr>
        <w:t>Form</w:t>
      </w:r>
      <w:r>
        <w:rPr>
          <w:spacing w:val="58"/>
        </w:rPr>
        <w:t xml:space="preserve"> </w:t>
      </w:r>
      <w:r>
        <w:rPr>
          <w:spacing w:val="-1"/>
        </w:rPr>
        <w:t>(or</w:t>
      </w:r>
      <w:r>
        <w:rPr>
          <w:spacing w:val="56"/>
        </w:rPr>
        <w:t xml:space="preserve"> </w:t>
      </w:r>
      <w:r>
        <w:rPr>
          <w:spacing w:val="-1"/>
        </w:rPr>
        <w:t>elsewhere</w:t>
      </w:r>
      <w:r>
        <w:rPr>
          <w:spacing w:val="55"/>
        </w:rPr>
        <w:t xml:space="preserve"> </w:t>
      </w:r>
      <w:r>
        <w:rPr>
          <w:spacing w:val="-1"/>
        </w:rPr>
        <w:t>in</w:t>
      </w:r>
      <w:r>
        <w:rPr>
          <w:spacing w:val="55"/>
        </w:rPr>
        <w:t xml:space="preserve"> </w:t>
      </w:r>
      <w:r>
        <w:rPr>
          <w:spacing w:val="-1"/>
        </w:rPr>
        <w:t>this</w:t>
      </w:r>
      <w:r>
        <w:rPr>
          <w:spacing w:val="31"/>
        </w:rPr>
        <w:t xml:space="preserve"> </w:t>
      </w:r>
      <w:r>
        <w:rPr>
          <w:spacing w:val="-1"/>
        </w:rPr>
        <w:t xml:space="preserve">Contract), </w:t>
      </w:r>
      <w:r>
        <w:t xml:space="preserve">the </w:t>
      </w:r>
      <w:r>
        <w:rPr>
          <w:spacing w:val="-1"/>
        </w:rPr>
        <w:t xml:space="preserve">Customer </w:t>
      </w:r>
      <w:r>
        <w:t>may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 xml:space="preserve">Contract </w:t>
      </w:r>
      <w:r>
        <w:t>for</w:t>
      </w:r>
      <w:r>
        <w:rPr>
          <w:spacing w:val="-1"/>
        </w:rPr>
        <w:t xml:space="preserve"> material</w:t>
      </w:r>
      <w:r>
        <w:t xml:space="preserve"> </w:t>
      </w:r>
      <w:r>
        <w:rPr>
          <w:spacing w:val="-1"/>
        </w:rPr>
        <w:t>Default.</w:t>
      </w:r>
    </w:p>
    <w:p w14:paraId="0586C340" w14:textId="77777777" w:rsidR="00437262" w:rsidRDefault="00BC70E3" w:rsidP="00A836BB">
      <w:pPr>
        <w:pStyle w:val="BodyText"/>
        <w:numPr>
          <w:ilvl w:val="2"/>
          <w:numId w:val="80"/>
        </w:numPr>
        <w:tabs>
          <w:tab w:val="left" w:pos="1802"/>
        </w:tabs>
        <w:spacing w:before="121"/>
        <w:ind w:right="110"/>
        <w:jc w:val="both"/>
      </w:pPr>
      <w:r>
        <w:t>The</w:t>
      </w:r>
      <w:r>
        <w:rPr>
          <w:spacing w:val="2"/>
        </w:rPr>
        <w:t xml:space="preserve"> </w:t>
      </w:r>
      <w:r>
        <w:rPr>
          <w:spacing w:val="-1"/>
        </w:rPr>
        <w:t>Installation</w:t>
      </w:r>
      <w:r>
        <w:rPr>
          <w:spacing w:val="-2"/>
        </w:rPr>
        <w:t xml:space="preserve"> </w:t>
      </w:r>
      <w:r>
        <w:t>Works</w:t>
      </w:r>
      <w:r>
        <w:rPr>
          <w:spacing w:val="3"/>
        </w:rPr>
        <w:t xml:space="preserve"> </w:t>
      </w:r>
      <w:r>
        <w:rPr>
          <w:spacing w:val="-2"/>
        </w:rPr>
        <w:t>shall</w:t>
      </w:r>
      <w:r>
        <w:rPr>
          <w:spacing w:val="2"/>
        </w:rPr>
        <w:t xml:space="preserve"> </w:t>
      </w:r>
      <w:r>
        <w:t>be</w:t>
      </w:r>
      <w:r>
        <w:rPr>
          <w:spacing w:val="2"/>
        </w:rPr>
        <w:t xml:space="preserve"> </w:t>
      </w:r>
      <w:r>
        <w:rPr>
          <w:spacing w:val="-1"/>
        </w:rPr>
        <w:t>deemed</w:t>
      </w:r>
      <w:r>
        <w:rPr>
          <w:spacing w:val="3"/>
        </w:rPr>
        <w:t xml:space="preserve"> </w:t>
      </w:r>
      <w:r>
        <w:t>to</w:t>
      </w:r>
      <w:r>
        <w:rPr>
          <w:spacing w:val="3"/>
        </w:rPr>
        <w:t xml:space="preserve"> </w:t>
      </w:r>
      <w:r>
        <w:t>be</w:t>
      </w:r>
      <w:r>
        <w:rPr>
          <w:spacing w:val="2"/>
        </w:rPr>
        <w:t xml:space="preserve"> </w:t>
      </w:r>
      <w:r>
        <w:rPr>
          <w:spacing w:val="-1"/>
        </w:rPr>
        <w:t>completed</w:t>
      </w:r>
      <w:r>
        <w:rPr>
          <w:spacing w:val="3"/>
        </w:rPr>
        <w:t xml:space="preserve"> </w:t>
      </w:r>
      <w:r>
        <w:rPr>
          <w:spacing w:val="-2"/>
        </w:rPr>
        <w:t>when</w:t>
      </w:r>
      <w:r>
        <w:rPr>
          <w:spacing w:val="3"/>
        </w:rPr>
        <w:t xml:space="preserve"> </w:t>
      </w:r>
      <w:r>
        <w:t>the</w:t>
      </w:r>
      <w:r>
        <w:rPr>
          <w:spacing w:val="2"/>
        </w:rPr>
        <w:t xml:space="preserve"> </w:t>
      </w:r>
      <w:r>
        <w:rPr>
          <w:spacing w:val="-1"/>
        </w:rPr>
        <w:t>Supplier</w:t>
      </w:r>
      <w:r>
        <w:rPr>
          <w:spacing w:val="69"/>
        </w:rPr>
        <w:t xml:space="preserve"> </w:t>
      </w:r>
      <w:r>
        <w:rPr>
          <w:spacing w:val="-1"/>
        </w:rPr>
        <w:t>receives</w:t>
      </w:r>
      <w:r>
        <w:rPr>
          <w:spacing w:val="12"/>
        </w:rPr>
        <w:t xml:space="preserve"> </w:t>
      </w:r>
      <w:r>
        <w:t>a</w:t>
      </w:r>
      <w:r>
        <w:rPr>
          <w:spacing w:val="12"/>
        </w:rPr>
        <w:t xml:space="preserve"> </w:t>
      </w:r>
      <w:r>
        <w:rPr>
          <w:spacing w:val="-1"/>
        </w:rPr>
        <w:t>notice</w:t>
      </w:r>
      <w:r>
        <w:rPr>
          <w:spacing w:val="12"/>
        </w:rPr>
        <w:t xml:space="preserve"> </w:t>
      </w:r>
      <w:r>
        <w:rPr>
          <w:spacing w:val="-1"/>
        </w:rPr>
        <w:t>issued</w:t>
      </w:r>
      <w:r>
        <w:rPr>
          <w:spacing w:val="12"/>
        </w:rPr>
        <w:t xml:space="preserve"> </w:t>
      </w:r>
      <w:r>
        <w:t>by</w:t>
      </w:r>
      <w:r>
        <w:rPr>
          <w:spacing w:val="10"/>
        </w:rPr>
        <w:t xml:space="preserve"> </w:t>
      </w:r>
      <w:r>
        <w:t>the</w:t>
      </w:r>
      <w:r>
        <w:rPr>
          <w:spacing w:val="12"/>
        </w:rPr>
        <w:t xml:space="preserve"> </w:t>
      </w:r>
      <w:r>
        <w:rPr>
          <w:spacing w:val="-1"/>
        </w:rPr>
        <w:t>Customer</w:t>
      </w:r>
      <w:r>
        <w:rPr>
          <w:spacing w:val="13"/>
        </w:rPr>
        <w:t xml:space="preserve"> </w:t>
      </w:r>
      <w:r>
        <w:rPr>
          <w:spacing w:val="-1"/>
        </w:rPr>
        <w:t>in</w:t>
      </w:r>
      <w:r>
        <w:rPr>
          <w:spacing w:val="12"/>
        </w:rPr>
        <w:t xml:space="preserve"> </w:t>
      </w:r>
      <w:r>
        <w:t>accordance</w:t>
      </w:r>
      <w:r>
        <w:rPr>
          <w:spacing w:val="12"/>
        </w:rPr>
        <w:t xml:space="preserve"> </w:t>
      </w:r>
      <w:r>
        <w:rPr>
          <w:spacing w:val="-2"/>
        </w:rPr>
        <w:t>with</w:t>
      </w:r>
      <w:r>
        <w:rPr>
          <w:spacing w:val="13"/>
        </w:rPr>
        <w:t xml:space="preserve"> </w:t>
      </w:r>
      <w:r>
        <w:rPr>
          <w:spacing w:val="-1"/>
        </w:rPr>
        <w:t>Clause</w:t>
      </w:r>
      <w:r>
        <w:rPr>
          <w:spacing w:val="13"/>
        </w:rPr>
        <w:t xml:space="preserve"> </w:t>
      </w:r>
      <w:hyperlink w:anchor="_bookmark46" w:history="1">
        <w:r>
          <w:rPr>
            <w:spacing w:val="-1"/>
          </w:rPr>
          <w:t>10.2</w:t>
        </w:r>
      </w:hyperlink>
      <w:r>
        <w:rPr>
          <w:spacing w:val="-1"/>
        </w:rPr>
        <w:t>.</w:t>
      </w:r>
      <w:r>
        <w:rPr>
          <w:spacing w:val="43"/>
        </w:rPr>
        <w:t xml:space="preserve"> </w:t>
      </w:r>
      <w:r>
        <w:rPr>
          <w:spacing w:val="-1"/>
        </w:rPr>
        <w:t>Notwithstanding</w:t>
      </w:r>
      <w:r>
        <w:rPr>
          <w:spacing w:val="44"/>
        </w:rPr>
        <w:t xml:space="preserve"> </w:t>
      </w:r>
      <w:r>
        <w:t>the</w:t>
      </w:r>
      <w:r>
        <w:rPr>
          <w:spacing w:val="41"/>
        </w:rPr>
        <w:t xml:space="preserve"> </w:t>
      </w:r>
      <w:r>
        <w:rPr>
          <w:spacing w:val="-1"/>
        </w:rPr>
        <w:t>acceptance</w:t>
      </w:r>
      <w:r>
        <w:rPr>
          <w:spacing w:val="41"/>
        </w:rPr>
        <w:t xml:space="preserve"> </w:t>
      </w:r>
      <w:r>
        <w:rPr>
          <w:spacing w:val="-2"/>
        </w:rPr>
        <w:t>of</w:t>
      </w:r>
      <w:r>
        <w:rPr>
          <w:spacing w:val="44"/>
        </w:rPr>
        <w:t xml:space="preserve"> </w:t>
      </w:r>
      <w:r>
        <w:rPr>
          <w:spacing w:val="-1"/>
        </w:rPr>
        <w:t>any</w:t>
      </w:r>
      <w:r>
        <w:rPr>
          <w:spacing w:val="39"/>
        </w:rPr>
        <w:t xml:space="preserve"> </w:t>
      </w:r>
      <w:r>
        <w:rPr>
          <w:spacing w:val="-1"/>
        </w:rPr>
        <w:t>Installation</w:t>
      </w:r>
      <w:r>
        <w:rPr>
          <w:spacing w:val="36"/>
        </w:rPr>
        <w:t xml:space="preserve"> </w:t>
      </w:r>
      <w:r>
        <w:t>Works</w:t>
      </w:r>
      <w:r>
        <w:rPr>
          <w:spacing w:val="42"/>
        </w:rPr>
        <w:t xml:space="preserve"> </w:t>
      </w:r>
      <w:r>
        <w:rPr>
          <w:spacing w:val="-1"/>
        </w:rPr>
        <w:t>in</w:t>
      </w:r>
      <w:r>
        <w:rPr>
          <w:spacing w:val="41"/>
        </w:rPr>
        <w:t xml:space="preserve"> </w:t>
      </w:r>
      <w:r>
        <w:rPr>
          <w:spacing w:val="-1"/>
        </w:rPr>
        <w:t>accordance</w:t>
      </w:r>
      <w:r>
        <w:rPr>
          <w:spacing w:val="63"/>
        </w:rPr>
        <w:t xml:space="preserve"> </w:t>
      </w:r>
      <w:r>
        <w:rPr>
          <w:spacing w:val="-1"/>
        </w:rPr>
        <w:t>with</w:t>
      </w:r>
      <w:r>
        <w:rPr>
          <w:spacing w:val="7"/>
        </w:rPr>
        <w:t xml:space="preserve"> </w:t>
      </w:r>
      <w:r>
        <w:rPr>
          <w:spacing w:val="-1"/>
        </w:rPr>
        <w:t>Clause</w:t>
      </w:r>
      <w:r>
        <w:rPr>
          <w:spacing w:val="7"/>
        </w:rPr>
        <w:t xml:space="preserve"> </w:t>
      </w:r>
      <w:hyperlink w:anchor="_bookmark46" w:history="1">
        <w:r>
          <w:rPr>
            <w:spacing w:val="-1"/>
          </w:rPr>
          <w:t>10.2</w:t>
        </w:r>
      </w:hyperlink>
      <w:r>
        <w:rPr>
          <w:spacing w:val="7"/>
        </w:rPr>
        <w:t xml:space="preserve"> </w:t>
      </w:r>
      <w:r>
        <w:rPr>
          <w:spacing w:val="-1"/>
        </w:rPr>
        <w:t>(Installation</w:t>
      </w:r>
      <w:r>
        <w:rPr>
          <w:spacing w:val="2"/>
        </w:rPr>
        <w:t xml:space="preserve"> </w:t>
      </w:r>
      <w:r>
        <w:t>Works),</w:t>
      </w:r>
      <w:r>
        <w:rPr>
          <w:spacing w:val="5"/>
        </w:rPr>
        <w:t xml:space="preserve"> </w:t>
      </w:r>
      <w:r>
        <w:t>the</w:t>
      </w:r>
      <w:r>
        <w:rPr>
          <w:spacing w:val="6"/>
        </w:rPr>
        <w:t xml:space="preserve"> </w:t>
      </w:r>
      <w:r>
        <w:rPr>
          <w:spacing w:val="-2"/>
        </w:rPr>
        <w:t>Supplier</w:t>
      </w:r>
      <w:r>
        <w:rPr>
          <w:spacing w:val="7"/>
        </w:rPr>
        <w:t xml:space="preserve"> </w:t>
      </w:r>
      <w:r>
        <w:rPr>
          <w:spacing w:val="-1"/>
        </w:rPr>
        <w:t>shall</w:t>
      </w:r>
      <w:r>
        <w:rPr>
          <w:spacing w:val="5"/>
        </w:rPr>
        <w:t xml:space="preserve"> </w:t>
      </w:r>
      <w:r>
        <w:rPr>
          <w:spacing w:val="-1"/>
        </w:rPr>
        <w:t>remain</w:t>
      </w:r>
      <w:r>
        <w:rPr>
          <w:spacing w:val="6"/>
        </w:rPr>
        <w:t xml:space="preserve"> </w:t>
      </w:r>
      <w:r>
        <w:rPr>
          <w:spacing w:val="-1"/>
        </w:rPr>
        <w:t>solely</w:t>
      </w:r>
      <w:r>
        <w:rPr>
          <w:spacing w:val="49"/>
        </w:rPr>
        <w:t xml:space="preserve"> </w:t>
      </w:r>
      <w:r>
        <w:rPr>
          <w:spacing w:val="-1"/>
        </w:rPr>
        <w:t>responsible</w:t>
      </w:r>
      <w:r>
        <w:rPr>
          <w:spacing w:val="3"/>
        </w:rPr>
        <w:t xml:space="preserve"> </w:t>
      </w:r>
      <w:r>
        <w:t>for</w:t>
      </w:r>
      <w:r>
        <w:rPr>
          <w:spacing w:val="3"/>
        </w:rPr>
        <w:t xml:space="preserve"> </w:t>
      </w:r>
      <w:r>
        <w:rPr>
          <w:spacing w:val="-1"/>
        </w:rPr>
        <w:t>ensuring</w:t>
      </w:r>
      <w:r>
        <w:rPr>
          <w:spacing w:val="5"/>
        </w:rPr>
        <w:t xml:space="preserve"> </w:t>
      </w:r>
      <w:r>
        <w:rPr>
          <w:spacing w:val="-1"/>
        </w:rPr>
        <w:t>that</w:t>
      </w:r>
      <w:r>
        <w:rPr>
          <w:spacing w:val="4"/>
        </w:rPr>
        <w:t xml:space="preserve"> </w:t>
      </w:r>
      <w:r>
        <w:t>the</w:t>
      </w:r>
      <w:r>
        <w:rPr>
          <w:spacing w:val="2"/>
        </w:rPr>
        <w:t xml:space="preserve"> </w:t>
      </w:r>
      <w:r>
        <w:rPr>
          <w:spacing w:val="-1"/>
        </w:rPr>
        <w:t>Goods</w:t>
      </w:r>
      <w:r>
        <w:rPr>
          <w:spacing w:val="3"/>
        </w:rPr>
        <w:t xml:space="preserve"> </w:t>
      </w:r>
      <w:r>
        <w:rPr>
          <w:spacing w:val="-1"/>
        </w:rPr>
        <w:t>and</w:t>
      </w:r>
      <w:r>
        <w:rPr>
          <w:spacing w:val="3"/>
        </w:rPr>
        <w:t xml:space="preserve"> </w:t>
      </w:r>
      <w:r>
        <w:t>the</w:t>
      </w:r>
      <w:r>
        <w:rPr>
          <w:spacing w:val="2"/>
        </w:rPr>
        <w:t xml:space="preserve"> </w:t>
      </w:r>
      <w:r>
        <w:rPr>
          <w:spacing w:val="-1"/>
        </w:rPr>
        <w:t>Installation</w:t>
      </w:r>
      <w:r>
        <w:rPr>
          <w:spacing w:val="-2"/>
        </w:rPr>
        <w:t xml:space="preserve"> </w:t>
      </w:r>
      <w:r>
        <w:t>Works</w:t>
      </w:r>
      <w:r>
        <w:rPr>
          <w:spacing w:val="3"/>
        </w:rPr>
        <w:t xml:space="preserve"> </w:t>
      </w:r>
      <w:r>
        <w:rPr>
          <w:spacing w:val="-1"/>
        </w:rPr>
        <w:t>conform</w:t>
      </w:r>
      <w:r>
        <w:rPr>
          <w:spacing w:val="55"/>
        </w:rPr>
        <w:t xml:space="preserve"> </w:t>
      </w:r>
      <w:r>
        <w:t>to</w:t>
      </w:r>
      <w:r>
        <w:rPr>
          <w:spacing w:val="11"/>
        </w:rPr>
        <w:t xml:space="preserve"> </w:t>
      </w:r>
      <w:r>
        <w:t>the</w:t>
      </w:r>
      <w:r>
        <w:rPr>
          <w:spacing w:val="11"/>
        </w:rPr>
        <w:t xml:space="preserve"> </w:t>
      </w:r>
      <w:r>
        <w:rPr>
          <w:spacing w:val="-1"/>
        </w:rPr>
        <w:t>specification</w:t>
      </w:r>
      <w:r>
        <w:rPr>
          <w:spacing w:val="11"/>
        </w:rPr>
        <w:t xml:space="preserve"> </w:t>
      </w:r>
      <w:r>
        <w:rPr>
          <w:spacing w:val="-1"/>
        </w:rPr>
        <w:t>in</w:t>
      </w:r>
      <w:r>
        <w:rPr>
          <w:spacing w:val="11"/>
        </w:rPr>
        <w:t xml:space="preserve"> </w:t>
      </w:r>
      <w:r>
        <w:t>the</w:t>
      </w:r>
      <w:r>
        <w:rPr>
          <w:spacing w:val="13"/>
        </w:rPr>
        <w:t xml:space="preserve"> </w:t>
      </w:r>
      <w:r>
        <w:rPr>
          <w:spacing w:val="-1"/>
        </w:rPr>
        <w:t>Contract</w:t>
      </w:r>
      <w:r>
        <w:rPr>
          <w:spacing w:val="10"/>
        </w:rPr>
        <w:t xml:space="preserve"> </w:t>
      </w:r>
      <w:r>
        <w:rPr>
          <w:spacing w:val="-1"/>
        </w:rPr>
        <w:t>Order</w:t>
      </w:r>
      <w:r>
        <w:rPr>
          <w:spacing w:val="12"/>
        </w:rPr>
        <w:t xml:space="preserve"> </w:t>
      </w:r>
      <w:r>
        <w:rPr>
          <w:spacing w:val="-1"/>
        </w:rPr>
        <w:t>Form</w:t>
      </w:r>
      <w:r>
        <w:rPr>
          <w:spacing w:val="14"/>
        </w:rPr>
        <w:t xml:space="preserve"> </w:t>
      </w:r>
      <w:r>
        <w:rPr>
          <w:spacing w:val="-1"/>
        </w:rPr>
        <w:t>(or</w:t>
      </w:r>
      <w:r>
        <w:rPr>
          <w:spacing w:val="12"/>
        </w:rPr>
        <w:t xml:space="preserve"> </w:t>
      </w:r>
      <w:r>
        <w:rPr>
          <w:spacing w:val="-1"/>
        </w:rPr>
        <w:t>elsewhere</w:t>
      </w:r>
      <w:r>
        <w:rPr>
          <w:spacing w:val="11"/>
        </w:rPr>
        <w:t xml:space="preserve"> </w:t>
      </w:r>
      <w:r>
        <w:rPr>
          <w:spacing w:val="-1"/>
        </w:rPr>
        <w:t>in</w:t>
      </w:r>
      <w:r>
        <w:rPr>
          <w:spacing w:val="11"/>
        </w:rPr>
        <w:t xml:space="preserve"> </w:t>
      </w:r>
      <w:r>
        <w:t>this</w:t>
      </w:r>
      <w:r>
        <w:rPr>
          <w:spacing w:val="21"/>
        </w:rPr>
        <w:t xml:space="preserve"> </w:t>
      </w:r>
      <w:r>
        <w:rPr>
          <w:spacing w:val="-1"/>
        </w:rPr>
        <w:t>Contract).</w:t>
      </w:r>
      <w:r>
        <w:rPr>
          <w:spacing w:val="47"/>
        </w:rPr>
        <w:t xml:space="preserve"> </w:t>
      </w:r>
      <w:r>
        <w:rPr>
          <w:spacing w:val="-1"/>
        </w:rPr>
        <w:t>No</w:t>
      </w:r>
      <w:r>
        <w:rPr>
          <w:spacing w:val="46"/>
        </w:rPr>
        <w:t xml:space="preserve"> </w:t>
      </w:r>
      <w:r>
        <w:rPr>
          <w:spacing w:val="-1"/>
        </w:rPr>
        <w:t>rights</w:t>
      </w:r>
      <w:r>
        <w:rPr>
          <w:spacing w:val="46"/>
        </w:rPr>
        <w:t xml:space="preserve"> </w:t>
      </w:r>
      <w:r>
        <w:rPr>
          <w:spacing w:val="-2"/>
        </w:rPr>
        <w:t>of</w:t>
      </w:r>
      <w:r>
        <w:rPr>
          <w:spacing w:val="47"/>
        </w:rPr>
        <w:t xml:space="preserve"> </w:t>
      </w:r>
      <w:r>
        <w:rPr>
          <w:spacing w:val="-1"/>
        </w:rPr>
        <w:t>estoppel</w:t>
      </w:r>
      <w:r>
        <w:rPr>
          <w:spacing w:val="45"/>
        </w:rPr>
        <w:t xml:space="preserve"> </w:t>
      </w:r>
      <w:r>
        <w:t>or</w:t>
      </w:r>
      <w:r>
        <w:rPr>
          <w:spacing w:val="46"/>
        </w:rPr>
        <w:t xml:space="preserve"> </w:t>
      </w:r>
      <w:r>
        <w:rPr>
          <w:spacing w:val="-2"/>
        </w:rPr>
        <w:t>waiver</w:t>
      </w:r>
      <w:r>
        <w:rPr>
          <w:spacing w:val="47"/>
        </w:rPr>
        <w:t xml:space="preserve"> </w:t>
      </w:r>
      <w:r>
        <w:rPr>
          <w:spacing w:val="-1"/>
        </w:rPr>
        <w:t>shall</w:t>
      </w:r>
      <w:r>
        <w:rPr>
          <w:spacing w:val="47"/>
        </w:rPr>
        <w:t xml:space="preserve"> </w:t>
      </w:r>
      <w:r>
        <w:t>arise</w:t>
      </w:r>
      <w:r>
        <w:rPr>
          <w:spacing w:val="45"/>
        </w:rPr>
        <w:t xml:space="preserve"> </w:t>
      </w:r>
      <w:r>
        <w:t>as</w:t>
      </w:r>
      <w:r>
        <w:rPr>
          <w:spacing w:val="46"/>
        </w:rPr>
        <w:t xml:space="preserve"> </w:t>
      </w:r>
      <w:r>
        <w:t>a</w:t>
      </w:r>
      <w:r>
        <w:rPr>
          <w:spacing w:val="46"/>
        </w:rPr>
        <w:t xml:space="preserve"> </w:t>
      </w:r>
      <w:r>
        <w:rPr>
          <w:spacing w:val="-1"/>
        </w:rPr>
        <w:t>result</w:t>
      </w:r>
      <w:r>
        <w:rPr>
          <w:spacing w:val="47"/>
        </w:rPr>
        <w:t xml:space="preserve"> </w:t>
      </w:r>
      <w:r>
        <w:rPr>
          <w:spacing w:val="-2"/>
        </w:rPr>
        <w:t>of</w:t>
      </w:r>
      <w:r>
        <w:rPr>
          <w:spacing w:val="48"/>
        </w:rPr>
        <w:t xml:space="preserve"> </w:t>
      </w:r>
      <w:r>
        <w:rPr>
          <w:spacing w:val="-1"/>
        </w:rPr>
        <w:t>the</w:t>
      </w:r>
      <w:r>
        <w:rPr>
          <w:spacing w:val="51"/>
        </w:rPr>
        <w:t xml:space="preserve"> </w:t>
      </w:r>
      <w:r>
        <w:rPr>
          <w:spacing w:val="-1"/>
        </w:rPr>
        <w:t>acceptance</w:t>
      </w:r>
      <w:r>
        <w:rPr>
          <w:spacing w:val="-2"/>
        </w:rPr>
        <w:t xml:space="preserve"> </w:t>
      </w:r>
      <w:r>
        <w:t>by</w:t>
      </w:r>
      <w:r>
        <w:rPr>
          <w:spacing w:val="-2"/>
        </w:rPr>
        <w:t xml:space="preserve"> </w:t>
      </w:r>
      <w:r>
        <w:t xml:space="preserve">the </w:t>
      </w:r>
      <w:r>
        <w:rPr>
          <w:spacing w:val="-1"/>
        </w:rPr>
        <w:t xml:space="preserve">Customer </w:t>
      </w:r>
      <w:r>
        <w:rPr>
          <w:spacing w:val="-2"/>
        </w:rPr>
        <w:t>of</w:t>
      </w:r>
      <w:r>
        <w:rPr>
          <w:spacing w:val="2"/>
        </w:rPr>
        <w:t xml:space="preserve"> </w:t>
      </w:r>
      <w:r>
        <w:t>the</w:t>
      </w:r>
      <w:r>
        <w:rPr>
          <w:spacing w:val="-2"/>
        </w:rPr>
        <w:t xml:space="preserve"> </w:t>
      </w:r>
      <w:r>
        <w:rPr>
          <w:spacing w:val="-1"/>
        </w:rPr>
        <w:t>Installation</w:t>
      </w:r>
      <w:r>
        <w:rPr>
          <w:spacing w:val="-7"/>
        </w:rPr>
        <w:t xml:space="preserve"> </w:t>
      </w:r>
      <w:r>
        <w:t>Works.</w:t>
      </w:r>
    </w:p>
    <w:p w14:paraId="1DFD1EA8" w14:textId="77777777" w:rsidR="00437262" w:rsidRDefault="00BC70E3" w:rsidP="00A836BB">
      <w:pPr>
        <w:pStyle w:val="BodyText"/>
        <w:numPr>
          <w:ilvl w:val="2"/>
          <w:numId w:val="80"/>
        </w:numPr>
        <w:tabs>
          <w:tab w:val="left" w:pos="1802"/>
        </w:tabs>
        <w:spacing w:before="122"/>
        <w:ind w:right="111"/>
        <w:jc w:val="both"/>
      </w:pPr>
      <w:r>
        <w:rPr>
          <w:spacing w:val="-1"/>
        </w:rPr>
        <w:t>Throughout</w:t>
      </w:r>
      <w:r>
        <w:rPr>
          <w:spacing w:val="47"/>
        </w:rPr>
        <w:t xml:space="preserve"> </w:t>
      </w:r>
      <w:r>
        <w:t>the</w:t>
      </w:r>
      <w:r>
        <w:rPr>
          <w:spacing w:val="47"/>
        </w:rPr>
        <w:t xml:space="preserve"> </w:t>
      </w:r>
      <w:r>
        <w:rPr>
          <w:spacing w:val="-1"/>
        </w:rPr>
        <w:t>Contract</w:t>
      </w:r>
      <w:r>
        <w:rPr>
          <w:spacing w:val="47"/>
        </w:rPr>
        <w:t xml:space="preserve"> </w:t>
      </w:r>
      <w:r>
        <w:rPr>
          <w:spacing w:val="-1"/>
        </w:rPr>
        <w:t>Period,</w:t>
      </w:r>
      <w:r>
        <w:rPr>
          <w:spacing w:val="47"/>
        </w:rPr>
        <w:t xml:space="preserve"> </w:t>
      </w:r>
      <w:r>
        <w:t>the</w:t>
      </w:r>
      <w:r>
        <w:rPr>
          <w:spacing w:val="45"/>
        </w:rPr>
        <w:t xml:space="preserve"> </w:t>
      </w:r>
      <w:r>
        <w:rPr>
          <w:spacing w:val="-1"/>
        </w:rPr>
        <w:t>Supplier</w:t>
      </w:r>
      <w:r>
        <w:rPr>
          <w:spacing w:val="46"/>
        </w:rPr>
        <w:t xml:space="preserve"> </w:t>
      </w:r>
      <w:r>
        <w:rPr>
          <w:spacing w:val="-1"/>
        </w:rPr>
        <w:t>shall</w:t>
      </w:r>
      <w:r>
        <w:rPr>
          <w:spacing w:val="47"/>
        </w:rPr>
        <w:t xml:space="preserve"> </w:t>
      </w:r>
      <w:r>
        <w:rPr>
          <w:spacing w:val="-1"/>
        </w:rPr>
        <w:t>have</w:t>
      </w:r>
      <w:r>
        <w:rPr>
          <w:spacing w:val="46"/>
        </w:rPr>
        <w:t xml:space="preserve"> </w:t>
      </w:r>
      <w:r>
        <w:t>at</w:t>
      </w:r>
      <w:r>
        <w:rPr>
          <w:spacing w:val="47"/>
        </w:rPr>
        <w:t xml:space="preserve"> </w:t>
      </w:r>
      <w:r>
        <w:t>all</w:t>
      </w:r>
      <w:r>
        <w:rPr>
          <w:spacing w:val="45"/>
        </w:rPr>
        <w:t xml:space="preserve"> </w:t>
      </w:r>
      <w:r>
        <w:rPr>
          <w:spacing w:val="-1"/>
        </w:rPr>
        <w:t>times</w:t>
      </w:r>
      <w:r>
        <w:rPr>
          <w:spacing w:val="46"/>
        </w:rPr>
        <w:t xml:space="preserve"> </w:t>
      </w:r>
      <w:r>
        <w:rPr>
          <w:spacing w:val="-1"/>
        </w:rPr>
        <w:t>all</w:t>
      </w:r>
      <w:r>
        <w:rPr>
          <w:spacing w:val="43"/>
        </w:rPr>
        <w:t xml:space="preserve"> </w:t>
      </w:r>
      <w:r>
        <w:rPr>
          <w:spacing w:val="-1"/>
        </w:rPr>
        <w:t>licences,</w:t>
      </w:r>
      <w:r>
        <w:rPr>
          <w:spacing w:val="3"/>
        </w:rPr>
        <w:t xml:space="preserve"> </w:t>
      </w:r>
      <w:r>
        <w:rPr>
          <w:spacing w:val="-1"/>
        </w:rPr>
        <w:t>approvals</w:t>
      </w:r>
      <w:r>
        <w:rPr>
          <w:spacing w:val="3"/>
        </w:rPr>
        <w:t xml:space="preserve"> </w:t>
      </w:r>
      <w:r>
        <w:rPr>
          <w:spacing w:val="-1"/>
        </w:rPr>
        <w:t>and</w:t>
      </w:r>
      <w:r>
        <w:rPr>
          <w:spacing w:val="5"/>
        </w:rPr>
        <w:t xml:space="preserve"> </w:t>
      </w:r>
      <w:r>
        <w:rPr>
          <w:spacing w:val="-1"/>
        </w:rPr>
        <w:t>consents</w:t>
      </w:r>
      <w:r>
        <w:rPr>
          <w:spacing w:val="3"/>
        </w:rPr>
        <w:t xml:space="preserve"> </w:t>
      </w:r>
      <w:r>
        <w:rPr>
          <w:spacing w:val="-1"/>
        </w:rPr>
        <w:t>necessary</w:t>
      </w:r>
      <w:r>
        <w:t xml:space="preserve"> to</w:t>
      </w:r>
      <w:r>
        <w:rPr>
          <w:spacing w:val="3"/>
        </w:rPr>
        <w:t xml:space="preserve"> </w:t>
      </w:r>
      <w:r>
        <w:rPr>
          <w:spacing w:val="-1"/>
        </w:rPr>
        <w:t>enable</w:t>
      </w:r>
      <w:r>
        <w:rPr>
          <w:spacing w:val="3"/>
        </w:rPr>
        <w:t xml:space="preserve"> </w:t>
      </w:r>
      <w:r>
        <w:t>the</w:t>
      </w:r>
      <w:r>
        <w:rPr>
          <w:spacing w:val="2"/>
        </w:rPr>
        <w:t xml:space="preserve"> </w:t>
      </w:r>
      <w:r>
        <w:rPr>
          <w:spacing w:val="-1"/>
        </w:rPr>
        <w:t>Supplier</w:t>
      </w:r>
      <w:r>
        <w:rPr>
          <w:spacing w:val="3"/>
        </w:rPr>
        <w:t xml:space="preserve"> </w:t>
      </w:r>
      <w:r>
        <w:rPr>
          <w:spacing w:val="-1"/>
        </w:rPr>
        <w:t>and</w:t>
      </w:r>
      <w:r>
        <w:rPr>
          <w:spacing w:val="9"/>
        </w:rPr>
        <w:t xml:space="preserve"> </w:t>
      </w:r>
      <w:r>
        <w:t>the</w:t>
      </w:r>
      <w:r>
        <w:rPr>
          <w:spacing w:val="55"/>
        </w:rPr>
        <w:t xml:space="preserve"> </w:t>
      </w:r>
      <w:r>
        <w:rPr>
          <w:spacing w:val="-1"/>
        </w:rPr>
        <w:t>Supplier</w:t>
      </w:r>
      <w:r>
        <w:rPr>
          <w:spacing w:val="1"/>
        </w:rPr>
        <w:t xml:space="preserve"> </w:t>
      </w:r>
      <w:r>
        <w:rPr>
          <w:spacing w:val="-1"/>
        </w:rPr>
        <w:t>Personnel</w:t>
      </w:r>
      <w:r>
        <w:t xml:space="preserve"> to</w:t>
      </w:r>
      <w:r>
        <w:rPr>
          <w:spacing w:val="-2"/>
        </w:rPr>
        <w:t xml:space="preserve"> </w:t>
      </w:r>
      <w:r>
        <w:rPr>
          <w:spacing w:val="-1"/>
        </w:rPr>
        <w:t>carry</w:t>
      </w:r>
      <w:r>
        <w:rPr>
          <w:spacing w:val="-2"/>
        </w:rPr>
        <w:t xml:space="preserve"> </w:t>
      </w:r>
      <w:r>
        <w:rPr>
          <w:spacing w:val="-1"/>
        </w:rPr>
        <w:t xml:space="preserve">out </w:t>
      </w:r>
      <w:r>
        <w:t>the</w:t>
      </w:r>
      <w:r>
        <w:rPr>
          <w:spacing w:val="-2"/>
        </w:rPr>
        <w:t xml:space="preserve"> </w:t>
      </w:r>
      <w:r>
        <w:rPr>
          <w:spacing w:val="-1"/>
        </w:rPr>
        <w:t>Installation</w:t>
      </w:r>
      <w:r>
        <w:rPr>
          <w:spacing w:val="-7"/>
        </w:rPr>
        <w:t xml:space="preserve"> </w:t>
      </w:r>
      <w:r>
        <w:t>Works.</w:t>
      </w:r>
    </w:p>
    <w:p w14:paraId="128DD38C" w14:textId="77777777" w:rsidR="00437262" w:rsidRDefault="00437262">
      <w:pPr>
        <w:spacing w:before="7"/>
        <w:rPr>
          <w:rFonts w:ascii="Arial" w:eastAsia="Arial" w:hAnsi="Arial" w:cs="Arial"/>
          <w:sz w:val="20"/>
          <w:szCs w:val="20"/>
        </w:rPr>
      </w:pPr>
    </w:p>
    <w:p w14:paraId="65F96465" w14:textId="77777777" w:rsidR="00437262" w:rsidRDefault="00BC70E3" w:rsidP="00A836BB">
      <w:pPr>
        <w:pStyle w:val="Heading1"/>
        <w:numPr>
          <w:ilvl w:val="1"/>
          <w:numId w:val="80"/>
        </w:numPr>
        <w:tabs>
          <w:tab w:val="left" w:pos="953"/>
        </w:tabs>
        <w:ind w:left="952" w:hanging="852"/>
        <w:rPr>
          <w:b w:val="0"/>
          <w:bCs w:val="0"/>
        </w:rPr>
      </w:pPr>
      <w:bookmarkStart w:id="51" w:name="_bookmark48"/>
      <w:bookmarkEnd w:id="51"/>
      <w:r>
        <w:rPr>
          <w:spacing w:val="-1"/>
        </w:rPr>
        <w:t>STANDARDS</w:t>
      </w:r>
      <w:r>
        <w:rPr>
          <w:spacing w:val="2"/>
        </w:rPr>
        <w:t xml:space="preserve"> </w:t>
      </w:r>
      <w:r>
        <w:rPr>
          <w:spacing w:val="-2"/>
        </w:rPr>
        <w:t>AND</w:t>
      </w:r>
      <w:r>
        <w:t xml:space="preserve"> </w:t>
      </w:r>
      <w:r>
        <w:rPr>
          <w:spacing w:val="-1"/>
        </w:rPr>
        <w:t>QUALITY</w:t>
      </w:r>
    </w:p>
    <w:p w14:paraId="2B8D5BEC" w14:textId="77777777" w:rsidR="00437262" w:rsidRDefault="00437262">
      <w:pPr>
        <w:spacing w:before="11"/>
        <w:rPr>
          <w:rFonts w:ascii="Arial" w:eastAsia="Arial" w:hAnsi="Arial" w:cs="Arial"/>
          <w:b/>
          <w:bCs/>
          <w:sz w:val="20"/>
          <w:szCs w:val="20"/>
        </w:rPr>
      </w:pPr>
    </w:p>
    <w:p w14:paraId="690C2F6B" w14:textId="77777777" w:rsidR="00437262" w:rsidRDefault="00BC70E3" w:rsidP="00A836BB">
      <w:pPr>
        <w:pStyle w:val="BodyText"/>
        <w:numPr>
          <w:ilvl w:val="2"/>
          <w:numId w:val="80"/>
        </w:numPr>
        <w:tabs>
          <w:tab w:val="left" w:pos="1802"/>
        </w:tabs>
        <w:spacing w:before="0"/>
        <w:ind w:right="111"/>
        <w:jc w:val="both"/>
      </w:pPr>
      <w:r>
        <w:t>The</w:t>
      </w:r>
      <w:r>
        <w:rPr>
          <w:spacing w:val="21"/>
        </w:rPr>
        <w:t xml:space="preserve"> </w:t>
      </w:r>
      <w:r>
        <w:rPr>
          <w:spacing w:val="-1"/>
        </w:rPr>
        <w:t>Supplier</w:t>
      </w:r>
      <w:r>
        <w:rPr>
          <w:spacing w:val="23"/>
        </w:rPr>
        <w:t xml:space="preserve"> </w:t>
      </w:r>
      <w:r>
        <w:rPr>
          <w:spacing w:val="-1"/>
        </w:rPr>
        <w:t>shall</w:t>
      </w:r>
      <w:r>
        <w:rPr>
          <w:spacing w:val="21"/>
        </w:rPr>
        <w:t xml:space="preserve"> </w:t>
      </w:r>
      <w:r>
        <w:t>at</w:t>
      </w:r>
      <w:r>
        <w:rPr>
          <w:spacing w:val="23"/>
        </w:rPr>
        <w:t xml:space="preserve"> </w:t>
      </w:r>
      <w:r>
        <w:rPr>
          <w:spacing w:val="-1"/>
        </w:rPr>
        <w:t>all</w:t>
      </w:r>
      <w:r>
        <w:rPr>
          <w:spacing w:val="19"/>
        </w:rPr>
        <w:t xml:space="preserve"> </w:t>
      </w:r>
      <w:r>
        <w:rPr>
          <w:spacing w:val="-1"/>
        </w:rPr>
        <w:t>times</w:t>
      </w:r>
      <w:r>
        <w:rPr>
          <w:spacing w:val="22"/>
        </w:rPr>
        <w:t xml:space="preserve"> </w:t>
      </w:r>
      <w:r>
        <w:rPr>
          <w:spacing w:val="-2"/>
        </w:rPr>
        <w:t>during</w:t>
      </w:r>
      <w:r>
        <w:rPr>
          <w:spacing w:val="24"/>
        </w:rPr>
        <w:t xml:space="preserve"> </w:t>
      </w:r>
      <w:r>
        <w:t>the</w:t>
      </w:r>
      <w:r>
        <w:rPr>
          <w:spacing w:val="25"/>
        </w:rPr>
        <w:t xml:space="preserve"> </w:t>
      </w:r>
      <w:r>
        <w:rPr>
          <w:spacing w:val="-2"/>
        </w:rPr>
        <w:t>Contract</w:t>
      </w:r>
      <w:r>
        <w:rPr>
          <w:spacing w:val="24"/>
        </w:rPr>
        <w:t xml:space="preserve"> </w:t>
      </w:r>
      <w:r>
        <w:rPr>
          <w:spacing w:val="-1"/>
        </w:rPr>
        <w:t>Period</w:t>
      </w:r>
      <w:r>
        <w:rPr>
          <w:spacing w:val="22"/>
        </w:rPr>
        <w:t xml:space="preserve"> </w:t>
      </w:r>
      <w:r>
        <w:rPr>
          <w:spacing w:val="-1"/>
        </w:rPr>
        <w:t>comply</w:t>
      </w:r>
      <w:r>
        <w:rPr>
          <w:spacing w:val="21"/>
        </w:rPr>
        <w:t xml:space="preserve"> </w:t>
      </w:r>
      <w:r>
        <w:rPr>
          <w:spacing w:val="-1"/>
        </w:rPr>
        <w:t>with</w:t>
      </w:r>
      <w:r>
        <w:rPr>
          <w:spacing w:val="22"/>
        </w:rPr>
        <w:t xml:space="preserve"> </w:t>
      </w:r>
      <w:r>
        <w:rPr>
          <w:spacing w:val="-1"/>
        </w:rPr>
        <w:t>the</w:t>
      </w:r>
      <w:r>
        <w:rPr>
          <w:spacing w:val="51"/>
        </w:rPr>
        <w:t xml:space="preserve"> </w:t>
      </w:r>
      <w:r>
        <w:rPr>
          <w:spacing w:val="-1"/>
        </w:rPr>
        <w:t>Standards</w:t>
      </w:r>
      <w:r>
        <w:rPr>
          <w:spacing w:val="28"/>
        </w:rPr>
        <w:t xml:space="preserve"> </w:t>
      </w:r>
      <w:r>
        <w:rPr>
          <w:spacing w:val="-1"/>
        </w:rPr>
        <w:t>and</w:t>
      </w:r>
      <w:r>
        <w:rPr>
          <w:spacing w:val="24"/>
        </w:rPr>
        <w:t xml:space="preserve"> </w:t>
      </w:r>
      <w:r>
        <w:rPr>
          <w:spacing w:val="-1"/>
        </w:rPr>
        <w:t>maintain,</w:t>
      </w:r>
      <w:r>
        <w:rPr>
          <w:spacing w:val="26"/>
        </w:rPr>
        <w:t xml:space="preserve"> </w:t>
      </w:r>
      <w:r>
        <w:rPr>
          <w:spacing w:val="-1"/>
        </w:rPr>
        <w:t>where</w:t>
      </w:r>
      <w:r>
        <w:rPr>
          <w:spacing w:val="27"/>
        </w:rPr>
        <w:t xml:space="preserve"> </w:t>
      </w:r>
      <w:r>
        <w:rPr>
          <w:spacing w:val="-1"/>
        </w:rPr>
        <w:t>applicable,</w:t>
      </w:r>
      <w:r>
        <w:rPr>
          <w:spacing w:val="29"/>
        </w:rPr>
        <w:t xml:space="preserve"> </w:t>
      </w:r>
      <w:r>
        <w:rPr>
          <w:spacing w:val="-1"/>
        </w:rPr>
        <w:t>accreditation</w:t>
      </w:r>
      <w:r>
        <w:rPr>
          <w:spacing w:val="27"/>
        </w:rPr>
        <w:t xml:space="preserve"> </w:t>
      </w:r>
      <w:r>
        <w:rPr>
          <w:spacing w:val="-2"/>
        </w:rPr>
        <w:t>with</w:t>
      </w:r>
      <w:r>
        <w:rPr>
          <w:spacing w:val="27"/>
        </w:rPr>
        <w:t xml:space="preserve"> </w:t>
      </w:r>
      <w:r>
        <w:t>the</w:t>
      </w:r>
      <w:r>
        <w:rPr>
          <w:spacing w:val="26"/>
        </w:rPr>
        <w:t xml:space="preserve"> </w:t>
      </w:r>
      <w:r>
        <w:rPr>
          <w:spacing w:val="-1"/>
        </w:rPr>
        <w:t>relevant</w:t>
      </w:r>
      <w:r>
        <w:rPr>
          <w:spacing w:val="59"/>
        </w:rPr>
        <w:t xml:space="preserve"> </w:t>
      </w:r>
      <w:r>
        <w:rPr>
          <w:spacing w:val="-1"/>
        </w:rPr>
        <w:t>Standards'</w:t>
      </w:r>
      <w:r>
        <w:rPr>
          <w:spacing w:val="2"/>
        </w:rPr>
        <w:t xml:space="preserve"> </w:t>
      </w:r>
      <w:r>
        <w:rPr>
          <w:spacing w:val="-1"/>
        </w:rPr>
        <w:t>authorisation</w:t>
      </w:r>
      <w:r>
        <w:rPr>
          <w:spacing w:val="-2"/>
        </w:rPr>
        <w:t xml:space="preserve"> </w:t>
      </w:r>
      <w:r>
        <w:rPr>
          <w:spacing w:val="-1"/>
        </w:rPr>
        <w:t>body.</w:t>
      </w:r>
    </w:p>
    <w:p w14:paraId="13840F0A" w14:textId="77777777" w:rsidR="00437262" w:rsidRDefault="00437262">
      <w:pPr>
        <w:jc w:val="both"/>
        <w:sectPr w:rsidR="00437262">
          <w:pgSz w:w="11910" w:h="16840"/>
          <w:pgMar w:top="1480" w:right="1300" w:bottom="1180" w:left="1340" w:header="0" w:footer="965" w:gutter="0"/>
          <w:cols w:space="720"/>
        </w:sectPr>
      </w:pPr>
    </w:p>
    <w:p w14:paraId="4C41AD14" w14:textId="2B7D99B1" w:rsidR="00437262" w:rsidRDefault="00BC70E3" w:rsidP="00A836BB">
      <w:pPr>
        <w:pStyle w:val="BodyText"/>
        <w:numPr>
          <w:ilvl w:val="2"/>
          <w:numId w:val="80"/>
        </w:numPr>
        <w:tabs>
          <w:tab w:val="left" w:pos="1802"/>
        </w:tabs>
        <w:spacing w:before="59"/>
        <w:ind w:right="111"/>
        <w:jc w:val="both"/>
      </w:pPr>
      <w:r>
        <w:rPr>
          <w:spacing w:val="-1"/>
        </w:rPr>
        <w:lastRenderedPageBreak/>
        <w:t>Throughout</w:t>
      </w:r>
      <w:r>
        <w:rPr>
          <w:spacing w:val="20"/>
        </w:rPr>
        <w:t xml:space="preserve"> </w:t>
      </w:r>
      <w:r>
        <w:t>the</w:t>
      </w:r>
      <w:r>
        <w:rPr>
          <w:spacing w:val="20"/>
        </w:rPr>
        <w:t xml:space="preserve"> </w:t>
      </w:r>
      <w:r>
        <w:rPr>
          <w:spacing w:val="-2"/>
        </w:rPr>
        <w:t>Contract</w:t>
      </w:r>
      <w:r>
        <w:rPr>
          <w:spacing w:val="19"/>
        </w:rPr>
        <w:t xml:space="preserve"> </w:t>
      </w:r>
      <w:r>
        <w:rPr>
          <w:spacing w:val="-1"/>
        </w:rPr>
        <w:t>Period,</w:t>
      </w:r>
      <w:r>
        <w:rPr>
          <w:spacing w:val="20"/>
        </w:rPr>
        <w:t xml:space="preserve"> </w:t>
      </w:r>
      <w:r>
        <w:t>the</w:t>
      </w:r>
      <w:r>
        <w:rPr>
          <w:spacing w:val="19"/>
        </w:rPr>
        <w:t xml:space="preserve"> </w:t>
      </w:r>
      <w:r>
        <w:rPr>
          <w:spacing w:val="-1"/>
        </w:rPr>
        <w:t>Parties</w:t>
      </w:r>
      <w:r>
        <w:rPr>
          <w:spacing w:val="19"/>
        </w:rPr>
        <w:t xml:space="preserve"> </w:t>
      </w:r>
      <w:r>
        <w:rPr>
          <w:spacing w:val="-1"/>
        </w:rPr>
        <w:t>shall</w:t>
      </w:r>
      <w:r>
        <w:rPr>
          <w:spacing w:val="19"/>
        </w:rPr>
        <w:t xml:space="preserve"> </w:t>
      </w:r>
      <w:r>
        <w:t>notify</w:t>
      </w:r>
      <w:r>
        <w:rPr>
          <w:spacing w:val="17"/>
        </w:rPr>
        <w:t xml:space="preserve"> </w:t>
      </w:r>
      <w:r>
        <w:rPr>
          <w:spacing w:val="-1"/>
        </w:rPr>
        <w:t>each</w:t>
      </w:r>
      <w:r>
        <w:rPr>
          <w:spacing w:val="19"/>
        </w:rPr>
        <w:t xml:space="preserve"> </w:t>
      </w:r>
      <w:r>
        <w:t>other</w:t>
      </w:r>
      <w:r>
        <w:rPr>
          <w:spacing w:val="20"/>
        </w:rPr>
        <w:t xml:space="preserve"> </w:t>
      </w:r>
      <w:r>
        <w:rPr>
          <w:spacing w:val="-2"/>
        </w:rPr>
        <w:t>of</w:t>
      </w:r>
      <w:r>
        <w:rPr>
          <w:spacing w:val="23"/>
        </w:rPr>
        <w:t xml:space="preserve"> </w:t>
      </w:r>
      <w:r>
        <w:rPr>
          <w:spacing w:val="-2"/>
        </w:rPr>
        <w:t>any</w:t>
      </w:r>
      <w:r>
        <w:rPr>
          <w:spacing w:val="57"/>
        </w:rPr>
        <w:t xml:space="preserve"> </w:t>
      </w:r>
      <w:r>
        <w:rPr>
          <w:spacing w:val="-1"/>
        </w:rPr>
        <w:t>new</w:t>
      </w:r>
      <w:r>
        <w:rPr>
          <w:spacing w:val="21"/>
        </w:rPr>
        <w:t xml:space="preserve"> </w:t>
      </w:r>
      <w:r>
        <w:t>or</w:t>
      </w:r>
      <w:r>
        <w:rPr>
          <w:spacing w:val="25"/>
        </w:rPr>
        <w:t xml:space="preserve"> </w:t>
      </w:r>
      <w:r>
        <w:rPr>
          <w:spacing w:val="-1"/>
        </w:rPr>
        <w:t>emergent</w:t>
      </w:r>
      <w:r>
        <w:rPr>
          <w:spacing w:val="27"/>
        </w:rPr>
        <w:t xml:space="preserve"> </w:t>
      </w:r>
      <w:r>
        <w:rPr>
          <w:spacing w:val="-1"/>
        </w:rPr>
        <w:t>standards</w:t>
      </w:r>
      <w:r>
        <w:rPr>
          <w:spacing w:val="24"/>
        </w:rPr>
        <w:t xml:space="preserve"> </w:t>
      </w:r>
      <w:r>
        <w:rPr>
          <w:spacing w:val="-2"/>
        </w:rPr>
        <w:t>which</w:t>
      </w:r>
      <w:r>
        <w:rPr>
          <w:spacing w:val="24"/>
        </w:rPr>
        <w:t xml:space="preserve"> </w:t>
      </w:r>
      <w:r>
        <w:rPr>
          <w:spacing w:val="-1"/>
        </w:rPr>
        <w:t>could</w:t>
      </w:r>
      <w:r>
        <w:rPr>
          <w:spacing w:val="24"/>
        </w:rPr>
        <w:t xml:space="preserve"> </w:t>
      </w:r>
      <w:r>
        <w:t>affect</w:t>
      </w:r>
      <w:r>
        <w:rPr>
          <w:spacing w:val="23"/>
        </w:rPr>
        <w:t xml:space="preserve"> </w:t>
      </w:r>
      <w:r>
        <w:rPr>
          <w:spacing w:val="-1"/>
        </w:rPr>
        <w:t>the</w:t>
      </w:r>
      <w:r>
        <w:rPr>
          <w:spacing w:val="26"/>
        </w:rPr>
        <w:t xml:space="preserve"> </w:t>
      </w:r>
      <w:r>
        <w:rPr>
          <w:spacing w:val="-1"/>
        </w:rPr>
        <w:t>Supplier</w:t>
      </w:r>
      <w:r w:rsidR="007A6FFB">
        <w:rPr>
          <w:spacing w:val="-1"/>
        </w:rPr>
        <w:t>’</w:t>
      </w:r>
      <w:r>
        <w:rPr>
          <w:spacing w:val="-1"/>
        </w:rPr>
        <w:t>s</w:t>
      </w:r>
      <w:r>
        <w:rPr>
          <w:spacing w:val="25"/>
        </w:rPr>
        <w:t xml:space="preserve"> </w:t>
      </w:r>
      <w:r>
        <w:rPr>
          <w:spacing w:val="-1"/>
        </w:rPr>
        <w:t>provision,</w:t>
      </w:r>
      <w:r>
        <w:rPr>
          <w:spacing w:val="28"/>
        </w:rPr>
        <w:t xml:space="preserve"> </w:t>
      </w:r>
      <w:r>
        <w:t>or</w:t>
      </w:r>
      <w:r>
        <w:rPr>
          <w:spacing w:val="53"/>
        </w:rPr>
        <w:t xml:space="preserve"> </w:t>
      </w:r>
      <w:r>
        <w:t xml:space="preserve">the </w:t>
      </w:r>
      <w:r>
        <w:rPr>
          <w:spacing w:val="-1"/>
        </w:rPr>
        <w:t>receipt</w:t>
      </w:r>
      <w:r>
        <w:rPr>
          <w:spacing w:val="1"/>
        </w:rPr>
        <w:t xml:space="preserve"> </w:t>
      </w:r>
      <w:r>
        <w:t>by</w:t>
      </w:r>
      <w:r>
        <w:rPr>
          <w:spacing w:val="-2"/>
        </w:rPr>
        <w:t xml:space="preserve"> </w:t>
      </w:r>
      <w:r>
        <w:t xml:space="preserve">the </w:t>
      </w:r>
      <w:r>
        <w:rPr>
          <w:spacing w:val="-1"/>
        </w:rPr>
        <w:t>Customer,</w:t>
      </w:r>
      <w:r>
        <w:rPr>
          <w:spacing w:val="2"/>
        </w:rPr>
        <w:t xml:space="preserve"> </w:t>
      </w:r>
      <w:r>
        <w:rPr>
          <w:spacing w:val="-2"/>
        </w:rPr>
        <w:t>of</w:t>
      </w:r>
      <w:r>
        <w:rPr>
          <w:spacing w:val="4"/>
        </w:rPr>
        <w:t xml:space="preserve"> </w:t>
      </w:r>
      <w:r>
        <w:t>the</w:t>
      </w:r>
      <w:r>
        <w:rPr>
          <w:spacing w:val="-2"/>
        </w:rPr>
        <w:t xml:space="preserve"> </w:t>
      </w:r>
      <w:r>
        <w:rPr>
          <w:spacing w:val="-1"/>
        </w:rPr>
        <w:t>Goods</w:t>
      </w:r>
      <w:r>
        <w:rPr>
          <w:spacing w:val="4"/>
        </w:rPr>
        <w:t xml:space="preserve"> </w:t>
      </w:r>
      <w:r>
        <w:rPr>
          <w:spacing w:val="-1"/>
        </w:rPr>
        <w:t>and/or Services.</w:t>
      </w:r>
      <w:r>
        <w:rPr>
          <w:spacing w:val="2"/>
        </w:rPr>
        <w:t xml:space="preserve"> </w:t>
      </w:r>
      <w:r>
        <w:t xml:space="preserve">The </w:t>
      </w:r>
      <w:r>
        <w:rPr>
          <w:spacing w:val="-1"/>
        </w:rPr>
        <w:t>adoption</w:t>
      </w:r>
      <w:r>
        <w:t xml:space="preserve"> </w:t>
      </w:r>
      <w:r>
        <w:rPr>
          <w:spacing w:val="-2"/>
        </w:rPr>
        <w:t>of</w:t>
      </w:r>
      <w:r>
        <w:rPr>
          <w:spacing w:val="53"/>
        </w:rPr>
        <w:t xml:space="preserve"> </w:t>
      </w:r>
      <w:r>
        <w:rPr>
          <w:spacing w:val="-1"/>
        </w:rPr>
        <w:t>any</w:t>
      </w:r>
      <w:r>
        <w:rPr>
          <w:spacing w:val="48"/>
        </w:rPr>
        <w:t xml:space="preserve"> </w:t>
      </w:r>
      <w:r>
        <w:t>such</w:t>
      </w:r>
      <w:r>
        <w:rPr>
          <w:spacing w:val="50"/>
        </w:rPr>
        <w:t xml:space="preserve"> </w:t>
      </w:r>
      <w:r>
        <w:rPr>
          <w:spacing w:val="-1"/>
        </w:rPr>
        <w:t>new</w:t>
      </w:r>
      <w:r>
        <w:rPr>
          <w:spacing w:val="47"/>
        </w:rPr>
        <w:t xml:space="preserve"> </w:t>
      </w:r>
      <w:r>
        <w:t>or</w:t>
      </w:r>
      <w:r>
        <w:rPr>
          <w:spacing w:val="51"/>
        </w:rPr>
        <w:t xml:space="preserve"> </w:t>
      </w:r>
      <w:r>
        <w:rPr>
          <w:spacing w:val="-1"/>
        </w:rPr>
        <w:t>emergent</w:t>
      </w:r>
      <w:r>
        <w:rPr>
          <w:spacing w:val="52"/>
        </w:rPr>
        <w:t xml:space="preserve"> </w:t>
      </w:r>
      <w:r>
        <w:rPr>
          <w:spacing w:val="-1"/>
        </w:rPr>
        <w:t>standard,</w:t>
      </w:r>
      <w:r>
        <w:rPr>
          <w:spacing w:val="52"/>
        </w:rPr>
        <w:t xml:space="preserve"> </w:t>
      </w:r>
      <w:r>
        <w:t>or</w:t>
      </w:r>
      <w:r>
        <w:rPr>
          <w:spacing w:val="52"/>
        </w:rPr>
        <w:t xml:space="preserve"> </w:t>
      </w:r>
      <w:r>
        <w:rPr>
          <w:spacing w:val="-1"/>
        </w:rPr>
        <w:t>changes</w:t>
      </w:r>
      <w:r>
        <w:rPr>
          <w:spacing w:val="48"/>
        </w:rPr>
        <w:t xml:space="preserve"> </w:t>
      </w:r>
      <w:r>
        <w:t>to</w:t>
      </w:r>
      <w:r>
        <w:rPr>
          <w:spacing w:val="50"/>
        </w:rPr>
        <w:t xml:space="preserve"> </w:t>
      </w:r>
      <w:r>
        <w:rPr>
          <w:spacing w:val="-1"/>
        </w:rPr>
        <w:t>existing</w:t>
      </w:r>
      <w:r>
        <w:rPr>
          <w:spacing w:val="52"/>
        </w:rPr>
        <w:t xml:space="preserve"> </w:t>
      </w:r>
      <w:r>
        <w:rPr>
          <w:spacing w:val="-1"/>
        </w:rPr>
        <w:t>Standards</w:t>
      </w:r>
      <w:r>
        <w:rPr>
          <w:spacing w:val="23"/>
        </w:rPr>
        <w:t xml:space="preserve"> </w:t>
      </w:r>
      <w:r>
        <w:rPr>
          <w:spacing w:val="-1"/>
        </w:rPr>
        <w:t>(including</w:t>
      </w:r>
      <w:r>
        <w:rPr>
          <w:spacing w:val="40"/>
        </w:rPr>
        <w:t xml:space="preserve"> </w:t>
      </w:r>
      <w:r>
        <w:rPr>
          <w:spacing w:val="-1"/>
        </w:rPr>
        <w:t>any</w:t>
      </w:r>
      <w:r>
        <w:rPr>
          <w:spacing w:val="36"/>
        </w:rPr>
        <w:t xml:space="preserve"> </w:t>
      </w:r>
      <w:r>
        <w:rPr>
          <w:spacing w:val="-1"/>
        </w:rPr>
        <w:t>specified</w:t>
      </w:r>
      <w:r>
        <w:rPr>
          <w:spacing w:val="36"/>
        </w:rPr>
        <w:t xml:space="preserve"> </w:t>
      </w:r>
      <w:r>
        <w:rPr>
          <w:spacing w:val="-1"/>
        </w:rPr>
        <w:t>in</w:t>
      </w:r>
      <w:r>
        <w:rPr>
          <w:spacing w:val="38"/>
        </w:rPr>
        <w:t xml:space="preserve"> </w:t>
      </w:r>
      <w:r>
        <w:t>the</w:t>
      </w:r>
      <w:r>
        <w:rPr>
          <w:spacing w:val="40"/>
        </w:rPr>
        <w:t xml:space="preserve"> </w:t>
      </w:r>
      <w:r>
        <w:rPr>
          <w:spacing w:val="-1"/>
        </w:rPr>
        <w:t>Contract</w:t>
      </w:r>
      <w:r>
        <w:rPr>
          <w:spacing w:val="37"/>
        </w:rPr>
        <w:t xml:space="preserve"> </w:t>
      </w:r>
      <w:r>
        <w:rPr>
          <w:spacing w:val="-1"/>
        </w:rPr>
        <w:t>Order</w:t>
      </w:r>
      <w:r>
        <w:rPr>
          <w:spacing w:val="38"/>
        </w:rPr>
        <w:t xml:space="preserve"> </w:t>
      </w:r>
      <w:r>
        <w:rPr>
          <w:spacing w:val="-1"/>
        </w:rPr>
        <w:t>Form),</w:t>
      </w:r>
      <w:r>
        <w:rPr>
          <w:spacing w:val="40"/>
        </w:rPr>
        <w:t xml:space="preserve"> </w:t>
      </w:r>
      <w:r>
        <w:rPr>
          <w:spacing w:val="-1"/>
        </w:rPr>
        <w:t>shall</w:t>
      </w:r>
      <w:r>
        <w:rPr>
          <w:spacing w:val="38"/>
        </w:rPr>
        <w:t xml:space="preserve"> </w:t>
      </w:r>
      <w:r>
        <w:t>be</w:t>
      </w:r>
      <w:r>
        <w:rPr>
          <w:spacing w:val="38"/>
        </w:rPr>
        <w:t xml:space="preserve"> </w:t>
      </w:r>
      <w:r>
        <w:rPr>
          <w:spacing w:val="-1"/>
        </w:rPr>
        <w:t>agreed</w:t>
      </w:r>
      <w:r>
        <w:rPr>
          <w:spacing w:val="36"/>
        </w:rPr>
        <w:t xml:space="preserve"> </w:t>
      </w:r>
      <w:r>
        <w:rPr>
          <w:spacing w:val="-1"/>
        </w:rPr>
        <w:t>in</w:t>
      </w:r>
      <w:r>
        <w:rPr>
          <w:spacing w:val="59"/>
        </w:rP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p>
    <w:p w14:paraId="0E99A5D2" w14:textId="4896840F" w:rsidR="00437262" w:rsidRDefault="00BC70E3" w:rsidP="00A836BB">
      <w:pPr>
        <w:pStyle w:val="BodyText"/>
        <w:numPr>
          <w:ilvl w:val="2"/>
          <w:numId w:val="80"/>
        </w:numPr>
        <w:tabs>
          <w:tab w:val="left" w:pos="1802"/>
        </w:tabs>
        <w:ind w:right="112"/>
        <w:jc w:val="both"/>
      </w:pPr>
      <w:r>
        <w:rPr>
          <w:spacing w:val="-1"/>
        </w:rPr>
        <w:t>Where</w:t>
      </w:r>
      <w:r>
        <w:rPr>
          <w:spacing w:val="3"/>
        </w:rPr>
        <w:t xml:space="preserve"> </w:t>
      </w:r>
      <w:r>
        <w:t xml:space="preserve">a </w:t>
      </w:r>
      <w:r>
        <w:rPr>
          <w:spacing w:val="-1"/>
        </w:rPr>
        <w:t>new</w:t>
      </w:r>
      <w:r>
        <w:t xml:space="preserve"> or</w:t>
      </w:r>
      <w:r>
        <w:rPr>
          <w:spacing w:val="3"/>
        </w:rPr>
        <w:t xml:space="preserve"> </w:t>
      </w:r>
      <w:r>
        <w:rPr>
          <w:spacing w:val="-1"/>
        </w:rPr>
        <w:t>emergent</w:t>
      </w:r>
      <w:r>
        <w:rPr>
          <w:spacing w:val="3"/>
        </w:rPr>
        <w:t xml:space="preserve"> </w:t>
      </w:r>
      <w:r>
        <w:rPr>
          <w:spacing w:val="-1"/>
        </w:rPr>
        <w:t>standard</w:t>
      </w:r>
      <w:r>
        <w:t xml:space="preserve"> </w:t>
      </w:r>
      <w:r>
        <w:rPr>
          <w:spacing w:val="-1"/>
        </w:rPr>
        <w:t>is</w:t>
      </w:r>
      <w:r>
        <w:rPr>
          <w:spacing w:val="3"/>
        </w:rPr>
        <w:t xml:space="preserve"> </w:t>
      </w:r>
      <w:r>
        <w:t>to be</w:t>
      </w:r>
      <w:r>
        <w:rPr>
          <w:spacing w:val="2"/>
        </w:rPr>
        <w:t xml:space="preserve"> </w:t>
      </w:r>
      <w:r>
        <w:rPr>
          <w:spacing w:val="-1"/>
        </w:rPr>
        <w:t>developed</w:t>
      </w:r>
      <w:r>
        <w:rPr>
          <w:spacing w:val="2"/>
        </w:rPr>
        <w:t xml:space="preserve"> </w:t>
      </w:r>
      <w:r>
        <w:t>or</w:t>
      </w:r>
      <w:r>
        <w:rPr>
          <w:spacing w:val="3"/>
        </w:rPr>
        <w:t xml:space="preserve"> </w:t>
      </w:r>
      <w:r>
        <w:rPr>
          <w:spacing w:val="-1"/>
        </w:rPr>
        <w:t>introduced</w:t>
      </w:r>
      <w:r>
        <w:rPr>
          <w:spacing w:val="3"/>
        </w:rPr>
        <w:t xml:space="preserve"> </w:t>
      </w:r>
      <w:r>
        <w:t xml:space="preserve">by </w:t>
      </w:r>
      <w:r>
        <w:rPr>
          <w:spacing w:val="-1"/>
        </w:rPr>
        <w:t>the</w:t>
      </w:r>
      <w:r>
        <w:rPr>
          <w:spacing w:val="31"/>
        </w:rPr>
        <w:t xml:space="preserve"> </w:t>
      </w:r>
      <w:r>
        <w:rPr>
          <w:spacing w:val="-1"/>
        </w:rPr>
        <w:t>Customer,</w:t>
      </w:r>
      <w:r>
        <w:rPr>
          <w:spacing w:val="16"/>
        </w:rPr>
        <w:t xml:space="preserve"> </w:t>
      </w:r>
      <w:r>
        <w:t>the</w:t>
      </w:r>
      <w:r>
        <w:rPr>
          <w:spacing w:val="17"/>
        </w:rPr>
        <w:t xml:space="preserve"> </w:t>
      </w:r>
      <w:r>
        <w:rPr>
          <w:spacing w:val="-1"/>
        </w:rPr>
        <w:t>Supplier</w:t>
      </w:r>
      <w:r>
        <w:rPr>
          <w:spacing w:val="18"/>
        </w:rPr>
        <w:t xml:space="preserve"> </w:t>
      </w:r>
      <w:r>
        <w:rPr>
          <w:spacing w:val="-1"/>
        </w:rPr>
        <w:t>shall</w:t>
      </w:r>
      <w:r>
        <w:rPr>
          <w:spacing w:val="16"/>
        </w:rPr>
        <w:t xml:space="preserve"> </w:t>
      </w:r>
      <w:r>
        <w:t>be</w:t>
      </w:r>
      <w:r>
        <w:rPr>
          <w:spacing w:val="17"/>
        </w:rPr>
        <w:t xml:space="preserve"> </w:t>
      </w:r>
      <w:r>
        <w:rPr>
          <w:spacing w:val="-1"/>
        </w:rPr>
        <w:t>responsible</w:t>
      </w:r>
      <w:r>
        <w:rPr>
          <w:spacing w:val="17"/>
        </w:rPr>
        <w:t xml:space="preserve"> </w:t>
      </w:r>
      <w:r>
        <w:rPr>
          <w:spacing w:val="1"/>
        </w:rPr>
        <w:t>for</w:t>
      </w:r>
      <w:r>
        <w:rPr>
          <w:spacing w:val="15"/>
        </w:rPr>
        <w:t xml:space="preserve"> </w:t>
      </w:r>
      <w:r>
        <w:rPr>
          <w:spacing w:val="-1"/>
        </w:rPr>
        <w:t>ensuring</w:t>
      </w:r>
      <w:r>
        <w:rPr>
          <w:spacing w:val="17"/>
        </w:rPr>
        <w:t xml:space="preserve"> </w:t>
      </w:r>
      <w:r>
        <w:rPr>
          <w:spacing w:val="-1"/>
        </w:rPr>
        <w:t>that</w:t>
      </w:r>
      <w:r>
        <w:rPr>
          <w:spacing w:val="16"/>
        </w:rPr>
        <w:t xml:space="preserve"> </w:t>
      </w:r>
      <w:r>
        <w:t>the</w:t>
      </w:r>
      <w:r>
        <w:rPr>
          <w:spacing w:val="17"/>
        </w:rPr>
        <w:t xml:space="preserve"> </w:t>
      </w:r>
      <w:r>
        <w:rPr>
          <w:spacing w:val="-1"/>
        </w:rPr>
        <w:t>potential</w:t>
      </w:r>
      <w:r>
        <w:rPr>
          <w:spacing w:val="45"/>
        </w:rPr>
        <w:t xml:space="preserve"> </w:t>
      </w:r>
      <w:r>
        <w:rPr>
          <w:spacing w:val="-1"/>
        </w:rPr>
        <w:t>impact</w:t>
      </w:r>
      <w:r>
        <w:rPr>
          <w:spacing w:val="18"/>
        </w:rPr>
        <w:t xml:space="preserve"> </w:t>
      </w:r>
      <w:r>
        <w:t>on</w:t>
      </w:r>
      <w:r>
        <w:rPr>
          <w:spacing w:val="17"/>
        </w:rPr>
        <w:t xml:space="preserve"> </w:t>
      </w:r>
      <w:r>
        <w:t>the</w:t>
      </w:r>
      <w:r>
        <w:rPr>
          <w:spacing w:val="18"/>
        </w:rPr>
        <w:t xml:space="preserve"> </w:t>
      </w:r>
      <w:r>
        <w:rPr>
          <w:spacing w:val="-1"/>
        </w:rPr>
        <w:t>Supplier</w:t>
      </w:r>
      <w:r w:rsidR="007A6FFB">
        <w:rPr>
          <w:spacing w:val="-1"/>
        </w:rPr>
        <w:t>’</w:t>
      </w:r>
      <w:r>
        <w:rPr>
          <w:spacing w:val="-1"/>
        </w:rPr>
        <w:t>s</w:t>
      </w:r>
      <w:r>
        <w:rPr>
          <w:spacing w:val="18"/>
        </w:rPr>
        <w:t xml:space="preserve"> </w:t>
      </w:r>
      <w:r>
        <w:rPr>
          <w:spacing w:val="-1"/>
        </w:rPr>
        <w:t>provision,</w:t>
      </w:r>
      <w:r>
        <w:rPr>
          <w:spacing w:val="18"/>
        </w:rPr>
        <w:t xml:space="preserve"> </w:t>
      </w:r>
      <w:r>
        <w:t>or</w:t>
      </w:r>
      <w:r>
        <w:rPr>
          <w:spacing w:val="18"/>
        </w:rPr>
        <w:t xml:space="preserve"> </w:t>
      </w:r>
      <w:r>
        <w:t>the</w:t>
      </w:r>
      <w:r>
        <w:rPr>
          <w:spacing w:val="17"/>
        </w:rPr>
        <w:t xml:space="preserve"> </w:t>
      </w:r>
      <w:r>
        <w:rPr>
          <w:spacing w:val="-1"/>
        </w:rPr>
        <w:t>Custom</w:t>
      </w:r>
      <w:r>
        <w:rPr>
          <w:rFonts w:cs="Arial"/>
          <w:spacing w:val="-1"/>
        </w:rPr>
        <w:t>er’s</w:t>
      </w:r>
      <w:r>
        <w:rPr>
          <w:rFonts w:cs="Arial"/>
          <w:spacing w:val="17"/>
        </w:rPr>
        <w:t xml:space="preserve"> </w:t>
      </w:r>
      <w:r>
        <w:rPr>
          <w:rFonts w:cs="Arial"/>
          <w:spacing w:val="-1"/>
        </w:rPr>
        <w:t>receipt</w:t>
      </w:r>
      <w:r>
        <w:rPr>
          <w:rFonts w:cs="Arial"/>
          <w:spacing w:val="18"/>
        </w:rPr>
        <w:t xml:space="preserve"> </w:t>
      </w:r>
      <w:r>
        <w:rPr>
          <w:rFonts w:cs="Arial"/>
          <w:spacing w:val="-2"/>
        </w:rPr>
        <w:t>of</w:t>
      </w:r>
      <w:r>
        <w:rPr>
          <w:rFonts w:cs="Arial"/>
          <w:spacing w:val="20"/>
        </w:rPr>
        <w:t xml:space="preserve"> </w:t>
      </w:r>
      <w:r>
        <w:rPr>
          <w:rFonts w:cs="Arial"/>
        </w:rPr>
        <w:t>the</w:t>
      </w:r>
      <w:r>
        <w:rPr>
          <w:rFonts w:cs="Arial"/>
          <w:spacing w:val="14"/>
        </w:rPr>
        <w:t xml:space="preserve"> </w:t>
      </w:r>
      <w:r>
        <w:rPr>
          <w:rFonts w:cs="Arial"/>
          <w:spacing w:val="-1"/>
        </w:rPr>
        <w:t>Goods</w:t>
      </w:r>
      <w:r>
        <w:rPr>
          <w:rFonts w:cs="Arial"/>
          <w:spacing w:val="45"/>
        </w:rPr>
        <w:t xml:space="preserve"> </w:t>
      </w:r>
      <w:r>
        <w:rPr>
          <w:spacing w:val="-1"/>
        </w:rPr>
        <w:t>and/or</w:t>
      </w:r>
      <w:r>
        <w:rPr>
          <w:spacing w:val="43"/>
        </w:rPr>
        <w:t xml:space="preserve"> </w:t>
      </w:r>
      <w:r>
        <w:rPr>
          <w:spacing w:val="-1"/>
        </w:rPr>
        <w:t>Services</w:t>
      </w:r>
      <w:r>
        <w:rPr>
          <w:spacing w:val="43"/>
        </w:rPr>
        <w:t xml:space="preserve"> </w:t>
      </w:r>
      <w:r>
        <w:rPr>
          <w:spacing w:val="-1"/>
        </w:rPr>
        <w:t>is</w:t>
      </w:r>
      <w:r>
        <w:rPr>
          <w:spacing w:val="42"/>
        </w:rPr>
        <w:t xml:space="preserve"> </w:t>
      </w:r>
      <w:r>
        <w:rPr>
          <w:spacing w:val="-1"/>
        </w:rPr>
        <w:t>explained</w:t>
      </w:r>
      <w:r>
        <w:rPr>
          <w:spacing w:val="42"/>
        </w:rPr>
        <w:t xml:space="preserve"> </w:t>
      </w:r>
      <w:r>
        <w:t>to</w:t>
      </w:r>
      <w:r>
        <w:rPr>
          <w:spacing w:val="42"/>
        </w:rPr>
        <w:t xml:space="preserve"> </w:t>
      </w:r>
      <w:r>
        <w:t>the</w:t>
      </w:r>
      <w:r>
        <w:rPr>
          <w:spacing w:val="42"/>
        </w:rPr>
        <w:t xml:space="preserve"> </w:t>
      </w:r>
      <w:r>
        <w:rPr>
          <w:spacing w:val="-1"/>
        </w:rPr>
        <w:t>Customer</w:t>
      </w:r>
      <w:r>
        <w:rPr>
          <w:spacing w:val="44"/>
        </w:rPr>
        <w:t xml:space="preserve"> </w:t>
      </w:r>
      <w:r>
        <w:rPr>
          <w:spacing w:val="-2"/>
        </w:rPr>
        <w:t>(within</w:t>
      </w:r>
      <w:r>
        <w:rPr>
          <w:spacing w:val="42"/>
        </w:rPr>
        <w:t xml:space="preserve"> </w:t>
      </w:r>
      <w:r>
        <w:t>a</w:t>
      </w:r>
      <w:r>
        <w:rPr>
          <w:spacing w:val="42"/>
        </w:rPr>
        <w:t xml:space="preserve"> </w:t>
      </w:r>
      <w:r>
        <w:rPr>
          <w:spacing w:val="-1"/>
        </w:rPr>
        <w:t>reasonable</w:t>
      </w:r>
      <w:r>
        <w:rPr>
          <w:spacing w:val="53"/>
        </w:rPr>
        <w:t xml:space="preserve"> </w:t>
      </w:r>
      <w:r>
        <w:rPr>
          <w:spacing w:val="-1"/>
        </w:rPr>
        <w:t xml:space="preserve">timeframe), prior </w:t>
      </w:r>
      <w:r>
        <w:t>to</w:t>
      </w:r>
      <w:r>
        <w:rPr>
          <w:spacing w:val="-2"/>
        </w:rPr>
        <w:t xml:space="preserve"> </w:t>
      </w:r>
      <w:r>
        <w:t xml:space="preserve">the </w:t>
      </w:r>
      <w:r>
        <w:rPr>
          <w:spacing w:val="-1"/>
        </w:rPr>
        <w:t>implementation</w:t>
      </w:r>
      <w:r>
        <w:t xml:space="preserve"> </w:t>
      </w:r>
      <w:r>
        <w:rPr>
          <w:spacing w:val="-2"/>
        </w:rPr>
        <w:t>of</w:t>
      </w:r>
      <w:r>
        <w:rPr>
          <w:spacing w:val="-1"/>
        </w:rPr>
        <w:t xml:space="preserve"> </w:t>
      </w:r>
      <w:r>
        <w:t xml:space="preserve">the </w:t>
      </w:r>
      <w:r>
        <w:rPr>
          <w:spacing w:val="-2"/>
        </w:rPr>
        <w:t>new</w:t>
      </w:r>
      <w:r>
        <w:rPr>
          <w:spacing w:val="-3"/>
        </w:rPr>
        <w:t xml:space="preserve"> </w:t>
      </w:r>
      <w:r>
        <w:t>or</w:t>
      </w:r>
      <w:r>
        <w:rPr>
          <w:spacing w:val="1"/>
        </w:rPr>
        <w:t xml:space="preserve"> </w:t>
      </w:r>
      <w:r>
        <w:rPr>
          <w:spacing w:val="-1"/>
        </w:rPr>
        <w:t>emergent Standard.</w:t>
      </w:r>
    </w:p>
    <w:p w14:paraId="377B1CB1" w14:textId="557C962A" w:rsidR="00437262" w:rsidRDefault="00BC70E3" w:rsidP="00A836BB">
      <w:pPr>
        <w:pStyle w:val="BodyText"/>
        <w:numPr>
          <w:ilvl w:val="2"/>
          <w:numId w:val="80"/>
        </w:numPr>
        <w:tabs>
          <w:tab w:val="left" w:pos="1802"/>
        </w:tabs>
        <w:ind w:right="109"/>
        <w:jc w:val="both"/>
      </w:pPr>
      <w:r>
        <w:rPr>
          <w:spacing w:val="-1"/>
        </w:rPr>
        <w:t>Where</w:t>
      </w:r>
      <w:r>
        <w:rPr>
          <w:spacing w:val="54"/>
        </w:rPr>
        <w:t xml:space="preserve"> </w:t>
      </w:r>
      <w:r>
        <w:rPr>
          <w:spacing w:val="-1"/>
        </w:rPr>
        <w:t>Standards</w:t>
      </w:r>
      <w:r>
        <w:rPr>
          <w:spacing w:val="54"/>
        </w:rPr>
        <w:t xml:space="preserve"> </w:t>
      </w:r>
      <w:r>
        <w:rPr>
          <w:spacing w:val="-1"/>
        </w:rPr>
        <w:t>referenced</w:t>
      </w:r>
      <w:r>
        <w:rPr>
          <w:spacing w:val="54"/>
        </w:rPr>
        <w:t xml:space="preserve"> </w:t>
      </w:r>
      <w:r>
        <w:rPr>
          <w:spacing w:val="-1"/>
        </w:rPr>
        <w:t>conflict</w:t>
      </w:r>
      <w:r>
        <w:rPr>
          <w:spacing w:val="55"/>
        </w:rPr>
        <w:t xml:space="preserve"> </w:t>
      </w:r>
      <w:r>
        <w:rPr>
          <w:spacing w:val="-2"/>
        </w:rPr>
        <w:t>with</w:t>
      </w:r>
      <w:r>
        <w:rPr>
          <w:spacing w:val="54"/>
        </w:rPr>
        <w:t xml:space="preserve"> </w:t>
      </w:r>
      <w:r>
        <w:rPr>
          <w:spacing w:val="-1"/>
        </w:rPr>
        <w:t>each</w:t>
      </w:r>
      <w:r>
        <w:rPr>
          <w:spacing w:val="54"/>
        </w:rPr>
        <w:t xml:space="preserve"> </w:t>
      </w:r>
      <w:r>
        <w:rPr>
          <w:spacing w:val="-1"/>
        </w:rPr>
        <w:t>other</w:t>
      </w:r>
      <w:r>
        <w:rPr>
          <w:spacing w:val="56"/>
        </w:rPr>
        <w:t xml:space="preserve"> </w:t>
      </w:r>
      <w:r>
        <w:rPr>
          <w:spacing w:val="-2"/>
        </w:rPr>
        <w:t>or</w:t>
      </w:r>
      <w:r>
        <w:rPr>
          <w:spacing w:val="55"/>
        </w:rPr>
        <w:t xml:space="preserve"> </w:t>
      </w:r>
      <w:r>
        <w:rPr>
          <w:spacing w:val="-2"/>
        </w:rPr>
        <w:t>with</w:t>
      </w:r>
      <w:r>
        <w:rPr>
          <w:spacing w:val="54"/>
        </w:rPr>
        <w:t xml:space="preserve"> </w:t>
      </w:r>
      <w:r>
        <w:rPr>
          <w:spacing w:val="-1"/>
        </w:rPr>
        <w:t>best</w:t>
      </w:r>
      <w:r>
        <w:rPr>
          <w:spacing w:val="35"/>
        </w:rPr>
        <w:t xml:space="preserve"> </w:t>
      </w:r>
      <w:r>
        <w:rPr>
          <w:spacing w:val="-1"/>
        </w:rPr>
        <w:t>professional</w:t>
      </w:r>
      <w:r>
        <w:rPr>
          <w:spacing w:val="46"/>
        </w:rPr>
        <w:t xml:space="preserve"> </w:t>
      </w:r>
      <w:r>
        <w:t>or</w:t>
      </w:r>
      <w:r>
        <w:rPr>
          <w:spacing w:val="48"/>
        </w:rPr>
        <w:t xml:space="preserve"> </w:t>
      </w:r>
      <w:r>
        <w:rPr>
          <w:spacing w:val="-1"/>
        </w:rPr>
        <w:t>industry</w:t>
      </w:r>
      <w:r>
        <w:rPr>
          <w:spacing w:val="45"/>
        </w:rPr>
        <w:t xml:space="preserve"> </w:t>
      </w:r>
      <w:r>
        <w:t>practice</w:t>
      </w:r>
      <w:r>
        <w:rPr>
          <w:spacing w:val="47"/>
        </w:rPr>
        <w:t xml:space="preserve"> </w:t>
      </w:r>
      <w:r>
        <w:rPr>
          <w:spacing w:val="-1"/>
        </w:rPr>
        <w:t>adopted</w:t>
      </w:r>
      <w:r>
        <w:rPr>
          <w:spacing w:val="47"/>
        </w:rPr>
        <w:t xml:space="preserve"> </w:t>
      </w:r>
      <w:r>
        <w:t>after</w:t>
      </w:r>
      <w:r>
        <w:rPr>
          <w:spacing w:val="46"/>
        </w:rPr>
        <w:t xml:space="preserve"> </w:t>
      </w:r>
      <w:r>
        <w:t>the</w:t>
      </w:r>
      <w:r>
        <w:rPr>
          <w:spacing w:val="50"/>
        </w:rPr>
        <w:t xml:space="preserve"> </w:t>
      </w:r>
      <w:r>
        <w:rPr>
          <w:spacing w:val="-2"/>
        </w:rPr>
        <w:t>Contract</w:t>
      </w:r>
      <w:r>
        <w:rPr>
          <w:spacing w:val="53"/>
        </w:rPr>
        <w:t xml:space="preserve"> </w:t>
      </w:r>
      <w:r>
        <w:rPr>
          <w:spacing w:val="-1"/>
        </w:rPr>
        <w:t>Commencement</w:t>
      </w:r>
      <w:r>
        <w:rPr>
          <w:spacing w:val="45"/>
        </w:rPr>
        <w:t xml:space="preserve"> </w:t>
      </w:r>
      <w:r>
        <w:rPr>
          <w:spacing w:val="-1"/>
        </w:rPr>
        <w:t>Date,</w:t>
      </w:r>
      <w:r>
        <w:rPr>
          <w:spacing w:val="47"/>
        </w:rPr>
        <w:t xml:space="preserve"> </w:t>
      </w:r>
      <w:r>
        <w:rPr>
          <w:spacing w:val="-1"/>
        </w:rPr>
        <w:t>then</w:t>
      </w:r>
      <w:r>
        <w:rPr>
          <w:spacing w:val="46"/>
        </w:rPr>
        <w:t xml:space="preserve"> </w:t>
      </w:r>
      <w:r>
        <w:t>the</w:t>
      </w:r>
      <w:r>
        <w:rPr>
          <w:spacing w:val="45"/>
        </w:rPr>
        <w:t xml:space="preserve"> </w:t>
      </w:r>
      <w:r>
        <w:rPr>
          <w:spacing w:val="-1"/>
        </w:rPr>
        <w:t>later</w:t>
      </w:r>
      <w:r>
        <w:rPr>
          <w:spacing w:val="47"/>
        </w:rPr>
        <w:t xml:space="preserve"> </w:t>
      </w:r>
      <w:r>
        <w:rPr>
          <w:spacing w:val="-1"/>
        </w:rPr>
        <w:t>Standard</w:t>
      </w:r>
      <w:r>
        <w:rPr>
          <w:spacing w:val="43"/>
        </w:rPr>
        <w:t xml:space="preserve"> </w:t>
      </w:r>
      <w:r>
        <w:t>or</w:t>
      </w:r>
      <w:r>
        <w:rPr>
          <w:spacing w:val="47"/>
        </w:rPr>
        <w:t xml:space="preserve"> </w:t>
      </w:r>
      <w:r>
        <w:rPr>
          <w:spacing w:val="-1"/>
        </w:rPr>
        <w:t>best</w:t>
      </w:r>
      <w:r>
        <w:rPr>
          <w:spacing w:val="45"/>
        </w:rPr>
        <w:t xml:space="preserve"> </w:t>
      </w:r>
      <w:r>
        <w:rPr>
          <w:spacing w:val="-1"/>
        </w:rPr>
        <w:t>practice</w:t>
      </w:r>
      <w:r>
        <w:rPr>
          <w:spacing w:val="46"/>
        </w:rPr>
        <w:t xml:space="preserve"> </w:t>
      </w:r>
      <w:r>
        <w:rPr>
          <w:spacing w:val="-1"/>
        </w:rPr>
        <w:t>shall</w:t>
      </w:r>
      <w:r>
        <w:rPr>
          <w:spacing w:val="45"/>
        </w:rPr>
        <w:t xml:space="preserve"> </w:t>
      </w:r>
      <w:r>
        <w:t>be</w:t>
      </w:r>
      <w:r>
        <w:rPr>
          <w:spacing w:val="39"/>
        </w:rPr>
        <w:t xml:space="preserve"> </w:t>
      </w:r>
      <w:r>
        <w:rPr>
          <w:spacing w:val="-1"/>
        </w:rPr>
        <w:t>adopted</w:t>
      </w:r>
      <w:r>
        <w:rPr>
          <w:spacing w:val="7"/>
        </w:rPr>
        <w:t xml:space="preserve"> </w:t>
      </w:r>
      <w:r>
        <w:t>by</w:t>
      </w:r>
      <w:r>
        <w:rPr>
          <w:spacing w:val="5"/>
        </w:rPr>
        <w:t xml:space="preserve"> </w:t>
      </w:r>
      <w:r>
        <w:t>the</w:t>
      </w:r>
      <w:r>
        <w:rPr>
          <w:spacing w:val="7"/>
        </w:rPr>
        <w:t xml:space="preserve"> </w:t>
      </w:r>
      <w:r>
        <w:rPr>
          <w:spacing w:val="-1"/>
        </w:rPr>
        <w:t>Supplier.</w:t>
      </w:r>
      <w:r>
        <w:rPr>
          <w:spacing w:val="9"/>
        </w:rPr>
        <w:t xml:space="preserve"> </w:t>
      </w:r>
      <w:r>
        <w:rPr>
          <w:spacing w:val="-1"/>
        </w:rPr>
        <w:t>Any</w:t>
      </w:r>
      <w:r>
        <w:rPr>
          <w:spacing w:val="5"/>
        </w:rPr>
        <w:t xml:space="preserve"> </w:t>
      </w:r>
      <w:r>
        <w:t>such</w:t>
      </w:r>
      <w:r>
        <w:rPr>
          <w:spacing w:val="7"/>
        </w:rPr>
        <w:t xml:space="preserve"> </w:t>
      </w:r>
      <w:r>
        <w:rPr>
          <w:spacing w:val="-1"/>
        </w:rPr>
        <w:t>alteration</w:t>
      </w:r>
      <w:r>
        <w:rPr>
          <w:spacing w:val="7"/>
        </w:rPr>
        <w:t xml:space="preserve"> </w:t>
      </w:r>
      <w:r>
        <w:t>to</w:t>
      </w:r>
      <w:r>
        <w:rPr>
          <w:spacing w:val="7"/>
        </w:rPr>
        <w:t xml:space="preserve"> </w:t>
      </w:r>
      <w:r>
        <w:rPr>
          <w:spacing w:val="-1"/>
        </w:rPr>
        <w:t>any</w:t>
      </w:r>
      <w:r>
        <w:rPr>
          <w:spacing w:val="5"/>
        </w:rPr>
        <w:t xml:space="preserve"> </w:t>
      </w:r>
      <w:r>
        <w:rPr>
          <w:spacing w:val="-1"/>
        </w:rPr>
        <w:t>Standard</w:t>
      </w:r>
      <w:r>
        <w:rPr>
          <w:spacing w:val="7"/>
        </w:rPr>
        <w:t xml:space="preserve"> </w:t>
      </w:r>
      <w:r>
        <w:t>or</w:t>
      </w:r>
      <w:r>
        <w:rPr>
          <w:spacing w:val="8"/>
        </w:rPr>
        <w:t xml:space="preserve"> </w:t>
      </w:r>
      <w:r>
        <w:rPr>
          <w:spacing w:val="-1"/>
        </w:rPr>
        <w:t>Standards</w:t>
      </w:r>
      <w:r>
        <w:rPr>
          <w:spacing w:val="53"/>
        </w:rPr>
        <w:t xml:space="preserve"> </w:t>
      </w:r>
      <w:r>
        <w:rPr>
          <w:spacing w:val="-1"/>
        </w:rPr>
        <w:t>shall</w:t>
      </w:r>
      <w:r>
        <w:rPr>
          <w:spacing w:val="11"/>
        </w:rPr>
        <w:t xml:space="preserve"> </w:t>
      </w:r>
      <w:r>
        <w:rPr>
          <w:spacing w:val="-1"/>
        </w:rPr>
        <w:t>require</w:t>
      </w:r>
      <w:r>
        <w:rPr>
          <w:spacing w:val="12"/>
        </w:rPr>
        <w:t xml:space="preserve"> </w:t>
      </w:r>
      <w:r>
        <w:rPr>
          <w:spacing w:val="-1"/>
        </w:rPr>
        <w:t>Approval</w:t>
      </w:r>
      <w:r>
        <w:rPr>
          <w:spacing w:val="13"/>
        </w:rPr>
        <w:t xml:space="preserve"> </w:t>
      </w:r>
      <w:r>
        <w:t>(and</w:t>
      </w:r>
      <w:r>
        <w:rPr>
          <w:spacing w:val="12"/>
        </w:rPr>
        <w:t xml:space="preserve"> </w:t>
      </w:r>
      <w:r>
        <w:t>the</w:t>
      </w:r>
      <w:r>
        <w:rPr>
          <w:spacing w:val="14"/>
        </w:rPr>
        <w:t xml:space="preserve"> </w:t>
      </w:r>
      <w:r>
        <w:rPr>
          <w:spacing w:val="-1"/>
        </w:rPr>
        <w:t>written</w:t>
      </w:r>
      <w:r>
        <w:rPr>
          <w:spacing w:val="12"/>
        </w:rPr>
        <w:t xml:space="preserve"> </w:t>
      </w:r>
      <w:r>
        <w:rPr>
          <w:spacing w:val="-1"/>
        </w:rPr>
        <w:t>consent</w:t>
      </w:r>
      <w:r>
        <w:rPr>
          <w:spacing w:val="13"/>
        </w:rPr>
        <w:t xml:space="preserve"> </w:t>
      </w:r>
      <w:r>
        <w:rPr>
          <w:spacing w:val="-2"/>
        </w:rPr>
        <w:t>of</w:t>
      </w:r>
      <w:r>
        <w:rPr>
          <w:spacing w:val="13"/>
        </w:rPr>
        <w:t xml:space="preserve"> </w:t>
      </w:r>
      <w:r>
        <w:t>the</w:t>
      </w:r>
      <w:r>
        <w:rPr>
          <w:spacing w:val="15"/>
        </w:rPr>
        <w:t xml:space="preserve"> </w:t>
      </w:r>
      <w:r>
        <w:rPr>
          <w:spacing w:val="-1"/>
        </w:rPr>
        <w:t>Customer</w:t>
      </w:r>
      <w:r>
        <w:rPr>
          <w:spacing w:val="14"/>
        </w:rPr>
        <w:t xml:space="preserve"> </w:t>
      </w:r>
      <w:r>
        <w:rPr>
          <w:spacing w:val="-1"/>
        </w:rPr>
        <w:t>where</w:t>
      </w:r>
      <w:r>
        <w:rPr>
          <w:spacing w:val="12"/>
        </w:rPr>
        <w:t xml:space="preserve"> </w:t>
      </w:r>
      <w:r>
        <w:t>the</w:t>
      </w:r>
      <w:r>
        <w:rPr>
          <w:spacing w:val="51"/>
        </w:rPr>
        <w:t xml:space="preserve"> </w:t>
      </w:r>
      <w:r>
        <w:rPr>
          <w:spacing w:val="-1"/>
        </w:rPr>
        <w:t>relevant</w:t>
      </w:r>
      <w:r>
        <w:rPr>
          <w:spacing w:val="13"/>
        </w:rPr>
        <w:t xml:space="preserve"> </w:t>
      </w:r>
      <w:r>
        <w:rPr>
          <w:spacing w:val="-1"/>
        </w:rPr>
        <w:t>Standard</w:t>
      </w:r>
      <w:r>
        <w:rPr>
          <w:spacing w:val="10"/>
        </w:rPr>
        <w:t xml:space="preserve"> </w:t>
      </w:r>
      <w:r>
        <w:t>or</w:t>
      </w:r>
      <w:r>
        <w:rPr>
          <w:spacing w:val="11"/>
        </w:rPr>
        <w:t xml:space="preserve"> </w:t>
      </w:r>
      <w:r>
        <w:rPr>
          <w:spacing w:val="-1"/>
        </w:rPr>
        <w:t>Standards</w:t>
      </w:r>
      <w:r>
        <w:rPr>
          <w:spacing w:val="13"/>
        </w:rPr>
        <w:t xml:space="preserve"> </w:t>
      </w:r>
      <w:r>
        <w:rPr>
          <w:spacing w:val="-1"/>
        </w:rPr>
        <w:t>is/are</w:t>
      </w:r>
      <w:r>
        <w:rPr>
          <w:spacing w:val="13"/>
        </w:rPr>
        <w:t xml:space="preserve"> </w:t>
      </w:r>
      <w:r>
        <w:rPr>
          <w:spacing w:val="-1"/>
        </w:rPr>
        <w:t>included</w:t>
      </w:r>
      <w:r>
        <w:rPr>
          <w:spacing w:val="12"/>
        </w:rPr>
        <w:t xml:space="preserve"> </w:t>
      </w:r>
      <w:r>
        <w:rPr>
          <w:spacing w:val="-1"/>
        </w:rPr>
        <w:t>in</w:t>
      </w:r>
      <w:r>
        <w:rPr>
          <w:spacing w:val="13"/>
        </w:rPr>
        <w:t xml:space="preserve"> </w:t>
      </w:r>
      <w:r>
        <w:rPr>
          <w:spacing w:val="-1"/>
        </w:rPr>
        <w:t>DPS</w:t>
      </w:r>
      <w:r>
        <w:rPr>
          <w:spacing w:val="12"/>
        </w:rPr>
        <w:t xml:space="preserve"> </w:t>
      </w:r>
      <w:r>
        <w:rPr>
          <w:spacing w:val="-1"/>
        </w:rPr>
        <w:t>Schedule</w:t>
      </w:r>
      <w:r>
        <w:rPr>
          <w:spacing w:val="12"/>
        </w:rPr>
        <w:t xml:space="preserve"> </w:t>
      </w:r>
      <w:r>
        <w:t>2</w:t>
      </w:r>
      <w:r>
        <w:rPr>
          <w:spacing w:val="10"/>
        </w:rPr>
        <w:t xml:space="preserve"> </w:t>
      </w:r>
      <w:r>
        <w:rPr>
          <w:spacing w:val="-1"/>
        </w:rPr>
        <w:t>(Goods</w:t>
      </w:r>
      <w:r>
        <w:rPr>
          <w:spacing w:val="43"/>
        </w:rPr>
        <w:t xml:space="preserve"> </w:t>
      </w:r>
      <w:r>
        <w:rPr>
          <w:spacing w:val="-1"/>
        </w:rPr>
        <w:t>and/or</w:t>
      </w:r>
      <w:r>
        <w:rPr>
          <w:spacing w:val="40"/>
        </w:rPr>
        <w:t xml:space="preserve"> </w:t>
      </w:r>
      <w:r>
        <w:rPr>
          <w:spacing w:val="-1"/>
        </w:rPr>
        <w:t>Services</w:t>
      </w:r>
      <w:r>
        <w:rPr>
          <w:spacing w:val="40"/>
        </w:rPr>
        <w:t xml:space="preserve"> </w:t>
      </w:r>
      <w:r>
        <w:rPr>
          <w:spacing w:val="-1"/>
        </w:rPr>
        <w:t>and</w:t>
      </w:r>
      <w:r>
        <w:rPr>
          <w:spacing w:val="36"/>
        </w:rPr>
        <w:t xml:space="preserve"> </w:t>
      </w:r>
      <w:r>
        <w:rPr>
          <w:spacing w:val="-1"/>
        </w:rPr>
        <w:t>Key</w:t>
      </w:r>
      <w:r>
        <w:rPr>
          <w:spacing w:val="36"/>
        </w:rPr>
        <w:t xml:space="preserve"> </w:t>
      </w:r>
      <w:r>
        <w:rPr>
          <w:spacing w:val="-1"/>
        </w:rPr>
        <w:t>Performance</w:t>
      </w:r>
      <w:r>
        <w:rPr>
          <w:spacing w:val="36"/>
        </w:rPr>
        <w:t xml:space="preserve"> </w:t>
      </w:r>
      <w:r>
        <w:rPr>
          <w:spacing w:val="-1"/>
        </w:rPr>
        <w:t>Indicators)</w:t>
      </w:r>
      <w:r>
        <w:rPr>
          <w:spacing w:val="39"/>
        </w:rPr>
        <w:t xml:space="preserve"> </w:t>
      </w:r>
      <w:r>
        <w:rPr>
          <w:spacing w:val="-1"/>
        </w:rPr>
        <w:t>and</w:t>
      </w:r>
      <w:r>
        <w:rPr>
          <w:spacing w:val="39"/>
        </w:rPr>
        <w:t xml:space="preserve"> </w:t>
      </w:r>
      <w:r>
        <w:rPr>
          <w:spacing w:val="-1"/>
        </w:rPr>
        <w:t>shall</w:t>
      </w:r>
      <w:r>
        <w:rPr>
          <w:spacing w:val="38"/>
        </w:rPr>
        <w:t xml:space="preserve"> </w:t>
      </w:r>
      <w:r>
        <w:t>be</w:t>
      </w:r>
      <w:r>
        <w:rPr>
          <w:spacing w:val="65"/>
        </w:rPr>
        <w:t xml:space="preserve"> </w:t>
      </w:r>
      <w:r>
        <w:rPr>
          <w:spacing w:val="-1"/>
        </w:rPr>
        <w:t>implemented</w:t>
      </w:r>
      <w:r>
        <w:rPr>
          <w:spacing w:val="-2"/>
        </w:rPr>
        <w:t xml:space="preserve"> within</w:t>
      </w:r>
      <w:r>
        <w:t xml:space="preserve"> an </w:t>
      </w:r>
      <w:r>
        <w:rPr>
          <w:spacing w:val="-1"/>
        </w:rPr>
        <w:t>agreed</w:t>
      </w:r>
      <w:r>
        <w:rPr>
          <w:spacing w:val="-2"/>
        </w:rPr>
        <w:t xml:space="preserve"> </w:t>
      </w:r>
      <w:r>
        <w:rPr>
          <w:spacing w:val="-1"/>
        </w:rPr>
        <w:t>timescale.</w:t>
      </w:r>
    </w:p>
    <w:p w14:paraId="09087D02" w14:textId="77777777" w:rsidR="00437262" w:rsidRDefault="00BC70E3" w:rsidP="00A836BB">
      <w:pPr>
        <w:pStyle w:val="BodyText"/>
        <w:numPr>
          <w:ilvl w:val="2"/>
          <w:numId w:val="80"/>
        </w:numPr>
        <w:tabs>
          <w:tab w:val="left" w:pos="1802"/>
        </w:tabs>
        <w:spacing w:before="121"/>
        <w:ind w:right="113"/>
        <w:jc w:val="both"/>
      </w:pPr>
      <w:r>
        <w:rPr>
          <w:spacing w:val="-1"/>
        </w:rPr>
        <w:t>Where</w:t>
      </w:r>
      <w:r>
        <w:rPr>
          <w:spacing w:val="55"/>
        </w:rPr>
        <w:t xml:space="preserve"> </w:t>
      </w:r>
      <w:r>
        <w:t>a</w:t>
      </w:r>
      <w:r>
        <w:rPr>
          <w:spacing w:val="55"/>
        </w:rPr>
        <w:t xml:space="preserve"> </w:t>
      </w:r>
      <w:r>
        <w:rPr>
          <w:spacing w:val="-1"/>
        </w:rPr>
        <w:t>standard,</w:t>
      </w:r>
      <w:r>
        <w:rPr>
          <w:spacing w:val="57"/>
        </w:rPr>
        <w:t xml:space="preserve"> </w:t>
      </w:r>
      <w:r>
        <w:rPr>
          <w:spacing w:val="-1"/>
        </w:rPr>
        <w:t>policy</w:t>
      </w:r>
      <w:r>
        <w:rPr>
          <w:spacing w:val="53"/>
        </w:rPr>
        <w:t xml:space="preserve"> </w:t>
      </w:r>
      <w:r>
        <w:t>or</w:t>
      </w:r>
      <w:r>
        <w:rPr>
          <w:spacing w:val="56"/>
        </w:rPr>
        <w:t xml:space="preserve"> </w:t>
      </w:r>
      <w:r>
        <w:rPr>
          <w:spacing w:val="-1"/>
        </w:rPr>
        <w:t>document</w:t>
      </w:r>
      <w:r>
        <w:rPr>
          <w:spacing w:val="56"/>
        </w:rPr>
        <w:t xml:space="preserve"> </w:t>
      </w:r>
      <w:r>
        <w:rPr>
          <w:spacing w:val="-1"/>
        </w:rPr>
        <w:t>is</w:t>
      </w:r>
      <w:r>
        <w:rPr>
          <w:spacing w:val="57"/>
        </w:rPr>
        <w:t xml:space="preserve"> </w:t>
      </w:r>
      <w:r>
        <w:rPr>
          <w:spacing w:val="-1"/>
        </w:rPr>
        <w:t>referred</w:t>
      </w:r>
      <w:r>
        <w:rPr>
          <w:spacing w:val="55"/>
        </w:rPr>
        <w:t xml:space="preserve"> </w:t>
      </w:r>
      <w:r>
        <w:t>to</w:t>
      </w:r>
      <w:r>
        <w:rPr>
          <w:spacing w:val="3"/>
        </w:rPr>
        <w:t xml:space="preserve"> </w:t>
      </w:r>
      <w:r>
        <w:t>by</w:t>
      </w:r>
      <w:r>
        <w:rPr>
          <w:spacing w:val="53"/>
        </w:rPr>
        <w:t xml:space="preserve"> </w:t>
      </w:r>
      <w:r>
        <w:rPr>
          <w:spacing w:val="-1"/>
        </w:rPr>
        <w:t>reference</w:t>
      </w:r>
      <w:r>
        <w:rPr>
          <w:spacing w:val="55"/>
        </w:rPr>
        <w:t xml:space="preserve"> </w:t>
      </w:r>
      <w:r>
        <w:t>to</w:t>
      </w:r>
      <w:r>
        <w:rPr>
          <w:spacing w:val="53"/>
        </w:rPr>
        <w:t xml:space="preserve"> </w:t>
      </w:r>
      <w:r>
        <w:t>a</w:t>
      </w:r>
      <w:r>
        <w:rPr>
          <w:spacing w:val="39"/>
        </w:rPr>
        <w:t xml:space="preserve"> </w:t>
      </w:r>
      <w:r>
        <w:rPr>
          <w:spacing w:val="-1"/>
        </w:rPr>
        <w:t>hyperlink,</w:t>
      </w:r>
      <w:r>
        <w:rPr>
          <w:spacing w:val="16"/>
        </w:rPr>
        <w:t xml:space="preserve"> </w:t>
      </w:r>
      <w:r>
        <w:rPr>
          <w:spacing w:val="-1"/>
        </w:rPr>
        <w:t>then</w:t>
      </w:r>
      <w:r>
        <w:rPr>
          <w:spacing w:val="15"/>
        </w:rPr>
        <w:t xml:space="preserve"> </w:t>
      </w:r>
      <w:r>
        <w:rPr>
          <w:spacing w:val="-1"/>
        </w:rPr>
        <w:t>if</w:t>
      </w:r>
      <w:r>
        <w:rPr>
          <w:spacing w:val="18"/>
        </w:rPr>
        <w:t xml:space="preserve"> </w:t>
      </w:r>
      <w:r>
        <w:t>the</w:t>
      </w:r>
      <w:r>
        <w:rPr>
          <w:spacing w:val="14"/>
        </w:rPr>
        <w:t xml:space="preserve"> </w:t>
      </w:r>
      <w:r>
        <w:rPr>
          <w:spacing w:val="-1"/>
        </w:rPr>
        <w:t>hyperlink</w:t>
      </w:r>
      <w:r>
        <w:rPr>
          <w:spacing w:val="17"/>
        </w:rPr>
        <w:t xml:space="preserve"> </w:t>
      </w:r>
      <w:r>
        <w:rPr>
          <w:spacing w:val="-1"/>
        </w:rPr>
        <w:t>is</w:t>
      </w:r>
      <w:r>
        <w:rPr>
          <w:spacing w:val="15"/>
        </w:rPr>
        <w:t xml:space="preserve"> </w:t>
      </w:r>
      <w:r>
        <w:rPr>
          <w:spacing w:val="-1"/>
        </w:rPr>
        <w:t>changed</w:t>
      </w:r>
      <w:r>
        <w:rPr>
          <w:spacing w:val="15"/>
        </w:rPr>
        <w:t xml:space="preserve"> </w:t>
      </w:r>
      <w:r>
        <w:t>or</w:t>
      </w:r>
      <w:r>
        <w:rPr>
          <w:spacing w:val="15"/>
        </w:rPr>
        <w:t xml:space="preserve"> </w:t>
      </w:r>
      <w:r>
        <w:t>no</w:t>
      </w:r>
      <w:r>
        <w:rPr>
          <w:spacing w:val="14"/>
        </w:rPr>
        <w:t xml:space="preserve"> </w:t>
      </w:r>
      <w:r>
        <w:rPr>
          <w:spacing w:val="-1"/>
        </w:rPr>
        <w:t>longer</w:t>
      </w:r>
      <w:r>
        <w:rPr>
          <w:spacing w:val="16"/>
        </w:rPr>
        <w:t xml:space="preserve"> </w:t>
      </w:r>
      <w:r>
        <w:rPr>
          <w:spacing w:val="-1"/>
        </w:rPr>
        <w:t>provides</w:t>
      </w:r>
      <w:r>
        <w:rPr>
          <w:spacing w:val="15"/>
        </w:rPr>
        <w:t xml:space="preserve"> </w:t>
      </w:r>
      <w:r>
        <w:rPr>
          <w:spacing w:val="-1"/>
        </w:rPr>
        <w:t>access</w:t>
      </w:r>
      <w:r>
        <w:rPr>
          <w:spacing w:val="15"/>
        </w:rPr>
        <w:t xml:space="preserve"> </w:t>
      </w:r>
      <w:r>
        <w:rPr>
          <w:spacing w:val="-1"/>
        </w:rPr>
        <w:t>to</w:t>
      </w:r>
      <w:r>
        <w:rPr>
          <w:spacing w:val="39"/>
        </w:rPr>
        <w:t xml:space="preserve"> </w:t>
      </w:r>
      <w:r>
        <w:t>the</w:t>
      </w:r>
      <w:r>
        <w:rPr>
          <w:spacing w:val="53"/>
        </w:rPr>
        <w:t xml:space="preserve"> </w:t>
      </w:r>
      <w:r>
        <w:rPr>
          <w:spacing w:val="-1"/>
        </w:rPr>
        <w:t>relevant</w:t>
      </w:r>
      <w:r>
        <w:rPr>
          <w:spacing w:val="54"/>
        </w:rPr>
        <w:t xml:space="preserve"> </w:t>
      </w:r>
      <w:r>
        <w:rPr>
          <w:spacing w:val="-1"/>
        </w:rPr>
        <w:t>standard,</w:t>
      </w:r>
      <w:r>
        <w:rPr>
          <w:spacing w:val="51"/>
        </w:rPr>
        <w:t xml:space="preserve"> </w:t>
      </w:r>
      <w:r>
        <w:rPr>
          <w:spacing w:val="-1"/>
        </w:rPr>
        <w:t>policy</w:t>
      </w:r>
      <w:r>
        <w:rPr>
          <w:spacing w:val="53"/>
        </w:rPr>
        <w:t xml:space="preserve"> </w:t>
      </w:r>
      <w:r>
        <w:t>or</w:t>
      </w:r>
      <w:r>
        <w:rPr>
          <w:spacing w:val="54"/>
        </w:rPr>
        <w:t xml:space="preserve"> </w:t>
      </w:r>
      <w:r>
        <w:rPr>
          <w:spacing w:val="-1"/>
        </w:rPr>
        <w:t>document,</w:t>
      </w:r>
      <w:r>
        <w:rPr>
          <w:spacing w:val="54"/>
        </w:rPr>
        <w:t xml:space="preserve"> </w:t>
      </w:r>
      <w:r>
        <w:rPr>
          <w:spacing w:val="-1"/>
        </w:rPr>
        <w:t>the</w:t>
      </w:r>
      <w:r>
        <w:rPr>
          <w:spacing w:val="51"/>
        </w:rPr>
        <w:t xml:space="preserve"> </w:t>
      </w:r>
      <w:r>
        <w:rPr>
          <w:spacing w:val="-1"/>
        </w:rPr>
        <w:t>Supplier</w:t>
      </w:r>
      <w:r>
        <w:rPr>
          <w:spacing w:val="54"/>
        </w:rPr>
        <w:t xml:space="preserve"> </w:t>
      </w:r>
      <w:r>
        <w:t>shall</w:t>
      </w:r>
      <w:r>
        <w:rPr>
          <w:spacing w:val="52"/>
        </w:rPr>
        <w:t xml:space="preserve"> </w:t>
      </w:r>
      <w:r>
        <w:t>notify</w:t>
      </w:r>
      <w:r>
        <w:rPr>
          <w:spacing w:val="51"/>
        </w:rPr>
        <w:t xml:space="preserve"> </w:t>
      </w:r>
      <w:r>
        <w:t>the</w:t>
      </w:r>
      <w:r>
        <w:rPr>
          <w:spacing w:val="41"/>
        </w:rPr>
        <w:t xml:space="preserve"> </w:t>
      </w:r>
      <w:r>
        <w:rPr>
          <w:spacing w:val="-1"/>
        </w:rPr>
        <w:t>Customer</w:t>
      </w:r>
      <w:r>
        <w:rPr>
          <w:spacing w:val="3"/>
        </w:rPr>
        <w:t xml:space="preserve"> </w:t>
      </w:r>
      <w:r>
        <w:rPr>
          <w:spacing w:val="-1"/>
        </w:rPr>
        <w:t>and</w:t>
      </w:r>
      <w:r>
        <w:rPr>
          <w:spacing w:val="-2"/>
        </w:rPr>
        <w:t xml:space="preserve"> </w:t>
      </w:r>
      <w:r>
        <w:t>the</w:t>
      </w:r>
      <w:r>
        <w:rPr>
          <w:spacing w:val="-2"/>
        </w:rPr>
        <w:t xml:space="preserve"> </w:t>
      </w:r>
      <w:r>
        <w:rPr>
          <w:spacing w:val="-1"/>
        </w:rPr>
        <w:t>Parties</w:t>
      </w:r>
      <w:r>
        <w:t xml:space="preserve"> </w:t>
      </w:r>
      <w:r>
        <w:rPr>
          <w:spacing w:val="-1"/>
        </w:rPr>
        <w:t>shall</w:t>
      </w:r>
      <w:r>
        <w:t xml:space="preserve"> </w:t>
      </w:r>
      <w:r>
        <w:rPr>
          <w:spacing w:val="-1"/>
        </w:rPr>
        <w:t>agree</w:t>
      </w:r>
      <w:r>
        <w:rPr>
          <w:spacing w:val="-2"/>
        </w:rPr>
        <w:t xml:space="preserve"> </w:t>
      </w:r>
      <w:r>
        <w:t>the</w:t>
      </w:r>
      <w:r>
        <w:rPr>
          <w:spacing w:val="-2"/>
        </w:rPr>
        <w:t xml:space="preserve"> </w:t>
      </w:r>
      <w:r>
        <w:rPr>
          <w:spacing w:val="-1"/>
        </w:rPr>
        <w:t xml:space="preserve">impact </w:t>
      </w:r>
      <w:r>
        <w:rPr>
          <w:spacing w:val="-2"/>
        </w:rPr>
        <w:t>of</w:t>
      </w:r>
      <w:r>
        <w:rPr>
          <w:spacing w:val="4"/>
        </w:rPr>
        <w:t xml:space="preserve"> </w:t>
      </w:r>
      <w:r>
        <w:t>such</w:t>
      </w:r>
      <w:r>
        <w:rPr>
          <w:spacing w:val="-2"/>
        </w:rPr>
        <w:t xml:space="preserve"> </w:t>
      </w:r>
      <w:r>
        <w:rPr>
          <w:spacing w:val="-1"/>
        </w:rPr>
        <w:t>change.</w:t>
      </w:r>
    </w:p>
    <w:p w14:paraId="25B06CE0" w14:textId="77777777" w:rsidR="00437262" w:rsidRDefault="00437262">
      <w:pPr>
        <w:spacing w:before="7"/>
        <w:rPr>
          <w:rFonts w:ascii="Arial" w:eastAsia="Arial" w:hAnsi="Arial" w:cs="Arial"/>
          <w:sz w:val="20"/>
          <w:szCs w:val="20"/>
        </w:rPr>
      </w:pPr>
    </w:p>
    <w:p w14:paraId="7C4D9B39" w14:textId="77777777" w:rsidR="00437262" w:rsidRDefault="00BC70E3" w:rsidP="00A836BB">
      <w:pPr>
        <w:pStyle w:val="Heading1"/>
        <w:numPr>
          <w:ilvl w:val="1"/>
          <w:numId w:val="80"/>
        </w:numPr>
        <w:tabs>
          <w:tab w:val="left" w:pos="953"/>
        </w:tabs>
        <w:ind w:left="952" w:hanging="852"/>
        <w:rPr>
          <w:b w:val="0"/>
          <w:bCs w:val="0"/>
        </w:rPr>
      </w:pPr>
      <w:bookmarkStart w:id="52" w:name="_bookmark49"/>
      <w:bookmarkEnd w:id="52"/>
      <w:r>
        <w:rPr>
          <w:spacing w:val="-2"/>
        </w:rPr>
        <w:t>TESTING</w:t>
      </w:r>
    </w:p>
    <w:p w14:paraId="4848CF58" w14:textId="77777777" w:rsidR="00437262" w:rsidRDefault="00437262">
      <w:pPr>
        <w:spacing w:before="2"/>
        <w:rPr>
          <w:rFonts w:ascii="Arial" w:eastAsia="Arial" w:hAnsi="Arial" w:cs="Arial"/>
          <w:b/>
          <w:bCs/>
          <w:sz w:val="21"/>
          <w:szCs w:val="21"/>
        </w:rPr>
      </w:pPr>
    </w:p>
    <w:p w14:paraId="2C4743B4" w14:textId="77777777" w:rsidR="00437262" w:rsidRDefault="00BC70E3" w:rsidP="00A836BB">
      <w:pPr>
        <w:pStyle w:val="BodyText"/>
        <w:numPr>
          <w:ilvl w:val="2"/>
          <w:numId w:val="80"/>
        </w:numPr>
        <w:tabs>
          <w:tab w:val="left" w:pos="1802"/>
        </w:tabs>
        <w:spacing w:before="0"/>
        <w:ind w:right="110"/>
        <w:jc w:val="both"/>
      </w:pPr>
      <w:r>
        <w:rPr>
          <w:spacing w:val="-1"/>
        </w:rPr>
        <w:t>This</w:t>
      </w:r>
      <w:r>
        <w:rPr>
          <w:spacing w:val="17"/>
        </w:rPr>
        <w:t xml:space="preserve"> </w:t>
      </w:r>
      <w:r>
        <w:rPr>
          <w:spacing w:val="-1"/>
        </w:rPr>
        <w:t>Clause</w:t>
      </w:r>
      <w:r>
        <w:rPr>
          <w:spacing w:val="18"/>
        </w:rPr>
        <w:t xml:space="preserve"> </w:t>
      </w:r>
      <w:hyperlink w:anchor="_bookmark49" w:history="1">
        <w:r>
          <w:rPr>
            <w:spacing w:val="-1"/>
          </w:rPr>
          <w:t>12</w:t>
        </w:r>
      </w:hyperlink>
      <w:r>
        <w:rPr>
          <w:spacing w:val="15"/>
        </w:rPr>
        <w:t xml:space="preserve"> </w:t>
      </w:r>
      <w:r>
        <w:rPr>
          <w:spacing w:val="-1"/>
        </w:rPr>
        <w:t>shall</w:t>
      </w:r>
      <w:r>
        <w:rPr>
          <w:spacing w:val="16"/>
        </w:rPr>
        <w:t xml:space="preserve"> </w:t>
      </w:r>
      <w:r>
        <w:rPr>
          <w:spacing w:val="-2"/>
        </w:rPr>
        <w:t>apply</w:t>
      </w:r>
      <w:r>
        <w:rPr>
          <w:spacing w:val="15"/>
        </w:rPr>
        <w:t xml:space="preserve"> </w:t>
      </w:r>
      <w:r>
        <w:rPr>
          <w:spacing w:val="-1"/>
        </w:rPr>
        <w:t>if</w:t>
      </w:r>
      <w:r>
        <w:rPr>
          <w:spacing w:val="20"/>
        </w:rPr>
        <w:t xml:space="preserve"> </w:t>
      </w:r>
      <w:r>
        <w:t>so</w:t>
      </w:r>
      <w:r>
        <w:rPr>
          <w:spacing w:val="15"/>
        </w:rPr>
        <w:t xml:space="preserve"> </w:t>
      </w:r>
      <w:r>
        <w:rPr>
          <w:spacing w:val="-1"/>
        </w:rPr>
        <w:t>specified</w:t>
      </w:r>
      <w:r>
        <w:rPr>
          <w:spacing w:val="17"/>
        </w:rPr>
        <w:t xml:space="preserve"> </w:t>
      </w:r>
      <w:r>
        <w:t>by</w:t>
      </w:r>
      <w:r>
        <w:rPr>
          <w:spacing w:val="15"/>
        </w:rPr>
        <w:t xml:space="preserve"> </w:t>
      </w:r>
      <w:r>
        <w:t>the</w:t>
      </w:r>
      <w:r>
        <w:rPr>
          <w:spacing w:val="14"/>
        </w:rPr>
        <w:t xml:space="preserve"> </w:t>
      </w:r>
      <w:r>
        <w:rPr>
          <w:spacing w:val="-1"/>
        </w:rPr>
        <w:t>Customer</w:t>
      </w:r>
      <w:r>
        <w:rPr>
          <w:spacing w:val="15"/>
        </w:rPr>
        <w:t xml:space="preserve"> </w:t>
      </w:r>
      <w:r>
        <w:rPr>
          <w:spacing w:val="-1"/>
        </w:rPr>
        <w:t>in</w:t>
      </w:r>
      <w:r>
        <w:rPr>
          <w:spacing w:val="17"/>
        </w:rPr>
        <w:t xml:space="preserve"> </w:t>
      </w:r>
      <w:r>
        <w:t>the</w:t>
      </w:r>
      <w:r>
        <w:rPr>
          <w:spacing w:val="19"/>
        </w:rPr>
        <w:t xml:space="preserve"> </w:t>
      </w:r>
      <w:r>
        <w:rPr>
          <w:spacing w:val="-1"/>
        </w:rPr>
        <w:t>Contract</w:t>
      </w:r>
      <w:r>
        <w:rPr>
          <w:spacing w:val="39"/>
        </w:rPr>
        <w:t xml:space="preserve"> </w:t>
      </w:r>
      <w:r>
        <w:rPr>
          <w:spacing w:val="-1"/>
        </w:rPr>
        <w:t>Order</w:t>
      </w:r>
      <w:r>
        <w:rPr>
          <w:spacing w:val="1"/>
        </w:rPr>
        <w:t xml:space="preserve"> </w:t>
      </w:r>
      <w:r>
        <w:rPr>
          <w:spacing w:val="-1"/>
        </w:rPr>
        <w:t>Form.</w:t>
      </w:r>
    </w:p>
    <w:p w14:paraId="44FD16F9" w14:textId="77777777" w:rsidR="00437262" w:rsidRDefault="00BC70E3" w:rsidP="00A836BB">
      <w:pPr>
        <w:pStyle w:val="BodyText"/>
        <w:numPr>
          <w:ilvl w:val="2"/>
          <w:numId w:val="80"/>
        </w:numPr>
        <w:tabs>
          <w:tab w:val="left" w:pos="1802"/>
        </w:tabs>
        <w:spacing w:before="121"/>
        <w:ind w:right="114"/>
        <w:jc w:val="both"/>
      </w:pPr>
      <w:r>
        <w:t xml:space="preserve">The </w:t>
      </w:r>
      <w:r>
        <w:rPr>
          <w:spacing w:val="-1"/>
        </w:rPr>
        <w:t>Parties</w:t>
      </w:r>
      <w:r>
        <w:t xml:space="preserve"> </w:t>
      </w:r>
      <w:r>
        <w:rPr>
          <w:spacing w:val="-1"/>
        </w:rPr>
        <w:t>shall</w:t>
      </w:r>
      <w:r>
        <w:t xml:space="preserve"> </w:t>
      </w:r>
      <w:r>
        <w:rPr>
          <w:spacing w:val="-1"/>
        </w:rPr>
        <w:t>comply</w:t>
      </w:r>
      <w:r>
        <w:rPr>
          <w:spacing w:val="3"/>
        </w:rPr>
        <w:t xml:space="preserve"> </w:t>
      </w:r>
      <w:r>
        <w:rPr>
          <w:spacing w:val="-2"/>
        </w:rPr>
        <w:t>with</w:t>
      </w:r>
      <w:r>
        <w:t xml:space="preserve"> any </w:t>
      </w:r>
      <w:r>
        <w:rPr>
          <w:spacing w:val="-1"/>
        </w:rPr>
        <w:t>provisions</w:t>
      </w:r>
      <w:r>
        <w:rPr>
          <w:spacing w:val="1"/>
        </w:rPr>
        <w:t xml:space="preserve"> </w:t>
      </w:r>
      <w:r>
        <w:t>set</w:t>
      </w:r>
      <w:r>
        <w:rPr>
          <w:spacing w:val="1"/>
        </w:rPr>
        <w:t xml:space="preserve"> </w:t>
      </w:r>
      <w:r>
        <w:rPr>
          <w:spacing w:val="-1"/>
        </w:rPr>
        <w:t>out</w:t>
      </w:r>
      <w:r>
        <w:rPr>
          <w:spacing w:val="5"/>
        </w:rPr>
        <w:t xml:space="preserve"> </w:t>
      </w:r>
      <w:r>
        <w:rPr>
          <w:spacing w:val="-1"/>
        </w:rPr>
        <w:t>in</w:t>
      </w:r>
      <w:r>
        <w:t xml:space="preserve"> </w:t>
      </w:r>
      <w:r>
        <w:rPr>
          <w:spacing w:val="-1"/>
        </w:rPr>
        <w:t>Contract</w:t>
      </w:r>
      <w:r>
        <w:rPr>
          <w:spacing w:val="1"/>
        </w:rPr>
        <w:t xml:space="preserve"> </w:t>
      </w:r>
      <w:r>
        <w:rPr>
          <w:spacing w:val="-1"/>
        </w:rPr>
        <w:t xml:space="preserve">Schedule </w:t>
      </w:r>
      <w:r>
        <w:t>5</w:t>
      </w:r>
      <w:r>
        <w:rPr>
          <w:spacing w:val="57"/>
        </w:rPr>
        <w:t xml:space="preserve"> </w:t>
      </w:r>
      <w:r>
        <w:rPr>
          <w:spacing w:val="-1"/>
        </w:rPr>
        <w:t>(Testing).</w:t>
      </w:r>
    </w:p>
    <w:p w14:paraId="3C672C58" w14:textId="77777777" w:rsidR="00437262" w:rsidRDefault="00437262">
      <w:pPr>
        <w:spacing w:before="7"/>
        <w:rPr>
          <w:rFonts w:ascii="Arial" w:eastAsia="Arial" w:hAnsi="Arial" w:cs="Arial"/>
          <w:sz w:val="20"/>
          <w:szCs w:val="20"/>
        </w:rPr>
      </w:pPr>
    </w:p>
    <w:p w14:paraId="5D1CF64C" w14:textId="77777777" w:rsidR="00437262" w:rsidRDefault="00BC70E3" w:rsidP="00A836BB">
      <w:pPr>
        <w:pStyle w:val="Heading1"/>
        <w:numPr>
          <w:ilvl w:val="1"/>
          <w:numId w:val="80"/>
        </w:numPr>
        <w:tabs>
          <w:tab w:val="left" w:pos="953"/>
        </w:tabs>
        <w:ind w:left="952" w:hanging="852"/>
        <w:rPr>
          <w:b w:val="0"/>
          <w:bCs w:val="0"/>
        </w:rPr>
      </w:pPr>
      <w:bookmarkStart w:id="53" w:name="_bookmark50"/>
      <w:bookmarkEnd w:id="53"/>
      <w:r>
        <w:rPr>
          <w:spacing w:val="-1"/>
        </w:rPr>
        <w:t>SERVICE</w:t>
      </w:r>
      <w:r>
        <w:t xml:space="preserve"> </w:t>
      </w:r>
      <w:r>
        <w:rPr>
          <w:spacing w:val="-1"/>
        </w:rPr>
        <w:t>LEVELS</w:t>
      </w:r>
      <w:r>
        <w:rPr>
          <w:spacing w:val="2"/>
        </w:rPr>
        <w:t xml:space="preserve"> </w:t>
      </w:r>
      <w:r>
        <w:rPr>
          <w:spacing w:val="-2"/>
        </w:rPr>
        <w:t>AND</w:t>
      </w:r>
      <w:r>
        <w:rPr>
          <w:spacing w:val="2"/>
        </w:rPr>
        <w:t xml:space="preserve"> </w:t>
      </w:r>
      <w:r>
        <w:rPr>
          <w:spacing w:val="-1"/>
        </w:rPr>
        <w:t>SERVICE</w:t>
      </w:r>
      <w:r>
        <w:t xml:space="preserve"> </w:t>
      </w:r>
      <w:r>
        <w:rPr>
          <w:spacing w:val="-2"/>
        </w:rPr>
        <w:t>CREDITS</w:t>
      </w:r>
    </w:p>
    <w:p w14:paraId="3B21A2A4" w14:textId="77777777" w:rsidR="00437262" w:rsidRDefault="00437262">
      <w:pPr>
        <w:spacing w:before="2"/>
        <w:rPr>
          <w:rFonts w:ascii="Arial" w:eastAsia="Arial" w:hAnsi="Arial" w:cs="Arial"/>
          <w:b/>
          <w:bCs/>
          <w:sz w:val="21"/>
          <w:szCs w:val="21"/>
        </w:rPr>
      </w:pPr>
    </w:p>
    <w:p w14:paraId="14695009" w14:textId="1C38D91B" w:rsidR="00437262" w:rsidRDefault="00BC70E3" w:rsidP="00A836BB">
      <w:pPr>
        <w:pStyle w:val="BodyText"/>
        <w:numPr>
          <w:ilvl w:val="2"/>
          <w:numId w:val="80"/>
        </w:numPr>
        <w:tabs>
          <w:tab w:val="left" w:pos="1802"/>
        </w:tabs>
        <w:spacing w:before="0"/>
        <w:ind w:right="110"/>
        <w:jc w:val="both"/>
      </w:pPr>
      <w:r>
        <w:rPr>
          <w:spacing w:val="-1"/>
        </w:rPr>
        <w:t>This</w:t>
      </w:r>
      <w:r>
        <w:rPr>
          <w:spacing w:val="58"/>
        </w:rPr>
        <w:t xml:space="preserve"> </w:t>
      </w:r>
      <w:r>
        <w:rPr>
          <w:spacing w:val="-1"/>
        </w:rPr>
        <w:t>Clause</w:t>
      </w:r>
      <w:r>
        <w:rPr>
          <w:spacing w:val="59"/>
        </w:rPr>
        <w:t xml:space="preserve"> </w:t>
      </w:r>
      <w:hyperlink w:anchor="_bookmark50" w:history="1">
        <w:r>
          <w:rPr>
            <w:spacing w:val="-1"/>
          </w:rPr>
          <w:t>13</w:t>
        </w:r>
      </w:hyperlink>
      <w:r>
        <w:rPr>
          <w:spacing w:val="58"/>
        </w:rPr>
        <w:t xml:space="preserve"> </w:t>
      </w:r>
      <w:r>
        <w:rPr>
          <w:spacing w:val="-1"/>
        </w:rPr>
        <w:t>shall</w:t>
      </w:r>
      <w:r>
        <w:rPr>
          <w:spacing w:val="59"/>
        </w:rPr>
        <w:t xml:space="preserve"> </w:t>
      </w:r>
      <w:r>
        <w:rPr>
          <w:spacing w:val="-1"/>
        </w:rPr>
        <w:t>apply</w:t>
      </w:r>
      <w:r>
        <w:rPr>
          <w:spacing w:val="60"/>
        </w:rPr>
        <w:t xml:space="preserve"> </w:t>
      </w:r>
      <w:r>
        <w:rPr>
          <w:spacing w:val="-1"/>
        </w:rPr>
        <w:t>where</w:t>
      </w:r>
      <w:r>
        <w:rPr>
          <w:spacing w:val="58"/>
        </w:rPr>
        <w:t xml:space="preserve"> </w:t>
      </w:r>
      <w:r>
        <w:t>the</w:t>
      </w:r>
      <w:r>
        <w:rPr>
          <w:spacing w:val="58"/>
        </w:rPr>
        <w:t xml:space="preserve"> </w:t>
      </w:r>
      <w:r>
        <w:rPr>
          <w:spacing w:val="-1"/>
        </w:rPr>
        <w:t>Customer</w:t>
      </w:r>
      <w:r>
        <w:t xml:space="preserve"> </w:t>
      </w:r>
      <w:r>
        <w:rPr>
          <w:spacing w:val="-1"/>
        </w:rPr>
        <w:t>has</w:t>
      </w:r>
      <w:r>
        <w:rPr>
          <w:spacing w:val="58"/>
        </w:rPr>
        <w:t xml:space="preserve"> </w:t>
      </w:r>
      <w:r>
        <w:rPr>
          <w:spacing w:val="-1"/>
        </w:rPr>
        <w:t>specified</w:t>
      </w:r>
      <w:r>
        <w:rPr>
          <w:spacing w:val="59"/>
        </w:rPr>
        <w:t xml:space="preserve"> </w:t>
      </w:r>
      <w:r>
        <w:rPr>
          <w:spacing w:val="-1"/>
        </w:rPr>
        <w:t>Service</w:t>
      </w:r>
      <w:r>
        <w:rPr>
          <w:spacing w:val="51"/>
        </w:rPr>
        <w:t xml:space="preserve"> </w:t>
      </w:r>
      <w:r>
        <w:rPr>
          <w:spacing w:val="-1"/>
        </w:rPr>
        <w:t>Levels</w:t>
      </w:r>
      <w:r>
        <w:rPr>
          <w:spacing w:val="28"/>
        </w:rPr>
        <w:t xml:space="preserve"> </w:t>
      </w:r>
      <w:r>
        <w:rPr>
          <w:spacing w:val="-1"/>
        </w:rPr>
        <w:t>and</w:t>
      </w:r>
      <w:r>
        <w:rPr>
          <w:spacing w:val="28"/>
        </w:rPr>
        <w:t xml:space="preserve"> </w:t>
      </w:r>
      <w:r>
        <w:rPr>
          <w:spacing w:val="-1"/>
        </w:rPr>
        <w:t>Service</w:t>
      </w:r>
      <w:r>
        <w:rPr>
          <w:spacing w:val="29"/>
        </w:rPr>
        <w:t xml:space="preserve"> </w:t>
      </w:r>
      <w:r>
        <w:rPr>
          <w:spacing w:val="-1"/>
        </w:rPr>
        <w:t>Credits</w:t>
      </w:r>
      <w:r>
        <w:rPr>
          <w:spacing w:val="29"/>
        </w:rPr>
        <w:t xml:space="preserve"> </w:t>
      </w:r>
      <w:r>
        <w:rPr>
          <w:spacing w:val="-1"/>
        </w:rPr>
        <w:t>in</w:t>
      </w:r>
      <w:r>
        <w:rPr>
          <w:spacing w:val="28"/>
        </w:rPr>
        <w:t xml:space="preserve"> </w:t>
      </w:r>
      <w:r>
        <w:t>the</w:t>
      </w:r>
      <w:r>
        <w:rPr>
          <w:spacing w:val="29"/>
        </w:rPr>
        <w:t xml:space="preserve"> </w:t>
      </w:r>
      <w:r>
        <w:rPr>
          <w:spacing w:val="-1"/>
        </w:rPr>
        <w:t>Contract</w:t>
      </w:r>
      <w:r>
        <w:rPr>
          <w:spacing w:val="29"/>
        </w:rPr>
        <w:t xml:space="preserve"> </w:t>
      </w:r>
      <w:r>
        <w:rPr>
          <w:spacing w:val="-1"/>
        </w:rPr>
        <w:t>Order</w:t>
      </w:r>
      <w:r>
        <w:rPr>
          <w:spacing w:val="29"/>
        </w:rPr>
        <w:t xml:space="preserve"> </w:t>
      </w:r>
      <w:r>
        <w:rPr>
          <w:spacing w:val="-1"/>
        </w:rPr>
        <w:t>Form.</w:t>
      </w:r>
      <w:r>
        <w:rPr>
          <w:spacing w:val="25"/>
        </w:rPr>
        <w:t xml:space="preserve"> </w:t>
      </w:r>
      <w:r>
        <w:t>Where</w:t>
      </w:r>
      <w:r>
        <w:rPr>
          <w:spacing w:val="28"/>
        </w:rPr>
        <w:t xml:space="preserve"> </w:t>
      </w:r>
      <w:r>
        <w:rPr>
          <w:spacing w:val="-1"/>
        </w:rPr>
        <w:t>the</w:t>
      </w:r>
      <w:r>
        <w:rPr>
          <w:spacing w:val="37"/>
        </w:rPr>
        <w:t xml:space="preserve"> </w:t>
      </w:r>
      <w:r>
        <w:rPr>
          <w:spacing w:val="-1"/>
        </w:rPr>
        <w:t>Customer</w:t>
      </w:r>
      <w:r>
        <w:rPr>
          <w:spacing w:val="25"/>
        </w:rPr>
        <w:t xml:space="preserve"> </w:t>
      </w:r>
      <w:r>
        <w:rPr>
          <w:spacing w:val="-1"/>
        </w:rPr>
        <w:t>has</w:t>
      </w:r>
      <w:r>
        <w:rPr>
          <w:spacing w:val="24"/>
        </w:rPr>
        <w:t xml:space="preserve"> </w:t>
      </w:r>
      <w:r>
        <w:rPr>
          <w:spacing w:val="-1"/>
        </w:rPr>
        <w:t>specified</w:t>
      </w:r>
      <w:r>
        <w:rPr>
          <w:spacing w:val="24"/>
        </w:rPr>
        <w:t xml:space="preserve"> </w:t>
      </w:r>
      <w:r>
        <w:rPr>
          <w:spacing w:val="-1"/>
        </w:rPr>
        <w:t>Service</w:t>
      </w:r>
      <w:r>
        <w:rPr>
          <w:spacing w:val="24"/>
        </w:rPr>
        <w:t xml:space="preserve"> </w:t>
      </w:r>
      <w:r>
        <w:rPr>
          <w:spacing w:val="-1"/>
        </w:rPr>
        <w:t>Levels</w:t>
      </w:r>
      <w:r>
        <w:rPr>
          <w:spacing w:val="24"/>
        </w:rPr>
        <w:t xml:space="preserve"> </w:t>
      </w:r>
      <w:r>
        <w:rPr>
          <w:spacing w:val="-1"/>
        </w:rPr>
        <w:t>but</w:t>
      </w:r>
      <w:r>
        <w:rPr>
          <w:spacing w:val="25"/>
        </w:rPr>
        <w:t xml:space="preserve"> </w:t>
      </w:r>
      <w:r>
        <w:rPr>
          <w:spacing w:val="-1"/>
        </w:rPr>
        <w:t>not</w:t>
      </w:r>
      <w:r>
        <w:rPr>
          <w:spacing w:val="25"/>
        </w:rPr>
        <w:t xml:space="preserve"> </w:t>
      </w:r>
      <w:r>
        <w:rPr>
          <w:spacing w:val="-1"/>
        </w:rPr>
        <w:t>Service</w:t>
      </w:r>
      <w:r>
        <w:rPr>
          <w:spacing w:val="24"/>
        </w:rPr>
        <w:t xml:space="preserve"> </w:t>
      </w:r>
      <w:r>
        <w:rPr>
          <w:spacing w:val="-1"/>
        </w:rPr>
        <w:t>Credits,</w:t>
      </w:r>
      <w:r>
        <w:rPr>
          <w:spacing w:val="25"/>
        </w:rPr>
        <w:t xml:space="preserve"> </w:t>
      </w:r>
      <w:r>
        <w:rPr>
          <w:spacing w:val="-1"/>
        </w:rPr>
        <w:t>only</w:t>
      </w:r>
      <w:r>
        <w:rPr>
          <w:spacing w:val="22"/>
        </w:rPr>
        <w:t xml:space="preserve"> </w:t>
      </w:r>
      <w:r>
        <w:rPr>
          <w:spacing w:val="1"/>
        </w:rPr>
        <w:t>sub-</w:t>
      </w:r>
      <w:r>
        <w:rPr>
          <w:spacing w:val="55"/>
        </w:rPr>
        <w:t xml:space="preserve"> </w:t>
      </w:r>
      <w:r>
        <w:rPr>
          <w:spacing w:val="-1"/>
        </w:rPr>
        <w:t>clauses</w:t>
      </w:r>
      <w:r>
        <w:t xml:space="preserve"> </w:t>
      </w:r>
      <w:hyperlink w:anchor="_bookmark51" w:history="1">
        <w:r>
          <w:rPr>
            <w:spacing w:val="-1"/>
          </w:rPr>
          <w:t>13.2</w:t>
        </w:r>
      </w:hyperlink>
      <w:r>
        <w:rPr>
          <w:spacing w:val="-1"/>
        </w:rPr>
        <w:t>,</w:t>
      </w:r>
      <w:r>
        <w:rPr>
          <w:spacing w:val="2"/>
        </w:rPr>
        <w:t xml:space="preserve"> </w:t>
      </w:r>
      <w:hyperlink w:anchor="_bookmark52" w:history="1">
        <w:r>
          <w:rPr>
            <w:spacing w:val="-1"/>
          </w:rPr>
          <w:t>13.3</w:t>
        </w:r>
      </w:hyperlink>
      <w:r>
        <w:t xml:space="preserve"> </w:t>
      </w:r>
      <w:r>
        <w:rPr>
          <w:spacing w:val="-1"/>
        </w:rPr>
        <w:t>and</w:t>
      </w:r>
      <w:r>
        <w:rPr>
          <w:spacing w:val="-2"/>
        </w:rPr>
        <w:t xml:space="preserve"> </w:t>
      </w:r>
      <w:hyperlink w:anchor="_bookmark54" w:history="1">
        <w:r>
          <w:rPr>
            <w:spacing w:val="-1"/>
          </w:rPr>
          <w:t>13.7</w:t>
        </w:r>
      </w:hyperlink>
      <w:r>
        <w:rPr>
          <w:spacing w:val="1"/>
        </w:rPr>
        <w:t xml:space="preserve"> </w:t>
      </w:r>
      <w:r>
        <w:rPr>
          <w:spacing w:val="-1"/>
        </w:rPr>
        <w:t>shall</w:t>
      </w:r>
      <w:r>
        <w:t xml:space="preserve"> </w:t>
      </w:r>
      <w:r>
        <w:rPr>
          <w:spacing w:val="-1"/>
        </w:rPr>
        <w:t>apply.</w:t>
      </w:r>
    </w:p>
    <w:p w14:paraId="273036AC" w14:textId="77777777" w:rsidR="00437262" w:rsidRDefault="00BC70E3" w:rsidP="00A836BB">
      <w:pPr>
        <w:pStyle w:val="BodyText"/>
        <w:numPr>
          <w:ilvl w:val="2"/>
          <w:numId w:val="80"/>
        </w:numPr>
        <w:tabs>
          <w:tab w:val="left" w:pos="1802"/>
        </w:tabs>
        <w:ind w:right="110"/>
        <w:jc w:val="both"/>
      </w:pPr>
      <w:bookmarkStart w:id="54" w:name="_bookmark51"/>
      <w:bookmarkEnd w:id="54"/>
      <w:r>
        <w:rPr>
          <w:spacing w:val="-1"/>
        </w:rPr>
        <w:t>When</w:t>
      </w:r>
      <w:r>
        <w:rPr>
          <w:spacing w:val="58"/>
        </w:rPr>
        <w:t xml:space="preserve"> </w:t>
      </w:r>
      <w:r>
        <w:rPr>
          <w:spacing w:val="-1"/>
        </w:rPr>
        <w:t>this</w:t>
      </w:r>
      <w:r>
        <w:rPr>
          <w:spacing w:val="58"/>
        </w:rPr>
        <w:t xml:space="preserve"> </w:t>
      </w:r>
      <w:r>
        <w:rPr>
          <w:spacing w:val="-1"/>
        </w:rPr>
        <w:t>Clause</w:t>
      </w:r>
      <w:r>
        <w:rPr>
          <w:spacing w:val="60"/>
        </w:rPr>
        <w:t xml:space="preserve"> </w:t>
      </w:r>
      <w:hyperlink w:anchor="_bookmark51" w:history="1">
        <w:r>
          <w:rPr>
            <w:spacing w:val="-1"/>
          </w:rPr>
          <w:t>13.2</w:t>
        </w:r>
      </w:hyperlink>
      <w:r>
        <w:rPr>
          <w:spacing w:val="56"/>
        </w:rPr>
        <w:t xml:space="preserve"> </w:t>
      </w:r>
      <w:r>
        <w:rPr>
          <w:spacing w:val="-1"/>
        </w:rPr>
        <w:t>applies,</w:t>
      </w:r>
      <w:r>
        <w:rPr>
          <w:spacing w:val="59"/>
        </w:rPr>
        <w:t xml:space="preserve"> </w:t>
      </w:r>
      <w:r>
        <w:t>the</w:t>
      </w:r>
      <w:r>
        <w:rPr>
          <w:spacing w:val="57"/>
        </w:rPr>
        <w:t xml:space="preserve"> </w:t>
      </w:r>
      <w:r>
        <w:rPr>
          <w:spacing w:val="-1"/>
        </w:rPr>
        <w:t>Parties</w:t>
      </w:r>
      <w:r>
        <w:rPr>
          <w:spacing w:val="59"/>
        </w:rPr>
        <w:t xml:space="preserve"> </w:t>
      </w:r>
      <w:r>
        <w:rPr>
          <w:spacing w:val="-2"/>
        </w:rPr>
        <w:t>shall</w:t>
      </w:r>
      <w:r>
        <w:rPr>
          <w:spacing w:val="58"/>
        </w:rPr>
        <w:t xml:space="preserve"> </w:t>
      </w:r>
      <w:r>
        <w:rPr>
          <w:spacing w:val="-1"/>
        </w:rPr>
        <w:t>also</w:t>
      </w:r>
      <w:r>
        <w:rPr>
          <w:spacing w:val="58"/>
        </w:rPr>
        <w:t xml:space="preserve"> </w:t>
      </w:r>
      <w:r>
        <w:rPr>
          <w:spacing w:val="-1"/>
        </w:rPr>
        <w:t>comply</w:t>
      </w:r>
      <w:r>
        <w:rPr>
          <w:spacing w:val="58"/>
        </w:rPr>
        <w:t xml:space="preserve"> </w:t>
      </w:r>
      <w:r>
        <w:rPr>
          <w:spacing w:val="-1"/>
        </w:rPr>
        <w:t>with</w:t>
      </w:r>
      <w:r>
        <w:rPr>
          <w:spacing w:val="58"/>
        </w:rPr>
        <w:t xml:space="preserve"> </w:t>
      </w:r>
      <w:r>
        <w:t>the</w:t>
      </w:r>
      <w:r>
        <w:rPr>
          <w:spacing w:val="57"/>
        </w:rPr>
        <w:t xml:space="preserve"> </w:t>
      </w:r>
      <w:r>
        <w:rPr>
          <w:spacing w:val="-1"/>
        </w:rPr>
        <w:t>provisions</w:t>
      </w:r>
      <w:r>
        <w:rPr>
          <w:spacing w:val="7"/>
        </w:rPr>
        <w:t xml:space="preserve"> </w:t>
      </w:r>
      <w:r>
        <w:t>of</w:t>
      </w:r>
      <w:r>
        <w:rPr>
          <w:spacing w:val="9"/>
        </w:rPr>
        <w:t xml:space="preserve"> </w:t>
      </w:r>
      <w:r>
        <w:rPr>
          <w:spacing w:val="-1"/>
        </w:rPr>
        <w:t>Part</w:t>
      </w:r>
      <w:r>
        <w:rPr>
          <w:spacing w:val="7"/>
        </w:rPr>
        <w:t xml:space="preserve"> </w:t>
      </w:r>
      <w:r>
        <w:t>A</w:t>
      </w:r>
      <w:r>
        <w:rPr>
          <w:spacing w:val="6"/>
        </w:rPr>
        <w:t xml:space="preserve"> </w:t>
      </w:r>
      <w:r>
        <w:rPr>
          <w:spacing w:val="-1"/>
        </w:rPr>
        <w:t>(Service</w:t>
      </w:r>
      <w:r>
        <w:rPr>
          <w:spacing w:val="6"/>
        </w:rPr>
        <w:t xml:space="preserve"> </w:t>
      </w:r>
      <w:r>
        <w:rPr>
          <w:spacing w:val="-1"/>
        </w:rPr>
        <w:t>Levels</w:t>
      </w:r>
      <w:r>
        <w:rPr>
          <w:spacing w:val="7"/>
        </w:rPr>
        <w:t xml:space="preserve"> </w:t>
      </w:r>
      <w:r>
        <w:rPr>
          <w:spacing w:val="-1"/>
        </w:rPr>
        <w:t>and</w:t>
      </w:r>
      <w:r>
        <w:rPr>
          <w:spacing w:val="6"/>
        </w:rPr>
        <w:t xml:space="preserve"> </w:t>
      </w:r>
      <w:r>
        <w:rPr>
          <w:spacing w:val="-1"/>
        </w:rPr>
        <w:t>Service</w:t>
      </w:r>
      <w:r>
        <w:rPr>
          <w:spacing w:val="6"/>
        </w:rPr>
        <w:t xml:space="preserve"> </w:t>
      </w:r>
      <w:r>
        <w:rPr>
          <w:spacing w:val="-1"/>
        </w:rPr>
        <w:t>Credits)</w:t>
      </w:r>
      <w:r>
        <w:rPr>
          <w:spacing w:val="7"/>
        </w:rPr>
        <w:t xml:space="preserve"> </w:t>
      </w:r>
      <w:r>
        <w:rPr>
          <w:spacing w:val="-2"/>
        </w:rPr>
        <w:t>of</w:t>
      </w:r>
      <w:r>
        <w:rPr>
          <w:spacing w:val="14"/>
        </w:rPr>
        <w:t xml:space="preserve"> </w:t>
      </w:r>
      <w:r>
        <w:rPr>
          <w:spacing w:val="-1"/>
        </w:rPr>
        <w:t>Contract</w:t>
      </w:r>
      <w:r>
        <w:rPr>
          <w:spacing w:val="35"/>
        </w:rPr>
        <w:t xml:space="preserve"> </w:t>
      </w:r>
      <w:r>
        <w:rPr>
          <w:spacing w:val="-1"/>
        </w:rPr>
        <w:t>Schedule</w:t>
      </w:r>
      <w:r>
        <w:rPr>
          <w:spacing w:val="1"/>
        </w:rPr>
        <w:t xml:space="preserve"> </w:t>
      </w:r>
      <w:r>
        <w:t xml:space="preserve">6 </w:t>
      </w:r>
      <w:r>
        <w:rPr>
          <w:spacing w:val="-1"/>
        </w:rPr>
        <w:t>(Service</w:t>
      </w:r>
      <w:r>
        <w:t xml:space="preserve"> </w:t>
      </w:r>
      <w:r>
        <w:rPr>
          <w:spacing w:val="-1"/>
        </w:rPr>
        <w:t>Levels,</w:t>
      </w:r>
      <w:r>
        <w:rPr>
          <w:spacing w:val="2"/>
        </w:rPr>
        <w:t xml:space="preserve"> </w:t>
      </w:r>
      <w:r>
        <w:rPr>
          <w:spacing w:val="-1"/>
        </w:rPr>
        <w:t>Service</w:t>
      </w:r>
      <w:r>
        <w:t xml:space="preserve"> </w:t>
      </w:r>
      <w:r>
        <w:rPr>
          <w:spacing w:val="-1"/>
        </w:rPr>
        <w:t>Credits</w:t>
      </w:r>
      <w:r>
        <w:rPr>
          <w:spacing w:val="-2"/>
        </w:rPr>
        <w:t xml:space="preserve"> </w:t>
      </w:r>
      <w:r>
        <w:rPr>
          <w:spacing w:val="-1"/>
        </w:rPr>
        <w:t>and</w:t>
      </w:r>
      <w:r>
        <w:rPr>
          <w:spacing w:val="-2"/>
        </w:rPr>
        <w:t xml:space="preserve"> </w:t>
      </w:r>
      <w:r>
        <w:rPr>
          <w:spacing w:val="-1"/>
        </w:rPr>
        <w:t>Performance</w:t>
      </w:r>
      <w:r>
        <w:rPr>
          <w:spacing w:val="-2"/>
        </w:rPr>
        <w:t xml:space="preserve"> </w:t>
      </w:r>
      <w:r>
        <w:rPr>
          <w:spacing w:val="-1"/>
        </w:rPr>
        <w:t>Monitoring).</w:t>
      </w:r>
    </w:p>
    <w:p w14:paraId="7FAE304F" w14:textId="26529D1D" w:rsidR="00437262" w:rsidRDefault="00BC70E3" w:rsidP="00A836BB">
      <w:pPr>
        <w:pStyle w:val="BodyText"/>
        <w:numPr>
          <w:ilvl w:val="2"/>
          <w:numId w:val="80"/>
        </w:numPr>
        <w:tabs>
          <w:tab w:val="left" w:pos="1802"/>
        </w:tabs>
        <w:spacing w:before="121"/>
        <w:ind w:right="109"/>
        <w:jc w:val="both"/>
      </w:pPr>
      <w:bookmarkStart w:id="55" w:name="_bookmark52"/>
      <w:bookmarkEnd w:id="55"/>
      <w:r>
        <w:t>The</w:t>
      </w:r>
      <w:r>
        <w:rPr>
          <w:spacing w:val="1"/>
        </w:rPr>
        <w:t xml:space="preserve"> </w:t>
      </w:r>
      <w:r>
        <w:rPr>
          <w:spacing w:val="-1"/>
        </w:rPr>
        <w:t>Supplier</w:t>
      </w:r>
      <w:r>
        <w:rPr>
          <w:spacing w:val="2"/>
        </w:rPr>
        <w:t xml:space="preserve"> </w:t>
      </w:r>
      <w:r>
        <w:rPr>
          <w:spacing w:val="-1"/>
        </w:rPr>
        <w:t>shall</w:t>
      </w:r>
      <w:r>
        <w:rPr>
          <w:spacing w:val="1"/>
        </w:rPr>
        <w:t xml:space="preserve"> </w:t>
      </w:r>
      <w:r>
        <w:t>at</w:t>
      </w:r>
      <w:r>
        <w:rPr>
          <w:spacing w:val="2"/>
        </w:rPr>
        <w:t xml:space="preserve"> </w:t>
      </w:r>
      <w:r>
        <w:rPr>
          <w:spacing w:val="-2"/>
        </w:rPr>
        <w:t>all</w:t>
      </w:r>
      <w:r>
        <w:rPr>
          <w:spacing w:val="1"/>
        </w:rPr>
        <w:t xml:space="preserve"> </w:t>
      </w:r>
      <w:r>
        <w:rPr>
          <w:spacing w:val="-1"/>
        </w:rPr>
        <w:t>times</w:t>
      </w:r>
      <w:r>
        <w:rPr>
          <w:spacing w:val="2"/>
        </w:rPr>
        <w:t xml:space="preserve"> </w:t>
      </w:r>
      <w:r>
        <w:rPr>
          <w:spacing w:val="-1"/>
        </w:rPr>
        <w:t>during</w:t>
      </w:r>
      <w:r>
        <w:rPr>
          <w:spacing w:val="3"/>
        </w:rPr>
        <w:t xml:space="preserve"> </w:t>
      </w:r>
      <w:r>
        <w:t>the</w:t>
      </w:r>
      <w:r>
        <w:rPr>
          <w:spacing w:val="3"/>
        </w:rPr>
        <w:t xml:space="preserve"> </w:t>
      </w:r>
      <w:r>
        <w:rPr>
          <w:spacing w:val="-1"/>
        </w:rPr>
        <w:t>Contract</w:t>
      </w:r>
      <w:r>
        <w:rPr>
          <w:spacing w:val="3"/>
        </w:rPr>
        <w:t xml:space="preserve"> </w:t>
      </w:r>
      <w:r>
        <w:rPr>
          <w:spacing w:val="-1"/>
        </w:rPr>
        <w:t>Period</w:t>
      </w:r>
      <w:r>
        <w:t xml:space="preserve"> </w:t>
      </w:r>
      <w:r>
        <w:rPr>
          <w:spacing w:val="-1"/>
        </w:rPr>
        <w:t>provide</w:t>
      </w:r>
      <w:r>
        <w:t xml:space="preserve"> the</w:t>
      </w:r>
      <w:r>
        <w:rPr>
          <w:spacing w:val="31"/>
        </w:rPr>
        <w:t xml:space="preserve"> </w:t>
      </w:r>
      <w:r>
        <w:rPr>
          <w:spacing w:val="-1"/>
        </w:rPr>
        <w:t>Goods</w:t>
      </w:r>
      <w:r>
        <w:rPr>
          <w:spacing w:val="22"/>
        </w:rPr>
        <w:t xml:space="preserve"> </w:t>
      </w:r>
      <w:r>
        <w:rPr>
          <w:spacing w:val="-1"/>
        </w:rPr>
        <w:t>and/or</w:t>
      </w:r>
      <w:r>
        <w:rPr>
          <w:spacing w:val="20"/>
        </w:rPr>
        <w:t xml:space="preserve"> </w:t>
      </w:r>
      <w:r>
        <w:rPr>
          <w:spacing w:val="-1"/>
        </w:rPr>
        <w:t>Services</w:t>
      </w:r>
      <w:r>
        <w:rPr>
          <w:spacing w:val="23"/>
        </w:rPr>
        <w:t xml:space="preserve"> </w:t>
      </w:r>
      <w:r>
        <w:rPr>
          <w:spacing w:val="-1"/>
        </w:rPr>
        <w:t>to</w:t>
      </w:r>
      <w:r>
        <w:rPr>
          <w:spacing w:val="22"/>
        </w:rPr>
        <w:t xml:space="preserve"> </w:t>
      </w:r>
      <w:r>
        <w:rPr>
          <w:spacing w:val="-1"/>
        </w:rPr>
        <w:t>meet</w:t>
      </w:r>
      <w:r>
        <w:rPr>
          <w:spacing w:val="23"/>
        </w:rPr>
        <w:t xml:space="preserve"> </w:t>
      </w:r>
      <w:r>
        <w:t>or</w:t>
      </w:r>
      <w:r>
        <w:rPr>
          <w:spacing w:val="20"/>
        </w:rPr>
        <w:t xml:space="preserve"> </w:t>
      </w:r>
      <w:r>
        <w:rPr>
          <w:spacing w:val="-1"/>
        </w:rPr>
        <w:t>exceed</w:t>
      </w:r>
      <w:r>
        <w:rPr>
          <w:spacing w:val="24"/>
        </w:rPr>
        <w:t xml:space="preserve"> </w:t>
      </w:r>
      <w:r>
        <w:t>the</w:t>
      </w:r>
      <w:r>
        <w:rPr>
          <w:spacing w:val="22"/>
        </w:rPr>
        <w:t xml:space="preserve"> </w:t>
      </w:r>
      <w:r>
        <w:rPr>
          <w:spacing w:val="-2"/>
        </w:rPr>
        <w:t>Service</w:t>
      </w:r>
      <w:r>
        <w:rPr>
          <w:spacing w:val="22"/>
        </w:rPr>
        <w:t xml:space="preserve"> </w:t>
      </w:r>
      <w:r>
        <w:rPr>
          <w:spacing w:val="-1"/>
        </w:rPr>
        <w:t>Level</w:t>
      </w:r>
      <w:r>
        <w:rPr>
          <w:spacing w:val="21"/>
        </w:rPr>
        <w:t xml:space="preserve"> </w:t>
      </w:r>
      <w:r>
        <w:rPr>
          <w:spacing w:val="-1"/>
        </w:rPr>
        <w:t>Performance</w:t>
      </w:r>
      <w:r>
        <w:rPr>
          <w:spacing w:val="53"/>
        </w:rPr>
        <w:t xml:space="preserve"> </w:t>
      </w:r>
      <w:r>
        <w:rPr>
          <w:spacing w:val="-1"/>
        </w:rPr>
        <w:t>Measure</w:t>
      </w:r>
      <w:r>
        <w:rPr>
          <w:spacing w:val="1"/>
        </w:rPr>
        <w:t xml:space="preserve"> </w:t>
      </w:r>
      <w:r>
        <w:t>for</w:t>
      </w:r>
      <w:r>
        <w:rPr>
          <w:spacing w:val="1"/>
        </w:rPr>
        <w:t xml:space="preserve"> </w:t>
      </w:r>
      <w:r>
        <w:rPr>
          <w:spacing w:val="-1"/>
        </w:rPr>
        <w:t>each</w:t>
      </w:r>
      <w:r>
        <w:rPr>
          <w:spacing w:val="1"/>
        </w:rPr>
        <w:t xml:space="preserve"> </w:t>
      </w:r>
      <w:r>
        <w:rPr>
          <w:spacing w:val="-1"/>
        </w:rPr>
        <w:t>Service</w:t>
      </w:r>
      <w:r>
        <w:t xml:space="preserve"> </w:t>
      </w:r>
      <w:r>
        <w:rPr>
          <w:spacing w:val="-1"/>
        </w:rPr>
        <w:t>Level</w:t>
      </w:r>
      <w:r>
        <w:t xml:space="preserve"> </w:t>
      </w:r>
      <w:r>
        <w:rPr>
          <w:spacing w:val="-1"/>
        </w:rPr>
        <w:t>Performance</w:t>
      </w:r>
      <w:r>
        <w:rPr>
          <w:spacing w:val="-2"/>
        </w:rPr>
        <w:t xml:space="preserve"> </w:t>
      </w:r>
      <w:r>
        <w:rPr>
          <w:spacing w:val="-1"/>
        </w:rPr>
        <w:t>Criterion.</w:t>
      </w:r>
    </w:p>
    <w:p w14:paraId="58804002" w14:textId="77777777" w:rsidR="00437262" w:rsidRDefault="00BC70E3" w:rsidP="00A836BB">
      <w:pPr>
        <w:pStyle w:val="BodyText"/>
        <w:numPr>
          <w:ilvl w:val="2"/>
          <w:numId w:val="80"/>
        </w:numPr>
        <w:tabs>
          <w:tab w:val="left" w:pos="1802"/>
        </w:tabs>
        <w:spacing w:before="122"/>
        <w:ind w:right="110"/>
        <w:jc w:val="both"/>
      </w:pPr>
      <w:r>
        <w:t>The</w:t>
      </w:r>
      <w:r>
        <w:rPr>
          <w:spacing w:val="48"/>
        </w:rPr>
        <w:t xml:space="preserve"> </w:t>
      </w:r>
      <w:r>
        <w:rPr>
          <w:spacing w:val="-1"/>
        </w:rPr>
        <w:t>Supplier</w:t>
      </w:r>
      <w:r>
        <w:rPr>
          <w:spacing w:val="49"/>
        </w:rPr>
        <w:t xml:space="preserve"> </w:t>
      </w:r>
      <w:r>
        <w:rPr>
          <w:spacing w:val="-1"/>
        </w:rPr>
        <w:t>acknowledges</w:t>
      </w:r>
      <w:r>
        <w:rPr>
          <w:spacing w:val="46"/>
        </w:rPr>
        <w:t xml:space="preserve"> </w:t>
      </w:r>
      <w:r>
        <w:rPr>
          <w:spacing w:val="-1"/>
        </w:rPr>
        <w:t>that</w:t>
      </w:r>
      <w:r>
        <w:rPr>
          <w:spacing w:val="47"/>
        </w:rPr>
        <w:t xml:space="preserve"> </w:t>
      </w:r>
      <w:r>
        <w:rPr>
          <w:spacing w:val="-1"/>
        </w:rPr>
        <w:t>any</w:t>
      </w:r>
      <w:r>
        <w:rPr>
          <w:spacing w:val="46"/>
        </w:rPr>
        <w:t xml:space="preserve"> </w:t>
      </w:r>
      <w:r>
        <w:rPr>
          <w:spacing w:val="-1"/>
        </w:rPr>
        <w:t>Service</w:t>
      </w:r>
      <w:r>
        <w:rPr>
          <w:spacing w:val="48"/>
        </w:rPr>
        <w:t xml:space="preserve"> </w:t>
      </w:r>
      <w:r>
        <w:rPr>
          <w:spacing w:val="-1"/>
        </w:rPr>
        <w:t>Level</w:t>
      </w:r>
      <w:r>
        <w:rPr>
          <w:spacing w:val="52"/>
        </w:rPr>
        <w:t xml:space="preserve"> </w:t>
      </w:r>
      <w:r>
        <w:rPr>
          <w:spacing w:val="-1"/>
        </w:rPr>
        <w:t>Failure</w:t>
      </w:r>
      <w:r>
        <w:rPr>
          <w:spacing w:val="49"/>
        </w:rPr>
        <w:t xml:space="preserve"> </w:t>
      </w:r>
      <w:r>
        <w:t>may</w:t>
      </w:r>
      <w:r>
        <w:rPr>
          <w:spacing w:val="46"/>
        </w:rPr>
        <w:t xml:space="preserve"> </w:t>
      </w:r>
      <w:r>
        <w:rPr>
          <w:spacing w:val="-1"/>
        </w:rPr>
        <w:t>have</w:t>
      </w:r>
      <w:r>
        <w:rPr>
          <w:spacing w:val="50"/>
        </w:rPr>
        <w:t xml:space="preserve"> </w:t>
      </w:r>
      <w:r>
        <w:t>a</w:t>
      </w:r>
      <w:r>
        <w:rPr>
          <w:spacing w:val="45"/>
        </w:rPr>
        <w:t xml:space="preserve"> </w:t>
      </w:r>
      <w:r>
        <w:rPr>
          <w:spacing w:val="-1"/>
        </w:rPr>
        <w:t>material</w:t>
      </w:r>
      <w:r>
        <w:rPr>
          <w:spacing w:val="26"/>
        </w:rPr>
        <w:t xml:space="preserve"> </w:t>
      </w:r>
      <w:r>
        <w:rPr>
          <w:spacing w:val="-1"/>
        </w:rPr>
        <w:t>adverse</w:t>
      </w:r>
      <w:r>
        <w:rPr>
          <w:spacing w:val="27"/>
        </w:rPr>
        <w:t xml:space="preserve"> </w:t>
      </w:r>
      <w:r>
        <w:rPr>
          <w:spacing w:val="-1"/>
        </w:rPr>
        <w:t>impact</w:t>
      </w:r>
      <w:r>
        <w:rPr>
          <w:spacing w:val="26"/>
        </w:rPr>
        <w:t xml:space="preserve"> </w:t>
      </w:r>
      <w:r>
        <w:t>on</w:t>
      </w:r>
      <w:r>
        <w:rPr>
          <w:spacing w:val="26"/>
        </w:rPr>
        <w:t xml:space="preserve"> </w:t>
      </w:r>
      <w:r>
        <w:t>the</w:t>
      </w:r>
      <w:r>
        <w:rPr>
          <w:spacing w:val="24"/>
        </w:rPr>
        <w:t xml:space="preserve"> </w:t>
      </w:r>
      <w:r>
        <w:rPr>
          <w:spacing w:val="-1"/>
        </w:rPr>
        <w:t>business</w:t>
      </w:r>
      <w:r>
        <w:rPr>
          <w:spacing w:val="27"/>
        </w:rPr>
        <w:t xml:space="preserve"> </w:t>
      </w:r>
      <w:r>
        <w:rPr>
          <w:spacing w:val="-1"/>
        </w:rPr>
        <w:t>and</w:t>
      </w:r>
      <w:r>
        <w:rPr>
          <w:spacing w:val="24"/>
        </w:rPr>
        <w:t xml:space="preserve"> </w:t>
      </w:r>
      <w:r>
        <w:rPr>
          <w:spacing w:val="-1"/>
        </w:rPr>
        <w:t>operations</w:t>
      </w:r>
      <w:r>
        <w:rPr>
          <w:spacing w:val="27"/>
        </w:rPr>
        <w:t xml:space="preserve"> </w:t>
      </w:r>
      <w:r>
        <w:rPr>
          <w:spacing w:val="-2"/>
        </w:rPr>
        <w:t>of</w:t>
      </w:r>
      <w:r>
        <w:rPr>
          <w:spacing w:val="25"/>
        </w:rPr>
        <w:t xml:space="preserve"> </w:t>
      </w:r>
      <w:r>
        <w:t>the</w:t>
      </w:r>
      <w:r>
        <w:rPr>
          <w:spacing w:val="26"/>
        </w:rPr>
        <w:t xml:space="preserve"> </w:t>
      </w:r>
      <w:r>
        <w:rPr>
          <w:spacing w:val="-1"/>
        </w:rPr>
        <w:t>Customer</w:t>
      </w:r>
      <w:r>
        <w:rPr>
          <w:spacing w:val="45"/>
        </w:rPr>
        <w:t xml:space="preserve"> </w:t>
      </w:r>
      <w:r>
        <w:rPr>
          <w:spacing w:val="-1"/>
        </w:rPr>
        <w:t>and</w:t>
      </w:r>
      <w:r>
        <w:rPr>
          <w:spacing w:val="50"/>
        </w:rPr>
        <w:t xml:space="preserve"> </w:t>
      </w:r>
      <w:r>
        <w:rPr>
          <w:spacing w:val="-1"/>
        </w:rPr>
        <w:t>that</w:t>
      </w:r>
      <w:r>
        <w:rPr>
          <w:spacing w:val="53"/>
        </w:rPr>
        <w:t xml:space="preserve"> </w:t>
      </w:r>
      <w:r>
        <w:rPr>
          <w:spacing w:val="-1"/>
        </w:rPr>
        <w:t>it</w:t>
      </w:r>
      <w:r>
        <w:rPr>
          <w:spacing w:val="50"/>
        </w:rPr>
        <w:t xml:space="preserve"> </w:t>
      </w:r>
      <w:r>
        <w:rPr>
          <w:spacing w:val="-1"/>
        </w:rPr>
        <w:t>shall</w:t>
      </w:r>
      <w:r>
        <w:rPr>
          <w:spacing w:val="50"/>
        </w:rPr>
        <w:t xml:space="preserve"> </w:t>
      </w:r>
      <w:r>
        <w:rPr>
          <w:spacing w:val="-1"/>
        </w:rPr>
        <w:t>entitle</w:t>
      </w:r>
      <w:r>
        <w:rPr>
          <w:spacing w:val="46"/>
        </w:rPr>
        <w:t xml:space="preserve"> </w:t>
      </w:r>
      <w:r>
        <w:t>the</w:t>
      </w:r>
      <w:r>
        <w:rPr>
          <w:spacing w:val="50"/>
        </w:rPr>
        <w:t xml:space="preserve"> </w:t>
      </w:r>
      <w:r>
        <w:rPr>
          <w:spacing w:val="-1"/>
        </w:rPr>
        <w:t>Customer</w:t>
      </w:r>
      <w:r>
        <w:rPr>
          <w:spacing w:val="52"/>
        </w:rPr>
        <w:t xml:space="preserve"> </w:t>
      </w:r>
      <w:r>
        <w:t>to</w:t>
      </w:r>
      <w:r>
        <w:rPr>
          <w:spacing w:val="48"/>
        </w:rPr>
        <w:t xml:space="preserve"> </w:t>
      </w:r>
      <w:r>
        <w:t>the</w:t>
      </w:r>
      <w:r>
        <w:rPr>
          <w:spacing w:val="48"/>
        </w:rPr>
        <w:t xml:space="preserve"> </w:t>
      </w:r>
      <w:r>
        <w:rPr>
          <w:spacing w:val="-1"/>
        </w:rPr>
        <w:t>rights</w:t>
      </w:r>
      <w:r>
        <w:rPr>
          <w:spacing w:val="51"/>
        </w:rPr>
        <w:t xml:space="preserve"> </w:t>
      </w:r>
      <w:r>
        <w:rPr>
          <w:spacing w:val="-1"/>
        </w:rPr>
        <w:t>set</w:t>
      </w:r>
      <w:r>
        <w:rPr>
          <w:spacing w:val="53"/>
        </w:rPr>
        <w:t xml:space="preserve"> </w:t>
      </w:r>
      <w:r>
        <w:rPr>
          <w:spacing w:val="-2"/>
        </w:rPr>
        <w:t>out</w:t>
      </w:r>
      <w:r>
        <w:rPr>
          <w:spacing w:val="52"/>
        </w:rPr>
        <w:t xml:space="preserve"> </w:t>
      </w:r>
      <w:r>
        <w:rPr>
          <w:spacing w:val="-1"/>
        </w:rPr>
        <w:t>in</w:t>
      </w:r>
      <w:r>
        <w:rPr>
          <w:spacing w:val="50"/>
        </w:rPr>
        <w:t xml:space="preserve"> </w:t>
      </w:r>
      <w:r>
        <w:rPr>
          <w:spacing w:val="-1"/>
        </w:rPr>
        <w:t>Part</w:t>
      </w:r>
      <w:r>
        <w:rPr>
          <w:spacing w:val="50"/>
        </w:rPr>
        <w:t xml:space="preserve"> </w:t>
      </w:r>
      <w:r>
        <w:t>A</w:t>
      </w:r>
      <w:r>
        <w:rPr>
          <w:spacing w:val="47"/>
        </w:rPr>
        <w:t xml:space="preserve"> </w:t>
      </w:r>
      <w:r>
        <w:rPr>
          <w:spacing w:val="-2"/>
        </w:rPr>
        <w:t>of</w:t>
      </w:r>
      <w:r>
        <w:rPr>
          <w:spacing w:val="33"/>
        </w:rPr>
        <w:t xml:space="preserve"> </w:t>
      </w:r>
      <w:r>
        <w:rPr>
          <w:spacing w:val="-1"/>
        </w:rPr>
        <w:t>Contract</w:t>
      </w:r>
      <w:r>
        <w:rPr>
          <w:spacing w:val="54"/>
        </w:rPr>
        <w:t xml:space="preserve"> </w:t>
      </w:r>
      <w:r>
        <w:rPr>
          <w:spacing w:val="-1"/>
        </w:rPr>
        <w:t>Schedule</w:t>
      </w:r>
      <w:r>
        <w:rPr>
          <w:spacing w:val="54"/>
        </w:rPr>
        <w:t xml:space="preserve"> </w:t>
      </w:r>
      <w:r>
        <w:t>6</w:t>
      </w:r>
      <w:r>
        <w:rPr>
          <w:spacing w:val="53"/>
        </w:rPr>
        <w:t xml:space="preserve"> </w:t>
      </w:r>
      <w:r>
        <w:rPr>
          <w:spacing w:val="-1"/>
        </w:rPr>
        <w:t>(Service</w:t>
      </w:r>
      <w:r>
        <w:rPr>
          <w:spacing w:val="53"/>
        </w:rPr>
        <w:t xml:space="preserve"> </w:t>
      </w:r>
      <w:r>
        <w:rPr>
          <w:spacing w:val="-1"/>
        </w:rPr>
        <w:t>Levels,</w:t>
      </w:r>
      <w:r>
        <w:rPr>
          <w:spacing w:val="54"/>
        </w:rPr>
        <w:t xml:space="preserve"> </w:t>
      </w:r>
      <w:r>
        <w:rPr>
          <w:spacing w:val="-1"/>
        </w:rPr>
        <w:t>Service</w:t>
      </w:r>
      <w:r>
        <w:rPr>
          <w:spacing w:val="55"/>
        </w:rPr>
        <w:t xml:space="preserve"> </w:t>
      </w:r>
      <w:r>
        <w:rPr>
          <w:spacing w:val="-1"/>
        </w:rPr>
        <w:t>Credits</w:t>
      </w:r>
      <w:r>
        <w:rPr>
          <w:spacing w:val="54"/>
        </w:rPr>
        <w:t xml:space="preserve"> </w:t>
      </w:r>
      <w:r>
        <w:rPr>
          <w:spacing w:val="-1"/>
        </w:rPr>
        <w:t>and</w:t>
      </w:r>
      <w:r>
        <w:rPr>
          <w:spacing w:val="53"/>
        </w:rPr>
        <w:t xml:space="preserve"> </w:t>
      </w:r>
      <w:r>
        <w:rPr>
          <w:spacing w:val="-1"/>
        </w:rPr>
        <w:t>Performance</w:t>
      </w:r>
      <w:r>
        <w:rPr>
          <w:spacing w:val="27"/>
        </w:rPr>
        <w:t xml:space="preserve"> </w:t>
      </w:r>
      <w:r>
        <w:rPr>
          <w:spacing w:val="-1"/>
        </w:rPr>
        <w:t>Monitoring)</w:t>
      </w:r>
      <w:r>
        <w:rPr>
          <w:spacing w:val="1"/>
        </w:rPr>
        <w:t xml:space="preserve"> </w:t>
      </w:r>
      <w:r>
        <w:rPr>
          <w:spacing w:val="-1"/>
        </w:rPr>
        <w:t>including</w:t>
      </w:r>
      <w:r>
        <w:t xml:space="preserve"> the</w:t>
      </w:r>
      <w:r>
        <w:rPr>
          <w:spacing w:val="-2"/>
        </w:rPr>
        <w:t xml:space="preserve"> </w:t>
      </w:r>
      <w:r>
        <w:rPr>
          <w:spacing w:val="-1"/>
        </w:rPr>
        <w:t xml:space="preserve">right </w:t>
      </w:r>
      <w:r>
        <w:t>to</w:t>
      </w:r>
      <w:r>
        <w:rPr>
          <w:spacing w:val="-1"/>
        </w:rPr>
        <w:t xml:space="preserve"> any Service</w:t>
      </w:r>
      <w:r>
        <w:t xml:space="preserve"> </w:t>
      </w:r>
      <w:r>
        <w:rPr>
          <w:spacing w:val="-1"/>
        </w:rPr>
        <w:t>Credits.</w:t>
      </w:r>
    </w:p>
    <w:p w14:paraId="4B246990" w14:textId="77777777" w:rsidR="00437262" w:rsidRDefault="00BC70E3" w:rsidP="00A836BB">
      <w:pPr>
        <w:pStyle w:val="BodyText"/>
        <w:numPr>
          <w:ilvl w:val="2"/>
          <w:numId w:val="80"/>
        </w:numPr>
        <w:tabs>
          <w:tab w:val="left" w:pos="1802"/>
        </w:tabs>
        <w:ind w:right="111"/>
        <w:jc w:val="both"/>
      </w:pPr>
      <w:r>
        <w:t>The</w:t>
      </w:r>
      <w:r>
        <w:rPr>
          <w:spacing w:val="21"/>
        </w:rPr>
        <w:t xml:space="preserve"> </w:t>
      </w:r>
      <w:r>
        <w:rPr>
          <w:spacing w:val="-1"/>
        </w:rPr>
        <w:t>Supplier</w:t>
      </w:r>
      <w:r>
        <w:rPr>
          <w:spacing w:val="23"/>
        </w:rPr>
        <w:t xml:space="preserve"> </w:t>
      </w:r>
      <w:r>
        <w:rPr>
          <w:spacing w:val="-1"/>
        </w:rPr>
        <w:t>acknowledges</w:t>
      </w:r>
      <w:r>
        <w:rPr>
          <w:spacing w:val="22"/>
        </w:rPr>
        <w:t xml:space="preserve"> </w:t>
      </w:r>
      <w:r>
        <w:rPr>
          <w:spacing w:val="-1"/>
        </w:rPr>
        <w:t>and</w:t>
      </w:r>
      <w:r>
        <w:rPr>
          <w:spacing w:val="22"/>
        </w:rPr>
        <w:t xml:space="preserve"> </w:t>
      </w:r>
      <w:r>
        <w:rPr>
          <w:spacing w:val="-1"/>
        </w:rPr>
        <w:t>agrees</w:t>
      </w:r>
      <w:r>
        <w:rPr>
          <w:spacing w:val="22"/>
        </w:rPr>
        <w:t xml:space="preserve"> </w:t>
      </w:r>
      <w:r>
        <w:rPr>
          <w:spacing w:val="-1"/>
        </w:rPr>
        <w:t>that</w:t>
      </w:r>
      <w:r>
        <w:rPr>
          <w:spacing w:val="23"/>
        </w:rPr>
        <w:t xml:space="preserve"> </w:t>
      </w:r>
      <w:r>
        <w:rPr>
          <w:spacing w:val="-1"/>
        </w:rPr>
        <w:t>any</w:t>
      </w:r>
      <w:r>
        <w:rPr>
          <w:spacing w:val="17"/>
        </w:rPr>
        <w:t xml:space="preserve"> </w:t>
      </w:r>
      <w:r>
        <w:rPr>
          <w:spacing w:val="-1"/>
        </w:rPr>
        <w:t>Service</w:t>
      </w:r>
      <w:r>
        <w:rPr>
          <w:spacing w:val="22"/>
        </w:rPr>
        <w:t xml:space="preserve"> </w:t>
      </w:r>
      <w:r>
        <w:rPr>
          <w:spacing w:val="-1"/>
        </w:rPr>
        <w:t>Credit</w:t>
      </w:r>
      <w:r>
        <w:rPr>
          <w:spacing w:val="23"/>
        </w:rPr>
        <w:t xml:space="preserve"> </w:t>
      </w:r>
      <w:r>
        <w:rPr>
          <w:spacing w:val="-1"/>
        </w:rPr>
        <w:t>is</w:t>
      </w:r>
      <w:r>
        <w:rPr>
          <w:spacing w:val="22"/>
        </w:rPr>
        <w:t xml:space="preserve"> </w:t>
      </w:r>
      <w:r>
        <w:t>a</w:t>
      </w:r>
      <w:r>
        <w:rPr>
          <w:spacing w:val="22"/>
        </w:rPr>
        <w:t xml:space="preserve"> </w:t>
      </w:r>
      <w:r>
        <w:t>price</w:t>
      </w:r>
      <w:r>
        <w:rPr>
          <w:spacing w:val="41"/>
        </w:rPr>
        <w:t xml:space="preserve"> </w:t>
      </w:r>
      <w:r>
        <w:rPr>
          <w:spacing w:val="-1"/>
        </w:rPr>
        <w:t>adjustment</w:t>
      </w:r>
      <w:r>
        <w:rPr>
          <w:spacing w:val="32"/>
        </w:rPr>
        <w:t xml:space="preserve"> </w:t>
      </w:r>
      <w:r>
        <w:rPr>
          <w:spacing w:val="-1"/>
        </w:rPr>
        <w:t>and</w:t>
      </w:r>
      <w:r>
        <w:rPr>
          <w:spacing w:val="31"/>
        </w:rPr>
        <w:t xml:space="preserve"> </w:t>
      </w:r>
      <w:r>
        <w:rPr>
          <w:spacing w:val="-2"/>
        </w:rPr>
        <w:t>not</w:t>
      </w:r>
      <w:r>
        <w:rPr>
          <w:spacing w:val="32"/>
        </w:rPr>
        <w:t xml:space="preserve"> </w:t>
      </w:r>
      <w:r>
        <w:t>an</w:t>
      </w:r>
      <w:r>
        <w:rPr>
          <w:spacing w:val="29"/>
        </w:rPr>
        <w:t xml:space="preserve"> </w:t>
      </w:r>
      <w:r>
        <w:rPr>
          <w:spacing w:val="-1"/>
        </w:rPr>
        <w:t>estimate</w:t>
      </w:r>
      <w:r>
        <w:rPr>
          <w:spacing w:val="31"/>
        </w:rPr>
        <w:t xml:space="preserve"> </w:t>
      </w:r>
      <w:r>
        <w:rPr>
          <w:spacing w:val="-2"/>
        </w:rPr>
        <w:t>of</w:t>
      </w:r>
      <w:r>
        <w:rPr>
          <w:spacing w:val="32"/>
        </w:rPr>
        <w:t xml:space="preserve"> </w:t>
      </w:r>
      <w:r>
        <w:t>the</w:t>
      </w:r>
      <w:r>
        <w:rPr>
          <w:spacing w:val="34"/>
        </w:rPr>
        <w:t xml:space="preserve"> </w:t>
      </w:r>
      <w:r>
        <w:rPr>
          <w:spacing w:val="-1"/>
        </w:rPr>
        <w:t>Loss</w:t>
      </w:r>
      <w:r>
        <w:rPr>
          <w:spacing w:val="33"/>
        </w:rPr>
        <w:t xml:space="preserve"> </w:t>
      </w:r>
      <w:r>
        <w:rPr>
          <w:spacing w:val="-1"/>
        </w:rPr>
        <w:t>that</w:t>
      </w:r>
      <w:r>
        <w:rPr>
          <w:spacing w:val="32"/>
        </w:rPr>
        <w:t xml:space="preserve"> </w:t>
      </w:r>
      <w:r>
        <w:t>may</w:t>
      </w:r>
      <w:r>
        <w:rPr>
          <w:spacing w:val="29"/>
        </w:rPr>
        <w:t xml:space="preserve"> </w:t>
      </w:r>
      <w:r>
        <w:t>be</w:t>
      </w:r>
      <w:r>
        <w:rPr>
          <w:spacing w:val="31"/>
        </w:rPr>
        <w:t xml:space="preserve"> </w:t>
      </w:r>
      <w:r>
        <w:rPr>
          <w:spacing w:val="-1"/>
        </w:rPr>
        <w:t>suffered</w:t>
      </w:r>
      <w:r>
        <w:rPr>
          <w:spacing w:val="31"/>
        </w:rPr>
        <w:t xml:space="preserve"> </w:t>
      </w:r>
      <w:r>
        <w:t>by</w:t>
      </w:r>
      <w:r>
        <w:rPr>
          <w:spacing w:val="29"/>
        </w:rPr>
        <w:t xml:space="preserve"> </w:t>
      </w:r>
      <w:r>
        <w:rPr>
          <w:spacing w:val="-1"/>
        </w:rPr>
        <w:t>the</w:t>
      </w:r>
    </w:p>
    <w:p w14:paraId="4EF2952D" w14:textId="77777777" w:rsidR="00437262" w:rsidRDefault="00437262">
      <w:pPr>
        <w:jc w:val="both"/>
        <w:sectPr w:rsidR="00437262">
          <w:pgSz w:w="11910" w:h="16840"/>
          <w:pgMar w:top="1480" w:right="1300" w:bottom="1180" w:left="1340" w:header="0" w:footer="965" w:gutter="0"/>
          <w:cols w:space="720"/>
        </w:sectPr>
      </w:pPr>
    </w:p>
    <w:p w14:paraId="4B51AD59" w14:textId="5CEBDA87" w:rsidR="00437262" w:rsidRDefault="00BC70E3">
      <w:pPr>
        <w:pStyle w:val="BodyText"/>
        <w:spacing w:before="59"/>
        <w:ind w:left="1802" w:right="119" w:firstLine="0"/>
      </w:pPr>
      <w:r>
        <w:rPr>
          <w:spacing w:val="-1"/>
        </w:rPr>
        <w:lastRenderedPageBreak/>
        <w:t>Customer</w:t>
      </w:r>
      <w:r>
        <w:rPr>
          <w:spacing w:val="40"/>
        </w:rPr>
        <w:t xml:space="preserve"> </w:t>
      </w:r>
      <w:r>
        <w:t>as</w:t>
      </w:r>
      <w:r>
        <w:rPr>
          <w:spacing w:val="38"/>
        </w:rPr>
        <w:t xml:space="preserve"> </w:t>
      </w:r>
      <w:r>
        <w:t>a</w:t>
      </w:r>
      <w:r>
        <w:rPr>
          <w:spacing w:val="38"/>
        </w:rPr>
        <w:t xml:space="preserve"> </w:t>
      </w:r>
      <w:r>
        <w:rPr>
          <w:spacing w:val="-1"/>
        </w:rPr>
        <w:t>result</w:t>
      </w:r>
      <w:r>
        <w:rPr>
          <w:spacing w:val="40"/>
        </w:rPr>
        <w:t xml:space="preserve"> </w:t>
      </w:r>
      <w:r>
        <w:rPr>
          <w:spacing w:val="-2"/>
        </w:rPr>
        <w:t>of</w:t>
      </w:r>
      <w:r>
        <w:rPr>
          <w:spacing w:val="40"/>
        </w:rPr>
        <w:t xml:space="preserve"> </w:t>
      </w:r>
      <w:r>
        <w:t>the</w:t>
      </w:r>
      <w:r>
        <w:rPr>
          <w:spacing w:val="41"/>
        </w:rPr>
        <w:t xml:space="preserve"> </w:t>
      </w:r>
      <w:r>
        <w:rPr>
          <w:spacing w:val="-1"/>
        </w:rPr>
        <w:t>Supplier</w:t>
      </w:r>
      <w:r w:rsidR="007A6FFB">
        <w:rPr>
          <w:spacing w:val="-1"/>
        </w:rPr>
        <w:t>’</w:t>
      </w:r>
      <w:r>
        <w:rPr>
          <w:spacing w:val="-1"/>
        </w:rPr>
        <w:t>s</w:t>
      </w:r>
      <w:r>
        <w:rPr>
          <w:spacing w:val="38"/>
        </w:rPr>
        <w:t xml:space="preserve"> </w:t>
      </w:r>
      <w:r>
        <w:rPr>
          <w:spacing w:val="-1"/>
        </w:rPr>
        <w:t>failure</w:t>
      </w:r>
      <w:r>
        <w:rPr>
          <w:spacing w:val="39"/>
        </w:rPr>
        <w:t xml:space="preserve"> </w:t>
      </w:r>
      <w:r>
        <w:t>to</w:t>
      </w:r>
      <w:r>
        <w:rPr>
          <w:spacing w:val="36"/>
        </w:rPr>
        <w:t xml:space="preserve"> </w:t>
      </w:r>
      <w:r>
        <w:rPr>
          <w:spacing w:val="-1"/>
        </w:rPr>
        <w:t>meet</w:t>
      </w:r>
      <w:r>
        <w:rPr>
          <w:spacing w:val="40"/>
        </w:rPr>
        <w:t xml:space="preserve"> </w:t>
      </w:r>
      <w:r>
        <w:rPr>
          <w:spacing w:val="-1"/>
        </w:rPr>
        <w:t>any</w:t>
      </w:r>
      <w:r>
        <w:rPr>
          <w:spacing w:val="36"/>
        </w:rPr>
        <w:t xml:space="preserve"> </w:t>
      </w:r>
      <w:r>
        <w:rPr>
          <w:spacing w:val="-1"/>
        </w:rPr>
        <w:t>Service</w:t>
      </w:r>
      <w:r>
        <w:rPr>
          <w:spacing w:val="38"/>
        </w:rPr>
        <w:t xml:space="preserve"> </w:t>
      </w:r>
      <w:r>
        <w:rPr>
          <w:spacing w:val="-1"/>
        </w:rPr>
        <w:t>Level</w:t>
      </w:r>
      <w:r>
        <w:rPr>
          <w:spacing w:val="51"/>
        </w:rPr>
        <w:t xml:space="preserve"> </w:t>
      </w:r>
      <w:r>
        <w:rPr>
          <w:spacing w:val="-1"/>
        </w:rPr>
        <w:t>Performance</w:t>
      </w:r>
      <w:r>
        <w:rPr>
          <w:spacing w:val="-2"/>
        </w:rPr>
        <w:t xml:space="preserve"> </w:t>
      </w:r>
      <w:r>
        <w:rPr>
          <w:spacing w:val="-1"/>
        </w:rPr>
        <w:t>Measure.</w:t>
      </w:r>
    </w:p>
    <w:p w14:paraId="17740C8C" w14:textId="77777777" w:rsidR="00437262" w:rsidRDefault="00BC70E3" w:rsidP="00A836BB">
      <w:pPr>
        <w:pStyle w:val="BodyText"/>
        <w:numPr>
          <w:ilvl w:val="2"/>
          <w:numId w:val="80"/>
        </w:numPr>
        <w:tabs>
          <w:tab w:val="left" w:pos="1802"/>
        </w:tabs>
        <w:spacing w:before="121"/>
        <w:ind w:right="116"/>
        <w:jc w:val="both"/>
      </w:pPr>
      <w:bookmarkStart w:id="56" w:name="_bookmark53"/>
      <w:bookmarkEnd w:id="56"/>
      <w:r>
        <w:rPr>
          <w:rFonts w:cs="Arial"/>
        </w:rPr>
        <w:t>A</w:t>
      </w:r>
      <w:r>
        <w:rPr>
          <w:rFonts w:cs="Arial"/>
          <w:spacing w:val="24"/>
        </w:rPr>
        <w:t xml:space="preserve"> </w:t>
      </w:r>
      <w:r>
        <w:rPr>
          <w:rFonts w:cs="Arial"/>
          <w:spacing w:val="-1"/>
        </w:rPr>
        <w:t>Service</w:t>
      </w:r>
      <w:r>
        <w:rPr>
          <w:rFonts w:cs="Arial"/>
          <w:spacing w:val="24"/>
        </w:rPr>
        <w:t xml:space="preserve"> </w:t>
      </w:r>
      <w:r>
        <w:rPr>
          <w:rFonts w:cs="Arial"/>
          <w:spacing w:val="-1"/>
        </w:rPr>
        <w:t>Credit</w:t>
      </w:r>
      <w:r>
        <w:rPr>
          <w:rFonts w:cs="Arial"/>
          <w:spacing w:val="25"/>
        </w:rPr>
        <w:t xml:space="preserve"> </w:t>
      </w:r>
      <w:r>
        <w:rPr>
          <w:rFonts w:cs="Arial"/>
          <w:spacing w:val="-1"/>
        </w:rPr>
        <w:t>shall</w:t>
      </w:r>
      <w:r>
        <w:rPr>
          <w:rFonts w:cs="Arial"/>
          <w:spacing w:val="23"/>
        </w:rPr>
        <w:t xml:space="preserve"> </w:t>
      </w:r>
      <w:r>
        <w:rPr>
          <w:rFonts w:cs="Arial"/>
        </w:rPr>
        <w:t>be</w:t>
      </w:r>
      <w:r>
        <w:rPr>
          <w:rFonts w:cs="Arial"/>
          <w:spacing w:val="24"/>
        </w:rPr>
        <w:t xml:space="preserve"> </w:t>
      </w:r>
      <w:r>
        <w:rPr>
          <w:rFonts w:cs="Arial"/>
        </w:rPr>
        <w:t>the</w:t>
      </w:r>
      <w:r>
        <w:rPr>
          <w:rFonts w:cs="Arial"/>
          <w:spacing w:val="24"/>
        </w:rPr>
        <w:t xml:space="preserve"> </w:t>
      </w:r>
      <w:r>
        <w:rPr>
          <w:rFonts w:cs="Arial"/>
          <w:spacing w:val="-1"/>
        </w:rPr>
        <w:t>Customer’s</w:t>
      </w:r>
      <w:r>
        <w:rPr>
          <w:rFonts w:cs="Arial"/>
          <w:spacing w:val="24"/>
        </w:rPr>
        <w:t xml:space="preserve"> </w:t>
      </w:r>
      <w:r>
        <w:rPr>
          <w:rFonts w:cs="Arial"/>
          <w:spacing w:val="-2"/>
        </w:rPr>
        <w:t>exclusive</w:t>
      </w:r>
      <w:r>
        <w:rPr>
          <w:rFonts w:cs="Arial"/>
          <w:spacing w:val="24"/>
        </w:rPr>
        <w:t xml:space="preserve"> </w:t>
      </w:r>
      <w:r>
        <w:rPr>
          <w:rFonts w:cs="Arial"/>
          <w:spacing w:val="-1"/>
        </w:rPr>
        <w:t>financial</w:t>
      </w:r>
      <w:r>
        <w:rPr>
          <w:rFonts w:cs="Arial"/>
          <w:spacing w:val="23"/>
        </w:rPr>
        <w:t xml:space="preserve"> </w:t>
      </w:r>
      <w:r>
        <w:rPr>
          <w:rFonts w:cs="Arial"/>
        </w:rPr>
        <w:t>remedy</w:t>
      </w:r>
      <w:r>
        <w:rPr>
          <w:rFonts w:cs="Arial"/>
          <w:spacing w:val="19"/>
        </w:rPr>
        <w:t xml:space="preserve"> </w:t>
      </w:r>
      <w:r>
        <w:rPr>
          <w:rFonts w:cs="Arial"/>
        </w:rPr>
        <w:t>for</w:t>
      </w:r>
      <w:r>
        <w:rPr>
          <w:rFonts w:cs="Arial"/>
          <w:spacing w:val="23"/>
        </w:rPr>
        <w:t xml:space="preserve"> </w:t>
      </w:r>
      <w:r>
        <w:rPr>
          <w:rFonts w:cs="Arial"/>
        </w:rPr>
        <w:t>a</w:t>
      </w:r>
      <w:r>
        <w:rPr>
          <w:rFonts w:cs="Arial"/>
          <w:spacing w:val="41"/>
        </w:rPr>
        <w:t xml:space="preserve"> </w:t>
      </w:r>
      <w:r>
        <w:rPr>
          <w:spacing w:val="-1"/>
        </w:rPr>
        <w:t>Service</w:t>
      </w:r>
      <w:r>
        <w:t xml:space="preserve"> </w:t>
      </w:r>
      <w:r>
        <w:rPr>
          <w:spacing w:val="-1"/>
        </w:rPr>
        <w:t>Level Failure</w:t>
      </w:r>
      <w:r>
        <w:rPr>
          <w:spacing w:val="2"/>
        </w:rPr>
        <w:t xml:space="preserve"> </w:t>
      </w:r>
      <w:r>
        <w:rPr>
          <w:spacing w:val="-1"/>
        </w:rPr>
        <w:t>except</w:t>
      </w:r>
      <w:r>
        <w:rPr>
          <w:spacing w:val="1"/>
        </w:rPr>
        <w:t xml:space="preserve"> </w:t>
      </w:r>
      <w:r>
        <w:rPr>
          <w:spacing w:val="-1"/>
        </w:rPr>
        <w:t>where:</w:t>
      </w:r>
    </w:p>
    <w:p w14:paraId="5A1208D6" w14:textId="77777777" w:rsidR="00437262" w:rsidRDefault="00BC70E3" w:rsidP="00A836BB">
      <w:pPr>
        <w:pStyle w:val="BodyText"/>
        <w:numPr>
          <w:ilvl w:val="3"/>
          <w:numId w:val="80"/>
        </w:numPr>
        <w:tabs>
          <w:tab w:val="left" w:pos="2653"/>
        </w:tabs>
        <w:spacing w:before="121"/>
        <w:ind w:right="112" w:hanging="850"/>
        <w:jc w:val="both"/>
      </w:pPr>
      <w:r>
        <w:t>the</w:t>
      </w:r>
      <w:r>
        <w:rPr>
          <w:spacing w:val="13"/>
        </w:rPr>
        <w:t xml:space="preserve"> </w:t>
      </w:r>
      <w:r>
        <w:rPr>
          <w:spacing w:val="-1"/>
        </w:rPr>
        <w:t>Supplier</w:t>
      </w:r>
      <w:r>
        <w:rPr>
          <w:spacing w:val="14"/>
        </w:rPr>
        <w:t xml:space="preserve"> </w:t>
      </w:r>
      <w:r>
        <w:rPr>
          <w:spacing w:val="-1"/>
        </w:rPr>
        <w:t>has</w:t>
      </w:r>
      <w:r>
        <w:rPr>
          <w:spacing w:val="14"/>
        </w:rPr>
        <w:t xml:space="preserve"> </w:t>
      </w:r>
      <w:r>
        <w:rPr>
          <w:spacing w:val="-1"/>
        </w:rPr>
        <w:t>over</w:t>
      </w:r>
      <w:r>
        <w:rPr>
          <w:spacing w:val="12"/>
        </w:rPr>
        <w:t xml:space="preserve"> </w:t>
      </w:r>
      <w:r>
        <w:t>the</w:t>
      </w:r>
      <w:r>
        <w:rPr>
          <w:spacing w:val="13"/>
        </w:rPr>
        <w:t xml:space="preserve"> </w:t>
      </w:r>
      <w:r>
        <w:rPr>
          <w:spacing w:val="-1"/>
        </w:rPr>
        <w:t>previous</w:t>
      </w:r>
      <w:r>
        <w:rPr>
          <w:spacing w:val="14"/>
        </w:rPr>
        <w:t xml:space="preserve"> </w:t>
      </w:r>
      <w:r>
        <w:rPr>
          <w:spacing w:val="-2"/>
        </w:rPr>
        <w:t>twelve</w:t>
      </w:r>
      <w:r>
        <w:rPr>
          <w:spacing w:val="14"/>
        </w:rPr>
        <w:t xml:space="preserve"> </w:t>
      </w:r>
      <w:r>
        <w:t>(12)</w:t>
      </w:r>
      <w:r>
        <w:rPr>
          <w:spacing w:val="15"/>
        </w:rPr>
        <w:t xml:space="preserve"> </w:t>
      </w:r>
      <w:r>
        <w:rPr>
          <w:spacing w:val="-1"/>
        </w:rPr>
        <w:t>Month</w:t>
      </w:r>
      <w:r>
        <w:rPr>
          <w:spacing w:val="13"/>
        </w:rPr>
        <w:t xml:space="preserve"> </w:t>
      </w:r>
      <w:r>
        <w:rPr>
          <w:spacing w:val="-1"/>
        </w:rPr>
        <w:t>period</w:t>
      </w:r>
      <w:r>
        <w:rPr>
          <w:spacing w:val="29"/>
        </w:rPr>
        <w:t xml:space="preserve"> </w:t>
      </w:r>
      <w:r>
        <w:t xml:space="preserve">accrued </w:t>
      </w:r>
      <w:r>
        <w:rPr>
          <w:spacing w:val="-2"/>
        </w:rPr>
        <w:t>Service</w:t>
      </w:r>
      <w:r>
        <w:t xml:space="preserve"> </w:t>
      </w:r>
      <w:r>
        <w:rPr>
          <w:spacing w:val="-1"/>
        </w:rPr>
        <w:t>Credits</w:t>
      </w:r>
      <w:r>
        <w:rPr>
          <w:spacing w:val="1"/>
        </w:rPr>
        <w:t xml:space="preserve"> </w:t>
      </w:r>
      <w:r>
        <w:rPr>
          <w:spacing w:val="-2"/>
        </w:rPr>
        <w:t>in</w:t>
      </w:r>
      <w:r>
        <w:t xml:space="preserve"> </w:t>
      </w:r>
      <w:r>
        <w:rPr>
          <w:spacing w:val="-1"/>
        </w:rPr>
        <w:t>excess</w:t>
      </w:r>
      <w:r>
        <w:t xml:space="preserve"> </w:t>
      </w:r>
      <w:r>
        <w:rPr>
          <w:spacing w:val="-2"/>
        </w:rPr>
        <w:t>of</w:t>
      </w:r>
      <w:r>
        <w:rPr>
          <w:spacing w:val="2"/>
        </w:rPr>
        <w:t xml:space="preserve"> </w:t>
      </w:r>
      <w:r>
        <w:t>the</w:t>
      </w:r>
      <w:r>
        <w:rPr>
          <w:spacing w:val="-2"/>
        </w:rPr>
        <w:t xml:space="preserve"> </w:t>
      </w:r>
      <w:r>
        <w:rPr>
          <w:spacing w:val="-1"/>
        </w:rPr>
        <w:t>Service</w:t>
      </w:r>
      <w:r>
        <w:rPr>
          <w:spacing w:val="-2"/>
        </w:rPr>
        <w:t xml:space="preserve"> </w:t>
      </w:r>
      <w:r>
        <w:rPr>
          <w:spacing w:val="-1"/>
        </w:rPr>
        <w:t>Credit</w:t>
      </w:r>
      <w:r>
        <w:rPr>
          <w:spacing w:val="2"/>
        </w:rPr>
        <w:t xml:space="preserve"> </w:t>
      </w:r>
      <w:r>
        <w:rPr>
          <w:spacing w:val="-1"/>
        </w:rPr>
        <w:t>Cap;</w:t>
      </w:r>
    </w:p>
    <w:p w14:paraId="00E9D981" w14:textId="77777777" w:rsidR="00437262" w:rsidRDefault="00BC70E3" w:rsidP="00A836BB">
      <w:pPr>
        <w:pStyle w:val="BodyText"/>
        <w:numPr>
          <w:ilvl w:val="3"/>
          <w:numId w:val="80"/>
        </w:numPr>
        <w:tabs>
          <w:tab w:val="left" w:pos="2653"/>
        </w:tabs>
        <w:ind w:hanging="850"/>
      </w:pPr>
      <w:r>
        <w:t xml:space="preserve">the </w:t>
      </w:r>
      <w:r>
        <w:rPr>
          <w:spacing w:val="-1"/>
        </w:rPr>
        <w:t>Service</w:t>
      </w:r>
      <w:r>
        <w:t xml:space="preserve"> </w:t>
      </w:r>
      <w:r>
        <w:rPr>
          <w:spacing w:val="-1"/>
        </w:rPr>
        <w:t>Level Failure:</w:t>
      </w:r>
    </w:p>
    <w:p w14:paraId="2649E296" w14:textId="77777777" w:rsidR="00437262" w:rsidRDefault="00BC70E3" w:rsidP="00A836BB">
      <w:pPr>
        <w:pStyle w:val="BodyText"/>
        <w:numPr>
          <w:ilvl w:val="4"/>
          <w:numId w:val="80"/>
        </w:numPr>
        <w:tabs>
          <w:tab w:val="left" w:pos="3505"/>
        </w:tabs>
        <w:spacing w:before="120"/>
      </w:pPr>
      <w:r>
        <w:rPr>
          <w:spacing w:val="-1"/>
        </w:rPr>
        <w:t>exceeds</w:t>
      </w:r>
      <w:r>
        <w:t xml:space="preserve"> the</w:t>
      </w:r>
      <w:r>
        <w:rPr>
          <w:spacing w:val="-2"/>
        </w:rPr>
        <w:t xml:space="preserve"> </w:t>
      </w:r>
      <w:r>
        <w:rPr>
          <w:spacing w:val="-1"/>
        </w:rPr>
        <w:t>relevant</w:t>
      </w:r>
      <w:r>
        <w:rPr>
          <w:spacing w:val="2"/>
        </w:rPr>
        <w:t xml:space="preserve"> </w:t>
      </w:r>
      <w:r>
        <w:rPr>
          <w:spacing w:val="-2"/>
        </w:rPr>
        <w:t>Service</w:t>
      </w:r>
      <w:r>
        <w:rPr>
          <w:spacing w:val="1"/>
        </w:rPr>
        <w:t xml:space="preserve"> </w:t>
      </w:r>
      <w:r>
        <w:rPr>
          <w:spacing w:val="-1"/>
        </w:rPr>
        <w:t>Level</w:t>
      </w:r>
      <w:r>
        <w:t xml:space="preserve"> </w:t>
      </w:r>
      <w:r>
        <w:rPr>
          <w:spacing w:val="-1"/>
        </w:rPr>
        <w:t>Threshold;</w:t>
      </w:r>
    </w:p>
    <w:p w14:paraId="7B865B39" w14:textId="22873A00" w:rsidR="00437262" w:rsidRDefault="00BC70E3" w:rsidP="00A836BB">
      <w:pPr>
        <w:pStyle w:val="BodyText"/>
        <w:numPr>
          <w:ilvl w:val="4"/>
          <w:numId w:val="80"/>
        </w:numPr>
        <w:tabs>
          <w:tab w:val="left" w:pos="3505"/>
        </w:tabs>
        <w:spacing w:before="116" w:line="252" w:lineRule="exact"/>
        <w:ind w:right="115"/>
      </w:pPr>
      <w:r>
        <w:rPr>
          <w:spacing w:val="-1"/>
        </w:rPr>
        <w:t>has</w:t>
      </w:r>
      <w:r>
        <w:rPr>
          <w:spacing w:val="10"/>
        </w:rPr>
        <w:t xml:space="preserve"> </w:t>
      </w:r>
      <w:r>
        <w:rPr>
          <w:spacing w:val="-1"/>
        </w:rPr>
        <w:t>arisen</w:t>
      </w:r>
      <w:r>
        <w:rPr>
          <w:spacing w:val="10"/>
        </w:rPr>
        <w:t xml:space="preserve"> </w:t>
      </w:r>
      <w:r>
        <w:rPr>
          <w:spacing w:val="-1"/>
        </w:rPr>
        <w:t>due</w:t>
      </w:r>
      <w:r>
        <w:rPr>
          <w:spacing w:val="10"/>
        </w:rPr>
        <w:t xml:space="preserve"> </w:t>
      </w:r>
      <w:r>
        <w:t>to</w:t>
      </w:r>
      <w:r>
        <w:rPr>
          <w:spacing w:val="10"/>
        </w:rPr>
        <w:t xml:space="preserve"> </w:t>
      </w:r>
      <w:r>
        <w:t>a</w:t>
      </w:r>
      <w:r>
        <w:rPr>
          <w:spacing w:val="10"/>
        </w:rPr>
        <w:t xml:space="preserve"> </w:t>
      </w:r>
      <w:r>
        <w:rPr>
          <w:spacing w:val="-1"/>
        </w:rPr>
        <w:t>Prohibited</w:t>
      </w:r>
      <w:r>
        <w:rPr>
          <w:spacing w:val="9"/>
        </w:rPr>
        <w:t xml:space="preserve"> </w:t>
      </w:r>
      <w:r>
        <w:rPr>
          <w:spacing w:val="-1"/>
        </w:rPr>
        <w:t>Act</w:t>
      </w:r>
      <w:r>
        <w:rPr>
          <w:spacing w:val="14"/>
        </w:rPr>
        <w:t xml:space="preserve"> </w:t>
      </w:r>
      <w:r>
        <w:t>or</w:t>
      </w:r>
      <w:r>
        <w:rPr>
          <w:spacing w:val="11"/>
        </w:rPr>
        <w:t xml:space="preserve"> </w:t>
      </w:r>
      <w:r>
        <w:rPr>
          <w:spacing w:val="-1"/>
        </w:rPr>
        <w:t>wilful</w:t>
      </w:r>
      <w:r>
        <w:rPr>
          <w:spacing w:val="9"/>
        </w:rPr>
        <w:t xml:space="preserve"> </w:t>
      </w:r>
      <w:r>
        <w:rPr>
          <w:spacing w:val="-1"/>
        </w:rPr>
        <w:t>Default</w:t>
      </w:r>
      <w:r>
        <w:rPr>
          <w:spacing w:val="12"/>
        </w:rPr>
        <w:t xml:space="preserve"> </w:t>
      </w:r>
      <w:r>
        <w:t>by</w:t>
      </w:r>
      <w:r>
        <w:rPr>
          <w:spacing w:val="7"/>
        </w:rPr>
        <w:t xml:space="preserve"> </w:t>
      </w:r>
      <w:r>
        <w:t>the</w:t>
      </w:r>
      <w:r>
        <w:rPr>
          <w:spacing w:val="33"/>
        </w:rPr>
        <w:t xml:space="preserve"> </w:t>
      </w:r>
      <w:r>
        <w:rPr>
          <w:spacing w:val="-1"/>
        </w:rPr>
        <w:t>Supplier</w:t>
      </w:r>
      <w:r>
        <w:rPr>
          <w:spacing w:val="1"/>
        </w:rPr>
        <w:t xml:space="preserve"> </w:t>
      </w:r>
      <w:r>
        <w:t>or</w:t>
      </w:r>
      <w:r>
        <w:rPr>
          <w:spacing w:val="1"/>
        </w:rPr>
        <w:t xml:space="preserve"> </w:t>
      </w:r>
      <w:r>
        <w:rPr>
          <w:spacing w:val="-1"/>
        </w:rPr>
        <w:t>any Supplier Personnel;</w:t>
      </w:r>
      <w:r>
        <w:rPr>
          <w:spacing w:val="2"/>
        </w:rPr>
        <w:t xml:space="preserve"> </w:t>
      </w:r>
      <w:r>
        <w:rPr>
          <w:spacing w:val="-1"/>
        </w:rPr>
        <w:t>and</w:t>
      </w:r>
    </w:p>
    <w:p w14:paraId="6C669107" w14:textId="77777777" w:rsidR="00437262" w:rsidRDefault="00BC70E3" w:rsidP="00A836BB">
      <w:pPr>
        <w:pStyle w:val="BodyText"/>
        <w:numPr>
          <w:ilvl w:val="4"/>
          <w:numId w:val="80"/>
        </w:numPr>
        <w:tabs>
          <w:tab w:val="left" w:pos="3505"/>
        </w:tabs>
        <w:spacing w:before="117"/>
      </w:pPr>
      <w:r>
        <w:rPr>
          <w:spacing w:val="-1"/>
        </w:rPr>
        <w:t>results</w:t>
      </w:r>
      <w:r>
        <w:rPr>
          <w:spacing w:val="-2"/>
        </w:rPr>
        <w:t xml:space="preserve"> </w:t>
      </w:r>
      <w:r>
        <w:rPr>
          <w:spacing w:val="-1"/>
        </w:rPr>
        <w:t>in:</w:t>
      </w:r>
    </w:p>
    <w:p w14:paraId="35D6B0C1" w14:textId="77777777" w:rsidR="00437262" w:rsidRDefault="00BC70E3" w:rsidP="00A836BB">
      <w:pPr>
        <w:pStyle w:val="BodyText"/>
        <w:numPr>
          <w:ilvl w:val="5"/>
          <w:numId w:val="80"/>
        </w:numPr>
        <w:tabs>
          <w:tab w:val="left" w:pos="4354"/>
        </w:tabs>
        <w:spacing w:before="106"/>
        <w:ind w:left="4353" w:right="109"/>
        <w:jc w:val="both"/>
      </w:pPr>
      <w:r>
        <w:t>the</w:t>
      </w:r>
      <w:r>
        <w:rPr>
          <w:spacing w:val="29"/>
        </w:rPr>
        <w:t xml:space="preserve"> </w:t>
      </w:r>
      <w:r>
        <w:rPr>
          <w:spacing w:val="-1"/>
        </w:rPr>
        <w:t>corruption</w:t>
      </w:r>
      <w:r>
        <w:rPr>
          <w:spacing w:val="29"/>
        </w:rPr>
        <w:t xml:space="preserve"> </w:t>
      </w:r>
      <w:r>
        <w:rPr>
          <w:spacing w:val="-2"/>
        </w:rPr>
        <w:t>or</w:t>
      </w:r>
      <w:r>
        <w:rPr>
          <w:spacing w:val="30"/>
        </w:rPr>
        <w:t xml:space="preserve"> </w:t>
      </w:r>
      <w:r>
        <w:rPr>
          <w:spacing w:val="-1"/>
        </w:rPr>
        <w:t>loss</w:t>
      </w:r>
      <w:r>
        <w:rPr>
          <w:spacing w:val="29"/>
        </w:rPr>
        <w:t xml:space="preserve"> </w:t>
      </w:r>
      <w:r>
        <w:rPr>
          <w:spacing w:val="-2"/>
        </w:rPr>
        <w:t>of</w:t>
      </w:r>
      <w:r>
        <w:rPr>
          <w:spacing w:val="28"/>
        </w:rPr>
        <w:t xml:space="preserve"> </w:t>
      </w:r>
      <w:r>
        <w:rPr>
          <w:spacing w:val="-1"/>
        </w:rPr>
        <w:t>any</w:t>
      </w:r>
      <w:r>
        <w:rPr>
          <w:spacing w:val="27"/>
        </w:rPr>
        <w:t xml:space="preserve"> </w:t>
      </w:r>
      <w:r>
        <w:rPr>
          <w:spacing w:val="-1"/>
        </w:rPr>
        <w:t>Customer</w:t>
      </w:r>
      <w:r>
        <w:rPr>
          <w:spacing w:val="31"/>
        </w:rPr>
        <w:t xml:space="preserve"> </w:t>
      </w:r>
      <w:r>
        <w:rPr>
          <w:spacing w:val="-1"/>
        </w:rPr>
        <w:t>Data</w:t>
      </w:r>
      <w:r>
        <w:rPr>
          <w:spacing w:val="27"/>
        </w:rPr>
        <w:t xml:space="preserve"> </w:t>
      </w:r>
      <w:r>
        <w:rPr>
          <w:spacing w:val="-1"/>
        </w:rPr>
        <w:t>(in</w:t>
      </w:r>
      <w:r>
        <w:rPr>
          <w:spacing w:val="41"/>
        </w:rPr>
        <w:t xml:space="preserve"> </w:t>
      </w:r>
      <w:r>
        <w:rPr>
          <w:spacing w:val="-1"/>
        </w:rPr>
        <w:t>which</w:t>
      </w:r>
      <w:r>
        <w:rPr>
          <w:spacing w:val="55"/>
        </w:rPr>
        <w:t xml:space="preserve"> </w:t>
      </w:r>
      <w:r>
        <w:t>case</w:t>
      </w:r>
      <w:r>
        <w:rPr>
          <w:spacing w:val="55"/>
        </w:rPr>
        <w:t xml:space="preserve"> </w:t>
      </w:r>
      <w:r>
        <w:t>the</w:t>
      </w:r>
      <w:r>
        <w:rPr>
          <w:spacing w:val="53"/>
        </w:rPr>
        <w:t xml:space="preserve"> </w:t>
      </w:r>
      <w:r>
        <w:rPr>
          <w:spacing w:val="-1"/>
        </w:rPr>
        <w:t>remedies</w:t>
      </w:r>
      <w:r>
        <w:rPr>
          <w:spacing w:val="55"/>
        </w:rPr>
        <w:t xml:space="preserve"> </w:t>
      </w:r>
      <w:r>
        <w:rPr>
          <w:spacing w:val="-1"/>
        </w:rPr>
        <w:t>under</w:t>
      </w:r>
      <w:r>
        <w:rPr>
          <w:spacing w:val="56"/>
        </w:rPr>
        <w:t xml:space="preserve"> </w:t>
      </w:r>
      <w:r>
        <w:rPr>
          <w:spacing w:val="-1"/>
        </w:rPr>
        <w:t>Clause</w:t>
      </w:r>
      <w:r>
        <w:rPr>
          <w:spacing w:val="56"/>
        </w:rPr>
        <w:t xml:space="preserve"> </w:t>
      </w:r>
      <w:hyperlink w:anchor="_bookmark139" w:history="1">
        <w:r>
          <w:rPr>
            <w:spacing w:val="-1"/>
          </w:rPr>
          <w:t>35.2.8</w:t>
        </w:r>
      </w:hyperlink>
      <w:r>
        <w:rPr>
          <w:spacing w:val="29"/>
        </w:rPr>
        <w:t xml:space="preserve"> </w:t>
      </w:r>
      <w:r>
        <w:rPr>
          <w:spacing w:val="-1"/>
        </w:rPr>
        <w:t>(Protection</w:t>
      </w:r>
      <w:r>
        <w:rPr>
          <w:spacing w:val="34"/>
        </w:rPr>
        <w:t xml:space="preserve"> </w:t>
      </w:r>
      <w:r>
        <w:rPr>
          <w:spacing w:val="-2"/>
        </w:rPr>
        <w:t>of</w:t>
      </w:r>
      <w:r>
        <w:rPr>
          <w:spacing w:val="40"/>
        </w:rPr>
        <w:t xml:space="preserve"> </w:t>
      </w:r>
      <w:r>
        <w:rPr>
          <w:spacing w:val="-1"/>
        </w:rPr>
        <w:t>Customer</w:t>
      </w:r>
      <w:r>
        <w:rPr>
          <w:spacing w:val="37"/>
        </w:rPr>
        <w:t xml:space="preserve"> </w:t>
      </w:r>
      <w:r>
        <w:rPr>
          <w:spacing w:val="-1"/>
        </w:rPr>
        <w:t>Data)</w:t>
      </w:r>
      <w:r>
        <w:rPr>
          <w:spacing w:val="36"/>
        </w:rPr>
        <w:t xml:space="preserve"> </w:t>
      </w:r>
      <w:r>
        <w:rPr>
          <w:spacing w:val="-1"/>
        </w:rPr>
        <w:t>shall</w:t>
      </w:r>
      <w:r>
        <w:rPr>
          <w:spacing w:val="34"/>
        </w:rPr>
        <w:t xml:space="preserve"> </w:t>
      </w:r>
      <w:r>
        <w:rPr>
          <w:spacing w:val="-1"/>
        </w:rPr>
        <w:t>also</w:t>
      </w:r>
      <w:r>
        <w:rPr>
          <w:spacing w:val="35"/>
        </w:rPr>
        <w:t xml:space="preserve"> </w:t>
      </w:r>
      <w:r>
        <w:t>be</w:t>
      </w:r>
      <w:r>
        <w:rPr>
          <w:spacing w:val="33"/>
        </w:rPr>
        <w:t xml:space="preserve"> </w:t>
      </w:r>
      <w:r>
        <w:rPr>
          <w:spacing w:val="-1"/>
        </w:rPr>
        <w:t>available);</w:t>
      </w:r>
      <w:r>
        <w:rPr>
          <w:spacing w:val="2"/>
        </w:rPr>
        <w:t xml:space="preserve"> </w:t>
      </w:r>
      <w:r>
        <w:rPr>
          <w:spacing w:val="-1"/>
        </w:rPr>
        <w:t>and/or</w:t>
      </w:r>
    </w:p>
    <w:p w14:paraId="0847B5A8" w14:textId="77777777" w:rsidR="00437262" w:rsidRDefault="00BC70E3" w:rsidP="00A836BB">
      <w:pPr>
        <w:pStyle w:val="BodyText"/>
        <w:numPr>
          <w:ilvl w:val="5"/>
          <w:numId w:val="80"/>
        </w:numPr>
        <w:tabs>
          <w:tab w:val="left" w:pos="4354"/>
        </w:tabs>
        <w:ind w:left="4353" w:right="113"/>
        <w:jc w:val="both"/>
      </w:pPr>
      <w:r>
        <w:t>the</w:t>
      </w:r>
      <w:r>
        <w:rPr>
          <w:spacing w:val="41"/>
        </w:rPr>
        <w:t xml:space="preserve"> </w:t>
      </w:r>
      <w:r>
        <w:rPr>
          <w:spacing w:val="-1"/>
        </w:rPr>
        <w:t>Customer</w:t>
      </w:r>
      <w:r>
        <w:rPr>
          <w:spacing w:val="43"/>
        </w:rPr>
        <w:t xml:space="preserve"> </w:t>
      </w:r>
      <w:r>
        <w:rPr>
          <w:spacing w:val="-2"/>
        </w:rPr>
        <w:t>being</w:t>
      </w:r>
      <w:r>
        <w:rPr>
          <w:spacing w:val="41"/>
        </w:rPr>
        <w:t xml:space="preserve"> </w:t>
      </w:r>
      <w:r>
        <w:rPr>
          <w:spacing w:val="-1"/>
        </w:rPr>
        <w:t>required</w:t>
      </w:r>
      <w:r>
        <w:rPr>
          <w:spacing w:val="38"/>
        </w:rPr>
        <w:t xml:space="preserve"> </w:t>
      </w:r>
      <w:r>
        <w:rPr>
          <w:spacing w:val="1"/>
        </w:rPr>
        <w:t>to</w:t>
      </w:r>
      <w:r>
        <w:rPr>
          <w:spacing w:val="38"/>
        </w:rPr>
        <w:t xml:space="preserve"> </w:t>
      </w:r>
      <w:r>
        <w:rPr>
          <w:spacing w:val="-1"/>
        </w:rPr>
        <w:t>make</w:t>
      </w:r>
      <w:r>
        <w:rPr>
          <w:spacing w:val="38"/>
        </w:rPr>
        <w:t xml:space="preserve"> </w:t>
      </w:r>
      <w:r>
        <w:t>a</w:t>
      </w:r>
      <w:r>
        <w:rPr>
          <w:spacing w:val="23"/>
        </w:rPr>
        <w:t xml:space="preserve"> </w:t>
      </w:r>
      <w:r>
        <w:rPr>
          <w:spacing w:val="-1"/>
        </w:rPr>
        <w:t>compensation</w:t>
      </w:r>
      <w:r>
        <w:rPr>
          <w:spacing w:val="28"/>
        </w:rPr>
        <w:t xml:space="preserve"> </w:t>
      </w:r>
      <w:r>
        <w:rPr>
          <w:spacing w:val="-1"/>
        </w:rPr>
        <w:t>payment</w:t>
      </w:r>
      <w:r>
        <w:rPr>
          <w:spacing w:val="27"/>
        </w:rPr>
        <w:t xml:space="preserve"> </w:t>
      </w:r>
      <w:r>
        <w:t>to</w:t>
      </w:r>
      <w:r>
        <w:rPr>
          <w:spacing w:val="28"/>
        </w:rPr>
        <w:t xml:space="preserve"> </w:t>
      </w:r>
      <w:r>
        <w:rPr>
          <w:spacing w:val="-1"/>
        </w:rPr>
        <w:t>one</w:t>
      </w:r>
      <w:r>
        <w:rPr>
          <w:spacing w:val="28"/>
        </w:rPr>
        <w:t xml:space="preserve"> </w:t>
      </w:r>
      <w:r>
        <w:t>or</w:t>
      </w:r>
      <w:r>
        <w:rPr>
          <w:spacing w:val="29"/>
        </w:rPr>
        <w:t xml:space="preserve"> </w:t>
      </w:r>
      <w:r>
        <w:rPr>
          <w:spacing w:val="-1"/>
        </w:rPr>
        <w:t>more</w:t>
      </w:r>
      <w:r>
        <w:rPr>
          <w:spacing w:val="28"/>
        </w:rPr>
        <w:t xml:space="preserve"> </w:t>
      </w:r>
      <w:r>
        <w:rPr>
          <w:spacing w:val="-1"/>
        </w:rPr>
        <w:t>third</w:t>
      </w:r>
      <w:r>
        <w:rPr>
          <w:spacing w:val="25"/>
        </w:rPr>
        <w:t xml:space="preserve"> </w:t>
      </w:r>
      <w:r>
        <w:rPr>
          <w:spacing w:val="-1"/>
        </w:rPr>
        <w:t>parties; and/or</w:t>
      </w:r>
    </w:p>
    <w:p w14:paraId="4210A3D4" w14:textId="77777777" w:rsidR="00437262" w:rsidRDefault="00BC70E3" w:rsidP="00A836BB">
      <w:pPr>
        <w:pStyle w:val="BodyText"/>
        <w:numPr>
          <w:ilvl w:val="3"/>
          <w:numId w:val="80"/>
        </w:numPr>
        <w:tabs>
          <w:tab w:val="left" w:pos="2653"/>
        </w:tabs>
        <w:ind w:right="112" w:hanging="850"/>
        <w:jc w:val="both"/>
      </w:pPr>
      <w:r>
        <w:t>the</w:t>
      </w:r>
      <w:r>
        <w:rPr>
          <w:spacing w:val="23"/>
        </w:rPr>
        <w:t xml:space="preserve"> </w:t>
      </w:r>
      <w:r>
        <w:rPr>
          <w:spacing w:val="-1"/>
        </w:rPr>
        <w:t>Customer</w:t>
      </w:r>
      <w:r>
        <w:rPr>
          <w:spacing w:val="22"/>
        </w:rPr>
        <w:t xml:space="preserve"> </w:t>
      </w:r>
      <w:r>
        <w:rPr>
          <w:spacing w:val="-1"/>
        </w:rPr>
        <w:t>is</w:t>
      </w:r>
      <w:r>
        <w:rPr>
          <w:spacing w:val="23"/>
        </w:rPr>
        <w:t xml:space="preserve"> </w:t>
      </w:r>
      <w:r>
        <w:rPr>
          <w:spacing w:val="-1"/>
        </w:rPr>
        <w:t>otherwise</w:t>
      </w:r>
      <w:r>
        <w:rPr>
          <w:spacing w:val="23"/>
        </w:rPr>
        <w:t xml:space="preserve"> </w:t>
      </w:r>
      <w:r>
        <w:rPr>
          <w:spacing w:val="-1"/>
        </w:rPr>
        <w:t>entitled</w:t>
      </w:r>
      <w:r>
        <w:rPr>
          <w:spacing w:val="23"/>
        </w:rPr>
        <w:t xml:space="preserve"> </w:t>
      </w:r>
      <w:r>
        <w:t>to</w:t>
      </w:r>
      <w:r>
        <w:rPr>
          <w:spacing w:val="23"/>
        </w:rPr>
        <w:t xml:space="preserve"> </w:t>
      </w:r>
      <w:r>
        <w:rPr>
          <w:spacing w:val="-2"/>
        </w:rPr>
        <w:t>or</w:t>
      </w:r>
      <w:r>
        <w:rPr>
          <w:spacing w:val="24"/>
        </w:rPr>
        <w:t xml:space="preserve"> </w:t>
      </w:r>
      <w:r>
        <w:rPr>
          <w:spacing w:val="-1"/>
        </w:rPr>
        <w:t>does</w:t>
      </w:r>
      <w:r>
        <w:rPr>
          <w:spacing w:val="23"/>
        </w:rPr>
        <w:t xml:space="preserve"> </w:t>
      </w:r>
      <w:r>
        <w:rPr>
          <w:spacing w:val="-1"/>
        </w:rPr>
        <w:t>terminate</w:t>
      </w:r>
      <w:r>
        <w:rPr>
          <w:spacing w:val="25"/>
        </w:rPr>
        <w:t xml:space="preserve"> </w:t>
      </w:r>
      <w:r>
        <w:rPr>
          <w:spacing w:val="-1"/>
        </w:rPr>
        <w:t>this</w:t>
      </w:r>
      <w:r>
        <w:rPr>
          <w:spacing w:val="27"/>
        </w:rPr>
        <w:t xml:space="preserve"> </w:t>
      </w:r>
      <w:r>
        <w:rPr>
          <w:spacing w:val="-1"/>
        </w:rPr>
        <w:t>Contract</w:t>
      </w:r>
      <w:r>
        <w:rPr>
          <w:spacing w:val="55"/>
        </w:rPr>
        <w:t xml:space="preserve"> </w:t>
      </w:r>
      <w:r>
        <w:rPr>
          <w:spacing w:val="-1"/>
        </w:rPr>
        <w:t>pursuant</w:t>
      </w:r>
      <w:r>
        <w:rPr>
          <w:spacing w:val="51"/>
        </w:rPr>
        <w:t xml:space="preserve"> </w:t>
      </w:r>
      <w:r>
        <w:t>to</w:t>
      </w:r>
      <w:r>
        <w:rPr>
          <w:spacing w:val="53"/>
        </w:rPr>
        <w:t xml:space="preserve"> </w:t>
      </w:r>
      <w:r>
        <w:rPr>
          <w:spacing w:val="-1"/>
        </w:rPr>
        <w:t>Clause</w:t>
      </w:r>
      <w:r>
        <w:rPr>
          <w:spacing w:val="54"/>
        </w:rPr>
        <w:t xml:space="preserve"> </w:t>
      </w:r>
      <w:hyperlink w:anchor="_bookmark185" w:history="1">
        <w:r>
          <w:rPr>
            <w:spacing w:val="-1"/>
          </w:rPr>
          <w:t>42</w:t>
        </w:r>
      </w:hyperlink>
      <w:r>
        <w:rPr>
          <w:spacing w:val="53"/>
        </w:rPr>
        <w:t xml:space="preserve"> </w:t>
      </w:r>
      <w:r>
        <w:rPr>
          <w:spacing w:val="-1"/>
        </w:rPr>
        <w:t>(Customer</w:t>
      </w:r>
      <w:r>
        <w:rPr>
          <w:spacing w:val="54"/>
        </w:rPr>
        <w:t xml:space="preserve"> </w:t>
      </w:r>
      <w:r>
        <w:rPr>
          <w:spacing w:val="-1"/>
        </w:rPr>
        <w:t>Termination</w:t>
      </w:r>
      <w:r>
        <w:rPr>
          <w:spacing w:val="54"/>
        </w:rPr>
        <w:t xml:space="preserve"> </w:t>
      </w:r>
      <w:r>
        <w:rPr>
          <w:spacing w:val="-1"/>
        </w:rPr>
        <w:t>Rights)</w:t>
      </w:r>
      <w:r>
        <w:rPr>
          <w:spacing w:val="41"/>
        </w:rPr>
        <w:t xml:space="preserve"> </w:t>
      </w:r>
      <w:r>
        <w:rPr>
          <w:spacing w:val="-1"/>
        </w:rPr>
        <w:t>except</w:t>
      </w:r>
      <w:r>
        <w:rPr>
          <w:spacing w:val="2"/>
        </w:rPr>
        <w:t xml:space="preserve"> </w:t>
      </w:r>
      <w:r>
        <w:rPr>
          <w:spacing w:val="-1"/>
        </w:rPr>
        <w:t>Clause</w:t>
      </w:r>
      <w:r>
        <w:rPr>
          <w:spacing w:val="1"/>
        </w:rPr>
        <w:t xml:space="preserve"> </w:t>
      </w:r>
      <w:hyperlink w:anchor="_bookmark194" w:history="1">
        <w:r>
          <w:rPr>
            <w:spacing w:val="-1"/>
          </w:rPr>
          <w:t>42.7</w:t>
        </w:r>
      </w:hyperlink>
      <w:r>
        <w:rPr>
          <w:spacing w:val="-2"/>
        </w:rPr>
        <w:t xml:space="preserve"> </w:t>
      </w:r>
      <w:r>
        <w:rPr>
          <w:spacing w:val="-1"/>
        </w:rPr>
        <w:t>(Termination</w:t>
      </w:r>
      <w:r>
        <w:rPr>
          <w:spacing w:val="-4"/>
        </w:rPr>
        <w:t xml:space="preserve"> </w:t>
      </w:r>
      <w:r>
        <w:t>Without</w:t>
      </w:r>
      <w:r>
        <w:rPr>
          <w:spacing w:val="-1"/>
        </w:rPr>
        <w:t xml:space="preserve"> Cause).</w:t>
      </w:r>
    </w:p>
    <w:p w14:paraId="1369E5E4" w14:textId="77777777" w:rsidR="00437262" w:rsidRDefault="00BC70E3" w:rsidP="00A836BB">
      <w:pPr>
        <w:pStyle w:val="BodyText"/>
        <w:numPr>
          <w:ilvl w:val="2"/>
          <w:numId w:val="80"/>
        </w:numPr>
        <w:tabs>
          <w:tab w:val="left" w:pos="1802"/>
        </w:tabs>
        <w:ind w:right="109"/>
        <w:jc w:val="both"/>
      </w:pPr>
      <w:bookmarkStart w:id="57" w:name="_bookmark54"/>
      <w:bookmarkEnd w:id="57"/>
      <w:r>
        <w:rPr>
          <w:spacing w:val="-1"/>
        </w:rPr>
        <w:t>Not</w:t>
      </w:r>
      <w:r>
        <w:rPr>
          <w:spacing w:val="25"/>
        </w:rPr>
        <w:t xml:space="preserve"> </w:t>
      </w:r>
      <w:r>
        <w:t>more</w:t>
      </w:r>
      <w:r>
        <w:rPr>
          <w:spacing w:val="22"/>
        </w:rPr>
        <w:t xml:space="preserve"> </w:t>
      </w:r>
      <w:r>
        <w:rPr>
          <w:spacing w:val="-1"/>
        </w:rPr>
        <w:t>than</w:t>
      </w:r>
      <w:r>
        <w:rPr>
          <w:spacing w:val="24"/>
        </w:rPr>
        <w:t xml:space="preserve"> </w:t>
      </w:r>
      <w:r>
        <w:rPr>
          <w:spacing w:val="-1"/>
        </w:rPr>
        <w:t>once</w:t>
      </w:r>
      <w:r>
        <w:rPr>
          <w:spacing w:val="24"/>
        </w:rPr>
        <w:t xml:space="preserve"> </w:t>
      </w:r>
      <w:r>
        <w:rPr>
          <w:spacing w:val="-1"/>
        </w:rPr>
        <w:t>in</w:t>
      </w:r>
      <w:r>
        <w:rPr>
          <w:spacing w:val="22"/>
        </w:rPr>
        <w:t xml:space="preserve"> </w:t>
      </w:r>
      <w:r>
        <w:rPr>
          <w:spacing w:val="-1"/>
        </w:rPr>
        <w:t>each</w:t>
      </w:r>
      <w:r>
        <w:rPr>
          <w:spacing w:val="26"/>
        </w:rPr>
        <w:t xml:space="preserve"> </w:t>
      </w:r>
      <w:r>
        <w:rPr>
          <w:spacing w:val="-1"/>
        </w:rPr>
        <w:t>Contract</w:t>
      </w:r>
      <w:r>
        <w:rPr>
          <w:spacing w:val="27"/>
        </w:rPr>
        <w:t xml:space="preserve"> </w:t>
      </w:r>
      <w:r>
        <w:rPr>
          <w:spacing w:val="-1"/>
        </w:rPr>
        <w:t>Year,</w:t>
      </w:r>
      <w:r>
        <w:rPr>
          <w:spacing w:val="23"/>
        </w:rPr>
        <w:t xml:space="preserve"> </w:t>
      </w:r>
      <w:r>
        <w:t>the</w:t>
      </w:r>
      <w:r>
        <w:rPr>
          <w:spacing w:val="21"/>
        </w:rPr>
        <w:t xml:space="preserve"> </w:t>
      </w:r>
      <w:r>
        <w:rPr>
          <w:spacing w:val="-1"/>
        </w:rPr>
        <w:t>Customer</w:t>
      </w:r>
      <w:r>
        <w:rPr>
          <w:spacing w:val="25"/>
        </w:rPr>
        <w:t xml:space="preserve"> </w:t>
      </w:r>
      <w:r>
        <w:rPr>
          <w:spacing w:val="-1"/>
        </w:rPr>
        <w:t>may,</w:t>
      </w:r>
      <w:r>
        <w:rPr>
          <w:spacing w:val="25"/>
        </w:rPr>
        <w:t xml:space="preserve"> </w:t>
      </w:r>
      <w:r>
        <w:t>on</w:t>
      </w:r>
      <w:r>
        <w:rPr>
          <w:spacing w:val="24"/>
        </w:rPr>
        <w:t xml:space="preserve"> </w:t>
      </w:r>
      <w:r>
        <w:rPr>
          <w:spacing w:val="-1"/>
        </w:rPr>
        <w:t>giving</w:t>
      </w:r>
      <w:r>
        <w:rPr>
          <w:spacing w:val="45"/>
        </w:rPr>
        <w:t xml:space="preserve"> </w:t>
      </w:r>
      <w:r>
        <w:t>the</w:t>
      </w:r>
      <w:r>
        <w:rPr>
          <w:spacing w:val="57"/>
        </w:rPr>
        <w:t xml:space="preserve"> </w:t>
      </w:r>
      <w:r>
        <w:rPr>
          <w:spacing w:val="-1"/>
        </w:rPr>
        <w:t>Supplier</w:t>
      </w:r>
      <w:r>
        <w:rPr>
          <w:spacing w:val="59"/>
        </w:rPr>
        <w:t xml:space="preserve"> </w:t>
      </w:r>
      <w:r>
        <w:rPr>
          <w:spacing w:val="-2"/>
        </w:rPr>
        <w:t>at</w:t>
      </w:r>
      <w:r>
        <w:rPr>
          <w:spacing w:val="59"/>
        </w:rPr>
        <w:t xml:space="preserve"> </w:t>
      </w:r>
      <w:r>
        <w:rPr>
          <w:spacing w:val="-2"/>
        </w:rPr>
        <w:t>least</w:t>
      </w:r>
      <w:r>
        <w:rPr>
          <w:spacing w:val="59"/>
        </w:rPr>
        <w:t xml:space="preserve"> </w:t>
      </w:r>
      <w:r>
        <w:rPr>
          <w:spacing w:val="-1"/>
        </w:rPr>
        <w:t>three</w:t>
      </w:r>
      <w:r>
        <w:rPr>
          <w:spacing w:val="57"/>
        </w:rPr>
        <w:t xml:space="preserve"> </w:t>
      </w:r>
      <w:r>
        <w:rPr>
          <w:spacing w:val="-1"/>
        </w:rPr>
        <w:t>(3)</w:t>
      </w:r>
      <w:r>
        <w:rPr>
          <w:spacing w:val="59"/>
        </w:rPr>
        <w:t xml:space="preserve"> </w:t>
      </w:r>
      <w:r>
        <w:rPr>
          <w:spacing w:val="-1"/>
        </w:rPr>
        <w:t>Months</w:t>
      </w:r>
      <w:r>
        <w:rPr>
          <w:spacing w:val="59"/>
        </w:rPr>
        <w:t xml:space="preserve"> </w:t>
      </w:r>
      <w:r>
        <w:rPr>
          <w:spacing w:val="-1"/>
        </w:rPr>
        <w:t>notice,</w:t>
      </w:r>
      <w:r>
        <w:rPr>
          <w:spacing w:val="54"/>
        </w:rPr>
        <w:t xml:space="preserve"> </w:t>
      </w:r>
      <w:r>
        <w:t>change</w:t>
      </w:r>
      <w:r>
        <w:rPr>
          <w:spacing w:val="55"/>
        </w:rPr>
        <w:t xml:space="preserve"> </w:t>
      </w:r>
      <w:r>
        <w:t>the</w:t>
      </w:r>
      <w:r>
        <w:rPr>
          <w:spacing w:val="55"/>
        </w:rPr>
        <w:t xml:space="preserve"> </w:t>
      </w:r>
      <w:r>
        <w:rPr>
          <w:spacing w:val="-1"/>
        </w:rPr>
        <w:t>weighting</w:t>
      </w:r>
      <w:r>
        <w:rPr>
          <w:spacing w:val="58"/>
        </w:rPr>
        <w:t xml:space="preserve"> </w:t>
      </w:r>
      <w:r>
        <w:rPr>
          <w:spacing w:val="-2"/>
        </w:rPr>
        <w:t>of</w:t>
      </w:r>
      <w:r>
        <w:rPr>
          <w:spacing w:val="31"/>
        </w:rPr>
        <w:t xml:space="preserve"> </w:t>
      </w:r>
      <w:r>
        <w:rPr>
          <w:spacing w:val="-1"/>
        </w:rPr>
        <w:t>Service</w:t>
      </w:r>
      <w:r>
        <w:rPr>
          <w:spacing w:val="48"/>
        </w:rPr>
        <w:t xml:space="preserve"> </w:t>
      </w:r>
      <w:r>
        <w:rPr>
          <w:spacing w:val="-1"/>
        </w:rPr>
        <w:t>Level</w:t>
      </w:r>
      <w:r>
        <w:rPr>
          <w:spacing w:val="47"/>
        </w:rPr>
        <w:t xml:space="preserve"> </w:t>
      </w:r>
      <w:r>
        <w:rPr>
          <w:spacing w:val="-1"/>
        </w:rPr>
        <w:t>Performance</w:t>
      </w:r>
      <w:r>
        <w:rPr>
          <w:spacing w:val="48"/>
        </w:rPr>
        <w:t xml:space="preserve"> </w:t>
      </w:r>
      <w:r>
        <w:rPr>
          <w:spacing w:val="-1"/>
        </w:rPr>
        <w:t>Measure</w:t>
      </w:r>
      <w:r>
        <w:rPr>
          <w:spacing w:val="49"/>
        </w:rPr>
        <w:t xml:space="preserve"> </w:t>
      </w:r>
      <w:r>
        <w:rPr>
          <w:spacing w:val="-1"/>
        </w:rPr>
        <w:t>in</w:t>
      </w:r>
      <w:r>
        <w:rPr>
          <w:spacing w:val="48"/>
        </w:rPr>
        <w:t xml:space="preserve"> </w:t>
      </w:r>
      <w:r>
        <w:rPr>
          <w:spacing w:val="-1"/>
        </w:rPr>
        <w:t>respect</w:t>
      </w:r>
      <w:r>
        <w:rPr>
          <w:spacing w:val="51"/>
        </w:rPr>
        <w:t xml:space="preserve"> </w:t>
      </w:r>
      <w:r>
        <w:rPr>
          <w:spacing w:val="-2"/>
        </w:rPr>
        <w:t>of</w:t>
      </w:r>
      <w:r>
        <w:rPr>
          <w:spacing w:val="52"/>
        </w:rPr>
        <w:t xml:space="preserve"> </w:t>
      </w:r>
      <w:r>
        <w:rPr>
          <w:spacing w:val="-1"/>
        </w:rPr>
        <w:t>one</w:t>
      </w:r>
      <w:r>
        <w:rPr>
          <w:spacing w:val="48"/>
        </w:rPr>
        <w:t xml:space="preserve"> </w:t>
      </w:r>
      <w:r>
        <w:rPr>
          <w:spacing w:val="-2"/>
        </w:rPr>
        <w:t>or</w:t>
      </w:r>
      <w:r>
        <w:rPr>
          <w:spacing w:val="49"/>
        </w:rPr>
        <w:t xml:space="preserve"> </w:t>
      </w:r>
      <w:r>
        <w:rPr>
          <w:spacing w:val="-1"/>
        </w:rPr>
        <w:t>more</w:t>
      </w:r>
      <w:r>
        <w:rPr>
          <w:spacing w:val="51"/>
        </w:rPr>
        <w:t xml:space="preserve"> </w:t>
      </w:r>
      <w:r>
        <w:rPr>
          <w:spacing w:val="-1"/>
        </w:rPr>
        <w:t>Service</w:t>
      </w:r>
      <w:r>
        <w:rPr>
          <w:spacing w:val="53"/>
        </w:rPr>
        <w:t xml:space="preserve"> </w:t>
      </w:r>
      <w:r>
        <w:rPr>
          <w:spacing w:val="-1"/>
        </w:rPr>
        <w:t>Level</w:t>
      </w:r>
      <w:r>
        <w:rPr>
          <w:spacing w:val="19"/>
        </w:rPr>
        <w:t xml:space="preserve"> </w:t>
      </w:r>
      <w:r>
        <w:rPr>
          <w:spacing w:val="-1"/>
        </w:rPr>
        <w:t>Performance</w:t>
      </w:r>
      <w:r>
        <w:rPr>
          <w:spacing w:val="19"/>
        </w:rPr>
        <w:t xml:space="preserve"> </w:t>
      </w:r>
      <w:r>
        <w:rPr>
          <w:spacing w:val="-2"/>
        </w:rPr>
        <w:t>Criteria</w:t>
      </w:r>
      <w:r>
        <w:rPr>
          <w:spacing w:val="22"/>
        </w:rPr>
        <w:t xml:space="preserve"> </w:t>
      </w:r>
      <w:r>
        <w:rPr>
          <w:spacing w:val="-1"/>
        </w:rPr>
        <w:t>and</w:t>
      </w:r>
      <w:r>
        <w:rPr>
          <w:spacing w:val="19"/>
        </w:rPr>
        <w:t xml:space="preserve"> </w:t>
      </w:r>
      <w:r>
        <w:t>the</w:t>
      </w:r>
      <w:r>
        <w:rPr>
          <w:spacing w:val="20"/>
        </w:rPr>
        <w:t xml:space="preserve"> </w:t>
      </w:r>
      <w:r>
        <w:rPr>
          <w:spacing w:val="-1"/>
        </w:rPr>
        <w:t>Supplier</w:t>
      </w:r>
      <w:r>
        <w:rPr>
          <w:spacing w:val="20"/>
        </w:rPr>
        <w:t xml:space="preserve"> </w:t>
      </w:r>
      <w:r>
        <w:rPr>
          <w:spacing w:val="-1"/>
        </w:rPr>
        <w:t>shall</w:t>
      </w:r>
      <w:r>
        <w:rPr>
          <w:spacing w:val="19"/>
        </w:rPr>
        <w:t xml:space="preserve"> </w:t>
      </w:r>
      <w:r>
        <w:rPr>
          <w:spacing w:val="-1"/>
        </w:rPr>
        <w:t>not</w:t>
      </w:r>
      <w:r>
        <w:rPr>
          <w:spacing w:val="21"/>
        </w:rPr>
        <w:t xml:space="preserve"> </w:t>
      </w:r>
      <w:r>
        <w:t>be</w:t>
      </w:r>
      <w:r>
        <w:rPr>
          <w:spacing w:val="19"/>
        </w:rPr>
        <w:t xml:space="preserve"> </w:t>
      </w:r>
      <w:r>
        <w:rPr>
          <w:spacing w:val="-1"/>
        </w:rPr>
        <w:t>entitled</w:t>
      </w:r>
      <w:r>
        <w:rPr>
          <w:spacing w:val="19"/>
        </w:rPr>
        <w:t xml:space="preserve"> </w:t>
      </w:r>
      <w:r>
        <w:t>to</w:t>
      </w:r>
      <w:r>
        <w:rPr>
          <w:spacing w:val="21"/>
        </w:rPr>
        <w:t xml:space="preserve"> </w:t>
      </w:r>
      <w:r>
        <w:rPr>
          <w:spacing w:val="-1"/>
        </w:rPr>
        <w:t>object</w:t>
      </w:r>
      <w:r>
        <w:rPr>
          <w:spacing w:val="47"/>
        </w:rPr>
        <w:t xml:space="preserve"> </w:t>
      </w:r>
      <w:r>
        <w:t>to,</w:t>
      </w:r>
      <w:r>
        <w:rPr>
          <w:spacing w:val="8"/>
        </w:rPr>
        <w:t xml:space="preserve"> </w:t>
      </w:r>
      <w:r>
        <w:rPr>
          <w:spacing w:val="-2"/>
        </w:rPr>
        <w:t>or</w:t>
      </w:r>
      <w:r>
        <w:rPr>
          <w:spacing w:val="8"/>
        </w:rPr>
        <w:t xml:space="preserve"> </w:t>
      </w:r>
      <w:r>
        <w:rPr>
          <w:spacing w:val="-1"/>
        </w:rPr>
        <w:t>increase</w:t>
      </w:r>
      <w:r>
        <w:rPr>
          <w:spacing w:val="5"/>
        </w:rPr>
        <w:t xml:space="preserve"> </w:t>
      </w:r>
      <w:r>
        <w:t>the</w:t>
      </w:r>
      <w:r>
        <w:rPr>
          <w:spacing w:val="9"/>
        </w:rPr>
        <w:t xml:space="preserve"> </w:t>
      </w:r>
      <w:r>
        <w:rPr>
          <w:spacing w:val="-1"/>
        </w:rPr>
        <w:t>Contract</w:t>
      </w:r>
      <w:r>
        <w:rPr>
          <w:spacing w:val="9"/>
        </w:rPr>
        <w:t xml:space="preserve"> </w:t>
      </w:r>
      <w:r>
        <w:rPr>
          <w:spacing w:val="-1"/>
        </w:rPr>
        <w:t>Charges</w:t>
      </w:r>
      <w:r>
        <w:rPr>
          <w:spacing w:val="5"/>
        </w:rPr>
        <w:t xml:space="preserve"> </w:t>
      </w:r>
      <w:r>
        <w:t>as</w:t>
      </w:r>
      <w:r>
        <w:rPr>
          <w:spacing w:val="7"/>
        </w:rPr>
        <w:t xml:space="preserve"> </w:t>
      </w:r>
      <w:r>
        <w:t>a</w:t>
      </w:r>
      <w:r>
        <w:rPr>
          <w:spacing w:val="7"/>
        </w:rPr>
        <w:t xml:space="preserve"> </w:t>
      </w:r>
      <w:r>
        <w:rPr>
          <w:spacing w:val="-1"/>
        </w:rPr>
        <w:t>result</w:t>
      </w:r>
      <w:r>
        <w:rPr>
          <w:spacing w:val="6"/>
        </w:rPr>
        <w:t xml:space="preserve"> </w:t>
      </w:r>
      <w:r>
        <w:rPr>
          <w:spacing w:val="-2"/>
        </w:rPr>
        <w:t>of</w:t>
      </w:r>
      <w:r>
        <w:rPr>
          <w:spacing w:val="14"/>
        </w:rPr>
        <w:t xml:space="preserve"> </w:t>
      </w:r>
      <w:r>
        <w:t>such</w:t>
      </w:r>
      <w:r>
        <w:rPr>
          <w:spacing w:val="7"/>
        </w:rPr>
        <w:t xml:space="preserve"> </w:t>
      </w:r>
      <w:r>
        <w:rPr>
          <w:spacing w:val="-1"/>
        </w:rPr>
        <w:t>changes,</w:t>
      </w:r>
      <w:r>
        <w:rPr>
          <w:spacing w:val="9"/>
        </w:rPr>
        <w:t xml:space="preserve"> </w:t>
      </w:r>
      <w:r>
        <w:rPr>
          <w:spacing w:val="-2"/>
        </w:rPr>
        <w:t>provided</w:t>
      </w:r>
      <w:r>
        <w:rPr>
          <w:spacing w:val="45"/>
        </w:rPr>
        <w:t xml:space="preserve"> </w:t>
      </w:r>
      <w:r>
        <w:rPr>
          <w:spacing w:val="-1"/>
        </w:rPr>
        <w:t>that:</w:t>
      </w:r>
    </w:p>
    <w:p w14:paraId="60A5288E" w14:textId="77777777" w:rsidR="00437262" w:rsidRDefault="00BC70E3" w:rsidP="00A836BB">
      <w:pPr>
        <w:pStyle w:val="BodyText"/>
        <w:numPr>
          <w:ilvl w:val="3"/>
          <w:numId w:val="80"/>
        </w:numPr>
        <w:tabs>
          <w:tab w:val="left" w:pos="2653"/>
        </w:tabs>
        <w:spacing w:before="121"/>
        <w:ind w:right="114" w:hanging="850"/>
        <w:jc w:val="both"/>
      </w:pPr>
      <w:bookmarkStart w:id="58" w:name="_bookmark55"/>
      <w:bookmarkEnd w:id="58"/>
      <w:r>
        <w:t>the</w:t>
      </w:r>
      <w:r>
        <w:rPr>
          <w:spacing w:val="26"/>
        </w:rPr>
        <w:t xml:space="preserve"> </w:t>
      </w:r>
      <w:r>
        <w:rPr>
          <w:spacing w:val="-1"/>
        </w:rPr>
        <w:t>total</w:t>
      </w:r>
      <w:r>
        <w:rPr>
          <w:spacing w:val="26"/>
        </w:rPr>
        <w:t xml:space="preserve"> </w:t>
      </w:r>
      <w:r>
        <w:rPr>
          <w:spacing w:val="-1"/>
        </w:rPr>
        <w:t>number</w:t>
      </w:r>
      <w:r>
        <w:rPr>
          <w:spacing w:val="28"/>
        </w:rPr>
        <w:t xml:space="preserve"> </w:t>
      </w:r>
      <w:r>
        <w:rPr>
          <w:spacing w:val="-2"/>
        </w:rPr>
        <w:t>of</w:t>
      </w:r>
      <w:r>
        <w:rPr>
          <w:spacing w:val="28"/>
        </w:rPr>
        <w:t xml:space="preserve"> </w:t>
      </w:r>
      <w:r>
        <w:rPr>
          <w:spacing w:val="-2"/>
        </w:rPr>
        <w:t>Service</w:t>
      </w:r>
      <w:r>
        <w:rPr>
          <w:spacing w:val="27"/>
        </w:rPr>
        <w:t xml:space="preserve"> </w:t>
      </w:r>
      <w:r>
        <w:rPr>
          <w:spacing w:val="-1"/>
        </w:rPr>
        <w:t>Level</w:t>
      </w:r>
      <w:r>
        <w:rPr>
          <w:spacing w:val="26"/>
        </w:rPr>
        <w:t xml:space="preserve"> </w:t>
      </w:r>
      <w:r>
        <w:rPr>
          <w:spacing w:val="-1"/>
        </w:rPr>
        <w:t>Performance</w:t>
      </w:r>
      <w:r>
        <w:rPr>
          <w:spacing w:val="24"/>
        </w:rPr>
        <w:t xml:space="preserve"> </w:t>
      </w:r>
      <w:r>
        <w:rPr>
          <w:spacing w:val="-1"/>
        </w:rPr>
        <w:t>Criteria</w:t>
      </w:r>
      <w:r>
        <w:rPr>
          <w:spacing w:val="29"/>
        </w:rPr>
        <w:t xml:space="preserve"> </w:t>
      </w:r>
      <w:r>
        <w:t>for</w:t>
      </w:r>
      <w:r>
        <w:rPr>
          <w:spacing w:val="28"/>
        </w:rPr>
        <w:t xml:space="preserve"> </w:t>
      </w:r>
      <w:r>
        <w:rPr>
          <w:spacing w:val="-2"/>
        </w:rPr>
        <w:t>which</w:t>
      </w:r>
      <w:r>
        <w:rPr>
          <w:spacing w:val="69"/>
        </w:rPr>
        <w:t xml:space="preserve"> </w:t>
      </w:r>
      <w:r>
        <w:t>the</w:t>
      </w:r>
      <w:r>
        <w:rPr>
          <w:spacing w:val="29"/>
        </w:rPr>
        <w:t xml:space="preserve"> </w:t>
      </w:r>
      <w:r>
        <w:rPr>
          <w:spacing w:val="-1"/>
        </w:rPr>
        <w:t>weighting</w:t>
      </w:r>
      <w:r>
        <w:rPr>
          <w:spacing w:val="31"/>
        </w:rPr>
        <w:t xml:space="preserve"> </w:t>
      </w:r>
      <w:r>
        <w:rPr>
          <w:spacing w:val="-1"/>
        </w:rPr>
        <w:t>is</w:t>
      </w:r>
      <w:r>
        <w:rPr>
          <w:spacing w:val="27"/>
        </w:rPr>
        <w:t xml:space="preserve"> </w:t>
      </w:r>
      <w:r>
        <w:t>to</w:t>
      </w:r>
      <w:r>
        <w:rPr>
          <w:spacing w:val="29"/>
        </w:rPr>
        <w:t xml:space="preserve"> </w:t>
      </w:r>
      <w:r>
        <w:t>be</w:t>
      </w:r>
      <w:r>
        <w:rPr>
          <w:spacing w:val="26"/>
        </w:rPr>
        <w:t xml:space="preserve"> </w:t>
      </w:r>
      <w:r>
        <w:rPr>
          <w:spacing w:val="-1"/>
        </w:rPr>
        <w:t>changed</w:t>
      </w:r>
      <w:r>
        <w:rPr>
          <w:spacing w:val="31"/>
        </w:rPr>
        <w:t xml:space="preserve"> </w:t>
      </w:r>
      <w:r>
        <w:rPr>
          <w:spacing w:val="-1"/>
        </w:rPr>
        <w:t>does</w:t>
      </w:r>
      <w:r>
        <w:rPr>
          <w:spacing w:val="29"/>
        </w:rPr>
        <w:t xml:space="preserve"> </w:t>
      </w:r>
      <w:r>
        <w:rPr>
          <w:spacing w:val="-2"/>
        </w:rPr>
        <w:t>not</w:t>
      </w:r>
      <w:r>
        <w:rPr>
          <w:spacing w:val="30"/>
        </w:rPr>
        <w:t xml:space="preserve"> </w:t>
      </w:r>
      <w:r>
        <w:rPr>
          <w:spacing w:val="-1"/>
        </w:rPr>
        <w:t>exceed</w:t>
      </w:r>
      <w:r>
        <w:rPr>
          <w:spacing w:val="30"/>
        </w:rPr>
        <w:t xml:space="preserve"> </w:t>
      </w:r>
      <w:r>
        <w:t>the</w:t>
      </w:r>
      <w:r>
        <w:rPr>
          <w:spacing w:val="29"/>
        </w:rPr>
        <w:t xml:space="preserve"> </w:t>
      </w:r>
      <w:r>
        <w:rPr>
          <w:spacing w:val="-1"/>
        </w:rPr>
        <w:t>number</w:t>
      </w:r>
      <w:r>
        <w:rPr>
          <w:spacing w:val="28"/>
        </w:rPr>
        <w:t xml:space="preserve"> </w:t>
      </w:r>
      <w:r>
        <w:rPr>
          <w:spacing w:val="-1"/>
        </w:rPr>
        <w:t>set</w:t>
      </w:r>
      <w:r>
        <w:rPr>
          <w:spacing w:val="30"/>
        </w:rPr>
        <w:t xml:space="preserve"> </w:t>
      </w:r>
      <w:r>
        <w:rPr>
          <w:spacing w:val="-1"/>
        </w:rPr>
        <w:t>out,</w:t>
      </w:r>
      <w:r>
        <w:rPr>
          <w:spacing w:val="-3"/>
        </w:rPr>
        <w:t xml:space="preserve"> </w:t>
      </w:r>
      <w: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clause,</w:t>
      </w:r>
      <w:r>
        <w:rPr>
          <w:spacing w:val="1"/>
        </w:rPr>
        <w:t xml:space="preserve"> </w:t>
      </w:r>
      <w:r>
        <w:rPr>
          <w:spacing w:val="-1"/>
        </w:rPr>
        <w:t>in</w:t>
      </w:r>
      <w:r>
        <w:t xml:space="preserve"> the</w:t>
      </w:r>
      <w:r>
        <w:rPr>
          <w:spacing w:val="-2"/>
        </w:rPr>
        <w:t xml:space="preserve"> </w:t>
      </w:r>
      <w:r>
        <w:rPr>
          <w:spacing w:val="-1"/>
        </w:rPr>
        <w:t>Contract Order</w:t>
      </w:r>
      <w:r>
        <w:rPr>
          <w:spacing w:val="1"/>
        </w:rPr>
        <w:t xml:space="preserve"> </w:t>
      </w:r>
      <w:r>
        <w:rPr>
          <w:spacing w:val="-1"/>
        </w:rPr>
        <w:t>Form;</w:t>
      </w:r>
    </w:p>
    <w:p w14:paraId="3B11A96D" w14:textId="77777777" w:rsidR="00437262" w:rsidRDefault="00BC70E3" w:rsidP="00A836BB">
      <w:pPr>
        <w:pStyle w:val="BodyText"/>
        <w:numPr>
          <w:ilvl w:val="3"/>
          <w:numId w:val="80"/>
        </w:numPr>
        <w:tabs>
          <w:tab w:val="left" w:pos="2653"/>
        </w:tabs>
        <w:ind w:right="116" w:hanging="850"/>
        <w:jc w:val="both"/>
      </w:pPr>
      <w:r>
        <w:t>the</w:t>
      </w:r>
      <w:r>
        <w:rPr>
          <w:spacing w:val="38"/>
        </w:rPr>
        <w:t xml:space="preserve"> </w:t>
      </w:r>
      <w:r>
        <w:rPr>
          <w:spacing w:val="-1"/>
        </w:rPr>
        <w:t>principal</w:t>
      </w:r>
      <w:r>
        <w:rPr>
          <w:spacing w:val="38"/>
        </w:rPr>
        <w:t xml:space="preserve"> </w:t>
      </w:r>
      <w:r>
        <w:rPr>
          <w:spacing w:val="-1"/>
        </w:rPr>
        <w:t>purpose</w:t>
      </w:r>
      <w:r>
        <w:rPr>
          <w:spacing w:val="38"/>
        </w:rPr>
        <w:t xml:space="preserve"> </w:t>
      </w:r>
      <w:r>
        <w:rPr>
          <w:spacing w:val="-2"/>
        </w:rPr>
        <w:t>of</w:t>
      </w:r>
      <w:r>
        <w:rPr>
          <w:spacing w:val="40"/>
        </w:rPr>
        <w:t xml:space="preserve"> </w:t>
      </w:r>
      <w:r>
        <w:t>the</w:t>
      </w:r>
      <w:r>
        <w:rPr>
          <w:spacing w:val="38"/>
        </w:rPr>
        <w:t xml:space="preserve"> </w:t>
      </w:r>
      <w:r>
        <w:t>change</w:t>
      </w:r>
      <w:r>
        <w:rPr>
          <w:spacing w:val="38"/>
        </w:rPr>
        <w:t xml:space="preserve"> </w:t>
      </w:r>
      <w:r>
        <w:rPr>
          <w:spacing w:val="-1"/>
        </w:rPr>
        <w:t>is</w:t>
      </w:r>
      <w:r>
        <w:rPr>
          <w:spacing w:val="40"/>
        </w:rPr>
        <w:t xml:space="preserve"> </w:t>
      </w:r>
      <w:r>
        <w:t>to</w:t>
      </w:r>
      <w:r>
        <w:rPr>
          <w:spacing w:val="38"/>
        </w:rPr>
        <w:t xml:space="preserve"> </w:t>
      </w:r>
      <w:r>
        <w:rPr>
          <w:spacing w:val="-1"/>
        </w:rPr>
        <w:t>reflect</w:t>
      </w:r>
      <w:r>
        <w:rPr>
          <w:spacing w:val="40"/>
        </w:rPr>
        <w:t xml:space="preserve"> </w:t>
      </w:r>
      <w:r>
        <w:rPr>
          <w:spacing w:val="-1"/>
        </w:rPr>
        <w:t>changes</w:t>
      </w:r>
      <w:r>
        <w:rPr>
          <w:spacing w:val="39"/>
        </w:rPr>
        <w:t xml:space="preserve"> </w:t>
      </w:r>
      <w:r>
        <w:rPr>
          <w:spacing w:val="-1"/>
        </w:rPr>
        <w:t>in</w:t>
      </w:r>
      <w:r>
        <w:rPr>
          <w:spacing w:val="38"/>
        </w:rPr>
        <w:t xml:space="preserve"> </w:t>
      </w:r>
      <w:r>
        <w:t>the</w:t>
      </w:r>
      <w:r>
        <w:rPr>
          <w:spacing w:val="35"/>
        </w:rPr>
        <w:t xml:space="preserve"> </w:t>
      </w:r>
      <w:r>
        <w:rPr>
          <w:spacing w:val="-1"/>
        </w:rPr>
        <w:t>Customer</w:t>
      </w:r>
      <w:r>
        <w:rPr>
          <w:rFonts w:cs="Arial"/>
          <w:spacing w:val="-1"/>
        </w:rPr>
        <w:t>’s</w:t>
      </w:r>
      <w:r>
        <w:rPr>
          <w:rFonts w:cs="Arial"/>
          <w:spacing w:val="53"/>
        </w:rPr>
        <w:t xml:space="preserve"> </w:t>
      </w:r>
      <w:r>
        <w:rPr>
          <w:rFonts w:cs="Arial"/>
          <w:spacing w:val="-1"/>
        </w:rPr>
        <w:t>business</w:t>
      </w:r>
      <w:r>
        <w:rPr>
          <w:rFonts w:cs="Arial"/>
          <w:spacing w:val="51"/>
        </w:rPr>
        <w:t xml:space="preserve"> </w:t>
      </w:r>
      <w:r>
        <w:rPr>
          <w:rFonts w:cs="Arial"/>
          <w:spacing w:val="-1"/>
        </w:rPr>
        <w:t>requirements</w:t>
      </w:r>
      <w:r>
        <w:rPr>
          <w:rFonts w:cs="Arial"/>
          <w:spacing w:val="53"/>
        </w:rPr>
        <w:t xml:space="preserve"> </w:t>
      </w:r>
      <w:r>
        <w:rPr>
          <w:rFonts w:cs="Arial"/>
          <w:spacing w:val="-1"/>
        </w:rPr>
        <w:t>and/or</w:t>
      </w:r>
      <w:r>
        <w:rPr>
          <w:rFonts w:cs="Arial"/>
          <w:spacing w:val="54"/>
        </w:rPr>
        <w:t xml:space="preserve"> </w:t>
      </w:r>
      <w:r>
        <w:rPr>
          <w:rFonts w:cs="Arial"/>
          <w:spacing w:val="-1"/>
        </w:rPr>
        <w:t>priorities</w:t>
      </w:r>
      <w:r>
        <w:rPr>
          <w:rFonts w:cs="Arial"/>
          <w:spacing w:val="53"/>
        </w:rPr>
        <w:t xml:space="preserve"> </w:t>
      </w:r>
      <w:r>
        <w:rPr>
          <w:rFonts w:cs="Arial"/>
        </w:rPr>
        <w:t>or</w:t>
      </w:r>
      <w:r>
        <w:rPr>
          <w:rFonts w:cs="Arial"/>
          <w:spacing w:val="51"/>
        </w:rPr>
        <w:t xml:space="preserve"> </w:t>
      </w:r>
      <w:r>
        <w:rPr>
          <w:rFonts w:cs="Arial"/>
        </w:rPr>
        <w:t>to</w:t>
      </w:r>
      <w:r>
        <w:rPr>
          <w:rFonts w:cs="Arial"/>
          <w:spacing w:val="51"/>
        </w:rPr>
        <w:t xml:space="preserve"> </w:t>
      </w:r>
      <w:r>
        <w:rPr>
          <w:rFonts w:cs="Arial"/>
          <w:spacing w:val="-1"/>
        </w:rPr>
        <w:t>reflect</w:t>
      </w:r>
      <w:r>
        <w:rPr>
          <w:rFonts w:cs="Arial"/>
          <w:spacing w:val="29"/>
        </w:rPr>
        <w:t xml:space="preserve"> </w:t>
      </w:r>
      <w:r>
        <w:rPr>
          <w:spacing w:val="-1"/>
        </w:rPr>
        <w:t>changing</w:t>
      </w:r>
      <w:r>
        <w:rPr>
          <w:spacing w:val="3"/>
        </w:rPr>
        <w:t xml:space="preserve"> </w:t>
      </w:r>
      <w:r>
        <w:rPr>
          <w:spacing w:val="-1"/>
        </w:rPr>
        <w:t>industry</w:t>
      </w:r>
      <w:r>
        <w:rPr>
          <w:spacing w:val="-2"/>
        </w:rPr>
        <w:t xml:space="preserve"> </w:t>
      </w:r>
      <w:r>
        <w:rPr>
          <w:spacing w:val="-1"/>
        </w:rPr>
        <w:t>standards; and</w:t>
      </w:r>
    </w:p>
    <w:p w14:paraId="2F9D8C45" w14:textId="77777777" w:rsidR="00437262" w:rsidRDefault="00BC70E3" w:rsidP="00A836BB">
      <w:pPr>
        <w:pStyle w:val="BodyText"/>
        <w:numPr>
          <w:ilvl w:val="3"/>
          <w:numId w:val="80"/>
        </w:numPr>
        <w:tabs>
          <w:tab w:val="left" w:pos="2653"/>
        </w:tabs>
        <w:ind w:hanging="850"/>
      </w:pPr>
      <w:r>
        <w:rPr>
          <w:spacing w:val="-1"/>
        </w:rPr>
        <w:t>there</w:t>
      </w:r>
      <w:r>
        <w:rPr>
          <w:spacing w:val="-2"/>
        </w:rPr>
        <w:t xml:space="preserve"> </w:t>
      </w:r>
      <w:r>
        <w:rPr>
          <w:spacing w:val="-1"/>
        </w:rPr>
        <w:t>is</w:t>
      </w:r>
      <w:r>
        <w:rPr>
          <w:spacing w:val="1"/>
        </w:rPr>
        <w:t xml:space="preserve"> </w:t>
      </w:r>
      <w:r>
        <w:t>no</w:t>
      </w:r>
      <w:r>
        <w:rPr>
          <w:spacing w:val="-2"/>
        </w:rPr>
        <w:t xml:space="preserve"> </w:t>
      </w:r>
      <w:r>
        <w:rPr>
          <w:spacing w:val="-1"/>
        </w:rPr>
        <w:t>change</w:t>
      </w:r>
      <w:r>
        <w:rPr>
          <w:spacing w:val="-2"/>
        </w:rPr>
        <w:t xml:space="preserve"> </w:t>
      </w:r>
      <w:r>
        <w:t>to</w:t>
      </w:r>
      <w:r>
        <w:rPr>
          <w:spacing w:val="-2"/>
        </w:rPr>
        <w:t xml:space="preserve"> </w:t>
      </w:r>
      <w:r>
        <w:t>the</w:t>
      </w:r>
      <w:r>
        <w:rPr>
          <w:spacing w:val="-2"/>
        </w:rPr>
        <w:t xml:space="preserve"> </w:t>
      </w:r>
      <w:r>
        <w:rPr>
          <w:spacing w:val="-1"/>
        </w:rPr>
        <w:t>Service</w:t>
      </w:r>
      <w:r>
        <w:t xml:space="preserve"> </w:t>
      </w:r>
      <w:r>
        <w:rPr>
          <w:spacing w:val="-1"/>
        </w:rPr>
        <w:t>Credit</w:t>
      </w:r>
      <w:r>
        <w:rPr>
          <w:spacing w:val="2"/>
        </w:rPr>
        <w:t xml:space="preserve"> </w:t>
      </w:r>
      <w:r>
        <w:rPr>
          <w:spacing w:val="-2"/>
        </w:rPr>
        <w:t>Cap.</w:t>
      </w:r>
    </w:p>
    <w:p w14:paraId="4A1B0C75" w14:textId="77777777" w:rsidR="00437262" w:rsidRDefault="00437262">
      <w:pPr>
        <w:spacing w:before="9"/>
        <w:rPr>
          <w:rFonts w:ascii="Arial" w:eastAsia="Arial" w:hAnsi="Arial" w:cs="Arial"/>
          <w:sz w:val="20"/>
          <w:szCs w:val="20"/>
        </w:rPr>
      </w:pPr>
    </w:p>
    <w:p w14:paraId="0AB9B2BC" w14:textId="77777777" w:rsidR="00437262" w:rsidRDefault="00BC70E3" w:rsidP="00A836BB">
      <w:pPr>
        <w:pStyle w:val="Heading1"/>
        <w:numPr>
          <w:ilvl w:val="1"/>
          <w:numId w:val="80"/>
        </w:numPr>
        <w:tabs>
          <w:tab w:val="left" w:pos="953"/>
        </w:tabs>
        <w:ind w:left="952" w:hanging="852"/>
        <w:rPr>
          <w:b w:val="0"/>
          <w:bCs w:val="0"/>
        </w:rPr>
      </w:pPr>
      <w:bookmarkStart w:id="59" w:name="_bookmark56"/>
      <w:bookmarkEnd w:id="59"/>
      <w:r>
        <w:rPr>
          <w:spacing w:val="-2"/>
        </w:rPr>
        <w:t>CRITICAL</w:t>
      </w:r>
      <w:r>
        <w:t xml:space="preserve"> </w:t>
      </w:r>
      <w:r>
        <w:rPr>
          <w:spacing w:val="-1"/>
        </w:rPr>
        <w:t>SERVICE</w:t>
      </w:r>
      <w:r>
        <w:t xml:space="preserve"> </w:t>
      </w:r>
      <w:r>
        <w:rPr>
          <w:spacing w:val="-1"/>
        </w:rPr>
        <w:t>LEVEL</w:t>
      </w:r>
      <w:r>
        <w:t xml:space="preserve"> </w:t>
      </w:r>
      <w:r>
        <w:rPr>
          <w:spacing w:val="-2"/>
        </w:rPr>
        <w:t>FAILURE</w:t>
      </w:r>
    </w:p>
    <w:p w14:paraId="110A7BB0" w14:textId="77777777" w:rsidR="00437262" w:rsidRDefault="00437262">
      <w:pPr>
        <w:spacing w:before="11"/>
        <w:rPr>
          <w:rFonts w:ascii="Arial" w:eastAsia="Arial" w:hAnsi="Arial" w:cs="Arial"/>
          <w:b/>
          <w:bCs/>
          <w:sz w:val="20"/>
          <w:szCs w:val="20"/>
        </w:rPr>
      </w:pPr>
    </w:p>
    <w:p w14:paraId="5A37DAEA" w14:textId="77777777" w:rsidR="00437262" w:rsidRDefault="00BC70E3" w:rsidP="00A836BB">
      <w:pPr>
        <w:pStyle w:val="BodyText"/>
        <w:numPr>
          <w:ilvl w:val="2"/>
          <w:numId w:val="80"/>
        </w:numPr>
        <w:tabs>
          <w:tab w:val="left" w:pos="1802"/>
        </w:tabs>
        <w:spacing w:before="0"/>
        <w:ind w:right="117"/>
        <w:jc w:val="both"/>
      </w:pPr>
      <w:bookmarkStart w:id="60" w:name="_bookmark57"/>
      <w:bookmarkEnd w:id="60"/>
      <w:r>
        <w:rPr>
          <w:spacing w:val="-1"/>
        </w:rPr>
        <w:t>This</w:t>
      </w:r>
      <w:r>
        <w:rPr>
          <w:spacing w:val="53"/>
        </w:rPr>
        <w:t xml:space="preserve"> </w:t>
      </w:r>
      <w:r>
        <w:rPr>
          <w:spacing w:val="-1"/>
        </w:rPr>
        <w:t>Clause</w:t>
      </w:r>
      <w:r>
        <w:rPr>
          <w:spacing w:val="54"/>
        </w:rPr>
        <w:t xml:space="preserve"> </w:t>
      </w:r>
      <w:hyperlink w:anchor="_bookmark56" w:history="1">
        <w:r>
          <w:rPr>
            <w:spacing w:val="-1"/>
          </w:rPr>
          <w:t>14</w:t>
        </w:r>
      </w:hyperlink>
      <w:r>
        <w:rPr>
          <w:spacing w:val="53"/>
        </w:rPr>
        <w:t xml:space="preserve"> </w:t>
      </w:r>
      <w:r>
        <w:rPr>
          <w:spacing w:val="-1"/>
        </w:rPr>
        <w:t>shall</w:t>
      </w:r>
      <w:r>
        <w:rPr>
          <w:spacing w:val="52"/>
        </w:rPr>
        <w:t xml:space="preserve"> </w:t>
      </w:r>
      <w:r>
        <w:rPr>
          <w:spacing w:val="-1"/>
        </w:rPr>
        <w:t>apply</w:t>
      </w:r>
      <w:r>
        <w:rPr>
          <w:spacing w:val="53"/>
        </w:rPr>
        <w:t xml:space="preserve"> </w:t>
      </w:r>
      <w:r>
        <w:rPr>
          <w:spacing w:val="-1"/>
        </w:rPr>
        <w:t>if</w:t>
      </w:r>
      <w:r>
        <w:rPr>
          <w:spacing w:val="56"/>
        </w:rPr>
        <w:t xml:space="preserve"> </w:t>
      </w:r>
      <w:r>
        <w:t>the</w:t>
      </w:r>
      <w:r>
        <w:rPr>
          <w:spacing w:val="54"/>
        </w:rPr>
        <w:t xml:space="preserve"> </w:t>
      </w:r>
      <w:r>
        <w:rPr>
          <w:spacing w:val="-1"/>
        </w:rPr>
        <w:t>Customer</w:t>
      </w:r>
      <w:r>
        <w:rPr>
          <w:spacing w:val="54"/>
        </w:rPr>
        <w:t xml:space="preserve"> </w:t>
      </w:r>
      <w:r>
        <w:rPr>
          <w:spacing w:val="-1"/>
        </w:rPr>
        <w:t>has</w:t>
      </w:r>
      <w:r>
        <w:rPr>
          <w:spacing w:val="53"/>
        </w:rPr>
        <w:t xml:space="preserve"> </w:t>
      </w:r>
      <w:r>
        <w:rPr>
          <w:spacing w:val="-1"/>
        </w:rPr>
        <w:t>specified</w:t>
      </w:r>
      <w:r>
        <w:rPr>
          <w:spacing w:val="53"/>
        </w:rPr>
        <w:t xml:space="preserve"> </w:t>
      </w:r>
      <w:r>
        <w:rPr>
          <w:spacing w:val="-1"/>
        </w:rPr>
        <w:t>both</w:t>
      </w:r>
      <w:r>
        <w:rPr>
          <w:spacing w:val="53"/>
        </w:rPr>
        <w:t xml:space="preserve"> </w:t>
      </w:r>
      <w:r>
        <w:rPr>
          <w:spacing w:val="-1"/>
        </w:rPr>
        <w:t>Service</w:t>
      </w:r>
      <w:r>
        <w:rPr>
          <w:spacing w:val="41"/>
        </w:rPr>
        <w:t xml:space="preserve"> </w:t>
      </w:r>
      <w:r>
        <w:rPr>
          <w:spacing w:val="-1"/>
        </w:rPr>
        <w:t>Credits</w:t>
      </w:r>
      <w:r>
        <w:rPr>
          <w:spacing w:val="1"/>
        </w:rPr>
        <w:t xml:space="preserve"> </w:t>
      </w:r>
      <w:r>
        <w:rPr>
          <w:spacing w:val="-1"/>
        </w:rPr>
        <w:t>and</w:t>
      </w:r>
      <w:r>
        <w:rPr>
          <w:spacing w:val="-2"/>
        </w:rPr>
        <w:t xml:space="preserve"> </w:t>
      </w:r>
      <w:r>
        <w:rPr>
          <w:spacing w:val="-1"/>
        </w:rPr>
        <w:t>Critical Service</w:t>
      </w:r>
      <w:r>
        <w:t xml:space="preserve"> </w:t>
      </w:r>
      <w:r>
        <w:rPr>
          <w:spacing w:val="-1"/>
        </w:rPr>
        <w:t>Level Failure</w:t>
      </w:r>
      <w:r>
        <w:rPr>
          <w:spacing w:val="1"/>
        </w:rPr>
        <w:t xml:space="preserve"> </w:t>
      </w:r>
      <w:r>
        <w:rPr>
          <w:spacing w:val="-1"/>
        </w:rPr>
        <w:t>in</w:t>
      </w:r>
      <w:r>
        <w:t xml:space="preserve"> the</w:t>
      </w:r>
      <w:r>
        <w:rPr>
          <w:spacing w:val="-2"/>
        </w:rPr>
        <w:t xml:space="preserve"> </w:t>
      </w:r>
      <w:r>
        <w:rPr>
          <w:spacing w:val="-1"/>
        </w:rPr>
        <w:t>Contract Order</w:t>
      </w:r>
      <w:r>
        <w:rPr>
          <w:spacing w:val="1"/>
        </w:rPr>
        <w:t xml:space="preserve"> </w:t>
      </w:r>
      <w:r>
        <w:rPr>
          <w:spacing w:val="-1"/>
        </w:rPr>
        <w:t>Form.</w:t>
      </w:r>
    </w:p>
    <w:p w14:paraId="2BD623E4" w14:textId="77777777" w:rsidR="00437262" w:rsidRDefault="00BC70E3" w:rsidP="00A836BB">
      <w:pPr>
        <w:pStyle w:val="BodyText"/>
        <w:numPr>
          <w:ilvl w:val="2"/>
          <w:numId w:val="80"/>
        </w:numPr>
        <w:tabs>
          <w:tab w:val="left" w:pos="1802"/>
        </w:tabs>
      </w:pPr>
      <w:bookmarkStart w:id="61" w:name="_bookmark58"/>
      <w:bookmarkEnd w:id="61"/>
      <w:r>
        <w:t>On</w:t>
      </w:r>
      <w:r>
        <w:rPr>
          <w:spacing w:val="-2"/>
        </w:rPr>
        <w:t xml:space="preserve"> </w:t>
      </w:r>
      <w:r>
        <w:t xml:space="preserve">the </w:t>
      </w:r>
      <w:r>
        <w:rPr>
          <w:spacing w:val="-1"/>
        </w:rPr>
        <w:t>occurrence</w:t>
      </w:r>
      <w:r>
        <w:t xml:space="preserve"> </w:t>
      </w:r>
      <w:r>
        <w:rPr>
          <w:spacing w:val="-2"/>
        </w:rPr>
        <w:t>of</w:t>
      </w:r>
      <w:r>
        <w:rPr>
          <w:spacing w:val="2"/>
        </w:rPr>
        <w:t xml:space="preserve"> </w:t>
      </w:r>
      <w:r>
        <w:t>a</w:t>
      </w:r>
      <w:r>
        <w:rPr>
          <w:spacing w:val="-4"/>
        </w:rPr>
        <w:t xml:space="preserve"> </w:t>
      </w:r>
      <w:r>
        <w:rPr>
          <w:spacing w:val="-1"/>
        </w:rPr>
        <w:t>Critical Service</w:t>
      </w:r>
      <w:r>
        <w:t xml:space="preserve"> </w:t>
      </w:r>
      <w:r>
        <w:rPr>
          <w:spacing w:val="-1"/>
        </w:rPr>
        <w:t>Level Failure:</w:t>
      </w:r>
    </w:p>
    <w:p w14:paraId="512BB659" w14:textId="77777777" w:rsidR="00437262" w:rsidRDefault="00BC70E3" w:rsidP="00A836BB">
      <w:pPr>
        <w:pStyle w:val="BodyText"/>
        <w:numPr>
          <w:ilvl w:val="3"/>
          <w:numId w:val="80"/>
        </w:numPr>
        <w:tabs>
          <w:tab w:val="left" w:pos="2653"/>
        </w:tabs>
        <w:ind w:right="114" w:hanging="850"/>
        <w:jc w:val="both"/>
      </w:pPr>
      <w:r>
        <w:rPr>
          <w:spacing w:val="-1"/>
        </w:rPr>
        <w:t>any</w:t>
      </w:r>
      <w:r>
        <w:rPr>
          <w:spacing w:val="8"/>
        </w:rPr>
        <w:t xml:space="preserve"> </w:t>
      </w:r>
      <w:r>
        <w:rPr>
          <w:spacing w:val="-1"/>
        </w:rPr>
        <w:t>Service</w:t>
      </w:r>
      <w:r>
        <w:rPr>
          <w:spacing w:val="10"/>
        </w:rPr>
        <w:t xml:space="preserve"> </w:t>
      </w:r>
      <w:r>
        <w:rPr>
          <w:spacing w:val="-1"/>
        </w:rPr>
        <w:t>Credits</w:t>
      </w:r>
      <w:r>
        <w:rPr>
          <w:spacing w:val="10"/>
        </w:rPr>
        <w:t xml:space="preserve"> </w:t>
      </w:r>
      <w:r>
        <w:rPr>
          <w:spacing w:val="-1"/>
        </w:rPr>
        <w:t>that</w:t>
      </w:r>
      <w:r>
        <w:rPr>
          <w:spacing w:val="11"/>
        </w:rPr>
        <w:t xml:space="preserve"> </w:t>
      </w:r>
      <w:r>
        <w:rPr>
          <w:spacing w:val="-1"/>
        </w:rPr>
        <w:t>would</w:t>
      </w:r>
      <w:r>
        <w:rPr>
          <w:spacing w:val="10"/>
        </w:rPr>
        <w:t xml:space="preserve"> </w:t>
      </w:r>
      <w:r>
        <w:rPr>
          <w:spacing w:val="-1"/>
        </w:rPr>
        <w:t>otherwise</w:t>
      </w:r>
      <w:r>
        <w:rPr>
          <w:spacing w:val="10"/>
        </w:rPr>
        <w:t xml:space="preserve"> </w:t>
      </w:r>
      <w:r>
        <w:rPr>
          <w:spacing w:val="-1"/>
        </w:rPr>
        <w:t>have</w:t>
      </w:r>
      <w:r>
        <w:rPr>
          <w:spacing w:val="10"/>
        </w:rPr>
        <w:t xml:space="preserve"> </w:t>
      </w:r>
      <w:r>
        <w:t>accrued</w:t>
      </w:r>
      <w:r>
        <w:rPr>
          <w:spacing w:val="10"/>
        </w:rPr>
        <w:t xml:space="preserve"> </w:t>
      </w:r>
      <w:r>
        <w:rPr>
          <w:spacing w:val="-1"/>
        </w:rPr>
        <w:t>during</w:t>
      </w:r>
      <w:r>
        <w:rPr>
          <w:spacing w:val="12"/>
        </w:rPr>
        <w:t xml:space="preserve"> </w:t>
      </w:r>
      <w:r>
        <w:t>the</w:t>
      </w:r>
      <w:r>
        <w:rPr>
          <w:spacing w:val="31"/>
        </w:rPr>
        <w:t xml:space="preserve"> </w:t>
      </w:r>
      <w:r>
        <w:rPr>
          <w:spacing w:val="-1"/>
        </w:rPr>
        <w:t>relevant</w:t>
      </w:r>
      <w:r>
        <w:rPr>
          <w:spacing w:val="2"/>
        </w:rPr>
        <w:t xml:space="preserve"> </w:t>
      </w:r>
      <w:r>
        <w:rPr>
          <w:spacing w:val="-1"/>
        </w:rPr>
        <w:t>Service</w:t>
      </w:r>
      <w:r>
        <w:t xml:space="preserve"> </w:t>
      </w:r>
      <w:r>
        <w:rPr>
          <w:spacing w:val="-1"/>
        </w:rPr>
        <w:t>Period</w:t>
      </w:r>
      <w:r>
        <w:t xml:space="preserve"> </w:t>
      </w:r>
      <w:r>
        <w:rPr>
          <w:spacing w:val="-2"/>
        </w:rPr>
        <w:t>shall</w:t>
      </w:r>
      <w:r>
        <w:t xml:space="preserve"> </w:t>
      </w:r>
      <w:r>
        <w:rPr>
          <w:spacing w:val="-1"/>
        </w:rPr>
        <w:t>not</w:t>
      </w:r>
      <w:r>
        <w:rPr>
          <w:spacing w:val="2"/>
        </w:rPr>
        <w:t xml:space="preserve"> </w:t>
      </w:r>
      <w:r>
        <w:rPr>
          <w:spacing w:val="-1"/>
        </w:rPr>
        <w:t>accrue; and</w:t>
      </w:r>
    </w:p>
    <w:p w14:paraId="14FF49FA" w14:textId="77777777" w:rsidR="00437262" w:rsidRDefault="00BC70E3" w:rsidP="00A836BB">
      <w:pPr>
        <w:pStyle w:val="BodyText"/>
        <w:numPr>
          <w:ilvl w:val="3"/>
          <w:numId w:val="80"/>
        </w:numPr>
        <w:tabs>
          <w:tab w:val="left" w:pos="2653"/>
        </w:tabs>
        <w:ind w:right="113" w:hanging="850"/>
        <w:jc w:val="both"/>
      </w:pPr>
      <w:bookmarkStart w:id="62" w:name="_bookmark59"/>
      <w:bookmarkEnd w:id="62"/>
      <w:r>
        <w:t>the</w:t>
      </w:r>
      <w:r>
        <w:rPr>
          <w:spacing w:val="31"/>
        </w:rPr>
        <w:t xml:space="preserve"> </w:t>
      </w:r>
      <w:r>
        <w:rPr>
          <w:spacing w:val="-1"/>
        </w:rPr>
        <w:t>Customer</w:t>
      </w:r>
      <w:r>
        <w:rPr>
          <w:spacing w:val="32"/>
        </w:rPr>
        <w:t xml:space="preserve"> </w:t>
      </w:r>
      <w:r>
        <w:rPr>
          <w:spacing w:val="-1"/>
        </w:rPr>
        <w:t>shall</w:t>
      </w:r>
      <w:r>
        <w:rPr>
          <w:spacing w:val="30"/>
        </w:rPr>
        <w:t xml:space="preserve"> </w:t>
      </w:r>
      <w:r>
        <w:rPr>
          <w:spacing w:val="-1"/>
        </w:rPr>
        <w:t>(subject</w:t>
      </w:r>
      <w:r>
        <w:rPr>
          <w:spacing w:val="30"/>
        </w:rPr>
        <w:t xml:space="preserve"> </w:t>
      </w:r>
      <w:r>
        <w:t>to</w:t>
      </w:r>
      <w:r>
        <w:rPr>
          <w:spacing w:val="31"/>
        </w:rPr>
        <w:t xml:space="preserve"> </w:t>
      </w:r>
      <w:r>
        <w:t>the</w:t>
      </w:r>
      <w:r>
        <w:rPr>
          <w:spacing w:val="31"/>
        </w:rPr>
        <w:t xml:space="preserve"> </w:t>
      </w:r>
      <w:r>
        <w:rPr>
          <w:spacing w:val="-1"/>
        </w:rPr>
        <w:t>Service</w:t>
      </w:r>
      <w:r>
        <w:rPr>
          <w:spacing w:val="31"/>
        </w:rPr>
        <w:t xml:space="preserve"> </w:t>
      </w:r>
      <w:r>
        <w:rPr>
          <w:spacing w:val="-1"/>
        </w:rPr>
        <w:t>Credit</w:t>
      </w:r>
      <w:r>
        <w:rPr>
          <w:spacing w:val="33"/>
        </w:rPr>
        <w:t xml:space="preserve"> </w:t>
      </w:r>
      <w:r>
        <w:rPr>
          <w:spacing w:val="-1"/>
        </w:rPr>
        <w:t>Cap</w:t>
      </w:r>
      <w:r>
        <w:rPr>
          <w:spacing w:val="31"/>
        </w:rPr>
        <w:t xml:space="preserve"> </w:t>
      </w:r>
      <w:r>
        <w:t>set</w:t>
      </w:r>
      <w:r>
        <w:rPr>
          <w:spacing w:val="34"/>
        </w:rPr>
        <w:t xml:space="preserve"> </w:t>
      </w:r>
      <w:r>
        <w:rPr>
          <w:spacing w:val="-1"/>
        </w:rPr>
        <w:t>out</w:t>
      </w:r>
      <w:r>
        <w:rPr>
          <w:spacing w:val="32"/>
        </w:rPr>
        <w:t xml:space="preserve"> </w:t>
      </w:r>
      <w:r>
        <w:rPr>
          <w:spacing w:val="-1"/>
        </w:rPr>
        <w:t>in</w:t>
      </w:r>
      <w:r>
        <w:rPr>
          <w:spacing w:val="33"/>
        </w:rPr>
        <w:t xml:space="preserve"> </w:t>
      </w:r>
      <w:r>
        <w:rPr>
          <w:spacing w:val="-1"/>
        </w:rPr>
        <w:t>Clause</w:t>
      </w:r>
      <w:r>
        <w:rPr>
          <w:spacing w:val="56"/>
        </w:rPr>
        <w:t xml:space="preserve"> </w:t>
      </w:r>
      <w:hyperlink w:anchor="_bookmark157" w:history="1">
        <w:r>
          <w:rPr>
            <w:spacing w:val="-1"/>
          </w:rPr>
          <w:t>37.2.1(a)</w:t>
        </w:r>
      </w:hyperlink>
      <w:r>
        <w:rPr>
          <w:spacing w:val="54"/>
        </w:rPr>
        <w:t xml:space="preserve"> </w:t>
      </w:r>
      <w:r>
        <w:rPr>
          <w:spacing w:val="-1"/>
        </w:rPr>
        <w:t>(Financial</w:t>
      </w:r>
      <w:r>
        <w:rPr>
          <w:spacing w:val="54"/>
        </w:rPr>
        <w:t xml:space="preserve"> </w:t>
      </w:r>
      <w:r>
        <w:rPr>
          <w:spacing w:val="-1"/>
        </w:rPr>
        <w:t>Limits))</w:t>
      </w:r>
      <w:r>
        <w:rPr>
          <w:spacing w:val="57"/>
        </w:rPr>
        <w:t xml:space="preserve"> </w:t>
      </w:r>
      <w:r>
        <w:t>be</w:t>
      </w:r>
      <w:r>
        <w:rPr>
          <w:spacing w:val="55"/>
        </w:rPr>
        <w:t xml:space="preserve"> </w:t>
      </w:r>
      <w:r>
        <w:rPr>
          <w:spacing w:val="-1"/>
        </w:rPr>
        <w:t>entitled</w:t>
      </w:r>
      <w:r>
        <w:rPr>
          <w:spacing w:val="53"/>
        </w:rPr>
        <w:t xml:space="preserve"> </w:t>
      </w:r>
      <w:r>
        <w:t>to</w:t>
      </w:r>
      <w:r>
        <w:rPr>
          <w:spacing w:val="56"/>
        </w:rPr>
        <w:t xml:space="preserve"> </w:t>
      </w:r>
      <w:r>
        <w:rPr>
          <w:spacing w:val="-1"/>
        </w:rPr>
        <w:t>withhold</w:t>
      </w:r>
      <w:r>
        <w:rPr>
          <w:spacing w:val="55"/>
        </w:rPr>
        <w:t xml:space="preserve"> </w:t>
      </w:r>
      <w:r>
        <w:rPr>
          <w:spacing w:val="-1"/>
        </w:rPr>
        <w:t>and</w:t>
      </w:r>
      <w:r>
        <w:rPr>
          <w:spacing w:val="49"/>
        </w:rPr>
        <w:t xml:space="preserve"> </w:t>
      </w:r>
      <w:r>
        <w:rPr>
          <w:spacing w:val="-1"/>
        </w:rPr>
        <w:t>retain</w:t>
      </w:r>
      <w:r>
        <w:rPr>
          <w:spacing w:val="3"/>
        </w:rPr>
        <w:t xml:space="preserve"> </w:t>
      </w:r>
      <w:r>
        <w:t xml:space="preserve">as </w:t>
      </w:r>
      <w:r>
        <w:rPr>
          <w:spacing w:val="-1"/>
        </w:rPr>
        <w:t>compensation</w:t>
      </w:r>
      <w:r>
        <w:t xml:space="preserve"> </w:t>
      </w:r>
      <w:r>
        <w:rPr>
          <w:spacing w:val="-1"/>
        </w:rPr>
        <w:t>for</w:t>
      </w:r>
      <w:r>
        <w:rPr>
          <w:spacing w:val="3"/>
        </w:rPr>
        <w:t xml:space="preserve"> </w:t>
      </w:r>
      <w:r>
        <w:t>the</w:t>
      </w:r>
      <w:r>
        <w:rPr>
          <w:spacing w:val="1"/>
        </w:rPr>
        <w:t xml:space="preserve"> </w:t>
      </w:r>
      <w:r>
        <w:rPr>
          <w:spacing w:val="-1"/>
        </w:rPr>
        <w:t>Critical</w:t>
      </w:r>
      <w:r>
        <w:rPr>
          <w:spacing w:val="2"/>
        </w:rPr>
        <w:t xml:space="preserve"> </w:t>
      </w:r>
      <w:r>
        <w:rPr>
          <w:spacing w:val="-1"/>
        </w:rPr>
        <w:t>Service</w:t>
      </w:r>
      <w:r>
        <w:rPr>
          <w:spacing w:val="3"/>
        </w:rPr>
        <w:t xml:space="preserve"> </w:t>
      </w:r>
      <w:r>
        <w:rPr>
          <w:spacing w:val="-1"/>
        </w:rPr>
        <w:t>Level</w:t>
      </w:r>
      <w:r>
        <w:rPr>
          <w:spacing w:val="2"/>
        </w:rPr>
        <w:t xml:space="preserve"> </w:t>
      </w:r>
      <w:r>
        <w:rPr>
          <w:spacing w:val="-1"/>
        </w:rPr>
        <w:t>Failure</w:t>
      </w:r>
      <w:r>
        <w:rPr>
          <w:spacing w:val="3"/>
        </w:rPr>
        <w:t xml:space="preserve"> </w:t>
      </w:r>
      <w:r>
        <w:t>a</w:t>
      </w:r>
      <w:r>
        <w:rPr>
          <w:spacing w:val="3"/>
        </w:rPr>
        <w:t xml:space="preserve"> </w:t>
      </w:r>
      <w:r>
        <w:t>sum</w:t>
      </w:r>
      <w:r>
        <w:rPr>
          <w:spacing w:val="43"/>
        </w:rPr>
        <w:t xml:space="preserve"> </w:t>
      </w:r>
      <w:r>
        <w:t>equal</w:t>
      </w:r>
      <w:r>
        <w:rPr>
          <w:spacing w:val="16"/>
        </w:rPr>
        <w:t xml:space="preserve"> </w:t>
      </w:r>
      <w:r>
        <w:t>to</w:t>
      </w:r>
      <w:r>
        <w:rPr>
          <w:spacing w:val="17"/>
        </w:rPr>
        <w:t xml:space="preserve"> </w:t>
      </w:r>
      <w:r>
        <w:rPr>
          <w:spacing w:val="-1"/>
        </w:rPr>
        <w:t>any</w:t>
      </w:r>
      <w:r>
        <w:rPr>
          <w:spacing w:val="16"/>
        </w:rPr>
        <w:t xml:space="preserve"> </w:t>
      </w:r>
      <w:r>
        <w:rPr>
          <w:spacing w:val="-1"/>
        </w:rPr>
        <w:t>Contract</w:t>
      </w:r>
      <w:r>
        <w:rPr>
          <w:spacing w:val="19"/>
        </w:rPr>
        <w:t xml:space="preserve"> </w:t>
      </w:r>
      <w:r>
        <w:rPr>
          <w:spacing w:val="-1"/>
        </w:rPr>
        <w:t>Charges</w:t>
      </w:r>
      <w:r>
        <w:rPr>
          <w:spacing w:val="17"/>
        </w:rPr>
        <w:t xml:space="preserve"> </w:t>
      </w:r>
      <w:r>
        <w:rPr>
          <w:spacing w:val="-2"/>
        </w:rPr>
        <w:t>which</w:t>
      </w:r>
      <w:r>
        <w:rPr>
          <w:spacing w:val="19"/>
        </w:rPr>
        <w:t xml:space="preserve"> </w:t>
      </w:r>
      <w:r>
        <w:rPr>
          <w:spacing w:val="-2"/>
        </w:rPr>
        <w:t>would</w:t>
      </w:r>
      <w:r>
        <w:rPr>
          <w:spacing w:val="17"/>
        </w:rPr>
        <w:t xml:space="preserve"> </w:t>
      </w:r>
      <w:r>
        <w:rPr>
          <w:spacing w:val="-1"/>
        </w:rPr>
        <w:t>otherwise</w:t>
      </w:r>
      <w:r>
        <w:rPr>
          <w:spacing w:val="17"/>
        </w:rPr>
        <w:t xml:space="preserve"> </w:t>
      </w:r>
      <w:r>
        <w:rPr>
          <w:spacing w:val="-1"/>
        </w:rPr>
        <w:t>have</w:t>
      </w:r>
      <w:r>
        <w:rPr>
          <w:spacing w:val="17"/>
        </w:rPr>
        <w:t xml:space="preserve"> </w:t>
      </w:r>
      <w:r>
        <w:rPr>
          <w:spacing w:val="-1"/>
        </w:rPr>
        <w:t>been</w:t>
      </w:r>
    </w:p>
    <w:p w14:paraId="20C5C6E7" w14:textId="77777777" w:rsidR="00437262" w:rsidRDefault="00437262">
      <w:pPr>
        <w:jc w:val="both"/>
        <w:sectPr w:rsidR="00437262">
          <w:pgSz w:w="11910" w:h="16840"/>
          <w:pgMar w:top="1480" w:right="1300" w:bottom="1180" w:left="1340" w:header="0" w:footer="965" w:gutter="0"/>
          <w:cols w:space="720"/>
        </w:sectPr>
      </w:pPr>
    </w:p>
    <w:p w14:paraId="5E6C3F8B" w14:textId="77777777" w:rsidR="00437262" w:rsidRDefault="00BC70E3">
      <w:pPr>
        <w:tabs>
          <w:tab w:val="left" w:pos="3244"/>
          <w:tab w:val="left" w:pos="3652"/>
          <w:tab w:val="left" w:pos="4185"/>
          <w:tab w:val="left" w:pos="5214"/>
          <w:tab w:val="left" w:pos="5610"/>
          <w:tab w:val="left" w:pos="6558"/>
          <w:tab w:val="left" w:pos="6963"/>
          <w:tab w:val="left" w:pos="7555"/>
          <w:tab w:val="left" w:pos="8513"/>
        </w:tabs>
        <w:spacing w:before="65" w:line="250" w:lineRule="exact"/>
        <w:ind w:left="2652" w:right="114"/>
        <w:rPr>
          <w:rFonts w:ascii="Arial" w:eastAsia="Arial" w:hAnsi="Arial" w:cs="Arial"/>
        </w:rPr>
      </w:pPr>
      <w:r>
        <w:rPr>
          <w:rFonts w:ascii="Arial" w:eastAsia="Arial" w:hAnsi="Arial" w:cs="Arial"/>
          <w:spacing w:val="-1"/>
        </w:rPr>
        <w:lastRenderedPageBreak/>
        <w:t>due</w:t>
      </w:r>
      <w:r>
        <w:rPr>
          <w:rFonts w:ascii="Arial" w:eastAsia="Arial" w:hAnsi="Arial" w:cs="Arial"/>
          <w:spacing w:val="-1"/>
        </w:rPr>
        <w:tab/>
      </w:r>
      <w:r>
        <w:rPr>
          <w:rFonts w:ascii="Arial" w:eastAsia="Arial" w:hAnsi="Arial" w:cs="Arial"/>
          <w:w w:val="95"/>
        </w:rPr>
        <w:t>to</w:t>
      </w:r>
      <w:r>
        <w:rPr>
          <w:rFonts w:ascii="Arial" w:eastAsia="Arial" w:hAnsi="Arial" w:cs="Arial"/>
          <w:w w:val="95"/>
        </w:rPr>
        <w:tab/>
      </w:r>
      <w:r>
        <w:rPr>
          <w:rFonts w:ascii="Arial" w:eastAsia="Arial" w:hAnsi="Arial" w:cs="Arial"/>
        </w:rPr>
        <w:t>the</w:t>
      </w:r>
      <w:r>
        <w:rPr>
          <w:rFonts w:ascii="Arial" w:eastAsia="Arial" w:hAnsi="Arial" w:cs="Arial"/>
        </w:rPr>
        <w:tab/>
      </w:r>
      <w:r>
        <w:rPr>
          <w:rFonts w:ascii="Arial" w:eastAsia="Arial" w:hAnsi="Arial" w:cs="Arial"/>
          <w:spacing w:val="-1"/>
        </w:rPr>
        <w:t>Supplier</w:t>
      </w:r>
      <w:r>
        <w:rPr>
          <w:rFonts w:ascii="Arial" w:eastAsia="Arial" w:hAnsi="Arial" w:cs="Arial"/>
          <w:spacing w:val="-1"/>
        </w:rPr>
        <w:tab/>
      </w:r>
      <w:r>
        <w:rPr>
          <w:rFonts w:ascii="Arial" w:eastAsia="Arial" w:hAnsi="Arial" w:cs="Arial"/>
          <w:spacing w:val="-1"/>
          <w:w w:val="95"/>
        </w:rPr>
        <w:t>in</w:t>
      </w:r>
      <w:r>
        <w:rPr>
          <w:rFonts w:ascii="Arial" w:eastAsia="Arial" w:hAnsi="Arial" w:cs="Arial"/>
          <w:spacing w:val="-1"/>
          <w:w w:val="95"/>
        </w:rPr>
        <w:tab/>
      </w:r>
      <w:r>
        <w:rPr>
          <w:rFonts w:ascii="Arial" w:eastAsia="Arial" w:hAnsi="Arial" w:cs="Arial"/>
          <w:spacing w:val="-1"/>
        </w:rPr>
        <w:t>respect</w:t>
      </w:r>
      <w:r>
        <w:rPr>
          <w:rFonts w:ascii="Arial" w:eastAsia="Arial" w:hAnsi="Arial" w:cs="Arial"/>
          <w:spacing w:val="-1"/>
        </w:rPr>
        <w:tab/>
      </w:r>
      <w:r>
        <w:rPr>
          <w:rFonts w:ascii="Arial" w:eastAsia="Arial" w:hAnsi="Arial" w:cs="Arial"/>
          <w:spacing w:val="-2"/>
          <w:w w:val="95"/>
        </w:rPr>
        <w:t>of</w:t>
      </w:r>
      <w:r>
        <w:rPr>
          <w:rFonts w:ascii="Arial" w:eastAsia="Arial" w:hAnsi="Arial" w:cs="Arial"/>
          <w:spacing w:val="-2"/>
          <w:w w:val="95"/>
        </w:rPr>
        <w:tab/>
      </w:r>
      <w:r>
        <w:rPr>
          <w:rFonts w:ascii="Arial" w:eastAsia="Arial" w:hAnsi="Arial" w:cs="Arial"/>
          <w:spacing w:val="-1"/>
          <w:w w:val="95"/>
        </w:rPr>
        <w:t>that</w:t>
      </w:r>
      <w:r>
        <w:rPr>
          <w:rFonts w:ascii="Arial" w:eastAsia="Arial" w:hAnsi="Arial" w:cs="Arial"/>
          <w:spacing w:val="-1"/>
          <w:w w:val="95"/>
        </w:rPr>
        <w:tab/>
        <w:t>Service</w:t>
      </w:r>
      <w:r>
        <w:rPr>
          <w:rFonts w:ascii="Arial" w:eastAsia="Arial" w:hAnsi="Arial" w:cs="Arial"/>
          <w:spacing w:val="-1"/>
          <w:w w:val="95"/>
        </w:rPr>
        <w:tab/>
      </w:r>
      <w:r>
        <w:rPr>
          <w:rFonts w:ascii="Arial" w:eastAsia="Arial" w:hAnsi="Arial" w:cs="Arial"/>
          <w:spacing w:val="-1"/>
        </w:rPr>
        <w:t>Period</w:t>
      </w:r>
      <w:r>
        <w:rPr>
          <w:rFonts w:ascii="Arial" w:eastAsia="Arial" w:hAnsi="Arial" w:cs="Arial"/>
          <w:spacing w:val="37"/>
        </w:rPr>
        <w:t xml:space="preserve"> </w:t>
      </w:r>
      <w:r>
        <w:rPr>
          <w:rFonts w:ascii="Arial" w:eastAsia="Arial" w:hAnsi="Arial" w:cs="Arial"/>
          <w:spacing w:val="-1"/>
        </w:rPr>
        <w:t>(“</w:t>
      </w:r>
      <w:r>
        <w:rPr>
          <w:rFonts w:ascii="Arial" w:eastAsia="Arial" w:hAnsi="Arial" w:cs="Arial"/>
          <w:b/>
          <w:bCs/>
          <w:spacing w:val="-1"/>
        </w:rPr>
        <w:t>Compensation</w:t>
      </w:r>
      <w:r>
        <w:rPr>
          <w:rFonts w:ascii="Arial" w:eastAsia="Arial" w:hAnsi="Arial" w:cs="Arial"/>
          <w:b/>
          <w:bCs/>
          <w:spacing w:val="-3"/>
        </w:rPr>
        <w:t xml:space="preserve"> </w:t>
      </w:r>
      <w:r>
        <w:rPr>
          <w:rFonts w:ascii="Arial" w:eastAsia="Arial" w:hAnsi="Arial" w:cs="Arial"/>
          <w:b/>
          <w:bCs/>
          <w:spacing w:val="-1"/>
        </w:rPr>
        <w:t>for</w:t>
      </w:r>
      <w:r>
        <w:rPr>
          <w:rFonts w:ascii="Arial" w:eastAsia="Arial" w:hAnsi="Arial" w:cs="Arial"/>
          <w:b/>
          <w:bCs/>
          <w:spacing w:val="2"/>
        </w:rPr>
        <w:t xml:space="preserve"> </w:t>
      </w:r>
      <w:r>
        <w:rPr>
          <w:rFonts w:ascii="Arial" w:eastAsia="Arial" w:hAnsi="Arial" w:cs="Arial"/>
          <w:b/>
          <w:bCs/>
          <w:spacing w:val="-2"/>
        </w:rPr>
        <w:t>Critical</w:t>
      </w:r>
      <w:r>
        <w:rPr>
          <w:rFonts w:ascii="Arial" w:eastAsia="Arial" w:hAnsi="Arial" w:cs="Arial"/>
          <w:b/>
          <w:bCs/>
          <w:spacing w:val="2"/>
        </w:rPr>
        <w:t xml:space="preserve"> </w:t>
      </w: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Level</w:t>
      </w:r>
      <w:r>
        <w:rPr>
          <w:rFonts w:ascii="Arial" w:eastAsia="Arial" w:hAnsi="Arial" w:cs="Arial"/>
          <w:b/>
          <w:bCs/>
        </w:rPr>
        <w:t xml:space="preserve"> </w:t>
      </w:r>
      <w:r>
        <w:rPr>
          <w:rFonts w:ascii="Arial" w:eastAsia="Arial" w:hAnsi="Arial" w:cs="Arial"/>
          <w:b/>
          <w:bCs/>
          <w:spacing w:val="-1"/>
        </w:rPr>
        <w:t>Failure</w:t>
      </w:r>
      <w:r>
        <w:rPr>
          <w:rFonts w:ascii="Arial" w:eastAsia="Arial" w:hAnsi="Arial" w:cs="Arial"/>
          <w:spacing w:val="-1"/>
        </w:rPr>
        <w:t>"),</w:t>
      </w:r>
    </w:p>
    <w:p w14:paraId="79CE971A" w14:textId="77777777" w:rsidR="00437262" w:rsidRDefault="00BC70E3">
      <w:pPr>
        <w:pStyle w:val="BodyText"/>
        <w:spacing w:before="120"/>
        <w:ind w:left="1802" w:right="111" w:firstLine="0"/>
        <w:jc w:val="both"/>
      </w:pPr>
      <w:r>
        <w:rPr>
          <w:spacing w:val="-1"/>
        </w:rPr>
        <w:t>provided</w:t>
      </w:r>
      <w:r>
        <w:rPr>
          <w:spacing w:val="5"/>
        </w:rPr>
        <w:t xml:space="preserve"> </w:t>
      </w:r>
      <w:r>
        <w:rPr>
          <w:spacing w:val="-1"/>
        </w:rPr>
        <w:t>that</w:t>
      </w:r>
      <w:r>
        <w:rPr>
          <w:spacing w:val="6"/>
        </w:rPr>
        <w:t xml:space="preserve"> </w:t>
      </w:r>
      <w:r>
        <w:t>the</w:t>
      </w:r>
      <w:r>
        <w:rPr>
          <w:spacing w:val="5"/>
        </w:rPr>
        <w:t xml:space="preserve"> </w:t>
      </w:r>
      <w:r>
        <w:rPr>
          <w:spacing w:val="-1"/>
        </w:rPr>
        <w:t>operation</w:t>
      </w:r>
      <w:r>
        <w:rPr>
          <w:spacing w:val="5"/>
        </w:rPr>
        <w:t xml:space="preserve"> </w:t>
      </w:r>
      <w:r>
        <w:rPr>
          <w:spacing w:val="-2"/>
        </w:rPr>
        <w:t>of</w:t>
      </w:r>
      <w:r>
        <w:rPr>
          <w:spacing w:val="8"/>
        </w:rPr>
        <w:t xml:space="preserve"> </w:t>
      </w:r>
      <w:r>
        <w:rPr>
          <w:spacing w:val="-1"/>
        </w:rPr>
        <w:t>this</w:t>
      </w:r>
      <w:r>
        <w:rPr>
          <w:spacing w:val="9"/>
        </w:rPr>
        <w:t xml:space="preserve"> </w:t>
      </w:r>
      <w:r>
        <w:rPr>
          <w:spacing w:val="-1"/>
        </w:rPr>
        <w:t>Clause</w:t>
      </w:r>
      <w:r>
        <w:rPr>
          <w:spacing w:val="6"/>
        </w:rPr>
        <w:t xml:space="preserve"> </w:t>
      </w:r>
      <w:hyperlink w:anchor="_bookmark58" w:history="1">
        <w:r>
          <w:rPr>
            <w:spacing w:val="-1"/>
          </w:rPr>
          <w:t>14.2</w:t>
        </w:r>
      </w:hyperlink>
      <w:r>
        <w:rPr>
          <w:spacing w:val="5"/>
        </w:rPr>
        <w:t xml:space="preserve"> </w:t>
      </w:r>
      <w:r>
        <w:rPr>
          <w:spacing w:val="-1"/>
        </w:rPr>
        <w:t>shall</w:t>
      </w:r>
      <w:r>
        <w:rPr>
          <w:spacing w:val="4"/>
        </w:rPr>
        <w:t xml:space="preserve"> </w:t>
      </w:r>
      <w:r>
        <w:t>be</w:t>
      </w:r>
      <w:r>
        <w:rPr>
          <w:spacing w:val="7"/>
        </w:rPr>
        <w:t xml:space="preserve"> </w:t>
      </w:r>
      <w:r>
        <w:rPr>
          <w:spacing w:val="-1"/>
        </w:rPr>
        <w:t>without</w:t>
      </w:r>
      <w:r>
        <w:rPr>
          <w:spacing w:val="6"/>
        </w:rPr>
        <w:t xml:space="preserve"> </w:t>
      </w:r>
      <w:r>
        <w:rPr>
          <w:spacing w:val="-1"/>
        </w:rPr>
        <w:t>prejudice</w:t>
      </w:r>
      <w:r>
        <w:rPr>
          <w:spacing w:val="5"/>
        </w:rPr>
        <w:t xml:space="preserve"> </w:t>
      </w:r>
      <w:r>
        <w:rPr>
          <w:spacing w:val="-1"/>
        </w:rPr>
        <w:t>to</w:t>
      </w:r>
      <w:r>
        <w:rPr>
          <w:spacing w:val="43"/>
        </w:rPr>
        <w:t xml:space="preserve"> </w:t>
      </w:r>
      <w:r>
        <w:t>the</w:t>
      </w:r>
      <w:r>
        <w:rPr>
          <w:spacing w:val="20"/>
        </w:rPr>
        <w:t xml:space="preserve"> </w:t>
      </w:r>
      <w:r>
        <w:rPr>
          <w:spacing w:val="-1"/>
        </w:rPr>
        <w:t>right</w:t>
      </w:r>
      <w:r>
        <w:rPr>
          <w:spacing w:val="19"/>
        </w:rPr>
        <w:t xml:space="preserve"> </w:t>
      </w:r>
      <w:r>
        <w:rPr>
          <w:spacing w:val="-2"/>
        </w:rPr>
        <w:t>of</w:t>
      </w:r>
      <w:r>
        <w:rPr>
          <w:spacing w:val="22"/>
        </w:rPr>
        <w:t xml:space="preserve"> </w:t>
      </w:r>
      <w:r>
        <w:t>the</w:t>
      </w:r>
      <w:r>
        <w:rPr>
          <w:spacing w:val="20"/>
        </w:rPr>
        <w:t xml:space="preserve"> </w:t>
      </w:r>
      <w:r>
        <w:rPr>
          <w:spacing w:val="-1"/>
        </w:rPr>
        <w:t>Customer</w:t>
      </w:r>
      <w:r>
        <w:rPr>
          <w:spacing w:val="19"/>
        </w:rPr>
        <w:t xml:space="preserve"> </w:t>
      </w:r>
      <w:r>
        <w:t>to</w:t>
      </w:r>
      <w:r>
        <w:rPr>
          <w:spacing w:val="18"/>
        </w:rPr>
        <w:t xml:space="preserve"> </w:t>
      </w:r>
      <w:r>
        <w:t>terminate</w:t>
      </w:r>
      <w:r>
        <w:rPr>
          <w:spacing w:val="18"/>
        </w:rPr>
        <w:t xml:space="preserve"> </w:t>
      </w:r>
      <w:r>
        <w:rPr>
          <w:spacing w:val="-1"/>
        </w:rPr>
        <w:t>this</w:t>
      </w:r>
      <w:r>
        <w:rPr>
          <w:spacing w:val="19"/>
        </w:rPr>
        <w:t xml:space="preserve"> </w:t>
      </w:r>
      <w:r>
        <w:rPr>
          <w:spacing w:val="-1"/>
        </w:rPr>
        <w:t>Contract</w:t>
      </w:r>
      <w:r>
        <w:rPr>
          <w:spacing w:val="23"/>
        </w:rPr>
        <w:t xml:space="preserve"> </w:t>
      </w:r>
      <w:r>
        <w:rPr>
          <w:spacing w:val="-1"/>
        </w:rPr>
        <w:t>and/or</w:t>
      </w:r>
      <w:r>
        <w:rPr>
          <w:spacing w:val="19"/>
        </w:rPr>
        <w:t xml:space="preserve"> </w:t>
      </w:r>
      <w:r>
        <w:t>to</w:t>
      </w:r>
      <w:r>
        <w:rPr>
          <w:spacing w:val="21"/>
        </w:rPr>
        <w:t xml:space="preserve"> </w:t>
      </w:r>
      <w:r>
        <w:rPr>
          <w:spacing w:val="-1"/>
        </w:rPr>
        <w:t>claim</w:t>
      </w:r>
      <w:r>
        <w:rPr>
          <w:spacing w:val="21"/>
        </w:rPr>
        <w:t xml:space="preserve"> </w:t>
      </w:r>
      <w:r>
        <w:rPr>
          <w:spacing w:val="-1"/>
        </w:rPr>
        <w:t>damages</w:t>
      </w:r>
      <w:r>
        <w:rPr>
          <w:spacing w:val="15"/>
        </w:rPr>
        <w:t xml:space="preserve"> </w:t>
      </w:r>
      <w:r>
        <w:rPr>
          <w:spacing w:val="-1"/>
        </w:rPr>
        <w:t>from</w:t>
      </w:r>
      <w:r>
        <w:rPr>
          <w:spacing w:val="16"/>
        </w:rPr>
        <w:t xml:space="preserve"> </w:t>
      </w:r>
      <w:r>
        <w:t>the</w:t>
      </w:r>
      <w:r>
        <w:rPr>
          <w:spacing w:val="17"/>
        </w:rPr>
        <w:t xml:space="preserve"> </w:t>
      </w:r>
      <w:r>
        <w:rPr>
          <w:spacing w:val="-1"/>
        </w:rPr>
        <w:t>Supplier</w:t>
      </w:r>
      <w:r>
        <w:rPr>
          <w:spacing w:val="18"/>
        </w:rPr>
        <w:t xml:space="preserve"> </w:t>
      </w:r>
      <w:r>
        <w:rPr>
          <w:spacing w:val="1"/>
        </w:rPr>
        <w:t>for</w:t>
      </w:r>
      <w:r>
        <w:rPr>
          <w:spacing w:val="16"/>
        </w:rPr>
        <w:t xml:space="preserve"> </w:t>
      </w:r>
      <w:r>
        <w:rPr>
          <w:spacing w:val="-1"/>
        </w:rPr>
        <w:t>material</w:t>
      </w:r>
      <w:r>
        <w:rPr>
          <w:spacing w:val="16"/>
        </w:rPr>
        <w:t xml:space="preserve"> </w:t>
      </w:r>
      <w:r>
        <w:rPr>
          <w:spacing w:val="-1"/>
        </w:rPr>
        <w:t>Default</w:t>
      </w:r>
      <w:r>
        <w:rPr>
          <w:spacing w:val="20"/>
        </w:rPr>
        <w:t xml:space="preserve"> </w:t>
      </w:r>
      <w:r>
        <w:rPr>
          <w:spacing w:val="-2"/>
        </w:rPr>
        <w:t>as</w:t>
      </w:r>
      <w:r>
        <w:rPr>
          <w:spacing w:val="17"/>
        </w:rPr>
        <w:t xml:space="preserve"> </w:t>
      </w:r>
      <w:r>
        <w:t>a</w:t>
      </w:r>
      <w:r>
        <w:rPr>
          <w:spacing w:val="17"/>
        </w:rPr>
        <w:t xml:space="preserve"> </w:t>
      </w:r>
      <w:r>
        <w:rPr>
          <w:spacing w:val="-1"/>
        </w:rPr>
        <w:t>result</w:t>
      </w:r>
      <w:r>
        <w:rPr>
          <w:spacing w:val="18"/>
        </w:rPr>
        <w:t xml:space="preserve"> </w:t>
      </w:r>
      <w:r>
        <w:rPr>
          <w:spacing w:val="-2"/>
        </w:rPr>
        <w:t>of</w:t>
      </w:r>
      <w:r>
        <w:rPr>
          <w:spacing w:val="18"/>
        </w:rPr>
        <w:t xml:space="preserve"> </w:t>
      </w:r>
      <w:r>
        <w:t>such</w:t>
      </w:r>
      <w:r>
        <w:rPr>
          <w:spacing w:val="17"/>
        </w:rPr>
        <w:t xml:space="preserve"> </w:t>
      </w:r>
      <w:r>
        <w:rPr>
          <w:spacing w:val="-2"/>
        </w:rPr>
        <w:t>Critical</w:t>
      </w:r>
      <w:r>
        <w:rPr>
          <w:spacing w:val="35"/>
        </w:rPr>
        <w:t xml:space="preserve"> </w:t>
      </w:r>
      <w:r>
        <w:rPr>
          <w:spacing w:val="-1"/>
        </w:rPr>
        <w:t>Service</w:t>
      </w:r>
      <w:r>
        <w:t xml:space="preserve"> </w:t>
      </w:r>
      <w:r>
        <w:rPr>
          <w:spacing w:val="-1"/>
        </w:rPr>
        <w:t>Level Failure.</w:t>
      </w:r>
    </w:p>
    <w:p w14:paraId="0587B7F6" w14:textId="77777777" w:rsidR="00437262" w:rsidRDefault="00BC70E3" w:rsidP="00A836BB">
      <w:pPr>
        <w:pStyle w:val="BodyText"/>
        <w:numPr>
          <w:ilvl w:val="2"/>
          <w:numId w:val="80"/>
        </w:numPr>
        <w:tabs>
          <w:tab w:val="left" w:pos="1802"/>
        </w:tabs>
      </w:pPr>
      <w:r>
        <w:t>The</w:t>
      </w:r>
      <w:r>
        <w:rPr>
          <w:spacing w:val="-2"/>
        </w:rPr>
        <w:t xml:space="preserve"> </w:t>
      </w:r>
      <w:r>
        <w:rPr>
          <w:spacing w:val="-1"/>
        </w:rPr>
        <w:t>Supplier:</w:t>
      </w:r>
    </w:p>
    <w:p w14:paraId="42A9010E" w14:textId="77777777" w:rsidR="00437262" w:rsidRDefault="00BC70E3" w:rsidP="00A836BB">
      <w:pPr>
        <w:pStyle w:val="BodyText"/>
        <w:numPr>
          <w:ilvl w:val="3"/>
          <w:numId w:val="80"/>
        </w:numPr>
        <w:tabs>
          <w:tab w:val="left" w:pos="2653"/>
        </w:tabs>
        <w:spacing w:before="121"/>
        <w:ind w:right="113" w:hanging="850"/>
        <w:jc w:val="both"/>
      </w:pPr>
      <w:r>
        <w:rPr>
          <w:spacing w:val="-1"/>
        </w:rPr>
        <w:t>agrees</w:t>
      </w:r>
      <w:r>
        <w:rPr>
          <w:spacing w:val="47"/>
        </w:rPr>
        <w:t xml:space="preserve"> </w:t>
      </w:r>
      <w:r>
        <w:rPr>
          <w:spacing w:val="-1"/>
        </w:rPr>
        <w:t>that</w:t>
      </w:r>
      <w:r>
        <w:rPr>
          <w:spacing w:val="48"/>
        </w:rPr>
        <w:t xml:space="preserve"> </w:t>
      </w:r>
      <w:r>
        <w:t>the</w:t>
      </w:r>
      <w:r>
        <w:rPr>
          <w:spacing w:val="44"/>
        </w:rPr>
        <w:t xml:space="preserve"> </w:t>
      </w:r>
      <w:r>
        <w:rPr>
          <w:spacing w:val="-1"/>
        </w:rPr>
        <w:t>application</w:t>
      </w:r>
      <w:r>
        <w:rPr>
          <w:spacing w:val="47"/>
        </w:rPr>
        <w:t xml:space="preserve"> </w:t>
      </w:r>
      <w:r>
        <w:rPr>
          <w:spacing w:val="-2"/>
        </w:rPr>
        <w:t>of</w:t>
      </w:r>
      <w:r>
        <w:rPr>
          <w:spacing w:val="50"/>
        </w:rPr>
        <w:t xml:space="preserve"> </w:t>
      </w:r>
      <w:r>
        <w:rPr>
          <w:spacing w:val="-1"/>
        </w:rPr>
        <w:t>Clause</w:t>
      </w:r>
      <w:r>
        <w:rPr>
          <w:spacing w:val="49"/>
        </w:rPr>
        <w:t xml:space="preserve"> </w:t>
      </w:r>
      <w:hyperlink w:anchor="_bookmark58" w:history="1">
        <w:r>
          <w:rPr>
            <w:spacing w:val="-1"/>
          </w:rPr>
          <w:t>14.2</w:t>
        </w:r>
      </w:hyperlink>
      <w:r>
        <w:rPr>
          <w:spacing w:val="46"/>
        </w:rPr>
        <w:t xml:space="preserve"> </w:t>
      </w:r>
      <w:r>
        <w:rPr>
          <w:spacing w:val="-1"/>
        </w:rPr>
        <w:t>is</w:t>
      </w:r>
      <w:r>
        <w:rPr>
          <w:spacing w:val="47"/>
        </w:rPr>
        <w:t xml:space="preserve"> </w:t>
      </w:r>
      <w:r>
        <w:rPr>
          <w:spacing w:val="-1"/>
        </w:rPr>
        <w:t>commercially</w:t>
      </w:r>
      <w:r>
        <w:rPr>
          <w:spacing w:val="37"/>
        </w:rPr>
        <w:t xml:space="preserve"> </w:t>
      </w:r>
      <w:r>
        <w:rPr>
          <w:spacing w:val="-1"/>
        </w:rPr>
        <w:t>justifiable</w:t>
      </w:r>
      <w:r>
        <w:t xml:space="preserve"> </w:t>
      </w:r>
      <w:r>
        <w:rPr>
          <w:spacing w:val="-1"/>
        </w:rPr>
        <w:t>where</w:t>
      </w:r>
      <w:r>
        <w:t xml:space="preserve"> a</w:t>
      </w:r>
      <w:r>
        <w:rPr>
          <w:spacing w:val="-2"/>
        </w:rPr>
        <w:t xml:space="preserve"> Critical</w:t>
      </w:r>
      <w:r>
        <w:t xml:space="preserve"> </w:t>
      </w:r>
      <w:r>
        <w:rPr>
          <w:spacing w:val="-1"/>
        </w:rPr>
        <w:t>Service</w:t>
      </w:r>
      <w:r>
        <w:t xml:space="preserve"> </w:t>
      </w:r>
      <w:r>
        <w:rPr>
          <w:spacing w:val="-1"/>
        </w:rPr>
        <w:t>Level Failure</w:t>
      </w:r>
      <w:r>
        <w:rPr>
          <w:spacing w:val="1"/>
        </w:rPr>
        <w:t xml:space="preserve"> </w:t>
      </w:r>
      <w:r>
        <w:rPr>
          <w:spacing w:val="-1"/>
        </w:rPr>
        <w:t>occurs;</w:t>
      </w:r>
      <w:r>
        <w:rPr>
          <w:spacing w:val="2"/>
        </w:rPr>
        <w:t xml:space="preserve"> </w:t>
      </w:r>
      <w:r>
        <w:rPr>
          <w:spacing w:val="-1"/>
        </w:rPr>
        <w:t>and</w:t>
      </w:r>
    </w:p>
    <w:p w14:paraId="689A41C3" w14:textId="6E6F6FD0" w:rsidR="00437262" w:rsidRDefault="00BC70E3" w:rsidP="00A836BB">
      <w:pPr>
        <w:pStyle w:val="BodyText"/>
        <w:numPr>
          <w:ilvl w:val="3"/>
          <w:numId w:val="80"/>
        </w:numPr>
        <w:tabs>
          <w:tab w:val="left" w:pos="2653"/>
        </w:tabs>
        <w:spacing w:before="121"/>
        <w:ind w:right="115" w:hanging="850"/>
        <w:jc w:val="both"/>
      </w:pPr>
      <w:r>
        <w:rPr>
          <w:spacing w:val="-1"/>
        </w:rPr>
        <w:t>acknowledges</w:t>
      </w:r>
      <w:r>
        <w:rPr>
          <w:spacing w:val="22"/>
        </w:rPr>
        <w:t xml:space="preserve"> </w:t>
      </w:r>
      <w:r>
        <w:rPr>
          <w:spacing w:val="-1"/>
        </w:rPr>
        <w:t>that</w:t>
      </w:r>
      <w:r>
        <w:rPr>
          <w:spacing w:val="23"/>
        </w:rPr>
        <w:t xml:space="preserve"> </w:t>
      </w:r>
      <w:r>
        <w:rPr>
          <w:spacing w:val="-1"/>
        </w:rPr>
        <w:t>it</w:t>
      </w:r>
      <w:r>
        <w:rPr>
          <w:spacing w:val="23"/>
        </w:rPr>
        <w:t xml:space="preserve"> </w:t>
      </w:r>
      <w:r>
        <w:rPr>
          <w:spacing w:val="-1"/>
        </w:rPr>
        <w:t>has</w:t>
      </w:r>
      <w:r>
        <w:rPr>
          <w:spacing w:val="22"/>
        </w:rPr>
        <w:t xml:space="preserve"> </w:t>
      </w:r>
      <w:r>
        <w:rPr>
          <w:spacing w:val="-1"/>
        </w:rPr>
        <w:t>taken</w:t>
      </w:r>
      <w:r>
        <w:rPr>
          <w:spacing w:val="21"/>
        </w:rPr>
        <w:t xml:space="preserve"> </w:t>
      </w:r>
      <w:r>
        <w:rPr>
          <w:spacing w:val="-1"/>
        </w:rPr>
        <w:t>legal</w:t>
      </w:r>
      <w:r>
        <w:rPr>
          <w:spacing w:val="21"/>
        </w:rPr>
        <w:t xml:space="preserve"> </w:t>
      </w:r>
      <w:r>
        <w:rPr>
          <w:spacing w:val="-1"/>
        </w:rPr>
        <w:t>advice</w:t>
      </w:r>
      <w:r>
        <w:rPr>
          <w:spacing w:val="22"/>
        </w:rPr>
        <w:t xml:space="preserve"> </w:t>
      </w:r>
      <w:r>
        <w:t>on</w:t>
      </w:r>
      <w:r>
        <w:rPr>
          <w:spacing w:val="24"/>
        </w:rPr>
        <w:t xml:space="preserve"> </w:t>
      </w:r>
      <w:r>
        <w:t>the</w:t>
      </w:r>
      <w:r>
        <w:rPr>
          <w:spacing w:val="21"/>
        </w:rPr>
        <w:t xml:space="preserve"> </w:t>
      </w:r>
      <w:r>
        <w:rPr>
          <w:spacing w:val="-1"/>
        </w:rPr>
        <w:t>application</w:t>
      </w:r>
      <w:r>
        <w:rPr>
          <w:spacing w:val="22"/>
        </w:rPr>
        <w:t xml:space="preserve"> </w:t>
      </w:r>
      <w:r>
        <w:t>of</w:t>
      </w:r>
      <w:r>
        <w:rPr>
          <w:spacing w:val="43"/>
        </w:rPr>
        <w:t xml:space="preserve"> </w:t>
      </w:r>
      <w:r>
        <w:rPr>
          <w:spacing w:val="-1"/>
        </w:rPr>
        <w:t>Clause</w:t>
      </w:r>
      <w:r>
        <w:rPr>
          <w:spacing w:val="1"/>
        </w:rPr>
        <w:t xml:space="preserve"> </w:t>
      </w:r>
      <w:hyperlink w:anchor="_bookmark58" w:history="1">
        <w:r>
          <w:rPr>
            <w:spacing w:val="-1"/>
          </w:rPr>
          <w:t>14.2</w:t>
        </w:r>
      </w:hyperlink>
      <w:r>
        <w:t xml:space="preserve"> </w:t>
      </w:r>
      <w:r>
        <w:rPr>
          <w:spacing w:val="-1"/>
        </w:rPr>
        <w:t>and</w:t>
      </w:r>
      <w:r>
        <w:t xml:space="preserve"> has </w:t>
      </w:r>
      <w:r>
        <w:rPr>
          <w:spacing w:val="-1"/>
        </w:rPr>
        <w:t>had</w:t>
      </w:r>
      <w:r>
        <w:t xml:space="preserve"> the </w:t>
      </w:r>
      <w:r>
        <w:rPr>
          <w:spacing w:val="-1"/>
        </w:rPr>
        <w:t>opportunity</w:t>
      </w:r>
      <w:r>
        <w:rPr>
          <w:spacing w:val="-2"/>
        </w:rPr>
        <w:t xml:space="preserve"> </w:t>
      </w:r>
      <w:r>
        <w:t xml:space="preserve">to </w:t>
      </w:r>
      <w:r>
        <w:rPr>
          <w:spacing w:val="-1"/>
        </w:rPr>
        <w:t>price</w:t>
      </w:r>
      <w:r>
        <w:rPr>
          <w:spacing w:val="-2"/>
        </w:rPr>
        <w:t xml:space="preserve"> </w:t>
      </w:r>
      <w:r>
        <w:t>for</w:t>
      </w:r>
      <w:r>
        <w:rPr>
          <w:spacing w:val="1"/>
        </w:rPr>
        <w:t xml:space="preserve"> </w:t>
      </w:r>
      <w:r>
        <w:rPr>
          <w:spacing w:val="-1"/>
        </w:rPr>
        <w:t>that</w:t>
      </w:r>
      <w:r>
        <w:rPr>
          <w:spacing w:val="2"/>
        </w:rPr>
        <w:t xml:space="preserve"> </w:t>
      </w:r>
      <w:r>
        <w:rPr>
          <w:spacing w:val="-2"/>
        </w:rPr>
        <w:t>risk</w:t>
      </w:r>
      <w:r>
        <w:rPr>
          <w:spacing w:val="3"/>
        </w:rPr>
        <w:t xml:space="preserve"> </w:t>
      </w:r>
      <w:r>
        <w:rPr>
          <w:spacing w:val="-2"/>
        </w:rPr>
        <w:t>when</w:t>
      </w:r>
      <w:r>
        <w:rPr>
          <w:spacing w:val="45"/>
        </w:rPr>
        <w:t xml:space="preserve"> </w:t>
      </w:r>
      <w:r>
        <w:rPr>
          <w:spacing w:val="-1"/>
        </w:rPr>
        <w:t>calculating</w:t>
      </w:r>
      <w:r>
        <w:t xml:space="preserve"> the </w:t>
      </w:r>
      <w:r>
        <w:rPr>
          <w:spacing w:val="-1"/>
        </w:rPr>
        <w:t>Contract</w:t>
      </w:r>
      <w:r>
        <w:rPr>
          <w:spacing w:val="-2"/>
        </w:rPr>
        <w:t xml:space="preserve"> </w:t>
      </w:r>
      <w:r>
        <w:rPr>
          <w:spacing w:val="-1"/>
        </w:rPr>
        <w:t>Charges.</w:t>
      </w:r>
    </w:p>
    <w:p w14:paraId="00D9C137" w14:textId="77777777" w:rsidR="00437262" w:rsidRDefault="00437262">
      <w:pPr>
        <w:spacing w:before="9"/>
        <w:rPr>
          <w:rFonts w:ascii="Arial" w:eastAsia="Arial" w:hAnsi="Arial" w:cs="Arial"/>
          <w:sz w:val="20"/>
          <w:szCs w:val="20"/>
        </w:rPr>
      </w:pPr>
    </w:p>
    <w:p w14:paraId="3CD6199F" w14:textId="77777777" w:rsidR="00437262" w:rsidRDefault="00BC70E3" w:rsidP="00A836BB">
      <w:pPr>
        <w:pStyle w:val="Heading1"/>
        <w:numPr>
          <w:ilvl w:val="1"/>
          <w:numId w:val="80"/>
        </w:numPr>
        <w:tabs>
          <w:tab w:val="left" w:pos="953"/>
        </w:tabs>
        <w:ind w:left="952" w:hanging="852"/>
        <w:rPr>
          <w:b w:val="0"/>
          <w:bCs w:val="0"/>
        </w:rPr>
      </w:pPr>
      <w:bookmarkStart w:id="63" w:name="_bookmark60"/>
      <w:bookmarkEnd w:id="63"/>
      <w:r>
        <w:rPr>
          <w:spacing w:val="-2"/>
        </w:rPr>
        <w:t>BUSINESS</w:t>
      </w:r>
      <w:r>
        <w:t xml:space="preserve"> </w:t>
      </w:r>
      <w:r>
        <w:rPr>
          <w:spacing w:val="-2"/>
        </w:rPr>
        <w:t>CONTINUITY</w:t>
      </w:r>
      <w:r>
        <w:rPr>
          <w:spacing w:val="4"/>
        </w:rPr>
        <w:t xml:space="preserve"> </w:t>
      </w:r>
      <w:r>
        <w:rPr>
          <w:spacing w:val="-3"/>
        </w:rPr>
        <w:t>AND</w:t>
      </w:r>
      <w:r>
        <w:t xml:space="preserve"> </w:t>
      </w:r>
      <w:r>
        <w:rPr>
          <w:spacing w:val="-1"/>
        </w:rPr>
        <w:t>DISASTER</w:t>
      </w:r>
      <w:r>
        <w:t xml:space="preserve"> </w:t>
      </w:r>
      <w:r>
        <w:rPr>
          <w:spacing w:val="-1"/>
        </w:rPr>
        <w:t>RECOVERY</w:t>
      </w:r>
    </w:p>
    <w:p w14:paraId="7CA1BCE7" w14:textId="77777777" w:rsidR="00437262" w:rsidRDefault="00437262">
      <w:pPr>
        <w:spacing w:before="1"/>
        <w:rPr>
          <w:rFonts w:ascii="Arial" w:eastAsia="Arial" w:hAnsi="Arial" w:cs="Arial"/>
          <w:b/>
          <w:bCs/>
          <w:sz w:val="21"/>
          <w:szCs w:val="21"/>
        </w:rPr>
      </w:pPr>
    </w:p>
    <w:p w14:paraId="63D8F4E8" w14:textId="77777777" w:rsidR="00437262" w:rsidRDefault="00BC70E3" w:rsidP="00A836BB">
      <w:pPr>
        <w:pStyle w:val="BodyText"/>
        <w:numPr>
          <w:ilvl w:val="2"/>
          <w:numId w:val="80"/>
        </w:numPr>
        <w:tabs>
          <w:tab w:val="left" w:pos="1802"/>
        </w:tabs>
        <w:spacing w:before="0"/>
        <w:ind w:right="113"/>
        <w:jc w:val="both"/>
      </w:pPr>
      <w:r>
        <w:rPr>
          <w:spacing w:val="-1"/>
        </w:rPr>
        <w:t>This</w:t>
      </w:r>
      <w:r>
        <w:rPr>
          <w:spacing w:val="8"/>
        </w:rPr>
        <w:t xml:space="preserve"> </w:t>
      </w:r>
      <w:r>
        <w:rPr>
          <w:spacing w:val="-1"/>
        </w:rPr>
        <w:t>Clause</w:t>
      </w:r>
      <w:r>
        <w:rPr>
          <w:spacing w:val="9"/>
        </w:rPr>
        <w:t xml:space="preserve"> </w:t>
      </w:r>
      <w:hyperlink w:anchor="_bookmark60" w:history="1">
        <w:r>
          <w:rPr>
            <w:spacing w:val="-1"/>
          </w:rPr>
          <w:t>15</w:t>
        </w:r>
      </w:hyperlink>
      <w:r>
        <w:rPr>
          <w:spacing w:val="5"/>
        </w:rPr>
        <w:t xml:space="preserve"> </w:t>
      </w:r>
      <w:r>
        <w:rPr>
          <w:spacing w:val="-1"/>
        </w:rPr>
        <w:t>shall</w:t>
      </w:r>
      <w:r>
        <w:rPr>
          <w:spacing w:val="7"/>
        </w:rPr>
        <w:t xml:space="preserve"> </w:t>
      </w:r>
      <w:r>
        <w:rPr>
          <w:spacing w:val="-2"/>
        </w:rPr>
        <w:t>apply</w:t>
      </w:r>
      <w:r>
        <w:rPr>
          <w:spacing w:val="6"/>
        </w:rPr>
        <w:t xml:space="preserve"> </w:t>
      </w:r>
      <w:r>
        <w:rPr>
          <w:spacing w:val="-1"/>
        </w:rPr>
        <w:t>if</w:t>
      </w:r>
      <w:r>
        <w:rPr>
          <w:spacing w:val="11"/>
        </w:rPr>
        <w:t xml:space="preserve"> </w:t>
      </w:r>
      <w:r>
        <w:t>the</w:t>
      </w:r>
      <w:r>
        <w:rPr>
          <w:spacing w:val="5"/>
        </w:rPr>
        <w:t xml:space="preserve"> </w:t>
      </w:r>
      <w:r>
        <w:rPr>
          <w:spacing w:val="-1"/>
        </w:rPr>
        <w:t>Customer</w:t>
      </w:r>
      <w:r>
        <w:rPr>
          <w:spacing w:val="6"/>
        </w:rPr>
        <w:t xml:space="preserve"> </w:t>
      </w:r>
      <w:r>
        <w:rPr>
          <w:spacing w:val="-1"/>
        </w:rPr>
        <w:t>has</w:t>
      </w:r>
      <w:r>
        <w:rPr>
          <w:spacing w:val="7"/>
        </w:rPr>
        <w:t xml:space="preserve"> </w:t>
      </w:r>
      <w:r>
        <w:rPr>
          <w:spacing w:val="-2"/>
        </w:rPr>
        <w:t>so</w:t>
      </w:r>
      <w:r>
        <w:rPr>
          <w:spacing w:val="8"/>
        </w:rPr>
        <w:t xml:space="preserve"> </w:t>
      </w:r>
      <w:r>
        <w:rPr>
          <w:spacing w:val="-1"/>
        </w:rPr>
        <w:t>specified</w:t>
      </w:r>
      <w:r>
        <w:rPr>
          <w:spacing w:val="7"/>
        </w:rPr>
        <w:t xml:space="preserve"> </w:t>
      </w:r>
      <w:r>
        <w:rPr>
          <w:spacing w:val="-1"/>
        </w:rPr>
        <w:t>in</w:t>
      </w:r>
      <w:r>
        <w:rPr>
          <w:spacing w:val="5"/>
        </w:rPr>
        <w:t xml:space="preserve"> </w:t>
      </w:r>
      <w:r>
        <w:t>the</w:t>
      </w:r>
      <w:r>
        <w:rPr>
          <w:spacing w:val="9"/>
        </w:rPr>
        <w:t xml:space="preserve"> </w:t>
      </w:r>
      <w:r>
        <w:rPr>
          <w:spacing w:val="-1"/>
        </w:rPr>
        <w:t>Contract</w:t>
      </w:r>
      <w:r>
        <w:rPr>
          <w:spacing w:val="47"/>
        </w:rPr>
        <w:t xml:space="preserve"> </w:t>
      </w:r>
      <w:r>
        <w:rPr>
          <w:spacing w:val="-1"/>
        </w:rPr>
        <w:t>Order</w:t>
      </w:r>
      <w:r>
        <w:rPr>
          <w:spacing w:val="1"/>
        </w:rPr>
        <w:t xml:space="preserve"> </w:t>
      </w:r>
      <w:r>
        <w:rPr>
          <w:spacing w:val="-1"/>
        </w:rPr>
        <w:t>Form.</w:t>
      </w:r>
    </w:p>
    <w:p w14:paraId="15386663" w14:textId="77777777" w:rsidR="00437262" w:rsidRDefault="00BC70E3" w:rsidP="00A836BB">
      <w:pPr>
        <w:pStyle w:val="BodyText"/>
        <w:numPr>
          <w:ilvl w:val="2"/>
          <w:numId w:val="80"/>
        </w:numPr>
        <w:tabs>
          <w:tab w:val="left" w:pos="1802"/>
        </w:tabs>
        <w:ind w:right="111"/>
        <w:jc w:val="both"/>
      </w:pPr>
      <w:r>
        <w:t>The</w:t>
      </w:r>
      <w:r>
        <w:rPr>
          <w:spacing w:val="16"/>
        </w:rPr>
        <w:t xml:space="preserve"> </w:t>
      </w:r>
      <w:r>
        <w:rPr>
          <w:spacing w:val="-1"/>
        </w:rPr>
        <w:t>Parties</w:t>
      </w:r>
      <w:r>
        <w:rPr>
          <w:spacing w:val="17"/>
        </w:rPr>
        <w:t xml:space="preserve"> </w:t>
      </w:r>
      <w:r>
        <w:rPr>
          <w:spacing w:val="-1"/>
        </w:rPr>
        <w:t>shall</w:t>
      </w:r>
      <w:r>
        <w:rPr>
          <w:spacing w:val="15"/>
        </w:rPr>
        <w:t xml:space="preserve"> </w:t>
      </w:r>
      <w:r>
        <w:rPr>
          <w:spacing w:val="-1"/>
        </w:rPr>
        <w:t>comply</w:t>
      </w:r>
      <w:r>
        <w:rPr>
          <w:spacing w:val="16"/>
        </w:rPr>
        <w:t xml:space="preserve"> </w:t>
      </w:r>
      <w:r>
        <w:rPr>
          <w:spacing w:val="-1"/>
        </w:rPr>
        <w:t>with</w:t>
      </w:r>
      <w:r>
        <w:rPr>
          <w:spacing w:val="16"/>
        </w:rPr>
        <w:t xml:space="preserve"> </w:t>
      </w:r>
      <w:r>
        <w:t>the</w:t>
      </w:r>
      <w:r>
        <w:rPr>
          <w:spacing w:val="17"/>
        </w:rPr>
        <w:t xml:space="preserve"> </w:t>
      </w:r>
      <w:r>
        <w:rPr>
          <w:spacing w:val="-1"/>
        </w:rPr>
        <w:t>provisions</w:t>
      </w:r>
      <w:r>
        <w:rPr>
          <w:spacing w:val="18"/>
        </w:rPr>
        <w:t xml:space="preserve"> </w:t>
      </w:r>
      <w:r>
        <w:t>of</w:t>
      </w:r>
      <w:r>
        <w:rPr>
          <w:spacing w:val="20"/>
        </w:rPr>
        <w:t xml:space="preserve"> </w:t>
      </w:r>
      <w:r>
        <w:rPr>
          <w:spacing w:val="-2"/>
        </w:rPr>
        <w:t>Contract</w:t>
      </w:r>
      <w:r>
        <w:rPr>
          <w:spacing w:val="17"/>
        </w:rPr>
        <w:t xml:space="preserve"> </w:t>
      </w:r>
      <w:r>
        <w:rPr>
          <w:spacing w:val="-1"/>
        </w:rPr>
        <w:t>Schedule</w:t>
      </w:r>
      <w:r>
        <w:rPr>
          <w:spacing w:val="15"/>
        </w:rPr>
        <w:t xml:space="preserve"> </w:t>
      </w:r>
      <w:r>
        <w:t>8</w:t>
      </w:r>
      <w:r>
        <w:rPr>
          <w:spacing w:val="37"/>
        </w:rPr>
        <w:t xml:space="preserve"> </w:t>
      </w:r>
      <w:r>
        <w:rPr>
          <w:spacing w:val="-1"/>
        </w:rPr>
        <w:t>(Business</w:t>
      </w:r>
      <w:r>
        <w:rPr>
          <w:spacing w:val="1"/>
        </w:rPr>
        <w:t xml:space="preserve"> </w:t>
      </w:r>
      <w:r>
        <w:rPr>
          <w:spacing w:val="-1"/>
        </w:rPr>
        <w:t>Continuity</w:t>
      </w:r>
      <w:r>
        <w:rPr>
          <w:spacing w:val="-2"/>
        </w:rPr>
        <w:t xml:space="preserve"> </w:t>
      </w:r>
      <w:r>
        <w:rPr>
          <w:spacing w:val="-1"/>
        </w:rPr>
        <w:t>and</w:t>
      </w:r>
      <w:r>
        <w:rPr>
          <w:spacing w:val="-2"/>
        </w:rPr>
        <w:t xml:space="preserve"> </w:t>
      </w:r>
      <w:r>
        <w:rPr>
          <w:spacing w:val="-1"/>
        </w:rPr>
        <w:t>Disaster Recovery).</w:t>
      </w:r>
    </w:p>
    <w:p w14:paraId="2FBCB257" w14:textId="77777777" w:rsidR="00437262" w:rsidRDefault="00437262">
      <w:pPr>
        <w:spacing w:before="7"/>
        <w:rPr>
          <w:rFonts w:ascii="Arial" w:eastAsia="Arial" w:hAnsi="Arial" w:cs="Arial"/>
          <w:sz w:val="20"/>
          <w:szCs w:val="20"/>
        </w:rPr>
      </w:pPr>
    </w:p>
    <w:p w14:paraId="75128D4B" w14:textId="77777777" w:rsidR="00437262" w:rsidRDefault="00BC70E3" w:rsidP="00A836BB">
      <w:pPr>
        <w:pStyle w:val="Heading1"/>
        <w:numPr>
          <w:ilvl w:val="1"/>
          <w:numId w:val="80"/>
        </w:numPr>
        <w:tabs>
          <w:tab w:val="left" w:pos="953"/>
        </w:tabs>
        <w:ind w:left="952" w:hanging="852"/>
        <w:rPr>
          <w:b w:val="0"/>
          <w:bCs w:val="0"/>
        </w:rPr>
      </w:pPr>
      <w:bookmarkStart w:id="64" w:name="_bookmark61"/>
      <w:bookmarkEnd w:id="64"/>
      <w:r>
        <w:rPr>
          <w:spacing w:val="-2"/>
        </w:rPr>
        <w:t>DISRUPTION</w:t>
      </w:r>
    </w:p>
    <w:p w14:paraId="63C36058" w14:textId="77777777" w:rsidR="00437262" w:rsidRDefault="00437262">
      <w:pPr>
        <w:spacing w:before="11"/>
        <w:rPr>
          <w:rFonts w:ascii="Arial" w:eastAsia="Arial" w:hAnsi="Arial" w:cs="Arial"/>
          <w:b/>
          <w:bCs/>
          <w:sz w:val="20"/>
          <w:szCs w:val="20"/>
        </w:rPr>
      </w:pPr>
    </w:p>
    <w:p w14:paraId="5953F199" w14:textId="1F49AF06" w:rsidR="00437262" w:rsidRDefault="00BC70E3" w:rsidP="00A836BB">
      <w:pPr>
        <w:pStyle w:val="BodyText"/>
        <w:numPr>
          <w:ilvl w:val="2"/>
          <w:numId w:val="80"/>
        </w:numPr>
        <w:tabs>
          <w:tab w:val="left" w:pos="1802"/>
        </w:tabs>
        <w:spacing w:before="0"/>
        <w:ind w:right="115"/>
        <w:jc w:val="both"/>
      </w:pPr>
      <w:r>
        <w:t>The</w:t>
      </w:r>
      <w:r>
        <w:rPr>
          <w:spacing w:val="14"/>
        </w:rPr>
        <w:t xml:space="preserve"> </w:t>
      </w:r>
      <w:r>
        <w:rPr>
          <w:spacing w:val="-1"/>
        </w:rPr>
        <w:t>Supplier</w:t>
      </w:r>
      <w:r>
        <w:rPr>
          <w:spacing w:val="15"/>
        </w:rPr>
        <w:t xml:space="preserve"> </w:t>
      </w:r>
      <w:r>
        <w:rPr>
          <w:spacing w:val="-1"/>
        </w:rPr>
        <w:t>shall</w:t>
      </w:r>
      <w:r>
        <w:rPr>
          <w:spacing w:val="14"/>
        </w:rPr>
        <w:t xml:space="preserve"> </w:t>
      </w:r>
      <w:r>
        <w:rPr>
          <w:spacing w:val="-1"/>
        </w:rPr>
        <w:t>take</w:t>
      </w:r>
      <w:r>
        <w:rPr>
          <w:spacing w:val="12"/>
        </w:rPr>
        <w:t xml:space="preserve"> </w:t>
      </w:r>
      <w:r>
        <w:rPr>
          <w:spacing w:val="-1"/>
        </w:rPr>
        <w:t>reasonable</w:t>
      </w:r>
      <w:r>
        <w:rPr>
          <w:spacing w:val="15"/>
        </w:rPr>
        <w:t xml:space="preserve"> </w:t>
      </w:r>
      <w:r>
        <w:t>care</w:t>
      </w:r>
      <w:r>
        <w:rPr>
          <w:spacing w:val="15"/>
        </w:rPr>
        <w:t xml:space="preserve"> </w:t>
      </w:r>
      <w:r>
        <w:t>to</w:t>
      </w:r>
      <w:r>
        <w:rPr>
          <w:spacing w:val="15"/>
        </w:rPr>
        <w:t xml:space="preserve"> </w:t>
      </w:r>
      <w:r>
        <w:rPr>
          <w:spacing w:val="-1"/>
        </w:rPr>
        <w:t>ensure</w:t>
      </w:r>
      <w:r>
        <w:rPr>
          <w:spacing w:val="15"/>
        </w:rPr>
        <w:t xml:space="preserve"> </w:t>
      </w:r>
      <w:r>
        <w:rPr>
          <w:spacing w:val="-1"/>
        </w:rPr>
        <w:t>that</w:t>
      </w:r>
      <w:r>
        <w:rPr>
          <w:spacing w:val="16"/>
        </w:rPr>
        <w:t xml:space="preserve"> </w:t>
      </w:r>
      <w:r>
        <w:rPr>
          <w:spacing w:val="-1"/>
        </w:rPr>
        <w:t>in</w:t>
      </w:r>
      <w:r>
        <w:rPr>
          <w:spacing w:val="12"/>
        </w:rPr>
        <w:t xml:space="preserve"> </w:t>
      </w:r>
      <w:r>
        <w:t>the</w:t>
      </w:r>
      <w:r>
        <w:rPr>
          <w:spacing w:val="14"/>
        </w:rPr>
        <w:t xml:space="preserve"> </w:t>
      </w:r>
      <w:r>
        <w:rPr>
          <w:spacing w:val="-1"/>
        </w:rPr>
        <w:t>performance</w:t>
      </w:r>
      <w:r>
        <w:rPr>
          <w:spacing w:val="33"/>
        </w:rPr>
        <w:t xml:space="preserve"> </w:t>
      </w:r>
      <w:r>
        <w:rPr>
          <w:spacing w:val="-2"/>
        </w:rPr>
        <w:t>of</w:t>
      </w:r>
      <w:r>
        <w:rPr>
          <w:spacing w:val="32"/>
        </w:rPr>
        <w:t xml:space="preserve"> </w:t>
      </w:r>
      <w:r>
        <w:rPr>
          <w:spacing w:val="-1"/>
        </w:rPr>
        <w:t>its</w:t>
      </w:r>
      <w:r>
        <w:rPr>
          <w:spacing w:val="29"/>
        </w:rPr>
        <w:t xml:space="preserve"> </w:t>
      </w:r>
      <w:r>
        <w:rPr>
          <w:spacing w:val="-1"/>
        </w:rPr>
        <w:t>obligations</w:t>
      </w:r>
      <w:r>
        <w:rPr>
          <w:spacing w:val="29"/>
        </w:rPr>
        <w:t xml:space="preserve"> </w:t>
      </w:r>
      <w:r>
        <w:rPr>
          <w:spacing w:val="-1"/>
        </w:rPr>
        <w:t>under</w:t>
      </w:r>
      <w:r>
        <w:rPr>
          <w:spacing w:val="28"/>
        </w:rPr>
        <w:t xml:space="preserve"> </w:t>
      </w:r>
      <w:r>
        <w:rPr>
          <w:spacing w:val="-1"/>
        </w:rPr>
        <w:t>this</w:t>
      </w:r>
      <w:r>
        <w:rPr>
          <w:spacing w:val="32"/>
        </w:rPr>
        <w:t xml:space="preserve"> </w:t>
      </w:r>
      <w:r>
        <w:rPr>
          <w:spacing w:val="-1"/>
        </w:rPr>
        <w:t>Contract</w:t>
      </w:r>
      <w:r>
        <w:rPr>
          <w:spacing w:val="31"/>
        </w:rPr>
        <w:t xml:space="preserve"> </w:t>
      </w:r>
      <w:r>
        <w:rPr>
          <w:spacing w:val="-1"/>
        </w:rPr>
        <w:t>it</w:t>
      </w:r>
      <w:r>
        <w:rPr>
          <w:spacing w:val="30"/>
        </w:rPr>
        <w:t xml:space="preserve"> </w:t>
      </w:r>
      <w:r>
        <w:rPr>
          <w:spacing w:val="-1"/>
        </w:rPr>
        <w:t>does</w:t>
      </w:r>
      <w:r>
        <w:rPr>
          <w:spacing w:val="26"/>
        </w:rPr>
        <w:t xml:space="preserve"> </w:t>
      </w:r>
      <w:r>
        <w:rPr>
          <w:spacing w:val="-1"/>
        </w:rPr>
        <w:t>not</w:t>
      </w:r>
      <w:r>
        <w:rPr>
          <w:spacing w:val="28"/>
        </w:rPr>
        <w:t xml:space="preserve"> </w:t>
      </w:r>
      <w:r>
        <w:rPr>
          <w:spacing w:val="-1"/>
        </w:rPr>
        <w:t>disrupt</w:t>
      </w:r>
      <w:r>
        <w:rPr>
          <w:spacing w:val="28"/>
        </w:rPr>
        <w:t xml:space="preserve"> </w:t>
      </w:r>
      <w:r>
        <w:t>the</w:t>
      </w:r>
      <w:r>
        <w:rPr>
          <w:spacing w:val="29"/>
        </w:rPr>
        <w:t xml:space="preserve"> </w:t>
      </w:r>
      <w:r>
        <w:rPr>
          <w:spacing w:val="-1"/>
        </w:rPr>
        <w:t>operations</w:t>
      </w:r>
      <w:r>
        <w:rPr>
          <w:spacing w:val="27"/>
        </w:rPr>
        <w:t xml:space="preserve"> </w:t>
      </w:r>
      <w:r>
        <w:rPr>
          <w:spacing w:val="-2"/>
        </w:rPr>
        <w:t>of</w:t>
      </w:r>
      <w:r>
        <w:rPr>
          <w:spacing w:val="47"/>
        </w:rPr>
        <w:t xml:space="preserve"> </w:t>
      </w:r>
      <w:r>
        <w:t>the</w:t>
      </w:r>
      <w:r>
        <w:rPr>
          <w:spacing w:val="60"/>
        </w:rPr>
        <w:t xml:space="preserve"> </w:t>
      </w:r>
      <w:r>
        <w:rPr>
          <w:spacing w:val="-1"/>
        </w:rPr>
        <w:t>Customer,</w:t>
      </w:r>
      <w:r>
        <w:t xml:space="preserve"> </w:t>
      </w:r>
      <w:r>
        <w:rPr>
          <w:spacing w:val="-1"/>
        </w:rPr>
        <w:t>its</w:t>
      </w:r>
      <w:r>
        <w:rPr>
          <w:spacing w:val="60"/>
        </w:rPr>
        <w:t xml:space="preserve"> </w:t>
      </w:r>
      <w:r>
        <w:rPr>
          <w:spacing w:val="-2"/>
        </w:rPr>
        <w:t>employees</w:t>
      </w:r>
      <w:r>
        <w:rPr>
          <w:spacing w:val="60"/>
        </w:rPr>
        <w:t xml:space="preserve"> </w:t>
      </w:r>
      <w:r>
        <w:t xml:space="preserve">or </w:t>
      </w:r>
      <w:r>
        <w:rPr>
          <w:spacing w:val="-1"/>
        </w:rPr>
        <w:t>any</w:t>
      </w:r>
      <w:r>
        <w:rPr>
          <w:spacing w:val="58"/>
        </w:rPr>
        <w:t xml:space="preserve"> </w:t>
      </w:r>
      <w:r>
        <w:t xml:space="preserve">other </w:t>
      </w:r>
      <w:r>
        <w:rPr>
          <w:spacing w:val="-1"/>
        </w:rPr>
        <w:t>contractor</w:t>
      </w:r>
      <w:r>
        <w:t xml:space="preserve"> </w:t>
      </w:r>
      <w:r>
        <w:rPr>
          <w:spacing w:val="-1"/>
        </w:rPr>
        <w:t>employed</w:t>
      </w:r>
      <w:r>
        <w:rPr>
          <w:spacing w:val="60"/>
        </w:rPr>
        <w:t xml:space="preserve"> </w:t>
      </w:r>
      <w:r>
        <w:t>by</w:t>
      </w:r>
      <w:r>
        <w:rPr>
          <w:spacing w:val="57"/>
        </w:rPr>
        <w:t xml:space="preserve"> </w:t>
      </w:r>
      <w:r>
        <w:t>the</w:t>
      </w:r>
      <w:r>
        <w:rPr>
          <w:spacing w:val="43"/>
        </w:rPr>
        <w:t xml:space="preserve"> </w:t>
      </w:r>
      <w:r>
        <w:rPr>
          <w:spacing w:val="-1"/>
        </w:rPr>
        <w:t>Customer.</w:t>
      </w:r>
    </w:p>
    <w:p w14:paraId="04686E6D" w14:textId="460E781A" w:rsidR="00437262" w:rsidRDefault="00BC70E3" w:rsidP="00A836BB">
      <w:pPr>
        <w:pStyle w:val="BodyText"/>
        <w:numPr>
          <w:ilvl w:val="2"/>
          <w:numId w:val="80"/>
        </w:numPr>
        <w:tabs>
          <w:tab w:val="left" w:pos="1802"/>
        </w:tabs>
        <w:ind w:right="110"/>
        <w:jc w:val="both"/>
      </w:pPr>
      <w:r>
        <w:t>The</w:t>
      </w:r>
      <w:r>
        <w:rPr>
          <w:spacing w:val="11"/>
        </w:rPr>
        <w:t xml:space="preserve"> </w:t>
      </w:r>
      <w:r>
        <w:rPr>
          <w:spacing w:val="-1"/>
        </w:rPr>
        <w:t>Supplier</w:t>
      </w:r>
      <w:r>
        <w:rPr>
          <w:spacing w:val="12"/>
        </w:rPr>
        <w:t xml:space="preserve"> </w:t>
      </w:r>
      <w:r>
        <w:rPr>
          <w:spacing w:val="-1"/>
        </w:rPr>
        <w:t>shall</w:t>
      </w:r>
      <w:r>
        <w:rPr>
          <w:spacing w:val="10"/>
        </w:rPr>
        <w:t xml:space="preserve"> </w:t>
      </w:r>
      <w:r>
        <w:rPr>
          <w:spacing w:val="-1"/>
        </w:rPr>
        <w:t>immediately</w:t>
      </w:r>
      <w:r>
        <w:rPr>
          <w:spacing w:val="9"/>
        </w:rPr>
        <w:t xml:space="preserve"> </w:t>
      </w:r>
      <w:r>
        <w:rPr>
          <w:spacing w:val="-1"/>
        </w:rPr>
        <w:t>inform</w:t>
      </w:r>
      <w:r>
        <w:rPr>
          <w:spacing w:val="12"/>
        </w:rPr>
        <w:t xml:space="preserve"> </w:t>
      </w:r>
      <w:r>
        <w:t>the</w:t>
      </w:r>
      <w:r>
        <w:rPr>
          <w:spacing w:val="11"/>
        </w:rPr>
        <w:t xml:space="preserve"> </w:t>
      </w:r>
      <w:r>
        <w:rPr>
          <w:spacing w:val="-1"/>
        </w:rPr>
        <w:t>Customer</w:t>
      </w:r>
      <w:r>
        <w:rPr>
          <w:spacing w:val="12"/>
        </w:rPr>
        <w:t xml:space="preserve"> </w:t>
      </w:r>
      <w:r>
        <w:rPr>
          <w:spacing w:val="-2"/>
        </w:rPr>
        <w:t>of</w:t>
      </w:r>
      <w:r>
        <w:rPr>
          <w:spacing w:val="15"/>
        </w:rPr>
        <w:t xml:space="preserve"> </w:t>
      </w:r>
      <w:r>
        <w:rPr>
          <w:spacing w:val="-1"/>
        </w:rPr>
        <w:t>any</w:t>
      </w:r>
      <w:r>
        <w:rPr>
          <w:spacing w:val="9"/>
        </w:rPr>
        <w:t xml:space="preserve"> </w:t>
      </w:r>
      <w:r>
        <w:t>actual</w:t>
      </w:r>
      <w:r>
        <w:rPr>
          <w:spacing w:val="8"/>
        </w:rPr>
        <w:t xml:space="preserve"> </w:t>
      </w:r>
      <w:r>
        <w:t>or</w:t>
      </w:r>
      <w:r>
        <w:rPr>
          <w:spacing w:val="37"/>
        </w:rPr>
        <w:t xml:space="preserve"> </w:t>
      </w:r>
      <w:r>
        <w:rPr>
          <w:spacing w:val="-1"/>
        </w:rPr>
        <w:t>potential</w:t>
      </w:r>
      <w:r>
        <w:rPr>
          <w:spacing w:val="48"/>
        </w:rPr>
        <w:t xml:space="preserve"> </w:t>
      </w:r>
      <w:r>
        <w:rPr>
          <w:spacing w:val="-1"/>
        </w:rPr>
        <w:t>industrial</w:t>
      </w:r>
      <w:r>
        <w:rPr>
          <w:spacing w:val="48"/>
        </w:rPr>
        <w:t xml:space="preserve"> </w:t>
      </w:r>
      <w:r>
        <w:rPr>
          <w:spacing w:val="-1"/>
        </w:rPr>
        <w:t>action,</w:t>
      </w:r>
      <w:r>
        <w:rPr>
          <w:spacing w:val="50"/>
        </w:rPr>
        <w:t xml:space="preserve"> </w:t>
      </w:r>
      <w:r>
        <w:rPr>
          <w:spacing w:val="-1"/>
        </w:rPr>
        <w:t>whether</w:t>
      </w:r>
      <w:r>
        <w:rPr>
          <w:spacing w:val="50"/>
        </w:rPr>
        <w:t xml:space="preserve"> </w:t>
      </w:r>
      <w:r>
        <w:t>such</w:t>
      </w:r>
      <w:r>
        <w:rPr>
          <w:spacing w:val="49"/>
        </w:rPr>
        <w:t xml:space="preserve"> </w:t>
      </w:r>
      <w:r>
        <w:rPr>
          <w:spacing w:val="-1"/>
        </w:rPr>
        <w:t>action</w:t>
      </w:r>
      <w:r>
        <w:rPr>
          <w:spacing w:val="49"/>
        </w:rPr>
        <w:t xml:space="preserve"> </w:t>
      </w:r>
      <w:r>
        <w:t>be</w:t>
      </w:r>
      <w:r>
        <w:rPr>
          <w:spacing w:val="50"/>
        </w:rPr>
        <w:t xml:space="preserve"> </w:t>
      </w:r>
      <w:r>
        <w:t>by</w:t>
      </w:r>
      <w:r>
        <w:rPr>
          <w:spacing w:val="47"/>
        </w:rPr>
        <w:t xml:space="preserve"> </w:t>
      </w:r>
      <w:r>
        <w:t>the</w:t>
      </w:r>
      <w:r>
        <w:rPr>
          <w:spacing w:val="53"/>
        </w:rPr>
        <w:t xml:space="preserve"> </w:t>
      </w:r>
      <w:r>
        <w:rPr>
          <w:spacing w:val="-1"/>
        </w:rPr>
        <w:t>Supplier</w:t>
      </w:r>
      <w:r>
        <w:rPr>
          <w:spacing w:val="63"/>
        </w:rPr>
        <w:t xml:space="preserve"> </w:t>
      </w:r>
      <w:r>
        <w:rPr>
          <w:spacing w:val="-1"/>
        </w:rPr>
        <w:t>Personnel</w:t>
      </w:r>
      <w:r>
        <w:rPr>
          <w:spacing w:val="31"/>
        </w:rPr>
        <w:t xml:space="preserve"> </w:t>
      </w:r>
      <w:r>
        <w:t>or</w:t>
      </w:r>
      <w:r>
        <w:rPr>
          <w:spacing w:val="32"/>
        </w:rPr>
        <w:t xml:space="preserve"> </w:t>
      </w:r>
      <w:r>
        <w:rPr>
          <w:spacing w:val="-1"/>
        </w:rPr>
        <w:t>others,</w:t>
      </w:r>
      <w:r>
        <w:rPr>
          <w:spacing w:val="32"/>
        </w:rPr>
        <w:t xml:space="preserve"> </w:t>
      </w:r>
      <w:r>
        <w:rPr>
          <w:spacing w:val="-1"/>
        </w:rPr>
        <w:t>which</w:t>
      </w:r>
      <w:r>
        <w:rPr>
          <w:spacing w:val="31"/>
        </w:rPr>
        <w:t xml:space="preserve"> </w:t>
      </w:r>
      <w:r>
        <w:t>affects</w:t>
      </w:r>
      <w:r>
        <w:rPr>
          <w:spacing w:val="32"/>
        </w:rPr>
        <w:t xml:space="preserve"> </w:t>
      </w:r>
      <w:r>
        <w:rPr>
          <w:spacing w:val="-2"/>
        </w:rPr>
        <w:t>or</w:t>
      </w:r>
      <w:r>
        <w:rPr>
          <w:spacing w:val="32"/>
        </w:rPr>
        <w:t xml:space="preserve"> </w:t>
      </w:r>
      <w:r>
        <w:rPr>
          <w:spacing w:val="-1"/>
        </w:rPr>
        <w:t>might</w:t>
      </w:r>
      <w:r>
        <w:rPr>
          <w:spacing w:val="33"/>
        </w:rPr>
        <w:t xml:space="preserve"> </w:t>
      </w:r>
      <w:r>
        <w:rPr>
          <w:spacing w:val="-1"/>
        </w:rPr>
        <w:t>affect</w:t>
      </w:r>
      <w:r>
        <w:rPr>
          <w:spacing w:val="32"/>
        </w:rPr>
        <w:t xml:space="preserve"> </w:t>
      </w:r>
      <w:r>
        <w:t>the</w:t>
      </w:r>
      <w:r>
        <w:rPr>
          <w:spacing w:val="36"/>
        </w:rPr>
        <w:t xml:space="preserve"> </w:t>
      </w:r>
      <w:r>
        <w:rPr>
          <w:spacing w:val="-1"/>
        </w:rPr>
        <w:t>Supplier</w:t>
      </w:r>
      <w:r w:rsidR="007A6FFB">
        <w:rPr>
          <w:spacing w:val="-1"/>
        </w:rPr>
        <w:t>’</w:t>
      </w:r>
      <w:r>
        <w:rPr>
          <w:spacing w:val="-1"/>
        </w:rPr>
        <w:t>s</w:t>
      </w:r>
      <w:r>
        <w:rPr>
          <w:spacing w:val="33"/>
        </w:rPr>
        <w:t xml:space="preserve"> </w:t>
      </w:r>
      <w:r>
        <w:rPr>
          <w:spacing w:val="-1"/>
        </w:rPr>
        <w:t>ability</w:t>
      </w:r>
      <w:r>
        <w:rPr>
          <w:spacing w:val="34"/>
        </w:rPr>
        <w:t xml:space="preserve"> </w:t>
      </w:r>
      <w:r>
        <w:t>at</w:t>
      </w:r>
      <w:r>
        <w:rPr>
          <w:spacing w:val="35"/>
        </w:rPr>
        <w:t xml:space="preserve"> </w:t>
      </w:r>
      <w:r>
        <w:rPr>
          <w:spacing w:val="-1"/>
        </w:rPr>
        <w:t>any</w:t>
      </w:r>
      <w:r>
        <w:rPr>
          <w:spacing w:val="-2"/>
        </w:rPr>
        <w:t xml:space="preserve"> </w:t>
      </w:r>
      <w:r>
        <w:rPr>
          <w:spacing w:val="-1"/>
        </w:rPr>
        <w:t>time</w:t>
      </w:r>
      <w:r>
        <w:rPr>
          <w:spacing w:val="-2"/>
        </w:rPr>
        <w:t xml:space="preserve"> </w:t>
      </w:r>
      <w:r>
        <w:t>to</w:t>
      </w:r>
      <w:r>
        <w:rPr>
          <w:spacing w:val="2"/>
        </w:rPr>
        <w:t xml:space="preserve"> </w:t>
      </w:r>
      <w:r>
        <w:rPr>
          <w:spacing w:val="-1"/>
        </w:rPr>
        <w:t>perform its</w:t>
      </w:r>
      <w:r>
        <w:rPr>
          <w:spacing w:val="-2"/>
        </w:rPr>
        <w:t xml:space="preserve"> </w:t>
      </w:r>
      <w:r>
        <w:rPr>
          <w:spacing w:val="-1"/>
        </w:rPr>
        <w:t>obligations</w:t>
      </w:r>
      <w:r>
        <w:t xml:space="preserve"> </w:t>
      </w:r>
      <w:r>
        <w:rPr>
          <w:spacing w:val="-1"/>
        </w:rPr>
        <w:t>under this</w:t>
      </w:r>
      <w:r>
        <w:rPr>
          <w:spacing w:val="3"/>
        </w:rPr>
        <w:t xml:space="preserve"> </w:t>
      </w:r>
      <w:r>
        <w:rPr>
          <w:spacing w:val="-1"/>
        </w:rPr>
        <w:t>Contract.</w:t>
      </w:r>
    </w:p>
    <w:p w14:paraId="3560F808" w14:textId="77777777" w:rsidR="00437262" w:rsidRDefault="00BC70E3" w:rsidP="00A836BB">
      <w:pPr>
        <w:pStyle w:val="BodyText"/>
        <w:numPr>
          <w:ilvl w:val="2"/>
          <w:numId w:val="80"/>
        </w:numPr>
        <w:tabs>
          <w:tab w:val="left" w:pos="1802"/>
        </w:tabs>
        <w:spacing w:before="121"/>
        <w:ind w:right="111"/>
        <w:jc w:val="both"/>
      </w:pPr>
      <w:bookmarkStart w:id="65" w:name="_bookmark62"/>
      <w:bookmarkEnd w:id="65"/>
      <w:r>
        <w:t>In</w:t>
      </w:r>
      <w:r>
        <w:rPr>
          <w:spacing w:val="43"/>
        </w:rPr>
        <w:t xml:space="preserve"> </w:t>
      </w:r>
      <w:r>
        <w:t>the</w:t>
      </w:r>
      <w:r>
        <w:rPr>
          <w:spacing w:val="43"/>
        </w:rPr>
        <w:t xml:space="preserve"> </w:t>
      </w:r>
      <w:r>
        <w:rPr>
          <w:spacing w:val="-1"/>
        </w:rPr>
        <w:t>event</w:t>
      </w:r>
      <w:r>
        <w:rPr>
          <w:spacing w:val="44"/>
        </w:rPr>
        <w:t xml:space="preserve"> </w:t>
      </w:r>
      <w:r>
        <w:rPr>
          <w:spacing w:val="-2"/>
        </w:rPr>
        <w:t>of</w:t>
      </w:r>
      <w:r>
        <w:rPr>
          <w:spacing w:val="44"/>
        </w:rPr>
        <w:t xml:space="preserve"> </w:t>
      </w:r>
      <w:r>
        <w:rPr>
          <w:spacing w:val="-1"/>
        </w:rPr>
        <w:t>industrial</w:t>
      </w:r>
      <w:r>
        <w:rPr>
          <w:spacing w:val="42"/>
        </w:rPr>
        <w:t xml:space="preserve"> </w:t>
      </w:r>
      <w:r>
        <w:rPr>
          <w:spacing w:val="-1"/>
        </w:rPr>
        <w:t>action</w:t>
      </w:r>
      <w:r>
        <w:rPr>
          <w:spacing w:val="43"/>
        </w:rPr>
        <w:t xml:space="preserve"> </w:t>
      </w:r>
      <w:r>
        <w:t>by</w:t>
      </w:r>
      <w:r>
        <w:rPr>
          <w:spacing w:val="42"/>
        </w:rPr>
        <w:t xml:space="preserve"> </w:t>
      </w:r>
      <w:r>
        <w:t>the</w:t>
      </w:r>
      <w:r>
        <w:rPr>
          <w:spacing w:val="47"/>
        </w:rPr>
        <w:t xml:space="preserve"> </w:t>
      </w:r>
      <w:r>
        <w:rPr>
          <w:spacing w:val="-1"/>
        </w:rPr>
        <w:t>Supplier</w:t>
      </w:r>
      <w:r>
        <w:rPr>
          <w:spacing w:val="44"/>
        </w:rPr>
        <w:t xml:space="preserve"> </w:t>
      </w:r>
      <w:r>
        <w:rPr>
          <w:spacing w:val="-1"/>
        </w:rPr>
        <w:t>Personnel,</w:t>
      </w:r>
      <w:r>
        <w:rPr>
          <w:spacing w:val="42"/>
        </w:rPr>
        <w:t xml:space="preserve"> </w:t>
      </w:r>
      <w:r>
        <w:t>the</w:t>
      </w:r>
      <w:r>
        <w:rPr>
          <w:spacing w:val="43"/>
        </w:rPr>
        <w:t xml:space="preserve"> </w:t>
      </w:r>
      <w:r>
        <w:rPr>
          <w:spacing w:val="-1"/>
        </w:rPr>
        <w:t>Supplier</w:t>
      </w:r>
      <w:r>
        <w:rPr>
          <w:spacing w:val="47"/>
        </w:rPr>
        <w:t xml:space="preserve"> </w:t>
      </w:r>
      <w:r>
        <w:rPr>
          <w:spacing w:val="-1"/>
        </w:rPr>
        <w:t>shall</w:t>
      </w:r>
      <w:r>
        <w:rPr>
          <w:spacing w:val="2"/>
        </w:rPr>
        <w:t xml:space="preserve"> </w:t>
      </w:r>
      <w:r>
        <w:rPr>
          <w:spacing w:val="-1"/>
        </w:rPr>
        <w:t>seek</w:t>
      </w:r>
      <w:r>
        <w:rPr>
          <w:spacing w:val="5"/>
        </w:rPr>
        <w:t xml:space="preserve"> </w:t>
      </w:r>
      <w:r>
        <w:rPr>
          <w:spacing w:val="-1"/>
        </w:rPr>
        <w:t>Approval</w:t>
      </w:r>
      <w:r>
        <w:rPr>
          <w:spacing w:val="2"/>
        </w:rPr>
        <w:t xml:space="preserve"> </w:t>
      </w:r>
      <w:r>
        <w:t>to</w:t>
      </w:r>
      <w:r>
        <w:rPr>
          <w:spacing w:val="3"/>
        </w:rPr>
        <w:t xml:space="preserve"> </w:t>
      </w:r>
      <w:r>
        <w:rPr>
          <w:spacing w:val="-1"/>
        </w:rPr>
        <w:t>its</w:t>
      </w:r>
      <w:r>
        <w:t xml:space="preserve"> </w:t>
      </w:r>
      <w:r>
        <w:rPr>
          <w:spacing w:val="-1"/>
        </w:rPr>
        <w:t>proposals</w:t>
      </w:r>
      <w:r>
        <w:rPr>
          <w:spacing w:val="1"/>
        </w:rPr>
        <w:t xml:space="preserve"> </w:t>
      </w:r>
      <w:r>
        <w:t>for</w:t>
      </w:r>
      <w:r>
        <w:rPr>
          <w:spacing w:val="3"/>
        </w:rPr>
        <w:t xml:space="preserve"> </w:t>
      </w:r>
      <w:r>
        <w:t>the</w:t>
      </w:r>
      <w:r>
        <w:rPr>
          <w:spacing w:val="2"/>
        </w:rPr>
        <w:t xml:space="preserve"> </w:t>
      </w:r>
      <w:r>
        <w:rPr>
          <w:spacing w:val="-1"/>
        </w:rPr>
        <w:t>continuance</w:t>
      </w:r>
      <w:r>
        <w:rPr>
          <w:spacing w:val="3"/>
        </w:rPr>
        <w:t xml:space="preserve"> </w:t>
      </w:r>
      <w:r>
        <w:rPr>
          <w:spacing w:val="-2"/>
        </w:rPr>
        <w:t>of</w:t>
      </w:r>
      <w:r>
        <w:rPr>
          <w:spacing w:val="6"/>
        </w:rPr>
        <w:t xml:space="preserve"> </w:t>
      </w:r>
      <w:r>
        <w:t>the</w:t>
      </w:r>
      <w:r>
        <w:rPr>
          <w:spacing w:val="2"/>
        </w:rPr>
        <w:t xml:space="preserve"> </w:t>
      </w:r>
      <w:r>
        <w:rPr>
          <w:spacing w:val="-1"/>
        </w:rPr>
        <w:t>supply</w:t>
      </w:r>
      <w:r>
        <w:t xml:space="preserve"> of</w:t>
      </w:r>
      <w:r>
        <w:rPr>
          <w:spacing w:val="6"/>
        </w:rPr>
        <w:t xml:space="preserve"> </w:t>
      </w:r>
      <w:r>
        <w:rPr>
          <w:spacing w:val="-1"/>
        </w:rPr>
        <w:t>the</w:t>
      </w:r>
      <w:r>
        <w:rPr>
          <w:spacing w:val="39"/>
        </w:rPr>
        <w:t xml:space="preserve"> </w:t>
      </w:r>
      <w:r>
        <w:rPr>
          <w:spacing w:val="-1"/>
        </w:rPr>
        <w:t>Goods</w:t>
      </w:r>
      <w:r>
        <w:rPr>
          <w:spacing w:val="28"/>
        </w:rPr>
        <w:t xml:space="preserve"> </w:t>
      </w:r>
      <w:r>
        <w:rPr>
          <w:spacing w:val="-1"/>
        </w:rPr>
        <w:t>and/or</w:t>
      </w:r>
      <w:r>
        <w:rPr>
          <w:spacing w:val="29"/>
        </w:rPr>
        <w:t xml:space="preserve"> </w:t>
      </w:r>
      <w:r>
        <w:rPr>
          <w:spacing w:val="-2"/>
        </w:rPr>
        <w:t>Services</w:t>
      </w:r>
      <w:r>
        <w:rPr>
          <w:spacing w:val="29"/>
        </w:rPr>
        <w:t xml:space="preserve"> </w:t>
      </w:r>
      <w:r>
        <w:rPr>
          <w:spacing w:val="-1"/>
        </w:rPr>
        <w:t>in</w:t>
      </w:r>
      <w:r>
        <w:rPr>
          <w:spacing w:val="28"/>
        </w:rPr>
        <w:t xml:space="preserve"> </w:t>
      </w:r>
      <w:r>
        <w:rPr>
          <w:spacing w:val="-1"/>
        </w:rPr>
        <w:t>accordance</w:t>
      </w:r>
      <w:r>
        <w:rPr>
          <w:spacing w:val="28"/>
        </w:rPr>
        <w:t xml:space="preserve"> </w:t>
      </w:r>
      <w:r>
        <w:rPr>
          <w:spacing w:val="-2"/>
        </w:rPr>
        <w:t>with</w:t>
      </w:r>
      <w:r>
        <w:rPr>
          <w:spacing w:val="28"/>
        </w:rPr>
        <w:t xml:space="preserve"> </w:t>
      </w:r>
      <w:r>
        <w:rPr>
          <w:spacing w:val="-2"/>
        </w:rPr>
        <w:t>its</w:t>
      </w:r>
      <w:r>
        <w:rPr>
          <w:spacing w:val="28"/>
        </w:rPr>
        <w:t xml:space="preserve"> </w:t>
      </w:r>
      <w:r>
        <w:rPr>
          <w:spacing w:val="-1"/>
        </w:rPr>
        <w:t>obligations</w:t>
      </w:r>
      <w:r>
        <w:rPr>
          <w:spacing w:val="28"/>
        </w:rPr>
        <w:t xml:space="preserve"> </w:t>
      </w:r>
      <w:r>
        <w:rPr>
          <w:spacing w:val="-1"/>
        </w:rPr>
        <w:t>under</w:t>
      </w:r>
      <w:r>
        <w:rPr>
          <w:spacing w:val="29"/>
        </w:rPr>
        <w:t xml:space="preserve"> </w:t>
      </w:r>
      <w:r>
        <w:rPr>
          <w:spacing w:val="-1"/>
        </w:rPr>
        <w:t>this</w:t>
      </w:r>
      <w:r>
        <w:rPr>
          <w:spacing w:val="67"/>
        </w:rPr>
        <w:t xml:space="preserve"> </w:t>
      </w:r>
      <w:r>
        <w:rPr>
          <w:spacing w:val="-1"/>
        </w:rPr>
        <w:t>Contract.</w:t>
      </w:r>
    </w:p>
    <w:p w14:paraId="641819BB" w14:textId="083FCDFA" w:rsidR="00437262" w:rsidRDefault="00BC70E3" w:rsidP="00A836BB">
      <w:pPr>
        <w:pStyle w:val="BodyText"/>
        <w:numPr>
          <w:ilvl w:val="2"/>
          <w:numId w:val="80"/>
        </w:numPr>
        <w:tabs>
          <w:tab w:val="left" w:pos="1802"/>
        </w:tabs>
        <w:ind w:right="112"/>
        <w:jc w:val="both"/>
      </w:pPr>
      <w:bookmarkStart w:id="66" w:name="_bookmark63"/>
      <w:bookmarkEnd w:id="66"/>
      <w:r>
        <w:rPr>
          <w:spacing w:val="-1"/>
        </w:rPr>
        <w:t>If</w:t>
      </w:r>
      <w:r>
        <w:rPr>
          <w:spacing w:val="19"/>
        </w:rPr>
        <w:t xml:space="preserve"> </w:t>
      </w:r>
      <w:r>
        <w:t>the</w:t>
      </w:r>
      <w:r>
        <w:rPr>
          <w:spacing w:val="19"/>
        </w:rPr>
        <w:t xml:space="preserve"> </w:t>
      </w:r>
      <w:r>
        <w:rPr>
          <w:spacing w:val="-1"/>
        </w:rPr>
        <w:t>Supplier</w:t>
      </w:r>
      <w:r w:rsidR="007A6FFB">
        <w:rPr>
          <w:spacing w:val="-1"/>
        </w:rPr>
        <w:t>’</w:t>
      </w:r>
      <w:r>
        <w:rPr>
          <w:spacing w:val="-1"/>
        </w:rPr>
        <w:t>s</w:t>
      </w:r>
      <w:r>
        <w:rPr>
          <w:spacing w:val="20"/>
        </w:rPr>
        <w:t xml:space="preserve"> </w:t>
      </w:r>
      <w:r>
        <w:rPr>
          <w:spacing w:val="-1"/>
        </w:rPr>
        <w:t>proposals</w:t>
      </w:r>
      <w:r>
        <w:rPr>
          <w:spacing w:val="19"/>
        </w:rPr>
        <w:t xml:space="preserve"> </w:t>
      </w:r>
      <w:r>
        <w:rPr>
          <w:spacing w:val="-1"/>
        </w:rPr>
        <w:t>referred</w:t>
      </w:r>
      <w:r>
        <w:rPr>
          <w:spacing w:val="18"/>
        </w:rPr>
        <w:t xml:space="preserve"> </w:t>
      </w:r>
      <w:r>
        <w:t>to</w:t>
      </w:r>
      <w:r>
        <w:rPr>
          <w:spacing w:val="18"/>
        </w:rPr>
        <w:t xml:space="preserve"> </w:t>
      </w:r>
      <w:r>
        <w:rPr>
          <w:spacing w:val="-1"/>
        </w:rPr>
        <w:t>in</w:t>
      </w:r>
      <w:r>
        <w:rPr>
          <w:spacing w:val="18"/>
        </w:rPr>
        <w:t xml:space="preserve"> </w:t>
      </w:r>
      <w:r>
        <w:rPr>
          <w:spacing w:val="-1"/>
        </w:rPr>
        <w:t>Clause</w:t>
      </w:r>
      <w:r>
        <w:rPr>
          <w:spacing w:val="21"/>
        </w:rPr>
        <w:t xml:space="preserve"> </w:t>
      </w:r>
      <w:hyperlink w:anchor="_bookmark62" w:history="1">
        <w:r>
          <w:rPr>
            <w:spacing w:val="-1"/>
          </w:rPr>
          <w:t>16.3</w:t>
        </w:r>
      </w:hyperlink>
      <w:r>
        <w:rPr>
          <w:spacing w:val="19"/>
        </w:rPr>
        <w:t xml:space="preserve"> </w:t>
      </w:r>
      <w:r>
        <w:t>are</w:t>
      </w:r>
      <w:r>
        <w:rPr>
          <w:spacing w:val="19"/>
        </w:rPr>
        <w:t xml:space="preserve"> </w:t>
      </w:r>
      <w:r>
        <w:rPr>
          <w:spacing w:val="-1"/>
        </w:rPr>
        <w:t>considered</w:t>
      </w:r>
      <w:r>
        <w:rPr>
          <w:spacing w:val="33"/>
        </w:rPr>
        <w:t xml:space="preserve"> </w:t>
      </w:r>
      <w:r>
        <w:rPr>
          <w:spacing w:val="-1"/>
        </w:rPr>
        <w:t>insufficient</w:t>
      </w:r>
      <w:r>
        <w:rPr>
          <w:spacing w:val="40"/>
        </w:rPr>
        <w:t xml:space="preserve"> </w:t>
      </w:r>
      <w:r>
        <w:t>or</w:t>
      </w:r>
      <w:r>
        <w:rPr>
          <w:spacing w:val="39"/>
        </w:rPr>
        <w:t xml:space="preserve"> </w:t>
      </w:r>
      <w:r>
        <w:rPr>
          <w:spacing w:val="-1"/>
        </w:rPr>
        <w:t>unacceptable</w:t>
      </w:r>
      <w:r>
        <w:rPr>
          <w:spacing w:val="38"/>
        </w:rPr>
        <w:t xml:space="preserve"> </w:t>
      </w:r>
      <w:r>
        <w:t>by</w:t>
      </w:r>
      <w:r>
        <w:rPr>
          <w:spacing w:val="36"/>
        </w:rPr>
        <w:t xml:space="preserve"> </w:t>
      </w:r>
      <w:r>
        <w:t>the</w:t>
      </w:r>
      <w:r>
        <w:rPr>
          <w:spacing w:val="38"/>
        </w:rPr>
        <w:t xml:space="preserve"> </w:t>
      </w:r>
      <w:r>
        <w:rPr>
          <w:spacing w:val="-1"/>
        </w:rPr>
        <w:t>Customer</w:t>
      </w:r>
      <w:r>
        <w:rPr>
          <w:spacing w:val="39"/>
        </w:rPr>
        <w:t xml:space="preserve"> </w:t>
      </w:r>
      <w:r>
        <w:rPr>
          <w:spacing w:val="-1"/>
        </w:rPr>
        <w:t>acting</w:t>
      </w:r>
      <w:r>
        <w:rPr>
          <w:spacing w:val="41"/>
        </w:rPr>
        <w:t xml:space="preserve"> </w:t>
      </w:r>
      <w:r>
        <w:rPr>
          <w:spacing w:val="-1"/>
        </w:rPr>
        <w:t>reasonably</w:t>
      </w:r>
      <w:r>
        <w:rPr>
          <w:spacing w:val="36"/>
        </w:rPr>
        <w:t xml:space="preserve"> </w:t>
      </w:r>
      <w:r>
        <w:rPr>
          <w:spacing w:val="-1"/>
        </w:rPr>
        <w:t>then</w:t>
      </w:r>
      <w:r>
        <w:rPr>
          <w:spacing w:val="38"/>
        </w:rPr>
        <w:t xml:space="preserve"> </w:t>
      </w:r>
      <w:r>
        <w:t>the</w:t>
      </w:r>
      <w:r>
        <w:rPr>
          <w:spacing w:val="47"/>
        </w:rPr>
        <w:t xml:space="preserve"> </w:t>
      </w:r>
      <w:r>
        <w:rPr>
          <w:spacing w:val="-1"/>
        </w:rPr>
        <w:t xml:space="preserve">Customer </w:t>
      </w:r>
      <w:r>
        <w:t>may</w:t>
      </w:r>
      <w:r>
        <w:rPr>
          <w:spacing w:val="-2"/>
        </w:rPr>
        <w:t xml:space="preserve"> </w:t>
      </w:r>
      <w:r>
        <w:rPr>
          <w:spacing w:val="-1"/>
        </w:rPr>
        <w:t>terminate</w:t>
      </w:r>
      <w:r>
        <w:rPr>
          <w:spacing w:val="-2"/>
        </w:rPr>
        <w:t xml:space="preserve"> </w:t>
      </w:r>
      <w:r>
        <w:rPr>
          <w:spacing w:val="-1"/>
        </w:rPr>
        <w:t>this</w:t>
      </w:r>
      <w:r>
        <w:rPr>
          <w:spacing w:val="4"/>
        </w:rPr>
        <w:t xml:space="preserve"> </w:t>
      </w:r>
      <w:r>
        <w:rPr>
          <w:spacing w:val="-2"/>
        </w:rPr>
        <w:t>Contract</w:t>
      </w:r>
      <w:r>
        <w:t xml:space="preserve"> for</w:t>
      </w:r>
      <w:r>
        <w:rPr>
          <w:spacing w:val="-3"/>
        </w:rPr>
        <w:t xml:space="preserve"> </w:t>
      </w:r>
      <w:r>
        <w:rPr>
          <w:spacing w:val="-1"/>
        </w:rPr>
        <w:t>material Default.</w:t>
      </w:r>
    </w:p>
    <w:p w14:paraId="0B9FF813" w14:textId="3DDADCD0" w:rsidR="00437262" w:rsidRDefault="00BC70E3" w:rsidP="00A836BB">
      <w:pPr>
        <w:pStyle w:val="BodyText"/>
        <w:numPr>
          <w:ilvl w:val="2"/>
          <w:numId w:val="80"/>
        </w:numPr>
        <w:tabs>
          <w:tab w:val="left" w:pos="1802"/>
        </w:tabs>
        <w:ind w:right="110"/>
        <w:jc w:val="both"/>
      </w:pPr>
      <w:r>
        <w:rPr>
          <w:spacing w:val="-1"/>
        </w:rPr>
        <w:t>If</w:t>
      </w:r>
      <w:r>
        <w:rPr>
          <w:spacing w:val="17"/>
        </w:rPr>
        <w:t xml:space="preserve"> </w:t>
      </w:r>
      <w:r>
        <w:t>the</w:t>
      </w:r>
      <w:r>
        <w:rPr>
          <w:spacing w:val="13"/>
        </w:rPr>
        <w:t xml:space="preserve"> </w:t>
      </w:r>
      <w:r>
        <w:rPr>
          <w:spacing w:val="-1"/>
        </w:rPr>
        <w:t>Supplier</w:t>
      </w:r>
      <w:r>
        <w:rPr>
          <w:spacing w:val="14"/>
        </w:rPr>
        <w:t xml:space="preserve"> </w:t>
      </w:r>
      <w:r>
        <w:rPr>
          <w:spacing w:val="-1"/>
        </w:rPr>
        <w:t>is</w:t>
      </w:r>
      <w:r>
        <w:rPr>
          <w:spacing w:val="14"/>
        </w:rPr>
        <w:t xml:space="preserve"> </w:t>
      </w:r>
      <w:r>
        <w:rPr>
          <w:spacing w:val="-1"/>
        </w:rPr>
        <w:t>temporarily</w:t>
      </w:r>
      <w:r>
        <w:rPr>
          <w:spacing w:val="11"/>
        </w:rPr>
        <w:t xml:space="preserve"> </w:t>
      </w:r>
      <w:r>
        <w:rPr>
          <w:spacing w:val="-1"/>
        </w:rPr>
        <w:t>unable</w:t>
      </w:r>
      <w:r>
        <w:rPr>
          <w:spacing w:val="16"/>
        </w:rPr>
        <w:t xml:space="preserve"> </w:t>
      </w:r>
      <w:r>
        <w:t>to</w:t>
      </w:r>
      <w:r>
        <w:rPr>
          <w:spacing w:val="13"/>
        </w:rPr>
        <w:t xml:space="preserve"> </w:t>
      </w:r>
      <w:r>
        <w:t>fulfil</w:t>
      </w:r>
      <w:r>
        <w:rPr>
          <w:spacing w:val="13"/>
        </w:rPr>
        <w:t xml:space="preserve"> </w:t>
      </w:r>
      <w:r>
        <w:t>the</w:t>
      </w:r>
      <w:r>
        <w:rPr>
          <w:spacing w:val="13"/>
        </w:rPr>
        <w:t xml:space="preserve"> </w:t>
      </w:r>
      <w:r>
        <w:rPr>
          <w:spacing w:val="-1"/>
        </w:rPr>
        <w:t>requirements</w:t>
      </w:r>
      <w:r>
        <w:rPr>
          <w:spacing w:val="14"/>
        </w:rPr>
        <w:t xml:space="preserve"> </w:t>
      </w:r>
      <w:r>
        <w:rPr>
          <w:spacing w:val="-2"/>
        </w:rPr>
        <w:t>of</w:t>
      </w:r>
      <w:r>
        <w:rPr>
          <w:spacing w:val="17"/>
        </w:rPr>
        <w:t xml:space="preserve"> </w:t>
      </w:r>
      <w:r>
        <w:rPr>
          <w:spacing w:val="-1"/>
        </w:rPr>
        <w:t>this</w:t>
      </w:r>
      <w:r>
        <w:rPr>
          <w:spacing w:val="33"/>
        </w:rPr>
        <w:t xml:space="preserve"> </w:t>
      </w:r>
      <w:r>
        <w:rPr>
          <w:spacing w:val="-1"/>
        </w:rPr>
        <w:t>Contract</w:t>
      </w:r>
      <w:r w:rsidR="00F55C6C">
        <w:rPr>
          <w:spacing w:val="-1"/>
        </w:rPr>
        <w:t xml:space="preserve"> </w:t>
      </w:r>
      <w:r>
        <w:rPr>
          <w:spacing w:val="-1"/>
        </w:rPr>
        <w:t>owing</w:t>
      </w:r>
      <w:r>
        <w:rPr>
          <w:spacing w:val="28"/>
        </w:rPr>
        <w:t xml:space="preserve"> </w:t>
      </w:r>
      <w:r>
        <w:t>to</w:t>
      </w:r>
      <w:r>
        <w:rPr>
          <w:spacing w:val="27"/>
        </w:rPr>
        <w:t xml:space="preserve"> </w:t>
      </w:r>
      <w:r>
        <w:rPr>
          <w:spacing w:val="-1"/>
        </w:rPr>
        <w:t>disruption</w:t>
      </w:r>
      <w:r>
        <w:rPr>
          <w:spacing w:val="26"/>
        </w:rPr>
        <w:t xml:space="preserve"> </w:t>
      </w:r>
      <w:r>
        <w:t>of</w:t>
      </w:r>
      <w:r>
        <w:rPr>
          <w:spacing w:val="30"/>
        </w:rPr>
        <w:t xml:space="preserve"> </w:t>
      </w:r>
      <w:r>
        <w:rPr>
          <w:spacing w:val="-1"/>
        </w:rPr>
        <w:t>normal</w:t>
      </w:r>
      <w:r>
        <w:rPr>
          <w:spacing w:val="26"/>
        </w:rPr>
        <w:t xml:space="preserve"> </w:t>
      </w:r>
      <w:r>
        <w:rPr>
          <w:spacing w:val="-1"/>
        </w:rPr>
        <w:t>business</w:t>
      </w:r>
      <w:r>
        <w:rPr>
          <w:spacing w:val="27"/>
        </w:rPr>
        <w:t xml:space="preserve"> </w:t>
      </w:r>
      <w:r>
        <w:rPr>
          <w:spacing w:val="-1"/>
        </w:rPr>
        <w:t>solely</w:t>
      </w:r>
      <w:r>
        <w:rPr>
          <w:spacing w:val="30"/>
        </w:rPr>
        <w:t xml:space="preserve"> </w:t>
      </w:r>
      <w:r>
        <w:rPr>
          <w:spacing w:val="-1"/>
        </w:rPr>
        <w:t>due</w:t>
      </w:r>
      <w:r>
        <w:rPr>
          <w:spacing w:val="27"/>
        </w:rPr>
        <w:t xml:space="preserve"> </w:t>
      </w:r>
      <w:r>
        <w:t>to</w:t>
      </w:r>
      <w:r>
        <w:rPr>
          <w:spacing w:val="27"/>
        </w:rPr>
        <w:t xml:space="preserve"> </w:t>
      </w:r>
      <w:r>
        <w:t>a</w:t>
      </w:r>
      <w:r>
        <w:rPr>
          <w:spacing w:val="28"/>
        </w:rPr>
        <w:t xml:space="preserve"> </w:t>
      </w:r>
      <w:r>
        <w:rPr>
          <w:spacing w:val="-1"/>
        </w:rPr>
        <w:t>Customer</w:t>
      </w:r>
      <w:r>
        <w:rPr>
          <w:spacing w:val="41"/>
        </w:rPr>
        <w:t xml:space="preserve"> </w:t>
      </w:r>
      <w:r>
        <w:rPr>
          <w:spacing w:val="-1"/>
        </w:rPr>
        <w:t>Cause,</w:t>
      </w:r>
      <w:r>
        <w:rPr>
          <w:spacing w:val="22"/>
        </w:rPr>
        <w:t xml:space="preserve"> </w:t>
      </w:r>
      <w:r>
        <w:rPr>
          <w:spacing w:val="-1"/>
        </w:rPr>
        <w:t>then</w:t>
      </w:r>
      <w:r>
        <w:rPr>
          <w:spacing w:val="23"/>
        </w:rPr>
        <w:t xml:space="preserve"> </w:t>
      </w:r>
      <w:r>
        <w:rPr>
          <w:spacing w:val="-1"/>
        </w:rPr>
        <w:t>subject</w:t>
      </w:r>
      <w:r>
        <w:rPr>
          <w:spacing w:val="22"/>
        </w:rPr>
        <w:t xml:space="preserve"> </w:t>
      </w:r>
      <w:r>
        <w:t>to</w:t>
      </w:r>
      <w:r>
        <w:rPr>
          <w:spacing w:val="23"/>
        </w:rPr>
        <w:t xml:space="preserve"> </w:t>
      </w:r>
      <w:r>
        <w:rPr>
          <w:spacing w:val="-1"/>
        </w:rPr>
        <w:t>Clause</w:t>
      </w:r>
      <w:r>
        <w:rPr>
          <w:spacing w:val="23"/>
        </w:rPr>
        <w:t xml:space="preserve"> </w:t>
      </w:r>
      <w:r>
        <w:t>17</w:t>
      </w:r>
      <w:r>
        <w:rPr>
          <w:spacing w:val="23"/>
        </w:rPr>
        <w:t xml:space="preserve"> </w:t>
      </w:r>
      <w:r>
        <w:rPr>
          <w:spacing w:val="-1"/>
        </w:rPr>
        <w:t>(Supplier</w:t>
      </w:r>
      <w:r>
        <w:rPr>
          <w:spacing w:val="19"/>
        </w:rPr>
        <w:t xml:space="preserve"> </w:t>
      </w:r>
      <w:r>
        <w:rPr>
          <w:spacing w:val="-1"/>
        </w:rPr>
        <w:t>Notification</w:t>
      </w:r>
      <w:r>
        <w:rPr>
          <w:spacing w:val="23"/>
        </w:rPr>
        <w:t xml:space="preserve"> </w:t>
      </w:r>
      <w:r>
        <w:rPr>
          <w:spacing w:val="-2"/>
        </w:rPr>
        <w:t>of</w:t>
      </w:r>
      <w:r>
        <w:rPr>
          <w:spacing w:val="24"/>
        </w:rPr>
        <w:t xml:space="preserve"> </w:t>
      </w:r>
      <w:r>
        <w:rPr>
          <w:spacing w:val="-1"/>
        </w:rPr>
        <w:t>Customer</w:t>
      </w:r>
      <w:r>
        <w:rPr>
          <w:spacing w:val="37"/>
        </w:rPr>
        <w:t xml:space="preserve"> </w:t>
      </w:r>
      <w:r>
        <w:rPr>
          <w:spacing w:val="-1"/>
        </w:rPr>
        <w:t>Cause),</w:t>
      </w:r>
      <w:r>
        <w:rPr>
          <w:spacing w:val="30"/>
        </w:rPr>
        <w:t xml:space="preserve"> </w:t>
      </w:r>
      <w:r>
        <w:t>an</w:t>
      </w:r>
      <w:r>
        <w:rPr>
          <w:spacing w:val="29"/>
        </w:rPr>
        <w:t xml:space="preserve"> </w:t>
      </w:r>
      <w:r>
        <w:rPr>
          <w:spacing w:val="-1"/>
        </w:rPr>
        <w:t>appropriate</w:t>
      </w:r>
      <w:r>
        <w:rPr>
          <w:spacing w:val="27"/>
        </w:rPr>
        <w:t xml:space="preserve"> </w:t>
      </w:r>
      <w:r>
        <w:rPr>
          <w:spacing w:val="-1"/>
        </w:rPr>
        <w:t>allowance</w:t>
      </w:r>
      <w:r>
        <w:rPr>
          <w:spacing w:val="29"/>
        </w:rPr>
        <w:t xml:space="preserve"> </w:t>
      </w:r>
      <w:r>
        <w:t>by</w:t>
      </w:r>
      <w:r>
        <w:rPr>
          <w:spacing w:val="32"/>
        </w:rPr>
        <w:t xml:space="preserve"> </w:t>
      </w:r>
      <w:r>
        <w:rPr>
          <w:spacing w:val="-1"/>
        </w:rPr>
        <w:t>way</w:t>
      </w:r>
      <w:r>
        <w:rPr>
          <w:spacing w:val="27"/>
        </w:rPr>
        <w:t xml:space="preserve"> </w:t>
      </w:r>
      <w:r>
        <w:t>of</w:t>
      </w:r>
      <w:r>
        <w:rPr>
          <w:spacing w:val="33"/>
        </w:rPr>
        <w:t xml:space="preserve"> </w:t>
      </w:r>
      <w:r>
        <w:rPr>
          <w:spacing w:val="-1"/>
        </w:rPr>
        <w:t>an</w:t>
      </w:r>
      <w:r>
        <w:rPr>
          <w:spacing w:val="29"/>
        </w:rPr>
        <w:t xml:space="preserve"> </w:t>
      </w:r>
      <w:r>
        <w:rPr>
          <w:spacing w:val="-1"/>
        </w:rPr>
        <w:t>extension</w:t>
      </w:r>
      <w:r>
        <w:rPr>
          <w:spacing w:val="29"/>
        </w:rPr>
        <w:t xml:space="preserve"> </w:t>
      </w:r>
      <w:r>
        <w:t>of</w:t>
      </w:r>
      <w:r>
        <w:rPr>
          <w:spacing w:val="32"/>
        </w:rPr>
        <w:t xml:space="preserve"> </w:t>
      </w:r>
      <w:r>
        <w:rPr>
          <w:spacing w:val="-1"/>
        </w:rPr>
        <w:t>time</w:t>
      </w:r>
      <w:r>
        <w:rPr>
          <w:spacing w:val="29"/>
        </w:rPr>
        <w:t xml:space="preserve"> </w:t>
      </w:r>
      <w:r>
        <w:rPr>
          <w:spacing w:val="-2"/>
        </w:rPr>
        <w:t>will</w:t>
      </w:r>
      <w:r>
        <w:rPr>
          <w:spacing w:val="28"/>
        </w:rPr>
        <w:t xml:space="preserve"> </w:t>
      </w:r>
      <w:r>
        <w:t>be</w:t>
      </w:r>
      <w:r>
        <w:rPr>
          <w:spacing w:val="37"/>
        </w:rPr>
        <w:t xml:space="preserve"> </w:t>
      </w:r>
      <w:r>
        <w:rPr>
          <w:spacing w:val="-1"/>
        </w:rPr>
        <w:t>Approved</w:t>
      </w:r>
      <w:r>
        <w:rPr>
          <w:spacing w:val="31"/>
        </w:rPr>
        <w:t xml:space="preserve"> </w:t>
      </w:r>
      <w:r>
        <w:t>by</w:t>
      </w:r>
      <w:r>
        <w:rPr>
          <w:spacing w:val="31"/>
        </w:rPr>
        <w:t xml:space="preserve"> </w:t>
      </w:r>
      <w:r>
        <w:t>the</w:t>
      </w:r>
      <w:r>
        <w:rPr>
          <w:spacing w:val="31"/>
        </w:rPr>
        <w:t xml:space="preserve"> </w:t>
      </w:r>
      <w:r>
        <w:rPr>
          <w:spacing w:val="-1"/>
        </w:rPr>
        <w:t>Customer.</w:t>
      </w:r>
      <w:r>
        <w:rPr>
          <w:spacing w:val="32"/>
        </w:rPr>
        <w:t xml:space="preserve"> </w:t>
      </w:r>
      <w:r>
        <w:t>In</w:t>
      </w:r>
      <w:r>
        <w:rPr>
          <w:spacing w:val="31"/>
        </w:rPr>
        <w:t xml:space="preserve"> </w:t>
      </w:r>
      <w:r>
        <w:rPr>
          <w:spacing w:val="-1"/>
        </w:rPr>
        <w:t>addition,</w:t>
      </w:r>
      <w:r>
        <w:rPr>
          <w:spacing w:val="32"/>
        </w:rPr>
        <w:t xml:space="preserve"> </w:t>
      </w:r>
      <w:r>
        <w:t>the</w:t>
      </w:r>
      <w:r>
        <w:rPr>
          <w:spacing w:val="32"/>
        </w:rPr>
        <w:t xml:space="preserve"> </w:t>
      </w:r>
      <w:r>
        <w:rPr>
          <w:spacing w:val="-1"/>
        </w:rPr>
        <w:t>Customer</w:t>
      </w:r>
      <w:r>
        <w:rPr>
          <w:spacing w:val="32"/>
        </w:rPr>
        <w:t xml:space="preserve"> </w:t>
      </w:r>
      <w:r>
        <w:rPr>
          <w:spacing w:val="-2"/>
        </w:rPr>
        <w:t>will</w:t>
      </w:r>
      <w:r>
        <w:rPr>
          <w:spacing w:val="30"/>
        </w:rPr>
        <w:t xml:space="preserve"> </w:t>
      </w:r>
      <w:r>
        <w:rPr>
          <w:spacing w:val="-1"/>
        </w:rPr>
        <w:t>reimburse</w:t>
      </w:r>
      <w:r>
        <w:rPr>
          <w:spacing w:val="31"/>
        </w:rPr>
        <w:t xml:space="preserve"> </w:t>
      </w:r>
      <w:r>
        <w:rPr>
          <w:spacing w:val="-1"/>
        </w:rPr>
        <w:t>any</w:t>
      </w:r>
      <w:r>
        <w:rPr>
          <w:spacing w:val="45"/>
        </w:rPr>
        <w:t xml:space="preserve"> </w:t>
      </w:r>
      <w:r>
        <w:rPr>
          <w:spacing w:val="-1"/>
        </w:rPr>
        <w:t>additional</w:t>
      </w:r>
      <w:r>
        <w:rPr>
          <w:spacing w:val="4"/>
        </w:rPr>
        <w:t xml:space="preserve"> </w:t>
      </w:r>
      <w:r>
        <w:rPr>
          <w:spacing w:val="-1"/>
        </w:rPr>
        <w:t>expense</w:t>
      </w:r>
      <w:r>
        <w:rPr>
          <w:spacing w:val="5"/>
        </w:rPr>
        <w:t xml:space="preserve"> </w:t>
      </w:r>
      <w:r>
        <w:rPr>
          <w:spacing w:val="-1"/>
        </w:rPr>
        <w:t>reasonably</w:t>
      </w:r>
      <w:r>
        <w:rPr>
          <w:spacing w:val="5"/>
        </w:rPr>
        <w:t xml:space="preserve"> </w:t>
      </w:r>
      <w:r>
        <w:rPr>
          <w:spacing w:val="-1"/>
        </w:rPr>
        <w:t>incurred</w:t>
      </w:r>
      <w:r>
        <w:rPr>
          <w:spacing w:val="5"/>
        </w:rPr>
        <w:t xml:space="preserve"> </w:t>
      </w:r>
      <w:r>
        <w:t>by</w:t>
      </w:r>
      <w:r>
        <w:rPr>
          <w:spacing w:val="2"/>
        </w:rPr>
        <w:t xml:space="preserve"> </w:t>
      </w:r>
      <w:r>
        <w:t>the</w:t>
      </w:r>
      <w:r>
        <w:rPr>
          <w:spacing w:val="5"/>
        </w:rPr>
        <w:t xml:space="preserve"> </w:t>
      </w:r>
      <w:r>
        <w:rPr>
          <w:spacing w:val="-1"/>
        </w:rPr>
        <w:t>Supplier</w:t>
      </w:r>
      <w:r>
        <w:rPr>
          <w:spacing w:val="6"/>
        </w:rPr>
        <w:t xml:space="preserve"> </w:t>
      </w:r>
      <w:r>
        <w:t>as</w:t>
      </w:r>
      <w:r>
        <w:rPr>
          <w:spacing w:val="5"/>
        </w:rPr>
        <w:t xml:space="preserve"> </w:t>
      </w:r>
      <w:r>
        <w:t>a</w:t>
      </w:r>
      <w:r>
        <w:rPr>
          <w:spacing w:val="5"/>
        </w:rPr>
        <w:t xml:space="preserve"> </w:t>
      </w:r>
      <w:r>
        <w:rPr>
          <w:spacing w:val="-1"/>
        </w:rPr>
        <w:t>direct</w:t>
      </w:r>
      <w:r>
        <w:rPr>
          <w:spacing w:val="6"/>
        </w:rPr>
        <w:t xml:space="preserve"> </w:t>
      </w:r>
      <w:r>
        <w:rPr>
          <w:spacing w:val="-1"/>
        </w:rPr>
        <w:t>result</w:t>
      </w:r>
      <w:r>
        <w:rPr>
          <w:spacing w:val="4"/>
        </w:rPr>
        <w:t xml:space="preserve"> </w:t>
      </w:r>
      <w:r>
        <w:rPr>
          <w:spacing w:val="-2"/>
        </w:rPr>
        <w:t>of</w:t>
      </w:r>
      <w:r>
        <w:rPr>
          <w:spacing w:val="61"/>
        </w:rPr>
        <w:t xml:space="preserve"> </w:t>
      </w:r>
      <w:r>
        <w:t xml:space="preserve">such </w:t>
      </w:r>
      <w:r>
        <w:rPr>
          <w:spacing w:val="-1"/>
        </w:rPr>
        <w:t>disruption.</w:t>
      </w:r>
    </w:p>
    <w:p w14:paraId="12FC9BEA" w14:textId="77777777" w:rsidR="00437262" w:rsidRDefault="00437262">
      <w:pPr>
        <w:spacing w:before="7"/>
        <w:rPr>
          <w:rFonts w:ascii="Arial" w:eastAsia="Arial" w:hAnsi="Arial" w:cs="Arial"/>
          <w:sz w:val="20"/>
          <w:szCs w:val="20"/>
        </w:rPr>
      </w:pPr>
    </w:p>
    <w:p w14:paraId="7FF61D85" w14:textId="77777777" w:rsidR="00437262" w:rsidRDefault="00BC70E3" w:rsidP="00A836BB">
      <w:pPr>
        <w:pStyle w:val="Heading1"/>
        <w:numPr>
          <w:ilvl w:val="1"/>
          <w:numId w:val="80"/>
        </w:numPr>
        <w:tabs>
          <w:tab w:val="left" w:pos="953"/>
        </w:tabs>
        <w:ind w:left="952" w:hanging="852"/>
        <w:rPr>
          <w:b w:val="0"/>
          <w:bCs w:val="0"/>
        </w:rPr>
      </w:pPr>
      <w:bookmarkStart w:id="67" w:name="_bookmark64"/>
      <w:bookmarkEnd w:id="67"/>
      <w:r>
        <w:rPr>
          <w:spacing w:val="-1"/>
        </w:rPr>
        <w:t xml:space="preserve">SUPPLIER </w:t>
      </w:r>
      <w:bookmarkStart w:id="68" w:name="_bookmark65"/>
      <w:bookmarkEnd w:id="68"/>
      <w:r>
        <w:rPr>
          <w:spacing w:val="-1"/>
        </w:rPr>
        <w:t>NOTIFICATION</w:t>
      </w:r>
      <w:r>
        <w:rPr>
          <w:spacing w:val="-3"/>
        </w:rPr>
        <w:t xml:space="preserve"> </w:t>
      </w:r>
      <w:r>
        <w:t xml:space="preserve">OF </w:t>
      </w:r>
      <w:r>
        <w:rPr>
          <w:spacing w:val="-1"/>
        </w:rPr>
        <w:t>CUSTOMER</w:t>
      </w:r>
      <w:r>
        <w:t xml:space="preserve"> </w:t>
      </w:r>
      <w:r>
        <w:rPr>
          <w:spacing w:val="-2"/>
        </w:rPr>
        <w:t>CAUSE</w:t>
      </w:r>
    </w:p>
    <w:p w14:paraId="1FD77C64" w14:textId="77777777" w:rsidR="00437262" w:rsidRDefault="00437262">
      <w:pPr>
        <w:spacing w:before="2"/>
        <w:rPr>
          <w:rFonts w:ascii="Arial" w:eastAsia="Arial" w:hAnsi="Arial" w:cs="Arial"/>
          <w:b/>
          <w:bCs/>
          <w:sz w:val="21"/>
          <w:szCs w:val="21"/>
        </w:rPr>
      </w:pPr>
    </w:p>
    <w:p w14:paraId="28CBD295" w14:textId="77777777" w:rsidR="00437262" w:rsidRDefault="00BC70E3" w:rsidP="00A836BB">
      <w:pPr>
        <w:pStyle w:val="BodyText"/>
        <w:numPr>
          <w:ilvl w:val="2"/>
          <w:numId w:val="80"/>
        </w:numPr>
        <w:tabs>
          <w:tab w:val="left" w:pos="1802"/>
        </w:tabs>
        <w:spacing w:before="0"/>
        <w:ind w:right="109"/>
        <w:jc w:val="both"/>
      </w:pPr>
      <w:r>
        <w:rPr>
          <w:spacing w:val="-1"/>
        </w:rPr>
        <w:t>Without</w:t>
      </w:r>
      <w:r>
        <w:rPr>
          <w:spacing w:val="3"/>
        </w:rPr>
        <w:t xml:space="preserve"> </w:t>
      </w:r>
      <w:r>
        <w:rPr>
          <w:spacing w:val="-1"/>
        </w:rPr>
        <w:t>prejudice</w:t>
      </w:r>
      <w:r>
        <w:rPr>
          <w:spacing w:val="3"/>
        </w:rPr>
        <w:t xml:space="preserve"> </w:t>
      </w:r>
      <w:r>
        <w:t>to</w:t>
      </w:r>
      <w:r>
        <w:rPr>
          <w:spacing w:val="5"/>
        </w:rPr>
        <w:t xml:space="preserve"> </w:t>
      </w:r>
      <w:r>
        <w:rPr>
          <w:spacing w:val="-1"/>
        </w:rPr>
        <w:t>any</w:t>
      </w:r>
      <w:r>
        <w:t xml:space="preserve"> other</w:t>
      </w:r>
      <w:r>
        <w:rPr>
          <w:spacing w:val="6"/>
        </w:rPr>
        <w:t xml:space="preserve"> </w:t>
      </w:r>
      <w:r>
        <w:rPr>
          <w:spacing w:val="-1"/>
        </w:rPr>
        <w:t>obligations</w:t>
      </w:r>
      <w:r>
        <w:rPr>
          <w:spacing w:val="2"/>
        </w:rPr>
        <w:t xml:space="preserve"> </w:t>
      </w:r>
      <w:r>
        <w:rPr>
          <w:spacing w:val="-2"/>
        </w:rPr>
        <w:t>of</w:t>
      </w:r>
      <w:r>
        <w:rPr>
          <w:spacing w:val="6"/>
        </w:rPr>
        <w:t xml:space="preserve"> </w:t>
      </w:r>
      <w:r>
        <w:t>the</w:t>
      </w:r>
      <w:r>
        <w:rPr>
          <w:spacing w:val="2"/>
        </w:rPr>
        <w:t xml:space="preserve"> </w:t>
      </w:r>
      <w:r>
        <w:rPr>
          <w:spacing w:val="-1"/>
        </w:rPr>
        <w:t>Supplier</w:t>
      </w:r>
      <w:r>
        <w:rPr>
          <w:spacing w:val="6"/>
        </w:rPr>
        <w:t xml:space="preserve"> </w:t>
      </w:r>
      <w:r>
        <w:rPr>
          <w:spacing w:val="-1"/>
        </w:rPr>
        <w:t>in</w:t>
      </w:r>
      <w:r>
        <w:rPr>
          <w:spacing w:val="5"/>
        </w:rPr>
        <w:t xml:space="preserve"> </w:t>
      </w:r>
      <w:r>
        <w:rPr>
          <w:spacing w:val="-1"/>
        </w:rPr>
        <w:t>this</w:t>
      </w:r>
      <w:r>
        <w:rPr>
          <w:spacing w:val="10"/>
        </w:rPr>
        <w:t xml:space="preserve"> </w:t>
      </w:r>
      <w:r>
        <w:rPr>
          <w:spacing w:val="-1"/>
        </w:rPr>
        <w:t>Contract</w:t>
      </w:r>
      <w:r>
        <w:rPr>
          <w:spacing w:val="4"/>
        </w:rPr>
        <w:t xml:space="preserve"> </w:t>
      </w:r>
      <w:r>
        <w:t>to</w:t>
      </w:r>
      <w:r>
        <w:rPr>
          <w:spacing w:val="41"/>
        </w:rPr>
        <w:t xml:space="preserve"> </w:t>
      </w:r>
      <w:r>
        <w:rPr>
          <w:spacing w:val="-1"/>
        </w:rPr>
        <w:t>notify</w:t>
      </w:r>
      <w:r>
        <w:rPr>
          <w:spacing w:val="8"/>
        </w:rPr>
        <w:t xml:space="preserve"> </w:t>
      </w:r>
      <w:r>
        <w:t>the</w:t>
      </w:r>
      <w:r>
        <w:rPr>
          <w:spacing w:val="9"/>
        </w:rPr>
        <w:t xml:space="preserve"> </w:t>
      </w:r>
      <w:r>
        <w:rPr>
          <w:spacing w:val="-1"/>
        </w:rPr>
        <w:t>Customer</w:t>
      </w:r>
      <w:r>
        <w:rPr>
          <w:spacing w:val="11"/>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t>a</w:t>
      </w:r>
      <w:r>
        <w:rPr>
          <w:spacing w:val="10"/>
        </w:rPr>
        <w:t xml:space="preserve"> </w:t>
      </w:r>
      <w:r>
        <w:rPr>
          <w:spacing w:val="-1"/>
        </w:rPr>
        <w:t>specific</w:t>
      </w:r>
      <w:r>
        <w:rPr>
          <w:spacing w:val="10"/>
        </w:rPr>
        <w:t xml:space="preserve"> </w:t>
      </w:r>
      <w:r>
        <w:rPr>
          <w:spacing w:val="-1"/>
        </w:rPr>
        <w:t>Customer</w:t>
      </w:r>
      <w:r>
        <w:rPr>
          <w:spacing w:val="11"/>
        </w:rPr>
        <w:t xml:space="preserve"> </w:t>
      </w:r>
      <w:r>
        <w:rPr>
          <w:spacing w:val="-1"/>
        </w:rPr>
        <w:t>Cause</w:t>
      </w:r>
      <w:r>
        <w:rPr>
          <w:spacing w:val="10"/>
        </w:rPr>
        <w:t xml:space="preserve"> </w:t>
      </w:r>
      <w:r>
        <w:rPr>
          <w:spacing w:val="-1"/>
        </w:rPr>
        <w:t>(including</w:t>
      </w:r>
      <w:r>
        <w:rPr>
          <w:spacing w:val="12"/>
        </w:rPr>
        <w:t xml:space="preserve"> </w:t>
      </w:r>
      <w:r>
        <w:rPr>
          <w:spacing w:val="-1"/>
        </w:rPr>
        <w:t>the</w:t>
      </w:r>
    </w:p>
    <w:p w14:paraId="2E5A7832" w14:textId="77777777" w:rsidR="00437262" w:rsidRDefault="00437262">
      <w:pPr>
        <w:jc w:val="both"/>
        <w:sectPr w:rsidR="00437262">
          <w:pgSz w:w="11910" w:h="16840"/>
          <w:pgMar w:top="1480" w:right="1300" w:bottom="1180" w:left="1340" w:header="0" w:footer="965" w:gutter="0"/>
          <w:cols w:space="720"/>
        </w:sectPr>
      </w:pPr>
    </w:p>
    <w:p w14:paraId="5FC1D660" w14:textId="77777777" w:rsidR="00437262" w:rsidRDefault="00BC70E3">
      <w:pPr>
        <w:pStyle w:val="BodyText"/>
        <w:spacing w:before="59"/>
        <w:ind w:left="1802" w:right="115" w:firstLine="0"/>
      </w:pPr>
      <w:r>
        <w:rPr>
          <w:spacing w:val="-1"/>
        </w:rPr>
        <w:lastRenderedPageBreak/>
        <w:t>notice</w:t>
      </w:r>
      <w:r>
        <w:rPr>
          <w:spacing w:val="7"/>
        </w:rPr>
        <w:t xml:space="preserve"> </w:t>
      </w:r>
      <w:r>
        <w:rPr>
          <w:spacing w:val="-1"/>
        </w:rPr>
        <w:t>requirements</w:t>
      </w:r>
      <w:r>
        <w:rPr>
          <w:spacing w:val="8"/>
        </w:rPr>
        <w:t xml:space="preserve"> </w:t>
      </w:r>
      <w:r>
        <w:rPr>
          <w:spacing w:val="-1"/>
        </w:rPr>
        <w:t>under</w:t>
      </w:r>
      <w:r>
        <w:rPr>
          <w:spacing w:val="8"/>
        </w:rPr>
        <w:t xml:space="preserve"> </w:t>
      </w:r>
      <w:r>
        <w:rPr>
          <w:spacing w:val="-1"/>
        </w:rPr>
        <w:t>Clause</w:t>
      </w:r>
      <w:r>
        <w:rPr>
          <w:spacing w:val="10"/>
        </w:rPr>
        <w:t xml:space="preserve"> </w:t>
      </w:r>
      <w:hyperlink w:anchor="_bookmark201" w:history="1">
        <w:r>
          <w:rPr>
            <w:spacing w:val="-1"/>
          </w:rPr>
          <w:t>43.1.1</w:t>
        </w:r>
      </w:hyperlink>
      <w:r>
        <w:rPr>
          <w:spacing w:val="6"/>
        </w:rPr>
        <w:t xml:space="preserve"> </w:t>
      </w:r>
      <w:r>
        <w:rPr>
          <w:spacing w:val="-1"/>
        </w:rPr>
        <w:t>(Termination</w:t>
      </w:r>
      <w:r>
        <w:rPr>
          <w:spacing w:val="7"/>
        </w:rPr>
        <w:t xml:space="preserve"> </w:t>
      </w:r>
      <w:r>
        <w:t>on</w:t>
      </w:r>
      <w:r>
        <w:rPr>
          <w:spacing w:val="7"/>
        </w:rPr>
        <w:t xml:space="preserve"> </w:t>
      </w:r>
      <w:r>
        <w:rPr>
          <w:spacing w:val="-1"/>
        </w:rPr>
        <w:t>Customer</w:t>
      </w:r>
      <w:r>
        <w:rPr>
          <w:spacing w:val="8"/>
        </w:rPr>
        <w:t xml:space="preserve"> </w:t>
      </w:r>
      <w:r>
        <w:rPr>
          <w:spacing w:val="-2"/>
        </w:rPr>
        <w:t>Cause</w:t>
      </w:r>
      <w:r>
        <w:rPr>
          <w:spacing w:val="31"/>
        </w:rPr>
        <w:t xml:space="preserve"> </w:t>
      </w:r>
      <w:r>
        <w:t>for</w:t>
      </w:r>
      <w:r>
        <w:rPr>
          <w:spacing w:val="-1"/>
        </w:rPr>
        <w:t xml:space="preserve"> Failure</w:t>
      </w:r>
      <w:r>
        <w:rPr>
          <w:spacing w:val="1"/>
        </w:rPr>
        <w:t xml:space="preserve"> </w:t>
      </w:r>
      <w:r>
        <w:t>to</w:t>
      </w:r>
      <w:r>
        <w:rPr>
          <w:spacing w:val="-2"/>
        </w:rPr>
        <w:t xml:space="preserve"> </w:t>
      </w:r>
      <w:r>
        <w:rPr>
          <w:spacing w:val="-1"/>
        </w:rPr>
        <w:t>Pay)),</w:t>
      </w:r>
      <w:r>
        <w:rPr>
          <w:spacing w:val="-3"/>
        </w:rPr>
        <w:t xml:space="preserve"> </w:t>
      </w:r>
      <w:r>
        <w:rPr>
          <w:spacing w:val="1"/>
        </w:rPr>
        <w:t>the</w:t>
      </w:r>
      <w:r>
        <w:rPr>
          <w:spacing w:val="-2"/>
        </w:rPr>
        <w:t xml:space="preserve"> </w:t>
      </w:r>
      <w:r>
        <w:rPr>
          <w:spacing w:val="-1"/>
        </w:rPr>
        <w:t>Supplier</w:t>
      </w:r>
      <w:r>
        <w:rPr>
          <w:spacing w:val="1"/>
        </w:rPr>
        <w:t xml:space="preserve"> </w:t>
      </w:r>
      <w:r>
        <w:rPr>
          <w:spacing w:val="-1"/>
        </w:rPr>
        <w:t>shall:</w:t>
      </w:r>
    </w:p>
    <w:p w14:paraId="2A4A1444" w14:textId="1C766C4C" w:rsidR="00437262" w:rsidRDefault="00BC70E3" w:rsidP="00A836BB">
      <w:pPr>
        <w:pStyle w:val="BodyText"/>
        <w:numPr>
          <w:ilvl w:val="3"/>
          <w:numId w:val="80"/>
        </w:numPr>
        <w:tabs>
          <w:tab w:val="left" w:pos="2653"/>
        </w:tabs>
        <w:spacing w:before="121"/>
        <w:ind w:right="111" w:hanging="850"/>
        <w:jc w:val="both"/>
      </w:pPr>
      <w:r>
        <w:rPr>
          <w:spacing w:val="-1"/>
        </w:rPr>
        <w:t>notify</w:t>
      </w:r>
      <w:r>
        <w:rPr>
          <w:spacing w:val="41"/>
        </w:rPr>
        <w:t xml:space="preserve"> </w:t>
      </w:r>
      <w:r>
        <w:t>the</w:t>
      </w:r>
      <w:r>
        <w:rPr>
          <w:spacing w:val="44"/>
        </w:rPr>
        <w:t xml:space="preserve"> </w:t>
      </w:r>
      <w:r>
        <w:rPr>
          <w:spacing w:val="-1"/>
        </w:rPr>
        <w:t>Customer</w:t>
      </w:r>
      <w:r>
        <w:rPr>
          <w:spacing w:val="42"/>
        </w:rPr>
        <w:t xml:space="preserve"> </w:t>
      </w:r>
      <w:r>
        <w:t>as</w:t>
      </w:r>
      <w:r>
        <w:rPr>
          <w:spacing w:val="41"/>
        </w:rPr>
        <w:t xml:space="preserve"> </w:t>
      </w:r>
      <w:r>
        <w:rPr>
          <w:spacing w:val="-1"/>
        </w:rPr>
        <w:t>soon</w:t>
      </w:r>
      <w:r>
        <w:rPr>
          <w:spacing w:val="43"/>
        </w:rPr>
        <w:t xml:space="preserve"> </w:t>
      </w:r>
      <w:r>
        <w:t>as</w:t>
      </w:r>
      <w:r>
        <w:rPr>
          <w:spacing w:val="43"/>
        </w:rPr>
        <w:t xml:space="preserve"> </w:t>
      </w:r>
      <w:r>
        <w:rPr>
          <w:spacing w:val="-1"/>
        </w:rPr>
        <w:t>reasonably</w:t>
      </w:r>
      <w:r>
        <w:rPr>
          <w:spacing w:val="42"/>
        </w:rPr>
        <w:t xml:space="preserve"> </w:t>
      </w:r>
      <w:r>
        <w:rPr>
          <w:spacing w:val="-1"/>
        </w:rPr>
        <w:t>practicable</w:t>
      </w:r>
      <w:r>
        <w:rPr>
          <w:spacing w:val="46"/>
        </w:rPr>
        <w:t xml:space="preserve"> </w:t>
      </w:r>
      <w:r>
        <w:rPr>
          <w:spacing w:val="-1"/>
        </w:rPr>
        <w:t>(and</w:t>
      </w:r>
      <w:r>
        <w:rPr>
          <w:spacing w:val="41"/>
        </w:rPr>
        <w:t xml:space="preserve"> </w:t>
      </w:r>
      <w:r>
        <w:rPr>
          <w:spacing w:val="-1"/>
        </w:rPr>
        <w:t>in</w:t>
      </w:r>
      <w:r>
        <w:rPr>
          <w:spacing w:val="47"/>
        </w:rPr>
        <w:t xml:space="preserve"> </w:t>
      </w:r>
      <w:r>
        <w:rPr>
          <w:spacing w:val="-1"/>
        </w:rPr>
        <w:t>any</w:t>
      </w:r>
      <w:r>
        <w:rPr>
          <w:spacing w:val="22"/>
        </w:rPr>
        <w:t xml:space="preserve"> </w:t>
      </w:r>
      <w:r>
        <w:rPr>
          <w:spacing w:val="-1"/>
        </w:rPr>
        <w:t>event</w:t>
      </w:r>
      <w:r>
        <w:rPr>
          <w:spacing w:val="28"/>
        </w:rPr>
        <w:t xml:space="preserve"> </w:t>
      </w:r>
      <w:r>
        <w:rPr>
          <w:spacing w:val="-2"/>
        </w:rPr>
        <w:t>within</w:t>
      </w:r>
      <w:r>
        <w:rPr>
          <w:spacing w:val="28"/>
        </w:rPr>
        <w:t xml:space="preserve"> </w:t>
      </w:r>
      <w:r>
        <w:rPr>
          <w:spacing w:val="-2"/>
        </w:rPr>
        <w:t>two</w:t>
      </w:r>
      <w:r>
        <w:rPr>
          <w:spacing w:val="26"/>
        </w:rPr>
        <w:t xml:space="preserve"> </w:t>
      </w:r>
      <w:r>
        <w:t>(2)</w:t>
      </w:r>
      <w:r>
        <w:rPr>
          <w:spacing w:val="21"/>
        </w:rPr>
        <w:t xml:space="preserve"> </w:t>
      </w:r>
      <w:r>
        <w:t>Working</w:t>
      </w:r>
      <w:r>
        <w:rPr>
          <w:spacing w:val="26"/>
        </w:rPr>
        <w:t xml:space="preserve"> </w:t>
      </w:r>
      <w:r>
        <w:rPr>
          <w:spacing w:val="-2"/>
        </w:rPr>
        <w:t>Days</w:t>
      </w:r>
      <w:r>
        <w:rPr>
          <w:spacing w:val="24"/>
        </w:rPr>
        <w:t xml:space="preserve"> </w:t>
      </w:r>
      <w:r>
        <w:t>of</w:t>
      </w:r>
      <w:r>
        <w:rPr>
          <w:spacing w:val="27"/>
        </w:rPr>
        <w:t xml:space="preserve"> </w:t>
      </w:r>
      <w:r>
        <w:rPr>
          <w:spacing w:val="-1"/>
        </w:rPr>
        <w:t>the</w:t>
      </w:r>
      <w:r>
        <w:rPr>
          <w:spacing w:val="24"/>
        </w:rPr>
        <w:t xml:space="preserve"> </w:t>
      </w:r>
      <w:r>
        <w:rPr>
          <w:spacing w:val="-1"/>
        </w:rPr>
        <w:t>Supplier</w:t>
      </w:r>
      <w:r>
        <w:rPr>
          <w:spacing w:val="25"/>
        </w:rPr>
        <w:t xml:space="preserve"> </w:t>
      </w:r>
      <w:r>
        <w:rPr>
          <w:spacing w:val="-1"/>
        </w:rPr>
        <w:t>becoming</w:t>
      </w:r>
      <w:r>
        <w:rPr>
          <w:spacing w:val="51"/>
        </w:rPr>
        <w:t xml:space="preserve"> </w:t>
      </w:r>
      <w:r w:rsidR="00F55C6C">
        <w:rPr>
          <w:spacing w:val="-1"/>
        </w:rPr>
        <w:t>aware</w:t>
      </w:r>
      <w:r>
        <w:rPr>
          <w:spacing w:val="-1"/>
        </w:rPr>
        <w:t>)</w:t>
      </w:r>
      <w:r>
        <w:rPr>
          <w:spacing w:val="54"/>
        </w:rPr>
        <w:t xml:space="preserve"> </w:t>
      </w:r>
      <w:r>
        <w:rPr>
          <w:spacing w:val="-1"/>
        </w:rPr>
        <w:t>that</w:t>
      </w:r>
      <w:r>
        <w:rPr>
          <w:spacing w:val="54"/>
        </w:rPr>
        <w:t xml:space="preserve"> </w:t>
      </w:r>
      <w:r>
        <w:t>a</w:t>
      </w:r>
      <w:r>
        <w:rPr>
          <w:spacing w:val="53"/>
        </w:rPr>
        <w:t xml:space="preserve"> </w:t>
      </w:r>
      <w:r>
        <w:rPr>
          <w:spacing w:val="-1"/>
        </w:rPr>
        <w:t>Customer</w:t>
      </w:r>
      <w:r>
        <w:rPr>
          <w:spacing w:val="56"/>
        </w:rPr>
        <w:t xml:space="preserve"> </w:t>
      </w:r>
      <w:r>
        <w:rPr>
          <w:spacing w:val="-1"/>
        </w:rPr>
        <w:t>Cause</w:t>
      </w:r>
      <w:r>
        <w:rPr>
          <w:spacing w:val="53"/>
        </w:rPr>
        <w:t xml:space="preserve"> </w:t>
      </w:r>
      <w:r>
        <w:rPr>
          <w:spacing w:val="-1"/>
        </w:rPr>
        <w:t>has</w:t>
      </w:r>
      <w:r>
        <w:rPr>
          <w:spacing w:val="53"/>
        </w:rPr>
        <w:t xml:space="preserve"> </w:t>
      </w:r>
      <w:r>
        <w:rPr>
          <w:spacing w:val="-1"/>
        </w:rPr>
        <w:t>occurred</w:t>
      </w:r>
      <w:r>
        <w:rPr>
          <w:spacing w:val="51"/>
        </w:rPr>
        <w:t xml:space="preserve"> </w:t>
      </w:r>
      <w:r>
        <w:t>or</w:t>
      </w:r>
      <w:r>
        <w:rPr>
          <w:spacing w:val="54"/>
        </w:rPr>
        <w:t xml:space="preserve"> </w:t>
      </w:r>
      <w:r>
        <w:rPr>
          <w:spacing w:val="-1"/>
        </w:rPr>
        <w:t>is</w:t>
      </w:r>
      <w:r>
        <w:rPr>
          <w:spacing w:val="53"/>
        </w:rPr>
        <w:t xml:space="preserve"> </w:t>
      </w:r>
      <w:r>
        <w:rPr>
          <w:spacing w:val="-1"/>
        </w:rPr>
        <w:t>reasonably</w:t>
      </w:r>
      <w:r>
        <w:rPr>
          <w:spacing w:val="27"/>
        </w:rPr>
        <w:t xml:space="preserve"> </w:t>
      </w:r>
      <w:r>
        <w:rPr>
          <w:spacing w:val="-1"/>
        </w:rPr>
        <w:t>likely</w:t>
      </w:r>
      <w:r>
        <w:rPr>
          <w:spacing w:val="-2"/>
        </w:rPr>
        <w:t xml:space="preserve"> </w:t>
      </w:r>
      <w:r>
        <w:t xml:space="preserve">to </w:t>
      </w:r>
      <w:r>
        <w:rPr>
          <w:spacing w:val="-1"/>
        </w:rPr>
        <w:t>occur,</w:t>
      </w:r>
      <w:r>
        <w:rPr>
          <w:spacing w:val="-3"/>
        </w:rPr>
        <w:t xml:space="preserve"> </w:t>
      </w:r>
      <w:r>
        <w:rPr>
          <w:spacing w:val="-1"/>
        </w:rPr>
        <w:t>giving</w:t>
      </w:r>
      <w:r>
        <w:rPr>
          <w:spacing w:val="2"/>
        </w:rPr>
        <w:t xml:space="preserve"> </w:t>
      </w:r>
      <w:r>
        <w:rPr>
          <w:spacing w:val="-1"/>
        </w:rPr>
        <w:t>details</w:t>
      </w:r>
      <w:r>
        <w:rPr>
          <w:spacing w:val="1"/>
        </w:rPr>
        <w:t xml:space="preserve"> </w:t>
      </w:r>
      <w:r>
        <w:t>of:</w:t>
      </w:r>
    </w:p>
    <w:p w14:paraId="76F8440D" w14:textId="7D96FEC9" w:rsidR="00437262" w:rsidRDefault="00BC70E3" w:rsidP="00A836BB">
      <w:pPr>
        <w:pStyle w:val="BodyText"/>
        <w:numPr>
          <w:ilvl w:val="4"/>
          <w:numId w:val="80"/>
        </w:numPr>
        <w:tabs>
          <w:tab w:val="left" w:pos="3505"/>
        </w:tabs>
        <w:spacing w:before="124" w:line="254" w:lineRule="exact"/>
        <w:ind w:right="111"/>
        <w:jc w:val="both"/>
      </w:pPr>
      <w:r>
        <w:t>the</w:t>
      </w:r>
      <w:r>
        <w:rPr>
          <w:spacing w:val="12"/>
        </w:rPr>
        <w:t xml:space="preserve"> </w:t>
      </w:r>
      <w:r>
        <w:rPr>
          <w:spacing w:val="-1"/>
        </w:rPr>
        <w:t>Customer</w:t>
      </w:r>
      <w:r>
        <w:rPr>
          <w:spacing w:val="14"/>
        </w:rPr>
        <w:t xml:space="preserve"> </w:t>
      </w:r>
      <w:r>
        <w:rPr>
          <w:spacing w:val="-1"/>
        </w:rPr>
        <w:t>Cause</w:t>
      </w:r>
      <w:r>
        <w:rPr>
          <w:spacing w:val="10"/>
        </w:rPr>
        <w:t xml:space="preserve"> </w:t>
      </w:r>
      <w:r>
        <w:rPr>
          <w:spacing w:val="-2"/>
        </w:rPr>
        <w:t>and</w:t>
      </w:r>
      <w:r>
        <w:rPr>
          <w:spacing w:val="12"/>
        </w:rPr>
        <w:t xml:space="preserve"> </w:t>
      </w:r>
      <w:r>
        <w:rPr>
          <w:spacing w:val="-1"/>
        </w:rPr>
        <w:t>its</w:t>
      </w:r>
      <w:r>
        <w:rPr>
          <w:spacing w:val="13"/>
        </w:rPr>
        <w:t xml:space="preserve"> </w:t>
      </w:r>
      <w:r>
        <w:rPr>
          <w:spacing w:val="-2"/>
        </w:rPr>
        <w:t>effect,</w:t>
      </w:r>
      <w:r>
        <w:rPr>
          <w:spacing w:val="13"/>
        </w:rPr>
        <w:t xml:space="preserve"> </w:t>
      </w:r>
      <w:r>
        <w:rPr>
          <w:spacing w:val="-2"/>
        </w:rPr>
        <w:t>or</w:t>
      </w:r>
      <w:r>
        <w:rPr>
          <w:spacing w:val="13"/>
        </w:rPr>
        <w:t xml:space="preserve"> </w:t>
      </w:r>
      <w:r>
        <w:rPr>
          <w:spacing w:val="-1"/>
        </w:rPr>
        <w:t>likely</w:t>
      </w:r>
      <w:r>
        <w:rPr>
          <w:spacing w:val="10"/>
        </w:rPr>
        <w:t xml:space="preserve"> </w:t>
      </w:r>
      <w:r>
        <w:rPr>
          <w:spacing w:val="-1"/>
        </w:rPr>
        <w:t>effect,</w:t>
      </w:r>
      <w:r>
        <w:rPr>
          <w:spacing w:val="11"/>
        </w:rPr>
        <w:t xml:space="preserve"> </w:t>
      </w:r>
      <w:r>
        <w:t>on</w:t>
      </w:r>
      <w:r>
        <w:rPr>
          <w:spacing w:val="9"/>
        </w:rPr>
        <w:t xml:space="preserve"> </w:t>
      </w:r>
      <w:r>
        <w:t>the</w:t>
      </w:r>
      <w:r>
        <w:rPr>
          <w:spacing w:val="35"/>
        </w:rPr>
        <w:t xml:space="preserve"> </w:t>
      </w:r>
      <w:r>
        <w:rPr>
          <w:spacing w:val="-1"/>
        </w:rPr>
        <w:t>Supplier</w:t>
      </w:r>
      <w:r w:rsidR="007A6FFB">
        <w:rPr>
          <w:spacing w:val="-1"/>
        </w:rPr>
        <w:t>’</w:t>
      </w:r>
      <w:r>
        <w:rPr>
          <w:spacing w:val="-1"/>
        </w:rPr>
        <w:t>s</w:t>
      </w:r>
      <w:r>
        <w:rPr>
          <w:spacing w:val="6"/>
        </w:rPr>
        <w:t xml:space="preserve"> </w:t>
      </w:r>
      <w:r>
        <w:rPr>
          <w:spacing w:val="-1"/>
        </w:rPr>
        <w:t>ability</w:t>
      </w:r>
      <w:r>
        <w:rPr>
          <w:spacing w:val="3"/>
        </w:rPr>
        <w:t xml:space="preserve"> </w:t>
      </w:r>
      <w:r>
        <w:t>to</w:t>
      </w:r>
      <w:r>
        <w:rPr>
          <w:spacing w:val="5"/>
        </w:rPr>
        <w:t xml:space="preserve"> </w:t>
      </w:r>
      <w:r>
        <w:rPr>
          <w:spacing w:val="-1"/>
        </w:rPr>
        <w:t>meet</w:t>
      </w:r>
      <w:r>
        <w:rPr>
          <w:spacing w:val="6"/>
        </w:rPr>
        <w:t xml:space="preserve"> </w:t>
      </w:r>
      <w:r>
        <w:rPr>
          <w:spacing w:val="-1"/>
        </w:rPr>
        <w:t>its</w:t>
      </w:r>
      <w:r>
        <w:rPr>
          <w:spacing w:val="5"/>
        </w:rPr>
        <w:t xml:space="preserve"> </w:t>
      </w:r>
      <w:r>
        <w:rPr>
          <w:spacing w:val="-1"/>
        </w:rPr>
        <w:t>obligations</w:t>
      </w:r>
      <w:r>
        <w:t xml:space="preserve"> </w:t>
      </w:r>
      <w:r>
        <w:rPr>
          <w:spacing w:val="-1"/>
        </w:rPr>
        <w:t>under</w:t>
      </w:r>
      <w:r>
        <w:t xml:space="preserve"> </w:t>
      </w:r>
      <w:r>
        <w:rPr>
          <w:spacing w:val="-1"/>
        </w:rPr>
        <w:t>this</w:t>
      </w:r>
      <w:r>
        <w:rPr>
          <w:spacing w:val="29"/>
        </w:rPr>
        <w:t xml:space="preserve"> </w:t>
      </w:r>
      <w:r>
        <w:rPr>
          <w:spacing w:val="-1"/>
        </w:rPr>
        <w:t>Contract</w:t>
      </w:r>
      <w:r>
        <w:t>;</w:t>
      </w:r>
      <w:r>
        <w:rPr>
          <w:spacing w:val="2"/>
        </w:rPr>
        <w:t xml:space="preserve"> </w:t>
      </w:r>
      <w:r>
        <w:rPr>
          <w:spacing w:val="-1"/>
        </w:rPr>
        <w:t>and</w:t>
      </w:r>
    </w:p>
    <w:p w14:paraId="2D578E46" w14:textId="6E7F297D" w:rsidR="00437262" w:rsidRDefault="00BC70E3" w:rsidP="00A836BB">
      <w:pPr>
        <w:pStyle w:val="BodyText"/>
        <w:numPr>
          <w:ilvl w:val="4"/>
          <w:numId w:val="80"/>
        </w:numPr>
        <w:tabs>
          <w:tab w:val="left" w:pos="3505"/>
        </w:tabs>
        <w:spacing w:before="118" w:line="234" w:lineRule="auto"/>
        <w:ind w:right="110"/>
        <w:jc w:val="both"/>
      </w:pPr>
      <w:r>
        <w:rPr>
          <w:spacing w:val="-1"/>
        </w:rPr>
        <w:t>any</w:t>
      </w:r>
      <w:r>
        <w:rPr>
          <w:spacing w:val="36"/>
        </w:rPr>
        <w:t xml:space="preserve"> </w:t>
      </w:r>
      <w:r>
        <w:rPr>
          <w:spacing w:val="-1"/>
        </w:rPr>
        <w:t>steps</w:t>
      </w:r>
      <w:r>
        <w:rPr>
          <w:spacing w:val="41"/>
        </w:rPr>
        <w:t xml:space="preserve"> </w:t>
      </w:r>
      <w:r>
        <w:rPr>
          <w:spacing w:val="-2"/>
        </w:rPr>
        <w:t>which</w:t>
      </w:r>
      <w:r>
        <w:rPr>
          <w:spacing w:val="38"/>
        </w:rPr>
        <w:t xml:space="preserve"> </w:t>
      </w:r>
      <w:r>
        <w:t>the</w:t>
      </w:r>
      <w:r>
        <w:rPr>
          <w:spacing w:val="39"/>
        </w:rPr>
        <w:t xml:space="preserve"> </w:t>
      </w:r>
      <w:r>
        <w:rPr>
          <w:spacing w:val="-1"/>
        </w:rPr>
        <w:t>Customer</w:t>
      </w:r>
      <w:r>
        <w:rPr>
          <w:spacing w:val="40"/>
        </w:rPr>
        <w:t xml:space="preserve"> </w:t>
      </w:r>
      <w:r>
        <w:t>can</w:t>
      </w:r>
      <w:r>
        <w:rPr>
          <w:spacing w:val="38"/>
        </w:rPr>
        <w:t xml:space="preserve"> </w:t>
      </w:r>
      <w:r>
        <w:rPr>
          <w:spacing w:val="-1"/>
        </w:rPr>
        <w:t>take</w:t>
      </w:r>
      <w:r>
        <w:rPr>
          <w:spacing w:val="39"/>
        </w:rPr>
        <w:t xml:space="preserve"> </w:t>
      </w:r>
      <w:r>
        <w:t>to</w:t>
      </w:r>
      <w:r>
        <w:rPr>
          <w:spacing w:val="38"/>
        </w:rPr>
        <w:t xml:space="preserve"> </w:t>
      </w:r>
      <w:r>
        <w:rPr>
          <w:spacing w:val="-1"/>
        </w:rPr>
        <w:t>eliminate</w:t>
      </w:r>
      <w:r>
        <w:rPr>
          <w:spacing w:val="38"/>
        </w:rPr>
        <w:t xml:space="preserve"> </w:t>
      </w:r>
      <w:r>
        <w:t>or</w:t>
      </w:r>
      <w:r>
        <w:rPr>
          <w:spacing w:val="35"/>
        </w:rPr>
        <w:t xml:space="preserve"> </w:t>
      </w:r>
      <w:r>
        <w:rPr>
          <w:spacing w:val="-1"/>
        </w:rPr>
        <w:t>mitigate</w:t>
      </w:r>
      <w:r>
        <w:rPr>
          <w:spacing w:val="12"/>
        </w:rPr>
        <w:t xml:space="preserve"> </w:t>
      </w:r>
      <w:r>
        <w:t>the</w:t>
      </w:r>
      <w:r>
        <w:rPr>
          <w:spacing w:val="14"/>
        </w:rPr>
        <w:t xml:space="preserve"> </w:t>
      </w:r>
      <w:r>
        <w:rPr>
          <w:spacing w:val="-1"/>
        </w:rPr>
        <w:t>consequences</w:t>
      </w:r>
      <w:r>
        <w:rPr>
          <w:spacing w:val="15"/>
        </w:rPr>
        <w:t xml:space="preserve"> </w:t>
      </w:r>
      <w:r>
        <w:rPr>
          <w:spacing w:val="-1"/>
        </w:rPr>
        <w:t>and</w:t>
      </w:r>
      <w:r>
        <w:rPr>
          <w:spacing w:val="15"/>
        </w:rPr>
        <w:t xml:space="preserve"> </w:t>
      </w:r>
      <w:r>
        <w:rPr>
          <w:spacing w:val="-1"/>
        </w:rPr>
        <w:t>impact</w:t>
      </w:r>
      <w:r>
        <w:rPr>
          <w:spacing w:val="16"/>
        </w:rPr>
        <w:t xml:space="preserve"> </w:t>
      </w:r>
      <w:r>
        <w:rPr>
          <w:spacing w:val="-2"/>
        </w:rPr>
        <w:t>of</w:t>
      </w:r>
      <w:r>
        <w:rPr>
          <w:spacing w:val="16"/>
        </w:rPr>
        <w:t xml:space="preserve"> </w:t>
      </w:r>
      <w:r>
        <w:t>such</w:t>
      </w:r>
      <w:r>
        <w:rPr>
          <w:spacing w:val="16"/>
        </w:rPr>
        <w:t xml:space="preserve"> </w:t>
      </w:r>
      <w:r>
        <w:rPr>
          <w:spacing w:val="-1"/>
        </w:rPr>
        <w:t>Customer</w:t>
      </w:r>
      <w:r>
        <w:rPr>
          <w:spacing w:val="29"/>
        </w:rPr>
        <w:t xml:space="preserve"> </w:t>
      </w:r>
      <w:r>
        <w:rPr>
          <w:spacing w:val="-1"/>
        </w:rPr>
        <w:t>Cause;</w:t>
      </w:r>
      <w:r>
        <w:rPr>
          <w:spacing w:val="1"/>
        </w:rPr>
        <w:t xml:space="preserve"> </w:t>
      </w:r>
      <w:r>
        <w:rPr>
          <w:spacing w:val="-1"/>
        </w:rPr>
        <w:t>and</w:t>
      </w:r>
    </w:p>
    <w:p w14:paraId="12F9EE78" w14:textId="77777777" w:rsidR="00437262" w:rsidRDefault="00BC70E3" w:rsidP="00A836BB">
      <w:pPr>
        <w:pStyle w:val="BodyText"/>
        <w:numPr>
          <w:ilvl w:val="4"/>
          <w:numId w:val="80"/>
        </w:numPr>
        <w:tabs>
          <w:tab w:val="left" w:pos="3505"/>
        </w:tabs>
        <w:spacing w:before="121" w:line="237" w:lineRule="auto"/>
        <w:ind w:right="110"/>
        <w:jc w:val="both"/>
      </w:pPr>
      <w:r>
        <w:rPr>
          <w:spacing w:val="-1"/>
        </w:rPr>
        <w:t>use</w:t>
      </w:r>
      <w:r>
        <w:t xml:space="preserve"> </w:t>
      </w:r>
      <w:r>
        <w:rPr>
          <w:spacing w:val="-1"/>
        </w:rPr>
        <w:t>all</w:t>
      </w:r>
      <w:r>
        <w:t xml:space="preserve"> </w:t>
      </w:r>
      <w:r>
        <w:rPr>
          <w:spacing w:val="-1"/>
        </w:rPr>
        <w:t>reasonable</w:t>
      </w:r>
      <w:r>
        <w:t xml:space="preserve"> </w:t>
      </w:r>
      <w:r>
        <w:rPr>
          <w:spacing w:val="-1"/>
        </w:rPr>
        <w:t>endeavours</w:t>
      </w:r>
      <w:r>
        <w:rPr>
          <w:spacing w:val="1"/>
        </w:rPr>
        <w:t xml:space="preserve"> </w:t>
      </w:r>
      <w:r>
        <w:t xml:space="preserve">to </w:t>
      </w:r>
      <w:r>
        <w:rPr>
          <w:spacing w:val="-1"/>
        </w:rPr>
        <w:t>eliminate</w:t>
      </w:r>
      <w:r>
        <w:t xml:space="preserve"> or</w:t>
      </w:r>
      <w:r>
        <w:rPr>
          <w:spacing w:val="-1"/>
        </w:rPr>
        <w:t xml:space="preserve"> mitigate</w:t>
      </w:r>
      <w:r>
        <w:t xml:space="preserve"> </w:t>
      </w:r>
      <w:r>
        <w:rPr>
          <w:spacing w:val="-1"/>
        </w:rPr>
        <w:t>the</w:t>
      </w:r>
      <w:r>
        <w:rPr>
          <w:spacing w:val="41"/>
        </w:rPr>
        <w:t xml:space="preserve"> </w:t>
      </w:r>
      <w:r>
        <w:rPr>
          <w:spacing w:val="-1"/>
        </w:rPr>
        <w:t>consequences</w:t>
      </w:r>
      <w:r>
        <w:rPr>
          <w:spacing w:val="24"/>
        </w:rPr>
        <w:t xml:space="preserve"> </w:t>
      </w:r>
      <w:r>
        <w:rPr>
          <w:spacing w:val="-1"/>
        </w:rPr>
        <w:t>and</w:t>
      </w:r>
      <w:r>
        <w:rPr>
          <w:spacing w:val="25"/>
        </w:rPr>
        <w:t xml:space="preserve"> </w:t>
      </w:r>
      <w:r>
        <w:rPr>
          <w:spacing w:val="-1"/>
        </w:rPr>
        <w:t>impact</w:t>
      </w:r>
      <w:r>
        <w:rPr>
          <w:spacing w:val="26"/>
        </w:rPr>
        <w:t xml:space="preserve"> </w:t>
      </w:r>
      <w:r>
        <w:rPr>
          <w:spacing w:val="-2"/>
        </w:rPr>
        <w:t>of</w:t>
      </w:r>
      <w:r>
        <w:rPr>
          <w:spacing w:val="28"/>
        </w:rPr>
        <w:t xml:space="preserve"> </w:t>
      </w:r>
      <w:r>
        <w:t>a</w:t>
      </w:r>
      <w:r>
        <w:rPr>
          <w:spacing w:val="26"/>
        </w:rPr>
        <w:t xml:space="preserve"> </w:t>
      </w:r>
      <w:r>
        <w:rPr>
          <w:spacing w:val="-1"/>
        </w:rPr>
        <w:t>Customer</w:t>
      </w:r>
      <w:r>
        <w:rPr>
          <w:spacing w:val="24"/>
        </w:rPr>
        <w:t xml:space="preserve"> </w:t>
      </w:r>
      <w:r>
        <w:rPr>
          <w:spacing w:val="-1"/>
        </w:rPr>
        <w:t>Cause,</w:t>
      </w:r>
      <w:r>
        <w:rPr>
          <w:spacing w:val="41"/>
        </w:rPr>
        <w:t xml:space="preserve"> </w:t>
      </w:r>
      <w:r>
        <w:rPr>
          <w:spacing w:val="-1"/>
        </w:rPr>
        <w:t>including</w:t>
      </w:r>
      <w:r>
        <w:rPr>
          <w:spacing w:val="17"/>
        </w:rPr>
        <w:t xml:space="preserve"> </w:t>
      </w:r>
      <w:r>
        <w:rPr>
          <w:spacing w:val="-1"/>
        </w:rPr>
        <w:t>any</w:t>
      </w:r>
      <w:r>
        <w:rPr>
          <w:spacing w:val="13"/>
        </w:rPr>
        <w:t xml:space="preserve"> </w:t>
      </w:r>
      <w:r>
        <w:rPr>
          <w:spacing w:val="-1"/>
        </w:rPr>
        <w:t>Losses</w:t>
      </w:r>
      <w:r>
        <w:rPr>
          <w:spacing w:val="12"/>
        </w:rPr>
        <w:t xml:space="preserve"> </w:t>
      </w:r>
      <w:r>
        <w:rPr>
          <w:spacing w:val="-1"/>
        </w:rPr>
        <w:t>that</w:t>
      </w:r>
      <w:r>
        <w:rPr>
          <w:spacing w:val="16"/>
        </w:rPr>
        <w:t xml:space="preserve"> </w:t>
      </w:r>
      <w:r>
        <w:t>the</w:t>
      </w:r>
      <w:r>
        <w:rPr>
          <w:spacing w:val="12"/>
        </w:rPr>
        <w:t xml:space="preserve"> </w:t>
      </w:r>
      <w:r>
        <w:rPr>
          <w:spacing w:val="-1"/>
        </w:rPr>
        <w:t>Supplier</w:t>
      </w:r>
      <w:r>
        <w:rPr>
          <w:spacing w:val="13"/>
        </w:rPr>
        <w:t xml:space="preserve"> </w:t>
      </w:r>
      <w:r>
        <w:t>may</w:t>
      </w:r>
      <w:r>
        <w:rPr>
          <w:spacing w:val="12"/>
        </w:rPr>
        <w:t xml:space="preserve"> </w:t>
      </w:r>
      <w:r>
        <w:rPr>
          <w:spacing w:val="-1"/>
        </w:rPr>
        <w:t>incur</w:t>
      </w:r>
      <w:r>
        <w:rPr>
          <w:spacing w:val="13"/>
        </w:rPr>
        <w:t xml:space="preserve"> </w:t>
      </w:r>
      <w:r>
        <w:rPr>
          <w:spacing w:val="-1"/>
        </w:rPr>
        <w:t>and</w:t>
      </w:r>
      <w:r>
        <w:rPr>
          <w:spacing w:val="15"/>
        </w:rPr>
        <w:t xml:space="preserve"> </w:t>
      </w:r>
      <w:r>
        <w:t>the</w:t>
      </w:r>
      <w:r>
        <w:rPr>
          <w:spacing w:val="31"/>
        </w:rPr>
        <w:t xml:space="preserve"> </w:t>
      </w:r>
      <w:r>
        <w:rPr>
          <w:spacing w:val="-1"/>
        </w:rPr>
        <w:t>duration</w:t>
      </w:r>
      <w:r>
        <w:rPr>
          <w:spacing w:val="38"/>
        </w:rPr>
        <w:t xml:space="preserve"> </w:t>
      </w:r>
      <w:r>
        <w:rPr>
          <w:spacing w:val="-1"/>
        </w:rPr>
        <w:t>and</w:t>
      </w:r>
      <w:r>
        <w:rPr>
          <w:spacing w:val="38"/>
        </w:rPr>
        <w:t xml:space="preserve"> </w:t>
      </w:r>
      <w:r>
        <w:rPr>
          <w:spacing w:val="-1"/>
        </w:rPr>
        <w:t>consequences</w:t>
      </w:r>
      <w:r>
        <w:rPr>
          <w:spacing w:val="38"/>
        </w:rPr>
        <w:t xml:space="preserve"> </w:t>
      </w:r>
      <w:r>
        <w:rPr>
          <w:spacing w:val="-2"/>
        </w:rPr>
        <w:t>of</w:t>
      </w:r>
      <w:r>
        <w:rPr>
          <w:spacing w:val="42"/>
        </w:rPr>
        <w:t xml:space="preserve"> </w:t>
      </w:r>
      <w:r>
        <w:rPr>
          <w:spacing w:val="-1"/>
        </w:rPr>
        <w:t>any</w:t>
      </w:r>
      <w:r>
        <w:rPr>
          <w:spacing w:val="36"/>
        </w:rPr>
        <w:t xml:space="preserve"> </w:t>
      </w:r>
      <w:r>
        <w:rPr>
          <w:spacing w:val="-1"/>
        </w:rPr>
        <w:t>Delay</w:t>
      </w:r>
      <w:r>
        <w:rPr>
          <w:spacing w:val="36"/>
        </w:rPr>
        <w:t xml:space="preserve"> </w:t>
      </w:r>
      <w:r>
        <w:t>or</w:t>
      </w:r>
      <w:r>
        <w:rPr>
          <w:spacing w:val="40"/>
        </w:rPr>
        <w:t xml:space="preserve"> </w:t>
      </w:r>
      <w:r>
        <w:rPr>
          <w:spacing w:val="-1"/>
        </w:rPr>
        <w:t>anticipated</w:t>
      </w:r>
      <w:r>
        <w:rPr>
          <w:spacing w:val="47"/>
        </w:rPr>
        <w:t xml:space="preserve"> </w:t>
      </w:r>
      <w:r>
        <w:rPr>
          <w:spacing w:val="-2"/>
        </w:rPr>
        <w:t>Delay.</w:t>
      </w:r>
    </w:p>
    <w:p w14:paraId="193E3FAC" w14:textId="77777777" w:rsidR="00437262" w:rsidRDefault="00437262">
      <w:pPr>
        <w:spacing w:before="10"/>
        <w:rPr>
          <w:rFonts w:ascii="Arial" w:eastAsia="Arial" w:hAnsi="Arial" w:cs="Arial"/>
          <w:sz w:val="20"/>
          <w:szCs w:val="20"/>
        </w:rPr>
      </w:pPr>
    </w:p>
    <w:p w14:paraId="041D674E" w14:textId="77777777" w:rsidR="00437262" w:rsidRDefault="00BC70E3" w:rsidP="00A836BB">
      <w:pPr>
        <w:pStyle w:val="Heading1"/>
        <w:numPr>
          <w:ilvl w:val="1"/>
          <w:numId w:val="80"/>
        </w:numPr>
        <w:tabs>
          <w:tab w:val="left" w:pos="953"/>
        </w:tabs>
        <w:ind w:left="952" w:hanging="852"/>
        <w:rPr>
          <w:b w:val="0"/>
          <w:bCs w:val="0"/>
        </w:rPr>
      </w:pPr>
      <w:bookmarkStart w:id="69" w:name="_bookmark66"/>
      <w:bookmarkEnd w:id="69"/>
      <w:r>
        <w:rPr>
          <w:spacing w:val="-2"/>
        </w:rPr>
        <w:t>CONTINUOUS</w:t>
      </w:r>
      <w:r>
        <w:t xml:space="preserve"> </w:t>
      </w:r>
      <w:r>
        <w:rPr>
          <w:spacing w:val="-1"/>
        </w:rPr>
        <w:t>IMPROVEMENT</w:t>
      </w:r>
    </w:p>
    <w:p w14:paraId="7710C930" w14:textId="77777777" w:rsidR="00437262" w:rsidRDefault="00437262">
      <w:pPr>
        <w:spacing w:before="11"/>
        <w:rPr>
          <w:rFonts w:ascii="Arial" w:eastAsia="Arial" w:hAnsi="Arial" w:cs="Arial"/>
          <w:b/>
          <w:bCs/>
          <w:sz w:val="20"/>
          <w:szCs w:val="20"/>
        </w:rPr>
      </w:pPr>
    </w:p>
    <w:p w14:paraId="5A033CEF" w14:textId="14CB0E51" w:rsidR="00437262" w:rsidRDefault="00BC70E3" w:rsidP="00A836BB">
      <w:pPr>
        <w:pStyle w:val="BodyText"/>
        <w:numPr>
          <w:ilvl w:val="2"/>
          <w:numId w:val="80"/>
        </w:numPr>
        <w:tabs>
          <w:tab w:val="left" w:pos="1802"/>
        </w:tabs>
        <w:spacing w:before="0"/>
        <w:ind w:right="110"/>
        <w:jc w:val="both"/>
      </w:pPr>
      <w:r>
        <w:t>The</w:t>
      </w:r>
      <w:r>
        <w:rPr>
          <w:spacing w:val="57"/>
        </w:rPr>
        <w:t xml:space="preserve"> </w:t>
      </w:r>
      <w:r>
        <w:rPr>
          <w:spacing w:val="-1"/>
        </w:rPr>
        <w:t>Supplier</w:t>
      </w:r>
      <w:r>
        <w:rPr>
          <w:spacing w:val="60"/>
        </w:rPr>
        <w:t xml:space="preserve"> </w:t>
      </w:r>
      <w:r>
        <w:rPr>
          <w:spacing w:val="-1"/>
        </w:rPr>
        <w:t>shall</w:t>
      </w:r>
      <w:r>
        <w:rPr>
          <w:spacing w:val="57"/>
        </w:rPr>
        <w:t xml:space="preserve"> </w:t>
      </w:r>
      <w:r>
        <w:rPr>
          <w:spacing w:val="-1"/>
        </w:rPr>
        <w:t>have</w:t>
      </w:r>
      <w:r>
        <w:rPr>
          <w:spacing w:val="58"/>
        </w:rPr>
        <w:t xml:space="preserve"> </w:t>
      </w:r>
      <w:r>
        <w:t>an</w:t>
      </w:r>
      <w:r>
        <w:rPr>
          <w:spacing w:val="57"/>
        </w:rPr>
        <w:t xml:space="preserve"> </w:t>
      </w:r>
      <w:r>
        <w:rPr>
          <w:spacing w:val="-1"/>
        </w:rPr>
        <w:t>ongoing</w:t>
      </w:r>
      <w:r>
        <w:rPr>
          <w:spacing w:val="57"/>
        </w:rPr>
        <w:t xml:space="preserve"> </w:t>
      </w:r>
      <w:r>
        <w:rPr>
          <w:spacing w:val="-1"/>
        </w:rPr>
        <w:t>obligation</w:t>
      </w:r>
      <w:r>
        <w:rPr>
          <w:spacing w:val="56"/>
        </w:rPr>
        <w:t xml:space="preserve"> </w:t>
      </w:r>
      <w:r>
        <w:rPr>
          <w:spacing w:val="-1"/>
        </w:rPr>
        <w:t>throughout</w:t>
      </w:r>
      <w:r>
        <w:rPr>
          <w:spacing w:val="57"/>
        </w:rPr>
        <w:t xml:space="preserve"> </w:t>
      </w:r>
      <w:r>
        <w:t xml:space="preserve">the </w:t>
      </w:r>
      <w:r>
        <w:rPr>
          <w:spacing w:val="-1"/>
        </w:rPr>
        <w:t>Contract</w:t>
      </w:r>
      <w:r>
        <w:rPr>
          <w:spacing w:val="33"/>
        </w:rPr>
        <w:t xml:space="preserve"> </w:t>
      </w:r>
      <w:r>
        <w:rPr>
          <w:spacing w:val="-1"/>
        </w:rPr>
        <w:t>Period</w:t>
      </w:r>
      <w:r>
        <w:rPr>
          <w:spacing w:val="43"/>
        </w:rPr>
        <w:t xml:space="preserve"> </w:t>
      </w:r>
      <w:r>
        <w:t>to</w:t>
      </w:r>
      <w:r>
        <w:rPr>
          <w:spacing w:val="43"/>
        </w:rPr>
        <w:t xml:space="preserve"> </w:t>
      </w:r>
      <w:r>
        <w:rPr>
          <w:spacing w:val="-1"/>
        </w:rPr>
        <w:t>identify</w:t>
      </w:r>
      <w:r>
        <w:rPr>
          <w:spacing w:val="41"/>
        </w:rPr>
        <w:t xml:space="preserve"> </w:t>
      </w:r>
      <w:r>
        <w:rPr>
          <w:spacing w:val="-1"/>
        </w:rPr>
        <w:t>new</w:t>
      </w:r>
      <w:r>
        <w:rPr>
          <w:spacing w:val="43"/>
        </w:rPr>
        <w:t xml:space="preserve"> </w:t>
      </w:r>
      <w:r>
        <w:t>or</w:t>
      </w:r>
      <w:r>
        <w:rPr>
          <w:spacing w:val="44"/>
        </w:rPr>
        <w:t xml:space="preserve"> </w:t>
      </w:r>
      <w:r>
        <w:rPr>
          <w:spacing w:val="-1"/>
        </w:rPr>
        <w:t>potential</w:t>
      </w:r>
      <w:r>
        <w:rPr>
          <w:spacing w:val="42"/>
        </w:rPr>
        <w:t xml:space="preserve"> </w:t>
      </w:r>
      <w:r>
        <w:rPr>
          <w:spacing w:val="-1"/>
        </w:rPr>
        <w:t>improvements</w:t>
      </w:r>
      <w:r>
        <w:rPr>
          <w:spacing w:val="45"/>
        </w:rPr>
        <w:t xml:space="preserve"> </w:t>
      </w:r>
      <w:r>
        <w:t>to</w:t>
      </w:r>
      <w:r>
        <w:rPr>
          <w:spacing w:val="41"/>
        </w:rPr>
        <w:t xml:space="preserve"> </w:t>
      </w:r>
      <w:r>
        <w:t>the</w:t>
      </w:r>
      <w:r>
        <w:rPr>
          <w:spacing w:val="43"/>
        </w:rPr>
        <w:t xml:space="preserve"> </w:t>
      </w:r>
      <w:r>
        <w:rPr>
          <w:spacing w:val="-1"/>
        </w:rPr>
        <w:t>provision</w:t>
      </w:r>
      <w:r>
        <w:rPr>
          <w:spacing w:val="43"/>
        </w:rPr>
        <w:t xml:space="preserve"> </w:t>
      </w:r>
      <w:r>
        <w:rPr>
          <w:spacing w:val="-2"/>
        </w:rPr>
        <w:t>of</w:t>
      </w:r>
      <w:r>
        <w:rPr>
          <w:spacing w:val="47"/>
        </w:rPr>
        <w:t xml:space="preserve"> </w:t>
      </w:r>
      <w:r>
        <w:rPr>
          <w:spacing w:val="-1"/>
        </w:rPr>
        <w:t>the</w:t>
      </w:r>
      <w:r>
        <w:rPr>
          <w:spacing w:val="41"/>
        </w:rPr>
        <w:t xml:space="preserve"> </w:t>
      </w:r>
      <w:r>
        <w:rPr>
          <w:spacing w:val="-1"/>
        </w:rPr>
        <w:t>Goods</w:t>
      </w:r>
      <w:r>
        <w:rPr>
          <w:spacing w:val="32"/>
        </w:rPr>
        <w:t xml:space="preserve"> </w:t>
      </w:r>
      <w:r>
        <w:rPr>
          <w:spacing w:val="-1"/>
        </w:rPr>
        <w:t>and/or</w:t>
      </w:r>
      <w:r>
        <w:rPr>
          <w:spacing w:val="32"/>
        </w:rPr>
        <w:t xml:space="preserve"> </w:t>
      </w:r>
      <w:r>
        <w:rPr>
          <w:spacing w:val="-1"/>
        </w:rPr>
        <w:t>Services</w:t>
      </w:r>
      <w:r>
        <w:rPr>
          <w:spacing w:val="33"/>
        </w:rPr>
        <w:t xml:space="preserve"> </w:t>
      </w:r>
      <w:r>
        <w:rPr>
          <w:spacing w:val="-1"/>
        </w:rPr>
        <w:t>in</w:t>
      </w:r>
      <w:r>
        <w:rPr>
          <w:spacing w:val="31"/>
        </w:rPr>
        <w:t xml:space="preserve"> </w:t>
      </w:r>
      <w:r>
        <w:rPr>
          <w:spacing w:val="-1"/>
        </w:rPr>
        <w:t>accordance</w:t>
      </w:r>
      <w:r>
        <w:rPr>
          <w:spacing w:val="31"/>
        </w:rPr>
        <w:t xml:space="preserve"> </w:t>
      </w:r>
      <w:r>
        <w:rPr>
          <w:spacing w:val="-2"/>
        </w:rPr>
        <w:t>with</w:t>
      </w:r>
      <w:r>
        <w:rPr>
          <w:spacing w:val="31"/>
        </w:rPr>
        <w:t xml:space="preserve"> </w:t>
      </w:r>
      <w:r>
        <w:rPr>
          <w:spacing w:val="-1"/>
        </w:rPr>
        <w:t>this</w:t>
      </w:r>
      <w:r>
        <w:rPr>
          <w:spacing w:val="33"/>
        </w:rPr>
        <w:t xml:space="preserve"> </w:t>
      </w:r>
      <w:r>
        <w:rPr>
          <w:spacing w:val="-1"/>
        </w:rPr>
        <w:t>Clause</w:t>
      </w:r>
      <w:r>
        <w:rPr>
          <w:spacing w:val="33"/>
        </w:rPr>
        <w:t xml:space="preserve"> </w:t>
      </w:r>
      <w:hyperlink w:anchor="_bookmark66" w:history="1">
        <w:r>
          <w:rPr>
            <w:spacing w:val="-1"/>
          </w:rPr>
          <w:t>18</w:t>
        </w:r>
      </w:hyperlink>
      <w:r>
        <w:rPr>
          <w:spacing w:val="34"/>
        </w:rPr>
        <w:t xml:space="preserve"> </w:t>
      </w:r>
      <w:r>
        <w:rPr>
          <w:spacing w:val="-2"/>
        </w:rPr>
        <w:t>with</w:t>
      </w:r>
      <w:r>
        <w:rPr>
          <w:spacing w:val="31"/>
        </w:rPr>
        <w:t xml:space="preserve"> </w:t>
      </w:r>
      <w:r>
        <w:t>a</w:t>
      </w:r>
      <w:r>
        <w:rPr>
          <w:spacing w:val="31"/>
        </w:rPr>
        <w:t xml:space="preserve"> </w:t>
      </w:r>
      <w:r>
        <w:rPr>
          <w:spacing w:val="-1"/>
        </w:rPr>
        <w:t>view</w:t>
      </w:r>
      <w:r>
        <w:rPr>
          <w:spacing w:val="28"/>
        </w:rPr>
        <w:t xml:space="preserve"> </w:t>
      </w:r>
      <w:r>
        <w:t>to</w:t>
      </w:r>
      <w:r>
        <w:rPr>
          <w:spacing w:val="57"/>
        </w:rPr>
        <w:t xml:space="preserve"> </w:t>
      </w:r>
      <w:r>
        <w:rPr>
          <w:spacing w:val="-1"/>
        </w:rPr>
        <w:t>reducing</w:t>
      </w:r>
      <w:r>
        <w:rPr>
          <w:spacing w:val="58"/>
        </w:rPr>
        <w:t xml:space="preserve"> </w:t>
      </w:r>
      <w:r>
        <w:rPr>
          <w:rFonts w:cs="Arial"/>
        </w:rPr>
        <w:t>the</w:t>
      </w:r>
      <w:r>
        <w:rPr>
          <w:rFonts w:cs="Arial"/>
          <w:spacing w:val="57"/>
        </w:rPr>
        <w:t xml:space="preserve"> </w:t>
      </w:r>
      <w:r>
        <w:rPr>
          <w:rFonts w:cs="Arial"/>
          <w:spacing w:val="-1"/>
        </w:rPr>
        <w:t>Customer’s</w:t>
      </w:r>
      <w:r>
        <w:rPr>
          <w:rFonts w:cs="Arial"/>
          <w:spacing w:val="58"/>
        </w:rPr>
        <w:t xml:space="preserve"> </w:t>
      </w:r>
      <w:r>
        <w:rPr>
          <w:rFonts w:cs="Arial"/>
        </w:rPr>
        <w:t>costs</w:t>
      </w:r>
      <w:r>
        <w:rPr>
          <w:rFonts w:cs="Arial"/>
          <w:spacing w:val="59"/>
        </w:rPr>
        <w:t xml:space="preserve"> </w:t>
      </w:r>
      <w:r>
        <w:rPr>
          <w:rFonts w:cs="Arial"/>
          <w:spacing w:val="-1"/>
        </w:rPr>
        <w:t>(including</w:t>
      </w:r>
      <w:r>
        <w:rPr>
          <w:rFonts w:cs="Arial"/>
          <w:spacing w:val="59"/>
        </w:rPr>
        <w:t xml:space="preserve"> </w:t>
      </w:r>
      <w:r>
        <w:rPr>
          <w:rFonts w:cs="Arial"/>
        </w:rPr>
        <w:t>the</w:t>
      </w:r>
      <w:r>
        <w:rPr>
          <w:rFonts w:cs="Arial"/>
          <w:spacing w:val="58"/>
        </w:rPr>
        <w:t xml:space="preserve"> </w:t>
      </w:r>
      <w:r>
        <w:rPr>
          <w:spacing w:val="-1"/>
        </w:rPr>
        <w:t>Contract</w:t>
      </w:r>
      <w:r>
        <w:rPr>
          <w:spacing w:val="61"/>
        </w:rPr>
        <w:t xml:space="preserve"> </w:t>
      </w:r>
      <w:r>
        <w:rPr>
          <w:spacing w:val="-1"/>
        </w:rPr>
        <w:t>Charges)</w:t>
      </w:r>
      <w:r>
        <w:rPr>
          <w:spacing w:val="59"/>
        </w:rPr>
        <w:t xml:space="preserve"> </w:t>
      </w:r>
      <w:r>
        <w:rPr>
          <w:spacing w:val="-1"/>
        </w:rPr>
        <w:t>and/or</w:t>
      </w:r>
      <w:r>
        <w:rPr>
          <w:spacing w:val="37"/>
        </w:rPr>
        <w:t xml:space="preserve"> </w:t>
      </w:r>
      <w:r>
        <w:rPr>
          <w:spacing w:val="-1"/>
        </w:rPr>
        <w:t>improving</w:t>
      </w:r>
      <w:r>
        <w:rPr>
          <w:spacing w:val="9"/>
        </w:rPr>
        <w:t xml:space="preserve"> </w:t>
      </w:r>
      <w:r>
        <w:t>the</w:t>
      </w:r>
      <w:r>
        <w:rPr>
          <w:spacing w:val="5"/>
        </w:rPr>
        <w:t xml:space="preserve"> </w:t>
      </w:r>
      <w:r>
        <w:rPr>
          <w:spacing w:val="-1"/>
        </w:rPr>
        <w:t>quality</w:t>
      </w:r>
      <w:r>
        <w:rPr>
          <w:spacing w:val="5"/>
        </w:rPr>
        <w:t xml:space="preserve"> </w:t>
      </w:r>
      <w:r>
        <w:rPr>
          <w:spacing w:val="-1"/>
        </w:rPr>
        <w:t>and</w:t>
      </w:r>
      <w:r>
        <w:rPr>
          <w:spacing w:val="7"/>
        </w:rPr>
        <w:t xml:space="preserve"> </w:t>
      </w:r>
      <w:r>
        <w:rPr>
          <w:spacing w:val="-1"/>
        </w:rPr>
        <w:t>efficiency</w:t>
      </w:r>
      <w:r>
        <w:rPr>
          <w:spacing w:val="5"/>
        </w:rPr>
        <w:t xml:space="preserve"> </w:t>
      </w:r>
      <w:r>
        <w:t>of</w:t>
      </w:r>
      <w:r>
        <w:rPr>
          <w:spacing w:val="8"/>
        </w:rPr>
        <w:t xml:space="preserve"> </w:t>
      </w:r>
      <w:r>
        <w:t>the</w:t>
      </w:r>
      <w:r>
        <w:rPr>
          <w:spacing w:val="11"/>
        </w:rPr>
        <w:t xml:space="preserve"> </w:t>
      </w:r>
      <w:r>
        <w:rPr>
          <w:spacing w:val="-1"/>
        </w:rPr>
        <w:t>Goods</w:t>
      </w:r>
      <w:r>
        <w:rPr>
          <w:spacing w:val="8"/>
        </w:rPr>
        <w:t xml:space="preserve"> </w:t>
      </w:r>
      <w:r>
        <w:rPr>
          <w:spacing w:val="-1"/>
        </w:rPr>
        <w:t>and/or</w:t>
      </w:r>
      <w:r>
        <w:rPr>
          <w:spacing w:val="9"/>
        </w:rPr>
        <w:t xml:space="preserve"> </w:t>
      </w:r>
      <w:r>
        <w:rPr>
          <w:spacing w:val="-1"/>
        </w:rPr>
        <w:t>Services</w:t>
      </w:r>
      <w:r>
        <w:rPr>
          <w:spacing w:val="9"/>
        </w:rPr>
        <w:t xml:space="preserve"> </w:t>
      </w:r>
      <w:r>
        <w:rPr>
          <w:spacing w:val="-1"/>
        </w:rPr>
        <w:t>and</w:t>
      </w:r>
      <w:r>
        <w:rPr>
          <w:spacing w:val="7"/>
        </w:rPr>
        <w:t xml:space="preserve"> </w:t>
      </w:r>
      <w:r>
        <w:rPr>
          <w:spacing w:val="-1"/>
        </w:rPr>
        <w:t>their</w:t>
      </w:r>
      <w:r>
        <w:rPr>
          <w:spacing w:val="49"/>
        </w:rPr>
        <w:t xml:space="preserve"> </w:t>
      </w:r>
      <w:r>
        <w:rPr>
          <w:spacing w:val="-1"/>
        </w:rPr>
        <w:t>supply</w:t>
      </w:r>
      <w:r>
        <w:rPr>
          <w:spacing w:val="5"/>
        </w:rPr>
        <w:t xml:space="preserve"> </w:t>
      </w:r>
      <w:r>
        <w:t>to</w:t>
      </w:r>
      <w:r>
        <w:rPr>
          <w:spacing w:val="7"/>
        </w:rPr>
        <w:t xml:space="preserve"> </w:t>
      </w:r>
      <w:r>
        <w:t>the</w:t>
      </w:r>
      <w:r>
        <w:rPr>
          <w:spacing w:val="7"/>
        </w:rPr>
        <w:t xml:space="preserve"> </w:t>
      </w:r>
      <w:r>
        <w:t>Customer.</w:t>
      </w:r>
      <w:r>
        <w:rPr>
          <w:spacing w:val="7"/>
        </w:rPr>
        <w:t xml:space="preserve"> </w:t>
      </w:r>
      <w:r>
        <w:rPr>
          <w:spacing w:val="-1"/>
        </w:rPr>
        <w:t>As</w:t>
      </w:r>
      <w:r>
        <w:rPr>
          <w:spacing w:val="8"/>
        </w:rPr>
        <w:t xml:space="preserve"> </w:t>
      </w:r>
      <w:r>
        <w:rPr>
          <w:spacing w:val="-1"/>
        </w:rPr>
        <w:t>part</w:t>
      </w:r>
      <w:r>
        <w:rPr>
          <w:spacing w:val="9"/>
        </w:rPr>
        <w:t xml:space="preserve"> </w:t>
      </w:r>
      <w:r>
        <w:rPr>
          <w:spacing w:val="-2"/>
        </w:rPr>
        <w:t>of</w:t>
      </w:r>
      <w:r>
        <w:rPr>
          <w:spacing w:val="11"/>
        </w:rPr>
        <w:t xml:space="preserve"> </w:t>
      </w:r>
      <w:r>
        <w:rPr>
          <w:spacing w:val="-1"/>
        </w:rPr>
        <w:t>this</w:t>
      </w:r>
      <w:r>
        <w:rPr>
          <w:spacing w:val="8"/>
        </w:rPr>
        <w:t xml:space="preserve"> </w:t>
      </w:r>
      <w:r>
        <w:rPr>
          <w:spacing w:val="-1"/>
        </w:rPr>
        <w:t>obligation</w:t>
      </w:r>
      <w:r>
        <w:rPr>
          <w:spacing w:val="7"/>
        </w:rPr>
        <w:t xml:space="preserve"> </w:t>
      </w:r>
      <w:r>
        <w:t>the</w:t>
      </w:r>
      <w:r>
        <w:rPr>
          <w:spacing w:val="7"/>
        </w:rPr>
        <w:t xml:space="preserve"> </w:t>
      </w:r>
      <w:r>
        <w:rPr>
          <w:spacing w:val="-1"/>
        </w:rPr>
        <w:t>Supplier</w:t>
      </w:r>
      <w:r>
        <w:rPr>
          <w:spacing w:val="8"/>
        </w:rPr>
        <w:t xml:space="preserve"> </w:t>
      </w:r>
      <w:r>
        <w:rPr>
          <w:spacing w:val="-1"/>
        </w:rPr>
        <w:t>shall</w:t>
      </w:r>
      <w:r>
        <w:rPr>
          <w:spacing w:val="9"/>
        </w:rPr>
        <w:t xml:space="preserve"> </w:t>
      </w:r>
      <w:r>
        <w:rPr>
          <w:spacing w:val="-1"/>
        </w:rPr>
        <w:t>identify</w:t>
      </w:r>
      <w:r>
        <w:rPr>
          <w:spacing w:val="41"/>
        </w:rPr>
        <w:t xml:space="preserve"> </w:t>
      </w:r>
      <w:r>
        <w:rPr>
          <w:spacing w:val="-1"/>
        </w:rPr>
        <w:t>and</w:t>
      </w:r>
      <w:r>
        <w:t xml:space="preserve"> </w:t>
      </w:r>
      <w:r>
        <w:rPr>
          <w:spacing w:val="-1"/>
        </w:rPr>
        <w:t xml:space="preserve">report </w:t>
      </w:r>
      <w:r>
        <w:t>to</w:t>
      </w:r>
      <w:r>
        <w:rPr>
          <w:spacing w:val="-2"/>
        </w:rPr>
        <w:t xml:space="preserve"> </w:t>
      </w:r>
      <w:r>
        <w:t>the</w:t>
      </w:r>
      <w:r>
        <w:rPr>
          <w:spacing w:val="-2"/>
        </w:rPr>
        <w:t xml:space="preserve"> </w:t>
      </w:r>
      <w:r>
        <w:rPr>
          <w:spacing w:val="-1"/>
        </w:rPr>
        <w:t>Customer</w:t>
      </w:r>
      <w:r>
        <w:rPr>
          <w:spacing w:val="1"/>
        </w:rPr>
        <w:t xml:space="preserve"> </w:t>
      </w:r>
      <w:r>
        <w:rPr>
          <w:spacing w:val="-1"/>
        </w:rPr>
        <w:t>once</w:t>
      </w:r>
      <w:r>
        <w:rPr>
          <w:spacing w:val="-2"/>
        </w:rPr>
        <w:t xml:space="preserve"> </w:t>
      </w:r>
      <w:r>
        <w:rPr>
          <w:spacing w:val="-1"/>
        </w:rPr>
        <w:t>every twelve</w:t>
      </w:r>
      <w:r>
        <w:t xml:space="preserve"> (12)</w:t>
      </w:r>
      <w:r>
        <w:rPr>
          <w:spacing w:val="1"/>
        </w:rPr>
        <w:t xml:space="preserve"> </w:t>
      </w:r>
      <w:r>
        <w:rPr>
          <w:spacing w:val="-1"/>
        </w:rPr>
        <w:t>Months:</w:t>
      </w:r>
    </w:p>
    <w:p w14:paraId="49457876" w14:textId="482BBF93" w:rsidR="00437262" w:rsidRDefault="00BC70E3" w:rsidP="00003883">
      <w:pPr>
        <w:pStyle w:val="BodyText"/>
        <w:numPr>
          <w:ilvl w:val="3"/>
          <w:numId w:val="80"/>
        </w:numPr>
        <w:tabs>
          <w:tab w:val="left" w:pos="2653"/>
        </w:tabs>
        <w:spacing w:before="0"/>
        <w:ind w:left="2654" w:right="108"/>
        <w:jc w:val="both"/>
      </w:pPr>
      <w:r>
        <w:t>the</w:t>
      </w:r>
      <w:r>
        <w:rPr>
          <w:spacing w:val="31"/>
        </w:rPr>
        <w:t xml:space="preserve"> </w:t>
      </w:r>
      <w:r>
        <w:rPr>
          <w:spacing w:val="-1"/>
        </w:rPr>
        <w:t>emergence</w:t>
      </w:r>
      <w:r>
        <w:rPr>
          <w:spacing w:val="31"/>
        </w:rPr>
        <w:t xml:space="preserve"> </w:t>
      </w:r>
      <w:r>
        <w:rPr>
          <w:spacing w:val="-2"/>
        </w:rPr>
        <w:t>of</w:t>
      </w:r>
      <w:r>
        <w:rPr>
          <w:spacing w:val="35"/>
        </w:rPr>
        <w:t xml:space="preserve"> </w:t>
      </w:r>
      <w:r>
        <w:rPr>
          <w:spacing w:val="-1"/>
        </w:rPr>
        <w:t>new</w:t>
      </w:r>
      <w:r>
        <w:rPr>
          <w:spacing w:val="28"/>
        </w:rPr>
        <w:t xml:space="preserve"> </w:t>
      </w:r>
      <w:r>
        <w:rPr>
          <w:spacing w:val="-1"/>
        </w:rPr>
        <w:t>and</w:t>
      </w:r>
      <w:r>
        <w:rPr>
          <w:spacing w:val="31"/>
        </w:rPr>
        <w:t xml:space="preserve"> </w:t>
      </w:r>
      <w:r>
        <w:rPr>
          <w:spacing w:val="-1"/>
        </w:rPr>
        <w:t>evolving</w:t>
      </w:r>
      <w:r>
        <w:rPr>
          <w:spacing w:val="33"/>
        </w:rPr>
        <w:t xml:space="preserve"> </w:t>
      </w:r>
      <w:r>
        <w:rPr>
          <w:spacing w:val="-1"/>
        </w:rPr>
        <w:t>relevant</w:t>
      </w:r>
      <w:r>
        <w:rPr>
          <w:spacing w:val="32"/>
        </w:rPr>
        <w:t xml:space="preserve"> </w:t>
      </w:r>
      <w:r>
        <w:rPr>
          <w:spacing w:val="-1"/>
        </w:rPr>
        <w:t>technologies</w:t>
      </w:r>
      <w:r>
        <w:rPr>
          <w:spacing w:val="32"/>
        </w:rPr>
        <w:t xml:space="preserve"> </w:t>
      </w:r>
      <w:r>
        <w:rPr>
          <w:spacing w:val="-2"/>
        </w:rPr>
        <w:t>which</w:t>
      </w:r>
      <w:r>
        <w:rPr>
          <w:spacing w:val="45"/>
        </w:rPr>
        <w:t xml:space="preserve"> </w:t>
      </w:r>
      <w:r>
        <w:rPr>
          <w:spacing w:val="-1"/>
        </w:rPr>
        <w:t>could</w:t>
      </w:r>
      <w:r>
        <w:rPr>
          <w:spacing w:val="48"/>
        </w:rPr>
        <w:t xml:space="preserve"> </w:t>
      </w:r>
      <w:r>
        <w:rPr>
          <w:spacing w:val="-1"/>
        </w:rPr>
        <w:t>improve</w:t>
      </w:r>
      <w:r>
        <w:rPr>
          <w:spacing w:val="49"/>
        </w:rPr>
        <w:t xml:space="preserve"> </w:t>
      </w:r>
      <w:r>
        <w:t>the</w:t>
      </w:r>
      <w:r w:rsidR="002C440A">
        <w:t xml:space="preserve"> ICT E</w:t>
      </w:r>
      <w:r w:rsidR="00003883">
        <w:t xml:space="preserve">nvironment </w:t>
      </w:r>
      <w:r>
        <w:rPr>
          <w:spacing w:val="-1"/>
        </w:rPr>
        <w:t>and/or</w:t>
      </w:r>
      <w:r>
        <w:rPr>
          <w:spacing w:val="49"/>
        </w:rPr>
        <w:t xml:space="preserve"> </w:t>
      </w:r>
      <w:r>
        <w:t>the</w:t>
      </w:r>
      <w:r>
        <w:rPr>
          <w:spacing w:val="46"/>
        </w:rPr>
        <w:t xml:space="preserve"> </w:t>
      </w:r>
      <w:r>
        <w:rPr>
          <w:spacing w:val="-1"/>
        </w:rPr>
        <w:t>provision</w:t>
      </w:r>
      <w:r>
        <w:rPr>
          <w:spacing w:val="48"/>
        </w:rPr>
        <w:t xml:space="preserve"> </w:t>
      </w:r>
      <w:r>
        <w:t>of</w:t>
      </w:r>
      <w:r>
        <w:rPr>
          <w:spacing w:val="51"/>
        </w:rPr>
        <w:t xml:space="preserve"> </w:t>
      </w:r>
      <w:r>
        <w:t>the</w:t>
      </w:r>
      <w:r>
        <w:rPr>
          <w:spacing w:val="31"/>
        </w:rPr>
        <w:t xml:space="preserve"> </w:t>
      </w:r>
      <w:r>
        <w:rPr>
          <w:spacing w:val="-1"/>
        </w:rPr>
        <w:t>Goods</w:t>
      </w:r>
      <w:r>
        <w:rPr>
          <w:spacing w:val="15"/>
        </w:rPr>
        <w:t xml:space="preserve"> </w:t>
      </w:r>
      <w:r>
        <w:rPr>
          <w:spacing w:val="-1"/>
        </w:rPr>
        <w:t>and/or</w:t>
      </w:r>
      <w:r>
        <w:rPr>
          <w:spacing w:val="13"/>
        </w:rPr>
        <w:t xml:space="preserve"> </w:t>
      </w:r>
      <w:r>
        <w:rPr>
          <w:spacing w:val="-1"/>
        </w:rPr>
        <w:t>Services,</w:t>
      </w:r>
      <w:r>
        <w:rPr>
          <w:spacing w:val="16"/>
        </w:rPr>
        <w:t xml:space="preserve"> </w:t>
      </w:r>
      <w:r>
        <w:rPr>
          <w:spacing w:val="-1"/>
        </w:rPr>
        <w:t>and</w:t>
      </w:r>
      <w:r>
        <w:rPr>
          <w:spacing w:val="12"/>
        </w:rPr>
        <w:t xml:space="preserve"> </w:t>
      </w:r>
      <w:r>
        <w:rPr>
          <w:spacing w:val="-1"/>
        </w:rPr>
        <w:t>those</w:t>
      </w:r>
      <w:r>
        <w:rPr>
          <w:spacing w:val="12"/>
        </w:rPr>
        <w:t xml:space="preserve"> </w:t>
      </w:r>
      <w:r>
        <w:rPr>
          <w:spacing w:val="-1"/>
        </w:rPr>
        <w:t>technological</w:t>
      </w:r>
      <w:r>
        <w:rPr>
          <w:spacing w:val="14"/>
        </w:rPr>
        <w:t xml:space="preserve"> </w:t>
      </w:r>
      <w:r>
        <w:rPr>
          <w:spacing w:val="-1"/>
        </w:rPr>
        <w:t>advances</w:t>
      </w:r>
      <w:r>
        <w:rPr>
          <w:spacing w:val="51"/>
        </w:rPr>
        <w:t xml:space="preserve"> </w:t>
      </w:r>
      <w:r>
        <w:rPr>
          <w:spacing w:val="-1"/>
        </w:rPr>
        <w:t>potentially</w:t>
      </w:r>
      <w:r>
        <w:rPr>
          <w:spacing w:val="29"/>
        </w:rPr>
        <w:t xml:space="preserve"> </w:t>
      </w:r>
      <w:r>
        <w:rPr>
          <w:spacing w:val="-1"/>
        </w:rPr>
        <w:t>available</w:t>
      </w:r>
      <w:r>
        <w:rPr>
          <w:spacing w:val="31"/>
        </w:rPr>
        <w:t xml:space="preserve"> </w:t>
      </w:r>
      <w:r>
        <w:t>to</w:t>
      </w:r>
      <w:r>
        <w:rPr>
          <w:spacing w:val="31"/>
        </w:rPr>
        <w:t xml:space="preserve"> </w:t>
      </w:r>
      <w:r>
        <w:t>the</w:t>
      </w:r>
      <w:r>
        <w:rPr>
          <w:spacing w:val="31"/>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33"/>
        </w:rPr>
        <w:t xml:space="preserve"> </w:t>
      </w:r>
      <w:r>
        <w:rPr>
          <w:spacing w:val="-1"/>
        </w:rPr>
        <w:t>which</w:t>
      </w:r>
      <w:r>
        <w:rPr>
          <w:spacing w:val="31"/>
        </w:rPr>
        <w:t xml:space="preserve"> </w:t>
      </w:r>
      <w:r>
        <w:t>the</w:t>
      </w:r>
      <w:r>
        <w:rPr>
          <w:spacing w:val="33"/>
        </w:rPr>
        <w:t xml:space="preserve"> </w:t>
      </w:r>
      <w:r>
        <w:rPr>
          <w:spacing w:val="-1"/>
        </w:rPr>
        <w:t>Parties</w:t>
      </w:r>
      <w:r>
        <w:rPr>
          <w:spacing w:val="-2"/>
        </w:rPr>
        <w:t xml:space="preserve"> </w:t>
      </w:r>
      <w:r>
        <w:t>may</w:t>
      </w:r>
      <w:r>
        <w:rPr>
          <w:spacing w:val="-2"/>
        </w:rPr>
        <w:t xml:space="preserve"> wish</w:t>
      </w:r>
      <w:r>
        <w:t xml:space="preserve"> to </w:t>
      </w:r>
      <w:r>
        <w:rPr>
          <w:spacing w:val="-1"/>
        </w:rPr>
        <w:t>adopt;</w:t>
      </w:r>
    </w:p>
    <w:p w14:paraId="092B2654" w14:textId="77777777" w:rsidR="00437262" w:rsidRDefault="00BC70E3" w:rsidP="00A836BB">
      <w:pPr>
        <w:pStyle w:val="BodyText"/>
        <w:numPr>
          <w:ilvl w:val="3"/>
          <w:numId w:val="80"/>
        </w:numPr>
        <w:tabs>
          <w:tab w:val="left" w:pos="2653"/>
        </w:tabs>
        <w:ind w:right="109" w:hanging="850"/>
        <w:jc w:val="both"/>
      </w:pPr>
      <w:r>
        <w:rPr>
          <w:spacing w:val="-1"/>
        </w:rPr>
        <w:t>new</w:t>
      </w:r>
      <w:r>
        <w:rPr>
          <w:spacing w:val="6"/>
        </w:rPr>
        <w:t xml:space="preserve"> </w:t>
      </w:r>
      <w:r>
        <w:t>or</w:t>
      </w:r>
      <w:r>
        <w:rPr>
          <w:spacing w:val="9"/>
        </w:rPr>
        <w:t xml:space="preserve"> </w:t>
      </w:r>
      <w:r>
        <w:rPr>
          <w:spacing w:val="-1"/>
        </w:rPr>
        <w:t>potential</w:t>
      </w:r>
      <w:r>
        <w:rPr>
          <w:spacing w:val="8"/>
        </w:rPr>
        <w:t xml:space="preserve"> </w:t>
      </w:r>
      <w:r>
        <w:rPr>
          <w:spacing w:val="-1"/>
        </w:rPr>
        <w:t>improvements</w:t>
      </w:r>
      <w:r>
        <w:rPr>
          <w:spacing w:val="7"/>
        </w:rPr>
        <w:t xml:space="preserve"> </w:t>
      </w:r>
      <w:r>
        <w:t>to</w:t>
      </w:r>
      <w:r>
        <w:rPr>
          <w:spacing w:val="6"/>
        </w:rPr>
        <w:t xml:space="preserve"> </w:t>
      </w:r>
      <w:r>
        <w:t>the</w:t>
      </w:r>
      <w:r>
        <w:rPr>
          <w:spacing w:val="8"/>
        </w:rPr>
        <w:t xml:space="preserve"> </w:t>
      </w:r>
      <w:r>
        <w:rPr>
          <w:spacing w:val="-1"/>
        </w:rPr>
        <w:t>provision</w:t>
      </w:r>
      <w:r>
        <w:rPr>
          <w:spacing w:val="8"/>
        </w:rPr>
        <w:t xml:space="preserve"> </w:t>
      </w:r>
      <w:r>
        <w:rPr>
          <w:spacing w:val="-2"/>
        </w:rPr>
        <w:t>of</w:t>
      </w:r>
      <w:r>
        <w:rPr>
          <w:spacing w:val="10"/>
        </w:rPr>
        <w:t xml:space="preserve"> </w:t>
      </w:r>
      <w:r>
        <w:t>the</w:t>
      </w:r>
      <w:r>
        <w:rPr>
          <w:spacing w:val="10"/>
        </w:rPr>
        <w:t xml:space="preserve"> </w:t>
      </w:r>
      <w:r>
        <w:rPr>
          <w:spacing w:val="-1"/>
        </w:rPr>
        <w:t>Goods</w:t>
      </w:r>
      <w:r>
        <w:rPr>
          <w:spacing w:val="31"/>
        </w:rPr>
        <w:t xml:space="preserve"> </w:t>
      </w:r>
      <w:r>
        <w:rPr>
          <w:spacing w:val="-1"/>
        </w:rPr>
        <w:t>and/or</w:t>
      </w:r>
      <w:r>
        <w:rPr>
          <w:spacing w:val="6"/>
        </w:rPr>
        <w:t xml:space="preserve"> </w:t>
      </w:r>
      <w:r>
        <w:rPr>
          <w:spacing w:val="-1"/>
        </w:rPr>
        <w:t>Services</w:t>
      </w:r>
      <w:r>
        <w:rPr>
          <w:spacing w:val="6"/>
        </w:rPr>
        <w:t xml:space="preserve"> </w:t>
      </w:r>
      <w:r>
        <w:rPr>
          <w:spacing w:val="-1"/>
        </w:rPr>
        <w:t>including</w:t>
      </w:r>
      <w:r>
        <w:rPr>
          <w:spacing w:val="7"/>
        </w:rPr>
        <w:t xml:space="preserve"> </w:t>
      </w:r>
      <w:r>
        <w:t>the</w:t>
      </w:r>
      <w:r>
        <w:rPr>
          <w:spacing w:val="2"/>
        </w:rPr>
        <w:t xml:space="preserve"> </w:t>
      </w:r>
      <w:r>
        <w:rPr>
          <w:spacing w:val="-1"/>
        </w:rPr>
        <w:t>quality,</w:t>
      </w:r>
      <w:r>
        <w:rPr>
          <w:spacing w:val="6"/>
        </w:rPr>
        <w:t xml:space="preserve"> </w:t>
      </w:r>
      <w:r>
        <w:rPr>
          <w:spacing w:val="-1"/>
        </w:rPr>
        <w:t>responsiveness,</w:t>
      </w:r>
      <w:r>
        <w:rPr>
          <w:spacing w:val="6"/>
        </w:rPr>
        <w:t xml:space="preserve"> </w:t>
      </w:r>
      <w:r>
        <w:rPr>
          <w:spacing w:val="-1"/>
        </w:rPr>
        <w:t>procedures,</w:t>
      </w:r>
      <w:r>
        <w:rPr>
          <w:spacing w:val="53"/>
        </w:rPr>
        <w:t xml:space="preserve"> </w:t>
      </w:r>
      <w:r>
        <w:rPr>
          <w:spacing w:val="-1"/>
        </w:rPr>
        <w:t>benchmarking</w:t>
      </w:r>
      <w:r>
        <w:rPr>
          <w:spacing w:val="54"/>
        </w:rPr>
        <w:t xml:space="preserve"> </w:t>
      </w:r>
      <w:r>
        <w:rPr>
          <w:spacing w:val="-1"/>
        </w:rPr>
        <w:t>methods,</w:t>
      </w:r>
      <w:r>
        <w:rPr>
          <w:spacing w:val="55"/>
        </w:rPr>
        <w:t xml:space="preserve"> </w:t>
      </w:r>
      <w:r>
        <w:rPr>
          <w:spacing w:val="-1"/>
        </w:rPr>
        <w:t>likely</w:t>
      </w:r>
      <w:r>
        <w:rPr>
          <w:spacing w:val="52"/>
        </w:rPr>
        <w:t xml:space="preserve"> </w:t>
      </w:r>
      <w:r>
        <w:rPr>
          <w:spacing w:val="-1"/>
        </w:rPr>
        <w:t>performance</w:t>
      </w:r>
      <w:r>
        <w:rPr>
          <w:spacing w:val="52"/>
        </w:rPr>
        <w:t xml:space="preserve"> </w:t>
      </w:r>
      <w:r>
        <w:rPr>
          <w:spacing w:val="-1"/>
        </w:rPr>
        <w:t>mechanisms</w:t>
      </w:r>
      <w:r>
        <w:rPr>
          <w:spacing w:val="52"/>
        </w:rPr>
        <w:t xml:space="preserve"> </w:t>
      </w:r>
      <w:r>
        <w:rPr>
          <w:spacing w:val="-1"/>
        </w:rPr>
        <w:t>and</w:t>
      </w:r>
      <w:r>
        <w:rPr>
          <w:spacing w:val="41"/>
        </w:rPr>
        <w:t xml:space="preserve"> </w:t>
      </w:r>
      <w:r>
        <w:rPr>
          <w:spacing w:val="-1"/>
        </w:rPr>
        <w:t>customer</w:t>
      </w:r>
      <w:r>
        <w:rPr>
          <w:spacing w:val="27"/>
        </w:rPr>
        <w:t xml:space="preserve"> </w:t>
      </w:r>
      <w:r>
        <w:rPr>
          <w:spacing w:val="-1"/>
        </w:rPr>
        <w:t>support</w:t>
      </w:r>
      <w:r>
        <w:rPr>
          <w:spacing w:val="27"/>
        </w:rPr>
        <w:t xml:space="preserve"> </w:t>
      </w:r>
      <w:r>
        <w:t>goods</w:t>
      </w:r>
      <w:r>
        <w:rPr>
          <w:spacing w:val="24"/>
        </w:rPr>
        <w:t xml:space="preserve"> </w:t>
      </w:r>
      <w:r>
        <w:rPr>
          <w:spacing w:val="-1"/>
        </w:rPr>
        <w:t>and/or</w:t>
      </w:r>
      <w:r>
        <w:rPr>
          <w:spacing w:val="28"/>
        </w:rPr>
        <w:t xml:space="preserve"> </w:t>
      </w:r>
      <w:r>
        <w:rPr>
          <w:spacing w:val="-1"/>
        </w:rPr>
        <w:t>services</w:t>
      </w:r>
      <w:r>
        <w:rPr>
          <w:spacing w:val="27"/>
        </w:rPr>
        <w:t xml:space="preserve"> </w:t>
      </w:r>
      <w:r>
        <w:rPr>
          <w:spacing w:val="-1"/>
        </w:rPr>
        <w:t>in</w:t>
      </w:r>
      <w:r>
        <w:rPr>
          <w:spacing w:val="27"/>
        </w:rPr>
        <w:t xml:space="preserve"> </w:t>
      </w:r>
      <w:r>
        <w:rPr>
          <w:spacing w:val="-1"/>
        </w:rPr>
        <w:t>relation</w:t>
      </w:r>
      <w:r>
        <w:rPr>
          <w:spacing w:val="27"/>
        </w:rPr>
        <w:t xml:space="preserve"> </w:t>
      </w:r>
      <w:r>
        <w:t>to</w:t>
      </w:r>
      <w:r>
        <w:rPr>
          <w:spacing w:val="27"/>
        </w:rPr>
        <w:t xml:space="preserve"> </w:t>
      </w:r>
      <w:r>
        <w:t>the</w:t>
      </w:r>
      <w:r>
        <w:rPr>
          <w:spacing w:val="25"/>
        </w:rPr>
        <w:t xml:space="preserve"> </w:t>
      </w:r>
      <w:r>
        <w:rPr>
          <w:spacing w:val="-1"/>
        </w:rPr>
        <w:t>Goods</w:t>
      </w:r>
      <w:r>
        <w:rPr>
          <w:spacing w:val="45"/>
        </w:rPr>
        <w:t xml:space="preserve"> </w:t>
      </w:r>
      <w:r>
        <w:rPr>
          <w:spacing w:val="-1"/>
        </w:rPr>
        <w:t>and/or Services;</w:t>
      </w:r>
    </w:p>
    <w:p w14:paraId="576A27BA" w14:textId="77777777" w:rsidR="00437262" w:rsidRDefault="00BC70E3" w:rsidP="00A836BB">
      <w:pPr>
        <w:pStyle w:val="BodyText"/>
        <w:numPr>
          <w:ilvl w:val="3"/>
          <w:numId w:val="80"/>
        </w:numPr>
        <w:tabs>
          <w:tab w:val="left" w:pos="2653"/>
        </w:tabs>
        <w:ind w:right="115" w:hanging="850"/>
        <w:jc w:val="both"/>
      </w:pPr>
      <w:r>
        <w:t>changes</w:t>
      </w:r>
      <w:r>
        <w:rPr>
          <w:spacing w:val="34"/>
        </w:rPr>
        <w:t xml:space="preserve"> </w:t>
      </w:r>
      <w:r>
        <w:rPr>
          <w:spacing w:val="-1"/>
        </w:rPr>
        <w:t>in</w:t>
      </w:r>
      <w:r>
        <w:rPr>
          <w:spacing w:val="34"/>
        </w:rPr>
        <w:t xml:space="preserve"> </w:t>
      </w:r>
      <w:r>
        <w:rPr>
          <w:spacing w:val="-1"/>
        </w:rPr>
        <w:t>business</w:t>
      </w:r>
      <w:r>
        <w:rPr>
          <w:spacing w:val="34"/>
        </w:rPr>
        <w:t xml:space="preserve"> </w:t>
      </w:r>
      <w:r>
        <w:rPr>
          <w:spacing w:val="-1"/>
        </w:rPr>
        <w:t>processes</w:t>
      </w:r>
      <w:r>
        <w:rPr>
          <w:spacing w:val="34"/>
        </w:rPr>
        <w:t xml:space="preserve"> </w:t>
      </w:r>
      <w:r>
        <w:rPr>
          <w:spacing w:val="-1"/>
        </w:rPr>
        <w:t>and</w:t>
      </w:r>
      <w:r>
        <w:rPr>
          <w:spacing w:val="34"/>
        </w:rPr>
        <w:t xml:space="preserve"> </w:t>
      </w:r>
      <w:r>
        <w:rPr>
          <w:spacing w:val="-2"/>
        </w:rPr>
        <w:t>ways</w:t>
      </w:r>
      <w:r>
        <w:rPr>
          <w:spacing w:val="34"/>
        </w:rPr>
        <w:t xml:space="preserve"> </w:t>
      </w:r>
      <w:r>
        <w:t>of</w:t>
      </w:r>
      <w:r>
        <w:rPr>
          <w:spacing w:val="38"/>
        </w:rPr>
        <w:t xml:space="preserve"> </w:t>
      </w:r>
      <w:r>
        <w:rPr>
          <w:spacing w:val="-1"/>
        </w:rPr>
        <w:t>working</w:t>
      </w:r>
      <w:r>
        <w:rPr>
          <w:spacing w:val="36"/>
        </w:rPr>
        <w:t xml:space="preserve"> </w:t>
      </w:r>
      <w:r>
        <w:rPr>
          <w:spacing w:val="-1"/>
        </w:rPr>
        <w:t>that</w:t>
      </w:r>
      <w:r>
        <w:rPr>
          <w:spacing w:val="35"/>
        </w:rPr>
        <w:t xml:space="preserve"> </w:t>
      </w:r>
      <w:r>
        <w:rPr>
          <w:spacing w:val="-1"/>
        </w:rPr>
        <w:t>would</w:t>
      </w:r>
      <w:r>
        <w:rPr>
          <w:spacing w:val="37"/>
        </w:rPr>
        <w:t xml:space="preserve"> </w:t>
      </w:r>
      <w:r>
        <w:rPr>
          <w:spacing w:val="-1"/>
        </w:rPr>
        <w:t>enable</w:t>
      </w:r>
      <w:r>
        <w:rPr>
          <w:spacing w:val="29"/>
        </w:rPr>
        <w:t xml:space="preserve"> </w:t>
      </w:r>
      <w:r>
        <w:t>the</w:t>
      </w:r>
      <w:r>
        <w:rPr>
          <w:spacing w:val="29"/>
        </w:rPr>
        <w:t xml:space="preserve"> </w:t>
      </w:r>
      <w:r>
        <w:rPr>
          <w:spacing w:val="-1"/>
        </w:rPr>
        <w:t>Goods</w:t>
      </w:r>
      <w:r>
        <w:rPr>
          <w:spacing w:val="29"/>
        </w:rPr>
        <w:t xml:space="preserve"> </w:t>
      </w:r>
      <w:r>
        <w:rPr>
          <w:spacing w:val="-1"/>
        </w:rPr>
        <w:t>and/or</w:t>
      </w:r>
      <w:r>
        <w:rPr>
          <w:spacing w:val="30"/>
        </w:rPr>
        <w:t xml:space="preserve"> </w:t>
      </w:r>
      <w:r>
        <w:rPr>
          <w:spacing w:val="-1"/>
        </w:rPr>
        <w:t>Services</w:t>
      </w:r>
      <w:r>
        <w:rPr>
          <w:spacing w:val="30"/>
        </w:rPr>
        <w:t xml:space="preserve"> </w:t>
      </w:r>
      <w:r>
        <w:t>to</w:t>
      </w:r>
      <w:r>
        <w:rPr>
          <w:spacing w:val="29"/>
        </w:rPr>
        <w:t xml:space="preserve"> </w:t>
      </w:r>
      <w:r>
        <w:t>be</w:t>
      </w:r>
      <w:r>
        <w:rPr>
          <w:spacing w:val="29"/>
        </w:rPr>
        <w:t xml:space="preserve"> </w:t>
      </w:r>
      <w:r>
        <w:t>provided</w:t>
      </w:r>
      <w:r>
        <w:rPr>
          <w:spacing w:val="29"/>
        </w:rPr>
        <w:t xml:space="preserve"> </w:t>
      </w:r>
      <w:r>
        <w:t>at</w:t>
      </w:r>
      <w:r>
        <w:rPr>
          <w:spacing w:val="30"/>
        </w:rPr>
        <w:t xml:space="preserve"> </w:t>
      </w:r>
      <w:r>
        <w:rPr>
          <w:spacing w:val="-1"/>
        </w:rPr>
        <w:t>lower</w:t>
      </w:r>
      <w:r>
        <w:rPr>
          <w:spacing w:val="30"/>
        </w:rPr>
        <w:t xml:space="preserve"> </w:t>
      </w:r>
      <w:r>
        <w:t>costs</w:t>
      </w:r>
      <w:r>
        <w:rPr>
          <w:spacing w:val="23"/>
        </w:rPr>
        <w:t xml:space="preserve"> </w:t>
      </w:r>
      <w:r>
        <w:rPr>
          <w:spacing w:val="-1"/>
        </w:rPr>
        <w:t xml:space="preserve">and/or </w:t>
      </w:r>
      <w:r>
        <w:t>at</w:t>
      </w:r>
      <w:r>
        <w:rPr>
          <w:spacing w:val="-3"/>
        </w:rPr>
        <w:t xml:space="preserve"> </w:t>
      </w:r>
      <w:r>
        <w:rPr>
          <w:spacing w:val="-1"/>
        </w:rPr>
        <w:t>greater benefits</w:t>
      </w:r>
      <w:r>
        <w:rPr>
          <w:spacing w:val="1"/>
        </w:rPr>
        <w:t xml:space="preserve"> </w:t>
      </w:r>
      <w:r>
        <w:t>to</w:t>
      </w:r>
      <w:r>
        <w:rPr>
          <w:spacing w:val="-2"/>
        </w:rPr>
        <w:t xml:space="preserve"> </w:t>
      </w:r>
      <w:r>
        <w:t>the</w:t>
      </w:r>
      <w:r>
        <w:rPr>
          <w:spacing w:val="-2"/>
        </w:rPr>
        <w:t xml:space="preserve"> </w:t>
      </w:r>
      <w:r>
        <w:rPr>
          <w:spacing w:val="-1"/>
        </w:rPr>
        <w:t>Customer; and/or</w:t>
      </w:r>
    </w:p>
    <w:p w14:paraId="1E82E1CA" w14:textId="46D0BA7C" w:rsidR="00437262" w:rsidRDefault="00BC70E3" w:rsidP="00A836BB">
      <w:pPr>
        <w:pStyle w:val="BodyText"/>
        <w:numPr>
          <w:ilvl w:val="3"/>
          <w:numId w:val="80"/>
        </w:numPr>
        <w:tabs>
          <w:tab w:val="left" w:pos="2653"/>
        </w:tabs>
        <w:ind w:right="113" w:hanging="850"/>
        <w:jc w:val="both"/>
      </w:pPr>
      <w:r>
        <w:t>changes</w:t>
      </w:r>
      <w:r>
        <w:rPr>
          <w:spacing w:val="3"/>
        </w:rPr>
        <w:t xml:space="preserve"> </w:t>
      </w:r>
      <w:r>
        <w:t>to</w:t>
      </w:r>
      <w:r>
        <w:rPr>
          <w:spacing w:val="3"/>
        </w:rPr>
        <w:t xml:space="preserve"> </w:t>
      </w:r>
      <w:r>
        <w:t>the</w:t>
      </w:r>
      <w:r>
        <w:rPr>
          <w:spacing w:val="6"/>
        </w:rPr>
        <w:t xml:space="preserve"> </w:t>
      </w:r>
      <w:r>
        <w:rPr>
          <w:spacing w:val="-2"/>
        </w:rPr>
        <w:t>ICT</w:t>
      </w:r>
      <w:r>
        <w:rPr>
          <w:spacing w:val="7"/>
        </w:rPr>
        <w:t xml:space="preserve"> </w:t>
      </w:r>
      <w:r w:rsidR="002C440A">
        <w:rPr>
          <w:spacing w:val="7"/>
        </w:rPr>
        <w:t>E</w:t>
      </w:r>
      <w:r>
        <w:rPr>
          <w:spacing w:val="-1"/>
        </w:rPr>
        <w:t>nvironment,</w:t>
      </w:r>
      <w:r>
        <w:rPr>
          <w:spacing w:val="8"/>
        </w:rPr>
        <w:t xml:space="preserve"> </w:t>
      </w:r>
      <w:r>
        <w:rPr>
          <w:spacing w:val="-1"/>
        </w:rPr>
        <w:t>business</w:t>
      </w:r>
      <w:r>
        <w:rPr>
          <w:spacing w:val="5"/>
        </w:rPr>
        <w:t xml:space="preserve"> </w:t>
      </w:r>
      <w:r>
        <w:rPr>
          <w:spacing w:val="-1"/>
        </w:rPr>
        <w:t>processes</w:t>
      </w:r>
      <w:r>
        <w:rPr>
          <w:spacing w:val="5"/>
        </w:rPr>
        <w:t xml:space="preserve"> </w:t>
      </w:r>
      <w:r>
        <w:rPr>
          <w:spacing w:val="-1"/>
        </w:rPr>
        <w:t>and</w:t>
      </w:r>
      <w:r>
        <w:rPr>
          <w:spacing w:val="5"/>
        </w:rPr>
        <w:t xml:space="preserve"> </w:t>
      </w:r>
      <w:r>
        <w:rPr>
          <w:spacing w:val="-2"/>
        </w:rPr>
        <w:t>ways</w:t>
      </w:r>
      <w:r>
        <w:rPr>
          <w:spacing w:val="5"/>
        </w:rPr>
        <w:t xml:space="preserve"> </w:t>
      </w:r>
      <w:r>
        <w:t>of</w:t>
      </w:r>
      <w:r>
        <w:rPr>
          <w:spacing w:val="27"/>
        </w:rPr>
        <w:t xml:space="preserve"> </w:t>
      </w:r>
      <w:r>
        <w:rPr>
          <w:spacing w:val="-1"/>
        </w:rPr>
        <w:t>working</w:t>
      </w:r>
      <w:r>
        <w:rPr>
          <w:spacing w:val="9"/>
        </w:rPr>
        <w:t xml:space="preserve"> </w:t>
      </w:r>
      <w:r>
        <w:rPr>
          <w:spacing w:val="-1"/>
        </w:rPr>
        <w:t>that</w:t>
      </w:r>
      <w:r>
        <w:rPr>
          <w:spacing w:val="11"/>
        </w:rPr>
        <w:t xml:space="preserve"> </w:t>
      </w:r>
      <w:r>
        <w:rPr>
          <w:spacing w:val="-2"/>
        </w:rPr>
        <w:t>would</w:t>
      </w:r>
      <w:r>
        <w:rPr>
          <w:spacing w:val="10"/>
        </w:rPr>
        <w:t xml:space="preserve"> </w:t>
      </w:r>
      <w:r>
        <w:rPr>
          <w:spacing w:val="-1"/>
        </w:rPr>
        <w:t>enable</w:t>
      </w:r>
      <w:r>
        <w:rPr>
          <w:spacing w:val="10"/>
        </w:rPr>
        <w:t xml:space="preserve"> </w:t>
      </w:r>
      <w:r>
        <w:rPr>
          <w:spacing w:val="-1"/>
        </w:rPr>
        <w:t>reductions</w:t>
      </w:r>
      <w:r>
        <w:rPr>
          <w:spacing w:val="10"/>
        </w:rPr>
        <w:t xml:space="preserve"> </w:t>
      </w:r>
      <w:r>
        <w:rPr>
          <w:spacing w:val="-1"/>
        </w:rPr>
        <w:t>in</w:t>
      </w:r>
      <w:r>
        <w:rPr>
          <w:spacing w:val="10"/>
        </w:rPr>
        <w:t xml:space="preserve"> </w:t>
      </w:r>
      <w:r>
        <w:rPr>
          <w:spacing w:val="-1"/>
        </w:rPr>
        <w:t>the</w:t>
      </w:r>
      <w:r>
        <w:rPr>
          <w:spacing w:val="9"/>
        </w:rPr>
        <w:t xml:space="preserve"> </w:t>
      </w:r>
      <w:r>
        <w:t xml:space="preserve">total </w:t>
      </w:r>
      <w:r>
        <w:rPr>
          <w:spacing w:val="-1"/>
        </w:rPr>
        <w:t>energy</w:t>
      </w:r>
      <w:r>
        <w:rPr>
          <w:spacing w:val="53"/>
        </w:rPr>
        <w:t xml:space="preserve"> </w:t>
      </w:r>
      <w:r>
        <w:rPr>
          <w:spacing w:val="-1"/>
        </w:rPr>
        <w:t>consumed</w:t>
      </w:r>
      <w:r>
        <w:rPr>
          <w:spacing w:val="-2"/>
        </w:rPr>
        <w:t xml:space="preserve"> </w:t>
      </w:r>
      <w:r>
        <w:rPr>
          <w:spacing w:val="-1"/>
        </w:rPr>
        <w:t>annually</w:t>
      </w:r>
      <w:r>
        <w:rPr>
          <w:spacing w:val="-2"/>
        </w:rPr>
        <w:t xml:space="preserve"> </w:t>
      </w:r>
      <w:r>
        <w:rPr>
          <w:spacing w:val="-1"/>
        </w:rPr>
        <w:t>in</w:t>
      </w:r>
      <w:r>
        <w:t xml:space="preserve"> the </w:t>
      </w:r>
      <w:r>
        <w:rPr>
          <w:spacing w:val="-1"/>
        </w:rPr>
        <w:t>provision</w:t>
      </w:r>
      <w:r>
        <w:t xml:space="preserve"> </w:t>
      </w:r>
      <w:r>
        <w:rPr>
          <w:spacing w:val="-2"/>
        </w:rPr>
        <w:t>of</w:t>
      </w:r>
      <w:r>
        <w:rPr>
          <w:spacing w:val="3"/>
        </w:rPr>
        <w:t xml:space="preserve"> </w:t>
      </w:r>
      <w:r>
        <w:t>the</w:t>
      </w:r>
      <w:r>
        <w:rPr>
          <w:spacing w:val="-2"/>
        </w:rPr>
        <w:t xml:space="preserve"> </w:t>
      </w:r>
      <w:r>
        <w:rPr>
          <w:spacing w:val="-1"/>
        </w:rPr>
        <w:t>Goods</w:t>
      </w:r>
      <w:r>
        <w:rPr>
          <w:spacing w:val="-4"/>
        </w:rPr>
        <w:t xml:space="preserve"> </w:t>
      </w:r>
      <w:r>
        <w:rPr>
          <w:spacing w:val="-1"/>
        </w:rPr>
        <w:t>and/or Services.</w:t>
      </w:r>
    </w:p>
    <w:p w14:paraId="1E1CC658" w14:textId="77777777" w:rsidR="00437262" w:rsidRDefault="00BC70E3" w:rsidP="00A836BB">
      <w:pPr>
        <w:pStyle w:val="BodyText"/>
        <w:numPr>
          <w:ilvl w:val="2"/>
          <w:numId w:val="80"/>
        </w:numPr>
        <w:tabs>
          <w:tab w:val="left" w:pos="1802"/>
        </w:tabs>
        <w:spacing w:before="121"/>
        <w:ind w:right="111"/>
        <w:jc w:val="both"/>
      </w:pPr>
      <w:r>
        <w:t>The</w:t>
      </w:r>
      <w:r>
        <w:rPr>
          <w:spacing w:val="11"/>
        </w:rPr>
        <w:t xml:space="preserve"> </w:t>
      </w:r>
      <w:r>
        <w:rPr>
          <w:spacing w:val="-1"/>
        </w:rPr>
        <w:t>Supplier</w:t>
      </w:r>
      <w:r>
        <w:rPr>
          <w:spacing w:val="12"/>
        </w:rPr>
        <w:t xml:space="preserve"> </w:t>
      </w:r>
      <w:r>
        <w:rPr>
          <w:spacing w:val="-1"/>
        </w:rPr>
        <w:t>shall</w:t>
      </w:r>
      <w:r>
        <w:rPr>
          <w:spacing w:val="10"/>
        </w:rPr>
        <w:t xml:space="preserve"> </w:t>
      </w:r>
      <w:r>
        <w:rPr>
          <w:spacing w:val="-1"/>
        </w:rPr>
        <w:t>ensure</w:t>
      </w:r>
      <w:r>
        <w:rPr>
          <w:spacing w:val="11"/>
        </w:rPr>
        <w:t xml:space="preserve"> </w:t>
      </w:r>
      <w:r>
        <w:rPr>
          <w:spacing w:val="-1"/>
        </w:rPr>
        <w:t>that</w:t>
      </w:r>
      <w:r>
        <w:rPr>
          <w:spacing w:val="12"/>
        </w:rPr>
        <w:t xml:space="preserve"> </w:t>
      </w:r>
      <w:r>
        <w:t>the</w:t>
      </w:r>
      <w:r>
        <w:rPr>
          <w:spacing w:val="11"/>
        </w:rPr>
        <w:t xml:space="preserve"> </w:t>
      </w:r>
      <w:r>
        <w:rPr>
          <w:spacing w:val="-2"/>
        </w:rPr>
        <w:t>information</w:t>
      </w:r>
      <w:r>
        <w:rPr>
          <w:spacing w:val="11"/>
        </w:rPr>
        <w:t xml:space="preserve"> </w:t>
      </w:r>
      <w:r>
        <w:rPr>
          <w:spacing w:val="-1"/>
        </w:rPr>
        <w:t>that</w:t>
      </w:r>
      <w:r>
        <w:rPr>
          <w:spacing w:val="12"/>
        </w:rPr>
        <w:t xml:space="preserve"> </w:t>
      </w:r>
      <w:r>
        <w:rPr>
          <w:spacing w:val="-1"/>
        </w:rPr>
        <w:t>it</w:t>
      </w:r>
      <w:r>
        <w:rPr>
          <w:spacing w:val="12"/>
        </w:rPr>
        <w:t xml:space="preserve"> </w:t>
      </w:r>
      <w:r>
        <w:rPr>
          <w:spacing w:val="-2"/>
        </w:rPr>
        <w:t>provides</w:t>
      </w:r>
      <w:r>
        <w:rPr>
          <w:spacing w:val="11"/>
        </w:rPr>
        <w:t xml:space="preserve"> </w:t>
      </w:r>
      <w:r>
        <w:t>to</w:t>
      </w:r>
      <w:r>
        <w:rPr>
          <w:spacing w:val="11"/>
        </w:rPr>
        <w:t xml:space="preserve"> </w:t>
      </w:r>
      <w:r>
        <w:rPr>
          <w:spacing w:val="-1"/>
        </w:rPr>
        <w:t>the</w:t>
      </w:r>
      <w:r>
        <w:rPr>
          <w:spacing w:val="61"/>
        </w:rPr>
        <w:t xml:space="preserve"> </w:t>
      </w:r>
      <w:r>
        <w:rPr>
          <w:spacing w:val="-1"/>
        </w:rPr>
        <w:t>Customer</w:t>
      </w:r>
      <w:r>
        <w:rPr>
          <w:spacing w:val="12"/>
        </w:rPr>
        <w:t xml:space="preserve"> </w:t>
      </w:r>
      <w:r>
        <w:rPr>
          <w:spacing w:val="-1"/>
        </w:rPr>
        <w:t>shall</w:t>
      </w:r>
      <w:r>
        <w:rPr>
          <w:spacing w:val="10"/>
        </w:rPr>
        <w:t xml:space="preserve"> </w:t>
      </w:r>
      <w:r>
        <w:t>be</w:t>
      </w:r>
      <w:r>
        <w:rPr>
          <w:spacing w:val="11"/>
        </w:rPr>
        <w:t xml:space="preserve"> </w:t>
      </w:r>
      <w:r>
        <w:rPr>
          <w:spacing w:val="-1"/>
        </w:rPr>
        <w:t>sufficient</w:t>
      </w:r>
      <w:r>
        <w:rPr>
          <w:spacing w:val="12"/>
        </w:rPr>
        <w:t xml:space="preserve"> </w:t>
      </w:r>
      <w:r>
        <w:t>for</w:t>
      </w:r>
      <w:r>
        <w:rPr>
          <w:spacing w:val="12"/>
        </w:rPr>
        <w:t xml:space="preserve"> </w:t>
      </w:r>
      <w:r>
        <w:t>the</w:t>
      </w:r>
      <w:r>
        <w:rPr>
          <w:spacing w:val="11"/>
        </w:rPr>
        <w:t xml:space="preserve"> </w:t>
      </w:r>
      <w:r>
        <w:rPr>
          <w:spacing w:val="-1"/>
        </w:rPr>
        <w:t>Customer</w:t>
      </w:r>
      <w:r>
        <w:rPr>
          <w:spacing w:val="9"/>
        </w:rPr>
        <w:t xml:space="preserve"> </w:t>
      </w:r>
      <w:r>
        <w:t>to</w:t>
      </w:r>
      <w:r>
        <w:rPr>
          <w:spacing w:val="11"/>
        </w:rPr>
        <w:t xml:space="preserve"> </w:t>
      </w:r>
      <w:r>
        <w:rPr>
          <w:spacing w:val="-1"/>
        </w:rPr>
        <w:t>decide</w:t>
      </w:r>
      <w:r>
        <w:rPr>
          <w:spacing w:val="11"/>
        </w:rPr>
        <w:t xml:space="preserve"> </w:t>
      </w:r>
      <w:r>
        <w:rPr>
          <w:spacing w:val="-1"/>
        </w:rPr>
        <w:t>whether</w:t>
      </w:r>
      <w:r>
        <w:rPr>
          <w:spacing w:val="12"/>
        </w:rPr>
        <w:t xml:space="preserve"> </w:t>
      </w:r>
      <w:r>
        <w:rPr>
          <w:spacing w:val="-1"/>
        </w:rPr>
        <w:t>any</w:t>
      </w:r>
      <w:r>
        <w:rPr>
          <w:spacing w:val="35"/>
        </w:rPr>
        <w:t xml:space="preserve"> </w:t>
      </w:r>
      <w:r>
        <w:rPr>
          <w:spacing w:val="-1"/>
        </w:rPr>
        <w:t>improvement</w:t>
      </w:r>
      <w:r>
        <w:rPr>
          <w:spacing w:val="22"/>
        </w:rPr>
        <w:t xml:space="preserve"> </w:t>
      </w:r>
      <w:r>
        <w:rPr>
          <w:spacing w:val="-1"/>
        </w:rPr>
        <w:t>should</w:t>
      </w:r>
      <w:r>
        <w:rPr>
          <w:spacing w:val="21"/>
        </w:rPr>
        <w:t xml:space="preserve"> </w:t>
      </w:r>
      <w:r>
        <w:t>be</w:t>
      </w:r>
      <w:r>
        <w:rPr>
          <w:spacing w:val="20"/>
        </w:rPr>
        <w:t xml:space="preserve"> </w:t>
      </w:r>
      <w:r>
        <w:rPr>
          <w:spacing w:val="-1"/>
        </w:rPr>
        <w:t>implemented.</w:t>
      </w:r>
      <w:r>
        <w:rPr>
          <w:spacing w:val="19"/>
        </w:rPr>
        <w:t xml:space="preserve"> </w:t>
      </w:r>
      <w:r>
        <w:t>The</w:t>
      </w:r>
      <w:r>
        <w:rPr>
          <w:spacing w:val="20"/>
        </w:rPr>
        <w:t xml:space="preserve"> </w:t>
      </w:r>
      <w:r>
        <w:rPr>
          <w:spacing w:val="-2"/>
        </w:rPr>
        <w:t>Supplier</w:t>
      </w:r>
      <w:r>
        <w:rPr>
          <w:spacing w:val="21"/>
        </w:rPr>
        <w:t xml:space="preserve"> </w:t>
      </w:r>
      <w:r>
        <w:rPr>
          <w:spacing w:val="-1"/>
        </w:rPr>
        <w:t>shall</w:t>
      </w:r>
      <w:r>
        <w:rPr>
          <w:spacing w:val="20"/>
        </w:rPr>
        <w:t xml:space="preserve"> </w:t>
      </w:r>
      <w:r>
        <w:rPr>
          <w:spacing w:val="-1"/>
        </w:rPr>
        <w:t>provide</w:t>
      </w:r>
      <w:r>
        <w:rPr>
          <w:spacing w:val="20"/>
        </w:rPr>
        <w:t xml:space="preserve"> </w:t>
      </w:r>
      <w:r>
        <w:t>any</w:t>
      </w:r>
      <w:r>
        <w:rPr>
          <w:spacing w:val="47"/>
        </w:rPr>
        <w:t xml:space="preserve"> </w:t>
      </w:r>
      <w:r>
        <w:rPr>
          <w:spacing w:val="-1"/>
        </w:rPr>
        <w:t>further information</w:t>
      </w:r>
      <w:r>
        <w:rPr>
          <w:spacing w:val="-2"/>
        </w:rPr>
        <w:t xml:space="preserve"> </w:t>
      </w:r>
      <w:r>
        <w:rPr>
          <w:spacing w:val="-1"/>
        </w:rPr>
        <w:t>that the</w:t>
      </w:r>
      <w:r>
        <w:t xml:space="preserve"> </w:t>
      </w:r>
      <w:r>
        <w:rPr>
          <w:spacing w:val="-1"/>
        </w:rPr>
        <w:t>Customer requests.</w:t>
      </w:r>
    </w:p>
    <w:p w14:paraId="50F1EE24" w14:textId="77777777" w:rsidR="00437262" w:rsidRDefault="00BC70E3" w:rsidP="00A836BB">
      <w:pPr>
        <w:pStyle w:val="BodyText"/>
        <w:numPr>
          <w:ilvl w:val="2"/>
          <w:numId w:val="80"/>
        </w:numPr>
        <w:tabs>
          <w:tab w:val="left" w:pos="1802"/>
        </w:tabs>
        <w:ind w:right="113"/>
        <w:jc w:val="both"/>
      </w:pPr>
      <w:r>
        <w:rPr>
          <w:spacing w:val="-1"/>
        </w:rPr>
        <w:t>If</w:t>
      </w:r>
      <w:r>
        <w:rPr>
          <w:spacing w:val="37"/>
        </w:rPr>
        <w:t xml:space="preserve"> </w:t>
      </w:r>
      <w:r>
        <w:t>the</w:t>
      </w:r>
      <w:r>
        <w:rPr>
          <w:spacing w:val="33"/>
        </w:rPr>
        <w:t xml:space="preserve"> </w:t>
      </w:r>
      <w:r>
        <w:rPr>
          <w:spacing w:val="-1"/>
        </w:rPr>
        <w:t>Customer</w:t>
      </w:r>
      <w:r>
        <w:rPr>
          <w:spacing w:val="35"/>
        </w:rPr>
        <w:t xml:space="preserve"> </w:t>
      </w:r>
      <w:r>
        <w:rPr>
          <w:spacing w:val="-2"/>
        </w:rPr>
        <w:t>wishes</w:t>
      </w:r>
      <w:r>
        <w:rPr>
          <w:spacing w:val="36"/>
        </w:rPr>
        <w:t xml:space="preserve"> </w:t>
      </w:r>
      <w:r>
        <w:t>to</w:t>
      </w:r>
      <w:r>
        <w:rPr>
          <w:spacing w:val="34"/>
        </w:rPr>
        <w:t xml:space="preserve"> </w:t>
      </w:r>
      <w:r>
        <w:rPr>
          <w:spacing w:val="-1"/>
        </w:rPr>
        <w:t>incorporate</w:t>
      </w:r>
      <w:r>
        <w:rPr>
          <w:spacing w:val="34"/>
        </w:rPr>
        <w:t xml:space="preserve"> </w:t>
      </w:r>
      <w:r>
        <w:rPr>
          <w:spacing w:val="-1"/>
        </w:rPr>
        <w:t>any</w:t>
      </w:r>
      <w:r>
        <w:rPr>
          <w:spacing w:val="33"/>
        </w:rPr>
        <w:t xml:space="preserve"> </w:t>
      </w:r>
      <w:r>
        <w:rPr>
          <w:spacing w:val="-1"/>
        </w:rPr>
        <w:t>improvement</w:t>
      </w:r>
      <w:r>
        <w:rPr>
          <w:spacing w:val="35"/>
        </w:rPr>
        <w:t xml:space="preserve"> </w:t>
      </w:r>
      <w:r>
        <w:rPr>
          <w:spacing w:val="-1"/>
        </w:rPr>
        <w:t>identified</w:t>
      </w:r>
      <w:r>
        <w:rPr>
          <w:spacing w:val="33"/>
        </w:rPr>
        <w:t xml:space="preserve"> </w:t>
      </w:r>
      <w:r>
        <w:t>by</w:t>
      </w:r>
      <w:r>
        <w:rPr>
          <w:spacing w:val="31"/>
        </w:rPr>
        <w:t xml:space="preserve"> </w:t>
      </w:r>
      <w:r>
        <w:t>the</w:t>
      </w:r>
      <w:r>
        <w:rPr>
          <w:spacing w:val="47"/>
        </w:rPr>
        <w:t xml:space="preserve"> </w:t>
      </w:r>
      <w:r>
        <w:rPr>
          <w:spacing w:val="-1"/>
        </w:rPr>
        <w:t>Supplier,</w:t>
      </w:r>
      <w:r>
        <w:rPr>
          <w:spacing w:val="42"/>
        </w:rPr>
        <w:t xml:space="preserve"> </w:t>
      </w:r>
      <w:r>
        <w:t>the</w:t>
      </w:r>
      <w:r>
        <w:rPr>
          <w:spacing w:val="40"/>
        </w:rPr>
        <w:t xml:space="preserve"> </w:t>
      </w:r>
      <w:r>
        <w:rPr>
          <w:spacing w:val="-1"/>
        </w:rPr>
        <w:t>Customer</w:t>
      </w:r>
      <w:r>
        <w:rPr>
          <w:spacing w:val="40"/>
        </w:rPr>
        <w:t xml:space="preserve"> </w:t>
      </w:r>
      <w:r>
        <w:rPr>
          <w:spacing w:val="-1"/>
        </w:rPr>
        <w:t>shall</w:t>
      </w:r>
      <w:r>
        <w:rPr>
          <w:spacing w:val="40"/>
        </w:rPr>
        <w:t xml:space="preserve"> </w:t>
      </w:r>
      <w:r>
        <w:t>request</w:t>
      </w:r>
      <w:r>
        <w:rPr>
          <w:spacing w:val="42"/>
        </w:rPr>
        <w:t xml:space="preserve"> </w:t>
      </w:r>
      <w:r>
        <w:t>a</w:t>
      </w:r>
      <w:r>
        <w:rPr>
          <w:spacing w:val="41"/>
        </w:rPr>
        <w:t xml:space="preserve"> </w:t>
      </w:r>
      <w:r>
        <w:rPr>
          <w:spacing w:val="-1"/>
        </w:rPr>
        <w:t>Variation</w:t>
      </w:r>
      <w:r>
        <w:rPr>
          <w:spacing w:val="42"/>
        </w:rPr>
        <w:t xml:space="preserve"> </w:t>
      </w:r>
      <w:r>
        <w:rPr>
          <w:spacing w:val="-1"/>
        </w:rPr>
        <w:t>in</w:t>
      </w:r>
      <w:r>
        <w:rPr>
          <w:spacing w:val="41"/>
        </w:rPr>
        <w:t xml:space="preserve"> </w:t>
      </w:r>
      <w:r>
        <w:rPr>
          <w:spacing w:val="-1"/>
        </w:rPr>
        <w:t>accordance</w:t>
      </w:r>
      <w:r>
        <w:rPr>
          <w:spacing w:val="40"/>
        </w:rPr>
        <w:t xml:space="preserve"> </w:t>
      </w:r>
      <w:r>
        <w:rPr>
          <w:spacing w:val="-1"/>
        </w:rPr>
        <w:t>with</w:t>
      </w:r>
      <w:r>
        <w:rPr>
          <w:spacing w:val="41"/>
        </w:rPr>
        <w:t xml:space="preserve"> </w:t>
      </w:r>
      <w:r>
        <w:t>the</w:t>
      </w:r>
    </w:p>
    <w:p w14:paraId="6C49C28D" w14:textId="77777777" w:rsidR="00437262" w:rsidRDefault="00437262">
      <w:pPr>
        <w:jc w:val="both"/>
        <w:sectPr w:rsidR="00437262">
          <w:pgSz w:w="11910" w:h="16840"/>
          <w:pgMar w:top="1480" w:right="1300" w:bottom="1180" w:left="1340" w:header="0" w:footer="965" w:gutter="0"/>
          <w:cols w:space="720"/>
        </w:sectPr>
      </w:pPr>
    </w:p>
    <w:p w14:paraId="64B99581" w14:textId="77777777" w:rsidR="00437262" w:rsidRDefault="00BC70E3">
      <w:pPr>
        <w:pStyle w:val="BodyText"/>
        <w:spacing w:before="59"/>
        <w:ind w:left="1802" w:right="119" w:firstLine="0"/>
      </w:pPr>
      <w:r>
        <w:rPr>
          <w:spacing w:val="-1"/>
        </w:rPr>
        <w:lastRenderedPageBreak/>
        <w:t>Variation</w:t>
      </w:r>
      <w:r>
        <w:rPr>
          <w:spacing w:val="14"/>
        </w:rPr>
        <w:t xml:space="preserve"> </w:t>
      </w:r>
      <w:r>
        <w:rPr>
          <w:spacing w:val="-1"/>
        </w:rPr>
        <w:t>Procedure</w:t>
      </w:r>
      <w:r>
        <w:rPr>
          <w:spacing w:val="15"/>
        </w:rPr>
        <w:t xml:space="preserve"> </w:t>
      </w:r>
      <w:r>
        <w:rPr>
          <w:spacing w:val="-1"/>
        </w:rPr>
        <w:t>and</w:t>
      </w:r>
      <w:r>
        <w:rPr>
          <w:spacing w:val="12"/>
        </w:rPr>
        <w:t xml:space="preserve"> </w:t>
      </w:r>
      <w:r>
        <w:t>the</w:t>
      </w:r>
      <w:r>
        <w:rPr>
          <w:spacing w:val="14"/>
        </w:rPr>
        <w:t xml:space="preserve"> </w:t>
      </w:r>
      <w:r>
        <w:rPr>
          <w:spacing w:val="-1"/>
        </w:rPr>
        <w:t>Supplier</w:t>
      </w:r>
      <w:r>
        <w:rPr>
          <w:spacing w:val="13"/>
        </w:rPr>
        <w:t xml:space="preserve"> </w:t>
      </w:r>
      <w:r>
        <w:rPr>
          <w:spacing w:val="-1"/>
        </w:rPr>
        <w:t>shall</w:t>
      </w:r>
      <w:r>
        <w:rPr>
          <w:spacing w:val="14"/>
        </w:rPr>
        <w:t xml:space="preserve"> </w:t>
      </w:r>
      <w:r>
        <w:rPr>
          <w:spacing w:val="-1"/>
        </w:rPr>
        <w:t>implement</w:t>
      </w:r>
      <w:r>
        <w:rPr>
          <w:spacing w:val="13"/>
        </w:rPr>
        <w:t xml:space="preserve"> </w:t>
      </w:r>
      <w:r>
        <w:t>such</w:t>
      </w:r>
      <w:r>
        <w:rPr>
          <w:spacing w:val="14"/>
        </w:rPr>
        <w:t xml:space="preserve"> </w:t>
      </w:r>
      <w:r>
        <w:rPr>
          <w:spacing w:val="-1"/>
        </w:rPr>
        <w:t>Variation</w:t>
      </w:r>
      <w:r>
        <w:rPr>
          <w:spacing w:val="15"/>
        </w:rPr>
        <w:t xml:space="preserve"> </w:t>
      </w:r>
      <w:r>
        <w:rPr>
          <w:spacing w:val="-2"/>
        </w:rPr>
        <w:t>at</w:t>
      </w:r>
      <w:r>
        <w:rPr>
          <w:spacing w:val="16"/>
        </w:rPr>
        <w:t xml:space="preserve"> </w:t>
      </w:r>
      <w:r>
        <w:rPr>
          <w:spacing w:val="-2"/>
        </w:rPr>
        <w:t>no</w:t>
      </w:r>
      <w:r>
        <w:rPr>
          <w:spacing w:val="47"/>
        </w:rPr>
        <w:t xml:space="preserve"> </w:t>
      </w:r>
      <w:r>
        <w:rPr>
          <w:spacing w:val="-1"/>
        </w:rPr>
        <w:t xml:space="preserve">additional </w:t>
      </w:r>
      <w:r>
        <w:t>cost</w:t>
      </w:r>
      <w:r>
        <w:rPr>
          <w:spacing w:val="-1"/>
        </w:rPr>
        <w:t xml:space="preserve"> </w:t>
      </w:r>
      <w:r>
        <w:t>to</w:t>
      </w:r>
      <w:r>
        <w:rPr>
          <w:spacing w:val="-2"/>
        </w:rPr>
        <w:t xml:space="preserve"> </w:t>
      </w:r>
      <w:r>
        <w:t>the</w:t>
      </w:r>
      <w:r>
        <w:rPr>
          <w:spacing w:val="-2"/>
        </w:rPr>
        <w:t xml:space="preserve"> </w:t>
      </w:r>
      <w:r>
        <w:rPr>
          <w:spacing w:val="-1"/>
        </w:rPr>
        <w:t>Customer.</w:t>
      </w:r>
    </w:p>
    <w:p w14:paraId="3EA9607D" w14:textId="77777777" w:rsidR="00437262" w:rsidRDefault="00437262">
      <w:pPr>
        <w:spacing w:before="9"/>
        <w:rPr>
          <w:rFonts w:ascii="Arial" w:eastAsia="Arial" w:hAnsi="Arial" w:cs="Arial"/>
          <w:sz w:val="20"/>
          <w:szCs w:val="20"/>
        </w:rPr>
      </w:pPr>
    </w:p>
    <w:p w14:paraId="02E76119" w14:textId="77777777" w:rsidR="00437262" w:rsidRDefault="00BC70E3">
      <w:pPr>
        <w:pStyle w:val="Heading1"/>
        <w:tabs>
          <w:tab w:val="left" w:pos="820"/>
        </w:tabs>
        <w:ind w:left="100" w:firstLine="0"/>
        <w:rPr>
          <w:b w:val="0"/>
          <w:bCs w:val="0"/>
        </w:rPr>
      </w:pPr>
      <w:bookmarkStart w:id="70" w:name="_bookmark67"/>
      <w:bookmarkEnd w:id="70"/>
      <w:r>
        <w:rPr>
          <w:spacing w:val="-1"/>
        </w:rPr>
        <w:t>D.</w:t>
      </w:r>
      <w:r>
        <w:rPr>
          <w:spacing w:val="-1"/>
        </w:rPr>
        <w:tab/>
      </w:r>
      <w:r w:rsidRPr="00B80315">
        <w:rPr>
          <w:spacing w:val="-2"/>
          <w:u w:val="single"/>
        </w:rPr>
        <w:t>CONTRACT GOVERNANCE</w:t>
      </w:r>
    </w:p>
    <w:p w14:paraId="0184ACB7" w14:textId="77777777" w:rsidR="00437262" w:rsidRDefault="00437262">
      <w:pPr>
        <w:spacing w:before="5"/>
        <w:rPr>
          <w:rFonts w:ascii="Arial" w:eastAsia="Arial" w:hAnsi="Arial" w:cs="Arial"/>
          <w:b/>
          <w:bCs/>
          <w:sz w:val="14"/>
          <w:szCs w:val="14"/>
        </w:rPr>
      </w:pPr>
    </w:p>
    <w:p w14:paraId="59E29789" w14:textId="77777777" w:rsidR="00437262" w:rsidRDefault="00BC70E3" w:rsidP="00A836BB">
      <w:pPr>
        <w:pStyle w:val="Heading1"/>
        <w:numPr>
          <w:ilvl w:val="1"/>
          <w:numId w:val="80"/>
        </w:numPr>
        <w:tabs>
          <w:tab w:val="left" w:pos="821"/>
        </w:tabs>
        <w:spacing w:before="72"/>
        <w:rPr>
          <w:b w:val="0"/>
          <w:bCs w:val="0"/>
        </w:rPr>
      </w:pPr>
      <w:bookmarkStart w:id="71" w:name="_bookmark68"/>
      <w:bookmarkEnd w:id="71"/>
      <w:r>
        <w:rPr>
          <w:spacing w:val="-2"/>
        </w:rPr>
        <w:t>PERFORMANCE</w:t>
      </w:r>
      <w:r>
        <w:t xml:space="preserve"> </w:t>
      </w:r>
      <w:r>
        <w:rPr>
          <w:spacing w:val="-1"/>
        </w:rPr>
        <w:t>MONITORING</w:t>
      </w:r>
    </w:p>
    <w:p w14:paraId="64DC564D" w14:textId="77777777" w:rsidR="00437262" w:rsidRDefault="00437262">
      <w:pPr>
        <w:spacing w:before="2"/>
        <w:rPr>
          <w:rFonts w:ascii="Arial" w:eastAsia="Arial" w:hAnsi="Arial" w:cs="Arial"/>
          <w:b/>
          <w:bCs/>
          <w:sz w:val="21"/>
          <w:szCs w:val="21"/>
        </w:rPr>
      </w:pPr>
    </w:p>
    <w:p w14:paraId="73E7B883" w14:textId="77777777" w:rsidR="00437262" w:rsidRDefault="00BC70E3" w:rsidP="00A836BB">
      <w:pPr>
        <w:pStyle w:val="BodyText"/>
        <w:numPr>
          <w:ilvl w:val="2"/>
          <w:numId w:val="80"/>
        </w:numPr>
        <w:tabs>
          <w:tab w:val="left" w:pos="1802"/>
        </w:tabs>
        <w:spacing w:before="0"/>
        <w:ind w:right="112"/>
        <w:jc w:val="both"/>
      </w:pPr>
      <w:r>
        <w:t>The</w:t>
      </w:r>
      <w:r>
        <w:rPr>
          <w:spacing w:val="12"/>
        </w:rPr>
        <w:t xml:space="preserve"> </w:t>
      </w:r>
      <w:r>
        <w:rPr>
          <w:spacing w:val="-1"/>
        </w:rPr>
        <w:t>Supplier</w:t>
      </w:r>
      <w:r>
        <w:rPr>
          <w:spacing w:val="13"/>
        </w:rPr>
        <w:t xml:space="preserve"> </w:t>
      </w:r>
      <w:r>
        <w:rPr>
          <w:spacing w:val="-1"/>
        </w:rPr>
        <w:t>shall</w:t>
      </w:r>
      <w:r>
        <w:rPr>
          <w:spacing w:val="11"/>
        </w:rPr>
        <w:t xml:space="preserve"> </w:t>
      </w:r>
      <w:r>
        <w:t>comply</w:t>
      </w:r>
      <w:r>
        <w:rPr>
          <w:spacing w:val="13"/>
        </w:rPr>
        <w:t xml:space="preserve"> </w:t>
      </w:r>
      <w:r>
        <w:rPr>
          <w:spacing w:val="-1"/>
        </w:rPr>
        <w:t>with</w:t>
      </w:r>
      <w:r>
        <w:rPr>
          <w:spacing w:val="12"/>
        </w:rPr>
        <w:t xml:space="preserve"> </w:t>
      </w:r>
      <w:r>
        <w:t>the</w:t>
      </w:r>
      <w:r>
        <w:rPr>
          <w:spacing w:val="12"/>
        </w:rPr>
        <w:t xml:space="preserve"> </w:t>
      </w:r>
      <w:r>
        <w:rPr>
          <w:spacing w:val="-1"/>
        </w:rPr>
        <w:t>monitoring</w:t>
      </w:r>
      <w:r>
        <w:rPr>
          <w:spacing w:val="14"/>
        </w:rPr>
        <w:t xml:space="preserve"> </w:t>
      </w:r>
      <w:r>
        <w:rPr>
          <w:spacing w:val="-1"/>
        </w:rPr>
        <w:t>requirements</w:t>
      </w:r>
      <w:r>
        <w:rPr>
          <w:spacing w:val="13"/>
        </w:rPr>
        <w:t xml:space="preserve"> </w:t>
      </w:r>
      <w:r>
        <w:rPr>
          <w:spacing w:val="-1"/>
        </w:rPr>
        <w:t>set</w:t>
      </w:r>
      <w:r>
        <w:rPr>
          <w:spacing w:val="13"/>
        </w:rPr>
        <w:t xml:space="preserve"> </w:t>
      </w:r>
      <w:r>
        <w:rPr>
          <w:spacing w:val="-1"/>
        </w:rPr>
        <w:t>out</w:t>
      </w:r>
      <w:r>
        <w:rPr>
          <w:spacing w:val="13"/>
        </w:rPr>
        <w:t xml:space="preserve"> </w:t>
      </w:r>
      <w:r>
        <w:rPr>
          <w:spacing w:val="-1"/>
        </w:rPr>
        <w:t>in</w:t>
      </w:r>
      <w:r>
        <w:rPr>
          <w:spacing w:val="12"/>
        </w:rPr>
        <w:t xml:space="preserve"> </w:t>
      </w:r>
      <w:r>
        <w:rPr>
          <w:spacing w:val="-1"/>
        </w:rPr>
        <w:t>Part</w:t>
      </w:r>
      <w:r>
        <w:rPr>
          <w:spacing w:val="47"/>
        </w:rPr>
        <w:t xml:space="preserve"> </w:t>
      </w:r>
      <w:r>
        <w:t>B</w:t>
      </w:r>
      <w:r>
        <w:rPr>
          <w:spacing w:val="28"/>
        </w:rPr>
        <w:t xml:space="preserve"> </w:t>
      </w:r>
      <w:r>
        <w:rPr>
          <w:spacing w:val="-1"/>
        </w:rPr>
        <w:t>(Performance</w:t>
      </w:r>
      <w:r>
        <w:rPr>
          <w:spacing w:val="28"/>
        </w:rPr>
        <w:t xml:space="preserve"> </w:t>
      </w:r>
      <w:r>
        <w:rPr>
          <w:spacing w:val="-1"/>
        </w:rPr>
        <w:t>Monitoring)</w:t>
      </w:r>
      <w:r>
        <w:rPr>
          <w:spacing w:val="31"/>
        </w:rPr>
        <w:t xml:space="preserve"> </w:t>
      </w:r>
      <w:r>
        <w:rPr>
          <w:spacing w:val="-2"/>
        </w:rPr>
        <w:t>of</w:t>
      </w:r>
      <w:r>
        <w:rPr>
          <w:spacing w:val="32"/>
        </w:rPr>
        <w:t xml:space="preserve"> </w:t>
      </w:r>
      <w:r>
        <w:rPr>
          <w:spacing w:val="-1"/>
        </w:rPr>
        <w:t>Contract</w:t>
      </w:r>
      <w:r>
        <w:rPr>
          <w:spacing w:val="29"/>
        </w:rPr>
        <w:t xml:space="preserve"> </w:t>
      </w:r>
      <w:r>
        <w:rPr>
          <w:spacing w:val="-1"/>
        </w:rPr>
        <w:t>Schedule</w:t>
      </w:r>
      <w:r>
        <w:rPr>
          <w:spacing w:val="29"/>
        </w:rPr>
        <w:t xml:space="preserve"> </w:t>
      </w:r>
      <w:r>
        <w:t>6</w:t>
      </w:r>
      <w:r>
        <w:rPr>
          <w:spacing w:val="28"/>
        </w:rPr>
        <w:t xml:space="preserve"> </w:t>
      </w:r>
      <w:r>
        <w:rPr>
          <w:spacing w:val="-1"/>
        </w:rPr>
        <w:t>(Service</w:t>
      </w:r>
      <w:r>
        <w:rPr>
          <w:spacing w:val="28"/>
        </w:rPr>
        <w:t xml:space="preserve"> </w:t>
      </w:r>
      <w:r>
        <w:rPr>
          <w:spacing w:val="-1"/>
        </w:rPr>
        <w:t>Levels,</w:t>
      </w:r>
      <w:r>
        <w:rPr>
          <w:spacing w:val="39"/>
        </w:rPr>
        <w:t xml:space="preserve"> </w:t>
      </w:r>
      <w:r>
        <w:rPr>
          <w:spacing w:val="-1"/>
        </w:rPr>
        <w:t>Service</w:t>
      </w:r>
      <w:r>
        <w:t xml:space="preserve"> </w:t>
      </w:r>
      <w:r>
        <w:rPr>
          <w:spacing w:val="-1"/>
        </w:rPr>
        <w:t>Credits</w:t>
      </w:r>
      <w:r>
        <w:rPr>
          <w:spacing w:val="1"/>
        </w:rPr>
        <w:t xml:space="preserve"> </w:t>
      </w:r>
      <w:r>
        <w:rPr>
          <w:spacing w:val="-1"/>
        </w:rPr>
        <w:t>and</w:t>
      </w:r>
      <w:r>
        <w:rPr>
          <w:spacing w:val="-2"/>
        </w:rPr>
        <w:t xml:space="preserve"> </w:t>
      </w:r>
      <w:r>
        <w:rPr>
          <w:spacing w:val="-1"/>
        </w:rPr>
        <w:t>Performance</w:t>
      </w:r>
      <w:r>
        <w:rPr>
          <w:spacing w:val="-2"/>
        </w:rPr>
        <w:t xml:space="preserve"> </w:t>
      </w:r>
      <w:r>
        <w:rPr>
          <w:spacing w:val="-1"/>
        </w:rPr>
        <w:t>Monitoring).</w:t>
      </w:r>
    </w:p>
    <w:p w14:paraId="1B9E730D" w14:textId="77777777" w:rsidR="00437262" w:rsidRDefault="00437262">
      <w:pPr>
        <w:spacing w:before="9"/>
        <w:rPr>
          <w:rFonts w:ascii="Arial" w:eastAsia="Arial" w:hAnsi="Arial" w:cs="Arial"/>
          <w:sz w:val="20"/>
          <w:szCs w:val="20"/>
        </w:rPr>
      </w:pPr>
    </w:p>
    <w:p w14:paraId="28B07E22" w14:textId="25628B0D" w:rsidR="00437262" w:rsidRDefault="00BC70E3" w:rsidP="00A836BB">
      <w:pPr>
        <w:pStyle w:val="Heading1"/>
        <w:numPr>
          <w:ilvl w:val="1"/>
          <w:numId w:val="80"/>
        </w:numPr>
        <w:tabs>
          <w:tab w:val="left" w:pos="953"/>
        </w:tabs>
        <w:ind w:left="952" w:hanging="852"/>
        <w:rPr>
          <w:b w:val="0"/>
          <w:bCs w:val="0"/>
        </w:rPr>
      </w:pPr>
      <w:bookmarkStart w:id="72" w:name="_bookmark69"/>
      <w:bookmarkEnd w:id="72"/>
      <w:r>
        <w:rPr>
          <w:spacing w:val="-1"/>
        </w:rPr>
        <w:t>REPRESENTATIVES</w:t>
      </w:r>
    </w:p>
    <w:p w14:paraId="15E3B1F9" w14:textId="77777777" w:rsidR="00437262" w:rsidRDefault="00437262">
      <w:pPr>
        <w:spacing w:before="11"/>
        <w:rPr>
          <w:rFonts w:ascii="Arial" w:eastAsia="Arial" w:hAnsi="Arial" w:cs="Arial"/>
          <w:b/>
          <w:bCs/>
          <w:sz w:val="20"/>
          <w:szCs w:val="20"/>
        </w:rPr>
      </w:pPr>
    </w:p>
    <w:p w14:paraId="5B2F6C35" w14:textId="77777777" w:rsidR="00437262" w:rsidRDefault="00BC70E3" w:rsidP="00A836BB">
      <w:pPr>
        <w:pStyle w:val="BodyText"/>
        <w:numPr>
          <w:ilvl w:val="2"/>
          <w:numId w:val="80"/>
        </w:numPr>
        <w:tabs>
          <w:tab w:val="left" w:pos="1802"/>
        </w:tabs>
        <w:spacing w:before="0"/>
        <w:ind w:right="111"/>
        <w:jc w:val="both"/>
      </w:pPr>
      <w:r>
        <w:rPr>
          <w:spacing w:val="-1"/>
        </w:rPr>
        <w:t>Each</w:t>
      </w:r>
      <w:r>
        <w:rPr>
          <w:spacing w:val="2"/>
        </w:rPr>
        <w:t xml:space="preserve"> </w:t>
      </w:r>
      <w:r>
        <w:t xml:space="preserve">Party </w:t>
      </w:r>
      <w:r>
        <w:rPr>
          <w:spacing w:val="-1"/>
        </w:rPr>
        <w:t>shall</w:t>
      </w:r>
      <w:r>
        <w:rPr>
          <w:spacing w:val="2"/>
        </w:rPr>
        <w:t xml:space="preserve"> </w:t>
      </w:r>
      <w:r>
        <w:rPr>
          <w:spacing w:val="-1"/>
        </w:rPr>
        <w:t>have</w:t>
      </w:r>
      <w:r>
        <w:rPr>
          <w:spacing w:val="3"/>
        </w:rPr>
        <w:t xml:space="preserve"> </w:t>
      </w:r>
      <w:r>
        <w:t>a</w:t>
      </w:r>
      <w:r>
        <w:rPr>
          <w:spacing w:val="3"/>
        </w:rPr>
        <w:t xml:space="preserve"> </w:t>
      </w:r>
      <w:r>
        <w:rPr>
          <w:spacing w:val="-1"/>
        </w:rPr>
        <w:t>representative</w:t>
      </w:r>
      <w:r>
        <w:t xml:space="preserve"> </w:t>
      </w:r>
      <w:r>
        <w:rPr>
          <w:spacing w:val="1"/>
        </w:rPr>
        <w:t xml:space="preserve">for </w:t>
      </w:r>
      <w:r>
        <w:t>the</w:t>
      </w:r>
      <w:r>
        <w:rPr>
          <w:spacing w:val="2"/>
        </w:rPr>
        <w:t xml:space="preserve"> </w:t>
      </w:r>
      <w:r>
        <w:rPr>
          <w:spacing w:val="-1"/>
        </w:rPr>
        <w:t>duration</w:t>
      </w:r>
      <w:r>
        <w:rPr>
          <w:spacing w:val="3"/>
        </w:rPr>
        <w:t xml:space="preserve"> </w:t>
      </w:r>
      <w:r>
        <w:rPr>
          <w:spacing w:val="-2"/>
        </w:rPr>
        <w:t>of</w:t>
      </w:r>
      <w:r>
        <w:rPr>
          <w:spacing w:val="4"/>
        </w:rPr>
        <w:t xml:space="preserve"> </w:t>
      </w:r>
      <w:r>
        <w:rPr>
          <w:spacing w:val="-1"/>
        </w:rPr>
        <w:t>this</w:t>
      </w:r>
      <w:r>
        <w:rPr>
          <w:spacing w:val="9"/>
        </w:rPr>
        <w:t xml:space="preserve"> </w:t>
      </w:r>
      <w:r>
        <w:rPr>
          <w:spacing w:val="-2"/>
        </w:rPr>
        <w:t>Contract</w:t>
      </w:r>
      <w:r>
        <w:rPr>
          <w:spacing w:val="5"/>
        </w:rPr>
        <w:t xml:space="preserve"> </w:t>
      </w:r>
      <w:r>
        <w:rPr>
          <w:spacing w:val="-2"/>
        </w:rPr>
        <w:t>who</w:t>
      </w:r>
      <w:r>
        <w:rPr>
          <w:spacing w:val="49"/>
        </w:rPr>
        <w:t xml:space="preserve"> </w:t>
      </w:r>
      <w:r>
        <w:rPr>
          <w:spacing w:val="-1"/>
        </w:rPr>
        <w:t>shall</w:t>
      </w:r>
      <w:r>
        <w:rPr>
          <w:spacing w:val="35"/>
        </w:rPr>
        <w:t xml:space="preserve"> </w:t>
      </w:r>
      <w:r>
        <w:rPr>
          <w:spacing w:val="-1"/>
        </w:rPr>
        <w:t>have</w:t>
      </w:r>
      <w:r>
        <w:rPr>
          <w:spacing w:val="36"/>
        </w:rPr>
        <w:t xml:space="preserve"> </w:t>
      </w:r>
      <w:r>
        <w:t>the</w:t>
      </w:r>
      <w:r>
        <w:rPr>
          <w:spacing w:val="36"/>
        </w:rPr>
        <w:t xml:space="preserve"> </w:t>
      </w:r>
      <w:r>
        <w:rPr>
          <w:spacing w:val="-1"/>
        </w:rPr>
        <w:t>authority</w:t>
      </w:r>
      <w:r>
        <w:rPr>
          <w:spacing w:val="34"/>
        </w:rPr>
        <w:t xml:space="preserve"> </w:t>
      </w:r>
      <w:r>
        <w:t>to</w:t>
      </w:r>
      <w:r>
        <w:rPr>
          <w:spacing w:val="36"/>
        </w:rPr>
        <w:t xml:space="preserve"> </w:t>
      </w:r>
      <w:r>
        <w:rPr>
          <w:spacing w:val="-1"/>
        </w:rPr>
        <w:t>act</w:t>
      </w:r>
      <w:r>
        <w:rPr>
          <w:spacing w:val="37"/>
        </w:rPr>
        <w:t xml:space="preserve"> </w:t>
      </w:r>
      <w:r>
        <w:t>on</w:t>
      </w:r>
      <w:r>
        <w:rPr>
          <w:spacing w:val="37"/>
        </w:rPr>
        <w:t xml:space="preserve"> </w:t>
      </w:r>
      <w:r>
        <w:rPr>
          <w:spacing w:val="-1"/>
        </w:rPr>
        <w:t>behalf</w:t>
      </w:r>
      <w:r>
        <w:rPr>
          <w:spacing w:val="37"/>
        </w:rPr>
        <w:t xml:space="preserve"> </w:t>
      </w:r>
      <w:r>
        <w:rPr>
          <w:spacing w:val="-2"/>
        </w:rPr>
        <w:t>of</w:t>
      </w:r>
      <w:r>
        <w:rPr>
          <w:spacing w:val="37"/>
        </w:rPr>
        <w:t xml:space="preserve"> </w:t>
      </w:r>
      <w:r>
        <w:rPr>
          <w:spacing w:val="-1"/>
        </w:rPr>
        <w:t>their</w:t>
      </w:r>
      <w:r>
        <w:rPr>
          <w:spacing w:val="41"/>
        </w:rPr>
        <w:t xml:space="preserve"> </w:t>
      </w:r>
      <w:r>
        <w:rPr>
          <w:spacing w:val="-1"/>
        </w:rPr>
        <w:t>respective</w:t>
      </w:r>
      <w:r>
        <w:rPr>
          <w:spacing w:val="36"/>
        </w:rPr>
        <w:t xml:space="preserve"> </w:t>
      </w:r>
      <w:r>
        <w:t>Party</w:t>
      </w:r>
      <w:r>
        <w:rPr>
          <w:spacing w:val="34"/>
        </w:rPr>
        <w:t xml:space="preserve"> </w:t>
      </w:r>
      <w:r>
        <w:t>on</w:t>
      </w:r>
      <w:r>
        <w:rPr>
          <w:spacing w:val="37"/>
        </w:rPr>
        <w:t xml:space="preserve"> </w:t>
      </w:r>
      <w:r>
        <w:rPr>
          <w:spacing w:val="-1"/>
        </w:rPr>
        <w:t>the</w:t>
      </w:r>
      <w:r>
        <w:rPr>
          <w:spacing w:val="30"/>
        </w:rPr>
        <w:t xml:space="preserve"> </w:t>
      </w:r>
      <w:r>
        <w:rPr>
          <w:spacing w:val="-1"/>
        </w:rPr>
        <w:t>matters set</w:t>
      </w:r>
      <w:r>
        <w:rPr>
          <w:spacing w:val="2"/>
        </w:rPr>
        <w:t xml:space="preserve"> </w:t>
      </w:r>
      <w:r>
        <w:rPr>
          <w:spacing w:val="-2"/>
        </w:rPr>
        <w:t>out</w:t>
      </w:r>
      <w:r>
        <w:rPr>
          <w:spacing w:val="2"/>
        </w:rPr>
        <w:t xml:space="preserve"> </w:t>
      </w:r>
      <w:r>
        <w:rPr>
          <w:spacing w:val="-1"/>
        </w:rPr>
        <w:t xml:space="preserve">in, </w:t>
      </w:r>
      <w:r>
        <w:t>or</w:t>
      </w:r>
      <w:r>
        <w:rPr>
          <w:spacing w:val="-1"/>
        </w:rPr>
        <w:t xml:space="preserve"> in</w:t>
      </w:r>
      <w:r>
        <w:t xml:space="preserve"> </w:t>
      </w:r>
      <w:r>
        <w:rPr>
          <w:spacing w:val="-1"/>
        </w:rPr>
        <w:t>connection</w:t>
      </w:r>
      <w:r>
        <w:t xml:space="preserve"> </w:t>
      </w:r>
      <w:r>
        <w:rPr>
          <w:spacing w:val="-2"/>
        </w:rPr>
        <w:t>with,</w:t>
      </w:r>
      <w:r>
        <w:rPr>
          <w:spacing w:val="-1"/>
        </w:rPr>
        <w:t xml:space="preserve"> this</w:t>
      </w:r>
      <w:r>
        <w:rPr>
          <w:spacing w:val="4"/>
        </w:rPr>
        <w:t xml:space="preserve"> </w:t>
      </w:r>
      <w:r>
        <w:rPr>
          <w:spacing w:val="-1"/>
        </w:rPr>
        <w:t>Contract.</w:t>
      </w:r>
    </w:p>
    <w:p w14:paraId="4557036C" w14:textId="77777777" w:rsidR="00437262" w:rsidRDefault="00BC70E3" w:rsidP="00A836BB">
      <w:pPr>
        <w:pStyle w:val="BodyText"/>
        <w:numPr>
          <w:ilvl w:val="2"/>
          <w:numId w:val="80"/>
        </w:numPr>
        <w:tabs>
          <w:tab w:val="left" w:pos="1802"/>
        </w:tabs>
        <w:ind w:right="114"/>
        <w:jc w:val="both"/>
      </w:pPr>
      <w:r>
        <w:t>The</w:t>
      </w:r>
      <w:r>
        <w:rPr>
          <w:spacing w:val="26"/>
        </w:rPr>
        <w:t xml:space="preserve"> </w:t>
      </w:r>
      <w:r>
        <w:rPr>
          <w:spacing w:val="-1"/>
        </w:rPr>
        <w:t>initial</w:t>
      </w:r>
      <w:r>
        <w:rPr>
          <w:spacing w:val="26"/>
        </w:rPr>
        <w:t xml:space="preserve"> </w:t>
      </w:r>
      <w:r>
        <w:rPr>
          <w:spacing w:val="-1"/>
        </w:rPr>
        <w:t>Supplier</w:t>
      </w:r>
      <w:r>
        <w:rPr>
          <w:spacing w:val="27"/>
        </w:rPr>
        <w:t xml:space="preserve"> </w:t>
      </w:r>
      <w:r>
        <w:rPr>
          <w:spacing w:val="-1"/>
        </w:rPr>
        <w:t>Representative</w:t>
      </w:r>
      <w:r>
        <w:rPr>
          <w:spacing w:val="27"/>
        </w:rPr>
        <w:t xml:space="preserve"> </w:t>
      </w:r>
      <w:r>
        <w:rPr>
          <w:spacing w:val="-1"/>
        </w:rPr>
        <w:t>shall</w:t>
      </w:r>
      <w:r>
        <w:rPr>
          <w:spacing w:val="26"/>
        </w:rPr>
        <w:t xml:space="preserve"> </w:t>
      </w:r>
      <w:r>
        <w:t>be</w:t>
      </w:r>
      <w:r>
        <w:rPr>
          <w:spacing w:val="26"/>
        </w:rPr>
        <w:t xml:space="preserve"> </w:t>
      </w:r>
      <w:r>
        <w:t>the</w:t>
      </w:r>
      <w:r>
        <w:rPr>
          <w:spacing w:val="21"/>
        </w:rPr>
        <w:t xml:space="preserve"> </w:t>
      </w:r>
      <w:r>
        <w:rPr>
          <w:spacing w:val="-1"/>
        </w:rPr>
        <w:t>person</w:t>
      </w:r>
      <w:r>
        <w:rPr>
          <w:spacing w:val="26"/>
        </w:rPr>
        <w:t xml:space="preserve"> </w:t>
      </w:r>
      <w:r>
        <w:rPr>
          <w:spacing w:val="-1"/>
        </w:rPr>
        <w:t>named</w:t>
      </w:r>
      <w:r>
        <w:rPr>
          <w:spacing w:val="26"/>
        </w:rPr>
        <w:t xml:space="preserve"> </w:t>
      </w:r>
      <w:r>
        <w:t>as</w:t>
      </w:r>
      <w:r>
        <w:rPr>
          <w:spacing w:val="24"/>
        </w:rPr>
        <w:t xml:space="preserve"> </w:t>
      </w:r>
      <w:r>
        <w:t>such</w:t>
      </w:r>
      <w:r>
        <w:rPr>
          <w:spacing w:val="24"/>
        </w:rPr>
        <w:t xml:space="preserve"> </w:t>
      </w:r>
      <w:r>
        <w:rPr>
          <w:spacing w:val="-1"/>
        </w:rPr>
        <w:t>in</w:t>
      </w:r>
      <w:r>
        <w:rPr>
          <w:spacing w:val="33"/>
        </w:rPr>
        <w:t xml:space="preserve"> </w:t>
      </w:r>
      <w:r>
        <w:t>the</w:t>
      </w:r>
      <w:r>
        <w:rPr>
          <w:spacing w:val="12"/>
        </w:rPr>
        <w:t xml:space="preserve"> </w:t>
      </w:r>
      <w:r>
        <w:rPr>
          <w:spacing w:val="-1"/>
        </w:rPr>
        <w:t>Contract</w:t>
      </w:r>
      <w:r>
        <w:rPr>
          <w:spacing w:val="11"/>
        </w:rPr>
        <w:t xml:space="preserve"> </w:t>
      </w:r>
      <w:r>
        <w:rPr>
          <w:spacing w:val="-1"/>
        </w:rPr>
        <w:t>Order</w:t>
      </w:r>
      <w:r>
        <w:rPr>
          <w:spacing w:val="13"/>
        </w:rPr>
        <w:t xml:space="preserve"> </w:t>
      </w:r>
      <w:r>
        <w:rPr>
          <w:spacing w:val="-1"/>
        </w:rPr>
        <w:t>Form.</w:t>
      </w:r>
      <w:r>
        <w:rPr>
          <w:spacing w:val="14"/>
        </w:rPr>
        <w:t xml:space="preserve"> </w:t>
      </w:r>
      <w:r>
        <w:rPr>
          <w:spacing w:val="-1"/>
        </w:rPr>
        <w:t>Any</w:t>
      </w:r>
      <w:r>
        <w:rPr>
          <w:spacing w:val="10"/>
        </w:rPr>
        <w:t xml:space="preserve"> </w:t>
      </w:r>
      <w:r>
        <w:t>change</w:t>
      </w:r>
      <w:r>
        <w:rPr>
          <w:spacing w:val="12"/>
        </w:rPr>
        <w:t xml:space="preserve"> </w:t>
      </w:r>
      <w:r>
        <w:t>to</w:t>
      </w:r>
      <w:r>
        <w:rPr>
          <w:spacing w:val="10"/>
        </w:rPr>
        <w:t xml:space="preserve"> </w:t>
      </w:r>
      <w:r>
        <w:t>the</w:t>
      </w:r>
      <w:r>
        <w:rPr>
          <w:spacing w:val="12"/>
        </w:rPr>
        <w:t xml:space="preserve"> </w:t>
      </w:r>
      <w:r>
        <w:rPr>
          <w:spacing w:val="-1"/>
        </w:rPr>
        <w:t>Supplier</w:t>
      </w:r>
      <w:r>
        <w:rPr>
          <w:spacing w:val="13"/>
        </w:rPr>
        <w:t xml:space="preserve"> </w:t>
      </w:r>
      <w:r>
        <w:rPr>
          <w:spacing w:val="-1"/>
        </w:rPr>
        <w:t>Representative</w:t>
      </w:r>
      <w:r>
        <w:rPr>
          <w:spacing w:val="12"/>
        </w:rPr>
        <w:t xml:space="preserve"> </w:t>
      </w:r>
      <w:r>
        <w:rPr>
          <w:spacing w:val="-1"/>
        </w:rPr>
        <w:t>shall</w:t>
      </w:r>
      <w:r>
        <w:rPr>
          <w:spacing w:val="35"/>
        </w:rPr>
        <w:t xml:space="preserve"> </w:t>
      </w:r>
      <w:r>
        <w:t xml:space="preserve">be </w:t>
      </w:r>
      <w:r>
        <w:rPr>
          <w:spacing w:val="-1"/>
        </w:rPr>
        <w:t>agreed</w:t>
      </w:r>
      <w:r>
        <w:rPr>
          <w:spacing w:val="-2"/>
        </w:rPr>
        <w:t xml:space="preserve"> </w:t>
      </w:r>
      <w:r>
        <w:rPr>
          <w:spacing w:val="-1"/>
        </w:rPr>
        <w:t>in</w:t>
      </w:r>
      <w:r>
        <w:t xml:space="preserve"> </w:t>
      </w:r>
      <w:r>
        <w:rPr>
          <w:spacing w:val="-1"/>
        </w:rPr>
        <w:t>accordance</w:t>
      </w:r>
      <w:r>
        <w:rPr>
          <w:spacing w:val="-2"/>
        </w:rPr>
        <w:t xml:space="preserve"> </w:t>
      </w:r>
      <w:r>
        <w:rPr>
          <w:spacing w:val="-1"/>
        </w:rPr>
        <w:t>with</w:t>
      </w:r>
      <w:r>
        <w:t xml:space="preserve"> </w:t>
      </w:r>
      <w:r>
        <w:rPr>
          <w:spacing w:val="-1"/>
        </w:rPr>
        <w:t>Clause</w:t>
      </w:r>
      <w:r>
        <w:rPr>
          <w:spacing w:val="1"/>
        </w:rPr>
        <w:t xml:space="preserve"> </w:t>
      </w:r>
      <w:hyperlink w:anchor="_bookmark94" w:history="1">
        <w:r>
          <w:rPr>
            <w:spacing w:val="-1"/>
          </w:rPr>
          <w:t>27</w:t>
        </w:r>
      </w:hyperlink>
      <w:r>
        <w:t xml:space="preserve"> </w:t>
      </w:r>
      <w:r>
        <w:rPr>
          <w:spacing w:val="-1"/>
        </w:rPr>
        <w:t>(Supplier Personnel).</w:t>
      </w:r>
    </w:p>
    <w:p w14:paraId="362B1BBA" w14:textId="07AD1569" w:rsidR="00437262" w:rsidRDefault="00BC70E3" w:rsidP="00A836BB">
      <w:pPr>
        <w:pStyle w:val="BodyText"/>
        <w:numPr>
          <w:ilvl w:val="2"/>
          <w:numId w:val="80"/>
        </w:numPr>
        <w:tabs>
          <w:tab w:val="left" w:pos="1802"/>
        </w:tabs>
        <w:spacing w:before="121"/>
        <w:ind w:right="110"/>
        <w:jc w:val="both"/>
      </w:pPr>
      <w:r>
        <w:rPr>
          <w:spacing w:val="-1"/>
        </w:rPr>
        <w:t>If</w:t>
      </w:r>
      <w:r>
        <w:rPr>
          <w:spacing w:val="11"/>
        </w:rPr>
        <w:t xml:space="preserve"> </w:t>
      </w:r>
      <w:r>
        <w:t>the</w:t>
      </w:r>
      <w:r>
        <w:rPr>
          <w:spacing w:val="9"/>
        </w:rPr>
        <w:t xml:space="preserve"> </w:t>
      </w:r>
      <w:r>
        <w:rPr>
          <w:spacing w:val="-1"/>
        </w:rPr>
        <w:t>initial</w:t>
      </w:r>
      <w:r>
        <w:rPr>
          <w:spacing w:val="9"/>
        </w:rPr>
        <w:t xml:space="preserve"> </w:t>
      </w:r>
      <w:r>
        <w:rPr>
          <w:spacing w:val="-1"/>
        </w:rPr>
        <w:t>Customer</w:t>
      </w:r>
      <w:r>
        <w:rPr>
          <w:spacing w:val="8"/>
        </w:rPr>
        <w:t xml:space="preserve"> </w:t>
      </w:r>
      <w:r>
        <w:rPr>
          <w:spacing w:val="-1"/>
        </w:rPr>
        <w:t>Representative</w:t>
      </w:r>
      <w:r>
        <w:rPr>
          <w:spacing w:val="10"/>
        </w:rPr>
        <w:t xml:space="preserve"> </w:t>
      </w:r>
      <w:r>
        <w:rPr>
          <w:spacing w:val="-1"/>
        </w:rPr>
        <w:t>is</w:t>
      </w:r>
      <w:r>
        <w:rPr>
          <w:spacing w:val="10"/>
        </w:rPr>
        <w:t xml:space="preserve"> </w:t>
      </w:r>
      <w:r>
        <w:rPr>
          <w:spacing w:val="-1"/>
        </w:rPr>
        <w:t>not</w:t>
      </w:r>
      <w:r>
        <w:rPr>
          <w:spacing w:val="11"/>
        </w:rPr>
        <w:t xml:space="preserve"> </w:t>
      </w:r>
      <w:r>
        <w:rPr>
          <w:spacing w:val="-1"/>
        </w:rPr>
        <w:t>specified</w:t>
      </w:r>
      <w:r>
        <w:rPr>
          <w:spacing w:val="9"/>
        </w:rPr>
        <w:t xml:space="preserve"> </w:t>
      </w:r>
      <w:r>
        <w:rPr>
          <w:spacing w:val="-1"/>
        </w:rPr>
        <w:t>in</w:t>
      </w:r>
      <w:r>
        <w:rPr>
          <w:spacing w:val="10"/>
        </w:rPr>
        <w:t xml:space="preserve"> </w:t>
      </w:r>
      <w:r>
        <w:t>the</w:t>
      </w:r>
      <w:r>
        <w:rPr>
          <w:spacing w:val="14"/>
        </w:rPr>
        <w:t xml:space="preserve"> </w:t>
      </w:r>
      <w:r>
        <w:rPr>
          <w:spacing w:val="-1"/>
        </w:rPr>
        <w:t>Contract</w:t>
      </w:r>
      <w:r>
        <w:rPr>
          <w:spacing w:val="6"/>
        </w:rPr>
        <w:t xml:space="preserve"> </w:t>
      </w:r>
      <w:r>
        <w:rPr>
          <w:spacing w:val="-1"/>
        </w:rPr>
        <w:t>Order</w:t>
      </w:r>
      <w:r>
        <w:rPr>
          <w:spacing w:val="23"/>
        </w:rPr>
        <w:t xml:space="preserve"> </w:t>
      </w:r>
      <w:r>
        <w:rPr>
          <w:spacing w:val="-1"/>
        </w:rPr>
        <w:t>Form,</w:t>
      </w:r>
      <w:r>
        <w:rPr>
          <w:spacing w:val="42"/>
        </w:rPr>
        <w:t xml:space="preserve"> </w:t>
      </w:r>
      <w:r>
        <w:t>the</w:t>
      </w:r>
      <w:r>
        <w:rPr>
          <w:spacing w:val="42"/>
        </w:rPr>
        <w:t xml:space="preserve"> </w:t>
      </w:r>
      <w:r>
        <w:rPr>
          <w:spacing w:val="-1"/>
        </w:rPr>
        <w:t>Customer</w:t>
      </w:r>
      <w:r>
        <w:rPr>
          <w:spacing w:val="42"/>
        </w:rPr>
        <w:t xml:space="preserve"> </w:t>
      </w:r>
      <w:r>
        <w:rPr>
          <w:spacing w:val="-1"/>
        </w:rPr>
        <w:t>shall</w:t>
      </w:r>
      <w:r>
        <w:rPr>
          <w:spacing w:val="40"/>
        </w:rPr>
        <w:t xml:space="preserve"> </w:t>
      </w:r>
      <w:r>
        <w:t>notify</w:t>
      </w:r>
      <w:r>
        <w:rPr>
          <w:spacing w:val="39"/>
        </w:rPr>
        <w:t xml:space="preserve"> </w:t>
      </w:r>
      <w:r>
        <w:t>the</w:t>
      </w:r>
      <w:r>
        <w:rPr>
          <w:spacing w:val="40"/>
        </w:rPr>
        <w:t xml:space="preserve"> </w:t>
      </w:r>
      <w:r>
        <w:rPr>
          <w:spacing w:val="-1"/>
        </w:rPr>
        <w:t>Supplier</w:t>
      </w:r>
      <w:r>
        <w:rPr>
          <w:spacing w:val="43"/>
        </w:rPr>
        <w:t xml:space="preserve"> </w:t>
      </w:r>
      <w:r>
        <w:t>of</w:t>
      </w:r>
      <w:r>
        <w:rPr>
          <w:spacing w:val="42"/>
        </w:rPr>
        <w:t xml:space="preserve"> </w:t>
      </w:r>
      <w:r>
        <w:t>the</w:t>
      </w:r>
      <w:r>
        <w:rPr>
          <w:spacing w:val="40"/>
        </w:rPr>
        <w:t xml:space="preserve"> </w:t>
      </w:r>
      <w:r>
        <w:rPr>
          <w:spacing w:val="-1"/>
        </w:rPr>
        <w:t>identity</w:t>
      </w:r>
      <w:r>
        <w:rPr>
          <w:spacing w:val="39"/>
        </w:rPr>
        <w:t xml:space="preserve"> </w:t>
      </w:r>
      <w:r>
        <w:t>of</w:t>
      </w:r>
      <w:r>
        <w:rPr>
          <w:spacing w:val="42"/>
        </w:rPr>
        <w:t xml:space="preserve"> </w:t>
      </w:r>
      <w:r>
        <w:t>the</w:t>
      </w:r>
      <w:r>
        <w:rPr>
          <w:spacing w:val="40"/>
        </w:rPr>
        <w:t xml:space="preserve"> </w:t>
      </w:r>
      <w:r>
        <w:rPr>
          <w:spacing w:val="-1"/>
        </w:rPr>
        <w:t>initial</w:t>
      </w:r>
      <w:r>
        <w:rPr>
          <w:spacing w:val="29"/>
        </w:rPr>
        <w:t xml:space="preserve"> </w:t>
      </w:r>
      <w:r>
        <w:rPr>
          <w:spacing w:val="-1"/>
        </w:rPr>
        <w:t>Customer</w:t>
      </w:r>
      <w:r>
        <w:rPr>
          <w:spacing w:val="4"/>
        </w:rPr>
        <w:t xml:space="preserve"> </w:t>
      </w:r>
      <w:r>
        <w:rPr>
          <w:spacing w:val="-1"/>
        </w:rPr>
        <w:t>Representative</w:t>
      </w:r>
      <w:r>
        <w:rPr>
          <w:spacing w:val="2"/>
        </w:rPr>
        <w:t xml:space="preserve"> </w:t>
      </w:r>
      <w:r>
        <w:rPr>
          <w:spacing w:val="-2"/>
        </w:rPr>
        <w:t>within</w:t>
      </w:r>
      <w:r>
        <w:rPr>
          <w:spacing w:val="2"/>
        </w:rPr>
        <w:t xml:space="preserve"> </w:t>
      </w:r>
      <w:r>
        <w:rPr>
          <w:spacing w:val="-1"/>
        </w:rPr>
        <w:t>five</w:t>
      </w:r>
      <w:r>
        <w:rPr>
          <w:spacing w:val="2"/>
        </w:rPr>
        <w:t xml:space="preserve"> </w:t>
      </w:r>
      <w:r>
        <w:t>(5)</w:t>
      </w:r>
      <w:r>
        <w:rPr>
          <w:spacing w:val="57"/>
        </w:rPr>
        <w:t xml:space="preserve"> </w:t>
      </w:r>
      <w:r>
        <w:rPr>
          <w:spacing w:val="-1"/>
        </w:rPr>
        <w:t>Working</w:t>
      </w:r>
      <w:r>
        <w:rPr>
          <w:spacing w:val="3"/>
        </w:rPr>
        <w:t xml:space="preserve"> </w:t>
      </w:r>
      <w:r>
        <w:rPr>
          <w:spacing w:val="-2"/>
        </w:rPr>
        <w:t>Days</w:t>
      </w:r>
      <w:r>
        <w:rPr>
          <w:spacing w:val="2"/>
        </w:rPr>
        <w:t xml:space="preserve"> </w:t>
      </w:r>
      <w:r>
        <w:rPr>
          <w:spacing w:val="-2"/>
        </w:rPr>
        <w:t>of</w:t>
      </w:r>
      <w:r>
        <w:t xml:space="preserve"> the</w:t>
      </w:r>
      <w:r>
        <w:rPr>
          <w:spacing w:val="4"/>
        </w:rPr>
        <w:t xml:space="preserve"> </w:t>
      </w:r>
      <w:r>
        <w:rPr>
          <w:spacing w:val="-1"/>
        </w:rPr>
        <w:t>Contract</w:t>
      </w:r>
      <w:r>
        <w:rPr>
          <w:spacing w:val="41"/>
        </w:rPr>
        <w:t xml:space="preserve"> </w:t>
      </w:r>
      <w:r>
        <w:rPr>
          <w:spacing w:val="-1"/>
        </w:rPr>
        <w:t>Commencement</w:t>
      </w:r>
      <w:r>
        <w:rPr>
          <w:spacing w:val="36"/>
        </w:rPr>
        <w:t xml:space="preserve"> </w:t>
      </w:r>
      <w:r>
        <w:rPr>
          <w:spacing w:val="-1"/>
        </w:rPr>
        <w:t>Date.</w:t>
      </w:r>
      <w:r>
        <w:rPr>
          <w:spacing w:val="36"/>
        </w:rPr>
        <w:t xml:space="preserve"> </w:t>
      </w:r>
      <w:r>
        <w:t>The</w:t>
      </w:r>
      <w:r>
        <w:rPr>
          <w:spacing w:val="37"/>
        </w:rPr>
        <w:t xml:space="preserve"> </w:t>
      </w:r>
      <w:r>
        <w:rPr>
          <w:spacing w:val="-1"/>
        </w:rPr>
        <w:t>Customer</w:t>
      </w:r>
      <w:r>
        <w:rPr>
          <w:spacing w:val="37"/>
        </w:rPr>
        <w:t xml:space="preserve"> </w:t>
      </w:r>
      <w:r>
        <w:rPr>
          <w:spacing w:val="-1"/>
        </w:rPr>
        <w:t>may,</w:t>
      </w:r>
      <w:r>
        <w:rPr>
          <w:spacing w:val="36"/>
        </w:rPr>
        <w:t xml:space="preserve"> </w:t>
      </w:r>
      <w:r>
        <w:t>by</w:t>
      </w:r>
      <w:r>
        <w:rPr>
          <w:spacing w:val="37"/>
        </w:rPr>
        <w:t xml:space="preserve"> </w:t>
      </w:r>
      <w:r>
        <w:rPr>
          <w:spacing w:val="-1"/>
        </w:rPr>
        <w:t>written</w:t>
      </w:r>
      <w:r>
        <w:rPr>
          <w:spacing w:val="38"/>
        </w:rPr>
        <w:t xml:space="preserve"> </w:t>
      </w:r>
      <w:r>
        <w:rPr>
          <w:spacing w:val="-1"/>
        </w:rPr>
        <w:t>notice</w:t>
      </w:r>
      <w:r>
        <w:rPr>
          <w:spacing w:val="35"/>
        </w:rPr>
        <w:t xml:space="preserve"> </w:t>
      </w:r>
      <w:r>
        <w:t>to</w:t>
      </w:r>
      <w:r>
        <w:rPr>
          <w:spacing w:val="37"/>
        </w:rPr>
        <w:t xml:space="preserve"> </w:t>
      </w:r>
      <w:r>
        <w:rPr>
          <w:spacing w:val="-1"/>
        </w:rPr>
        <w:t>the</w:t>
      </w:r>
      <w:r>
        <w:rPr>
          <w:spacing w:val="31"/>
        </w:rPr>
        <w:t xml:space="preserve"> </w:t>
      </w:r>
      <w:r>
        <w:rPr>
          <w:spacing w:val="-1"/>
        </w:rPr>
        <w:t>Supplier,</w:t>
      </w:r>
      <w:r>
        <w:rPr>
          <w:spacing w:val="9"/>
        </w:rPr>
        <w:t xml:space="preserve"> </w:t>
      </w:r>
      <w:r>
        <w:rPr>
          <w:spacing w:val="-1"/>
        </w:rPr>
        <w:t>revoke</w:t>
      </w:r>
      <w:r>
        <w:rPr>
          <w:spacing w:val="7"/>
        </w:rPr>
        <w:t xml:space="preserve"> </w:t>
      </w:r>
      <w:r>
        <w:t>or</w:t>
      </w:r>
      <w:r>
        <w:rPr>
          <w:spacing w:val="6"/>
        </w:rPr>
        <w:t xml:space="preserve"> </w:t>
      </w:r>
      <w:r>
        <w:rPr>
          <w:spacing w:val="-2"/>
        </w:rPr>
        <w:t>amend</w:t>
      </w:r>
      <w:r>
        <w:rPr>
          <w:spacing w:val="7"/>
        </w:rPr>
        <w:t xml:space="preserve"> </w:t>
      </w:r>
      <w:r>
        <w:t>the</w:t>
      </w:r>
      <w:r>
        <w:rPr>
          <w:spacing w:val="5"/>
        </w:rPr>
        <w:t xml:space="preserve"> </w:t>
      </w:r>
      <w:r>
        <w:rPr>
          <w:spacing w:val="-1"/>
        </w:rPr>
        <w:t>authority</w:t>
      </w:r>
      <w:r>
        <w:rPr>
          <w:spacing w:val="5"/>
        </w:rPr>
        <w:t xml:space="preserve"> </w:t>
      </w:r>
      <w:r>
        <w:rPr>
          <w:spacing w:val="-2"/>
        </w:rPr>
        <w:t>of</w:t>
      </w:r>
      <w:r>
        <w:rPr>
          <w:spacing w:val="8"/>
        </w:rPr>
        <w:t xml:space="preserve"> </w:t>
      </w:r>
      <w:r>
        <w:t>the</w:t>
      </w:r>
      <w:r>
        <w:rPr>
          <w:spacing w:val="10"/>
        </w:rPr>
        <w:t xml:space="preserve"> </w:t>
      </w:r>
      <w:r>
        <w:rPr>
          <w:spacing w:val="-1"/>
        </w:rPr>
        <w:t>Customer</w:t>
      </w:r>
      <w:r>
        <w:rPr>
          <w:spacing w:val="9"/>
        </w:rPr>
        <w:t xml:space="preserve"> </w:t>
      </w:r>
      <w:r>
        <w:rPr>
          <w:spacing w:val="-2"/>
        </w:rPr>
        <w:t>Representative</w:t>
      </w:r>
      <w:r>
        <w:rPr>
          <w:spacing w:val="7"/>
        </w:rPr>
        <w:t xml:space="preserve"> </w:t>
      </w:r>
      <w:r>
        <w:t>or</w:t>
      </w:r>
      <w:r>
        <w:rPr>
          <w:spacing w:val="57"/>
        </w:rPr>
        <w:t xml:space="preserve"> </w:t>
      </w:r>
      <w:r>
        <w:rPr>
          <w:spacing w:val="-1"/>
        </w:rPr>
        <w:t>appoint</w:t>
      </w:r>
      <w:r>
        <w:rPr>
          <w:spacing w:val="1"/>
        </w:rPr>
        <w:t xml:space="preserve"> </w:t>
      </w:r>
      <w:r>
        <w:t>a new</w:t>
      </w:r>
      <w:r>
        <w:rPr>
          <w:spacing w:val="-2"/>
        </w:rPr>
        <w:t xml:space="preserve"> </w:t>
      </w:r>
      <w:r>
        <w:rPr>
          <w:spacing w:val="-1"/>
        </w:rPr>
        <w:t>Customer</w:t>
      </w:r>
      <w:r>
        <w:rPr>
          <w:spacing w:val="-3"/>
        </w:rPr>
        <w:t xml:space="preserve"> </w:t>
      </w:r>
      <w:r>
        <w:rPr>
          <w:spacing w:val="-1"/>
        </w:rPr>
        <w:t>Representative.</w:t>
      </w:r>
    </w:p>
    <w:p w14:paraId="2ED39214" w14:textId="77777777" w:rsidR="00437262" w:rsidRDefault="00437262">
      <w:pPr>
        <w:spacing w:before="7"/>
        <w:rPr>
          <w:rFonts w:ascii="Arial" w:eastAsia="Arial" w:hAnsi="Arial" w:cs="Arial"/>
          <w:sz w:val="20"/>
          <w:szCs w:val="20"/>
        </w:rPr>
      </w:pPr>
    </w:p>
    <w:p w14:paraId="0597C523" w14:textId="77777777" w:rsidR="00437262" w:rsidRDefault="00BC70E3" w:rsidP="00A836BB">
      <w:pPr>
        <w:pStyle w:val="Heading1"/>
        <w:numPr>
          <w:ilvl w:val="1"/>
          <w:numId w:val="80"/>
        </w:numPr>
        <w:tabs>
          <w:tab w:val="left" w:pos="953"/>
        </w:tabs>
        <w:ind w:left="952" w:hanging="852"/>
        <w:rPr>
          <w:b w:val="0"/>
          <w:bCs w:val="0"/>
        </w:rPr>
      </w:pPr>
      <w:bookmarkStart w:id="73" w:name="_bookmark70"/>
      <w:bookmarkEnd w:id="73"/>
      <w:r>
        <w:rPr>
          <w:spacing w:val="-2"/>
        </w:rPr>
        <w:t>RECORDS,</w:t>
      </w:r>
      <w:r>
        <w:rPr>
          <w:spacing w:val="4"/>
        </w:rPr>
        <w:t xml:space="preserve"> </w:t>
      </w:r>
      <w:r>
        <w:rPr>
          <w:spacing w:val="-2"/>
        </w:rPr>
        <w:t>AUDIT</w:t>
      </w:r>
      <w:r>
        <w:rPr>
          <w:spacing w:val="2"/>
        </w:rPr>
        <w:t xml:space="preserve"> </w:t>
      </w:r>
      <w:r>
        <w:rPr>
          <w:spacing w:val="-1"/>
        </w:rPr>
        <w:t>ACCESS</w:t>
      </w:r>
      <w:r>
        <w:rPr>
          <w:spacing w:val="2"/>
        </w:rPr>
        <w:t xml:space="preserve"> </w:t>
      </w:r>
      <w:r>
        <w:rPr>
          <w:spacing w:val="-2"/>
        </w:rPr>
        <w:t>AND</w:t>
      </w:r>
      <w:r>
        <w:t xml:space="preserve"> </w:t>
      </w:r>
      <w:r>
        <w:rPr>
          <w:spacing w:val="-1"/>
        </w:rPr>
        <w:t>OPEN</w:t>
      </w:r>
      <w:r>
        <w:t xml:space="preserve"> </w:t>
      </w:r>
      <w:r>
        <w:rPr>
          <w:spacing w:val="-1"/>
        </w:rPr>
        <w:t>BOOK</w:t>
      </w:r>
      <w:r>
        <w:rPr>
          <w:spacing w:val="-3"/>
        </w:rPr>
        <w:t xml:space="preserve"> </w:t>
      </w:r>
      <w:r>
        <w:rPr>
          <w:spacing w:val="-1"/>
        </w:rPr>
        <w:t>DATA</w:t>
      </w:r>
    </w:p>
    <w:p w14:paraId="2A728836" w14:textId="77777777" w:rsidR="00437262" w:rsidRDefault="00437262">
      <w:pPr>
        <w:spacing w:before="2"/>
        <w:rPr>
          <w:rFonts w:ascii="Arial" w:eastAsia="Arial" w:hAnsi="Arial" w:cs="Arial"/>
          <w:b/>
          <w:bCs/>
          <w:sz w:val="21"/>
          <w:szCs w:val="21"/>
        </w:rPr>
      </w:pPr>
    </w:p>
    <w:p w14:paraId="06E057D0" w14:textId="77777777" w:rsidR="00437262" w:rsidRDefault="00BC70E3" w:rsidP="00A836BB">
      <w:pPr>
        <w:pStyle w:val="BodyText"/>
        <w:numPr>
          <w:ilvl w:val="2"/>
          <w:numId w:val="80"/>
        </w:numPr>
        <w:tabs>
          <w:tab w:val="left" w:pos="1802"/>
        </w:tabs>
        <w:spacing w:before="0"/>
        <w:ind w:right="111"/>
        <w:jc w:val="both"/>
      </w:pPr>
      <w:bookmarkStart w:id="74" w:name="_bookmark71"/>
      <w:bookmarkEnd w:id="74"/>
      <w:r>
        <w:t>The</w:t>
      </w:r>
      <w:r>
        <w:rPr>
          <w:spacing w:val="5"/>
        </w:rPr>
        <w:t xml:space="preserve"> </w:t>
      </w:r>
      <w:r>
        <w:rPr>
          <w:spacing w:val="-1"/>
        </w:rPr>
        <w:t>Supplier</w:t>
      </w:r>
      <w:r>
        <w:rPr>
          <w:spacing w:val="6"/>
        </w:rPr>
        <w:t xml:space="preserve"> </w:t>
      </w:r>
      <w:r>
        <w:rPr>
          <w:spacing w:val="-1"/>
        </w:rPr>
        <w:t>shall</w:t>
      </w:r>
      <w:r>
        <w:rPr>
          <w:spacing w:val="4"/>
        </w:rPr>
        <w:t xml:space="preserve"> </w:t>
      </w:r>
      <w:r>
        <w:t>keep</w:t>
      </w:r>
      <w:r>
        <w:rPr>
          <w:spacing w:val="3"/>
        </w:rPr>
        <w:t xml:space="preserve"> </w:t>
      </w:r>
      <w:r>
        <w:rPr>
          <w:spacing w:val="-1"/>
        </w:rPr>
        <w:t>and</w:t>
      </w:r>
      <w:r>
        <w:rPr>
          <w:spacing w:val="5"/>
        </w:rPr>
        <w:t xml:space="preserve"> </w:t>
      </w:r>
      <w:r>
        <w:rPr>
          <w:spacing w:val="-1"/>
        </w:rPr>
        <w:t>maintain</w:t>
      </w:r>
      <w:r>
        <w:rPr>
          <w:spacing w:val="3"/>
        </w:rPr>
        <w:t xml:space="preserve"> </w:t>
      </w:r>
      <w:r>
        <w:t>for</w:t>
      </w:r>
      <w:r>
        <w:rPr>
          <w:spacing w:val="6"/>
        </w:rPr>
        <w:t xml:space="preserve"> </w:t>
      </w:r>
      <w:r>
        <w:rPr>
          <w:spacing w:val="-1"/>
        </w:rPr>
        <w:t>seven</w:t>
      </w:r>
      <w:r>
        <w:rPr>
          <w:spacing w:val="5"/>
        </w:rPr>
        <w:t xml:space="preserve"> </w:t>
      </w:r>
      <w:r>
        <w:t>(7)</w:t>
      </w:r>
      <w:r>
        <w:rPr>
          <w:spacing w:val="6"/>
        </w:rPr>
        <w:t xml:space="preserve"> </w:t>
      </w:r>
      <w:r>
        <w:rPr>
          <w:spacing w:val="-1"/>
        </w:rPr>
        <w:t>years</w:t>
      </w:r>
      <w:r>
        <w:rPr>
          <w:spacing w:val="5"/>
        </w:rPr>
        <w:t xml:space="preserve"> </w:t>
      </w:r>
      <w:r>
        <w:rPr>
          <w:spacing w:val="-1"/>
        </w:rPr>
        <w:t>after</w:t>
      </w:r>
      <w:r>
        <w:rPr>
          <w:spacing w:val="6"/>
        </w:rPr>
        <w:t xml:space="preserve"> </w:t>
      </w:r>
      <w:r>
        <w:t>the</w:t>
      </w:r>
      <w:r>
        <w:rPr>
          <w:spacing w:val="11"/>
        </w:rPr>
        <w:t xml:space="preserve"> </w:t>
      </w:r>
      <w:r>
        <w:rPr>
          <w:spacing w:val="-2"/>
        </w:rPr>
        <w:t>Contract</w:t>
      </w:r>
      <w:r>
        <w:rPr>
          <w:spacing w:val="45"/>
        </w:rPr>
        <w:t xml:space="preserve"> </w:t>
      </w:r>
      <w:r>
        <w:rPr>
          <w:spacing w:val="-1"/>
        </w:rPr>
        <w:t>Expiry</w:t>
      </w:r>
      <w:r>
        <w:rPr>
          <w:spacing w:val="20"/>
        </w:rPr>
        <w:t xml:space="preserve"> </w:t>
      </w:r>
      <w:r>
        <w:rPr>
          <w:spacing w:val="-1"/>
        </w:rPr>
        <w:t>Date</w:t>
      </w:r>
      <w:r>
        <w:rPr>
          <w:spacing w:val="24"/>
        </w:rPr>
        <w:t xml:space="preserve"> </w:t>
      </w:r>
      <w:r>
        <w:t>(or</w:t>
      </w:r>
      <w:r>
        <w:rPr>
          <w:spacing w:val="23"/>
        </w:rPr>
        <w:t xml:space="preserve"> </w:t>
      </w:r>
      <w:r>
        <w:t>as</w:t>
      </w:r>
      <w:r>
        <w:rPr>
          <w:spacing w:val="22"/>
        </w:rPr>
        <w:t xml:space="preserve"> </w:t>
      </w:r>
      <w:r>
        <w:rPr>
          <w:spacing w:val="-2"/>
        </w:rPr>
        <w:t>long</w:t>
      </w:r>
      <w:r>
        <w:rPr>
          <w:spacing w:val="22"/>
        </w:rPr>
        <w:t xml:space="preserve"> </w:t>
      </w:r>
      <w:r>
        <w:t>a</w:t>
      </w:r>
      <w:r>
        <w:rPr>
          <w:spacing w:val="22"/>
        </w:rPr>
        <w:t xml:space="preserve"> </w:t>
      </w:r>
      <w:r>
        <w:rPr>
          <w:spacing w:val="-1"/>
        </w:rPr>
        <w:t>period</w:t>
      </w:r>
      <w:r>
        <w:rPr>
          <w:spacing w:val="21"/>
        </w:rPr>
        <w:t xml:space="preserve"> </w:t>
      </w:r>
      <w:r>
        <w:t>as</w:t>
      </w:r>
      <w:r>
        <w:rPr>
          <w:spacing w:val="22"/>
        </w:rPr>
        <w:t xml:space="preserve"> </w:t>
      </w:r>
      <w:r>
        <w:t>may</w:t>
      </w:r>
      <w:r>
        <w:rPr>
          <w:spacing w:val="19"/>
        </w:rPr>
        <w:t xml:space="preserve"> </w:t>
      </w:r>
      <w:r>
        <w:t>be</w:t>
      </w:r>
      <w:r>
        <w:rPr>
          <w:spacing w:val="21"/>
        </w:rPr>
        <w:t xml:space="preserve"> </w:t>
      </w:r>
      <w:r>
        <w:rPr>
          <w:spacing w:val="-1"/>
        </w:rPr>
        <w:t>agreed</w:t>
      </w:r>
      <w:r>
        <w:rPr>
          <w:spacing w:val="22"/>
        </w:rPr>
        <w:t xml:space="preserve"> </w:t>
      </w:r>
      <w:r>
        <w:rPr>
          <w:spacing w:val="-1"/>
        </w:rPr>
        <w:t>between</w:t>
      </w:r>
      <w:r>
        <w:rPr>
          <w:spacing w:val="22"/>
        </w:rPr>
        <w:t xml:space="preserve"> </w:t>
      </w:r>
      <w:r>
        <w:t>the</w:t>
      </w:r>
      <w:r>
        <w:rPr>
          <w:spacing w:val="21"/>
        </w:rPr>
        <w:t xml:space="preserve"> </w:t>
      </w:r>
      <w:r>
        <w:rPr>
          <w:spacing w:val="-1"/>
        </w:rPr>
        <w:t>Parties),</w:t>
      </w:r>
      <w:r>
        <w:rPr>
          <w:spacing w:val="29"/>
        </w:rPr>
        <w:t xml:space="preserve"> </w:t>
      </w:r>
      <w:r>
        <w:rPr>
          <w:spacing w:val="-1"/>
        </w:rPr>
        <w:t>full</w:t>
      </w:r>
      <w:r>
        <w:rPr>
          <w:spacing w:val="38"/>
        </w:rPr>
        <w:t xml:space="preserve"> </w:t>
      </w:r>
      <w:r>
        <w:rPr>
          <w:spacing w:val="-1"/>
        </w:rPr>
        <w:t>and</w:t>
      </w:r>
      <w:r>
        <w:rPr>
          <w:spacing w:val="38"/>
        </w:rPr>
        <w:t xml:space="preserve"> </w:t>
      </w:r>
      <w:r>
        <w:rPr>
          <w:spacing w:val="-1"/>
        </w:rPr>
        <w:t>accurate</w:t>
      </w:r>
      <w:r>
        <w:rPr>
          <w:spacing w:val="39"/>
        </w:rPr>
        <w:t xml:space="preserve"> </w:t>
      </w:r>
      <w:r>
        <w:rPr>
          <w:spacing w:val="-1"/>
        </w:rPr>
        <w:t>records</w:t>
      </w:r>
      <w:r>
        <w:rPr>
          <w:spacing w:val="39"/>
        </w:rPr>
        <w:t xml:space="preserve"> </w:t>
      </w:r>
      <w:r>
        <w:rPr>
          <w:spacing w:val="-1"/>
        </w:rPr>
        <w:t>and</w:t>
      </w:r>
      <w:r>
        <w:rPr>
          <w:spacing w:val="38"/>
        </w:rPr>
        <w:t xml:space="preserve"> </w:t>
      </w:r>
      <w:r>
        <w:rPr>
          <w:spacing w:val="-1"/>
        </w:rPr>
        <w:t>accounts</w:t>
      </w:r>
      <w:r>
        <w:rPr>
          <w:spacing w:val="39"/>
        </w:rPr>
        <w:t xml:space="preserve"> </w:t>
      </w:r>
      <w:r>
        <w:rPr>
          <w:spacing w:val="-2"/>
        </w:rPr>
        <w:t>of</w:t>
      </w:r>
      <w:r>
        <w:rPr>
          <w:spacing w:val="41"/>
        </w:rPr>
        <w:t xml:space="preserve"> </w:t>
      </w:r>
      <w:r>
        <w:t>the</w:t>
      </w:r>
      <w:r>
        <w:rPr>
          <w:spacing w:val="36"/>
        </w:rPr>
        <w:t xml:space="preserve"> </w:t>
      </w:r>
      <w:r>
        <w:rPr>
          <w:spacing w:val="-1"/>
        </w:rPr>
        <w:t>operation</w:t>
      </w:r>
      <w:r>
        <w:rPr>
          <w:spacing w:val="38"/>
        </w:rPr>
        <w:t xml:space="preserve"> </w:t>
      </w:r>
      <w:r>
        <w:rPr>
          <w:spacing w:val="-2"/>
        </w:rPr>
        <w:t>of</w:t>
      </w:r>
      <w:r>
        <w:rPr>
          <w:spacing w:val="40"/>
        </w:rPr>
        <w:t xml:space="preserve"> </w:t>
      </w:r>
      <w:r>
        <w:rPr>
          <w:spacing w:val="-1"/>
        </w:rPr>
        <w:t>this</w:t>
      </w:r>
      <w:r>
        <w:rPr>
          <w:spacing w:val="44"/>
        </w:rPr>
        <w:t xml:space="preserve"> </w:t>
      </w:r>
      <w:r>
        <w:rPr>
          <w:spacing w:val="-1"/>
        </w:rPr>
        <w:t>Contract</w:t>
      </w:r>
      <w:r>
        <w:rPr>
          <w:spacing w:val="65"/>
        </w:rPr>
        <w:t xml:space="preserve"> </w:t>
      </w:r>
      <w:r>
        <w:rPr>
          <w:spacing w:val="-1"/>
        </w:rPr>
        <w:t>including</w:t>
      </w:r>
      <w:r>
        <w:rPr>
          <w:spacing w:val="19"/>
        </w:rPr>
        <w:t xml:space="preserve"> </w:t>
      </w:r>
      <w:r>
        <w:t>the</w:t>
      </w:r>
      <w:r>
        <w:rPr>
          <w:spacing w:val="18"/>
        </w:rPr>
        <w:t xml:space="preserve"> </w:t>
      </w:r>
      <w:r>
        <w:rPr>
          <w:spacing w:val="-1"/>
        </w:rPr>
        <w:t>Goods</w:t>
      </w:r>
      <w:r>
        <w:rPr>
          <w:spacing w:val="17"/>
        </w:rPr>
        <w:t xml:space="preserve"> </w:t>
      </w:r>
      <w:r>
        <w:rPr>
          <w:spacing w:val="-1"/>
        </w:rPr>
        <w:t>and/or</w:t>
      </w:r>
      <w:r>
        <w:rPr>
          <w:spacing w:val="18"/>
        </w:rPr>
        <w:t xml:space="preserve"> </w:t>
      </w:r>
      <w:r>
        <w:rPr>
          <w:spacing w:val="-1"/>
        </w:rPr>
        <w:t>Services</w:t>
      </w:r>
      <w:r>
        <w:rPr>
          <w:spacing w:val="18"/>
        </w:rPr>
        <w:t xml:space="preserve"> </w:t>
      </w:r>
      <w:r>
        <w:rPr>
          <w:spacing w:val="-1"/>
        </w:rPr>
        <w:t>provided</w:t>
      </w:r>
      <w:r>
        <w:rPr>
          <w:spacing w:val="17"/>
        </w:rPr>
        <w:t xml:space="preserve"> </w:t>
      </w:r>
      <w:r>
        <w:t>under</w:t>
      </w:r>
      <w:r>
        <w:rPr>
          <w:spacing w:val="18"/>
        </w:rPr>
        <w:t xml:space="preserve"> </w:t>
      </w:r>
      <w:r>
        <w:rPr>
          <w:spacing w:val="-1"/>
        </w:rPr>
        <w:t>it,</w:t>
      </w:r>
      <w:r>
        <w:rPr>
          <w:spacing w:val="18"/>
        </w:rPr>
        <w:t xml:space="preserve"> </w:t>
      </w:r>
      <w:r>
        <w:rPr>
          <w:spacing w:val="-1"/>
        </w:rPr>
        <w:t>any</w:t>
      </w:r>
      <w:r>
        <w:rPr>
          <w:spacing w:val="15"/>
        </w:rPr>
        <w:t xml:space="preserve"> </w:t>
      </w:r>
      <w:r>
        <w:rPr>
          <w:spacing w:val="-1"/>
        </w:rPr>
        <w:t>Sub-Contracts</w:t>
      </w:r>
      <w:r>
        <w:rPr>
          <w:spacing w:val="49"/>
        </w:rPr>
        <w:t xml:space="preserve"> </w:t>
      </w:r>
      <w:r>
        <w:rPr>
          <w:spacing w:val="-1"/>
        </w:rPr>
        <w:t>and</w:t>
      </w:r>
      <w:r>
        <w:t xml:space="preserve"> the</w:t>
      </w:r>
      <w:r>
        <w:rPr>
          <w:spacing w:val="-2"/>
        </w:rPr>
        <w:t xml:space="preserve"> </w:t>
      </w:r>
      <w:r>
        <w:rPr>
          <w:spacing w:val="-1"/>
        </w:rPr>
        <w:t>amounts</w:t>
      </w:r>
      <w:r>
        <w:rPr>
          <w:spacing w:val="-2"/>
        </w:rPr>
        <w:t xml:space="preserve"> </w:t>
      </w:r>
      <w:r>
        <w:rPr>
          <w:spacing w:val="-1"/>
        </w:rPr>
        <w:t>paid</w:t>
      </w:r>
      <w:r>
        <w:t xml:space="preserve"> by</w:t>
      </w:r>
      <w:r>
        <w:rPr>
          <w:spacing w:val="-2"/>
        </w:rPr>
        <w:t xml:space="preserve"> </w:t>
      </w:r>
      <w:r>
        <w:t>the</w:t>
      </w:r>
      <w:r>
        <w:rPr>
          <w:spacing w:val="-2"/>
        </w:rPr>
        <w:t xml:space="preserve"> </w:t>
      </w:r>
      <w:r>
        <w:rPr>
          <w:spacing w:val="-1"/>
        </w:rPr>
        <w:t>Customer.</w:t>
      </w:r>
    </w:p>
    <w:p w14:paraId="67957205" w14:textId="77777777" w:rsidR="00437262" w:rsidRDefault="00BC70E3" w:rsidP="00A836BB">
      <w:pPr>
        <w:pStyle w:val="BodyText"/>
        <w:numPr>
          <w:ilvl w:val="2"/>
          <w:numId w:val="80"/>
        </w:numPr>
        <w:tabs>
          <w:tab w:val="left" w:pos="1802"/>
        </w:tabs>
        <w:spacing w:before="121"/>
      </w:pPr>
      <w:r>
        <w:t>The</w:t>
      </w:r>
      <w:r>
        <w:rPr>
          <w:spacing w:val="-2"/>
        </w:rPr>
        <w:t xml:space="preserve"> </w:t>
      </w:r>
      <w:r>
        <w:rPr>
          <w:spacing w:val="-1"/>
        </w:rPr>
        <w:t>Supplier</w:t>
      </w:r>
      <w:r>
        <w:rPr>
          <w:spacing w:val="1"/>
        </w:rPr>
        <w:t xml:space="preserve"> </w:t>
      </w:r>
      <w:r>
        <w:rPr>
          <w:spacing w:val="-1"/>
        </w:rPr>
        <w:t>shall:</w:t>
      </w:r>
    </w:p>
    <w:p w14:paraId="6B441124" w14:textId="77777777" w:rsidR="00437262" w:rsidRDefault="00BC70E3" w:rsidP="00A836BB">
      <w:pPr>
        <w:pStyle w:val="BodyText"/>
        <w:numPr>
          <w:ilvl w:val="3"/>
          <w:numId w:val="80"/>
        </w:numPr>
        <w:tabs>
          <w:tab w:val="left" w:pos="2653"/>
        </w:tabs>
        <w:ind w:right="114" w:hanging="850"/>
        <w:jc w:val="both"/>
      </w:pPr>
      <w:r>
        <w:t>keep</w:t>
      </w:r>
      <w:r>
        <w:rPr>
          <w:spacing w:val="6"/>
        </w:rPr>
        <w:t xml:space="preserve"> </w:t>
      </w:r>
      <w:r>
        <w:t>the</w:t>
      </w:r>
      <w:r>
        <w:rPr>
          <w:spacing w:val="8"/>
        </w:rPr>
        <w:t xml:space="preserve"> </w:t>
      </w:r>
      <w:r>
        <w:rPr>
          <w:spacing w:val="-1"/>
        </w:rPr>
        <w:t>records</w:t>
      </w:r>
      <w:r>
        <w:rPr>
          <w:spacing w:val="9"/>
        </w:rPr>
        <w:t xml:space="preserve"> </w:t>
      </w:r>
      <w:r>
        <w:rPr>
          <w:spacing w:val="-1"/>
        </w:rPr>
        <w:t>and</w:t>
      </w:r>
      <w:r>
        <w:rPr>
          <w:spacing w:val="9"/>
        </w:rPr>
        <w:t xml:space="preserve"> </w:t>
      </w:r>
      <w:r>
        <w:t>accounts</w:t>
      </w:r>
      <w:r>
        <w:rPr>
          <w:spacing w:val="10"/>
        </w:rPr>
        <w:t xml:space="preserve"> </w:t>
      </w:r>
      <w:r>
        <w:rPr>
          <w:spacing w:val="-1"/>
        </w:rPr>
        <w:t>referred</w:t>
      </w:r>
      <w:r>
        <w:rPr>
          <w:spacing w:val="8"/>
        </w:rPr>
        <w:t xml:space="preserve"> </w:t>
      </w:r>
      <w:r>
        <w:t>to</w:t>
      </w:r>
      <w:r>
        <w:rPr>
          <w:spacing w:val="9"/>
        </w:rPr>
        <w:t xml:space="preserve"> </w:t>
      </w:r>
      <w:r>
        <w:rPr>
          <w:spacing w:val="-1"/>
        </w:rPr>
        <w:t>in</w:t>
      </w:r>
      <w:r>
        <w:rPr>
          <w:spacing w:val="6"/>
        </w:rPr>
        <w:t xml:space="preserve"> </w:t>
      </w:r>
      <w:r>
        <w:rPr>
          <w:spacing w:val="-1"/>
        </w:rPr>
        <w:t>Clause</w:t>
      </w:r>
      <w:r>
        <w:rPr>
          <w:spacing w:val="11"/>
        </w:rPr>
        <w:t xml:space="preserve"> </w:t>
      </w:r>
      <w:hyperlink w:anchor="_bookmark71" w:history="1">
        <w:r>
          <w:rPr>
            <w:spacing w:val="-1"/>
          </w:rPr>
          <w:t>21.1</w:t>
        </w:r>
      </w:hyperlink>
      <w:r>
        <w:rPr>
          <w:spacing w:val="9"/>
        </w:rPr>
        <w:t xml:space="preserve"> </w:t>
      </w:r>
      <w:r>
        <w:rPr>
          <w:spacing w:val="-1"/>
        </w:rPr>
        <w:t>in</w:t>
      </w:r>
      <w:r>
        <w:rPr>
          <w:spacing w:val="27"/>
        </w:rPr>
        <w:t xml:space="preserve"> </w:t>
      </w:r>
      <w:r>
        <w:rPr>
          <w:spacing w:val="-1"/>
        </w:rPr>
        <w:t>accordance</w:t>
      </w:r>
      <w:r>
        <w:rPr>
          <w:spacing w:val="-2"/>
        </w:rPr>
        <w:t xml:space="preserve"> with</w:t>
      </w:r>
      <w:r>
        <w:rPr>
          <w:spacing w:val="1"/>
        </w:rPr>
        <w:t xml:space="preserve"> </w:t>
      </w:r>
      <w:r>
        <w:rPr>
          <w:spacing w:val="-1"/>
        </w:rPr>
        <w:t>Good</w:t>
      </w:r>
      <w:r>
        <w:rPr>
          <w:spacing w:val="-2"/>
        </w:rPr>
        <w:t xml:space="preserve"> </w:t>
      </w:r>
      <w:r>
        <w:rPr>
          <w:spacing w:val="-1"/>
        </w:rPr>
        <w:t>Industry</w:t>
      </w:r>
      <w:r>
        <w:rPr>
          <w:spacing w:val="-2"/>
        </w:rPr>
        <w:t xml:space="preserve"> </w:t>
      </w:r>
      <w:r>
        <w:rPr>
          <w:spacing w:val="-1"/>
        </w:rPr>
        <w:t>Practice</w:t>
      </w:r>
      <w:r>
        <w:t xml:space="preserve"> and</w:t>
      </w:r>
      <w:r>
        <w:rPr>
          <w:spacing w:val="-2"/>
        </w:rPr>
        <w:t xml:space="preserve"> Law;</w:t>
      </w:r>
      <w:r>
        <w:rPr>
          <w:spacing w:val="3"/>
        </w:rPr>
        <w:t xml:space="preserve"> </w:t>
      </w:r>
      <w:r>
        <w:rPr>
          <w:spacing w:val="-1"/>
        </w:rPr>
        <w:t>and</w:t>
      </w:r>
    </w:p>
    <w:p w14:paraId="2D527E6D" w14:textId="5978E233" w:rsidR="00437262" w:rsidRDefault="00BC70E3" w:rsidP="00A836BB">
      <w:pPr>
        <w:pStyle w:val="BodyText"/>
        <w:numPr>
          <w:ilvl w:val="3"/>
          <w:numId w:val="80"/>
        </w:numPr>
        <w:tabs>
          <w:tab w:val="left" w:pos="2653"/>
        </w:tabs>
        <w:spacing w:before="121"/>
        <w:ind w:right="109" w:hanging="850"/>
        <w:jc w:val="both"/>
      </w:pPr>
      <w:r>
        <w:rPr>
          <w:spacing w:val="-1"/>
        </w:rPr>
        <w:t>afford</w:t>
      </w:r>
      <w:r>
        <w:rPr>
          <w:spacing w:val="15"/>
        </w:rPr>
        <w:t xml:space="preserve"> </w:t>
      </w:r>
      <w:r>
        <w:rPr>
          <w:spacing w:val="-1"/>
        </w:rPr>
        <w:t>any</w:t>
      </w:r>
      <w:r>
        <w:rPr>
          <w:spacing w:val="13"/>
        </w:rPr>
        <w:t xml:space="preserve"> </w:t>
      </w:r>
      <w:r>
        <w:rPr>
          <w:spacing w:val="-1"/>
        </w:rPr>
        <w:t>Auditor</w:t>
      </w:r>
      <w:r>
        <w:rPr>
          <w:spacing w:val="15"/>
        </w:rPr>
        <w:t xml:space="preserve"> </w:t>
      </w:r>
      <w:r>
        <w:rPr>
          <w:spacing w:val="-1"/>
        </w:rPr>
        <w:t>access</w:t>
      </w:r>
      <w:r>
        <w:rPr>
          <w:spacing w:val="15"/>
        </w:rPr>
        <w:t xml:space="preserve"> </w:t>
      </w:r>
      <w:r>
        <w:t>to</w:t>
      </w:r>
      <w:r>
        <w:rPr>
          <w:spacing w:val="15"/>
        </w:rPr>
        <w:t xml:space="preserve"> </w:t>
      </w:r>
      <w:r>
        <w:t>the</w:t>
      </w:r>
      <w:r>
        <w:rPr>
          <w:spacing w:val="14"/>
        </w:rPr>
        <w:t xml:space="preserve"> </w:t>
      </w:r>
      <w:r>
        <w:rPr>
          <w:spacing w:val="-1"/>
        </w:rPr>
        <w:t>records</w:t>
      </w:r>
      <w:r>
        <w:rPr>
          <w:spacing w:val="15"/>
        </w:rPr>
        <w:t xml:space="preserve"> </w:t>
      </w:r>
      <w:r>
        <w:rPr>
          <w:spacing w:val="-1"/>
        </w:rPr>
        <w:t>and</w:t>
      </w:r>
      <w:r>
        <w:rPr>
          <w:spacing w:val="15"/>
        </w:rPr>
        <w:t xml:space="preserve"> </w:t>
      </w:r>
      <w:r>
        <w:rPr>
          <w:spacing w:val="-1"/>
        </w:rPr>
        <w:t>accounts</w:t>
      </w:r>
      <w:r>
        <w:rPr>
          <w:spacing w:val="16"/>
        </w:rPr>
        <w:t xml:space="preserve"> </w:t>
      </w:r>
      <w:r>
        <w:rPr>
          <w:spacing w:val="-1"/>
        </w:rPr>
        <w:t>referred</w:t>
      </w:r>
      <w:r>
        <w:rPr>
          <w:spacing w:val="12"/>
        </w:rPr>
        <w:t xml:space="preserve"> </w:t>
      </w:r>
      <w:r>
        <w:t>to</w:t>
      </w:r>
      <w:r>
        <w:rPr>
          <w:spacing w:val="55"/>
        </w:rPr>
        <w:t xml:space="preserve"> </w:t>
      </w:r>
      <w:r>
        <w:rPr>
          <w:spacing w:val="-1"/>
        </w:rPr>
        <w:t>in</w:t>
      </w:r>
      <w:r>
        <w:rPr>
          <w:spacing w:val="31"/>
        </w:rPr>
        <w:t xml:space="preserve"> </w:t>
      </w:r>
      <w:r>
        <w:rPr>
          <w:spacing w:val="-1"/>
        </w:rPr>
        <w:t>Clause</w:t>
      </w:r>
      <w:r>
        <w:rPr>
          <w:spacing w:val="32"/>
        </w:rPr>
        <w:t xml:space="preserve"> </w:t>
      </w:r>
      <w:hyperlink w:anchor="_bookmark71" w:history="1">
        <w:r>
          <w:rPr>
            <w:spacing w:val="-1"/>
          </w:rPr>
          <w:t>21.1</w:t>
        </w:r>
      </w:hyperlink>
      <w:r>
        <w:rPr>
          <w:spacing w:val="32"/>
        </w:rPr>
        <w:t xml:space="preserve"> </w:t>
      </w:r>
      <w:r>
        <w:t>at</w:t>
      </w:r>
      <w:r>
        <w:rPr>
          <w:spacing w:val="30"/>
        </w:rPr>
        <w:t xml:space="preserve"> </w:t>
      </w:r>
      <w:r>
        <w:t>the</w:t>
      </w:r>
      <w:r>
        <w:rPr>
          <w:spacing w:val="31"/>
        </w:rPr>
        <w:t xml:space="preserve"> </w:t>
      </w:r>
      <w:r>
        <w:rPr>
          <w:spacing w:val="-1"/>
        </w:rPr>
        <w:t>Supplier</w:t>
      </w:r>
      <w:r w:rsidR="007A6FFB">
        <w:rPr>
          <w:spacing w:val="-1"/>
        </w:rPr>
        <w:t>’</w:t>
      </w:r>
      <w:r>
        <w:rPr>
          <w:spacing w:val="-1"/>
        </w:rPr>
        <w:t>s</w:t>
      </w:r>
      <w:r>
        <w:rPr>
          <w:spacing w:val="33"/>
        </w:rPr>
        <w:t xml:space="preserve"> </w:t>
      </w:r>
      <w:r>
        <w:rPr>
          <w:spacing w:val="-1"/>
        </w:rPr>
        <w:t>premises</w:t>
      </w:r>
      <w:r>
        <w:rPr>
          <w:spacing w:val="29"/>
        </w:rPr>
        <w:t xml:space="preserve"> </w:t>
      </w:r>
      <w:r>
        <w:rPr>
          <w:spacing w:val="-1"/>
        </w:rPr>
        <w:t>and/or</w:t>
      </w:r>
      <w:r>
        <w:rPr>
          <w:spacing w:val="32"/>
        </w:rPr>
        <w:t xml:space="preserve"> </w:t>
      </w:r>
      <w:r>
        <w:rPr>
          <w:spacing w:val="-1"/>
        </w:rPr>
        <w:t>provide</w:t>
      </w:r>
      <w:r>
        <w:rPr>
          <w:spacing w:val="32"/>
        </w:rPr>
        <w:t xml:space="preserve"> </w:t>
      </w:r>
      <w:r>
        <w:rPr>
          <w:spacing w:val="-1"/>
        </w:rPr>
        <w:t>records</w:t>
      </w:r>
      <w:r>
        <w:rPr>
          <w:spacing w:val="35"/>
        </w:rPr>
        <w:t xml:space="preserve"> </w:t>
      </w:r>
      <w:r>
        <w:rPr>
          <w:spacing w:val="-1"/>
        </w:rPr>
        <w:t>and</w:t>
      </w:r>
      <w:r>
        <w:rPr>
          <w:spacing w:val="5"/>
        </w:rPr>
        <w:t xml:space="preserve"> </w:t>
      </w:r>
      <w:r>
        <w:rPr>
          <w:spacing w:val="-1"/>
        </w:rPr>
        <w:t>accounts</w:t>
      </w:r>
      <w:r>
        <w:rPr>
          <w:spacing w:val="3"/>
        </w:rPr>
        <w:t xml:space="preserve"> </w:t>
      </w:r>
      <w:r>
        <w:rPr>
          <w:spacing w:val="-1"/>
        </w:rPr>
        <w:t>(including</w:t>
      </w:r>
      <w:r>
        <w:rPr>
          <w:spacing w:val="7"/>
        </w:rPr>
        <w:t xml:space="preserve"> </w:t>
      </w:r>
      <w:r>
        <w:rPr>
          <w:spacing w:val="-1"/>
        </w:rPr>
        <w:t>copies</w:t>
      </w:r>
      <w:r>
        <w:rPr>
          <w:spacing w:val="5"/>
        </w:rPr>
        <w:t xml:space="preserve"> </w:t>
      </w:r>
      <w:r>
        <w:rPr>
          <w:spacing w:val="-2"/>
        </w:rPr>
        <w:t>of</w:t>
      </w:r>
      <w:r>
        <w:rPr>
          <w:spacing w:val="4"/>
        </w:rPr>
        <w:t xml:space="preserve"> </w:t>
      </w:r>
      <w:r>
        <w:t>the</w:t>
      </w:r>
      <w:r>
        <w:rPr>
          <w:spacing w:val="7"/>
        </w:rPr>
        <w:t xml:space="preserve"> </w:t>
      </w:r>
      <w:r>
        <w:rPr>
          <w:spacing w:val="-1"/>
        </w:rPr>
        <w:t>Supplier</w:t>
      </w:r>
      <w:r w:rsidR="007A6FFB">
        <w:rPr>
          <w:spacing w:val="-1"/>
        </w:rPr>
        <w:t>’</w:t>
      </w:r>
      <w:r>
        <w:rPr>
          <w:spacing w:val="-1"/>
        </w:rPr>
        <w:t>s</w:t>
      </w:r>
      <w:r>
        <w:rPr>
          <w:spacing w:val="7"/>
        </w:rPr>
        <w:t xml:space="preserve"> </w:t>
      </w:r>
      <w:r>
        <w:rPr>
          <w:spacing w:val="-1"/>
        </w:rPr>
        <w:t>published</w:t>
      </w:r>
      <w:r>
        <w:rPr>
          <w:spacing w:val="37"/>
        </w:rPr>
        <w:t xml:space="preserve"> </w:t>
      </w:r>
      <w:r>
        <w:rPr>
          <w:spacing w:val="-1"/>
        </w:rPr>
        <w:t>accounts)</w:t>
      </w:r>
      <w:r>
        <w:rPr>
          <w:spacing w:val="4"/>
        </w:rPr>
        <w:t xml:space="preserve"> </w:t>
      </w:r>
      <w:r>
        <w:t>or</w:t>
      </w:r>
      <w:r>
        <w:rPr>
          <w:spacing w:val="3"/>
        </w:rPr>
        <w:t xml:space="preserve"> </w:t>
      </w:r>
      <w:r>
        <w:rPr>
          <w:spacing w:val="-1"/>
        </w:rPr>
        <w:t>copies</w:t>
      </w:r>
      <w:r>
        <w:rPr>
          <w:spacing w:val="3"/>
        </w:rPr>
        <w:t xml:space="preserve"> </w:t>
      </w:r>
      <w:r>
        <w:rPr>
          <w:spacing w:val="-2"/>
        </w:rPr>
        <w:t>of</w:t>
      </w:r>
      <w:r>
        <w:rPr>
          <w:spacing w:val="6"/>
        </w:rPr>
        <w:t xml:space="preserve"> </w:t>
      </w:r>
      <w:r>
        <w:rPr>
          <w:spacing w:val="-1"/>
        </w:rPr>
        <w:t>the</w:t>
      </w:r>
      <w:r>
        <w:rPr>
          <w:spacing w:val="3"/>
        </w:rPr>
        <w:t xml:space="preserve"> </w:t>
      </w:r>
      <w:r>
        <w:t>same,</w:t>
      </w:r>
      <w:r>
        <w:rPr>
          <w:spacing w:val="4"/>
        </w:rPr>
        <w:t xml:space="preserve"> </w:t>
      </w:r>
      <w:r>
        <w:t>as may be</w:t>
      </w:r>
      <w:r>
        <w:rPr>
          <w:spacing w:val="2"/>
        </w:rPr>
        <w:t xml:space="preserve"> </w:t>
      </w:r>
      <w:r>
        <w:rPr>
          <w:spacing w:val="-1"/>
        </w:rPr>
        <w:t>required</w:t>
      </w:r>
      <w:r>
        <w:rPr>
          <w:spacing w:val="2"/>
        </w:rPr>
        <w:t xml:space="preserve"> </w:t>
      </w:r>
      <w:r>
        <w:t xml:space="preserve">by </w:t>
      </w:r>
      <w:r>
        <w:rPr>
          <w:spacing w:val="-1"/>
        </w:rPr>
        <w:t>any</w:t>
      </w:r>
      <w:r>
        <w:rPr>
          <w:spacing w:val="3"/>
        </w:rPr>
        <w:t xml:space="preserve"> </w:t>
      </w:r>
      <w:r>
        <w:t>of</w:t>
      </w:r>
      <w:r>
        <w:rPr>
          <w:spacing w:val="6"/>
        </w:rPr>
        <w:t xml:space="preserve"> </w:t>
      </w:r>
      <w:r>
        <w:t>the</w:t>
      </w:r>
      <w:r>
        <w:rPr>
          <w:spacing w:val="35"/>
        </w:rPr>
        <w:t xml:space="preserve"> </w:t>
      </w:r>
      <w:r>
        <w:rPr>
          <w:spacing w:val="-1"/>
        </w:rPr>
        <w:t>Auditors</w:t>
      </w:r>
      <w:r>
        <w:rPr>
          <w:spacing w:val="54"/>
        </w:rPr>
        <w:t xml:space="preserve"> </w:t>
      </w:r>
      <w:r>
        <w:t>from</w:t>
      </w:r>
      <w:r>
        <w:rPr>
          <w:spacing w:val="54"/>
        </w:rPr>
        <w:t xml:space="preserve"> </w:t>
      </w:r>
      <w:r>
        <w:rPr>
          <w:spacing w:val="-1"/>
        </w:rPr>
        <w:t>time</w:t>
      </w:r>
      <w:r>
        <w:rPr>
          <w:spacing w:val="55"/>
        </w:rPr>
        <w:t xml:space="preserve"> </w:t>
      </w:r>
      <w:r>
        <w:t>to</w:t>
      </w:r>
      <w:r>
        <w:rPr>
          <w:spacing w:val="53"/>
        </w:rPr>
        <w:t xml:space="preserve"> </w:t>
      </w:r>
      <w:r>
        <w:rPr>
          <w:spacing w:val="-1"/>
        </w:rPr>
        <w:t>time</w:t>
      </w:r>
      <w:r>
        <w:rPr>
          <w:spacing w:val="55"/>
        </w:rPr>
        <w:t xml:space="preserve"> </w:t>
      </w:r>
      <w:r>
        <w:rPr>
          <w:spacing w:val="-1"/>
        </w:rPr>
        <w:t>during</w:t>
      </w:r>
      <w:r>
        <w:rPr>
          <w:spacing w:val="57"/>
        </w:rPr>
        <w:t xml:space="preserve"> </w:t>
      </w:r>
      <w:r>
        <w:t>the</w:t>
      </w:r>
      <w:r>
        <w:rPr>
          <w:spacing w:val="60"/>
        </w:rPr>
        <w:t xml:space="preserve"> </w:t>
      </w:r>
      <w:r>
        <w:rPr>
          <w:spacing w:val="-1"/>
        </w:rPr>
        <w:t>Contract</w:t>
      </w:r>
      <w:r>
        <w:rPr>
          <w:spacing w:val="55"/>
        </w:rPr>
        <w:t xml:space="preserve"> </w:t>
      </w:r>
      <w:r>
        <w:rPr>
          <w:spacing w:val="-1"/>
        </w:rPr>
        <w:t>Period</w:t>
      </w:r>
      <w:r>
        <w:rPr>
          <w:spacing w:val="55"/>
        </w:rPr>
        <w:t xml:space="preserve"> </w:t>
      </w:r>
      <w:r>
        <w:rPr>
          <w:spacing w:val="-1"/>
        </w:rPr>
        <w:t>and</w:t>
      </w:r>
      <w:r>
        <w:rPr>
          <w:spacing w:val="55"/>
        </w:rPr>
        <w:t xml:space="preserve"> </w:t>
      </w:r>
      <w:r>
        <w:t>the</w:t>
      </w:r>
      <w:r>
        <w:rPr>
          <w:spacing w:val="29"/>
        </w:rPr>
        <w:t xml:space="preserve"> </w:t>
      </w:r>
      <w:r>
        <w:rPr>
          <w:spacing w:val="-1"/>
        </w:rPr>
        <w:t>period</w:t>
      </w:r>
      <w:r>
        <w:rPr>
          <w:spacing w:val="31"/>
        </w:rPr>
        <w:t xml:space="preserve"> </w:t>
      </w:r>
      <w:r>
        <w:rPr>
          <w:spacing w:val="-1"/>
        </w:rPr>
        <w:t>specified</w:t>
      </w:r>
      <w:r>
        <w:rPr>
          <w:spacing w:val="31"/>
        </w:rPr>
        <w:t xml:space="preserve"> </w:t>
      </w:r>
      <w:r>
        <w:rPr>
          <w:spacing w:val="-1"/>
        </w:rPr>
        <w:t>in</w:t>
      </w:r>
      <w:r>
        <w:rPr>
          <w:spacing w:val="31"/>
        </w:rPr>
        <w:t xml:space="preserve"> </w:t>
      </w:r>
      <w:r>
        <w:rPr>
          <w:spacing w:val="-1"/>
        </w:rPr>
        <w:t>Clause</w:t>
      </w:r>
      <w:r>
        <w:rPr>
          <w:spacing w:val="33"/>
        </w:rPr>
        <w:t xml:space="preserve"> </w:t>
      </w:r>
      <w:hyperlink w:anchor="_bookmark71" w:history="1">
        <w:r>
          <w:rPr>
            <w:spacing w:val="-1"/>
          </w:rPr>
          <w:t>21.1</w:t>
        </w:r>
      </w:hyperlink>
      <w:r>
        <w:rPr>
          <w:spacing w:val="-1"/>
        </w:rPr>
        <w:t>,</w:t>
      </w:r>
      <w:r>
        <w:rPr>
          <w:spacing w:val="32"/>
        </w:rPr>
        <w:t xml:space="preserve"> </w:t>
      </w:r>
      <w:r>
        <w:rPr>
          <w:spacing w:val="-1"/>
        </w:rPr>
        <w:t>in</w:t>
      </w:r>
      <w:r>
        <w:rPr>
          <w:spacing w:val="31"/>
        </w:rPr>
        <w:t xml:space="preserve"> </w:t>
      </w:r>
      <w:r>
        <w:t>order</w:t>
      </w:r>
      <w:r>
        <w:rPr>
          <w:spacing w:val="33"/>
        </w:rPr>
        <w:t xml:space="preserve"> </w:t>
      </w:r>
      <w:r>
        <w:rPr>
          <w:spacing w:val="-1"/>
        </w:rPr>
        <w:t>that</w:t>
      </w:r>
      <w:r>
        <w:rPr>
          <w:spacing w:val="32"/>
        </w:rPr>
        <w:t xml:space="preserve"> </w:t>
      </w:r>
      <w:r>
        <w:rPr>
          <w:spacing w:val="-1"/>
        </w:rPr>
        <w:t>the</w:t>
      </w:r>
      <w:r>
        <w:rPr>
          <w:spacing w:val="31"/>
        </w:rPr>
        <w:t xml:space="preserve"> </w:t>
      </w:r>
      <w:r>
        <w:rPr>
          <w:spacing w:val="-1"/>
        </w:rPr>
        <w:t>Auditor(s)</w:t>
      </w:r>
      <w:r>
        <w:rPr>
          <w:spacing w:val="32"/>
        </w:rPr>
        <w:t xml:space="preserve"> </w:t>
      </w:r>
      <w:r>
        <w:t>may</w:t>
      </w:r>
      <w:r>
        <w:rPr>
          <w:spacing w:val="53"/>
        </w:rPr>
        <w:t xml:space="preserve"> </w:t>
      </w:r>
      <w:r>
        <w:t>carry</w:t>
      </w:r>
      <w:r>
        <w:rPr>
          <w:spacing w:val="2"/>
        </w:rPr>
        <w:t xml:space="preserve"> </w:t>
      </w:r>
      <w:r>
        <w:rPr>
          <w:spacing w:val="-1"/>
        </w:rPr>
        <w:t>out</w:t>
      </w:r>
      <w:r>
        <w:rPr>
          <w:spacing w:val="5"/>
        </w:rPr>
        <w:t xml:space="preserve"> </w:t>
      </w:r>
      <w:r>
        <w:t>an</w:t>
      </w:r>
      <w:r>
        <w:rPr>
          <w:spacing w:val="3"/>
        </w:rPr>
        <w:t xml:space="preserve"> </w:t>
      </w:r>
      <w:r>
        <w:rPr>
          <w:spacing w:val="-1"/>
        </w:rPr>
        <w:t>inspection</w:t>
      </w:r>
      <w:r>
        <w:rPr>
          <w:spacing w:val="3"/>
        </w:rPr>
        <w:t xml:space="preserve"> </w:t>
      </w:r>
      <w:r>
        <w:t>to</w:t>
      </w:r>
      <w:r>
        <w:rPr>
          <w:spacing w:val="4"/>
        </w:rPr>
        <w:t xml:space="preserve"> </w:t>
      </w:r>
      <w:r>
        <w:rPr>
          <w:spacing w:val="-1"/>
        </w:rPr>
        <w:t>assess</w:t>
      </w:r>
      <w:r>
        <w:rPr>
          <w:spacing w:val="4"/>
        </w:rPr>
        <w:t xml:space="preserve"> </w:t>
      </w:r>
      <w:r>
        <w:rPr>
          <w:spacing w:val="-1"/>
        </w:rPr>
        <w:t>compliance</w:t>
      </w:r>
      <w:r>
        <w:rPr>
          <w:spacing w:val="1"/>
        </w:rPr>
        <w:t xml:space="preserve"> </w:t>
      </w:r>
      <w:r>
        <w:t>by</w:t>
      </w:r>
      <w:r>
        <w:rPr>
          <w:spacing w:val="1"/>
        </w:rPr>
        <w:t xml:space="preserve"> </w:t>
      </w:r>
      <w:r>
        <w:t>the</w:t>
      </w:r>
      <w:r>
        <w:rPr>
          <w:spacing w:val="3"/>
        </w:rPr>
        <w:t xml:space="preserve"> </w:t>
      </w:r>
      <w:r>
        <w:rPr>
          <w:spacing w:val="-1"/>
        </w:rPr>
        <w:t>Supplier</w:t>
      </w:r>
      <w:r>
        <w:rPr>
          <w:spacing w:val="29"/>
        </w:rPr>
        <w:t xml:space="preserve"> </w:t>
      </w:r>
      <w:r>
        <w:rPr>
          <w:spacing w:val="-1"/>
        </w:rPr>
        <w:t>and/or</w:t>
      </w:r>
      <w:r>
        <w:rPr>
          <w:spacing w:val="10"/>
        </w:rPr>
        <w:t xml:space="preserve"> </w:t>
      </w:r>
      <w:r>
        <w:rPr>
          <w:spacing w:val="-1"/>
        </w:rPr>
        <w:t>its</w:t>
      </w:r>
      <w:r>
        <w:rPr>
          <w:spacing w:val="9"/>
        </w:rPr>
        <w:t xml:space="preserve"> </w:t>
      </w:r>
      <w:r>
        <w:rPr>
          <w:spacing w:val="-1"/>
        </w:rPr>
        <w:t>Sub-Contractors</w:t>
      </w:r>
      <w:r>
        <w:rPr>
          <w:spacing w:val="9"/>
        </w:rPr>
        <w:t xml:space="preserve"> </w:t>
      </w:r>
      <w:r>
        <w:rPr>
          <w:spacing w:val="-2"/>
        </w:rPr>
        <w:t>of</w:t>
      </w:r>
      <w:r>
        <w:rPr>
          <w:spacing w:val="14"/>
        </w:rPr>
        <w:t xml:space="preserve"> </w:t>
      </w:r>
      <w:r>
        <w:rPr>
          <w:spacing w:val="-1"/>
        </w:rPr>
        <w:t>any</w:t>
      </w:r>
      <w:r>
        <w:rPr>
          <w:spacing w:val="7"/>
        </w:rPr>
        <w:t xml:space="preserve"> </w:t>
      </w:r>
      <w:r>
        <w:rPr>
          <w:spacing w:val="-2"/>
        </w:rPr>
        <w:t>of</w:t>
      </w:r>
      <w:r>
        <w:rPr>
          <w:spacing w:val="13"/>
        </w:rPr>
        <w:t xml:space="preserve"> </w:t>
      </w:r>
      <w:r>
        <w:t>the</w:t>
      </w:r>
      <w:r>
        <w:rPr>
          <w:spacing w:val="6"/>
        </w:rPr>
        <w:t xml:space="preserve"> </w:t>
      </w:r>
      <w:r>
        <w:rPr>
          <w:spacing w:val="-1"/>
        </w:rPr>
        <w:t>Supplier</w:t>
      </w:r>
      <w:r w:rsidR="007A6FFB">
        <w:rPr>
          <w:spacing w:val="-1"/>
        </w:rPr>
        <w:t>’</w:t>
      </w:r>
      <w:r>
        <w:rPr>
          <w:spacing w:val="-1"/>
        </w:rPr>
        <w:t>s</w:t>
      </w:r>
      <w:r>
        <w:rPr>
          <w:spacing w:val="10"/>
        </w:rPr>
        <w:t xml:space="preserve"> </w:t>
      </w:r>
      <w:r>
        <w:rPr>
          <w:spacing w:val="-1"/>
        </w:rPr>
        <w:t>obligations</w:t>
      </w:r>
      <w:r>
        <w:rPr>
          <w:spacing w:val="47"/>
        </w:rPr>
        <w:t xml:space="preserve"> </w:t>
      </w:r>
      <w:r>
        <w:rPr>
          <w:spacing w:val="-1"/>
        </w:rPr>
        <w:t>under this</w:t>
      </w:r>
      <w:r>
        <w:rPr>
          <w:spacing w:val="1"/>
        </w:rPr>
        <w:t xml:space="preserve"> </w:t>
      </w:r>
      <w:r>
        <w:rPr>
          <w:spacing w:val="-1"/>
        </w:rPr>
        <w:t>Contract including</w:t>
      </w:r>
      <w:r>
        <w:rPr>
          <w:spacing w:val="3"/>
        </w:rPr>
        <w:t xml:space="preserve"> </w:t>
      </w:r>
      <w:r>
        <w:rPr>
          <w:spacing w:val="-1"/>
        </w:rPr>
        <w:t>in</w:t>
      </w:r>
      <w:r>
        <w:t xml:space="preserve"> </w:t>
      </w:r>
      <w:r>
        <w:rPr>
          <w:spacing w:val="-1"/>
        </w:rPr>
        <w:t>order</w:t>
      </w:r>
      <w:r>
        <w:t xml:space="preserve"> </w:t>
      </w:r>
      <w:r>
        <w:rPr>
          <w:spacing w:val="-1"/>
        </w:rPr>
        <w:t>to:</w:t>
      </w:r>
    </w:p>
    <w:p w14:paraId="50C8E840" w14:textId="436EC8B4" w:rsidR="00437262" w:rsidRDefault="00BC70E3" w:rsidP="00A836BB">
      <w:pPr>
        <w:pStyle w:val="BodyText"/>
        <w:numPr>
          <w:ilvl w:val="4"/>
          <w:numId w:val="80"/>
        </w:numPr>
        <w:tabs>
          <w:tab w:val="left" w:pos="3505"/>
        </w:tabs>
        <w:spacing w:before="121" w:line="236" w:lineRule="auto"/>
        <w:ind w:right="111"/>
        <w:jc w:val="both"/>
      </w:pPr>
      <w:r>
        <w:rPr>
          <w:spacing w:val="-1"/>
        </w:rPr>
        <w:t>verify</w:t>
      </w:r>
      <w:r>
        <w:rPr>
          <w:spacing w:val="-2"/>
        </w:rPr>
        <w:t xml:space="preserve"> </w:t>
      </w:r>
      <w:r>
        <w:t xml:space="preserve">the </w:t>
      </w:r>
      <w:r>
        <w:rPr>
          <w:spacing w:val="-1"/>
        </w:rPr>
        <w:t>accuracy</w:t>
      </w:r>
      <w:r>
        <w:rPr>
          <w:spacing w:val="-2"/>
        </w:rPr>
        <w:t xml:space="preserve"> </w:t>
      </w:r>
      <w:r>
        <w:t>of</w:t>
      </w:r>
      <w:r>
        <w:rPr>
          <w:spacing w:val="1"/>
        </w:rPr>
        <w:t xml:space="preserve"> </w:t>
      </w:r>
      <w:r>
        <w:t>the</w:t>
      </w:r>
      <w:r>
        <w:rPr>
          <w:spacing w:val="-1"/>
        </w:rPr>
        <w:t xml:space="preserve"> Contract</w:t>
      </w:r>
      <w:r>
        <w:rPr>
          <w:spacing w:val="2"/>
        </w:rPr>
        <w:t xml:space="preserve"> </w:t>
      </w:r>
      <w:r>
        <w:rPr>
          <w:spacing w:val="-1"/>
        </w:rPr>
        <w:t>Charges</w:t>
      </w:r>
      <w:r>
        <w:t xml:space="preserve"> and </w:t>
      </w:r>
      <w:r>
        <w:rPr>
          <w:spacing w:val="-1"/>
        </w:rPr>
        <w:t>any</w:t>
      </w:r>
      <w:r>
        <w:rPr>
          <w:spacing w:val="-2"/>
        </w:rPr>
        <w:t xml:space="preserve"> </w:t>
      </w:r>
      <w:r>
        <w:t>other</w:t>
      </w:r>
      <w:r>
        <w:rPr>
          <w:spacing w:val="29"/>
        </w:rPr>
        <w:t xml:space="preserve"> </w:t>
      </w:r>
      <w:r>
        <w:t>amounts</w:t>
      </w:r>
      <w:r>
        <w:rPr>
          <w:spacing w:val="54"/>
        </w:rPr>
        <w:t xml:space="preserve"> </w:t>
      </w:r>
      <w:r>
        <w:rPr>
          <w:spacing w:val="-1"/>
        </w:rPr>
        <w:t>payable</w:t>
      </w:r>
      <w:r>
        <w:rPr>
          <w:spacing w:val="53"/>
        </w:rPr>
        <w:t xml:space="preserve"> </w:t>
      </w:r>
      <w:r>
        <w:t>by</w:t>
      </w:r>
      <w:r>
        <w:rPr>
          <w:spacing w:val="50"/>
        </w:rPr>
        <w:t xml:space="preserve"> </w:t>
      </w:r>
      <w:r>
        <w:t>the</w:t>
      </w:r>
      <w:r>
        <w:rPr>
          <w:spacing w:val="53"/>
        </w:rPr>
        <w:t xml:space="preserve"> </w:t>
      </w:r>
      <w:r>
        <w:rPr>
          <w:spacing w:val="-1"/>
        </w:rPr>
        <w:t>Customer</w:t>
      </w:r>
      <w:r>
        <w:rPr>
          <w:spacing w:val="54"/>
        </w:rPr>
        <w:t xml:space="preserve"> </w:t>
      </w:r>
      <w:r>
        <w:rPr>
          <w:spacing w:val="-1"/>
        </w:rPr>
        <w:t>under</w:t>
      </w:r>
      <w:r>
        <w:rPr>
          <w:spacing w:val="51"/>
        </w:rPr>
        <w:t xml:space="preserve"> </w:t>
      </w:r>
      <w:r>
        <w:rPr>
          <w:spacing w:val="-1"/>
        </w:rPr>
        <w:t>this</w:t>
      </w:r>
      <w:r>
        <w:rPr>
          <w:spacing w:val="55"/>
        </w:rPr>
        <w:t xml:space="preserve"> </w:t>
      </w:r>
      <w:r>
        <w:rPr>
          <w:spacing w:val="-1"/>
        </w:rPr>
        <w:t>Contract</w:t>
      </w:r>
      <w:r>
        <w:rPr>
          <w:spacing w:val="21"/>
        </w:rPr>
        <w:t xml:space="preserve"> </w:t>
      </w:r>
      <w:r>
        <w:rPr>
          <w:spacing w:val="-1"/>
        </w:rPr>
        <w:t>(and</w:t>
      </w:r>
      <w:r>
        <w:rPr>
          <w:spacing w:val="10"/>
        </w:rPr>
        <w:t xml:space="preserve"> </w:t>
      </w:r>
      <w:r>
        <w:rPr>
          <w:spacing w:val="-1"/>
        </w:rPr>
        <w:t>proposed</w:t>
      </w:r>
      <w:r>
        <w:rPr>
          <w:spacing w:val="10"/>
        </w:rPr>
        <w:t xml:space="preserve"> </w:t>
      </w:r>
      <w:r>
        <w:t>or</w:t>
      </w:r>
      <w:r>
        <w:rPr>
          <w:spacing w:val="11"/>
        </w:rPr>
        <w:t xml:space="preserve"> </w:t>
      </w:r>
      <w:r>
        <w:t>actual</w:t>
      </w:r>
      <w:r>
        <w:rPr>
          <w:spacing w:val="9"/>
        </w:rPr>
        <w:t xml:space="preserve"> </w:t>
      </w:r>
      <w:r>
        <w:rPr>
          <w:spacing w:val="-1"/>
        </w:rPr>
        <w:t>variations</w:t>
      </w:r>
      <w:r>
        <w:rPr>
          <w:spacing w:val="10"/>
        </w:rPr>
        <w:t xml:space="preserve"> </w:t>
      </w:r>
      <w:r>
        <w:t>to</w:t>
      </w:r>
      <w:r>
        <w:rPr>
          <w:spacing w:val="10"/>
        </w:rPr>
        <w:t xml:space="preserve"> </w:t>
      </w:r>
      <w:r>
        <w:rPr>
          <w:spacing w:val="-1"/>
        </w:rPr>
        <w:t>them</w:t>
      </w:r>
      <w:r>
        <w:rPr>
          <w:spacing w:val="11"/>
        </w:rPr>
        <w:t xml:space="preserve"> </w:t>
      </w:r>
      <w:r>
        <w:rPr>
          <w:spacing w:val="-1"/>
        </w:rPr>
        <w:t>in</w:t>
      </w:r>
      <w:r>
        <w:rPr>
          <w:spacing w:val="10"/>
        </w:rPr>
        <w:t xml:space="preserve"> </w:t>
      </w:r>
      <w:r>
        <w:rPr>
          <w:spacing w:val="-1"/>
        </w:rPr>
        <w:t>accordance</w:t>
      </w:r>
      <w:r>
        <w:rPr>
          <w:spacing w:val="49"/>
        </w:rPr>
        <w:t xml:space="preserve"> </w:t>
      </w:r>
      <w:r>
        <w:rPr>
          <w:spacing w:val="-1"/>
        </w:rPr>
        <w:t>with</w:t>
      </w:r>
      <w:r>
        <w:t xml:space="preserve"> </w:t>
      </w:r>
      <w:r>
        <w:rPr>
          <w:spacing w:val="-1"/>
        </w:rPr>
        <w:t>this</w:t>
      </w:r>
      <w:r>
        <w:rPr>
          <w:spacing w:val="1"/>
        </w:rPr>
        <w:t xml:space="preserve"> </w:t>
      </w:r>
      <w:r>
        <w:rPr>
          <w:spacing w:val="-2"/>
        </w:rPr>
        <w:t>Contract</w:t>
      </w:r>
      <w:r>
        <w:t>);</w:t>
      </w:r>
    </w:p>
    <w:p w14:paraId="4682B21F" w14:textId="6594358F" w:rsidR="00437262" w:rsidRDefault="00BC70E3" w:rsidP="00A836BB">
      <w:pPr>
        <w:pStyle w:val="BodyText"/>
        <w:numPr>
          <w:ilvl w:val="4"/>
          <w:numId w:val="80"/>
        </w:numPr>
        <w:tabs>
          <w:tab w:val="left" w:pos="3505"/>
        </w:tabs>
        <w:spacing w:before="125" w:line="254" w:lineRule="exact"/>
        <w:ind w:right="109"/>
        <w:jc w:val="both"/>
      </w:pPr>
      <w:r>
        <w:rPr>
          <w:spacing w:val="-1"/>
        </w:rPr>
        <w:t>verify</w:t>
      </w:r>
      <w:r>
        <w:rPr>
          <w:spacing w:val="20"/>
        </w:rPr>
        <w:t xml:space="preserve"> </w:t>
      </w:r>
      <w:r>
        <w:t>the</w:t>
      </w:r>
      <w:r>
        <w:rPr>
          <w:spacing w:val="22"/>
        </w:rPr>
        <w:t xml:space="preserve"> </w:t>
      </w:r>
      <w:r>
        <w:t>costs</w:t>
      </w:r>
      <w:r>
        <w:rPr>
          <w:spacing w:val="23"/>
        </w:rPr>
        <w:t xml:space="preserve"> </w:t>
      </w:r>
      <w:r>
        <w:rPr>
          <w:spacing w:val="-2"/>
        </w:rPr>
        <w:t>of</w:t>
      </w:r>
      <w:r>
        <w:rPr>
          <w:spacing w:val="23"/>
        </w:rPr>
        <w:t xml:space="preserve"> </w:t>
      </w:r>
      <w:r>
        <w:t>the</w:t>
      </w:r>
      <w:r>
        <w:rPr>
          <w:spacing w:val="21"/>
        </w:rPr>
        <w:t xml:space="preserve"> </w:t>
      </w:r>
      <w:r>
        <w:rPr>
          <w:spacing w:val="-2"/>
        </w:rPr>
        <w:t>Supplier</w:t>
      </w:r>
      <w:r>
        <w:rPr>
          <w:spacing w:val="23"/>
        </w:rPr>
        <w:t xml:space="preserve"> </w:t>
      </w:r>
      <w:r>
        <w:rPr>
          <w:spacing w:val="-1"/>
        </w:rPr>
        <w:t>(including</w:t>
      </w:r>
      <w:r>
        <w:rPr>
          <w:spacing w:val="24"/>
        </w:rPr>
        <w:t xml:space="preserve"> </w:t>
      </w:r>
      <w:r>
        <w:t>the</w:t>
      </w:r>
      <w:r>
        <w:rPr>
          <w:spacing w:val="21"/>
        </w:rPr>
        <w:t xml:space="preserve"> </w:t>
      </w:r>
      <w:r>
        <w:rPr>
          <w:spacing w:val="-1"/>
        </w:rPr>
        <w:t>costs</w:t>
      </w:r>
      <w:r>
        <w:rPr>
          <w:spacing w:val="22"/>
        </w:rPr>
        <w:t xml:space="preserve"> </w:t>
      </w:r>
      <w:r>
        <w:rPr>
          <w:spacing w:val="-2"/>
        </w:rPr>
        <w:t>of</w:t>
      </w:r>
      <w:r>
        <w:rPr>
          <w:spacing w:val="25"/>
        </w:rPr>
        <w:t xml:space="preserve"> </w:t>
      </w:r>
      <w:r>
        <w:rPr>
          <w:spacing w:val="-1"/>
        </w:rPr>
        <w:t>all</w:t>
      </w:r>
      <w:r>
        <w:rPr>
          <w:spacing w:val="41"/>
        </w:rPr>
        <w:t xml:space="preserve"> </w:t>
      </w:r>
      <w:r>
        <w:rPr>
          <w:spacing w:val="-1"/>
        </w:rPr>
        <w:t>Sub-Contractors</w:t>
      </w:r>
      <w:r>
        <w:t xml:space="preserve"> </w:t>
      </w:r>
      <w:r>
        <w:rPr>
          <w:spacing w:val="-1"/>
        </w:rPr>
        <w:t>and</w:t>
      </w:r>
      <w:r>
        <w:t xml:space="preserve"> </w:t>
      </w:r>
      <w:r>
        <w:rPr>
          <w:spacing w:val="-1"/>
        </w:rPr>
        <w:t>any</w:t>
      </w:r>
      <w:r>
        <w:t xml:space="preserve"> </w:t>
      </w:r>
      <w:r>
        <w:rPr>
          <w:spacing w:val="-1"/>
        </w:rPr>
        <w:t>third</w:t>
      </w:r>
      <w:r>
        <w:t xml:space="preserve"> </w:t>
      </w:r>
      <w:r>
        <w:rPr>
          <w:spacing w:val="-1"/>
        </w:rPr>
        <w:t>party</w:t>
      </w:r>
      <w:r>
        <w:t xml:space="preserve"> </w:t>
      </w:r>
      <w:r>
        <w:rPr>
          <w:spacing w:val="-1"/>
        </w:rPr>
        <w:t>suppliers)</w:t>
      </w:r>
      <w:r>
        <w:t xml:space="preserve"> </w:t>
      </w:r>
      <w:r>
        <w:rPr>
          <w:spacing w:val="-1"/>
        </w:rPr>
        <w:t>in</w:t>
      </w:r>
    </w:p>
    <w:p w14:paraId="1EF8250F" w14:textId="77777777" w:rsidR="00437262" w:rsidRDefault="00437262">
      <w:pPr>
        <w:spacing w:line="254" w:lineRule="exact"/>
        <w:jc w:val="both"/>
        <w:sectPr w:rsidR="00437262">
          <w:pgSz w:w="11910" w:h="16840"/>
          <w:pgMar w:top="1480" w:right="1300" w:bottom="1180" w:left="1340" w:header="0" w:footer="965" w:gutter="0"/>
          <w:cols w:space="720"/>
        </w:sectPr>
      </w:pPr>
    </w:p>
    <w:p w14:paraId="30B2631A" w14:textId="323DC555" w:rsidR="00437262" w:rsidRDefault="00BC70E3">
      <w:pPr>
        <w:pStyle w:val="BodyText"/>
        <w:spacing w:before="59"/>
        <w:ind w:left="3164" w:right="114" w:firstLine="0"/>
      </w:pPr>
      <w:r>
        <w:rPr>
          <w:spacing w:val="-1"/>
        </w:rPr>
        <w:lastRenderedPageBreak/>
        <w:t>connection</w:t>
      </w:r>
      <w:r>
        <w:t xml:space="preserve"> </w:t>
      </w:r>
      <w:r>
        <w:rPr>
          <w:spacing w:val="-2"/>
        </w:rPr>
        <w:t>with</w:t>
      </w:r>
      <w:r>
        <w:t xml:space="preserve"> the </w:t>
      </w:r>
      <w:r>
        <w:rPr>
          <w:spacing w:val="-1"/>
        </w:rPr>
        <w:t>provision</w:t>
      </w:r>
      <w:r>
        <w:t xml:space="preserve"> of the </w:t>
      </w:r>
      <w:r>
        <w:rPr>
          <w:spacing w:val="-1"/>
        </w:rPr>
        <w:t>Goods</w:t>
      </w:r>
      <w:r>
        <w:t xml:space="preserve"> </w:t>
      </w:r>
      <w:r>
        <w:rPr>
          <w:spacing w:val="-1"/>
        </w:rPr>
        <w:t>and/or</w:t>
      </w:r>
      <w:r>
        <w:rPr>
          <w:spacing w:val="39"/>
        </w:rPr>
        <w:t xml:space="preserve"> </w:t>
      </w:r>
      <w:r>
        <w:rPr>
          <w:spacing w:val="-1"/>
        </w:rPr>
        <w:t>Services;</w:t>
      </w:r>
    </w:p>
    <w:p w14:paraId="4690AE31" w14:textId="77777777" w:rsidR="00437262" w:rsidRDefault="00BC70E3" w:rsidP="00A836BB">
      <w:pPr>
        <w:pStyle w:val="BodyText"/>
        <w:numPr>
          <w:ilvl w:val="4"/>
          <w:numId w:val="80"/>
        </w:numPr>
        <w:tabs>
          <w:tab w:val="left" w:pos="3165"/>
        </w:tabs>
        <w:spacing w:before="120"/>
        <w:ind w:left="3164"/>
      </w:pPr>
      <w:r>
        <w:rPr>
          <w:spacing w:val="-1"/>
        </w:rPr>
        <w:t>verify</w:t>
      </w:r>
      <w:r>
        <w:rPr>
          <w:spacing w:val="-2"/>
        </w:rPr>
        <w:t xml:space="preserve"> </w:t>
      </w:r>
      <w:r>
        <w:t>the</w:t>
      </w:r>
      <w:r>
        <w:rPr>
          <w:spacing w:val="-2"/>
        </w:rPr>
        <w:t xml:space="preserve"> </w:t>
      </w:r>
      <w:r>
        <w:rPr>
          <w:spacing w:val="-1"/>
        </w:rPr>
        <w:t>Open</w:t>
      </w:r>
      <w:r>
        <w:rPr>
          <w:spacing w:val="-2"/>
        </w:rPr>
        <w:t xml:space="preserve"> </w:t>
      </w:r>
      <w:r>
        <w:rPr>
          <w:spacing w:val="-1"/>
        </w:rPr>
        <w:t>Book</w:t>
      </w:r>
      <w:r>
        <w:rPr>
          <w:spacing w:val="3"/>
        </w:rPr>
        <w:t xml:space="preserve"> </w:t>
      </w:r>
      <w:r>
        <w:rPr>
          <w:spacing w:val="-1"/>
        </w:rPr>
        <w:t>Data;</w:t>
      </w:r>
    </w:p>
    <w:p w14:paraId="37776E29" w14:textId="43CA3781" w:rsidR="00437262" w:rsidRDefault="00BC70E3" w:rsidP="00A836BB">
      <w:pPr>
        <w:pStyle w:val="BodyText"/>
        <w:numPr>
          <w:ilvl w:val="4"/>
          <w:numId w:val="80"/>
        </w:numPr>
        <w:tabs>
          <w:tab w:val="left" w:pos="3165"/>
        </w:tabs>
        <w:spacing w:before="116" w:line="252" w:lineRule="exact"/>
        <w:ind w:left="3164" w:right="109"/>
        <w:jc w:val="both"/>
      </w:pPr>
      <w:r>
        <w:rPr>
          <w:spacing w:val="-1"/>
        </w:rPr>
        <w:t>verify</w:t>
      </w:r>
      <w:r>
        <w:rPr>
          <w:spacing w:val="33"/>
        </w:rPr>
        <w:t xml:space="preserve"> </w:t>
      </w:r>
      <w:r>
        <w:t>the</w:t>
      </w:r>
      <w:r>
        <w:rPr>
          <w:spacing w:val="35"/>
        </w:rPr>
        <w:t xml:space="preserve"> </w:t>
      </w:r>
      <w:r>
        <w:rPr>
          <w:spacing w:val="-1"/>
        </w:rPr>
        <w:t>Supplier</w:t>
      </w:r>
      <w:r w:rsidR="007A6FFB">
        <w:rPr>
          <w:spacing w:val="-1"/>
        </w:rPr>
        <w:t>’</w:t>
      </w:r>
      <w:r>
        <w:rPr>
          <w:spacing w:val="-1"/>
        </w:rPr>
        <w:t>s</w:t>
      </w:r>
      <w:r>
        <w:rPr>
          <w:spacing w:val="36"/>
        </w:rPr>
        <w:t xml:space="preserve"> </w:t>
      </w:r>
      <w:r>
        <w:rPr>
          <w:spacing w:val="-1"/>
        </w:rPr>
        <w:t>and</w:t>
      </w:r>
      <w:r>
        <w:rPr>
          <w:spacing w:val="35"/>
        </w:rPr>
        <w:t xml:space="preserve"> </w:t>
      </w:r>
      <w:r>
        <w:rPr>
          <w:spacing w:val="-1"/>
        </w:rPr>
        <w:t>each</w:t>
      </w:r>
      <w:r>
        <w:rPr>
          <w:spacing w:val="35"/>
        </w:rPr>
        <w:t xml:space="preserve"> </w:t>
      </w:r>
      <w:r>
        <w:rPr>
          <w:spacing w:val="-1"/>
        </w:rPr>
        <w:t>Sub-Contractor</w:t>
      </w:r>
      <w:r>
        <w:rPr>
          <w:rFonts w:cs="Arial"/>
          <w:spacing w:val="-1"/>
        </w:rPr>
        <w:t>’s</w:t>
      </w:r>
      <w:r>
        <w:rPr>
          <w:rFonts w:cs="Arial"/>
          <w:spacing w:val="37"/>
        </w:rPr>
        <w:t xml:space="preserve"> </w:t>
      </w:r>
      <w:r>
        <w:rPr>
          <w:spacing w:val="-1"/>
        </w:rPr>
        <w:t>compliance</w:t>
      </w:r>
      <w:r>
        <w:t xml:space="preserve"> </w:t>
      </w:r>
      <w:r>
        <w:rPr>
          <w:spacing w:val="-2"/>
        </w:rPr>
        <w:t>with</w:t>
      </w:r>
      <w:r>
        <w:t xml:space="preserve"> the</w:t>
      </w:r>
      <w:r>
        <w:rPr>
          <w:spacing w:val="1"/>
        </w:rPr>
        <w:t xml:space="preserve"> </w:t>
      </w:r>
      <w:r>
        <w:rPr>
          <w:spacing w:val="-1"/>
        </w:rPr>
        <w:t>applicable</w:t>
      </w:r>
      <w:r>
        <w:t xml:space="preserve"> </w:t>
      </w:r>
      <w:r>
        <w:rPr>
          <w:spacing w:val="-1"/>
        </w:rPr>
        <w:t>Law;</w:t>
      </w:r>
    </w:p>
    <w:p w14:paraId="7BC9E4FF" w14:textId="77777777" w:rsidR="00437262" w:rsidRDefault="00BC70E3" w:rsidP="00A836BB">
      <w:pPr>
        <w:pStyle w:val="BodyText"/>
        <w:numPr>
          <w:ilvl w:val="4"/>
          <w:numId w:val="80"/>
        </w:numPr>
        <w:tabs>
          <w:tab w:val="left" w:pos="3165"/>
        </w:tabs>
        <w:spacing w:line="237" w:lineRule="auto"/>
        <w:ind w:left="3164" w:right="109"/>
        <w:jc w:val="both"/>
      </w:pPr>
      <w:r>
        <w:rPr>
          <w:spacing w:val="-1"/>
        </w:rPr>
        <w:t>identify</w:t>
      </w:r>
      <w:r>
        <w:rPr>
          <w:spacing w:val="34"/>
        </w:rPr>
        <w:t xml:space="preserve"> </w:t>
      </w:r>
      <w:r>
        <w:t>or</w:t>
      </w:r>
      <w:r>
        <w:rPr>
          <w:spacing w:val="34"/>
        </w:rPr>
        <w:t xml:space="preserve"> </w:t>
      </w:r>
      <w:r>
        <w:rPr>
          <w:spacing w:val="-1"/>
        </w:rPr>
        <w:t>investigate</w:t>
      </w:r>
      <w:r>
        <w:rPr>
          <w:spacing w:val="34"/>
        </w:rPr>
        <w:t xml:space="preserve"> </w:t>
      </w:r>
      <w:r>
        <w:rPr>
          <w:spacing w:val="-2"/>
        </w:rPr>
        <w:t>an</w:t>
      </w:r>
      <w:r>
        <w:rPr>
          <w:spacing w:val="36"/>
        </w:rPr>
        <w:t xml:space="preserve"> </w:t>
      </w:r>
      <w:r>
        <w:t>actual</w:t>
      </w:r>
      <w:r>
        <w:rPr>
          <w:spacing w:val="35"/>
        </w:rPr>
        <w:t xml:space="preserve"> </w:t>
      </w:r>
      <w:r>
        <w:rPr>
          <w:spacing w:val="-2"/>
        </w:rPr>
        <w:t>or</w:t>
      </w:r>
      <w:r>
        <w:rPr>
          <w:spacing w:val="37"/>
        </w:rPr>
        <w:t xml:space="preserve"> </w:t>
      </w:r>
      <w:r>
        <w:rPr>
          <w:spacing w:val="-1"/>
        </w:rPr>
        <w:t>suspected</w:t>
      </w:r>
      <w:r>
        <w:rPr>
          <w:spacing w:val="37"/>
        </w:rPr>
        <w:t xml:space="preserve"> </w:t>
      </w:r>
      <w:r>
        <w:rPr>
          <w:spacing w:val="-1"/>
        </w:rPr>
        <w:t>Prohibited</w:t>
      </w:r>
      <w:r>
        <w:rPr>
          <w:spacing w:val="45"/>
        </w:rPr>
        <w:t xml:space="preserve"> </w:t>
      </w:r>
      <w:r>
        <w:rPr>
          <w:spacing w:val="-1"/>
        </w:rPr>
        <w:t>Act,</w:t>
      </w:r>
      <w:r>
        <w:rPr>
          <w:spacing w:val="18"/>
        </w:rPr>
        <w:t xml:space="preserve"> </w:t>
      </w:r>
      <w:r>
        <w:rPr>
          <w:spacing w:val="-1"/>
        </w:rPr>
        <w:t>impropriety</w:t>
      </w:r>
      <w:r>
        <w:rPr>
          <w:spacing w:val="16"/>
        </w:rPr>
        <w:t xml:space="preserve"> </w:t>
      </w:r>
      <w:r>
        <w:t>or</w:t>
      </w:r>
      <w:r>
        <w:rPr>
          <w:spacing w:val="18"/>
        </w:rPr>
        <w:t xml:space="preserve"> </w:t>
      </w:r>
      <w:r>
        <w:rPr>
          <w:spacing w:val="-1"/>
        </w:rPr>
        <w:t>accounting</w:t>
      </w:r>
      <w:r>
        <w:rPr>
          <w:spacing w:val="17"/>
        </w:rPr>
        <w:t xml:space="preserve"> </w:t>
      </w:r>
      <w:r>
        <w:rPr>
          <w:spacing w:val="-1"/>
        </w:rPr>
        <w:t>mistakes</w:t>
      </w:r>
      <w:r>
        <w:rPr>
          <w:spacing w:val="17"/>
        </w:rPr>
        <w:t xml:space="preserve"> </w:t>
      </w:r>
      <w:r>
        <w:rPr>
          <w:spacing w:val="-2"/>
        </w:rPr>
        <w:t>or</w:t>
      </w:r>
      <w:r>
        <w:rPr>
          <w:spacing w:val="18"/>
        </w:rPr>
        <w:t xml:space="preserve"> </w:t>
      </w:r>
      <w:r>
        <w:rPr>
          <w:spacing w:val="-1"/>
        </w:rPr>
        <w:t>any</w:t>
      </w:r>
      <w:r>
        <w:rPr>
          <w:spacing w:val="15"/>
        </w:rPr>
        <w:t xml:space="preserve"> </w:t>
      </w:r>
      <w:r>
        <w:t>breach</w:t>
      </w:r>
      <w:r>
        <w:rPr>
          <w:spacing w:val="17"/>
        </w:rPr>
        <w:t xml:space="preserve"> </w:t>
      </w:r>
      <w:r>
        <w:rPr>
          <w:spacing w:val="-2"/>
        </w:rPr>
        <w:t>or</w:t>
      </w:r>
      <w:r>
        <w:rPr>
          <w:spacing w:val="37"/>
        </w:rPr>
        <w:t xml:space="preserve"> </w:t>
      </w:r>
      <w:r>
        <w:rPr>
          <w:spacing w:val="-1"/>
        </w:rPr>
        <w:t>threatened</w:t>
      </w:r>
      <w:r>
        <w:rPr>
          <w:spacing w:val="9"/>
        </w:rPr>
        <w:t xml:space="preserve"> </w:t>
      </w:r>
      <w:r>
        <w:rPr>
          <w:spacing w:val="-1"/>
        </w:rPr>
        <w:t>breach</w:t>
      </w:r>
      <w:r>
        <w:rPr>
          <w:spacing w:val="10"/>
        </w:rPr>
        <w:t xml:space="preserve"> </w:t>
      </w:r>
      <w:r>
        <w:rPr>
          <w:spacing w:val="-2"/>
        </w:rPr>
        <w:t>of</w:t>
      </w:r>
      <w:r>
        <w:rPr>
          <w:spacing w:val="11"/>
        </w:rPr>
        <w:t xml:space="preserve"> </w:t>
      </w:r>
      <w:r>
        <w:rPr>
          <w:spacing w:val="-1"/>
        </w:rPr>
        <w:t>security</w:t>
      </w:r>
      <w:r>
        <w:rPr>
          <w:spacing w:val="8"/>
        </w:rPr>
        <w:t xml:space="preserve"> </w:t>
      </w:r>
      <w:r>
        <w:rPr>
          <w:spacing w:val="-1"/>
        </w:rPr>
        <w:t>and</w:t>
      </w:r>
      <w:r>
        <w:rPr>
          <w:spacing w:val="10"/>
        </w:rPr>
        <w:t xml:space="preserve"> </w:t>
      </w:r>
      <w:r>
        <w:rPr>
          <w:spacing w:val="-1"/>
        </w:rPr>
        <w:t>in</w:t>
      </w:r>
      <w:r>
        <w:rPr>
          <w:spacing w:val="10"/>
        </w:rPr>
        <w:t xml:space="preserve"> </w:t>
      </w:r>
      <w:r>
        <w:rPr>
          <w:spacing w:val="-1"/>
        </w:rPr>
        <w:t>these</w:t>
      </w:r>
      <w:r>
        <w:rPr>
          <w:spacing w:val="7"/>
        </w:rPr>
        <w:t xml:space="preserve"> </w:t>
      </w:r>
      <w:r>
        <w:rPr>
          <w:spacing w:val="-1"/>
        </w:rPr>
        <w:t>circumstances</w:t>
      </w:r>
      <w:r>
        <w:rPr>
          <w:spacing w:val="59"/>
        </w:rPr>
        <w:t xml:space="preserve"> </w:t>
      </w:r>
      <w:r>
        <w:t>the</w:t>
      </w:r>
      <w:r>
        <w:rPr>
          <w:spacing w:val="23"/>
        </w:rPr>
        <w:t xml:space="preserve"> </w:t>
      </w:r>
      <w:r>
        <w:rPr>
          <w:spacing w:val="-1"/>
        </w:rPr>
        <w:t>Customer</w:t>
      </w:r>
      <w:r>
        <w:rPr>
          <w:spacing w:val="24"/>
        </w:rPr>
        <w:t xml:space="preserve"> </w:t>
      </w:r>
      <w:r>
        <w:rPr>
          <w:spacing w:val="-1"/>
        </w:rPr>
        <w:t>shall</w:t>
      </w:r>
      <w:r>
        <w:rPr>
          <w:spacing w:val="22"/>
        </w:rPr>
        <w:t xml:space="preserve"> </w:t>
      </w:r>
      <w:r>
        <w:rPr>
          <w:spacing w:val="-2"/>
        </w:rPr>
        <w:t>have</w:t>
      </w:r>
      <w:r>
        <w:rPr>
          <w:spacing w:val="23"/>
        </w:rPr>
        <w:t xml:space="preserve"> </w:t>
      </w:r>
      <w:r>
        <w:t>no</w:t>
      </w:r>
      <w:r>
        <w:rPr>
          <w:spacing w:val="23"/>
        </w:rPr>
        <w:t xml:space="preserve"> </w:t>
      </w:r>
      <w:r>
        <w:rPr>
          <w:spacing w:val="-1"/>
        </w:rPr>
        <w:t>obligation</w:t>
      </w:r>
      <w:r>
        <w:rPr>
          <w:spacing w:val="23"/>
        </w:rPr>
        <w:t xml:space="preserve"> </w:t>
      </w:r>
      <w:r>
        <w:t>to</w:t>
      </w:r>
      <w:r>
        <w:rPr>
          <w:spacing w:val="23"/>
        </w:rPr>
        <w:t xml:space="preserve"> </w:t>
      </w:r>
      <w:r>
        <w:rPr>
          <w:spacing w:val="-1"/>
        </w:rPr>
        <w:t>inform</w:t>
      </w:r>
      <w:r>
        <w:rPr>
          <w:spacing w:val="22"/>
        </w:rPr>
        <w:t xml:space="preserve"> </w:t>
      </w:r>
      <w:r>
        <w:t>the</w:t>
      </w:r>
      <w:r>
        <w:rPr>
          <w:spacing w:val="31"/>
        </w:rPr>
        <w:t xml:space="preserve"> </w:t>
      </w:r>
      <w:r>
        <w:rPr>
          <w:spacing w:val="-1"/>
        </w:rPr>
        <w:t>Supplier</w:t>
      </w:r>
      <w:r>
        <w:rPr>
          <w:spacing w:val="1"/>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0B62FD21" w14:textId="6DC24F3B" w:rsidR="00437262" w:rsidRDefault="00BC70E3" w:rsidP="00A836BB">
      <w:pPr>
        <w:pStyle w:val="BodyText"/>
        <w:numPr>
          <w:ilvl w:val="4"/>
          <w:numId w:val="80"/>
        </w:numPr>
        <w:tabs>
          <w:tab w:val="left" w:pos="3165"/>
        </w:tabs>
        <w:spacing w:before="121" w:line="237" w:lineRule="auto"/>
        <w:ind w:left="3164" w:right="109"/>
        <w:jc w:val="both"/>
      </w:pPr>
      <w:r>
        <w:rPr>
          <w:spacing w:val="-1"/>
        </w:rPr>
        <w:t>identify</w:t>
      </w:r>
      <w:r>
        <w:rPr>
          <w:spacing w:val="35"/>
        </w:rPr>
        <w:t xml:space="preserve"> </w:t>
      </w:r>
      <w:r>
        <w:t>or</w:t>
      </w:r>
      <w:r>
        <w:rPr>
          <w:spacing w:val="38"/>
        </w:rPr>
        <w:t xml:space="preserve"> </w:t>
      </w:r>
      <w:r>
        <w:rPr>
          <w:spacing w:val="-1"/>
        </w:rPr>
        <w:t>investigate</w:t>
      </w:r>
      <w:r>
        <w:rPr>
          <w:spacing w:val="35"/>
        </w:rPr>
        <w:t xml:space="preserve"> </w:t>
      </w:r>
      <w:r>
        <w:rPr>
          <w:spacing w:val="-1"/>
        </w:rPr>
        <w:t>any</w:t>
      </w:r>
      <w:r>
        <w:rPr>
          <w:spacing w:val="35"/>
        </w:rPr>
        <w:t xml:space="preserve"> </w:t>
      </w:r>
      <w:r>
        <w:rPr>
          <w:spacing w:val="-1"/>
        </w:rPr>
        <w:t>circumstances</w:t>
      </w:r>
      <w:r>
        <w:rPr>
          <w:spacing w:val="37"/>
        </w:rPr>
        <w:t xml:space="preserve"> </w:t>
      </w:r>
      <w:r>
        <w:rPr>
          <w:spacing w:val="-2"/>
        </w:rPr>
        <w:t>which</w:t>
      </w:r>
      <w:r>
        <w:rPr>
          <w:spacing w:val="37"/>
        </w:rPr>
        <w:t xml:space="preserve"> </w:t>
      </w:r>
      <w:r>
        <w:t>may</w:t>
      </w:r>
      <w:r>
        <w:rPr>
          <w:spacing w:val="57"/>
        </w:rPr>
        <w:t xml:space="preserve"> </w:t>
      </w:r>
      <w:r>
        <w:rPr>
          <w:spacing w:val="-1"/>
        </w:rPr>
        <w:t>impact</w:t>
      </w:r>
      <w:r>
        <w:rPr>
          <w:spacing w:val="3"/>
        </w:rPr>
        <w:t xml:space="preserve"> </w:t>
      </w:r>
      <w:r>
        <w:rPr>
          <w:spacing w:val="-1"/>
        </w:rPr>
        <w:t>upon</w:t>
      </w:r>
      <w:r>
        <w:rPr>
          <w:spacing w:val="1"/>
        </w:rPr>
        <w:t xml:space="preserve"> </w:t>
      </w:r>
      <w:r>
        <w:t>the</w:t>
      </w:r>
      <w:r>
        <w:rPr>
          <w:spacing w:val="60"/>
        </w:rPr>
        <w:t xml:space="preserve"> </w:t>
      </w:r>
      <w:r>
        <w:rPr>
          <w:spacing w:val="-1"/>
        </w:rPr>
        <w:t>financial</w:t>
      </w:r>
      <w:r>
        <w:t xml:space="preserve"> </w:t>
      </w:r>
      <w:r>
        <w:rPr>
          <w:spacing w:val="-1"/>
        </w:rPr>
        <w:t>stability</w:t>
      </w:r>
      <w:r>
        <w:rPr>
          <w:spacing w:val="60"/>
        </w:rPr>
        <w:t xml:space="preserve"> </w:t>
      </w:r>
      <w:r>
        <w:t>of</w:t>
      </w:r>
      <w:r>
        <w:rPr>
          <w:spacing w:val="5"/>
        </w:rPr>
        <w:t xml:space="preserve"> </w:t>
      </w:r>
      <w:r>
        <w:t>the</w:t>
      </w:r>
      <w:r>
        <w:rPr>
          <w:spacing w:val="1"/>
        </w:rPr>
        <w:t xml:space="preserve"> </w:t>
      </w:r>
      <w:r>
        <w:rPr>
          <w:spacing w:val="-1"/>
        </w:rPr>
        <w:t>Supplier,</w:t>
      </w:r>
      <w:r>
        <w:rPr>
          <w:spacing w:val="3"/>
        </w:rPr>
        <w:t xml:space="preserve"> </w:t>
      </w:r>
      <w:r>
        <w:rPr>
          <w:spacing w:val="-1"/>
        </w:rPr>
        <w:t>the</w:t>
      </w:r>
      <w:r>
        <w:rPr>
          <w:spacing w:val="31"/>
        </w:rPr>
        <w:t xml:space="preserve"> </w:t>
      </w:r>
      <w:r>
        <w:rPr>
          <w:spacing w:val="-1"/>
        </w:rPr>
        <w:t>DPS</w:t>
      </w:r>
      <w:r>
        <w:rPr>
          <w:spacing w:val="5"/>
        </w:rPr>
        <w:t xml:space="preserve"> </w:t>
      </w:r>
      <w:r>
        <w:rPr>
          <w:spacing w:val="-1"/>
        </w:rPr>
        <w:t>Guarantor</w:t>
      </w:r>
      <w:r>
        <w:rPr>
          <w:spacing w:val="6"/>
        </w:rPr>
        <w:t xml:space="preserve"> </w:t>
      </w:r>
      <w:r>
        <w:rPr>
          <w:spacing w:val="-1"/>
        </w:rPr>
        <w:t>and/or</w:t>
      </w:r>
      <w:r>
        <w:rPr>
          <w:spacing w:val="3"/>
        </w:rPr>
        <w:t xml:space="preserve"> </w:t>
      </w:r>
      <w:r>
        <w:rPr>
          <w:spacing w:val="-1"/>
        </w:rPr>
        <w:t>the</w:t>
      </w:r>
      <w:r>
        <w:rPr>
          <w:spacing w:val="7"/>
        </w:rPr>
        <w:t xml:space="preserve"> </w:t>
      </w:r>
      <w:r>
        <w:rPr>
          <w:spacing w:val="-1"/>
        </w:rPr>
        <w:t>Contract</w:t>
      </w:r>
      <w:r>
        <w:rPr>
          <w:spacing w:val="4"/>
        </w:rPr>
        <w:t xml:space="preserve"> </w:t>
      </w:r>
      <w:r>
        <w:rPr>
          <w:spacing w:val="-1"/>
        </w:rPr>
        <w:t>Guarantor</w:t>
      </w:r>
      <w:r>
        <w:rPr>
          <w:spacing w:val="6"/>
        </w:rPr>
        <w:t xml:space="preserve"> </w:t>
      </w:r>
      <w:r>
        <w:rPr>
          <w:spacing w:val="-1"/>
        </w:rPr>
        <w:t>and/or</w:t>
      </w:r>
      <w:r>
        <w:rPr>
          <w:spacing w:val="6"/>
        </w:rPr>
        <w:t xml:space="preserve"> </w:t>
      </w:r>
      <w:r>
        <w:rPr>
          <w:spacing w:val="-1"/>
        </w:rPr>
        <w:t>any</w:t>
      </w:r>
      <w:r>
        <w:rPr>
          <w:spacing w:val="47"/>
        </w:rPr>
        <w:t xml:space="preserve"> </w:t>
      </w:r>
      <w:r>
        <w:rPr>
          <w:spacing w:val="-1"/>
        </w:rPr>
        <w:t>Sub-Contractors</w:t>
      </w:r>
      <w:r>
        <w:rPr>
          <w:spacing w:val="14"/>
        </w:rPr>
        <w:t xml:space="preserve"> </w:t>
      </w:r>
      <w:r>
        <w:t>or</w:t>
      </w:r>
      <w:r>
        <w:rPr>
          <w:spacing w:val="14"/>
        </w:rPr>
        <w:t xml:space="preserve"> </w:t>
      </w:r>
      <w:r>
        <w:rPr>
          <w:spacing w:val="-1"/>
        </w:rPr>
        <w:t>their</w:t>
      </w:r>
      <w:r>
        <w:rPr>
          <w:spacing w:val="15"/>
        </w:rPr>
        <w:t xml:space="preserve"> </w:t>
      </w:r>
      <w:r>
        <w:rPr>
          <w:spacing w:val="-1"/>
        </w:rPr>
        <w:t>ability</w:t>
      </w:r>
      <w:r>
        <w:rPr>
          <w:spacing w:val="14"/>
        </w:rPr>
        <w:t xml:space="preserve"> </w:t>
      </w:r>
      <w:r>
        <w:t>to</w:t>
      </w:r>
      <w:r>
        <w:rPr>
          <w:spacing w:val="13"/>
        </w:rPr>
        <w:t xml:space="preserve"> </w:t>
      </w:r>
      <w:r>
        <w:rPr>
          <w:spacing w:val="-1"/>
        </w:rPr>
        <w:t>perform</w:t>
      </w:r>
      <w:r>
        <w:rPr>
          <w:spacing w:val="15"/>
        </w:rPr>
        <w:t xml:space="preserve"> </w:t>
      </w:r>
      <w:r>
        <w:t>the</w:t>
      </w:r>
      <w:r>
        <w:rPr>
          <w:spacing w:val="15"/>
        </w:rPr>
        <w:t xml:space="preserve"> </w:t>
      </w:r>
      <w:r>
        <w:rPr>
          <w:spacing w:val="-1"/>
        </w:rPr>
        <w:t>Goods</w:t>
      </w:r>
      <w:r>
        <w:rPr>
          <w:spacing w:val="31"/>
        </w:rPr>
        <w:t xml:space="preserve"> </w:t>
      </w:r>
      <w:r>
        <w:rPr>
          <w:spacing w:val="-1"/>
        </w:rPr>
        <w:t>and/or Services;</w:t>
      </w:r>
    </w:p>
    <w:p w14:paraId="6F95A371" w14:textId="1059298B" w:rsidR="00437262" w:rsidRDefault="00BC70E3" w:rsidP="00A836BB">
      <w:pPr>
        <w:pStyle w:val="BodyText"/>
        <w:numPr>
          <w:ilvl w:val="4"/>
          <w:numId w:val="80"/>
        </w:numPr>
        <w:tabs>
          <w:tab w:val="left" w:pos="3165"/>
        </w:tabs>
        <w:spacing w:before="121" w:line="237" w:lineRule="auto"/>
        <w:ind w:left="3164" w:right="112"/>
        <w:jc w:val="both"/>
      </w:pPr>
      <w:r>
        <w:rPr>
          <w:spacing w:val="-1"/>
        </w:rPr>
        <w:t>obtain</w:t>
      </w:r>
      <w:r>
        <w:rPr>
          <w:spacing w:val="30"/>
        </w:rPr>
        <w:t xml:space="preserve"> </w:t>
      </w:r>
      <w:r>
        <w:t>such</w:t>
      </w:r>
      <w:r>
        <w:rPr>
          <w:spacing w:val="30"/>
        </w:rPr>
        <w:t xml:space="preserve"> </w:t>
      </w:r>
      <w:r>
        <w:rPr>
          <w:spacing w:val="-1"/>
        </w:rPr>
        <w:t>information</w:t>
      </w:r>
      <w:r>
        <w:rPr>
          <w:spacing w:val="30"/>
        </w:rPr>
        <w:t xml:space="preserve"> </w:t>
      </w:r>
      <w:r>
        <w:t>as</w:t>
      </w:r>
      <w:r>
        <w:rPr>
          <w:spacing w:val="30"/>
        </w:rPr>
        <w:t xml:space="preserve"> </w:t>
      </w:r>
      <w:r>
        <w:rPr>
          <w:spacing w:val="-1"/>
        </w:rPr>
        <w:t>is</w:t>
      </w:r>
      <w:r>
        <w:rPr>
          <w:spacing w:val="30"/>
        </w:rPr>
        <w:t xml:space="preserve"> </w:t>
      </w:r>
      <w:r>
        <w:rPr>
          <w:spacing w:val="-1"/>
        </w:rPr>
        <w:t>necessary</w:t>
      </w:r>
      <w:r>
        <w:rPr>
          <w:spacing w:val="29"/>
        </w:rPr>
        <w:t xml:space="preserve"> </w:t>
      </w:r>
      <w:r>
        <w:t>to</w:t>
      </w:r>
      <w:r>
        <w:rPr>
          <w:spacing w:val="25"/>
        </w:rPr>
        <w:t xml:space="preserve"> </w:t>
      </w:r>
      <w:r>
        <w:t>fulfil</w:t>
      </w:r>
      <w:r>
        <w:rPr>
          <w:spacing w:val="30"/>
        </w:rPr>
        <w:t xml:space="preserve"> </w:t>
      </w:r>
      <w:r>
        <w:rPr>
          <w:spacing w:val="-1"/>
        </w:rPr>
        <w:t>the</w:t>
      </w:r>
      <w:r>
        <w:rPr>
          <w:spacing w:val="29"/>
        </w:rPr>
        <w:t xml:space="preserve"> </w:t>
      </w:r>
      <w:r>
        <w:rPr>
          <w:rFonts w:cs="Arial"/>
          <w:spacing w:val="-1"/>
        </w:rPr>
        <w:t>Customer’s</w:t>
      </w:r>
      <w:r>
        <w:rPr>
          <w:rFonts w:cs="Arial"/>
          <w:spacing w:val="19"/>
        </w:rPr>
        <w:t xml:space="preserve"> </w:t>
      </w:r>
      <w:r>
        <w:rPr>
          <w:rFonts w:cs="Arial"/>
          <w:spacing w:val="-1"/>
        </w:rPr>
        <w:t>obligations</w:t>
      </w:r>
      <w:r>
        <w:rPr>
          <w:rFonts w:cs="Arial"/>
          <w:spacing w:val="16"/>
        </w:rPr>
        <w:t xml:space="preserve"> </w:t>
      </w:r>
      <w:r>
        <w:rPr>
          <w:rFonts w:cs="Arial"/>
        </w:rPr>
        <w:t>to</w:t>
      </w:r>
      <w:r>
        <w:rPr>
          <w:rFonts w:cs="Arial"/>
          <w:spacing w:val="18"/>
        </w:rPr>
        <w:t xml:space="preserve"> </w:t>
      </w:r>
      <w:r>
        <w:rPr>
          <w:rFonts w:cs="Arial"/>
          <w:spacing w:val="-1"/>
        </w:rPr>
        <w:t>supply</w:t>
      </w:r>
      <w:r>
        <w:rPr>
          <w:rFonts w:cs="Arial"/>
          <w:spacing w:val="16"/>
        </w:rPr>
        <w:t xml:space="preserve"> </w:t>
      </w:r>
      <w:r>
        <w:rPr>
          <w:rFonts w:cs="Arial"/>
          <w:spacing w:val="-1"/>
        </w:rPr>
        <w:t>information</w:t>
      </w:r>
      <w:r>
        <w:rPr>
          <w:rFonts w:cs="Arial"/>
          <w:spacing w:val="16"/>
        </w:rPr>
        <w:t xml:space="preserve"> </w:t>
      </w:r>
      <w:r>
        <w:rPr>
          <w:rFonts w:cs="Arial"/>
        </w:rPr>
        <w:t>for</w:t>
      </w:r>
      <w:r>
        <w:rPr>
          <w:rFonts w:cs="Arial"/>
          <w:spacing w:val="33"/>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t xml:space="preserve">or </w:t>
      </w:r>
      <w:r>
        <w:rPr>
          <w:spacing w:val="-1"/>
        </w:rPr>
        <w:t>administrative</w:t>
      </w:r>
      <w:r>
        <w:rPr>
          <w:spacing w:val="35"/>
        </w:rPr>
        <w:t xml:space="preserve"> </w:t>
      </w:r>
      <w:r>
        <w:rPr>
          <w:spacing w:val="-1"/>
        </w:rPr>
        <w:t>purposes</w:t>
      </w:r>
      <w:r>
        <w:rPr>
          <w:spacing w:val="44"/>
        </w:rPr>
        <w:t xml:space="preserve"> </w:t>
      </w:r>
      <w:r>
        <w:rPr>
          <w:spacing w:val="-1"/>
        </w:rPr>
        <w:t>including</w:t>
      </w:r>
      <w:r>
        <w:rPr>
          <w:spacing w:val="44"/>
        </w:rPr>
        <w:t xml:space="preserve"> </w:t>
      </w:r>
      <w:r>
        <w:t>the</w:t>
      </w:r>
      <w:r>
        <w:rPr>
          <w:spacing w:val="42"/>
        </w:rPr>
        <w:t xml:space="preserve"> </w:t>
      </w:r>
      <w:r>
        <w:rPr>
          <w:spacing w:val="-1"/>
        </w:rPr>
        <w:t>supply</w:t>
      </w:r>
      <w:r>
        <w:rPr>
          <w:spacing w:val="42"/>
        </w:rPr>
        <w:t xml:space="preserve"> </w:t>
      </w:r>
      <w:r>
        <w:t>of</w:t>
      </w:r>
      <w:r>
        <w:rPr>
          <w:spacing w:val="48"/>
        </w:rPr>
        <w:t xml:space="preserve"> </w:t>
      </w:r>
      <w:r>
        <w:rPr>
          <w:spacing w:val="-1"/>
        </w:rPr>
        <w:t>information</w:t>
      </w:r>
      <w:r>
        <w:rPr>
          <w:spacing w:val="42"/>
        </w:rPr>
        <w:t xml:space="preserve"> </w:t>
      </w:r>
      <w:r>
        <w:t>to</w:t>
      </w:r>
      <w:r>
        <w:rPr>
          <w:spacing w:val="43"/>
        </w:rPr>
        <w:t xml:space="preserve"> </w:t>
      </w:r>
      <w:r>
        <w:t>the</w:t>
      </w:r>
      <w:r>
        <w:rPr>
          <w:spacing w:val="29"/>
        </w:rPr>
        <w:t xml:space="preserve"> </w:t>
      </w:r>
      <w:r w:rsidR="007A59F1">
        <w:rPr>
          <w:spacing w:val="-1"/>
        </w:rPr>
        <w:t>Con</w:t>
      </w:r>
      <w:r>
        <w:rPr>
          <w:spacing w:val="-1"/>
        </w:rPr>
        <w:t>troller and</w:t>
      </w:r>
      <w:r>
        <w:t xml:space="preserve"> </w:t>
      </w:r>
      <w:r>
        <w:rPr>
          <w:spacing w:val="-1"/>
        </w:rPr>
        <w:t>Auditor General;</w:t>
      </w:r>
    </w:p>
    <w:p w14:paraId="5AAC18B1" w14:textId="31867A71" w:rsidR="00437262" w:rsidRDefault="00BC70E3" w:rsidP="00A836BB">
      <w:pPr>
        <w:pStyle w:val="BodyText"/>
        <w:numPr>
          <w:ilvl w:val="4"/>
          <w:numId w:val="80"/>
        </w:numPr>
        <w:tabs>
          <w:tab w:val="left" w:pos="3165"/>
        </w:tabs>
        <w:spacing w:before="126" w:line="234" w:lineRule="auto"/>
        <w:ind w:left="3164" w:right="112"/>
        <w:jc w:val="both"/>
      </w:pPr>
      <w:r>
        <w:rPr>
          <w:spacing w:val="-1"/>
        </w:rPr>
        <w:t>review</w:t>
      </w:r>
      <w:r>
        <w:rPr>
          <w:spacing w:val="52"/>
        </w:rPr>
        <w:t xml:space="preserve"> </w:t>
      </w:r>
      <w:r>
        <w:t>any</w:t>
      </w:r>
      <w:r>
        <w:rPr>
          <w:spacing w:val="53"/>
        </w:rPr>
        <w:t xml:space="preserve"> </w:t>
      </w:r>
      <w:r>
        <w:t>books</w:t>
      </w:r>
      <w:r>
        <w:rPr>
          <w:spacing w:val="56"/>
        </w:rPr>
        <w:t xml:space="preserve"> </w:t>
      </w:r>
      <w:r>
        <w:rPr>
          <w:spacing w:val="-2"/>
        </w:rPr>
        <w:t>of</w:t>
      </w:r>
      <w:r>
        <w:rPr>
          <w:spacing w:val="59"/>
        </w:rPr>
        <w:t xml:space="preserve"> </w:t>
      </w:r>
      <w:r>
        <w:rPr>
          <w:spacing w:val="-1"/>
        </w:rPr>
        <w:t>account</w:t>
      </w:r>
      <w:r>
        <w:rPr>
          <w:spacing w:val="56"/>
        </w:rPr>
        <w:t xml:space="preserve"> </w:t>
      </w:r>
      <w:r>
        <w:rPr>
          <w:spacing w:val="-1"/>
        </w:rPr>
        <w:t>and</w:t>
      </w:r>
      <w:r>
        <w:rPr>
          <w:spacing w:val="53"/>
        </w:rPr>
        <w:t xml:space="preserve"> </w:t>
      </w:r>
      <w:r>
        <w:t>the</w:t>
      </w:r>
      <w:r>
        <w:rPr>
          <w:spacing w:val="56"/>
        </w:rPr>
        <w:t xml:space="preserve"> </w:t>
      </w:r>
      <w:r>
        <w:rPr>
          <w:spacing w:val="-1"/>
        </w:rPr>
        <w:t>internal</w:t>
      </w:r>
      <w:r>
        <w:rPr>
          <w:spacing w:val="52"/>
        </w:rPr>
        <w:t xml:space="preserve"> </w:t>
      </w:r>
      <w:r>
        <w:rPr>
          <w:spacing w:val="-1"/>
        </w:rPr>
        <w:t>contract</w:t>
      </w:r>
      <w:r>
        <w:rPr>
          <w:spacing w:val="31"/>
        </w:rPr>
        <w:t xml:space="preserve"> </w:t>
      </w:r>
      <w:r>
        <w:rPr>
          <w:spacing w:val="-1"/>
        </w:rPr>
        <w:t>management</w:t>
      </w:r>
      <w:r>
        <w:rPr>
          <w:spacing w:val="9"/>
        </w:rPr>
        <w:t xml:space="preserve"> </w:t>
      </w:r>
      <w:r>
        <w:rPr>
          <w:spacing w:val="-1"/>
        </w:rPr>
        <w:t>accounts</w:t>
      </w:r>
      <w:r>
        <w:rPr>
          <w:spacing w:val="5"/>
        </w:rPr>
        <w:t xml:space="preserve"> </w:t>
      </w:r>
      <w:r>
        <w:rPr>
          <w:spacing w:val="-1"/>
        </w:rPr>
        <w:t>kept</w:t>
      </w:r>
      <w:r>
        <w:rPr>
          <w:spacing w:val="9"/>
        </w:rPr>
        <w:t xml:space="preserve"> </w:t>
      </w:r>
      <w:r>
        <w:t>by</w:t>
      </w:r>
      <w:r>
        <w:rPr>
          <w:spacing w:val="5"/>
        </w:rPr>
        <w:t xml:space="preserve"> </w:t>
      </w:r>
      <w:r>
        <w:t>the</w:t>
      </w:r>
      <w:r>
        <w:rPr>
          <w:spacing w:val="7"/>
        </w:rPr>
        <w:t xml:space="preserve"> </w:t>
      </w:r>
      <w:r>
        <w:rPr>
          <w:spacing w:val="-1"/>
        </w:rPr>
        <w:t>Supplier</w:t>
      </w:r>
      <w:r>
        <w:rPr>
          <w:spacing w:val="8"/>
        </w:rPr>
        <w:t xml:space="preserve"> </w:t>
      </w:r>
      <w:r>
        <w:rPr>
          <w:spacing w:val="-1"/>
        </w:rPr>
        <w:t>in</w:t>
      </w:r>
      <w:r>
        <w:rPr>
          <w:spacing w:val="7"/>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2"/>
        </w:rPr>
        <w:t>Contract</w:t>
      </w:r>
      <w:r>
        <w:t>;</w:t>
      </w:r>
    </w:p>
    <w:p w14:paraId="173C14D9" w14:textId="77777777" w:rsidR="00437262" w:rsidRDefault="00BC70E3" w:rsidP="00A836BB">
      <w:pPr>
        <w:pStyle w:val="BodyText"/>
        <w:numPr>
          <w:ilvl w:val="4"/>
          <w:numId w:val="80"/>
        </w:numPr>
        <w:tabs>
          <w:tab w:val="left" w:pos="3165"/>
        </w:tabs>
        <w:spacing w:before="124" w:line="234" w:lineRule="auto"/>
        <w:ind w:left="3164" w:right="110"/>
        <w:jc w:val="both"/>
      </w:pPr>
      <w:r>
        <w:rPr>
          <w:rFonts w:cs="Arial"/>
        </w:rPr>
        <w:t>carry</w:t>
      </w:r>
      <w:r>
        <w:rPr>
          <w:rFonts w:cs="Arial"/>
          <w:spacing w:val="5"/>
        </w:rPr>
        <w:t xml:space="preserve"> </w:t>
      </w:r>
      <w:r>
        <w:rPr>
          <w:rFonts w:cs="Arial"/>
          <w:spacing w:val="-1"/>
        </w:rPr>
        <w:t>out</w:t>
      </w:r>
      <w:r>
        <w:rPr>
          <w:rFonts w:cs="Arial"/>
          <w:spacing w:val="6"/>
        </w:rPr>
        <w:t xml:space="preserve"> </w:t>
      </w:r>
      <w:r>
        <w:rPr>
          <w:rFonts w:cs="Arial"/>
        </w:rPr>
        <w:t>the</w:t>
      </w:r>
      <w:r>
        <w:rPr>
          <w:rFonts w:cs="Arial"/>
          <w:spacing w:val="5"/>
        </w:rPr>
        <w:t xml:space="preserve"> </w:t>
      </w:r>
      <w:r>
        <w:rPr>
          <w:rFonts w:cs="Arial"/>
          <w:spacing w:val="-1"/>
        </w:rPr>
        <w:t>Customer’s</w:t>
      </w:r>
      <w:r>
        <w:rPr>
          <w:rFonts w:cs="Arial"/>
          <w:spacing w:val="5"/>
        </w:rPr>
        <w:t xml:space="preserve"> </w:t>
      </w:r>
      <w:r>
        <w:rPr>
          <w:rFonts w:cs="Arial"/>
          <w:spacing w:val="-1"/>
        </w:rPr>
        <w:t>internal</w:t>
      </w:r>
      <w:r>
        <w:rPr>
          <w:rFonts w:cs="Arial"/>
          <w:spacing w:val="7"/>
        </w:rPr>
        <w:t xml:space="preserve"> </w:t>
      </w:r>
      <w:r>
        <w:rPr>
          <w:rFonts w:cs="Arial"/>
          <w:spacing w:val="-1"/>
        </w:rPr>
        <w:t>and</w:t>
      </w:r>
      <w:r>
        <w:rPr>
          <w:rFonts w:cs="Arial"/>
          <w:spacing w:val="5"/>
        </w:rPr>
        <w:t xml:space="preserve"> </w:t>
      </w:r>
      <w:r>
        <w:rPr>
          <w:rFonts w:cs="Arial"/>
          <w:spacing w:val="-1"/>
        </w:rPr>
        <w:t>sta</w:t>
      </w:r>
      <w:r>
        <w:rPr>
          <w:spacing w:val="-1"/>
        </w:rPr>
        <w:t>tutory</w:t>
      </w:r>
      <w:r>
        <w:rPr>
          <w:spacing w:val="5"/>
        </w:rPr>
        <w:t xml:space="preserve"> </w:t>
      </w:r>
      <w:r>
        <w:rPr>
          <w:spacing w:val="-1"/>
        </w:rPr>
        <w:t>audits</w:t>
      </w:r>
      <w:r>
        <w:rPr>
          <w:spacing w:val="8"/>
        </w:rPr>
        <w:t xml:space="preserve"> </w:t>
      </w:r>
      <w:r>
        <w:rPr>
          <w:spacing w:val="-1"/>
        </w:rPr>
        <w:t>and</w:t>
      </w:r>
      <w:r>
        <w:rPr>
          <w:spacing w:val="47"/>
        </w:rPr>
        <w:t xml:space="preserve"> </w:t>
      </w:r>
      <w:r>
        <w:t>to</w:t>
      </w:r>
      <w:r>
        <w:rPr>
          <w:spacing w:val="15"/>
        </w:rPr>
        <w:t xml:space="preserve"> </w:t>
      </w:r>
      <w:r>
        <w:rPr>
          <w:spacing w:val="-1"/>
        </w:rPr>
        <w:t>prepare,</w:t>
      </w:r>
      <w:r>
        <w:rPr>
          <w:spacing w:val="13"/>
        </w:rPr>
        <w:t xml:space="preserve"> </w:t>
      </w:r>
      <w:r>
        <w:rPr>
          <w:spacing w:val="-1"/>
        </w:rPr>
        <w:t>examine</w:t>
      </w:r>
      <w:r>
        <w:rPr>
          <w:spacing w:val="15"/>
        </w:rPr>
        <w:t xml:space="preserve"> </w:t>
      </w:r>
      <w:r>
        <w:rPr>
          <w:spacing w:val="-1"/>
        </w:rPr>
        <w:t>and/or</w:t>
      </w:r>
      <w:r>
        <w:rPr>
          <w:spacing w:val="13"/>
        </w:rPr>
        <w:t xml:space="preserve"> </w:t>
      </w:r>
      <w:r>
        <w:rPr>
          <w:spacing w:val="-1"/>
        </w:rPr>
        <w:t>certify</w:t>
      </w:r>
      <w:r>
        <w:rPr>
          <w:spacing w:val="13"/>
        </w:rPr>
        <w:t xml:space="preserve"> </w:t>
      </w:r>
      <w:r>
        <w:t>the</w:t>
      </w:r>
      <w:r>
        <w:rPr>
          <w:spacing w:val="14"/>
        </w:rPr>
        <w:t xml:space="preserve"> </w:t>
      </w:r>
      <w:r>
        <w:rPr>
          <w:spacing w:val="-1"/>
        </w:rPr>
        <w:t>Customer's</w:t>
      </w:r>
      <w:r>
        <w:rPr>
          <w:spacing w:val="15"/>
        </w:rPr>
        <w:t xml:space="preserve"> </w:t>
      </w:r>
      <w:r>
        <w:rPr>
          <w:spacing w:val="-1"/>
        </w:rPr>
        <w:t>annual</w:t>
      </w:r>
      <w:r>
        <w:rPr>
          <w:spacing w:val="35"/>
        </w:rPr>
        <w:t xml:space="preserve"> </w:t>
      </w:r>
      <w:r>
        <w:rPr>
          <w:spacing w:val="-1"/>
        </w:rPr>
        <w:t>and</w:t>
      </w:r>
      <w:r>
        <w:t xml:space="preserve"> </w:t>
      </w:r>
      <w:r>
        <w:rPr>
          <w:spacing w:val="-1"/>
        </w:rPr>
        <w:t>interim reports</w:t>
      </w:r>
      <w:r>
        <w:rPr>
          <w:spacing w:val="1"/>
        </w:rPr>
        <w:t xml:space="preserve"> </w:t>
      </w:r>
      <w:r>
        <w:rPr>
          <w:spacing w:val="-1"/>
        </w:rPr>
        <w:t>and</w:t>
      </w:r>
      <w:r>
        <w:rPr>
          <w:spacing w:val="-2"/>
        </w:rPr>
        <w:t xml:space="preserve"> </w:t>
      </w:r>
      <w:r>
        <w:rPr>
          <w:spacing w:val="-1"/>
        </w:rPr>
        <w:t>accounts;</w:t>
      </w:r>
    </w:p>
    <w:p w14:paraId="76F87470" w14:textId="77777777" w:rsidR="00437262" w:rsidRDefault="00BC70E3" w:rsidP="00A836BB">
      <w:pPr>
        <w:pStyle w:val="BodyText"/>
        <w:numPr>
          <w:ilvl w:val="4"/>
          <w:numId w:val="80"/>
        </w:numPr>
        <w:tabs>
          <w:tab w:val="left" w:pos="3165"/>
        </w:tabs>
        <w:spacing w:before="125" w:line="236" w:lineRule="auto"/>
        <w:ind w:left="3164" w:right="109"/>
        <w:jc w:val="both"/>
      </w:pPr>
      <w:r>
        <w:rPr>
          <w:spacing w:val="-1"/>
        </w:rPr>
        <w:t>enable</w:t>
      </w:r>
      <w:r>
        <w:rPr>
          <w:spacing w:val="12"/>
        </w:rPr>
        <w:t xml:space="preserve"> </w:t>
      </w:r>
      <w:r>
        <w:t>the</w:t>
      </w:r>
      <w:r>
        <w:rPr>
          <w:spacing w:val="12"/>
        </w:rPr>
        <w:t xml:space="preserve"> </w:t>
      </w:r>
      <w:r>
        <w:rPr>
          <w:spacing w:val="-1"/>
        </w:rPr>
        <w:t>National</w:t>
      </w:r>
      <w:r>
        <w:rPr>
          <w:spacing w:val="11"/>
        </w:rPr>
        <w:t xml:space="preserve"> </w:t>
      </w:r>
      <w:r>
        <w:rPr>
          <w:spacing w:val="-1"/>
        </w:rPr>
        <w:t>Audit</w:t>
      </w:r>
      <w:r>
        <w:rPr>
          <w:spacing w:val="13"/>
        </w:rPr>
        <w:t xml:space="preserve"> </w:t>
      </w:r>
      <w:r>
        <w:rPr>
          <w:spacing w:val="-1"/>
        </w:rPr>
        <w:t>Office</w:t>
      </w:r>
      <w:r>
        <w:rPr>
          <w:spacing w:val="12"/>
        </w:rPr>
        <w:t xml:space="preserve"> </w:t>
      </w:r>
      <w:r>
        <w:t>to</w:t>
      </w:r>
      <w:r>
        <w:rPr>
          <w:spacing w:val="12"/>
        </w:rPr>
        <w:t xml:space="preserve"> </w:t>
      </w:r>
      <w:r>
        <w:rPr>
          <w:spacing w:val="-1"/>
        </w:rPr>
        <w:t>carry</w:t>
      </w:r>
      <w:r>
        <w:rPr>
          <w:spacing w:val="10"/>
        </w:rPr>
        <w:t xml:space="preserve"> </w:t>
      </w:r>
      <w:r>
        <w:rPr>
          <w:spacing w:val="-1"/>
        </w:rPr>
        <w:t>out</w:t>
      </w:r>
      <w:r>
        <w:rPr>
          <w:spacing w:val="13"/>
        </w:rPr>
        <w:t xml:space="preserve"> </w:t>
      </w:r>
      <w:r>
        <w:t>an</w:t>
      </w:r>
      <w:r>
        <w:rPr>
          <w:spacing w:val="29"/>
        </w:rPr>
        <w:t xml:space="preserve"> </w:t>
      </w:r>
      <w:r>
        <w:rPr>
          <w:spacing w:val="-1"/>
        </w:rPr>
        <w:t>examination</w:t>
      </w:r>
      <w:r>
        <w:t xml:space="preserve"> </w:t>
      </w:r>
      <w:r>
        <w:rPr>
          <w:spacing w:val="-1"/>
        </w:rPr>
        <w:t>pursuant</w:t>
      </w:r>
      <w:r>
        <w:rPr>
          <w:spacing w:val="1"/>
        </w:rPr>
        <w:t xml:space="preserve"> </w:t>
      </w:r>
      <w:r>
        <w:t>to</w:t>
      </w:r>
      <w:r>
        <w:rPr>
          <w:spacing w:val="-2"/>
        </w:rPr>
        <w:t xml:space="preserve"> </w:t>
      </w:r>
      <w:r>
        <w:rPr>
          <w:spacing w:val="-1"/>
        </w:rPr>
        <w:t>Section</w:t>
      </w:r>
      <w:r>
        <w:t xml:space="preserve"> 6(1)</w:t>
      </w:r>
      <w:r>
        <w:rPr>
          <w:spacing w:val="1"/>
        </w:rPr>
        <w:t xml:space="preserve"> </w:t>
      </w:r>
      <w:r>
        <w:rPr>
          <w:spacing w:val="-2"/>
        </w:rPr>
        <w:t>of</w:t>
      </w:r>
      <w:r>
        <w:rPr>
          <w:spacing w:val="2"/>
        </w:rPr>
        <w:t xml:space="preserve"> </w:t>
      </w:r>
      <w:r>
        <w:t xml:space="preserve">the </w:t>
      </w:r>
      <w:r>
        <w:rPr>
          <w:spacing w:val="-1"/>
        </w:rPr>
        <w:t>National Audit</w:t>
      </w:r>
      <w:r>
        <w:rPr>
          <w:spacing w:val="41"/>
        </w:rPr>
        <w:t xml:space="preserve"> </w:t>
      </w:r>
      <w:r>
        <w:rPr>
          <w:spacing w:val="-1"/>
        </w:rPr>
        <w:t>Act</w:t>
      </w:r>
      <w:r>
        <w:rPr>
          <w:spacing w:val="57"/>
        </w:rPr>
        <w:t xml:space="preserve"> </w:t>
      </w:r>
      <w:r>
        <w:rPr>
          <w:spacing w:val="-1"/>
        </w:rPr>
        <w:t>1983</w:t>
      </w:r>
      <w:r>
        <w:rPr>
          <w:spacing w:val="55"/>
        </w:rPr>
        <w:t xml:space="preserve"> </w:t>
      </w:r>
      <w:r>
        <w:t>of</w:t>
      </w:r>
      <w:r>
        <w:rPr>
          <w:spacing w:val="56"/>
        </w:rPr>
        <w:t xml:space="preserve"> </w:t>
      </w:r>
      <w:r>
        <w:t>the</w:t>
      </w:r>
      <w:r>
        <w:rPr>
          <w:spacing w:val="55"/>
        </w:rPr>
        <w:t xml:space="preserve"> </w:t>
      </w:r>
      <w:r>
        <w:rPr>
          <w:spacing w:val="-1"/>
        </w:rPr>
        <w:t>economy,</w:t>
      </w:r>
      <w:r>
        <w:rPr>
          <w:spacing w:val="57"/>
        </w:rPr>
        <w:t xml:space="preserve"> </w:t>
      </w:r>
      <w:r>
        <w:rPr>
          <w:spacing w:val="-1"/>
        </w:rPr>
        <w:t>efficiency</w:t>
      </w:r>
      <w:r>
        <w:rPr>
          <w:spacing w:val="53"/>
        </w:rPr>
        <w:t xml:space="preserve"> </w:t>
      </w:r>
      <w:r>
        <w:rPr>
          <w:spacing w:val="-1"/>
        </w:rPr>
        <w:t>and</w:t>
      </w:r>
      <w:r>
        <w:rPr>
          <w:spacing w:val="58"/>
        </w:rPr>
        <w:t xml:space="preserve"> </w:t>
      </w:r>
      <w:r>
        <w:rPr>
          <w:spacing w:val="-1"/>
        </w:rPr>
        <w:t>effectiveness</w:t>
      </w:r>
      <w:r>
        <w:rPr>
          <w:spacing w:val="51"/>
        </w:rPr>
        <w:t xml:space="preserve"> </w:t>
      </w:r>
      <w:r>
        <w:rPr>
          <w:spacing w:val="-1"/>
        </w:rPr>
        <w:t>with</w:t>
      </w:r>
      <w:r>
        <w:t xml:space="preserve"> </w:t>
      </w:r>
      <w:r>
        <w:rPr>
          <w:spacing w:val="-1"/>
        </w:rPr>
        <w:t>which</w:t>
      </w:r>
      <w:r>
        <w:t xml:space="preserve"> the </w:t>
      </w:r>
      <w:r>
        <w:rPr>
          <w:spacing w:val="-1"/>
        </w:rPr>
        <w:t>Customer</w:t>
      </w:r>
      <w:r>
        <w:t xml:space="preserve"> </w:t>
      </w:r>
      <w:r>
        <w:rPr>
          <w:spacing w:val="-1"/>
        </w:rPr>
        <w:t>has</w:t>
      </w:r>
      <w:r>
        <w:rPr>
          <w:spacing w:val="1"/>
        </w:rPr>
        <w:t xml:space="preserve"> </w:t>
      </w:r>
      <w:r>
        <w:rPr>
          <w:spacing w:val="-1"/>
        </w:rPr>
        <w:t>used</w:t>
      </w:r>
      <w:r>
        <w:rPr>
          <w:spacing w:val="-2"/>
        </w:rPr>
        <w:t xml:space="preserve"> </w:t>
      </w:r>
      <w:r>
        <w:rPr>
          <w:spacing w:val="-1"/>
        </w:rPr>
        <w:t>its</w:t>
      </w:r>
      <w:r>
        <w:rPr>
          <w:spacing w:val="-2"/>
        </w:rPr>
        <w:t xml:space="preserve"> </w:t>
      </w:r>
      <w:r>
        <w:rPr>
          <w:spacing w:val="-1"/>
        </w:rPr>
        <w:t>resources;</w:t>
      </w:r>
    </w:p>
    <w:p w14:paraId="3497E1F4" w14:textId="78E668F3" w:rsidR="00437262" w:rsidRDefault="00BC70E3" w:rsidP="00A836BB">
      <w:pPr>
        <w:pStyle w:val="BodyText"/>
        <w:numPr>
          <w:ilvl w:val="4"/>
          <w:numId w:val="80"/>
        </w:numPr>
        <w:tabs>
          <w:tab w:val="left" w:pos="3165"/>
        </w:tabs>
        <w:spacing w:before="123" w:line="238" w:lineRule="auto"/>
        <w:ind w:left="3164" w:right="111"/>
        <w:jc w:val="both"/>
      </w:pPr>
      <w:r>
        <w:rPr>
          <w:spacing w:val="-1"/>
        </w:rPr>
        <w:t>review</w:t>
      </w:r>
      <w:r>
        <w:rPr>
          <w:spacing w:val="25"/>
        </w:rPr>
        <w:t xml:space="preserve"> </w:t>
      </w:r>
      <w:r>
        <w:t>any</w:t>
      </w:r>
      <w:r>
        <w:rPr>
          <w:spacing w:val="27"/>
        </w:rPr>
        <w:t xml:space="preserve"> </w:t>
      </w:r>
      <w:r>
        <w:rPr>
          <w:spacing w:val="-1"/>
        </w:rPr>
        <w:t>Performance</w:t>
      </w:r>
      <w:r>
        <w:rPr>
          <w:spacing w:val="29"/>
        </w:rPr>
        <w:t xml:space="preserve"> </w:t>
      </w:r>
      <w:r>
        <w:rPr>
          <w:spacing w:val="-1"/>
        </w:rPr>
        <w:t>Monitoring</w:t>
      </w:r>
      <w:r>
        <w:rPr>
          <w:spacing w:val="31"/>
        </w:rPr>
        <w:t xml:space="preserve"> </w:t>
      </w:r>
      <w:r>
        <w:rPr>
          <w:spacing w:val="-1"/>
        </w:rPr>
        <w:t>Reports</w:t>
      </w:r>
      <w:r>
        <w:rPr>
          <w:spacing w:val="26"/>
        </w:rPr>
        <w:t xml:space="preserve"> </w:t>
      </w:r>
      <w:r>
        <w:rPr>
          <w:spacing w:val="-1"/>
        </w:rPr>
        <w:t>provided</w:t>
      </w:r>
      <w:r>
        <w:rPr>
          <w:spacing w:val="37"/>
        </w:rPr>
        <w:t xml:space="preserve"> </w:t>
      </w:r>
      <w:r>
        <w:rPr>
          <w:spacing w:val="-1"/>
        </w:rPr>
        <w:t>under</w:t>
      </w:r>
      <w:r>
        <w:rPr>
          <w:spacing w:val="61"/>
        </w:rPr>
        <w:t xml:space="preserve"> </w:t>
      </w:r>
      <w:r>
        <w:rPr>
          <w:spacing w:val="-1"/>
        </w:rPr>
        <w:t>Part</w:t>
      </w:r>
      <w:r>
        <w:t xml:space="preserve"> B</w:t>
      </w:r>
      <w:r>
        <w:rPr>
          <w:spacing w:val="59"/>
        </w:rPr>
        <w:t xml:space="preserve"> </w:t>
      </w:r>
      <w:r>
        <w:rPr>
          <w:spacing w:val="-2"/>
        </w:rPr>
        <w:t>of</w:t>
      </w:r>
      <w:r>
        <w:rPr>
          <w:spacing w:val="5"/>
        </w:rPr>
        <w:t xml:space="preserve"> </w:t>
      </w:r>
      <w:r>
        <w:rPr>
          <w:spacing w:val="-2"/>
        </w:rPr>
        <w:t>Contract</w:t>
      </w:r>
      <w:r>
        <w:t xml:space="preserve"> </w:t>
      </w:r>
      <w:r>
        <w:rPr>
          <w:spacing w:val="-1"/>
        </w:rPr>
        <w:t>Schedule</w:t>
      </w:r>
      <w:r>
        <w:t xml:space="preserve"> 6</w:t>
      </w:r>
      <w:r>
        <w:rPr>
          <w:spacing w:val="60"/>
        </w:rPr>
        <w:t xml:space="preserve"> </w:t>
      </w:r>
      <w:r>
        <w:rPr>
          <w:spacing w:val="-2"/>
        </w:rPr>
        <w:t>(Service</w:t>
      </w:r>
      <w:r>
        <w:rPr>
          <w:spacing w:val="60"/>
        </w:rPr>
        <w:t xml:space="preserve"> </w:t>
      </w:r>
      <w:r>
        <w:rPr>
          <w:spacing w:val="-1"/>
        </w:rPr>
        <w:t>Levels,</w:t>
      </w:r>
      <w:r>
        <w:rPr>
          <w:spacing w:val="47"/>
        </w:rPr>
        <w:t xml:space="preserve"> </w:t>
      </w:r>
      <w:r>
        <w:rPr>
          <w:spacing w:val="-1"/>
        </w:rPr>
        <w:t>Service</w:t>
      </w:r>
      <w:r>
        <w:rPr>
          <w:spacing w:val="49"/>
        </w:rPr>
        <w:t xml:space="preserve"> </w:t>
      </w:r>
      <w:r>
        <w:rPr>
          <w:spacing w:val="-1"/>
        </w:rPr>
        <w:t>Credits</w:t>
      </w:r>
      <w:r>
        <w:rPr>
          <w:spacing w:val="50"/>
        </w:rPr>
        <w:t xml:space="preserve"> </w:t>
      </w:r>
      <w:r>
        <w:rPr>
          <w:spacing w:val="-1"/>
        </w:rPr>
        <w:t>and</w:t>
      </w:r>
      <w:r>
        <w:rPr>
          <w:spacing w:val="52"/>
        </w:rPr>
        <w:t xml:space="preserve"> </w:t>
      </w:r>
      <w:r>
        <w:rPr>
          <w:spacing w:val="-1"/>
        </w:rPr>
        <w:t>Performance</w:t>
      </w:r>
      <w:r>
        <w:rPr>
          <w:spacing w:val="49"/>
        </w:rPr>
        <w:t xml:space="preserve"> </w:t>
      </w:r>
      <w:r>
        <w:rPr>
          <w:spacing w:val="-1"/>
        </w:rPr>
        <w:t>Monitoring)</w:t>
      </w:r>
      <w:r>
        <w:rPr>
          <w:spacing w:val="50"/>
        </w:rPr>
        <w:t xml:space="preserve"> </w:t>
      </w:r>
      <w:r>
        <w:rPr>
          <w:spacing w:val="-2"/>
        </w:rPr>
        <w:t>and/or</w:t>
      </w:r>
      <w:r>
        <w:rPr>
          <w:spacing w:val="47"/>
        </w:rPr>
        <w:t xml:space="preserve"> </w:t>
      </w:r>
      <w:r>
        <w:t>other</w:t>
      </w:r>
      <w:r>
        <w:rPr>
          <w:spacing w:val="8"/>
        </w:rPr>
        <w:t xml:space="preserve"> </w:t>
      </w:r>
      <w:r>
        <w:rPr>
          <w:spacing w:val="-1"/>
        </w:rPr>
        <w:t>records</w:t>
      </w:r>
      <w:r>
        <w:rPr>
          <w:spacing w:val="8"/>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Supplier</w:t>
      </w:r>
      <w:r w:rsidR="007A6FFB">
        <w:rPr>
          <w:spacing w:val="-1"/>
        </w:rPr>
        <w:t>’</w:t>
      </w:r>
      <w:r>
        <w:rPr>
          <w:spacing w:val="-1"/>
        </w:rPr>
        <w:t>s</w:t>
      </w:r>
      <w:r>
        <w:rPr>
          <w:spacing w:val="8"/>
        </w:rPr>
        <w:t xml:space="preserve"> </w:t>
      </w:r>
      <w:r>
        <w:rPr>
          <w:spacing w:val="-1"/>
        </w:rPr>
        <w:t>performance</w:t>
      </w:r>
      <w:r>
        <w:rPr>
          <w:spacing w:val="7"/>
        </w:rPr>
        <w:t xml:space="preserve"> </w:t>
      </w:r>
      <w:r>
        <w:rPr>
          <w:spacing w:val="-2"/>
        </w:rPr>
        <w:t>of</w:t>
      </w:r>
      <w:r>
        <w:rPr>
          <w:spacing w:val="11"/>
        </w:rPr>
        <w:t xml:space="preserve"> </w:t>
      </w:r>
      <w:r>
        <w:rPr>
          <w:spacing w:val="-1"/>
        </w:rPr>
        <w:t>the</w:t>
      </w:r>
      <w:r>
        <w:rPr>
          <w:spacing w:val="29"/>
        </w:rPr>
        <w:t xml:space="preserve"> </w:t>
      </w:r>
      <w:r>
        <w:rPr>
          <w:spacing w:val="-1"/>
        </w:rPr>
        <w:t>provision</w:t>
      </w:r>
      <w:r>
        <w:rPr>
          <w:spacing w:val="17"/>
        </w:rPr>
        <w:t xml:space="preserve"> </w:t>
      </w:r>
      <w:r>
        <w:t>of</w:t>
      </w:r>
      <w:r>
        <w:rPr>
          <w:spacing w:val="20"/>
        </w:rPr>
        <w:t xml:space="preserve"> </w:t>
      </w:r>
      <w:r>
        <w:t>the</w:t>
      </w:r>
      <w:r>
        <w:rPr>
          <w:spacing w:val="18"/>
        </w:rPr>
        <w:t xml:space="preserve"> </w:t>
      </w:r>
      <w:r>
        <w:rPr>
          <w:spacing w:val="-1"/>
        </w:rPr>
        <w:t>Goods</w:t>
      </w:r>
      <w:r>
        <w:rPr>
          <w:spacing w:val="15"/>
        </w:rPr>
        <w:t xml:space="preserve"> </w:t>
      </w:r>
      <w:r>
        <w:rPr>
          <w:spacing w:val="-1"/>
        </w:rPr>
        <w:t>and/or</w:t>
      </w:r>
      <w:r>
        <w:rPr>
          <w:spacing w:val="18"/>
        </w:rPr>
        <w:t xml:space="preserve"> </w:t>
      </w:r>
      <w:r>
        <w:rPr>
          <w:spacing w:val="-1"/>
        </w:rPr>
        <w:t>Services</w:t>
      </w:r>
      <w:r>
        <w:rPr>
          <w:spacing w:val="18"/>
        </w:rPr>
        <w:t xml:space="preserve"> </w:t>
      </w:r>
      <w:r>
        <w:rPr>
          <w:spacing w:val="-1"/>
        </w:rPr>
        <w:t>and</w:t>
      </w:r>
      <w:r>
        <w:rPr>
          <w:spacing w:val="17"/>
        </w:rPr>
        <w:t xml:space="preserve"> </w:t>
      </w:r>
      <w:r>
        <w:t>to</w:t>
      </w:r>
      <w:r>
        <w:rPr>
          <w:spacing w:val="17"/>
        </w:rPr>
        <w:t xml:space="preserve"> </w:t>
      </w:r>
      <w:r>
        <w:t>verify</w:t>
      </w:r>
      <w:r>
        <w:rPr>
          <w:spacing w:val="15"/>
        </w:rPr>
        <w:t xml:space="preserve"> </w:t>
      </w:r>
      <w:r>
        <w:rPr>
          <w:spacing w:val="-1"/>
        </w:rPr>
        <w:t>that</w:t>
      </w:r>
      <w:r>
        <w:rPr>
          <w:spacing w:val="39"/>
        </w:rPr>
        <w:t xml:space="preserve"> </w:t>
      </w:r>
      <w:r>
        <w:rPr>
          <w:spacing w:val="-1"/>
        </w:rPr>
        <w:t>these</w:t>
      </w:r>
      <w:r>
        <w:rPr>
          <w:spacing w:val="35"/>
        </w:rPr>
        <w:t xml:space="preserve"> </w:t>
      </w:r>
      <w:r>
        <w:rPr>
          <w:spacing w:val="-1"/>
        </w:rPr>
        <w:t>reflect</w:t>
      </w:r>
      <w:r>
        <w:rPr>
          <w:spacing w:val="36"/>
        </w:rPr>
        <w:t xml:space="preserve"> </w:t>
      </w:r>
      <w:r>
        <w:t>the</w:t>
      </w:r>
      <w:r>
        <w:rPr>
          <w:spacing w:val="37"/>
        </w:rPr>
        <w:t xml:space="preserve"> </w:t>
      </w:r>
      <w:r>
        <w:rPr>
          <w:spacing w:val="-1"/>
        </w:rPr>
        <w:t>Supplier</w:t>
      </w:r>
      <w:r w:rsidR="007A6FFB">
        <w:rPr>
          <w:spacing w:val="-1"/>
        </w:rPr>
        <w:t>’</w:t>
      </w:r>
      <w:r>
        <w:rPr>
          <w:spacing w:val="-1"/>
        </w:rPr>
        <w:t>s</w:t>
      </w:r>
      <w:r>
        <w:rPr>
          <w:spacing w:val="36"/>
        </w:rPr>
        <w:t xml:space="preserve"> </w:t>
      </w:r>
      <w:r>
        <w:rPr>
          <w:spacing w:val="-2"/>
        </w:rPr>
        <w:t>own</w:t>
      </w:r>
      <w:r>
        <w:rPr>
          <w:spacing w:val="37"/>
        </w:rPr>
        <w:t xml:space="preserve"> </w:t>
      </w:r>
      <w:r>
        <w:rPr>
          <w:spacing w:val="-1"/>
        </w:rPr>
        <w:t>internal</w:t>
      </w:r>
      <w:r>
        <w:rPr>
          <w:spacing w:val="34"/>
        </w:rPr>
        <w:t xml:space="preserve"> </w:t>
      </w:r>
      <w:r>
        <w:t>reports</w:t>
      </w:r>
      <w:r>
        <w:rPr>
          <w:spacing w:val="36"/>
        </w:rPr>
        <w:t xml:space="preserve"> </w:t>
      </w:r>
      <w:r>
        <w:rPr>
          <w:spacing w:val="-2"/>
        </w:rPr>
        <w:t>and</w:t>
      </w:r>
      <w:r>
        <w:rPr>
          <w:spacing w:val="31"/>
        </w:rPr>
        <w:t xml:space="preserve"> </w:t>
      </w:r>
      <w:r>
        <w:rPr>
          <w:spacing w:val="-1"/>
        </w:rPr>
        <w:t>records;</w:t>
      </w:r>
    </w:p>
    <w:p w14:paraId="41C40B75" w14:textId="108B190D" w:rsidR="00437262" w:rsidRDefault="00BC70E3" w:rsidP="00A836BB">
      <w:pPr>
        <w:pStyle w:val="BodyText"/>
        <w:numPr>
          <w:ilvl w:val="4"/>
          <w:numId w:val="80"/>
        </w:numPr>
        <w:tabs>
          <w:tab w:val="left" w:pos="3165"/>
        </w:tabs>
        <w:spacing w:before="129" w:line="252" w:lineRule="exact"/>
        <w:ind w:left="3164" w:right="109"/>
        <w:jc w:val="both"/>
      </w:pPr>
      <w:r>
        <w:rPr>
          <w:spacing w:val="-1"/>
        </w:rPr>
        <w:t>verify</w:t>
      </w:r>
      <w:r>
        <w:rPr>
          <w:spacing w:val="20"/>
        </w:rPr>
        <w:t xml:space="preserve"> </w:t>
      </w:r>
      <w:r>
        <w:t>the</w:t>
      </w:r>
      <w:r>
        <w:rPr>
          <w:spacing w:val="21"/>
        </w:rPr>
        <w:t xml:space="preserve"> </w:t>
      </w:r>
      <w:r>
        <w:rPr>
          <w:spacing w:val="-1"/>
        </w:rPr>
        <w:t>accuracy</w:t>
      </w:r>
      <w:r>
        <w:rPr>
          <w:spacing w:val="19"/>
        </w:rPr>
        <w:t xml:space="preserve"> </w:t>
      </w:r>
      <w:r>
        <w:rPr>
          <w:spacing w:val="-1"/>
        </w:rPr>
        <w:t>and</w:t>
      </w:r>
      <w:r>
        <w:rPr>
          <w:spacing w:val="24"/>
        </w:rPr>
        <w:t xml:space="preserve"> </w:t>
      </w:r>
      <w:r>
        <w:rPr>
          <w:spacing w:val="-1"/>
        </w:rPr>
        <w:t>completeness</w:t>
      </w:r>
      <w:r>
        <w:rPr>
          <w:spacing w:val="19"/>
        </w:rPr>
        <w:t xml:space="preserve"> </w:t>
      </w:r>
      <w:r>
        <w:rPr>
          <w:spacing w:val="-2"/>
        </w:rPr>
        <w:t>of</w:t>
      </w:r>
      <w:r>
        <w:rPr>
          <w:spacing w:val="25"/>
        </w:rPr>
        <w:t xml:space="preserve"> </w:t>
      </w:r>
      <w:r>
        <w:rPr>
          <w:spacing w:val="-1"/>
        </w:rPr>
        <w:t>any</w:t>
      </w:r>
      <w:r>
        <w:rPr>
          <w:spacing w:val="22"/>
        </w:rPr>
        <w:t xml:space="preserve"> </w:t>
      </w:r>
      <w:r>
        <w:rPr>
          <w:spacing w:val="-1"/>
        </w:rPr>
        <w:t>information</w:t>
      </w:r>
      <w:r>
        <w:rPr>
          <w:spacing w:val="55"/>
        </w:rPr>
        <w:t xml:space="preserve"> </w:t>
      </w:r>
      <w:r>
        <w:rPr>
          <w:spacing w:val="-1"/>
        </w:rPr>
        <w:t>delivered</w:t>
      </w:r>
      <w:r>
        <w:t xml:space="preserve"> or</w:t>
      </w:r>
      <w:r>
        <w:rPr>
          <w:spacing w:val="-1"/>
        </w:rPr>
        <w:t xml:space="preserve"> required</w:t>
      </w:r>
      <w:r>
        <w:rPr>
          <w:spacing w:val="-2"/>
        </w:rPr>
        <w:t xml:space="preserve"> </w:t>
      </w:r>
      <w:r>
        <w:t>by</w:t>
      </w:r>
      <w:r>
        <w:rPr>
          <w:spacing w:val="-2"/>
        </w:rPr>
        <w:t xml:space="preserve"> </w:t>
      </w:r>
      <w:r>
        <w:rPr>
          <w:spacing w:val="-1"/>
        </w:rPr>
        <w:t>this</w:t>
      </w:r>
      <w:r>
        <w:rPr>
          <w:spacing w:val="3"/>
        </w:rPr>
        <w:t xml:space="preserve"> </w:t>
      </w:r>
      <w:r>
        <w:rPr>
          <w:spacing w:val="-1"/>
        </w:rPr>
        <w:t>Contract</w:t>
      </w:r>
      <w:r>
        <w:t>;</w:t>
      </w:r>
    </w:p>
    <w:p w14:paraId="18F85BBA" w14:textId="5731587A" w:rsidR="00437262" w:rsidRDefault="00BC70E3" w:rsidP="00A836BB">
      <w:pPr>
        <w:pStyle w:val="BodyText"/>
        <w:numPr>
          <w:ilvl w:val="4"/>
          <w:numId w:val="80"/>
        </w:numPr>
        <w:tabs>
          <w:tab w:val="left" w:pos="3165"/>
        </w:tabs>
        <w:spacing w:before="121" w:line="256" w:lineRule="exact"/>
        <w:ind w:left="3164" w:right="112"/>
        <w:jc w:val="both"/>
      </w:pPr>
      <w:r>
        <w:rPr>
          <w:spacing w:val="-1"/>
        </w:rPr>
        <w:t>inspect</w:t>
      </w:r>
      <w:r>
        <w:rPr>
          <w:spacing w:val="39"/>
        </w:rPr>
        <w:t xml:space="preserve"> </w:t>
      </w:r>
      <w:r>
        <w:t>the</w:t>
      </w:r>
      <w:r w:rsidR="002C440A">
        <w:t xml:space="preserve"> ICT E</w:t>
      </w:r>
      <w:r w:rsidR="00003883">
        <w:t xml:space="preserve">nvironment </w:t>
      </w:r>
      <w:r>
        <w:rPr>
          <w:spacing w:val="-1"/>
        </w:rPr>
        <w:t>(or</w:t>
      </w:r>
      <w:r>
        <w:rPr>
          <w:spacing w:val="40"/>
        </w:rPr>
        <w:t xml:space="preserve"> </w:t>
      </w:r>
      <w:r>
        <w:rPr>
          <w:spacing w:val="-1"/>
        </w:rPr>
        <w:t>any</w:t>
      </w:r>
      <w:r>
        <w:rPr>
          <w:spacing w:val="36"/>
        </w:rPr>
        <w:t xml:space="preserve"> </w:t>
      </w:r>
      <w:r>
        <w:rPr>
          <w:spacing w:val="-1"/>
        </w:rPr>
        <w:t>part</w:t>
      </w:r>
      <w:r>
        <w:rPr>
          <w:spacing w:val="41"/>
        </w:rPr>
        <w:t xml:space="preserve"> </w:t>
      </w:r>
      <w:r>
        <w:rPr>
          <w:spacing w:val="-2"/>
        </w:rPr>
        <w:t>of</w:t>
      </w:r>
      <w:r>
        <w:rPr>
          <w:spacing w:val="42"/>
        </w:rPr>
        <w:t xml:space="preserve"> </w:t>
      </w:r>
      <w:r>
        <w:rPr>
          <w:spacing w:val="-1"/>
        </w:rPr>
        <w:t>it)</w:t>
      </w:r>
      <w:r>
        <w:rPr>
          <w:spacing w:val="37"/>
        </w:rPr>
        <w:t xml:space="preserve"> </w:t>
      </w:r>
      <w:r>
        <w:rPr>
          <w:spacing w:val="-1"/>
        </w:rPr>
        <w:t>and</w:t>
      </w:r>
      <w:r>
        <w:rPr>
          <w:spacing w:val="38"/>
        </w:rPr>
        <w:t xml:space="preserve"> </w:t>
      </w:r>
      <w:r>
        <w:t>the</w:t>
      </w:r>
      <w:r>
        <w:rPr>
          <w:spacing w:val="37"/>
        </w:rPr>
        <w:t xml:space="preserve"> </w:t>
      </w:r>
      <w:r>
        <w:rPr>
          <w:spacing w:val="-1"/>
        </w:rPr>
        <w:t>wider</w:t>
      </w:r>
      <w:r>
        <w:rPr>
          <w:spacing w:val="1"/>
        </w:rPr>
        <w:t xml:space="preserve"> </w:t>
      </w:r>
      <w:r>
        <w:rPr>
          <w:spacing w:val="-1"/>
        </w:rPr>
        <w:t>service</w:t>
      </w:r>
      <w:r>
        <w:t xml:space="preserve"> </w:t>
      </w:r>
      <w:r>
        <w:rPr>
          <w:spacing w:val="-1"/>
        </w:rPr>
        <w:t>delivery environment</w:t>
      </w:r>
      <w:r>
        <w:rPr>
          <w:spacing w:val="2"/>
        </w:rPr>
        <w:t xml:space="preserve"> </w:t>
      </w:r>
      <w:r>
        <w:rPr>
          <w:spacing w:val="-1"/>
        </w:rPr>
        <w:t>(or any</w:t>
      </w:r>
      <w:r>
        <w:rPr>
          <w:spacing w:val="-2"/>
        </w:rPr>
        <w:t xml:space="preserve"> </w:t>
      </w:r>
      <w:r>
        <w:rPr>
          <w:spacing w:val="-1"/>
        </w:rPr>
        <w:t xml:space="preserve">part </w:t>
      </w:r>
      <w:r>
        <w:rPr>
          <w:spacing w:val="-2"/>
        </w:rPr>
        <w:t>of</w:t>
      </w:r>
      <w:r>
        <w:rPr>
          <w:spacing w:val="2"/>
        </w:rPr>
        <w:t xml:space="preserve"> </w:t>
      </w:r>
      <w:r>
        <w:rPr>
          <w:spacing w:val="-1"/>
        </w:rPr>
        <w:t>it);</w:t>
      </w:r>
    </w:p>
    <w:p w14:paraId="0AE3A858" w14:textId="77777777" w:rsidR="00437262" w:rsidRDefault="00BC70E3" w:rsidP="00A836BB">
      <w:pPr>
        <w:pStyle w:val="BodyText"/>
        <w:numPr>
          <w:ilvl w:val="4"/>
          <w:numId w:val="80"/>
        </w:numPr>
        <w:tabs>
          <w:tab w:val="left" w:pos="3165"/>
        </w:tabs>
        <w:spacing w:before="118" w:line="234" w:lineRule="auto"/>
        <w:ind w:left="3164" w:right="110"/>
        <w:jc w:val="both"/>
      </w:pPr>
      <w:r>
        <w:rPr>
          <w:spacing w:val="-1"/>
        </w:rPr>
        <w:t>review</w:t>
      </w:r>
      <w:r>
        <w:rPr>
          <w:spacing w:val="53"/>
        </w:rPr>
        <w:t xml:space="preserve"> </w:t>
      </w:r>
      <w:r>
        <w:t>any</w:t>
      </w:r>
      <w:r>
        <w:rPr>
          <w:spacing w:val="54"/>
        </w:rPr>
        <w:t xml:space="preserve"> </w:t>
      </w:r>
      <w:r>
        <w:rPr>
          <w:spacing w:val="-1"/>
        </w:rPr>
        <w:t>records</w:t>
      </w:r>
      <w:r>
        <w:rPr>
          <w:spacing w:val="57"/>
        </w:rPr>
        <w:t xml:space="preserve"> </w:t>
      </w:r>
      <w:r>
        <w:rPr>
          <w:spacing w:val="-1"/>
        </w:rPr>
        <w:t>created</w:t>
      </w:r>
      <w:r>
        <w:rPr>
          <w:spacing w:val="56"/>
        </w:rPr>
        <w:t xml:space="preserve"> </w:t>
      </w:r>
      <w:r>
        <w:rPr>
          <w:spacing w:val="-1"/>
        </w:rPr>
        <w:t>during</w:t>
      </w:r>
      <w:r>
        <w:rPr>
          <w:spacing w:val="56"/>
        </w:rPr>
        <w:t xml:space="preserve"> </w:t>
      </w:r>
      <w:r>
        <w:t>the</w:t>
      </w:r>
      <w:r>
        <w:rPr>
          <w:spacing w:val="56"/>
        </w:rPr>
        <w:t xml:space="preserve"> </w:t>
      </w:r>
      <w:r>
        <w:rPr>
          <w:spacing w:val="-1"/>
        </w:rPr>
        <w:t>design</w:t>
      </w:r>
      <w:r>
        <w:rPr>
          <w:spacing w:val="58"/>
        </w:rPr>
        <w:t xml:space="preserve"> </w:t>
      </w:r>
      <w:r>
        <w:rPr>
          <w:spacing w:val="-1"/>
        </w:rPr>
        <w:t>and</w:t>
      </w:r>
      <w:r>
        <w:rPr>
          <w:spacing w:val="29"/>
        </w:rPr>
        <w:t xml:space="preserve"> </w:t>
      </w:r>
      <w:r>
        <w:rPr>
          <w:spacing w:val="-1"/>
        </w:rPr>
        <w:t>development</w:t>
      </w:r>
      <w:r>
        <w:rPr>
          <w:spacing w:val="26"/>
        </w:rPr>
        <w:t xml:space="preserve"> </w:t>
      </w:r>
      <w:r>
        <w:rPr>
          <w:spacing w:val="-2"/>
        </w:rPr>
        <w:t>of</w:t>
      </w:r>
      <w:r>
        <w:rPr>
          <w:spacing w:val="25"/>
        </w:rPr>
        <w:t xml:space="preserve"> </w:t>
      </w:r>
      <w:r>
        <w:t>the</w:t>
      </w:r>
      <w:r>
        <w:rPr>
          <w:spacing w:val="21"/>
        </w:rPr>
        <w:t xml:space="preserve"> </w:t>
      </w:r>
      <w:r>
        <w:rPr>
          <w:spacing w:val="-2"/>
        </w:rPr>
        <w:t>Supplier</w:t>
      </w:r>
      <w:r>
        <w:rPr>
          <w:spacing w:val="25"/>
        </w:rPr>
        <w:t xml:space="preserve"> </w:t>
      </w:r>
      <w:r>
        <w:rPr>
          <w:spacing w:val="-1"/>
        </w:rPr>
        <w:t>System</w:t>
      </w:r>
      <w:r>
        <w:rPr>
          <w:spacing w:val="25"/>
        </w:rPr>
        <w:t xml:space="preserve"> </w:t>
      </w:r>
      <w:r>
        <w:rPr>
          <w:spacing w:val="-1"/>
        </w:rPr>
        <w:t>and</w:t>
      </w:r>
      <w:r>
        <w:rPr>
          <w:spacing w:val="22"/>
        </w:rPr>
        <w:t xml:space="preserve"> </w:t>
      </w:r>
      <w:r>
        <w:rPr>
          <w:spacing w:val="-1"/>
        </w:rPr>
        <w:t>pre-operational</w:t>
      </w:r>
      <w:r>
        <w:rPr>
          <w:spacing w:val="47"/>
        </w:rPr>
        <w:t xml:space="preserve"> </w:t>
      </w:r>
      <w:r>
        <w:rPr>
          <w:spacing w:val="-1"/>
        </w:rPr>
        <w:t>environment</w:t>
      </w:r>
      <w:r>
        <w:rPr>
          <w:spacing w:val="2"/>
        </w:rPr>
        <w:t xml:space="preserve"> </w:t>
      </w:r>
      <w:r>
        <w:t>such</w:t>
      </w:r>
      <w:r>
        <w:rPr>
          <w:spacing w:val="-2"/>
        </w:rPr>
        <w:t xml:space="preserve"> </w:t>
      </w:r>
      <w:r>
        <w:t>as</w:t>
      </w:r>
      <w:r>
        <w:rPr>
          <w:spacing w:val="-2"/>
        </w:rPr>
        <w:t xml:space="preserve"> </w:t>
      </w:r>
      <w:r>
        <w:rPr>
          <w:spacing w:val="-1"/>
        </w:rPr>
        <w:t>information</w:t>
      </w:r>
      <w:r>
        <w:t xml:space="preserve"> </w:t>
      </w:r>
      <w:r>
        <w:rPr>
          <w:spacing w:val="-1"/>
        </w:rPr>
        <w:t>relating</w:t>
      </w:r>
      <w:r>
        <w:t xml:space="preserve"> to</w:t>
      </w:r>
      <w:r>
        <w:rPr>
          <w:spacing w:val="-4"/>
        </w:rPr>
        <w:t xml:space="preserve"> </w:t>
      </w:r>
      <w:r>
        <w:rPr>
          <w:spacing w:val="-1"/>
        </w:rPr>
        <w:t>Testing;</w:t>
      </w:r>
    </w:p>
    <w:p w14:paraId="5ABDED2B" w14:textId="4FECF2E2" w:rsidR="00437262" w:rsidRDefault="00BC70E3" w:rsidP="00A836BB">
      <w:pPr>
        <w:pStyle w:val="BodyText"/>
        <w:numPr>
          <w:ilvl w:val="4"/>
          <w:numId w:val="80"/>
        </w:numPr>
        <w:tabs>
          <w:tab w:val="left" w:pos="3165"/>
        </w:tabs>
        <w:spacing w:before="129" w:line="252" w:lineRule="exact"/>
        <w:ind w:left="3164" w:right="111"/>
        <w:jc w:val="both"/>
      </w:pPr>
      <w:r>
        <w:rPr>
          <w:spacing w:val="-1"/>
        </w:rPr>
        <w:t>review</w:t>
      </w:r>
      <w:r>
        <w:rPr>
          <w:spacing w:val="26"/>
        </w:rPr>
        <w:t xml:space="preserve"> </w:t>
      </w:r>
      <w:r>
        <w:t>the</w:t>
      </w:r>
      <w:r>
        <w:rPr>
          <w:spacing w:val="29"/>
        </w:rPr>
        <w:t xml:space="preserve"> </w:t>
      </w:r>
      <w:r>
        <w:rPr>
          <w:spacing w:val="-1"/>
        </w:rPr>
        <w:t>Supplier</w:t>
      </w:r>
      <w:r w:rsidR="007A6FFB">
        <w:rPr>
          <w:spacing w:val="-1"/>
        </w:rPr>
        <w:t>’</w:t>
      </w:r>
      <w:r>
        <w:rPr>
          <w:spacing w:val="-1"/>
        </w:rPr>
        <w:t>s</w:t>
      </w:r>
      <w:r>
        <w:rPr>
          <w:spacing w:val="30"/>
        </w:rPr>
        <w:t xml:space="preserve"> </w:t>
      </w:r>
      <w:r>
        <w:rPr>
          <w:spacing w:val="-1"/>
        </w:rPr>
        <w:t>quality</w:t>
      </w:r>
      <w:r>
        <w:rPr>
          <w:spacing w:val="25"/>
        </w:rPr>
        <w:t xml:space="preserve"> </w:t>
      </w:r>
      <w:r>
        <w:rPr>
          <w:spacing w:val="-1"/>
        </w:rPr>
        <w:t>management</w:t>
      </w:r>
      <w:r>
        <w:rPr>
          <w:spacing w:val="28"/>
        </w:rPr>
        <w:t xml:space="preserve"> </w:t>
      </w:r>
      <w:r>
        <w:rPr>
          <w:spacing w:val="-1"/>
        </w:rPr>
        <w:t>systems</w:t>
      </w:r>
      <w:r>
        <w:rPr>
          <w:spacing w:val="31"/>
        </w:rPr>
        <w:t xml:space="preserve"> </w:t>
      </w:r>
      <w:r>
        <w:rPr>
          <w:spacing w:val="-1"/>
        </w:rPr>
        <w:t>(including</w:t>
      </w:r>
      <w:r>
        <w:rPr>
          <w:spacing w:val="2"/>
        </w:rPr>
        <w:t xml:space="preserve"> </w:t>
      </w:r>
      <w:r>
        <w:rPr>
          <w:spacing w:val="-1"/>
        </w:rPr>
        <w:t>any</w:t>
      </w:r>
      <w:r>
        <w:rPr>
          <w:spacing w:val="-4"/>
        </w:rPr>
        <w:t xml:space="preserve"> </w:t>
      </w:r>
      <w:r>
        <w:rPr>
          <w:spacing w:val="-1"/>
        </w:rPr>
        <w:t>quality</w:t>
      </w:r>
      <w:r>
        <w:rPr>
          <w:spacing w:val="-2"/>
        </w:rPr>
        <w:t xml:space="preserve"> </w:t>
      </w:r>
      <w:r>
        <w:rPr>
          <w:spacing w:val="-1"/>
        </w:rPr>
        <w:t>manuals</w:t>
      </w:r>
      <w:r>
        <w:rPr>
          <w:spacing w:val="1"/>
        </w:rPr>
        <w:t xml:space="preserve"> </w:t>
      </w:r>
      <w:r>
        <w:rPr>
          <w:spacing w:val="-1"/>
        </w:rPr>
        <w:t>and</w:t>
      </w:r>
      <w:r>
        <w:t xml:space="preserve"> </w:t>
      </w:r>
      <w:r>
        <w:rPr>
          <w:spacing w:val="-1"/>
        </w:rPr>
        <w:t>procedures);</w:t>
      </w:r>
    </w:p>
    <w:p w14:paraId="4340631D" w14:textId="74FC626C" w:rsidR="00437262" w:rsidRDefault="00BC70E3" w:rsidP="00A836BB">
      <w:pPr>
        <w:pStyle w:val="BodyText"/>
        <w:numPr>
          <w:ilvl w:val="4"/>
          <w:numId w:val="80"/>
        </w:numPr>
        <w:tabs>
          <w:tab w:val="left" w:pos="3165"/>
        </w:tabs>
        <w:spacing w:before="117"/>
        <w:ind w:left="3164"/>
      </w:pPr>
      <w:r>
        <w:rPr>
          <w:spacing w:val="-1"/>
        </w:rPr>
        <w:t>review</w:t>
      </w:r>
      <w:r>
        <w:rPr>
          <w:spacing w:val="-3"/>
        </w:rPr>
        <w:t xml:space="preserve"> </w:t>
      </w:r>
      <w:r>
        <w:t>the</w:t>
      </w:r>
      <w:r>
        <w:rPr>
          <w:spacing w:val="1"/>
        </w:rPr>
        <w:t xml:space="preserve"> </w:t>
      </w:r>
      <w:r>
        <w:rPr>
          <w:spacing w:val="-1"/>
        </w:rPr>
        <w:t>Supplier</w:t>
      </w:r>
      <w:r w:rsidR="007A6FFB">
        <w:rPr>
          <w:spacing w:val="-1"/>
        </w:rPr>
        <w:t>’</w:t>
      </w:r>
      <w:r>
        <w:rPr>
          <w:spacing w:val="-1"/>
        </w:rPr>
        <w:t>s</w:t>
      </w:r>
      <w:r>
        <w:rPr>
          <w:spacing w:val="2"/>
        </w:rPr>
        <w:t xml:space="preserve"> </w:t>
      </w:r>
      <w:r>
        <w:rPr>
          <w:spacing w:val="-1"/>
        </w:rPr>
        <w:t>compliance</w:t>
      </w:r>
      <w:r>
        <w:t xml:space="preserve"> </w:t>
      </w:r>
      <w:r>
        <w:rPr>
          <w:spacing w:val="-2"/>
        </w:rPr>
        <w:t>with</w:t>
      </w:r>
      <w:r>
        <w:t xml:space="preserve"> the </w:t>
      </w:r>
      <w:r>
        <w:rPr>
          <w:spacing w:val="-1"/>
        </w:rPr>
        <w:t>Standards;</w:t>
      </w:r>
    </w:p>
    <w:p w14:paraId="182716DF" w14:textId="77777777" w:rsidR="00437262" w:rsidRDefault="00437262">
      <w:pPr>
        <w:sectPr w:rsidR="00437262">
          <w:pgSz w:w="11910" w:h="16840"/>
          <w:pgMar w:top="1480" w:right="1300" w:bottom="1180" w:left="1680" w:header="0" w:footer="965" w:gutter="0"/>
          <w:cols w:space="720"/>
        </w:sectPr>
      </w:pPr>
    </w:p>
    <w:p w14:paraId="2EA5197E" w14:textId="77777777" w:rsidR="00437262" w:rsidRDefault="00BC70E3" w:rsidP="00A836BB">
      <w:pPr>
        <w:pStyle w:val="BodyText"/>
        <w:numPr>
          <w:ilvl w:val="4"/>
          <w:numId w:val="80"/>
        </w:numPr>
        <w:tabs>
          <w:tab w:val="left" w:pos="3505"/>
        </w:tabs>
        <w:spacing w:before="61" w:line="236" w:lineRule="auto"/>
        <w:ind w:right="113"/>
        <w:jc w:val="both"/>
      </w:pPr>
      <w:r>
        <w:rPr>
          <w:spacing w:val="-1"/>
        </w:rPr>
        <w:lastRenderedPageBreak/>
        <w:t>inspect</w:t>
      </w:r>
      <w:r>
        <w:rPr>
          <w:spacing w:val="54"/>
        </w:rPr>
        <w:t xml:space="preserve"> </w:t>
      </w:r>
      <w:r>
        <w:t>the</w:t>
      </w:r>
      <w:r>
        <w:rPr>
          <w:spacing w:val="53"/>
        </w:rPr>
        <w:t xml:space="preserve"> </w:t>
      </w:r>
      <w:r>
        <w:rPr>
          <w:spacing w:val="-1"/>
        </w:rPr>
        <w:t>Customer</w:t>
      </w:r>
      <w:r>
        <w:rPr>
          <w:spacing w:val="54"/>
        </w:rPr>
        <w:t xml:space="preserve"> </w:t>
      </w:r>
      <w:r>
        <w:rPr>
          <w:spacing w:val="-1"/>
        </w:rPr>
        <w:t>Assets,</w:t>
      </w:r>
      <w:r>
        <w:rPr>
          <w:spacing w:val="54"/>
        </w:rPr>
        <w:t xml:space="preserve"> </w:t>
      </w:r>
      <w:r>
        <w:rPr>
          <w:spacing w:val="-1"/>
        </w:rPr>
        <w:t>including</w:t>
      </w:r>
      <w:r>
        <w:rPr>
          <w:spacing w:val="55"/>
        </w:rPr>
        <w:t xml:space="preserve"> </w:t>
      </w:r>
      <w:r>
        <w:t>the</w:t>
      </w:r>
      <w:r>
        <w:rPr>
          <w:spacing w:val="53"/>
        </w:rPr>
        <w:t xml:space="preserve"> </w:t>
      </w:r>
      <w:r>
        <w:rPr>
          <w:spacing w:val="-1"/>
        </w:rPr>
        <w:t>Customer's</w:t>
      </w:r>
      <w:r>
        <w:rPr>
          <w:spacing w:val="28"/>
        </w:rPr>
        <w:t xml:space="preserve"> </w:t>
      </w:r>
      <w:r>
        <w:rPr>
          <w:spacing w:val="-1"/>
        </w:rPr>
        <w:t>IPRs,</w:t>
      </w:r>
      <w:r>
        <w:rPr>
          <w:spacing w:val="53"/>
        </w:rPr>
        <w:t xml:space="preserve"> </w:t>
      </w:r>
      <w:r>
        <w:rPr>
          <w:spacing w:val="-1"/>
        </w:rPr>
        <w:t>equipment</w:t>
      </w:r>
      <w:r>
        <w:rPr>
          <w:spacing w:val="53"/>
        </w:rPr>
        <w:t xml:space="preserve"> </w:t>
      </w:r>
      <w:r>
        <w:rPr>
          <w:spacing w:val="-1"/>
        </w:rPr>
        <w:t>and</w:t>
      </w:r>
      <w:r>
        <w:rPr>
          <w:spacing w:val="47"/>
        </w:rPr>
        <w:t xml:space="preserve"> </w:t>
      </w:r>
      <w:r>
        <w:rPr>
          <w:spacing w:val="-1"/>
        </w:rPr>
        <w:t>facilities,</w:t>
      </w:r>
      <w:r>
        <w:rPr>
          <w:spacing w:val="50"/>
        </w:rPr>
        <w:t xml:space="preserve"> </w:t>
      </w:r>
      <w:r>
        <w:t>for</w:t>
      </w:r>
      <w:r>
        <w:rPr>
          <w:spacing w:val="50"/>
        </w:rPr>
        <w:t xml:space="preserve"> </w:t>
      </w:r>
      <w:r>
        <w:t>the</w:t>
      </w:r>
      <w:r>
        <w:rPr>
          <w:spacing w:val="51"/>
        </w:rPr>
        <w:t xml:space="preserve"> </w:t>
      </w:r>
      <w:r>
        <w:rPr>
          <w:spacing w:val="-1"/>
        </w:rPr>
        <w:t>purposes</w:t>
      </w:r>
      <w:r>
        <w:rPr>
          <w:spacing w:val="53"/>
        </w:rPr>
        <w:t xml:space="preserve"> </w:t>
      </w:r>
      <w:r>
        <w:rPr>
          <w:spacing w:val="-2"/>
        </w:rPr>
        <w:t>of</w:t>
      </w:r>
      <w:r>
        <w:rPr>
          <w:spacing w:val="30"/>
        </w:rPr>
        <w:t xml:space="preserve"> </w:t>
      </w:r>
      <w:r>
        <w:rPr>
          <w:spacing w:val="-1"/>
        </w:rPr>
        <w:t>ensuring</w:t>
      </w:r>
      <w:r>
        <w:rPr>
          <w:spacing w:val="38"/>
        </w:rPr>
        <w:t xml:space="preserve"> </w:t>
      </w:r>
      <w:r>
        <w:rPr>
          <w:spacing w:val="-1"/>
        </w:rPr>
        <w:t>that</w:t>
      </w:r>
      <w:r>
        <w:rPr>
          <w:spacing w:val="38"/>
        </w:rPr>
        <w:t xml:space="preserve"> </w:t>
      </w:r>
      <w:r>
        <w:t>the</w:t>
      </w:r>
      <w:r>
        <w:rPr>
          <w:spacing w:val="38"/>
        </w:rPr>
        <w:t xml:space="preserve"> </w:t>
      </w:r>
      <w:r>
        <w:rPr>
          <w:spacing w:val="-1"/>
        </w:rPr>
        <w:t>Customer</w:t>
      </w:r>
      <w:r>
        <w:rPr>
          <w:spacing w:val="39"/>
        </w:rPr>
        <w:t xml:space="preserve"> </w:t>
      </w:r>
      <w:r>
        <w:rPr>
          <w:spacing w:val="-1"/>
        </w:rPr>
        <w:t>Assets</w:t>
      </w:r>
      <w:r>
        <w:rPr>
          <w:spacing w:val="39"/>
        </w:rPr>
        <w:t xml:space="preserve"> </w:t>
      </w:r>
      <w:r>
        <w:rPr>
          <w:spacing w:val="-1"/>
        </w:rPr>
        <w:t>are</w:t>
      </w:r>
      <w:r>
        <w:rPr>
          <w:spacing w:val="38"/>
        </w:rPr>
        <w:t xml:space="preserve"> </w:t>
      </w:r>
      <w:r>
        <w:rPr>
          <w:spacing w:val="-1"/>
        </w:rPr>
        <w:t>secure</w:t>
      </w:r>
      <w:r>
        <w:rPr>
          <w:spacing w:val="37"/>
        </w:rPr>
        <w:t xml:space="preserve"> </w:t>
      </w:r>
      <w:r>
        <w:rPr>
          <w:spacing w:val="-1"/>
        </w:rPr>
        <w:t>and</w:t>
      </w:r>
      <w:r>
        <w:rPr>
          <w:spacing w:val="38"/>
        </w:rPr>
        <w:t xml:space="preserve"> </w:t>
      </w:r>
      <w:r>
        <w:rPr>
          <w:spacing w:val="-1"/>
        </w:rPr>
        <w:t>that</w:t>
      </w:r>
      <w:r>
        <w:rPr>
          <w:spacing w:val="37"/>
        </w:rPr>
        <w:t xml:space="preserve"> </w:t>
      </w:r>
      <w:r>
        <w:rPr>
          <w:spacing w:val="-1"/>
        </w:rPr>
        <w:t>any</w:t>
      </w:r>
      <w:r>
        <w:rPr>
          <w:spacing w:val="-2"/>
        </w:rPr>
        <w:t xml:space="preserve"> </w:t>
      </w:r>
      <w:r>
        <w:rPr>
          <w:spacing w:val="-1"/>
        </w:rPr>
        <w:t xml:space="preserve">register </w:t>
      </w:r>
      <w:r>
        <w:rPr>
          <w:spacing w:val="-2"/>
        </w:rPr>
        <w:t>of</w:t>
      </w:r>
      <w:r>
        <w:rPr>
          <w:spacing w:val="2"/>
        </w:rPr>
        <w:t xml:space="preserve"> </w:t>
      </w:r>
      <w:r>
        <w:rPr>
          <w:spacing w:val="-1"/>
        </w:rPr>
        <w:t>assets</w:t>
      </w:r>
      <w:r>
        <w:rPr>
          <w:spacing w:val="1"/>
        </w:rPr>
        <w:t xml:space="preserve"> </w:t>
      </w:r>
      <w:r>
        <w:rPr>
          <w:spacing w:val="-1"/>
        </w:rPr>
        <w:t>is</w:t>
      </w:r>
      <w:r>
        <w:rPr>
          <w:spacing w:val="-4"/>
        </w:rPr>
        <w:t xml:space="preserve"> </w:t>
      </w:r>
      <w:r>
        <w:t>up to</w:t>
      </w:r>
      <w:r>
        <w:rPr>
          <w:spacing w:val="-2"/>
        </w:rPr>
        <w:t xml:space="preserve"> </w:t>
      </w:r>
      <w:r>
        <w:rPr>
          <w:spacing w:val="-1"/>
        </w:rPr>
        <w:t>date;</w:t>
      </w:r>
      <w:r>
        <w:rPr>
          <w:spacing w:val="2"/>
        </w:rPr>
        <w:t xml:space="preserve"> </w:t>
      </w:r>
      <w:r>
        <w:rPr>
          <w:spacing w:val="-1"/>
        </w:rPr>
        <w:t>and/or</w:t>
      </w:r>
    </w:p>
    <w:p w14:paraId="0ECFBE42" w14:textId="77777777" w:rsidR="00437262" w:rsidRDefault="00BC70E3" w:rsidP="00A836BB">
      <w:pPr>
        <w:pStyle w:val="BodyText"/>
        <w:numPr>
          <w:ilvl w:val="4"/>
          <w:numId w:val="80"/>
        </w:numPr>
        <w:tabs>
          <w:tab w:val="left" w:pos="3505"/>
        </w:tabs>
        <w:spacing w:before="125" w:line="254" w:lineRule="exact"/>
        <w:ind w:right="114"/>
        <w:jc w:val="both"/>
      </w:pPr>
      <w:r>
        <w:rPr>
          <w:spacing w:val="-1"/>
        </w:rPr>
        <w:t>review</w:t>
      </w:r>
      <w:r>
        <w:rPr>
          <w:spacing w:val="6"/>
        </w:rPr>
        <w:t xml:space="preserve"> </w:t>
      </w:r>
      <w:r>
        <w:t>the</w:t>
      </w:r>
      <w:r>
        <w:rPr>
          <w:spacing w:val="8"/>
        </w:rPr>
        <w:t xml:space="preserve"> </w:t>
      </w:r>
      <w:r>
        <w:rPr>
          <w:spacing w:val="-1"/>
        </w:rPr>
        <w:t>integrity,</w:t>
      </w:r>
      <w:r>
        <w:rPr>
          <w:spacing w:val="10"/>
        </w:rPr>
        <w:t xml:space="preserve"> </w:t>
      </w:r>
      <w:r>
        <w:rPr>
          <w:spacing w:val="-1"/>
        </w:rPr>
        <w:t>confidentiality</w:t>
      </w:r>
      <w:r>
        <w:rPr>
          <w:spacing w:val="7"/>
        </w:rPr>
        <w:t xml:space="preserve"> </w:t>
      </w:r>
      <w:r>
        <w:rPr>
          <w:spacing w:val="-1"/>
        </w:rPr>
        <w:t>and</w:t>
      </w:r>
      <w:r>
        <w:rPr>
          <w:spacing w:val="9"/>
        </w:rPr>
        <w:t xml:space="preserve"> </w:t>
      </w:r>
      <w:r>
        <w:rPr>
          <w:spacing w:val="-1"/>
        </w:rPr>
        <w:t>security</w:t>
      </w:r>
      <w:r>
        <w:rPr>
          <w:spacing w:val="7"/>
        </w:rPr>
        <w:t xml:space="preserve"> </w:t>
      </w:r>
      <w:r>
        <w:t>of</w:t>
      </w:r>
      <w:r>
        <w:rPr>
          <w:spacing w:val="12"/>
        </w:rPr>
        <w:t xml:space="preserve"> </w:t>
      </w:r>
      <w:r>
        <w:t>the</w:t>
      </w:r>
      <w:r>
        <w:rPr>
          <w:spacing w:val="37"/>
        </w:rPr>
        <w:t xml:space="preserve"> </w:t>
      </w:r>
      <w:r>
        <w:rPr>
          <w:spacing w:val="-1"/>
        </w:rPr>
        <w:t>Customer</w:t>
      </w:r>
      <w:r>
        <w:rPr>
          <w:spacing w:val="1"/>
        </w:rPr>
        <w:t xml:space="preserve"> </w:t>
      </w:r>
      <w:r>
        <w:rPr>
          <w:spacing w:val="-1"/>
        </w:rPr>
        <w:t>Data.</w:t>
      </w:r>
    </w:p>
    <w:p w14:paraId="52C2A864" w14:textId="526FD8B8" w:rsidR="00437262" w:rsidRDefault="00BC70E3" w:rsidP="00A836BB">
      <w:pPr>
        <w:pStyle w:val="BodyText"/>
        <w:numPr>
          <w:ilvl w:val="2"/>
          <w:numId w:val="80"/>
        </w:numPr>
        <w:tabs>
          <w:tab w:val="left" w:pos="1802"/>
        </w:tabs>
        <w:spacing w:before="115"/>
        <w:ind w:right="114"/>
        <w:jc w:val="both"/>
      </w:pPr>
      <w:r>
        <w:t>The</w:t>
      </w:r>
      <w:r>
        <w:rPr>
          <w:spacing w:val="5"/>
        </w:rPr>
        <w:t xml:space="preserve"> </w:t>
      </w:r>
      <w:r>
        <w:rPr>
          <w:spacing w:val="-1"/>
        </w:rPr>
        <w:t>Customer</w:t>
      </w:r>
      <w:r>
        <w:rPr>
          <w:spacing w:val="6"/>
        </w:rPr>
        <w:t xml:space="preserve"> </w:t>
      </w:r>
      <w:r>
        <w:rPr>
          <w:spacing w:val="-1"/>
        </w:rPr>
        <w:t>shall</w:t>
      </w:r>
      <w:r>
        <w:rPr>
          <w:spacing w:val="4"/>
        </w:rPr>
        <w:t xml:space="preserve"> </w:t>
      </w:r>
      <w:r>
        <w:t>use</w:t>
      </w:r>
      <w:r>
        <w:rPr>
          <w:spacing w:val="5"/>
        </w:rPr>
        <w:t xml:space="preserve"> </w:t>
      </w:r>
      <w:r>
        <w:rPr>
          <w:spacing w:val="-1"/>
        </w:rPr>
        <w:t>reasonable</w:t>
      </w:r>
      <w:r>
        <w:rPr>
          <w:spacing w:val="5"/>
        </w:rPr>
        <w:t xml:space="preserve"> </w:t>
      </w:r>
      <w:r>
        <w:rPr>
          <w:spacing w:val="-1"/>
        </w:rPr>
        <w:t>endeavours</w:t>
      </w:r>
      <w:r>
        <w:rPr>
          <w:spacing w:val="5"/>
        </w:rPr>
        <w:t xml:space="preserve"> </w:t>
      </w:r>
      <w:r>
        <w:rPr>
          <w:spacing w:val="-1"/>
        </w:rPr>
        <w:t>to</w:t>
      </w:r>
      <w:r>
        <w:rPr>
          <w:spacing w:val="5"/>
        </w:rPr>
        <w:t xml:space="preserve"> </w:t>
      </w:r>
      <w:r>
        <w:rPr>
          <w:spacing w:val="-1"/>
        </w:rPr>
        <w:t>ensure</w:t>
      </w:r>
      <w:r>
        <w:rPr>
          <w:spacing w:val="5"/>
        </w:rPr>
        <w:t xml:space="preserve"> </w:t>
      </w:r>
      <w:r>
        <w:rPr>
          <w:spacing w:val="-1"/>
        </w:rPr>
        <w:t>that</w:t>
      </w:r>
      <w:r>
        <w:rPr>
          <w:spacing w:val="6"/>
        </w:rPr>
        <w:t xml:space="preserve"> </w:t>
      </w:r>
      <w:r>
        <w:t>the</w:t>
      </w:r>
      <w:r>
        <w:rPr>
          <w:spacing w:val="2"/>
        </w:rPr>
        <w:t xml:space="preserve"> </w:t>
      </w:r>
      <w:r>
        <w:rPr>
          <w:spacing w:val="-1"/>
        </w:rPr>
        <w:t>conduct</w:t>
      </w:r>
      <w:r>
        <w:rPr>
          <w:spacing w:val="39"/>
        </w:rPr>
        <w:t xml:space="preserve"> </w:t>
      </w:r>
      <w:r>
        <w:rPr>
          <w:spacing w:val="-2"/>
        </w:rPr>
        <w:t>of</w:t>
      </w:r>
      <w:r>
        <w:t xml:space="preserve"> </w:t>
      </w:r>
      <w:r>
        <w:rPr>
          <w:spacing w:val="-1"/>
        </w:rPr>
        <w:t>each</w:t>
      </w:r>
      <w:r>
        <w:rPr>
          <w:spacing w:val="55"/>
        </w:rPr>
        <w:t xml:space="preserve"> </w:t>
      </w:r>
      <w:r>
        <w:rPr>
          <w:spacing w:val="-1"/>
        </w:rPr>
        <w:t>audit</w:t>
      </w:r>
      <w:r>
        <w:rPr>
          <w:spacing w:val="59"/>
        </w:rPr>
        <w:t xml:space="preserve"> </w:t>
      </w:r>
      <w:r>
        <w:rPr>
          <w:spacing w:val="-1"/>
        </w:rPr>
        <w:t>does</w:t>
      </w:r>
      <w:r>
        <w:rPr>
          <w:spacing w:val="60"/>
        </w:rPr>
        <w:t xml:space="preserve"> </w:t>
      </w:r>
      <w:r>
        <w:rPr>
          <w:spacing w:val="-2"/>
        </w:rPr>
        <w:t>not</w:t>
      </w:r>
      <w:r>
        <w:rPr>
          <w:spacing w:val="57"/>
        </w:rPr>
        <w:t xml:space="preserve"> </w:t>
      </w:r>
      <w:r>
        <w:rPr>
          <w:spacing w:val="-1"/>
        </w:rPr>
        <w:t>unreasonably</w:t>
      </w:r>
      <w:r>
        <w:rPr>
          <w:spacing w:val="55"/>
        </w:rPr>
        <w:t xml:space="preserve"> </w:t>
      </w:r>
      <w:r>
        <w:rPr>
          <w:spacing w:val="-1"/>
        </w:rPr>
        <w:t>disrupt</w:t>
      </w:r>
      <w:r>
        <w:rPr>
          <w:spacing w:val="57"/>
        </w:rPr>
        <w:t xml:space="preserve"> </w:t>
      </w:r>
      <w:r>
        <w:rPr>
          <w:spacing w:val="-1"/>
        </w:rPr>
        <w:t>the</w:t>
      </w:r>
      <w:r>
        <w:rPr>
          <w:spacing w:val="58"/>
        </w:rPr>
        <w:t xml:space="preserve"> </w:t>
      </w:r>
      <w:r>
        <w:rPr>
          <w:spacing w:val="-1"/>
        </w:rPr>
        <w:t>Supplier</w:t>
      </w:r>
      <w:r>
        <w:rPr>
          <w:spacing w:val="59"/>
        </w:rPr>
        <w:t xml:space="preserve"> </w:t>
      </w:r>
      <w:r>
        <w:t>or</w:t>
      </w:r>
      <w:r>
        <w:rPr>
          <w:spacing w:val="56"/>
        </w:rPr>
        <w:t xml:space="preserve"> </w:t>
      </w:r>
      <w:r>
        <w:rPr>
          <w:spacing w:val="-1"/>
        </w:rPr>
        <w:t>delay</w:t>
      </w:r>
      <w:r>
        <w:rPr>
          <w:spacing w:val="55"/>
        </w:rPr>
        <w:t xml:space="preserve"> </w:t>
      </w:r>
      <w:r>
        <w:rPr>
          <w:spacing w:val="-1"/>
        </w:rPr>
        <w:t>the</w:t>
      </w:r>
      <w:r>
        <w:rPr>
          <w:spacing w:val="47"/>
        </w:rPr>
        <w:t xml:space="preserve"> </w:t>
      </w:r>
      <w:r>
        <w:rPr>
          <w:spacing w:val="-1"/>
        </w:rPr>
        <w:t>provision</w:t>
      </w:r>
      <w:r>
        <w:rPr>
          <w:spacing w:val="15"/>
        </w:rPr>
        <w:t xml:space="preserve"> </w:t>
      </w:r>
      <w:r>
        <w:t>of</w:t>
      </w:r>
      <w:r>
        <w:rPr>
          <w:spacing w:val="19"/>
        </w:rPr>
        <w:t xml:space="preserve"> </w:t>
      </w:r>
      <w:r>
        <w:t>the</w:t>
      </w:r>
      <w:r>
        <w:rPr>
          <w:spacing w:val="15"/>
        </w:rPr>
        <w:t xml:space="preserve"> </w:t>
      </w:r>
      <w:r>
        <w:rPr>
          <w:spacing w:val="-1"/>
        </w:rPr>
        <w:t>Goods</w:t>
      </w:r>
      <w:r>
        <w:rPr>
          <w:spacing w:val="14"/>
        </w:rPr>
        <w:t xml:space="preserve"> </w:t>
      </w:r>
      <w:r>
        <w:rPr>
          <w:spacing w:val="-1"/>
        </w:rPr>
        <w:t>and/or</w:t>
      </w:r>
      <w:r>
        <w:rPr>
          <w:spacing w:val="17"/>
        </w:rPr>
        <w:t xml:space="preserve"> </w:t>
      </w:r>
      <w:r>
        <w:rPr>
          <w:spacing w:val="-1"/>
        </w:rPr>
        <w:t>Services</w:t>
      </w:r>
      <w:r>
        <w:rPr>
          <w:spacing w:val="17"/>
        </w:rPr>
        <w:t xml:space="preserve"> </w:t>
      </w:r>
      <w:r>
        <w:rPr>
          <w:spacing w:val="-1"/>
        </w:rPr>
        <w:t>save</w:t>
      </w:r>
      <w:r>
        <w:rPr>
          <w:spacing w:val="16"/>
        </w:rPr>
        <w:t xml:space="preserve"> </w:t>
      </w:r>
      <w:r>
        <w:rPr>
          <w:spacing w:val="-1"/>
        </w:rPr>
        <w:t>insofar</w:t>
      </w:r>
      <w:r>
        <w:rPr>
          <w:spacing w:val="17"/>
        </w:rPr>
        <w:t xml:space="preserve"> </w:t>
      </w:r>
      <w:r>
        <w:t>as</w:t>
      </w:r>
      <w:r>
        <w:rPr>
          <w:spacing w:val="16"/>
        </w:rPr>
        <w:t xml:space="preserve"> </w:t>
      </w:r>
      <w:r>
        <w:t>the</w:t>
      </w:r>
      <w:r>
        <w:rPr>
          <w:spacing w:val="15"/>
        </w:rPr>
        <w:t xml:space="preserve"> </w:t>
      </w:r>
      <w:r>
        <w:rPr>
          <w:spacing w:val="-1"/>
        </w:rPr>
        <w:t>Supplier</w:t>
      </w:r>
      <w:r>
        <w:rPr>
          <w:spacing w:val="39"/>
        </w:rPr>
        <w:t xml:space="preserve"> </w:t>
      </w:r>
      <w:r>
        <w:rPr>
          <w:spacing w:val="-1"/>
        </w:rPr>
        <w:t>accepts</w:t>
      </w:r>
      <w:r>
        <w:rPr>
          <w:spacing w:val="25"/>
        </w:rPr>
        <w:t xml:space="preserve"> </w:t>
      </w:r>
      <w:r>
        <w:rPr>
          <w:spacing w:val="-1"/>
        </w:rPr>
        <w:t>and</w:t>
      </w:r>
      <w:r>
        <w:rPr>
          <w:spacing w:val="22"/>
        </w:rPr>
        <w:t xml:space="preserve"> </w:t>
      </w:r>
      <w:r>
        <w:rPr>
          <w:spacing w:val="-1"/>
        </w:rPr>
        <w:t>acknowledges</w:t>
      </w:r>
      <w:r>
        <w:rPr>
          <w:spacing w:val="22"/>
        </w:rPr>
        <w:t xml:space="preserve"> </w:t>
      </w:r>
      <w:r>
        <w:rPr>
          <w:spacing w:val="-1"/>
        </w:rPr>
        <w:t>that</w:t>
      </w:r>
      <w:r>
        <w:rPr>
          <w:spacing w:val="25"/>
        </w:rPr>
        <w:t xml:space="preserve"> </w:t>
      </w:r>
      <w:r>
        <w:rPr>
          <w:spacing w:val="-1"/>
        </w:rPr>
        <w:t>control</w:t>
      </w:r>
      <w:r>
        <w:rPr>
          <w:spacing w:val="23"/>
        </w:rPr>
        <w:t xml:space="preserve"> </w:t>
      </w:r>
      <w:r>
        <w:rPr>
          <w:spacing w:val="-1"/>
        </w:rPr>
        <w:t>over</w:t>
      </w:r>
      <w:r>
        <w:rPr>
          <w:spacing w:val="23"/>
        </w:rPr>
        <w:t xml:space="preserve"> </w:t>
      </w:r>
      <w:r>
        <w:rPr>
          <w:spacing w:val="-1"/>
        </w:rPr>
        <w:t>the</w:t>
      </w:r>
      <w:r>
        <w:rPr>
          <w:spacing w:val="24"/>
        </w:rPr>
        <w:t xml:space="preserve"> </w:t>
      </w:r>
      <w:r>
        <w:rPr>
          <w:spacing w:val="-1"/>
        </w:rPr>
        <w:t>conduct</w:t>
      </w:r>
      <w:r>
        <w:rPr>
          <w:spacing w:val="23"/>
        </w:rPr>
        <w:t xml:space="preserve"> </w:t>
      </w:r>
      <w:r>
        <w:rPr>
          <w:spacing w:val="-2"/>
        </w:rPr>
        <w:t>of</w:t>
      </w:r>
      <w:r>
        <w:rPr>
          <w:spacing w:val="25"/>
        </w:rPr>
        <w:t xml:space="preserve"> </w:t>
      </w:r>
      <w:r>
        <w:rPr>
          <w:spacing w:val="-1"/>
        </w:rPr>
        <w:t>audits</w:t>
      </w:r>
      <w:r>
        <w:rPr>
          <w:spacing w:val="22"/>
        </w:rPr>
        <w:t xml:space="preserve"> </w:t>
      </w:r>
      <w:r>
        <w:rPr>
          <w:spacing w:val="-1"/>
        </w:rPr>
        <w:t>carried</w:t>
      </w:r>
      <w:r>
        <w:rPr>
          <w:spacing w:val="59"/>
        </w:rPr>
        <w:t xml:space="preserve"> </w:t>
      </w:r>
      <w:r>
        <w:rPr>
          <w:spacing w:val="-1"/>
        </w:rPr>
        <w:t>out</w:t>
      </w:r>
      <w:r>
        <w:rPr>
          <w:spacing w:val="2"/>
        </w:rPr>
        <w:t xml:space="preserve"> </w:t>
      </w:r>
      <w:r>
        <w:t>by</w:t>
      </w:r>
      <w:r>
        <w:rPr>
          <w:spacing w:val="-2"/>
        </w:rPr>
        <w:t xml:space="preserve"> </w:t>
      </w:r>
      <w:r>
        <w:t>the</w:t>
      </w:r>
      <w:r>
        <w:rPr>
          <w:spacing w:val="-2"/>
        </w:rPr>
        <w:t xml:space="preserve"> </w:t>
      </w:r>
      <w:r>
        <w:rPr>
          <w:spacing w:val="-1"/>
        </w:rPr>
        <w:t>Auditor(s)</w:t>
      </w:r>
      <w:r>
        <w:rPr>
          <w:spacing w:val="1"/>
        </w:rPr>
        <w:t xml:space="preserve"> </w:t>
      </w:r>
      <w:r>
        <w:rPr>
          <w:spacing w:val="-1"/>
        </w:rPr>
        <w:t>is</w:t>
      </w:r>
      <w:r>
        <w:rPr>
          <w:spacing w:val="1"/>
        </w:rPr>
        <w:t xml:space="preserve"> </w:t>
      </w:r>
      <w:r>
        <w:rPr>
          <w:spacing w:val="-1"/>
        </w:rPr>
        <w:t>outside</w:t>
      </w:r>
      <w:r>
        <w:t xml:space="preserve"> </w:t>
      </w:r>
      <w:r>
        <w:rPr>
          <w:spacing w:val="-2"/>
        </w:rPr>
        <w:t>of</w:t>
      </w:r>
      <w:r>
        <w:rPr>
          <w:spacing w:val="-1"/>
        </w:rPr>
        <w:t xml:space="preserve"> </w:t>
      </w:r>
      <w:r>
        <w:t xml:space="preserve">the </w:t>
      </w:r>
      <w:r>
        <w:rPr>
          <w:spacing w:val="-1"/>
        </w:rPr>
        <w:t xml:space="preserve">control </w:t>
      </w:r>
      <w:r>
        <w:rPr>
          <w:spacing w:val="-2"/>
        </w:rPr>
        <w:t>of</w:t>
      </w:r>
      <w:r>
        <w:rPr>
          <w:spacing w:val="-1"/>
        </w:rPr>
        <w:t xml:space="preserve"> the</w:t>
      </w:r>
      <w:r>
        <w:t xml:space="preserve"> </w:t>
      </w:r>
      <w:r>
        <w:rPr>
          <w:spacing w:val="-1"/>
        </w:rPr>
        <w:t>Customer.</w:t>
      </w:r>
    </w:p>
    <w:p w14:paraId="10C2E9EF" w14:textId="1158BCB4" w:rsidR="00437262" w:rsidRDefault="00BC70E3" w:rsidP="00A836BB">
      <w:pPr>
        <w:pStyle w:val="BodyText"/>
        <w:numPr>
          <w:ilvl w:val="2"/>
          <w:numId w:val="80"/>
        </w:numPr>
        <w:tabs>
          <w:tab w:val="left" w:pos="1802"/>
        </w:tabs>
        <w:ind w:right="110"/>
        <w:jc w:val="both"/>
      </w:pPr>
      <w:r>
        <w:rPr>
          <w:spacing w:val="-1"/>
        </w:rPr>
        <w:t>Subject</w:t>
      </w:r>
      <w:r>
        <w:rPr>
          <w:spacing w:val="32"/>
        </w:rPr>
        <w:t xml:space="preserve"> </w:t>
      </w:r>
      <w:r>
        <w:t>to</w:t>
      </w:r>
      <w:r>
        <w:rPr>
          <w:spacing w:val="34"/>
        </w:rPr>
        <w:t xml:space="preserve"> </w:t>
      </w:r>
      <w:r>
        <w:t>the</w:t>
      </w:r>
      <w:r>
        <w:rPr>
          <w:spacing w:val="35"/>
        </w:rPr>
        <w:t xml:space="preserve"> </w:t>
      </w:r>
      <w:r>
        <w:rPr>
          <w:spacing w:val="-1"/>
        </w:rPr>
        <w:t>Supplier</w:t>
      </w:r>
      <w:r w:rsidR="007A6FFB">
        <w:rPr>
          <w:spacing w:val="-1"/>
        </w:rPr>
        <w:t>'</w:t>
      </w:r>
      <w:r>
        <w:rPr>
          <w:spacing w:val="-1"/>
        </w:rPr>
        <w:t>s</w:t>
      </w:r>
      <w:r>
        <w:rPr>
          <w:spacing w:val="35"/>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6"/>
        </w:rPr>
        <w:t xml:space="preserve"> </w:t>
      </w:r>
      <w:r>
        <w:rPr>
          <w:spacing w:val="-2"/>
        </w:rPr>
        <w:t>of</w:t>
      </w:r>
      <w:r>
        <w:rPr>
          <w:spacing w:val="37"/>
        </w:rPr>
        <w:t xml:space="preserve"> </w:t>
      </w:r>
      <w:r>
        <w:rPr>
          <w:spacing w:val="-1"/>
        </w:rPr>
        <w:t>Confidential</w:t>
      </w:r>
      <w:r>
        <w:rPr>
          <w:spacing w:val="33"/>
        </w:rPr>
        <w:t xml:space="preserve"> </w:t>
      </w:r>
      <w:r>
        <w:rPr>
          <w:spacing w:val="-1"/>
        </w:rPr>
        <w:t>Information,</w:t>
      </w:r>
      <w:r>
        <w:rPr>
          <w:spacing w:val="35"/>
        </w:rPr>
        <w:t xml:space="preserve"> </w:t>
      </w:r>
      <w:r>
        <w:rPr>
          <w:spacing w:val="-1"/>
        </w:rPr>
        <w:t>the</w:t>
      </w:r>
      <w:r>
        <w:rPr>
          <w:spacing w:val="53"/>
        </w:rPr>
        <w:t xml:space="preserve"> </w:t>
      </w:r>
      <w:r>
        <w:rPr>
          <w:spacing w:val="-1"/>
        </w:rPr>
        <w:t>Supplier</w:t>
      </w:r>
      <w:r>
        <w:rPr>
          <w:spacing w:val="44"/>
        </w:rPr>
        <w:t xml:space="preserve"> </w:t>
      </w:r>
      <w:r>
        <w:rPr>
          <w:spacing w:val="-1"/>
        </w:rPr>
        <w:t>shall</w:t>
      </w:r>
      <w:r>
        <w:rPr>
          <w:spacing w:val="42"/>
        </w:rPr>
        <w:t xml:space="preserve"> </w:t>
      </w:r>
      <w:r>
        <w:t>on</w:t>
      </w:r>
      <w:r>
        <w:rPr>
          <w:spacing w:val="45"/>
        </w:rPr>
        <w:t xml:space="preserve"> </w:t>
      </w:r>
      <w:r>
        <w:rPr>
          <w:spacing w:val="-1"/>
        </w:rPr>
        <w:t>demand</w:t>
      </w:r>
      <w:r>
        <w:rPr>
          <w:spacing w:val="43"/>
        </w:rPr>
        <w:t xml:space="preserve"> </w:t>
      </w:r>
      <w:r>
        <w:rPr>
          <w:spacing w:val="-1"/>
        </w:rPr>
        <w:t>provide</w:t>
      </w:r>
      <w:r>
        <w:rPr>
          <w:spacing w:val="43"/>
        </w:rPr>
        <w:t xml:space="preserve"> </w:t>
      </w:r>
      <w:r>
        <w:t>the</w:t>
      </w:r>
      <w:r>
        <w:rPr>
          <w:spacing w:val="43"/>
        </w:rPr>
        <w:t xml:space="preserve"> </w:t>
      </w:r>
      <w:r>
        <w:rPr>
          <w:spacing w:val="-1"/>
        </w:rPr>
        <w:t>Auditor(s)</w:t>
      </w:r>
      <w:r>
        <w:rPr>
          <w:spacing w:val="45"/>
        </w:rPr>
        <w:t xml:space="preserve"> </w:t>
      </w:r>
      <w:r>
        <w:rPr>
          <w:spacing w:val="-2"/>
        </w:rPr>
        <w:t>with</w:t>
      </w:r>
      <w:r>
        <w:rPr>
          <w:spacing w:val="43"/>
        </w:rPr>
        <w:t xml:space="preserve"> </w:t>
      </w:r>
      <w:r>
        <w:t>all</w:t>
      </w:r>
      <w:r>
        <w:rPr>
          <w:spacing w:val="42"/>
        </w:rPr>
        <w:t xml:space="preserve"> </w:t>
      </w:r>
      <w:r>
        <w:rPr>
          <w:spacing w:val="-1"/>
        </w:rPr>
        <w:t>reasonable</w:t>
      </w:r>
      <w:r>
        <w:rPr>
          <w:spacing w:val="49"/>
        </w:rPr>
        <w:t xml:space="preserve"> </w:t>
      </w:r>
      <w:r>
        <w:t>co-</w:t>
      </w:r>
      <w:r>
        <w:rPr>
          <w:spacing w:val="51"/>
        </w:rPr>
        <w:t xml:space="preserve"> </w:t>
      </w:r>
      <w:r>
        <w:rPr>
          <w:spacing w:val="-1"/>
        </w:rPr>
        <w:t>operation</w:t>
      </w:r>
      <w:r>
        <w:t xml:space="preserve"> </w:t>
      </w:r>
      <w:r>
        <w:rPr>
          <w:spacing w:val="-1"/>
        </w:rPr>
        <w:t>and</w:t>
      </w:r>
      <w:r>
        <w:rPr>
          <w:spacing w:val="-2"/>
        </w:rPr>
        <w:t xml:space="preserve"> </w:t>
      </w:r>
      <w:r>
        <w:rPr>
          <w:spacing w:val="-1"/>
        </w:rPr>
        <w:t>assistance</w:t>
      </w:r>
      <w:r>
        <w:rPr>
          <w:spacing w:val="-2"/>
        </w:rPr>
        <w:t xml:space="preserve"> </w:t>
      </w:r>
      <w:r>
        <w:rPr>
          <w:spacing w:val="-1"/>
        </w:rPr>
        <w:t>in:</w:t>
      </w:r>
    </w:p>
    <w:p w14:paraId="209534FE" w14:textId="77777777" w:rsidR="00437262" w:rsidRDefault="00BC70E3" w:rsidP="00A836BB">
      <w:pPr>
        <w:pStyle w:val="BodyText"/>
        <w:numPr>
          <w:ilvl w:val="3"/>
          <w:numId w:val="80"/>
        </w:numPr>
        <w:tabs>
          <w:tab w:val="left" w:pos="2653"/>
        </w:tabs>
        <w:ind w:right="116" w:hanging="850"/>
        <w:jc w:val="both"/>
      </w:pPr>
      <w:r>
        <w:rPr>
          <w:spacing w:val="-1"/>
        </w:rPr>
        <w:t>all</w:t>
      </w:r>
      <w:r>
        <w:rPr>
          <w:spacing w:val="33"/>
        </w:rPr>
        <w:t xml:space="preserve"> </w:t>
      </w:r>
      <w:r>
        <w:rPr>
          <w:spacing w:val="-1"/>
        </w:rPr>
        <w:t>reasonable</w:t>
      </w:r>
      <w:r>
        <w:rPr>
          <w:spacing w:val="34"/>
        </w:rPr>
        <w:t xml:space="preserve"> </w:t>
      </w:r>
      <w:r>
        <w:rPr>
          <w:spacing w:val="-1"/>
        </w:rPr>
        <w:t>information</w:t>
      </w:r>
      <w:r>
        <w:rPr>
          <w:spacing w:val="33"/>
        </w:rPr>
        <w:t xml:space="preserve"> </w:t>
      </w:r>
      <w:r>
        <w:rPr>
          <w:spacing w:val="-1"/>
        </w:rPr>
        <w:t>requested</w:t>
      </w:r>
      <w:r>
        <w:rPr>
          <w:spacing w:val="33"/>
        </w:rPr>
        <w:t xml:space="preserve"> </w:t>
      </w:r>
      <w:r>
        <w:t>by</w:t>
      </w:r>
      <w:r>
        <w:rPr>
          <w:spacing w:val="31"/>
        </w:rPr>
        <w:t xml:space="preserve"> </w:t>
      </w:r>
      <w:r>
        <w:t>the</w:t>
      </w:r>
      <w:r>
        <w:rPr>
          <w:spacing w:val="33"/>
        </w:rPr>
        <w:t xml:space="preserve"> </w:t>
      </w:r>
      <w:r>
        <w:rPr>
          <w:spacing w:val="-1"/>
        </w:rPr>
        <w:t>Customer</w:t>
      </w:r>
      <w:r>
        <w:rPr>
          <w:spacing w:val="36"/>
        </w:rPr>
        <w:t xml:space="preserve"> </w:t>
      </w:r>
      <w:r>
        <w:rPr>
          <w:spacing w:val="-2"/>
        </w:rPr>
        <w:t>within</w:t>
      </w:r>
      <w:r>
        <w:rPr>
          <w:spacing w:val="34"/>
        </w:rPr>
        <w:t xml:space="preserve"> </w:t>
      </w:r>
      <w:r>
        <w:t>the</w:t>
      </w:r>
      <w:r>
        <w:rPr>
          <w:spacing w:val="33"/>
        </w:rPr>
        <w:t xml:space="preserve"> </w:t>
      </w:r>
      <w:r>
        <w:rPr>
          <w:spacing w:val="-1"/>
        </w:rPr>
        <w:t>scope</w:t>
      </w:r>
      <w:r>
        <w:t xml:space="preserve"> </w:t>
      </w:r>
      <w:r>
        <w:rPr>
          <w:spacing w:val="-2"/>
        </w:rPr>
        <w:t>of</w:t>
      </w:r>
      <w:r>
        <w:rPr>
          <w:spacing w:val="-1"/>
        </w:rPr>
        <w:t xml:space="preserve"> </w:t>
      </w:r>
      <w:r>
        <w:t xml:space="preserve">the </w:t>
      </w:r>
      <w:r>
        <w:rPr>
          <w:spacing w:val="-1"/>
        </w:rPr>
        <w:t>audit;</w:t>
      </w:r>
    </w:p>
    <w:p w14:paraId="171EAC79" w14:textId="77777777" w:rsidR="00437262" w:rsidRDefault="00BC70E3" w:rsidP="00A836BB">
      <w:pPr>
        <w:pStyle w:val="BodyText"/>
        <w:numPr>
          <w:ilvl w:val="3"/>
          <w:numId w:val="80"/>
        </w:numPr>
        <w:tabs>
          <w:tab w:val="left" w:pos="2653"/>
        </w:tabs>
        <w:ind w:right="110" w:hanging="850"/>
        <w:jc w:val="both"/>
      </w:pPr>
      <w:r>
        <w:rPr>
          <w:spacing w:val="-1"/>
        </w:rPr>
        <w:t>reasonable</w:t>
      </w:r>
      <w:r>
        <w:rPr>
          <w:spacing w:val="27"/>
        </w:rPr>
        <w:t xml:space="preserve"> </w:t>
      </w:r>
      <w:r>
        <w:rPr>
          <w:spacing w:val="-1"/>
        </w:rPr>
        <w:t>access</w:t>
      </w:r>
      <w:r>
        <w:rPr>
          <w:spacing w:val="24"/>
        </w:rPr>
        <w:t xml:space="preserve"> </w:t>
      </w:r>
      <w:r>
        <w:t>to</w:t>
      </w:r>
      <w:r>
        <w:rPr>
          <w:spacing w:val="27"/>
        </w:rPr>
        <w:t xml:space="preserve"> </w:t>
      </w:r>
      <w:r>
        <w:rPr>
          <w:spacing w:val="-1"/>
        </w:rPr>
        <w:t>sites</w:t>
      </w:r>
      <w:r>
        <w:rPr>
          <w:spacing w:val="27"/>
        </w:rPr>
        <w:t xml:space="preserve"> </w:t>
      </w:r>
      <w:r>
        <w:rPr>
          <w:spacing w:val="-1"/>
        </w:rPr>
        <w:t>controlled</w:t>
      </w:r>
      <w:r>
        <w:rPr>
          <w:spacing w:val="26"/>
        </w:rPr>
        <w:t xml:space="preserve"> </w:t>
      </w:r>
      <w:r>
        <w:t>by</w:t>
      </w:r>
      <w:r>
        <w:rPr>
          <w:spacing w:val="24"/>
        </w:rPr>
        <w:t xml:space="preserve"> </w:t>
      </w:r>
      <w:r>
        <w:t>the</w:t>
      </w:r>
      <w:r>
        <w:rPr>
          <w:spacing w:val="26"/>
        </w:rPr>
        <w:t xml:space="preserve"> </w:t>
      </w:r>
      <w:r>
        <w:rPr>
          <w:spacing w:val="-1"/>
        </w:rPr>
        <w:t>Supplier</w:t>
      </w:r>
      <w:r>
        <w:rPr>
          <w:spacing w:val="27"/>
        </w:rPr>
        <w:t xml:space="preserve"> </w:t>
      </w:r>
      <w:r>
        <w:rPr>
          <w:spacing w:val="-1"/>
        </w:rPr>
        <w:t>and</w:t>
      </w:r>
      <w:r>
        <w:rPr>
          <w:spacing w:val="27"/>
        </w:rPr>
        <w:t xml:space="preserve"> </w:t>
      </w:r>
      <w:r>
        <w:t>to</w:t>
      </w:r>
      <w:r>
        <w:rPr>
          <w:spacing w:val="27"/>
        </w:rPr>
        <w:t xml:space="preserve"> </w:t>
      </w:r>
      <w:r>
        <w:rPr>
          <w:spacing w:val="-1"/>
        </w:rPr>
        <w:t>any</w:t>
      </w:r>
      <w:r>
        <w:rPr>
          <w:spacing w:val="41"/>
        </w:rPr>
        <w:t xml:space="preserve"> </w:t>
      </w:r>
      <w:r>
        <w:rPr>
          <w:spacing w:val="-1"/>
        </w:rPr>
        <w:t>Supplier</w:t>
      </w:r>
      <w:r>
        <w:rPr>
          <w:spacing w:val="54"/>
        </w:rPr>
        <w:t xml:space="preserve"> </w:t>
      </w:r>
      <w:r>
        <w:rPr>
          <w:spacing w:val="-1"/>
        </w:rPr>
        <w:t>Equipment</w:t>
      </w:r>
      <w:r>
        <w:rPr>
          <w:spacing w:val="54"/>
        </w:rPr>
        <w:t xml:space="preserve"> </w:t>
      </w:r>
      <w:r>
        <w:rPr>
          <w:spacing w:val="-1"/>
        </w:rPr>
        <w:t>used</w:t>
      </w:r>
      <w:r>
        <w:rPr>
          <w:spacing w:val="53"/>
        </w:rPr>
        <w:t xml:space="preserve"> </w:t>
      </w:r>
      <w:r>
        <w:rPr>
          <w:spacing w:val="-1"/>
        </w:rPr>
        <w:t>in</w:t>
      </w:r>
      <w:r>
        <w:rPr>
          <w:spacing w:val="53"/>
        </w:rPr>
        <w:t xml:space="preserve"> </w:t>
      </w:r>
      <w:r>
        <w:t>the</w:t>
      </w:r>
      <w:r>
        <w:rPr>
          <w:spacing w:val="53"/>
        </w:rPr>
        <w:t xml:space="preserve"> </w:t>
      </w:r>
      <w:r>
        <w:rPr>
          <w:spacing w:val="-1"/>
        </w:rPr>
        <w:t>provision</w:t>
      </w:r>
      <w:r>
        <w:rPr>
          <w:spacing w:val="53"/>
        </w:rPr>
        <w:t xml:space="preserve"> </w:t>
      </w:r>
      <w:r>
        <w:t>of</w:t>
      </w:r>
      <w:r>
        <w:rPr>
          <w:spacing w:val="57"/>
        </w:rPr>
        <w:t xml:space="preserve"> </w:t>
      </w:r>
      <w:r>
        <w:rPr>
          <w:spacing w:val="-1"/>
        </w:rPr>
        <w:t>the</w:t>
      </w:r>
      <w:r>
        <w:rPr>
          <w:spacing w:val="56"/>
        </w:rPr>
        <w:t xml:space="preserve"> </w:t>
      </w:r>
      <w:r>
        <w:rPr>
          <w:spacing w:val="-1"/>
        </w:rPr>
        <w:t>Goods</w:t>
      </w:r>
      <w:r>
        <w:rPr>
          <w:spacing w:val="54"/>
        </w:rPr>
        <w:t xml:space="preserve"> </w:t>
      </w:r>
      <w:r>
        <w:rPr>
          <w:spacing w:val="-1"/>
        </w:rPr>
        <w:t>and/or</w:t>
      </w:r>
      <w:r>
        <w:rPr>
          <w:spacing w:val="45"/>
        </w:rPr>
        <w:t xml:space="preserve"> </w:t>
      </w:r>
      <w:r>
        <w:rPr>
          <w:spacing w:val="-1"/>
        </w:rPr>
        <w:t>Services;</w:t>
      </w:r>
      <w:r>
        <w:rPr>
          <w:spacing w:val="2"/>
        </w:rPr>
        <w:t xml:space="preserve"> </w:t>
      </w:r>
      <w:r>
        <w:rPr>
          <w:spacing w:val="-1"/>
        </w:rPr>
        <w:t>and</w:t>
      </w:r>
    </w:p>
    <w:p w14:paraId="0ECB5A47" w14:textId="77777777" w:rsidR="00437262" w:rsidRDefault="00BC70E3" w:rsidP="00A836BB">
      <w:pPr>
        <w:pStyle w:val="BodyText"/>
        <w:numPr>
          <w:ilvl w:val="3"/>
          <w:numId w:val="80"/>
        </w:numPr>
        <w:tabs>
          <w:tab w:val="left" w:pos="2653"/>
        </w:tabs>
        <w:ind w:hanging="850"/>
      </w:pPr>
      <w:r>
        <w:rPr>
          <w:spacing w:val="-1"/>
        </w:rPr>
        <w:t>access</w:t>
      </w:r>
      <w:r>
        <w:rPr>
          <w:spacing w:val="-2"/>
        </w:rPr>
        <w:t xml:space="preserve"> </w:t>
      </w:r>
      <w:r>
        <w:t>to</w:t>
      </w:r>
      <w:r>
        <w:rPr>
          <w:spacing w:val="-2"/>
        </w:rPr>
        <w:t xml:space="preserve"> </w:t>
      </w:r>
      <w:r>
        <w:t xml:space="preserve">the </w:t>
      </w:r>
      <w:r>
        <w:rPr>
          <w:spacing w:val="-1"/>
        </w:rPr>
        <w:t>Supplier Personnel.</w:t>
      </w:r>
    </w:p>
    <w:p w14:paraId="2A5311BD" w14:textId="475D9256" w:rsidR="00437262" w:rsidRDefault="00BC70E3" w:rsidP="00A836BB">
      <w:pPr>
        <w:pStyle w:val="BodyText"/>
        <w:numPr>
          <w:ilvl w:val="2"/>
          <w:numId w:val="80"/>
        </w:numPr>
        <w:tabs>
          <w:tab w:val="left" w:pos="1802"/>
        </w:tabs>
        <w:spacing w:before="121"/>
        <w:ind w:right="111"/>
        <w:jc w:val="both"/>
      </w:pPr>
      <w:bookmarkStart w:id="75" w:name="_bookmark72"/>
      <w:bookmarkEnd w:id="75"/>
      <w:r>
        <w:t>The</w:t>
      </w:r>
      <w:r>
        <w:rPr>
          <w:spacing w:val="57"/>
        </w:rPr>
        <w:t xml:space="preserve"> </w:t>
      </w:r>
      <w:r>
        <w:rPr>
          <w:spacing w:val="-1"/>
        </w:rPr>
        <w:t>Parties</w:t>
      </w:r>
      <w:r>
        <w:rPr>
          <w:spacing w:val="58"/>
        </w:rPr>
        <w:t xml:space="preserve"> </w:t>
      </w:r>
      <w:r>
        <w:rPr>
          <w:spacing w:val="-1"/>
        </w:rPr>
        <w:t>agree</w:t>
      </w:r>
      <w:r>
        <w:rPr>
          <w:spacing w:val="57"/>
        </w:rPr>
        <w:t xml:space="preserve"> </w:t>
      </w:r>
      <w:r>
        <w:rPr>
          <w:spacing w:val="-1"/>
        </w:rPr>
        <w:t>that</w:t>
      </w:r>
      <w:r>
        <w:rPr>
          <w:spacing w:val="57"/>
        </w:rPr>
        <w:t xml:space="preserve"> </w:t>
      </w:r>
      <w:r>
        <w:rPr>
          <w:spacing w:val="-1"/>
        </w:rPr>
        <w:t>they</w:t>
      </w:r>
      <w:r>
        <w:rPr>
          <w:spacing w:val="55"/>
        </w:rPr>
        <w:t xml:space="preserve"> </w:t>
      </w:r>
      <w:r>
        <w:t>shall</w:t>
      </w:r>
      <w:r>
        <w:rPr>
          <w:spacing w:val="57"/>
        </w:rPr>
        <w:t xml:space="preserve"> </w:t>
      </w:r>
      <w:r>
        <w:rPr>
          <w:spacing w:val="-1"/>
        </w:rPr>
        <w:t>bear</w:t>
      </w:r>
      <w:r>
        <w:rPr>
          <w:spacing w:val="60"/>
        </w:rPr>
        <w:t xml:space="preserve"> </w:t>
      </w:r>
      <w:r>
        <w:rPr>
          <w:spacing w:val="-1"/>
        </w:rPr>
        <w:t>their</w:t>
      </w:r>
      <w:r>
        <w:t xml:space="preserve"> </w:t>
      </w:r>
      <w:r>
        <w:rPr>
          <w:spacing w:val="-2"/>
        </w:rPr>
        <w:t>own</w:t>
      </w:r>
      <w:r>
        <w:rPr>
          <w:spacing w:val="60"/>
        </w:rPr>
        <w:t xml:space="preserve"> </w:t>
      </w:r>
      <w:r>
        <w:rPr>
          <w:spacing w:val="-1"/>
        </w:rPr>
        <w:t>respective</w:t>
      </w:r>
      <w:r>
        <w:rPr>
          <w:spacing w:val="58"/>
        </w:rPr>
        <w:t xml:space="preserve"> </w:t>
      </w:r>
      <w:r>
        <w:t>costs</w:t>
      </w:r>
      <w:r>
        <w:rPr>
          <w:spacing w:val="59"/>
        </w:rPr>
        <w:t xml:space="preserve"> </w:t>
      </w:r>
      <w:r>
        <w:rPr>
          <w:spacing w:val="-1"/>
        </w:rPr>
        <w:t>and</w:t>
      </w:r>
      <w:r>
        <w:rPr>
          <w:spacing w:val="55"/>
        </w:rPr>
        <w:t xml:space="preserve"> </w:t>
      </w:r>
      <w:r>
        <w:rPr>
          <w:spacing w:val="-1"/>
        </w:rPr>
        <w:t>expenses</w:t>
      </w:r>
      <w:r>
        <w:rPr>
          <w:spacing w:val="3"/>
        </w:rPr>
        <w:t xml:space="preserve"> </w:t>
      </w:r>
      <w:r>
        <w:rPr>
          <w:spacing w:val="-1"/>
        </w:rPr>
        <w:t>incurred</w:t>
      </w:r>
      <w:r>
        <w:rPr>
          <w:spacing w:val="2"/>
        </w:rPr>
        <w:t xml:space="preserve"> </w:t>
      </w:r>
      <w:r>
        <w:rPr>
          <w:spacing w:val="-1"/>
        </w:rPr>
        <w:t>in</w:t>
      </w:r>
      <w:r>
        <w:rPr>
          <w:spacing w:val="3"/>
        </w:rPr>
        <w:t xml:space="preserve"> </w:t>
      </w:r>
      <w:r>
        <w:rPr>
          <w:spacing w:val="-1"/>
        </w:rPr>
        <w:t>respect</w:t>
      </w:r>
      <w:r>
        <w:rPr>
          <w:spacing w:val="4"/>
        </w:rPr>
        <w:t xml:space="preserve"> </w:t>
      </w:r>
      <w:r>
        <w:rPr>
          <w:spacing w:val="-2"/>
        </w:rPr>
        <w:t>of</w:t>
      </w:r>
      <w:r>
        <w:rPr>
          <w:spacing w:val="6"/>
        </w:rPr>
        <w:t xml:space="preserve"> </w:t>
      </w:r>
      <w:r>
        <w:rPr>
          <w:spacing w:val="-1"/>
        </w:rPr>
        <w:t>compliance</w:t>
      </w:r>
      <w:r>
        <w:rPr>
          <w:spacing w:val="3"/>
        </w:rPr>
        <w:t xml:space="preserve"> </w:t>
      </w:r>
      <w:r>
        <w:rPr>
          <w:spacing w:val="-2"/>
        </w:rPr>
        <w:t>with</w:t>
      </w:r>
      <w:r>
        <w:rPr>
          <w:spacing w:val="3"/>
        </w:rPr>
        <w:t xml:space="preserve"> </w:t>
      </w:r>
      <w:r>
        <w:rPr>
          <w:spacing w:val="-1"/>
        </w:rPr>
        <w:t>their</w:t>
      </w:r>
      <w:r>
        <w:rPr>
          <w:spacing w:val="3"/>
        </w:rPr>
        <w:t xml:space="preserve"> </w:t>
      </w:r>
      <w:r>
        <w:rPr>
          <w:spacing w:val="-1"/>
        </w:rPr>
        <w:t>obligations</w:t>
      </w:r>
      <w:r>
        <w:rPr>
          <w:spacing w:val="3"/>
        </w:rPr>
        <w:t xml:space="preserve"> </w:t>
      </w:r>
      <w:r>
        <w:rPr>
          <w:spacing w:val="-1"/>
        </w:rPr>
        <w:t>under</w:t>
      </w:r>
      <w:r>
        <w:rPr>
          <w:spacing w:val="1"/>
        </w:rPr>
        <w:t xml:space="preserve"> </w:t>
      </w:r>
      <w:r>
        <w:rPr>
          <w:spacing w:val="-1"/>
        </w:rPr>
        <w:t>this</w:t>
      </w:r>
      <w:r>
        <w:rPr>
          <w:spacing w:val="55"/>
        </w:rPr>
        <w:t xml:space="preserve"> </w:t>
      </w:r>
      <w:r>
        <w:rPr>
          <w:spacing w:val="-1"/>
        </w:rPr>
        <w:t>Clause</w:t>
      </w:r>
      <w:r>
        <w:rPr>
          <w:spacing w:val="5"/>
        </w:rPr>
        <w:t xml:space="preserve"> </w:t>
      </w:r>
      <w:hyperlink w:anchor="_bookmark70" w:history="1">
        <w:r>
          <w:rPr>
            <w:spacing w:val="-1"/>
          </w:rPr>
          <w:t>21</w:t>
        </w:r>
      </w:hyperlink>
      <w:r>
        <w:rPr>
          <w:spacing w:val="-1"/>
        </w:rPr>
        <w:t>,</w:t>
      </w:r>
      <w:r>
        <w:rPr>
          <w:spacing w:val="6"/>
        </w:rPr>
        <w:t xml:space="preserve"> </w:t>
      </w:r>
      <w:r>
        <w:rPr>
          <w:spacing w:val="-1"/>
        </w:rPr>
        <w:t>unless</w:t>
      </w:r>
      <w:r>
        <w:rPr>
          <w:spacing w:val="5"/>
        </w:rPr>
        <w:t xml:space="preserve"> </w:t>
      </w:r>
      <w:r>
        <w:t>the</w:t>
      </w:r>
      <w:r>
        <w:rPr>
          <w:spacing w:val="2"/>
        </w:rPr>
        <w:t xml:space="preserve"> </w:t>
      </w:r>
      <w:r>
        <w:rPr>
          <w:spacing w:val="-2"/>
        </w:rPr>
        <w:t>audit</w:t>
      </w:r>
      <w:r>
        <w:rPr>
          <w:spacing w:val="6"/>
        </w:rPr>
        <w:t xml:space="preserve"> </w:t>
      </w:r>
      <w:r>
        <w:rPr>
          <w:spacing w:val="-1"/>
        </w:rPr>
        <w:t>reveals</w:t>
      </w:r>
      <w:r>
        <w:rPr>
          <w:spacing w:val="5"/>
        </w:rPr>
        <w:t xml:space="preserve"> </w:t>
      </w:r>
      <w:r>
        <w:t>a</w:t>
      </w:r>
      <w:r>
        <w:rPr>
          <w:spacing w:val="8"/>
        </w:rPr>
        <w:t xml:space="preserve"> </w:t>
      </w:r>
      <w:r>
        <w:rPr>
          <w:spacing w:val="-1"/>
        </w:rPr>
        <w:t>Default</w:t>
      </w:r>
      <w:r>
        <w:rPr>
          <w:spacing w:val="7"/>
        </w:rPr>
        <w:t xml:space="preserve"> </w:t>
      </w:r>
      <w:r>
        <w:t>by</w:t>
      </w:r>
      <w:r>
        <w:rPr>
          <w:spacing w:val="2"/>
        </w:rPr>
        <w:t xml:space="preserve"> </w:t>
      </w:r>
      <w:r>
        <w:rPr>
          <w:spacing w:val="-1"/>
        </w:rPr>
        <w:t>the</w:t>
      </w:r>
      <w:r>
        <w:rPr>
          <w:spacing w:val="5"/>
        </w:rPr>
        <w:t xml:space="preserve"> </w:t>
      </w:r>
      <w:r>
        <w:rPr>
          <w:spacing w:val="-1"/>
        </w:rPr>
        <w:t>Supplier</w:t>
      </w:r>
      <w:r>
        <w:rPr>
          <w:spacing w:val="6"/>
        </w:rPr>
        <w:t xml:space="preserve"> </w:t>
      </w:r>
      <w:r>
        <w:rPr>
          <w:spacing w:val="-1"/>
        </w:rPr>
        <w:t>in</w:t>
      </w:r>
      <w:r>
        <w:rPr>
          <w:spacing w:val="5"/>
        </w:rPr>
        <w:t xml:space="preserve"> </w:t>
      </w:r>
      <w:r>
        <w:rPr>
          <w:spacing w:val="-1"/>
        </w:rPr>
        <w:t>which</w:t>
      </w:r>
      <w:r>
        <w:rPr>
          <w:spacing w:val="5"/>
        </w:rPr>
        <w:t xml:space="preserve"> </w:t>
      </w:r>
      <w:r>
        <w:t>case</w:t>
      </w:r>
      <w:r>
        <w:rPr>
          <w:spacing w:val="33"/>
        </w:rPr>
        <w:t xml:space="preserve"> </w:t>
      </w:r>
      <w:r>
        <w:t>the</w:t>
      </w:r>
      <w:r>
        <w:rPr>
          <w:spacing w:val="26"/>
        </w:rPr>
        <w:t xml:space="preserve"> </w:t>
      </w:r>
      <w:r>
        <w:rPr>
          <w:spacing w:val="-1"/>
        </w:rPr>
        <w:t>Supplier</w:t>
      </w:r>
      <w:r>
        <w:rPr>
          <w:spacing w:val="27"/>
        </w:rPr>
        <w:t xml:space="preserve"> </w:t>
      </w:r>
      <w:r>
        <w:rPr>
          <w:spacing w:val="-1"/>
        </w:rPr>
        <w:t>shall</w:t>
      </w:r>
      <w:r>
        <w:rPr>
          <w:spacing w:val="23"/>
        </w:rPr>
        <w:t xml:space="preserve"> </w:t>
      </w:r>
      <w:r>
        <w:rPr>
          <w:spacing w:val="-1"/>
        </w:rPr>
        <w:t>reimburse</w:t>
      </w:r>
      <w:r>
        <w:rPr>
          <w:spacing w:val="25"/>
        </w:rPr>
        <w:t xml:space="preserve"> </w:t>
      </w:r>
      <w:r>
        <w:t>the</w:t>
      </w:r>
      <w:r>
        <w:rPr>
          <w:spacing w:val="26"/>
        </w:rPr>
        <w:t xml:space="preserve"> </w:t>
      </w:r>
      <w:r>
        <w:rPr>
          <w:spacing w:val="-1"/>
        </w:rPr>
        <w:t>Customer</w:t>
      </w:r>
      <w:r>
        <w:rPr>
          <w:spacing w:val="25"/>
        </w:rPr>
        <w:t xml:space="preserve"> </w:t>
      </w:r>
      <w:r>
        <w:t>for</w:t>
      </w:r>
      <w:r>
        <w:rPr>
          <w:spacing w:val="25"/>
        </w:rPr>
        <w:t xml:space="preserve"> </w:t>
      </w:r>
      <w:r>
        <w:rPr>
          <w:spacing w:val="-1"/>
        </w:rPr>
        <w:t>the</w:t>
      </w:r>
      <w:r>
        <w:rPr>
          <w:spacing w:val="26"/>
        </w:rPr>
        <w:t xml:space="preserve"> </w:t>
      </w:r>
      <w:r>
        <w:rPr>
          <w:spacing w:val="-1"/>
        </w:rPr>
        <w:t>Customer's</w:t>
      </w:r>
      <w:r>
        <w:rPr>
          <w:spacing w:val="24"/>
        </w:rPr>
        <w:t xml:space="preserve"> </w:t>
      </w:r>
      <w:r>
        <w:rPr>
          <w:spacing w:val="-1"/>
        </w:rPr>
        <w:t>reasonable</w:t>
      </w:r>
      <w:r>
        <w:rPr>
          <w:spacing w:val="41"/>
        </w:rPr>
        <w:t xml:space="preserve"> </w:t>
      </w:r>
      <w:r>
        <w:t>costs</w:t>
      </w:r>
      <w:r>
        <w:rPr>
          <w:spacing w:val="-1"/>
        </w:rPr>
        <w:t xml:space="preserve"> incurred</w:t>
      </w:r>
      <w:r>
        <w:rPr>
          <w:spacing w:val="-2"/>
        </w:rPr>
        <w:t xml:space="preserve"> </w:t>
      </w:r>
      <w:r>
        <w:rPr>
          <w:spacing w:val="-1"/>
        </w:rPr>
        <w:t>in</w:t>
      </w:r>
      <w:r>
        <w:rPr>
          <w:spacing w:val="-2"/>
        </w:rPr>
        <w:t xml:space="preserve"> </w:t>
      </w:r>
      <w:r>
        <w:rPr>
          <w:spacing w:val="-1"/>
        </w:rPr>
        <w:t>relation</w:t>
      </w:r>
      <w:r>
        <w:rPr>
          <w:spacing w:val="-2"/>
        </w:rPr>
        <w:t xml:space="preserve"> </w:t>
      </w:r>
      <w:r>
        <w:t>to</w:t>
      </w:r>
      <w:r>
        <w:rPr>
          <w:spacing w:val="-2"/>
        </w:rPr>
        <w:t xml:space="preserve"> </w:t>
      </w:r>
      <w:r>
        <w:t xml:space="preserve">the </w:t>
      </w:r>
      <w:r>
        <w:rPr>
          <w:spacing w:val="-1"/>
        </w:rPr>
        <w:t>audit.</w:t>
      </w:r>
    </w:p>
    <w:p w14:paraId="4FDC3F20" w14:textId="77777777" w:rsidR="00437262" w:rsidRDefault="00437262">
      <w:pPr>
        <w:spacing w:before="9"/>
        <w:rPr>
          <w:rFonts w:ascii="Arial" w:eastAsia="Arial" w:hAnsi="Arial" w:cs="Arial"/>
          <w:sz w:val="20"/>
          <w:szCs w:val="20"/>
        </w:rPr>
      </w:pPr>
    </w:p>
    <w:p w14:paraId="4F6E82B2" w14:textId="77777777" w:rsidR="00437262" w:rsidRDefault="00BC70E3" w:rsidP="00A836BB">
      <w:pPr>
        <w:pStyle w:val="Heading1"/>
        <w:numPr>
          <w:ilvl w:val="1"/>
          <w:numId w:val="80"/>
        </w:numPr>
        <w:tabs>
          <w:tab w:val="left" w:pos="953"/>
        </w:tabs>
        <w:ind w:left="952" w:hanging="852"/>
        <w:rPr>
          <w:b w:val="0"/>
          <w:bCs w:val="0"/>
        </w:rPr>
      </w:pPr>
      <w:bookmarkStart w:id="76" w:name="_bookmark73"/>
      <w:bookmarkEnd w:id="76"/>
      <w:r>
        <w:rPr>
          <w:spacing w:val="-2"/>
        </w:rPr>
        <w:t>CHANGE</w:t>
      </w:r>
    </w:p>
    <w:p w14:paraId="5D98B8DC" w14:textId="77777777" w:rsidR="00437262" w:rsidRDefault="00437262">
      <w:pPr>
        <w:spacing w:before="9"/>
        <w:rPr>
          <w:rFonts w:ascii="Arial" w:eastAsia="Arial" w:hAnsi="Arial" w:cs="Arial"/>
          <w:b/>
          <w:bCs/>
          <w:sz w:val="20"/>
          <w:szCs w:val="20"/>
        </w:rPr>
      </w:pPr>
    </w:p>
    <w:p w14:paraId="46F8B3BA" w14:textId="77777777" w:rsidR="00437262" w:rsidRDefault="00BC70E3" w:rsidP="00A836BB">
      <w:pPr>
        <w:numPr>
          <w:ilvl w:val="2"/>
          <w:numId w:val="80"/>
        </w:numPr>
        <w:tabs>
          <w:tab w:val="left" w:pos="1802"/>
        </w:tabs>
        <w:rPr>
          <w:rFonts w:ascii="Arial" w:eastAsia="Arial" w:hAnsi="Arial" w:cs="Arial"/>
        </w:rPr>
      </w:pPr>
      <w:bookmarkStart w:id="77" w:name="_bookmark74"/>
      <w:bookmarkEnd w:id="77"/>
      <w:r>
        <w:rPr>
          <w:rFonts w:ascii="Arial"/>
          <w:b/>
          <w:spacing w:val="-1"/>
        </w:rPr>
        <w:t>Variation</w:t>
      </w:r>
      <w:r>
        <w:rPr>
          <w:rFonts w:ascii="Arial"/>
          <w:b/>
        </w:rPr>
        <w:t xml:space="preserve"> </w:t>
      </w:r>
      <w:r>
        <w:rPr>
          <w:rFonts w:ascii="Arial"/>
          <w:b/>
          <w:spacing w:val="-1"/>
        </w:rPr>
        <w:t>Procedure</w:t>
      </w:r>
    </w:p>
    <w:p w14:paraId="4E13BE50" w14:textId="77777777" w:rsidR="00437262" w:rsidRDefault="00BC70E3" w:rsidP="00A836BB">
      <w:pPr>
        <w:pStyle w:val="BodyText"/>
        <w:numPr>
          <w:ilvl w:val="3"/>
          <w:numId w:val="80"/>
        </w:numPr>
        <w:tabs>
          <w:tab w:val="left" w:pos="2653"/>
        </w:tabs>
        <w:spacing w:before="124"/>
        <w:ind w:right="112" w:hanging="850"/>
        <w:jc w:val="both"/>
      </w:pPr>
      <w:r>
        <w:rPr>
          <w:spacing w:val="-1"/>
        </w:rPr>
        <w:t>Subject</w:t>
      </w:r>
      <w:r>
        <w:rPr>
          <w:spacing w:val="22"/>
        </w:rPr>
        <w:t xml:space="preserve"> </w:t>
      </w:r>
      <w:r>
        <w:t>to</w:t>
      </w:r>
      <w:r>
        <w:rPr>
          <w:spacing w:val="18"/>
        </w:rPr>
        <w:t xml:space="preserve"> </w:t>
      </w:r>
      <w:r>
        <w:t>the</w:t>
      </w:r>
      <w:r>
        <w:rPr>
          <w:spacing w:val="20"/>
        </w:rPr>
        <w:t xml:space="preserve"> </w:t>
      </w:r>
      <w:r>
        <w:rPr>
          <w:spacing w:val="-1"/>
        </w:rPr>
        <w:t>provisions</w:t>
      </w:r>
      <w:r>
        <w:rPr>
          <w:spacing w:val="21"/>
        </w:rPr>
        <w:t xml:space="preserve"> </w:t>
      </w:r>
      <w:r>
        <w:t>of</w:t>
      </w:r>
      <w:r>
        <w:rPr>
          <w:spacing w:val="21"/>
        </w:rPr>
        <w:t xml:space="preserve"> </w:t>
      </w:r>
      <w:r>
        <w:rPr>
          <w:spacing w:val="-1"/>
        </w:rPr>
        <w:t>this</w:t>
      </w:r>
      <w:r>
        <w:rPr>
          <w:spacing w:val="21"/>
        </w:rPr>
        <w:t xml:space="preserve"> </w:t>
      </w:r>
      <w:r>
        <w:rPr>
          <w:spacing w:val="-1"/>
        </w:rPr>
        <w:t>Clause</w:t>
      </w:r>
      <w:r>
        <w:rPr>
          <w:spacing w:val="24"/>
        </w:rPr>
        <w:t xml:space="preserve"> </w:t>
      </w:r>
      <w:hyperlink w:anchor="_bookmark73" w:history="1">
        <w:r>
          <w:rPr>
            <w:spacing w:val="-1"/>
          </w:rPr>
          <w:t>22</w:t>
        </w:r>
      </w:hyperlink>
      <w:r>
        <w:rPr>
          <w:spacing w:val="23"/>
        </w:rPr>
        <w:t xml:space="preserve"> </w:t>
      </w:r>
      <w:r>
        <w:rPr>
          <w:spacing w:val="-1"/>
        </w:rPr>
        <w:t>and</w:t>
      </w:r>
      <w:r>
        <w:rPr>
          <w:spacing w:val="21"/>
        </w:rPr>
        <w:t xml:space="preserve"> </w:t>
      </w:r>
      <w:r>
        <w:t>of</w:t>
      </w:r>
      <w:r>
        <w:rPr>
          <w:spacing w:val="25"/>
        </w:rPr>
        <w:t xml:space="preserve"> </w:t>
      </w:r>
      <w:r>
        <w:rPr>
          <w:spacing w:val="-1"/>
        </w:rPr>
        <w:t>Contract</w:t>
      </w:r>
      <w:r>
        <w:rPr>
          <w:spacing w:val="29"/>
        </w:rPr>
        <w:t xml:space="preserve"> </w:t>
      </w:r>
      <w:r>
        <w:rPr>
          <w:spacing w:val="-1"/>
        </w:rPr>
        <w:t>Schedule</w:t>
      </w:r>
      <w:r>
        <w:rPr>
          <w:spacing w:val="2"/>
        </w:rPr>
        <w:t xml:space="preserve"> </w:t>
      </w:r>
      <w:r>
        <w:t>3</w:t>
      </w:r>
      <w:r>
        <w:rPr>
          <w:spacing w:val="2"/>
        </w:rPr>
        <w:t xml:space="preserve"> </w:t>
      </w:r>
      <w:r>
        <w:rPr>
          <w:spacing w:val="-1"/>
        </w:rPr>
        <w:t>(Contract</w:t>
      </w:r>
      <w:r>
        <w:rPr>
          <w:spacing w:val="1"/>
        </w:rPr>
        <w:t xml:space="preserve"> </w:t>
      </w:r>
      <w:r>
        <w:rPr>
          <w:spacing w:val="-1"/>
        </w:rPr>
        <w:t>Charges,</w:t>
      </w:r>
      <w:r>
        <w:rPr>
          <w:spacing w:val="3"/>
        </w:rPr>
        <w:t xml:space="preserve"> </w:t>
      </w:r>
      <w:r>
        <w:rPr>
          <w:spacing w:val="-1"/>
        </w:rPr>
        <w:t>Payment</w:t>
      </w:r>
      <w:r>
        <w:rPr>
          <w:spacing w:val="3"/>
        </w:rPr>
        <w:t xml:space="preserve"> </w:t>
      </w:r>
      <w:r>
        <w:rPr>
          <w:spacing w:val="-1"/>
        </w:rPr>
        <w:t>and</w:t>
      </w:r>
      <w:r>
        <w:rPr>
          <w:spacing w:val="60"/>
        </w:rPr>
        <w:t xml:space="preserve"> </w:t>
      </w:r>
      <w:r>
        <w:rPr>
          <w:spacing w:val="-1"/>
        </w:rPr>
        <w:t>Invoicing),</w:t>
      </w:r>
      <w:r>
        <w:rPr>
          <w:spacing w:val="3"/>
        </w:rPr>
        <w:t xml:space="preserve"> </w:t>
      </w:r>
      <w:r>
        <w:rPr>
          <w:spacing w:val="-1"/>
        </w:rPr>
        <w:t>either</w:t>
      </w:r>
      <w:r>
        <w:rPr>
          <w:spacing w:val="41"/>
        </w:rPr>
        <w:t xml:space="preserve"> </w:t>
      </w:r>
      <w:r>
        <w:t>Party</w:t>
      </w:r>
      <w:r>
        <w:rPr>
          <w:spacing w:val="20"/>
        </w:rPr>
        <w:t xml:space="preserve"> </w:t>
      </w:r>
      <w:r>
        <w:t>may</w:t>
      </w:r>
      <w:r>
        <w:rPr>
          <w:spacing w:val="19"/>
        </w:rPr>
        <w:t xml:space="preserve"> </w:t>
      </w:r>
      <w:r>
        <w:t>request</w:t>
      </w:r>
      <w:r>
        <w:rPr>
          <w:spacing w:val="23"/>
        </w:rPr>
        <w:t xml:space="preserve"> </w:t>
      </w:r>
      <w:r>
        <w:t>a</w:t>
      </w:r>
      <w:r>
        <w:rPr>
          <w:spacing w:val="22"/>
        </w:rPr>
        <w:t xml:space="preserve"> </w:t>
      </w:r>
      <w:r>
        <w:rPr>
          <w:spacing w:val="-1"/>
        </w:rPr>
        <w:t>variation</w:t>
      </w:r>
      <w:r>
        <w:rPr>
          <w:spacing w:val="21"/>
        </w:rPr>
        <w:t xml:space="preserve"> </w:t>
      </w:r>
      <w:r>
        <w:t>to</w:t>
      </w:r>
      <w:r>
        <w:rPr>
          <w:spacing w:val="22"/>
        </w:rPr>
        <w:t xml:space="preserve"> </w:t>
      </w:r>
      <w:r>
        <w:rPr>
          <w:spacing w:val="-1"/>
        </w:rPr>
        <w:t>this</w:t>
      </w:r>
      <w:r>
        <w:rPr>
          <w:spacing w:val="24"/>
        </w:rPr>
        <w:t xml:space="preserve"> </w:t>
      </w:r>
      <w:r>
        <w:rPr>
          <w:spacing w:val="-1"/>
        </w:rPr>
        <w:t>Contract</w:t>
      </w:r>
      <w:r>
        <w:rPr>
          <w:spacing w:val="23"/>
        </w:rPr>
        <w:t xml:space="preserve"> </w:t>
      </w:r>
      <w:r>
        <w:rPr>
          <w:spacing w:val="-1"/>
        </w:rPr>
        <w:t>provided</w:t>
      </w:r>
      <w:r>
        <w:rPr>
          <w:spacing w:val="22"/>
        </w:rPr>
        <w:t xml:space="preserve"> </w:t>
      </w:r>
      <w:r>
        <w:rPr>
          <w:spacing w:val="-1"/>
        </w:rPr>
        <w:t>that</w:t>
      </w:r>
      <w:r>
        <w:rPr>
          <w:spacing w:val="23"/>
        </w:rPr>
        <w:t xml:space="preserve"> </w:t>
      </w:r>
      <w:r>
        <w:t>such</w:t>
      </w:r>
      <w:r>
        <w:rPr>
          <w:spacing w:val="31"/>
        </w:rPr>
        <w:t xml:space="preserve"> </w:t>
      </w:r>
      <w:r>
        <w:rPr>
          <w:spacing w:val="-1"/>
        </w:rPr>
        <w:t>variation</w:t>
      </w:r>
      <w:r>
        <w:rPr>
          <w:spacing w:val="36"/>
        </w:rPr>
        <w:t xml:space="preserve"> </w:t>
      </w:r>
      <w:r>
        <w:rPr>
          <w:spacing w:val="-1"/>
        </w:rPr>
        <w:t>does</w:t>
      </w:r>
      <w:r>
        <w:rPr>
          <w:spacing w:val="36"/>
        </w:rPr>
        <w:t xml:space="preserve"> </w:t>
      </w:r>
      <w:r>
        <w:rPr>
          <w:spacing w:val="-1"/>
        </w:rPr>
        <w:t>not</w:t>
      </w:r>
      <w:r>
        <w:rPr>
          <w:spacing w:val="37"/>
        </w:rPr>
        <w:t xml:space="preserve"> </w:t>
      </w:r>
      <w:r>
        <w:rPr>
          <w:spacing w:val="-1"/>
        </w:rPr>
        <w:t>amount</w:t>
      </w:r>
      <w:r>
        <w:rPr>
          <w:spacing w:val="37"/>
        </w:rPr>
        <w:t xml:space="preserve"> </w:t>
      </w:r>
      <w:r>
        <w:t>to</w:t>
      </w:r>
      <w:r>
        <w:rPr>
          <w:spacing w:val="36"/>
        </w:rPr>
        <w:t xml:space="preserve"> </w:t>
      </w:r>
      <w:r>
        <w:t>a</w:t>
      </w:r>
      <w:r>
        <w:rPr>
          <w:spacing w:val="34"/>
        </w:rPr>
        <w:t xml:space="preserve"> </w:t>
      </w:r>
      <w:r>
        <w:rPr>
          <w:spacing w:val="-1"/>
        </w:rPr>
        <w:t>material</w:t>
      </w:r>
      <w:r>
        <w:rPr>
          <w:spacing w:val="36"/>
        </w:rPr>
        <w:t xml:space="preserve"> </w:t>
      </w:r>
      <w:r>
        <w:rPr>
          <w:spacing w:val="-1"/>
        </w:rPr>
        <w:t>change</w:t>
      </w:r>
      <w:r>
        <w:rPr>
          <w:spacing w:val="36"/>
        </w:rPr>
        <w:t xml:space="preserve"> </w:t>
      </w:r>
      <w:r>
        <w:rPr>
          <w:spacing w:val="-2"/>
        </w:rPr>
        <w:t>of</w:t>
      </w:r>
      <w:r>
        <w:rPr>
          <w:spacing w:val="40"/>
        </w:rPr>
        <w:t xml:space="preserve"> </w:t>
      </w:r>
      <w:r>
        <w:rPr>
          <w:spacing w:val="-1"/>
        </w:rPr>
        <w:t>this</w:t>
      </w:r>
      <w:r>
        <w:rPr>
          <w:spacing w:val="40"/>
        </w:rPr>
        <w:t xml:space="preserve"> </w:t>
      </w:r>
      <w:r>
        <w:rPr>
          <w:spacing w:val="-1"/>
        </w:rPr>
        <w:t>Contract</w:t>
      </w:r>
      <w:r>
        <w:rPr>
          <w:spacing w:val="41"/>
        </w:rPr>
        <w:t xml:space="preserve"> </w:t>
      </w:r>
      <w:r>
        <w:rPr>
          <w:spacing w:val="-1"/>
        </w:rPr>
        <w:t>within</w:t>
      </w:r>
      <w:r>
        <w:rPr>
          <w:spacing w:val="13"/>
        </w:rPr>
        <w:t xml:space="preserve"> </w:t>
      </w:r>
      <w:r>
        <w:t>the</w:t>
      </w:r>
      <w:r>
        <w:rPr>
          <w:spacing w:val="13"/>
        </w:rPr>
        <w:t xml:space="preserve"> </w:t>
      </w:r>
      <w:r>
        <w:rPr>
          <w:spacing w:val="-1"/>
        </w:rPr>
        <w:t>meaning</w:t>
      </w:r>
      <w:r>
        <w:rPr>
          <w:spacing w:val="15"/>
        </w:rPr>
        <w:t xml:space="preserve"> </w:t>
      </w:r>
      <w:r>
        <w:rPr>
          <w:spacing w:val="-2"/>
        </w:rPr>
        <w:t>of</w:t>
      </w:r>
      <w:r>
        <w:rPr>
          <w:spacing w:val="15"/>
        </w:rPr>
        <w:t xml:space="preserve"> </w:t>
      </w:r>
      <w:r>
        <w:t>the</w:t>
      </w:r>
      <w:r>
        <w:rPr>
          <w:spacing w:val="13"/>
        </w:rPr>
        <w:t xml:space="preserve"> </w:t>
      </w:r>
      <w:r>
        <w:rPr>
          <w:spacing w:val="-1"/>
        </w:rPr>
        <w:t>Regulations</w:t>
      </w:r>
      <w:r>
        <w:rPr>
          <w:spacing w:val="13"/>
        </w:rPr>
        <w:t xml:space="preserve"> </w:t>
      </w:r>
      <w:r>
        <w:rPr>
          <w:spacing w:val="-1"/>
        </w:rPr>
        <w:t>and</w:t>
      </w:r>
      <w:r>
        <w:rPr>
          <w:spacing w:val="13"/>
        </w:rPr>
        <w:t xml:space="preserve"> </w:t>
      </w:r>
      <w:r>
        <w:rPr>
          <w:spacing w:val="-1"/>
        </w:rPr>
        <w:t>the</w:t>
      </w:r>
      <w:r>
        <w:rPr>
          <w:spacing w:val="13"/>
        </w:rPr>
        <w:t xml:space="preserve"> </w:t>
      </w:r>
      <w:r>
        <w:rPr>
          <w:spacing w:val="-2"/>
        </w:rPr>
        <w:t>Law.</w:t>
      </w:r>
      <w:r>
        <w:rPr>
          <w:spacing w:val="15"/>
        </w:rPr>
        <w:t xml:space="preserve"> </w:t>
      </w:r>
      <w:r>
        <w:rPr>
          <w:spacing w:val="-1"/>
        </w:rPr>
        <w:t>Such</w:t>
      </w:r>
      <w:r>
        <w:rPr>
          <w:spacing w:val="13"/>
        </w:rPr>
        <w:t xml:space="preserve"> </w:t>
      </w:r>
      <w:r>
        <w:t>a</w:t>
      </w:r>
      <w:r>
        <w:rPr>
          <w:spacing w:val="41"/>
        </w:rPr>
        <w:t xml:space="preserve"> </w:t>
      </w:r>
      <w:r>
        <w:t>change</w:t>
      </w:r>
      <w:r>
        <w:rPr>
          <w:spacing w:val="-2"/>
        </w:rPr>
        <w:t xml:space="preserve"> </w:t>
      </w:r>
      <w:r>
        <w:rPr>
          <w:spacing w:val="-1"/>
        </w:rPr>
        <w:t>once</w:t>
      </w:r>
      <w:r>
        <w:rPr>
          <w:spacing w:val="-2"/>
        </w:rPr>
        <w:t xml:space="preserve"> </w:t>
      </w:r>
      <w:r>
        <w:rPr>
          <w:spacing w:val="-1"/>
        </w:rPr>
        <w:t>implemented</w:t>
      </w:r>
      <w:r>
        <w:t xml:space="preserve"> </w:t>
      </w:r>
      <w:r>
        <w:rPr>
          <w:spacing w:val="-1"/>
        </w:rPr>
        <w:t>is</w:t>
      </w:r>
      <w:r>
        <w:rPr>
          <w:spacing w:val="1"/>
        </w:rPr>
        <w:t xml:space="preserve"> </w:t>
      </w:r>
      <w:r>
        <w:rPr>
          <w:spacing w:val="-1"/>
        </w:rPr>
        <w:t>hereinafter</w:t>
      </w:r>
      <w:r>
        <w:rPr>
          <w:spacing w:val="1"/>
        </w:rPr>
        <w:t xml:space="preserve"> </w:t>
      </w:r>
      <w:r>
        <w:rPr>
          <w:spacing w:val="-1"/>
        </w:rPr>
        <w:t>called</w:t>
      </w:r>
      <w:r>
        <w:t xml:space="preserve"> a </w:t>
      </w:r>
      <w:r>
        <w:rPr>
          <w:b/>
          <w:spacing w:val="-1"/>
        </w:rPr>
        <w:t>"Variation</w:t>
      </w:r>
      <w:r>
        <w:rPr>
          <w:spacing w:val="-1"/>
        </w:rPr>
        <w:t>".</w:t>
      </w:r>
    </w:p>
    <w:p w14:paraId="6678D16F" w14:textId="77777777" w:rsidR="00437262" w:rsidRDefault="00BC70E3" w:rsidP="00A836BB">
      <w:pPr>
        <w:pStyle w:val="BodyText"/>
        <w:numPr>
          <w:ilvl w:val="3"/>
          <w:numId w:val="80"/>
        </w:numPr>
        <w:tabs>
          <w:tab w:val="left" w:pos="2653"/>
        </w:tabs>
        <w:spacing w:before="121"/>
        <w:ind w:right="113" w:hanging="850"/>
        <w:jc w:val="both"/>
      </w:pPr>
      <w:r>
        <w:t>A</w:t>
      </w:r>
      <w:r>
        <w:rPr>
          <w:spacing w:val="18"/>
        </w:rPr>
        <w:t xml:space="preserve"> </w:t>
      </w:r>
      <w:r>
        <w:t>Party</w:t>
      </w:r>
      <w:r>
        <w:rPr>
          <w:spacing w:val="16"/>
        </w:rPr>
        <w:t xml:space="preserve"> </w:t>
      </w:r>
      <w:r>
        <w:t>may</w:t>
      </w:r>
      <w:r>
        <w:rPr>
          <w:spacing w:val="16"/>
        </w:rPr>
        <w:t xml:space="preserve"> </w:t>
      </w:r>
      <w:r>
        <w:rPr>
          <w:spacing w:val="-1"/>
        </w:rPr>
        <w:t>request</w:t>
      </w:r>
      <w:r>
        <w:rPr>
          <w:spacing w:val="19"/>
        </w:rPr>
        <w:t xml:space="preserve"> </w:t>
      </w:r>
      <w:r>
        <w:t>a</w:t>
      </w:r>
      <w:r>
        <w:rPr>
          <w:spacing w:val="18"/>
        </w:rPr>
        <w:t xml:space="preserve"> </w:t>
      </w:r>
      <w:r>
        <w:rPr>
          <w:spacing w:val="-1"/>
        </w:rPr>
        <w:t>Variation</w:t>
      </w:r>
      <w:r>
        <w:rPr>
          <w:spacing w:val="18"/>
        </w:rPr>
        <w:t xml:space="preserve"> </w:t>
      </w:r>
      <w:r>
        <w:t>by</w:t>
      </w:r>
      <w:r>
        <w:rPr>
          <w:spacing w:val="16"/>
        </w:rPr>
        <w:t xml:space="preserve"> </w:t>
      </w:r>
      <w:r>
        <w:t>completing,</w:t>
      </w:r>
      <w:r>
        <w:rPr>
          <w:spacing w:val="19"/>
        </w:rPr>
        <w:t xml:space="preserve"> </w:t>
      </w:r>
      <w:r>
        <w:rPr>
          <w:spacing w:val="-2"/>
        </w:rPr>
        <w:t>signing</w:t>
      </w:r>
      <w:r>
        <w:rPr>
          <w:spacing w:val="22"/>
        </w:rPr>
        <w:t xml:space="preserve"> </w:t>
      </w:r>
      <w:r>
        <w:rPr>
          <w:spacing w:val="-1"/>
        </w:rPr>
        <w:t>and</w:t>
      </w:r>
      <w:r>
        <w:rPr>
          <w:spacing w:val="32"/>
        </w:rPr>
        <w:t xml:space="preserve"> </w:t>
      </w:r>
      <w:r>
        <w:rPr>
          <w:spacing w:val="-1"/>
        </w:rPr>
        <w:t>sending</w:t>
      </w:r>
      <w:r>
        <w:rPr>
          <w:spacing w:val="59"/>
        </w:rPr>
        <w:t xml:space="preserve"> </w:t>
      </w:r>
      <w:r>
        <w:t>the</w:t>
      </w:r>
      <w:r>
        <w:rPr>
          <w:spacing w:val="60"/>
        </w:rPr>
        <w:t xml:space="preserve"> </w:t>
      </w:r>
      <w:r>
        <w:rPr>
          <w:spacing w:val="-1"/>
        </w:rPr>
        <w:t>Variation</w:t>
      </w:r>
      <w:r>
        <w:rPr>
          <w:spacing w:val="60"/>
        </w:rPr>
        <w:t xml:space="preserve"> </w:t>
      </w:r>
      <w:r>
        <w:rPr>
          <w:spacing w:val="-1"/>
        </w:rPr>
        <w:t>Form</w:t>
      </w:r>
      <w:r>
        <w:rPr>
          <w:spacing w:val="59"/>
        </w:rPr>
        <w:t xml:space="preserve"> </w:t>
      </w:r>
      <w:r>
        <w:t>to</w:t>
      </w:r>
      <w:r>
        <w:rPr>
          <w:spacing w:val="58"/>
        </w:rPr>
        <w:t xml:space="preserve"> </w:t>
      </w:r>
      <w:r>
        <w:t>the</w:t>
      </w:r>
      <w:r>
        <w:rPr>
          <w:spacing w:val="60"/>
        </w:rPr>
        <w:t xml:space="preserve"> </w:t>
      </w:r>
      <w:r>
        <w:rPr>
          <w:spacing w:val="-1"/>
        </w:rPr>
        <w:t>other</w:t>
      </w:r>
      <w:r>
        <w:rPr>
          <w:spacing w:val="60"/>
        </w:rPr>
        <w:t xml:space="preserve"> </w:t>
      </w:r>
      <w:r>
        <w:rPr>
          <w:spacing w:val="-1"/>
        </w:rPr>
        <w:t>Party</w:t>
      </w:r>
      <w:r>
        <w:rPr>
          <w:spacing w:val="58"/>
        </w:rPr>
        <w:t xml:space="preserve"> </w:t>
      </w:r>
      <w:r>
        <w:rPr>
          <w:spacing w:val="-1"/>
        </w:rPr>
        <w:t>giving</w:t>
      </w:r>
      <w:r>
        <w:rPr>
          <w:spacing w:val="1"/>
        </w:rPr>
        <w:t xml:space="preserve"> </w:t>
      </w:r>
      <w:r>
        <w:rPr>
          <w:spacing w:val="-1"/>
        </w:rPr>
        <w:t>sufficient</w:t>
      </w:r>
      <w:r>
        <w:rPr>
          <w:spacing w:val="21"/>
        </w:rPr>
        <w:t xml:space="preserve"> </w:t>
      </w:r>
      <w:r>
        <w:rPr>
          <w:spacing w:val="-1"/>
        </w:rPr>
        <w:t>information</w:t>
      </w:r>
      <w:r>
        <w:rPr>
          <w:spacing w:val="55"/>
        </w:rPr>
        <w:t xml:space="preserve"> </w:t>
      </w:r>
      <w:r>
        <w:t>for</w:t>
      </w:r>
      <w:r>
        <w:rPr>
          <w:spacing w:val="56"/>
        </w:rPr>
        <w:t xml:space="preserve"> </w:t>
      </w:r>
      <w:r>
        <w:t>the</w:t>
      </w:r>
      <w:r>
        <w:rPr>
          <w:spacing w:val="55"/>
        </w:rPr>
        <w:t xml:space="preserve"> </w:t>
      </w:r>
      <w:r>
        <w:rPr>
          <w:spacing w:val="-1"/>
        </w:rPr>
        <w:t>receiving</w:t>
      </w:r>
      <w:r>
        <w:rPr>
          <w:spacing w:val="59"/>
        </w:rPr>
        <w:t xml:space="preserve"> </w:t>
      </w:r>
      <w:r>
        <w:rPr>
          <w:spacing w:val="-1"/>
        </w:rPr>
        <w:t>Party</w:t>
      </w:r>
      <w:r>
        <w:rPr>
          <w:spacing w:val="55"/>
        </w:rPr>
        <w:t xml:space="preserve"> </w:t>
      </w:r>
      <w:r>
        <w:t>to</w:t>
      </w:r>
      <w:r>
        <w:rPr>
          <w:spacing w:val="58"/>
        </w:rPr>
        <w:t xml:space="preserve"> </w:t>
      </w:r>
      <w:r>
        <w:rPr>
          <w:spacing w:val="-1"/>
        </w:rPr>
        <w:t>assess</w:t>
      </w:r>
      <w:r>
        <w:rPr>
          <w:spacing w:val="56"/>
        </w:rPr>
        <w:t xml:space="preserve"> </w:t>
      </w:r>
      <w:r>
        <w:rPr>
          <w:spacing w:val="-1"/>
        </w:rPr>
        <w:t>the</w:t>
      </w:r>
      <w:r>
        <w:rPr>
          <w:spacing w:val="57"/>
        </w:rPr>
        <w:t xml:space="preserve"> </w:t>
      </w:r>
      <w:r>
        <w:rPr>
          <w:spacing w:val="-1"/>
        </w:rPr>
        <w:t>extent</w:t>
      </w:r>
      <w:r>
        <w:rPr>
          <w:spacing w:val="59"/>
        </w:rPr>
        <w:t xml:space="preserve"> </w:t>
      </w:r>
      <w:r>
        <w:rPr>
          <w:spacing w:val="-2"/>
        </w:rPr>
        <w:t>of</w:t>
      </w:r>
      <w:r>
        <w:rPr>
          <w:spacing w:val="57"/>
        </w:rPr>
        <w:t xml:space="preserve"> </w:t>
      </w:r>
      <w:r>
        <w:t>the</w:t>
      </w:r>
      <w:r>
        <w:rPr>
          <w:spacing w:val="27"/>
        </w:rPr>
        <w:t xml:space="preserve"> </w:t>
      </w:r>
      <w:r>
        <w:rPr>
          <w:spacing w:val="-1"/>
        </w:rPr>
        <w:t>proposed</w:t>
      </w:r>
      <w:r>
        <w:t xml:space="preserve"> </w:t>
      </w:r>
      <w:r>
        <w:rPr>
          <w:spacing w:val="-1"/>
        </w:rPr>
        <w:t>Variation</w:t>
      </w:r>
      <w:r>
        <w:t xml:space="preserve"> and</w:t>
      </w:r>
      <w:r>
        <w:rPr>
          <w:spacing w:val="-4"/>
        </w:rPr>
        <w:t xml:space="preserve"> </w:t>
      </w:r>
      <w:r>
        <w:rPr>
          <w:spacing w:val="-1"/>
        </w:rPr>
        <w:t>any</w:t>
      </w:r>
      <w:r>
        <w:rPr>
          <w:spacing w:val="-2"/>
        </w:rPr>
        <w:t xml:space="preserve"> </w:t>
      </w:r>
      <w:r>
        <w:rPr>
          <w:spacing w:val="-1"/>
        </w:rPr>
        <w:t xml:space="preserve">additional </w:t>
      </w:r>
      <w:r>
        <w:t>cost</w:t>
      </w:r>
      <w:r>
        <w:rPr>
          <w:spacing w:val="-1"/>
        </w:rPr>
        <w:t xml:space="preserve"> that</w:t>
      </w:r>
      <w:r>
        <w:rPr>
          <w:spacing w:val="-3"/>
        </w:rPr>
        <w:t xml:space="preserve"> </w:t>
      </w:r>
      <w:r>
        <w:t>may</w:t>
      </w:r>
      <w:r>
        <w:rPr>
          <w:spacing w:val="-2"/>
        </w:rPr>
        <w:t xml:space="preserve"> </w:t>
      </w:r>
      <w:r>
        <w:t xml:space="preserve">be </w:t>
      </w:r>
      <w:r>
        <w:rPr>
          <w:spacing w:val="-1"/>
        </w:rPr>
        <w:t>incurred.</w:t>
      </w:r>
    </w:p>
    <w:p w14:paraId="44078F60" w14:textId="77777777" w:rsidR="00437262" w:rsidRDefault="00BC70E3" w:rsidP="00A836BB">
      <w:pPr>
        <w:pStyle w:val="BodyText"/>
        <w:numPr>
          <w:ilvl w:val="3"/>
          <w:numId w:val="80"/>
        </w:numPr>
        <w:tabs>
          <w:tab w:val="left" w:pos="2653"/>
        </w:tabs>
        <w:spacing w:before="121"/>
        <w:ind w:right="109" w:hanging="850"/>
        <w:jc w:val="both"/>
      </w:pPr>
      <w:bookmarkStart w:id="78" w:name="_bookmark75"/>
      <w:bookmarkEnd w:id="78"/>
      <w:r>
        <w:rPr>
          <w:spacing w:val="-1"/>
        </w:rPr>
        <w:t>Where</w:t>
      </w:r>
      <w:r>
        <w:rPr>
          <w:spacing w:val="41"/>
        </w:rPr>
        <w:t xml:space="preserve"> </w:t>
      </w:r>
      <w:r>
        <w:t>the</w:t>
      </w:r>
      <w:r>
        <w:rPr>
          <w:spacing w:val="43"/>
        </w:rPr>
        <w:t xml:space="preserve"> </w:t>
      </w:r>
      <w:r>
        <w:rPr>
          <w:spacing w:val="-1"/>
        </w:rPr>
        <w:t>Customer</w:t>
      </w:r>
      <w:r>
        <w:rPr>
          <w:spacing w:val="45"/>
        </w:rPr>
        <w:t xml:space="preserve"> </w:t>
      </w:r>
      <w:r>
        <w:rPr>
          <w:spacing w:val="-1"/>
        </w:rPr>
        <w:t>has</w:t>
      </w:r>
      <w:r>
        <w:rPr>
          <w:spacing w:val="44"/>
        </w:rPr>
        <w:t xml:space="preserve"> </w:t>
      </w:r>
      <w:r>
        <w:t>so</w:t>
      </w:r>
      <w:r>
        <w:rPr>
          <w:spacing w:val="43"/>
        </w:rPr>
        <w:t xml:space="preserve"> </w:t>
      </w:r>
      <w:r>
        <w:rPr>
          <w:spacing w:val="-1"/>
        </w:rPr>
        <w:t>specified</w:t>
      </w:r>
      <w:r>
        <w:rPr>
          <w:spacing w:val="43"/>
        </w:rPr>
        <w:t xml:space="preserve"> </w:t>
      </w:r>
      <w:r>
        <w:t>on</w:t>
      </w:r>
      <w:r>
        <w:rPr>
          <w:spacing w:val="44"/>
        </w:rPr>
        <w:t xml:space="preserve"> </w:t>
      </w:r>
      <w:r>
        <w:rPr>
          <w:spacing w:val="-1"/>
        </w:rPr>
        <w:t>receipt</w:t>
      </w:r>
      <w:r>
        <w:rPr>
          <w:spacing w:val="44"/>
        </w:rPr>
        <w:t xml:space="preserve"> </w:t>
      </w:r>
      <w:r>
        <w:rPr>
          <w:spacing w:val="-2"/>
        </w:rPr>
        <w:t>of</w:t>
      </w:r>
      <w:r>
        <w:rPr>
          <w:spacing w:val="47"/>
        </w:rPr>
        <w:t xml:space="preserve"> </w:t>
      </w:r>
      <w:r>
        <w:t>a</w:t>
      </w:r>
      <w:r>
        <w:rPr>
          <w:spacing w:val="43"/>
        </w:rPr>
        <w:t xml:space="preserve"> </w:t>
      </w:r>
      <w:r>
        <w:rPr>
          <w:spacing w:val="-1"/>
        </w:rPr>
        <w:t>Variation</w:t>
      </w:r>
      <w:r>
        <w:rPr>
          <w:spacing w:val="39"/>
        </w:rPr>
        <w:t xml:space="preserve"> </w:t>
      </w:r>
      <w:r>
        <w:rPr>
          <w:spacing w:val="-1"/>
        </w:rPr>
        <w:t>Form</w:t>
      </w:r>
      <w:r>
        <w:rPr>
          <w:spacing w:val="47"/>
        </w:rPr>
        <w:t xml:space="preserve"> </w:t>
      </w:r>
      <w:r>
        <w:t>from</w:t>
      </w:r>
      <w:r>
        <w:rPr>
          <w:spacing w:val="50"/>
        </w:rPr>
        <w:t xml:space="preserve"> </w:t>
      </w:r>
      <w:r>
        <w:t>the</w:t>
      </w:r>
      <w:r>
        <w:rPr>
          <w:spacing w:val="48"/>
        </w:rPr>
        <w:t xml:space="preserve"> </w:t>
      </w:r>
      <w:r>
        <w:rPr>
          <w:spacing w:val="-1"/>
        </w:rPr>
        <w:t>Supplier,</w:t>
      </w:r>
      <w:r>
        <w:rPr>
          <w:spacing w:val="52"/>
        </w:rPr>
        <w:t xml:space="preserve"> </w:t>
      </w:r>
      <w:r>
        <w:rPr>
          <w:spacing w:val="-1"/>
        </w:rPr>
        <w:t>the</w:t>
      </w:r>
      <w:r>
        <w:rPr>
          <w:spacing w:val="50"/>
        </w:rPr>
        <w:t xml:space="preserve"> </w:t>
      </w:r>
      <w:r>
        <w:rPr>
          <w:spacing w:val="-1"/>
        </w:rPr>
        <w:t>Supplier</w:t>
      </w:r>
      <w:r>
        <w:rPr>
          <w:spacing w:val="53"/>
        </w:rPr>
        <w:t xml:space="preserve"> </w:t>
      </w:r>
      <w:r>
        <w:rPr>
          <w:spacing w:val="-1"/>
        </w:rPr>
        <w:t>shall</w:t>
      </w:r>
      <w:r>
        <w:rPr>
          <w:spacing w:val="51"/>
        </w:rPr>
        <w:t xml:space="preserve"> </w:t>
      </w:r>
      <w:r>
        <w:rPr>
          <w:spacing w:val="-1"/>
        </w:rPr>
        <w:t>carry</w:t>
      </w:r>
      <w:r>
        <w:rPr>
          <w:spacing w:val="48"/>
        </w:rPr>
        <w:t xml:space="preserve"> </w:t>
      </w:r>
      <w:r>
        <w:rPr>
          <w:spacing w:val="-1"/>
        </w:rPr>
        <w:t>out</w:t>
      </w:r>
      <w:r>
        <w:rPr>
          <w:spacing w:val="52"/>
        </w:rPr>
        <w:t xml:space="preserve"> </w:t>
      </w:r>
      <w:r>
        <w:t>an</w:t>
      </w:r>
      <w:r>
        <w:rPr>
          <w:spacing w:val="50"/>
        </w:rPr>
        <w:t xml:space="preserve"> </w:t>
      </w:r>
      <w:r>
        <w:rPr>
          <w:spacing w:val="-1"/>
        </w:rPr>
        <w:t>impact</w:t>
      </w:r>
      <w:r>
        <w:rPr>
          <w:spacing w:val="25"/>
        </w:rPr>
        <w:t xml:space="preserve"> </w:t>
      </w:r>
      <w:r>
        <w:rPr>
          <w:spacing w:val="-1"/>
        </w:rPr>
        <w:t>assessment</w:t>
      </w:r>
      <w:r>
        <w:rPr>
          <w:spacing w:val="42"/>
        </w:rPr>
        <w:t xml:space="preserve"> </w:t>
      </w:r>
      <w:r>
        <w:rPr>
          <w:spacing w:val="-2"/>
        </w:rPr>
        <w:t>of</w:t>
      </w:r>
      <w:r>
        <w:rPr>
          <w:spacing w:val="40"/>
        </w:rPr>
        <w:t xml:space="preserve"> </w:t>
      </w:r>
      <w:r>
        <w:t>the</w:t>
      </w:r>
      <w:r>
        <w:rPr>
          <w:spacing w:val="40"/>
        </w:rPr>
        <w:t xml:space="preserve"> </w:t>
      </w:r>
      <w:r>
        <w:rPr>
          <w:spacing w:val="-1"/>
        </w:rPr>
        <w:t>Variation</w:t>
      </w:r>
      <w:r>
        <w:rPr>
          <w:spacing w:val="41"/>
        </w:rPr>
        <w:t xml:space="preserve"> </w:t>
      </w:r>
      <w:r>
        <w:t>on</w:t>
      </w:r>
      <w:r>
        <w:rPr>
          <w:spacing w:val="40"/>
        </w:rPr>
        <w:t xml:space="preserve"> </w:t>
      </w:r>
      <w:r>
        <w:t>the</w:t>
      </w:r>
      <w:r>
        <w:rPr>
          <w:spacing w:val="36"/>
        </w:rPr>
        <w:t xml:space="preserve"> </w:t>
      </w:r>
      <w:r>
        <w:rPr>
          <w:spacing w:val="-1"/>
        </w:rPr>
        <w:t>Goods</w:t>
      </w:r>
      <w:r>
        <w:rPr>
          <w:spacing w:val="44"/>
        </w:rPr>
        <w:t xml:space="preserve"> </w:t>
      </w:r>
      <w:r>
        <w:rPr>
          <w:spacing w:val="-1"/>
        </w:rPr>
        <w:t>and/or</w:t>
      </w:r>
      <w:r>
        <w:rPr>
          <w:spacing w:val="42"/>
        </w:rPr>
        <w:t xml:space="preserve"> </w:t>
      </w:r>
      <w:r>
        <w:rPr>
          <w:spacing w:val="-2"/>
        </w:rPr>
        <w:t>Services</w:t>
      </w:r>
      <w:r>
        <w:rPr>
          <w:spacing w:val="42"/>
        </w:rPr>
        <w:t xml:space="preserve"> </w:t>
      </w:r>
      <w:r>
        <w:t>(the</w:t>
      </w:r>
      <w:r>
        <w:rPr>
          <w:spacing w:val="47"/>
        </w:rPr>
        <w:t xml:space="preserve"> </w:t>
      </w:r>
      <w:r>
        <w:rPr>
          <w:rFonts w:cs="Arial"/>
          <w:spacing w:val="-1"/>
        </w:rPr>
        <w:t>“</w:t>
      </w:r>
      <w:r>
        <w:rPr>
          <w:rFonts w:cs="Arial"/>
          <w:b/>
          <w:bCs/>
          <w:spacing w:val="-1"/>
        </w:rPr>
        <w:t>Impact</w:t>
      </w:r>
      <w:r>
        <w:rPr>
          <w:rFonts w:cs="Arial"/>
          <w:b/>
          <w:bCs/>
          <w:spacing w:val="32"/>
        </w:rPr>
        <w:t xml:space="preserve"> </w:t>
      </w:r>
      <w:r>
        <w:rPr>
          <w:rFonts w:cs="Arial"/>
          <w:b/>
          <w:bCs/>
          <w:spacing w:val="-1"/>
        </w:rPr>
        <w:t>Assessment</w:t>
      </w:r>
      <w:r>
        <w:rPr>
          <w:rFonts w:cs="Arial"/>
          <w:spacing w:val="-1"/>
        </w:rPr>
        <w:t>”).</w:t>
      </w:r>
      <w:r>
        <w:rPr>
          <w:rFonts w:cs="Arial"/>
          <w:spacing w:val="29"/>
        </w:rPr>
        <w:t xml:space="preserve"> </w:t>
      </w:r>
      <w:r>
        <w:t>The</w:t>
      </w:r>
      <w:r>
        <w:rPr>
          <w:spacing w:val="26"/>
        </w:rPr>
        <w:t xml:space="preserve"> </w:t>
      </w:r>
      <w:r>
        <w:rPr>
          <w:spacing w:val="-1"/>
        </w:rPr>
        <w:t>Impact</w:t>
      </w:r>
      <w:r>
        <w:rPr>
          <w:spacing w:val="30"/>
        </w:rPr>
        <w:t xml:space="preserve"> </w:t>
      </w:r>
      <w:r>
        <w:rPr>
          <w:spacing w:val="-1"/>
        </w:rPr>
        <w:t>Assessment</w:t>
      </w:r>
      <w:r>
        <w:rPr>
          <w:spacing w:val="28"/>
        </w:rPr>
        <w:t xml:space="preserve"> </w:t>
      </w:r>
      <w:r>
        <w:rPr>
          <w:spacing w:val="-1"/>
        </w:rPr>
        <w:t>shall</w:t>
      </w:r>
      <w:r>
        <w:rPr>
          <w:spacing w:val="28"/>
        </w:rPr>
        <w:t xml:space="preserve"> </w:t>
      </w:r>
      <w:r>
        <w:t>be</w:t>
      </w:r>
      <w:r>
        <w:rPr>
          <w:spacing w:val="21"/>
        </w:rPr>
        <w:t xml:space="preserve"> </w:t>
      </w:r>
      <w:r>
        <w:rPr>
          <w:spacing w:val="-1"/>
        </w:rPr>
        <w:t>completed</w:t>
      </w:r>
      <w:r>
        <w:rPr>
          <w:spacing w:val="-2"/>
        </w:rPr>
        <w:t xml:space="preserve"> </w:t>
      </w:r>
      <w:r>
        <w:rPr>
          <w:spacing w:val="-1"/>
        </w:rPr>
        <w:t>in</w:t>
      </w:r>
      <w:r>
        <w:rPr>
          <w:spacing w:val="-2"/>
        </w:rPr>
        <w:t xml:space="preserve"> </w:t>
      </w:r>
      <w:r>
        <w:t>good</w:t>
      </w:r>
      <w:r>
        <w:rPr>
          <w:spacing w:val="-2"/>
        </w:rPr>
        <w:t xml:space="preserve"> </w:t>
      </w:r>
      <w:r>
        <w:rPr>
          <w:spacing w:val="-1"/>
        </w:rPr>
        <w:t>faith</w:t>
      </w:r>
      <w:r>
        <w:rPr>
          <w:spacing w:val="-4"/>
        </w:rPr>
        <w:t xml:space="preserve"> </w:t>
      </w:r>
      <w:r>
        <w:rPr>
          <w:spacing w:val="-1"/>
        </w:rPr>
        <w:t>and</w:t>
      </w:r>
      <w:r>
        <w:t xml:space="preserve"> </w:t>
      </w:r>
      <w:r>
        <w:rPr>
          <w:spacing w:val="-1"/>
        </w:rPr>
        <w:t>shall</w:t>
      </w:r>
      <w:r>
        <w:t xml:space="preserve"> </w:t>
      </w:r>
      <w:r>
        <w:rPr>
          <w:spacing w:val="-1"/>
        </w:rPr>
        <w:t>include:</w:t>
      </w:r>
    </w:p>
    <w:p w14:paraId="71143FF9" w14:textId="07CA13C6" w:rsidR="00437262" w:rsidRDefault="00BC70E3" w:rsidP="00A836BB">
      <w:pPr>
        <w:pStyle w:val="BodyText"/>
        <w:numPr>
          <w:ilvl w:val="4"/>
          <w:numId w:val="80"/>
        </w:numPr>
        <w:tabs>
          <w:tab w:val="left" w:pos="3505"/>
        </w:tabs>
        <w:spacing w:before="125" w:line="234" w:lineRule="auto"/>
        <w:ind w:right="112"/>
        <w:jc w:val="both"/>
      </w:pPr>
      <w:r>
        <w:rPr>
          <w:spacing w:val="-1"/>
        </w:rPr>
        <w:t>details</w:t>
      </w:r>
      <w:r>
        <w:rPr>
          <w:spacing w:val="56"/>
        </w:rPr>
        <w:t xml:space="preserve"> </w:t>
      </w:r>
      <w:r>
        <w:rPr>
          <w:spacing w:val="-2"/>
        </w:rPr>
        <w:t>of</w:t>
      </w:r>
      <w:r>
        <w:rPr>
          <w:spacing w:val="56"/>
        </w:rPr>
        <w:t xml:space="preserve"> </w:t>
      </w:r>
      <w:r>
        <w:t>the</w:t>
      </w:r>
      <w:r>
        <w:rPr>
          <w:spacing w:val="55"/>
        </w:rPr>
        <w:t xml:space="preserve"> </w:t>
      </w:r>
      <w:r>
        <w:rPr>
          <w:spacing w:val="-1"/>
        </w:rPr>
        <w:t>impact</w:t>
      </w:r>
      <w:r>
        <w:rPr>
          <w:spacing w:val="54"/>
        </w:rPr>
        <w:t xml:space="preserve"> </w:t>
      </w:r>
      <w:r>
        <w:rPr>
          <w:spacing w:val="-2"/>
        </w:rPr>
        <w:t>of</w:t>
      </w:r>
      <w:r>
        <w:rPr>
          <w:spacing w:val="57"/>
        </w:rPr>
        <w:t xml:space="preserve"> </w:t>
      </w:r>
      <w:r>
        <w:t>the</w:t>
      </w:r>
      <w:r>
        <w:rPr>
          <w:spacing w:val="55"/>
        </w:rPr>
        <w:t xml:space="preserve"> </w:t>
      </w:r>
      <w:r>
        <w:rPr>
          <w:spacing w:val="-1"/>
        </w:rPr>
        <w:t>proposed</w:t>
      </w:r>
      <w:r>
        <w:rPr>
          <w:spacing w:val="54"/>
        </w:rPr>
        <w:t xml:space="preserve"> </w:t>
      </w:r>
      <w:r>
        <w:rPr>
          <w:spacing w:val="-1"/>
        </w:rPr>
        <w:t>Variation</w:t>
      </w:r>
      <w:r>
        <w:rPr>
          <w:spacing w:val="53"/>
        </w:rPr>
        <w:t xml:space="preserve"> </w:t>
      </w:r>
      <w:r>
        <w:t>on</w:t>
      </w:r>
      <w:r>
        <w:rPr>
          <w:spacing w:val="55"/>
        </w:rPr>
        <w:t xml:space="preserve"> </w:t>
      </w:r>
      <w:r>
        <w:rPr>
          <w:spacing w:val="-1"/>
        </w:rPr>
        <w:t>the</w:t>
      </w:r>
      <w:r>
        <w:rPr>
          <w:spacing w:val="27"/>
        </w:rPr>
        <w:t xml:space="preserve"> </w:t>
      </w:r>
      <w:r>
        <w:rPr>
          <w:spacing w:val="-1"/>
        </w:rPr>
        <w:t>Goods</w:t>
      </w:r>
      <w:r>
        <w:rPr>
          <w:spacing w:val="27"/>
        </w:rPr>
        <w:t xml:space="preserve"> </w:t>
      </w:r>
      <w:r>
        <w:rPr>
          <w:spacing w:val="-1"/>
        </w:rPr>
        <w:t>and/or</w:t>
      </w:r>
      <w:r>
        <w:rPr>
          <w:spacing w:val="27"/>
        </w:rPr>
        <w:t xml:space="preserve"> </w:t>
      </w:r>
      <w:r>
        <w:rPr>
          <w:spacing w:val="-2"/>
        </w:rPr>
        <w:t>Services</w:t>
      </w:r>
      <w:r>
        <w:rPr>
          <w:spacing w:val="28"/>
        </w:rPr>
        <w:t xml:space="preserve"> </w:t>
      </w:r>
      <w:r>
        <w:rPr>
          <w:spacing w:val="-1"/>
        </w:rPr>
        <w:t>and</w:t>
      </w:r>
      <w:r>
        <w:rPr>
          <w:spacing w:val="27"/>
        </w:rPr>
        <w:t xml:space="preserve"> </w:t>
      </w:r>
      <w:r>
        <w:t>the</w:t>
      </w:r>
      <w:r>
        <w:rPr>
          <w:spacing w:val="27"/>
        </w:rPr>
        <w:t xml:space="preserve"> </w:t>
      </w:r>
      <w:r>
        <w:rPr>
          <w:spacing w:val="-1"/>
        </w:rPr>
        <w:t>Supplier</w:t>
      </w:r>
      <w:r w:rsidR="007A6FFB">
        <w:rPr>
          <w:spacing w:val="-1"/>
        </w:rPr>
        <w:t>’</w:t>
      </w:r>
      <w:r>
        <w:rPr>
          <w:spacing w:val="-1"/>
        </w:rPr>
        <w:t>s</w:t>
      </w:r>
      <w:r>
        <w:rPr>
          <w:spacing w:val="28"/>
        </w:rPr>
        <w:t xml:space="preserve"> </w:t>
      </w:r>
      <w:r>
        <w:rPr>
          <w:spacing w:val="-1"/>
        </w:rPr>
        <w:t>ability</w:t>
      </w:r>
      <w:r>
        <w:rPr>
          <w:spacing w:val="24"/>
        </w:rPr>
        <w:t xml:space="preserve"> </w:t>
      </w:r>
      <w:r>
        <w:t>to</w:t>
      </w:r>
      <w:r>
        <w:rPr>
          <w:spacing w:val="27"/>
        </w:rPr>
        <w:t xml:space="preserve"> </w:t>
      </w:r>
      <w:r>
        <w:rPr>
          <w:spacing w:val="-1"/>
        </w:rPr>
        <w:t>meet</w:t>
      </w:r>
      <w:r>
        <w:rPr>
          <w:spacing w:val="39"/>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2"/>
        </w:rPr>
        <w:t xml:space="preserve"> </w:t>
      </w:r>
      <w:r>
        <w:rPr>
          <w:spacing w:val="-1"/>
        </w:rPr>
        <w:t>Contract</w:t>
      </w:r>
      <w:r>
        <w:t>;</w:t>
      </w:r>
    </w:p>
    <w:p w14:paraId="30E71517" w14:textId="77777777" w:rsidR="00437262" w:rsidRDefault="00BC70E3" w:rsidP="00A836BB">
      <w:pPr>
        <w:pStyle w:val="BodyText"/>
        <w:numPr>
          <w:ilvl w:val="4"/>
          <w:numId w:val="80"/>
        </w:numPr>
        <w:tabs>
          <w:tab w:val="left" w:pos="3505"/>
        </w:tabs>
        <w:spacing w:before="125" w:line="254" w:lineRule="exact"/>
        <w:ind w:right="114"/>
        <w:jc w:val="both"/>
      </w:pPr>
      <w:r>
        <w:rPr>
          <w:spacing w:val="-1"/>
        </w:rPr>
        <w:t>details</w:t>
      </w:r>
      <w:r>
        <w:rPr>
          <w:spacing w:val="17"/>
        </w:rPr>
        <w:t xml:space="preserve"> </w:t>
      </w:r>
      <w:r>
        <w:rPr>
          <w:spacing w:val="-2"/>
        </w:rPr>
        <w:t>of</w:t>
      </w:r>
      <w:r>
        <w:rPr>
          <w:spacing w:val="18"/>
        </w:rPr>
        <w:t xml:space="preserve"> </w:t>
      </w:r>
      <w:r>
        <w:t>the</w:t>
      </w:r>
      <w:r>
        <w:rPr>
          <w:spacing w:val="14"/>
        </w:rPr>
        <w:t xml:space="preserve"> </w:t>
      </w:r>
      <w:r>
        <w:t>cost</w:t>
      </w:r>
      <w:r>
        <w:rPr>
          <w:spacing w:val="16"/>
        </w:rPr>
        <w:t xml:space="preserve"> </w:t>
      </w:r>
      <w:r>
        <w:rPr>
          <w:spacing w:val="-2"/>
        </w:rPr>
        <w:t>of</w:t>
      </w:r>
      <w:r>
        <w:rPr>
          <w:spacing w:val="18"/>
        </w:rPr>
        <w:t xml:space="preserve"> </w:t>
      </w:r>
      <w:r>
        <w:rPr>
          <w:spacing w:val="-2"/>
        </w:rPr>
        <w:t>implementing</w:t>
      </w:r>
      <w:r>
        <w:rPr>
          <w:spacing w:val="17"/>
        </w:rPr>
        <w:t xml:space="preserve"> </w:t>
      </w:r>
      <w:r>
        <w:t>the</w:t>
      </w:r>
      <w:r>
        <w:rPr>
          <w:spacing w:val="17"/>
        </w:rPr>
        <w:t xml:space="preserve"> </w:t>
      </w:r>
      <w:r>
        <w:rPr>
          <w:spacing w:val="-1"/>
        </w:rPr>
        <w:t>proposed</w:t>
      </w:r>
      <w:r>
        <w:rPr>
          <w:spacing w:val="37"/>
        </w:rPr>
        <w:t xml:space="preserve"> </w:t>
      </w:r>
      <w:r>
        <w:rPr>
          <w:spacing w:val="-1"/>
        </w:rPr>
        <w:t>Variation;</w:t>
      </w:r>
    </w:p>
    <w:p w14:paraId="2C20E0E8" w14:textId="77777777" w:rsidR="00437262" w:rsidRDefault="00437262">
      <w:pPr>
        <w:spacing w:line="254" w:lineRule="exact"/>
        <w:jc w:val="both"/>
        <w:sectPr w:rsidR="00437262">
          <w:pgSz w:w="11910" w:h="16840"/>
          <w:pgMar w:top="1480" w:right="1300" w:bottom="1180" w:left="1340" w:header="0" w:footer="965" w:gutter="0"/>
          <w:cols w:space="720"/>
        </w:sectPr>
      </w:pPr>
    </w:p>
    <w:p w14:paraId="0460FE0D" w14:textId="77777777" w:rsidR="00437262" w:rsidRDefault="00BC70E3" w:rsidP="00A836BB">
      <w:pPr>
        <w:pStyle w:val="BodyText"/>
        <w:numPr>
          <w:ilvl w:val="4"/>
          <w:numId w:val="80"/>
        </w:numPr>
        <w:tabs>
          <w:tab w:val="left" w:pos="3165"/>
        </w:tabs>
        <w:spacing w:before="60" w:line="237" w:lineRule="auto"/>
        <w:ind w:left="3164" w:right="110"/>
        <w:jc w:val="both"/>
      </w:pPr>
      <w:r>
        <w:rPr>
          <w:spacing w:val="-1"/>
        </w:rPr>
        <w:lastRenderedPageBreak/>
        <w:t>details</w:t>
      </w:r>
      <w:r>
        <w:rPr>
          <w:spacing w:val="58"/>
        </w:rPr>
        <w:t xml:space="preserve"> </w:t>
      </w:r>
      <w:r>
        <w:t>of</w:t>
      </w:r>
      <w:r>
        <w:rPr>
          <w:spacing w:val="59"/>
        </w:rPr>
        <w:t xml:space="preserve"> </w:t>
      </w:r>
      <w:r>
        <w:t>the</w:t>
      </w:r>
      <w:r>
        <w:rPr>
          <w:spacing w:val="57"/>
        </w:rPr>
        <w:t xml:space="preserve"> </w:t>
      </w:r>
      <w:r>
        <w:rPr>
          <w:spacing w:val="-1"/>
        </w:rPr>
        <w:t>ongoing</w:t>
      </w:r>
      <w:r>
        <w:rPr>
          <w:spacing w:val="57"/>
        </w:rPr>
        <w:t xml:space="preserve"> </w:t>
      </w:r>
      <w:r>
        <w:t>costs</w:t>
      </w:r>
      <w:r>
        <w:rPr>
          <w:spacing w:val="59"/>
        </w:rPr>
        <w:t xml:space="preserve"> </w:t>
      </w:r>
      <w:r>
        <w:rPr>
          <w:spacing w:val="-1"/>
        </w:rPr>
        <w:t>required</w:t>
      </w:r>
      <w:r>
        <w:rPr>
          <w:spacing w:val="58"/>
        </w:rPr>
        <w:t xml:space="preserve"> </w:t>
      </w:r>
      <w:r>
        <w:t>by</w:t>
      </w:r>
      <w:r>
        <w:rPr>
          <w:spacing w:val="56"/>
        </w:rPr>
        <w:t xml:space="preserve"> </w:t>
      </w:r>
      <w:r>
        <w:t>the</w:t>
      </w:r>
      <w:r>
        <w:rPr>
          <w:spacing w:val="55"/>
        </w:rPr>
        <w:t xml:space="preserve"> </w:t>
      </w:r>
      <w:r>
        <w:rPr>
          <w:spacing w:val="-1"/>
        </w:rPr>
        <w:t>proposed</w:t>
      </w:r>
      <w:r>
        <w:rPr>
          <w:spacing w:val="35"/>
        </w:rPr>
        <w:t xml:space="preserve"> </w:t>
      </w:r>
      <w:r>
        <w:rPr>
          <w:spacing w:val="-1"/>
        </w:rPr>
        <w:t>Variation</w:t>
      </w:r>
      <w:r>
        <w:rPr>
          <w:spacing w:val="50"/>
        </w:rPr>
        <w:t xml:space="preserve"> </w:t>
      </w:r>
      <w:r>
        <w:rPr>
          <w:spacing w:val="-2"/>
        </w:rPr>
        <w:t>when</w:t>
      </w:r>
      <w:r>
        <w:rPr>
          <w:spacing w:val="53"/>
        </w:rPr>
        <w:t xml:space="preserve"> </w:t>
      </w:r>
      <w:r>
        <w:rPr>
          <w:spacing w:val="-1"/>
        </w:rPr>
        <w:t>implemented,</w:t>
      </w:r>
      <w:r>
        <w:rPr>
          <w:spacing w:val="52"/>
        </w:rPr>
        <w:t xml:space="preserve"> </w:t>
      </w:r>
      <w:r>
        <w:rPr>
          <w:spacing w:val="-1"/>
        </w:rPr>
        <w:t>including</w:t>
      </w:r>
      <w:r>
        <w:rPr>
          <w:spacing w:val="52"/>
        </w:rPr>
        <w:t xml:space="preserve"> </w:t>
      </w:r>
      <w:r>
        <w:rPr>
          <w:spacing w:val="-1"/>
        </w:rPr>
        <w:t>any</w:t>
      </w:r>
      <w:r>
        <w:rPr>
          <w:spacing w:val="48"/>
        </w:rPr>
        <w:t xml:space="preserve"> </w:t>
      </w:r>
      <w:r>
        <w:rPr>
          <w:spacing w:val="-1"/>
        </w:rPr>
        <w:t>increase</w:t>
      </w:r>
      <w:r>
        <w:rPr>
          <w:spacing w:val="50"/>
        </w:rPr>
        <w:t xml:space="preserve"> </w:t>
      </w:r>
      <w:r>
        <w:t>or</w:t>
      </w:r>
      <w:r>
        <w:rPr>
          <w:spacing w:val="53"/>
        </w:rPr>
        <w:t xml:space="preserve"> </w:t>
      </w:r>
      <w:r>
        <w:rPr>
          <w:spacing w:val="-1"/>
        </w:rPr>
        <w:t>decrease</w:t>
      </w:r>
      <w:r>
        <w:rPr>
          <w:spacing w:val="38"/>
        </w:rPr>
        <w:t xml:space="preserve"> </w:t>
      </w:r>
      <w:r>
        <w:rPr>
          <w:spacing w:val="-1"/>
        </w:rPr>
        <w:t>in</w:t>
      </w:r>
      <w:r>
        <w:rPr>
          <w:spacing w:val="38"/>
        </w:rPr>
        <w:t xml:space="preserve"> </w:t>
      </w:r>
      <w:r>
        <w:t>the</w:t>
      </w:r>
      <w:r>
        <w:rPr>
          <w:spacing w:val="39"/>
        </w:rPr>
        <w:t xml:space="preserve"> </w:t>
      </w:r>
      <w:r>
        <w:rPr>
          <w:spacing w:val="-2"/>
        </w:rPr>
        <w:t>Contract</w:t>
      </w:r>
      <w:r>
        <w:rPr>
          <w:spacing w:val="41"/>
        </w:rPr>
        <w:t xml:space="preserve"> </w:t>
      </w:r>
      <w:r>
        <w:rPr>
          <w:spacing w:val="-1"/>
        </w:rPr>
        <w:t>Charges,</w:t>
      </w:r>
      <w:r>
        <w:rPr>
          <w:spacing w:val="40"/>
        </w:rPr>
        <w:t xml:space="preserve"> </w:t>
      </w:r>
      <w:r>
        <w:rPr>
          <w:spacing w:val="-1"/>
        </w:rPr>
        <w:t>any</w:t>
      </w:r>
      <w:r>
        <w:rPr>
          <w:spacing w:val="36"/>
        </w:rPr>
        <w:t xml:space="preserve"> </w:t>
      </w:r>
      <w:r>
        <w:rPr>
          <w:spacing w:val="-1"/>
        </w:rPr>
        <w:t>alteration</w:t>
      </w:r>
      <w:r>
        <w:rPr>
          <w:spacing w:val="39"/>
        </w:rPr>
        <w:t xml:space="preserve"> </w:t>
      </w:r>
      <w:r>
        <w:rPr>
          <w:spacing w:val="-1"/>
        </w:rPr>
        <w:t>in</w:t>
      </w:r>
      <w:r>
        <w:rPr>
          <w:spacing w:val="38"/>
        </w:rPr>
        <w:t xml:space="preserve"> </w:t>
      </w:r>
      <w:r>
        <w:t>the</w:t>
      </w:r>
      <w:r>
        <w:rPr>
          <w:spacing w:val="39"/>
        </w:rPr>
        <w:t xml:space="preserve"> </w:t>
      </w:r>
      <w:r>
        <w:rPr>
          <w:spacing w:val="-1"/>
        </w:rPr>
        <w:t>resources</w:t>
      </w:r>
      <w:r>
        <w:rPr>
          <w:spacing w:val="1"/>
        </w:rPr>
        <w:t xml:space="preserve"> </w:t>
      </w:r>
      <w:r>
        <w:rPr>
          <w:spacing w:val="-1"/>
        </w:rPr>
        <w:t>and/or</w:t>
      </w:r>
      <w:r>
        <w:rPr>
          <w:spacing w:val="1"/>
        </w:rPr>
        <w:t xml:space="preserve"> </w:t>
      </w:r>
      <w:r>
        <w:rPr>
          <w:spacing w:val="-1"/>
        </w:rPr>
        <w:t>expenditure</w:t>
      </w:r>
      <w:r>
        <w:rPr>
          <w:spacing w:val="1"/>
        </w:rPr>
        <w:t xml:space="preserve"> </w:t>
      </w:r>
      <w:r>
        <w:rPr>
          <w:spacing w:val="-1"/>
        </w:rPr>
        <w:t>required</w:t>
      </w:r>
      <w:r>
        <w:t xml:space="preserve"> by</w:t>
      </w:r>
      <w:r>
        <w:rPr>
          <w:spacing w:val="-2"/>
        </w:rPr>
        <w:t xml:space="preserve"> </w:t>
      </w:r>
      <w:r>
        <w:rPr>
          <w:spacing w:val="-1"/>
        </w:rPr>
        <w:t>either</w:t>
      </w:r>
      <w:r>
        <w:rPr>
          <w:spacing w:val="1"/>
        </w:rPr>
        <w:t xml:space="preserve"> </w:t>
      </w:r>
      <w:r>
        <w:rPr>
          <w:spacing w:val="-1"/>
        </w:rPr>
        <w:t>Party</w:t>
      </w:r>
      <w:r>
        <w:rPr>
          <w:spacing w:val="-2"/>
        </w:rPr>
        <w:t xml:space="preserve"> </w:t>
      </w:r>
      <w:r>
        <w:rPr>
          <w:spacing w:val="-1"/>
        </w:rPr>
        <w:t>and</w:t>
      </w:r>
      <w:r>
        <w:rPr>
          <w:spacing w:val="45"/>
        </w:rPr>
        <w:t xml:space="preserve"> </w:t>
      </w:r>
      <w:r>
        <w:rPr>
          <w:spacing w:val="-1"/>
        </w:rPr>
        <w:t>any</w:t>
      </w:r>
      <w:r>
        <w:rPr>
          <w:spacing w:val="-2"/>
        </w:rPr>
        <w:t xml:space="preserve"> </w:t>
      </w:r>
      <w:r>
        <w:rPr>
          <w:spacing w:val="-1"/>
        </w:rPr>
        <w:t>alteration</w:t>
      </w:r>
      <w:r>
        <w:rPr>
          <w:spacing w:val="-2"/>
        </w:rPr>
        <w:t xml:space="preserve"> </w:t>
      </w:r>
      <w:r>
        <w:t>to</w:t>
      </w:r>
      <w:r>
        <w:rPr>
          <w:spacing w:val="-2"/>
        </w:rPr>
        <w:t xml:space="preserve"> </w:t>
      </w:r>
      <w:r>
        <w:t xml:space="preserve">the </w:t>
      </w:r>
      <w:r>
        <w:rPr>
          <w:spacing w:val="-2"/>
        </w:rPr>
        <w:t>working</w:t>
      </w:r>
      <w:r>
        <w:rPr>
          <w:spacing w:val="2"/>
        </w:rPr>
        <w:t xml:space="preserve"> </w:t>
      </w:r>
      <w:r>
        <w:rPr>
          <w:spacing w:val="-1"/>
        </w:rPr>
        <w:t>practices</w:t>
      </w:r>
      <w:r>
        <w:t xml:space="preserve"> </w:t>
      </w:r>
      <w:r>
        <w:rPr>
          <w:spacing w:val="-2"/>
        </w:rPr>
        <w:t>of</w:t>
      </w:r>
      <w:r>
        <w:rPr>
          <w:spacing w:val="2"/>
        </w:rPr>
        <w:t xml:space="preserve"> </w:t>
      </w:r>
      <w:r>
        <w:rPr>
          <w:spacing w:val="-1"/>
        </w:rPr>
        <w:t>either</w:t>
      </w:r>
      <w:r>
        <w:rPr>
          <w:spacing w:val="1"/>
        </w:rPr>
        <w:t xml:space="preserve"> </w:t>
      </w:r>
      <w:r>
        <w:rPr>
          <w:spacing w:val="-1"/>
        </w:rPr>
        <w:t>Party;</w:t>
      </w:r>
    </w:p>
    <w:p w14:paraId="17FEDD11" w14:textId="77777777" w:rsidR="00437262" w:rsidRDefault="00BC70E3" w:rsidP="00A836BB">
      <w:pPr>
        <w:pStyle w:val="BodyText"/>
        <w:numPr>
          <w:ilvl w:val="4"/>
          <w:numId w:val="80"/>
        </w:numPr>
        <w:tabs>
          <w:tab w:val="left" w:pos="3165"/>
        </w:tabs>
        <w:spacing w:before="125" w:line="254" w:lineRule="exact"/>
        <w:ind w:left="3164" w:right="112"/>
        <w:jc w:val="both"/>
      </w:pPr>
      <w:r>
        <w:t>a</w:t>
      </w:r>
      <w:r>
        <w:rPr>
          <w:spacing w:val="13"/>
        </w:rPr>
        <w:t xml:space="preserve"> </w:t>
      </w:r>
      <w:r>
        <w:rPr>
          <w:spacing w:val="-1"/>
        </w:rPr>
        <w:t>timetable</w:t>
      </w:r>
      <w:r>
        <w:rPr>
          <w:spacing w:val="11"/>
        </w:rPr>
        <w:t xml:space="preserve"> </w:t>
      </w:r>
      <w:r>
        <w:rPr>
          <w:spacing w:val="1"/>
        </w:rPr>
        <w:t>for</w:t>
      </w:r>
      <w:r>
        <w:rPr>
          <w:spacing w:val="14"/>
        </w:rPr>
        <w:t xml:space="preserve"> </w:t>
      </w:r>
      <w:r>
        <w:t>the</w:t>
      </w:r>
      <w:r>
        <w:rPr>
          <w:spacing w:val="13"/>
        </w:rPr>
        <w:t xml:space="preserve"> </w:t>
      </w:r>
      <w:r>
        <w:rPr>
          <w:spacing w:val="-1"/>
        </w:rPr>
        <w:t>implementation,</w:t>
      </w:r>
      <w:r>
        <w:rPr>
          <w:spacing w:val="15"/>
        </w:rPr>
        <w:t xml:space="preserve"> </w:t>
      </w:r>
      <w:r>
        <w:rPr>
          <w:spacing w:val="-1"/>
        </w:rPr>
        <w:t>together</w:t>
      </w:r>
      <w:r>
        <w:rPr>
          <w:spacing w:val="15"/>
        </w:rPr>
        <w:t xml:space="preserve"> </w:t>
      </w:r>
      <w:r>
        <w:rPr>
          <w:spacing w:val="-1"/>
        </w:rPr>
        <w:t>with</w:t>
      </w:r>
      <w:r>
        <w:rPr>
          <w:spacing w:val="13"/>
        </w:rPr>
        <w:t xml:space="preserve"> </w:t>
      </w:r>
      <w:r>
        <w:rPr>
          <w:spacing w:val="-1"/>
        </w:rPr>
        <w:t>any</w:t>
      </w:r>
      <w:r>
        <w:rPr>
          <w:spacing w:val="33"/>
        </w:rPr>
        <w:t xml:space="preserve"> </w:t>
      </w:r>
      <w:r>
        <w:rPr>
          <w:spacing w:val="-1"/>
        </w:rPr>
        <w:t>proposals</w:t>
      </w:r>
      <w:r>
        <w:rPr>
          <w:spacing w:val="-2"/>
        </w:rPr>
        <w:t xml:space="preserve"> </w:t>
      </w:r>
      <w:r>
        <w:t>for</w:t>
      </w:r>
      <w:r>
        <w:rPr>
          <w:spacing w:val="-1"/>
        </w:rPr>
        <w:t xml:space="preserve"> </w:t>
      </w:r>
      <w:r>
        <w:t>the</w:t>
      </w:r>
      <w:r>
        <w:rPr>
          <w:spacing w:val="-2"/>
        </w:rPr>
        <w:t xml:space="preserve"> testing</w:t>
      </w:r>
      <w:r>
        <w:t xml:space="preserve"> </w:t>
      </w:r>
      <w:r>
        <w:rPr>
          <w:spacing w:val="-2"/>
        </w:rPr>
        <w:t>of</w:t>
      </w:r>
      <w:r>
        <w:rPr>
          <w:spacing w:val="2"/>
        </w:rPr>
        <w:t xml:space="preserve"> </w:t>
      </w:r>
      <w:r>
        <w:t xml:space="preserve">the </w:t>
      </w:r>
      <w:r>
        <w:rPr>
          <w:spacing w:val="-1"/>
        </w:rPr>
        <w:t>Variation;</w:t>
      </w:r>
      <w:r>
        <w:rPr>
          <w:spacing w:val="1"/>
        </w:rPr>
        <w:t xml:space="preserve"> </w:t>
      </w:r>
      <w:r>
        <w:rPr>
          <w:spacing w:val="-1"/>
        </w:rPr>
        <w:t>and</w:t>
      </w:r>
    </w:p>
    <w:p w14:paraId="27738C53" w14:textId="77777777" w:rsidR="00437262" w:rsidRDefault="00BC70E3" w:rsidP="00A836BB">
      <w:pPr>
        <w:pStyle w:val="BodyText"/>
        <w:numPr>
          <w:ilvl w:val="4"/>
          <w:numId w:val="80"/>
        </w:numPr>
        <w:tabs>
          <w:tab w:val="left" w:pos="3165"/>
        </w:tabs>
        <w:spacing w:before="120" w:line="254" w:lineRule="exact"/>
        <w:ind w:left="3164" w:right="114"/>
        <w:jc w:val="both"/>
      </w:pPr>
      <w:r>
        <w:t>such</w:t>
      </w:r>
      <w:r>
        <w:rPr>
          <w:spacing w:val="24"/>
        </w:rPr>
        <w:t xml:space="preserve"> </w:t>
      </w:r>
      <w:r>
        <w:t>other</w:t>
      </w:r>
      <w:r>
        <w:rPr>
          <w:spacing w:val="25"/>
        </w:rPr>
        <w:t xml:space="preserve"> </w:t>
      </w:r>
      <w:r>
        <w:rPr>
          <w:spacing w:val="-1"/>
        </w:rPr>
        <w:t>information</w:t>
      </w:r>
      <w:r>
        <w:rPr>
          <w:spacing w:val="24"/>
        </w:rPr>
        <w:t xml:space="preserve"> </w:t>
      </w:r>
      <w:r>
        <w:t>as</w:t>
      </w:r>
      <w:r>
        <w:rPr>
          <w:spacing w:val="24"/>
        </w:rPr>
        <w:t xml:space="preserve"> </w:t>
      </w:r>
      <w:r>
        <w:t>the</w:t>
      </w:r>
      <w:r>
        <w:rPr>
          <w:spacing w:val="24"/>
        </w:rPr>
        <w:t xml:space="preserve"> </w:t>
      </w:r>
      <w:r>
        <w:rPr>
          <w:spacing w:val="-1"/>
        </w:rPr>
        <w:t>Customer</w:t>
      </w:r>
      <w:r>
        <w:rPr>
          <w:spacing w:val="25"/>
        </w:rPr>
        <w:t xml:space="preserve"> </w:t>
      </w:r>
      <w:r>
        <w:t>may</w:t>
      </w:r>
      <w:r>
        <w:rPr>
          <w:spacing w:val="22"/>
        </w:rPr>
        <w:t xml:space="preserve"> </w:t>
      </w:r>
      <w:r>
        <w:rPr>
          <w:spacing w:val="-1"/>
        </w:rPr>
        <w:t>reasonably</w:t>
      </w:r>
      <w:r>
        <w:rPr>
          <w:spacing w:val="21"/>
        </w:rPr>
        <w:t xml:space="preserve"> </w:t>
      </w:r>
      <w:r>
        <w:rPr>
          <w:spacing w:val="-1"/>
        </w:rPr>
        <w:t>request in</w:t>
      </w:r>
      <w:r>
        <w:t xml:space="preserve"> </w:t>
      </w:r>
      <w:r>
        <w:rPr>
          <w:spacing w:val="-1"/>
        </w:rPr>
        <w:t>(or</w:t>
      </w:r>
      <w:r>
        <w:rPr>
          <w:spacing w:val="1"/>
        </w:rPr>
        <w:t xml:space="preserve"> </w:t>
      </w:r>
      <w:r>
        <w:rPr>
          <w:spacing w:val="-1"/>
        </w:rPr>
        <w:t>in</w:t>
      </w:r>
      <w:r>
        <w:rPr>
          <w:spacing w:val="-2"/>
        </w:rPr>
        <w:t xml:space="preserve"> </w:t>
      </w:r>
      <w:r>
        <w:rPr>
          <w:spacing w:val="-1"/>
        </w:rPr>
        <w:t>response</w:t>
      </w:r>
      <w:r>
        <w:t xml:space="preserve"> </w:t>
      </w:r>
      <w:r>
        <w:rPr>
          <w:spacing w:val="-1"/>
        </w:rPr>
        <w:t xml:space="preserve">to) </w:t>
      </w:r>
      <w:r>
        <w:t xml:space="preserve">the </w:t>
      </w:r>
      <w:r>
        <w:rPr>
          <w:spacing w:val="-1"/>
        </w:rPr>
        <w:t>Variation</w:t>
      </w:r>
      <w:r>
        <w:t xml:space="preserve"> </w:t>
      </w:r>
      <w:r>
        <w:rPr>
          <w:spacing w:val="-1"/>
        </w:rPr>
        <w:t>request.</w:t>
      </w:r>
    </w:p>
    <w:p w14:paraId="16DB1A01" w14:textId="3C05A6DF" w:rsidR="00437262" w:rsidRDefault="00BC70E3" w:rsidP="00A836BB">
      <w:pPr>
        <w:pStyle w:val="BodyText"/>
        <w:numPr>
          <w:ilvl w:val="3"/>
          <w:numId w:val="80"/>
        </w:numPr>
        <w:tabs>
          <w:tab w:val="left" w:pos="2313"/>
        </w:tabs>
        <w:spacing w:before="117"/>
        <w:ind w:left="2312" w:right="111" w:hanging="850"/>
        <w:jc w:val="both"/>
      </w:pPr>
      <w:bookmarkStart w:id="79" w:name="_bookmark76"/>
      <w:bookmarkEnd w:id="79"/>
      <w:r>
        <w:t>The</w:t>
      </w:r>
      <w:r>
        <w:rPr>
          <w:spacing w:val="38"/>
        </w:rPr>
        <w:t xml:space="preserve"> </w:t>
      </w:r>
      <w:r>
        <w:rPr>
          <w:spacing w:val="-1"/>
        </w:rPr>
        <w:t>Parties</w:t>
      </w:r>
      <w:r>
        <w:rPr>
          <w:spacing w:val="38"/>
        </w:rPr>
        <w:t xml:space="preserve"> </w:t>
      </w:r>
      <w:r>
        <w:t>may</w:t>
      </w:r>
      <w:r>
        <w:rPr>
          <w:spacing w:val="36"/>
        </w:rPr>
        <w:t xml:space="preserve"> </w:t>
      </w:r>
      <w:r>
        <w:t>agree</w:t>
      </w:r>
      <w:r>
        <w:rPr>
          <w:spacing w:val="36"/>
        </w:rPr>
        <w:t xml:space="preserve"> </w:t>
      </w:r>
      <w:r>
        <w:t>to</w:t>
      </w:r>
      <w:r>
        <w:rPr>
          <w:spacing w:val="38"/>
        </w:rPr>
        <w:t xml:space="preserve"> </w:t>
      </w:r>
      <w:r>
        <w:rPr>
          <w:spacing w:val="-1"/>
        </w:rPr>
        <w:t>adjust</w:t>
      </w:r>
      <w:r>
        <w:rPr>
          <w:spacing w:val="40"/>
        </w:rPr>
        <w:t xml:space="preserve"> </w:t>
      </w:r>
      <w:r>
        <w:t>the</w:t>
      </w:r>
      <w:r>
        <w:rPr>
          <w:spacing w:val="39"/>
        </w:rPr>
        <w:t xml:space="preserve"> </w:t>
      </w:r>
      <w:r>
        <w:rPr>
          <w:spacing w:val="-1"/>
        </w:rPr>
        <w:t>time</w:t>
      </w:r>
      <w:r>
        <w:rPr>
          <w:spacing w:val="38"/>
        </w:rPr>
        <w:t xml:space="preserve"> </w:t>
      </w:r>
      <w:r>
        <w:rPr>
          <w:spacing w:val="-1"/>
        </w:rPr>
        <w:t>limits</w:t>
      </w:r>
      <w:r>
        <w:rPr>
          <w:spacing w:val="36"/>
        </w:rPr>
        <w:t xml:space="preserve"> </w:t>
      </w:r>
      <w:r>
        <w:rPr>
          <w:spacing w:val="-1"/>
        </w:rPr>
        <w:t>specified</w:t>
      </w:r>
      <w:r>
        <w:rPr>
          <w:spacing w:val="38"/>
        </w:rPr>
        <w:t xml:space="preserve"> </w:t>
      </w:r>
      <w:r>
        <w:rPr>
          <w:spacing w:val="2"/>
        </w:rPr>
        <w:t>in</w:t>
      </w:r>
      <w:r>
        <w:rPr>
          <w:spacing w:val="38"/>
        </w:rPr>
        <w:t xml:space="preserve"> </w:t>
      </w:r>
      <w:r>
        <w:t>the</w:t>
      </w:r>
      <w:r>
        <w:rPr>
          <w:spacing w:val="33"/>
        </w:rPr>
        <w:t xml:space="preserve"> </w:t>
      </w:r>
      <w:r>
        <w:rPr>
          <w:spacing w:val="-1"/>
        </w:rPr>
        <w:t>Variation</w:t>
      </w:r>
      <w:r>
        <w:rPr>
          <w:spacing w:val="54"/>
        </w:rPr>
        <w:t xml:space="preserve"> </w:t>
      </w:r>
      <w:r>
        <w:rPr>
          <w:spacing w:val="-1"/>
        </w:rPr>
        <w:t>Form</w:t>
      </w:r>
      <w:r>
        <w:rPr>
          <w:spacing w:val="56"/>
        </w:rPr>
        <w:t xml:space="preserve"> </w:t>
      </w:r>
      <w:r>
        <w:t>to</w:t>
      </w:r>
      <w:r>
        <w:rPr>
          <w:spacing w:val="54"/>
        </w:rPr>
        <w:t xml:space="preserve"> </w:t>
      </w:r>
      <w:r>
        <w:rPr>
          <w:spacing w:val="-1"/>
        </w:rPr>
        <w:t>allow</w:t>
      </w:r>
      <w:r>
        <w:rPr>
          <w:spacing w:val="53"/>
        </w:rPr>
        <w:t xml:space="preserve"> </w:t>
      </w:r>
      <w:r>
        <w:rPr>
          <w:spacing w:val="1"/>
        </w:rPr>
        <w:t>for</w:t>
      </w:r>
      <w:r>
        <w:rPr>
          <w:spacing w:val="53"/>
        </w:rPr>
        <w:t xml:space="preserve"> </w:t>
      </w:r>
      <w:r>
        <w:t>the</w:t>
      </w:r>
      <w:r>
        <w:rPr>
          <w:spacing w:val="54"/>
        </w:rPr>
        <w:t xml:space="preserve"> </w:t>
      </w:r>
      <w:r>
        <w:rPr>
          <w:spacing w:val="-1"/>
        </w:rPr>
        <w:t>preparation</w:t>
      </w:r>
      <w:r>
        <w:rPr>
          <w:spacing w:val="55"/>
        </w:rPr>
        <w:t xml:space="preserve"> </w:t>
      </w:r>
      <w:r>
        <w:t>of</w:t>
      </w:r>
      <w:r>
        <w:rPr>
          <w:spacing w:val="57"/>
        </w:rPr>
        <w:t xml:space="preserve"> </w:t>
      </w:r>
      <w:r>
        <w:t>the</w:t>
      </w:r>
      <w:r>
        <w:rPr>
          <w:spacing w:val="54"/>
        </w:rPr>
        <w:t xml:space="preserve"> </w:t>
      </w:r>
      <w:r>
        <w:rPr>
          <w:spacing w:val="-1"/>
        </w:rPr>
        <w:t>Impact</w:t>
      </w:r>
      <w:r>
        <w:rPr>
          <w:spacing w:val="31"/>
        </w:rPr>
        <w:t xml:space="preserve"> </w:t>
      </w:r>
      <w:r>
        <w:rPr>
          <w:spacing w:val="-1"/>
        </w:rPr>
        <w:t>Assessment.</w:t>
      </w:r>
    </w:p>
    <w:p w14:paraId="6E8167A3" w14:textId="77777777" w:rsidR="00437262" w:rsidRDefault="00BC70E3" w:rsidP="00A836BB">
      <w:pPr>
        <w:pStyle w:val="BodyText"/>
        <w:numPr>
          <w:ilvl w:val="3"/>
          <w:numId w:val="80"/>
        </w:numPr>
        <w:tabs>
          <w:tab w:val="left" w:pos="2313"/>
        </w:tabs>
        <w:spacing w:before="121" w:line="239" w:lineRule="auto"/>
        <w:ind w:left="2312" w:right="111" w:hanging="850"/>
        <w:jc w:val="both"/>
      </w:pPr>
      <w:r>
        <w:rPr>
          <w:spacing w:val="-1"/>
        </w:rPr>
        <w:t>Subject</w:t>
      </w:r>
      <w:r>
        <w:rPr>
          <w:spacing w:val="11"/>
        </w:rPr>
        <w:t xml:space="preserve"> </w:t>
      </w:r>
      <w:r>
        <w:t>to</w:t>
      </w:r>
      <w:r>
        <w:rPr>
          <w:spacing w:val="13"/>
        </w:rPr>
        <w:t xml:space="preserve"> </w:t>
      </w:r>
      <w:hyperlink w:anchor="_bookmark76" w:history="1">
        <w:r>
          <w:rPr>
            <w:spacing w:val="-1"/>
          </w:rPr>
          <w:t>22.1.4</w:t>
        </w:r>
      </w:hyperlink>
      <w:r>
        <w:rPr>
          <w:spacing w:val="-1"/>
        </w:rPr>
        <w:t>,</w:t>
      </w:r>
      <w:r>
        <w:rPr>
          <w:spacing w:val="11"/>
        </w:rPr>
        <w:t xml:space="preserve"> </w:t>
      </w:r>
      <w:r>
        <w:t>the</w:t>
      </w:r>
      <w:r>
        <w:rPr>
          <w:spacing w:val="9"/>
        </w:rPr>
        <w:t xml:space="preserve"> </w:t>
      </w:r>
      <w:r>
        <w:rPr>
          <w:spacing w:val="-2"/>
        </w:rPr>
        <w:t>receiving</w:t>
      </w:r>
      <w:r>
        <w:rPr>
          <w:spacing w:val="14"/>
        </w:rPr>
        <w:t xml:space="preserve"> </w:t>
      </w:r>
      <w:r>
        <w:t>Party</w:t>
      </w:r>
      <w:r>
        <w:rPr>
          <w:spacing w:val="10"/>
        </w:rPr>
        <w:t xml:space="preserve"> </w:t>
      </w:r>
      <w:r>
        <w:rPr>
          <w:spacing w:val="-1"/>
        </w:rPr>
        <w:t>shall</w:t>
      </w:r>
      <w:r>
        <w:rPr>
          <w:spacing w:val="11"/>
        </w:rPr>
        <w:t xml:space="preserve"> </w:t>
      </w:r>
      <w:r>
        <w:rPr>
          <w:spacing w:val="-1"/>
        </w:rPr>
        <w:t>respond</w:t>
      </w:r>
      <w:r>
        <w:rPr>
          <w:spacing w:val="12"/>
        </w:rPr>
        <w:t xml:space="preserve"> </w:t>
      </w:r>
      <w:r>
        <w:t>to</w:t>
      </w:r>
      <w:r>
        <w:rPr>
          <w:spacing w:val="10"/>
        </w:rPr>
        <w:t xml:space="preserve"> </w:t>
      </w:r>
      <w:r>
        <w:t>the</w:t>
      </w:r>
      <w:r>
        <w:rPr>
          <w:spacing w:val="12"/>
        </w:rPr>
        <w:t xml:space="preserve"> </w:t>
      </w:r>
      <w:r>
        <w:rPr>
          <w:spacing w:val="-1"/>
        </w:rPr>
        <w:t>request</w:t>
      </w:r>
      <w:r>
        <w:rPr>
          <w:spacing w:val="43"/>
        </w:rPr>
        <w:t xml:space="preserve"> </w:t>
      </w:r>
      <w:r>
        <w:rPr>
          <w:spacing w:val="-1"/>
        </w:rPr>
        <w:t>within</w:t>
      </w:r>
      <w:r>
        <w:rPr>
          <w:spacing w:val="38"/>
        </w:rPr>
        <w:t xml:space="preserve"> </w:t>
      </w:r>
      <w:r>
        <w:t>the</w:t>
      </w:r>
      <w:r>
        <w:rPr>
          <w:spacing w:val="38"/>
        </w:rPr>
        <w:t xml:space="preserve"> </w:t>
      </w:r>
      <w:r>
        <w:rPr>
          <w:spacing w:val="-1"/>
        </w:rPr>
        <w:t>time</w:t>
      </w:r>
      <w:r>
        <w:rPr>
          <w:spacing w:val="38"/>
        </w:rPr>
        <w:t xml:space="preserve"> </w:t>
      </w:r>
      <w:r>
        <w:rPr>
          <w:spacing w:val="-1"/>
        </w:rPr>
        <w:t>limits</w:t>
      </w:r>
      <w:r>
        <w:rPr>
          <w:spacing w:val="39"/>
        </w:rPr>
        <w:t xml:space="preserve"> </w:t>
      </w:r>
      <w:r>
        <w:rPr>
          <w:spacing w:val="-1"/>
        </w:rPr>
        <w:t>specified</w:t>
      </w:r>
      <w:r>
        <w:rPr>
          <w:spacing w:val="38"/>
        </w:rPr>
        <w:t xml:space="preserve"> </w:t>
      </w:r>
      <w:r>
        <w:rPr>
          <w:spacing w:val="-1"/>
        </w:rPr>
        <w:t>in</w:t>
      </w:r>
      <w:r>
        <w:rPr>
          <w:spacing w:val="38"/>
        </w:rPr>
        <w:t xml:space="preserve"> </w:t>
      </w:r>
      <w:r>
        <w:t>the</w:t>
      </w:r>
      <w:r>
        <w:rPr>
          <w:spacing w:val="39"/>
        </w:rPr>
        <w:t xml:space="preserve"> </w:t>
      </w:r>
      <w:r>
        <w:rPr>
          <w:spacing w:val="-1"/>
        </w:rPr>
        <w:t>Variation</w:t>
      </w:r>
      <w:r>
        <w:rPr>
          <w:spacing w:val="38"/>
        </w:rPr>
        <w:t xml:space="preserve"> </w:t>
      </w:r>
      <w:r>
        <w:rPr>
          <w:spacing w:val="-1"/>
        </w:rPr>
        <w:t>Form.</w:t>
      </w:r>
      <w:r>
        <w:rPr>
          <w:spacing w:val="40"/>
        </w:rPr>
        <w:t xml:space="preserve"> </w:t>
      </w:r>
      <w:r>
        <w:rPr>
          <w:spacing w:val="-1"/>
        </w:rPr>
        <w:t>Such</w:t>
      </w:r>
      <w:r>
        <w:rPr>
          <w:spacing w:val="38"/>
        </w:rPr>
        <w:t xml:space="preserve"> </w:t>
      </w:r>
      <w:r>
        <w:rPr>
          <w:spacing w:val="-1"/>
        </w:rPr>
        <w:t>time</w:t>
      </w:r>
      <w:r>
        <w:rPr>
          <w:spacing w:val="29"/>
        </w:rPr>
        <w:t xml:space="preserve"> </w:t>
      </w:r>
      <w:r>
        <w:rPr>
          <w:spacing w:val="-1"/>
        </w:rPr>
        <w:t>limits</w:t>
      </w:r>
      <w:r>
        <w:rPr>
          <w:spacing w:val="36"/>
        </w:rPr>
        <w:t xml:space="preserve"> </w:t>
      </w:r>
      <w:r>
        <w:rPr>
          <w:spacing w:val="-1"/>
        </w:rPr>
        <w:t>shall</w:t>
      </w:r>
      <w:r>
        <w:rPr>
          <w:spacing w:val="35"/>
        </w:rPr>
        <w:t xml:space="preserve"> </w:t>
      </w:r>
      <w:r>
        <w:t>be</w:t>
      </w:r>
      <w:r>
        <w:rPr>
          <w:spacing w:val="38"/>
        </w:rPr>
        <w:t xml:space="preserve"> </w:t>
      </w:r>
      <w:r>
        <w:rPr>
          <w:spacing w:val="-1"/>
        </w:rPr>
        <w:t>reasonable</w:t>
      </w:r>
      <w:r>
        <w:rPr>
          <w:spacing w:val="36"/>
        </w:rPr>
        <w:t xml:space="preserve"> </w:t>
      </w:r>
      <w:r>
        <w:rPr>
          <w:spacing w:val="-1"/>
        </w:rPr>
        <w:t>and</w:t>
      </w:r>
      <w:r>
        <w:rPr>
          <w:spacing w:val="36"/>
        </w:rPr>
        <w:t xml:space="preserve"> </w:t>
      </w:r>
      <w:r>
        <w:rPr>
          <w:spacing w:val="-1"/>
        </w:rPr>
        <w:t>ultimately</w:t>
      </w:r>
      <w:r>
        <w:rPr>
          <w:spacing w:val="34"/>
        </w:rPr>
        <w:t xml:space="preserve"> </w:t>
      </w:r>
      <w:r>
        <w:t>at</w:t>
      </w:r>
      <w:r>
        <w:rPr>
          <w:spacing w:val="38"/>
        </w:rPr>
        <w:t xml:space="preserve"> </w:t>
      </w:r>
      <w:r>
        <w:t>the</w:t>
      </w:r>
      <w:r>
        <w:rPr>
          <w:spacing w:val="38"/>
        </w:rPr>
        <w:t xml:space="preserve"> </w:t>
      </w:r>
      <w:r>
        <w:rPr>
          <w:spacing w:val="-1"/>
        </w:rPr>
        <w:t>discretion</w:t>
      </w:r>
      <w:r>
        <w:rPr>
          <w:spacing w:val="36"/>
        </w:rPr>
        <w:t xml:space="preserve"> </w:t>
      </w:r>
      <w:r>
        <w:rPr>
          <w:spacing w:val="-2"/>
        </w:rPr>
        <w:t>of</w:t>
      </w:r>
      <w:r>
        <w:rPr>
          <w:spacing w:val="40"/>
        </w:rPr>
        <w:t xml:space="preserve"> </w:t>
      </w:r>
      <w:r>
        <w:t>the</w:t>
      </w:r>
      <w:r>
        <w:rPr>
          <w:spacing w:val="49"/>
        </w:rPr>
        <w:t xml:space="preserve"> </w:t>
      </w:r>
      <w:r>
        <w:rPr>
          <w:spacing w:val="-1"/>
        </w:rPr>
        <w:t>Customer</w:t>
      </w:r>
      <w:r>
        <w:rPr>
          <w:spacing w:val="31"/>
        </w:rPr>
        <w:t xml:space="preserve"> </w:t>
      </w:r>
      <w:r>
        <w:rPr>
          <w:spacing w:val="-1"/>
        </w:rPr>
        <w:t>having</w:t>
      </w:r>
      <w:r>
        <w:rPr>
          <w:spacing w:val="32"/>
        </w:rPr>
        <w:t xml:space="preserve"> </w:t>
      </w:r>
      <w:r>
        <w:rPr>
          <w:spacing w:val="-1"/>
        </w:rPr>
        <w:t>regard</w:t>
      </w:r>
      <w:r>
        <w:rPr>
          <w:spacing w:val="30"/>
        </w:rPr>
        <w:t xml:space="preserve"> </w:t>
      </w:r>
      <w:r>
        <w:t>to</w:t>
      </w:r>
      <w:r>
        <w:rPr>
          <w:spacing w:val="30"/>
        </w:rPr>
        <w:t xml:space="preserve"> </w:t>
      </w:r>
      <w:r>
        <w:t>the</w:t>
      </w:r>
      <w:r>
        <w:rPr>
          <w:spacing w:val="30"/>
        </w:rPr>
        <w:t xml:space="preserve"> </w:t>
      </w:r>
      <w:r>
        <w:rPr>
          <w:spacing w:val="-1"/>
        </w:rPr>
        <w:t>nature</w:t>
      </w:r>
      <w:r>
        <w:rPr>
          <w:spacing w:val="30"/>
        </w:rPr>
        <w:t xml:space="preserve"> </w:t>
      </w:r>
      <w:r>
        <w:rPr>
          <w:spacing w:val="-2"/>
        </w:rPr>
        <w:t>of</w:t>
      </w:r>
      <w:r>
        <w:rPr>
          <w:spacing w:val="34"/>
        </w:rPr>
        <w:t xml:space="preserve"> </w:t>
      </w:r>
      <w:r>
        <w:rPr>
          <w:spacing w:val="-1"/>
        </w:rPr>
        <w:t>the</w:t>
      </w:r>
      <w:r>
        <w:rPr>
          <w:spacing w:val="36"/>
        </w:rPr>
        <w:t xml:space="preserve"> </w:t>
      </w:r>
      <w:r>
        <w:rPr>
          <w:spacing w:val="-1"/>
        </w:rPr>
        <w:t>Goods</w:t>
      </w:r>
      <w:r>
        <w:rPr>
          <w:spacing w:val="30"/>
        </w:rPr>
        <w:t xml:space="preserve"> </w:t>
      </w:r>
      <w:r>
        <w:rPr>
          <w:spacing w:val="-1"/>
        </w:rPr>
        <w:t>and/or</w:t>
      </w:r>
      <w:r>
        <w:rPr>
          <w:spacing w:val="29"/>
        </w:rPr>
        <w:t xml:space="preserve"> </w:t>
      </w:r>
      <w:r>
        <w:rPr>
          <w:spacing w:val="-1"/>
        </w:rPr>
        <w:t>Services</w:t>
      </w:r>
      <w:r>
        <w:rPr>
          <w:spacing w:val="1"/>
        </w:rPr>
        <w:t xml:space="preserve"> </w:t>
      </w:r>
      <w:r>
        <w:rPr>
          <w:spacing w:val="-1"/>
        </w:rPr>
        <w:t>and</w:t>
      </w:r>
      <w:r>
        <w:t xml:space="preserve"> the</w:t>
      </w:r>
      <w:r>
        <w:rPr>
          <w:spacing w:val="-2"/>
        </w:rPr>
        <w:t xml:space="preserve"> </w:t>
      </w:r>
      <w:r>
        <w:rPr>
          <w:spacing w:val="-1"/>
        </w:rPr>
        <w:t>proposed</w:t>
      </w:r>
      <w:r>
        <w:t xml:space="preserve"> </w:t>
      </w:r>
      <w:r>
        <w:rPr>
          <w:spacing w:val="-1"/>
        </w:rPr>
        <w:t>Variation.</w:t>
      </w:r>
    </w:p>
    <w:p w14:paraId="7571B8CB" w14:textId="77777777" w:rsidR="00437262" w:rsidRDefault="00BC70E3" w:rsidP="00A836BB">
      <w:pPr>
        <w:pStyle w:val="BodyText"/>
        <w:numPr>
          <w:ilvl w:val="3"/>
          <w:numId w:val="80"/>
        </w:numPr>
        <w:tabs>
          <w:tab w:val="left" w:pos="2313"/>
        </w:tabs>
        <w:spacing w:before="121"/>
        <w:ind w:left="2312" w:hanging="850"/>
      </w:pPr>
      <w:r>
        <w:t>In</w:t>
      </w:r>
      <w:r>
        <w:rPr>
          <w:spacing w:val="-2"/>
        </w:rPr>
        <w:t xml:space="preserve"> </w:t>
      </w:r>
      <w:r>
        <w:t xml:space="preserve">the </w:t>
      </w:r>
      <w:r>
        <w:rPr>
          <w:spacing w:val="-1"/>
        </w:rPr>
        <w:t>event that:</w:t>
      </w:r>
    </w:p>
    <w:p w14:paraId="26CB4932" w14:textId="77777777" w:rsidR="00437262" w:rsidRDefault="00BC70E3" w:rsidP="00A836BB">
      <w:pPr>
        <w:pStyle w:val="BodyText"/>
        <w:numPr>
          <w:ilvl w:val="4"/>
          <w:numId w:val="80"/>
        </w:numPr>
        <w:tabs>
          <w:tab w:val="left" w:pos="3165"/>
        </w:tabs>
        <w:spacing w:before="124" w:line="254" w:lineRule="exact"/>
        <w:ind w:left="3164" w:right="114"/>
        <w:jc w:val="both"/>
      </w:pPr>
      <w:r>
        <w:t xml:space="preserve">the </w:t>
      </w:r>
      <w:r>
        <w:rPr>
          <w:spacing w:val="-1"/>
        </w:rPr>
        <w:t>Supplier</w:t>
      </w:r>
      <w:r>
        <w:rPr>
          <w:spacing w:val="1"/>
        </w:rPr>
        <w:t xml:space="preserve"> </w:t>
      </w:r>
      <w:r>
        <w:rPr>
          <w:spacing w:val="-1"/>
        </w:rPr>
        <w:t>is</w:t>
      </w:r>
      <w:r>
        <w:rPr>
          <w:spacing w:val="1"/>
        </w:rPr>
        <w:t xml:space="preserve"> </w:t>
      </w:r>
      <w:r>
        <w:rPr>
          <w:spacing w:val="-1"/>
        </w:rPr>
        <w:t>unable</w:t>
      </w:r>
      <w:r>
        <w:rPr>
          <w:spacing w:val="2"/>
        </w:rPr>
        <w:t xml:space="preserve"> </w:t>
      </w:r>
      <w:r>
        <w:t>to</w:t>
      </w:r>
      <w:r>
        <w:rPr>
          <w:spacing w:val="3"/>
        </w:rPr>
        <w:t xml:space="preserve"> </w:t>
      </w:r>
      <w:r>
        <w:rPr>
          <w:spacing w:val="-1"/>
        </w:rPr>
        <w:t>agree</w:t>
      </w:r>
      <w:r>
        <w:t xml:space="preserve"> to or</w:t>
      </w:r>
      <w:r>
        <w:rPr>
          <w:spacing w:val="2"/>
        </w:rPr>
        <w:t xml:space="preserve"> </w:t>
      </w:r>
      <w:r>
        <w:rPr>
          <w:spacing w:val="-1"/>
        </w:rPr>
        <w:t>provide</w:t>
      </w:r>
      <w:r>
        <w:t xml:space="preserve"> the </w:t>
      </w:r>
      <w:r>
        <w:rPr>
          <w:spacing w:val="-1"/>
        </w:rPr>
        <w:t>Variation;</w:t>
      </w:r>
      <w:r>
        <w:rPr>
          <w:spacing w:val="29"/>
        </w:rPr>
        <w:t xml:space="preserve"> </w:t>
      </w:r>
      <w:r>
        <w:rPr>
          <w:spacing w:val="-1"/>
        </w:rPr>
        <w:t>and/or</w:t>
      </w:r>
    </w:p>
    <w:p w14:paraId="5FC3C9F8" w14:textId="77777777" w:rsidR="00437262" w:rsidRDefault="00BC70E3" w:rsidP="00A836BB">
      <w:pPr>
        <w:pStyle w:val="BodyText"/>
        <w:numPr>
          <w:ilvl w:val="4"/>
          <w:numId w:val="80"/>
        </w:numPr>
        <w:tabs>
          <w:tab w:val="left" w:pos="3165"/>
        </w:tabs>
        <w:spacing w:before="118" w:line="234" w:lineRule="auto"/>
        <w:ind w:left="3164" w:right="111"/>
        <w:jc w:val="both"/>
      </w:pPr>
      <w:r>
        <w:t>the</w:t>
      </w:r>
      <w:r>
        <w:rPr>
          <w:spacing w:val="14"/>
        </w:rPr>
        <w:t xml:space="preserve"> </w:t>
      </w:r>
      <w:r>
        <w:rPr>
          <w:spacing w:val="-1"/>
        </w:rPr>
        <w:t>Parties</w:t>
      </w:r>
      <w:r>
        <w:rPr>
          <w:spacing w:val="15"/>
        </w:rPr>
        <w:t xml:space="preserve"> </w:t>
      </w:r>
      <w:r>
        <w:rPr>
          <w:spacing w:val="-1"/>
        </w:rPr>
        <w:t>are</w:t>
      </w:r>
      <w:r>
        <w:rPr>
          <w:spacing w:val="15"/>
        </w:rPr>
        <w:t xml:space="preserve"> </w:t>
      </w:r>
      <w:r>
        <w:rPr>
          <w:spacing w:val="-1"/>
        </w:rPr>
        <w:t>unable</w:t>
      </w:r>
      <w:r>
        <w:rPr>
          <w:spacing w:val="15"/>
        </w:rPr>
        <w:t xml:space="preserve"> </w:t>
      </w:r>
      <w:r>
        <w:rPr>
          <w:spacing w:val="-1"/>
        </w:rPr>
        <w:t>to</w:t>
      </w:r>
      <w:r>
        <w:rPr>
          <w:spacing w:val="15"/>
        </w:rPr>
        <w:t xml:space="preserve"> </w:t>
      </w:r>
      <w:r>
        <w:rPr>
          <w:spacing w:val="-1"/>
        </w:rPr>
        <w:t>agree</w:t>
      </w:r>
      <w:r>
        <w:rPr>
          <w:spacing w:val="14"/>
        </w:rPr>
        <w:t xml:space="preserve"> </w:t>
      </w:r>
      <w:r>
        <w:t>a</w:t>
      </w:r>
      <w:r>
        <w:rPr>
          <w:spacing w:val="15"/>
        </w:rPr>
        <w:t xml:space="preserve"> </w:t>
      </w:r>
      <w:r>
        <w:rPr>
          <w:spacing w:val="-1"/>
        </w:rPr>
        <w:t>change</w:t>
      </w:r>
      <w:r>
        <w:rPr>
          <w:spacing w:val="15"/>
        </w:rPr>
        <w:t xml:space="preserve"> </w:t>
      </w:r>
      <w:r>
        <w:t>to</w:t>
      </w:r>
      <w:r>
        <w:rPr>
          <w:spacing w:val="12"/>
        </w:rPr>
        <w:t xml:space="preserve"> </w:t>
      </w:r>
      <w:r>
        <w:t>the</w:t>
      </w:r>
      <w:r>
        <w:rPr>
          <w:spacing w:val="16"/>
        </w:rPr>
        <w:t xml:space="preserve"> </w:t>
      </w:r>
      <w:r>
        <w:rPr>
          <w:spacing w:val="-1"/>
        </w:rPr>
        <w:t>Contract</w:t>
      </w:r>
      <w:r>
        <w:rPr>
          <w:spacing w:val="35"/>
        </w:rPr>
        <w:t xml:space="preserve"> </w:t>
      </w:r>
      <w:r>
        <w:rPr>
          <w:spacing w:val="-1"/>
        </w:rPr>
        <w:t>Charges</w:t>
      </w:r>
      <w:r>
        <w:rPr>
          <w:spacing w:val="12"/>
        </w:rPr>
        <w:t xml:space="preserve"> </w:t>
      </w:r>
      <w:r>
        <w:rPr>
          <w:spacing w:val="-1"/>
        </w:rPr>
        <w:t>that</w:t>
      </w:r>
      <w:r>
        <w:rPr>
          <w:spacing w:val="16"/>
        </w:rPr>
        <w:t xml:space="preserve"> </w:t>
      </w:r>
      <w:r>
        <w:t>may</w:t>
      </w:r>
      <w:r>
        <w:rPr>
          <w:spacing w:val="12"/>
        </w:rPr>
        <w:t xml:space="preserve"> </w:t>
      </w:r>
      <w:r>
        <w:t>be</w:t>
      </w:r>
      <w:r>
        <w:rPr>
          <w:spacing w:val="14"/>
        </w:rPr>
        <w:t xml:space="preserve"> </w:t>
      </w:r>
      <w:r>
        <w:rPr>
          <w:spacing w:val="-1"/>
        </w:rPr>
        <w:t>included</w:t>
      </w:r>
      <w:r>
        <w:rPr>
          <w:spacing w:val="14"/>
        </w:rPr>
        <w:t xml:space="preserve"> </w:t>
      </w:r>
      <w:r>
        <w:rPr>
          <w:spacing w:val="-1"/>
        </w:rPr>
        <w:t>in</w:t>
      </w:r>
      <w:r>
        <w:rPr>
          <w:spacing w:val="15"/>
        </w:rPr>
        <w:t xml:space="preserve"> </w:t>
      </w:r>
      <w:r>
        <w:t>a</w:t>
      </w:r>
      <w:r>
        <w:rPr>
          <w:spacing w:val="15"/>
        </w:rPr>
        <w:t xml:space="preserve"> </w:t>
      </w:r>
      <w:r>
        <w:rPr>
          <w:spacing w:val="-1"/>
        </w:rPr>
        <w:t>request</w:t>
      </w:r>
      <w:r>
        <w:rPr>
          <w:spacing w:val="16"/>
        </w:rPr>
        <w:t xml:space="preserve"> </w:t>
      </w:r>
      <w:r>
        <w:rPr>
          <w:spacing w:val="-2"/>
        </w:rPr>
        <w:t>of</w:t>
      </w:r>
      <w:r>
        <w:rPr>
          <w:spacing w:val="18"/>
        </w:rPr>
        <w:t xml:space="preserve"> </w:t>
      </w:r>
      <w:r>
        <w:t>a</w:t>
      </w:r>
      <w:r>
        <w:rPr>
          <w:spacing w:val="12"/>
        </w:rPr>
        <w:t xml:space="preserve"> </w:t>
      </w:r>
      <w:r>
        <w:rPr>
          <w:spacing w:val="-1"/>
        </w:rPr>
        <w:t>Variation</w:t>
      </w:r>
      <w:r>
        <w:rPr>
          <w:spacing w:val="37"/>
        </w:rPr>
        <w:t xml:space="preserve"> </w:t>
      </w:r>
      <w:r>
        <w:t>or</w:t>
      </w:r>
      <w:r>
        <w:rPr>
          <w:spacing w:val="1"/>
        </w:rPr>
        <w:t xml:space="preserve"> </w:t>
      </w:r>
      <w:r>
        <w:rPr>
          <w:spacing w:val="-1"/>
        </w:rPr>
        <w:t>response</w:t>
      </w:r>
      <w:r>
        <w:rPr>
          <w:spacing w:val="-2"/>
        </w:rPr>
        <w:t xml:space="preserve"> </w:t>
      </w:r>
      <w:r>
        <w:t xml:space="preserve">to </w:t>
      </w:r>
      <w:r>
        <w:rPr>
          <w:spacing w:val="-2"/>
        </w:rPr>
        <w:t>it</w:t>
      </w:r>
      <w:r>
        <w:rPr>
          <w:spacing w:val="2"/>
        </w:rPr>
        <w:t xml:space="preserve"> </w:t>
      </w:r>
      <w:r>
        <w:t>as</w:t>
      </w:r>
      <w:r>
        <w:rPr>
          <w:spacing w:val="-2"/>
        </w:rPr>
        <w:t xml:space="preserve"> </w:t>
      </w:r>
      <w:r>
        <w:t>a</w:t>
      </w:r>
      <w:r>
        <w:rPr>
          <w:spacing w:val="-2"/>
        </w:rPr>
        <w:t xml:space="preserve"> </w:t>
      </w:r>
      <w:r>
        <w:rPr>
          <w:spacing w:val="-1"/>
        </w:rPr>
        <w:t>consequence</w:t>
      </w:r>
      <w:r>
        <w:rPr>
          <w:spacing w:val="-2"/>
        </w:rPr>
        <w:t xml:space="preserve"> </w:t>
      </w:r>
      <w:r>
        <w:rPr>
          <w:spacing w:val="-1"/>
        </w:rPr>
        <w:t>thereof,</w:t>
      </w:r>
    </w:p>
    <w:p w14:paraId="752821E2" w14:textId="77777777" w:rsidR="00437262" w:rsidRDefault="00BC70E3">
      <w:pPr>
        <w:pStyle w:val="BodyText"/>
        <w:spacing w:before="122"/>
        <w:ind w:left="2312" w:firstLine="0"/>
      </w:pPr>
      <w:r>
        <w:t xml:space="preserve">the </w:t>
      </w:r>
      <w:r>
        <w:rPr>
          <w:spacing w:val="-1"/>
        </w:rPr>
        <w:t>Customer may:</w:t>
      </w:r>
    </w:p>
    <w:p w14:paraId="1FA8BF6F" w14:textId="77777777" w:rsidR="00437262" w:rsidRDefault="00BC70E3" w:rsidP="00A836BB">
      <w:pPr>
        <w:pStyle w:val="BodyText"/>
        <w:numPr>
          <w:ilvl w:val="5"/>
          <w:numId w:val="80"/>
        </w:numPr>
        <w:tabs>
          <w:tab w:val="left" w:pos="4014"/>
        </w:tabs>
        <w:ind w:right="115"/>
        <w:jc w:val="both"/>
      </w:pPr>
      <w:r>
        <w:rPr>
          <w:spacing w:val="-1"/>
        </w:rPr>
        <w:t>agree</w:t>
      </w:r>
      <w:r>
        <w:t xml:space="preserve"> to </w:t>
      </w:r>
      <w:r>
        <w:rPr>
          <w:spacing w:val="-1"/>
        </w:rPr>
        <w:t>continue</w:t>
      </w:r>
      <w:r>
        <w:t xml:space="preserve"> to </w:t>
      </w:r>
      <w:r>
        <w:rPr>
          <w:spacing w:val="-1"/>
        </w:rPr>
        <w:t>perform</w:t>
      </w:r>
      <w:r>
        <w:rPr>
          <w:spacing w:val="2"/>
        </w:rPr>
        <w:t xml:space="preserve"> </w:t>
      </w:r>
      <w:r>
        <w:rPr>
          <w:spacing w:val="-1"/>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this</w:t>
      </w:r>
      <w:r>
        <w:rPr>
          <w:spacing w:val="1"/>
        </w:rPr>
        <w:t xml:space="preserve"> </w:t>
      </w:r>
      <w:r>
        <w:rPr>
          <w:spacing w:val="-1"/>
        </w:rPr>
        <w:t>Contract</w:t>
      </w:r>
      <w:r>
        <w:t xml:space="preserve"> </w:t>
      </w:r>
      <w:r>
        <w:rPr>
          <w:spacing w:val="-1"/>
        </w:rPr>
        <w:t xml:space="preserve">without </w:t>
      </w:r>
      <w:r>
        <w:t>the</w:t>
      </w:r>
      <w:r>
        <w:rPr>
          <w:spacing w:val="-2"/>
        </w:rPr>
        <w:t xml:space="preserve"> </w:t>
      </w:r>
      <w:r>
        <w:rPr>
          <w:spacing w:val="-1"/>
        </w:rPr>
        <w:t>Variation;</w:t>
      </w:r>
      <w:r>
        <w:rPr>
          <w:spacing w:val="2"/>
        </w:rPr>
        <w:t xml:space="preserve"> </w:t>
      </w:r>
      <w:r>
        <w:rPr>
          <w:spacing w:val="-2"/>
        </w:rPr>
        <w:t>or</w:t>
      </w:r>
    </w:p>
    <w:p w14:paraId="27C4C132" w14:textId="77777777" w:rsidR="00437262" w:rsidRDefault="00BC70E3" w:rsidP="00A836BB">
      <w:pPr>
        <w:pStyle w:val="BodyText"/>
        <w:numPr>
          <w:ilvl w:val="5"/>
          <w:numId w:val="80"/>
        </w:numPr>
        <w:tabs>
          <w:tab w:val="left" w:pos="4014"/>
        </w:tabs>
        <w:ind w:right="109"/>
        <w:jc w:val="both"/>
      </w:pPr>
      <w:r>
        <w:rPr>
          <w:spacing w:val="-1"/>
        </w:rPr>
        <w:t>terminate</w:t>
      </w:r>
      <w:r>
        <w:rPr>
          <w:spacing w:val="16"/>
        </w:rPr>
        <w:t xml:space="preserve"> </w:t>
      </w:r>
      <w:r>
        <w:rPr>
          <w:spacing w:val="-1"/>
        </w:rPr>
        <w:t>this</w:t>
      </w:r>
      <w:r>
        <w:rPr>
          <w:spacing w:val="18"/>
        </w:rPr>
        <w:t xml:space="preserve"> </w:t>
      </w:r>
      <w:r>
        <w:rPr>
          <w:spacing w:val="-1"/>
        </w:rPr>
        <w:t>Contract</w:t>
      </w:r>
      <w:r>
        <w:rPr>
          <w:spacing w:val="18"/>
        </w:rPr>
        <w:t xml:space="preserve"> </w:t>
      </w:r>
      <w:r>
        <w:rPr>
          <w:spacing w:val="-2"/>
        </w:rPr>
        <w:t>with</w:t>
      </w:r>
      <w:r>
        <w:rPr>
          <w:spacing w:val="16"/>
        </w:rPr>
        <w:t xml:space="preserve"> </w:t>
      </w:r>
      <w:r>
        <w:rPr>
          <w:spacing w:val="-1"/>
        </w:rPr>
        <w:t>immediate</w:t>
      </w:r>
      <w:r>
        <w:rPr>
          <w:spacing w:val="17"/>
        </w:rPr>
        <w:t xml:space="preserve"> </w:t>
      </w:r>
      <w:r>
        <w:rPr>
          <w:spacing w:val="-1"/>
        </w:rPr>
        <w:t>effect,</w:t>
      </w:r>
      <w:r>
        <w:rPr>
          <w:spacing w:val="39"/>
        </w:rPr>
        <w:t xml:space="preserve"> </w:t>
      </w:r>
      <w:r>
        <w:rPr>
          <w:spacing w:val="-1"/>
        </w:rPr>
        <w:t>except</w:t>
      </w:r>
      <w:r>
        <w:rPr>
          <w:spacing w:val="52"/>
        </w:rPr>
        <w:t xml:space="preserve"> </w:t>
      </w:r>
      <w:r>
        <w:rPr>
          <w:spacing w:val="-1"/>
        </w:rPr>
        <w:t>where</w:t>
      </w:r>
      <w:r>
        <w:rPr>
          <w:spacing w:val="50"/>
        </w:rPr>
        <w:t xml:space="preserve"> </w:t>
      </w:r>
      <w:r>
        <w:t>the</w:t>
      </w:r>
      <w:r>
        <w:rPr>
          <w:spacing w:val="50"/>
        </w:rPr>
        <w:t xml:space="preserve"> </w:t>
      </w:r>
      <w:r>
        <w:rPr>
          <w:spacing w:val="-1"/>
        </w:rPr>
        <w:t>Supplier</w:t>
      </w:r>
      <w:r>
        <w:rPr>
          <w:spacing w:val="51"/>
        </w:rPr>
        <w:t xml:space="preserve"> </w:t>
      </w:r>
      <w:r>
        <w:rPr>
          <w:spacing w:val="-1"/>
        </w:rPr>
        <w:t>has</w:t>
      </w:r>
      <w:r>
        <w:rPr>
          <w:spacing w:val="51"/>
        </w:rPr>
        <w:t xml:space="preserve"> </w:t>
      </w:r>
      <w:r>
        <w:rPr>
          <w:spacing w:val="-1"/>
        </w:rPr>
        <w:t>already</w:t>
      </w:r>
      <w:r>
        <w:rPr>
          <w:spacing w:val="48"/>
        </w:rPr>
        <w:t xml:space="preserve"> </w:t>
      </w:r>
      <w:r>
        <w:rPr>
          <w:spacing w:val="-1"/>
        </w:rPr>
        <w:t>fulfilled</w:t>
      </w:r>
      <w:r>
        <w:rPr>
          <w:spacing w:val="31"/>
        </w:rPr>
        <w:t xml:space="preserve"> </w:t>
      </w:r>
      <w:r>
        <w:rPr>
          <w:spacing w:val="-1"/>
        </w:rPr>
        <w:t>part</w:t>
      </w:r>
      <w:r>
        <w:rPr>
          <w:spacing w:val="35"/>
        </w:rPr>
        <w:t xml:space="preserve"> </w:t>
      </w:r>
      <w:r>
        <w:t>or</w:t>
      </w:r>
      <w:r>
        <w:rPr>
          <w:spacing w:val="34"/>
        </w:rPr>
        <w:t xml:space="preserve"> </w:t>
      </w:r>
      <w:r>
        <w:rPr>
          <w:spacing w:val="-1"/>
        </w:rPr>
        <w:t>all</w:t>
      </w:r>
      <w:r>
        <w:rPr>
          <w:spacing w:val="33"/>
        </w:rPr>
        <w:t xml:space="preserve"> </w:t>
      </w:r>
      <w:r>
        <w:t>of</w:t>
      </w:r>
      <w:r>
        <w:rPr>
          <w:spacing w:val="34"/>
        </w:rPr>
        <w:t xml:space="preserve"> </w:t>
      </w:r>
      <w:r>
        <w:t>the</w:t>
      </w:r>
      <w:r>
        <w:rPr>
          <w:spacing w:val="35"/>
        </w:rPr>
        <w:t xml:space="preserve"> </w:t>
      </w:r>
      <w:r>
        <w:rPr>
          <w:spacing w:val="-1"/>
        </w:rPr>
        <w:t>provision</w:t>
      </w:r>
      <w:r>
        <w:rPr>
          <w:spacing w:val="33"/>
        </w:rPr>
        <w:t xml:space="preserve"> </w:t>
      </w:r>
      <w:r>
        <w:t>of</w:t>
      </w:r>
      <w:r>
        <w:rPr>
          <w:spacing w:val="38"/>
        </w:rPr>
        <w:t xml:space="preserve"> </w:t>
      </w:r>
      <w:r>
        <w:t>the</w:t>
      </w:r>
      <w:r>
        <w:rPr>
          <w:spacing w:val="31"/>
        </w:rPr>
        <w:t xml:space="preserve"> </w:t>
      </w:r>
      <w:r>
        <w:rPr>
          <w:spacing w:val="-1"/>
        </w:rPr>
        <w:t>Goods</w:t>
      </w:r>
      <w:r>
        <w:rPr>
          <w:spacing w:val="34"/>
        </w:rPr>
        <w:t xml:space="preserve"> </w:t>
      </w:r>
      <w:r>
        <w:rPr>
          <w:spacing w:val="-1"/>
        </w:rPr>
        <w:t>and/or</w:t>
      </w:r>
      <w:r>
        <w:rPr>
          <w:spacing w:val="31"/>
        </w:rPr>
        <w:t xml:space="preserve"> </w:t>
      </w:r>
      <w:r>
        <w:rPr>
          <w:spacing w:val="-1"/>
        </w:rPr>
        <w:t>Services</w:t>
      </w:r>
      <w:r>
        <w:rPr>
          <w:spacing w:val="24"/>
        </w:rPr>
        <w:t xml:space="preserve"> </w:t>
      </w:r>
      <w:r>
        <w:rPr>
          <w:spacing w:val="-1"/>
        </w:rPr>
        <w:t>in</w:t>
      </w:r>
      <w:r>
        <w:rPr>
          <w:spacing w:val="25"/>
        </w:rPr>
        <w:t xml:space="preserve"> </w:t>
      </w:r>
      <w:r>
        <w:rPr>
          <w:spacing w:val="-1"/>
        </w:rPr>
        <w:t>accordance</w:t>
      </w:r>
      <w:r>
        <w:rPr>
          <w:spacing w:val="25"/>
        </w:rPr>
        <w:t xml:space="preserve"> </w:t>
      </w:r>
      <w:r>
        <w:rPr>
          <w:spacing w:val="-2"/>
        </w:rPr>
        <w:t>with</w:t>
      </w:r>
      <w:r>
        <w:rPr>
          <w:spacing w:val="23"/>
        </w:rPr>
        <w:t xml:space="preserve"> </w:t>
      </w:r>
      <w:r>
        <w:rPr>
          <w:spacing w:val="-1"/>
        </w:rPr>
        <w:t>this</w:t>
      </w:r>
      <w:r>
        <w:rPr>
          <w:spacing w:val="25"/>
        </w:rPr>
        <w:t xml:space="preserve"> </w:t>
      </w:r>
      <w:r>
        <w:rPr>
          <w:spacing w:val="-1"/>
        </w:rPr>
        <w:t>Contract</w:t>
      </w:r>
      <w:r>
        <w:rPr>
          <w:spacing w:val="25"/>
        </w:rPr>
        <w:t xml:space="preserve"> </w:t>
      </w:r>
      <w:r>
        <w:t>or</w:t>
      </w:r>
      <w:r>
        <w:rPr>
          <w:spacing w:val="41"/>
        </w:rPr>
        <w:t xml:space="preserve"> </w:t>
      </w:r>
      <w:r>
        <w:rPr>
          <w:spacing w:val="-1"/>
        </w:rPr>
        <w:t>where</w:t>
      </w:r>
      <w:r>
        <w:rPr>
          <w:spacing w:val="7"/>
        </w:rPr>
        <w:t xml:space="preserve"> </w:t>
      </w:r>
      <w:r>
        <w:t>the</w:t>
      </w:r>
      <w:r>
        <w:rPr>
          <w:spacing w:val="7"/>
        </w:rPr>
        <w:t xml:space="preserve"> </w:t>
      </w:r>
      <w:r>
        <w:rPr>
          <w:spacing w:val="-1"/>
        </w:rPr>
        <w:t>Supplier</w:t>
      </w:r>
      <w:r>
        <w:rPr>
          <w:spacing w:val="8"/>
        </w:rPr>
        <w:t xml:space="preserve"> </w:t>
      </w:r>
      <w:r>
        <w:t>can</w:t>
      </w:r>
      <w:r>
        <w:rPr>
          <w:spacing w:val="7"/>
        </w:rPr>
        <w:t xml:space="preserve"> </w:t>
      </w:r>
      <w:r>
        <w:rPr>
          <w:spacing w:val="-1"/>
        </w:rPr>
        <w:t>show</w:t>
      </w:r>
      <w:r>
        <w:rPr>
          <w:spacing w:val="5"/>
        </w:rPr>
        <w:t xml:space="preserve"> </w:t>
      </w:r>
      <w:r>
        <w:rPr>
          <w:spacing w:val="-1"/>
        </w:rPr>
        <w:t>evidence</w:t>
      </w:r>
      <w:r>
        <w:rPr>
          <w:spacing w:val="7"/>
        </w:rPr>
        <w:t xml:space="preserve"> </w:t>
      </w:r>
      <w:r>
        <w:t>of</w:t>
      </w:r>
      <w:r>
        <w:rPr>
          <w:spacing w:val="29"/>
        </w:rPr>
        <w:t xml:space="preserve"> </w:t>
      </w:r>
      <w:r>
        <w:rPr>
          <w:spacing w:val="-1"/>
        </w:rPr>
        <w:t>substantial</w:t>
      </w:r>
      <w:r>
        <w:rPr>
          <w:spacing w:val="16"/>
        </w:rPr>
        <w:t xml:space="preserve"> </w:t>
      </w:r>
      <w:r>
        <w:rPr>
          <w:spacing w:val="-1"/>
        </w:rPr>
        <w:t>work</w:t>
      </w:r>
      <w:r>
        <w:rPr>
          <w:spacing w:val="20"/>
        </w:rPr>
        <w:t xml:space="preserve"> </w:t>
      </w:r>
      <w:r>
        <w:rPr>
          <w:spacing w:val="-2"/>
        </w:rPr>
        <w:t>being</w:t>
      </w:r>
      <w:r>
        <w:rPr>
          <w:spacing w:val="19"/>
        </w:rPr>
        <w:t xml:space="preserve"> </w:t>
      </w:r>
      <w:r>
        <w:rPr>
          <w:spacing w:val="-1"/>
        </w:rPr>
        <w:t>carried</w:t>
      </w:r>
      <w:r>
        <w:rPr>
          <w:spacing w:val="17"/>
        </w:rPr>
        <w:t xml:space="preserve"> </w:t>
      </w:r>
      <w:r>
        <w:rPr>
          <w:spacing w:val="-1"/>
        </w:rPr>
        <w:t>out</w:t>
      </w:r>
      <w:r>
        <w:rPr>
          <w:spacing w:val="16"/>
        </w:rPr>
        <w:t xml:space="preserve"> </w:t>
      </w:r>
      <w:r>
        <w:t>to</w:t>
      </w:r>
      <w:r>
        <w:rPr>
          <w:spacing w:val="19"/>
        </w:rPr>
        <w:t xml:space="preserve"> </w:t>
      </w:r>
      <w:r>
        <w:rPr>
          <w:spacing w:val="-1"/>
        </w:rPr>
        <w:t>provide</w:t>
      </w:r>
      <w:r>
        <w:rPr>
          <w:spacing w:val="17"/>
        </w:rPr>
        <w:t xml:space="preserve"> </w:t>
      </w:r>
      <w:r>
        <w:t>the</w:t>
      </w:r>
      <w:r>
        <w:rPr>
          <w:spacing w:val="37"/>
        </w:rPr>
        <w:t xml:space="preserve"> </w:t>
      </w:r>
      <w:r>
        <w:rPr>
          <w:spacing w:val="-1"/>
        </w:rPr>
        <w:t>Goods</w:t>
      </w:r>
      <w:r>
        <w:rPr>
          <w:spacing w:val="24"/>
        </w:rPr>
        <w:t xml:space="preserve"> </w:t>
      </w:r>
      <w:r>
        <w:rPr>
          <w:spacing w:val="-1"/>
        </w:rPr>
        <w:t>and/or</w:t>
      </w:r>
      <w:r>
        <w:rPr>
          <w:spacing w:val="25"/>
        </w:rPr>
        <w:t xml:space="preserve"> </w:t>
      </w:r>
      <w:r>
        <w:rPr>
          <w:spacing w:val="-2"/>
        </w:rPr>
        <w:t>Services</w:t>
      </w:r>
      <w:r>
        <w:rPr>
          <w:spacing w:val="24"/>
        </w:rPr>
        <w:t xml:space="preserve"> </w:t>
      </w:r>
      <w:r>
        <w:rPr>
          <w:spacing w:val="-1"/>
        </w:rPr>
        <w:t>under</w:t>
      </w:r>
      <w:r>
        <w:rPr>
          <w:spacing w:val="25"/>
        </w:rPr>
        <w:t xml:space="preserve"> </w:t>
      </w:r>
      <w:r>
        <w:rPr>
          <w:spacing w:val="-1"/>
        </w:rPr>
        <w:t>this</w:t>
      </w:r>
      <w:r>
        <w:rPr>
          <w:spacing w:val="27"/>
        </w:rPr>
        <w:t xml:space="preserve"> </w:t>
      </w:r>
      <w:r>
        <w:rPr>
          <w:spacing w:val="-1"/>
        </w:rPr>
        <w:t>Contract,</w:t>
      </w:r>
      <w:r>
        <w:rPr>
          <w:spacing w:val="25"/>
        </w:rPr>
        <w:t xml:space="preserve"> </w:t>
      </w:r>
      <w:r>
        <w:rPr>
          <w:spacing w:val="-1"/>
        </w:rPr>
        <w:t>and</w:t>
      </w:r>
      <w:r>
        <w:rPr>
          <w:spacing w:val="45"/>
        </w:rPr>
        <w:t xml:space="preserve"> </w:t>
      </w:r>
      <w:r>
        <w:rPr>
          <w:spacing w:val="-1"/>
        </w:rPr>
        <w:t>in</w:t>
      </w:r>
      <w:r>
        <w:rPr>
          <w:spacing w:val="10"/>
        </w:rPr>
        <w:t xml:space="preserve"> </w:t>
      </w:r>
      <w:r>
        <w:t>such</w:t>
      </w:r>
      <w:r>
        <w:rPr>
          <w:spacing w:val="9"/>
        </w:rPr>
        <w:t xml:space="preserve"> </w:t>
      </w:r>
      <w:r>
        <w:t>a</w:t>
      </w:r>
      <w:r>
        <w:rPr>
          <w:spacing w:val="10"/>
        </w:rPr>
        <w:t xml:space="preserve"> </w:t>
      </w:r>
      <w:r>
        <w:t>case</w:t>
      </w:r>
      <w:r>
        <w:rPr>
          <w:spacing w:val="9"/>
        </w:rPr>
        <w:t xml:space="preserve"> </w:t>
      </w:r>
      <w:r>
        <w:t>the</w:t>
      </w:r>
      <w:r>
        <w:rPr>
          <w:spacing w:val="9"/>
        </w:rPr>
        <w:t xml:space="preserve"> </w:t>
      </w:r>
      <w:r>
        <w:rPr>
          <w:spacing w:val="-1"/>
        </w:rPr>
        <w:t>Parties</w:t>
      </w:r>
      <w:r>
        <w:rPr>
          <w:spacing w:val="10"/>
        </w:rPr>
        <w:t xml:space="preserve"> </w:t>
      </w:r>
      <w:r>
        <w:rPr>
          <w:spacing w:val="-1"/>
        </w:rPr>
        <w:t>shall</w:t>
      </w:r>
      <w:r>
        <w:rPr>
          <w:spacing w:val="9"/>
        </w:rPr>
        <w:t xml:space="preserve"> </w:t>
      </w:r>
      <w:r>
        <w:rPr>
          <w:spacing w:val="-1"/>
        </w:rPr>
        <w:t>attempt</w:t>
      </w:r>
      <w:r>
        <w:rPr>
          <w:spacing w:val="11"/>
        </w:rPr>
        <w:t xml:space="preserve"> </w:t>
      </w:r>
      <w:r>
        <w:t>to</w:t>
      </w:r>
      <w:r>
        <w:rPr>
          <w:spacing w:val="10"/>
        </w:rPr>
        <w:t xml:space="preserve"> </w:t>
      </w:r>
      <w:r>
        <w:rPr>
          <w:spacing w:val="-1"/>
        </w:rPr>
        <w:t>agree</w:t>
      </w:r>
      <w:r>
        <w:rPr>
          <w:spacing w:val="27"/>
        </w:rPr>
        <w:t xml:space="preserve"> </w:t>
      </w:r>
      <w:r>
        <w:rPr>
          <w:spacing w:val="-1"/>
        </w:rPr>
        <w:t>upon</w:t>
      </w:r>
      <w:r>
        <w:t xml:space="preserve"> a </w:t>
      </w:r>
      <w:r>
        <w:rPr>
          <w:spacing w:val="-1"/>
        </w:rPr>
        <w:t>resolution</w:t>
      </w:r>
      <w:r>
        <w:t xml:space="preserve"> to</w:t>
      </w:r>
      <w:r>
        <w:rPr>
          <w:spacing w:val="59"/>
        </w:rPr>
        <w:t xml:space="preserve"> </w:t>
      </w:r>
      <w:r>
        <w:t>the</w:t>
      </w:r>
      <w:r>
        <w:rPr>
          <w:spacing w:val="59"/>
        </w:rPr>
        <w:t xml:space="preserve"> </w:t>
      </w:r>
      <w:r>
        <w:rPr>
          <w:spacing w:val="-1"/>
        </w:rPr>
        <w:t>matter.</w:t>
      </w:r>
      <w:r>
        <w:rPr>
          <w:spacing w:val="55"/>
        </w:rPr>
        <w:t xml:space="preserve"> </w:t>
      </w:r>
      <w:r>
        <w:t>Where</w:t>
      </w:r>
      <w:r>
        <w:rPr>
          <w:spacing w:val="57"/>
        </w:rPr>
        <w:t xml:space="preserve"> </w:t>
      </w:r>
      <w:r>
        <w:t>a</w:t>
      </w:r>
      <w:r>
        <w:rPr>
          <w:spacing w:val="25"/>
        </w:rPr>
        <w:t xml:space="preserve"> </w:t>
      </w:r>
      <w:r>
        <w:rPr>
          <w:spacing w:val="-1"/>
        </w:rPr>
        <w:t>resolution</w:t>
      </w:r>
      <w:r>
        <w:rPr>
          <w:spacing w:val="3"/>
        </w:rPr>
        <w:t xml:space="preserve"> </w:t>
      </w:r>
      <w:r>
        <w:rPr>
          <w:spacing w:val="-1"/>
        </w:rPr>
        <w:t>cannot</w:t>
      </w:r>
      <w:r>
        <w:rPr>
          <w:spacing w:val="4"/>
        </w:rPr>
        <w:t xml:space="preserve"> </w:t>
      </w:r>
      <w:r>
        <w:t>be</w:t>
      </w:r>
      <w:r>
        <w:rPr>
          <w:spacing w:val="2"/>
        </w:rPr>
        <w:t xml:space="preserve"> </w:t>
      </w:r>
      <w:r>
        <w:rPr>
          <w:spacing w:val="-1"/>
        </w:rPr>
        <w:t>reached,</w:t>
      </w:r>
      <w:r>
        <w:rPr>
          <w:spacing w:val="3"/>
        </w:rPr>
        <w:t xml:space="preserve"> </w:t>
      </w:r>
      <w:r>
        <w:t xml:space="preserve">the </w:t>
      </w:r>
      <w:r>
        <w:rPr>
          <w:spacing w:val="-1"/>
        </w:rPr>
        <w:t>matter</w:t>
      </w:r>
      <w:r>
        <w:rPr>
          <w:spacing w:val="3"/>
        </w:rPr>
        <w:t xml:space="preserve"> </w:t>
      </w:r>
      <w:r>
        <w:rPr>
          <w:spacing w:val="-1"/>
        </w:rPr>
        <w:t>shall</w:t>
      </w:r>
      <w:r>
        <w:rPr>
          <w:spacing w:val="2"/>
        </w:rPr>
        <w:t xml:space="preserve"> </w:t>
      </w:r>
      <w:r>
        <w:t>be</w:t>
      </w:r>
      <w:r>
        <w:rPr>
          <w:spacing w:val="39"/>
        </w:rPr>
        <w:t xml:space="preserve"> </w:t>
      </w:r>
      <w:r>
        <w:rPr>
          <w:spacing w:val="-1"/>
        </w:rPr>
        <w:t>dealt</w:t>
      </w:r>
      <w:r>
        <w:rPr>
          <w:spacing w:val="10"/>
        </w:rPr>
        <w:t xml:space="preserve"> </w:t>
      </w:r>
      <w:r>
        <w:rPr>
          <w:spacing w:val="-1"/>
        </w:rPr>
        <w:t>with</w:t>
      </w:r>
      <w:r>
        <w:rPr>
          <w:spacing w:val="9"/>
        </w:rPr>
        <w:t xml:space="preserve"> </w:t>
      </w:r>
      <w:r>
        <w:rPr>
          <w:spacing w:val="-1"/>
        </w:rPr>
        <w:t>under</w:t>
      </w:r>
      <w:r>
        <w:rPr>
          <w:spacing w:val="10"/>
        </w:rPr>
        <w:t xml:space="preserve"> </w:t>
      </w:r>
      <w:r>
        <w:rPr>
          <w:spacing w:val="-1"/>
        </w:rPr>
        <w:t>the</w:t>
      </w:r>
      <w:r>
        <w:rPr>
          <w:spacing w:val="9"/>
        </w:rPr>
        <w:t xml:space="preserve"> </w:t>
      </w:r>
      <w:r>
        <w:rPr>
          <w:spacing w:val="-1"/>
        </w:rPr>
        <w:t>Dispute</w:t>
      </w:r>
      <w:r>
        <w:rPr>
          <w:spacing w:val="9"/>
        </w:rPr>
        <w:t xml:space="preserve"> </w:t>
      </w:r>
      <w:r>
        <w:rPr>
          <w:spacing w:val="-1"/>
        </w:rPr>
        <w:t>Resolution</w:t>
      </w:r>
      <w:r>
        <w:rPr>
          <w:spacing w:val="23"/>
        </w:rPr>
        <w:t xml:space="preserve"> </w:t>
      </w:r>
      <w:r>
        <w:rPr>
          <w:spacing w:val="-1"/>
        </w:rPr>
        <w:t>Procedure.</w:t>
      </w:r>
    </w:p>
    <w:p w14:paraId="423453A9" w14:textId="77777777" w:rsidR="00437262" w:rsidRDefault="00BC70E3" w:rsidP="00A836BB">
      <w:pPr>
        <w:pStyle w:val="BodyText"/>
        <w:numPr>
          <w:ilvl w:val="3"/>
          <w:numId w:val="80"/>
        </w:numPr>
        <w:tabs>
          <w:tab w:val="left" w:pos="2313"/>
        </w:tabs>
        <w:ind w:left="2312" w:right="115" w:hanging="850"/>
        <w:jc w:val="both"/>
      </w:pPr>
      <w:r>
        <w:rPr>
          <w:spacing w:val="-1"/>
        </w:rPr>
        <w:t>If</w:t>
      </w:r>
      <w:r>
        <w:rPr>
          <w:spacing w:val="51"/>
        </w:rPr>
        <w:t xml:space="preserve"> </w:t>
      </w:r>
      <w:r>
        <w:t>the</w:t>
      </w:r>
      <w:r>
        <w:rPr>
          <w:spacing w:val="50"/>
        </w:rPr>
        <w:t xml:space="preserve"> </w:t>
      </w:r>
      <w:r>
        <w:rPr>
          <w:spacing w:val="-1"/>
        </w:rPr>
        <w:t>Parties</w:t>
      </w:r>
      <w:r>
        <w:rPr>
          <w:spacing w:val="50"/>
        </w:rPr>
        <w:t xml:space="preserve"> </w:t>
      </w:r>
      <w:r>
        <w:rPr>
          <w:spacing w:val="-1"/>
        </w:rPr>
        <w:t>agree</w:t>
      </w:r>
      <w:r>
        <w:rPr>
          <w:spacing w:val="48"/>
        </w:rPr>
        <w:t xml:space="preserve"> </w:t>
      </w:r>
      <w:r>
        <w:t>the</w:t>
      </w:r>
      <w:r>
        <w:rPr>
          <w:spacing w:val="48"/>
        </w:rPr>
        <w:t xml:space="preserve"> </w:t>
      </w:r>
      <w:r>
        <w:rPr>
          <w:spacing w:val="-1"/>
        </w:rPr>
        <w:t>Variation,</w:t>
      </w:r>
      <w:r>
        <w:rPr>
          <w:spacing w:val="49"/>
        </w:rPr>
        <w:t xml:space="preserve"> </w:t>
      </w:r>
      <w:r>
        <w:t>the</w:t>
      </w:r>
      <w:r>
        <w:rPr>
          <w:spacing w:val="51"/>
        </w:rPr>
        <w:t xml:space="preserve"> </w:t>
      </w:r>
      <w:r>
        <w:rPr>
          <w:spacing w:val="-1"/>
        </w:rPr>
        <w:t>Supplier</w:t>
      </w:r>
      <w:r>
        <w:rPr>
          <w:spacing w:val="49"/>
        </w:rPr>
        <w:t xml:space="preserve"> </w:t>
      </w:r>
      <w:r>
        <w:rPr>
          <w:spacing w:val="-1"/>
        </w:rPr>
        <w:t>shall</w:t>
      </w:r>
      <w:r>
        <w:rPr>
          <w:spacing w:val="50"/>
        </w:rPr>
        <w:t xml:space="preserve"> </w:t>
      </w:r>
      <w:r>
        <w:rPr>
          <w:spacing w:val="-1"/>
        </w:rPr>
        <w:t>implement</w:t>
      </w:r>
      <w:r>
        <w:rPr>
          <w:spacing w:val="35"/>
        </w:rPr>
        <w:t xml:space="preserve"> </w:t>
      </w:r>
      <w:r>
        <w:t>such</w:t>
      </w:r>
      <w:r>
        <w:rPr>
          <w:spacing w:val="21"/>
        </w:rPr>
        <w:t xml:space="preserve"> </w:t>
      </w:r>
      <w:r>
        <w:rPr>
          <w:spacing w:val="-1"/>
        </w:rPr>
        <w:t>Variation</w:t>
      </w:r>
      <w:r>
        <w:rPr>
          <w:spacing w:val="21"/>
        </w:rPr>
        <w:t xml:space="preserve"> </w:t>
      </w:r>
      <w:r>
        <w:rPr>
          <w:spacing w:val="-2"/>
        </w:rPr>
        <w:t>and</w:t>
      </w:r>
      <w:r>
        <w:rPr>
          <w:spacing w:val="22"/>
        </w:rPr>
        <w:t xml:space="preserve"> </w:t>
      </w:r>
      <w:r>
        <w:t>be</w:t>
      </w:r>
      <w:r>
        <w:rPr>
          <w:spacing w:val="21"/>
        </w:rPr>
        <w:t xml:space="preserve"> </w:t>
      </w:r>
      <w:r>
        <w:rPr>
          <w:spacing w:val="-1"/>
        </w:rPr>
        <w:t>bound</w:t>
      </w:r>
      <w:r>
        <w:rPr>
          <w:spacing w:val="21"/>
        </w:rPr>
        <w:t xml:space="preserve"> </w:t>
      </w:r>
      <w:r>
        <w:t>by</w:t>
      </w:r>
      <w:r>
        <w:rPr>
          <w:spacing w:val="19"/>
        </w:rPr>
        <w:t xml:space="preserve"> </w:t>
      </w:r>
      <w:r>
        <w:t>the</w:t>
      </w:r>
      <w:r>
        <w:rPr>
          <w:spacing w:val="21"/>
        </w:rPr>
        <w:t xml:space="preserve"> </w:t>
      </w:r>
      <w:r>
        <w:rPr>
          <w:spacing w:val="-1"/>
        </w:rPr>
        <w:t>same</w:t>
      </w:r>
      <w:r>
        <w:rPr>
          <w:spacing w:val="22"/>
        </w:rPr>
        <w:t xml:space="preserve"> </w:t>
      </w:r>
      <w:r>
        <w:rPr>
          <w:spacing w:val="-2"/>
        </w:rPr>
        <w:t>provisions</w:t>
      </w:r>
      <w:r>
        <w:rPr>
          <w:spacing w:val="22"/>
        </w:rPr>
        <w:t xml:space="preserve"> </w:t>
      </w:r>
      <w:r>
        <w:t>so</w:t>
      </w:r>
      <w:r>
        <w:rPr>
          <w:spacing w:val="19"/>
        </w:rPr>
        <w:t xml:space="preserve"> </w:t>
      </w:r>
      <w:r>
        <w:t>far</w:t>
      </w:r>
      <w:r>
        <w:rPr>
          <w:spacing w:val="20"/>
        </w:rPr>
        <w:t xml:space="preserve"> </w:t>
      </w:r>
      <w:r>
        <w:t>as</w:t>
      </w:r>
      <w:r>
        <w:rPr>
          <w:spacing w:val="22"/>
        </w:rPr>
        <w:t xml:space="preserve"> </w:t>
      </w:r>
      <w:r>
        <w:rPr>
          <w:spacing w:val="-1"/>
        </w:rPr>
        <w:t>is</w:t>
      </w:r>
      <w:r>
        <w:rPr>
          <w:spacing w:val="37"/>
        </w:rPr>
        <w:t xml:space="preserve"> </w:t>
      </w:r>
      <w:r>
        <w:rPr>
          <w:spacing w:val="-1"/>
        </w:rPr>
        <w:t>applicable,</w:t>
      </w:r>
      <w:r>
        <w:rPr>
          <w:spacing w:val="1"/>
        </w:rPr>
        <w:t xml:space="preserve"> </w:t>
      </w:r>
      <w:r>
        <w:t xml:space="preserve">as </w:t>
      </w:r>
      <w:r>
        <w:rPr>
          <w:spacing w:val="-1"/>
        </w:rPr>
        <w:t>though</w:t>
      </w:r>
      <w:r>
        <w:t xml:space="preserve"> </w:t>
      </w:r>
      <w:r>
        <w:rPr>
          <w:spacing w:val="-1"/>
        </w:rPr>
        <w:t>such</w:t>
      </w:r>
      <w:r>
        <w:t xml:space="preserve"> </w:t>
      </w:r>
      <w:r>
        <w:rPr>
          <w:spacing w:val="-1"/>
        </w:rPr>
        <w:t>Variation</w:t>
      </w:r>
      <w:r>
        <w:t xml:space="preserve"> </w:t>
      </w:r>
      <w:r>
        <w:rPr>
          <w:spacing w:val="-1"/>
        </w:rPr>
        <w:t>was</w:t>
      </w:r>
      <w:r>
        <w:t xml:space="preserve"> </w:t>
      </w:r>
      <w:r>
        <w:rPr>
          <w:spacing w:val="-1"/>
        </w:rPr>
        <w:t>stated</w:t>
      </w:r>
      <w:r>
        <w:rPr>
          <w:spacing w:val="-2"/>
        </w:rPr>
        <w:t xml:space="preserve"> </w:t>
      </w:r>
      <w:r>
        <w:rPr>
          <w:spacing w:val="-1"/>
        </w:rPr>
        <w:t>in</w:t>
      </w:r>
      <w:r>
        <w:t xml:space="preserve"> </w:t>
      </w:r>
      <w:r>
        <w:rPr>
          <w:spacing w:val="-1"/>
        </w:rPr>
        <w:t>this</w:t>
      </w:r>
      <w:r>
        <w:rPr>
          <w:spacing w:val="3"/>
        </w:rPr>
        <w:t xml:space="preserve"> </w:t>
      </w:r>
      <w:r>
        <w:rPr>
          <w:spacing w:val="-1"/>
        </w:rPr>
        <w:t>Contract.</w:t>
      </w:r>
    </w:p>
    <w:p w14:paraId="6C7A5295" w14:textId="77777777" w:rsidR="00437262" w:rsidRDefault="00BC70E3" w:rsidP="00A836BB">
      <w:pPr>
        <w:pStyle w:val="Heading1"/>
        <w:numPr>
          <w:ilvl w:val="2"/>
          <w:numId w:val="80"/>
        </w:numPr>
        <w:tabs>
          <w:tab w:val="left" w:pos="1462"/>
        </w:tabs>
        <w:spacing w:before="116"/>
        <w:ind w:left="1462"/>
        <w:rPr>
          <w:b w:val="0"/>
          <w:bCs w:val="0"/>
        </w:rPr>
      </w:pPr>
      <w:bookmarkStart w:id="80" w:name="_bookmark77"/>
      <w:bookmarkEnd w:id="80"/>
      <w:r>
        <w:rPr>
          <w:spacing w:val="-1"/>
        </w:rPr>
        <w:t>Legislative</w:t>
      </w:r>
      <w:r>
        <w:rPr>
          <w:spacing w:val="2"/>
        </w:rPr>
        <w:t xml:space="preserve"> </w:t>
      </w:r>
      <w:r>
        <w:rPr>
          <w:spacing w:val="-1"/>
        </w:rPr>
        <w:t>Change</w:t>
      </w:r>
    </w:p>
    <w:p w14:paraId="2BBF1651" w14:textId="77777777" w:rsidR="00437262" w:rsidRDefault="00BC70E3" w:rsidP="00A836BB">
      <w:pPr>
        <w:pStyle w:val="BodyText"/>
        <w:numPr>
          <w:ilvl w:val="3"/>
          <w:numId w:val="80"/>
        </w:numPr>
        <w:tabs>
          <w:tab w:val="left" w:pos="2313"/>
        </w:tabs>
        <w:spacing w:before="124"/>
        <w:ind w:left="2312" w:right="110" w:hanging="850"/>
        <w:jc w:val="both"/>
      </w:pPr>
      <w:r>
        <w:t>The</w:t>
      </w:r>
      <w:r>
        <w:rPr>
          <w:spacing w:val="19"/>
        </w:rPr>
        <w:t xml:space="preserve"> </w:t>
      </w:r>
      <w:r>
        <w:rPr>
          <w:spacing w:val="-1"/>
        </w:rPr>
        <w:t>Supplier</w:t>
      </w:r>
      <w:r>
        <w:rPr>
          <w:spacing w:val="20"/>
        </w:rPr>
        <w:t xml:space="preserve"> </w:t>
      </w:r>
      <w:r>
        <w:rPr>
          <w:spacing w:val="-1"/>
        </w:rPr>
        <w:t>shall</w:t>
      </w:r>
      <w:r>
        <w:rPr>
          <w:spacing w:val="19"/>
        </w:rPr>
        <w:t xml:space="preserve"> </w:t>
      </w:r>
      <w:r>
        <w:rPr>
          <w:spacing w:val="-1"/>
        </w:rPr>
        <w:t>neither</w:t>
      </w:r>
      <w:r>
        <w:rPr>
          <w:spacing w:val="20"/>
        </w:rPr>
        <w:t xml:space="preserve"> </w:t>
      </w:r>
      <w:r>
        <w:t>be</w:t>
      </w:r>
      <w:r>
        <w:rPr>
          <w:spacing w:val="19"/>
        </w:rPr>
        <w:t xml:space="preserve"> </w:t>
      </w:r>
      <w:r>
        <w:rPr>
          <w:spacing w:val="-1"/>
        </w:rPr>
        <w:t>relieved</w:t>
      </w:r>
      <w:r>
        <w:rPr>
          <w:spacing w:val="19"/>
        </w:rPr>
        <w:t xml:space="preserve"> </w:t>
      </w:r>
      <w:r>
        <w:rPr>
          <w:spacing w:val="-2"/>
        </w:rPr>
        <w:t>of</w:t>
      </w:r>
      <w:r>
        <w:rPr>
          <w:spacing w:val="23"/>
        </w:rPr>
        <w:t xml:space="preserve"> </w:t>
      </w:r>
      <w:r>
        <w:rPr>
          <w:spacing w:val="-1"/>
        </w:rPr>
        <w:t>its</w:t>
      </w:r>
      <w:r>
        <w:rPr>
          <w:spacing w:val="20"/>
        </w:rPr>
        <w:t xml:space="preserve"> </w:t>
      </w:r>
      <w:r>
        <w:rPr>
          <w:spacing w:val="-2"/>
        </w:rPr>
        <w:t>obligations</w:t>
      </w:r>
      <w:r>
        <w:rPr>
          <w:spacing w:val="20"/>
        </w:rPr>
        <w:t xml:space="preserve"> </w:t>
      </w:r>
      <w:r>
        <w:rPr>
          <w:spacing w:val="-1"/>
        </w:rPr>
        <w:t>under</w:t>
      </w:r>
      <w:r>
        <w:rPr>
          <w:spacing w:val="18"/>
        </w:rPr>
        <w:t xml:space="preserve"> </w:t>
      </w:r>
      <w:r>
        <w:rPr>
          <w:spacing w:val="-1"/>
        </w:rPr>
        <w:t>this</w:t>
      </w:r>
      <w:r>
        <w:rPr>
          <w:spacing w:val="53"/>
        </w:rPr>
        <w:t xml:space="preserve"> </w:t>
      </w:r>
      <w:r>
        <w:rPr>
          <w:spacing w:val="-1"/>
        </w:rPr>
        <w:t>Contract</w:t>
      </w:r>
      <w:r>
        <w:rPr>
          <w:spacing w:val="9"/>
        </w:rPr>
        <w:t xml:space="preserve"> </w:t>
      </w:r>
      <w:r>
        <w:rPr>
          <w:spacing w:val="-1"/>
        </w:rPr>
        <w:t>nor</w:t>
      </w:r>
      <w:r>
        <w:rPr>
          <w:spacing w:val="8"/>
        </w:rPr>
        <w:t xml:space="preserve"> </w:t>
      </w:r>
      <w:r>
        <w:t>be</w:t>
      </w:r>
      <w:r>
        <w:rPr>
          <w:spacing w:val="7"/>
        </w:rPr>
        <w:t xml:space="preserve"> </w:t>
      </w:r>
      <w:r>
        <w:rPr>
          <w:spacing w:val="-1"/>
        </w:rPr>
        <w:t>entitled</w:t>
      </w:r>
      <w:r>
        <w:rPr>
          <w:spacing w:val="7"/>
        </w:rPr>
        <w:t xml:space="preserve"> </w:t>
      </w:r>
      <w:r>
        <w:rPr>
          <w:spacing w:val="-1"/>
        </w:rPr>
        <w:t>to</w:t>
      </w:r>
      <w:r>
        <w:rPr>
          <w:spacing w:val="7"/>
        </w:rPr>
        <w:t xml:space="preserve"> </w:t>
      </w:r>
      <w:r>
        <w:t>an</w:t>
      </w:r>
      <w:r>
        <w:rPr>
          <w:spacing w:val="7"/>
        </w:rPr>
        <w:t xml:space="preserve"> </w:t>
      </w:r>
      <w:r>
        <w:rPr>
          <w:spacing w:val="-1"/>
        </w:rPr>
        <w:t>increase</w:t>
      </w:r>
      <w:r>
        <w:rPr>
          <w:spacing w:val="7"/>
        </w:rPr>
        <w:t xml:space="preserve"> </w:t>
      </w:r>
      <w:r>
        <w:rPr>
          <w:spacing w:val="-1"/>
        </w:rPr>
        <w:t>in</w:t>
      </w:r>
      <w:r>
        <w:rPr>
          <w:spacing w:val="7"/>
        </w:rPr>
        <w:t xml:space="preserve"> </w:t>
      </w:r>
      <w:r>
        <w:t>the</w:t>
      </w:r>
      <w:r>
        <w:rPr>
          <w:spacing w:val="10"/>
        </w:rPr>
        <w:t xml:space="preserve"> </w:t>
      </w:r>
      <w:r>
        <w:rPr>
          <w:spacing w:val="-2"/>
        </w:rPr>
        <w:t>Contract</w:t>
      </w:r>
      <w:r>
        <w:rPr>
          <w:spacing w:val="10"/>
        </w:rPr>
        <w:t xml:space="preserve"> </w:t>
      </w:r>
      <w:r>
        <w:rPr>
          <w:spacing w:val="-1"/>
        </w:rPr>
        <w:t>Charges</w:t>
      </w:r>
      <w:r>
        <w:rPr>
          <w:spacing w:val="7"/>
        </w:rPr>
        <w:t xml:space="preserve"> </w:t>
      </w:r>
      <w:r>
        <w:rPr>
          <w:spacing w:val="-2"/>
        </w:rPr>
        <w:t>as</w:t>
      </w:r>
      <w:r>
        <w:rPr>
          <w:spacing w:val="43"/>
        </w:rPr>
        <w:t xml:space="preserve"> </w:t>
      </w:r>
      <w:r>
        <w:t>the</w:t>
      </w:r>
      <w:r>
        <w:rPr>
          <w:spacing w:val="-2"/>
        </w:rPr>
        <w:t xml:space="preserve"> </w:t>
      </w:r>
      <w:r>
        <w:rPr>
          <w:spacing w:val="-1"/>
        </w:rPr>
        <w:t>result</w:t>
      </w:r>
      <w:r>
        <w:rPr>
          <w:spacing w:val="2"/>
        </w:rPr>
        <w:t xml:space="preserve"> </w:t>
      </w:r>
      <w:r>
        <w:rPr>
          <w:spacing w:val="-2"/>
        </w:rPr>
        <w:t>of</w:t>
      </w:r>
      <w:r>
        <w:t xml:space="preserve"> </w:t>
      </w:r>
      <w:r>
        <w:rPr>
          <w:spacing w:val="-1"/>
        </w:rPr>
        <w:t>a:</w:t>
      </w:r>
    </w:p>
    <w:p w14:paraId="5CC7E263" w14:textId="77777777" w:rsidR="00437262" w:rsidRDefault="00BC70E3" w:rsidP="00A836BB">
      <w:pPr>
        <w:pStyle w:val="BodyText"/>
        <w:numPr>
          <w:ilvl w:val="4"/>
          <w:numId w:val="80"/>
        </w:numPr>
        <w:tabs>
          <w:tab w:val="left" w:pos="3165"/>
        </w:tabs>
        <w:spacing w:before="120"/>
        <w:ind w:hanging="1192"/>
      </w:pPr>
      <w:r>
        <w:rPr>
          <w:spacing w:val="-1"/>
        </w:rPr>
        <w:t>General</w:t>
      </w:r>
      <w:r>
        <w:t xml:space="preserve"> </w:t>
      </w:r>
      <w:r>
        <w:rPr>
          <w:spacing w:val="-1"/>
        </w:rPr>
        <w:t>Change</w:t>
      </w:r>
      <w:r>
        <w:rPr>
          <w:spacing w:val="-2"/>
        </w:rPr>
        <w:t xml:space="preserve"> </w:t>
      </w:r>
      <w:r>
        <w:rPr>
          <w:spacing w:val="-1"/>
        </w:rPr>
        <w:t>in</w:t>
      </w:r>
      <w:r>
        <w:t xml:space="preserve"> </w:t>
      </w:r>
      <w:r>
        <w:rPr>
          <w:spacing w:val="-1"/>
        </w:rPr>
        <w:t>Law;</w:t>
      </w:r>
    </w:p>
    <w:p w14:paraId="7B44DC4F" w14:textId="77777777" w:rsidR="00437262" w:rsidRDefault="00437262">
      <w:pPr>
        <w:sectPr w:rsidR="00437262">
          <w:pgSz w:w="11910" w:h="16840"/>
          <w:pgMar w:top="1480" w:right="1300" w:bottom="1180" w:left="1680" w:header="0" w:footer="965" w:gutter="0"/>
          <w:cols w:space="720"/>
        </w:sectPr>
      </w:pPr>
    </w:p>
    <w:p w14:paraId="1BC4B591" w14:textId="0CC29532" w:rsidR="00437262" w:rsidRDefault="00BC70E3" w:rsidP="00A836BB">
      <w:pPr>
        <w:pStyle w:val="BodyText"/>
        <w:numPr>
          <w:ilvl w:val="4"/>
          <w:numId w:val="80"/>
        </w:numPr>
        <w:tabs>
          <w:tab w:val="left" w:pos="3505"/>
        </w:tabs>
        <w:spacing w:before="61" w:line="236" w:lineRule="auto"/>
        <w:ind w:right="112"/>
        <w:jc w:val="both"/>
      </w:pPr>
      <w:bookmarkStart w:id="81" w:name="_bookmark78"/>
      <w:bookmarkEnd w:id="81"/>
      <w:r>
        <w:rPr>
          <w:spacing w:val="-1"/>
        </w:rPr>
        <w:lastRenderedPageBreak/>
        <w:t>Specific</w:t>
      </w:r>
      <w:r>
        <w:rPr>
          <w:spacing w:val="24"/>
        </w:rPr>
        <w:t xml:space="preserve"> </w:t>
      </w:r>
      <w:r>
        <w:rPr>
          <w:spacing w:val="-1"/>
        </w:rPr>
        <w:t>Change</w:t>
      </w:r>
      <w:r>
        <w:rPr>
          <w:spacing w:val="22"/>
        </w:rPr>
        <w:t xml:space="preserve"> </w:t>
      </w:r>
      <w:r>
        <w:rPr>
          <w:spacing w:val="-1"/>
        </w:rPr>
        <w:t>in</w:t>
      </w:r>
      <w:r>
        <w:rPr>
          <w:spacing w:val="24"/>
        </w:rPr>
        <w:t xml:space="preserve"> </w:t>
      </w:r>
      <w:r>
        <w:rPr>
          <w:spacing w:val="-1"/>
        </w:rPr>
        <w:t>Law</w:t>
      </w:r>
      <w:r>
        <w:rPr>
          <w:spacing w:val="21"/>
        </w:rPr>
        <w:t xml:space="preserve"> </w:t>
      </w:r>
      <w:r>
        <w:rPr>
          <w:spacing w:val="-1"/>
        </w:rPr>
        <w:t>where</w:t>
      </w:r>
      <w:r>
        <w:rPr>
          <w:spacing w:val="24"/>
        </w:rPr>
        <w:t xml:space="preserve"> </w:t>
      </w:r>
      <w:r>
        <w:t>the</w:t>
      </w:r>
      <w:r>
        <w:rPr>
          <w:spacing w:val="24"/>
        </w:rPr>
        <w:t xml:space="preserve"> </w:t>
      </w:r>
      <w:r>
        <w:rPr>
          <w:spacing w:val="-1"/>
        </w:rPr>
        <w:t>effect</w:t>
      </w:r>
      <w:r>
        <w:rPr>
          <w:spacing w:val="25"/>
        </w:rPr>
        <w:t xml:space="preserve"> </w:t>
      </w:r>
      <w:r>
        <w:rPr>
          <w:spacing w:val="-2"/>
        </w:rPr>
        <w:t>of</w:t>
      </w:r>
      <w:r>
        <w:rPr>
          <w:spacing w:val="23"/>
        </w:rPr>
        <w:t xml:space="preserve"> </w:t>
      </w:r>
      <w:r>
        <w:rPr>
          <w:spacing w:val="-1"/>
        </w:rPr>
        <w:t>that</w:t>
      </w:r>
      <w:r>
        <w:rPr>
          <w:spacing w:val="23"/>
        </w:rPr>
        <w:t xml:space="preserve"> </w:t>
      </w:r>
      <w:r>
        <w:rPr>
          <w:spacing w:val="-1"/>
        </w:rPr>
        <w:t>Specific</w:t>
      </w:r>
      <w:r>
        <w:rPr>
          <w:spacing w:val="31"/>
        </w:rPr>
        <w:t xml:space="preserve"> </w:t>
      </w:r>
      <w:r>
        <w:rPr>
          <w:spacing w:val="-1"/>
        </w:rPr>
        <w:t>Change</w:t>
      </w:r>
      <w:r>
        <w:rPr>
          <w:spacing w:val="61"/>
        </w:rPr>
        <w:t xml:space="preserve"> </w:t>
      </w:r>
      <w:r>
        <w:rPr>
          <w:spacing w:val="-1"/>
        </w:rPr>
        <w:t>in</w:t>
      </w:r>
      <w:r>
        <w:t xml:space="preserve"> </w:t>
      </w:r>
      <w:r>
        <w:rPr>
          <w:spacing w:val="-1"/>
        </w:rPr>
        <w:t>Law</w:t>
      </w:r>
      <w:r>
        <w:rPr>
          <w:spacing w:val="58"/>
        </w:rPr>
        <w:t xml:space="preserve"> </w:t>
      </w:r>
      <w:r>
        <w:t>on the</w:t>
      </w:r>
      <w:r>
        <w:rPr>
          <w:spacing w:val="2"/>
        </w:rPr>
        <w:t xml:space="preserve"> </w:t>
      </w:r>
      <w:r>
        <w:rPr>
          <w:spacing w:val="-1"/>
        </w:rPr>
        <w:t>Goods</w:t>
      </w:r>
      <w:r>
        <w:rPr>
          <w:spacing w:val="1"/>
        </w:rPr>
        <w:t xml:space="preserve"> </w:t>
      </w:r>
      <w:r>
        <w:rPr>
          <w:spacing w:val="-1"/>
        </w:rPr>
        <w:t>and/or</w:t>
      </w:r>
      <w:r>
        <w:rPr>
          <w:spacing w:val="1"/>
        </w:rPr>
        <w:t xml:space="preserve"> </w:t>
      </w:r>
      <w:r>
        <w:rPr>
          <w:spacing w:val="-1"/>
        </w:rPr>
        <w:t>Services</w:t>
      </w:r>
      <w:r>
        <w:rPr>
          <w:spacing w:val="2"/>
        </w:rPr>
        <w:t xml:space="preserve"> </w:t>
      </w:r>
      <w:r>
        <w:rPr>
          <w:spacing w:val="-1"/>
        </w:rPr>
        <w:t>is</w:t>
      </w:r>
      <w:r>
        <w:rPr>
          <w:spacing w:val="25"/>
        </w:rPr>
        <w:t xml:space="preserve"> </w:t>
      </w:r>
      <w:r>
        <w:rPr>
          <w:spacing w:val="-1"/>
        </w:rPr>
        <w:t>reasonably</w:t>
      </w:r>
      <w:r>
        <w:rPr>
          <w:spacing w:val="34"/>
        </w:rPr>
        <w:t xml:space="preserve"> </w:t>
      </w:r>
      <w:r>
        <w:rPr>
          <w:spacing w:val="-1"/>
        </w:rPr>
        <w:t>foreseeable</w:t>
      </w:r>
      <w:r>
        <w:rPr>
          <w:spacing w:val="34"/>
        </w:rPr>
        <w:t xml:space="preserve"> </w:t>
      </w:r>
      <w:r>
        <w:t>at</w:t>
      </w:r>
      <w:r>
        <w:rPr>
          <w:spacing w:val="37"/>
        </w:rPr>
        <w:t xml:space="preserve"> </w:t>
      </w:r>
      <w:r>
        <w:t>the</w:t>
      </w:r>
      <w:r>
        <w:rPr>
          <w:spacing w:val="35"/>
        </w:rPr>
        <w:t xml:space="preserve"> </w:t>
      </w:r>
      <w:r>
        <w:rPr>
          <w:spacing w:val="-1"/>
        </w:rPr>
        <w:t>Contract</w:t>
      </w:r>
      <w:r>
        <w:rPr>
          <w:spacing w:val="35"/>
        </w:rPr>
        <w:t xml:space="preserve"> </w:t>
      </w:r>
      <w:r>
        <w:rPr>
          <w:spacing w:val="-1"/>
        </w:rPr>
        <w:t>Commencement</w:t>
      </w:r>
      <w:r>
        <w:rPr>
          <w:spacing w:val="31"/>
        </w:rPr>
        <w:t xml:space="preserve"> </w:t>
      </w:r>
      <w:r>
        <w:rPr>
          <w:spacing w:val="-1"/>
        </w:rPr>
        <w:t>Date.</w:t>
      </w:r>
    </w:p>
    <w:p w14:paraId="647640AF" w14:textId="77777777" w:rsidR="00437262" w:rsidRDefault="00BC70E3" w:rsidP="00A836BB">
      <w:pPr>
        <w:pStyle w:val="BodyText"/>
        <w:numPr>
          <w:ilvl w:val="3"/>
          <w:numId w:val="80"/>
        </w:numPr>
        <w:tabs>
          <w:tab w:val="left" w:pos="2653"/>
        </w:tabs>
        <w:ind w:right="109" w:hanging="850"/>
        <w:jc w:val="both"/>
      </w:pPr>
      <w:r>
        <w:rPr>
          <w:spacing w:val="-1"/>
        </w:rPr>
        <w:t>If</w:t>
      </w:r>
      <w:r>
        <w:rPr>
          <w:spacing w:val="19"/>
        </w:rPr>
        <w:t xml:space="preserve"> </w:t>
      </w:r>
      <w:r>
        <w:t>a</w:t>
      </w:r>
      <w:r>
        <w:rPr>
          <w:spacing w:val="16"/>
        </w:rPr>
        <w:t xml:space="preserve"> </w:t>
      </w:r>
      <w:r>
        <w:rPr>
          <w:spacing w:val="-1"/>
        </w:rPr>
        <w:t>Specific</w:t>
      </w:r>
      <w:r>
        <w:rPr>
          <w:spacing w:val="16"/>
        </w:rPr>
        <w:t xml:space="preserve"> </w:t>
      </w:r>
      <w:r>
        <w:rPr>
          <w:spacing w:val="-1"/>
        </w:rPr>
        <w:t>Change</w:t>
      </w:r>
      <w:r>
        <w:rPr>
          <w:spacing w:val="16"/>
        </w:rPr>
        <w:t xml:space="preserve"> </w:t>
      </w:r>
      <w:r>
        <w:rPr>
          <w:spacing w:val="-1"/>
        </w:rPr>
        <w:t>in</w:t>
      </w:r>
      <w:r>
        <w:rPr>
          <w:spacing w:val="16"/>
        </w:rPr>
        <w:t xml:space="preserve"> </w:t>
      </w:r>
      <w:r>
        <w:rPr>
          <w:spacing w:val="-1"/>
        </w:rPr>
        <w:t>Law</w:t>
      </w:r>
      <w:r>
        <w:rPr>
          <w:spacing w:val="13"/>
        </w:rPr>
        <w:t xml:space="preserve"> </w:t>
      </w:r>
      <w:r>
        <w:rPr>
          <w:spacing w:val="-1"/>
        </w:rPr>
        <w:t>occurs</w:t>
      </w:r>
      <w:r>
        <w:rPr>
          <w:spacing w:val="16"/>
        </w:rPr>
        <w:t xml:space="preserve"> </w:t>
      </w:r>
      <w:r>
        <w:t>or</w:t>
      </w:r>
      <w:r>
        <w:rPr>
          <w:spacing w:val="17"/>
        </w:rPr>
        <w:t xml:space="preserve"> </w:t>
      </w:r>
      <w:r>
        <w:rPr>
          <w:spacing w:val="-2"/>
        </w:rPr>
        <w:t>will</w:t>
      </w:r>
      <w:r>
        <w:rPr>
          <w:spacing w:val="17"/>
        </w:rPr>
        <w:t xml:space="preserve"> </w:t>
      </w:r>
      <w:r>
        <w:rPr>
          <w:spacing w:val="-1"/>
        </w:rPr>
        <w:t>occur</w:t>
      </w:r>
      <w:r>
        <w:rPr>
          <w:spacing w:val="17"/>
        </w:rPr>
        <w:t xml:space="preserve"> </w:t>
      </w:r>
      <w:r>
        <w:rPr>
          <w:spacing w:val="-1"/>
        </w:rPr>
        <w:t>during</w:t>
      </w:r>
      <w:r>
        <w:rPr>
          <w:spacing w:val="18"/>
        </w:rPr>
        <w:t xml:space="preserve"> </w:t>
      </w:r>
      <w:r>
        <w:t>the</w:t>
      </w:r>
      <w:r>
        <w:rPr>
          <w:spacing w:val="35"/>
        </w:rPr>
        <w:t xml:space="preserve"> </w:t>
      </w:r>
      <w:r>
        <w:rPr>
          <w:spacing w:val="-1"/>
        </w:rPr>
        <w:t>Contract</w:t>
      </w:r>
      <w:r>
        <w:rPr>
          <w:spacing w:val="7"/>
        </w:rPr>
        <w:t xml:space="preserve"> </w:t>
      </w:r>
      <w:r>
        <w:rPr>
          <w:spacing w:val="-1"/>
        </w:rPr>
        <w:t>Period</w:t>
      </w:r>
      <w:r>
        <w:rPr>
          <w:spacing w:val="3"/>
        </w:rPr>
        <w:t xml:space="preserve"> </w:t>
      </w:r>
      <w:r>
        <w:rPr>
          <w:spacing w:val="-1"/>
        </w:rPr>
        <w:t>(other</w:t>
      </w:r>
      <w:r>
        <w:rPr>
          <w:spacing w:val="6"/>
        </w:rPr>
        <w:t xml:space="preserve"> </w:t>
      </w:r>
      <w:r>
        <w:rPr>
          <w:spacing w:val="-2"/>
        </w:rPr>
        <w:t>than</w:t>
      </w:r>
      <w:r>
        <w:rPr>
          <w:spacing w:val="5"/>
        </w:rPr>
        <w:t xml:space="preserve"> </w:t>
      </w:r>
      <w:r>
        <w:t>as</w:t>
      </w:r>
      <w:r>
        <w:rPr>
          <w:spacing w:val="7"/>
        </w:rPr>
        <w:t xml:space="preserve"> </w:t>
      </w:r>
      <w:r>
        <w:rPr>
          <w:spacing w:val="-1"/>
        </w:rPr>
        <w:t>referred</w:t>
      </w:r>
      <w:r>
        <w:rPr>
          <w:spacing w:val="2"/>
        </w:rPr>
        <w:t xml:space="preserve"> </w:t>
      </w:r>
      <w:r>
        <w:t>to</w:t>
      </w:r>
      <w:r>
        <w:rPr>
          <w:spacing w:val="5"/>
        </w:rPr>
        <w:t xml:space="preserve"> </w:t>
      </w:r>
      <w:r>
        <w:rPr>
          <w:spacing w:val="-1"/>
        </w:rPr>
        <w:t>in</w:t>
      </w:r>
      <w:r>
        <w:rPr>
          <w:spacing w:val="5"/>
        </w:rPr>
        <w:t xml:space="preserve"> </w:t>
      </w:r>
      <w:r>
        <w:rPr>
          <w:spacing w:val="-1"/>
        </w:rPr>
        <w:t>Clause</w:t>
      </w:r>
      <w:r>
        <w:rPr>
          <w:spacing w:val="7"/>
        </w:rPr>
        <w:t xml:space="preserve"> </w:t>
      </w:r>
      <w:hyperlink w:anchor="_bookmark78" w:history="1">
        <w:r>
          <w:rPr>
            <w:spacing w:val="-1"/>
          </w:rPr>
          <w:t>22.2.1(b)</w:t>
        </w:r>
      </w:hyperlink>
      <w:r>
        <w:rPr>
          <w:spacing w:val="-1"/>
        </w:rPr>
        <w:t>),</w:t>
      </w:r>
      <w:r>
        <w:rPr>
          <w:spacing w:val="6"/>
        </w:rPr>
        <w:t xml:space="preserve"> </w:t>
      </w:r>
      <w:r>
        <w:t>the</w:t>
      </w:r>
      <w:r>
        <w:rPr>
          <w:spacing w:val="39"/>
        </w:rPr>
        <w:t xml:space="preserve"> </w:t>
      </w:r>
      <w:r>
        <w:rPr>
          <w:spacing w:val="-1"/>
        </w:rPr>
        <w:t>Supplier</w:t>
      </w:r>
      <w:r>
        <w:rPr>
          <w:spacing w:val="1"/>
        </w:rPr>
        <w:t xml:space="preserve"> </w:t>
      </w:r>
      <w:r>
        <w:rPr>
          <w:spacing w:val="-1"/>
        </w:rPr>
        <w:t>shall:</w:t>
      </w:r>
    </w:p>
    <w:p w14:paraId="279C5E94" w14:textId="77777777" w:rsidR="00437262" w:rsidRDefault="00BC70E3" w:rsidP="00A836BB">
      <w:pPr>
        <w:pStyle w:val="BodyText"/>
        <w:numPr>
          <w:ilvl w:val="4"/>
          <w:numId w:val="80"/>
        </w:numPr>
        <w:tabs>
          <w:tab w:val="left" w:pos="3505"/>
        </w:tabs>
        <w:spacing w:before="124" w:line="254" w:lineRule="exact"/>
        <w:ind w:right="115"/>
        <w:jc w:val="both"/>
      </w:pPr>
      <w:r>
        <w:rPr>
          <w:spacing w:val="-1"/>
        </w:rPr>
        <w:t>notify</w:t>
      </w:r>
      <w:r>
        <w:rPr>
          <w:spacing w:val="10"/>
        </w:rPr>
        <w:t xml:space="preserve"> </w:t>
      </w:r>
      <w:r>
        <w:t>the</w:t>
      </w:r>
      <w:r>
        <w:rPr>
          <w:spacing w:val="12"/>
        </w:rPr>
        <w:t xml:space="preserve"> </w:t>
      </w:r>
      <w:r>
        <w:rPr>
          <w:spacing w:val="-1"/>
        </w:rPr>
        <w:t>Customer</w:t>
      </w:r>
      <w:r>
        <w:rPr>
          <w:spacing w:val="13"/>
        </w:rPr>
        <w:t xml:space="preserve"> </w:t>
      </w:r>
      <w:r>
        <w:t>as</w:t>
      </w:r>
      <w:r>
        <w:rPr>
          <w:spacing w:val="12"/>
        </w:rPr>
        <w:t xml:space="preserve"> </w:t>
      </w:r>
      <w:r>
        <w:rPr>
          <w:spacing w:val="-1"/>
        </w:rPr>
        <w:t>soon</w:t>
      </w:r>
      <w:r>
        <w:rPr>
          <w:spacing w:val="12"/>
        </w:rPr>
        <w:t xml:space="preserve"> </w:t>
      </w:r>
      <w:r>
        <w:t>as</w:t>
      </w:r>
      <w:r>
        <w:rPr>
          <w:spacing w:val="12"/>
        </w:rPr>
        <w:t xml:space="preserve"> </w:t>
      </w:r>
      <w:r>
        <w:rPr>
          <w:spacing w:val="-1"/>
        </w:rPr>
        <w:t>reasonably</w:t>
      </w:r>
      <w:r>
        <w:rPr>
          <w:spacing w:val="10"/>
        </w:rPr>
        <w:t xml:space="preserve"> </w:t>
      </w:r>
      <w:r>
        <w:rPr>
          <w:spacing w:val="-1"/>
        </w:rPr>
        <w:t>practicable</w:t>
      </w:r>
      <w:r>
        <w:rPr>
          <w:spacing w:val="12"/>
        </w:rPr>
        <w:t xml:space="preserve"> </w:t>
      </w:r>
      <w:r>
        <w:rPr>
          <w:spacing w:val="-2"/>
        </w:rPr>
        <w:t>of</w:t>
      </w:r>
      <w:r>
        <w:rPr>
          <w:spacing w:val="41"/>
        </w:rPr>
        <w:t xml:space="preserve"> </w:t>
      </w:r>
      <w:r>
        <w:t xml:space="preserve">the </w:t>
      </w:r>
      <w:r>
        <w:rPr>
          <w:spacing w:val="-1"/>
        </w:rPr>
        <w:t>likely</w:t>
      </w:r>
      <w:r>
        <w:rPr>
          <w:spacing w:val="-2"/>
        </w:rPr>
        <w:t xml:space="preserve"> </w:t>
      </w:r>
      <w:r>
        <w:rPr>
          <w:spacing w:val="-1"/>
        </w:rPr>
        <w:t>effects</w:t>
      </w:r>
      <w:r>
        <w:rPr>
          <w:spacing w:val="1"/>
        </w:rPr>
        <w:t xml:space="preserve"> </w:t>
      </w:r>
      <w:r>
        <w:rPr>
          <w:spacing w:val="-2"/>
        </w:rPr>
        <w:t>of</w:t>
      </w:r>
      <w:r>
        <w:rPr>
          <w:spacing w:val="-1"/>
        </w:rPr>
        <w:t xml:space="preserve"> that</w:t>
      </w:r>
      <w:r>
        <w:rPr>
          <w:spacing w:val="2"/>
        </w:rPr>
        <w:t xml:space="preserve"> </w:t>
      </w:r>
      <w:r>
        <w:rPr>
          <w:spacing w:val="-1"/>
        </w:rPr>
        <w:t>change</w:t>
      </w:r>
      <w:r>
        <w:t xml:space="preserve"> </w:t>
      </w:r>
      <w:r>
        <w:rPr>
          <w:spacing w:val="-1"/>
        </w:rPr>
        <w:t>including:</w:t>
      </w:r>
    </w:p>
    <w:p w14:paraId="34E527E9" w14:textId="44918B26" w:rsidR="00437262" w:rsidRDefault="00BC70E3" w:rsidP="00A836BB">
      <w:pPr>
        <w:pStyle w:val="BodyText"/>
        <w:numPr>
          <w:ilvl w:val="5"/>
          <w:numId w:val="80"/>
        </w:numPr>
        <w:tabs>
          <w:tab w:val="left" w:pos="4354"/>
        </w:tabs>
        <w:spacing w:before="115"/>
        <w:ind w:left="4353" w:right="111"/>
        <w:jc w:val="both"/>
      </w:pPr>
      <w:r>
        <w:rPr>
          <w:spacing w:val="-1"/>
        </w:rPr>
        <w:t>whether</w:t>
      </w:r>
      <w:r>
        <w:rPr>
          <w:spacing w:val="3"/>
        </w:rPr>
        <w:t xml:space="preserve"> </w:t>
      </w:r>
      <w:r>
        <w:rPr>
          <w:spacing w:val="-1"/>
        </w:rPr>
        <w:t>any</w:t>
      </w:r>
      <w:r>
        <w:t xml:space="preserve"> </w:t>
      </w:r>
      <w:r>
        <w:rPr>
          <w:spacing w:val="-1"/>
        </w:rPr>
        <w:t>Variation</w:t>
      </w:r>
      <w:r>
        <w:rPr>
          <w:spacing w:val="2"/>
        </w:rPr>
        <w:t xml:space="preserve"> </w:t>
      </w:r>
      <w:r>
        <w:rPr>
          <w:spacing w:val="-1"/>
        </w:rPr>
        <w:t>is</w:t>
      </w:r>
      <w:r>
        <w:rPr>
          <w:spacing w:val="5"/>
        </w:rPr>
        <w:t xml:space="preserve"> </w:t>
      </w:r>
      <w:r>
        <w:rPr>
          <w:spacing w:val="-1"/>
        </w:rPr>
        <w:t>required</w:t>
      </w:r>
      <w:r>
        <w:rPr>
          <w:spacing w:val="2"/>
        </w:rPr>
        <w:t xml:space="preserve"> </w:t>
      </w:r>
      <w:r>
        <w:t>to</w:t>
      </w:r>
      <w:r>
        <w:rPr>
          <w:spacing w:val="3"/>
        </w:rPr>
        <w:t xml:space="preserve"> </w:t>
      </w:r>
      <w:r>
        <w:rPr>
          <w:spacing w:val="-1"/>
        </w:rPr>
        <w:t>the</w:t>
      </w:r>
      <w:r>
        <w:rPr>
          <w:spacing w:val="2"/>
        </w:rPr>
        <w:t xml:space="preserve"> </w:t>
      </w:r>
      <w:r>
        <w:rPr>
          <w:spacing w:val="-1"/>
        </w:rPr>
        <w:t>provision</w:t>
      </w:r>
      <w:r>
        <w:rPr>
          <w:spacing w:val="31"/>
        </w:rPr>
        <w:t xml:space="preserve"> </w:t>
      </w:r>
      <w:r>
        <w:rPr>
          <w:spacing w:val="-2"/>
        </w:rPr>
        <w:t>of</w:t>
      </w:r>
      <w:r>
        <w:rPr>
          <w:spacing w:val="46"/>
        </w:rPr>
        <w:t xml:space="preserve"> </w:t>
      </w:r>
      <w:r>
        <w:t>the</w:t>
      </w:r>
      <w:r>
        <w:rPr>
          <w:spacing w:val="40"/>
        </w:rPr>
        <w:t xml:space="preserve"> </w:t>
      </w:r>
      <w:r>
        <w:rPr>
          <w:spacing w:val="-1"/>
        </w:rPr>
        <w:t>Goods</w:t>
      </w:r>
      <w:r>
        <w:rPr>
          <w:spacing w:val="43"/>
        </w:rPr>
        <w:t xml:space="preserve"> </w:t>
      </w:r>
      <w:r>
        <w:rPr>
          <w:spacing w:val="-1"/>
        </w:rPr>
        <w:t>and/or</w:t>
      </w:r>
      <w:r>
        <w:rPr>
          <w:spacing w:val="40"/>
        </w:rPr>
        <w:t xml:space="preserve"> </w:t>
      </w:r>
      <w:r>
        <w:rPr>
          <w:spacing w:val="-1"/>
        </w:rPr>
        <w:t>Services,</w:t>
      </w:r>
      <w:r>
        <w:rPr>
          <w:spacing w:val="43"/>
        </w:rPr>
        <w:t xml:space="preserve"> </w:t>
      </w:r>
      <w:r>
        <w:t>the</w:t>
      </w:r>
      <w:r>
        <w:rPr>
          <w:spacing w:val="43"/>
        </w:rPr>
        <w:t xml:space="preserve"> </w:t>
      </w:r>
      <w:r>
        <w:rPr>
          <w:spacing w:val="-1"/>
        </w:rPr>
        <w:t>Contract</w:t>
      </w:r>
      <w:r>
        <w:rPr>
          <w:spacing w:val="27"/>
        </w:rPr>
        <w:t xml:space="preserve"> </w:t>
      </w:r>
      <w:r>
        <w:rPr>
          <w:spacing w:val="-1"/>
        </w:rPr>
        <w:t>Charges</w:t>
      </w:r>
      <w:r>
        <w:rPr>
          <w:spacing w:val="-2"/>
        </w:rPr>
        <w:t xml:space="preserve"> or</w:t>
      </w:r>
      <w:r>
        <w:rPr>
          <w:spacing w:val="-1"/>
        </w:rPr>
        <w:t xml:space="preserve"> this</w:t>
      </w:r>
      <w:r>
        <w:rPr>
          <w:spacing w:val="2"/>
        </w:rPr>
        <w:t xml:space="preserve"> </w:t>
      </w:r>
      <w:r>
        <w:rPr>
          <w:spacing w:val="-1"/>
        </w:rPr>
        <w:t>Contract; and</w:t>
      </w:r>
    </w:p>
    <w:p w14:paraId="5638EECF" w14:textId="760C7BFD" w:rsidR="00437262" w:rsidRDefault="00BC70E3" w:rsidP="00A836BB">
      <w:pPr>
        <w:pStyle w:val="BodyText"/>
        <w:numPr>
          <w:ilvl w:val="5"/>
          <w:numId w:val="80"/>
        </w:numPr>
        <w:tabs>
          <w:tab w:val="left" w:pos="4354"/>
        </w:tabs>
        <w:ind w:left="4353" w:right="112"/>
        <w:jc w:val="both"/>
      </w:pPr>
      <w:r>
        <w:rPr>
          <w:spacing w:val="-1"/>
        </w:rPr>
        <w:t>whether</w:t>
      </w:r>
      <w:r>
        <w:rPr>
          <w:spacing w:val="34"/>
        </w:rPr>
        <w:t xml:space="preserve"> </w:t>
      </w:r>
      <w:r>
        <w:rPr>
          <w:spacing w:val="-1"/>
        </w:rPr>
        <w:t>any</w:t>
      </w:r>
      <w:r>
        <w:rPr>
          <w:spacing w:val="30"/>
        </w:rPr>
        <w:t xml:space="preserve"> </w:t>
      </w:r>
      <w:r>
        <w:rPr>
          <w:spacing w:val="-1"/>
        </w:rPr>
        <w:t>relief</w:t>
      </w:r>
      <w:r>
        <w:rPr>
          <w:spacing w:val="33"/>
        </w:rPr>
        <w:t xml:space="preserve"> </w:t>
      </w:r>
      <w:r>
        <w:rPr>
          <w:spacing w:val="-1"/>
        </w:rPr>
        <w:t>from</w:t>
      </w:r>
      <w:r>
        <w:rPr>
          <w:spacing w:val="34"/>
        </w:rPr>
        <w:t xml:space="preserve"> </w:t>
      </w:r>
      <w:r>
        <w:rPr>
          <w:spacing w:val="-1"/>
        </w:rPr>
        <w:t>compliance</w:t>
      </w:r>
      <w:r>
        <w:rPr>
          <w:spacing w:val="32"/>
        </w:rPr>
        <w:t xml:space="preserve"> </w:t>
      </w:r>
      <w:r>
        <w:rPr>
          <w:spacing w:val="-2"/>
        </w:rPr>
        <w:t>with</w:t>
      </w:r>
      <w:r>
        <w:rPr>
          <w:spacing w:val="32"/>
        </w:rPr>
        <w:t xml:space="preserve"> </w:t>
      </w:r>
      <w:r>
        <w:t>the</w:t>
      </w:r>
      <w:r>
        <w:rPr>
          <w:spacing w:val="21"/>
        </w:rPr>
        <w:t xml:space="preserve"> </w:t>
      </w:r>
      <w:r>
        <w:rPr>
          <w:spacing w:val="-1"/>
        </w:rPr>
        <w:t>Supplier</w:t>
      </w:r>
      <w:r w:rsidR="007A6FFB">
        <w:rPr>
          <w:spacing w:val="-1"/>
        </w:rPr>
        <w:t>’</w:t>
      </w:r>
      <w:r>
        <w:rPr>
          <w:spacing w:val="-1"/>
        </w:rPr>
        <w:t>s</w:t>
      </w:r>
      <w:r>
        <w:rPr>
          <w:spacing w:val="54"/>
        </w:rPr>
        <w:t xml:space="preserve"> </w:t>
      </w:r>
      <w:r>
        <w:rPr>
          <w:spacing w:val="-1"/>
        </w:rPr>
        <w:t>obligations</w:t>
      </w:r>
      <w:r>
        <w:rPr>
          <w:spacing w:val="53"/>
        </w:rPr>
        <w:t xml:space="preserve"> </w:t>
      </w:r>
      <w:r>
        <w:rPr>
          <w:spacing w:val="-1"/>
        </w:rPr>
        <w:t>is</w:t>
      </w:r>
      <w:r>
        <w:rPr>
          <w:spacing w:val="53"/>
        </w:rPr>
        <w:t xml:space="preserve"> </w:t>
      </w:r>
      <w:r>
        <w:rPr>
          <w:spacing w:val="-1"/>
        </w:rPr>
        <w:t>required,</w:t>
      </w:r>
      <w:r>
        <w:rPr>
          <w:spacing w:val="54"/>
        </w:rPr>
        <w:t xml:space="preserve"> </w:t>
      </w:r>
      <w:r>
        <w:rPr>
          <w:spacing w:val="-1"/>
        </w:rPr>
        <w:t>including</w:t>
      </w:r>
      <w:r>
        <w:rPr>
          <w:spacing w:val="55"/>
        </w:rPr>
        <w:t xml:space="preserve"> </w:t>
      </w:r>
      <w:r>
        <w:rPr>
          <w:spacing w:val="-1"/>
        </w:rPr>
        <w:t>any</w:t>
      </w:r>
      <w:r>
        <w:rPr>
          <w:spacing w:val="35"/>
        </w:rPr>
        <w:t xml:space="preserve"> </w:t>
      </w:r>
      <w:r>
        <w:rPr>
          <w:spacing w:val="-1"/>
        </w:rPr>
        <w:t>obligation</w:t>
      </w:r>
      <w:r>
        <w:rPr>
          <w:spacing w:val="12"/>
        </w:rPr>
        <w:t xml:space="preserve"> </w:t>
      </w:r>
      <w:r>
        <w:t>to</w:t>
      </w:r>
      <w:r>
        <w:rPr>
          <w:spacing w:val="12"/>
        </w:rPr>
        <w:t xml:space="preserve"> </w:t>
      </w:r>
      <w:r>
        <w:rPr>
          <w:spacing w:val="-1"/>
        </w:rPr>
        <w:t>Achieve</w:t>
      </w:r>
      <w:r>
        <w:rPr>
          <w:spacing w:val="12"/>
        </w:rPr>
        <w:t xml:space="preserve"> </w:t>
      </w:r>
      <w:r>
        <w:t>a</w:t>
      </w:r>
      <w:r>
        <w:rPr>
          <w:spacing w:val="17"/>
        </w:rPr>
        <w:t xml:space="preserve"> </w:t>
      </w:r>
      <w:r>
        <w:rPr>
          <w:spacing w:val="-1"/>
        </w:rPr>
        <w:t>Milestone</w:t>
      </w:r>
      <w:r>
        <w:rPr>
          <w:spacing w:val="12"/>
        </w:rPr>
        <w:t xml:space="preserve"> </w:t>
      </w:r>
      <w:r>
        <w:rPr>
          <w:spacing w:val="-1"/>
        </w:rPr>
        <w:t>and/or</w:t>
      </w:r>
      <w:r>
        <w:rPr>
          <w:spacing w:val="13"/>
        </w:rPr>
        <w:t xml:space="preserve"> </w:t>
      </w:r>
      <w:r>
        <w:t>to</w:t>
      </w:r>
      <w:r>
        <w:rPr>
          <w:spacing w:val="12"/>
        </w:rPr>
        <w:t xml:space="preserve"> </w:t>
      </w:r>
      <w:r>
        <w:rPr>
          <w:spacing w:val="-1"/>
        </w:rPr>
        <w:t>meet</w:t>
      </w:r>
      <w:r>
        <w:rPr>
          <w:spacing w:val="29"/>
        </w:rPr>
        <w:t xml:space="preserve"> </w:t>
      </w:r>
      <w:r>
        <w:t xml:space="preserve">the </w:t>
      </w:r>
      <w:r>
        <w:rPr>
          <w:spacing w:val="-1"/>
        </w:rPr>
        <w:t>Service</w:t>
      </w:r>
      <w:r>
        <w:t xml:space="preserve"> </w:t>
      </w:r>
      <w:r>
        <w:rPr>
          <w:spacing w:val="-1"/>
        </w:rPr>
        <w:t>Level Performance</w:t>
      </w:r>
      <w:r>
        <w:t xml:space="preserve"> </w:t>
      </w:r>
      <w:r>
        <w:rPr>
          <w:spacing w:val="-1"/>
        </w:rPr>
        <w:t>Measures; and</w:t>
      </w:r>
    </w:p>
    <w:p w14:paraId="612E5AE2" w14:textId="77777777" w:rsidR="00437262" w:rsidRDefault="00BC70E3" w:rsidP="00A836BB">
      <w:pPr>
        <w:pStyle w:val="BodyText"/>
        <w:numPr>
          <w:ilvl w:val="4"/>
          <w:numId w:val="80"/>
        </w:numPr>
        <w:tabs>
          <w:tab w:val="left" w:pos="3505"/>
        </w:tabs>
        <w:spacing w:before="118"/>
      </w:pPr>
      <w:r>
        <w:rPr>
          <w:spacing w:val="-1"/>
        </w:rPr>
        <w:t>provide</w:t>
      </w:r>
      <w:r>
        <w:t xml:space="preserve"> to the</w:t>
      </w:r>
      <w:r>
        <w:rPr>
          <w:spacing w:val="-2"/>
        </w:rPr>
        <w:t xml:space="preserve"> </w:t>
      </w:r>
      <w:r>
        <w:rPr>
          <w:spacing w:val="-1"/>
        </w:rPr>
        <w:t>Customer</w:t>
      </w:r>
      <w:r>
        <w:t xml:space="preserve"> </w:t>
      </w:r>
      <w:r>
        <w:rPr>
          <w:spacing w:val="-1"/>
        </w:rPr>
        <w:t>with</w:t>
      </w:r>
      <w:r>
        <w:t xml:space="preserve"> </w:t>
      </w:r>
      <w:r>
        <w:rPr>
          <w:spacing w:val="-1"/>
        </w:rPr>
        <w:t>evidence:</w:t>
      </w:r>
    </w:p>
    <w:p w14:paraId="4A616838" w14:textId="77777777" w:rsidR="00437262" w:rsidRDefault="00BC70E3" w:rsidP="00A836BB">
      <w:pPr>
        <w:pStyle w:val="BodyText"/>
        <w:numPr>
          <w:ilvl w:val="5"/>
          <w:numId w:val="80"/>
        </w:numPr>
        <w:tabs>
          <w:tab w:val="left" w:pos="4354"/>
        </w:tabs>
        <w:spacing w:before="109"/>
        <w:ind w:left="4353" w:right="110"/>
        <w:jc w:val="both"/>
      </w:pPr>
      <w:r>
        <w:rPr>
          <w:spacing w:val="-1"/>
        </w:rPr>
        <w:t>that</w:t>
      </w:r>
      <w:r>
        <w:rPr>
          <w:spacing w:val="26"/>
        </w:rPr>
        <w:t xml:space="preserve"> </w:t>
      </w:r>
      <w:r>
        <w:t>the</w:t>
      </w:r>
      <w:r>
        <w:rPr>
          <w:spacing w:val="26"/>
        </w:rPr>
        <w:t xml:space="preserve"> </w:t>
      </w:r>
      <w:r>
        <w:rPr>
          <w:spacing w:val="-1"/>
        </w:rPr>
        <w:t>Supplier</w:t>
      </w:r>
      <w:r>
        <w:rPr>
          <w:spacing w:val="26"/>
        </w:rPr>
        <w:t xml:space="preserve"> </w:t>
      </w:r>
      <w:r>
        <w:rPr>
          <w:spacing w:val="-1"/>
        </w:rPr>
        <w:t>has</w:t>
      </w:r>
      <w:r>
        <w:rPr>
          <w:spacing w:val="24"/>
        </w:rPr>
        <w:t xml:space="preserve"> </w:t>
      </w:r>
      <w:r>
        <w:rPr>
          <w:spacing w:val="-1"/>
        </w:rPr>
        <w:t>minimised</w:t>
      </w:r>
      <w:r>
        <w:rPr>
          <w:spacing w:val="26"/>
        </w:rPr>
        <w:t xml:space="preserve"> </w:t>
      </w:r>
      <w:r>
        <w:rPr>
          <w:spacing w:val="-1"/>
        </w:rPr>
        <w:t>any</w:t>
      </w:r>
      <w:r>
        <w:rPr>
          <w:spacing w:val="24"/>
        </w:rPr>
        <w:t xml:space="preserve"> </w:t>
      </w:r>
      <w:r>
        <w:rPr>
          <w:spacing w:val="-1"/>
        </w:rPr>
        <w:t>increase</w:t>
      </w:r>
      <w:r>
        <w:rPr>
          <w:spacing w:val="26"/>
        </w:rPr>
        <w:t xml:space="preserve"> </w:t>
      </w:r>
      <w:r>
        <w:rPr>
          <w:spacing w:val="-1"/>
        </w:rPr>
        <w:t>in</w:t>
      </w:r>
      <w:r>
        <w:rPr>
          <w:spacing w:val="37"/>
        </w:rPr>
        <w:t xml:space="preserve"> </w:t>
      </w:r>
      <w:r>
        <w:t>costs</w:t>
      </w:r>
      <w:r>
        <w:rPr>
          <w:spacing w:val="50"/>
        </w:rPr>
        <w:t xml:space="preserve"> </w:t>
      </w:r>
      <w:r>
        <w:rPr>
          <w:spacing w:val="-2"/>
        </w:rPr>
        <w:t>or</w:t>
      </w:r>
      <w:r>
        <w:rPr>
          <w:spacing w:val="48"/>
        </w:rPr>
        <w:t xml:space="preserve"> </w:t>
      </w:r>
      <w:r>
        <w:rPr>
          <w:spacing w:val="-1"/>
        </w:rPr>
        <w:t>maximised</w:t>
      </w:r>
      <w:r>
        <w:rPr>
          <w:spacing w:val="49"/>
        </w:rPr>
        <w:t xml:space="preserve"> </w:t>
      </w:r>
      <w:r>
        <w:rPr>
          <w:spacing w:val="-1"/>
        </w:rPr>
        <w:t>any</w:t>
      </w:r>
      <w:r>
        <w:rPr>
          <w:spacing w:val="47"/>
        </w:rPr>
        <w:t xml:space="preserve"> </w:t>
      </w:r>
      <w:r>
        <w:t>reduction</w:t>
      </w:r>
      <w:r>
        <w:rPr>
          <w:spacing w:val="49"/>
        </w:rPr>
        <w:t xml:space="preserve"> </w:t>
      </w:r>
      <w:r>
        <w:rPr>
          <w:spacing w:val="-1"/>
        </w:rPr>
        <w:t>in</w:t>
      </w:r>
      <w:r>
        <w:rPr>
          <w:spacing w:val="49"/>
        </w:rPr>
        <w:t xml:space="preserve"> </w:t>
      </w:r>
      <w:r>
        <w:rPr>
          <w:spacing w:val="-1"/>
        </w:rPr>
        <w:t>costs,</w:t>
      </w:r>
      <w:r>
        <w:rPr>
          <w:spacing w:val="27"/>
        </w:rPr>
        <w:t xml:space="preserve"> </w:t>
      </w:r>
      <w:r>
        <w:rPr>
          <w:spacing w:val="-1"/>
        </w:rPr>
        <w:t>including</w:t>
      </w:r>
      <w:r>
        <w:rPr>
          <w:spacing w:val="25"/>
        </w:rPr>
        <w:t xml:space="preserve"> </w:t>
      </w:r>
      <w:r>
        <w:rPr>
          <w:spacing w:val="-1"/>
        </w:rPr>
        <w:t>in</w:t>
      </w:r>
      <w:r>
        <w:rPr>
          <w:spacing w:val="23"/>
        </w:rPr>
        <w:t xml:space="preserve"> </w:t>
      </w:r>
      <w:r>
        <w:rPr>
          <w:spacing w:val="-1"/>
        </w:rPr>
        <w:t>respect</w:t>
      </w:r>
      <w:r>
        <w:rPr>
          <w:spacing w:val="24"/>
        </w:rPr>
        <w:t xml:space="preserve"> </w:t>
      </w:r>
      <w:r>
        <w:rPr>
          <w:spacing w:val="-2"/>
        </w:rPr>
        <w:t>of</w:t>
      </w:r>
      <w:r>
        <w:rPr>
          <w:spacing w:val="22"/>
        </w:rPr>
        <w:t xml:space="preserve"> </w:t>
      </w:r>
      <w:r>
        <w:t>the</w:t>
      </w:r>
      <w:r>
        <w:rPr>
          <w:spacing w:val="23"/>
        </w:rPr>
        <w:t xml:space="preserve"> </w:t>
      </w:r>
      <w:r>
        <w:rPr>
          <w:spacing w:val="-1"/>
        </w:rPr>
        <w:t>costs</w:t>
      </w:r>
      <w:r>
        <w:rPr>
          <w:spacing w:val="21"/>
        </w:rPr>
        <w:t xml:space="preserve"> </w:t>
      </w:r>
      <w:r>
        <w:rPr>
          <w:spacing w:val="-2"/>
        </w:rPr>
        <w:t>of</w:t>
      </w:r>
      <w:r>
        <w:rPr>
          <w:spacing w:val="26"/>
        </w:rPr>
        <w:t xml:space="preserve"> </w:t>
      </w:r>
      <w:r>
        <w:rPr>
          <w:spacing w:val="-2"/>
        </w:rPr>
        <w:t>its</w:t>
      </w:r>
      <w:r>
        <w:rPr>
          <w:spacing w:val="23"/>
        </w:rPr>
        <w:t xml:space="preserve"> </w:t>
      </w:r>
      <w:r>
        <w:t>Sub-</w:t>
      </w:r>
      <w:r>
        <w:rPr>
          <w:spacing w:val="27"/>
        </w:rPr>
        <w:t xml:space="preserve"> </w:t>
      </w:r>
      <w:r>
        <w:rPr>
          <w:spacing w:val="-1"/>
        </w:rPr>
        <w:t>Contractors;</w:t>
      </w:r>
    </w:p>
    <w:p w14:paraId="15E7F733" w14:textId="77777777" w:rsidR="00437262" w:rsidRDefault="00BC70E3" w:rsidP="00A836BB">
      <w:pPr>
        <w:pStyle w:val="BodyText"/>
        <w:numPr>
          <w:ilvl w:val="5"/>
          <w:numId w:val="80"/>
        </w:numPr>
        <w:tabs>
          <w:tab w:val="left" w:pos="4354"/>
        </w:tabs>
        <w:ind w:left="4353" w:right="110"/>
        <w:jc w:val="both"/>
      </w:pPr>
      <w:r>
        <w:t>as</w:t>
      </w:r>
      <w:r>
        <w:rPr>
          <w:spacing w:val="28"/>
        </w:rPr>
        <w:t xml:space="preserve"> </w:t>
      </w:r>
      <w:r>
        <w:t>to</w:t>
      </w:r>
      <w:r>
        <w:rPr>
          <w:spacing w:val="25"/>
        </w:rPr>
        <w:t xml:space="preserve"> </w:t>
      </w:r>
      <w:r>
        <w:rPr>
          <w:spacing w:val="-1"/>
        </w:rPr>
        <w:t>how</w:t>
      </w:r>
      <w:r>
        <w:rPr>
          <w:spacing w:val="25"/>
        </w:rPr>
        <w:t xml:space="preserve"> </w:t>
      </w:r>
      <w:r>
        <w:t>the</w:t>
      </w:r>
      <w:r>
        <w:rPr>
          <w:spacing w:val="28"/>
        </w:rPr>
        <w:t xml:space="preserve"> </w:t>
      </w:r>
      <w:r>
        <w:rPr>
          <w:spacing w:val="-1"/>
        </w:rPr>
        <w:t>Specific</w:t>
      </w:r>
      <w:r>
        <w:rPr>
          <w:spacing w:val="28"/>
        </w:rPr>
        <w:t xml:space="preserve"> </w:t>
      </w:r>
      <w:r>
        <w:rPr>
          <w:spacing w:val="-1"/>
        </w:rPr>
        <w:t>Change</w:t>
      </w:r>
      <w:r>
        <w:rPr>
          <w:spacing w:val="25"/>
        </w:rPr>
        <w:t xml:space="preserve"> </w:t>
      </w:r>
      <w:r>
        <w:rPr>
          <w:spacing w:val="-1"/>
        </w:rPr>
        <w:t>in</w:t>
      </w:r>
      <w:r>
        <w:rPr>
          <w:spacing w:val="28"/>
        </w:rPr>
        <w:t xml:space="preserve"> </w:t>
      </w:r>
      <w:r>
        <w:rPr>
          <w:spacing w:val="-1"/>
        </w:rPr>
        <w:t>Law</w:t>
      </w:r>
      <w:r>
        <w:rPr>
          <w:spacing w:val="25"/>
        </w:rPr>
        <w:t xml:space="preserve"> </w:t>
      </w:r>
      <w:r>
        <w:rPr>
          <w:spacing w:val="-1"/>
        </w:rPr>
        <w:t>has</w:t>
      </w:r>
      <w:r>
        <w:rPr>
          <w:spacing w:val="23"/>
        </w:rPr>
        <w:t xml:space="preserve"> </w:t>
      </w:r>
      <w:r>
        <w:rPr>
          <w:spacing w:val="-1"/>
        </w:rPr>
        <w:t>affected</w:t>
      </w:r>
      <w:r>
        <w:rPr>
          <w:spacing w:val="29"/>
        </w:rPr>
        <w:t xml:space="preserve"> </w:t>
      </w:r>
      <w:r>
        <w:t>the</w:t>
      </w:r>
      <w:r>
        <w:rPr>
          <w:spacing w:val="31"/>
        </w:rPr>
        <w:t xml:space="preserve"> </w:t>
      </w:r>
      <w:r>
        <w:rPr>
          <w:spacing w:val="-1"/>
        </w:rPr>
        <w:t>cost</w:t>
      </w:r>
      <w:r>
        <w:rPr>
          <w:spacing w:val="32"/>
        </w:rPr>
        <w:t xml:space="preserve"> </w:t>
      </w:r>
      <w:r>
        <w:rPr>
          <w:spacing w:val="-2"/>
        </w:rPr>
        <w:t>of</w:t>
      </w:r>
      <w:r>
        <w:rPr>
          <w:spacing w:val="32"/>
        </w:rPr>
        <w:t xml:space="preserve"> </w:t>
      </w:r>
      <w:r>
        <w:rPr>
          <w:spacing w:val="-1"/>
        </w:rPr>
        <w:t>providing</w:t>
      </w:r>
      <w:r>
        <w:rPr>
          <w:spacing w:val="33"/>
        </w:rPr>
        <w:t xml:space="preserve"> </w:t>
      </w:r>
      <w:r>
        <w:t>the</w:t>
      </w:r>
      <w:r>
        <w:rPr>
          <w:spacing w:val="32"/>
        </w:rPr>
        <w:t xml:space="preserve"> </w:t>
      </w:r>
      <w:r>
        <w:rPr>
          <w:spacing w:val="-1"/>
        </w:rPr>
        <w:t>Goods</w:t>
      </w:r>
      <w:r>
        <w:rPr>
          <w:spacing w:val="30"/>
        </w:rPr>
        <w:t xml:space="preserve"> </w:t>
      </w:r>
      <w:r>
        <w:rPr>
          <w:spacing w:val="-1"/>
        </w:rPr>
        <w:t>and/or</w:t>
      </w:r>
      <w:r>
        <w:rPr>
          <w:spacing w:val="27"/>
        </w:rPr>
        <w:t xml:space="preserve"> </w:t>
      </w:r>
      <w:r>
        <w:rPr>
          <w:spacing w:val="-1"/>
        </w:rPr>
        <w:t>Services;</w:t>
      </w:r>
      <w:r>
        <w:rPr>
          <w:spacing w:val="2"/>
        </w:rPr>
        <w:t xml:space="preserve"> </w:t>
      </w:r>
      <w:r>
        <w:rPr>
          <w:spacing w:val="-1"/>
        </w:rPr>
        <w:t>and</w:t>
      </w:r>
    </w:p>
    <w:p w14:paraId="7F03249C" w14:textId="77777777" w:rsidR="00437262" w:rsidRDefault="00BC70E3" w:rsidP="00A836BB">
      <w:pPr>
        <w:pStyle w:val="BodyText"/>
        <w:numPr>
          <w:ilvl w:val="5"/>
          <w:numId w:val="80"/>
        </w:numPr>
        <w:tabs>
          <w:tab w:val="left" w:pos="4354"/>
        </w:tabs>
        <w:spacing w:before="121"/>
        <w:ind w:left="4353" w:right="111"/>
        <w:jc w:val="both"/>
      </w:pPr>
      <w:r>
        <w:rPr>
          <w:spacing w:val="-1"/>
        </w:rPr>
        <w:t>demonstrating</w:t>
      </w:r>
      <w:r>
        <w:rPr>
          <w:spacing w:val="39"/>
        </w:rPr>
        <w:t xml:space="preserve"> </w:t>
      </w:r>
      <w:r>
        <w:rPr>
          <w:spacing w:val="-1"/>
        </w:rPr>
        <w:t>that</w:t>
      </w:r>
      <w:r>
        <w:rPr>
          <w:spacing w:val="38"/>
        </w:rPr>
        <w:t xml:space="preserve"> </w:t>
      </w:r>
      <w:r>
        <w:rPr>
          <w:spacing w:val="-1"/>
        </w:rPr>
        <w:t>any</w:t>
      </w:r>
      <w:r>
        <w:rPr>
          <w:spacing w:val="38"/>
        </w:rPr>
        <w:t xml:space="preserve"> </w:t>
      </w:r>
      <w:r>
        <w:rPr>
          <w:spacing w:val="-1"/>
        </w:rPr>
        <w:t>expenditure</w:t>
      </w:r>
      <w:r>
        <w:rPr>
          <w:spacing w:val="38"/>
        </w:rPr>
        <w:t xml:space="preserve"> </w:t>
      </w:r>
      <w:r>
        <w:rPr>
          <w:spacing w:val="-1"/>
        </w:rPr>
        <w:t>that</w:t>
      </w:r>
      <w:r>
        <w:rPr>
          <w:spacing w:val="38"/>
        </w:rPr>
        <w:t xml:space="preserve"> </w:t>
      </w:r>
      <w:r>
        <w:rPr>
          <w:spacing w:val="-1"/>
        </w:rPr>
        <w:t>has</w:t>
      </w:r>
      <w:r>
        <w:rPr>
          <w:spacing w:val="37"/>
        </w:rPr>
        <w:t xml:space="preserve"> </w:t>
      </w:r>
      <w:r>
        <w:rPr>
          <w:spacing w:val="-1"/>
        </w:rPr>
        <w:t>been</w:t>
      </w:r>
      <w:r>
        <w:rPr>
          <w:spacing w:val="6"/>
        </w:rPr>
        <w:t xml:space="preserve"> </w:t>
      </w:r>
      <w:r>
        <w:rPr>
          <w:spacing w:val="-1"/>
        </w:rPr>
        <w:t>avoided,</w:t>
      </w:r>
      <w:r>
        <w:rPr>
          <w:spacing w:val="5"/>
        </w:rPr>
        <w:t xml:space="preserve"> </w:t>
      </w:r>
      <w:r>
        <w:rPr>
          <w:spacing w:val="1"/>
        </w:rPr>
        <w:t>for</w:t>
      </w:r>
      <w:r>
        <w:rPr>
          <w:spacing w:val="7"/>
        </w:rPr>
        <w:t xml:space="preserve"> </w:t>
      </w:r>
      <w:r>
        <w:rPr>
          <w:spacing w:val="-2"/>
        </w:rPr>
        <w:t>example</w:t>
      </w:r>
      <w:r>
        <w:rPr>
          <w:spacing w:val="6"/>
        </w:rPr>
        <w:t xml:space="preserve"> </w:t>
      </w:r>
      <w:r>
        <w:rPr>
          <w:spacing w:val="-2"/>
        </w:rPr>
        <w:t>which</w:t>
      </w:r>
      <w:r>
        <w:rPr>
          <w:spacing w:val="9"/>
        </w:rPr>
        <w:t xml:space="preserve"> </w:t>
      </w:r>
      <w:r>
        <w:rPr>
          <w:spacing w:val="-2"/>
        </w:rPr>
        <w:t>would</w:t>
      </w:r>
      <w:r>
        <w:rPr>
          <w:spacing w:val="9"/>
        </w:rPr>
        <w:t xml:space="preserve"> </w:t>
      </w:r>
      <w:r>
        <w:t>have</w:t>
      </w:r>
      <w:r>
        <w:rPr>
          <w:spacing w:val="39"/>
        </w:rPr>
        <w:t xml:space="preserve"> </w:t>
      </w:r>
      <w:r>
        <w:rPr>
          <w:spacing w:val="-1"/>
        </w:rPr>
        <w:t>been</w:t>
      </w:r>
      <w:r>
        <w:rPr>
          <w:spacing w:val="12"/>
        </w:rPr>
        <w:t xml:space="preserve"> </w:t>
      </w:r>
      <w:r>
        <w:rPr>
          <w:spacing w:val="-1"/>
        </w:rPr>
        <w:t>required</w:t>
      </w:r>
      <w:r>
        <w:rPr>
          <w:spacing w:val="12"/>
        </w:rPr>
        <w:t xml:space="preserve"> </w:t>
      </w:r>
      <w:r>
        <w:rPr>
          <w:spacing w:val="-1"/>
        </w:rPr>
        <w:t>under</w:t>
      </w:r>
      <w:r>
        <w:rPr>
          <w:spacing w:val="13"/>
        </w:rPr>
        <w:t xml:space="preserve"> </w:t>
      </w:r>
      <w:r>
        <w:t>the</w:t>
      </w:r>
      <w:r>
        <w:rPr>
          <w:spacing w:val="9"/>
        </w:rPr>
        <w:t xml:space="preserve"> </w:t>
      </w:r>
      <w:r>
        <w:rPr>
          <w:spacing w:val="-1"/>
        </w:rPr>
        <w:t>provisions</w:t>
      </w:r>
      <w:r>
        <w:rPr>
          <w:spacing w:val="15"/>
        </w:rPr>
        <w:t xml:space="preserve"> </w:t>
      </w:r>
      <w:r>
        <w:t>of</w:t>
      </w:r>
      <w:r>
        <w:rPr>
          <w:spacing w:val="15"/>
        </w:rPr>
        <w:t xml:space="preserve"> </w:t>
      </w:r>
      <w:r>
        <w:rPr>
          <w:spacing w:val="-1"/>
        </w:rPr>
        <w:t>Clause</w:t>
      </w:r>
      <w:r>
        <w:rPr>
          <w:spacing w:val="16"/>
        </w:rPr>
        <w:t xml:space="preserve"> </w:t>
      </w:r>
      <w:hyperlink w:anchor="_bookmark66" w:history="1">
        <w:r>
          <w:rPr>
            <w:spacing w:val="-1"/>
          </w:rPr>
          <w:t>18</w:t>
        </w:r>
      </w:hyperlink>
      <w:r>
        <w:rPr>
          <w:spacing w:val="32"/>
        </w:rPr>
        <w:t xml:space="preserve"> </w:t>
      </w:r>
      <w:r>
        <w:rPr>
          <w:spacing w:val="-1"/>
        </w:rPr>
        <w:t>(Continuous</w:t>
      </w:r>
      <w:r>
        <w:rPr>
          <w:spacing w:val="29"/>
        </w:rPr>
        <w:t xml:space="preserve"> </w:t>
      </w:r>
      <w:r>
        <w:rPr>
          <w:spacing w:val="-1"/>
        </w:rPr>
        <w:t>Improvement),</w:t>
      </w:r>
      <w:r>
        <w:rPr>
          <w:spacing w:val="30"/>
        </w:rPr>
        <w:t xml:space="preserve"> </w:t>
      </w:r>
      <w:r>
        <w:rPr>
          <w:spacing w:val="-1"/>
        </w:rPr>
        <w:t>has</w:t>
      </w:r>
      <w:r>
        <w:rPr>
          <w:spacing w:val="29"/>
        </w:rPr>
        <w:t xml:space="preserve"> </w:t>
      </w:r>
      <w:r>
        <w:rPr>
          <w:spacing w:val="-1"/>
        </w:rPr>
        <w:t>been</w:t>
      </w:r>
      <w:r>
        <w:rPr>
          <w:spacing w:val="29"/>
        </w:rPr>
        <w:t xml:space="preserve"> </w:t>
      </w:r>
      <w:r>
        <w:rPr>
          <w:spacing w:val="-1"/>
        </w:rPr>
        <w:t>taken</w:t>
      </w:r>
      <w:r>
        <w:rPr>
          <w:spacing w:val="29"/>
        </w:rPr>
        <w:t xml:space="preserve"> </w:t>
      </w:r>
      <w:r>
        <w:rPr>
          <w:spacing w:val="-1"/>
        </w:rPr>
        <w:t>into</w:t>
      </w:r>
      <w:r>
        <w:rPr>
          <w:spacing w:val="35"/>
        </w:rPr>
        <w:t xml:space="preserve"> </w:t>
      </w:r>
      <w:r>
        <w:rPr>
          <w:spacing w:val="-1"/>
        </w:rPr>
        <w:t>account</w:t>
      </w:r>
      <w:r>
        <w:rPr>
          <w:spacing w:val="2"/>
        </w:rPr>
        <w:t xml:space="preserve"> </w:t>
      </w:r>
      <w:r>
        <w:rPr>
          <w:spacing w:val="-1"/>
        </w:rPr>
        <w:t>in</w:t>
      </w:r>
      <w:r>
        <w:rPr>
          <w:spacing w:val="-2"/>
        </w:rPr>
        <w:t xml:space="preserve"> </w:t>
      </w:r>
      <w:r>
        <w:rPr>
          <w:spacing w:val="-1"/>
        </w:rPr>
        <w:t>amending</w:t>
      </w:r>
      <w:r>
        <w:t xml:space="preserve"> the</w:t>
      </w:r>
      <w:r>
        <w:rPr>
          <w:spacing w:val="-1"/>
        </w:rPr>
        <w:t xml:space="preserve"> Contract</w:t>
      </w:r>
      <w:r>
        <w:t xml:space="preserve"> </w:t>
      </w:r>
      <w:r>
        <w:rPr>
          <w:spacing w:val="-1"/>
        </w:rPr>
        <w:t>Charges.</w:t>
      </w:r>
    </w:p>
    <w:p w14:paraId="36A060A5" w14:textId="2CF9EF4B" w:rsidR="00437262" w:rsidRDefault="00BC70E3" w:rsidP="00A836BB">
      <w:pPr>
        <w:pStyle w:val="BodyText"/>
        <w:numPr>
          <w:ilvl w:val="3"/>
          <w:numId w:val="80"/>
        </w:numPr>
        <w:tabs>
          <w:tab w:val="left" w:pos="2653"/>
        </w:tabs>
        <w:spacing w:before="121"/>
        <w:ind w:right="111" w:hanging="850"/>
        <w:jc w:val="both"/>
      </w:pPr>
      <w:r>
        <w:rPr>
          <w:spacing w:val="-1"/>
        </w:rPr>
        <w:t>Any</w:t>
      </w:r>
      <w:r>
        <w:rPr>
          <w:spacing w:val="26"/>
        </w:rPr>
        <w:t xml:space="preserve"> </w:t>
      </w:r>
      <w:r>
        <w:t>change</w:t>
      </w:r>
      <w:r>
        <w:rPr>
          <w:spacing w:val="29"/>
        </w:rPr>
        <w:t xml:space="preserve"> </w:t>
      </w:r>
      <w:r>
        <w:rPr>
          <w:spacing w:val="-1"/>
        </w:rPr>
        <w:t>in</w:t>
      </w:r>
      <w:r>
        <w:rPr>
          <w:spacing w:val="29"/>
        </w:rPr>
        <w:t xml:space="preserve"> </w:t>
      </w:r>
      <w:r>
        <w:t>the</w:t>
      </w:r>
      <w:r>
        <w:rPr>
          <w:spacing w:val="30"/>
        </w:rPr>
        <w:t xml:space="preserve"> </w:t>
      </w:r>
      <w:r>
        <w:t>Contract</w:t>
      </w:r>
      <w:r>
        <w:rPr>
          <w:spacing w:val="31"/>
        </w:rPr>
        <w:t xml:space="preserve"> </w:t>
      </w:r>
      <w:r>
        <w:rPr>
          <w:spacing w:val="-1"/>
        </w:rPr>
        <w:t>Charges</w:t>
      </w:r>
      <w:r>
        <w:rPr>
          <w:spacing w:val="29"/>
        </w:rPr>
        <w:t xml:space="preserve"> </w:t>
      </w:r>
      <w:r>
        <w:t>or</w:t>
      </w:r>
      <w:r>
        <w:rPr>
          <w:spacing w:val="30"/>
        </w:rPr>
        <w:t xml:space="preserve"> </w:t>
      </w:r>
      <w:r>
        <w:rPr>
          <w:spacing w:val="-2"/>
        </w:rPr>
        <w:t>relief</w:t>
      </w:r>
      <w:r>
        <w:rPr>
          <w:spacing w:val="30"/>
        </w:rPr>
        <w:t xml:space="preserve"> </w:t>
      </w:r>
      <w:r>
        <w:rPr>
          <w:spacing w:val="-1"/>
        </w:rPr>
        <w:t>from</w:t>
      </w:r>
      <w:r>
        <w:rPr>
          <w:spacing w:val="30"/>
        </w:rPr>
        <w:t xml:space="preserve"> </w:t>
      </w:r>
      <w:r>
        <w:t>the</w:t>
      </w:r>
      <w:r>
        <w:rPr>
          <w:spacing w:val="32"/>
        </w:rPr>
        <w:t xml:space="preserve"> </w:t>
      </w:r>
      <w:r>
        <w:rPr>
          <w:spacing w:val="-1"/>
        </w:rPr>
        <w:t>Supplier</w:t>
      </w:r>
      <w:r w:rsidR="007A6FFB">
        <w:rPr>
          <w:spacing w:val="-1"/>
        </w:rPr>
        <w:t>’</w:t>
      </w:r>
      <w:r>
        <w:rPr>
          <w:spacing w:val="-1"/>
        </w:rPr>
        <w:t>s</w:t>
      </w:r>
      <w:r>
        <w:rPr>
          <w:spacing w:val="31"/>
        </w:rPr>
        <w:t xml:space="preserve"> </w:t>
      </w:r>
      <w:r>
        <w:rPr>
          <w:spacing w:val="-1"/>
        </w:rPr>
        <w:t>obligations</w:t>
      </w:r>
      <w:r>
        <w:rPr>
          <w:spacing w:val="7"/>
        </w:rPr>
        <w:t xml:space="preserve"> </w:t>
      </w:r>
      <w:r>
        <w:rPr>
          <w:spacing w:val="-1"/>
        </w:rPr>
        <w:t>resulting</w:t>
      </w:r>
      <w:r>
        <w:rPr>
          <w:spacing w:val="7"/>
        </w:rPr>
        <w:t xml:space="preserve"> </w:t>
      </w:r>
      <w:r>
        <w:rPr>
          <w:spacing w:val="-1"/>
        </w:rPr>
        <w:t>from</w:t>
      </w:r>
      <w:r>
        <w:rPr>
          <w:spacing w:val="8"/>
        </w:rPr>
        <w:t xml:space="preserve"> </w:t>
      </w:r>
      <w:r>
        <w:t>a</w:t>
      </w:r>
      <w:r>
        <w:rPr>
          <w:spacing w:val="7"/>
        </w:rPr>
        <w:t xml:space="preserve"> </w:t>
      </w:r>
      <w:r>
        <w:rPr>
          <w:spacing w:val="-1"/>
        </w:rPr>
        <w:t>Specific</w:t>
      </w:r>
      <w:r>
        <w:rPr>
          <w:spacing w:val="8"/>
        </w:rPr>
        <w:t xml:space="preserve"> </w:t>
      </w:r>
      <w:r>
        <w:rPr>
          <w:spacing w:val="-1"/>
        </w:rPr>
        <w:t>Change</w:t>
      </w:r>
      <w:r>
        <w:rPr>
          <w:spacing w:val="7"/>
        </w:rPr>
        <w:t xml:space="preserve"> </w:t>
      </w:r>
      <w:r>
        <w:rPr>
          <w:spacing w:val="-1"/>
        </w:rPr>
        <w:t>in</w:t>
      </w:r>
      <w:r>
        <w:rPr>
          <w:spacing w:val="7"/>
        </w:rPr>
        <w:t xml:space="preserve"> </w:t>
      </w:r>
      <w:r>
        <w:rPr>
          <w:spacing w:val="-1"/>
        </w:rPr>
        <w:t>Law</w:t>
      </w:r>
      <w:r>
        <w:rPr>
          <w:spacing w:val="4"/>
        </w:rPr>
        <w:t xml:space="preserve"> </w:t>
      </w:r>
      <w:r>
        <w:t>(other</w:t>
      </w:r>
      <w:r>
        <w:rPr>
          <w:spacing w:val="8"/>
        </w:rPr>
        <w:t xml:space="preserve"> </w:t>
      </w:r>
      <w:r>
        <w:rPr>
          <w:spacing w:val="-1"/>
        </w:rPr>
        <w:t>than</w:t>
      </w:r>
      <w:r>
        <w:rPr>
          <w:spacing w:val="7"/>
        </w:rPr>
        <w:t xml:space="preserve"> </w:t>
      </w:r>
      <w:r>
        <w:t>as</w:t>
      </w:r>
      <w:r>
        <w:rPr>
          <w:spacing w:val="41"/>
        </w:rPr>
        <w:t xml:space="preserve"> </w:t>
      </w:r>
      <w:r>
        <w:rPr>
          <w:spacing w:val="-1"/>
        </w:rPr>
        <w:t>referred</w:t>
      </w:r>
      <w:r>
        <w:rPr>
          <w:spacing w:val="14"/>
        </w:rPr>
        <w:t xml:space="preserve"> </w:t>
      </w:r>
      <w:r>
        <w:t>to</w:t>
      </w:r>
      <w:r>
        <w:rPr>
          <w:spacing w:val="17"/>
        </w:rPr>
        <w:t xml:space="preserve"> </w:t>
      </w:r>
      <w:r>
        <w:rPr>
          <w:spacing w:val="-1"/>
        </w:rPr>
        <w:t>in</w:t>
      </w:r>
      <w:r>
        <w:rPr>
          <w:spacing w:val="17"/>
        </w:rPr>
        <w:t xml:space="preserve"> </w:t>
      </w:r>
      <w:r>
        <w:rPr>
          <w:spacing w:val="-1"/>
        </w:rPr>
        <w:t>Clause</w:t>
      </w:r>
      <w:r>
        <w:rPr>
          <w:spacing w:val="17"/>
        </w:rPr>
        <w:t xml:space="preserve"> </w:t>
      </w:r>
      <w:hyperlink w:anchor="_bookmark78" w:history="1">
        <w:r>
          <w:rPr>
            <w:spacing w:val="-1"/>
          </w:rPr>
          <w:t>22.2.1(b)</w:t>
        </w:r>
      </w:hyperlink>
      <w:r>
        <w:rPr>
          <w:spacing w:val="-1"/>
        </w:rPr>
        <w:t>)</w:t>
      </w:r>
      <w:r>
        <w:rPr>
          <w:spacing w:val="18"/>
        </w:rPr>
        <w:t xml:space="preserve"> </w:t>
      </w:r>
      <w:r>
        <w:rPr>
          <w:spacing w:val="-1"/>
        </w:rPr>
        <w:t>shall</w:t>
      </w:r>
      <w:r>
        <w:rPr>
          <w:spacing w:val="16"/>
        </w:rPr>
        <w:t xml:space="preserve"> </w:t>
      </w:r>
      <w:r>
        <w:t>be</w:t>
      </w:r>
      <w:r>
        <w:rPr>
          <w:spacing w:val="14"/>
        </w:rPr>
        <w:t xml:space="preserve"> </w:t>
      </w:r>
      <w:r>
        <w:rPr>
          <w:spacing w:val="-1"/>
        </w:rPr>
        <w:t>implemented</w:t>
      </w:r>
      <w:r>
        <w:rPr>
          <w:spacing w:val="17"/>
        </w:rPr>
        <w:t xml:space="preserve"> </w:t>
      </w:r>
      <w:r>
        <w:rPr>
          <w:spacing w:val="-1"/>
        </w:rPr>
        <w:t>in</w:t>
      </w:r>
      <w:r>
        <w:rPr>
          <w:spacing w:val="39"/>
        </w:rP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p>
    <w:p w14:paraId="41A86A0A" w14:textId="77777777" w:rsidR="00437262" w:rsidRDefault="00437262">
      <w:pPr>
        <w:spacing w:before="7"/>
        <w:rPr>
          <w:rFonts w:ascii="Arial" w:eastAsia="Arial" w:hAnsi="Arial" w:cs="Arial"/>
          <w:sz w:val="20"/>
          <w:szCs w:val="20"/>
        </w:rPr>
      </w:pPr>
    </w:p>
    <w:p w14:paraId="74F8E223" w14:textId="77777777" w:rsidR="00437262" w:rsidRPr="00B80315" w:rsidRDefault="00BC70E3">
      <w:pPr>
        <w:pStyle w:val="Heading1"/>
        <w:tabs>
          <w:tab w:val="left" w:pos="820"/>
        </w:tabs>
        <w:ind w:left="100" w:firstLine="0"/>
        <w:rPr>
          <w:b w:val="0"/>
          <w:bCs w:val="0"/>
        </w:rPr>
      </w:pPr>
      <w:bookmarkStart w:id="82" w:name="_bookmark79"/>
      <w:bookmarkEnd w:id="82"/>
      <w:r>
        <w:rPr>
          <w:spacing w:val="-1"/>
        </w:rPr>
        <w:t>E.</w:t>
      </w:r>
      <w:r>
        <w:rPr>
          <w:spacing w:val="-1"/>
        </w:rPr>
        <w:tab/>
      </w:r>
      <w:r w:rsidRPr="00B80315">
        <w:rPr>
          <w:spacing w:val="-2"/>
        </w:rPr>
        <w:t>PAYMENT,</w:t>
      </w:r>
      <w:r w:rsidRPr="00B80315">
        <w:rPr>
          <w:spacing w:val="2"/>
        </w:rPr>
        <w:t xml:space="preserve"> </w:t>
      </w:r>
      <w:r w:rsidRPr="00B80315">
        <w:rPr>
          <w:spacing w:val="-2"/>
        </w:rPr>
        <w:t>TAXATION</w:t>
      </w:r>
      <w:r w:rsidRPr="00B80315">
        <w:t xml:space="preserve"> </w:t>
      </w:r>
      <w:r w:rsidRPr="00B80315">
        <w:rPr>
          <w:spacing w:val="-1"/>
        </w:rPr>
        <w:t>AND</w:t>
      </w:r>
      <w:r w:rsidRPr="00B80315">
        <w:t xml:space="preserve"> </w:t>
      </w:r>
      <w:r w:rsidRPr="00B80315">
        <w:rPr>
          <w:spacing w:val="-1"/>
        </w:rPr>
        <w:t>VALUE</w:t>
      </w:r>
      <w:r w:rsidRPr="00B80315">
        <w:t xml:space="preserve"> FOR </w:t>
      </w:r>
      <w:r w:rsidRPr="00B80315">
        <w:rPr>
          <w:spacing w:val="-2"/>
        </w:rPr>
        <w:t>MONEY</w:t>
      </w:r>
      <w:r w:rsidRPr="00B80315">
        <w:t xml:space="preserve"> </w:t>
      </w:r>
      <w:r w:rsidRPr="00B80315">
        <w:rPr>
          <w:spacing w:val="-1"/>
        </w:rPr>
        <w:t>PROVISIONS</w:t>
      </w:r>
    </w:p>
    <w:p w14:paraId="0B08571F" w14:textId="77777777" w:rsidR="00437262" w:rsidRDefault="00437262">
      <w:pPr>
        <w:spacing w:before="8"/>
        <w:rPr>
          <w:rFonts w:ascii="Arial" w:eastAsia="Arial" w:hAnsi="Arial" w:cs="Arial"/>
          <w:b/>
          <w:bCs/>
          <w:sz w:val="14"/>
          <w:szCs w:val="14"/>
        </w:rPr>
      </w:pPr>
    </w:p>
    <w:p w14:paraId="5A030438" w14:textId="77777777" w:rsidR="00437262" w:rsidRDefault="00BC70E3" w:rsidP="00A836BB">
      <w:pPr>
        <w:pStyle w:val="Heading1"/>
        <w:numPr>
          <w:ilvl w:val="1"/>
          <w:numId w:val="80"/>
        </w:numPr>
        <w:tabs>
          <w:tab w:val="left" w:pos="821"/>
        </w:tabs>
        <w:spacing w:before="72"/>
        <w:rPr>
          <w:b w:val="0"/>
          <w:bCs w:val="0"/>
        </w:rPr>
      </w:pPr>
      <w:bookmarkStart w:id="83" w:name="_bookmark80"/>
      <w:bookmarkEnd w:id="83"/>
      <w:r>
        <w:rPr>
          <w:spacing w:val="-1"/>
        </w:rPr>
        <w:t>CONTRACT</w:t>
      </w:r>
      <w:r>
        <w:rPr>
          <w:spacing w:val="-2"/>
        </w:rPr>
        <w:t xml:space="preserve"> CHARGES</w:t>
      </w:r>
      <w:r>
        <w:rPr>
          <w:spacing w:val="6"/>
        </w:rPr>
        <w:t xml:space="preserve"> </w:t>
      </w:r>
      <w:r>
        <w:rPr>
          <w:spacing w:val="-3"/>
        </w:rPr>
        <w:t>AND</w:t>
      </w:r>
      <w:r>
        <w:t xml:space="preserve"> </w:t>
      </w:r>
      <w:r>
        <w:rPr>
          <w:spacing w:val="-1"/>
        </w:rPr>
        <w:t>PAYMENT</w:t>
      </w:r>
    </w:p>
    <w:p w14:paraId="40C5CEE1" w14:textId="77777777" w:rsidR="00437262" w:rsidRDefault="00437262">
      <w:pPr>
        <w:spacing w:before="9"/>
        <w:rPr>
          <w:rFonts w:ascii="Arial" w:eastAsia="Arial" w:hAnsi="Arial" w:cs="Arial"/>
          <w:b/>
          <w:bCs/>
          <w:sz w:val="20"/>
          <w:szCs w:val="20"/>
        </w:rPr>
      </w:pPr>
    </w:p>
    <w:p w14:paraId="7F9E7536" w14:textId="77777777" w:rsidR="00437262" w:rsidRDefault="00BC70E3" w:rsidP="00A836BB">
      <w:pPr>
        <w:numPr>
          <w:ilvl w:val="2"/>
          <w:numId w:val="80"/>
        </w:numPr>
        <w:tabs>
          <w:tab w:val="left" w:pos="1802"/>
        </w:tabs>
        <w:rPr>
          <w:rFonts w:ascii="Arial" w:eastAsia="Arial" w:hAnsi="Arial" w:cs="Arial"/>
        </w:rPr>
      </w:pPr>
      <w:r>
        <w:rPr>
          <w:rFonts w:ascii="Arial"/>
          <w:b/>
          <w:spacing w:val="-1"/>
        </w:rPr>
        <w:t>Contract</w:t>
      </w:r>
      <w:r>
        <w:rPr>
          <w:rFonts w:ascii="Arial"/>
          <w:b/>
        </w:rPr>
        <w:t xml:space="preserve"> </w:t>
      </w:r>
      <w:r>
        <w:rPr>
          <w:rFonts w:ascii="Arial"/>
          <w:b/>
          <w:spacing w:val="-1"/>
        </w:rPr>
        <w:t>Charges</w:t>
      </w:r>
    </w:p>
    <w:p w14:paraId="7D0392E6" w14:textId="555888B8" w:rsidR="00437262" w:rsidRDefault="00BC70E3" w:rsidP="00A836BB">
      <w:pPr>
        <w:pStyle w:val="BodyText"/>
        <w:numPr>
          <w:ilvl w:val="3"/>
          <w:numId w:val="80"/>
        </w:numPr>
        <w:tabs>
          <w:tab w:val="left" w:pos="2653"/>
        </w:tabs>
        <w:spacing w:before="124"/>
        <w:ind w:right="110" w:hanging="850"/>
        <w:jc w:val="both"/>
      </w:pPr>
      <w:r>
        <w:t>In</w:t>
      </w:r>
      <w:r>
        <w:rPr>
          <w:spacing w:val="24"/>
        </w:rPr>
        <w:t xml:space="preserve"> </w:t>
      </w:r>
      <w:r>
        <w:rPr>
          <w:spacing w:val="-1"/>
        </w:rPr>
        <w:t>consideration</w:t>
      </w:r>
      <w:r>
        <w:rPr>
          <w:spacing w:val="24"/>
        </w:rPr>
        <w:t xml:space="preserve"> </w:t>
      </w:r>
      <w:r>
        <w:rPr>
          <w:spacing w:val="-2"/>
        </w:rPr>
        <w:t>of</w:t>
      </w:r>
      <w:r>
        <w:rPr>
          <w:spacing w:val="28"/>
        </w:rPr>
        <w:t xml:space="preserve"> </w:t>
      </w:r>
      <w:r>
        <w:t>the</w:t>
      </w:r>
      <w:r>
        <w:rPr>
          <w:spacing w:val="21"/>
        </w:rPr>
        <w:t xml:space="preserve"> </w:t>
      </w:r>
      <w:r>
        <w:rPr>
          <w:spacing w:val="-1"/>
        </w:rPr>
        <w:t>Supplier</w:t>
      </w:r>
      <w:r>
        <w:rPr>
          <w:spacing w:val="27"/>
        </w:rPr>
        <w:t xml:space="preserve"> </w:t>
      </w:r>
      <w:r>
        <w:rPr>
          <w:spacing w:val="-1"/>
        </w:rPr>
        <w:t>carrying</w:t>
      </w:r>
      <w:r>
        <w:rPr>
          <w:spacing w:val="26"/>
        </w:rPr>
        <w:t xml:space="preserve"> </w:t>
      </w:r>
      <w:r>
        <w:rPr>
          <w:spacing w:val="-1"/>
        </w:rPr>
        <w:t>out</w:t>
      </w:r>
      <w:r>
        <w:rPr>
          <w:spacing w:val="27"/>
        </w:rPr>
        <w:t xml:space="preserve"> </w:t>
      </w:r>
      <w:r>
        <w:rPr>
          <w:spacing w:val="-1"/>
        </w:rPr>
        <w:t>its</w:t>
      </w:r>
      <w:r>
        <w:rPr>
          <w:spacing w:val="24"/>
        </w:rPr>
        <w:t xml:space="preserve"> </w:t>
      </w:r>
      <w:r>
        <w:rPr>
          <w:spacing w:val="-1"/>
        </w:rPr>
        <w:t>obligations</w:t>
      </w:r>
      <w:r>
        <w:rPr>
          <w:spacing w:val="24"/>
        </w:rPr>
        <w:t xml:space="preserve"> </w:t>
      </w:r>
      <w:r>
        <w:rPr>
          <w:spacing w:val="-1"/>
        </w:rPr>
        <w:t>under</w:t>
      </w:r>
      <w:r>
        <w:rPr>
          <w:spacing w:val="55"/>
        </w:rPr>
        <w:t xml:space="preserve"> </w:t>
      </w:r>
      <w:r>
        <w:rPr>
          <w:spacing w:val="-1"/>
        </w:rPr>
        <w:t>this</w:t>
      </w:r>
      <w:r>
        <w:rPr>
          <w:spacing w:val="57"/>
        </w:rPr>
        <w:t xml:space="preserve"> </w:t>
      </w:r>
      <w:r>
        <w:rPr>
          <w:spacing w:val="-1"/>
        </w:rPr>
        <w:t>Contract,</w:t>
      </w:r>
      <w:r>
        <w:rPr>
          <w:spacing w:val="58"/>
        </w:rPr>
        <w:t xml:space="preserve"> </w:t>
      </w:r>
      <w:r>
        <w:rPr>
          <w:spacing w:val="-1"/>
        </w:rPr>
        <w:t>including</w:t>
      </w:r>
      <w:r>
        <w:rPr>
          <w:spacing w:val="58"/>
        </w:rPr>
        <w:t xml:space="preserve"> </w:t>
      </w:r>
      <w:r>
        <w:t>the</w:t>
      </w:r>
      <w:r>
        <w:rPr>
          <w:spacing w:val="56"/>
        </w:rPr>
        <w:t xml:space="preserve"> </w:t>
      </w:r>
      <w:r>
        <w:rPr>
          <w:spacing w:val="-1"/>
        </w:rPr>
        <w:t>provision</w:t>
      </w:r>
      <w:r>
        <w:rPr>
          <w:spacing w:val="56"/>
        </w:rPr>
        <w:t xml:space="preserve"> </w:t>
      </w:r>
      <w:r>
        <w:t>of</w:t>
      </w:r>
      <w:r>
        <w:rPr>
          <w:spacing w:val="60"/>
        </w:rPr>
        <w:t xml:space="preserve"> </w:t>
      </w:r>
      <w:r>
        <w:rPr>
          <w:spacing w:val="-1"/>
        </w:rPr>
        <w:t>the</w:t>
      </w:r>
      <w:r>
        <w:rPr>
          <w:spacing w:val="60"/>
        </w:rPr>
        <w:t xml:space="preserve"> </w:t>
      </w:r>
      <w:r>
        <w:rPr>
          <w:spacing w:val="-1"/>
        </w:rPr>
        <w:t>Goods</w:t>
      </w:r>
      <w:r>
        <w:rPr>
          <w:spacing w:val="57"/>
        </w:rPr>
        <w:t xml:space="preserve"> </w:t>
      </w:r>
      <w:r>
        <w:rPr>
          <w:spacing w:val="-1"/>
        </w:rPr>
        <w:t>and/or</w:t>
      </w:r>
      <w:r>
        <w:rPr>
          <w:spacing w:val="41"/>
        </w:rPr>
        <w:t xml:space="preserve"> </w:t>
      </w:r>
      <w:r>
        <w:rPr>
          <w:spacing w:val="-1"/>
        </w:rPr>
        <w:t>Services,</w:t>
      </w:r>
      <w:r>
        <w:rPr>
          <w:spacing w:val="4"/>
        </w:rPr>
        <w:t xml:space="preserve"> </w:t>
      </w:r>
      <w:r>
        <w:t>the</w:t>
      </w:r>
      <w:r>
        <w:rPr>
          <w:spacing w:val="2"/>
        </w:rPr>
        <w:t xml:space="preserve"> </w:t>
      </w:r>
      <w:r>
        <w:rPr>
          <w:spacing w:val="-1"/>
        </w:rPr>
        <w:t>Customer</w:t>
      </w:r>
      <w:r>
        <w:rPr>
          <w:spacing w:val="3"/>
        </w:rPr>
        <w:t xml:space="preserve"> </w:t>
      </w:r>
      <w:r>
        <w:rPr>
          <w:spacing w:val="-1"/>
        </w:rPr>
        <w:t>shall</w:t>
      </w:r>
      <w:r>
        <w:rPr>
          <w:spacing w:val="2"/>
        </w:rPr>
        <w:t xml:space="preserve"> </w:t>
      </w:r>
      <w:r>
        <w:rPr>
          <w:spacing w:val="-1"/>
        </w:rPr>
        <w:t>pay</w:t>
      </w:r>
      <w:r>
        <w:rPr>
          <w:spacing w:val="1"/>
        </w:rPr>
        <w:t xml:space="preserve"> </w:t>
      </w:r>
      <w:r>
        <w:t xml:space="preserve">the </w:t>
      </w:r>
      <w:r>
        <w:rPr>
          <w:spacing w:val="-1"/>
        </w:rPr>
        <w:t>undisputed</w:t>
      </w:r>
      <w:r>
        <w:t xml:space="preserve"> </w:t>
      </w:r>
      <w:r>
        <w:rPr>
          <w:spacing w:val="-1"/>
        </w:rPr>
        <w:t>Contract</w:t>
      </w:r>
      <w:r>
        <w:rPr>
          <w:spacing w:val="41"/>
        </w:rPr>
        <w:t xml:space="preserve"> </w:t>
      </w:r>
      <w:r>
        <w:rPr>
          <w:spacing w:val="-1"/>
        </w:rPr>
        <w:t>Charges</w:t>
      </w:r>
      <w:r>
        <w:rPr>
          <w:spacing w:val="29"/>
        </w:rPr>
        <w:t xml:space="preserve"> </w:t>
      </w:r>
      <w:r>
        <w:rPr>
          <w:spacing w:val="-1"/>
        </w:rPr>
        <w:t>in</w:t>
      </w:r>
      <w:r>
        <w:rPr>
          <w:spacing w:val="31"/>
        </w:rPr>
        <w:t xml:space="preserve"> </w:t>
      </w:r>
      <w:r>
        <w:rPr>
          <w:spacing w:val="-1"/>
        </w:rPr>
        <w:t>accordance</w:t>
      </w:r>
      <w:r>
        <w:rPr>
          <w:spacing w:val="29"/>
        </w:rPr>
        <w:t xml:space="preserve"> </w:t>
      </w:r>
      <w:r>
        <w:rPr>
          <w:spacing w:val="-1"/>
        </w:rPr>
        <w:t>with</w:t>
      </w:r>
      <w:r>
        <w:rPr>
          <w:spacing w:val="34"/>
        </w:rPr>
        <w:t xml:space="preserve"> </w:t>
      </w:r>
      <w:r>
        <w:t>the</w:t>
      </w:r>
      <w:r>
        <w:rPr>
          <w:spacing w:val="31"/>
        </w:rPr>
        <w:t xml:space="preserve"> </w:t>
      </w:r>
      <w:r>
        <w:rPr>
          <w:spacing w:val="-1"/>
        </w:rPr>
        <w:t>pricing</w:t>
      </w:r>
      <w:r>
        <w:rPr>
          <w:spacing w:val="33"/>
        </w:rPr>
        <w:t xml:space="preserve"> </w:t>
      </w:r>
      <w:r>
        <w:rPr>
          <w:spacing w:val="-1"/>
        </w:rPr>
        <w:t>and</w:t>
      </w:r>
      <w:r>
        <w:rPr>
          <w:spacing w:val="29"/>
        </w:rPr>
        <w:t xml:space="preserve"> </w:t>
      </w:r>
      <w:r>
        <w:rPr>
          <w:spacing w:val="-1"/>
        </w:rPr>
        <w:t>payment</w:t>
      </w:r>
      <w:r>
        <w:rPr>
          <w:spacing w:val="30"/>
        </w:rPr>
        <w:t xml:space="preserve"> </w:t>
      </w:r>
      <w:r>
        <w:rPr>
          <w:spacing w:val="-1"/>
        </w:rPr>
        <w:t>profile</w:t>
      </w:r>
      <w:r>
        <w:rPr>
          <w:spacing w:val="31"/>
        </w:rPr>
        <w:t xml:space="preserve"> </w:t>
      </w:r>
      <w:r>
        <w:rPr>
          <w:spacing w:val="-1"/>
        </w:rPr>
        <w:t>and</w:t>
      </w:r>
      <w:r>
        <w:rPr>
          <w:spacing w:val="39"/>
        </w:rPr>
        <w:t xml:space="preserve"> </w:t>
      </w:r>
      <w:r>
        <w:t xml:space="preserve">the </w:t>
      </w:r>
      <w:r>
        <w:rPr>
          <w:spacing w:val="-1"/>
        </w:rPr>
        <w:t>invoicing</w:t>
      </w:r>
      <w:r>
        <w:rPr>
          <w:spacing w:val="2"/>
        </w:rPr>
        <w:t xml:space="preserve"> </w:t>
      </w:r>
      <w:r>
        <w:rPr>
          <w:spacing w:val="-1"/>
        </w:rPr>
        <w:t>procedure</w:t>
      </w:r>
      <w:r>
        <w:t xml:space="preserve"> </w:t>
      </w:r>
      <w:r>
        <w:rPr>
          <w:spacing w:val="-2"/>
        </w:rPr>
        <w:t>in</w:t>
      </w:r>
      <w:r>
        <w:rPr>
          <w:spacing w:val="2"/>
        </w:rPr>
        <w:t xml:space="preserve"> </w:t>
      </w:r>
      <w:r>
        <w:rPr>
          <w:spacing w:val="-1"/>
        </w:rPr>
        <w:t>Contract</w:t>
      </w:r>
      <w:r>
        <w:rPr>
          <w:spacing w:val="1"/>
        </w:rPr>
        <w:t xml:space="preserve"> </w:t>
      </w:r>
      <w:r>
        <w:rPr>
          <w:spacing w:val="-1"/>
        </w:rPr>
        <w:t>Schedule</w:t>
      </w:r>
      <w:r>
        <w:rPr>
          <w:spacing w:val="1"/>
        </w:rPr>
        <w:t xml:space="preserve"> </w:t>
      </w:r>
      <w:r>
        <w:t xml:space="preserve">3 </w:t>
      </w:r>
      <w:r>
        <w:rPr>
          <w:spacing w:val="-1"/>
        </w:rPr>
        <w:t>(Contract</w:t>
      </w:r>
      <w:r>
        <w:rPr>
          <w:spacing w:val="3"/>
        </w:rPr>
        <w:t xml:space="preserve"> </w:t>
      </w:r>
      <w:r>
        <w:rPr>
          <w:spacing w:val="-1"/>
        </w:rPr>
        <w:t>Charges,</w:t>
      </w:r>
      <w:r>
        <w:rPr>
          <w:spacing w:val="55"/>
        </w:rPr>
        <w:t xml:space="preserve"> </w:t>
      </w:r>
      <w:r>
        <w:rPr>
          <w:spacing w:val="-1"/>
        </w:rPr>
        <w:t>Payment</w:t>
      </w:r>
      <w:r>
        <w:rPr>
          <w:spacing w:val="2"/>
        </w:rPr>
        <w:t xml:space="preserve"> </w:t>
      </w:r>
      <w:r>
        <w:rPr>
          <w:spacing w:val="-1"/>
        </w:rPr>
        <w:t>and</w:t>
      </w:r>
      <w:r>
        <w:rPr>
          <w:spacing w:val="-2"/>
        </w:rPr>
        <w:t xml:space="preserve"> </w:t>
      </w:r>
      <w:r>
        <w:rPr>
          <w:spacing w:val="-1"/>
        </w:rPr>
        <w:t>Invoicing).</w:t>
      </w:r>
    </w:p>
    <w:p w14:paraId="0D276C2E" w14:textId="77777777" w:rsidR="00437262" w:rsidRDefault="00BC70E3" w:rsidP="00A836BB">
      <w:pPr>
        <w:pStyle w:val="BodyText"/>
        <w:numPr>
          <w:ilvl w:val="3"/>
          <w:numId w:val="80"/>
        </w:numPr>
        <w:tabs>
          <w:tab w:val="left" w:pos="2653"/>
        </w:tabs>
        <w:ind w:right="112" w:hanging="850"/>
        <w:jc w:val="both"/>
      </w:pPr>
      <w:r>
        <w:rPr>
          <w:spacing w:val="-1"/>
        </w:rPr>
        <w:t>Except</w:t>
      </w:r>
      <w:r>
        <w:rPr>
          <w:spacing w:val="11"/>
        </w:rPr>
        <w:t xml:space="preserve"> </w:t>
      </w:r>
      <w:r>
        <w:t>as</w:t>
      </w:r>
      <w:r>
        <w:rPr>
          <w:spacing w:val="10"/>
        </w:rPr>
        <w:t xml:space="preserve"> </w:t>
      </w:r>
      <w:r>
        <w:rPr>
          <w:spacing w:val="-1"/>
        </w:rPr>
        <w:t>otherwise</w:t>
      </w:r>
      <w:r>
        <w:rPr>
          <w:spacing w:val="10"/>
        </w:rPr>
        <w:t xml:space="preserve"> </w:t>
      </w:r>
      <w:r>
        <w:rPr>
          <w:spacing w:val="-1"/>
        </w:rPr>
        <w:t>provided,</w:t>
      </w:r>
      <w:r>
        <w:rPr>
          <w:spacing w:val="11"/>
        </w:rPr>
        <w:t xml:space="preserve"> </w:t>
      </w:r>
      <w:r>
        <w:rPr>
          <w:spacing w:val="-1"/>
        </w:rPr>
        <w:t>each</w:t>
      </w:r>
      <w:r>
        <w:rPr>
          <w:spacing w:val="10"/>
        </w:rPr>
        <w:t xml:space="preserve"> </w:t>
      </w:r>
      <w:r>
        <w:t>Party</w:t>
      </w:r>
      <w:r>
        <w:rPr>
          <w:spacing w:val="8"/>
        </w:rPr>
        <w:t xml:space="preserve"> </w:t>
      </w:r>
      <w:r>
        <w:t>shall</w:t>
      </w:r>
      <w:r>
        <w:rPr>
          <w:spacing w:val="9"/>
        </w:rPr>
        <w:t xml:space="preserve"> </w:t>
      </w:r>
      <w:r>
        <w:t>bear</w:t>
      </w:r>
      <w:r>
        <w:rPr>
          <w:spacing w:val="11"/>
        </w:rPr>
        <w:t xml:space="preserve"> </w:t>
      </w:r>
      <w:r>
        <w:rPr>
          <w:spacing w:val="-1"/>
        </w:rPr>
        <w:t>its</w:t>
      </w:r>
      <w:r>
        <w:rPr>
          <w:spacing w:val="10"/>
        </w:rPr>
        <w:t xml:space="preserve"> </w:t>
      </w:r>
      <w:r>
        <w:rPr>
          <w:spacing w:val="-2"/>
        </w:rPr>
        <w:t>own</w:t>
      </w:r>
      <w:r>
        <w:rPr>
          <w:spacing w:val="10"/>
        </w:rPr>
        <w:t xml:space="preserve"> </w:t>
      </w:r>
      <w:r>
        <w:t>costs</w:t>
      </w:r>
      <w:r>
        <w:rPr>
          <w:spacing w:val="31"/>
        </w:rPr>
        <w:t xml:space="preserve"> </w:t>
      </w:r>
      <w:r>
        <w:rPr>
          <w:spacing w:val="-1"/>
        </w:rPr>
        <w:t>and</w:t>
      </w:r>
      <w:r>
        <w:rPr>
          <w:spacing w:val="15"/>
        </w:rPr>
        <w:t xml:space="preserve"> </w:t>
      </w:r>
      <w:r>
        <w:rPr>
          <w:spacing w:val="-1"/>
        </w:rPr>
        <w:t>expenses</w:t>
      </w:r>
      <w:r>
        <w:rPr>
          <w:spacing w:val="15"/>
        </w:rPr>
        <w:t xml:space="preserve"> </w:t>
      </w:r>
      <w:r>
        <w:rPr>
          <w:spacing w:val="-1"/>
        </w:rPr>
        <w:t>incurred</w:t>
      </w:r>
      <w:r>
        <w:rPr>
          <w:spacing w:val="14"/>
        </w:rPr>
        <w:t xml:space="preserve"> </w:t>
      </w:r>
      <w:r>
        <w:rPr>
          <w:spacing w:val="-1"/>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compliance</w:t>
      </w:r>
      <w:r>
        <w:rPr>
          <w:spacing w:val="17"/>
        </w:rPr>
        <w:t xml:space="preserve"> </w:t>
      </w:r>
      <w:r>
        <w:rPr>
          <w:spacing w:val="-2"/>
        </w:rPr>
        <w:t>with</w:t>
      </w:r>
      <w:r>
        <w:rPr>
          <w:spacing w:val="15"/>
        </w:rPr>
        <w:t xml:space="preserve"> </w:t>
      </w:r>
      <w:r>
        <w:rPr>
          <w:spacing w:val="-1"/>
        </w:rPr>
        <w:t>its</w:t>
      </w:r>
      <w:r>
        <w:rPr>
          <w:spacing w:val="47"/>
        </w:rPr>
        <w:t xml:space="preserve"> </w:t>
      </w:r>
      <w:r>
        <w:rPr>
          <w:spacing w:val="-1"/>
        </w:rPr>
        <w:t>obligations</w:t>
      </w:r>
      <w:r>
        <w:rPr>
          <w:spacing w:val="1"/>
        </w:rPr>
        <w:t xml:space="preserve"> </w:t>
      </w:r>
      <w:r>
        <w:rPr>
          <w:spacing w:val="-1"/>
        </w:rPr>
        <w:t>under</w:t>
      </w:r>
      <w:r>
        <w:rPr>
          <w:spacing w:val="1"/>
        </w:rPr>
        <w:t xml:space="preserve"> </w:t>
      </w:r>
      <w:r>
        <w:rPr>
          <w:spacing w:val="-1"/>
        </w:rPr>
        <w:t>Clauses</w:t>
      </w:r>
      <w:r>
        <w:rPr>
          <w:spacing w:val="1"/>
        </w:rPr>
        <w:t xml:space="preserve"> </w:t>
      </w:r>
      <w:hyperlink w:anchor="_bookmark49" w:history="1">
        <w:r>
          <w:rPr>
            <w:spacing w:val="-1"/>
          </w:rPr>
          <w:t>12</w:t>
        </w:r>
      </w:hyperlink>
      <w:r>
        <w:rPr>
          <w:spacing w:val="1"/>
        </w:rPr>
        <w:t xml:space="preserve"> </w:t>
      </w:r>
      <w:r>
        <w:rPr>
          <w:spacing w:val="-1"/>
        </w:rPr>
        <w:t>(Testing),</w:t>
      </w:r>
      <w:r>
        <w:rPr>
          <w:spacing w:val="2"/>
        </w:rPr>
        <w:t xml:space="preserve"> </w:t>
      </w:r>
      <w:hyperlink w:anchor="_bookmark70" w:history="1">
        <w:r>
          <w:rPr>
            <w:spacing w:val="-1"/>
          </w:rPr>
          <w:t>21</w:t>
        </w:r>
      </w:hyperlink>
      <w:r>
        <w:t xml:space="preserve"> </w:t>
      </w:r>
      <w:r>
        <w:rPr>
          <w:spacing w:val="-1"/>
        </w:rPr>
        <w:t>(Records,</w:t>
      </w:r>
      <w:r>
        <w:rPr>
          <w:spacing w:val="1"/>
        </w:rPr>
        <w:t xml:space="preserve"> </w:t>
      </w:r>
      <w:r>
        <w:rPr>
          <w:spacing w:val="-1"/>
        </w:rPr>
        <w:t>Audit</w:t>
      </w:r>
      <w:r>
        <w:rPr>
          <w:spacing w:val="2"/>
        </w:rPr>
        <w:t xml:space="preserve"> </w:t>
      </w:r>
      <w:r>
        <w:rPr>
          <w:spacing w:val="-1"/>
        </w:rPr>
        <w:t>Access</w:t>
      </w:r>
    </w:p>
    <w:p w14:paraId="3C6DE678" w14:textId="77777777" w:rsidR="00437262" w:rsidRDefault="00437262">
      <w:pPr>
        <w:jc w:val="both"/>
        <w:sectPr w:rsidR="00437262">
          <w:pgSz w:w="11910" w:h="16840"/>
          <w:pgMar w:top="1480" w:right="1300" w:bottom="1180" w:left="1340" w:header="0" w:footer="965" w:gutter="0"/>
          <w:cols w:space="720"/>
        </w:sectPr>
      </w:pPr>
    </w:p>
    <w:p w14:paraId="5F2F678D" w14:textId="77777777" w:rsidR="00437262" w:rsidRDefault="00BC70E3">
      <w:pPr>
        <w:pStyle w:val="BodyText"/>
        <w:spacing w:before="59"/>
        <w:ind w:left="2312" w:right="109" w:firstLine="0"/>
        <w:jc w:val="both"/>
      </w:pPr>
      <w:r>
        <w:rPr>
          <w:spacing w:val="-1"/>
        </w:rPr>
        <w:lastRenderedPageBreak/>
        <w:t>and</w:t>
      </w:r>
      <w:r>
        <w:rPr>
          <w:spacing w:val="43"/>
        </w:rPr>
        <w:t xml:space="preserve"> </w:t>
      </w:r>
      <w:r>
        <w:rPr>
          <w:spacing w:val="-1"/>
        </w:rPr>
        <w:t>Open</w:t>
      </w:r>
      <w:r>
        <w:rPr>
          <w:spacing w:val="43"/>
        </w:rPr>
        <w:t xml:space="preserve"> </w:t>
      </w:r>
      <w:r>
        <w:rPr>
          <w:spacing w:val="-1"/>
        </w:rPr>
        <w:t>Book</w:t>
      </w:r>
      <w:r>
        <w:rPr>
          <w:spacing w:val="46"/>
        </w:rPr>
        <w:t xml:space="preserve"> </w:t>
      </w:r>
      <w:r>
        <w:rPr>
          <w:spacing w:val="-1"/>
        </w:rPr>
        <w:t>Data),</w:t>
      </w:r>
      <w:r>
        <w:rPr>
          <w:spacing w:val="42"/>
        </w:rPr>
        <w:t xml:space="preserve"> </w:t>
      </w:r>
      <w:hyperlink w:anchor="_bookmark147" w:history="1">
        <w:r>
          <w:rPr>
            <w:spacing w:val="-1"/>
          </w:rPr>
          <w:t>35.5</w:t>
        </w:r>
      </w:hyperlink>
      <w:r>
        <w:rPr>
          <w:spacing w:val="44"/>
        </w:rPr>
        <w:t xml:space="preserve"> </w:t>
      </w:r>
      <w:r>
        <w:rPr>
          <w:spacing w:val="-1"/>
        </w:rPr>
        <w:t>(Freedom</w:t>
      </w:r>
      <w:r>
        <w:rPr>
          <w:spacing w:val="44"/>
        </w:rPr>
        <w:t xml:space="preserve"> </w:t>
      </w:r>
      <w:r>
        <w:rPr>
          <w:spacing w:val="-2"/>
        </w:rPr>
        <w:t>of</w:t>
      </w:r>
      <w:r>
        <w:rPr>
          <w:spacing w:val="48"/>
        </w:rPr>
        <w:t xml:space="preserve"> </w:t>
      </w:r>
      <w:r>
        <w:rPr>
          <w:spacing w:val="-1"/>
        </w:rPr>
        <w:t>Information)</w:t>
      </w:r>
      <w:r>
        <w:rPr>
          <w:spacing w:val="45"/>
        </w:rPr>
        <w:t xml:space="preserve"> </w:t>
      </w:r>
      <w:r>
        <w:rPr>
          <w:spacing w:val="-1"/>
        </w:rPr>
        <w:t>and</w:t>
      </w:r>
      <w:r>
        <w:rPr>
          <w:spacing w:val="43"/>
        </w:rPr>
        <w:t xml:space="preserve"> </w:t>
      </w:r>
      <w:hyperlink w:anchor="_bookmark149" w:history="1">
        <w:r>
          <w:rPr>
            <w:spacing w:val="-1"/>
          </w:rPr>
          <w:t>35.6</w:t>
        </w:r>
      </w:hyperlink>
      <w:r>
        <w:rPr>
          <w:spacing w:val="59"/>
        </w:rPr>
        <w:t xml:space="preserve"> </w:t>
      </w:r>
      <w:r>
        <w:rPr>
          <w:spacing w:val="-1"/>
        </w:rPr>
        <w:t>(Protection</w:t>
      </w:r>
      <w:r>
        <w:t xml:space="preserve"> </w:t>
      </w:r>
      <w:r>
        <w:rPr>
          <w:spacing w:val="-2"/>
        </w:rPr>
        <w:t>of</w:t>
      </w:r>
      <w:r>
        <w:rPr>
          <w:spacing w:val="2"/>
        </w:rPr>
        <w:t xml:space="preserve"> </w:t>
      </w:r>
      <w:r>
        <w:rPr>
          <w:spacing w:val="-1"/>
        </w:rPr>
        <w:t>Personal</w:t>
      </w:r>
      <w:r>
        <w:rPr>
          <w:spacing w:val="-3"/>
        </w:rPr>
        <w:t xml:space="preserve"> </w:t>
      </w:r>
      <w:r>
        <w:t>Data).</w:t>
      </w:r>
    </w:p>
    <w:p w14:paraId="38A483E2" w14:textId="77777777" w:rsidR="00437262" w:rsidRDefault="00BC70E3" w:rsidP="00A836BB">
      <w:pPr>
        <w:pStyle w:val="BodyText"/>
        <w:numPr>
          <w:ilvl w:val="3"/>
          <w:numId w:val="80"/>
        </w:numPr>
        <w:tabs>
          <w:tab w:val="left" w:pos="2313"/>
        </w:tabs>
        <w:spacing w:before="121"/>
        <w:ind w:left="2312" w:right="110" w:hanging="850"/>
        <w:jc w:val="both"/>
      </w:pPr>
      <w:r>
        <w:rPr>
          <w:spacing w:val="-1"/>
        </w:rPr>
        <w:t>If</w:t>
      </w:r>
      <w:r>
        <w:rPr>
          <w:spacing w:val="61"/>
        </w:rPr>
        <w:t xml:space="preserve"> </w:t>
      </w:r>
      <w:r>
        <w:t>the</w:t>
      </w:r>
      <w:r>
        <w:rPr>
          <w:spacing w:val="60"/>
        </w:rPr>
        <w:t xml:space="preserve"> </w:t>
      </w:r>
      <w:r>
        <w:rPr>
          <w:spacing w:val="-1"/>
        </w:rPr>
        <w:t>Customer</w:t>
      </w:r>
      <w:r>
        <w:rPr>
          <w:spacing w:val="59"/>
        </w:rPr>
        <w:t xml:space="preserve"> </w:t>
      </w:r>
      <w:r>
        <w:rPr>
          <w:spacing w:val="-1"/>
        </w:rPr>
        <w:t>fails</w:t>
      </w:r>
      <w:r>
        <w:rPr>
          <w:spacing w:val="60"/>
        </w:rPr>
        <w:t xml:space="preserve"> </w:t>
      </w:r>
      <w:r>
        <w:t>to</w:t>
      </w:r>
      <w:r>
        <w:rPr>
          <w:spacing w:val="57"/>
        </w:rPr>
        <w:t xml:space="preserve"> </w:t>
      </w:r>
      <w:r>
        <w:rPr>
          <w:spacing w:val="-1"/>
        </w:rPr>
        <w:t>pay</w:t>
      </w:r>
      <w:r>
        <w:rPr>
          <w:spacing w:val="58"/>
        </w:rPr>
        <w:t xml:space="preserve"> </w:t>
      </w:r>
      <w:r>
        <w:rPr>
          <w:spacing w:val="-1"/>
        </w:rPr>
        <w:t>any</w:t>
      </w:r>
      <w:r>
        <w:rPr>
          <w:spacing w:val="59"/>
        </w:rPr>
        <w:t xml:space="preserve"> </w:t>
      </w:r>
      <w:r>
        <w:rPr>
          <w:spacing w:val="-1"/>
        </w:rPr>
        <w:t>undisputed</w:t>
      </w:r>
      <w:r>
        <w:rPr>
          <w:spacing w:val="3"/>
        </w:rPr>
        <w:t xml:space="preserve"> </w:t>
      </w:r>
      <w:r>
        <w:rPr>
          <w:spacing w:val="-1"/>
        </w:rPr>
        <w:t>Contract</w:t>
      </w:r>
      <w:r>
        <w:rPr>
          <w:spacing w:val="2"/>
        </w:rPr>
        <w:t xml:space="preserve"> </w:t>
      </w:r>
      <w:r>
        <w:rPr>
          <w:spacing w:val="-1"/>
        </w:rPr>
        <w:t>Charges</w:t>
      </w:r>
      <w:r>
        <w:rPr>
          <w:spacing w:val="27"/>
        </w:rPr>
        <w:t xml:space="preserve"> </w:t>
      </w:r>
      <w:r>
        <w:rPr>
          <w:spacing w:val="-1"/>
        </w:rPr>
        <w:t>properly</w:t>
      </w:r>
      <w:r>
        <w:rPr>
          <w:spacing w:val="20"/>
        </w:rPr>
        <w:t xml:space="preserve"> </w:t>
      </w:r>
      <w:r>
        <w:rPr>
          <w:spacing w:val="-1"/>
        </w:rPr>
        <w:t>invoiced</w:t>
      </w:r>
      <w:r>
        <w:rPr>
          <w:spacing w:val="21"/>
        </w:rPr>
        <w:t xml:space="preserve"> </w:t>
      </w:r>
      <w:r>
        <w:rPr>
          <w:spacing w:val="-1"/>
        </w:rPr>
        <w:t>under</w:t>
      </w:r>
      <w:r>
        <w:rPr>
          <w:spacing w:val="23"/>
        </w:rPr>
        <w:t xml:space="preserve"> </w:t>
      </w:r>
      <w:r>
        <w:rPr>
          <w:spacing w:val="-1"/>
        </w:rPr>
        <w:t>this</w:t>
      </w:r>
      <w:r>
        <w:rPr>
          <w:spacing w:val="24"/>
        </w:rPr>
        <w:t xml:space="preserve"> </w:t>
      </w:r>
      <w:r>
        <w:rPr>
          <w:spacing w:val="-1"/>
        </w:rPr>
        <w:t>Contract,</w:t>
      </w:r>
      <w:r>
        <w:rPr>
          <w:spacing w:val="23"/>
        </w:rPr>
        <w:t xml:space="preserve"> </w:t>
      </w:r>
      <w:r>
        <w:rPr>
          <w:spacing w:val="-1"/>
        </w:rPr>
        <w:t>the</w:t>
      </w:r>
      <w:r>
        <w:rPr>
          <w:spacing w:val="22"/>
        </w:rPr>
        <w:t xml:space="preserve"> </w:t>
      </w:r>
      <w:r>
        <w:rPr>
          <w:spacing w:val="-1"/>
        </w:rPr>
        <w:t>Supplier</w:t>
      </w:r>
      <w:r>
        <w:rPr>
          <w:spacing w:val="23"/>
        </w:rPr>
        <w:t xml:space="preserve"> </w:t>
      </w:r>
      <w:r>
        <w:rPr>
          <w:spacing w:val="-1"/>
        </w:rPr>
        <w:t>shall</w:t>
      </w:r>
      <w:r>
        <w:rPr>
          <w:spacing w:val="21"/>
        </w:rPr>
        <w:t xml:space="preserve"> </w:t>
      </w:r>
      <w:r>
        <w:rPr>
          <w:spacing w:val="-1"/>
        </w:rPr>
        <w:t>have</w:t>
      </w:r>
      <w:r>
        <w:rPr>
          <w:spacing w:val="22"/>
        </w:rPr>
        <w:t xml:space="preserve"> </w:t>
      </w:r>
      <w:r>
        <w:t>the</w:t>
      </w:r>
      <w:r>
        <w:rPr>
          <w:spacing w:val="39"/>
        </w:rPr>
        <w:t xml:space="preserve"> </w:t>
      </w:r>
      <w:r>
        <w:rPr>
          <w:spacing w:val="-1"/>
        </w:rPr>
        <w:t>right</w:t>
      </w:r>
      <w:r>
        <w:rPr>
          <w:spacing w:val="32"/>
        </w:rPr>
        <w:t xml:space="preserve"> </w:t>
      </w:r>
      <w:r>
        <w:t>to</w:t>
      </w:r>
      <w:r>
        <w:rPr>
          <w:spacing w:val="29"/>
        </w:rPr>
        <w:t xml:space="preserve"> </w:t>
      </w:r>
      <w:r>
        <w:rPr>
          <w:spacing w:val="-1"/>
        </w:rPr>
        <w:t>charge</w:t>
      </w:r>
      <w:r>
        <w:rPr>
          <w:spacing w:val="31"/>
        </w:rPr>
        <w:t xml:space="preserve"> </w:t>
      </w:r>
      <w:r>
        <w:rPr>
          <w:spacing w:val="-1"/>
        </w:rPr>
        <w:t>interest</w:t>
      </w:r>
      <w:r>
        <w:rPr>
          <w:spacing w:val="30"/>
        </w:rPr>
        <w:t xml:space="preserve"> </w:t>
      </w:r>
      <w:r>
        <w:t>on</w:t>
      </w:r>
      <w:r>
        <w:rPr>
          <w:spacing w:val="31"/>
        </w:rPr>
        <w:t xml:space="preserve"> </w:t>
      </w:r>
      <w:r>
        <w:t>the</w:t>
      </w:r>
      <w:r>
        <w:rPr>
          <w:spacing w:val="31"/>
        </w:rPr>
        <w:t xml:space="preserve"> </w:t>
      </w:r>
      <w:r>
        <w:rPr>
          <w:spacing w:val="-1"/>
        </w:rPr>
        <w:t>overdue</w:t>
      </w:r>
      <w:r>
        <w:rPr>
          <w:spacing w:val="31"/>
        </w:rPr>
        <w:t xml:space="preserve"> </w:t>
      </w:r>
      <w:r>
        <w:rPr>
          <w:spacing w:val="-1"/>
        </w:rPr>
        <w:t>amount</w:t>
      </w:r>
      <w:r>
        <w:rPr>
          <w:spacing w:val="31"/>
        </w:rPr>
        <w:t xml:space="preserve"> </w:t>
      </w:r>
      <w:r>
        <w:t>at</w:t>
      </w:r>
      <w:r>
        <w:rPr>
          <w:spacing w:val="32"/>
        </w:rPr>
        <w:t xml:space="preserve"> </w:t>
      </w:r>
      <w:r>
        <w:t>the</w:t>
      </w:r>
      <w:r>
        <w:rPr>
          <w:spacing w:val="36"/>
        </w:rPr>
        <w:t xml:space="preserve"> </w:t>
      </w:r>
      <w:r>
        <w:rPr>
          <w:spacing w:val="-1"/>
        </w:rPr>
        <w:t>applicable</w:t>
      </w:r>
      <w:r>
        <w:rPr>
          <w:spacing w:val="27"/>
        </w:rPr>
        <w:t xml:space="preserve"> </w:t>
      </w:r>
      <w:r>
        <w:t>rate</w:t>
      </w:r>
      <w:r>
        <w:rPr>
          <w:spacing w:val="30"/>
        </w:rPr>
        <w:t xml:space="preserve"> </w:t>
      </w:r>
      <w:r>
        <w:rPr>
          <w:spacing w:val="-1"/>
        </w:rPr>
        <w:t>under</w:t>
      </w:r>
      <w:r>
        <w:rPr>
          <w:spacing w:val="28"/>
        </w:rPr>
        <w:t xml:space="preserve"> </w:t>
      </w:r>
      <w:r>
        <w:t>the</w:t>
      </w:r>
      <w:r>
        <w:rPr>
          <w:spacing w:val="29"/>
        </w:rPr>
        <w:t xml:space="preserve"> </w:t>
      </w:r>
      <w:r>
        <w:rPr>
          <w:spacing w:val="-1"/>
        </w:rPr>
        <w:t>Late</w:t>
      </w:r>
      <w:r>
        <w:rPr>
          <w:spacing w:val="29"/>
        </w:rPr>
        <w:t xml:space="preserve"> </w:t>
      </w:r>
      <w:r>
        <w:rPr>
          <w:spacing w:val="-1"/>
        </w:rPr>
        <w:t>Payment</w:t>
      </w:r>
      <w:r>
        <w:rPr>
          <w:spacing w:val="30"/>
        </w:rPr>
        <w:t xml:space="preserve"> </w:t>
      </w:r>
      <w:r>
        <w:rPr>
          <w:spacing w:val="-2"/>
        </w:rPr>
        <w:t>of</w:t>
      </w:r>
      <w:r>
        <w:rPr>
          <w:spacing w:val="32"/>
        </w:rPr>
        <w:t xml:space="preserve"> </w:t>
      </w:r>
      <w:r>
        <w:rPr>
          <w:spacing w:val="-1"/>
        </w:rPr>
        <w:t>Commercial</w:t>
      </w:r>
      <w:r>
        <w:rPr>
          <w:spacing w:val="28"/>
        </w:rPr>
        <w:t xml:space="preserve"> </w:t>
      </w:r>
      <w:r>
        <w:rPr>
          <w:spacing w:val="-1"/>
        </w:rPr>
        <w:t>Debts</w:t>
      </w:r>
      <w:r>
        <w:rPr>
          <w:spacing w:val="29"/>
        </w:rPr>
        <w:t xml:space="preserve"> </w:t>
      </w:r>
      <w:r>
        <w:rPr>
          <w:spacing w:val="-1"/>
        </w:rPr>
        <w:t>(Interest)</w:t>
      </w:r>
      <w:r>
        <w:rPr>
          <w:spacing w:val="30"/>
        </w:rPr>
        <w:t xml:space="preserve"> </w:t>
      </w:r>
      <w:r>
        <w:rPr>
          <w:spacing w:val="-1"/>
        </w:rPr>
        <w:t>Act</w:t>
      </w:r>
      <w:r>
        <w:rPr>
          <w:spacing w:val="37"/>
        </w:rPr>
        <w:t xml:space="preserve"> </w:t>
      </w:r>
      <w:r>
        <w:rPr>
          <w:spacing w:val="-1"/>
        </w:rPr>
        <w:t>1998,</w:t>
      </w:r>
      <w:r>
        <w:rPr>
          <w:spacing w:val="4"/>
        </w:rPr>
        <w:t xml:space="preserve"> </w:t>
      </w:r>
      <w:r>
        <w:rPr>
          <w:spacing w:val="-1"/>
        </w:rPr>
        <w:t>accruing</w:t>
      </w:r>
      <w:r>
        <w:rPr>
          <w:spacing w:val="2"/>
        </w:rPr>
        <w:t xml:space="preserve"> </w:t>
      </w:r>
      <w:r>
        <w:t>on</w:t>
      </w:r>
      <w:r>
        <w:rPr>
          <w:spacing w:val="2"/>
        </w:rPr>
        <w:t xml:space="preserve"> </w:t>
      </w:r>
      <w:r>
        <w:t>a</w:t>
      </w:r>
      <w:r>
        <w:rPr>
          <w:spacing w:val="3"/>
        </w:rPr>
        <w:t xml:space="preserve"> </w:t>
      </w:r>
      <w:r>
        <w:rPr>
          <w:spacing w:val="-2"/>
        </w:rPr>
        <w:t>daily</w:t>
      </w:r>
      <w:r>
        <w:t xml:space="preserve"> </w:t>
      </w:r>
      <w:r>
        <w:rPr>
          <w:spacing w:val="-1"/>
        </w:rPr>
        <w:t>basis</w:t>
      </w:r>
      <w:r>
        <w:rPr>
          <w:spacing w:val="3"/>
        </w:rPr>
        <w:t xml:space="preserve"> </w:t>
      </w:r>
      <w:r>
        <w:t>from</w:t>
      </w:r>
      <w:r>
        <w:rPr>
          <w:spacing w:val="1"/>
        </w:rPr>
        <w:t xml:space="preserve"> </w:t>
      </w:r>
      <w:r>
        <w:t xml:space="preserve">the </w:t>
      </w:r>
      <w:r>
        <w:rPr>
          <w:spacing w:val="-1"/>
        </w:rPr>
        <w:t>due</w:t>
      </w:r>
      <w:r>
        <w:rPr>
          <w:spacing w:val="3"/>
        </w:rPr>
        <w:t xml:space="preserve"> </w:t>
      </w:r>
      <w:r>
        <w:rPr>
          <w:spacing w:val="-2"/>
        </w:rPr>
        <w:t>date</w:t>
      </w:r>
      <w:r>
        <w:rPr>
          <w:spacing w:val="3"/>
        </w:rPr>
        <w:t xml:space="preserve"> </w:t>
      </w:r>
      <w:r>
        <w:t>up</w:t>
      </w:r>
      <w:r>
        <w:rPr>
          <w:spacing w:val="2"/>
        </w:rPr>
        <w:t xml:space="preserve"> </w:t>
      </w:r>
      <w:r>
        <w:t>to the</w:t>
      </w:r>
      <w:r>
        <w:rPr>
          <w:spacing w:val="2"/>
        </w:rPr>
        <w:t xml:space="preserve"> </w:t>
      </w:r>
      <w:r>
        <w:rPr>
          <w:spacing w:val="-1"/>
        </w:rPr>
        <w:t>date</w:t>
      </w:r>
      <w:r>
        <w:rPr>
          <w:spacing w:val="3"/>
        </w:rPr>
        <w:t xml:space="preserve"> </w:t>
      </w:r>
      <w:r>
        <w:rPr>
          <w:spacing w:val="-2"/>
        </w:rPr>
        <w:t>of</w:t>
      </w:r>
      <w:r>
        <w:rPr>
          <w:spacing w:val="35"/>
        </w:rPr>
        <w:t xml:space="preserve"> </w:t>
      </w:r>
      <w:r>
        <w:t xml:space="preserve">actual </w:t>
      </w:r>
      <w:r>
        <w:rPr>
          <w:spacing w:val="-1"/>
        </w:rPr>
        <w:t>payment,</w:t>
      </w:r>
      <w:r>
        <w:rPr>
          <w:spacing w:val="2"/>
        </w:rPr>
        <w:t xml:space="preserve"> </w:t>
      </w:r>
      <w:r>
        <w:rPr>
          <w:spacing w:val="-1"/>
        </w:rPr>
        <w:t>whether before</w:t>
      </w:r>
      <w:r>
        <w:t xml:space="preserve"> </w:t>
      </w:r>
      <w:r>
        <w:rPr>
          <w:spacing w:val="-2"/>
        </w:rPr>
        <w:t>or</w:t>
      </w:r>
      <w:r>
        <w:rPr>
          <w:spacing w:val="1"/>
        </w:rPr>
        <w:t xml:space="preserve"> </w:t>
      </w:r>
      <w:r>
        <w:rPr>
          <w:spacing w:val="-2"/>
        </w:rPr>
        <w:t>after</w:t>
      </w:r>
      <w:r>
        <w:rPr>
          <w:spacing w:val="-1"/>
        </w:rPr>
        <w:t xml:space="preserve"> judgment.</w:t>
      </w:r>
    </w:p>
    <w:p w14:paraId="1A645204" w14:textId="77777777" w:rsidR="00437262" w:rsidRDefault="00BC70E3" w:rsidP="00A836BB">
      <w:pPr>
        <w:pStyle w:val="BodyText"/>
        <w:numPr>
          <w:ilvl w:val="3"/>
          <w:numId w:val="80"/>
        </w:numPr>
        <w:tabs>
          <w:tab w:val="left" w:pos="2313"/>
        </w:tabs>
        <w:ind w:left="2312" w:hanging="850"/>
      </w:pPr>
      <w:r>
        <w:rPr>
          <w:spacing w:val="-1"/>
        </w:rPr>
        <w:t>NOT</w:t>
      </w:r>
      <w:r>
        <w:t xml:space="preserve"> </w:t>
      </w:r>
      <w:r>
        <w:rPr>
          <w:spacing w:val="-1"/>
        </w:rPr>
        <w:t>USED</w:t>
      </w:r>
    </w:p>
    <w:p w14:paraId="15AB1FEC" w14:textId="77777777" w:rsidR="00437262" w:rsidRDefault="00BC70E3" w:rsidP="00A836BB">
      <w:pPr>
        <w:pStyle w:val="Heading1"/>
        <w:numPr>
          <w:ilvl w:val="2"/>
          <w:numId w:val="80"/>
        </w:numPr>
        <w:tabs>
          <w:tab w:val="left" w:pos="1462"/>
        </w:tabs>
        <w:spacing w:before="119"/>
        <w:ind w:left="1462"/>
        <w:rPr>
          <w:b w:val="0"/>
          <w:bCs w:val="0"/>
        </w:rPr>
      </w:pPr>
      <w:bookmarkStart w:id="84" w:name="_bookmark81"/>
      <w:bookmarkEnd w:id="84"/>
      <w:r>
        <w:rPr>
          <w:spacing w:val="-2"/>
        </w:rPr>
        <w:t>VAT</w:t>
      </w:r>
    </w:p>
    <w:p w14:paraId="60F46A9D" w14:textId="13E6F77A" w:rsidR="00437262" w:rsidRDefault="00BC70E3" w:rsidP="00A836BB">
      <w:pPr>
        <w:pStyle w:val="BodyText"/>
        <w:numPr>
          <w:ilvl w:val="3"/>
          <w:numId w:val="80"/>
        </w:numPr>
        <w:tabs>
          <w:tab w:val="left" w:pos="2313"/>
        </w:tabs>
        <w:spacing w:before="121"/>
        <w:ind w:left="2312" w:right="114" w:hanging="850"/>
        <w:jc w:val="both"/>
      </w:pPr>
      <w:bookmarkStart w:id="85" w:name="_bookmark82"/>
      <w:bookmarkEnd w:id="85"/>
      <w:r>
        <w:t>The</w:t>
      </w:r>
      <w:r>
        <w:rPr>
          <w:spacing w:val="7"/>
        </w:rPr>
        <w:t xml:space="preserve"> </w:t>
      </w:r>
      <w:r>
        <w:rPr>
          <w:spacing w:val="-1"/>
        </w:rPr>
        <w:t>Contract</w:t>
      </w:r>
      <w:r>
        <w:rPr>
          <w:spacing w:val="9"/>
        </w:rPr>
        <w:t xml:space="preserve"> </w:t>
      </w:r>
      <w:r>
        <w:rPr>
          <w:spacing w:val="-1"/>
        </w:rPr>
        <w:t>Charges</w:t>
      </w:r>
      <w:r>
        <w:rPr>
          <w:spacing w:val="8"/>
        </w:rPr>
        <w:t xml:space="preserve"> </w:t>
      </w:r>
      <w:r>
        <w:rPr>
          <w:spacing w:val="-1"/>
        </w:rPr>
        <w:t>are</w:t>
      </w:r>
      <w:r>
        <w:rPr>
          <w:spacing w:val="7"/>
        </w:rPr>
        <w:t xml:space="preserve"> </w:t>
      </w:r>
      <w:r>
        <w:t>stated</w:t>
      </w:r>
      <w:r>
        <w:rPr>
          <w:spacing w:val="8"/>
        </w:rPr>
        <w:t xml:space="preserve"> </w:t>
      </w:r>
      <w:r>
        <w:rPr>
          <w:spacing w:val="-2"/>
        </w:rPr>
        <w:t>exclusive</w:t>
      </w:r>
      <w:r>
        <w:rPr>
          <w:spacing w:val="7"/>
        </w:rPr>
        <w:t xml:space="preserve"> </w:t>
      </w:r>
      <w:r>
        <w:t>of</w:t>
      </w:r>
      <w:r>
        <w:rPr>
          <w:spacing w:val="11"/>
        </w:rPr>
        <w:t xml:space="preserve"> </w:t>
      </w:r>
      <w:r>
        <w:rPr>
          <w:spacing w:val="-1"/>
        </w:rPr>
        <w:t>VAT,</w:t>
      </w:r>
      <w:r>
        <w:rPr>
          <w:spacing w:val="8"/>
        </w:rPr>
        <w:t xml:space="preserve"> </w:t>
      </w:r>
      <w:r>
        <w:rPr>
          <w:spacing w:val="-1"/>
        </w:rPr>
        <w:t>which</w:t>
      </w:r>
      <w:r>
        <w:rPr>
          <w:spacing w:val="7"/>
        </w:rPr>
        <w:t xml:space="preserve"> </w:t>
      </w:r>
      <w:r>
        <w:t>shall</w:t>
      </w:r>
      <w:r>
        <w:rPr>
          <w:spacing w:val="7"/>
        </w:rPr>
        <w:t xml:space="preserve"> </w:t>
      </w:r>
      <w:r>
        <w:t>be</w:t>
      </w:r>
      <w:r>
        <w:rPr>
          <w:spacing w:val="37"/>
        </w:rPr>
        <w:t xml:space="preserve"> </w:t>
      </w:r>
      <w:r>
        <w:rPr>
          <w:spacing w:val="-1"/>
        </w:rPr>
        <w:t>added</w:t>
      </w:r>
      <w:r>
        <w:rPr>
          <w:spacing w:val="30"/>
        </w:rPr>
        <w:t xml:space="preserve"> </w:t>
      </w:r>
      <w:r>
        <w:t>at</w:t>
      </w:r>
      <w:r>
        <w:rPr>
          <w:spacing w:val="31"/>
        </w:rPr>
        <w:t xml:space="preserve"> </w:t>
      </w:r>
      <w:r>
        <w:rPr>
          <w:spacing w:val="-1"/>
        </w:rPr>
        <w:t>the</w:t>
      </w:r>
      <w:r>
        <w:rPr>
          <w:spacing w:val="30"/>
        </w:rPr>
        <w:t xml:space="preserve"> </w:t>
      </w:r>
      <w:r>
        <w:rPr>
          <w:spacing w:val="-1"/>
        </w:rPr>
        <w:t>prevailing</w:t>
      </w:r>
      <w:r>
        <w:rPr>
          <w:spacing w:val="30"/>
        </w:rPr>
        <w:t xml:space="preserve"> </w:t>
      </w:r>
      <w:r>
        <w:t>rate</w:t>
      </w:r>
      <w:r>
        <w:rPr>
          <w:spacing w:val="31"/>
        </w:rPr>
        <w:t xml:space="preserve"> </w:t>
      </w:r>
      <w:r>
        <w:rPr>
          <w:spacing w:val="-2"/>
        </w:rPr>
        <w:t>as</w:t>
      </w:r>
      <w:r>
        <w:rPr>
          <w:spacing w:val="30"/>
        </w:rPr>
        <w:t xml:space="preserve"> </w:t>
      </w:r>
      <w:r>
        <w:rPr>
          <w:spacing w:val="-1"/>
        </w:rPr>
        <w:t>applicable</w:t>
      </w:r>
      <w:r>
        <w:rPr>
          <w:spacing w:val="30"/>
        </w:rPr>
        <w:t xml:space="preserve"> </w:t>
      </w:r>
      <w:r>
        <w:rPr>
          <w:spacing w:val="-1"/>
        </w:rPr>
        <w:t>and</w:t>
      </w:r>
      <w:r>
        <w:rPr>
          <w:spacing w:val="30"/>
        </w:rPr>
        <w:t xml:space="preserve"> </w:t>
      </w:r>
      <w:r>
        <w:rPr>
          <w:spacing w:val="-1"/>
        </w:rPr>
        <w:t>paid</w:t>
      </w:r>
      <w:r>
        <w:rPr>
          <w:spacing w:val="31"/>
        </w:rPr>
        <w:t xml:space="preserve"> </w:t>
      </w:r>
      <w:r>
        <w:t>by</w:t>
      </w:r>
      <w:r>
        <w:rPr>
          <w:spacing w:val="28"/>
        </w:rPr>
        <w:t xml:space="preserve"> </w:t>
      </w:r>
      <w:r>
        <w:t>the</w:t>
      </w:r>
      <w:r>
        <w:rPr>
          <w:spacing w:val="25"/>
        </w:rPr>
        <w:t xml:space="preserve"> </w:t>
      </w:r>
      <w:r>
        <w:rPr>
          <w:spacing w:val="-1"/>
        </w:rPr>
        <w:t>Customer following</w:t>
      </w:r>
      <w:r>
        <w:rPr>
          <w:spacing w:val="2"/>
        </w:rPr>
        <w:t xml:space="preserve"> </w:t>
      </w:r>
      <w:r>
        <w:rPr>
          <w:spacing w:val="-1"/>
        </w:rPr>
        <w:t xml:space="preserve">delivery </w:t>
      </w:r>
      <w:r>
        <w:rPr>
          <w:spacing w:val="-2"/>
        </w:rPr>
        <w:t>of</w:t>
      </w:r>
      <w:r>
        <w:rPr>
          <w:spacing w:val="4"/>
        </w:rPr>
        <w:t xml:space="preserve"> </w:t>
      </w:r>
      <w:r>
        <w:t>a</w:t>
      </w:r>
      <w:r>
        <w:rPr>
          <w:spacing w:val="-2"/>
        </w:rPr>
        <w:t xml:space="preserve"> </w:t>
      </w:r>
      <w:r>
        <w:rPr>
          <w:spacing w:val="-1"/>
        </w:rPr>
        <w:t>Valid</w:t>
      </w:r>
      <w:r>
        <w:t xml:space="preserve"> </w:t>
      </w:r>
      <w:r>
        <w:rPr>
          <w:spacing w:val="-1"/>
        </w:rPr>
        <w:t>Invoice.</w:t>
      </w:r>
    </w:p>
    <w:p w14:paraId="1BAAE6A0" w14:textId="6295EA02" w:rsidR="00437262" w:rsidRDefault="00BC70E3" w:rsidP="00A836BB">
      <w:pPr>
        <w:pStyle w:val="BodyText"/>
        <w:numPr>
          <w:ilvl w:val="3"/>
          <w:numId w:val="80"/>
        </w:numPr>
        <w:tabs>
          <w:tab w:val="left" w:pos="2313"/>
        </w:tabs>
        <w:ind w:left="2312" w:right="111" w:hanging="850"/>
        <w:jc w:val="both"/>
      </w:pPr>
      <w:r>
        <w:t>The</w:t>
      </w:r>
      <w:r>
        <w:rPr>
          <w:spacing w:val="24"/>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t>the</w:t>
      </w:r>
      <w:r>
        <w:rPr>
          <w:spacing w:val="24"/>
        </w:rPr>
        <w:t xml:space="preserve"> </w:t>
      </w:r>
      <w:r>
        <w:rPr>
          <w:spacing w:val="-1"/>
        </w:rPr>
        <w:t>Customer</w:t>
      </w:r>
      <w:r>
        <w:rPr>
          <w:spacing w:val="22"/>
        </w:rPr>
        <w:t xml:space="preserve"> </w:t>
      </w:r>
      <w:r>
        <w:t>on</w:t>
      </w:r>
      <w:r>
        <w:rPr>
          <w:spacing w:val="21"/>
        </w:rPr>
        <w:t xml:space="preserve"> </w:t>
      </w:r>
      <w:r>
        <w:t>a</w:t>
      </w:r>
      <w:r>
        <w:rPr>
          <w:spacing w:val="24"/>
        </w:rPr>
        <w:t xml:space="preserve"> </w:t>
      </w:r>
      <w:r>
        <w:rPr>
          <w:spacing w:val="-1"/>
        </w:rPr>
        <w:t>continuing</w:t>
      </w:r>
      <w:r>
        <w:rPr>
          <w:spacing w:val="26"/>
        </w:rPr>
        <w:t xml:space="preserve"> </w:t>
      </w:r>
      <w:r>
        <w:rPr>
          <w:spacing w:val="-2"/>
        </w:rPr>
        <w:t>basis</w:t>
      </w:r>
      <w:r>
        <w:rPr>
          <w:spacing w:val="43"/>
        </w:rPr>
        <w:t xml:space="preserve"> </w:t>
      </w:r>
      <w:r>
        <w:rPr>
          <w:spacing w:val="-1"/>
        </w:rPr>
        <w:t>against</w:t>
      </w:r>
      <w:r>
        <w:rPr>
          <w:spacing w:val="17"/>
        </w:rPr>
        <w:t xml:space="preserve"> </w:t>
      </w:r>
      <w:r>
        <w:rPr>
          <w:spacing w:val="-1"/>
        </w:rPr>
        <w:t>any</w:t>
      </w:r>
      <w:r>
        <w:rPr>
          <w:spacing w:val="14"/>
        </w:rPr>
        <w:t xml:space="preserve"> </w:t>
      </w:r>
      <w:r>
        <w:rPr>
          <w:spacing w:val="-2"/>
        </w:rPr>
        <w:t>liability,</w:t>
      </w:r>
      <w:r>
        <w:rPr>
          <w:spacing w:val="17"/>
        </w:rPr>
        <w:t xml:space="preserve"> </w:t>
      </w:r>
      <w:r>
        <w:rPr>
          <w:spacing w:val="-1"/>
        </w:rPr>
        <w:t>including</w:t>
      </w:r>
      <w:r>
        <w:rPr>
          <w:spacing w:val="18"/>
        </w:rPr>
        <w:t xml:space="preserve"> </w:t>
      </w:r>
      <w:r>
        <w:rPr>
          <w:spacing w:val="-1"/>
        </w:rPr>
        <w:t>any</w:t>
      </w:r>
      <w:r>
        <w:rPr>
          <w:spacing w:val="14"/>
        </w:rPr>
        <w:t xml:space="preserve"> </w:t>
      </w:r>
      <w:r>
        <w:rPr>
          <w:spacing w:val="-1"/>
        </w:rPr>
        <w:t>interest,</w:t>
      </w:r>
      <w:r>
        <w:rPr>
          <w:spacing w:val="18"/>
        </w:rPr>
        <w:t xml:space="preserve"> </w:t>
      </w:r>
      <w:r>
        <w:rPr>
          <w:spacing w:val="-1"/>
        </w:rPr>
        <w:t>penalties</w:t>
      </w:r>
      <w:r>
        <w:rPr>
          <w:spacing w:val="16"/>
        </w:rPr>
        <w:t xml:space="preserve"> </w:t>
      </w:r>
      <w:r>
        <w:t>or</w:t>
      </w:r>
      <w:r>
        <w:rPr>
          <w:spacing w:val="17"/>
        </w:rPr>
        <w:t xml:space="preserve"> </w:t>
      </w:r>
      <w:r>
        <w:t>costs</w:t>
      </w:r>
      <w:r>
        <w:rPr>
          <w:spacing w:val="61"/>
        </w:rPr>
        <w:t xml:space="preserve"> </w:t>
      </w:r>
      <w:r>
        <w:rPr>
          <w:spacing w:val="-1"/>
        </w:rPr>
        <w:t>incurred,</w:t>
      </w:r>
      <w:r>
        <w:rPr>
          <w:spacing w:val="6"/>
        </w:rPr>
        <w:t xml:space="preserve"> </w:t>
      </w:r>
      <w:r>
        <w:rPr>
          <w:spacing w:val="-2"/>
        </w:rPr>
        <w:t>which</w:t>
      </w:r>
      <w:r>
        <w:rPr>
          <w:spacing w:val="7"/>
        </w:rPr>
        <w:t xml:space="preserve"> </w:t>
      </w:r>
      <w:r>
        <w:rPr>
          <w:spacing w:val="-1"/>
        </w:rPr>
        <w:t>is</w:t>
      </w:r>
      <w:r>
        <w:rPr>
          <w:spacing w:val="8"/>
        </w:rPr>
        <w:t xml:space="preserve"> </w:t>
      </w:r>
      <w:r>
        <w:rPr>
          <w:spacing w:val="-2"/>
        </w:rPr>
        <w:t>levied,</w:t>
      </w:r>
      <w:r>
        <w:rPr>
          <w:spacing w:val="11"/>
        </w:rPr>
        <w:t xml:space="preserve"> </w:t>
      </w:r>
      <w:r>
        <w:rPr>
          <w:spacing w:val="-1"/>
        </w:rPr>
        <w:t>demanded</w:t>
      </w:r>
      <w:r>
        <w:rPr>
          <w:spacing w:val="5"/>
        </w:rPr>
        <w:t xml:space="preserve"> </w:t>
      </w:r>
      <w:r>
        <w:t>or</w:t>
      </w:r>
      <w:r>
        <w:rPr>
          <w:spacing w:val="6"/>
        </w:rPr>
        <w:t xml:space="preserve"> </w:t>
      </w:r>
      <w:r>
        <w:rPr>
          <w:spacing w:val="-1"/>
        </w:rPr>
        <w:t>assessed</w:t>
      </w:r>
      <w:r>
        <w:rPr>
          <w:spacing w:val="2"/>
        </w:rPr>
        <w:t xml:space="preserve"> </w:t>
      </w:r>
      <w:r>
        <w:t>on</w:t>
      </w:r>
      <w:r>
        <w:rPr>
          <w:spacing w:val="7"/>
        </w:rPr>
        <w:t xml:space="preserve"> </w:t>
      </w:r>
      <w:r>
        <w:t>the</w:t>
      </w:r>
      <w:r>
        <w:rPr>
          <w:spacing w:val="5"/>
        </w:rPr>
        <w:t xml:space="preserve"> </w:t>
      </w:r>
      <w:r>
        <w:rPr>
          <w:spacing w:val="-1"/>
        </w:rPr>
        <w:t>Customer</w:t>
      </w:r>
      <w:r>
        <w:rPr>
          <w:spacing w:val="61"/>
        </w:rPr>
        <w:t xml:space="preserve"> </w:t>
      </w:r>
      <w:r>
        <w:t>at</w:t>
      </w:r>
      <w:r>
        <w:rPr>
          <w:spacing w:val="59"/>
        </w:rPr>
        <w:t xml:space="preserve"> </w:t>
      </w:r>
      <w:r>
        <w:rPr>
          <w:spacing w:val="-1"/>
        </w:rPr>
        <w:t>any</w:t>
      </w:r>
      <w:r>
        <w:rPr>
          <w:spacing w:val="55"/>
        </w:rPr>
        <w:t xml:space="preserve"> </w:t>
      </w:r>
      <w:r>
        <w:rPr>
          <w:spacing w:val="-1"/>
        </w:rPr>
        <w:t>time</w:t>
      </w:r>
      <w:r>
        <w:rPr>
          <w:spacing w:val="55"/>
        </w:rPr>
        <w:t xml:space="preserve"> </w:t>
      </w:r>
      <w:r>
        <w:rPr>
          <w:spacing w:val="-1"/>
        </w:rPr>
        <w:t>(whether</w:t>
      </w:r>
      <w:r>
        <w:rPr>
          <w:spacing w:val="59"/>
        </w:rPr>
        <w:t xml:space="preserve"> </w:t>
      </w:r>
      <w:r>
        <w:rPr>
          <w:spacing w:val="-1"/>
        </w:rPr>
        <w:t>before</w:t>
      </w:r>
      <w:r>
        <w:rPr>
          <w:spacing w:val="58"/>
        </w:rPr>
        <w:t xml:space="preserve"> </w:t>
      </w:r>
      <w:r>
        <w:rPr>
          <w:spacing w:val="-2"/>
        </w:rPr>
        <w:t>or</w:t>
      </w:r>
      <w:r>
        <w:rPr>
          <w:spacing w:val="59"/>
        </w:rPr>
        <w:t xml:space="preserve"> </w:t>
      </w:r>
      <w:r>
        <w:rPr>
          <w:spacing w:val="-2"/>
        </w:rPr>
        <w:t>after</w:t>
      </w:r>
      <w:r>
        <w:rPr>
          <w:spacing w:val="60"/>
        </w:rPr>
        <w:t xml:space="preserve"> </w:t>
      </w:r>
      <w:r>
        <w:t>the</w:t>
      </w:r>
      <w:r>
        <w:rPr>
          <w:spacing w:val="55"/>
        </w:rPr>
        <w:t xml:space="preserve"> </w:t>
      </w:r>
      <w:r>
        <w:rPr>
          <w:spacing w:val="-1"/>
        </w:rPr>
        <w:t>making</w:t>
      </w:r>
      <w:r>
        <w:rPr>
          <w:spacing w:val="59"/>
        </w:rPr>
        <w:t xml:space="preserve"> </w:t>
      </w:r>
      <w:r>
        <w:rPr>
          <w:spacing w:val="-2"/>
        </w:rPr>
        <w:t>of</w:t>
      </w:r>
      <w:r>
        <w:rPr>
          <w:spacing w:val="59"/>
        </w:rPr>
        <w:t xml:space="preserve"> </w:t>
      </w:r>
      <w:r>
        <w:t>a</w:t>
      </w:r>
      <w:r>
        <w:rPr>
          <w:spacing w:val="58"/>
        </w:rPr>
        <w:t xml:space="preserve"> </w:t>
      </w:r>
      <w:r>
        <w:rPr>
          <w:spacing w:val="-1"/>
        </w:rPr>
        <w:t>demand</w:t>
      </w:r>
      <w:r>
        <w:rPr>
          <w:spacing w:val="35"/>
        </w:rPr>
        <w:t xml:space="preserve"> </w:t>
      </w:r>
      <w:r>
        <w:rPr>
          <w:spacing w:val="-1"/>
        </w:rPr>
        <w:t>pursuant</w:t>
      </w:r>
      <w:r>
        <w:rPr>
          <w:spacing w:val="30"/>
        </w:rPr>
        <w:t xml:space="preserve"> </w:t>
      </w:r>
      <w:r>
        <w:t>to</w:t>
      </w:r>
      <w:r>
        <w:rPr>
          <w:spacing w:val="29"/>
        </w:rPr>
        <w:t xml:space="preserve"> </w:t>
      </w:r>
      <w:r>
        <w:t>the</w:t>
      </w:r>
      <w:r>
        <w:rPr>
          <w:spacing w:val="31"/>
        </w:rPr>
        <w:t xml:space="preserve"> </w:t>
      </w:r>
      <w:r>
        <w:rPr>
          <w:spacing w:val="-2"/>
        </w:rPr>
        <w:t>indemnity</w:t>
      </w:r>
      <w:r>
        <w:rPr>
          <w:spacing w:val="29"/>
        </w:rPr>
        <w:t xml:space="preserve"> </w:t>
      </w:r>
      <w:r>
        <w:rPr>
          <w:spacing w:val="-1"/>
        </w:rPr>
        <w:t>hereunder)</w:t>
      </w:r>
      <w:r>
        <w:rPr>
          <w:spacing w:val="33"/>
        </w:rPr>
        <w:t xml:space="preserve"> </w:t>
      </w:r>
      <w:r>
        <w:rPr>
          <w:spacing w:val="-1"/>
        </w:rPr>
        <w:t>in</w:t>
      </w:r>
      <w:r>
        <w:rPr>
          <w:spacing w:val="29"/>
        </w:rPr>
        <w:t xml:space="preserve"> </w:t>
      </w:r>
      <w:r>
        <w:rPr>
          <w:spacing w:val="-1"/>
        </w:rPr>
        <w:t>respect</w:t>
      </w:r>
      <w:r>
        <w:rPr>
          <w:spacing w:val="30"/>
        </w:rPr>
        <w:t xml:space="preserve"> </w:t>
      </w:r>
      <w:r>
        <w:rPr>
          <w:spacing w:val="-2"/>
        </w:rPr>
        <w:t>of</w:t>
      </w:r>
      <w:r>
        <w:rPr>
          <w:spacing w:val="35"/>
        </w:rPr>
        <w:t xml:space="preserve"> </w:t>
      </w:r>
      <w:r>
        <w:t>the</w:t>
      </w:r>
      <w:r>
        <w:rPr>
          <w:spacing w:val="33"/>
        </w:rPr>
        <w:t xml:space="preserve"> </w:t>
      </w:r>
      <w:r>
        <w:rPr>
          <w:spacing w:val="-1"/>
        </w:rPr>
        <w:t>Supplier</w:t>
      </w:r>
      <w:r w:rsidR="007A6FFB">
        <w:rPr>
          <w:spacing w:val="-1"/>
        </w:rPr>
        <w:t>’</w:t>
      </w:r>
      <w:r>
        <w:rPr>
          <w:spacing w:val="-1"/>
        </w:rPr>
        <w:t>s</w:t>
      </w:r>
      <w:r>
        <w:rPr>
          <w:spacing w:val="57"/>
        </w:rPr>
        <w:t xml:space="preserve"> </w:t>
      </w:r>
      <w:r>
        <w:rPr>
          <w:spacing w:val="-1"/>
        </w:rPr>
        <w:t>failure</w:t>
      </w:r>
      <w:r>
        <w:rPr>
          <w:spacing w:val="1"/>
        </w:rPr>
        <w:t xml:space="preserve"> </w:t>
      </w:r>
      <w:r>
        <w:t xml:space="preserve">to </w:t>
      </w:r>
      <w:r>
        <w:rPr>
          <w:spacing w:val="-1"/>
        </w:rPr>
        <w:t xml:space="preserve">account </w:t>
      </w:r>
      <w:r>
        <w:rPr>
          <w:spacing w:val="1"/>
        </w:rPr>
        <w:t xml:space="preserve">for </w:t>
      </w:r>
      <w:r>
        <w:t>or</w:t>
      </w:r>
      <w:r>
        <w:rPr>
          <w:spacing w:val="1"/>
        </w:rPr>
        <w:t xml:space="preserve"> </w:t>
      </w:r>
      <w:r>
        <w:rPr>
          <w:spacing w:val="-1"/>
        </w:rPr>
        <w:t>to</w:t>
      </w:r>
      <w:r>
        <w:t xml:space="preserve"> pay any</w:t>
      </w:r>
      <w:r>
        <w:rPr>
          <w:spacing w:val="-2"/>
        </w:rPr>
        <w:t xml:space="preserve"> </w:t>
      </w:r>
      <w:r>
        <w:rPr>
          <w:spacing w:val="-1"/>
        </w:rPr>
        <w:t>VAT</w:t>
      </w:r>
      <w:r>
        <w:rPr>
          <w:spacing w:val="2"/>
        </w:rPr>
        <w:t xml:space="preserve"> </w:t>
      </w:r>
      <w:r>
        <w:rPr>
          <w:spacing w:val="-1"/>
        </w:rPr>
        <w:t>relating</w:t>
      </w:r>
      <w:r>
        <w:rPr>
          <w:spacing w:val="2"/>
        </w:rPr>
        <w:t xml:space="preserve"> </w:t>
      </w:r>
      <w:r>
        <w:rPr>
          <w:spacing w:val="-1"/>
        </w:rPr>
        <w:t>to</w:t>
      </w:r>
      <w:r>
        <w:t xml:space="preserve"> </w:t>
      </w:r>
      <w:r>
        <w:rPr>
          <w:spacing w:val="-1"/>
        </w:rPr>
        <w:t>payments</w:t>
      </w:r>
      <w:r>
        <w:rPr>
          <w:spacing w:val="1"/>
        </w:rPr>
        <w:t xml:space="preserve"> </w:t>
      </w:r>
      <w:r>
        <w:rPr>
          <w:spacing w:val="-1"/>
        </w:rPr>
        <w:t>made</w:t>
      </w:r>
      <w:r>
        <w:rPr>
          <w:spacing w:val="47"/>
        </w:rPr>
        <w:t xml:space="preserve"> </w:t>
      </w:r>
      <w:r>
        <w:t>to</w:t>
      </w:r>
      <w:r>
        <w:rPr>
          <w:spacing w:val="16"/>
        </w:rPr>
        <w:t xml:space="preserve"> </w:t>
      </w:r>
      <w:r>
        <w:t>the</w:t>
      </w:r>
      <w:r>
        <w:rPr>
          <w:spacing w:val="15"/>
        </w:rPr>
        <w:t xml:space="preserve"> </w:t>
      </w:r>
      <w:r>
        <w:rPr>
          <w:spacing w:val="-1"/>
        </w:rPr>
        <w:t>Supplier</w:t>
      </w:r>
      <w:r>
        <w:rPr>
          <w:spacing w:val="17"/>
        </w:rPr>
        <w:t xml:space="preserve"> </w:t>
      </w:r>
      <w:r>
        <w:rPr>
          <w:spacing w:val="-1"/>
        </w:rPr>
        <w:t>under</w:t>
      </w:r>
      <w:r>
        <w:rPr>
          <w:spacing w:val="12"/>
        </w:rPr>
        <w:t xml:space="preserve"> </w:t>
      </w:r>
      <w:r>
        <w:rPr>
          <w:spacing w:val="-1"/>
        </w:rPr>
        <w:t>this</w:t>
      </w:r>
      <w:r>
        <w:rPr>
          <w:spacing w:val="17"/>
        </w:rPr>
        <w:t xml:space="preserve"> </w:t>
      </w:r>
      <w:r>
        <w:rPr>
          <w:spacing w:val="-1"/>
        </w:rPr>
        <w:t>Contract.</w:t>
      </w:r>
      <w:r>
        <w:rPr>
          <w:spacing w:val="15"/>
        </w:rPr>
        <w:t xml:space="preserve"> </w:t>
      </w:r>
      <w:r>
        <w:rPr>
          <w:spacing w:val="-1"/>
        </w:rPr>
        <w:t>Any</w:t>
      </w:r>
      <w:r>
        <w:rPr>
          <w:spacing w:val="13"/>
        </w:rPr>
        <w:t xml:space="preserve"> </w:t>
      </w:r>
      <w:r>
        <w:t>amounts</w:t>
      </w:r>
      <w:r>
        <w:rPr>
          <w:spacing w:val="17"/>
        </w:rPr>
        <w:t xml:space="preserve"> </w:t>
      </w:r>
      <w:r>
        <w:rPr>
          <w:spacing w:val="-1"/>
        </w:rPr>
        <w:t>due</w:t>
      </w:r>
      <w:r>
        <w:rPr>
          <w:spacing w:val="16"/>
        </w:rPr>
        <w:t xml:space="preserve"> </w:t>
      </w:r>
      <w:r>
        <w:rPr>
          <w:spacing w:val="-1"/>
        </w:rPr>
        <w:t>under</w:t>
      </w:r>
      <w:r>
        <w:rPr>
          <w:spacing w:val="39"/>
        </w:rPr>
        <w:t xml:space="preserve"> </w:t>
      </w:r>
      <w:r>
        <w:rPr>
          <w:spacing w:val="-1"/>
        </w:rPr>
        <w:t>Clause</w:t>
      </w:r>
      <w:r>
        <w:rPr>
          <w:spacing w:val="1"/>
        </w:rPr>
        <w:t xml:space="preserve"> </w:t>
      </w:r>
      <w:hyperlink w:anchor="_bookmark81" w:history="1">
        <w:r>
          <w:rPr>
            <w:spacing w:val="-1"/>
          </w:rPr>
          <w:t>23.2</w:t>
        </w:r>
      </w:hyperlink>
      <w:r>
        <w:t xml:space="preserve"> </w:t>
      </w:r>
      <w:r>
        <w:rPr>
          <w:spacing w:val="-1"/>
        </w:rPr>
        <w:t>(VAT)</w:t>
      </w:r>
      <w:r>
        <w:rPr>
          <w:spacing w:val="1"/>
        </w:rPr>
        <w:t xml:space="preserve"> </w:t>
      </w:r>
      <w:r>
        <w:rPr>
          <w:spacing w:val="-1"/>
        </w:rPr>
        <w:t>shall</w:t>
      </w:r>
      <w:r>
        <w:rPr>
          <w:spacing w:val="-3"/>
        </w:rPr>
        <w:t xml:space="preserve"> </w:t>
      </w:r>
      <w:r>
        <w:t xml:space="preserve">be </w:t>
      </w:r>
      <w:r>
        <w:rPr>
          <w:spacing w:val="-1"/>
        </w:rPr>
        <w:t>paid</w:t>
      </w:r>
      <w:r>
        <w:t xml:space="preserve"> in </w:t>
      </w:r>
      <w:r>
        <w:rPr>
          <w:spacing w:val="-1"/>
        </w:rPr>
        <w:t>cleared</w:t>
      </w:r>
      <w:r>
        <w:rPr>
          <w:spacing w:val="-2"/>
        </w:rPr>
        <w:t xml:space="preserve"> </w:t>
      </w:r>
      <w:r>
        <w:rPr>
          <w:spacing w:val="-1"/>
        </w:rPr>
        <w:t>funds</w:t>
      </w:r>
      <w:r>
        <w:rPr>
          <w:spacing w:val="-2"/>
        </w:rPr>
        <w:t xml:space="preserve"> </w:t>
      </w:r>
      <w:r>
        <w:t>by</w:t>
      </w:r>
      <w:r>
        <w:rPr>
          <w:spacing w:val="-2"/>
        </w:rPr>
        <w:t xml:space="preserve"> </w:t>
      </w:r>
      <w:r>
        <w:t xml:space="preserve">the </w:t>
      </w:r>
      <w:r>
        <w:rPr>
          <w:spacing w:val="-1"/>
        </w:rPr>
        <w:t>Supplier</w:t>
      </w:r>
      <w:r>
        <w:rPr>
          <w:spacing w:val="1"/>
        </w:rPr>
        <w:t xml:space="preserve"> </w:t>
      </w:r>
      <w:r>
        <w:t>to</w:t>
      </w:r>
      <w:r>
        <w:rPr>
          <w:spacing w:val="35"/>
        </w:rPr>
        <w:t xml:space="preserve"> </w:t>
      </w:r>
      <w:r>
        <w:t>the</w:t>
      </w:r>
      <w:r>
        <w:rPr>
          <w:spacing w:val="14"/>
        </w:rPr>
        <w:t xml:space="preserve"> </w:t>
      </w:r>
      <w:r>
        <w:rPr>
          <w:spacing w:val="-1"/>
        </w:rPr>
        <w:t>Customer</w:t>
      </w:r>
      <w:r>
        <w:rPr>
          <w:spacing w:val="16"/>
        </w:rPr>
        <w:t xml:space="preserve"> </w:t>
      </w:r>
      <w:r>
        <w:rPr>
          <w:spacing w:val="-1"/>
        </w:rPr>
        <w:t>not</w:t>
      </w:r>
      <w:r>
        <w:rPr>
          <w:spacing w:val="14"/>
        </w:rPr>
        <w:t xml:space="preserve"> </w:t>
      </w:r>
      <w:r>
        <w:rPr>
          <w:spacing w:val="-1"/>
        </w:rPr>
        <w:t>less</w:t>
      </w:r>
      <w:r>
        <w:rPr>
          <w:spacing w:val="12"/>
        </w:rPr>
        <w:t xml:space="preserve"> </w:t>
      </w:r>
      <w:r>
        <w:rPr>
          <w:spacing w:val="-1"/>
        </w:rPr>
        <w:t>than</w:t>
      </w:r>
      <w:r>
        <w:rPr>
          <w:spacing w:val="12"/>
        </w:rPr>
        <w:t xml:space="preserve"> </w:t>
      </w:r>
      <w:r>
        <w:rPr>
          <w:spacing w:val="-1"/>
        </w:rPr>
        <w:t>five</w:t>
      </w:r>
      <w:r>
        <w:rPr>
          <w:spacing w:val="15"/>
        </w:rPr>
        <w:t xml:space="preserve"> </w:t>
      </w:r>
      <w:r>
        <w:t>(5)</w:t>
      </w:r>
      <w:r>
        <w:rPr>
          <w:spacing w:val="8"/>
        </w:rPr>
        <w:t xml:space="preserve"> </w:t>
      </w:r>
      <w:r>
        <w:rPr>
          <w:spacing w:val="-1"/>
        </w:rPr>
        <w:t>Working</w:t>
      </w:r>
      <w:r>
        <w:rPr>
          <w:spacing w:val="17"/>
        </w:rPr>
        <w:t xml:space="preserve"> </w:t>
      </w:r>
      <w:r>
        <w:rPr>
          <w:spacing w:val="-2"/>
        </w:rPr>
        <w:t>Days</w:t>
      </w:r>
      <w:r>
        <w:rPr>
          <w:spacing w:val="15"/>
        </w:rPr>
        <w:t xml:space="preserve"> </w:t>
      </w:r>
      <w:r>
        <w:rPr>
          <w:spacing w:val="-1"/>
        </w:rPr>
        <w:t>before</w:t>
      </w:r>
      <w:r>
        <w:rPr>
          <w:spacing w:val="15"/>
        </w:rPr>
        <w:t xml:space="preserve"> </w:t>
      </w:r>
      <w:r>
        <w:t>the</w:t>
      </w:r>
      <w:r>
        <w:rPr>
          <w:spacing w:val="12"/>
        </w:rPr>
        <w:t xml:space="preserve"> </w:t>
      </w:r>
      <w:r>
        <w:rPr>
          <w:spacing w:val="-1"/>
        </w:rPr>
        <w:t>date</w:t>
      </w:r>
      <w:r>
        <w:rPr>
          <w:spacing w:val="43"/>
        </w:rPr>
        <w:t xml:space="preserve"> </w:t>
      </w:r>
      <w:r>
        <w:rPr>
          <w:spacing w:val="-1"/>
        </w:rPr>
        <w:t>upon</w:t>
      </w:r>
      <w:r>
        <w:t xml:space="preserve"> </w:t>
      </w:r>
      <w:r>
        <w:rPr>
          <w:spacing w:val="-2"/>
        </w:rPr>
        <w:t>which</w:t>
      </w:r>
      <w:r>
        <w:t xml:space="preserve"> the tax</w:t>
      </w:r>
      <w:r>
        <w:rPr>
          <w:spacing w:val="-2"/>
        </w:rPr>
        <w:t xml:space="preserve"> or</w:t>
      </w:r>
      <w:r>
        <w:rPr>
          <w:spacing w:val="1"/>
        </w:rPr>
        <w:t xml:space="preserve"> </w:t>
      </w:r>
      <w:r>
        <w:rPr>
          <w:spacing w:val="-1"/>
        </w:rPr>
        <w:t>other</w:t>
      </w:r>
      <w:r>
        <w:rPr>
          <w:spacing w:val="1"/>
        </w:rPr>
        <w:t xml:space="preserve"> </w:t>
      </w:r>
      <w:r>
        <w:rPr>
          <w:spacing w:val="-2"/>
        </w:rPr>
        <w:t xml:space="preserve">liability </w:t>
      </w:r>
      <w:r>
        <w:rPr>
          <w:spacing w:val="-1"/>
        </w:rPr>
        <w:t>is</w:t>
      </w:r>
      <w:r>
        <w:rPr>
          <w:spacing w:val="1"/>
        </w:rPr>
        <w:t xml:space="preserve"> </w:t>
      </w:r>
      <w:r>
        <w:rPr>
          <w:spacing w:val="-1"/>
        </w:rPr>
        <w:t>payable</w:t>
      </w:r>
      <w:r>
        <w:t xml:space="preserve"> </w:t>
      </w:r>
      <w:r>
        <w:rPr>
          <w:spacing w:val="1"/>
        </w:rPr>
        <w:t>by</w:t>
      </w:r>
      <w:r>
        <w:rPr>
          <w:spacing w:val="-2"/>
        </w:rPr>
        <w:t xml:space="preserve"> </w:t>
      </w:r>
      <w:r>
        <w:t xml:space="preserve">the </w:t>
      </w:r>
      <w:r>
        <w:rPr>
          <w:spacing w:val="-1"/>
        </w:rPr>
        <w:t>Customer.</w:t>
      </w:r>
    </w:p>
    <w:p w14:paraId="065E3696" w14:textId="77777777" w:rsidR="00437262" w:rsidRDefault="00BC70E3" w:rsidP="00A836BB">
      <w:pPr>
        <w:pStyle w:val="Heading1"/>
        <w:numPr>
          <w:ilvl w:val="2"/>
          <w:numId w:val="80"/>
        </w:numPr>
        <w:tabs>
          <w:tab w:val="left" w:pos="1462"/>
        </w:tabs>
        <w:spacing w:before="116"/>
        <w:ind w:left="1462"/>
        <w:rPr>
          <w:b w:val="0"/>
          <w:bCs w:val="0"/>
        </w:rPr>
      </w:pPr>
      <w:bookmarkStart w:id="86" w:name="_bookmark83"/>
      <w:bookmarkEnd w:id="86"/>
      <w:r>
        <w:rPr>
          <w:spacing w:val="-1"/>
        </w:rPr>
        <w:t>Retention</w:t>
      </w:r>
      <w:r>
        <w:rPr>
          <w:spacing w:val="-3"/>
        </w:rPr>
        <w:t xml:space="preserve"> </w:t>
      </w:r>
      <w:r>
        <w:rPr>
          <w:spacing w:val="-1"/>
        </w:rPr>
        <w:t>and</w:t>
      </w:r>
      <w:r>
        <w:t xml:space="preserve"> </w:t>
      </w:r>
      <w:r>
        <w:rPr>
          <w:spacing w:val="-2"/>
        </w:rPr>
        <w:t>Set</w:t>
      </w:r>
      <w:r>
        <w:t xml:space="preserve"> </w:t>
      </w:r>
      <w:r>
        <w:rPr>
          <w:spacing w:val="-1"/>
        </w:rPr>
        <w:t>Off</w:t>
      </w:r>
    </w:p>
    <w:p w14:paraId="6760BD48" w14:textId="77777777" w:rsidR="00437262" w:rsidRDefault="00BC70E3" w:rsidP="00A836BB">
      <w:pPr>
        <w:pStyle w:val="BodyText"/>
        <w:numPr>
          <w:ilvl w:val="3"/>
          <w:numId w:val="80"/>
        </w:numPr>
        <w:tabs>
          <w:tab w:val="left" w:pos="2313"/>
        </w:tabs>
        <w:spacing w:before="124"/>
        <w:ind w:left="2312" w:right="115" w:hanging="850"/>
        <w:jc w:val="both"/>
      </w:pPr>
      <w:bookmarkStart w:id="87" w:name="_bookmark84"/>
      <w:bookmarkEnd w:id="87"/>
      <w:r>
        <w:t>The</w:t>
      </w:r>
      <w:r>
        <w:rPr>
          <w:spacing w:val="17"/>
        </w:rPr>
        <w:t xml:space="preserve"> </w:t>
      </w:r>
      <w:r>
        <w:rPr>
          <w:spacing w:val="-1"/>
        </w:rPr>
        <w:t>Customer</w:t>
      </w:r>
      <w:r>
        <w:rPr>
          <w:spacing w:val="15"/>
        </w:rPr>
        <w:t xml:space="preserve"> </w:t>
      </w:r>
      <w:r>
        <w:t>may</w:t>
      </w:r>
      <w:r>
        <w:rPr>
          <w:spacing w:val="15"/>
        </w:rPr>
        <w:t xml:space="preserve"> </w:t>
      </w:r>
      <w:r>
        <w:rPr>
          <w:spacing w:val="-1"/>
        </w:rPr>
        <w:t>retain</w:t>
      </w:r>
      <w:r>
        <w:rPr>
          <w:spacing w:val="17"/>
        </w:rPr>
        <w:t xml:space="preserve"> </w:t>
      </w:r>
      <w:r>
        <w:t>or</w:t>
      </w:r>
      <w:r>
        <w:rPr>
          <w:spacing w:val="18"/>
        </w:rPr>
        <w:t xml:space="preserve"> </w:t>
      </w:r>
      <w:r>
        <w:rPr>
          <w:spacing w:val="-1"/>
        </w:rPr>
        <w:t>set</w:t>
      </w:r>
      <w:r>
        <w:rPr>
          <w:spacing w:val="18"/>
        </w:rPr>
        <w:t xml:space="preserve"> </w:t>
      </w:r>
      <w:r>
        <w:rPr>
          <w:spacing w:val="-1"/>
        </w:rPr>
        <w:t>off</w:t>
      </w:r>
      <w:r>
        <w:rPr>
          <w:spacing w:val="16"/>
        </w:rPr>
        <w:t xml:space="preserve"> </w:t>
      </w:r>
      <w:r>
        <w:rPr>
          <w:spacing w:val="-1"/>
        </w:rPr>
        <w:t>any</w:t>
      </w:r>
      <w:r>
        <w:rPr>
          <w:spacing w:val="15"/>
        </w:rPr>
        <w:t xml:space="preserve"> </w:t>
      </w:r>
      <w:r>
        <w:t>amount</w:t>
      </w:r>
      <w:r>
        <w:rPr>
          <w:spacing w:val="13"/>
        </w:rPr>
        <w:t xml:space="preserve"> </w:t>
      </w:r>
      <w:r>
        <w:rPr>
          <w:spacing w:val="-1"/>
        </w:rPr>
        <w:t>owed</w:t>
      </w:r>
      <w:r>
        <w:rPr>
          <w:spacing w:val="17"/>
        </w:rPr>
        <w:t xml:space="preserve"> </w:t>
      </w:r>
      <w:r>
        <w:t>to</w:t>
      </w:r>
      <w:r>
        <w:rPr>
          <w:spacing w:val="17"/>
        </w:rPr>
        <w:t xml:space="preserve"> </w:t>
      </w:r>
      <w:r>
        <w:rPr>
          <w:spacing w:val="-1"/>
        </w:rPr>
        <w:t>it</w:t>
      </w:r>
      <w:r>
        <w:rPr>
          <w:spacing w:val="18"/>
        </w:rPr>
        <w:t xml:space="preserve"> </w:t>
      </w:r>
      <w:r>
        <w:t>by</w:t>
      </w:r>
      <w:r>
        <w:rPr>
          <w:spacing w:val="15"/>
        </w:rPr>
        <w:t xml:space="preserve"> </w:t>
      </w:r>
      <w:r>
        <w:t>the</w:t>
      </w:r>
      <w:r>
        <w:rPr>
          <w:spacing w:val="26"/>
        </w:rPr>
        <w:t xml:space="preserve"> </w:t>
      </w:r>
      <w:r>
        <w:rPr>
          <w:spacing w:val="-1"/>
        </w:rPr>
        <w:t>Supplier</w:t>
      </w:r>
      <w:r>
        <w:rPr>
          <w:spacing w:val="24"/>
        </w:rPr>
        <w:t xml:space="preserve"> </w:t>
      </w:r>
      <w:r>
        <w:rPr>
          <w:spacing w:val="-1"/>
        </w:rPr>
        <w:t>against</w:t>
      </w:r>
      <w:r>
        <w:rPr>
          <w:spacing w:val="24"/>
        </w:rPr>
        <w:t xml:space="preserve"> </w:t>
      </w:r>
      <w:r>
        <w:rPr>
          <w:spacing w:val="-1"/>
        </w:rPr>
        <w:t>any</w:t>
      </w:r>
      <w:r>
        <w:rPr>
          <w:spacing w:val="21"/>
        </w:rPr>
        <w:t xml:space="preserve"> </w:t>
      </w:r>
      <w:r>
        <w:t>amount</w:t>
      </w:r>
      <w:r>
        <w:rPr>
          <w:spacing w:val="24"/>
        </w:rPr>
        <w:t xml:space="preserve"> </w:t>
      </w:r>
      <w:r>
        <w:rPr>
          <w:spacing w:val="-1"/>
        </w:rPr>
        <w:t>due</w:t>
      </w:r>
      <w:r>
        <w:rPr>
          <w:spacing w:val="23"/>
        </w:rPr>
        <w:t xml:space="preserve"> </w:t>
      </w:r>
      <w:r>
        <w:t>to</w:t>
      </w:r>
      <w:r>
        <w:rPr>
          <w:spacing w:val="23"/>
        </w:rPr>
        <w:t xml:space="preserve"> </w:t>
      </w:r>
      <w:r>
        <w:t>the</w:t>
      </w:r>
      <w:r>
        <w:rPr>
          <w:spacing w:val="23"/>
        </w:rPr>
        <w:t xml:space="preserve"> </w:t>
      </w:r>
      <w:r>
        <w:rPr>
          <w:spacing w:val="-2"/>
        </w:rPr>
        <w:t>Supplier</w:t>
      </w:r>
      <w:r>
        <w:rPr>
          <w:spacing w:val="24"/>
        </w:rPr>
        <w:t xml:space="preserve"> </w:t>
      </w:r>
      <w:r>
        <w:rPr>
          <w:spacing w:val="-1"/>
        </w:rPr>
        <w:t>under</w:t>
      </w:r>
      <w:r>
        <w:rPr>
          <w:spacing w:val="24"/>
        </w:rPr>
        <w:t xml:space="preserve"> </w:t>
      </w:r>
      <w:r>
        <w:rPr>
          <w:spacing w:val="-1"/>
        </w:rPr>
        <w:t>this</w:t>
      </w:r>
      <w:r>
        <w:rPr>
          <w:spacing w:val="49"/>
        </w:rPr>
        <w:t xml:space="preserve"> </w:t>
      </w:r>
      <w:r>
        <w:rPr>
          <w:spacing w:val="-1"/>
        </w:rPr>
        <w:t>Contract</w:t>
      </w:r>
      <w:r>
        <w:rPr>
          <w:spacing w:val="17"/>
        </w:rPr>
        <w:t xml:space="preserve"> </w:t>
      </w:r>
      <w:r>
        <w:t>or</w:t>
      </w:r>
      <w:r>
        <w:rPr>
          <w:spacing w:val="15"/>
        </w:rPr>
        <w:t xml:space="preserve"> </w:t>
      </w:r>
      <w:r>
        <w:rPr>
          <w:spacing w:val="-1"/>
        </w:rPr>
        <w:t>under</w:t>
      </w:r>
      <w:r>
        <w:rPr>
          <w:spacing w:val="16"/>
        </w:rPr>
        <w:t xml:space="preserve"> </w:t>
      </w:r>
      <w:r>
        <w:rPr>
          <w:spacing w:val="-1"/>
        </w:rPr>
        <w:t>any</w:t>
      </w:r>
      <w:r>
        <w:rPr>
          <w:spacing w:val="13"/>
        </w:rPr>
        <w:t xml:space="preserve"> </w:t>
      </w:r>
      <w:r>
        <w:rPr>
          <w:spacing w:val="-1"/>
        </w:rPr>
        <w:t>other</w:t>
      </w:r>
      <w:r>
        <w:rPr>
          <w:spacing w:val="16"/>
        </w:rPr>
        <w:t xml:space="preserve"> </w:t>
      </w:r>
      <w:r>
        <w:rPr>
          <w:spacing w:val="-1"/>
        </w:rPr>
        <w:t>agreement</w:t>
      </w:r>
      <w:r>
        <w:rPr>
          <w:spacing w:val="16"/>
        </w:rPr>
        <w:t xml:space="preserve"> </w:t>
      </w:r>
      <w:r>
        <w:rPr>
          <w:spacing w:val="-1"/>
        </w:rPr>
        <w:t>between</w:t>
      </w:r>
      <w:r>
        <w:rPr>
          <w:spacing w:val="15"/>
        </w:rPr>
        <w:t xml:space="preserve"> </w:t>
      </w:r>
      <w:r>
        <w:t>the</w:t>
      </w:r>
      <w:r>
        <w:rPr>
          <w:spacing w:val="14"/>
        </w:rPr>
        <w:t xml:space="preserve"> </w:t>
      </w:r>
      <w:r>
        <w:rPr>
          <w:spacing w:val="-1"/>
        </w:rPr>
        <w:t>Supplier</w:t>
      </w:r>
      <w:r>
        <w:rPr>
          <w:spacing w:val="15"/>
        </w:rPr>
        <w:t xml:space="preserve"> </w:t>
      </w:r>
      <w:r>
        <w:rPr>
          <w:spacing w:val="-1"/>
        </w:rPr>
        <w:t>and</w:t>
      </w:r>
      <w:r>
        <w:rPr>
          <w:spacing w:val="25"/>
        </w:rPr>
        <w:t xml:space="preserve"> </w:t>
      </w:r>
      <w:r>
        <w:t xml:space="preserve">the </w:t>
      </w:r>
      <w:r>
        <w:rPr>
          <w:spacing w:val="-1"/>
        </w:rPr>
        <w:t>Customer.</w:t>
      </w:r>
    </w:p>
    <w:p w14:paraId="054A541E" w14:textId="77777777" w:rsidR="00437262" w:rsidRDefault="00BC70E3" w:rsidP="00A836BB">
      <w:pPr>
        <w:pStyle w:val="BodyText"/>
        <w:numPr>
          <w:ilvl w:val="3"/>
          <w:numId w:val="80"/>
        </w:numPr>
        <w:tabs>
          <w:tab w:val="left" w:pos="2313"/>
        </w:tabs>
        <w:ind w:left="2312" w:hanging="850"/>
      </w:pPr>
      <w:r>
        <w:rPr>
          <w:spacing w:val="-1"/>
        </w:rPr>
        <w:t>If</w:t>
      </w:r>
      <w:r>
        <w:rPr>
          <w:spacing w:val="47"/>
        </w:rPr>
        <w:t xml:space="preserve"> </w:t>
      </w:r>
      <w:r>
        <w:t>the</w:t>
      </w:r>
      <w:r>
        <w:rPr>
          <w:spacing w:val="43"/>
        </w:rPr>
        <w:t xml:space="preserve"> </w:t>
      </w:r>
      <w:r>
        <w:rPr>
          <w:spacing w:val="-1"/>
        </w:rPr>
        <w:t>Customer</w:t>
      </w:r>
      <w:r>
        <w:rPr>
          <w:spacing w:val="44"/>
        </w:rPr>
        <w:t xml:space="preserve"> </w:t>
      </w:r>
      <w:r>
        <w:rPr>
          <w:spacing w:val="-2"/>
        </w:rPr>
        <w:t>wishes</w:t>
      </w:r>
      <w:r>
        <w:rPr>
          <w:spacing w:val="48"/>
        </w:rPr>
        <w:t xml:space="preserve"> </w:t>
      </w:r>
      <w:r>
        <w:t>to</w:t>
      </w:r>
      <w:r>
        <w:rPr>
          <w:spacing w:val="48"/>
        </w:rPr>
        <w:t xml:space="preserve"> </w:t>
      </w:r>
      <w:r>
        <w:rPr>
          <w:spacing w:val="-1"/>
        </w:rPr>
        <w:t>exercise</w:t>
      </w:r>
      <w:r>
        <w:rPr>
          <w:spacing w:val="43"/>
        </w:rPr>
        <w:t xml:space="preserve"> </w:t>
      </w:r>
      <w:r>
        <w:rPr>
          <w:spacing w:val="-1"/>
        </w:rPr>
        <w:t>its</w:t>
      </w:r>
      <w:r>
        <w:rPr>
          <w:spacing w:val="45"/>
        </w:rPr>
        <w:t xml:space="preserve"> </w:t>
      </w:r>
      <w:r>
        <w:rPr>
          <w:spacing w:val="-1"/>
        </w:rPr>
        <w:t>right</w:t>
      </w:r>
      <w:r>
        <w:rPr>
          <w:spacing w:val="46"/>
        </w:rPr>
        <w:t xml:space="preserve"> </w:t>
      </w:r>
      <w:r>
        <w:rPr>
          <w:spacing w:val="-1"/>
        </w:rPr>
        <w:t>pursuant</w:t>
      </w:r>
      <w:r>
        <w:rPr>
          <w:spacing w:val="44"/>
        </w:rPr>
        <w:t xml:space="preserve"> </w:t>
      </w:r>
      <w:r>
        <w:t>to</w:t>
      </w:r>
      <w:r>
        <w:rPr>
          <w:spacing w:val="43"/>
        </w:rPr>
        <w:t xml:space="preserve"> </w:t>
      </w:r>
      <w:r>
        <w:rPr>
          <w:spacing w:val="-1"/>
        </w:rPr>
        <w:t>Clause</w:t>
      </w:r>
    </w:p>
    <w:p w14:paraId="0F89B807" w14:textId="77777777" w:rsidR="00437262" w:rsidRDefault="00CA5E3B">
      <w:pPr>
        <w:pStyle w:val="BodyText"/>
        <w:spacing w:before="1"/>
        <w:ind w:left="2312" w:right="109" w:firstLine="0"/>
        <w:jc w:val="both"/>
      </w:pPr>
      <w:hyperlink w:anchor="_bookmark84" w:history="1">
        <w:r w:rsidR="00BC70E3">
          <w:rPr>
            <w:spacing w:val="-1"/>
          </w:rPr>
          <w:t>23.3.1</w:t>
        </w:r>
      </w:hyperlink>
      <w:r w:rsidR="00BC70E3">
        <w:rPr>
          <w:spacing w:val="18"/>
        </w:rPr>
        <w:t xml:space="preserve"> </w:t>
      </w:r>
      <w:r w:rsidR="00BC70E3">
        <w:rPr>
          <w:spacing w:val="-1"/>
        </w:rPr>
        <w:t>it</w:t>
      </w:r>
      <w:r w:rsidR="00BC70E3">
        <w:rPr>
          <w:spacing w:val="18"/>
        </w:rPr>
        <w:t xml:space="preserve"> </w:t>
      </w:r>
      <w:r w:rsidR="00BC70E3">
        <w:rPr>
          <w:spacing w:val="-1"/>
        </w:rPr>
        <w:t>shall</w:t>
      </w:r>
      <w:r w:rsidR="00BC70E3">
        <w:rPr>
          <w:spacing w:val="16"/>
        </w:rPr>
        <w:t xml:space="preserve"> </w:t>
      </w:r>
      <w:r w:rsidR="00BC70E3">
        <w:rPr>
          <w:spacing w:val="-1"/>
        </w:rPr>
        <w:t>give</w:t>
      </w:r>
      <w:r w:rsidR="00BC70E3">
        <w:rPr>
          <w:spacing w:val="17"/>
        </w:rPr>
        <w:t xml:space="preserve"> </w:t>
      </w:r>
      <w:r w:rsidR="00BC70E3">
        <w:rPr>
          <w:spacing w:val="-1"/>
        </w:rPr>
        <w:t>notice</w:t>
      </w:r>
      <w:r w:rsidR="00BC70E3">
        <w:rPr>
          <w:spacing w:val="17"/>
        </w:rPr>
        <w:t xml:space="preserve"> </w:t>
      </w:r>
      <w:r w:rsidR="00BC70E3">
        <w:t>to</w:t>
      </w:r>
      <w:r w:rsidR="00BC70E3">
        <w:rPr>
          <w:spacing w:val="17"/>
        </w:rPr>
        <w:t xml:space="preserve"> </w:t>
      </w:r>
      <w:r w:rsidR="00BC70E3">
        <w:t>the</w:t>
      </w:r>
      <w:r w:rsidR="00BC70E3">
        <w:rPr>
          <w:spacing w:val="17"/>
        </w:rPr>
        <w:t xml:space="preserve"> </w:t>
      </w:r>
      <w:r w:rsidR="00BC70E3">
        <w:rPr>
          <w:spacing w:val="-1"/>
        </w:rPr>
        <w:t>Supplier</w:t>
      </w:r>
      <w:r w:rsidR="00BC70E3">
        <w:rPr>
          <w:spacing w:val="20"/>
        </w:rPr>
        <w:t xml:space="preserve"> </w:t>
      </w:r>
      <w:r w:rsidR="00BC70E3">
        <w:rPr>
          <w:spacing w:val="-2"/>
        </w:rPr>
        <w:t>within</w:t>
      </w:r>
      <w:r w:rsidR="00BC70E3">
        <w:rPr>
          <w:spacing w:val="17"/>
        </w:rPr>
        <w:t xml:space="preserve"> </w:t>
      </w:r>
      <w:r w:rsidR="00BC70E3">
        <w:rPr>
          <w:spacing w:val="-1"/>
        </w:rPr>
        <w:t>thirty</w:t>
      </w:r>
      <w:r w:rsidR="00BC70E3">
        <w:rPr>
          <w:spacing w:val="15"/>
        </w:rPr>
        <w:t xml:space="preserve"> </w:t>
      </w:r>
      <w:r w:rsidR="00BC70E3">
        <w:rPr>
          <w:spacing w:val="-1"/>
        </w:rPr>
        <w:t>(30)</w:t>
      </w:r>
      <w:r w:rsidR="00BC70E3">
        <w:rPr>
          <w:spacing w:val="18"/>
        </w:rPr>
        <w:t xml:space="preserve"> </w:t>
      </w:r>
      <w:r w:rsidR="00BC70E3">
        <w:rPr>
          <w:spacing w:val="-1"/>
        </w:rPr>
        <w:t>days</w:t>
      </w:r>
      <w:r w:rsidR="00BC70E3">
        <w:rPr>
          <w:spacing w:val="17"/>
        </w:rPr>
        <w:t xml:space="preserve"> </w:t>
      </w:r>
      <w:r w:rsidR="00BC70E3">
        <w:t>of</w:t>
      </w:r>
      <w:r w:rsidR="00BC70E3">
        <w:rPr>
          <w:spacing w:val="47"/>
        </w:rPr>
        <w:t xml:space="preserve"> </w:t>
      </w:r>
      <w:r w:rsidR="00BC70E3">
        <w:rPr>
          <w:rFonts w:cs="Arial"/>
          <w:spacing w:val="-1"/>
        </w:rPr>
        <w:t>receipt</w:t>
      </w:r>
      <w:r w:rsidR="00BC70E3">
        <w:rPr>
          <w:rFonts w:cs="Arial"/>
          <w:spacing w:val="13"/>
        </w:rPr>
        <w:t xml:space="preserve"> </w:t>
      </w:r>
      <w:r w:rsidR="00BC70E3">
        <w:rPr>
          <w:rFonts w:cs="Arial"/>
          <w:spacing w:val="-2"/>
        </w:rPr>
        <w:t>of</w:t>
      </w:r>
      <w:r w:rsidR="00BC70E3">
        <w:rPr>
          <w:rFonts w:cs="Arial"/>
          <w:spacing w:val="13"/>
        </w:rPr>
        <w:t xml:space="preserve"> </w:t>
      </w:r>
      <w:r w:rsidR="00BC70E3">
        <w:rPr>
          <w:rFonts w:cs="Arial"/>
        </w:rPr>
        <w:t>the</w:t>
      </w:r>
      <w:r w:rsidR="00BC70E3">
        <w:rPr>
          <w:rFonts w:cs="Arial"/>
          <w:spacing w:val="9"/>
        </w:rPr>
        <w:t xml:space="preserve"> </w:t>
      </w:r>
      <w:r w:rsidR="00BC70E3">
        <w:rPr>
          <w:rFonts w:cs="Arial"/>
          <w:spacing w:val="-1"/>
        </w:rPr>
        <w:t>relevant</w:t>
      </w:r>
      <w:r w:rsidR="00BC70E3">
        <w:rPr>
          <w:rFonts w:cs="Arial"/>
          <w:spacing w:val="13"/>
        </w:rPr>
        <w:t xml:space="preserve"> </w:t>
      </w:r>
      <w:r w:rsidR="00BC70E3">
        <w:rPr>
          <w:rFonts w:cs="Arial"/>
          <w:spacing w:val="-1"/>
        </w:rPr>
        <w:t>invoice,</w:t>
      </w:r>
      <w:r w:rsidR="00BC70E3">
        <w:rPr>
          <w:rFonts w:cs="Arial"/>
          <w:spacing w:val="13"/>
        </w:rPr>
        <w:t xml:space="preserve"> </w:t>
      </w:r>
      <w:r w:rsidR="00BC70E3">
        <w:rPr>
          <w:rFonts w:cs="Arial"/>
          <w:spacing w:val="-1"/>
        </w:rPr>
        <w:t>setting</w:t>
      </w:r>
      <w:r w:rsidR="00BC70E3">
        <w:rPr>
          <w:rFonts w:cs="Arial"/>
          <w:spacing w:val="14"/>
        </w:rPr>
        <w:t xml:space="preserve"> </w:t>
      </w:r>
      <w:r w:rsidR="00BC70E3">
        <w:rPr>
          <w:rFonts w:cs="Arial"/>
          <w:spacing w:val="-1"/>
        </w:rPr>
        <w:t>out</w:t>
      </w:r>
      <w:r w:rsidR="00BC70E3">
        <w:rPr>
          <w:rFonts w:cs="Arial"/>
          <w:spacing w:val="11"/>
        </w:rPr>
        <w:t xml:space="preserve"> </w:t>
      </w:r>
      <w:r w:rsidR="00BC70E3">
        <w:rPr>
          <w:rFonts w:cs="Arial"/>
        </w:rPr>
        <w:t>the</w:t>
      </w:r>
      <w:r w:rsidR="00BC70E3">
        <w:rPr>
          <w:rFonts w:cs="Arial"/>
          <w:spacing w:val="12"/>
        </w:rPr>
        <w:t xml:space="preserve"> </w:t>
      </w:r>
      <w:r w:rsidR="00BC70E3">
        <w:rPr>
          <w:rFonts w:cs="Arial"/>
          <w:spacing w:val="-1"/>
        </w:rPr>
        <w:t>Customer’s</w:t>
      </w:r>
      <w:r w:rsidR="00BC70E3">
        <w:rPr>
          <w:rFonts w:cs="Arial"/>
          <w:spacing w:val="13"/>
        </w:rPr>
        <w:t xml:space="preserve"> </w:t>
      </w:r>
      <w:r w:rsidR="00BC70E3">
        <w:rPr>
          <w:rFonts w:cs="Arial"/>
        </w:rPr>
        <w:t>reason</w:t>
      </w:r>
      <w:r w:rsidR="00BC70E3">
        <w:t>s</w:t>
      </w:r>
      <w:r w:rsidR="00BC70E3">
        <w:rPr>
          <w:spacing w:val="27"/>
        </w:rPr>
        <w:t xml:space="preserve"> </w:t>
      </w:r>
      <w:r w:rsidR="00BC70E3">
        <w:t>for</w:t>
      </w:r>
      <w:r w:rsidR="00BC70E3">
        <w:rPr>
          <w:spacing w:val="-1"/>
        </w:rPr>
        <w:t xml:space="preserve"> retaining</w:t>
      </w:r>
      <w:r w:rsidR="00BC70E3">
        <w:rPr>
          <w:spacing w:val="2"/>
        </w:rPr>
        <w:t xml:space="preserve"> </w:t>
      </w:r>
      <w:r w:rsidR="00BC70E3">
        <w:rPr>
          <w:spacing w:val="-2"/>
        </w:rPr>
        <w:t>or</w:t>
      </w:r>
      <w:r w:rsidR="00BC70E3">
        <w:rPr>
          <w:spacing w:val="-1"/>
        </w:rPr>
        <w:t xml:space="preserve"> setting</w:t>
      </w:r>
      <w:r w:rsidR="00BC70E3">
        <w:t xml:space="preserve"> </w:t>
      </w:r>
      <w:r w:rsidR="00BC70E3">
        <w:rPr>
          <w:spacing w:val="-1"/>
        </w:rPr>
        <w:t xml:space="preserve">off </w:t>
      </w:r>
      <w:r w:rsidR="00BC70E3">
        <w:t>the</w:t>
      </w:r>
      <w:r w:rsidR="00BC70E3">
        <w:rPr>
          <w:spacing w:val="-2"/>
        </w:rPr>
        <w:t xml:space="preserve"> </w:t>
      </w:r>
      <w:r w:rsidR="00BC70E3">
        <w:rPr>
          <w:spacing w:val="-1"/>
        </w:rPr>
        <w:t>relevant</w:t>
      </w:r>
      <w:r w:rsidR="00BC70E3">
        <w:rPr>
          <w:spacing w:val="4"/>
        </w:rPr>
        <w:t xml:space="preserve"> </w:t>
      </w:r>
      <w:r w:rsidR="00BC70E3">
        <w:rPr>
          <w:spacing w:val="-1"/>
        </w:rPr>
        <w:t>Contract</w:t>
      </w:r>
      <w:r w:rsidR="00BC70E3">
        <w:rPr>
          <w:spacing w:val="2"/>
        </w:rPr>
        <w:t xml:space="preserve"> </w:t>
      </w:r>
      <w:r w:rsidR="00BC70E3">
        <w:rPr>
          <w:spacing w:val="-1"/>
        </w:rPr>
        <w:t>Charges.</w:t>
      </w:r>
    </w:p>
    <w:p w14:paraId="31658FB4" w14:textId="77777777" w:rsidR="00437262" w:rsidRDefault="00BC70E3" w:rsidP="00A836BB">
      <w:pPr>
        <w:pStyle w:val="BodyText"/>
        <w:numPr>
          <w:ilvl w:val="3"/>
          <w:numId w:val="80"/>
        </w:numPr>
        <w:tabs>
          <w:tab w:val="left" w:pos="2313"/>
        </w:tabs>
        <w:ind w:left="2312" w:right="109" w:hanging="850"/>
        <w:jc w:val="both"/>
      </w:pPr>
      <w:r>
        <w:t>The</w:t>
      </w:r>
      <w:r>
        <w:rPr>
          <w:spacing w:val="11"/>
        </w:rPr>
        <w:t xml:space="preserve"> </w:t>
      </w:r>
      <w:r>
        <w:rPr>
          <w:spacing w:val="-1"/>
        </w:rPr>
        <w:t>Supplier</w:t>
      </w:r>
      <w:r>
        <w:rPr>
          <w:spacing w:val="12"/>
        </w:rPr>
        <w:t xml:space="preserve"> </w:t>
      </w:r>
      <w:r>
        <w:rPr>
          <w:spacing w:val="-1"/>
        </w:rPr>
        <w:t>shall</w:t>
      </w:r>
      <w:r>
        <w:rPr>
          <w:spacing w:val="8"/>
        </w:rPr>
        <w:t xml:space="preserve"> </w:t>
      </w:r>
      <w:r>
        <w:rPr>
          <w:spacing w:val="-1"/>
        </w:rPr>
        <w:t>make</w:t>
      </w:r>
      <w:r>
        <w:rPr>
          <w:spacing w:val="11"/>
        </w:rPr>
        <w:t xml:space="preserve"> </w:t>
      </w:r>
      <w:r>
        <w:rPr>
          <w:spacing w:val="-1"/>
        </w:rPr>
        <w:t>any</w:t>
      </w:r>
      <w:r>
        <w:rPr>
          <w:spacing w:val="9"/>
        </w:rPr>
        <w:t xml:space="preserve"> </w:t>
      </w:r>
      <w:r>
        <w:rPr>
          <w:spacing w:val="-1"/>
        </w:rPr>
        <w:t>payments</w:t>
      </w:r>
      <w:r>
        <w:rPr>
          <w:spacing w:val="11"/>
        </w:rPr>
        <w:t xml:space="preserve"> </w:t>
      </w:r>
      <w:r>
        <w:rPr>
          <w:spacing w:val="-1"/>
        </w:rPr>
        <w:t>due</w:t>
      </w:r>
      <w:r>
        <w:rPr>
          <w:spacing w:val="9"/>
        </w:rPr>
        <w:t xml:space="preserve"> </w:t>
      </w:r>
      <w:r>
        <w:rPr>
          <w:spacing w:val="-1"/>
        </w:rPr>
        <w:t>to</w:t>
      </w:r>
      <w:r>
        <w:rPr>
          <w:spacing w:val="11"/>
        </w:rPr>
        <w:t xml:space="preserve"> </w:t>
      </w:r>
      <w:r>
        <w:t>the</w:t>
      </w:r>
      <w:r>
        <w:rPr>
          <w:spacing w:val="11"/>
        </w:rPr>
        <w:t xml:space="preserve"> </w:t>
      </w:r>
      <w:r>
        <w:rPr>
          <w:spacing w:val="-1"/>
        </w:rPr>
        <w:t>Customer</w:t>
      </w:r>
      <w:r>
        <w:rPr>
          <w:spacing w:val="27"/>
        </w:rPr>
        <w:t xml:space="preserve"> </w:t>
      </w:r>
      <w:r>
        <w:rPr>
          <w:spacing w:val="-1"/>
        </w:rPr>
        <w:t>without</w:t>
      </w:r>
      <w:r>
        <w:rPr>
          <w:spacing w:val="54"/>
        </w:rPr>
        <w:t xml:space="preserve"> </w:t>
      </w:r>
      <w:r>
        <w:rPr>
          <w:spacing w:val="-1"/>
        </w:rPr>
        <w:t>any</w:t>
      </w:r>
      <w:r>
        <w:rPr>
          <w:spacing w:val="51"/>
        </w:rPr>
        <w:t xml:space="preserve"> </w:t>
      </w:r>
      <w:r>
        <w:rPr>
          <w:spacing w:val="-1"/>
        </w:rPr>
        <w:t>deduction</w:t>
      </w:r>
      <w:r>
        <w:rPr>
          <w:spacing w:val="53"/>
        </w:rPr>
        <w:t xml:space="preserve"> </w:t>
      </w:r>
      <w:r>
        <w:rPr>
          <w:spacing w:val="-1"/>
        </w:rPr>
        <w:t>whether</w:t>
      </w:r>
      <w:r>
        <w:rPr>
          <w:spacing w:val="54"/>
        </w:rPr>
        <w:t xml:space="preserve"> </w:t>
      </w:r>
      <w:r>
        <w:t>by</w:t>
      </w:r>
      <w:r>
        <w:rPr>
          <w:spacing w:val="53"/>
        </w:rPr>
        <w:t xml:space="preserve"> </w:t>
      </w:r>
      <w:r>
        <w:rPr>
          <w:spacing w:val="-1"/>
        </w:rPr>
        <w:t>way</w:t>
      </w:r>
      <w:r>
        <w:rPr>
          <w:spacing w:val="51"/>
        </w:rPr>
        <w:t xml:space="preserve"> </w:t>
      </w:r>
      <w:r>
        <w:t>of</w:t>
      </w:r>
      <w:r>
        <w:rPr>
          <w:spacing w:val="57"/>
        </w:rPr>
        <w:t xml:space="preserve"> </w:t>
      </w:r>
      <w:r>
        <w:rPr>
          <w:spacing w:val="-1"/>
        </w:rPr>
        <w:t>set-off,</w:t>
      </w:r>
      <w:r>
        <w:rPr>
          <w:spacing w:val="54"/>
        </w:rPr>
        <w:t xml:space="preserve"> </w:t>
      </w:r>
      <w:r>
        <w:rPr>
          <w:spacing w:val="-1"/>
        </w:rPr>
        <w:t>counterclaim,</w:t>
      </w:r>
      <w:r>
        <w:rPr>
          <w:spacing w:val="37"/>
        </w:rPr>
        <w:t xml:space="preserve"> </w:t>
      </w:r>
      <w:r>
        <w:rPr>
          <w:spacing w:val="-1"/>
        </w:rPr>
        <w:t>discount,</w:t>
      </w:r>
      <w:r>
        <w:rPr>
          <w:spacing w:val="2"/>
        </w:rPr>
        <w:t xml:space="preserve"> </w:t>
      </w:r>
      <w:r>
        <w:rPr>
          <w:spacing w:val="-1"/>
        </w:rPr>
        <w:t xml:space="preserve">abatement </w:t>
      </w:r>
      <w:r>
        <w:t>or</w:t>
      </w:r>
      <w:r>
        <w:rPr>
          <w:spacing w:val="1"/>
        </w:rPr>
        <w:t xml:space="preserve"> </w:t>
      </w:r>
      <w:r>
        <w:rPr>
          <w:spacing w:val="-2"/>
        </w:rPr>
        <w:t>otherwise</w:t>
      </w:r>
      <w:r>
        <w:t xml:space="preserve"> </w:t>
      </w:r>
      <w:r>
        <w:rPr>
          <w:spacing w:val="-1"/>
        </w:rPr>
        <w:t>unless</w:t>
      </w:r>
      <w:r>
        <w:t xml:space="preserve"> the </w:t>
      </w:r>
      <w:r>
        <w:rPr>
          <w:spacing w:val="-2"/>
        </w:rPr>
        <w:t>Supplier</w:t>
      </w:r>
      <w:r>
        <w:rPr>
          <w:spacing w:val="1"/>
        </w:rPr>
        <w:t xml:space="preserve"> </w:t>
      </w:r>
      <w:r>
        <w:rPr>
          <w:spacing w:val="-1"/>
        </w:rPr>
        <w:t>has</w:t>
      </w:r>
      <w:r>
        <w:rPr>
          <w:spacing w:val="3"/>
        </w:rPr>
        <w:t xml:space="preserve"> </w:t>
      </w:r>
      <w:r>
        <w:rPr>
          <w:spacing w:val="-1"/>
        </w:rPr>
        <w:t>obtained</w:t>
      </w:r>
      <w:r>
        <w:rPr>
          <w:spacing w:val="67"/>
        </w:rPr>
        <w:t xml:space="preserve"> </w:t>
      </w:r>
      <w:r>
        <w:t>a</w:t>
      </w:r>
      <w:r>
        <w:rPr>
          <w:spacing w:val="12"/>
        </w:rPr>
        <w:t xml:space="preserve"> </w:t>
      </w:r>
      <w:r>
        <w:rPr>
          <w:spacing w:val="-1"/>
        </w:rPr>
        <w:t>sealed</w:t>
      </w:r>
      <w:r>
        <w:rPr>
          <w:spacing w:val="12"/>
        </w:rPr>
        <w:t xml:space="preserve"> </w:t>
      </w:r>
      <w:r>
        <w:rPr>
          <w:spacing w:val="-1"/>
        </w:rPr>
        <w:t>court</w:t>
      </w:r>
      <w:r>
        <w:rPr>
          <w:spacing w:val="13"/>
        </w:rPr>
        <w:t xml:space="preserve"> </w:t>
      </w:r>
      <w:r>
        <w:t>order</w:t>
      </w:r>
      <w:r>
        <w:rPr>
          <w:spacing w:val="11"/>
        </w:rPr>
        <w:t xml:space="preserve"> </w:t>
      </w:r>
      <w:r>
        <w:rPr>
          <w:spacing w:val="-1"/>
        </w:rPr>
        <w:t>requiring</w:t>
      </w:r>
      <w:r>
        <w:rPr>
          <w:spacing w:val="14"/>
        </w:rPr>
        <w:t xml:space="preserve"> </w:t>
      </w:r>
      <w:r>
        <w:t>an</w:t>
      </w:r>
      <w:r>
        <w:rPr>
          <w:spacing w:val="12"/>
        </w:rPr>
        <w:t xml:space="preserve"> </w:t>
      </w:r>
      <w:r>
        <w:rPr>
          <w:spacing w:val="-1"/>
        </w:rPr>
        <w:t>amount</w:t>
      </w:r>
      <w:r>
        <w:rPr>
          <w:spacing w:val="13"/>
        </w:rPr>
        <w:t xml:space="preserve"> </w:t>
      </w:r>
      <w:r>
        <w:t>equal</w:t>
      </w:r>
      <w:r>
        <w:rPr>
          <w:spacing w:val="11"/>
        </w:rPr>
        <w:t xml:space="preserve"> </w:t>
      </w:r>
      <w:r>
        <w:rPr>
          <w:spacing w:val="-1"/>
        </w:rPr>
        <w:t>to</w:t>
      </w:r>
      <w:r>
        <w:rPr>
          <w:spacing w:val="12"/>
        </w:rPr>
        <w:t xml:space="preserve"> </w:t>
      </w:r>
      <w:r>
        <w:t>such</w:t>
      </w:r>
      <w:r>
        <w:rPr>
          <w:spacing w:val="12"/>
        </w:rPr>
        <w:t xml:space="preserve"> </w:t>
      </w:r>
      <w:r>
        <w:rPr>
          <w:spacing w:val="-1"/>
        </w:rPr>
        <w:t>deduction</w:t>
      </w:r>
      <w:r>
        <w:rPr>
          <w:spacing w:val="29"/>
        </w:rPr>
        <w:t xml:space="preserve"> </w:t>
      </w:r>
      <w:r>
        <w:t>to be</w:t>
      </w:r>
      <w:r>
        <w:rPr>
          <w:spacing w:val="-2"/>
        </w:rPr>
        <w:t xml:space="preserve"> </w:t>
      </w:r>
      <w:r>
        <w:rPr>
          <w:spacing w:val="-1"/>
        </w:rPr>
        <w:t>paid</w:t>
      </w:r>
      <w:r>
        <w:t xml:space="preserve"> by</w:t>
      </w:r>
      <w:r>
        <w:rPr>
          <w:spacing w:val="-2"/>
        </w:rPr>
        <w:t xml:space="preserve"> </w:t>
      </w:r>
      <w:r>
        <w:t>the</w:t>
      </w:r>
      <w:r>
        <w:rPr>
          <w:spacing w:val="-2"/>
        </w:rPr>
        <w:t xml:space="preserve"> </w:t>
      </w:r>
      <w:r>
        <w:rPr>
          <w:spacing w:val="-1"/>
        </w:rPr>
        <w:t xml:space="preserve">Customer </w:t>
      </w:r>
      <w:r>
        <w:t>to</w:t>
      </w:r>
      <w:r>
        <w:rPr>
          <w:spacing w:val="-2"/>
        </w:rPr>
        <w:t xml:space="preserve"> </w:t>
      </w:r>
      <w:r>
        <w:t xml:space="preserve">the </w:t>
      </w:r>
      <w:r>
        <w:rPr>
          <w:spacing w:val="-1"/>
        </w:rPr>
        <w:t>Supplier.</w:t>
      </w:r>
    </w:p>
    <w:p w14:paraId="2046B7D8" w14:textId="77777777" w:rsidR="00437262" w:rsidRDefault="00BC70E3" w:rsidP="00A836BB">
      <w:pPr>
        <w:pStyle w:val="Heading1"/>
        <w:numPr>
          <w:ilvl w:val="2"/>
          <w:numId w:val="80"/>
        </w:numPr>
        <w:tabs>
          <w:tab w:val="left" w:pos="1462"/>
        </w:tabs>
        <w:spacing w:before="116"/>
        <w:ind w:left="1462"/>
        <w:rPr>
          <w:b w:val="0"/>
          <w:bCs w:val="0"/>
        </w:rPr>
      </w:pPr>
      <w:r>
        <w:rPr>
          <w:spacing w:val="-1"/>
        </w:rPr>
        <w:t>Foreign</w:t>
      </w:r>
      <w:r>
        <w:t xml:space="preserve"> </w:t>
      </w:r>
      <w:r>
        <w:rPr>
          <w:spacing w:val="-1"/>
        </w:rPr>
        <w:t>Currency</w:t>
      </w:r>
    </w:p>
    <w:p w14:paraId="5407AFEF" w14:textId="77777777" w:rsidR="00437262" w:rsidRDefault="00BC70E3" w:rsidP="00A836BB">
      <w:pPr>
        <w:pStyle w:val="BodyText"/>
        <w:numPr>
          <w:ilvl w:val="3"/>
          <w:numId w:val="80"/>
        </w:numPr>
        <w:tabs>
          <w:tab w:val="left" w:pos="2313"/>
        </w:tabs>
        <w:spacing w:before="121"/>
        <w:ind w:left="2312" w:right="111" w:hanging="850"/>
        <w:jc w:val="both"/>
      </w:pPr>
      <w:bookmarkStart w:id="88" w:name="_bookmark85"/>
      <w:bookmarkEnd w:id="88"/>
      <w:r>
        <w:rPr>
          <w:spacing w:val="-1"/>
        </w:rPr>
        <w:t>Any</w:t>
      </w:r>
      <w:r>
        <w:rPr>
          <w:spacing w:val="7"/>
        </w:rPr>
        <w:t xml:space="preserve"> </w:t>
      </w:r>
      <w:r>
        <w:rPr>
          <w:spacing w:val="-1"/>
        </w:rPr>
        <w:t>requirement</w:t>
      </w:r>
      <w:r>
        <w:rPr>
          <w:spacing w:val="11"/>
        </w:rPr>
        <w:t xml:space="preserve"> </w:t>
      </w:r>
      <w:r>
        <w:rPr>
          <w:spacing w:val="-2"/>
        </w:rPr>
        <w:t>of</w:t>
      </w:r>
      <w:r>
        <w:rPr>
          <w:spacing w:val="13"/>
        </w:rPr>
        <w:t xml:space="preserve"> </w:t>
      </w:r>
      <w:r>
        <w:rPr>
          <w:spacing w:val="-1"/>
        </w:rPr>
        <w:t>Law</w:t>
      </w:r>
      <w:r>
        <w:rPr>
          <w:spacing w:val="9"/>
        </w:rPr>
        <w:t xml:space="preserve"> </w:t>
      </w:r>
      <w:r>
        <w:t>to</w:t>
      </w:r>
      <w:r>
        <w:rPr>
          <w:spacing w:val="10"/>
        </w:rPr>
        <w:t xml:space="preserve"> </w:t>
      </w:r>
      <w:r>
        <w:rPr>
          <w:spacing w:val="-1"/>
        </w:rPr>
        <w:t>account</w:t>
      </w:r>
      <w:r>
        <w:rPr>
          <w:spacing w:val="9"/>
        </w:rPr>
        <w:t xml:space="preserve"> </w:t>
      </w:r>
      <w:r>
        <w:t>for</w:t>
      </w:r>
      <w:r>
        <w:rPr>
          <w:spacing w:val="11"/>
        </w:rPr>
        <w:t xml:space="preserve"> </w:t>
      </w:r>
      <w:r>
        <w:t>the</w:t>
      </w:r>
      <w:r>
        <w:rPr>
          <w:spacing w:val="11"/>
        </w:rPr>
        <w:t xml:space="preserve"> </w:t>
      </w:r>
      <w:r>
        <w:rPr>
          <w:spacing w:val="-1"/>
        </w:rPr>
        <w:t>Goods</w:t>
      </w:r>
      <w:r>
        <w:rPr>
          <w:spacing w:val="8"/>
        </w:rPr>
        <w:t xml:space="preserve"> </w:t>
      </w:r>
      <w:r>
        <w:rPr>
          <w:spacing w:val="-1"/>
        </w:rPr>
        <w:t>and/or</w:t>
      </w:r>
      <w:r>
        <w:rPr>
          <w:spacing w:val="11"/>
        </w:rPr>
        <w:t xml:space="preserve"> </w:t>
      </w:r>
      <w:r>
        <w:rPr>
          <w:spacing w:val="-1"/>
        </w:rPr>
        <w:t>Services</w:t>
      </w:r>
      <w:r>
        <w:rPr>
          <w:spacing w:val="59"/>
        </w:rPr>
        <w:t xml:space="preserve"> </w:t>
      </w:r>
      <w:r>
        <w:rPr>
          <w:spacing w:val="-1"/>
        </w:rPr>
        <w:t>in</w:t>
      </w:r>
      <w:r>
        <w:rPr>
          <w:spacing w:val="23"/>
        </w:rPr>
        <w:t xml:space="preserve"> </w:t>
      </w:r>
      <w:r>
        <w:rPr>
          <w:spacing w:val="-1"/>
        </w:rPr>
        <w:t>any</w:t>
      </w:r>
      <w:r>
        <w:rPr>
          <w:spacing w:val="21"/>
        </w:rPr>
        <w:t xml:space="preserve"> </w:t>
      </w:r>
      <w:r>
        <w:t>currency</w:t>
      </w:r>
      <w:r>
        <w:rPr>
          <w:spacing w:val="21"/>
        </w:rPr>
        <w:t xml:space="preserve"> </w:t>
      </w:r>
      <w:r>
        <w:t>other</w:t>
      </w:r>
      <w:r>
        <w:rPr>
          <w:spacing w:val="22"/>
        </w:rPr>
        <w:t xml:space="preserve"> </w:t>
      </w:r>
      <w:r>
        <w:rPr>
          <w:spacing w:val="-1"/>
        </w:rPr>
        <w:t>than</w:t>
      </w:r>
      <w:r>
        <w:rPr>
          <w:spacing w:val="23"/>
        </w:rPr>
        <w:t xml:space="preserve"> </w:t>
      </w:r>
      <w:r>
        <w:rPr>
          <w:spacing w:val="-1"/>
        </w:rPr>
        <w:t>Sterling,</w:t>
      </w:r>
      <w:r>
        <w:rPr>
          <w:spacing w:val="22"/>
        </w:rPr>
        <w:t xml:space="preserve"> </w:t>
      </w:r>
      <w:r>
        <w:rPr>
          <w:spacing w:val="-1"/>
        </w:rPr>
        <w:t>(or</w:t>
      </w:r>
      <w:r>
        <w:rPr>
          <w:spacing w:val="24"/>
        </w:rPr>
        <w:t xml:space="preserve"> </w:t>
      </w:r>
      <w:r>
        <w:t>to</w:t>
      </w:r>
      <w:r>
        <w:rPr>
          <w:spacing w:val="23"/>
        </w:rPr>
        <w:t xml:space="preserve"> </w:t>
      </w:r>
      <w:r>
        <w:rPr>
          <w:spacing w:val="-1"/>
        </w:rPr>
        <w:t>prepare</w:t>
      </w:r>
      <w:r>
        <w:rPr>
          <w:spacing w:val="21"/>
        </w:rPr>
        <w:t xml:space="preserve"> </w:t>
      </w:r>
      <w:r>
        <w:t>for</w:t>
      </w:r>
      <w:r>
        <w:rPr>
          <w:spacing w:val="21"/>
        </w:rPr>
        <w:t xml:space="preserve"> </w:t>
      </w:r>
      <w:r>
        <w:t>such</w:t>
      </w:r>
      <w:r>
        <w:rPr>
          <w:spacing w:val="27"/>
        </w:rPr>
        <w:t xml:space="preserve"> </w:t>
      </w:r>
      <w:r>
        <w:rPr>
          <w:spacing w:val="-1"/>
        </w:rPr>
        <w:t>accounting)</w:t>
      </w:r>
      <w:r>
        <w:rPr>
          <w:spacing w:val="13"/>
        </w:rPr>
        <w:t xml:space="preserve"> </w:t>
      </w:r>
      <w:r>
        <w:rPr>
          <w:spacing w:val="-1"/>
        </w:rPr>
        <w:t>instead</w:t>
      </w:r>
      <w:r>
        <w:rPr>
          <w:spacing w:val="11"/>
        </w:rPr>
        <w:t xml:space="preserve"> </w:t>
      </w:r>
      <w:r>
        <w:rPr>
          <w:spacing w:val="-2"/>
        </w:rPr>
        <w:t>of</w:t>
      </w:r>
      <w:r>
        <w:rPr>
          <w:spacing w:val="12"/>
        </w:rPr>
        <w:t xml:space="preserve"> </w:t>
      </w:r>
      <w:r>
        <w:rPr>
          <w:spacing w:val="-1"/>
        </w:rPr>
        <w:t>and/or</w:t>
      </w:r>
      <w:r>
        <w:rPr>
          <w:spacing w:val="12"/>
        </w:rPr>
        <w:t xml:space="preserve"> </w:t>
      </w:r>
      <w:r>
        <w:rPr>
          <w:spacing w:val="-1"/>
        </w:rPr>
        <w:t>in</w:t>
      </w:r>
      <w:r>
        <w:rPr>
          <w:spacing w:val="11"/>
        </w:rPr>
        <w:t xml:space="preserve"> </w:t>
      </w:r>
      <w:r>
        <w:rPr>
          <w:spacing w:val="-1"/>
        </w:rPr>
        <w:t>addition</w:t>
      </w:r>
      <w:r>
        <w:rPr>
          <w:spacing w:val="11"/>
        </w:rPr>
        <w:t xml:space="preserve"> </w:t>
      </w:r>
      <w:r>
        <w:t>to</w:t>
      </w:r>
      <w:r>
        <w:rPr>
          <w:spacing w:val="11"/>
        </w:rPr>
        <w:t xml:space="preserve"> </w:t>
      </w:r>
      <w:r>
        <w:rPr>
          <w:spacing w:val="-1"/>
        </w:rPr>
        <w:t>Sterling,</w:t>
      </w:r>
      <w:r>
        <w:rPr>
          <w:spacing w:val="12"/>
        </w:rPr>
        <w:t xml:space="preserve"> </w:t>
      </w:r>
      <w:r>
        <w:rPr>
          <w:spacing w:val="-1"/>
        </w:rPr>
        <w:t>shall</w:t>
      </w:r>
      <w:r>
        <w:rPr>
          <w:spacing w:val="10"/>
        </w:rPr>
        <w:t xml:space="preserve"> </w:t>
      </w:r>
      <w:r>
        <w:t>be</w:t>
      </w:r>
      <w:r>
        <w:rPr>
          <w:spacing w:val="53"/>
        </w:rPr>
        <w:t xml:space="preserve"> </w:t>
      </w:r>
      <w:r>
        <w:rPr>
          <w:spacing w:val="-1"/>
        </w:rPr>
        <w:t>implemented</w:t>
      </w:r>
      <w:r>
        <w:rPr>
          <w:spacing w:val="-2"/>
        </w:rPr>
        <w:t xml:space="preserve"> </w:t>
      </w:r>
      <w:r>
        <w:t>by</w:t>
      </w:r>
      <w:r>
        <w:rPr>
          <w:spacing w:val="-2"/>
        </w:rPr>
        <w:t xml:space="preserve"> </w:t>
      </w:r>
      <w:r>
        <w:t xml:space="preserve">the </w:t>
      </w:r>
      <w:r>
        <w:rPr>
          <w:spacing w:val="-2"/>
        </w:rPr>
        <w:t>Supplier</w:t>
      </w:r>
      <w:r>
        <w:rPr>
          <w:spacing w:val="-1"/>
        </w:rPr>
        <w:t xml:space="preserve"> </w:t>
      </w:r>
      <w:r>
        <w:t>free</w:t>
      </w:r>
      <w:r>
        <w:rPr>
          <w:spacing w:val="-2"/>
        </w:rPr>
        <w:t xml:space="preserve"> of</w:t>
      </w:r>
      <w:r>
        <w:rPr>
          <w:spacing w:val="2"/>
        </w:rPr>
        <w:t xml:space="preserve"> </w:t>
      </w:r>
      <w:r>
        <w:rPr>
          <w:spacing w:val="-1"/>
        </w:rPr>
        <w:t>charge</w:t>
      </w:r>
      <w:r>
        <w:rPr>
          <w:spacing w:val="-2"/>
        </w:rPr>
        <w:t xml:space="preserve"> </w:t>
      </w:r>
      <w:r>
        <w:t>to</w:t>
      </w:r>
      <w:r>
        <w:rPr>
          <w:spacing w:val="-2"/>
        </w:rPr>
        <w:t xml:space="preserve"> </w:t>
      </w:r>
      <w:r>
        <w:t>the</w:t>
      </w:r>
      <w:r>
        <w:rPr>
          <w:spacing w:val="-2"/>
        </w:rPr>
        <w:t xml:space="preserve"> </w:t>
      </w:r>
      <w:r>
        <w:rPr>
          <w:spacing w:val="-1"/>
        </w:rPr>
        <w:t>Customer.</w:t>
      </w:r>
    </w:p>
    <w:p w14:paraId="45F55531" w14:textId="77777777" w:rsidR="00437262" w:rsidRDefault="00BC70E3" w:rsidP="00A836BB">
      <w:pPr>
        <w:pStyle w:val="BodyText"/>
        <w:numPr>
          <w:ilvl w:val="3"/>
          <w:numId w:val="80"/>
        </w:numPr>
        <w:tabs>
          <w:tab w:val="left" w:pos="2313"/>
        </w:tabs>
        <w:ind w:left="2312" w:right="114" w:hanging="850"/>
        <w:jc w:val="both"/>
      </w:pPr>
      <w:r>
        <w:t>The</w:t>
      </w:r>
      <w:r>
        <w:rPr>
          <w:spacing w:val="19"/>
        </w:rPr>
        <w:t xml:space="preserve"> </w:t>
      </w:r>
      <w:r>
        <w:rPr>
          <w:spacing w:val="-1"/>
        </w:rPr>
        <w:t>Customer</w:t>
      </w:r>
      <w:r>
        <w:rPr>
          <w:spacing w:val="20"/>
        </w:rPr>
        <w:t xml:space="preserve"> </w:t>
      </w:r>
      <w:r>
        <w:rPr>
          <w:spacing w:val="-1"/>
        </w:rPr>
        <w:t>shall</w:t>
      </w:r>
      <w:r>
        <w:rPr>
          <w:spacing w:val="19"/>
        </w:rPr>
        <w:t xml:space="preserve"> </w:t>
      </w:r>
      <w:r>
        <w:rPr>
          <w:spacing w:val="-2"/>
        </w:rPr>
        <w:t>provide</w:t>
      </w:r>
      <w:r>
        <w:rPr>
          <w:spacing w:val="19"/>
        </w:rPr>
        <w:t xml:space="preserve"> </w:t>
      </w:r>
      <w:r>
        <w:rPr>
          <w:spacing w:val="-1"/>
        </w:rPr>
        <w:t>all</w:t>
      </w:r>
      <w:r>
        <w:rPr>
          <w:spacing w:val="19"/>
        </w:rPr>
        <w:t xml:space="preserve"> </w:t>
      </w:r>
      <w:r>
        <w:rPr>
          <w:spacing w:val="-1"/>
        </w:rPr>
        <w:t>reasonable</w:t>
      </w:r>
      <w:r>
        <w:rPr>
          <w:spacing w:val="19"/>
        </w:rPr>
        <w:t xml:space="preserve"> </w:t>
      </w:r>
      <w:r>
        <w:rPr>
          <w:spacing w:val="-1"/>
        </w:rPr>
        <w:t>assistance</w:t>
      </w:r>
      <w:r>
        <w:rPr>
          <w:spacing w:val="19"/>
        </w:rPr>
        <w:t xml:space="preserve"> </w:t>
      </w:r>
      <w:r>
        <w:t>to</w:t>
      </w:r>
      <w:r>
        <w:rPr>
          <w:spacing w:val="17"/>
        </w:rPr>
        <w:t xml:space="preserve"> </w:t>
      </w:r>
      <w:r>
        <w:rPr>
          <w:spacing w:val="-1"/>
        </w:rPr>
        <w:t>facilitate</w:t>
      </w:r>
      <w:r>
        <w:rPr>
          <w:spacing w:val="59"/>
        </w:rPr>
        <w:t xml:space="preserve"> </w:t>
      </w:r>
      <w:r>
        <w:rPr>
          <w:spacing w:val="-1"/>
        </w:rPr>
        <w:t>compliance</w:t>
      </w:r>
      <w:r>
        <w:t xml:space="preserve"> </w:t>
      </w:r>
      <w:r>
        <w:rPr>
          <w:spacing w:val="-2"/>
        </w:rPr>
        <w:t>with</w:t>
      </w:r>
      <w:r>
        <w:t xml:space="preserve"> </w:t>
      </w:r>
      <w:r>
        <w:rPr>
          <w:spacing w:val="-1"/>
        </w:rPr>
        <w:t>Clause</w:t>
      </w:r>
      <w:r>
        <w:rPr>
          <w:spacing w:val="-2"/>
        </w:rPr>
        <w:t xml:space="preserve"> </w:t>
      </w:r>
      <w:hyperlink w:anchor="_bookmark85" w:history="1">
        <w:r>
          <w:rPr>
            <w:spacing w:val="-1"/>
          </w:rPr>
          <w:t>23.4.1</w:t>
        </w:r>
      </w:hyperlink>
      <w:r>
        <w:rPr>
          <w:spacing w:val="-1"/>
        </w:rPr>
        <w:t xml:space="preserve"> by</w:t>
      </w:r>
      <w:r>
        <w:rPr>
          <w:spacing w:val="-2"/>
        </w:rPr>
        <w:t xml:space="preserve"> </w:t>
      </w:r>
      <w:r>
        <w:t xml:space="preserve">the </w:t>
      </w:r>
      <w:r>
        <w:rPr>
          <w:spacing w:val="-1"/>
        </w:rPr>
        <w:t>Supplier.</w:t>
      </w:r>
    </w:p>
    <w:p w14:paraId="6FD20BD2" w14:textId="77777777" w:rsidR="00437262" w:rsidRDefault="00BC70E3" w:rsidP="00A836BB">
      <w:pPr>
        <w:pStyle w:val="Heading1"/>
        <w:numPr>
          <w:ilvl w:val="2"/>
          <w:numId w:val="80"/>
        </w:numPr>
        <w:tabs>
          <w:tab w:val="left" w:pos="1462"/>
        </w:tabs>
        <w:spacing w:before="116"/>
        <w:ind w:left="1462"/>
        <w:rPr>
          <w:b w:val="0"/>
          <w:bCs w:val="0"/>
        </w:rPr>
      </w:pPr>
      <w:r>
        <w:rPr>
          <w:spacing w:val="-1"/>
        </w:rPr>
        <w:t>Income</w:t>
      </w:r>
      <w:r>
        <w:rPr>
          <w:spacing w:val="-2"/>
        </w:rPr>
        <w:t xml:space="preserve"> </w:t>
      </w:r>
      <w:r>
        <w:rPr>
          <w:spacing w:val="-1"/>
        </w:rPr>
        <w:t>Tax</w:t>
      </w:r>
      <w:r>
        <w:t xml:space="preserve"> </w:t>
      </w:r>
      <w:r>
        <w:rPr>
          <w:spacing w:val="-1"/>
        </w:rPr>
        <w:t>and</w:t>
      </w:r>
      <w:r>
        <w:t xml:space="preserve"> </w:t>
      </w:r>
      <w:r>
        <w:rPr>
          <w:spacing w:val="-1"/>
        </w:rPr>
        <w:t>National Insurance</w:t>
      </w:r>
      <w:r>
        <w:rPr>
          <w:spacing w:val="-2"/>
        </w:rPr>
        <w:t xml:space="preserve"> Contributions</w:t>
      </w:r>
    </w:p>
    <w:p w14:paraId="681C5B04" w14:textId="432413D0" w:rsidR="00437262" w:rsidRDefault="00BC70E3" w:rsidP="00A836BB">
      <w:pPr>
        <w:pStyle w:val="BodyText"/>
        <w:numPr>
          <w:ilvl w:val="3"/>
          <w:numId w:val="80"/>
        </w:numPr>
        <w:tabs>
          <w:tab w:val="left" w:pos="2313"/>
        </w:tabs>
        <w:spacing w:before="121"/>
        <w:ind w:left="2312" w:right="115" w:hanging="850"/>
        <w:jc w:val="both"/>
      </w:pPr>
      <w:bookmarkStart w:id="89" w:name="_bookmark86"/>
      <w:bookmarkEnd w:id="89"/>
      <w:r>
        <w:rPr>
          <w:spacing w:val="-1"/>
        </w:rPr>
        <w:t>Where</w:t>
      </w:r>
      <w:r>
        <w:rPr>
          <w:spacing w:val="50"/>
        </w:rPr>
        <w:t xml:space="preserve"> </w:t>
      </w:r>
      <w:r>
        <w:rPr>
          <w:spacing w:val="-1"/>
        </w:rPr>
        <w:t>the</w:t>
      </w:r>
      <w:r>
        <w:rPr>
          <w:spacing w:val="50"/>
        </w:rPr>
        <w:t xml:space="preserve"> </w:t>
      </w:r>
      <w:r>
        <w:rPr>
          <w:spacing w:val="-1"/>
        </w:rPr>
        <w:t>Supplier</w:t>
      </w:r>
      <w:r>
        <w:rPr>
          <w:spacing w:val="51"/>
        </w:rPr>
        <w:t xml:space="preserve"> </w:t>
      </w:r>
      <w:r>
        <w:t>or</w:t>
      </w:r>
      <w:r>
        <w:rPr>
          <w:spacing w:val="49"/>
        </w:rPr>
        <w:t xml:space="preserve"> </w:t>
      </w:r>
      <w:r>
        <w:rPr>
          <w:spacing w:val="-1"/>
        </w:rPr>
        <w:t>any</w:t>
      </w:r>
      <w:r>
        <w:rPr>
          <w:spacing w:val="51"/>
        </w:rPr>
        <w:t xml:space="preserve"> </w:t>
      </w:r>
      <w:r>
        <w:rPr>
          <w:spacing w:val="-1"/>
        </w:rPr>
        <w:t>Supplier</w:t>
      </w:r>
      <w:r>
        <w:rPr>
          <w:spacing w:val="51"/>
        </w:rPr>
        <w:t xml:space="preserve"> </w:t>
      </w:r>
      <w:r>
        <w:rPr>
          <w:spacing w:val="-1"/>
        </w:rPr>
        <w:t>Personnel</w:t>
      </w:r>
      <w:r>
        <w:rPr>
          <w:spacing w:val="51"/>
        </w:rPr>
        <w:t xml:space="preserve"> </w:t>
      </w:r>
      <w:r>
        <w:t>are</w:t>
      </w:r>
      <w:r>
        <w:rPr>
          <w:spacing w:val="51"/>
        </w:rPr>
        <w:t xml:space="preserve"> </w:t>
      </w:r>
      <w:r>
        <w:rPr>
          <w:spacing w:val="-2"/>
        </w:rPr>
        <w:t>liable</w:t>
      </w:r>
      <w:r>
        <w:rPr>
          <w:spacing w:val="50"/>
        </w:rPr>
        <w:t xml:space="preserve"> </w:t>
      </w:r>
      <w:r>
        <w:t>to</w:t>
      </w:r>
      <w:r>
        <w:rPr>
          <w:spacing w:val="50"/>
        </w:rPr>
        <w:t xml:space="preserve"> </w:t>
      </w:r>
      <w:r>
        <w:t>be</w:t>
      </w:r>
      <w:r>
        <w:rPr>
          <w:spacing w:val="47"/>
        </w:rPr>
        <w:t xml:space="preserve"> </w:t>
      </w:r>
      <w:r>
        <w:rPr>
          <w:spacing w:val="-1"/>
        </w:rPr>
        <w:t>taxed</w:t>
      </w:r>
      <w:r>
        <w:t xml:space="preserve"> </w:t>
      </w:r>
      <w:r>
        <w:rPr>
          <w:spacing w:val="-1"/>
        </w:rPr>
        <w:t>in</w:t>
      </w:r>
      <w:r>
        <w:t xml:space="preserve"> the </w:t>
      </w:r>
      <w:r>
        <w:rPr>
          <w:spacing w:val="-1"/>
        </w:rPr>
        <w:t>UK</w:t>
      </w:r>
      <w:r>
        <w:t xml:space="preserve"> or</w:t>
      </w:r>
      <w:r>
        <w:rPr>
          <w:spacing w:val="7"/>
        </w:rPr>
        <w:t xml:space="preserve"> </w:t>
      </w:r>
      <w:r>
        <w:t xml:space="preserve">to </w:t>
      </w:r>
      <w:r>
        <w:rPr>
          <w:spacing w:val="-1"/>
        </w:rPr>
        <w:t>pay</w:t>
      </w:r>
      <w:r>
        <w:t xml:space="preserve"> </w:t>
      </w:r>
      <w:r>
        <w:rPr>
          <w:spacing w:val="-1"/>
        </w:rPr>
        <w:t>national</w:t>
      </w:r>
      <w:r>
        <w:t xml:space="preserve"> </w:t>
      </w:r>
      <w:r>
        <w:rPr>
          <w:spacing w:val="-1"/>
        </w:rPr>
        <w:t>insurance</w:t>
      </w:r>
      <w:r>
        <w:t xml:space="preserve"> </w:t>
      </w:r>
      <w:r>
        <w:rPr>
          <w:spacing w:val="-1"/>
        </w:rPr>
        <w:t>contributions</w:t>
      </w:r>
      <w:r>
        <w:t xml:space="preserve"> </w:t>
      </w:r>
      <w:r>
        <w:rPr>
          <w:spacing w:val="-1"/>
        </w:rPr>
        <w:t>in</w:t>
      </w:r>
    </w:p>
    <w:p w14:paraId="22DC9FAB" w14:textId="77777777" w:rsidR="00437262" w:rsidRDefault="00437262">
      <w:pPr>
        <w:jc w:val="both"/>
        <w:sectPr w:rsidR="00437262">
          <w:pgSz w:w="11910" w:h="16840"/>
          <w:pgMar w:top="1480" w:right="1300" w:bottom="1180" w:left="1680" w:header="0" w:footer="965" w:gutter="0"/>
          <w:cols w:space="720"/>
        </w:sectPr>
      </w:pPr>
    </w:p>
    <w:p w14:paraId="04E6163A" w14:textId="628AF9C2" w:rsidR="00437262" w:rsidRDefault="00BC70E3">
      <w:pPr>
        <w:pStyle w:val="BodyText"/>
        <w:spacing w:before="59"/>
        <w:ind w:left="2652" w:right="119" w:firstLine="0"/>
      </w:pPr>
      <w:r>
        <w:rPr>
          <w:spacing w:val="-1"/>
        </w:rPr>
        <w:lastRenderedPageBreak/>
        <w:t>respect</w:t>
      </w:r>
      <w:r>
        <w:t xml:space="preserve"> </w:t>
      </w:r>
      <w:r>
        <w:rPr>
          <w:spacing w:val="-2"/>
        </w:rPr>
        <w:t>of</w:t>
      </w:r>
      <w:r>
        <w:t xml:space="preserve"> </w:t>
      </w:r>
      <w:r>
        <w:rPr>
          <w:spacing w:val="-1"/>
        </w:rPr>
        <w:t>consideration</w:t>
      </w:r>
      <w:r>
        <w:t xml:space="preserve"> </w:t>
      </w:r>
      <w:r>
        <w:rPr>
          <w:spacing w:val="-1"/>
        </w:rPr>
        <w:t>received</w:t>
      </w:r>
      <w:r>
        <w:t xml:space="preserve"> </w:t>
      </w:r>
      <w:r>
        <w:rPr>
          <w:spacing w:val="-1"/>
        </w:rPr>
        <w:t>under</w:t>
      </w:r>
      <w:r>
        <w:t xml:space="preserve"> </w:t>
      </w:r>
      <w:r>
        <w:rPr>
          <w:spacing w:val="-1"/>
        </w:rPr>
        <w:t>this</w:t>
      </w:r>
      <w:r>
        <w:t xml:space="preserve"> </w:t>
      </w:r>
      <w:r>
        <w:rPr>
          <w:spacing w:val="-1"/>
        </w:rPr>
        <w:t>Contract</w:t>
      </w:r>
      <w:r>
        <w:t>, the</w:t>
      </w:r>
      <w:r>
        <w:rPr>
          <w:spacing w:val="43"/>
        </w:rPr>
        <w:t xml:space="preserve"> </w:t>
      </w:r>
      <w:r>
        <w:rPr>
          <w:spacing w:val="-1"/>
        </w:rPr>
        <w:t>Supplier</w:t>
      </w:r>
      <w:r>
        <w:rPr>
          <w:spacing w:val="1"/>
        </w:rPr>
        <w:t xml:space="preserve"> </w:t>
      </w:r>
      <w:r>
        <w:rPr>
          <w:spacing w:val="-1"/>
        </w:rPr>
        <w:t>shall:</w:t>
      </w:r>
    </w:p>
    <w:p w14:paraId="09EF5DE7" w14:textId="77777777" w:rsidR="00437262" w:rsidRDefault="00BC70E3" w:rsidP="00A836BB">
      <w:pPr>
        <w:pStyle w:val="BodyText"/>
        <w:numPr>
          <w:ilvl w:val="4"/>
          <w:numId w:val="80"/>
        </w:numPr>
        <w:tabs>
          <w:tab w:val="left" w:pos="3505"/>
        </w:tabs>
        <w:spacing w:before="122" w:line="237" w:lineRule="auto"/>
        <w:ind w:right="110"/>
        <w:jc w:val="both"/>
      </w:pPr>
      <w:r>
        <w:t>at</w:t>
      </w:r>
      <w:r>
        <w:rPr>
          <w:spacing w:val="42"/>
        </w:rPr>
        <w:t xml:space="preserve"> </w:t>
      </w:r>
      <w:r>
        <w:rPr>
          <w:spacing w:val="-1"/>
        </w:rPr>
        <w:t>all</w:t>
      </w:r>
      <w:r>
        <w:rPr>
          <w:spacing w:val="40"/>
        </w:rPr>
        <w:t xml:space="preserve"> </w:t>
      </w:r>
      <w:r>
        <w:rPr>
          <w:spacing w:val="-1"/>
        </w:rPr>
        <w:t>times</w:t>
      </w:r>
      <w:r>
        <w:rPr>
          <w:spacing w:val="41"/>
        </w:rPr>
        <w:t xml:space="preserve"> </w:t>
      </w:r>
      <w:r>
        <w:rPr>
          <w:spacing w:val="-1"/>
        </w:rPr>
        <w:t>comply</w:t>
      </w:r>
      <w:r>
        <w:rPr>
          <w:spacing w:val="41"/>
        </w:rPr>
        <w:t xml:space="preserve"> </w:t>
      </w:r>
      <w:r>
        <w:rPr>
          <w:spacing w:val="-2"/>
        </w:rPr>
        <w:t>with</w:t>
      </w:r>
      <w:r>
        <w:rPr>
          <w:spacing w:val="41"/>
        </w:rPr>
        <w:t xml:space="preserve"> </w:t>
      </w:r>
      <w:r>
        <w:t>the</w:t>
      </w:r>
      <w:r>
        <w:rPr>
          <w:spacing w:val="40"/>
        </w:rPr>
        <w:t xml:space="preserve"> </w:t>
      </w:r>
      <w:r>
        <w:rPr>
          <w:spacing w:val="-1"/>
        </w:rPr>
        <w:t>Income</w:t>
      </w:r>
      <w:r>
        <w:rPr>
          <w:spacing w:val="39"/>
        </w:rPr>
        <w:t xml:space="preserve"> </w:t>
      </w:r>
      <w:r>
        <w:t>Tax</w:t>
      </w:r>
      <w:r>
        <w:rPr>
          <w:spacing w:val="38"/>
        </w:rPr>
        <w:t xml:space="preserve"> </w:t>
      </w:r>
      <w:r>
        <w:rPr>
          <w:spacing w:val="-1"/>
        </w:rPr>
        <w:t>(Earnings</w:t>
      </w:r>
      <w:r>
        <w:rPr>
          <w:spacing w:val="41"/>
        </w:rPr>
        <w:t xml:space="preserve"> </w:t>
      </w:r>
      <w:r>
        <w:rPr>
          <w:spacing w:val="-1"/>
        </w:rPr>
        <w:t>and</w:t>
      </w:r>
      <w:r>
        <w:rPr>
          <w:spacing w:val="35"/>
        </w:rPr>
        <w:t xml:space="preserve"> </w:t>
      </w:r>
      <w:r>
        <w:rPr>
          <w:spacing w:val="-1"/>
        </w:rPr>
        <w:t>Pensions)</w:t>
      </w:r>
      <w:r>
        <w:rPr>
          <w:spacing w:val="8"/>
        </w:rPr>
        <w:t xml:space="preserve"> </w:t>
      </w:r>
      <w:r>
        <w:rPr>
          <w:spacing w:val="-1"/>
        </w:rPr>
        <w:t>Act</w:t>
      </w:r>
      <w:r>
        <w:rPr>
          <w:spacing w:val="9"/>
        </w:rPr>
        <w:t xml:space="preserve"> </w:t>
      </w:r>
      <w:r>
        <w:rPr>
          <w:spacing w:val="-1"/>
        </w:rPr>
        <w:t>2003</w:t>
      </w:r>
      <w:r>
        <w:rPr>
          <w:spacing w:val="7"/>
        </w:rPr>
        <w:t xml:space="preserve"> </w:t>
      </w:r>
      <w:r>
        <w:rPr>
          <w:spacing w:val="-1"/>
        </w:rPr>
        <w:t>and</w:t>
      </w:r>
      <w:r>
        <w:rPr>
          <w:spacing w:val="7"/>
        </w:rPr>
        <w:t xml:space="preserve"> </w:t>
      </w:r>
      <w:r>
        <w:rPr>
          <w:spacing w:val="-1"/>
        </w:rPr>
        <w:t>all</w:t>
      </w:r>
      <w:r>
        <w:rPr>
          <w:spacing w:val="7"/>
        </w:rPr>
        <w:t xml:space="preserve"> </w:t>
      </w:r>
      <w:r>
        <w:t>other</w:t>
      </w:r>
      <w:r>
        <w:rPr>
          <w:spacing w:val="8"/>
        </w:rPr>
        <w:t xml:space="preserve"> </w:t>
      </w:r>
      <w:r>
        <w:rPr>
          <w:spacing w:val="-1"/>
        </w:rPr>
        <w:t>statutes</w:t>
      </w:r>
      <w:r>
        <w:rPr>
          <w:spacing w:val="7"/>
        </w:rPr>
        <w:t xml:space="preserve"> </w:t>
      </w:r>
      <w:r>
        <w:rPr>
          <w:spacing w:val="-1"/>
        </w:rPr>
        <w:t>and</w:t>
      </w:r>
      <w:r>
        <w:rPr>
          <w:spacing w:val="7"/>
        </w:rPr>
        <w:t xml:space="preserve"> </w:t>
      </w:r>
      <w:r>
        <w:rPr>
          <w:spacing w:val="-1"/>
        </w:rPr>
        <w:t>regulations</w:t>
      </w:r>
      <w:r>
        <w:rPr>
          <w:spacing w:val="45"/>
        </w:rPr>
        <w:t xml:space="preserve"> </w:t>
      </w:r>
      <w:r>
        <w:rPr>
          <w:spacing w:val="-1"/>
        </w:rPr>
        <w:t>relating</w:t>
      </w:r>
      <w:r>
        <w:rPr>
          <w:spacing w:val="46"/>
        </w:rPr>
        <w:t xml:space="preserve"> </w:t>
      </w:r>
      <w:r>
        <w:t>to</w:t>
      </w:r>
      <w:r>
        <w:rPr>
          <w:spacing w:val="46"/>
        </w:rPr>
        <w:t xml:space="preserve"> </w:t>
      </w:r>
      <w:r>
        <w:rPr>
          <w:spacing w:val="-1"/>
        </w:rPr>
        <w:t>income</w:t>
      </w:r>
      <w:r>
        <w:rPr>
          <w:spacing w:val="43"/>
        </w:rPr>
        <w:t xml:space="preserve"> </w:t>
      </w:r>
      <w:r>
        <w:rPr>
          <w:spacing w:val="-2"/>
        </w:rPr>
        <w:t>tax,</w:t>
      </w:r>
      <w:r>
        <w:rPr>
          <w:spacing w:val="47"/>
        </w:rPr>
        <w:t xml:space="preserve"> </w:t>
      </w:r>
      <w:r>
        <w:rPr>
          <w:spacing w:val="-1"/>
        </w:rPr>
        <w:t>and</w:t>
      </w:r>
      <w:r>
        <w:rPr>
          <w:spacing w:val="46"/>
        </w:rPr>
        <w:t xml:space="preserve"> </w:t>
      </w:r>
      <w:r>
        <w:t>the</w:t>
      </w:r>
      <w:r>
        <w:rPr>
          <w:spacing w:val="45"/>
        </w:rPr>
        <w:t xml:space="preserve"> </w:t>
      </w:r>
      <w:r>
        <w:rPr>
          <w:spacing w:val="-1"/>
        </w:rPr>
        <w:t>Social</w:t>
      </w:r>
      <w:r>
        <w:rPr>
          <w:spacing w:val="46"/>
        </w:rPr>
        <w:t xml:space="preserve"> </w:t>
      </w:r>
      <w:r>
        <w:rPr>
          <w:spacing w:val="-1"/>
        </w:rPr>
        <w:t>Security</w:t>
      </w:r>
      <w:r>
        <w:rPr>
          <w:spacing w:val="41"/>
        </w:rPr>
        <w:t xml:space="preserve"> </w:t>
      </w:r>
      <w:r>
        <w:rPr>
          <w:spacing w:val="-1"/>
        </w:rPr>
        <w:t>Contributions</w:t>
      </w:r>
      <w:r>
        <w:rPr>
          <w:spacing w:val="3"/>
        </w:rPr>
        <w:t xml:space="preserve"> </w:t>
      </w:r>
      <w:r>
        <w:rPr>
          <w:spacing w:val="-1"/>
        </w:rPr>
        <w:t>and</w:t>
      </w:r>
      <w:r>
        <w:rPr>
          <w:spacing w:val="3"/>
        </w:rPr>
        <w:t xml:space="preserve"> </w:t>
      </w:r>
      <w:r>
        <w:rPr>
          <w:spacing w:val="-1"/>
        </w:rPr>
        <w:t>Benefits</w:t>
      </w:r>
      <w:r>
        <w:rPr>
          <w:spacing w:val="3"/>
        </w:rPr>
        <w:t xml:space="preserve"> </w:t>
      </w:r>
      <w:r>
        <w:rPr>
          <w:spacing w:val="-1"/>
        </w:rPr>
        <w:t>Act</w:t>
      </w:r>
      <w:r>
        <w:rPr>
          <w:spacing w:val="4"/>
        </w:rPr>
        <w:t xml:space="preserve"> </w:t>
      </w:r>
      <w:r>
        <w:rPr>
          <w:spacing w:val="-1"/>
        </w:rPr>
        <w:t>1992</w:t>
      </w:r>
      <w:r>
        <w:rPr>
          <w:spacing w:val="2"/>
        </w:rPr>
        <w:t xml:space="preserve"> </w:t>
      </w:r>
      <w:r>
        <w:rPr>
          <w:spacing w:val="-1"/>
        </w:rPr>
        <w:t>and</w:t>
      </w:r>
      <w:r>
        <w:rPr>
          <w:spacing w:val="3"/>
        </w:rPr>
        <w:t xml:space="preserve"> </w:t>
      </w:r>
      <w:r>
        <w:rPr>
          <w:spacing w:val="-1"/>
        </w:rPr>
        <w:t>all</w:t>
      </w:r>
      <w:r>
        <w:rPr>
          <w:spacing w:val="2"/>
        </w:rPr>
        <w:t xml:space="preserve"> </w:t>
      </w:r>
      <w:r>
        <w:t>other</w:t>
      </w:r>
      <w:r>
        <w:rPr>
          <w:spacing w:val="3"/>
        </w:rPr>
        <w:t xml:space="preserve"> </w:t>
      </w:r>
      <w:r>
        <w:rPr>
          <w:spacing w:val="-1"/>
        </w:rPr>
        <w:t>statutes</w:t>
      </w:r>
      <w:r>
        <w:rPr>
          <w:spacing w:val="41"/>
        </w:rPr>
        <w:t xml:space="preserve"> </w:t>
      </w:r>
      <w:r>
        <w:rPr>
          <w:spacing w:val="-1"/>
        </w:rPr>
        <w:t>and</w:t>
      </w:r>
      <w:r>
        <w:rPr>
          <w:spacing w:val="7"/>
        </w:rPr>
        <w:t xml:space="preserve"> </w:t>
      </w:r>
      <w:r>
        <w:rPr>
          <w:spacing w:val="-1"/>
        </w:rPr>
        <w:t>regulations</w:t>
      </w:r>
      <w:r>
        <w:rPr>
          <w:spacing w:val="5"/>
        </w:rPr>
        <w:t xml:space="preserve"> </w:t>
      </w:r>
      <w:r>
        <w:rPr>
          <w:spacing w:val="-1"/>
        </w:rPr>
        <w:t>relating</w:t>
      </w:r>
      <w:r>
        <w:rPr>
          <w:spacing w:val="10"/>
        </w:rPr>
        <w:t xml:space="preserve"> </w:t>
      </w:r>
      <w:r>
        <w:t>to</w:t>
      </w:r>
      <w:r>
        <w:rPr>
          <w:spacing w:val="7"/>
        </w:rPr>
        <w:t xml:space="preserve"> </w:t>
      </w:r>
      <w:r>
        <w:rPr>
          <w:spacing w:val="-1"/>
        </w:rPr>
        <w:t>national</w:t>
      </w:r>
      <w:r>
        <w:rPr>
          <w:spacing w:val="7"/>
        </w:rPr>
        <w:t xml:space="preserve"> </w:t>
      </w:r>
      <w:r>
        <w:rPr>
          <w:spacing w:val="-1"/>
        </w:rPr>
        <w:t>insurance</w:t>
      </w:r>
      <w:r>
        <w:rPr>
          <w:spacing w:val="49"/>
        </w:rPr>
        <w:t xml:space="preserve"> </w:t>
      </w:r>
      <w:r>
        <w:rPr>
          <w:spacing w:val="-1"/>
        </w:rPr>
        <w:t>contributions,</w:t>
      </w:r>
      <w:r>
        <w:rPr>
          <w:spacing w:val="2"/>
        </w:rPr>
        <w:t xml:space="preserve"> </w:t>
      </w:r>
      <w:r>
        <w:rPr>
          <w:spacing w:val="-1"/>
        </w:rPr>
        <w:t>in</w:t>
      </w:r>
      <w:r>
        <w:rPr>
          <w:spacing w:val="-2"/>
        </w:rPr>
        <w:t xml:space="preserve"> </w:t>
      </w:r>
      <w:r>
        <w:rPr>
          <w:spacing w:val="-1"/>
        </w:rPr>
        <w:t xml:space="preserve">respect </w:t>
      </w:r>
      <w:r>
        <w:rPr>
          <w:spacing w:val="-2"/>
        </w:rPr>
        <w:t>of</w:t>
      </w:r>
      <w:r>
        <w:rPr>
          <w:spacing w:val="2"/>
        </w:rPr>
        <w:t xml:space="preserve"> </w:t>
      </w:r>
      <w:r>
        <w:rPr>
          <w:spacing w:val="-1"/>
        </w:rPr>
        <w:t>that consideration;</w:t>
      </w:r>
      <w:r>
        <w:rPr>
          <w:spacing w:val="2"/>
        </w:rPr>
        <w:t xml:space="preserve"> </w:t>
      </w:r>
      <w:r>
        <w:rPr>
          <w:spacing w:val="-2"/>
        </w:rPr>
        <w:t>and</w:t>
      </w:r>
    </w:p>
    <w:p w14:paraId="3EF22E8D" w14:textId="6A110370" w:rsidR="00437262" w:rsidRDefault="00BC70E3" w:rsidP="00A836BB">
      <w:pPr>
        <w:pStyle w:val="BodyText"/>
        <w:numPr>
          <w:ilvl w:val="4"/>
          <w:numId w:val="80"/>
        </w:numPr>
        <w:tabs>
          <w:tab w:val="left" w:pos="3505"/>
        </w:tabs>
        <w:spacing w:before="123" w:line="238" w:lineRule="auto"/>
        <w:ind w:right="110"/>
        <w:jc w:val="both"/>
      </w:pPr>
      <w:r>
        <w:rPr>
          <w:spacing w:val="-1"/>
        </w:rPr>
        <w:t>indemnify</w:t>
      </w:r>
      <w:r>
        <w:rPr>
          <w:spacing w:val="13"/>
        </w:rPr>
        <w:t xml:space="preserve"> </w:t>
      </w:r>
      <w:r>
        <w:t>the</w:t>
      </w:r>
      <w:r>
        <w:rPr>
          <w:spacing w:val="17"/>
        </w:rPr>
        <w:t xml:space="preserve"> </w:t>
      </w:r>
      <w:r>
        <w:rPr>
          <w:spacing w:val="-1"/>
        </w:rPr>
        <w:t>Customer</w:t>
      </w:r>
      <w:r>
        <w:rPr>
          <w:spacing w:val="16"/>
        </w:rPr>
        <w:t xml:space="preserve"> </w:t>
      </w:r>
      <w:r>
        <w:rPr>
          <w:spacing w:val="-1"/>
        </w:rPr>
        <w:t>against</w:t>
      </w:r>
      <w:r>
        <w:rPr>
          <w:spacing w:val="16"/>
        </w:rPr>
        <w:t xml:space="preserve"> </w:t>
      </w:r>
      <w:r>
        <w:rPr>
          <w:spacing w:val="-1"/>
        </w:rPr>
        <w:t>any</w:t>
      </w:r>
      <w:r>
        <w:rPr>
          <w:spacing w:val="15"/>
        </w:rPr>
        <w:t xml:space="preserve"> </w:t>
      </w:r>
      <w:r>
        <w:rPr>
          <w:spacing w:val="-1"/>
        </w:rPr>
        <w:t>income</w:t>
      </w:r>
      <w:r>
        <w:rPr>
          <w:spacing w:val="15"/>
        </w:rPr>
        <w:t xml:space="preserve"> </w:t>
      </w:r>
      <w:r>
        <w:rPr>
          <w:spacing w:val="-1"/>
        </w:rPr>
        <w:t>tax,</w:t>
      </w:r>
      <w:r>
        <w:rPr>
          <w:spacing w:val="16"/>
        </w:rPr>
        <w:t xml:space="preserve"> </w:t>
      </w:r>
      <w:r>
        <w:rPr>
          <w:spacing w:val="-1"/>
        </w:rPr>
        <w:t>national</w:t>
      </w:r>
      <w:r>
        <w:rPr>
          <w:spacing w:val="49"/>
        </w:rPr>
        <w:t xml:space="preserve"> </w:t>
      </w:r>
      <w:r>
        <w:rPr>
          <w:spacing w:val="-1"/>
        </w:rPr>
        <w:t>insurance</w:t>
      </w:r>
      <w:r>
        <w:rPr>
          <w:spacing w:val="15"/>
        </w:rPr>
        <w:t xml:space="preserve"> </w:t>
      </w:r>
      <w:r>
        <w:rPr>
          <w:spacing w:val="-1"/>
        </w:rPr>
        <w:t>and</w:t>
      </w:r>
      <w:r>
        <w:rPr>
          <w:spacing w:val="15"/>
        </w:rPr>
        <w:t xml:space="preserve"> </w:t>
      </w:r>
      <w:r>
        <w:rPr>
          <w:spacing w:val="-1"/>
        </w:rPr>
        <w:t>social</w:t>
      </w:r>
      <w:r>
        <w:rPr>
          <w:spacing w:val="14"/>
        </w:rPr>
        <w:t xml:space="preserve"> </w:t>
      </w:r>
      <w:r>
        <w:rPr>
          <w:spacing w:val="-1"/>
        </w:rPr>
        <w:t>security</w:t>
      </w:r>
      <w:r>
        <w:rPr>
          <w:spacing w:val="13"/>
        </w:rPr>
        <w:t xml:space="preserve"> </w:t>
      </w:r>
      <w:r>
        <w:rPr>
          <w:spacing w:val="-1"/>
        </w:rPr>
        <w:t>contributions</w:t>
      </w:r>
      <w:r>
        <w:rPr>
          <w:spacing w:val="15"/>
        </w:rPr>
        <w:t xml:space="preserve"> </w:t>
      </w:r>
      <w:r>
        <w:rPr>
          <w:spacing w:val="-1"/>
        </w:rPr>
        <w:t>and</w:t>
      </w:r>
      <w:r>
        <w:rPr>
          <w:spacing w:val="15"/>
        </w:rPr>
        <w:t xml:space="preserve"> </w:t>
      </w:r>
      <w:r>
        <w:rPr>
          <w:spacing w:val="-1"/>
        </w:rPr>
        <w:t>any</w:t>
      </w:r>
      <w:r>
        <w:rPr>
          <w:spacing w:val="12"/>
        </w:rPr>
        <w:t xml:space="preserve"> </w:t>
      </w:r>
      <w:r>
        <w:t>other</w:t>
      </w:r>
      <w:r>
        <w:rPr>
          <w:spacing w:val="49"/>
        </w:rPr>
        <w:t xml:space="preserve"> </w:t>
      </w:r>
      <w:r>
        <w:rPr>
          <w:spacing w:val="-2"/>
        </w:rPr>
        <w:t>liability,</w:t>
      </w:r>
      <w:r>
        <w:rPr>
          <w:spacing w:val="43"/>
        </w:rPr>
        <w:t xml:space="preserve"> </w:t>
      </w:r>
      <w:r>
        <w:rPr>
          <w:spacing w:val="-1"/>
        </w:rPr>
        <w:t>deduction,</w:t>
      </w:r>
      <w:r>
        <w:rPr>
          <w:spacing w:val="43"/>
        </w:rPr>
        <w:t xml:space="preserve"> </w:t>
      </w:r>
      <w:r>
        <w:rPr>
          <w:spacing w:val="-1"/>
        </w:rPr>
        <w:t>contribution,</w:t>
      </w:r>
      <w:r>
        <w:rPr>
          <w:spacing w:val="43"/>
        </w:rPr>
        <w:t xml:space="preserve"> </w:t>
      </w:r>
      <w:r>
        <w:rPr>
          <w:spacing w:val="-1"/>
        </w:rPr>
        <w:t>assessment</w:t>
      </w:r>
      <w:r>
        <w:rPr>
          <w:spacing w:val="41"/>
        </w:rPr>
        <w:t xml:space="preserve"> </w:t>
      </w:r>
      <w:r>
        <w:t>or</w:t>
      </w:r>
      <w:r>
        <w:rPr>
          <w:spacing w:val="43"/>
        </w:rPr>
        <w:t xml:space="preserve"> </w:t>
      </w:r>
      <w:r>
        <w:rPr>
          <w:spacing w:val="-1"/>
        </w:rPr>
        <w:t>claim</w:t>
      </w:r>
      <w:r>
        <w:rPr>
          <w:spacing w:val="49"/>
        </w:rPr>
        <w:t xml:space="preserve"> </w:t>
      </w:r>
      <w:r>
        <w:rPr>
          <w:spacing w:val="-1"/>
        </w:rPr>
        <w:t>arising</w:t>
      </w:r>
      <w:r>
        <w:rPr>
          <w:spacing w:val="14"/>
        </w:rPr>
        <w:t xml:space="preserve"> </w:t>
      </w:r>
      <w:r>
        <w:rPr>
          <w:spacing w:val="-1"/>
        </w:rPr>
        <w:t>from</w:t>
      </w:r>
      <w:r>
        <w:rPr>
          <w:spacing w:val="16"/>
        </w:rPr>
        <w:t xml:space="preserve"> </w:t>
      </w:r>
      <w:r>
        <w:rPr>
          <w:spacing w:val="-2"/>
        </w:rPr>
        <w:t>or</w:t>
      </w:r>
      <w:r>
        <w:rPr>
          <w:spacing w:val="15"/>
        </w:rPr>
        <w:t xml:space="preserve"> </w:t>
      </w:r>
      <w:r>
        <w:rPr>
          <w:spacing w:val="-1"/>
        </w:rPr>
        <w:t>made</w:t>
      </w:r>
      <w:r>
        <w:rPr>
          <w:spacing w:val="12"/>
        </w:rPr>
        <w:t xml:space="preserve"> </w:t>
      </w:r>
      <w:r>
        <w:rPr>
          <w:spacing w:val="-1"/>
        </w:rPr>
        <w:t>(whether</w:t>
      </w:r>
      <w:r>
        <w:rPr>
          <w:spacing w:val="16"/>
        </w:rPr>
        <w:t xml:space="preserve"> </w:t>
      </w:r>
      <w:r>
        <w:rPr>
          <w:spacing w:val="-1"/>
        </w:rPr>
        <w:t>before</w:t>
      </w:r>
      <w:r>
        <w:rPr>
          <w:spacing w:val="13"/>
        </w:rPr>
        <w:t xml:space="preserve"> </w:t>
      </w:r>
      <w:r>
        <w:t>or</w:t>
      </w:r>
      <w:r>
        <w:rPr>
          <w:spacing w:val="13"/>
        </w:rPr>
        <w:t xml:space="preserve"> </w:t>
      </w:r>
      <w:r>
        <w:rPr>
          <w:spacing w:val="-1"/>
        </w:rPr>
        <w:t>after</w:t>
      </w:r>
      <w:r>
        <w:rPr>
          <w:spacing w:val="13"/>
        </w:rPr>
        <w:t xml:space="preserve"> </w:t>
      </w:r>
      <w:r>
        <w:rPr>
          <w:spacing w:val="-1"/>
        </w:rPr>
        <w:t>the</w:t>
      </w:r>
      <w:r>
        <w:rPr>
          <w:spacing w:val="15"/>
        </w:rPr>
        <w:t xml:space="preserve"> </w:t>
      </w:r>
      <w:r>
        <w:rPr>
          <w:spacing w:val="-2"/>
        </w:rPr>
        <w:t>making</w:t>
      </w:r>
      <w:r>
        <w:rPr>
          <w:spacing w:val="45"/>
        </w:rPr>
        <w:t xml:space="preserve"> </w:t>
      </w:r>
      <w:r>
        <w:rPr>
          <w:spacing w:val="-2"/>
        </w:rPr>
        <w:t>of</w:t>
      </w:r>
      <w:r>
        <w:rPr>
          <w:spacing w:val="7"/>
        </w:rPr>
        <w:t xml:space="preserve"> </w:t>
      </w:r>
      <w:r>
        <w:t>a</w:t>
      </w:r>
      <w:r>
        <w:rPr>
          <w:spacing w:val="4"/>
        </w:rPr>
        <w:t xml:space="preserve"> </w:t>
      </w:r>
      <w:r>
        <w:rPr>
          <w:spacing w:val="-1"/>
        </w:rPr>
        <w:t>demand</w:t>
      </w:r>
      <w:r>
        <w:rPr>
          <w:spacing w:val="4"/>
        </w:rPr>
        <w:t xml:space="preserve"> </w:t>
      </w:r>
      <w:r>
        <w:rPr>
          <w:spacing w:val="-1"/>
        </w:rPr>
        <w:t>pursuant</w:t>
      </w:r>
      <w:r>
        <w:rPr>
          <w:spacing w:val="2"/>
        </w:rPr>
        <w:t xml:space="preserve"> </w:t>
      </w:r>
      <w:r>
        <w:t>to</w:t>
      </w:r>
      <w:r>
        <w:rPr>
          <w:spacing w:val="2"/>
        </w:rPr>
        <w:t xml:space="preserve"> </w:t>
      </w:r>
      <w:r>
        <w:t>the</w:t>
      </w:r>
      <w:r>
        <w:rPr>
          <w:spacing w:val="3"/>
        </w:rPr>
        <w:t xml:space="preserve"> </w:t>
      </w:r>
      <w:r>
        <w:rPr>
          <w:spacing w:val="-1"/>
        </w:rPr>
        <w:t>indemnity</w:t>
      </w:r>
      <w:r>
        <w:rPr>
          <w:spacing w:val="2"/>
        </w:rPr>
        <w:t xml:space="preserve"> </w:t>
      </w:r>
      <w:r>
        <w:rPr>
          <w:spacing w:val="-1"/>
        </w:rPr>
        <w:t>hereunder)</w:t>
      </w:r>
      <w:r>
        <w:rPr>
          <w:spacing w:val="5"/>
        </w:rPr>
        <w:t xml:space="preserve"> </w:t>
      </w:r>
      <w:r>
        <w:rPr>
          <w:spacing w:val="-2"/>
        </w:rPr>
        <w:t>in</w:t>
      </w:r>
      <w:r>
        <w:rPr>
          <w:spacing w:val="29"/>
        </w:rPr>
        <w:t xml:space="preserve"> </w:t>
      </w:r>
      <w:r>
        <w:rPr>
          <w:spacing w:val="-1"/>
        </w:rPr>
        <w:t>connection</w:t>
      </w:r>
      <w:r>
        <w:rPr>
          <w:spacing w:val="54"/>
        </w:rPr>
        <w:t xml:space="preserve"> </w:t>
      </w:r>
      <w:r>
        <w:rPr>
          <w:spacing w:val="-2"/>
        </w:rPr>
        <w:t>with</w:t>
      </w:r>
      <w:r>
        <w:rPr>
          <w:spacing w:val="54"/>
        </w:rPr>
        <w:t xml:space="preserve"> </w:t>
      </w:r>
      <w:r>
        <w:t>the</w:t>
      </w:r>
      <w:r>
        <w:rPr>
          <w:spacing w:val="54"/>
        </w:rPr>
        <w:t xml:space="preserve"> </w:t>
      </w:r>
      <w:r>
        <w:rPr>
          <w:spacing w:val="-1"/>
        </w:rPr>
        <w:t>provision</w:t>
      </w:r>
      <w:r>
        <w:rPr>
          <w:spacing w:val="54"/>
        </w:rPr>
        <w:t xml:space="preserve"> </w:t>
      </w:r>
      <w:r>
        <w:t>of</w:t>
      </w:r>
      <w:r>
        <w:rPr>
          <w:spacing w:val="57"/>
        </w:rPr>
        <w:t xml:space="preserve"> </w:t>
      </w:r>
      <w:r>
        <w:t>the</w:t>
      </w:r>
      <w:r>
        <w:rPr>
          <w:spacing w:val="54"/>
        </w:rPr>
        <w:t xml:space="preserve"> </w:t>
      </w:r>
      <w:r>
        <w:rPr>
          <w:spacing w:val="-1"/>
        </w:rPr>
        <w:t>Goods</w:t>
      </w:r>
      <w:r>
        <w:rPr>
          <w:spacing w:val="54"/>
        </w:rPr>
        <w:t xml:space="preserve"> </w:t>
      </w:r>
      <w:r>
        <w:rPr>
          <w:spacing w:val="-1"/>
        </w:rPr>
        <w:t>and/or</w:t>
      </w:r>
      <w:r>
        <w:rPr>
          <w:spacing w:val="39"/>
        </w:rPr>
        <w:t xml:space="preserve"> </w:t>
      </w:r>
      <w:r>
        <w:rPr>
          <w:spacing w:val="-1"/>
        </w:rPr>
        <w:t>Services</w:t>
      </w:r>
      <w:r>
        <w:rPr>
          <w:spacing w:val="1"/>
        </w:rPr>
        <w:t xml:space="preserve"> </w:t>
      </w:r>
      <w:r>
        <w:t>by</w:t>
      </w:r>
      <w:r>
        <w:rPr>
          <w:spacing w:val="-2"/>
        </w:rPr>
        <w:t xml:space="preserve"> </w:t>
      </w:r>
      <w:r>
        <w:t xml:space="preserve">the </w:t>
      </w:r>
      <w:r>
        <w:rPr>
          <w:spacing w:val="-1"/>
        </w:rPr>
        <w:t xml:space="preserve">Supplier </w:t>
      </w:r>
      <w:r>
        <w:t>or</w:t>
      </w:r>
      <w:r>
        <w:rPr>
          <w:spacing w:val="1"/>
        </w:rPr>
        <w:t xml:space="preserve"> </w:t>
      </w:r>
      <w:r>
        <w:rPr>
          <w:spacing w:val="-1"/>
        </w:rPr>
        <w:t>any Supplier</w:t>
      </w:r>
      <w:r>
        <w:rPr>
          <w:spacing w:val="1"/>
        </w:rPr>
        <w:t xml:space="preserve"> </w:t>
      </w:r>
      <w:r>
        <w:rPr>
          <w:spacing w:val="-1"/>
        </w:rPr>
        <w:t>Personnel.</w:t>
      </w:r>
    </w:p>
    <w:p w14:paraId="6BF0A392" w14:textId="77777777" w:rsidR="00437262" w:rsidRDefault="00BC70E3" w:rsidP="00A836BB">
      <w:pPr>
        <w:pStyle w:val="BodyText"/>
        <w:numPr>
          <w:ilvl w:val="3"/>
          <w:numId w:val="80"/>
        </w:numPr>
        <w:tabs>
          <w:tab w:val="left" w:pos="2653"/>
        </w:tabs>
        <w:spacing w:before="122"/>
        <w:ind w:right="110" w:hanging="850"/>
        <w:jc w:val="both"/>
      </w:pPr>
      <w:r>
        <w:t>In</w:t>
      </w:r>
      <w:r>
        <w:rPr>
          <w:spacing w:val="5"/>
        </w:rPr>
        <w:t xml:space="preserve"> </w:t>
      </w:r>
      <w:r>
        <w:t>the</w:t>
      </w:r>
      <w:r>
        <w:rPr>
          <w:spacing w:val="5"/>
        </w:rPr>
        <w:t xml:space="preserve"> </w:t>
      </w:r>
      <w:r>
        <w:rPr>
          <w:spacing w:val="-1"/>
        </w:rPr>
        <w:t>event</w:t>
      </w:r>
      <w:r>
        <w:rPr>
          <w:spacing w:val="4"/>
        </w:rPr>
        <w:t xml:space="preserve"> </w:t>
      </w:r>
      <w:r>
        <w:rPr>
          <w:spacing w:val="-1"/>
        </w:rPr>
        <w:t>that</w:t>
      </w:r>
      <w:r>
        <w:rPr>
          <w:spacing w:val="8"/>
        </w:rPr>
        <w:t xml:space="preserve"> </w:t>
      </w:r>
      <w:r>
        <w:rPr>
          <w:spacing w:val="-1"/>
        </w:rPr>
        <w:t>any</w:t>
      </w:r>
      <w:r>
        <w:rPr>
          <w:spacing w:val="3"/>
        </w:rPr>
        <w:t xml:space="preserve"> </w:t>
      </w:r>
      <w:r>
        <w:rPr>
          <w:spacing w:val="-1"/>
        </w:rPr>
        <w:t>one</w:t>
      </w:r>
      <w:r>
        <w:rPr>
          <w:spacing w:val="5"/>
        </w:rPr>
        <w:t xml:space="preserve"> </w:t>
      </w:r>
      <w:r>
        <w:rPr>
          <w:spacing w:val="-2"/>
        </w:rPr>
        <w:t>of</w:t>
      </w:r>
      <w:r>
        <w:rPr>
          <w:spacing w:val="8"/>
        </w:rPr>
        <w:t xml:space="preserve"> </w:t>
      </w:r>
      <w:r>
        <w:t>the</w:t>
      </w:r>
      <w:r>
        <w:rPr>
          <w:spacing w:val="5"/>
        </w:rPr>
        <w:t xml:space="preserve"> </w:t>
      </w:r>
      <w:r>
        <w:rPr>
          <w:spacing w:val="-1"/>
        </w:rPr>
        <w:t>Supplier</w:t>
      </w:r>
      <w:r>
        <w:rPr>
          <w:spacing w:val="6"/>
        </w:rPr>
        <w:t xml:space="preserve"> </w:t>
      </w:r>
      <w:r>
        <w:rPr>
          <w:spacing w:val="-1"/>
        </w:rPr>
        <w:t>Personnel</w:t>
      </w:r>
      <w:r>
        <w:rPr>
          <w:spacing w:val="4"/>
        </w:rPr>
        <w:t xml:space="preserve"> </w:t>
      </w:r>
      <w:r>
        <w:rPr>
          <w:spacing w:val="-1"/>
        </w:rPr>
        <w:t>is</w:t>
      </w:r>
      <w:r>
        <w:rPr>
          <w:spacing w:val="5"/>
        </w:rPr>
        <w:t xml:space="preserve"> </w:t>
      </w:r>
      <w:r>
        <w:t xml:space="preserve">a </w:t>
      </w:r>
      <w:r>
        <w:rPr>
          <w:spacing w:val="1"/>
        </w:rPr>
        <w:t>Worker</w:t>
      </w:r>
      <w:r>
        <w:rPr>
          <w:spacing w:val="6"/>
        </w:rPr>
        <w:t xml:space="preserve"> </w:t>
      </w:r>
      <w:r>
        <w:rPr>
          <w:spacing w:val="-2"/>
        </w:rPr>
        <w:t>as</w:t>
      </w:r>
      <w:r>
        <w:rPr>
          <w:spacing w:val="37"/>
        </w:rPr>
        <w:t xml:space="preserve"> </w:t>
      </w:r>
      <w:r>
        <w:rPr>
          <w:spacing w:val="-1"/>
        </w:rPr>
        <w:t>defined</w:t>
      </w:r>
      <w:r>
        <w:rPr>
          <w:spacing w:val="7"/>
        </w:rPr>
        <w:t xml:space="preserve"> </w:t>
      </w:r>
      <w:r>
        <w:rPr>
          <w:spacing w:val="-1"/>
        </w:rPr>
        <w:t>in</w:t>
      </w:r>
      <w:r>
        <w:rPr>
          <w:spacing w:val="8"/>
        </w:rPr>
        <w:t xml:space="preserve"> </w:t>
      </w:r>
      <w:r>
        <w:rPr>
          <w:spacing w:val="-1"/>
        </w:rPr>
        <w:t>Contract</w:t>
      </w:r>
      <w:r>
        <w:rPr>
          <w:spacing w:val="6"/>
        </w:rPr>
        <w:t xml:space="preserve"> </w:t>
      </w:r>
      <w:r>
        <w:rPr>
          <w:spacing w:val="-1"/>
        </w:rPr>
        <w:t>Schedule</w:t>
      </w:r>
      <w:r>
        <w:rPr>
          <w:spacing w:val="8"/>
        </w:rPr>
        <w:t xml:space="preserve"> </w:t>
      </w:r>
      <w:r>
        <w:t>1</w:t>
      </w:r>
      <w:r>
        <w:rPr>
          <w:spacing w:val="8"/>
        </w:rPr>
        <w:t xml:space="preserve"> </w:t>
      </w:r>
      <w:r>
        <w:rPr>
          <w:spacing w:val="-1"/>
        </w:rPr>
        <w:t>(Definitions)</w:t>
      </w:r>
      <w:r>
        <w:rPr>
          <w:spacing w:val="7"/>
        </w:rPr>
        <w:t xml:space="preserve"> </w:t>
      </w:r>
      <w:r>
        <w:rPr>
          <w:spacing w:val="-2"/>
        </w:rPr>
        <w:t>who</w:t>
      </w:r>
      <w:r>
        <w:rPr>
          <w:spacing w:val="7"/>
        </w:rPr>
        <w:t xml:space="preserve"> </w:t>
      </w:r>
      <w:r>
        <w:rPr>
          <w:spacing w:val="-1"/>
        </w:rPr>
        <w:t>receives</w:t>
      </w:r>
      <w:r>
        <w:rPr>
          <w:spacing w:val="29"/>
        </w:rPr>
        <w:t xml:space="preserve"> </w:t>
      </w:r>
      <w:r>
        <w:rPr>
          <w:spacing w:val="-1"/>
        </w:rPr>
        <w:t>consideration</w:t>
      </w:r>
      <w:r>
        <w:rPr>
          <w:spacing w:val="18"/>
        </w:rPr>
        <w:t xml:space="preserve"> </w:t>
      </w:r>
      <w:r>
        <w:rPr>
          <w:spacing w:val="-1"/>
        </w:rPr>
        <w:t>relating</w:t>
      </w:r>
      <w:r>
        <w:rPr>
          <w:spacing w:val="20"/>
        </w:rPr>
        <w:t xml:space="preserve"> </w:t>
      </w:r>
      <w:r>
        <w:rPr>
          <w:spacing w:val="-1"/>
        </w:rPr>
        <w:t>to</w:t>
      </w:r>
      <w:r>
        <w:rPr>
          <w:spacing w:val="18"/>
        </w:rPr>
        <w:t xml:space="preserve"> </w:t>
      </w:r>
      <w:r>
        <w:t>the</w:t>
      </w:r>
      <w:r>
        <w:rPr>
          <w:spacing w:val="18"/>
        </w:rPr>
        <w:t xml:space="preserve"> </w:t>
      </w:r>
      <w:r>
        <w:rPr>
          <w:spacing w:val="-1"/>
        </w:rPr>
        <w:t>Goods</w:t>
      </w:r>
      <w:r>
        <w:rPr>
          <w:spacing w:val="20"/>
        </w:rPr>
        <w:t xml:space="preserve"> </w:t>
      </w:r>
      <w:r>
        <w:rPr>
          <w:spacing w:val="-1"/>
        </w:rPr>
        <w:t>and/or</w:t>
      </w:r>
      <w:r>
        <w:rPr>
          <w:spacing w:val="19"/>
        </w:rPr>
        <w:t xml:space="preserve"> </w:t>
      </w:r>
      <w:r>
        <w:rPr>
          <w:spacing w:val="-1"/>
        </w:rPr>
        <w:t>Services,</w:t>
      </w:r>
      <w:r>
        <w:rPr>
          <w:spacing w:val="20"/>
        </w:rPr>
        <w:t xml:space="preserve"> </w:t>
      </w:r>
      <w:r>
        <w:rPr>
          <w:spacing w:val="-1"/>
        </w:rPr>
        <w:t>then,</w:t>
      </w:r>
      <w:r>
        <w:rPr>
          <w:spacing w:val="19"/>
        </w:rPr>
        <w:t xml:space="preserve"> </w:t>
      </w:r>
      <w:r>
        <w:rPr>
          <w:spacing w:val="-1"/>
        </w:rPr>
        <w:t>in</w:t>
      </w:r>
      <w:r>
        <w:rPr>
          <w:spacing w:val="47"/>
        </w:rPr>
        <w:t xml:space="preserve"> </w:t>
      </w:r>
      <w:r>
        <w:rPr>
          <w:spacing w:val="-1"/>
        </w:rPr>
        <w:t>addition</w:t>
      </w:r>
      <w:r>
        <w:rPr>
          <w:spacing w:val="24"/>
        </w:rPr>
        <w:t xml:space="preserve"> </w:t>
      </w:r>
      <w:r>
        <w:t>to</w:t>
      </w:r>
      <w:r>
        <w:rPr>
          <w:spacing w:val="24"/>
        </w:rPr>
        <w:t xml:space="preserve"> </w:t>
      </w:r>
      <w:r>
        <w:rPr>
          <w:spacing w:val="-1"/>
        </w:rPr>
        <w:t>its</w:t>
      </w:r>
      <w:r>
        <w:rPr>
          <w:spacing w:val="24"/>
        </w:rPr>
        <w:t xml:space="preserve"> </w:t>
      </w:r>
      <w:r>
        <w:rPr>
          <w:spacing w:val="-1"/>
        </w:rPr>
        <w:t>obligations</w:t>
      </w:r>
      <w:r>
        <w:rPr>
          <w:spacing w:val="24"/>
        </w:rPr>
        <w:t xml:space="preserve"> </w:t>
      </w:r>
      <w:r>
        <w:rPr>
          <w:spacing w:val="-1"/>
        </w:rPr>
        <w:t>under</w:t>
      </w:r>
      <w:r>
        <w:rPr>
          <w:spacing w:val="25"/>
        </w:rPr>
        <w:t xml:space="preserve"> </w:t>
      </w:r>
      <w:r>
        <w:rPr>
          <w:spacing w:val="-1"/>
        </w:rPr>
        <w:t>Clause</w:t>
      </w:r>
      <w:r>
        <w:rPr>
          <w:spacing w:val="27"/>
        </w:rPr>
        <w:t xml:space="preserve"> </w:t>
      </w:r>
      <w:hyperlink w:anchor="_bookmark86" w:history="1">
        <w:r>
          <w:rPr>
            <w:spacing w:val="-1"/>
          </w:rPr>
          <w:t>23.5.1</w:t>
        </w:r>
      </w:hyperlink>
      <w:r>
        <w:rPr>
          <w:spacing w:val="-1"/>
        </w:rPr>
        <w:t>,</w:t>
      </w:r>
      <w:r>
        <w:rPr>
          <w:spacing w:val="26"/>
        </w:rPr>
        <w:t xml:space="preserve"> </w:t>
      </w:r>
      <w:r>
        <w:rPr>
          <w:spacing w:val="-1"/>
        </w:rPr>
        <w:t>the</w:t>
      </w:r>
      <w:r>
        <w:rPr>
          <w:spacing w:val="24"/>
        </w:rPr>
        <w:t xml:space="preserve"> </w:t>
      </w:r>
      <w:r>
        <w:rPr>
          <w:spacing w:val="-1"/>
        </w:rPr>
        <w:t>Supplier</w:t>
      </w:r>
      <w:r>
        <w:rPr>
          <w:spacing w:val="25"/>
        </w:rPr>
        <w:t xml:space="preserve"> </w:t>
      </w:r>
      <w:r>
        <w:t>shall</w:t>
      </w:r>
      <w:r>
        <w:rPr>
          <w:spacing w:val="47"/>
        </w:rPr>
        <w:t xml:space="preserve"> </w:t>
      </w:r>
      <w:r>
        <w:rPr>
          <w:spacing w:val="-1"/>
        </w:rPr>
        <w:t>ensure</w:t>
      </w:r>
      <w:r>
        <w:rPr>
          <w:spacing w:val="56"/>
        </w:rPr>
        <w:t xml:space="preserve"> </w:t>
      </w:r>
      <w:r>
        <w:rPr>
          <w:spacing w:val="-1"/>
        </w:rPr>
        <w:t>that</w:t>
      </w:r>
      <w:r>
        <w:rPr>
          <w:spacing w:val="57"/>
        </w:rPr>
        <w:t xml:space="preserve"> </w:t>
      </w:r>
      <w:r>
        <w:rPr>
          <w:spacing w:val="-1"/>
        </w:rPr>
        <w:t>its</w:t>
      </w:r>
      <w:r>
        <w:rPr>
          <w:spacing w:val="57"/>
        </w:rPr>
        <w:t xml:space="preserve"> </w:t>
      </w:r>
      <w:r>
        <w:rPr>
          <w:spacing w:val="-1"/>
        </w:rPr>
        <w:t>contract</w:t>
      </w:r>
      <w:r>
        <w:rPr>
          <w:spacing w:val="57"/>
        </w:rPr>
        <w:t xml:space="preserve"> </w:t>
      </w:r>
      <w:r>
        <w:rPr>
          <w:spacing w:val="-2"/>
        </w:rPr>
        <w:t>with</w:t>
      </w:r>
      <w:r>
        <w:rPr>
          <w:spacing w:val="55"/>
        </w:rPr>
        <w:t xml:space="preserve"> </w:t>
      </w:r>
      <w:r>
        <w:t>the</w:t>
      </w:r>
      <w:r>
        <w:rPr>
          <w:spacing w:val="50"/>
        </w:rPr>
        <w:t xml:space="preserve"> </w:t>
      </w:r>
      <w:r>
        <w:t>Worker</w:t>
      </w:r>
      <w:r>
        <w:rPr>
          <w:spacing w:val="57"/>
        </w:rPr>
        <w:t xml:space="preserve"> </w:t>
      </w:r>
      <w:r>
        <w:rPr>
          <w:spacing w:val="-1"/>
        </w:rPr>
        <w:t>contains</w:t>
      </w:r>
      <w:r>
        <w:rPr>
          <w:spacing w:val="55"/>
        </w:rPr>
        <w:t xml:space="preserve"> </w:t>
      </w:r>
      <w:r>
        <w:t>the</w:t>
      </w:r>
      <w:r>
        <w:rPr>
          <w:spacing w:val="55"/>
        </w:rPr>
        <w:t xml:space="preserve"> </w:t>
      </w:r>
      <w:r>
        <w:rPr>
          <w:spacing w:val="-1"/>
        </w:rPr>
        <w:t>following</w:t>
      </w:r>
      <w:r>
        <w:rPr>
          <w:spacing w:val="43"/>
        </w:rPr>
        <w:t xml:space="preserve"> </w:t>
      </w:r>
      <w:r>
        <w:rPr>
          <w:spacing w:val="-1"/>
        </w:rPr>
        <w:t>requirements:</w:t>
      </w:r>
    </w:p>
    <w:p w14:paraId="09C01BC4" w14:textId="77777777" w:rsidR="00437262" w:rsidRDefault="00BC70E3" w:rsidP="00A836BB">
      <w:pPr>
        <w:pStyle w:val="BodyText"/>
        <w:numPr>
          <w:ilvl w:val="4"/>
          <w:numId w:val="80"/>
        </w:numPr>
        <w:tabs>
          <w:tab w:val="left" w:pos="3505"/>
        </w:tabs>
        <w:spacing w:line="238" w:lineRule="auto"/>
        <w:ind w:right="110"/>
        <w:jc w:val="both"/>
      </w:pPr>
      <w:bookmarkStart w:id="90" w:name="_bookmark87"/>
      <w:bookmarkEnd w:id="90"/>
      <w:r>
        <w:t>that</w:t>
      </w:r>
      <w:r>
        <w:rPr>
          <w:spacing w:val="30"/>
        </w:rPr>
        <w:t xml:space="preserve"> </w:t>
      </w:r>
      <w:r>
        <w:t>the</w:t>
      </w:r>
      <w:r>
        <w:rPr>
          <w:spacing w:val="31"/>
        </w:rPr>
        <w:t xml:space="preserve"> </w:t>
      </w:r>
      <w:r>
        <w:rPr>
          <w:spacing w:val="-1"/>
        </w:rPr>
        <w:t>Customer</w:t>
      </w:r>
      <w:r>
        <w:rPr>
          <w:spacing w:val="30"/>
        </w:rPr>
        <w:t xml:space="preserve"> </w:t>
      </w:r>
      <w:r>
        <w:rPr>
          <w:spacing w:val="-1"/>
        </w:rPr>
        <w:t>may,</w:t>
      </w:r>
      <w:r>
        <w:rPr>
          <w:spacing w:val="30"/>
        </w:rPr>
        <w:t xml:space="preserve"> </w:t>
      </w:r>
      <w:r>
        <w:t>at</w:t>
      </w:r>
      <w:r>
        <w:rPr>
          <w:spacing w:val="32"/>
        </w:rPr>
        <w:t xml:space="preserve"> </w:t>
      </w:r>
      <w:r>
        <w:rPr>
          <w:spacing w:val="-1"/>
        </w:rPr>
        <w:t>any</w:t>
      </w:r>
      <w:r>
        <w:rPr>
          <w:spacing w:val="29"/>
        </w:rPr>
        <w:t xml:space="preserve"> </w:t>
      </w:r>
      <w:r>
        <w:rPr>
          <w:spacing w:val="-1"/>
        </w:rPr>
        <w:t>time</w:t>
      </w:r>
      <w:r>
        <w:rPr>
          <w:spacing w:val="31"/>
        </w:rPr>
        <w:t xml:space="preserve"> </w:t>
      </w:r>
      <w:r>
        <w:rPr>
          <w:spacing w:val="-1"/>
        </w:rPr>
        <w:t>during</w:t>
      </w:r>
      <w:r>
        <w:rPr>
          <w:spacing w:val="33"/>
        </w:rPr>
        <w:t xml:space="preserve"> </w:t>
      </w:r>
      <w:r>
        <w:t>the</w:t>
      </w:r>
      <w:r>
        <w:rPr>
          <w:spacing w:val="34"/>
        </w:rPr>
        <w:t xml:space="preserve"> </w:t>
      </w:r>
      <w:r>
        <w:rPr>
          <w:spacing w:val="-1"/>
        </w:rPr>
        <w:t>Contract</w:t>
      </w:r>
      <w:r>
        <w:rPr>
          <w:spacing w:val="21"/>
        </w:rPr>
        <w:t xml:space="preserve"> </w:t>
      </w:r>
      <w:r>
        <w:rPr>
          <w:spacing w:val="-1"/>
        </w:rPr>
        <w:t>Period,</w:t>
      </w:r>
      <w:r>
        <w:rPr>
          <w:spacing w:val="31"/>
        </w:rPr>
        <w:t xml:space="preserve"> </w:t>
      </w:r>
      <w:r>
        <w:rPr>
          <w:spacing w:val="-1"/>
        </w:rPr>
        <w:t>request</w:t>
      </w:r>
      <w:r>
        <w:rPr>
          <w:spacing w:val="29"/>
        </w:rPr>
        <w:t xml:space="preserve"> </w:t>
      </w:r>
      <w:r>
        <w:rPr>
          <w:spacing w:val="-1"/>
        </w:rPr>
        <w:t>that</w:t>
      </w:r>
      <w:r>
        <w:rPr>
          <w:spacing w:val="29"/>
        </w:rPr>
        <w:t xml:space="preserve"> </w:t>
      </w:r>
      <w:r>
        <w:rPr>
          <w:spacing w:val="-1"/>
        </w:rPr>
        <w:t>the</w:t>
      </w:r>
      <w:r>
        <w:rPr>
          <w:spacing w:val="25"/>
        </w:rPr>
        <w:t xml:space="preserve"> </w:t>
      </w:r>
      <w:r>
        <w:t>Worker</w:t>
      </w:r>
      <w:r>
        <w:rPr>
          <w:spacing w:val="31"/>
        </w:rPr>
        <w:t xml:space="preserve"> </w:t>
      </w:r>
      <w:r>
        <w:rPr>
          <w:spacing w:val="-1"/>
        </w:rPr>
        <w:t>provides</w:t>
      </w:r>
      <w:r>
        <w:rPr>
          <w:spacing w:val="31"/>
        </w:rPr>
        <w:t xml:space="preserve"> </w:t>
      </w:r>
      <w:r>
        <w:rPr>
          <w:spacing w:val="-1"/>
        </w:rPr>
        <w:t>information</w:t>
      </w:r>
      <w:r>
        <w:rPr>
          <w:spacing w:val="23"/>
        </w:rPr>
        <w:t xml:space="preserve"> </w:t>
      </w:r>
      <w:r>
        <w:rPr>
          <w:spacing w:val="-1"/>
        </w:rPr>
        <w:t>which</w:t>
      </w:r>
      <w:r>
        <w:rPr>
          <w:spacing w:val="48"/>
        </w:rPr>
        <w:t xml:space="preserve"> </w:t>
      </w:r>
      <w:r>
        <w:rPr>
          <w:spacing w:val="-1"/>
        </w:rPr>
        <w:t>demonstrates</w:t>
      </w:r>
      <w:r>
        <w:rPr>
          <w:spacing w:val="46"/>
        </w:rPr>
        <w:t xml:space="preserve"> </w:t>
      </w:r>
      <w:r>
        <w:rPr>
          <w:spacing w:val="-2"/>
        </w:rPr>
        <w:t>how</w:t>
      </w:r>
      <w:r>
        <w:rPr>
          <w:spacing w:val="45"/>
        </w:rPr>
        <w:t xml:space="preserve"> </w:t>
      </w:r>
      <w:r>
        <w:t>the</w:t>
      </w:r>
      <w:r>
        <w:rPr>
          <w:spacing w:val="43"/>
        </w:rPr>
        <w:t xml:space="preserve"> </w:t>
      </w:r>
      <w:r>
        <w:t>Worker</w:t>
      </w:r>
      <w:r>
        <w:rPr>
          <w:spacing w:val="46"/>
        </w:rPr>
        <w:t xml:space="preserve"> </w:t>
      </w:r>
      <w:r>
        <w:rPr>
          <w:spacing w:val="-1"/>
        </w:rPr>
        <w:t>complies</w:t>
      </w:r>
      <w:r>
        <w:rPr>
          <w:spacing w:val="46"/>
        </w:rPr>
        <w:t xml:space="preserve"> </w:t>
      </w:r>
      <w:r>
        <w:rPr>
          <w:spacing w:val="-2"/>
        </w:rPr>
        <w:t>with</w:t>
      </w:r>
      <w:r>
        <w:rPr>
          <w:spacing w:val="49"/>
        </w:rPr>
        <w:t xml:space="preserve"> </w:t>
      </w:r>
      <w:r>
        <w:t>the</w:t>
      </w:r>
      <w:r>
        <w:rPr>
          <w:spacing w:val="43"/>
        </w:rPr>
        <w:t xml:space="preserve"> </w:t>
      </w:r>
      <w:r>
        <w:rPr>
          <w:spacing w:val="-1"/>
        </w:rPr>
        <w:t>requirements</w:t>
      </w:r>
      <w:r>
        <w:rPr>
          <w:spacing w:val="39"/>
        </w:rPr>
        <w:t xml:space="preserve"> </w:t>
      </w:r>
      <w:r>
        <w:rPr>
          <w:spacing w:val="-2"/>
        </w:rPr>
        <w:t>of</w:t>
      </w:r>
      <w:r>
        <w:rPr>
          <w:spacing w:val="39"/>
        </w:rPr>
        <w:t xml:space="preserve"> </w:t>
      </w:r>
      <w:r>
        <w:rPr>
          <w:spacing w:val="-1"/>
        </w:rPr>
        <w:t>Clause</w:t>
      </w:r>
      <w:r>
        <w:rPr>
          <w:spacing w:val="38"/>
        </w:rPr>
        <w:t xml:space="preserve"> </w:t>
      </w:r>
      <w:hyperlink w:anchor="_bookmark86" w:history="1">
        <w:r>
          <w:rPr>
            <w:spacing w:val="-1"/>
          </w:rPr>
          <w:t>23.5.1</w:t>
        </w:r>
      </w:hyperlink>
      <w:r>
        <w:rPr>
          <w:spacing w:val="-1"/>
        </w:rPr>
        <w:t>,</w:t>
      </w:r>
      <w:r>
        <w:rPr>
          <w:spacing w:val="39"/>
        </w:rPr>
        <w:t xml:space="preserve"> </w:t>
      </w:r>
      <w:r>
        <w:t>or</w:t>
      </w:r>
      <w:r>
        <w:rPr>
          <w:spacing w:val="36"/>
        </w:rPr>
        <w:t xml:space="preserve"> </w:t>
      </w:r>
      <w:r>
        <w:rPr>
          <w:spacing w:val="-1"/>
        </w:rPr>
        <w:t>why</w:t>
      </w:r>
      <w:r>
        <w:rPr>
          <w:spacing w:val="35"/>
        </w:rPr>
        <w:t xml:space="preserve"> </w:t>
      </w:r>
      <w:r>
        <w:rPr>
          <w:spacing w:val="-1"/>
        </w:rPr>
        <w:t>those</w:t>
      </w:r>
      <w:r>
        <w:rPr>
          <w:spacing w:val="29"/>
        </w:rPr>
        <w:t xml:space="preserve"> </w:t>
      </w:r>
      <w:r>
        <w:rPr>
          <w:spacing w:val="-1"/>
        </w:rPr>
        <w:t>requirements</w:t>
      </w:r>
      <w:r>
        <w:rPr>
          <w:spacing w:val="38"/>
        </w:rPr>
        <w:t xml:space="preserve"> </w:t>
      </w:r>
      <w:r>
        <w:t>do</w:t>
      </w:r>
      <w:r>
        <w:rPr>
          <w:spacing w:val="37"/>
        </w:rPr>
        <w:t xml:space="preserve"> </w:t>
      </w:r>
      <w:r>
        <w:rPr>
          <w:spacing w:val="-1"/>
        </w:rPr>
        <w:t>not</w:t>
      </w:r>
      <w:r>
        <w:rPr>
          <w:spacing w:val="38"/>
        </w:rPr>
        <w:t xml:space="preserve"> </w:t>
      </w:r>
      <w:r>
        <w:rPr>
          <w:spacing w:val="-2"/>
        </w:rPr>
        <w:t>apply</w:t>
      </w:r>
      <w:r>
        <w:rPr>
          <w:spacing w:val="35"/>
        </w:rPr>
        <w:t xml:space="preserve"> </w:t>
      </w:r>
      <w:r>
        <w:t>to</w:t>
      </w:r>
      <w:r>
        <w:rPr>
          <w:spacing w:val="40"/>
        </w:rPr>
        <w:t xml:space="preserve"> </w:t>
      </w:r>
      <w:r>
        <w:rPr>
          <w:spacing w:val="-1"/>
        </w:rPr>
        <w:t>it.</w:t>
      </w:r>
      <w:r>
        <w:rPr>
          <w:spacing w:val="38"/>
        </w:rPr>
        <w:t xml:space="preserve"> </w:t>
      </w:r>
      <w:r>
        <w:t>In</w:t>
      </w:r>
      <w:r>
        <w:rPr>
          <w:spacing w:val="38"/>
        </w:rPr>
        <w:t xml:space="preserve"> </w:t>
      </w:r>
      <w:r>
        <w:t>such</w:t>
      </w:r>
      <w:r>
        <w:rPr>
          <w:spacing w:val="37"/>
        </w:rPr>
        <w:t xml:space="preserve"> </w:t>
      </w:r>
      <w:r>
        <w:rPr>
          <w:spacing w:val="-1"/>
        </w:rPr>
        <w:t>case,</w:t>
      </w:r>
      <w:r>
        <w:rPr>
          <w:spacing w:val="38"/>
        </w:rPr>
        <w:t xml:space="preserve"> </w:t>
      </w:r>
      <w:r>
        <w:t>the</w:t>
      </w:r>
      <w:r>
        <w:rPr>
          <w:spacing w:val="29"/>
        </w:rPr>
        <w:t xml:space="preserve"> </w:t>
      </w:r>
      <w:r>
        <w:rPr>
          <w:spacing w:val="-1"/>
        </w:rPr>
        <w:t>Customer</w:t>
      </w:r>
      <w:r>
        <w:rPr>
          <w:spacing w:val="28"/>
        </w:rPr>
        <w:t xml:space="preserve"> </w:t>
      </w:r>
      <w:r>
        <w:t>may</w:t>
      </w:r>
      <w:r>
        <w:rPr>
          <w:spacing w:val="24"/>
        </w:rPr>
        <w:t xml:space="preserve"> </w:t>
      </w:r>
      <w:r>
        <w:rPr>
          <w:spacing w:val="-1"/>
        </w:rPr>
        <w:t>specify</w:t>
      </w:r>
      <w:r>
        <w:rPr>
          <w:spacing w:val="24"/>
        </w:rPr>
        <w:t xml:space="preserve"> </w:t>
      </w:r>
      <w:r>
        <w:t>the</w:t>
      </w:r>
      <w:r>
        <w:rPr>
          <w:spacing w:val="26"/>
        </w:rPr>
        <w:t xml:space="preserve"> </w:t>
      </w:r>
      <w:r>
        <w:rPr>
          <w:spacing w:val="-1"/>
        </w:rPr>
        <w:t>information</w:t>
      </w:r>
      <w:r>
        <w:rPr>
          <w:spacing w:val="26"/>
        </w:rPr>
        <w:t xml:space="preserve"> </w:t>
      </w:r>
      <w:r>
        <w:rPr>
          <w:spacing w:val="-2"/>
        </w:rPr>
        <w:t>which</w:t>
      </w:r>
      <w:r>
        <w:rPr>
          <w:spacing w:val="27"/>
        </w:rPr>
        <w:t xml:space="preserve"> </w:t>
      </w:r>
      <w:r>
        <w:t>the</w:t>
      </w:r>
      <w:r>
        <w:rPr>
          <w:spacing w:val="22"/>
        </w:rPr>
        <w:t xml:space="preserve"> </w:t>
      </w:r>
      <w:r>
        <w:rPr>
          <w:spacing w:val="-1"/>
        </w:rPr>
        <w:t>Worker</w:t>
      </w:r>
      <w:r>
        <w:rPr>
          <w:spacing w:val="43"/>
        </w:rPr>
        <w:t xml:space="preserve"> </w:t>
      </w:r>
      <w:r>
        <w:t>must</w:t>
      </w:r>
      <w:r>
        <w:rPr>
          <w:spacing w:val="11"/>
        </w:rPr>
        <w:t xml:space="preserve"> </w:t>
      </w:r>
      <w:r>
        <w:rPr>
          <w:spacing w:val="-1"/>
        </w:rPr>
        <w:t>provide</w:t>
      </w:r>
      <w:r>
        <w:rPr>
          <w:spacing w:val="10"/>
        </w:rPr>
        <w:t xml:space="preserve"> </w:t>
      </w:r>
      <w:r>
        <w:rPr>
          <w:spacing w:val="-1"/>
        </w:rPr>
        <w:t>and</w:t>
      </w:r>
      <w:r>
        <w:rPr>
          <w:spacing w:val="10"/>
        </w:rPr>
        <w:t xml:space="preserve"> </w:t>
      </w:r>
      <w:r>
        <w:t>the</w:t>
      </w:r>
      <w:r>
        <w:rPr>
          <w:spacing w:val="9"/>
        </w:rPr>
        <w:t xml:space="preserve"> </w:t>
      </w:r>
      <w:r>
        <w:rPr>
          <w:spacing w:val="-1"/>
        </w:rPr>
        <w:t>period</w:t>
      </w:r>
      <w:r>
        <w:rPr>
          <w:spacing w:val="12"/>
        </w:rPr>
        <w:t xml:space="preserve"> </w:t>
      </w:r>
      <w:r>
        <w:rPr>
          <w:spacing w:val="-2"/>
        </w:rPr>
        <w:t>within</w:t>
      </w:r>
      <w:r>
        <w:rPr>
          <w:spacing w:val="12"/>
        </w:rPr>
        <w:t xml:space="preserve"> </w:t>
      </w:r>
      <w:r>
        <w:rPr>
          <w:spacing w:val="-1"/>
        </w:rPr>
        <w:t>which</w:t>
      </w:r>
      <w:r>
        <w:rPr>
          <w:spacing w:val="10"/>
        </w:rPr>
        <w:t xml:space="preserve"> </w:t>
      </w:r>
      <w:r>
        <w:rPr>
          <w:spacing w:val="-1"/>
        </w:rPr>
        <w:t>that</w:t>
      </w:r>
      <w:r>
        <w:rPr>
          <w:spacing w:val="11"/>
        </w:rPr>
        <w:t xml:space="preserve"> </w:t>
      </w:r>
      <w:r>
        <w:rPr>
          <w:spacing w:val="-1"/>
        </w:rPr>
        <w:t>information</w:t>
      </w:r>
      <w:r>
        <w:rPr>
          <w:spacing w:val="41"/>
        </w:rPr>
        <w:t xml:space="preserve"> </w:t>
      </w:r>
      <w:r>
        <w:t>must</w:t>
      </w:r>
      <w:r>
        <w:rPr>
          <w:spacing w:val="-1"/>
        </w:rPr>
        <w:t xml:space="preserve"> </w:t>
      </w:r>
      <w:r>
        <w:t xml:space="preserve">be </w:t>
      </w:r>
      <w:r>
        <w:rPr>
          <w:spacing w:val="-1"/>
        </w:rPr>
        <w:t>provided;</w:t>
      </w:r>
    </w:p>
    <w:p w14:paraId="29F5EE45" w14:textId="77777777" w:rsidR="00437262" w:rsidRDefault="00BC70E3" w:rsidP="00A836BB">
      <w:pPr>
        <w:pStyle w:val="BodyText"/>
        <w:numPr>
          <w:ilvl w:val="4"/>
          <w:numId w:val="80"/>
        </w:numPr>
        <w:tabs>
          <w:tab w:val="left" w:pos="3505"/>
        </w:tabs>
        <w:spacing w:before="129" w:line="252" w:lineRule="exact"/>
        <w:ind w:right="111"/>
        <w:jc w:val="both"/>
        <w:rPr>
          <w:rFonts w:cs="Arial"/>
        </w:rPr>
      </w:pPr>
      <w:r>
        <w:t>that</w:t>
      </w:r>
      <w:r>
        <w:rPr>
          <w:spacing w:val="19"/>
        </w:rPr>
        <w:t xml:space="preserve"> </w:t>
      </w:r>
      <w:r>
        <w:t>the</w:t>
      </w:r>
      <w:r>
        <w:rPr>
          <w:spacing w:val="11"/>
        </w:rPr>
        <w:t xml:space="preserve"> </w:t>
      </w:r>
      <w:r>
        <w:rPr>
          <w:rFonts w:cs="Arial"/>
          <w:spacing w:val="-1"/>
        </w:rPr>
        <w:t>Worker’s</w:t>
      </w:r>
      <w:r>
        <w:rPr>
          <w:rFonts w:cs="Arial"/>
          <w:spacing w:val="19"/>
        </w:rPr>
        <w:t xml:space="preserve"> </w:t>
      </w:r>
      <w:r>
        <w:rPr>
          <w:rFonts w:cs="Arial"/>
          <w:spacing w:val="-1"/>
        </w:rPr>
        <w:t>c</w:t>
      </w:r>
      <w:r>
        <w:rPr>
          <w:spacing w:val="-1"/>
        </w:rPr>
        <w:t>ontract</w:t>
      </w:r>
      <w:r>
        <w:rPr>
          <w:spacing w:val="19"/>
        </w:rPr>
        <w:t xml:space="preserve"> </w:t>
      </w:r>
      <w:r>
        <w:t>may</w:t>
      </w:r>
      <w:r>
        <w:rPr>
          <w:spacing w:val="16"/>
        </w:rPr>
        <w:t xml:space="preserve"> </w:t>
      </w:r>
      <w:r>
        <w:t>be</w:t>
      </w:r>
      <w:r>
        <w:rPr>
          <w:spacing w:val="18"/>
        </w:rPr>
        <w:t xml:space="preserve"> </w:t>
      </w:r>
      <w:r>
        <w:rPr>
          <w:spacing w:val="-1"/>
        </w:rPr>
        <w:t>terminated</w:t>
      </w:r>
      <w:r>
        <w:rPr>
          <w:spacing w:val="15"/>
        </w:rPr>
        <w:t xml:space="preserve"> </w:t>
      </w:r>
      <w:r>
        <w:t>at</w:t>
      </w:r>
      <w:r>
        <w:rPr>
          <w:spacing w:val="19"/>
        </w:rPr>
        <w:t xml:space="preserve"> </w:t>
      </w:r>
      <w:r>
        <w:t>the</w:t>
      </w:r>
      <w:r>
        <w:rPr>
          <w:spacing w:val="33"/>
        </w:rPr>
        <w:t xml:space="preserve"> </w:t>
      </w:r>
      <w:r>
        <w:rPr>
          <w:rFonts w:cs="Arial"/>
          <w:spacing w:val="-1"/>
        </w:rPr>
        <w:t>Customer’s</w:t>
      </w:r>
      <w:r>
        <w:rPr>
          <w:rFonts w:cs="Arial"/>
          <w:spacing w:val="1"/>
        </w:rPr>
        <w:t xml:space="preserve"> </w:t>
      </w:r>
      <w:r>
        <w:rPr>
          <w:rFonts w:cs="Arial"/>
          <w:spacing w:val="-1"/>
        </w:rPr>
        <w:t>request if:</w:t>
      </w:r>
    </w:p>
    <w:p w14:paraId="5AC28C28" w14:textId="77777777" w:rsidR="00437262" w:rsidRDefault="00BC70E3" w:rsidP="00A836BB">
      <w:pPr>
        <w:pStyle w:val="BodyText"/>
        <w:numPr>
          <w:ilvl w:val="5"/>
          <w:numId w:val="80"/>
        </w:numPr>
        <w:tabs>
          <w:tab w:val="left" w:pos="4354"/>
        </w:tabs>
        <w:spacing w:before="117"/>
        <w:ind w:left="4353" w:right="109"/>
        <w:jc w:val="both"/>
      </w:pPr>
      <w:r>
        <w:t>the</w:t>
      </w:r>
      <w:r>
        <w:rPr>
          <w:spacing w:val="54"/>
        </w:rPr>
        <w:t xml:space="preserve"> </w:t>
      </w:r>
      <w:r>
        <w:t>Worker</w:t>
      </w:r>
      <w:r>
        <w:rPr>
          <w:spacing w:val="55"/>
        </w:rPr>
        <w:t xml:space="preserve"> </w:t>
      </w:r>
      <w:r>
        <w:rPr>
          <w:spacing w:val="-1"/>
        </w:rPr>
        <w:t>fails</w:t>
      </w:r>
      <w:r>
        <w:rPr>
          <w:spacing w:val="59"/>
        </w:rPr>
        <w:t xml:space="preserve"> </w:t>
      </w:r>
      <w:r>
        <w:t>to</w:t>
      </w:r>
      <w:r>
        <w:rPr>
          <w:spacing w:val="59"/>
        </w:rPr>
        <w:t xml:space="preserve"> </w:t>
      </w:r>
      <w:r>
        <w:rPr>
          <w:spacing w:val="-2"/>
        </w:rPr>
        <w:t>provide</w:t>
      </w:r>
      <w:r>
        <w:rPr>
          <w:spacing w:val="1"/>
        </w:rPr>
        <w:t xml:space="preserve"> </w:t>
      </w:r>
      <w:r>
        <w:t>the</w:t>
      </w:r>
      <w:r>
        <w:rPr>
          <w:spacing w:val="59"/>
        </w:rPr>
        <w:t xml:space="preserve"> </w:t>
      </w:r>
      <w:r>
        <w:rPr>
          <w:spacing w:val="-1"/>
        </w:rPr>
        <w:t>information</w:t>
      </w:r>
      <w:r>
        <w:rPr>
          <w:spacing w:val="39"/>
        </w:rPr>
        <w:t xml:space="preserve"> </w:t>
      </w:r>
      <w:r>
        <w:rPr>
          <w:spacing w:val="-1"/>
        </w:rPr>
        <w:t>requested</w:t>
      </w:r>
      <w:r>
        <w:rPr>
          <w:spacing w:val="49"/>
        </w:rPr>
        <w:t xml:space="preserve"> </w:t>
      </w:r>
      <w:r>
        <w:t>by</w:t>
      </w:r>
      <w:r>
        <w:rPr>
          <w:spacing w:val="47"/>
        </w:rPr>
        <w:t xml:space="preserve"> </w:t>
      </w:r>
      <w:r>
        <w:t>the</w:t>
      </w:r>
      <w:r>
        <w:rPr>
          <w:spacing w:val="49"/>
        </w:rPr>
        <w:t xml:space="preserve"> </w:t>
      </w:r>
      <w:r>
        <w:rPr>
          <w:spacing w:val="-1"/>
        </w:rPr>
        <w:t>Customer</w:t>
      </w:r>
      <w:r>
        <w:rPr>
          <w:spacing w:val="53"/>
        </w:rPr>
        <w:t xml:space="preserve"> </w:t>
      </w:r>
      <w:r>
        <w:rPr>
          <w:spacing w:val="-2"/>
        </w:rPr>
        <w:t>within</w:t>
      </w:r>
      <w:r>
        <w:rPr>
          <w:spacing w:val="53"/>
        </w:rPr>
        <w:t xml:space="preserve"> </w:t>
      </w:r>
      <w:r>
        <w:t>the</w:t>
      </w:r>
      <w:r>
        <w:rPr>
          <w:spacing w:val="49"/>
        </w:rPr>
        <w:t xml:space="preserve"> </w:t>
      </w:r>
      <w:r>
        <w:rPr>
          <w:spacing w:val="-1"/>
        </w:rPr>
        <w:t>time</w:t>
      </w:r>
      <w:r>
        <w:rPr>
          <w:spacing w:val="31"/>
        </w:rPr>
        <w:t xml:space="preserve"> </w:t>
      </w:r>
      <w:r>
        <w:rPr>
          <w:spacing w:val="-1"/>
        </w:rPr>
        <w:t>specified</w:t>
      </w:r>
      <w:r>
        <w:rPr>
          <w:spacing w:val="53"/>
        </w:rPr>
        <w:t xml:space="preserve"> </w:t>
      </w:r>
      <w:r>
        <w:t>by</w:t>
      </w:r>
      <w:r>
        <w:rPr>
          <w:spacing w:val="50"/>
        </w:rPr>
        <w:t xml:space="preserve"> </w:t>
      </w:r>
      <w:r>
        <w:t>the</w:t>
      </w:r>
      <w:r>
        <w:rPr>
          <w:spacing w:val="53"/>
        </w:rPr>
        <w:t xml:space="preserve"> </w:t>
      </w:r>
      <w:r>
        <w:rPr>
          <w:spacing w:val="-1"/>
        </w:rPr>
        <w:t>Customer</w:t>
      </w:r>
      <w:r>
        <w:rPr>
          <w:spacing w:val="56"/>
        </w:rPr>
        <w:t xml:space="preserve"> </w:t>
      </w:r>
      <w:r>
        <w:rPr>
          <w:spacing w:val="-1"/>
        </w:rPr>
        <w:t>under</w:t>
      </w:r>
      <w:r>
        <w:rPr>
          <w:spacing w:val="54"/>
        </w:rPr>
        <w:t xml:space="preserve"> </w:t>
      </w:r>
      <w:r>
        <w:rPr>
          <w:spacing w:val="-1"/>
        </w:rPr>
        <w:t>Clause</w:t>
      </w:r>
      <w:r>
        <w:rPr>
          <w:spacing w:val="27"/>
        </w:rPr>
        <w:t xml:space="preserve"> </w:t>
      </w:r>
      <w:r>
        <w:rPr>
          <w:spacing w:val="-1"/>
        </w:rPr>
        <w:t>23.5.2</w:t>
      </w:r>
      <w:hyperlink w:anchor="_bookmark87" w:history="1">
        <w:r>
          <w:rPr>
            <w:spacing w:val="-1"/>
          </w:rPr>
          <w:t>(a)</w:t>
        </w:r>
      </w:hyperlink>
      <w:r>
        <w:rPr>
          <w:spacing w:val="-1"/>
        </w:rPr>
        <w:t>;</w:t>
      </w:r>
      <w:r>
        <w:rPr>
          <w:spacing w:val="2"/>
        </w:rPr>
        <w:t xml:space="preserve"> </w:t>
      </w:r>
      <w:r>
        <w:rPr>
          <w:spacing w:val="-1"/>
        </w:rPr>
        <w:t>and/or</w:t>
      </w:r>
    </w:p>
    <w:p w14:paraId="7487B21F" w14:textId="13F89B5C" w:rsidR="00437262" w:rsidRDefault="00BC70E3" w:rsidP="00A836BB">
      <w:pPr>
        <w:pStyle w:val="BodyText"/>
        <w:numPr>
          <w:ilvl w:val="5"/>
          <w:numId w:val="80"/>
        </w:numPr>
        <w:tabs>
          <w:tab w:val="left" w:pos="4354"/>
        </w:tabs>
        <w:ind w:left="4353" w:right="113"/>
        <w:jc w:val="both"/>
      </w:pPr>
      <w:r>
        <w:t>the</w:t>
      </w:r>
      <w:r>
        <w:rPr>
          <w:spacing w:val="9"/>
        </w:rPr>
        <w:t xml:space="preserve"> </w:t>
      </w:r>
      <w:r>
        <w:t>Worker</w:t>
      </w:r>
      <w:r>
        <w:rPr>
          <w:spacing w:val="15"/>
        </w:rPr>
        <w:t xml:space="preserve"> </w:t>
      </w:r>
      <w:r>
        <w:rPr>
          <w:spacing w:val="-1"/>
        </w:rPr>
        <w:t>provides</w:t>
      </w:r>
      <w:r>
        <w:rPr>
          <w:spacing w:val="15"/>
        </w:rPr>
        <w:t xml:space="preserve"> </w:t>
      </w:r>
      <w:r>
        <w:rPr>
          <w:spacing w:val="-1"/>
        </w:rPr>
        <w:t>information</w:t>
      </w:r>
      <w:r>
        <w:rPr>
          <w:spacing w:val="14"/>
        </w:rPr>
        <w:t xml:space="preserve"> </w:t>
      </w:r>
      <w:r>
        <w:rPr>
          <w:spacing w:val="-2"/>
        </w:rPr>
        <w:t>which</w:t>
      </w:r>
      <w:r>
        <w:rPr>
          <w:spacing w:val="15"/>
        </w:rPr>
        <w:t xml:space="preserve"> </w:t>
      </w:r>
      <w:r>
        <w:t>the</w:t>
      </w:r>
      <w:r>
        <w:rPr>
          <w:spacing w:val="21"/>
        </w:rPr>
        <w:t xml:space="preserve"> </w:t>
      </w:r>
      <w:r>
        <w:rPr>
          <w:spacing w:val="-1"/>
        </w:rPr>
        <w:t>Customer</w:t>
      </w:r>
      <w:r>
        <w:t xml:space="preserve"> </w:t>
      </w:r>
      <w:r>
        <w:rPr>
          <w:spacing w:val="-1"/>
        </w:rPr>
        <w:t>considers</w:t>
      </w:r>
      <w:r>
        <w:rPr>
          <w:spacing w:val="58"/>
        </w:rPr>
        <w:t xml:space="preserve"> </w:t>
      </w:r>
      <w:r>
        <w:rPr>
          <w:spacing w:val="-1"/>
        </w:rPr>
        <w:t>is</w:t>
      </w:r>
      <w:r>
        <w:t xml:space="preserve"> </w:t>
      </w:r>
      <w:r>
        <w:rPr>
          <w:spacing w:val="-1"/>
        </w:rPr>
        <w:t>inadequate</w:t>
      </w:r>
      <w:r>
        <w:rPr>
          <w:spacing w:val="60"/>
        </w:rPr>
        <w:t xml:space="preserve"> </w:t>
      </w:r>
      <w:r>
        <w:rPr>
          <w:spacing w:val="-1"/>
        </w:rPr>
        <w:t>to</w:t>
      </w:r>
      <w:r>
        <w:rPr>
          <w:spacing w:val="29"/>
        </w:rPr>
        <w:t xml:space="preserve"> </w:t>
      </w:r>
      <w:r>
        <w:rPr>
          <w:spacing w:val="-1"/>
        </w:rPr>
        <w:t>demonstrate</w:t>
      </w:r>
      <w:r>
        <w:rPr>
          <w:spacing w:val="55"/>
        </w:rPr>
        <w:t xml:space="preserve"> </w:t>
      </w:r>
      <w:r>
        <w:rPr>
          <w:spacing w:val="-1"/>
        </w:rPr>
        <w:t>how</w:t>
      </w:r>
      <w:r>
        <w:rPr>
          <w:spacing w:val="53"/>
        </w:rPr>
        <w:t xml:space="preserve"> </w:t>
      </w:r>
      <w:r>
        <w:t>the</w:t>
      </w:r>
      <w:r>
        <w:rPr>
          <w:spacing w:val="51"/>
        </w:rPr>
        <w:t xml:space="preserve"> </w:t>
      </w:r>
      <w:r>
        <w:t>Worker</w:t>
      </w:r>
      <w:r>
        <w:rPr>
          <w:spacing w:val="57"/>
        </w:rPr>
        <w:t xml:space="preserve"> </w:t>
      </w:r>
      <w:r>
        <w:rPr>
          <w:spacing w:val="-1"/>
        </w:rPr>
        <w:t>complies</w:t>
      </w:r>
      <w:r>
        <w:rPr>
          <w:spacing w:val="57"/>
        </w:rPr>
        <w:t xml:space="preserve"> </w:t>
      </w:r>
      <w:r>
        <w:rPr>
          <w:spacing w:val="-2"/>
        </w:rPr>
        <w:t>with</w:t>
      </w:r>
      <w:r>
        <w:rPr>
          <w:spacing w:val="27"/>
        </w:rPr>
        <w:t xml:space="preserve"> </w:t>
      </w:r>
      <w:r>
        <w:rPr>
          <w:spacing w:val="-1"/>
        </w:rPr>
        <w:t>Clause</w:t>
      </w:r>
      <w:r>
        <w:rPr>
          <w:spacing w:val="17"/>
        </w:rPr>
        <w:t xml:space="preserve"> </w:t>
      </w:r>
      <w:hyperlink w:anchor="_bookmark86" w:history="1">
        <w:r>
          <w:rPr>
            <w:spacing w:val="-1"/>
          </w:rPr>
          <w:t>23.5.1</w:t>
        </w:r>
      </w:hyperlink>
      <w:r>
        <w:rPr>
          <w:spacing w:val="18"/>
        </w:rPr>
        <w:t xml:space="preserve"> </w:t>
      </w:r>
      <w:r>
        <w:rPr>
          <w:spacing w:val="-2"/>
        </w:rPr>
        <w:t>or</w:t>
      </w:r>
      <w:r>
        <w:rPr>
          <w:spacing w:val="18"/>
        </w:rPr>
        <w:t xml:space="preserve"> </w:t>
      </w:r>
      <w:r>
        <w:rPr>
          <w:spacing w:val="-2"/>
        </w:rPr>
        <w:t>confirms</w:t>
      </w:r>
      <w:r>
        <w:rPr>
          <w:spacing w:val="17"/>
        </w:rPr>
        <w:t xml:space="preserve"> </w:t>
      </w:r>
      <w:r>
        <w:rPr>
          <w:spacing w:val="-1"/>
        </w:rPr>
        <w:t>that</w:t>
      </w:r>
      <w:r>
        <w:rPr>
          <w:spacing w:val="18"/>
        </w:rPr>
        <w:t xml:space="preserve"> </w:t>
      </w:r>
      <w:r>
        <w:t>the</w:t>
      </w:r>
      <w:r>
        <w:rPr>
          <w:spacing w:val="9"/>
        </w:rPr>
        <w:t xml:space="preserve"> </w:t>
      </w:r>
      <w:r>
        <w:t>Worker</w:t>
      </w:r>
      <w:r>
        <w:rPr>
          <w:spacing w:val="15"/>
        </w:rPr>
        <w:t xml:space="preserve"> </w:t>
      </w:r>
      <w:r>
        <w:rPr>
          <w:spacing w:val="-1"/>
        </w:rPr>
        <w:t>is</w:t>
      </w:r>
      <w:r>
        <w:rPr>
          <w:spacing w:val="17"/>
        </w:rPr>
        <w:t xml:space="preserve"> </w:t>
      </w:r>
      <w:r>
        <w:rPr>
          <w:spacing w:val="-1"/>
        </w:rPr>
        <w:t>not</w:t>
      </w:r>
      <w:r>
        <w:rPr>
          <w:spacing w:val="35"/>
        </w:rPr>
        <w:t xml:space="preserve"> </w:t>
      </w:r>
      <w:r>
        <w:rPr>
          <w:spacing w:val="-1"/>
        </w:rPr>
        <w:t>complying</w:t>
      </w:r>
      <w:r>
        <w:rPr>
          <w:spacing w:val="2"/>
        </w:rPr>
        <w:t xml:space="preserve"> </w:t>
      </w:r>
      <w:r>
        <w:rPr>
          <w:spacing w:val="-2"/>
        </w:rPr>
        <w:t>with</w:t>
      </w:r>
      <w:r>
        <w:t xml:space="preserve"> those</w:t>
      </w:r>
      <w:r>
        <w:rPr>
          <w:spacing w:val="-2"/>
        </w:rPr>
        <w:t xml:space="preserve"> </w:t>
      </w:r>
      <w:r>
        <w:rPr>
          <w:spacing w:val="-1"/>
        </w:rPr>
        <w:t>requirements; and</w:t>
      </w:r>
    </w:p>
    <w:p w14:paraId="14C93611" w14:textId="77777777" w:rsidR="00437262" w:rsidRDefault="00BC70E3" w:rsidP="00A836BB">
      <w:pPr>
        <w:pStyle w:val="BodyText"/>
        <w:numPr>
          <w:ilvl w:val="4"/>
          <w:numId w:val="80"/>
        </w:numPr>
        <w:tabs>
          <w:tab w:val="left" w:pos="3505"/>
        </w:tabs>
        <w:spacing w:before="124" w:line="236" w:lineRule="auto"/>
        <w:ind w:right="113"/>
        <w:jc w:val="both"/>
      </w:pPr>
      <w:r>
        <w:t>that</w:t>
      </w:r>
      <w:r>
        <w:rPr>
          <w:spacing w:val="13"/>
        </w:rPr>
        <w:t xml:space="preserve"> </w:t>
      </w:r>
      <w:r>
        <w:rPr>
          <w:spacing w:val="-1"/>
        </w:rPr>
        <w:t>the</w:t>
      </w:r>
      <w:r>
        <w:rPr>
          <w:spacing w:val="12"/>
        </w:rPr>
        <w:t xml:space="preserve"> </w:t>
      </w:r>
      <w:r>
        <w:rPr>
          <w:spacing w:val="-1"/>
        </w:rPr>
        <w:t>Customer</w:t>
      </w:r>
      <w:r>
        <w:rPr>
          <w:spacing w:val="11"/>
        </w:rPr>
        <w:t xml:space="preserve"> </w:t>
      </w:r>
      <w:r>
        <w:t>may</w:t>
      </w:r>
      <w:r>
        <w:rPr>
          <w:spacing w:val="10"/>
        </w:rPr>
        <w:t xml:space="preserve"> </w:t>
      </w:r>
      <w:r>
        <w:rPr>
          <w:spacing w:val="-1"/>
        </w:rPr>
        <w:t>supply</w:t>
      </w:r>
      <w:r>
        <w:rPr>
          <w:spacing w:val="10"/>
        </w:rPr>
        <w:t xml:space="preserve"> </w:t>
      </w:r>
      <w:r>
        <w:t>any</w:t>
      </w:r>
      <w:r>
        <w:rPr>
          <w:spacing w:val="13"/>
        </w:rPr>
        <w:t xml:space="preserve"> </w:t>
      </w:r>
      <w:r>
        <w:rPr>
          <w:spacing w:val="-1"/>
        </w:rPr>
        <w:t>information</w:t>
      </w:r>
      <w:r>
        <w:rPr>
          <w:spacing w:val="12"/>
        </w:rPr>
        <w:t xml:space="preserve"> </w:t>
      </w:r>
      <w:r>
        <w:rPr>
          <w:spacing w:val="-1"/>
        </w:rPr>
        <w:t>it</w:t>
      </w:r>
      <w:r>
        <w:rPr>
          <w:spacing w:val="13"/>
        </w:rPr>
        <w:t xml:space="preserve"> </w:t>
      </w:r>
      <w:r>
        <w:rPr>
          <w:spacing w:val="-1"/>
        </w:rPr>
        <w:t>receives</w:t>
      </w:r>
      <w:r>
        <w:rPr>
          <w:spacing w:val="25"/>
        </w:rPr>
        <w:t xml:space="preserve"> </w:t>
      </w:r>
      <w:r>
        <w:rPr>
          <w:spacing w:val="-1"/>
        </w:rPr>
        <w:t>from</w:t>
      </w:r>
      <w:r>
        <w:rPr>
          <w:spacing w:val="43"/>
        </w:rPr>
        <w:t xml:space="preserve"> </w:t>
      </w:r>
      <w:r>
        <w:t>the</w:t>
      </w:r>
      <w:r>
        <w:rPr>
          <w:spacing w:val="37"/>
        </w:rPr>
        <w:t xml:space="preserve"> </w:t>
      </w:r>
      <w:r>
        <w:t>Worker</w:t>
      </w:r>
      <w:r>
        <w:rPr>
          <w:spacing w:val="43"/>
        </w:rPr>
        <w:t xml:space="preserve"> </w:t>
      </w:r>
      <w:r>
        <w:t>to</w:t>
      </w:r>
      <w:r>
        <w:rPr>
          <w:spacing w:val="42"/>
        </w:rPr>
        <w:t xml:space="preserve"> </w:t>
      </w:r>
      <w:r>
        <w:rPr>
          <w:spacing w:val="-2"/>
        </w:rPr>
        <w:t>HMRC</w:t>
      </w:r>
      <w:r>
        <w:rPr>
          <w:spacing w:val="44"/>
        </w:rPr>
        <w:t xml:space="preserve"> </w:t>
      </w:r>
      <w:r>
        <w:rPr>
          <w:spacing w:val="1"/>
        </w:rPr>
        <w:t>for</w:t>
      </w:r>
      <w:r>
        <w:rPr>
          <w:spacing w:val="43"/>
        </w:rPr>
        <w:t xml:space="preserve"> </w:t>
      </w:r>
      <w:r>
        <w:t>the</w:t>
      </w:r>
      <w:r>
        <w:rPr>
          <w:spacing w:val="43"/>
        </w:rPr>
        <w:t xml:space="preserve"> </w:t>
      </w:r>
      <w:r>
        <w:rPr>
          <w:spacing w:val="-2"/>
        </w:rPr>
        <w:t>purpose</w:t>
      </w:r>
      <w:r>
        <w:rPr>
          <w:spacing w:val="44"/>
        </w:rPr>
        <w:t xml:space="preserve"> </w:t>
      </w:r>
      <w:r>
        <w:rPr>
          <w:spacing w:val="-2"/>
        </w:rPr>
        <w:t>of</w:t>
      </w:r>
      <w:r>
        <w:rPr>
          <w:spacing w:val="46"/>
        </w:rPr>
        <w:t xml:space="preserve"> </w:t>
      </w:r>
      <w:r>
        <w:t>the</w:t>
      </w:r>
      <w:r>
        <w:rPr>
          <w:spacing w:val="25"/>
        </w:rPr>
        <w:t xml:space="preserve"> </w:t>
      </w:r>
      <w:r>
        <w:rPr>
          <w:spacing w:val="-1"/>
        </w:rPr>
        <w:t>collection</w:t>
      </w:r>
      <w:r>
        <w:rPr>
          <w:spacing w:val="7"/>
        </w:rPr>
        <w:t xml:space="preserve"> </w:t>
      </w:r>
      <w:r>
        <w:rPr>
          <w:spacing w:val="-1"/>
        </w:rPr>
        <w:t>and</w:t>
      </w:r>
      <w:r>
        <w:rPr>
          <w:spacing w:val="7"/>
        </w:rPr>
        <w:t xml:space="preserve"> </w:t>
      </w:r>
      <w:r>
        <w:rPr>
          <w:spacing w:val="-1"/>
        </w:rPr>
        <w:t>management</w:t>
      </w:r>
      <w:r>
        <w:rPr>
          <w:spacing w:val="9"/>
        </w:rPr>
        <w:t xml:space="preserve"> </w:t>
      </w:r>
      <w:r>
        <w:rPr>
          <w:spacing w:val="-2"/>
        </w:rPr>
        <w:t>of</w:t>
      </w:r>
      <w:r>
        <w:rPr>
          <w:spacing w:val="9"/>
        </w:rPr>
        <w:t xml:space="preserve"> </w:t>
      </w:r>
      <w:r>
        <w:rPr>
          <w:spacing w:val="-1"/>
        </w:rPr>
        <w:t>revenue</w:t>
      </w:r>
      <w:r>
        <w:rPr>
          <w:spacing w:val="5"/>
        </w:rPr>
        <w:t xml:space="preserve"> </w:t>
      </w:r>
      <w:r>
        <w:t>for</w:t>
      </w:r>
      <w:r>
        <w:rPr>
          <w:spacing w:val="6"/>
        </w:rPr>
        <w:t xml:space="preserve"> </w:t>
      </w:r>
      <w:r>
        <w:rPr>
          <w:spacing w:val="-2"/>
        </w:rPr>
        <w:t>which</w:t>
      </w:r>
      <w:r>
        <w:rPr>
          <w:spacing w:val="7"/>
        </w:rPr>
        <w:t xml:space="preserve"> </w:t>
      </w:r>
      <w:r>
        <w:rPr>
          <w:spacing w:val="-1"/>
        </w:rPr>
        <w:t>they</w:t>
      </w:r>
      <w:r>
        <w:rPr>
          <w:spacing w:val="5"/>
        </w:rPr>
        <w:t xml:space="preserve"> </w:t>
      </w:r>
      <w:r>
        <w:t>are</w:t>
      </w:r>
      <w:r>
        <w:rPr>
          <w:spacing w:val="39"/>
        </w:rPr>
        <w:t xml:space="preserve"> </w:t>
      </w:r>
      <w:r>
        <w:rPr>
          <w:spacing w:val="-1"/>
        </w:rPr>
        <w:t>responsible.</w:t>
      </w:r>
    </w:p>
    <w:p w14:paraId="062BE5BF" w14:textId="77777777" w:rsidR="00437262" w:rsidRDefault="00437262">
      <w:pPr>
        <w:spacing w:before="7"/>
        <w:rPr>
          <w:rFonts w:ascii="Arial" w:eastAsia="Arial" w:hAnsi="Arial" w:cs="Arial"/>
          <w:sz w:val="20"/>
          <w:szCs w:val="20"/>
        </w:rPr>
      </w:pPr>
    </w:p>
    <w:p w14:paraId="5D19935F" w14:textId="77777777" w:rsidR="00437262" w:rsidRDefault="00BC70E3" w:rsidP="00A836BB">
      <w:pPr>
        <w:pStyle w:val="Heading1"/>
        <w:numPr>
          <w:ilvl w:val="1"/>
          <w:numId w:val="80"/>
        </w:numPr>
        <w:tabs>
          <w:tab w:val="left" w:pos="953"/>
        </w:tabs>
        <w:ind w:left="952" w:hanging="852"/>
        <w:rPr>
          <w:b w:val="0"/>
          <w:bCs w:val="0"/>
        </w:rPr>
      </w:pPr>
      <w:bookmarkStart w:id="91" w:name="_bookmark88"/>
      <w:bookmarkEnd w:id="91"/>
      <w:r>
        <w:rPr>
          <w:spacing w:val="-2"/>
        </w:rPr>
        <w:t>PROMOTING</w:t>
      </w:r>
      <w:r>
        <w:rPr>
          <w:spacing w:val="2"/>
        </w:rPr>
        <w:t xml:space="preserve"> </w:t>
      </w:r>
      <w:r>
        <w:rPr>
          <w:spacing w:val="-3"/>
        </w:rPr>
        <w:t>TAX</w:t>
      </w:r>
      <w:r>
        <w:t xml:space="preserve"> </w:t>
      </w:r>
      <w:r>
        <w:rPr>
          <w:spacing w:val="-2"/>
        </w:rPr>
        <w:t>COMPLIANCE</w:t>
      </w:r>
    </w:p>
    <w:p w14:paraId="39378C30" w14:textId="77777777" w:rsidR="00437262" w:rsidRDefault="00437262">
      <w:pPr>
        <w:spacing w:before="2"/>
        <w:rPr>
          <w:rFonts w:ascii="Arial" w:eastAsia="Arial" w:hAnsi="Arial" w:cs="Arial"/>
          <w:b/>
          <w:bCs/>
          <w:sz w:val="21"/>
          <w:szCs w:val="21"/>
        </w:rPr>
      </w:pPr>
    </w:p>
    <w:p w14:paraId="2309DDC3" w14:textId="77777777" w:rsidR="00437262" w:rsidRDefault="00BC70E3" w:rsidP="00A836BB">
      <w:pPr>
        <w:pStyle w:val="BodyText"/>
        <w:numPr>
          <w:ilvl w:val="2"/>
          <w:numId w:val="80"/>
        </w:numPr>
        <w:tabs>
          <w:tab w:val="left" w:pos="1802"/>
        </w:tabs>
        <w:spacing w:before="0"/>
        <w:ind w:right="109"/>
        <w:jc w:val="both"/>
      </w:pPr>
      <w:r>
        <w:rPr>
          <w:spacing w:val="-1"/>
        </w:rPr>
        <w:t>This</w:t>
      </w:r>
      <w:r>
        <w:rPr>
          <w:spacing w:val="53"/>
        </w:rPr>
        <w:t xml:space="preserve"> </w:t>
      </w:r>
      <w:r>
        <w:rPr>
          <w:spacing w:val="-1"/>
        </w:rPr>
        <w:t>Clause</w:t>
      </w:r>
      <w:r>
        <w:rPr>
          <w:spacing w:val="54"/>
        </w:rPr>
        <w:t xml:space="preserve"> </w:t>
      </w:r>
      <w:hyperlink w:anchor="_bookmark88" w:history="1">
        <w:r>
          <w:rPr>
            <w:spacing w:val="-1"/>
          </w:rPr>
          <w:t>24</w:t>
        </w:r>
      </w:hyperlink>
      <w:r>
        <w:rPr>
          <w:spacing w:val="53"/>
        </w:rPr>
        <w:t xml:space="preserve"> </w:t>
      </w:r>
      <w:r>
        <w:rPr>
          <w:spacing w:val="-1"/>
        </w:rPr>
        <w:t>shall</w:t>
      </w:r>
      <w:r>
        <w:rPr>
          <w:spacing w:val="52"/>
        </w:rPr>
        <w:t xml:space="preserve"> </w:t>
      </w:r>
      <w:r>
        <w:rPr>
          <w:spacing w:val="-1"/>
        </w:rPr>
        <w:t>apply</w:t>
      </w:r>
      <w:r>
        <w:rPr>
          <w:spacing w:val="54"/>
        </w:rPr>
        <w:t xml:space="preserve"> </w:t>
      </w:r>
      <w:r>
        <w:rPr>
          <w:spacing w:val="-1"/>
        </w:rPr>
        <w:t>if</w:t>
      </w:r>
      <w:r>
        <w:rPr>
          <w:spacing w:val="56"/>
        </w:rPr>
        <w:t xml:space="preserve"> </w:t>
      </w:r>
      <w:r>
        <w:t>the</w:t>
      </w:r>
      <w:r>
        <w:rPr>
          <w:spacing w:val="55"/>
        </w:rPr>
        <w:t xml:space="preserve"> </w:t>
      </w:r>
      <w:r>
        <w:rPr>
          <w:spacing w:val="-1"/>
        </w:rPr>
        <w:t>Contract</w:t>
      </w:r>
      <w:r>
        <w:rPr>
          <w:spacing w:val="55"/>
        </w:rPr>
        <w:t xml:space="preserve"> </w:t>
      </w:r>
      <w:r>
        <w:rPr>
          <w:spacing w:val="-1"/>
        </w:rPr>
        <w:t>Charges</w:t>
      </w:r>
      <w:r>
        <w:rPr>
          <w:spacing w:val="53"/>
        </w:rPr>
        <w:t xml:space="preserve"> </w:t>
      </w:r>
      <w:r>
        <w:rPr>
          <w:spacing w:val="-1"/>
        </w:rPr>
        <w:t>payable</w:t>
      </w:r>
      <w:r>
        <w:rPr>
          <w:spacing w:val="53"/>
        </w:rPr>
        <w:t xml:space="preserve"> </w:t>
      </w:r>
      <w:r>
        <w:rPr>
          <w:spacing w:val="-1"/>
        </w:rPr>
        <w:t>under</w:t>
      </w:r>
      <w:r>
        <w:rPr>
          <w:spacing w:val="54"/>
        </w:rPr>
        <w:t xml:space="preserve"> </w:t>
      </w:r>
      <w:r>
        <w:rPr>
          <w:spacing w:val="-1"/>
        </w:rPr>
        <w:t>this</w:t>
      </w:r>
      <w:r>
        <w:rPr>
          <w:spacing w:val="37"/>
        </w:rPr>
        <w:t xml:space="preserve"> </w:t>
      </w:r>
      <w:r>
        <w:rPr>
          <w:spacing w:val="-1"/>
        </w:rPr>
        <w:t>Contract</w:t>
      </w:r>
      <w:r>
        <w:rPr>
          <w:spacing w:val="27"/>
        </w:rPr>
        <w:t xml:space="preserve"> </w:t>
      </w:r>
      <w:r>
        <w:rPr>
          <w:spacing w:val="-1"/>
        </w:rPr>
        <w:t>exceed</w:t>
      </w:r>
      <w:r>
        <w:rPr>
          <w:spacing w:val="24"/>
        </w:rPr>
        <w:t xml:space="preserve"> </w:t>
      </w:r>
      <w:r>
        <w:t>or</w:t>
      </w:r>
      <w:r>
        <w:rPr>
          <w:spacing w:val="25"/>
        </w:rPr>
        <w:t xml:space="preserve"> </w:t>
      </w:r>
      <w:r>
        <w:t>are</w:t>
      </w:r>
      <w:r>
        <w:rPr>
          <w:spacing w:val="25"/>
        </w:rPr>
        <w:t xml:space="preserve"> </w:t>
      </w:r>
      <w:r>
        <w:rPr>
          <w:spacing w:val="-1"/>
        </w:rPr>
        <w:t>likely</w:t>
      </w:r>
      <w:r>
        <w:rPr>
          <w:spacing w:val="22"/>
        </w:rPr>
        <w:t xml:space="preserve"> </w:t>
      </w:r>
      <w:r>
        <w:t>to</w:t>
      </w:r>
      <w:r>
        <w:rPr>
          <w:spacing w:val="24"/>
        </w:rPr>
        <w:t xml:space="preserve"> </w:t>
      </w:r>
      <w:r>
        <w:rPr>
          <w:spacing w:val="-1"/>
        </w:rPr>
        <w:t>exceed</w:t>
      </w:r>
      <w:r>
        <w:rPr>
          <w:spacing w:val="24"/>
        </w:rPr>
        <w:t xml:space="preserve"> </w:t>
      </w:r>
      <w:r>
        <w:rPr>
          <w:spacing w:val="-1"/>
        </w:rPr>
        <w:t>five</w:t>
      </w:r>
      <w:r>
        <w:rPr>
          <w:spacing w:val="24"/>
        </w:rPr>
        <w:t xml:space="preserve"> </w:t>
      </w:r>
      <w:r>
        <w:t>(5)</w:t>
      </w:r>
      <w:r>
        <w:rPr>
          <w:spacing w:val="25"/>
        </w:rPr>
        <w:t xml:space="preserve"> </w:t>
      </w:r>
      <w:r>
        <w:rPr>
          <w:spacing w:val="-2"/>
        </w:rPr>
        <w:t>million</w:t>
      </w:r>
      <w:r>
        <w:rPr>
          <w:spacing w:val="24"/>
        </w:rPr>
        <w:t xml:space="preserve"> </w:t>
      </w:r>
      <w:r>
        <w:rPr>
          <w:spacing w:val="-1"/>
        </w:rPr>
        <w:t>pounds</w:t>
      </w:r>
      <w:r>
        <w:rPr>
          <w:spacing w:val="29"/>
        </w:rPr>
        <w:t xml:space="preserve"> </w:t>
      </w:r>
      <w:r>
        <w:rPr>
          <w:spacing w:val="-1"/>
        </w:rPr>
        <w:t>during</w:t>
      </w:r>
      <w:r>
        <w:rPr>
          <w:spacing w:val="27"/>
        </w:rPr>
        <w:t xml:space="preserve"> </w:t>
      </w:r>
      <w:r>
        <w:rPr>
          <w:spacing w:val="-1"/>
        </w:rPr>
        <w:t>the</w:t>
      </w:r>
      <w:r>
        <w:rPr>
          <w:spacing w:val="47"/>
        </w:rPr>
        <w:t xml:space="preserve"> </w:t>
      </w:r>
      <w:r>
        <w:rPr>
          <w:spacing w:val="-1"/>
        </w:rPr>
        <w:t>Contract</w:t>
      </w:r>
      <w:r>
        <w:rPr>
          <w:spacing w:val="3"/>
        </w:rPr>
        <w:t xml:space="preserve"> </w:t>
      </w:r>
      <w:r>
        <w:rPr>
          <w:spacing w:val="-1"/>
        </w:rPr>
        <w:t>Period.</w:t>
      </w:r>
    </w:p>
    <w:p w14:paraId="4C8D50E4" w14:textId="77777777" w:rsidR="00437262" w:rsidRDefault="00437262">
      <w:pPr>
        <w:jc w:val="both"/>
        <w:sectPr w:rsidR="00437262">
          <w:pgSz w:w="11910" w:h="16840"/>
          <w:pgMar w:top="1480" w:right="1300" w:bottom="1180" w:left="1340" w:header="0" w:footer="965" w:gutter="0"/>
          <w:cols w:space="720"/>
        </w:sectPr>
      </w:pPr>
    </w:p>
    <w:p w14:paraId="64650681" w14:textId="77777777" w:rsidR="00437262" w:rsidRDefault="00BC70E3" w:rsidP="00A836BB">
      <w:pPr>
        <w:pStyle w:val="BodyText"/>
        <w:numPr>
          <w:ilvl w:val="2"/>
          <w:numId w:val="80"/>
        </w:numPr>
        <w:tabs>
          <w:tab w:val="left" w:pos="1802"/>
        </w:tabs>
        <w:spacing w:before="59"/>
        <w:ind w:right="112"/>
        <w:jc w:val="both"/>
      </w:pPr>
      <w:r>
        <w:rPr>
          <w:spacing w:val="-1"/>
        </w:rPr>
        <w:lastRenderedPageBreak/>
        <w:t>If,</w:t>
      </w:r>
      <w:r>
        <w:rPr>
          <w:spacing w:val="5"/>
        </w:rPr>
        <w:t xml:space="preserve"> </w:t>
      </w:r>
      <w:r>
        <w:rPr>
          <w:spacing w:val="-2"/>
        </w:rPr>
        <w:t>at</w:t>
      </w:r>
      <w:r>
        <w:rPr>
          <w:spacing w:val="5"/>
        </w:rPr>
        <w:t xml:space="preserve"> </w:t>
      </w:r>
      <w:r>
        <w:rPr>
          <w:spacing w:val="-1"/>
        </w:rPr>
        <w:t>any</w:t>
      </w:r>
      <w:r>
        <w:rPr>
          <w:spacing w:val="2"/>
        </w:rPr>
        <w:t xml:space="preserve"> </w:t>
      </w:r>
      <w:r>
        <w:rPr>
          <w:spacing w:val="-1"/>
        </w:rPr>
        <w:t>point</w:t>
      </w:r>
      <w:r>
        <w:rPr>
          <w:spacing w:val="5"/>
        </w:rPr>
        <w:t xml:space="preserve"> </w:t>
      </w:r>
      <w:r>
        <w:rPr>
          <w:spacing w:val="-1"/>
        </w:rPr>
        <w:t>during</w:t>
      </w:r>
      <w:r>
        <w:rPr>
          <w:spacing w:val="1"/>
        </w:rPr>
        <w:t xml:space="preserve"> </w:t>
      </w:r>
      <w:r>
        <w:t>the</w:t>
      </w:r>
      <w:r>
        <w:rPr>
          <w:spacing w:val="6"/>
        </w:rPr>
        <w:t xml:space="preserve"> </w:t>
      </w:r>
      <w:r>
        <w:rPr>
          <w:spacing w:val="-1"/>
        </w:rPr>
        <w:t>Contract</w:t>
      </w:r>
      <w:r>
        <w:rPr>
          <w:spacing w:val="3"/>
        </w:rPr>
        <w:t xml:space="preserve"> </w:t>
      </w:r>
      <w:r>
        <w:rPr>
          <w:spacing w:val="-1"/>
        </w:rPr>
        <w:t>Period,</w:t>
      </w:r>
      <w:r>
        <w:rPr>
          <w:spacing w:val="2"/>
        </w:rPr>
        <w:t xml:space="preserve"> </w:t>
      </w:r>
      <w:r>
        <w:rPr>
          <w:spacing w:val="-2"/>
        </w:rPr>
        <w:t>an</w:t>
      </w:r>
      <w:r>
        <w:rPr>
          <w:spacing w:val="4"/>
        </w:rPr>
        <w:t xml:space="preserve"> </w:t>
      </w:r>
      <w:r>
        <w:rPr>
          <w:spacing w:val="-1"/>
        </w:rPr>
        <w:t>Occasion</w:t>
      </w:r>
      <w:r>
        <w:rPr>
          <w:spacing w:val="3"/>
        </w:rPr>
        <w:t xml:space="preserve"> </w:t>
      </w:r>
      <w:r>
        <w:rPr>
          <w:spacing w:val="-2"/>
        </w:rPr>
        <w:t>of</w:t>
      </w:r>
      <w:r>
        <w:rPr>
          <w:spacing w:val="3"/>
        </w:rPr>
        <w:t xml:space="preserve"> </w:t>
      </w:r>
      <w:r>
        <w:t>Tax</w:t>
      </w:r>
      <w:r>
        <w:rPr>
          <w:spacing w:val="1"/>
        </w:rPr>
        <w:t xml:space="preserve"> </w:t>
      </w:r>
      <w:r>
        <w:t>Non-</w:t>
      </w:r>
      <w:r>
        <w:rPr>
          <w:spacing w:val="41"/>
        </w:rPr>
        <w:t xml:space="preserve"> </w:t>
      </w:r>
      <w:r>
        <w:rPr>
          <w:spacing w:val="-1"/>
        </w:rPr>
        <w:t>Compliance</w:t>
      </w:r>
      <w:r>
        <w:t xml:space="preserve"> </w:t>
      </w:r>
      <w:r>
        <w:rPr>
          <w:spacing w:val="-1"/>
        </w:rPr>
        <w:t xml:space="preserve">occurs, </w:t>
      </w:r>
      <w:r>
        <w:t>the</w:t>
      </w:r>
      <w:r>
        <w:rPr>
          <w:spacing w:val="-5"/>
        </w:rPr>
        <w:t xml:space="preserve"> </w:t>
      </w:r>
      <w:r>
        <w:rPr>
          <w:spacing w:val="-1"/>
        </w:rPr>
        <w:t>Supplier</w:t>
      </w:r>
      <w:r>
        <w:rPr>
          <w:spacing w:val="1"/>
        </w:rPr>
        <w:t xml:space="preserve"> </w:t>
      </w:r>
      <w:r>
        <w:rPr>
          <w:spacing w:val="-1"/>
        </w:rPr>
        <w:t>shall:</w:t>
      </w:r>
    </w:p>
    <w:p w14:paraId="12B76E3D" w14:textId="77777777" w:rsidR="00437262" w:rsidRDefault="00BC70E3" w:rsidP="00A836BB">
      <w:pPr>
        <w:pStyle w:val="BodyText"/>
        <w:numPr>
          <w:ilvl w:val="3"/>
          <w:numId w:val="80"/>
        </w:numPr>
        <w:tabs>
          <w:tab w:val="left" w:pos="2653"/>
        </w:tabs>
        <w:spacing w:before="121"/>
        <w:ind w:right="119" w:hanging="850"/>
      </w:pPr>
      <w:r>
        <w:rPr>
          <w:spacing w:val="-1"/>
        </w:rPr>
        <w:t>notify</w:t>
      </w:r>
      <w:r>
        <w:rPr>
          <w:spacing w:val="20"/>
        </w:rPr>
        <w:t xml:space="preserve"> </w:t>
      </w:r>
      <w:r>
        <w:t>the</w:t>
      </w:r>
      <w:r>
        <w:rPr>
          <w:spacing w:val="21"/>
        </w:rPr>
        <w:t xml:space="preserve"> </w:t>
      </w:r>
      <w:r>
        <w:rPr>
          <w:spacing w:val="-1"/>
        </w:rPr>
        <w:t>Customer</w:t>
      </w:r>
      <w:r>
        <w:rPr>
          <w:spacing w:val="23"/>
        </w:rPr>
        <w:t xml:space="preserve"> </w:t>
      </w:r>
      <w:r>
        <w:rPr>
          <w:spacing w:val="-1"/>
        </w:rPr>
        <w:t>in</w:t>
      </w:r>
      <w:r>
        <w:rPr>
          <w:spacing w:val="22"/>
        </w:rPr>
        <w:t xml:space="preserve"> </w:t>
      </w:r>
      <w:r>
        <w:rPr>
          <w:spacing w:val="-2"/>
        </w:rPr>
        <w:t>writing</w:t>
      </w:r>
      <w:r>
        <w:rPr>
          <w:spacing w:val="24"/>
        </w:rPr>
        <w:t xml:space="preserve"> </w:t>
      </w:r>
      <w:r>
        <w:rPr>
          <w:spacing w:val="-2"/>
        </w:rPr>
        <w:t>of</w:t>
      </w:r>
      <w:r>
        <w:rPr>
          <w:spacing w:val="23"/>
        </w:rPr>
        <w:t xml:space="preserve"> </w:t>
      </w:r>
      <w:r>
        <w:t>such</w:t>
      </w:r>
      <w:r>
        <w:rPr>
          <w:spacing w:val="19"/>
        </w:rPr>
        <w:t xml:space="preserve"> </w:t>
      </w:r>
      <w:r>
        <w:rPr>
          <w:spacing w:val="-1"/>
        </w:rPr>
        <w:t>fact</w:t>
      </w:r>
      <w:r>
        <w:rPr>
          <w:spacing w:val="23"/>
        </w:rPr>
        <w:t xml:space="preserve"> </w:t>
      </w:r>
      <w:r>
        <w:rPr>
          <w:spacing w:val="-2"/>
        </w:rPr>
        <w:t>within</w:t>
      </w:r>
      <w:r>
        <w:rPr>
          <w:spacing w:val="22"/>
        </w:rPr>
        <w:t xml:space="preserve"> </w:t>
      </w:r>
      <w:r>
        <w:rPr>
          <w:spacing w:val="-1"/>
        </w:rPr>
        <w:t>five</w:t>
      </w:r>
      <w:r>
        <w:rPr>
          <w:spacing w:val="22"/>
        </w:rPr>
        <w:t xml:space="preserve"> </w:t>
      </w:r>
      <w:r>
        <w:t>(5)</w:t>
      </w:r>
      <w:r>
        <w:rPr>
          <w:spacing w:val="18"/>
        </w:rPr>
        <w:t xml:space="preserve"> </w:t>
      </w:r>
      <w:r>
        <w:rPr>
          <w:spacing w:val="-1"/>
        </w:rPr>
        <w:t>Working</w:t>
      </w:r>
      <w:r>
        <w:rPr>
          <w:spacing w:val="59"/>
        </w:rP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occurrence;</w:t>
      </w:r>
      <w:r>
        <w:rPr>
          <w:spacing w:val="2"/>
        </w:rPr>
        <w:t xml:space="preserve"> </w:t>
      </w:r>
      <w:r>
        <w:rPr>
          <w:spacing w:val="-1"/>
        </w:rPr>
        <w:t>and</w:t>
      </w:r>
    </w:p>
    <w:p w14:paraId="220CD8CD" w14:textId="77777777" w:rsidR="00437262" w:rsidRDefault="00BC70E3" w:rsidP="00A836BB">
      <w:pPr>
        <w:pStyle w:val="BodyText"/>
        <w:numPr>
          <w:ilvl w:val="3"/>
          <w:numId w:val="80"/>
        </w:numPr>
        <w:tabs>
          <w:tab w:val="left" w:pos="2653"/>
        </w:tabs>
        <w:spacing w:before="121"/>
        <w:ind w:hanging="850"/>
      </w:pPr>
      <w:r>
        <w:rPr>
          <w:spacing w:val="-1"/>
        </w:rPr>
        <w:t>promptly</w:t>
      </w:r>
      <w:r>
        <w:rPr>
          <w:spacing w:val="-2"/>
        </w:rPr>
        <w:t xml:space="preserve"> </w:t>
      </w:r>
      <w:r>
        <w:rPr>
          <w:spacing w:val="-1"/>
        </w:rPr>
        <w:t>provide</w:t>
      </w:r>
      <w:r>
        <w:t xml:space="preserve"> to </w:t>
      </w:r>
      <w:r>
        <w:rPr>
          <w:spacing w:val="-1"/>
        </w:rPr>
        <w:t>the</w:t>
      </w:r>
      <w:r>
        <w:rPr>
          <w:spacing w:val="-2"/>
        </w:rPr>
        <w:t xml:space="preserve"> </w:t>
      </w:r>
      <w:r>
        <w:rPr>
          <w:spacing w:val="-1"/>
        </w:rPr>
        <w:t>Customer:</w:t>
      </w:r>
    </w:p>
    <w:p w14:paraId="61E6049E" w14:textId="77777777" w:rsidR="00437262" w:rsidRDefault="00BC70E3" w:rsidP="00A836BB">
      <w:pPr>
        <w:pStyle w:val="BodyText"/>
        <w:numPr>
          <w:ilvl w:val="4"/>
          <w:numId w:val="80"/>
        </w:numPr>
        <w:tabs>
          <w:tab w:val="left" w:pos="3505"/>
        </w:tabs>
        <w:spacing w:before="121" w:line="236" w:lineRule="auto"/>
        <w:ind w:right="110"/>
        <w:jc w:val="both"/>
      </w:pPr>
      <w:r>
        <w:rPr>
          <w:spacing w:val="-1"/>
        </w:rPr>
        <w:t>details</w:t>
      </w:r>
      <w:r>
        <w:rPr>
          <w:spacing w:val="20"/>
        </w:rPr>
        <w:t xml:space="preserve"> </w:t>
      </w:r>
      <w:r>
        <w:rPr>
          <w:spacing w:val="-2"/>
        </w:rPr>
        <w:t>of</w:t>
      </w:r>
      <w:r>
        <w:rPr>
          <w:spacing w:val="20"/>
        </w:rPr>
        <w:t xml:space="preserve"> </w:t>
      </w:r>
      <w:r>
        <w:t>the</w:t>
      </w:r>
      <w:r>
        <w:rPr>
          <w:spacing w:val="17"/>
        </w:rPr>
        <w:t xml:space="preserve"> </w:t>
      </w:r>
      <w:r>
        <w:rPr>
          <w:spacing w:val="-1"/>
        </w:rPr>
        <w:t>steps</w:t>
      </w:r>
      <w:r>
        <w:rPr>
          <w:spacing w:val="17"/>
        </w:rPr>
        <w:t xml:space="preserve"> </w:t>
      </w:r>
      <w:r>
        <w:rPr>
          <w:spacing w:val="-1"/>
        </w:rPr>
        <w:t>that</w:t>
      </w:r>
      <w:r>
        <w:rPr>
          <w:spacing w:val="18"/>
        </w:rPr>
        <w:t xml:space="preserve"> </w:t>
      </w:r>
      <w:r>
        <w:t>the</w:t>
      </w:r>
      <w:r>
        <w:rPr>
          <w:spacing w:val="19"/>
        </w:rPr>
        <w:t xml:space="preserve"> </w:t>
      </w:r>
      <w:r>
        <w:rPr>
          <w:spacing w:val="-1"/>
        </w:rPr>
        <w:t>Supplier</w:t>
      </w:r>
      <w:r>
        <w:rPr>
          <w:spacing w:val="20"/>
        </w:rPr>
        <w:t xml:space="preserve"> </w:t>
      </w:r>
      <w:r>
        <w:rPr>
          <w:spacing w:val="-1"/>
        </w:rPr>
        <w:t>is</w:t>
      </w:r>
      <w:r>
        <w:rPr>
          <w:spacing w:val="17"/>
        </w:rPr>
        <w:t xml:space="preserve"> </w:t>
      </w:r>
      <w:r>
        <w:rPr>
          <w:spacing w:val="-1"/>
        </w:rPr>
        <w:t>taking</w:t>
      </w:r>
      <w:r>
        <w:rPr>
          <w:spacing w:val="19"/>
        </w:rPr>
        <w:t xml:space="preserve"> </w:t>
      </w:r>
      <w:r>
        <w:t>to</w:t>
      </w:r>
      <w:r>
        <w:rPr>
          <w:spacing w:val="17"/>
        </w:rPr>
        <w:t xml:space="preserve"> </w:t>
      </w:r>
      <w:r>
        <w:rPr>
          <w:spacing w:val="-1"/>
        </w:rPr>
        <w:t>address</w:t>
      </w:r>
      <w:r>
        <w:rPr>
          <w:spacing w:val="25"/>
        </w:rPr>
        <w:t xml:space="preserve"> </w:t>
      </w:r>
      <w:r>
        <w:t>the</w:t>
      </w:r>
      <w:r>
        <w:rPr>
          <w:spacing w:val="17"/>
        </w:rPr>
        <w:t xml:space="preserve"> </w:t>
      </w:r>
      <w:r>
        <w:rPr>
          <w:spacing w:val="-1"/>
        </w:rPr>
        <w:t>Occasion</w:t>
      </w:r>
      <w:r>
        <w:rPr>
          <w:spacing w:val="19"/>
        </w:rPr>
        <w:t xml:space="preserve"> </w:t>
      </w:r>
      <w:r>
        <w:rPr>
          <w:spacing w:val="-2"/>
        </w:rPr>
        <w:t>of</w:t>
      </w:r>
      <w:r>
        <w:rPr>
          <w:spacing w:val="18"/>
        </w:rPr>
        <w:t xml:space="preserve"> </w:t>
      </w:r>
      <w:r>
        <w:t>Tax</w:t>
      </w:r>
      <w:r>
        <w:rPr>
          <w:spacing w:val="17"/>
        </w:rPr>
        <w:t xml:space="preserve"> </w:t>
      </w:r>
      <w:r>
        <w:rPr>
          <w:spacing w:val="-1"/>
        </w:rPr>
        <w:t>Non-Compliance</w:t>
      </w:r>
      <w:r>
        <w:rPr>
          <w:spacing w:val="20"/>
        </w:rPr>
        <w:t xml:space="preserve"> </w:t>
      </w:r>
      <w:r>
        <w:rPr>
          <w:spacing w:val="-1"/>
        </w:rPr>
        <w:t>and</w:t>
      </w:r>
      <w:r>
        <w:rPr>
          <w:spacing w:val="17"/>
        </w:rPr>
        <w:t xml:space="preserve"> </w:t>
      </w:r>
      <w:r>
        <w:t>to</w:t>
      </w:r>
      <w:r>
        <w:rPr>
          <w:spacing w:val="19"/>
        </w:rPr>
        <w:t xml:space="preserve"> </w:t>
      </w:r>
      <w:r>
        <w:rPr>
          <w:spacing w:val="-2"/>
        </w:rPr>
        <w:t>prevent</w:t>
      </w:r>
      <w:r>
        <w:rPr>
          <w:spacing w:val="21"/>
        </w:rPr>
        <w:t xml:space="preserve"> </w:t>
      </w:r>
      <w:r>
        <w:t>the</w:t>
      </w:r>
      <w:r>
        <w:rPr>
          <w:spacing w:val="43"/>
        </w:rPr>
        <w:t xml:space="preserve"> </w:t>
      </w:r>
      <w:r>
        <w:t>same</w:t>
      </w:r>
      <w:r>
        <w:rPr>
          <w:spacing w:val="20"/>
        </w:rPr>
        <w:t xml:space="preserve"> </w:t>
      </w:r>
      <w:r>
        <w:rPr>
          <w:spacing w:val="-1"/>
        </w:rPr>
        <w:t>from</w:t>
      </w:r>
      <w:r>
        <w:rPr>
          <w:spacing w:val="23"/>
        </w:rPr>
        <w:t xml:space="preserve"> </w:t>
      </w:r>
      <w:r>
        <w:rPr>
          <w:spacing w:val="-1"/>
        </w:rPr>
        <w:t>recurring,</w:t>
      </w:r>
      <w:r>
        <w:rPr>
          <w:spacing w:val="23"/>
        </w:rPr>
        <w:t xml:space="preserve"> </w:t>
      </w:r>
      <w:r>
        <w:rPr>
          <w:spacing w:val="-1"/>
        </w:rPr>
        <w:t>together</w:t>
      </w:r>
      <w:r>
        <w:rPr>
          <w:spacing w:val="23"/>
        </w:rPr>
        <w:t xml:space="preserve"> </w:t>
      </w:r>
      <w:r>
        <w:rPr>
          <w:spacing w:val="-2"/>
        </w:rPr>
        <w:t>with</w:t>
      </w:r>
      <w:r>
        <w:rPr>
          <w:spacing w:val="22"/>
        </w:rPr>
        <w:t xml:space="preserve"> </w:t>
      </w:r>
      <w:r>
        <w:rPr>
          <w:spacing w:val="-1"/>
        </w:rPr>
        <w:t>any</w:t>
      </w:r>
      <w:r>
        <w:rPr>
          <w:spacing w:val="20"/>
        </w:rPr>
        <w:t xml:space="preserve"> </w:t>
      </w:r>
      <w:r>
        <w:rPr>
          <w:spacing w:val="-1"/>
        </w:rPr>
        <w:t>mitigating</w:t>
      </w:r>
      <w:r>
        <w:rPr>
          <w:spacing w:val="21"/>
        </w:rPr>
        <w:t xml:space="preserve"> </w:t>
      </w:r>
      <w:r>
        <w:rPr>
          <w:spacing w:val="-1"/>
        </w:rPr>
        <w:t>factors</w:t>
      </w:r>
      <w:r>
        <w:rPr>
          <w:spacing w:val="31"/>
        </w:rPr>
        <w:t xml:space="preserve"> </w:t>
      </w:r>
      <w:r>
        <w:rPr>
          <w:spacing w:val="-1"/>
        </w:rPr>
        <w:t>that it</w:t>
      </w:r>
      <w:r>
        <w:rPr>
          <w:spacing w:val="2"/>
        </w:rPr>
        <w:t xml:space="preserve"> </w:t>
      </w:r>
      <w:r>
        <w:rPr>
          <w:spacing w:val="-1"/>
        </w:rPr>
        <w:t>considers</w:t>
      </w:r>
      <w:r>
        <w:rPr>
          <w:spacing w:val="-2"/>
        </w:rPr>
        <w:t xml:space="preserve"> </w:t>
      </w:r>
      <w:r>
        <w:rPr>
          <w:spacing w:val="-1"/>
        </w:rPr>
        <w:t>relevant; and</w:t>
      </w:r>
    </w:p>
    <w:p w14:paraId="504BFA90" w14:textId="44C3E60E" w:rsidR="00437262" w:rsidRDefault="00BC70E3" w:rsidP="00A836BB">
      <w:pPr>
        <w:pStyle w:val="BodyText"/>
        <w:numPr>
          <w:ilvl w:val="4"/>
          <w:numId w:val="80"/>
        </w:numPr>
        <w:tabs>
          <w:tab w:val="left" w:pos="3505"/>
        </w:tabs>
        <w:spacing w:before="123" w:line="234" w:lineRule="auto"/>
        <w:ind w:right="109"/>
        <w:jc w:val="both"/>
      </w:pPr>
      <w:r>
        <w:t>such</w:t>
      </w:r>
      <w:r>
        <w:rPr>
          <w:spacing w:val="19"/>
        </w:rPr>
        <w:t xml:space="preserve"> </w:t>
      </w:r>
      <w:r>
        <w:t>other</w:t>
      </w:r>
      <w:r>
        <w:rPr>
          <w:spacing w:val="20"/>
        </w:rPr>
        <w:t xml:space="preserve"> </w:t>
      </w:r>
      <w:r>
        <w:rPr>
          <w:spacing w:val="-1"/>
        </w:rPr>
        <w:t>information</w:t>
      </w:r>
      <w:r>
        <w:rPr>
          <w:spacing w:val="19"/>
        </w:rPr>
        <w:t xml:space="preserve"> </w:t>
      </w:r>
      <w:r>
        <w:rPr>
          <w:spacing w:val="-1"/>
        </w:rPr>
        <w:t>in</w:t>
      </w:r>
      <w:r>
        <w:rPr>
          <w:spacing w:val="19"/>
        </w:rPr>
        <w:t xml:space="preserve"> </w:t>
      </w:r>
      <w:r>
        <w:rPr>
          <w:spacing w:val="-1"/>
        </w:rPr>
        <w:t>relation</w:t>
      </w:r>
      <w:r>
        <w:rPr>
          <w:spacing w:val="19"/>
        </w:rPr>
        <w:t xml:space="preserve"> </w:t>
      </w:r>
      <w:r>
        <w:t>to</w:t>
      </w:r>
      <w:r>
        <w:rPr>
          <w:spacing w:val="19"/>
        </w:rPr>
        <w:t xml:space="preserve"> </w:t>
      </w:r>
      <w:r>
        <w:t>the</w:t>
      </w:r>
      <w:r>
        <w:rPr>
          <w:spacing w:val="19"/>
        </w:rPr>
        <w:t xml:space="preserve"> </w:t>
      </w:r>
      <w:r>
        <w:rPr>
          <w:spacing w:val="-1"/>
        </w:rPr>
        <w:t>Occasion</w:t>
      </w:r>
      <w:r>
        <w:rPr>
          <w:spacing w:val="19"/>
        </w:rPr>
        <w:t xml:space="preserve"> </w:t>
      </w:r>
      <w:r>
        <w:t>of</w:t>
      </w:r>
      <w:r>
        <w:rPr>
          <w:spacing w:val="20"/>
        </w:rPr>
        <w:t xml:space="preserve"> </w:t>
      </w:r>
      <w:r>
        <w:t>Tax</w:t>
      </w:r>
      <w:r>
        <w:rPr>
          <w:spacing w:val="37"/>
        </w:rPr>
        <w:t xml:space="preserve"> </w:t>
      </w:r>
      <w:r>
        <w:rPr>
          <w:spacing w:val="-1"/>
        </w:rPr>
        <w:t>Non-Compliance</w:t>
      </w:r>
      <w:r>
        <w:rPr>
          <w:spacing w:val="19"/>
        </w:rPr>
        <w:t xml:space="preserve"> </w:t>
      </w:r>
      <w:r>
        <w:t>as</w:t>
      </w:r>
      <w:r>
        <w:rPr>
          <w:spacing w:val="19"/>
        </w:rPr>
        <w:t xml:space="preserve"> </w:t>
      </w:r>
      <w:r>
        <w:t>the</w:t>
      </w:r>
      <w:r>
        <w:rPr>
          <w:spacing w:val="19"/>
        </w:rPr>
        <w:t xml:space="preserve"> </w:t>
      </w:r>
      <w:r>
        <w:rPr>
          <w:spacing w:val="-1"/>
        </w:rPr>
        <w:t>Customer</w:t>
      </w:r>
      <w:r>
        <w:rPr>
          <w:spacing w:val="20"/>
        </w:rPr>
        <w:t xml:space="preserve"> </w:t>
      </w:r>
      <w:r>
        <w:t>may</w:t>
      </w:r>
      <w:r>
        <w:rPr>
          <w:spacing w:val="17"/>
        </w:rPr>
        <w:t xml:space="preserve"> </w:t>
      </w:r>
      <w:r>
        <w:rPr>
          <w:spacing w:val="-1"/>
        </w:rPr>
        <w:t>reasonably</w:t>
      </w:r>
      <w:r>
        <w:rPr>
          <w:spacing w:val="41"/>
        </w:rPr>
        <w:t xml:space="preserve"> </w:t>
      </w:r>
      <w:r>
        <w:rPr>
          <w:spacing w:val="-1"/>
        </w:rPr>
        <w:t>require.</w:t>
      </w:r>
    </w:p>
    <w:p w14:paraId="0DD84600" w14:textId="77777777" w:rsidR="00437262" w:rsidRDefault="00BC70E3" w:rsidP="00A836BB">
      <w:pPr>
        <w:pStyle w:val="BodyText"/>
        <w:numPr>
          <w:ilvl w:val="2"/>
          <w:numId w:val="80"/>
        </w:numPr>
        <w:tabs>
          <w:tab w:val="left" w:pos="1802"/>
        </w:tabs>
        <w:spacing w:before="120"/>
        <w:ind w:right="110"/>
        <w:jc w:val="both"/>
      </w:pPr>
      <w:r>
        <w:t>In</w:t>
      </w:r>
      <w:r>
        <w:rPr>
          <w:spacing w:val="36"/>
        </w:rPr>
        <w:t xml:space="preserve"> </w:t>
      </w:r>
      <w:r>
        <w:t>the</w:t>
      </w:r>
      <w:r>
        <w:rPr>
          <w:spacing w:val="36"/>
        </w:rPr>
        <w:t xml:space="preserve"> </w:t>
      </w:r>
      <w:r>
        <w:rPr>
          <w:spacing w:val="-1"/>
        </w:rPr>
        <w:t>event</w:t>
      </w:r>
      <w:r>
        <w:rPr>
          <w:spacing w:val="37"/>
        </w:rPr>
        <w:t xml:space="preserve"> </w:t>
      </w:r>
      <w:r>
        <w:rPr>
          <w:spacing w:val="-1"/>
        </w:rPr>
        <w:t>that</w:t>
      </w:r>
      <w:r>
        <w:rPr>
          <w:spacing w:val="37"/>
        </w:rPr>
        <w:t xml:space="preserve"> </w:t>
      </w:r>
      <w:r>
        <w:t>the</w:t>
      </w:r>
      <w:r>
        <w:rPr>
          <w:spacing w:val="36"/>
        </w:rPr>
        <w:t xml:space="preserve"> </w:t>
      </w:r>
      <w:r>
        <w:rPr>
          <w:spacing w:val="-2"/>
        </w:rPr>
        <w:t>Supplier</w:t>
      </w:r>
      <w:r>
        <w:rPr>
          <w:spacing w:val="37"/>
        </w:rPr>
        <w:t xml:space="preserve"> </w:t>
      </w:r>
      <w:r>
        <w:rPr>
          <w:spacing w:val="-1"/>
        </w:rPr>
        <w:t>fails</w:t>
      </w:r>
      <w:r>
        <w:rPr>
          <w:spacing w:val="37"/>
        </w:rPr>
        <w:t xml:space="preserve"> </w:t>
      </w:r>
      <w:r>
        <w:t>to</w:t>
      </w:r>
      <w:r>
        <w:rPr>
          <w:spacing w:val="36"/>
        </w:rPr>
        <w:t xml:space="preserve"> </w:t>
      </w:r>
      <w:r>
        <w:rPr>
          <w:spacing w:val="-1"/>
        </w:rPr>
        <w:t>comply</w:t>
      </w:r>
      <w:r>
        <w:rPr>
          <w:spacing w:val="36"/>
        </w:rPr>
        <w:t xml:space="preserve"> </w:t>
      </w:r>
      <w:r>
        <w:rPr>
          <w:spacing w:val="-1"/>
        </w:rPr>
        <w:t>with</w:t>
      </w:r>
      <w:r>
        <w:rPr>
          <w:spacing w:val="36"/>
        </w:rPr>
        <w:t xml:space="preserve"> </w:t>
      </w:r>
      <w:r>
        <w:rPr>
          <w:spacing w:val="-1"/>
        </w:rPr>
        <w:t>this</w:t>
      </w:r>
      <w:r>
        <w:rPr>
          <w:spacing w:val="36"/>
        </w:rPr>
        <w:t xml:space="preserve"> </w:t>
      </w:r>
      <w:r>
        <w:rPr>
          <w:spacing w:val="-1"/>
        </w:rPr>
        <w:t>Clause</w:t>
      </w:r>
      <w:r>
        <w:rPr>
          <w:spacing w:val="42"/>
        </w:rPr>
        <w:t xml:space="preserve"> </w:t>
      </w:r>
      <w:hyperlink w:anchor="_bookmark88" w:history="1">
        <w:r>
          <w:rPr>
            <w:spacing w:val="-1"/>
          </w:rPr>
          <w:t>24</w:t>
        </w:r>
      </w:hyperlink>
      <w:r>
        <w:rPr>
          <w:spacing w:val="37"/>
        </w:rPr>
        <w:t xml:space="preserve"> </w:t>
      </w:r>
      <w:r>
        <w:rPr>
          <w:spacing w:val="-1"/>
        </w:rPr>
        <w:t>and/or</w:t>
      </w:r>
      <w:r>
        <w:rPr>
          <w:spacing w:val="41"/>
        </w:rPr>
        <w:t xml:space="preserve"> </w:t>
      </w:r>
      <w:r>
        <w:rPr>
          <w:spacing w:val="-1"/>
        </w:rPr>
        <w:t>does</w:t>
      </w:r>
      <w:r>
        <w:rPr>
          <w:spacing w:val="23"/>
        </w:rPr>
        <w:t xml:space="preserve"> </w:t>
      </w:r>
      <w:r>
        <w:rPr>
          <w:spacing w:val="-1"/>
        </w:rPr>
        <w:t>not</w:t>
      </w:r>
      <w:r>
        <w:rPr>
          <w:spacing w:val="24"/>
        </w:rPr>
        <w:t xml:space="preserve"> </w:t>
      </w:r>
      <w:r>
        <w:rPr>
          <w:spacing w:val="-1"/>
        </w:rPr>
        <w:t>provide</w:t>
      </w:r>
      <w:r>
        <w:rPr>
          <w:spacing w:val="23"/>
        </w:rPr>
        <w:t xml:space="preserve"> </w:t>
      </w:r>
      <w:r>
        <w:rPr>
          <w:spacing w:val="-1"/>
        </w:rPr>
        <w:t>details</w:t>
      </w:r>
      <w:r>
        <w:rPr>
          <w:spacing w:val="23"/>
        </w:rPr>
        <w:t xml:space="preserve"> </w:t>
      </w:r>
      <w:r>
        <w:t>of</w:t>
      </w:r>
      <w:r>
        <w:rPr>
          <w:spacing w:val="26"/>
        </w:rPr>
        <w:t xml:space="preserve"> </w:t>
      </w:r>
      <w:r>
        <w:rPr>
          <w:spacing w:val="-1"/>
        </w:rPr>
        <w:t>proposed</w:t>
      </w:r>
      <w:r>
        <w:rPr>
          <w:spacing w:val="23"/>
        </w:rPr>
        <w:t xml:space="preserve"> </w:t>
      </w:r>
      <w:r>
        <w:rPr>
          <w:spacing w:val="-1"/>
        </w:rPr>
        <w:t>mitigating</w:t>
      </w:r>
      <w:r>
        <w:rPr>
          <w:spacing w:val="22"/>
        </w:rPr>
        <w:t xml:space="preserve"> </w:t>
      </w:r>
      <w:r>
        <w:rPr>
          <w:spacing w:val="-1"/>
        </w:rPr>
        <w:t>factors</w:t>
      </w:r>
      <w:r>
        <w:rPr>
          <w:spacing w:val="23"/>
        </w:rPr>
        <w:t xml:space="preserve"> </w:t>
      </w:r>
      <w:r>
        <w:rPr>
          <w:spacing w:val="-2"/>
        </w:rPr>
        <w:t>which</w:t>
      </w:r>
      <w:r>
        <w:rPr>
          <w:spacing w:val="23"/>
        </w:rPr>
        <w:t xml:space="preserve"> </w:t>
      </w:r>
      <w:r>
        <w:rPr>
          <w:spacing w:val="-1"/>
        </w:rPr>
        <w:t>in</w:t>
      </w:r>
      <w:r>
        <w:rPr>
          <w:spacing w:val="23"/>
        </w:rPr>
        <w:t xml:space="preserve"> </w:t>
      </w:r>
      <w:r>
        <w:t>the</w:t>
      </w:r>
      <w:r>
        <w:rPr>
          <w:spacing w:val="43"/>
        </w:rPr>
        <w:t xml:space="preserve"> </w:t>
      </w:r>
      <w:r>
        <w:rPr>
          <w:spacing w:val="-1"/>
        </w:rPr>
        <w:t>reasonable</w:t>
      </w:r>
      <w:r>
        <w:rPr>
          <w:spacing w:val="46"/>
        </w:rPr>
        <w:t xml:space="preserve"> </w:t>
      </w:r>
      <w:r>
        <w:rPr>
          <w:spacing w:val="-1"/>
        </w:rPr>
        <w:t>opinion</w:t>
      </w:r>
      <w:r>
        <w:rPr>
          <w:spacing w:val="45"/>
        </w:rPr>
        <w:t xml:space="preserve"> </w:t>
      </w:r>
      <w:r>
        <w:t>of</w:t>
      </w:r>
      <w:r>
        <w:rPr>
          <w:spacing w:val="49"/>
        </w:rPr>
        <w:t xml:space="preserve"> </w:t>
      </w:r>
      <w:r>
        <w:rPr>
          <w:spacing w:val="-1"/>
        </w:rPr>
        <w:t>the</w:t>
      </w:r>
      <w:r>
        <w:rPr>
          <w:spacing w:val="45"/>
        </w:rPr>
        <w:t xml:space="preserve"> </w:t>
      </w:r>
      <w:r>
        <w:rPr>
          <w:spacing w:val="-1"/>
        </w:rPr>
        <w:t>Customer</w:t>
      </w:r>
      <w:r>
        <w:rPr>
          <w:spacing w:val="46"/>
        </w:rPr>
        <w:t xml:space="preserve"> </w:t>
      </w:r>
      <w:r>
        <w:rPr>
          <w:spacing w:val="-1"/>
        </w:rPr>
        <w:t>are</w:t>
      </w:r>
      <w:r>
        <w:rPr>
          <w:spacing w:val="46"/>
        </w:rPr>
        <w:t xml:space="preserve"> </w:t>
      </w:r>
      <w:r>
        <w:rPr>
          <w:spacing w:val="-1"/>
        </w:rPr>
        <w:t>acceptable,</w:t>
      </w:r>
      <w:r>
        <w:rPr>
          <w:spacing w:val="48"/>
        </w:rPr>
        <w:t xml:space="preserve"> </w:t>
      </w:r>
      <w:r>
        <w:rPr>
          <w:spacing w:val="-1"/>
        </w:rPr>
        <w:t>then</w:t>
      </w:r>
      <w:r>
        <w:rPr>
          <w:spacing w:val="46"/>
        </w:rPr>
        <w:t xml:space="preserve"> </w:t>
      </w:r>
      <w:r>
        <w:t>the</w:t>
      </w:r>
      <w:r>
        <w:rPr>
          <w:spacing w:val="50"/>
        </w:rPr>
        <w:t xml:space="preserve"> </w:t>
      </w:r>
      <w:r>
        <w:rPr>
          <w:spacing w:val="-1"/>
        </w:rPr>
        <w:t>Customer</w:t>
      </w:r>
      <w:r>
        <w:rPr>
          <w:spacing w:val="45"/>
        </w:rP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2"/>
        </w:rPr>
        <w:t xml:space="preserve"> </w:t>
      </w:r>
      <w:r>
        <w:rPr>
          <w:spacing w:val="-1"/>
        </w:rPr>
        <w:t>terminate</w:t>
      </w:r>
      <w:r>
        <w:t xml:space="preserve"> </w:t>
      </w:r>
      <w:r>
        <w:rPr>
          <w:spacing w:val="-1"/>
        </w:rPr>
        <w:t>this</w:t>
      </w:r>
      <w:r>
        <w:rPr>
          <w:spacing w:val="1"/>
        </w:rPr>
        <w:t xml:space="preserve"> </w:t>
      </w:r>
      <w:r>
        <w:rPr>
          <w:spacing w:val="-1"/>
        </w:rPr>
        <w:t>Contract</w:t>
      </w:r>
      <w:r>
        <w:rPr>
          <w:spacing w:val="-2"/>
        </w:rPr>
        <w:t xml:space="preserve"> </w:t>
      </w:r>
      <w:r>
        <w:t>for</w:t>
      </w:r>
      <w:r>
        <w:rPr>
          <w:spacing w:val="-1"/>
        </w:rPr>
        <w:t xml:space="preserve"> material Default.</w:t>
      </w:r>
    </w:p>
    <w:p w14:paraId="3D021FC1" w14:textId="77777777" w:rsidR="00437262" w:rsidRDefault="00437262">
      <w:pPr>
        <w:spacing w:before="6"/>
        <w:rPr>
          <w:rFonts w:ascii="Arial" w:eastAsia="Arial" w:hAnsi="Arial" w:cs="Arial"/>
          <w:sz w:val="20"/>
          <w:szCs w:val="20"/>
        </w:rPr>
      </w:pPr>
    </w:p>
    <w:p w14:paraId="1588F9F8" w14:textId="77777777" w:rsidR="00437262" w:rsidRDefault="00BC70E3" w:rsidP="00A836BB">
      <w:pPr>
        <w:pStyle w:val="Heading1"/>
        <w:numPr>
          <w:ilvl w:val="1"/>
          <w:numId w:val="80"/>
        </w:numPr>
        <w:tabs>
          <w:tab w:val="left" w:pos="953"/>
        </w:tabs>
        <w:ind w:left="952" w:hanging="852"/>
        <w:rPr>
          <w:b w:val="0"/>
          <w:bCs w:val="0"/>
        </w:rPr>
      </w:pPr>
      <w:bookmarkStart w:id="92" w:name="_bookmark89"/>
      <w:bookmarkEnd w:id="92"/>
      <w:r>
        <w:rPr>
          <w:spacing w:val="-2"/>
        </w:rPr>
        <w:t>BENCHMARKING</w:t>
      </w:r>
    </w:p>
    <w:p w14:paraId="42EA642E" w14:textId="77777777" w:rsidR="00437262" w:rsidRDefault="00437262">
      <w:pPr>
        <w:spacing w:before="2"/>
        <w:rPr>
          <w:rFonts w:ascii="Arial" w:eastAsia="Arial" w:hAnsi="Arial" w:cs="Arial"/>
          <w:b/>
          <w:bCs/>
          <w:sz w:val="21"/>
          <w:szCs w:val="21"/>
        </w:rPr>
      </w:pPr>
    </w:p>
    <w:p w14:paraId="3511FE52" w14:textId="49241A0F" w:rsidR="00437262" w:rsidRDefault="00BC70E3" w:rsidP="00A836BB">
      <w:pPr>
        <w:pStyle w:val="BodyText"/>
        <w:numPr>
          <w:ilvl w:val="2"/>
          <w:numId w:val="80"/>
        </w:numPr>
        <w:tabs>
          <w:tab w:val="left" w:pos="1802"/>
        </w:tabs>
        <w:spacing w:before="0"/>
        <w:ind w:right="110"/>
        <w:jc w:val="both"/>
      </w:pPr>
      <w:bookmarkStart w:id="93" w:name="_bookmark90"/>
      <w:bookmarkEnd w:id="93"/>
      <w:r>
        <w:rPr>
          <w:spacing w:val="-1"/>
        </w:rPr>
        <w:t>Notwithstanding</w:t>
      </w:r>
      <w:r>
        <w:rPr>
          <w:spacing w:val="57"/>
        </w:rPr>
        <w:t xml:space="preserve"> </w:t>
      </w:r>
      <w:r>
        <w:t>the</w:t>
      </w:r>
      <w:r>
        <w:rPr>
          <w:spacing w:val="57"/>
        </w:rPr>
        <w:t xml:space="preserve"> </w:t>
      </w:r>
      <w:r>
        <w:rPr>
          <w:spacing w:val="-1"/>
        </w:rPr>
        <w:t>Supplier</w:t>
      </w:r>
      <w:r w:rsidR="007A6FFB">
        <w:rPr>
          <w:spacing w:val="-1"/>
        </w:rPr>
        <w:t>’</w:t>
      </w:r>
      <w:r>
        <w:rPr>
          <w:spacing w:val="-1"/>
        </w:rPr>
        <w:t>s</w:t>
      </w:r>
      <w:r>
        <w:rPr>
          <w:spacing w:val="56"/>
        </w:rPr>
        <w:t xml:space="preserve"> </w:t>
      </w:r>
      <w:r>
        <w:rPr>
          <w:spacing w:val="-1"/>
        </w:rPr>
        <w:t>obligations</w:t>
      </w:r>
      <w:r>
        <w:rPr>
          <w:spacing w:val="55"/>
        </w:rPr>
        <w:t xml:space="preserve"> </w:t>
      </w:r>
      <w:r>
        <w:rPr>
          <w:spacing w:val="-1"/>
        </w:rPr>
        <w:t>under</w:t>
      </w:r>
      <w:r>
        <w:rPr>
          <w:spacing w:val="56"/>
        </w:rPr>
        <w:t xml:space="preserve"> </w:t>
      </w:r>
      <w:r>
        <w:rPr>
          <w:spacing w:val="-1"/>
        </w:rPr>
        <w:t>Clause</w:t>
      </w:r>
      <w:r>
        <w:rPr>
          <w:spacing w:val="57"/>
        </w:rPr>
        <w:t xml:space="preserve"> </w:t>
      </w:r>
      <w:hyperlink w:anchor="_bookmark66" w:history="1">
        <w:r>
          <w:rPr>
            <w:spacing w:val="-1"/>
          </w:rPr>
          <w:t>18</w:t>
        </w:r>
      </w:hyperlink>
      <w:r>
        <w:rPr>
          <w:spacing w:val="57"/>
        </w:rPr>
        <w:t xml:space="preserve"> </w:t>
      </w:r>
      <w:r>
        <w:rPr>
          <w:spacing w:val="-1"/>
        </w:rPr>
        <w:t>(Continuous</w:t>
      </w:r>
      <w:r>
        <w:rPr>
          <w:spacing w:val="53"/>
        </w:rPr>
        <w:t xml:space="preserve"> </w:t>
      </w:r>
      <w:r>
        <w:rPr>
          <w:spacing w:val="-1"/>
        </w:rPr>
        <w:t>Improvement),</w:t>
      </w:r>
      <w:r>
        <w:rPr>
          <w:spacing w:val="30"/>
        </w:rPr>
        <w:t xml:space="preserve"> </w:t>
      </w:r>
      <w:r>
        <w:t>the</w:t>
      </w:r>
      <w:r>
        <w:rPr>
          <w:spacing w:val="31"/>
        </w:rPr>
        <w:t xml:space="preserve"> </w:t>
      </w:r>
      <w:r>
        <w:rPr>
          <w:spacing w:val="-1"/>
        </w:rPr>
        <w:t>Customer</w:t>
      </w:r>
      <w:r>
        <w:rPr>
          <w:spacing w:val="32"/>
        </w:rPr>
        <w:t xml:space="preserve"> </w:t>
      </w:r>
      <w:r>
        <w:rPr>
          <w:spacing w:val="-1"/>
        </w:rPr>
        <w:t>shall</w:t>
      </w:r>
      <w:r>
        <w:rPr>
          <w:spacing w:val="30"/>
        </w:rPr>
        <w:t xml:space="preserve"> </w:t>
      </w:r>
      <w:r>
        <w:t>be</w:t>
      </w:r>
      <w:r>
        <w:rPr>
          <w:spacing w:val="31"/>
        </w:rPr>
        <w:t xml:space="preserve"> </w:t>
      </w:r>
      <w:r>
        <w:rPr>
          <w:spacing w:val="-1"/>
        </w:rPr>
        <w:t>entitled</w:t>
      </w:r>
      <w:r>
        <w:rPr>
          <w:spacing w:val="31"/>
        </w:rPr>
        <w:t xml:space="preserve"> </w:t>
      </w:r>
      <w:r>
        <w:rPr>
          <w:spacing w:val="-1"/>
        </w:rPr>
        <w:t>to</w:t>
      </w:r>
      <w:r>
        <w:rPr>
          <w:spacing w:val="32"/>
        </w:rPr>
        <w:t xml:space="preserve"> </w:t>
      </w:r>
      <w:r>
        <w:rPr>
          <w:spacing w:val="-1"/>
        </w:rPr>
        <w:t>regularly</w:t>
      </w:r>
      <w:r>
        <w:rPr>
          <w:spacing w:val="29"/>
        </w:rPr>
        <w:t xml:space="preserve"> </w:t>
      </w:r>
      <w:r>
        <w:rPr>
          <w:spacing w:val="-1"/>
        </w:rPr>
        <w:t>benchmark</w:t>
      </w:r>
      <w:r>
        <w:rPr>
          <w:spacing w:val="34"/>
        </w:rPr>
        <w:t xml:space="preserve"> </w:t>
      </w:r>
      <w:r>
        <w:rPr>
          <w:spacing w:val="-1"/>
        </w:rPr>
        <w:t>the</w:t>
      </w:r>
      <w:r>
        <w:rPr>
          <w:spacing w:val="47"/>
        </w:rPr>
        <w:t xml:space="preserve"> </w:t>
      </w:r>
      <w:r>
        <w:rPr>
          <w:spacing w:val="-1"/>
        </w:rPr>
        <w:t>Contract</w:t>
      </w:r>
      <w:r>
        <w:rPr>
          <w:spacing w:val="8"/>
        </w:rPr>
        <w:t xml:space="preserve"> </w:t>
      </w:r>
      <w:r>
        <w:rPr>
          <w:spacing w:val="-1"/>
        </w:rPr>
        <w:t>Charges</w:t>
      </w:r>
      <w:r>
        <w:rPr>
          <w:spacing w:val="2"/>
        </w:rPr>
        <w:t xml:space="preserve"> </w:t>
      </w:r>
      <w:r>
        <w:rPr>
          <w:spacing w:val="-1"/>
        </w:rPr>
        <w:t>and</w:t>
      </w:r>
      <w:r>
        <w:rPr>
          <w:spacing w:val="5"/>
        </w:rPr>
        <w:t xml:space="preserve"> </w:t>
      </w:r>
      <w:r>
        <w:rPr>
          <w:spacing w:val="-2"/>
        </w:rPr>
        <w:t>level</w:t>
      </w:r>
      <w:r>
        <w:rPr>
          <w:spacing w:val="4"/>
        </w:rPr>
        <w:t xml:space="preserve"> </w:t>
      </w:r>
      <w:r>
        <w:t>of</w:t>
      </w:r>
      <w:r>
        <w:rPr>
          <w:spacing w:val="8"/>
        </w:rPr>
        <w:t xml:space="preserve"> </w:t>
      </w:r>
      <w:r>
        <w:rPr>
          <w:spacing w:val="-1"/>
        </w:rPr>
        <w:t>performance</w:t>
      </w:r>
      <w:r>
        <w:rPr>
          <w:spacing w:val="5"/>
        </w:rPr>
        <w:t xml:space="preserve"> </w:t>
      </w:r>
      <w:r>
        <w:t>by</w:t>
      </w:r>
      <w:r>
        <w:rPr>
          <w:spacing w:val="2"/>
        </w:rPr>
        <w:t xml:space="preserve"> </w:t>
      </w:r>
      <w:r>
        <w:rPr>
          <w:spacing w:val="-1"/>
        </w:rPr>
        <w:t>the</w:t>
      </w:r>
      <w:r>
        <w:rPr>
          <w:spacing w:val="5"/>
        </w:rPr>
        <w:t xml:space="preserve"> </w:t>
      </w:r>
      <w:r>
        <w:rPr>
          <w:spacing w:val="-1"/>
        </w:rPr>
        <w:t>Supplier</w:t>
      </w:r>
      <w:r>
        <w:rPr>
          <w:spacing w:val="6"/>
        </w:rPr>
        <w:t xml:space="preserve"> </w:t>
      </w:r>
      <w:r>
        <w:rPr>
          <w:spacing w:val="-2"/>
        </w:rPr>
        <w:t>of</w:t>
      </w:r>
      <w:r>
        <w:rPr>
          <w:spacing w:val="6"/>
        </w:rPr>
        <w:t xml:space="preserve"> </w:t>
      </w:r>
      <w:r>
        <w:rPr>
          <w:spacing w:val="1"/>
        </w:rPr>
        <w:t>the</w:t>
      </w:r>
      <w:r>
        <w:rPr>
          <w:spacing w:val="2"/>
        </w:rPr>
        <w:t xml:space="preserve"> </w:t>
      </w:r>
      <w:r>
        <w:rPr>
          <w:spacing w:val="-1"/>
        </w:rPr>
        <w:t>supply</w:t>
      </w:r>
      <w:r>
        <w:rPr>
          <w:spacing w:val="3"/>
        </w:rPr>
        <w:t xml:space="preserve"> </w:t>
      </w:r>
      <w:r>
        <w:rPr>
          <w:spacing w:val="-2"/>
        </w:rPr>
        <w:t>of</w:t>
      </w:r>
      <w:r>
        <w:rPr>
          <w:spacing w:val="37"/>
        </w:rPr>
        <w:t xml:space="preserve"> </w:t>
      </w:r>
      <w:r>
        <w:t>the</w:t>
      </w:r>
      <w:r>
        <w:rPr>
          <w:spacing w:val="10"/>
        </w:rPr>
        <w:t xml:space="preserve"> </w:t>
      </w:r>
      <w:r>
        <w:rPr>
          <w:spacing w:val="-1"/>
        </w:rPr>
        <w:t>Goods</w:t>
      </w:r>
      <w:r>
        <w:rPr>
          <w:spacing w:val="13"/>
        </w:rPr>
        <w:t xml:space="preserve"> </w:t>
      </w:r>
      <w:r>
        <w:rPr>
          <w:spacing w:val="-1"/>
        </w:rPr>
        <w:t>and/or</w:t>
      </w:r>
      <w:r>
        <w:rPr>
          <w:spacing w:val="11"/>
        </w:rPr>
        <w:t xml:space="preserve"> </w:t>
      </w:r>
      <w:r>
        <w:rPr>
          <w:spacing w:val="-1"/>
        </w:rPr>
        <w:t>Services,</w:t>
      </w:r>
      <w:r>
        <w:rPr>
          <w:spacing w:val="13"/>
        </w:rPr>
        <w:t xml:space="preserve"> </w:t>
      </w:r>
      <w:r>
        <w:rPr>
          <w:spacing w:val="-1"/>
        </w:rPr>
        <w:t>against</w:t>
      </w:r>
      <w:r>
        <w:rPr>
          <w:spacing w:val="13"/>
        </w:rPr>
        <w:t xml:space="preserve"> </w:t>
      </w:r>
      <w:r>
        <w:rPr>
          <w:spacing w:val="-1"/>
        </w:rPr>
        <w:t>other</w:t>
      </w:r>
      <w:r>
        <w:rPr>
          <w:spacing w:val="11"/>
        </w:rPr>
        <w:t xml:space="preserve"> </w:t>
      </w:r>
      <w:r>
        <w:rPr>
          <w:spacing w:val="-1"/>
        </w:rPr>
        <w:t>suppliers</w:t>
      </w:r>
      <w:r>
        <w:rPr>
          <w:spacing w:val="13"/>
        </w:rPr>
        <w:t xml:space="preserve"> </w:t>
      </w:r>
      <w:r>
        <w:rPr>
          <w:spacing w:val="-2"/>
        </w:rPr>
        <w:t>providing</w:t>
      </w:r>
      <w:r>
        <w:rPr>
          <w:spacing w:val="15"/>
        </w:rPr>
        <w:t xml:space="preserve"> </w:t>
      </w:r>
      <w:r>
        <w:t>goods</w:t>
      </w:r>
      <w:r>
        <w:rPr>
          <w:spacing w:val="13"/>
        </w:rPr>
        <w:t xml:space="preserve"> </w:t>
      </w:r>
      <w:r>
        <w:rPr>
          <w:spacing w:val="-2"/>
        </w:rPr>
        <w:t>and/or</w:t>
      </w:r>
      <w:r>
        <w:rPr>
          <w:spacing w:val="57"/>
        </w:rPr>
        <w:t xml:space="preserve"> </w:t>
      </w:r>
      <w:r>
        <w:rPr>
          <w:spacing w:val="-1"/>
        </w:rPr>
        <w:t>services</w:t>
      </w:r>
      <w:r>
        <w:rPr>
          <w:spacing w:val="30"/>
        </w:rPr>
        <w:t xml:space="preserve"> </w:t>
      </w:r>
      <w:r>
        <w:rPr>
          <w:spacing w:val="-1"/>
        </w:rPr>
        <w:t>substantially</w:t>
      </w:r>
      <w:r>
        <w:rPr>
          <w:spacing w:val="27"/>
        </w:rPr>
        <w:t xml:space="preserve"> </w:t>
      </w:r>
      <w:r>
        <w:t>the</w:t>
      </w:r>
      <w:r>
        <w:rPr>
          <w:spacing w:val="29"/>
        </w:rPr>
        <w:t xml:space="preserve"> </w:t>
      </w:r>
      <w:r>
        <w:t>same</w:t>
      </w:r>
      <w:r>
        <w:rPr>
          <w:spacing w:val="30"/>
        </w:rPr>
        <w:t xml:space="preserve"> </w:t>
      </w:r>
      <w:r>
        <w:t>as</w:t>
      </w:r>
      <w:r>
        <w:rPr>
          <w:spacing w:val="29"/>
        </w:rPr>
        <w:t xml:space="preserve"> </w:t>
      </w:r>
      <w:r>
        <w:t>the</w:t>
      </w:r>
      <w:r>
        <w:rPr>
          <w:spacing w:val="31"/>
        </w:rPr>
        <w:t xml:space="preserve"> </w:t>
      </w:r>
      <w:r>
        <w:rPr>
          <w:spacing w:val="-1"/>
        </w:rPr>
        <w:t>Goods</w:t>
      </w:r>
      <w:r>
        <w:rPr>
          <w:spacing w:val="29"/>
        </w:rPr>
        <w:t xml:space="preserve"> </w:t>
      </w:r>
      <w:r>
        <w:rPr>
          <w:spacing w:val="-1"/>
        </w:rPr>
        <w:t>and/or</w:t>
      </w:r>
      <w:r>
        <w:rPr>
          <w:spacing w:val="30"/>
        </w:rPr>
        <w:t xml:space="preserve"> </w:t>
      </w:r>
      <w:r>
        <w:rPr>
          <w:spacing w:val="-1"/>
        </w:rPr>
        <w:t>Services</w:t>
      </w:r>
      <w:r>
        <w:rPr>
          <w:spacing w:val="30"/>
        </w:rPr>
        <w:t xml:space="preserve"> </w:t>
      </w:r>
      <w:r>
        <w:rPr>
          <w:spacing w:val="-1"/>
        </w:rPr>
        <w:t>during</w:t>
      </w:r>
      <w:r>
        <w:rPr>
          <w:spacing w:val="28"/>
        </w:rPr>
        <w:t xml:space="preserve"> </w:t>
      </w:r>
      <w:r>
        <w:rPr>
          <w:spacing w:val="-1"/>
        </w:rPr>
        <w:t>the</w:t>
      </w:r>
      <w:r>
        <w:rPr>
          <w:spacing w:val="41"/>
        </w:rPr>
        <w:t xml:space="preserve"> </w:t>
      </w:r>
      <w:r>
        <w:rPr>
          <w:spacing w:val="-1"/>
        </w:rPr>
        <w:t>Contract</w:t>
      </w:r>
      <w:r>
        <w:rPr>
          <w:spacing w:val="3"/>
        </w:rPr>
        <w:t xml:space="preserve"> </w:t>
      </w:r>
      <w:r>
        <w:rPr>
          <w:spacing w:val="-1"/>
        </w:rPr>
        <w:t>Period.</w:t>
      </w:r>
    </w:p>
    <w:p w14:paraId="0E565FD1" w14:textId="77777777" w:rsidR="00437262" w:rsidRDefault="00BC70E3" w:rsidP="00A836BB">
      <w:pPr>
        <w:pStyle w:val="BodyText"/>
        <w:numPr>
          <w:ilvl w:val="2"/>
          <w:numId w:val="80"/>
        </w:numPr>
        <w:tabs>
          <w:tab w:val="left" w:pos="1802"/>
        </w:tabs>
        <w:ind w:right="115"/>
        <w:jc w:val="both"/>
      </w:pPr>
      <w:r>
        <w:t>The</w:t>
      </w:r>
      <w:r>
        <w:rPr>
          <w:spacing w:val="40"/>
        </w:rPr>
        <w:t xml:space="preserve"> </w:t>
      </w:r>
      <w:r>
        <w:rPr>
          <w:spacing w:val="-1"/>
        </w:rPr>
        <w:t>Customer,</w:t>
      </w:r>
      <w:r>
        <w:rPr>
          <w:spacing w:val="44"/>
        </w:rPr>
        <w:t xml:space="preserve"> </w:t>
      </w:r>
      <w:r>
        <w:rPr>
          <w:spacing w:val="-2"/>
        </w:rPr>
        <w:t>acting</w:t>
      </w:r>
      <w:r>
        <w:rPr>
          <w:spacing w:val="43"/>
        </w:rPr>
        <w:t xml:space="preserve"> </w:t>
      </w:r>
      <w:r>
        <w:rPr>
          <w:spacing w:val="-1"/>
        </w:rPr>
        <w:t>reasonably,</w:t>
      </w:r>
      <w:r>
        <w:rPr>
          <w:spacing w:val="44"/>
        </w:rPr>
        <w:t xml:space="preserve"> </w:t>
      </w:r>
      <w:r>
        <w:rPr>
          <w:spacing w:val="-1"/>
        </w:rPr>
        <w:t>shall</w:t>
      </w:r>
      <w:r>
        <w:rPr>
          <w:spacing w:val="42"/>
        </w:rPr>
        <w:t xml:space="preserve"> </w:t>
      </w:r>
      <w:r>
        <w:t>be</w:t>
      </w:r>
      <w:r>
        <w:rPr>
          <w:spacing w:val="43"/>
        </w:rPr>
        <w:t xml:space="preserve"> </w:t>
      </w:r>
      <w:r>
        <w:rPr>
          <w:spacing w:val="-1"/>
        </w:rPr>
        <w:t>entitled</w:t>
      </w:r>
      <w:r>
        <w:rPr>
          <w:spacing w:val="44"/>
        </w:rPr>
        <w:t xml:space="preserve"> </w:t>
      </w:r>
      <w:r>
        <w:t>to</w:t>
      </w:r>
      <w:r>
        <w:rPr>
          <w:spacing w:val="41"/>
        </w:rPr>
        <w:t xml:space="preserve"> </w:t>
      </w:r>
      <w:r>
        <w:t>use</w:t>
      </w:r>
      <w:r>
        <w:rPr>
          <w:spacing w:val="43"/>
        </w:rPr>
        <w:t xml:space="preserve"> </w:t>
      </w:r>
      <w:r>
        <w:rPr>
          <w:spacing w:val="-1"/>
        </w:rPr>
        <w:t>any</w:t>
      </w:r>
      <w:r>
        <w:rPr>
          <w:spacing w:val="39"/>
        </w:rPr>
        <w:t xml:space="preserve"> </w:t>
      </w:r>
      <w:r>
        <w:rPr>
          <w:spacing w:val="-1"/>
        </w:rPr>
        <w:t>model</w:t>
      </w:r>
      <w:r>
        <w:rPr>
          <w:spacing w:val="42"/>
        </w:rPr>
        <w:t xml:space="preserve"> </w:t>
      </w:r>
      <w:r>
        <w:rPr>
          <w:spacing w:val="-1"/>
        </w:rPr>
        <w:t>to</w:t>
      </w:r>
      <w:r>
        <w:rPr>
          <w:spacing w:val="35"/>
        </w:rPr>
        <w:t xml:space="preserve"> </w:t>
      </w:r>
      <w:r>
        <w:rPr>
          <w:spacing w:val="-1"/>
        </w:rPr>
        <w:t>determine</w:t>
      </w:r>
      <w:r>
        <w:rPr>
          <w:spacing w:val="17"/>
        </w:rPr>
        <w:t xml:space="preserve"> </w:t>
      </w:r>
      <w:r>
        <w:t>the</w:t>
      </w:r>
      <w:r>
        <w:rPr>
          <w:spacing w:val="15"/>
        </w:rPr>
        <w:t xml:space="preserve"> </w:t>
      </w:r>
      <w:r>
        <w:rPr>
          <w:spacing w:val="-1"/>
        </w:rPr>
        <w:t>achievement</w:t>
      </w:r>
      <w:r>
        <w:rPr>
          <w:spacing w:val="17"/>
        </w:rPr>
        <w:t xml:space="preserve"> </w:t>
      </w:r>
      <w:r>
        <w:rPr>
          <w:spacing w:val="-2"/>
        </w:rPr>
        <w:t>of</w:t>
      </w:r>
      <w:r>
        <w:rPr>
          <w:spacing w:val="19"/>
        </w:rPr>
        <w:t xml:space="preserve"> </w:t>
      </w:r>
      <w:r>
        <w:rPr>
          <w:spacing w:val="-1"/>
        </w:rPr>
        <w:t>value</w:t>
      </w:r>
      <w:r>
        <w:rPr>
          <w:spacing w:val="15"/>
        </w:rPr>
        <w:t xml:space="preserve"> </w:t>
      </w:r>
      <w:r>
        <w:t>for</w:t>
      </w:r>
      <w:r>
        <w:rPr>
          <w:spacing w:val="17"/>
        </w:rPr>
        <w:t xml:space="preserve"> </w:t>
      </w:r>
      <w:r>
        <w:rPr>
          <w:spacing w:val="-1"/>
        </w:rPr>
        <w:t>money</w:t>
      </w:r>
      <w:r>
        <w:rPr>
          <w:spacing w:val="13"/>
        </w:rPr>
        <w:t xml:space="preserve"> </w:t>
      </w:r>
      <w:r>
        <w:rPr>
          <w:spacing w:val="-1"/>
        </w:rPr>
        <w:t>and</w:t>
      </w:r>
      <w:r>
        <w:rPr>
          <w:spacing w:val="16"/>
        </w:rPr>
        <w:t xml:space="preserve"> </w:t>
      </w:r>
      <w:r>
        <w:t>to</w:t>
      </w:r>
      <w:r>
        <w:rPr>
          <w:spacing w:val="16"/>
        </w:rPr>
        <w:t xml:space="preserve"> </w:t>
      </w:r>
      <w:r>
        <w:t>carry</w:t>
      </w:r>
      <w:r>
        <w:rPr>
          <w:spacing w:val="14"/>
        </w:rPr>
        <w:t xml:space="preserve"> </w:t>
      </w:r>
      <w:r>
        <w:rPr>
          <w:spacing w:val="-1"/>
        </w:rPr>
        <w:t>out</w:t>
      </w:r>
      <w:r>
        <w:rPr>
          <w:spacing w:val="17"/>
        </w:rPr>
        <w:t xml:space="preserve"> </w:t>
      </w:r>
      <w:r>
        <w:rPr>
          <w:spacing w:val="1"/>
        </w:rPr>
        <w:t>the</w:t>
      </w:r>
      <w:r>
        <w:rPr>
          <w:spacing w:val="33"/>
        </w:rPr>
        <w:t xml:space="preserve"> </w:t>
      </w:r>
      <w:r>
        <w:rPr>
          <w:spacing w:val="-1"/>
        </w:rPr>
        <w:t>benchmarking</w:t>
      </w:r>
      <w:r>
        <w:t xml:space="preserve"> </w:t>
      </w:r>
      <w:r>
        <w:rPr>
          <w:spacing w:val="-1"/>
        </w:rPr>
        <w:t>evaluation</w:t>
      </w:r>
      <w:r>
        <w:t xml:space="preserve"> </w:t>
      </w:r>
      <w:r>
        <w:rPr>
          <w:spacing w:val="-1"/>
        </w:rPr>
        <w:t>referred</w:t>
      </w:r>
      <w:r>
        <w:rPr>
          <w:spacing w:val="-2"/>
        </w:rPr>
        <w:t xml:space="preserve"> </w:t>
      </w:r>
      <w:r>
        <w:t xml:space="preserve">to in </w:t>
      </w:r>
      <w:r>
        <w:rPr>
          <w:spacing w:val="-1"/>
        </w:rPr>
        <w:t>Clause</w:t>
      </w:r>
      <w:r>
        <w:rPr>
          <w:spacing w:val="1"/>
        </w:rPr>
        <w:t xml:space="preserve"> </w:t>
      </w:r>
      <w:hyperlink w:anchor="_bookmark90" w:history="1">
        <w:r>
          <w:rPr>
            <w:spacing w:val="-1"/>
          </w:rPr>
          <w:t>25.1</w:t>
        </w:r>
      </w:hyperlink>
      <w:r>
        <w:t xml:space="preserve"> </w:t>
      </w:r>
      <w:r>
        <w:rPr>
          <w:spacing w:val="-1"/>
        </w:rPr>
        <w:t>above.</w:t>
      </w:r>
    </w:p>
    <w:p w14:paraId="22A6881B" w14:textId="77777777" w:rsidR="00437262" w:rsidRDefault="00BC70E3" w:rsidP="00A836BB">
      <w:pPr>
        <w:pStyle w:val="BodyText"/>
        <w:numPr>
          <w:ilvl w:val="2"/>
          <w:numId w:val="80"/>
        </w:numPr>
        <w:tabs>
          <w:tab w:val="left" w:pos="1802"/>
        </w:tabs>
        <w:ind w:right="109"/>
        <w:jc w:val="both"/>
      </w:pPr>
      <w:r>
        <w:t>The</w:t>
      </w:r>
      <w:r>
        <w:rPr>
          <w:spacing w:val="7"/>
        </w:rPr>
        <w:t xml:space="preserve"> </w:t>
      </w:r>
      <w:r>
        <w:rPr>
          <w:spacing w:val="-1"/>
        </w:rPr>
        <w:t>Customer</w:t>
      </w:r>
      <w:r>
        <w:rPr>
          <w:spacing w:val="8"/>
        </w:rPr>
        <w:t xml:space="preserve"> </w:t>
      </w:r>
      <w:r>
        <w:rPr>
          <w:spacing w:val="-1"/>
        </w:rPr>
        <w:t>shall</w:t>
      </w:r>
      <w:r>
        <w:rPr>
          <w:spacing w:val="7"/>
        </w:rPr>
        <w:t xml:space="preserve"> </w:t>
      </w:r>
      <w:r>
        <w:t>be</w:t>
      </w:r>
      <w:r>
        <w:rPr>
          <w:spacing w:val="7"/>
        </w:rPr>
        <w:t xml:space="preserve"> </w:t>
      </w:r>
      <w:r>
        <w:rPr>
          <w:spacing w:val="-1"/>
        </w:rPr>
        <w:t>entitled</w:t>
      </w:r>
      <w:r>
        <w:rPr>
          <w:spacing w:val="7"/>
        </w:rPr>
        <w:t xml:space="preserve"> </w:t>
      </w:r>
      <w:r>
        <w:t>to</w:t>
      </w:r>
      <w:r>
        <w:rPr>
          <w:spacing w:val="5"/>
        </w:rPr>
        <w:t xml:space="preserve"> </w:t>
      </w:r>
      <w:r>
        <w:rPr>
          <w:spacing w:val="-1"/>
        </w:rPr>
        <w:t>disclose</w:t>
      </w:r>
      <w:r>
        <w:rPr>
          <w:spacing w:val="7"/>
        </w:rPr>
        <w:t xml:space="preserve"> </w:t>
      </w:r>
      <w:r>
        <w:t>the</w:t>
      </w:r>
      <w:r>
        <w:rPr>
          <w:spacing w:val="5"/>
        </w:rPr>
        <w:t xml:space="preserve"> </w:t>
      </w:r>
      <w:r>
        <w:rPr>
          <w:spacing w:val="-1"/>
        </w:rPr>
        <w:t>results</w:t>
      </w:r>
      <w:r>
        <w:rPr>
          <w:spacing w:val="8"/>
        </w:rPr>
        <w:t xml:space="preserve"> </w:t>
      </w:r>
      <w:r>
        <w:rPr>
          <w:spacing w:val="-2"/>
        </w:rPr>
        <w:t>of</w:t>
      </w:r>
      <w:r>
        <w:rPr>
          <w:spacing w:val="8"/>
        </w:rPr>
        <w:t xml:space="preserve"> </w:t>
      </w:r>
      <w:r>
        <w:rPr>
          <w:spacing w:val="-1"/>
        </w:rPr>
        <w:t>any</w:t>
      </w:r>
      <w:r>
        <w:rPr>
          <w:spacing w:val="5"/>
        </w:rPr>
        <w:t xml:space="preserve"> </w:t>
      </w:r>
      <w:r>
        <w:rPr>
          <w:spacing w:val="-1"/>
        </w:rPr>
        <w:t>benchmarking</w:t>
      </w:r>
      <w:r>
        <w:rPr>
          <w:spacing w:val="41"/>
        </w:rPr>
        <w:t xml:space="preserve"> </w:t>
      </w:r>
      <w:r>
        <w:rPr>
          <w:spacing w:val="-2"/>
        </w:rPr>
        <w:t>of</w:t>
      </w:r>
      <w:r>
        <w:rPr>
          <w:spacing w:val="13"/>
        </w:rPr>
        <w:t xml:space="preserve"> </w:t>
      </w:r>
      <w:r>
        <w:t>the</w:t>
      </w:r>
      <w:r>
        <w:rPr>
          <w:spacing w:val="8"/>
        </w:rPr>
        <w:t xml:space="preserve"> </w:t>
      </w:r>
      <w:r>
        <w:rPr>
          <w:spacing w:val="-1"/>
        </w:rPr>
        <w:t>Contract</w:t>
      </w:r>
      <w:r>
        <w:rPr>
          <w:spacing w:val="9"/>
        </w:rPr>
        <w:t xml:space="preserve"> </w:t>
      </w:r>
      <w:r>
        <w:rPr>
          <w:spacing w:val="-1"/>
        </w:rPr>
        <w:t>Charges</w:t>
      </w:r>
      <w:r>
        <w:rPr>
          <w:spacing w:val="8"/>
        </w:rPr>
        <w:t xml:space="preserve"> </w:t>
      </w:r>
      <w:r>
        <w:rPr>
          <w:spacing w:val="-1"/>
        </w:rPr>
        <w:t>and</w:t>
      </w:r>
      <w:r>
        <w:rPr>
          <w:spacing w:val="10"/>
        </w:rPr>
        <w:t xml:space="preserve"> </w:t>
      </w:r>
      <w:r>
        <w:rPr>
          <w:spacing w:val="-1"/>
        </w:rPr>
        <w:t>provision</w:t>
      </w:r>
      <w:r>
        <w:rPr>
          <w:spacing w:val="9"/>
        </w:rPr>
        <w:t xml:space="preserve"> </w:t>
      </w:r>
      <w:r>
        <w:t>of</w:t>
      </w:r>
      <w:r>
        <w:rPr>
          <w:spacing w:val="11"/>
        </w:rPr>
        <w:t xml:space="preserve"> </w:t>
      </w:r>
      <w:r>
        <w:t>the</w:t>
      </w:r>
      <w:r>
        <w:rPr>
          <w:spacing w:val="9"/>
        </w:rPr>
        <w:t xml:space="preserve"> </w:t>
      </w:r>
      <w:r>
        <w:rPr>
          <w:spacing w:val="-1"/>
        </w:rPr>
        <w:t>Goods</w:t>
      </w:r>
      <w:r>
        <w:rPr>
          <w:spacing w:val="10"/>
        </w:rPr>
        <w:t xml:space="preserve"> </w:t>
      </w:r>
      <w:r>
        <w:rPr>
          <w:spacing w:val="-1"/>
        </w:rPr>
        <w:t>and/or</w:t>
      </w:r>
      <w:r>
        <w:rPr>
          <w:spacing w:val="11"/>
        </w:rPr>
        <w:t xml:space="preserve"> </w:t>
      </w:r>
      <w:r>
        <w:rPr>
          <w:spacing w:val="-1"/>
        </w:rPr>
        <w:t>Services</w:t>
      </w:r>
      <w:r>
        <w:rPr>
          <w:spacing w:val="11"/>
        </w:rPr>
        <w:t xml:space="preserve"> </w:t>
      </w:r>
      <w:r>
        <w:t>to</w:t>
      </w:r>
      <w:r>
        <w:rPr>
          <w:spacing w:val="7"/>
        </w:rPr>
        <w:t xml:space="preserve"> </w:t>
      </w:r>
      <w:r>
        <w:rPr>
          <w:spacing w:val="-1"/>
        </w:rPr>
        <w:t>the</w:t>
      </w:r>
      <w:r>
        <w:rPr>
          <w:spacing w:val="33"/>
        </w:rPr>
        <w:t xml:space="preserve"> </w:t>
      </w:r>
      <w:r>
        <w:rPr>
          <w:spacing w:val="-1"/>
        </w:rPr>
        <w:t>Authority</w:t>
      </w:r>
      <w:r>
        <w:rPr>
          <w:spacing w:val="47"/>
        </w:rPr>
        <w:t xml:space="preserve"> </w:t>
      </w:r>
      <w:r>
        <w:rPr>
          <w:spacing w:val="-1"/>
        </w:rPr>
        <w:t>and</w:t>
      </w:r>
      <w:r>
        <w:rPr>
          <w:spacing w:val="49"/>
        </w:rPr>
        <w:t xml:space="preserve"> </w:t>
      </w:r>
      <w:r>
        <w:rPr>
          <w:spacing w:val="-1"/>
        </w:rPr>
        <w:t>any</w:t>
      </w:r>
      <w:r>
        <w:rPr>
          <w:spacing w:val="47"/>
        </w:rPr>
        <w:t xml:space="preserve"> </w:t>
      </w:r>
      <w:r>
        <w:rPr>
          <w:spacing w:val="-1"/>
        </w:rPr>
        <w:t>Contracting</w:t>
      </w:r>
      <w:r>
        <w:rPr>
          <w:spacing w:val="54"/>
        </w:rPr>
        <w:t xml:space="preserve"> </w:t>
      </w:r>
      <w:r>
        <w:rPr>
          <w:spacing w:val="-1"/>
        </w:rPr>
        <w:t>Authority</w:t>
      </w:r>
      <w:r>
        <w:rPr>
          <w:spacing w:val="48"/>
        </w:rPr>
        <w:t xml:space="preserve"> </w:t>
      </w:r>
      <w:r>
        <w:t>(subject</w:t>
      </w:r>
      <w:r>
        <w:rPr>
          <w:spacing w:val="48"/>
        </w:rPr>
        <w:t xml:space="preserve"> </w:t>
      </w:r>
      <w:r>
        <w:t>to</w:t>
      </w:r>
      <w:r>
        <w:rPr>
          <w:spacing w:val="48"/>
        </w:rPr>
        <w:t xml:space="preserve"> </w:t>
      </w:r>
      <w:r>
        <w:t>the</w:t>
      </w:r>
      <w:r>
        <w:rPr>
          <w:spacing w:val="49"/>
        </w:rPr>
        <w:t xml:space="preserve"> </w:t>
      </w:r>
      <w:r>
        <w:rPr>
          <w:spacing w:val="-2"/>
        </w:rPr>
        <w:t>Contracting</w:t>
      </w:r>
      <w:r>
        <w:rPr>
          <w:spacing w:val="51"/>
        </w:rPr>
        <w:t xml:space="preserve"> </w:t>
      </w:r>
      <w:r>
        <w:rPr>
          <w:spacing w:val="-1"/>
        </w:rPr>
        <w:t>Authority entering</w:t>
      </w:r>
      <w:r>
        <w:t xml:space="preserve"> </w:t>
      </w:r>
      <w:r>
        <w:rPr>
          <w:spacing w:val="-1"/>
        </w:rPr>
        <w:t>into</w:t>
      </w:r>
      <w:r>
        <w:rPr>
          <w:spacing w:val="-2"/>
        </w:rPr>
        <w:t xml:space="preserve"> </w:t>
      </w:r>
      <w:r>
        <w:rPr>
          <w:spacing w:val="-1"/>
        </w:rPr>
        <w:t>reasonable</w:t>
      </w:r>
      <w:r>
        <w:t xml:space="preserve"> </w:t>
      </w:r>
      <w:r>
        <w:rPr>
          <w:spacing w:val="-1"/>
        </w:rPr>
        <w:t>confidentiality</w:t>
      </w:r>
      <w:r>
        <w:rPr>
          <w:spacing w:val="-2"/>
        </w:rPr>
        <w:t xml:space="preserve"> </w:t>
      </w:r>
      <w:r>
        <w:rPr>
          <w:spacing w:val="-1"/>
        </w:rPr>
        <w:t>undertakings).</w:t>
      </w:r>
    </w:p>
    <w:p w14:paraId="69C0299B" w14:textId="77777777" w:rsidR="00437262" w:rsidRDefault="00BC70E3" w:rsidP="00A836BB">
      <w:pPr>
        <w:pStyle w:val="BodyText"/>
        <w:numPr>
          <w:ilvl w:val="2"/>
          <w:numId w:val="80"/>
        </w:numPr>
        <w:tabs>
          <w:tab w:val="left" w:pos="1802"/>
        </w:tabs>
        <w:spacing w:before="121"/>
        <w:ind w:right="111"/>
        <w:jc w:val="both"/>
      </w:pPr>
      <w:r>
        <w:t>The</w:t>
      </w:r>
      <w:r>
        <w:rPr>
          <w:spacing w:val="19"/>
        </w:rPr>
        <w:t xml:space="preserve"> </w:t>
      </w:r>
      <w:r>
        <w:rPr>
          <w:spacing w:val="-1"/>
        </w:rPr>
        <w:t>Supplier</w:t>
      </w:r>
      <w:r>
        <w:rPr>
          <w:spacing w:val="20"/>
        </w:rPr>
        <w:t xml:space="preserve"> </w:t>
      </w:r>
      <w:r>
        <w:rPr>
          <w:spacing w:val="-1"/>
        </w:rPr>
        <w:t>shall</w:t>
      </w:r>
      <w:r>
        <w:rPr>
          <w:spacing w:val="19"/>
        </w:rPr>
        <w:t xml:space="preserve"> </w:t>
      </w:r>
      <w:r>
        <w:t>use</w:t>
      </w:r>
      <w:r>
        <w:rPr>
          <w:spacing w:val="19"/>
        </w:rPr>
        <w:t xml:space="preserve"> </w:t>
      </w:r>
      <w:r>
        <w:rPr>
          <w:spacing w:val="-2"/>
        </w:rPr>
        <w:t>all</w:t>
      </w:r>
      <w:r>
        <w:rPr>
          <w:spacing w:val="19"/>
        </w:rPr>
        <w:t xml:space="preserve"> </w:t>
      </w:r>
      <w:r>
        <w:rPr>
          <w:spacing w:val="-1"/>
        </w:rPr>
        <w:t>reasonable</w:t>
      </w:r>
      <w:r>
        <w:rPr>
          <w:spacing w:val="19"/>
        </w:rPr>
        <w:t xml:space="preserve"> </w:t>
      </w:r>
      <w:r>
        <w:rPr>
          <w:spacing w:val="-1"/>
        </w:rPr>
        <w:t>endeavours</w:t>
      </w:r>
      <w:r>
        <w:rPr>
          <w:spacing w:val="20"/>
        </w:rPr>
        <w:t xml:space="preserve"> </w:t>
      </w:r>
      <w:r>
        <w:rPr>
          <w:spacing w:val="-1"/>
        </w:rPr>
        <w:t>and</w:t>
      </w:r>
      <w:r>
        <w:rPr>
          <w:spacing w:val="19"/>
        </w:rPr>
        <w:t xml:space="preserve"> </w:t>
      </w:r>
      <w:r>
        <w:t>act</w:t>
      </w:r>
      <w:r>
        <w:rPr>
          <w:spacing w:val="20"/>
        </w:rPr>
        <w:t xml:space="preserve"> </w:t>
      </w:r>
      <w:r>
        <w:rPr>
          <w:spacing w:val="-1"/>
        </w:rPr>
        <w:t>in</w:t>
      </w:r>
      <w:r>
        <w:rPr>
          <w:spacing w:val="17"/>
        </w:rPr>
        <w:t xml:space="preserve"> </w:t>
      </w:r>
      <w:r>
        <w:t>good</w:t>
      </w:r>
      <w:r>
        <w:rPr>
          <w:spacing w:val="17"/>
        </w:rPr>
        <w:t xml:space="preserve"> </w:t>
      </w:r>
      <w:r>
        <w:rPr>
          <w:spacing w:val="-1"/>
        </w:rPr>
        <w:t>faith</w:t>
      </w:r>
      <w:r>
        <w:rPr>
          <w:spacing w:val="24"/>
        </w:rPr>
        <w:t xml:space="preserve"> </w:t>
      </w:r>
      <w:r>
        <w:rPr>
          <w:spacing w:val="-1"/>
        </w:rPr>
        <w:t>to</w:t>
      </w:r>
      <w:r>
        <w:rPr>
          <w:spacing w:val="41"/>
        </w:rPr>
        <w:t xml:space="preserve"> </w:t>
      </w:r>
      <w:r>
        <w:rPr>
          <w:spacing w:val="-1"/>
        </w:rPr>
        <w:t>supply</w:t>
      </w:r>
      <w:r>
        <w:rPr>
          <w:spacing w:val="53"/>
        </w:rPr>
        <w:t xml:space="preserve"> </w:t>
      </w:r>
      <w:r>
        <w:rPr>
          <w:spacing w:val="-1"/>
        </w:rPr>
        <w:t>information</w:t>
      </w:r>
      <w:r>
        <w:rPr>
          <w:spacing w:val="55"/>
        </w:rPr>
        <w:t xml:space="preserve"> </w:t>
      </w:r>
      <w:r>
        <w:rPr>
          <w:spacing w:val="-1"/>
        </w:rPr>
        <w:t>required</w:t>
      </w:r>
      <w:r>
        <w:rPr>
          <w:spacing w:val="55"/>
        </w:rPr>
        <w:t xml:space="preserve"> </w:t>
      </w:r>
      <w:r>
        <w:t>by</w:t>
      </w:r>
      <w:r>
        <w:rPr>
          <w:spacing w:val="53"/>
        </w:rPr>
        <w:t xml:space="preserve"> </w:t>
      </w:r>
      <w:r>
        <w:t>the</w:t>
      </w:r>
      <w:r>
        <w:rPr>
          <w:spacing w:val="55"/>
        </w:rPr>
        <w:t xml:space="preserve"> </w:t>
      </w:r>
      <w:r>
        <w:rPr>
          <w:spacing w:val="-1"/>
        </w:rPr>
        <w:t>Customer</w:t>
      </w:r>
      <w:r>
        <w:rPr>
          <w:spacing w:val="56"/>
        </w:rPr>
        <w:t xml:space="preserve"> </w:t>
      </w:r>
      <w:r>
        <w:rPr>
          <w:spacing w:val="-1"/>
        </w:rPr>
        <w:t>in</w:t>
      </w:r>
      <w:r>
        <w:rPr>
          <w:spacing w:val="54"/>
        </w:rPr>
        <w:t xml:space="preserve"> </w:t>
      </w:r>
      <w:r>
        <w:t>order</w:t>
      </w:r>
      <w:r>
        <w:rPr>
          <w:spacing w:val="54"/>
        </w:rPr>
        <w:t xml:space="preserve"> </w:t>
      </w:r>
      <w:r>
        <w:t>to</w:t>
      </w:r>
      <w:r>
        <w:rPr>
          <w:spacing w:val="55"/>
        </w:rPr>
        <w:t xml:space="preserve"> </w:t>
      </w:r>
      <w:r>
        <w:rPr>
          <w:spacing w:val="-1"/>
        </w:rPr>
        <w:t>undertake</w:t>
      </w:r>
      <w:r>
        <w:rPr>
          <w:spacing w:val="53"/>
        </w:rPr>
        <w:t xml:space="preserve"> </w:t>
      </w:r>
      <w:r>
        <w:t>the</w:t>
      </w:r>
      <w:r>
        <w:rPr>
          <w:spacing w:val="39"/>
        </w:rPr>
        <w:t xml:space="preserve"> </w:t>
      </w:r>
      <w:r>
        <w:rPr>
          <w:spacing w:val="-1"/>
        </w:rPr>
        <w:t>benchmarking</w:t>
      </w:r>
      <w:r>
        <w:rPr>
          <w:spacing w:val="9"/>
        </w:rPr>
        <w:t xml:space="preserve"> </w:t>
      </w:r>
      <w:r>
        <w:rPr>
          <w:spacing w:val="-1"/>
        </w:rPr>
        <w:t>and</w:t>
      </w:r>
      <w:r>
        <w:rPr>
          <w:spacing w:val="7"/>
        </w:rPr>
        <w:t xml:space="preserve"> </w:t>
      </w:r>
      <w:r>
        <w:t>such</w:t>
      </w:r>
      <w:r>
        <w:rPr>
          <w:spacing w:val="7"/>
        </w:rPr>
        <w:t xml:space="preserve"> </w:t>
      </w:r>
      <w:r>
        <w:rPr>
          <w:spacing w:val="-1"/>
        </w:rPr>
        <w:t>information</w:t>
      </w:r>
      <w:r>
        <w:rPr>
          <w:spacing w:val="7"/>
        </w:rPr>
        <w:t xml:space="preserve"> </w:t>
      </w:r>
      <w:r>
        <w:rPr>
          <w:spacing w:val="-1"/>
        </w:rPr>
        <w:t>requirements</w:t>
      </w:r>
      <w:r>
        <w:rPr>
          <w:spacing w:val="5"/>
        </w:rPr>
        <w:t xml:space="preserve"> </w:t>
      </w:r>
      <w:r>
        <w:rPr>
          <w:spacing w:val="-1"/>
        </w:rPr>
        <w:t>shall</w:t>
      </w:r>
      <w:r>
        <w:rPr>
          <w:spacing w:val="7"/>
        </w:rPr>
        <w:t xml:space="preserve"> </w:t>
      </w:r>
      <w:r>
        <w:t>be</w:t>
      </w:r>
      <w:r>
        <w:rPr>
          <w:spacing w:val="9"/>
        </w:rPr>
        <w:t xml:space="preserve"> </w:t>
      </w:r>
      <w:r>
        <w:t>at</w:t>
      </w:r>
      <w:r>
        <w:rPr>
          <w:spacing w:val="8"/>
        </w:rPr>
        <w:t xml:space="preserve"> </w:t>
      </w:r>
      <w:r>
        <w:t>the</w:t>
      </w:r>
      <w:r>
        <w:rPr>
          <w:spacing w:val="7"/>
        </w:rPr>
        <w:t xml:space="preserve"> </w:t>
      </w:r>
      <w:r>
        <w:rPr>
          <w:spacing w:val="-1"/>
        </w:rPr>
        <w:t>discretion</w:t>
      </w:r>
      <w:r>
        <w:rPr>
          <w:spacing w:val="49"/>
        </w:rPr>
        <w:t xml:space="preserve"> </w:t>
      </w:r>
      <w:r>
        <w:rPr>
          <w:spacing w:val="-2"/>
        </w:rPr>
        <w:t>of</w:t>
      </w:r>
      <w:r>
        <w:rPr>
          <w:spacing w:val="2"/>
        </w:rPr>
        <w:t xml:space="preserve"> </w:t>
      </w:r>
      <w:r>
        <w:t xml:space="preserve">the </w:t>
      </w:r>
      <w:r>
        <w:rPr>
          <w:spacing w:val="-1"/>
        </w:rPr>
        <w:t>Customer.</w:t>
      </w:r>
    </w:p>
    <w:p w14:paraId="0C090930" w14:textId="77777777" w:rsidR="00437262" w:rsidRDefault="00BC70E3" w:rsidP="00A836BB">
      <w:pPr>
        <w:pStyle w:val="BodyText"/>
        <w:numPr>
          <w:ilvl w:val="2"/>
          <w:numId w:val="80"/>
        </w:numPr>
        <w:tabs>
          <w:tab w:val="left" w:pos="1802"/>
        </w:tabs>
        <w:ind w:right="111"/>
        <w:jc w:val="both"/>
      </w:pPr>
      <w:r>
        <w:rPr>
          <w:spacing w:val="-1"/>
        </w:rPr>
        <w:t>Where,</w:t>
      </w:r>
      <w:r>
        <w:rPr>
          <w:spacing w:val="31"/>
        </w:rPr>
        <w:t xml:space="preserve"> </w:t>
      </w:r>
      <w:r>
        <w:t>as</w:t>
      </w:r>
      <w:r>
        <w:rPr>
          <w:spacing w:val="30"/>
        </w:rPr>
        <w:t xml:space="preserve"> </w:t>
      </w:r>
      <w:r>
        <w:t>a</w:t>
      </w:r>
      <w:r>
        <w:rPr>
          <w:spacing w:val="30"/>
        </w:rPr>
        <w:t xml:space="preserve"> </w:t>
      </w:r>
      <w:r>
        <w:rPr>
          <w:spacing w:val="-1"/>
        </w:rPr>
        <w:t>consequence</w:t>
      </w:r>
      <w:r>
        <w:rPr>
          <w:spacing w:val="30"/>
        </w:rPr>
        <w:t xml:space="preserve"> </w:t>
      </w:r>
      <w:r>
        <w:rPr>
          <w:spacing w:val="-2"/>
        </w:rPr>
        <w:t>of</w:t>
      </w:r>
      <w:r>
        <w:rPr>
          <w:spacing w:val="34"/>
        </w:rPr>
        <w:t xml:space="preserve"> </w:t>
      </w:r>
      <w:r>
        <w:rPr>
          <w:spacing w:val="-1"/>
        </w:rPr>
        <w:t>any</w:t>
      </w:r>
      <w:r>
        <w:rPr>
          <w:spacing w:val="28"/>
        </w:rPr>
        <w:t xml:space="preserve"> </w:t>
      </w:r>
      <w:r>
        <w:rPr>
          <w:spacing w:val="-1"/>
        </w:rPr>
        <w:t>benchmarking</w:t>
      </w:r>
      <w:r>
        <w:rPr>
          <w:spacing w:val="32"/>
        </w:rPr>
        <w:t xml:space="preserve"> </w:t>
      </w:r>
      <w:r>
        <w:rPr>
          <w:spacing w:val="-1"/>
        </w:rPr>
        <w:t>carried</w:t>
      </w:r>
      <w:r>
        <w:rPr>
          <w:spacing w:val="30"/>
        </w:rPr>
        <w:t xml:space="preserve"> </w:t>
      </w:r>
      <w:r>
        <w:rPr>
          <w:spacing w:val="-1"/>
        </w:rPr>
        <w:t>out</w:t>
      </w:r>
      <w:r>
        <w:rPr>
          <w:spacing w:val="32"/>
        </w:rPr>
        <w:t xml:space="preserve"> </w:t>
      </w:r>
      <w:r>
        <w:t>by</w:t>
      </w:r>
      <w:r>
        <w:rPr>
          <w:spacing w:val="28"/>
        </w:rPr>
        <w:t xml:space="preserve"> </w:t>
      </w:r>
      <w:r>
        <w:t>the</w:t>
      </w:r>
      <w:r>
        <w:rPr>
          <w:spacing w:val="37"/>
        </w:rPr>
        <w:t xml:space="preserve"> </w:t>
      </w:r>
      <w:r>
        <w:rPr>
          <w:spacing w:val="-1"/>
        </w:rPr>
        <w:t>Customer,</w:t>
      </w:r>
      <w:r>
        <w:rPr>
          <w:spacing w:val="22"/>
        </w:rPr>
        <w:t xml:space="preserve"> </w:t>
      </w:r>
      <w:r>
        <w:t>the</w:t>
      </w:r>
      <w:r>
        <w:rPr>
          <w:spacing w:val="23"/>
        </w:rPr>
        <w:t xml:space="preserve"> </w:t>
      </w:r>
      <w:r>
        <w:rPr>
          <w:spacing w:val="-1"/>
        </w:rPr>
        <w:t>Customer</w:t>
      </w:r>
      <w:r>
        <w:rPr>
          <w:spacing w:val="24"/>
        </w:rPr>
        <w:t xml:space="preserve"> </w:t>
      </w:r>
      <w:r>
        <w:rPr>
          <w:spacing w:val="-1"/>
        </w:rPr>
        <w:t>decides</w:t>
      </w:r>
      <w:r>
        <w:rPr>
          <w:spacing w:val="23"/>
        </w:rPr>
        <w:t xml:space="preserve"> </w:t>
      </w:r>
      <w:r>
        <w:rPr>
          <w:spacing w:val="-1"/>
        </w:rPr>
        <w:t>improvements</w:t>
      </w:r>
      <w:r>
        <w:rPr>
          <w:spacing w:val="24"/>
        </w:rPr>
        <w:t xml:space="preserve"> </w:t>
      </w:r>
      <w:r>
        <w:t>to</w:t>
      </w:r>
      <w:r>
        <w:rPr>
          <w:spacing w:val="21"/>
        </w:rPr>
        <w:t xml:space="preserve"> </w:t>
      </w:r>
      <w:r>
        <w:t>the</w:t>
      </w:r>
      <w:r>
        <w:rPr>
          <w:spacing w:val="24"/>
        </w:rPr>
        <w:t xml:space="preserve"> </w:t>
      </w:r>
      <w:r>
        <w:rPr>
          <w:spacing w:val="-1"/>
        </w:rPr>
        <w:t>Goods</w:t>
      </w:r>
      <w:r>
        <w:rPr>
          <w:spacing w:val="24"/>
        </w:rPr>
        <w:t xml:space="preserve"> </w:t>
      </w:r>
      <w:r>
        <w:rPr>
          <w:spacing w:val="-1"/>
        </w:rPr>
        <w:t>and/or</w:t>
      </w:r>
      <w:r>
        <w:rPr>
          <w:spacing w:val="39"/>
        </w:rPr>
        <w:t xml:space="preserve"> </w:t>
      </w:r>
      <w:r>
        <w:rPr>
          <w:spacing w:val="-1"/>
        </w:rPr>
        <w:t>Services</w:t>
      </w:r>
      <w:r>
        <w:rPr>
          <w:spacing w:val="8"/>
        </w:rPr>
        <w:t xml:space="preserve"> </w:t>
      </w:r>
      <w:r>
        <w:rPr>
          <w:spacing w:val="-1"/>
        </w:rPr>
        <w:t>should</w:t>
      </w:r>
      <w:r>
        <w:rPr>
          <w:spacing w:val="7"/>
        </w:rPr>
        <w:t xml:space="preserve"> </w:t>
      </w:r>
      <w:r>
        <w:t>be</w:t>
      </w:r>
      <w:r>
        <w:rPr>
          <w:spacing w:val="7"/>
        </w:rPr>
        <w:t xml:space="preserve"> </w:t>
      </w:r>
      <w:r>
        <w:rPr>
          <w:spacing w:val="-1"/>
        </w:rPr>
        <w:t>implemented</w:t>
      </w:r>
      <w:r>
        <w:rPr>
          <w:spacing w:val="5"/>
        </w:rPr>
        <w:t xml:space="preserve"> </w:t>
      </w:r>
      <w:r>
        <w:t>such</w:t>
      </w:r>
      <w:r>
        <w:rPr>
          <w:spacing w:val="7"/>
        </w:rPr>
        <w:t xml:space="preserve"> </w:t>
      </w:r>
      <w:r>
        <w:rPr>
          <w:spacing w:val="-1"/>
        </w:rPr>
        <w:t>improvements</w:t>
      </w:r>
      <w:r>
        <w:rPr>
          <w:spacing w:val="8"/>
        </w:rPr>
        <w:t xml:space="preserve"> </w:t>
      </w:r>
      <w:r>
        <w:rPr>
          <w:spacing w:val="-1"/>
        </w:rPr>
        <w:t>shall</w:t>
      </w:r>
      <w:r>
        <w:rPr>
          <w:spacing w:val="7"/>
        </w:rPr>
        <w:t xml:space="preserve"> </w:t>
      </w:r>
      <w:r>
        <w:t>be</w:t>
      </w:r>
      <w:r>
        <w:rPr>
          <w:spacing w:val="7"/>
        </w:rPr>
        <w:t xml:space="preserve"> </w:t>
      </w:r>
      <w:r>
        <w:rPr>
          <w:spacing w:val="-1"/>
        </w:rPr>
        <w:t>implemented</w:t>
      </w:r>
      <w:r>
        <w:rPr>
          <w:spacing w:val="41"/>
        </w:rPr>
        <w:t xml:space="preserve"> </w:t>
      </w:r>
      <w:r>
        <w:t>by</w:t>
      </w:r>
      <w:r>
        <w:rPr>
          <w:spacing w:val="-2"/>
        </w:rPr>
        <w:t xml:space="preserve"> </w:t>
      </w:r>
      <w:r>
        <w:rPr>
          <w:spacing w:val="-1"/>
        </w:rPr>
        <w:t>way</w:t>
      </w:r>
      <w:r>
        <w:rPr>
          <w:spacing w:val="-2"/>
        </w:rPr>
        <w:t xml:space="preserve"> </w:t>
      </w:r>
      <w:r>
        <w:t>of</w:t>
      </w:r>
      <w:r>
        <w:rPr>
          <w:spacing w:val="1"/>
        </w:rPr>
        <w:t xml:space="preserve"> </w:t>
      </w:r>
      <w:r>
        <w:t xml:space="preserve">the </w:t>
      </w:r>
      <w:r>
        <w:rPr>
          <w:spacing w:val="-1"/>
        </w:rPr>
        <w:t>Variation</w:t>
      </w:r>
      <w:r>
        <w:t xml:space="preserve"> </w:t>
      </w:r>
      <w:r>
        <w:rPr>
          <w:spacing w:val="-1"/>
        </w:rPr>
        <w:t>Procedure</w:t>
      </w:r>
      <w:r>
        <w:rPr>
          <w:spacing w:val="-2"/>
        </w:rPr>
        <w:t xml:space="preserve"> </w:t>
      </w:r>
      <w:r>
        <w:t>at</w:t>
      </w:r>
      <w:r>
        <w:rPr>
          <w:spacing w:val="-1"/>
        </w:rPr>
        <w:t xml:space="preserve"> </w:t>
      </w:r>
      <w:r>
        <w:t xml:space="preserve">no </w:t>
      </w:r>
      <w:r>
        <w:rPr>
          <w:spacing w:val="-1"/>
        </w:rPr>
        <w:t xml:space="preserve">additional </w:t>
      </w:r>
      <w:r>
        <w:t>cost</w:t>
      </w:r>
      <w:r>
        <w:rPr>
          <w:spacing w:val="-1"/>
        </w:rPr>
        <w:t xml:space="preserve"> </w:t>
      </w:r>
      <w:r>
        <w:t>to</w:t>
      </w:r>
      <w:r>
        <w:rPr>
          <w:spacing w:val="-4"/>
        </w:rPr>
        <w:t xml:space="preserve"> </w:t>
      </w:r>
      <w:r>
        <w:t xml:space="preserve">the </w:t>
      </w:r>
      <w:r>
        <w:rPr>
          <w:spacing w:val="-1"/>
        </w:rPr>
        <w:t>Customer.</w:t>
      </w:r>
    </w:p>
    <w:p w14:paraId="51B21CCD" w14:textId="77777777" w:rsidR="00437262" w:rsidRDefault="00BC70E3" w:rsidP="00A836BB">
      <w:pPr>
        <w:pStyle w:val="BodyText"/>
        <w:numPr>
          <w:ilvl w:val="2"/>
          <w:numId w:val="80"/>
        </w:numPr>
        <w:tabs>
          <w:tab w:val="left" w:pos="1802"/>
        </w:tabs>
      </w:pPr>
      <w:r>
        <w:rPr>
          <w:spacing w:val="-1"/>
        </w:rPr>
        <w:t>NOT</w:t>
      </w:r>
      <w:r>
        <w:t xml:space="preserve"> </w:t>
      </w:r>
      <w:r>
        <w:rPr>
          <w:spacing w:val="-1"/>
        </w:rPr>
        <w:t>USED</w:t>
      </w:r>
    </w:p>
    <w:p w14:paraId="3907BE50" w14:textId="77777777" w:rsidR="00437262" w:rsidRDefault="00437262">
      <w:pPr>
        <w:spacing w:before="7"/>
        <w:rPr>
          <w:rFonts w:ascii="Arial" w:eastAsia="Arial" w:hAnsi="Arial" w:cs="Arial"/>
          <w:sz w:val="20"/>
          <w:szCs w:val="20"/>
        </w:rPr>
      </w:pPr>
    </w:p>
    <w:p w14:paraId="791CD4BB" w14:textId="77777777" w:rsidR="00437262" w:rsidRPr="00B80315" w:rsidRDefault="00BC70E3">
      <w:pPr>
        <w:pStyle w:val="Heading1"/>
        <w:tabs>
          <w:tab w:val="left" w:pos="820"/>
        </w:tabs>
        <w:ind w:left="100" w:firstLine="0"/>
        <w:rPr>
          <w:b w:val="0"/>
          <w:bCs w:val="0"/>
          <w:u w:val="single"/>
        </w:rPr>
      </w:pPr>
      <w:bookmarkStart w:id="94" w:name="_bookmark91"/>
      <w:bookmarkEnd w:id="94"/>
      <w:r>
        <w:rPr>
          <w:spacing w:val="-1"/>
        </w:rPr>
        <w:t>F.</w:t>
      </w:r>
      <w:r>
        <w:rPr>
          <w:spacing w:val="-1"/>
        </w:rPr>
        <w:tab/>
      </w:r>
      <w:r w:rsidRPr="00B80315">
        <w:rPr>
          <w:spacing w:val="-1"/>
          <w:u w:val="single"/>
        </w:rPr>
        <w:t xml:space="preserve">SUPPLIER </w:t>
      </w:r>
      <w:r w:rsidRPr="00B80315">
        <w:rPr>
          <w:spacing w:val="-2"/>
          <w:u w:val="single"/>
        </w:rPr>
        <w:t>PERSONNEL</w:t>
      </w:r>
      <w:r w:rsidRPr="00B80315">
        <w:rPr>
          <w:spacing w:val="2"/>
          <w:u w:val="single"/>
        </w:rPr>
        <w:t xml:space="preserve"> </w:t>
      </w:r>
      <w:r w:rsidRPr="00B80315">
        <w:rPr>
          <w:spacing w:val="-3"/>
          <w:u w:val="single"/>
        </w:rPr>
        <w:t>AND</w:t>
      </w:r>
      <w:r w:rsidRPr="00B80315">
        <w:rPr>
          <w:spacing w:val="-1"/>
          <w:u w:val="single"/>
        </w:rPr>
        <w:t xml:space="preserve"> SUPPLY CHAIN</w:t>
      </w:r>
      <w:r w:rsidRPr="00B80315">
        <w:rPr>
          <w:spacing w:val="2"/>
          <w:u w:val="single"/>
        </w:rPr>
        <w:t xml:space="preserve"> </w:t>
      </w:r>
      <w:r w:rsidRPr="00B80315">
        <w:rPr>
          <w:spacing w:val="-1"/>
          <w:u w:val="single"/>
        </w:rPr>
        <w:t>MATTERS</w:t>
      </w:r>
    </w:p>
    <w:p w14:paraId="621A09AF" w14:textId="77777777" w:rsidR="00437262" w:rsidRDefault="00437262">
      <w:pPr>
        <w:spacing w:before="8"/>
        <w:rPr>
          <w:rFonts w:ascii="Arial" w:eastAsia="Arial" w:hAnsi="Arial" w:cs="Arial"/>
          <w:b/>
          <w:bCs/>
          <w:sz w:val="14"/>
          <w:szCs w:val="14"/>
        </w:rPr>
      </w:pPr>
    </w:p>
    <w:p w14:paraId="1BF2733D" w14:textId="77777777" w:rsidR="00437262" w:rsidRDefault="00BC70E3" w:rsidP="00A836BB">
      <w:pPr>
        <w:pStyle w:val="Heading1"/>
        <w:numPr>
          <w:ilvl w:val="1"/>
          <w:numId w:val="80"/>
        </w:numPr>
        <w:tabs>
          <w:tab w:val="left" w:pos="821"/>
        </w:tabs>
        <w:spacing w:before="72"/>
        <w:rPr>
          <w:b w:val="0"/>
          <w:bCs w:val="0"/>
        </w:rPr>
      </w:pPr>
      <w:bookmarkStart w:id="95" w:name="_bookmark92"/>
      <w:bookmarkEnd w:id="95"/>
      <w:r>
        <w:rPr>
          <w:spacing w:val="-1"/>
        </w:rPr>
        <w:t>KEY</w:t>
      </w:r>
      <w:r>
        <w:t xml:space="preserve"> </w:t>
      </w:r>
      <w:r>
        <w:rPr>
          <w:spacing w:val="-2"/>
        </w:rPr>
        <w:t>PERSONNEL</w:t>
      </w:r>
    </w:p>
    <w:p w14:paraId="3F3BBDE2" w14:textId="77777777" w:rsidR="00437262" w:rsidRDefault="00437262">
      <w:pPr>
        <w:spacing w:before="11"/>
        <w:rPr>
          <w:rFonts w:ascii="Arial" w:eastAsia="Arial" w:hAnsi="Arial" w:cs="Arial"/>
          <w:b/>
          <w:bCs/>
          <w:sz w:val="20"/>
          <w:szCs w:val="20"/>
        </w:rPr>
      </w:pPr>
    </w:p>
    <w:p w14:paraId="71F04EF4" w14:textId="05803B0D" w:rsidR="00437262" w:rsidRDefault="00BC70E3" w:rsidP="00A836BB">
      <w:pPr>
        <w:pStyle w:val="BodyText"/>
        <w:numPr>
          <w:ilvl w:val="2"/>
          <w:numId w:val="80"/>
        </w:numPr>
        <w:tabs>
          <w:tab w:val="left" w:pos="1802"/>
        </w:tabs>
        <w:spacing w:before="0"/>
        <w:ind w:right="119"/>
      </w:pPr>
      <w:bookmarkStart w:id="96" w:name="_bookmark93"/>
      <w:bookmarkEnd w:id="96"/>
      <w:r>
        <w:rPr>
          <w:spacing w:val="-1"/>
        </w:rPr>
        <w:t>This</w:t>
      </w:r>
      <w:r>
        <w:t xml:space="preserve"> </w:t>
      </w:r>
      <w:r>
        <w:rPr>
          <w:spacing w:val="-1"/>
        </w:rPr>
        <w:t>Clause</w:t>
      </w:r>
      <w:r>
        <w:t xml:space="preserve"> </w:t>
      </w:r>
      <w:hyperlink w:anchor="_bookmark92" w:history="1">
        <w:r>
          <w:rPr>
            <w:spacing w:val="-1"/>
          </w:rPr>
          <w:t>26</w:t>
        </w:r>
      </w:hyperlink>
      <w:r>
        <w:t xml:space="preserve"> </w:t>
      </w:r>
      <w:r>
        <w:rPr>
          <w:spacing w:val="-1"/>
        </w:rPr>
        <w:t>shall</w:t>
      </w:r>
      <w:r>
        <w:t xml:space="preserve"> </w:t>
      </w:r>
      <w:r>
        <w:rPr>
          <w:spacing w:val="-1"/>
        </w:rPr>
        <w:t>apply</w:t>
      </w:r>
      <w:r>
        <w:t xml:space="preserve"> </w:t>
      </w:r>
      <w:r>
        <w:rPr>
          <w:spacing w:val="-1"/>
        </w:rPr>
        <w:t>where</w:t>
      </w:r>
      <w:r>
        <w:t xml:space="preserve"> the </w:t>
      </w:r>
      <w:r>
        <w:rPr>
          <w:spacing w:val="-1"/>
        </w:rPr>
        <w:t>Customer</w:t>
      </w:r>
      <w:r>
        <w:t xml:space="preserve"> </w:t>
      </w:r>
      <w:r>
        <w:rPr>
          <w:spacing w:val="-1"/>
        </w:rPr>
        <w:t>has</w:t>
      </w:r>
      <w:r>
        <w:t xml:space="preserve"> </w:t>
      </w:r>
      <w:r>
        <w:rPr>
          <w:spacing w:val="-1"/>
        </w:rPr>
        <w:t>specified</w:t>
      </w:r>
      <w:r>
        <w:t xml:space="preserve"> </w:t>
      </w:r>
      <w:r>
        <w:rPr>
          <w:spacing w:val="-2"/>
        </w:rPr>
        <w:t>Key</w:t>
      </w:r>
      <w:r>
        <w:rPr>
          <w:spacing w:val="53"/>
        </w:rPr>
        <w:t xml:space="preserve"> </w:t>
      </w:r>
      <w:r>
        <w:rPr>
          <w:spacing w:val="-1"/>
        </w:rPr>
        <w:t>Personnel</w:t>
      </w:r>
      <w:r>
        <w:t xml:space="preserve"> </w:t>
      </w:r>
      <w:r>
        <w:rPr>
          <w:spacing w:val="-1"/>
        </w:rPr>
        <w:t>in</w:t>
      </w:r>
      <w:r>
        <w:t xml:space="preserve"> the</w:t>
      </w:r>
      <w:r>
        <w:rPr>
          <w:spacing w:val="-2"/>
        </w:rPr>
        <w:t xml:space="preserve"> </w:t>
      </w:r>
      <w:r>
        <w:rPr>
          <w:spacing w:val="-1"/>
        </w:rPr>
        <w:t>Contract Order</w:t>
      </w:r>
      <w:r>
        <w:rPr>
          <w:spacing w:val="1"/>
        </w:rPr>
        <w:t xml:space="preserve"> </w:t>
      </w:r>
      <w:r>
        <w:rPr>
          <w:spacing w:val="-1"/>
        </w:rPr>
        <w:t>Form.</w:t>
      </w:r>
    </w:p>
    <w:p w14:paraId="2B11EE43" w14:textId="77777777" w:rsidR="00437262" w:rsidRDefault="00437262">
      <w:pPr>
        <w:sectPr w:rsidR="00437262">
          <w:pgSz w:w="11910" w:h="16840"/>
          <w:pgMar w:top="1480" w:right="1300" w:bottom="1180" w:left="1340" w:header="0" w:footer="965" w:gutter="0"/>
          <w:cols w:space="720"/>
        </w:sectPr>
      </w:pPr>
    </w:p>
    <w:p w14:paraId="69EE517C" w14:textId="77777777" w:rsidR="00437262" w:rsidRDefault="00BC70E3" w:rsidP="00A836BB">
      <w:pPr>
        <w:pStyle w:val="BodyText"/>
        <w:numPr>
          <w:ilvl w:val="2"/>
          <w:numId w:val="80"/>
        </w:numPr>
        <w:tabs>
          <w:tab w:val="left" w:pos="1462"/>
        </w:tabs>
        <w:spacing w:before="57"/>
        <w:ind w:left="1462" w:right="113"/>
        <w:jc w:val="both"/>
      </w:pPr>
      <w:r>
        <w:lastRenderedPageBreak/>
        <w:t>The</w:t>
      </w:r>
      <w:r>
        <w:rPr>
          <w:spacing w:val="27"/>
        </w:rPr>
        <w:t xml:space="preserve"> </w:t>
      </w:r>
      <w:r>
        <w:rPr>
          <w:spacing w:val="-2"/>
        </w:rPr>
        <w:t>Contract</w:t>
      </w:r>
      <w:r>
        <w:rPr>
          <w:spacing w:val="25"/>
        </w:rPr>
        <w:t xml:space="preserve"> </w:t>
      </w:r>
      <w:r>
        <w:rPr>
          <w:spacing w:val="-1"/>
        </w:rPr>
        <w:t>Order</w:t>
      </w:r>
      <w:r>
        <w:rPr>
          <w:spacing w:val="25"/>
        </w:rPr>
        <w:t xml:space="preserve"> </w:t>
      </w:r>
      <w:r>
        <w:rPr>
          <w:spacing w:val="-1"/>
        </w:rPr>
        <w:t>Form</w:t>
      </w:r>
      <w:r>
        <w:rPr>
          <w:spacing w:val="30"/>
        </w:rPr>
        <w:t xml:space="preserve"> </w:t>
      </w:r>
      <w:r>
        <w:rPr>
          <w:spacing w:val="-1"/>
        </w:rPr>
        <w:t>lists</w:t>
      </w:r>
      <w:r>
        <w:rPr>
          <w:spacing w:val="24"/>
        </w:rPr>
        <w:t xml:space="preserve"> </w:t>
      </w:r>
      <w:r>
        <w:t>the</w:t>
      </w:r>
      <w:r>
        <w:rPr>
          <w:spacing w:val="23"/>
        </w:rPr>
        <w:t xml:space="preserve"> </w:t>
      </w:r>
      <w:r>
        <w:t>key</w:t>
      </w:r>
      <w:r>
        <w:rPr>
          <w:spacing w:val="24"/>
        </w:rPr>
        <w:t xml:space="preserve"> </w:t>
      </w:r>
      <w:r>
        <w:rPr>
          <w:spacing w:val="-1"/>
        </w:rPr>
        <w:t>roles</w:t>
      </w:r>
      <w:r>
        <w:rPr>
          <w:spacing w:val="24"/>
        </w:rPr>
        <w:t xml:space="preserve"> </w:t>
      </w:r>
      <w:r>
        <w:rPr>
          <w:rFonts w:cs="Arial"/>
          <w:spacing w:val="-1"/>
        </w:rPr>
        <w:t>(“</w:t>
      </w:r>
      <w:r>
        <w:rPr>
          <w:rFonts w:cs="Arial"/>
          <w:b/>
          <w:bCs/>
          <w:spacing w:val="-1"/>
        </w:rPr>
        <w:t>Key</w:t>
      </w:r>
      <w:r>
        <w:rPr>
          <w:rFonts w:cs="Arial"/>
          <w:b/>
          <w:bCs/>
          <w:spacing w:val="22"/>
        </w:rPr>
        <w:t xml:space="preserve"> </w:t>
      </w:r>
      <w:r>
        <w:rPr>
          <w:rFonts w:cs="Arial"/>
          <w:b/>
          <w:bCs/>
          <w:spacing w:val="-1"/>
        </w:rPr>
        <w:t>Roles</w:t>
      </w:r>
      <w:r>
        <w:rPr>
          <w:rFonts w:cs="Arial"/>
          <w:spacing w:val="-1"/>
        </w:rPr>
        <w:t>”)</w:t>
      </w:r>
      <w:r>
        <w:rPr>
          <w:rFonts w:cs="Arial"/>
          <w:spacing w:val="28"/>
        </w:rPr>
        <w:t xml:space="preserve"> </w:t>
      </w:r>
      <w:r>
        <w:rPr>
          <w:spacing w:val="-1"/>
        </w:rPr>
        <w:t>and</w:t>
      </w:r>
      <w:r>
        <w:rPr>
          <w:spacing w:val="24"/>
        </w:rPr>
        <w:t xml:space="preserve"> </w:t>
      </w:r>
      <w:r>
        <w:rPr>
          <w:spacing w:val="-1"/>
        </w:rPr>
        <w:t>names</w:t>
      </w:r>
      <w:r>
        <w:rPr>
          <w:spacing w:val="24"/>
        </w:rPr>
        <w:t xml:space="preserve"> </w:t>
      </w:r>
      <w:r>
        <w:rPr>
          <w:spacing w:val="-2"/>
        </w:rPr>
        <w:t>of</w:t>
      </w:r>
      <w:r>
        <w:rPr>
          <w:spacing w:val="55"/>
        </w:rPr>
        <w:t xml:space="preserve"> </w:t>
      </w:r>
      <w:r>
        <w:t>the</w:t>
      </w:r>
      <w:r>
        <w:rPr>
          <w:spacing w:val="31"/>
        </w:rPr>
        <w:t xml:space="preserve"> </w:t>
      </w:r>
      <w:r>
        <w:rPr>
          <w:spacing w:val="-1"/>
        </w:rPr>
        <w:t>persons</w:t>
      </w:r>
      <w:r>
        <w:rPr>
          <w:spacing w:val="32"/>
        </w:rPr>
        <w:t xml:space="preserve"> </w:t>
      </w:r>
      <w:r>
        <w:rPr>
          <w:spacing w:val="-2"/>
        </w:rPr>
        <w:t>who</w:t>
      </w:r>
      <w:r>
        <w:rPr>
          <w:spacing w:val="31"/>
        </w:rPr>
        <w:t xml:space="preserve"> </w:t>
      </w:r>
      <w:r>
        <w:t>the</w:t>
      </w:r>
      <w:r>
        <w:rPr>
          <w:spacing w:val="31"/>
        </w:rPr>
        <w:t xml:space="preserve"> </w:t>
      </w:r>
      <w:r>
        <w:rPr>
          <w:spacing w:val="-2"/>
        </w:rPr>
        <w:t>Supplier</w:t>
      </w:r>
      <w:r>
        <w:rPr>
          <w:spacing w:val="32"/>
        </w:rPr>
        <w:t xml:space="preserve"> </w:t>
      </w:r>
      <w:r>
        <w:rPr>
          <w:spacing w:val="-1"/>
        </w:rPr>
        <w:t>shall</w:t>
      </w:r>
      <w:r>
        <w:rPr>
          <w:spacing w:val="30"/>
        </w:rPr>
        <w:t xml:space="preserve"> </w:t>
      </w:r>
      <w:r>
        <w:rPr>
          <w:spacing w:val="-1"/>
        </w:rPr>
        <w:t>appoint</w:t>
      </w:r>
      <w:r>
        <w:rPr>
          <w:spacing w:val="33"/>
        </w:rPr>
        <w:t xml:space="preserve"> </w:t>
      </w:r>
      <w:r>
        <w:t>to</w:t>
      </w:r>
      <w:r>
        <w:rPr>
          <w:spacing w:val="29"/>
        </w:rPr>
        <w:t xml:space="preserve"> </w:t>
      </w:r>
      <w:r>
        <w:t>fill</w:t>
      </w:r>
      <w:r>
        <w:rPr>
          <w:spacing w:val="30"/>
        </w:rPr>
        <w:t xml:space="preserve"> </w:t>
      </w:r>
      <w:r>
        <w:rPr>
          <w:spacing w:val="-1"/>
        </w:rPr>
        <w:t>those</w:t>
      </w:r>
      <w:r>
        <w:rPr>
          <w:spacing w:val="31"/>
        </w:rPr>
        <w:t xml:space="preserve"> </w:t>
      </w:r>
      <w:r>
        <w:rPr>
          <w:spacing w:val="-1"/>
        </w:rPr>
        <w:t>Key</w:t>
      </w:r>
      <w:r>
        <w:rPr>
          <w:spacing w:val="29"/>
        </w:rPr>
        <w:t xml:space="preserve"> </w:t>
      </w:r>
      <w:r>
        <w:rPr>
          <w:spacing w:val="-1"/>
        </w:rPr>
        <w:t>Roles</w:t>
      </w:r>
      <w:r>
        <w:rPr>
          <w:spacing w:val="31"/>
        </w:rPr>
        <w:t xml:space="preserve"> </w:t>
      </w:r>
      <w:r>
        <w:t>at</w:t>
      </w:r>
      <w:r>
        <w:rPr>
          <w:spacing w:val="32"/>
        </w:rPr>
        <w:t xml:space="preserve"> </w:t>
      </w:r>
      <w:r>
        <w:rPr>
          <w:spacing w:val="-1"/>
        </w:rPr>
        <w:t>the</w:t>
      </w:r>
      <w:r>
        <w:rPr>
          <w:spacing w:val="47"/>
        </w:rPr>
        <w:t xml:space="preserve"> </w:t>
      </w:r>
      <w:r>
        <w:rPr>
          <w:spacing w:val="-1"/>
        </w:rPr>
        <w:t>Contract</w:t>
      </w:r>
      <w:r>
        <w:rPr>
          <w:spacing w:val="2"/>
        </w:rPr>
        <w:t xml:space="preserve"> </w:t>
      </w:r>
      <w:r>
        <w:rPr>
          <w:spacing w:val="-2"/>
        </w:rPr>
        <w:t>Commencement</w:t>
      </w:r>
      <w:r>
        <w:rPr>
          <w:spacing w:val="2"/>
        </w:rPr>
        <w:t xml:space="preserve"> </w:t>
      </w:r>
      <w:r>
        <w:rPr>
          <w:spacing w:val="-1"/>
        </w:rPr>
        <w:t>Date.</w:t>
      </w:r>
    </w:p>
    <w:p w14:paraId="76B8F762" w14:textId="77777777" w:rsidR="00437262" w:rsidRDefault="00BC70E3" w:rsidP="00A836BB">
      <w:pPr>
        <w:pStyle w:val="BodyText"/>
        <w:numPr>
          <w:ilvl w:val="2"/>
          <w:numId w:val="80"/>
        </w:numPr>
        <w:tabs>
          <w:tab w:val="left" w:pos="1462"/>
        </w:tabs>
        <w:ind w:left="1462" w:right="117"/>
        <w:jc w:val="both"/>
      </w:pPr>
      <w:r>
        <w:t>The</w:t>
      </w:r>
      <w:r>
        <w:rPr>
          <w:spacing w:val="12"/>
        </w:rPr>
        <w:t xml:space="preserve"> </w:t>
      </w:r>
      <w:r>
        <w:rPr>
          <w:spacing w:val="-1"/>
        </w:rPr>
        <w:t>Supplier</w:t>
      </w:r>
      <w:r>
        <w:rPr>
          <w:spacing w:val="11"/>
        </w:rPr>
        <w:t xml:space="preserve"> </w:t>
      </w:r>
      <w:r>
        <w:rPr>
          <w:spacing w:val="-1"/>
        </w:rPr>
        <w:t>shall</w:t>
      </w:r>
      <w:r>
        <w:rPr>
          <w:spacing w:val="11"/>
        </w:rPr>
        <w:t xml:space="preserve"> </w:t>
      </w:r>
      <w:r>
        <w:rPr>
          <w:spacing w:val="-1"/>
        </w:rPr>
        <w:t>ensure</w:t>
      </w:r>
      <w:r>
        <w:rPr>
          <w:spacing w:val="12"/>
        </w:rPr>
        <w:t xml:space="preserve"> </w:t>
      </w:r>
      <w:r>
        <w:rPr>
          <w:spacing w:val="-1"/>
        </w:rPr>
        <w:t>that</w:t>
      </w:r>
      <w:r>
        <w:rPr>
          <w:spacing w:val="11"/>
        </w:rPr>
        <w:t xml:space="preserve"> </w:t>
      </w:r>
      <w:r>
        <w:t>the</w:t>
      </w:r>
      <w:r>
        <w:rPr>
          <w:spacing w:val="12"/>
        </w:rPr>
        <w:t xml:space="preserve"> </w:t>
      </w:r>
      <w:r>
        <w:rPr>
          <w:spacing w:val="-1"/>
        </w:rPr>
        <w:t>Key</w:t>
      </w:r>
      <w:r>
        <w:rPr>
          <w:spacing w:val="10"/>
        </w:rPr>
        <w:t xml:space="preserve"> </w:t>
      </w:r>
      <w:r>
        <w:rPr>
          <w:spacing w:val="-1"/>
        </w:rPr>
        <w:t>Personnel</w:t>
      </w:r>
      <w:r>
        <w:rPr>
          <w:spacing w:val="9"/>
        </w:rPr>
        <w:t xml:space="preserve"> </w:t>
      </w:r>
      <w:r>
        <w:t>fulfil</w:t>
      </w:r>
      <w:r>
        <w:rPr>
          <w:spacing w:val="11"/>
        </w:rPr>
        <w:t xml:space="preserve"> </w:t>
      </w:r>
      <w:r>
        <w:t>the</w:t>
      </w:r>
      <w:r>
        <w:rPr>
          <w:spacing w:val="9"/>
        </w:rPr>
        <w:t xml:space="preserve"> </w:t>
      </w:r>
      <w:r>
        <w:rPr>
          <w:spacing w:val="-1"/>
        </w:rPr>
        <w:t>Key</w:t>
      </w:r>
      <w:r>
        <w:rPr>
          <w:spacing w:val="10"/>
        </w:rPr>
        <w:t xml:space="preserve"> </w:t>
      </w:r>
      <w:r>
        <w:rPr>
          <w:spacing w:val="-1"/>
        </w:rPr>
        <w:t>Roles</w:t>
      </w:r>
      <w:r>
        <w:rPr>
          <w:spacing w:val="12"/>
        </w:rPr>
        <w:t xml:space="preserve"> </w:t>
      </w:r>
      <w:r>
        <w:t>at</w:t>
      </w:r>
      <w:r>
        <w:rPr>
          <w:spacing w:val="13"/>
        </w:rPr>
        <w:t xml:space="preserve"> </w:t>
      </w:r>
      <w:r>
        <w:rPr>
          <w:spacing w:val="-2"/>
        </w:rPr>
        <w:t>all</w:t>
      </w:r>
      <w:r>
        <w:rPr>
          <w:spacing w:val="37"/>
        </w:rPr>
        <w:t xml:space="preserve"> </w:t>
      </w:r>
      <w:r>
        <w:rPr>
          <w:spacing w:val="-1"/>
        </w:rPr>
        <w:t>times</w:t>
      </w:r>
      <w:r>
        <w:rPr>
          <w:spacing w:val="-2"/>
        </w:rPr>
        <w:t xml:space="preserve"> </w:t>
      </w:r>
      <w:r>
        <w:rPr>
          <w:spacing w:val="-1"/>
        </w:rPr>
        <w:t>during</w:t>
      </w:r>
      <w:r>
        <w:t xml:space="preserve"> the</w:t>
      </w:r>
      <w:r>
        <w:rPr>
          <w:spacing w:val="2"/>
        </w:rPr>
        <w:t xml:space="preserve"> </w:t>
      </w:r>
      <w:r>
        <w:rPr>
          <w:spacing w:val="-2"/>
        </w:rPr>
        <w:t>Contract</w:t>
      </w:r>
      <w:r>
        <w:rPr>
          <w:spacing w:val="2"/>
        </w:rPr>
        <w:t xml:space="preserve"> </w:t>
      </w:r>
      <w:r>
        <w:rPr>
          <w:spacing w:val="-1"/>
        </w:rPr>
        <w:t>Period.</w:t>
      </w:r>
    </w:p>
    <w:p w14:paraId="30F755AD" w14:textId="77777777" w:rsidR="00437262" w:rsidRDefault="00BC70E3" w:rsidP="00A836BB">
      <w:pPr>
        <w:pStyle w:val="BodyText"/>
        <w:numPr>
          <w:ilvl w:val="2"/>
          <w:numId w:val="80"/>
        </w:numPr>
        <w:tabs>
          <w:tab w:val="left" w:pos="1462"/>
        </w:tabs>
        <w:ind w:left="1462" w:right="115"/>
        <w:jc w:val="both"/>
      </w:pPr>
      <w:r>
        <w:t>The</w:t>
      </w:r>
      <w:r>
        <w:rPr>
          <w:spacing w:val="55"/>
        </w:rPr>
        <w:t xml:space="preserve"> </w:t>
      </w:r>
      <w:r>
        <w:rPr>
          <w:spacing w:val="-1"/>
        </w:rPr>
        <w:t>Customer</w:t>
      </w:r>
      <w:r>
        <w:rPr>
          <w:spacing w:val="56"/>
        </w:rPr>
        <w:t xml:space="preserve"> </w:t>
      </w:r>
      <w:r>
        <w:t>may</w:t>
      </w:r>
      <w:r>
        <w:rPr>
          <w:spacing w:val="53"/>
        </w:rPr>
        <w:t xml:space="preserve"> </w:t>
      </w:r>
      <w:r>
        <w:rPr>
          <w:spacing w:val="-1"/>
        </w:rPr>
        <w:t>identify</w:t>
      </w:r>
      <w:r>
        <w:rPr>
          <w:spacing w:val="53"/>
        </w:rPr>
        <w:t xml:space="preserve"> </w:t>
      </w:r>
      <w:r>
        <w:rPr>
          <w:spacing w:val="-1"/>
        </w:rPr>
        <w:t>any</w:t>
      </w:r>
      <w:r>
        <w:rPr>
          <w:spacing w:val="53"/>
        </w:rPr>
        <w:t xml:space="preserve"> </w:t>
      </w:r>
      <w:r>
        <w:t>further</w:t>
      </w:r>
      <w:r>
        <w:rPr>
          <w:spacing w:val="56"/>
        </w:rPr>
        <w:t xml:space="preserve"> </w:t>
      </w:r>
      <w:r>
        <w:rPr>
          <w:spacing w:val="-1"/>
        </w:rPr>
        <w:t>roles</w:t>
      </w:r>
      <w:r>
        <w:rPr>
          <w:spacing w:val="54"/>
        </w:rPr>
        <w:t xml:space="preserve"> </w:t>
      </w:r>
      <w:r>
        <w:t>as</w:t>
      </w:r>
      <w:r>
        <w:rPr>
          <w:spacing w:val="55"/>
        </w:rPr>
        <w:t xml:space="preserve"> </w:t>
      </w:r>
      <w:r>
        <w:rPr>
          <w:spacing w:val="-1"/>
        </w:rPr>
        <w:t>being</w:t>
      </w:r>
      <w:r>
        <w:rPr>
          <w:spacing w:val="57"/>
        </w:rPr>
        <w:t xml:space="preserve"> </w:t>
      </w:r>
      <w:r>
        <w:rPr>
          <w:spacing w:val="-1"/>
        </w:rPr>
        <w:t>Key</w:t>
      </w:r>
      <w:r>
        <w:rPr>
          <w:spacing w:val="53"/>
        </w:rPr>
        <w:t xml:space="preserve"> </w:t>
      </w:r>
      <w:r>
        <w:rPr>
          <w:spacing w:val="-1"/>
        </w:rPr>
        <w:t>Roles</w:t>
      </w:r>
      <w:r>
        <w:rPr>
          <w:spacing w:val="55"/>
        </w:rPr>
        <w:t xml:space="preserve"> </w:t>
      </w:r>
      <w:r>
        <w:t>and,</w:t>
      </w:r>
      <w:r>
        <w:rPr>
          <w:spacing w:val="35"/>
        </w:rPr>
        <w:t xml:space="preserve"> </w:t>
      </w:r>
      <w:r>
        <w:rPr>
          <w:spacing w:val="-1"/>
        </w:rPr>
        <w:t>following</w:t>
      </w:r>
      <w:r>
        <w:rPr>
          <w:spacing w:val="3"/>
        </w:rPr>
        <w:t xml:space="preserve"> </w:t>
      </w:r>
      <w:r>
        <w:rPr>
          <w:spacing w:val="-1"/>
        </w:rPr>
        <w:t>agreement</w:t>
      </w:r>
      <w:r>
        <w:t xml:space="preserve"> </w:t>
      </w:r>
      <w:r>
        <w:rPr>
          <w:spacing w:val="1"/>
        </w:rPr>
        <w:t>to</w:t>
      </w:r>
      <w:r>
        <w:rPr>
          <w:spacing w:val="60"/>
        </w:rPr>
        <w:t xml:space="preserve"> </w:t>
      </w:r>
      <w:r>
        <w:t>the</w:t>
      </w:r>
      <w:r>
        <w:rPr>
          <w:spacing w:val="1"/>
        </w:rPr>
        <w:t xml:space="preserve"> </w:t>
      </w:r>
      <w:r>
        <w:rPr>
          <w:spacing w:val="-1"/>
        </w:rPr>
        <w:t>same</w:t>
      </w:r>
      <w:r>
        <w:rPr>
          <w:spacing w:val="2"/>
        </w:rPr>
        <w:t xml:space="preserve"> </w:t>
      </w:r>
      <w:r>
        <w:t>by</w:t>
      </w:r>
      <w:r>
        <w:rPr>
          <w:spacing w:val="60"/>
        </w:rPr>
        <w:t xml:space="preserve"> </w:t>
      </w:r>
      <w:r>
        <w:t>the</w:t>
      </w:r>
      <w:r>
        <w:rPr>
          <w:spacing w:val="1"/>
        </w:rPr>
        <w:t xml:space="preserve"> </w:t>
      </w:r>
      <w:r>
        <w:rPr>
          <w:spacing w:val="-1"/>
        </w:rPr>
        <w:t>Supplier,</w:t>
      </w:r>
      <w:r>
        <w:rPr>
          <w:spacing w:val="3"/>
        </w:rPr>
        <w:t xml:space="preserve"> </w:t>
      </w:r>
      <w:r>
        <w:t>the</w:t>
      </w:r>
      <w:r>
        <w:rPr>
          <w:spacing w:val="1"/>
        </w:rPr>
        <w:t xml:space="preserve"> </w:t>
      </w:r>
      <w:r>
        <w:rPr>
          <w:spacing w:val="-1"/>
        </w:rPr>
        <w:t>relevant</w:t>
      </w:r>
      <w:r>
        <w:rPr>
          <w:spacing w:val="3"/>
        </w:rPr>
        <w:t xml:space="preserve"> </w:t>
      </w:r>
      <w:r>
        <w:rPr>
          <w:spacing w:val="-1"/>
        </w:rPr>
        <w:t>person</w:t>
      </w:r>
      <w:r>
        <w:rPr>
          <w:spacing w:val="21"/>
        </w:rPr>
        <w:t xml:space="preserve"> </w:t>
      </w:r>
      <w:r>
        <w:rPr>
          <w:spacing w:val="-1"/>
        </w:rPr>
        <w:t>selected</w:t>
      </w:r>
      <w:r>
        <w:rPr>
          <w:spacing w:val="11"/>
        </w:rPr>
        <w:t xml:space="preserve"> </w:t>
      </w:r>
      <w:r>
        <w:t>to</w:t>
      </w:r>
      <w:r>
        <w:rPr>
          <w:spacing w:val="9"/>
        </w:rPr>
        <w:t xml:space="preserve"> </w:t>
      </w:r>
      <w:r>
        <w:rPr>
          <w:spacing w:val="-1"/>
        </w:rPr>
        <w:t>fill</w:t>
      </w:r>
      <w:r>
        <w:rPr>
          <w:spacing w:val="10"/>
        </w:rPr>
        <w:t xml:space="preserve"> </w:t>
      </w:r>
      <w:r>
        <w:rPr>
          <w:spacing w:val="-1"/>
        </w:rPr>
        <w:t>those</w:t>
      </w:r>
      <w:r>
        <w:rPr>
          <w:spacing w:val="11"/>
        </w:rPr>
        <w:t xml:space="preserve"> </w:t>
      </w:r>
      <w:r>
        <w:t>Key</w:t>
      </w:r>
      <w:r>
        <w:rPr>
          <w:spacing w:val="9"/>
        </w:rPr>
        <w:t xml:space="preserve"> </w:t>
      </w:r>
      <w:r>
        <w:rPr>
          <w:spacing w:val="-1"/>
        </w:rPr>
        <w:t>Roles</w:t>
      </w:r>
      <w:r>
        <w:rPr>
          <w:spacing w:val="11"/>
        </w:rPr>
        <w:t xml:space="preserve"> </w:t>
      </w:r>
      <w:r>
        <w:t>shall</w:t>
      </w:r>
      <w:r>
        <w:rPr>
          <w:spacing w:val="10"/>
        </w:rPr>
        <w:t xml:space="preserve"> </w:t>
      </w:r>
      <w:r>
        <w:t>be</w:t>
      </w:r>
      <w:r>
        <w:rPr>
          <w:spacing w:val="13"/>
        </w:rPr>
        <w:t xml:space="preserve"> </w:t>
      </w:r>
      <w:r>
        <w:rPr>
          <w:spacing w:val="-1"/>
        </w:rPr>
        <w:t>included</w:t>
      </w:r>
      <w:r>
        <w:rPr>
          <w:spacing w:val="11"/>
        </w:rPr>
        <w:t xml:space="preserve"> </w:t>
      </w:r>
      <w:r>
        <w:t>on</w:t>
      </w:r>
      <w:r>
        <w:rPr>
          <w:spacing w:val="11"/>
        </w:rPr>
        <w:t xml:space="preserve"> </w:t>
      </w:r>
      <w:r>
        <w:t>the</w:t>
      </w:r>
      <w:r>
        <w:rPr>
          <w:spacing w:val="11"/>
        </w:rPr>
        <w:t xml:space="preserve"> </w:t>
      </w:r>
      <w:r>
        <w:rPr>
          <w:spacing w:val="-1"/>
        </w:rPr>
        <w:t>list</w:t>
      </w:r>
      <w:r>
        <w:rPr>
          <w:spacing w:val="12"/>
        </w:rPr>
        <w:t xml:space="preserve"> </w:t>
      </w:r>
      <w:r>
        <w:t>of</w:t>
      </w:r>
      <w:r>
        <w:rPr>
          <w:spacing w:val="14"/>
        </w:rPr>
        <w:t xml:space="preserve"> </w:t>
      </w:r>
      <w:r>
        <w:rPr>
          <w:spacing w:val="-1"/>
        </w:rPr>
        <w:t>Key</w:t>
      </w:r>
      <w:r>
        <w:rPr>
          <w:spacing w:val="47"/>
        </w:rPr>
        <w:t xml:space="preserve"> </w:t>
      </w:r>
      <w:r>
        <w:rPr>
          <w:spacing w:val="-1"/>
        </w:rPr>
        <w:t>Personnel.</w:t>
      </w:r>
    </w:p>
    <w:p w14:paraId="1B9E970E" w14:textId="79ED28AE" w:rsidR="00437262" w:rsidRDefault="00BC70E3" w:rsidP="00A836BB">
      <w:pPr>
        <w:pStyle w:val="BodyText"/>
        <w:numPr>
          <w:ilvl w:val="2"/>
          <w:numId w:val="80"/>
        </w:numPr>
        <w:tabs>
          <w:tab w:val="left" w:pos="1462"/>
        </w:tabs>
        <w:spacing w:before="121"/>
        <w:ind w:left="1462" w:right="110"/>
        <w:jc w:val="both"/>
      </w:pPr>
      <w:r>
        <w:t>The</w:t>
      </w:r>
      <w:r>
        <w:rPr>
          <w:spacing w:val="45"/>
        </w:rPr>
        <w:t xml:space="preserve"> </w:t>
      </w:r>
      <w:r>
        <w:rPr>
          <w:spacing w:val="-1"/>
        </w:rPr>
        <w:t>Supplier</w:t>
      </w:r>
      <w:r>
        <w:rPr>
          <w:spacing w:val="46"/>
        </w:rPr>
        <w:t xml:space="preserve"> </w:t>
      </w:r>
      <w:r>
        <w:rPr>
          <w:spacing w:val="-1"/>
        </w:rPr>
        <w:t>shall</w:t>
      </w:r>
      <w:r>
        <w:rPr>
          <w:spacing w:val="45"/>
        </w:rPr>
        <w:t xml:space="preserve"> </w:t>
      </w:r>
      <w:r>
        <w:rPr>
          <w:spacing w:val="-1"/>
        </w:rPr>
        <w:t>not</w:t>
      </w:r>
      <w:r>
        <w:rPr>
          <w:spacing w:val="47"/>
        </w:rPr>
        <w:t xml:space="preserve"> </w:t>
      </w:r>
      <w:r>
        <w:rPr>
          <w:spacing w:val="-1"/>
        </w:rPr>
        <w:t>remove</w:t>
      </w:r>
      <w:r>
        <w:rPr>
          <w:spacing w:val="46"/>
        </w:rPr>
        <w:t xml:space="preserve"> </w:t>
      </w:r>
      <w:r>
        <w:t>or</w:t>
      </w:r>
      <w:r>
        <w:rPr>
          <w:spacing w:val="46"/>
        </w:rPr>
        <w:t xml:space="preserve"> </w:t>
      </w:r>
      <w:r>
        <w:rPr>
          <w:spacing w:val="-1"/>
        </w:rPr>
        <w:t>replace</w:t>
      </w:r>
      <w:r>
        <w:rPr>
          <w:spacing w:val="46"/>
        </w:rPr>
        <w:t xml:space="preserve"> </w:t>
      </w:r>
      <w:r>
        <w:rPr>
          <w:spacing w:val="-1"/>
        </w:rPr>
        <w:t>any</w:t>
      </w:r>
      <w:r>
        <w:rPr>
          <w:spacing w:val="46"/>
        </w:rPr>
        <w:t xml:space="preserve"> </w:t>
      </w:r>
      <w:r>
        <w:rPr>
          <w:spacing w:val="-1"/>
        </w:rPr>
        <w:t>Key</w:t>
      </w:r>
      <w:r>
        <w:rPr>
          <w:spacing w:val="43"/>
        </w:rPr>
        <w:t xml:space="preserve"> </w:t>
      </w:r>
      <w:r>
        <w:rPr>
          <w:spacing w:val="-1"/>
        </w:rPr>
        <w:t>Personnel</w:t>
      </w:r>
      <w:r>
        <w:rPr>
          <w:spacing w:val="45"/>
        </w:rPr>
        <w:t xml:space="preserve"> </w:t>
      </w:r>
      <w:r>
        <w:rPr>
          <w:spacing w:val="-1"/>
        </w:rPr>
        <w:t>(including</w:t>
      </w:r>
      <w:r>
        <w:rPr>
          <w:spacing w:val="63"/>
        </w:rPr>
        <w:t xml:space="preserve"> </w:t>
      </w:r>
      <w:r>
        <w:rPr>
          <w:spacing w:val="-2"/>
        </w:rPr>
        <w:t>when</w:t>
      </w:r>
      <w:r>
        <w:rPr>
          <w:spacing w:val="54"/>
        </w:rPr>
        <w:t xml:space="preserve"> </w:t>
      </w:r>
      <w:r>
        <w:rPr>
          <w:spacing w:val="-1"/>
        </w:rPr>
        <w:t>carrying</w:t>
      </w:r>
      <w:r>
        <w:rPr>
          <w:spacing w:val="56"/>
        </w:rPr>
        <w:t xml:space="preserve"> </w:t>
      </w:r>
      <w:r>
        <w:rPr>
          <w:spacing w:val="-1"/>
        </w:rPr>
        <w:t>out</w:t>
      </w:r>
      <w:r>
        <w:rPr>
          <w:spacing w:val="55"/>
        </w:rPr>
        <w:t xml:space="preserve"> </w:t>
      </w:r>
      <w:r>
        <w:rPr>
          <w:spacing w:val="-1"/>
        </w:rPr>
        <w:t>its</w:t>
      </w:r>
      <w:r>
        <w:rPr>
          <w:spacing w:val="52"/>
        </w:rPr>
        <w:t xml:space="preserve"> </w:t>
      </w:r>
      <w:r>
        <w:rPr>
          <w:spacing w:val="-1"/>
        </w:rPr>
        <w:t>obligations</w:t>
      </w:r>
      <w:r>
        <w:rPr>
          <w:spacing w:val="51"/>
        </w:rPr>
        <w:t xml:space="preserve"> </w:t>
      </w:r>
      <w:r>
        <w:rPr>
          <w:spacing w:val="-1"/>
        </w:rPr>
        <w:t>under</w:t>
      </w:r>
      <w:r>
        <w:rPr>
          <w:spacing w:val="54"/>
        </w:rPr>
        <w:t xml:space="preserve"> </w:t>
      </w:r>
      <w:r>
        <w:rPr>
          <w:spacing w:val="-1"/>
        </w:rPr>
        <w:t>Contract</w:t>
      </w:r>
      <w:r>
        <w:rPr>
          <w:spacing w:val="56"/>
        </w:rPr>
        <w:t xml:space="preserve"> </w:t>
      </w:r>
      <w:r>
        <w:rPr>
          <w:spacing w:val="-1"/>
        </w:rPr>
        <w:t>Schedule</w:t>
      </w:r>
      <w:r>
        <w:rPr>
          <w:spacing w:val="54"/>
        </w:rPr>
        <w:t xml:space="preserve"> </w:t>
      </w:r>
      <w:r>
        <w:t>9</w:t>
      </w:r>
      <w:r>
        <w:rPr>
          <w:spacing w:val="52"/>
        </w:rPr>
        <w:t xml:space="preserve"> </w:t>
      </w:r>
      <w:r>
        <w:rPr>
          <w:spacing w:val="-2"/>
        </w:rPr>
        <w:t>(Exit</w:t>
      </w:r>
      <w:r>
        <w:rPr>
          <w:spacing w:val="63"/>
        </w:rPr>
        <w:t xml:space="preserve"> </w:t>
      </w:r>
      <w:r>
        <w:rPr>
          <w:spacing w:val="-1"/>
        </w:rPr>
        <w:t>Management) unless:</w:t>
      </w:r>
    </w:p>
    <w:p w14:paraId="2E15B952" w14:textId="77777777" w:rsidR="00437262" w:rsidRDefault="00BC70E3" w:rsidP="00A836BB">
      <w:pPr>
        <w:pStyle w:val="BodyText"/>
        <w:numPr>
          <w:ilvl w:val="3"/>
          <w:numId w:val="80"/>
        </w:numPr>
        <w:tabs>
          <w:tab w:val="left" w:pos="2313"/>
        </w:tabs>
        <w:spacing w:before="121"/>
        <w:ind w:left="2312" w:hanging="850"/>
      </w:pPr>
      <w:r>
        <w:rPr>
          <w:spacing w:val="-1"/>
        </w:rPr>
        <w:t>requested</w:t>
      </w:r>
      <w:r>
        <w:rPr>
          <w:spacing w:val="-2"/>
        </w:rPr>
        <w:t xml:space="preserve"> </w:t>
      </w:r>
      <w:r>
        <w:t>to</w:t>
      </w:r>
      <w:r>
        <w:rPr>
          <w:spacing w:val="-2"/>
        </w:rPr>
        <w:t xml:space="preserve"> </w:t>
      </w:r>
      <w:r>
        <w:t>do</w:t>
      </w:r>
      <w:r>
        <w:rPr>
          <w:spacing w:val="-2"/>
        </w:rPr>
        <w:t xml:space="preserve"> </w:t>
      </w:r>
      <w:r>
        <w:t>so by</w:t>
      </w:r>
      <w:r>
        <w:rPr>
          <w:spacing w:val="-2"/>
        </w:rPr>
        <w:t xml:space="preserve"> </w:t>
      </w:r>
      <w:r>
        <w:rPr>
          <w:spacing w:val="-1"/>
        </w:rPr>
        <w:t>the</w:t>
      </w:r>
      <w:r>
        <w:t xml:space="preserve"> </w:t>
      </w:r>
      <w:r>
        <w:rPr>
          <w:spacing w:val="-1"/>
        </w:rPr>
        <w:t>Customer;</w:t>
      </w:r>
    </w:p>
    <w:p w14:paraId="12735256" w14:textId="77777777" w:rsidR="00437262" w:rsidRDefault="00BC70E3" w:rsidP="00A836BB">
      <w:pPr>
        <w:pStyle w:val="BodyText"/>
        <w:numPr>
          <w:ilvl w:val="3"/>
          <w:numId w:val="80"/>
        </w:numPr>
        <w:tabs>
          <w:tab w:val="left" w:pos="2313"/>
        </w:tabs>
        <w:spacing w:line="241" w:lineRule="auto"/>
        <w:ind w:left="2312" w:right="117" w:hanging="850"/>
        <w:jc w:val="both"/>
      </w:pPr>
      <w:r>
        <w:t>the</w:t>
      </w:r>
      <w:r>
        <w:rPr>
          <w:spacing w:val="12"/>
        </w:rPr>
        <w:t xml:space="preserve"> </w:t>
      </w:r>
      <w:r>
        <w:rPr>
          <w:spacing w:val="-1"/>
        </w:rPr>
        <w:t>person</w:t>
      </w:r>
      <w:r>
        <w:rPr>
          <w:spacing w:val="12"/>
        </w:rPr>
        <w:t xml:space="preserve"> </w:t>
      </w:r>
      <w:r>
        <w:rPr>
          <w:spacing w:val="-1"/>
        </w:rPr>
        <w:t>concerned</w:t>
      </w:r>
      <w:r>
        <w:rPr>
          <w:spacing w:val="12"/>
        </w:rPr>
        <w:t xml:space="preserve"> </w:t>
      </w:r>
      <w:r>
        <w:rPr>
          <w:spacing w:val="-1"/>
        </w:rPr>
        <w:t>resigns,</w:t>
      </w:r>
      <w:r>
        <w:rPr>
          <w:spacing w:val="13"/>
        </w:rPr>
        <w:t xml:space="preserve"> </w:t>
      </w:r>
      <w:r>
        <w:rPr>
          <w:spacing w:val="-1"/>
        </w:rPr>
        <w:t>retires</w:t>
      </w:r>
      <w:r>
        <w:rPr>
          <w:spacing w:val="12"/>
        </w:rPr>
        <w:t xml:space="preserve"> </w:t>
      </w:r>
      <w:r>
        <w:rPr>
          <w:spacing w:val="-2"/>
        </w:rPr>
        <w:t>or</w:t>
      </w:r>
      <w:r>
        <w:rPr>
          <w:spacing w:val="13"/>
        </w:rPr>
        <w:t xml:space="preserve"> </w:t>
      </w:r>
      <w:r>
        <w:rPr>
          <w:spacing w:val="-1"/>
        </w:rPr>
        <w:t>dies</w:t>
      </w:r>
      <w:r>
        <w:rPr>
          <w:spacing w:val="12"/>
        </w:rPr>
        <w:t xml:space="preserve"> </w:t>
      </w:r>
      <w:r>
        <w:rPr>
          <w:spacing w:val="-2"/>
        </w:rPr>
        <w:t>or</w:t>
      </w:r>
      <w:r>
        <w:rPr>
          <w:spacing w:val="13"/>
        </w:rPr>
        <w:t xml:space="preserve"> </w:t>
      </w:r>
      <w:r>
        <w:rPr>
          <w:spacing w:val="-1"/>
        </w:rPr>
        <w:t>is</w:t>
      </w:r>
      <w:r>
        <w:rPr>
          <w:spacing w:val="13"/>
        </w:rPr>
        <w:t xml:space="preserve"> </w:t>
      </w:r>
      <w:r>
        <w:t>on</w:t>
      </w:r>
      <w:r>
        <w:rPr>
          <w:spacing w:val="12"/>
        </w:rPr>
        <w:t xml:space="preserve"> </w:t>
      </w:r>
      <w:r>
        <w:rPr>
          <w:spacing w:val="-1"/>
        </w:rPr>
        <w:t>maternity</w:t>
      </w:r>
      <w:r>
        <w:rPr>
          <w:spacing w:val="10"/>
        </w:rPr>
        <w:t xml:space="preserve"> </w:t>
      </w:r>
      <w:r>
        <w:t>or</w:t>
      </w:r>
      <w:r>
        <w:rPr>
          <w:spacing w:val="31"/>
        </w:rPr>
        <w:t xml:space="preserve"> </w:t>
      </w:r>
      <w:r>
        <w:rPr>
          <w:spacing w:val="-1"/>
        </w:rPr>
        <w:t>long-term</w:t>
      </w:r>
      <w:r>
        <w:rPr>
          <w:spacing w:val="1"/>
        </w:rPr>
        <w:t xml:space="preserve"> </w:t>
      </w:r>
      <w:r>
        <w:rPr>
          <w:spacing w:val="-2"/>
        </w:rPr>
        <w:t>sick</w:t>
      </w:r>
      <w:r>
        <w:rPr>
          <w:spacing w:val="1"/>
        </w:rPr>
        <w:t xml:space="preserve"> </w:t>
      </w:r>
      <w:r>
        <w:rPr>
          <w:spacing w:val="-1"/>
        </w:rPr>
        <w:t>leave;</w:t>
      </w:r>
    </w:p>
    <w:p w14:paraId="6D2A7505" w14:textId="77777777" w:rsidR="00437262" w:rsidRDefault="00BC70E3" w:rsidP="00A836BB">
      <w:pPr>
        <w:pStyle w:val="BodyText"/>
        <w:numPr>
          <w:ilvl w:val="3"/>
          <w:numId w:val="80"/>
        </w:numPr>
        <w:tabs>
          <w:tab w:val="left" w:pos="2313"/>
        </w:tabs>
        <w:spacing w:before="117"/>
        <w:ind w:left="2312" w:right="115" w:hanging="850"/>
        <w:jc w:val="both"/>
      </w:pPr>
      <w:r>
        <w:rPr>
          <w:rFonts w:cs="Arial"/>
        </w:rPr>
        <w:t>the</w:t>
      </w:r>
      <w:r>
        <w:rPr>
          <w:rFonts w:cs="Arial"/>
          <w:spacing w:val="11"/>
        </w:rPr>
        <w:t xml:space="preserve"> </w:t>
      </w:r>
      <w:r>
        <w:rPr>
          <w:rFonts w:cs="Arial"/>
          <w:spacing w:val="-1"/>
        </w:rPr>
        <w:t>person’s</w:t>
      </w:r>
      <w:r>
        <w:rPr>
          <w:rFonts w:cs="Arial"/>
          <w:spacing w:val="11"/>
        </w:rPr>
        <w:t xml:space="preserve"> </w:t>
      </w:r>
      <w:r>
        <w:rPr>
          <w:rFonts w:cs="Arial"/>
          <w:spacing w:val="-1"/>
        </w:rPr>
        <w:t>employment</w:t>
      </w:r>
      <w:r>
        <w:rPr>
          <w:rFonts w:cs="Arial"/>
          <w:spacing w:val="12"/>
        </w:rPr>
        <w:t xml:space="preserve"> </w:t>
      </w:r>
      <w:r>
        <w:rPr>
          <w:rFonts w:cs="Arial"/>
        </w:rPr>
        <w:t>or</w:t>
      </w:r>
      <w:r>
        <w:rPr>
          <w:rFonts w:cs="Arial"/>
          <w:spacing w:val="12"/>
        </w:rPr>
        <w:t xml:space="preserve"> </w:t>
      </w:r>
      <w:r>
        <w:rPr>
          <w:rFonts w:cs="Arial"/>
          <w:spacing w:val="-1"/>
        </w:rPr>
        <w:t>contractual</w:t>
      </w:r>
      <w:r>
        <w:rPr>
          <w:rFonts w:cs="Arial"/>
          <w:spacing w:val="10"/>
        </w:rPr>
        <w:t xml:space="preserve"> </w:t>
      </w:r>
      <w:r>
        <w:rPr>
          <w:rFonts w:cs="Arial"/>
          <w:spacing w:val="-1"/>
        </w:rPr>
        <w:t>arrangement</w:t>
      </w:r>
      <w:r>
        <w:rPr>
          <w:rFonts w:cs="Arial"/>
          <w:spacing w:val="12"/>
        </w:rPr>
        <w:t xml:space="preserve"> </w:t>
      </w:r>
      <w:r>
        <w:rPr>
          <w:rFonts w:cs="Arial"/>
          <w:spacing w:val="-2"/>
        </w:rPr>
        <w:t>with</w:t>
      </w:r>
      <w:r>
        <w:rPr>
          <w:rFonts w:cs="Arial"/>
          <w:spacing w:val="11"/>
        </w:rPr>
        <w:t xml:space="preserve"> </w:t>
      </w:r>
      <w:r>
        <w:rPr>
          <w:rFonts w:cs="Arial"/>
        </w:rPr>
        <w:t>the</w:t>
      </w:r>
      <w:r>
        <w:rPr>
          <w:rFonts w:cs="Arial"/>
          <w:spacing w:val="39"/>
        </w:rPr>
        <w:t xml:space="preserve"> </w:t>
      </w:r>
      <w:r>
        <w:rPr>
          <w:spacing w:val="-1"/>
        </w:rPr>
        <w:t>Supplier</w:t>
      </w:r>
      <w:r>
        <w:rPr>
          <w:spacing w:val="25"/>
        </w:rPr>
        <w:t xml:space="preserve"> </w:t>
      </w:r>
      <w:r>
        <w:t>or</w:t>
      </w:r>
      <w:r>
        <w:rPr>
          <w:spacing w:val="25"/>
        </w:rPr>
        <w:t xml:space="preserve"> </w:t>
      </w:r>
      <w:r>
        <w:t>a</w:t>
      </w:r>
      <w:r>
        <w:rPr>
          <w:spacing w:val="25"/>
        </w:rPr>
        <w:t xml:space="preserve"> </w:t>
      </w:r>
      <w:r>
        <w:rPr>
          <w:spacing w:val="-1"/>
        </w:rPr>
        <w:t>Sub-Contractor</w:t>
      </w:r>
      <w:r>
        <w:rPr>
          <w:spacing w:val="25"/>
        </w:rPr>
        <w:t xml:space="preserve"> </w:t>
      </w:r>
      <w:r>
        <w:rPr>
          <w:spacing w:val="-1"/>
        </w:rPr>
        <w:t>is</w:t>
      </w:r>
      <w:r>
        <w:rPr>
          <w:spacing w:val="24"/>
        </w:rPr>
        <w:t xml:space="preserve"> </w:t>
      </w:r>
      <w:r>
        <w:rPr>
          <w:spacing w:val="-1"/>
        </w:rPr>
        <w:t>terminated</w:t>
      </w:r>
      <w:r>
        <w:rPr>
          <w:spacing w:val="21"/>
        </w:rPr>
        <w:t xml:space="preserve"> </w:t>
      </w:r>
      <w:r>
        <w:t>for</w:t>
      </w:r>
      <w:r>
        <w:rPr>
          <w:spacing w:val="25"/>
        </w:rPr>
        <w:t xml:space="preserve"> </w:t>
      </w:r>
      <w:r>
        <w:rPr>
          <w:spacing w:val="-1"/>
        </w:rPr>
        <w:t>material</w:t>
      </w:r>
      <w:r>
        <w:rPr>
          <w:spacing w:val="23"/>
        </w:rPr>
        <w:t xml:space="preserve"> </w:t>
      </w:r>
      <w:r>
        <w:t>breach</w:t>
      </w:r>
      <w:r>
        <w:rPr>
          <w:spacing w:val="24"/>
        </w:rPr>
        <w:t xml:space="preserve"> </w:t>
      </w:r>
      <w:r>
        <w:t>of</w:t>
      </w:r>
      <w:r>
        <w:rPr>
          <w:spacing w:val="43"/>
        </w:rPr>
        <w:t xml:space="preserve"> </w:t>
      </w:r>
      <w:r>
        <w:rPr>
          <w:spacing w:val="-1"/>
        </w:rPr>
        <w:t>contract</w:t>
      </w:r>
      <w:r>
        <w:rPr>
          <w:spacing w:val="2"/>
        </w:rPr>
        <w:t xml:space="preserve"> </w:t>
      </w:r>
      <w:r>
        <w:t>by</w:t>
      </w:r>
      <w:r>
        <w:rPr>
          <w:spacing w:val="-4"/>
        </w:rPr>
        <w:t xml:space="preserve"> </w:t>
      </w:r>
      <w:r>
        <w:t xml:space="preserve">the </w:t>
      </w:r>
      <w:r>
        <w:rPr>
          <w:spacing w:val="-1"/>
        </w:rPr>
        <w:t>employee;</w:t>
      </w:r>
      <w:r>
        <w:rPr>
          <w:spacing w:val="2"/>
        </w:rPr>
        <w:t xml:space="preserve"> </w:t>
      </w:r>
      <w:r>
        <w:rPr>
          <w:spacing w:val="-2"/>
        </w:rPr>
        <w:t>or</w:t>
      </w:r>
    </w:p>
    <w:p w14:paraId="10D84179" w14:textId="77777777" w:rsidR="00437262" w:rsidRDefault="00BC70E3" w:rsidP="00A836BB">
      <w:pPr>
        <w:pStyle w:val="BodyText"/>
        <w:numPr>
          <w:ilvl w:val="3"/>
          <w:numId w:val="80"/>
        </w:numPr>
        <w:tabs>
          <w:tab w:val="left" w:pos="2313"/>
        </w:tabs>
        <w:ind w:left="2312" w:right="116" w:hanging="850"/>
        <w:jc w:val="both"/>
      </w:pPr>
      <w:r>
        <w:rPr>
          <w:rFonts w:cs="Arial"/>
        </w:rPr>
        <w:t>the</w:t>
      </w:r>
      <w:r>
        <w:rPr>
          <w:rFonts w:cs="Arial"/>
          <w:spacing w:val="45"/>
        </w:rPr>
        <w:t xml:space="preserve"> </w:t>
      </w:r>
      <w:r>
        <w:rPr>
          <w:rFonts w:cs="Arial"/>
          <w:spacing w:val="-1"/>
        </w:rPr>
        <w:t>Supplier</w:t>
      </w:r>
      <w:r>
        <w:rPr>
          <w:rFonts w:cs="Arial"/>
          <w:spacing w:val="46"/>
        </w:rPr>
        <w:t xml:space="preserve"> </w:t>
      </w:r>
      <w:r>
        <w:rPr>
          <w:rFonts w:cs="Arial"/>
          <w:spacing w:val="-1"/>
        </w:rPr>
        <w:t>obtains</w:t>
      </w:r>
      <w:r>
        <w:rPr>
          <w:rFonts w:cs="Arial"/>
          <w:spacing w:val="43"/>
        </w:rPr>
        <w:t xml:space="preserve"> </w:t>
      </w:r>
      <w:r>
        <w:rPr>
          <w:rFonts w:cs="Arial"/>
        </w:rPr>
        <w:t>the</w:t>
      </w:r>
      <w:r>
        <w:rPr>
          <w:rFonts w:cs="Arial"/>
          <w:spacing w:val="43"/>
        </w:rPr>
        <w:t xml:space="preserve"> </w:t>
      </w:r>
      <w:r>
        <w:rPr>
          <w:rFonts w:cs="Arial"/>
          <w:spacing w:val="-1"/>
        </w:rPr>
        <w:t>Customer’s</w:t>
      </w:r>
      <w:r>
        <w:rPr>
          <w:rFonts w:cs="Arial"/>
          <w:spacing w:val="46"/>
        </w:rPr>
        <w:t xml:space="preserve"> </w:t>
      </w:r>
      <w:r>
        <w:rPr>
          <w:rFonts w:cs="Arial"/>
          <w:spacing w:val="-1"/>
        </w:rPr>
        <w:t>prior</w:t>
      </w:r>
      <w:r>
        <w:rPr>
          <w:rFonts w:cs="Arial"/>
          <w:spacing w:val="44"/>
        </w:rPr>
        <w:t xml:space="preserve"> </w:t>
      </w:r>
      <w:r>
        <w:rPr>
          <w:rFonts w:cs="Arial"/>
          <w:spacing w:val="-2"/>
        </w:rPr>
        <w:t>written</w:t>
      </w:r>
      <w:r>
        <w:rPr>
          <w:rFonts w:cs="Arial"/>
          <w:spacing w:val="47"/>
        </w:rPr>
        <w:t xml:space="preserve"> </w:t>
      </w:r>
      <w:r>
        <w:rPr>
          <w:rFonts w:cs="Arial"/>
          <w:spacing w:val="-1"/>
        </w:rPr>
        <w:t>consent</w:t>
      </w:r>
      <w:r>
        <w:rPr>
          <w:rFonts w:cs="Arial"/>
          <w:spacing w:val="44"/>
        </w:rPr>
        <w:t xml:space="preserve"> </w:t>
      </w:r>
      <w:r>
        <w:rPr>
          <w:rFonts w:cs="Arial"/>
        </w:rPr>
        <w:t>(such</w:t>
      </w:r>
      <w:r>
        <w:rPr>
          <w:rFonts w:cs="Arial"/>
          <w:spacing w:val="47"/>
        </w:rPr>
        <w:t xml:space="preserve"> </w:t>
      </w:r>
      <w:r>
        <w:rPr>
          <w:spacing w:val="-1"/>
        </w:rPr>
        <w:t>consent</w:t>
      </w:r>
      <w:r>
        <w:rPr>
          <w:spacing w:val="2"/>
        </w:rPr>
        <w:t xml:space="preserve"> </w:t>
      </w:r>
      <w:r>
        <w:rPr>
          <w:spacing w:val="-2"/>
        </w:rPr>
        <w:t>not</w:t>
      </w:r>
      <w:r>
        <w:rPr>
          <w:spacing w:val="-1"/>
        </w:rPr>
        <w:t xml:space="preserve"> </w:t>
      </w:r>
      <w:r>
        <w:t>to</w:t>
      </w:r>
      <w:r>
        <w:rPr>
          <w:spacing w:val="-2"/>
        </w:rPr>
        <w:t xml:space="preserve"> </w:t>
      </w:r>
      <w:r>
        <w:t xml:space="preserve">be </w:t>
      </w:r>
      <w:r>
        <w:rPr>
          <w:spacing w:val="-1"/>
        </w:rPr>
        <w:t>unreasonably</w:t>
      </w:r>
      <w:r>
        <w:t xml:space="preserve"> </w:t>
      </w:r>
      <w:r>
        <w:rPr>
          <w:spacing w:val="-2"/>
        </w:rPr>
        <w:t>withheld</w:t>
      </w:r>
      <w:r>
        <w:t xml:space="preserve"> or</w:t>
      </w:r>
      <w:r>
        <w:rPr>
          <w:spacing w:val="2"/>
        </w:rPr>
        <w:t xml:space="preserve"> </w:t>
      </w:r>
      <w:r>
        <w:rPr>
          <w:spacing w:val="-1"/>
        </w:rPr>
        <w:t>delayed).</w:t>
      </w:r>
    </w:p>
    <w:p w14:paraId="53546DC9" w14:textId="77777777" w:rsidR="00437262" w:rsidRDefault="00BC70E3" w:rsidP="00A836BB">
      <w:pPr>
        <w:pStyle w:val="BodyText"/>
        <w:numPr>
          <w:ilvl w:val="2"/>
          <w:numId w:val="80"/>
        </w:numPr>
        <w:tabs>
          <w:tab w:val="left" w:pos="1462"/>
        </w:tabs>
        <w:ind w:left="1462"/>
      </w:pPr>
      <w:r>
        <w:t>The</w:t>
      </w:r>
      <w:r>
        <w:rPr>
          <w:spacing w:val="-2"/>
        </w:rPr>
        <w:t xml:space="preserve"> </w:t>
      </w:r>
      <w:r>
        <w:rPr>
          <w:spacing w:val="-1"/>
        </w:rPr>
        <w:t>Supplier</w:t>
      </w:r>
      <w:r>
        <w:rPr>
          <w:spacing w:val="1"/>
        </w:rPr>
        <w:t xml:space="preserve"> </w:t>
      </w:r>
      <w:r>
        <w:rPr>
          <w:spacing w:val="-1"/>
        </w:rPr>
        <w:t>shall:</w:t>
      </w:r>
    </w:p>
    <w:p w14:paraId="6904A603" w14:textId="28553D9F" w:rsidR="00437262" w:rsidRDefault="00BC70E3" w:rsidP="00A836BB">
      <w:pPr>
        <w:pStyle w:val="BodyText"/>
        <w:numPr>
          <w:ilvl w:val="3"/>
          <w:numId w:val="80"/>
        </w:numPr>
        <w:tabs>
          <w:tab w:val="left" w:pos="2313"/>
        </w:tabs>
        <w:spacing w:before="121"/>
        <w:ind w:left="2312" w:right="112" w:hanging="850"/>
        <w:jc w:val="both"/>
      </w:pPr>
      <w:r>
        <w:rPr>
          <w:spacing w:val="-1"/>
        </w:rPr>
        <w:t>notify</w:t>
      </w:r>
      <w:r>
        <w:t xml:space="preserve"> the</w:t>
      </w:r>
      <w:r>
        <w:rPr>
          <w:spacing w:val="2"/>
        </w:rPr>
        <w:t xml:space="preserve"> </w:t>
      </w:r>
      <w:r>
        <w:rPr>
          <w:spacing w:val="-1"/>
        </w:rPr>
        <w:t>Customer</w:t>
      </w:r>
      <w:r>
        <w:rPr>
          <w:spacing w:val="3"/>
        </w:rPr>
        <w:t xml:space="preserve"> </w:t>
      </w:r>
      <w:r>
        <w:rPr>
          <w:spacing w:val="-1"/>
        </w:rPr>
        <w:t>promptly</w:t>
      </w:r>
      <w:r>
        <w:t xml:space="preserve"> </w:t>
      </w:r>
      <w:r>
        <w:rPr>
          <w:spacing w:val="-2"/>
        </w:rPr>
        <w:t>of</w:t>
      </w:r>
      <w:r>
        <w:rPr>
          <w:spacing w:val="4"/>
        </w:rPr>
        <w:t xml:space="preserve"> </w:t>
      </w:r>
      <w:r>
        <w:t>the</w:t>
      </w:r>
      <w:r>
        <w:rPr>
          <w:spacing w:val="2"/>
        </w:rPr>
        <w:t xml:space="preserve"> </w:t>
      </w:r>
      <w:r>
        <w:rPr>
          <w:spacing w:val="-1"/>
        </w:rPr>
        <w:t>absence</w:t>
      </w:r>
      <w:r>
        <w:t xml:space="preserve"> </w:t>
      </w:r>
      <w:r>
        <w:rPr>
          <w:spacing w:val="-2"/>
        </w:rPr>
        <w:t>of</w:t>
      </w:r>
      <w:r>
        <w:rPr>
          <w:spacing w:val="2"/>
        </w:rPr>
        <w:t xml:space="preserve"> </w:t>
      </w:r>
      <w:r>
        <w:rPr>
          <w:spacing w:val="-1"/>
        </w:rPr>
        <w:t>any</w:t>
      </w:r>
      <w:r>
        <w:t xml:space="preserve"> </w:t>
      </w:r>
      <w:r>
        <w:rPr>
          <w:spacing w:val="-1"/>
        </w:rPr>
        <w:t>Key</w:t>
      </w:r>
      <w:r>
        <w:t xml:space="preserve"> Personnel</w:t>
      </w:r>
      <w:r>
        <w:rPr>
          <w:spacing w:val="47"/>
        </w:rPr>
        <w:t xml:space="preserve"> </w:t>
      </w:r>
      <w:r>
        <w:rPr>
          <w:spacing w:val="-1"/>
        </w:rPr>
        <w:t>(other</w:t>
      </w:r>
      <w:r>
        <w:rPr>
          <w:spacing w:val="8"/>
        </w:rPr>
        <w:t xml:space="preserve"> </w:t>
      </w:r>
      <w:r>
        <w:rPr>
          <w:spacing w:val="-1"/>
        </w:rPr>
        <w:t>than</w:t>
      </w:r>
      <w:r>
        <w:rPr>
          <w:spacing w:val="5"/>
        </w:rPr>
        <w:t xml:space="preserve"> </w:t>
      </w:r>
      <w:r>
        <w:rPr>
          <w:spacing w:val="1"/>
        </w:rPr>
        <w:t>for</w:t>
      </w:r>
      <w:r>
        <w:rPr>
          <w:spacing w:val="8"/>
        </w:rPr>
        <w:t xml:space="preserve"> </w:t>
      </w:r>
      <w:r>
        <w:rPr>
          <w:spacing w:val="-1"/>
        </w:rPr>
        <w:t>short-term</w:t>
      </w:r>
      <w:r>
        <w:rPr>
          <w:spacing w:val="8"/>
        </w:rPr>
        <w:t xml:space="preserve"> </w:t>
      </w:r>
      <w:r>
        <w:rPr>
          <w:spacing w:val="-1"/>
        </w:rPr>
        <w:t>sickness</w:t>
      </w:r>
      <w:r>
        <w:rPr>
          <w:spacing w:val="8"/>
        </w:rPr>
        <w:t xml:space="preserve"> </w:t>
      </w:r>
      <w:r>
        <w:t>or</w:t>
      </w:r>
      <w:r>
        <w:rPr>
          <w:spacing w:val="8"/>
        </w:rPr>
        <w:t xml:space="preserve"> </w:t>
      </w:r>
      <w:r>
        <w:rPr>
          <w:spacing w:val="-2"/>
        </w:rPr>
        <w:t>holidays</w:t>
      </w:r>
      <w:r>
        <w:rPr>
          <w:spacing w:val="8"/>
        </w:rPr>
        <w:t xml:space="preserve"> </w:t>
      </w:r>
      <w:r>
        <w:t>of</w:t>
      </w:r>
      <w:r>
        <w:rPr>
          <w:spacing w:val="11"/>
        </w:rPr>
        <w:t xml:space="preserve"> </w:t>
      </w:r>
      <w:r>
        <w:rPr>
          <w:spacing w:val="-2"/>
        </w:rPr>
        <w:t>two</w:t>
      </w:r>
      <w:r>
        <w:rPr>
          <w:spacing w:val="7"/>
        </w:rPr>
        <w:t xml:space="preserve"> </w:t>
      </w:r>
      <w:r>
        <w:t>(2)</w:t>
      </w:r>
      <w:r>
        <w:rPr>
          <w:spacing w:val="11"/>
        </w:rPr>
        <w:t xml:space="preserve"> </w:t>
      </w:r>
      <w:r>
        <w:rPr>
          <w:spacing w:val="-1"/>
        </w:rPr>
        <w:t>weeks</w:t>
      </w:r>
      <w:r>
        <w:rPr>
          <w:spacing w:val="8"/>
        </w:rPr>
        <w:t xml:space="preserve"> </w:t>
      </w:r>
      <w:r>
        <w:t>or</w:t>
      </w:r>
      <w:r>
        <w:rPr>
          <w:spacing w:val="47"/>
        </w:rPr>
        <w:t xml:space="preserve"> </w:t>
      </w:r>
      <w:r>
        <w:rPr>
          <w:spacing w:val="-1"/>
        </w:rPr>
        <w:t>less,</w:t>
      </w:r>
      <w:r>
        <w:rPr>
          <w:spacing w:val="4"/>
        </w:rPr>
        <w:t xml:space="preserve"> </w:t>
      </w:r>
      <w:r>
        <w:rPr>
          <w:spacing w:val="-1"/>
        </w:rPr>
        <w:t>in</w:t>
      </w:r>
      <w:r>
        <w:rPr>
          <w:spacing w:val="3"/>
        </w:rPr>
        <w:t xml:space="preserve"> </w:t>
      </w:r>
      <w:r>
        <w:rPr>
          <w:spacing w:val="-2"/>
        </w:rPr>
        <w:t>which</w:t>
      </w:r>
      <w:r>
        <w:rPr>
          <w:spacing w:val="3"/>
        </w:rPr>
        <w:t xml:space="preserve"> </w:t>
      </w:r>
      <w:r>
        <w:t>case</w:t>
      </w:r>
      <w:r>
        <w:rPr>
          <w:spacing w:val="5"/>
        </w:rPr>
        <w:t xml:space="preserve"> </w:t>
      </w:r>
      <w:r>
        <w:t>the</w:t>
      </w:r>
      <w:r>
        <w:rPr>
          <w:spacing w:val="2"/>
        </w:rPr>
        <w:t xml:space="preserve"> </w:t>
      </w:r>
      <w:r>
        <w:rPr>
          <w:spacing w:val="-1"/>
        </w:rPr>
        <w:t>Supplier</w:t>
      </w:r>
      <w:r>
        <w:rPr>
          <w:spacing w:val="3"/>
        </w:rPr>
        <w:t xml:space="preserve"> </w:t>
      </w:r>
      <w:r>
        <w:rPr>
          <w:spacing w:val="-1"/>
        </w:rPr>
        <w:t>shall</w:t>
      </w:r>
      <w:r>
        <w:rPr>
          <w:spacing w:val="2"/>
        </w:rPr>
        <w:t xml:space="preserve"> </w:t>
      </w:r>
      <w:r>
        <w:rPr>
          <w:spacing w:val="-1"/>
        </w:rPr>
        <w:t>ensure</w:t>
      </w:r>
      <w:r>
        <w:t xml:space="preserve"> </w:t>
      </w:r>
      <w:r>
        <w:rPr>
          <w:spacing w:val="-1"/>
        </w:rPr>
        <w:t>appropriate</w:t>
      </w:r>
      <w:r>
        <w:rPr>
          <w:spacing w:val="43"/>
        </w:rPr>
        <w:t xml:space="preserve"> </w:t>
      </w:r>
      <w:r>
        <w:rPr>
          <w:spacing w:val="-1"/>
        </w:rPr>
        <w:t xml:space="preserve">temporary cover </w:t>
      </w:r>
      <w:r>
        <w:t>for</w:t>
      </w:r>
      <w:r>
        <w:rPr>
          <w:spacing w:val="-1"/>
        </w:rPr>
        <w:t xml:space="preserve"> that Key</w:t>
      </w:r>
      <w:r>
        <w:rPr>
          <w:spacing w:val="-2"/>
        </w:rPr>
        <w:t xml:space="preserve"> </w:t>
      </w:r>
      <w:r>
        <w:rPr>
          <w:spacing w:val="-1"/>
        </w:rPr>
        <w:t>Role);</w:t>
      </w:r>
    </w:p>
    <w:p w14:paraId="7261B3CD" w14:textId="77777777" w:rsidR="00437262" w:rsidRDefault="00BC70E3" w:rsidP="00A836BB">
      <w:pPr>
        <w:pStyle w:val="BodyText"/>
        <w:numPr>
          <w:ilvl w:val="3"/>
          <w:numId w:val="80"/>
        </w:numPr>
        <w:tabs>
          <w:tab w:val="left" w:pos="2313"/>
        </w:tabs>
        <w:ind w:left="2312" w:right="110" w:hanging="850"/>
        <w:jc w:val="both"/>
      </w:pPr>
      <w:r>
        <w:rPr>
          <w:spacing w:val="-1"/>
        </w:rPr>
        <w:t>ensure</w:t>
      </w:r>
      <w:r>
        <w:rPr>
          <w:spacing w:val="1"/>
        </w:rPr>
        <w:t xml:space="preserve"> </w:t>
      </w:r>
      <w:r>
        <w:rPr>
          <w:spacing w:val="-1"/>
        </w:rPr>
        <w:t>that</w:t>
      </w:r>
      <w:r>
        <w:rPr>
          <w:spacing w:val="2"/>
        </w:rPr>
        <w:t xml:space="preserve"> </w:t>
      </w:r>
      <w:r>
        <w:rPr>
          <w:spacing w:val="-1"/>
        </w:rPr>
        <w:t>any</w:t>
      </w:r>
      <w:r>
        <w:rPr>
          <w:spacing w:val="-2"/>
        </w:rPr>
        <w:t xml:space="preserve"> </w:t>
      </w:r>
      <w:r>
        <w:rPr>
          <w:spacing w:val="-1"/>
        </w:rPr>
        <w:t>Key</w:t>
      </w:r>
      <w:r>
        <w:rPr>
          <w:spacing w:val="-2"/>
        </w:rPr>
        <w:t xml:space="preserve"> </w:t>
      </w:r>
      <w:r>
        <w:t>Role is not</w:t>
      </w:r>
      <w:r>
        <w:rPr>
          <w:spacing w:val="1"/>
        </w:rPr>
        <w:t xml:space="preserve"> </w:t>
      </w:r>
      <w:r>
        <w:rPr>
          <w:spacing w:val="-1"/>
        </w:rPr>
        <w:t xml:space="preserve">vacant </w:t>
      </w:r>
      <w:r>
        <w:rPr>
          <w:spacing w:val="1"/>
        </w:rPr>
        <w:t xml:space="preserve">for </w:t>
      </w:r>
      <w:r>
        <w:rPr>
          <w:spacing w:val="-1"/>
        </w:rPr>
        <w:t>any</w:t>
      </w:r>
      <w:r>
        <w:rPr>
          <w:spacing w:val="-2"/>
        </w:rPr>
        <w:t xml:space="preserve"> </w:t>
      </w:r>
      <w:r>
        <w:rPr>
          <w:spacing w:val="-1"/>
        </w:rPr>
        <w:t>longer</w:t>
      </w:r>
      <w:r>
        <w:rPr>
          <w:spacing w:val="1"/>
        </w:rPr>
        <w:t xml:space="preserve"> </w:t>
      </w:r>
      <w:r>
        <w:rPr>
          <w:spacing w:val="-1"/>
        </w:rPr>
        <w:t>than</w:t>
      </w:r>
      <w:r>
        <w:rPr>
          <w:spacing w:val="2"/>
        </w:rPr>
        <w:t xml:space="preserve"> </w:t>
      </w:r>
      <w:r>
        <w:t xml:space="preserve">ten </w:t>
      </w:r>
      <w:r>
        <w:rPr>
          <w:spacing w:val="-1"/>
        </w:rPr>
        <w:t>(10)</w:t>
      </w:r>
      <w:r>
        <w:rPr>
          <w:spacing w:val="37"/>
        </w:rPr>
        <w:t xml:space="preserve"> </w:t>
      </w:r>
      <w:r>
        <w:rPr>
          <w:spacing w:val="-1"/>
        </w:rPr>
        <w:t>Working</w:t>
      </w:r>
      <w:r>
        <w:rPr>
          <w:spacing w:val="2"/>
        </w:rPr>
        <w:t xml:space="preserve"> </w:t>
      </w:r>
      <w:r>
        <w:rPr>
          <w:spacing w:val="-1"/>
        </w:rPr>
        <w:t>Days;</w:t>
      </w:r>
    </w:p>
    <w:p w14:paraId="293BC333" w14:textId="77777777" w:rsidR="00437262" w:rsidRDefault="00BC70E3" w:rsidP="00A836BB">
      <w:pPr>
        <w:pStyle w:val="BodyText"/>
        <w:numPr>
          <w:ilvl w:val="3"/>
          <w:numId w:val="80"/>
        </w:numPr>
        <w:tabs>
          <w:tab w:val="left" w:pos="2313"/>
        </w:tabs>
        <w:ind w:left="2312" w:right="116" w:hanging="850"/>
        <w:jc w:val="both"/>
      </w:pPr>
      <w:r>
        <w:rPr>
          <w:spacing w:val="-1"/>
        </w:rPr>
        <w:t>give</w:t>
      </w:r>
      <w:r>
        <w:rPr>
          <w:spacing w:val="10"/>
        </w:rPr>
        <w:t xml:space="preserve"> </w:t>
      </w:r>
      <w:r>
        <w:t>as</w:t>
      </w:r>
      <w:r>
        <w:rPr>
          <w:spacing w:val="11"/>
        </w:rPr>
        <w:t xml:space="preserve"> </w:t>
      </w:r>
      <w:r>
        <w:t>much</w:t>
      </w:r>
      <w:r>
        <w:rPr>
          <w:spacing w:val="9"/>
        </w:rPr>
        <w:t xml:space="preserve"> </w:t>
      </w:r>
      <w:r>
        <w:rPr>
          <w:spacing w:val="-1"/>
        </w:rPr>
        <w:t>notice</w:t>
      </w:r>
      <w:r>
        <w:rPr>
          <w:spacing w:val="10"/>
        </w:rPr>
        <w:t xml:space="preserve"> </w:t>
      </w:r>
      <w:r>
        <w:t>as</w:t>
      </w:r>
      <w:r>
        <w:rPr>
          <w:spacing w:val="10"/>
        </w:rPr>
        <w:t xml:space="preserve"> </w:t>
      </w:r>
      <w:r>
        <w:rPr>
          <w:spacing w:val="-2"/>
        </w:rPr>
        <w:t>is</w:t>
      </w:r>
      <w:r>
        <w:rPr>
          <w:spacing w:val="10"/>
        </w:rPr>
        <w:t xml:space="preserve"> </w:t>
      </w:r>
      <w:r>
        <w:rPr>
          <w:spacing w:val="-1"/>
        </w:rPr>
        <w:t>reasonably</w:t>
      </w:r>
      <w:r>
        <w:rPr>
          <w:spacing w:val="8"/>
        </w:rPr>
        <w:t xml:space="preserve"> </w:t>
      </w:r>
      <w:r>
        <w:rPr>
          <w:spacing w:val="-1"/>
        </w:rPr>
        <w:t>practicable</w:t>
      </w:r>
      <w:r>
        <w:rPr>
          <w:spacing w:val="7"/>
        </w:rPr>
        <w:t xml:space="preserve"> </w:t>
      </w:r>
      <w:r>
        <w:rPr>
          <w:spacing w:val="-2"/>
        </w:rPr>
        <w:t>of</w:t>
      </w:r>
      <w:r>
        <w:rPr>
          <w:spacing w:val="13"/>
        </w:rPr>
        <w:t xml:space="preserve"> </w:t>
      </w:r>
      <w:r>
        <w:rPr>
          <w:spacing w:val="-1"/>
        </w:rPr>
        <w:t>its</w:t>
      </w:r>
      <w:r>
        <w:rPr>
          <w:spacing w:val="10"/>
        </w:rPr>
        <w:t xml:space="preserve"> </w:t>
      </w:r>
      <w:r>
        <w:rPr>
          <w:spacing w:val="-1"/>
        </w:rPr>
        <w:t>intention</w:t>
      </w:r>
      <w:r>
        <w:rPr>
          <w:spacing w:val="7"/>
        </w:rPr>
        <w:t xml:space="preserve"> </w:t>
      </w:r>
      <w:r>
        <w:t>to</w:t>
      </w:r>
      <w:r>
        <w:rPr>
          <w:spacing w:val="29"/>
        </w:rPr>
        <w:t xml:space="preserve"> </w:t>
      </w:r>
      <w:r>
        <w:rPr>
          <w:spacing w:val="-1"/>
        </w:rPr>
        <w:t>remove</w:t>
      </w:r>
      <w:r>
        <w:rPr>
          <w:spacing w:val="27"/>
        </w:rPr>
        <w:t xml:space="preserve"> </w:t>
      </w:r>
      <w:r>
        <w:t>or</w:t>
      </w:r>
      <w:r>
        <w:rPr>
          <w:spacing w:val="25"/>
        </w:rPr>
        <w:t xml:space="preserve"> </w:t>
      </w:r>
      <w:r>
        <w:rPr>
          <w:spacing w:val="-1"/>
        </w:rPr>
        <w:t>replace</w:t>
      </w:r>
      <w:r>
        <w:rPr>
          <w:spacing w:val="26"/>
        </w:rPr>
        <w:t xml:space="preserve"> </w:t>
      </w:r>
      <w:r>
        <w:rPr>
          <w:spacing w:val="-1"/>
        </w:rPr>
        <w:t>any</w:t>
      </w:r>
      <w:r>
        <w:rPr>
          <w:spacing w:val="24"/>
        </w:rPr>
        <w:t xml:space="preserve"> </w:t>
      </w:r>
      <w:r>
        <w:rPr>
          <w:spacing w:val="-1"/>
        </w:rPr>
        <w:t>member</w:t>
      </w:r>
      <w:r>
        <w:rPr>
          <w:spacing w:val="28"/>
        </w:rPr>
        <w:t xml:space="preserve"> </w:t>
      </w:r>
      <w:r>
        <w:rPr>
          <w:spacing w:val="-2"/>
        </w:rPr>
        <w:t>of</w:t>
      </w:r>
      <w:r>
        <w:rPr>
          <w:spacing w:val="28"/>
        </w:rPr>
        <w:t xml:space="preserve"> </w:t>
      </w:r>
      <w:r>
        <w:rPr>
          <w:spacing w:val="-1"/>
        </w:rPr>
        <w:t>Key</w:t>
      </w:r>
      <w:r>
        <w:rPr>
          <w:spacing w:val="24"/>
        </w:rPr>
        <w:t xml:space="preserve"> </w:t>
      </w:r>
      <w:r>
        <w:rPr>
          <w:spacing w:val="-1"/>
        </w:rPr>
        <w:t>Personnel</w:t>
      </w:r>
      <w:r>
        <w:rPr>
          <w:spacing w:val="26"/>
        </w:rPr>
        <w:t xml:space="preserve"> </w:t>
      </w:r>
      <w:r>
        <w:rPr>
          <w:spacing w:val="-1"/>
        </w:rPr>
        <w:t>and,</w:t>
      </w:r>
      <w:r>
        <w:rPr>
          <w:spacing w:val="28"/>
        </w:rPr>
        <w:t xml:space="preserve"> </w:t>
      </w:r>
      <w:r>
        <w:rPr>
          <w:spacing w:val="-1"/>
        </w:rPr>
        <w:t>except</w:t>
      </w:r>
      <w:r>
        <w:rPr>
          <w:spacing w:val="28"/>
        </w:rPr>
        <w:t xml:space="preserve"> </w:t>
      </w:r>
      <w:r>
        <w:rPr>
          <w:spacing w:val="-1"/>
        </w:rPr>
        <w:t>in</w:t>
      </w:r>
      <w:r>
        <w:rPr>
          <w:spacing w:val="55"/>
        </w:rPr>
        <w:t xml:space="preserve"> </w:t>
      </w:r>
      <w:r>
        <w:t>the</w:t>
      </w:r>
      <w:r>
        <w:rPr>
          <w:spacing w:val="26"/>
        </w:rPr>
        <w:t xml:space="preserve"> </w:t>
      </w:r>
      <w:r>
        <w:rPr>
          <w:spacing w:val="-1"/>
        </w:rPr>
        <w:t>cases</w:t>
      </w:r>
      <w:r>
        <w:rPr>
          <w:spacing w:val="27"/>
        </w:rPr>
        <w:t xml:space="preserve"> </w:t>
      </w:r>
      <w:r>
        <w:rPr>
          <w:spacing w:val="-2"/>
        </w:rPr>
        <w:t>of</w:t>
      </w:r>
      <w:r>
        <w:rPr>
          <w:spacing w:val="30"/>
        </w:rPr>
        <w:t xml:space="preserve"> </w:t>
      </w:r>
      <w:r>
        <w:rPr>
          <w:spacing w:val="-1"/>
        </w:rPr>
        <w:t>death,</w:t>
      </w:r>
      <w:r>
        <w:rPr>
          <w:spacing w:val="28"/>
        </w:rPr>
        <w:t xml:space="preserve"> </w:t>
      </w:r>
      <w:r>
        <w:rPr>
          <w:spacing w:val="-1"/>
        </w:rPr>
        <w:t>unexpected</w:t>
      </w:r>
      <w:r>
        <w:rPr>
          <w:spacing w:val="26"/>
        </w:rPr>
        <w:t xml:space="preserve"> </w:t>
      </w:r>
      <w:r>
        <w:rPr>
          <w:spacing w:val="-2"/>
        </w:rPr>
        <w:t>ill</w:t>
      </w:r>
      <w:r>
        <w:rPr>
          <w:spacing w:val="28"/>
        </w:rPr>
        <w:t xml:space="preserve"> </w:t>
      </w:r>
      <w:r>
        <w:rPr>
          <w:spacing w:val="-1"/>
        </w:rPr>
        <w:t>health</w:t>
      </w:r>
      <w:r>
        <w:rPr>
          <w:spacing w:val="27"/>
        </w:rPr>
        <w:t xml:space="preserve"> </w:t>
      </w:r>
      <w:r>
        <w:t>or</w:t>
      </w:r>
      <w:r>
        <w:rPr>
          <w:spacing w:val="27"/>
        </w:rPr>
        <w:t xml:space="preserve"> </w:t>
      </w:r>
      <w:r>
        <w:t>a</w:t>
      </w:r>
      <w:r>
        <w:rPr>
          <w:spacing w:val="27"/>
        </w:rPr>
        <w:t xml:space="preserve"> </w:t>
      </w:r>
      <w:r>
        <w:rPr>
          <w:spacing w:val="-1"/>
        </w:rPr>
        <w:t>material</w:t>
      </w:r>
      <w:r>
        <w:rPr>
          <w:spacing w:val="26"/>
        </w:rPr>
        <w:t xml:space="preserve"> </w:t>
      </w:r>
      <w:r>
        <w:t>breach</w:t>
      </w:r>
      <w:r>
        <w:rPr>
          <w:spacing w:val="26"/>
        </w:rPr>
        <w:t xml:space="preserve"> </w:t>
      </w:r>
      <w:r>
        <w:rPr>
          <w:spacing w:val="-2"/>
        </w:rPr>
        <w:t>of</w:t>
      </w:r>
      <w:r>
        <w:rPr>
          <w:spacing w:val="37"/>
        </w:rPr>
        <w:t xml:space="preserve"> </w:t>
      </w:r>
      <w:r>
        <w:rPr>
          <w:rFonts w:cs="Arial"/>
        </w:rPr>
        <w:t>the</w:t>
      </w:r>
      <w:r>
        <w:rPr>
          <w:rFonts w:cs="Arial"/>
          <w:spacing w:val="24"/>
        </w:rPr>
        <w:t xml:space="preserve"> </w:t>
      </w:r>
      <w:r>
        <w:rPr>
          <w:rFonts w:cs="Arial"/>
          <w:spacing w:val="-1"/>
        </w:rPr>
        <w:t>Key</w:t>
      </w:r>
      <w:r>
        <w:rPr>
          <w:rFonts w:cs="Arial"/>
          <w:spacing w:val="22"/>
        </w:rPr>
        <w:t xml:space="preserve"> </w:t>
      </w:r>
      <w:r>
        <w:rPr>
          <w:rFonts w:cs="Arial"/>
          <w:spacing w:val="-1"/>
        </w:rPr>
        <w:t>Personnel’s</w:t>
      </w:r>
      <w:r>
        <w:rPr>
          <w:rFonts w:cs="Arial"/>
          <w:spacing w:val="24"/>
        </w:rPr>
        <w:t xml:space="preserve"> </w:t>
      </w:r>
      <w:r>
        <w:rPr>
          <w:rFonts w:cs="Arial"/>
          <w:spacing w:val="-1"/>
        </w:rPr>
        <w:t>employment</w:t>
      </w:r>
      <w:r>
        <w:rPr>
          <w:rFonts w:cs="Arial"/>
          <w:spacing w:val="25"/>
        </w:rPr>
        <w:t xml:space="preserve"> </w:t>
      </w:r>
      <w:r>
        <w:rPr>
          <w:rFonts w:cs="Arial"/>
          <w:spacing w:val="-1"/>
        </w:rPr>
        <w:t>contract,</w:t>
      </w:r>
      <w:r>
        <w:rPr>
          <w:rFonts w:cs="Arial"/>
          <w:spacing w:val="25"/>
        </w:rPr>
        <w:t xml:space="preserve"> </w:t>
      </w:r>
      <w:r>
        <w:rPr>
          <w:rFonts w:cs="Arial"/>
          <w:spacing w:val="-1"/>
        </w:rPr>
        <w:t>this</w:t>
      </w:r>
      <w:r>
        <w:rPr>
          <w:rFonts w:cs="Arial"/>
          <w:spacing w:val="22"/>
        </w:rPr>
        <w:t xml:space="preserve"> </w:t>
      </w:r>
      <w:r>
        <w:rPr>
          <w:rFonts w:cs="Arial"/>
          <w:spacing w:val="-2"/>
        </w:rPr>
        <w:t>will</w:t>
      </w:r>
      <w:r>
        <w:rPr>
          <w:rFonts w:cs="Arial"/>
          <w:spacing w:val="23"/>
        </w:rPr>
        <w:t xml:space="preserve"> </w:t>
      </w:r>
      <w:r>
        <w:rPr>
          <w:rFonts w:cs="Arial"/>
          <w:spacing w:val="-1"/>
        </w:rPr>
        <w:t>mean</w:t>
      </w:r>
      <w:r>
        <w:rPr>
          <w:rFonts w:cs="Arial"/>
          <w:spacing w:val="24"/>
        </w:rPr>
        <w:t xml:space="preserve"> </w:t>
      </w:r>
      <w:r>
        <w:rPr>
          <w:rFonts w:cs="Arial"/>
        </w:rPr>
        <w:t>at</w:t>
      </w:r>
      <w:r>
        <w:rPr>
          <w:rFonts w:cs="Arial"/>
          <w:spacing w:val="25"/>
        </w:rPr>
        <w:t xml:space="preserve"> </w:t>
      </w:r>
      <w:r>
        <w:rPr>
          <w:rFonts w:cs="Arial"/>
          <w:spacing w:val="-1"/>
        </w:rPr>
        <w:t>least</w:t>
      </w:r>
      <w:r>
        <w:rPr>
          <w:rFonts w:cs="Arial"/>
          <w:spacing w:val="43"/>
        </w:rPr>
        <w:t xml:space="preserve"> </w:t>
      </w:r>
      <w:r>
        <w:t>three</w:t>
      </w:r>
      <w:r>
        <w:rPr>
          <w:spacing w:val="-2"/>
        </w:rPr>
        <w:t xml:space="preserve"> </w:t>
      </w:r>
      <w:r>
        <w:rPr>
          <w:spacing w:val="-1"/>
        </w:rPr>
        <w:t>(3)</w:t>
      </w:r>
      <w:r>
        <w:rPr>
          <w:spacing w:val="2"/>
        </w:rPr>
        <w:t xml:space="preserve"> </w:t>
      </w:r>
      <w:r>
        <w:rPr>
          <w:spacing w:val="-1"/>
        </w:rPr>
        <w:t>Months</w:t>
      </w:r>
      <w:r>
        <w:rPr>
          <w:spacing w:val="1"/>
        </w:rPr>
        <w:t xml:space="preserve"> </w:t>
      </w:r>
      <w:r>
        <w:rPr>
          <w:spacing w:val="-1"/>
        </w:rPr>
        <w:t>notice;</w:t>
      </w:r>
    </w:p>
    <w:p w14:paraId="74BC3B97" w14:textId="77777777" w:rsidR="00437262" w:rsidRDefault="00BC70E3" w:rsidP="00A836BB">
      <w:pPr>
        <w:pStyle w:val="BodyText"/>
        <w:numPr>
          <w:ilvl w:val="3"/>
          <w:numId w:val="80"/>
        </w:numPr>
        <w:tabs>
          <w:tab w:val="left" w:pos="2313"/>
        </w:tabs>
        <w:ind w:left="2312" w:right="109" w:hanging="850"/>
        <w:jc w:val="both"/>
      </w:pPr>
      <w:r>
        <w:rPr>
          <w:spacing w:val="-1"/>
        </w:rPr>
        <w:t>ensure</w:t>
      </w:r>
      <w:r>
        <w:rPr>
          <w:spacing w:val="59"/>
        </w:rPr>
        <w:t xml:space="preserve"> </w:t>
      </w:r>
      <w:r>
        <w:rPr>
          <w:spacing w:val="-1"/>
        </w:rPr>
        <w:t>that</w:t>
      </w:r>
      <w:r>
        <w:rPr>
          <w:spacing w:val="60"/>
        </w:rPr>
        <w:t xml:space="preserve"> </w:t>
      </w:r>
      <w:r>
        <w:rPr>
          <w:spacing w:val="-1"/>
        </w:rPr>
        <w:t>all</w:t>
      </w:r>
      <w:r>
        <w:rPr>
          <w:spacing w:val="58"/>
        </w:rPr>
        <w:t xml:space="preserve"> </w:t>
      </w:r>
      <w:r>
        <w:rPr>
          <w:spacing w:val="-1"/>
        </w:rPr>
        <w:t>arrangements</w:t>
      </w:r>
      <w:r>
        <w:rPr>
          <w:spacing w:val="57"/>
        </w:rPr>
        <w:t xml:space="preserve"> </w:t>
      </w:r>
      <w:r>
        <w:t>for</w:t>
      </w:r>
      <w:r>
        <w:rPr>
          <w:spacing w:val="60"/>
        </w:rPr>
        <w:t xml:space="preserve"> </w:t>
      </w:r>
      <w:r>
        <w:rPr>
          <w:spacing w:val="-1"/>
        </w:rPr>
        <w:t>planned</w:t>
      </w:r>
      <w:r>
        <w:rPr>
          <w:spacing w:val="59"/>
        </w:rPr>
        <w:t xml:space="preserve"> </w:t>
      </w:r>
      <w:r>
        <w:rPr>
          <w:spacing w:val="-1"/>
        </w:rPr>
        <w:t>changes</w:t>
      </w:r>
      <w:r>
        <w:rPr>
          <w:spacing w:val="60"/>
        </w:rPr>
        <w:t xml:space="preserve"> </w:t>
      </w:r>
      <w:r>
        <w:rPr>
          <w:spacing w:val="-1"/>
        </w:rPr>
        <w:t>in</w:t>
      </w:r>
      <w:r>
        <w:rPr>
          <w:spacing w:val="59"/>
        </w:rPr>
        <w:t xml:space="preserve"> </w:t>
      </w:r>
      <w:r>
        <w:rPr>
          <w:spacing w:val="-1"/>
        </w:rPr>
        <w:t>Key</w:t>
      </w:r>
      <w:r>
        <w:rPr>
          <w:spacing w:val="45"/>
        </w:rPr>
        <w:t xml:space="preserve"> </w:t>
      </w:r>
      <w:r>
        <w:rPr>
          <w:spacing w:val="-1"/>
        </w:rPr>
        <w:t>Personnel</w:t>
      </w:r>
      <w:r>
        <w:rPr>
          <w:spacing w:val="40"/>
        </w:rPr>
        <w:t xml:space="preserve"> </w:t>
      </w:r>
      <w:r>
        <w:rPr>
          <w:spacing w:val="-1"/>
        </w:rPr>
        <w:t>provide</w:t>
      </w:r>
      <w:r>
        <w:rPr>
          <w:spacing w:val="40"/>
        </w:rPr>
        <w:t xml:space="preserve"> </w:t>
      </w:r>
      <w:r>
        <w:rPr>
          <w:spacing w:val="-1"/>
        </w:rPr>
        <w:t>adequate</w:t>
      </w:r>
      <w:r>
        <w:rPr>
          <w:spacing w:val="41"/>
        </w:rPr>
        <w:t xml:space="preserve"> </w:t>
      </w:r>
      <w:r>
        <w:rPr>
          <w:spacing w:val="-1"/>
        </w:rPr>
        <w:t>periods</w:t>
      </w:r>
      <w:r>
        <w:rPr>
          <w:spacing w:val="41"/>
        </w:rPr>
        <w:t xml:space="preserve"> </w:t>
      </w:r>
      <w:r>
        <w:rPr>
          <w:spacing w:val="-1"/>
        </w:rPr>
        <w:t>during</w:t>
      </w:r>
      <w:r>
        <w:rPr>
          <w:spacing w:val="43"/>
        </w:rPr>
        <w:t xml:space="preserve"> </w:t>
      </w:r>
      <w:r>
        <w:rPr>
          <w:spacing w:val="-1"/>
        </w:rPr>
        <w:t>which</w:t>
      </w:r>
      <w:r>
        <w:rPr>
          <w:spacing w:val="41"/>
        </w:rPr>
        <w:t xml:space="preserve"> </w:t>
      </w:r>
      <w:r>
        <w:rPr>
          <w:spacing w:val="-1"/>
        </w:rPr>
        <w:t>incoming</w:t>
      </w:r>
      <w:r>
        <w:rPr>
          <w:spacing w:val="44"/>
        </w:rPr>
        <w:t xml:space="preserve"> </w:t>
      </w:r>
      <w:r>
        <w:rPr>
          <w:spacing w:val="-1"/>
        </w:rPr>
        <w:t>and</w:t>
      </w:r>
      <w:r>
        <w:rPr>
          <w:spacing w:val="51"/>
        </w:rPr>
        <w:t xml:space="preserve"> </w:t>
      </w:r>
      <w:r>
        <w:rPr>
          <w:spacing w:val="-1"/>
        </w:rPr>
        <w:t>outgoing</w:t>
      </w:r>
      <w:r>
        <w:rPr>
          <w:spacing w:val="36"/>
        </w:rPr>
        <w:t xml:space="preserve"> </w:t>
      </w:r>
      <w:r>
        <w:rPr>
          <w:spacing w:val="-1"/>
        </w:rPr>
        <w:t>personnel</w:t>
      </w:r>
      <w:r>
        <w:rPr>
          <w:spacing w:val="33"/>
        </w:rPr>
        <w:t xml:space="preserve"> </w:t>
      </w:r>
      <w:r>
        <w:rPr>
          <w:spacing w:val="-1"/>
        </w:rPr>
        <w:t>work</w:t>
      </w:r>
      <w:r>
        <w:rPr>
          <w:spacing w:val="36"/>
        </w:rPr>
        <w:t xml:space="preserve"> </w:t>
      </w:r>
      <w:r>
        <w:rPr>
          <w:spacing w:val="-1"/>
        </w:rPr>
        <w:t>together</w:t>
      </w:r>
      <w:r>
        <w:rPr>
          <w:spacing w:val="32"/>
        </w:rPr>
        <w:t xml:space="preserve"> </w:t>
      </w:r>
      <w:r>
        <w:t>to</w:t>
      </w:r>
      <w:r>
        <w:rPr>
          <w:spacing w:val="34"/>
        </w:rPr>
        <w:t xml:space="preserve"> </w:t>
      </w:r>
      <w:r>
        <w:rPr>
          <w:spacing w:val="-1"/>
        </w:rPr>
        <w:t>transfer</w:t>
      </w:r>
      <w:r>
        <w:rPr>
          <w:spacing w:val="35"/>
        </w:rPr>
        <w:t xml:space="preserve"> </w:t>
      </w:r>
      <w:r>
        <w:rPr>
          <w:spacing w:val="-1"/>
        </w:rPr>
        <w:t>responsibilities</w:t>
      </w:r>
      <w:r>
        <w:rPr>
          <w:spacing w:val="35"/>
        </w:rPr>
        <w:t xml:space="preserve"> </w:t>
      </w:r>
      <w:r>
        <w:rPr>
          <w:spacing w:val="-1"/>
        </w:rPr>
        <w:t>and</w:t>
      </w:r>
      <w:r>
        <w:rPr>
          <w:spacing w:val="37"/>
        </w:rPr>
        <w:t xml:space="preserve"> </w:t>
      </w:r>
      <w:r>
        <w:rPr>
          <w:spacing w:val="-1"/>
        </w:rPr>
        <w:t>ensure</w:t>
      </w:r>
      <w:r>
        <w:rPr>
          <w:spacing w:val="10"/>
        </w:rPr>
        <w:t xml:space="preserve"> </w:t>
      </w:r>
      <w:r>
        <w:rPr>
          <w:spacing w:val="-1"/>
        </w:rPr>
        <w:t>that</w:t>
      </w:r>
      <w:r>
        <w:rPr>
          <w:spacing w:val="11"/>
        </w:rPr>
        <w:t xml:space="preserve"> </w:t>
      </w:r>
      <w:r>
        <w:rPr>
          <w:spacing w:val="-1"/>
        </w:rPr>
        <w:t>such</w:t>
      </w:r>
      <w:r>
        <w:rPr>
          <w:spacing w:val="10"/>
        </w:rPr>
        <w:t xml:space="preserve"> </w:t>
      </w:r>
      <w:r>
        <w:rPr>
          <w:spacing w:val="-1"/>
        </w:rPr>
        <w:t>change</w:t>
      </w:r>
      <w:r>
        <w:rPr>
          <w:spacing w:val="7"/>
        </w:rPr>
        <w:t xml:space="preserve"> </w:t>
      </w:r>
      <w:r>
        <w:rPr>
          <w:spacing w:val="-1"/>
        </w:rPr>
        <w:t>does</w:t>
      </w:r>
      <w:r>
        <w:rPr>
          <w:spacing w:val="10"/>
        </w:rPr>
        <w:t xml:space="preserve"> </w:t>
      </w:r>
      <w:r>
        <w:rPr>
          <w:spacing w:val="-1"/>
        </w:rPr>
        <w:t>not</w:t>
      </w:r>
      <w:r>
        <w:rPr>
          <w:spacing w:val="11"/>
        </w:rPr>
        <w:t xml:space="preserve"> </w:t>
      </w:r>
      <w:r>
        <w:rPr>
          <w:spacing w:val="-1"/>
        </w:rPr>
        <w:t>have</w:t>
      </w:r>
      <w:r>
        <w:rPr>
          <w:spacing w:val="10"/>
        </w:rPr>
        <w:t xml:space="preserve"> </w:t>
      </w:r>
      <w:r>
        <w:t>an</w:t>
      </w:r>
      <w:r>
        <w:rPr>
          <w:spacing w:val="9"/>
        </w:rPr>
        <w:t xml:space="preserve"> </w:t>
      </w:r>
      <w:r>
        <w:rPr>
          <w:spacing w:val="-1"/>
        </w:rPr>
        <w:t>adverse</w:t>
      </w:r>
      <w:r>
        <w:rPr>
          <w:spacing w:val="10"/>
        </w:rPr>
        <w:t xml:space="preserve"> </w:t>
      </w:r>
      <w:r>
        <w:rPr>
          <w:spacing w:val="-1"/>
        </w:rPr>
        <w:t>impact</w:t>
      </w:r>
      <w:r>
        <w:rPr>
          <w:spacing w:val="9"/>
        </w:rPr>
        <w:t xml:space="preserve"> </w:t>
      </w:r>
      <w:r>
        <w:t>on</w:t>
      </w:r>
      <w:r>
        <w:rPr>
          <w:spacing w:val="9"/>
        </w:rPr>
        <w:t xml:space="preserve"> </w:t>
      </w:r>
      <w:r>
        <w:t>the</w:t>
      </w:r>
      <w:r>
        <w:rPr>
          <w:spacing w:val="47"/>
        </w:rPr>
        <w:t xml:space="preserve"> </w:t>
      </w:r>
      <w:r>
        <w:rPr>
          <w:spacing w:val="-1"/>
        </w:rPr>
        <w:t>provision</w:t>
      </w:r>
      <w:r>
        <w:t xml:space="preserve"> of</w:t>
      </w:r>
      <w:r>
        <w:rPr>
          <w:spacing w:val="1"/>
        </w:rPr>
        <w:t xml:space="preserve"> </w:t>
      </w:r>
      <w:r>
        <w:t>the</w:t>
      </w:r>
      <w:r>
        <w:rPr>
          <w:spacing w:val="-5"/>
        </w:rPr>
        <w:t xml:space="preserve"> </w:t>
      </w:r>
      <w:r>
        <w:rPr>
          <w:spacing w:val="-1"/>
        </w:rPr>
        <w:t>Goods</w:t>
      </w:r>
      <w:r>
        <w:t xml:space="preserve"> </w:t>
      </w:r>
      <w:r>
        <w:rPr>
          <w:spacing w:val="-1"/>
        </w:rPr>
        <w:t>and/or Services;</w:t>
      </w:r>
      <w:r>
        <w:rPr>
          <w:spacing w:val="2"/>
        </w:rPr>
        <w:t xml:space="preserve"> </w:t>
      </w:r>
      <w:r>
        <w:rPr>
          <w:spacing w:val="-1"/>
        </w:rPr>
        <w:t>and</w:t>
      </w:r>
    </w:p>
    <w:p w14:paraId="7446F54E" w14:textId="77777777" w:rsidR="00437262" w:rsidRDefault="00BC70E3" w:rsidP="00A836BB">
      <w:pPr>
        <w:pStyle w:val="BodyText"/>
        <w:numPr>
          <w:ilvl w:val="3"/>
          <w:numId w:val="80"/>
        </w:numPr>
        <w:tabs>
          <w:tab w:val="left" w:pos="2313"/>
        </w:tabs>
        <w:ind w:left="2312" w:hanging="850"/>
      </w:pPr>
      <w:r>
        <w:rPr>
          <w:spacing w:val="-1"/>
        </w:rPr>
        <w:t>ensure</w:t>
      </w:r>
      <w:r>
        <w:rPr>
          <w:spacing w:val="-2"/>
        </w:rPr>
        <w:t xml:space="preserve"> </w:t>
      </w:r>
      <w:r>
        <w:rPr>
          <w:spacing w:val="-1"/>
        </w:rPr>
        <w:t>that any</w:t>
      </w:r>
      <w:r>
        <w:rPr>
          <w:spacing w:val="-2"/>
        </w:rPr>
        <w:t xml:space="preserve"> </w:t>
      </w:r>
      <w:r>
        <w:rPr>
          <w:spacing w:val="-1"/>
        </w:rPr>
        <w:t>replacement</w:t>
      </w:r>
      <w:r>
        <w:rPr>
          <w:spacing w:val="-3"/>
        </w:rPr>
        <w:t xml:space="preserve"> </w:t>
      </w:r>
      <w:r>
        <w:t>for</w:t>
      </w:r>
      <w:r>
        <w:rPr>
          <w:spacing w:val="1"/>
        </w:rPr>
        <w:t xml:space="preserve"> </w:t>
      </w:r>
      <w:r>
        <w:t>a</w:t>
      </w:r>
      <w:r>
        <w:rPr>
          <w:spacing w:val="-2"/>
        </w:rPr>
        <w:t xml:space="preserve"> </w:t>
      </w:r>
      <w:r>
        <w:rPr>
          <w:spacing w:val="-1"/>
        </w:rPr>
        <w:t>Key</w:t>
      </w:r>
      <w:r>
        <w:rPr>
          <w:spacing w:val="-2"/>
        </w:rPr>
        <w:t xml:space="preserve"> </w:t>
      </w:r>
      <w:r>
        <w:rPr>
          <w:spacing w:val="-1"/>
        </w:rPr>
        <w:t>Role:</w:t>
      </w:r>
    </w:p>
    <w:p w14:paraId="613DAF70" w14:textId="77777777" w:rsidR="00437262" w:rsidRDefault="00BC70E3" w:rsidP="00A836BB">
      <w:pPr>
        <w:pStyle w:val="BodyText"/>
        <w:numPr>
          <w:ilvl w:val="4"/>
          <w:numId w:val="80"/>
        </w:numPr>
        <w:tabs>
          <w:tab w:val="left" w:pos="3165"/>
        </w:tabs>
        <w:spacing w:before="123" w:line="256" w:lineRule="exact"/>
        <w:ind w:left="3164" w:right="114"/>
      </w:pPr>
      <w:r>
        <w:rPr>
          <w:spacing w:val="-1"/>
        </w:rPr>
        <w:t>has</w:t>
      </w:r>
      <w:r>
        <w:rPr>
          <w:spacing w:val="3"/>
        </w:rPr>
        <w:t xml:space="preserve"> </w:t>
      </w:r>
      <w:r>
        <w:t>a</w:t>
      </w:r>
      <w:r>
        <w:rPr>
          <w:spacing w:val="3"/>
        </w:rPr>
        <w:t xml:space="preserve"> </w:t>
      </w:r>
      <w:r>
        <w:rPr>
          <w:spacing w:val="-1"/>
        </w:rPr>
        <w:t>level</w:t>
      </w:r>
      <w:r>
        <w:rPr>
          <w:spacing w:val="2"/>
        </w:rPr>
        <w:t xml:space="preserve"> </w:t>
      </w:r>
      <w:r>
        <w:t>of</w:t>
      </w:r>
      <w:r>
        <w:rPr>
          <w:spacing w:val="6"/>
        </w:rPr>
        <w:t xml:space="preserve"> </w:t>
      </w:r>
      <w:r>
        <w:rPr>
          <w:spacing w:val="-1"/>
        </w:rPr>
        <w:t>qualifications</w:t>
      </w:r>
      <w:r>
        <w:rPr>
          <w:spacing w:val="3"/>
        </w:rPr>
        <w:t xml:space="preserve"> </w:t>
      </w:r>
      <w:r>
        <w:rPr>
          <w:spacing w:val="-1"/>
        </w:rPr>
        <w:t>and</w:t>
      </w:r>
      <w:r>
        <w:rPr>
          <w:spacing w:val="3"/>
        </w:rPr>
        <w:t xml:space="preserve"> </w:t>
      </w:r>
      <w:r>
        <w:rPr>
          <w:spacing w:val="-1"/>
        </w:rPr>
        <w:t>experience</w:t>
      </w:r>
      <w:r>
        <w:rPr>
          <w:spacing w:val="3"/>
        </w:rPr>
        <w:t xml:space="preserve"> </w:t>
      </w:r>
      <w:r>
        <w:rPr>
          <w:spacing w:val="-1"/>
        </w:rPr>
        <w:t>appropriate</w:t>
      </w:r>
      <w:r>
        <w:rPr>
          <w:spacing w:val="3"/>
        </w:rPr>
        <w:t xml:space="preserve"> </w:t>
      </w:r>
      <w:r>
        <w:t>to</w:t>
      </w:r>
      <w:r>
        <w:rPr>
          <w:spacing w:val="45"/>
        </w:rPr>
        <w:t xml:space="preserve"> </w:t>
      </w:r>
      <w:r>
        <w:t>the</w:t>
      </w:r>
      <w:r>
        <w:rPr>
          <w:spacing w:val="-2"/>
        </w:rPr>
        <w:t xml:space="preserve"> </w:t>
      </w:r>
      <w:r>
        <w:rPr>
          <w:spacing w:val="-1"/>
        </w:rPr>
        <w:t>relevant</w:t>
      </w:r>
      <w:r>
        <w:rPr>
          <w:spacing w:val="2"/>
        </w:rPr>
        <w:t xml:space="preserve"> </w:t>
      </w:r>
      <w:r>
        <w:rPr>
          <w:spacing w:val="-1"/>
        </w:rPr>
        <w:t>Key</w:t>
      </w:r>
      <w:r>
        <w:rPr>
          <w:spacing w:val="-2"/>
        </w:rPr>
        <w:t xml:space="preserve"> </w:t>
      </w:r>
      <w:r>
        <w:rPr>
          <w:spacing w:val="-1"/>
        </w:rPr>
        <w:t>Role;</w:t>
      </w:r>
      <w:r>
        <w:rPr>
          <w:spacing w:val="1"/>
        </w:rPr>
        <w:t xml:space="preserve"> </w:t>
      </w:r>
      <w:r>
        <w:rPr>
          <w:spacing w:val="-1"/>
        </w:rPr>
        <w:t>and</w:t>
      </w:r>
    </w:p>
    <w:p w14:paraId="16805081" w14:textId="77777777" w:rsidR="00437262" w:rsidRDefault="00BC70E3" w:rsidP="00A836BB">
      <w:pPr>
        <w:pStyle w:val="BodyText"/>
        <w:numPr>
          <w:ilvl w:val="4"/>
          <w:numId w:val="80"/>
        </w:numPr>
        <w:tabs>
          <w:tab w:val="left" w:pos="3165"/>
        </w:tabs>
        <w:spacing w:before="124" w:line="252" w:lineRule="exact"/>
        <w:ind w:left="3164" w:right="116"/>
      </w:pPr>
      <w:r>
        <w:rPr>
          <w:spacing w:val="-1"/>
        </w:rPr>
        <w:t>is</w:t>
      </w:r>
      <w:r>
        <w:rPr>
          <w:spacing w:val="27"/>
        </w:rPr>
        <w:t xml:space="preserve"> </w:t>
      </w:r>
      <w:r>
        <w:rPr>
          <w:spacing w:val="-1"/>
        </w:rPr>
        <w:t>fully</w:t>
      </w:r>
      <w:r>
        <w:rPr>
          <w:spacing w:val="27"/>
        </w:rPr>
        <w:t xml:space="preserve"> </w:t>
      </w:r>
      <w:r>
        <w:rPr>
          <w:spacing w:val="-1"/>
        </w:rPr>
        <w:t>competent</w:t>
      </w:r>
      <w:r>
        <w:rPr>
          <w:spacing w:val="28"/>
        </w:rPr>
        <w:t xml:space="preserve"> </w:t>
      </w:r>
      <w:r>
        <w:t>to</w:t>
      </w:r>
      <w:r>
        <w:rPr>
          <w:spacing w:val="26"/>
        </w:rPr>
        <w:t xml:space="preserve"> </w:t>
      </w:r>
      <w:r>
        <w:rPr>
          <w:spacing w:val="-1"/>
        </w:rPr>
        <w:t>carry</w:t>
      </w:r>
      <w:r>
        <w:rPr>
          <w:spacing w:val="27"/>
        </w:rPr>
        <w:t xml:space="preserve"> </w:t>
      </w:r>
      <w:r>
        <w:rPr>
          <w:spacing w:val="-1"/>
        </w:rPr>
        <w:t>out</w:t>
      </w:r>
      <w:r>
        <w:rPr>
          <w:spacing w:val="30"/>
        </w:rPr>
        <w:t xml:space="preserve"> </w:t>
      </w:r>
      <w:r>
        <w:t>the</w:t>
      </w:r>
      <w:r>
        <w:rPr>
          <w:spacing w:val="26"/>
        </w:rPr>
        <w:t xml:space="preserve"> </w:t>
      </w:r>
      <w:r>
        <w:rPr>
          <w:spacing w:val="-1"/>
        </w:rPr>
        <w:t>tasks</w:t>
      </w:r>
      <w:r>
        <w:rPr>
          <w:spacing w:val="29"/>
        </w:rPr>
        <w:t xml:space="preserve"> </w:t>
      </w:r>
      <w:r>
        <w:rPr>
          <w:spacing w:val="-1"/>
        </w:rPr>
        <w:t>assigned</w:t>
      </w:r>
      <w:r>
        <w:rPr>
          <w:spacing w:val="29"/>
        </w:rPr>
        <w:t xml:space="preserve"> </w:t>
      </w:r>
      <w:r>
        <w:t>to</w:t>
      </w:r>
      <w:r>
        <w:rPr>
          <w:spacing w:val="27"/>
        </w:rPr>
        <w:t xml:space="preserve"> </w:t>
      </w:r>
      <w:r>
        <w:rPr>
          <w:spacing w:val="-1"/>
        </w:rPr>
        <w:t>the</w:t>
      </w:r>
      <w:r>
        <w:rPr>
          <w:spacing w:val="37"/>
        </w:rPr>
        <w:t xml:space="preserve"> </w:t>
      </w:r>
      <w:r>
        <w:rPr>
          <w:spacing w:val="-1"/>
        </w:rPr>
        <w:t>Key</w:t>
      </w:r>
      <w:r>
        <w:rPr>
          <w:spacing w:val="-2"/>
        </w:rPr>
        <w:t xml:space="preserve"> </w:t>
      </w:r>
      <w:r>
        <w:rPr>
          <w:spacing w:val="-1"/>
        </w:rPr>
        <w:t xml:space="preserve">Personnel </w:t>
      </w:r>
      <w:r>
        <w:rPr>
          <w:spacing w:val="-2"/>
        </w:rPr>
        <w:t>whom</w:t>
      </w:r>
      <w:r>
        <w:rPr>
          <w:spacing w:val="1"/>
        </w:rPr>
        <w:t xml:space="preserve"> </w:t>
      </w:r>
      <w:r>
        <w:t>he</w:t>
      </w:r>
      <w:r>
        <w:rPr>
          <w:spacing w:val="-2"/>
        </w:rPr>
        <w:t xml:space="preserve"> </w:t>
      </w:r>
      <w:r>
        <w:t>or</w:t>
      </w:r>
      <w:r>
        <w:rPr>
          <w:spacing w:val="1"/>
        </w:rPr>
        <w:t xml:space="preserve"> </w:t>
      </w:r>
      <w:r>
        <w:t>she</w:t>
      </w:r>
      <w:r>
        <w:rPr>
          <w:spacing w:val="-2"/>
        </w:rPr>
        <w:t xml:space="preserve"> </w:t>
      </w:r>
      <w:r>
        <w:rPr>
          <w:spacing w:val="-1"/>
        </w:rPr>
        <w:t>has</w:t>
      </w:r>
      <w:r>
        <w:rPr>
          <w:spacing w:val="-2"/>
        </w:rPr>
        <w:t xml:space="preserve"> </w:t>
      </w:r>
      <w:r>
        <w:rPr>
          <w:spacing w:val="-1"/>
        </w:rPr>
        <w:t>replaced.</w:t>
      </w:r>
    </w:p>
    <w:p w14:paraId="539D1F28" w14:textId="77777777" w:rsidR="00437262" w:rsidRDefault="00BC70E3" w:rsidP="00A836BB">
      <w:pPr>
        <w:pStyle w:val="BodyText"/>
        <w:numPr>
          <w:ilvl w:val="3"/>
          <w:numId w:val="80"/>
        </w:numPr>
        <w:tabs>
          <w:tab w:val="left" w:pos="2313"/>
        </w:tabs>
        <w:spacing w:before="117"/>
        <w:ind w:left="2312" w:right="113" w:hanging="850"/>
        <w:jc w:val="both"/>
      </w:pPr>
      <w:r>
        <w:rPr>
          <w:spacing w:val="-1"/>
        </w:rPr>
        <w:t>shall</w:t>
      </w:r>
      <w:r>
        <w:rPr>
          <w:spacing w:val="23"/>
        </w:rPr>
        <w:t xml:space="preserve"> </w:t>
      </w:r>
      <w:r>
        <w:rPr>
          <w:spacing w:val="-1"/>
        </w:rPr>
        <w:t>and</w:t>
      </w:r>
      <w:r>
        <w:rPr>
          <w:spacing w:val="24"/>
        </w:rPr>
        <w:t xml:space="preserve"> </w:t>
      </w:r>
      <w:r>
        <w:rPr>
          <w:spacing w:val="-1"/>
        </w:rPr>
        <w:t>shall</w:t>
      </w:r>
      <w:r>
        <w:rPr>
          <w:spacing w:val="23"/>
        </w:rPr>
        <w:t xml:space="preserve"> </w:t>
      </w:r>
      <w:r>
        <w:t>procure</w:t>
      </w:r>
      <w:r>
        <w:rPr>
          <w:spacing w:val="25"/>
        </w:rPr>
        <w:t xml:space="preserve"> </w:t>
      </w:r>
      <w:r>
        <w:rPr>
          <w:spacing w:val="-1"/>
        </w:rPr>
        <w:t>that</w:t>
      </w:r>
      <w:r>
        <w:rPr>
          <w:spacing w:val="25"/>
        </w:rPr>
        <w:t xml:space="preserve"> </w:t>
      </w:r>
      <w:r>
        <w:rPr>
          <w:spacing w:val="-1"/>
        </w:rPr>
        <w:t>any</w:t>
      </w:r>
      <w:r>
        <w:rPr>
          <w:spacing w:val="22"/>
        </w:rPr>
        <w:t xml:space="preserve"> </w:t>
      </w:r>
      <w:r>
        <w:rPr>
          <w:spacing w:val="-1"/>
        </w:rPr>
        <w:t>Sub-Contractor</w:t>
      </w:r>
      <w:r>
        <w:rPr>
          <w:spacing w:val="20"/>
        </w:rPr>
        <w:t xml:space="preserve"> </w:t>
      </w:r>
      <w:r>
        <w:rPr>
          <w:spacing w:val="-1"/>
        </w:rPr>
        <w:t>shall</w:t>
      </w:r>
      <w:r>
        <w:rPr>
          <w:spacing w:val="23"/>
        </w:rPr>
        <w:t xml:space="preserve"> </w:t>
      </w:r>
      <w:r>
        <w:rPr>
          <w:spacing w:val="-1"/>
        </w:rPr>
        <w:t>not</w:t>
      </w:r>
      <w:r>
        <w:rPr>
          <w:spacing w:val="25"/>
        </w:rPr>
        <w:t xml:space="preserve"> </w:t>
      </w:r>
      <w:r>
        <w:rPr>
          <w:spacing w:val="-1"/>
        </w:rPr>
        <w:t>remove</w:t>
      </w:r>
      <w:r>
        <w:rPr>
          <w:spacing w:val="49"/>
        </w:rPr>
        <w:t xml:space="preserve"> </w:t>
      </w:r>
      <w:r>
        <w:t>or</w:t>
      </w:r>
      <w:r>
        <w:rPr>
          <w:spacing w:val="25"/>
        </w:rPr>
        <w:t xml:space="preserve"> </w:t>
      </w:r>
      <w:r>
        <w:rPr>
          <w:spacing w:val="-1"/>
        </w:rPr>
        <w:t>replace</w:t>
      </w:r>
      <w:r>
        <w:rPr>
          <w:spacing w:val="24"/>
        </w:rPr>
        <w:t xml:space="preserve"> </w:t>
      </w:r>
      <w:r>
        <w:rPr>
          <w:spacing w:val="-1"/>
        </w:rPr>
        <w:t>any</w:t>
      </w:r>
      <w:r>
        <w:rPr>
          <w:spacing w:val="22"/>
        </w:rPr>
        <w:t xml:space="preserve"> </w:t>
      </w:r>
      <w:r>
        <w:rPr>
          <w:spacing w:val="-1"/>
        </w:rPr>
        <w:t>Key</w:t>
      </w:r>
      <w:r>
        <w:rPr>
          <w:spacing w:val="22"/>
        </w:rPr>
        <w:t xml:space="preserve"> </w:t>
      </w:r>
      <w:r>
        <w:rPr>
          <w:spacing w:val="-1"/>
        </w:rPr>
        <w:t>Personnel</w:t>
      </w:r>
      <w:r>
        <w:rPr>
          <w:spacing w:val="23"/>
        </w:rPr>
        <w:t xml:space="preserve"> </w:t>
      </w:r>
      <w:r>
        <w:rPr>
          <w:spacing w:val="-1"/>
        </w:rPr>
        <w:t>during</w:t>
      </w:r>
      <w:r>
        <w:rPr>
          <w:spacing w:val="24"/>
        </w:rPr>
        <w:t xml:space="preserve"> </w:t>
      </w:r>
      <w:r>
        <w:t>the</w:t>
      </w:r>
      <w:r>
        <w:rPr>
          <w:spacing w:val="27"/>
        </w:rPr>
        <w:t xml:space="preserve"> </w:t>
      </w:r>
      <w:r>
        <w:rPr>
          <w:spacing w:val="-1"/>
        </w:rPr>
        <w:t>Contract</w:t>
      </w:r>
      <w:r>
        <w:rPr>
          <w:spacing w:val="26"/>
        </w:rPr>
        <w:t xml:space="preserve"> </w:t>
      </w:r>
      <w:r>
        <w:rPr>
          <w:spacing w:val="-1"/>
        </w:rPr>
        <w:t>Period</w:t>
      </w:r>
      <w:r>
        <w:rPr>
          <w:spacing w:val="24"/>
        </w:rPr>
        <w:t xml:space="preserve"> </w:t>
      </w:r>
      <w:r>
        <w:rPr>
          <w:spacing w:val="-1"/>
        </w:rPr>
        <w:t>without</w:t>
      </w:r>
      <w:r>
        <w:rPr>
          <w:spacing w:val="45"/>
        </w:rPr>
        <w:t xml:space="preserve"> </w:t>
      </w:r>
      <w:r>
        <w:rPr>
          <w:spacing w:val="-1"/>
        </w:rPr>
        <w:t>Approval.</w:t>
      </w:r>
    </w:p>
    <w:p w14:paraId="4DC12782" w14:textId="77777777" w:rsidR="00437262" w:rsidRDefault="00437262">
      <w:pPr>
        <w:jc w:val="both"/>
        <w:sectPr w:rsidR="00437262">
          <w:pgSz w:w="11910" w:h="16840"/>
          <w:pgMar w:top="1480" w:right="1300" w:bottom="1180" w:left="1680" w:header="0" w:footer="965" w:gutter="0"/>
          <w:cols w:space="720"/>
        </w:sectPr>
      </w:pPr>
    </w:p>
    <w:p w14:paraId="0615883D" w14:textId="77777777" w:rsidR="00437262" w:rsidRDefault="00BC70E3" w:rsidP="00A836BB">
      <w:pPr>
        <w:pStyle w:val="BodyText"/>
        <w:numPr>
          <w:ilvl w:val="2"/>
          <w:numId w:val="80"/>
        </w:numPr>
        <w:tabs>
          <w:tab w:val="left" w:pos="1802"/>
        </w:tabs>
        <w:spacing w:before="59"/>
        <w:ind w:right="115"/>
        <w:jc w:val="both"/>
      </w:pPr>
      <w:r>
        <w:lastRenderedPageBreak/>
        <w:t>The</w:t>
      </w:r>
      <w:r>
        <w:rPr>
          <w:spacing w:val="9"/>
        </w:rPr>
        <w:t xml:space="preserve"> </w:t>
      </w:r>
      <w:r>
        <w:rPr>
          <w:spacing w:val="-1"/>
        </w:rPr>
        <w:t>Customer</w:t>
      </w:r>
      <w:r>
        <w:rPr>
          <w:spacing w:val="11"/>
        </w:rPr>
        <w:t xml:space="preserve"> </w:t>
      </w:r>
      <w:r>
        <w:t>may</w:t>
      </w:r>
      <w:r>
        <w:rPr>
          <w:spacing w:val="7"/>
        </w:rPr>
        <w:t xml:space="preserve"> </w:t>
      </w:r>
      <w:r>
        <w:rPr>
          <w:spacing w:val="-1"/>
        </w:rPr>
        <w:t>require</w:t>
      </w:r>
      <w:r>
        <w:rPr>
          <w:spacing w:val="10"/>
        </w:rPr>
        <w:t xml:space="preserve"> </w:t>
      </w:r>
      <w:r>
        <w:t>the</w:t>
      </w:r>
      <w:r>
        <w:rPr>
          <w:spacing w:val="9"/>
        </w:rPr>
        <w:t xml:space="preserve"> </w:t>
      </w:r>
      <w:r>
        <w:rPr>
          <w:spacing w:val="-1"/>
        </w:rPr>
        <w:t>Supplier</w:t>
      </w:r>
      <w:r>
        <w:rPr>
          <w:spacing w:val="11"/>
        </w:rPr>
        <w:t xml:space="preserve"> </w:t>
      </w:r>
      <w:r>
        <w:t>to</w:t>
      </w:r>
      <w:r>
        <w:rPr>
          <w:spacing w:val="10"/>
        </w:rPr>
        <w:t xml:space="preserve"> </w:t>
      </w:r>
      <w:r>
        <w:rPr>
          <w:spacing w:val="-1"/>
        </w:rPr>
        <w:t>remove</w:t>
      </w:r>
      <w:r>
        <w:rPr>
          <w:spacing w:val="10"/>
        </w:rPr>
        <w:t xml:space="preserve"> </w:t>
      </w:r>
      <w:r>
        <w:rPr>
          <w:spacing w:val="-1"/>
        </w:rPr>
        <w:t>any</w:t>
      </w:r>
      <w:r>
        <w:rPr>
          <w:spacing w:val="8"/>
        </w:rPr>
        <w:t xml:space="preserve"> </w:t>
      </w:r>
      <w:r>
        <w:t>Key</w:t>
      </w:r>
      <w:r>
        <w:rPr>
          <w:spacing w:val="8"/>
        </w:rPr>
        <w:t xml:space="preserve"> </w:t>
      </w:r>
      <w:r>
        <w:rPr>
          <w:spacing w:val="-1"/>
        </w:rPr>
        <w:t>Personnel</w:t>
      </w:r>
      <w:r>
        <w:rPr>
          <w:spacing w:val="9"/>
        </w:rPr>
        <w:t xml:space="preserve"> </w:t>
      </w:r>
      <w:r>
        <w:rPr>
          <w:spacing w:val="-1"/>
        </w:rPr>
        <w:t>that</w:t>
      </w:r>
      <w:r>
        <w:rPr>
          <w:spacing w:val="37"/>
        </w:rPr>
        <w:t xml:space="preserve"> </w:t>
      </w:r>
      <w:r>
        <w:t>the</w:t>
      </w:r>
      <w:r>
        <w:rPr>
          <w:spacing w:val="14"/>
        </w:rPr>
        <w:t xml:space="preserve"> </w:t>
      </w:r>
      <w:r>
        <w:rPr>
          <w:spacing w:val="-1"/>
        </w:rPr>
        <w:t>Customer</w:t>
      </w:r>
      <w:r>
        <w:rPr>
          <w:spacing w:val="16"/>
        </w:rPr>
        <w:t xml:space="preserve"> </w:t>
      </w:r>
      <w:r>
        <w:rPr>
          <w:spacing w:val="-1"/>
        </w:rPr>
        <w:t>considers</w:t>
      </w:r>
      <w:r>
        <w:rPr>
          <w:spacing w:val="13"/>
        </w:rPr>
        <w:t xml:space="preserve"> </w:t>
      </w:r>
      <w:r>
        <w:rPr>
          <w:spacing w:val="-1"/>
        </w:rPr>
        <w:t>in</w:t>
      </w:r>
      <w:r>
        <w:rPr>
          <w:spacing w:val="15"/>
        </w:rPr>
        <w:t xml:space="preserve"> </w:t>
      </w:r>
      <w:r>
        <w:rPr>
          <w:spacing w:val="-1"/>
        </w:rPr>
        <w:t>any</w:t>
      </w:r>
      <w:r>
        <w:rPr>
          <w:spacing w:val="15"/>
        </w:rPr>
        <w:t xml:space="preserve"> </w:t>
      </w:r>
      <w:r>
        <w:rPr>
          <w:spacing w:val="-1"/>
        </w:rPr>
        <w:t>respect</w:t>
      </w:r>
      <w:r>
        <w:rPr>
          <w:spacing w:val="16"/>
        </w:rPr>
        <w:t xml:space="preserve"> </w:t>
      </w:r>
      <w:r>
        <w:rPr>
          <w:spacing w:val="-1"/>
        </w:rPr>
        <w:t>unsatisfactory.</w:t>
      </w:r>
      <w:r>
        <w:rPr>
          <w:spacing w:val="13"/>
        </w:rPr>
        <w:t xml:space="preserve"> </w:t>
      </w:r>
      <w:r>
        <w:t>The</w:t>
      </w:r>
      <w:r>
        <w:rPr>
          <w:spacing w:val="14"/>
        </w:rPr>
        <w:t xml:space="preserve"> </w:t>
      </w:r>
      <w:r>
        <w:rPr>
          <w:spacing w:val="-1"/>
        </w:rPr>
        <w:t>Customer</w:t>
      </w:r>
      <w:r>
        <w:rPr>
          <w:spacing w:val="15"/>
        </w:rPr>
        <w:t xml:space="preserve"> </w:t>
      </w:r>
      <w:r>
        <w:rPr>
          <w:spacing w:val="-1"/>
        </w:rPr>
        <w:t>shall</w:t>
      </w:r>
      <w:r>
        <w:rPr>
          <w:spacing w:val="61"/>
        </w:rPr>
        <w:t xml:space="preserve"> </w:t>
      </w:r>
      <w:r>
        <w:rPr>
          <w:spacing w:val="-1"/>
        </w:rPr>
        <w:t>not</w:t>
      </w:r>
      <w:r>
        <w:rPr>
          <w:spacing w:val="2"/>
        </w:rPr>
        <w:t xml:space="preserve"> </w:t>
      </w:r>
      <w:r>
        <w:t>be</w:t>
      </w:r>
      <w:r>
        <w:rPr>
          <w:spacing w:val="-2"/>
        </w:rPr>
        <w:t xml:space="preserve"> liable </w:t>
      </w:r>
      <w:r>
        <w:rPr>
          <w:spacing w:val="1"/>
        </w:rPr>
        <w:t>for</w:t>
      </w:r>
      <w:r>
        <w:rPr>
          <w:spacing w:val="-1"/>
        </w:rPr>
        <w:t xml:space="preserve"> </w:t>
      </w:r>
      <w:r>
        <w:t>the</w:t>
      </w:r>
      <w:r>
        <w:rPr>
          <w:spacing w:val="-2"/>
        </w:rPr>
        <w:t xml:space="preserve"> </w:t>
      </w:r>
      <w:r>
        <w:rPr>
          <w:spacing w:val="-1"/>
        </w:rPr>
        <w:t xml:space="preserve">cost </w:t>
      </w:r>
      <w:r>
        <w:rPr>
          <w:spacing w:val="-2"/>
        </w:rPr>
        <w:t>of</w:t>
      </w:r>
      <w:r>
        <w:rPr>
          <w:spacing w:val="2"/>
        </w:rPr>
        <w:t xml:space="preserve"> </w:t>
      </w:r>
      <w:r>
        <w:rPr>
          <w:spacing w:val="-1"/>
        </w:rPr>
        <w:t>replacing</w:t>
      </w:r>
      <w:r>
        <w:t xml:space="preserve"> </w:t>
      </w:r>
      <w:r>
        <w:rPr>
          <w:spacing w:val="-1"/>
        </w:rPr>
        <w:t>any</w:t>
      </w:r>
      <w:r>
        <w:rPr>
          <w:spacing w:val="-2"/>
        </w:rPr>
        <w:t xml:space="preserve"> </w:t>
      </w:r>
      <w:r>
        <w:rPr>
          <w:spacing w:val="-1"/>
        </w:rPr>
        <w:t>Key</w:t>
      </w:r>
      <w:r>
        <w:rPr>
          <w:spacing w:val="-2"/>
        </w:rPr>
        <w:t xml:space="preserve"> </w:t>
      </w:r>
      <w:r>
        <w:rPr>
          <w:spacing w:val="-1"/>
        </w:rPr>
        <w:t>Personnel.</w:t>
      </w:r>
    </w:p>
    <w:p w14:paraId="03182FC1" w14:textId="77777777" w:rsidR="00437262" w:rsidRDefault="00437262">
      <w:pPr>
        <w:spacing w:before="7"/>
        <w:rPr>
          <w:rFonts w:ascii="Arial" w:eastAsia="Arial" w:hAnsi="Arial" w:cs="Arial"/>
          <w:sz w:val="20"/>
          <w:szCs w:val="20"/>
        </w:rPr>
      </w:pPr>
    </w:p>
    <w:p w14:paraId="51ECBD4E" w14:textId="77777777" w:rsidR="00437262" w:rsidRDefault="00BC70E3" w:rsidP="00A836BB">
      <w:pPr>
        <w:pStyle w:val="Heading1"/>
        <w:numPr>
          <w:ilvl w:val="1"/>
          <w:numId w:val="80"/>
        </w:numPr>
        <w:tabs>
          <w:tab w:val="left" w:pos="953"/>
        </w:tabs>
        <w:ind w:left="952" w:hanging="852"/>
        <w:rPr>
          <w:b w:val="0"/>
          <w:bCs w:val="0"/>
        </w:rPr>
      </w:pPr>
      <w:bookmarkStart w:id="97" w:name="_bookmark94"/>
      <w:bookmarkEnd w:id="97"/>
      <w:r>
        <w:rPr>
          <w:spacing w:val="-1"/>
        </w:rPr>
        <w:t xml:space="preserve">SUPPLIER </w:t>
      </w:r>
      <w:r>
        <w:rPr>
          <w:spacing w:val="-2"/>
        </w:rPr>
        <w:t>PERSONNEL</w:t>
      </w:r>
    </w:p>
    <w:p w14:paraId="02272A0A" w14:textId="77777777" w:rsidR="00437262" w:rsidRDefault="00437262">
      <w:pPr>
        <w:spacing w:before="11"/>
        <w:rPr>
          <w:rFonts w:ascii="Arial" w:eastAsia="Arial" w:hAnsi="Arial" w:cs="Arial"/>
          <w:b/>
          <w:bCs/>
          <w:sz w:val="20"/>
          <w:szCs w:val="20"/>
        </w:rPr>
      </w:pPr>
    </w:p>
    <w:p w14:paraId="33847DCD" w14:textId="77777777" w:rsidR="00437262" w:rsidRDefault="00BC70E3" w:rsidP="00A836BB">
      <w:pPr>
        <w:numPr>
          <w:ilvl w:val="2"/>
          <w:numId w:val="80"/>
        </w:numPr>
        <w:tabs>
          <w:tab w:val="left" w:pos="1802"/>
        </w:tabs>
        <w:rPr>
          <w:rFonts w:ascii="Arial" w:eastAsia="Arial" w:hAnsi="Arial" w:cs="Arial"/>
        </w:rPr>
      </w:pPr>
      <w:r>
        <w:rPr>
          <w:rFonts w:ascii="Arial"/>
          <w:b/>
          <w:spacing w:val="-1"/>
        </w:rPr>
        <w:t>Supplier</w:t>
      </w:r>
      <w:r>
        <w:rPr>
          <w:rFonts w:ascii="Arial"/>
          <w:b/>
          <w:spacing w:val="-2"/>
        </w:rPr>
        <w:t xml:space="preserve"> </w:t>
      </w:r>
      <w:r>
        <w:rPr>
          <w:rFonts w:ascii="Arial"/>
          <w:b/>
          <w:spacing w:val="-1"/>
        </w:rPr>
        <w:t>Personnel</w:t>
      </w:r>
    </w:p>
    <w:p w14:paraId="7CDAF5D7" w14:textId="77777777" w:rsidR="00437262" w:rsidRDefault="00BC70E3" w:rsidP="00A836BB">
      <w:pPr>
        <w:pStyle w:val="BodyText"/>
        <w:numPr>
          <w:ilvl w:val="3"/>
          <w:numId w:val="80"/>
        </w:numPr>
        <w:tabs>
          <w:tab w:val="left" w:pos="2653"/>
        </w:tabs>
        <w:spacing w:before="121"/>
        <w:ind w:hanging="850"/>
      </w:pPr>
      <w:r>
        <w:t>The</w:t>
      </w:r>
      <w:r>
        <w:rPr>
          <w:spacing w:val="-2"/>
        </w:rPr>
        <w:t xml:space="preserve"> </w:t>
      </w:r>
      <w:r>
        <w:rPr>
          <w:spacing w:val="-1"/>
        </w:rPr>
        <w:t>Supplier</w:t>
      </w:r>
      <w:r>
        <w:rPr>
          <w:spacing w:val="1"/>
        </w:rPr>
        <w:t xml:space="preserve"> </w:t>
      </w:r>
      <w:r>
        <w:rPr>
          <w:spacing w:val="-1"/>
        </w:rPr>
        <w:t>shall:</w:t>
      </w:r>
    </w:p>
    <w:p w14:paraId="77163E2D" w14:textId="7D88C3E7" w:rsidR="00437262" w:rsidRDefault="00BC70E3" w:rsidP="00A836BB">
      <w:pPr>
        <w:pStyle w:val="BodyText"/>
        <w:numPr>
          <w:ilvl w:val="4"/>
          <w:numId w:val="80"/>
        </w:numPr>
        <w:tabs>
          <w:tab w:val="left" w:pos="3505"/>
        </w:tabs>
        <w:spacing w:before="120" w:line="237" w:lineRule="auto"/>
        <w:ind w:right="112"/>
        <w:jc w:val="both"/>
      </w:pPr>
      <w:r>
        <w:rPr>
          <w:spacing w:val="-1"/>
        </w:rPr>
        <w:t>provide</w:t>
      </w:r>
      <w:r>
        <w:rPr>
          <w:spacing w:val="8"/>
        </w:rPr>
        <w:t xml:space="preserve"> </w:t>
      </w:r>
      <w:r>
        <w:t>a</w:t>
      </w:r>
      <w:r>
        <w:rPr>
          <w:spacing w:val="9"/>
        </w:rPr>
        <w:t xml:space="preserve"> </w:t>
      </w:r>
      <w:r>
        <w:rPr>
          <w:spacing w:val="-1"/>
        </w:rPr>
        <w:t>list</w:t>
      </w:r>
      <w:r>
        <w:rPr>
          <w:spacing w:val="10"/>
        </w:rPr>
        <w:t xml:space="preserve"> </w:t>
      </w:r>
      <w:r>
        <w:t>of</w:t>
      </w:r>
      <w:r>
        <w:rPr>
          <w:spacing w:val="10"/>
        </w:rPr>
        <w:t xml:space="preserve"> </w:t>
      </w:r>
      <w:r>
        <w:t>the</w:t>
      </w:r>
      <w:r>
        <w:rPr>
          <w:spacing w:val="8"/>
        </w:rPr>
        <w:t xml:space="preserve"> </w:t>
      </w:r>
      <w:r>
        <w:rPr>
          <w:spacing w:val="-1"/>
        </w:rPr>
        <w:t>names</w:t>
      </w:r>
      <w:r>
        <w:rPr>
          <w:spacing w:val="9"/>
        </w:rPr>
        <w:t xml:space="preserve"> </w:t>
      </w:r>
      <w:r>
        <w:rPr>
          <w:spacing w:val="-2"/>
        </w:rPr>
        <w:t>of</w:t>
      </w:r>
      <w:r>
        <w:rPr>
          <w:spacing w:val="10"/>
        </w:rPr>
        <w:t xml:space="preserve"> </w:t>
      </w:r>
      <w:r>
        <w:rPr>
          <w:spacing w:val="-1"/>
        </w:rPr>
        <w:t>all</w:t>
      </w:r>
      <w:r>
        <w:rPr>
          <w:spacing w:val="8"/>
        </w:rPr>
        <w:t xml:space="preserve"> </w:t>
      </w:r>
      <w:r>
        <w:rPr>
          <w:spacing w:val="-1"/>
        </w:rPr>
        <w:t>Supplier</w:t>
      </w:r>
      <w:r>
        <w:rPr>
          <w:spacing w:val="9"/>
        </w:rPr>
        <w:t xml:space="preserve"> </w:t>
      </w:r>
      <w:r>
        <w:rPr>
          <w:spacing w:val="-1"/>
        </w:rPr>
        <w:t>Personnel</w:t>
      </w:r>
      <w:r>
        <w:rPr>
          <w:spacing w:val="31"/>
        </w:rPr>
        <w:t xml:space="preserve"> </w:t>
      </w:r>
      <w:r>
        <w:rPr>
          <w:spacing w:val="-1"/>
        </w:rPr>
        <w:t>requiring</w:t>
      </w:r>
      <w:r>
        <w:rPr>
          <w:spacing w:val="7"/>
        </w:rPr>
        <w:t xml:space="preserve"> </w:t>
      </w:r>
      <w:r>
        <w:rPr>
          <w:spacing w:val="-1"/>
        </w:rPr>
        <w:t>admission</w:t>
      </w:r>
      <w:r>
        <w:rPr>
          <w:spacing w:val="5"/>
        </w:rPr>
        <w:t xml:space="preserve"> </w:t>
      </w:r>
      <w:r>
        <w:t>to</w:t>
      </w:r>
      <w:r>
        <w:rPr>
          <w:spacing w:val="5"/>
        </w:rPr>
        <w:t xml:space="preserve"> </w:t>
      </w:r>
      <w:r>
        <w:rPr>
          <w:spacing w:val="-1"/>
        </w:rPr>
        <w:t>Customer</w:t>
      </w:r>
      <w:r>
        <w:rPr>
          <w:spacing w:val="6"/>
        </w:rPr>
        <w:t xml:space="preserve"> </w:t>
      </w:r>
      <w:r>
        <w:rPr>
          <w:spacing w:val="-1"/>
        </w:rPr>
        <w:t>Premises,</w:t>
      </w:r>
      <w:r>
        <w:rPr>
          <w:spacing w:val="3"/>
        </w:rPr>
        <w:t xml:space="preserve"> </w:t>
      </w:r>
      <w:r>
        <w:rPr>
          <w:spacing w:val="-1"/>
        </w:rPr>
        <w:t>specifying</w:t>
      </w:r>
      <w:r>
        <w:rPr>
          <w:spacing w:val="4"/>
        </w:rPr>
        <w:t xml:space="preserve"> </w:t>
      </w:r>
      <w:r>
        <w:rPr>
          <w:spacing w:val="-1"/>
        </w:rPr>
        <w:t>the</w:t>
      </w:r>
      <w:r>
        <w:rPr>
          <w:spacing w:val="31"/>
        </w:rPr>
        <w:t xml:space="preserve"> </w:t>
      </w:r>
      <w:r>
        <w:rPr>
          <w:spacing w:val="-1"/>
        </w:rPr>
        <w:t>capacity</w:t>
      </w:r>
      <w:r>
        <w:rPr>
          <w:spacing w:val="13"/>
        </w:rPr>
        <w:t xml:space="preserve"> </w:t>
      </w:r>
      <w:r>
        <w:rPr>
          <w:spacing w:val="-1"/>
        </w:rPr>
        <w:t>in</w:t>
      </w:r>
      <w:r>
        <w:rPr>
          <w:spacing w:val="15"/>
        </w:rPr>
        <w:t xml:space="preserve"> </w:t>
      </w:r>
      <w:r>
        <w:rPr>
          <w:spacing w:val="-1"/>
        </w:rPr>
        <w:t>which</w:t>
      </w:r>
      <w:r>
        <w:rPr>
          <w:spacing w:val="15"/>
        </w:rPr>
        <w:t xml:space="preserve"> </w:t>
      </w:r>
      <w:r>
        <w:rPr>
          <w:spacing w:val="-1"/>
        </w:rPr>
        <w:t>they</w:t>
      </w:r>
      <w:r>
        <w:rPr>
          <w:spacing w:val="13"/>
        </w:rPr>
        <w:t xml:space="preserve"> </w:t>
      </w:r>
      <w:r>
        <w:rPr>
          <w:spacing w:val="-1"/>
        </w:rPr>
        <w:t>require</w:t>
      </w:r>
      <w:r>
        <w:rPr>
          <w:spacing w:val="15"/>
        </w:rPr>
        <w:t xml:space="preserve"> </w:t>
      </w:r>
      <w:r>
        <w:rPr>
          <w:spacing w:val="-1"/>
        </w:rPr>
        <w:t>admission</w:t>
      </w:r>
      <w:r>
        <w:rPr>
          <w:spacing w:val="14"/>
        </w:rPr>
        <w:t xml:space="preserve"> </w:t>
      </w:r>
      <w:r>
        <w:rPr>
          <w:spacing w:val="-1"/>
        </w:rPr>
        <w:t>and</w:t>
      </w:r>
      <w:r>
        <w:rPr>
          <w:spacing w:val="12"/>
        </w:rPr>
        <w:t xml:space="preserve"> </w:t>
      </w:r>
      <w:r>
        <w:rPr>
          <w:spacing w:val="-2"/>
        </w:rPr>
        <w:t>giving</w:t>
      </w:r>
      <w:r>
        <w:rPr>
          <w:spacing w:val="17"/>
        </w:rPr>
        <w:t xml:space="preserve"> </w:t>
      </w:r>
      <w:r>
        <w:t>such</w:t>
      </w:r>
      <w:r>
        <w:rPr>
          <w:spacing w:val="43"/>
        </w:rPr>
        <w:t xml:space="preserve"> </w:t>
      </w:r>
      <w:r>
        <w:t>other</w:t>
      </w:r>
      <w:r>
        <w:rPr>
          <w:spacing w:val="9"/>
        </w:rPr>
        <w:t xml:space="preserve"> </w:t>
      </w:r>
      <w:r>
        <w:rPr>
          <w:spacing w:val="-1"/>
        </w:rPr>
        <w:t>particulars</w:t>
      </w:r>
      <w:r>
        <w:rPr>
          <w:spacing w:val="6"/>
        </w:rPr>
        <w:t xml:space="preserve"> </w:t>
      </w:r>
      <w:r>
        <w:t>as</w:t>
      </w:r>
      <w:r>
        <w:rPr>
          <w:spacing w:val="5"/>
        </w:rPr>
        <w:t xml:space="preserve"> </w:t>
      </w:r>
      <w:r>
        <w:rPr>
          <w:spacing w:val="-1"/>
        </w:rPr>
        <w:t>the</w:t>
      </w:r>
      <w:r>
        <w:rPr>
          <w:spacing w:val="7"/>
        </w:rPr>
        <w:t xml:space="preserve"> </w:t>
      </w:r>
      <w:r>
        <w:rPr>
          <w:spacing w:val="-1"/>
        </w:rPr>
        <w:t>Customer</w:t>
      </w:r>
      <w:r>
        <w:rPr>
          <w:spacing w:val="6"/>
        </w:rPr>
        <w:t xml:space="preserve"> </w:t>
      </w:r>
      <w:r>
        <w:t xml:space="preserve">may </w:t>
      </w:r>
      <w:r>
        <w:rPr>
          <w:spacing w:val="-1"/>
        </w:rPr>
        <w:t>reasonably</w:t>
      </w:r>
      <w:r>
        <w:rPr>
          <w:spacing w:val="21"/>
        </w:rPr>
        <w:t xml:space="preserve"> </w:t>
      </w:r>
      <w:r>
        <w:rPr>
          <w:spacing w:val="-1"/>
        </w:rPr>
        <w:t>require;</w:t>
      </w:r>
    </w:p>
    <w:p w14:paraId="2B5C34F7" w14:textId="77777777" w:rsidR="00437262" w:rsidRDefault="00BC70E3" w:rsidP="00A836BB">
      <w:pPr>
        <w:pStyle w:val="BodyText"/>
        <w:numPr>
          <w:ilvl w:val="4"/>
          <w:numId w:val="80"/>
        </w:numPr>
        <w:tabs>
          <w:tab w:val="left" w:pos="3505"/>
        </w:tabs>
        <w:spacing w:before="121"/>
      </w:pPr>
      <w:r>
        <w:rPr>
          <w:spacing w:val="-1"/>
        </w:rPr>
        <w:t>ensure</w:t>
      </w:r>
      <w:r>
        <w:rPr>
          <w:spacing w:val="-2"/>
        </w:rPr>
        <w:t xml:space="preserve"> </w:t>
      </w:r>
      <w:r>
        <w:rPr>
          <w:spacing w:val="-1"/>
        </w:rPr>
        <w:t>that all</w:t>
      </w:r>
      <w:r>
        <w:t xml:space="preserve"> </w:t>
      </w:r>
      <w:r>
        <w:rPr>
          <w:spacing w:val="-1"/>
        </w:rPr>
        <w:t>Supplier Personnel:</w:t>
      </w:r>
    </w:p>
    <w:p w14:paraId="0B68C1DF" w14:textId="77777777" w:rsidR="00437262" w:rsidRDefault="00BC70E3" w:rsidP="00A836BB">
      <w:pPr>
        <w:pStyle w:val="BodyText"/>
        <w:numPr>
          <w:ilvl w:val="5"/>
          <w:numId w:val="80"/>
        </w:numPr>
        <w:tabs>
          <w:tab w:val="left" w:pos="4354"/>
        </w:tabs>
        <w:spacing w:before="107"/>
        <w:ind w:left="4353" w:right="110" w:hanging="849"/>
        <w:jc w:val="both"/>
      </w:pPr>
      <w:r>
        <w:t>are</w:t>
      </w:r>
      <w:r>
        <w:rPr>
          <w:spacing w:val="15"/>
        </w:rPr>
        <w:t xml:space="preserve"> </w:t>
      </w:r>
      <w:r>
        <w:rPr>
          <w:spacing w:val="-1"/>
        </w:rPr>
        <w:t>appropriately</w:t>
      </w:r>
      <w:r>
        <w:rPr>
          <w:spacing w:val="13"/>
        </w:rPr>
        <w:t xml:space="preserve"> </w:t>
      </w:r>
      <w:r>
        <w:rPr>
          <w:spacing w:val="-1"/>
        </w:rPr>
        <w:t>qualified,</w:t>
      </w:r>
      <w:r>
        <w:rPr>
          <w:spacing w:val="14"/>
        </w:rPr>
        <w:t xml:space="preserve"> </w:t>
      </w:r>
      <w:r>
        <w:rPr>
          <w:spacing w:val="-1"/>
        </w:rPr>
        <w:t>trained</w:t>
      </w:r>
      <w:r>
        <w:rPr>
          <w:spacing w:val="15"/>
        </w:rPr>
        <w:t xml:space="preserve"> </w:t>
      </w:r>
      <w:r>
        <w:rPr>
          <w:spacing w:val="-1"/>
        </w:rPr>
        <w:t>and</w:t>
      </w:r>
      <w:r>
        <w:rPr>
          <w:spacing w:val="37"/>
        </w:rPr>
        <w:t xml:space="preserve"> </w:t>
      </w:r>
      <w:r>
        <w:rPr>
          <w:spacing w:val="-1"/>
        </w:rPr>
        <w:t>experienced</w:t>
      </w:r>
      <w:r>
        <w:rPr>
          <w:spacing w:val="38"/>
        </w:rPr>
        <w:t xml:space="preserve"> </w:t>
      </w:r>
      <w:r>
        <w:t>to</w:t>
      </w:r>
      <w:r>
        <w:rPr>
          <w:spacing w:val="38"/>
        </w:rPr>
        <w:t xml:space="preserve"> </w:t>
      </w:r>
      <w:r>
        <w:rPr>
          <w:spacing w:val="-1"/>
        </w:rPr>
        <w:t>provide</w:t>
      </w:r>
      <w:r>
        <w:rPr>
          <w:spacing w:val="38"/>
        </w:rPr>
        <w:t xml:space="preserve"> </w:t>
      </w:r>
      <w:r>
        <w:t>the</w:t>
      </w:r>
      <w:r>
        <w:rPr>
          <w:spacing w:val="40"/>
        </w:rPr>
        <w:t xml:space="preserve"> </w:t>
      </w:r>
      <w:r>
        <w:rPr>
          <w:spacing w:val="-1"/>
        </w:rPr>
        <w:t>Goods</w:t>
      </w:r>
      <w:r>
        <w:rPr>
          <w:spacing w:val="40"/>
        </w:rPr>
        <w:t xml:space="preserve"> </w:t>
      </w:r>
      <w:r>
        <w:rPr>
          <w:spacing w:val="-1"/>
        </w:rPr>
        <w:t>and/or</w:t>
      </w:r>
      <w:r>
        <w:rPr>
          <w:spacing w:val="21"/>
        </w:rPr>
        <w:t xml:space="preserve"> </w:t>
      </w:r>
      <w:r>
        <w:rPr>
          <w:spacing w:val="-1"/>
        </w:rPr>
        <w:t>Services</w:t>
      </w:r>
      <w:r>
        <w:rPr>
          <w:spacing w:val="50"/>
        </w:rPr>
        <w:t xml:space="preserve"> </w:t>
      </w:r>
      <w:r>
        <w:rPr>
          <w:spacing w:val="-1"/>
        </w:rPr>
        <w:t>with</w:t>
      </w:r>
      <w:r>
        <w:rPr>
          <w:spacing w:val="49"/>
        </w:rPr>
        <w:t xml:space="preserve"> </w:t>
      </w:r>
      <w:r>
        <w:rPr>
          <w:spacing w:val="-1"/>
        </w:rPr>
        <w:t>all</w:t>
      </w:r>
      <w:r>
        <w:rPr>
          <w:spacing w:val="49"/>
        </w:rPr>
        <w:t xml:space="preserve"> </w:t>
      </w:r>
      <w:r>
        <w:rPr>
          <w:spacing w:val="-1"/>
        </w:rPr>
        <w:t>reasonable</w:t>
      </w:r>
      <w:r>
        <w:rPr>
          <w:spacing w:val="49"/>
        </w:rPr>
        <w:t xml:space="preserve"> </w:t>
      </w:r>
      <w:r>
        <w:rPr>
          <w:spacing w:val="-1"/>
        </w:rPr>
        <w:t>skill,</w:t>
      </w:r>
      <w:r>
        <w:rPr>
          <w:spacing w:val="51"/>
        </w:rPr>
        <w:t xml:space="preserve"> </w:t>
      </w:r>
      <w:r>
        <w:rPr>
          <w:spacing w:val="-1"/>
        </w:rPr>
        <w:t>care</w:t>
      </w:r>
      <w:r>
        <w:rPr>
          <w:spacing w:val="49"/>
        </w:rPr>
        <w:t xml:space="preserve"> </w:t>
      </w:r>
      <w:r>
        <w:rPr>
          <w:spacing w:val="-1"/>
        </w:rPr>
        <w:t>and</w:t>
      </w:r>
      <w:r>
        <w:rPr>
          <w:spacing w:val="23"/>
        </w:rPr>
        <w:t xml:space="preserve"> </w:t>
      </w:r>
      <w:r>
        <w:rPr>
          <w:spacing w:val="-1"/>
        </w:rPr>
        <w:t>diligence;</w:t>
      </w:r>
    </w:p>
    <w:p w14:paraId="4CE24F31" w14:textId="77777777" w:rsidR="00437262" w:rsidRDefault="00BC70E3" w:rsidP="00A836BB">
      <w:pPr>
        <w:pStyle w:val="BodyText"/>
        <w:numPr>
          <w:ilvl w:val="5"/>
          <w:numId w:val="80"/>
        </w:numPr>
        <w:tabs>
          <w:tab w:val="left" w:pos="4354"/>
        </w:tabs>
        <w:ind w:left="4353" w:right="111" w:hanging="849"/>
        <w:jc w:val="both"/>
      </w:pPr>
      <w:r>
        <w:t>are</w:t>
      </w:r>
      <w:r>
        <w:rPr>
          <w:spacing w:val="21"/>
        </w:rPr>
        <w:t xml:space="preserve"> </w:t>
      </w:r>
      <w:r>
        <w:rPr>
          <w:spacing w:val="-1"/>
        </w:rPr>
        <w:t>vetted</w:t>
      </w:r>
      <w:r>
        <w:rPr>
          <w:spacing w:val="21"/>
        </w:rPr>
        <w:t xml:space="preserve"> </w:t>
      </w:r>
      <w:r>
        <w:rPr>
          <w:spacing w:val="-1"/>
        </w:rPr>
        <w:t>in</w:t>
      </w:r>
      <w:r>
        <w:rPr>
          <w:spacing w:val="21"/>
        </w:rPr>
        <w:t xml:space="preserve"> </w:t>
      </w:r>
      <w:r>
        <w:rPr>
          <w:spacing w:val="-1"/>
        </w:rPr>
        <w:t>accordance</w:t>
      </w:r>
      <w:r>
        <w:rPr>
          <w:spacing w:val="21"/>
        </w:rPr>
        <w:t xml:space="preserve"> </w:t>
      </w:r>
      <w:r>
        <w:rPr>
          <w:spacing w:val="-2"/>
        </w:rPr>
        <w:t>with</w:t>
      </w:r>
      <w:r>
        <w:rPr>
          <w:spacing w:val="21"/>
        </w:rPr>
        <w:t xml:space="preserve"> </w:t>
      </w:r>
      <w:r>
        <w:rPr>
          <w:spacing w:val="-1"/>
        </w:rPr>
        <w:t>Good</w:t>
      </w:r>
      <w:r>
        <w:rPr>
          <w:spacing w:val="21"/>
        </w:rPr>
        <w:t xml:space="preserve"> </w:t>
      </w:r>
      <w:r>
        <w:rPr>
          <w:spacing w:val="-1"/>
        </w:rPr>
        <w:t>Industry</w:t>
      </w:r>
      <w:r>
        <w:rPr>
          <w:spacing w:val="29"/>
        </w:rPr>
        <w:t xml:space="preserve"> </w:t>
      </w:r>
      <w:r>
        <w:rPr>
          <w:spacing w:val="-1"/>
        </w:rPr>
        <w:t>Practice</w:t>
      </w:r>
      <w:r>
        <w:rPr>
          <w:spacing w:val="42"/>
        </w:rPr>
        <w:t xml:space="preserve"> </w:t>
      </w:r>
      <w:r>
        <w:rPr>
          <w:spacing w:val="-1"/>
        </w:rPr>
        <w:t>and,</w:t>
      </w:r>
      <w:r>
        <w:rPr>
          <w:spacing w:val="43"/>
        </w:rPr>
        <w:t xml:space="preserve"> </w:t>
      </w:r>
      <w:r>
        <w:rPr>
          <w:spacing w:val="-1"/>
        </w:rPr>
        <w:t>where</w:t>
      </w:r>
      <w:r>
        <w:rPr>
          <w:spacing w:val="42"/>
        </w:rPr>
        <w:t xml:space="preserve"> </w:t>
      </w:r>
      <w:r>
        <w:rPr>
          <w:spacing w:val="-1"/>
        </w:rPr>
        <w:t>applicable,</w:t>
      </w:r>
      <w:r>
        <w:rPr>
          <w:spacing w:val="43"/>
        </w:rPr>
        <w:t xml:space="preserve"> </w:t>
      </w:r>
      <w:r>
        <w:t>the</w:t>
      </w:r>
      <w:r>
        <w:rPr>
          <w:spacing w:val="42"/>
        </w:rPr>
        <w:t xml:space="preserve"> </w:t>
      </w:r>
      <w:r>
        <w:rPr>
          <w:spacing w:val="-1"/>
        </w:rPr>
        <w:t>Security</w:t>
      </w:r>
      <w:r>
        <w:rPr>
          <w:spacing w:val="29"/>
        </w:rPr>
        <w:t xml:space="preserve"> </w:t>
      </w:r>
      <w:r>
        <w:rPr>
          <w:spacing w:val="-1"/>
        </w:rPr>
        <w:t>Policy</w:t>
      </w:r>
      <w:r>
        <w:rPr>
          <w:spacing w:val="-2"/>
        </w:rPr>
        <w:t xml:space="preserve"> </w:t>
      </w:r>
      <w:r>
        <w:rPr>
          <w:spacing w:val="-1"/>
        </w:rPr>
        <w:t>and</w:t>
      </w:r>
      <w:r>
        <w:t xml:space="preserve"> the</w:t>
      </w:r>
      <w:r>
        <w:rPr>
          <w:spacing w:val="-2"/>
        </w:rPr>
        <w:t xml:space="preserve"> </w:t>
      </w:r>
      <w:r>
        <w:rPr>
          <w:spacing w:val="-1"/>
        </w:rPr>
        <w:t>Standards;</w:t>
      </w:r>
    </w:p>
    <w:p w14:paraId="2104FA12" w14:textId="77777777" w:rsidR="00437262" w:rsidRDefault="00BC70E3" w:rsidP="00A836BB">
      <w:pPr>
        <w:pStyle w:val="BodyText"/>
        <w:numPr>
          <w:ilvl w:val="5"/>
          <w:numId w:val="80"/>
        </w:numPr>
        <w:tabs>
          <w:tab w:val="left" w:pos="4354"/>
        </w:tabs>
        <w:ind w:left="4353" w:right="110" w:hanging="849"/>
        <w:jc w:val="both"/>
      </w:pPr>
      <w:r>
        <w:rPr>
          <w:spacing w:val="-1"/>
        </w:rPr>
        <w:t>obey</w:t>
      </w:r>
      <w:r>
        <w:rPr>
          <w:spacing w:val="7"/>
        </w:rPr>
        <w:t xml:space="preserve"> </w:t>
      </w:r>
      <w:r>
        <w:rPr>
          <w:spacing w:val="-1"/>
        </w:rPr>
        <w:t>all</w:t>
      </w:r>
      <w:r>
        <w:rPr>
          <w:spacing w:val="9"/>
        </w:rPr>
        <w:t xml:space="preserve"> </w:t>
      </w:r>
      <w:r>
        <w:rPr>
          <w:spacing w:val="-1"/>
        </w:rPr>
        <w:t>lawful</w:t>
      </w:r>
      <w:r>
        <w:rPr>
          <w:spacing w:val="9"/>
        </w:rPr>
        <w:t xml:space="preserve"> </w:t>
      </w:r>
      <w:r>
        <w:rPr>
          <w:spacing w:val="-1"/>
        </w:rPr>
        <w:t>instructions</w:t>
      </w:r>
      <w:r>
        <w:rPr>
          <w:spacing w:val="10"/>
        </w:rPr>
        <w:t xml:space="preserve"> </w:t>
      </w:r>
      <w:r>
        <w:rPr>
          <w:spacing w:val="-1"/>
        </w:rPr>
        <w:t>and</w:t>
      </w:r>
      <w:r>
        <w:rPr>
          <w:spacing w:val="7"/>
        </w:rPr>
        <w:t xml:space="preserve"> </w:t>
      </w:r>
      <w:r>
        <w:rPr>
          <w:spacing w:val="-1"/>
        </w:rPr>
        <w:t>reasonable</w:t>
      </w:r>
      <w:r>
        <w:rPr>
          <w:spacing w:val="41"/>
        </w:rPr>
        <w:t xml:space="preserve"> </w:t>
      </w:r>
      <w:r>
        <w:rPr>
          <w:spacing w:val="-1"/>
        </w:rPr>
        <w:t>directions</w:t>
      </w:r>
      <w:r>
        <w:rPr>
          <w:spacing w:val="54"/>
        </w:rPr>
        <w:t xml:space="preserve"> </w:t>
      </w:r>
      <w:r>
        <w:rPr>
          <w:spacing w:val="-2"/>
        </w:rPr>
        <w:t>of</w:t>
      </w:r>
      <w:r>
        <w:rPr>
          <w:spacing w:val="57"/>
        </w:rPr>
        <w:t xml:space="preserve"> </w:t>
      </w:r>
      <w:r>
        <w:t>the</w:t>
      </w:r>
      <w:r>
        <w:rPr>
          <w:spacing w:val="54"/>
        </w:rPr>
        <w:t xml:space="preserve"> </w:t>
      </w:r>
      <w:r>
        <w:rPr>
          <w:spacing w:val="-1"/>
        </w:rPr>
        <w:t>Customer</w:t>
      </w:r>
      <w:r>
        <w:rPr>
          <w:spacing w:val="55"/>
        </w:rPr>
        <w:t xml:space="preserve"> </w:t>
      </w:r>
      <w:r>
        <w:rPr>
          <w:spacing w:val="-1"/>
        </w:rPr>
        <w:t>(including,</w:t>
      </w:r>
      <w:r>
        <w:rPr>
          <w:spacing w:val="55"/>
        </w:rPr>
        <w:t xml:space="preserve"> </w:t>
      </w:r>
      <w:r>
        <w:rPr>
          <w:spacing w:val="-2"/>
        </w:rPr>
        <w:t>if</w:t>
      </w:r>
      <w:r>
        <w:rPr>
          <w:spacing w:val="57"/>
        </w:rPr>
        <w:t xml:space="preserve"> </w:t>
      </w:r>
      <w:r>
        <w:t>so</w:t>
      </w:r>
      <w:r>
        <w:rPr>
          <w:spacing w:val="29"/>
        </w:rPr>
        <w:t xml:space="preserve"> </w:t>
      </w:r>
      <w:r>
        <w:rPr>
          <w:spacing w:val="-1"/>
        </w:rPr>
        <w:t>required</w:t>
      </w:r>
      <w:r>
        <w:rPr>
          <w:spacing w:val="45"/>
        </w:rPr>
        <w:t xml:space="preserve"> </w:t>
      </w:r>
      <w:r>
        <w:t>by</w:t>
      </w:r>
      <w:r>
        <w:rPr>
          <w:spacing w:val="43"/>
        </w:rPr>
        <w:t xml:space="preserve"> </w:t>
      </w:r>
      <w:r>
        <w:t>the</w:t>
      </w:r>
      <w:r>
        <w:rPr>
          <w:spacing w:val="43"/>
        </w:rPr>
        <w:t xml:space="preserve"> </w:t>
      </w:r>
      <w:r>
        <w:rPr>
          <w:spacing w:val="-1"/>
        </w:rPr>
        <w:t>Customer,</w:t>
      </w:r>
      <w:r>
        <w:rPr>
          <w:spacing w:val="45"/>
        </w:rPr>
        <w:t xml:space="preserve"> </w:t>
      </w:r>
      <w:r>
        <w:t>the</w:t>
      </w:r>
      <w:r>
        <w:rPr>
          <w:spacing w:val="43"/>
        </w:rPr>
        <w:t xml:space="preserve"> </w:t>
      </w:r>
      <w:r>
        <w:rPr>
          <w:spacing w:val="-2"/>
        </w:rPr>
        <w:t>ICT</w:t>
      </w:r>
      <w:r>
        <w:rPr>
          <w:spacing w:val="48"/>
        </w:rPr>
        <w:t xml:space="preserve"> </w:t>
      </w:r>
      <w:r>
        <w:rPr>
          <w:spacing w:val="-2"/>
        </w:rPr>
        <w:t>Policy)</w:t>
      </w:r>
      <w:r>
        <w:rPr>
          <w:spacing w:val="48"/>
        </w:rPr>
        <w:t xml:space="preserve"> </w:t>
      </w:r>
      <w:r>
        <w:rPr>
          <w:spacing w:val="-1"/>
        </w:rPr>
        <w:t>and</w:t>
      </w:r>
      <w:r>
        <w:rPr>
          <w:spacing w:val="33"/>
        </w:rPr>
        <w:t xml:space="preserve"> </w:t>
      </w:r>
      <w:r>
        <w:rPr>
          <w:spacing w:val="-1"/>
        </w:rPr>
        <w:t>provide</w:t>
      </w:r>
      <w:r>
        <w:rPr>
          <w:spacing w:val="9"/>
        </w:rPr>
        <w:t xml:space="preserve"> </w:t>
      </w:r>
      <w:r>
        <w:t>the</w:t>
      </w:r>
      <w:r>
        <w:rPr>
          <w:spacing w:val="9"/>
        </w:rPr>
        <w:t xml:space="preserve"> </w:t>
      </w:r>
      <w:r>
        <w:rPr>
          <w:spacing w:val="-1"/>
        </w:rPr>
        <w:t>Goods</w:t>
      </w:r>
      <w:r>
        <w:rPr>
          <w:spacing w:val="10"/>
        </w:rPr>
        <w:t xml:space="preserve"> </w:t>
      </w:r>
      <w:r>
        <w:rPr>
          <w:spacing w:val="-1"/>
        </w:rPr>
        <w:t>and/or</w:t>
      </w:r>
      <w:r>
        <w:rPr>
          <w:spacing w:val="11"/>
        </w:rPr>
        <w:t xml:space="preserve"> </w:t>
      </w:r>
      <w:r>
        <w:rPr>
          <w:spacing w:val="-1"/>
        </w:rPr>
        <w:t>Services</w:t>
      </w:r>
      <w:r>
        <w:rPr>
          <w:spacing w:val="10"/>
        </w:rPr>
        <w:t xml:space="preserve"> </w:t>
      </w:r>
      <w:r>
        <w:t>to</w:t>
      </w:r>
      <w:r>
        <w:rPr>
          <w:spacing w:val="7"/>
        </w:rPr>
        <w:t xml:space="preserve"> </w:t>
      </w:r>
      <w:r>
        <w:t>the</w:t>
      </w:r>
      <w:r>
        <w:rPr>
          <w:spacing w:val="23"/>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 xml:space="preserve">the </w:t>
      </w:r>
      <w:r>
        <w:rPr>
          <w:spacing w:val="-1"/>
        </w:rPr>
        <w:t>Customer; and</w:t>
      </w:r>
    </w:p>
    <w:p w14:paraId="56FA5443" w14:textId="77777777" w:rsidR="00437262" w:rsidRDefault="00BC70E3" w:rsidP="00A836BB">
      <w:pPr>
        <w:pStyle w:val="BodyText"/>
        <w:numPr>
          <w:ilvl w:val="5"/>
          <w:numId w:val="80"/>
        </w:numPr>
        <w:tabs>
          <w:tab w:val="left" w:pos="4354"/>
        </w:tabs>
        <w:ind w:left="4353" w:right="110" w:hanging="849"/>
        <w:jc w:val="both"/>
      </w:pPr>
      <w:r>
        <w:rPr>
          <w:spacing w:val="-1"/>
        </w:rPr>
        <w:t>comply</w:t>
      </w:r>
      <w:r>
        <w:rPr>
          <w:spacing w:val="41"/>
        </w:rPr>
        <w:t xml:space="preserve"> </w:t>
      </w:r>
      <w:r>
        <w:rPr>
          <w:spacing w:val="-2"/>
        </w:rPr>
        <w:t>with</w:t>
      </w:r>
      <w:r>
        <w:rPr>
          <w:spacing w:val="43"/>
        </w:rPr>
        <w:t xml:space="preserve"> </w:t>
      </w:r>
      <w:r>
        <w:rPr>
          <w:spacing w:val="-1"/>
        </w:rPr>
        <w:t>all</w:t>
      </w:r>
      <w:r>
        <w:rPr>
          <w:spacing w:val="42"/>
        </w:rPr>
        <w:t xml:space="preserve"> </w:t>
      </w:r>
      <w:r>
        <w:rPr>
          <w:spacing w:val="-1"/>
        </w:rPr>
        <w:t>reasonable</w:t>
      </w:r>
      <w:r>
        <w:rPr>
          <w:spacing w:val="43"/>
        </w:rPr>
        <w:t xml:space="preserve"> </w:t>
      </w:r>
      <w:r>
        <w:rPr>
          <w:spacing w:val="-1"/>
        </w:rPr>
        <w:t>requirements</w:t>
      </w:r>
      <w:r>
        <w:rPr>
          <w:spacing w:val="41"/>
        </w:rPr>
        <w:t xml:space="preserve"> </w:t>
      </w:r>
      <w:r>
        <w:rPr>
          <w:spacing w:val="-2"/>
        </w:rPr>
        <w:t>of</w:t>
      </w:r>
      <w:r>
        <w:rPr>
          <w:spacing w:val="44"/>
        </w:rPr>
        <w:t xml:space="preserve"> </w:t>
      </w:r>
      <w:r>
        <w:t>the</w:t>
      </w:r>
      <w:r>
        <w:rPr>
          <w:spacing w:val="39"/>
        </w:rPr>
        <w:t xml:space="preserve"> </w:t>
      </w:r>
      <w:r>
        <w:rPr>
          <w:spacing w:val="-1"/>
        </w:rPr>
        <w:t>Customer</w:t>
      </w:r>
      <w:r>
        <w:rPr>
          <w:spacing w:val="49"/>
        </w:rPr>
        <w:t xml:space="preserve"> </w:t>
      </w:r>
      <w:r>
        <w:rPr>
          <w:spacing w:val="-1"/>
        </w:rPr>
        <w:t>concerning</w:t>
      </w:r>
      <w:r>
        <w:rPr>
          <w:spacing w:val="50"/>
        </w:rPr>
        <w:t xml:space="preserve"> </w:t>
      </w:r>
      <w:r>
        <w:rPr>
          <w:spacing w:val="-1"/>
        </w:rPr>
        <w:t>conduct</w:t>
      </w:r>
      <w:r>
        <w:rPr>
          <w:spacing w:val="49"/>
        </w:rPr>
        <w:t xml:space="preserve"> </w:t>
      </w:r>
      <w:r>
        <w:t>at</w:t>
      </w:r>
      <w:r>
        <w:rPr>
          <w:spacing w:val="47"/>
        </w:rPr>
        <w:t xml:space="preserve"> </w:t>
      </w:r>
      <w:r>
        <w:t>the</w:t>
      </w:r>
      <w:r>
        <w:rPr>
          <w:spacing w:val="48"/>
        </w:rPr>
        <w:t xml:space="preserve"> </w:t>
      </w:r>
      <w:r>
        <w:rPr>
          <w:spacing w:val="-1"/>
        </w:rPr>
        <w:t>Customer</w:t>
      </w:r>
      <w:r>
        <w:rPr>
          <w:spacing w:val="27"/>
        </w:rPr>
        <w:t xml:space="preserve"> </w:t>
      </w:r>
      <w:r>
        <w:rPr>
          <w:spacing w:val="-1"/>
        </w:rPr>
        <w:t>Premises, including</w:t>
      </w:r>
      <w:r>
        <w:t xml:space="preserve"> the </w:t>
      </w:r>
      <w:r>
        <w:rPr>
          <w:spacing w:val="-1"/>
        </w:rPr>
        <w:t>security</w:t>
      </w:r>
      <w:r>
        <w:rPr>
          <w:spacing w:val="-2"/>
        </w:rPr>
        <w:t xml:space="preserve"> </w:t>
      </w:r>
      <w:r>
        <w:rPr>
          <w:spacing w:val="-1"/>
        </w:rPr>
        <w:t>requirements</w:t>
      </w:r>
      <w:r>
        <w:rPr>
          <w:spacing w:val="1"/>
        </w:rPr>
        <w:t xml:space="preserve"> </w:t>
      </w:r>
      <w:r>
        <w:t>set</w:t>
      </w:r>
      <w:r>
        <w:rPr>
          <w:spacing w:val="37"/>
        </w:rPr>
        <w:t xml:space="preserve"> </w:t>
      </w:r>
      <w:r>
        <w:rPr>
          <w:spacing w:val="-1"/>
        </w:rPr>
        <w:t>out</w:t>
      </w:r>
      <w:r>
        <w:rPr>
          <w:spacing w:val="2"/>
        </w:rPr>
        <w:t xml:space="preserve"> </w:t>
      </w:r>
      <w:r>
        <w:rPr>
          <w:spacing w:val="-1"/>
        </w:rPr>
        <w:t>in</w:t>
      </w:r>
      <w:r>
        <w:rPr>
          <w:spacing w:val="1"/>
        </w:rPr>
        <w:t xml:space="preserve"> </w:t>
      </w:r>
      <w:r>
        <w:rPr>
          <w:spacing w:val="-2"/>
        </w:rPr>
        <w:t>Contract</w:t>
      </w:r>
      <w:r>
        <w:rPr>
          <w:spacing w:val="2"/>
        </w:rPr>
        <w:t xml:space="preserve"> </w:t>
      </w:r>
      <w:r>
        <w:rPr>
          <w:spacing w:val="-1"/>
        </w:rPr>
        <w:t xml:space="preserve">Schedule </w:t>
      </w:r>
      <w:r>
        <w:t>7</w:t>
      </w:r>
      <w:r>
        <w:rPr>
          <w:spacing w:val="-2"/>
        </w:rPr>
        <w:t xml:space="preserve"> </w:t>
      </w:r>
      <w:r>
        <w:rPr>
          <w:spacing w:val="-1"/>
        </w:rPr>
        <w:t>(Security);</w:t>
      </w:r>
    </w:p>
    <w:p w14:paraId="5C7F725E" w14:textId="77777777" w:rsidR="00437262" w:rsidRDefault="00BC70E3" w:rsidP="00A836BB">
      <w:pPr>
        <w:pStyle w:val="BodyText"/>
        <w:numPr>
          <w:ilvl w:val="4"/>
          <w:numId w:val="80"/>
        </w:numPr>
        <w:tabs>
          <w:tab w:val="left" w:pos="3505"/>
        </w:tabs>
        <w:spacing w:before="121" w:line="236" w:lineRule="auto"/>
        <w:ind w:right="112"/>
        <w:jc w:val="both"/>
      </w:pPr>
      <w:r>
        <w:rPr>
          <w:spacing w:val="-1"/>
        </w:rPr>
        <w:t>subject</w:t>
      </w:r>
      <w:r>
        <w:rPr>
          <w:spacing w:val="44"/>
        </w:rPr>
        <w:t xml:space="preserve"> </w:t>
      </w:r>
      <w:r>
        <w:t>to</w:t>
      </w:r>
      <w:r>
        <w:rPr>
          <w:spacing w:val="44"/>
        </w:rPr>
        <w:t xml:space="preserve"> </w:t>
      </w:r>
      <w:r>
        <w:rPr>
          <w:spacing w:val="-1"/>
        </w:rPr>
        <w:t>Contract</w:t>
      </w:r>
      <w:r>
        <w:rPr>
          <w:spacing w:val="44"/>
        </w:rPr>
        <w:t xml:space="preserve"> </w:t>
      </w:r>
      <w:r>
        <w:rPr>
          <w:spacing w:val="-1"/>
        </w:rPr>
        <w:t>Schedule</w:t>
      </w:r>
      <w:r>
        <w:rPr>
          <w:spacing w:val="45"/>
        </w:rPr>
        <w:t xml:space="preserve"> </w:t>
      </w:r>
      <w:r>
        <w:rPr>
          <w:spacing w:val="-1"/>
        </w:rPr>
        <w:t>10</w:t>
      </w:r>
      <w:r>
        <w:rPr>
          <w:spacing w:val="43"/>
        </w:rPr>
        <w:t xml:space="preserve"> </w:t>
      </w:r>
      <w:r>
        <w:rPr>
          <w:spacing w:val="-1"/>
        </w:rPr>
        <w:t>(Staff</w:t>
      </w:r>
      <w:r>
        <w:rPr>
          <w:spacing w:val="44"/>
        </w:rPr>
        <w:t xml:space="preserve"> </w:t>
      </w:r>
      <w:r>
        <w:rPr>
          <w:spacing w:val="-1"/>
        </w:rPr>
        <w:t>Transfer),</w:t>
      </w:r>
      <w:r>
        <w:rPr>
          <w:spacing w:val="45"/>
        </w:rPr>
        <w:t xml:space="preserve"> </w:t>
      </w:r>
      <w:r>
        <w:rPr>
          <w:spacing w:val="-1"/>
        </w:rPr>
        <w:t>retain</w:t>
      </w:r>
      <w:r>
        <w:rPr>
          <w:spacing w:val="33"/>
        </w:rPr>
        <w:t xml:space="preserve"> </w:t>
      </w:r>
      <w:r>
        <w:rPr>
          <w:spacing w:val="-1"/>
        </w:rPr>
        <w:t>overall</w:t>
      </w:r>
      <w:r>
        <w:rPr>
          <w:spacing w:val="35"/>
        </w:rPr>
        <w:t xml:space="preserve"> </w:t>
      </w:r>
      <w:r>
        <w:rPr>
          <w:spacing w:val="-1"/>
        </w:rPr>
        <w:t>control</w:t>
      </w:r>
      <w:r>
        <w:rPr>
          <w:spacing w:val="35"/>
        </w:rPr>
        <w:t xml:space="preserve"> </w:t>
      </w:r>
      <w:r>
        <w:t>of</w:t>
      </w:r>
      <w:r>
        <w:rPr>
          <w:spacing w:val="39"/>
        </w:rPr>
        <w:t xml:space="preserve"> </w:t>
      </w:r>
      <w:r>
        <w:t>the</w:t>
      </w:r>
      <w:r>
        <w:rPr>
          <w:spacing w:val="36"/>
        </w:rPr>
        <w:t xml:space="preserve"> </w:t>
      </w:r>
      <w:r>
        <w:rPr>
          <w:spacing w:val="-2"/>
        </w:rPr>
        <w:t>Supplier</w:t>
      </w:r>
      <w:r>
        <w:rPr>
          <w:spacing w:val="37"/>
        </w:rPr>
        <w:t xml:space="preserve"> </w:t>
      </w:r>
      <w:r>
        <w:rPr>
          <w:spacing w:val="-1"/>
        </w:rPr>
        <w:t>Personnel</w:t>
      </w:r>
      <w:r>
        <w:rPr>
          <w:spacing w:val="35"/>
        </w:rPr>
        <w:t xml:space="preserve"> </w:t>
      </w:r>
      <w:r>
        <w:t>at</w:t>
      </w:r>
      <w:r>
        <w:rPr>
          <w:spacing w:val="38"/>
        </w:rPr>
        <w:t xml:space="preserve"> </w:t>
      </w:r>
      <w:r>
        <w:rPr>
          <w:spacing w:val="-1"/>
        </w:rPr>
        <w:t>all</w:t>
      </w:r>
      <w:r>
        <w:rPr>
          <w:spacing w:val="38"/>
        </w:rPr>
        <w:t xml:space="preserve"> </w:t>
      </w:r>
      <w:r>
        <w:rPr>
          <w:spacing w:val="-1"/>
        </w:rPr>
        <w:t>times</w:t>
      </w:r>
      <w:r>
        <w:rPr>
          <w:spacing w:val="36"/>
        </w:rPr>
        <w:t xml:space="preserve"> </w:t>
      </w:r>
      <w:r>
        <w:t>so</w:t>
      </w:r>
      <w:r>
        <w:rPr>
          <w:spacing w:val="55"/>
        </w:rPr>
        <w:t xml:space="preserve"> </w:t>
      </w:r>
      <w:r>
        <w:rPr>
          <w:spacing w:val="-1"/>
        </w:rPr>
        <w:t>that</w:t>
      </w:r>
      <w:r>
        <w:rPr>
          <w:spacing w:val="42"/>
        </w:rPr>
        <w:t xml:space="preserve"> </w:t>
      </w:r>
      <w:r>
        <w:t>the</w:t>
      </w:r>
      <w:r>
        <w:rPr>
          <w:spacing w:val="43"/>
        </w:rPr>
        <w:t xml:space="preserve"> </w:t>
      </w:r>
      <w:r>
        <w:rPr>
          <w:spacing w:val="-1"/>
        </w:rPr>
        <w:t>Supplier</w:t>
      </w:r>
      <w:r>
        <w:rPr>
          <w:spacing w:val="44"/>
        </w:rPr>
        <w:t xml:space="preserve"> </w:t>
      </w:r>
      <w:r>
        <w:rPr>
          <w:spacing w:val="-1"/>
        </w:rPr>
        <w:t>Personnel</w:t>
      </w:r>
      <w:r>
        <w:rPr>
          <w:spacing w:val="42"/>
        </w:rPr>
        <w:t xml:space="preserve"> </w:t>
      </w:r>
      <w:r>
        <w:rPr>
          <w:spacing w:val="-1"/>
        </w:rPr>
        <w:t>shall</w:t>
      </w:r>
      <w:r>
        <w:rPr>
          <w:spacing w:val="42"/>
        </w:rPr>
        <w:t xml:space="preserve"> </w:t>
      </w:r>
      <w:r>
        <w:rPr>
          <w:spacing w:val="-1"/>
        </w:rPr>
        <w:t>not</w:t>
      </w:r>
      <w:r>
        <w:rPr>
          <w:spacing w:val="44"/>
        </w:rPr>
        <w:t xml:space="preserve"> </w:t>
      </w:r>
      <w:r>
        <w:t>be</w:t>
      </w:r>
      <w:r>
        <w:rPr>
          <w:spacing w:val="44"/>
        </w:rPr>
        <w:t xml:space="preserve"> </w:t>
      </w:r>
      <w:r>
        <w:rPr>
          <w:spacing w:val="-1"/>
        </w:rPr>
        <w:t>deemed</w:t>
      </w:r>
      <w:r>
        <w:rPr>
          <w:spacing w:val="43"/>
        </w:rPr>
        <w:t xml:space="preserve"> </w:t>
      </w:r>
      <w:r>
        <w:t>to</w:t>
      </w:r>
      <w:r>
        <w:rPr>
          <w:spacing w:val="43"/>
        </w:rPr>
        <w:t xml:space="preserve"> </w:t>
      </w:r>
      <w:r>
        <w:t>be</w:t>
      </w:r>
      <w:r>
        <w:rPr>
          <w:spacing w:val="37"/>
        </w:rPr>
        <w:t xml:space="preserve"> </w:t>
      </w:r>
      <w:r>
        <w:rPr>
          <w:spacing w:val="-1"/>
        </w:rPr>
        <w:t>employees,</w:t>
      </w:r>
      <w:r>
        <w:rPr>
          <w:spacing w:val="2"/>
        </w:rPr>
        <w:t xml:space="preserve"> </w:t>
      </w:r>
      <w:r>
        <w:rPr>
          <w:spacing w:val="-1"/>
        </w:rPr>
        <w:t>agents</w:t>
      </w:r>
      <w:r>
        <w:rPr>
          <w:spacing w:val="-2"/>
        </w:rPr>
        <w:t xml:space="preserve"> </w:t>
      </w:r>
      <w:r>
        <w:rPr>
          <w:spacing w:val="-1"/>
        </w:rPr>
        <w:t>or</w:t>
      </w:r>
      <w:r>
        <w:rPr>
          <w:spacing w:val="1"/>
        </w:rPr>
        <w:t xml:space="preserve"> </w:t>
      </w:r>
      <w:r>
        <w:rPr>
          <w:spacing w:val="-1"/>
        </w:rPr>
        <w:t xml:space="preserve">contractors </w:t>
      </w:r>
      <w:r>
        <w:rPr>
          <w:spacing w:val="-2"/>
        </w:rPr>
        <w:t>of</w:t>
      </w:r>
      <w:r>
        <w:rPr>
          <w:spacing w:val="-1"/>
        </w:rPr>
        <w:t xml:space="preserve"> </w:t>
      </w:r>
      <w:r>
        <w:t xml:space="preserve">the </w:t>
      </w:r>
      <w:r>
        <w:rPr>
          <w:spacing w:val="-1"/>
        </w:rPr>
        <w:t>Customer;</w:t>
      </w:r>
    </w:p>
    <w:p w14:paraId="20536CCC" w14:textId="77777777" w:rsidR="00437262" w:rsidRDefault="00BC70E3" w:rsidP="00A836BB">
      <w:pPr>
        <w:pStyle w:val="BodyText"/>
        <w:numPr>
          <w:ilvl w:val="4"/>
          <w:numId w:val="80"/>
        </w:numPr>
        <w:tabs>
          <w:tab w:val="left" w:pos="3505"/>
        </w:tabs>
        <w:spacing w:before="122" w:line="236" w:lineRule="auto"/>
        <w:ind w:right="114"/>
        <w:jc w:val="both"/>
      </w:pPr>
      <w:r>
        <w:t>be</w:t>
      </w:r>
      <w:r>
        <w:rPr>
          <w:spacing w:val="21"/>
        </w:rPr>
        <w:t xml:space="preserve"> </w:t>
      </w:r>
      <w:r>
        <w:rPr>
          <w:spacing w:val="-2"/>
        </w:rPr>
        <w:t>liable</w:t>
      </w:r>
      <w:r>
        <w:rPr>
          <w:spacing w:val="22"/>
        </w:rPr>
        <w:t xml:space="preserve"> </w:t>
      </w:r>
      <w:r>
        <w:t>at</w:t>
      </w:r>
      <w:r>
        <w:rPr>
          <w:spacing w:val="23"/>
        </w:rPr>
        <w:t xml:space="preserve"> </w:t>
      </w:r>
      <w:r>
        <w:rPr>
          <w:spacing w:val="-1"/>
        </w:rPr>
        <w:t>all</w:t>
      </w:r>
      <w:r>
        <w:rPr>
          <w:spacing w:val="21"/>
        </w:rPr>
        <w:t xml:space="preserve"> </w:t>
      </w:r>
      <w:r>
        <w:rPr>
          <w:spacing w:val="-1"/>
        </w:rPr>
        <w:t>times</w:t>
      </w:r>
      <w:r>
        <w:rPr>
          <w:spacing w:val="19"/>
        </w:rPr>
        <w:t xml:space="preserve"> </w:t>
      </w:r>
      <w:r>
        <w:t>for</w:t>
      </w:r>
      <w:r>
        <w:rPr>
          <w:spacing w:val="18"/>
        </w:rPr>
        <w:t xml:space="preserve"> </w:t>
      </w:r>
      <w:r>
        <w:rPr>
          <w:spacing w:val="-1"/>
        </w:rPr>
        <w:t>all</w:t>
      </w:r>
      <w:r>
        <w:rPr>
          <w:spacing w:val="21"/>
        </w:rPr>
        <w:t xml:space="preserve"> </w:t>
      </w:r>
      <w:r>
        <w:t>acts</w:t>
      </w:r>
      <w:r>
        <w:rPr>
          <w:spacing w:val="23"/>
        </w:rPr>
        <w:t xml:space="preserve"> </w:t>
      </w:r>
      <w:r>
        <w:t>or</w:t>
      </w:r>
      <w:r>
        <w:rPr>
          <w:spacing w:val="20"/>
        </w:rPr>
        <w:t xml:space="preserve"> </w:t>
      </w:r>
      <w:r>
        <w:rPr>
          <w:spacing w:val="-1"/>
        </w:rPr>
        <w:t>omissions</w:t>
      </w:r>
      <w:r>
        <w:rPr>
          <w:spacing w:val="22"/>
        </w:rPr>
        <w:t xml:space="preserve"> </w:t>
      </w:r>
      <w:r>
        <w:rPr>
          <w:spacing w:val="-2"/>
        </w:rPr>
        <w:t>of</w:t>
      </w:r>
      <w:r>
        <w:rPr>
          <w:spacing w:val="21"/>
        </w:rPr>
        <w:t xml:space="preserve"> </w:t>
      </w:r>
      <w:r>
        <w:rPr>
          <w:spacing w:val="-1"/>
        </w:rPr>
        <w:t>Supplier</w:t>
      </w:r>
      <w:r>
        <w:rPr>
          <w:spacing w:val="39"/>
        </w:rPr>
        <w:t xml:space="preserve"> </w:t>
      </w:r>
      <w:r>
        <w:rPr>
          <w:spacing w:val="-1"/>
        </w:rPr>
        <w:t>Personnel,</w:t>
      </w:r>
      <w:r>
        <w:rPr>
          <w:spacing w:val="37"/>
        </w:rPr>
        <w:t xml:space="preserve"> </w:t>
      </w:r>
      <w:r>
        <w:t>so</w:t>
      </w:r>
      <w:r>
        <w:rPr>
          <w:spacing w:val="36"/>
        </w:rPr>
        <w:t xml:space="preserve"> </w:t>
      </w:r>
      <w:r>
        <w:rPr>
          <w:spacing w:val="-1"/>
        </w:rPr>
        <w:t>that</w:t>
      </w:r>
      <w:r>
        <w:rPr>
          <w:spacing w:val="37"/>
        </w:rPr>
        <w:t xml:space="preserve"> </w:t>
      </w:r>
      <w:r>
        <w:rPr>
          <w:spacing w:val="-1"/>
        </w:rPr>
        <w:t>any</w:t>
      </w:r>
      <w:r>
        <w:rPr>
          <w:spacing w:val="36"/>
        </w:rPr>
        <w:t xml:space="preserve"> </w:t>
      </w:r>
      <w:r>
        <w:t>act</w:t>
      </w:r>
      <w:r>
        <w:rPr>
          <w:spacing w:val="37"/>
        </w:rPr>
        <w:t xml:space="preserve"> </w:t>
      </w:r>
      <w:r>
        <w:t>or</w:t>
      </w:r>
      <w:r>
        <w:rPr>
          <w:spacing w:val="37"/>
        </w:rPr>
        <w:t xml:space="preserve"> </w:t>
      </w:r>
      <w:r>
        <w:rPr>
          <w:spacing w:val="-1"/>
        </w:rPr>
        <w:t>omission</w:t>
      </w:r>
      <w:r>
        <w:rPr>
          <w:spacing w:val="37"/>
        </w:rPr>
        <w:t xml:space="preserve"> </w:t>
      </w:r>
      <w:r>
        <w:rPr>
          <w:spacing w:val="-2"/>
        </w:rPr>
        <w:t>of</w:t>
      </w:r>
      <w:r>
        <w:rPr>
          <w:spacing w:val="40"/>
        </w:rPr>
        <w:t xml:space="preserve"> </w:t>
      </w:r>
      <w:r>
        <w:t>a</w:t>
      </w:r>
      <w:r>
        <w:rPr>
          <w:spacing w:val="34"/>
        </w:rPr>
        <w:t xml:space="preserve"> </w:t>
      </w:r>
      <w:r>
        <w:rPr>
          <w:spacing w:val="-1"/>
        </w:rPr>
        <w:t>member</w:t>
      </w:r>
      <w:r>
        <w:rPr>
          <w:spacing w:val="35"/>
        </w:rPr>
        <w:t xml:space="preserve"> </w:t>
      </w:r>
      <w:r>
        <w:rPr>
          <w:spacing w:val="-2"/>
        </w:rPr>
        <w:t>of</w:t>
      </w:r>
      <w:r>
        <w:rPr>
          <w:spacing w:val="41"/>
        </w:rPr>
        <w:t xml:space="preserve"> </w:t>
      </w:r>
      <w:r>
        <w:rPr>
          <w:spacing w:val="-1"/>
        </w:rPr>
        <w:t>any</w:t>
      </w:r>
      <w:r>
        <w:rPr>
          <w:spacing w:val="27"/>
        </w:rPr>
        <w:t xml:space="preserve"> </w:t>
      </w:r>
      <w:r>
        <w:rPr>
          <w:spacing w:val="-1"/>
        </w:rPr>
        <w:t>Supplier</w:t>
      </w:r>
      <w:r>
        <w:rPr>
          <w:spacing w:val="30"/>
        </w:rPr>
        <w:t xml:space="preserve"> </w:t>
      </w:r>
      <w:r>
        <w:rPr>
          <w:spacing w:val="-1"/>
        </w:rPr>
        <w:t>Personnel</w:t>
      </w:r>
      <w:r>
        <w:rPr>
          <w:spacing w:val="28"/>
        </w:rPr>
        <w:t xml:space="preserve"> </w:t>
      </w:r>
      <w:r>
        <w:rPr>
          <w:spacing w:val="-1"/>
        </w:rPr>
        <w:t>which</w:t>
      </w:r>
      <w:r>
        <w:rPr>
          <w:spacing w:val="29"/>
        </w:rPr>
        <w:t xml:space="preserve"> </w:t>
      </w:r>
      <w:r>
        <w:rPr>
          <w:spacing w:val="-1"/>
        </w:rPr>
        <w:t>results</w:t>
      </w:r>
      <w:r>
        <w:rPr>
          <w:spacing w:val="29"/>
        </w:rPr>
        <w:t xml:space="preserve"> </w:t>
      </w:r>
      <w:r>
        <w:rPr>
          <w:spacing w:val="-1"/>
        </w:rPr>
        <w:t>in</w:t>
      </w:r>
      <w:r>
        <w:rPr>
          <w:spacing w:val="29"/>
        </w:rPr>
        <w:t xml:space="preserve"> </w:t>
      </w:r>
      <w:r>
        <w:t>a</w:t>
      </w:r>
      <w:r>
        <w:rPr>
          <w:spacing w:val="29"/>
        </w:rPr>
        <w:t xml:space="preserve"> </w:t>
      </w:r>
      <w:r>
        <w:rPr>
          <w:spacing w:val="-1"/>
        </w:rPr>
        <w:t>Default</w:t>
      </w:r>
      <w:r>
        <w:rPr>
          <w:spacing w:val="30"/>
        </w:rPr>
        <w:t xml:space="preserve"> </w:t>
      </w:r>
      <w:r>
        <w:rPr>
          <w:spacing w:val="-1"/>
        </w:rPr>
        <w:t>under</w:t>
      </w:r>
      <w:r>
        <w:rPr>
          <w:spacing w:val="45"/>
        </w:rPr>
        <w:t xml:space="preserve"> </w:t>
      </w:r>
      <w:r>
        <w:rPr>
          <w:spacing w:val="-1"/>
        </w:rPr>
        <w:t>this</w:t>
      </w:r>
      <w:r>
        <w:rPr>
          <w:spacing w:val="1"/>
        </w:rPr>
        <w:t xml:space="preserve"> </w:t>
      </w:r>
      <w:r>
        <w:rPr>
          <w:spacing w:val="-1"/>
        </w:rPr>
        <w:t>Contract shall</w:t>
      </w:r>
      <w:r>
        <w:t xml:space="preserve"> be</w:t>
      </w:r>
      <w:r>
        <w:rPr>
          <w:spacing w:val="-2"/>
        </w:rPr>
        <w:t xml:space="preserve"> </w:t>
      </w:r>
      <w:r>
        <w:t>a</w:t>
      </w:r>
      <w:r>
        <w:rPr>
          <w:spacing w:val="-2"/>
        </w:rPr>
        <w:t xml:space="preserve"> </w:t>
      </w:r>
      <w:r>
        <w:rPr>
          <w:spacing w:val="-1"/>
        </w:rPr>
        <w:t>Default</w:t>
      </w:r>
      <w:r>
        <w:rPr>
          <w:spacing w:val="2"/>
        </w:rPr>
        <w:t xml:space="preserve"> </w:t>
      </w:r>
      <w:r>
        <w:t>by</w:t>
      </w:r>
      <w:r>
        <w:rPr>
          <w:spacing w:val="-2"/>
        </w:rPr>
        <w:t xml:space="preserve"> </w:t>
      </w:r>
      <w:r>
        <w:t>the</w:t>
      </w:r>
      <w:r>
        <w:rPr>
          <w:spacing w:val="-2"/>
        </w:rPr>
        <w:t xml:space="preserve"> </w:t>
      </w:r>
      <w:r>
        <w:rPr>
          <w:spacing w:val="-1"/>
        </w:rPr>
        <w:t>Supplier;</w:t>
      </w:r>
    </w:p>
    <w:p w14:paraId="3B81901F" w14:textId="77777777" w:rsidR="00437262" w:rsidRDefault="00BC70E3" w:rsidP="00A836BB">
      <w:pPr>
        <w:pStyle w:val="BodyText"/>
        <w:numPr>
          <w:ilvl w:val="4"/>
          <w:numId w:val="80"/>
        </w:numPr>
        <w:tabs>
          <w:tab w:val="left" w:pos="3505"/>
        </w:tabs>
        <w:spacing w:before="127" w:line="254" w:lineRule="exact"/>
        <w:ind w:right="116"/>
        <w:jc w:val="both"/>
      </w:pPr>
      <w:r>
        <w:t>use</w:t>
      </w:r>
      <w:r>
        <w:rPr>
          <w:spacing w:val="7"/>
        </w:rPr>
        <w:t xml:space="preserve"> </w:t>
      </w:r>
      <w:r>
        <w:rPr>
          <w:spacing w:val="-1"/>
        </w:rPr>
        <w:t>all</w:t>
      </w:r>
      <w:r>
        <w:rPr>
          <w:spacing w:val="7"/>
        </w:rPr>
        <w:t xml:space="preserve"> </w:t>
      </w:r>
      <w:r>
        <w:rPr>
          <w:spacing w:val="-1"/>
        </w:rPr>
        <w:t>reasonable</w:t>
      </w:r>
      <w:r>
        <w:rPr>
          <w:spacing w:val="7"/>
        </w:rPr>
        <w:t xml:space="preserve"> </w:t>
      </w:r>
      <w:r>
        <w:rPr>
          <w:spacing w:val="-1"/>
        </w:rPr>
        <w:t>endeavours</w:t>
      </w:r>
      <w:r>
        <w:rPr>
          <w:spacing w:val="8"/>
        </w:rPr>
        <w:t xml:space="preserve"> </w:t>
      </w:r>
      <w:r>
        <w:t>to</w:t>
      </w:r>
      <w:r>
        <w:rPr>
          <w:spacing w:val="5"/>
        </w:rPr>
        <w:t xml:space="preserve"> </w:t>
      </w:r>
      <w:r>
        <w:rPr>
          <w:spacing w:val="-1"/>
        </w:rPr>
        <w:t>minimise</w:t>
      </w:r>
      <w:r>
        <w:rPr>
          <w:spacing w:val="5"/>
        </w:rPr>
        <w:t xml:space="preserve"> </w:t>
      </w:r>
      <w:r>
        <w:t>the</w:t>
      </w:r>
      <w:r>
        <w:rPr>
          <w:spacing w:val="7"/>
        </w:rPr>
        <w:t xml:space="preserve"> </w:t>
      </w:r>
      <w:r>
        <w:rPr>
          <w:spacing w:val="-1"/>
        </w:rPr>
        <w:t>number</w:t>
      </w:r>
      <w:r>
        <w:rPr>
          <w:spacing w:val="3"/>
        </w:rPr>
        <w:t xml:space="preserve"> </w:t>
      </w:r>
      <w:r>
        <w:rPr>
          <w:spacing w:val="-2"/>
        </w:rPr>
        <w:t>of</w:t>
      </w:r>
      <w:r>
        <w:rPr>
          <w:spacing w:val="27"/>
        </w:rPr>
        <w:t xml:space="preserve"> </w:t>
      </w:r>
      <w:r>
        <w:t>changes</w:t>
      </w:r>
      <w:r>
        <w:rPr>
          <w:spacing w:val="-2"/>
        </w:rPr>
        <w:t xml:space="preserve"> </w:t>
      </w:r>
      <w:r>
        <w:rPr>
          <w:spacing w:val="-1"/>
        </w:rPr>
        <w:t>in</w:t>
      </w:r>
      <w:r>
        <w:t xml:space="preserve"> </w:t>
      </w:r>
      <w:r>
        <w:rPr>
          <w:spacing w:val="-1"/>
        </w:rPr>
        <w:t>Supplier</w:t>
      </w:r>
      <w:r>
        <w:rPr>
          <w:spacing w:val="1"/>
        </w:rPr>
        <w:t xml:space="preserve"> </w:t>
      </w:r>
      <w:r>
        <w:rPr>
          <w:spacing w:val="-2"/>
        </w:rPr>
        <w:t>Personnel;</w:t>
      </w:r>
    </w:p>
    <w:p w14:paraId="7482D012" w14:textId="77777777" w:rsidR="00437262" w:rsidRDefault="00BC70E3" w:rsidP="00A836BB">
      <w:pPr>
        <w:pStyle w:val="BodyText"/>
        <w:numPr>
          <w:ilvl w:val="4"/>
          <w:numId w:val="80"/>
        </w:numPr>
        <w:tabs>
          <w:tab w:val="left" w:pos="3505"/>
        </w:tabs>
        <w:spacing w:before="116" w:line="237" w:lineRule="auto"/>
        <w:ind w:right="113"/>
        <w:jc w:val="both"/>
      </w:pPr>
      <w:r>
        <w:rPr>
          <w:spacing w:val="-1"/>
        </w:rPr>
        <w:t>replace</w:t>
      </w:r>
      <w:r>
        <w:rPr>
          <w:spacing w:val="24"/>
        </w:rPr>
        <w:t xml:space="preserve"> </w:t>
      </w:r>
      <w:r>
        <w:rPr>
          <w:spacing w:val="-1"/>
        </w:rPr>
        <w:t>(temporarily</w:t>
      </w:r>
      <w:r>
        <w:rPr>
          <w:spacing w:val="22"/>
        </w:rPr>
        <w:t xml:space="preserve"> </w:t>
      </w:r>
      <w:r>
        <w:t>or</w:t>
      </w:r>
      <w:r>
        <w:rPr>
          <w:spacing w:val="27"/>
        </w:rPr>
        <w:t xml:space="preserve"> </w:t>
      </w:r>
      <w:r>
        <w:rPr>
          <w:spacing w:val="-1"/>
        </w:rPr>
        <w:t>permanently,</w:t>
      </w:r>
      <w:r>
        <w:rPr>
          <w:spacing w:val="25"/>
        </w:rPr>
        <w:t xml:space="preserve"> </w:t>
      </w:r>
      <w:r>
        <w:t>as</w:t>
      </w:r>
      <w:r>
        <w:rPr>
          <w:spacing w:val="24"/>
        </w:rPr>
        <w:t xml:space="preserve"> </w:t>
      </w:r>
      <w:r>
        <w:rPr>
          <w:spacing w:val="-1"/>
        </w:rPr>
        <w:t>appropriate)</w:t>
      </w:r>
      <w:r>
        <w:rPr>
          <w:spacing w:val="25"/>
        </w:rPr>
        <w:t xml:space="preserve"> </w:t>
      </w:r>
      <w:r>
        <w:rPr>
          <w:spacing w:val="-1"/>
        </w:rPr>
        <w:t>any</w:t>
      </w:r>
      <w:r>
        <w:rPr>
          <w:spacing w:val="37"/>
        </w:rPr>
        <w:t xml:space="preserve"> </w:t>
      </w:r>
      <w:r>
        <w:rPr>
          <w:spacing w:val="-1"/>
        </w:rPr>
        <w:t>Supplier</w:t>
      </w:r>
      <w:r>
        <w:rPr>
          <w:spacing w:val="11"/>
        </w:rPr>
        <w:t xml:space="preserve"> </w:t>
      </w:r>
      <w:r>
        <w:rPr>
          <w:spacing w:val="-1"/>
        </w:rPr>
        <w:t>Personnel</w:t>
      </w:r>
      <w:r>
        <w:rPr>
          <w:spacing w:val="9"/>
        </w:rPr>
        <w:t xml:space="preserve"> </w:t>
      </w:r>
      <w:r>
        <w:t>as</w:t>
      </w:r>
      <w:r>
        <w:rPr>
          <w:spacing w:val="10"/>
        </w:rPr>
        <w:t xml:space="preserve"> </w:t>
      </w:r>
      <w:r>
        <w:rPr>
          <w:spacing w:val="-1"/>
        </w:rPr>
        <w:t>soon</w:t>
      </w:r>
      <w:r>
        <w:rPr>
          <w:spacing w:val="10"/>
        </w:rPr>
        <w:t xml:space="preserve"> </w:t>
      </w:r>
      <w:r>
        <w:t>as</w:t>
      </w:r>
      <w:r>
        <w:rPr>
          <w:spacing w:val="10"/>
        </w:rPr>
        <w:t xml:space="preserve"> </w:t>
      </w:r>
      <w:r>
        <w:rPr>
          <w:spacing w:val="-1"/>
        </w:rPr>
        <w:t>practicable</w:t>
      </w:r>
      <w:r>
        <w:rPr>
          <w:spacing w:val="10"/>
        </w:rPr>
        <w:t xml:space="preserve"> </w:t>
      </w:r>
      <w:r>
        <w:rPr>
          <w:spacing w:val="-2"/>
        </w:rPr>
        <w:t>if</w:t>
      </w:r>
      <w:r>
        <w:rPr>
          <w:spacing w:val="13"/>
        </w:rPr>
        <w:t xml:space="preserve"> </w:t>
      </w:r>
      <w:r>
        <w:rPr>
          <w:spacing w:val="-1"/>
        </w:rPr>
        <w:t>any</w:t>
      </w:r>
      <w:r>
        <w:rPr>
          <w:spacing w:val="8"/>
        </w:rPr>
        <w:t xml:space="preserve"> </w:t>
      </w:r>
      <w:r>
        <w:rPr>
          <w:spacing w:val="-1"/>
        </w:rPr>
        <w:t>Supplier</w:t>
      </w:r>
      <w:r>
        <w:rPr>
          <w:spacing w:val="33"/>
        </w:rPr>
        <w:t xml:space="preserve"> </w:t>
      </w:r>
      <w:r>
        <w:rPr>
          <w:spacing w:val="-1"/>
        </w:rPr>
        <w:t>Personnel</w:t>
      </w:r>
      <w:r>
        <w:rPr>
          <w:spacing w:val="11"/>
        </w:rPr>
        <w:t xml:space="preserve"> </w:t>
      </w:r>
      <w:r>
        <w:rPr>
          <w:spacing w:val="-1"/>
        </w:rPr>
        <w:t>have</w:t>
      </w:r>
      <w:r>
        <w:rPr>
          <w:spacing w:val="12"/>
        </w:rPr>
        <w:t xml:space="preserve"> </w:t>
      </w:r>
      <w:r>
        <w:rPr>
          <w:spacing w:val="-1"/>
        </w:rPr>
        <w:t>been</w:t>
      </w:r>
      <w:r>
        <w:rPr>
          <w:spacing w:val="12"/>
        </w:rPr>
        <w:t xml:space="preserve"> </w:t>
      </w:r>
      <w:r>
        <w:rPr>
          <w:spacing w:val="-1"/>
        </w:rPr>
        <w:t>removed</w:t>
      </w:r>
      <w:r>
        <w:rPr>
          <w:spacing w:val="12"/>
        </w:rPr>
        <w:t xml:space="preserve"> </w:t>
      </w:r>
      <w:r>
        <w:t>or</w:t>
      </w:r>
      <w:r>
        <w:rPr>
          <w:spacing w:val="13"/>
        </w:rPr>
        <w:t xml:space="preserve"> </w:t>
      </w:r>
      <w:r>
        <w:t>are</w:t>
      </w:r>
      <w:r>
        <w:rPr>
          <w:spacing w:val="13"/>
        </w:rPr>
        <w:t xml:space="preserve"> </w:t>
      </w:r>
      <w:r>
        <w:rPr>
          <w:spacing w:val="-1"/>
        </w:rPr>
        <w:t>unavailable</w:t>
      </w:r>
      <w:r>
        <w:rPr>
          <w:spacing w:val="12"/>
        </w:rPr>
        <w:t xml:space="preserve"> </w:t>
      </w:r>
      <w:r>
        <w:t>for</w:t>
      </w:r>
      <w:r>
        <w:rPr>
          <w:spacing w:val="13"/>
        </w:rPr>
        <w:t xml:space="preserve"> </w:t>
      </w:r>
      <w:r>
        <w:rPr>
          <w:spacing w:val="-1"/>
        </w:rPr>
        <w:t>any</w:t>
      </w:r>
      <w:r>
        <w:rPr>
          <w:spacing w:val="39"/>
        </w:rPr>
        <w:t xml:space="preserve"> </w:t>
      </w:r>
      <w:r>
        <w:rPr>
          <w:spacing w:val="-1"/>
        </w:rPr>
        <w:t>reason</w:t>
      </w:r>
      <w:r>
        <w:t xml:space="preserve"> </w:t>
      </w:r>
      <w:r>
        <w:rPr>
          <w:spacing w:val="-1"/>
        </w:rPr>
        <w:t>whatsoever;</w:t>
      </w:r>
    </w:p>
    <w:p w14:paraId="5975486F" w14:textId="77777777" w:rsidR="00437262" w:rsidRDefault="00BC70E3" w:rsidP="00A836BB">
      <w:pPr>
        <w:pStyle w:val="BodyText"/>
        <w:numPr>
          <w:ilvl w:val="4"/>
          <w:numId w:val="80"/>
        </w:numPr>
        <w:tabs>
          <w:tab w:val="left" w:pos="3505"/>
        </w:tabs>
        <w:spacing w:before="123" w:line="234" w:lineRule="auto"/>
        <w:ind w:right="113"/>
        <w:jc w:val="both"/>
      </w:pPr>
      <w:r>
        <w:rPr>
          <w:spacing w:val="-1"/>
        </w:rPr>
        <w:t>bear</w:t>
      </w:r>
      <w:r>
        <w:rPr>
          <w:spacing w:val="53"/>
        </w:rPr>
        <w:t xml:space="preserve"> </w:t>
      </w:r>
      <w:r>
        <w:t>the</w:t>
      </w:r>
      <w:r>
        <w:rPr>
          <w:spacing w:val="51"/>
        </w:rPr>
        <w:t xml:space="preserve"> </w:t>
      </w:r>
      <w:r>
        <w:rPr>
          <w:spacing w:val="-2"/>
        </w:rPr>
        <w:t>programme</w:t>
      </w:r>
      <w:r>
        <w:rPr>
          <w:spacing w:val="49"/>
        </w:rPr>
        <w:t xml:space="preserve"> </w:t>
      </w:r>
      <w:r>
        <w:rPr>
          <w:spacing w:val="-1"/>
        </w:rPr>
        <w:t>familiarisation</w:t>
      </w:r>
      <w:r>
        <w:rPr>
          <w:spacing w:val="51"/>
        </w:rPr>
        <w:t xml:space="preserve"> </w:t>
      </w:r>
      <w:r>
        <w:rPr>
          <w:spacing w:val="-1"/>
        </w:rPr>
        <w:t>and</w:t>
      </w:r>
      <w:r>
        <w:rPr>
          <w:spacing w:val="52"/>
        </w:rPr>
        <w:t xml:space="preserve"> </w:t>
      </w:r>
      <w:r>
        <w:rPr>
          <w:spacing w:val="-1"/>
        </w:rPr>
        <w:t>other</w:t>
      </w:r>
      <w:r>
        <w:rPr>
          <w:spacing w:val="53"/>
        </w:rPr>
        <w:t xml:space="preserve"> </w:t>
      </w:r>
      <w:r>
        <w:rPr>
          <w:spacing w:val="-1"/>
        </w:rPr>
        <w:t>costs</w:t>
      </w:r>
      <w:r>
        <w:rPr>
          <w:spacing w:val="53"/>
        </w:rPr>
        <w:t xml:space="preserve"> </w:t>
      </w:r>
      <w:r>
        <w:rPr>
          <w:spacing w:val="-1"/>
        </w:rPr>
        <w:t>associated</w:t>
      </w:r>
      <w:r>
        <w:rPr>
          <w:spacing w:val="32"/>
        </w:rPr>
        <w:t xml:space="preserve"> </w:t>
      </w:r>
      <w:r>
        <w:rPr>
          <w:spacing w:val="-2"/>
        </w:rPr>
        <w:t>with</w:t>
      </w:r>
      <w:r>
        <w:rPr>
          <w:spacing w:val="31"/>
        </w:rPr>
        <w:t xml:space="preserve"> </w:t>
      </w:r>
      <w:r>
        <w:rPr>
          <w:spacing w:val="-1"/>
        </w:rPr>
        <w:t>any</w:t>
      </w:r>
      <w:r>
        <w:rPr>
          <w:spacing w:val="32"/>
        </w:rPr>
        <w:t xml:space="preserve"> </w:t>
      </w:r>
      <w:r>
        <w:rPr>
          <w:spacing w:val="-1"/>
        </w:rPr>
        <w:t>replacement</w:t>
      </w:r>
      <w:r>
        <w:rPr>
          <w:spacing w:val="32"/>
        </w:rPr>
        <w:t xml:space="preserve"> </w:t>
      </w:r>
      <w:r>
        <w:rPr>
          <w:spacing w:val="-2"/>
        </w:rPr>
        <w:t>of</w:t>
      </w:r>
      <w:r>
        <w:rPr>
          <w:spacing w:val="35"/>
        </w:rPr>
        <w:t xml:space="preserve"> </w:t>
      </w:r>
      <w:r>
        <w:rPr>
          <w:spacing w:val="-1"/>
        </w:rPr>
        <w:t>any</w:t>
      </w:r>
      <w:r>
        <w:rPr>
          <w:spacing w:val="27"/>
        </w:rPr>
        <w:t xml:space="preserve"> </w:t>
      </w:r>
      <w:r>
        <w:rPr>
          <w:spacing w:val="-1"/>
        </w:rPr>
        <w:t>Supplier</w:t>
      </w:r>
      <w:r>
        <w:rPr>
          <w:spacing w:val="39"/>
        </w:rPr>
        <w:t xml:space="preserve"> </w:t>
      </w:r>
      <w:r>
        <w:rPr>
          <w:spacing w:val="-1"/>
        </w:rPr>
        <w:t>Personnel;</w:t>
      </w:r>
      <w:r>
        <w:rPr>
          <w:spacing w:val="2"/>
        </w:rPr>
        <w:t xml:space="preserve"> </w:t>
      </w:r>
      <w:r>
        <w:rPr>
          <w:spacing w:val="-1"/>
        </w:rPr>
        <w:t>and</w:t>
      </w:r>
    </w:p>
    <w:p w14:paraId="0368BAF2" w14:textId="77777777" w:rsidR="00437262" w:rsidRDefault="00437262">
      <w:pPr>
        <w:spacing w:line="234" w:lineRule="auto"/>
        <w:jc w:val="both"/>
        <w:sectPr w:rsidR="00437262">
          <w:pgSz w:w="11910" w:h="16840"/>
          <w:pgMar w:top="1480" w:right="1300" w:bottom="1180" w:left="1340" w:header="0" w:footer="965" w:gutter="0"/>
          <w:cols w:space="720"/>
        </w:sectPr>
      </w:pPr>
    </w:p>
    <w:p w14:paraId="63D8899D" w14:textId="0922C738" w:rsidR="00437262" w:rsidRDefault="00BC70E3" w:rsidP="00A836BB">
      <w:pPr>
        <w:pStyle w:val="BodyText"/>
        <w:numPr>
          <w:ilvl w:val="4"/>
          <w:numId w:val="80"/>
        </w:numPr>
        <w:tabs>
          <w:tab w:val="left" w:pos="3505"/>
        </w:tabs>
        <w:spacing w:before="63" w:line="234" w:lineRule="auto"/>
        <w:ind w:right="111"/>
        <w:jc w:val="both"/>
      </w:pPr>
      <w:r>
        <w:lastRenderedPageBreak/>
        <w:t>procure</w:t>
      </w:r>
      <w:r>
        <w:rPr>
          <w:spacing w:val="21"/>
        </w:rPr>
        <w:t xml:space="preserve"> </w:t>
      </w:r>
      <w:r>
        <w:rPr>
          <w:spacing w:val="-1"/>
        </w:rPr>
        <w:t>that</w:t>
      </w:r>
      <w:r>
        <w:rPr>
          <w:spacing w:val="22"/>
        </w:rPr>
        <w:t xml:space="preserve"> </w:t>
      </w:r>
      <w:r>
        <w:t>the</w:t>
      </w:r>
      <w:r>
        <w:rPr>
          <w:spacing w:val="23"/>
        </w:rPr>
        <w:t xml:space="preserve"> </w:t>
      </w:r>
      <w:r>
        <w:rPr>
          <w:spacing w:val="-1"/>
        </w:rPr>
        <w:t>Supplier</w:t>
      </w:r>
      <w:r>
        <w:rPr>
          <w:spacing w:val="24"/>
        </w:rPr>
        <w:t xml:space="preserve"> </w:t>
      </w:r>
      <w:r>
        <w:rPr>
          <w:spacing w:val="-1"/>
        </w:rPr>
        <w:t>Personnel</w:t>
      </w:r>
      <w:r>
        <w:rPr>
          <w:spacing w:val="22"/>
        </w:rPr>
        <w:t xml:space="preserve"> </w:t>
      </w:r>
      <w:r>
        <w:rPr>
          <w:spacing w:val="-1"/>
        </w:rPr>
        <w:t>shall</w:t>
      </w:r>
      <w:r>
        <w:rPr>
          <w:spacing w:val="22"/>
        </w:rPr>
        <w:t xml:space="preserve"> </w:t>
      </w:r>
      <w:r>
        <w:rPr>
          <w:spacing w:val="-1"/>
        </w:rPr>
        <w:t>vacate</w:t>
      </w:r>
      <w:r>
        <w:rPr>
          <w:spacing w:val="24"/>
        </w:rPr>
        <w:t xml:space="preserve"> </w:t>
      </w:r>
      <w:r>
        <w:rPr>
          <w:spacing w:val="-1"/>
        </w:rPr>
        <w:t>the</w:t>
      </w:r>
      <w:r>
        <w:rPr>
          <w:spacing w:val="37"/>
        </w:rPr>
        <w:t xml:space="preserve"> </w:t>
      </w:r>
      <w:r>
        <w:rPr>
          <w:spacing w:val="-1"/>
        </w:rPr>
        <w:t>Customer</w:t>
      </w:r>
      <w:r>
        <w:rPr>
          <w:spacing w:val="11"/>
        </w:rPr>
        <w:t xml:space="preserve"> </w:t>
      </w:r>
      <w:r>
        <w:rPr>
          <w:spacing w:val="-1"/>
        </w:rPr>
        <w:t>Premises</w:t>
      </w:r>
      <w:r>
        <w:rPr>
          <w:spacing w:val="10"/>
        </w:rPr>
        <w:t xml:space="preserve"> </w:t>
      </w:r>
      <w:r>
        <w:rPr>
          <w:spacing w:val="-1"/>
        </w:rPr>
        <w:t>immediately</w:t>
      </w:r>
      <w:r>
        <w:rPr>
          <w:spacing w:val="8"/>
        </w:rPr>
        <w:t xml:space="preserve"> </w:t>
      </w:r>
      <w:r>
        <w:rPr>
          <w:spacing w:val="-1"/>
        </w:rPr>
        <w:t>upon</w:t>
      </w:r>
      <w:r>
        <w:rPr>
          <w:spacing w:val="9"/>
        </w:rPr>
        <w:t xml:space="preserve"> </w:t>
      </w:r>
      <w:r>
        <w:t xml:space="preserve">the </w:t>
      </w:r>
      <w:r>
        <w:rPr>
          <w:spacing w:val="-1"/>
        </w:rPr>
        <w:t>Contract</w:t>
      </w:r>
      <w:r>
        <w:rPr>
          <w:spacing w:val="39"/>
        </w:rPr>
        <w:t xml:space="preserve"> </w:t>
      </w:r>
      <w:r>
        <w:rPr>
          <w:spacing w:val="-1"/>
        </w:rPr>
        <w:t>Expiry</w:t>
      </w:r>
      <w:r>
        <w:rPr>
          <w:spacing w:val="-2"/>
        </w:rPr>
        <w:t xml:space="preserve"> </w:t>
      </w:r>
      <w:r>
        <w:rPr>
          <w:spacing w:val="-1"/>
        </w:rPr>
        <w:t>Date.</w:t>
      </w:r>
    </w:p>
    <w:p w14:paraId="0524329E" w14:textId="5790E00B" w:rsidR="00437262" w:rsidRDefault="00BC70E3" w:rsidP="00A836BB">
      <w:pPr>
        <w:pStyle w:val="BodyText"/>
        <w:numPr>
          <w:ilvl w:val="3"/>
          <w:numId w:val="80"/>
        </w:numPr>
        <w:tabs>
          <w:tab w:val="left" w:pos="2653"/>
        </w:tabs>
        <w:spacing w:before="122"/>
        <w:ind w:right="116" w:hanging="850"/>
        <w:jc w:val="both"/>
      </w:pPr>
      <w:r>
        <w:rPr>
          <w:spacing w:val="-1"/>
        </w:rPr>
        <w:t>If</w:t>
      </w:r>
      <w:r>
        <w:rPr>
          <w:spacing w:val="15"/>
        </w:rPr>
        <w:t xml:space="preserve"> </w:t>
      </w:r>
      <w:r>
        <w:t>the</w:t>
      </w:r>
      <w:r>
        <w:rPr>
          <w:spacing w:val="11"/>
        </w:rPr>
        <w:t xml:space="preserve"> </w:t>
      </w:r>
      <w:r>
        <w:rPr>
          <w:spacing w:val="-1"/>
        </w:rPr>
        <w:t>Customer</w:t>
      </w:r>
      <w:r>
        <w:rPr>
          <w:spacing w:val="12"/>
        </w:rPr>
        <w:t xml:space="preserve"> </w:t>
      </w:r>
      <w:r>
        <w:rPr>
          <w:spacing w:val="-1"/>
        </w:rPr>
        <w:t>reasonably</w:t>
      </w:r>
      <w:r>
        <w:rPr>
          <w:spacing w:val="9"/>
        </w:rPr>
        <w:t xml:space="preserve"> </w:t>
      </w:r>
      <w:r>
        <w:rPr>
          <w:spacing w:val="-1"/>
        </w:rPr>
        <w:t>believes</w:t>
      </w:r>
      <w:r>
        <w:rPr>
          <w:spacing w:val="11"/>
        </w:rPr>
        <w:t xml:space="preserve"> </w:t>
      </w:r>
      <w:r>
        <w:rPr>
          <w:spacing w:val="-1"/>
        </w:rPr>
        <w:t>that</w:t>
      </w:r>
      <w:r>
        <w:rPr>
          <w:spacing w:val="12"/>
        </w:rPr>
        <w:t xml:space="preserve"> </w:t>
      </w:r>
      <w:r>
        <w:rPr>
          <w:spacing w:val="-1"/>
        </w:rPr>
        <w:t>any</w:t>
      </w:r>
      <w:r>
        <w:rPr>
          <w:spacing w:val="9"/>
        </w:rPr>
        <w:t xml:space="preserve"> </w:t>
      </w:r>
      <w:r>
        <w:t>of</w:t>
      </w:r>
      <w:r>
        <w:rPr>
          <w:spacing w:val="14"/>
        </w:rPr>
        <w:t xml:space="preserve"> </w:t>
      </w:r>
      <w:r>
        <w:t>the</w:t>
      </w:r>
      <w:r>
        <w:rPr>
          <w:spacing w:val="11"/>
        </w:rPr>
        <w:t xml:space="preserve"> </w:t>
      </w:r>
      <w:r>
        <w:rPr>
          <w:spacing w:val="-1"/>
        </w:rPr>
        <w:t>Supplier</w:t>
      </w:r>
      <w:r>
        <w:rPr>
          <w:spacing w:val="27"/>
        </w:rPr>
        <w:t xml:space="preserve"> </w:t>
      </w:r>
      <w:r>
        <w:rPr>
          <w:spacing w:val="-1"/>
        </w:rPr>
        <w:t>Personnel</w:t>
      </w:r>
      <w:r>
        <w:rPr>
          <w:spacing w:val="3"/>
        </w:rPr>
        <w:t xml:space="preserve"> </w:t>
      </w:r>
      <w:r>
        <w:t>are</w:t>
      </w:r>
      <w:r>
        <w:rPr>
          <w:spacing w:val="4"/>
        </w:rPr>
        <w:t xml:space="preserve"> </w:t>
      </w:r>
      <w:r>
        <w:rPr>
          <w:spacing w:val="-1"/>
        </w:rPr>
        <w:t>unsuitable</w:t>
      </w:r>
      <w:r>
        <w:rPr>
          <w:spacing w:val="4"/>
        </w:rPr>
        <w:t xml:space="preserve"> </w:t>
      </w:r>
      <w:r>
        <w:t>to</w:t>
      </w:r>
      <w:r>
        <w:rPr>
          <w:spacing w:val="4"/>
        </w:rPr>
        <w:t xml:space="preserve"> </w:t>
      </w:r>
      <w:r>
        <w:rPr>
          <w:spacing w:val="-1"/>
        </w:rPr>
        <w:t>undertake</w:t>
      </w:r>
      <w:r>
        <w:rPr>
          <w:spacing w:val="4"/>
        </w:rPr>
        <w:t xml:space="preserve"> </w:t>
      </w:r>
      <w:r>
        <w:rPr>
          <w:spacing w:val="-2"/>
        </w:rPr>
        <w:t>work</w:t>
      </w:r>
      <w:r>
        <w:rPr>
          <w:spacing w:val="6"/>
        </w:rPr>
        <w:t xml:space="preserve"> </w:t>
      </w:r>
      <w:r>
        <w:rPr>
          <w:spacing w:val="-1"/>
        </w:rPr>
        <w:t>in</w:t>
      </w:r>
      <w:r>
        <w:rPr>
          <w:spacing w:val="1"/>
        </w:rPr>
        <w:t xml:space="preserve"> </w:t>
      </w:r>
      <w:r>
        <w:rPr>
          <w:spacing w:val="-1"/>
        </w:rPr>
        <w:t>respect</w:t>
      </w:r>
      <w:r>
        <w:rPr>
          <w:spacing w:val="5"/>
        </w:rPr>
        <w:t xml:space="preserve"> </w:t>
      </w:r>
      <w:r>
        <w:rPr>
          <w:spacing w:val="-2"/>
        </w:rPr>
        <w:t>of</w:t>
      </w:r>
      <w:r>
        <w:rPr>
          <w:spacing w:val="5"/>
        </w:rPr>
        <w:t xml:space="preserve"> </w:t>
      </w:r>
      <w:r>
        <w:rPr>
          <w:spacing w:val="-1"/>
        </w:rPr>
        <w:t>this</w:t>
      </w:r>
      <w:r>
        <w:rPr>
          <w:spacing w:val="43"/>
        </w:rPr>
        <w:t xml:space="preserve"> </w:t>
      </w:r>
      <w:r>
        <w:rPr>
          <w:spacing w:val="-1"/>
        </w:rPr>
        <w:t>Contract</w:t>
      </w:r>
      <w:r>
        <w:t>,</w:t>
      </w:r>
      <w:r>
        <w:rPr>
          <w:spacing w:val="2"/>
        </w:rPr>
        <w:t xml:space="preserve"> </w:t>
      </w:r>
      <w:r>
        <w:rPr>
          <w:spacing w:val="-1"/>
        </w:rPr>
        <w:t>it may:</w:t>
      </w:r>
    </w:p>
    <w:p w14:paraId="58B67E0F" w14:textId="77777777" w:rsidR="00437262" w:rsidRDefault="00BC70E3" w:rsidP="00A836BB">
      <w:pPr>
        <w:pStyle w:val="BodyText"/>
        <w:numPr>
          <w:ilvl w:val="4"/>
          <w:numId w:val="80"/>
        </w:numPr>
        <w:tabs>
          <w:tab w:val="left" w:pos="3505"/>
        </w:tabs>
        <w:spacing w:before="128" w:line="252" w:lineRule="exact"/>
        <w:ind w:right="113"/>
        <w:jc w:val="both"/>
      </w:pPr>
      <w:r>
        <w:t>refuse</w:t>
      </w:r>
      <w:r>
        <w:rPr>
          <w:spacing w:val="7"/>
        </w:rPr>
        <w:t xml:space="preserve"> </w:t>
      </w:r>
      <w:r>
        <w:rPr>
          <w:spacing w:val="-1"/>
        </w:rPr>
        <w:t>admission</w:t>
      </w:r>
      <w:r>
        <w:rPr>
          <w:spacing w:val="7"/>
        </w:rPr>
        <w:t xml:space="preserve"> </w:t>
      </w:r>
      <w:r>
        <w:t>to</w:t>
      </w:r>
      <w:r>
        <w:rPr>
          <w:spacing w:val="10"/>
        </w:rPr>
        <w:t xml:space="preserve"> </w:t>
      </w:r>
      <w:r>
        <w:rPr>
          <w:spacing w:val="-1"/>
        </w:rPr>
        <w:t>the</w:t>
      </w:r>
      <w:r>
        <w:rPr>
          <w:spacing w:val="9"/>
        </w:rPr>
        <w:t xml:space="preserve"> </w:t>
      </w:r>
      <w:r>
        <w:rPr>
          <w:spacing w:val="-1"/>
        </w:rPr>
        <w:t>relevant</w:t>
      </w:r>
      <w:r>
        <w:rPr>
          <w:spacing w:val="11"/>
        </w:rPr>
        <w:t xml:space="preserve"> </w:t>
      </w:r>
      <w:r>
        <w:rPr>
          <w:spacing w:val="-1"/>
        </w:rPr>
        <w:t>person(s)</w:t>
      </w:r>
      <w:r>
        <w:rPr>
          <w:spacing w:val="9"/>
        </w:rPr>
        <w:t xml:space="preserve"> </w:t>
      </w:r>
      <w:r>
        <w:t>to</w:t>
      </w:r>
      <w:r>
        <w:rPr>
          <w:spacing w:val="7"/>
        </w:rPr>
        <w:t xml:space="preserve"> </w:t>
      </w:r>
      <w:r>
        <w:rPr>
          <w:spacing w:val="-1"/>
        </w:rPr>
        <w:t>the</w:t>
      </w:r>
      <w:r>
        <w:rPr>
          <w:spacing w:val="23"/>
        </w:rPr>
        <w:t xml:space="preserve"> </w:t>
      </w:r>
      <w:r>
        <w:rPr>
          <w:spacing w:val="-1"/>
        </w:rPr>
        <w:t>Customer</w:t>
      </w:r>
      <w:r>
        <w:rPr>
          <w:spacing w:val="1"/>
        </w:rPr>
        <w:t xml:space="preserve"> </w:t>
      </w:r>
      <w:r>
        <w:rPr>
          <w:spacing w:val="-1"/>
        </w:rPr>
        <w:t>Premises;</w:t>
      </w:r>
      <w:r>
        <w:rPr>
          <w:spacing w:val="2"/>
        </w:rPr>
        <w:t xml:space="preserve"> </w:t>
      </w:r>
      <w:r>
        <w:rPr>
          <w:spacing w:val="-1"/>
        </w:rPr>
        <w:t>and/or</w:t>
      </w:r>
    </w:p>
    <w:p w14:paraId="6C0EFB29" w14:textId="77777777" w:rsidR="00437262" w:rsidRDefault="00BC70E3" w:rsidP="00A836BB">
      <w:pPr>
        <w:pStyle w:val="BodyText"/>
        <w:numPr>
          <w:ilvl w:val="4"/>
          <w:numId w:val="80"/>
        </w:numPr>
        <w:tabs>
          <w:tab w:val="left" w:pos="3505"/>
        </w:tabs>
        <w:spacing w:before="123" w:line="254" w:lineRule="exact"/>
        <w:ind w:right="113"/>
        <w:jc w:val="both"/>
      </w:pPr>
      <w:r>
        <w:rPr>
          <w:spacing w:val="-1"/>
        </w:rPr>
        <w:t>direct</w:t>
      </w:r>
      <w:r>
        <w:rPr>
          <w:spacing w:val="6"/>
        </w:rPr>
        <w:t xml:space="preserve"> </w:t>
      </w:r>
      <w:r>
        <w:t>the</w:t>
      </w:r>
      <w:r>
        <w:rPr>
          <w:spacing w:val="5"/>
        </w:rPr>
        <w:t xml:space="preserve"> </w:t>
      </w:r>
      <w:r>
        <w:rPr>
          <w:spacing w:val="-1"/>
        </w:rPr>
        <w:t>Supplier</w:t>
      </w:r>
      <w:r>
        <w:rPr>
          <w:spacing w:val="6"/>
        </w:rPr>
        <w:t xml:space="preserve"> </w:t>
      </w:r>
      <w:r>
        <w:t>to</w:t>
      </w:r>
      <w:r>
        <w:rPr>
          <w:spacing w:val="5"/>
        </w:rPr>
        <w:t xml:space="preserve"> </w:t>
      </w:r>
      <w:r>
        <w:rPr>
          <w:spacing w:val="-2"/>
        </w:rPr>
        <w:t>end</w:t>
      </w:r>
      <w:r>
        <w:rPr>
          <w:spacing w:val="5"/>
        </w:rPr>
        <w:t xml:space="preserve"> </w:t>
      </w:r>
      <w:r>
        <w:t>the</w:t>
      </w:r>
      <w:r>
        <w:rPr>
          <w:spacing w:val="5"/>
        </w:rPr>
        <w:t xml:space="preserve"> </w:t>
      </w:r>
      <w:r>
        <w:rPr>
          <w:spacing w:val="-1"/>
        </w:rPr>
        <w:t>involvement</w:t>
      </w:r>
      <w:r>
        <w:rPr>
          <w:spacing w:val="6"/>
        </w:rPr>
        <w:t xml:space="preserve"> </w:t>
      </w:r>
      <w:r>
        <w:rPr>
          <w:spacing w:val="-1"/>
        </w:rPr>
        <w:t>in</w:t>
      </w:r>
      <w:r>
        <w:rPr>
          <w:spacing w:val="5"/>
        </w:rPr>
        <w:t xml:space="preserve"> </w:t>
      </w:r>
      <w:r>
        <w:t>the</w:t>
      </w:r>
      <w:r>
        <w:rPr>
          <w:spacing w:val="9"/>
        </w:rPr>
        <w:t xml:space="preserve"> </w:t>
      </w:r>
      <w:r>
        <w:rPr>
          <w:spacing w:val="-1"/>
        </w:rPr>
        <w:t>provision</w:t>
      </w:r>
      <w:r>
        <w:rPr>
          <w:spacing w:val="27"/>
        </w:rPr>
        <w:t xml:space="preserve"> </w:t>
      </w:r>
      <w:r>
        <w:rPr>
          <w:spacing w:val="-2"/>
        </w:rPr>
        <w:t>of</w:t>
      </w:r>
      <w:r>
        <w:rPr>
          <w:spacing w:val="2"/>
        </w:rPr>
        <w:t xml:space="preserve"> </w:t>
      </w:r>
      <w:r>
        <w:t>the</w:t>
      </w:r>
      <w:r>
        <w:rPr>
          <w:spacing w:val="-2"/>
        </w:rPr>
        <w:t xml:space="preserve"> </w:t>
      </w:r>
      <w:r>
        <w:rPr>
          <w:spacing w:val="-1"/>
        </w:rPr>
        <w:t>Goods</w:t>
      </w:r>
      <w:r>
        <w:rPr>
          <w:spacing w:val="-2"/>
        </w:rPr>
        <w:t xml:space="preserve"> </w:t>
      </w:r>
      <w:r>
        <w:rPr>
          <w:spacing w:val="-1"/>
        </w:rPr>
        <w:t>and/or</w:t>
      </w:r>
      <w:r>
        <w:rPr>
          <w:spacing w:val="1"/>
        </w:rPr>
        <w:t xml:space="preserve"> </w:t>
      </w:r>
      <w:r>
        <w:rPr>
          <w:spacing w:val="-2"/>
        </w:rPr>
        <w:t>Services</w:t>
      </w:r>
      <w:r>
        <w:rPr>
          <w:spacing w:val="1"/>
        </w:rPr>
        <w:t xml:space="preserve"> </w:t>
      </w:r>
      <w:r>
        <w:t>of</w:t>
      </w:r>
      <w:r>
        <w:rPr>
          <w:spacing w:val="1"/>
        </w:rPr>
        <w:t xml:space="preserve"> </w:t>
      </w:r>
      <w:r>
        <w:t>the</w:t>
      </w:r>
      <w:r>
        <w:rPr>
          <w:spacing w:val="-2"/>
        </w:rPr>
        <w:t xml:space="preserve"> </w:t>
      </w:r>
      <w:r>
        <w:rPr>
          <w:spacing w:val="-1"/>
        </w:rPr>
        <w:t>relevant</w:t>
      </w:r>
      <w:r>
        <w:rPr>
          <w:spacing w:val="2"/>
        </w:rPr>
        <w:t xml:space="preserve"> </w:t>
      </w:r>
      <w:r>
        <w:rPr>
          <w:spacing w:val="-1"/>
        </w:rPr>
        <w:t>person(s).</w:t>
      </w:r>
    </w:p>
    <w:p w14:paraId="15C63B73" w14:textId="6037A009" w:rsidR="00437262" w:rsidRDefault="00BC70E3" w:rsidP="00A836BB">
      <w:pPr>
        <w:pStyle w:val="BodyText"/>
        <w:numPr>
          <w:ilvl w:val="3"/>
          <w:numId w:val="80"/>
        </w:numPr>
        <w:tabs>
          <w:tab w:val="left" w:pos="2653"/>
        </w:tabs>
        <w:spacing w:before="115"/>
        <w:ind w:right="116" w:hanging="850"/>
        <w:jc w:val="both"/>
      </w:pPr>
      <w:r>
        <w:t>The</w:t>
      </w:r>
      <w:r>
        <w:rPr>
          <w:spacing w:val="26"/>
        </w:rPr>
        <w:t xml:space="preserve"> </w:t>
      </w:r>
      <w:r>
        <w:rPr>
          <w:spacing w:val="-1"/>
        </w:rPr>
        <w:t>decision</w:t>
      </w:r>
      <w:r>
        <w:rPr>
          <w:spacing w:val="26"/>
        </w:rPr>
        <w:t xml:space="preserve"> </w:t>
      </w:r>
      <w:r>
        <w:rPr>
          <w:spacing w:val="-2"/>
        </w:rPr>
        <w:t>of</w:t>
      </w:r>
      <w:r>
        <w:rPr>
          <w:spacing w:val="28"/>
        </w:rPr>
        <w:t xml:space="preserve"> </w:t>
      </w:r>
      <w:r>
        <w:t>the</w:t>
      </w:r>
      <w:r>
        <w:rPr>
          <w:spacing w:val="26"/>
        </w:rPr>
        <w:t xml:space="preserve"> </w:t>
      </w:r>
      <w:r>
        <w:rPr>
          <w:spacing w:val="-1"/>
        </w:rPr>
        <w:t>Customer</w:t>
      </w:r>
      <w:r>
        <w:rPr>
          <w:spacing w:val="28"/>
        </w:rPr>
        <w:t xml:space="preserve"> </w:t>
      </w:r>
      <w:r>
        <w:t>as</w:t>
      </w:r>
      <w:r>
        <w:rPr>
          <w:spacing w:val="24"/>
        </w:rPr>
        <w:t xml:space="preserve"> </w:t>
      </w:r>
      <w:r>
        <w:t>to</w:t>
      </w:r>
      <w:r>
        <w:rPr>
          <w:spacing w:val="27"/>
        </w:rPr>
        <w:t xml:space="preserve"> </w:t>
      </w:r>
      <w:r>
        <w:rPr>
          <w:spacing w:val="-1"/>
        </w:rPr>
        <w:t>whether</w:t>
      </w:r>
      <w:r>
        <w:rPr>
          <w:spacing w:val="25"/>
        </w:rPr>
        <w:t xml:space="preserve"> </w:t>
      </w:r>
      <w:r>
        <w:rPr>
          <w:spacing w:val="-2"/>
        </w:rPr>
        <w:t>any</w:t>
      </w:r>
      <w:r>
        <w:rPr>
          <w:spacing w:val="24"/>
        </w:rPr>
        <w:t xml:space="preserve"> </w:t>
      </w:r>
      <w:r>
        <w:rPr>
          <w:spacing w:val="-1"/>
        </w:rPr>
        <w:t>person</w:t>
      </w:r>
      <w:r>
        <w:rPr>
          <w:spacing w:val="26"/>
        </w:rPr>
        <w:t xml:space="preserve"> </w:t>
      </w:r>
      <w:r>
        <w:rPr>
          <w:spacing w:val="-1"/>
        </w:rPr>
        <w:t>is</w:t>
      </w:r>
      <w:r>
        <w:rPr>
          <w:spacing w:val="27"/>
        </w:rPr>
        <w:t xml:space="preserve"> </w:t>
      </w:r>
      <w:r>
        <w:t>to</w:t>
      </w:r>
      <w:r>
        <w:rPr>
          <w:spacing w:val="24"/>
        </w:rPr>
        <w:t xml:space="preserve"> </w:t>
      </w:r>
      <w:r>
        <w:t>be</w:t>
      </w:r>
      <w:r>
        <w:rPr>
          <w:spacing w:val="21"/>
        </w:rPr>
        <w:t xml:space="preserve"> </w:t>
      </w:r>
      <w:r>
        <w:rPr>
          <w:spacing w:val="-1"/>
        </w:rPr>
        <w:t>refused</w:t>
      </w:r>
      <w:r>
        <w:rPr>
          <w:spacing w:val="16"/>
        </w:rPr>
        <w:t xml:space="preserve"> </w:t>
      </w:r>
      <w:r>
        <w:rPr>
          <w:spacing w:val="-1"/>
        </w:rPr>
        <w:t>access</w:t>
      </w:r>
      <w:r>
        <w:rPr>
          <w:spacing w:val="13"/>
        </w:rPr>
        <w:t xml:space="preserve"> </w:t>
      </w:r>
      <w:r>
        <w:t>to</w:t>
      </w:r>
      <w:r>
        <w:rPr>
          <w:spacing w:val="16"/>
        </w:rPr>
        <w:t xml:space="preserve"> </w:t>
      </w:r>
      <w:r>
        <w:t>the</w:t>
      </w:r>
      <w:r>
        <w:rPr>
          <w:spacing w:val="13"/>
        </w:rPr>
        <w:t xml:space="preserve"> </w:t>
      </w:r>
      <w:r>
        <w:rPr>
          <w:spacing w:val="-1"/>
        </w:rPr>
        <w:t>Customer</w:t>
      </w:r>
      <w:r>
        <w:rPr>
          <w:spacing w:val="17"/>
        </w:rPr>
        <w:t xml:space="preserve"> </w:t>
      </w:r>
      <w:r>
        <w:rPr>
          <w:spacing w:val="-1"/>
        </w:rPr>
        <w:t>Premises</w:t>
      </w:r>
      <w:r>
        <w:rPr>
          <w:spacing w:val="16"/>
        </w:rPr>
        <w:t xml:space="preserve"> </w:t>
      </w:r>
      <w:r>
        <w:rPr>
          <w:spacing w:val="-2"/>
        </w:rPr>
        <w:t>shall</w:t>
      </w:r>
      <w:r>
        <w:rPr>
          <w:spacing w:val="15"/>
        </w:rPr>
        <w:t xml:space="preserve"> </w:t>
      </w:r>
      <w:r>
        <w:t>be</w:t>
      </w:r>
      <w:r>
        <w:rPr>
          <w:spacing w:val="15"/>
        </w:rPr>
        <w:t xml:space="preserve"> </w:t>
      </w:r>
      <w:r>
        <w:t>final</w:t>
      </w:r>
      <w:r>
        <w:rPr>
          <w:spacing w:val="15"/>
        </w:rPr>
        <w:t xml:space="preserve"> </w:t>
      </w:r>
      <w:r>
        <w:rPr>
          <w:spacing w:val="-1"/>
        </w:rPr>
        <w:t>and</w:t>
      </w:r>
      <w:r>
        <w:rPr>
          <w:spacing w:val="41"/>
        </w:rPr>
        <w:t xml:space="preserve"> </w:t>
      </w:r>
      <w:r>
        <w:rPr>
          <w:spacing w:val="-1"/>
        </w:rPr>
        <w:t>conclusive.</w:t>
      </w:r>
    </w:p>
    <w:p w14:paraId="70E35F73" w14:textId="77777777" w:rsidR="00437262" w:rsidRDefault="00BC70E3" w:rsidP="00A836BB">
      <w:pPr>
        <w:pStyle w:val="Heading1"/>
        <w:numPr>
          <w:ilvl w:val="2"/>
          <w:numId w:val="80"/>
        </w:numPr>
        <w:tabs>
          <w:tab w:val="left" w:pos="1802"/>
        </w:tabs>
        <w:spacing w:before="117"/>
        <w:rPr>
          <w:b w:val="0"/>
          <w:bCs w:val="0"/>
        </w:rPr>
      </w:pPr>
      <w:bookmarkStart w:id="98" w:name="_bookmark95"/>
      <w:bookmarkEnd w:id="98"/>
      <w:r>
        <w:rPr>
          <w:spacing w:val="-1"/>
        </w:rPr>
        <w:t>Relevant</w:t>
      </w:r>
      <w:r>
        <w:rPr>
          <w:spacing w:val="1"/>
        </w:rPr>
        <w:t xml:space="preserve"> </w:t>
      </w:r>
      <w:r>
        <w:rPr>
          <w:spacing w:val="-1"/>
        </w:rPr>
        <w:t>Convictions</w:t>
      </w:r>
    </w:p>
    <w:p w14:paraId="5DD1B337" w14:textId="77777777" w:rsidR="00437262" w:rsidRDefault="00BC70E3" w:rsidP="00A836BB">
      <w:pPr>
        <w:pStyle w:val="BodyText"/>
        <w:numPr>
          <w:ilvl w:val="3"/>
          <w:numId w:val="80"/>
        </w:numPr>
        <w:tabs>
          <w:tab w:val="left" w:pos="2653"/>
        </w:tabs>
        <w:spacing w:before="124"/>
        <w:ind w:right="111" w:hanging="850"/>
        <w:jc w:val="both"/>
      </w:pPr>
      <w:r>
        <w:rPr>
          <w:spacing w:val="-1"/>
        </w:rPr>
        <w:t>This</w:t>
      </w:r>
      <w:r>
        <w:rPr>
          <w:spacing w:val="51"/>
        </w:rPr>
        <w:t xml:space="preserve"> </w:t>
      </w:r>
      <w:r>
        <w:rPr>
          <w:spacing w:val="-1"/>
        </w:rPr>
        <w:t>sub-clause</w:t>
      </w:r>
      <w:r>
        <w:rPr>
          <w:spacing w:val="51"/>
        </w:rPr>
        <w:t xml:space="preserve"> </w:t>
      </w:r>
      <w:hyperlink w:anchor="_bookmark95" w:history="1">
        <w:r>
          <w:rPr>
            <w:spacing w:val="-1"/>
          </w:rPr>
          <w:t>27.2</w:t>
        </w:r>
      </w:hyperlink>
      <w:r>
        <w:rPr>
          <w:spacing w:val="51"/>
        </w:rPr>
        <w:t xml:space="preserve"> </w:t>
      </w:r>
      <w:r>
        <w:rPr>
          <w:spacing w:val="-2"/>
        </w:rPr>
        <w:t>shall</w:t>
      </w:r>
      <w:r>
        <w:rPr>
          <w:spacing w:val="50"/>
        </w:rPr>
        <w:t xml:space="preserve"> </w:t>
      </w:r>
      <w:r>
        <w:rPr>
          <w:spacing w:val="-1"/>
        </w:rPr>
        <w:t>apply</w:t>
      </w:r>
      <w:r>
        <w:rPr>
          <w:spacing w:val="51"/>
        </w:rPr>
        <w:t xml:space="preserve"> </w:t>
      </w:r>
      <w:r>
        <w:rPr>
          <w:spacing w:val="-1"/>
        </w:rPr>
        <w:t>if</w:t>
      </w:r>
      <w:r>
        <w:rPr>
          <w:spacing w:val="55"/>
        </w:rPr>
        <w:t xml:space="preserve"> </w:t>
      </w:r>
      <w:r>
        <w:t>the</w:t>
      </w:r>
      <w:r>
        <w:rPr>
          <w:spacing w:val="51"/>
        </w:rPr>
        <w:t xml:space="preserve"> </w:t>
      </w:r>
      <w:r>
        <w:rPr>
          <w:spacing w:val="-1"/>
        </w:rPr>
        <w:t>Customer</w:t>
      </w:r>
      <w:r>
        <w:rPr>
          <w:spacing w:val="51"/>
        </w:rPr>
        <w:t xml:space="preserve"> </w:t>
      </w:r>
      <w:r>
        <w:rPr>
          <w:spacing w:val="-1"/>
        </w:rPr>
        <w:t>has</w:t>
      </w:r>
      <w:r>
        <w:rPr>
          <w:spacing w:val="53"/>
        </w:rPr>
        <w:t xml:space="preserve"> </w:t>
      </w:r>
      <w:r>
        <w:rPr>
          <w:spacing w:val="-1"/>
        </w:rPr>
        <w:t>specified</w:t>
      </w:r>
      <w:r>
        <w:rPr>
          <w:spacing w:val="49"/>
        </w:rPr>
        <w:t xml:space="preserve"> </w:t>
      </w:r>
      <w:r>
        <w:rPr>
          <w:spacing w:val="-1"/>
        </w:rPr>
        <w:t>Relevant</w:t>
      </w:r>
      <w:r>
        <w:rPr>
          <w:spacing w:val="2"/>
        </w:rPr>
        <w:t xml:space="preserve"> </w:t>
      </w:r>
      <w:r>
        <w:rPr>
          <w:spacing w:val="-1"/>
        </w:rPr>
        <w:t>Convictions</w:t>
      </w:r>
      <w:r>
        <w:rPr>
          <w:spacing w:val="1"/>
        </w:rPr>
        <w:t xml:space="preserve"> </w:t>
      </w:r>
      <w:r>
        <w:rPr>
          <w:spacing w:val="-1"/>
        </w:rPr>
        <w:t>in</w:t>
      </w:r>
      <w:r>
        <w:t xml:space="preserve"> </w:t>
      </w:r>
      <w:r>
        <w:rPr>
          <w:spacing w:val="-1"/>
        </w:rPr>
        <w:t>the</w:t>
      </w:r>
      <w:r>
        <w:t xml:space="preserve"> </w:t>
      </w:r>
      <w:r>
        <w:rPr>
          <w:spacing w:val="-1"/>
        </w:rPr>
        <w:t>Contract Order Form.</w:t>
      </w:r>
    </w:p>
    <w:p w14:paraId="50D5294F" w14:textId="77777777" w:rsidR="00437262" w:rsidRDefault="00BC70E3" w:rsidP="00A836BB">
      <w:pPr>
        <w:pStyle w:val="BodyText"/>
        <w:numPr>
          <w:ilvl w:val="3"/>
          <w:numId w:val="80"/>
        </w:numPr>
        <w:tabs>
          <w:tab w:val="left" w:pos="2653"/>
        </w:tabs>
        <w:ind w:right="111" w:hanging="850"/>
        <w:jc w:val="both"/>
      </w:pPr>
      <w:bookmarkStart w:id="99" w:name="_bookmark96"/>
      <w:bookmarkEnd w:id="99"/>
      <w:r>
        <w:t>The</w:t>
      </w:r>
      <w:r>
        <w:rPr>
          <w:spacing w:val="36"/>
        </w:rPr>
        <w:t xml:space="preserve"> </w:t>
      </w:r>
      <w:r>
        <w:rPr>
          <w:spacing w:val="-1"/>
        </w:rPr>
        <w:t>Supplier</w:t>
      </w:r>
      <w:r>
        <w:rPr>
          <w:spacing w:val="37"/>
        </w:rPr>
        <w:t xml:space="preserve"> </w:t>
      </w:r>
      <w:r>
        <w:rPr>
          <w:spacing w:val="-1"/>
        </w:rPr>
        <w:t>shall</w:t>
      </w:r>
      <w:r>
        <w:rPr>
          <w:spacing w:val="35"/>
        </w:rPr>
        <w:t xml:space="preserve"> </w:t>
      </w:r>
      <w:r>
        <w:rPr>
          <w:spacing w:val="-1"/>
        </w:rPr>
        <w:t>ensure</w:t>
      </w:r>
      <w:r>
        <w:rPr>
          <w:spacing w:val="36"/>
        </w:rPr>
        <w:t xml:space="preserve"> </w:t>
      </w:r>
      <w:r>
        <w:rPr>
          <w:spacing w:val="-1"/>
        </w:rPr>
        <w:t>that</w:t>
      </w:r>
      <w:r>
        <w:rPr>
          <w:spacing w:val="37"/>
        </w:rPr>
        <w:t xml:space="preserve"> </w:t>
      </w:r>
      <w:r>
        <w:t>no</w:t>
      </w:r>
      <w:r>
        <w:rPr>
          <w:spacing w:val="36"/>
        </w:rPr>
        <w:t xml:space="preserve"> </w:t>
      </w:r>
      <w:r>
        <w:rPr>
          <w:spacing w:val="-1"/>
        </w:rPr>
        <w:t>person</w:t>
      </w:r>
      <w:r>
        <w:rPr>
          <w:spacing w:val="37"/>
        </w:rPr>
        <w:t xml:space="preserve"> </w:t>
      </w:r>
      <w:r>
        <w:rPr>
          <w:spacing w:val="-2"/>
        </w:rPr>
        <w:t>who</w:t>
      </w:r>
      <w:r>
        <w:rPr>
          <w:spacing w:val="38"/>
        </w:rPr>
        <w:t xml:space="preserve"> </w:t>
      </w:r>
      <w:r>
        <w:rPr>
          <w:spacing w:val="-1"/>
        </w:rPr>
        <w:t>discloses</w:t>
      </w:r>
      <w:r>
        <w:rPr>
          <w:spacing w:val="36"/>
        </w:rPr>
        <w:t xml:space="preserve"> </w:t>
      </w:r>
      <w:r>
        <w:rPr>
          <w:spacing w:val="-1"/>
        </w:rPr>
        <w:t>that</w:t>
      </w:r>
      <w:r>
        <w:rPr>
          <w:spacing w:val="37"/>
        </w:rPr>
        <w:t xml:space="preserve"> </w:t>
      </w:r>
      <w:r>
        <w:t>he</w:t>
      </w:r>
      <w:r>
        <w:rPr>
          <w:spacing w:val="37"/>
        </w:rPr>
        <w:t xml:space="preserve"> </w:t>
      </w:r>
      <w:r>
        <w:rPr>
          <w:spacing w:val="-1"/>
        </w:rPr>
        <w:t>has</w:t>
      </w:r>
      <w:r>
        <w:rPr>
          <w:spacing w:val="17"/>
        </w:rPr>
        <w:t xml:space="preserve"> </w:t>
      </w:r>
      <w:r>
        <w:t>a</w:t>
      </w:r>
      <w:r>
        <w:rPr>
          <w:spacing w:val="17"/>
        </w:rPr>
        <w:t xml:space="preserve"> </w:t>
      </w:r>
      <w:r>
        <w:rPr>
          <w:spacing w:val="-1"/>
        </w:rPr>
        <w:t>Relevant</w:t>
      </w:r>
      <w:r>
        <w:rPr>
          <w:spacing w:val="18"/>
        </w:rPr>
        <w:t xml:space="preserve"> </w:t>
      </w:r>
      <w:r>
        <w:rPr>
          <w:spacing w:val="-1"/>
        </w:rPr>
        <w:t>Conviction,</w:t>
      </w:r>
      <w:r>
        <w:rPr>
          <w:spacing w:val="18"/>
        </w:rPr>
        <w:t xml:space="preserve"> </w:t>
      </w:r>
      <w:r>
        <w:t>or</w:t>
      </w:r>
      <w:r>
        <w:rPr>
          <w:spacing w:val="18"/>
        </w:rPr>
        <w:t xml:space="preserve"> </w:t>
      </w:r>
      <w:r>
        <w:rPr>
          <w:spacing w:val="-2"/>
        </w:rPr>
        <w:t>who</w:t>
      </w:r>
      <w:r>
        <w:rPr>
          <w:spacing w:val="17"/>
        </w:rPr>
        <w:t xml:space="preserve"> </w:t>
      </w:r>
      <w:r>
        <w:rPr>
          <w:spacing w:val="-1"/>
        </w:rPr>
        <w:t>is</w:t>
      </w:r>
      <w:r>
        <w:rPr>
          <w:spacing w:val="17"/>
        </w:rPr>
        <w:t xml:space="preserve"> </w:t>
      </w:r>
      <w:r>
        <w:t>found</w:t>
      </w:r>
      <w:r>
        <w:rPr>
          <w:spacing w:val="14"/>
        </w:rPr>
        <w:t xml:space="preserve"> </w:t>
      </w:r>
      <w:r>
        <w:t>to</w:t>
      </w:r>
      <w:r>
        <w:rPr>
          <w:spacing w:val="17"/>
        </w:rPr>
        <w:t xml:space="preserve"> </w:t>
      </w:r>
      <w:r>
        <w:rPr>
          <w:spacing w:val="-2"/>
        </w:rPr>
        <w:t>have</w:t>
      </w:r>
      <w:r>
        <w:rPr>
          <w:spacing w:val="17"/>
        </w:rPr>
        <w:t xml:space="preserve"> </w:t>
      </w:r>
      <w:r>
        <w:t>any</w:t>
      </w:r>
      <w:r>
        <w:rPr>
          <w:spacing w:val="15"/>
        </w:rPr>
        <w:t xml:space="preserve"> </w:t>
      </w:r>
      <w:r>
        <w:rPr>
          <w:spacing w:val="-1"/>
        </w:rPr>
        <w:t>Relevant</w:t>
      </w:r>
      <w:r>
        <w:rPr>
          <w:spacing w:val="31"/>
        </w:rPr>
        <w:t xml:space="preserve"> </w:t>
      </w:r>
      <w:r>
        <w:rPr>
          <w:spacing w:val="-1"/>
        </w:rPr>
        <w:t>Convictions</w:t>
      </w:r>
      <w:r>
        <w:rPr>
          <w:spacing w:val="20"/>
        </w:rPr>
        <w:t xml:space="preserve"> </w:t>
      </w:r>
      <w:r>
        <w:rPr>
          <w:spacing w:val="-1"/>
        </w:rPr>
        <w:t>(whether</w:t>
      </w:r>
      <w:r>
        <w:rPr>
          <w:spacing w:val="20"/>
        </w:rPr>
        <w:t xml:space="preserve"> </w:t>
      </w:r>
      <w:r>
        <w:t>as</w:t>
      </w:r>
      <w:r>
        <w:rPr>
          <w:spacing w:val="19"/>
        </w:rPr>
        <w:t xml:space="preserve"> </w:t>
      </w:r>
      <w:r>
        <w:t>a</w:t>
      </w:r>
      <w:r>
        <w:rPr>
          <w:spacing w:val="19"/>
        </w:rPr>
        <w:t xml:space="preserve"> </w:t>
      </w:r>
      <w:r>
        <w:rPr>
          <w:spacing w:val="-1"/>
        </w:rPr>
        <w:t>result</w:t>
      </w:r>
      <w:r>
        <w:rPr>
          <w:spacing w:val="21"/>
        </w:rPr>
        <w:t xml:space="preserve"> </w:t>
      </w:r>
      <w:r>
        <w:t>of</w:t>
      </w:r>
      <w:r>
        <w:rPr>
          <w:spacing w:val="23"/>
        </w:rPr>
        <w:t xml:space="preserve"> </w:t>
      </w:r>
      <w:r>
        <w:t>a</w:t>
      </w:r>
      <w:r>
        <w:rPr>
          <w:spacing w:val="19"/>
        </w:rPr>
        <w:t xml:space="preserve"> </w:t>
      </w:r>
      <w:r>
        <w:rPr>
          <w:spacing w:val="-1"/>
        </w:rPr>
        <w:t>police</w:t>
      </w:r>
      <w:r>
        <w:rPr>
          <w:spacing w:val="19"/>
        </w:rPr>
        <w:t xml:space="preserve"> </w:t>
      </w:r>
      <w:r>
        <w:t>check</w:t>
      </w:r>
      <w:r>
        <w:rPr>
          <w:spacing w:val="22"/>
        </w:rPr>
        <w:t xml:space="preserve"> </w:t>
      </w:r>
      <w:r>
        <w:t>or</w:t>
      </w:r>
      <w:r>
        <w:rPr>
          <w:spacing w:val="20"/>
        </w:rPr>
        <w:t xml:space="preserve"> </w:t>
      </w:r>
      <w:r>
        <w:rPr>
          <w:spacing w:val="-1"/>
        </w:rPr>
        <w:t>through</w:t>
      </w:r>
      <w:r>
        <w:rPr>
          <w:spacing w:val="19"/>
        </w:rPr>
        <w:t xml:space="preserve"> </w:t>
      </w:r>
      <w:r>
        <w:t>the</w:t>
      </w:r>
      <w:r>
        <w:rPr>
          <w:spacing w:val="25"/>
        </w:rPr>
        <w:t xml:space="preserve"> </w:t>
      </w:r>
      <w:r>
        <w:rPr>
          <w:spacing w:val="-1"/>
        </w:rPr>
        <w:t>procedure</w:t>
      </w:r>
      <w:r>
        <w:rPr>
          <w:spacing w:val="49"/>
        </w:rPr>
        <w:t xml:space="preserve"> </w:t>
      </w:r>
      <w:r>
        <w:rPr>
          <w:spacing w:val="-2"/>
        </w:rPr>
        <w:t>of</w:t>
      </w:r>
      <w:r>
        <w:rPr>
          <w:spacing w:val="50"/>
        </w:rPr>
        <w:t xml:space="preserve"> </w:t>
      </w:r>
      <w:r>
        <w:t>the</w:t>
      </w:r>
      <w:r>
        <w:rPr>
          <w:spacing w:val="49"/>
        </w:rPr>
        <w:t xml:space="preserve"> </w:t>
      </w:r>
      <w:r>
        <w:rPr>
          <w:spacing w:val="-1"/>
        </w:rPr>
        <w:t>Disclosure</w:t>
      </w:r>
      <w:r>
        <w:rPr>
          <w:spacing w:val="49"/>
        </w:rPr>
        <w:t xml:space="preserve"> </w:t>
      </w:r>
      <w:r>
        <w:rPr>
          <w:spacing w:val="-1"/>
        </w:rPr>
        <w:t>and</w:t>
      </w:r>
      <w:r>
        <w:rPr>
          <w:spacing w:val="49"/>
        </w:rPr>
        <w:t xml:space="preserve"> </w:t>
      </w:r>
      <w:r>
        <w:rPr>
          <w:spacing w:val="-1"/>
        </w:rPr>
        <w:t>Barring</w:t>
      </w:r>
      <w:r>
        <w:rPr>
          <w:spacing w:val="51"/>
        </w:rPr>
        <w:t xml:space="preserve"> </w:t>
      </w:r>
      <w:r>
        <w:rPr>
          <w:spacing w:val="-2"/>
        </w:rPr>
        <w:t>Service</w:t>
      </w:r>
      <w:r>
        <w:rPr>
          <w:spacing w:val="50"/>
        </w:rPr>
        <w:t xml:space="preserve"> </w:t>
      </w:r>
      <w:r>
        <w:rPr>
          <w:spacing w:val="-1"/>
        </w:rPr>
        <w:t>(DBS)</w:t>
      </w:r>
      <w:r>
        <w:rPr>
          <w:spacing w:val="50"/>
        </w:rPr>
        <w:t xml:space="preserve"> </w:t>
      </w:r>
      <w:r>
        <w:t>or</w:t>
      </w:r>
      <w:r>
        <w:rPr>
          <w:spacing w:val="53"/>
        </w:rPr>
        <w:t xml:space="preserve"> </w:t>
      </w:r>
      <w:r>
        <w:rPr>
          <w:spacing w:val="-1"/>
        </w:rPr>
        <w:t>otherwise),</w:t>
      </w:r>
      <w:r>
        <w:rPr>
          <w:spacing w:val="11"/>
        </w:rPr>
        <w:t xml:space="preserve"> </w:t>
      </w:r>
      <w:r>
        <w:rPr>
          <w:spacing w:val="-1"/>
        </w:rPr>
        <w:t>is</w:t>
      </w:r>
      <w:r>
        <w:rPr>
          <w:spacing w:val="10"/>
        </w:rPr>
        <w:t xml:space="preserve"> </w:t>
      </w:r>
      <w:r>
        <w:rPr>
          <w:spacing w:val="-1"/>
        </w:rPr>
        <w:t>employed</w:t>
      </w:r>
      <w:r>
        <w:rPr>
          <w:spacing w:val="12"/>
        </w:rPr>
        <w:t xml:space="preserve"> </w:t>
      </w:r>
      <w:r>
        <w:t>or</w:t>
      </w:r>
      <w:r>
        <w:rPr>
          <w:spacing w:val="11"/>
        </w:rPr>
        <w:t xml:space="preserve"> </w:t>
      </w:r>
      <w:r>
        <w:rPr>
          <w:spacing w:val="-1"/>
        </w:rPr>
        <w:t>engaged</w:t>
      </w:r>
      <w:r>
        <w:rPr>
          <w:spacing w:val="9"/>
        </w:rPr>
        <w:t xml:space="preserve"> </w:t>
      </w:r>
      <w:r>
        <w:rPr>
          <w:spacing w:val="-1"/>
        </w:rPr>
        <w:t>in</w:t>
      </w:r>
      <w:r>
        <w:rPr>
          <w:spacing w:val="10"/>
        </w:rPr>
        <w:t xml:space="preserve"> </w:t>
      </w:r>
      <w:r>
        <w:rPr>
          <w:spacing w:val="-1"/>
        </w:rPr>
        <w:t>any</w:t>
      </w:r>
      <w:r>
        <w:rPr>
          <w:spacing w:val="8"/>
        </w:rPr>
        <w:t xml:space="preserve"> </w:t>
      </w:r>
      <w:r>
        <w:rPr>
          <w:spacing w:val="-1"/>
        </w:rPr>
        <w:t>part</w:t>
      </w:r>
      <w:r>
        <w:rPr>
          <w:spacing w:val="11"/>
        </w:rPr>
        <w:t xml:space="preserve"> </w:t>
      </w:r>
      <w:r>
        <w:t>of</w:t>
      </w:r>
      <w:r>
        <w:rPr>
          <w:spacing w:val="11"/>
        </w:rPr>
        <w:t xml:space="preserve"> </w:t>
      </w:r>
      <w:r>
        <w:t>the</w:t>
      </w:r>
      <w:r>
        <w:rPr>
          <w:spacing w:val="9"/>
        </w:rPr>
        <w:t xml:space="preserve"> </w:t>
      </w:r>
      <w:r>
        <w:rPr>
          <w:spacing w:val="-1"/>
        </w:rPr>
        <w:t>provision</w:t>
      </w:r>
      <w:r>
        <w:rPr>
          <w:spacing w:val="9"/>
        </w:rPr>
        <w:t xml:space="preserve"> </w:t>
      </w:r>
      <w:r>
        <w:t>of</w:t>
      </w:r>
      <w:r>
        <w:rPr>
          <w:spacing w:val="43"/>
        </w:rPr>
        <w:t xml:space="preserve"> </w:t>
      </w:r>
      <w:r>
        <w:t>the</w:t>
      </w:r>
      <w:r>
        <w:rPr>
          <w:spacing w:val="-2"/>
        </w:rPr>
        <w:t xml:space="preserve"> </w:t>
      </w:r>
      <w:r>
        <w:rPr>
          <w:spacing w:val="-1"/>
        </w:rPr>
        <w:t>Goods</w:t>
      </w:r>
      <w:r>
        <w:rPr>
          <w:spacing w:val="-2"/>
        </w:rPr>
        <w:t xml:space="preserve"> </w:t>
      </w:r>
      <w:r>
        <w:rPr>
          <w:spacing w:val="-1"/>
        </w:rPr>
        <w:t>and/or</w:t>
      </w:r>
      <w:r>
        <w:rPr>
          <w:spacing w:val="1"/>
        </w:rPr>
        <w:t xml:space="preserve"> </w:t>
      </w:r>
      <w:r>
        <w:rPr>
          <w:spacing w:val="-1"/>
        </w:rPr>
        <w:t>Services</w:t>
      </w:r>
      <w:r>
        <w:rPr>
          <w:spacing w:val="1"/>
        </w:rPr>
        <w:t xml:space="preserve"> </w:t>
      </w:r>
      <w:r>
        <w:rPr>
          <w:spacing w:val="-1"/>
        </w:rPr>
        <w:t>without</w:t>
      </w:r>
      <w:r>
        <w:rPr>
          <w:spacing w:val="1"/>
        </w:rPr>
        <w:t xml:space="preserve"> </w:t>
      </w:r>
      <w:r>
        <w:rPr>
          <w:spacing w:val="-1"/>
        </w:rPr>
        <w:t>Approval.</w:t>
      </w:r>
    </w:p>
    <w:p w14:paraId="1C9E9DDC" w14:textId="77777777" w:rsidR="00437262" w:rsidRDefault="00BC70E3" w:rsidP="00A836BB">
      <w:pPr>
        <w:pStyle w:val="BodyText"/>
        <w:numPr>
          <w:ilvl w:val="3"/>
          <w:numId w:val="80"/>
        </w:numPr>
        <w:tabs>
          <w:tab w:val="left" w:pos="2653"/>
        </w:tabs>
        <w:spacing w:before="121"/>
        <w:ind w:right="112" w:hanging="850"/>
        <w:jc w:val="both"/>
      </w:pPr>
      <w:r>
        <w:rPr>
          <w:spacing w:val="-1"/>
        </w:rPr>
        <w:t>Notwithstanding</w:t>
      </w:r>
      <w:r>
        <w:rPr>
          <w:spacing w:val="27"/>
        </w:rPr>
        <w:t xml:space="preserve"> </w:t>
      </w:r>
      <w:r>
        <w:rPr>
          <w:spacing w:val="-1"/>
        </w:rPr>
        <w:t>Clause</w:t>
      </w:r>
      <w:r>
        <w:rPr>
          <w:spacing w:val="27"/>
        </w:rPr>
        <w:t xml:space="preserve"> </w:t>
      </w:r>
      <w:hyperlink w:anchor="_bookmark96" w:history="1">
        <w:r>
          <w:rPr>
            <w:spacing w:val="-1"/>
          </w:rPr>
          <w:t>27.2.2</w:t>
        </w:r>
      </w:hyperlink>
      <w:r>
        <w:rPr>
          <w:spacing w:val="-1"/>
        </w:rPr>
        <w:t>,</w:t>
      </w:r>
      <w:r>
        <w:rPr>
          <w:spacing w:val="24"/>
        </w:rPr>
        <w:t xml:space="preserve"> </w:t>
      </w:r>
      <w:r>
        <w:rPr>
          <w:spacing w:val="1"/>
        </w:rPr>
        <w:t>for</w:t>
      </w:r>
      <w:r>
        <w:rPr>
          <w:spacing w:val="26"/>
        </w:rPr>
        <w:t xml:space="preserve"> </w:t>
      </w:r>
      <w:r>
        <w:rPr>
          <w:spacing w:val="-1"/>
        </w:rPr>
        <w:t>each</w:t>
      </w:r>
      <w:r>
        <w:rPr>
          <w:spacing w:val="23"/>
        </w:rPr>
        <w:t xml:space="preserve"> </w:t>
      </w:r>
      <w:r>
        <w:rPr>
          <w:spacing w:val="-1"/>
        </w:rPr>
        <w:t>member</w:t>
      </w:r>
      <w:r>
        <w:rPr>
          <w:spacing w:val="26"/>
        </w:rPr>
        <w:t xml:space="preserve"> </w:t>
      </w:r>
      <w:r>
        <w:rPr>
          <w:spacing w:val="-2"/>
        </w:rPr>
        <w:t>of</w:t>
      </w:r>
      <w:r>
        <w:rPr>
          <w:spacing w:val="29"/>
        </w:rPr>
        <w:t xml:space="preserve"> </w:t>
      </w:r>
      <w:r>
        <w:rPr>
          <w:spacing w:val="-1"/>
        </w:rPr>
        <w:t>Supplier</w:t>
      </w:r>
      <w:r>
        <w:rPr>
          <w:spacing w:val="39"/>
        </w:rPr>
        <w:t xml:space="preserve"> </w:t>
      </w:r>
      <w:r>
        <w:rPr>
          <w:spacing w:val="-1"/>
        </w:rPr>
        <w:t>Personnel</w:t>
      </w:r>
      <w:r>
        <w:rPr>
          <w:spacing w:val="23"/>
        </w:rPr>
        <w:t xml:space="preserve"> </w:t>
      </w:r>
      <w:r>
        <w:rPr>
          <w:spacing w:val="-2"/>
        </w:rPr>
        <w:t>who,</w:t>
      </w:r>
      <w:r>
        <w:rPr>
          <w:spacing w:val="25"/>
        </w:rPr>
        <w:t xml:space="preserve"> </w:t>
      </w:r>
      <w:r>
        <w:rPr>
          <w:spacing w:val="-1"/>
        </w:rPr>
        <w:t>in</w:t>
      </w:r>
      <w:r>
        <w:rPr>
          <w:spacing w:val="24"/>
        </w:rPr>
        <w:t xml:space="preserve"> </w:t>
      </w:r>
      <w:r>
        <w:rPr>
          <w:spacing w:val="-1"/>
        </w:rPr>
        <w:t>providing</w:t>
      </w:r>
      <w:r>
        <w:rPr>
          <w:spacing w:val="26"/>
        </w:rPr>
        <w:t xml:space="preserve"> </w:t>
      </w:r>
      <w:r>
        <w:t>the</w:t>
      </w:r>
      <w:r>
        <w:rPr>
          <w:spacing w:val="21"/>
        </w:rPr>
        <w:t xml:space="preserve"> </w:t>
      </w:r>
      <w:r>
        <w:rPr>
          <w:spacing w:val="-1"/>
        </w:rPr>
        <w:t>Goods</w:t>
      </w:r>
      <w:r>
        <w:rPr>
          <w:spacing w:val="24"/>
        </w:rPr>
        <w:t xml:space="preserve"> </w:t>
      </w:r>
      <w:r>
        <w:rPr>
          <w:spacing w:val="-1"/>
        </w:rPr>
        <w:t>and/or</w:t>
      </w:r>
      <w:r>
        <w:rPr>
          <w:spacing w:val="23"/>
        </w:rPr>
        <w:t xml:space="preserve"> </w:t>
      </w:r>
      <w:r>
        <w:rPr>
          <w:spacing w:val="-1"/>
        </w:rPr>
        <w:t>Services,</w:t>
      </w:r>
      <w:r>
        <w:rPr>
          <w:spacing w:val="25"/>
        </w:rPr>
        <w:t xml:space="preserve"> </w:t>
      </w:r>
      <w:r>
        <w:rPr>
          <w:spacing w:val="-1"/>
        </w:rPr>
        <w:t>has,</w:t>
      </w:r>
      <w:r>
        <w:rPr>
          <w:spacing w:val="25"/>
        </w:rPr>
        <w:t xml:space="preserve"> </w:t>
      </w:r>
      <w:r>
        <w:rPr>
          <w:spacing w:val="-2"/>
        </w:rPr>
        <w:t>will</w:t>
      </w:r>
      <w:r>
        <w:rPr>
          <w:spacing w:val="65"/>
        </w:rPr>
        <w:t xml:space="preserve"> </w:t>
      </w:r>
      <w:r>
        <w:rPr>
          <w:spacing w:val="-1"/>
        </w:rPr>
        <w:t>have</w:t>
      </w:r>
      <w:r>
        <w:rPr>
          <w:spacing w:val="12"/>
        </w:rPr>
        <w:t xml:space="preserve"> </w:t>
      </w:r>
      <w:r>
        <w:t>or</w:t>
      </w:r>
      <w:r>
        <w:rPr>
          <w:spacing w:val="13"/>
        </w:rPr>
        <w:t xml:space="preserve"> </w:t>
      </w:r>
      <w:r>
        <w:rPr>
          <w:spacing w:val="-1"/>
        </w:rPr>
        <w:t>is</w:t>
      </w:r>
      <w:r>
        <w:rPr>
          <w:spacing w:val="13"/>
        </w:rPr>
        <w:t xml:space="preserve"> </w:t>
      </w:r>
      <w:r>
        <w:rPr>
          <w:spacing w:val="-1"/>
        </w:rPr>
        <w:t>likely</w:t>
      </w:r>
      <w:r>
        <w:rPr>
          <w:spacing w:val="10"/>
        </w:rPr>
        <w:t xml:space="preserve"> </w:t>
      </w:r>
      <w:r>
        <w:t>to</w:t>
      </w:r>
      <w:r>
        <w:rPr>
          <w:spacing w:val="12"/>
        </w:rPr>
        <w:t xml:space="preserve"> </w:t>
      </w:r>
      <w:r>
        <w:rPr>
          <w:spacing w:val="-1"/>
        </w:rPr>
        <w:t>have</w:t>
      </w:r>
      <w:r>
        <w:rPr>
          <w:spacing w:val="15"/>
        </w:rPr>
        <w:t xml:space="preserve"> </w:t>
      </w:r>
      <w:r>
        <w:rPr>
          <w:spacing w:val="-1"/>
        </w:rPr>
        <w:t>access</w:t>
      </w:r>
      <w:r>
        <w:rPr>
          <w:spacing w:val="13"/>
        </w:rPr>
        <w:t xml:space="preserve"> </w:t>
      </w:r>
      <w:r>
        <w:t>to</w:t>
      </w:r>
      <w:r>
        <w:rPr>
          <w:spacing w:val="12"/>
        </w:rPr>
        <w:t xml:space="preserve"> </w:t>
      </w:r>
      <w:r>
        <w:rPr>
          <w:spacing w:val="-1"/>
        </w:rPr>
        <w:t>children,</w:t>
      </w:r>
      <w:r>
        <w:rPr>
          <w:spacing w:val="13"/>
        </w:rPr>
        <w:t xml:space="preserve"> </w:t>
      </w:r>
      <w:r>
        <w:rPr>
          <w:spacing w:val="-1"/>
        </w:rPr>
        <w:t>vulnerable</w:t>
      </w:r>
      <w:r>
        <w:rPr>
          <w:spacing w:val="12"/>
        </w:rPr>
        <w:t xml:space="preserve"> </w:t>
      </w:r>
      <w:r>
        <w:rPr>
          <w:spacing w:val="-1"/>
        </w:rPr>
        <w:t>persons</w:t>
      </w:r>
      <w:r>
        <w:rPr>
          <w:spacing w:val="13"/>
        </w:rPr>
        <w:t xml:space="preserve"> </w:t>
      </w:r>
      <w:r>
        <w:t>or</w:t>
      </w:r>
      <w:r>
        <w:rPr>
          <w:spacing w:val="47"/>
        </w:rPr>
        <w:t xml:space="preserve"> </w:t>
      </w:r>
      <w:r>
        <w:t>other</w:t>
      </w:r>
      <w:r>
        <w:rPr>
          <w:spacing w:val="12"/>
        </w:rPr>
        <w:t xml:space="preserve"> </w:t>
      </w:r>
      <w:r>
        <w:rPr>
          <w:spacing w:val="-1"/>
        </w:rPr>
        <w:t>members</w:t>
      </w:r>
      <w:r>
        <w:rPr>
          <w:spacing w:val="11"/>
        </w:rPr>
        <w:t xml:space="preserve"> </w:t>
      </w:r>
      <w:r>
        <w:rPr>
          <w:spacing w:val="-2"/>
        </w:rPr>
        <w:t>of</w:t>
      </w:r>
      <w:r>
        <w:rPr>
          <w:spacing w:val="15"/>
        </w:rPr>
        <w:t xml:space="preserve"> </w:t>
      </w:r>
      <w:r>
        <w:t>the</w:t>
      </w:r>
      <w:r>
        <w:rPr>
          <w:spacing w:val="8"/>
        </w:rPr>
        <w:t xml:space="preserve"> </w:t>
      </w:r>
      <w:r>
        <w:rPr>
          <w:spacing w:val="-1"/>
        </w:rPr>
        <w:t>public</w:t>
      </w:r>
      <w:r>
        <w:rPr>
          <w:spacing w:val="11"/>
        </w:rPr>
        <w:t xml:space="preserve"> </w:t>
      </w:r>
      <w:r>
        <w:t>to</w:t>
      </w:r>
      <w:r>
        <w:rPr>
          <w:spacing w:val="13"/>
        </w:rPr>
        <w:t xml:space="preserve"> </w:t>
      </w:r>
      <w:r>
        <w:rPr>
          <w:spacing w:val="-2"/>
        </w:rPr>
        <w:t>whom</w:t>
      </w:r>
      <w:r>
        <w:rPr>
          <w:spacing w:val="12"/>
        </w:rPr>
        <w:t xml:space="preserve"> </w:t>
      </w:r>
      <w:r>
        <w:t>the</w:t>
      </w:r>
      <w:r>
        <w:rPr>
          <w:spacing w:val="11"/>
        </w:rPr>
        <w:t xml:space="preserve"> </w:t>
      </w:r>
      <w:r>
        <w:t>Customer</w:t>
      </w:r>
      <w:r>
        <w:rPr>
          <w:spacing w:val="12"/>
        </w:rPr>
        <w:t xml:space="preserve"> </w:t>
      </w:r>
      <w:r>
        <w:rPr>
          <w:spacing w:val="-1"/>
        </w:rPr>
        <w:t>owes</w:t>
      </w:r>
      <w:r>
        <w:rPr>
          <w:spacing w:val="11"/>
        </w:rPr>
        <w:t xml:space="preserve"> </w:t>
      </w:r>
      <w:r>
        <w:t>a</w:t>
      </w:r>
      <w:r>
        <w:rPr>
          <w:spacing w:val="26"/>
        </w:rPr>
        <w:t xml:space="preserve"> </w:t>
      </w:r>
      <w:r>
        <w:rPr>
          <w:spacing w:val="-1"/>
        </w:rPr>
        <w:t>special</w:t>
      </w:r>
      <w:r>
        <w:rPr>
          <w:spacing w:val="14"/>
        </w:rPr>
        <w:t xml:space="preserve"> </w:t>
      </w:r>
      <w:r>
        <w:rPr>
          <w:spacing w:val="-1"/>
        </w:rPr>
        <w:t>duty</w:t>
      </w:r>
      <w:r>
        <w:rPr>
          <w:spacing w:val="13"/>
        </w:rPr>
        <w:t xml:space="preserve"> </w:t>
      </w:r>
      <w:r>
        <w:t>of</w:t>
      </w:r>
      <w:r>
        <w:rPr>
          <w:spacing w:val="18"/>
        </w:rPr>
        <w:t xml:space="preserve"> </w:t>
      </w:r>
      <w:r>
        <w:rPr>
          <w:spacing w:val="-1"/>
        </w:rPr>
        <w:t>care,</w:t>
      </w:r>
      <w:r>
        <w:rPr>
          <w:spacing w:val="16"/>
        </w:rPr>
        <w:t xml:space="preserve"> </w:t>
      </w:r>
      <w:r>
        <w:t>the</w:t>
      </w:r>
      <w:r>
        <w:rPr>
          <w:spacing w:val="12"/>
        </w:rPr>
        <w:t xml:space="preserve"> </w:t>
      </w:r>
      <w:r>
        <w:rPr>
          <w:spacing w:val="-1"/>
        </w:rPr>
        <w:t>Supplier</w:t>
      </w:r>
      <w:r>
        <w:rPr>
          <w:spacing w:val="15"/>
        </w:rPr>
        <w:t xml:space="preserve"> </w:t>
      </w:r>
      <w:r>
        <w:rPr>
          <w:spacing w:val="-1"/>
        </w:rPr>
        <w:t>shall</w:t>
      </w:r>
      <w:r>
        <w:rPr>
          <w:spacing w:val="14"/>
        </w:rPr>
        <w:t xml:space="preserve"> </w:t>
      </w:r>
      <w:r>
        <w:rPr>
          <w:spacing w:val="-1"/>
        </w:rPr>
        <w:t>(and</w:t>
      </w:r>
      <w:r>
        <w:rPr>
          <w:spacing w:val="15"/>
        </w:rPr>
        <w:t xml:space="preserve"> </w:t>
      </w:r>
      <w:r>
        <w:t>shall</w:t>
      </w:r>
      <w:r>
        <w:rPr>
          <w:spacing w:val="14"/>
        </w:rPr>
        <w:t xml:space="preserve"> </w:t>
      </w:r>
      <w:r>
        <w:t>procure</w:t>
      </w:r>
      <w:r>
        <w:rPr>
          <w:spacing w:val="15"/>
        </w:rPr>
        <w:t xml:space="preserve"> </w:t>
      </w:r>
      <w:r>
        <w:rPr>
          <w:spacing w:val="-1"/>
        </w:rPr>
        <w:t>that</w:t>
      </w:r>
      <w:r>
        <w:rPr>
          <w:spacing w:val="16"/>
        </w:rPr>
        <w:t xml:space="preserve"> </w:t>
      </w:r>
      <w:r>
        <w:t>the</w:t>
      </w:r>
      <w:r>
        <w:rPr>
          <w:spacing w:val="33"/>
        </w:rPr>
        <w:t xml:space="preserve"> </w:t>
      </w:r>
      <w:r>
        <w:rPr>
          <w:spacing w:val="-1"/>
        </w:rPr>
        <w:t>relevant</w:t>
      </w:r>
      <w:r>
        <w:rPr>
          <w:spacing w:val="2"/>
        </w:rPr>
        <w:t xml:space="preserve"> </w:t>
      </w:r>
      <w:r>
        <w:rPr>
          <w:spacing w:val="-1"/>
        </w:rPr>
        <w:t>Sub-Contractor shall):</w:t>
      </w:r>
    </w:p>
    <w:p w14:paraId="0C1AB274" w14:textId="77777777" w:rsidR="00437262" w:rsidRDefault="00BC70E3" w:rsidP="00A836BB">
      <w:pPr>
        <w:pStyle w:val="BodyText"/>
        <w:numPr>
          <w:ilvl w:val="4"/>
          <w:numId w:val="80"/>
        </w:numPr>
        <w:tabs>
          <w:tab w:val="left" w:pos="3505"/>
        </w:tabs>
        <w:spacing w:before="124" w:line="254" w:lineRule="exact"/>
        <w:ind w:right="113"/>
        <w:jc w:val="both"/>
      </w:pPr>
      <w:r>
        <w:t>carry</w:t>
      </w:r>
      <w:r>
        <w:rPr>
          <w:spacing w:val="-2"/>
        </w:rPr>
        <w:t xml:space="preserve"> </w:t>
      </w:r>
      <w:r>
        <w:rPr>
          <w:spacing w:val="-1"/>
        </w:rPr>
        <w:t>out</w:t>
      </w:r>
      <w:r>
        <w:rPr>
          <w:spacing w:val="2"/>
        </w:rPr>
        <w:t xml:space="preserve"> </w:t>
      </w:r>
      <w:r>
        <w:t xml:space="preserve">a </w:t>
      </w:r>
      <w:r>
        <w:rPr>
          <w:spacing w:val="-1"/>
        </w:rPr>
        <w:t>check</w:t>
      </w:r>
      <w:r>
        <w:rPr>
          <w:spacing w:val="1"/>
        </w:rPr>
        <w:t xml:space="preserve"> </w:t>
      </w:r>
      <w:r>
        <w:rPr>
          <w:spacing w:val="-2"/>
        </w:rPr>
        <w:t>with</w:t>
      </w:r>
      <w:r>
        <w:t xml:space="preserve"> the </w:t>
      </w:r>
      <w:r>
        <w:rPr>
          <w:spacing w:val="-1"/>
        </w:rPr>
        <w:t>records</w:t>
      </w:r>
      <w:r>
        <w:rPr>
          <w:spacing w:val="-2"/>
        </w:rPr>
        <w:t xml:space="preserve"> </w:t>
      </w:r>
      <w:r>
        <w:rPr>
          <w:spacing w:val="-1"/>
        </w:rPr>
        <w:t>held</w:t>
      </w:r>
      <w:r>
        <w:t xml:space="preserve"> by</w:t>
      </w:r>
      <w:r>
        <w:rPr>
          <w:spacing w:val="-2"/>
        </w:rPr>
        <w:t xml:space="preserve"> </w:t>
      </w:r>
      <w:r>
        <w:t xml:space="preserve">the </w:t>
      </w:r>
      <w:r>
        <w:rPr>
          <w:spacing w:val="-1"/>
        </w:rPr>
        <w:t>Department</w:t>
      </w:r>
      <w:r>
        <w:rPr>
          <w:spacing w:val="35"/>
        </w:rPr>
        <w:t xml:space="preserve"> </w:t>
      </w:r>
      <w:r>
        <w:t>for</w:t>
      </w:r>
      <w:r>
        <w:rPr>
          <w:spacing w:val="-1"/>
        </w:rPr>
        <w:t xml:space="preserve"> Education</w:t>
      </w:r>
      <w:r>
        <w:rPr>
          <w:spacing w:val="-2"/>
        </w:rPr>
        <w:t xml:space="preserve"> </w:t>
      </w:r>
      <w:r>
        <w:rPr>
          <w:spacing w:val="-1"/>
        </w:rPr>
        <w:t>(DfE);</w:t>
      </w:r>
    </w:p>
    <w:p w14:paraId="773CC216" w14:textId="77777777" w:rsidR="00437262" w:rsidRDefault="00BC70E3" w:rsidP="00A836BB">
      <w:pPr>
        <w:pStyle w:val="BodyText"/>
        <w:numPr>
          <w:ilvl w:val="4"/>
          <w:numId w:val="80"/>
        </w:numPr>
        <w:tabs>
          <w:tab w:val="left" w:pos="3505"/>
        </w:tabs>
        <w:spacing w:before="120" w:line="254" w:lineRule="exact"/>
        <w:ind w:right="117"/>
        <w:jc w:val="both"/>
      </w:pPr>
      <w:r>
        <w:rPr>
          <w:spacing w:val="-1"/>
        </w:rPr>
        <w:t>conduct</w:t>
      </w:r>
      <w:r>
        <w:rPr>
          <w:spacing w:val="22"/>
        </w:rPr>
        <w:t xml:space="preserve"> </w:t>
      </w:r>
      <w:r>
        <w:rPr>
          <w:spacing w:val="-1"/>
        </w:rPr>
        <w:t>thorough</w:t>
      </w:r>
      <w:r>
        <w:rPr>
          <w:spacing w:val="21"/>
        </w:rPr>
        <w:t xml:space="preserve"> </w:t>
      </w:r>
      <w:r>
        <w:rPr>
          <w:spacing w:val="-1"/>
        </w:rPr>
        <w:t>questioning</w:t>
      </w:r>
      <w:r>
        <w:rPr>
          <w:spacing w:val="25"/>
        </w:rPr>
        <w:t xml:space="preserve"> </w:t>
      </w:r>
      <w:r>
        <w:rPr>
          <w:spacing w:val="-2"/>
        </w:rPr>
        <w:t>regarding</w:t>
      </w:r>
      <w:r>
        <w:rPr>
          <w:spacing w:val="25"/>
        </w:rPr>
        <w:t xml:space="preserve"> </w:t>
      </w:r>
      <w:r>
        <w:rPr>
          <w:spacing w:val="-1"/>
        </w:rPr>
        <w:t>any</w:t>
      </w:r>
      <w:r>
        <w:rPr>
          <w:spacing w:val="21"/>
        </w:rPr>
        <w:t xml:space="preserve"> </w:t>
      </w:r>
      <w:r>
        <w:rPr>
          <w:spacing w:val="-1"/>
        </w:rPr>
        <w:t>Relevant</w:t>
      </w:r>
      <w:r>
        <w:rPr>
          <w:spacing w:val="45"/>
        </w:rPr>
        <w:t xml:space="preserve"> </w:t>
      </w:r>
      <w:r>
        <w:rPr>
          <w:spacing w:val="-1"/>
        </w:rPr>
        <w:t>Convictions;</w:t>
      </w:r>
      <w:r>
        <w:rPr>
          <w:spacing w:val="2"/>
        </w:rPr>
        <w:t xml:space="preserve"> </w:t>
      </w:r>
      <w:r>
        <w:rPr>
          <w:spacing w:val="-1"/>
        </w:rPr>
        <w:t>and</w:t>
      </w:r>
    </w:p>
    <w:p w14:paraId="70EEBDCD" w14:textId="77777777" w:rsidR="00437262" w:rsidRDefault="00BC70E3" w:rsidP="00A836BB">
      <w:pPr>
        <w:pStyle w:val="BodyText"/>
        <w:numPr>
          <w:ilvl w:val="4"/>
          <w:numId w:val="80"/>
        </w:numPr>
        <w:tabs>
          <w:tab w:val="left" w:pos="3505"/>
        </w:tabs>
        <w:spacing w:before="121" w:line="234" w:lineRule="auto"/>
        <w:ind w:right="113"/>
        <w:jc w:val="both"/>
      </w:pPr>
      <w:r>
        <w:rPr>
          <w:spacing w:val="-1"/>
        </w:rPr>
        <w:t>ensure</w:t>
      </w:r>
      <w:r>
        <w:rPr>
          <w:spacing w:val="26"/>
        </w:rPr>
        <w:t xml:space="preserve"> </w:t>
      </w:r>
      <w:r>
        <w:t>a</w:t>
      </w:r>
      <w:r>
        <w:rPr>
          <w:spacing w:val="25"/>
        </w:rPr>
        <w:t xml:space="preserve"> </w:t>
      </w:r>
      <w:r>
        <w:rPr>
          <w:spacing w:val="-1"/>
        </w:rPr>
        <w:t>police</w:t>
      </w:r>
      <w:r>
        <w:rPr>
          <w:spacing w:val="25"/>
        </w:rPr>
        <w:t xml:space="preserve"> </w:t>
      </w:r>
      <w:r>
        <w:rPr>
          <w:spacing w:val="-1"/>
        </w:rPr>
        <w:t>check</w:t>
      </w:r>
      <w:r>
        <w:rPr>
          <w:spacing w:val="26"/>
        </w:rPr>
        <w:t xml:space="preserve"> </w:t>
      </w:r>
      <w:r>
        <w:rPr>
          <w:spacing w:val="-1"/>
        </w:rPr>
        <w:t>is</w:t>
      </w:r>
      <w:r>
        <w:rPr>
          <w:spacing w:val="26"/>
        </w:rPr>
        <w:t xml:space="preserve"> </w:t>
      </w:r>
      <w:r>
        <w:rPr>
          <w:spacing w:val="-1"/>
        </w:rPr>
        <w:t>completed</w:t>
      </w:r>
      <w:r>
        <w:rPr>
          <w:spacing w:val="26"/>
        </w:rPr>
        <w:t xml:space="preserve"> </w:t>
      </w:r>
      <w:r>
        <w:rPr>
          <w:spacing w:val="-1"/>
        </w:rPr>
        <w:t>and</w:t>
      </w:r>
      <w:r>
        <w:rPr>
          <w:spacing w:val="25"/>
        </w:rPr>
        <w:t xml:space="preserve"> </w:t>
      </w:r>
      <w:r>
        <w:t>such</w:t>
      </w:r>
      <w:r>
        <w:rPr>
          <w:spacing w:val="25"/>
        </w:rPr>
        <w:t xml:space="preserve"> </w:t>
      </w:r>
      <w:r>
        <w:t>other</w:t>
      </w:r>
      <w:r>
        <w:rPr>
          <w:spacing w:val="41"/>
        </w:rPr>
        <w:t xml:space="preserve"> </w:t>
      </w:r>
      <w:r>
        <w:rPr>
          <w:spacing w:val="-1"/>
        </w:rPr>
        <w:t>checks</w:t>
      </w:r>
      <w:r>
        <w:rPr>
          <w:spacing w:val="10"/>
        </w:rPr>
        <w:t xml:space="preserve"> </w:t>
      </w:r>
      <w:r>
        <w:t>as</w:t>
      </w:r>
      <w:r>
        <w:rPr>
          <w:spacing w:val="7"/>
        </w:rPr>
        <w:t xml:space="preserve"> </w:t>
      </w:r>
      <w:r>
        <w:t>may</w:t>
      </w:r>
      <w:r>
        <w:rPr>
          <w:spacing w:val="7"/>
        </w:rPr>
        <w:t xml:space="preserve"> </w:t>
      </w:r>
      <w:r>
        <w:t>be</w:t>
      </w:r>
      <w:r>
        <w:rPr>
          <w:spacing w:val="9"/>
        </w:rPr>
        <w:t xml:space="preserve"> </w:t>
      </w:r>
      <w:r>
        <w:rPr>
          <w:spacing w:val="-1"/>
        </w:rPr>
        <w:t>carried</w:t>
      </w:r>
      <w:r>
        <w:rPr>
          <w:spacing w:val="10"/>
        </w:rPr>
        <w:t xml:space="preserve"> </w:t>
      </w:r>
      <w:r>
        <w:rPr>
          <w:spacing w:val="-1"/>
        </w:rPr>
        <w:t>out</w:t>
      </w:r>
      <w:r>
        <w:rPr>
          <w:spacing w:val="11"/>
        </w:rPr>
        <w:t xml:space="preserve"> </w:t>
      </w:r>
      <w:r>
        <w:rPr>
          <w:spacing w:val="-1"/>
        </w:rPr>
        <w:t>through</w:t>
      </w:r>
      <w:r>
        <w:rPr>
          <w:spacing w:val="10"/>
        </w:rPr>
        <w:t xml:space="preserve"> </w:t>
      </w:r>
      <w:r>
        <w:t>the</w:t>
      </w:r>
      <w:r>
        <w:rPr>
          <w:spacing w:val="7"/>
        </w:rPr>
        <w:t xml:space="preserve"> </w:t>
      </w:r>
      <w:r>
        <w:rPr>
          <w:spacing w:val="-1"/>
        </w:rPr>
        <w:t>Disclosure</w:t>
      </w:r>
      <w:r>
        <w:rPr>
          <w:spacing w:val="10"/>
        </w:rPr>
        <w:t xml:space="preserve"> </w:t>
      </w:r>
      <w:r>
        <w:rPr>
          <w:spacing w:val="-1"/>
        </w:rPr>
        <w:t>and</w:t>
      </w:r>
      <w:r>
        <w:rPr>
          <w:spacing w:val="31"/>
        </w:rPr>
        <w:t xml:space="preserve"> </w:t>
      </w:r>
      <w:r>
        <w:rPr>
          <w:spacing w:val="-1"/>
        </w:rPr>
        <w:t>Barring</w:t>
      </w:r>
      <w:r>
        <w:t xml:space="preserve"> </w:t>
      </w:r>
      <w:r>
        <w:rPr>
          <w:spacing w:val="-1"/>
        </w:rPr>
        <w:t>Service</w:t>
      </w:r>
      <w:r>
        <w:t xml:space="preserve"> </w:t>
      </w:r>
      <w:r>
        <w:rPr>
          <w:spacing w:val="-1"/>
        </w:rPr>
        <w:t>(DBS),</w:t>
      </w:r>
    </w:p>
    <w:p w14:paraId="11F44C66" w14:textId="77777777" w:rsidR="00437262" w:rsidRDefault="00BC70E3">
      <w:pPr>
        <w:pStyle w:val="BodyText"/>
        <w:spacing w:before="120"/>
        <w:ind w:left="2652" w:right="110" w:firstLine="0"/>
        <w:jc w:val="both"/>
      </w:pPr>
      <w:r>
        <w:rPr>
          <w:spacing w:val="-1"/>
        </w:rPr>
        <w:t>and</w:t>
      </w:r>
      <w:r>
        <w:rPr>
          <w:spacing w:val="28"/>
        </w:rPr>
        <w:t xml:space="preserve"> </w:t>
      </w:r>
      <w:r>
        <w:t>the</w:t>
      </w:r>
      <w:r>
        <w:rPr>
          <w:spacing w:val="28"/>
        </w:rPr>
        <w:t xml:space="preserve"> </w:t>
      </w:r>
      <w:r>
        <w:rPr>
          <w:spacing w:val="-1"/>
        </w:rPr>
        <w:t>Supplier</w:t>
      </w:r>
      <w:r>
        <w:rPr>
          <w:spacing w:val="29"/>
        </w:rPr>
        <w:t xml:space="preserve"> </w:t>
      </w:r>
      <w:r>
        <w:rPr>
          <w:spacing w:val="-1"/>
        </w:rPr>
        <w:t>shall</w:t>
      </w:r>
      <w:r>
        <w:rPr>
          <w:spacing w:val="27"/>
        </w:rPr>
        <w:t xml:space="preserve"> </w:t>
      </w:r>
      <w:r>
        <w:rPr>
          <w:spacing w:val="-1"/>
        </w:rPr>
        <w:t>not</w:t>
      </w:r>
      <w:r>
        <w:rPr>
          <w:spacing w:val="29"/>
        </w:rPr>
        <w:t xml:space="preserve"> </w:t>
      </w:r>
      <w:r>
        <w:rPr>
          <w:spacing w:val="-1"/>
        </w:rPr>
        <w:t>(and</w:t>
      </w:r>
      <w:r>
        <w:rPr>
          <w:spacing w:val="25"/>
        </w:rPr>
        <w:t xml:space="preserve"> </w:t>
      </w:r>
      <w:r>
        <w:rPr>
          <w:spacing w:val="-1"/>
        </w:rPr>
        <w:t>shall</w:t>
      </w:r>
      <w:r>
        <w:rPr>
          <w:spacing w:val="27"/>
        </w:rPr>
        <w:t xml:space="preserve"> </w:t>
      </w:r>
      <w:r>
        <w:rPr>
          <w:spacing w:val="-1"/>
        </w:rPr>
        <w:t>ensure</w:t>
      </w:r>
      <w:r>
        <w:rPr>
          <w:spacing w:val="28"/>
        </w:rPr>
        <w:t xml:space="preserve"> </w:t>
      </w:r>
      <w:r>
        <w:rPr>
          <w:spacing w:val="-1"/>
        </w:rPr>
        <w:t>that</w:t>
      </w:r>
      <w:r>
        <w:rPr>
          <w:spacing w:val="29"/>
        </w:rPr>
        <w:t xml:space="preserve"> </w:t>
      </w:r>
      <w:r>
        <w:rPr>
          <w:spacing w:val="-1"/>
        </w:rPr>
        <w:t>any</w:t>
      </w:r>
      <w:r>
        <w:rPr>
          <w:spacing w:val="26"/>
        </w:rPr>
        <w:t xml:space="preserve"> </w:t>
      </w:r>
      <w:r>
        <w:t>Sub-</w:t>
      </w:r>
      <w:r>
        <w:rPr>
          <w:spacing w:val="45"/>
        </w:rPr>
        <w:t xml:space="preserve"> </w:t>
      </w:r>
      <w:r>
        <w:rPr>
          <w:spacing w:val="-1"/>
        </w:rPr>
        <w:t>Contractor</w:t>
      </w:r>
      <w:r>
        <w:rPr>
          <w:spacing w:val="1"/>
        </w:rPr>
        <w:t xml:space="preserve"> </w:t>
      </w:r>
      <w:r>
        <w:rPr>
          <w:spacing w:val="-1"/>
        </w:rPr>
        <w:t>shall</w:t>
      </w:r>
      <w:r>
        <w:t xml:space="preserve"> </w:t>
      </w:r>
      <w:r>
        <w:rPr>
          <w:spacing w:val="-1"/>
        </w:rPr>
        <w:t>not)</w:t>
      </w:r>
      <w:r>
        <w:rPr>
          <w:spacing w:val="1"/>
        </w:rPr>
        <w:t xml:space="preserve"> </w:t>
      </w:r>
      <w:r>
        <w:rPr>
          <w:spacing w:val="-1"/>
        </w:rPr>
        <w:t>engage</w:t>
      </w:r>
      <w:r>
        <w:t xml:space="preserve"> or</w:t>
      </w:r>
      <w:r>
        <w:rPr>
          <w:spacing w:val="2"/>
        </w:rPr>
        <w:t xml:space="preserve"> </w:t>
      </w:r>
      <w:r>
        <w:rPr>
          <w:spacing w:val="-1"/>
        </w:rPr>
        <w:t>continue</w:t>
      </w:r>
      <w:r>
        <w:t xml:space="preserve"> to </w:t>
      </w:r>
      <w:r>
        <w:rPr>
          <w:spacing w:val="-1"/>
        </w:rPr>
        <w:t>employ</w:t>
      </w:r>
      <w:r>
        <w:rPr>
          <w:spacing w:val="-2"/>
        </w:rPr>
        <w:t xml:space="preserve"> </w:t>
      </w:r>
      <w:r>
        <w:rPr>
          <w:spacing w:val="-1"/>
        </w:rPr>
        <w:t>in</w:t>
      </w:r>
      <w:r>
        <w:t xml:space="preserve"> the provision</w:t>
      </w:r>
      <w:r>
        <w:rPr>
          <w:spacing w:val="31"/>
        </w:rPr>
        <w:t xml:space="preserve"> </w:t>
      </w:r>
      <w:r>
        <w:rPr>
          <w:spacing w:val="-2"/>
        </w:rPr>
        <w:t>of</w:t>
      </w:r>
      <w:r>
        <w:rPr>
          <w:spacing w:val="51"/>
        </w:rPr>
        <w:t xml:space="preserve"> </w:t>
      </w:r>
      <w:r>
        <w:t>the</w:t>
      </w:r>
      <w:r>
        <w:rPr>
          <w:spacing w:val="48"/>
        </w:rPr>
        <w:t xml:space="preserve"> </w:t>
      </w:r>
      <w:r>
        <w:rPr>
          <w:spacing w:val="-1"/>
        </w:rPr>
        <w:t>Goods</w:t>
      </w:r>
      <w:r>
        <w:rPr>
          <w:spacing w:val="52"/>
        </w:rPr>
        <w:t xml:space="preserve"> </w:t>
      </w:r>
      <w:r>
        <w:rPr>
          <w:spacing w:val="-1"/>
        </w:rPr>
        <w:t>and/or</w:t>
      </w:r>
      <w:r>
        <w:rPr>
          <w:spacing w:val="49"/>
        </w:rPr>
        <w:t xml:space="preserve"> </w:t>
      </w:r>
      <w:r>
        <w:rPr>
          <w:spacing w:val="-1"/>
        </w:rPr>
        <w:t>Services</w:t>
      </w:r>
      <w:r>
        <w:rPr>
          <w:spacing w:val="52"/>
        </w:rPr>
        <w:t xml:space="preserve"> </w:t>
      </w:r>
      <w:r>
        <w:rPr>
          <w:spacing w:val="-1"/>
        </w:rPr>
        <w:t>any</w:t>
      </w:r>
      <w:r>
        <w:rPr>
          <w:spacing w:val="48"/>
        </w:rPr>
        <w:t xml:space="preserve"> </w:t>
      </w:r>
      <w:r>
        <w:rPr>
          <w:spacing w:val="-1"/>
        </w:rPr>
        <w:t>person</w:t>
      </w:r>
      <w:r>
        <w:rPr>
          <w:spacing w:val="51"/>
        </w:rPr>
        <w:t xml:space="preserve"> </w:t>
      </w:r>
      <w:r>
        <w:rPr>
          <w:spacing w:val="-2"/>
        </w:rPr>
        <w:t>who</w:t>
      </w:r>
      <w:r>
        <w:rPr>
          <w:spacing w:val="50"/>
        </w:rPr>
        <w:t xml:space="preserve"> </w:t>
      </w:r>
      <w:r>
        <w:rPr>
          <w:spacing w:val="-1"/>
        </w:rPr>
        <w:t>has</w:t>
      </w:r>
      <w:r>
        <w:rPr>
          <w:spacing w:val="51"/>
        </w:rPr>
        <w:t xml:space="preserve"> </w:t>
      </w:r>
      <w:r>
        <w:t>a</w:t>
      </w:r>
      <w:r>
        <w:rPr>
          <w:spacing w:val="48"/>
        </w:rPr>
        <w:t xml:space="preserve"> </w:t>
      </w:r>
      <w:r>
        <w:rPr>
          <w:spacing w:val="-1"/>
        </w:rPr>
        <w:t>Relevant</w:t>
      </w:r>
      <w:r>
        <w:rPr>
          <w:spacing w:val="37"/>
        </w:rPr>
        <w:t xml:space="preserve"> </w:t>
      </w:r>
      <w:r>
        <w:rPr>
          <w:spacing w:val="-1"/>
        </w:rPr>
        <w:t>Conviction</w:t>
      </w:r>
      <w:r>
        <w:t xml:space="preserve"> or</w:t>
      </w:r>
      <w:r>
        <w:rPr>
          <w:spacing w:val="1"/>
        </w:rPr>
        <w:t xml:space="preserve"> </w:t>
      </w:r>
      <w:r>
        <w:t xml:space="preserve">an </w:t>
      </w:r>
      <w:r>
        <w:rPr>
          <w:spacing w:val="-1"/>
        </w:rPr>
        <w:t>inappropriate</w:t>
      </w:r>
      <w:r>
        <w:rPr>
          <w:spacing w:val="-2"/>
        </w:rPr>
        <w:t xml:space="preserve"> </w:t>
      </w:r>
      <w:r>
        <w:rPr>
          <w:spacing w:val="-1"/>
        </w:rPr>
        <w:t>record.</w:t>
      </w:r>
    </w:p>
    <w:p w14:paraId="6423A052" w14:textId="77777777" w:rsidR="00437262" w:rsidRDefault="00437262">
      <w:pPr>
        <w:spacing w:before="10"/>
        <w:rPr>
          <w:rFonts w:ascii="Arial" w:eastAsia="Arial" w:hAnsi="Arial" w:cs="Arial"/>
          <w:sz w:val="20"/>
          <w:szCs w:val="20"/>
        </w:rPr>
      </w:pPr>
    </w:p>
    <w:p w14:paraId="45CA5DA1" w14:textId="77777777" w:rsidR="00437262" w:rsidRDefault="00BC70E3" w:rsidP="00A836BB">
      <w:pPr>
        <w:pStyle w:val="Heading1"/>
        <w:numPr>
          <w:ilvl w:val="1"/>
          <w:numId w:val="80"/>
        </w:numPr>
        <w:tabs>
          <w:tab w:val="left" w:pos="953"/>
        </w:tabs>
        <w:ind w:left="952" w:hanging="852"/>
        <w:rPr>
          <w:b w:val="0"/>
          <w:bCs w:val="0"/>
        </w:rPr>
      </w:pPr>
      <w:bookmarkStart w:id="100" w:name="_bookmark97"/>
      <w:bookmarkEnd w:id="100"/>
      <w:r>
        <w:rPr>
          <w:spacing w:val="-2"/>
        </w:rPr>
        <w:t>STAFF</w:t>
      </w:r>
      <w:r>
        <w:rPr>
          <w:spacing w:val="2"/>
        </w:rPr>
        <w:t xml:space="preserve"> </w:t>
      </w:r>
      <w:r>
        <w:rPr>
          <w:spacing w:val="-1"/>
        </w:rPr>
        <w:t>TRANSFER</w:t>
      </w:r>
    </w:p>
    <w:p w14:paraId="7F76BC48" w14:textId="77777777" w:rsidR="00437262" w:rsidRDefault="00437262">
      <w:pPr>
        <w:spacing w:before="11"/>
        <w:rPr>
          <w:rFonts w:ascii="Arial" w:eastAsia="Arial" w:hAnsi="Arial" w:cs="Arial"/>
          <w:b/>
          <w:bCs/>
          <w:sz w:val="20"/>
          <w:szCs w:val="20"/>
        </w:rPr>
      </w:pPr>
    </w:p>
    <w:p w14:paraId="09220B59" w14:textId="77777777" w:rsidR="00437262" w:rsidRDefault="00BC70E3" w:rsidP="00A836BB">
      <w:pPr>
        <w:pStyle w:val="BodyText"/>
        <w:numPr>
          <w:ilvl w:val="2"/>
          <w:numId w:val="80"/>
        </w:numPr>
        <w:tabs>
          <w:tab w:val="left" w:pos="1802"/>
        </w:tabs>
        <w:spacing w:before="0"/>
        <w:ind w:right="119"/>
      </w:pPr>
      <w:r>
        <w:rPr>
          <w:spacing w:val="-1"/>
        </w:rPr>
        <w:t>This</w:t>
      </w:r>
      <w:r>
        <w:rPr>
          <w:spacing w:val="29"/>
        </w:rPr>
        <w:t xml:space="preserve"> </w:t>
      </w:r>
      <w:r>
        <w:rPr>
          <w:spacing w:val="-1"/>
        </w:rPr>
        <w:t>Clause</w:t>
      </w:r>
      <w:r>
        <w:rPr>
          <w:spacing w:val="30"/>
        </w:rPr>
        <w:t xml:space="preserve"> </w:t>
      </w:r>
      <w:hyperlink w:anchor="_bookmark97" w:history="1">
        <w:r>
          <w:rPr>
            <w:spacing w:val="-1"/>
          </w:rPr>
          <w:t>28</w:t>
        </w:r>
      </w:hyperlink>
      <w:r>
        <w:rPr>
          <w:spacing w:val="29"/>
        </w:rPr>
        <w:t xml:space="preserve"> </w:t>
      </w:r>
      <w:r>
        <w:rPr>
          <w:spacing w:val="-1"/>
        </w:rPr>
        <w:t>shall</w:t>
      </w:r>
      <w:r>
        <w:rPr>
          <w:spacing w:val="28"/>
        </w:rPr>
        <w:t xml:space="preserve"> </w:t>
      </w:r>
      <w:r>
        <w:rPr>
          <w:spacing w:val="-1"/>
        </w:rPr>
        <w:t>not</w:t>
      </w:r>
      <w:r>
        <w:rPr>
          <w:spacing w:val="31"/>
        </w:rPr>
        <w:t xml:space="preserve"> </w:t>
      </w:r>
      <w:r>
        <w:rPr>
          <w:spacing w:val="-1"/>
        </w:rPr>
        <w:t>apply</w:t>
      </w:r>
      <w:r>
        <w:rPr>
          <w:spacing w:val="27"/>
        </w:rPr>
        <w:t xml:space="preserve"> </w:t>
      </w:r>
      <w:r>
        <w:rPr>
          <w:spacing w:val="-1"/>
        </w:rPr>
        <w:t>if</w:t>
      </w:r>
      <w:r>
        <w:rPr>
          <w:spacing w:val="32"/>
        </w:rPr>
        <w:t xml:space="preserve"> </w:t>
      </w:r>
      <w:r>
        <w:rPr>
          <w:spacing w:val="-1"/>
        </w:rPr>
        <w:t>there</w:t>
      </w:r>
      <w:r>
        <w:rPr>
          <w:spacing w:val="29"/>
        </w:rPr>
        <w:t xml:space="preserve"> </w:t>
      </w:r>
      <w:r>
        <w:t>are</w:t>
      </w:r>
      <w:r>
        <w:rPr>
          <w:spacing w:val="29"/>
        </w:rPr>
        <w:t xml:space="preserve"> </w:t>
      </w:r>
      <w:r>
        <w:rPr>
          <w:spacing w:val="-1"/>
        </w:rPr>
        <w:t>Goods</w:t>
      </w:r>
      <w:r>
        <w:rPr>
          <w:spacing w:val="29"/>
        </w:rPr>
        <w:t xml:space="preserve"> </w:t>
      </w:r>
      <w:r>
        <w:rPr>
          <w:spacing w:val="-1"/>
        </w:rPr>
        <w:t>but</w:t>
      </w:r>
      <w:r>
        <w:rPr>
          <w:spacing w:val="31"/>
        </w:rPr>
        <w:t xml:space="preserve"> </w:t>
      </w:r>
      <w:r>
        <w:t>no</w:t>
      </w:r>
      <w:r>
        <w:rPr>
          <w:spacing w:val="29"/>
        </w:rPr>
        <w:t xml:space="preserve"> </w:t>
      </w:r>
      <w:r>
        <w:rPr>
          <w:spacing w:val="-1"/>
        </w:rPr>
        <w:t>Services</w:t>
      </w:r>
      <w:r>
        <w:rPr>
          <w:spacing w:val="29"/>
        </w:rPr>
        <w:t xml:space="preserve"> </w:t>
      </w:r>
      <w:r>
        <w:rPr>
          <w:spacing w:val="-1"/>
        </w:rPr>
        <w:t>under</w:t>
      </w:r>
      <w:r>
        <w:rPr>
          <w:spacing w:val="43"/>
        </w:rPr>
        <w:t xml:space="preserve"> </w:t>
      </w:r>
      <w:r>
        <w:rPr>
          <w:spacing w:val="-1"/>
        </w:rPr>
        <w:t>this</w:t>
      </w:r>
      <w:r>
        <w:rPr>
          <w:spacing w:val="1"/>
        </w:rPr>
        <w:t xml:space="preserve"> </w:t>
      </w:r>
      <w:r>
        <w:rPr>
          <w:spacing w:val="-1"/>
        </w:rPr>
        <w:t>Contract.</w:t>
      </w:r>
    </w:p>
    <w:p w14:paraId="7A1A0C1A" w14:textId="62F907AF" w:rsidR="00437262" w:rsidRDefault="00BC70E3" w:rsidP="00A836BB">
      <w:pPr>
        <w:pStyle w:val="BodyText"/>
        <w:numPr>
          <w:ilvl w:val="2"/>
          <w:numId w:val="80"/>
        </w:numPr>
        <w:tabs>
          <w:tab w:val="left" w:pos="1802"/>
        </w:tabs>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r>
        <w:t>:</w:t>
      </w:r>
    </w:p>
    <w:p w14:paraId="544F392E" w14:textId="77777777" w:rsidR="00437262" w:rsidRDefault="00BC70E3" w:rsidP="00A836BB">
      <w:pPr>
        <w:pStyle w:val="BodyText"/>
        <w:numPr>
          <w:ilvl w:val="3"/>
          <w:numId w:val="80"/>
        </w:numPr>
        <w:tabs>
          <w:tab w:val="left" w:pos="2653"/>
        </w:tabs>
        <w:ind w:right="112" w:hanging="850"/>
        <w:jc w:val="both"/>
      </w:pPr>
      <w:r>
        <w:rPr>
          <w:spacing w:val="-1"/>
        </w:rPr>
        <w:t>where</w:t>
      </w:r>
      <w:r>
        <w:rPr>
          <w:spacing w:val="15"/>
        </w:rPr>
        <w:t xml:space="preserve"> </w:t>
      </w:r>
      <w:r>
        <w:t>the</w:t>
      </w:r>
      <w:r>
        <w:rPr>
          <w:spacing w:val="14"/>
        </w:rPr>
        <w:t xml:space="preserve"> </w:t>
      </w:r>
      <w:r>
        <w:rPr>
          <w:spacing w:val="-1"/>
        </w:rPr>
        <w:t>commencement</w:t>
      </w:r>
      <w:r>
        <w:rPr>
          <w:spacing w:val="16"/>
        </w:rPr>
        <w:t xml:space="preserve"> </w:t>
      </w:r>
      <w:r>
        <w:rPr>
          <w:spacing w:val="-2"/>
        </w:rPr>
        <w:t>of</w:t>
      </w:r>
      <w:r>
        <w:rPr>
          <w:spacing w:val="18"/>
        </w:rPr>
        <w:t xml:space="preserve"> </w:t>
      </w:r>
      <w:r>
        <w:t>the</w:t>
      </w:r>
      <w:r>
        <w:rPr>
          <w:spacing w:val="14"/>
        </w:rPr>
        <w:t xml:space="preserve"> </w:t>
      </w:r>
      <w:r>
        <w:rPr>
          <w:spacing w:val="-1"/>
        </w:rPr>
        <w:t>provision</w:t>
      </w:r>
      <w:r>
        <w:rPr>
          <w:spacing w:val="14"/>
        </w:rPr>
        <w:t xml:space="preserve"> </w:t>
      </w:r>
      <w:r>
        <w:t>of</w:t>
      </w:r>
      <w:r>
        <w:rPr>
          <w:spacing w:val="18"/>
        </w:rPr>
        <w:t xml:space="preserve"> </w:t>
      </w:r>
      <w:r>
        <w:t>the</w:t>
      </w:r>
      <w:r>
        <w:rPr>
          <w:spacing w:val="15"/>
        </w:rPr>
        <w:t xml:space="preserve"> </w:t>
      </w:r>
      <w:r>
        <w:rPr>
          <w:spacing w:val="-1"/>
        </w:rPr>
        <w:t>Services</w:t>
      </w:r>
      <w:r>
        <w:rPr>
          <w:spacing w:val="16"/>
        </w:rPr>
        <w:t xml:space="preserve"> </w:t>
      </w:r>
      <w:r>
        <w:t>or</w:t>
      </w:r>
      <w:r>
        <w:rPr>
          <w:spacing w:val="15"/>
        </w:rPr>
        <w:t xml:space="preserve"> </w:t>
      </w:r>
      <w:r>
        <w:t>any</w:t>
      </w:r>
      <w:r>
        <w:rPr>
          <w:spacing w:val="27"/>
        </w:rPr>
        <w:t xml:space="preserve"> </w:t>
      </w:r>
      <w:r>
        <w:rPr>
          <w:spacing w:val="-1"/>
        </w:rPr>
        <w:t>part</w:t>
      </w:r>
      <w:r>
        <w:rPr>
          <w:spacing w:val="42"/>
        </w:rPr>
        <w:t xml:space="preserve"> </w:t>
      </w:r>
      <w:r>
        <w:rPr>
          <w:spacing w:val="-2"/>
        </w:rPr>
        <w:t>of</w:t>
      </w:r>
      <w:r>
        <w:rPr>
          <w:spacing w:val="44"/>
        </w:rPr>
        <w:t xml:space="preserve"> </w:t>
      </w:r>
      <w:r>
        <w:t>the</w:t>
      </w:r>
      <w:r>
        <w:rPr>
          <w:spacing w:val="42"/>
        </w:rPr>
        <w:t xml:space="preserve"> </w:t>
      </w:r>
      <w:r>
        <w:rPr>
          <w:spacing w:val="-1"/>
        </w:rPr>
        <w:t>Services</w:t>
      </w:r>
      <w:r>
        <w:rPr>
          <w:spacing w:val="44"/>
        </w:rPr>
        <w:t xml:space="preserve"> </w:t>
      </w:r>
      <w:r>
        <w:rPr>
          <w:spacing w:val="-1"/>
        </w:rPr>
        <w:t>results</w:t>
      </w:r>
      <w:r>
        <w:rPr>
          <w:spacing w:val="44"/>
        </w:rPr>
        <w:t xml:space="preserve"> </w:t>
      </w:r>
      <w:r>
        <w:rPr>
          <w:spacing w:val="-1"/>
        </w:rPr>
        <w:t>in</w:t>
      </w:r>
      <w:r>
        <w:rPr>
          <w:spacing w:val="43"/>
        </w:rPr>
        <w:t xml:space="preserve"> </w:t>
      </w:r>
      <w:r>
        <w:rPr>
          <w:spacing w:val="-1"/>
        </w:rPr>
        <w:t>one</w:t>
      </w:r>
      <w:r>
        <w:rPr>
          <w:spacing w:val="44"/>
        </w:rPr>
        <w:t xml:space="preserve"> </w:t>
      </w:r>
      <w:r>
        <w:rPr>
          <w:spacing w:val="-2"/>
        </w:rPr>
        <w:t>or</w:t>
      </w:r>
      <w:r>
        <w:rPr>
          <w:spacing w:val="42"/>
        </w:rPr>
        <w:t xml:space="preserve"> </w:t>
      </w:r>
      <w:r>
        <w:rPr>
          <w:spacing w:val="-1"/>
        </w:rPr>
        <w:t>more</w:t>
      </w:r>
      <w:r>
        <w:rPr>
          <w:spacing w:val="43"/>
        </w:rPr>
        <w:t xml:space="preserve"> </w:t>
      </w:r>
      <w:r>
        <w:rPr>
          <w:spacing w:val="-2"/>
        </w:rPr>
        <w:t>Relevant</w:t>
      </w:r>
      <w:r>
        <w:rPr>
          <w:spacing w:val="44"/>
        </w:rPr>
        <w:t xml:space="preserve"> </w:t>
      </w:r>
      <w:r>
        <w:rPr>
          <w:spacing w:val="-1"/>
        </w:rPr>
        <w:t>Transfers,</w:t>
      </w:r>
      <w:r>
        <w:rPr>
          <w:spacing w:val="47"/>
        </w:rPr>
        <w:t xml:space="preserve"> </w:t>
      </w:r>
      <w:r>
        <w:rPr>
          <w:spacing w:val="-1"/>
        </w:rPr>
        <w:t>Contract</w:t>
      </w:r>
      <w:r>
        <w:rPr>
          <w:spacing w:val="2"/>
        </w:rPr>
        <w:t xml:space="preserve"> </w:t>
      </w:r>
      <w:r>
        <w:rPr>
          <w:spacing w:val="-1"/>
        </w:rPr>
        <w:t>Schedule</w:t>
      </w:r>
      <w:r>
        <w:rPr>
          <w:spacing w:val="1"/>
        </w:rPr>
        <w:t xml:space="preserve"> </w:t>
      </w:r>
      <w:r>
        <w:rPr>
          <w:spacing w:val="-1"/>
        </w:rPr>
        <w:t>10</w:t>
      </w:r>
      <w:r>
        <w:rPr>
          <w:spacing w:val="-2"/>
        </w:rPr>
        <w:t xml:space="preserve"> (Staff</w:t>
      </w:r>
      <w:r>
        <w:rPr>
          <w:spacing w:val="-1"/>
        </w:rPr>
        <w:t xml:space="preserve"> Transfer) shall</w:t>
      </w:r>
      <w:r>
        <w:t xml:space="preserve"> </w:t>
      </w:r>
      <w:r>
        <w:rPr>
          <w:spacing w:val="-1"/>
        </w:rPr>
        <w:t>apply</w:t>
      </w:r>
      <w:r>
        <w:rPr>
          <w:spacing w:val="-2"/>
        </w:rPr>
        <w:t xml:space="preserve"> </w:t>
      </w:r>
      <w:r>
        <w:t>as</w:t>
      </w:r>
      <w:r>
        <w:rPr>
          <w:spacing w:val="-2"/>
        </w:rPr>
        <w:t xml:space="preserve"> </w:t>
      </w:r>
      <w:r>
        <w:rPr>
          <w:spacing w:val="-1"/>
        </w:rPr>
        <w:t>follows:</w:t>
      </w:r>
    </w:p>
    <w:p w14:paraId="7E517DBD" w14:textId="77777777" w:rsidR="00437262" w:rsidRDefault="00437262">
      <w:pPr>
        <w:jc w:val="both"/>
        <w:sectPr w:rsidR="00437262">
          <w:pgSz w:w="11910" w:h="16840"/>
          <w:pgMar w:top="1480" w:right="1300" w:bottom="1180" w:left="1340" w:header="0" w:footer="965" w:gutter="0"/>
          <w:cols w:space="720"/>
        </w:sectPr>
      </w:pPr>
    </w:p>
    <w:p w14:paraId="1751A84F" w14:textId="77777777" w:rsidR="00437262" w:rsidRDefault="00BC70E3" w:rsidP="00A836BB">
      <w:pPr>
        <w:pStyle w:val="BodyText"/>
        <w:numPr>
          <w:ilvl w:val="4"/>
          <w:numId w:val="80"/>
        </w:numPr>
        <w:tabs>
          <w:tab w:val="left" w:pos="3505"/>
        </w:tabs>
        <w:spacing w:before="63" w:line="234" w:lineRule="auto"/>
        <w:ind w:right="111"/>
        <w:jc w:val="both"/>
      </w:pPr>
      <w:r>
        <w:rPr>
          <w:spacing w:val="-1"/>
        </w:rPr>
        <w:lastRenderedPageBreak/>
        <w:t>where</w:t>
      </w:r>
      <w:r>
        <w:rPr>
          <w:spacing w:val="23"/>
        </w:rPr>
        <w:t xml:space="preserve"> </w:t>
      </w:r>
      <w:r>
        <w:t>the</w:t>
      </w:r>
      <w:r>
        <w:rPr>
          <w:spacing w:val="23"/>
        </w:rPr>
        <w:t xml:space="preserve"> </w:t>
      </w:r>
      <w:r>
        <w:rPr>
          <w:spacing w:val="-1"/>
        </w:rPr>
        <w:t>Relevant</w:t>
      </w:r>
      <w:r>
        <w:rPr>
          <w:spacing w:val="24"/>
        </w:rPr>
        <w:t xml:space="preserve"> </w:t>
      </w:r>
      <w:r>
        <w:rPr>
          <w:spacing w:val="-1"/>
        </w:rPr>
        <w:t>Transfer</w:t>
      </w:r>
      <w:r>
        <w:rPr>
          <w:spacing w:val="24"/>
        </w:rPr>
        <w:t xml:space="preserve"> </w:t>
      </w:r>
      <w:r>
        <w:rPr>
          <w:spacing w:val="-2"/>
        </w:rPr>
        <w:t>involves</w:t>
      </w:r>
      <w:r>
        <w:rPr>
          <w:spacing w:val="23"/>
        </w:rPr>
        <w:t xml:space="preserve"> </w:t>
      </w:r>
      <w:r>
        <w:t>the</w:t>
      </w:r>
      <w:r>
        <w:rPr>
          <w:spacing w:val="23"/>
        </w:rPr>
        <w:t xml:space="preserve"> </w:t>
      </w:r>
      <w:r>
        <w:rPr>
          <w:spacing w:val="-1"/>
        </w:rPr>
        <w:t>transfer</w:t>
      </w:r>
      <w:r>
        <w:rPr>
          <w:spacing w:val="24"/>
        </w:rPr>
        <w:t xml:space="preserve"> </w:t>
      </w:r>
      <w:r>
        <w:rPr>
          <w:spacing w:val="-2"/>
        </w:rPr>
        <w:t>of</w:t>
      </w:r>
      <w:r>
        <w:rPr>
          <w:spacing w:val="43"/>
        </w:rPr>
        <w:t xml:space="preserve"> </w:t>
      </w:r>
      <w:r>
        <w:rPr>
          <w:spacing w:val="-1"/>
        </w:rPr>
        <w:t>Transferring</w:t>
      </w:r>
      <w:r>
        <w:rPr>
          <w:spacing w:val="13"/>
        </w:rPr>
        <w:t xml:space="preserve"> </w:t>
      </w:r>
      <w:r>
        <w:rPr>
          <w:spacing w:val="-1"/>
        </w:rPr>
        <w:t>Customer</w:t>
      </w:r>
      <w:r>
        <w:rPr>
          <w:spacing w:val="8"/>
        </w:rPr>
        <w:t xml:space="preserve"> </w:t>
      </w:r>
      <w:r>
        <w:rPr>
          <w:spacing w:val="-1"/>
        </w:rPr>
        <w:t>Employees,</w:t>
      </w:r>
      <w:r>
        <w:rPr>
          <w:spacing w:val="10"/>
        </w:rPr>
        <w:t xml:space="preserve"> </w:t>
      </w:r>
      <w:r>
        <w:rPr>
          <w:spacing w:val="-1"/>
        </w:rPr>
        <w:t>Part</w:t>
      </w:r>
      <w:r>
        <w:rPr>
          <w:spacing w:val="11"/>
        </w:rPr>
        <w:t xml:space="preserve"> </w:t>
      </w:r>
      <w:r>
        <w:t>A</w:t>
      </w:r>
      <w:r>
        <w:rPr>
          <w:spacing w:val="8"/>
        </w:rPr>
        <w:t xml:space="preserve"> </w:t>
      </w:r>
      <w:r>
        <w:rPr>
          <w:spacing w:val="-2"/>
        </w:rPr>
        <w:t>of</w:t>
      </w:r>
      <w:r>
        <w:rPr>
          <w:spacing w:val="11"/>
        </w:rPr>
        <w:t xml:space="preserve"> </w:t>
      </w:r>
      <w:r>
        <w:rPr>
          <w:spacing w:val="-1"/>
        </w:rPr>
        <w:t>Contract</w:t>
      </w:r>
      <w:r>
        <w:rPr>
          <w:spacing w:val="29"/>
        </w:rPr>
        <w:t xml:space="preserve"> </w:t>
      </w:r>
      <w:r>
        <w:rPr>
          <w:spacing w:val="-1"/>
        </w:rPr>
        <w:t>Schedule</w:t>
      </w:r>
      <w:r>
        <w:t xml:space="preserve"> </w:t>
      </w:r>
      <w:r>
        <w:rPr>
          <w:spacing w:val="-1"/>
        </w:rPr>
        <w:t>10</w:t>
      </w:r>
      <w:r>
        <w:t xml:space="preserve"> </w:t>
      </w:r>
      <w:r>
        <w:rPr>
          <w:spacing w:val="-2"/>
        </w:rPr>
        <w:t>(Staff</w:t>
      </w:r>
      <w:r>
        <w:rPr>
          <w:spacing w:val="-1"/>
        </w:rPr>
        <w:t xml:space="preserve"> Transfer)</w:t>
      </w:r>
      <w:r>
        <w:t xml:space="preserve"> </w:t>
      </w:r>
      <w:r>
        <w:rPr>
          <w:spacing w:val="-1"/>
        </w:rPr>
        <w:t>shall</w:t>
      </w:r>
      <w:r>
        <w:t xml:space="preserve"> </w:t>
      </w:r>
      <w:r>
        <w:rPr>
          <w:spacing w:val="-1"/>
        </w:rPr>
        <w:t>apply;</w:t>
      </w:r>
    </w:p>
    <w:p w14:paraId="32B2A0DD" w14:textId="7FAEA70A" w:rsidR="00437262" w:rsidRDefault="00BC70E3" w:rsidP="00A836BB">
      <w:pPr>
        <w:pStyle w:val="BodyText"/>
        <w:numPr>
          <w:ilvl w:val="4"/>
          <w:numId w:val="80"/>
        </w:numPr>
        <w:tabs>
          <w:tab w:val="left" w:pos="3505"/>
        </w:tabs>
        <w:spacing w:before="126" w:line="234" w:lineRule="auto"/>
        <w:ind w:right="113"/>
        <w:jc w:val="both"/>
      </w:pPr>
      <w:r>
        <w:rPr>
          <w:spacing w:val="-1"/>
        </w:rPr>
        <w:t>where</w:t>
      </w:r>
      <w:r>
        <w:rPr>
          <w:spacing w:val="23"/>
        </w:rPr>
        <w:t xml:space="preserve"> </w:t>
      </w:r>
      <w:r>
        <w:t>the</w:t>
      </w:r>
      <w:r>
        <w:rPr>
          <w:spacing w:val="23"/>
        </w:rPr>
        <w:t xml:space="preserve"> </w:t>
      </w:r>
      <w:r>
        <w:rPr>
          <w:spacing w:val="-1"/>
        </w:rPr>
        <w:t>Relevant</w:t>
      </w:r>
      <w:r>
        <w:rPr>
          <w:spacing w:val="24"/>
        </w:rPr>
        <w:t xml:space="preserve"> </w:t>
      </w:r>
      <w:r>
        <w:rPr>
          <w:spacing w:val="-1"/>
        </w:rPr>
        <w:t>Transfer</w:t>
      </w:r>
      <w:r>
        <w:rPr>
          <w:spacing w:val="24"/>
        </w:rPr>
        <w:t xml:space="preserve"> </w:t>
      </w:r>
      <w:r>
        <w:rPr>
          <w:spacing w:val="-2"/>
        </w:rPr>
        <w:t>involves</w:t>
      </w:r>
      <w:r>
        <w:rPr>
          <w:spacing w:val="23"/>
        </w:rPr>
        <w:t xml:space="preserve"> </w:t>
      </w:r>
      <w:r>
        <w:t>the</w:t>
      </w:r>
      <w:r>
        <w:rPr>
          <w:spacing w:val="23"/>
        </w:rPr>
        <w:t xml:space="preserve"> </w:t>
      </w:r>
      <w:r>
        <w:rPr>
          <w:spacing w:val="-1"/>
        </w:rPr>
        <w:t>transfer</w:t>
      </w:r>
      <w:r>
        <w:rPr>
          <w:spacing w:val="19"/>
        </w:rPr>
        <w:t xml:space="preserve"> </w:t>
      </w:r>
      <w:r>
        <w:rPr>
          <w:spacing w:val="-2"/>
        </w:rPr>
        <w:t>of</w:t>
      </w:r>
      <w:r>
        <w:rPr>
          <w:spacing w:val="43"/>
        </w:rPr>
        <w:t xml:space="preserve"> </w:t>
      </w:r>
      <w:r>
        <w:rPr>
          <w:spacing w:val="-1"/>
        </w:rPr>
        <w:t>Transferring</w:t>
      </w:r>
      <w:r>
        <w:rPr>
          <w:spacing w:val="56"/>
        </w:rPr>
        <w:t xml:space="preserve"> </w:t>
      </w:r>
      <w:r>
        <w:rPr>
          <w:spacing w:val="-1"/>
        </w:rPr>
        <w:t>Former</w:t>
      </w:r>
      <w:r>
        <w:rPr>
          <w:spacing w:val="55"/>
        </w:rPr>
        <w:t xml:space="preserve"> </w:t>
      </w:r>
      <w:r>
        <w:rPr>
          <w:spacing w:val="-2"/>
        </w:rPr>
        <w:t>Supplier</w:t>
      </w:r>
      <w:r>
        <w:rPr>
          <w:spacing w:val="55"/>
        </w:rPr>
        <w:t xml:space="preserve"> </w:t>
      </w:r>
      <w:r>
        <w:rPr>
          <w:spacing w:val="-1"/>
        </w:rPr>
        <w:t>Employees,</w:t>
      </w:r>
      <w:r>
        <w:rPr>
          <w:spacing w:val="55"/>
        </w:rPr>
        <w:t xml:space="preserve"> </w:t>
      </w:r>
      <w:r>
        <w:rPr>
          <w:spacing w:val="-1"/>
        </w:rPr>
        <w:t>Part</w:t>
      </w:r>
      <w:r>
        <w:t xml:space="preserve"> B</w:t>
      </w:r>
      <w:r>
        <w:rPr>
          <w:spacing w:val="51"/>
        </w:rPr>
        <w:t xml:space="preserve"> </w:t>
      </w:r>
      <w:r>
        <w:rPr>
          <w:spacing w:val="-2"/>
        </w:rPr>
        <w:t>of</w:t>
      </w:r>
      <w:r>
        <w:rPr>
          <w:spacing w:val="33"/>
        </w:rPr>
        <w:t xml:space="preserve"> </w:t>
      </w:r>
      <w:r>
        <w:rPr>
          <w:spacing w:val="-1"/>
        </w:rPr>
        <w:t>Contract</w:t>
      </w:r>
      <w:r>
        <w:rPr>
          <w:spacing w:val="2"/>
        </w:rPr>
        <w:t xml:space="preserve"> </w:t>
      </w:r>
      <w:r>
        <w:rPr>
          <w:spacing w:val="-1"/>
        </w:rPr>
        <w:t>Schedule</w:t>
      </w:r>
      <w:r>
        <w:rPr>
          <w:spacing w:val="1"/>
        </w:rPr>
        <w:t xml:space="preserve"> </w:t>
      </w:r>
      <w:r>
        <w:rPr>
          <w:spacing w:val="-1"/>
        </w:rPr>
        <w:t>10</w:t>
      </w:r>
      <w:r>
        <w:rPr>
          <w:spacing w:val="-2"/>
        </w:rPr>
        <w:t xml:space="preserve"> (Staff</w:t>
      </w:r>
      <w:r>
        <w:rPr>
          <w:spacing w:val="-1"/>
        </w:rPr>
        <w:t xml:space="preserve"> Transfer) shall</w:t>
      </w:r>
      <w:r>
        <w:t xml:space="preserve"> </w:t>
      </w:r>
      <w:r>
        <w:rPr>
          <w:spacing w:val="-1"/>
        </w:rPr>
        <w:t>apply;</w:t>
      </w:r>
    </w:p>
    <w:p w14:paraId="09D200AD" w14:textId="77777777" w:rsidR="00437262" w:rsidRDefault="00BC70E3" w:rsidP="00A836BB">
      <w:pPr>
        <w:pStyle w:val="BodyText"/>
        <w:numPr>
          <w:ilvl w:val="4"/>
          <w:numId w:val="80"/>
        </w:numPr>
        <w:tabs>
          <w:tab w:val="left" w:pos="3505"/>
        </w:tabs>
        <w:spacing w:before="122" w:line="236" w:lineRule="auto"/>
        <w:ind w:right="111"/>
        <w:jc w:val="both"/>
      </w:pPr>
      <w:r>
        <w:rPr>
          <w:spacing w:val="-1"/>
        </w:rPr>
        <w:t>where</w:t>
      </w:r>
      <w:r>
        <w:rPr>
          <w:spacing w:val="23"/>
        </w:rPr>
        <w:t xml:space="preserve"> </w:t>
      </w:r>
      <w:r>
        <w:t>the</w:t>
      </w:r>
      <w:r>
        <w:rPr>
          <w:spacing w:val="23"/>
        </w:rPr>
        <w:t xml:space="preserve"> </w:t>
      </w:r>
      <w:r>
        <w:rPr>
          <w:spacing w:val="-1"/>
        </w:rPr>
        <w:t>Relevant</w:t>
      </w:r>
      <w:r>
        <w:rPr>
          <w:spacing w:val="24"/>
        </w:rPr>
        <w:t xml:space="preserve"> </w:t>
      </w:r>
      <w:r>
        <w:rPr>
          <w:spacing w:val="-1"/>
        </w:rPr>
        <w:t>Transfer</w:t>
      </w:r>
      <w:r>
        <w:rPr>
          <w:spacing w:val="24"/>
        </w:rPr>
        <w:t xml:space="preserve"> </w:t>
      </w:r>
      <w:r>
        <w:rPr>
          <w:spacing w:val="-2"/>
        </w:rPr>
        <w:t>involves</w:t>
      </w:r>
      <w:r>
        <w:rPr>
          <w:spacing w:val="23"/>
        </w:rPr>
        <w:t xml:space="preserve"> </w:t>
      </w:r>
      <w:r>
        <w:t>the</w:t>
      </w:r>
      <w:r>
        <w:rPr>
          <w:spacing w:val="23"/>
        </w:rPr>
        <w:t xml:space="preserve"> </w:t>
      </w:r>
      <w:r>
        <w:rPr>
          <w:spacing w:val="-1"/>
        </w:rPr>
        <w:t>transfer</w:t>
      </w:r>
      <w:r>
        <w:rPr>
          <w:spacing w:val="19"/>
        </w:rPr>
        <w:t xml:space="preserve"> </w:t>
      </w:r>
      <w:r>
        <w:rPr>
          <w:spacing w:val="-2"/>
        </w:rPr>
        <w:t>of</w:t>
      </w:r>
      <w:r>
        <w:rPr>
          <w:spacing w:val="43"/>
        </w:rPr>
        <w:t xml:space="preserve"> </w:t>
      </w:r>
      <w:r>
        <w:rPr>
          <w:spacing w:val="-1"/>
        </w:rPr>
        <w:t>Transferring</w:t>
      </w:r>
      <w:r>
        <w:rPr>
          <w:spacing w:val="36"/>
        </w:rPr>
        <w:t xml:space="preserve"> </w:t>
      </w:r>
      <w:r>
        <w:rPr>
          <w:spacing w:val="-1"/>
        </w:rPr>
        <w:t>Customer</w:t>
      </w:r>
      <w:r>
        <w:rPr>
          <w:spacing w:val="31"/>
        </w:rPr>
        <w:t xml:space="preserve"> </w:t>
      </w:r>
      <w:r>
        <w:rPr>
          <w:spacing w:val="-1"/>
        </w:rPr>
        <w:t>Employees</w:t>
      </w:r>
      <w:r>
        <w:rPr>
          <w:spacing w:val="32"/>
        </w:rPr>
        <w:t xml:space="preserve"> </w:t>
      </w:r>
      <w:r>
        <w:rPr>
          <w:spacing w:val="-1"/>
        </w:rPr>
        <w:t>and</w:t>
      </w:r>
      <w:r>
        <w:rPr>
          <w:spacing w:val="31"/>
        </w:rPr>
        <w:t xml:space="preserve"> </w:t>
      </w:r>
      <w:r>
        <w:rPr>
          <w:spacing w:val="-1"/>
        </w:rPr>
        <w:t>Transferring</w:t>
      </w:r>
      <w:r>
        <w:rPr>
          <w:spacing w:val="29"/>
        </w:rPr>
        <w:t xml:space="preserve"> </w:t>
      </w:r>
      <w:r>
        <w:rPr>
          <w:spacing w:val="-1"/>
        </w:rPr>
        <w:t>Former</w:t>
      </w:r>
      <w:r>
        <w:rPr>
          <w:spacing w:val="37"/>
        </w:rPr>
        <w:t xml:space="preserve"> </w:t>
      </w:r>
      <w:r>
        <w:rPr>
          <w:spacing w:val="-1"/>
        </w:rPr>
        <w:t>Supplier</w:t>
      </w:r>
      <w:r>
        <w:rPr>
          <w:spacing w:val="37"/>
        </w:rPr>
        <w:t xml:space="preserve"> </w:t>
      </w:r>
      <w:r>
        <w:rPr>
          <w:spacing w:val="-1"/>
        </w:rPr>
        <w:t>Employees,</w:t>
      </w:r>
      <w:r>
        <w:rPr>
          <w:spacing w:val="37"/>
        </w:rPr>
        <w:t xml:space="preserve"> </w:t>
      </w:r>
      <w:r>
        <w:t>Parts</w:t>
      </w:r>
      <w:r>
        <w:rPr>
          <w:spacing w:val="39"/>
        </w:rPr>
        <w:t xml:space="preserve"> </w:t>
      </w:r>
      <w:r>
        <w:t>A</w:t>
      </w:r>
      <w:r>
        <w:rPr>
          <w:spacing w:val="36"/>
        </w:rPr>
        <w:t xml:space="preserve"> </w:t>
      </w:r>
      <w:r>
        <w:rPr>
          <w:spacing w:val="-1"/>
        </w:rPr>
        <w:t>and</w:t>
      </w:r>
      <w:r>
        <w:rPr>
          <w:spacing w:val="36"/>
        </w:rPr>
        <w:t xml:space="preserve"> </w:t>
      </w:r>
      <w:r>
        <w:t>B</w:t>
      </w:r>
      <w:r>
        <w:rPr>
          <w:spacing w:val="37"/>
        </w:rPr>
        <w:t xml:space="preserve"> </w:t>
      </w:r>
      <w:r>
        <w:t>of</w:t>
      </w:r>
      <w:r>
        <w:rPr>
          <w:spacing w:val="38"/>
        </w:rPr>
        <w:t xml:space="preserve"> </w:t>
      </w:r>
      <w:r>
        <w:rPr>
          <w:spacing w:val="-1"/>
        </w:rPr>
        <w:t>Contract</w:t>
      </w:r>
      <w:r>
        <w:rPr>
          <w:spacing w:val="29"/>
        </w:rPr>
        <w:t xml:space="preserve"> </w:t>
      </w:r>
      <w:r>
        <w:rPr>
          <w:spacing w:val="-1"/>
        </w:rPr>
        <w:t>Schedule</w:t>
      </w:r>
      <w:r>
        <w:t xml:space="preserve"> </w:t>
      </w:r>
      <w:r>
        <w:rPr>
          <w:spacing w:val="-1"/>
        </w:rPr>
        <w:t>10</w:t>
      </w:r>
      <w:r>
        <w:t xml:space="preserve"> </w:t>
      </w:r>
      <w:r>
        <w:rPr>
          <w:spacing w:val="-2"/>
        </w:rPr>
        <w:t>(Staff</w:t>
      </w:r>
      <w:r>
        <w:rPr>
          <w:spacing w:val="-1"/>
        </w:rPr>
        <w:t xml:space="preserve"> Transfer)</w:t>
      </w:r>
      <w:r>
        <w:t xml:space="preserve"> </w:t>
      </w:r>
      <w:r>
        <w:rPr>
          <w:spacing w:val="-1"/>
        </w:rPr>
        <w:t>shall</w:t>
      </w:r>
      <w:r>
        <w:t xml:space="preserve"> </w:t>
      </w:r>
      <w:r>
        <w:rPr>
          <w:spacing w:val="-1"/>
        </w:rPr>
        <w:t>apply;</w:t>
      </w:r>
      <w:r>
        <w:rPr>
          <w:spacing w:val="2"/>
        </w:rPr>
        <w:t xml:space="preserve"> </w:t>
      </w:r>
      <w:r>
        <w:rPr>
          <w:spacing w:val="-1"/>
        </w:rPr>
        <w:t>and</w:t>
      </w:r>
    </w:p>
    <w:p w14:paraId="58709DC6" w14:textId="2F655451" w:rsidR="00437262" w:rsidRDefault="00BC70E3" w:rsidP="00A836BB">
      <w:pPr>
        <w:pStyle w:val="BodyText"/>
        <w:numPr>
          <w:ilvl w:val="4"/>
          <w:numId w:val="80"/>
        </w:numPr>
        <w:tabs>
          <w:tab w:val="left" w:pos="3505"/>
        </w:tabs>
        <w:spacing w:before="125" w:line="254" w:lineRule="exact"/>
        <w:ind w:right="115"/>
        <w:jc w:val="both"/>
      </w:pPr>
      <w:r>
        <w:rPr>
          <w:spacing w:val="-1"/>
        </w:rPr>
        <w:t>Part</w:t>
      </w:r>
      <w:r>
        <w:rPr>
          <w:spacing w:val="2"/>
        </w:rPr>
        <w:t xml:space="preserve"> </w:t>
      </w:r>
      <w:r>
        <w:t>C</w:t>
      </w:r>
      <w:r>
        <w:rPr>
          <w:spacing w:val="28"/>
        </w:rPr>
        <w:t xml:space="preserve"> </w:t>
      </w:r>
      <w:r>
        <w:rPr>
          <w:spacing w:val="-2"/>
        </w:rPr>
        <w:t>of</w:t>
      </w:r>
      <w:r>
        <w:rPr>
          <w:spacing w:val="31"/>
        </w:rPr>
        <w:t xml:space="preserve"> </w:t>
      </w:r>
      <w:r>
        <w:rPr>
          <w:spacing w:val="-1"/>
        </w:rPr>
        <w:t>Contract</w:t>
      </w:r>
      <w:r>
        <w:rPr>
          <w:spacing w:val="30"/>
        </w:rPr>
        <w:t xml:space="preserve"> </w:t>
      </w:r>
      <w:r>
        <w:rPr>
          <w:spacing w:val="-1"/>
        </w:rPr>
        <w:t>Schedule</w:t>
      </w:r>
      <w:r>
        <w:rPr>
          <w:spacing w:val="2"/>
        </w:rPr>
        <w:t xml:space="preserve"> </w:t>
      </w:r>
      <w:r>
        <w:rPr>
          <w:spacing w:val="-1"/>
        </w:rPr>
        <w:t>10</w:t>
      </w:r>
      <w:r>
        <w:t xml:space="preserve"> </w:t>
      </w:r>
      <w:r>
        <w:rPr>
          <w:spacing w:val="-2"/>
        </w:rPr>
        <w:t>(Staff</w:t>
      </w:r>
      <w:r>
        <w:rPr>
          <w:spacing w:val="28"/>
        </w:rPr>
        <w:t xml:space="preserve"> </w:t>
      </w:r>
      <w:r>
        <w:rPr>
          <w:spacing w:val="-1"/>
        </w:rPr>
        <w:t>Transfer)</w:t>
      </w:r>
      <w:r>
        <w:rPr>
          <w:spacing w:val="28"/>
        </w:rPr>
        <w:t xml:space="preserve"> </w:t>
      </w:r>
      <w:r>
        <w:rPr>
          <w:spacing w:val="-1"/>
        </w:rPr>
        <w:t>shall</w:t>
      </w:r>
      <w:r>
        <w:rPr>
          <w:spacing w:val="28"/>
        </w:rPr>
        <w:t xml:space="preserve"> </w:t>
      </w:r>
      <w:r>
        <w:rPr>
          <w:spacing w:val="-1"/>
        </w:rPr>
        <w:t>not</w:t>
      </w:r>
      <w:r>
        <w:rPr>
          <w:spacing w:val="41"/>
        </w:rPr>
        <w:t xml:space="preserve"> </w:t>
      </w:r>
      <w:r>
        <w:rPr>
          <w:spacing w:val="-1"/>
        </w:rPr>
        <w:t>apply;</w:t>
      </w:r>
    </w:p>
    <w:p w14:paraId="7361A638" w14:textId="77777777" w:rsidR="00437262" w:rsidRDefault="00BC70E3" w:rsidP="00A836BB">
      <w:pPr>
        <w:pStyle w:val="BodyText"/>
        <w:numPr>
          <w:ilvl w:val="3"/>
          <w:numId w:val="80"/>
        </w:numPr>
        <w:tabs>
          <w:tab w:val="left" w:pos="2653"/>
        </w:tabs>
        <w:spacing w:before="115"/>
        <w:ind w:right="109" w:hanging="850"/>
        <w:jc w:val="both"/>
      </w:pPr>
      <w:r>
        <w:rPr>
          <w:spacing w:val="-1"/>
        </w:rPr>
        <w:t>where</w:t>
      </w:r>
      <w:r>
        <w:rPr>
          <w:spacing w:val="5"/>
        </w:rPr>
        <w:t xml:space="preserve"> </w:t>
      </w:r>
      <w:r>
        <w:rPr>
          <w:spacing w:val="-1"/>
        </w:rPr>
        <w:t>commencement</w:t>
      </w:r>
      <w:r>
        <w:rPr>
          <w:spacing w:val="6"/>
        </w:rPr>
        <w:t xml:space="preserve"> </w:t>
      </w:r>
      <w:r>
        <w:t>of</w:t>
      </w:r>
      <w:r>
        <w:rPr>
          <w:spacing w:val="6"/>
        </w:rPr>
        <w:t xml:space="preserve"> </w:t>
      </w:r>
      <w:r>
        <w:t>the</w:t>
      </w:r>
      <w:r>
        <w:rPr>
          <w:spacing w:val="5"/>
        </w:rPr>
        <w:t xml:space="preserve"> </w:t>
      </w:r>
      <w:r>
        <w:rPr>
          <w:spacing w:val="-1"/>
        </w:rPr>
        <w:t>provision</w:t>
      </w:r>
      <w:r>
        <w:rPr>
          <w:spacing w:val="5"/>
        </w:rPr>
        <w:t xml:space="preserve"> </w:t>
      </w:r>
      <w:r>
        <w:t>of</w:t>
      </w:r>
      <w:r>
        <w:rPr>
          <w:spacing w:val="8"/>
        </w:rPr>
        <w:t xml:space="preserve"> </w:t>
      </w:r>
      <w:r>
        <w:t>the</w:t>
      </w:r>
      <w:r>
        <w:rPr>
          <w:spacing w:val="8"/>
        </w:rPr>
        <w:t xml:space="preserve"> </w:t>
      </w:r>
      <w:r>
        <w:rPr>
          <w:spacing w:val="-1"/>
        </w:rPr>
        <w:t>Services</w:t>
      </w:r>
      <w:r>
        <w:rPr>
          <w:spacing w:val="6"/>
        </w:rPr>
        <w:t xml:space="preserve"> </w:t>
      </w:r>
      <w:r>
        <w:t>or</w:t>
      </w:r>
      <w:r>
        <w:rPr>
          <w:spacing w:val="6"/>
        </w:rPr>
        <w:t xml:space="preserve"> </w:t>
      </w:r>
      <w:r>
        <w:t>a</w:t>
      </w:r>
      <w:r>
        <w:rPr>
          <w:spacing w:val="7"/>
        </w:rPr>
        <w:t xml:space="preserve"> </w:t>
      </w:r>
      <w:r>
        <w:rPr>
          <w:spacing w:val="-1"/>
        </w:rPr>
        <w:t>part</w:t>
      </w:r>
      <w:r>
        <w:rPr>
          <w:spacing w:val="6"/>
        </w:rPr>
        <w:t xml:space="preserve"> </w:t>
      </w:r>
      <w:r>
        <w:rPr>
          <w:spacing w:val="-2"/>
        </w:rPr>
        <w:t>of</w:t>
      </w:r>
      <w:r>
        <w:rPr>
          <w:spacing w:val="37"/>
        </w:rPr>
        <w:t xml:space="preserve"> </w:t>
      </w:r>
      <w:r>
        <w:t>the</w:t>
      </w:r>
      <w:r>
        <w:rPr>
          <w:spacing w:val="50"/>
        </w:rPr>
        <w:t xml:space="preserve"> </w:t>
      </w:r>
      <w:r>
        <w:rPr>
          <w:spacing w:val="-1"/>
        </w:rPr>
        <w:t>Services</w:t>
      </w:r>
      <w:r>
        <w:rPr>
          <w:spacing w:val="51"/>
        </w:rPr>
        <w:t xml:space="preserve"> </w:t>
      </w:r>
      <w:r>
        <w:rPr>
          <w:spacing w:val="-1"/>
        </w:rPr>
        <w:t>does</w:t>
      </w:r>
      <w:r>
        <w:rPr>
          <w:spacing w:val="50"/>
        </w:rPr>
        <w:t xml:space="preserve"> </w:t>
      </w:r>
      <w:r>
        <w:rPr>
          <w:spacing w:val="-1"/>
        </w:rPr>
        <w:t>not</w:t>
      </w:r>
      <w:r>
        <w:rPr>
          <w:spacing w:val="49"/>
        </w:rPr>
        <w:t xml:space="preserve"> </w:t>
      </w:r>
      <w:r>
        <w:rPr>
          <w:spacing w:val="-1"/>
        </w:rPr>
        <w:t>result</w:t>
      </w:r>
      <w:r>
        <w:rPr>
          <w:spacing w:val="52"/>
        </w:rPr>
        <w:t xml:space="preserve"> </w:t>
      </w:r>
      <w:r>
        <w:rPr>
          <w:spacing w:val="-1"/>
        </w:rPr>
        <w:t>in</w:t>
      </w:r>
      <w:r>
        <w:rPr>
          <w:spacing w:val="50"/>
        </w:rPr>
        <w:t xml:space="preserve"> </w:t>
      </w:r>
      <w:r>
        <w:t>a</w:t>
      </w:r>
      <w:r>
        <w:rPr>
          <w:spacing w:val="51"/>
        </w:rPr>
        <w:t xml:space="preserve"> </w:t>
      </w:r>
      <w:r>
        <w:rPr>
          <w:spacing w:val="-1"/>
        </w:rPr>
        <w:t>Relevant</w:t>
      </w:r>
      <w:r>
        <w:rPr>
          <w:spacing w:val="52"/>
        </w:rPr>
        <w:t xml:space="preserve"> </w:t>
      </w:r>
      <w:r>
        <w:rPr>
          <w:spacing w:val="-1"/>
        </w:rPr>
        <w:t>Transfer,</w:t>
      </w:r>
      <w:r>
        <w:rPr>
          <w:spacing w:val="52"/>
        </w:rPr>
        <w:t xml:space="preserve"> </w:t>
      </w:r>
      <w:r>
        <w:rPr>
          <w:spacing w:val="-1"/>
        </w:rPr>
        <w:t>Part</w:t>
      </w:r>
      <w:r>
        <w:rPr>
          <w:spacing w:val="56"/>
        </w:rPr>
        <w:t xml:space="preserve"> </w:t>
      </w:r>
      <w:r>
        <w:t>C</w:t>
      </w:r>
      <w:r>
        <w:rPr>
          <w:spacing w:val="50"/>
        </w:rPr>
        <w:t xml:space="preserve"> </w:t>
      </w:r>
      <w:r>
        <w:rPr>
          <w:spacing w:val="-2"/>
        </w:rPr>
        <w:t>of</w:t>
      </w:r>
      <w:r>
        <w:rPr>
          <w:spacing w:val="37"/>
        </w:rPr>
        <w:t xml:space="preserve"> </w:t>
      </w:r>
      <w:r>
        <w:rPr>
          <w:spacing w:val="-1"/>
        </w:rPr>
        <w:t>Contract</w:t>
      </w:r>
      <w:r>
        <w:rPr>
          <w:spacing w:val="16"/>
        </w:rPr>
        <w:t xml:space="preserve"> </w:t>
      </w:r>
      <w:r>
        <w:rPr>
          <w:spacing w:val="-1"/>
        </w:rPr>
        <w:t>Schedule</w:t>
      </w:r>
      <w:r>
        <w:rPr>
          <w:spacing w:val="1"/>
        </w:rPr>
        <w:t xml:space="preserve"> </w:t>
      </w:r>
      <w:r>
        <w:rPr>
          <w:spacing w:val="-1"/>
        </w:rPr>
        <w:t>10</w:t>
      </w:r>
      <w:r>
        <w:rPr>
          <w:spacing w:val="-2"/>
        </w:rPr>
        <w:t xml:space="preserve"> (Staff</w:t>
      </w:r>
      <w:r>
        <w:rPr>
          <w:spacing w:val="13"/>
        </w:rPr>
        <w:t xml:space="preserve"> </w:t>
      </w:r>
      <w:r>
        <w:rPr>
          <w:spacing w:val="-1"/>
        </w:rPr>
        <w:t>Transfer)</w:t>
      </w:r>
      <w:r>
        <w:rPr>
          <w:spacing w:val="13"/>
        </w:rPr>
        <w:t xml:space="preserve"> </w:t>
      </w:r>
      <w:r>
        <w:rPr>
          <w:spacing w:val="-1"/>
        </w:rPr>
        <w:t>shall</w:t>
      </w:r>
      <w:r>
        <w:rPr>
          <w:spacing w:val="14"/>
        </w:rPr>
        <w:t xml:space="preserve"> </w:t>
      </w:r>
      <w:r>
        <w:rPr>
          <w:spacing w:val="-1"/>
        </w:rPr>
        <w:t>apply</w:t>
      </w:r>
      <w:r>
        <w:rPr>
          <w:spacing w:val="15"/>
        </w:rPr>
        <w:t xml:space="preserve"> </w:t>
      </w:r>
      <w:r>
        <w:rPr>
          <w:spacing w:val="-1"/>
        </w:rPr>
        <w:t>and</w:t>
      </w:r>
      <w:r>
        <w:rPr>
          <w:spacing w:val="15"/>
        </w:rPr>
        <w:t xml:space="preserve"> </w:t>
      </w:r>
      <w:r>
        <w:rPr>
          <w:spacing w:val="-1"/>
        </w:rPr>
        <w:t>Parts</w:t>
      </w:r>
      <w:r>
        <w:rPr>
          <w:spacing w:val="4"/>
        </w:rPr>
        <w:t xml:space="preserve"> </w:t>
      </w:r>
      <w:r>
        <w:t>A</w:t>
      </w:r>
      <w:r>
        <w:rPr>
          <w:spacing w:val="12"/>
        </w:rPr>
        <w:t xml:space="preserve"> </w:t>
      </w:r>
      <w:r>
        <w:rPr>
          <w:spacing w:val="-1"/>
        </w:rPr>
        <w:t>and</w:t>
      </w:r>
      <w:r>
        <w:rPr>
          <w:spacing w:val="55"/>
        </w:rPr>
        <w:t xml:space="preserve"> </w:t>
      </w:r>
      <w:r>
        <w:t xml:space="preserve">B </w:t>
      </w:r>
      <w:r>
        <w:rPr>
          <w:spacing w:val="-2"/>
        </w:rPr>
        <w:t>of</w:t>
      </w:r>
      <w:r>
        <w:rPr>
          <w:spacing w:val="4"/>
        </w:rPr>
        <w:t xml:space="preserve"> </w:t>
      </w:r>
      <w:r>
        <w:rPr>
          <w:spacing w:val="-2"/>
        </w:rPr>
        <w:t>Contract</w:t>
      </w:r>
      <w:r>
        <w:rPr>
          <w:spacing w:val="-1"/>
        </w:rPr>
        <w:t xml:space="preserve"> Schedule</w:t>
      </w:r>
      <w:r>
        <w:rPr>
          <w:spacing w:val="1"/>
        </w:rPr>
        <w:t xml:space="preserve"> </w:t>
      </w:r>
      <w:r>
        <w:rPr>
          <w:spacing w:val="-2"/>
        </w:rPr>
        <w:t>10</w:t>
      </w:r>
      <w:r>
        <w:t xml:space="preserve"> </w:t>
      </w:r>
      <w:r>
        <w:rPr>
          <w:spacing w:val="-1"/>
        </w:rPr>
        <w:t>(Staff Transfer) shall</w:t>
      </w:r>
      <w:r>
        <w:t xml:space="preserve"> </w:t>
      </w:r>
      <w:r>
        <w:rPr>
          <w:spacing w:val="-1"/>
        </w:rPr>
        <w:t>not</w:t>
      </w:r>
      <w:r>
        <w:rPr>
          <w:spacing w:val="1"/>
        </w:rPr>
        <w:t xml:space="preserve"> </w:t>
      </w:r>
      <w:r>
        <w:rPr>
          <w:spacing w:val="-1"/>
        </w:rPr>
        <w:t>apply;</w:t>
      </w:r>
      <w:r>
        <w:rPr>
          <w:spacing w:val="2"/>
        </w:rPr>
        <w:t xml:space="preserve"> </w:t>
      </w:r>
      <w:r>
        <w:t>and</w:t>
      </w:r>
    </w:p>
    <w:p w14:paraId="0432A4C3" w14:textId="77777777" w:rsidR="00437262" w:rsidRDefault="00BC70E3" w:rsidP="00A836BB">
      <w:pPr>
        <w:pStyle w:val="BodyText"/>
        <w:numPr>
          <w:ilvl w:val="3"/>
          <w:numId w:val="80"/>
        </w:numPr>
        <w:tabs>
          <w:tab w:val="left" w:pos="2653"/>
        </w:tabs>
        <w:spacing w:before="121"/>
        <w:ind w:right="114" w:hanging="850"/>
        <w:jc w:val="both"/>
      </w:pPr>
      <w:r>
        <w:rPr>
          <w:spacing w:val="-1"/>
        </w:rPr>
        <w:t>Part</w:t>
      </w:r>
      <w:r>
        <w:rPr>
          <w:spacing w:val="2"/>
        </w:rPr>
        <w:t xml:space="preserve"> </w:t>
      </w:r>
      <w:r>
        <w:t>D</w:t>
      </w:r>
      <w:r>
        <w:rPr>
          <w:spacing w:val="16"/>
        </w:rPr>
        <w:t xml:space="preserve"> </w:t>
      </w:r>
      <w:r>
        <w:rPr>
          <w:spacing w:val="-2"/>
        </w:rPr>
        <w:t>of</w:t>
      </w:r>
      <w:r>
        <w:rPr>
          <w:spacing w:val="19"/>
        </w:rPr>
        <w:t xml:space="preserve"> </w:t>
      </w:r>
      <w:r>
        <w:rPr>
          <w:spacing w:val="-2"/>
        </w:rPr>
        <w:t>Contract</w:t>
      </w:r>
      <w:r>
        <w:rPr>
          <w:spacing w:val="18"/>
        </w:rPr>
        <w:t xml:space="preserve"> </w:t>
      </w:r>
      <w:r>
        <w:rPr>
          <w:spacing w:val="-1"/>
        </w:rPr>
        <w:t>Schedule</w:t>
      </w:r>
      <w:r>
        <w:rPr>
          <w:spacing w:val="2"/>
        </w:rPr>
        <w:t xml:space="preserve"> </w:t>
      </w:r>
      <w:r>
        <w:rPr>
          <w:spacing w:val="-1"/>
        </w:rPr>
        <w:t>10</w:t>
      </w:r>
      <w:r>
        <w:t xml:space="preserve"> </w:t>
      </w:r>
      <w:r>
        <w:rPr>
          <w:spacing w:val="-2"/>
        </w:rPr>
        <w:t>(Staff</w:t>
      </w:r>
      <w:r>
        <w:rPr>
          <w:spacing w:val="16"/>
        </w:rPr>
        <w:t xml:space="preserve"> </w:t>
      </w:r>
      <w:r>
        <w:rPr>
          <w:spacing w:val="-1"/>
        </w:rPr>
        <w:t>Transfer)</w:t>
      </w:r>
      <w:r>
        <w:rPr>
          <w:spacing w:val="16"/>
        </w:rPr>
        <w:t xml:space="preserve"> </w:t>
      </w:r>
      <w:r>
        <w:rPr>
          <w:spacing w:val="-1"/>
        </w:rPr>
        <w:t>shall</w:t>
      </w:r>
      <w:r>
        <w:rPr>
          <w:spacing w:val="16"/>
        </w:rPr>
        <w:t xml:space="preserve"> </w:t>
      </w:r>
      <w:r>
        <w:rPr>
          <w:spacing w:val="-1"/>
        </w:rPr>
        <w:t>apply</w:t>
      </w:r>
      <w:r>
        <w:rPr>
          <w:spacing w:val="15"/>
        </w:rPr>
        <w:t xml:space="preserve"> </w:t>
      </w:r>
      <w:r>
        <w:t>on</w:t>
      </w:r>
      <w:r>
        <w:rPr>
          <w:spacing w:val="17"/>
        </w:rPr>
        <w:t xml:space="preserve"> </w:t>
      </w:r>
      <w:r>
        <w:t>the</w:t>
      </w:r>
      <w:r>
        <w:rPr>
          <w:spacing w:val="49"/>
        </w:rPr>
        <w:t xml:space="preserve"> </w:t>
      </w:r>
      <w:r>
        <w:rPr>
          <w:spacing w:val="-1"/>
        </w:rPr>
        <w:t>expiry</w:t>
      </w:r>
      <w:r>
        <w:rPr>
          <w:spacing w:val="-2"/>
        </w:rPr>
        <w:t xml:space="preserve"> </w:t>
      </w:r>
      <w:r>
        <w:t>or</w:t>
      </w:r>
      <w:r>
        <w:rPr>
          <w:spacing w:val="-1"/>
        </w:rPr>
        <w:t xml:space="preserve"> termination</w:t>
      </w:r>
      <w:r>
        <w:t xml:space="preserve"> </w:t>
      </w:r>
      <w:r>
        <w:rPr>
          <w:spacing w:val="-2"/>
        </w:rPr>
        <w:t>of</w:t>
      </w:r>
      <w:r>
        <w:rPr>
          <w:spacing w:val="-1"/>
        </w:rPr>
        <w:t xml:space="preserve"> the</w:t>
      </w:r>
      <w:r>
        <w:rPr>
          <w:spacing w:val="2"/>
        </w:rPr>
        <w:t xml:space="preserve"> </w:t>
      </w:r>
      <w:r>
        <w:rPr>
          <w:spacing w:val="-1"/>
        </w:rPr>
        <w:t>Services</w:t>
      </w:r>
      <w:r>
        <w:rPr>
          <w:spacing w:val="1"/>
        </w:rPr>
        <w:t xml:space="preserve"> </w:t>
      </w:r>
      <w:r>
        <w:t>or</w:t>
      </w:r>
      <w:r>
        <w:rPr>
          <w:spacing w:val="-1"/>
        </w:rPr>
        <w:t xml:space="preserve"> any</w:t>
      </w:r>
      <w:r>
        <w:rPr>
          <w:spacing w:val="-2"/>
        </w:rPr>
        <w:t xml:space="preserve"> </w:t>
      </w:r>
      <w:r>
        <w:rPr>
          <w:spacing w:val="-1"/>
        </w:rPr>
        <w:t xml:space="preserve">part </w:t>
      </w:r>
      <w:r>
        <w:rPr>
          <w:spacing w:val="-2"/>
        </w:rPr>
        <w:t>of</w:t>
      </w:r>
      <w:r>
        <w:rPr>
          <w:spacing w:val="-1"/>
        </w:rPr>
        <w:t xml:space="preserve"> </w:t>
      </w:r>
      <w:r>
        <w:t>the</w:t>
      </w:r>
      <w:r>
        <w:rPr>
          <w:spacing w:val="1"/>
        </w:rPr>
        <w:t xml:space="preserve"> </w:t>
      </w:r>
      <w:r>
        <w:rPr>
          <w:spacing w:val="-1"/>
        </w:rPr>
        <w:t>Services;</w:t>
      </w:r>
    </w:p>
    <w:p w14:paraId="25E78E67" w14:textId="77777777" w:rsidR="00437262" w:rsidRDefault="00BC70E3" w:rsidP="00A836BB">
      <w:pPr>
        <w:pStyle w:val="BodyText"/>
        <w:numPr>
          <w:ilvl w:val="2"/>
          <w:numId w:val="80"/>
        </w:numPr>
        <w:tabs>
          <w:tab w:val="left" w:pos="1802"/>
        </w:tabs>
        <w:spacing w:before="121"/>
        <w:ind w:right="110"/>
        <w:jc w:val="both"/>
      </w:pPr>
      <w:r>
        <w:t>The</w:t>
      </w:r>
      <w:r>
        <w:rPr>
          <w:spacing w:val="14"/>
        </w:rPr>
        <w:t xml:space="preserve"> </w:t>
      </w:r>
      <w:r>
        <w:rPr>
          <w:spacing w:val="-1"/>
        </w:rPr>
        <w:t>Supplier</w:t>
      </w:r>
      <w:r>
        <w:rPr>
          <w:spacing w:val="15"/>
        </w:rPr>
        <w:t xml:space="preserve"> </w:t>
      </w:r>
      <w:r>
        <w:rPr>
          <w:spacing w:val="-1"/>
        </w:rPr>
        <w:t>shall</w:t>
      </w:r>
      <w:r>
        <w:rPr>
          <w:spacing w:val="14"/>
        </w:rPr>
        <w:t xml:space="preserve"> </w:t>
      </w:r>
      <w:r>
        <w:rPr>
          <w:spacing w:val="-1"/>
        </w:rPr>
        <w:t>both</w:t>
      </w:r>
      <w:r>
        <w:rPr>
          <w:spacing w:val="12"/>
        </w:rPr>
        <w:t xml:space="preserve"> </w:t>
      </w:r>
      <w:r>
        <w:rPr>
          <w:spacing w:val="-1"/>
        </w:rPr>
        <w:t>during</w:t>
      </w:r>
      <w:r>
        <w:rPr>
          <w:spacing w:val="17"/>
        </w:rPr>
        <w:t xml:space="preserve"> </w:t>
      </w:r>
      <w:r>
        <w:rPr>
          <w:spacing w:val="-1"/>
        </w:rPr>
        <w:t>and</w:t>
      </w:r>
      <w:r>
        <w:rPr>
          <w:spacing w:val="15"/>
        </w:rPr>
        <w:t xml:space="preserve"> </w:t>
      </w:r>
      <w:r>
        <w:rPr>
          <w:spacing w:val="-2"/>
        </w:rPr>
        <w:t>after</w:t>
      </w:r>
      <w:r>
        <w:rPr>
          <w:spacing w:val="13"/>
        </w:rPr>
        <w:t xml:space="preserve"> </w:t>
      </w:r>
      <w:r>
        <w:t>the</w:t>
      </w:r>
      <w:r>
        <w:rPr>
          <w:spacing w:val="18"/>
        </w:rPr>
        <w:t xml:space="preserve"> </w:t>
      </w:r>
      <w:r>
        <w:rPr>
          <w:spacing w:val="-1"/>
        </w:rPr>
        <w:t>Contract</w:t>
      </w:r>
      <w:r>
        <w:rPr>
          <w:spacing w:val="17"/>
        </w:rPr>
        <w:t xml:space="preserve"> </w:t>
      </w:r>
      <w:r>
        <w:rPr>
          <w:spacing w:val="-1"/>
        </w:rPr>
        <w:t>Period</w:t>
      </w:r>
      <w:r>
        <w:rPr>
          <w:spacing w:val="15"/>
        </w:rPr>
        <w:t xml:space="preserve"> </w:t>
      </w:r>
      <w:r>
        <w:rPr>
          <w:spacing w:val="-1"/>
        </w:rPr>
        <w:t>indemnify</w:t>
      </w:r>
      <w:r>
        <w:rPr>
          <w:spacing w:val="13"/>
        </w:rPr>
        <w:t xml:space="preserve"> </w:t>
      </w:r>
      <w:r>
        <w:rPr>
          <w:spacing w:val="-1"/>
        </w:rPr>
        <w:t>the</w:t>
      </w:r>
      <w:r>
        <w:rPr>
          <w:spacing w:val="57"/>
        </w:rPr>
        <w:t xml:space="preserve"> </w:t>
      </w:r>
      <w:r>
        <w:rPr>
          <w:spacing w:val="-1"/>
        </w:rPr>
        <w:t>Customer</w:t>
      </w:r>
      <w:r>
        <w:rPr>
          <w:spacing w:val="13"/>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1"/>
        </w:rPr>
        <w:t xml:space="preserve"> </w:t>
      </w:r>
      <w:r>
        <w:rPr>
          <w:spacing w:val="-1"/>
        </w:rPr>
        <w:t>may</w:t>
      </w:r>
      <w:r>
        <w:rPr>
          <w:spacing w:val="10"/>
        </w:rPr>
        <w:t xml:space="preserve"> </w:t>
      </w:r>
      <w:r>
        <w:t>arise</w:t>
      </w:r>
      <w:r>
        <w:rPr>
          <w:spacing w:val="12"/>
        </w:rPr>
        <w:t xml:space="preserve"> </w:t>
      </w: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6"/>
        </w:rPr>
        <w:t xml:space="preserve"> </w:t>
      </w:r>
      <w:r>
        <w:rPr>
          <w:spacing w:val="-2"/>
        </w:rPr>
        <w:t>any</w:t>
      </w:r>
      <w:r>
        <w:rPr>
          <w:spacing w:val="49"/>
        </w:rPr>
        <w:t xml:space="preserve"> </w:t>
      </w:r>
      <w:r>
        <w:rPr>
          <w:spacing w:val="-1"/>
        </w:rPr>
        <w:t>claims</w:t>
      </w:r>
      <w:r>
        <w:rPr>
          <w:spacing w:val="56"/>
        </w:rPr>
        <w:t xml:space="preserve"> </w:t>
      </w:r>
      <w:r>
        <w:rPr>
          <w:spacing w:val="-1"/>
        </w:rPr>
        <w:t>brought</w:t>
      </w:r>
      <w:r>
        <w:rPr>
          <w:spacing w:val="54"/>
        </w:rPr>
        <w:t xml:space="preserve"> </w:t>
      </w:r>
      <w:r>
        <w:rPr>
          <w:spacing w:val="-1"/>
        </w:rPr>
        <w:t>against</w:t>
      </w:r>
      <w:r>
        <w:rPr>
          <w:spacing w:val="54"/>
        </w:rPr>
        <w:t xml:space="preserve"> </w:t>
      </w:r>
      <w:r>
        <w:t>the</w:t>
      </w:r>
      <w:r>
        <w:rPr>
          <w:spacing w:val="55"/>
        </w:rPr>
        <w:t xml:space="preserve"> </w:t>
      </w:r>
      <w:r>
        <w:rPr>
          <w:spacing w:val="-1"/>
        </w:rPr>
        <w:t>Customer</w:t>
      </w:r>
      <w:r>
        <w:rPr>
          <w:spacing w:val="56"/>
        </w:rPr>
        <w:t xml:space="preserve"> </w:t>
      </w:r>
      <w:r>
        <w:t>by</w:t>
      </w:r>
      <w:r>
        <w:rPr>
          <w:spacing w:val="53"/>
        </w:rPr>
        <w:t xml:space="preserve"> </w:t>
      </w:r>
      <w:r>
        <w:rPr>
          <w:spacing w:val="-1"/>
        </w:rPr>
        <w:t>any</w:t>
      </w:r>
      <w:r>
        <w:rPr>
          <w:spacing w:val="54"/>
        </w:rPr>
        <w:t xml:space="preserve"> </w:t>
      </w:r>
      <w:r>
        <w:rPr>
          <w:spacing w:val="-1"/>
        </w:rPr>
        <w:t>person</w:t>
      </w:r>
      <w:r>
        <w:rPr>
          <w:spacing w:val="55"/>
        </w:rPr>
        <w:t xml:space="preserve"> </w:t>
      </w:r>
      <w:r>
        <w:rPr>
          <w:spacing w:val="-1"/>
        </w:rPr>
        <w:t>where</w:t>
      </w:r>
      <w:r>
        <w:rPr>
          <w:spacing w:val="55"/>
        </w:rPr>
        <w:t xml:space="preserve"> </w:t>
      </w:r>
      <w:r>
        <w:t>such</w:t>
      </w:r>
      <w:r>
        <w:rPr>
          <w:spacing w:val="55"/>
        </w:rPr>
        <w:t xml:space="preserve"> </w:t>
      </w:r>
      <w:r>
        <w:rPr>
          <w:spacing w:val="-1"/>
        </w:rPr>
        <w:t>claim</w:t>
      </w:r>
      <w:r>
        <w:rPr>
          <w:spacing w:val="43"/>
        </w:rPr>
        <w:t xml:space="preserve"> </w:t>
      </w:r>
      <w:r>
        <w:rPr>
          <w:spacing w:val="-1"/>
        </w:rPr>
        <w:t>arises</w:t>
      </w:r>
      <w:r>
        <w:rPr>
          <w:spacing w:val="-2"/>
        </w:rPr>
        <w:t xml:space="preserve"> </w:t>
      </w:r>
      <w:r>
        <w:rPr>
          <w:spacing w:val="-1"/>
        </w:rPr>
        <w:t>from</w:t>
      </w:r>
      <w:r>
        <w:rPr>
          <w:spacing w:val="1"/>
        </w:rPr>
        <w:t xml:space="preserve"> </w:t>
      </w:r>
      <w:r>
        <w:rPr>
          <w:spacing w:val="-1"/>
        </w:rPr>
        <w:t>any</w:t>
      </w:r>
      <w:r>
        <w:rPr>
          <w:spacing w:val="-2"/>
        </w:rPr>
        <w:t xml:space="preserve"> </w:t>
      </w:r>
      <w:r>
        <w:rPr>
          <w:spacing w:val="-1"/>
        </w:rPr>
        <w:t>act</w:t>
      </w:r>
      <w:r>
        <w:rPr>
          <w:spacing w:val="2"/>
        </w:rPr>
        <w:t xml:space="preserve"> </w:t>
      </w:r>
      <w:r>
        <w:rPr>
          <w:spacing w:val="-2"/>
        </w:rPr>
        <w:t>or</w:t>
      </w:r>
      <w:r>
        <w:rPr>
          <w:spacing w:val="1"/>
        </w:rPr>
        <w:t xml:space="preserve"> </w:t>
      </w:r>
      <w:r>
        <w:rPr>
          <w:spacing w:val="-1"/>
        </w:rPr>
        <w:t>omission</w:t>
      </w:r>
      <w: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2"/>
        </w:rP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3F4EDCC9" w14:textId="77777777" w:rsidR="00437262" w:rsidRDefault="00437262">
      <w:pPr>
        <w:spacing w:before="7"/>
        <w:rPr>
          <w:rFonts w:ascii="Arial" w:eastAsia="Arial" w:hAnsi="Arial" w:cs="Arial"/>
          <w:sz w:val="20"/>
          <w:szCs w:val="20"/>
        </w:rPr>
      </w:pPr>
    </w:p>
    <w:p w14:paraId="4F78DCEA" w14:textId="77777777" w:rsidR="00437262" w:rsidRDefault="00BC70E3" w:rsidP="00A836BB">
      <w:pPr>
        <w:pStyle w:val="Heading1"/>
        <w:numPr>
          <w:ilvl w:val="1"/>
          <w:numId w:val="80"/>
        </w:numPr>
        <w:tabs>
          <w:tab w:val="left" w:pos="953"/>
        </w:tabs>
        <w:ind w:left="952" w:hanging="852"/>
        <w:rPr>
          <w:b w:val="0"/>
          <w:bCs w:val="0"/>
        </w:rPr>
      </w:pPr>
      <w:bookmarkStart w:id="101" w:name="_bookmark98"/>
      <w:bookmarkEnd w:id="101"/>
      <w:r>
        <w:rPr>
          <w:spacing w:val="-1"/>
        </w:rPr>
        <w:t>SUPPLY CHAIN</w:t>
      </w:r>
      <w:r>
        <w:t xml:space="preserve"> </w:t>
      </w:r>
      <w:r>
        <w:rPr>
          <w:spacing w:val="-2"/>
        </w:rPr>
        <w:t>RIGHTS</w:t>
      </w:r>
      <w:r>
        <w:rPr>
          <w:spacing w:val="4"/>
        </w:rPr>
        <w:t xml:space="preserve"> </w:t>
      </w:r>
      <w:r>
        <w:rPr>
          <w:spacing w:val="-3"/>
        </w:rPr>
        <w:t>AND</w:t>
      </w:r>
      <w:r>
        <w:t xml:space="preserve"> </w:t>
      </w:r>
      <w:r>
        <w:rPr>
          <w:spacing w:val="-1"/>
        </w:rPr>
        <w:t>PROTECTION</w:t>
      </w:r>
    </w:p>
    <w:p w14:paraId="6ABFEB4D" w14:textId="77777777" w:rsidR="00437262" w:rsidRDefault="00437262">
      <w:pPr>
        <w:spacing w:before="11"/>
        <w:rPr>
          <w:rFonts w:ascii="Arial" w:eastAsia="Arial" w:hAnsi="Arial" w:cs="Arial"/>
          <w:b/>
          <w:bCs/>
          <w:sz w:val="20"/>
          <w:szCs w:val="20"/>
        </w:rPr>
      </w:pPr>
    </w:p>
    <w:p w14:paraId="5FB2D132" w14:textId="77777777" w:rsidR="00437262" w:rsidRDefault="00BC70E3" w:rsidP="00A836BB">
      <w:pPr>
        <w:numPr>
          <w:ilvl w:val="2"/>
          <w:numId w:val="80"/>
        </w:numPr>
        <w:tabs>
          <w:tab w:val="left" w:pos="1802"/>
        </w:tabs>
        <w:rPr>
          <w:rFonts w:ascii="Arial" w:eastAsia="Arial" w:hAnsi="Arial" w:cs="Arial"/>
        </w:rPr>
      </w:pPr>
      <w:r>
        <w:rPr>
          <w:rFonts w:ascii="Arial"/>
          <w:b/>
          <w:spacing w:val="-1"/>
        </w:rPr>
        <w:t>Appointment</w:t>
      </w:r>
      <w:r>
        <w:rPr>
          <w:rFonts w:ascii="Arial"/>
          <w:b/>
          <w:spacing w:val="1"/>
        </w:rPr>
        <w:t xml:space="preserve"> </w:t>
      </w:r>
      <w:r>
        <w:rPr>
          <w:rFonts w:ascii="Arial"/>
          <w:b/>
          <w:spacing w:val="-2"/>
        </w:rPr>
        <w:t>of</w:t>
      </w:r>
      <w:r>
        <w:rPr>
          <w:rFonts w:ascii="Arial"/>
          <w:b/>
          <w:spacing w:val="1"/>
        </w:rPr>
        <w:t xml:space="preserve"> </w:t>
      </w:r>
      <w:r>
        <w:rPr>
          <w:rFonts w:ascii="Arial"/>
          <w:b/>
          <w:spacing w:val="-1"/>
        </w:rPr>
        <w:t>Sub-Contractors</w:t>
      </w:r>
    </w:p>
    <w:p w14:paraId="6A105E67" w14:textId="77777777" w:rsidR="00437262" w:rsidRDefault="00BC70E3" w:rsidP="00A836BB">
      <w:pPr>
        <w:pStyle w:val="BodyText"/>
        <w:numPr>
          <w:ilvl w:val="3"/>
          <w:numId w:val="80"/>
        </w:numPr>
        <w:tabs>
          <w:tab w:val="left" w:pos="2653"/>
        </w:tabs>
        <w:spacing w:before="121"/>
        <w:ind w:right="117" w:hanging="850"/>
        <w:jc w:val="both"/>
      </w:pPr>
      <w:r>
        <w:t>The</w:t>
      </w:r>
      <w:r>
        <w:rPr>
          <w:spacing w:val="26"/>
        </w:rPr>
        <w:t xml:space="preserve"> </w:t>
      </w:r>
      <w:r>
        <w:rPr>
          <w:spacing w:val="-1"/>
        </w:rPr>
        <w:t>Supplier</w:t>
      </w:r>
      <w:r>
        <w:rPr>
          <w:spacing w:val="27"/>
        </w:rPr>
        <w:t xml:space="preserve"> </w:t>
      </w:r>
      <w:r>
        <w:rPr>
          <w:spacing w:val="-1"/>
        </w:rPr>
        <w:t>shall</w:t>
      </w:r>
      <w:r>
        <w:rPr>
          <w:spacing w:val="26"/>
        </w:rPr>
        <w:t xml:space="preserve"> </w:t>
      </w:r>
      <w:r>
        <w:rPr>
          <w:spacing w:val="-1"/>
        </w:rPr>
        <w:t>exercise</w:t>
      </w:r>
      <w:r>
        <w:rPr>
          <w:spacing w:val="27"/>
        </w:rPr>
        <w:t xml:space="preserve"> </w:t>
      </w:r>
      <w:r>
        <w:rPr>
          <w:spacing w:val="-1"/>
        </w:rPr>
        <w:t>due</w:t>
      </w:r>
      <w:r>
        <w:rPr>
          <w:spacing w:val="27"/>
        </w:rPr>
        <w:t xml:space="preserve"> </w:t>
      </w:r>
      <w:r>
        <w:rPr>
          <w:spacing w:val="-1"/>
        </w:rPr>
        <w:t>skill</w:t>
      </w:r>
      <w:r>
        <w:rPr>
          <w:spacing w:val="26"/>
        </w:rPr>
        <w:t xml:space="preserve"> </w:t>
      </w:r>
      <w:r>
        <w:rPr>
          <w:spacing w:val="-1"/>
        </w:rPr>
        <w:t>and</w:t>
      </w:r>
      <w:r>
        <w:rPr>
          <w:spacing w:val="27"/>
        </w:rPr>
        <w:t xml:space="preserve"> </w:t>
      </w:r>
      <w:r>
        <w:t>care</w:t>
      </w:r>
      <w:r>
        <w:rPr>
          <w:spacing w:val="27"/>
        </w:rPr>
        <w:t xml:space="preserve"> </w:t>
      </w:r>
      <w:r>
        <w:rPr>
          <w:spacing w:val="-1"/>
        </w:rPr>
        <w:t>in</w:t>
      </w:r>
      <w:r>
        <w:rPr>
          <w:spacing w:val="29"/>
        </w:rPr>
        <w:t xml:space="preserve"> </w:t>
      </w:r>
      <w:r>
        <w:t>the</w:t>
      </w:r>
      <w:r>
        <w:rPr>
          <w:spacing w:val="26"/>
        </w:rPr>
        <w:t xml:space="preserve"> </w:t>
      </w:r>
      <w:r>
        <w:rPr>
          <w:spacing w:val="-1"/>
        </w:rPr>
        <w:t>selection</w:t>
      </w:r>
      <w:r>
        <w:rPr>
          <w:spacing w:val="27"/>
        </w:rPr>
        <w:t xml:space="preserve"> </w:t>
      </w:r>
      <w:r>
        <w:rPr>
          <w:spacing w:val="-2"/>
        </w:rPr>
        <w:t>of</w:t>
      </w:r>
      <w:r>
        <w:rPr>
          <w:spacing w:val="47"/>
        </w:rPr>
        <w:t xml:space="preserve"> </w:t>
      </w:r>
      <w:r>
        <w:rPr>
          <w:spacing w:val="-1"/>
        </w:rPr>
        <w:t>any</w:t>
      </w:r>
      <w:r>
        <w:rPr>
          <w:spacing w:val="-2"/>
        </w:rPr>
        <w:t xml:space="preserve"> </w:t>
      </w:r>
      <w:r>
        <w:rPr>
          <w:spacing w:val="-1"/>
        </w:rPr>
        <w:t xml:space="preserve">Sub-Contractors </w:t>
      </w:r>
      <w:r>
        <w:t>to</w:t>
      </w:r>
      <w:r>
        <w:rPr>
          <w:spacing w:val="-2"/>
        </w:rPr>
        <w:t xml:space="preserve"> </w:t>
      </w:r>
      <w:r>
        <w:rPr>
          <w:spacing w:val="-1"/>
        </w:rPr>
        <w:t>ensure</w:t>
      </w:r>
      <w:r>
        <w:rPr>
          <w:spacing w:val="-2"/>
        </w:rPr>
        <w:t xml:space="preserve"> </w:t>
      </w:r>
      <w:r>
        <w:rPr>
          <w:spacing w:val="-1"/>
        </w:rPr>
        <w:t xml:space="preserve">that </w:t>
      </w:r>
      <w:r>
        <w:t>the</w:t>
      </w:r>
      <w:r>
        <w:rPr>
          <w:spacing w:val="-2"/>
        </w:rPr>
        <w:t xml:space="preserve"> </w:t>
      </w:r>
      <w:r>
        <w:rPr>
          <w:spacing w:val="-1"/>
        </w:rPr>
        <w:t>Supplier</w:t>
      </w:r>
      <w:r>
        <w:rPr>
          <w:spacing w:val="1"/>
        </w:rPr>
        <w:t xml:space="preserve"> </w:t>
      </w:r>
      <w:r>
        <w:rPr>
          <w:spacing w:val="-1"/>
        </w:rPr>
        <w:t>is</w:t>
      </w:r>
      <w:r>
        <w:rPr>
          <w:spacing w:val="-2"/>
        </w:rPr>
        <w:t xml:space="preserve"> </w:t>
      </w:r>
      <w:r>
        <w:rPr>
          <w:spacing w:val="-1"/>
        </w:rPr>
        <w:t>able</w:t>
      </w:r>
      <w:r>
        <w:t xml:space="preserve"> </w:t>
      </w:r>
      <w:r>
        <w:rPr>
          <w:spacing w:val="-1"/>
        </w:rPr>
        <w:t>to:</w:t>
      </w:r>
    </w:p>
    <w:p w14:paraId="11027D32" w14:textId="77777777" w:rsidR="00437262" w:rsidRDefault="00BC70E3" w:rsidP="00A836BB">
      <w:pPr>
        <w:pStyle w:val="BodyText"/>
        <w:numPr>
          <w:ilvl w:val="4"/>
          <w:numId w:val="80"/>
        </w:numPr>
        <w:tabs>
          <w:tab w:val="left" w:pos="3505"/>
        </w:tabs>
        <w:spacing w:before="129" w:line="252" w:lineRule="exact"/>
        <w:ind w:right="111"/>
        <w:jc w:val="both"/>
      </w:pPr>
      <w:r>
        <w:rPr>
          <w:spacing w:val="-1"/>
        </w:rPr>
        <w:t>manage</w:t>
      </w:r>
      <w:r>
        <w:rPr>
          <w:spacing w:val="48"/>
        </w:rPr>
        <w:t xml:space="preserve"> </w:t>
      </w:r>
      <w:r>
        <w:rPr>
          <w:spacing w:val="-1"/>
        </w:rPr>
        <w:t>any</w:t>
      </w:r>
      <w:r>
        <w:rPr>
          <w:spacing w:val="46"/>
        </w:rPr>
        <w:t xml:space="preserve"> </w:t>
      </w:r>
      <w:r>
        <w:rPr>
          <w:spacing w:val="-1"/>
        </w:rPr>
        <w:t>Sub-Contractors</w:t>
      </w:r>
      <w:r>
        <w:rPr>
          <w:spacing w:val="46"/>
        </w:rPr>
        <w:t xml:space="preserve"> </w:t>
      </w:r>
      <w:r>
        <w:rPr>
          <w:spacing w:val="-1"/>
        </w:rPr>
        <w:t>in</w:t>
      </w:r>
      <w:r>
        <w:rPr>
          <w:spacing w:val="48"/>
        </w:rPr>
        <w:t xml:space="preserve"> </w:t>
      </w:r>
      <w:r>
        <w:rPr>
          <w:spacing w:val="-1"/>
        </w:rPr>
        <w:t>accordance</w:t>
      </w:r>
      <w:r>
        <w:rPr>
          <w:spacing w:val="48"/>
        </w:rPr>
        <w:t xml:space="preserve"> </w:t>
      </w:r>
      <w:r>
        <w:rPr>
          <w:spacing w:val="-1"/>
        </w:rPr>
        <w:t>with</w:t>
      </w:r>
      <w:r>
        <w:rPr>
          <w:spacing w:val="46"/>
        </w:rPr>
        <w:t xml:space="preserve"> </w:t>
      </w:r>
      <w:r>
        <w:rPr>
          <w:spacing w:val="-1"/>
        </w:rPr>
        <w:t>Good</w:t>
      </w:r>
      <w:r>
        <w:rPr>
          <w:spacing w:val="47"/>
        </w:rPr>
        <w:t xml:space="preserve"> </w:t>
      </w:r>
      <w:r>
        <w:rPr>
          <w:spacing w:val="-1"/>
        </w:rPr>
        <w:t>Industry</w:t>
      </w:r>
      <w:r>
        <w:rPr>
          <w:spacing w:val="-2"/>
        </w:rPr>
        <w:t xml:space="preserve"> </w:t>
      </w:r>
      <w:r>
        <w:rPr>
          <w:spacing w:val="-1"/>
        </w:rPr>
        <w:t>Practice;</w:t>
      </w:r>
    </w:p>
    <w:p w14:paraId="2789B098" w14:textId="77777777" w:rsidR="00437262" w:rsidRDefault="00BC70E3" w:rsidP="00A836BB">
      <w:pPr>
        <w:pStyle w:val="BodyText"/>
        <w:numPr>
          <w:ilvl w:val="4"/>
          <w:numId w:val="80"/>
        </w:numPr>
        <w:tabs>
          <w:tab w:val="left" w:pos="3505"/>
        </w:tabs>
        <w:spacing w:before="123" w:line="254" w:lineRule="exact"/>
        <w:ind w:right="109"/>
        <w:jc w:val="both"/>
      </w:pPr>
      <w:r>
        <w:rPr>
          <w:spacing w:val="-1"/>
        </w:rPr>
        <w:t>comply</w:t>
      </w:r>
      <w:r>
        <w:rPr>
          <w:spacing w:val="11"/>
        </w:rPr>
        <w:t xml:space="preserve"> </w:t>
      </w:r>
      <w:r>
        <w:rPr>
          <w:spacing w:val="-2"/>
        </w:rPr>
        <w:t>with</w:t>
      </w:r>
      <w:r>
        <w:rPr>
          <w:spacing w:val="11"/>
        </w:rPr>
        <w:t xml:space="preserve"> </w:t>
      </w:r>
      <w:r>
        <w:rPr>
          <w:spacing w:val="-1"/>
        </w:rPr>
        <w:t>its</w:t>
      </w:r>
      <w:r>
        <w:rPr>
          <w:spacing w:val="11"/>
        </w:rPr>
        <w:t xml:space="preserve"> </w:t>
      </w:r>
      <w:r>
        <w:rPr>
          <w:spacing w:val="-1"/>
        </w:rPr>
        <w:t>obligations</w:t>
      </w:r>
      <w:r>
        <w:rPr>
          <w:spacing w:val="11"/>
        </w:rPr>
        <w:t xml:space="preserve"> </w:t>
      </w:r>
      <w:r>
        <w:rPr>
          <w:spacing w:val="-1"/>
        </w:rPr>
        <w:t>under</w:t>
      </w:r>
      <w:r>
        <w:rPr>
          <w:spacing w:val="12"/>
        </w:rPr>
        <w:t xml:space="preserve"> </w:t>
      </w:r>
      <w:r>
        <w:rPr>
          <w:spacing w:val="-1"/>
        </w:rPr>
        <w:t>this</w:t>
      </w:r>
      <w:r>
        <w:rPr>
          <w:spacing w:val="14"/>
        </w:rPr>
        <w:t xml:space="preserve"> </w:t>
      </w:r>
      <w:r>
        <w:rPr>
          <w:spacing w:val="-2"/>
        </w:rPr>
        <w:t>Contract</w:t>
      </w:r>
      <w:r>
        <w:rPr>
          <w:spacing w:val="14"/>
        </w:rPr>
        <w:t xml:space="preserve"> </w:t>
      </w:r>
      <w:r>
        <w:rPr>
          <w:spacing w:val="-1"/>
        </w:rPr>
        <w:t>in</w:t>
      </w:r>
      <w:r>
        <w:rPr>
          <w:spacing w:val="11"/>
        </w:rPr>
        <w:t xml:space="preserve"> </w:t>
      </w:r>
      <w:r>
        <w:t>the</w:t>
      </w:r>
      <w:r>
        <w:rPr>
          <w:spacing w:val="47"/>
        </w:rPr>
        <w:t xml:space="preserve"> </w:t>
      </w:r>
      <w:r>
        <w:rPr>
          <w:spacing w:val="-1"/>
        </w:rPr>
        <w:t xml:space="preserve">Delivery </w:t>
      </w:r>
      <w:r>
        <w:t>of</w:t>
      </w:r>
      <w:r>
        <w:rPr>
          <w:spacing w:val="2"/>
        </w:rPr>
        <w:t xml:space="preserve"> </w:t>
      </w:r>
      <w:r>
        <w:t>the</w:t>
      </w:r>
      <w:r>
        <w:rPr>
          <w:spacing w:val="-2"/>
        </w:rPr>
        <w:t xml:space="preserve"> </w:t>
      </w:r>
      <w:r>
        <w:rPr>
          <w:spacing w:val="-1"/>
        </w:rPr>
        <w:t>Goods</w:t>
      </w:r>
      <w:r>
        <w:rPr>
          <w:spacing w:val="-2"/>
        </w:rPr>
        <w:t xml:space="preserve"> </w:t>
      </w:r>
      <w:r>
        <w:rPr>
          <w:spacing w:val="-1"/>
        </w:rPr>
        <w:t>and/or Services;</w:t>
      </w:r>
      <w:r>
        <w:rPr>
          <w:spacing w:val="2"/>
        </w:rPr>
        <w:t xml:space="preserve"> </w:t>
      </w:r>
      <w:r>
        <w:rPr>
          <w:spacing w:val="-1"/>
        </w:rPr>
        <w:t>and</w:t>
      </w:r>
    </w:p>
    <w:p w14:paraId="6848915B" w14:textId="77777777" w:rsidR="00437262" w:rsidRDefault="00BC70E3" w:rsidP="00A836BB">
      <w:pPr>
        <w:pStyle w:val="BodyText"/>
        <w:numPr>
          <w:ilvl w:val="4"/>
          <w:numId w:val="80"/>
        </w:numPr>
        <w:tabs>
          <w:tab w:val="left" w:pos="3505"/>
        </w:tabs>
        <w:spacing w:before="117" w:line="236" w:lineRule="auto"/>
        <w:ind w:right="111"/>
        <w:jc w:val="both"/>
      </w:pPr>
      <w:r>
        <w:rPr>
          <w:spacing w:val="-1"/>
        </w:rPr>
        <w:t>assign,</w:t>
      </w:r>
      <w:r>
        <w:rPr>
          <w:spacing w:val="35"/>
        </w:rPr>
        <w:t xml:space="preserve"> </w:t>
      </w:r>
      <w:r>
        <w:rPr>
          <w:spacing w:val="-1"/>
        </w:rPr>
        <w:t>novate</w:t>
      </w:r>
      <w:r>
        <w:rPr>
          <w:spacing w:val="34"/>
        </w:rPr>
        <w:t xml:space="preserve"> </w:t>
      </w:r>
      <w:r>
        <w:t>or</w:t>
      </w:r>
      <w:r>
        <w:rPr>
          <w:spacing w:val="34"/>
        </w:rPr>
        <w:t xml:space="preserve"> </w:t>
      </w:r>
      <w:r>
        <w:rPr>
          <w:spacing w:val="-1"/>
        </w:rPr>
        <w:t>otherwise</w:t>
      </w:r>
      <w:r>
        <w:rPr>
          <w:spacing w:val="34"/>
        </w:rPr>
        <w:t xml:space="preserve"> </w:t>
      </w:r>
      <w:r>
        <w:rPr>
          <w:spacing w:val="-1"/>
        </w:rPr>
        <w:t>transfer</w:t>
      </w:r>
      <w:r>
        <w:rPr>
          <w:spacing w:val="35"/>
        </w:rPr>
        <w:t xml:space="preserve"> </w:t>
      </w:r>
      <w:r>
        <w:t>to</w:t>
      </w:r>
      <w:r>
        <w:rPr>
          <w:spacing w:val="31"/>
        </w:rPr>
        <w:t xml:space="preserve"> </w:t>
      </w:r>
      <w:r>
        <w:t>the</w:t>
      </w:r>
      <w:r>
        <w:rPr>
          <w:spacing w:val="34"/>
        </w:rPr>
        <w:t xml:space="preserve"> </w:t>
      </w:r>
      <w:r>
        <w:rPr>
          <w:spacing w:val="-1"/>
        </w:rPr>
        <w:t>Customer</w:t>
      </w:r>
      <w:r>
        <w:rPr>
          <w:spacing w:val="35"/>
        </w:rPr>
        <w:t xml:space="preserve"> </w:t>
      </w:r>
      <w:r>
        <w:t>or</w:t>
      </w:r>
      <w:r>
        <w:rPr>
          <w:spacing w:val="30"/>
        </w:rPr>
        <w:t xml:space="preserve"> </w:t>
      </w:r>
      <w:r>
        <w:rPr>
          <w:spacing w:val="-1"/>
        </w:rPr>
        <w:t>any</w:t>
      </w:r>
      <w:r>
        <w:rPr>
          <w:spacing w:val="57"/>
        </w:rPr>
        <w:t xml:space="preserve"> </w:t>
      </w:r>
      <w:r>
        <w:rPr>
          <w:spacing w:val="-1"/>
        </w:rPr>
        <w:t>Replacement</w:t>
      </w:r>
      <w:r>
        <w:rPr>
          <w:spacing w:val="60"/>
        </w:rPr>
        <w:t xml:space="preserve"> </w:t>
      </w:r>
      <w:r>
        <w:rPr>
          <w:spacing w:val="-2"/>
        </w:rPr>
        <w:t>Supplier</w:t>
      </w:r>
      <w:r>
        <w:rPr>
          <w:spacing w:val="60"/>
        </w:rPr>
        <w:t xml:space="preserve"> </w:t>
      </w:r>
      <w:r>
        <w:rPr>
          <w:spacing w:val="-1"/>
        </w:rPr>
        <w:t>any</w:t>
      </w:r>
      <w:r>
        <w:rPr>
          <w:spacing w:val="57"/>
        </w:rPr>
        <w:t xml:space="preserve"> </w:t>
      </w:r>
      <w:r>
        <w:t>of</w:t>
      </w:r>
      <w:r>
        <w:rPr>
          <w:spacing w:val="60"/>
        </w:rPr>
        <w:t xml:space="preserve"> </w:t>
      </w:r>
      <w:r>
        <w:rPr>
          <w:spacing w:val="-1"/>
        </w:rPr>
        <w:t>its</w:t>
      </w:r>
      <w:r>
        <w:rPr>
          <w:spacing w:val="57"/>
        </w:rPr>
        <w:t xml:space="preserve"> </w:t>
      </w:r>
      <w:r>
        <w:rPr>
          <w:spacing w:val="-1"/>
        </w:rPr>
        <w:t>rights</w:t>
      </w:r>
      <w:r>
        <w:rPr>
          <w:spacing w:val="58"/>
        </w:rPr>
        <w:t xml:space="preserve"> </w:t>
      </w:r>
      <w:r>
        <w:rPr>
          <w:spacing w:val="-1"/>
        </w:rPr>
        <w:t>and/or</w:t>
      </w:r>
      <w:r>
        <w:rPr>
          <w:spacing w:val="43"/>
        </w:rPr>
        <w:t xml:space="preserve"> </w:t>
      </w:r>
      <w:r>
        <w:rPr>
          <w:spacing w:val="-1"/>
        </w:rPr>
        <w:t>obligations</w:t>
      </w:r>
      <w:r>
        <w:rPr>
          <w:spacing w:val="2"/>
        </w:rPr>
        <w:t xml:space="preserve"> </w:t>
      </w:r>
      <w:r>
        <w:rPr>
          <w:spacing w:val="-1"/>
        </w:rPr>
        <w:t>under</w:t>
      </w:r>
      <w:r>
        <w:t xml:space="preserve"> </w:t>
      </w:r>
      <w:r>
        <w:rPr>
          <w:spacing w:val="-1"/>
        </w:rPr>
        <w:t>each</w:t>
      </w:r>
      <w:r>
        <w:rPr>
          <w:spacing w:val="2"/>
        </w:rPr>
        <w:t xml:space="preserve"> </w:t>
      </w:r>
      <w:r>
        <w:rPr>
          <w:spacing w:val="-1"/>
        </w:rPr>
        <w:t>Sub-Contract</w:t>
      </w:r>
      <w:r>
        <w:rPr>
          <w:spacing w:val="61"/>
        </w:rPr>
        <w:t xml:space="preserve"> </w:t>
      </w:r>
      <w:r>
        <w:rPr>
          <w:spacing w:val="-1"/>
        </w:rPr>
        <w:t>that</w:t>
      </w:r>
      <w:r>
        <w:rPr>
          <w:spacing w:val="1"/>
        </w:rPr>
        <w:t xml:space="preserve"> </w:t>
      </w:r>
      <w:r>
        <w:rPr>
          <w:spacing w:val="-1"/>
        </w:rPr>
        <w:t>relates</w:t>
      </w:r>
      <w:r>
        <w:rPr>
          <w:spacing w:val="41"/>
        </w:rPr>
        <w:t xml:space="preserve"> </w:t>
      </w:r>
      <w:r>
        <w:rPr>
          <w:spacing w:val="-1"/>
        </w:rPr>
        <w:t>exclusively</w:t>
      </w:r>
      <w:r>
        <w:rPr>
          <w:spacing w:val="-2"/>
        </w:rPr>
        <w:t xml:space="preserve"> </w:t>
      </w:r>
      <w:r>
        <w:t xml:space="preserve">to </w:t>
      </w:r>
      <w:r>
        <w:rPr>
          <w:spacing w:val="-1"/>
        </w:rPr>
        <w:t>this</w:t>
      </w:r>
      <w:r>
        <w:rPr>
          <w:spacing w:val="2"/>
        </w:rPr>
        <w:t xml:space="preserve"> </w:t>
      </w:r>
      <w:r>
        <w:rPr>
          <w:spacing w:val="-1"/>
        </w:rPr>
        <w:t>Contract.</w:t>
      </w:r>
    </w:p>
    <w:p w14:paraId="42FD3D9B" w14:textId="3BCF72C0" w:rsidR="00437262" w:rsidRDefault="00BC70E3" w:rsidP="00A836BB">
      <w:pPr>
        <w:pStyle w:val="BodyText"/>
        <w:numPr>
          <w:ilvl w:val="3"/>
          <w:numId w:val="80"/>
        </w:numPr>
        <w:tabs>
          <w:tab w:val="left" w:pos="2653"/>
        </w:tabs>
        <w:ind w:right="110" w:hanging="850"/>
        <w:jc w:val="both"/>
      </w:pPr>
      <w:bookmarkStart w:id="102" w:name="_bookmark99"/>
      <w:bookmarkEnd w:id="102"/>
      <w:r>
        <w:rPr>
          <w:spacing w:val="-1"/>
        </w:rPr>
        <w:t>Prior</w:t>
      </w:r>
      <w:r>
        <w:rPr>
          <w:spacing w:val="20"/>
        </w:rPr>
        <w:t xml:space="preserve"> </w:t>
      </w:r>
      <w:r>
        <w:t>to</w:t>
      </w:r>
      <w:r>
        <w:rPr>
          <w:spacing w:val="17"/>
        </w:rPr>
        <w:t xml:space="preserve"> </w:t>
      </w:r>
      <w:r>
        <w:rPr>
          <w:spacing w:val="-1"/>
        </w:rPr>
        <w:t>sub-contacting</w:t>
      </w:r>
      <w:r>
        <w:rPr>
          <w:spacing w:val="22"/>
        </w:rPr>
        <w:t xml:space="preserve"> </w:t>
      </w:r>
      <w:r>
        <w:rPr>
          <w:spacing w:val="-1"/>
        </w:rPr>
        <w:t>any</w:t>
      </w:r>
      <w:r>
        <w:rPr>
          <w:spacing w:val="17"/>
        </w:rPr>
        <w:t xml:space="preserve"> </w:t>
      </w:r>
      <w:r>
        <w:t>of</w:t>
      </w:r>
      <w:r>
        <w:rPr>
          <w:spacing w:val="23"/>
        </w:rPr>
        <w:t xml:space="preserve"> </w:t>
      </w:r>
      <w:r>
        <w:rPr>
          <w:spacing w:val="-1"/>
        </w:rPr>
        <w:t>its</w:t>
      </w:r>
      <w:r>
        <w:rPr>
          <w:spacing w:val="17"/>
        </w:rPr>
        <w:t xml:space="preserve"> </w:t>
      </w:r>
      <w:r>
        <w:rPr>
          <w:spacing w:val="-1"/>
        </w:rPr>
        <w:t>obligations</w:t>
      </w:r>
      <w:r>
        <w:rPr>
          <w:spacing w:val="19"/>
        </w:rPr>
        <w:t xml:space="preserve"> </w:t>
      </w:r>
      <w:r>
        <w:rPr>
          <w:spacing w:val="-2"/>
        </w:rPr>
        <w:t>under</w:t>
      </w:r>
      <w:r>
        <w:rPr>
          <w:spacing w:val="20"/>
        </w:rPr>
        <w:t xml:space="preserve"> </w:t>
      </w:r>
      <w:r>
        <w:rPr>
          <w:spacing w:val="-1"/>
        </w:rPr>
        <w:t>this</w:t>
      </w:r>
      <w:r>
        <w:rPr>
          <w:spacing w:val="21"/>
        </w:rPr>
        <w:t xml:space="preserve"> </w:t>
      </w:r>
      <w:r>
        <w:rPr>
          <w:spacing w:val="-2"/>
        </w:rPr>
        <w:t>Contract</w:t>
      </w:r>
      <w:r>
        <w:t>,</w:t>
      </w:r>
      <w:r>
        <w:rPr>
          <w:spacing w:val="61"/>
        </w:rPr>
        <w:t xml:space="preserve"> </w:t>
      </w:r>
      <w:r>
        <w:t>the</w:t>
      </w:r>
      <w:r>
        <w:rPr>
          <w:spacing w:val="26"/>
        </w:rPr>
        <w:t xml:space="preserve"> </w:t>
      </w:r>
      <w:r>
        <w:rPr>
          <w:spacing w:val="-1"/>
        </w:rPr>
        <w:t>Supplier</w:t>
      </w:r>
      <w:r>
        <w:rPr>
          <w:spacing w:val="27"/>
        </w:rPr>
        <w:t xml:space="preserve"> </w:t>
      </w:r>
      <w:r>
        <w:rPr>
          <w:spacing w:val="-1"/>
        </w:rPr>
        <w:t>shall</w:t>
      </w:r>
      <w:r>
        <w:rPr>
          <w:spacing w:val="27"/>
        </w:rPr>
        <w:t xml:space="preserve"> </w:t>
      </w:r>
      <w:r>
        <w:t>notify</w:t>
      </w:r>
      <w:r>
        <w:rPr>
          <w:spacing w:val="22"/>
        </w:rPr>
        <w:t xml:space="preserve"> </w:t>
      </w:r>
      <w:r>
        <w:t>the</w:t>
      </w:r>
      <w:r>
        <w:rPr>
          <w:spacing w:val="26"/>
        </w:rPr>
        <w:t xml:space="preserve"> </w:t>
      </w:r>
      <w:r>
        <w:rPr>
          <w:spacing w:val="-1"/>
        </w:rPr>
        <w:t>Customer</w:t>
      </w:r>
      <w:r>
        <w:rPr>
          <w:spacing w:val="27"/>
        </w:rPr>
        <w:t xml:space="preserve"> </w:t>
      </w:r>
      <w:r>
        <w:rPr>
          <w:spacing w:val="-1"/>
        </w:rPr>
        <w:t>and</w:t>
      </w:r>
      <w:r>
        <w:rPr>
          <w:spacing w:val="29"/>
        </w:rPr>
        <w:t xml:space="preserve"> </w:t>
      </w:r>
      <w:r>
        <w:rPr>
          <w:spacing w:val="-2"/>
        </w:rPr>
        <w:t>provide</w:t>
      </w:r>
      <w:r>
        <w:rPr>
          <w:spacing w:val="26"/>
        </w:rPr>
        <w:t xml:space="preserve"> </w:t>
      </w:r>
      <w:r>
        <w:t>the</w:t>
      </w:r>
      <w:r>
        <w:rPr>
          <w:spacing w:val="26"/>
        </w:rPr>
        <w:t xml:space="preserve"> </w:t>
      </w:r>
      <w:r>
        <w:rPr>
          <w:spacing w:val="-1"/>
        </w:rPr>
        <w:t>Customer</w:t>
      </w:r>
      <w:r>
        <w:rPr>
          <w:spacing w:val="37"/>
        </w:rPr>
        <w:t xml:space="preserve"> </w:t>
      </w:r>
      <w:r>
        <w:rPr>
          <w:spacing w:val="-1"/>
        </w:rPr>
        <w:t>with:</w:t>
      </w:r>
    </w:p>
    <w:p w14:paraId="08312C38" w14:textId="77777777" w:rsidR="00437262" w:rsidRDefault="00BC70E3" w:rsidP="00A836BB">
      <w:pPr>
        <w:pStyle w:val="BodyText"/>
        <w:numPr>
          <w:ilvl w:val="4"/>
          <w:numId w:val="80"/>
        </w:numPr>
        <w:tabs>
          <w:tab w:val="left" w:pos="3505"/>
        </w:tabs>
        <w:spacing w:before="123" w:line="256" w:lineRule="exact"/>
        <w:ind w:right="112"/>
        <w:jc w:val="both"/>
      </w:pPr>
      <w:r>
        <w:t>the</w:t>
      </w:r>
      <w:r>
        <w:rPr>
          <w:spacing w:val="8"/>
        </w:rPr>
        <w:t xml:space="preserve"> </w:t>
      </w:r>
      <w:r>
        <w:rPr>
          <w:spacing w:val="-1"/>
        </w:rPr>
        <w:t>proposed</w:t>
      </w:r>
      <w:r>
        <w:rPr>
          <w:spacing w:val="6"/>
        </w:rPr>
        <w:t xml:space="preserve"> </w:t>
      </w:r>
      <w:r>
        <w:rPr>
          <w:spacing w:val="-1"/>
        </w:rPr>
        <w:t>Sub-</w:t>
      </w:r>
      <w:r>
        <w:rPr>
          <w:rFonts w:cs="Arial"/>
          <w:spacing w:val="-1"/>
        </w:rPr>
        <w:t>Contractor’s</w:t>
      </w:r>
      <w:r>
        <w:rPr>
          <w:rFonts w:cs="Arial"/>
          <w:spacing w:val="9"/>
        </w:rPr>
        <w:t xml:space="preserve"> </w:t>
      </w:r>
      <w:r>
        <w:rPr>
          <w:rFonts w:cs="Arial"/>
          <w:spacing w:val="-1"/>
        </w:rPr>
        <w:t>name,</w:t>
      </w:r>
      <w:r>
        <w:rPr>
          <w:rFonts w:cs="Arial"/>
          <w:spacing w:val="10"/>
        </w:rPr>
        <w:t xml:space="preserve"> </w:t>
      </w:r>
      <w:r>
        <w:rPr>
          <w:rFonts w:cs="Arial"/>
          <w:spacing w:val="-1"/>
        </w:rPr>
        <w:t>registered</w:t>
      </w:r>
      <w:r>
        <w:rPr>
          <w:rFonts w:cs="Arial"/>
          <w:spacing w:val="9"/>
        </w:rPr>
        <w:t xml:space="preserve"> </w:t>
      </w:r>
      <w:r>
        <w:rPr>
          <w:rFonts w:cs="Arial"/>
          <w:spacing w:val="-1"/>
        </w:rPr>
        <w:t>office</w:t>
      </w:r>
      <w:r>
        <w:rPr>
          <w:rFonts w:cs="Arial"/>
          <w:spacing w:val="29"/>
        </w:rPr>
        <w:t xml:space="preserve"> </w:t>
      </w:r>
      <w:r>
        <w:rPr>
          <w:spacing w:val="-1"/>
        </w:rPr>
        <w:t>and</w:t>
      </w:r>
      <w:r>
        <w:t xml:space="preserve"> company</w:t>
      </w:r>
      <w:r>
        <w:rPr>
          <w:spacing w:val="-5"/>
        </w:rPr>
        <w:t xml:space="preserve"> </w:t>
      </w:r>
      <w:r>
        <w:rPr>
          <w:spacing w:val="-1"/>
        </w:rPr>
        <w:t>registration</w:t>
      </w:r>
      <w:r>
        <w:t xml:space="preserve"> </w:t>
      </w:r>
      <w:r>
        <w:rPr>
          <w:spacing w:val="-1"/>
        </w:rPr>
        <w:t>number;</w:t>
      </w:r>
    </w:p>
    <w:p w14:paraId="617A09B4" w14:textId="77777777" w:rsidR="00437262" w:rsidRDefault="00BC70E3" w:rsidP="00A836BB">
      <w:pPr>
        <w:pStyle w:val="BodyText"/>
        <w:numPr>
          <w:ilvl w:val="4"/>
          <w:numId w:val="80"/>
        </w:numPr>
        <w:tabs>
          <w:tab w:val="left" w:pos="3505"/>
        </w:tabs>
        <w:spacing w:before="120" w:line="254" w:lineRule="exact"/>
        <w:ind w:right="112"/>
        <w:jc w:val="both"/>
      </w:pPr>
      <w:r>
        <w:t>the</w:t>
      </w:r>
      <w:r>
        <w:rPr>
          <w:spacing w:val="29"/>
        </w:rPr>
        <w:t xml:space="preserve"> </w:t>
      </w:r>
      <w:r>
        <w:rPr>
          <w:spacing w:val="-1"/>
        </w:rPr>
        <w:t>scope</w:t>
      </w:r>
      <w:r>
        <w:rPr>
          <w:spacing w:val="29"/>
        </w:rPr>
        <w:t xml:space="preserve"> </w:t>
      </w:r>
      <w:r>
        <w:rPr>
          <w:spacing w:val="-2"/>
        </w:rPr>
        <w:t>of</w:t>
      </w:r>
      <w:r>
        <w:rPr>
          <w:spacing w:val="32"/>
        </w:rPr>
        <w:t xml:space="preserve"> </w:t>
      </w:r>
      <w:r>
        <w:rPr>
          <w:spacing w:val="-1"/>
        </w:rPr>
        <w:t>any</w:t>
      </w:r>
      <w:r>
        <w:rPr>
          <w:spacing w:val="29"/>
        </w:rPr>
        <w:t xml:space="preserve"> </w:t>
      </w:r>
      <w:r>
        <w:rPr>
          <w:spacing w:val="-1"/>
        </w:rPr>
        <w:t>Goods</w:t>
      </w:r>
      <w:r>
        <w:rPr>
          <w:spacing w:val="29"/>
        </w:rPr>
        <w:t xml:space="preserve"> </w:t>
      </w:r>
      <w:r>
        <w:rPr>
          <w:spacing w:val="-1"/>
        </w:rPr>
        <w:t>and/or</w:t>
      </w:r>
      <w:r>
        <w:rPr>
          <w:spacing w:val="30"/>
        </w:rPr>
        <w:t xml:space="preserve"> </w:t>
      </w:r>
      <w:r>
        <w:rPr>
          <w:spacing w:val="-1"/>
        </w:rPr>
        <w:t>Services</w:t>
      </w:r>
      <w:r>
        <w:rPr>
          <w:spacing w:val="30"/>
        </w:rPr>
        <w:t xml:space="preserve"> </w:t>
      </w:r>
      <w:r>
        <w:t>to</w:t>
      </w:r>
      <w:r>
        <w:rPr>
          <w:spacing w:val="29"/>
        </w:rPr>
        <w:t xml:space="preserve"> </w:t>
      </w:r>
      <w:r>
        <w:t>be</w:t>
      </w:r>
      <w:r>
        <w:rPr>
          <w:spacing w:val="31"/>
        </w:rPr>
        <w:t xml:space="preserve"> </w:t>
      </w:r>
      <w:r>
        <w:rPr>
          <w:spacing w:val="-1"/>
        </w:rPr>
        <w:t>provided</w:t>
      </w:r>
      <w:r>
        <w:rPr>
          <w:spacing w:val="43"/>
        </w:rPr>
        <w:t xml:space="preserve"> </w:t>
      </w:r>
      <w:r>
        <w:t>by</w:t>
      </w:r>
      <w:r>
        <w:rPr>
          <w:spacing w:val="-2"/>
        </w:rPr>
        <w:t xml:space="preserve"> </w:t>
      </w:r>
      <w:r>
        <w:t xml:space="preserve">the </w:t>
      </w:r>
      <w:r>
        <w:rPr>
          <w:spacing w:val="-1"/>
        </w:rPr>
        <w:t>proposed</w:t>
      </w:r>
      <w:r>
        <w:rPr>
          <w:spacing w:val="1"/>
        </w:rPr>
        <w:t xml:space="preserve"> </w:t>
      </w:r>
      <w:r>
        <w:rPr>
          <w:spacing w:val="-1"/>
        </w:rPr>
        <w:t>Sub-Contractor;</w:t>
      </w:r>
      <w:r>
        <w:rPr>
          <w:spacing w:val="3"/>
        </w:rPr>
        <w:t xml:space="preserve"> </w:t>
      </w:r>
      <w:r>
        <w:rPr>
          <w:spacing w:val="-1"/>
        </w:rPr>
        <w:t>and</w:t>
      </w:r>
    </w:p>
    <w:p w14:paraId="21D3226C" w14:textId="77777777" w:rsidR="00437262" w:rsidRDefault="00BC70E3" w:rsidP="00A836BB">
      <w:pPr>
        <w:pStyle w:val="BodyText"/>
        <w:numPr>
          <w:ilvl w:val="4"/>
          <w:numId w:val="80"/>
        </w:numPr>
        <w:tabs>
          <w:tab w:val="left" w:pos="3505"/>
        </w:tabs>
        <w:spacing w:before="117" w:line="236" w:lineRule="auto"/>
        <w:ind w:right="112"/>
        <w:jc w:val="both"/>
      </w:pPr>
      <w:r>
        <w:rPr>
          <w:spacing w:val="-1"/>
        </w:rPr>
        <w:t>where</w:t>
      </w:r>
      <w:r>
        <w:rPr>
          <w:spacing w:val="27"/>
        </w:rPr>
        <w:t xml:space="preserve"> </w:t>
      </w:r>
      <w:r>
        <w:t>the</w:t>
      </w:r>
      <w:r>
        <w:rPr>
          <w:spacing w:val="26"/>
        </w:rPr>
        <w:t xml:space="preserve"> </w:t>
      </w:r>
      <w:r>
        <w:rPr>
          <w:spacing w:val="-1"/>
        </w:rPr>
        <w:t>proposed</w:t>
      </w:r>
      <w:r>
        <w:rPr>
          <w:spacing w:val="27"/>
        </w:rPr>
        <w:t xml:space="preserve"> </w:t>
      </w:r>
      <w:r>
        <w:rPr>
          <w:spacing w:val="-1"/>
        </w:rPr>
        <w:t>Sub-Contractor</w:t>
      </w:r>
      <w:r>
        <w:rPr>
          <w:spacing w:val="28"/>
        </w:rPr>
        <w:t xml:space="preserve"> </w:t>
      </w:r>
      <w:r>
        <w:rPr>
          <w:spacing w:val="-1"/>
        </w:rPr>
        <w:t>is</w:t>
      </w:r>
      <w:r>
        <w:rPr>
          <w:spacing w:val="27"/>
        </w:rPr>
        <w:t xml:space="preserve"> </w:t>
      </w:r>
      <w:r>
        <w:t>an</w:t>
      </w:r>
      <w:r>
        <w:rPr>
          <w:spacing w:val="26"/>
        </w:rPr>
        <w:t xml:space="preserve"> </w:t>
      </w:r>
      <w:r>
        <w:rPr>
          <w:spacing w:val="-1"/>
        </w:rPr>
        <w:t>Affiliate</w:t>
      </w:r>
      <w:r>
        <w:rPr>
          <w:spacing w:val="27"/>
        </w:rPr>
        <w:t xml:space="preserve"> </w:t>
      </w:r>
      <w:r>
        <w:rPr>
          <w:spacing w:val="-2"/>
        </w:rPr>
        <w:t>of</w:t>
      </w:r>
      <w:r>
        <w:rPr>
          <w:spacing w:val="30"/>
        </w:rPr>
        <w:t xml:space="preserve"> </w:t>
      </w:r>
      <w:r>
        <w:t>the</w:t>
      </w:r>
      <w:r>
        <w:rPr>
          <w:spacing w:val="37"/>
        </w:rPr>
        <w:t xml:space="preserve"> </w:t>
      </w:r>
      <w:r>
        <w:rPr>
          <w:spacing w:val="-1"/>
        </w:rPr>
        <w:t>Supplier,</w:t>
      </w:r>
      <w:r>
        <w:rPr>
          <w:spacing w:val="42"/>
        </w:rPr>
        <w:t xml:space="preserve"> </w:t>
      </w:r>
      <w:r>
        <w:rPr>
          <w:spacing w:val="-1"/>
        </w:rPr>
        <w:t>evidence</w:t>
      </w:r>
      <w:r>
        <w:rPr>
          <w:spacing w:val="40"/>
        </w:rPr>
        <w:t xml:space="preserve"> </w:t>
      </w:r>
      <w:r>
        <w:rPr>
          <w:spacing w:val="-1"/>
        </w:rPr>
        <w:t>that</w:t>
      </w:r>
      <w:r>
        <w:rPr>
          <w:spacing w:val="42"/>
        </w:rPr>
        <w:t xml:space="preserve"> </w:t>
      </w:r>
      <w:r>
        <w:rPr>
          <w:spacing w:val="-1"/>
        </w:rPr>
        <w:t>demonstrates</w:t>
      </w:r>
      <w:r>
        <w:rPr>
          <w:spacing w:val="41"/>
        </w:rPr>
        <w:t xml:space="preserve"> </w:t>
      </w:r>
      <w:r>
        <w:t>to</w:t>
      </w:r>
      <w:r>
        <w:rPr>
          <w:spacing w:val="41"/>
        </w:rPr>
        <w:t xml:space="preserve"> </w:t>
      </w:r>
      <w:r>
        <w:t>the</w:t>
      </w:r>
      <w:r>
        <w:rPr>
          <w:spacing w:val="38"/>
        </w:rPr>
        <w:t xml:space="preserve"> </w:t>
      </w:r>
      <w:r>
        <w:rPr>
          <w:spacing w:val="-1"/>
        </w:rPr>
        <w:t>reasonable</w:t>
      </w:r>
      <w:r>
        <w:rPr>
          <w:spacing w:val="31"/>
        </w:rPr>
        <w:t xml:space="preserve"> </w:t>
      </w:r>
      <w:r>
        <w:rPr>
          <w:spacing w:val="-1"/>
        </w:rPr>
        <w:t>satisfaction</w:t>
      </w:r>
      <w:r>
        <w:rPr>
          <w:spacing w:val="25"/>
        </w:rPr>
        <w:t xml:space="preserve"> </w:t>
      </w:r>
      <w:r>
        <w:t>of</w:t>
      </w:r>
      <w:r>
        <w:rPr>
          <w:spacing w:val="26"/>
        </w:rPr>
        <w:t xml:space="preserve"> </w:t>
      </w:r>
      <w:r>
        <w:t>the</w:t>
      </w:r>
      <w:r>
        <w:rPr>
          <w:spacing w:val="25"/>
        </w:rPr>
        <w:t xml:space="preserve"> </w:t>
      </w:r>
      <w:r>
        <w:rPr>
          <w:spacing w:val="-1"/>
        </w:rPr>
        <w:t>Customer</w:t>
      </w:r>
      <w:r>
        <w:rPr>
          <w:spacing w:val="26"/>
        </w:rPr>
        <w:t xml:space="preserve"> </w:t>
      </w:r>
      <w:r>
        <w:rPr>
          <w:spacing w:val="-1"/>
        </w:rPr>
        <w:t>that</w:t>
      </w:r>
      <w:r>
        <w:rPr>
          <w:spacing w:val="27"/>
        </w:rPr>
        <w:t xml:space="preserve"> </w:t>
      </w:r>
      <w:r>
        <w:t>the</w:t>
      </w:r>
      <w:r>
        <w:rPr>
          <w:spacing w:val="25"/>
        </w:rPr>
        <w:t xml:space="preserve"> </w:t>
      </w:r>
      <w:r>
        <w:rPr>
          <w:spacing w:val="-1"/>
        </w:rPr>
        <w:t>proposed</w:t>
      </w:r>
      <w:r>
        <w:rPr>
          <w:spacing w:val="25"/>
        </w:rPr>
        <w:t xml:space="preserve"> </w:t>
      </w:r>
      <w:r>
        <w:t>Sub-</w:t>
      </w:r>
      <w:r>
        <w:rPr>
          <w:spacing w:val="33"/>
        </w:rPr>
        <w:t xml:space="preserve"> </w:t>
      </w:r>
      <w:r>
        <w:rPr>
          <w:rFonts w:cs="Arial"/>
          <w:spacing w:val="-1"/>
        </w:rPr>
        <w:t>Contract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rPr>
        <w:t xml:space="preserve"> </w:t>
      </w:r>
      <w:r>
        <w:rPr>
          <w:rFonts w:cs="Arial"/>
          <w:spacing w:val="-1"/>
        </w:rPr>
        <w:t>agreed</w:t>
      </w:r>
      <w:r>
        <w:rPr>
          <w:rFonts w:cs="Arial"/>
        </w:rPr>
        <w:t xml:space="preserve"> on</w:t>
      </w:r>
      <w:r>
        <w:rPr>
          <w:rFonts w:cs="Arial"/>
          <w:spacing w:val="-2"/>
        </w:rPr>
        <w:t xml:space="preserve"> </w:t>
      </w:r>
      <w:r>
        <w:rPr>
          <w:rFonts w:cs="Arial"/>
          <w:spacing w:val="-1"/>
        </w:rPr>
        <w:t>"arm’s</w:t>
      </w:r>
      <w:r>
        <w:rPr>
          <w:spacing w:val="-1"/>
        </w:rPr>
        <w:t>-length" terms.</w:t>
      </w:r>
    </w:p>
    <w:p w14:paraId="3BDC4F85" w14:textId="77777777" w:rsidR="00437262" w:rsidRDefault="00437262">
      <w:pPr>
        <w:spacing w:line="236" w:lineRule="auto"/>
        <w:jc w:val="both"/>
        <w:sectPr w:rsidR="00437262">
          <w:pgSz w:w="11910" w:h="16840"/>
          <w:pgMar w:top="1480" w:right="1300" w:bottom="1180" w:left="1340" w:header="0" w:footer="965" w:gutter="0"/>
          <w:cols w:space="720"/>
        </w:sectPr>
      </w:pPr>
    </w:p>
    <w:p w14:paraId="0DE36355" w14:textId="263D1E93" w:rsidR="00437262" w:rsidRDefault="00BC70E3" w:rsidP="00A836BB">
      <w:pPr>
        <w:pStyle w:val="BodyText"/>
        <w:numPr>
          <w:ilvl w:val="3"/>
          <w:numId w:val="80"/>
        </w:numPr>
        <w:tabs>
          <w:tab w:val="left" w:pos="2313"/>
        </w:tabs>
        <w:spacing w:before="59"/>
        <w:ind w:left="2312" w:right="113" w:hanging="850"/>
        <w:jc w:val="both"/>
      </w:pPr>
      <w:bookmarkStart w:id="103" w:name="_bookmark100"/>
      <w:bookmarkEnd w:id="103"/>
      <w:r>
        <w:rPr>
          <w:spacing w:val="-1"/>
        </w:rPr>
        <w:lastRenderedPageBreak/>
        <w:t>If</w:t>
      </w:r>
      <w:r>
        <w:rPr>
          <w:spacing w:val="56"/>
        </w:rPr>
        <w:t xml:space="preserve"> </w:t>
      </w:r>
      <w:r>
        <w:rPr>
          <w:spacing w:val="-1"/>
        </w:rPr>
        <w:t>requested</w:t>
      </w:r>
      <w:r>
        <w:rPr>
          <w:spacing w:val="53"/>
        </w:rPr>
        <w:t xml:space="preserve"> </w:t>
      </w:r>
      <w:r>
        <w:t>by</w:t>
      </w:r>
      <w:r>
        <w:rPr>
          <w:spacing w:val="50"/>
        </w:rPr>
        <w:t xml:space="preserve"> </w:t>
      </w:r>
      <w:r>
        <w:t>the</w:t>
      </w:r>
      <w:r>
        <w:rPr>
          <w:spacing w:val="53"/>
        </w:rPr>
        <w:t xml:space="preserve"> </w:t>
      </w:r>
      <w:r>
        <w:rPr>
          <w:spacing w:val="-1"/>
        </w:rPr>
        <w:t>Customer</w:t>
      </w:r>
      <w:r>
        <w:rPr>
          <w:spacing w:val="54"/>
        </w:rPr>
        <w:t xml:space="preserve"> </w:t>
      </w:r>
      <w:r>
        <w:rPr>
          <w:spacing w:val="-2"/>
        </w:rPr>
        <w:t>within</w:t>
      </w:r>
      <w:r>
        <w:rPr>
          <w:spacing w:val="54"/>
        </w:rPr>
        <w:t xml:space="preserve"> </w:t>
      </w:r>
      <w:r>
        <w:t>ten</w:t>
      </w:r>
      <w:r>
        <w:rPr>
          <w:spacing w:val="54"/>
        </w:rPr>
        <w:t xml:space="preserve"> </w:t>
      </w:r>
      <w:r>
        <w:rPr>
          <w:spacing w:val="-1"/>
        </w:rPr>
        <w:t>(10)</w:t>
      </w:r>
      <w:r>
        <w:rPr>
          <w:spacing w:val="52"/>
        </w:rPr>
        <w:t xml:space="preserve"> </w:t>
      </w:r>
      <w:r>
        <w:rPr>
          <w:spacing w:val="-1"/>
        </w:rPr>
        <w:t>Working</w:t>
      </w:r>
      <w:r>
        <w:rPr>
          <w:spacing w:val="55"/>
        </w:rPr>
        <w:t xml:space="preserve"> </w:t>
      </w:r>
      <w:r>
        <w:rPr>
          <w:spacing w:val="-2"/>
        </w:rPr>
        <w:t>Days</w:t>
      </w:r>
      <w:r>
        <w:rPr>
          <w:spacing w:val="53"/>
        </w:rPr>
        <w:t xml:space="preserve"> </w:t>
      </w:r>
      <w:r>
        <w:t>of</w:t>
      </w:r>
      <w:r>
        <w:rPr>
          <w:spacing w:val="37"/>
        </w:rPr>
        <w:t xml:space="preserve"> </w:t>
      </w:r>
      <w:r>
        <w:rPr>
          <w:spacing w:val="-1"/>
        </w:rPr>
        <w:t>receipt</w:t>
      </w:r>
      <w:r>
        <w:rPr>
          <w:spacing w:val="30"/>
        </w:rPr>
        <w:t xml:space="preserve"> </w:t>
      </w:r>
      <w:r>
        <w:rPr>
          <w:spacing w:val="-2"/>
        </w:rPr>
        <w:t>of</w:t>
      </w:r>
      <w:r>
        <w:rPr>
          <w:spacing w:val="28"/>
        </w:rPr>
        <w:t xml:space="preserve"> </w:t>
      </w:r>
      <w:r>
        <w:t>the</w:t>
      </w:r>
      <w:r>
        <w:rPr>
          <w:spacing w:val="30"/>
        </w:rPr>
        <w:t xml:space="preserve"> </w:t>
      </w:r>
      <w:r>
        <w:rPr>
          <w:spacing w:val="-1"/>
        </w:rPr>
        <w:t>Supplier</w:t>
      </w:r>
      <w:r w:rsidR="007A6FFB">
        <w:rPr>
          <w:spacing w:val="-1"/>
        </w:rPr>
        <w:t>’</w:t>
      </w:r>
      <w:r>
        <w:rPr>
          <w:spacing w:val="-1"/>
        </w:rPr>
        <w:t>s</w:t>
      </w:r>
      <w:r>
        <w:rPr>
          <w:spacing w:val="25"/>
        </w:rPr>
        <w:t xml:space="preserve"> </w:t>
      </w:r>
      <w:r>
        <w:rPr>
          <w:spacing w:val="-1"/>
        </w:rPr>
        <w:t>notice</w:t>
      </w:r>
      <w:r>
        <w:rPr>
          <w:spacing w:val="29"/>
        </w:rPr>
        <w:t xml:space="preserve"> </w:t>
      </w:r>
      <w:r>
        <w:rPr>
          <w:spacing w:val="-1"/>
        </w:rPr>
        <w:t>issued</w:t>
      </w:r>
      <w:r>
        <w:rPr>
          <w:spacing w:val="29"/>
        </w:rPr>
        <w:t xml:space="preserve"> </w:t>
      </w:r>
      <w:r>
        <w:rPr>
          <w:spacing w:val="-1"/>
        </w:rPr>
        <w:t>pursuant</w:t>
      </w:r>
      <w:r>
        <w:rPr>
          <w:spacing w:val="28"/>
        </w:rPr>
        <w:t xml:space="preserve"> </w:t>
      </w:r>
      <w:r>
        <w:rPr>
          <w:spacing w:val="-1"/>
        </w:rPr>
        <w:t>to</w:t>
      </w:r>
      <w:r>
        <w:rPr>
          <w:spacing w:val="29"/>
        </w:rPr>
        <w:t xml:space="preserve"> </w:t>
      </w:r>
      <w:r>
        <w:rPr>
          <w:spacing w:val="-1"/>
        </w:rPr>
        <w:t>Clause</w:t>
      </w:r>
      <w:r>
        <w:rPr>
          <w:spacing w:val="32"/>
        </w:rPr>
        <w:t xml:space="preserve"> </w:t>
      </w:r>
      <w:hyperlink w:anchor="_bookmark99" w:history="1">
        <w:r>
          <w:rPr>
            <w:spacing w:val="-1"/>
          </w:rPr>
          <w:t>29.1.2</w:t>
        </w:r>
      </w:hyperlink>
      <w:r>
        <w:rPr>
          <w:spacing w:val="-1"/>
        </w:rPr>
        <w:t>,</w:t>
      </w:r>
      <w:r>
        <w:rPr>
          <w:spacing w:val="35"/>
        </w:rPr>
        <w:t xml:space="preserve"> </w:t>
      </w:r>
      <w:r>
        <w:t xml:space="preserve">the </w:t>
      </w:r>
      <w:r>
        <w:rPr>
          <w:spacing w:val="-1"/>
        </w:rPr>
        <w:t>Supplier</w:t>
      </w:r>
      <w:r>
        <w:rPr>
          <w:spacing w:val="1"/>
        </w:rPr>
        <w:t xml:space="preserve"> </w:t>
      </w:r>
      <w:r>
        <w:rPr>
          <w:spacing w:val="-1"/>
        </w:rPr>
        <w:t>shall</w:t>
      </w:r>
      <w:r>
        <w:t xml:space="preserve"> </w:t>
      </w:r>
      <w:r>
        <w:rPr>
          <w:spacing w:val="-1"/>
        </w:rPr>
        <w:t>also</w:t>
      </w:r>
      <w:r>
        <w:rPr>
          <w:spacing w:val="-2"/>
        </w:rPr>
        <w:t xml:space="preserve"> </w:t>
      </w:r>
      <w:r>
        <w:rPr>
          <w:spacing w:val="-1"/>
        </w:rPr>
        <w:t>provide:</w:t>
      </w:r>
    </w:p>
    <w:p w14:paraId="67666854" w14:textId="77777777" w:rsidR="00437262" w:rsidRDefault="00BC70E3" w:rsidP="00A836BB">
      <w:pPr>
        <w:pStyle w:val="BodyText"/>
        <w:numPr>
          <w:ilvl w:val="4"/>
          <w:numId w:val="80"/>
        </w:numPr>
        <w:tabs>
          <w:tab w:val="left" w:pos="3165"/>
        </w:tabs>
        <w:spacing w:before="118"/>
        <w:ind w:left="3164"/>
      </w:pPr>
      <w:r>
        <w:t>a copy</w:t>
      </w:r>
      <w:r>
        <w:rPr>
          <w:spacing w:val="-2"/>
        </w:rPr>
        <w:t xml:space="preserve"> of</w:t>
      </w:r>
      <w:r>
        <w:rPr>
          <w:spacing w:val="2"/>
        </w:rPr>
        <w:t xml:space="preserve"> </w:t>
      </w:r>
      <w:r>
        <w:t>the</w:t>
      </w:r>
      <w:r>
        <w:rPr>
          <w:spacing w:val="-2"/>
        </w:rPr>
        <w:t xml:space="preserve"> </w:t>
      </w:r>
      <w:r>
        <w:rPr>
          <w:spacing w:val="-1"/>
        </w:rPr>
        <w:t>proposed</w:t>
      </w:r>
      <w:r>
        <w:rPr>
          <w:spacing w:val="-2"/>
        </w:rPr>
        <w:t xml:space="preserve"> </w:t>
      </w:r>
      <w:r>
        <w:rPr>
          <w:spacing w:val="-1"/>
        </w:rPr>
        <w:t>Sub-Contract;</w:t>
      </w:r>
      <w:r>
        <w:rPr>
          <w:spacing w:val="2"/>
        </w:rPr>
        <w:t xml:space="preserve"> </w:t>
      </w:r>
      <w:r>
        <w:rPr>
          <w:spacing w:val="-1"/>
        </w:rPr>
        <w:t>and</w:t>
      </w:r>
    </w:p>
    <w:p w14:paraId="5EBD3E0C" w14:textId="77777777" w:rsidR="00437262" w:rsidRDefault="00BC70E3" w:rsidP="00A836BB">
      <w:pPr>
        <w:pStyle w:val="BodyText"/>
        <w:numPr>
          <w:ilvl w:val="4"/>
          <w:numId w:val="80"/>
        </w:numPr>
        <w:tabs>
          <w:tab w:val="left" w:pos="3165"/>
        </w:tabs>
        <w:spacing w:before="114" w:line="254" w:lineRule="exact"/>
        <w:ind w:left="3164" w:right="110"/>
        <w:jc w:val="both"/>
      </w:pPr>
      <w:r>
        <w:rPr>
          <w:spacing w:val="-1"/>
        </w:rPr>
        <w:t>any</w:t>
      </w:r>
      <w:r>
        <w:rPr>
          <w:spacing w:val="38"/>
        </w:rPr>
        <w:t xml:space="preserve"> </w:t>
      </w:r>
      <w:r>
        <w:t>further</w:t>
      </w:r>
      <w:r>
        <w:rPr>
          <w:spacing w:val="38"/>
        </w:rPr>
        <w:t xml:space="preserve"> </w:t>
      </w:r>
      <w:r>
        <w:rPr>
          <w:spacing w:val="-1"/>
        </w:rPr>
        <w:t>information</w:t>
      </w:r>
      <w:r>
        <w:rPr>
          <w:spacing w:val="37"/>
        </w:rPr>
        <w:t xml:space="preserve"> </w:t>
      </w:r>
      <w:r>
        <w:rPr>
          <w:spacing w:val="-1"/>
        </w:rPr>
        <w:t>reasonably</w:t>
      </w:r>
      <w:r>
        <w:rPr>
          <w:spacing w:val="38"/>
        </w:rPr>
        <w:t xml:space="preserve"> </w:t>
      </w:r>
      <w:r>
        <w:rPr>
          <w:spacing w:val="-1"/>
        </w:rPr>
        <w:t>requested</w:t>
      </w:r>
      <w:r>
        <w:rPr>
          <w:spacing w:val="37"/>
        </w:rPr>
        <w:t xml:space="preserve"> </w:t>
      </w:r>
      <w:r>
        <w:t>by</w:t>
      </w:r>
      <w:r>
        <w:rPr>
          <w:spacing w:val="37"/>
        </w:rPr>
        <w:t xml:space="preserve"> </w:t>
      </w:r>
      <w:r>
        <w:t>the</w:t>
      </w:r>
      <w:r>
        <w:rPr>
          <w:spacing w:val="45"/>
        </w:rPr>
        <w:t xml:space="preserve"> </w:t>
      </w:r>
      <w:r>
        <w:rPr>
          <w:spacing w:val="-1"/>
        </w:rPr>
        <w:t>Customer.</w:t>
      </w:r>
    </w:p>
    <w:p w14:paraId="1D0242E7" w14:textId="29743093" w:rsidR="00437262" w:rsidRDefault="00BC70E3" w:rsidP="00A836BB">
      <w:pPr>
        <w:pStyle w:val="BodyText"/>
        <w:numPr>
          <w:ilvl w:val="3"/>
          <w:numId w:val="80"/>
        </w:numPr>
        <w:tabs>
          <w:tab w:val="left" w:pos="2313"/>
        </w:tabs>
        <w:spacing w:before="115"/>
        <w:ind w:left="2312" w:right="112" w:hanging="850"/>
        <w:jc w:val="both"/>
      </w:pPr>
      <w:r>
        <w:t>The</w:t>
      </w:r>
      <w:r>
        <w:rPr>
          <w:spacing w:val="9"/>
        </w:rPr>
        <w:t xml:space="preserve"> </w:t>
      </w:r>
      <w:r>
        <w:rPr>
          <w:spacing w:val="-1"/>
        </w:rPr>
        <w:t>Customer</w:t>
      </w:r>
      <w:r>
        <w:rPr>
          <w:spacing w:val="8"/>
        </w:rPr>
        <w:t xml:space="preserve"> </w:t>
      </w:r>
      <w:r>
        <w:rPr>
          <w:spacing w:val="-1"/>
        </w:rPr>
        <w:t>may,</w:t>
      </w:r>
      <w:r>
        <w:rPr>
          <w:spacing w:val="11"/>
        </w:rPr>
        <w:t xml:space="preserve"> </w:t>
      </w:r>
      <w:r>
        <w:rPr>
          <w:spacing w:val="-2"/>
        </w:rPr>
        <w:t>within</w:t>
      </w:r>
      <w:r>
        <w:rPr>
          <w:spacing w:val="13"/>
        </w:rPr>
        <w:t xml:space="preserve"> </w:t>
      </w:r>
      <w:r>
        <w:t>ten</w:t>
      </w:r>
      <w:r>
        <w:rPr>
          <w:spacing w:val="9"/>
        </w:rPr>
        <w:t xml:space="preserve"> </w:t>
      </w:r>
      <w:r>
        <w:rPr>
          <w:spacing w:val="-1"/>
        </w:rPr>
        <w:t>(10)</w:t>
      </w:r>
      <w:r>
        <w:rPr>
          <w:spacing w:val="4"/>
        </w:rPr>
        <w:t xml:space="preserve"> </w:t>
      </w:r>
      <w:r>
        <w:rPr>
          <w:spacing w:val="-1"/>
        </w:rPr>
        <w:t>Working</w:t>
      </w:r>
      <w:r>
        <w:rPr>
          <w:spacing w:val="10"/>
        </w:rPr>
        <w:t xml:space="preserve"> </w:t>
      </w:r>
      <w:r>
        <w:rPr>
          <w:spacing w:val="-2"/>
        </w:rPr>
        <w:t>Days</w:t>
      </w:r>
      <w:r>
        <w:rPr>
          <w:spacing w:val="10"/>
        </w:rPr>
        <w:t xml:space="preserve"> </w:t>
      </w:r>
      <w:r>
        <w:rPr>
          <w:spacing w:val="-2"/>
        </w:rPr>
        <w:t>of</w:t>
      </w:r>
      <w:r>
        <w:rPr>
          <w:spacing w:val="13"/>
        </w:rPr>
        <w:t xml:space="preserve"> </w:t>
      </w:r>
      <w:r>
        <w:rPr>
          <w:spacing w:val="-1"/>
        </w:rPr>
        <w:t>receipt</w:t>
      </w:r>
      <w:r>
        <w:rPr>
          <w:spacing w:val="11"/>
        </w:rPr>
        <w:t xml:space="preserve"> </w:t>
      </w:r>
      <w:r>
        <w:rPr>
          <w:spacing w:val="-2"/>
        </w:rPr>
        <w:t>of</w:t>
      </w:r>
      <w:r>
        <w:rPr>
          <w:spacing w:val="11"/>
        </w:rPr>
        <w:t xml:space="preserve"> </w:t>
      </w:r>
      <w:r>
        <w:t>the</w:t>
      </w:r>
      <w:r>
        <w:rPr>
          <w:spacing w:val="47"/>
        </w:rPr>
        <w:t xml:space="preserve"> </w:t>
      </w:r>
      <w:r>
        <w:rPr>
          <w:spacing w:val="-1"/>
        </w:rPr>
        <w:t>Supplier</w:t>
      </w:r>
      <w:r w:rsidR="007A6FFB">
        <w:rPr>
          <w:spacing w:val="-1"/>
        </w:rPr>
        <w:t>’</w:t>
      </w:r>
      <w:r>
        <w:rPr>
          <w:spacing w:val="-1"/>
        </w:rPr>
        <w:t>s</w:t>
      </w:r>
      <w:r>
        <w:t xml:space="preserve"> </w:t>
      </w:r>
      <w:r>
        <w:rPr>
          <w:spacing w:val="-1"/>
        </w:rPr>
        <w:t>notice</w:t>
      </w:r>
      <w:r>
        <w:rPr>
          <w:spacing w:val="60"/>
        </w:rPr>
        <w:t xml:space="preserve"> </w:t>
      </w:r>
      <w:r>
        <w:rPr>
          <w:spacing w:val="-1"/>
        </w:rPr>
        <w:t>issued</w:t>
      </w:r>
      <w:r>
        <w:rPr>
          <w:spacing w:val="57"/>
        </w:rPr>
        <w:t xml:space="preserve"> </w:t>
      </w:r>
      <w:r>
        <w:rPr>
          <w:spacing w:val="-1"/>
        </w:rPr>
        <w:t>pursuant</w:t>
      </w:r>
      <w:r>
        <w:rPr>
          <w:spacing w:val="59"/>
        </w:rPr>
        <w:t xml:space="preserve"> </w:t>
      </w:r>
      <w:r>
        <w:t>to</w:t>
      </w:r>
      <w:r>
        <w:rPr>
          <w:spacing w:val="60"/>
        </w:rPr>
        <w:t xml:space="preserve"> </w:t>
      </w:r>
      <w:r>
        <w:rPr>
          <w:spacing w:val="-1"/>
        </w:rPr>
        <w:t>Clause</w:t>
      </w:r>
      <w:r>
        <w:rPr>
          <w:spacing w:val="1"/>
        </w:rPr>
        <w:t xml:space="preserve"> </w:t>
      </w:r>
      <w:hyperlink w:anchor="_bookmark99" w:history="1">
        <w:r>
          <w:rPr>
            <w:spacing w:val="-1"/>
          </w:rPr>
          <w:t>29.1.2</w:t>
        </w:r>
      </w:hyperlink>
      <w:r>
        <w:rPr>
          <w:spacing w:val="59"/>
        </w:rPr>
        <w:t xml:space="preserve"> </w:t>
      </w:r>
      <w:r>
        <w:rPr>
          <w:spacing w:val="-1"/>
        </w:rPr>
        <w:t>(or,</w:t>
      </w:r>
      <w:r>
        <w:t xml:space="preserve"> </w:t>
      </w:r>
      <w:r>
        <w:rPr>
          <w:spacing w:val="-2"/>
        </w:rPr>
        <w:t>if</w:t>
      </w:r>
      <w:r>
        <w:t xml:space="preserve"> </w:t>
      </w:r>
      <w:r>
        <w:rPr>
          <w:spacing w:val="-1"/>
        </w:rPr>
        <w:t>later,</w:t>
      </w:r>
      <w:r>
        <w:rPr>
          <w:spacing w:val="37"/>
        </w:rPr>
        <w:t xml:space="preserve"> </w:t>
      </w:r>
      <w:r>
        <w:rPr>
          <w:spacing w:val="-1"/>
        </w:rPr>
        <w:t>receipt</w:t>
      </w:r>
      <w:r>
        <w:rPr>
          <w:spacing w:val="47"/>
        </w:rPr>
        <w:t xml:space="preserve"> </w:t>
      </w:r>
      <w:r>
        <w:rPr>
          <w:spacing w:val="-2"/>
        </w:rPr>
        <w:t>of</w:t>
      </w:r>
      <w:r>
        <w:rPr>
          <w:spacing w:val="49"/>
        </w:rPr>
        <w:t xml:space="preserve"> </w:t>
      </w:r>
      <w:r>
        <w:rPr>
          <w:spacing w:val="-1"/>
        </w:rPr>
        <w:t>any</w:t>
      </w:r>
      <w:r>
        <w:rPr>
          <w:spacing w:val="44"/>
        </w:rPr>
        <w:t xml:space="preserve"> </w:t>
      </w:r>
      <w:r>
        <w:t>further</w:t>
      </w:r>
      <w:r>
        <w:rPr>
          <w:spacing w:val="47"/>
        </w:rPr>
        <w:t xml:space="preserve"> </w:t>
      </w:r>
      <w:r>
        <w:rPr>
          <w:spacing w:val="-1"/>
        </w:rPr>
        <w:t>information</w:t>
      </w:r>
      <w:r>
        <w:rPr>
          <w:spacing w:val="46"/>
        </w:rPr>
        <w:t xml:space="preserve"> </w:t>
      </w:r>
      <w:r>
        <w:rPr>
          <w:spacing w:val="-1"/>
        </w:rPr>
        <w:t>requested</w:t>
      </w:r>
      <w:r>
        <w:rPr>
          <w:spacing w:val="45"/>
        </w:rPr>
        <w:t xml:space="preserve"> </w:t>
      </w:r>
      <w:r>
        <w:t>pursuant</w:t>
      </w:r>
      <w:r>
        <w:rPr>
          <w:spacing w:val="48"/>
        </w:rPr>
        <w:t xml:space="preserve"> </w:t>
      </w:r>
      <w:r>
        <w:t>to</w:t>
      </w:r>
      <w:r>
        <w:rPr>
          <w:spacing w:val="46"/>
        </w:rPr>
        <w:t xml:space="preserve"> </w:t>
      </w:r>
      <w:r>
        <w:rPr>
          <w:spacing w:val="-1"/>
        </w:rPr>
        <w:t>Clause</w:t>
      </w:r>
      <w:r>
        <w:rPr>
          <w:spacing w:val="29"/>
        </w:rPr>
        <w:t xml:space="preserve"> </w:t>
      </w:r>
      <w:hyperlink w:anchor="_bookmark100" w:history="1">
        <w:r>
          <w:rPr>
            <w:spacing w:val="-1"/>
          </w:rPr>
          <w:t>29.1.3</w:t>
        </w:r>
      </w:hyperlink>
      <w:r>
        <w:rPr>
          <w:spacing w:val="-1"/>
        </w:rPr>
        <w:t>),</w:t>
      </w:r>
      <w:r>
        <w:rPr>
          <w:spacing w:val="4"/>
        </w:rPr>
        <w:t xml:space="preserve"> </w:t>
      </w:r>
      <w:r>
        <w:rPr>
          <w:spacing w:val="-1"/>
        </w:rPr>
        <w:t>object</w:t>
      </w:r>
      <w:r>
        <w:rPr>
          <w:spacing w:val="4"/>
        </w:rPr>
        <w:t xml:space="preserve"> </w:t>
      </w:r>
      <w:r>
        <w:t>to</w:t>
      </w:r>
      <w:r>
        <w:rPr>
          <w:spacing w:val="3"/>
        </w:rPr>
        <w:t xml:space="preserve"> </w:t>
      </w:r>
      <w:r>
        <w:rPr>
          <w:spacing w:val="-1"/>
        </w:rPr>
        <w:t>the</w:t>
      </w:r>
      <w:r>
        <w:rPr>
          <w:spacing w:val="2"/>
        </w:rPr>
        <w:t xml:space="preserve"> </w:t>
      </w:r>
      <w:r>
        <w:rPr>
          <w:spacing w:val="-1"/>
        </w:rPr>
        <w:t>appointment</w:t>
      </w:r>
      <w:r>
        <w:rPr>
          <w:spacing w:val="4"/>
        </w:rPr>
        <w:t xml:space="preserve"> </w:t>
      </w:r>
      <w:r>
        <w:rPr>
          <w:spacing w:val="-2"/>
        </w:rPr>
        <w:t>of</w:t>
      </w:r>
      <w:r>
        <w:rPr>
          <w:spacing w:val="4"/>
        </w:rPr>
        <w:t xml:space="preserve"> </w:t>
      </w:r>
      <w:r>
        <w:t>the</w:t>
      </w:r>
      <w:r>
        <w:rPr>
          <w:spacing w:val="2"/>
        </w:rPr>
        <w:t xml:space="preserve"> </w:t>
      </w:r>
      <w:r>
        <w:rPr>
          <w:spacing w:val="-1"/>
        </w:rPr>
        <w:t>relevant</w:t>
      </w:r>
      <w:r>
        <w:rPr>
          <w:spacing w:val="4"/>
        </w:rPr>
        <w:t xml:space="preserve"> </w:t>
      </w:r>
      <w:r>
        <w:rPr>
          <w:spacing w:val="-1"/>
        </w:rPr>
        <w:t>Sub-Contractor</w:t>
      </w:r>
      <w:r>
        <w:rPr>
          <w:spacing w:val="4"/>
        </w:rPr>
        <w:t xml:space="preserve"> </w:t>
      </w:r>
      <w:r>
        <w:rPr>
          <w:spacing w:val="-4"/>
        </w:rPr>
        <w:t>if</w:t>
      </w:r>
      <w:r>
        <w:rPr>
          <w:spacing w:val="55"/>
        </w:rPr>
        <w:t xml:space="preserve"> </w:t>
      </w:r>
      <w:r>
        <w:rPr>
          <w:spacing w:val="-1"/>
        </w:rPr>
        <w:t>they</w:t>
      </w:r>
      <w:r>
        <w:rPr>
          <w:spacing w:val="-2"/>
        </w:rPr>
        <w:t xml:space="preserve"> </w:t>
      </w:r>
      <w:r>
        <w:rPr>
          <w:spacing w:val="-1"/>
        </w:rPr>
        <w:t>consider that:</w:t>
      </w:r>
    </w:p>
    <w:p w14:paraId="7ACD6B03" w14:textId="77777777" w:rsidR="00437262" w:rsidRDefault="00BC70E3" w:rsidP="00A836BB">
      <w:pPr>
        <w:pStyle w:val="BodyText"/>
        <w:numPr>
          <w:ilvl w:val="4"/>
          <w:numId w:val="80"/>
        </w:numPr>
        <w:tabs>
          <w:tab w:val="left" w:pos="3165"/>
        </w:tabs>
        <w:spacing w:before="121" w:line="237" w:lineRule="auto"/>
        <w:ind w:left="3164" w:right="107"/>
        <w:jc w:val="both"/>
      </w:pPr>
      <w:r>
        <w:t>the</w:t>
      </w:r>
      <w:r>
        <w:rPr>
          <w:spacing w:val="44"/>
        </w:rPr>
        <w:t xml:space="preserve"> </w:t>
      </w:r>
      <w:r>
        <w:rPr>
          <w:spacing w:val="-1"/>
        </w:rPr>
        <w:t>appointment</w:t>
      </w:r>
      <w:r>
        <w:rPr>
          <w:spacing w:val="44"/>
        </w:rPr>
        <w:t xml:space="preserve"> </w:t>
      </w:r>
      <w:r>
        <w:rPr>
          <w:spacing w:val="-2"/>
        </w:rPr>
        <w:t>of</w:t>
      </w:r>
      <w:r>
        <w:rPr>
          <w:spacing w:val="46"/>
        </w:rPr>
        <w:t xml:space="preserve"> </w:t>
      </w:r>
      <w:r>
        <w:t>a</w:t>
      </w:r>
      <w:r>
        <w:rPr>
          <w:spacing w:val="42"/>
        </w:rPr>
        <w:t xml:space="preserve"> </w:t>
      </w:r>
      <w:r>
        <w:rPr>
          <w:spacing w:val="-1"/>
        </w:rPr>
        <w:t>proposed</w:t>
      </w:r>
      <w:r>
        <w:rPr>
          <w:spacing w:val="44"/>
        </w:rPr>
        <w:t xml:space="preserve"> </w:t>
      </w:r>
      <w:r>
        <w:rPr>
          <w:spacing w:val="-1"/>
        </w:rPr>
        <w:t>Sub-Contractor</w:t>
      </w:r>
      <w:r>
        <w:rPr>
          <w:spacing w:val="43"/>
        </w:rPr>
        <w:t xml:space="preserve"> </w:t>
      </w:r>
      <w:r>
        <w:t>may</w:t>
      </w:r>
      <w:r>
        <w:rPr>
          <w:spacing w:val="33"/>
        </w:rPr>
        <w:t xml:space="preserve"> </w:t>
      </w:r>
      <w:r>
        <w:rPr>
          <w:spacing w:val="-1"/>
        </w:rPr>
        <w:t>prejudice</w:t>
      </w:r>
      <w:r>
        <w:rPr>
          <w:spacing w:val="34"/>
        </w:rPr>
        <w:t xml:space="preserve"> </w:t>
      </w:r>
      <w:r>
        <w:rPr>
          <w:spacing w:val="-1"/>
        </w:rPr>
        <w:t>the</w:t>
      </w:r>
      <w:r>
        <w:rPr>
          <w:spacing w:val="34"/>
        </w:rPr>
        <w:t xml:space="preserve"> </w:t>
      </w:r>
      <w:r>
        <w:rPr>
          <w:spacing w:val="-1"/>
        </w:rPr>
        <w:t>provision</w:t>
      </w:r>
      <w:r>
        <w:rPr>
          <w:spacing w:val="33"/>
        </w:rPr>
        <w:t xml:space="preserve"> </w:t>
      </w:r>
      <w:r>
        <w:rPr>
          <w:spacing w:val="-2"/>
        </w:rPr>
        <w:t>of</w:t>
      </w:r>
      <w:r>
        <w:rPr>
          <w:spacing w:val="37"/>
        </w:rPr>
        <w:t xml:space="preserve"> </w:t>
      </w:r>
      <w:r>
        <w:t>the</w:t>
      </w:r>
      <w:r>
        <w:rPr>
          <w:spacing w:val="33"/>
        </w:rPr>
        <w:t xml:space="preserve"> </w:t>
      </w:r>
      <w:r>
        <w:rPr>
          <w:spacing w:val="-1"/>
        </w:rPr>
        <w:t>Goods</w:t>
      </w:r>
      <w:r>
        <w:rPr>
          <w:spacing w:val="34"/>
        </w:rPr>
        <w:t xml:space="preserve"> </w:t>
      </w:r>
      <w:r>
        <w:rPr>
          <w:spacing w:val="-1"/>
        </w:rPr>
        <w:t>and/or</w:t>
      </w:r>
      <w:r>
        <w:rPr>
          <w:spacing w:val="35"/>
        </w:rPr>
        <w:t xml:space="preserve"> </w:t>
      </w:r>
      <w:r>
        <w:rPr>
          <w:spacing w:val="-2"/>
        </w:rPr>
        <w:t>Services</w:t>
      </w:r>
      <w:r>
        <w:rPr>
          <w:spacing w:val="35"/>
        </w:rPr>
        <w:t xml:space="preserve"> </w:t>
      </w:r>
      <w:r>
        <w:t>or</w:t>
      </w:r>
      <w:r>
        <w:rPr>
          <w:spacing w:val="47"/>
        </w:rPr>
        <w:t xml:space="preserve"> </w:t>
      </w:r>
      <w:r>
        <w:t>may</w:t>
      </w:r>
      <w:r>
        <w:rPr>
          <w:spacing w:val="28"/>
        </w:rPr>
        <w:t xml:space="preserve"> </w:t>
      </w:r>
      <w:r>
        <w:t>be</w:t>
      </w:r>
      <w:r>
        <w:rPr>
          <w:spacing w:val="30"/>
        </w:rPr>
        <w:t xml:space="preserve"> </w:t>
      </w:r>
      <w:r>
        <w:rPr>
          <w:spacing w:val="-1"/>
        </w:rPr>
        <w:t>contrary</w:t>
      </w:r>
      <w:r>
        <w:rPr>
          <w:spacing w:val="29"/>
        </w:rPr>
        <w:t xml:space="preserve"> </w:t>
      </w:r>
      <w:r>
        <w:t>to</w:t>
      </w:r>
      <w:r>
        <w:rPr>
          <w:spacing w:val="28"/>
        </w:rPr>
        <w:t xml:space="preserve"> </w:t>
      </w:r>
      <w:r>
        <w:rPr>
          <w:spacing w:val="-1"/>
        </w:rPr>
        <w:t>the</w:t>
      </w:r>
      <w:r>
        <w:rPr>
          <w:spacing w:val="30"/>
        </w:rPr>
        <w:t xml:space="preserve"> </w:t>
      </w:r>
      <w:r>
        <w:rPr>
          <w:spacing w:val="-1"/>
        </w:rPr>
        <w:t>interests</w:t>
      </w:r>
      <w:r>
        <w:rPr>
          <w:spacing w:val="28"/>
        </w:rPr>
        <w:t xml:space="preserve"> </w:t>
      </w:r>
      <w:r>
        <w:rPr>
          <w:spacing w:val="-1"/>
        </w:rPr>
        <w:t>respectively</w:t>
      </w:r>
      <w:r>
        <w:rPr>
          <w:spacing w:val="30"/>
        </w:rPr>
        <w:t xml:space="preserve"> </w:t>
      </w:r>
      <w:r>
        <w:rPr>
          <w:spacing w:val="-2"/>
        </w:rPr>
        <w:t>of</w:t>
      </w:r>
      <w:r>
        <w:rPr>
          <w:spacing w:val="31"/>
        </w:rPr>
        <w:t xml:space="preserve"> </w:t>
      </w:r>
      <w:r>
        <w:rPr>
          <w:spacing w:val="-1"/>
        </w:rPr>
        <w:t>the</w:t>
      </w:r>
      <w:r>
        <w:rPr>
          <w:spacing w:val="27"/>
        </w:rPr>
        <w:t xml:space="preserve"> </w:t>
      </w:r>
      <w:r>
        <w:rPr>
          <w:spacing w:val="-1"/>
        </w:rPr>
        <w:t>Customer</w:t>
      </w:r>
      <w:r>
        <w:rPr>
          <w:spacing w:val="1"/>
        </w:rPr>
        <w:t xml:space="preserve"> </w:t>
      </w:r>
      <w:r>
        <w:rPr>
          <w:spacing w:val="-1"/>
        </w:rPr>
        <w:t>under</w:t>
      </w:r>
      <w:r>
        <w:t xml:space="preserve"> </w:t>
      </w:r>
      <w:r>
        <w:rPr>
          <w:spacing w:val="-1"/>
        </w:rPr>
        <w:t>this</w:t>
      </w:r>
      <w:r>
        <w:rPr>
          <w:spacing w:val="1"/>
        </w:rPr>
        <w:t xml:space="preserve"> </w:t>
      </w:r>
      <w:r>
        <w:rPr>
          <w:spacing w:val="-1"/>
        </w:rPr>
        <w:t>Contract;</w:t>
      </w:r>
    </w:p>
    <w:p w14:paraId="358F3CCA" w14:textId="77777777" w:rsidR="00437262" w:rsidRDefault="00BC70E3" w:rsidP="00A836BB">
      <w:pPr>
        <w:pStyle w:val="BodyText"/>
        <w:numPr>
          <w:ilvl w:val="4"/>
          <w:numId w:val="80"/>
        </w:numPr>
        <w:tabs>
          <w:tab w:val="left" w:pos="3165"/>
        </w:tabs>
        <w:spacing w:before="123" w:line="234" w:lineRule="auto"/>
        <w:ind w:left="3164" w:right="111"/>
        <w:jc w:val="both"/>
      </w:pPr>
      <w:r>
        <w:t>the</w:t>
      </w:r>
      <w:r>
        <w:rPr>
          <w:spacing w:val="14"/>
        </w:rPr>
        <w:t xml:space="preserve"> </w:t>
      </w:r>
      <w:r>
        <w:rPr>
          <w:spacing w:val="-1"/>
        </w:rPr>
        <w:t>proposed</w:t>
      </w:r>
      <w:r>
        <w:rPr>
          <w:spacing w:val="15"/>
        </w:rPr>
        <w:t xml:space="preserve"> </w:t>
      </w:r>
      <w:r>
        <w:rPr>
          <w:spacing w:val="-1"/>
        </w:rPr>
        <w:t>Sub-Contractor</w:t>
      </w:r>
      <w:r>
        <w:rPr>
          <w:spacing w:val="16"/>
        </w:rPr>
        <w:t xml:space="preserve"> </w:t>
      </w:r>
      <w:r>
        <w:rPr>
          <w:spacing w:val="-1"/>
        </w:rPr>
        <w:t>is</w:t>
      </w:r>
      <w:r>
        <w:rPr>
          <w:spacing w:val="15"/>
        </w:rPr>
        <w:t xml:space="preserve"> </w:t>
      </w:r>
      <w:r>
        <w:rPr>
          <w:spacing w:val="-2"/>
        </w:rPr>
        <w:t>unreliable</w:t>
      </w:r>
      <w:r>
        <w:rPr>
          <w:spacing w:val="15"/>
        </w:rPr>
        <w:t xml:space="preserve"> </w:t>
      </w:r>
      <w:r>
        <w:rPr>
          <w:spacing w:val="-1"/>
        </w:rPr>
        <w:t>and/or</w:t>
      </w:r>
      <w:r>
        <w:rPr>
          <w:spacing w:val="14"/>
        </w:rPr>
        <w:t xml:space="preserve"> </w:t>
      </w:r>
      <w:r>
        <w:rPr>
          <w:spacing w:val="-1"/>
        </w:rPr>
        <w:t>has</w:t>
      </w:r>
      <w:r>
        <w:rPr>
          <w:spacing w:val="15"/>
        </w:rPr>
        <w:t xml:space="preserve"> </w:t>
      </w:r>
      <w:r>
        <w:rPr>
          <w:spacing w:val="-1"/>
        </w:rPr>
        <w:t>not</w:t>
      </w:r>
      <w:r>
        <w:rPr>
          <w:spacing w:val="59"/>
        </w:rPr>
        <w:t xml:space="preserve"> </w:t>
      </w:r>
      <w:r>
        <w:rPr>
          <w:spacing w:val="-1"/>
        </w:rPr>
        <w:t>provided</w:t>
      </w:r>
      <w:r>
        <w:rPr>
          <w:spacing w:val="17"/>
        </w:rPr>
        <w:t xml:space="preserve"> </w:t>
      </w:r>
      <w:r>
        <w:rPr>
          <w:spacing w:val="-1"/>
        </w:rPr>
        <w:t>reliable</w:t>
      </w:r>
      <w:r>
        <w:rPr>
          <w:spacing w:val="17"/>
        </w:rPr>
        <w:t xml:space="preserve"> </w:t>
      </w:r>
      <w:r>
        <w:t>goods</w:t>
      </w:r>
      <w:r>
        <w:rPr>
          <w:spacing w:val="17"/>
        </w:rPr>
        <w:t xml:space="preserve"> </w:t>
      </w:r>
      <w:r>
        <w:rPr>
          <w:spacing w:val="-1"/>
        </w:rPr>
        <w:t>and</w:t>
      </w:r>
      <w:r>
        <w:rPr>
          <w:spacing w:val="17"/>
        </w:rPr>
        <w:t xml:space="preserve"> </w:t>
      </w:r>
      <w:r>
        <w:t>or</w:t>
      </w:r>
      <w:r>
        <w:rPr>
          <w:spacing w:val="18"/>
        </w:rPr>
        <w:t xml:space="preserve"> </w:t>
      </w:r>
      <w:r>
        <w:rPr>
          <w:spacing w:val="-1"/>
        </w:rPr>
        <w:t>reasonable</w:t>
      </w:r>
      <w:r>
        <w:rPr>
          <w:spacing w:val="17"/>
        </w:rPr>
        <w:t xml:space="preserve"> </w:t>
      </w:r>
      <w:r>
        <w:rPr>
          <w:spacing w:val="-1"/>
        </w:rPr>
        <w:t>services</w:t>
      </w:r>
      <w:r>
        <w:rPr>
          <w:spacing w:val="20"/>
        </w:rPr>
        <w:t xml:space="preserve"> </w:t>
      </w:r>
      <w:r>
        <w:t>to</w:t>
      </w:r>
      <w:r>
        <w:rPr>
          <w:spacing w:val="17"/>
        </w:rPr>
        <w:t xml:space="preserve"> </w:t>
      </w:r>
      <w:r>
        <w:rPr>
          <w:spacing w:val="-2"/>
        </w:rPr>
        <w:t>its</w:t>
      </w:r>
      <w:r>
        <w:rPr>
          <w:spacing w:val="31"/>
        </w:rPr>
        <w:t xml:space="preserve"> </w:t>
      </w:r>
      <w:r>
        <w:t>other</w:t>
      </w:r>
      <w:r>
        <w:rPr>
          <w:spacing w:val="-1"/>
        </w:rPr>
        <w:t xml:space="preserve"> customers; and/or</w:t>
      </w:r>
    </w:p>
    <w:p w14:paraId="531BDE09" w14:textId="77777777" w:rsidR="00437262" w:rsidRDefault="00BC70E3" w:rsidP="00A836BB">
      <w:pPr>
        <w:pStyle w:val="BodyText"/>
        <w:numPr>
          <w:ilvl w:val="4"/>
          <w:numId w:val="80"/>
        </w:numPr>
        <w:tabs>
          <w:tab w:val="left" w:pos="3165"/>
        </w:tabs>
        <w:spacing w:before="121"/>
        <w:ind w:left="3164"/>
      </w:pPr>
      <w:r>
        <w:t xml:space="preserve">the </w:t>
      </w:r>
      <w:r>
        <w:rPr>
          <w:spacing w:val="-1"/>
        </w:rPr>
        <w:t>proposed</w:t>
      </w:r>
      <w:r>
        <w:t xml:space="preserve"> </w:t>
      </w:r>
      <w:r>
        <w:rPr>
          <w:spacing w:val="-1"/>
        </w:rPr>
        <w:t>Sub-Contractor</w:t>
      </w:r>
      <w:r>
        <w:rPr>
          <w:spacing w:val="-3"/>
        </w:rPr>
        <w:t xml:space="preserve"> </w:t>
      </w:r>
      <w:r>
        <w:rPr>
          <w:spacing w:val="-4"/>
        </w:rPr>
        <w:t>employs unfit</w:t>
      </w:r>
      <w:r>
        <w:rPr>
          <w:spacing w:val="-5"/>
        </w:rPr>
        <w:t xml:space="preserve"> </w:t>
      </w:r>
      <w:r>
        <w:rPr>
          <w:spacing w:val="-4"/>
        </w:rPr>
        <w:t>persons,</w:t>
      </w:r>
    </w:p>
    <w:p w14:paraId="6F21D223" w14:textId="77777777" w:rsidR="00437262" w:rsidRDefault="00BC70E3">
      <w:pPr>
        <w:pStyle w:val="BodyText"/>
        <w:spacing w:before="106"/>
        <w:ind w:left="2312" w:right="116" w:firstLine="0"/>
      </w:pPr>
      <w:r>
        <w:rPr>
          <w:spacing w:val="-1"/>
        </w:rPr>
        <w:t>in</w:t>
      </w:r>
      <w:r>
        <w:rPr>
          <w:spacing w:val="34"/>
        </w:rPr>
        <w:t xml:space="preserve"> </w:t>
      </w:r>
      <w:r>
        <w:rPr>
          <w:spacing w:val="-1"/>
        </w:rPr>
        <w:t>which</w:t>
      </w:r>
      <w:r>
        <w:rPr>
          <w:spacing w:val="34"/>
        </w:rPr>
        <w:t xml:space="preserve"> </w:t>
      </w:r>
      <w:r>
        <w:rPr>
          <w:spacing w:val="-1"/>
        </w:rPr>
        <w:t>case,</w:t>
      </w:r>
      <w:r>
        <w:rPr>
          <w:spacing w:val="35"/>
        </w:rPr>
        <w:t xml:space="preserve"> </w:t>
      </w:r>
      <w:r>
        <w:t>the</w:t>
      </w:r>
      <w:r>
        <w:rPr>
          <w:spacing w:val="33"/>
        </w:rPr>
        <w:t xml:space="preserve"> </w:t>
      </w:r>
      <w:r>
        <w:rPr>
          <w:spacing w:val="-2"/>
        </w:rPr>
        <w:t>Supplier</w:t>
      </w:r>
      <w:r>
        <w:rPr>
          <w:spacing w:val="34"/>
        </w:rPr>
        <w:t xml:space="preserve"> </w:t>
      </w:r>
      <w:r>
        <w:rPr>
          <w:spacing w:val="-1"/>
        </w:rPr>
        <w:t>shall</w:t>
      </w:r>
      <w:r>
        <w:rPr>
          <w:spacing w:val="33"/>
        </w:rPr>
        <w:t xml:space="preserve"> </w:t>
      </w:r>
      <w:r>
        <w:rPr>
          <w:spacing w:val="-1"/>
        </w:rPr>
        <w:t>not</w:t>
      </w:r>
      <w:r>
        <w:rPr>
          <w:spacing w:val="36"/>
        </w:rPr>
        <w:t xml:space="preserve"> </w:t>
      </w:r>
      <w:r>
        <w:t>proceed</w:t>
      </w:r>
      <w:r>
        <w:rPr>
          <w:spacing w:val="31"/>
        </w:rPr>
        <w:t xml:space="preserve"> </w:t>
      </w:r>
      <w:r>
        <w:rPr>
          <w:spacing w:val="-1"/>
        </w:rPr>
        <w:t>with</w:t>
      </w:r>
      <w:r>
        <w:rPr>
          <w:spacing w:val="34"/>
        </w:rPr>
        <w:t xml:space="preserve"> </w:t>
      </w:r>
      <w:r>
        <w:t>the</w:t>
      </w:r>
      <w:r>
        <w:rPr>
          <w:spacing w:val="33"/>
        </w:rPr>
        <w:t xml:space="preserve"> </w:t>
      </w:r>
      <w:r>
        <w:rPr>
          <w:spacing w:val="-1"/>
        </w:rPr>
        <w:t>proposed</w:t>
      </w:r>
      <w:r>
        <w:rPr>
          <w:spacing w:val="45"/>
        </w:rPr>
        <w:t xml:space="preserve"> </w:t>
      </w:r>
      <w:r>
        <w:rPr>
          <w:spacing w:val="-1"/>
        </w:rPr>
        <w:t>appointment.</w:t>
      </w:r>
    </w:p>
    <w:p w14:paraId="7F8784DE" w14:textId="77777777" w:rsidR="00437262" w:rsidRDefault="00BC70E3" w:rsidP="00A836BB">
      <w:pPr>
        <w:pStyle w:val="BodyText"/>
        <w:numPr>
          <w:ilvl w:val="3"/>
          <w:numId w:val="80"/>
        </w:numPr>
        <w:tabs>
          <w:tab w:val="left" w:pos="2313"/>
        </w:tabs>
        <w:ind w:left="2312" w:hanging="850"/>
      </w:pPr>
      <w:r>
        <w:rPr>
          <w:spacing w:val="-1"/>
        </w:rPr>
        <w:t>If:</w:t>
      </w:r>
    </w:p>
    <w:p w14:paraId="0D01381B" w14:textId="77777777" w:rsidR="00437262" w:rsidRDefault="00BC70E3" w:rsidP="00A836BB">
      <w:pPr>
        <w:pStyle w:val="BodyText"/>
        <w:numPr>
          <w:ilvl w:val="4"/>
          <w:numId w:val="80"/>
        </w:numPr>
        <w:tabs>
          <w:tab w:val="left" w:pos="3165"/>
        </w:tabs>
        <w:spacing w:before="124" w:line="254" w:lineRule="exact"/>
        <w:ind w:left="3164" w:right="112"/>
        <w:jc w:val="both"/>
      </w:pPr>
      <w:r>
        <w:t>the</w:t>
      </w:r>
      <w:r>
        <w:rPr>
          <w:spacing w:val="19"/>
        </w:rPr>
        <w:t xml:space="preserve"> </w:t>
      </w:r>
      <w:r>
        <w:rPr>
          <w:spacing w:val="-1"/>
        </w:rPr>
        <w:t>Customer</w:t>
      </w:r>
      <w:r>
        <w:rPr>
          <w:spacing w:val="20"/>
        </w:rPr>
        <w:t xml:space="preserve"> </w:t>
      </w:r>
      <w:r>
        <w:rPr>
          <w:spacing w:val="-2"/>
        </w:rPr>
        <w:t>has</w:t>
      </w:r>
      <w:r>
        <w:rPr>
          <w:spacing w:val="20"/>
        </w:rPr>
        <w:t xml:space="preserve"> </w:t>
      </w:r>
      <w:r>
        <w:rPr>
          <w:spacing w:val="-1"/>
        </w:rPr>
        <w:t>not</w:t>
      </w:r>
      <w:r>
        <w:rPr>
          <w:spacing w:val="21"/>
        </w:rPr>
        <w:t xml:space="preserve"> </w:t>
      </w:r>
      <w:r>
        <w:rPr>
          <w:spacing w:val="-1"/>
        </w:rPr>
        <w:t>notified</w:t>
      </w:r>
      <w:r>
        <w:rPr>
          <w:spacing w:val="19"/>
        </w:rPr>
        <w:t xml:space="preserve"> </w:t>
      </w:r>
      <w:r>
        <w:t>the</w:t>
      </w:r>
      <w:r>
        <w:rPr>
          <w:spacing w:val="19"/>
        </w:rPr>
        <w:t xml:space="preserve"> </w:t>
      </w:r>
      <w:r>
        <w:rPr>
          <w:spacing w:val="-1"/>
        </w:rPr>
        <w:t>Supplier</w:t>
      </w:r>
      <w:r>
        <w:rPr>
          <w:spacing w:val="20"/>
        </w:rPr>
        <w:t xml:space="preserve"> </w:t>
      </w:r>
      <w:r>
        <w:rPr>
          <w:spacing w:val="-1"/>
        </w:rPr>
        <w:t>that</w:t>
      </w:r>
      <w:r>
        <w:rPr>
          <w:spacing w:val="21"/>
        </w:rPr>
        <w:t xml:space="preserve"> </w:t>
      </w:r>
      <w:r>
        <w:rPr>
          <w:spacing w:val="-2"/>
        </w:rPr>
        <w:t>it</w:t>
      </w:r>
      <w:r>
        <w:rPr>
          <w:spacing w:val="21"/>
        </w:rPr>
        <w:t xml:space="preserve"> </w:t>
      </w:r>
      <w:r>
        <w:rPr>
          <w:spacing w:val="-1"/>
        </w:rPr>
        <w:t>objects</w:t>
      </w:r>
      <w:r>
        <w:rPr>
          <w:spacing w:val="31"/>
        </w:rPr>
        <w:t xml:space="preserve"> </w:t>
      </w:r>
      <w:r>
        <w:t>to</w:t>
      </w:r>
      <w:r>
        <w:rPr>
          <w:spacing w:val="16"/>
        </w:rPr>
        <w:t xml:space="preserve"> </w:t>
      </w:r>
      <w:r>
        <w:t>the</w:t>
      </w:r>
      <w:r>
        <w:rPr>
          <w:spacing w:val="15"/>
        </w:rPr>
        <w:t xml:space="preserve"> </w:t>
      </w:r>
      <w:r>
        <w:rPr>
          <w:spacing w:val="-1"/>
        </w:rPr>
        <w:t>proposed</w:t>
      </w:r>
      <w:r>
        <w:rPr>
          <w:spacing w:val="16"/>
        </w:rPr>
        <w:t xml:space="preserve"> </w:t>
      </w:r>
      <w:r>
        <w:rPr>
          <w:spacing w:val="-1"/>
        </w:rPr>
        <w:t>Sub-</w:t>
      </w:r>
      <w:r>
        <w:rPr>
          <w:rFonts w:cs="Arial"/>
          <w:spacing w:val="-1"/>
        </w:rPr>
        <w:t>Contractor’s</w:t>
      </w:r>
      <w:r>
        <w:rPr>
          <w:rFonts w:cs="Arial"/>
          <w:spacing w:val="16"/>
        </w:rPr>
        <w:t xml:space="preserve"> </w:t>
      </w:r>
      <w:r>
        <w:rPr>
          <w:spacing w:val="-1"/>
        </w:rPr>
        <w:t>appointment</w:t>
      </w:r>
      <w:r>
        <w:rPr>
          <w:spacing w:val="15"/>
        </w:rPr>
        <w:t xml:space="preserve"> </w:t>
      </w:r>
      <w:r>
        <w:t>by</w:t>
      </w:r>
      <w:r>
        <w:rPr>
          <w:spacing w:val="16"/>
        </w:rPr>
        <w:t xml:space="preserve"> </w:t>
      </w:r>
      <w:r>
        <w:t>the</w:t>
      </w:r>
      <w:r>
        <w:rPr>
          <w:spacing w:val="37"/>
        </w:rPr>
        <w:t xml:space="preserve"> </w:t>
      </w:r>
      <w:r>
        <w:rPr>
          <w:spacing w:val="-1"/>
        </w:rPr>
        <w:t>later</w:t>
      </w:r>
      <w:r>
        <w:rPr>
          <w:spacing w:val="2"/>
        </w:rPr>
        <w:t xml:space="preserve"> </w:t>
      </w:r>
      <w:r>
        <w:rPr>
          <w:spacing w:val="-2"/>
        </w:rPr>
        <w:t>of</w:t>
      </w:r>
      <w:r>
        <w:rPr>
          <w:spacing w:val="-1"/>
        </w:rPr>
        <w:t xml:space="preserve"> </w:t>
      </w:r>
      <w:r>
        <w:t>ten</w:t>
      </w:r>
      <w:r>
        <w:rPr>
          <w:spacing w:val="-2"/>
        </w:rPr>
        <w:t xml:space="preserve"> </w:t>
      </w:r>
      <w:r>
        <w:rPr>
          <w:spacing w:val="-1"/>
        </w:rPr>
        <w:t>(10)</w:t>
      </w:r>
      <w:r>
        <w:rPr>
          <w:spacing w:val="-6"/>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receipt</w:t>
      </w:r>
      <w:r>
        <w:rPr>
          <w:spacing w:val="2"/>
        </w:rPr>
        <w:t xml:space="preserve"> </w:t>
      </w:r>
      <w:r>
        <w:rPr>
          <w:spacing w:val="-1"/>
        </w:rPr>
        <w:t>of:</w:t>
      </w:r>
    </w:p>
    <w:p w14:paraId="02D2163D" w14:textId="63E00093" w:rsidR="00437262" w:rsidRDefault="00BC70E3" w:rsidP="00A836BB">
      <w:pPr>
        <w:pStyle w:val="BodyText"/>
        <w:numPr>
          <w:ilvl w:val="5"/>
          <w:numId w:val="80"/>
        </w:numPr>
        <w:tabs>
          <w:tab w:val="left" w:pos="4014"/>
        </w:tabs>
        <w:spacing w:before="115"/>
        <w:ind w:right="116"/>
      </w:pPr>
      <w:r>
        <w:t>the</w:t>
      </w:r>
      <w:r>
        <w:rPr>
          <w:spacing w:val="43"/>
        </w:rPr>
        <w:t xml:space="preserve"> </w:t>
      </w:r>
      <w:r>
        <w:rPr>
          <w:spacing w:val="-1"/>
        </w:rPr>
        <w:t>Supplier</w:t>
      </w:r>
      <w:r w:rsidR="007A6FFB">
        <w:rPr>
          <w:spacing w:val="-1"/>
        </w:rPr>
        <w:t>’</w:t>
      </w:r>
      <w:r>
        <w:rPr>
          <w:spacing w:val="-1"/>
        </w:rPr>
        <w:t>s</w:t>
      </w:r>
      <w:r>
        <w:rPr>
          <w:spacing w:val="45"/>
        </w:rPr>
        <w:t xml:space="preserve"> </w:t>
      </w:r>
      <w:r>
        <w:rPr>
          <w:spacing w:val="-1"/>
        </w:rPr>
        <w:t>notice</w:t>
      </w:r>
      <w:r>
        <w:rPr>
          <w:spacing w:val="43"/>
        </w:rPr>
        <w:t xml:space="preserve"> </w:t>
      </w:r>
      <w:r>
        <w:rPr>
          <w:spacing w:val="-1"/>
        </w:rPr>
        <w:t>issued</w:t>
      </w:r>
      <w:r>
        <w:rPr>
          <w:spacing w:val="43"/>
        </w:rPr>
        <w:t xml:space="preserve"> </w:t>
      </w:r>
      <w:r>
        <w:rPr>
          <w:spacing w:val="-1"/>
        </w:rPr>
        <w:t>pursuant</w:t>
      </w:r>
      <w:r>
        <w:rPr>
          <w:spacing w:val="42"/>
        </w:rPr>
        <w:t xml:space="preserve"> </w:t>
      </w:r>
      <w:r>
        <w:t>to</w:t>
      </w:r>
      <w:r>
        <w:rPr>
          <w:spacing w:val="43"/>
        </w:rPr>
        <w:t xml:space="preserve"> </w:t>
      </w:r>
      <w:r>
        <w:rPr>
          <w:spacing w:val="-1"/>
        </w:rPr>
        <w:t>Clause</w:t>
      </w:r>
      <w:hyperlink w:anchor="_bookmark99" w:history="1">
        <w:r>
          <w:rPr>
            <w:spacing w:val="28"/>
          </w:rPr>
          <w:t xml:space="preserve"> </w:t>
        </w:r>
        <w:r>
          <w:rPr>
            <w:spacing w:val="-1"/>
          </w:rPr>
          <w:t>29.1.2</w:t>
        </w:r>
      </w:hyperlink>
      <w:r>
        <w:rPr>
          <w:spacing w:val="-1"/>
        </w:rPr>
        <w:t>;</w:t>
      </w:r>
      <w:r>
        <w:rPr>
          <w:spacing w:val="2"/>
        </w:rPr>
        <w:t xml:space="preserve"> </w:t>
      </w:r>
      <w:r>
        <w:rPr>
          <w:spacing w:val="-1"/>
        </w:rPr>
        <w:t>and</w:t>
      </w:r>
    </w:p>
    <w:p w14:paraId="50ABDF00" w14:textId="77777777" w:rsidR="00437262" w:rsidRDefault="00BC70E3" w:rsidP="00A836BB">
      <w:pPr>
        <w:pStyle w:val="BodyText"/>
        <w:numPr>
          <w:ilvl w:val="5"/>
          <w:numId w:val="80"/>
        </w:numPr>
        <w:tabs>
          <w:tab w:val="left" w:pos="4014"/>
          <w:tab w:val="left" w:pos="4606"/>
          <w:tab w:val="left" w:pos="5486"/>
          <w:tab w:val="left" w:pos="6811"/>
          <w:tab w:val="left" w:pos="8032"/>
          <w:tab w:val="left" w:pos="8503"/>
        </w:tabs>
        <w:spacing w:before="121"/>
        <w:ind w:right="113"/>
      </w:pPr>
      <w:r>
        <w:rPr>
          <w:spacing w:val="-1"/>
        </w:rPr>
        <w:t>any</w:t>
      </w:r>
      <w:r>
        <w:rPr>
          <w:spacing w:val="-1"/>
        </w:rPr>
        <w:tab/>
      </w:r>
      <w:r>
        <w:t>further</w:t>
      </w:r>
      <w:r>
        <w:tab/>
      </w:r>
      <w:r>
        <w:rPr>
          <w:spacing w:val="-1"/>
        </w:rPr>
        <w:t>information</w:t>
      </w:r>
      <w:r>
        <w:rPr>
          <w:spacing w:val="-1"/>
        </w:rPr>
        <w:tab/>
        <w:t>requested</w:t>
      </w:r>
      <w:r>
        <w:rPr>
          <w:spacing w:val="-1"/>
        </w:rPr>
        <w:tab/>
      </w:r>
      <w:r>
        <w:t>by</w:t>
      </w:r>
      <w:r>
        <w:tab/>
        <w:t>the</w:t>
      </w:r>
      <w:r>
        <w:rPr>
          <w:spacing w:val="30"/>
        </w:rPr>
        <w:t xml:space="preserve"> </w:t>
      </w:r>
      <w:r>
        <w:rPr>
          <w:spacing w:val="-1"/>
        </w:rPr>
        <w:t>Customer</w:t>
      </w:r>
      <w:r>
        <w:rPr>
          <w:spacing w:val="1"/>
        </w:rPr>
        <w:t xml:space="preserve"> </w:t>
      </w:r>
      <w:r>
        <w:rPr>
          <w:spacing w:val="-1"/>
        </w:rPr>
        <w:t xml:space="preserve">pursuant </w:t>
      </w:r>
      <w:r>
        <w:t>to</w:t>
      </w:r>
      <w:r>
        <w:rPr>
          <w:spacing w:val="-2"/>
        </w:rPr>
        <w:t xml:space="preserve"> </w:t>
      </w:r>
      <w:r>
        <w:rPr>
          <w:spacing w:val="-1"/>
        </w:rPr>
        <w:t>Clause</w:t>
      </w:r>
      <w:r>
        <w:rPr>
          <w:spacing w:val="2"/>
        </w:rPr>
        <w:t xml:space="preserve"> </w:t>
      </w:r>
      <w:hyperlink w:anchor="_bookmark100" w:history="1">
        <w:r>
          <w:rPr>
            <w:spacing w:val="-1"/>
          </w:rPr>
          <w:t>29.1.3</w:t>
        </w:r>
      </w:hyperlink>
      <w:r>
        <w:rPr>
          <w:spacing w:val="-1"/>
        </w:rPr>
        <w:t>;</w:t>
      </w:r>
      <w:r>
        <w:t xml:space="preserve"> </w:t>
      </w:r>
      <w:r>
        <w:rPr>
          <w:spacing w:val="-1"/>
        </w:rPr>
        <w:t>and</w:t>
      </w:r>
    </w:p>
    <w:p w14:paraId="6C96EFB9" w14:textId="40BAE03D" w:rsidR="00437262" w:rsidRDefault="00BC70E3" w:rsidP="00A836BB">
      <w:pPr>
        <w:pStyle w:val="BodyText"/>
        <w:numPr>
          <w:ilvl w:val="4"/>
          <w:numId w:val="80"/>
        </w:numPr>
        <w:tabs>
          <w:tab w:val="left" w:pos="3165"/>
        </w:tabs>
        <w:spacing w:before="124" w:line="236" w:lineRule="auto"/>
        <w:ind w:left="3164" w:right="109"/>
        <w:jc w:val="both"/>
      </w:pPr>
      <w:r>
        <w:t>the</w:t>
      </w:r>
      <w:r>
        <w:rPr>
          <w:spacing w:val="1"/>
        </w:rPr>
        <w:t xml:space="preserve"> </w:t>
      </w:r>
      <w:r>
        <w:rPr>
          <w:spacing w:val="-1"/>
        </w:rPr>
        <w:t>proposed</w:t>
      </w:r>
      <w:r>
        <w:rPr>
          <w:spacing w:val="1"/>
        </w:rPr>
        <w:t xml:space="preserve"> </w:t>
      </w:r>
      <w:r>
        <w:rPr>
          <w:spacing w:val="-1"/>
        </w:rPr>
        <w:t>Sub-Contract</w:t>
      </w:r>
      <w:r>
        <w:rPr>
          <w:spacing w:val="61"/>
        </w:rPr>
        <w:t xml:space="preserve"> </w:t>
      </w:r>
      <w:r>
        <w:rPr>
          <w:spacing w:val="-1"/>
        </w:rPr>
        <w:t>is</w:t>
      </w:r>
      <w:r>
        <w:rPr>
          <w:spacing w:val="2"/>
        </w:rPr>
        <w:t xml:space="preserve"> </w:t>
      </w:r>
      <w:r>
        <w:t>not a</w:t>
      </w:r>
      <w:r>
        <w:rPr>
          <w:spacing w:val="2"/>
        </w:rPr>
        <w:t xml:space="preserve"> </w:t>
      </w:r>
      <w:r>
        <w:rPr>
          <w:spacing w:val="-1"/>
        </w:rPr>
        <w:t>Key</w:t>
      </w:r>
      <w:r>
        <w:rPr>
          <w:spacing w:val="60"/>
        </w:rPr>
        <w:t xml:space="preserve"> </w:t>
      </w:r>
      <w:r>
        <w:rPr>
          <w:spacing w:val="-1"/>
        </w:rPr>
        <w:t>Sub-Contract</w:t>
      </w:r>
      <w:r>
        <w:rPr>
          <w:spacing w:val="25"/>
        </w:rPr>
        <w:t xml:space="preserve"> </w:t>
      </w:r>
      <w:r>
        <w:rPr>
          <w:spacing w:val="-1"/>
        </w:rPr>
        <w:t>which</w:t>
      </w:r>
      <w:r>
        <w:rPr>
          <w:spacing w:val="46"/>
        </w:rPr>
        <w:t xml:space="preserve"> </w:t>
      </w:r>
      <w:r>
        <w:rPr>
          <w:spacing w:val="-1"/>
        </w:rPr>
        <w:t>shall</w:t>
      </w:r>
      <w:r>
        <w:rPr>
          <w:spacing w:val="45"/>
        </w:rPr>
        <w:t xml:space="preserve"> </w:t>
      </w:r>
      <w:r>
        <w:rPr>
          <w:spacing w:val="-1"/>
        </w:rPr>
        <w:t>require</w:t>
      </w:r>
      <w:r>
        <w:rPr>
          <w:spacing w:val="46"/>
        </w:rPr>
        <w:t xml:space="preserve"> </w:t>
      </w:r>
      <w:r>
        <w:t>the</w:t>
      </w:r>
      <w:r>
        <w:rPr>
          <w:spacing w:val="43"/>
        </w:rPr>
        <w:t xml:space="preserve"> </w:t>
      </w:r>
      <w:r>
        <w:rPr>
          <w:spacing w:val="-1"/>
        </w:rPr>
        <w:t>written</w:t>
      </w:r>
      <w:r>
        <w:rPr>
          <w:spacing w:val="45"/>
        </w:rPr>
        <w:t xml:space="preserve"> </w:t>
      </w:r>
      <w:r>
        <w:rPr>
          <w:spacing w:val="-1"/>
        </w:rPr>
        <w:t>consent</w:t>
      </w:r>
      <w:r>
        <w:rPr>
          <w:spacing w:val="47"/>
        </w:rPr>
        <w:t xml:space="preserve"> </w:t>
      </w:r>
      <w:r>
        <w:rPr>
          <w:spacing w:val="-2"/>
        </w:rPr>
        <w:t>of</w:t>
      </w:r>
      <w:r>
        <w:rPr>
          <w:spacing w:val="48"/>
        </w:rPr>
        <w:t xml:space="preserve"> </w:t>
      </w:r>
      <w:r>
        <w:t>the</w:t>
      </w:r>
      <w:r>
        <w:rPr>
          <w:spacing w:val="45"/>
        </w:rPr>
        <w:t xml:space="preserve"> </w:t>
      </w:r>
      <w:r>
        <w:rPr>
          <w:spacing w:val="-1"/>
        </w:rPr>
        <w:t>Authority</w:t>
      </w:r>
      <w:r>
        <w:rPr>
          <w:spacing w:val="43"/>
        </w:rPr>
        <w:t xml:space="preserve"> </w:t>
      </w:r>
      <w:r>
        <w:rPr>
          <w:spacing w:val="-1"/>
        </w:rPr>
        <w:t>and</w:t>
      </w:r>
      <w:r>
        <w:rPr>
          <w:spacing w:val="49"/>
        </w:rPr>
        <w:t xml:space="preserve"> </w:t>
      </w:r>
      <w:r>
        <w:t>the</w:t>
      </w:r>
      <w:r>
        <w:rPr>
          <w:spacing w:val="49"/>
        </w:rPr>
        <w:t xml:space="preserve"> </w:t>
      </w:r>
      <w:r>
        <w:rPr>
          <w:spacing w:val="-1"/>
        </w:rPr>
        <w:t>Customer</w:t>
      </w:r>
      <w:r>
        <w:rPr>
          <w:spacing w:val="50"/>
        </w:rPr>
        <w:t xml:space="preserve"> </w:t>
      </w:r>
      <w:r>
        <w:rPr>
          <w:spacing w:val="-1"/>
        </w:rPr>
        <w:t>in</w:t>
      </w:r>
      <w:r>
        <w:rPr>
          <w:spacing w:val="47"/>
        </w:rPr>
        <w:t xml:space="preserve"> </w:t>
      </w:r>
      <w:r>
        <w:rPr>
          <w:spacing w:val="-1"/>
        </w:rPr>
        <w:t>accordance</w:t>
      </w:r>
      <w:r>
        <w:rPr>
          <w:spacing w:val="49"/>
        </w:rPr>
        <w:t xml:space="preserve"> </w:t>
      </w:r>
      <w:r>
        <w:rPr>
          <w:spacing w:val="-2"/>
        </w:rPr>
        <w:t>with</w:t>
      </w:r>
      <w:r>
        <w:rPr>
          <w:spacing w:val="49"/>
        </w:rPr>
        <w:t xml:space="preserve"> </w:t>
      </w:r>
      <w:r>
        <w:rPr>
          <w:spacing w:val="-1"/>
        </w:rPr>
        <w:t>Clause</w:t>
      </w:r>
      <w:r>
        <w:rPr>
          <w:spacing w:val="53"/>
        </w:rPr>
        <w:t xml:space="preserve"> </w:t>
      </w:r>
      <w:hyperlink w:anchor="_bookmark101" w:history="1">
        <w:r>
          <w:rPr>
            <w:spacing w:val="-1"/>
          </w:rPr>
          <w:t>29.2</w:t>
        </w:r>
      </w:hyperlink>
      <w:r>
        <w:rPr>
          <w:spacing w:val="39"/>
        </w:rPr>
        <w:t xml:space="preserve"> </w:t>
      </w:r>
      <w:r>
        <w:rPr>
          <w:spacing w:val="-1"/>
        </w:rPr>
        <w:t>(Appointment</w:t>
      </w:r>
      <w:r>
        <w:rPr>
          <w:spacing w:val="2"/>
        </w:rPr>
        <w:t xml:space="preserve"> </w:t>
      </w:r>
      <w:r>
        <w:rPr>
          <w:spacing w:val="-2"/>
        </w:rPr>
        <w:t>of</w:t>
      </w:r>
      <w:r>
        <w:rPr>
          <w:spacing w:val="2"/>
        </w:rPr>
        <w:t xml:space="preserve"> </w:t>
      </w:r>
      <w:r>
        <w:rPr>
          <w:spacing w:val="-1"/>
        </w:rPr>
        <w:t>Key</w:t>
      </w:r>
      <w:r>
        <w:rPr>
          <w:spacing w:val="-2"/>
        </w:rPr>
        <w:t xml:space="preserve"> </w:t>
      </w:r>
      <w:r>
        <w:rPr>
          <w:spacing w:val="-1"/>
        </w:rPr>
        <w:t>Sub-Contractors).</w:t>
      </w:r>
    </w:p>
    <w:p w14:paraId="75776C30" w14:textId="77777777" w:rsidR="00437262" w:rsidRDefault="00BC70E3">
      <w:pPr>
        <w:pStyle w:val="BodyText"/>
        <w:spacing w:before="122"/>
        <w:ind w:left="2312" w:firstLine="0"/>
      </w:pPr>
      <w:r>
        <w:t xml:space="preserve">the </w:t>
      </w:r>
      <w:r>
        <w:rPr>
          <w:spacing w:val="-1"/>
        </w:rPr>
        <w:t xml:space="preserve">Supplier </w:t>
      </w:r>
      <w:r>
        <w:t>may</w:t>
      </w:r>
      <w:r>
        <w:rPr>
          <w:spacing w:val="-2"/>
        </w:rPr>
        <w:t xml:space="preserve"> </w:t>
      </w:r>
      <w:r>
        <w:rPr>
          <w:spacing w:val="-1"/>
        </w:rPr>
        <w:t>proceed</w:t>
      </w:r>
      <w:r>
        <w:t xml:space="preserve"> </w:t>
      </w:r>
      <w:r>
        <w:rPr>
          <w:spacing w:val="-2"/>
        </w:rPr>
        <w:t>with</w:t>
      </w:r>
      <w:r>
        <w:t xml:space="preserve"> the </w:t>
      </w:r>
      <w:r>
        <w:rPr>
          <w:spacing w:val="-1"/>
        </w:rPr>
        <w:t>proposed</w:t>
      </w:r>
      <w:r>
        <w:t xml:space="preserve"> </w:t>
      </w:r>
      <w:r>
        <w:rPr>
          <w:spacing w:val="-1"/>
        </w:rPr>
        <w:t>appointment.</w:t>
      </w:r>
    </w:p>
    <w:p w14:paraId="017E6181" w14:textId="77777777" w:rsidR="00437262" w:rsidRDefault="00BC70E3" w:rsidP="00A836BB">
      <w:pPr>
        <w:pStyle w:val="Heading1"/>
        <w:numPr>
          <w:ilvl w:val="2"/>
          <w:numId w:val="80"/>
        </w:numPr>
        <w:tabs>
          <w:tab w:val="left" w:pos="1462"/>
        </w:tabs>
        <w:spacing w:before="116"/>
        <w:ind w:left="1462"/>
        <w:rPr>
          <w:b w:val="0"/>
          <w:bCs w:val="0"/>
        </w:rPr>
      </w:pPr>
      <w:bookmarkStart w:id="104" w:name="_bookmark101"/>
      <w:bookmarkEnd w:id="104"/>
      <w:r>
        <w:rPr>
          <w:spacing w:val="-1"/>
        </w:rPr>
        <w:t>Appointment</w:t>
      </w:r>
      <w:r>
        <w:rPr>
          <w:spacing w:val="1"/>
        </w:rPr>
        <w:t xml:space="preserve"> </w:t>
      </w:r>
      <w:r>
        <w:rPr>
          <w:spacing w:val="-2"/>
        </w:rPr>
        <w:t>of</w:t>
      </w:r>
      <w:r>
        <w:rPr>
          <w:spacing w:val="1"/>
        </w:rPr>
        <w:t xml:space="preserve"> </w:t>
      </w:r>
      <w:r>
        <w:rPr>
          <w:spacing w:val="-1"/>
        </w:rPr>
        <w:t>Key</w:t>
      </w:r>
      <w:r>
        <w:rPr>
          <w:spacing w:val="-5"/>
        </w:rPr>
        <w:t xml:space="preserve"> </w:t>
      </w:r>
      <w:r>
        <w:rPr>
          <w:spacing w:val="-1"/>
        </w:rPr>
        <w:t>Sub-Contractors</w:t>
      </w:r>
    </w:p>
    <w:p w14:paraId="686F5346" w14:textId="77777777" w:rsidR="00437262" w:rsidRDefault="00BC70E3" w:rsidP="00A836BB">
      <w:pPr>
        <w:pStyle w:val="BodyText"/>
        <w:numPr>
          <w:ilvl w:val="3"/>
          <w:numId w:val="80"/>
        </w:numPr>
        <w:tabs>
          <w:tab w:val="left" w:pos="2313"/>
        </w:tabs>
        <w:spacing w:before="121"/>
        <w:ind w:left="2312" w:right="110" w:hanging="850"/>
        <w:jc w:val="both"/>
      </w:pPr>
      <w:r>
        <w:t>The</w:t>
      </w:r>
      <w:r>
        <w:rPr>
          <w:spacing w:val="22"/>
        </w:rPr>
        <w:t xml:space="preserve"> </w:t>
      </w:r>
      <w:r>
        <w:rPr>
          <w:spacing w:val="-1"/>
        </w:rPr>
        <w:t>Authority</w:t>
      </w:r>
      <w:r>
        <w:rPr>
          <w:spacing w:val="20"/>
        </w:rPr>
        <w:t xml:space="preserve"> </w:t>
      </w:r>
      <w:r>
        <w:rPr>
          <w:spacing w:val="-1"/>
        </w:rPr>
        <w:t>and</w:t>
      </w:r>
      <w:r>
        <w:rPr>
          <w:spacing w:val="22"/>
        </w:rPr>
        <w:t xml:space="preserve"> </w:t>
      </w:r>
      <w:r>
        <w:rPr>
          <w:spacing w:val="-1"/>
        </w:rPr>
        <w:t>the</w:t>
      </w:r>
      <w:r>
        <w:rPr>
          <w:spacing w:val="24"/>
        </w:rPr>
        <w:t xml:space="preserve"> </w:t>
      </w:r>
      <w:r>
        <w:rPr>
          <w:spacing w:val="-1"/>
        </w:rPr>
        <w:t>Customer</w:t>
      </w:r>
      <w:r>
        <w:rPr>
          <w:spacing w:val="21"/>
        </w:rPr>
        <w:t xml:space="preserve"> </w:t>
      </w:r>
      <w:r>
        <w:rPr>
          <w:spacing w:val="-1"/>
        </w:rPr>
        <w:t>have</w:t>
      </w:r>
      <w:r>
        <w:rPr>
          <w:spacing w:val="22"/>
        </w:rPr>
        <w:t xml:space="preserve"> </w:t>
      </w:r>
      <w:r>
        <w:rPr>
          <w:spacing w:val="-1"/>
        </w:rPr>
        <w:t>consented</w:t>
      </w:r>
      <w:r>
        <w:rPr>
          <w:spacing w:val="19"/>
        </w:rPr>
        <w:t xml:space="preserve"> </w:t>
      </w:r>
      <w:r>
        <w:t>to</w:t>
      </w:r>
      <w:r>
        <w:rPr>
          <w:spacing w:val="19"/>
        </w:rPr>
        <w:t xml:space="preserve"> </w:t>
      </w:r>
      <w:r>
        <w:t>the</w:t>
      </w:r>
      <w:r>
        <w:rPr>
          <w:spacing w:val="27"/>
        </w:rPr>
        <w:t xml:space="preserve"> </w:t>
      </w:r>
      <w:r>
        <w:rPr>
          <w:spacing w:val="-1"/>
        </w:rPr>
        <w:t>engagement</w:t>
      </w:r>
      <w:r>
        <w:rPr>
          <w:spacing w:val="9"/>
        </w:rPr>
        <w:t xml:space="preserve"> </w:t>
      </w:r>
      <w:r>
        <w:rPr>
          <w:spacing w:val="-2"/>
        </w:rPr>
        <w:t>of</w:t>
      </w:r>
      <w:r>
        <w:rPr>
          <w:spacing w:val="9"/>
        </w:rPr>
        <w:t xml:space="preserve"> </w:t>
      </w:r>
      <w:r>
        <w:t>the</w:t>
      </w:r>
      <w:r>
        <w:rPr>
          <w:spacing w:val="7"/>
        </w:rPr>
        <w:t xml:space="preserve"> </w:t>
      </w:r>
      <w:r>
        <w:rPr>
          <w:spacing w:val="-1"/>
        </w:rPr>
        <w:t>Key</w:t>
      </w:r>
      <w:r>
        <w:rPr>
          <w:spacing w:val="5"/>
        </w:rPr>
        <w:t xml:space="preserve"> </w:t>
      </w:r>
      <w:r>
        <w:rPr>
          <w:spacing w:val="-1"/>
        </w:rPr>
        <w:t>Sub-Contractors</w:t>
      </w:r>
      <w:r>
        <w:rPr>
          <w:spacing w:val="8"/>
        </w:rPr>
        <w:t xml:space="preserve"> </w:t>
      </w:r>
      <w:r>
        <w:rPr>
          <w:spacing w:val="-1"/>
        </w:rPr>
        <w:t>listed</w:t>
      </w:r>
      <w:r>
        <w:rPr>
          <w:spacing w:val="7"/>
        </w:rPr>
        <w:t xml:space="preserve"> </w:t>
      </w:r>
      <w:r>
        <w:rPr>
          <w:spacing w:val="-1"/>
        </w:rPr>
        <w:t>in</w:t>
      </w:r>
      <w:r>
        <w:rPr>
          <w:spacing w:val="9"/>
        </w:rPr>
        <w:t xml:space="preserve"> </w:t>
      </w:r>
      <w:r>
        <w:rPr>
          <w:spacing w:val="-1"/>
        </w:rPr>
        <w:t>DPS</w:t>
      </w:r>
      <w:r>
        <w:rPr>
          <w:spacing w:val="8"/>
        </w:rPr>
        <w:t xml:space="preserve"> </w:t>
      </w:r>
      <w:r>
        <w:rPr>
          <w:spacing w:val="-1"/>
        </w:rPr>
        <w:t>Schedule</w:t>
      </w:r>
      <w:r>
        <w:rPr>
          <w:spacing w:val="8"/>
        </w:rPr>
        <w:t xml:space="preserve"> </w:t>
      </w:r>
      <w:r>
        <w:t>7</w:t>
      </w:r>
      <w:r>
        <w:rPr>
          <w:spacing w:val="43"/>
        </w:rPr>
        <w:t xml:space="preserve"> </w:t>
      </w:r>
      <w:r>
        <w:rPr>
          <w:spacing w:val="-1"/>
        </w:rPr>
        <w:t>(Key</w:t>
      </w:r>
      <w:r>
        <w:rPr>
          <w:spacing w:val="-2"/>
        </w:rPr>
        <w:t xml:space="preserve"> </w:t>
      </w:r>
      <w:r>
        <w:rPr>
          <w:spacing w:val="-1"/>
        </w:rPr>
        <w:t>Sub-Contractor</w:t>
      </w:r>
      <w:bookmarkStart w:id="105" w:name="_bookmark102"/>
      <w:bookmarkEnd w:id="105"/>
      <w:r>
        <w:rPr>
          <w:spacing w:val="-1"/>
        </w:rPr>
        <w:t>s).</w:t>
      </w:r>
    </w:p>
    <w:p w14:paraId="11DA943A" w14:textId="77777777" w:rsidR="00437262" w:rsidRDefault="00BC70E3" w:rsidP="00A836BB">
      <w:pPr>
        <w:pStyle w:val="BodyText"/>
        <w:numPr>
          <w:ilvl w:val="3"/>
          <w:numId w:val="80"/>
        </w:numPr>
        <w:tabs>
          <w:tab w:val="left" w:pos="2313"/>
        </w:tabs>
        <w:spacing w:before="122"/>
        <w:ind w:left="2312" w:right="113" w:hanging="850"/>
        <w:jc w:val="both"/>
      </w:pPr>
      <w:r>
        <w:rPr>
          <w:spacing w:val="-1"/>
        </w:rPr>
        <w:t>Where</w:t>
      </w:r>
      <w:r>
        <w:rPr>
          <w:spacing w:val="19"/>
        </w:rPr>
        <w:t xml:space="preserve"> </w:t>
      </w:r>
      <w:r>
        <w:t>the</w:t>
      </w:r>
      <w:r>
        <w:rPr>
          <w:spacing w:val="19"/>
        </w:rPr>
        <w:t xml:space="preserve"> </w:t>
      </w:r>
      <w:r>
        <w:rPr>
          <w:spacing w:val="-1"/>
        </w:rPr>
        <w:t>Supplier</w:t>
      </w:r>
      <w:r>
        <w:rPr>
          <w:spacing w:val="20"/>
        </w:rPr>
        <w:t xml:space="preserve"> </w:t>
      </w:r>
      <w:r>
        <w:rPr>
          <w:spacing w:val="-1"/>
        </w:rPr>
        <w:t>wishes</w:t>
      </w:r>
      <w:r>
        <w:rPr>
          <w:spacing w:val="19"/>
        </w:rPr>
        <w:t xml:space="preserve"> </w:t>
      </w:r>
      <w:r>
        <w:t>to</w:t>
      </w:r>
      <w:r>
        <w:rPr>
          <w:spacing w:val="19"/>
        </w:rPr>
        <w:t xml:space="preserve"> </w:t>
      </w:r>
      <w:r>
        <w:rPr>
          <w:spacing w:val="-1"/>
        </w:rPr>
        <w:t>enter</w:t>
      </w:r>
      <w:r>
        <w:rPr>
          <w:spacing w:val="20"/>
        </w:rPr>
        <w:t xml:space="preserve"> </w:t>
      </w:r>
      <w:r>
        <w:rPr>
          <w:spacing w:val="-1"/>
        </w:rPr>
        <w:t>into</w:t>
      </w:r>
      <w:r>
        <w:rPr>
          <w:spacing w:val="20"/>
        </w:rPr>
        <w:t xml:space="preserve"> </w:t>
      </w:r>
      <w:r>
        <w:t>a</w:t>
      </w:r>
      <w:r>
        <w:rPr>
          <w:spacing w:val="23"/>
        </w:rPr>
        <w:t xml:space="preserve"> </w:t>
      </w:r>
      <w:r>
        <w:rPr>
          <w:spacing w:val="-1"/>
        </w:rPr>
        <w:t>new</w:t>
      </w:r>
      <w:r>
        <w:rPr>
          <w:spacing w:val="16"/>
        </w:rPr>
        <w:t xml:space="preserve"> </w:t>
      </w:r>
      <w:r>
        <w:t>Key</w:t>
      </w:r>
      <w:r>
        <w:rPr>
          <w:spacing w:val="17"/>
        </w:rPr>
        <w:t xml:space="preserve"> </w:t>
      </w:r>
      <w:r>
        <w:rPr>
          <w:spacing w:val="-1"/>
        </w:rPr>
        <w:t>Sub-Contract</w:t>
      </w:r>
      <w:r>
        <w:rPr>
          <w:spacing w:val="47"/>
        </w:rPr>
        <w:t xml:space="preserve"> </w:t>
      </w:r>
      <w:r>
        <w:t>or</w:t>
      </w:r>
      <w:r>
        <w:rPr>
          <w:spacing w:val="32"/>
        </w:rPr>
        <w:t xml:space="preserve"> </w:t>
      </w:r>
      <w:r>
        <w:rPr>
          <w:spacing w:val="-1"/>
        </w:rPr>
        <w:t>replace</w:t>
      </w:r>
      <w:r>
        <w:rPr>
          <w:spacing w:val="32"/>
        </w:rPr>
        <w:t xml:space="preserve"> </w:t>
      </w:r>
      <w:r>
        <w:t>a</w:t>
      </w:r>
      <w:r>
        <w:rPr>
          <w:spacing w:val="31"/>
        </w:rPr>
        <w:t xml:space="preserve"> </w:t>
      </w:r>
      <w:r>
        <w:rPr>
          <w:spacing w:val="-1"/>
        </w:rPr>
        <w:t>Key</w:t>
      </w:r>
      <w:r>
        <w:rPr>
          <w:spacing w:val="31"/>
        </w:rPr>
        <w:t xml:space="preserve"> </w:t>
      </w:r>
      <w:r>
        <w:rPr>
          <w:spacing w:val="-1"/>
        </w:rPr>
        <w:t>Sub-Contractor,</w:t>
      </w:r>
      <w:r>
        <w:rPr>
          <w:spacing w:val="32"/>
        </w:rPr>
        <w:t xml:space="preserve"> </w:t>
      </w:r>
      <w:r>
        <w:rPr>
          <w:spacing w:val="-1"/>
        </w:rPr>
        <w:t>it</w:t>
      </w:r>
      <w:r>
        <w:rPr>
          <w:spacing w:val="32"/>
        </w:rPr>
        <w:t xml:space="preserve"> </w:t>
      </w:r>
      <w:r>
        <w:t>must</w:t>
      </w:r>
      <w:r>
        <w:rPr>
          <w:spacing w:val="33"/>
        </w:rPr>
        <w:t xml:space="preserve"> </w:t>
      </w:r>
      <w:r>
        <w:rPr>
          <w:spacing w:val="-1"/>
        </w:rPr>
        <w:t>obtain</w:t>
      </w:r>
      <w:r>
        <w:rPr>
          <w:spacing w:val="31"/>
        </w:rPr>
        <w:t xml:space="preserve"> </w:t>
      </w:r>
      <w:r>
        <w:t>the</w:t>
      </w:r>
      <w:r>
        <w:rPr>
          <w:spacing w:val="31"/>
        </w:rPr>
        <w:t xml:space="preserve"> </w:t>
      </w:r>
      <w:r>
        <w:rPr>
          <w:spacing w:val="-1"/>
        </w:rPr>
        <w:t>prior</w:t>
      </w:r>
      <w:r>
        <w:rPr>
          <w:spacing w:val="32"/>
        </w:rPr>
        <w:t xml:space="preserve"> </w:t>
      </w:r>
      <w:r>
        <w:rPr>
          <w:spacing w:val="-1"/>
        </w:rPr>
        <w:t>written</w:t>
      </w:r>
      <w:r>
        <w:rPr>
          <w:spacing w:val="39"/>
        </w:rPr>
        <w:t xml:space="preserve"> </w:t>
      </w:r>
      <w:r>
        <w:rPr>
          <w:spacing w:val="-1"/>
        </w:rPr>
        <w:t>consent</w:t>
      </w:r>
      <w:r>
        <w:rPr>
          <w:spacing w:val="31"/>
        </w:rPr>
        <w:t xml:space="preserve"> </w:t>
      </w:r>
      <w:r>
        <w:rPr>
          <w:spacing w:val="-2"/>
        </w:rPr>
        <w:t>of</w:t>
      </w:r>
      <w:r>
        <w:rPr>
          <w:spacing w:val="29"/>
        </w:rPr>
        <w:t xml:space="preserve"> </w:t>
      </w:r>
      <w:r>
        <w:t>the</w:t>
      </w:r>
      <w:r>
        <w:rPr>
          <w:spacing w:val="30"/>
        </w:rPr>
        <w:t xml:space="preserve"> </w:t>
      </w:r>
      <w:r>
        <w:rPr>
          <w:spacing w:val="-1"/>
        </w:rPr>
        <w:t>Authority</w:t>
      </w:r>
      <w:r>
        <w:rPr>
          <w:spacing w:val="28"/>
        </w:rPr>
        <w:t xml:space="preserve"> </w:t>
      </w:r>
      <w:r>
        <w:rPr>
          <w:spacing w:val="-1"/>
        </w:rPr>
        <w:t>and</w:t>
      </w:r>
      <w:r>
        <w:rPr>
          <w:spacing w:val="30"/>
        </w:rPr>
        <w:t xml:space="preserve"> </w:t>
      </w:r>
      <w:r>
        <w:t>the</w:t>
      </w:r>
      <w:r>
        <w:rPr>
          <w:spacing w:val="30"/>
        </w:rPr>
        <w:t xml:space="preserve"> </w:t>
      </w:r>
      <w:r>
        <w:rPr>
          <w:spacing w:val="-1"/>
        </w:rPr>
        <w:t>Customer</w:t>
      </w:r>
      <w:r>
        <w:rPr>
          <w:spacing w:val="29"/>
        </w:rPr>
        <w:t xml:space="preserve"> </w:t>
      </w:r>
      <w:r>
        <w:t>(the</w:t>
      </w:r>
      <w:r>
        <w:rPr>
          <w:spacing w:val="30"/>
        </w:rPr>
        <w:t xml:space="preserve"> </w:t>
      </w:r>
      <w:r>
        <w:rPr>
          <w:spacing w:val="-1"/>
        </w:rPr>
        <w:t>decision</w:t>
      </w:r>
      <w:r>
        <w:rPr>
          <w:spacing w:val="30"/>
        </w:rPr>
        <w:t xml:space="preserve"> </w:t>
      </w:r>
      <w:r>
        <w:t>to</w:t>
      </w:r>
      <w:r>
        <w:rPr>
          <w:spacing w:val="29"/>
        </w:rPr>
        <w:t xml:space="preserve"> </w:t>
      </w:r>
      <w:r>
        <w:rPr>
          <w:spacing w:val="-1"/>
        </w:rPr>
        <w:t>consent</w:t>
      </w:r>
      <w:r>
        <w:rPr>
          <w:spacing w:val="9"/>
        </w:rPr>
        <w:t xml:space="preserve"> </w:t>
      </w:r>
      <w:r>
        <w:rPr>
          <w:spacing w:val="-1"/>
        </w:rPr>
        <w:t>or</w:t>
      </w:r>
      <w:r>
        <w:rPr>
          <w:spacing w:val="9"/>
        </w:rPr>
        <w:t xml:space="preserve"> </w:t>
      </w:r>
      <w:r>
        <w:rPr>
          <w:spacing w:val="-2"/>
        </w:rPr>
        <w:t>otherwise</w:t>
      </w:r>
      <w:r>
        <w:rPr>
          <w:spacing w:val="8"/>
        </w:rPr>
        <w:t xml:space="preserve"> </w:t>
      </w:r>
      <w:r>
        <w:rPr>
          <w:spacing w:val="-1"/>
        </w:rPr>
        <w:t>not</w:t>
      </w:r>
      <w:r>
        <w:rPr>
          <w:spacing w:val="9"/>
        </w:rPr>
        <w:t xml:space="preserve"> </w:t>
      </w:r>
      <w:r>
        <w:t>to</w:t>
      </w:r>
      <w:r>
        <w:rPr>
          <w:spacing w:val="7"/>
        </w:rPr>
        <w:t xml:space="preserve"> </w:t>
      </w:r>
      <w:r>
        <w:t>be</w:t>
      </w:r>
      <w:r>
        <w:rPr>
          <w:spacing w:val="7"/>
        </w:rPr>
        <w:t xml:space="preserve"> </w:t>
      </w:r>
      <w:r>
        <w:rPr>
          <w:spacing w:val="-1"/>
        </w:rPr>
        <w:t>unreasonably</w:t>
      </w:r>
      <w:r>
        <w:rPr>
          <w:spacing w:val="5"/>
        </w:rPr>
        <w:t xml:space="preserve"> </w:t>
      </w:r>
      <w:r>
        <w:rPr>
          <w:spacing w:val="-1"/>
        </w:rPr>
        <w:t>withheld</w:t>
      </w:r>
      <w:r>
        <w:rPr>
          <w:spacing w:val="7"/>
        </w:rPr>
        <w:t xml:space="preserve"> </w:t>
      </w:r>
      <w:r>
        <w:t>or</w:t>
      </w:r>
      <w:r>
        <w:rPr>
          <w:spacing w:val="8"/>
        </w:rPr>
        <w:t xml:space="preserve"> </w:t>
      </w:r>
      <w:r>
        <w:rPr>
          <w:spacing w:val="-1"/>
        </w:rPr>
        <w:t>delayed).</w:t>
      </w:r>
      <w:r>
        <w:rPr>
          <w:spacing w:val="55"/>
        </w:rPr>
        <w:t xml:space="preserve"> </w:t>
      </w:r>
      <w:r>
        <w:t>The</w:t>
      </w:r>
      <w:r>
        <w:rPr>
          <w:spacing w:val="43"/>
        </w:rPr>
        <w:t xml:space="preserve"> </w:t>
      </w:r>
      <w:r>
        <w:rPr>
          <w:spacing w:val="-1"/>
        </w:rPr>
        <w:t>Authority</w:t>
      </w:r>
      <w:r>
        <w:rPr>
          <w:spacing w:val="42"/>
        </w:rPr>
        <w:t xml:space="preserve"> </w:t>
      </w:r>
      <w:r>
        <w:rPr>
          <w:spacing w:val="-1"/>
        </w:rPr>
        <w:t>and/or</w:t>
      </w:r>
      <w:r>
        <w:rPr>
          <w:spacing w:val="44"/>
        </w:rPr>
        <w:t xml:space="preserve"> </w:t>
      </w:r>
      <w:r>
        <w:rPr>
          <w:spacing w:val="-1"/>
        </w:rPr>
        <w:t>the</w:t>
      </w:r>
      <w:r>
        <w:rPr>
          <w:spacing w:val="43"/>
        </w:rPr>
        <w:t xml:space="preserve"> </w:t>
      </w:r>
      <w:r>
        <w:rPr>
          <w:spacing w:val="-1"/>
        </w:rPr>
        <w:t>Customer</w:t>
      </w:r>
      <w:r>
        <w:rPr>
          <w:spacing w:val="44"/>
        </w:rPr>
        <w:t xml:space="preserve"> </w:t>
      </w:r>
      <w:r>
        <w:t>may</w:t>
      </w:r>
      <w:r>
        <w:rPr>
          <w:spacing w:val="41"/>
        </w:rPr>
        <w:t xml:space="preserve"> </w:t>
      </w:r>
      <w:r>
        <w:rPr>
          <w:spacing w:val="-1"/>
        </w:rPr>
        <w:t>reasonably</w:t>
      </w:r>
      <w:r>
        <w:rPr>
          <w:spacing w:val="45"/>
        </w:rPr>
        <w:t xml:space="preserve"> </w:t>
      </w:r>
      <w:r>
        <w:rPr>
          <w:spacing w:val="-1"/>
        </w:rPr>
        <w:t>withhold</w:t>
      </w:r>
      <w:r>
        <w:rPr>
          <w:spacing w:val="43"/>
        </w:rPr>
        <w:t xml:space="preserve"> </w:t>
      </w:r>
      <w:r>
        <w:rPr>
          <w:spacing w:val="-1"/>
        </w:rPr>
        <w:t>its</w:t>
      </w:r>
      <w:r>
        <w:rPr>
          <w:spacing w:val="41"/>
        </w:rPr>
        <w:t xml:space="preserve"> </w:t>
      </w:r>
      <w:r>
        <w:rPr>
          <w:spacing w:val="-1"/>
        </w:rPr>
        <w:t>consent</w:t>
      </w:r>
      <w:r>
        <w:rPr>
          <w:spacing w:val="4"/>
        </w:rPr>
        <w:t xml:space="preserve"> </w:t>
      </w:r>
      <w:r>
        <w:t>to the</w:t>
      </w:r>
      <w:r>
        <w:rPr>
          <w:spacing w:val="3"/>
        </w:rPr>
        <w:t xml:space="preserve"> </w:t>
      </w:r>
      <w:r>
        <w:rPr>
          <w:spacing w:val="-1"/>
        </w:rPr>
        <w:t>appointment</w:t>
      </w:r>
      <w:r>
        <w:rPr>
          <w:spacing w:val="3"/>
        </w:rPr>
        <w:t xml:space="preserve"> </w:t>
      </w:r>
      <w:r>
        <w:rPr>
          <w:spacing w:val="-2"/>
        </w:rPr>
        <w:t>of</w:t>
      </w:r>
      <w:r>
        <w:rPr>
          <w:spacing w:val="6"/>
        </w:rPr>
        <w:t xml:space="preserve"> </w:t>
      </w:r>
      <w:r>
        <w:t>a</w:t>
      </w:r>
      <w:r>
        <w:rPr>
          <w:spacing w:val="3"/>
        </w:rPr>
        <w:t xml:space="preserve"> </w:t>
      </w:r>
      <w:r>
        <w:rPr>
          <w:spacing w:val="-1"/>
        </w:rPr>
        <w:t>Key</w:t>
      </w:r>
      <w:r>
        <w:rPr>
          <w:spacing w:val="2"/>
        </w:rPr>
        <w:t xml:space="preserve"> </w:t>
      </w:r>
      <w:r>
        <w:rPr>
          <w:spacing w:val="-1"/>
        </w:rPr>
        <w:t>Sub-Contractor</w:t>
      </w:r>
      <w:r>
        <w:rPr>
          <w:spacing w:val="3"/>
        </w:rPr>
        <w:t xml:space="preserve"> </w:t>
      </w:r>
      <w:r>
        <w:rPr>
          <w:spacing w:val="-2"/>
        </w:rPr>
        <w:t>if</w:t>
      </w:r>
      <w:r>
        <w:rPr>
          <w:spacing w:val="6"/>
        </w:rPr>
        <w:t xml:space="preserve"> </w:t>
      </w:r>
      <w:r>
        <w:rPr>
          <w:spacing w:val="-1"/>
        </w:rPr>
        <w:t>any</w:t>
      </w:r>
      <w:r>
        <w:t xml:space="preserve"> </w:t>
      </w:r>
      <w:r>
        <w:rPr>
          <w:spacing w:val="-2"/>
        </w:rPr>
        <w:t>of</w:t>
      </w:r>
      <w:r>
        <w:rPr>
          <w:spacing w:val="4"/>
        </w:rPr>
        <w:t xml:space="preserve"> </w:t>
      </w:r>
      <w:r>
        <w:rPr>
          <w:spacing w:val="-1"/>
        </w:rPr>
        <w:t>them</w:t>
      </w:r>
      <w:r>
        <w:rPr>
          <w:spacing w:val="47"/>
        </w:rPr>
        <w:t xml:space="preserve"> </w:t>
      </w:r>
      <w:r>
        <w:rPr>
          <w:spacing w:val="-1"/>
        </w:rPr>
        <w:t>considers</w:t>
      </w:r>
      <w:r>
        <w:rPr>
          <w:spacing w:val="-2"/>
        </w:rPr>
        <w:t xml:space="preserve"> </w:t>
      </w:r>
      <w:r>
        <w:rPr>
          <w:spacing w:val="-1"/>
        </w:rPr>
        <w:t>that:</w:t>
      </w:r>
    </w:p>
    <w:p w14:paraId="09753450" w14:textId="77777777" w:rsidR="00437262" w:rsidRDefault="00437262">
      <w:pPr>
        <w:jc w:val="both"/>
        <w:sectPr w:rsidR="00437262">
          <w:pgSz w:w="11910" w:h="16840"/>
          <w:pgMar w:top="1480" w:right="1300" w:bottom="1180" w:left="1680" w:header="0" w:footer="965" w:gutter="0"/>
          <w:cols w:space="720"/>
        </w:sectPr>
      </w:pPr>
    </w:p>
    <w:p w14:paraId="7064A039" w14:textId="77777777" w:rsidR="00437262" w:rsidRDefault="00BC70E3" w:rsidP="00A836BB">
      <w:pPr>
        <w:pStyle w:val="BodyText"/>
        <w:numPr>
          <w:ilvl w:val="4"/>
          <w:numId w:val="80"/>
        </w:numPr>
        <w:tabs>
          <w:tab w:val="left" w:pos="3165"/>
        </w:tabs>
        <w:spacing w:before="63" w:line="234" w:lineRule="auto"/>
        <w:ind w:left="3164" w:right="108"/>
        <w:jc w:val="both"/>
      </w:pPr>
      <w:r>
        <w:lastRenderedPageBreak/>
        <w:t>the</w:t>
      </w:r>
      <w:r>
        <w:rPr>
          <w:spacing w:val="26"/>
        </w:rPr>
        <w:t xml:space="preserve"> </w:t>
      </w:r>
      <w:r>
        <w:rPr>
          <w:spacing w:val="-1"/>
        </w:rPr>
        <w:t>appointment</w:t>
      </w:r>
      <w:r>
        <w:rPr>
          <w:spacing w:val="28"/>
        </w:rPr>
        <w:t xml:space="preserve"> </w:t>
      </w:r>
      <w:r>
        <w:rPr>
          <w:spacing w:val="-2"/>
        </w:rPr>
        <w:t>of</w:t>
      </w:r>
      <w:r>
        <w:rPr>
          <w:spacing w:val="28"/>
        </w:rPr>
        <w:t xml:space="preserve"> </w:t>
      </w:r>
      <w:r>
        <w:t>a</w:t>
      </w:r>
      <w:r>
        <w:rPr>
          <w:spacing w:val="27"/>
        </w:rPr>
        <w:t xml:space="preserve"> </w:t>
      </w:r>
      <w:r>
        <w:rPr>
          <w:spacing w:val="-1"/>
        </w:rPr>
        <w:t>proposed</w:t>
      </w:r>
      <w:r>
        <w:rPr>
          <w:spacing w:val="27"/>
        </w:rPr>
        <w:t xml:space="preserve"> </w:t>
      </w:r>
      <w:r>
        <w:rPr>
          <w:spacing w:val="-1"/>
        </w:rPr>
        <w:t>Key</w:t>
      </w:r>
      <w:r>
        <w:rPr>
          <w:spacing w:val="24"/>
        </w:rPr>
        <w:t xml:space="preserve"> </w:t>
      </w:r>
      <w:r>
        <w:rPr>
          <w:spacing w:val="-1"/>
        </w:rPr>
        <w:t>Sub-Contractor</w:t>
      </w:r>
      <w:r>
        <w:rPr>
          <w:spacing w:val="25"/>
        </w:rPr>
        <w:t xml:space="preserve"> </w:t>
      </w:r>
      <w:r>
        <w:t>may</w:t>
      </w:r>
      <w:r>
        <w:rPr>
          <w:spacing w:val="45"/>
        </w:rPr>
        <w:t xml:space="preserve"> </w:t>
      </w:r>
      <w:r>
        <w:rPr>
          <w:spacing w:val="-1"/>
        </w:rPr>
        <w:t>prejudice</w:t>
      </w:r>
      <w:r>
        <w:rPr>
          <w:spacing w:val="34"/>
        </w:rPr>
        <w:t xml:space="preserve"> </w:t>
      </w:r>
      <w:r>
        <w:rPr>
          <w:spacing w:val="-1"/>
        </w:rPr>
        <w:t>the</w:t>
      </w:r>
      <w:r>
        <w:rPr>
          <w:spacing w:val="34"/>
        </w:rPr>
        <w:t xml:space="preserve"> </w:t>
      </w:r>
      <w:r>
        <w:rPr>
          <w:spacing w:val="-1"/>
        </w:rPr>
        <w:t>provision</w:t>
      </w:r>
      <w:r>
        <w:rPr>
          <w:spacing w:val="33"/>
        </w:rPr>
        <w:t xml:space="preserve"> </w:t>
      </w:r>
      <w:r>
        <w:rPr>
          <w:spacing w:val="-2"/>
        </w:rPr>
        <w:t>of</w:t>
      </w:r>
      <w:r>
        <w:rPr>
          <w:spacing w:val="37"/>
        </w:rPr>
        <w:t xml:space="preserve"> </w:t>
      </w:r>
      <w:r>
        <w:t>the</w:t>
      </w:r>
      <w:r>
        <w:rPr>
          <w:spacing w:val="31"/>
        </w:rPr>
        <w:t xml:space="preserve"> </w:t>
      </w:r>
      <w:r>
        <w:rPr>
          <w:spacing w:val="-1"/>
        </w:rPr>
        <w:t>Goods</w:t>
      </w:r>
      <w:r>
        <w:rPr>
          <w:spacing w:val="36"/>
        </w:rPr>
        <w:t xml:space="preserve"> </w:t>
      </w:r>
      <w:r>
        <w:rPr>
          <w:spacing w:val="-1"/>
        </w:rPr>
        <w:t>and/or</w:t>
      </w:r>
      <w:r>
        <w:rPr>
          <w:spacing w:val="35"/>
        </w:rPr>
        <w:t xml:space="preserve"> </w:t>
      </w:r>
      <w:r>
        <w:rPr>
          <w:spacing w:val="-2"/>
        </w:rPr>
        <w:t>Services</w:t>
      </w:r>
      <w:r>
        <w:rPr>
          <w:spacing w:val="35"/>
        </w:rPr>
        <w:t xml:space="preserve"> </w:t>
      </w:r>
      <w:r>
        <w:t>or</w:t>
      </w:r>
      <w:r>
        <w:rPr>
          <w:spacing w:val="47"/>
        </w:rPr>
        <w:t xml:space="preserve"> </w:t>
      </w:r>
      <w:r>
        <w:t>may</w:t>
      </w:r>
      <w:r>
        <w:rPr>
          <w:spacing w:val="-2"/>
        </w:rPr>
        <w:t xml:space="preserve"> </w:t>
      </w:r>
      <w:r>
        <w:t xml:space="preserve">be </w:t>
      </w:r>
      <w:r>
        <w:rPr>
          <w:spacing w:val="-1"/>
        </w:rPr>
        <w:t>contrary</w:t>
      </w:r>
      <w:r>
        <w:rPr>
          <w:spacing w:val="-2"/>
        </w:rPr>
        <w:t xml:space="preserve"> </w:t>
      </w:r>
      <w:r>
        <w:rPr>
          <w:spacing w:val="1"/>
        </w:rPr>
        <w:t>to</w:t>
      </w:r>
      <w:r>
        <w:t xml:space="preserve"> </w:t>
      </w:r>
      <w:r>
        <w:rPr>
          <w:spacing w:val="-1"/>
        </w:rPr>
        <w:t>its</w:t>
      </w:r>
      <w:r>
        <w:rPr>
          <w:spacing w:val="1"/>
        </w:rPr>
        <w:t xml:space="preserve"> </w:t>
      </w:r>
      <w:r>
        <w:rPr>
          <w:spacing w:val="-1"/>
        </w:rPr>
        <w:t>interests;</w:t>
      </w:r>
    </w:p>
    <w:p w14:paraId="5F63AFA1" w14:textId="77777777" w:rsidR="00437262" w:rsidRDefault="00BC70E3" w:rsidP="00A836BB">
      <w:pPr>
        <w:pStyle w:val="BodyText"/>
        <w:numPr>
          <w:ilvl w:val="4"/>
          <w:numId w:val="80"/>
        </w:numPr>
        <w:tabs>
          <w:tab w:val="left" w:pos="3165"/>
        </w:tabs>
        <w:spacing w:before="126" w:line="234" w:lineRule="auto"/>
        <w:ind w:left="3164" w:right="109"/>
        <w:jc w:val="both"/>
      </w:pPr>
      <w:r>
        <w:t>the</w:t>
      </w:r>
      <w:r>
        <w:rPr>
          <w:spacing w:val="5"/>
        </w:rPr>
        <w:t xml:space="preserve"> </w:t>
      </w:r>
      <w:r>
        <w:rPr>
          <w:spacing w:val="-1"/>
        </w:rPr>
        <w:t>proposed</w:t>
      </w:r>
      <w:r>
        <w:rPr>
          <w:spacing w:val="5"/>
        </w:rPr>
        <w:t xml:space="preserve"> </w:t>
      </w:r>
      <w:r>
        <w:rPr>
          <w:spacing w:val="-1"/>
        </w:rPr>
        <w:t>Key</w:t>
      </w:r>
      <w:r>
        <w:rPr>
          <w:spacing w:val="2"/>
        </w:rPr>
        <w:t xml:space="preserve"> </w:t>
      </w:r>
      <w:r>
        <w:rPr>
          <w:spacing w:val="-1"/>
        </w:rPr>
        <w:t>Sub-Contractor</w:t>
      </w:r>
      <w:r>
        <w:rPr>
          <w:spacing w:val="3"/>
        </w:rPr>
        <w:t xml:space="preserve"> </w:t>
      </w:r>
      <w:r>
        <w:rPr>
          <w:spacing w:val="-1"/>
        </w:rPr>
        <w:t>is</w:t>
      </w:r>
      <w:r>
        <w:rPr>
          <w:spacing w:val="5"/>
        </w:rPr>
        <w:t xml:space="preserve"> </w:t>
      </w:r>
      <w:r>
        <w:rPr>
          <w:spacing w:val="-1"/>
        </w:rPr>
        <w:t>unreliable</w:t>
      </w:r>
      <w:r>
        <w:rPr>
          <w:spacing w:val="5"/>
        </w:rPr>
        <w:t xml:space="preserve"> </w:t>
      </w:r>
      <w:r>
        <w:rPr>
          <w:spacing w:val="-1"/>
        </w:rPr>
        <w:t>and/or</w:t>
      </w:r>
      <w:r>
        <w:rPr>
          <w:spacing w:val="4"/>
        </w:rPr>
        <w:t xml:space="preserve"> </w:t>
      </w:r>
      <w:r>
        <w:rPr>
          <w:spacing w:val="-1"/>
        </w:rPr>
        <w:t>has</w:t>
      </w:r>
      <w:r>
        <w:rPr>
          <w:spacing w:val="37"/>
        </w:rPr>
        <w:t xml:space="preserve"> </w:t>
      </w:r>
      <w:r>
        <w:rPr>
          <w:spacing w:val="-1"/>
        </w:rPr>
        <w:t>not</w:t>
      </w:r>
      <w:r>
        <w:rPr>
          <w:spacing w:val="9"/>
        </w:rPr>
        <w:t xml:space="preserve"> </w:t>
      </w:r>
      <w:r>
        <w:rPr>
          <w:spacing w:val="-1"/>
        </w:rPr>
        <w:t>provided</w:t>
      </w:r>
      <w:r>
        <w:rPr>
          <w:spacing w:val="7"/>
        </w:rPr>
        <w:t xml:space="preserve"> </w:t>
      </w:r>
      <w:r>
        <w:rPr>
          <w:spacing w:val="-1"/>
        </w:rPr>
        <w:t>reliable</w:t>
      </w:r>
      <w:r>
        <w:rPr>
          <w:spacing w:val="8"/>
        </w:rPr>
        <w:t xml:space="preserve"> </w:t>
      </w:r>
      <w:r>
        <w:t>goods</w:t>
      </w:r>
      <w:r>
        <w:rPr>
          <w:spacing w:val="7"/>
        </w:rPr>
        <w:t xml:space="preserve"> </w:t>
      </w:r>
      <w:r>
        <w:rPr>
          <w:spacing w:val="-1"/>
        </w:rPr>
        <w:t>and/or</w:t>
      </w:r>
      <w:r>
        <w:rPr>
          <w:spacing w:val="7"/>
        </w:rPr>
        <w:t xml:space="preserve"> </w:t>
      </w:r>
      <w:r>
        <w:rPr>
          <w:spacing w:val="-1"/>
        </w:rPr>
        <w:t>reasonable</w:t>
      </w:r>
      <w:r>
        <w:rPr>
          <w:spacing w:val="7"/>
        </w:rPr>
        <w:t xml:space="preserve"> </w:t>
      </w:r>
      <w:r>
        <w:rPr>
          <w:spacing w:val="-1"/>
        </w:rPr>
        <w:t>services</w:t>
      </w:r>
      <w:r>
        <w:rPr>
          <w:spacing w:val="8"/>
        </w:rPr>
        <w:t xml:space="preserve"> </w:t>
      </w:r>
      <w:r>
        <w:t>to</w:t>
      </w:r>
      <w:r>
        <w:rPr>
          <w:spacing w:val="35"/>
        </w:rPr>
        <w:t xml:space="preserve"> </w:t>
      </w:r>
      <w:r>
        <w:rPr>
          <w:spacing w:val="-1"/>
        </w:rPr>
        <w:t>its</w:t>
      </w:r>
      <w:r>
        <w:rPr>
          <w:spacing w:val="1"/>
        </w:rPr>
        <w:t xml:space="preserve"> </w:t>
      </w:r>
      <w:r>
        <w:rPr>
          <w:spacing w:val="-1"/>
        </w:rPr>
        <w:t>other customers; and/or</w:t>
      </w:r>
    </w:p>
    <w:p w14:paraId="0E559652" w14:textId="77777777" w:rsidR="00437262" w:rsidRDefault="00BC70E3" w:rsidP="00A836BB">
      <w:pPr>
        <w:pStyle w:val="BodyText"/>
        <w:numPr>
          <w:ilvl w:val="4"/>
          <w:numId w:val="80"/>
        </w:numPr>
        <w:tabs>
          <w:tab w:val="left" w:pos="3165"/>
        </w:tabs>
        <w:ind w:left="3164"/>
      </w:pPr>
      <w:r>
        <w:t xml:space="preserve">the </w:t>
      </w:r>
      <w:r>
        <w:rPr>
          <w:spacing w:val="-1"/>
        </w:rPr>
        <w:t>proposed</w:t>
      </w:r>
      <w:r>
        <w:t xml:space="preserve"> Key</w:t>
      </w:r>
      <w:r>
        <w:rPr>
          <w:spacing w:val="-2"/>
        </w:rPr>
        <w:t xml:space="preserve"> </w:t>
      </w:r>
      <w:r>
        <w:rPr>
          <w:spacing w:val="-1"/>
        </w:rPr>
        <w:t>Sub-Contractor</w:t>
      </w:r>
      <w:r>
        <w:rPr>
          <w:spacing w:val="-3"/>
        </w:rPr>
        <w:t xml:space="preserve"> </w:t>
      </w:r>
      <w:r>
        <w:rPr>
          <w:spacing w:val="-4"/>
        </w:rPr>
        <w:t>employs unfit</w:t>
      </w:r>
      <w:r>
        <w:rPr>
          <w:spacing w:val="-5"/>
        </w:rPr>
        <w:t xml:space="preserve"> </w:t>
      </w:r>
      <w:r>
        <w:rPr>
          <w:spacing w:val="-4"/>
        </w:rPr>
        <w:t>persons.</w:t>
      </w:r>
    </w:p>
    <w:p w14:paraId="047491AC" w14:textId="77777777" w:rsidR="00437262" w:rsidRDefault="00BC70E3" w:rsidP="00A836BB">
      <w:pPr>
        <w:pStyle w:val="BodyText"/>
        <w:numPr>
          <w:ilvl w:val="3"/>
          <w:numId w:val="80"/>
        </w:numPr>
        <w:tabs>
          <w:tab w:val="left" w:pos="2313"/>
        </w:tabs>
        <w:spacing w:before="109"/>
        <w:ind w:left="2312" w:right="115" w:hanging="850"/>
        <w:jc w:val="both"/>
      </w:pPr>
      <w:r>
        <w:rPr>
          <w:spacing w:val="-1"/>
        </w:rPr>
        <w:t>Except</w:t>
      </w:r>
      <w:r>
        <w:rPr>
          <w:spacing w:val="52"/>
        </w:rPr>
        <w:t xml:space="preserve"> </w:t>
      </w:r>
      <w:r>
        <w:rPr>
          <w:spacing w:val="-1"/>
        </w:rPr>
        <w:t>where</w:t>
      </w:r>
      <w:r>
        <w:rPr>
          <w:spacing w:val="48"/>
        </w:rPr>
        <w:t xml:space="preserve"> </w:t>
      </w:r>
      <w:r>
        <w:t>the</w:t>
      </w:r>
      <w:r>
        <w:rPr>
          <w:spacing w:val="48"/>
        </w:rPr>
        <w:t xml:space="preserve"> </w:t>
      </w:r>
      <w:r>
        <w:rPr>
          <w:spacing w:val="-1"/>
        </w:rPr>
        <w:t>Authority</w:t>
      </w:r>
      <w:r>
        <w:rPr>
          <w:spacing w:val="46"/>
        </w:rPr>
        <w:t xml:space="preserve"> </w:t>
      </w:r>
      <w:r>
        <w:rPr>
          <w:spacing w:val="-1"/>
        </w:rPr>
        <w:t>and</w:t>
      </w:r>
      <w:r>
        <w:rPr>
          <w:spacing w:val="48"/>
        </w:rPr>
        <w:t xml:space="preserve"> </w:t>
      </w:r>
      <w:r>
        <w:t>the</w:t>
      </w:r>
      <w:r>
        <w:rPr>
          <w:spacing w:val="48"/>
        </w:rPr>
        <w:t xml:space="preserve"> </w:t>
      </w:r>
      <w:r>
        <w:rPr>
          <w:spacing w:val="-1"/>
        </w:rPr>
        <w:t>Customer</w:t>
      </w:r>
      <w:r>
        <w:rPr>
          <w:spacing w:val="48"/>
        </w:rPr>
        <w:t xml:space="preserve"> </w:t>
      </w:r>
      <w:r>
        <w:rPr>
          <w:spacing w:val="-1"/>
        </w:rPr>
        <w:t>have</w:t>
      </w:r>
      <w:r>
        <w:rPr>
          <w:spacing w:val="48"/>
        </w:rPr>
        <w:t xml:space="preserve"> </w:t>
      </w:r>
      <w:r>
        <w:rPr>
          <w:spacing w:val="-1"/>
        </w:rPr>
        <w:t>given</w:t>
      </w:r>
      <w:r>
        <w:rPr>
          <w:spacing w:val="48"/>
        </w:rPr>
        <w:t xml:space="preserve"> </w:t>
      </w:r>
      <w:r>
        <w:rPr>
          <w:spacing w:val="-1"/>
        </w:rPr>
        <w:t>their</w:t>
      </w:r>
      <w:r>
        <w:rPr>
          <w:spacing w:val="29"/>
        </w:rPr>
        <w:t xml:space="preserve"> </w:t>
      </w:r>
      <w:r>
        <w:rPr>
          <w:spacing w:val="-1"/>
        </w:rPr>
        <w:t>prior</w:t>
      </w:r>
      <w:r>
        <w:rPr>
          <w:spacing w:val="22"/>
        </w:rPr>
        <w:t xml:space="preserve"> </w:t>
      </w:r>
      <w:r>
        <w:rPr>
          <w:spacing w:val="-1"/>
        </w:rPr>
        <w:t>written</w:t>
      </w:r>
      <w:r>
        <w:rPr>
          <w:spacing w:val="20"/>
        </w:rPr>
        <w:t xml:space="preserve"> </w:t>
      </w:r>
      <w:r>
        <w:rPr>
          <w:spacing w:val="-1"/>
        </w:rPr>
        <w:t>consent</w:t>
      </w:r>
      <w:r>
        <w:rPr>
          <w:spacing w:val="22"/>
        </w:rPr>
        <w:t xml:space="preserve"> </w:t>
      </w:r>
      <w:r>
        <w:rPr>
          <w:spacing w:val="-1"/>
        </w:rPr>
        <w:t>under</w:t>
      </w:r>
      <w:r>
        <w:rPr>
          <w:spacing w:val="21"/>
        </w:rPr>
        <w:t xml:space="preserve"> </w:t>
      </w:r>
      <w:r>
        <w:rPr>
          <w:spacing w:val="-1"/>
        </w:rPr>
        <w:t>Clause</w:t>
      </w:r>
      <w:r>
        <w:rPr>
          <w:spacing w:val="23"/>
        </w:rPr>
        <w:t xml:space="preserve"> </w:t>
      </w:r>
      <w:hyperlink w:anchor="_bookmark102" w:history="1">
        <w:r>
          <w:rPr>
            <w:spacing w:val="-1"/>
          </w:rPr>
          <w:t>29.2.1</w:t>
        </w:r>
      </w:hyperlink>
      <w:r>
        <w:rPr>
          <w:spacing w:val="-1"/>
        </w:rPr>
        <w:t>,</w:t>
      </w:r>
      <w:r>
        <w:rPr>
          <w:spacing w:val="22"/>
        </w:rPr>
        <w:t xml:space="preserve"> </w:t>
      </w:r>
      <w:r>
        <w:rPr>
          <w:spacing w:val="-1"/>
        </w:rPr>
        <w:t>the</w:t>
      </w:r>
      <w:r>
        <w:rPr>
          <w:spacing w:val="21"/>
        </w:rPr>
        <w:t xml:space="preserve"> </w:t>
      </w:r>
      <w:r>
        <w:rPr>
          <w:spacing w:val="-1"/>
        </w:rPr>
        <w:t>Supplier</w:t>
      </w:r>
      <w:r>
        <w:rPr>
          <w:spacing w:val="21"/>
        </w:rPr>
        <w:t xml:space="preserve"> </w:t>
      </w:r>
      <w:r>
        <w:rPr>
          <w:spacing w:val="-1"/>
        </w:rPr>
        <w:t>shall</w:t>
      </w:r>
      <w:r>
        <w:rPr>
          <w:spacing w:val="39"/>
        </w:rPr>
        <w:t xml:space="preserve"> </w:t>
      </w:r>
      <w:r>
        <w:rPr>
          <w:spacing w:val="-1"/>
        </w:rPr>
        <w:t>ensure</w:t>
      </w:r>
      <w:r>
        <w:rPr>
          <w:spacing w:val="-2"/>
        </w:rPr>
        <w:t xml:space="preserve"> </w:t>
      </w:r>
      <w:r>
        <w:rPr>
          <w:spacing w:val="-1"/>
        </w:rPr>
        <w:t>that each</w:t>
      </w:r>
      <w:r>
        <w:rPr>
          <w:spacing w:val="-2"/>
        </w:rPr>
        <w:t xml:space="preserve"> </w:t>
      </w:r>
      <w:r>
        <w:rPr>
          <w:spacing w:val="-1"/>
        </w:rPr>
        <w:t>Key</w:t>
      </w:r>
      <w:r>
        <w:rPr>
          <w:spacing w:val="-2"/>
        </w:rPr>
        <w:t xml:space="preserve"> </w:t>
      </w:r>
      <w:r>
        <w:rPr>
          <w:spacing w:val="-1"/>
        </w:rPr>
        <w:t>Sub-Contract</w:t>
      </w:r>
      <w:r>
        <w:t xml:space="preserve"> </w:t>
      </w:r>
      <w:r>
        <w:rPr>
          <w:spacing w:val="-1"/>
        </w:rPr>
        <w:t>shall</w:t>
      </w:r>
      <w:r>
        <w:t xml:space="preserve"> </w:t>
      </w:r>
      <w:r>
        <w:rPr>
          <w:spacing w:val="-1"/>
        </w:rPr>
        <w:t>include:</w:t>
      </w:r>
    </w:p>
    <w:p w14:paraId="07052AB6" w14:textId="7A1DA327" w:rsidR="00437262" w:rsidRDefault="00BC70E3" w:rsidP="00A836BB">
      <w:pPr>
        <w:pStyle w:val="BodyText"/>
        <w:numPr>
          <w:ilvl w:val="4"/>
          <w:numId w:val="80"/>
        </w:numPr>
        <w:tabs>
          <w:tab w:val="left" w:pos="3165"/>
        </w:tabs>
        <w:spacing w:before="124" w:line="254" w:lineRule="exact"/>
        <w:ind w:left="3164" w:right="113"/>
        <w:jc w:val="both"/>
      </w:pPr>
      <w:r>
        <w:rPr>
          <w:spacing w:val="-1"/>
        </w:rPr>
        <w:t>provisions</w:t>
      </w:r>
      <w:r>
        <w:rPr>
          <w:spacing w:val="22"/>
        </w:rPr>
        <w:t xml:space="preserve"> </w:t>
      </w:r>
      <w:r>
        <w:rPr>
          <w:spacing w:val="-1"/>
        </w:rPr>
        <w:t>which</w:t>
      </w:r>
      <w:r>
        <w:rPr>
          <w:spacing w:val="22"/>
        </w:rPr>
        <w:t xml:space="preserve"> </w:t>
      </w:r>
      <w:r>
        <w:rPr>
          <w:spacing w:val="-2"/>
        </w:rPr>
        <w:t>will</w:t>
      </w:r>
      <w:r>
        <w:rPr>
          <w:spacing w:val="19"/>
        </w:rPr>
        <w:t xml:space="preserve"> </w:t>
      </w:r>
      <w:r>
        <w:rPr>
          <w:spacing w:val="-1"/>
        </w:rPr>
        <w:t>enable</w:t>
      </w:r>
      <w:r>
        <w:rPr>
          <w:spacing w:val="19"/>
        </w:rPr>
        <w:t xml:space="preserve"> </w:t>
      </w:r>
      <w:r>
        <w:t>the</w:t>
      </w:r>
      <w:r>
        <w:rPr>
          <w:spacing w:val="19"/>
        </w:rPr>
        <w:t xml:space="preserve"> </w:t>
      </w:r>
      <w:r>
        <w:rPr>
          <w:spacing w:val="-1"/>
        </w:rPr>
        <w:t>Supplier</w:t>
      </w:r>
      <w:r>
        <w:rPr>
          <w:spacing w:val="20"/>
        </w:rPr>
        <w:t xml:space="preserve"> </w:t>
      </w:r>
      <w:r>
        <w:t>to</w:t>
      </w:r>
      <w:r>
        <w:rPr>
          <w:spacing w:val="19"/>
        </w:rPr>
        <w:t xml:space="preserve"> </w:t>
      </w:r>
      <w:r>
        <w:rPr>
          <w:spacing w:val="-1"/>
        </w:rPr>
        <w:t>discharge</w:t>
      </w:r>
      <w:r>
        <w:rPr>
          <w:spacing w:val="19"/>
        </w:rPr>
        <w:t xml:space="preserve"> </w:t>
      </w:r>
      <w:r>
        <w:rPr>
          <w:spacing w:val="-1"/>
        </w:rPr>
        <w:t>its</w:t>
      </w:r>
      <w:r>
        <w:rPr>
          <w:spacing w:val="39"/>
        </w:rPr>
        <w:t xml:space="preserve"> </w:t>
      </w:r>
      <w:r>
        <w:rPr>
          <w:spacing w:val="-1"/>
        </w:rPr>
        <w:t>obligations</w:t>
      </w:r>
      <w:r>
        <w:t xml:space="preserve"> </w:t>
      </w:r>
      <w:r>
        <w:rPr>
          <w:spacing w:val="-1"/>
        </w:rPr>
        <w:t>under this</w:t>
      </w:r>
      <w:r>
        <w:rPr>
          <w:spacing w:val="2"/>
        </w:rPr>
        <w:t xml:space="preserve"> </w:t>
      </w:r>
      <w:r>
        <w:rPr>
          <w:spacing w:val="-1"/>
        </w:rPr>
        <w:t>Contract</w:t>
      </w:r>
      <w:r>
        <w:t>;</w:t>
      </w:r>
    </w:p>
    <w:p w14:paraId="6C443692" w14:textId="77777777" w:rsidR="00437262" w:rsidRDefault="00BC70E3" w:rsidP="00A836BB">
      <w:pPr>
        <w:pStyle w:val="BodyText"/>
        <w:numPr>
          <w:ilvl w:val="4"/>
          <w:numId w:val="80"/>
        </w:numPr>
        <w:tabs>
          <w:tab w:val="left" w:pos="3165"/>
        </w:tabs>
        <w:spacing w:before="118" w:line="234" w:lineRule="auto"/>
        <w:ind w:left="3164" w:right="109"/>
        <w:jc w:val="both"/>
      </w:pPr>
      <w:r>
        <w:t>a</w:t>
      </w:r>
      <w:r>
        <w:rPr>
          <w:spacing w:val="48"/>
        </w:rPr>
        <w:t xml:space="preserve"> </w:t>
      </w:r>
      <w:r>
        <w:rPr>
          <w:spacing w:val="-1"/>
        </w:rPr>
        <w:t>right</w:t>
      </w:r>
      <w:r>
        <w:rPr>
          <w:spacing w:val="49"/>
        </w:rPr>
        <w:t xml:space="preserve"> </w:t>
      </w:r>
      <w:r>
        <w:rPr>
          <w:spacing w:val="-1"/>
        </w:rPr>
        <w:t>under</w:t>
      </w:r>
      <w:r>
        <w:rPr>
          <w:spacing w:val="49"/>
        </w:rPr>
        <w:t xml:space="preserve"> </w:t>
      </w:r>
      <w:r>
        <w:rPr>
          <w:spacing w:val="-2"/>
        </w:rPr>
        <w:t>CRTPA</w:t>
      </w:r>
      <w:r>
        <w:rPr>
          <w:spacing w:val="45"/>
        </w:rPr>
        <w:t xml:space="preserve"> </w:t>
      </w:r>
      <w:r>
        <w:t>for</w:t>
      </w:r>
      <w:r>
        <w:rPr>
          <w:spacing w:val="51"/>
        </w:rPr>
        <w:t xml:space="preserve"> </w:t>
      </w:r>
      <w:r>
        <w:t>the</w:t>
      </w:r>
      <w:r>
        <w:rPr>
          <w:spacing w:val="48"/>
        </w:rPr>
        <w:t xml:space="preserve"> </w:t>
      </w:r>
      <w:r>
        <w:rPr>
          <w:spacing w:val="-1"/>
        </w:rPr>
        <w:t>Customer</w:t>
      </w:r>
      <w:r>
        <w:rPr>
          <w:spacing w:val="50"/>
        </w:rPr>
        <w:t xml:space="preserve"> </w:t>
      </w:r>
      <w:r>
        <w:t>to</w:t>
      </w:r>
      <w:r>
        <w:rPr>
          <w:spacing w:val="48"/>
        </w:rPr>
        <w:t xml:space="preserve"> </w:t>
      </w:r>
      <w:r>
        <w:rPr>
          <w:spacing w:val="-1"/>
        </w:rPr>
        <w:t>enforce</w:t>
      </w:r>
      <w:r>
        <w:rPr>
          <w:spacing w:val="50"/>
        </w:rPr>
        <w:t xml:space="preserve"> </w:t>
      </w:r>
      <w:r>
        <w:rPr>
          <w:spacing w:val="-1"/>
        </w:rPr>
        <w:t>any</w:t>
      </w:r>
      <w:r>
        <w:rPr>
          <w:spacing w:val="41"/>
        </w:rPr>
        <w:t xml:space="preserve"> </w:t>
      </w:r>
      <w:r>
        <w:rPr>
          <w:spacing w:val="-1"/>
        </w:rPr>
        <w:t>provisions</w:t>
      </w:r>
      <w:r>
        <w:rPr>
          <w:spacing w:val="56"/>
        </w:rPr>
        <w:t xml:space="preserve"> </w:t>
      </w:r>
      <w:r>
        <w:rPr>
          <w:spacing w:val="-1"/>
        </w:rPr>
        <w:t>under</w:t>
      </w:r>
      <w:r>
        <w:rPr>
          <w:spacing w:val="56"/>
        </w:rPr>
        <w:t xml:space="preserve"> </w:t>
      </w:r>
      <w:r>
        <w:t>the</w:t>
      </w:r>
      <w:r>
        <w:rPr>
          <w:spacing w:val="55"/>
        </w:rPr>
        <w:t xml:space="preserve"> </w:t>
      </w:r>
      <w:r>
        <w:rPr>
          <w:spacing w:val="-2"/>
        </w:rPr>
        <w:t>Key</w:t>
      </w:r>
      <w:r>
        <w:rPr>
          <w:spacing w:val="53"/>
        </w:rPr>
        <w:t xml:space="preserve"> </w:t>
      </w:r>
      <w:r>
        <w:rPr>
          <w:spacing w:val="-1"/>
        </w:rPr>
        <w:t>Sub-Contract</w:t>
      </w:r>
      <w:r>
        <w:rPr>
          <w:spacing w:val="54"/>
        </w:rPr>
        <w:t xml:space="preserve"> </w:t>
      </w:r>
      <w:r>
        <w:rPr>
          <w:spacing w:val="-2"/>
        </w:rPr>
        <w:t>which</w:t>
      </w:r>
      <w:r>
        <w:rPr>
          <w:spacing w:val="55"/>
        </w:rPr>
        <w:t xml:space="preserve"> </w:t>
      </w:r>
      <w:r>
        <w:rPr>
          <w:spacing w:val="-1"/>
        </w:rPr>
        <w:t>confer</w:t>
      </w:r>
      <w:r>
        <w:rPr>
          <w:spacing w:val="55"/>
        </w:rPr>
        <w:t xml:space="preserve"> </w:t>
      </w:r>
      <w:r>
        <w:t>a</w:t>
      </w:r>
      <w:r>
        <w:rPr>
          <w:spacing w:val="51"/>
        </w:rPr>
        <w:t xml:space="preserve"> </w:t>
      </w:r>
      <w:r>
        <w:rPr>
          <w:spacing w:val="-1"/>
        </w:rPr>
        <w:t>benefit</w:t>
      </w:r>
      <w:r>
        <w:rPr>
          <w:spacing w:val="2"/>
        </w:rPr>
        <w:t xml:space="preserve"> </w:t>
      </w:r>
      <w:r>
        <w:rPr>
          <w:spacing w:val="-1"/>
        </w:rPr>
        <w:t>upon</w:t>
      </w:r>
      <w:r>
        <w:rPr>
          <w:spacing w:val="-2"/>
        </w:rPr>
        <w:t xml:space="preserve"> </w:t>
      </w:r>
      <w:r>
        <w:t>the</w:t>
      </w:r>
      <w:r>
        <w:rPr>
          <w:spacing w:val="-2"/>
        </w:rPr>
        <w:t xml:space="preserve"> </w:t>
      </w:r>
      <w:r>
        <w:rPr>
          <w:spacing w:val="-1"/>
        </w:rPr>
        <w:t>Customer;</w:t>
      </w:r>
    </w:p>
    <w:p w14:paraId="0FEE708F" w14:textId="77777777" w:rsidR="00437262" w:rsidRDefault="00BC70E3" w:rsidP="00A836BB">
      <w:pPr>
        <w:pStyle w:val="BodyText"/>
        <w:numPr>
          <w:ilvl w:val="4"/>
          <w:numId w:val="80"/>
        </w:numPr>
        <w:tabs>
          <w:tab w:val="left" w:pos="3165"/>
        </w:tabs>
        <w:spacing w:before="129" w:line="252" w:lineRule="exact"/>
        <w:ind w:left="3164" w:right="111"/>
        <w:jc w:val="both"/>
      </w:pPr>
      <w:r>
        <w:t>a</w:t>
      </w:r>
      <w:r>
        <w:rPr>
          <w:spacing w:val="58"/>
        </w:rPr>
        <w:t xml:space="preserve"> </w:t>
      </w:r>
      <w:r>
        <w:rPr>
          <w:spacing w:val="-1"/>
        </w:rPr>
        <w:t>provision</w:t>
      </w:r>
      <w:r>
        <w:rPr>
          <w:spacing w:val="57"/>
        </w:rPr>
        <w:t xml:space="preserve"> </w:t>
      </w:r>
      <w:r>
        <w:rPr>
          <w:spacing w:val="-1"/>
        </w:rPr>
        <w:t>enabling</w:t>
      </w:r>
      <w:r>
        <w:rPr>
          <w:spacing w:val="59"/>
        </w:rPr>
        <w:t xml:space="preserve"> </w:t>
      </w:r>
      <w:r>
        <w:rPr>
          <w:spacing w:val="-1"/>
        </w:rPr>
        <w:t>the</w:t>
      </w:r>
      <w:r>
        <w:rPr>
          <w:spacing w:val="58"/>
        </w:rPr>
        <w:t xml:space="preserve"> </w:t>
      </w:r>
      <w:r>
        <w:rPr>
          <w:spacing w:val="-1"/>
        </w:rPr>
        <w:t>Customer</w:t>
      </w:r>
      <w:r>
        <w:rPr>
          <w:spacing w:val="56"/>
        </w:rPr>
        <w:t xml:space="preserve"> </w:t>
      </w:r>
      <w:r>
        <w:t>to</w:t>
      </w:r>
      <w:r>
        <w:rPr>
          <w:spacing w:val="55"/>
        </w:rPr>
        <w:t xml:space="preserve"> </w:t>
      </w:r>
      <w:r>
        <w:rPr>
          <w:spacing w:val="-1"/>
        </w:rPr>
        <w:t>enforce</w:t>
      </w:r>
      <w:r>
        <w:rPr>
          <w:spacing w:val="56"/>
        </w:rPr>
        <w:t xml:space="preserve"> </w:t>
      </w:r>
      <w:r>
        <w:t>the</w:t>
      </w:r>
      <w:r>
        <w:rPr>
          <w:spacing w:val="57"/>
        </w:rPr>
        <w:t xml:space="preserve"> </w:t>
      </w:r>
      <w:r>
        <w:rPr>
          <w:spacing w:val="-1"/>
        </w:rPr>
        <w:t>Key</w:t>
      </w:r>
      <w:r>
        <w:rPr>
          <w:spacing w:val="25"/>
        </w:rPr>
        <w:t xml:space="preserve"> </w:t>
      </w:r>
      <w:r>
        <w:rPr>
          <w:spacing w:val="-1"/>
        </w:rPr>
        <w:t>Sub-Contract</w:t>
      </w:r>
      <w:r>
        <w:rPr>
          <w:spacing w:val="2"/>
        </w:rPr>
        <w:t xml:space="preserve"> </w:t>
      </w:r>
      <w:r>
        <w:rPr>
          <w:spacing w:val="-2"/>
        </w:rPr>
        <w:t>as</w:t>
      </w:r>
      <w:r>
        <w:rPr>
          <w:spacing w:val="1"/>
        </w:rPr>
        <w:t xml:space="preserve"> </w:t>
      </w:r>
      <w:r>
        <w:rPr>
          <w:spacing w:val="-2"/>
        </w:rPr>
        <w:t>if</w:t>
      </w:r>
      <w:r>
        <w:rPr>
          <w:spacing w:val="2"/>
        </w:rPr>
        <w:t xml:space="preserve"> </w:t>
      </w:r>
      <w:r>
        <w:rPr>
          <w:spacing w:val="-1"/>
        </w:rPr>
        <w:t>it were</w:t>
      </w:r>
      <w:r>
        <w:rPr>
          <w:spacing w:val="1"/>
        </w:rPr>
        <w:t xml:space="preserve"> </w:t>
      </w:r>
      <w:r>
        <w:t>the</w:t>
      </w:r>
      <w:r>
        <w:rPr>
          <w:spacing w:val="-2"/>
        </w:rPr>
        <w:t xml:space="preserve"> </w:t>
      </w:r>
      <w:r>
        <w:rPr>
          <w:spacing w:val="-1"/>
        </w:rPr>
        <w:t>Supplier;</w:t>
      </w:r>
    </w:p>
    <w:p w14:paraId="4960D89E" w14:textId="77777777" w:rsidR="00437262" w:rsidRDefault="00BC70E3" w:rsidP="00A836BB">
      <w:pPr>
        <w:pStyle w:val="BodyText"/>
        <w:numPr>
          <w:ilvl w:val="4"/>
          <w:numId w:val="80"/>
        </w:numPr>
        <w:tabs>
          <w:tab w:val="left" w:pos="3165"/>
        </w:tabs>
        <w:spacing w:before="120" w:line="236" w:lineRule="auto"/>
        <w:ind w:left="3164" w:right="109"/>
        <w:jc w:val="both"/>
      </w:pPr>
      <w:r>
        <w:t>a</w:t>
      </w:r>
      <w:r>
        <w:rPr>
          <w:spacing w:val="58"/>
        </w:rPr>
        <w:t xml:space="preserve"> </w:t>
      </w:r>
      <w:r>
        <w:rPr>
          <w:spacing w:val="-1"/>
        </w:rPr>
        <w:t>provision</w:t>
      </w:r>
      <w:r>
        <w:rPr>
          <w:spacing w:val="57"/>
        </w:rPr>
        <w:t xml:space="preserve"> </w:t>
      </w:r>
      <w:r>
        <w:rPr>
          <w:spacing w:val="-1"/>
        </w:rPr>
        <w:t>enabling</w:t>
      </w:r>
      <w:r>
        <w:rPr>
          <w:spacing w:val="59"/>
        </w:rPr>
        <w:t xml:space="preserve"> </w:t>
      </w:r>
      <w:r>
        <w:t>the</w:t>
      </w:r>
      <w:r>
        <w:rPr>
          <w:spacing w:val="57"/>
        </w:rPr>
        <w:t xml:space="preserve"> </w:t>
      </w:r>
      <w:r>
        <w:rPr>
          <w:spacing w:val="-1"/>
        </w:rPr>
        <w:t>Supplier</w:t>
      </w:r>
      <w:r>
        <w:rPr>
          <w:spacing w:val="59"/>
        </w:rPr>
        <w:t xml:space="preserve"> </w:t>
      </w:r>
      <w:r>
        <w:t>to</w:t>
      </w:r>
      <w:r>
        <w:rPr>
          <w:spacing w:val="58"/>
        </w:rPr>
        <w:t xml:space="preserve"> </w:t>
      </w:r>
      <w:r>
        <w:rPr>
          <w:spacing w:val="-1"/>
        </w:rPr>
        <w:t>assign,</w:t>
      </w:r>
      <w:r>
        <w:rPr>
          <w:spacing w:val="60"/>
        </w:rPr>
        <w:t xml:space="preserve"> </w:t>
      </w:r>
      <w:r>
        <w:rPr>
          <w:spacing w:val="-1"/>
        </w:rPr>
        <w:t>novate</w:t>
      </w:r>
      <w:r>
        <w:rPr>
          <w:spacing w:val="58"/>
        </w:rPr>
        <w:t xml:space="preserve"> </w:t>
      </w:r>
      <w:r>
        <w:t>or</w:t>
      </w:r>
      <w:r>
        <w:rPr>
          <w:spacing w:val="29"/>
        </w:rPr>
        <w:t xml:space="preserve"> </w:t>
      </w:r>
      <w:r>
        <w:rPr>
          <w:spacing w:val="-1"/>
        </w:rPr>
        <w:t>otherwise</w:t>
      </w:r>
      <w:r>
        <w:rPr>
          <w:spacing w:val="18"/>
        </w:rPr>
        <w:t xml:space="preserve"> </w:t>
      </w:r>
      <w:r>
        <w:rPr>
          <w:spacing w:val="-1"/>
        </w:rPr>
        <w:t>transfer</w:t>
      </w:r>
      <w:r>
        <w:rPr>
          <w:spacing w:val="19"/>
        </w:rPr>
        <w:t xml:space="preserve"> </w:t>
      </w:r>
      <w:r>
        <w:t>any</w:t>
      </w:r>
      <w:r>
        <w:rPr>
          <w:spacing w:val="16"/>
        </w:rPr>
        <w:t xml:space="preserve"> </w:t>
      </w:r>
      <w:r>
        <w:rPr>
          <w:spacing w:val="-2"/>
        </w:rPr>
        <w:t>of</w:t>
      </w:r>
      <w:r>
        <w:rPr>
          <w:spacing w:val="22"/>
        </w:rPr>
        <w:t xml:space="preserve"> </w:t>
      </w:r>
      <w:r>
        <w:rPr>
          <w:spacing w:val="-1"/>
        </w:rPr>
        <w:t>its</w:t>
      </w:r>
      <w:r>
        <w:rPr>
          <w:spacing w:val="16"/>
        </w:rPr>
        <w:t xml:space="preserve"> </w:t>
      </w:r>
      <w:r>
        <w:rPr>
          <w:spacing w:val="-1"/>
        </w:rPr>
        <w:t>rights</w:t>
      </w:r>
      <w:r>
        <w:rPr>
          <w:spacing w:val="19"/>
        </w:rPr>
        <w:t xml:space="preserve"> </w:t>
      </w:r>
      <w:r>
        <w:rPr>
          <w:spacing w:val="-1"/>
        </w:rPr>
        <w:t>and/or</w:t>
      </w:r>
      <w:r>
        <w:rPr>
          <w:spacing w:val="19"/>
        </w:rPr>
        <w:t xml:space="preserve"> </w:t>
      </w:r>
      <w:r>
        <w:rPr>
          <w:spacing w:val="-1"/>
        </w:rPr>
        <w:t>obligations</w:t>
      </w:r>
      <w:r>
        <w:rPr>
          <w:spacing w:val="29"/>
        </w:rPr>
        <w:t xml:space="preserve"> </w:t>
      </w:r>
      <w:r>
        <w:rPr>
          <w:spacing w:val="-1"/>
        </w:rPr>
        <w:t>under</w:t>
      </w:r>
      <w:r>
        <w:rPr>
          <w:spacing w:val="17"/>
        </w:rPr>
        <w:t xml:space="preserve"> </w:t>
      </w:r>
      <w:r>
        <w:t>the</w:t>
      </w:r>
      <w:r>
        <w:rPr>
          <w:spacing w:val="15"/>
        </w:rPr>
        <w:t xml:space="preserve"> </w:t>
      </w:r>
      <w:r>
        <w:rPr>
          <w:spacing w:val="-1"/>
        </w:rPr>
        <w:t>Key</w:t>
      </w:r>
      <w:r>
        <w:rPr>
          <w:spacing w:val="13"/>
        </w:rPr>
        <w:t xml:space="preserve"> </w:t>
      </w:r>
      <w:r>
        <w:rPr>
          <w:spacing w:val="-1"/>
        </w:rPr>
        <w:t>Sub-Contract</w:t>
      </w:r>
      <w:r>
        <w:rPr>
          <w:spacing w:val="17"/>
        </w:rPr>
        <w:t xml:space="preserve"> </w:t>
      </w:r>
      <w:r>
        <w:t>to</w:t>
      </w:r>
      <w:r>
        <w:rPr>
          <w:spacing w:val="13"/>
        </w:rPr>
        <w:t xml:space="preserve"> </w:t>
      </w:r>
      <w:r>
        <w:t>the</w:t>
      </w:r>
      <w:r>
        <w:rPr>
          <w:spacing w:val="15"/>
        </w:rPr>
        <w:t xml:space="preserve"> </w:t>
      </w:r>
      <w:r>
        <w:rPr>
          <w:spacing w:val="-1"/>
        </w:rPr>
        <w:t>Customer</w:t>
      </w:r>
      <w:r>
        <w:rPr>
          <w:spacing w:val="18"/>
        </w:rPr>
        <w:t xml:space="preserve"> </w:t>
      </w:r>
      <w:r>
        <w:t>or</w:t>
      </w:r>
      <w:r>
        <w:rPr>
          <w:spacing w:val="17"/>
        </w:rPr>
        <w:t xml:space="preserve"> </w:t>
      </w:r>
      <w:r>
        <w:rPr>
          <w:spacing w:val="-1"/>
        </w:rPr>
        <w:t>any</w:t>
      </w:r>
      <w:r>
        <w:rPr>
          <w:spacing w:val="23"/>
        </w:rPr>
        <w:t xml:space="preserve"> </w:t>
      </w:r>
      <w:r>
        <w:rPr>
          <w:spacing w:val="-1"/>
        </w:rPr>
        <w:t>Replacement</w:t>
      </w:r>
      <w:r>
        <w:rPr>
          <w:spacing w:val="2"/>
        </w:rPr>
        <w:t xml:space="preserve"> </w:t>
      </w:r>
      <w:r>
        <w:rPr>
          <w:spacing w:val="-1"/>
        </w:rPr>
        <w:t>Supplier;</w:t>
      </w:r>
    </w:p>
    <w:p w14:paraId="236307DB" w14:textId="77777777" w:rsidR="00437262" w:rsidRDefault="00BC70E3" w:rsidP="00A836BB">
      <w:pPr>
        <w:pStyle w:val="BodyText"/>
        <w:numPr>
          <w:ilvl w:val="4"/>
          <w:numId w:val="80"/>
        </w:numPr>
        <w:tabs>
          <w:tab w:val="left" w:pos="3165"/>
        </w:tabs>
        <w:spacing w:before="126" w:line="234" w:lineRule="auto"/>
        <w:ind w:left="3164" w:right="109"/>
        <w:jc w:val="both"/>
      </w:pPr>
      <w:r>
        <w:rPr>
          <w:spacing w:val="-1"/>
        </w:rPr>
        <w:t>obligations</w:t>
      </w:r>
      <w:r>
        <w:rPr>
          <w:spacing w:val="43"/>
        </w:rPr>
        <w:t xml:space="preserve"> </w:t>
      </w:r>
      <w:r>
        <w:t>no</w:t>
      </w:r>
      <w:r>
        <w:rPr>
          <w:spacing w:val="43"/>
        </w:rPr>
        <w:t xml:space="preserve"> </w:t>
      </w:r>
      <w:r>
        <w:rPr>
          <w:spacing w:val="-1"/>
        </w:rPr>
        <w:t>less</w:t>
      </w:r>
      <w:r>
        <w:rPr>
          <w:spacing w:val="43"/>
        </w:rPr>
        <w:t xml:space="preserve"> </w:t>
      </w:r>
      <w:r>
        <w:rPr>
          <w:spacing w:val="-1"/>
        </w:rPr>
        <w:t>onerous</w:t>
      </w:r>
      <w:r>
        <w:rPr>
          <w:spacing w:val="43"/>
        </w:rPr>
        <w:t xml:space="preserve"> </w:t>
      </w:r>
      <w:r>
        <w:t>on</w:t>
      </w:r>
      <w:r>
        <w:rPr>
          <w:spacing w:val="43"/>
        </w:rPr>
        <w:t xml:space="preserve"> </w:t>
      </w:r>
      <w:r>
        <w:t>the</w:t>
      </w:r>
      <w:r>
        <w:rPr>
          <w:spacing w:val="45"/>
        </w:rPr>
        <w:t xml:space="preserve"> </w:t>
      </w:r>
      <w:r>
        <w:rPr>
          <w:spacing w:val="-1"/>
        </w:rPr>
        <w:t>Key</w:t>
      </w:r>
      <w:r>
        <w:rPr>
          <w:spacing w:val="42"/>
        </w:rPr>
        <w:t xml:space="preserve"> </w:t>
      </w:r>
      <w:r>
        <w:rPr>
          <w:spacing w:val="-1"/>
        </w:rPr>
        <w:t>Sub-Contractor</w:t>
      </w:r>
      <w:r>
        <w:rPr>
          <w:spacing w:val="47"/>
        </w:rPr>
        <w:t xml:space="preserve"> </w:t>
      </w:r>
      <w:r>
        <w:rPr>
          <w:spacing w:val="-1"/>
        </w:rPr>
        <w:t>than</w:t>
      </w:r>
      <w:r>
        <w:rPr>
          <w:spacing w:val="3"/>
        </w:rPr>
        <w:t xml:space="preserve"> </w:t>
      </w:r>
      <w:r>
        <w:rPr>
          <w:spacing w:val="-1"/>
        </w:rPr>
        <w:t>those</w:t>
      </w:r>
      <w:r>
        <w:rPr>
          <w:spacing w:val="3"/>
        </w:rPr>
        <w:t xml:space="preserve"> </w:t>
      </w:r>
      <w:r>
        <w:rPr>
          <w:spacing w:val="-1"/>
        </w:rPr>
        <w:t>imposed</w:t>
      </w:r>
      <w:r>
        <w:rPr>
          <w:spacing w:val="2"/>
        </w:rPr>
        <w:t xml:space="preserve"> </w:t>
      </w:r>
      <w:r>
        <w:t>on</w:t>
      </w:r>
      <w:r>
        <w:rPr>
          <w:spacing w:val="2"/>
        </w:rPr>
        <w:t xml:space="preserve"> </w:t>
      </w:r>
      <w:r>
        <w:rPr>
          <w:spacing w:val="-1"/>
        </w:rPr>
        <w:t>the</w:t>
      </w:r>
      <w:r>
        <w:rPr>
          <w:spacing w:val="2"/>
        </w:rPr>
        <w:t xml:space="preserve"> </w:t>
      </w:r>
      <w:r>
        <w:rPr>
          <w:spacing w:val="-1"/>
        </w:rPr>
        <w:t>Supplier</w:t>
      </w:r>
      <w:r>
        <w:rPr>
          <w:spacing w:val="3"/>
        </w:rPr>
        <w:t xml:space="preserve"> </w:t>
      </w:r>
      <w:r>
        <w:rPr>
          <w:spacing w:val="-1"/>
        </w:rPr>
        <w:t>under</w:t>
      </w:r>
      <w:r>
        <w:rPr>
          <w:spacing w:val="3"/>
        </w:rPr>
        <w:t xml:space="preserve"> </w:t>
      </w:r>
      <w:r>
        <w:rPr>
          <w:spacing w:val="-1"/>
        </w:rPr>
        <w:t>this</w:t>
      </w:r>
      <w:r>
        <w:rPr>
          <w:spacing w:val="6"/>
        </w:rPr>
        <w:t xml:space="preserve"> </w:t>
      </w:r>
      <w:r>
        <w:rPr>
          <w:spacing w:val="-1"/>
        </w:rPr>
        <w:t>Contract</w:t>
      </w:r>
      <w:r>
        <w:rPr>
          <w:spacing w:val="5"/>
        </w:rPr>
        <w:t xml:space="preserve"> </w:t>
      </w:r>
      <w:r>
        <w:rPr>
          <w:spacing w:val="-1"/>
        </w:rPr>
        <w:t>in</w:t>
      </w:r>
      <w:r>
        <w:rPr>
          <w:spacing w:val="37"/>
        </w:rPr>
        <w:t xml:space="preserve"> </w:t>
      </w:r>
      <w:r>
        <w:rPr>
          <w:spacing w:val="-1"/>
        </w:rPr>
        <w:t>respect of:</w:t>
      </w:r>
    </w:p>
    <w:p w14:paraId="293129F6" w14:textId="77777777" w:rsidR="00437262" w:rsidRDefault="00BC70E3" w:rsidP="00A836BB">
      <w:pPr>
        <w:pStyle w:val="BodyText"/>
        <w:numPr>
          <w:ilvl w:val="5"/>
          <w:numId w:val="80"/>
        </w:numPr>
        <w:tabs>
          <w:tab w:val="left" w:pos="4014"/>
        </w:tabs>
        <w:spacing w:before="120"/>
      </w:pPr>
      <w:r>
        <w:rPr>
          <w:spacing w:val="-1"/>
        </w:rPr>
        <w:t>data</w:t>
      </w:r>
      <w:r>
        <w:rPr>
          <w:spacing w:val="29"/>
        </w:rPr>
        <w:t xml:space="preserve"> </w:t>
      </w:r>
      <w:r>
        <w:rPr>
          <w:spacing w:val="-1"/>
        </w:rPr>
        <w:t>protection</w:t>
      </w:r>
      <w:r>
        <w:rPr>
          <w:spacing w:val="29"/>
        </w:rPr>
        <w:t xml:space="preserve"> </w:t>
      </w:r>
      <w:r>
        <w:rPr>
          <w:spacing w:val="-1"/>
        </w:rPr>
        <w:t>requirements</w:t>
      </w:r>
      <w:r>
        <w:rPr>
          <w:spacing w:val="29"/>
        </w:rPr>
        <w:t xml:space="preserve"> </w:t>
      </w:r>
      <w:r>
        <w:t>set</w:t>
      </w:r>
      <w:r>
        <w:rPr>
          <w:spacing w:val="30"/>
        </w:rPr>
        <w:t xml:space="preserve"> </w:t>
      </w:r>
      <w:r>
        <w:rPr>
          <w:spacing w:val="-1"/>
        </w:rPr>
        <w:t>out</w:t>
      </w:r>
      <w:r>
        <w:rPr>
          <w:spacing w:val="30"/>
        </w:rPr>
        <w:t xml:space="preserve"> </w:t>
      </w:r>
      <w:r>
        <w:rPr>
          <w:spacing w:val="-1"/>
        </w:rPr>
        <w:t>in</w:t>
      </w:r>
      <w:r>
        <w:rPr>
          <w:spacing w:val="29"/>
        </w:rPr>
        <w:t xml:space="preserve"> </w:t>
      </w:r>
      <w:r>
        <w:rPr>
          <w:spacing w:val="-1"/>
        </w:rPr>
        <w:t>Clauses</w:t>
      </w:r>
    </w:p>
    <w:p w14:paraId="5E238E31" w14:textId="77777777" w:rsidR="00437262" w:rsidRDefault="00CA5E3B">
      <w:pPr>
        <w:pStyle w:val="BodyText"/>
        <w:spacing w:before="1"/>
        <w:ind w:left="4013" w:right="112" w:firstLine="0"/>
        <w:jc w:val="both"/>
      </w:pPr>
      <w:hyperlink w:anchor="_bookmark136" w:history="1">
        <w:r w:rsidR="00BC70E3">
          <w:rPr>
            <w:spacing w:val="-1"/>
          </w:rPr>
          <w:t>35.1</w:t>
        </w:r>
      </w:hyperlink>
      <w:r w:rsidR="00BC70E3">
        <w:rPr>
          <w:spacing w:val="3"/>
        </w:rPr>
        <w:t xml:space="preserve"> </w:t>
      </w:r>
      <w:r w:rsidR="00BC70E3">
        <w:rPr>
          <w:spacing w:val="-1"/>
        </w:rPr>
        <w:t>(Security</w:t>
      </w:r>
      <w:r w:rsidR="00BC70E3">
        <w:t xml:space="preserve"> </w:t>
      </w:r>
      <w:r w:rsidR="00BC70E3">
        <w:rPr>
          <w:spacing w:val="-1"/>
        </w:rPr>
        <w:t>Requirements),</w:t>
      </w:r>
      <w:r w:rsidR="00BC70E3">
        <w:rPr>
          <w:spacing w:val="4"/>
        </w:rPr>
        <w:t xml:space="preserve"> </w:t>
      </w:r>
      <w:hyperlink w:anchor="_bookmark137" w:history="1">
        <w:r w:rsidR="00BC70E3">
          <w:rPr>
            <w:spacing w:val="-1"/>
          </w:rPr>
          <w:t>35.2</w:t>
        </w:r>
      </w:hyperlink>
      <w:r w:rsidR="00BC70E3">
        <w:rPr>
          <w:spacing w:val="3"/>
        </w:rPr>
        <w:t xml:space="preserve"> </w:t>
      </w:r>
      <w:r w:rsidR="00BC70E3">
        <w:rPr>
          <w:spacing w:val="-1"/>
        </w:rPr>
        <w:t>(Protection</w:t>
      </w:r>
      <w:r w:rsidR="00BC70E3">
        <w:rPr>
          <w:spacing w:val="2"/>
        </w:rPr>
        <w:t xml:space="preserve"> </w:t>
      </w:r>
      <w:r w:rsidR="00BC70E3">
        <w:rPr>
          <w:spacing w:val="-2"/>
        </w:rPr>
        <w:t>of</w:t>
      </w:r>
      <w:r w:rsidR="00BC70E3">
        <w:rPr>
          <w:spacing w:val="29"/>
        </w:rPr>
        <w:t xml:space="preserve"> </w:t>
      </w:r>
      <w:r w:rsidR="00BC70E3">
        <w:rPr>
          <w:spacing w:val="-1"/>
        </w:rPr>
        <w:t>Customer</w:t>
      </w:r>
      <w:r w:rsidR="00BC70E3">
        <w:rPr>
          <w:spacing w:val="3"/>
        </w:rPr>
        <w:t xml:space="preserve"> </w:t>
      </w:r>
      <w:r w:rsidR="00BC70E3">
        <w:rPr>
          <w:spacing w:val="-1"/>
        </w:rPr>
        <w:t>Data)</w:t>
      </w:r>
      <w:r w:rsidR="00BC70E3">
        <w:rPr>
          <w:spacing w:val="3"/>
        </w:rPr>
        <w:t xml:space="preserve"> </w:t>
      </w:r>
      <w:r w:rsidR="00BC70E3">
        <w:rPr>
          <w:spacing w:val="-1"/>
        </w:rPr>
        <w:t>and</w:t>
      </w:r>
      <w:r w:rsidR="00BC70E3">
        <w:rPr>
          <w:spacing w:val="3"/>
        </w:rPr>
        <w:t xml:space="preserve"> </w:t>
      </w:r>
      <w:hyperlink w:anchor="_bookmark149" w:history="1">
        <w:r w:rsidR="00BC70E3">
          <w:rPr>
            <w:spacing w:val="-1"/>
          </w:rPr>
          <w:t>35.6</w:t>
        </w:r>
      </w:hyperlink>
      <w:r w:rsidR="00BC70E3">
        <w:rPr>
          <w:spacing w:val="3"/>
        </w:rPr>
        <w:t xml:space="preserve"> </w:t>
      </w:r>
      <w:r w:rsidR="00BC70E3">
        <w:rPr>
          <w:spacing w:val="-1"/>
        </w:rPr>
        <w:t>(Protection</w:t>
      </w:r>
      <w:r w:rsidR="00BC70E3">
        <w:rPr>
          <w:spacing w:val="2"/>
        </w:rPr>
        <w:t xml:space="preserve"> </w:t>
      </w:r>
      <w:r w:rsidR="00BC70E3">
        <w:t>of</w:t>
      </w:r>
      <w:r w:rsidR="00BC70E3">
        <w:rPr>
          <w:spacing w:val="6"/>
        </w:rPr>
        <w:t xml:space="preserve"> </w:t>
      </w:r>
      <w:r w:rsidR="00BC70E3">
        <w:rPr>
          <w:spacing w:val="-1"/>
        </w:rPr>
        <w:t>Personal</w:t>
      </w:r>
      <w:r w:rsidR="00BC70E3">
        <w:rPr>
          <w:spacing w:val="39"/>
        </w:rPr>
        <w:t xml:space="preserve"> </w:t>
      </w:r>
      <w:r w:rsidR="00BC70E3">
        <w:rPr>
          <w:spacing w:val="-1"/>
        </w:rPr>
        <w:t>Data);</w:t>
      </w:r>
    </w:p>
    <w:p w14:paraId="1512E71D" w14:textId="77777777" w:rsidR="00437262" w:rsidRDefault="00BC70E3" w:rsidP="00A836BB">
      <w:pPr>
        <w:pStyle w:val="BodyText"/>
        <w:numPr>
          <w:ilvl w:val="5"/>
          <w:numId w:val="80"/>
        </w:numPr>
        <w:tabs>
          <w:tab w:val="left" w:pos="4014"/>
        </w:tabs>
        <w:spacing w:before="121"/>
        <w:ind w:right="109"/>
        <w:jc w:val="both"/>
      </w:pPr>
      <w:r>
        <w:t xml:space="preserve">FOIA </w:t>
      </w:r>
      <w:r>
        <w:rPr>
          <w:spacing w:val="-1"/>
        </w:rPr>
        <w:t>requirements</w:t>
      </w:r>
      <w:r>
        <w:rPr>
          <w:spacing w:val="3"/>
        </w:rPr>
        <w:t xml:space="preserve"> </w:t>
      </w:r>
      <w:r>
        <w:rPr>
          <w:spacing w:val="-1"/>
        </w:rPr>
        <w:t>set</w:t>
      </w:r>
      <w:r>
        <w:rPr>
          <w:spacing w:val="4"/>
        </w:rPr>
        <w:t xml:space="preserve"> </w:t>
      </w:r>
      <w:r>
        <w:rPr>
          <w:spacing w:val="-2"/>
        </w:rPr>
        <w:t>out</w:t>
      </w:r>
      <w:r>
        <w:rPr>
          <w:spacing w:val="4"/>
        </w:rPr>
        <w:t xml:space="preserve"> </w:t>
      </w:r>
      <w:r>
        <w:rPr>
          <w:spacing w:val="-1"/>
        </w:rPr>
        <w:t>in</w:t>
      </w:r>
      <w:r>
        <w:rPr>
          <w:spacing w:val="3"/>
        </w:rPr>
        <w:t xml:space="preserve"> </w:t>
      </w:r>
      <w:r>
        <w:rPr>
          <w:spacing w:val="-1"/>
        </w:rPr>
        <w:t>Clause</w:t>
      </w:r>
      <w:r>
        <w:rPr>
          <w:spacing w:val="7"/>
        </w:rPr>
        <w:t xml:space="preserve"> </w:t>
      </w:r>
      <w:hyperlink w:anchor="_bookmark147" w:history="1">
        <w:r>
          <w:rPr>
            <w:spacing w:val="-1"/>
          </w:rPr>
          <w:t>35.5</w:t>
        </w:r>
      </w:hyperlink>
      <w:r>
        <w:rPr>
          <w:spacing w:val="27"/>
        </w:rPr>
        <w:t xml:space="preserve"> </w:t>
      </w:r>
      <w:r>
        <w:rPr>
          <w:spacing w:val="-1"/>
        </w:rPr>
        <w:t>(Freedom</w:t>
      </w:r>
      <w:r>
        <w:rPr>
          <w:spacing w:val="1"/>
        </w:rPr>
        <w:t xml:space="preserve"> </w:t>
      </w:r>
      <w:r>
        <w:rPr>
          <w:spacing w:val="-2"/>
        </w:rPr>
        <w:t>of</w:t>
      </w:r>
      <w:r>
        <w:rPr>
          <w:spacing w:val="-1"/>
        </w:rPr>
        <w:t xml:space="preserve"> Information);</w:t>
      </w:r>
    </w:p>
    <w:p w14:paraId="1138F9F0" w14:textId="77777777" w:rsidR="00437262" w:rsidRDefault="00BC70E3" w:rsidP="00A836BB">
      <w:pPr>
        <w:pStyle w:val="BodyText"/>
        <w:numPr>
          <w:ilvl w:val="5"/>
          <w:numId w:val="80"/>
        </w:numPr>
        <w:tabs>
          <w:tab w:val="left" w:pos="4014"/>
        </w:tabs>
        <w:spacing w:before="121"/>
        <w:ind w:right="111"/>
        <w:jc w:val="both"/>
      </w:pPr>
      <w:r>
        <w:t>the</w:t>
      </w:r>
      <w:r>
        <w:rPr>
          <w:spacing w:val="19"/>
        </w:rPr>
        <w:t xml:space="preserve"> </w:t>
      </w:r>
      <w:r>
        <w:rPr>
          <w:spacing w:val="-1"/>
        </w:rPr>
        <w:t>obligation</w:t>
      </w:r>
      <w:r>
        <w:rPr>
          <w:spacing w:val="19"/>
        </w:rPr>
        <w:t xml:space="preserve"> </w:t>
      </w:r>
      <w:r>
        <w:rPr>
          <w:spacing w:val="-1"/>
        </w:rPr>
        <w:t>not</w:t>
      </w:r>
      <w:r>
        <w:rPr>
          <w:spacing w:val="19"/>
        </w:rPr>
        <w:t xml:space="preserve"> </w:t>
      </w:r>
      <w:r>
        <w:t>to</w:t>
      </w:r>
      <w:r>
        <w:rPr>
          <w:spacing w:val="19"/>
        </w:rPr>
        <w:t xml:space="preserve"> </w:t>
      </w:r>
      <w:r>
        <w:rPr>
          <w:spacing w:val="-1"/>
        </w:rPr>
        <w:t>embarrass</w:t>
      </w:r>
      <w:r>
        <w:rPr>
          <w:spacing w:val="17"/>
        </w:rPr>
        <w:t xml:space="preserve"> </w:t>
      </w:r>
      <w:r>
        <w:t>the</w:t>
      </w:r>
      <w:r>
        <w:rPr>
          <w:spacing w:val="17"/>
        </w:rPr>
        <w:t xml:space="preserve"> </w:t>
      </w:r>
      <w:r>
        <w:rPr>
          <w:spacing w:val="-1"/>
        </w:rPr>
        <w:t>Customer</w:t>
      </w:r>
      <w:r>
        <w:rPr>
          <w:spacing w:val="18"/>
        </w:rPr>
        <w:t xml:space="preserve"> </w:t>
      </w:r>
      <w:r>
        <w:t>or</w:t>
      </w:r>
      <w:r>
        <w:rPr>
          <w:spacing w:val="30"/>
        </w:rPr>
        <w:t xml:space="preserve"> </w:t>
      </w:r>
      <w:r>
        <w:rPr>
          <w:spacing w:val="-1"/>
        </w:rPr>
        <w:t>otherwise</w:t>
      </w:r>
      <w:r>
        <w:rPr>
          <w:spacing w:val="29"/>
        </w:rPr>
        <w:t xml:space="preserve"> </w:t>
      </w:r>
      <w:r>
        <w:rPr>
          <w:spacing w:val="-1"/>
        </w:rPr>
        <w:t>bring</w:t>
      </w:r>
      <w:r>
        <w:rPr>
          <w:spacing w:val="31"/>
        </w:rPr>
        <w:t xml:space="preserve"> </w:t>
      </w:r>
      <w:r>
        <w:t>the</w:t>
      </w:r>
      <w:r>
        <w:rPr>
          <w:spacing w:val="29"/>
        </w:rPr>
        <w:t xml:space="preserve"> </w:t>
      </w:r>
      <w:r>
        <w:rPr>
          <w:spacing w:val="-1"/>
        </w:rPr>
        <w:t>Customer</w:t>
      </w:r>
      <w:r>
        <w:rPr>
          <w:spacing w:val="30"/>
        </w:rPr>
        <w:t xml:space="preserve"> </w:t>
      </w:r>
      <w:r>
        <w:t>into</w:t>
      </w:r>
      <w:r>
        <w:rPr>
          <w:spacing w:val="30"/>
        </w:rPr>
        <w:t xml:space="preserve"> </w:t>
      </w:r>
      <w:r>
        <w:rPr>
          <w:spacing w:val="-1"/>
        </w:rPr>
        <w:t>disrepute</w:t>
      </w:r>
      <w:r>
        <w:rPr>
          <w:spacing w:val="30"/>
        </w:rPr>
        <w:t xml:space="preserve"> </w:t>
      </w:r>
      <w:r>
        <w:t>set</w:t>
      </w:r>
      <w:r>
        <w:rPr>
          <w:spacing w:val="35"/>
        </w:rPr>
        <w:t xml:space="preserve"> </w:t>
      </w:r>
      <w:r>
        <w:rPr>
          <w:spacing w:val="-1"/>
        </w:rPr>
        <w:t>out</w:t>
      </w:r>
      <w:r>
        <w:rPr>
          <w:spacing w:val="13"/>
        </w:rPr>
        <w:t xml:space="preserve"> </w:t>
      </w:r>
      <w:r>
        <w:rPr>
          <w:spacing w:val="-1"/>
        </w:rPr>
        <w:t>in</w:t>
      </w:r>
      <w:r>
        <w:rPr>
          <w:spacing w:val="12"/>
        </w:rPr>
        <w:t xml:space="preserve"> </w:t>
      </w:r>
      <w:r>
        <w:rPr>
          <w:spacing w:val="-1"/>
        </w:rPr>
        <w:t>Clause</w:t>
      </w:r>
      <w:r>
        <w:rPr>
          <w:spacing w:val="14"/>
        </w:rPr>
        <w:t xml:space="preserve"> </w:t>
      </w:r>
      <w:hyperlink w:anchor="_bookmark27" w:history="1">
        <w:r>
          <w:rPr>
            <w:spacing w:val="-1"/>
          </w:rPr>
          <w:t>7.1.4(l)</w:t>
        </w:r>
      </w:hyperlink>
      <w:r>
        <w:rPr>
          <w:spacing w:val="11"/>
        </w:rPr>
        <w:t xml:space="preserve"> </w:t>
      </w:r>
      <w:r>
        <w:rPr>
          <w:spacing w:val="-1"/>
        </w:rPr>
        <w:t>(Provision</w:t>
      </w:r>
      <w:r>
        <w:rPr>
          <w:spacing w:val="12"/>
        </w:rPr>
        <w:t xml:space="preserve"> </w:t>
      </w:r>
      <w:r>
        <w:t>of</w:t>
      </w:r>
      <w:r>
        <w:rPr>
          <w:spacing w:val="16"/>
        </w:rPr>
        <w:t xml:space="preserve"> </w:t>
      </w:r>
      <w:r>
        <w:rPr>
          <w:spacing w:val="-1"/>
        </w:rPr>
        <w:t>Goods</w:t>
      </w:r>
      <w:r>
        <w:rPr>
          <w:spacing w:val="13"/>
        </w:rPr>
        <w:t xml:space="preserve"> </w:t>
      </w:r>
      <w:r>
        <w:rPr>
          <w:spacing w:val="-1"/>
        </w:rPr>
        <w:t>and/or</w:t>
      </w:r>
      <w:r>
        <w:rPr>
          <w:spacing w:val="23"/>
        </w:rPr>
        <w:t xml:space="preserve"> </w:t>
      </w:r>
      <w:r>
        <w:rPr>
          <w:spacing w:val="-1"/>
        </w:rPr>
        <w:t>Services);</w:t>
      </w:r>
    </w:p>
    <w:p w14:paraId="51D91AB8" w14:textId="767BB3F5" w:rsidR="00437262" w:rsidRDefault="00BC70E3" w:rsidP="00A836BB">
      <w:pPr>
        <w:pStyle w:val="BodyText"/>
        <w:numPr>
          <w:ilvl w:val="5"/>
          <w:numId w:val="80"/>
        </w:numPr>
        <w:tabs>
          <w:tab w:val="left" w:pos="4014"/>
        </w:tabs>
        <w:ind w:right="109"/>
        <w:jc w:val="both"/>
      </w:pPr>
      <w:r>
        <w:t>the</w:t>
      </w:r>
      <w:r>
        <w:rPr>
          <w:spacing w:val="33"/>
        </w:rPr>
        <w:t xml:space="preserve"> </w:t>
      </w:r>
      <w:r>
        <w:rPr>
          <w:spacing w:val="-1"/>
        </w:rPr>
        <w:t>keeping</w:t>
      </w:r>
      <w:r>
        <w:rPr>
          <w:spacing w:val="36"/>
        </w:rPr>
        <w:t xml:space="preserve"> </w:t>
      </w:r>
      <w:r>
        <w:rPr>
          <w:spacing w:val="-2"/>
        </w:rPr>
        <w:t>of</w:t>
      </w:r>
      <w:r>
        <w:rPr>
          <w:spacing w:val="35"/>
        </w:rPr>
        <w:t xml:space="preserve"> </w:t>
      </w:r>
      <w:r>
        <w:rPr>
          <w:spacing w:val="-1"/>
        </w:rPr>
        <w:t>records</w:t>
      </w:r>
      <w:r>
        <w:rPr>
          <w:spacing w:val="34"/>
        </w:rPr>
        <w:t xml:space="preserve"> </w:t>
      </w:r>
      <w:r>
        <w:rPr>
          <w:spacing w:val="-2"/>
        </w:rPr>
        <w:t>in</w:t>
      </w:r>
      <w:r>
        <w:rPr>
          <w:spacing w:val="34"/>
        </w:rPr>
        <w:t xml:space="preserve"> </w:t>
      </w:r>
      <w:r>
        <w:rPr>
          <w:spacing w:val="-1"/>
        </w:rPr>
        <w:t>respect</w:t>
      </w:r>
      <w:r>
        <w:rPr>
          <w:spacing w:val="35"/>
        </w:rPr>
        <w:t xml:space="preserve"> </w:t>
      </w:r>
      <w:r>
        <w:rPr>
          <w:spacing w:val="-2"/>
        </w:rPr>
        <w:t>of</w:t>
      </w:r>
      <w:r>
        <w:rPr>
          <w:spacing w:val="36"/>
        </w:rPr>
        <w:t xml:space="preserve"> </w:t>
      </w:r>
      <w:r>
        <w:t>the</w:t>
      </w:r>
      <w:r>
        <w:rPr>
          <w:spacing w:val="38"/>
        </w:rPr>
        <w:t xml:space="preserve"> </w:t>
      </w:r>
      <w:r>
        <w:t>Goods</w:t>
      </w:r>
      <w:r>
        <w:rPr>
          <w:spacing w:val="35"/>
        </w:rPr>
        <w:t xml:space="preserve"> </w:t>
      </w:r>
      <w:r>
        <w:rPr>
          <w:spacing w:val="-1"/>
        </w:rPr>
        <w:t>and/or</w:t>
      </w:r>
      <w:r>
        <w:rPr>
          <w:spacing w:val="57"/>
        </w:rPr>
        <w:t xml:space="preserve"> </w:t>
      </w:r>
      <w:r>
        <w:rPr>
          <w:spacing w:val="-2"/>
        </w:rPr>
        <w:t>Services</w:t>
      </w:r>
      <w:r>
        <w:rPr>
          <w:spacing w:val="57"/>
        </w:rPr>
        <w:t xml:space="preserve"> </w:t>
      </w:r>
      <w:r>
        <w:rPr>
          <w:spacing w:val="-1"/>
        </w:rPr>
        <w:t>being</w:t>
      </w:r>
      <w:r>
        <w:rPr>
          <w:spacing w:val="55"/>
        </w:rPr>
        <w:t xml:space="preserve"> </w:t>
      </w:r>
      <w:r>
        <w:rPr>
          <w:spacing w:val="-1"/>
        </w:rPr>
        <w:t>provided</w:t>
      </w:r>
      <w:r>
        <w:rPr>
          <w:spacing w:val="55"/>
        </w:rPr>
        <w:t xml:space="preserve"> </w:t>
      </w:r>
      <w:r>
        <w:rPr>
          <w:spacing w:val="-1"/>
        </w:rPr>
        <w:t>under</w:t>
      </w:r>
      <w:r>
        <w:rPr>
          <w:spacing w:val="56"/>
        </w:rPr>
        <w:t xml:space="preserve"> </w:t>
      </w:r>
      <w:r>
        <w:t>the</w:t>
      </w:r>
      <w:r>
        <w:rPr>
          <w:spacing w:val="54"/>
        </w:rPr>
        <w:t xml:space="preserve"> </w:t>
      </w:r>
      <w:r>
        <w:rPr>
          <w:spacing w:val="-1"/>
        </w:rPr>
        <w:t>Key</w:t>
      </w:r>
      <w:r>
        <w:rPr>
          <w:spacing w:val="43"/>
        </w:rPr>
        <w:t xml:space="preserve"> </w:t>
      </w:r>
      <w:r>
        <w:rPr>
          <w:spacing w:val="-1"/>
        </w:rPr>
        <w:t>Sub-Contract,</w:t>
      </w:r>
      <w:r>
        <w:rPr>
          <w:spacing w:val="21"/>
        </w:rPr>
        <w:t xml:space="preserve"> </w:t>
      </w:r>
      <w:r>
        <w:rPr>
          <w:spacing w:val="-1"/>
        </w:rPr>
        <w:t>including</w:t>
      </w:r>
      <w:r>
        <w:rPr>
          <w:spacing w:val="22"/>
        </w:rPr>
        <w:t xml:space="preserve"> </w:t>
      </w:r>
      <w:r>
        <w:t>the</w:t>
      </w:r>
      <w:r>
        <w:rPr>
          <w:spacing w:val="19"/>
        </w:rPr>
        <w:t xml:space="preserve"> </w:t>
      </w:r>
      <w:r>
        <w:rPr>
          <w:spacing w:val="-1"/>
        </w:rPr>
        <w:t>maintenance</w:t>
      </w:r>
      <w:r>
        <w:t xml:space="preserve"> </w:t>
      </w:r>
      <w:r>
        <w:rPr>
          <w:spacing w:val="-2"/>
        </w:rPr>
        <w:t>of</w:t>
      </w:r>
      <w:r>
        <w:rPr>
          <w:spacing w:val="33"/>
        </w:rPr>
        <w:t xml:space="preserve"> </w:t>
      </w:r>
      <w:r>
        <w:rPr>
          <w:spacing w:val="-1"/>
        </w:rPr>
        <w:t>Open</w:t>
      </w:r>
      <w:r>
        <w:t xml:space="preserve"> </w:t>
      </w:r>
      <w:r>
        <w:rPr>
          <w:spacing w:val="-1"/>
        </w:rPr>
        <w:t>Book</w:t>
      </w:r>
      <w:r>
        <w:rPr>
          <w:spacing w:val="1"/>
        </w:rPr>
        <w:t xml:space="preserve"> </w:t>
      </w:r>
      <w:r>
        <w:rPr>
          <w:spacing w:val="-1"/>
        </w:rPr>
        <w:t>Data;</w:t>
      </w:r>
    </w:p>
    <w:p w14:paraId="10E2D6F8" w14:textId="1E201AA7" w:rsidR="00437262" w:rsidRDefault="00BC70E3" w:rsidP="00A836BB">
      <w:pPr>
        <w:pStyle w:val="BodyText"/>
        <w:numPr>
          <w:ilvl w:val="5"/>
          <w:numId w:val="80"/>
        </w:numPr>
        <w:tabs>
          <w:tab w:val="left" w:pos="4014"/>
        </w:tabs>
        <w:spacing w:before="121"/>
        <w:ind w:right="109"/>
        <w:jc w:val="both"/>
      </w:pPr>
      <w:r>
        <w:t xml:space="preserve">the </w:t>
      </w:r>
      <w:r>
        <w:rPr>
          <w:spacing w:val="-1"/>
        </w:rPr>
        <w:t>conduct</w:t>
      </w:r>
      <w:r>
        <w:rPr>
          <w:spacing w:val="28"/>
        </w:rPr>
        <w:t xml:space="preserve"> </w:t>
      </w:r>
      <w:r>
        <w:rPr>
          <w:spacing w:val="-2"/>
        </w:rPr>
        <w:t>of</w:t>
      </w:r>
      <w:r>
        <w:t xml:space="preserve"> </w:t>
      </w:r>
      <w:r>
        <w:rPr>
          <w:spacing w:val="-1"/>
        </w:rPr>
        <w:t>audits</w:t>
      </w:r>
      <w:r>
        <w:t xml:space="preserve"> set </w:t>
      </w:r>
      <w:r>
        <w:rPr>
          <w:spacing w:val="-1"/>
        </w:rPr>
        <w:t>out</w:t>
      </w:r>
      <w:r>
        <w:t xml:space="preserve"> </w:t>
      </w:r>
      <w:r>
        <w:rPr>
          <w:spacing w:val="-1"/>
        </w:rPr>
        <w:t>in</w:t>
      </w:r>
      <w:r>
        <w:t xml:space="preserve"> </w:t>
      </w:r>
      <w:r>
        <w:rPr>
          <w:spacing w:val="-1"/>
        </w:rPr>
        <w:t>Clause</w:t>
      </w:r>
      <w:r>
        <w:rPr>
          <w:spacing w:val="30"/>
        </w:rPr>
        <w:t xml:space="preserve"> </w:t>
      </w:r>
      <w:hyperlink w:anchor="_bookmark70" w:history="1">
        <w:r>
          <w:rPr>
            <w:spacing w:val="-1"/>
          </w:rPr>
          <w:t>21</w:t>
        </w:r>
      </w:hyperlink>
      <w:r>
        <w:t xml:space="preserve"> </w:t>
      </w:r>
      <w:r>
        <w:rPr>
          <w:spacing w:val="-1"/>
        </w:rPr>
        <w:t>(Records, Audit</w:t>
      </w:r>
      <w:r>
        <w:rPr>
          <w:spacing w:val="2"/>
        </w:rPr>
        <w:t xml:space="preserve"> </w:t>
      </w:r>
      <w:r>
        <w:rPr>
          <w:spacing w:val="-2"/>
        </w:rPr>
        <w:t>Access</w:t>
      </w:r>
      <w:r>
        <w:rPr>
          <w:spacing w:val="1"/>
        </w:rPr>
        <w:t xml:space="preserve"> </w:t>
      </w:r>
      <w:r>
        <w:t>&amp;</w:t>
      </w:r>
      <w:r>
        <w:rPr>
          <w:spacing w:val="-2"/>
        </w:rPr>
        <w:t xml:space="preserve"> </w:t>
      </w:r>
      <w:r>
        <w:rPr>
          <w:spacing w:val="-1"/>
        </w:rPr>
        <w:t>Open</w:t>
      </w:r>
      <w:r>
        <w:rPr>
          <w:spacing w:val="-2"/>
        </w:rPr>
        <w:t xml:space="preserve"> Book</w:t>
      </w:r>
      <w:r>
        <w:rPr>
          <w:spacing w:val="3"/>
        </w:rPr>
        <w:t xml:space="preserve"> </w:t>
      </w:r>
      <w:r>
        <w:rPr>
          <w:spacing w:val="-1"/>
        </w:rPr>
        <w:t>Data);</w:t>
      </w:r>
    </w:p>
    <w:p w14:paraId="695D9E90" w14:textId="12A6520E" w:rsidR="00437262" w:rsidRDefault="00BC70E3" w:rsidP="00A836BB">
      <w:pPr>
        <w:pStyle w:val="BodyText"/>
        <w:numPr>
          <w:ilvl w:val="4"/>
          <w:numId w:val="80"/>
        </w:numPr>
        <w:tabs>
          <w:tab w:val="left" w:pos="3165"/>
        </w:tabs>
        <w:spacing w:before="122" w:line="237" w:lineRule="auto"/>
        <w:ind w:left="3164" w:right="109"/>
        <w:jc w:val="both"/>
      </w:pPr>
      <w:r>
        <w:rPr>
          <w:spacing w:val="-1"/>
        </w:rPr>
        <w:t>provisions</w:t>
      </w:r>
      <w:r>
        <w:rPr>
          <w:spacing w:val="9"/>
        </w:rPr>
        <w:t xml:space="preserve"> </w:t>
      </w:r>
      <w:r>
        <w:rPr>
          <w:spacing w:val="-1"/>
        </w:rPr>
        <w:t>enabling</w:t>
      </w:r>
      <w:r>
        <w:rPr>
          <w:spacing w:val="11"/>
        </w:rPr>
        <w:t xml:space="preserve"> </w:t>
      </w:r>
      <w:r>
        <w:t>the</w:t>
      </w:r>
      <w:r>
        <w:rPr>
          <w:spacing w:val="6"/>
        </w:rPr>
        <w:t xml:space="preserve"> </w:t>
      </w:r>
      <w:r>
        <w:rPr>
          <w:spacing w:val="-1"/>
        </w:rPr>
        <w:t>Supplier</w:t>
      </w:r>
      <w:r>
        <w:rPr>
          <w:spacing w:val="9"/>
        </w:rPr>
        <w:t xml:space="preserve"> </w:t>
      </w:r>
      <w:r>
        <w:t>to</w:t>
      </w:r>
      <w:r>
        <w:rPr>
          <w:spacing w:val="9"/>
        </w:rPr>
        <w:t xml:space="preserve"> </w:t>
      </w:r>
      <w:r>
        <w:rPr>
          <w:spacing w:val="-1"/>
        </w:rPr>
        <w:t>terminate</w:t>
      </w:r>
      <w:r>
        <w:rPr>
          <w:spacing w:val="6"/>
        </w:rPr>
        <w:t xml:space="preserve"> </w:t>
      </w:r>
      <w:r>
        <w:t>the</w:t>
      </w:r>
      <w:r>
        <w:rPr>
          <w:spacing w:val="12"/>
        </w:rPr>
        <w:t xml:space="preserve"> </w:t>
      </w:r>
      <w:r>
        <w:rPr>
          <w:spacing w:val="-1"/>
        </w:rPr>
        <w:t>Key</w:t>
      </w:r>
      <w:r>
        <w:rPr>
          <w:spacing w:val="37"/>
        </w:rPr>
        <w:t xml:space="preserve"> </w:t>
      </w:r>
      <w:r>
        <w:rPr>
          <w:spacing w:val="-1"/>
        </w:rPr>
        <w:t>Sub-Contract</w:t>
      </w:r>
      <w:r>
        <w:rPr>
          <w:spacing w:val="9"/>
        </w:rPr>
        <w:t xml:space="preserve"> </w:t>
      </w:r>
      <w:r>
        <w:t>on</w:t>
      </w:r>
      <w:r>
        <w:rPr>
          <w:spacing w:val="7"/>
        </w:rPr>
        <w:t xml:space="preserve"> </w:t>
      </w:r>
      <w:r>
        <w:rPr>
          <w:spacing w:val="-1"/>
        </w:rPr>
        <w:t>notice</w:t>
      </w:r>
      <w:r>
        <w:rPr>
          <w:spacing w:val="7"/>
        </w:rPr>
        <w:t xml:space="preserve"> </w:t>
      </w:r>
      <w:r>
        <w:t>on</w:t>
      </w:r>
      <w:r>
        <w:rPr>
          <w:spacing w:val="7"/>
        </w:rPr>
        <w:t xml:space="preserve"> </w:t>
      </w:r>
      <w:r>
        <w:t>terms</w:t>
      </w:r>
      <w:r>
        <w:rPr>
          <w:spacing w:val="8"/>
        </w:rPr>
        <w:t xml:space="preserve"> </w:t>
      </w:r>
      <w:r>
        <w:t>no</w:t>
      </w:r>
      <w:r>
        <w:rPr>
          <w:spacing w:val="7"/>
        </w:rPr>
        <w:t xml:space="preserve"> </w:t>
      </w:r>
      <w:r>
        <w:rPr>
          <w:spacing w:val="-1"/>
        </w:rPr>
        <w:t>more</w:t>
      </w:r>
      <w:r>
        <w:rPr>
          <w:spacing w:val="7"/>
        </w:rPr>
        <w:t xml:space="preserve"> </w:t>
      </w:r>
      <w:r>
        <w:rPr>
          <w:spacing w:val="-1"/>
        </w:rPr>
        <w:t>onerous</w:t>
      </w:r>
      <w:r>
        <w:rPr>
          <w:spacing w:val="7"/>
        </w:rPr>
        <w:t xml:space="preserve"> </w:t>
      </w:r>
      <w:r>
        <w:t>on</w:t>
      </w:r>
      <w:r>
        <w:rPr>
          <w:spacing w:val="7"/>
        </w:rPr>
        <w:t xml:space="preserve"> </w:t>
      </w:r>
      <w:r>
        <w:t>the</w:t>
      </w:r>
      <w:r>
        <w:rPr>
          <w:spacing w:val="25"/>
        </w:rPr>
        <w:t xml:space="preserve"> </w:t>
      </w:r>
      <w:r>
        <w:rPr>
          <w:spacing w:val="-1"/>
        </w:rPr>
        <w:t>Supplier</w:t>
      </w:r>
      <w:r>
        <w:rPr>
          <w:spacing w:val="17"/>
        </w:rPr>
        <w:t xml:space="preserve"> </w:t>
      </w:r>
      <w:r>
        <w:rPr>
          <w:spacing w:val="-1"/>
        </w:rPr>
        <w:t>than</w:t>
      </w:r>
      <w:r>
        <w:rPr>
          <w:spacing w:val="16"/>
        </w:rPr>
        <w:t xml:space="preserve"> </w:t>
      </w:r>
      <w:r>
        <w:rPr>
          <w:spacing w:val="-1"/>
        </w:rPr>
        <w:t>those</w:t>
      </w:r>
      <w:r>
        <w:rPr>
          <w:spacing w:val="16"/>
        </w:rPr>
        <w:t xml:space="preserve"> </w:t>
      </w:r>
      <w:r>
        <w:rPr>
          <w:spacing w:val="-1"/>
        </w:rPr>
        <w:t>imposed</w:t>
      </w:r>
      <w:r>
        <w:rPr>
          <w:spacing w:val="15"/>
        </w:rPr>
        <w:t xml:space="preserve"> </w:t>
      </w:r>
      <w:r>
        <w:t>on</w:t>
      </w:r>
      <w:r>
        <w:rPr>
          <w:spacing w:val="15"/>
        </w:rPr>
        <w:t xml:space="preserve"> </w:t>
      </w:r>
      <w:r>
        <w:t>the</w:t>
      </w:r>
      <w:r>
        <w:rPr>
          <w:spacing w:val="15"/>
        </w:rPr>
        <w:t xml:space="preserve"> </w:t>
      </w:r>
      <w:r>
        <w:rPr>
          <w:spacing w:val="-1"/>
        </w:rPr>
        <w:t>Customer</w:t>
      </w:r>
      <w:r>
        <w:rPr>
          <w:spacing w:val="17"/>
        </w:rPr>
        <w:t xml:space="preserve"> </w:t>
      </w:r>
      <w:r>
        <w:t>under</w:t>
      </w:r>
      <w:r>
        <w:rPr>
          <w:spacing w:val="27"/>
        </w:rPr>
        <w:t xml:space="preserve"> </w:t>
      </w:r>
      <w:r>
        <w:rPr>
          <w:spacing w:val="-1"/>
        </w:rPr>
        <w:t>Clauses</w:t>
      </w:r>
      <w:r>
        <w:rPr>
          <w:spacing w:val="38"/>
        </w:rPr>
        <w:t xml:space="preserve"> </w:t>
      </w:r>
      <w:hyperlink w:anchor="_bookmark185" w:history="1">
        <w:r>
          <w:rPr>
            <w:spacing w:val="-1"/>
          </w:rPr>
          <w:t>42</w:t>
        </w:r>
      </w:hyperlink>
      <w:r>
        <w:rPr>
          <w:spacing w:val="38"/>
        </w:rPr>
        <w:t xml:space="preserve"> </w:t>
      </w:r>
      <w:r>
        <w:rPr>
          <w:spacing w:val="-1"/>
        </w:rPr>
        <w:t>(Customer</w:t>
      </w:r>
      <w:r>
        <w:rPr>
          <w:spacing w:val="38"/>
        </w:rPr>
        <w:t xml:space="preserve"> </w:t>
      </w:r>
      <w:r>
        <w:rPr>
          <w:spacing w:val="-1"/>
        </w:rPr>
        <w:t>Termination</w:t>
      </w:r>
      <w:r>
        <w:rPr>
          <w:spacing w:val="37"/>
        </w:rPr>
        <w:t xml:space="preserve"> </w:t>
      </w:r>
      <w:r>
        <w:rPr>
          <w:spacing w:val="-1"/>
        </w:rPr>
        <w:t>Rights),</w:t>
      </w:r>
      <w:r>
        <w:rPr>
          <w:spacing w:val="39"/>
        </w:rPr>
        <w:t xml:space="preserve"> </w:t>
      </w:r>
      <w:hyperlink w:anchor="_bookmark202" w:history="1">
        <w:r>
          <w:rPr>
            <w:spacing w:val="-3"/>
          </w:rPr>
          <w:t>44</w:t>
        </w:r>
      </w:hyperlink>
      <w:r>
        <w:rPr>
          <w:spacing w:val="28"/>
        </w:rPr>
        <w:t xml:space="preserve"> </w:t>
      </w:r>
      <w:r>
        <w:rPr>
          <w:spacing w:val="-1"/>
        </w:rPr>
        <w:t>(Termination</w:t>
      </w:r>
      <w:r>
        <w:rPr>
          <w:spacing w:val="36"/>
        </w:rPr>
        <w:t xml:space="preserve"> </w:t>
      </w:r>
      <w:r>
        <w:t>by</w:t>
      </w:r>
      <w:r>
        <w:rPr>
          <w:spacing w:val="34"/>
        </w:rPr>
        <w:t xml:space="preserve"> </w:t>
      </w:r>
      <w:r>
        <w:rPr>
          <w:spacing w:val="-1"/>
        </w:rPr>
        <w:t>Either</w:t>
      </w:r>
      <w:r>
        <w:rPr>
          <w:spacing w:val="35"/>
        </w:rPr>
        <w:t xml:space="preserve"> </w:t>
      </w:r>
      <w:r>
        <w:rPr>
          <w:spacing w:val="-1"/>
        </w:rPr>
        <w:t>Party)</w:t>
      </w:r>
      <w:r>
        <w:rPr>
          <w:spacing w:val="37"/>
        </w:rPr>
        <w:t xml:space="preserve"> </w:t>
      </w:r>
      <w:r>
        <w:rPr>
          <w:spacing w:val="-1"/>
        </w:rPr>
        <w:t>and</w:t>
      </w:r>
      <w:r>
        <w:rPr>
          <w:spacing w:val="39"/>
        </w:rPr>
        <w:t xml:space="preserve"> </w:t>
      </w:r>
      <w:hyperlink w:anchor="_bookmark206" w:history="1">
        <w:r>
          <w:rPr>
            <w:spacing w:val="-1"/>
          </w:rPr>
          <w:t>46</w:t>
        </w:r>
      </w:hyperlink>
      <w:r>
        <w:rPr>
          <w:spacing w:val="34"/>
        </w:rPr>
        <w:t xml:space="preserve"> </w:t>
      </w:r>
      <w:r>
        <w:rPr>
          <w:spacing w:val="-1"/>
        </w:rPr>
        <w:t>(Consequences</w:t>
      </w:r>
      <w:r>
        <w:rPr>
          <w:spacing w:val="35"/>
        </w:rPr>
        <w:t xml:space="preserve"> </w:t>
      </w:r>
      <w:r>
        <w:rPr>
          <w:spacing w:val="-2"/>
        </w:rPr>
        <w:t>of</w:t>
      </w:r>
      <w:r>
        <w:rPr>
          <w:spacing w:val="33"/>
        </w:rPr>
        <w:t xml:space="preserve"> </w:t>
      </w:r>
      <w:r>
        <w:rPr>
          <w:spacing w:val="-1"/>
        </w:rPr>
        <w:t>Expiry or Termination)</w:t>
      </w:r>
      <w:r>
        <w:t xml:space="preserve"> </w:t>
      </w:r>
      <w:r>
        <w:rPr>
          <w:spacing w:val="-2"/>
        </w:rPr>
        <w:t>of</w:t>
      </w:r>
      <w:r>
        <w:rPr>
          <w:spacing w:val="2"/>
        </w:rPr>
        <w:t xml:space="preserve"> </w:t>
      </w:r>
      <w:r>
        <w:rPr>
          <w:spacing w:val="-1"/>
        </w:rPr>
        <w:t>this</w:t>
      </w:r>
      <w:r>
        <w:rPr>
          <w:spacing w:val="1"/>
        </w:rPr>
        <w:t xml:space="preserve"> </w:t>
      </w:r>
      <w:r>
        <w:rPr>
          <w:spacing w:val="-2"/>
        </w:rPr>
        <w:t>Contract</w:t>
      </w:r>
      <w:r>
        <w:t>;</w:t>
      </w:r>
    </w:p>
    <w:p w14:paraId="4798FC8A" w14:textId="77777777" w:rsidR="00437262" w:rsidRDefault="00437262">
      <w:pPr>
        <w:spacing w:line="237" w:lineRule="auto"/>
        <w:jc w:val="both"/>
        <w:sectPr w:rsidR="00437262">
          <w:pgSz w:w="11910" w:h="16840"/>
          <w:pgMar w:top="1480" w:right="1300" w:bottom="1180" w:left="1680" w:header="0" w:footer="965" w:gutter="0"/>
          <w:cols w:space="720"/>
        </w:sectPr>
      </w:pPr>
    </w:p>
    <w:p w14:paraId="531D0822" w14:textId="71E23B1D" w:rsidR="00437262" w:rsidRDefault="00BC70E3" w:rsidP="00A836BB">
      <w:pPr>
        <w:pStyle w:val="BodyText"/>
        <w:numPr>
          <w:ilvl w:val="4"/>
          <w:numId w:val="80"/>
        </w:numPr>
        <w:tabs>
          <w:tab w:val="left" w:pos="3165"/>
        </w:tabs>
        <w:spacing w:before="60" w:line="237" w:lineRule="auto"/>
        <w:ind w:left="3164" w:right="112"/>
        <w:jc w:val="both"/>
      </w:pPr>
      <w:r>
        <w:lastRenderedPageBreak/>
        <w:t>a</w:t>
      </w:r>
      <w:r>
        <w:rPr>
          <w:spacing w:val="3"/>
        </w:rPr>
        <w:t xml:space="preserve"> </w:t>
      </w:r>
      <w:r>
        <w:rPr>
          <w:spacing w:val="-1"/>
        </w:rPr>
        <w:t>provision</w:t>
      </w:r>
      <w:r>
        <w:rPr>
          <w:spacing w:val="3"/>
        </w:rPr>
        <w:t xml:space="preserve"> </w:t>
      </w:r>
      <w:r>
        <w:rPr>
          <w:spacing w:val="-1"/>
        </w:rPr>
        <w:t>restricting</w:t>
      </w:r>
      <w:r>
        <w:rPr>
          <w:spacing w:val="3"/>
        </w:rPr>
        <w:t xml:space="preserve"> </w:t>
      </w:r>
      <w:r>
        <w:t>the</w:t>
      </w:r>
      <w:r>
        <w:rPr>
          <w:spacing w:val="2"/>
        </w:rPr>
        <w:t xml:space="preserve"> </w:t>
      </w:r>
      <w:r>
        <w:rPr>
          <w:spacing w:val="-1"/>
        </w:rPr>
        <w:t>ability</w:t>
      </w:r>
      <w:r>
        <w:rPr>
          <w:spacing w:val="1"/>
        </w:rPr>
        <w:t xml:space="preserve"> </w:t>
      </w:r>
      <w:r>
        <w:rPr>
          <w:spacing w:val="-2"/>
        </w:rPr>
        <w:t>of</w:t>
      </w:r>
      <w:r>
        <w:rPr>
          <w:spacing w:val="4"/>
        </w:rPr>
        <w:t xml:space="preserve"> </w:t>
      </w:r>
      <w:r>
        <w:t>the</w:t>
      </w:r>
      <w:r>
        <w:rPr>
          <w:spacing w:val="6"/>
        </w:rPr>
        <w:t xml:space="preserve"> </w:t>
      </w:r>
      <w:r>
        <w:rPr>
          <w:spacing w:val="-2"/>
        </w:rPr>
        <w:t>Key</w:t>
      </w:r>
      <w:r>
        <w:t xml:space="preserve"> </w:t>
      </w:r>
      <w:r>
        <w:rPr>
          <w:spacing w:val="-1"/>
        </w:rPr>
        <w:t>Sub-</w:t>
      </w:r>
      <w:r>
        <w:rPr>
          <w:spacing w:val="30"/>
        </w:rPr>
        <w:t xml:space="preserve"> </w:t>
      </w:r>
      <w:r>
        <w:rPr>
          <w:spacing w:val="-1"/>
        </w:rPr>
        <w:t>Contractor</w:t>
      </w:r>
      <w:r>
        <w:rPr>
          <w:spacing w:val="6"/>
        </w:rPr>
        <w:t xml:space="preserve"> </w:t>
      </w:r>
      <w:r>
        <w:t>to</w:t>
      </w:r>
      <w:r>
        <w:rPr>
          <w:spacing w:val="7"/>
        </w:rPr>
        <w:t xml:space="preserve"> </w:t>
      </w:r>
      <w:r>
        <w:rPr>
          <w:spacing w:val="-1"/>
        </w:rPr>
        <w:t>Sub-Contract</w:t>
      </w:r>
      <w:r>
        <w:rPr>
          <w:spacing w:val="8"/>
        </w:rPr>
        <w:t xml:space="preserve"> </w:t>
      </w:r>
      <w:r>
        <w:rPr>
          <w:spacing w:val="-1"/>
        </w:rPr>
        <w:t>all</w:t>
      </w:r>
      <w:r>
        <w:rPr>
          <w:spacing w:val="7"/>
        </w:rPr>
        <w:t xml:space="preserve"> </w:t>
      </w:r>
      <w: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r>
        <w:rPr>
          <w:spacing w:val="8"/>
        </w:rPr>
        <w:t xml:space="preserve"> </w:t>
      </w:r>
      <w:r>
        <w:t>the</w:t>
      </w:r>
      <w:r>
        <w:rPr>
          <w:spacing w:val="5"/>
        </w:rPr>
        <w:t xml:space="preserve"> </w:t>
      </w:r>
      <w:r>
        <w:rPr>
          <w:spacing w:val="-1"/>
        </w:rPr>
        <w:t>provision</w:t>
      </w:r>
      <w:r>
        <w:rPr>
          <w:spacing w:val="31"/>
        </w:rPr>
        <w:t xml:space="preserve"> </w:t>
      </w:r>
      <w:r>
        <w:rPr>
          <w:spacing w:val="-2"/>
        </w:rPr>
        <w:t>of</w:t>
      </w:r>
      <w:r>
        <w:rPr>
          <w:spacing w:val="54"/>
        </w:rPr>
        <w:t xml:space="preserve"> </w:t>
      </w:r>
      <w:r>
        <w:t>the</w:t>
      </w:r>
      <w:r>
        <w:rPr>
          <w:spacing w:val="49"/>
        </w:rPr>
        <w:t xml:space="preserve"> </w:t>
      </w:r>
      <w:r>
        <w:rPr>
          <w:spacing w:val="-1"/>
        </w:rPr>
        <w:t>Goods</w:t>
      </w:r>
      <w:r>
        <w:rPr>
          <w:spacing w:val="51"/>
        </w:rPr>
        <w:t xml:space="preserve"> </w:t>
      </w:r>
      <w:r>
        <w:rPr>
          <w:spacing w:val="-1"/>
        </w:rPr>
        <w:t>and/or</w:t>
      </w:r>
      <w:r>
        <w:rPr>
          <w:spacing w:val="51"/>
        </w:rPr>
        <w:t xml:space="preserve"> </w:t>
      </w:r>
      <w:r>
        <w:rPr>
          <w:spacing w:val="-1"/>
        </w:rPr>
        <w:t>Services</w:t>
      </w:r>
      <w:r>
        <w:rPr>
          <w:spacing w:val="52"/>
        </w:rPr>
        <w:t xml:space="preserve"> </w:t>
      </w:r>
      <w:r>
        <w:rPr>
          <w:spacing w:val="-1"/>
        </w:rPr>
        <w:t>provided</w:t>
      </w:r>
      <w:r>
        <w:rPr>
          <w:spacing w:val="50"/>
        </w:rPr>
        <w:t xml:space="preserve"> </w:t>
      </w:r>
      <w:r>
        <w:t>to</w:t>
      </w:r>
      <w:r>
        <w:rPr>
          <w:spacing w:val="51"/>
        </w:rPr>
        <w:t xml:space="preserve"> </w:t>
      </w:r>
      <w:r>
        <w:t>the</w:t>
      </w:r>
      <w:r>
        <w:rPr>
          <w:spacing w:val="50"/>
        </w:rPr>
        <w:t xml:space="preserve"> </w:t>
      </w:r>
      <w:r>
        <w:rPr>
          <w:spacing w:val="-1"/>
        </w:rPr>
        <w:t>Supplier</w:t>
      </w:r>
      <w:r>
        <w:rPr>
          <w:spacing w:val="23"/>
        </w:rPr>
        <w:t xml:space="preserve"> </w:t>
      </w:r>
      <w:r>
        <w:rPr>
          <w:spacing w:val="-1"/>
        </w:rPr>
        <w:t>under</w:t>
      </w:r>
      <w:r>
        <w:rPr>
          <w:spacing w:val="42"/>
        </w:rPr>
        <w:t xml:space="preserve"> </w:t>
      </w:r>
      <w:r>
        <w:t>the</w:t>
      </w:r>
      <w:r>
        <w:rPr>
          <w:spacing w:val="40"/>
        </w:rPr>
        <w:t xml:space="preserve"> </w:t>
      </w:r>
      <w:r>
        <w:rPr>
          <w:spacing w:val="-1"/>
        </w:rPr>
        <w:t>Sub-Contract</w:t>
      </w:r>
      <w:r>
        <w:rPr>
          <w:spacing w:val="39"/>
        </w:rPr>
        <w:t xml:space="preserve"> </w:t>
      </w:r>
      <w:r>
        <w:rPr>
          <w:spacing w:val="-1"/>
        </w:rPr>
        <w:t>without</w:t>
      </w:r>
      <w:r>
        <w:rPr>
          <w:spacing w:val="42"/>
        </w:rPr>
        <w:t xml:space="preserve"> </w:t>
      </w:r>
      <w:r>
        <w:rPr>
          <w:spacing w:val="-1"/>
        </w:rPr>
        <w:t>first</w:t>
      </w:r>
      <w:r>
        <w:rPr>
          <w:spacing w:val="42"/>
        </w:rPr>
        <w:t xml:space="preserve"> </w:t>
      </w:r>
      <w:r>
        <w:rPr>
          <w:spacing w:val="-1"/>
        </w:rPr>
        <w:t>seeking</w:t>
      </w:r>
      <w:r>
        <w:rPr>
          <w:spacing w:val="40"/>
        </w:rPr>
        <w:t xml:space="preserve"> </w:t>
      </w:r>
      <w:r>
        <w:rPr>
          <w:spacing w:val="-1"/>
        </w:rPr>
        <w:t>the</w:t>
      </w:r>
      <w:r>
        <w:rPr>
          <w:spacing w:val="42"/>
        </w:rPr>
        <w:t xml:space="preserve"> </w:t>
      </w:r>
      <w:r>
        <w:rPr>
          <w:spacing w:val="-1"/>
        </w:rPr>
        <w:t>written</w:t>
      </w:r>
      <w:r>
        <w:rPr>
          <w:spacing w:val="25"/>
        </w:rPr>
        <w:t xml:space="preserve"> </w:t>
      </w:r>
      <w:r>
        <w:rPr>
          <w:spacing w:val="-1"/>
        </w:rPr>
        <w:t>consent</w:t>
      </w:r>
      <w:r>
        <w:rPr>
          <w:spacing w:val="2"/>
        </w:rPr>
        <w:t xml:space="preserve"> </w:t>
      </w:r>
      <w:r>
        <w:rPr>
          <w:spacing w:val="-2"/>
        </w:rPr>
        <w:t>of</w:t>
      </w:r>
      <w:r>
        <w:rPr>
          <w:spacing w:val="-1"/>
        </w:rPr>
        <w:t xml:space="preserve"> </w:t>
      </w:r>
      <w:r>
        <w:t>the</w:t>
      </w:r>
      <w:r>
        <w:rPr>
          <w:spacing w:val="-2"/>
        </w:rPr>
        <w:t xml:space="preserve"> </w:t>
      </w:r>
      <w:r>
        <w:rPr>
          <w:spacing w:val="-1"/>
        </w:rPr>
        <w:t>Customer;</w:t>
      </w:r>
    </w:p>
    <w:p w14:paraId="1BCDDD91" w14:textId="77777777" w:rsidR="00437262" w:rsidRDefault="00BC70E3" w:rsidP="00A836BB">
      <w:pPr>
        <w:pStyle w:val="BodyText"/>
        <w:numPr>
          <w:ilvl w:val="4"/>
          <w:numId w:val="80"/>
        </w:numPr>
        <w:tabs>
          <w:tab w:val="left" w:pos="3165"/>
        </w:tabs>
        <w:spacing w:before="120" w:line="238" w:lineRule="auto"/>
        <w:ind w:left="3164" w:right="109"/>
        <w:jc w:val="both"/>
      </w:pPr>
      <w:r>
        <w:t>a</w:t>
      </w:r>
      <w:r>
        <w:rPr>
          <w:spacing w:val="41"/>
        </w:rPr>
        <w:t xml:space="preserve"> </w:t>
      </w:r>
      <w:r>
        <w:rPr>
          <w:spacing w:val="-1"/>
        </w:rPr>
        <w:t>provision,</w:t>
      </w:r>
      <w:r>
        <w:rPr>
          <w:spacing w:val="42"/>
        </w:rPr>
        <w:t xml:space="preserve"> </w:t>
      </w:r>
      <w:r>
        <w:rPr>
          <w:spacing w:val="-1"/>
        </w:rPr>
        <w:t>where</w:t>
      </w:r>
      <w:r>
        <w:rPr>
          <w:spacing w:val="41"/>
        </w:rPr>
        <w:t xml:space="preserve"> </w:t>
      </w:r>
      <w:r>
        <w:t>a</w:t>
      </w:r>
      <w:r>
        <w:rPr>
          <w:spacing w:val="41"/>
        </w:rPr>
        <w:t xml:space="preserve"> </w:t>
      </w:r>
      <w:r>
        <w:rPr>
          <w:spacing w:val="-1"/>
        </w:rPr>
        <w:t>provision</w:t>
      </w:r>
      <w:r>
        <w:rPr>
          <w:spacing w:val="40"/>
        </w:rPr>
        <w:t xml:space="preserve"> </w:t>
      </w:r>
      <w:r>
        <w:rPr>
          <w:spacing w:val="-1"/>
        </w:rPr>
        <w:t>in</w:t>
      </w:r>
      <w:r>
        <w:rPr>
          <w:spacing w:val="43"/>
        </w:rPr>
        <w:t xml:space="preserve"> </w:t>
      </w:r>
      <w:r>
        <w:rPr>
          <w:spacing w:val="-1"/>
        </w:rPr>
        <w:t>Contract</w:t>
      </w:r>
      <w:r>
        <w:rPr>
          <w:spacing w:val="43"/>
        </w:rPr>
        <w:t xml:space="preserve"> </w:t>
      </w:r>
      <w:r>
        <w:rPr>
          <w:spacing w:val="-1"/>
        </w:rPr>
        <w:t>Schedule</w:t>
      </w:r>
      <w:r>
        <w:rPr>
          <w:spacing w:val="42"/>
        </w:rPr>
        <w:t xml:space="preserve"> </w:t>
      </w:r>
      <w:r>
        <w:rPr>
          <w:spacing w:val="-1"/>
        </w:rPr>
        <w:t>10</w:t>
      </w:r>
      <w:r>
        <w:rPr>
          <w:spacing w:val="30"/>
        </w:rPr>
        <w:t xml:space="preserve"> </w:t>
      </w:r>
      <w:r>
        <w:rPr>
          <w:spacing w:val="-1"/>
        </w:rPr>
        <w:t>(Staff</w:t>
      </w:r>
      <w:r>
        <w:rPr>
          <w:spacing w:val="23"/>
        </w:rPr>
        <w:t xml:space="preserve"> </w:t>
      </w:r>
      <w:r>
        <w:rPr>
          <w:spacing w:val="-1"/>
        </w:rPr>
        <w:t>Transfer)</w:t>
      </w:r>
      <w:r>
        <w:rPr>
          <w:spacing w:val="25"/>
        </w:rPr>
        <w:t xml:space="preserve"> </w:t>
      </w:r>
      <w:r>
        <w:rPr>
          <w:spacing w:val="-1"/>
        </w:rPr>
        <w:t>imposes</w:t>
      </w:r>
      <w:r>
        <w:rPr>
          <w:spacing w:val="22"/>
        </w:rPr>
        <w:t xml:space="preserve"> </w:t>
      </w:r>
      <w:r>
        <w:t>an</w:t>
      </w:r>
      <w:r>
        <w:rPr>
          <w:spacing w:val="24"/>
        </w:rPr>
        <w:t xml:space="preserve"> </w:t>
      </w:r>
      <w:r>
        <w:rPr>
          <w:spacing w:val="-1"/>
        </w:rPr>
        <w:t>obligation</w:t>
      </w:r>
      <w:r>
        <w:rPr>
          <w:spacing w:val="24"/>
        </w:rPr>
        <w:t xml:space="preserve"> </w:t>
      </w:r>
      <w:r>
        <w:t>on</w:t>
      </w:r>
      <w:r>
        <w:rPr>
          <w:spacing w:val="21"/>
        </w:rPr>
        <w:t xml:space="preserve"> </w:t>
      </w:r>
      <w:r>
        <w:t>the</w:t>
      </w:r>
      <w:r>
        <w:rPr>
          <w:spacing w:val="24"/>
        </w:rPr>
        <w:t xml:space="preserve"> </w:t>
      </w:r>
      <w:r>
        <w:rPr>
          <w:spacing w:val="-2"/>
        </w:rPr>
        <w:t>Supplier</w:t>
      </w:r>
      <w:r>
        <w:rPr>
          <w:spacing w:val="25"/>
        </w:rPr>
        <w:t xml:space="preserve"> </w:t>
      </w:r>
      <w:r>
        <w:t>to</w:t>
      </w:r>
      <w:r>
        <w:rPr>
          <w:spacing w:val="31"/>
        </w:rPr>
        <w:t xml:space="preserve"> </w:t>
      </w:r>
      <w:r>
        <w:rPr>
          <w:spacing w:val="-1"/>
        </w:rPr>
        <w:t>provide</w:t>
      </w:r>
      <w:r>
        <w:rPr>
          <w:spacing w:val="33"/>
        </w:rPr>
        <w:t xml:space="preserve"> </w:t>
      </w:r>
      <w:r>
        <w:t>an</w:t>
      </w:r>
      <w:r>
        <w:rPr>
          <w:spacing w:val="33"/>
        </w:rPr>
        <w:t xml:space="preserve"> </w:t>
      </w:r>
      <w:r>
        <w:rPr>
          <w:spacing w:val="-1"/>
        </w:rPr>
        <w:t>indemnity,</w:t>
      </w:r>
      <w:r>
        <w:rPr>
          <w:spacing w:val="35"/>
        </w:rPr>
        <w:t xml:space="preserve"> </w:t>
      </w:r>
      <w:r>
        <w:rPr>
          <w:spacing w:val="-1"/>
        </w:rPr>
        <w:t>undertaking</w:t>
      </w:r>
      <w:r>
        <w:rPr>
          <w:spacing w:val="36"/>
        </w:rPr>
        <w:t xml:space="preserve"> </w:t>
      </w:r>
      <w:r>
        <w:rPr>
          <w:spacing w:val="-2"/>
        </w:rPr>
        <w:t>or</w:t>
      </w:r>
      <w:r>
        <w:rPr>
          <w:spacing w:val="35"/>
        </w:rPr>
        <w:t xml:space="preserve"> </w:t>
      </w:r>
      <w:r>
        <w:rPr>
          <w:spacing w:val="-1"/>
        </w:rPr>
        <w:t>warranty,</w:t>
      </w:r>
      <w:r>
        <w:rPr>
          <w:spacing w:val="32"/>
        </w:rPr>
        <w:t xml:space="preserve"> </w:t>
      </w:r>
      <w:r>
        <w:rPr>
          <w:spacing w:val="-1"/>
        </w:rPr>
        <w:t>requiring</w:t>
      </w:r>
      <w:r>
        <w:rPr>
          <w:spacing w:val="23"/>
        </w:rPr>
        <w:t xml:space="preserve"> </w:t>
      </w:r>
      <w:r>
        <w:t>the</w:t>
      </w:r>
      <w:r>
        <w:rPr>
          <w:spacing w:val="59"/>
        </w:rPr>
        <w:t xml:space="preserve"> </w:t>
      </w:r>
      <w:r>
        <w:rPr>
          <w:spacing w:val="-1"/>
        </w:rPr>
        <w:t>Key</w:t>
      </w:r>
      <w:r>
        <w:rPr>
          <w:spacing w:val="57"/>
        </w:rPr>
        <w:t xml:space="preserve"> </w:t>
      </w:r>
      <w:r>
        <w:rPr>
          <w:spacing w:val="-1"/>
        </w:rPr>
        <w:t>Sub-Contractor</w:t>
      </w:r>
      <w:r>
        <w:rPr>
          <w:spacing w:val="60"/>
        </w:rPr>
        <w:t xml:space="preserve"> </w:t>
      </w:r>
      <w:r>
        <w:t>to</w:t>
      </w:r>
      <w:r>
        <w:rPr>
          <w:spacing w:val="59"/>
        </w:rPr>
        <w:t xml:space="preserve"> </w:t>
      </w:r>
      <w:r>
        <w:rPr>
          <w:spacing w:val="-1"/>
        </w:rPr>
        <w:t>provide</w:t>
      </w:r>
      <w:r>
        <w:rPr>
          <w:spacing w:val="59"/>
        </w:rPr>
        <w:t xml:space="preserve"> </w:t>
      </w:r>
      <w:r>
        <w:t>such</w:t>
      </w:r>
      <w:r>
        <w:rPr>
          <w:spacing w:val="59"/>
        </w:rPr>
        <w:t xml:space="preserve"> </w:t>
      </w:r>
      <w:r>
        <w:rPr>
          <w:spacing w:val="-1"/>
        </w:rPr>
        <w:t>indemnity,</w:t>
      </w:r>
      <w:r>
        <w:rPr>
          <w:spacing w:val="37"/>
        </w:rPr>
        <w:t xml:space="preserve"> </w:t>
      </w:r>
      <w:r>
        <w:rPr>
          <w:spacing w:val="-1"/>
        </w:rPr>
        <w:t>undertaking</w:t>
      </w:r>
      <w:r>
        <w:rPr>
          <w:spacing w:val="2"/>
        </w:rPr>
        <w:t xml:space="preserve"> </w:t>
      </w:r>
      <w:r>
        <w:t>or</w:t>
      </w:r>
      <w:r>
        <w:rPr>
          <w:spacing w:val="1"/>
        </w:rPr>
        <w:t xml:space="preserve"> </w:t>
      </w:r>
      <w:r>
        <w:rPr>
          <w:spacing w:val="-1"/>
        </w:rPr>
        <w:t>warranty</w:t>
      </w:r>
      <w:r>
        <w:rPr>
          <w:spacing w:val="-2"/>
        </w:rPr>
        <w:t xml:space="preserve"> </w:t>
      </w:r>
      <w:r>
        <w:rPr>
          <w:spacing w:val="-1"/>
        </w:rPr>
        <w:t>to</w:t>
      </w:r>
      <w:r>
        <w:rPr>
          <w:spacing w:val="2"/>
        </w:rPr>
        <w:t xml:space="preserve"> </w:t>
      </w:r>
      <w:r>
        <w:t xml:space="preserve">the </w:t>
      </w:r>
      <w:r>
        <w:rPr>
          <w:spacing w:val="-1"/>
        </w:rPr>
        <w:t>Customer,</w:t>
      </w:r>
      <w:r>
        <w:rPr>
          <w:spacing w:val="2"/>
        </w:rPr>
        <w:t xml:space="preserve"> </w:t>
      </w:r>
      <w:r>
        <w:rPr>
          <w:spacing w:val="-2"/>
        </w:rPr>
        <w:t>Former</w:t>
      </w:r>
      <w:r>
        <w:rPr>
          <w:spacing w:val="-1"/>
        </w:rPr>
        <w:t xml:space="preserve"> Supplier</w:t>
      </w:r>
      <w:r>
        <w:rPr>
          <w:spacing w:val="37"/>
        </w:rPr>
        <w:t xml:space="preserve"> </w:t>
      </w:r>
      <w:r>
        <w:t>or</w:t>
      </w:r>
      <w:r>
        <w:rPr>
          <w:spacing w:val="-1"/>
        </w:rPr>
        <w:t xml:space="preserve"> </w:t>
      </w:r>
      <w:r>
        <w:t xml:space="preserve">the </w:t>
      </w:r>
      <w:r>
        <w:rPr>
          <w:spacing w:val="-1"/>
        </w:rPr>
        <w:t>Replacement</w:t>
      </w:r>
      <w:r>
        <w:rPr>
          <w:spacing w:val="2"/>
        </w:rPr>
        <w:t xml:space="preserve"> </w:t>
      </w:r>
      <w:r>
        <w:rPr>
          <w:spacing w:val="-2"/>
        </w:rPr>
        <w:t>Supplier</w:t>
      </w:r>
      <w:r>
        <w:rPr>
          <w:spacing w:val="1"/>
        </w:rPr>
        <w:t xml:space="preserve"> </w:t>
      </w:r>
      <w:r>
        <w:t>as</w:t>
      </w:r>
      <w:r>
        <w:rPr>
          <w:spacing w:val="-2"/>
        </w:rPr>
        <w:t xml:space="preserve"> </w:t>
      </w:r>
      <w:r>
        <w:t>the case</w:t>
      </w:r>
      <w:r>
        <w:rPr>
          <w:spacing w:val="-5"/>
        </w:rPr>
        <w:t xml:space="preserve"> </w:t>
      </w:r>
      <w:r>
        <w:t>may</w:t>
      </w:r>
      <w:r>
        <w:rPr>
          <w:spacing w:val="-2"/>
        </w:rPr>
        <w:t xml:space="preserve"> </w:t>
      </w:r>
      <w:r>
        <w:rPr>
          <w:spacing w:val="-1"/>
        </w:rPr>
        <w:t>be.</w:t>
      </w:r>
    </w:p>
    <w:p w14:paraId="43B9B5A7" w14:textId="019D1F4D" w:rsidR="00437262" w:rsidRDefault="00BC70E3" w:rsidP="00A836BB">
      <w:pPr>
        <w:pStyle w:val="Heading1"/>
        <w:numPr>
          <w:ilvl w:val="2"/>
          <w:numId w:val="80"/>
        </w:numPr>
        <w:tabs>
          <w:tab w:val="left" w:pos="1462"/>
        </w:tabs>
        <w:spacing w:before="117"/>
        <w:ind w:left="1462"/>
        <w:rPr>
          <w:b w:val="0"/>
          <w:bCs w:val="0"/>
        </w:rPr>
      </w:pPr>
      <w:r>
        <w:rPr>
          <w:spacing w:val="-1"/>
        </w:rPr>
        <w:t>Supply</w:t>
      </w:r>
      <w:r>
        <w:rPr>
          <w:spacing w:val="-4"/>
        </w:rPr>
        <w:t xml:space="preserve"> </w:t>
      </w:r>
      <w:r>
        <w:rPr>
          <w:spacing w:val="-1"/>
        </w:rPr>
        <w:t>Chain</w:t>
      </w:r>
      <w:r>
        <w:t xml:space="preserve"> </w:t>
      </w:r>
      <w:r>
        <w:rPr>
          <w:spacing w:val="-1"/>
        </w:rPr>
        <w:t>Protection</w:t>
      </w:r>
    </w:p>
    <w:p w14:paraId="467AA76D" w14:textId="77777777" w:rsidR="00437262" w:rsidRDefault="00BC70E3" w:rsidP="00A836BB">
      <w:pPr>
        <w:pStyle w:val="BodyText"/>
        <w:numPr>
          <w:ilvl w:val="3"/>
          <w:numId w:val="80"/>
        </w:numPr>
        <w:tabs>
          <w:tab w:val="left" w:pos="2313"/>
        </w:tabs>
        <w:spacing w:before="121"/>
        <w:ind w:left="2312" w:right="110" w:hanging="850"/>
        <w:jc w:val="both"/>
      </w:pPr>
      <w:r>
        <w:t>The</w:t>
      </w:r>
      <w:r>
        <w:rPr>
          <w:spacing w:val="47"/>
        </w:rPr>
        <w:t xml:space="preserve"> </w:t>
      </w:r>
      <w:r>
        <w:rPr>
          <w:spacing w:val="-1"/>
        </w:rPr>
        <w:t>Supplier</w:t>
      </w:r>
      <w:r>
        <w:rPr>
          <w:spacing w:val="48"/>
        </w:rPr>
        <w:t xml:space="preserve"> </w:t>
      </w:r>
      <w:r>
        <w:rPr>
          <w:spacing w:val="-1"/>
        </w:rPr>
        <w:t>shall</w:t>
      </w:r>
      <w:r>
        <w:rPr>
          <w:spacing w:val="46"/>
        </w:rPr>
        <w:t xml:space="preserve"> </w:t>
      </w:r>
      <w:r>
        <w:rPr>
          <w:spacing w:val="-1"/>
        </w:rPr>
        <w:t>ensure</w:t>
      </w:r>
      <w:r>
        <w:rPr>
          <w:spacing w:val="47"/>
        </w:rPr>
        <w:t xml:space="preserve"> </w:t>
      </w:r>
      <w:r>
        <w:rPr>
          <w:spacing w:val="-1"/>
        </w:rPr>
        <w:t>that</w:t>
      </w:r>
      <w:r>
        <w:rPr>
          <w:spacing w:val="48"/>
        </w:rPr>
        <w:t xml:space="preserve"> </w:t>
      </w:r>
      <w:r>
        <w:rPr>
          <w:spacing w:val="-1"/>
        </w:rPr>
        <w:t>all</w:t>
      </w:r>
      <w:r>
        <w:rPr>
          <w:spacing w:val="46"/>
        </w:rPr>
        <w:t xml:space="preserve"> </w:t>
      </w:r>
      <w:r>
        <w:rPr>
          <w:spacing w:val="-1"/>
        </w:rPr>
        <w:t>Sub-Contracts</w:t>
      </w:r>
      <w:r>
        <w:rPr>
          <w:spacing w:val="47"/>
        </w:rPr>
        <w:t xml:space="preserve"> </w:t>
      </w:r>
      <w:r>
        <w:rPr>
          <w:spacing w:val="-1"/>
        </w:rPr>
        <w:t>contain</w:t>
      </w:r>
      <w:r>
        <w:rPr>
          <w:spacing w:val="47"/>
        </w:rPr>
        <w:t xml:space="preserve"> </w:t>
      </w:r>
      <w:r>
        <w:t>a</w:t>
      </w:r>
      <w:r>
        <w:rPr>
          <w:spacing w:val="47"/>
        </w:rPr>
        <w:t xml:space="preserve"> </w:t>
      </w:r>
      <w:r>
        <w:rPr>
          <w:spacing w:val="-1"/>
        </w:rPr>
        <w:t>provision:</w:t>
      </w:r>
    </w:p>
    <w:p w14:paraId="6A75DFAE" w14:textId="77777777" w:rsidR="00437262" w:rsidRDefault="00BC70E3" w:rsidP="00A836BB">
      <w:pPr>
        <w:pStyle w:val="BodyText"/>
        <w:numPr>
          <w:ilvl w:val="4"/>
          <w:numId w:val="80"/>
        </w:numPr>
        <w:tabs>
          <w:tab w:val="left" w:pos="3165"/>
        </w:tabs>
        <w:spacing w:before="121" w:line="236" w:lineRule="auto"/>
        <w:ind w:left="3164" w:right="110"/>
        <w:jc w:val="both"/>
      </w:pPr>
      <w:bookmarkStart w:id="106" w:name="_bookmark103"/>
      <w:bookmarkEnd w:id="106"/>
      <w:r>
        <w:rPr>
          <w:spacing w:val="-1"/>
        </w:rPr>
        <w:t>requiring</w:t>
      </w:r>
      <w:r>
        <w:rPr>
          <w:spacing w:val="17"/>
        </w:rPr>
        <w:t xml:space="preserve"> </w:t>
      </w:r>
      <w:r>
        <w:t>the</w:t>
      </w:r>
      <w:r>
        <w:rPr>
          <w:spacing w:val="14"/>
        </w:rPr>
        <w:t xml:space="preserve"> </w:t>
      </w:r>
      <w:r>
        <w:rPr>
          <w:spacing w:val="-1"/>
        </w:rPr>
        <w:t>Supplier</w:t>
      </w:r>
      <w:r>
        <w:rPr>
          <w:spacing w:val="15"/>
        </w:rPr>
        <w:t xml:space="preserve"> </w:t>
      </w:r>
      <w:r>
        <w:t>to</w:t>
      </w:r>
      <w:r>
        <w:rPr>
          <w:spacing w:val="12"/>
        </w:rPr>
        <w:t xml:space="preserve"> </w:t>
      </w:r>
      <w:r>
        <w:rPr>
          <w:spacing w:val="-1"/>
        </w:rPr>
        <w:t>pay</w:t>
      </w:r>
      <w:r>
        <w:rPr>
          <w:spacing w:val="15"/>
        </w:rPr>
        <w:t xml:space="preserve"> </w:t>
      </w:r>
      <w:r>
        <w:rPr>
          <w:spacing w:val="-1"/>
        </w:rPr>
        <w:t>any</w:t>
      </w:r>
      <w:r>
        <w:rPr>
          <w:spacing w:val="15"/>
        </w:rPr>
        <w:t xml:space="preserve"> </w:t>
      </w:r>
      <w:r>
        <w:rPr>
          <w:spacing w:val="-1"/>
        </w:rPr>
        <w:t>undisputed</w:t>
      </w:r>
      <w:r>
        <w:rPr>
          <w:spacing w:val="14"/>
        </w:rPr>
        <w:t xml:space="preserve"> </w:t>
      </w:r>
      <w:r>
        <w:t>sums</w:t>
      </w:r>
      <w:r>
        <w:rPr>
          <w:spacing w:val="15"/>
        </w:rPr>
        <w:t xml:space="preserve"> </w:t>
      </w:r>
      <w:r>
        <w:rPr>
          <w:spacing w:val="-2"/>
        </w:rPr>
        <w:t>which</w:t>
      </w:r>
      <w:r>
        <w:rPr>
          <w:spacing w:val="39"/>
        </w:rPr>
        <w:t xml:space="preserve"> </w:t>
      </w:r>
      <w:r>
        <w:t>are</w:t>
      </w:r>
      <w:r>
        <w:rPr>
          <w:spacing w:val="36"/>
        </w:rPr>
        <w:t xml:space="preserve"> </w:t>
      </w:r>
      <w:r>
        <w:rPr>
          <w:spacing w:val="-1"/>
        </w:rPr>
        <w:t>due</w:t>
      </w:r>
      <w:r>
        <w:rPr>
          <w:spacing w:val="34"/>
        </w:rPr>
        <w:t xml:space="preserve"> </w:t>
      </w:r>
      <w:r>
        <w:rPr>
          <w:spacing w:val="-1"/>
        </w:rPr>
        <w:t>from</w:t>
      </w:r>
      <w:r>
        <w:rPr>
          <w:spacing w:val="37"/>
        </w:rPr>
        <w:t xml:space="preserve"> </w:t>
      </w:r>
      <w:r>
        <w:rPr>
          <w:spacing w:val="-1"/>
        </w:rPr>
        <w:t>it</w:t>
      </w:r>
      <w:r>
        <w:rPr>
          <w:spacing w:val="35"/>
        </w:rPr>
        <w:t xml:space="preserve"> </w:t>
      </w:r>
      <w:r>
        <w:t>to</w:t>
      </w:r>
      <w:r>
        <w:rPr>
          <w:spacing w:val="34"/>
        </w:rPr>
        <w:t xml:space="preserve"> </w:t>
      </w:r>
      <w:r>
        <w:t>the</w:t>
      </w:r>
      <w:r>
        <w:rPr>
          <w:spacing w:val="33"/>
        </w:rPr>
        <w:t xml:space="preserve"> </w:t>
      </w:r>
      <w:r>
        <w:rPr>
          <w:spacing w:val="-1"/>
        </w:rPr>
        <w:t>Sub-Contractor</w:t>
      </w:r>
      <w:r>
        <w:rPr>
          <w:spacing w:val="35"/>
        </w:rPr>
        <w:t xml:space="preserve"> </w:t>
      </w:r>
      <w:r>
        <w:rPr>
          <w:spacing w:val="-2"/>
        </w:rPr>
        <w:t>within</w:t>
      </w:r>
      <w:r>
        <w:rPr>
          <w:spacing w:val="36"/>
        </w:rPr>
        <w:t xml:space="preserve"> </w:t>
      </w:r>
      <w:r>
        <w:t>a</w:t>
      </w:r>
      <w:r>
        <w:rPr>
          <w:spacing w:val="36"/>
        </w:rPr>
        <w:t xml:space="preserve"> </w:t>
      </w:r>
      <w:r>
        <w:rPr>
          <w:spacing w:val="-1"/>
        </w:rPr>
        <w:t>specified</w:t>
      </w:r>
      <w:r>
        <w:rPr>
          <w:spacing w:val="43"/>
        </w:rPr>
        <w:t xml:space="preserve"> </w:t>
      </w:r>
      <w:r>
        <w:rPr>
          <w:spacing w:val="-1"/>
        </w:rPr>
        <w:t>period</w:t>
      </w:r>
      <w:r>
        <w:rPr>
          <w:spacing w:val="5"/>
        </w:rPr>
        <w:t xml:space="preserve"> </w:t>
      </w:r>
      <w:r>
        <w:rPr>
          <w:spacing w:val="-1"/>
        </w:rPr>
        <w:t>not</w:t>
      </w:r>
      <w:r>
        <w:rPr>
          <w:spacing w:val="6"/>
        </w:rPr>
        <w:t xml:space="preserve"> </w:t>
      </w:r>
      <w:r>
        <w:rPr>
          <w:spacing w:val="-1"/>
        </w:rPr>
        <w:t>exceeding</w:t>
      </w:r>
      <w:r>
        <w:rPr>
          <w:spacing w:val="7"/>
        </w:rPr>
        <w:t xml:space="preserve"> </w:t>
      </w:r>
      <w:r>
        <w:rPr>
          <w:spacing w:val="-1"/>
        </w:rPr>
        <w:t>thirty</w:t>
      </w:r>
      <w:r>
        <w:rPr>
          <w:spacing w:val="3"/>
        </w:rPr>
        <w:t xml:space="preserve"> </w:t>
      </w:r>
      <w:r>
        <w:rPr>
          <w:spacing w:val="-1"/>
        </w:rPr>
        <w:t>(30)</w:t>
      </w:r>
      <w:r>
        <w:rPr>
          <w:spacing w:val="6"/>
        </w:rPr>
        <w:t xml:space="preserve"> </w:t>
      </w:r>
      <w:r>
        <w:rPr>
          <w:spacing w:val="-1"/>
        </w:rPr>
        <w:t>days</w:t>
      </w:r>
      <w:r>
        <w:rPr>
          <w:spacing w:val="5"/>
        </w:rPr>
        <w:t xml:space="preserve"> </w:t>
      </w:r>
      <w:r>
        <w:t>from</w:t>
      </w:r>
      <w:r>
        <w:rPr>
          <w:spacing w:val="6"/>
        </w:rPr>
        <w:t xml:space="preserve"> </w:t>
      </w:r>
      <w:r>
        <w:t>the</w:t>
      </w:r>
      <w:r>
        <w:rPr>
          <w:spacing w:val="5"/>
        </w:rPr>
        <w:t xml:space="preserve"> </w:t>
      </w:r>
      <w:r>
        <w:rPr>
          <w:spacing w:val="-1"/>
        </w:rPr>
        <w:t>receipt</w:t>
      </w:r>
      <w:r>
        <w:rPr>
          <w:spacing w:val="6"/>
        </w:rPr>
        <w:t xml:space="preserve"> </w:t>
      </w:r>
      <w:r>
        <w:t>of</w:t>
      </w:r>
      <w:r>
        <w:rPr>
          <w:spacing w:val="8"/>
        </w:rPr>
        <w:t xml:space="preserve"> </w:t>
      </w:r>
      <w:r>
        <w:t>a</w:t>
      </w:r>
      <w:r>
        <w:rPr>
          <w:spacing w:val="45"/>
        </w:rPr>
        <w:t xml:space="preserve"> </w:t>
      </w:r>
      <w:r>
        <w:rPr>
          <w:spacing w:val="-1"/>
        </w:rPr>
        <w:t>Valid</w:t>
      </w:r>
      <w:r>
        <w:t xml:space="preserve"> </w:t>
      </w:r>
      <w:r>
        <w:rPr>
          <w:spacing w:val="-1"/>
        </w:rPr>
        <w:t>Invoice;</w:t>
      </w:r>
    </w:p>
    <w:p w14:paraId="4713034E" w14:textId="5398A390" w:rsidR="00437262" w:rsidRDefault="00BC70E3" w:rsidP="00A836BB">
      <w:pPr>
        <w:pStyle w:val="BodyText"/>
        <w:numPr>
          <w:ilvl w:val="4"/>
          <w:numId w:val="80"/>
        </w:numPr>
        <w:tabs>
          <w:tab w:val="left" w:pos="3165"/>
        </w:tabs>
        <w:spacing w:before="121" w:line="237" w:lineRule="auto"/>
        <w:ind w:left="3164" w:right="111"/>
        <w:jc w:val="both"/>
      </w:pPr>
      <w:bookmarkStart w:id="107" w:name="_bookmark104"/>
      <w:bookmarkEnd w:id="107"/>
      <w:r>
        <w:rPr>
          <w:spacing w:val="-1"/>
        </w:rPr>
        <w:t>requiring</w:t>
      </w:r>
      <w:r>
        <w:rPr>
          <w:spacing w:val="4"/>
        </w:rPr>
        <w:t xml:space="preserve"> </w:t>
      </w:r>
      <w:r>
        <w:rPr>
          <w:spacing w:val="-1"/>
        </w:rPr>
        <w:t>that</w:t>
      </w:r>
      <w:r>
        <w:rPr>
          <w:spacing w:val="8"/>
        </w:rPr>
        <w:t xml:space="preserve"> </w:t>
      </w:r>
      <w:r>
        <w:rPr>
          <w:spacing w:val="-1"/>
        </w:rPr>
        <w:t>any</w:t>
      </w:r>
      <w:r>
        <w:rPr>
          <w:spacing w:val="3"/>
        </w:rPr>
        <w:t xml:space="preserve"> </w:t>
      </w:r>
      <w:r>
        <w:rPr>
          <w:spacing w:val="-1"/>
        </w:rPr>
        <w:t>invoices</w:t>
      </w:r>
      <w:r>
        <w:rPr>
          <w:spacing w:val="5"/>
        </w:rPr>
        <w:t xml:space="preserve"> </w:t>
      </w:r>
      <w:r>
        <w:rPr>
          <w:spacing w:val="-1"/>
        </w:rPr>
        <w:t>submitted</w:t>
      </w:r>
      <w:r>
        <w:rPr>
          <w:spacing w:val="5"/>
        </w:rPr>
        <w:t xml:space="preserve"> </w:t>
      </w:r>
      <w:r>
        <w:t>by</w:t>
      </w:r>
      <w:r>
        <w:rPr>
          <w:spacing w:val="2"/>
        </w:rPr>
        <w:t xml:space="preserve"> </w:t>
      </w:r>
      <w:r>
        <w:t>a</w:t>
      </w:r>
      <w:r>
        <w:rPr>
          <w:spacing w:val="5"/>
        </w:rPr>
        <w:t xml:space="preserve"> </w:t>
      </w:r>
      <w:r>
        <w:rPr>
          <w:spacing w:val="-1"/>
        </w:rPr>
        <w:t>Sub-Contractor</w:t>
      </w:r>
      <w:r>
        <w:rPr>
          <w:spacing w:val="49"/>
        </w:rPr>
        <w:t xml:space="preserve"> </w:t>
      </w:r>
      <w:r>
        <w:rPr>
          <w:spacing w:val="-1"/>
        </w:rPr>
        <w:t>shall</w:t>
      </w:r>
      <w:r>
        <w:rPr>
          <w:spacing w:val="5"/>
        </w:rPr>
        <w:t xml:space="preserve"> </w:t>
      </w:r>
      <w:r>
        <w:t>be</w:t>
      </w:r>
      <w:r>
        <w:rPr>
          <w:spacing w:val="6"/>
        </w:rPr>
        <w:t xml:space="preserve"> </w:t>
      </w:r>
      <w:r>
        <w:rPr>
          <w:spacing w:val="-1"/>
        </w:rPr>
        <w:t>considered</w:t>
      </w:r>
      <w:r>
        <w:rPr>
          <w:spacing w:val="6"/>
        </w:rPr>
        <w:t xml:space="preserve"> </w:t>
      </w:r>
      <w:r>
        <w:rPr>
          <w:spacing w:val="-2"/>
        </w:rPr>
        <w:t>and</w:t>
      </w:r>
      <w:r>
        <w:rPr>
          <w:spacing w:val="6"/>
        </w:rPr>
        <w:t xml:space="preserve"> </w:t>
      </w:r>
      <w:r>
        <w:rPr>
          <w:spacing w:val="-1"/>
        </w:rPr>
        <w:t>verified</w:t>
      </w:r>
      <w:r>
        <w:rPr>
          <w:spacing w:val="6"/>
        </w:rPr>
        <w:t xml:space="preserve"> </w:t>
      </w:r>
      <w:r>
        <w:t>by</w:t>
      </w:r>
      <w:r>
        <w:rPr>
          <w:spacing w:val="4"/>
        </w:rPr>
        <w:t xml:space="preserve"> </w:t>
      </w:r>
      <w:r>
        <w:t>the</w:t>
      </w:r>
      <w:r>
        <w:rPr>
          <w:spacing w:val="3"/>
        </w:rPr>
        <w:t xml:space="preserve"> </w:t>
      </w:r>
      <w:r>
        <w:rPr>
          <w:spacing w:val="-1"/>
        </w:rPr>
        <w:t>Supplier</w:t>
      </w:r>
      <w:r>
        <w:rPr>
          <w:spacing w:val="7"/>
        </w:rPr>
        <w:t xml:space="preserve"> </w:t>
      </w:r>
      <w:r>
        <w:rPr>
          <w:spacing w:val="-1"/>
        </w:rPr>
        <w:t>in</w:t>
      </w:r>
      <w:r>
        <w:t xml:space="preserve"> a</w:t>
      </w:r>
      <w:r>
        <w:rPr>
          <w:spacing w:val="35"/>
        </w:rPr>
        <w:t xml:space="preserve"> </w:t>
      </w:r>
      <w:r>
        <w:rPr>
          <w:spacing w:val="-1"/>
        </w:rPr>
        <w:t>timely</w:t>
      </w:r>
      <w:r>
        <w:rPr>
          <w:spacing w:val="15"/>
        </w:rPr>
        <w:t xml:space="preserve"> </w:t>
      </w:r>
      <w:r>
        <w:t>fashion</w:t>
      </w:r>
      <w:r>
        <w:rPr>
          <w:spacing w:val="17"/>
        </w:rPr>
        <w:t xml:space="preserve"> </w:t>
      </w:r>
      <w:r>
        <w:rPr>
          <w:spacing w:val="-1"/>
        </w:rPr>
        <w:t>and</w:t>
      </w:r>
      <w:r>
        <w:rPr>
          <w:spacing w:val="15"/>
        </w:rPr>
        <w:t xml:space="preserve"> </w:t>
      </w:r>
      <w:r>
        <w:rPr>
          <w:spacing w:val="-1"/>
        </w:rPr>
        <w:t>that</w:t>
      </w:r>
      <w:r>
        <w:rPr>
          <w:spacing w:val="16"/>
        </w:rPr>
        <w:t xml:space="preserve"> </w:t>
      </w:r>
      <w:r>
        <w:rPr>
          <w:spacing w:val="-1"/>
        </w:rPr>
        <w:t>undue</w:t>
      </w:r>
      <w:r>
        <w:rPr>
          <w:spacing w:val="17"/>
        </w:rPr>
        <w:t xml:space="preserve"> </w:t>
      </w:r>
      <w:r>
        <w:rPr>
          <w:spacing w:val="-1"/>
        </w:rPr>
        <w:t>delay</w:t>
      </w:r>
      <w:r>
        <w:rPr>
          <w:spacing w:val="15"/>
        </w:rPr>
        <w:t xml:space="preserve"> </w:t>
      </w:r>
      <w:r>
        <w:rPr>
          <w:spacing w:val="-1"/>
        </w:rPr>
        <w:t>in</w:t>
      </w:r>
      <w:r>
        <w:rPr>
          <w:spacing w:val="20"/>
        </w:rPr>
        <w:t xml:space="preserve"> </w:t>
      </w:r>
      <w:r>
        <w:rPr>
          <w:spacing w:val="-1"/>
        </w:rPr>
        <w:t>doing</w:t>
      </w:r>
      <w:r>
        <w:rPr>
          <w:spacing w:val="19"/>
        </w:rPr>
        <w:t xml:space="preserve"> </w:t>
      </w:r>
      <w:r>
        <w:t>so</w:t>
      </w:r>
      <w:r>
        <w:rPr>
          <w:spacing w:val="17"/>
        </w:rPr>
        <w:t xml:space="preserve"> </w:t>
      </w:r>
      <w:r>
        <w:rPr>
          <w:spacing w:val="-1"/>
        </w:rPr>
        <w:t>shall</w:t>
      </w:r>
      <w:r>
        <w:rPr>
          <w:spacing w:val="16"/>
        </w:rPr>
        <w:t xml:space="preserve"> </w:t>
      </w:r>
      <w:r>
        <w:rPr>
          <w:spacing w:val="-1"/>
        </w:rPr>
        <w:t>not</w:t>
      </w:r>
      <w:r>
        <w:rPr>
          <w:spacing w:val="41"/>
        </w:rPr>
        <w:t xml:space="preserve"> </w:t>
      </w:r>
      <w:r>
        <w:t>be</w:t>
      </w:r>
      <w:r>
        <w:rPr>
          <w:spacing w:val="7"/>
        </w:rPr>
        <w:t xml:space="preserve"> </w:t>
      </w:r>
      <w:r>
        <w:rPr>
          <w:spacing w:val="-1"/>
        </w:rPr>
        <w:t>sufficient</w:t>
      </w:r>
      <w:r>
        <w:rPr>
          <w:spacing w:val="9"/>
        </w:rPr>
        <w:t xml:space="preserve"> </w:t>
      </w:r>
      <w:r>
        <w:rPr>
          <w:spacing w:val="-1"/>
        </w:rPr>
        <w:t>justification</w:t>
      </w:r>
      <w:r>
        <w:rPr>
          <w:spacing w:val="5"/>
        </w:rPr>
        <w:t xml:space="preserve"> </w:t>
      </w:r>
      <w:r>
        <w:t>for</w:t>
      </w:r>
      <w:r>
        <w:rPr>
          <w:spacing w:val="6"/>
        </w:rPr>
        <w:t xml:space="preserve"> </w:t>
      </w:r>
      <w:r>
        <w:rPr>
          <w:spacing w:val="-1"/>
        </w:rPr>
        <w:t>failing</w:t>
      </w:r>
      <w:r>
        <w:rPr>
          <w:spacing w:val="9"/>
        </w:rPr>
        <w:t xml:space="preserve"> </w:t>
      </w:r>
      <w:r>
        <w:t>to</w:t>
      </w:r>
      <w:r>
        <w:rPr>
          <w:spacing w:val="7"/>
        </w:rPr>
        <w:t xml:space="preserve"> </w:t>
      </w:r>
      <w:r>
        <w:rPr>
          <w:spacing w:val="-1"/>
        </w:rPr>
        <w:t>regard</w:t>
      </w:r>
      <w:r>
        <w:rPr>
          <w:spacing w:val="7"/>
        </w:rPr>
        <w:t xml:space="preserve"> </w:t>
      </w:r>
      <w:r>
        <w:t>an</w:t>
      </w:r>
      <w:r>
        <w:rPr>
          <w:spacing w:val="7"/>
        </w:rPr>
        <w:t xml:space="preserve"> </w:t>
      </w:r>
      <w:r>
        <w:rPr>
          <w:spacing w:val="-1"/>
        </w:rPr>
        <w:t>invoice</w:t>
      </w:r>
      <w:r>
        <w:rPr>
          <w:spacing w:val="7"/>
        </w:rPr>
        <w:t xml:space="preserve"> </w:t>
      </w:r>
      <w:r>
        <w:t>as</w:t>
      </w:r>
      <w:r>
        <w:rPr>
          <w:spacing w:val="37"/>
        </w:rPr>
        <w:t xml:space="preserve"> </w:t>
      </w:r>
      <w:r>
        <w:rPr>
          <w:spacing w:val="-1"/>
        </w:rPr>
        <w:t>valid</w:t>
      </w:r>
      <w:r>
        <w:t xml:space="preserve"> and </w:t>
      </w:r>
      <w:r>
        <w:rPr>
          <w:spacing w:val="-1"/>
        </w:rPr>
        <w:t>undisputed;</w:t>
      </w:r>
    </w:p>
    <w:p w14:paraId="3F72B328" w14:textId="77777777" w:rsidR="00437262" w:rsidRDefault="00BC70E3" w:rsidP="00A836BB">
      <w:pPr>
        <w:pStyle w:val="BodyText"/>
        <w:numPr>
          <w:ilvl w:val="4"/>
          <w:numId w:val="80"/>
        </w:numPr>
        <w:tabs>
          <w:tab w:val="left" w:pos="3165"/>
        </w:tabs>
        <w:spacing w:before="124" w:line="236" w:lineRule="auto"/>
        <w:ind w:left="3164" w:right="110"/>
        <w:jc w:val="both"/>
      </w:pPr>
      <w:r>
        <w:rPr>
          <w:spacing w:val="-1"/>
        </w:rPr>
        <w:t>requiring</w:t>
      </w:r>
      <w:r>
        <w:rPr>
          <w:spacing w:val="37"/>
        </w:rPr>
        <w:t xml:space="preserve"> </w:t>
      </w:r>
      <w:r>
        <w:t>the</w:t>
      </w:r>
      <w:r>
        <w:rPr>
          <w:spacing w:val="37"/>
        </w:rPr>
        <w:t xml:space="preserve"> </w:t>
      </w:r>
      <w:r>
        <w:rPr>
          <w:spacing w:val="-1"/>
        </w:rPr>
        <w:t>Sub-Contractor</w:t>
      </w:r>
      <w:r>
        <w:rPr>
          <w:spacing w:val="38"/>
        </w:rPr>
        <w:t xml:space="preserve"> </w:t>
      </w:r>
      <w:r>
        <w:t>to</w:t>
      </w:r>
      <w:r>
        <w:rPr>
          <w:spacing w:val="35"/>
        </w:rPr>
        <w:t xml:space="preserve"> </w:t>
      </w:r>
      <w:r>
        <w:rPr>
          <w:spacing w:val="-1"/>
        </w:rPr>
        <w:t>include</w:t>
      </w:r>
      <w:r>
        <w:rPr>
          <w:spacing w:val="37"/>
        </w:rPr>
        <w:t xml:space="preserve"> </w:t>
      </w:r>
      <w:r>
        <w:rPr>
          <w:spacing w:val="-1"/>
        </w:rPr>
        <w:t>in</w:t>
      </w:r>
      <w:r>
        <w:rPr>
          <w:spacing w:val="37"/>
        </w:rPr>
        <w:t xml:space="preserve"> </w:t>
      </w:r>
      <w:r>
        <w:rPr>
          <w:spacing w:val="-1"/>
        </w:rPr>
        <w:t>any</w:t>
      </w:r>
      <w:r>
        <w:rPr>
          <w:spacing w:val="36"/>
        </w:rPr>
        <w:t xml:space="preserve"> </w:t>
      </w:r>
      <w:r>
        <w:t>Sub-</w:t>
      </w:r>
      <w:r>
        <w:rPr>
          <w:spacing w:val="21"/>
        </w:rPr>
        <w:t xml:space="preserve"> </w:t>
      </w:r>
      <w:r>
        <w:rPr>
          <w:spacing w:val="-1"/>
        </w:rPr>
        <w:t>Contract</w:t>
      </w:r>
      <w:r>
        <w:rPr>
          <w:spacing w:val="59"/>
        </w:rPr>
        <w:t xml:space="preserve"> </w:t>
      </w:r>
      <w:r>
        <w:rPr>
          <w:spacing w:val="-2"/>
        </w:rPr>
        <w:t>which</w:t>
      </w:r>
      <w:r>
        <w:rPr>
          <w:spacing w:val="58"/>
        </w:rPr>
        <w:t xml:space="preserve"> </w:t>
      </w:r>
      <w:r>
        <w:rPr>
          <w:spacing w:val="-1"/>
        </w:rPr>
        <w:t>it</w:t>
      </w:r>
      <w:r>
        <w:rPr>
          <w:spacing w:val="59"/>
        </w:rPr>
        <w:t xml:space="preserve"> </w:t>
      </w:r>
      <w:r>
        <w:rPr>
          <w:spacing w:val="-1"/>
        </w:rPr>
        <w:t>in</w:t>
      </w:r>
      <w:r>
        <w:rPr>
          <w:spacing w:val="58"/>
        </w:rPr>
        <w:t xml:space="preserve"> </w:t>
      </w:r>
      <w:r>
        <w:rPr>
          <w:spacing w:val="-2"/>
        </w:rPr>
        <w:t>turn</w:t>
      </w:r>
      <w:r>
        <w:rPr>
          <w:spacing w:val="58"/>
        </w:rPr>
        <w:t xml:space="preserve"> </w:t>
      </w:r>
      <w:r>
        <w:rPr>
          <w:spacing w:val="-1"/>
        </w:rPr>
        <w:t>awards</w:t>
      </w:r>
      <w:r>
        <w:rPr>
          <w:spacing w:val="58"/>
        </w:rPr>
        <w:t xml:space="preserve"> </w:t>
      </w:r>
      <w:r>
        <w:rPr>
          <w:spacing w:val="-1"/>
        </w:rPr>
        <w:t>suitable</w:t>
      </w:r>
      <w:r>
        <w:rPr>
          <w:spacing w:val="59"/>
        </w:rPr>
        <w:t xml:space="preserve"> </w:t>
      </w:r>
      <w:r>
        <w:rPr>
          <w:spacing w:val="-1"/>
        </w:rPr>
        <w:t>provisions</w:t>
      </w:r>
      <w:r>
        <w:rPr>
          <w:spacing w:val="58"/>
        </w:rPr>
        <w:t xml:space="preserve"> </w:t>
      </w:r>
      <w:r>
        <w:t>to</w:t>
      </w:r>
      <w:r>
        <w:rPr>
          <w:spacing w:val="33"/>
        </w:rPr>
        <w:t xml:space="preserve"> </w:t>
      </w:r>
      <w:r>
        <w:rPr>
          <w:spacing w:val="-1"/>
        </w:rPr>
        <w:t>impose,</w:t>
      </w:r>
      <w:r>
        <w:rPr>
          <w:spacing w:val="12"/>
        </w:rPr>
        <w:t xml:space="preserve"> </w:t>
      </w:r>
      <w:r>
        <w:t>as</w:t>
      </w:r>
      <w:r>
        <w:rPr>
          <w:spacing w:val="11"/>
        </w:rPr>
        <w:t xml:space="preserve"> </w:t>
      </w:r>
      <w:r>
        <w:rPr>
          <w:spacing w:val="-2"/>
        </w:rPr>
        <w:t>between</w:t>
      </w:r>
      <w:r>
        <w:rPr>
          <w:spacing w:val="11"/>
        </w:rPr>
        <w:t xml:space="preserve"> </w:t>
      </w:r>
      <w:r>
        <w:t>the</w:t>
      </w:r>
      <w:r>
        <w:rPr>
          <w:spacing w:val="11"/>
        </w:rPr>
        <w:t xml:space="preserve"> </w:t>
      </w:r>
      <w:r>
        <w:rPr>
          <w:spacing w:val="-1"/>
        </w:rPr>
        <w:t>parties</w:t>
      </w:r>
      <w:r>
        <w:rPr>
          <w:spacing w:val="9"/>
        </w:rPr>
        <w:t xml:space="preserve"> </w:t>
      </w:r>
      <w:r>
        <w:t>to</w:t>
      </w:r>
      <w:r>
        <w:rPr>
          <w:spacing w:val="11"/>
        </w:rPr>
        <w:t xml:space="preserve"> </w:t>
      </w:r>
      <w:r>
        <w:rPr>
          <w:spacing w:val="-1"/>
        </w:rPr>
        <w:t>that</w:t>
      </w:r>
      <w:r>
        <w:rPr>
          <w:spacing w:val="12"/>
        </w:rPr>
        <w:t xml:space="preserve"> </w:t>
      </w:r>
      <w:r>
        <w:rPr>
          <w:spacing w:val="-1"/>
        </w:rPr>
        <w:t>Sub-Contract,</w:t>
      </w:r>
      <w:r>
        <w:rPr>
          <w:spacing w:val="37"/>
        </w:rPr>
        <w:t xml:space="preserve"> </w:t>
      </w:r>
      <w:r>
        <w:rPr>
          <w:spacing w:val="-1"/>
        </w:rPr>
        <w:t>requirements</w:t>
      </w:r>
      <w:r>
        <w:rPr>
          <w:spacing w:val="-2"/>
        </w:rPr>
        <w:t xml:space="preserve"> </w:t>
      </w:r>
      <w:r>
        <w:t xml:space="preserve">to the </w:t>
      </w:r>
      <w:r>
        <w:rPr>
          <w:spacing w:val="-2"/>
        </w:rPr>
        <w:t>same</w:t>
      </w:r>
      <w:r>
        <w:t xml:space="preserve"> </w:t>
      </w:r>
      <w:r>
        <w:rPr>
          <w:spacing w:val="-1"/>
        </w:rPr>
        <w:t>effect</w:t>
      </w:r>
      <w:r>
        <w:rPr>
          <w:spacing w:val="2"/>
        </w:rPr>
        <w:t xml:space="preserve"> </w:t>
      </w:r>
      <w:r>
        <w:t>as</w:t>
      </w:r>
      <w:r>
        <w:rPr>
          <w:spacing w:val="-2"/>
        </w:rPr>
        <w:t xml:space="preserve"> </w:t>
      </w:r>
      <w:r>
        <w:rPr>
          <w:spacing w:val="-1"/>
        </w:rPr>
        <w:t>those</w:t>
      </w:r>
      <w:r>
        <w:t xml:space="preserve"> </w:t>
      </w:r>
      <w:r>
        <w:rPr>
          <w:spacing w:val="-1"/>
        </w:rPr>
        <w:t>required</w:t>
      </w:r>
      <w:r>
        <w:t xml:space="preserve"> by</w:t>
      </w:r>
      <w:r>
        <w:rPr>
          <w:spacing w:val="-2"/>
        </w:rPr>
        <w:t xml:space="preserve"> </w:t>
      </w:r>
      <w:r>
        <w:t>sub-</w:t>
      </w:r>
      <w:r>
        <w:rPr>
          <w:spacing w:val="39"/>
        </w:rPr>
        <w:t xml:space="preserve"> </w:t>
      </w:r>
      <w:r>
        <w:rPr>
          <w:spacing w:val="-1"/>
        </w:rPr>
        <w:t>clau</w:t>
      </w:r>
      <w:hyperlink w:anchor="_bookmark103" w:history="1">
        <w:r>
          <w:rPr>
            <w:spacing w:val="-1"/>
          </w:rPr>
          <w:t>ses</w:t>
        </w:r>
        <w:r>
          <w:t xml:space="preserve"> </w:t>
        </w:r>
        <w:r>
          <w:rPr>
            <w:spacing w:val="-1"/>
          </w:rPr>
          <w:t>(a)</w:t>
        </w:r>
      </w:hyperlink>
      <w:r>
        <w:rPr>
          <w:spacing w:val="2"/>
        </w:rPr>
        <w:t xml:space="preserve"> </w:t>
      </w:r>
      <w:r>
        <w:rPr>
          <w:spacing w:val="-1"/>
        </w:rPr>
        <w:t>and</w:t>
      </w:r>
      <w:r>
        <w:rPr>
          <w:spacing w:val="-2"/>
        </w:rPr>
        <w:t xml:space="preserve"> </w:t>
      </w:r>
      <w:hyperlink w:anchor="_bookmark104" w:history="1">
        <w:r>
          <w:rPr>
            <w:spacing w:val="-1"/>
          </w:rPr>
          <w:t>(b)</w:t>
        </w:r>
      </w:hyperlink>
      <w:r>
        <w:rPr>
          <w:spacing w:val="2"/>
        </w:rPr>
        <w:t xml:space="preserve"> </w:t>
      </w:r>
      <w:r>
        <w:rPr>
          <w:spacing w:val="-2"/>
        </w:rPr>
        <w:t>directly</w:t>
      </w:r>
      <w:r>
        <w:rPr>
          <w:spacing w:val="-1"/>
        </w:rPr>
        <w:t xml:space="preserve"> above;</w:t>
      </w:r>
      <w:r>
        <w:rPr>
          <w:spacing w:val="1"/>
        </w:rPr>
        <w:t xml:space="preserve"> </w:t>
      </w:r>
      <w:r>
        <w:rPr>
          <w:spacing w:val="-1"/>
        </w:rPr>
        <w:t>and</w:t>
      </w:r>
    </w:p>
    <w:p w14:paraId="2E4FEDFC" w14:textId="5D820E38" w:rsidR="00437262" w:rsidRDefault="00BC70E3" w:rsidP="00A836BB">
      <w:pPr>
        <w:pStyle w:val="BodyText"/>
        <w:numPr>
          <w:ilvl w:val="4"/>
          <w:numId w:val="80"/>
        </w:numPr>
        <w:tabs>
          <w:tab w:val="left" w:pos="3165"/>
        </w:tabs>
        <w:spacing w:before="126" w:line="234" w:lineRule="auto"/>
        <w:ind w:left="3164" w:right="112"/>
        <w:jc w:val="both"/>
      </w:pPr>
      <w:r>
        <w:rPr>
          <w:spacing w:val="-1"/>
        </w:rPr>
        <w:t>conferring</w:t>
      </w:r>
      <w:r>
        <w:rPr>
          <w:spacing w:val="3"/>
        </w:rPr>
        <w:t xml:space="preserve"> </w:t>
      </w:r>
      <w:r>
        <w:t xml:space="preserve">a </w:t>
      </w:r>
      <w:r>
        <w:rPr>
          <w:spacing w:val="-1"/>
        </w:rPr>
        <w:t>right</w:t>
      </w:r>
      <w:r>
        <w:rPr>
          <w:spacing w:val="2"/>
        </w:rPr>
        <w:t xml:space="preserve"> </w:t>
      </w:r>
      <w:r>
        <w:t>to</w:t>
      </w:r>
      <w:r>
        <w:rPr>
          <w:spacing w:val="1"/>
        </w:rPr>
        <w:t xml:space="preserve"> </w:t>
      </w:r>
      <w:r>
        <w:t>the</w:t>
      </w:r>
      <w:r>
        <w:rPr>
          <w:spacing w:val="-2"/>
        </w:rPr>
        <w:t xml:space="preserve"> </w:t>
      </w:r>
      <w:r>
        <w:rPr>
          <w:spacing w:val="-1"/>
        </w:rPr>
        <w:t>Customer</w:t>
      </w:r>
      <w:r>
        <w:rPr>
          <w:spacing w:val="1"/>
        </w:rPr>
        <w:t xml:space="preserve"> </w:t>
      </w:r>
      <w:r>
        <w:t>to</w:t>
      </w:r>
      <w:r>
        <w:rPr>
          <w:spacing w:val="3"/>
        </w:rPr>
        <w:t xml:space="preserve"> </w:t>
      </w:r>
      <w:r>
        <w:rPr>
          <w:spacing w:val="-1"/>
        </w:rPr>
        <w:t>publish</w:t>
      </w:r>
      <w:r>
        <w:t xml:space="preserve"> the</w:t>
      </w:r>
      <w:r>
        <w:rPr>
          <w:spacing w:val="2"/>
        </w:rPr>
        <w:t xml:space="preserve"> </w:t>
      </w:r>
      <w:r>
        <w:rPr>
          <w:spacing w:val="-1"/>
        </w:rPr>
        <w:t>Supplier</w:t>
      </w:r>
      <w:r w:rsidR="007A6FFB">
        <w:rPr>
          <w:spacing w:val="-1"/>
        </w:rPr>
        <w:t>’</w:t>
      </w:r>
      <w:r>
        <w:rPr>
          <w:spacing w:val="-1"/>
        </w:rPr>
        <w:t>s</w:t>
      </w:r>
      <w:r>
        <w:rPr>
          <w:spacing w:val="35"/>
        </w:rPr>
        <w:t xml:space="preserve"> </w:t>
      </w:r>
      <w:r>
        <w:rPr>
          <w:spacing w:val="-1"/>
        </w:rPr>
        <w:t>compliance</w:t>
      </w:r>
      <w:r>
        <w:rPr>
          <w:spacing w:val="19"/>
        </w:rPr>
        <w:t xml:space="preserve"> </w:t>
      </w:r>
      <w:r>
        <w:rPr>
          <w:spacing w:val="-2"/>
        </w:rPr>
        <w:t>with</w:t>
      </w:r>
      <w:r>
        <w:rPr>
          <w:spacing w:val="19"/>
        </w:rPr>
        <w:t xml:space="preserve"> </w:t>
      </w:r>
      <w:r>
        <w:rPr>
          <w:spacing w:val="-1"/>
        </w:rPr>
        <w:t>its</w:t>
      </w:r>
      <w:r>
        <w:rPr>
          <w:spacing w:val="20"/>
        </w:rPr>
        <w:t xml:space="preserve"> </w:t>
      </w:r>
      <w:r>
        <w:rPr>
          <w:spacing w:val="-1"/>
        </w:rPr>
        <w:t>obligation</w:t>
      </w:r>
      <w:r>
        <w:rPr>
          <w:spacing w:val="19"/>
        </w:rPr>
        <w:t xml:space="preserve"> </w:t>
      </w:r>
      <w:r>
        <w:t>to</w:t>
      </w:r>
      <w:r>
        <w:rPr>
          <w:spacing w:val="19"/>
        </w:rPr>
        <w:t xml:space="preserve"> </w:t>
      </w:r>
      <w:r>
        <w:rPr>
          <w:spacing w:val="-1"/>
        </w:rPr>
        <w:t>pay</w:t>
      </w:r>
      <w:r>
        <w:rPr>
          <w:spacing w:val="17"/>
        </w:rPr>
        <w:t xml:space="preserve"> </w:t>
      </w:r>
      <w:r>
        <w:rPr>
          <w:spacing w:val="-1"/>
        </w:rPr>
        <w:t>undisputed</w:t>
      </w:r>
      <w:r>
        <w:rPr>
          <w:spacing w:val="19"/>
        </w:rPr>
        <w:t xml:space="preserve"> </w:t>
      </w:r>
      <w:r>
        <w:rPr>
          <w:spacing w:val="-1"/>
        </w:rPr>
        <w:t>invoices</w:t>
      </w:r>
      <w:r>
        <w:rPr>
          <w:spacing w:val="49"/>
        </w:rPr>
        <w:t xml:space="preserve"> </w:t>
      </w:r>
      <w:r>
        <w:rPr>
          <w:spacing w:val="-1"/>
        </w:rPr>
        <w:t>within</w:t>
      </w:r>
      <w:r>
        <w:t xml:space="preserve"> the </w:t>
      </w:r>
      <w:r>
        <w:rPr>
          <w:spacing w:val="-1"/>
        </w:rPr>
        <w:t>specified</w:t>
      </w:r>
      <w:r>
        <w:t xml:space="preserve"> </w:t>
      </w:r>
      <w:r>
        <w:rPr>
          <w:spacing w:val="-1"/>
        </w:rPr>
        <w:t>payment period.</w:t>
      </w:r>
    </w:p>
    <w:p w14:paraId="4B6997F7" w14:textId="77777777" w:rsidR="00437262" w:rsidRDefault="00BC70E3" w:rsidP="00A836BB">
      <w:pPr>
        <w:pStyle w:val="BodyText"/>
        <w:numPr>
          <w:ilvl w:val="3"/>
          <w:numId w:val="80"/>
        </w:numPr>
        <w:tabs>
          <w:tab w:val="left" w:pos="2313"/>
        </w:tabs>
        <w:spacing w:before="120"/>
        <w:ind w:left="2312" w:hanging="850"/>
      </w:pPr>
      <w:bookmarkStart w:id="108" w:name="_bookmark105"/>
      <w:bookmarkEnd w:id="108"/>
      <w:r>
        <w:t>The</w:t>
      </w:r>
      <w:r>
        <w:rPr>
          <w:spacing w:val="-2"/>
        </w:rPr>
        <w:t xml:space="preserve"> </w:t>
      </w:r>
      <w:r>
        <w:rPr>
          <w:spacing w:val="-1"/>
        </w:rPr>
        <w:t>Supplier</w:t>
      </w:r>
      <w:r>
        <w:rPr>
          <w:spacing w:val="1"/>
        </w:rPr>
        <w:t xml:space="preserve"> </w:t>
      </w:r>
      <w:r>
        <w:rPr>
          <w:spacing w:val="-1"/>
        </w:rPr>
        <w:t>shall:</w:t>
      </w:r>
    </w:p>
    <w:p w14:paraId="2CF7BA25" w14:textId="77777777" w:rsidR="00437262" w:rsidRDefault="00BC70E3" w:rsidP="00A836BB">
      <w:pPr>
        <w:pStyle w:val="BodyText"/>
        <w:numPr>
          <w:ilvl w:val="4"/>
          <w:numId w:val="80"/>
        </w:numPr>
        <w:tabs>
          <w:tab w:val="left" w:pos="3165"/>
        </w:tabs>
        <w:spacing w:before="125" w:line="234" w:lineRule="auto"/>
        <w:ind w:left="3164" w:right="110"/>
        <w:jc w:val="both"/>
      </w:pPr>
      <w:r>
        <w:rPr>
          <w:spacing w:val="-1"/>
        </w:rPr>
        <w:t>pay</w:t>
      </w:r>
      <w:r>
        <w:rPr>
          <w:spacing w:val="5"/>
        </w:rPr>
        <w:t xml:space="preserve"> </w:t>
      </w:r>
      <w:r>
        <w:t>any</w:t>
      </w:r>
      <w:r>
        <w:rPr>
          <w:spacing w:val="5"/>
        </w:rPr>
        <w:t xml:space="preserve"> </w:t>
      </w:r>
      <w:r>
        <w:rPr>
          <w:spacing w:val="-1"/>
        </w:rPr>
        <w:t>undisputed</w:t>
      </w:r>
      <w:r>
        <w:rPr>
          <w:spacing w:val="7"/>
        </w:rPr>
        <w:t xml:space="preserve"> </w:t>
      </w:r>
      <w:r>
        <w:t>sums</w:t>
      </w:r>
      <w:r>
        <w:rPr>
          <w:spacing w:val="8"/>
        </w:rPr>
        <w:t xml:space="preserve"> </w:t>
      </w:r>
      <w:r>
        <w:rPr>
          <w:spacing w:val="-1"/>
        </w:rPr>
        <w:t>which</w:t>
      </w:r>
      <w:r>
        <w:rPr>
          <w:spacing w:val="7"/>
        </w:rPr>
        <w:t xml:space="preserve"> </w:t>
      </w:r>
      <w:r>
        <w:t>are</w:t>
      </w:r>
      <w:r>
        <w:rPr>
          <w:spacing w:val="8"/>
        </w:rPr>
        <w:t xml:space="preserve"> </w:t>
      </w:r>
      <w:r>
        <w:rPr>
          <w:spacing w:val="-1"/>
        </w:rPr>
        <w:t>due</w:t>
      </w:r>
      <w:r>
        <w:rPr>
          <w:spacing w:val="7"/>
        </w:rPr>
        <w:t xml:space="preserve"> </w:t>
      </w:r>
      <w:r>
        <w:rPr>
          <w:spacing w:val="-1"/>
        </w:rPr>
        <w:t>from</w:t>
      </w:r>
      <w:r>
        <w:rPr>
          <w:spacing w:val="8"/>
        </w:rPr>
        <w:t xml:space="preserve"> </w:t>
      </w:r>
      <w:r>
        <w:rPr>
          <w:spacing w:val="-1"/>
        </w:rPr>
        <w:t>it</w:t>
      </w:r>
      <w:r>
        <w:rPr>
          <w:spacing w:val="9"/>
        </w:rPr>
        <w:t xml:space="preserve"> </w:t>
      </w:r>
      <w:r>
        <w:rPr>
          <w:spacing w:val="-1"/>
        </w:rPr>
        <w:t>to</w:t>
      </w:r>
      <w:r>
        <w:rPr>
          <w:spacing w:val="7"/>
        </w:rPr>
        <w:t xml:space="preserve"> </w:t>
      </w:r>
      <w:r>
        <w:t>a</w:t>
      </w:r>
      <w:r>
        <w:rPr>
          <w:spacing w:val="7"/>
        </w:rPr>
        <w:t xml:space="preserve"> </w:t>
      </w:r>
      <w:r>
        <w:t>Sub-</w:t>
      </w:r>
      <w:r>
        <w:rPr>
          <w:spacing w:val="29"/>
        </w:rPr>
        <w:t xml:space="preserve"> </w:t>
      </w:r>
      <w:r>
        <w:rPr>
          <w:spacing w:val="-1"/>
        </w:rPr>
        <w:t>Contractor</w:t>
      </w:r>
      <w:r>
        <w:rPr>
          <w:spacing w:val="51"/>
        </w:rPr>
        <w:t xml:space="preserve"> </w:t>
      </w:r>
      <w:r>
        <w:rPr>
          <w:spacing w:val="-2"/>
        </w:rPr>
        <w:t>within</w:t>
      </w:r>
      <w:r>
        <w:rPr>
          <w:spacing w:val="50"/>
        </w:rPr>
        <w:t xml:space="preserve"> </w:t>
      </w:r>
      <w:r>
        <w:rPr>
          <w:spacing w:val="-1"/>
        </w:rPr>
        <w:t>thirty</w:t>
      </w:r>
      <w:r>
        <w:rPr>
          <w:spacing w:val="48"/>
        </w:rPr>
        <w:t xml:space="preserve"> </w:t>
      </w:r>
      <w:r>
        <w:rPr>
          <w:spacing w:val="-1"/>
        </w:rPr>
        <w:t>(30)</w:t>
      </w:r>
      <w:r>
        <w:rPr>
          <w:spacing w:val="51"/>
        </w:rPr>
        <w:t xml:space="preserve"> </w:t>
      </w:r>
      <w:r>
        <w:rPr>
          <w:spacing w:val="-1"/>
        </w:rPr>
        <w:t>days</w:t>
      </w:r>
      <w:r>
        <w:rPr>
          <w:spacing w:val="48"/>
        </w:rPr>
        <w:t xml:space="preserve"> </w:t>
      </w:r>
      <w:r>
        <w:t>from</w:t>
      </w:r>
      <w:r>
        <w:rPr>
          <w:spacing w:val="49"/>
        </w:rPr>
        <w:t xml:space="preserve"> </w:t>
      </w:r>
      <w:r>
        <w:t>the</w:t>
      </w:r>
      <w:r>
        <w:rPr>
          <w:spacing w:val="51"/>
        </w:rPr>
        <w:t xml:space="preserve"> </w:t>
      </w:r>
      <w:r>
        <w:rPr>
          <w:spacing w:val="-1"/>
        </w:rPr>
        <w:t>receipt</w:t>
      </w:r>
      <w:r>
        <w:rPr>
          <w:spacing w:val="51"/>
        </w:rPr>
        <w:t xml:space="preserve"> </w:t>
      </w:r>
      <w:r>
        <w:rPr>
          <w:spacing w:val="-2"/>
        </w:rPr>
        <w:t>of</w:t>
      </w:r>
      <w:r>
        <w:rPr>
          <w:spacing w:val="51"/>
        </w:rPr>
        <w:t xml:space="preserve"> </w:t>
      </w:r>
      <w:r>
        <w:t>a</w:t>
      </w:r>
      <w:r>
        <w:rPr>
          <w:spacing w:val="37"/>
        </w:rPr>
        <w:t xml:space="preserve"> </w:t>
      </w:r>
      <w:r>
        <w:rPr>
          <w:spacing w:val="-1"/>
        </w:rPr>
        <w:t>Valid</w:t>
      </w:r>
      <w:r>
        <w:t xml:space="preserve"> </w:t>
      </w:r>
      <w:r>
        <w:rPr>
          <w:spacing w:val="-1"/>
        </w:rPr>
        <w:t>Invoice;</w:t>
      </w:r>
    </w:p>
    <w:p w14:paraId="36ACE7FF" w14:textId="77777777" w:rsidR="00437262" w:rsidRDefault="00BC70E3" w:rsidP="00A836BB">
      <w:pPr>
        <w:pStyle w:val="BodyText"/>
        <w:numPr>
          <w:ilvl w:val="4"/>
          <w:numId w:val="80"/>
        </w:numPr>
        <w:tabs>
          <w:tab w:val="left" w:pos="3165"/>
        </w:tabs>
        <w:spacing w:before="121" w:line="238" w:lineRule="auto"/>
        <w:ind w:left="3164" w:right="109"/>
        <w:jc w:val="both"/>
      </w:pPr>
      <w:r>
        <w:rPr>
          <w:spacing w:val="-1"/>
        </w:rPr>
        <w:t>include</w:t>
      </w:r>
      <w:r>
        <w:rPr>
          <w:spacing w:val="22"/>
        </w:rPr>
        <w:t xml:space="preserve"> </w:t>
      </w:r>
      <w:r>
        <w:rPr>
          <w:spacing w:val="-1"/>
        </w:rPr>
        <w:t>within</w:t>
      </w:r>
      <w:r>
        <w:rPr>
          <w:spacing w:val="20"/>
        </w:rPr>
        <w:t xml:space="preserve"> </w:t>
      </w:r>
      <w:r>
        <w:t>the</w:t>
      </w:r>
      <w:r>
        <w:rPr>
          <w:spacing w:val="20"/>
        </w:rPr>
        <w:t xml:space="preserve"> </w:t>
      </w:r>
      <w:r>
        <w:rPr>
          <w:spacing w:val="-1"/>
        </w:rPr>
        <w:t>Performance</w:t>
      </w:r>
      <w:r>
        <w:rPr>
          <w:spacing w:val="21"/>
        </w:rPr>
        <w:t xml:space="preserve"> </w:t>
      </w:r>
      <w:r>
        <w:rPr>
          <w:spacing w:val="-1"/>
        </w:rPr>
        <w:t>Monitoring</w:t>
      </w:r>
      <w:r>
        <w:rPr>
          <w:spacing w:val="23"/>
        </w:rPr>
        <w:t xml:space="preserve"> </w:t>
      </w:r>
      <w:r>
        <w:rPr>
          <w:spacing w:val="-1"/>
        </w:rPr>
        <w:t>Reports</w:t>
      </w:r>
      <w:r>
        <w:rPr>
          <w:spacing w:val="35"/>
        </w:rPr>
        <w:t xml:space="preserve"> </w:t>
      </w:r>
      <w:r>
        <w:rPr>
          <w:spacing w:val="-1"/>
        </w:rPr>
        <w:t>required</w:t>
      </w:r>
      <w:r>
        <w:rPr>
          <w:spacing w:val="45"/>
        </w:rPr>
        <w:t xml:space="preserve"> </w:t>
      </w:r>
      <w:r>
        <w:rPr>
          <w:spacing w:val="-1"/>
        </w:rPr>
        <w:t>under</w:t>
      </w:r>
      <w:r>
        <w:rPr>
          <w:spacing w:val="47"/>
        </w:rPr>
        <w:t xml:space="preserve"> </w:t>
      </w:r>
      <w:r>
        <w:rPr>
          <w:spacing w:val="-1"/>
        </w:rPr>
        <w:t>Part</w:t>
      </w:r>
      <w:r>
        <w:rPr>
          <w:spacing w:val="47"/>
        </w:rPr>
        <w:t xml:space="preserve"> </w:t>
      </w:r>
      <w:r>
        <w:t>B</w:t>
      </w:r>
      <w:r>
        <w:rPr>
          <w:spacing w:val="45"/>
        </w:rPr>
        <w:t xml:space="preserve"> </w:t>
      </w:r>
      <w:r>
        <w:rPr>
          <w:spacing w:val="-2"/>
        </w:rPr>
        <w:t>of</w:t>
      </w:r>
      <w:r>
        <w:rPr>
          <w:spacing w:val="51"/>
        </w:rPr>
        <w:t xml:space="preserve"> </w:t>
      </w:r>
      <w:r>
        <w:rPr>
          <w:spacing w:val="-1"/>
        </w:rPr>
        <w:t>Contract</w:t>
      </w:r>
      <w:r>
        <w:rPr>
          <w:spacing w:val="47"/>
        </w:rPr>
        <w:t xml:space="preserve"> </w:t>
      </w:r>
      <w:r>
        <w:rPr>
          <w:spacing w:val="-1"/>
        </w:rPr>
        <w:t>Schedule</w:t>
      </w:r>
      <w:r>
        <w:rPr>
          <w:spacing w:val="48"/>
        </w:rPr>
        <w:t xml:space="preserve"> </w:t>
      </w:r>
      <w:r>
        <w:t>6</w:t>
      </w:r>
      <w:r>
        <w:rPr>
          <w:spacing w:val="46"/>
        </w:rPr>
        <w:t xml:space="preserve"> </w:t>
      </w:r>
      <w:r>
        <w:rPr>
          <w:spacing w:val="-1"/>
        </w:rPr>
        <w:t>(Service</w:t>
      </w:r>
      <w:r>
        <w:rPr>
          <w:spacing w:val="37"/>
        </w:rPr>
        <w:t xml:space="preserve"> </w:t>
      </w:r>
      <w:r>
        <w:rPr>
          <w:spacing w:val="-1"/>
        </w:rPr>
        <w:t>Levels,</w:t>
      </w:r>
      <w:r>
        <w:rPr>
          <w:spacing w:val="52"/>
        </w:rPr>
        <w:t xml:space="preserve"> </w:t>
      </w:r>
      <w:r>
        <w:rPr>
          <w:spacing w:val="-1"/>
        </w:rPr>
        <w:t>Service</w:t>
      </w:r>
      <w:r>
        <w:rPr>
          <w:spacing w:val="50"/>
        </w:rPr>
        <w:t xml:space="preserve"> </w:t>
      </w:r>
      <w:r>
        <w:rPr>
          <w:spacing w:val="-1"/>
        </w:rPr>
        <w:t>Credits</w:t>
      </w:r>
      <w:r>
        <w:rPr>
          <w:spacing w:val="51"/>
        </w:rPr>
        <w:t xml:space="preserve"> </w:t>
      </w:r>
      <w:r>
        <w:rPr>
          <w:spacing w:val="-1"/>
        </w:rPr>
        <w:t>and</w:t>
      </w:r>
      <w:r>
        <w:rPr>
          <w:spacing w:val="50"/>
        </w:rPr>
        <w:t xml:space="preserve"> </w:t>
      </w:r>
      <w:r>
        <w:rPr>
          <w:spacing w:val="-1"/>
        </w:rPr>
        <w:t>Performance</w:t>
      </w:r>
      <w:r>
        <w:rPr>
          <w:spacing w:val="50"/>
        </w:rPr>
        <w:t xml:space="preserve"> </w:t>
      </w:r>
      <w:r>
        <w:rPr>
          <w:spacing w:val="-1"/>
        </w:rPr>
        <w:t>Monitoring)</w:t>
      </w:r>
      <w:r>
        <w:rPr>
          <w:spacing w:val="49"/>
        </w:rPr>
        <w:t xml:space="preserve"> </w:t>
      </w:r>
      <w:r>
        <w:t>a</w:t>
      </w:r>
      <w:r>
        <w:rPr>
          <w:spacing w:val="27"/>
        </w:rPr>
        <w:t xml:space="preserve"> </w:t>
      </w:r>
      <w:r>
        <w:rPr>
          <w:spacing w:val="-1"/>
        </w:rPr>
        <w:t>summary</w:t>
      </w:r>
      <w:r>
        <w:rPr>
          <w:spacing w:val="44"/>
        </w:rPr>
        <w:t xml:space="preserve"> </w:t>
      </w:r>
      <w:r>
        <w:t>of</w:t>
      </w:r>
      <w:r>
        <w:rPr>
          <w:spacing w:val="49"/>
        </w:rPr>
        <w:t xml:space="preserve"> </w:t>
      </w:r>
      <w:r>
        <w:rPr>
          <w:spacing w:val="-2"/>
        </w:rPr>
        <w:t>its</w:t>
      </w:r>
      <w:r>
        <w:rPr>
          <w:spacing w:val="46"/>
        </w:rPr>
        <w:t xml:space="preserve"> </w:t>
      </w:r>
      <w:r>
        <w:rPr>
          <w:spacing w:val="-1"/>
        </w:rPr>
        <w:t>compliance</w:t>
      </w:r>
      <w:r>
        <w:rPr>
          <w:spacing w:val="45"/>
        </w:rPr>
        <w:t xml:space="preserve"> </w:t>
      </w:r>
      <w:r>
        <w:rPr>
          <w:spacing w:val="-1"/>
        </w:rPr>
        <w:t>with</w:t>
      </w:r>
      <w:r>
        <w:rPr>
          <w:spacing w:val="46"/>
        </w:rPr>
        <w:t xml:space="preserve"> </w:t>
      </w:r>
      <w:r>
        <w:rPr>
          <w:spacing w:val="-1"/>
        </w:rPr>
        <w:t>this</w:t>
      </w:r>
      <w:r>
        <w:rPr>
          <w:spacing w:val="46"/>
        </w:rPr>
        <w:t xml:space="preserve"> </w:t>
      </w:r>
      <w:r>
        <w:rPr>
          <w:spacing w:val="-1"/>
        </w:rPr>
        <w:t>Clause</w:t>
      </w:r>
      <w:r>
        <w:rPr>
          <w:spacing w:val="51"/>
        </w:rPr>
        <w:t xml:space="preserve"> </w:t>
      </w:r>
      <w:hyperlink w:anchor="_bookmark105" w:history="1">
        <w:r>
          <w:rPr>
            <w:spacing w:val="-1"/>
          </w:rPr>
          <w:t>29.3.2</w:t>
        </w:r>
      </w:hyperlink>
      <w:r>
        <w:rPr>
          <w:spacing w:val="47"/>
        </w:rPr>
        <w:t xml:space="preserve"> </w:t>
      </w:r>
      <w:r>
        <w:rPr>
          <w:spacing w:val="-1"/>
        </w:rPr>
        <w:t>(a),</w:t>
      </w:r>
      <w:r>
        <w:rPr>
          <w:spacing w:val="43"/>
        </w:rPr>
        <w:t xml:space="preserve"> </w:t>
      </w:r>
      <w:r>
        <w:t>such</w:t>
      </w:r>
      <w:r>
        <w:rPr>
          <w:spacing w:val="9"/>
        </w:rPr>
        <w:t xml:space="preserve"> </w:t>
      </w:r>
      <w:r>
        <w:rPr>
          <w:spacing w:val="-1"/>
        </w:rPr>
        <w:t>data</w:t>
      </w:r>
      <w:r>
        <w:rPr>
          <w:spacing w:val="10"/>
        </w:rPr>
        <w:t xml:space="preserve"> </w:t>
      </w:r>
      <w:r>
        <w:t>to</w:t>
      </w:r>
      <w:r>
        <w:rPr>
          <w:spacing w:val="11"/>
        </w:rPr>
        <w:t xml:space="preserve"> </w:t>
      </w:r>
      <w:r>
        <w:t>be</w:t>
      </w:r>
      <w:r>
        <w:rPr>
          <w:spacing w:val="9"/>
        </w:rPr>
        <w:t xml:space="preserve"> </w:t>
      </w:r>
      <w:r>
        <w:rPr>
          <w:spacing w:val="-1"/>
        </w:rPr>
        <w:t>certified</w:t>
      </w:r>
      <w:r>
        <w:rPr>
          <w:spacing w:val="7"/>
        </w:rPr>
        <w:t xml:space="preserve"> </w:t>
      </w:r>
      <w:r>
        <w:rPr>
          <w:spacing w:val="-1"/>
        </w:rPr>
        <w:t>each</w:t>
      </w:r>
      <w:r>
        <w:rPr>
          <w:spacing w:val="10"/>
        </w:rPr>
        <w:t xml:space="preserve"> </w:t>
      </w:r>
      <w:r>
        <w:rPr>
          <w:spacing w:val="-1"/>
        </w:rPr>
        <w:t>quarter</w:t>
      </w:r>
      <w:r>
        <w:rPr>
          <w:spacing w:val="11"/>
        </w:rPr>
        <w:t xml:space="preserve"> </w:t>
      </w:r>
      <w:r>
        <w:t>by</w:t>
      </w:r>
      <w:r>
        <w:rPr>
          <w:spacing w:val="7"/>
        </w:rPr>
        <w:t xml:space="preserve"> </w:t>
      </w:r>
      <w:r>
        <w:t>a</w:t>
      </w:r>
      <w:r>
        <w:rPr>
          <w:spacing w:val="12"/>
        </w:rPr>
        <w:t xml:space="preserve"> </w:t>
      </w:r>
      <w:r>
        <w:rPr>
          <w:spacing w:val="-1"/>
        </w:rPr>
        <w:t>director</w:t>
      </w:r>
      <w:r>
        <w:rPr>
          <w:spacing w:val="11"/>
        </w:rPr>
        <w:t xml:space="preserve"> </w:t>
      </w:r>
      <w:r>
        <w:rPr>
          <w:spacing w:val="-2"/>
        </w:rPr>
        <w:t>of</w:t>
      </w:r>
      <w:r>
        <w:rPr>
          <w:spacing w:val="13"/>
        </w:rPr>
        <w:t xml:space="preserve"> </w:t>
      </w:r>
      <w:r>
        <w:t>the</w:t>
      </w:r>
      <w:r>
        <w:rPr>
          <w:spacing w:val="49"/>
        </w:rPr>
        <w:t xml:space="preserve"> </w:t>
      </w:r>
      <w:r>
        <w:rPr>
          <w:spacing w:val="-1"/>
        </w:rPr>
        <w:t>Supplier</w:t>
      </w:r>
      <w:r>
        <w:rPr>
          <w:spacing w:val="1"/>
        </w:rPr>
        <w:t xml:space="preserve"> </w:t>
      </w:r>
      <w:r>
        <w:t xml:space="preserve">as </w:t>
      </w:r>
      <w:r>
        <w:rPr>
          <w:spacing w:val="-1"/>
        </w:rPr>
        <w:t>being</w:t>
      </w:r>
      <w:r>
        <w:rPr>
          <w:spacing w:val="2"/>
        </w:rPr>
        <w:t xml:space="preserve"> </w:t>
      </w:r>
      <w:r>
        <w:rPr>
          <w:spacing w:val="-1"/>
        </w:rPr>
        <w:t>accurate</w:t>
      </w:r>
      <w:r>
        <w:t xml:space="preserve"> and</w:t>
      </w:r>
      <w:r>
        <w:rPr>
          <w:spacing w:val="-2"/>
        </w:rPr>
        <w:t xml:space="preserve"> </w:t>
      </w:r>
      <w:r>
        <w:rPr>
          <w:spacing w:val="-1"/>
        </w:rPr>
        <w:t>not misleading.</w:t>
      </w:r>
    </w:p>
    <w:p w14:paraId="224CF136" w14:textId="77777777" w:rsidR="00437262" w:rsidRDefault="00BC70E3" w:rsidP="00A836BB">
      <w:pPr>
        <w:pStyle w:val="BodyText"/>
        <w:numPr>
          <w:ilvl w:val="3"/>
          <w:numId w:val="80"/>
        </w:numPr>
        <w:tabs>
          <w:tab w:val="left" w:pos="2313"/>
        </w:tabs>
        <w:spacing w:before="120"/>
        <w:ind w:left="2312" w:right="109" w:hanging="850"/>
        <w:jc w:val="both"/>
      </w:pPr>
      <w:r>
        <w:rPr>
          <w:spacing w:val="-1"/>
        </w:rPr>
        <w:t>Any</w:t>
      </w:r>
      <w:r>
        <w:rPr>
          <w:spacing w:val="22"/>
        </w:rPr>
        <w:t xml:space="preserve"> </w:t>
      </w:r>
      <w:r>
        <w:rPr>
          <w:spacing w:val="-1"/>
        </w:rPr>
        <w:t>invoices</w:t>
      </w:r>
      <w:r>
        <w:rPr>
          <w:spacing w:val="24"/>
        </w:rPr>
        <w:t xml:space="preserve"> </w:t>
      </w:r>
      <w:r>
        <w:rPr>
          <w:spacing w:val="-1"/>
        </w:rPr>
        <w:t>submitted</w:t>
      </w:r>
      <w:r>
        <w:rPr>
          <w:spacing w:val="21"/>
        </w:rPr>
        <w:t xml:space="preserve"> </w:t>
      </w:r>
      <w:r>
        <w:t>by</w:t>
      </w:r>
      <w:r>
        <w:rPr>
          <w:spacing w:val="22"/>
        </w:rPr>
        <w:t xml:space="preserve"> </w:t>
      </w:r>
      <w:r>
        <w:t>a</w:t>
      </w:r>
      <w:r>
        <w:rPr>
          <w:spacing w:val="24"/>
        </w:rPr>
        <w:t xml:space="preserve"> </w:t>
      </w:r>
      <w:r>
        <w:rPr>
          <w:spacing w:val="-1"/>
        </w:rPr>
        <w:t>Sub-Contractor</w:t>
      </w:r>
      <w:r>
        <w:rPr>
          <w:spacing w:val="26"/>
        </w:rPr>
        <w:t xml:space="preserve"> </w:t>
      </w:r>
      <w:r>
        <w:t>to</w:t>
      </w:r>
      <w:r>
        <w:rPr>
          <w:spacing w:val="22"/>
        </w:rPr>
        <w:t xml:space="preserve"> </w:t>
      </w:r>
      <w:r>
        <w:rPr>
          <w:spacing w:val="-1"/>
        </w:rPr>
        <w:t>the</w:t>
      </w:r>
      <w:r>
        <w:rPr>
          <w:spacing w:val="24"/>
        </w:rPr>
        <w:t xml:space="preserve"> </w:t>
      </w:r>
      <w:r>
        <w:rPr>
          <w:spacing w:val="-1"/>
        </w:rPr>
        <w:t>Supplier</w:t>
      </w:r>
      <w:r>
        <w:rPr>
          <w:spacing w:val="27"/>
        </w:rPr>
        <w:t xml:space="preserve"> </w:t>
      </w:r>
      <w:r>
        <w:rPr>
          <w:spacing w:val="-1"/>
        </w:rPr>
        <w:t>shall</w:t>
      </w:r>
      <w:r>
        <w:rPr>
          <w:spacing w:val="47"/>
        </w:rPr>
        <w:t xml:space="preserve"> </w:t>
      </w:r>
      <w:r>
        <w:t>be</w:t>
      </w:r>
      <w:r>
        <w:rPr>
          <w:spacing w:val="50"/>
        </w:rPr>
        <w:t xml:space="preserve"> </w:t>
      </w:r>
      <w:r>
        <w:rPr>
          <w:spacing w:val="-1"/>
        </w:rPr>
        <w:t>considered</w:t>
      </w:r>
      <w:r>
        <w:rPr>
          <w:spacing w:val="50"/>
        </w:rPr>
        <w:t xml:space="preserve"> </w:t>
      </w:r>
      <w:r>
        <w:rPr>
          <w:spacing w:val="-1"/>
        </w:rPr>
        <w:t>and</w:t>
      </w:r>
      <w:r>
        <w:rPr>
          <w:spacing w:val="50"/>
        </w:rPr>
        <w:t xml:space="preserve"> </w:t>
      </w:r>
      <w:r>
        <w:rPr>
          <w:spacing w:val="-1"/>
        </w:rPr>
        <w:t>verified</w:t>
      </w:r>
      <w:r>
        <w:rPr>
          <w:spacing w:val="50"/>
        </w:rPr>
        <w:t xml:space="preserve"> </w:t>
      </w:r>
      <w:r>
        <w:t>by</w:t>
      </w:r>
      <w:r>
        <w:rPr>
          <w:spacing w:val="48"/>
        </w:rPr>
        <w:t xml:space="preserve"> </w:t>
      </w:r>
      <w:r>
        <w:t>the</w:t>
      </w:r>
      <w:r>
        <w:rPr>
          <w:spacing w:val="50"/>
        </w:rPr>
        <w:t xml:space="preserve"> </w:t>
      </w:r>
      <w:r>
        <w:rPr>
          <w:spacing w:val="-1"/>
        </w:rPr>
        <w:t>Supplier</w:t>
      </w:r>
      <w:r>
        <w:rPr>
          <w:spacing w:val="52"/>
        </w:rPr>
        <w:t xml:space="preserve"> </w:t>
      </w:r>
      <w:r>
        <w:rPr>
          <w:spacing w:val="-1"/>
        </w:rPr>
        <w:t>in</w:t>
      </w:r>
      <w:r>
        <w:rPr>
          <w:spacing w:val="48"/>
        </w:rPr>
        <w:t xml:space="preserve"> </w:t>
      </w:r>
      <w:r>
        <w:t>a</w:t>
      </w:r>
      <w:r>
        <w:rPr>
          <w:spacing w:val="50"/>
        </w:rPr>
        <w:t xml:space="preserve"> </w:t>
      </w:r>
      <w:r>
        <w:rPr>
          <w:spacing w:val="-1"/>
        </w:rPr>
        <w:t>timely</w:t>
      </w:r>
      <w:r>
        <w:rPr>
          <w:spacing w:val="46"/>
        </w:rPr>
        <w:t xml:space="preserve"> </w:t>
      </w:r>
      <w:r>
        <w:rPr>
          <w:spacing w:val="-1"/>
        </w:rPr>
        <w:t>fashion.</w:t>
      </w:r>
      <w:r>
        <w:rPr>
          <w:spacing w:val="35"/>
        </w:rPr>
        <w:t xml:space="preserve"> </w:t>
      </w:r>
      <w:r>
        <w:rPr>
          <w:spacing w:val="-1"/>
        </w:rPr>
        <w:t>Undue</w:t>
      </w:r>
      <w:r>
        <w:rPr>
          <w:spacing w:val="17"/>
        </w:rPr>
        <w:t xml:space="preserve"> </w:t>
      </w:r>
      <w:r>
        <w:rPr>
          <w:spacing w:val="-1"/>
        </w:rPr>
        <w:t>delay</w:t>
      </w:r>
      <w:r>
        <w:rPr>
          <w:spacing w:val="15"/>
        </w:rPr>
        <w:t xml:space="preserve"> </w:t>
      </w:r>
      <w:r>
        <w:rPr>
          <w:spacing w:val="-1"/>
        </w:rPr>
        <w:t>in</w:t>
      </w:r>
      <w:r>
        <w:rPr>
          <w:spacing w:val="17"/>
        </w:rPr>
        <w:t xml:space="preserve"> </w:t>
      </w:r>
      <w:r>
        <w:rPr>
          <w:spacing w:val="-1"/>
        </w:rPr>
        <w:t>doing</w:t>
      </w:r>
      <w:r>
        <w:rPr>
          <w:spacing w:val="19"/>
        </w:rPr>
        <w:t xml:space="preserve"> </w:t>
      </w:r>
      <w:r>
        <w:t>so</w:t>
      </w:r>
      <w:r>
        <w:rPr>
          <w:spacing w:val="15"/>
        </w:rPr>
        <w:t xml:space="preserve"> </w:t>
      </w:r>
      <w:r>
        <w:rPr>
          <w:spacing w:val="-1"/>
        </w:rPr>
        <w:t>shall</w:t>
      </w:r>
      <w:r>
        <w:rPr>
          <w:spacing w:val="16"/>
        </w:rPr>
        <w:t xml:space="preserve"> </w:t>
      </w:r>
      <w:r>
        <w:t>not</w:t>
      </w:r>
      <w:r>
        <w:rPr>
          <w:spacing w:val="18"/>
        </w:rPr>
        <w:t xml:space="preserve"> </w:t>
      </w:r>
      <w:r>
        <w:t>be</w:t>
      </w:r>
      <w:r>
        <w:rPr>
          <w:spacing w:val="14"/>
        </w:rPr>
        <w:t xml:space="preserve"> </w:t>
      </w:r>
      <w:r>
        <w:rPr>
          <w:spacing w:val="-1"/>
        </w:rPr>
        <w:t>sufficient</w:t>
      </w:r>
      <w:r>
        <w:rPr>
          <w:spacing w:val="16"/>
        </w:rPr>
        <w:t xml:space="preserve"> </w:t>
      </w:r>
      <w:r>
        <w:rPr>
          <w:spacing w:val="-1"/>
        </w:rPr>
        <w:t>justification</w:t>
      </w:r>
      <w:r>
        <w:rPr>
          <w:spacing w:val="15"/>
        </w:rPr>
        <w:t xml:space="preserve"> </w:t>
      </w:r>
      <w:r>
        <w:t>for</w:t>
      </w:r>
      <w:r>
        <w:rPr>
          <w:spacing w:val="19"/>
        </w:rPr>
        <w:t xml:space="preserve"> </w:t>
      </w:r>
      <w:r>
        <w:t>the</w:t>
      </w:r>
      <w:r>
        <w:rPr>
          <w:spacing w:val="37"/>
        </w:rPr>
        <w:t xml:space="preserve"> </w:t>
      </w:r>
      <w:r>
        <w:rPr>
          <w:spacing w:val="-1"/>
        </w:rPr>
        <w:t>Supplier failing</w:t>
      </w:r>
      <w:r>
        <w:t xml:space="preserve"> to</w:t>
      </w:r>
      <w:r>
        <w:rPr>
          <w:spacing w:val="-2"/>
        </w:rPr>
        <w:t xml:space="preserve"> </w:t>
      </w:r>
      <w:r>
        <w:rPr>
          <w:spacing w:val="-1"/>
        </w:rPr>
        <w:t>regard</w:t>
      </w:r>
      <w:r>
        <w:rPr>
          <w:spacing w:val="-4"/>
        </w:rPr>
        <w:t xml:space="preserve"> </w:t>
      </w:r>
      <w:r>
        <w:t xml:space="preserve">an </w:t>
      </w:r>
      <w:r>
        <w:rPr>
          <w:spacing w:val="-1"/>
        </w:rPr>
        <w:t>invoice</w:t>
      </w:r>
      <w:r>
        <w:t xml:space="preserve"> as</w:t>
      </w:r>
      <w:r>
        <w:rPr>
          <w:spacing w:val="1"/>
        </w:rPr>
        <w:t xml:space="preserve"> </w:t>
      </w:r>
      <w:r>
        <w:rPr>
          <w:spacing w:val="-2"/>
        </w:rPr>
        <w:t>valid</w:t>
      </w:r>
      <w:r>
        <w:t xml:space="preserve"> and </w:t>
      </w:r>
      <w:r>
        <w:rPr>
          <w:spacing w:val="-1"/>
        </w:rPr>
        <w:t>undisputed.</w:t>
      </w:r>
    </w:p>
    <w:p w14:paraId="7CCE7AB5" w14:textId="5685DD4A" w:rsidR="00437262" w:rsidRDefault="00BC70E3" w:rsidP="00A836BB">
      <w:pPr>
        <w:pStyle w:val="BodyText"/>
        <w:numPr>
          <w:ilvl w:val="3"/>
          <w:numId w:val="80"/>
        </w:numPr>
        <w:tabs>
          <w:tab w:val="left" w:pos="2313"/>
        </w:tabs>
        <w:spacing w:before="121"/>
        <w:ind w:left="2312" w:right="110" w:hanging="850"/>
        <w:jc w:val="both"/>
      </w:pPr>
      <w:r>
        <w:rPr>
          <w:spacing w:val="-1"/>
        </w:rPr>
        <w:t>Notwithstanding</w:t>
      </w:r>
      <w:r>
        <w:rPr>
          <w:spacing w:val="6"/>
        </w:rPr>
        <w:t xml:space="preserve"> </w:t>
      </w:r>
      <w:r>
        <w:rPr>
          <w:spacing w:val="-1"/>
        </w:rPr>
        <w:t>any</w:t>
      </w:r>
      <w:r>
        <w:rPr>
          <w:spacing w:val="2"/>
        </w:rPr>
        <w:t xml:space="preserve"> </w:t>
      </w:r>
      <w:r>
        <w:rPr>
          <w:spacing w:val="-1"/>
        </w:rPr>
        <w:t>provision</w:t>
      </w:r>
      <w:r>
        <w:rPr>
          <w:spacing w:val="3"/>
        </w:rPr>
        <w:t xml:space="preserve"> </w:t>
      </w:r>
      <w:r>
        <w:t>of</w:t>
      </w:r>
      <w:r>
        <w:rPr>
          <w:spacing w:val="7"/>
        </w:rPr>
        <w:t xml:space="preserve"> </w:t>
      </w:r>
      <w:r>
        <w:rPr>
          <w:spacing w:val="-1"/>
        </w:rPr>
        <w:t>Clauses</w:t>
      </w:r>
      <w:r>
        <w:t xml:space="preserve"> </w:t>
      </w:r>
      <w:hyperlink w:anchor="_bookmark140" w:history="1">
        <w:r>
          <w:rPr>
            <w:spacing w:val="-1"/>
          </w:rPr>
          <w:t>35.3</w:t>
        </w:r>
      </w:hyperlink>
      <w:r>
        <w:t xml:space="preserve"> </w:t>
      </w:r>
      <w:r>
        <w:rPr>
          <w:spacing w:val="-1"/>
        </w:rPr>
        <w:t>(Confidentiality)</w:t>
      </w:r>
      <w:r>
        <w:rPr>
          <w:spacing w:val="33"/>
        </w:rPr>
        <w:t xml:space="preserve"> </w:t>
      </w:r>
      <w:r>
        <w:rPr>
          <w:spacing w:val="-1"/>
        </w:rPr>
        <w:t>and</w:t>
      </w:r>
      <w:r>
        <w:rPr>
          <w:spacing w:val="37"/>
        </w:rPr>
        <w:t xml:space="preserve"> </w:t>
      </w:r>
      <w:hyperlink w:anchor="_bookmark151" w:history="1">
        <w:r>
          <w:rPr>
            <w:spacing w:val="-1"/>
          </w:rPr>
          <w:t>36</w:t>
        </w:r>
      </w:hyperlink>
      <w:r>
        <w:rPr>
          <w:spacing w:val="37"/>
        </w:rPr>
        <w:t xml:space="preserve"> </w:t>
      </w:r>
      <w:r>
        <w:rPr>
          <w:spacing w:val="-1"/>
        </w:rPr>
        <w:t>(Publicity</w:t>
      </w:r>
      <w:r>
        <w:rPr>
          <w:spacing w:val="35"/>
        </w:rPr>
        <w:t xml:space="preserve"> </w:t>
      </w:r>
      <w:r>
        <w:rPr>
          <w:spacing w:val="-1"/>
        </w:rPr>
        <w:t>and</w:t>
      </w:r>
      <w:r>
        <w:rPr>
          <w:spacing w:val="39"/>
        </w:rPr>
        <w:t xml:space="preserve"> </w:t>
      </w:r>
      <w:r>
        <w:rPr>
          <w:spacing w:val="-1"/>
        </w:rPr>
        <w:t>Branding)</w:t>
      </w:r>
      <w:r>
        <w:rPr>
          <w:spacing w:val="40"/>
        </w:rPr>
        <w:t xml:space="preserve"> </w:t>
      </w:r>
      <w:r>
        <w:rPr>
          <w:spacing w:val="-2"/>
        </w:rPr>
        <w:t>if</w:t>
      </w:r>
      <w:r>
        <w:rPr>
          <w:spacing w:val="41"/>
        </w:rPr>
        <w:t xml:space="preserve"> </w:t>
      </w:r>
      <w:r>
        <w:t>the</w:t>
      </w:r>
      <w:r>
        <w:rPr>
          <w:spacing w:val="38"/>
        </w:rPr>
        <w:t xml:space="preserve"> </w:t>
      </w:r>
      <w:r>
        <w:rPr>
          <w:spacing w:val="-2"/>
        </w:rPr>
        <w:t>Supplier</w:t>
      </w:r>
      <w:r>
        <w:rPr>
          <w:spacing w:val="38"/>
        </w:rPr>
        <w:t xml:space="preserve"> </w:t>
      </w:r>
      <w:r>
        <w:rPr>
          <w:spacing w:val="-1"/>
        </w:rPr>
        <w:t>notifies</w:t>
      </w:r>
      <w:r>
        <w:rPr>
          <w:spacing w:val="37"/>
        </w:rPr>
        <w:t xml:space="preserve"> </w:t>
      </w:r>
      <w:r>
        <w:t>the</w:t>
      </w:r>
      <w:r>
        <w:rPr>
          <w:spacing w:val="45"/>
        </w:rPr>
        <w:t xml:space="preserve"> </w:t>
      </w:r>
      <w:r>
        <w:rPr>
          <w:spacing w:val="-1"/>
        </w:rPr>
        <w:t>Customer</w:t>
      </w:r>
      <w:r>
        <w:rPr>
          <w:spacing w:val="25"/>
        </w:rPr>
        <w:t xml:space="preserve"> </w:t>
      </w:r>
      <w:r>
        <w:rPr>
          <w:spacing w:val="-1"/>
        </w:rPr>
        <w:t>that</w:t>
      </w:r>
      <w:r>
        <w:rPr>
          <w:spacing w:val="23"/>
        </w:rPr>
        <w:t xml:space="preserve"> </w:t>
      </w:r>
      <w:r>
        <w:t>the</w:t>
      </w:r>
      <w:r>
        <w:rPr>
          <w:spacing w:val="24"/>
        </w:rPr>
        <w:t xml:space="preserve"> </w:t>
      </w:r>
      <w:r>
        <w:rPr>
          <w:spacing w:val="-1"/>
        </w:rPr>
        <w:t>Supplier</w:t>
      </w:r>
      <w:r>
        <w:rPr>
          <w:spacing w:val="25"/>
        </w:rPr>
        <w:t xml:space="preserve"> </w:t>
      </w:r>
      <w:r>
        <w:rPr>
          <w:spacing w:val="-1"/>
        </w:rPr>
        <w:t>has</w:t>
      </w:r>
      <w:r>
        <w:rPr>
          <w:spacing w:val="22"/>
        </w:rPr>
        <w:t xml:space="preserve"> </w:t>
      </w:r>
      <w:r>
        <w:rPr>
          <w:spacing w:val="-1"/>
        </w:rPr>
        <w:t>failed</w:t>
      </w:r>
      <w:r>
        <w:rPr>
          <w:spacing w:val="24"/>
        </w:rPr>
        <w:t xml:space="preserve"> </w:t>
      </w:r>
      <w:r>
        <w:t>to</w:t>
      </w:r>
      <w:r>
        <w:rPr>
          <w:spacing w:val="24"/>
        </w:rPr>
        <w:t xml:space="preserve"> </w:t>
      </w:r>
      <w:r>
        <w:rPr>
          <w:spacing w:val="-1"/>
        </w:rPr>
        <w:t>pay</w:t>
      </w:r>
      <w:r>
        <w:rPr>
          <w:spacing w:val="22"/>
        </w:rPr>
        <w:t xml:space="preserve"> </w:t>
      </w:r>
      <w:r>
        <w:t>an</w:t>
      </w:r>
      <w:r>
        <w:rPr>
          <w:spacing w:val="21"/>
        </w:rPr>
        <w:t xml:space="preserve"> </w:t>
      </w:r>
      <w:r>
        <w:rPr>
          <w:spacing w:val="-1"/>
        </w:rPr>
        <w:t>undisputed</w:t>
      </w:r>
      <w:r>
        <w:rPr>
          <w:spacing w:val="24"/>
        </w:rPr>
        <w:t xml:space="preserve"> </w:t>
      </w:r>
      <w:r>
        <w:t>Sub-</w:t>
      </w:r>
    </w:p>
    <w:p w14:paraId="184666A5" w14:textId="77777777" w:rsidR="00437262" w:rsidRDefault="00437262">
      <w:pPr>
        <w:jc w:val="both"/>
        <w:sectPr w:rsidR="00437262">
          <w:pgSz w:w="11910" w:h="16840"/>
          <w:pgMar w:top="1480" w:right="1300" w:bottom="1180" w:left="1680" w:header="0" w:footer="965" w:gutter="0"/>
          <w:cols w:space="720"/>
        </w:sectPr>
      </w:pPr>
    </w:p>
    <w:p w14:paraId="5FDC8934" w14:textId="77777777" w:rsidR="00437262" w:rsidRDefault="00BC70E3">
      <w:pPr>
        <w:pStyle w:val="BodyText"/>
        <w:spacing w:before="59"/>
        <w:ind w:left="2312" w:right="112" w:firstLine="0"/>
        <w:jc w:val="both"/>
      </w:pPr>
      <w:r>
        <w:rPr>
          <w:rFonts w:cs="Arial"/>
          <w:spacing w:val="-1"/>
        </w:rPr>
        <w:lastRenderedPageBreak/>
        <w:t>Contractor’s</w:t>
      </w:r>
      <w:r>
        <w:rPr>
          <w:rFonts w:cs="Arial"/>
          <w:spacing w:val="23"/>
        </w:rPr>
        <w:t xml:space="preserve"> </w:t>
      </w:r>
      <w:r>
        <w:rPr>
          <w:rFonts w:cs="Arial"/>
          <w:spacing w:val="-1"/>
        </w:rPr>
        <w:t>invoice</w:t>
      </w:r>
      <w:r>
        <w:rPr>
          <w:rFonts w:cs="Arial"/>
          <w:spacing w:val="25"/>
        </w:rPr>
        <w:t xml:space="preserve"> </w:t>
      </w:r>
      <w:r>
        <w:rPr>
          <w:rFonts w:cs="Arial"/>
          <w:spacing w:val="-1"/>
        </w:rPr>
        <w:t>within</w:t>
      </w:r>
      <w:r>
        <w:rPr>
          <w:rFonts w:cs="Arial"/>
          <w:spacing w:val="23"/>
        </w:rPr>
        <w:t xml:space="preserve"> </w:t>
      </w:r>
      <w:r>
        <w:rPr>
          <w:rFonts w:cs="Arial"/>
          <w:spacing w:val="-1"/>
        </w:rPr>
        <w:t>thirty</w:t>
      </w:r>
      <w:r>
        <w:rPr>
          <w:rFonts w:cs="Arial"/>
          <w:spacing w:val="21"/>
        </w:rPr>
        <w:t xml:space="preserve"> </w:t>
      </w:r>
      <w:r>
        <w:rPr>
          <w:rFonts w:cs="Arial"/>
          <w:spacing w:val="-1"/>
        </w:rPr>
        <w:t>(30)</w:t>
      </w:r>
      <w:r>
        <w:rPr>
          <w:rFonts w:cs="Arial"/>
          <w:spacing w:val="24"/>
        </w:rPr>
        <w:t xml:space="preserve"> </w:t>
      </w:r>
      <w:r>
        <w:rPr>
          <w:rFonts w:cs="Arial"/>
          <w:spacing w:val="-1"/>
        </w:rPr>
        <w:t>days</w:t>
      </w:r>
      <w:r>
        <w:rPr>
          <w:rFonts w:cs="Arial"/>
          <w:spacing w:val="23"/>
        </w:rPr>
        <w:t xml:space="preserve"> </w:t>
      </w:r>
      <w:r>
        <w:rPr>
          <w:rFonts w:cs="Arial"/>
        </w:rPr>
        <w:t>of</w:t>
      </w:r>
      <w:r>
        <w:rPr>
          <w:rFonts w:cs="Arial"/>
          <w:spacing w:val="26"/>
        </w:rPr>
        <w:t xml:space="preserve"> </w:t>
      </w:r>
      <w:r>
        <w:rPr>
          <w:rFonts w:cs="Arial"/>
          <w:spacing w:val="-1"/>
        </w:rPr>
        <w:t>receipt,</w:t>
      </w:r>
      <w:r>
        <w:rPr>
          <w:rFonts w:cs="Arial"/>
          <w:spacing w:val="25"/>
        </w:rPr>
        <w:t xml:space="preserve"> </w:t>
      </w:r>
      <w:r>
        <w:rPr>
          <w:rFonts w:cs="Arial"/>
        </w:rPr>
        <w:t>or</w:t>
      </w:r>
      <w:r>
        <w:rPr>
          <w:rFonts w:cs="Arial"/>
          <w:spacing w:val="24"/>
        </w:rPr>
        <w:t xml:space="preserve"> </w:t>
      </w:r>
      <w:r>
        <w:rPr>
          <w:rFonts w:cs="Arial"/>
        </w:rPr>
        <w:t>the</w:t>
      </w:r>
      <w:r>
        <w:rPr>
          <w:rFonts w:cs="Arial"/>
          <w:spacing w:val="37"/>
        </w:rPr>
        <w:t xml:space="preserve"> </w:t>
      </w:r>
      <w:r>
        <w:rPr>
          <w:spacing w:val="-1"/>
        </w:rPr>
        <w:t>Customer</w:t>
      </w:r>
      <w:r>
        <w:rPr>
          <w:spacing w:val="40"/>
        </w:rPr>
        <w:t xml:space="preserve"> </w:t>
      </w:r>
      <w:r>
        <w:rPr>
          <w:spacing w:val="-1"/>
        </w:rPr>
        <w:t>otherwise</w:t>
      </w:r>
      <w:r>
        <w:rPr>
          <w:spacing w:val="38"/>
        </w:rPr>
        <w:t xml:space="preserve"> </w:t>
      </w:r>
      <w:r>
        <w:rPr>
          <w:spacing w:val="-1"/>
        </w:rPr>
        <w:t>discovers</w:t>
      </w:r>
      <w:r>
        <w:rPr>
          <w:spacing w:val="39"/>
        </w:rPr>
        <w:t xml:space="preserve"> </w:t>
      </w:r>
      <w:r>
        <w:t>the</w:t>
      </w:r>
      <w:r>
        <w:rPr>
          <w:spacing w:val="38"/>
        </w:rPr>
        <w:t xml:space="preserve"> </w:t>
      </w:r>
      <w:r>
        <w:t>same,</w:t>
      </w:r>
      <w:r>
        <w:rPr>
          <w:spacing w:val="37"/>
        </w:rPr>
        <w:t xml:space="preserve"> </w:t>
      </w:r>
      <w:r>
        <w:t>the</w:t>
      </w:r>
      <w:r>
        <w:rPr>
          <w:spacing w:val="38"/>
        </w:rPr>
        <w:t xml:space="preserve"> </w:t>
      </w:r>
      <w:r>
        <w:rPr>
          <w:spacing w:val="-1"/>
        </w:rPr>
        <w:t>Customer</w:t>
      </w:r>
      <w:r>
        <w:rPr>
          <w:spacing w:val="41"/>
        </w:rPr>
        <w:t xml:space="preserve"> </w:t>
      </w:r>
      <w:r>
        <w:rPr>
          <w:spacing w:val="-1"/>
        </w:rPr>
        <w:t>shall</w:t>
      </w:r>
      <w:r>
        <w:rPr>
          <w:spacing w:val="38"/>
        </w:rPr>
        <w:t xml:space="preserve"> </w:t>
      </w:r>
      <w:r>
        <w:t>be</w:t>
      </w:r>
      <w:r>
        <w:rPr>
          <w:spacing w:val="31"/>
        </w:rPr>
        <w:t xml:space="preserve"> </w:t>
      </w:r>
      <w:r>
        <w:rPr>
          <w:spacing w:val="-1"/>
        </w:rPr>
        <w:t>entitled</w:t>
      </w:r>
      <w:r>
        <w:rPr>
          <w:spacing w:val="8"/>
        </w:rPr>
        <w:t xml:space="preserve"> </w:t>
      </w:r>
      <w:r>
        <w:t>to</w:t>
      </w:r>
      <w:r>
        <w:rPr>
          <w:spacing w:val="7"/>
        </w:rPr>
        <w:t xml:space="preserve"> </w:t>
      </w:r>
      <w:r>
        <w:rPr>
          <w:spacing w:val="-1"/>
        </w:rPr>
        <w:t>publish</w:t>
      </w:r>
      <w:r>
        <w:rPr>
          <w:spacing w:val="7"/>
        </w:rPr>
        <w:t xml:space="preserve"> </w:t>
      </w:r>
      <w:r>
        <w:t>the</w:t>
      </w:r>
      <w:r>
        <w:rPr>
          <w:spacing w:val="7"/>
        </w:rPr>
        <w:t xml:space="preserve"> </w:t>
      </w:r>
      <w:r>
        <w:rPr>
          <w:spacing w:val="-1"/>
        </w:rPr>
        <w:t>details</w:t>
      </w:r>
      <w:r>
        <w:rPr>
          <w:spacing w:val="8"/>
        </w:rPr>
        <w:t xml:space="preserve"> </w:t>
      </w:r>
      <w:r>
        <w:t>of</w:t>
      </w:r>
      <w:r>
        <w:rPr>
          <w:spacing w:val="8"/>
        </w:rPr>
        <w:t xml:space="preserve"> </w:t>
      </w:r>
      <w:r>
        <w:t>the</w:t>
      </w:r>
      <w:r>
        <w:rPr>
          <w:spacing w:val="7"/>
        </w:rPr>
        <w:t xml:space="preserve"> </w:t>
      </w:r>
      <w:r>
        <w:rPr>
          <w:spacing w:val="-1"/>
        </w:rPr>
        <w:t>late</w:t>
      </w:r>
      <w:r>
        <w:rPr>
          <w:spacing w:val="8"/>
        </w:rPr>
        <w:t xml:space="preserve"> </w:t>
      </w:r>
      <w:r>
        <w:t>or</w:t>
      </w:r>
      <w:r>
        <w:rPr>
          <w:spacing w:val="8"/>
        </w:rPr>
        <w:t xml:space="preserve"> </w:t>
      </w:r>
      <w:r>
        <w:rPr>
          <w:spacing w:val="-1"/>
        </w:rPr>
        <w:t>non-payment</w:t>
      </w:r>
      <w:r>
        <w:rPr>
          <w:spacing w:val="9"/>
        </w:rPr>
        <w:t xml:space="preserve"> </w:t>
      </w:r>
      <w:r>
        <w:rPr>
          <w:spacing w:val="-1"/>
        </w:rPr>
        <w:t>(including</w:t>
      </w:r>
      <w:r>
        <w:rPr>
          <w:spacing w:val="35"/>
        </w:rPr>
        <w:t xml:space="preserve"> </w:t>
      </w:r>
      <w:r>
        <w:t>on</w:t>
      </w:r>
      <w:r>
        <w:rPr>
          <w:spacing w:val="-2"/>
        </w:rPr>
        <w:t xml:space="preserve"> </w:t>
      </w:r>
      <w:r>
        <w:rPr>
          <w:spacing w:val="-1"/>
        </w:rPr>
        <w:t>government websites</w:t>
      </w:r>
      <w:r>
        <w:rPr>
          <w:spacing w:val="-2"/>
        </w:rPr>
        <w:t xml:space="preserve"> </w:t>
      </w:r>
      <w:r>
        <w:rPr>
          <w:spacing w:val="-1"/>
        </w:rPr>
        <w:t>and</w:t>
      </w:r>
      <w:r>
        <w:t xml:space="preserve"> in the</w:t>
      </w:r>
      <w:r>
        <w:rPr>
          <w:spacing w:val="-2"/>
        </w:rPr>
        <w:t xml:space="preserve"> </w:t>
      </w:r>
      <w:r>
        <w:rPr>
          <w:spacing w:val="-1"/>
        </w:rPr>
        <w:t>press).</w:t>
      </w:r>
    </w:p>
    <w:p w14:paraId="2A8871C0" w14:textId="77777777" w:rsidR="00437262" w:rsidRDefault="00BC70E3" w:rsidP="00A836BB">
      <w:pPr>
        <w:pStyle w:val="Heading1"/>
        <w:numPr>
          <w:ilvl w:val="2"/>
          <w:numId w:val="80"/>
        </w:numPr>
        <w:tabs>
          <w:tab w:val="left" w:pos="1462"/>
        </w:tabs>
        <w:spacing w:before="119"/>
        <w:ind w:left="1462"/>
        <w:rPr>
          <w:b w:val="0"/>
          <w:bCs w:val="0"/>
        </w:rPr>
      </w:pPr>
      <w:bookmarkStart w:id="109" w:name="_bookmark106"/>
      <w:bookmarkEnd w:id="109"/>
      <w:r>
        <w:rPr>
          <w:spacing w:val="-1"/>
        </w:rPr>
        <w:t>Termination</w:t>
      </w:r>
      <w:r>
        <w:rPr>
          <w:spacing w:val="-3"/>
        </w:rPr>
        <w:t xml:space="preserve"> </w:t>
      </w:r>
      <w:r>
        <w:t>of</w:t>
      </w:r>
      <w:r>
        <w:rPr>
          <w:spacing w:val="-1"/>
        </w:rPr>
        <w:t xml:space="preserve"> Sub-Contracts</w:t>
      </w:r>
    </w:p>
    <w:p w14:paraId="4F808EC4" w14:textId="77777777" w:rsidR="00437262" w:rsidRDefault="00BC70E3" w:rsidP="00A836BB">
      <w:pPr>
        <w:pStyle w:val="BodyText"/>
        <w:numPr>
          <w:ilvl w:val="3"/>
          <w:numId w:val="80"/>
        </w:numPr>
        <w:tabs>
          <w:tab w:val="left" w:pos="2313"/>
        </w:tabs>
        <w:spacing w:before="121"/>
        <w:ind w:left="2312" w:hanging="850"/>
      </w:pPr>
      <w:r>
        <w:t>The</w:t>
      </w:r>
      <w:r>
        <w:rPr>
          <w:spacing w:val="-2"/>
        </w:rPr>
        <w:t xml:space="preserve"> </w:t>
      </w:r>
      <w:r>
        <w:rPr>
          <w:spacing w:val="-1"/>
        </w:rPr>
        <w:t xml:space="preserve">Customer </w:t>
      </w:r>
      <w:r>
        <w:t>may</w:t>
      </w:r>
      <w:r>
        <w:rPr>
          <w:spacing w:val="-4"/>
        </w:rPr>
        <w:t xml:space="preserve"> </w:t>
      </w:r>
      <w:r>
        <w:rPr>
          <w:spacing w:val="-1"/>
        </w:rPr>
        <w:t>require</w:t>
      </w:r>
      <w:r>
        <w:rPr>
          <w:spacing w:val="-2"/>
        </w:rPr>
        <w:t xml:space="preserve"> </w:t>
      </w:r>
      <w:r>
        <w:t xml:space="preserve">the </w:t>
      </w:r>
      <w:r>
        <w:rPr>
          <w:spacing w:val="-1"/>
        </w:rPr>
        <w:t xml:space="preserve">Supplier </w:t>
      </w:r>
      <w:r>
        <w:t>to</w:t>
      </w:r>
      <w:r>
        <w:rPr>
          <w:spacing w:val="-2"/>
        </w:rPr>
        <w:t xml:space="preserve"> </w:t>
      </w:r>
      <w:r>
        <w:rPr>
          <w:spacing w:val="-1"/>
        </w:rPr>
        <w:t>terminate:</w:t>
      </w:r>
    </w:p>
    <w:p w14:paraId="11F1E201" w14:textId="77777777" w:rsidR="00437262" w:rsidRDefault="00BC70E3" w:rsidP="00A836BB">
      <w:pPr>
        <w:pStyle w:val="BodyText"/>
        <w:numPr>
          <w:ilvl w:val="4"/>
          <w:numId w:val="80"/>
        </w:numPr>
        <w:tabs>
          <w:tab w:val="left" w:pos="3165"/>
        </w:tabs>
        <w:spacing w:before="118"/>
        <w:ind w:left="3164"/>
        <w:jc w:val="both"/>
      </w:pPr>
      <w:r>
        <w:t xml:space="preserve">a </w:t>
      </w:r>
      <w:r>
        <w:rPr>
          <w:spacing w:val="-1"/>
        </w:rPr>
        <w:t>Sub-Contract where:</w:t>
      </w:r>
    </w:p>
    <w:p w14:paraId="0777E9F4" w14:textId="54F97F0D" w:rsidR="00437262" w:rsidRDefault="00BC70E3" w:rsidP="00A836BB">
      <w:pPr>
        <w:pStyle w:val="BodyText"/>
        <w:numPr>
          <w:ilvl w:val="5"/>
          <w:numId w:val="80"/>
        </w:numPr>
        <w:tabs>
          <w:tab w:val="left" w:pos="4014"/>
        </w:tabs>
        <w:spacing w:before="109"/>
        <w:ind w:right="109"/>
        <w:jc w:val="both"/>
      </w:pPr>
      <w:r>
        <w:t>the</w:t>
      </w:r>
      <w:r>
        <w:rPr>
          <w:spacing w:val="44"/>
        </w:rPr>
        <w:t xml:space="preserve"> </w:t>
      </w:r>
      <w:r>
        <w:t>acts</w:t>
      </w:r>
      <w:r>
        <w:rPr>
          <w:spacing w:val="46"/>
        </w:rPr>
        <w:t xml:space="preserve"> </w:t>
      </w:r>
      <w:r>
        <w:rPr>
          <w:spacing w:val="-2"/>
        </w:rPr>
        <w:t>or</w:t>
      </w:r>
      <w:r>
        <w:rPr>
          <w:spacing w:val="46"/>
        </w:rPr>
        <w:t xml:space="preserve"> </w:t>
      </w:r>
      <w:r>
        <w:rPr>
          <w:spacing w:val="-1"/>
        </w:rPr>
        <w:t>omissions</w:t>
      </w:r>
      <w:r>
        <w:rPr>
          <w:spacing w:val="42"/>
        </w:rPr>
        <w:t xml:space="preserve"> </w:t>
      </w:r>
      <w:r>
        <w:t>of</w:t>
      </w:r>
      <w:r>
        <w:rPr>
          <w:spacing w:val="45"/>
        </w:rPr>
        <w:t xml:space="preserve"> </w:t>
      </w:r>
      <w:r>
        <w:t>the</w:t>
      </w:r>
      <w:r>
        <w:rPr>
          <w:spacing w:val="44"/>
        </w:rPr>
        <w:t xml:space="preserve"> </w:t>
      </w:r>
      <w:r>
        <w:rPr>
          <w:spacing w:val="-1"/>
        </w:rPr>
        <w:t>relevant</w:t>
      </w:r>
      <w:r>
        <w:rPr>
          <w:spacing w:val="50"/>
        </w:rPr>
        <w:t xml:space="preserve"> </w:t>
      </w:r>
      <w:r>
        <w:rPr>
          <w:spacing w:val="-1"/>
        </w:rPr>
        <w:t>Sub-</w:t>
      </w:r>
      <w:r>
        <w:rPr>
          <w:spacing w:val="23"/>
        </w:rPr>
        <w:t xml:space="preserve"> </w:t>
      </w:r>
      <w:r>
        <w:rPr>
          <w:spacing w:val="-1"/>
        </w:rPr>
        <w:t>Contractor</w:t>
      </w:r>
      <w:r>
        <w:rPr>
          <w:spacing w:val="11"/>
        </w:rPr>
        <w:t xml:space="preserve"> </w:t>
      </w:r>
      <w:r>
        <w:rPr>
          <w:spacing w:val="-1"/>
        </w:rPr>
        <w:t>have</w:t>
      </w:r>
      <w:r>
        <w:rPr>
          <w:spacing w:val="10"/>
        </w:rPr>
        <w:t xml:space="preserve"> </w:t>
      </w:r>
      <w:r>
        <w:rPr>
          <w:spacing w:val="-1"/>
        </w:rPr>
        <w:t>caused</w:t>
      </w:r>
      <w:r>
        <w:rPr>
          <w:spacing w:val="7"/>
        </w:rPr>
        <w:t xml:space="preserve"> </w:t>
      </w:r>
      <w:r>
        <w:t>or</w:t>
      </w:r>
      <w:r>
        <w:rPr>
          <w:spacing w:val="11"/>
        </w:rPr>
        <w:t xml:space="preserve"> </w:t>
      </w:r>
      <w:r>
        <w:rPr>
          <w:spacing w:val="-1"/>
        </w:rPr>
        <w:t>materially</w:t>
      </w:r>
      <w:r>
        <w:rPr>
          <w:spacing w:val="8"/>
        </w:rPr>
        <w:t xml:space="preserve"> </w:t>
      </w:r>
      <w:r>
        <w:rPr>
          <w:spacing w:val="-1"/>
        </w:rPr>
        <w:t>contributed</w:t>
      </w:r>
      <w:r>
        <w:rPr>
          <w:spacing w:val="37"/>
        </w:rPr>
        <w:t xml:space="preserve"> </w:t>
      </w:r>
      <w:r>
        <w:t>to</w:t>
      </w:r>
      <w:r>
        <w:rPr>
          <w:spacing w:val="3"/>
        </w:rPr>
        <w:t xml:space="preserve"> </w:t>
      </w:r>
      <w:r>
        <w:t>the</w:t>
      </w:r>
      <w:r>
        <w:rPr>
          <w:spacing w:val="5"/>
        </w:rPr>
        <w:t xml:space="preserve"> </w:t>
      </w:r>
      <w:r>
        <w:rPr>
          <w:spacing w:val="-1"/>
        </w:rPr>
        <w:t>Customer's</w:t>
      </w:r>
      <w:r>
        <w:rPr>
          <w:spacing w:val="3"/>
        </w:rPr>
        <w:t xml:space="preserve"> </w:t>
      </w:r>
      <w:r>
        <w:rPr>
          <w:spacing w:val="-1"/>
        </w:rPr>
        <w:t>right</w:t>
      </w:r>
      <w:r>
        <w:rPr>
          <w:spacing w:val="3"/>
        </w:rPr>
        <w:t xml:space="preserve"> </w:t>
      </w:r>
      <w:r>
        <w:rPr>
          <w:spacing w:val="-2"/>
        </w:rPr>
        <w:t>of</w:t>
      </w:r>
      <w:r>
        <w:rPr>
          <w:spacing w:val="4"/>
        </w:rPr>
        <w:t xml:space="preserve"> </w:t>
      </w:r>
      <w:r>
        <w:rPr>
          <w:spacing w:val="-1"/>
        </w:rPr>
        <w:t>termination</w:t>
      </w:r>
      <w:r>
        <w:rPr>
          <w:spacing w:val="5"/>
        </w:rPr>
        <w:t xml:space="preserve"> </w:t>
      </w:r>
      <w:r>
        <w:rPr>
          <w:spacing w:val="-1"/>
        </w:rPr>
        <w:t>pursuant</w:t>
      </w:r>
      <w:r>
        <w:rPr>
          <w:spacing w:val="9"/>
        </w:rPr>
        <w:t xml:space="preserve"> </w:t>
      </w:r>
      <w:r>
        <w:t>to</w:t>
      </w:r>
      <w:r>
        <w:rPr>
          <w:spacing w:val="27"/>
        </w:rPr>
        <w:t xml:space="preserve"> </w:t>
      </w:r>
      <w:r>
        <w:rPr>
          <w:spacing w:val="-1"/>
        </w:rPr>
        <w:t>any</w:t>
      </w:r>
      <w:r>
        <w:rPr>
          <w:spacing w:val="33"/>
        </w:rPr>
        <w:t xml:space="preserve"> </w:t>
      </w:r>
      <w:r>
        <w:t>of</w:t>
      </w:r>
      <w:r>
        <w:rPr>
          <w:spacing w:val="38"/>
        </w:rPr>
        <w:t xml:space="preserve"> </w:t>
      </w:r>
      <w:r>
        <w:t>the</w:t>
      </w:r>
      <w:r>
        <w:rPr>
          <w:spacing w:val="34"/>
        </w:rPr>
        <w:t xml:space="preserve"> </w:t>
      </w:r>
      <w:r>
        <w:rPr>
          <w:spacing w:val="-1"/>
        </w:rPr>
        <w:t>termination</w:t>
      </w:r>
      <w:r>
        <w:rPr>
          <w:spacing w:val="32"/>
        </w:rPr>
        <w:t xml:space="preserve"> </w:t>
      </w:r>
      <w:r>
        <w:rPr>
          <w:spacing w:val="-1"/>
        </w:rPr>
        <w:t>events</w:t>
      </w:r>
      <w:r>
        <w:rPr>
          <w:spacing w:val="36"/>
        </w:rPr>
        <w:t xml:space="preserve"> </w:t>
      </w:r>
      <w:r>
        <w:rPr>
          <w:spacing w:val="-1"/>
        </w:rPr>
        <w:t>in</w:t>
      </w:r>
      <w:r>
        <w:rPr>
          <w:spacing w:val="37"/>
        </w:rPr>
        <w:t xml:space="preserve"> </w:t>
      </w:r>
      <w:r>
        <w:rPr>
          <w:spacing w:val="-1"/>
        </w:rPr>
        <w:t>Clause</w:t>
      </w:r>
      <w:r>
        <w:rPr>
          <w:spacing w:val="37"/>
        </w:rPr>
        <w:t xml:space="preserve"> </w:t>
      </w:r>
      <w:hyperlink w:anchor="_bookmark185" w:history="1">
        <w:r>
          <w:rPr>
            <w:spacing w:val="2"/>
          </w:rPr>
          <w:t>42</w:t>
        </w:r>
      </w:hyperlink>
      <w:r>
        <w:rPr>
          <w:spacing w:val="25"/>
        </w:rPr>
        <w:t xml:space="preserve"> </w:t>
      </w:r>
      <w:r>
        <w:rPr>
          <w:spacing w:val="-1"/>
        </w:rPr>
        <w:t>(Customer</w:t>
      </w:r>
      <w:r>
        <w:t xml:space="preserve"> </w:t>
      </w:r>
      <w:r>
        <w:rPr>
          <w:spacing w:val="-1"/>
        </w:rPr>
        <w:t>Termination</w:t>
      </w:r>
      <w:r>
        <w:t xml:space="preserve"> </w:t>
      </w:r>
      <w:r>
        <w:rPr>
          <w:spacing w:val="-1"/>
        </w:rPr>
        <w:t>Rights)</w:t>
      </w:r>
      <w:r>
        <w:t xml:space="preserve"> </w:t>
      </w:r>
      <w:r>
        <w:rPr>
          <w:spacing w:val="-1"/>
        </w:rPr>
        <w:t>except</w:t>
      </w:r>
      <w:r>
        <w:t xml:space="preserve"> </w:t>
      </w:r>
      <w:r>
        <w:rPr>
          <w:spacing w:val="-1"/>
        </w:rPr>
        <w:t>Clause</w:t>
      </w:r>
    </w:p>
    <w:p w14:paraId="1E56E1DA" w14:textId="77777777" w:rsidR="00437262" w:rsidRDefault="00CA5E3B">
      <w:pPr>
        <w:pStyle w:val="BodyText"/>
        <w:spacing w:before="0" w:line="252" w:lineRule="exact"/>
        <w:ind w:left="4013" w:firstLine="0"/>
      </w:pPr>
      <w:hyperlink w:anchor="_bookmark194" w:history="1">
        <w:r w:rsidR="00BC70E3">
          <w:rPr>
            <w:spacing w:val="-1"/>
          </w:rPr>
          <w:t>42.7</w:t>
        </w:r>
      </w:hyperlink>
      <w:r w:rsidR="00BC70E3">
        <w:rPr>
          <w:spacing w:val="-2"/>
        </w:rPr>
        <w:t xml:space="preserve"> </w:t>
      </w:r>
      <w:r w:rsidR="00BC70E3">
        <w:rPr>
          <w:spacing w:val="-1"/>
        </w:rPr>
        <w:t>(Termination</w:t>
      </w:r>
      <w:r w:rsidR="00BC70E3">
        <w:rPr>
          <w:spacing w:val="-6"/>
        </w:rPr>
        <w:t xml:space="preserve"> </w:t>
      </w:r>
      <w:r w:rsidR="00BC70E3">
        <w:rPr>
          <w:spacing w:val="-1"/>
        </w:rPr>
        <w:t>Without</w:t>
      </w:r>
      <w:r w:rsidR="00BC70E3">
        <w:rPr>
          <w:spacing w:val="1"/>
        </w:rPr>
        <w:t xml:space="preserve"> </w:t>
      </w:r>
      <w:r w:rsidR="00BC70E3">
        <w:rPr>
          <w:spacing w:val="-1"/>
        </w:rPr>
        <w:t>Cause); and/or</w:t>
      </w:r>
    </w:p>
    <w:p w14:paraId="0623221E" w14:textId="6D001754" w:rsidR="00437262" w:rsidRDefault="00BC70E3" w:rsidP="00A836BB">
      <w:pPr>
        <w:pStyle w:val="BodyText"/>
        <w:numPr>
          <w:ilvl w:val="5"/>
          <w:numId w:val="80"/>
        </w:numPr>
        <w:tabs>
          <w:tab w:val="left" w:pos="4014"/>
        </w:tabs>
        <w:spacing w:before="121"/>
        <w:ind w:right="110"/>
        <w:jc w:val="both"/>
      </w:pPr>
      <w:r>
        <w:t>the</w:t>
      </w:r>
      <w:r>
        <w:rPr>
          <w:spacing w:val="9"/>
        </w:rPr>
        <w:t xml:space="preserve"> </w:t>
      </w:r>
      <w:r>
        <w:rPr>
          <w:spacing w:val="-1"/>
        </w:rPr>
        <w:t>relevant</w:t>
      </w:r>
      <w:r>
        <w:rPr>
          <w:spacing w:val="11"/>
        </w:rPr>
        <w:t xml:space="preserve"> </w:t>
      </w:r>
      <w:r>
        <w:rPr>
          <w:spacing w:val="-1"/>
        </w:rPr>
        <w:t>Sub-Contractor</w:t>
      </w:r>
      <w:r>
        <w:rPr>
          <w:spacing w:val="11"/>
        </w:rPr>
        <w:t xml:space="preserve"> </w:t>
      </w:r>
      <w:r>
        <w:t>or</w:t>
      </w:r>
      <w:r>
        <w:rPr>
          <w:spacing w:val="9"/>
        </w:rPr>
        <w:t xml:space="preserve"> </w:t>
      </w:r>
      <w:r>
        <w:rPr>
          <w:spacing w:val="-1"/>
        </w:rPr>
        <w:t>its</w:t>
      </w:r>
      <w:r>
        <w:rPr>
          <w:spacing w:val="10"/>
        </w:rPr>
        <w:t xml:space="preserve"> </w:t>
      </w:r>
      <w:r>
        <w:rPr>
          <w:spacing w:val="-1"/>
        </w:rPr>
        <w:t>Affiliates</w:t>
      </w:r>
      <w:r>
        <w:rPr>
          <w:spacing w:val="26"/>
        </w:rPr>
        <w:t xml:space="preserve"> </w:t>
      </w:r>
      <w:r>
        <w:rPr>
          <w:spacing w:val="-1"/>
        </w:rPr>
        <w:t>embarrassed</w:t>
      </w:r>
      <w:r>
        <w:rPr>
          <w:spacing w:val="10"/>
        </w:rPr>
        <w:t xml:space="preserve"> </w:t>
      </w:r>
      <w:r>
        <w:t>the</w:t>
      </w:r>
      <w:r>
        <w:rPr>
          <w:spacing w:val="13"/>
        </w:rPr>
        <w:t xml:space="preserve"> </w:t>
      </w:r>
      <w:r>
        <w:rPr>
          <w:spacing w:val="-1"/>
        </w:rPr>
        <w:t>Customer</w:t>
      </w:r>
      <w:r>
        <w:rPr>
          <w:spacing w:val="13"/>
        </w:rPr>
        <w:t xml:space="preserve"> </w:t>
      </w:r>
      <w:r>
        <w:rPr>
          <w:spacing w:val="-2"/>
        </w:rPr>
        <w:t>or</w:t>
      </w:r>
      <w:r>
        <w:rPr>
          <w:spacing w:val="13"/>
        </w:rPr>
        <w:t xml:space="preserve"> </w:t>
      </w:r>
      <w:r>
        <w:rPr>
          <w:spacing w:val="-1"/>
        </w:rPr>
        <w:t>otherwise</w:t>
      </w:r>
      <w:r>
        <w:rPr>
          <w:spacing w:val="12"/>
        </w:rPr>
        <w:t xml:space="preserve"> </w:t>
      </w:r>
      <w:r>
        <w:rPr>
          <w:spacing w:val="-1"/>
        </w:rPr>
        <w:t>brought</w:t>
      </w:r>
      <w:r>
        <w:rPr>
          <w:spacing w:val="35"/>
        </w:rPr>
        <w:t xml:space="preserve"> </w:t>
      </w:r>
      <w:r>
        <w:t>the</w:t>
      </w:r>
      <w:r>
        <w:rPr>
          <w:spacing w:val="26"/>
        </w:rPr>
        <w:t xml:space="preserve"> </w:t>
      </w:r>
      <w:r>
        <w:rPr>
          <w:spacing w:val="-1"/>
        </w:rPr>
        <w:t>Customer</w:t>
      </w:r>
      <w:r>
        <w:rPr>
          <w:spacing w:val="28"/>
        </w:rPr>
        <w:t xml:space="preserve"> </w:t>
      </w:r>
      <w:r>
        <w:rPr>
          <w:spacing w:val="-1"/>
        </w:rPr>
        <w:t>into</w:t>
      </w:r>
      <w:r>
        <w:rPr>
          <w:spacing w:val="25"/>
        </w:rPr>
        <w:t xml:space="preserve"> </w:t>
      </w:r>
      <w:r>
        <w:rPr>
          <w:spacing w:val="-1"/>
        </w:rPr>
        <w:t>disrepute</w:t>
      </w:r>
      <w:r>
        <w:rPr>
          <w:spacing w:val="27"/>
        </w:rPr>
        <w:t xml:space="preserve"> </w:t>
      </w:r>
      <w:r>
        <w:t>by</w:t>
      </w:r>
      <w:r>
        <w:rPr>
          <w:spacing w:val="24"/>
        </w:rPr>
        <w:t xml:space="preserve"> </w:t>
      </w:r>
      <w:r>
        <w:rPr>
          <w:spacing w:val="-1"/>
        </w:rPr>
        <w:t>engaging</w:t>
      </w:r>
      <w:r>
        <w:rPr>
          <w:spacing w:val="26"/>
        </w:rPr>
        <w:t xml:space="preserve"> </w:t>
      </w:r>
      <w:r>
        <w:rPr>
          <w:spacing w:val="-1"/>
        </w:rPr>
        <w:t>in</w:t>
      </w:r>
      <w:r>
        <w:rPr>
          <w:spacing w:val="27"/>
        </w:rPr>
        <w:t xml:space="preserve"> </w:t>
      </w:r>
      <w:r>
        <w:rPr>
          <w:spacing w:val="-1"/>
        </w:rPr>
        <w:t>any</w:t>
      </w:r>
      <w:r>
        <w:rPr>
          <w:spacing w:val="29"/>
        </w:rPr>
        <w:t xml:space="preserve"> </w:t>
      </w:r>
      <w:r>
        <w:t>act</w:t>
      </w:r>
      <w:r>
        <w:rPr>
          <w:spacing w:val="17"/>
        </w:rPr>
        <w:t xml:space="preserve"> </w:t>
      </w:r>
      <w:r>
        <w:t>or</w:t>
      </w:r>
      <w:r>
        <w:rPr>
          <w:spacing w:val="14"/>
        </w:rPr>
        <w:t xml:space="preserve"> </w:t>
      </w:r>
      <w:r>
        <w:rPr>
          <w:spacing w:val="-1"/>
        </w:rPr>
        <w:t>omission</w:t>
      </w:r>
      <w:r>
        <w:rPr>
          <w:spacing w:val="15"/>
        </w:rPr>
        <w:t xml:space="preserve"> </w:t>
      </w:r>
      <w:r>
        <w:rPr>
          <w:spacing w:val="-2"/>
        </w:rPr>
        <w:t>which</w:t>
      </w:r>
      <w:r>
        <w:rPr>
          <w:spacing w:val="16"/>
        </w:rPr>
        <w:t xml:space="preserve"> </w:t>
      </w:r>
      <w:r>
        <w:rPr>
          <w:spacing w:val="-1"/>
        </w:rPr>
        <w:t>is</w:t>
      </w:r>
      <w:r>
        <w:rPr>
          <w:spacing w:val="16"/>
        </w:rPr>
        <w:t xml:space="preserve"> </w:t>
      </w:r>
      <w:r>
        <w:rPr>
          <w:spacing w:val="-1"/>
        </w:rPr>
        <w:t>reasonably</w:t>
      </w:r>
      <w:r>
        <w:rPr>
          <w:spacing w:val="14"/>
        </w:rPr>
        <w:t xml:space="preserve"> </w:t>
      </w:r>
      <w:r>
        <w:rPr>
          <w:spacing w:val="-1"/>
        </w:rPr>
        <w:t>likely</w:t>
      </w:r>
      <w:r>
        <w:rPr>
          <w:spacing w:val="14"/>
        </w:rPr>
        <w:t xml:space="preserve"> </w:t>
      </w:r>
      <w:r>
        <w:t>to</w:t>
      </w:r>
      <w:r>
        <w:rPr>
          <w:spacing w:val="35"/>
        </w:rPr>
        <w:t xml:space="preserve"> </w:t>
      </w:r>
      <w:r>
        <w:rPr>
          <w:spacing w:val="-1"/>
        </w:rPr>
        <w:t>diminish</w:t>
      </w:r>
      <w:r>
        <w:rPr>
          <w:spacing w:val="58"/>
        </w:rPr>
        <w:t xml:space="preserve"> </w:t>
      </w:r>
      <w:r>
        <w:t>the</w:t>
      </w:r>
      <w:r>
        <w:rPr>
          <w:spacing w:val="57"/>
        </w:rPr>
        <w:t xml:space="preserve"> </w:t>
      </w:r>
      <w:r>
        <w:rPr>
          <w:spacing w:val="-1"/>
        </w:rPr>
        <w:t>trust</w:t>
      </w:r>
      <w:r>
        <w:rPr>
          <w:spacing w:val="59"/>
        </w:rPr>
        <w:t xml:space="preserve"> </w:t>
      </w:r>
      <w:r>
        <w:rPr>
          <w:spacing w:val="-1"/>
        </w:rPr>
        <w:t>that</w:t>
      </w:r>
      <w:r>
        <w:t xml:space="preserve"> </w:t>
      </w:r>
      <w:r>
        <w:rPr>
          <w:spacing w:val="-1"/>
        </w:rPr>
        <w:t>the</w:t>
      </w:r>
      <w:r>
        <w:rPr>
          <w:spacing w:val="57"/>
        </w:rPr>
        <w:t xml:space="preserve"> </w:t>
      </w:r>
      <w:r>
        <w:rPr>
          <w:spacing w:val="-1"/>
        </w:rPr>
        <w:t>public</w:t>
      </w:r>
      <w:r>
        <w:rPr>
          <w:spacing w:val="58"/>
        </w:rPr>
        <w:t xml:space="preserve"> </w:t>
      </w:r>
      <w:r>
        <w:rPr>
          <w:spacing w:val="-1"/>
        </w:rPr>
        <w:t>places</w:t>
      </w:r>
      <w:r>
        <w:rPr>
          <w:spacing w:val="58"/>
        </w:rPr>
        <w:t xml:space="preserve"> </w:t>
      </w:r>
      <w:r>
        <w:rPr>
          <w:spacing w:val="-1"/>
        </w:rPr>
        <w:t>in</w:t>
      </w:r>
      <w:r>
        <w:rPr>
          <w:spacing w:val="59"/>
        </w:rPr>
        <w:t xml:space="preserve"> </w:t>
      </w:r>
      <w:r>
        <w:t>the</w:t>
      </w:r>
      <w:r>
        <w:rPr>
          <w:spacing w:val="29"/>
        </w:rPr>
        <w:t xml:space="preserve"> </w:t>
      </w:r>
      <w:r>
        <w:rPr>
          <w:spacing w:val="-1"/>
        </w:rPr>
        <w:t>Customer,</w:t>
      </w:r>
      <w:r>
        <w:rPr>
          <w:spacing w:val="14"/>
        </w:rPr>
        <w:t xml:space="preserve"> </w:t>
      </w:r>
      <w:r>
        <w:rPr>
          <w:spacing w:val="-1"/>
        </w:rPr>
        <w:t>regardless</w:t>
      </w:r>
      <w:r>
        <w:rPr>
          <w:spacing w:val="15"/>
        </w:rPr>
        <w:t xml:space="preserve"> </w:t>
      </w:r>
      <w:r>
        <w:rPr>
          <w:spacing w:val="-2"/>
        </w:rPr>
        <w:t>of</w:t>
      </w:r>
      <w:r>
        <w:rPr>
          <w:spacing w:val="13"/>
        </w:rPr>
        <w:t xml:space="preserve"> </w:t>
      </w:r>
      <w:r>
        <w:rPr>
          <w:spacing w:val="-1"/>
        </w:rPr>
        <w:t>whether</w:t>
      </w:r>
      <w:r>
        <w:rPr>
          <w:spacing w:val="16"/>
        </w:rPr>
        <w:t xml:space="preserve"> </w:t>
      </w:r>
      <w:r>
        <w:t>or</w:t>
      </w:r>
      <w:r>
        <w:rPr>
          <w:spacing w:val="15"/>
        </w:rPr>
        <w:t xml:space="preserve"> </w:t>
      </w:r>
      <w:r>
        <w:rPr>
          <w:spacing w:val="-2"/>
        </w:rPr>
        <w:t>not</w:t>
      </w:r>
      <w:r>
        <w:rPr>
          <w:spacing w:val="13"/>
        </w:rPr>
        <w:t xml:space="preserve"> </w:t>
      </w:r>
      <w:r>
        <w:t>such</w:t>
      </w:r>
      <w:r>
        <w:rPr>
          <w:spacing w:val="14"/>
        </w:rPr>
        <w:t xml:space="preserve"> </w:t>
      </w:r>
      <w:r>
        <w:rPr>
          <w:spacing w:val="-1"/>
        </w:rPr>
        <w:t>act</w:t>
      </w:r>
      <w:r>
        <w:rPr>
          <w:spacing w:val="23"/>
        </w:rPr>
        <w:t xml:space="preserve"> </w:t>
      </w:r>
      <w:r>
        <w:t>or</w:t>
      </w:r>
      <w:r>
        <w:rPr>
          <w:spacing w:val="5"/>
        </w:rPr>
        <w:t xml:space="preserve"> </w:t>
      </w:r>
      <w:r>
        <w:rPr>
          <w:spacing w:val="-1"/>
        </w:rPr>
        <w:t>omission</w:t>
      </w:r>
      <w:r>
        <w:rPr>
          <w:spacing w:val="3"/>
        </w:rPr>
        <w:t xml:space="preserve"> </w:t>
      </w:r>
      <w:r>
        <w:rPr>
          <w:spacing w:val="-1"/>
        </w:rPr>
        <w:t>is</w:t>
      </w:r>
      <w:r>
        <w:rPr>
          <w:spacing w:val="4"/>
        </w:rPr>
        <w:t xml:space="preserve"> </w:t>
      </w:r>
      <w:r>
        <w:rPr>
          <w:spacing w:val="-1"/>
        </w:rPr>
        <w:t>related</w:t>
      </w:r>
      <w:r>
        <w:rPr>
          <w:spacing w:val="1"/>
        </w:rPr>
        <w:t xml:space="preserve"> </w:t>
      </w:r>
      <w:r>
        <w:t>to</w:t>
      </w:r>
      <w:r>
        <w:rPr>
          <w:spacing w:val="4"/>
        </w:rPr>
        <w:t xml:space="preserve"> </w:t>
      </w:r>
      <w:r>
        <w:t>the</w:t>
      </w:r>
      <w:r>
        <w:rPr>
          <w:spacing w:val="3"/>
        </w:rPr>
        <w:t xml:space="preserve"> </w:t>
      </w:r>
      <w:r>
        <w:rPr>
          <w:spacing w:val="-1"/>
        </w:rPr>
        <w:t>Sub-</w:t>
      </w:r>
      <w:r>
        <w:rPr>
          <w:rFonts w:cs="Arial"/>
          <w:spacing w:val="-1"/>
        </w:rPr>
        <w:t>Contractor’s</w:t>
      </w:r>
      <w:r>
        <w:rPr>
          <w:rFonts w:cs="Arial"/>
          <w:spacing w:val="25"/>
        </w:rPr>
        <w:t xml:space="preserve"> </w:t>
      </w:r>
      <w:r>
        <w:rPr>
          <w:spacing w:val="-1"/>
        </w:rPr>
        <w:t>obligations</w:t>
      </w:r>
      <w:r>
        <w:rPr>
          <w:spacing w:val="59"/>
        </w:rPr>
        <w:t xml:space="preserve"> </w:t>
      </w:r>
      <w:r>
        <w:rPr>
          <w:spacing w:val="-1"/>
        </w:rPr>
        <w:t>in</w:t>
      </w:r>
      <w:r>
        <w:rPr>
          <w:spacing w:val="59"/>
        </w:rPr>
        <w:t xml:space="preserve"> </w:t>
      </w:r>
      <w:r>
        <w:rPr>
          <w:spacing w:val="-1"/>
        </w:rPr>
        <w:t>relation</w:t>
      </w:r>
      <w:r>
        <w:rPr>
          <w:spacing w:val="56"/>
        </w:rPr>
        <w:t xml:space="preserve"> </w:t>
      </w:r>
      <w:r>
        <w:t>to</w:t>
      </w:r>
      <w:r>
        <w:rPr>
          <w:spacing w:val="57"/>
        </w:rPr>
        <w:t xml:space="preserve"> </w:t>
      </w:r>
      <w:r>
        <w:t xml:space="preserve">the </w:t>
      </w:r>
      <w:r>
        <w:rPr>
          <w:spacing w:val="-1"/>
        </w:rPr>
        <w:t>Goods</w:t>
      </w:r>
      <w:r>
        <w:rPr>
          <w:spacing w:val="60"/>
        </w:rPr>
        <w:t xml:space="preserve"> </w:t>
      </w:r>
      <w:r>
        <w:rPr>
          <w:spacing w:val="-1"/>
        </w:rPr>
        <w:t>and/or</w:t>
      </w:r>
      <w:r>
        <w:rPr>
          <w:spacing w:val="25"/>
        </w:rPr>
        <w:t xml:space="preserve"> </w:t>
      </w:r>
      <w:r>
        <w:rPr>
          <w:spacing w:val="-1"/>
        </w:rPr>
        <w:t>Services</w:t>
      </w:r>
      <w:r>
        <w:rPr>
          <w:spacing w:val="1"/>
        </w:rPr>
        <w:t xml:space="preserve"> </w:t>
      </w:r>
      <w:r>
        <w:t>or</w:t>
      </w:r>
      <w:r>
        <w:rPr>
          <w:spacing w:val="1"/>
        </w:rPr>
        <w:t xml:space="preserve"> </w:t>
      </w:r>
      <w:r>
        <w:rPr>
          <w:spacing w:val="-1"/>
        </w:rPr>
        <w:t>otherwise;</w:t>
      </w:r>
      <w:r>
        <w:rPr>
          <w:spacing w:val="1"/>
        </w:rPr>
        <w:t xml:space="preserve"> </w:t>
      </w:r>
      <w:r>
        <w:rPr>
          <w:spacing w:val="-1"/>
        </w:rPr>
        <w:t>and/or</w:t>
      </w:r>
    </w:p>
    <w:p w14:paraId="0CE09C0A" w14:textId="77777777" w:rsidR="00437262" w:rsidRDefault="00BC70E3" w:rsidP="00A836BB">
      <w:pPr>
        <w:pStyle w:val="BodyText"/>
        <w:numPr>
          <w:ilvl w:val="4"/>
          <w:numId w:val="80"/>
        </w:numPr>
        <w:tabs>
          <w:tab w:val="left" w:pos="3165"/>
        </w:tabs>
        <w:spacing w:before="124" w:line="254" w:lineRule="exact"/>
        <w:ind w:left="3164" w:right="116"/>
      </w:pPr>
      <w:r>
        <w:t>a Key</w:t>
      </w:r>
      <w:r>
        <w:rPr>
          <w:spacing w:val="-2"/>
        </w:rPr>
        <w:t xml:space="preserve"> </w:t>
      </w:r>
      <w:r>
        <w:rPr>
          <w:spacing w:val="-1"/>
        </w:rPr>
        <w:t>Sub-Contract</w:t>
      </w:r>
      <w:r>
        <w:rPr>
          <w:spacing w:val="1"/>
        </w:rPr>
        <w:t xml:space="preserve"> </w:t>
      </w:r>
      <w:r>
        <w:rPr>
          <w:spacing w:val="-1"/>
        </w:rPr>
        <w:t>where</w:t>
      </w:r>
      <w:r>
        <w:t xml:space="preserve"> </w:t>
      </w:r>
      <w:r>
        <w:rPr>
          <w:spacing w:val="-1"/>
        </w:rPr>
        <w:t>there</w:t>
      </w:r>
      <w:r>
        <w:t xml:space="preserve"> is a</w:t>
      </w:r>
      <w:r>
        <w:rPr>
          <w:spacing w:val="1"/>
        </w:rPr>
        <w:t xml:space="preserve"> </w:t>
      </w:r>
      <w:r>
        <w:rPr>
          <w:spacing w:val="-1"/>
        </w:rPr>
        <w:t>Change</w:t>
      </w:r>
      <w:r>
        <w:t xml:space="preserve"> </w:t>
      </w:r>
      <w:r>
        <w:rPr>
          <w:spacing w:val="-2"/>
        </w:rPr>
        <w:t>of</w:t>
      </w:r>
      <w:r>
        <w:rPr>
          <w:spacing w:val="2"/>
        </w:rPr>
        <w:t xml:space="preserve"> </w:t>
      </w:r>
      <w:r>
        <w:rPr>
          <w:spacing w:val="-1"/>
        </w:rPr>
        <w:t>Control</w:t>
      </w:r>
      <w:r>
        <w:t xml:space="preserve"> </w:t>
      </w:r>
      <w:r>
        <w:rPr>
          <w:spacing w:val="-2"/>
        </w:rPr>
        <w:t>of</w:t>
      </w:r>
      <w:r>
        <w:rPr>
          <w:spacing w:val="33"/>
        </w:rPr>
        <w:t xml:space="preserve"> </w:t>
      </w:r>
      <w:r>
        <w:t>the</w:t>
      </w:r>
      <w:r>
        <w:rPr>
          <w:spacing w:val="-2"/>
        </w:rPr>
        <w:t xml:space="preserve"> </w:t>
      </w:r>
      <w:r>
        <w:rPr>
          <w:spacing w:val="-1"/>
        </w:rPr>
        <w:t>relevant</w:t>
      </w:r>
      <w:r>
        <w:rPr>
          <w:spacing w:val="2"/>
        </w:rPr>
        <w:t xml:space="preserve"> </w:t>
      </w:r>
      <w:r>
        <w:rPr>
          <w:spacing w:val="-1"/>
        </w:rPr>
        <w:t>Key</w:t>
      </w:r>
      <w:r>
        <w:rPr>
          <w:spacing w:val="-2"/>
        </w:rPr>
        <w:t xml:space="preserve"> </w:t>
      </w:r>
      <w:r>
        <w:rPr>
          <w:spacing w:val="-1"/>
        </w:rPr>
        <w:t>Sub-Contractor,</w:t>
      </w:r>
      <w:r>
        <w:rPr>
          <w:spacing w:val="2"/>
        </w:rPr>
        <w:t xml:space="preserve"> </w:t>
      </w:r>
      <w:r>
        <w:rPr>
          <w:spacing w:val="-1"/>
        </w:rPr>
        <w:t>unless:</w:t>
      </w:r>
    </w:p>
    <w:p w14:paraId="1FCED585" w14:textId="7876C758" w:rsidR="00437262" w:rsidRDefault="00BC70E3" w:rsidP="00A836BB">
      <w:pPr>
        <w:pStyle w:val="BodyText"/>
        <w:numPr>
          <w:ilvl w:val="5"/>
          <w:numId w:val="80"/>
        </w:numPr>
        <w:tabs>
          <w:tab w:val="left" w:pos="4014"/>
        </w:tabs>
        <w:spacing w:before="115"/>
        <w:ind w:right="114"/>
        <w:jc w:val="both"/>
      </w:pPr>
      <w:r>
        <w:t>the</w:t>
      </w:r>
      <w:r>
        <w:rPr>
          <w:spacing w:val="19"/>
        </w:rPr>
        <w:t xml:space="preserve"> </w:t>
      </w:r>
      <w:r>
        <w:rPr>
          <w:spacing w:val="-1"/>
        </w:rPr>
        <w:t>Customer</w:t>
      </w:r>
      <w:r>
        <w:rPr>
          <w:spacing w:val="20"/>
        </w:rPr>
        <w:t xml:space="preserve"> </w:t>
      </w:r>
      <w:r>
        <w:rPr>
          <w:spacing w:val="-1"/>
        </w:rPr>
        <w:t>has</w:t>
      </w:r>
      <w:r>
        <w:rPr>
          <w:spacing w:val="20"/>
        </w:rPr>
        <w:t xml:space="preserve"> </w:t>
      </w:r>
      <w:r>
        <w:rPr>
          <w:spacing w:val="-1"/>
        </w:rPr>
        <w:t>given</w:t>
      </w:r>
      <w:r>
        <w:rPr>
          <w:spacing w:val="19"/>
        </w:rPr>
        <w:t xml:space="preserve"> </w:t>
      </w:r>
      <w:r>
        <w:rPr>
          <w:spacing w:val="-1"/>
        </w:rPr>
        <w:t>its</w:t>
      </w:r>
      <w:r>
        <w:rPr>
          <w:spacing w:val="20"/>
        </w:rPr>
        <w:t xml:space="preserve"> </w:t>
      </w:r>
      <w:r>
        <w:rPr>
          <w:spacing w:val="-1"/>
        </w:rPr>
        <w:t>prior</w:t>
      </w:r>
      <w:r>
        <w:rPr>
          <w:spacing w:val="23"/>
        </w:rPr>
        <w:t xml:space="preserve"> </w:t>
      </w:r>
      <w:r>
        <w:rPr>
          <w:spacing w:val="-1"/>
        </w:rPr>
        <w:t>written</w:t>
      </w:r>
      <w:r>
        <w:rPr>
          <w:spacing w:val="19"/>
        </w:rPr>
        <w:t xml:space="preserve"> </w:t>
      </w:r>
      <w:r>
        <w:rPr>
          <w:spacing w:val="-1"/>
        </w:rPr>
        <w:t>consent</w:t>
      </w:r>
      <w:r>
        <w:rPr>
          <w:spacing w:val="35"/>
        </w:rPr>
        <w:t xml:space="preserve"> </w:t>
      </w:r>
      <w:r>
        <w:t>to the</w:t>
      </w:r>
      <w:r>
        <w:rPr>
          <w:spacing w:val="2"/>
        </w:rPr>
        <w:t xml:space="preserve"> </w:t>
      </w:r>
      <w:r>
        <w:rPr>
          <w:spacing w:val="-1"/>
        </w:rPr>
        <w:t>particular</w:t>
      </w:r>
      <w:r>
        <w:rPr>
          <w:spacing w:val="1"/>
        </w:rPr>
        <w:t xml:space="preserve"> </w:t>
      </w:r>
      <w:r>
        <w:rPr>
          <w:spacing w:val="-1"/>
        </w:rPr>
        <w:t>Change</w:t>
      </w:r>
      <w:r>
        <w:t xml:space="preserve"> </w:t>
      </w:r>
      <w:r>
        <w:rPr>
          <w:spacing w:val="-2"/>
        </w:rPr>
        <w:t>of</w:t>
      </w:r>
      <w:r>
        <w:rPr>
          <w:spacing w:val="4"/>
        </w:rPr>
        <w:t xml:space="preserve"> </w:t>
      </w:r>
      <w:r>
        <w:rPr>
          <w:spacing w:val="-1"/>
        </w:rPr>
        <w:t>Control,</w:t>
      </w:r>
      <w:r>
        <w:rPr>
          <w:spacing w:val="4"/>
        </w:rPr>
        <w:t xml:space="preserve"> </w:t>
      </w:r>
      <w:r>
        <w:rPr>
          <w:spacing w:val="-2"/>
        </w:rPr>
        <w:t>which</w:t>
      </w:r>
      <w:r>
        <w:rPr>
          <w:spacing w:val="25"/>
        </w:rPr>
        <w:t xml:space="preserve"> </w:t>
      </w:r>
      <w:r>
        <w:rPr>
          <w:spacing w:val="-1"/>
        </w:rPr>
        <w:t>subsequently</w:t>
      </w:r>
      <w:r>
        <w:rPr>
          <w:spacing w:val="-2"/>
        </w:rPr>
        <w:t xml:space="preserve"> </w:t>
      </w:r>
      <w:r>
        <w:rPr>
          <w:spacing w:val="-1"/>
        </w:rPr>
        <w:t>takes</w:t>
      </w:r>
      <w:r>
        <w:rPr>
          <w:spacing w:val="-2"/>
        </w:rPr>
        <w:t xml:space="preserve"> </w:t>
      </w:r>
      <w:r>
        <w:rPr>
          <w:spacing w:val="-1"/>
        </w:rPr>
        <w:t>place</w:t>
      </w:r>
      <w:r>
        <w:t xml:space="preserve"> as</w:t>
      </w:r>
      <w:r>
        <w:rPr>
          <w:spacing w:val="1"/>
        </w:rPr>
        <w:t xml:space="preserve"> </w:t>
      </w:r>
      <w:r>
        <w:rPr>
          <w:spacing w:val="-1"/>
        </w:rPr>
        <w:t>proposed;</w:t>
      </w:r>
      <w:r>
        <w:rPr>
          <w:spacing w:val="2"/>
        </w:rPr>
        <w:t xml:space="preserve"> </w:t>
      </w:r>
      <w:r>
        <w:rPr>
          <w:spacing w:val="-2"/>
        </w:rPr>
        <w:t>or</w:t>
      </w:r>
    </w:p>
    <w:p w14:paraId="5CE21765" w14:textId="77777777" w:rsidR="00437262" w:rsidRDefault="00BC70E3" w:rsidP="00A836BB">
      <w:pPr>
        <w:pStyle w:val="BodyText"/>
        <w:numPr>
          <w:ilvl w:val="5"/>
          <w:numId w:val="80"/>
        </w:numPr>
        <w:tabs>
          <w:tab w:val="left" w:pos="4014"/>
        </w:tabs>
        <w:spacing w:before="122"/>
        <w:ind w:right="113"/>
        <w:jc w:val="both"/>
      </w:pPr>
      <w:r>
        <w:t>the</w:t>
      </w:r>
      <w:r>
        <w:rPr>
          <w:spacing w:val="51"/>
        </w:rPr>
        <w:t xml:space="preserve"> </w:t>
      </w:r>
      <w:r>
        <w:rPr>
          <w:spacing w:val="-1"/>
        </w:rPr>
        <w:t>Customer</w:t>
      </w:r>
      <w:r>
        <w:rPr>
          <w:spacing w:val="53"/>
        </w:rPr>
        <w:t xml:space="preserve"> </w:t>
      </w:r>
      <w:r>
        <w:rPr>
          <w:spacing w:val="-1"/>
        </w:rPr>
        <w:t>has</w:t>
      </w:r>
      <w:r>
        <w:rPr>
          <w:spacing w:val="52"/>
        </w:rPr>
        <w:t xml:space="preserve"> </w:t>
      </w:r>
      <w:r>
        <w:rPr>
          <w:spacing w:val="-2"/>
        </w:rPr>
        <w:t>not</w:t>
      </w:r>
      <w:r>
        <w:rPr>
          <w:spacing w:val="51"/>
        </w:rPr>
        <w:t xml:space="preserve"> </w:t>
      </w:r>
      <w:r>
        <w:rPr>
          <w:spacing w:val="-1"/>
        </w:rPr>
        <w:t>served</w:t>
      </w:r>
      <w:r>
        <w:rPr>
          <w:spacing w:val="51"/>
        </w:rPr>
        <w:t xml:space="preserve"> </w:t>
      </w:r>
      <w:r>
        <w:rPr>
          <w:spacing w:val="-1"/>
        </w:rPr>
        <w:t>its</w:t>
      </w:r>
      <w:r>
        <w:rPr>
          <w:spacing w:val="52"/>
        </w:rPr>
        <w:t xml:space="preserve"> </w:t>
      </w:r>
      <w:r>
        <w:t>notice</w:t>
      </w:r>
      <w:r>
        <w:rPr>
          <w:spacing w:val="53"/>
        </w:rPr>
        <w:t xml:space="preserve"> </w:t>
      </w:r>
      <w:r>
        <w:rPr>
          <w:spacing w:val="-2"/>
        </w:rPr>
        <w:t>of</w:t>
      </w:r>
      <w:r>
        <w:rPr>
          <w:spacing w:val="29"/>
        </w:rPr>
        <w:t xml:space="preserve"> </w:t>
      </w:r>
      <w:r>
        <w:rPr>
          <w:spacing w:val="-1"/>
        </w:rPr>
        <w:t>objection</w:t>
      </w:r>
      <w:r>
        <w:rPr>
          <w:spacing w:val="15"/>
        </w:rPr>
        <w:t xml:space="preserve"> </w:t>
      </w:r>
      <w:r>
        <w:rPr>
          <w:spacing w:val="-2"/>
        </w:rPr>
        <w:t>within</w:t>
      </w:r>
      <w:r>
        <w:rPr>
          <w:spacing w:val="15"/>
        </w:rPr>
        <w:t xml:space="preserve"> </w:t>
      </w:r>
      <w:r>
        <w:rPr>
          <w:spacing w:val="-1"/>
        </w:rPr>
        <w:t>six</w:t>
      </w:r>
      <w:r>
        <w:rPr>
          <w:spacing w:val="13"/>
        </w:rPr>
        <w:t xml:space="preserve"> </w:t>
      </w:r>
      <w:r>
        <w:t>(6)</w:t>
      </w:r>
      <w:r>
        <w:rPr>
          <w:spacing w:val="15"/>
        </w:rPr>
        <w:t xml:space="preserve"> </w:t>
      </w:r>
      <w:r>
        <w:rPr>
          <w:spacing w:val="-1"/>
        </w:rPr>
        <w:t>Months</w:t>
      </w:r>
      <w:r>
        <w:rPr>
          <w:spacing w:val="15"/>
        </w:rPr>
        <w:t xml:space="preserve"> </w:t>
      </w:r>
      <w:r>
        <w:t>of</w:t>
      </w:r>
      <w:r>
        <w:rPr>
          <w:spacing w:val="15"/>
        </w:rPr>
        <w:t xml:space="preserve"> </w:t>
      </w:r>
      <w:r>
        <w:t>the</w:t>
      </w:r>
      <w:r>
        <w:rPr>
          <w:spacing w:val="15"/>
        </w:rPr>
        <w:t xml:space="preserve"> </w:t>
      </w:r>
      <w:r>
        <w:rPr>
          <w:spacing w:val="-1"/>
        </w:rPr>
        <w:t>later</w:t>
      </w:r>
      <w:r>
        <w:rPr>
          <w:spacing w:val="16"/>
        </w:rPr>
        <w:t xml:space="preserve"> </w:t>
      </w:r>
      <w:r>
        <w:rPr>
          <w:spacing w:val="-2"/>
        </w:rPr>
        <w:t>of</w:t>
      </w:r>
      <w:r>
        <w:rPr>
          <w:spacing w:val="16"/>
        </w:rPr>
        <w:t xml:space="preserve"> </w:t>
      </w:r>
      <w:r>
        <w:rPr>
          <w:spacing w:val="-1"/>
        </w:rPr>
        <w:t>the</w:t>
      </w:r>
      <w:r>
        <w:rPr>
          <w:spacing w:val="33"/>
        </w:rPr>
        <w:t xml:space="preserve"> </w:t>
      </w:r>
      <w:r>
        <w:rPr>
          <w:spacing w:val="-1"/>
        </w:rPr>
        <w:t>date</w:t>
      </w:r>
      <w:r>
        <w:rPr>
          <w:spacing w:val="58"/>
        </w:rPr>
        <w:t xml:space="preserve"> </w:t>
      </w:r>
      <w:r>
        <w:t>the</w:t>
      </w:r>
      <w:r>
        <w:rPr>
          <w:spacing w:val="57"/>
        </w:rPr>
        <w:t xml:space="preserve"> </w:t>
      </w:r>
      <w:r>
        <w:rPr>
          <w:spacing w:val="-1"/>
        </w:rPr>
        <w:t>Change</w:t>
      </w:r>
      <w:r>
        <w:rPr>
          <w:spacing w:val="55"/>
        </w:rPr>
        <w:t xml:space="preserve"> </w:t>
      </w:r>
      <w:r>
        <w:rPr>
          <w:spacing w:val="-2"/>
        </w:rPr>
        <w:t>of</w:t>
      </w:r>
      <w:r>
        <w:t xml:space="preserve"> </w:t>
      </w:r>
      <w:r>
        <w:rPr>
          <w:spacing w:val="-1"/>
        </w:rPr>
        <w:t>Control</w:t>
      </w:r>
      <w:r>
        <w:rPr>
          <w:spacing w:val="57"/>
        </w:rPr>
        <w:t xml:space="preserve"> </w:t>
      </w:r>
      <w:r>
        <w:rPr>
          <w:spacing w:val="-1"/>
        </w:rPr>
        <w:t>took</w:t>
      </w:r>
      <w:r>
        <w:rPr>
          <w:spacing w:val="58"/>
        </w:rPr>
        <w:t xml:space="preserve"> </w:t>
      </w:r>
      <w:r>
        <w:rPr>
          <w:spacing w:val="-1"/>
        </w:rPr>
        <w:t>place</w:t>
      </w:r>
      <w:r>
        <w:rPr>
          <w:spacing w:val="57"/>
        </w:rPr>
        <w:t xml:space="preserve"> </w:t>
      </w:r>
      <w:r>
        <w:t>or</w:t>
      </w:r>
      <w:r>
        <w:rPr>
          <w:spacing w:val="57"/>
        </w:rPr>
        <w:t xml:space="preserve"> </w:t>
      </w:r>
      <w:r>
        <w:t>the</w:t>
      </w:r>
      <w:r>
        <w:rPr>
          <w:spacing w:val="23"/>
        </w:rPr>
        <w:t xml:space="preserve"> </w:t>
      </w:r>
      <w:r>
        <w:rPr>
          <w:spacing w:val="-1"/>
        </w:rPr>
        <w:t>date</w:t>
      </w:r>
      <w:r>
        <w:rPr>
          <w:spacing w:val="15"/>
        </w:rPr>
        <w:t xml:space="preserve"> </w:t>
      </w:r>
      <w:r>
        <w:t>on</w:t>
      </w:r>
      <w:r>
        <w:rPr>
          <w:spacing w:val="14"/>
        </w:rPr>
        <w:t xml:space="preserve"> </w:t>
      </w:r>
      <w:r>
        <w:rPr>
          <w:spacing w:val="-2"/>
        </w:rPr>
        <w:t>which</w:t>
      </w:r>
      <w:r>
        <w:rPr>
          <w:spacing w:val="15"/>
        </w:rPr>
        <w:t xml:space="preserve"> </w:t>
      </w:r>
      <w:r>
        <w:t>the</w:t>
      </w:r>
      <w:r>
        <w:rPr>
          <w:spacing w:val="14"/>
        </w:rPr>
        <w:t xml:space="preserve"> </w:t>
      </w:r>
      <w:r>
        <w:rPr>
          <w:spacing w:val="-1"/>
        </w:rPr>
        <w:t>Customer</w:t>
      </w:r>
      <w:r>
        <w:rPr>
          <w:spacing w:val="15"/>
        </w:rPr>
        <w:t xml:space="preserve"> </w:t>
      </w:r>
      <w:r>
        <w:rPr>
          <w:spacing w:val="-2"/>
        </w:rPr>
        <w:t>was</w:t>
      </w:r>
      <w:r>
        <w:rPr>
          <w:spacing w:val="15"/>
        </w:rPr>
        <w:t xml:space="preserve"> </w:t>
      </w:r>
      <w:r>
        <w:rPr>
          <w:spacing w:val="-1"/>
        </w:rPr>
        <w:t>given</w:t>
      </w:r>
      <w:r>
        <w:rPr>
          <w:spacing w:val="14"/>
        </w:rPr>
        <w:t xml:space="preserve"> </w:t>
      </w:r>
      <w:r>
        <w:rPr>
          <w:spacing w:val="-1"/>
        </w:rPr>
        <w:t>notice</w:t>
      </w:r>
      <w:r>
        <w:rPr>
          <w:spacing w:val="15"/>
        </w:rPr>
        <w:t xml:space="preserve"> </w:t>
      </w:r>
      <w:r>
        <w:rPr>
          <w:spacing w:val="-2"/>
        </w:rPr>
        <w:t>of</w:t>
      </w:r>
      <w:r>
        <w:rPr>
          <w:spacing w:val="41"/>
        </w:rPr>
        <w:t xml:space="preserve"> </w:t>
      </w:r>
      <w:r>
        <w:t xml:space="preserve">the </w:t>
      </w:r>
      <w:r>
        <w:rPr>
          <w:spacing w:val="-1"/>
        </w:rPr>
        <w:t>Change</w:t>
      </w:r>
      <w:r>
        <w:rPr>
          <w:spacing w:val="-2"/>
        </w:rPr>
        <w:t xml:space="preserve"> of</w:t>
      </w:r>
      <w:r>
        <w:rPr>
          <w:spacing w:val="2"/>
        </w:rPr>
        <w:t xml:space="preserve"> </w:t>
      </w:r>
      <w:r>
        <w:rPr>
          <w:spacing w:val="-1"/>
        </w:rPr>
        <w:t>Control.</w:t>
      </w:r>
    </w:p>
    <w:p w14:paraId="68A873DA" w14:textId="77777777" w:rsidR="00437262" w:rsidRDefault="00BC70E3" w:rsidP="00A836BB">
      <w:pPr>
        <w:pStyle w:val="Heading1"/>
        <w:numPr>
          <w:ilvl w:val="2"/>
          <w:numId w:val="80"/>
        </w:numPr>
        <w:tabs>
          <w:tab w:val="left" w:pos="1462"/>
        </w:tabs>
        <w:spacing w:before="119"/>
        <w:ind w:left="1462"/>
        <w:rPr>
          <w:b w:val="0"/>
          <w:bCs w:val="0"/>
        </w:rPr>
      </w:pPr>
      <w:r>
        <w:rPr>
          <w:spacing w:val="-1"/>
        </w:rPr>
        <w:t>Competitive</w:t>
      </w:r>
      <w:r>
        <w:t xml:space="preserve"> </w:t>
      </w:r>
      <w:r>
        <w:rPr>
          <w:spacing w:val="-1"/>
        </w:rPr>
        <w:t>Terms</w:t>
      </w:r>
    </w:p>
    <w:p w14:paraId="21715D32" w14:textId="77777777" w:rsidR="00437262" w:rsidRDefault="00BC70E3" w:rsidP="00A836BB">
      <w:pPr>
        <w:pStyle w:val="BodyText"/>
        <w:numPr>
          <w:ilvl w:val="3"/>
          <w:numId w:val="80"/>
        </w:numPr>
        <w:tabs>
          <w:tab w:val="left" w:pos="2313"/>
        </w:tabs>
        <w:spacing w:before="121"/>
        <w:ind w:left="2312" w:right="111" w:hanging="850"/>
        <w:jc w:val="both"/>
      </w:pPr>
      <w:bookmarkStart w:id="110" w:name="_bookmark107"/>
      <w:bookmarkEnd w:id="110"/>
      <w:r>
        <w:rPr>
          <w:spacing w:val="-1"/>
        </w:rPr>
        <w:t>If</w:t>
      </w:r>
      <w:r>
        <w:rPr>
          <w:spacing w:val="23"/>
        </w:rPr>
        <w:t xml:space="preserve"> </w:t>
      </w:r>
      <w:r>
        <w:t>the</w:t>
      </w:r>
      <w:r>
        <w:rPr>
          <w:spacing w:val="21"/>
        </w:rPr>
        <w:t xml:space="preserve"> </w:t>
      </w:r>
      <w:r>
        <w:rPr>
          <w:spacing w:val="-1"/>
        </w:rPr>
        <w:t>Customer</w:t>
      </w:r>
      <w:r>
        <w:rPr>
          <w:spacing w:val="20"/>
        </w:rPr>
        <w:t xml:space="preserve"> </w:t>
      </w:r>
      <w:r>
        <w:rPr>
          <w:spacing w:val="-1"/>
        </w:rPr>
        <w:t>is</w:t>
      </w:r>
      <w:r>
        <w:rPr>
          <w:spacing w:val="22"/>
        </w:rPr>
        <w:t xml:space="preserve"> </w:t>
      </w:r>
      <w:r>
        <w:rPr>
          <w:spacing w:val="-1"/>
        </w:rPr>
        <w:t>able</w:t>
      </w:r>
      <w:r>
        <w:rPr>
          <w:spacing w:val="22"/>
        </w:rPr>
        <w:t xml:space="preserve"> </w:t>
      </w:r>
      <w:r>
        <w:rPr>
          <w:spacing w:val="-1"/>
        </w:rPr>
        <w:t>to</w:t>
      </w:r>
      <w:r>
        <w:rPr>
          <w:spacing w:val="22"/>
        </w:rPr>
        <w:t xml:space="preserve"> </w:t>
      </w:r>
      <w:r>
        <w:rPr>
          <w:spacing w:val="-1"/>
        </w:rPr>
        <w:t>obtain</w:t>
      </w:r>
      <w:r>
        <w:rPr>
          <w:spacing w:val="19"/>
        </w:rPr>
        <w:t xml:space="preserve"> </w:t>
      </w:r>
      <w:r>
        <w:t>from</w:t>
      </w:r>
      <w:r>
        <w:rPr>
          <w:spacing w:val="23"/>
        </w:rPr>
        <w:t xml:space="preserve"> </w:t>
      </w:r>
      <w:r>
        <w:rPr>
          <w:spacing w:val="-1"/>
        </w:rPr>
        <w:t>any</w:t>
      </w:r>
      <w:r>
        <w:rPr>
          <w:spacing w:val="20"/>
        </w:rPr>
        <w:t xml:space="preserve"> </w:t>
      </w:r>
      <w:r>
        <w:rPr>
          <w:spacing w:val="-1"/>
        </w:rPr>
        <w:t>Sub-Contractor</w:t>
      </w:r>
      <w:r>
        <w:rPr>
          <w:spacing w:val="23"/>
        </w:rPr>
        <w:t xml:space="preserve"> </w:t>
      </w:r>
      <w:r>
        <w:rPr>
          <w:spacing w:val="-2"/>
        </w:rPr>
        <w:t>or</w:t>
      </w:r>
      <w:r>
        <w:rPr>
          <w:spacing w:val="23"/>
        </w:rPr>
        <w:t xml:space="preserve"> </w:t>
      </w:r>
      <w:r>
        <w:rPr>
          <w:spacing w:val="-1"/>
        </w:rPr>
        <w:t>any</w:t>
      </w:r>
      <w:r>
        <w:rPr>
          <w:spacing w:val="41"/>
        </w:rPr>
        <w:t xml:space="preserve"> </w:t>
      </w:r>
      <w:r>
        <w:t>other</w:t>
      </w:r>
      <w:r>
        <w:rPr>
          <w:spacing w:val="1"/>
        </w:rPr>
        <w:t xml:space="preserve"> </w:t>
      </w:r>
      <w:r>
        <w:rPr>
          <w:spacing w:val="-1"/>
        </w:rPr>
        <w:t>third</w:t>
      </w:r>
      <w:r>
        <w:rPr>
          <w:spacing w:val="3"/>
        </w:rPr>
        <w:t xml:space="preserve"> </w:t>
      </w:r>
      <w:r>
        <w:rPr>
          <w:spacing w:val="-1"/>
        </w:rPr>
        <w:t>party</w:t>
      </w:r>
      <w:r>
        <w:t xml:space="preserve"> more</w:t>
      </w:r>
      <w:r>
        <w:rPr>
          <w:spacing w:val="-2"/>
        </w:rPr>
        <w:t xml:space="preserve"> </w:t>
      </w:r>
      <w:r>
        <w:rPr>
          <w:spacing w:val="-1"/>
        </w:rPr>
        <w:t>favourable</w:t>
      </w:r>
      <w:r>
        <w:rPr>
          <w:spacing w:val="3"/>
        </w:rPr>
        <w:t xml:space="preserve"> </w:t>
      </w:r>
      <w:r>
        <w:rPr>
          <w:spacing w:val="-1"/>
        </w:rPr>
        <w:t>commercial</w:t>
      </w:r>
      <w:r>
        <w:rPr>
          <w:spacing w:val="2"/>
        </w:rPr>
        <w:t xml:space="preserve"> </w:t>
      </w:r>
      <w:r>
        <w:rPr>
          <w:spacing w:val="-1"/>
        </w:rPr>
        <w:t>terms</w:t>
      </w:r>
      <w:r>
        <w:rPr>
          <w:spacing w:val="3"/>
        </w:rPr>
        <w:t xml:space="preserve"> </w:t>
      </w:r>
      <w:r>
        <w:rPr>
          <w:spacing w:val="-2"/>
        </w:rPr>
        <w:t>with</w:t>
      </w:r>
      <w:r>
        <w:rPr>
          <w:spacing w:val="3"/>
        </w:rPr>
        <w:t xml:space="preserve"> </w:t>
      </w:r>
      <w:r>
        <w:rPr>
          <w:spacing w:val="-1"/>
        </w:rPr>
        <w:t>respect</w:t>
      </w:r>
      <w:r>
        <w:rPr>
          <w:spacing w:val="1"/>
        </w:rPr>
        <w:t xml:space="preserve"> </w:t>
      </w:r>
      <w:r>
        <w:t>to</w:t>
      </w:r>
      <w:r>
        <w:rPr>
          <w:spacing w:val="57"/>
        </w:rPr>
        <w:t xml:space="preserve"> </w:t>
      </w:r>
      <w:r>
        <w:t>the</w:t>
      </w:r>
      <w:r>
        <w:rPr>
          <w:spacing w:val="37"/>
        </w:rPr>
        <w:t xml:space="preserve"> </w:t>
      </w:r>
      <w:r>
        <w:rPr>
          <w:spacing w:val="-1"/>
        </w:rPr>
        <w:t>supply</w:t>
      </w:r>
      <w:r>
        <w:rPr>
          <w:spacing w:val="35"/>
        </w:rPr>
        <w:t xml:space="preserve"> </w:t>
      </w:r>
      <w:r>
        <w:t>of</w:t>
      </w:r>
      <w:r>
        <w:rPr>
          <w:spacing w:val="40"/>
        </w:rPr>
        <w:t xml:space="preserve"> </w:t>
      </w:r>
      <w:r>
        <w:rPr>
          <w:spacing w:val="-1"/>
        </w:rPr>
        <w:t>any</w:t>
      </w:r>
      <w:r>
        <w:rPr>
          <w:spacing w:val="35"/>
        </w:rPr>
        <w:t xml:space="preserve"> </w:t>
      </w:r>
      <w:r>
        <w:rPr>
          <w:spacing w:val="-1"/>
        </w:rPr>
        <w:t>materials,</w:t>
      </w:r>
      <w:r>
        <w:rPr>
          <w:spacing w:val="38"/>
        </w:rPr>
        <w:t xml:space="preserve"> </w:t>
      </w:r>
      <w:r>
        <w:rPr>
          <w:spacing w:val="-1"/>
        </w:rPr>
        <w:t>equipment,</w:t>
      </w:r>
      <w:r>
        <w:rPr>
          <w:spacing w:val="38"/>
        </w:rPr>
        <w:t xml:space="preserve"> </w:t>
      </w:r>
      <w:r>
        <w:rPr>
          <w:spacing w:val="-1"/>
        </w:rPr>
        <w:t>software,</w:t>
      </w:r>
      <w:r>
        <w:rPr>
          <w:spacing w:val="39"/>
        </w:rPr>
        <w:t xml:space="preserve"> </w:t>
      </w:r>
      <w:r>
        <w:t>goods</w:t>
      </w:r>
      <w:r>
        <w:rPr>
          <w:spacing w:val="37"/>
        </w:rPr>
        <w:t xml:space="preserve"> </w:t>
      </w:r>
      <w:r>
        <w:t>or</w:t>
      </w:r>
      <w:r>
        <w:rPr>
          <w:spacing w:val="25"/>
        </w:rPr>
        <w:t xml:space="preserve"> </w:t>
      </w:r>
      <w:r>
        <w:rPr>
          <w:spacing w:val="-1"/>
        </w:rPr>
        <w:t>services</w:t>
      </w:r>
      <w:r>
        <w:rPr>
          <w:spacing w:val="48"/>
        </w:rPr>
        <w:t xml:space="preserve"> </w:t>
      </w:r>
      <w:r>
        <w:rPr>
          <w:spacing w:val="-1"/>
        </w:rPr>
        <w:t>used</w:t>
      </w:r>
      <w:r>
        <w:rPr>
          <w:spacing w:val="48"/>
        </w:rPr>
        <w:t xml:space="preserve"> </w:t>
      </w:r>
      <w:r>
        <w:t>by</w:t>
      </w:r>
      <w:r>
        <w:rPr>
          <w:spacing w:val="46"/>
        </w:rPr>
        <w:t xml:space="preserve"> </w:t>
      </w:r>
      <w:r>
        <w:t>the</w:t>
      </w:r>
      <w:r>
        <w:rPr>
          <w:spacing w:val="45"/>
        </w:rPr>
        <w:t xml:space="preserve"> </w:t>
      </w:r>
      <w:r>
        <w:rPr>
          <w:spacing w:val="-2"/>
        </w:rPr>
        <w:t>Supplier</w:t>
      </w:r>
      <w:r>
        <w:rPr>
          <w:spacing w:val="49"/>
        </w:rPr>
        <w:t xml:space="preserve"> </w:t>
      </w:r>
      <w:r>
        <w:t>or</w:t>
      </w:r>
      <w:r>
        <w:rPr>
          <w:spacing w:val="46"/>
        </w:rPr>
        <w:t xml:space="preserve"> </w:t>
      </w:r>
      <w:r>
        <w:t>the</w:t>
      </w:r>
      <w:r>
        <w:rPr>
          <w:spacing w:val="49"/>
        </w:rPr>
        <w:t xml:space="preserve"> </w:t>
      </w:r>
      <w:r>
        <w:rPr>
          <w:spacing w:val="-1"/>
        </w:rPr>
        <w:t>Supplier</w:t>
      </w:r>
      <w:r>
        <w:rPr>
          <w:spacing w:val="46"/>
        </w:rPr>
        <w:t xml:space="preserve"> </w:t>
      </w:r>
      <w:r>
        <w:rPr>
          <w:spacing w:val="-1"/>
        </w:rPr>
        <w:t>Personnel</w:t>
      </w:r>
      <w:r>
        <w:rPr>
          <w:spacing w:val="47"/>
        </w:rPr>
        <w:t xml:space="preserve"> </w:t>
      </w:r>
      <w:r>
        <w:rPr>
          <w:spacing w:val="-1"/>
        </w:rPr>
        <w:t>in</w:t>
      </w:r>
      <w:r>
        <w:rPr>
          <w:spacing w:val="48"/>
        </w:rPr>
        <w:t xml:space="preserve"> </w:t>
      </w:r>
      <w:r>
        <w:t>the</w:t>
      </w:r>
      <w:r>
        <w:rPr>
          <w:spacing w:val="47"/>
        </w:rPr>
        <w:t xml:space="preserve"> </w:t>
      </w:r>
      <w:r>
        <w:rPr>
          <w:spacing w:val="-1"/>
        </w:rPr>
        <w:t>supply</w:t>
      </w:r>
      <w:r>
        <w:rPr>
          <w:spacing w:val="-2"/>
        </w:rPr>
        <w:t xml:space="preserve"> </w:t>
      </w:r>
      <w:r>
        <w:t>of</w:t>
      </w:r>
      <w:r>
        <w:rPr>
          <w:spacing w:val="1"/>
        </w:rPr>
        <w:t xml:space="preserve"> </w:t>
      </w:r>
      <w:r>
        <w:t>the</w:t>
      </w:r>
      <w:r>
        <w:rPr>
          <w:spacing w:val="-2"/>
        </w:rPr>
        <w:t xml:space="preserve"> </w:t>
      </w:r>
      <w:r>
        <w:rPr>
          <w:spacing w:val="-1"/>
        </w:rPr>
        <w:t>Goods</w:t>
      </w:r>
      <w:r>
        <w:rPr>
          <w:spacing w:val="1"/>
        </w:rPr>
        <w:t xml:space="preserve"> </w:t>
      </w:r>
      <w:r>
        <w:rPr>
          <w:spacing w:val="-1"/>
        </w:rPr>
        <w:t>and/or</w:t>
      </w:r>
      <w:r>
        <w:rPr>
          <w:spacing w:val="1"/>
        </w:rPr>
        <w:t xml:space="preserve"> </w:t>
      </w:r>
      <w:r>
        <w:rPr>
          <w:spacing w:val="-1"/>
        </w:rPr>
        <w:t>Services, then</w:t>
      </w:r>
      <w:r>
        <w:rPr>
          <w:spacing w:val="-2"/>
        </w:rPr>
        <w:t xml:space="preserve"> </w:t>
      </w:r>
      <w:r>
        <w:t>the</w:t>
      </w:r>
      <w:r>
        <w:rPr>
          <w:spacing w:val="-2"/>
        </w:rPr>
        <w:t xml:space="preserve"> </w:t>
      </w:r>
      <w:r>
        <w:rPr>
          <w:spacing w:val="-1"/>
        </w:rPr>
        <w:t>Customer may:</w:t>
      </w:r>
    </w:p>
    <w:p w14:paraId="15110954" w14:textId="77777777" w:rsidR="00437262" w:rsidRDefault="00BC70E3" w:rsidP="00A836BB">
      <w:pPr>
        <w:pStyle w:val="BodyText"/>
        <w:numPr>
          <w:ilvl w:val="4"/>
          <w:numId w:val="80"/>
        </w:numPr>
        <w:tabs>
          <w:tab w:val="left" w:pos="3165"/>
        </w:tabs>
        <w:spacing w:before="121" w:line="237" w:lineRule="auto"/>
        <w:ind w:left="3164" w:right="110"/>
        <w:jc w:val="both"/>
      </w:pPr>
      <w:r>
        <w:rPr>
          <w:spacing w:val="-1"/>
        </w:rPr>
        <w:t>require</w:t>
      </w:r>
      <w:r>
        <w:rPr>
          <w:spacing w:val="60"/>
        </w:rPr>
        <w:t xml:space="preserve"> </w:t>
      </w:r>
      <w:r>
        <w:t>the</w:t>
      </w:r>
      <w:r>
        <w:rPr>
          <w:spacing w:val="60"/>
        </w:rPr>
        <w:t xml:space="preserve"> </w:t>
      </w:r>
      <w:r>
        <w:rPr>
          <w:spacing w:val="-1"/>
        </w:rPr>
        <w:t>Supplier</w:t>
      </w:r>
      <w:r>
        <w:rPr>
          <w:spacing w:val="59"/>
        </w:rPr>
        <w:t xml:space="preserve"> </w:t>
      </w:r>
      <w:r>
        <w:t>to</w:t>
      </w:r>
      <w:r>
        <w:rPr>
          <w:spacing w:val="57"/>
        </w:rPr>
        <w:t xml:space="preserve"> </w:t>
      </w:r>
      <w:r>
        <w:rPr>
          <w:spacing w:val="-1"/>
        </w:rPr>
        <w:t>replace</w:t>
      </w:r>
      <w:r>
        <w:rPr>
          <w:spacing w:val="60"/>
        </w:rPr>
        <w:t xml:space="preserve"> </w:t>
      </w:r>
      <w:r>
        <w:rPr>
          <w:spacing w:val="-1"/>
        </w:rPr>
        <w:t>its</w:t>
      </w:r>
      <w:r>
        <w:rPr>
          <w:spacing w:val="60"/>
        </w:rPr>
        <w:t xml:space="preserve"> </w:t>
      </w:r>
      <w:r>
        <w:rPr>
          <w:spacing w:val="-1"/>
        </w:rPr>
        <w:t>existing</w:t>
      </w:r>
      <w:r>
        <w:rPr>
          <w:spacing w:val="1"/>
        </w:rPr>
        <w:t xml:space="preserve"> </w:t>
      </w:r>
      <w:r>
        <w:rPr>
          <w:spacing w:val="-1"/>
        </w:rPr>
        <w:t>commercial</w:t>
      </w:r>
      <w:r>
        <w:rPr>
          <w:spacing w:val="31"/>
        </w:rPr>
        <w:t xml:space="preserve"> </w:t>
      </w:r>
      <w:r>
        <w:rPr>
          <w:spacing w:val="-1"/>
        </w:rPr>
        <w:t>terms</w:t>
      </w:r>
      <w:r>
        <w:rPr>
          <w:spacing w:val="48"/>
        </w:rPr>
        <w:t xml:space="preserve"> </w:t>
      </w:r>
      <w:r>
        <w:rPr>
          <w:spacing w:val="-2"/>
        </w:rPr>
        <w:t>with</w:t>
      </w:r>
      <w:r>
        <w:rPr>
          <w:spacing w:val="48"/>
        </w:rPr>
        <w:t xml:space="preserve"> </w:t>
      </w:r>
      <w:r>
        <w:rPr>
          <w:spacing w:val="-1"/>
        </w:rPr>
        <w:t>its</w:t>
      </w:r>
      <w:r>
        <w:rPr>
          <w:spacing w:val="48"/>
        </w:rPr>
        <w:t xml:space="preserve"> </w:t>
      </w:r>
      <w:r>
        <w:rPr>
          <w:spacing w:val="-1"/>
        </w:rPr>
        <w:t>Sub-Contractor</w:t>
      </w:r>
      <w:r>
        <w:rPr>
          <w:spacing w:val="49"/>
        </w:rPr>
        <w:t xml:space="preserve"> </w:t>
      </w:r>
      <w:r>
        <w:rPr>
          <w:spacing w:val="-2"/>
        </w:rPr>
        <w:t>with</w:t>
      </w:r>
      <w:r>
        <w:rPr>
          <w:spacing w:val="48"/>
        </w:rPr>
        <w:t xml:space="preserve"> </w:t>
      </w:r>
      <w:r>
        <w:t>the</w:t>
      </w:r>
      <w:r>
        <w:rPr>
          <w:spacing w:val="48"/>
        </w:rPr>
        <w:t xml:space="preserve"> </w:t>
      </w:r>
      <w:r>
        <w:rPr>
          <w:spacing w:val="-1"/>
        </w:rPr>
        <w:t>more</w:t>
      </w:r>
      <w:r>
        <w:rPr>
          <w:spacing w:val="47"/>
        </w:rPr>
        <w:t xml:space="preserve"> </w:t>
      </w:r>
      <w:r>
        <w:rPr>
          <w:spacing w:val="-1"/>
        </w:rPr>
        <w:t>favourable</w:t>
      </w:r>
      <w:r>
        <w:rPr>
          <w:spacing w:val="31"/>
        </w:rPr>
        <w:t xml:space="preserve"> </w:t>
      </w:r>
      <w:r>
        <w:rPr>
          <w:spacing w:val="-1"/>
        </w:rPr>
        <w:t>commercial</w:t>
      </w:r>
      <w:r>
        <w:rPr>
          <w:spacing w:val="6"/>
        </w:rPr>
        <w:t xml:space="preserve"> </w:t>
      </w:r>
      <w:r>
        <w:rPr>
          <w:spacing w:val="-1"/>
        </w:rPr>
        <w:t>terms</w:t>
      </w:r>
      <w:r>
        <w:rPr>
          <w:spacing w:val="8"/>
        </w:rPr>
        <w:t xml:space="preserve"> </w:t>
      </w:r>
      <w:r>
        <w:rPr>
          <w:spacing w:val="-1"/>
        </w:rPr>
        <w:t>obtained</w:t>
      </w:r>
      <w:r>
        <w:rPr>
          <w:spacing w:val="7"/>
        </w:rPr>
        <w:t xml:space="preserve"> </w:t>
      </w:r>
      <w:r>
        <w:t>by</w:t>
      </w:r>
      <w:r>
        <w:rPr>
          <w:spacing w:val="5"/>
        </w:rPr>
        <w:t xml:space="preserve"> </w:t>
      </w:r>
      <w:r>
        <w:t>the</w:t>
      </w:r>
      <w:r>
        <w:rPr>
          <w:spacing w:val="7"/>
        </w:rPr>
        <w:t xml:space="preserve"> </w:t>
      </w:r>
      <w:r>
        <w:rPr>
          <w:spacing w:val="-1"/>
        </w:rPr>
        <w:t>Customer</w:t>
      </w:r>
      <w:r>
        <w:rPr>
          <w:spacing w:val="8"/>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49"/>
        </w:rPr>
        <w:t xml:space="preserve"> </w:t>
      </w:r>
      <w:r>
        <w:t>the</w:t>
      </w:r>
      <w:r>
        <w:rPr>
          <w:spacing w:val="-2"/>
        </w:rPr>
        <w:t xml:space="preserve"> </w:t>
      </w:r>
      <w:r>
        <w:rPr>
          <w:spacing w:val="-1"/>
        </w:rPr>
        <w:t>relevant</w:t>
      </w:r>
      <w:r>
        <w:rPr>
          <w:spacing w:val="2"/>
        </w:rPr>
        <w:t xml:space="preserve"> </w:t>
      </w:r>
      <w:r>
        <w:rPr>
          <w:spacing w:val="-1"/>
        </w:rPr>
        <w:t>item;</w:t>
      </w:r>
      <w:r>
        <w:rPr>
          <w:spacing w:val="2"/>
        </w:rPr>
        <w:t xml:space="preserve"> </w:t>
      </w:r>
      <w:r>
        <w:rPr>
          <w:spacing w:val="-2"/>
        </w:rPr>
        <w:t>or</w:t>
      </w:r>
    </w:p>
    <w:p w14:paraId="499F9DE7" w14:textId="77777777" w:rsidR="00437262" w:rsidRDefault="00BC70E3" w:rsidP="00A836BB">
      <w:pPr>
        <w:pStyle w:val="BodyText"/>
        <w:numPr>
          <w:ilvl w:val="4"/>
          <w:numId w:val="80"/>
        </w:numPr>
        <w:tabs>
          <w:tab w:val="left" w:pos="3165"/>
        </w:tabs>
        <w:spacing w:before="123" w:line="234" w:lineRule="auto"/>
        <w:ind w:left="3164" w:right="111"/>
        <w:jc w:val="both"/>
      </w:pPr>
      <w:r>
        <w:rPr>
          <w:spacing w:val="-1"/>
        </w:rPr>
        <w:t>subject</w:t>
      </w:r>
      <w:r>
        <w:rPr>
          <w:spacing w:val="54"/>
        </w:rPr>
        <w:t xml:space="preserve"> </w:t>
      </w:r>
      <w:r>
        <w:t>to</w:t>
      </w:r>
      <w:r>
        <w:rPr>
          <w:spacing w:val="53"/>
        </w:rPr>
        <w:t xml:space="preserve"> </w:t>
      </w:r>
      <w:r>
        <w:rPr>
          <w:spacing w:val="-1"/>
        </w:rPr>
        <w:t>Clause</w:t>
      </w:r>
      <w:r>
        <w:rPr>
          <w:spacing w:val="55"/>
        </w:rPr>
        <w:t xml:space="preserve"> </w:t>
      </w:r>
      <w:hyperlink w:anchor="_bookmark106" w:history="1">
        <w:r>
          <w:rPr>
            <w:spacing w:val="-1"/>
          </w:rPr>
          <w:t>29.4</w:t>
        </w:r>
      </w:hyperlink>
      <w:r>
        <w:rPr>
          <w:spacing w:val="53"/>
        </w:rPr>
        <w:t xml:space="preserve"> </w:t>
      </w:r>
      <w:r>
        <w:rPr>
          <w:spacing w:val="-1"/>
        </w:rPr>
        <w:t>(Termination</w:t>
      </w:r>
      <w:r>
        <w:rPr>
          <w:spacing w:val="53"/>
        </w:rPr>
        <w:t xml:space="preserve"> </w:t>
      </w:r>
      <w:r>
        <w:rPr>
          <w:spacing w:val="-2"/>
        </w:rPr>
        <w:t>of</w:t>
      </w:r>
      <w:r>
        <w:rPr>
          <w:spacing w:val="56"/>
        </w:rPr>
        <w:t xml:space="preserve"> </w:t>
      </w:r>
      <w:r>
        <w:rPr>
          <w:spacing w:val="-1"/>
        </w:rPr>
        <w:t>Sub-Contracts),</w:t>
      </w:r>
      <w:r>
        <w:rPr>
          <w:spacing w:val="33"/>
        </w:rPr>
        <w:t xml:space="preserve"> </w:t>
      </w:r>
      <w:r>
        <w:rPr>
          <w:spacing w:val="-1"/>
        </w:rPr>
        <w:t>enter</w:t>
      </w:r>
      <w:r>
        <w:rPr>
          <w:spacing w:val="18"/>
        </w:rPr>
        <w:t xml:space="preserve"> </w:t>
      </w:r>
      <w:r>
        <w:rPr>
          <w:spacing w:val="-1"/>
        </w:rPr>
        <w:t>into</w:t>
      </w:r>
      <w:r>
        <w:rPr>
          <w:spacing w:val="18"/>
        </w:rPr>
        <w:t xml:space="preserve"> </w:t>
      </w:r>
      <w:r>
        <w:t>a</w:t>
      </w:r>
      <w:r>
        <w:rPr>
          <w:spacing w:val="17"/>
        </w:rPr>
        <w:t xml:space="preserve"> </w:t>
      </w:r>
      <w:r>
        <w:rPr>
          <w:spacing w:val="-1"/>
        </w:rPr>
        <w:t>direct</w:t>
      </w:r>
      <w:r>
        <w:rPr>
          <w:spacing w:val="18"/>
        </w:rPr>
        <w:t xml:space="preserve"> </w:t>
      </w:r>
      <w:r>
        <w:rPr>
          <w:spacing w:val="-1"/>
        </w:rPr>
        <w:t>agreement</w:t>
      </w:r>
      <w:r>
        <w:rPr>
          <w:spacing w:val="18"/>
        </w:rPr>
        <w:t xml:space="preserve"> </w:t>
      </w:r>
      <w:r>
        <w:rPr>
          <w:spacing w:val="-2"/>
        </w:rPr>
        <w:t>with</w:t>
      </w:r>
      <w:r>
        <w:rPr>
          <w:spacing w:val="17"/>
        </w:rPr>
        <w:t xml:space="preserve"> </w:t>
      </w:r>
      <w:r>
        <w:rPr>
          <w:spacing w:val="-1"/>
        </w:rPr>
        <w:t>that</w:t>
      </w:r>
      <w:r>
        <w:rPr>
          <w:spacing w:val="18"/>
        </w:rPr>
        <w:t xml:space="preserve"> </w:t>
      </w:r>
      <w:r>
        <w:rPr>
          <w:spacing w:val="-1"/>
        </w:rPr>
        <w:t>Sub-Contractor</w:t>
      </w:r>
      <w:r>
        <w:rPr>
          <w:spacing w:val="18"/>
        </w:rPr>
        <w:t xml:space="preserve"> </w:t>
      </w:r>
      <w:r>
        <w:rPr>
          <w:spacing w:val="-2"/>
        </w:rPr>
        <w:t>or</w:t>
      </w:r>
      <w:r>
        <w:rPr>
          <w:spacing w:val="39"/>
        </w:rPr>
        <w:t xml:space="preserve"> </w:t>
      </w:r>
      <w:r>
        <w:rPr>
          <w:spacing w:val="-1"/>
        </w:rPr>
        <w:t>third</w:t>
      </w:r>
      <w:r>
        <w:t xml:space="preserve"> </w:t>
      </w:r>
      <w:r>
        <w:rPr>
          <w:spacing w:val="-1"/>
        </w:rPr>
        <w:t>party</w:t>
      </w:r>
      <w:r>
        <w:rPr>
          <w:spacing w:val="-2"/>
        </w:rPr>
        <w:t xml:space="preserve"> </w:t>
      </w:r>
      <w:r>
        <w:rPr>
          <w:spacing w:val="-1"/>
        </w:rPr>
        <w:t>in</w:t>
      </w:r>
      <w:r>
        <w:rPr>
          <w:spacing w:val="-2"/>
        </w:rPr>
        <w:t xml:space="preserve"> </w:t>
      </w:r>
      <w:r>
        <w:rPr>
          <w:spacing w:val="-1"/>
        </w:rPr>
        <w:t xml:space="preserve">respect </w:t>
      </w:r>
      <w:r>
        <w:rPr>
          <w:spacing w:val="-2"/>
        </w:rPr>
        <w:t>of</w:t>
      </w:r>
      <w:r>
        <w:rPr>
          <w:spacing w:val="-1"/>
        </w:rPr>
        <w:t xml:space="preserve"> the</w:t>
      </w:r>
      <w:r>
        <w:t xml:space="preserve"> </w:t>
      </w:r>
      <w:r>
        <w:rPr>
          <w:spacing w:val="-1"/>
        </w:rPr>
        <w:t>relevant</w:t>
      </w:r>
      <w:r>
        <w:rPr>
          <w:spacing w:val="2"/>
        </w:rPr>
        <w:t xml:space="preserve"> </w:t>
      </w:r>
      <w:r>
        <w:rPr>
          <w:spacing w:val="-1"/>
        </w:rPr>
        <w:t>item.</w:t>
      </w:r>
    </w:p>
    <w:p w14:paraId="0B797E37" w14:textId="77777777" w:rsidR="00437262" w:rsidRDefault="00BC70E3" w:rsidP="00A836BB">
      <w:pPr>
        <w:pStyle w:val="BodyText"/>
        <w:numPr>
          <w:ilvl w:val="3"/>
          <w:numId w:val="80"/>
        </w:numPr>
        <w:tabs>
          <w:tab w:val="left" w:pos="2313"/>
        </w:tabs>
        <w:spacing w:before="122"/>
        <w:ind w:left="2312" w:right="109" w:hanging="850"/>
        <w:jc w:val="both"/>
      </w:pPr>
      <w:r>
        <w:rPr>
          <w:spacing w:val="-1"/>
        </w:rPr>
        <w:t>If</w:t>
      </w:r>
      <w:r>
        <w:rPr>
          <w:spacing w:val="37"/>
        </w:rPr>
        <w:t xml:space="preserve"> </w:t>
      </w:r>
      <w:r>
        <w:t>the</w:t>
      </w:r>
      <w:r>
        <w:rPr>
          <w:spacing w:val="36"/>
        </w:rPr>
        <w:t xml:space="preserve"> </w:t>
      </w:r>
      <w:r>
        <w:rPr>
          <w:spacing w:val="-1"/>
        </w:rPr>
        <w:t>Customer</w:t>
      </w:r>
      <w:r>
        <w:rPr>
          <w:spacing w:val="37"/>
        </w:rPr>
        <w:t xml:space="preserve"> </w:t>
      </w:r>
      <w:r>
        <w:rPr>
          <w:spacing w:val="-1"/>
        </w:rPr>
        <w:t>exercises</w:t>
      </w:r>
      <w:r>
        <w:rPr>
          <w:spacing w:val="36"/>
        </w:rPr>
        <w:t xml:space="preserve"> </w:t>
      </w:r>
      <w:r>
        <w:t>the</w:t>
      </w:r>
      <w:r>
        <w:rPr>
          <w:spacing w:val="36"/>
        </w:rPr>
        <w:t xml:space="preserve"> </w:t>
      </w:r>
      <w:r>
        <w:rPr>
          <w:spacing w:val="-1"/>
        </w:rPr>
        <w:t>option</w:t>
      </w:r>
      <w:r>
        <w:rPr>
          <w:spacing w:val="36"/>
        </w:rPr>
        <w:t xml:space="preserve"> </w:t>
      </w:r>
      <w:r>
        <w:rPr>
          <w:spacing w:val="-1"/>
        </w:rPr>
        <w:t>pursuant</w:t>
      </w:r>
      <w:r>
        <w:rPr>
          <w:spacing w:val="36"/>
        </w:rPr>
        <w:t xml:space="preserve"> </w:t>
      </w:r>
      <w:r>
        <w:rPr>
          <w:spacing w:val="-1"/>
        </w:rPr>
        <w:t>to</w:t>
      </w:r>
      <w:r>
        <w:rPr>
          <w:spacing w:val="36"/>
        </w:rPr>
        <w:t xml:space="preserve"> </w:t>
      </w:r>
      <w:r>
        <w:rPr>
          <w:spacing w:val="-1"/>
        </w:rPr>
        <w:t>Clause</w:t>
      </w:r>
      <w:r>
        <w:rPr>
          <w:spacing w:val="40"/>
        </w:rPr>
        <w:t xml:space="preserve"> </w:t>
      </w:r>
      <w:hyperlink w:anchor="_bookmark107" w:history="1">
        <w:r>
          <w:rPr>
            <w:spacing w:val="-1"/>
          </w:rPr>
          <w:t>29.5.1</w:t>
        </w:r>
      </w:hyperlink>
      <w:r>
        <w:rPr>
          <w:spacing w:val="-1"/>
        </w:rPr>
        <w:t>,</w:t>
      </w:r>
      <w:r>
        <w:rPr>
          <w:spacing w:val="39"/>
        </w:rPr>
        <w:t xml:space="preserve"> </w:t>
      </w:r>
      <w:r>
        <w:rPr>
          <w:spacing w:val="-1"/>
        </w:rPr>
        <w:t>then</w:t>
      </w:r>
      <w:r>
        <w:rPr>
          <w:spacing w:val="17"/>
        </w:rPr>
        <w:t xml:space="preserve"> </w:t>
      </w:r>
      <w:r>
        <w:t>the</w:t>
      </w:r>
      <w:r>
        <w:rPr>
          <w:spacing w:val="17"/>
        </w:rPr>
        <w:t xml:space="preserve"> </w:t>
      </w:r>
      <w:r>
        <w:rPr>
          <w:spacing w:val="-1"/>
        </w:rPr>
        <w:t>Contract</w:t>
      </w:r>
      <w:r>
        <w:rPr>
          <w:spacing w:val="19"/>
        </w:rPr>
        <w:t xml:space="preserve"> </w:t>
      </w:r>
      <w:r>
        <w:rPr>
          <w:spacing w:val="-1"/>
        </w:rPr>
        <w:t>Charges</w:t>
      </w:r>
      <w:r>
        <w:rPr>
          <w:spacing w:val="17"/>
        </w:rPr>
        <w:t xml:space="preserve"> </w:t>
      </w:r>
      <w:r>
        <w:rPr>
          <w:spacing w:val="-1"/>
        </w:rPr>
        <w:t>shall</w:t>
      </w:r>
      <w:r>
        <w:rPr>
          <w:spacing w:val="16"/>
        </w:rPr>
        <w:t xml:space="preserve"> </w:t>
      </w:r>
      <w:r>
        <w:t>be</w:t>
      </w:r>
      <w:r>
        <w:rPr>
          <w:spacing w:val="17"/>
        </w:rPr>
        <w:t xml:space="preserve"> </w:t>
      </w:r>
      <w:r>
        <w:rPr>
          <w:spacing w:val="-1"/>
        </w:rPr>
        <w:t>reduced</w:t>
      </w:r>
      <w:r>
        <w:rPr>
          <w:spacing w:val="17"/>
        </w:rPr>
        <w:t xml:space="preserve"> </w:t>
      </w:r>
      <w:r>
        <w:t>by</w:t>
      </w:r>
      <w:r>
        <w:rPr>
          <w:spacing w:val="17"/>
        </w:rPr>
        <w:t xml:space="preserve"> </w:t>
      </w:r>
      <w:r>
        <w:t>an</w:t>
      </w:r>
      <w:r>
        <w:rPr>
          <w:spacing w:val="17"/>
        </w:rPr>
        <w:t xml:space="preserve"> </w:t>
      </w:r>
      <w:r>
        <w:t>amount</w:t>
      </w:r>
      <w:r>
        <w:rPr>
          <w:spacing w:val="15"/>
        </w:rPr>
        <w:t xml:space="preserve"> </w:t>
      </w:r>
      <w:r>
        <w:rPr>
          <w:spacing w:val="-1"/>
        </w:rPr>
        <w:t>that</w:t>
      </w:r>
      <w:r>
        <w:rPr>
          <w:spacing w:val="21"/>
        </w:rPr>
        <w:t xml:space="preserve"> </w:t>
      </w:r>
      <w:r>
        <w:rPr>
          <w:spacing w:val="-1"/>
        </w:rPr>
        <w:t>is</w:t>
      </w:r>
      <w:r>
        <w:rPr>
          <w:spacing w:val="29"/>
        </w:rPr>
        <w:t xml:space="preserve"> </w:t>
      </w:r>
      <w:r>
        <w:rPr>
          <w:spacing w:val="-1"/>
        </w:rPr>
        <w:t>agreed</w:t>
      </w:r>
      <w:r>
        <w:t xml:space="preserve"> in </w:t>
      </w:r>
      <w:r>
        <w:rPr>
          <w:spacing w:val="-1"/>
        </w:rPr>
        <w:t>accordance</w:t>
      </w:r>
      <w:r>
        <w:rPr>
          <w:spacing w:val="-3"/>
        </w:rPr>
        <w:t xml:space="preserve"> </w:t>
      </w:r>
      <w:r>
        <w:rPr>
          <w:spacing w:val="-2"/>
        </w:rPr>
        <w:t>with</w:t>
      </w:r>
      <w:r>
        <w:t xml:space="preserve"> the</w:t>
      </w:r>
      <w:r>
        <w:rPr>
          <w:spacing w:val="-2"/>
        </w:rPr>
        <w:t xml:space="preserve"> </w:t>
      </w:r>
      <w:r>
        <w:rPr>
          <w:spacing w:val="-1"/>
        </w:rPr>
        <w:t>Variation</w:t>
      </w:r>
      <w:r>
        <w:t xml:space="preserve"> </w:t>
      </w:r>
      <w:r>
        <w:rPr>
          <w:spacing w:val="-1"/>
        </w:rPr>
        <w:t>Procedure.</w:t>
      </w:r>
    </w:p>
    <w:p w14:paraId="4EEBA88B" w14:textId="77777777" w:rsidR="00437262" w:rsidRDefault="00437262">
      <w:pPr>
        <w:jc w:val="both"/>
        <w:sectPr w:rsidR="00437262">
          <w:pgSz w:w="11910" w:h="16840"/>
          <w:pgMar w:top="1480" w:right="1300" w:bottom="1180" w:left="1680" w:header="0" w:footer="965" w:gutter="0"/>
          <w:cols w:space="720"/>
        </w:sectPr>
      </w:pPr>
    </w:p>
    <w:p w14:paraId="41ADCEE9" w14:textId="74F1A5CF" w:rsidR="00437262" w:rsidRDefault="00BC70E3" w:rsidP="00A836BB">
      <w:pPr>
        <w:pStyle w:val="BodyText"/>
        <w:numPr>
          <w:ilvl w:val="3"/>
          <w:numId w:val="80"/>
        </w:numPr>
        <w:tabs>
          <w:tab w:val="left" w:pos="2653"/>
        </w:tabs>
        <w:spacing w:before="59"/>
        <w:ind w:right="115" w:hanging="850"/>
        <w:jc w:val="both"/>
      </w:pPr>
      <w:r>
        <w:lastRenderedPageBreak/>
        <w:t>The</w:t>
      </w:r>
      <w:r>
        <w:rPr>
          <w:spacing w:val="3"/>
        </w:rPr>
        <w:t xml:space="preserve"> </w:t>
      </w:r>
      <w:r>
        <w:rPr>
          <w:spacing w:val="-1"/>
        </w:rPr>
        <w:t>Customer's</w:t>
      </w:r>
      <w:r>
        <w:rPr>
          <w:spacing w:val="2"/>
        </w:rPr>
        <w:t xml:space="preserve"> </w:t>
      </w:r>
      <w:r>
        <w:rPr>
          <w:spacing w:val="-1"/>
        </w:rPr>
        <w:t>right</w:t>
      </w:r>
      <w:r>
        <w:rPr>
          <w:spacing w:val="2"/>
        </w:rPr>
        <w:t xml:space="preserve"> </w:t>
      </w:r>
      <w:r>
        <w:rPr>
          <w:spacing w:val="-1"/>
        </w:rPr>
        <w:t>to</w:t>
      </w:r>
      <w:r>
        <w:rPr>
          <w:spacing w:val="4"/>
        </w:rPr>
        <w:t xml:space="preserve"> </w:t>
      </w:r>
      <w:r>
        <w:rPr>
          <w:spacing w:val="-1"/>
        </w:rPr>
        <w:t>enter</w:t>
      </w:r>
      <w:r>
        <w:rPr>
          <w:spacing w:val="5"/>
        </w:rPr>
        <w:t xml:space="preserve"> </w:t>
      </w:r>
      <w:r>
        <w:rPr>
          <w:spacing w:val="-1"/>
        </w:rPr>
        <w:t>into</w:t>
      </w:r>
      <w:r>
        <w:rPr>
          <w:spacing w:val="4"/>
        </w:rPr>
        <w:t xml:space="preserve"> </w:t>
      </w:r>
      <w:r>
        <w:t>a</w:t>
      </w:r>
      <w:r>
        <w:rPr>
          <w:spacing w:val="4"/>
        </w:rPr>
        <w:t xml:space="preserve"> </w:t>
      </w:r>
      <w:r>
        <w:rPr>
          <w:spacing w:val="-1"/>
        </w:rPr>
        <w:t>direct</w:t>
      </w:r>
      <w:r>
        <w:rPr>
          <w:spacing w:val="5"/>
        </w:rPr>
        <w:t xml:space="preserve"> </w:t>
      </w:r>
      <w:r>
        <w:rPr>
          <w:spacing w:val="-1"/>
        </w:rPr>
        <w:t>agreement</w:t>
      </w:r>
      <w:r>
        <w:rPr>
          <w:spacing w:val="3"/>
        </w:rPr>
        <w:t xml:space="preserve"> </w:t>
      </w:r>
      <w:r>
        <w:t>for the</w:t>
      </w:r>
      <w:r>
        <w:rPr>
          <w:spacing w:val="27"/>
        </w:rPr>
        <w:t xml:space="preserve"> </w:t>
      </w:r>
      <w:r>
        <w:rPr>
          <w:spacing w:val="-1"/>
        </w:rPr>
        <w:t>supply</w:t>
      </w:r>
      <w:r>
        <w:rPr>
          <w:spacing w:val="-2"/>
        </w:rPr>
        <w:t xml:space="preserve"> </w:t>
      </w:r>
      <w:r>
        <w:t>of</w:t>
      </w:r>
      <w:r>
        <w:rPr>
          <w:spacing w:val="1"/>
        </w:rPr>
        <w:t xml:space="preserve"> </w:t>
      </w:r>
      <w:r>
        <w:t>the</w:t>
      </w:r>
      <w:r>
        <w:rPr>
          <w:spacing w:val="-2"/>
        </w:rPr>
        <w:t xml:space="preserve"> </w:t>
      </w:r>
      <w:r>
        <w:rPr>
          <w:spacing w:val="-1"/>
        </w:rPr>
        <w:t>relevant</w:t>
      </w:r>
      <w:r>
        <w:rPr>
          <w:spacing w:val="2"/>
        </w:rPr>
        <w:t xml:space="preserve"> </w:t>
      </w:r>
      <w:r>
        <w:rPr>
          <w:spacing w:val="-1"/>
        </w:rPr>
        <w:t>items</w:t>
      </w:r>
      <w:r>
        <w:rPr>
          <w:spacing w:val="1"/>
        </w:rPr>
        <w:t xml:space="preserve"> </w:t>
      </w:r>
      <w:r>
        <w:rPr>
          <w:spacing w:val="-1"/>
        </w:rPr>
        <w:t>is</w:t>
      </w:r>
      <w:r>
        <w:rPr>
          <w:spacing w:val="-2"/>
        </w:rPr>
        <w:t xml:space="preserve"> </w:t>
      </w:r>
      <w:r>
        <w:rPr>
          <w:spacing w:val="-1"/>
        </w:rPr>
        <w:t>subject to:</w:t>
      </w:r>
    </w:p>
    <w:p w14:paraId="43E7A87F" w14:textId="77777777" w:rsidR="00437262" w:rsidRDefault="00BC70E3" w:rsidP="00A836BB">
      <w:pPr>
        <w:pStyle w:val="BodyText"/>
        <w:numPr>
          <w:ilvl w:val="4"/>
          <w:numId w:val="80"/>
        </w:numPr>
        <w:tabs>
          <w:tab w:val="left" w:pos="3505"/>
        </w:tabs>
        <w:spacing w:before="125" w:line="234" w:lineRule="auto"/>
        <w:ind w:right="109"/>
        <w:jc w:val="both"/>
      </w:pPr>
      <w:r>
        <w:t>the</w:t>
      </w:r>
      <w:r>
        <w:rPr>
          <w:spacing w:val="40"/>
        </w:rPr>
        <w:t xml:space="preserve"> </w:t>
      </w:r>
      <w:r>
        <w:rPr>
          <w:spacing w:val="-1"/>
        </w:rPr>
        <w:t>Customer</w:t>
      </w:r>
      <w:r>
        <w:rPr>
          <w:spacing w:val="40"/>
        </w:rPr>
        <w:t xml:space="preserve"> </w:t>
      </w:r>
      <w:r>
        <w:rPr>
          <w:spacing w:val="-1"/>
        </w:rPr>
        <w:t>making</w:t>
      </w:r>
      <w:r>
        <w:rPr>
          <w:spacing w:val="44"/>
        </w:rPr>
        <w:t xml:space="preserve"> </w:t>
      </w:r>
      <w:r>
        <w:rPr>
          <w:spacing w:val="-1"/>
        </w:rPr>
        <w:t>the</w:t>
      </w:r>
      <w:r>
        <w:rPr>
          <w:spacing w:val="40"/>
        </w:rPr>
        <w:t xml:space="preserve"> </w:t>
      </w:r>
      <w:r>
        <w:rPr>
          <w:spacing w:val="-1"/>
        </w:rPr>
        <w:t>relevant</w:t>
      </w:r>
      <w:r>
        <w:rPr>
          <w:spacing w:val="42"/>
        </w:rPr>
        <w:t xml:space="preserve"> </w:t>
      </w:r>
      <w:r>
        <w:rPr>
          <w:spacing w:val="-2"/>
        </w:rPr>
        <w:t>item</w:t>
      </w:r>
      <w:r>
        <w:rPr>
          <w:spacing w:val="42"/>
        </w:rPr>
        <w:t xml:space="preserve"> </w:t>
      </w:r>
      <w:r>
        <w:rPr>
          <w:spacing w:val="-1"/>
        </w:rPr>
        <w:t>available</w:t>
      </w:r>
      <w:r>
        <w:rPr>
          <w:spacing w:val="42"/>
        </w:rPr>
        <w:t xml:space="preserve"> </w:t>
      </w:r>
      <w:r>
        <w:t>to</w:t>
      </w:r>
      <w:r>
        <w:rPr>
          <w:spacing w:val="38"/>
        </w:rPr>
        <w:t xml:space="preserve"> </w:t>
      </w:r>
      <w:r>
        <w:rPr>
          <w:spacing w:val="-1"/>
        </w:rPr>
        <w:t>the</w:t>
      </w:r>
      <w:r>
        <w:rPr>
          <w:spacing w:val="30"/>
        </w:rPr>
        <w:t xml:space="preserve"> </w:t>
      </w:r>
      <w:r>
        <w:rPr>
          <w:spacing w:val="-1"/>
        </w:rPr>
        <w:t>Supplier</w:t>
      </w:r>
      <w:r>
        <w:rPr>
          <w:spacing w:val="26"/>
        </w:rPr>
        <w:t xml:space="preserve"> </w:t>
      </w:r>
      <w:r>
        <w:rPr>
          <w:spacing w:val="-1"/>
        </w:rPr>
        <w:t>where</w:t>
      </w:r>
      <w:r>
        <w:rPr>
          <w:spacing w:val="25"/>
        </w:rPr>
        <w:t xml:space="preserve"> </w:t>
      </w:r>
      <w:r>
        <w:rPr>
          <w:spacing w:val="-1"/>
        </w:rPr>
        <w:t>this</w:t>
      </w:r>
      <w:r>
        <w:rPr>
          <w:spacing w:val="26"/>
        </w:rPr>
        <w:t xml:space="preserve"> </w:t>
      </w:r>
      <w:r>
        <w:rPr>
          <w:spacing w:val="-1"/>
        </w:rPr>
        <w:t>is</w:t>
      </w:r>
      <w:r>
        <w:rPr>
          <w:spacing w:val="26"/>
        </w:rPr>
        <w:t xml:space="preserve"> </w:t>
      </w:r>
      <w:r>
        <w:rPr>
          <w:spacing w:val="-1"/>
        </w:rPr>
        <w:t>necessary</w:t>
      </w:r>
      <w:r>
        <w:rPr>
          <w:spacing w:val="21"/>
        </w:rPr>
        <w:t xml:space="preserve"> </w:t>
      </w:r>
      <w:r>
        <w:t>for</w:t>
      </w:r>
      <w:r>
        <w:rPr>
          <w:spacing w:val="24"/>
        </w:rPr>
        <w:t xml:space="preserve"> </w:t>
      </w:r>
      <w:r>
        <w:t>the</w:t>
      </w:r>
      <w:r>
        <w:rPr>
          <w:spacing w:val="29"/>
        </w:rPr>
        <w:t xml:space="preserve"> </w:t>
      </w:r>
      <w:r>
        <w:rPr>
          <w:spacing w:val="-2"/>
        </w:rPr>
        <w:t>Supplier</w:t>
      </w:r>
      <w:r>
        <w:rPr>
          <w:spacing w:val="26"/>
        </w:rPr>
        <w:t xml:space="preserve"> </w:t>
      </w:r>
      <w:r>
        <w:t>to</w:t>
      </w:r>
      <w:r>
        <w:rPr>
          <w:spacing w:val="37"/>
        </w:rPr>
        <w:t xml:space="preserve"> </w:t>
      </w:r>
      <w:r>
        <w:rPr>
          <w:spacing w:val="-1"/>
        </w:rPr>
        <w:t>provide</w:t>
      </w:r>
      <w:r>
        <w:t xml:space="preserve"> the</w:t>
      </w:r>
      <w:r>
        <w:rPr>
          <w:spacing w:val="-2"/>
        </w:rPr>
        <w:t xml:space="preserve"> </w:t>
      </w:r>
      <w:r>
        <w:rPr>
          <w:spacing w:val="-1"/>
        </w:rPr>
        <w:t>Goods</w:t>
      </w:r>
      <w:r>
        <w:rPr>
          <w:spacing w:val="1"/>
        </w:rPr>
        <w:t xml:space="preserve"> </w:t>
      </w:r>
      <w:r>
        <w:rPr>
          <w:spacing w:val="-2"/>
        </w:rPr>
        <w:t>and/or</w:t>
      </w:r>
      <w:r>
        <w:rPr>
          <w:spacing w:val="1"/>
        </w:rPr>
        <w:t xml:space="preserve"> </w:t>
      </w:r>
      <w:r>
        <w:rPr>
          <w:spacing w:val="-1"/>
        </w:rPr>
        <w:t>Services; and</w:t>
      </w:r>
    </w:p>
    <w:p w14:paraId="2937E089" w14:textId="77777777" w:rsidR="00437262" w:rsidRDefault="00BC70E3" w:rsidP="00A836BB">
      <w:pPr>
        <w:pStyle w:val="BodyText"/>
        <w:numPr>
          <w:ilvl w:val="4"/>
          <w:numId w:val="80"/>
        </w:numPr>
        <w:tabs>
          <w:tab w:val="left" w:pos="3505"/>
        </w:tabs>
        <w:spacing w:before="122" w:line="236" w:lineRule="auto"/>
        <w:ind w:right="113"/>
        <w:jc w:val="both"/>
      </w:pPr>
      <w:r>
        <w:rPr>
          <w:spacing w:val="-1"/>
        </w:rPr>
        <w:t>any</w:t>
      </w:r>
      <w:r>
        <w:rPr>
          <w:spacing w:val="3"/>
        </w:rPr>
        <w:t xml:space="preserve"> </w:t>
      </w:r>
      <w:r>
        <w:rPr>
          <w:spacing w:val="-1"/>
        </w:rPr>
        <w:t>reduction</w:t>
      </w:r>
      <w:r>
        <w:rPr>
          <w:spacing w:val="5"/>
        </w:rPr>
        <w:t xml:space="preserve"> </w:t>
      </w:r>
      <w:r>
        <w:rPr>
          <w:spacing w:val="-1"/>
        </w:rPr>
        <w:t>in</w:t>
      </w:r>
      <w:r>
        <w:rPr>
          <w:spacing w:val="5"/>
        </w:rPr>
        <w:t xml:space="preserve"> </w:t>
      </w:r>
      <w:r>
        <w:t>the</w:t>
      </w:r>
      <w:r>
        <w:rPr>
          <w:spacing w:val="6"/>
        </w:rPr>
        <w:t xml:space="preserve"> </w:t>
      </w:r>
      <w:r>
        <w:rPr>
          <w:spacing w:val="-1"/>
        </w:rPr>
        <w:t>Contract</w:t>
      </w:r>
      <w:r>
        <w:rPr>
          <w:spacing w:val="7"/>
        </w:rPr>
        <w:t xml:space="preserve"> </w:t>
      </w:r>
      <w:r>
        <w:rPr>
          <w:spacing w:val="-1"/>
        </w:rPr>
        <w:t>Charges</w:t>
      </w:r>
      <w:r>
        <w:rPr>
          <w:spacing w:val="3"/>
        </w:rPr>
        <w:t xml:space="preserve"> </w:t>
      </w:r>
      <w:r>
        <w:rPr>
          <w:spacing w:val="-1"/>
        </w:rPr>
        <w:t>taking</w:t>
      </w:r>
      <w:r>
        <w:rPr>
          <w:spacing w:val="7"/>
        </w:rPr>
        <w:t xml:space="preserve"> </w:t>
      </w:r>
      <w:r>
        <w:rPr>
          <w:spacing w:val="-1"/>
        </w:rPr>
        <w:t>into</w:t>
      </w:r>
      <w:r>
        <w:rPr>
          <w:spacing w:val="3"/>
        </w:rPr>
        <w:t xml:space="preserve"> </w:t>
      </w:r>
      <w:r>
        <w:rPr>
          <w:spacing w:val="-1"/>
        </w:rPr>
        <w:t>account</w:t>
      </w:r>
      <w:r>
        <w:rPr>
          <w:spacing w:val="37"/>
        </w:rPr>
        <w:t xml:space="preserve"> </w:t>
      </w:r>
      <w:r>
        <w:rPr>
          <w:spacing w:val="-1"/>
        </w:rPr>
        <w:t>any</w:t>
      </w:r>
      <w:r>
        <w:rPr>
          <w:spacing w:val="8"/>
        </w:rPr>
        <w:t xml:space="preserve"> </w:t>
      </w:r>
      <w:r>
        <w:rPr>
          <w:spacing w:val="-1"/>
        </w:rPr>
        <w:t>unavoidable</w:t>
      </w:r>
      <w:r>
        <w:rPr>
          <w:spacing w:val="10"/>
        </w:rPr>
        <w:t xml:space="preserve"> </w:t>
      </w:r>
      <w:r>
        <w:t>costs</w:t>
      </w:r>
      <w:r>
        <w:rPr>
          <w:spacing w:val="11"/>
        </w:rPr>
        <w:t xml:space="preserve"> </w:t>
      </w:r>
      <w:r>
        <w:rPr>
          <w:spacing w:val="-1"/>
        </w:rPr>
        <w:t>payable</w:t>
      </w:r>
      <w:r>
        <w:rPr>
          <w:spacing w:val="12"/>
        </w:rPr>
        <w:t xml:space="preserve"> </w:t>
      </w:r>
      <w:r>
        <w:t>by</w:t>
      </w:r>
      <w:r>
        <w:rPr>
          <w:spacing w:val="10"/>
        </w:rPr>
        <w:t xml:space="preserve"> </w:t>
      </w:r>
      <w:r>
        <w:t>the</w:t>
      </w:r>
      <w:r>
        <w:rPr>
          <w:spacing w:val="9"/>
        </w:rPr>
        <w:t xml:space="preserve"> </w:t>
      </w:r>
      <w:r>
        <w:rPr>
          <w:spacing w:val="-1"/>
        </w:rPr>
        <w:t>Supplier</w:t>
      </w:r>
      <w:r>
        <w:rPr>
          <w:spacing w:val="11"/>
        </w:rPr>
        <w:t xml:space="preserve"> </w:t>
      </w:r>
      <w:r>
        <w:t>in</w:t>
      </w:r>
      <w:r>
        <w:rPr>
          <w:spacing w:val="10"/>
        </w:rPr>
        <w:t xml:space="preserve"> </w:t>
      </w:r>
      <w:r>
        <w:rPr>
          <w:spacing w:val="-1"/>
        </w:rPr>
        <w:t>respect</w:t>
      </w:r>
      <w:r>
        <w:rPr>
          <w:spacing w:val="33"/>
        </w:rPr>
        <w:t xml:space="preserve"> </w:t>
      </w:r>
      <w:r>
        <w:rPr>
          <w:spacing w:val="-2"/>
        </w:rPr>
        <w:t>of</w:t>
      </w:r>
      <w:r>
        <w:rPr>
          <w:spacing w:val="11"/>
        </w:rPr>
        <w:t xml:space="preserve"> </w:t>
      </w:r>
      <w:r>
        <w:t>the</w:t>
      </w:r>
      <w:r>
        <w:rPr>
          <w:spacing w:val="7"/>
        </w:rPr>
        <w:t xml:space="preserve"> </w:t>
      </w:r>
      <w:r>
        <w:rPr>
          <w:spacing w:val="-1"/>
        </w:rPr>
        <w:t>substituted</w:t>
      </w:r>
      <w:r>
        <w:rPr>
          <w:spacing w:val="7"/>
        </w:rPr>
        <w:t xml:space="preserve"> </w:t>
      </w:r>
      <w:r>
        <w:rPr>
          <w:spacing w:val="-1"/>
        </w:rPr>
        <w:t>item,</w:t>
      </w:r>
      <w:r>
        <w:rPr>
          <w:spacing w:val="9"/>
        </w:rPr>
        <w:t xml:space="preserve"> </w:t>
      </w:r>
      <w:r>
        <w:rPr>
          <w:spacing w:val="-1"/>
        </w:rPr>
        <w:t>including</w:t>
      </w:r>
      <w:r>
        <w:rPr>
          <w:spacing w:val="9"/>
        </w:rPr>
        <w:t xml:space="preserve"> </w:t>
      </w:r>
      <w:r>
        <w:rPr>
          <w:spacing w:val="-1"/>
        </w:rPr>
        <w:t>in</w:t>
      </w:r>
      <w:r>
        <w:rPr>
          <w:spacing w:val="7"/>
        </w:rPr>
        <w:t xml:space="preserve"> </w:t>
      </w:r>
      <w:r>
        <w:rPr>
          <w:spacing w:val="-1"/>
        </w:rPr>
        <w:t>respect</w:t>
      </w:r>
      <w:r>
        <w:rPr>
          <w:spacing w:val="8"/>
        </w:rPr>
        <w:t xml:space="preserve"> </w:t>
      </w:r>
      <w:r>
        <w:rPr>
          <w:spacing w:val="-2"/>
        </w:rPr>
        <w:t>of</w:t>
      </w:r>
      <w:r>
        <w:rPr>
          <w:spacing w:val="11"/>
        </w:rPr>
        <w:t xml:space="preserve"> </w:t>
      </w:r>
      <w:r>
        <w:rPr>
          <w:spacing w:val="-2"/>
        </w:rPr>
        <w:t>any</w:t>
      </w:r>
      <w:r>
        <w:rPr>
          <w:spacing w:val="8"/>
        </w:rPr>
        <w:t xml:space="preserve"> </w:t>
      </w:r>
      <w:r>
        <w:rPr>
          <w:spacing w:val="-1"/>
        </w:rPr>
        <w:t>licence</w:t>
      </w:r>
      <w:r>
        <w:rPr>
          <w:spacing w:val="39"/>
        </w:rPr>
        <w:t xml:space="preserve"> </w:t>
      </w:r>
      <w:r>
        <w:rPr>
          <w:spacing w:val="-1"/>
        </w:rPr>
        <w:t>fees</w:t>
      </w:r>
      <w:r>
        <w:rPr>
          <w:spacing w:val="1"/>
        </w:rPr>
        <w:t xml:space="preserve"> </w:t>
      </w:r>
      <w:r>
        <w:rPr>
          <w:spacing w:val="-2"/>
        </w:rPr>
        <w:t>or</w:t>
      </w:r>
      <w:r>
        <w:rPr>
          <w:spacing w:val="1"/>
        </w:rPr>
        <w:t xml:space="preserve"> </w:t>
      </w:r>
      <w:r>
        <w:rPr>
          <w:spacing w:val="-2"/>
        </w:rPr>
        <w:t xml:space="preserve">early </w:t>
      </w:r>
      <w:r>
        <w:rPr>
          <w:spacing w:val="-1"/>
        </w:rPr>
        <w:t>termination</w:t>
      </w:r>
      <w:r>
        <w:rPr>
          <w:spacing w:val="-2"/>
        </w:rPr>
        <w:t xml:space="preserve"> </w:t>
      </w:r>
      <w:r>
        <w:t>charges.</w:t>
      </w:r>
    </w:p>
    <w:p w14:paraId="5FADBDC9" w14:textId="77777777" w:rsidR="00437262" w:rsidRDefault="00BC70E3" w:rsidP="00A836BB">
      <w:pPr>
        <w:pStyle w:val="Heading1"/>
        <w:numPr>
          <w:ilvl w:val="2"/>
          <w:numId w:val="80"/>
        </w:numPr>
        <w:tabs>
          <w:tab w:val="left" w:pos="1802"/>
        </w:tabs>
        <w:spacing w:before="117"/>
        <w:rPr>
          <w:b w:val="0"/>
          <w:bCs w:val="0"/>
        </w:rPr>
      </w:pPr>
      <w:r>
        <w:rPr>
          <w:spacing w:val="-1"/>
        </w:rPr>
        <w:t>Retention</w:t>
      </w:r>
      <w:r>
        <w:rPr>
          <w:spacing w:val="-3"/>
        </w:rPr>
        <w:t xml:space="preserve"> </w:t>
      </w:r>
      <w:r>
        <w:t>of</w:t>
      </w:r>
      <w:r>
        <w:rPr>
          <w:spacing w:val="-1"/>
        </w:rPr>
        <w:t xml:space="preserve"> Legal</w:t>
      </w:r>
      <w:r>
        <w:rPr>
          <w:spacing w:val="-3"/>
        </w:rPr>
        <w:t xml:space="preserve"> </w:t>
      </w:r>
      <w:r>
        <w:rPr>
          <w:spacing w:val="-1"/>
        </w:rPr>
        <w:t>Obligations</w:t>
      </w:r>
    </w:p>
    <w:p w14:paraId="2756B5F1" w14:textId="1CA9791C" w:rsidR="00437262" w:rsidRDefault="00BC70E3" w:rsidP="00A836BB">
      <w:pPr>
        <w:pStyle w:val="BodyText"/>
        <w:numPr>
          <w:ilvl w:val="3"/>
          <w:numId w:val="80"/>
        </w:numPr>
        <w:tabs>
          <w:tab w:val="left" w:pos="2653"/>
        </w:tabs>
        <w:spacing w:before="124"/>
        <w:ind w:right="110" w:hanging="850"/>
        <w:jc w:val="both"/>
      </w:pPr>
      <w:r>
        <w:rPr>
          <w:spacing w:val="-1"/>
        </w:rPr>
        <w:t>Notwithstanding</w:t>
      </w:r>
      <w:r>
        <w:rPr>
          <w:spacing w:val="47"/>
        </w:rPr>
        <w:t xml:space="preserve"> </w:t>
      </w:r>
      <w:r>
        <w:t>the</w:t>
      </w:r>
      <w:r>
        <w:rPr>
          <w:spacing w:val="46"/>
        </w:rPr>
        <w:t xml:space="preserve"> </w:t>
      </w:r>
      <w:r>
        <w:rPr>
          <w:spacing w:val="-1"/>
        </w:rPr>
        <w:t>Supplier</w:t>
      </w:r>
      <w:r w:rsidR="007A6FFB">
        <w:rPr>
          <w:spacing w:val="-1"/>
        </w:rPr>
        <w:t>’</w:t>
      </w:r>
      <w:r>
        <w:rPr>
          <w:spacing w:val="-1"/>
        </w:rPr>
        <w:t>s</w:t>
      </w:r>
      <w:r>
        <w:rPr>
          <w:spacing w:val="47"/>
        </w:rPr>
        <w:t xml:space="preserve"> </w:t>
      </w:r>
      <w:r>
        <w:rPr>
          <w:spacing w:val="-1"/>
        </w:rPr>
        <w:t>right</w:t>
      </w:r>
      <w:r>
        <w:rPr>
          <w:spacing w:val="47"/>
        </w:rPr>
        <w:t xml:space="preserve"> </w:t>
      </w:r>
      <w:r>
        <w:t>to</w:t>
      </w:r>
      <w:r>
        <w:rPr>
          <w:spacing w:val="47"/>
        </w:rPr>
        <w:t xml:space="preserve"> </w:t>
      </w:r>
      <w:r>
        <w:rPr>
          <w:spacing w:val="-1"/>
        </w:rPr>
        <w:t>Sub-Contract</w:t>
      </w:r>
      <w:r>
        <w:rPr>
          <w:spacing w:val="47"/>
        </w:rPr>
        <w:t xml:space="preserve"> </w:t>
      </w:r>
      <w:r>
        <w:rPr>
          <w:spacing w:val="-1"/>
        </w:rPr>
        <w:t>pursuant</w:t>
      </w:r>
      <w:r>
        <w:rPr>
          <w:spacing w:val="48"/>
        </w:rPr>
        <w:t xml:space="preserve"> </w:t>
      </w:r>
      <w:r>
        <w:t>to</w:t>
      </w:r>
      <w:r>
        <w:rPr>
          <w:spacing w:val="35"/>
        </w:rPr>
        <w:t xml:space="preserve"> </w:t>
      </w:r>
      <w:r>
        <w:rPr>
          <w:spacing w:val="-1"/>
        </w:rPr>
        <w:t>Clause</w:t>
      </w:r>
      <w:r>
        <w:rPr>
          <w:spacing w:val="1"/>
        </w:rPr>
        <w:t xml:space="preserve"> </w:t>
      </w:r>
      <w:hyperlink w:anchor="_bookmark98" w:history="1">
        <w:r>
          <w:rPr>
            <w:spacing w:val="-1"/>
          </w:rPr>
          <w:t>29</w:t>
        </w:r>
      </w:hyperlink>
      <w:r>
        <w:t xml:space="preserve"> </w:t>
      </w:r>
      <w:r>
        <w:rPr>
          <w:spacing w:val="-1"/>
        </w:rPr>
        <w:t>(Supply</w:t>
      </w:r>
      <w:r>
        <w:rPr>
          <w:spacing w:val="-2"/>
        </w:rPr>
        <w:t xml:space="preserve"> </w:t>
      </w:r>
      <w:r>
        <w:rPr>
          <w:spacing w:val="-1"/>
        </w:rPr>
        <w:t>Chain</w:t>
      </w:r>
      <w:r>
        <w:rPr>
          <w:spacing w:val="2"/>
        </w:rPr>
        <w:t xml:space="preserve"> </w:t>
      </w:r>
      <w:r>
        <w:rPr>
          <w:spacing w:val="-1"/>
        </w:rPr>
        <w:t>Rights</w:t>
      </w:r>
      <w:r>
        <w:rPr>
          <w:spacing w:val="1"/>
        </w:rPr>
        <w:t xml:space="preserve"> </w:t>
      </w:r>
      <w:r>
        <w:rPr>
          <w:spacing w:val="-1"/>
        </w:rPr>
        <w:t>and</w:t>
      </w:r>
      <w:r>
        <w:t xml:space="preserve"> </w:t>
      </w:r>
      <w:r>
        <w:rPr>
          <w:spacing w:val="-1"/>
        </w:rPr>
        <w:t>Protection),</w:t>
      </w:r>
      <w:r>
        <w:rPr>
          <w:spacing w:val="2"/>
        </w:rPr>
        <w:t xml:space="preserve"> </w:t>
      </w:r>
      <w:r>
        <w:rPr>
          <w:spacing w:val="-1"/>
        </w:rPr>
        <w:t>the</w:t>
      </w:r>
      <w:r>
        <w:t xml:space="preserve"> </w:t>
      </w:r>
      <w:r>
        <w:rPr>
          <w:spacing w:val="-1"/>
        </w:rPr>
        <w:t>Supplier</w:t>
      </w:r>
      <w:r>
        <w:rPr>
          <w:spacing w:val="1"/>
        </w:rPr>
        <w:t xml:space="preserve"> </w:t>
      </w:r>
      <w:r>
        <w:t>shall</w:t>
      </w:r>
      <w:r>
        <w:rPr>
          <w:spacing w:val="45"/>
        </w:rPr>
        <w:t xml:space="preserve"> </w:t>
      </w:r>
      <w:r>
        <w:rPr>
          <w:spacing w:val="-1"/>
        </w:rPr>
        <w:t>remain</w:t>
      </w:r>
      <w:r>
        <w:rPr>
          <w:spacing w:val="54"/>
        </w:rPr>
        <w:t xml:space="preserve"> </w:t>
      </w:r>
      <w:r>
        <w:rPr>
          <w:spacing w:val="-1"/>
        </w:rPr>
        <w:t>responsible</w:t>
      </w:r>
      <w:r>
        <w:rPr>
          <w:spacing w:val="52"/>
        </w:rPr>
        <w:t xml:space="preserve"> </w:t>
      </w:r>
      <w:r>
        <w:rPr>
          <w:spacing w:val="1"/>
        </w:rPr>
        <w:t>for</w:t>
      </w:r>
      <w:r>
        <w:rPr>
          <w:spacing w:val="52"/>
        </w:rPr>
        <w:t xml:space="preserve"> </w:t>
      </w:r>
      <w:r>
        <w:rPr>
          <w:spacing w:val="-1"/>
        </w:rPr>
        <w:t>all</w:t>
      </w:r>
      <w:r>
        <w:rPr>
          <w:spacing w:val="55"/>
        </w:rPr>
        <w:t xml:space="preserve"> </w:t>
      </w:r>
      <w:r>
        <w:t>acts</w:t>
      </w:r>
      <w:r>
        <w:rPr>
          <w:spacing w:val="55"/>
        </w:rPr>
        <w:t xml:space="preserve"> </w:t>
      </w:r>
      <w:r>
        <w:rPr>
          <w:spacing w:val="-1"/>
        </w:rPr>
        <w:t>and</w:t>
      </w:r>
      <w:r>
        <w:rPr>
          <w:spacing w:val="54"/>
        </w:rPr>
        <w:t xml:space="preserve"> </w:t>
      </w:r>
      <w:r>
        <w:t>omissions</w:t>
      </w:r>
      <w:r>
        <w:rPr>
          <w:spacing w:val="55"/>
        </w:rPr>
        <w:t xml:space="preserve"> </w:t>
      </w:r>
      <w:r>
        <w:t>of</w:t>
      </w:r>
      <w:r>
        <w:rPr>
          <w:spacing w:val="57"/>
        </w:rPr>
        <w:t xml:space="preserve"> </w:t>
      </w:r>
      <w:r>
        <w:rPr>
          <w:spacing w:val="-1"/>
        </w:rPr>
        <w:t>its</w:t>
      </w:r>
      <w:r>
        <w:rPr>
          <w:spacing w:val="56"/>
        </w:rPr>
        <w:t xml:space="preserve"> </w:t>
      </w:r>
      <w:r>
        <w:rPr>
          <w:spacing w:val="-1"/>
        </w:rPr>
        <w:t>Sub-</w:t>
      </w:r>
      <w:r>
        <w:rPr>
          <w:spacing w:val="33"/>
        </w:rPr>
        <w:t xml:space="preserve"> </w:t>
      </w:r>
      <w:r>
        <w:rPr>
          <w:spacing w:val="-1"/>
        </w:rPr>
        <w:t>Contractors</w:t>
      </w:r>
      <w:r>
        <w:rPr>
          <w:spacing w:val="56"/>
        </w:rPr>
        <w:t xml:space="preserve"> </w:t>
      </w:r>
      <w:r>
        <w:rPr>
          <w:spacing w:val="-1"/>
        </w:rPr>
        <w:t>and</w:t>
      </w:r>
      <w:r>
        <w:rPr>
          <w:spacing w:val="55"/>
        </w:rPr>
        <w:t xml:space="preserve"> </w:t>
      </w:r>
      <w:r>
        <w:t>the</w:t>
      </w:r>
      <w:r>
        <w:rPr>
          <w:spacing w:val="55"/>
        </w:rPr>
        <w:t xml:space="preserve"> </w:t>
      </w:r>
      <w:r>
        <w:rPr>
          <w:spacing w:val="-1"/>
        </w:rPr>
        <w:t>acts</w:t>
      </w:r>
      <w:r>
        <w:rPr>
          <w:spacing w:val="56"/>
        </w:rPr>
        <w:t xml:space="preserve"> </w:t>
      </w:r>
      <w:r>
        <w:rPr>
          <w:spacing w:val="-1"/>
        </w:rPr>
        <w:t>and</w:t>
      </w:r>
      <w:r>
        <w:rPr>
          <w:spacing w:val="55"/>
        </w:rPr>
        <w:t xml:space="preserve"> </w:t>
      </w:r>
      <w:r>
        <w:rPr>
          <w:spacing w:val="-1"/>
        </w:rPr>
        <w:t>omissions</w:t>
      </w:r>
      <w:r>
        <w:rPr>
          <w:spacing w:val="56"/>
        </w:rPr>
        <w:t xml:space="preserve"> </w:t>
      </w:r>
      <w:r>
        <w:t>of</w:t>
      </w:r>
      <w:r>
        <w:rPr>
          <w:spacing w:val="60"/>
        </w:rPr>
        <w:t xml:space="preserve"> </w:t>
      </w:r>
      <w:r>
        <w:rPr>
          <w:spacing w:val="-1"/>
        </w:rPr>
        <w:t>those</w:t>
      </w:r>
      <w:r>
        <w:rPr>
          <w:spacing w:val="55"/>
        </w:rPr>
        <w:t xml:space="preserve"> </w:t>
      </w:r>
      <w:r>
        <w:rPr>
          <w:spacing w:val="-1"/>
        </w:rPr>
        <w:t>employed</w:t>
      </w:r>
      <w:r>
        <w:rPr>
          <w:spacing w:val="55"/>
        </w:rPr>
        <w:t xml:space="preserve"> </w:t>
      </w:r>
      <w:r>
        <w:t>or</w:t>
      </w:r>
      <w:r>
        <w:rPr>
          <w:spacing w:val="45"/>
        </w:rPr>
        <w:t xml:space="preserve"> </w:t>
      </w:r>
      <w:r>
        <w:rPr>
          <w:spacing w:val="-1"/>
        </w:rPr>
        <w:t>engaged</w:t>
      </w:r>
      <w:r>
        <w:rPr>
          <w:spacing w:val="-2"/>
        </w:rPr>
        <w:t xml:space="preserve"> </w:t>
      </w:r>
      <w:r>
        <w:t>by</w:t>
      </w:r>
      <w:r>
        <w:rPr>
          <w:spacing w:val="-2"/>
        </w:rPr>
        <w:t xml:space="preserve"> </w:t>
      </w:r>
      <w:r>
        <w:t>the</w:t>
      </w:r>
      <w:r>
        <w:rPr>
          <w:spacing w:val="1"/>
        </w:rPr>
        <w:t xml:space="preserve"> </w:t>
      </w:r>
      <w:r>
        <w:rPr>
          <w:spacing w:val="-1"/>
        </w:rPr>
        <w:t xml:space="preserve">Sub-Contractors </w:t>
      </w:r>
      <w:r>
        <w:t>as</w:t>
      </w:r>
      <w:r>
        <w:rPr>
          <w:spacing w:val="-2"/>
        </w:rPr>
        <w:t xml:space="preserve"> if</w:t>
      </w:r>
      <w:r>
        <w:rPr>
          <w:spacing w:val="2"/>
        </w:rPr>
        <w:t xml:space="preserve"> </w:t>
      </w:r>
      <w:r>
        <w:rPr>
          <w:spacing w:val="-1"/>
        </w:rPr>
        <w:t>they</w:t>
      </w:r>
      <w:r>
        <w:rPr>
          <w:spacing w:val="-2"/>
        </w:rPr>
        <w:t xml:space="preserve"> </w:t>
      </w:r>
      <w:r>
        <w:rPr>
          <w:spacing w:val="-1"/>
        </w:rPr>
        <w:t>were</w:t>
      </w:r>
      <w:r>
        <w:rPr>
          <w:spacing w:val="1"/>
        </w:rPr>
        <w:t xml:space="preserve"> </w:t>
      </w:r>
      <w:r>
        <w:rPr>
          <w:spacing w:val="-2"/>
        </w:rPr>
        <w:t>its</w:t>
      </w:r>
      <w:r>
        <w:rPr>
          <w:spacing w:val="1"/>
        </w:rPr>
        <w:t xml:space="preserve"> </w:t>
      </w:r>
      <w:r>
        <w:rPr>
          <w:spacing w:val="-1"/>
        </w:rPr>
        <w:t>own.</w:t>
      </w:r>
    </w:p>
    <w:p w14:paraId="448EA3EF" w14:textId="77777777" w:rsidR="00437262" w:rsidRDefault="00437262">
      <w:pPr>
        <w:spacing w:before="9"/>
        <w:rPr>
          <w:rFonts w:ascii="Arial" w:eastAsia="Arial" w:hAnsi="Arial" w:cs="Arial"/>
          <w:sz w:val="20"/>
          <w:szCs w:val="20"/>
        </w:rPr>
      </w:pPr>
    </w:p>
    <w:p w14:paraId="2F33E94F" w14:textId="77777777" w:rsidR="00437262" w:rsidRDefault="00BC70E3">
      <w:pPr>
        <w:pStyle w:val="Heading1"/>
        <w:tabs>
          <w:tab w:val="left" w:pos="820"/>
        </w:tabs>
        <w:ind w:left="100" w:firstLine="0"/>
        <w:rPr>
          <w:b w:val="0"/>
          <w:bCs w:val="0"/>
        </w:rPr>
      </w:pPr>
      <w:bookmarkStart w:id="111" w:name="_bookmark108"/>
      <w:bookmarkEnd w:id="111"/>
      <w:r>
        <w:t>G.</w:t>
      </w:r>
      <w:r>
        <w:tab/>
      </w:r>
      <w:r w:rsidRPr="00B80315">
        <w:rPr>
          <w:spacing w:val="-2"/>
        </w:rPr>
        <w:t>PROPERTY</w:t>
      </w:r>
      <w:r w:rsidRPr="00B80315">
        <w:t xml:space="preserve"> </w:t>
      </w:r>
      <w:r w:rsidRPr="00B80315">
        <w:rPr>
          <w:spacing w:val="-1"/>
        </w:rPr>
        <w:t>MATTERS</w:t>
      </w:r>
    </w:p>
    <w:p w14:paraId="758A3B3C" w14:textId="77777777" w:rsidR="00437262" w:rsidRDefault="00437262">
      <w:pPr>
        <w:spacing w:before="5"/>
        <w:rPr>
          <w:rFonts w:ascii="Arial" w:eastAsia="Arial" w:hAnsi="Arial" w:cs="Arial"/>
          <w:b/>
          <w:bCs/>
          <w:sz w:val="14"/>
          <w:szCs w:val="14"/>
        </w:rPr>
      </w:pPr>
    </w:p>
    <w:p w14:paraId="530F6E32" w14:textId="77777777" w:rsidR="00437262" w:rsidRDefault="00BC70E3" w:rsidP="00A836BB">
      <w:pPr>
        <w:pStyle w:val="Heading1"/>
        <w:numPr>
          <w:ilvl w:val="1"/>
          <w:numId w:val="80"/>
        </w:numPr>
        <w:tabs>
          <w:tab w:val="left" w:pos="821"/>
        </w:tabs>
        <w:spacing w:before="72"/>
        <w:rPr>
          <w:b w:val="0"/>
          <w:bCs w:val="0"/>
        </w:rPr>
      </w:pPr>
      <w:bookmarkStart w:id="112" w:name="_bookmark109"/>
      <w:bookmarkEnd w:id="112"/>
      <w:r>
        <w:rPr>
          <w:spacing w:val="-1"/>
        </w:rPr>
        <w:t>CUSTOMER</w:t>
      </w:r>
      <w:r>
        <w:t xml:space="preserve"> </w:t>
      </w:r>
      <w:r>
        <w:rPr>
          <w:spacing w:val="-1"/>
        </w:rPr>
        <w:t>PREMISES</w:t>
      </w:r>
    </w:p>
    <w:p w14:paraId="120368AE" w14:textId="77777777" w:rsidR="00437262" w:rsidRDefault="00437262">
      <w:pPr>
        <w:spacing w:before="2"/>
        <w:rPr>
          <w:rFonts w:ascii="Arial" w:eastAsia="Arial" w:hAnsi="Arial" w:cs="Arial"/>
          <w:b/>
          <w:bCs/>
          <w:sz w:val="21"/>
          <w:szCs w:val="21"/>
        </w:rPr>
      </w:pPr>
    </w:p>
    <w:p w14:paraId="27D39FFF" w14:textId="77777777" w:rsidR="00437262" w:rsidRDefault="00BC70E3" w:rsidP="00A836BB">
      <w:pPr>
        <w:pStyle w:val="BodyText"/>
        <w:numPr>
          <w:ilvl w:val="2"/>
          <w:numId w:val="80"/>
        </w:numPr>
        <w:tabs>
          <w:tab w:val="left" w:pos="1802"/>
        </w:tabs>
        <w:spacing w:before="0"/>
      </w:pPr>
      <w:r>
        <w:rPr>
          <w:spacing w:val="-1"/>
        </w:rPr>
        <w:t>Licence</w:t>
      </w:r>
      <w:r>
        <w:t xml:space="preserve"> to</w:t>
      </w:r>
      <w:r>
        <w:rPr>
          <w:spacing w:val="-2"/>
        </w:rPr>
        <w:t xml:space="preserve"> </w:t>
      </w:r>
      <w:r>
        <w:rPr>
          <w:spacing w:val="-1"/>
        </w:rPr>
        <w:t>occupy Customer Premises</w:t>
      </w:r>
    </w:p>
    <w:p w14:paraId="7CADC9BB" w14:textId="77777777" w:rsidR="00437262" w:rsidRDefault="00BC70E3" w:rsidP="00A836BB">
      <w:pPr>
        <w:pStyle w:val="BodyText"/>
        <w:numPr>
          <w:ilvl w:val="3"/>
          <w:numId w:val="80"/>
        </w:numPr>
        <w:tabs>
          <w:tab w:val="left" w:pos="2653"/>
        </w:tabs>
        <w:ind w:right="109" w:hanging="850"/>
        <w:jc w:val="both"/>
      </w:pPr>
      <w:r>
        <w:rPr>
          <w:spacing w:val="-1"/>
        </w:rPr>
        <w:t>Any</w:t>
      </w:r>
      <w:r>
        <w:rPr>
          <w:spacing w:val="29"/>
        </w:rPr>
        <w:t xml:space="preserve"> </w:t>
      </w:r>
      <w:r>
        <w:rPr>
          <w:spacing w:val="-1"/>
        </w:rPr>
        <w:t>Customer</w:t>
      </w:r>
      <w:r>
        <w:rPr>
          <w:spacing w:val="32"/>
        </w:rPr>
        <w:t xml:space="preserve"> </w:t>
      </w:r>
      <w:r>
        <w:rPr>
          <w:spacing w:val="-1"/>
        </w:rPr>
        <w:t>Premises</w:t>
      </w:r>
      <w:r>
        <w:rPr>
          <w:spacing w:val="30"/>
        </w:rPr>
        <w:t xml:space="preserve"> </w:t>
      </w:r>
      <w:r>
        <w:rPr>
          <w:spacing w:val="-1"/>
        </w:rPr>
        <w:t>shall</w:t>
      </w:r>
      <w:r>
        <w:rPr>
          <w:spacing w:val="30"/>
        </w:rPr>
        <w:t xml:space="preserve"> </w:t>
      </w:r>
      <w:r>
        <w:t>be</w:t>
      </w:r>
      <w:r>
        <w:rPr>
          <w:spacing w:val="31"/>
        </w:rPr>
        <w:t xml:space="preserve"> </w:t>
      </w:r>
      <w:r>
        <w:rPr>
          <w:spacing w:val="-1"/>
        </w:rPr>
        <w:t>made</w:t>
      </w:r>
      <w:r>
        <w:rPr>
          <w:spacing w:val="31"/>
        </w:rPr>
        <w:t xml:space="preserve"> </w:t>
      </w:r>
      <w:r>
        <w:rPr>
          <w:spacing w:val="-1"/>
        </w:rPr>
        <w:t>available</w:t>
      </w:r>
      <w:r>
        <w:rPr>
          <w:spacing w:val="31"/>
        </w:rPr>
        <w:t xml:space="preserve"> </w:t>
      </w:r>
      <w:r>
        <w:t>to</w:t>
      </w:r>
      <w:r>
        <w:rPr>
          <w:spacing w:val="29"/>
        </w:rPr>
        <w:t xml:space="preserve"> </w:t>
      </w:r>
      <w:r>
        <w:t>the</w:t>
      </w:r>
      <w:r>
        <w:rPr>
          <w:spacing w:val="32"/>
        </w:rPr>
        <w:t xml:space="preserve"> </w:t>
      </w:r>
      <w:r>
        <w:rPr>
          <w:spacing w:val="-1"/>
        </w:rPr>
        <w:t>Supplier</w:t>
      </w:r>
      <w:r>
        <w:rPr>
          <w:spacing w:val="45"/>
        </w:rPr>
        <w:t xml:space="preserve"> </w:t>
      </w:r>
      <w:r>
        <w:t>on</w:t>
      </w:r>
      <w:r>
        <w:rPr>
          <w:spacing w:val="12"/>
        </w:rPr>
        <w:t xml:space="preserve"> </w:t>
      </w:r>
      <w:r>
        <w:t>a</w:t>
      </w:r>
      <w:r>
        <w:rPr>
          <w:spacing w:val="12"/>
        </w:rPr>
        <w:t xml:space="preserve"> </w:t>
      </w:r>
      <w:r>
        <w:rPr>
          <w:spacing w:val="-1"/>
        </w:rPr>
        <w:t>non-exclusive</w:t>
      </w:r>
      <w:r>
        <w:rPr>
          <w:spacing w:val="12"/>
        </w:rPr>
        <w:t xml:space="preserve"> </w:t>
      </w:r>
      <w:r>
        <w:rPr>
          <w:spacing w:val="-1"/>
        </w:rPr>
        <w:t>licence</w:t>
      </w:r>
      <w:r>
        <w:rPr>
          <w:spacing w:val="12"/>
        </w:rPr>
        <w:t xml:space="preserve"> </w:t>
      </w:r>
      <w:r>
        <w:rPr>
          <w:spacing w:val="-1"/>
        </w:rPr>
        <w:t>basis</w:t>
      </w:r>
      <w:r>
        <w:rPr>
          <w:spacing w:val="10"/>
        </w:rPr>
        <w:t xml:space="preserve"> </w:t>
      </w:r>
      <w:r>
        <w:t>free</w:t>
      </w:r>
      <w:r>
        <w:rPr>
          <w:spacing w:val="12"/>
        </w:rPr>
        <w:t xml:space="preserve"> </w:t>
      </w:r>
      <w:r>
        <w:rPr>
          <w:spacing w:val="-2"/>
        </w:rPr>
        <w:t>of</w:t>
      </w:r>
      <w:r>
        <w:rPr>
          <w:spacing w:val="13"/>
        </w:rPr>
        <w:t xml:space="preserve"> </w:t>
      </w:r>
      <w:r>
        <w:rPr>
          <w:spacing w:val="-1"/>
        </w:rPr>
        <w:t>charge</w:t>
      </w:r>
      <w:r>
        <w:rPr>
          <w:spacing w:val="10"/>
        </w:rPr>
        <w:t xml:space="preserve"> </w:t>
      </w:r>
      <w:r>
        <w:rPr>
          <w:spacing w:val="-1"/>
        </w:rPr>
        <w:t>and</w:t>
      </w:r>
      <w:r>
        <w:rPr>
          <w:spacing w:val="12"/>
        </w:rPr>
        <w:t xml:space="preserve"> </w:t>
      </w:r>
      <w:r>
        <w:rPr>
          <w:spacing w:val="-1"/>
        </w:rPr>
        <w:t>shall</w:t>
      </w:r>
      <w:r>
        <w:rPr>
          <w:spacing w:val="11"/>
        </w:rPr>
        <w:t xml:space="preserve"> </w:t>
      </w:r>
      <w:r>
        <w:t>be</w:t>
      </w:r>
      <w:r>
        <w:rPr>
          <w:spacing w:val="12"/>
        </w:rPr>
        <w:t xml:space="preserve"> </w:t>
      </w:r>
      <w:r>
        <w:rPr>
          <w:spacing w:val="-1"/>
        </w:rPr>
        <w:t>used</w:t>
      </w:r>
      <w:r>
        <w:rPr>
          <w:spacing w:val="35"/>
        </w:rPr>
        <w:t xml:space="preserve"> </w:t>
      </w:r>
      <w:r>
        <w:t>by</w:t>
      </w:r>
      <w:r>
        <w:rPr>
          <w:spacing w:val="7"/>
        </w:rPr>
        <w:t xml:space="preserve"> </w:t>
      </w:r>
      <w:r>
        <w:t>the</w:t>
      </w:r>
      <w:r>
        <w:rPr>
          <w:spacing w:val="9"/>
        </w:rPr>
        <w:t xml:space="preserve"> </w:t>
      </w:r>
      <w:r>
        <w:rPr>
          <w:spacing w:val="-1"/>
        </w:rPr>
        <w:t>Supplier</w:t>
      </w:r>
      <w:r>
        <w:rPr>
          <w:spacing w:val="11"/>
        </w:rPr>
        <w:t xml:space="preserve"> </w:t>
      </w:r>
      <w:r>
        <w:rPr>
          <w:spacing w:val="-1"/>
        </w:rPr>
        <w:t>solely</w:t>
      </w:r>
      <w:r>
        <w:rPr>
          <w:spacing w:val="8"/>
        </w:rPr>
        <w:t xml:space="preserve"> </w:t>
      </w:r>
      <w:r>
        <w:rPr>
          <w:spacing w:val="1"/>
        </w:rPr>
        <w:t>for</w:t>
      </w:r>
      <w:r>
        <w:rPr>
          <w:spacing w:val="8"/>
        </w:rPr>
        <w:t xml:space="preserve"> </w:t>
      </w:r>
      <w:r>
        <w:t>the</w:t>
      </w:r>
      <w:r>
        <w:rPr>
          <w:spacing w:val="9"/>
        </w:rPr>
        <w:t xml:space="preserve"> </w:t>
      </w:r>
      <w:r>
        <w:rPr>
          <w:spacing w:val="-1"/>
        </w:rPr>
        <w:t>purpose</w:t>
      </w:r>
      <w:r>
        <w:rPr>
          <w:spacing w:val="10"/>
        </w:rPr>
        <w:t xml:space="preserve"> </w:t>
      </w:r>
      <w:r>
        <w:rPr>
          <w:spacing w:val="-2"/>
        </w:rPr>
        <w:t>of</w:t>
      </w:r>
      <w:r>
        <w:rPr>
          <w:spacing w:val="13"/>
        </w:rPr>
        <w:t xml:space="preserve"> </w:t>
      </w:r>
      <w:r>
        <w:rPr>
          <w:spacing w:val="-1"/>
        </w:rPr>
        <w:t>performing</w:t>
      </w:r>
      <w:r>
        <w:rPr>
          <w:spacing w:val="12"/>
        </w:rPr>
        <w:t xml:space="preserve"> </w:t>
      </w:r>
      <w:r>
        <w:rPr>
          <w:spacing w:val="-1"/>
        </w:rPr>
        <w:t>its</w:t>
      </w:r>
      <w:r>
        <w:rPr>
          <w:spacing w:val="10"/>
        </w:rPr>
        <w:t xml:space="preserve"> </w:t>
      </w:r>
      <w:r>
        <w:rPr>
          <w:spacing w:val="-1"/>
        </w:rPr>
        <w:t>obligations</w:t>
      </w:r>
      <w:r>
        <w:rPr>
          <w:spacing w:val="35"/>
        </w:rPr>
        <w:t xml:space="preserve"> </w:t>
      </w:r>
      <w:r>
        <w:rPr>
          <w:spacing w:val="-1"/>
        </w:rPr>
        <w:t>under</w:t>
      </w:r>
      <w:r>
        <w:rPr>
          <w:spacing w:val="5"/>
        </w:rPr>
        <w:t xml:space="preserve"> </w:t>
      </w:r>
      <w:r>
        <w:rPr>
          <w:spacing w:val="-1"/>
        </w:rPr>
        <w:t>this</w:t>
      </w:r>
      <w:r>
        <w:rPr>
          <w:spacing w:val="5"/>
        </w:rPr>
        <w:t xml:space="preserve"> </w:t>
      </w:r>
      <w:r>
        <w:rPr>
          <w:spacing w:val="-1"/>
        </w:rPr>
        <w:t>Contract.</w:t>
      </w:r>
      <w:r>
        <w:rPr>
          <w:spacing w:val="5"/>
        </w:rPr>
        <w:t xml:space="preserve"> </w:t>
      </w:r>
      <w:r>
        <w:rPr>
          <w:spacing w:val="-1"/>
        </w:rPr>
        <w:t>The</w:t>
      </w:r>
      <w:r>
        <w:rPr>
          <w:spacing w:val="4"/>
        </w:rPr>
        <w:t xml:space="preserve"> </w:t>
      </w:r>
      <w:r>
        <w:rPr>
          <w:spacing w:val="-1"/>
        </w:rPr>
        <w:t>Supplier</w:t>
      </w:r>
      <w:r>
        <w:rPr>
          <w:spacing w:val="5"/>
        </w:rPr>
        <w:t xml:space="preserve"> </w:t>
      </w:r>
      <w:r>
        <w:rPr>
          <w:spacing w:val="-1"/>
        </w:rPr>
        <w:t>shall</w:t>
      </w:r>
      <w:r>
        <w:rPr>
          <w:spacing w:val="3"/>
        </w:rPr>
        <w:t xml:space="preserve"> </w:t>
      </w:r>
      <w:r>
        <w:rPr>
          <w:spacing w:val="-1"/>
        </w:rPr>
        <w:t>have</w:t>
      </w:r>
      <w:r>
        <w:rPr>
          <w:spacing w:val="4"/>
        </w:rPr>
        <w:t xml:space="preserve"> </w:t>
      </w:r>
      <w:r>
        <w:rPr>
          <w:spacing w:val="1"/>
        </w:rPr>
        <w:t>the</w:t>
      </w:r>
      <w:r>
        <w:rPr>
          <w:spacing w:val="3"/>
        </w:rPr>
        <w:t xml:space="preserve"> </w:t>
      </w:r>
      <w:r>
        <w:t>use</w:t>
      </w:r>
      <w:r>
        <w:rPr>
          <w:spacing w:val="3"/>
        </w:rPr>
        <w:t xml:space="preserve"> </w:t>
      </w:r>
      <w:r>
        <w:t>of</w:t>
      </w:r>
      <w:r>
        <w:rPr>
          <w:spacing w:val="7"/>
        </w:rPr>
        <w:t xml:space="preserve"> </w:t>
      </w:r>
      <w:r>
        <w:rPr>
          <w:spacing w:val="-1"/>
        </w:rPr>
        <w:t>such</w:t>
      </w:r>
      <w:r>
        <w:rPr>
          <w:spacing w:val="31"/>
        </w:rPr>
        <w:t xml:space="preserve"> </w:t>
      </w:r>
      <w:r>
        <w:rPr>
          <w:spacing w:val="-1"/>
        </w:rPr>
        <w:t>Customer</w:t>
      </w:r>
      <w:r>
        <w:rPr>
          <w:spacing w:val="36"/>
        </w:rPr>
        <w:t xml:space="preserve"> </w:t>
      </w:r>
      <w:r>
        <w:rPr>
          <w:spacing w:val="-1"/>
        </w:rPr>
        <w:t>Premises</w:t>
      </w:r>
      <w:r>
        <w:rPr>
          <w:spacing w:val="37"/>
        </w:rPr>
        <w:t xml:space="preserve"> </w:t>
      </w:r>
      <w:r>
        <w:t>as</w:t>
      </w:r>
      <w:r>
        <w:rPr>
          <w:spacing w:val="32"/>
        </w:rPr>
        <w:t xml:space="preserve"> </w:t>
      </w:r>
      <w:r>
        <w:rPr>
          <w:spacing w:val="-1"/>
        </w:rPr>
        <w:t>licensee</w:t>
      </w:r>
      <w:r>
        <w:rPr>
          <w:spacing w:val="34"/>
        </w:rPr>
        <w:t xml:space="preserve"> </w:t>
      </w:r>
      <w:r>
        <w:rPr>
          <w:spacing w:val="-1"/>
        </w:rPr>
        <w:t>and</w:t>
      </w:r>
      <w:r>
        <w:rPr>
          <w:spacing w:val="37"/>
        </w:rPr>
        <w:t xml:space="preserve"> </w:t>
      </w:r>
      <w:r>
        <w:rPr>
          <w:spacing w:val="-1"/>
        </w:rPr>
        <w:t>shall</w:t>
      </w:r>
      <w:r>
        <w:rPr>
          <w:spacing w:val="39"/>
        </w:rPr>
        <w:t xml:space="preserve"> </w:t>
      </w:r>
      <w:r>
        <w:rPr>
          <w:spacing w:val="-1"/>
        </w:rPr>
        <w:t>vacate</w:t>
      </w:r>
      <w:r>
        <w:rPr>
          <w:spacing w:val="36"/>
        </w:rPr>
        <w:t xml:space="preserve"> </w:t>
      </w:r>
      <w:r>
        <w:t>the</w:t>
      </w:r>
      <w:r>
        <w:rPr>
          <w:spacing w:val="34"/>
        </w:rPr>
        <w:t xml:space="preserve"> </w:t>
      </w:r>
      <w:r>
        <w:t>same</w:t>
      </w:r>
      <w:r>
        <w:rPr>
          <w:spacing w:val="49"/>
        </w:rPr>
        <w:t xml:space="preserve"> </w:t>
      </w:r>
      <w:r>
        <w:rPr>
          <w:spacing w:val="-1"/>
        </w:rPr>
        <w:t>immediately</w:t>
      </w:r>
      <w:r>
        <w:rPr>
          <w:spacing w:val="8"/>
        </w:rPr>
        <w:t xml:space="preserve"> </w:t>
      </w:r>
      <w:r>
        <w:rPr>
          <w:spacing w:val="-1"/>
        </w:rPr>
        <w:t>upon</w:t>
      </w:r>
      <w:r>
        <w:rPr>
          <w:spacing w:val="9"/>
        </w:rPr>
        <w:t xml:space="preserve"> </w:t>
      </w:r>
      <w:r>
        <w:rPr>
          <w:spacing w:val="-1"/>
        </w:rPr>
        <w:t>completion,</w:t>
      </w:r>
      <w:r>
        <w:rPr>
          <w:spacing w:val="11"/>
        </w:rPr>
        <w:t xml:space="preserve"> </w:t>
      </w:r>
      <w:r>
        <w:rPr>
          <w:spacing w:val="-1"/>
        </w:rPr>
        <w:t>termination,</w:t>
      </w:r>
      <w:r>
        <w:rPr>
          <w:spacing w:val="11"/>
        </w:rPr>
        <w:t xml:space="preserve"> </w:t>
      </w:r>
      <w:r>
        <w:rPr>
          <w:spacing w:val="-1"/>
        </w:rPr>
        <w:t>expiry</w:t>
      </w:r>
      <w:r>
        <w:rPr>
          <w:spacing w:val="10"/>
        </w:rPr>
        <w:t xml:space="preserve"> </w:t>
      </w:r>
      <w:r>
        <w:t>or</w:t>
      </w:r>
      <w:r>
        <w:rPr>
          <w:spacing w:val="11"/>
        </w:rPr>
        <w:t xml:space="preserve"> </w:t>
      </w:r>
      <w:r>
        <w:rPr>
          <w:spacing w:val="-1"/>
        </w:rPr>
        <w:t>abandonment</w:t>
      </w:r>
      <w:r>
        <w:rPr>
          <w:spacing w:val="47"/>
        </w:rPr>
        <w:t xml:space="preserve"> </w:t>
      </w:r>
      <w:r>
        <w:rPr>
          <w:spacing w:val="-2"/>
        </w:rPr>
        <w:t>of</w:t>
      </w:r>
      <w:r>
        <w:rPr>
          <w:spacing w:val="18"/>
        </w:rPr>
        <w:t xml:space="preserve"> </w:t>
      </w:r>
      <w:r>
        <w:rPr>
          <w:spacing w:val="-1"/>
        </w:rPr>
        <w:t>this</w:t>
      </w:r>
      <w:r>
        <w:rPr>
          <w:spacing w:val="16"/>
        </w:rPr>
        <w:t xml:space="preserve"> </w:t>
      </w:r>
      <w:r>
        <w:rPr>
          <w:spacing w:val="-2"/>
        </w:rPr>
        <w:t>Contract</w:t>
      </w:r>
      <w:r>
        <w:rPr>
          <w:spacing w:val="17"/>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16"/>
        </w:rPr>
        <w:t xml:space="preserve"> </w:t>
      </w:r>
      <w:r>
        <w:rPr>
          <w:spacing w:val="-1"/>
        </w:rPr>
        <w:t>Contract</w:t>
      </w:r>
      <w:r>
        <w:rPr>
          <w:spacing w:val="14"/>
        </w:rPr>
        <w:t xml:space="preserve"> </w:t>
      </w:r>
      <w:r>
        <w:rPr>
          <w:spacing w:val="-1"/>
        </w:rPr>
        <w:t>Schedule</w:t>
      </w:r>
      <w:r>
        <w:rPr>
          <w:spacing w:val="16"/>
        </w:rPr>
        <w:t xml:space="preserve"> </w:t>
      </w:r>
      <w:r>
        <w:t>9</w:t>
      </w:r>
      <w:r>
        <w:rPr>
          <w:spacing w:val="15"/>
        </w:rPr>
        <w:t xml:space="preserve"> </w:t>
      </w:r>
      <w:r>
        <w:rPr>
          <w:spacing w:val="-2"/>
        </w:rPr>
        <w:t>(Exit</w:t>
      </w:r>
      <w:r>
        <w:rPr>
          <w:spacing w:val="61"/>
        </w:rPr>
        <w:t xml:space="preserve"> </w:t>
      </w:r>
      <w:r>
        <w:rPr>
          <w:spacing w:val="-1"/>
        </w:rPr>
        <w:t>Management).</w:t>
      </w:r>
    </w:p>
    <w:p w14:paraId="322111CE" w14:textId="77777777" w:rsidR="00437262" w:rsidRDefault="00BC70E3" w:rsidP="00A836BB">
      <w:pPr>
        <w:pStyle w:val="BodyText"/>
        <w:numPr>
          <w:ilvl w:val="3"/>
          <w:numId w:val="80"/>
        </w:numPr>
        <w:tabs>
          <w:tab w:val="left" w:pos="2653"/>
        </w:tabs>
        <w:ind w:right="109" w:hanging="850"/>
        <w:jc w:val="both"/>
      </w:pPr>
      <w:r>
        <w:t>The</w:t>
      </w:r>
      <w:r>
        <w:rPr>
          <w:spacing w:val="14"/>
        </w:rPr>
        <w:t xml:space="preserve"> </w:t>
      </w:r>
      <w:r>
        <w:rPr>
          <w:spacing w:val="-1"/>
        </w:rPr>
        <w:t>Supplier</w:t>
      </w:r>
      <w:r>
        <w:rPr>
          <w:spacing w:val="15"/>
        </w:rPr>
        <w:t xml:space="preserve"> </w:t>
      </w:r>
      <w:r>
        <w:rPr>
          <w:spacing w:val="-1"/>
        </w:rPr>
        <w:t>shall</w:t>
      </w:r>
      <w:r>
        <w:rPr>
          <w:spacing w:val="14"/>
        </w:rPr>
        <w:t xml:space="preserve"> </w:t>
      </w:r>
      <w:r>
        <w:rPr>
          <w:spacing w:val="-1"/>
        </w:rPr>
        <w:t>limit</w:t>
      </w:r>
      <w:r>
        <w:rPr>
          <w:spacing w:val="16"/>
        </w:rPr>
        <w:t xml:space="preserve"> </w:t>
      </w:r>
      <w:r>
        <w:rPr>
          <w:spacing w:val="-1"/>
        </w:rPr>
        <w:t>access</w:t>
      </w:r>
      <w:r>
        <w:rPr>
          <w:spacing w:val="15"/>
        </w:rPr>
        <w:t xml:space="preserve"> </w:t>
      </w:r>
      <w:r>
        <w:t>to</w:t>
      </w:r>
      <w:r>
        <w:rPr>
          <w:spacing w:val="15"/>
        </w:rPr>
        <w:t xml:space="preserve"> </w:t>
      </w:r>
      <w:r>
        <w:t>the</w:t>
      </w:r>
      <w:r>
        <w:rPr>
          <w:spacing w:val="17"/>
        </w:rPr>
        <w:t xml:space="preserve"> </w:t>
      </w:r>
      <w:r>
        <w:rPr>
          <w:spacing w:val="-1"/>
        </w:rPr>
        <w:t>Customer</w:t>
      </w:r>
      <w:r>
        <w:rPr>
          <w:spacing w:val="13"/>
        </w:rPr>
        <w:t xml:space="preserve"> </w:t>
      </w:r>
      <w:r>
        <w:rPr>
          <w:spacing w:val="-1"/>
        </w:rPr>
        <w:t>Premises</w:t>
      </w:r>
      <w:r>
        <w:rPr>
          <w:spacing w:val="17"/>
        </w:rPr>
        <w:t xml:space="preserve"> </w:t>
      </w:r>
      <w:r>
        <w:t>to</w:t>
      </w:r>
      <w:r>
        <w:rPr>
          <w:spacing w:val="15"/>
        </w:rPr>
        <w:t xml:space="preserve"> </w:t>
      </w:r>
      <w:r>
        <w:t>such</w:t>
      </w:r>
      <w:r>
        <w:rPr>
          <w:spacing w:val="43"/>
        </w:rPr>
        <w:t xml:space="preserve"> </w:t>
      </w:r>
      <w:r>
        <w:rPr>
          <w:spacing w:val="-1"/>
        </w:rPr>
        <w:t>Supplier</w:t>
      </w:r>
      <w:r>
        <w:rPr>
          <w:spacing w:val="59"/>
        </w:rPr>
        <w:t xml:space="preserve"> </w:t>
      </w:r>
      <w:r>
        <w:rPr>
          <w:spacing w:val="-1"/>
        </w:rPr>
        <w:t>Personnel</w:t>
      </w:r>
      <w:r>
        <w:rPr>
          <w:spacing w:val="57"/>
        </w:rPr>
        <w:t xml:space="preserve"> </w:t>
      </w:r>
      <w:r>
        <w:t>as</w:t>
      </w:r>
      <w:r>
        <w:rPr>
          <w:spacing w:val="58"/>
        </w:rPr>
        <w:t xml:space="preserve"> </w:t>
      </w:r>
      <w:r>
        <w:rPr>
          <w:spacing w:val="-2"/>
        </w:rPr>
        <w:t>is</w:t>
      </w:r>
      <w:r>
        <w:rPr>
          <w:spacing w:val="58"/>
        </w:rPr>
        <w:t xml:space="preserve"> </w:t>
      </w:r>
      <w:r>
        <w:rPr>
          <w:spacing w:val="-1"/>
        </w:rPr>
        <w:t>necessary</w:t>
      </w:r>
      <w:r>
        <w:rPr>
          <w:spacing w:val="55"/>
        </w:rPr>
        <w:t xml:space="preserve"> </w:t>
      </w:r>
      <w:r>
        <w:t>to</w:t>
      </w:r>
      <w:r>
        <w:rPr>
          <w:spacing w:val="58"/>
        </w:rPr>
        <w:t xml:space="preserve"> </w:t>
      </w:r>
      <w:r>
        <w:rPr>
          <w:spacing w:val="-1"/>
        </w:rPr>
        <w:t>enable</w:t>
      </w:r>
      <w:r>
        <w:rPr>
          <w:spacing w:val="58"/>
        </w:rPr>
        <w:t xml:space="preserve"> </w:t>
      </w:r>
      <w:r>
        <w:rPr>
          <w:spacing w:val="-1"/>
        </w:rPr>
        <w:t>it</w:t>
      </w:r>
      <w:r>
        <w:rPr>
          <w:spacing w:val="59"/>
        </w:rPr>
        <w:t xml:space="preserve"> </w:t>
      </w:r>
      <w:r>
        <w:t>to</w:t>
      </w:r>
      <w:r>
        <w:rPr>
          <w:spacing w:val="58"/>
        </w:rPr>
        <w:t xml:space="preserve"> </w:t>
      </w:r>
      <w:r>
        <w:rPr>
          <w:spacing w:val="-1"/>
        </w:rPr>
        <w:t>perform</w:t>
      </w:r>
      <w:r>
        <w:rPr>
          <w:spacing w:val="59"/>
        </w:rPr>
        <w:t xml:space="preserve"> </w:t>
      </w:r>
      <w:r>
        <w:rPr>
          <w:spacing w:val="-1"/>
        </w:rPr>
        <w:t>its</w:t>
      </w:r>
      <w:r>
        <w:rPr>
          <w:spacing w:val="33"/>
        </w:rPr>
        <w:t xml:space="preserve"> </w:t>
      </w:r>
      <w:r>
        <w:rPr>
          <w:spacing w:val="-1"/>
        </w:rPr>
        <w:t>obligations</w:t>
      </w:r>
      <w:r>
        <w:rPr>
          <w:spacing w:val="29"/>
        </w:rPr>
        <w:t xml:space="preserve"> </w:t>
      </w:r>
      <w:r>
        <w:rPr>
          <w:spacing w:val="-1"/>
        </w:rPr>
        <w:t>under</w:t>
      </w:r>
      <w:r>
        <w:rPr>
          <w:spacing w:val="28"/>
        </w:rPr>
        <w:t xml:space="preserve"> </w:t>
      </w:r>
      <w:r>
        <w:rPr>
          <w:spacing w:val="-1"/>
        </w:rPr>
        <w:t>this</w:t>
      </w:r>
      <w:r>
        <w:rPr>
          <w:spacing w:val="30"/>
        </w:rPr>
        <w:t xml:space="preserve"> </w:t>
      </w:r>
      <w:r>
        <w:rPr>
          <w:spacing w:val="-1"/>
        </w:rPr>
        <w:t>Contract</w:t>
      </w:r>
      <w:r>
        <w:rPr>
          <w:spacing w:val="31"/>
        </w:rPr>
        <w:t xml:space="preserve"> </w:t>
      </w:r>
      <w:r>
        <w:rPr>
          <w:spacing w:val="-1"/>
        </w:rPr>
        <w:t>and</w:t>
      </w:r>
      <w:r>
        <w:rPr>
          <w:spacing w:val="27"/>
        </w:rPr>
        <w:t xml:space="preserve"> </w:t>
      </w:r>
      <w:r>
        <w:t>the</w:t>
      </w:r>
      <w:r>
        <w:rPr>
          <w:spacing w:val="29"/>
        </w:rPr>
        <w:t xml:space="preserve"> </w:t>
      </w:r>
      <w:r>
        <w:rPr>
          <w:spacing w:val="-1"/>
        </w:rPr>
        <w:t>Supplier</w:t>
      </w:r>
      <w:r>
        <w:rPr>
          <w:spacing w:val="27"/>
        </w:rPr>
        <w:t xml:space="preserve"> </w:t>
      </w:r>
      <w:r>
        <w:rPr>
          <w:spacing w:val="-1"/>
        </w:rPr>
        <w:t>shall</w:t>
      </w:r>
      <w:r>
        <w:rPr>
          <w:spacing w:val="28"/>
        </w:rPr>
        <w:t xml:space="preserve"> </w:t>
      </w:r>
      <w:r>
        <w:rPr>
          <w:spacing w:val="-1"/>
        </w:rPr>
        <w:t>co-operate</w:t>
      </w:r>
      <w:r>
        <w:rPr>
          <w:spacing w:val="49"/>
        </w:rPr>
        <w:t xml:space="preserve"> </w:t>
      </w:r>
      <w:r>
        <w:rPr>
          <w:spacing w:val="-1"/>
        </w:rPr>
        <w:t>(and</w:t>
      </w:r>
      <w:r>
        <w:rPr>
          <w:spacing w:val="55"/>
        </w:rPr>
        <w:t xml:space="preserve"> </w:t>
      </w:r>
      <w:r>
        <w:rPr>
          <w:spacing w:val="-1"/>
        </w:rPr>
        <w:t>ensure</w:t>
      </w:r>
      <w:r>
        <w:rPr>
          <w:spacing w:val="53"/>
        </w:rPr>
        <w:t xml:space="preserve"> </w:t>
      </w:r>
      <w:r>
        <w:rPr>
          <w:spacing w:val="-1"/>
        </w:rPr>
        <w:t>that</w:t>
      </w:r>
      <w:r>
        <w:rPr>
          <w:spacing w:val="54"/>
        </w:rPr>
        <w:t xml:space="preserve"> </w:t>
      </w:r>
      <w:r>
        <w:t>the</w:t>
      </w:r>
      <w:r>
        <w:rPr>
          <w:spacing w:val="56"/>
        </w:rPr>
        <w:t xml:space="preserve"> </w:t>
      </w:r>
      <w:r>
        <w:rPr>
          <w:spacing w:val="-2"/>
        </w:rPr>
        <w:t>Supplier</w:t>
      </w:r>
      <w:r>
        <w:rPr>
          <w:spacing w:val="56"/>
        </w:rPr>
        <w:t xml:space="preserve"> </w:t>
      </w:r>
      <w:r>
        <w:rPr>
          <w:spacing w:val="-1"/>
        </w:rPr>
        <w:t>Personnel</w:t>
      </w:r>
      <w:r>
        <w:rPr>
          <w:spacing w:val="55"/>
        </w:rPr>
        <w:t xml:space="preserve"> </w:t>
      </w:r>
      <w:r>
        <w:rPr>
          <w:spacing w:val="-1"/>
        </w:rPr>
        <w:t>co-operate)</w:t>
      </w:r>
      <w:r>
        <w:rPr>
          <w:spacing w:val="57"/>
        </w:rPr>
        <w:t xml:space="preserve"> </w:t>
      </w:r>
      <w:r>
        <w:rPr>
          <w:spacing w:val="-2"/>
        </w:rPr>
        <w:t>with</w:t>
      </w:r>
      <w:r>
        <w:rPr>
          <w:spacing w:val="55"/>
        </w:rPr>
        <w:t xml:space="preserve"> </w:t>
      </w:r>
      <w:r>
        <w:t>such</w:t>
      </w:r>
      <w:r>
        <w:rPr>
          <w:spacing w:val="55"/>
        </w:rPr>
        <w:t xml:space="preserve"> </w:t>
      </w:r>
      <w:r>
        <w:t>other</w:t>
      </w:r>
      <w:r>
        <w:rPr>
          <w:spacing w:val="35"/>
        </w:rPr>
        <w:t xml:space="preserve"> </w:t>
      </w:r>
      <w:r>
        <w:rPr>
          <w:spacing w:val="-1"/>
        </w:rPr>
        <w:t>persons</w:t>
      </w:r>
      <w:r>
        <w:rPr>
          <w:spacing w:val="34"/>
        </w:rPr>
        <w:t xml:space="preserve"> </w:t>
      </w:r>
      <w:r>
        <w:rPr>
          <w:spacing w:val="-1"/>
        </w:rPr>
        <w:t>working</w:t>
      </w:r>
      <w:r>
        <w:rPr>
          <w:spacing w:val="36"/>
        </w:rPr>
        <w:t xml:space="preserve"> </w:t>
      </w:r>
      <w:r>
        <w:rPr>
          <w:spacing w:val="-1"/>
        </w:rPr>
        <w:t>concurrently</w:t>
      </w:r>
      <w:r>
        <w:rPr>
          <w:spacing w:val="32"/>
        </w:rPr>
        <w:t xml:space="preserve"> </w:t>
      </w:r>
      <w:r>
        <w:t>on</w:t>
      </w:r>
      <w:r>
        <w:rPr>
          <w:spacing w:val="33"/>
        </w:rPr>
        <w:t xml:space="preserve"> </w:t>
      </w:r>
      <w:r>
        <w:t>such</w:t>
      </w:r>
      <w:r>
        <w:rPr>
          <w:spacing w:val="36"/>
        </w:rPr>
        <w:t xml:space="preserve"> </w:t>
      </w:r>
      <w:r>
        <w:rPr>
          <w:spacing w:val="-1"/>
        </w:rPr>
        <w:t>Customer</w:t>
      </w:r>
      <w:r>
        <w:rPr>
          <w:spacing w:val="36"/>
        </w:rPr>
        <w:t xml:space="preserve"> </w:t>
      </w:r>
      <w:r>
        <w:rPr>
          <w:spacing w:val="-1"/>
        </w:rPr>
        <w:t>Premises</w:t>
      </w:r>
      <w:r>
        <w:rPr>
          <w:spacing w:val="37"/>
        </w:rPr>
        <w:t xml:space="preserve"> </w:t>
      </w:r>
      <w:r>
        <w:t>as the</w:t>
      </w:r>
      <w:r>
        <w:rPr>
          <w:spacing w:val="-2"/>
        </w:rPr>
        <w:t xml:space="preserve"> </w:t>
      </w:r>
      <w:r>
        <w:rPr>
          <w:spacing w:val="-1"/>
        </w:rPr>
        <w:t>Customer</w:t>
      </w:r>
      <w:r>
        <w:rPr>
          <w:spacing w:val="-4"/>
        </w:rPr>
        <w:t xml:space="preserve"> </w:t>
      </w:r>
      <w:r>
        <w:t>may</w:t>
      </w:r>
      <w:r>
        <w:rPr>
          <w:spacing w:val="-2"/>
        </w:rPr>
        <w:t xml:space="preserve"> </w:t>
      </w:r>
      <w:r>
        <w:rPr>
          <w:spacing w:val="-1"/>
        </w:rPr>
        <w:t>reasonably</w:t>
      </w:r>
      <w:r>
        <w:rPr>
          <w:spacing w:val="-2"/>
        </w:rPr>
        <w:t xml:space="preserve"> </w:t>
      </w:r>
      <w:r>
        <w:rPr>
          <w:spacing w:val="-1"/>
        </w:rPr>
        <w:t>request.</w:t>
      </w:r>
    </w:p>
    <w:p w14:paraId="39B4E3E1" w14:textId="37ED6014" w:rsidR="00437262" w:rsidRDefault="00BC70E3" w:rsidP="00A836BB">
      <w:pPr>
        <w:pStyle w:val="BodyText"/>
        <w:numPr>
          <w:ilvl w:val="3"/>
          <w:numId w:val="80"/>
        </w:numPr>
        <w:tabs>
          <w:tab w:val="left" w:pos="2653"/>
        </w:tabs>
        <w:spacing w:before="121"/>
        <w:ind w:right="109" w:hanging="850"/>
        <w:jc w:val="both"/>
      </w:pPr>
      <w:bookmarkStart w:id="113" w:name="_bookmark110"/>
      <w:bookmarkEnd w:id="113"/>
      <w:r>
        <w:rPr>
          <w:spacing w:val="-1"/>
        </w:rPr>
        <w:t>Save</w:t>
      </w:r>
      <w:r>
        <w:rPr>
          <w:spacing w:val="13"/>
        </w:rPr>
        <w:t xml:space="preserve"> </w:t>
      </w:r>
      <w:r>
        <w:rPr>
          <w:spacing w:val="-1"/>
        </w:rPr>
        <w:t>in</w:t>
      </w:r>
      <w:r>
        <w:rPr>
          <w:spacing w:val="14"/>
        </w:rPr>
        <w:t xml:space="preserve"> </w:t>
      </w:r>
      <w:r>
        <w:rPr>
          <w:spacing w:val="-1"/>
        </w:rPr>
        <w:t>relation</w:t>
      </w:r>
      <w:r>
        <w:rPr>
          <w:spacing w:val="13"/>
        </w:rPr>
        <w:t xml:space="preserve"> </w:t>
      </w:r>
      <w:r>
        <w:t>to</w:t>
      </w:r>
      <w:r>
        <w:rPr>
          <w:spacing w:val="13"/>
        </w:rPr>
        <w:t xml:space="preserve"> </w:t>
      </w:r>
      <w:r>
        <w:rPr>
          <w:spacing w:val="-1"/>
        </w:rPr>
        <w:t>such</w:t>
      </w:r>
      <w:r>
        <w:rPr>
          <w:spacing w:val="13"/>
        </w:rPr>
        <w:t xml:space="preserve"> </w:t>
      </w:r>
      <w:r>
        <w:rPr>
          <w:spacing w:val="-1"/>
        </w:rPr>
        <w:t>actions</w:t>
      </w:r>
      <w:r>
        <w:rPr>
          <w:spacing w:val="13"/>
        </w:rPr>
        <w:t xml:space="preserve"> </w:t>
      </w:r>
      <w:r>
        <w:rPr>
          <w:spacing w:val="-1"/>
        </w:rPr>
        <w:t>identified</w:t>
      </w:r>
      <w:r>
        <w:rPr>
          <w:spacing w:val="11"/>
        </w:rPr>
        <w:t xml:space="preserve"> </w:t>
      </w:r>
      <w:r>
        <w:t>by</w:t>
      </w:r>
      <w:r>
        <w:rPr>
          <w:spacing w:val="11"/>
        </w:rPr>
        <w:t xml:space="preserve"> </w:t>
      </w:r>
      <w:r>
        <w:t>the</w:t>
      </w:r>
      <w:r>
        <w:rPr>
          <w:spacing w:val="13"/>
        </w:rPr>
        <w:t xml:space="preserve"> </w:t>
      </w:r>
      <w:r>
        <w:rPr>
          <w:spacing w:val="-1"/>
        </w:rPr>
        <w:t>Supplier</w:t>
      </w:r>
      <w:r>
        <w:rPr>
          <w:spacing w:val="14"/>
        </w:rPr>
        <w:t xml:space="preserve"> </w:t>
      </w:r>
      <w:r>
        <w:rPr>
          <w:spacing w:val="-1"/>
        </w:rPr>
        <w:t>in</w:t>
      </w:r>
      <w:r>
        <w:rPr>
          <w:spacing w:val="39"/>
        </w:rPr>
        <w:t xml:space="preserve"> </w:t>
      </w:r>
      <w:r>
        <w:rPr>
          <w:spacing w:val="-1"/>
        </w:rPr>
        <w:t>accordance</w:t>
      </w:r>
      <w:r>
        <w:rPr>
          <w:spacing w:val="3"/>
        </w:rPr>
        <w:t xml:space="preserve"> </w:t>
      </w:r>
      <w:r>
        <w:rPr>
          <w:spacing w:val="-2"/>
        </w:rPr>
        <w:t>with</w:t>
      </w:r>
      <w:r>
        <w:rPr>
          <w:spacing w:val="4"/>
        </w:rPr>
        <w:t xml:space="preserve"> </w:t>
      </w:r>
      <w:r>
        <w:rPr>
          <w:spacing w:val="-1"/>
        </w:rPr>
        <w:t>Clause</w:t>
      </w:r>
      <w:r>
        <w:rPr>
          <w:spacing w:val="5"/>
        </w:rPr>
        <w:t xml:space="preserve"> </w:t>
      </w:r>
      <w:hyperlink w:anchor="_bookmark4" w:history="1">
        <w:r>
          <w:t>2</w:t>
        </w:r>
      </w:hyperlink>
      <w:r>
        <w:rPr>
          <w:spacing w:val="4"/>
        </w:rPr>
        <w:t xml:space="preserve"> </w:t>
      </w:r>
      <w:r>
        <w:rPr>
          <w:spacing w:val="-1"/>
        </w:rPr>
        <w:t>(Due</w:t>
      </w:r>
      <w:r>
        <w:rPr>
          <w:spacing w:val="3"/>
        </w:rPr>
        <w:t xml:space="preserve"> </w:t>
      </w:r>
      <w:r>
        <w:rPr>
          <w:spacing w:val="-2"/>
        </w:rPr>
        <w:t>Diligence)</w:t>
      </w:r>
      <w:r>
        <w:rPr>
          <w:spacing w:val="6"/>
        </w:rPr>
        <w:t xml:space="preserve"> </w:t>
      </w:r>
      <w:r>
        <w:rPr>
          <w:spacing w:val="-2"/>
        </w:rPr>
        <w:t>and</w:t>
      </w:r>
      <w:r>
        <w:rPr>
          <w:spacing w:val="4"/>
        </w:rPr>
        <w:t xml:space="preserve"> </w:t>
      </w:r>
      <w:r>
        <w:t>set</w:t>
      </w:r>
      <w:r>
        <w:rPr>
          <w:spacing w:val="5"/>
        </w:rPr>
        <w:t xml:space="preserve"> </w:t>
      </w:r>
      <w:r>
        <w:rPr>
          <w:spacing w:val="-2"/>
        </w:rPr>
        <w:t>out</w:t>
      </w:r>
      <w:r>
        <w:rPr>
          <w:spacing w:val="5"/>
        </w:rPr>
        <w:t xml:space="preserve"> </w:t>
      </w:r>
      <w:r>
        <w:rPr>
          <w:spacing w:val="-1"/>
        </w:rPr>
        <w:t>in</w:t>
      </w:r>
      <w:r>
        <w:rPr>
          <w:spacing w:val="2"/>
        </w:rPr>
        <w:t xml:space="preserve"> </w:t>
      </w:r>
      <w:r>
        <w:t>the</w:t>
      </w:r>
      <w:r>
        <w:rPr>
          <w:spacing w:val="53"/>
        </w:rPr>
        <w:t xml:space="preserve"> </w:t>
      </w:r>
      <w:r>
        <w:rPr>
          <w:spacing w:val="-1"/>
        </w:rPr>
        <w:t>Contract</w:t>
      </w:r>
      <w:r>
        <w:rPr>
          <w:spacing w:val="28"/>
        </w:rPr>
        <w:t xml:space="preserve"> </w:t>
      </w:r>
      <w:r>
        <w:rPr>
          <w:spacing w:val="-1"/>
        </w:rPr>
        <w:t>Order</w:t>
      </w:r>
      <w:r>
        <w:rPr>
          <w:spacing w:val="28"/>
        </w:rPr>
        <w:t xml:space="preserve"> </w:t>
      </w:r>
      <w:r>
        <w:rPr>
          <w:spacing w:val="-2"/>
        </w:rPr>
        <w:t>Form</w:t>
      </w:r>
      <w:r>
        <w:rPr>
          <w:spacing w:val="30"/>
        </w:rPr>
        <w:t xml:space="preserve"> </w:t>
      </w:r>
      <w:r>
        <w:rPr>
          <w:spacing w:val="-1"/>
        </w:rPr>
        <w:t>(or</w:t>
      </w:r>
      <w:r>
        <w:rPr>
          <w:spacing w:val="25"/>
        </w:rPr>
        <w:t xml:space="preserve"> </w:t>
      </w:r>
      <w:r>
        <w:rPr>
          <w:spacing w:val="-1"/>
        </w:rPr>
        <w:t>elsewhere</w:t>
      </w:r>
      <w:r>
        <w:rPr>
          <w:spacing w:val="27"/>
        </w:rPr>
        <w:t xml:space="preserve"> </w:t>
      </w:r>
      <w:r>
        <w:rPr>
          <w:spacing w:val="-1"/>
        </w:rPr>
        <w:t>in</w:t>
      </w:r>
      <w:r>
        <w:rPr>
          <w:spacing w:val="27"/>
        </w:rPr>
        <w:t xml:space="preserve"> </w:t>
      </w:r>
      <w:r>
        <w:rPr>
          <w:spacing w:val="-1"/>
        </w:rPr>
        <w:t>this</w:t>
      </w:r>
      <w:r>
        <w:rPr>
          <w:spacing w:val="29"/>
        </w:rPr>
        <w:t xml:space="preserve"> </w:t>
      </w:r>
      <w:r>
        <w:rPr>
          <w:spacing w:val="-1"/>
        </w:rPr>
        <w:t>Contract),</w:t>
      </w:r>
      <w:r>
        <w:rPr>
          <w:spacing w:val="28"/>
        </w:rPr>
        <w:t xml:space="preserve"> </w:t>
      </w:r>
      <w:r>
        <w:rPr>
          <w:spacing w:val="-1"/>
        </w:rPr>
        <w:t>should</w:t>
      </w:r>
      <w:r>
        <w:rPr>
          <w:spacing w:val="27"/>
        </w:rPr>
        <w:t xml:space="preserve"> </w:t>
      </w:r>
      <w:r>
        <w:t>the</w:t>
      </w:r>
      <w:r>
        <w:rPr>
          <w:spacing w:val="39"/>
        </w:rPr>
        <w:t xml:space="preserve"> </w:t>
      </w:r>
      <w:r>
        <w:rPr>
          <w:spacing w:val="-1"/>
        </w:rPr>
        <w:t>Supplier</w:t>
      </w:r>
      <w:r>
        <w:rPr>
          <w:spacing w:val="59"/>
        </w:rPr>
        <w:t xml:space="preserve"> </w:t>
      </w:r>
      <w:r>
        <w:rPr>
          <w:spacing w:val="-1"/>
        </w:rPr>
        <w:t>require</w:t>
      </w:r>
      <w:r>
        <w:rPr>
          <w:spacing w:val="55"/>
        </w:rPr>
        <w:t xml:space="preserve"> </w:t>
      </w:r>
      <w:r>
        <w:rPr>
          <w:spacing w:val="-1"/>
        </w:rPr>
        <w:t>modifications</w:t>
      </w:r>
      <w:r>
        <w:rPr>
          <w:spacing w:val="60"/>
        </w:rPr>
        <w:t xml:space="preserve"> </w:t>
      </w:r>
      <w:r>
        <w:t>to</w:t>
      </w:r>
      <w:r>
        <w:rPr>
          <w:spacing w:val="55"/>
        </w:rPr>
        <w:t xml:space="preserve"> </w:t>
      </w:r>
      <w:r>
        <w:t>the</w:t>
      </w:r>
      <w:r>
        <w:rPr>
          <w:spacing w:val="58"/>
        </w:rPr>
        <w:t xml:space="preserve"> </w:t>
      </w:r>
      <w:r>
        <w:rPr>
          <w:spacing w:val="-1"/>
        </w:rPr>
        <w:t>Customer</w:t>
      </w:r>
      <w:r>
        <w:rPr>
          <w:spacing w:val="56"/>
        </w:rPr>
        <w:t xml:space="preserve"> </w:t>
      </w:r>
      <w:r>
        <w:rPr>
          <w:spacing w:val="-1"/>
        </w:rPr>
        <w:t>Premises,</w:t>
      </w:r>
      <w:r>
        <w:rPr>
          <w:spacing w:val="60"/>
        </w:rPr>
        <w:t xml:space="preserve"> </w:t>
      </w:r>
      <w:r>
        <w:t>such</w:t>
      </w:r>
      <w:r>
        <w:rPr>
          <w:spacing w:val="39"/>
        </w:rPr>
        <w:t xml:space="preserve"> </w:t>
      </w:r>
      <w:r>
        <w:rPr>
          <w:spacing w:val="-1"/>
        </w:rPr>
        <w:t>modifications</w:t>
      </w:r>
      <w:r>
        <w:rPr>
          <w:spacing w:val="10"/>
        </w:rPr>
        <w:t xml:space="preserve"> </w:t>
      </w:r>
      <w:r>
        <w:rPr>
          <w:spacing w:val="-1"/>
        </w:rPr>
        <w:t>shall</w:t>
      </w:r>
      <w:r>
        <w:rPr>
          <w:spacing w:val="9"/>
        </w:rPr>
        <w:t xml:space="preserve"> </w:t>
      </w:r>
      <w:r>
        <w:t>be</w:t>
      </w:r>
      <w:r>
        <w:rPr>
          <w:spacing w:val="9"/>
        </w:rPr>
        <w:t xml:space="preserve"> </w:t>
      </w:r>
      <w:r>
        <w:t>subject</w:t>
      </w:r>
      <w:r>
        <w:rPr>
          <w:spacing w:val="8"/>
        </w:rPr>
        <w:t xml:space="preserve"> </w:t>
      </w:r>
      <w:r>
        <w:t>to</w:t>
      </w:r>
      <w:r>
        <w:rPr>
          <w:spacing w:val="10"/>
        </w:rPr>
        <w:t xml:space="preserve"> </w:t>
      </w:r>
      <w:r>
        <w:rPr>
          <w:spacing w:val="-1"/>
        </w:rPr>
        <w:t>Approval</w:t>
      </w:r>
      <w:r>
        <w:rPr>
          <w:spacing w:val="9"/>
        </w:rPr>
        <w:t xml:space="preserve"> </w:t>
      </w:r>
      <w:r>
        <w:rPr>
          <w:spacing w:val="-1"/>
        </w:rPr>
        <w:t>and</w:t>
      </w:r>
      <w:r>
        <w:rPr>
          <w:spacing w:val="10"/>
        </w:rPr>
        <w:t xml:space="preserve"> </w:t>
      </w:r>
      <w:r>
        <w:rPr>
          <w:spacing w:val="-1"/>
        </w:rPr>
        <w:t>shall</w:t>
      </w:r>
      <w:r>
        <w:rPr>
          <w:spacing w:val="9"/>
        </w:rPr>
        <w:t xml:space="preserve"> </w:t>
      </w:r>
      <w:r>
        <w:t>be</w:t>
      </w:r>
      <w:r>
        <w:rPr>
          <w:spacing w:val="9"/>
        </w:rPr>
        <w:t xml:space="preserve"> </w:t>
      </w:r>
      <w:r>
        <w:rPr>
          <w:spacing w:val="-1"/>
        </w:rPr>
        <w:t>carried</w:t>
      </w:r>
      <w:r>
        <w:rPr>
          <w:spacing w:val="9"/>
        </w:rPr>
        <w:t xml:space="preserve"> </w:t>
      </w:r>
      <w:r>
        <w:rPr>
          <w:spacing w:val="-1"/>
        </w:rPr>
        <w:t>out</w:t>
      </w:r>
      <w:r>
        <w:rPr>
          <w:spacing w:val="55"/>
        </w:rPr>
        <w:t xml:space="preserve"> </w:t>
      </w:r>
      <w:r>
        <w:t>by</w:t>
      </w:r>
      <w:r>
        <w:rPr>
          <w:spacing w:val="38"/>
        </w:rPr>
        <w:t xml:space="preserve"> </w:t>
      </w:r>
      <w:r>
        <w:t>the</w:t>
      </w:r>
      <w:r>
        <w:rPr>
          <w:spacing w:val="40"/>
        </w:rPr>
        <w:t xml:space="preserve"> </w:t>
      </w:r>
      <w:r>
        <w:rPr>
          <w:spacing w:val="-1"/>
        </w:rPr>
        <w:t>Customer</w:t>
      </w:r>
      <w:r>
        <w:rPr>
          <w:spacing w:val="42"/>
        </w:rPr>
        <w:t xml:space="preserve"> </w:t>
      </w:r>
      <w:r>
        <w:rPr>
          <w:spacing w:val="-2"/>
        </w:rPr>
        <w:t>at</w:t>
      </w:r>
      <w:r>
        <w:rPr>
          <w:spacing w:val="40"/>
        </w:rPr>
        <w:t xml:space="preserve"> </w:t>
      </w:r>
      <w:r>
        <w:t>the</w:t>
      </w:r>
      <w:r>
        <w:rPr>
          <w:spacing w:val="40"/>
        </w:rPr>
        <w:t xml:space="preserve"> </w:t>
      </w:r>
      <w:r>
        <w:rPr>
          <w:spacing w:val="-1"/>
        </w:rPr>
        <w:t>Supplier</w:t>
      </w:r>
      <w:r w:rsidR="007A6FFB">
        <w:rPr>
          <w:spacing w:val="-1"/>
        </w:rPr>
        <w:t>’</w:t>
      </w:r>
      <w:r>
        <w:rPr>
          <w:spacing w:val="-1"/>
        </w:rPr>
        <w:t>s</w:t>
      </w:r>
      <w:r>
        <w:rPr>
          <w:spacing w:val="42"/>
        </w:rPr>
        <w:t xml:space="preserve"> </w:t>
      </w:r>
      <w:r>
        <w:rPr>
          <w:spacing w:val="-1"/>
        </w:rPr>
        <w:t>expense.</w:t>
      </w:r>
      <w:r>
        <w:rPr>
          <w:spacing w:val="41"/>
        </w:rPr>
        <w:t xml:space="preserve"> </w:t>
      </w:r>
      <w:r>
        <w:rPr>
          <w:spacing w:val="-1"/>
        </w:rPr>
        <w:t>The</w:t>
      </w:r>
      <w:r>
        <w:rPr>
          <w:spacing w:val="41"/>
        </w:rPr>
        <w:t xml:space="preserve"> </w:t>
      </w:r>
      <w:r>
        <w:rPr>
          <w:spacing w:val="-1"/>
        </w:rPr>
        <w:t>Customer</w:t>
      </w:r>
      <w:r>
        <w:rPr>
          <w:spacing w:val="42"/>
        </w:rPr>
        <w:t xml:space="preserve"> </w:t>
      </w:r>
      <w:r>
        <w:rPr>
          <w:spacing w:val="-1"/>
        </w:rPr>
        <w:t>shall</w:t>
      </w:r>
      <w:r>
        <w:rPr>
          <w:spacing w:val="31"/>
        </w:rPr>
        <w:t xml:space="preserve"> </w:t>
      </w:r>
      <w:r>
        <w:rPr>
          <w:spacing w:val="-1"/>
        </w:rPr>
        <w:t>undertake</w:t>
      </w:r>
      <w:r>
        <w:t xml:space="preserve"> any</w:t>
      </w:r>
      <w:r>
        <w:rPr>
          <w:spacing w:val="-2"/>
        </w:rPr>
        <w:t xml:space="preserve"> </w:t>
      </w:r>
      <w:r>
        <w:rPr>
          <w:spacing w:val="-1"/>
        </w:rPr>
        <w:t>modification</w:t>
      </w:r>
      <w:r>
        <w:t xml:space="preserve"> </w:t>
      </w:r>
      <w:r>
        <w:rPr>
          <w:spacing w:val="-1"/>
        </w:rPr>
        <w:t>work</w:t>
      </w:r>
      <w:r>
        <w:rPr>
          <w:spacing w:val="3"/>
        </w:rPr>
        <w:t xml:space="preserve"> </w:t>
      </w:r>
      <w:r>
        <w:rPr>
          <w:spacing w:val="-1"/>
        </w:rPr>
        <w:t>which</w:t>
      </w:r>
      <w:r>
        <w:t xml:space="preserve"> it</w:t>
      </w:r>
      <w:r>
        <w:rPr>
          <w:spacing w:val="1"/>
        </w:rPr>
        <w:t xml:space="preserve"> </w:t>
      </w:r>
      <w:r>
        <w:rPr>
          <w:spacing w:val="-1"/>
        </w:rPr>
        <w:t>approves</w:t>
      </w:r>
      <w:r>
        <w:rPr>
          <w:spacing w:val="1"/>
        </w:rPr>
        <w:t xml:space="preserve"> </w:t>
      </w:r>
      <w:r>
        <w:rPr>
          <w:spacing w:val="-1"/>
        </w:rPr>
        <w:t>pursuant</w:t>
      </w:r>
      <w:r>
        <w:rPr>
          <w:spacing w:val="1"/>
        </w:rPr>
        <w:t xml:space="preserve"> </w:t>
      </w:r>
      <w:r>
        <w:t>to</w:t>
      </w:r>
      <w:r>
        <w:rPr>
          <w:spacing w:val="-2"/>
        </w:rPr>
        <w:t xml:space="preserve"> </w:t>
      </w:r>
      <w:r>
        <w:rPr>
          <w:spacing w:val="-1"/>
        </w:rPr>
        <w:t>this</w:t>
      </w:r>
      <w:r>
        <w:rPr>
          <w:spacing w:val="49"/>
        </w:rPr>
        <w:t xml:space="preserve"> </w:t>
      </w:r>
      <w:r>
        <w:rPr>
          <w:spacing w:val="-1"/>
        </w:rPr>
        <w:t>Clause</w:t>
      </w:r>
      <w:r>
        <w:rPr>
          <w:spacing w:val="46"/>
        </w:rPr>
        <w:t xml:space="preserve"> </w:t>
      </w:r>
      <w:hyperlink w:anchor="_bookmark110" w:history="1">
        <w:r>
          <w:rPr>
            <w:spacing w:val="-1"/>
          </w:rPr>
          <w:t>30.1.3</w:t>
        </w:r>
      </w:hyperlink>
      <w:r>
        <w:rPr>
          <w:spacing w:val="44"/>
        </w:rPr>
        <w:t xml:space="preserve"> </w:t>
      </w:r>
      <w:r>
        <w:rPr>
          <w:spacing w:val="-1"/>
        </w:rPr>
        <w:t>without</w:t>
      </w:r>
      <w:r>
        <w:rPr>
          <w:spacing w:val="47"/>
        </w:rPr>
        <w:t xml:space="preserve"> </w:t>
      </w:r>
      <w:r>
        <w:rPr>
          <w:spacing w:val="-1"/>
        </w:rPr>
        <w:t>undue</w:t>
      </w:r>
      <w:r>
        <w:rPr>
          <w:spacing w:val="46"/>
        </w:rPr>
        <w:t xml:space="preserve"> </w:t>
      </w:r>
      <w:r>
        <w:rPr>
          <w:spacing w:val="-1"/>
        </w:rPr>
        <w:t>delay.</w:t>
      </w:r>
      <w:r>
        <w:rPr>
          <w:spacing w:val="47"/>
        </w:rPr>
        <w:t xml:space="preserve"> </w:t>
      </w:r>
      <w:r>
        <w:rPr>
          <w:spacing w:val="-1"/>
        </w:rPr>
        <w:t>Ownership</w:t>
      </w:r>
      <w:r>
        <w:rPr>
          <w:spacing w:val="46"/>
        </w:rPr>
        <w:t xml:space="preserve"> </w:t>
      </w:r>
      <w:r>
        <w:rPr>
          <w:spacing w:val="-2"/>
        </w:rPr>
        <w:t>of</w:t>
      </w:r>
      <w:r>
        <w:rPr>
          <w:spacing w:val="48"/>
        </w:rPr>
        <w:t xml:space="preserve"> </w:t>
      </w:r>
      <w:r>
        <w:t>such</w:t>
      </w:r>
      <w:r>
        <w:rPr>
          <w:spacing w:val="25"/>
        </w:rPr>
        <w:t xml:space="preserve"> </w:t>
      </w:r>
      <w:r>
        <w:rPr>
          <w:spacing w:val="-1"/>
        </w:rPr>
        <w:t>modifications</w:t>
      </w:r>
      <w:r>
        <w:rPr>
          <w:spacing w:val="-2"/>
        </w:rPr>
        <w:t xml:space="preserve"> </w:t>
      </w:r>
      <w:r>
        <w:rPr>
          <w:spacing w:val="-1"/>
        </w:rPr>
        <w:t>shall</w:t>
      </w:r>
      <w:r>
        <w:t xml:space="preserve"> </w:t>
      </w:r>
      <w:r>
        <w:rPr>
          <w:spacing w:val="-1"/>
        </w:rPr>
        <w:t>rest</w:t>
      </w:r>
      <w:r>
        <w:rPr>
          <w:spacing w:val="2"/>
        </w:rPr>
        <w:t xml:space="preserve"> </w:t>
      </w:r>
      <w:r>
        <w:rPr>
          <w:spacing w:val="-2"/>
        </w:rPr>
        <w:t>with</w:t>
      </w:r>
      <w:r>
        <w:t xml:space="preserve"> the</w:t>
      </w:r>
      <w:r>
        <w:rPr>
          <w:spacing w:val="-2"/>
        </w:rPr>
        <w:t xml:space="preserve"> </w:t>
      </w:r>
      <w:r>
        <w:rPr>
          <w:spacing w:val="-1"/>
        </w:rPr>
        <w:t>Customer.</w:t>
      </w:r>
    </w:p>
    <w:p w14:paraId="6B96F29F" w14:textId="7F05CAAD" w:rsidR="00437262" w:rsidRDefault="00BC70E3" w:rsidP="00A836BB">
      <w:pPr>
        <w:pStyle w:val="BodyText"/>
        <w:numPr>
          <w:ilvl w:val="3"/>
          <w:numId w:val="80"/>
        </w:numPr>
        <w:tabs>
          <w:tab w:val="left" w:pos="2653"/>
        </w:tabs>
        <w:ind w:right="111" w:hanging="850"/>
        <w:jc w:val="both"/>
      </w:pPr>
      <w:r>
        <w:t>The</w:t>
      </w:r>
      <w:r>
        <w:rPr>
          <w:spacing w:val="23"/>
        </w:rPr>
        <w:t xml:space="preserve"> </w:t>
      </w:r>
      <w:r>
        <w:rPr>
          <w:spacing w:val="-1"/>
        </w:rPr>
        <w:t>Supplier</w:t>
      </w:r>
      <w:r>
        <w:rPr>
          <w:spacing w:val="24"/>
        </w:rPr>
        <w:t xml:space="preserve"> </w:t>
      </w:r>
      <w:r>
        <w:rPr>
          <w:spacing w:val="-1"/>
        </w:rPr>
        <w:t>shall</w:t>
      </w:r>
      <w:r>
        <w:rPr>
          <w:spacing w:val="22"/>
        </w:rPr>
        <w:t xml:space="preserve"> </w:t>
      </w:r>
      <w:r>
        <w:rPr>
          <w:spacing w:val="-1"/>
        </w:rPr>
        <w:t>observe</w:t>
      </w:r>
      <w:r>
        <w:rPr>
          <w:spacing w:val="23"/>
        </w:rPr>
        <w:t xml:space="preserve"> </w:t>
      </w:r>
      <w:r>
        <w:rPr>
          <w:spacing w:val="-1"/>
        </w:rPr>
        <w:t>and</w:t>
      </w:r>
      <w:r>
        <w:rPr>
          <w:spacing w:val="23"/>
        </w:rPr>
        <w:t xml:space="preserve"> </w:t>
      </w:r>
      <w:r>
        <w:rPr>
          <w:spacing w:val="-1"/>
        </w:rPr>
        <w:t>comply</w:t>
      </w:r>
      <w:r>
        <w:rPr>
          <w:spacing w:val="21"/>
        </w:rPr>
        <w:t xml:space="preserve"> </w:t>
      </w:r>
      <w:r>
        <w:rPr>
          <w:spacing w:val="-1"/>
        </w:rPr>
        <w:t>with</w:t>
      </w:r>
      <w:r>
        <w:rPr>
          <w:spacing w:val="23"/>
        </w:rPr>
        <w:t xml:space="preserve"> </w:t>
      </w:r>
      <w:r>
        <w:t>such</w:t>
      </w:r>
      <w:r>
        <w:rPr>
          <w:spacing w:val="23"/>
        </w:rPr>
        <w:t xml:space="preserve"> </w:t>
      </w:r>
      <w:r>
        <w:rPr>
          <w:spacing w:val="-1"/>
        </w:rPr>
        <w:t>rules</w:t>
      </w:r>
      <w:r>
        <w:rPr>
          <w:spacing w:val="23"/>
        </w:rPr>
        <w:t xml:space="preserve"> </w:t>
      </w:r>
      <w:r>
        <w:rPr>
          <w:spacing w:val="-1"/>
        </w:rPr>
        <w:t>and</w:t>
      </w:r>
      <w:r>
        <w:rPr>
          <w:spacing w:val="37"/>
        </w:rPr>
        <w:t xml:space="preserve"> </w:t>
      </w:r>
      <w:r>
        <w:rPr>
          <w:spacing w:val="-1"/>
        </w:rPr>
        <w:t>regulations</w:t>
      </w:r>
      <w:r>
        <w:rPr>
          <w:spacing w:val="41"/>
        </w:rPr>
        <w:t xml:space="preserve"> </w:t>
      </w:r>
      <w:r>
        <w:t>as</w:t>
      </w:r>
      <w:r>
        <w:rPr>
          <w:spacing w:val="41"/>
        </w:rPr>
        <w:t xml:space="preserve"> </w:t>
      </w:r>
      <w:r>
        <w:t>may</w:t>
      </w:r>
      <w:r>
        <w:rPr>
          <w:spacing w:val="38"/>
        </w:rPr>
        <w:t xml:space="preserve"> </w:t>
      </w:r>
      <w:r>
        <w:t>be</w:t>
      </w:r>
      <w:r>
        <w:rPr>
          <w:spacing w:val="40"/>
        </w:rPr>
        <w:t xml:space="preserve"> </w:t>
      </w:r>
      <w:r>
        <w:t>in</w:t>
      </w:r>
      <w:r>
        <w:rPr>
          <w:spacing w:val="41"/>
        </w:rPr>
        <w:t xml:space="preserve"> </w:t>
      </w:r>
      <w:r>
        <w:t>force</w:t>
      </w:r>
      <w:r>
        <w:rPr>
          <w:spacing w:val="41"/>
        </w:rPr>
        <w:t xml:space="preserve"> </w:t>
      </w:r>
      <w:r>
        <w:t>at</w:t>
      </w:r>
      <w:r>
        <w:rPr>
          <w:spacing w:val="43"/>
        </w:rPr>
        <w:t xml:space="preserve"> </w:t>
      </w:r>
      <w:r>
        <w:rPr>
          <w:spacing w:val="-1"/>
        </w:rPr>
        <w:t>any</w:t>
      </w:r>
      <w:r>
        <w:rPr>
          <w:spacing w:val="39"/>
        </w:rPr>
        <w:t xml:space="preserve"> </w:t>
      </w:r>
      <w:r>
        <w:rPr>
          <w:spacing w:val="-1"/>
        </w:rPr>
        <w:t>time</w:t>
      </w:r>
      <w:r>
        <w:rPr>
          <w:spacing w:val="38"/>
        </w:rPr>
        <w:t xml:space="preserve"> </w:t>
      </w:r>
      <w:r>
        <w:t>for</w:t>
      </w:r>
      <w:r>
        <w:rPr>
          <w:spacing w:val="42"/>
        </w:rPr>
        <w:t xml:space="preserve"> </w:t>
      </w:r>
      <w:r>
        <w:t>the</w:t>
      </w:r>
      <w:r>
        <w:rPr>
          <w:spacing w:val="40"/>
        </w:rPr>
        <w:t xml:space="preserve"> </w:t>
      </w:r>
      <w:r>
        <w:t>use</w:t>
      </w:r>
      <w:r>
        <w:rPr>
          <w:spacing w:val="40"/>
        </w:rPr>
        <w:t xml:space="preserve"> </w:t>
      </w:r>
      <w:r>
        <w:rPr>
          <w:spacing w:val="-2"/>
        </w:rPr>
        <w:t>of</w:t>
      </w:r>
      <w:r>
        <w:rPr>
          <w:spacing w:val="45"/>
        </w:rPr>
        <w:t xml:space="preserve"> </w:t>
      </w:r>
      <w:r>
        <w:t>such</w:t>
      </w:r>
      <w:r>
        <w:rPr>
          <w:spacing w:val="25"/>
        </w:rPr>
        <w:t xml:space="preserve"> </w:t>
      </w:r>
      <w:r>
        <w:rPr>
          <w:spacing w:val="-1"/>
        </w:rPr>
        <w:t>Customer</w:t>
      </w:r>
      <w:r>
        <w:rPr>
          <w:spacing w:val="51"/>
        </w:rPr>
        <w:t xml:space="preserve"> </w:t>
      </w:r>
      <w:r>
        <w:rPr>
          <w:spacing w:val="-1"/>
        </w:rPr>
        <w:t>Premises</w:t>
      </w:r>
      <w:r>
        <w:rPr>
          <w:spacing w:val="52"/>
        </w:rPr>
        <w:t xml:space="preserve"> </w:t>
      </w:r>
      <w:r>
        <w:rPr>
          <w:spacing w:val="-2"/>
        </w:rPr>
        <w:t>and</w:t>
      </w:r>
      <w:r>
        <w:rPr>
          <w:spacing w:val="51"/>
        </w:rPr>
        <w:t xml:space="preserve"> </w:t>
      </w:r>
      <w:r>
        <w:rPr>
          <w:spacing w:val="-1"/>
        </w:rPr>
        <w:t>conduct</w:t>
      </w:r>
      <w:r>
        <w:rPr>
          <w:spacing w:val="52"/>
        </w:rPr>
        <w:t xml:space="preserve"> </w:t>
      </w:r>
      <w:r>
        <w:rPr>
          <w:spacing w:val="-2"/>
        </w:rPr>
        <w:t>of</w:t>
      </w:r>
      <w:r>
        <w:rPr>
          <w:spacing w:val="52"/>
        </w:rPr>
        <w:t xml:space="preserve"> </w:t>
      </w:r>
      <w:r>
        <w:rPr>
          <w:spacing w:val="-1"/>
        </w:rPr>
        <w:t>personnel</w:t>
      </w:r>
      <w:r>
        <w:rPr>
          <w:spacing w:val="47"/>
        </w:rPr>
        <w:t xml:space="preserve"> </w:t>
      </w:r>
      <w:r>
        <w:t>at</w:t>
      </w:r>
      <w:r>
        <w:rPr>
          <w:spacing w:val="50"/>
        </w:rPr>
        <w:t xml:space="preserve"> </w:t>
      </w:r>
      <w:r>
        <w:t>the</w:t>
      </w:r>
      <w:r>
        <w:rPr>
          <w:spacing w:val="52"/>
        </w:rPr>
        <w:t xml:space="preserve"> </w:t>
      </w:r>
      <w:r>
        <w:rPr>
          <w:spacing w:val="-1"/>
        </w:rPr>
        <w:t>Customer</w:t>
      </w:r>
      <w:r>
        <w:rPr>
          <w:spacing w:val="33"/>
        </w:rPr>
        <w:t xml:space="preserve"> </w:t>
      </w:r>
      <w:r>
        <w:rPr>
          <w:spacing w:val="-1"/>
        </w:rPr>
        <w:t>Premises</w:t>
      </w:r>
      <w:r>
        <w:rPr>
          <w:spacing w:val="23"/>
        </w:rPr>
        <w:t xml:space="preserve"> </w:t>
      </w:r>
      <w:r>
        <w:t>as</w:t>
      </w:r>
      <w:r>
        <w:rPr>
          <w:spacing w:val="22"/>
        </w:rPr>
        <w:t xml:space="preserve"> </w:t>
      </w:r>
      <w:r>
        <w:rPr>
          <w:spacing w:val="-1"/>
        </w:rPr>
        <w:t>determined</w:t>
      </w:r>
      <w:r>
        <w:rPr>
          <w:spacing w:val="19"/>
        </w:rPr>
        <w:t xml:space="preserve"> </w:t>
      </w:r>
      <w:r>
        <w:t>by</w:t>
      </w:r>
      <w:r>
        <w:rPr>
          <w:spacing w:val="19"/>
        </w:rPr>
        <w:t xml:space="preserve"> </w:t>
      </w:r>
      <w:r>
        <w:t>the</w:t>
      </w:r>
      <w:r>
        <w:rPr>
          <w:spacing w:val="21"/>
        </w:rPr>
        <w:t xml:space="preserve"> </w:t>
      </w:r>
      <w:r>
        <w:rPr>
          <w:spacing w:val="-1"/>
        </w:rPr>
        <w:t>Customer,</w:t>
      </w:r>
      <w:r>
        <w:rPr>
          <w:spacing w:val="23"/>
        </w:rPr>
        <w:t xml:space="preserve"> </w:t>
      </w:r>
      <w:r>
        <w:rPr>
          <w:spacing w:val="-1"/>
        </w:rPr>
        <w:t>and</w:t>
      </w:r>
      <w:r>
        <w:rPr>
          <w:spacing w:val="22"/>
        </w:rPr>
        <w:t xml:space="preserve"> </w:t>
      </w:r>
      <w:r>
        <w:rPr>
          <w:spacing w:val="-1"/>
        </w:rPr>
        <w:t>the</w:t>
      </w:r>
      <w:r>
        <w:rPr>
          <w:spacing w:val="21"/>
        </w:rPr>
        <w:t xml:space="preserve"> </w:t>
      </w:r>
      <w:r>
        <w:rPr>
          <w:spacing w:val="-1"/>
        </w:rPr>
        <w:t>Supplier</w:t>
      </w:r>
      <w:r>
        <w:rPr>
          <w:spacing w:val="23"/>
        </w:rPr>
        <w:t xml:space="preserve"> </w:t>
      </w:r>
      <w:r>
        <w:t>shall</w:t>
      </w:r>
      <w:r>
        <w:rPr>
          <w:spacing w:val="43"/>
        </w:rPr>
        <w:t xml:space="preserve"> </w:t>
      </w:r>
      <w:r>
        <w:rPr>
          <w:spacing w:val="-1"/>
        </w:rPr>
        <w:t>pay</w:t>
      </w:r>
      <w:r>
        <w:rPr>
          <w:spacing w:val="29"/>
        </w:rPr>
        <w:t xml:space="preserve"> </w:t>
      </w:r>
      <w:r>
        <w:rPr>
          <w:spacing w:val="1"/>
        </w:rPr>
        <w:t>for</w:t>
      </w:r>
      <w:r>
        <w:rPr>
          <w:spacing w:val="30"/>
        </w:rPr>
        <w:t xml:space="preserve"> </w:t>
      </w:r>
      <w:r>
        <w:t>the</w:t>
      </w:r>
      <w:r>
        <w:rPr>
          <w:spacing w:val="29"/>
        </w:rPr>
        <w:t xml:space="preserve"> </w:t>
      </w:r>
      <w:r>
        <w:rPr>
          <w:spacing w:val="-1"/>
        </w:rPr>
        <w:t>full</w:t>
      </w:r>
      <w:r>
        <w:rPr>
          <w:spacing w:val="30"/>
        </w:rPr>
        <w:t xml:space="preserve"> </w:t>
      </w:r>
      <w:r>
        <w:t>cost</w:t>
      </w:r>
      <w:r>
        <w:rPr>
          <w:spacing w:val="30"/>
        </w:rPr>
        <w:t xml:space="preserve"> </w:t>
      </w:r>
      <w:r>
        <w:rPr>
          <w:spacing w:val="-2"/>
        </w:rPr>
        <w:t>of</w:t>
      </w:r>
      <w:r>
        <w:rPr>
          <w:spacing w:val="32"/>
        </w:rPr>
        <w:t xml:space="preserve"> </w:t>
      </w:r>
      <w:r>
        <w:rPr>
          <w:spacing w:val="-1"/>
        </w:rPr>
        <w:t>making</w:t>
      </w:r>
      <w:r>
        <w:rPr>
          <w:spacing w:val="29"/>
        </w:rPr>
        <w:t xml:space="preserve"> </w:t>
      </w:r>
      <w:r>
        <w:t>good</w:t>
      </w:r>
      <w:r>
        <w:rPr>
          <w:spacing w:val="31"/>
        </w:rPr>
        <w:t xml:space="preserve"> </w:t>
      </w:r>
      <w:r>
        <w:rPr>
          <w:spacing w:val="-1"/>
        </w:rPr>
        <w:t>any</w:t>
      </w:r>
      <w:r>
        <w:rPr>
          <w:spacing w:val="29"/>
        </w:rPr>
        <w:t xml:space="preserve"> </w:t>
      </w:r>
      <w:r>
        <w:rPr>
          <w:spacing w:val="-1"/>
        </w:rPr>
        <w:t>damage</w:t>
      </w:r>
      <w:r>
        <w:rPr>
          <w:spacing w:val="31"/>
        </w:rPr>
        <w:t xml:space="preserve"> </w:t>
      </w:r>
      <w:r>
        <w:rPr>
          <w:spacing w:val="-1"/>
        </w:rPr>
        <w:t>caused</w:t>
      </w:r>
      <w:r>
        <w:rPr>
          <w:spacing w:val="31"/>
        </w:rPr>
        <w:t xml:space="preserve"> </w:t>
      </w:r>
      <w:r>
        <w:t>by</w:t>
      </w:r>
      <w:r>
        <w:rPr>
          <w:spacing w:val="29"/>
        </w:rPr>
        <w:t xml:space="preserve"> </w:t>
      </w:r>
      <w:r>
        <w:t>the</w:t>
      </w:r>
      <w:r>
        <w:rPr>
          <w:spacing w:val="31"/>
        </w:rPr>
        <w:t xml:space="preserve"> </w:t>
      </w:r>
      <w:r>
        <w:rPr>
          <w:spacing w:val="-1"/>
        </w:rPr>
        <w:t>Supplier</w:t>
      </w:r>
      <w:r>
        <w:t xml:space="preserve"> </w:t>
      </w:r>
      <w:r>
        <w:rPr>
          <w:spacing w:val="-1"/>
        </w:rPr>
        <w:t>Personnel</w:t>
      </w:r>
      <w:r>
        <w:t xml:space="preserve"> </w:t>
      </w:r>
      <w:r>
        <w:rPr>
          <w:spacing w:val="-1"/>
        </w:rPr>
        <w:t>other</w:t>
      </w:r>
      <w:r>
        <w:t xml:space="preserve"> </w:t>
      </w:r>
      <w:r>
        <w:rPr>
          <w:spacing w:val="-1"/>
        </w:rPr>
        <w:t>than</w:t>
      </w:r>
      <w:r>
        <w:t xml:space="preserve"> </w:t>
      </w:r>
      <w:r>
        <w:rPr>
          <w:spacing w:val="-1"/>
        </w:rPr>
        <w:t>fair</w:t>
      </w:r>
      <w:r>
        <w:t xml:space="preserve"> </w:t>
      </w:r>
      <w:r>
        <w:rPr>
          <w:spacing w:val="-2"/>
        </w:rPr>
        <w:t>wear</w:t>
      </w:r>
      <w:r>
        <w:t xml:space="preserve"> </w:t>
      </w:r>
      <w:r>
        <w:rPr>
          <w:spacing w:val="-2"/>
        </w:rPr>
        <w:t>and</w:t>
      </w:r>
      <w:r>
        <w:t xml:space="preserve"> </w:t>
      </w:r>
      <w:r>
        <w:rPr>
          <w:spacing w:val="-1"/>
        </w:rPr>
        <w:t>tear.</w:t>
      </w:r>
      <w:r>
        <w:t xml:space="preserve"> </w:t>
      </w:r>
      <w:r>
        <w:rPr>
          <w:spacing w:val="-1"/>
        </w:rPr>
        <w:t>For</w:t>
      </w:r>
      <w:r>
        <w:t xml:space="preserve"> the</w:t>
      </w:r>
    </w:p>
    <w:p w14:paraId="18E6AD55" w14:textId="77777777" w:rsidR="00437262" w:rsidRDefault="00437262">
      <w:pPr>
        <w:jc w:val="both"/>
        <w:sectPr w:rsidR="00437262">
          <w:pgSz w:w="11910" w:h="16840"/>
          <w:pgMar w:top="1480" w:right="1300" w:bottom="1180" w:left="1340" w:header="0" w:footer="965" w:gutter="0"/>
          <w:cols w:space="720"/>
        </w:sectPr>
      </w:pPr>
    </w:p>
    <w:p w14:paraId="64945B30" w14:textId="77777777" w:rsidR="00437262" w:rsidRDefault="00BC70E3">
      <w:pPr>
        <w:pStyle w:val="BodyText"/>
        <w:spacing w:before="59"/>
        <w:ind w:left="2652" w:right="119" w:firstLine="0"/>
      </w:pPr>
      <w:r>
        <w:rPr>
          <w:spacing w:val="-1"/>
        </w:rPr>
        <w:lastRenderedPageBreak/>
        <w:t>avoidance</w:t>
      </w:r>
      <w:r>
        <w:rPr>
          <w:spacing w:val="7"/>
        </w:rPr>
        <w:t xml:space="preserve"> </w:t>
      </w:r>
      <w:r>
        <w:t>of</w:t>
      </w:r>
      <w:r>
        <w:rPr>
          <w:spacing w:val="11"/>
        </w:rPr>
        <w:t xml:space="preserve"> </w:t>
      </w:r>
      <w:r>
        <w:rPr>
          <w:spacing w:val="-1"/>
        </w:rPr>
        <w:t>doubt,</w:t>
      </w:r>
      <w:r>
        <w:rPr>
          <w:spacing w:val="9"/>
        </w:rPr>
        <w:t xml:space="preserve"> </w:t>
      </w:r>
      <w:r>
        <w:rPr>
          <w:spacing w:val="-1"/>
        </w:rPr>
        <w:t>damage</w:t>
      </w:r>
      <w:r>
        <w:rPr>
          <w:spacing w:val="7"/>
        </w:rPr>
        <w:t xml:space="preserve"> </w:t>
      </w:r>
      <w:r>
        <w:rPr>
          <w:spacing w:val="-1"/>
        </w:rPr>
        <w:t>includes</w:t>
      </w:r>
      <w:r>
        <w:rPr>
          <w:spacing w:val="9"/>
        </w:rPr>
        <w:t xml:space="preserve"> </w:t>
      </w:r>
      <w:r>
        <w:rPr>
          <w:spacing w:val="-1"/>
        </w:rPr>
        <w:t>without</w:t>
      </w:r>
      <w:r>
        <w:rPr>
          <w:spacing w:val="8"/>
        </w:rPr>
        <w:t xml:space="preserve"> </w:t>
      </w:r>
      <w:r>
        <w:rPr>
          <w:spacing w:val="-1"/>
        </w:rPr>
        <w:t>limitation</w:t>
      </w:r>
      <w:r>
        <w:rPr>
          <w:spacing w:val="7"/>
        </w:rPr>
        <w:t xml:space="preserve"> </w:t>
      </w:r>
      <w:r>
        <w:rPr>
          <w:spacing w:val="-1"/>
        </w:rPr>
        <w:t>damage</w:t>
      </w:r>
      <w:r>
        <w:rPr>
          <w:spacing w:val="7"/>
        </w:rPr>
        <w:t xml:space="preserve"> </w:t>
      </w:r>
      <w:r>
        <w:t>to</w:t>
      </w:r>
      <w:r>
        <w:rPr>
          <w:spacing w:val="25"/>
        </w:rPr>
        <w:t xml:space="preserve"> </w:t>
      </w:r>
      <w:r>
        <w:t>the</w:t>
      </w:r>
      <w:r>
        <w:rPr>
          <w:spacing w:val="-2"/>
        </w:rPr>
        <w:t xml:space="preserve"> </w:t>
      </w:r>
      <w:r>
        <w:rPr>
          <w:spacing w:val="-1"/>
        </w:rPr>
        <w:t>fabric</w:t>
      </w:r>
      <w:r>
        <w:rPr>
          <w:spacing w:val="1"/>
        </w:rPr>
        <w:t xml:space="preserve"> </w:t>
      </w:r>
      <w:r>
        <w:rPr>
          <w:spacing w:val="-2"/>
        </w:rPr>
        <w:t>of</w:t>
      </w:r>
      <w:r>
        <w:rPr>
          <w:spacing w:val="-1"/>
        </w:rPr>
        <w:t xml:space="preserve"> </w:t>
      </w:r>
      <w:r>
        <w:t>the</w:t>
      </w:r>
      <w:r>
        <w:rPr>
          <w:spacing w:val="-2"/>
        </w:rPr>
        <w:t xml:space="preserve"> </w:t>
      </w:r>
      <w:r>
        <w:rPr>
          <w:spacing w:val="-1"/>
        </w:rPr>
        <w:t>buildings,</w:t>
      </w:r>
      <w:r>
        <w:rPr>
          <w:spacing w:val="2"/>
        </w:rPr>
        <w:t xml:space="preserve"> </w:t>
      </w:r>
      <w:r>
        <w:rPr>
          <w:spacing w:val="-1"/>
        </w:rPr>
        <w:t>plant, fixed</w:t>
      </w:r>
      <w:r>
        <w:t xml:space="preserve"> </w:t>
      </w:r>
      <w:r>
        <w:rPr>
          <w:spacing w:val="-1"/>
        </w:rPr>
        <w:t>equipment</w:t>
      </w:r>
      <w:r>
        <w:rPr>
          <w:spacing w:val="-3"/>
        </w:rPr>
        <w:t xml:space="preserve"> </w:t>
      </w:r>
      <w:r>
        <w:t>or</w:t>
      </w:r>
      <w:r>
        <w:rPr>
          <w:spacing w:val="-1"/>
        </w:rPr>
        <w:t xml:space="preserve"> fittings</w:t>
      </w:r>
      <w:r>
        <w:rPr>
          <w:spacing w:val="-2"/>
        </w:rPr>
        <w:t xml:space="preserve"> </w:t>
      </w:r>
      <w:r>
        <w:rPr>
          <w:spacing w:val="-1"/>
        </w:rPr>
        <w:t>therein.</w:t>
      </w:r>
    </w:p>
    <w:p w14:paraId="2A7B1AF4" w14:textId="77777777" w:rsidR="00437262" w:rsidRDefault="00BC70E3" w:rsidP="00A836BB">
      <w:pPr>
        <w:pStyle w:val="BodyText"/>
        <w:numPr>
          <w:ilvl w:val="3"/>
          <w:numId w:val="80"/>
        </w:numPr>
        <w:tabs>
          <w:tab w:val="left" w:pos="2653"/>
        </w:tabs>
        <w:spacing w:before="121"/>
        <w:ind w:right="110" w:hanging="850"/>
        <w:jc w:val="both"/>
      </w:pPr>
      <w:r>
        <w:t>The</w:t>
      </w:r>
      <w:r>
        <w:rPr>
          <w:spacing w:val="50"/>
        </w:rPr>
        <w:t xml:space="preserve"> </w:t>
      </w:r>
      <w:r>
        <w:rPr>
          <w:spacing w:val="-1"/>
        </w:rPr>
        <w:t>Parties</w:t>
      </w:r>
      <w:r>
        <w:rPr>
          <w:spacing w:val="50"/>
        </w:rPr>
        <w:t xml:space="preserve"> </w:t>
      </w:r>
      <w:r>
        <w:rPr>
          <w:spacing w:val="-1"/>
        </w:rPr>
        <w:t>agree</w:t>
      </w:r>
      <w:r>
        <w:rPr>
          <w:spacing w:val="51"/>
        </w:rPr>
        <w:t xml:space="preserve"> </w:t>
      </w:r>
      <w:r>
        <w:rPr>
          <w:spacing w:val="-1"/>
        </w:rPr>
        <w:t>that</w:t>
      </w:r>
      <w:r>
        <w:rPr>
          <w:spacing w:val="49"/>
        </w:rPr>
        <w:t xml:space="preserve"> </w:t>
      </w:r>
      <w:r>
        <w:rPr>
          <w:spacing w:val="-1"/>
        </w:rPr>
        <w:t>there</w:t>
      </w:r>
      <w:r>
        <w:rPr>
          <w:spacing w:val="50"/>
        </w:rPr>
        <w:t xml:space="preserve"> </w:t>
      </w:r>
      <w:r>
        <w:rPr>
          <w:spacing w:val="-1"/>
        </w:rPr>
        <w:t>is</w:t>
      </w:r>
      <w:r>
        <w:rPr>
          <w:spacing w:val="51"/>
        </w:rPr>
        <w:t xml:space="preserve"> </w:t>
      </w:r>
      <w:r>
        <w:t>no</w:t>
      </w:r>
      <w:r>
        <w:rPr>
          <w:spacing w:val="51"/>
        </w:rPr>
        <w:t xml:space="preserve"> </w:t>
      </w:r>
      <w:r>
        <w:rPr>
          <w:spacing w:val="-1"/>
        </w:rPr>
        <w:t>intention</w:t>
      </w:r>
      <w:r>
        <w:rPr>
          <w:spacing w:val="50"/>
        </w:rPr>
        <w:t xml:space="preserve"> </w:t>
      </w:r>
      <w:r>
        <w:t>on</w:t>
      </w:r>
      <w:r>
        <w:rPr>
          <w:spacing w:val="48"/>
        </w:rPr>
        <w:t xml:space="preserve"> </w:t>
      </w:r>
      <w:r>
        <w:t>the</w:t>
      </w:r>
      <w:r>
        <w:rPr>
          <w:spacing w:val="50"/>
        </w:rPr>
        <w:t xml:space="preserve"> </w:t>
      </w:r>
      <w:r>
        <w:rPr>
          <w:spacing w:val="-1"/>
        </w:rPr>
        <w:t>part</w:t>
      </w:r>
      <w:r>
        <w:rPr>
          <w:spacing w:val="52"/>
        </w:rPr>
        <w:t xml:space="preserve"> </w:t>
      </w:r>
      <w:r>
        <w:rPr>
          <w:spacing w:val="-2"/>
        </w:rPr>
        <w:t>of</w:t>
      </w:r>
      <w:r>
        <w:rPr>
          <w:spacing w:val="52"/>
        </w:rPr>
        <w:t xml:space="preserve"> </w:t>
      </w:r>
      <w:r>
        <w:t>the</w:t>
      </w:r>
      <w:r>
        <w:rPr>
          <w:spacing w:val="23"/>
        </w:rPr>
        <w:t xml:space="preserve"> </w:t>
      </w:r>
      <w:r>
        <w:rPr>
          <w:spacing w:val="-1"/>
        </w:rPr>
        <w:t>Customer</w:t>
      </w:r>
      <w:r>
        <w:rPr>
          <w:spacing w:val="18"/>
        </w:rPr>
        <w:t xml:space="preserve"> </w:t>
      </w:r>
      <w:r>
        <w:t>to</w:t>
      </w:r>
      <w:r>
        <w:rPr>
          <w:spacing w:val="15"/>
        </w:rPr>
        <w:t xml:space="preserve"> </w:t>
      </w:r>
      <w:r>
        <w:rPr>
          <w:spacing w:val="-1"/>
        </w:rPr>
        <w:t>create</w:t>
      </w:r>
      <w:r>
        <w:rPr>
          <w:spacing w:val="17"/>
        </w:rPr>
        <w:t xml:space="preserve"> </w:t>
      </w:r>
      <w:r>
        <w:t>a</w:t>
      </w:r>
      <w:r>
        <w:rPr>
          <w:spacing w:val="15"/>
        </w:rPr>
        <w:t xml:space="preserve"> </w:t>
      </w:r>
      <w:r>
        <w:rPr>
          <w:spacing w:val="-1"/>
        </w:rPr>
        <w:t>tenancy</w:t>
      </w:r>
      <w:r>
        <w:rPr>
          <w:spacing w:val="15"/>
        </w:rPr>
        <w:t xml:space="preserve"> </w:t>
      </w:r>
      <w:r>
        <w:t>of</w:t>
      </w:r>
      <w:r>
        <w:rPr>
          <w:spacing w:val="20"/>
        </w:rPr>
        <w:t xml:space="preserve"> </w:t>
      </w:r>
      <w:r>
        <w:rPr>
          <w:spacing w:val="-1"/>
        </w:rPr>
        <w:t>any</w:t>
      </w:r>
      <w:r>
        <w:rPr>
          <w:spacing w:val="15"/>
        </w:rPr>
        <w:t xml:space="preserve"> </w:t>
      </w:r>
      <w:r>
        <w:rPr>
          <w:spacing w:val="-1"/>
        </w:rPr>
        <w:t>nature</w:t>
      </w:r>
      <w:r>
        <w:rPr>
          <w:spacing w:val="17"/>
        </w:rPr>
        <w:t xml:space="preserve"> </w:t>
      </w:r>
      <w:r>
        <w:rPr>
          <w:spacing w:val="-1"/>
        </w:rPr>
        <w:t>whatsoever</w:t>
      </w:r>
      <w:r>
        <w:rPr>
          <w:spacing w:val="18"/>
        </w:rPr>
        <w:t xml:space="preserve"> </w:t>
      </w:r>
      <w:r>
        <w:rPr>
          <w:spacing w:val="-1"/>
        </w:rPr>
        <w:t>in</w:t>
      </w:r>
      <w:r>
        <w:rPr>
          <w:spacing w:val="15"/>
        </w:rPr>
        <w:t xml:space="preserve"> </w:t>
      </w:r>
      <w:r>
        <w:rPr>
          <w:spacing w:val="-1"/>
        </w:rPr>
        <w:t>favour</w:t>
      </w:r>
      <w:r>
        <w:rPr>
          <w:spacing w:val="37"/>
        </w:rPr>
        <w:t xml:space="preserve"> </w:t>
      </w:r>
      <w:r>
        <w:rPr>
          <w:spacing w:val="-2"/>
        </w:rPr>
        <w:t>of</w:t>
      </w:r>
      <w:r>
        <w:rPr>
          <w:spacing w:val="4"/>
        </w:rPr>
        <w:t xml:space="preserve"> </w:t>
      </w:r>
      <w:r>
        <w:t xml:space="preserve">the </w:t>
      </w:r>
      <w:r>
        <w:rPr>
          <w:spacing w:val="-1"/>
        </w:rPr>
        <w:t>Supplier</w:t>
      </w:r>
      <w:r>
        <w:rPr>
          <w:spacing w:val="1"/>
        </w:rPr>
        <w:t xml:space="preserve"> </w:t>
      </w:r>
      <w:r>
        <w:t>or</w:t>
      </w:r>
      <w:r>
        <w:rPr>
          <w:spacing w:val="1"/>
        </w:rPr>
        <w:t xml:space="preserve"> </w:t>
      </w:r>
      <w:r>
        <w:rPr>
          <w:spacing w:val="-1"/>
        </w:rPr>
        <w:t>the</w:t>
      </w:r>
      <w:r>
        <w:rPr>
          <w:spacing w:val="2"/>
        </w:rPr>
        <w:t xml:space="preserve"> </w:t>
      </w:r>
      <w:r>
        <w:rPr>
          <w:spacing w:val="-1"/>
        </w:rPr>
        <w:t>Supplier</w:t>
      </w:r>
      <w:r>
        <w:rPr>
          <w:spacing w:val="1"/>
        </w:rPr>
        <w:t xml:space="preserve"> </w:t>
      </w:r>
      <w:r>
        <w:rPr>
          <w:spacing w:val="-1"/>
        </w:rPr>
        <w:t>Personnel</w:t>
      </w:r>
      <w:r>
        <w:t xml:space="preserve"> </w:t>
      </w:r>
      <w:r>
        <w:rPr>
          <w:spacing w:val="-1"/>
        </w:rPr>
        <w:t>and</w:t>
      </w:r>
      <w:r>
        <w:t xml:space="preserve"> that</w:t>
      </w:r>
      <w:r>
        <w:rPr>
          <w:spacing w:val="-1"/>
        </w:rPr>
        <w:t xml:space="preserve"> </w:t>
      </w:r>
      <w:r>
        <w:t xml:space="preserve">no such </w:t>
      </w:r>
      <w:r>
        <w:rPr>
          <w:spacing w:val="-1"/>
        </w:rPr>
        <w:t>tenancy</w:t>
      </w:r>
      <w:r>
        <w:rPr>
          <w:spacing w:val="39"/>
        </w:rPr>
        <w:t xml:space="preserve"> </w:t>
      </w:r>
      <w:r>
        <w:rPr>
          <w:spacing w:val="-1"/>
        </w:rPr>
        <w:t>has</w:t>
      </w:r>
      <w:r>
        <w:rPr>
          <w:spacing w:val="11"/>
        </w:rPr>
        <w:t xml:space="preserve"> </w:t>
      </w:r>
      <w:r>
        <w:t>or</w:t>
      </w:r>
      <w:r>
        <w:rPr>
          <w:spacing w:val="12"/>
        </w:rPr>
        <w:t xml:space="preserve"> </w:t>
      </w:r>
      <w:r>
        <w:rPr>
          <w:spacing w:val="-1"/>
        </w:rPr>
        <w:t>shall</w:t>
      </w:r>
      <w:r>
        <w:rPr>
          <w:spacing w:val="10"/>
        </w:rPr>
        <w:t xml:space="preserve"> </w:t>
      </w:r>
      <w:r>
        <w:t>come</w:t>
      </w:r>
      <w:r>
        <w:rPr>
          <w:spacing w:val="11"/>
        </w:rPr>
        <w:t xml:space="preserve"> </w:t>
      </w:r>
      <w:r>
        <w:rPr>
          <w:spacing w:val="-1"/>
        </w:rPr>
        <w:t>into</w:t>
      </w:r>
      <w:r>
        <w:rPr>
          <w:spacing w:val="12"/>
        </w:rPr>
        <w:t xml:space="preserve"> </w:t>
      </w:r>
      <w:r>
        <w:rPr>
          <w:spacing w:val="-1"/>
        </w:rPr>
        <w:t>being</w:t>
      </w:r>
      <w:r>
        <w:rPr>
          <w:spacing w:val="13"/>
        </w:rPr>
        <w:t xml:space="preserve"> </w:t>
      </w:r>
      <w:r>
        <w:rPr>
          <w:spacing w:val="-1"/>
        </w:rPr>
        <w:t>and,</w:t>
      </w:r>
      <w:r>
        <w:rPr>
          <w:spacing w:val="12"/>
        </w:rPr>
        <w:t xml:space="preserve"> </w:t>
      </w:r>
      <w:r>
        <w:rPr>
          <w:spacing w:val="-1"/>
        </w:rPr>
        <w:t>notwithstanding</w:t>
      </w:r>
      <w:r>
        <w:rPr>
          <w:spacing w:val="13"/>
        </w:rPr>
        <w:t xml:space="preserve"> </w:t>
      </w:r>
      <w:r>
        <w:rPr>
          <w:spacing w:val="-1"/>
        </w:rPr>
        <w:t>any</w:t>
      </w:r>
      <w:r>
        <w:rPr>
          <w:spacing w:val="9"/>
        </w:rPr>
        <w:t xml:space="preserve"> </w:t>
      </w:r>
      <w:r>
        <w:rPr>
          <w:spacing w:val="-1"/>
        </w:rPr>
        <w:t>rights</w:t>
      </w:r>
      <w:r>
        <w:rPr>
          <w:spacing w:val="41"/>
        </w:rPr>
        <w:t xml:space="preserve"> </w:t>
      </w:r>
      <w:r>
        <w:rPr>
          <w:spacing w:val="-1"/>
        </w:rPr>
        <w:t>granted</w:t>
      </w:r>
      <w:r>
        <w:rPr>
          <w:spacing w:val="2"/>
        </w:rPr>
        <w:t xml:space="preserve"> </w:t>
      </w:r>
      <w:r>
        <w:rPr>
          <w:spacing w:val="-1"/>
        </w:rPr>
        <w:t>pursuant</w:t>
      </w:r>
      <w:r>
        <w:rPr>
          <w:spacing w:val="4"/>
        </w:rPr>
        <w:t xml:space="preserve"> </w:t>
      </w:r>
      <w:r>
        <w:rPr>
          <w:spacing w:val="-1"/>
        </w:rPr>
        <w:t>to</w:t>
      </w:r>
      <w:r>
        <w:rPr>
          <w:spacing w:val="3"/>
        </w:rPr>
        <w:t xml:space="preserve"> </w:t>
      </w:r>
      <w:r>
        <w:rPr>
          <w:spacing w:val="-1"/>
        </w:rPr>
        <w:t>this</w:t>
      </w:r>
      <w:r>
        <w:rPr>
          <w:spacing w:val="2"/>
        </w:rPr>
        <w:t xml:space="preserve"> </w:t>
      </w:r>
      <w:r>
        <w:rPr>
          <w:spacing w:val="-1"/>
        </w:rPr>
        <w:t>Contract,</w:t>
      </w:r>
      <w:r>
        <w:rPr>
          <w:spacing w:val="2"/>
        </w:rPr>
        <w:t xml:space="preserve"> </w:t>
      </w:r>
      <w:r>
        <w:t>the</w:t>
      </w:r>
      <w:r>
        <w:rPr>
          <w:spacing w:val="2"/>
        </w:rPr>
        <w:t xml:space="preserve"> </w:t>
      </w:r>
      <w:r>
        <w:rPr>
          <w:spacing w:val="-1"/>
        </w:rPr>
        <w:t>Customer</w:t>
      </w:r>
      <w:r>
        <w:rPr>
          <w:spacing w:val="1"/>
        </w:rPr>
        <w:t xml:space="preserve"> </w:t>
      </w:r>
      <w:r>
        <w:rPr>
          <w:spacing w:val="-1"/>
        </w:rPr>
        <w:t>retains</w:t>
      </w:r>
      <w:r>
        <w:rPr>
          <w:spacing w:val="3"/>
        </w:rPr>
        <w:t xml:space="preserve"> </w:t>
      </w:r>
      <w:r>
        <w:t xml:space="preserve">the </w:t>
      </w:r>
      <w:r>
        <w:rPr>
          <w:spacing w:val="-1"/>
        </w:rPr>
        <w:t>right</w:t>
      </w:r>
      <w:r>
        <w:rPr>
          <w:spacing w:val="1"/>
        </w:rPr>
        <w:t xml:space="preserve"> </w:t>
      </w:r>
      <w:r>
        <w:t>at</w:t>
      </w:r>
      <w:r>
        <w:rPr>
          <w:spacing w:val="35"/>
        </w:rPr>
        <w:t xml:space="preserve"> </w:t>
      </w:r>
      <w:r>
        <w:rPr>
          <w:spacing w:val="-1"/>
        </w:rPr>
        <w:t>any</w:t>
      </w:r>
      <w:r>
        <w:rPr>
          <w:spacing w:val="-2"/>
        </w:rPr>
        <w:t xml:space="preserve"> </w:t>
      </w:r>
      <w:r>
        <w:rPr>
          <w:spacing w:val="-1"/>
        </w:rPr>
        <w:t>time</w:t>
      </w:r>
      <w:r>
        <w:rPr>
          <w:spacing w:val="-2"/>
        </w:rPr>
        <w:t xml:space="preserve"> </w:t>
      </w:r>
      <w:r>
        <w:t>to use</w:t>
      </w:r>
      <w:r>
        <w:rPr>
          <w:spacing w:val="-2"/>
        </w:rPr>
        <w:t xml:space="preserve"> </w:t>
      </w:r>
      <w:r>
        <w:rPr>
          <w:spacing w:val="-1"/>
        </w:rPr>
        <w:t>any Customer Premises</w:t>
      </w:r>
      <w:r>
        <w:rPr>
          <w:spacing w:val="2"/>
        </w:rPr>
        <w:t xml:space="preserve"> </w:t>
      </w:r>
      <w:r>
        <w:rPr>
          <w:spacing w:val="-1"/>
        </w:rPr>
        <w:t>in</w:t>
      </w:r>
      <w:r>
        <w:t xml:space="preserve"> any</w:t>
      </w:r>
      <w:r>
        <w:rPr>
          <w:spacing w:val="-4"/>
        </w:rPr>
        <w:t xml:space="preserve"> </w:t>
      </w:r>
      <w:r>
        <w:rPr>
          <w:spacing w:val="-1"/>
        </w:rPr>
        <w:t>manner</w:t>
      </w:r>
      <w:r>
        <w:rPr>
          <w:spacing w:val="1"/>
        </w:rPr>
        <w:t xml:space="preserve"> </w:t>
      </w:r>
      <w:r>
        <w:rPr>
          <w:spacing w:val="-1"/>
        </w:rPr>
        <w:t>it sees</w:t>
      </w:r>
      <w:r>
        <w:rPr>
          <w:spacing w:val="-4"/>
        </w:rPr>
        <w:t xml:space="preserve"> </w:t>
      </w:r>
      <w:r>
        <w:rPr>
          <w:spacing w:val="-1"/>
        </w:rPr>
        <w:t>fit.</w:t>
      </w:r>
    </w:p>
    <w:p w14:paraId="4FC5C64D" w14:textId="77777777" w:rsidR="00437262" w:rsidRDefault="00BC70E3" w:rsidP="00A836BB">
      <w:pPr>
        <w:pStyle w:val="BodyText"/>
        <w:numPr>
          <w:ilvl w:val="2"/>
          <w:numId w:val="80"/>
        </w:numPr>
        <w:tabs>
          <w:tab w:val="left" w:pos="1802"/>
        </w:tabs>
      </w:pPr>
      <w:r>
        <w:rPr>
          <w:spacing w:val="-1"/>
        </w:rPr>
        <w:t>Security</w:t>
      </w:r>
      <w:r>
        <w:rPr>
          <w:spacing w:val="-2"/>
        </w:rPr>
        <w:t xml:space="preserve"> of</w:t>
      </w:r>
      <w:r>
        <w:rPr>
          <w:spacing w:val="5"/>
        </w:rPr>
        <w:t xml:space="preserve"> </w:t>
      </w:r>
      <w:r>
        <w:rPr>
          <w:spacing w:val="-1"/>
        </w:rPr>
        <w:t>Customer</w:t>
      </w:r>
      <w:r>
        <w:t xml:space="preserve"> </w:t>
      </w:r>
      <w:r>
        <w:rPr>
          <w:spacing w:val="-1"/>
        </w:rPr>
        <w:t>Premises</w:t>
      </w:r>
    </w:p>
    <w:p w14:paraId="715552A2" w14:textId="0101C29C" w:rsidR="00437262" w:rsidRDefault="00BC70E3" w:rsidP="00A836BB">
      <w:pPr>
        <w:pStyle w:val="BodyText"/>
        <w:numPr>
          <w:ilvl w:val="3"/>
          <w:numId w:val="80"/>
        </w:numPr>
        <w:tabs>
          <w:tab w:val="left" w:pos="2653"/>
        </w:tabs>
        <w:spacing w:before="121"/>
        <w:ind w:right="114" w:hanging="850"/>
        <w:jc w:val="both"/>
      </w:pPr>
      <w:r>
        <w:t>The</w:t>
      </w:r>
      <w:r>
        <w:rPr>
          <w:spacing w:val="17"/>
        </w:rPr>
        <w:t xml:space="preserve"> </w:t>
      </w:r>
      <w:r>
        <w:rPr>
          <w:spacing w:val="-1"/>
        </w:rPr>
        <w:t>Customer</w:t>
      </w:r>
      <w:r>
        <w:rPr>
          <w:spacing w:val="18"/>
        </w:rPr>
        <w:t xml:space="preserve"> </w:t>
      </w:r>
      <w:r>
        <w:rPr>
          <w:spacing w:val="-1"/>
        </w:rPr>
        <w:t>shall</w:t>
      </w:r>
      <w:r>
        <w:rPr>
          <w:spacing w:val="16"/>
        </w:rPr>
        <w:t xml:space="preserve"> </w:t>
      </w:r>
      <w:r>
        <w:t>be</w:t>
      </w:r>
      <w:r>
        <w:rPr>
          <w:spacing w:val="17"/>
        </w:rPr>
        <w:t xml:space="preserve"> </w:t>
      </w:r>
      <w:r>
        <w:rPr>
          <w:spacing w:val="-1"/>
        </w:rPr>
        <w:t>responsible</w:t>
      </w:r>
      <w:r>
        <w:rPr>
          <w:spacing w:val="17"/>
        </w:rPr>
        <w:t xml:space="preserve"> </w:t>
      </w:r>
      <w:r>
        <w:t>for</w:t>
      </w:r>
      <w:r>
        <w:rPr>
          <w:spacing w:val="18"/>
        </w:rPr>
        <w:t xml:space="preserve"> </w:t>
      </w:r>
      <w:r>
        <w:rPr>
          <w:spacing w:val="-1"/>
        </w:rPr>
        <w:t>maintaining</w:t>
      </w:r>
      <w:r>
        <w:rPr>
          <w:spacing w:val="17"/>
        </w:rPr>
        <w:t xml:space="preserve"> </w:t>
      </w:r>
      <w:r>
        <w:t>the</w:t>
      </w:r>
      <w:r>
        <w:rPr>
          <w:spacing w:val="17"/>
        </w:rPr>
        <w:t xml:space="preserve"> </w:t>
      </w:r>
      <w:r>
        <w:rPr>
          <w:spacing w:val="-1"/>
        </w:rPr>
        <w:t>security</w:t>
      </w:r>
      <w:r>
        <w:rPr>
          <w:spacing w:val="15"/>
        </w:rPr>
        <w:t xml:space="preserve"> </w:t>
      </w:r>
      <w:r>
        <w:rPr>
          <w:spacing w:val="-2"/>
        </w:rPr>
        <w:t>of</w:t>
      </w:r>
      <w:r>
        <w:rPr>
          <w:spacing w:val="37"/>
        </w:rPr>
        <w:t xml:space="preserve"> </w:t>
      </w:r>
      <w:r>
        <w:t>the</w:t>
      </w:r>
      <w:r>
        <w:rPr>
          <w:spacing w:val="46"/>
        </w:rPr>
        <w:t xml:space="preserve"> </w:t>
      </w:r>
      <w:r>
        <w:rPr>
          <w:spacing w:val="-1"/>
        </w:rPr>
        <w:t>Customer</w:t>
      </w:r>
      <w:r>
        <w:rPr>
          <w:spacing w:val="47"/>
        </w:rPr>
        <w:t xml:space="preserve"> </w:t>
      </w:r>
      <w:r>
        <w:rPr>
          <w:spacing w:val="-1"/>
        </w:rPr>
        <w:t>Premises</w:t>
      </w:r>
      <w:r>
        <w:rPr>
          <w:spacing w:val="45"/>
        </w:rPr>
        <w:t xml:space="preserve"> </w:t>
      </w:r>
      <w:r>
        <w:rPr>
          <w:spacing w:val="-1"/>
        </w:rPr>
        <w:t>in</w:t>
      </w:r>
      <w:r>
        <w:rPr>
          <w:spacing w:val="46"/>
        </w:rPr>
        <w:t xml:space="preserve"> </w:t>
      </w:r>
      <w:r>
        <w:rPr>
          <w:spacing w:val="-1"/>
        </w:rPr>
        <w:t>accordance</w:t>
      </w:r>
      <w:r>
        <w:rPr>
          <w:spacing w:val="48"/>
        </w:rPr>
        <w:t xml:space="preserve"> </w:t>
      </w:r>
      <w:r>
        <w:rPr>
          <w:spacing w:val="-2"/>
        </w:rPr>
        <w:t>with</w:t>
      </w:r>
      <w:r>
        <w:rPr>
          <w:spacing w:val="46"/>
        </w:rPr>
        <w:t xml:space="preserve"> </w:t>
      </w:r>
      <w:r>
        <w:t>the</w:t>
      </w:r>
      <w:r>
        <w:rPr>
          <w:spacing w:val="48"/>
        </w:rPr>
        <w:t xml:space="preserve"> </w:t>
      </w:r>
      <w:r>
        <w:rPr>
          <w:spacing w:val="-1"/>
        </w:rPr>
        <w:t>Security</w:t>
      </w:r>
      <w:r>
        <w:rPr>
          <w:spacing w:val="44"/>
        </w:rPr>
        <w:t xml:space="preserve"> </w:t>
      </w:r>
      <w:r>
        <w:rPr>
          <w:spacing w:val="-1"/>
        </w:rPr>
        <w:t>Policy.</w:t>
      </w:r>
      <w:r>
        <w:rPr>
          <w:spacing w:val="51"/>
        </w:rPr>
        <w:t xml:space="preserve"> </w:t>
      </w:r>
      <w:r>
        <w:t>The</w:t>
      </w:r>
      <w:r>
        <w:rPr>
          <w:spacing w:val="24"/>
        </w:rPr>
        <w:t xml:space="preserve"> </w:t>
      </w:r>
      <w:r>
        <w:rPr>
          <w:spacing w:val="-1"/>
        </w:rPr>
        <w:t>Supplier</w:t>
      </w:r>
      <w:r>
        <w:rPr>
          <w:spacing w:val="25"/>
        </w:rPr>
        <w:t xml:space="preserve"> </w:t>
      </w:r>
      <w:r>
        <w:rPr>
          <w:spacing w:val="-1"/>
        </w:rPr>
        <w:t>shall</w:t>
      </w:r>
      <w:r>
        <w:rPr>
          <w:spacing w:val="23"/>
        </w:rPr>
        <w:t xml:space="preserve"> </w:t>
      </w:r>
      <w:r>
        <w:rPr>
          <w:spacing w:val="-1"/>
        </w:rPr>
        <w:t>comply</w:t>
      </w:r>
      <w:r>
        <w:rPr>
          <w:spacing w:val="24"/>
        </w:rPr>
        <w:t xml:space="preserve"> </w:t>
      </w:r>
      <w:r>
        <w:rPr>
          <w:spacing w:val="-1"/>
        </w:rPr>
        <w:t>with</w:t>
      </w:r>
      <w:r>
        <w:rPr>
          <w:spacing w:val="24"/>
        </w:rPr>
        <w:t xml:space="preserve"> </w:t>
      </w:r>
      <w:r>
        <w:t>the</w:t>
      </w:r>
      <w:r>
        <w:rPr>
          <w:spacing w:val="24"/>
        </w:rPr>
        <w:t xml:space="preserve"> </w:t>
      </w:r>
      <w:r>
        <w:rPr>
          <w:spacing w:val="-1"/>
        </w:rPr>
        <w:t>Security</w:t>
      </w:r>
      <w:r>
        <w:rPr>
          <w:spacing w:val="22"/>
        </w:rPr>
        <w:t xml:space="preserve"> </w:t>
      </w:r>
      <w:r>
        <w:rPr>
          <w:spacing w:val="-1"/>
        </w:rPr>
        <w:t>Policy</w:t>
      </w:r>
      <w:r>
        <w:rPr>
          <w:spacing w:val="22"/>
        </w:rPr>
        <w:t xml:space="preserve"> </w:t>
      </w:r>
      <w:r>
        <w:rPr>
          <w:spacing w:val="-1"/>
        </w:rPr>
        <w:t>and</w:t>
      </w:r>
      <w:r>
        <w:rPr>
          <w:spacing w:val="24"/>
        </w:rPr>
        <w:t xml:space="preserve"> </w:t>
      </w:r>
      <w:r>
        <w:rPr>
          <w:spacing w:val="-1"/>
        </w:rPr>
        <w:t>any</w:t>
      </w:r>
      <w:r>
        <w:rPr>
          <w:spacing w:val="22"/>
        </w:rPr>
        <w:t xml:space="preserve"> </w:t>
      </w:r>
      <w:r>
        <w:t>other</w:t>
      </w:r>
      <w:r>
        <w:rPr>
          <w:spacing w:val="31"/>
        </w:rPr>
        <w:t xml:space="preserve"> </w:t>
      </w:r>
      <w:r>
        <w:rPr>
          <w:spacing w:val="-1"/>
        </w:rPr>
        <w:t>reasonable</w:t>
      </w:r>
      <w:r>
        <w:rPr>
          <w:spacing w:val="46"/>
        </w:rPr>
        <w:t xml:space="preserve"> </w:t>
      </w:r>
      <w:r>
        <w:rPr>
          <w:spacing w:val="-1"/>
        </w:rPr>
        <w:t>security</w:t>
      </w:r>
      <w:r>
        <w:rPr>
          <w:spacing w:val="44"/>
        </w:rPr>
        <w:t xml:space="preserve"> </w:t>
      </w:r>
      <w:r>
        <w:rPr>
          <w:spacing w:val="-1"/>
        </w:rPr>
        <w:t>requirements</w:t>
      </w:r>
      <w:r>
        <w:rPr>
          <w:spacing w:val="46"/>
        </w:rPr>
        <w:t xml:space="preserve"> </w:t>
      </w:r>
      <w:r>
        <w:rPr>
          <w:spacing w:val="-2"/>
        </w:rPr>
        <w:t>of</w:t>
      </w:r>
      <w:r>
        <w:rPr>
          <w:spacing w:val="47"/>
        </w:rPr>
        <w:t xml:space="preserve"> </w:t>
      </w:r>
      <w:r>
        <w:t>the</w:t>
      </w:r>
      <w:r>
        <w:rPr>
          <w:spacing w:val="45"/>
        </w:rPr>
        <w:t xml:space="preserve"> </w:t>
      </w:r>
      <w:r>
        <w:rPr>
          <w:spacing w:val="-1"/>
        </w:rPr>
        <w:t>Customer</w:t>
      </w:r>
      <w:r>
        <w:rPr>
          <w:spacing w:val="46"/>
        </w:rPr>
        <w:t xml:space="preserve"> </w:t>
      </w:r>
      <w:r>
        <w:rPr>
          <w:spacing w:val="-1"/>
        </w:rPr>
        <w:t>while</w:t>
      </w:r>
      <w:r>
        <w:rPr>
          <w:spacing w:val="49"/>
        </w:rPr>
        <w:t xml:space="preserve"> </w:t>
      </w:r>
      <w:r>
        <w:t>on</w:t>
      </w:r>
      <w:r>
        <w:rPr>
          <w:spacing w:val="45"/>
        </w:rPr>
        <w:t xml:space="preserve"> </w:t>
      </w:r>
      <w:r>
        <w:t>the</w:t>
      </w:r>
      <w:r>
        <w:rPr>
          <w:spacing w:val="51"/>
        </w:rPr>
        <w:t xml:space="preserve"> </w:t>
      </w:r>
      <w:r>
        <w:rPr>
          <w:spacing w:val="-1"/>
        </w:rPr>
        <w:t>Customer</w:t>
      </w:r>
      <w:r>
        <w:rPr>
          <w:spacing w:val="1"/>
        </w:rPr>
        <w:t xml:space="preserve"> </w:t>
      </w:r>
      <w:r>
        <w:rPr>
          <w:spacing w:val="-1"/>
        </w:rPr>
        <w:t>Premises.</w:t>
      </w:r>
    </w:p>
    <w:p w14:paraId="715008CF" w14:textId="77777777" w:rsidR="00437262" w:rsidRDefault="00BC70E3" w:rsidP="00A836BB">
      <w:pPr>
        <w:pStyle w:val="BodyText"/>
        <w:numPr>
          <w:ilvl w:val="3"/>
          <w:numId w:val="80"/>
        </w:numPr>
        <w:tabs>
          <w:tab w:val="left" w:pos="2653"/>
        </w:tabs>
        <w:spacing w:before="122"/>
        <w:ind w:right="111" w:hanging="850"/>
        <w:jc w:val="both"/>
      </w:pPr>
      <w:r>
        <w:t>The</w:t>
      </w:r>
      <w:r>
        <w:rPr>
          <w:spacing w:val="39"/>
        </w:rPr>
        <w:t xml:space="preserve"> </w:t>
      </w:r>
      <w:r>
        <w:rPr>
          <w:spacing w:val="-1"/>
        </w:rPr>
        <w:t>Customer</w:t>
      </w:r>
      <w:r>
        <w:rPr>
          <w:spacing w:val="41"/>
        </w:rPr>
        <w:t xml:space="preserve"> </w:t>
      </w:r>
      <w:r>
        <w:rPr>
          <w:spacing w:val="-1"/>
        </w:rPr>
        <w:t>shall</w:t>
      </w:r>
      <w:r>
        <w:rPr>
          <w:spacing w:val="39"/>
        </w:rPr>
        <w:t xml:space="preserve"> </w:t>
      </w:r>
      <w:r>
        <w:rPr>
          <w:spacing w:val="-1"/>
        </w:rPr>
        <w:t>afford</w:t>
      </w:r>
      <w:r>
        <w:rPr>
          <w:spacing w:val="40"/>
        </w:rPr>
        <w:t xml:space="preserve"> </w:t>
      </w:r>
      <w:r>
        <w:t>the</w:t>
      </w:r>
      <w:r>
        <w:rPr>
          <w:spacing w:val="37"/>
        </w:rPr>
        <w:t xml:space="preserve"> </w:t>
      </w:r>
      <w:r>
        <w:rPr>
          <w:spacing w:val="-1"/>
        </w:rPr>
        <w:t>Supplier</w:t>
      </w:r>
      <w:r>
        <w:rPr>
          <w:spacing w:val="40"/>
        </w:rPr>
        <w:t xml:space="preserve"> </w:t>
      </w:r>
      <w:r>
        <w:rPr>
          <w:spacing w:val="-1"/>
        </w:rPr>
        <w:t>upon</w:t>
      </w:r>
      <w:r>
        <w:rPr>
          <w:spacing w:val="42"/>
        </w:rPr>
        <w:t xml:space="preserve"> </w:t>
      </w:r>
      <w:r>
        <w:rPr>
          <w:spacing w:val="-1"/>
        </w:rPr>
        <w:t>Approval</w:t>
      </w:r>
      <w:r>
        <w:rPr>
          <w:spacing w:val="40"/>
        </w:rPr>
        <w:t xml:space="preserve"> </w:t>
      </w:r>
      <w:r>
        <w:t>(the</w:t>
      </w:r>
      <w:r>
        <w:rPr>
          <w:spacing w:val="21"/>
        </w:rPr>
        <w:t xml:space="preserve"> </w:t>
      </w:r>
      <w:r>
        <w:rPr>
          <w:spacing w:val="-1"/>
        </w:rPr>
        <w:t>decision</w:t>
      </w:r>
      <w:r>
        <w:rPr>
          <w:spacing w:val="38"/>
        </w:rPr>
        <w:t xml:space="preserve"> </w:t>
      </w:r>
      <w:r>
        <w:t>to</w:t>
      </w:r>
      <w:r>
        <w:rPr>
          <w:spacing w:val="38"/>
        </w:rPr>
        <w:t xml:space="preserve"> </w:t>
      </w:r>
      <w:r>
        <w:rPr>
          <w:spacing w:val="-1"/>
        </w:rPr>
        <w:t>Approve</w:t>
      </w:r>
      <w:r>
        <w:rPr>
          <w:spacing w:val="38"/>
        </w:rPr>
        <w:t xml:space="preserve"> </w:t>
      </w:r>
      <w:r>
        <w:t>or</w:t>
      </w:r>
      <w:r>
        <w:rPr>
          <w:spacing w:val="39"/>
        </w:rPr>
        <w:t xml:space="preserve"> </w:t>
      </w:r>
      <w:r>
        <w:rPr>
          <w:spacing w:val="-1"/>
        </w:rPr>
        <w:t>not</w:t>
      </w:r>
      <w:r>
        <w:rPr>
          <w:spacing w:val="40"/>
        </w:rPr>
        <w:t xml:space="preserve"> </w:t>
      </w:r>
      <w:r>
        <w:rPr>
          <w:spacing w:val="-2"/>
        </w:rPr>
        <w:t>will</w:t>
      </w:r>
      <w:r>
        <w:rPr>
          <w:spacing w:val="38"/>
        </w:rPr>
        <w:t xml:space="preserve"> </w:t>
      </w:r>
      <w:r>
        <w:rPr>
          <w:spacing w:val="-1"/>
        </w:rPr>
        <w:t>not</w:t>
      </w:r>
      <w:r>
        <w:rPr>
          <w:spacing w:val="41"/>
        </w:rPr>
        <w:t xml:space="preserve"> </w:t>
      </w:r>
      <w:r>
        <w:t>be</w:t>
      </w:r>
      <w:r>
        <w:rPr>
          <w:spacing w:val="38"/>
        </w:rPr>
        <w:t xml:space="preserve"> </w:t>
      </w:r>
      <w:r>
        <w:rPr>
          <w:spacing w:val="-1"/>
        </w:rPr>
        <w:t>unreasonably</w:t>
      </w:r>
      <w:r>
        <w:rPr>
          <w:spacing w:val="39"/>
        </w:rPr>
        <w:t xml:space="preserve"> </w:t>
      </w:r>
      <w:r>
        <w:rPr>
          <w:spacing w:val="-1"/>
        </w:rPr>
        <w:t>withheld</w:t>
      </w:r>
      <w:r>
        <w:rPr>
          <w:spacing w:val="38"/>
        </w:rPr>
        <w:t xml:space="preserve"> </w:t>
      </w:r>
      <w:r>
        <w:t>or</w:t>
      </w:r>
      <w:r>
        <w:rPr>
          <w:spacing w:val="35"/>
        </w:rPr>
        <w:t xml:space="preserve"> </w:t>
      </w:r>
      <w:r>
        <w:rPr>
          <w:spacing w:val="-1"/>
        </w:rPr>
        <w:t>delayed)</w:t>
      </w:r>
      <w:r>
        <w:rPr>
          <w:spacing w:val="54"/>
        </w:rPr>
        <w:t xml:space="preserve"> </w:t>
      </w:r>
      <w:r>
        <w:t>an</w:t>
      </w:r>
      <w:r>
        <w:rPr>
          <w:spacing w:val="53"/>
        </w:rPr>
        <w:t xml:space="preserve"> </w:t>
      </w:r>
      <w:r>
        <w:rPr>
          <w:spacing w:val="-1"/>
        </w:rPr>
        <w:t>opportunity</w:t>
      </w:r>
      <w:r>
        <w:rPr>
          <w:spacing w:val="51"/>
        </w:rPr>
        <w:t xml:space="preserve"> </w:t>
      </w:r>
      <w:r>
        <w:t>to</w:t>
      </w:r>
      <w:r>
        <w:rPr>
          <w:spacing w:val="53"/>
        </w:rPr>
        <w:t xml:space="preserve"> </w:t>
      </w:r>
      <w:r>
        <w:rPr>
          <w:spacing w:val="-1"/>
        </w:rPr>
        <w:t>inspect</w:t>
      </w:r>
      <w:r>
        <w:rPr>
          <w:spacing w:val="54"/>
        </w:rPr>
        <w:t xml:space="preserve"> </w:t>
      </w:r>
      <w:r>
        <w:rPr>
          <w:spacing w:val="-1"/>
        </w:rPr>
        <w:t>its</w:t>
      </w:r>
      <w:r>
        <w:rPr>
          <w:spacing w:val="53"/>
        </w:rPr>
        <w:t xml:space="preserve"> </w:t>
      </w:r>
      <w:r>
        <w:rPr>
          <w:spacing w:val="-1"/>
        </w:rPr>
        <w:t>physical</w:t>
      </w:r>
      <w:r>
        <w:rPr>
          <w:spacing w:val="53"/>
        </w:rPr>
        <w:t xml:space="preserve"> </w:t>
      </w:r>
      <w:r>
        <w:t>security</w:t>
      </w:r>
      <w:r>
        <w:rPr>
          <w:spacing w:val="29"/>
        </w:rPr>
        <w:t xml:space="preserve"> </w:t>
      </w:r>
      <w:r>
        <w:rPr>
          <w:spacing w:val="-1"/>
        </w:rPr>
        <w:t>arrangements.</w:t>
      </w:r>
    </w:p>
    <w:p w14:paraId="266EE60F" w14:textId="77777777" w:rsidR="00437262" w:rsidRDefault="00437262">
      <w:pPr>
        <w:spacing w:before="7"/>
        <w:rPr>
          <w:rFonts w:ascii="Arial" w:eastAsia="Arial" w:hAnsi="Arial" w:cs="Arial"/>
          <w:sz w:val="20"/>
          <w:szCs w:val="20"/>
        </w:rPr>
      </w:pPr>
    </w:p>
    <w:p w14:paraId="077CA6D8" w14:textId="77777777" w:rsidR="00437262" w:rsidRDefault="00BC70E3" w:rsidP="00A836BB">
      <w:pPr>
        <w:pStyle w:val="Heading1"/>
        <w:numPr>
          <w:ilvl w:val="1"/>
          <w:numId w:val="80"/>
        </w:numPr>
        <w:tabs>
          <w:tab w:val="left" w:pos="953"/>
        </w:tabs>
        <w:ind w:left="952" w:hanging="852"/>
        <w:rPr>
          <w:b w:val="0"/>
          <w:bCs w:val="0"/>
        </w:rPr>
      </w:pPr>
      <w:bookmarkStart w:id="114" w:name="_bookmark111"/>
      <w:bookmarkEnd w:id="114"/>
      <w:r>
        <w:rPr>
          <w:spacing w:val="-1"/>
        </w:rPr>
        <w:t>CUSTOMER</w:t>
      </w:r>
      <w:r>
        <w:t xml:space="preserve"> </w:t>
      </w:r>
      <w:r>
        <w:rPr>
          <w:spacing w:val="-2"/>
        </w:rPr>
        <w:t>PROPERTY</w:t>
      </w:r>
    </w:p>
    <w:p w14:paraId="54195454" w14:textId="77777777" w:rsidR="00437262" w:rsidRDefault="00437262">
      <w:pPr>
        <w:spacing w:before="2"/>
        <w:rPr>
          <w:rFonts w:ascii="Arial" w:eastAsia="Arial" w:hAnsi="Arial" w:cs="Arial"/>
          <w:b/>
          <w:bCs/>
          <w:sz w:val="21"/>
          <w:szCs w:val="21"/>
        </w:rPr>
      </w:pPr>
    </w:p>
    <w:p w14:paraId="6AC50CA1" w14:textId="77777777" w:rsidR="00437262" w:rsidRDefault="00BC70E3" w:rsidP="00A836BB">
      <w:pPr>
        <w:pStyle w:val="BodyText"/>
        <w:numPr>
          <w:ilvl w:val="2"/>
          <w:numId w:val="80"/>
        </w:numPr>
        <w:tabs>
          <w:tab w:val="left" w:pos="1802"/>
        </w:tabs>
        <w:spacing w:before="0"/>
        <w:ind w:right="109"/>
        <w:jc w:val="both"/>
      </w:pPr>
      <w:r>
        <w:rPr>
          <w:spacing w:val="-1"/>
        </w:rPr>
        <w:t>Where</w:t>
      </w:r>
      <w:r>
        <w:rPr>
          <w:spacing w:val="6"/>
        </w:rPr>
        <w:t xml:space="preserve"> </w:t>
      </w:r>
      <w:r>
        <w:t>the</w:t>
      </w:r>
      <w:r>
        <w:rPr>
          <w:spacing w:val="6"/>
        </w:rPr>
        <w:t xml:space="preserve"> </w:t>
      </w:r>
      <w:r>
        <w:rPr>
          <w:spacing w:val="-1"/>
        </w:rPr>
        <w:t>Customer</w:t>
      </w:r>
      <w:r>
        <w:rPr>
          <w:spacing w:val="7"/>
        </w:rPr>
        <w:t xml:space="preserve"> </w:t>
      </w:r>
      <w:r>
        <w:rPr>
          <w:spacing w:val="-1"/>
        </w:rPr>
        <w:t>issues</w:t>
      </w:r>
      <w:r>
        <w:rPr>
          <w:spacing w:val="9"/>
        </w:rPr>
        <w:t xml:space="preserve"> </w:t>
      </w:r>
      <w:r>
        <w:rPr>
          <w:spacing w:val="-1"/>
        </w:rPr>
        <w:t>Customer</w:t>
      </w:r>
      <w:r>
        <w:rPr>
          <w:spacing w:val="10"/>
        </w:rPr>
        <w:t xml:space="preserve"> </w:t>
      </w:r>
      <w:r>
        <w:rPr>
          <w:spacing w:val="-1"/>
        </w:rPr>
        <w:t>Property</w:t>
      </w:r>
      <w:r>
        <w:rPr>
          <w:spacing w:val="6"/>
        </w:rPr>
        <w:t xml:space="preserve"> </w:t>
      </w:r>
      <w:r>
        <w:t>free</w:t>
      </w:r>
      <w:r>
        <w:rPr>
          <w:spacing w:val="6"/>
        </w:rPr>
        <w:t xml:space="preserve"> </w:t>
      </w:r>
      <w:r>
        <w:rPr>
          <w:spacing w:val="-2"/>
        </w:rPr>
        <w:t>of</w:t>
      </w:r>
      <w:r>
        <w:rPr>
          <w:spacing w:val="10"/>
        </w:rPr>
        <w:t xml:space="preserve"> </w:t>
      </w:r>
      <w:r>
        <w:rPr>
          <w:spacing w:val="-1"/>
        </w:rPr>
        <w:t>charge</w:t>
      </w:r>
      <w:r>
        <w:rPr>
          <w:spacing w:val="6"/>
        </w:rPr>
        <w:t xml:space="preserve"> </w:t>
      </w:r>
      <w:r>
        <w:t>to</w:t>
      </w:r>
      <w:r>
        <w:rPr>
          <w:spacing w:val="6"/>
        </w:rPr>
        <w:t xml:space="preserve"> </w:t>
      </w:r>
      <w:r>
        <w:rPr>
          <w:spacing w:val="-1"/>
        </w:rPr>
        <w:t>the</w:t>
      </w:r>
      <w:r>
        <w:rPr>
          <w:spacing w:val="39"/>
        </w:rPr>
        <w:t xml:space="preserve"> </w:t>
      </w:r>
      <w:r>
        <w:rPr>
          <w:spacing w:val="-1"/>
        </w:rPr>
        <w:t>Supplier</w:t>
      </w:r>
      <w:r>
        <w:rPr>
          <w:spacing w:val="25"/>
        </w:rPr>
        <w:t xml:space="preserve"> </w:t>
      </w:r>
      <w:r>
        <w:t>such</w:t>
      </w:r>
      <w:r>
        <w:rPr>
          <w:spacing w:val="25"/>
        </w:rPr>
        <w:t xml:space="preserve"> </w:t>
      </w:r>
      <w:r>
        <w:rPr>
          <w:spacing w:val="-1"/>
        </w:rPr>
        <w:t>Customer</w:t>
      </w:r>
      <w:r>
        <w:rPr>
          <w:spacing w:val="22"/>
        </w:rPr>
        <w:t xml:space="preserve"> </w:t>
      </w:r>
      <w:r>
        <w:rPr>
          <w:spacing w:val="-1"/>
        </w:rPr>
        <w:t>Property</w:t>
      </w:r>
      <w:r>
        <w:rPr>
          <w:spacing w:val="23"/>
        </w:rPr>
        <w:t xml:space="preserve"> </w:t>
      </w:r>
      <w:r>
        <w:rPr>
          <w:spacing w:val="-1"/>
        </w:rPr>
        <w:t>shall</w:t>
      </w:r>
      <w:r>
        <w:rPr>
          <w:spacing w:val="23"/>
        </w:rPr>
        <w:t xml:space="preserve"> </w:t>
      </w:r>
      <w:r>
        <w:t>be</w:t>
      </w:r>
      <w:r>
        <w:rPr>
          <w:spacing w:val="24"/>
        </w:rPr>
        <w:t xml:space="preserve"> </w:t>
      </w:r>
      <w:r>
        <w:rPr>
          <w:spacing w:val="-1"/>
        </w:rPr>
        <w:t>and</w:t>
      </w:r>
      <w:r>
        <w:rPr>
          <w:spacing w:val="24"/>
        </w:rPr>
        <w:t xml:space="preserve"> </w:t>
      </w:r>
      <w:r>
        <w:rPr>
          <w:spacing w:val="-1"/>
        </w:rPr>
        <w:t>remain</w:t>
      </w:r>
      <w:r>
        <w:rPr>
          <w:spacing w:val="24"/>
        </w:rPr>
        <w:t xml:space="preserve"> </w:t>
      </w:r>
      <w:r>
        <w:t>the</w:t>
      </w:r>
      <w:r>
        <w:rPr>
          <w:spacing w:val="26"/>
        </w:rPr>
        <w:t xml:space="preserve"> </w:t>
      </w:r>
      <w:r>
        <w:rPr>
          <w:spacing w:val="-1"/>
        </w:rPr>
        <w:t>property</w:t>
      </w:r>
      <w:r>
        <w:rPr>
          <w:spacing w:val="23"/>
        </w:rPr>
        <w:t xml:space="preserve"> </w:t>
      </w:r>
      <w:r>
        <w:rPr>
          <w:spacing w:val="-2"/>
        </w:rPr>
        <w:t>of</w:t>
      </w:r>
      <w:r>
        <w:rPr>
          <w:spacing w:val="28"/>
        </w:rPr>
        <w:t xml:space="preserve"> </w:t>
      </w:r>
      <w:r>
        <w:rPr>
          <w:spacing w:val="-1"/>
        </w:rPr>
        <w:t>the</w:t>
      </w:r>
      <w:r>
        <w:rPr>
          <w:spacing w:val="59"/>
        </w:rPr>
        <w:t xml:space="preserve"> </w:t>
      </w:r>
      <w:r>
        <w:rPr>
          <w:spacing w:val="-1"/>
        </w:rPr>
        <w:t>Customer</w:t>
      </w:r>
      <w:r>
        <w:rPr>
          <w:spacing w:val="12"/>
        </w:rPr>
        <w:t xml:space="preserve"> </w:t>
      </w:r>
      <w:r>
        <w:rPr>
          <w:spacing w:val="-1"/>
        </w:rPr>
        <w:t>and</w:t>
      </w:r>
      <w:r>
        <w:rPr>
          <w:spacing w:val="11"/>
        </w:rPr>
        <w:t xml:space="preserve"> </w:t>
      </w:r>
      <w:r>
        <w:t>the</w:t>
      </w:r>
      <w:r>
        <w:rPr>
          <w:spacing w:val="11"/>
        </w:rPr>
        <w:t xml:space="preserve"> </w:t>
      </w:r>
      <w:r>
        <w:rPr>
          <w:spacing w:val="-2"/>
        </w:rPr>
        <w:t>Supplier</w:t>
      </w:r>
      <w:r>
        <w:rPr>
          <w:spacing w:val="12"/>
        </w:rPr>
        <w:t xml:space="preserve"> </w:t>
      </w:r>
      <w:r>
        <w:rPr>
          <w:spacing w:val="-1"/>
        </w:rPr>
        <w:t>irrevocably</w:t>
      </w:r>
      <w:r>
        <w:rPr>
          <w:spacing w:val="9"/>
        </w:rPr>
        <w:t xml:space="preserve"> </w:t>
      </w:r>
      <w:r>
        <w:rPr>
          <w:spacing w:val="-1"/>
        </w:rPr>
        <w:t>licences</w:t>
      </w:r>
      <w:r>
        <w:rPr>
          <w:spacing w:val="11"/>
        </w:rPr>
        <w:t xml:space="preserve"> </w:t>
      </w:r>
      <w:r>
        <w:t>the</w:t>
      </w:r>
      <w:r>
        <w:rPr>
          <w:spacing w:val="11"/>
        </w:rPr>
        <w:t xml:space="preserve"> </w:t>
      </w:r>
      <w:r>
        <w:rPr>
          <w:spacing w:val="-1"/>
        </w:rPr>
        <w:t>Customer</w:t>
      </w:r>
      <w:r>
        <w:rPr>
          <w:spacing w:val="12"/>
        </w:rPr>
        <w:t xml:space="preserve"> </w:t>
      </w:r>
      <w:r>
        <w:rPr>
          <w:spacing w:val="-1"/>
        </w:rPr>
        <w:t>and</w:t>
      </w:r>
      <w:r>
        <w:rPr>
          <w:spacing w:val="11"/>
        </w:rPr>
        <w:t xml:space="preserve"> </w:t>
      </w:r>
      <w:r>
        <w:rPr>
          <w:spacing w:val="-2"/>
        </w:rPr>
        <w:t>its</w:t>
      </w:r>
      <w:r>
        <w:rPr>
          <w:spacing w:val="57"/>
        </w:rPr>
        <w:t xml:space="preserve"> </w:t>
      </w:r>
      <w:r>
        <w:rPr>
          <w:spacing w:val="-1"/>
        </w:rPr>
        <w:t>agents</w:t>
      </w:r>
      <w:r>
        <w:rPr>
          <w:spacing w:val="13"/>
        </w:rPr>
        <w:t xml:space="preserve"> </w:t>
      </w:r>
      <w:r>
        <w:t>to</w:t>
      </w:r>
      <w:r>
        <w:rPr>
          <w:spacing w:val="12"/>
        </w:rPr>
        <w:t xml:space="preserve"> </w:t>
      </w:r>
      <w:r>
        <w:rPr>
          <w:spacing w:val="-1"/>
        </w:rPr>
        <w:t>enter</w:t>
      </w:r>
      <w:r>
        <w:rPr>
          <w:spacing w:val="13"/>
        </w:rPr>
        <w:t xml:space="preserve"> </w:t>
      </w:r>
      <w:r>
        <w:rPr>
          <w:spacing w:val="-1"/>
        </w:rPr>
        <w:t>upon</w:t>
      </w:r>
      <w:r>
        <w:rPr>
          <w:spacing w:val="12"/>
        </w:rPr>
        <w:t xml:space="preserve"> </w:t>
      </w:r>
      <w:r>
        <w:rPr>
          <w:spacing w:val="-2"/>
        </w:rPr>
        <w:t>any</w:t>
      </w:r>
      <w:r>
        <w:rPr>
          <w:spacing w:val="10"/>
        </w:rPr>
        <w:t xml:space="preserve"> </w:t>
      </w:r>
      <w:r>
        <w:rPr>
          <w:spacing w:val="-1"/>
        </w:rPr>
        <w:t>premises</w:t>
      </w:r>
      <w:r>
        <w:rPr>
          <w:spacing w:val="12"/>
        </w:rPr>
        <w:t xml:space="preserve"> </w:t>
      </w:r>
      <w:r>
        <w:rPr>
          <w:spacing w:val="-2"/>
        </w:rPr>
        <w:t>of</w:t>
      </w:r>
      <w:r>
        <w:rPr>
          <w:spacing w:val="16"/>
        </w:rPr>
        <w:t xml:space="preserve"> </w:t>
      </w:r>
      <w:r>
        <w:t>the</w:t>
      </w:r>
      <w:r>
        <w:rPr>
          <w:spacing w:val="12"/>
        </w:rPr>
        <w:t xml:space="preserve"> </w:t>
      </w:r>
      <w:r>
        <w:rPr>
          <w:spacing w:val="-1"/>
        </w:rPr>
        <w:t>Supplier</w:t>
      </w:r>
      <w:r>
        <w:rPr>
          <w:spacing w:val="13"/>
        </w:rPr>
        <w:t xml:space="preserve"> </w:t>
      </w:r>
      <w:r>
        <w:rPr>
          <w:spacing w:val="-1"/>
        </w:rPr>
        <w:t>during</w:t>
      </w:r>
      <w:r>
        <w:rPr>
          <w:spacing w:val="14"/>
        </w:rPr>
        <w:t xml:space="preserve"> </w:t>
      </w:r>
      <w:r>
        <w:rPr>
          <w:spacing w:val="-1"/>
        </w:rPr>
        <w:t>normal</w:t>
      </w:r>
      <w:r>
        <w:rPr>
          <w:spacing w:val="11"/>
        </w:rPr>
        <w:t xml:space="preserve"> </w:t>
      </w:r>
      <w:r>
        <w:t>business</w:t>
      </w:r>
      <w:r>
        <w:rPr>
          <w:spacing w:val="41"/>
        </w:rPr>
        <w:t xml:space="preserve"> </w:t>
      </w:r>
      <w:r>
        <w:rPr>
          <w:spacing w:val="-1"/>
        </w:rPr>
        <w:t>hours</w:t>
      </w:r>
      <w:r>
        <w:rPr>
          <w:spacing w:val="1"/>
        </w:rPr>
        <w:t xml:space="preserve"> </w:t>
      </w:r>
      <w:r>
        <w:t>on</w:t>
      </w:r>
      <w:r>
        <w:rPr>
          <w:spacing w:val="-2"/>
        </w:rPr>
        <w:t xml:space="preserve"> </w:t>
      </w:r>
      <w:r>
        <w:rPr>
          <w:spacing w:val="-1"/>
        </w:rPr>
        <w:t>reasonable</w:t>
      </w:r>
      <w:r>
        <w:rPr>
          <w:spacing w:val="-2"/>
        </w:rPr>
        <w:t xml:space="preserve"> </w:t>
      </w:r>
      <w:r>
        <w:rPr>
          <w:spacing w:val="-1"/>
        </w:rPr>
        <w:t>notice</w:t>
      </w:r>
      <w:r>
        <w:t xml:space="preserve"> to</w:t>
      </w:r>
      <w:r>
        <w:rPr>
          <w:spacing w:val="-2"/>
        </w:rPr>
        <w:t xml:space="preserve"> </w:t>
      </w:r>
      <w:r>
        <w:rPr>
          <w:spacing w:val="-1"/>
        </w:rPr>
        <w:t>recover any</w:t>
      </w:r>
      <w:r>
        <w:rPr>
          <w:spacing w:val="-2"/>
        </w:rPr>
        <w:t xml:space="preserve"> </w:t>
      </w:r>
      <w:r>
        <w:t>such</w:t>
      </w:r>
      <w:r>
        <w:rPr>
          <w:spacing w:val="2"/>
        </w:rPr>
        <w:t xml:space="preserve"> </w:t>
      </w:r>
      <w:r>
        <w:rPr>
          <w:spacing w:val="-1"/>
        </w:rPr>
        <w:t>Customer</w:t>
      </w:r>
      <w:r>
        <w:rPr>
          <w:spacing w:val="1"/>
        </w:rPr>
        <w:t xml:space="preserve"> </w:t>
      </w:r>
      <w:r>
        <w:rPr>
          <w:spacing w:val="-1"/>
        </w:rPr>
        <w:t>Property.</w:t>
      </w:r>
    </w:p>
    <w:p w14:paraId="24826ED5" w14:textId="49EDC534" w:rsidR="00437262" w:rsidRDefault="00BC70E3" w:rsidP="00A836BB">
      <w:pPr>
        <w:pStyle w:val="BodyText"/>
        <w:numPr>
          <w:ilvl w:val="2"/>
          <w:numId w:val="80"/>
        </w:numPr>
        <w:tabs>
          <w:tab w:val="left" w:pos="1802"/>
        </w:tabs>
        <w:spacing w:before="121"/>
        <w:ind w:right="113"/>
        <w:jc w:val="both"/>
      </w:pPr>
      <w:r>
        <w:t>The</w:t>
      </w:r>
      <w:r>
        <w:rPr>
          <w:spacing w:val="60"/>
        </w:rPr>
        <w:t xml:space="preserve"> </w:t>
      </w:r>
      <w:r>
        <w:rPr>
          <w:spacing w:val="-1"/>
        </w:rPr>
        <w:t>Supplier</w:t>
      </w:r>
      <w:r>
        <w:t xml:space="preserve"> </w:t>
      </w:r>
      <w:r>
        <w:rPr>
          <w:spacing w:val="-1"/>
        </w:rPr>
        <w:t>shall</w:t>
      </w:r>
      <w:r>
        <w:rPr>
          <w:spacing w:val="59"/>
        </w:rPr>
        <w:t xml:space="preserve"> </w:t>
      </w:r>
      <w:r>
        <w:rPr>
          <w:spacing w:val="-1"/>
        </w:rPr>
        <w:t>not</w:t>
      </w:r>
      <w:r>
        <w:rPr>
          <w:spacing w:val="3"/>
        </w:rPr>
        <w:t xml:space="preserve"> </w:t>
      </w:r>
      <w:r>
        <w:rPr>
          <w:spacing w:val="-1"/>
        </w:rPr>
        <w:t>in</w:t>
      </w:r>
      <w:r>
        <w:rPr>
          <w:spacing w:val="60"/>
        </w:rPr>
        <w:t xml:space="preserve"> </w:t>
      </w:r>
      <w:r>
        <w:t>any</w:t>
      </w:r>
      <w:r>
        <w:rPr>
          <w:spacing w:val="58"/>
        </w:rPr>
        <w:t xml:space="preserve"> </w:t>
      </w:r>
      <w:r>
        <w:rPr>
          <w:spacing w:val="-1"/>
        </w:rPr>
        <w:t>circumstances</w:t>
      </w:r>
      <w:r>
        <w:rPr>
          <w:spacing w:val="60"/>
        </w:rPr>
        <w:t xml:space="preserve"> </w:t>
      </w:r>
      <w:r>
        <w:rPr>
          <w:spacing w:val="-2"/>
        </w:rPr>
        <w:t>have</w:t>
      </w:r>
      <w:r>
        <w:rPr>
          <w:spacing w:val="60"/>
        </w:rPr>
        <w:t xml:space="preserve"> </w:t>
      </w:r>
      <w:r>
        <w:t>a</w:t>
      </w:r>
      <w:r>
        <w:rPr>
          <w:spacing w:val="1"/>
        </w:rPr>
        <w:t xml:space="preserve"> </w:t>
      </w:r>
      <w:r>
        <w:rPr>
          <w:spacing w:val="-1"/>
        </w:rPr>
        <w:t>lien</w:t>
      </w:r>
      <w:r>
        <w:rPr>
          <w:spacing w:val="1"/>
        </w:rPr>
        <w:t xml:space="preserve"> </w:t>
      </w:r>
      <w:r>
        <w:t xml:space="preserve">or </w:t>
      </w:r>
      <w:r>
        <w:rPr>
          <w:spacing w:val="-1"/>
        </w:rPr>
        <w:t>any</w:t>
      </w:r>
      <w:r>
        <w:rPr>
          <w:spacing w:val="61"/>
        </w:rPr>
        <w:t xml:space="preserve"> </w:t>
      </w:r>
      <w:r>
        <w:t>other</w:t>
      </w:r>
      <w:r>
        <w:rPr>
          <w:spacing w:val="47"/>
        </w:rPr>
        <w:t xml:space="preserve"> </w:t>
      </w:r>
      <w:r>
        <w:rPr>
          <w:spacing w:val="-1"/>
        </w:rPr>
        <w:t>interest</w:t>
      </w:r>
      <w:r>
        <w:rPr>
          <w:spacing w:val="7"/>
        </w:rPr>
        <w:t xml:space="preserve"> </w:t>
      </w:r>
      <w:r>
        <w:t>on</w:t>
      </w:r>
      <w:r>
        <w:rPr>
          <w:spacing w:val="3"/>
        </w:rPr>
        <w:t xml:space="preserve"> </w:t>
      </w:r>
      <w:r>
        <w:t>the</w:t>
      </w:r>
      <w:r>
        <w:rPr>
          <w:spacing w:val="8"/>
        </w:rPr>
        <w:t xml:space="preserve"> </w:t>
      </w:r>
      <w:r>
        <w:rPr>
          <w:spacing w:val="-1"/>
        </w:rPr>
        <w:t>Customer</w:t>
      </w:r>
      <w:r>
        <w:rPr>
          <w:spacing w:val="7"/>
        </w:rPr>
        <w:t xml:space="preserve"> </w:t>
      </w:r>
      <w:r>
        <w:rPr>
          <w:spacing w:val="-1"/>
        </w:rPr>
        <w:t>Property</w:t>
      </w:r>
      <w:r>
        <w:rPr>
          <w:spacing w:val="6"/>
        </w:rPr>
        <w:t xml:space="preserve"> </w:t>
      </w:r>
      <w:r>
        <w:rPr>
          <w:spacing w:val="-1"/>
        </w:rPr>
        <w:t>and</w:t>
      </w:r>
      <w:r>
        <w:rPr>
          <w:spacing w:val="6"/>
        </w:rPr>
        <w:t xml:space="preserve"> </w:t>
      </w:r>
      <w:r>
        <w:t>at</w:t>
      </w:r>
      <w:r>
        <w:rPr>
          <w:spacing w:val="7"/>
        </w:rPr>
        <w:t xml:space="preserve"> </w:t>
      </w:r>
      <w:r>
        <w:rPr>
          <w:spacing w:val="-1"/>
        </w:rPr>
        <w:t>all</w:t>
      </w:r>
      <w:r>
        <w:rPr>
          <w:spacing w:val="8"/>
        </w:rPr>
        <w:t xml:space="preserve"> </w:t>
      </w:r>
      <w:r>
        <w:rPr>
          <w:spacing w:val="-1"/>
        </w:rPr>
        <w:t>times</w:t>
      </w:r>
      <w:r>
        <w:rPr>
          <w:spacing w:val="6"/>
        </w:rPr>
        <w:t xml:space="preserve"> </w:t>
      </w:r>
      <w:r>
        <w:t>the</w:t>
      </w:r>
      <w:r>
        <w:rPr>
          <w:spacing w:val="6"/>
        </w:rPr>
        <w:t xml:space="preserve"> </w:t>
      </w:r>
      <w:r>
        <w:rPr>
          <w:spacing w:val="-1"/>
        </w:rPr>
        <w:t>Supplier</w:t>
      </w:r>
      <w:r>
        <w:rPr>
          <w:spacing w:val="7"/>
        </w:rPr>
        <w:t xml:space="preserve"> </w:t>
      </w:r>
      <w:r>
        <w:rPr>
          <w:spacing w:val="-1"/>
        </w:rPr>
        <w:t>shall</w:t>
      </w:r>
      <w:r>
        <w:rPr>
          <w:spacing w:val="43"/>
        </w:rPr>
        <w:t xml:space="preserve"> </w:t>
      </w:r>
      <w:r>
        <w:rPr>
          <w:spacing w:val="-1"/>
        </w:rPr>
        <w:t>possess</w:t>
      </w:r>
      <w:r>
        <w:rPr>
          <w:spacing w:val="16"/>
        </w:rPr>
        <w:t xml:space="preserve"> </w:t>
      </w:r>
      <w:r>
        <w:t>the</w:t>
      </w:r>
      <w:r>
        <w:rPr>
          <w:spacing w:val="19"/>
        </w:rPr>
        <w:t xml:space="preserve"> </w:t>
      </w:r>
      <w:r>
        <w:rPr>
          <w:spacing w:val="-1"/>
        </w:rPr>
        <w:t>Customer</w:t>
      </w:r>
      <w:r>
        <w:rPr>
          <w:spacing w:val="17"/>
        </w:rPr>
        <w:t xml:space="preserve"> </w:t>
      </w:r>
      <w:r>
        <w:rPr>
          <w:spacing w:val="-1"/>
        </w:rPr>
        <w:t>Property</w:t>
      </w:r>
      <w:r>
        <w:rPr>
          <w:spacing w:val="17"/>
        </w:rPr>
        <w:t xml:space="preserve"> </w:t>
      </w:r>
      <w:r>
        <w:t>as</w:t>
      </w:r>
      <w:r>
        <w:rPr>
          <w:spacing w:val="16"/>
        </w:rPr>
        <w:t xml:space="preserve"> </w:t>
      </w:r>
      <w:r>
        <w:rPr>
          <w:spacing w:val="-1"/>
        </w:rPr>
        <w:t>fiduciary</w:t>
      </w:r>
      <w:r>
        <w:rPr>
          <w:spacing w:val="14"/>
        </w:rPr>
        <w:t xml:space="preserve"> </w:t>
      </w:r>
      <w:r>
        <w:rPr>
          <w:spacing w:val="-1"/>
        </w:rPr>
        <w:t>agent</w:t>
      </w:r>
      <w:r>
        <w:rPr>
          <w:spacing w:val="19"/>
        </w:rPr>
        <w:t xml:space="preserve"> </w:t>
      </w:r>
      <w:r>
        <w:rPr>
          <w:spacing w:val="-1"/>
        </w:rPr>
        <w:t>and</w:t>
      </w:r>
      <w:r>
        <w:rPr>
          <w:spacing w:val="16"/>
        </w:rPr>
        <w:t xml:space="preserve"> </w:t>
      </w:r>
      <w:r>
        <w:rPr>
          <w:spacing w:val="-1"/>
        </w:rPr>
        <w:t>bailee</w:t>
      </w:r>
      <w:r>
        <w:rPr>
          <w:spacing w:val="18"/>
        </w:rPr>
        <w:t xml:space="preserve"> </w:t>
      </w:r>
      <w:r>
        <w:rPr>
          <w:spacing w:val="-2"/>
        </w:rPr>
        <w:t>of</w:t>
      </w:r>
      <w:r>
        <w:rPr>
          <w:spacing w:val="19"/>
        </w:rPr>
        <w:t xml:space="preserve"> </w:t>
      </w:r>
      <w:r>
        <w:rPr>
          <w:spacing w:val="-1"/>
        </w:rPr>
        <w:t>the</w:t>
      </w:r>
      <w:r>
        <w:rPr>
          <w:spacing w:val="49"/>
        </w:rPr>
        <w:t xml:space="preserve"> </w:t>
      </w:r>
      <w:r>
        <w:rPr>
          <w:spacing w:val="-1"/>
        </w:rPr>
        <w:t>Customer.</w:t>
      </w:r>
    </w:p>
    <w:p w14:paraId="3AE29C0C" w14:textId="77777777" w:rsidR="00437262" w:rsidRDefault="00BC70E3" w:rsidP="00A836BB">
      <w:pPr>
        <w:pStyle w:val="BodyText"/>
        <w:numPr>
          <w:ilvl w:val="2"/>
          <w:numId w:val="80"/>
        </w:numPr>
        <w:tabs>
          <w:tab w:val="left" w:pos="1802"/>
        </w:tabs>
        <w:ind w:right="112"/>
        <w:jc w:val="both"/>
      </w:pPr>
      <w:r>
        <w:t>The</w:t>
      </w:r>
      <w:r>
        <w:rPr>
          <w:spacing w:val="21"/>
        </w:rPr>
        <w:t xml:space="preserve"> </w:t>
      </w:r>
      <w:r>
        <w:rPr>
          <w:spacing w:val="-1"/>
        </w:rPr>
        <w:t>Supplier</w:t>
      </w:r>
      <w:r>
        <w:rPr>
          <w:spacing w:val="23"/>
        </w:rPr>
        <w:t xml:space="preserve"> </w:t>
      </w:r>
      <w:r>
        <w:rPr>
          <w:spacing w:val="-1"/>
        </w:rPr>
        <w:t>shall</w:t>
      </w:r>
      <w:r>
        <w:rPr>
          <w:spacing w:val="21"/>
        </w:rPr>
        <w:t xml:space="preserve"> </w:t>
      </w:r>
      <w:r>
        <w:t>take</w:t>
      </w:r>
      <w:r>
        <w:rPr>
          <w:spacing w:val="19"/>
        </w:rPr>
        <w:t xml:space="preserve"> </w:t>
      </w:r>
      <w:r>
        <w:rPr>
          <w:spacing w:val="-1"/>
        </w:rPr>
        <w:t>all</w:t>
      </w:r>
      <w:r>
        <w:rPr>
          <w:spacing w:val="21"/>
        </w:rPr>
        <w:t xml:space="preserve"> </w:t>
      </w:r>
      <w:r>
        <w:rPr>
          <w:spacing w:val="-1"/>
        </w:rPr>
        <w:t>reasonable</w:t>
      </w:r>
      <w:r>
        <w:rPr>
          <w:spacing w:val="22"/>
        </w:rPr>
        <w:t xml:space="preserve"> </w:t>
      </w:r>
      <w:r>
        <w:rPr>
          <w:spacing w:val="-1"/>
        </w:rPr>
        <w:t>steps</w:t>
      </w:r>
      <w:r>
        <w:rPr>
          <w:spacing w:val="22"/>
        </w:rPr>
        <w:t xml:space="preserve"> </w:t>
      </w:r>
      <w:r>
        <w:t>to</w:t>
      </w:r>
      <w:r>
        <w:rPr>
          <w:spacing w:val="22"/>
        </w:rPr>
        <w:t xml:space="preserve"> </w:t>
      </w:r>
      <w:r>
        <w:rPr>
          <w:spacing w:val="-1"/>
        </w:rPr>
        <w:t>ensure</w:t>
      </w:r>
      <w:r>
        <w:rPr>
          <w:spacing w:val="22"/>
        </w:rPr>
        <w:t xml:space="preserve"> </w:t>
      </w:r>
      <w:r>
        <w:rPr>
          <w:spacing w:val="-1"/>
        </w:rPr>
        <w:t>that</w:t>
      </w:r>
      <w:r>
        <w:rPr>
          <w:spacing w:val="23"/>
        </w:rPr>
        <w:t xml:space="preserve"> </w:t>
      </w:r>
      <w:r>
        <w:t>the</w:t>
      </w:r>
      <w:r>
        <w:rPr>
          <w:spacing w:val="21"/>
        </w:rPr>
        <w:t xml:space="preserve"> </w:t>
      </w:r>
      <w:r>
        <w:rPr>
          <w:spacing w:val="-1"/>
        </w:rPr>
        <w:t>title</w:t>
      </w:r>
      <w:r>
        <w:rPr>
          <w:spacing w:val="22"/>
        </w:rPr>
        <w:t xml:space="preserve"> </w:t>
      </w:r>
      <w:r>
        <w:rPr>
          <w:spacing w:val="-2"/>
        </w:rPr>
        <w:t>of</w:t>
      </w:r>
      <w:r>
        <w:rPr>
          <w:spacing w:val="23"/>
        </w:rPr>
        <w:t xml:space="preserve"> </w:t>
      </w:r>
      <w:r>
        <w:rPr>
          <w:spacing w:val="-1"/>
        </w:rPr>
        <w:t>the</w:t>
      </w:r>
      <w:r>
        <w:rPr>
          <w:spacing w:val="49"/>
        </w:rPr>
        <w:t xml:space="preserve"> </w:t>
      </w:r>
      <w:r>
        <w:rPr>
          <w:spacing w:val="-1"/>
        </w:rPr>
        <w:t>Customer</w:t>
      </w:r>
      <w:r>
        <w:rPr>
          <w:spacing w:val="20"/>
        </w:rPr>
        <w:t xml:space="preserve"> </w:t>
      </w:r>
      <w:r>
        <w:t>to</w:t>
      </w:r>
      <w:r>
        <w:rPr>
          <w:spacing w:val="19"/>
        </w:rPr>
        <w:t xml:space="preserve"> </w:t>
      </w:r>
      <w:r>
        <w:t>the</w:t>
      </w:r>
      <w:r>
        <w:rPr>
          <w:spacing w:val="21"/>
        </w:rPr>
        <w:t xml:space="preserve"> </w:t>
      </w:r>
      <w:r>
        <w:rPr>
          <w:spacing w:val="-1"/>
        </w:rPr>
        <w:t>Customer</w:t>
      </w:r>
      <w:r>
        <w:rPr>
          <w:spacing w:val="20"/>
        </w:rPr>
        <w:t xml:space="preserve"> </w:t>
      </w:r>
      <w:r>
        <w:rPr>
          <w:spacing w:val="-1"/>
        </w:rPr>
        <w:t>Property</w:t>
      </w:r>
      <w:r>
        <w:rPr>
          <w:spacing w:val="19"/>
        </w:rPr>
        <w:t xml:space="preserve"> </w:t>
      </w:r>
      <w:r>
        <w:rPr>
          <w:spacing w:val="-1"/>
        </w:rPr>
        <w:t>and</w:t>
      </w:r>
      <w:r>
        <w:rPr>
          <w:spacing w:val="19"/>
        </w:rPr>
        <w:t xml:space="preserve"> </w:t>
      </w:r>
      <w:r>
        <w:t>the</w:t>
      </w:r>
      <w:r>
        <w:rPr>
          <w:spacing w:val="19"/>
        </w:rPr>
        <w:t xml:space="preserve"> </w:t>
      </w:r>
      <w:r>
        <w:rPr>
          <w:spacing w:val="-1"/>
        </w:rPr>
        <w:t>exclusion</w:t>
      </w:r>
      <w:r>
        <w:rPr>
          <w:spacing w:val="19"/>
        </w:rPr>
        <w:t xml:space="preserve"> </w:t>
      </w:r>
      <w:r>
        <w:t>of</w:t>
      </w:r>
      <w:r>
        <w:rPr>
          <w:spacing w:val="23"/>
        </w:rPr>
        <w:t xml:space="preserve"> </w:t>
      </w:r>
      <w:r>
        <w:rPr>
          <w:spacing w:val="-1"/>
        </w:rPr>
        <w:t>any</w:t>
      </w:r>
      <w:r>
        <w:rPr>
          <w:spacing w:val="17"/>
        </w:rPr>
        <w:t xml:space="preserve"> </w:t>
      </w:r>
      <w:r>
        <w:t>such</w:t>
      </w:r>
      <w:r>
        <w:rPr>
          <w:spacing w:val="19"/>
        </w:rPr>
        <w:t xml:space="preserve"> </w:t>
      </w:r>
      <w:r>
        <w:rPr>
          <w:spacing w:val="-1"/>
        </w:rPr>
        <w:t>lien</w:t>
      </w:r>
      <w:r>
        <w:rPr>
          <w:spacing w:val="21"/>
        </w:rPr>
        <w:t xml:space="preserve"> </w:t>
      </w:r>
      <w:r>
        <w:t>or</w:t>
      </w:r>
      <w:r>
        <w:rPr>
          <w:spacing w:val="43"/>
        </w:rPr>
        <w:t xml:space="preserve"> </w:t>
      </w:r>
      <w:r>
        <w:t>other</w:t>
      </w:r>
      <w:r>
        <w:rPr>
          <w:spacing w:val="40"/>
        </w:rPr>
        <w:t xml:space="preserve"> </w:t>
      </w:r>
      <w:r>
        <w:rPr>
          <w:spacing w:val="-1"/>
        </w:rPr>
        <w:t>interest</w:t>
      </w:r>
      <w:r>
        <w:rPr>
          <w:spacing w:val="39"/>
        </w:rPr>
        <w:t xml:space="preserve"> </w:t>
      </w:r>
      <w:r>
        <w:rPr>
          <w:spacing w:val="-1"/>
        </w:rPr>
        <w:t>are</w:t>
      </w:r>
      <w:r>
        <w:rPr>
          <w:spacing w:val="38"/>
        </w:rPr>
        <w:t xml:space="preserve"> </w:t>
      </w:r>
      <w:r>
        <w:rPr>
          <w:spacing w:val="-1"/>
        </w:rPr>
        <w:t>brought</w:t>
      </w:r>
      <w:r>
        <w:rPr>
          <w:spacing w:val="40"/>
        </w:rPr>
        <w:t xml:space="preserve"> </w:t>
      </w:r>
      <w:r>
        <w:t>to</w:t>
      </w:r>
      <w:r>
        <w:rPr>
          <w:spacing w:val="38"/>
        </w:rPr>
        <w:t xml:space="preserve"> </w:t>
      </w:r>
      <w:r>
        <w:t>the</w:t>
      </w:r>
      <w:r>
        <w:rPr>
          <w:spacing w:val="38"/>
        </w:rPr>
        <w:t xml:space="preserve"> </w:t>
      </w:r>
      <w:r>
        <w:rPr>
          <w:spacing w:val="-1"/>
        </w:rPr>
        <w:t>notice</w:t>
      </w:r>
      <w:r>
        <w:rPr>
          <w:spacing w:val="39"/>
        </w:rPr>
        <w:t xml:space="preserve"> </w:t>
      </w:r>
      <w:r>
        <w:rPr>
          <w:spacing w:val="-2"/>
        </w:rPr>
        <w:t>of</w:t>
      </w:r>
      <w:r>
        <w:rPr>
          <w:spacing w:val="42"/>
        </w:rPr>
        <w:t xml:space="preserve"> </w:t>
      </w:r>
      <w:r>
        <w:rPr>
          <w:spacing w:val="-1"/>
        </w:rPr>
        <w:t>all</w:t>
      </w:r>
      <w:r>
        <w:rPr>
          <w:spacing w:val="38"/>
        </w:rPr>
        <w:t xml:space="preserve"> </w:t>
      </w:r>
      <w:r>
        <w:rPr>
          <w:spacing w:val="-1"/>
        </w:rPr>
        <w:t>Sub-Contractors</w:t>
      </w:r>
      <w:r>
        <w:rPr>
          <w:spacing w:val="39"/>
        </w:rPr>
        <w:t xml:space="preserve"> </w:t>
      </w:r>
      <w:r>
        <w:rPr>
          <w:spacing w:val="-1"/>
        </w:rPr>
        <w:t>and</w:t>
      </w:r>
      <w:r>
        <w:rPr>
          <w:spacing w:val="38"/>
        </w:rPr>
        <w:t xml:space="preserve"> </w:t>
      </w:r>
      <w:r>
        <w:rPr>
          <w:spacing w:val="-1"/>
        </w:rPr>
        <w:t>other</w:t>
      </w:r>
      <w:r>
        <w:rPr>
          <w:spacing w:val="41"/>
        </w:rPr>
        <w:t xml:space="preserve"> </w:t>
      </w:r>
      <w:r>
        <w:rPr>
          <w:spacing w:val="-1"/>
        </w:rPr>
        <w:t>appropriate</w:t>
      </w:r>
      <w:r>
        <w:rPr>
          <w:spacing w:val="30"/>
        </w:rPr>
        <w:t xml:space="preserve"> </w:t>
      </w:r>
      <w:r>
        <w:rPr>
          <w:spacing w:val="-1"/>
        </w:rPr>
        <w:t>persons</w:t>
      </w:r>
      <w:r>
        <w:rPr>
          <w:spacing w:val="30"/>
        </w:rPr>
        <w:t xml:space="preserve"> </w:t>
      </w:r>
      <w:r>
        <w:rPr>
          <w:spacing w:val="-2"/>
        </w:rPr>
        <w:t>and</w:t>
      </w:r>
      <w:r>
        <w:rPr>
          <w:spacing w:val="30"/>
        </w:rPr>
        <w:t xml:space="preserve"> </w:t>
      </w:r>
      <w:r>
        <w:rPr>
          <w:spacing w:val="-1"/>
        </w:rPr>
        <w:t>shall,</w:t>
      </w:r>
      <w:r>
        <w:rPr>
          <w:spacing w:val="31"/>
        </w:rPr>
        <w:t xml:space="preserve"> </w:t>
      </w:r>
      <w:r>
        <w:t>at</w:t>
      </w:r>
      <w:r>
        <w:rPr>
          <w:spacing w:val="31"/>
        </w:rPr>
        <w:t xml:space="preserve"> </w:t>
      </w:r>
      <w:r>
        <w:t>the</w:t>
      </w:r>
      <w:r>
        <w:rPr>
          <w:spacing w:val="30"/>
        </w:rPr>
        <w:t xml:space="preserve"> </w:t>
      </w:r>
      <w:r>
        <w:rPr>
          <w:spacing w:val="-1"/>
        </w:rPr>
        <w:t>Customer's</w:t>
      </w:r>
      <w:r>
        <w:rPr>
          <w:spacing w:val="30"/>
        </w:rPr>
        <w:t xml:space="preserve"> </w:t>
      </w:r>
      <w:r>
        <w:rPr>
          <w:spacing w:val="-1"/>
        </w:rPr>
        <w:t>request,</w:t>
      </w:r>
      <w:r>
        <w:rPr>
          <w:spacing w:val="32"/>
        </w:rPr>
        <w:t xml:space="preserve"> </w:t>
      </w:r>
      <w:r>
        <w:rPr>
          <w:spacing w:val="-1"/>
        </w:rPr>
        <w:t>store</w:t>
      </w:r>
      <w:r>
        <w:rPr>
          <w:spacing w:val="30"/>
        </w:rPr>
        <w:t xml:space="preserve"> </w:t>
      </w:r>
      <w:r>
        <w:rPr>
          <w:spacing w:val="-1"/>
        </w:rPr>
        <w:t>the</w:t>
      </w:r>
      <w:r>
        <w:rPr>
          <w:spacing w:val="47"/>
        </w:rPr>
        <w:t xml:space="preserve"> </w:t>
      </w:r>
      <w:r>
        <w:rPr>
          <w:spacing w:val="-1"/>
        </w:rPr>
        <w:t>Customer</w:t>
      </w:r>
      <w:r>
        <w:rPr>
          <w:spacing w:val="44"/>
        </w:rPr>
        <w:t xml:space="preserve"> </w:t>
      </w:r>
      <w:r>
        <w:rPr>
          <w:spacing w:val="-1"/>
        </w:rPr>
        <w:t>Property</w:t>
      </w:r>
      <w:r>
        <w:rPr>
          <w:spacing w:val="44"/>
        </w:rPr>
        <w:t xml:space="preserve"> </w:t>
      </w:r>
      <w:r>
        <w:rPr>
          <w:spacing w:val="-1"/>
        </w:rPr>
        <w:t>separately</w:t>
      </w:r>
      <w:r>
        <w:rPr>
          <w:spacing w:val="41"/>
        </w:rPr>
        <w:t xml:space="preserve"> </w:t>
      </w:r>
      <w:r>
        <w:rPr>
          <w:spacing w:val="-1"/>
        </w:rPr>
        <w:t>and</w:t>
      </w:r>
      <w:r>
        <w:rPr>
          <w:spacing w:val="43"/>
        </w:rPr>
        <w:t xml:space="preserve"> </w:t>
      </w:r>
      <w:r>
        <w:rPr>
          <w:spacing w:val="-1"/>
        </w:rPr>
        <w:t>securely</w:t>
      </w:r>
      <w:r>
        <w:rPr>
          <w:spacing w:val="41"/>
        </w:rPr>
        <w:t xml:space="preserve"> </w:t>
      </w:r>
      <w:r>
        <w:rPr>
          <w:spacing w:val="-1"/>
        </w:rPr>
        <w:t>and</w:t>
      </w:r>
      <w:r>
        <w:rPr>
          <w:spacing w:val="43"/>
        </w:rPr>
        <w:t xml:space="preserve"> </w:t>
      </w:r>
      <w:r>
        <w:rPr>
          <w:spacing w:val="-1"/>
        </w:rPr>
        <w:t>ensure</w:t>
      </w:r>
      <w:r>
        <w:rPr>
          <w:spacing w:val="42"/>
        </w:rPr>
        <w:t xml:space="preserve"> </w:t>
      </w:r>
      <w:r>
        <w:rPr>
          <w:spacing w:val="-1"/>
        </w:rPr>
        <w:t>that</w:t>
      </w:r>
      <w:r>
        <w:rPr>
          <w:spacing w:val="44"/>
        </w:rPr>
        <w:t xml:space="preserve"> </w:t>
      </w:r>
      <w:r>
        <w:rPr>
          <w:spacing w:val="-2"/>
        </w:rPr>
        <w:t>it</w:t>
      </w:r>
      <w:r>
        <w:rPr>
          <w:spacing w:val="44"/>
        </w:rPr>
        <w:t xml:space="preserve"> </w:t>
      </w:r>
      <w:r>
        <w:rPr>
          <w:spacing w:val="-1"/>
        </w:rPr>
        <w:t>is</w:t>
      </w:r>
      <w:r>
        <w:rPr>
          <w:spacing w:val="44"/>
        </w:rPr>
        <w:t xml:space="preserve"> </w:t>
      </w:r>
      <w:r>
        <w:rPr>
          <w:spacing w:val="-1"/>
        </w:rPr>
        <w:t>clearly</w:t>
      </w:r>
      <w:r>
        <w:rPr>
          <w:spacing w:val="55"/>
        </w:rPr>
        <w:t xml:space="preserve"> </w:t>
      </w:r>
      <w:r>
        <w:rPr>
          <w:spacing w:val="-1"/>
        </w:rPr>
        <w:t>identifiable</w:t>
      </w:r>
      <w:r>
        <w:t xml:space="preserve"> as</w:t>
      </w:r>
      <w:r>
        <w:rPr>
          <w:spacing w:val="-2"/>
        </w:rPr>
        <w:t xml:space="preserve"> </w:t>
      </w:r>
      <w:r>
        <w:rPr>
          <w:spacing w:val="-1"/>
        </w:rPr>
        <w:t>belonging</w:t>
      </w:r>
      <w:r>
        <w:rPr>
          <w:spacing w:val="-2"/>
        </w:rPr>
        <w:t xml:space="preserve"> </w:t>
      </w:r>
      <w:r>
        <w:t>to</w:t>
      </w:r>
      <w:r>
        <w:rPr>
          <w:spacing w:val="-2"/>
        </w:rPr>
        <w:t xml:space="preserve"> </w:t>
      </w:r>
      <w:r>
        <w:t xml:space="preserve">the </w:t>
      </w:r>
      <w:r>
        <w:rPr>
          <w:spacing w:val="-1"/>
        </w:rPr>
        <w:t>Customer.</w:t>
      </w:r>
    </w:p>
    <w:p w14:paraId="22895AD1" w14:textId="77777777" w:rsidR="00437262" w:rsidRDefault="00BC70E3" w:rsidP="00A836BB">
      <w:pPr>
        <w:pStyle w:val="BodyText"/>
        <w:numPr>
          <w:ilvl w:val="2"/>
          <w:numId w:val="80"/>
        </w:numPr>
        <w:tabs>
          <w:tab w:val="left" w:pos="1802"/>
        </w:tabs>
        <w:spacing w:before="121"/>
        <w:ind w:right="115"/>
        <w:jc w:val="both"/>
      </w:pPr>
      <w:r>
        <w:t>The</w:t>
      </w:r>
      <w:r>
        <w:rPr>
          <w:spacing w:val="46"/>
        </w:rPr>
        <w:t xml:space="preserve"> </w:t>
      </w:r>
      <w:r>
        <w:rPr>
          <w:spacing w:val="-1"/>
        </w:rPr>
        <w:t>Customer</w:t>
      </w:r>
      <w:r>
        <w:rPr>
          <w:spacing w:val="46"/>
        </w:rPr>
        <w:t xml:space="preserve"> </w:t>
      </w:r>
      <w:r>
        <w:rPr>
          <w:spacing w:val="-1"/>
        </w:rPr>
        <w:t>Property</w:t>
      </w:r>
      <w:r>
        <w:rPr>
          <w:spacing w:val="43"/>
        </w:rPr>
        <w:t xml:space="preserve"> </w:t>
      </w:r>
      <w:r>
        <w:rPr>
          <w:spacing w:val="-1"/>
        </w:rPr>
        <w:t>shall</w:t>
      </w:r>
      <w:r>
        <w:rPr>
          <w:spacing w:val="45"/>
        </w:rPr>
        <w:t xml:space="preserve"> </w:t>
      </w:r>
      <w:r>
        <w:t>be</w:t>
      </w:r>
      <w:r>
        <w:rPr>
          <w:spacing w:val="47"/>
        </w:rPr>
        <w:t xml:space="preserve"> </w:t>
      </w:r>
      <w:r>
        <w:rPr>
          <w:spacing w:val="-1"/>
        </w:rPr>
        <w:t>deemed</w:t>
      </w:r>
      <w:r>
        <w:rPr>
          <w:spacing w:val="46"/>
        </w:rPr>
        <w:t xml:space="preserve"> </w:t>
      </w:r>
      <w:r>
        <w:t>to</w:t>
      </w:r>
      <w:r>
        <w:rPr>
          <w:spacing w:val="47"/>
        </w:rPr>
        <w:t xml:space="preserve"> </w:t>
      </w:r>
      <w:r>
        <w:t>be</w:t>
      </w:r>
      <w:r>
        <w:rPr>
          <w:spacing w:val="45"/>
        </w:rPr>
        <w:t xml:space="preserve"> </w:t>
      </w:r>
      <w:r>
        <w:rPr>
          <w:spacing w:val="-1"/>
        </w:rPr>
        <w:t>in</w:t>
      </w:r>
      <w:r>
        <w:rPr>
          <w:spacing w:val="46"/>
        </w:rPr>
        <w:t xml:space="preserve"> </w:t>
      </w:r>
      <w:r>
        <w:t>good</w:t>
      </w:r>
      <w:r>
        <w:rPr>
          <w:spacing w:val="46"/>
        </w:rPr>
        <w:t xml:space="preserve"> </w:t>
      </w:r>
      <w:r>
        <w:rPr>
          <w:spacing w:val="-1"/>
        </w:rPr>
        <w:t>condition</w:t>
      </w:r>
      <w:r>
        <w:rPr>
          <w:spacing w:val="48"/>
        </w:rPr>
        <w:t xml:space="preserve"> </w:t>
      </w:r>
      <w:r>
        <w:rPr>
          <w:spacing w:val="-1"/>
        </w:rPr>
        <w:t>when</w:t>
      </w:r>
      <w:r>
        <w:rPr>
          <w:spacing w:val="39"/>
        </w:rPr>
        <w:t xml:space="preserve"> </w:t>
      </w:r>
      <w:r>
        <w:rPr>
          <w:spacing w:val="-1"/>
        </w:rPr>
        <w:t>received</w:t>
      </w:r>
      <w:r>
        <w:rPr>
          <w:spacing w:val="38"/>
        </w:rPr>
        <w:t xml:space="preserve"> </w:t>
      </w:r>
      <w:r>
        <w:t>by</w:t>
      </w:r>
      <w:r>
        <w:rPr>
          <w:spacing w:val="36"/>
        </w:rPr>
        <w:t xml:space="preserve"> </w:t>
      </w:r>
      <w:r>
        <w:t>or</w:t>
      </w:r>
      <w:r>
        <w:rPr>
          <w:spacing w:val="39"/>
        </w:rPr>
        <w:t xml:space="preserve"> </w:t>
      </w:r>
      <w:r>
        <w:t>on</w:t>
      </w:r>
      <w:r>
        <w:rPr>
          <w:spacing w:val="38"/>
        </w:rPr>
        <w:t xml:space="preserve"> </w:t>
      </w:r>
      <w:r>
        <w:rPr>
          <w:spacing w:val="-1"/>
        </w:rPr>
        <w:t>behalf</w:t>
      </w:r>
      <w:r>
        <w:rPr>
          <w:spacing w:val="40"/>
        </w:rPr>
        <w:t xml:space="preserve"> </w:t>
      </w:r>
      <w:r>
        <w:rPr>
          <w:spacing w:val="-2"/>
        </w:rPr>
        <w:t>of</w:t>
      </w:r>
      <w:r>
        <w:rPr>
          <w:spacing w:val="40"/>
        </w:rPr>
        <w:t xml:space="preserve"> </w:t>
      </w:r>
      <w:r>
        <w:rPr>
          <w:spacing w:val="-1"/>
        </w:rPr>
        <w:t>the</w:t>
      </w:r>
      <w:r>
        <w:rPr>
          <w:spacing w:val="39"/>
        </w:rPr>
        <w:t xml:space="preserve"> </w:t>
      </w:r>
      <w:r>
        <w:rPr>
          <w:spacing w:val="-1"/>
        </w:rPr>
        <w:t>Supplier</w:t>
      </w:r>
      <w:r>
        <w:rPr>
          <w:spacing w:val="39"/>
        </w:rPr>
        <w:t xml:space="preserve"> </w:t>
      </w:r>
      <w:r>
        <w:rPr>
          <w:spacing w:val="-1"/>
        </w:rPr>
        <w:t>unless</w:t>
      </w:r>
      <w:r>
        <w:rPr>
          <w:spacing w:val="36"/>
        </w:rPr>
        <w:t xml:space="preserve"> </w:t>
      </w:r>
      <w:r>
        <w:t>the</w:t>
      </w:r>
      <w:r>
        <w:rPr>
          <w:spacing w:val="38"/>
        </w:rPr>
        <w:t xml:space="preserve"> </w:t>
      </w:r>
      <w:r>
        <w:rPr>
          <w:spacing w:val="-1"/>
        </w:rPr>
        <w:t>Supplier</w:t>
      </w:r>
      <w:r>
        <w:rPr>
          <w:spacing w:val="37"/>
        </w:rPr>
        <w:t xml:space="preserve"> </w:t>
      </w:r>
      <w:r>
        <w:rPr>
          <w:spacing w:val="-1"/>
        </w:rPr>
        <w:t>notifies</w:t>
      </w:r>
      <w:r>
        <w:rPr>
          <w:spacing w:val="36"/>
        </w:rPr>
        <w:t xml:space="preserve"> </w:t>
      </w:r>
      <w:r>
        <w:rPr>
          <w:spacing w:val="-1"/>
        </w:rPr>
        <w:t>the</w:t>
      </w:r>
      <w:r>
        <w:rPr>
          <w:spacing w:val="31"/>
        </w:rPr>
        <w:t xml:space="preserve"> </w:t>
      </w:r>
      <w:r>
        <w:rPr>
          <w:spacing w:val="-1"/>
        </w:rPr>
        <w:t>Customer</w:t>
      </w:r>
      <w:r>
        <w:rPr>
          <w:spacing w:val="1"/>
        </w:rPr>
        <w:t xml:space="preserve"> </w:t>
      </w:r>
      <w:r>
        <w:rPr>
          <w:spacing w:val="-2"/>
        </w:rPr>
        <w:t>otherwise</w:t>
      </w:r>
      <w:r>
        <w:t xml:space="preserve"> </w:t>
      </w:r>
      <w:r>
        <w:rPr>
          <w:spacing w:val="-1"/>
        </w:rPr>
        <w:t>within</w:t>
      </w:r>
      <w:r>
        <w:rPr>
          <w:spacing w:val="-2"/>
        </w:rPr>
        <w:t xml:space="preserve"> </w:t>
      </w:r>
      <w:r>
        <w:rPr>
          <w:spacing w:val="-1"/>
        </w:rPr>
        <w:t>five</w:t>
      </w:r>
      <w:r>
        <w:t xml:space="preserve"> (5)</w:t>
      </w:r>
      <w:r>
        <w:rPr>
          <w:spacing w:val="-6"/>
        </w:rPr>
        <w:t xml:space="preserve"> </w:t>
      </w:r>
      <w:r>
        <w:rPr>
          <w:spacing w:val="-1"/>
        </w:rPr>
        <w:t>Working</w:t>
      </w:r>
      <w:r>
        <w:t xml:space="preserve"> </w:t>
      </w:r>
      <w:r>
        <w:rPr>
          <w:spacing w:val="-1"/>
        </w:rPr>
        <w:t>Days</w:t>
      </w:r>
      <w:r>
        <w:rPr>
          <w:spacing w:val="-2"/>
        </w:rPr>
        <w:t xml:space="preserve"> of</w:t>
      </w:r>
      <w:r>
        <w:rPr>
          <w:spacing w:val="2"/>
        </w:rPr>
        <w:t xml:space="preserve"> </w:t>
      </w:r>
      <w:r>
        <w:rPr>
          <w:spacing w:val="-1"/>
        </w:rPr>
        <w:t>receipt.</w:t>
      </w:r>
    </w:p>
    <w:p w14:paraId="0A6DD155" w14:textId="77777777" w:rsidR="00437262" w:rsidRDefault="00BC70E3" w:rsidP="00A836BB">
      <w:pPr>
        <w:pStyle w:val="BodyText"/>
        <w:numPr>
          <w:ilvl w:val="2"/>
          <w:numId w:val="80"/>
        </w:numPr>
        <w:tabs>
          <w:tab w:val="left" w:pos="1802"/>
        </w:tabs>
        <w:ind w:right="111"/>
        <w:jc w:val="both"/>
      </w:pPr>
      <w:r>
        <w:t>The</w:t>
      </w:r>
      <w:r>
        <w:rPr>
          <w:spacing w:val="1"/>
        </w:rPr>
        <w:t xml:space="preserve"> </w:t>
      </w:r>
      <w:r>
        <w:rPr>
          <w:spacing w:val="-1"/>
        </w:rPr>
        <w:t>Supplier</w:t>
      </w:r>
      <w:r>
        <w:rPr>
          <w:spacing w:val="2"/>
        </w:rPr>
        <w:t xml:space="preserve"> </w:t>
      </w:r>
      <w:r>
        <w:rPr>
          <w:spacing w:val="-1"/>
        </w:rPr>
        <w:t>shall</w:t>
      </w:r>
      <w:r>
        <w:rPr>
          <w:spacing w:val="1"/>
        </w:rPr>
        <w:t xml:space="preserve"> </w:t>
      </w:r>
      <w:r>
        <w:rPr>
          <w:spacing w:val="-1"/>
        </w:rPr>
        <w:t>maintain</w:t>
      </w:r>
      <w:r>
        <w:rPr>
          <w:spacing w:val="2"/>
        </w:rPr>
        <w:t xml:space="preserve"> </w:t>
      </w:r>
      <w:r>
        <w:t>the</w:t>
      </w:r>
      <w:r>
        <w:rPr>
          <w:spacing w:val="3"/>
        </w:rPr>
        <w:t xml:space="preserve"> </w:t>
      </w:r>
      <w:r>
        <w:rPr>
          <w:spacing w:val="-1"/>
        </w:rPr>
        <w:t>Customer</w:t>
      </w:r>
      <w:r>
        <w:rPr>
          <w:spacing w:val="2"/>
        </w:rPr>
        <w:t xml:space="preserve"> </w:t>
      </w:r>
      <w:r>
        <w:rPr>
          <w:spacing w:val="-1"/>
        </w:rPr>
        <w:t>Property</w:t>
      </w:r>
      <w:r>
        <w:rPr>
          <w:spacing w:val="2"/>
        </w:rPr>
        <w:t xml:space="preserve"> </w:t>
      </w:r>
      <w:r>
        <w:rPr>
          <w:spacing w:val="-1"/>
        </w:rPr>
        <w:t>in</w:t>
      </w:r>
      <w:r>
        <w:rPr>
          <w:spacing w:val="2"/>
        </w:rPr>
        <w:t xml:space="preserve"> </w:t>
      </w:r>
      <w:r>
        <w:t>good</w:t>
      </w:r>
      <w:r>
        <w:rPr>
          <w:spacing w:val="2"/>
        </w:rPr>
        <w:t xml:space="preserve"> </w:t>
      </w:r>
      <w:r>
        <w:rPr>
          <w:spacing w:val="-1"/>
        </w:rPr>
        <w:t>order</w:t>
      </w:r>
      <w:r>
        <w:rPr>
          <w:spacing w:val="2"/>
        </w:rPr>
        <w:t xml:space="preserve"> </w:t>
      </w:r>
      <w:r>
        <w:rPr>
          <w:spacing w:val="-2"/>
        </w:rPr>
        <w:t>and</w:t>
      </w:r>
      <w:r>
        <w:rPr>
          <w:spacing w:val="29"/>
        </w:rPr>
        <w:t xml:space="preserve"> </w:t>
      </w:r>
      <w:r>
        <w:rPr>
          <w:spacing w:val="-1"/>
        </w:rPr>
        <w:t>condition</w:t>
      </w:r>
      <w:r>
        <w:rPr>
          <w:spacing w:val="20"/>
        </w:rPr>
        <w:t xml:space="preserve"> </w:t>
      </w:r>
      <w:r>
        <w:rPr>
          <w:spacing w:val="-1"/>
        </w:rPr>
        <w:t>(excluding</w:t>
      </w:r>
      <w:r>
        <w:rPr>
          <w:spacing w:val="20"/>
        </w:rPr>
        <w:t xml:space="preserve"> </w:t>
      </w:r>
      <w:r>
        <w:rPr>
          <w:spacing w:val="-1"/>
        </w:rPr>
        <w:t>fair</w:t>
      </w:r>
      <w:r>
        <w:rPr>
          <w:spacing w:val="22"/>
        </w:rPr>
        <w:t xml:space="preserve"> </w:t>
      </w:r>
      <w:r>
        <w:rPr>
          <w:spacing w:val="-2"/>
        </w:rPr>
        <w:t>wear</w:t>
      </w:r>
      <w:r>
        <w:rPr>
          <w:spacing w:val="22"/>
        </w:rPr>
        <w:t xml:space="preserve"> </w:t>
      </w:r>
      <w:r>
        <w:rPr>
          <w:spacing w:val="-1"/>
        </w:rPr>
        <w:t>and</w:t>
      </w:r>
      <w:r>
        <w:rPr>
          <w:spacing w:val="18"/>
        </w:rPr>
        <w:t xml:space="preserve"> </w:t>
      </w:r>
      <w:r>
        <w:rPr>
          <w:spacing w:val="-1"/>
        </w:rPr>
        <w:t>tear)</w:t>
      </w:r>
      <w:r>
        <w:rPr>
          <w:spacing w:val="22"/>
        </w:rPr>
        <w:t xml:space="preserve"> </w:t>
      </w:r>
      <w:r>
        <w:rPr>
          <w:spacing w:val="-1"/>
        </w:rPr>
        <w:t>and</w:t>
      </w:r>
      <w:r>
        <w:rPr>
          <w:spacing w:val="18"/>
        </w:rPr>
        <w:t xml:space="preserve"> </w:t>
      </w:r>
      <w:r>
        <w:rPr>
          <w:spacing w:val="-1"/>
        </w:rPr>
        <w:t>shall</w:t>
      </w:r>
      <w:r>
        <w:rPr>
          <w:spacing w:val="20"/>
        </w:rPr>
        <w:t xml:space="preserve"> </w:t>
      </w:r>
      <w:r>
        <w:t>use</w:t>
      </w:r>
      <w:r>
        <w:rPr>
          <w:spacing w:val="20"/>
        </w:rPr>
        <w:t xml:space="preserve"> </w:t>
      </w:r>
      <w:r>
        <w:t>the</w:t>
      </w:r>
      <w:r>
        <w:rPr>
          <w:spacing w:val="25"/>
        </w:rPr>
        <w:t xml:space="preserve"> </w:t>
      </w:r>
      <w:r>
        <w:rPr>
          <w:spacing w:val="-2"/>
        </w:rPr>
        <w:t>Customer</w:t>
      </w:r>
      <w:r>
        <w:rPr>
          <w:spacing w:val="49"/>
        </w:rPr>
        <w:t xml:space="preserve"> </w:t>
      </w:r>
      <w:r>
        <w:rPr>
          <w:spacing w:val="-1"/>
        </w:rPr>
        <w:t>Property</w:t>
      </w:r>
      <w:r>
        <w:rPr>
          <w:spacing w:val="26"/>
        </w:rPr>
        <w:t xml:space="preserve"> </w:t>
      </w:r>
      <w:r>
        <w:rPr>
          <w:spacing w:val="-1"/>
        </w:rPr>
        <w:t>solely</w:t>
      </w:r>
      <w:r>
        <w:rPr>
          <w:spacing w:val="27"/>
        </w:rPr>
        <w:t xml:space="preserve"> </w:t>
      </w:r>
      <w:r>
        <w:rPr>
          <w:spacing w:val="-1"/>
        </w:rPr>
        <w:t>in</w:t>
      </w:r>
      <w:r>
        <w:rPr>
          <w:spacing w:val="29"/>
        </w:rPr>
        <w:t xml:space="preserve"> </w:t>
      </w:r>
      <w:r>
        <w:rPr>
          <w:spacing w:val="-1"/>
        </w:rPr>
        <w:t>connection</w:t>
      </w:r>
      <w:r>
        <w:rPr>
          <w:spacing w:val="26"/>
        </w:rPr>
        <w:t xml:space="preserve"> </w:t>
      </w:r>
      <w:r>
        <w:rPr>
          <w:spacing w:val="-1"/>
        </w:rPr>
        <w:t>with</w:t>
      </w:r>
      <w:r>
        <w:rPr>
          <w:spacing w:val="27"/>
        </w:rPr>
        <w:t xml:space="preserve"> </w:t>
      </w:r>
      <w:r>
        <w:rPr>
          <w:spacing w:val="-1"/>
        </w:rPr>
        <w:t>this</w:t>
      </w:r>
      <w:r>
        <w:rPr>
          <w:spacing w:val="29"/>
        </w:rPr>
        <w:t xml:space="preserve"> </w:t>
      </w:r>
      <w:r>
        <w:rPr>
          <w:spacing w:val="-1"/>
        </w:rPr>
        <w:t>Contract</w:t>
      </w:r>
      <w:r>
        <w:rPr>
          <w:spacing w:val="28"/>
        </w:rPr>
        <w:t xml:space="preserve"> </w:t>
      </w:r>
      <w:r>
        <w:rPr>
          <w:spacing w:val="-1"/>
        </w:rPr>
        <w:t>and</w:t>
      </w:r>
      <w:r>
        <w:rPr>
          <w:spacing w:val="27"/>
        </w:rPr>
        <w:t xml:space="preserve"> </w:t>
      </w:r>
      <w:r>
        <w:t>for</w:t>
      </w:r>
      <w:r>
        <w:rPr>
          <w:spacing w:val="28"/>
        </w:rPr>
        <w:t xml:space="preserve"> </w:t>
      </w:r>
      <w:r>
        <w:t>no</w:t>
      </w:r>
      <w:r>
        <w:rPr>
          <w:spacing w:val="26"/>
        </w:rPr>
        <w:t xml:space="preserve"> </w:t>
      </w:r>
      <w:r>
        <w:t>other</w:t>
      </w:r>
      <w:r>
        <w:rPr>
          <w:spacing w:val="28"/>
        </w:rPr>
        <w:t xml:space="preserve"> </w:t>
      </w:r>
      <w:r>
        <w:rPr>
          <w:spacing w:val="-1"/>
        </w:rPr>
        <w:t>purpose</w:t>
      </w:r>
      <w:r>
        <w:rPr>
          <w:spacing w:val="53"/>
        </w:rPr>
        <w:t xml:space="preserve"> </w:t>
      </w:r>
      <w:r>
        <w:rPr>
          <w:spacing w:val="-1"/>
        </w:rPr>
        <w:t>without</w:t>
      </w:r>
      <w:r>
        <w:rPr>
          <w:spacing w:val="1"/>
        </w:rPr>
        <w:t xml:space="preserve"> </w:t>
      </w:r>
      <w:r>
        <w:rPr>
          <w:spacing w:val="-1"/>
        </w:rPr>
        <w:t>Approval.</w:t>
      </w:r>
    </w:p>
    <w:p w14:paraId="32044F58" w14:textId="77777777" w:rsidR="00437262" w:rsidRDefault="00BC70E3" w:rsidP="00A836BB">
      <w:pPr>
        <w:pStyle w:val="BodyText"/>
        <w:numPr>
          <w:ilvl w:val="2"/>
          <w:numId w:val="80"/>
        </w:numPr>
        <w:tabs>
          <w:tab w:val="left" w:pos="1802"/>
        </w:tabs>
        <w:spacing w:before="121"/>
        <w:ind w:right="112"/>
        <w:jc w:val="both"/>
        <w:rPr>
          <w:rFonts w:cs="Arial"/>
        </w:rPr>
      </w:pPr>
      <w:r>
        <w:t xml:space="preserve">The </w:t>
      </w:r>
      <w:r>
        <w:rPr>
          <w:spacing w:val="-1"/>
        </w:rPr>
        <w:t>Supplier</w:t>
      </w:r>
      <w:r>
        <w:rPr>
          <w:spacing w:val="1"/>
        </w:rPr>
        <w:t xml:space="preserve"> </w:t>
      </w:r>
      <w:r>
        <w:rPr>
          <w:spacing w:val="-1"/>
        </w:rPr>
        <w:t>shall</w:t>
      </w:r>
      <w:r>
        <w:t xml:space="preserve"> </w:t>
      </w:r>
      <w:r>
        <w:rPr>
          <w:spacing w:val="-1"/>
        </w:rPr>
        <w:t>ensure</w:t>
      </w:r>
      <w:r>
        <w:rPr>
          <w:spacing w:val="1"/>
        </w:rPr>
        <w:t xml:space="preserve"> </w:t>
      </w:r>
      <w:r>
        <w:t xml:space="preserve">the </w:t>
      </w:r>
      <w:r>
        <w:rPr>
          <w:spacing w:val="-1"/>
        </w:rPr>
        <w:t>security</w:t>
      </w:r>
      <w:r>
        <w:rPr>
          <w:spacing w:val="-2"/>
        </w:rPr>
        <w:t xml:space="preserve"> </w:t>
      </w:r>
      <w:r>
        <w:t>of</w:t>
      </w:r>
      <w:r>
        <w:rPr>
          <w:spacing w:val="3"/>
        </w:rPr>
        <w:t xml:space="preserve"> </w:t>
      </w:r>
      <w:r>
        <w:rPr>
          <w:spacing w:val="-1"/>
        </w:rPr>
        <w:t>all</w:t>
      </w:r>
      <w:r>
        <w:t xml:space="preserve"> the</w:t>
      </w:r>
      <w:r>
        <w:rPr>
          <w:spacing w:val="3"/>
        </w:rPr>
        <w:t xml:space="preserve"> </w:t>
      </w:r>
      <w:r>
        <w:rPr>
          <w:spacing w:val="-1"/>
        </w:rPr>
        <w:t>Customer</w:t>
      </w:r>
      <w:r>
        <w:rPr>
          <w:spacing w:val="1"/>
        </w:rPr>
        <w:t xml:space="preserve"> </w:t>
      </w:r>
      <w:r>
        <w:rPr>
          <w:spacing w:val="-1"/>
        </w:rPr>
        <w:t>Property</w:t>
      </w:r>
      <w:r>
        <w:t xml:space="preserve"> </w:t>
      </w:r>
      <w:r>
        <w:rPr>
          <w:spacing w:val="-2"/>
        </w:rPr>
        <w:t>whilst</w:t>
      </w:r>
      <w:r>
        <w:rPr>
          <w:spacing w:val="2"/>
        </w:rPr>
        <w:t xml:space="preserve"> </w:t>
      </w:r>
      <w:r>
        <w:t>in</w:t>
      </w:r>
      <w:r>
        <w:rPr>
          <w:spacing w:val="59"/>
        </w:rPr>
        <w:t xml:space="preserve"> </w:t>
      </w:r>
      <w:r>
        <w:rPr>
          <w:spacing w:val="-1"/>
        </w:rPr>
        <w:t>its</w:t>
      </w:r>
      <w:r>
        <w:rPr>
          <w:spacing w:val="32"/>
        </w:rPr>
        <w:t xml:space="preserve"> </w:t>
      </w:r>
      <w:r>
        <w:rPr>
          <w:spacing w:val="-1"/>
        </w:rPr>
        <w:t>possession,</w:t>
      </w:r>
      <w:r>
        <w:rPr>
          <w:spacing w:val="32"/>
        </w:rPr>
        <w:t xml:space="preserve"> </w:t>
      </w:r>
      <w:r>
        <w:rPr>
          <w:spacing w:val="-1"/>
        </w:rPr>
        <w:t>either</w:t>
      </w:r>
      <w:r>
        <w:rPr>
          <w:spacing w:val="32"/>
        </w:rPr>
        <w:t xml:space="preserve"> </w:t>
      </w:r>
      <w:r>
        <w:rPr>
          <w:spacing w:val="-2"/>
        </w:rPr>
        <w:t>on</w:t>
      </w:r>
      <w:r>
        <w:rPr>
          <w:spacing w:val="31"/>
        </w:rPr>
        <w:t xml:space="preserve"> </w:t>
      </w:r>
      <w:r>
        <w:t>the</w:t>
      </w:r>
      <w:r>
        <w:rPr>
          <w:spacing w:val="33"/>
        </w:rPr>
        <w:t xml:space="preserve"> </w:t>
      </w:r>
      <w:r>
        <w:rPr>
          <w:spacing w:val="-1"/>
        </w:rPr>
        <w:t>Sites</w:t>
      </w:r>
      <w:r>
        <w:rPr>
          <w:spacing w:val="32"/>
        </w:rPr>
        <w:t xml:space="preserve"> </w:t>
      </w:r>
      <w:r>
        <w:t>or</w:t>
      </w:r>
      <w:r>
        <w:rPr>
          <w:spacing w:val="33"/>
        </w:rPr>
        <w:t xml:space="preserve"> </w:t>
      </w:r>
      <w:r>
        <w:rPr>
          <w:spacing w:val="-1"/>
        </w:rPr>
        <w:t>elsewhere</w:t>
      </w:r>
      <w:r>
        <w:rPr>
          <w:spacing w:val="31"/>
        </w:rPr>
        <w:t xml:space="preserve"> </w:t>
      </w:r>
      <w:r>
        <w:rPr>
          <w:spacing w:val="-1"/>
        </w:rPr>
        <w:t>during</w:t>
      </w:r>
      <w:r>
        <w:rPr>
          <w:spacing w:val="33"/>
        </w:rPr>
        <w:t xml:space="preserve"> </w:t>
      </w:r>
      <w:r>
        <w:t>the</w:t>
      </w:r>
      <w:r>
        <w:rPr>
          <w:spacing w:val="31"/>
        </w:rPr>
        <w:t xml:space="preserve"> </w:t>
      </w:r>
      <w:r>
        <w:rPr>
          <w:spacing w:val="-1"/>
        </w:rPr>
        <w:t>supply</w:t>
      </w:r>
      <w:r>
        <w:rPr>
          <w:spacing w:val="29"/>
        </w:rPr>
        <w:t xml:space="preserve"> </w:t>
      </w:r>
      <w:r>
        <w:t>of</w:t>
      </w:r>
      <w:r>
        <w:rPr>
          <w:spacing w:val="34"/>
        </w:rPr>
        <w:t xml:space="preserve"> </w:t>
      </w:r>
      <w:r>
        <w:rPr>
          <w:spacing w:val="-1"/>
        </w:rPr>
        <w:t>the</w:t>
      </w:r>
      <w:r>
        <w:rPr>
          <w:spacing w:val="49"/>
        </w:rPr>
        <w:t xml:space="preserve"> </w:t>
      </w:r>
      <w:r>
        <w:rPr>
          <w:spacing w:val="-1"/>
        </w:rPr>
        <w:t>Goods</w:t>
      </w:r>
      <w:r>
        <w:rPr>
          <w:spacing w:val="12"/>
        </w:rPr>
        <w:t xml:space="preserve"> </w:t>
      </w:r>
      <w:r>
        <w:rPr>
          <w:spacing w:val="-1"/>
        </w:rPr>
        <w:t>and/or</w:t>
      </w:r>
      <w:r>
        <w:rPr>
          <w:spacing w:val="13"/>
        </w:rPr>
        <w:t xml:space="preserve"> </w:t>
      </w:r>
      <w:r>
        <w:rPr>
          <w:spacing w:val="-1"/>
        </w:rPr>
        <w:t>Services,</w:t>
      </w:r>
      <w:r>
        <w:rPr>
          <w:spacing w:val="13"/>
        </w:rPr>
        <w:t xml:space="preserve"> </w:t>
      </w:r>
      <w:r>
        <w:t>in</w:t>
      </w:r>
      <w:r>
        <w:rPr>
          <w:spacing w:val="12"/>
        </w:rPr>
        <w:t xml:space="preserve"> </w:t>
      </w:r>
      <w:r>
        <w:rPr>
          <w:spacing w:val="-1"/>
        </w:rPr>
        <w:t>accordance</w:t>
      </w:r>
      <w:r>
        <w:rPr>
          <w:spacing w:val="12"/>
        </w:rPr>
        <w:t xml:space="preserve"> </w:t>
      </w:r>
      <w:r>
        <w:rPr>
          <w:spacing w:val="-2"/>
        </w:rPr>
        <w:t>with</w:t>
      </w:r>
      <w:r>
        <w:rPr>
          <w:spacing w:val="12"/>
        </w:rPr>
        <w:t xml:space="preserve"> </w:t>
      </w:r>
      <w:r>
        <w:t>the</w:t>
      </w:r>
      <w:r>
        <w:rPr>
          <w:spacing w:val="12"/>
        </w:rPr>
        <w:t xml:space="preserve"> </w:t>
      </w:r>
      <w:r>
        <w:rPr>
          <w:spacing w:val="-1"/>
        </w:rPr>
        <w:t>Customer's</w:t>
      </w:r>
      <w:r>
        <w:rPr>
          <w:spacing w:val="13"/>
        </w:rPr>
        <w:t xml:space="preserve"> </w:t>
      </w:r>
      <w:r>
        <w:rPr>
          <w:spacing w:val="-1"/>
        </w:rPr>
        <w:t>Security</w:t>
      </w:r>
      <w:r>
        <w:rPr>
          <w:spacing w:val="10"/>
        </w:rPr>
        <w:t xml:space="preserve"> </w:t>
      </w:r>
      <w:r>
        <w:rPr>
          <w:spacing w:val="-1"/>
        </w:rPr>
        <w:t>Policy</w:t>
      </w:r>
      <w:r>
        <w:rPr>
          <w:spacing w:val="69"/>
        </w:rPr>
        <w:t xml:space="preserve"> </w:t>
      </w:r>
      <w:r>
        <w:rPr>
          <w:rFonts w:cs="Arial"/>
          <w:spacing w:val="-1"/>
        </w:rPr>
        <w:t>and</w:t>
      </w:r>
      <w:r>
        <w:rPr>
          <w:rFonts w:cs="Arial"/>
        </w:rPr>
        <w:t xml:space="preserve"> the</w:t>
      </w:r>
      <w:r>
        <w:rPr>
          <w:rFonts w:cs="Arial"/>
          <w:spacing w:val="-2"/>
        </w:rPr>
        <w:t xml:space="preserve"> </w:t>
      </w:r>
      <w:r>
        <w:rPr>
          <w:rFonts w:cs="Arial"/>
          <w:spacing w:val="-1"/>
        </w:rPr>
        <w:t>Customer’s</w:t>
      </w:r>
      <w:r>
        <w:rPr>
          <w:rFonts w:cs="Arial"/>
          <w:spacing w:val="-2"/>
        </w:rPr>
        <w:t xml:space="preserve"> </w:t>
      </w:r>
      <w:r>
        <w:rPr>
          <w:rFonts w:cs="Arial"/>
          <w:spacing w:val="-1"/>
        </w:rPr>
        <w:t>reasonable</w:t>
      </w:r>
      <w:r>
        <w:rPr>
          <w:rFonts w:cs="Arial"/>
        </w:rPr>
        <w:t xml:space="preserve"> </w:t>
      </w:r>
      <w:r>
        <w:rPr>
          <w:rFonts w:cs="Arial"/>
          <w:spacing w:val="-1"/>
        </w:rPr>
        <w:t>security</w:t>
      </w:r>
      <w:r>
        <w:rPr>
          <w:rFonts w:cs="Arial"/>
          <w:spacing w:val="-2"/>
        </w:rPr>
        <w:t xml:space="preserve"> </w:t>
      </w:r>
      <w:r>
        <w:rPr>
          <w:rFonts w:cs="Arial"/>
          <w:spacing w:val="-1"/>
        </w:rPr>
        <w:t>requirements</w:t>
      </w:r>
      <w:r>
        <w:rPr>
          <w:rFonts w:cs="Arial"/>
          <w:spacing w:val="-2"/>
        </w:rPr>
        <w:t xml:space="preserve"> </w:t>
      </w:r>
      <w:r>
        <w:rPr>
          <w:rFonts w:cs="Arial"/>
          <w:spacing w:val="-1"/>
        </w:rPr>
        <w:t>from time</w:t>
      </w:r>
      <w:r>
        <w:rPr>
          <w:rFonts w:cs="Arial"/>
          <w:spacing w:val="-2"/>
        </w:rPr>
        <w:t xml:space="preserve"> </w:t>
      </w:r>
      <w:r>
        <w:rPr>
          <w:rFonts w:cs="Arial"/>
        </w:rPr>
        <w:t>to</w:t>
      </w:r>
      <w:r>
        <w:rPr>
          <w:rFonts w:cs="Arial"/>
          <w:spacing w:val="-2"/>
        </w:rPr>
        <w:t xml:space="preserve"> </w:t>
      </w:r>
      <w:r>
        <w:rPr>
          <w:rFonts w:cs="Arial"/>
          <w:spacing w:val="-1"/>
        </w:rPr>
        <w:t>time.</w:t>
      </w:r>
    </w:p>
    <w:p w14:paraId="6A64B5E9" w14:textId="558E8458" w:rsidR="00437262" w:rsidRDefault="00BC70E3" w:rsidP="00A836BB">
      <w:pPr>
        <w:pStyle w:val="BodyText"/>
        <w:numPr>
          <w:ilvl w:val="2"/>
          <w:numId w:val="80"/>
        </w:numPr>
        <w:tabs>
          <w:tab w:val="left" w:pos="1802"/>
        </w:tabs>
        <w:ind w:right="110"/>
        <w:jc w:val="both"/>
      </w:pPr>
      <w:r>
        <w:t>The</w:t>
      </w:r>
      <w:r>
        <w:rPr>
          <w:spacing w:val="45"/>
        </w:rPr>
        <w:t xml:space="preserve"> </w:t>
      </w:r>
      <w:r>
        <w:rPr>
          <w:spacing w:val="-1"/>
        </w:rPr>
        <w:t>Supplier</w:t>
      </w:r>
      <w:r>
        <w:rPr>
          <w:spacing w:val="46"/>
        </w:rPr>
        <w:t xml:space="preserve"> </w:t>
      </w:r>
      <w:r>
        <w:rPr>
          <w:spacing w:val="-1"/>
        </w:rPr>
        <w:t>shall</w:t>
      </w:r>
      <w:r>
        <w:rPr>
          <w:spacing w:val="45"/>
        </w:rPr>
        <w:t xml:space="preserve"> </w:t>
      </w:r>
      <w:r>
        <w:t>be</w:t>
      </w:r>
      <w:r>
        <w:rPr>
          <w:spacing w:val="45"/>
        </w:rPr>
        <w:t xml:space="preserve"> </w:t>
      </w:r>
      <w:r>
        <w:rPr>
          <w:spacing w:val="-1"/>
        </w:rPr>
        <w:t>liable</w:t>
      </w:r>
      <w:r>
        <w:rPr>
          <w:spacing w:val="46"/>
        </w:rPr>
        <w:t xml:space="preserve"> </w:t>
      </w:r>
      <w:r>
        <w:t>for</w:t>
      </w:r>
      <w:r>
        <w:rPr>
          <w:spacing w:val="47"/>
        </w:rPr>
        <w:t xml:space="preserve"> </w:t>
      </w:r>
      <w:r>
        <w:rPr>
          <w:spacing w:val="-1"/>
        </w:rPr>
        <w:t>all</w:t>
      </w:r>
      <w:r>
        <w:rPr>
          <w:spacing w:val="46"/>
        </w:rPr>
        <w:t xml:space="preserve"> </w:t>
      </w:r>
      <w:r>
        <w:rPr>
          <w:spacing w:val="-1"/>
        </w:rPr>
        <w:t>loss</w:t>
      </w:r>
      <w:r>
        <w:rPr>
          <w:spacing w:val="46"/>
        </w:rPr>
        <w:t xml:space="preserve"> </w:t>
      </w:r>
      <w:r>
        <w:t>of,</w:t>
      </w:r>
      <w:r>
        <w:rPr>
          <w:spacing w:val="47"/>
        </w:rPr>
        <w:t xml:space="preserve"> </w:t>
      </w:r>
      <w:r>
        <w:t>or</w:t>
      </w:r>
      <w:r>
        <w:rPr>
          <w:spacing w:val="44"/>
        </w:rPr>
        <w:t xml:space="preserve"> </w:t>
      </w:r>
      <w:r>
        <w:rPr>
          <w:spacing w:val="-1"/>
        </w:rPr>
        <w:t>damage</w:t>
      </w:r>
      <w:r>
        <w:rPr>
          <w:spacing w:val="46"/>
        </w:rPr>
        <w:t xml:space="preserve"> </w:t>
      </w:r>
      <w:r>
        <w:t>to</w:t>
      </w:r>
      <w:r>
        <w:rPr>
          <w:spacing w:val="43"/>
        </w:rPr>
        <w:t xml:space="preserve"> </w:t>
      </w:r>
      <w:r>
        <w:t>the</w:t>
      </w:r>
      <w:r>
        <w:rPr>
          <w:spacing w:val="53"/>
        </w:rPr>
        <w:t xml:space="preserve"> </w:t>
      </w:r>
      <w:r>
        <w:rPr>
          <w:spacing w:val="-1"/>
        </w:rPr>
        <w:t>Customer</w:t>
      </w:r>
      <w:r>
        <w:rPr>
          <w:spacing w:val="29"/>
        </w:rPr>
        <w:t xml:space="preserve"> </w:t>
      </w:r>
      <w:r>
        <w:rPr>
          <w:spacing w:val="-1"/>
        </w:rPr>
        <w:t>Property,</w:t>
      </w:r>
      <w:r>
        <w:rPr>
          <w:spacing w:val="21"/>
        </w:rPr>
        <w:t xml:space="preserve"> </w:t>
      </w:r>
      <w:r>
        <w:rPr>
          <w:spacing w:val="-1"/>
        </w:rPr>
        <w:t>(excluding</w:t>
      </w:r>
      <w:r>
        <w:rPr>
          <w:spacing w:val="21"/>
        </w:rPr>
        <w:t xml:space="preserve"> </w:t>
      </w:r>
      <w:r>
        <w:t>fair</w:t>
      </w:r>
      <w:r>
        <w:rPr>
          <w:spacing w:val="18"/>
        </w:rPr>
        <w:t xml:space="preserve"> </w:t>
      </w:r>
      <w:r>
        <w:rPr>
          <w:spacing w:val="-2"/>
        </w:rPr>
        <w:t>wear</w:t>
      </w:r>
      <w:r>
        <w:rPr>
          <w:spacing w:val="23"/>
        </w:rPr>
        <w:t xml:space="preserve"> </w:t>
      </w:r>
      <w:r>
        <w:rPr>
          <w:spacing w:val="-1"/>
        </w:rPr>
        <w:t>and</w:t>
      </w:r>
      <w:r>
        <w:rPr>
          <w:spacing w:val="22"/>
        </w:rPr>
        <w:t xml:space="preserve"> </w:t>
      </w:r>
      <w:r>
        <w:rPr>
          <w:spacing w:val="-1"/>
        </w:rPr>
        <w:t>tear),</w:t>
      </w:r>
      <w:r>
        <w:rPr>
          <w:spacing w:val="23"/>
        </w:rPr>
        <w:t xml:space="preserve"> </w:t>
      </w:r>
      <w:r>
        <w:t>unless</w:t>
      </w:r>
      <w:r>
        <w:rPr>
          <w:spacing w:val="19"/>
        </w:rPr>
        <w:t xml:space="preserve"> </w:t>
      </w:r>
      <w:r>
        <w:rPr>
          <w:spacing w:val="-1"/>
        </w:rPr>
        <w:t>such</w:t>
      </w:r>
      <w:r>
        <w:rPr>
          <w:spacing w:val="21"/>
        </w:rPr>
        <w:t xml:space="preserve"> </w:t>
      </w:r>
      <w:r>
        <w:rPr>
          <w:spacing w:val="-1"/>
        </w:rPr>
        <w:t>loss</w:t>
      </w:r>
      <w:r>
        <w:rPr>
          <w:spacing w:val="22"/>
        </w:rPr>
        <w:t xml:space="preserve"> </w:t>
      </w:r>
      <w:r>
        <w:t>or</w:t>
      </w:r>
      <w:r>
        <w:rPr>
          <w:spacing w:val="23"/>
        </w:rPr>
        <w:t xml:space="preserve"> </w:t>
      </w:r>
      <w:r>
        <w:rPr>
          <w:spacing w:val="-1"/>
        </w:rPr>
        <w:t>damage</w:t>
      </w:r>
      <w:r>
        <w:rPr>
          <w:spacing w:val="22"/>
        </w:rPr>
        <w:t xml:space="preserve"> </w:t>
      </w:r>
      <w:r>
        <w:rPr>
          <w:spacing w:val="-2"/>
        </w:rPr>
        <w:t>was</w:t>
      </w:r>
      <w:r>
        <w:rPr>
          <w:spacing w:val="45"/>
        </w:rPr>
        <w:t xml:space="preserve"> </w:t>
      </w:r>
      <w:r>
        <w:rPr>
          <w:spacing w:val="-1"/>
        </w:rPr>
        <w:t>solely</w:t>
      </w:r>
      <w:r>
        <w:t xml:space="preserve"> </w:t>
      </w:r>
      <w:r>
        <w:rPr>
          <w:spacing w:val="-1"/>
        </w:rPr>
        <w:t>caused</w:t>
      </w:r>
      <w:r>
        <w:t xml:space="preserve"> by a </w:t>
      </w:r>
      <w:r>
        <w:rPr>
          <w:spacing w:val="-1"/>
        </w:rPr>
        <w:t>Customer</w:t>
      </w:r>
      <w:r>
        <w:t xml:space="preserve"> </w:t>
      </w:r>
      <w:r>
        <w:rPr>
          <w:spacing w:val="-1"/>
        </w:rPr>
        <w:t>Cause.</w:t>
      </w:r>
      <w:r>
        <w:t xml:space="preserve"> The </w:t>
      </w:r>
      <w:r>
        <w:rPr>
          <w:spacing w:val="-1"/>
        </w:rPr>
        <w:t>Supplier</w:t>
      </w:r>
      <w:r>
        <w:t xml:space="preserve"> </w:t>
      </w:r>
      <w:r>
        <w:rPr>
          <w:spacing w:val="-1"/>
        </w:rPr>
        <w:t>shall</w:t>
      </w:r>
      <w:r>
        <w:t xml:space="preserve"> </w:t>
      </w:r>
      <w:r>
        <w:rPr>
          <w:spacing w:val="-1"/>
        </w:rPr>
        <w:t>inform</w:t>
      </w:r>
      <w:r>
        <w:t xml:space="preserve"> </w:t>
      </w:r>
      <w:r>
        <w:rPr>
          <w:spacing w:val="-1"/>
        </w:rPr>
        <w:t>the</w:t>
      </w:r>
    </w:p>
    <w:p w14:paraId="34A3AEC5" w14:textId="77777777" w:rsidR="00437262" w:rsidRDefault="00437262">
      <w:pPr>
        <w:jc w:val="both"/>
        <w:sectPr w:rsidR="00437262">
          <w:pgSz w:w="11910" w:h="16840"/>
          <w:pgMar w:top="1480" w:right="1300" w:bottom="1180" w:left="1340" w:header="0" w:footer="965" w:gutter="0"/>
          <w:cols w:space="720"/>
        </w:sectPr>
      </w:pPr>
    </w:p>
    <w:p w14:paraId="06749077" w14:textId="77777777" w:rsidR="00437262" w:rsidRDefault="00BC70E3">
      <w:pPr>
        <w:pStyle w:val="BodyText"/>
        <w:spacing w:before="59"/>
        <w:ind w:left="1802" w:right="119" w:firstLine="0"/>
      </w:pPr>
      <w:r>
        <w:rPr>
          <w:spacing w:val="-1"/>
        </w:rPr>
        <w:lastRenderedPageBreak/>
        <w:t>Customer</w:t>
      </w:r>
      <w:r>
        <w:rPr>
          <w:spacing w:val="28"/>
        </w:rPr>
        <w:t xml:space="preserve"> </w:t>
      </w:r>
      <w:r>
        <w:rPr>
          <w:spacing w:val="-1"/>
        </w:rPr>
        <w:t>immediately</w:t>
      </w:r>
      <w:r>
        <w:rPr>
          <w:spacing w:val="24"/>
        </w:rPr>
        <w:t xml:space="preserve"> </w:t>
      </w:r>
      <w:r>
        <w:t>of</w:t>
      </w:r>
      <w:r>
        <w:rPr>
          <w:spacing w:val="30"/>
        </w:rPr>
        <w:t xml:space="preserve"> </w:t>
      </w:r>
      <w:r>
        <w:rPr>
          <w:spacing w:val="-1"/>
        </w:rPr>
        <w:t>becoming</w:t>
      </w:r>
      <w:r>
        <w:rPr>
          <w:spacing w:val="29"/>
        </w:rPr>
        <w:t xml:space="preserve"> </w:t>
      </w:r>
      <w:r>
        <w:rPr>
          <w:spacing w:val="-1"/>
        </w:rPr>
        <w:t>aware</w:t>
      </w:r>
      <w:r>
        <w:rPr>
          <w:spacing w:val="27"/>
        </w:rPr>
        <w:t xml:space="preserve"> </w:t>
      </w:r>
      <w:r>
        <w:t>of</w:t>
      </w:r>
      <w:r>
        <w:rPr>
          <w:spacing w:val="30"/>
        </w:rPr>
        <w:t xml:space="preserve"> </w:t>
      </w:r>
      <w:r>
        <w:rPr>
          <w:spacing w:val="-2"/>
        </w:rPr>
        <w:t>any</w:t>
      </w:r>
      <w:r>
        <w:rPr>
          <w:spacing w:val="24"/>
        </w:rPr>
        <w:t xml:space="preserve"> </w:t>
      </w:r>
      <w:r>
        <w:t>defects</w:t>
      </w:r>
      <w:r>
        <w:rPr>
          <w:spacing w:val="28"/>
        </w:rPr>
        <w:t xml:space="preserve"> </w:t>
      </w:r>
      <w:r>
        <w:rPr>
          <w:spacing w:val="-1"/>
        </w:rPr>
        <w:t>appearing</w:t>
      </w:r>
      <w:r>
        <w:rPr>
          <w:spacing w:val="28"/>
        </w:rPr>
        <w:t xml:space="preserve"> </w:t>
      </w:r>
      <w:r>
        <w:rPr>
          <w:spacing w:val="-1"/>
        </w:rPr>
        <w:t>in</w:t>
      </w:r>
      <w:r>
        <w:rPr>
          <w:spacing w:val="27"/>
        </w:rPr>
        <w:t xml:space="preserve"> </w:t>
      </w:r>
      <w:r>
        <w:rPr>
          <w:spacing w:val="-2"/>
        </w:rPr>
        <w:t>or</w:t>
      </w:r>
      <w:r>
        <w:rPr>
          <w:spacing w:val="27"/>
        </w:rPr>
        <w:t xml:space="preserve"> </w:t>
      </w:r>
      <w:r>
        <w:rPr>
          <w:spacing w:val="-1"/>
        </w:rPr>
        <w:t>losses</w:t>
      </w:r>
      <w:r>
        <w:rPr>
          <w:spacing w:val="1"/>
        </w:rPr>
        <w:t xml:space="preserve"> </w:t>
      </w:r>
      <w:r>
        <w:t>or</w:t>
      </w:r>
      <w:r>
        <w:rPr>
          <w:spacing w:val="-1"/>
        </w:rPr>
        <w:t xml:space="preserve"> damage</w:t>
      </w:r>
      <w:r>
        <w:rPr>
          <w:spacing w:val="-2"/>
        </w:rPr>
        <w:t xml:space="preserve"> </w:t>
      </w:r>
      <w:r>
        <w:rPr>
          <w:spacing w:val="-1"/>
        </w:rPr>
        <w:t>occurring</w:t>
      </w:r>
      <w:r>
        <w:t xml:space="preserve"> to</w:t>
      </w:r>
      <w:r>
        <w:rPr>
          <w:spacing w:val="-2"/>
        </w:rPr>
        <w:t xml:space="preserve"> </w:t>
      </w:r>
      <w:r>
        <w:t>the</w:t>
      </w:r>
      <w:r>
        <w:rPr>
          <w:spacing w:val="2"/>
        </w:rPr>
        <w:t xml:space="preserve"> </w:t>
      </w:r>
      <w:r>
        <w:rPr>
          <w:spacing w:val="-1"/>
        </w:rPr>
        <w:t>Customer Property.</w:t>
      </w:r>
    </w:p>
    <w:p w14:paraId="40D6D0FD" w14:textId="77777777" w:rsidR="00437262" w:rsidRDefault="00437262">
      <w:pPr>
        <w:spacing w:before="9"/>
        <w:rPr>
          <w:rFonts w:ascii="Arial" w:eastAsia="Arial" w:hAnsi="Arial" w:cs="Arial"/>
          <w:sz w:val="20"/>
          <w:szCs w:val="20"/>
        </w:rPr>
      </w:pPr>
    </w:p>
    <w:p w14:paraId="0C1C56C0" w14:textId="77777777" w:rsidR="00437262" w:rsidRDefault="00BC70E3" w:rsidP="00A836BB">
      <w:pPr>
        <w:pStyle w:val="Heading1"/>
        <w:numPr>
          <w:ilvl w:val="1"/>
          <w:numId w:val="80"/>
        </w:numPr>
        <w:tabs>
          <w:tab w:val="left" w:pos="953"/>
        </w:tabs>
        <w:ind w:left="952" w:hanging="852"/>
        <w:rPr>
          <w:b w:val="0"/>
          <w:bCs w:val="0"/>
        </w:rPr>
      </w:pPr>
      <w:bookmarkStart w:id="115" w:name="_bookmark112"/>
      <w:bookmarkEnd w:id="115"/>
      <w:r>
        <w:rPr>
          <w:spacing w:val="-1"/>
        </w:rPr>
        <w:t>SUPPLIER EQUIPMENT</w:t>
      </w:r>
    </w:p>
    <w:p w14:paraId="3638B940" w14:textId="77777777" w:rsidR="00437262" w:rsidRDefault="00437262">
      <w:pPr>
        <w:spacing w:before="11"/>
        <w:rPr>
          <w:rFonts w:ascii="Arial" w:eastAsia="Arial" w:hAnsi="Arial" w:cs="Arial"/>
          <w:b/>
          <w:bCs/>
          <w:sz w:val="20"/>
          <w:szCs w:val="20"/>
        </w:rPr>
      </w:pPr>
    </w:p>
    <w:p w14:paraId="39279A40" w14:textId="77777777" w:rsidR="00437262" w:rsidRDefault="00BC70E3" w:rsidP="00A836BB">
      <w:pPr>
        <w:pStyle w:val="BodyText"/>
        <w:numPr>
          <w:ilvl w:val="2"/>
          <w:numId w:val="80"/>
        </w:numPr>
        <w:tabs>
          <w:tab w:val="left" w:pos="1802"/>
        </w:tabs>
        <w:spacing w:before="0"/>
        <w:ind w:right="109"/>
        <w:jc w:val="both"/>
      </w:pPr>
      <w:r>
        <w:rPr>
          <w:spacing w:val="-1"/>
        </w:rPr>
        <w:t>Unless</w:t>
      </w:r>
      <w:r>
        <w:rPr>
          <w:spacing w:val="27"/>
        </w:rPr>
        <w:t xml:space="preserve"> </w:t>
      </w:r>
      <w:r>
        <w:rPr>
          <w:spacing w:val="-1"/>
        </w:rPr>
        <w:t>otherwise</w:t>
      </w:r>
      <w:r>
        <w:rPr>
          <w:spacing w:val="27"/>
        </w:rPr>
        <w:t xml:space="preserve"> </w:t>
      </w:r>
      <w:r>
        <w:t>stated</w:t>
      </w:r>
      <w:r>
        <w:rPr>
          <w:spacing w:val="24"/>
        </w:rPr>
        <w:t xml:space="preserve"> </w:t>
      </w:r>
      <w:r>
        <w:rPr>
          <w:spacing w:val="-1"/>
        </w:rPr>
        <w:t>in</w:t>
      </w:r>
      <w:r>
        <w:rPr>
          <w:spacing w:val="27"/>
        </w:rPr>
        <w:t xml:space="preserve"> </w:t>
      </w:r>
      <w:r>
        <w:t>the</w:t>
      </w:r>
      <w:r>
        <w:rPr>
          <w:spacing w:val="27"/>
        </w:rPr>
        <w:t xml:space="preserve"> </w:t>
      </w:r>
      <w:r>
        <w:rPr>
          <w:spacing w:val="-2"/>
        </w:rPr>
        <w:t>Contract</w:t>
      </w:r>
      <w:r>
        <w:rPr>
          <w:spacing w:val="25"/>
        </w:rPr>
        <w:t xml:space="preserve"> </w:t>
      </w:r>
      <w:r>
        <w:rPr>
          <w:spacing w:val="-1"/>
        </w:rPr>
        <w:t>Order</w:t>
      </w:r>
      <w:r>
        <w:rPr>
          <w:spacing w:val="28"/>
        </w:rPr>
        <w:t xml:space="preserve"> </w:t>
      </w:r>
      <w:r>
        <w:rPr>
          <w:spacing w:val="-1"/>
        </w:rPr>
        <w:t>Form</w:t>
      </w:r>
      <w:r>
        <w:rPr>
          <w:spacing w:val="28"/>
        </w:rPr>
        <w:t xml:space="preserve"> </w:t>
      </w:r>
      <w:r>
        <w:t>(or</w:t>
      </w:r>
      <w:r>
        <w:rPr>
          <w:spacing w:val="25"/>
        </w:rPr>
        <w:t xml:space="preserve"> </w:t>
      </w:r>
      <w:r>
        <w:rPr>
          <w:spacing w:val="-1"/>
        </w:rPr>
        <w:t>elsewhere</w:t>
      </w:r>
      <w:r>
        <w:rPr>
          <w:spacing w:val="27"/>
        </w:rPr>
        <w:t xml:space="preserve"> </w:t>
      </w:r>
      <w:r>
        <w:rPr>
          <w:spacing w:val="-1"/>
        </w:rPr>
        <w:t>in</w:t>
      </w:r>
      <w:r>
        <w:rPr>
          <w:spacing w:val="27"/>
        </w:rPr>
        <w:t xml:space="preserve"> </w:t>
      </w:r>
      <w:r>
        <w:rPr>
          <w:spacing w:val="-1"/>
        </w:rPr>
        <w:t>this</w:t>
      </w:r>
      <w:r>
        <w:rPr>
          <w:spacing w:val="35"/>
        </w:rPr>
        <w:t xml:space="preserve"> </w:t>
      </w:r>
      <w:r>
        <w:rPr>
          <w:spacing w:val="-1"/>
        </w:rPr>
        <w:t>Contract),</w:t>
      </w:r>
      <w:r>
        <w:rPr>
          <w:spacing w:val="18"/>
        </w:rPr>
        <w:t xml:space="preserve"> </w:t>
      </w:r>
      <w:r>
        <w:t>the</w:t>
      </w:r>
      <w:r>
        <w:rPr>
          <w:spacing w:val="17"/>
        </w:rPr>
        <w:t xml:space="preserve"> </w:t>
      </w:r>
      <w:r>
        <w:rPr>
          <w:spacing w:val="-1"/>
        </w:rPr>
        <w:t>Supplier</w:t>
      </w:r>
      <w:r>
        <w:rPr>
          <w:spacing w:val="18"/>
        </w:rPr>
        <w:t xml:space="preserve"> </w:t>
      </w:r>
      <w:r>
        <w:rPr>
          <w:spacing w:val="-2"/>
        </w:rPr>
        <w:t>shall</w:t>
      </w:r>
      <w:r>
        <w:rPr>
          <w:spacing w:val="16"/>
        </w:rPr>
        <w:t xml:space="preserve"> </w:t>
      </w:r>
      <w:r>
        <w:rPr>
          <w:spacing w:val="-1"/>
        </w:rPr>
        <w:t>provide</w:t>
      </w:r>
      <w:r>
        <w:rPr>
          <w:spacing w:val="17"/>
        </w:rPr>
        <w:t xml:space="preserve"> </w:t>
      </w:r>
      <w:r>
        <w:t>all</w:t>
      </w:r>
      <w:r>
        <w:rPr>
          <w:spacing w:val="16"/>
        </w:rPr>
        <w:t xml:space="preserve"> </w:t>
      </w:r>
      <w:r>
        <w:t>the</w:t>
      </w:r>
      <w:r>
        <w:rPr>
          <w:spacing w:val="19"/>
        </w:rPr>
        <w:t xml:space="preserve"> </w:t>
      </w:r>
      <w:r>
        <w:rPr>
          <w:spacing w:val="-1"/>
        </w:rPr>
        <w:t>Supplier</w:t>
      </w:r>
      <w:r>
        <w:rPr>
          <w:spacing w:val="18"/>
        </w:rPr>
        <w:t xml:space="preserve"> </w:t>
      </w:r>
      <w:r>
        <w:rPr>
          <w:spacing w:val="-1"/>
        </w:rPr>
        <w:t>Equipment</w:t>
      </w:r>
      <w:r>
        <w:rPr>
          <w:spacing w:val="20"/>
        </w:rPr>
        <w:t xml:space="preserve"> </w:t>
      </w:r>
      <w:r>
        <w:rPr>
          <w:spacing w:val="-1"/>
        </w:rPr>
        <w:t>necessary</w:t>
      </w:r>
      <w:r>
        <w:rPr>
          <w:spacing w:val="41"/>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2"/>
        </w:rPr>
        <w:t xml:space="preserve"> </w:t>
      </w:r>
      <w:r>
        <w:rPr>
          <w:spacing w:val="-1"/>
        </w:rPr>
        <w:t>Goods</w:t>
      </w:r>
      <w:r>
        <w:rPr>
          <w:spacing w:val="1"/>
        </w:rPr>
        <w:t xml:space="preserve"> </w:t>
      </w:r>
      <w:r>
        <w:rPr>
          <w:spacing w:val="-1"/>
        </w:rPr>
        <w:t>and/or</w:t>
      </w:r>
      <w:r>
        <w:rPr>
          <w:spacing w:val="1"/>
        </w:rPr>
        <w:t xml:space="preserve"> </w:t>
      </w:r>
      <w:r>
        <w:rPr>
          <w:spacing w:val="-1"/>
        </w:rPr>
        <w:t>Services.</w:t>
      </w:r>
    </w:p>
    <w:p w14:paraId="3F556676" w14:textId="77777777" w:rsidR="00437262" w:rsidRDefault="00BC70E3" w:rsidP="00A836BB">
      <w:pPr>
        <w:pStyle w:val="BodyText"/>
        <w:numPr>
          <w:ilvl w:val="2"/>
          <w:numId w:val="80"/>
        </w:numPr>
        <w:tabs>
          <w:tab w:val="left" w:pos="1802"/>
        </w:tabs>
        <w:ind w:right="113"/>
        <w:jc w:val="both"/>
      </w:pPr>
      <w:r>
        <w:t>The</w:t>
      </w:r>
      <w:r>
        <w:rPr>
          <w:spacing w:val="17"/>
        </w:rPr>
        <w:t xml:space="preserve"> </w:t>
      </w:r>
      <w:r>
        <w:rPr>
          <w:spacing w:val="-1"/>
        </w:rPr>
        <w:t>Supplier</w:t>
      </w:r>
      <w:r>
        <w:rPr>
          <w:spacing w:val="18"/>
        </w:rPr>
        <w:t xml:space="preserve"> </w:t>
      </w:r>
      <w:r>
        <w:rPr>
          <w:spacing w:val="-1"/>
        </w:rPr>
        <w:t>shall</w:t>
      </w:r>
      <w:r>
        <w:rPr>
          <w:spacing w:val="16"/>
        </w:rPr>
        <w:t xml:space="preserve"> </w:t>
      </w:r>
      <w:r>
        <w:rPr>
          <w:spacing w:val="-1"/>
        </w:rPr>
        <w:t>not</w:t>
      </w:r>
      <w:r>
        <w:rPr>
          <w:spacing w:val="18"/>
        </w:rPr>
        <w:t xml:space="preserve"> </w:t>
      </w:r>
      <w:r>
        <w:rPr>
          <w:spacing w:val="-1"/>
        </w:rPr>
        <w:t>deliver</w:t>
      </w:r>
      <w:r>
        <w:rPr>
          <w:spacing w:val="18"/>
        </w:rPr>
        <w:t xml:space="preserve"> </w:t>
      </w:r>
      <w:r>
        <w:rPr>
          <w:spacing w:val="-1"/>
        </w:rPr>
        <w:t>any</w:t>
      </w:r>
      <w:r>
        <w:rPr>
          <w:spacing w:val="17"/>
        </w:rPr>
        <w:t xml:space="preserve"> </w:t>
      </w:r>
      <w:r>
        <w:rPr>
          <w:spacing w:val="-1"/>
        </w:rPr>
        <w:t>Supplier</w:t>
      </w:r>
      <w:r>
        <w:rPr>
          <w:spacing w:val="18"/>
        </w:rPr>
        <w:t xml:space="preserve"> </w:t>
      </w:r>
      <w:r>
        <w:rPr>
          <w:spacing w:val="-1"/>
        </w:rPr>
        <w:t>Equipment</w:t>
      </w:r>
      <w:r>
        <w:rPr>
          <w:spacing w:val="19"/>
        </w:rPr>
        <w:t xml:space="preserve"> </w:t>
      </w:r>
      <w:r>
        <w:rPr>
          <w:spacing w:val="-2"/>
        </w:rPr>
        <w:t>nor</w:t>
      </w:r>
      <w:r>
        <w:rPr>
          <w:spacing w:val="18"/>
        </w:rPr>
        <w:t xml:space="preserve"> </w:t>
      </w:r>
      <w:r>
        <w:rPr>
          <w:spacing w:val="-1"/>
        </w:rPr>
        <w:t>begin</w:t>
      </w:r>
      <w:r>
        <w:rPr>
          <w:spacing w:val="17"/>
        </w:rPr>
        <w:t xml:space="preserve"> </w:t>
      </w:r>
      <w:r>
        <w:rPr>
          <w:spacing w:val="-1"/>
        </w:rPr>
        <w:t>any</w:t>
      </w:r>
      <w:r>
        <w:rPr>
          <w:spacing w:val="15"/>
        </w:rPr>
        <w:t xml:space="preserve"> </w:t>
      </w:r>
      <w:r>
        <w:rPr>
          <w:spacing w:val="-2"/>
        </w:rPr>
        <w:t>work</w:t>
      </w:r>
      <w:r>
        <w:rPr>
          <w:spacing w:val="51"/>
        </w:rPr>
        <w:t xml:space="preserve"> </w:t>
      </w:r>
      <w:r>
        <w:t>on the</w:t>
      </w:r>
      <w:r>
        <w:rPr>
          <w:spacing w:val="-2"/>
        </w:rPr>
        <w:t xml:space="preserve"> </w:t>
      </w:r>
      <w:r>
        <w:rPr>
          <w:spacing w:val="-1"/>
        </w:rPr>
        <w:t xml:space="preserve">Customer </w:t>
      </w:r>
      <w:r>
        <w:rPr>
          <w:spacing w:val="-2"/>
        </w:rPr>
        <w:t>Premises</w:t>
      </w:r>
      <w:r>
        <w:rPr>
          <w:spacing w:val="2"/>
        </w:rPr>
        <w:t xml:space="preserve"> </w:t>
      </w:r>
      <w:r>
        <w:rPr>
          <w:spacing w:val="-1"/>
        </w:rPr>
        <w:t>without</w:t>
      </w:r>
      <w:r>
        <w:rPr>
          <w:spacing w:val="1"/>
        </w:rPr>
        <w:t xml:space="preserve"> </w:t>
      </w:r>
      <w:r>
        <w:rPr>
          <w:spacing w:val="-1"/>
        </w:rPr>
        <w:t>obtaining</w:t>
      </w:r>
      <w:r>
        <w:rPr>
          <w:spacing w:val="2"/>
        </w:rPr>
        <w:t xml:space="preserve"> </w:t>
      </w:r>
      <w:r>
        <w:rPr>
          <w:spacing w:val="-2"/>
        </w:rPr>
        <w:t>Approval.</w:t>
      </w:r>
    </w:p>
    <w:p w14:paraId="4A489535" w14:textId="23695781" w:rsidR="00437262" w:rsidRDefault="00BC70E3" w:rsidP="00A836BB">
      <w:pPr>
        <w:pStyle w:val="BodyText"/>
        <w:numPr>
          <w:ilvl w:val="2"/>
          <w:numId w:val="80"/>
        </w:numPr>
        <w:tabs>
          <w:tab w:val="left" w:pos="1802"/>
        </w:tabs>
        <w:ind w:right="110"/>
        <w:jc w:val="both"/>
      </w:pPr>
      <w:r>
        <w:t>The</w:t>
      </w:r>
      <w:r>
        <w:rPr>
          <w:spacing w:val="50"/>
        </w:rPr>
        <w:t xml:space="preserve"> </w:t>
      </w:r>
      <w:r>
        <w:rPr>
          <w:spacing w:val="-1"/>
        </w:rPr>
        <w:t>Supplier</w:t>
      </w:r>
      <w:r>
        <w:rPr>
          <w:spacing w:val="51"/>
        </w:rPr>
        <w:t xml:space="preserve"> </w:t>
      </w:r>
      <w:r>
        <w:rPr>
          <w:spacing w:val="-1"/>
        </w:rPr>
        <w:t>shall</w:t>
      </w:r>
      <w:r>
        <w:rPr>
          <w:spacing w:val="50"/>
        </w:rPr>
        <w:t xml:space="preserve"> </w:t>
      </w:r>
      <w:r>
        <w:t>be</w:t>
      </w:r>
      <w:r>
        <w:rPr>
          <w:spacing w:val="50"/>
        </w:rPr>
        <w:t xml:space="preserve"> </w:t>
      </w:r>
      <w:r>
        <w:rPr>
          <w:spacing w:val="-1"/>
        </w:rPr>
        <w:t>solely</w:t>
      </w:r>
      <w:r>
        <w:rPr>
          <w:spacing w:val="48"/>
        </w:rPr>
        <w:t xml:space="preserve"> </w:t>
      </w:r>
      <w:r>
        <w:rPr>
          <w:spacing w:val="-1"/>
        </w:rPr>
        <w:t>responsible</w:t>
      </w:r>
      <w:r>
        <w:rPr>
          <w:spacing w:val="48"/>
        </w:rPr>
        <w:t xml:space="preserve"> </w:t>
      </w:r>
      <w:r>
        <w:rPr>
          <w:spacing w:val="1"/>
        </w:rPr>
        <w:t>for</w:t>
      </w:r>
      <w:r>
        <w:rPr>
          <w:spacing w:val="50"/>
        </w:rPr>
        <w:t xml:space="preserve"> </w:t>
      </w:r>
      <w:r>
        <w:rPr>
          <w:spacing w:val="-1"/>
        </w:rPr>
        <w:t>the</w:t>
      </w:r>
      <w:r>
        <w:rPr>
          <w:spacing w:val="50"/>
        </w:rPr>
        <w:t xml:space="preserve"> </w:t>
      </w:r>
      <w:r>
        <w:t>cost</w:t>
      </w:r>
      <w:r>
        <w:rPr>
          <w:spacing w:val="49"/>
        </w:rPr>
        <w:t xml:space="preserve"> </w:t>
      </w:r>
      <w:r>
        <w:rPr>
          <w:spacing w:val="-2"/>
        </w:rPr>
        <w:t>of</w:t>
      </w:r>
      <w:r>
        <w:rPr>
          <w:spacing w:val="51"/>
        </w:rPr>
        <w:t xml:space="preserve"> </w:t>
      </w:r>
      <w:r>
        <w:rPr>
          <w:spacing w:val="-1"/>
        </w:rPr>
        <w:t>carriage</w:t>
      </w:r>
      <w:r>
        <w:rPr>
          <w:spacing w:val="48"/>
        </w:rPr>
        <w:t xml:space="preserve"> </w:t>
      </w:r>
      <w:r>
        <w:rPr>
          <w:spacing w:val="-2"/>
        </w:rPr>
        <w:t>of</w:t>
      </w:r>
      <w:r>
        <w:rPr>
          <w:spacing w:val="51"/>
        </w:rPr>
        <w:t xml:space="preserve"> </w:t>
      </w:r>
      <w:r>
        <w:rPr>
          <w:spacing w:val="-1"/>
        </w:rPr>
        <w:t>the</w:t>
      </w:r>
      <w:r>
        <w:rPr>
          <w:spacing w:val="33"/>
        </w:rPr>
        <w:t xml:space="preserve"> </w:t>
      </w:r>
      <w:r>
        <w:rPr>
          <w:spacing w:val="-1"/>
        </w:rPr>
        <w:t>Supplier</w:t>
      </w:r>
      <w:r>
        <w:rPr>
          <w:spacing w:val="20"/>
        </w:rPr>
        <w:t xml:space="preserve"> </w:t>
      </w:r>
      <w:r>
        <w:rPr>
          <w:spacing w:val="-1"/>
        </w:rPr>
        <w:t>Equipment</w:t>
      </w:r>
      <w:r>
        <w:rPr>
          <w:spacing w:val="19"/>
        </w:rPr>
        <w:t xml:space="preserve"> </w:t>
      </w:r>
      <w:r>
        <w:t>to</w:t>
      </w:r>
      <w:r>
        <w:rPr>
          <w:spacing w:val="17"/>
        </w:rPr>
        <w:t xml:space="preserve"> </w:t>
      </w:r>
      <w:r>
        <w:rPr>
          <w:spacing w:val="-1"/>
        </w:rPr>
        <w:t>the</w:t>
      </w:r>
      <w:r>
        <w:rPr>
          <w:spacing w:val="20"/>
        </w:rPr>
        <w:t xml:space="preserve"> </w:t>
      </w:r>
      <w:r>
        <w:rPr>
          <w:spacing w:val="-1"/>
        </w:rPr>
        <w:t>Sites</w:t>
      </w:r>
      <w:r>
        <w:rPr>
          <w:spacing w:val="20"/>
        </w:rPr>
        <w:t xml:space="preserve"> </w:t>
      </w:r>
      <w:r>
        <w:rPr>
          <w:spacing w:val="-1"/>
        </w:rPr>
        <w:t>and/or</w:t>
      </w:r>
      <w:r>
        <w:rPr>
          <w:spacing w:val="21"/>
        </w:rPr>
        <w:t xml:space="preserve"> </w:t>
      </w:r>
      <w:r>
        <w:rPr>
          <w:spacing w:val="-1"/>
        </w:rPr>
        <w:t>any</w:t>
      </w:r>
      <w:r>
        <w:rPr>
          <w:spacing w:val="17"/>
        </w:rPr>
        <w:t xml:space="preserve"> </w:t>
      </w:r>
      <w:r>
        <w:rPr>
          <w:spacing w:val="-1"/>
        </w:rPr>
        <w:t>Customer</w:t>
      </w:r>
      <w:r>
        <w:rPr>
          <w:spacing w:val="20"/>
        </w:rPr>
        <w:t xml:space="preserve"> </w:t>
      </w:r>
      <w:r>
        <w:rPr>
          <w:spacing w:val="-1"/>
        </w:rPr>
        <w:t>Premises,</w:t>
      </w:r>
      <w:r>
        <w:rPr>
          <w:spacing w:val="21"/>
        </w:rPr>
        <w:t xml:space="preserve"> </w:t>
      </w:r>
      <w:r>
        <w:rPr>
          <w:spacing w:val="-1"/>
        </w:rPr>
        <w:t>including</w:t>
      </w:r>
      <w:r>
        <w:rPr>
          <w:spacing w:val="53"/>
        </w:rPr>
        <w:t xml:space="preserve"> </w:t>
      </w:r>
      <w:r>
        <w:rPr>
          <w:spacing w:val="-1"/>
        </w:rPr>
        <w:t>its</w:t>
      </w:r>
      <w:r>
        <w:rPr>
          <w:spacing w:val="51"/>
        </w:rPr>
        <w:t xml:space="preserve"> </w:t>
      </w:r>
      <w:r>
        <w:rPr>
          <w:spacing w:val="-1"/>
        </w:rPr>
        <w:t>off-loading,</w:t>
      </w:r>
      <w:r>
        <w:rPr>
          <w:spacing w:val="49"/>
        </w:rPr>
        <w:t xml:space="preserve"> </w:t>
      </w:r>
      <w:r>
        <w:rPr>
          <w:spacing w:val="-1"/>
        </w:rPr>
        <w:t>removal</w:t>
      </w:r>
      <w:r>
        <w:rPr>
          <w:spacing w:val="49"/>
        </w:rPr>
        <w:t xml:space="preserve"> </w:t>
      </w:r>
      <w:r>
        <w:rPr>
          <w:spacing w:val="-2"/>
        </w:rPr>
        <w:t>of</w:t>
      </w:r>
      <w:r>
        <w:rPr>
          <w:spacing w:val="54"/>
        </w:rPr>
        <w:t xml:space="preserve"> </w:t>
      </w:r>
      <w:r>
        <w:rPr>
          <w:spacing w:val="-1"/>
        </w:rPr>
        <w:t>all</w:t>
      </w:r>
      <w:r>
        <w:rPr>
          <w:spacing w:val="50"/>
        </w:rPr>
        <w:t xml:space="preserve"> </w:t>
      </w:r>
      <w:r>
        <w:rPr>
          <w:spacing w:val="-1"/>
        </w:rPr>
        <w:t>packaging</w:t>
      </w:r>
      <w:r>
        <w:rPr>
          <w:spacing w:val="52"/>
        </w:rPr>
        <w:t xml:space="preserve"> </w:t>
      </w:r>
      <w:r>
        <w:rPr>
          <w:spacing w:val="-1"/>
        </w:rPr>
        <w:t>and</w:t>
      </w:r>
      <w:r>
        <w:rPr>
          <w:spacing w:val="51"/>
        </w:rPr>
        <w:t xml:space="preserve"> </w:t>
      </w:r>
      <w:r>
        <w:rPr>
          <w:spacing w:val="-1"/>
        </w:rPr>
        <w:t>all</w:t>
      </w:r>
      <w:r>
        <w:rPr>
          <w:spacing w:val="50"/>
        </w:rPr>
        <w:t xml:space="preserve"> </w:t>
      </w:r>
      <w:r>
        <w:t>other</w:t>
      </w:r>
      <w:r>
        <w:rPr>
          <w:spacing w:val="51"/>
        </w:rPr>
        <w:t xml:space="preserve"> </w:t>
      </w:r>
      <w:r>
        <w:t>associated</w:t>
      </w:r>
      <w:r>
        <w:rPr>
          <w:spacing w:val="51"/>
        </w:rPr>
        <w:t xml:space="preserve"> </w:t>
      </w:r>
      <w:r>
        <w:rPr>
          <w:spacing w:val="-1"/>
        </w:rPr>
        <w:t>costs.</w:t>
      </w:r>
      <w:r>
        <w:rPr>
          <w:spacing w:val="49"/>
        </w:rPr>
        <w:t xml:space="preserve"> </w:t>
      </w:r>
      <w:r>
        <w:rPr>
          <w:spacing w:val="-1"/>
        </w:rPr>
        <w:t>Likewise</w:t>
      </w:r>
      <w:r>
        <w:rPr>
          <w:spacing w:val="15"/>
        </w:rPr>
        <w:t xml:space="preserve"> </w:t>
      </w:r>
      <w:r>
        <w:t>on</w:t>
      </w:r>
      <w:r>
        <w:rPr>
          <w:spacing w:val="14"/>
        </w:rPr>
        <w:t xml:space="preserve"> </w:t>
      </w:r>
      <w:r>
        <w:t>the</w:t>
      </w:r>
      <w:r>
        <w:rPr>
          <w:spacing w:val="16"/>
        </w:rPr>
        <w:t xml:space="preserve"> </w:t>
      </w:r>
      <w:r>
        <w:rPr>
          <w:spacing w:val="-1"/>
        </w:rPr>
        <w:t>Contract</w:t>
      </w:r>
      <w:r>
        <w:rPr>
          <w:spacing w:val="16"/>
        </w:rPr>
        <w:t xml:space="preserve"> </w:t>
      </w:r>
      <w:r>
        <w:rPr>
          <w:spacing w:val="-1"/>
        </w:rPr>
        <w:t>Expiry</w:t>
      </w:r>
      <w:r>
        <w:rPr>
          <w:spacing w:val="13"/>
        </w:rPr>
        <w:t xml:space="preserve"> </w:t>
      </w:r>
      <w:r>
        <w:rPr>
          <w:spacing w:val="-1"/>
        </w:rPr>
        <w:t>Date</w:t>
      </w:r>
      <w:r>
        <w:rPr>
          <w:spacing w:val="17"/>
        </w:rPr>
        <w:t xml:space="preserve"> </w:t>
      </w:r>
      <w:r>
        <w:t>the</w:t>
      </w:r>
      <w:r>
        <w:rPr>
          <w:spacing w:val="14"/>
        </w:rPr>
        <w:t xml:space="preserve"> </w:t>
      </w:r>
      <w:r>
        <w:rPr>
          <w:spacing w:val="-1"/>
        </w:rPr>
        <w:t>Supplier</w:t>
      </w:r>
      <w:r>
        <w:rPr>
          <w:spacing w:val="15"/>
        </w:rPr>
        <w:t xml:space="preserve"> </w:t>
      </w:r>
      <w:r>
        <w:rPr>
          <w:spacing w:val="-1"/>
        </w:rPr>
        <w:t>shall</w:t>
      </w:r>
      <w:r>
        <w:rPr>
          <w:spacing w:val="14"/>
        </w:rPr>
        <w:t xml:space="preserve"> </w:t>
      </w:r>
      <w:r>
        <w:t>be</w:t>
      </w:r>
      <w:r>
        <w:rPr>
          <w:spacing w:val="14"/>
        </w:rPr>
        <w:t xml:space="preserve"> </w:t>
      </w:r>
      <w:r>
        <w:rPr>
          <w:spacing w:val="-1"/>
        </w:rPr>
        <w:t>responsible</w:t>
      </w:r>
      <w:r>
        <w:rPr>
          <w:spacing w:val="15"/>
        </w:rPr>
        <w:t xml:space="preserve"> </w:t>
      </w:r>
      <w:r>
        <w:rPr>
          <w:spacing w:val="1"/>
        </w:rPr>
        <w:t>for</w:t>
      </w:r>
      <w:r>
        <w:rPr>
          <w:spacing w:val="53"/>
        </w:rPr>
        <w:t xml:space="preserve"> </w:t>
      </w:r>
      <w:r>
        <w:t>the</w:t>
      </w:r>
      <w:r>
        <w:rPr>
          <w:spacing w:val="29"/>
        </w:rPr>
        <w:t xml:space="preserve"> </w:t>
      </w:r>
      <w:r>
        <w:rPr>
          <w:spacing w:val="-1"/>
        </w:rPr>
        <w:t>removal</w:t>
      </w:r>
      <w:r>
        <w:rPr>
          <w:spacing w:val="28"/>
        </w:rPr>
        <w:t xml:space="preserve"> </w:t>
      </w:r>
      <w:r>
        <w:t>of</w:t>
      </w:r>
      <w:r>
        <w:rPr>
          <w:spacing w:val="32"/>
        </w:rPr>
        <w:t xml:space="preserve"> </w:t>
      </w:r>
      <w:r>
        <w:rPr>
          <w:spacing w:val="-1"/>
        </w:rPr>
        <w:t>all</w:t>
      </w:r>
      <w:r>
        <w:rPr>
          <w:spacing w:val="28"/>
        </w:rPr>
        <w:t xml:space="preserve"> </w:t>
      </w:r>
      <w:r>
        <w:rPr>
          <w:spacing w:val="-1"/>
        </w:rPr>
        <w:t>relevant</w:t>
      </w:r>
      <w:r>
        <w:rPr>
          <w:spacing w:val="33"/>
        </w:rPr>
        <w:t xml:space="preserve"> </w:t>
      </w:r>
      <w:r>
        <w:rPr>
          <w:spacing w:val="-1"/>
        </w:rPr>
        <w:t>Supplier</w:t>
      </w:r>
      <w:r>
        <w:rPr>
          <w:spacing w:val="30"/>
        </w:rPr>
        <w:t xml:space="preserve"> </w:t>
      </w:r>
      <w:r>
        <w:rPr>
          <w:spacing w:val="-1"/>
        </w:rPr>
        <w:t>Equipment</w:t>
      </w:r>
      <w:r>
        <w:rPr>
          <w:spacing w:val="29"/>
        </w:rPr>
        <w:t xml:space="preserve"> </w:t>
      </w:r>
      <w:r>
        <w:rPr>
          <w:spacing w:val="-1"/>
        </w:rPr>
        <w:t>from</w:t>
      </w:r>
      <w:r>
        <w:rPr>
          <w:spacing w:val="30"/>
        </w:rPr>
        <w:t xml:space="preserve"> </w:t>
      </w:r>
      <w:r>
        <w:t>the</w:t>
      </w:r>
      <w:r>
        <w:rPr>
          <w:spacing w:val="29"/>
        </w:rPr>
        <w:t xml:space="preserve"> </w:t>
      </w:r>
      <w:r>
        <w:rPr>
          <w:spacing w:val="-1"/>
        </w:rPr>
        <w:t>Sites</w:t>
      </w:r>
      <w:r>
        <w:rPr>
          <w:spacing w:val="28"/>
        </w:rPr>
        <w:t xml:space="preserve"> </w:t>
      </w:r>
      <w:r>
        <w:rPr>
          <w:spacing w:val="-1"/>
        </w:rPr>
        <w:t>and/or</w:t>
      </w:r>
      <w:r>
        <w:rPr>
          <w:spacing w:val="30"/>
        </w:rPr>
        <w:t xml:space="preserve"> </w:t>
      </w:r>
      <w:r>
        <w:rPr>
          <w:spacing w:val="-1"/>
        </w:rPr>
        <w:t>any</w:t>
      </w:r>
      <w:r>
        <w:rPr>
          <w:spacing w:val="37"/>
        </w:rPr>
        <w:t xml:space="preserve"> </w:t>
      </w:r>
      <w:r>
        <w:rPr>
          <w:spacing w:val="-1"/>
        </w:rPr>
        <w:t>Customer</w:t>
      </w:r>
      <w:r>
        <w:rPr>
          <w:spacing w:val="47"/>
        </w:rPr>
        <w:t xml:space="preserve"> </w:t>
      </w:r>
      <w:r>
        <w:rPr>
          <w:spacing w:val="-1"/>
        </w:rPr>
        <w:t>Premises,</w:t>
      </w:r>
      <w:r>
        <w:rPr>
          <w:spacing w:val="45"/>
        </w:rPr>
        <w:t xml:space="preserve"> </w:t>
      </w:r>
      <w:r>
        <w:rPr>
          <w:spacing w:val="-2"/>
        </w:rPr>
        <w:t>including</w:t>
      </w:r>
      <w:r>
        <w:rPr>
          <w:spacing w:val="47"/>
        </w:rPr>
        <w:t xml:space="preserve"> </w:t>
      </w:r>
      <w:r>
        <w:t>the</w:t>
      </w:r>
      <w:r>
        <w:rPr>
          <w:spacing w:val="43"/>
        </w:rPr>
        <w:t xml:space="preserve"> </w:t>
      </w:r>
      <w:r>
        <w:t>cost</w:t>
      </w:r>
      <w:r>
        <w:rPr>
          <w:spacing w:val="44"/>
        </w:rPr>
        <w:t xml:space="preserve"> </w:t>
      </w:r>
      <w:r>
        <w:rPr>
          <w:spacing w:val="-2"/>
        </w:rPr>
        <w:t>of</w:t>
      </w:r>
      <w:r>
        <w:rPr>
          <w:spacing w:val="49"/>
        </w:rPr>
        <w:t xml:space="preserve"> </w:t>
      </w:r>
      <w:r>
        <w:rPr>
          <w:spacing w:val="-1"/>
        </w:rPr>
        <w:t>packing,</w:t>
      </w:r>
      <w:r>
        <w:rPr>
          <w:spacing w:val="48"/>
        </w:rPr>
        <w:t xml:space="preserve"> </w:t>
      </w:r>
      <w:r>
        <w:rPr>
          <w:spacing w:val="-1"/>
        </w:rPr>
        <w:t>carriage</w:t>
      </w:r>
      <w:r>
        <w:rPr>
          <w:spacing w:val="46"/>
        </w:rPr>
        <w:t xml:space="preserve"> </w:t>
      </w:r>
      <w:r>
        <w:rPr>
          <w:spacing w:val="-1"/>
        </w:rPr>
        <w:t>and</w:t>
      </w:r>
      <w:r>
        <w:rPr>
          <w:spacing w:val="43"/>
        </w:rPr>
        <w:t xml:space="preserve"> </w:t>
      </w:r>
      <w:r>
        <w:rPr>
          <w:spacing w:val="-1"/>
        </w:rPr>
        <w:t>making</w:t>
      </w:r>
      <w:r>
        <w:rPr>
          <w:spacing w:val="41"/>
        </w:rPr>
        <w:t xml:space="preserve"> </w:t>
      </w:r>
      <w:r>
        <w:t>good</w:t>
      </w:r>
      <w:r>
        <w:rPr>
          <w:spacing w:val="-2"/>
        </w:rPr>
        <w:t xml:space="preserve"> </w:t>
      </w:r>
      <w:r>
        <w:t>the</w:t>
      </w:r>
      <w:r>
        <w:rPr>
          <w:spacing w:val="-1"/>
        </w:rPr>
        <w:t xml:space="preserve"> Sites</w:t>
      </w:r>
      <w:r>
        <w:rPr>
          <w:spacing w:val="1"/>
        </w:rPr>
        <w:t xml:space="preserve"> </w:t>
      </w:r>
      <w:r>
        <w:rPr>
          <w:spacing w:val="-1"/>
        </w:rPr>
        <w:t>and/or</w:t>
      </w:r>
      <w:r>
        <w:rPr>
          <w:spacing w:val="-4"/>
        </w:rPr>
        <w:t xml:space="preserve"> </w:t>
      </w:r>
      <w:r>
        <w:rPr>
          <w:spacing w:val="-1"/>
        </w:rPr>
        <w:t>the</w:t>
      </w:r>
      <w:r>
        <w:rPr>
          <w:spacing w:val="1"/>
        </w:rPr>
        <w:t xml:space="preserve"> </w:t>
      </w:r>
      <w:r>
        <w:rPr>
          <w:spacing w:val="-1"/>
        </w:rPr>
        <w:t>Customer</w:t>
      </w:r>
      <w:r>
        <w:t xml:space="preserve"> </w:t>
      </w:r>
      <w:r>
        <w:rPr>
          <w:spacing w:val="-1"/>
        </w:rPr>
        <w:t>Premises</w:t>
      </w:r>
      <w:r>
        <w:rPr>
          <w:spacing w:val="-2"/>
        </w:rPr>
        <w:t xml:space="preserve"> </w:t>
      </w:r>
      <w:r>
        <w:rPr>
          <w:spacing w:val="-1"/>
        </w:rPr>
        <w:t>following</w:t>
      </w:r>
      <w:r>
        <w:rPr>
          <w:spacing w:val="2"/>
        </w:rPr>
        <w:t xml:space="preserve"> </w:t>
      </w:r>
      <w:r>
        <w:rPr>
          <w:spacing w:val="-1"/>
        </w:rPr>
        <w:t>removal.</w:t>
      </w:r>
    </w:p>
    <w:p w14:paraId="5D90F203" w14:textId="2C853881" w:rsidR="00437262" w:rsidRDefault="00BC70E3" w:rsidP="00A836BB">
      <w:pPr>
        <w:pStyle w:val="BodyText"/>
        <w:numPr>
          <w:ilvl w:val="2"/>
          <w:numId w:val="80"/>
        </w:numPr>
        <w:tabs>
          <w:tab w:val="left" w:pos="1802"/>
        </w:tabs>
        <w:ind w:right="111"/>
        <w:jc w:val="both"/>
      </w:pPr>
      <w:r>
        <w:rPr>
          <w:spacing w:val="-1"/>
        </w:rPr>
        <w:t>All</w:t>
      </w:r>
      <w:r>
        <w:rPr>
          <w:spacing w:val="38"/>
        </w:rPr>
        <w:t xml:space="preserve"> </w:t>
      </w:r>
      <w:r>
        <w:t>the</w:t>
      </w:r>
      <w:r>
        <w:rPr>
          <w:spacing w:val="39"/>
        </w:rPr>
        <w:t xml:space="preserve"> </w:t>
      </w:r>
      <w:r>
        <w:rPr>
          <w:spacing w:val="-1"/>
        </w:rPr>
        <w:t>Suppliers</w:t>
      </w:r>
      <w:r>
        <w:rPr>
          <w:spacing w:val="40"/>
        </w:rPr>
        <w:t xml:space="preserve"> </w:t>
      </w:r>
      <w:r>
        <w:rPr>
          <w:spacing w:val="-1"/>
        </w:rPr>
        <w:t>property,</w:t>
      </w:r>
      <w:r>
        <w:rPr>
          <w:spacing w:val="40"/>
        </w:rPr>
        <w:t xml:space="preserve"> </w:t>
      </w:r>
      <w:r>
        <w:rPr>
          <w:spacing w:val="-1"/>
        </w:rPr>
        <w:t>including</w:t>
      </w:r>
      <w:r>
        <w:rPr>
          <w:spacing w:val="42"/>
        </w:rPr>
        <w:t xml:space="preserve"> </w:t>
      </w:r>
      <w:r>
        <w:rPr>
          <w:spacing w:val="-1"/>
        </w:rPr>
        <w:t>Supplier</w:t>
      </w:r>
      <w:r>
        <w:rPr>
          <w:spacing w:val="39"/>
        </w:rPr>
        <w:t xml:space="preserve"> </w:t>
      </w:r>
      <w:r>
        <w:rPr>
          <w:spacing w:val="-1"/>
        </w:rPr>
        <w:t>Equipment,</w:t>
      </w:r>
      <w:r>
        <w:rPr>
          <w:spacing w:val="41"/>
        </w:rPr>
        <w:t xml:space="preserve"> </w:t>
      </w:r>
      <w:r>
        <w:rPr>
          <w:spacing w:val="-1"/>
        </w:rPr>
        <w:t>shall</w:t>
      </w:r>
      <w:r>
        <w:rPr>
          <w:spacing w:val="38"/>
        </w:rPr>
        <w:t xml:space="preserve"> </w:t>
      </w:r>
      <w:r>
        <w:rPr>
          <w:spacing w:val="-1"/>
        </w:rPr>
        <w:t>remain</w:t>
      </w:r>
      <w:r>
        <w:rPr>
          <w:spacing w:val="38"/>
        </w:rPr>
        <w:t xml:space="preserve"> </w:t>
      </w:r>
      <w:r>
        <w:t>at</w:t>
      </w:r>
      <w:r>
        <w:rPr>
          <w:spacing w:val="61"/>
        </w:rPr>
        <w:t xml:space="preserve"> </w:t>
      </w:r>
      <w:r>
        <w:t>the</w:t>
      </w:r>
      <w:r>
        <w:rPr>
          <w:spacing w:val="31"/>
        </w:rPr>
        <w:t xml:space="preserve"> </w:t>
      </w:r>
      <w:r>
        <w:rPr>
          <w:spacing w:val="-1"/>
        </w:rPr>
        <w:t>sole</w:t>
      </w:r>
      <w:r>
        <w:rPr>
          <w:spacing w:val="31"/>
        </w:rPr>
        <w:t xml:space="preserve"> </w:t>
      </w:r>
      <w:r>
        <w:rPr>
          <w:spacing w:val="-2"/>
        </w:rPr>
        <w:t>risk</w:t>
      </w:r>
      <w:r>
        <w:rPr>
          <w:spacing w:val="34"/>
        </w:rPr>
        <w:t xml:space="preserve"> </w:t>
      </w:r>
      <w:r>
        <w:rPr>
          <w:spacing w:val="-1"/>
        </w:rPr>
        <w:t>and</w:t>
      </w:r>
      <w:r>
        <w:rPr>
          <w:spacing w:val="29"/>
        </w:rPr>
        <w:t xml:space="preserve"> </w:t>
      </w:r>
      <w:r>
        <w:rPr>
          <w:spacing w:val="-1"/>
        </w:rPr>
        <w:t>responsibility</w:t>
      </w:r>
      <w:r>
        <w:rPr>
          <w:spacing w:val="29"/>
        </w:rPr>
        <w:t xml:space="preserve"> </w:t>
      </w:r>
      <w:r>
        <w:t>of</w:t>
      </w:r>
      <w:r>
        <w:rPr>
          <w:spacing w:val="32"/>
        </w:rPr>
        <w:t xml:space="preserve"> </w:t>
      </w:r>
      <w:r>
        <w:t>the</w:t>
      </w:r>
      <w:r>
        <w:rPr>
          <w:spacing w:val="31"/>
        </w:rPr>
        <w:t xml:space="preserve"> </w:t>
      </w:r>
      <w:r>
        <w:rPr>
          <w:spacing w:val="-1"/>
        </w:rPr>
        <w:t>Supplier,</w:t>
      </w:r>
      <w:r>
        <w:rPr>
          <w:spacing w:val="30"/>
        </w:rPr>
        <w:t xml:space="preserve"> </w:t>
      </w:r>
      <w:r>
        <w:rPr>
          <w:spacing w:val="-1"/>
        </w:rPr>
        <w:t>except</w:t>
      </w:r>
      <w:r>
        <w:rPr>
          <w:spacing w:val="33"/>
        </w:rPr>
        <w:t xml:space="preserve"> </w:t>
      </w:r>
      <w:r>
        <w:rPr>
          <w:spacing w:val="-1"/>
        </w:rPr>
        <w:t>that</w:t>
      </w:r>
      <w:r>
        <w:rPr>
          <w:spacing w:val="30"/>
        </w:rPr>
        <w:t xml:space="preserve"> </w:t>
      </w:r>
      <w:r>
        <w:t>the</w:t>
      </w:r>
      <w:r>
        <w:rPr>
          <w:spacing w:val="31"/>
        </w:rPr>
        <w:t xml:space="preserve"> </w:t>
      </w:r>
      <w:r>
        <w:rPr>
          <w:spacing w:val="-1"/>
        </w:rPr>
        <w:t>Customer</w:t>
      </w:r>
      <w:r>
        <w:rPr>
          <w:spacing w:val="43"/>
        </w:rPr>
        <w:t xml:space="preserve"> </w:t>
      </w:r>
      <w:r>
        <w:rPr>
          <w:spacing w:val="-1"/>
        </w:rPr>
        <w:t>shall</w:t>
      </w:r>
      <w:r>
        <w:rPr>
          <w:spacing w:val="57"/>
        </w:rPr>
        <w:t xml:space="preserve"> </w:t>
      </w:r>
      <w:r>
        <w:t>be</w:t>
      </w:r>
      <w:r>
        <w:rPr>
          <w:spacing w:val="57"/>
        </w:rPr>
        <w:t xml:space="preserve"> </w:t>
      </w:r>
      <w:r>
        <w:rPr>
          <w:spacing w:val="-1"/>
        </w:rPr>
        <w:t>liable</w:t>
      </w:r>
      <w:r>
        <w:rPr>
          <w:spacing w:val="58"/>
        </w:rPr>
        <w:t xml:space="preserve"> </w:t>
      </w:r>
      <w:r>
        <w:rPr>
          <w:spacing w:val="1"/>
        </w:rPr>
        <w:t>for</w:t>
      </w:r>
      <w:r>
        <w:rPr>
          <w:spacing w:val="59"/>
        </w:rPr>
        <w:t xml:space="preserve"> </w:t>
      </w:r>
      <w:r>
        <w:rPr>
          <w:spacing w:val="-1"/>
        </w:rPr>
        <w:t>loss</w:t>
      </w:r>
      <w:r>
        <w:rPr>
          <w:spacing w:val="55"/>
        </w:rPr>
        <w:t xml:space="preserve"> </w:t>
      </w:r>
      <w:r>
        <w:t xml:space="preserve">of </w:t>
      </w:r>
      <w:r>
        <w:rPr>
          <w:spacing w:val="-2"/>
        </w:rPr>
        <w:t>or</w:t>
      </w:r>
      <w:r>
        <w:rPr>
          <w:spacing w:val="59"/>
        </w:rPr>
        <w:t xml:space="preserve"> </w:t>
      </w:r>
      <w:r>
        <w:rPr>
          <w:spacing w:val="-1"/>
        </w:rPr>
        <w:t>damage</w:t>
      </w:r>
      <w:r>
        <w:rPr>
          <w:spacing w:val="56"/>
        </w:rPr>
        <w:t xml:space="preserve"> </w:t>
      </w:r>
      <w:r>
        <w:t>to</w:t>
      </w:r>
      <w:r>
        <w:rPr>
          <w:spacing w:val="58"/>
        </w:rPr>
        <w:t xml:space="preserve"> </w:t>
      </w:r>
      <w:r>
        <w:rPr>
          <w:spacing w:val="-1"/>
        </w:rPr>
        <w:t>any</w:t>
      </w:r>
      <w:r>
        <w:rPr>
          <w:spacing w:val="55"/>
        </w:rPr>
        <w:t xml:space="preserve"> </w:t>
      </w:r>
      <w:r>
        <w:rPr>
          <w:spacing w:val="-2"/>
        </w:rPr>
        <w:t>of</w:t>
      </w:r>
      <w:r>
        <w:t xml:space="preserve"> the</w:t>
      </w:r>
      <w:r>
        <w:rPr>
          <w:spacing w:val="3"/>
        </w:rPr>
        <w:t xml:space="preserve"> </w:t>
      </w:r>
      <w:r>
        <w:rPr>
          <w:spacing w:val="-1"/>
        </w:rPr>
        <w:t>Supplier</w:t>
      </w:r>
      <w:r w:rsidR="007A6FFB">
        <w:rPr>
          <w:spacing w:val="-1"/>
        </w:rPr>
        <w:t>’</w:t>
      </w:r>
      <w:r>
        <w:rPr>
          <w:spacing w:val="-1"/>
        </w:rPr>
        <w:t>s</w:t>
      </w:r>
      <w:r>
        <w:rPr>
          <w:spacing w:val="59"/>
        </w:rPr>
        <w:t xml:space="preserve"> </w:t>
      </w:r>
      <w:r>
        <w:rPr>
          <w:spacing w:val="-1"/>
        </w:rPr>
        <w:t>property</w:t>
      </w:r>
      <w:r>
        <w:rPr>
          <w:spacing w:val="37"/>
        </w:rPr>
        <w:t xml:space="preserve"> </w:t>
      </w:r>
      <w:r>
        <w:rPr>
          <w:spacing w:val="-1"/>
        </w:rPr>
        <w:t>located</w:t>
      </w:r>
      <w:r>
        <w:rPr>
          <w:spacing w:val="18"/>
        </w:rPr>
        <w:t xml:space="preserve"> </w:t>
      </w:r>
      <w:r>
        <w:t>on</w:t>
      </w:r>
      <w:r>
        <w:rPr>
          <w:spacing w:val="18"/>
        </w:rPr>
        <w:t xml:space="preserve"> </w:t>
      </w:r>
      <w:r>
        <w:rPr>
          <w:spacing w:val="-1"/>
        </w:rPr>
        <w:t>Customer</w:t>
      </w:r>
      <w:r>
        <w:rPr>
          <w:spacing w:val="19"/>
        </w:rPr>
        <w:t xml:space="preserve"> </w:t>
      </w:r>
      <w:r>
        <w:rPr>
          <w:spacing w:val="-1"/>
        </w:rPr>
        <w:t>Premises</w:t>
      </w:r>
      <w:r>
        <w:rPr>
          <w:spacing w:val="19"/>
        </w:rPr>
        <w:t xml:space="preserve"> </w:t>
      </w:r>
      <w:r>
        <w:rPr>
          <w:spacing w:val="-2"/>
        </w:rPr>
        <w:t>which</w:t>
      </w:r>
      <w:r>
        <w:rPr>
          <w:spacing w:val="18"/>
        </w:rPr>
        <w:t xml:space="preserve"> </w:t>
      </w:r>
      <w:r>
        <w:rPr>
          <w:spacing w:val="-1"/>
        </w:rPr>
        <w:t>is</w:t>
      </w:r>
      <w:r>
        <w:rPr>
          <w:spacing w:val="19"/>
        </w:rPr>
        <w:t xml:space="preserve"> </w:t>
      </w:r>
      <w:r>
        <w:rPr>
          <w:spacing w:val="-1"/>
        </w:rPr>
        <w:t>due</w:t>
      </w:r>
      <w:r>
        <w:rPr>
          <w:spacing w:val="20"/>
        </w:rPr>
        <w:t xml:space="preserve"> </w:t>
      </w:r>
      <w:r>
        <w:t>to</w:t>
      </w:r>
      <w:r>
        <w:rPr>
          <w:spacing w:val="18"/>
        </w:rPr>
        <w:t xml:space="preserve"> </w:t>
      </w:r>
      <w:r>
        <w:t>the</w:t>
      </w:r>
      <w:r>
        <w:rPr>
          <w:spacing w:val="18"/>
        </w:rPr>
        <w:t xml:space="preserve"> </w:t>
      </w:r>
      <w:r>
        <w:rPr>
          <w:spacing w:val="-1"/>
        </w:rPr>
        <w:t>negligent</w:t>
      </w:r>
      <w:r>
        <w:rPr>
          <w:spacing w:val="19"/>
        </w:rPr>
        <w:t xml:space="preserve"> </w:t>
      </w:r>
      <w:r>
        <w:rPr>
          <w:spacing w:val="-1"/>
        </w:rPr>
        <w:t>act</w:t>
      </w:r>
      <w:r>
        <w:rPr>
          <w:spacing w:val="19"/>
        </w:rPr>
        <w:t xml:space="preserve"> </w:t>
      </w:r>
      <w:r>
        <w:t>or</w:t>
      </w:r>
      <w:r>
        <w:rPr>
          <w:spacing w:val="45"/>
        </w:rPr>
        <w:t xml:space="preserve"> </w:t>
      </w:r>
      <w:r>
        <w:rPr>
          <w:spacing w:val="-1"/>
        </w:rPr>
        <w:t>omission</w:t>
      </w:r>
      <w:r>
        <w:t xml:space="preserve"> </w:t>
      </w:r>
      <w:r>
        <w:rPr>
          <w:spacing w:val="-2"/>
        </w:rPr>
        <w:t>of</w:t>
      </w:r>
      <w:r>
        <w:rPr>
          <w:spacing w:val="2"/>
        </w:rPr>
        <w:t xml:space="preserve"> </w:t>
      </w:r>
      <w:r>
        <w:t>the</w:t>
      </w:r>
      <w:r>
        <w:rPr>
          <w:spacing w:val="-2"/>
        </w:rPr>
        <w:t xml:space="preserve"> </w:t>
      </w:r>
      <w:r>
        <w:rPr>
          <w:spacing w:val="-1"/>
        </w:rPr>
        <w:t>Customer.</w:t>
      </w:r>
    </w:p>
    <w:p w14:paraId="1CA13C2D" w14:textId="77777777" w:rsidR="00437262" w:rsidRDefault="00BC70E3" w:rsidP="00A836BB">
      <w:pPr>
        <w:pStyle w:val="BodyText"/>
        <w:numPr>
          <w:ilvl w:val="2"/>
          <w:numId w:val="80"/>
        </w:numPr>
        <w:tabs>
          <w:tab w:val="left" w:pos="1802"/>
        </w:tabs>
        <w:ind w:right="109"/>
        <w:jc w:val="both"/>
      </w:pPr>
      <w:r>
        <w:rPr>
          <w:spacing w:val="-1"/>
        </w:rPr>
        <w:t>Subject</w:t>
      </w:r>
      <w:r>
        <w:rPr>
          <w:spacing w:val="1"/>
        </w:rPr>
        <w:t xml:space="preserve"> </w:t>
      </w:r>
      <w:r>
        <w:t xml:space="preserve">to any </w:t>
      </w:r>
      <w:r>
        <w:rPr>
          <w:spacing w:val="-1"/>
        </w:rPr>
        <w:t>express</w:t>
      </w:r>
      <w:r>
        <w:rPr>
          <w:spacing w:val="3"/>
        </w:rPr>
        <w:t xml:space="preserve"> </w:t>
      </w:r>
      <w:r>
        <w:rPr>
          <w:spacing w:val="-1"/>
        </w:rPr>
        <w:t>provision</w:t>
      </w:r>
      <w:r>
        <w:rPr>
          <w:spacing w:val="2"/>
        </w:rPr>
        <w:t xml:space="preserve"> </w:t>
      </w:r>
      <w:r>
        <w:t>of</w:t>
      </w:r>
      <w:r>
        <w:rPr>
          <w:spacing w:val="3"/>
        </w:rPr>
        <w:t xml:space="preserve"> </w:t>
      </w:r>
      <w:r>
        <w:t>the</w:t>
      </w:r>
      <w:r>
        <w:rPr>
          <w:spacing w:val="2"/>
        </w:rPr>
        <w:t xml:space="preserve"> </w:t>
      </w:r>
      <w:r>
        <w:rPr>
          <w:spacing w:val="-2"/>
        </w:rPr>
        <w:t>BCDR</w:t>
      </w:r>
      <w:r>
        <w:rPr>
          <w:spacing w:val="2"/>
        </w:rPr>
        <w:t xml:space="preserve"> </w:t>
      </w:r>
      <w:r>
        <w:rPr>
          <w:spacing w:val="-1"/>
        </w:rPr>
        <w:t>Plan</w:t>
      </w:r>
      <w:r>
        <w:rPr>
          <w:spacing w:val="2"/>
        </w:rPr>
        <w:t xml:space="preserve"> </w:t>
      </w:r>
      <w:r>
        <w:t>to the</w:t>
      </w:r>
      <w:r>
        <w:rPr>
          <w:spacing w:val="2"/>
        </w:rPr>
        <w:t xml:space="preserve"> </w:t>
      </w:r>
      <w:r>
        <w:rPr>
          <w:spacing w:val="-2"/>
        </w:rPr>
        <w:t>contrary,</w:t>
      </w:r>
      <w:r>
        <w:rPr>
          <w:spacing w:val="4"/>
        </w:rPr>
        <w:t xml:space="preserve"> </w:t>
      </w:r>
      <w:r>
        <w:rPr>
          <w:spacing w:val="-1"/>
        </w:rPr>
        <w:t>the</w:t>
      </w:r>
      <w:r>
        <w:rPr>
          <w:spacing w:val="3"/>
        </w:rPr>
        <w:t xml:space="preserve"> </w:t>
      </w:r>
      <w:r>
        <w:rPr>
          <w:spacing w:val="-2"/>
        </w:rPr>
        <w:t>loss</w:t>
      </w:r>
      <w:r>
        <w:rPr>
          <w:spacing w:val="57"/>
        </w:rPr>
        <w:t xml:space="preserve"> </w:t>
      </w:r>
      <w:r>
        <w:t>or</w:t>
      </w:r>
      <w:r>
        <w:rPr>
          <w:spacing w:val="27"/>
        </w:rPr>
        <w:t xml:space="preserve"> </w:t>
      </w:r>
      <w:r>
        <w:rPr>
          <w:spacing w:val="-1"/>
        </w:rPr>
        <w:t>destruction</w:t>
      </w:r>
      <w:r>
        <w:rPr>
          <w:spacing w:val="24"/>
        </w:rPr>
        <w:t xml:space="preserve"> </w:t>
      </w:r>
      <w:r>
        <w:rPr>
          <w:spacing w:val="1"/>
        </w:rPr>
        <w:t>for</w:t>
      </w:r>
      <w:r>
        <w:rPr>
          <w:spacing w:val="27"/>
        </w:rPr>
        <w:t xml:space="preserve"> </w:t>
      </w:r>
      <w:r>
        <w:rPr>
          <w:spacing w:val="-1"/>
        </w:rPr>
        <w:t>any</w:t>
      </w:r>
      <w:r>
        <w:rPr>
          <w:spacing w:val="24"/>
        </w:rPr>
        <w:t xml:space="preserve"> </w:t>
      </w:r>
      <w:r>
        <w:rPr>
          <w:spacing w:val="-1"/>
        </w:rPr>
        <w:t>reason</w:t>
      </w:r>
      <w:r>
        <w:rPr>
          <w:spacing w:val="26"/>
        </w:rPr>
        <w:t xml:space="preserve"> </w:t>
      </w:r>
      <w:r>
        <w:t>of</w:t>
      </w:r>
      <w:r>
        <w:rPr>
          <w:spacing w:val="30"/>
        </w:rPr>
        <w:t xml:space="preserve"> </w:t>
      </w:r>
      <w:r>
        <w:rPr>
          <w:spacing w:val="-1"/>
        </w:rPr>
        <w:t>any</w:t>
      </w:r>
      <w:r>
        <w:rPr>
          <w:spacing w:val="28"/>
        </w:rPr>
        <w:t xml:space="preserve"> </w:t>
      </w:r>
      <w:r>
        <w:rPr>
          <w:spacing w:val="-1"/>
        </w:rPr>
        <w:t>Supplier</w:t>
      </w:r>
      <w:r>
        <w:rPr>
          <w:spacing w:val="27"/>
        </w:rPr>
        <w:t xml:space="preserve"> </w:t>
      </w:r>
      <w:r>
        <w:rPr>
          <w:spacing w:val="-1"/>
        </w:rPr>
        <w:t>Equipment</w:t>
      </w:r>
      <w:r>
        <w:rPr>
          <w:spacing w:val="28"/>
        </w:rPr>
        <w:t xml:space="preserve"> </w:t>
      </w:r>
      <w:r>
        <w:rPr>
          <w:spacing w:val="-1"/>
        </w:rPr>
        <w:t>shall</w:t>
      </w:r>
      <w:r>
        <w:rPr>
          <w:spacing w:val="26"/>
        </w:rPr>
        <w:t xml:space="preserve"> </w:t>
      </w:r>
      <w:r>
        <w:rPr>
          <w:spacing w:val="-1"/>
        </w:rPr>
        <w:t>not</w:t>
      </w:r>
      <w:r>
        <w:rPr>
          <w:spacing w:val="28"/>
        </w:rPr>
        <w:t xml:space="preserve"> </w:t>
      </w:r>
      <w:r>
        <w:rPr>
          <w:spacing w:val="-1"/>
        </w:rPr>
        <w:t>relieve</w:t>
      </w:r>
      <w:r>
        <w:rPr>
          <w:spacing w:val="63"/>
        </w:rPr>
        <w:t xml:space="preserve"> </w:t>
      </w:r>
      <w:r>
        <w:t>the</w:t>
      </w:r>
      <w:r>
        <w:rPr>
          <w:spacing w:val="11"/>
        </w:rPr>
        <w:t xml:space="preserve"> </w:t>
      </w:r>
      <w:r>
        <w:rPr>
          <w:spacing w:val="-1"/>
        </w:rPr>
        <w:t>Supplier</w:t>
      </w:r>
      <w:r>
        <w:rPr>
          <w:spacing w:val="13"/>
        </w:rPr>
        <w:t xml:space="preserve"> </w:t>
      </w:r>
      <w:r>
        <w:rPr>
          <w:spacing w:val="-2"/>
        </w:rPr>
        <w:t>of</w:t>
      </w:r>
      <w:r>
        <w:rPr>
          <w:spacing w:val="15"/>
        </w:rPr>
        <w:t xml:space="preserve"> </w:t>
      </w:r>
      <w:r>
        <w:rPr>
          <w:spacing w:val="-1"/>
        </w:rPr>
        <w:t>its</w:t>
      </w:r>
      <w:r>
        <w:rPr>
          <w:spacing w:val="11"/>
        </w:rPr>
        <w:t xml:space="preserve"> </w:t>
      </w:r>
      <w:r>
        <w:rPr>
          <w:spacing w:val="-1"/>
        </w:rPr>
        <w:t>obligation</w:t>
      </w:r>
      <w:r>
        <w:rPr>
          <w:spacing w:val="11"/>
        </w:rPr>
        <w:t xml:space="preserve"> </w:t>
      </w:r>
      <w:r>
        <w:t>to</w:t>
      </w:r>
      <w:r>
        <w:rPr>
          <w:spacing w:val="11"/>
        </w:rPr>
        <w:t xml:space="preserve"> </w:t>
      </w:r>
      <w:r>
        <w:rPr>
          <w:spacing w:val="-1"/>
        </w:rPr>
        <w:t>supply</w:t>
      </w:r>
      <w:r>
        <w:rPr>
          <w:spacing w:val="9"/>
        </w:rPr>
        <w:t xml:space="preserve"> </w:t>
      </w:r>
      <w:r>
        <w:t>the</w:t>
      </w:r>
      <w:r>
        <w:rPr>
          <w:spacing w:val="14"/>
        </w:rPr>
        <w:t xml:space="preserve"> </w:t>
      </w:r>
      <w:r>
        <w:rPr>
          <w:spacing w:val="-1"/>
        </w:rPr>
        <w:t>Goods</w:t>
      </w:r>
      <w:r>
        <w:rPr>
          <w:spacing w:val="11"/>
        </w:rPr>
        <w:t xml:space="preserve"> </w:t>
      </w:r>
      <w:r>
        <w:rPr>
          <w:spacing w:val="-1"/>
        </w:rPr>
        <w:t>and/or</w:t>
      </w:r>
      <w:r>
        <w:rPr>
          <w:spacing w:val="12"/>
        </w:rPr>
        <w:t xml:space="preserve"> </w:t>
      </w:r>
      <w:r>
        <w:rPr>
          <w:spacing w:val="-2"/>
        </w:rPr>
        <w:t>Services</w:t>
      </w:r>
      <w:r>
        <w:rPr>
          <w:spacing w:val="13"/>
        </w:rPr>
        <w:t xml:space="preserve"> </w:t>
      </w:r>
      <w:r>
        <w:t>in</w:t>
      </w:r>
      <w:r>
        <w:rPr>
          <w:spacing w:val="45"/>
        </w:rPr>
        <w:t xml:space="preserve"> </w:t>
      </w:r>
      <w:r>
        <w:rPr>
          <w:spacing w:val="-1"/>
        </w:rPr>
        <w:t>accordance</w:t>
      </w:r>
      <w:r>
        <w:rPr>
          <w:spacing w:val="48"/>
        </w:rPr>
        <w:t xml:space="preserve"> </w:t>
      </w:r>
      <w:r>
        <w:rPr>
          <w:spacing w:val="-2"/>
        </w:rPr>
        <w:t>with</w:t>
      </w:r>
      <w:r>
        <w:rPr>
          <w:spacing w:val="48"/>
        </w:rPr>
        <w:t xml:space="preserve"> </w:t>
      </w:r>
      <w:r>
        <w:rPr>
          <w:spacing w:val="-1"/>
        </w:rPr>
        <w:t>this</w:t>
      </w:r>
      <w:r>
        <w:rPr>
          <w:spacing w:val="50"/>
        </w:rPr>
        <w:t xml:space="preserve"> </w:t>
      </w:r>
      <w:r>
        <w:rPr>
          <w:spacing w:val="-1"/>
        </w:rPr>
        <w:t>Contract,</w:t>
      </w:r>
      <w:r>
        <w:rPr>
          <w:spacing w:val="49"/>
        </w:rPr>
        <w:t xml:space="preserve"> </w:t>
      </w:r>
      <w:r>
        <w:rPr>
          <w:spacing w:val="-1"/>
        </w:rPr>
        <w:t>including</w:t>
      </w:r>
      <w:r>
        <w:rPr>
          <w:spacing w:val="51"/>
        </w:rPr>
        <w:t xml:space="preserve"> </w:t>
      </w:r>
      <w:r>
        <w:t>the</w:t>
      </w:r>
      <w:r>
        <w:rPr>
          <w:spacing w:val="48"/>
        </w:rPr>
        <w:t xml:space="preserve"> </w:t>
      </w:r>
      <w:r>
        <w:rPr>
          <w:spacing w:val="-1"/>
        </w:rPr>
        <w:t>Service</w:t>
      </w:r>
      <w:r>
        <w:rPr>
          <w:spacing w:val="49"/>
        </w:rPr>
        <w:t xml:space="preserve"> </w:t>
      </w:r>
      <w:r>
        <w:rPr>
          <w:spacing w:val="-1"/>
        </w:rPr>
        <w:t>Level</w:t>
      </w:r>
      <w:r>
        <w:rPr>
          <w:spacing w:val="49"/>
        </w:rPr>
        <w:t xml:space="preserve"> </w:t>
      </w:r>
      <w:r>
        <w:rPr>
          <w:spacing w:val="-1"/>
        </w:rPr>
        <w:t>Performance</w:t>
      </w:r>
      <w:r>
        <w:rPr>
          <w:spacing w:val="65"/>
        </w:rPr>
        <w:t xml:space="preserve"> </w:t>
      </w:r>
      <w:r>
        <w:rPr>
          <w:spacing w:val="-1"/>
        </w:rPr>
        <w:t>Measures.</w:t>
      </w:r>
    </w:p>
    <w:p w14:paraId="708E5114" w14:textId="77777777" w:rsidR="00437262" w:rsidRDefault="00BC70E3" w:rsidP="00A836BB">
      <w:pPr>
        <w:pStyle w:val="BodyText"/>
        <w:numPr>
          <w:ilvl w:val="2"/>
          <w:numId w:val="80"/>
        </w:numPr>
        <w:tabs>
          <w:tab w:val="left" w:pos="1802"/>
        </w:tabs>
        <w:ind w:right="110"/>
        <w:jc w:val="both"/>
      </w:pPr>
      <w:r>
        <w:t>The</w:t>
      </w:r>
      <w:r>
        <w:rPr>
          <w:spacing w:val="19"/>
        </w:rPr>
        <w:t xml:space="preserve"> </w:t>
      </w:r>
      <w:r>
        <w:rPr>
          <w:spacing w:val="-1"/>
        </w:rPr>
        <w:t>Supplier</w:t>
      </w:r>
      <w:r>
        <w:rPr>
          <w:spacing w:val="20"/>
        </w:rPr>
        <w:t xml:space="preserve"> </w:t>
      </w:r>
      <w:r>
        <w:rPr>
          <w:spacing w:val="-1"/>
        </w:rPr>
        <w:t>shall</w:t>
      </w:r>
      <w:r>
        <w:rPr>
          <w:spacing w:val="19"/>
        </w:rPr>
        <w:t xml:space="preserve"> </w:t>
      </w:r>
      <w:r>
        <w:rPr>
          <w:spacing w:val="-1"/>
        </w:rPr>
        <w:t>maintain</w:t>
      </w:r>
      <w:r>
        <w:rPr>
          <w:spacing w:val="19"/>
        </w:rPr>
        <w:t xml:space="preserve"> </w:t>
      </w:r>
      <w:r>
        <w:rPr>
          <w:spacing w:val="-1"/>
        </w:rPr>
        <w:t>all</w:t>
      </w:r>
      <w:r>
        <w:rPr>
          <w:spacing w:val="20"/>
        </w:rPr>
        <w:t xml:space="preserve"> </w:t>
      </w:r>
      <w:r>
        <w:rPr>
          <w:spacing w:val="-1"/>
        </w:rPr>
        <w:t>Supplier</w:t>
      </w:r>
      <w:r>
        <w:rPr>
          <w:spacing w:val="20"/>
        </w:rPr>
        <w:t xml:space="preserve"> </w:t>
      </w:r>
      <w:r>
        <w:rPr>
          <w:spacing w:val="-1"/>
        </w:rPr>
        <w:t>Equipment</w:t>
      </w:r>
      <w:r>
        <w:rPr>
          <w:spacing w:val="22"/>
        </w:rPr>
        <w:t xml:space="preserve"> </w:t>
      </w:r>
      <w:r>
        <w:rPr>
          <w:spacing w:val="-2"/>
        </w:rPr>
        <w:t>within</w:t>
      </w:r>
      <w:r>
        <w:rPr>
          <w:spacing w:val="19"/>
        </w:rPr>
        <w:t xml:space="preserve"> </w:t>
      </w:r>
      <w:r>
        <w:t>the</w:t>
      </w:r>
      <w:r>
        <w:rPr>
          <w:spacing w:val="20"/>
        </w:rPr>
        <w:t xml:space="preserve"> </w:t>
      </w:r>
      <w:r>
        <w:rPr>
          <w:spacing w:val="-1"/>
        </w:rPr>
        <w:t>Sites</w:t>
      </w:r>
      <w:r>
        <w:rPr>
          <w:spacing w:val="20"/>
        </w:rPr>
        <w:t xml:space="preserve"> </w:t>
      </w:r>
      <w:r>
        <w:rPr>
          <w:spacing w:val="-1"/>
        </w:rPr>
        <w:t>and/or</w:t>
      </w:r>
      <w:r>
        <w:rPr>
          <w:spacing w:val="59"/>
        </w:rPr>
        <w:t xml:space="preserve"> </w:t>
      </w:r>
      <w:r>
        <w:t xml:space="preserve">the </w:t>
      </w:r>
      <w:r>
        <w:rPr>
          <w:spacing w:val="-1"/>
        </w:rPr>
        <w:t>Customer</w:t>
      </w:r>
      <w:r>
        <w:rPr>
          <w:spacing w:val="1"/>
        </w:rPr>
        <w:t xml:space="preserve"> </w:t>
      </w:r>
      <w:r>
        <w:rPr>
          <w:spacing w:val="-1"/>
        </w:rPr>
        <w:t>Premises</w:t>
      </w:r>
      <w:r>
        <w:rPr>
          <w:spacing w:val="-2"/>
        </w:rPr>
        <w:t xml:space="preserve"> </w:t>
      </w:r>
      <w:r>
        <w:rPr>
          <w:spacing w:val="-1"/>
        </w:rPr>
        <w:t>in</w:t>
      </w:r>
      <w:r>
        <w:t xml:space="preserve"> a</w:t>
      </w:r>
      <w:r>
        <w:rPr>
          <w:spacing w:val="1"/>
        </w:rPr>
        <w:t xml:space="preserve"> </w:t>
      </w:r>
      <w:r>
        <w:rPr>
          <w:spacing w:val="-1"/>
        </w:rPr>
        <w:t>safe, serviceable</w:t>
      </w:r>
      <w:r>
        <w:t xml:space="preserve"> and </w:t>
      </w:r>
      <w:r>
        <w:rPr>
          <w:spacing w:val="-1"/>
        </w:rPr>
        <w:t>clean</w:t>
      </w:r>
      <w:r>
        <w:t xml:space="preserve"> </w:t>
      </w:r>
      <w:r>
        <w:rPr>
          <w:spacing w:val="-1"/>
        </w:rPr>
        <w:t>condition.</w:t>
      </w:r>
    </w:p>
    <w:p w14:paraId="1EC95817" w14:textId="77777777" w:rsidR="00437262" w:rsidRDefault="00BC70E3" w:rsidP="00A836BB">
      <w:pPr>
        <w:pStyle w:val="BodyText"/>
        <w:numPr>
          <w:ilvl w:val="2"/>
          <w:numId w:val="80"/>
        </w:numPr>
        <w:tabs>
          <w:tab w:val="left" w:pos="1802"/>
        </w:tabs>
        <w:ind w:right="117"/>
        <w:jc w:val="both"/>
      </w:pPr>
      <w:r>
        <w:t>The</w:t>
      </w:r>
      <w:r>
        <w:rPr>
          <w:spacing w:val="26"/>
        </w:rPr>
        <w:t xml:space="preserve"> </w:t>
      </w:r>
      <w:r>
        <w:rPr>
          <w:spacing w:val="-1"/>
        </w:rPr>
        <w:t>Supplier</w:t>
      </w:r>
      <w:r>
        <w:rPr>
          <w:spacing w:val="27"/>
        </w:rPr>
        <w:t xml:space="preserve"> </w:t>
      </w:r>
      <w:r>
        <w:rPr>
          <w:spacing w:val="-1"/>
        </w:rPr>
        <w:t>shall,</w:t>
      </w:r>
      <w:r>
        <w:rPr>
          <w:spacing w:val="28"/>
        </w:rPr>
        <w:t xml:space="preserve"> </w:t>
      </w:r>
      <w:r>
        <w:rPr>
          <w:spacing w:val="-2"/>
        </w:rPr>
        <w:t>at</w:t>
      </w:r>
      <w:r>
        <w:rPr>
          <w:spacing w:val="28"/>
        </w:rPr>
        <w:t xml:space="preserve"> </w:t>
      </w:r>
      <w:r>
        <w:rPr>
          <w:spacing w:val="-1"/>
        </w:rPr>
        <w:t>the</w:t>
      </w:r>
      <w:r>
        <w:rPr>
          <w:spacing w:val="27"/>
        </w:rPr>
        <w:t xml:space="preserve"> </w:t>
      </w:r>
      <w:r>
        <w:rPr>
          <w:spacing w:val="-1"/>
        </w:rPr>
        <w:t>Customer's</w:t>
      </w:r>
      <w:r>
        <w:rPr>
          <w:spacing w:val="24"/>
        </w:rPr>
        <w:t xml:space="preserve"> </w:t>
      </w:r>
      <w:r>
        <w:rPr>
          <w:spacing w:val="-1"/>
        </w:rPr>
        <w:t>written</w:t>
      </w:r>
      <w:r>
        <w:rPr>
          <w:spacing w:val="26"/>
        </w:rPr>
        <w:t xml:space="preserve"> </w:t>
      </w:r>
      <w:r>
        <w:rPr>
          <w:spacing w:val="-1"/>
        </w:rPr>
        <w:t>request,</w:t>
      </w:r>
      <w:r>
        <w:rPr>
          <w:spacing w:val="28"/>
        </w:rPr>
        <w:t xml:space="preserve"> </w:t>
      </w:r>
      <w:r>
        <w:rPr>
          <w:spacing w:val="-2"/>
        </w:rPr>
        <w:t>at</w:t>
      </w:r>
      <w:r>
        <w:rPr>
          <w:spacing w:val="28"/>
        </w:rPr>
        <w:t xml:space="preserve"> </w:t>
      </w:r>
      <w:r>
        <w:rPr>
          <w:spacing w:val="-1"/>
        </w:rPr>
        <w:t>its</w:t>
      </w:r>
      <w:r>
        <w:rPr>
          <w:spacing w:val="24"/>
        </w:rPr>
        <w:t xml:space="preserve"> </w:t>
      </w:r>
      <w:r>
        <w:rPr>
          <w:spacing w:val="-2"/>
        </w:rPr>
        <w:t>own</w:t>
      </w:r>
      <w:r>
        <w:rPr>
          <w:spacing w:val="27"/>
        </w:rPr>
        <w:t xml:space="preserve"> </w:t>
      </w:r>
      <w:r>
        <w:rPr>
          <w:spacing w:val="-1"/>
        </w:rPr>
        <w:t>expense</w:t>
      </w:r>
      <w:r>
        <w:rPr>
          <w:spacing w:val="43"/>
        </w:rPr>
        <w:t xml:space="preserve"> </w:t>
      </w:r>
      <w:r>
        <w:rPr>
          <w:spacing w:val="-1"/>
        </w:rPr>
        <w:t>and</w:t>
      </w:r>
      <w:r>
        <w:t xml:space="preserve"> as</w:t>
      </w:r>
      <w:r>
        <w:rPr>
          <w:spacing w:val="1"/>
        </w:rPr>
        <w:t xml:space="preserve"> </w:t>
      </w:r>
      <w:r>
        <w:rPr>
          <w:spacing w:val="-1"/>
        </w:rPr>
        <w:t>soon</w:t>
      </w:r>
      <w:r>
        <w:rPr>
          <w:spacing w:val="-2"/>
        </w:rPr>
        <w:t xml:space="preserve"> </w:t>
      </w:r>
      <w:r>
        <w:t>as</w:t>
      </w:r>
      <w:r>
        <w:rPr>
          <w:spacing w:val="-2"/>
        </w:rPr>
        <w:t xml:space="preserve"> </w:t>
      </w:r>
      <w:r>
        <w:rPr>
          <w:spacing w:val="-1"/>
        </w:rPr>
        <w:t>reasonably</w:t>
      </w:r>
      <w:r>
        <w:rPr>
          <w:spacing w:val="-2"/>
        </w:rPr>
        <w:t xml:space="preserve"> </w:t>
      </w:r>
      <w:r>
        <w:rPr>
          <w:spacing w:val="-1"/>
        </w:rPr>
        <w:t>practicable:</w:t>
      </w:r>
    </w:p>
    <w:p w14:paraId="2D452C85" w14:textId="7537302E" w:rsidR="00437262" w:rsidRDefault="00BC70E3" w:rsidP="00A836BB">
      <w:pPr>
        <w:pStyle w:val="BodyText"/>
        <w:numPr>
          <w:ilvl w:val="3"/>
          <w:numId w:val="80"/>
        </w:numPr>
        <w:tabs>
          <w:tab w:val="left" w:pos="2653"/>
        </w:tabs>
        <w:spacing w:before="121"/>
        <w:ind w:right="112" w:hanging="850"/>
        <w:jc w:val="both"/>
      </w:pPr>
      <w:r>
        <w:rPr>
          <w:spacing w:val="-1"/>
        </w:rPr>
        <w:t>remove</w:t>
      </w:r>
      <w:r>
        <w:rPr>
          <w:spacing w:val="29"/>
        </w:rPr>
        <w:t xml:space="preserve"> </w:t>
      </w:r>
      <w:r>
        <w:t>from</w:t>
      </w:r>
      <w:r>
        <w:rPr>
          <w:spacing w:val="27"/>
        </w:rPr>
        <w:t xml:space="preserve"> </w:t>
      </w:r>
      <w:r>
        <w:t>the</w:t>
      </w:r>
      <w:r>
        <w:rPr>
          <w:spacing w:val="30"/>
        </w:rPr>
        <w:t xml:space="preserve"> </w:t>
      </w:r>
      <w:r>
        <w:rPr>
          <w:spacing w:val="-1"/>
        </w:rPr>
        <w:t>Customer</w:t>
      </w:r>
      <w:r>
        <w:rPr>
          <w:spacing w:val="30"/>
        </w:rPr>
        <w:t xml:space="preserve"> </w:t>
      </w:r>
      <w:r>
        <w:rPr>
          <w:spacing w:val="-1"/>
        </w:rPr>
        <w:t>Premises</w:t>
      </w:r>
      <w:r>
        <w:rPr>
          <w:spacing w:val="31"/>
        </w:rPr>
        <w:t xml:space="preserve"> </w:t>
      </w:r>
      <w:r>
        <w:rPr>
          <w:spacing w:val="-1"/>
        </w:rPr>
        <w:t>any</w:t>
      </w:r>
      <w:r>
        <w:rPr>
          <w:spacing w:val="27"/>
        </w:rPr>
        <w:t xml:space="preserve"> </w:t>
      </w:r>
      <w:r>
        <w:rPr>
          <w:spacing w:val="-1"/>
        </w:rPr>
        <w:t>Supplier</w:t>
      </w:r>
      <w:r>
        <w:rPr>
          <w:spacing w:val="30"/>
        </w:rPr>
        <w:t xml:space="preserve"> </w:t>
      </w:r>
      <w:r>
        <w:rPr>
          <w:spacing w:val="-1"/>
        </w:rPr>
        <w:t>Equipment</w:t>
      </w:r>
      <w:r>
        <w:rPr>
          <w:spacing w:val="32"/>
        </w:rPr>
        <w:t xml:space="preserve"> </w:t>
      </w:r>
      <w:r>
        <w:t>or</w:t>
      </w:r>
      <w:r>
        <w:rPr>
          <w:spacing w:val="41"/>
        </w:rPr>
        <w:t xml:space="preserve"> </w:t>
      </w:r>
      <w:r>
        <w:rPr>
          <w:spacing w:val="-1"/>
        </w:rPr>
        <w:t>any</w:t>
      </w:r>
      <w:r>
        <w:rPr>
          <w:spacing w:val="13"/>
        </w:rPr>
        <w:t xml:space="preserve"> </w:t>
      </w:r>
      <w:r>
        <w:rPr>
          <w:spacing w:val="-1"/>
        </w:rPr>
        <w:t>component</w:t>
      </w:r>
      <w:r>
        <w:rPr>
          <w:spacing w:val="16"/>
        </w:rPr>
        <w:t xml:space="preserve"> </w:t>
      </w:r>
      <w:r>
        <w:rPr>
          <w:spacing w:val="-1"/>
        </w:rPr>
        <w:t>part</w:t>
      </w:r>
      <w:r>
        <w:rPr>
          <w:spacing w:val="13"/>
        </w:rPr>
        <w:t xml:space="preserve"> </w:t>
      </w:r>
      <w:r>
        <w:rPr>
          <w:spacing w:val="-2"/>
        </w:rPr>
        <w:t>of</w:t>
      </w:r>
      <w:r>
        <w:rPr>
          <w:spacing w:val="20"/>
        </w:rPr>
        <w:t xml:space="preserve"> </w:t>
      </w:r>
      <w:r>
        <w:rPr>
          <w:spacing w:val="-1"/>
        </w:rPr>
        <w:t>Supplier</w:t>
      </w:r>
      <w:r>
        <w:rPr>
          <w:spacing w:val="15"/>
        </w:rPr>
        <w:t xml:space="preserve"> </w:t>
      </w:r>
      <w:r>
        <w:rPr>
          <w:spacing w:val="-1"/>
        </w:rPr>
        <w:t>Equipment</w:t>
      </w:r>
      <w:r>
        <w:rPr>
          <w:spacing w:val="14"/>
        </w:rPr>
        <w:t xml:space="preserve"> </w:t>
      </w:r>
      <w:r>
        <w:rPr>
          <w:spacing w:val="-1"/>
        </w:rPr>
        <w:t>which</w:t>
      </w:r>
      <w:r>
        <w:rPr>
          <w:spacing w:val="15"/>
        </w:rPr>
        <w:t xml:space="preserve"> </w:t>
      </w:r>
      <w:r>
        <w:rPr>
          <w:spacing w:val="-1"/>
        </w:rPr>
        <w:t>in</w:t>
      </w:r>
      <w:r>
        <w:rPr>
          <w:spacing w:val="15"/>
        </w:rPr>
        <w:t xml:space="preserve"> </w:t>
      </w:r>
      <w:r>
        <w:t>the</w:t>
      </w:r>
      <w:r>
        <w:rPr>
          <w:spacing w:val="37"/>
        </w:rPr>
        <w:t xml:space="preserve"> </w:t>
      </w:r>
      <w:r>
        <w:rPr>
          <w:spacing w:val="-1"/>
        </w:rPr>
        <w:t>reasonable</w:t>
      </w:r>
      <w:r>
        <w:rPr>
          <w:spacing w:val="27"/>
        </w:rPr>
        <w:t xml:space="preserve"> </w:t>
      </w:r>
      <w:r>
        <w:rPr>
          <w:spacing w:val="-1"/>
        </w:rPr>
        <w:t>opinion</w:t>
      </w:r>
      <w:r>
        <w:rPr>
          <w:spacing w:val="26"/>
        </w:rPr>
        <w:t xml:space="preserve"> </w:t>
      </w:r>
      <w:r>
        <w:rPr>
          <w:spacing w:val="-2"/>
        </w:rPr>
        <w:t>of</w:t>
      </w:r>
      <w:r>
        <w:rPr>
          <w:spacing w:val="28"/>
        </w:rPr>
        <w:t xml:space="preserve"> </w:t>
      </w:r>
      <w:r>
        <w:rPr>
          <w:spacing w:val="-1"/>
        </w:rPr>
        <w:t>the</w:t>
      </w:r>
      <w:r>
        <w:rPr>
          <w:spacing w:val="27"/>
        </w:rPr>
        <w:t xml:space="preserve"> </w:t>
      </w:r>
      <w:r>
        <w:rPr>
          <w:spacing w:val="-1"/>
        </w:rPr>
        <w:t>Customer</w:t>
      </w:r>
      <w:r>
        <w:rPr>
          <w:spacing w:val="25"/>
        </w:rPr>
        <w:t xml:space="preserve"> </w:t>
      </w:r>
      <w:r>
        <w:rPr>
          <w:spacing w:val="-1"/>
        </w:rPr>
        <w:t>is</w:t>
      </w:r>
      <w:r>
        <w:rPr>
          <w:spacing w:val="27"/>
        </w:rPr>
        <w:t xml:space="preserve"> </w:t>
      </w:r>
      <w:r>
        <w:rPr>
          <w:spacing w:val="-1"/>
        </w:rPr>
        <w:t>either</w:t>
      </w:r>
      <w:r>
        <w:rPr>
          <w:spacing w:val="28"/>
        </w:rPr>
        <w:t xml:space="preserve"> </w:t>
      </w:r>
      <w:r>
        <w:rPr>
          <w:spacing w:val="-1"/>
        </w:rPr>
        <w:t>hazardous,</w:t>
      </w:r>
      <w:r>
        <w:rPr>
          <w:spacing w:val="27"/>
        </w:rPr>
        <w:t xml:space="preserve"> </w:t>
      </w:r>
      <w:r>
        <w:rPr>
          <w:spacing w:val="-1"/>
        </w:rPr>
        <w:t>noxious</w:t>
      </w:r>
      <w:r>
        <w:rPr>
          <w:spacing w:val="29"/>
        </w:rPr>
        <w:t xml:space="preserve"> </w:t>
      </w:r>
      <w:r>
        <w:t>or</w:t>
      </w:r>
      <w:r>
        <w:rPr>
          <w:spacing w:val="1"/>
        </w:rPr>
        <w:t xml:space="preserve"> </w:t>
      </w:r>
      <w:r>
        <w:rPr>
          <w:spacing w:val="-2"/>
        </w:rPr>
        <w:t>not</w:t>
      </w:r>
      <w:r>
        <w:rPr>
          <w:spacing w:val="2"/>
        </w:rPr>
        <w:t xml:space="preserve"> </w:t>
      </w:r>
      <w:r>
        <w:rPr>
          <w:spacing w:val="-1"/>
        </w:rPr>
        <w:t>in</w:t>
      </w:r>
      <w:r>
        <w:t xml:space="preserve"> </w:t>
      </w:r>
      <w:r>
        <w:rPr>
          <w:spacing w:val="-1"/>
        </w:rPr>
        <w:t>accordance</w:t>
      </w:r>
      <w:r>
        <w:rPr>
          <w:spacing w:val="-3"/>
        </w:rPr>
        <w:t xml:space="preserve"> </w:t>
      </w:r>
      <w:r>
        <w:rPr>
          <w:spacing w:val="-2"/>
        </w:rPr>
        <w:t>with</w:t>
      </w:r>
      <w:r>
        <w:t xml:space="preserve"> </w:t>
      </w:r>
      <w:r>
        <w:rPr>
          <w:spacing w:val="-1"/>
        </w:rPr>
        <w:t>this</w:t>
      </w:r>
      <w:r>
        <w:rPr>
          <w:spacing w:val="2"/>
        </w:rPr>
        <w:t xml:space="preserve"> </w:t>
      </w:r>
      <w:r>
        <w:rPr>
          <w:spacing w:val="-2"/>
        </w:rPr>
        <w:t>Contract</w:t>
      </w:r>
      <w:r>
        <w:t>;</w:t>
      </w:r>
      <w:r>
        <w:rPr>
          <w:spacing w:val="-1"/>
        </w:rPr>
        <w:t xml:space="preserve"> and</w:t>
      </w:r>
    </w:p>
    <w:p w14:paraId="51C9ACB4" w14:textId="77777777" w:rsidR="00437262" w:rsidRDefault="00BC70E3" w:rsidP="00A836BB">
      <w:pPr>
        <w:pStyle w:val="BodyText"/>
        <w:numPr>
          <w:ilvl w:val="3"/>
          <w:numId w:val="80"/>
        </w:numPr>
        <w:tabs>
          <w:tab w:val="left" w:pos="2653"/>
        </w:tabs>
        <w:ind w:right="112" w:hanging="850"/>
        <w:jc w:val="both"/>
      </w:pPr>
      <w:r>
        <w:rPr>
          <w:spacing w:val="-1"/>
        </w:rPr>
        <w:t>replace</w:t>
      </w:r>
      <w:r>
        <w:rPr>
          <w:spacing w:val="38"/>
        </w:rPr>
        <w:t xml:space="preserve"> </w:t>
      </w:r>
      <w:r>
        <w:t>such</w:t>
      </w:r>
      <w:r>
        <w:rPr>
          <w:spacing w:val="39"/>
        </w:rPr>
        <w:t xml:space="preserve"> </w:t>
      </w:r>
      <w:r>
        <w:rPr>
          <w:spacing w:val="-1"/>
        </w:rPr>
        <w:t>Supplier</w:t>
      </w:r>
      <w:r>
        <w:rPr>
          <w:spacing w:val="39"/>
        </w:rPr>
        <w:t xml:space="preserve"> </w:t>
      </w:r>
      <w:r>
        <w:rPr>
          <w:spacing w:val="-1"/>
        </w:rPr>
        <w:t>Equipment</w:t>
      </w:r>
      <w:r>
        <w:rPr>
          <w:spacing w:val="41"/>
        </w:rPr>
        <w:t xml:space="preserve"> </w:t>
      </w:r>
      <w:r>
        <w:rPr>
          <w:spacing w:val="-2"/>
        </w:rPr>
        <w:t>or</w:t>
      </w:r>
      <w:r>
        <w:rPr>
          <w:spacing w:val="40"/>
        </w:rPr>
        <w:t xml:space="preserve"> </w:t>
      </w:r>
      <w:r>
        <w:rPr>
          <w:spacing w:val="-1"/>
        </w:rPr>
        <w:t>component</w:t>
      </w:r>
      <w:r>
        <w:rPr>
          <w:spacing w:val="38"/>
        </w:rPr>
        <w:t xml:space="preserve"> </w:t>
      </w:r>
      <w:r>
        <w:rPr>
          <w:spacing w:val="-1"/>
        </w:rPr>
        <w:t>part</w:t>
      </w:r>
      <w:r>
        <w:rPr>
          <w:spacing w:val="39"/>
        </w:rPr>
        <w:t xml:space="preserve"> </w:t>
      </w:r>
      <w:r>
        <w:rPr>
          <w:spacing w:val="-2"/>
        </w:rPr>
        <w:t>of</w:t>
      </w:r>
      <w:r>
        <w:rPr>
          <w:spacing w:val="42"/>
        </w:rPr>
        <w:t xml:space="preserve"> </w:t>
      </w:r>
      <w:r>
        <w:rPr>
          <w:spacing w:val="-1"/>
        </w:rPr>
        <w:t>Supplier</w:t>
      </w:r>
      <w:r>
        <w:rPr>
          <w:spacing w:val="31"/>
        </w:rPr>
        <w:t xml:space="preserve"> </w:t>
      </w:r>
      <w:r>
        <w:rPr>
          <w:spacing w:val="-1"/>
        </w:rPr>
        <w:t>Equipment</w:t>
      </w:r>
      <w:r>
        <w:rPr>
          <w:spacing w:val="2"/>
        </w:rPr>
        <w:t xml:space="preserve"> </w:t>
      </w:r>
      <w:r>
        <w:rPr>
          <w:spacing w:val="-2"/>
        </w:rPr>
        <w:t>with</w:t>
      </w:r>
      <w:r>
        <w:t xml:space="preserve"> a</w:t>
      </w:r>
      <w:r>
        <w:rPr>
          <w:spacing w:val="1"/>
        </w:rPr>
        <w:t xml:space="preserve"> </w:t>
      </w:r>
      <w:r>
        <w:rPr>
          <w:spacing w:val="-1"/>
        </w:rPr>
        <w:t>suitable</w:t>
      </w:r>
      <w:r>
        <w:t xml:space="preserve"> </w:t>
      </w:r>
      <w:r>
        <w:rPr>
          <w:spacing w:val="-1"/>
        </w:rPr>
        <w:t>substitute</w:t>
      </w:r>
      <w:r>
        <w:rPr>
          <w:spacing w:val="-2"/>
        </w:rPr>
        <w:t xml:space="preserve"> </w:t>
      </w:r>
      <w:r>
        <w:rPr>
          <w:spacing w:val="-1"/>
        </w:rPr>
        <w:t xml:space="preserve">item </w:t>
      </w:r>
      <w:r>
        <w:rPr>
          <w:spacing w:val="-2"/>
        </w:rPr>
        <w:t>of</w:t>
      </w:r>
      <w:r>
        <w:rPr>
          <w:spacing w:val="4"/>
        </w:rPr>
        <w:t xml:space="preserve"> </w:t>
      </w:r>
      <w:r>
        <w:rPr>
          <w:spacing w:val="-2"/>
        </w:rPr>
        <w:t>Supplier</w:t>
      </w:r>
      <w:r>
        <w:rPr>
          <w:spacing w:val="1"/>
        </w:rPr>
        <w:t xml:space="preserve"> </w:t>
      </w:r>
      <w:r>
        <w:rPr>
          <w:spacing w:val="-1"/>
        </w:rPr>
        <w:t>Equipment.</w:t>
      </w:r>
    </w:p>
    <w:p w14:paraId="40F34CAF" w14:textId="77777777" w:rsidR="00437262" w:rsidRDefault="00BC70E3" w:rsidP="00A836BB">
      <w:pPr>
        <w:pStyle w:val="BodyText"/>
        <w:numPr>
          <w:ilvl w:val="2"/>
          <w:numId w:val="80"/>
        </w:numPr>
        <w:tabs>
          <w:tab w:val="left" w:pos="1802"/>
        </w:tabs>
        <w:ind w:right="109"/>
        <w:jc w:val="both"/>
      </w:pPr>
      <w:bookmarkStart w:id="116" w:name="_bookmark113"/>
      <w:bookmarkEnd w:id="116"/>
      <w:r>
        <w:rPr>
          <w:spacing w:val="-1"/>
        </w:rPr>
        <w:t>For</w:t>
      </w:r>
      <w:r>
        <w:rPr>
          <w:spacing w:val="30"/>
        </w:rPr>
        <w:t xml:space="preserve"> </w:t>
      </w:r>
      <w:r>
        <w:t>the</w:t>
      </w:r>
      <w:r>
        <w:rPr>
          <w:spacing w:val="29"/>
        </w:rPr>
        <w:t xml:space="preserve"> </w:t>
      </w:r>
      <w:r>
        <w:rPr>
          <w:spacing w:val="-1"/>
        </w:rPr>
        <w:t>purposes</w:t>
      </w:r>
      <w:r>
        <w:rPr>
          <w:spacing w:val="29"/>
        </w:rPr>
        <w:t xml:space="preserve"> </w:t>
      </w:r>
      <w:r>
        <w:rPr>
          <w:spacing w:val="-2"/>
        </w:rPr>
        <w:t>of</w:t>
      </w:r>
      <w:r>
        <w:rPr>
          <w:spacing w:val="32"/>
        </w:rPr>
        <w:t xml:space="preserve"> </w:t>
      </w:r>
      <w:r>
        <w:t>this</w:t>
      </w:r>
      <w:r>
        <w:rPr>
          <w:spacing w:val="27"/>
        </w:rPr>
        <w:t xml:space="preserve"> </w:t>
      </w:r>
      <w:r>
        <w:rPr>
          <w:spacing w:val="-1"/>
        </w:rPr>
        <w:t>Clause</w:t>
      </w:r>
      <w:r>
        <w:rPr>
          <w:spacing w:val="30"/>
        </w:rPr>
        <w:t xml:space="preserve"> </w:t>
      </w:r>
      <w:hyperlink w:anchor="_bookmark113" w:history="1">
        <w:r>
          <w:rPr>
            <w:spacing w:val="-1"/>
          </w:rPr>
          <w:t>32.8</w:t>
        </w:r>
      </w:hyperlink>
      <w:r>
        <w:rPr>
          <w:rFonts w:cs="Arial"/>
          <w:spacing w:val="-1"/>
        </w:rPr>
        <w:t>,</w:t>
      </w:r>
      <w:r>
        <w:rPr>
          <w:rFonts w:cs="Arial"/>
          <w:spacing w:val="30"/>
        </w:rPr>
        <w:t xml:space="preserve"> </w:t>
      </w:r>
      <w:r>
        <w:rPr>
          <w:rFonts w:cs="Arial"/>
          <w:spacing w:val="-1"/>
        </w:rPr>
        <w:t>‘X’</w:t>
      </w:r>
      <w:r>
        <w:rPr>
          <w:rFonts w:cs="Arial"/>
          <w:spacing w:val="28"/>
        </w:rPr>
        <w:t xml:space="preserve"> </w:t>
      </w:r>
      <w:r>
        <w:rPr>
          <w:rFonts w:cs="Arial"/>
          <w:spacing w:val="-1"/>
        </w:rPr>
        <w:t>shall</w:t>
      </w:r>
      <w:r>
        <w:rPr>
          <w:rFonts w:cs="Arial"/>
          <w:spacing w:val="30"/>
        </w:rPr>
        <w:t xml:space="preserve"> </w:t>
      </w:r>
      <w:r>
        <w:rPr>
          <w:rFonts w:cs="Arial"/>
        </w:rPr>
        <w:t>be</w:t>
      </w:r>
      <w:r>
        <w:rPr>
          <w:rFonts w:cs="Arial"/>
          <w:spacing w:val="29"/>
        </w:rPr>
        <w:t xml:space="preserve"> </w:t>
      </w:r>
      <w:r>
        <w:rPr>
          <w:rFonts w:cs="Arial"/>
        </w:rPr>
        <w:t>the</w:t>
      </w:r>
      <w:r>
        <w:rPr>
          <w:rFonts w:cs="Arial"/>
          <w:spacing w:val="29"/>
        </w:rPr>
        <w:t xml:space="preserve"> </w:t>
      </w:r>
      <w:r>
        <w:rPr>
          <w:rFonts w:cs="Arial"/>
          <w:spacing w:val="-1"/>
        </w:rPr>
        <w:t>number</w:t>
      </w:r>
      <w:r>
        <w:rPr>
          <w:rFonts w:cs="Arial"/>
          <w:spacing w:val="33"/>
        </w:rPr>
        <w:t xml:space="preserve"> </w:t>
      </w:r>
      <w:r>
        <w:rPr>
          <w:spacing w:val="-2"/>
        </w:rPr>
        <w:t>of</w:t>
      </w:r>
      <w:r>
        <w:rPr>
          <w:spacing w:val="32"/>
        </w:rPr>
        <w:t xml:space="preserve"> </w:t>
      </w:r>
      <w:r>
        <w:rPr>
          <w:spacing w:val="-1"/>
        </w:rPr>
        <w:t>Service</w:t>
      </w:r>
      <w:r>
        <w:rPr>
          <w:spacing w:val="53"/>
        </w:rPr>
        <w:t xml:space="preserve"> </w:t>
      </w:r>
      <w:r>
        <w:rPr>
          <w:rFonts w:cs="Arial"/>
          <w:spacing w:val="-1"/>
        </w:rPr>
        <w:t>Failures,</w:t>
      </w:r>
      <w:r>
        <w:rPr>
          <w:rFonts w:cs="Arial"/>
          <w:spacing w:val="6"/>
        </w:rPr>
        <w:t xml:space="preserve"> </w:t>
      </w:r>
      <w:r>
        <w:rPr>
          <w:rFonts w:cs="Arial"/>
          <w:spacing w:val="-1"/>
        </w:rPr>
        <w:t>and</w:t>
      </w:r>
      <w:r>
        <w:rPr>
          <w:rFonts w:cs="Arial"/>
          <w:spacing w:val="5"/>
        </w:rPr>
        <w:t xml:space="preserve"> </w:t>
      </w:r>
      <w:r>
        <w:rPr>
          <w:rFonts w:cs="Arial"/>
          <w:spacing w:val="-1"/>
        </w:rPr>
        <w:t>‘Y’</w:t>
      </w:r>
      <w:r>
        <w:rPr>
          <w:rFonts w:cs="Arial"/>
          <w:spacing w:val="4"/>
        </w:rPr>
        <w:t xml:space="preserve"> </w:t>
      </w:r>
      <w:r>
        <w:rPr>
          <w:rFonts w:cs="Arial"/>
          <w:spacing w:val="-1"/>
        </w:rPr>
        <w:t>shall</w:t>
      </w:r>
      <w:r>
        <w:rPr>
          <w:rFonts w:cs="Arial"/>
          <w:spacing w:val="4"/>
        </w:rPr>
        <w:t xml:space="preserve"> </w:t>
      </w:r>
      <w:r>
        <w:rPr>
          <w:rFonts w:cs="Arial"/>
        </w:rPr>
        <w:t>be</w:t>
      </w:r>
      <w:r>
        <w:rPr>
          <w:rFonts w:cs="Arial"/>
          <w:spacing w:val="7"/>
        </w:rPr>
        <w:t xml:space="preserve"> </w:t>
      </w:r>
      <w:r>
        <w:rPr>
          <w:rFonts w:cs="Arial"/>
        </w:rPr>
        <w:t>the</w:t>
      </w:r>
      <w:r>
        <w:rPr>
          <w:rFonts w:cs="Arial"/>
          <w:spacing w:val="5"/>
        </w:rPr>
        <w:t xml:space="preserve"> </w:t>
      </w:r>
      <w:r>
        <w:rPr>
          <w:rFonts w:cs="Arial"/>
          <w:spacing w:val="-1"/>
        </w:rPr>
        <w:t>period</w:t>
      </w:r>
      <w:r>
        <w:rPr>
          <w:rFonts w:cs="Arial"/>
          <w:spacing w:val="5"/>
        </w:rPr>
        <w:t xml:space="preserve"> </w:t>
      </w:r>
      <w:r>
        <w:rPr>
          <w:rFonts w:cs="Arial"/>
          <w:spacing w:val="-1"/>
        </w:rPr>
        <w:t>in</w:t>
      </w:r>
      <w:r>
        <w:rPr>
          <w:rFonts w:cs="Arial"/>
          <w:spacing w:val="5"/>
        </w:rPr>
        <w:t xml:space="preserve"> </w:t>
      </w:r>
      <w:r>
        <w:rPr>
          <w:rFonts w:cs="Arial"/>
          <w:spacing w:val="-1"/>
        </w:rPr>
        <w:t>months,</w:t>
      </w:r>
      <w:r>
        <w:rPr>
          <w:rFonts w:cs="Arial"/>
          <w:spacing w:val="6"/>
        </w:rPr>
        <w:t xml:space="preserve"> </w:t>
      </w:r>
      <w:r>
        <w:rPr>
          <w:rFonts w:cs="Arial"/>
        </w:rPr>
        <w:t>as</w:t>
      </w:r>
      <w:r>
        <w:rPr>
          <w:rFonts w:cs="Arial"/>
          <w:spacing w:val="2"/>
        </w:rPr>
        <w:t xml:space="preserve"> </w:t>
      </w:r>
      <w:r>
        <w:rPr>
          <w:rFonts w:cs="Arial"/>
          <w:spacing w:val="-1"/>
        </w:rPr>
        <w:t>respectively</w:t>
      </w:r>
      <w:r>
        <w:rPr>
          <w:rFonts w:cs="Arial"/>
          <w:spacing w:val="3"/>
        </w:rPr>
        <w:t xml:space="preserve"> </w:t>
      </w:r>
      <w:r>
        <w:rPr>
          <w:rFonts w:cs="Arial"/>
          <w:spacing w:val="-1"/>
        </w:rPr>
        <w:t>specified</w:t>
      </w:r>
      <w:r>
        <w:rPr>
          <w:rFonts w:cs="Arial"/>
          <w:spacing w:val="2"/>
        </w:rPr>
        <w:t xml:space="preserve"> </w:t>
      </w:r>
      <w:r>
        <w:rPr>
          <w:rFonts w:cs="Arial"/>
        </w:rPr>
        <w:t>for</w:t>
      </w:r>
      <w:r>
        <w:rPr>
          <w:rFonts w:cs="Arial"/>
          <w:spacing w:val="55"/>
        </w:rPr>
        <w:t xml:space="preserve"> </w:t>
      </w:r>
      <w:r>
        <w:rPr>
          <w:rFonts w:cs="Arial"/>
          <w:spacing w:val="-1"/>
        </w:rPr>
        <w:t>‘X’</w:t>
      </w:r>
      <w:r>
        <w:rPr>
          <w:rFonts w:cs="Arial"/>
          <w:spacing w:val="1"/>
        </w:rPr>
        <w:t xml:space="preserve"> </w:t>
      </w:r>
      <w:r>
        <w:rPr>
          <w:rFonts w:cs="Arial"/>
          <w:spacing w:val="-1"/>
        </w:rPr>
        <w:t>and</w:t>
      </w:r>
      <w:r>
        <w:rPr>
          <w:rFonts w:cs="Arial"/>
          <w:spacing w:val="2"/>
        </w:rPr>
        <w:t xml:space="preserve"> </w:t>
      </w:r>
      <w:r>
        <w:rPr>
          <w:rFonts w:cs="Arial"/>
          <w:spacing w:val="-1"/>
        </w:rPr>
        <w:t>‘Y’</w:t>
      </w:r>
      <w:r>
        <w:rPr>
          <w:rFonts w:cs="Arial"/>
          <w:spacing w:val="1"/>
        </w:rPr>
        <w:t xml:space="preserve"> </w:t>
      </w:r>
      <w:r>
        <w:rPr>
          <w:rFonts w:cs="Arial"/>
          <w:spacing w:val="-1"/>
        </w:rPr>
        <w:t>in</w:t>
      </w:r>
      <w:r>
        <w:rPr>
          <w:rFonts w:cs="Arial"/>
          <w:spacing w:val="3"/>
        </w:rPr>
        <w:t xml:space="preserve"> </w:t>
      </w:r>
      <w:r>
        <w:rPr>
          <w:rFonts w:cs="Arial"/>
        </w:rPr>
        <w:t>the</w:t>
      </w:r>
      <w:r>
        <w:rPr>
          <w:rFonts w:cs="Arial"/>
          <w:spacing w:val="4"/>
        </w:rPr>
        <w:t xml:space="preserve"> </w:t>
      </w:r>
      <w:r>
        <w:rPr>
          <w:spacing w:val="-1"/>
        </w:rPr>
        <w:t>Contract</w:t>
      </w:r>
      <w:r>
        <w:rPr>
          <w:spacing w:val="61"/>
        </w:rPr>
        <w:t xml:space="preserve"> </w:t>
      </w:r>
      <w:r>
        <w:rPr>
          <w:spacing w:val="-1"/>
        </w:rPr>
        <w:t>Order</w:t>
      </w:r>
      <w:r>
        <w:rPr>
          <w:spacing w:val="2"/>
        </w:rPr>
        <w:t xml:space="preserve"> </w:t>
      </w:r>
      <w:r>
        <w:rPr>
          <w:spacing w:val="-1"/>
        </w:rPr>
        <w:t>Form.</w:t>
      </w:r>
      <w:r>
        <w:rPr>
          <w:spacing w:val="1"/>
        </w:rPr>
        <w:t xml:space="preserve"> </w:t>
      </w:r>
      <w:r>
        <w:rPr>
          <w:spacing w:val="-1"/>
        </w:rPr>
        <w:t>If</w:t>
      </w:r>
      <w:r>
        <w:rPr>
          <w:spacing w:val="2"/>
        </w:rPr>
        <w:t xml:space="preserve"> </w:t>
      </w:r>
      <w:r>
        <w:rPr>
          <w:spacing w:val="-1"/>
        </w:rPr>
        <w:t>this</w:t>
      </w:r>
      <w:r>
        <w:rPr>
          <w:spacing w:val="2"/>
        </w:rPr>
        <w:t xml:space="preserve"> </w:t>
      </w:r>
      <w:r>
        <w:rPr>
          <w:spacing w:val="-1"/>
        </w:rPr>
        <w:t>Clause</w:t>
      </w:r>
      <w:r>
        <w:rPr>
          <w:spacing w:val="3"/>
        </w:rPr>
        <w:t xml:space="preserve"> </w:t>
      </w:r>
      <w:hyperlink w:anchor="_bookmark113" w:history="1">
        <w:r>
          <w:rPr>
            <w:spacing w:val="-1"/>
          </w:rPr>
          <w:t>32.8</w:t>
        </w:r>
      </w:hyperlink>
      <w:r>
        <w:rPr>
          <w:spacing w:val="2"/>
        </w:rPr>
        <w:t xml:space="preserve"> </w:t>
      </w:r>
      <w:r>
        <w:rPr>
          <w:spacing w:val="-1"/>
        </w:rPr>
        <w:t>has</w:t>
      </w:r>
      <w:r>
        <w:rPr>
          <w:spacing w:val="2"/>
        </w:rPr>
        <w:t xml:space="preserve"> </w:t>
      </w:r>
      <w:r>
        <w:rPr>
          <w:spacing w:val="-1"/>
        </w:rPr>
        <w:t>been</w:t>
      </w:r>
      <w:r>
        <w:rPr>
          <w:spacing w:val="51"/>
        </w:rPr>
        <w:t xml:space="preserve"> </w:t>
      </w:r>
      <w:r>
        <w:rPr>
          <w:spacing w:val="-1"/>
        </w:rPr>
        <w:t>specified</w:t>
      </w:r>
      <w:r>
        <w:rPr>
          <w:spacing w:val="43"/>
        </w:rPr>
        <w:t xml:space="preserve"> </w:t>
      </w:r>
      <w:r>
        <w:t>to</w:t>
      </w:r>
      <w:r>
        <w:rPr>
          <w:spacing w:val="43"/>
        </w:rPr>
        <w:t xml:space="preserve"> </w:t>
      </w:r>
      <w:r>
        <w:rPr>
          <w:spacing w:val="-1"/>
        </w:rPr>
        <w:t>apply</w:t>
      </w:r>
      <w:r>
        <w:rPr>
          <w:spacing w:val="43"/>
        </w:rPr>
        <w:t xml:space="preserve"> </w:t>
      </w:r>
      <w:r>
        <w:rPr>
          <w:spacing w:val="-1"/>
        </w:rPr>
        <w:t>in</w:t>
      </w:r>
      <w:r>
        <w:rPr>
          <w:spacing w:val="43"/>
        </w:rPr>
        <w:t xml:space="preserve"> </w:t>
      </w:r>
      <w:r>
        <w:rPr>
          <w:spacing w:val="-1"/>
        </w:rPr>
        <w:t>the</w:t>
      </w:r>
      <w:r>
        <w:rPr>
          <w:spacing w:val="44"/>
        </w:rPr>
        <w:t xml:space="preserve"> </w:t>
      </w:r>
      <w:r>
        <w:rPr>
          <w:spacing w:val="-1"/>
        </w:rPr>
        <w:t>Contract</w:t>
      </w:r>
      <w:r>
        <w:rPr>
          <w:spacing w:val="42"/>
        </w:rPr>
        <w:t xml:space="preserve"> </w:t>
      </w:r>
      <w:r>
        <w:rPr>
          <w:spacing w:val="-1"/>
        </w:rPr>
        <w:t>Order</w:t>
      </w:r>
      <w:r>
        <w:rPr>
          <w:spacing w:val="45"/>
        </w:rPr>
        <w:t xml:space="preserve"> </w:t>
      </w:r>
      <w:r>
        <w:rPr>
          <w:spacing w:val="-1"/>
        </w:rPr>
        <w:t>Form,</w:t>
      </w:r>
      <w:r>
        <w:rPr>
          <w:spacing w:val="42"/>
        </w:rPr>
        <w:t xml:space="preserve"> </w:t>
      </w:r>
      <w:r>
        <w:rPr>
          <w:spacing w:val="-1"/>
        </w:rPr>
        <w:t>and</w:t>
      </w:r>
      <w:r>
        <w:rPr>
          <w:spacing w:val="43"/>
        </w:rPr>
        <w:t xml:space="preserve"> </w:t>
      </w:r>
      <w:r>
        <w:rPr>
          <w:spacing w:val="-1"/>
        </w:rPr>
        <w:t>there</w:t>
      </w:r>
      <w:r>
        <w:rPr>
          <w:spacing w:val="43"/>
        </w:rPr>
        <w:t xml:space="preserve"> </w:t>
      </w:r>
      <w:r>
        <w:t>are</w:t>
      </w:r>
      <w:r>
        <w:rPr>
          <w:spacing w:val="41"/>
        </w:rPr>
        <w:t xml:space="preserve"> </w:t>
      </w:r>
      <w:r>
        <w:t>no</w:t>
      </w:r>
      <w:r>
        <w:rPr>
          <w:spacing w:val="43"/>
        </w:rPr>
        <w:t xml:space="preserve"> </w:t>
      </w:r>
      <w:r>
        <w:rPr>
          <w:spacing w:val="-1"/>
        </w:rPr>
        <w:t>values</w:t>
      </w:r>
      <w:r>
        <w:rPr>
          <w:spacing w:val="29"/>
        </w:rPr>
        <w:t xml:space="preserve"> </w:t>
      </w:r>
      <w:r>
        <w:rPr>
          <w:rFonts w:cs="Arial"/>
          <w:spacing w:val="-1"/>
        </w:rPr>
        <w:t>specified</w:t>
      </w:r>
      <w:r>
        <w:rPr>
          <w:rFonts w:cs="Arial"/>
          <w:spacing w:val="21"/>
        </w:rPr>
        <w:t xml:space="preserve"> </w:t>
      </w:r>
      <w:r>
        <w:rPr>
          <w:rFonts w:cs="Arial"/>
          <w:spacing w:val="1"/>
        </w:rPr>
        <w:t>for</w:t>
      </w:r>
      <w:r>
        <w:rPr>
          <w:rFonts w:cs="Arial"/>
          <w:spacing w:val="25"/>
        </w:rPr>
        <w:t xml:space="preserve"> </w:t>
      </w:r>
      <w:r>
        <w:rPr>
          <w:rFonts w:cs="Arial"/>
          <w:spacing w:val="-1"/>
        </w:rPr>
        <w:t>‘X’</w:t>
      </w:r>
      <w:r>
        <w:rPr>
          <w:rFonts w:cs="Arial"/>
          <w:spacing w:val="23"/>
        </w:rPr>
        <w:t xml:space="preserve"> </w:t>
      </w:r>
      <w:r>
        <w:rPr>
          <w:rFonts w:cs="Arial"/>
          <w:spacing w:val="-1"/>
        </w:rPr>
        <w:t>and/or</w:t>
      </w:r>
      <w:r>
        <w:rPr>
          <w:rFonts w:cs="Arial"/>
          <w:spacing w:val="25"/>
        </w:rPr>
        <w:t xml:space="preserve"> </w:t>
      </w:r>
      <w:r>
        <w:rPr>
          <w:rFonts w:cs="Arial"/>
          <w:spacing w:val="-2"/>
        </w:rPr>
        <w:t>‘Y’,</w:t>
      </w:r>
      <w:r>
        <w:rPr>
          <w:rFonts w:cs="Arial"/>
          <w:spacing w:val="25"/>
        </w:rPr>
        <w:t xml:space="preserve"> </w:t>
      </w:r>
      <w:r>
        <w:rPr>
          <w:rFonts w:cs="Arial"/>
          <w:spacing w:val="-1"/>
        </w:rPr>
        <w:t>in</w:t>
      </w:r>
      <w:r>
        <w:rPr>
          <w:rFonts w:cs="Arial"/>
          <w:spacing w:val="24"/>
        </w:rPr>
        <w:t xml:space="preserve"> </w:t>
      </w:r>
      <w:r>
        <w:rPr>
          <w:rFonts w:cs="Arial"/>
          <w:spacing w:val="-1"/>
        </w:rPr>
        <w:t>default,</w:t>
      </w:r>
      <w:r>
        <w:rPr>
          <w:rFonts w:cs="Arial"/>
          <w:spacing w:val="25"/>
        </w:rPr>
        <w:t xml:space="preserve"> </w:t>
      </w:r>
      <w:r>
        <w:rPr>
          <w:rFonts w:cs="Arial"/>
          <w:spacing w:val="-1"/>
        </w:rPr>
        <w:t>‘X’</w:t>
      </w:r>
      <w:r>
        <w:rPr>
          <w:rFonts w:cs="Arial"/>
          <w:spacing w:val="23"/>
        </w:rPr>
        <w:t xml:space="preserve"> </w:t>
      </w:r>
      <w:r>
        <w:rPr>
          <w:rFonts w:cs="Arial"/>
          <w:spacing w:val="-1"/>
        </w:rPr>
        <w:t>shall</w:t>
      </w:r>
      <w:r>
        <w:rPr>
          <w:rFonts w:cs="Arial"/>
          <w:spacing w:val="23"/>
        </w:rPr>
        <w:t xml:space="preserve"> </w:t>
      </w:r>
      <w:r>
        <w:rPr>
          <w:rFonts w:cs="Arial"/>
          <w:spacing w:val="-2"/>
        </w:rPr>
        <w:t>be</w:t>
      </w:r>
      <w:r>
        <w:rPr>
          <w:rFonts w:cs="Arial"/>
          <w:spacing w:val="24"/>
        </w:rPr>
        <w:t xml:space="preserve"> </w:t>
      </w:r>
      <w:r>
        <w:rPr>
          <w:rFonts w:cs="Arial"/>
          <w:spacing w:val="-2"/>
        </w:rPr>
        <w:t>two</w:t>
      </w:r>
      <w:r>
        <w:rPr>
          <w:rFonts w:cs="Arial"/>
          <w:spacing w:val="24"/>
        </w:rPr>
        <w:t xml:space="preserve"> </w:t>
      </w:r>
      <w:r>
        <w:rPr>
          <w:rFonts w:cs="Arial"/>
        </w:rPr>
        <w:t>(2)</w:t>
      </w:r>
      <w:r>
        <w:rPr>
          <w:rFonts w:cs="Arial"/>
          <w:spacing w:val="25"/>
        </w:rPr>
        <w:t xml:space="preserve"> </w:t>
      </w:r>
      <w:r>
        <w:rPr>
          <w:rFonts w:cs="Arial"/>
          <w:spacing w:val="-1"/>
        </w:rPr>
        <w:t>and</w:t>
      </w:r>
      <w:r>
        <w:rPr>
          <w:rFonts w:cs="Arial"/>
          <w:spacing w:val="24"/>
        </w:rPr>
        <w:t xml:space="preserve"> </w:t>
      </w:r>
      <w:r>
        <w:rPr>
          <w:rFonts w:cs="Arial"/>
          <w:spacing w:val="-1"/>
        </w:rPr>
        <w:t>‘Y’</w:t>
      </w:r>
      <w:r>
        <w:rPr>
          <w:rFonts w:cs="Arial"/>
          <w:spacing w:val="23"/>
        </w:rPr>
        <w:t xml:space="preserve"> </w:t>
      </w:r>
      <w:r>
        <w:rPr>
          <w:rFonts w:cs="Arial"/>
          <w:spacing w:val="-1"/>
        </w:rPr>
        <w:t>shall</w:t>
      </w:r>
      <w:r>
        <w:rPr>
          <w:rFonts w:cs="Arial"/>
          <w:spacing w:val="23"/>
        </w:rPr>
        <w:t xml:space="preserve"> </w:t>
      </w:r>
      <w:r>
        <w:rPr>
          <w:rFonts w:cs="Arial"/>
        </w:rPr>
        <w:t>be</w:t>
      </w:r>
      <w:r>
        <w:rPr>
          <w:rFonts w:cs="Arial"/>
          <w:spacing w:val="57"/>
        </w:rPr>
        <w:t xml:space="preserve"> </w:t>
      </w:r>
      <w:r>
        <w:rPr>
          <w:spacing w:val="-2"/>
        </w:rPr>
        <w:t>twelve</w:t>
      </w:r>
      <w:r>
        <w:rPr>
          <w:spacing w:val="15"/>
        </w:rPr>
        <w:t xml:space="preserve"> </w:t>
      </w:r>
      <w:r>
        <w:rPr>
          <w:spacing w:val="-1"/>
        </w:rPr>
        <w:t>(12).</w:t>
      </w:r>
      <w:r>
        <w:rPr>
          <w:spacing w:val="13"/>
        </w:rPr>
        <w:t xml:space="preserve"> </w:t>
      </w:r>
      <w:r>
        <w:t>Where</w:t>
      </w:r>
      <w:r>
        <w:rPr>
          <w:spacing w:val="15"/>
        </w:rPr>
        <w:t xml:space="preserve"> </w:t>
      </w:r>
      <w:r>
        <w:t>a</w:t>
      </w:r>
      <w:r>
        <w:rPr>
          <w:spacing w:val="12"/>
        </w:rPr>
        <w:t xml:space="preserve"> </w:t>
      </w:r>
      <w:r>
        <w:rPr>
          <w:spacing w:val="-1"/>
        </w:rPr>
        <w:t>failure</w:t>
      </w:r>
      <w:r>
        <w:rPr>
          <w:spacing w:val="15"/>
        </w:rPr>
        <w:t xml:space="preserve"> </w:t>
      </w:r>
      <w:r>
        <w:rPr>
          <w:spacing w:val="-2"/>
        </w:rPr>
        <w:t>of</w:t>
      </w:r>
      <w:r>
        <w:rPr>
          <w:spacing w:val="20"/>
        </w:rPr>
        <w:t xml:space="preserve"> </w:t>
      </w:r>
      <w:r>
        <w:rPr>
          <w:spacing w:val="-1"/>
        </w:rPr>
        <w:t>Supplier</w:t>
      </w:r>
      <w:r>
        <w:rPr>
          <w:spacing w:val="15"/>
        </w:rPr>
        <w:t xml:space="preserve"> </w:t>
      </w:r>
      <w:r>
        <w:rPr>
          <w:spacing w:val="-1"/>
        </w:rPr>
        <w:t>Equipment</w:t>
      </w:r>
      <w:r>
        <w:rPr>
          <w:spacing w:val="17"/>
        </w:rPr>
        <w:t xml:space="preserve"> </w:t>
      </w:r>
      <w:r>
        <w:t>or</w:t>
      </w:r>
      <w:r>
        <w:rPr>
          <w:spacing w:val="15"/>
        </w:rPr>
        <w:t xml:space="preserve"> </w:t>
      </w:r>
      <w:r>
        <w:rPr>
          <w:spacing w:val="-1"/>
        </w:rPr>
        <w:t>any</w:t>
      </w:r>
      <w:r>
        <w:rPr>
          <w:spacing w:val="13"/>
        </w:rPr>
        <w:t xml:space="preserve"> </w:t>
      </w:r>
      <w:r>
        <w:rPr>
          <w:spacing w:val="-1"/>
        </w:rPr>
        <w:t>component</w:t>
      </w:r>
      <w:r>
        <w:rPr>
          <w:spacing w:val="16"/>
        </w:rPr>
        <w:t xml:space="preserve"> </w:t>
      </w:r>
      <w:r>
        <w:rPr>
          <w:spacing w:val="-1"/>
        </w:rPr>
        <w:t>part</w:t>
      </w:r>
      <w:r>
        <w:rPr>
          <w:spacing w:val="53"/>
        </w:rPr>
        <w:t xml:space="preserve"> </w:t>
      </w:r>
      <w:r>
        <w:rPr>
          <w:spacing w:val="-2"/>
        </w:rPr>
        <w:t>of</w:t>
      </w:r>
      <w:r>
        <w:rPr>
          <w:spacing w:val="23"/>
        </w:rPr>
        <w:t xml:space="preserve"> </w:t>
      </w:r>
      <w:r>
        <w:rPr>
          <w:spacing w:val="-1"/>
        </w:rPr>
        <w:t>Supplier</w:t>
      </w:r>
      <w:r>
        <w:rPr>
          <w:spacing w:val="20"/>
        </w:rPr>
        <w:t xml:space="preserve"> </w:t>
      </w:r>
      <w:r>
        <w:rPr>
          <w:spacing w:val="-1"/>
        </w:rPr>
        <w:t>Equipment</w:t>
      </w:r>
      <w:r>
        <w:rPr>
          <w:spacing w:val="22"/>
        </w:rPr>
        <w:t xml:space="preserve"> </w:t>
      </w:r>
      <w:r>
        <w:rPr>
          <w:spacing w:val="-1"/>
        </w:rPr>
        <w:t>causes</w:t>
      </w:r>
      <w:r>
        <w:rPr>
          <w:spacing w:val="17"/>
        </w:rPr>
        <w:t xml:space="preserve"> </w:t>
      </w:r>
      <w:r>
        <w:t>X</w:t>
      </w:r>
      <w:r>
        <w:rPr>
          <w:spacing w:val="21"/>
        </w:rPr>
        <w:t xml:space="preserve"> </w:t>
      </w:r>
      <w:r>
        <w:rPr>
          <w:spacing w:val="-2"/>
        </w:rPr>
        <w:t>or</w:t>
      </w:r>
      <w:r>
        <w:rPr>
          <w:spacing w:val="18"/>
        </w:rPr>
        <w:t xml:space="preserve"> </w:t>
      </w:r>
      <w:r>
        <w:t>more</w:t>
      </w:r>
      <w:r>
        <w:rPr>
          <w:spacing w:val="18"/>
        </w:rPr>
        <w:t xml:space="preserve"> </w:t>
      </w:r>
      <w:r>
        <w:rPr>
          <w:spacing w:val="-1"/>
        </w:rPr>
        <w:t>Service</w:t>
      </w:r>
      <w:r>
        <w:rPr>
          <w:spacing w:val="19"/>
        </w:rPr>
        <w:t xml:space="preserve"> </w:t>
      </w:r>
      <w:r>
        <w:rPr>
          <w:spacing w:val="-1"/>
        </w:rPr>
        <w:t>Failures</w:t>
      </w:r>
      <w:r>
        <w:rPr>
          <w:spacing w:val="20"/>
        </w:rPr>
        <w:t xml:space="preserve"> </w:t>
      </w:r>
      <w:r>
        <w:rPr>
          <w:spacing w:val="-1"/>
        </w:rPr>
        <w:t>in</w:t>
      </w:r>
      <w:r>
        <w:rPr>
          <w:spacing w:val="19"/>
        </w:rPr>
        <w:t xml:space="preserve"> </w:t>
      </w:r>
      <w:r>
        <w:rPr>
          <w:spacing w:val="-1"/>
        </w:rPr>
        <w:t>any</w:t>
      </w:r>
      <w:r>
        <w:rPr>
          <w:spacing w:val="20"/>
        </w:rPr>
        <w:t xml:space="preserve"> </w:t>
      </w:r>
      <w:r>
        <w:t>Y</w:t>
      </w:r>
      <w:r>
        <w:rPr>
          <w:spacing w:val="19"/>
        </w:rPr>
        <w:t xml:space="preserve"> </w:t>
      </w:r>
      <w:r>
        <w:rPr>
          <w:spacing w:val="-1"/>
        </w:rPr>
        <w:t>Month</w:t>
      </w:r>
      <w:r>
        <w:rPr>
          <w:spacing w:val="29"/>
        </w:rPr>
        <w:t xml:space="preserve"> </w:t>
      </w:r>
      <w:r>
        <w:rPr>
          <w:spacing w:val="-1"/>
        </w:rPr>
        <w:t>period,</w:t>
      </w:r>
      <w:r>
        <w:rPr>
          <w:spacing w:val="35"/>
        </w:rPr>
        <w:t xml:space="preserve"> </w:t>
      </w:r>
      <w:r>
        <w:t>the</w:t>
      </w:r>
      <w:r>
        <w:rPr>
          <w:spacing w:val="33"/>
        </w:rPr>
        <w:t xml:space="preserve"> </w:t>
      </w:r>
      <w:r>
        <w:rPr>
          <w:spacing w:val="-1"/>
        </w:rPr>
        <w:t>Supplier</w:t>
      </w:r>
      <w:r>
        <w:rPr>
          <w:spacing w:val="34"/>
        </w:rPr>
        <w:t xml:space="preserve"> </w:t>
      </w:r>
      <w:r>
        <w:rPr>
          <w:spacing w:val="-2"/>
        </w:rPr>
        <w:t>shall</w:t>
      </w:r>
      <w:r>
        <w:rPr>
          <w:spacing w:val="33"/>
        </w:rPr>
        <w:t xml:space="preserve"> </w:t>
      </w:r>
      <w:r>
        <w:t>notify</w:t>
      </w:r>
      <w:r>
        <w:rPr>
          <w:spacing w:val="32"/>
        </w:rPr>
        <w:t xml:space="preserve"> </w:t>
      </w:r>
      <w:r>
        <w:t>the</w:t>
      </w:r>
      <w:r>
        <w:rPr>
          <w:spacing w:val="33"/>
        </w:rPr>
        <w:t xml:space="preserve"> </w:t>
      </w:r>
      <w:r>
        <w:rPr>
          <w:spacing w:val="-1"/>
        </w:rPr>
        <w:t>Customer</w:t>
      </w:r>
      <w:r>
        <w:rPr>
          <w:spacing w:val="36"/>
        </w:rPr>
        <w:t xml:space="preserve"> </w:t>
      </w:r>
      <w:r>
        <w:rPr>
          <w:spacing w:val="-1"/>
        </w:rPr>
        <w:t>in</w:t>
      </w:r>
      <w:r>
        <w:rPr>
          <w:spacing w:val="34"/>
        </w:rPr>
        <w:t xml:space="preserve"> </w:t>
      </w:r>
      <w:r>
        <w:rPr>
          <w:spacing w:val="-2"/>
        </w:rPr>
        <w:t>writing</w:t>
      </w:r>
      <w:r>
        <w:rPr>
          <w:spacing w:val="36"/>
        </w:rPr>
        <w:t xml:space="preserve"> </w:t>
      </w:r>
      <w:r>
        <w:rPr>
          <w:spacing w:val="-1"/>
        </w:rPr>
        <w:t>and</w:t>
      </w:r>
      <w:r>
        <w:rPr>
          <w:spacing w:val="34"/>
        </w:rPr>
        <w:t xml:space="preserve"> </w:t>
      </w:r>
      <w:r>
        <w:rPr>
          <w:spacing w:val="-1"/>
        </w:rPr>
        <w:t>shall,</w:t>
      </w:r>
      <w:r>
        <w:rPr>
          <w:spacing w:val="35"/>
        </w:rPr>
        <w:t xml:space="preserve"> </w:t>
      </w:r>
      <w:r>
        <w:t>at</w:t>
      </w:r>
      <w:r>
        <w:rPr>
          <w:spacing w:val="32"/>
        </w:rPr>
        <w:t xml:space="preserve"> </w:t>
      </w:r>
      <w:r>
        <w:rPr>
          <w:spacing w:val="-1"/>
        </w:rPr>
        <w:t>the</w:t>
      </w:r>
      <w:r>
        <w:rPr>
          <w:spacing w:val="37"/>
        </w:rPr>
        <w:t xml:space="preserve"> </w:t>
      </w:r>
      <w:r>
        <w:rPr>
          <w:rFonts w:cs="Arial"/>
          <w:spacing w:val="-1"/>
        </w:rPr>
        <w:t>Customer’s</w:t>
      </w:r>
      <w:r>
        <w:rPr>
          <w:rFonts w:cs="Arial"/>
          <w:spacing w:val="22"/>
        </w:rPr>
        <w:t xml:space="preserve"> </w:t>
      </w:r>
      <w:r>
        <w:rPr>
          <w:rFonts w:cs="Arial"/>
          <w:spacing w:val="-1"/>
        </w:rPr>
        <w:t>request</w:t>
      </w:r>
      <w:r>
        <w:rPr>
          <w:rFonts w:cs="Arial"/>
          <w:spacing w:val="23"/>
        </w:rPr>
        <w:t xml:space="preserve"> </w:t>
      </w:r>
      <w:r>
        <w:rPr>
          <w:rFonts w:cs="Arial"/>
          <w:spacing w:val="-1"/>
        </w:rPr>
        <w:t>(acting</w:t>
      </w:r>
      <w:r>
        <w:rPr>
          <w:rFonts w:cs="Arial"/>
          <w:spacing w:val="21"/>
        </w:rPr>
        <w:t xml:space="preserve"> </w:t>
      </w:r>
      <w:r>
        <w:rPr>
          <w:rFonts w:cs="Arial"/>
          <w:spacing w:val="-1"/>
        </w:rPr>
        <w:t>reasonably),</w:t>
      </w:r>
      <w:r>
        <w:rPr>
          <w:rFonts w:cs="Arial"/>
          <w:spacing w:val="23"/>
        </w:rPr>
        <w:t xml:space="preserve"> </w:t>
      </w:r>
      <w:r>
        <w:rPr>
          <w:rFonts w:cs="Arial"/>
          <w:spacing w:val="-1"/>
        </w:rPr>
        <w:t>replace</w:t>
      </w:r>
      <w:r>
        <w:rPr>
          <w:rFonts w:cs="Arial"/>
          <w:spacing w:val="19"/>
        </w:rPr>
        <w:t xml:space="preserve"> </w:t>
      </w:r>
      <w:r>
        <w:rPr>
          <w:rFonts w:cs="Arial"/>
        </w:rPr>
        <w:t>such</w:t>
      </w:r>
      <w:r>
        <w:rPr>
          <w:rFonts w:cs="Arial"/>
          <w:spacing w:val="26"/>
        </w:rPr>
        <w:t xml:space="preserve"> </w:t>
      </w:r>
      <w:r>
        <w:rPr>
          <w:spacing w:val="-1"/>
        </w:rPr>
        <w:t>Supplier</w:t>
      </w:r>
      <w:r>
        <w:rPr>
          <w:spacing w:val="23"/>
        </w:rPr>
        <w:t xml:space="preserve"> </w:t>
      </w:r>
      <w:r>
        <w:rPr>
          <w:spacing w:val="-1"/>
        </w:rPr>
        <w:t>Equipment</w:t>
      </w:r>
      <w:r>
        <w:rPr>
          <w:spacing w:val="37"/>
        </w:rPr>
        <w:t xml:space="preserve"> </w:t>
      </w:r>
      <w:r>
        <w:t>or</w:t>
      </w:r>
      <w:r>
        <w:rPr>
          <w:spacing w:val="51"/>
        </w:rPr>
        <w:t xml:space="preserve"> </w:t>
      </w:r>
      <w:r>
        <w:rPr>
          <w:spacing w:val="-1"/>
        </w:rPr>
        <w:t>component</w:t>
      </w:r>
      <w:r>
        <w:rPr>
          <w:spacing w:val="52"/>
        </w:rPr>
        <w:t xml:space="preserve"> </w:t>
      </w:r>
      <w:r>
        <w:rPr>
          <w:spacing w:val="-1"/>
        </w:rPr>
        <w:t>part</w:t>
      </w:r>
      <w:r>
        <w:rPr>
          <w:spacing w:val="52"/>
        </w:rPr>
        <w:t xml:space="preserve"> </w:t>
      </w:r>
      <w:r>
        <w:rPr>
          <w:spacing w:val="-2"/>
        </w:rPr>
        <w:t>thereof</w:t>
      </w:r>
      <w:r>
        <w:rPr>
          <w:spacing w:val="54"/>
        </w:rPr>
        <w:t xml:space="preserve"> </w:t>
      </w:r>
      <w:r>
        <w:t>at</w:t>
      </w:r>
      <w:r>
        <w:rPr>
          <w:spacing w:val="51"/>
        </w:rPr>
        <w:t xml:space="preserve"> </w:t>
      </w:r>
      <w:r>
        <w:rPr>
          <w:spacing w:val="-1"/>
        </w:rPr>
        <w:t>its</w:t>
      </w:r>
      <w:r>
        <w:rPr>
          <w:spacing w:val="51"/>
        </w:rPr>
        <w:t xml:space="preserve"> </w:t>
      </w:r>
      <w:r>
        <w:rPr>
          <w:spacing w:val="-2"/>
        </w:rPr>
        <w:t>own</w:t>
      </w:r>
      <w:r>
        <w:rPr>
          <w:spacing w:val="55"/>
        </w:rPr>
        <w:t xml:space="preserve"> </w:t>
      </w:r>
      <w:r>
        <w:t>cost</w:t>
      </w:r>
      <w:r>
        <w:rPr>
          <w:spacing w:val="51"/>
        </w:rPr>
        <w:t xml:space="preserve"> </w:t>
      </w:r>
      <w:r>
        <w:rPr>
          <w:spacing w:val="-2"/>
        </w:rPr>
        <w:t>with</w:t>
      </w:r>
      <w:r>
        <w:rPr>
          <w:spacing w:val="50"/>
        </w:rPr>
        <w:t xml:space="preserve"> </w:t>
      </w:r>
      <w:r>
        <w:t>a</w:t>
      </w:r>
      <w:r>
        <w:rPr>
          <w:spacing w:val="50"/>
        </w:rPr>
        <w:t xml:space="preserve"> </w:t>
      </w:r>
      <w:r>
        <w:rPr>
          <w:spacing w:val="-1"/>
        </w:rPr>
        <w:t>new</w:t>
      </w:r>
      <w:r>
        <w:rPr>
          <w:spacing w:val="50"/>
        </w:rPr>
        <w:t xml:space="preserve"> </w:t>
      </w:r>
      <w:r>
        <w:rPr>
          <w:spacing w:val="-1"/>
        </w:rPr>
        <w:t>item</w:t>
      </w:r>
      <w:r>
        <w:rPr>
          <w:spacing w:val="51"/>
        </w:rPr>
        <w:t xml:space="preserve"> </w:t>
      </w:r>
      <w:r>
        <w:rPr>
          <w:spacing w:val="-2"/>
        </w:rPr>
        <w:t>of</w:t>
      </w:r>
      <w:r>
        <w:rPr>
          <w:spacing w:val="57"/>
        </w:rPr>
        <w:t xml:space="preserve"> </w:t>
      </w:r>
      <w:r>
        <w:rPr>
          <w:spacing w:val="-1"/>
        </w:rPr>
        <w:t>Supplier</w:t>
      </w:r>
      <w:r>
        <w:rPr>
          <w:spacing w:val="45"/>
        </w:rPr>
        <w:t xml:space="preserve"> </w:t>
      </w:r>
      <w:r>
        <w:rPr>
          <w:spacing w:val="-1"/>
        </w:rPr>
        <w:t>Equipment</w:t>
      </w:r>
      <w:r>
        <w:rPr>
          <w:spacing w:val="19"/>
        </w:rPr>
        <w:t xml:space="preserve"> </w:t>
      </w:r>
      <w:r>
        <w:t>or</w:t>
      </w:r>
      <w:r>
        <w:rPr>
          <w:spacing w:val="18"/>
        </w:rPr>
        <w:t xml:space="preserve"> </w:t>
      </w:r>
      <w:r>
        <w:rPr>
          <w:spacing w:val="-1"/>
        </w:rPr>
        <w:t>component</w:t>
      </w:r>
      <w:r>
        <w:rPr>
          <w:spacing w:val="18"/>
        </w:rPr>
        <w:t xml:space="preserve"> </w:t>
      </w:r>
      <w:r>
        <w:rPr>
          <w:spacing w:val="-1"/>
        </w:rPr>
        <w:t>part</w:t>
      </w:r>
      <w:r>
        <w:rPr>
          <w:spacing w:val="16"/>
        </w:rPr>
        <w:t xml:space="preserve"> </w:t>
      </w:r>
      <w:r>
        <w:rPr>
          <w:spacing w:val="-1"/>
        </w:rPr>
        <w:t>thereof</w:t>
      </w:r>
      <w:r>
        <w:rPr>
          <w:spacing w:val="18"/>
        </w:rPr>
        <w:t xml:space="preserve"> </w:t>
      </w:r>
      <w:r>
        <w:rPr>
          <w:spacing w:val="-1"/>
        </w:rPr>
        <w:t>(of</w:t>
      </w:r>
      <w:r>
        <w:rPr>
          <w:spacing w:val="18"/>
        </w:rPr>
        <w:t xml:space="preserve"> </w:t>
      </w:r>
      <w:r>
        <w:t>the</w:t>
      </w:r>
      <w:r>
        <w:rPr>
          <w:spacing w:val="17"/>
        </w:rPr>
        <w:t xml:space="preserve"> </w:t>
      </w:r>
      <w:r>
        <w:rPr>
          <w:spacing w:val="-1"/>
        </w:rPr>
        <w:t>same</w:t>
      </w:r>
      <w:r>
        <w:rPr>
          <w:spacing w:val="17"/>
        </w:rPr>
        <w:t xml:space="preserve"> </w:t>
      </w:r>
      <w:r>
        <w:rPr>
          <w:spacing w:val="-1"/>
        </w:rPr>
        <w:t>specification</w:t>
      </w:r>
      <w:r>
        <w:rPr>
          <w:spacing w:val="17"/>
        </w:rPr>
        <w:t xml:space="preserve"> </w:t>
      </w:r>
      <w:r>
        <w:t>or</w:t>
      </w:r>
      <w:r>
        <w:rPr>
          <w:spacing w:val="18"/>
        </w:rPr>
        <w:t xml:space="preserve"> </w:t>
      </w:r>
      <w:r>
        <w:rPr>
          <w:spacing w:val="-2"/>
        </w:rPr>
        <w:t>having</w:t>
      </w:r>
      <w:r>
        <w:rPr>
          <w:spacing w:val="45"/>
        </w:rPr>
        <w:t xml:space="preserve"> </w:t>
      </w:r>
      <w:r>
        <w:t xml:space="preserve">the </w:t>
      </w:r>
      <w:r>
        <w:rPr>
          <w:spacing w:val="-1"/>
        </w:rPr>
        <w:t>same</w:t>
      </w:r>
      <w:r>
        <w:rPr>
          <w:spacing w:val="-2"/>
        </w:rPr>
        <w:t xml:space="preserve"> </w:t>
      </w:r>
      <w:r>
        <w:rPr>
          <w:spacing w:val="-1"/>
        </w:rPr>
        <w:t>capability</w:t>
      </w:r>
      <w:r>
        <w:rPr>
          <w:spacing w:val="-2"/>
        </w:rPr>
        <w:t xml:space="preserve"> </w:t>
      </w:r>
      <w:r>
        <w:t xml:space="preserve">as </w:t>
      </w:r>
      <w:r>
        <w:rPr>
          <w:spacing w:val="-1"/>
        </w:rPr>
        <w:t>the</w:t>
      </w:r>
      <w:r>
        <w:rPr>
          <w:spacing w:val="2"/>
        </w:rPr>
        <w:t xml:space="preserve"> </w:t>
      </w:r>
      <w:r>
        <w:rPr>
          <w:spacing w:val="-1"/>
        </w:rPr>
        <w:t>Supplier</w:t>
      </w:r>
      <w:r>
        <w:rPr>
          <w:spacing w:val="1"/>
        </w:rPr>
        <w:t xml:space="preserve"> </w:t>
      </w:r>
      <w:r>
        <w:rPr>
          <w:spacing w:val="-1"/>
        </w:rPr>
        <w:t>Equipment</w:t>
      </w:r>
      <w:r>
        <w:t xml:space="preserve"> </w:t>
      </w:r>
      <w:r>
        <w:rPr>
          <w:spacing w:val="-2"/>
        </w:rPr>
        <w:t>being</w:t>
      </w:r>
      <w:r>
        <w:t xml:space="preserve"> </w:t>
      </w:r>
      <w:r>
        <w:rPr>
          <w:spacing w:val="-1"/>
        </w:rPr>
        <w:t>replaced).</w:t>
      </w:r>
    </w:p>
    <w:p w14:paraId="50D1A080" w14:textId="77777777" w:rsidR="00437262" w:rsidRDefault="00437262">
      <w:pPr>
        <w:jc w:val="both"/>
        <w:sectPr w:rsidR="00437262">
          <w:pgSz w:w="11910" w:h="16840"/>
          <w:pgMar w:top="1480" w:right="1300" w:bottom="1180" w:left="1340" w:header="0" w:footer="965" w:gutter="0"/>
          <w:cols w:space="720"/>
        </w:sectPr>
      </w:pPr>
    </w:p>
    <w:p w14:paraId="150740EB" w14:textId="77777777" w:rsidR="00437262" w:rsidRDefault="00BC70E3" w:rsidP="00A836BB">
      <w:pPr>
        <w:pStyle w:val="Heading1"/>
        <w:numPr>
          <w:ilvl w:val="1"/>
          <w:numId w:val="80"/>
        </w:numPr>
        <w:tabs>
          <w:tab w:val="left" w:pos="953"/>
        </w:tabs>
        <w:spacing w:before="57"/>
        <w:ind w:left="952" w:hanging="852"/>
        <w:rPr>
          <w:b w:val="0"/>
          <w:bCs w:val="0"/>
        </w:rPr>
      </w:pPr>
      <w:bookmarkStart w:id="117" w:name="_bookmark114"/>
      <w:bookmarkEnd w:id="117"/>
      <w:r>
        <w:rPr>
          <w:spacing w:val="-2"/>
        </w:rPr>
        <w:lastRenderedPageBreak/>
        <w:t>MAINTENANCE</w:t>
      </w:r>
      <w:r>
        <w:t xml:space="preserve"> OF </w:t>
      </w:r>
      <w:r>
        <w:rPr>
          <w:spacing w:val="-1"/>
        </w:rPr>
        <w:t>THE</w:t>
      </w:r>
      <w:r>
        <w:t xml:space="preserve"> ICT</w:t>
      </w:r>
      <w:r>
        <w:rPr>
          <w:spacing w:val="-2"/>
        </w:rPr>
        <w:t xml:space="preserve"> </w:t>
      </w:r>
      <w:r>
        <w:rPr>
          <w:spacing w:val="-1"/>
        </w:rPr>
        <w:t>ENVIRONMENT</w:t>
      </w:r>
    </w:p>
    <w:p w14:paraId="525238DC" w14:textId="77777777" w:rsidR="00437262" w:rsidRDefault="00437262">
      <w:pPr>
        <w:spacing w:before="1"/>
        <w:rPr>
          <w:rFonts w:ascii="Arial" w:eastAsia="Arial" w:hAnsi="Arial" w:cs="Arial"/>
          <w:b/>
          <w:bCs/>
          <w:sz w:val="21"/>
          <w:szCs w:val="21"/>
        </w:rPr>
      </w:pPr>
    </w:p>
    <w:p w14:paraId="375C2052" w14:textId="6CDD53C5" w:rsidR="00437262" w:rsidRDefault="00BC70E3" w:rsidP="00A836BB">
      <w:pPr>
        <w:pStyle w:val="BodyText"/>
        <w:numPr>
          <w:ilvl w:val="2"/>
          <w:numId w:val="80"/>
        </w:numPr>
        <w:tabs>
          <w:tab w:val="left" w:pos="1802"/>
        </w:tabs>
        <w:spacing w:before="0" w:line="239" w:lineRule="auto"/>
        <w:ind w:right="114"/>
        <w:jc w:val="both"/>
        <w:rPr>
          <w:rFonts w:cs="Arial"/>
        </w:rPr>
      </w:pPr>
      <w:r>
        <w:rPr>
          <w:spacing w:val="-1"/>
        </w:rPr>
        <w:t>If</w:t>
      </w:r>
      <w:r>
        <w:rPr>
          <w:spacing w:val="2"/>
        </w:rPr>
        <w:t xml:space="preserve"> </w:t>
      </w:r>
      <w:r>
        <w:rPr>
          <w:spacing w:val="-1"/>
        </w:rPr>
        <w:t>specified</w:t>
      </w:r>
      <w:r>
        <w:rPr>
          <w:spacing w:val="-2"/>
        </w:rPr>
        <w:t xml:space="preserve"> </w:t>
      </w:r>
      <w:r>
        <w:t>by</w:t>
      </w:r>
      <w:r>
        <w:rPr>
          <w:spacing w:val="-4"/>
        </w:rPr>
        <w:t xml:space="preserve"> </w:t>
      </w:r>
      <w:r>
        <w:t>the</w:t>
      </w:r>
      <w:r>
        <w:rPr>
          <w:spacing w:val="-2"/>
        </w:rPr>
        <w:t xml:space="preserve"> </w:t>
      </w:r>
      <w:r>
        <w:rPr>
          <w:spacing w:val="-1"/>
        </w:rPr>
        <w:t>Customer in</w:t>
      </w:r>
      <w:r>
        <w:rPr>
          <w:spacing w:val="-2"/>
        </w:rPr>
        <w:t xml:space="preserve"> </w:t>
      </w:r>
      <w:r>
        <w:t>the</w:t>
      </w:r>
      <w:r>
        <w:rPr>
          <w:spacing w:val="-2"/>
        </w:rPr>
        <w:t xml:space="preserve"> </w:t>
      </w:r>
      <w:r>
        <w:rPr>
          <w:spacing w:val="-1"/>
        </w:rPr>
        <w:t>Order Form (or</w:t>
      </w:r>
      <w:r>
        <w:rPr>
          <w:spacing w:val="2"/>
        </w:rPr>
        <w:t xml:space="preserve"> </w:t>
      </w:r>
      <w:r>
        <w:rPr>
          <w:spacing w:val="-1"/>
        </w:rPr>
        <w:t>elsewhere</w:t>
      </w:r>
      <w:r>
        <w:t xml:space="preserve"> in</w:t>
      </w:r>
      <w:r>
        <w:rPr>
          <w:spacing w:val="-2"/>
        </w:rPr>
        <w:t xml:space="preserve"> </w:t>
      </w:r>
      <w:r>
        <w:rPr>
          <w:spacing w:val="-1"/>
        </w:rPr>
        <w:t>this</w:t>
      </w:r>
      <w:r>
        <w:rPr>
          <w:spacing w:val="1"/>
        </w:rPr>
        <w:t xml:space="preserve"> </w:t>
      </w:r>
      <w:r>
        <w:rPr>
          <w:spacing w:val="-1"/>
        </w:rPr>
        <w:t>Call</w:t>
      </w:r>
      <w:r>
        <w:t xml:space="preserve"> </w:t>
      </w:r>
      <w:r>
        <w:rPr>
          <w:spacing w:val="-1"/>
        </w:rPr>
        <w:t>Off</w:t>
      </w:r>
      <w:r>
        <w:rPr>
          <w:spacing w:val="41"/>
        </w:rPr>
        <w:t xml:space="preserve"> </w:t>
      </w:r>
      <w:r>
        <w:rPr>
          <w:spacing w:val="-1"/>
        </w:rPr>
        <w:t>Cont</w:t>
      </w:r>
      <w:r w:rsidR="007A59F1">
        <w:rPr>
          <w:spacing w:val="-1"/>
        </w:rPr>
        <w:t>r</w:t>
      </w:r>
      <w:r>
        <w:rPr>
          <w:spacing w:val="-1"/>
        </w:rPr>
        <w:t>act),</w:t>
      </w:r>
      <w:r>
        <w:rPr>
          <w:spacing w:val="7"/>
        </w:rPr>
        <w:t xml:space="preserve"> </w:t>
      </w:r>
      <w:r>
        <w:t>the</w:t>
      </w:r>
      <w:r>
        <w:rPr>
          <w:spacing w:val="6"/>
        </w:rPr>
        <w:t xml:space="preserve"> </w:t>
      </w:r>
      <w:r>
        <w:rPr>
          <w:spacing w:val="-1"/>
        </w:rPr>
        <w:t>Supplier</w:t>
      </w:r>
      <w:r>
        <w:rPr>
          <w:spacing w:val="7"/>
        </w:rPr>
        <w:t xml:space="preserve"> </w:t>
      </w:r>
      <w:r>
        <w:rPr>
          <w:spacing w:val="-1"/>
        </w:rPr>
        <w:t>shall</w:t>
      </w:r>
      <w:r>
        <w:rPr>
          <w:spacing w:val="5"/>
        </w:rPr>
        <w:t xml:space="preserve"> </w:t>
      </w:r>
      <w:r>
        <w:rPr>
          <w:spacing w:val="-1"/>
        </w:rPr>
        <w:t>create</w:t>
      </w:r>
      <w:r>
        <w:rPr>
          <w:spacing w:val="6"/>
        </w:rPr>
        <w:t xml:space="preserve"> </w:t>
      </w:r>
      <w:r>
        <w:rPr>
          <w:spacing w:val="-1"/>
        </w:rPr>
        <w:t>and</w:t>
      </w:r>
      <w:r>
        <w:rPr>
          <w:spacing w:val="6"/>
        </w:rPr>
        <w:t xml:space="preserve"> </w:t>
      </w:r>
      <w:r>
        <w:rPr>
          <w:spacing w:val="-1"/>
        </w:rPr>
        <w:t>maintain</w:t>
      </w:r>
      <w:r>
        <w:rPr>
          <w:spacing w:val="6"/>
        </w:rPr>
        <w:t xml:space="preserve"> </w:t>
      </w:r>
      <w:r>
        <w:t>a</w:t>
      </w:r>
      <w:r>
        <w:rPr>
          <w:spacing w:val="6"/>
        </w:rPr>
        <w:t xml:space="preserve"> </w:t>
      </w:r>
      <w:r>
        <w:rPr>
          <w:spacing w:val="-1"/>
        </w:rPr>
        <w:t>rolling</w:t>
      </w:r>
      <w:r>
        <w:rPr>
          <w:spacing w:val="8"/>
        </w:rPr>
        <w:t xml:space="preserve"> </w:t>
      </w:r>
      <w:r>
        <w:rPr>
          <w:spacing w:val="-1"/>
        </w:rPr>
        <w:t>schedule</w:t>
      </w:r>
      <w:r>
        <w:rPr>
          <w:spacing w:val="9"/>
        </w:rPr>
        <w:t xml:space="preserve"> </w:t>
      </w:r>
      <w:r>
        <w:rPr>
          <w:spacing w:val="-2"/>
        </w:rPr>
        <w:t>of</w:t>
      </w:r>
      <w:r>
        <w:rPr>
          <w:spacing w:val="57"/>
        </w:rPr>
        <w:t xml:space="preserve"> </w:t>
      </w:r>
      <w:r>
        <w:rPr>
          <w:spacing w:val="-1"/>
        </w:rPr>
        <w:t>planned</w:t>
      </w:r>
      <w:r>
        <w:t xml:space="preserve"> </w:t>
      </w:r>
      <w:r>
        <w:rPr>
          <w:spacing w:val="-1"/>
        </w:rPr>
        <w:t>maintenance</w:t>
      </w:r>
      <w:r>
        <w:rPr>
          <w:spacing w:val="-2"/>
        </w:rPr>
        <w:t xml:space="preserve"> </w:t>
      </w:r>
      <w:r>
        <w:t>to</w:t>
      </w:r>
      <w:r>
        <w:rPr>
          <w:spacing w:val="-4"/>
        </w:rPr>
        <w:t xml:space="preserve"> </w:t>
      </w:r>
      <w:r>
        <w:t>the</w:t>
      </w:r>
      <w:r>
        <w:rPr>
          <w:spacing w:val="-2"/>
        </w:rPr>
        <w:t xml:space="preserve"> </w:t>
      </w:r>
      <w:r>
        <w:rPr>
          <w:spacing w:val="-1"/>
        </w:rPr>
        <w:t>ICT</w:t>
      </w:r>
      <w:r>
        <w:t xml:space="preserve"> </w:t>
      </w:r>
      <w:r w:rsidR="002C440A">
        <w:t>E</w:t>
      </w:r>
      <w:r>
        <w:rPr>
          <w:spacing w:val="-1"/>
        </w:rPr>
        <w:t>nvironment ("</w:t>
      </w:r>
      <w:r>
        <w:rPr>
          <w:b/>
          <w:spacing w:val="-1"/>
        </w:rPr>
        <w:t>Maintenance</w:t>
      </w:r>
      <w:r>
        <w:rPr>
          <w:b/>
          <w:spacing w:val="-2"/>
        </w:rPr>
        <w:t xml:space="preserve"> </w:t>
      </w:r>
      <w:r>
        <w:rPr>
          <w:b/>
          <w:spacing w:val="-1"/>
        </w:rPr>
        <w:t>Schedule").</w:t>
      </w:r>
    </w:p>
    <w:p w14:paraId="6450BFCE" w14:textId="77777777" w:rsidR="00437262" w:rsidRDefault="00BC70E3" w:rsidP="00A836BB">
      <w:pPr>
        <w:pStyle w:val="BodyText"/>
        <w:numPr>
          <w:ilvl w:val="2"/>
          <w:numId w:val="80"/>
        </w:numPr>
        <w:tabs>
          <w:tab w:val="left" w:pos="1802"/>
        </w:tabs>
        <w:spacing w:before="124"/>
        <w:ind w:right="114"/>
        <w:jc w:val="both"/>
      </w:pPr>
      <w:r>
        <w:t>The</w:t>
      </w:r>
      <w:r>
        <w:rPr>
          <w:spacing w:val="19"/>
        </w:rPr>
        <w:t xml:space="preserve"> </w:t>
      </w:r>
      <w:r>
        <w:rPr>
          <w:spacing w:val="-1"/>
        </w:rPr>
        <w:t>Supplier</w:t>
      </w:r>
      <w:r>
        <w:rPr>
          <w:spacing w:val="18"/>
        </w:rPr>
        <w:t xml:space="preserve"> </w:t>
      </w:r>
      <w:r>
        <w:rPr>
          <w:spacing w:val="-1"/>
        </w:rPr>
        <w:t>shall</w:t>
      </w:r>
      <w:r>
        <w:rPr>
          <w:spacing w:val="19"/>
        </w:rPr>
        <w:t xml:space="preserve"> </w:t>
      </w:r>
      <w:r>
        <w:rPr>
          <w:spacing w:val="-1"/>
        </w:rPr>
        <w:t>provide</w:t>
      </w:r>
      <w:r>
        <w:rPr>
          <w:spacing w:val="19"/>
        </w:rPr>
        <w:t xml:space="preserve"> </w:t>
      </w:r>
      <w:r>
        <w:t>to</w:t>
      </w:r>
      <w:r>
        <w:rPr>
          <w:spacing w:val="17"/>
        </w:rPr>
        <w:t xml:space="preserve"> </w:t>
      </w:r>
      <w:r>
        <w:t>the</w:t>
      </w:r>
      <w:r>
        <w:rPr>
          <w:spacing w:val="19"/>
        </w:rPr>
        <w:t xml:space="preserve"> </w:t>
      </w:r>
      <w:r>
        <w:rPr>
          <w:spacing w:val="-1"/>
        </w:rPr>
        <w:t>Customer</w:t>
      </w:r>
      <w:r>
        <w:rPr>
          <w:spacing w:val="20"/>
        </w:rPr>
        <w:t xml:space="preserve"> </w:t>
      </w:r>
      <w:r>
        <w:t>a</w:t>
      </w:r>
      <w:r>
        <w:rPr>
          <w:spacing w:val="17"/>
        </w:rPr>
        <w:t xml:space="preserve"> </w:t>
      </w:r>
      <w:r>
        <w:rPr>
          <w:spacing w:val="-1"/>
        </w:rPr>
        <w:t>draft</w:t>
      </w:r>
      <w:r>
        <w:rPr>
          <w:spacing w:val="21"/>
        </w:rPr>
        <w:t xml:space="preserve"> </w:t>
      </w:r>
      <w:r>
        <w:rPr>
          <w:spacing w:val="-1"/>
        </w:rPr>
        <w:t>Maintenance</w:t>
      </w:r>
      <w:r>
        <w:rPr>
          <w:spacing w:val="19"/>
        </w:rPr>
        <w:t xml:space="preserve"> </w:t>
      </w:r>
      <w:r>
        <w:rPr>
          <w:spacing w:val="-1"/>
        </w:rPr>
        <w:t>Schedule</w:t>
      </w:r>
      <w:r>
        <w:rPr>
          <w:spacing w:val="29"/>
        </w:rPr>
        <w:t xml:space="preserve"> </w:t>
      </w:r>
      <w:r>
        <w:t>for</w:t>
      </w:r>
      <w:r>
        <w:rPr>
          <w:spacing w:val="27"/>
        </w:rPr>
        <w:t xml:space="preserve"> </w:t>
      </w:r>
      <w:r>
        <w:rPr>
          <w:spacing w:val="-1"/>
        </w:rPr>
        <w:t>Approval</w:t>
      </w:r>
      <w:r>
        <w:rPr>
          <w:spacing w:val="26"/>
        </w:rPr>
        <w:t xml:space="preserve"> </w:t>
      </w:r>
      <w:r>
        <w:rPr>
          <w:spacing w:val="-1"/>
        </w:rPr>
        <w:t>within</w:t>
      </w:r>
      <w:r>
        <w:rPr>
          <w:spacing w:val="27"/>
        </w:rPr>
        <w:t xml:space="preserve"> </w:t>
      </w:r>
      <w:r>
        <w:t>such</w:t>
      </w:r>
      <w:r>
        <w:rPr>
          <w:spacing w:val="28"/>
        </w:rPr>
        <w:t xml:space="preserve"> </w:t>
      </w:r>
      <w:r>
        <w:rPr>
          <w:spacing w:val="-1"/>
        </w:rPr>
        <w:t>period</w:t>
      </w:r>
      <w:r>
        <w:rPr>
          <w:spacing w:val="26"/>
        </w:rPr>
        <w:t xml:space="preserve"> </w:t>
      </w:r>
      <w:r>
        <w:rPr>
          <w:spacing w:val="-2"/>
        </w:rPr>
        <w:t>of</w:t>
      </w:r>
      <w:r>
        <w:rPr>
          <w:spacing w:val="30"/>
        </w:rPr>
        <w:t xml:space="preserve"> </w:t>
      </w:r>
      <w:r>
        <w:rPr>
          <w:spacing w:val="-1"/>
        </w:rPr>
        <w:t>time</w:t>
      </w:r>
      <w:r>
        <w:rPr>
          <w:spacing w:val="27"/>
        </w:rPr>
        <w:t xml:space="preserve"> </w:t>
      </w:r>
      <w:r>
        <w:rPr>
          <w:spacing w:val="-1"/>
        </w:rPr>
        <w:t>and</w:t>
      </w:r>
      <w:r>
        <w:rPr>
          <w:spacing w:val="27"/>
        </w:rPr>
        <w:t xml:space="preserve"> </w:t>
      </w:r>
      <w:r>
        <w:rPr>
          <w:spacing w:val="-1"/>
        </w:rPr>
        <w:t>in</w:t>
      </w:r>
      <w:r>
        <w:rPr>
          <w:spacing w:val="27"/>
        </w:rPr>
        <w:t xml:space="preserve"> </w:t>
      </w:r>
      <w:r>
        <w:rPr>
          <w:spacing w:val="-1"/>
        </w:rPr>
        <w:t>accordance</w:t>
      </w:r>
      <w:r>
        <w:rPr>
          <w:spacing w:val="26"/>
        </w:rPr>
        <w:t xml:space="preserve"> </w:t>
      </w:r>
      <w:r>
        <w:rPr>
          <w:spacing w:val="-2"/>
        </w:rPr>
        <w:t>with</w:t>
      </w:r>
      <w:r>
        <w:rPr>
          <w:spacing w:val="27"/>
        </w:rPr>
        <w:t xml:space="preserve"> </w:t>
      </w:r>
      <w:r>
        <w:rPr>
          <w:spacing w:val="-1"/>
        </w:rPr>
        <w:t>any</w:t>
      </w:r>
      <w:r>
        <w:rPr>
          <w:spacing w:val="24"/>
        </w:rPr>
        <w:t xml:space="preserve"> </w:t>
      </w:r>
      <w:r>
        <w:t>other</w:t>
      </w:r>
      <w:r>
        <w:rPr>
          <w:spacing w:val="41"/>
        </w:rPr>
        <w:t xml:space="preserve"> </w:t>
      </w:r>
      <w:r>
        <w:rPr>
          <w:spacing w:val="-1"/>
        </w:rPr>
        <w:t>instructions</w:t>
      </w:r>
      <w:r>
        <w:rPr>
          <w:spacing w:val="17"/>
        </w:rPr>
        <w:t xml:space="preserve"> </w:t>
      </w:r>
      <w:r>
        <w:rPr>
          <w:spacing w:val="-2"/>
        </w:rPr>
        <w:t>of</w:t>
      </w:r>
      <w:r>
        <w:rPr>
          <w:spacing w:val="18"/>
        </w:rPr>
        <w:t xml:space="preserve"> </w:t>
      </w:r>
      <w:r>
        <w:t>the</w:t>
      </w:r>
      <w:r>
        <w:rPr>
          <w:spacing w:val="17"/>
        </w:rPr>
        <w:t xml:space="preserve"> </w:t>
      </w:r>
      <w:r>
        <w:rPr>
          <w:spacing w:val="-1"/>
        </w:rPr>
        <w:t>Customer</w:t>
      </w:r>
      <w:r>
        <w:rPr>
          <w:spacing w:val="18"/>
        </w:rPr>
        <w:t xml:space="preserve"> </w:t>
      </w:r>
      <w:r>
        <w:t>as</w:t>
      </w:r>
      <w:r>
        <w:rPr>
          <w:spacing w:val="15"/>
        </w:rPr>
        <w:t xml:space="preserve"> </w:t>
      </w:r>
      <w:r>
        <w:rPr>
          <w:spacing w:val="-1"/>
        </w:rPr>
        <w:t>specified</w:t>
      </w:r>
      <w:r>
        <w:rPr>
          <w:spacing w:val="17"/>
        </w:rPr>
        <w:t xml:space="preserve"> </w:t>
      </w:r>
      <w:r>
        <w:rPr>
          <w:spacing w:val="-1"/>
        </w:rPr>
        <w:t>in</w:t>
      </w:r>
      <w:r>
        <w:rPr>
          <w:spacing w:val="17"/>
        </w:rPr>
        <w:t xml:space="preserve"> </w:t>
      </w:r>
      <w:r>
        <w:t>the</w:t>
      </w:r>
      <w:r>
        <w:rPr>
          <w:spacing w:val="14"/>
        </w:rPr>
        <w:t xml:space="preserve"> </w:t>
      </w:r>
      <w:r>
        <w:rPr>
          <w:spacing w:val="-1"/>
        </w:rPr>
        <w:t>Order</w:t>
      </w:r>
      <w:r>
        <w:rPr>
          <w:spacing w:val="18"/>
        </w:rPr>
        <w:t xml:space="preserve"> </w:t>
      </w:r>
      <w:r>
        <w:rPr>
          <w:spacing w:val="-1"/>
        </w:rPr>
        <w:t>Form</w:t>
      </w:r>
      <w:r>
        <w:rPr>
          <w:spacing w:val="18"/>
        </w:rPr>
        <w:t xml:space="preserve"> </w:t>
      </w:r>
      <w:r>
        <w:rPr>
          <w:spacing w:val="-1"/>
        </w:rPr>
        <w:t>(or</w:t>
      </w:r>
      <w:r>
        <w:rPr>
          <w:spacing w:val="18"/>
        </w:rPr>
        <w:t xml:space="preserve"> </w:t>
      </w:r>
      <w:r>
        <w:rPr>
          <w:spacing w:val="-1"/>
        </w:rPr>
        <w:t>elsewhere</w:t>
      </w:r>
      <w:r>
        <w:rPr>
          <w:spacing w:val="37"/>
        </w:rPr>
        <w:t xml:space="preserve"> </w:t>
      </w:r>
      <w:r>
        <w:rPr>
          <w:spacing w:val="-1"/>
        </w:rPr>
        <w:t>in</w:t>
      </w:r>
      <w:r>
        <w:t xml:space="preserve"> </w:t>
      </w:r>
      <w:r>
        <w:rPr>
          <w:spacing w:val="-1"/>
        </w:rPr>
        <w:t>this</w:t>
      </w:r>
      <w:r>
        <w:rPr>
          <w:spacing w:val="1"/>
        </w:rPr>
        <w:t xml:space="preserve"> </w:t>
      </w:r>
      <w:r>
        <w:rPr>
          <w:spacing w:val="-1"/>
        </w:rPr>
        <w:t>Call</w:t>
      </w:r>
      <w:r>
        <w:t xml:space="preserve"> </w:t>
      </w:r>
      <w:r>
        <w:rPr>
          <w:spacing w:val="-1"/>
        </w:rPr>
        <w:t>Off Contract).</w:t>
      </w:r>
    </w:p>
    <w:p w14:paraId="08DB2FC2" w14:textId="53A69130" w:rsidR="00437262" w:rsidRDefault="00BC70E3" w:rsidP="00A836BB">
      <w:pPr>
        <w:pStyle w:val="BodyText"/>
        <w:numPr>
          <w:ilvl w:val="2"/>
          <w:numId w:val="80"/>
        </w:numPr>
        <w:tabs>
          <w:tab w:val="left" w:pos="1802"/>
        </w:tabs>
        <w:spacing w:before="120" w:line="239" w:lineRule="auto"/>
        <w:ind w:right="112"/>
        <w:jc w:val="both"/>
      </w:pPr>
      <w:r>
        <w:t>Once</w:t>
      </w:r>
      <w:r>
        <w:rPr>
          <w:spacing w:val="40"/>
        </w:rPr>
        <w:t xml:space="preserve"> </w:t>
      </w:r>
      <w:r>
        <w:t>the</w:t>
      </w:r>
      <w:r>
        <w:rPr>
          <w:spacing w:val="38"/>
        </w:rPr>
        <w:t xml:space="preserve"> </w:t>
      </w:r>
      <w:r>
        <w:rPr>
          <w:spacing w:val="-1"/>
        </w:rPr>
        <w:t>Maintenance</w:t>
      </w:r>
      <w:r>
        <w:rPr>
          <w:spacing w:val="41"/>
        </w:rPr>
        <w:t xml:space="preserve"> </w:t>
      </w:r>
      <w:r>
        <w:rPr>
          <w:spacing w:val="-1"/>
        </w:rPr>
        <w:t>Schedule</w:t>
      </w:r>
      <w:r>
        <w:rPr>
          <w:spacing w:val="41"/>
        </w:rPr>
        <w:t xml:space="preserve"> </w:t>
      </w:r>
      <w:r>
        <w:rPr>
          <w:spacing w:val="-1"/>
        </w:rPr>
        <w:t>has</w:t>
      </w:r>
      <w:r>
        <w:rPr>
          <w:spacing w:val="41"/>
        </w:rPr>
        <w:t xml:space="preserve"> </w:t>
      </w:r>
      <w:r>
        <w:rPr>
          <w:spacing w:val="-1"/>
        </w:rPr>
        <w:t>been</w:t>
      </w:r>
      <w:r>
        <w:rPr>
          <w:spacing w:val="40"/>
        </w:rPr>
        <w:t xml:space="preserve"> </w:t>
      </w:r>
      <w:r>
        <w:rPr>
          <w:spacing w:val="-1"/>
        </w:rPr>
        <w:t>Approved,</w:t>
      </w:r>
      <w:r>
        <w:rPr>
          <w:spacing w:val="43"/>
        </w:rPr>
        <w:t xml:space="preserve"> </w:t>
      </w:r>
      <w:r>
        <w:t>the</w:t>
      </w:r>
      <w:r>
        <w:rPr>
          <w:spacing w:val="40"/>
        </w:rPr>
        <w:t xml:space="preserve"> </w:t>
      </w:r>
      <w:r>
        <w:rPr>
          <w:spacing w:val="-1"/>
        </w:rPr>
        <w:t>Supplier</w:t>
      </w:r>
      <w:r>
        <w:rPr>
          <w:spacing w:val="42"/>
        </w:rPr>
        <w:t xml:space="preserve"> </w:t>
      </w:r>
      <w:r>
        <w:rPr>
          <w:spacing w:val="-1"/>
        </w:rPr>
        <w:t>shall</w:t>
      </w:r>
      <w:r>
        <w:rPr>
          <w:spacing w:val="35"/>
        </w:rPr>
        <w:t xml:space="preserve"> </w:t>
      </w:r>
      <w:r>
        <w:rPr>
          <w:spacing w:val="-1"/>
        </w:rPr>
        <w:t>only</w:t>
      </w:r>
      <w:r>
        <w:rPr>
          <w:spacing w:val="14"/>
        </w:rPr>
        <w:t xml:space="preserve"> </w:t>
      </w:r>
      <w:r>
        <w:rPr>
          <w:spacing w:val="-1"/>
        </w:rPr>
        <w:t>undertake</w:t>
      </w:r>
      <w:r>
        <w:rPr>
          <w:spacing w:val="16"/>
        </w:rPr>
        <w:t xml:space="preserve"> </w:t>
      </w:r>
      <w:r>
        <w:t>such</w:t>
      </w:r>
      <w:r>
        <w:rPr>
          <w:spacing w:val="15"/>
        </w:rPr>
        <w:t xml:space="preserve"> </w:t>
      </w:r>
      <w:r>
        <w:rPr>
          <w:spacing w:val="-1"/>
        </w:rPr>
        <w:t>planned</w:t>
      </w:r>
      <w:r>
        <w:rPr>
          <w:spacing w:val="18"/>
        </w:rPr>
        <w:t xml:space="preserve"> </w:t>
      </w:r>
      <w:r>
        <w:rPr>
          <w:spacing w:val="-1"/>
        </w:rPr>
        <w:t>maintenance</w:t>
      </w:r>
      <w:r>
        <w:rPr>
          <w:spacing w:val="16"/>
        </w:rPr>
        <w:t xml:space="preserve"> </w:t>
      </w:r>
      <w:r>
        <w:rPr>
          <w:spacing w:val="-1"/>
        </w:rPr>
        <w:t>(which</w:t>
      </w:r>
      <w:r>
        <w:rPr>
          <w:spacing w:val="16"/>
        </w:rPr>
        <w:t xml:space="preserve"> </w:t>
      </w:r>
      <w:r>
        <w:rPr>
          <w:spacing w:val="-1"/>
        </w:rPr>
        <w:t>shall</w:t>
      </w:r>
      <w:r>
        <w:rPr>
          <w:spacing w:val="15"/>
        </w:rPr>
        <w:t xml:space="preserve"> </w:t>
      </w:r>
      <w:r>
        <w:t>be</w:t>
      </w:r>
      <w:r>
        <w:rPr>
          <w:spacing w:val="15"/>
        </w:rPr>
        <w:t xml:space="preserve"> </w:t>
      </w:r>
      <w:r>
        <w:rPr>
          <w:spacing w:val="-1"/>
        </w:rPr>
        <w:t>known</w:t>
      </w:r>
      <w:r>
        <w:rPr>
          <w:spacing w:val="18"/>
        </w:rPr>
        <w:t xml:space="preserve"> </w:t>
      </w:r>
      <w:r>
        <w:t>as</w:t>
      </w:r>
      <w:r>
        <w:rPr>
          <w:spacing w:val="51"/>
        </w:rPr>
        <w:t xml:space="preserve"> </w:t>
      </w:r>
      <w:r>
        <w:rPr>
          <w:spacing w:val="-1"/>
        </w:rPr>
        <w:t>"</w:t>
      </w:r>
      <w:r>
        <w:rPr>
          <w:b/>
          <w:spacing w:val="-1"/>
        </w:rPr>
        <w:t>Permitted</w:t>
      </w:r>
      <w:r>
        <w:rPr>
          <w:b/>
          <w:spacing w:val="-2"/>
        </w:rPr>
        <w:t xml:space="preserve"> </w:t>
      </w:r>
      <w:r>
        <w:rPr>
          <w:b/>
          <w:spacing w:val="-1"/>
        </w:rPr>
        <w:t>Maintenance</w:t>
      </w:r>
      <w:r>
        <w:rPr>
          <w:spacing w:val="-1"/>
        </w:rPr>
        <w:t>")</w:t>
      </w:r>
      <w:r>
        <w:rPr>
          <w:spacing w:val="1"/>
        </w:rPr>
        <w:t xml:space="preserve"> </w:t>
      </w:r>
      <w:r>
        <w:rPr>
          <w:spacing w:val="-1"/>
        </w:rPr>
        <w:t>in</w:t>
      </w:r>
      <w:r>
        <w:rPr>
          <w:spacing w:val="-2"/>
        </w:rPr>
        <w:t xml:space="preserve"> </w:t>
      </w:r>
      <w:r>
        <w:rPr>
          <w:spacing w:val="-1"/>
        </w:rPr>
        <w:t>accordance</w:t>
      </w:r>
      <w:r>
        <w:t xml:space="preserve"> </w:t>
      </w:r>
      <w:r>
        <w:rPr>
          <w:spacing w:val="-2"/>
        </w:rPr>
        <w:t>with</w:t>
      </w:r>
      <w:r>
        <w:t xml:space="preserve"> </w:t>
      </w:r>
      <w:r>
        <w:rPr>
          <w:spacing w:val="-1"/>
        </w:rPr>
        <w:t>the</w:t>
      </w:r>
      <w:r>
        <w:t xml:space="preserve"> </w:t>
      </w:r>
      <w:r>
        <w:rPr>
          <w:spacing w:val="-1"/>
        </w:rPr>
        <w:t>Maintenance</w:t>
      </w:r>
      <w:r>
        <w:t xml:space="preserve"> </w:t>
      </w:r>
      <w:r>
        <w:rPr>
          <w:spacing w:val="-1"/>
        </w:rPr>
        <w:t>Schedule.</w:t>
      </w:r>
    </w:p>
    <w:p w14:paraId="5BC3EADC" w14:textId="7F8C78DE" w:rsidR="00437262" w:rsidRDefault="00BC70E3" w:rsidP="00A836BB">
      <w:pPr>
        <w:pStyle w:val="BodyText"/>
        <w:numPr>
          <w:ilvl w:val="2"/>
          <w:numId w:val="80"/>
        </w:numPr>
        <w:tabs>
          <w:tab w:val="left" w:pos="1802"/>
        </w:tabs>
        <w:spacing w:before="121"/>
        <w:ind w:right="117"/>
        <w:jc w:val="both"/>
      </w:pPr>
      <w:r>
        <w:t>The</w:t>
      </w:r>
      <w:r>
        <w:rPr>
          <w:spacing w:val="14"/>
        </w:rPr>
        <w:t xml:space="preserve"> </w:t>
      </w:r>
      <w:r>
        <w:rPr>
          <w:spacing w:val="-1"/>
        </w:rPr>
        <w:t>Supplier</w:t>
      </w:r>
      <w:r>
        <w:rPr>
          <w:spacing w:val="15"/>
        </w:rPr>
        <w:t xml:space="preserve"> </w:t>
      </w:r>
      <w:r>
        <w:rPr>
          <w:spacing w:val="-1"/>
        </w:rPr>
        <w:t>shall</w:t>
      </w:r>
      <w:r>
        <w:rPr>
          <w:spacing w:val="14"/>
        </w:rPr>
        <w:t xml:space="preserve"> </w:t>
      </w:r>
      <w:r>
        <w:rPr>
          <w:spacing w:val="-1"/>
        </w:rPr>
        <w:t>give</w:t>
      </w:r>
      <w:r>
        <w:rPr>
          <w:spacing w:val="17"/>
        </w:rPr>
        <w:t xml:space="preserve"> </w:t>
      </w:r>
      <w:r>
        <w:t>as</w:t>
      </w:r>
      <w:r>
        <w:rPr>
          <w:spacing w:val="15"/>
        </w:rPr>
        <w:t xml:space="preserve"> </w:t>
      </w:r>
      <w:r>
        <w:t>much</w:t>
      </w:r>
      <w:r>
        <w:rPr>
          <w:spacing w:val="14"/>
        </w:rPr>
        <w:t xml:space="preserve"> </w:t>
      </w:r>
      <w:r>
        <w:rPr>
          <w:spacing w:val="-1"/>
        </w:rPr>
        <w:t>notice</w:t>
      </w:r>
      <w:r>
        <w:rPr>
          <w:spacing w:val="15"/>
        </w:rPr>
        <w:t xml:space="preserve"> </w:t>
      </w:r>
      <w:r>
        <w:t>as</w:t>
      </w:r>
      <w:r>
        <w:rPr>
          <w:spacing w:val="15"/>
        </w:rPr>
        <w:t xml:space="preserve"> </w:t>
      </w:r>
      <w:r>
        <w:rPr>
          <w:spacing w:val="-1"/>
        </w:rPr>
        <w:t>is</w:t>
      </w:r>
      <w:r>
        <w:rPr>
          <w:spacing w:val="15"/>
        </w:rPr>
        <w:t xml:space="preserve"> </w:t>
      </w:r>
      <w:r>
        <w:rPr>
          <w:spacing w:val="-1"/>
        </w:rPr>
        <w:t>reasonably</w:t>
      </w:r>
      <w:r>
        <w:rPr>
          <w:spacing w:val="13"/>
        </w:rPr>
        <w:t xml:space="preserve"> </w:t>
      </w:r>
      <w:r>
        <w:rPr>
          <w:spacing w:val="-1"/>
        </w:rPr>
        <w:t>practicable</w:t>
      </w:r>
      <w:r>
        <w:rPr>
          <w:spacing w:val="15"/>
        </w:rPr>
        <w:t xml:space="preserve"> </w:t>
      </w:r>
      <w:r>
        <w:t>to</w:t>
      </w:r>
      <w:r>
        <w:rPr>
          <w:spacing w:val="15"/>
        </w:rPr>
        <w:t xml:space="preserve"> </w:t>
      </w:r>
      <w:r>
        <w:t>the</w:t>
      </w:r>
      <w:r>
        <w:rPr>
          <w:spacing w:val="33"/>
        </w:rPr>
        <w:t xml:space="preserve"> </w:t>
      </w:r>
      <w:r>
        <w:rPr>
          <w:spacing w:val="-1"/>
        </w:rPr>
        <w:t>Customer</w:t>
      </w:r>
      <w:r>
        <w:rPr>
          <w:spacing w:val="1"/>
        </w:rPr>
        <w:t xml:space="preserve"> </w:t>
      </w:r>
      <w:r>
        <w:rPr>
          <w:spacing w:val="-1"/>
        </w:rPr>
        <w:t xml:space="preserve">prior </w:t>
      </w:r>
      <w:r>
        <w:t>to</w:t>
      </w:r>
      <w:r>
        <w:rPr>
          <w:spacing w:val="-2"/>
        </w:rPr>
        <w:t xml:space="preserve"> </w:t>
      </w:r>
      <w:r>
        <w:rPr>
          <w:spacing w:val="-1"/>
        </w:rPr>
        <w:t>carrying</w:t>
      </w:r>
      <w:r>
        <w:t xml:space="preserve"> out</w:t>
      </w:r>
      <w:r>
        <w:rPr>
          <w:spacing w:val="-1"/>
        </w:rPr>
        <w:t xml:space="preserve"> any</w:t>
      </w:r>
      <w:r>
        <w:rPr>
          <w:spacing w:val="-2"/>
        </w:rPr>
        <w:t xml:space="preserve"> </w:t>
      </w:r>
      <w:r w:rsidR="00213603">
        <w:rPr>
          <w:spacing w:val="-2"/>
        </w:rPr>
        <w:t>e</w:t>
      </w:r>
      <w:r>
        <w:rPr>
          <w:spacing w:val="-1"/>
        </w:rPr>
        <w:t>mergency</w:t>
      </w:r>
      <w:r>
        <w:rPr>
          <w:spacing w:val="-2"/>
        </w:rPr>
        <w:t xml:space="preserve"> </w:t>
      </w:r>
      <w:r w:rsidR="00213603">
        <w:rPr>
          <w:spacing w:val="-2"/>
        </w:rPr>
        <w:t>m</w:t>
      </w:r>
      <w:r>
        <w:rPr>
          <w:spacing w:val="-1"/>
        </w:rPr>
        <w:t>aintenance.</w:t>
      </w:r>
    </w:p>
    <w:p w14:paraId="0615DB68" w14:textId="797DDD18" w:rsidR="00437262" w:rsidRDefault="00BC70E3" w:rsidP="00A836BB">
      <w:pPr>
        <w:pStyle w:val="BodyText"/>
        <w:numPr>
          <w:ilvl w:val="2"/>
          <w:numId w:val="80"/>
        </w:numPr>
        <w:tabs>
          <w:tab w:val="left" w:pos="1802"/>
        </w:tabs>
        <w:ind w:right="109"/>
        <w:jc w:val="both"/>
      </w:pPr>
      <w:r>
        <w:t>The</w:t>
      </w:r>
      <w:r>
        <w:rPr>
          <w:spacing w:val="56"/>
        </w:rPr>
        <w:t xml:space="preserve"> </w:t>
      </w:r>
      <w:r>
        <w:rPr>
          <w:spacing w:val="-1"/>
        </w:rPr>
        <w:t>Supplier</w:t>
      </w:r>
      <w:r>
        <w:rPr>
          <w:spacing w:val="57"/>
        </w:rPr>
        <w:t xml:space="preserve"> </w:t>
      </w:r>
      <w:r>
        <w:rPr>
          <w:spacing w:val="-1"/>
        </w:rPr>
        <w:t>shall</w:t>
      </w:r>
      <w:r>
        <w:rPr>
          <w:spacing w:val="56"/>
        </w:rPr>
        <w:t xml:space="preserve"> </w:t>
      </w:r>
      <w:r>
        <w:t>carry</w:t>
      </w:r>
      <w:r>
        <w:rPr>
          <w:spacing w:val="54"/>
        </w:rPr>
        <w:t xml:space="preserve"> </w:t>
      </w:r>
      <w:r>
        <w:rPr>
          <w:spacing w:val="-1"/>
        </w:rPr>
        <w:t>out</w:t>
      </w:r>
      <w:r>
        <w:rPr>
          <w:spacing w:val="58"/>
        </w:rPr>
        <w:t xml:space="preserve"> </w:t>
      </w:r>
      <w:r>
        <w:rPr>
          <w:spacing w:val="-1"/>
        </w:rPr>
        <w:t>any</w:t>
      </w:r>
      <w:r>
        <w:rPr>
          <w:spacing w:val="54"/>
        </w:rPr>
        <w:t xml:space="preserve"> </w:t>
      </w:r>
      <w:r>
        <w:rPr>
          <w:spacing w:val="-1"/>
        </w:rPr>
        <w:t>necessary</w:t>
      </w:r>
      <w:r>
        <w:rPr>
          <w:spacing w:val="55"/>
        </w:rPr>
        <w:t xml:space="preserve"> </w:t>
      </w:r>
      <w:r>
        <w:rPr>
          <w:spacing w:val="-1"/>
        </w:rPr>
        <w:t>maintenance</w:t>
      </w:r>
      <w:r>
        <w:rPr>
          <w:spacing w:val="57"/>
        </w:rPr>
        <w:t xml:space="preserve"> </w:t>
      </w:r>
      <w:r>
        <w:rPr>
          <w:spacing w:val="-1"/>
        </w:rPr>
        <w:t>(whether</w:t>
      </w:r>
      <w:r>
        <w:rPr>
          <w:spacing w:val="57"/>
        </w:rPr>
        <w:t xml:space="preserve"> </w:t>
      </w:r>
      <w:r>
        <w:rPr>
          <w:spacing w:val="-1"/>
        </w:rPr>
        <w:t>Permitted</w:t>
      </w:r>
      <w:r>
        <w:rPr>
          <w:spacing w:val="40"/>
        </w:rPr>
        <w:t xml:space="preserve"> </w:t>
      </w:r>
      <w:r>
        <w:rPr>
          <w:spacing w:val="-1"/>
        </w:rPr>
        <w:t>Maintenance</w:t>
      </w:r>
      <w:r>
        <w:rPr>
          <w:spacing w:val="41"/>
        </w:rPr>
        <w:t xml:space="preserve"> </w:t>
      </w:r>
      <w:r>
        <w:t>or</w:t>
      </w:r>
      <w:r w:rsidR="00213603">
        <w:t xml:space="preserve"> emergency m</w:t>
      </w:r>
      <w:r>
        <w:rPr>
          <w:spacing w:val="-1"/>
        </w:rPr>
        <w:t>aintenance)</w:t>
      </w:r>
      <w:r>
        <w:rPr>
          <w:spacing w:val="42"/>
        </w:rPr>
        <w:t xml:space="preserve"> </w:t>
      </w:r>
      <w:r>
        <w:rPr>
          <w:spacing w:val="-1"/>
        </w:rPr>
        <w:t>where</w:t>
      </w:r>
      <w:r>
        <w:rPr>
          <w:spacing w:val="41"/>
        </w:rPr>
        <w:t xml:space="preserve"> </w:t>
      </w:r>
      <w:r>
        <w:rPr>
          <w:spacing w:val="-1"/>
        </w:rPr>
        <w:t>it</w:t>
      </w:r>
      <w:r>
        <w:rPr>
          <w:spacing w:val="43"/>
        </w:rPr>
        <w:t xml:space="preserve"> </w:t>
      </w:r>
      <w:r>
        <w:rPr>
          <w:spacing w:val="-1"/>
        </w:rPr>
        <w:t>reasonably</w:t>
      </w:r>
      <w:r>
        <w:rPr>
          <w:spacing w:val="43"/>
        </w:rPr>
        <w:t xml:space="preserve"> </w:t>
      </w:r>
      <w:r>
        <w:rPr>
          <w:spacing w:val="-1"/>
        </w:rPr>
        <w:t>suspects</w:t>
      </w:r>
      <w:r>
        <w:rPr>
          <w:spacing w:val="13"/>
        </w:rPr>
        <w:t xml:space="preserve"> </w:t>
      </w:r>
      <w:r>
        <w:rPr>
          <w:spacing w:val="-1"/>
        </w:rPr>
        <w:t>that</w:t>
      </w:r>
      <w:r>
        <w:rPr>
          <w:spacing w:val="13"/>
        </w:rPr>
        <w:t xml:space="preserve"> </w:t>
      </w:r>
      <w:r>
        <w:t>the</w:t>
      </w:r>
      <w:r>
        <w:rPr>
          <w:spacing w:val="12"/>
        </w:rPr>
        <w:t xml:space="preserve"> </w:t>
      </w:r>
      <w:r>
        <w:rPr>
          <w:spacing w:val="-2"/>
        </w:rPr>
        <w:t>ICT</w:t>
      </w:r>
      <w:r>
        <w:rPr>
          <w:spacing w:val="14"/>
        </w:rPr>
        <w:t xml:space="preserve"> </w:t>
      </w:r>
      <w:r w:rsidR="002C440A">
        <w:rPr>
          <w:spacing w:val="14"/>
        </w:rPr>
        <w:t>E</w:t>
      </w:r>
      <w:r>
        <w:rPr>
          <w:spacing w:val="-1"/>
        </w:rPr>
        <w:t>nvironment</w:t>
      </w:r>
      <w:r>
        <w:rPr>
          <w:spacing w:val="13"/>
        </w:rPr>
        <w:t xml:space="preserve"> </w:t>
      </w:r>
      <w:r>
        <w:rPr>
          <w:spacing w:val="-1"/>
        </w:rPr>
        <w:t>and/or</w:t>
      </w:r>
      <w:r>
        <w:rPr>
          <w:spacing w:val="13"/>
        </w:rPr>
        <w:t xml:space="preserve"> </w:t>
      </w:r>
      <w:r>
        <w:t>the</w:t>
      </w:r>
      <w:r>
        <w:rPr>
          <w:spacing w:val="12"/>
        </w:rPr>
        <w:t xml:space="preserve"> </w:t>
      </w:r>
      <w:r>
        <w:rPr>
          <w:spacing w:val="-1"/>
        </w:rPr>
        <w:t>Services</w:t>
      </w:r>
      <w:r>
        <w:rPr>
          <w:spacing w:val="12"/>
        </w:rPr>
        <w:t xml:space="preserve"> </w:t>
      </w:r>
      <w:r>
        <w:t>or</w:t>
      </w:r>
      <w:r>
        <w:rPr>
          <w:spacing w:val="13"/>
        </w:rPr>
        <w:t xml:space="preserve"> </w:t>
      </w:r>
      <w:r>
        <w:t>any</w:t>
      </w:r>
      <w:r>
        <w:rPr>
          <w:spacing w:val="10"/>
        </w:rPr>
        <w:t xml:space="preserve"> </w:t>
      </w:r>
      <w:r>
        <w:rPr>
          <w:spacing w:val="-1"/>
        </w:rPr>
        <w:t>part</w:t>
      </w:r>
      <w:r>
        <w:rPr>
          <w:spacing w:val="13"/>
        </w:rPr>
        <w:t xml:space="preserve"> </w:t>
      </w:r>
      <w:r>
        <w:rPr>
          <w:spacing w:val="-1"/>
        </w:rPr>
        <w:t>thereof</w:t>
      </w:r>
      <w:r>
        <w:rPr>
          <w:spacing w:val="47"/>
        </w:rPr>
        <w:t xml:space="preserve"> </w:t>
      </w:r>
      <w:r>
        <w:rPr>
          <w:spacing w:val="-1"/>
        </w:rPr>
        <w:t>has</w:t>
      </w:r>
      <w:r>
        <w:rPr>
          <w:spacing w:val="5"/>
        </w:rPr>
        <w:t xml:space="preserve"> </w:t>
      </w:r>
      <w:r>
        <w:t>or</w:t>
      </w:r>
      <w:r>
        <w:rPr>
          <w:spacing w:val="6"/>
        </w:rPr>
        <w:t xml:space="preserve"> </w:t>
      </w:r>
      <w:r>
        <w:t>may</w:t>
      </w:r>
      <w:r>
        <w:rPr>
          <w:spacing w:val="2"/>
        </w:rPr>
        <w:t xml:space="preserve"> </w:t>
      </w:r>
      <w:r>
        <w:rPr>
          <w:spacing w:val="-1"/>
        </w:rPr>
        <w:t>have</w:t>
      </w:r>
      <w:r>
        <w:rPr>
          <w:spacing w:val="5"/>
        </w:rPr>
        <w:t xml:space="preserve"> </w:t>
      </w:r>
      <w:r>
        <w:rPr>
          <w:spacing w:val="-1"/>
        </w:rPr>
        <w:t>developed</w:t>
      </w:r>
      <w:r>
        <w:rPr>
          <w:spacing w:val="5"/>
        </w:rPr>
        <w:t xml:space="preserve"> </w:t>
      </w:r>
      <w:r>
        <w:t>a</w:t>
      </w:r>
      <w:r>
        <w:rPr>
          <w:spacing w:val="5"/>
        </w:rPr>
        <w:t xml:space="preserve"> </w:t>
      </w:r>
      <w:r>
        <w:t>fault.</w:t>
      </w:r>
      <w:r>
        <w:rPr>
          <w:spacing w:val="6"/>
        </w:rPr>
        <w:t xml:space="preserve"> </w:t>
      </w:r>
      <w:r>
        <w:rPr>
          <w:spacing w:val="-1"/>
        </w:rPr>
        <w:t>Any</w:t>
      </w:r>
      <w:r>
        <w:rPr>
          <w:spacing w:val="2"/>
        </w:rPr>
        <w:t xml:space="preserve"> </w:t>
      </w:r>
      <w:r>
        <w:t>such</w:t>
      </w:r>
      <w:r>
        <w:rPr>
          <w:spacing w:val="5"/>
        </w:rPr>
        <w:t xml:space="preserve"> </w:t>
      </w:r>
      <w:r>
        <w:rPr>
          <w:spacing w:val="-1"/>
        </w:rPr>
        <w:t>maintenance</w:t>
      </w:r>
      <w:r>
        <w:rPr>
          <w:spacing w:val="5"/>
        </w:rPr>
        <w:t xml:space="preserve"> </w:t>
      </w:r>
      <w:r>
        <w:rPr>
          <w:spacing w:val="-1"/>
        </w:rPr>
        <w:t>shall</w:t>
      </w:r>
      <w:r>
        <w:rPr>
          <w:spacing w:val="4"/>
        </w:rPr>
        <w:t xml:space="preserve"> </w:t>
      </w:r>
      <w:r>
        <w:t>be</w:t>
      </w:r>
      <w:r>
        <w:rPr>
          <w:spacing w:val="5"/>
        </w:rPr>
        <w:t xml:space="preserve"> </w:t>
      </w:r>
      <w:r>
        <w:rPr>
          <w:spacing w:val="1"/>
        </w:rPr>
        <w:t>carried</w:t>
      </w:r>
      <w:r>
        <w:rPr>
          <w:spacing w:val="45"/>
        </w:rPr>
        <w:t xml:space="preserve"> </w:t>
      </w:r>
      <w:r>
        <w:rPr>
          <w:spacing w:val="-1"/>
        </w:rPr>
        <w:t>out</w:t>
      </w:r>
      <w:r>
        <w:rPr>
          <w:spacing w:val="6"/>
        </w:rPr>
        <w:t xml:space="preserve"> </w:t>
      </w:r>
      <w:r>
        <w:rPr>
          <w:spacing w:val="-1"/>
        </w:rPr>
        <w:t>in</w:t>
      </w:r>
      <w:r>
        <w:rPr>
          <w:spacing w:val="5"/>
        </w:rPr>
        <w:t xml:space="preserve"> </w:t>
      </w:r>
      <w:r>
        <w:t>such</w:t>
      </w:r>
      <w:r>
        <w:rPr>
          <w:spacing w:val="5"/>
        </w:rPr>
        <w:t xml:space="preserve"> </w:t>
      </w:r>
      <w:r>
        <w:t>a</w:t>
      </w:r>
      <w:r>
        <w:rPr>
          <w:spacing w:val="5"/>
        </w:rPr>
        <w:t xml:space="preserve"> </w:t>
      </w:r>
      <w:r>
        <w:rPr>
          <w:spacing w:val="-1"/>
        </w:rPr>
        <w:t>manner</w:t>
      </w:r>
      <w:r>
        <w:rPr>
          <w:spacing w:val="6"/>
        </w:rPr>
        <w:t xml:space="preserve"> </w:t>
      </w:r>
      <w:r>
        <w:rPr>
          <w:spacing w:val="-2"/>
        </w:rPr>
        <w:t>and</w:t>
      </w:r>
      <w:r>
        <w:rPr>
          <w:spacing w:val="5"/>
        </w:rPr>
        <w:t xml:space="preserve"> </w:t>
      </w:r>
      <w:r>
        <w:t>at</w:t>
      </w:r>
      <w:r>
        <w:rPr>
          <w:spacing w:val="6"/>
        </w:rPr>
        <w:t xml:space="preserve"> </w:t>
      </w:r>
      <w:r>
        <w:t>such</w:t>
      </w:r>
      <w:r>
        <w:rPr>
          <w:spacing w:val="5"/>
        </w:rPr>
        <w:t xml:space="preserve"> </w:t>
      </w:r>
      <w:r>
        <w:rPr>
          <w:spacing w:val="-1"/>
        </w:rPr>
        <w:t>times</w:t>
      </w:r>
      <w:r>
        <w:rPr>
          <w:spacing w:val="5"/>
        </w:rPr>
        <w:t xml:space="preserve"> </w:t>
      </w:r>
      <w:r>
        <w:t>so</w:t>
      </w:r>
      <w:r>
        <w:rPr>
          <w:spacing w:val="5"/>
        </w:rPr>
        <w:t xml:space="preserve"> </w:t>
      </w:r>
      <w:r>
        <w:t>as</w:t>
      </w:r>
      <w:r>
        <w:rPr>
          <w:spacing w:val="3"/>
        </w:rPr>
        <w:t xml:space="preserve"> </w:t>
      </w:r>
      <w:r>
        <w:t>to</w:t>
      </w:r>
      <w:r>
        <w:rPr>
          <w:spacing w:val="3"/>
        </w:rPr>
        <w:t xml:space="preserve"> </w:t>
      </w:r>
      <w:r>
        <w:rPr>
          <w:spacing w:val="-1"/>
        </w:rPr>
        <w:t>avoid</w:t>
      </w:r>
      <w:r>
        <w:rPr>
          <w:spacing w:val="5"/>
        </w:rPr>
        <w:t xml:space="preserve"> </w:t>
      </w:r>
      <w:r>
        <w:t>(or</w:t>
      </w:r>
      <w:r>
        <w:rPr>
          <w:spacing w:val="8"/>
        </w:rPr>
        <w:t xml:space="preserve"> </w:t>
      </w:r>
      <w:r>
        <w:rPr>
          <w:spacing w:val="-1"/>
        </w:rPr>
        <w:t>where</w:t>
      </w:r>
      <w:r>
        <w:rPr>
          <w:spacing w:val="5"/>
        </w:rPr>
        <w:t xml:space="preserve"> </w:t>
      </w:r>
      <w:r>
        <w:rPr>
          <w:spacing w:val="-1"/>
        </w:rPr>
        <w:t>this</w:t>
      </w:r>
      <w:r>
        <w:rPr>
          <w:spacing w:val="5"/>
        </w:rPr>
        <w:t xml:space="preserve"> </w:t>
      </w:r>
      <w:r>
        <w:rPr>
          <w:spacing w:val="-1"/>
        </w:rPr>
        <w:t>is</w:t>
      </w:r>
      <w:r>
        <w:rPr>
          <w:spacing w:val="5"/>
        </w:rPr>
        <w:t xml:space="preserve"> </w:t>
      </w:r>
      <w:r>
        <w:t>not</w:t>
      </w:r>
      <w:r>
        <w:rPr>
          <w:spacing w:val="29"/>
        </w:rPr>
        <w:t xml:space="preserve"> </w:t>
      </w:r>
      <w:r>
        <w:rPr>
          <w:spacing w:val="-1"/>
        </w:rPr>
        <w:t>possible</w:t>
      </w:r>
      <w:r>
        <w:rPr>
          <w:spacing w:val="50"/>
        </w:rPr>
        <w:t xml:space="preserve"> </w:t>
      </w:r>
      <w:r>
        <w:t>so</w:t>
      </w:r>
      <w:r>
        <w:rPr>
          <w:spacing w:val="50"/>
        </w:rPr>
        <w:t xml:space="preserve"> </w:t>
      </w:r>
      <w:r>
        <w:t>as</w:t>
      </w:r>
      <w:r>
        <w:rPr>
          <w:spacing w:val="50"/>
        </w:rPr>
        <w:t xml:space="preserve"> </w:t>
      </w:r>
      <w:r>
        <w:t>to</w:t>
      </w:r>
      <w:r>
        <w:rPr>
          <w:spacing w:val="50"/>
        </w:rPr>
        <w:t xml:space="preserve"> </w:t>
      </w:r>
      <w:r>
        <w:rPr>
          <w:spacing w:val="-1"/>
        </w:rPr>
        <w:t>minimise)</w:t>
      </w:r>
      <w:r>
        <w:rPr>
          <w:spacing w:val="51"/>
        </w:rPr>
        <w:t xml:space="preserve"> </w:t>
      </w:r>
      <w:r>
        <w:rPr>
          <w:spacing w:val="-1"/>
        </w:rPr>
        <w:t>disruption</w:t>
      </w:r>
      <w:r>
        <w:rPr>
          <w:spacing w:val="50"/>
        </w:rPr>
        <w:t xml:space="preserve"> </w:t>
      </w:r>
      <w:r>
        <w:t>to</w:t>
      </w:r>
      <w:r>
        <w:rPr>
          <w:spacing w:val="51"/>
        </w:rPr>
        <w:t xml:space="preserve"> </w:t>
      </w:r>
      <w:r>
        <w:t>the</w:t>
      </w:r>
      <w:r w:rsidR="002C440A">
        <w:t xml:space="preserve"> ICT E</w:t>
      </w:r>
      <w:r w:rsidR="00003883">
        <w:t xml:space="preserve">nvironment </w:t>
      </w:r>
      <w:r>
        <w:rPr>
          <w:spacing w:val="-1"/>
        </w:rPr>
        <w:t>and</w:t>
      </w:r>
      <w:r>
        <w:rPr>
          <w:spacing w:val="48"/>
        </w:rPr>
        <w:t xml:space="preserve"> </w:t>
      </w:r>
      <w:r>
        <w:rPr>
          <w:spacing w:val="-1"/>
        </w:rPr>
        <w:t>the</w:t>
      </w:r>
      <w:r>
        <w:rPr>
          <w:spacing w:val="31"/>
        </w:rPr>
        <w:t xml:space="preserve"> </w:t>
      </w:r>
      <w:r>
        <w:rPr>
          <w:spacing w:val="-1"/>
        </w:rPr>
        <w:t>provision</w:t>
      </w:r>
      <w:r>
        <w:t xml:space="preserve"> of</w:t>
      </w:r>
      <w:r>
        <w:rPr>
          <w:spacing w:val="1"/>
        </w:rPr>
        <w:t xml:space="preserve"> </w:t>
      </w:r>
      <w:r>
        <w:t>the</w:t>
      </w:r>
      <w:r>
        <w:rPr>
          <w:spacing w:val="-5"/>
        </w:rPr>
        <w:t xml:space="preserve"> </w:t>
      </w:r>
      <w:r>
        <w:rPr>
          <w:spacing w:val="-1"/>
        </w:rPr>
        <w:t>Goods</w:t>
      </w:r>
      <w:r>
        <w:t xml:space="preserve"> </w:t>
      </w:r>
      <w:r>
        <w:rPr>
          <w:spacing w:val="-1"/>
        </w:rPr>
        <w:t>and/or Services.</w:t>
      </w:r>
    </w:p>
    <w:p w14:paraId="0F8EE453" w14:textId="77777777" w:rsidR="00437262" w:rsidRDefault="00437262">
      <w:pPr>
        <w:rPr>
          <w:rFonts w:ascii="Arial" w:eastAsia="Arial" w:hAnsi="Arial" w:cs="Arial"/>
        </w:rPr>
      </w:pPr>
    </w:p>
    <w:p w14:paraId="77D9F8D3" w14:textId="77777777" w:rsidR="00437262" w:rsidRDefault="00437262">
      <w:pPr>
        <w:spacing w:before="2"/>
        <w:rPr>
          <w:rFonts w:ascii="Arial" w:eastAsia="Arial" w:hAnsi="Arial" w:cs="Arial"/>
          <w:sz w:val="31"/>
          <w:szCs w:val="31"/>
        </w:rPr>
      </w:pPr>
    </w:p>
    <w:p w14:paraId="002BAB18" w14:textId="77777777" w:rsidR="00437262" w:rsidRDefault="00BC70E3">
      <w:pPr>
        <w:pStyle w:val="Heading1"/>
        <w:tabs>
          <w:tab w:val="left" w:pos="820"/>
        </w:tabs>
        <w:ind w:left="100" w:firstLine="0"/>
        <w:rPr>
          <w:b w:val="0"/>
          <w:bCs w:val="0"/>
        </w:rPr>
      </w:pPr>
      <w:bookmarkStart w:id="118" w:name="_bookmark115"/>
      <w:bookmarkEnd w:id="118"/>
      <w:r>
        <w:rPr>
          <w:spacing w:val="-1"/>
        </w:rPr>
        <w:t>H.</w:t>
      </w:r>
      <w:r>
        <w:rPr>
          <w:spacing w:val="-1"/>
        </w:rPr>
        <w:tab/>
      </w:r>
      <w:r w:rsidRPr="00B80315">
        <w:rPr>
          <w:spacing w:val="-2"/>
        </w:rPr>
        <w:t>INTELLECTUAL</w:t>
      </w:r>
      <w:r w:rsidRPr="00B80315">
        <w:t xml:space="preserve"> </w:t>
      </w:r>
      <w:r w:rsidRPr="00B80315">
        <w:rPr>
          <w:spacing w:val="-1"/>
        </w:rPr>
        <w:t>PROPERTY</w:t>
      </w:r>
      <w:r w:rsidRPr="00B80315">
        <w:rPr>
          <w:spacing w:val="4"/>
        </w:rPr>
        <w:t xml:space="preserve"> </w:t>
      </w:r>
      <w:r w:rsidRPr="00B80315">
        <w:rPr>
          <w:spacing w:val="-2"/>
        </w:rPr>
        <w:t>AND</w:t>
      </w:r>
      <w:r w:rsidRPr="00B80315">
        <w:rPr>
          <w:spacing w:val="2"/>
        </w:rPr>
        <w:t xml:space="preserve"> </w:t>
      </w:r>
      <w:r w:rsidRPr="00B80315">
        <w:rPr>
          <w:spacing w:val="-1"/>
        </w:rPr>
        <w:t>INFORMATION</w:t>
      </w:r>
    </w:p>
    <w:p w14:paraId="264F75B0" w14:textId="77777777" w:rsidR="00437262" w:rsidRDefault="00437262">
      <w:pPr>
        <w:spacing w:before="5"/>
        <w:rPr>
          <w:rFonts w:ascii="Arial" w:eastAsia="Arial" w:hAnsi="Arial" w:cs="Arial"/>
          <w:b/>
          <w:bCs/>
          <w:sz w:val="14"/>
          <w:szCs w:val="14"/>
        </w:rPr>
      </w:pPr>
    </w:p>
    <w:p w14:paraId="51629CBB" w14:textId="77777777" w:rsidR="00437262" w:rsidRDefault="00BC70E3" w:rsidP="00A836BB">
      <w:pPr>
        <w:pStyle w:val="Heading1"/>
        <w:numPr>
          <w:ilvl w:val="1"/>
          <w:numId w:val="80"/>
        </w:numPr>
        <w:tabs>
          <w:tab w:val="left" w:pos="821"/>
        </w:tabs>
        <w:spacing w:before="72"/>
        <w:rPr>
          <w:b w:val="0"/>
          <w:bCs w:val="0"/>
        </w:rPr>
      </w:pPr>
      <w:bookmarkStart w:id="119" w:name="_bookmark116"/>
      <w:bookmarkEnd w:id="119"/>
      <w:r>
        <w:rPr>
          <w:spacing w:val="-2"/>
        </w:rPr>
        <w:t>INTELLECTUAL</w:t>
      </w:r>
      <w:r>
        <w:t xml:space="preserve"> </w:t>
      </w:r>
      <w:r>
        <w:rPr>
          <w:spacing w:val="-1"/>
        </w:rPr>
        <w:t>PROPERTY</w:t>
      </w:r>
      <w:r>
        <w:t xml:space="preserve"> </w:t>
      </w:r>
      <w:r>
        <w:rPr>
          <w:spacing w:val="-1"/>
        </w:rPr>
        <w:t>RIGHTS</w:t>
      </w:r>
    </w:p>
    <w:p w14:paraId="4F239836" w14:textId="77777777" w:rsidR="00437262" w:rsidRDefault="00437262">
      <w:pPr>
        <w:spacing w:before="9"/>
        <w:rPr>
          <w:rFonts w:ascii="Arial" w:eastAsia="Arial" w:hAnsi="Arial" w:cs="Arial"/>
          <w:b/>
          <w:bCs/>
          <w:sz w:val="20"/>
          <w:szCs w:val="20"/>
        </w:rPr>
      </w:pPr>
    </w:p>
    <w:p w14:paraId="23932723" w14:textId="77777777" w:rsidR="00437262" w:rsidRDefault="00BC70E3" w:rsidP="00A836BB">
      <w:pPr>
        <w:numPr>
          <w:ilvl w:val="2"/>
          <w:numId w:val="80"/>
        </w:numPr>
        <w:tabs>
          <w:tab w:val="left" w:pos="1802"/>
        </w:tabs>
        <w:rPr>
          <w:rFonts w:ascii="Arial" w:eastAsia="Arial" w:hAnsi="Arial" w:cs="Arial"/>
        </w:rPr>
      </w:pPr>
      <w:bookmarkStart w:id="120" w:name="_bookmark117"/>
      <w:bookmarkEnd w:id="120"/>
      <w:r>
        <w:rPr>
          <w:rFonts w:ascii="Arial"/>
          <w:b/>
          <w:spacing w:val="-1"/>
        </w:rPr>
        <w:t>Allocation</w:t>
      </w:r>
      <w:r>
        <w:rPr>
          <w:rFonts w:ascii="Arial"/>
          <w:b/>
        </w:rPr>
        <w:t xml:space="preserve"> of</w:t>
      </w:r>
      <w:r>
        <w:rPr>
          <w:rFonts w:ascii="Arial"/>
          <w:b/>
          <w:spacing w:val="-1"/>
        </w:rPr>
        <w:t xml:space="preserve"> title</w:t>
      </w:r>
      <w:r>
        <w:rPr>
          <w:rFonts w:ascii="Arial"/>
          <w:b/>
          <w:spacing w:val="-2"/>
        </w:rPr>
        <w:t xml:space="preserve"> </w:t>
      </w:r>
      <w:r>
        <w:rPr>
          <w:rFonts w:ascii="Arial"/>
          <w:b/>
        </w:rPr>
        <w:t>to</w:t>
      </w:r>
      <w:r>
        <w:rPr>
          <w:rFonts w:ascii="Arial"/>
          <w:b/>
          <w:spacing w:val="-4"/>
        </w:rPr>
        <w:t xml:space="preserve"> </w:t>
      </w:r>
      <w:r>
        <w:rPr>
          <w:rFonts w:ascii="Arial"/>
          <w:b/>
          <w:spacing w:val="-1"/>
        </w:rPr>
        <w:t>IPR</w:t>
      </w:r>
    </w:p>
    <w:p w14:paraId="5F51232F" w14:textId="01F8A999" w:rsidR="00437262" w:rsidRDefault="00BC70E3" w:rsidP="00A836BB">
      <w:pPr>
        <w:pStyle w:val="BodyText"/>
        <w:numPr>
          <w:ilvl w:val="3"/>
          <w:numId w:val="80"/>
        </w:numPr>
        <w:tabs>
          <w:tab w:val="left" w:pos="2653"/>
        </w:tabs>
        <w:spacing w:before="124"/>
        <w:ind w:hanging="850"/>
      </w:pPr>
      <w:r>
        <w:rPr>
          <w:spacing w:val="-1"/>
        </w:rPr>
        <w:t>Save</w:t>
      </w:r>
      <w:r>
        <w:t xml:space="preserve"> as</w:t>
      </w:r>
      <w:r>
        <w:rPr>
          <w:spacing w:val="1"/>
        </w:rPr>
        <w:t xml:space="preserve"> </w:t>
      </w:r>
      <w:r>
        <w:rPr>
          <w:spacing w:val="-1"/>
        </w:rPr>
        <w:t>expressly</w:t>
      </w:r>
      <w:r>
        <w:rPr>
          <w:spacing w:val="-2"/>
        </w:rPr>
        <w:t xml:space="preserve"> </w:t>
      </w:r>
      <w:r>
        <w:rPr>
          <w:spacing w:val="-1"/>
        </w:rPr>
        <w:t>granted</w:t>
      </w:r>
      <w:r>
        <w:t xml:space="preserve"> </w:t>
      </w:r>
      <w:r>
        <w:rPr>
          <w:spacing w:val="-1"/>
        </w:rPr>
        <w:t>elsewhere</w:t>
      </w:r>
      <w:r>
        <w:t xml:space="preserve"> </w:t>
      </w:r>
      <w:r>
        <w:rPr>
          <w:spacing w:val="-1"/>
        </w:rPr>
        <w:t>under this</w:t>
      </w:r>
      <w:r>
        <w:t xml:space="preserve"> </w:t>
      </w:r>
      <w:r>
        <w:rPr>
          <w:spacing w:val="-1"/>
        </w:rPr>
        <w:t>Contract</w:t>
      </w:r>
      <w:r>
        <w:t>:</w:t>
      </w:r>
    </w:p>
    <w:p w14:paraId="46BFA820" w14:textId="77777777" w:rsidR="00437262" w:rsidRDefault="00BC70E3" w:rsidP="00A836BB">
      <w:pPr>
        <w:pStyle w:val="BodyText"/>
        <w:numPr>
          <w:ilvl w:val="4"/>
          <w:numId w:val="80"/>
        </w:numPr>
        <w:tabs>
          <w:tab w:val="left" w:pos="3505"/>
        </w:tabs>
        <w:spacing w:before="123" w:line="234" w:lineRule="auto"/>
        <w:ind w:right="115"/>
        <w:jc w:val="both"/>
      </w:pPr>
      <w:r>
        <w:t xml:space="preserve">the </w:t>
      </w:r>
      <w:r>
        <w:rPr>
          <w:spacing w:val="-1"/>
        </w:rPr>
        <w:t>Customer</w:t>
      </w:r>
      <w:r>
        <w:rPr>
          <w:spacing w:val="1"/>
        </w:rPr>
        <w:t xml:space="preserve"> </w:t>
      </w:r>
      <w:r>
        <w:rPr>
          <w:spacing w:val="-1"/>
        </w:rPr>
        <w:t>shall</w:t>
      </w:r>
      <w:r>
        <w:t xml:space="preserve"> </w:t>
      </w:r>
      <w:r>
        <w:rPr>
          <w:spacing w:val="-1"/>
        </w:rPr>
        <w:t>not</w:t>
      </w:r>
      <w:r>
        <w:rPr>
          <w:spacing w:val="2"/>
        </w:rPr>
        <w:t xml:space="preserve"> </w:t>
      </w:r>
      <w:r>
        <w:rPr>
          <w:spacing w:val="-1"/>
        </w:rPr>
        <w:t>acquire</w:t>
      </w:r>
      <w:r>
        <w:t xml:space="preserve"> any</w:t>
      </w:r>
      <w:r>
        <w:rPr>
          <w:spacing w:val="-2"/>
        </w:rPr>
        <w:t xml:space="preserve"> </w:t>
      </w:r>
      <w:r>
        <w:rPr>
          <w:spacing w:val="-1"/>
        </w:rPr>
        <w:t>right,</w:t>
      </w:r>
      <w:r>
        <w:rPr>
          <w:spacing w:val="2"/>
        </w:rPr>
        <w:t xml:space="preserve"> </w:t>
      </w:r>
      <w:r>
        <w:rPr>
          <w:spacing w:val="-1"/>
        </w:rPr>
        <w:t>title</w:t>
      </w:r>
      <w:r>
        <w:t xml:space="preserve"> or</w:t>
      </w:r>
      <w:r>
        <w:rPr>
          <w:spacing w:val="2"/>
        </w:rPr>
        <w:t xml:space="preserve"> </w:t>
      </w:r>
      <w:r>
        <w:rPr>
          <w:spacing w:val="-1"/>
        </w:rPr>
        <w:t>interest</w:t>
      </w:r>
      <w:r>
        <w:rPr>
          <w:spacing w:val="2"/>
        </w:rPr>
        <w:t xml:space="preserve"> </w:t>
      </w:r>
      <w:r>
        <w:rPr>
          <w:spacing w:val="-1"/>
        </w:rPr>
        <w:t>in</w:t>
      </w:r>
      <w:r>
        <w:rPr>
          <w:spacing w:val="41"/>
        </w:rPr>
        <w:t xml:space="preserve"> </w:t>
      </w:r>
      <w:r>
        <w:t>or</w:t>
      </w:r>
      <w:r>
        <w:rPr>
          <w:spacing w:val="13"/>
        </w:rPr>
        <w:t xml:space="preserve"> </w:t>
      </w:r>
      <w:r>
        <w:t>to</w:t>
      </w:r>
      <w:r>
        <w:rPr>
          <w:spacing w:val="10"/>
        </w:rPr>
        <w:t xml:space="preserve"> </w:t>
      </w:r>
      <w:r>
        <w:t>the</w:t>
      </w:r>
      <w:r>
        <w:rPr>
          <w:spacing w:val="12"/>
        </w:rPr>
        <w:t xml:space="preserve"> </w:t>
      </w:r>
      <w:r>
        <w:rPr>
          <w:spacing w:val="-1"/>
        </w:rPr>
        <w:t>Intellectual</w:t>
      </w:r>
      <w:r>
        <w:rPr>
          <w:spacing w:val="11"/>
        </w:rPr>
        <w:t xml:space="preserve"> </w:t>
      </w:r>
      <w:r>
        <w:rPr>
          <w:spacing w:val="-1"/>
        </w:rPr>
        <w:t>Property</w:t>
      </w:r>
      <w:r>
        <w:rPr>
          <w:spacing w:val="10"/>
        </w:rPr>
        <w:t xml:space="preserve"> </w:t>
      </w:r>
      <w:r>
        <w:rPr>
          <w:spacing w:val="-1"/>
        </w:rPr>
        <w:t>Rights</w:t>
      </w:r>
      <w:r>
        <w:rPr>
          <w:spacing w:val="13"/>
        </w:rPr>
        <w:t xml:space="preserve"> </w:t>
      </w:r>
      <w:r>
        <w:rPr>
          <w:spacing w:val="-2"/>
        </w:rPr>
        <w:t>of</w:t>
      </w:r>
      <w:r>
        <w:rPr>
          <w:spacing w:val="13"/>
        </w:rPr>
        <w:t xml:space="preserve"> </w:t>
      </w:r>
      <w:r>
        <w:t>the</w:t>
      </w:r>
      <w:r>
        <w:rPr>
          <w:spacing w:val="12"/>
        </w:rPr>
        <w:t xml:space="preserve"> </w:t>
      </w:r>
      <w:r>
        <w:rPr>
          <w:spacing w:val="-2"/>
        </w:rPr>
        <w:t>Supplier</w:t>
      </w:r>
      <w:r>
        <w:rPr>
          <w:spacing w:val="13"/>
        </w:rPr>
        <w:t xml:space="preserve"> </w:t>
      </w:r>
      <w:r>
        <w:t>or</w:t>
      </w:r>
      <w:r>
        <w:rPr>
          <w:spacing w:val="13"/>
        </w:rPr>
        <w:t xml:space="preserve"> </w:t>
      </w:r>
      <w:r>
        <w:rPr>
          <w:spacing w:val="-1"/>
        </w:rPr>
        <w:t>its</w:t>
      </w:r>
      <w:r>
        <w:rPr>
          <w:spacing w:val="41"/>
        </w:rPr>
        <w:t xml:space="preserve"> </w:t>
      </w:r>
      <w:r>
        <w:rPr>
          <w:spacing w:val="-1"/>
        </w:rPr>
        <w:t>licensors,</w:t>
      </w:r>
      <w:r>
        <w:rPr>
          <w:spacing w:val="2"/>
        </w:rPr>
        <w:t xml:space="preserve"> </w:t>
      </w:r>
      <w:r>
        <w:rPr>
          <w:spacing w:val="-1"/>
        </w:rPr>
        <w:t>including:</w:t>
      </w:r>
    </w:p>
    <w:p w14:paraId="41A1BC9A" w14:textId="77777777" w:rsidR="00437262" w:rsidRDefault="00BC70E3" w:rsidP="00A836BB">
      <w:pPr>
        <w:pStyle w:val="BodyText"/>
        <w:numPr>
          <w:ilvl w:val="5"/>
          <w:numId w:val="80"/>
        </w:numPr>
        <w:tabs>
          <w:tab w:val="left" w:pos="4354"/>
        </w:tabs>
        <w:spacing w:before="122"/>
        <w:ind w:left="4353"/>
      </w:pPr>
      <w:r>
        <w:t xml:space="preserve">the </w:t>
      </w:r>
      <w:r>
        <w:rPr>
          <w:spacing w:val="-1"/>
        </w:rPr>
        <w:t>Supplier</w:t>
      </w:r>
      <w:r>
        <w:rPr>
          <w:spacing w:val="1"/>
        </w:rPr>
        <w:t xml:space="preserve"> </w:t>
      </w:r>
      <w:r>
        <w:rPr>
          <w:spacing w:val="-1"/>
        </w:rPr>
        <w:t>Background</w:t>
      </w:r>
      <w:r>
        <w:rPr>
          <w:spacing w:val="-2"/>
        </w:rPr>
        <w:t xml:space="preserve"> </w:t>
      </w:r>
      <w:r>
        <w:rPr>
          <w:spacing w:val="-1"/>
        </w:rPr>
        <w:t>IPR;</w:t>
      </w:r>
    </w:p>
    <w:p w14:paraId="74CD25C7" w14:textId="77777777" w:rsidR="00437262" w:rsidRDefault="00BC70E3" w:rsidP="00A836BB">
      <w:pPr>
        <w:pStyle w:val="BodyText"/>
        <w:numPr>
          <w:ilvl w:val="5"/>
          <w:numId w:val="80"/>
        </w:numPr>
        <w:tabs>
          <w:tab w:val="left" w:pos="4354"/>
        </w:tabs>
        <w:ind w:left="4353"/>
      </w:pPr>
      <w:r>
        <w:t>the</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IPR;</w:t>
      </w:r>
      <w:r>
        <w:rPr>
          <w:spacing w:val="1"/>
        </w:rPr>
        <w:t xml:space="preserve"> </w:t>
      </w:r>
      <w:r>
        <w:rPr>
          <w:spacing w:val="-1"/>
        </w:rPr>
        <w:t>and</w:t>
      </w:r>
    </w:p>
    <w:p w14:paraId="7D2F2838" w14:textId="77777777" w:rsidR="00437262" w:rsidRDefault="00BC70E3" w:rsidP="00A836BB">
      <w:pPr>
        <w:pStyle w:val="BodyText"/>
        <w:numPr>
          <w:ilvl w:val="5"/>
          <w:numId w:val="80"/>
        </w:numPr>
        <w:tabs>
          <w:tab w:val="left" w:pos="4354"/>
        </w:tabs>
        <w:spacing w:before="121"/>
        <w:ind w:left="4353"/>
      </w:pPr>
      <w:r>
        <w:t xml:space="preserve">the </w:t>
      </w:r>
      <w:r>
        <w:rPr>
          <w:spacing w:val="-1"/>
        </w:rPr>
        <w:t>Project</w:t>
      </w:r>
      <w:r>
        <w:rPr>
          <w:spacing w:val="2"/>
        </w:rPr>
        <w:t xml:space="preserve"> </w:t>
      </w:r>
      <w:r>
        <w:rPr>
          <w:spacing w:val="-1"/>
        </w:rPr>
        <w:t>Specific</w:t>
      </w:r>
      <w:r>
        <w:rPr>
          <w:spacing w:val="-2"/>
        </w:rPr>
        <w:t xml:space="preserve"> IPR.</w:t>
      </w:r>
    </w:p>
    <w:p w14:paraId="1526DFF6" w14:textId="77777777" w:rsidR="00437262" w:rsidRDefault="00BC70E3" w:rsidP="00A836BB">
      <w:pPr>
        <w:pStyle w:val="BodyText"/>
        <w:numPr>
          <w:ilvl w:val="4"/>
          <w:numId w:val="80"/>
        </w:numPr>
        <w:tabs>
          <w:tab w:val="left" w:pos="3505"/>
        </w:tabs>
        <w:spacing w:before="123" w:line="234" w:lineRule="auto"/>
        <w:ind w:right="114"/>
        <w:jc w:val="both"/>
      </w:pPr>
      <w:r>
        <w:t>the</w:t>
      </w:r>
      <w:r>
        <w:rPr>
          <w:spacing w:val="17"/>
        </w:rPr>
        <w:t xml:space="preserve"> </w:t>
      </w:r>
      <w:r>
        <w:rPr>
          <w:spacing w:val="-1"/>
        </w:rPr>
        <w:t>Supplier</w:t>
      </w:r>
      <w:r>
        <w:rPr>
          <w:spacing w:val="18"/>
        </w:rPr>
        <w:t xml:space="preserve"> </w:t>
      </w:r>
      <w:r>
        <w:rPr>
          <w:spacing w:val="-1"/>
        </w:rPr>
        <w:t>shall</w:t>
      </w:r>
      <w:r>
        <w:rPr>
          <w:spacing w:val="16"/>
        </w:rPr>
        <w:t xml:space="preserve"> </w:t>
      </w:r>
      <w:r>
        <w:rPr>
          <w:spacing w:val="-2"/>
        </w:rPr>
        <w:t>not</w:t>
      </w:r>
      <w:r>
        <w:rPr>
          <w:spacing w:val="18"/>
        </w:rPr>
        <w:t xml:space="preserve"> </w:t>
      </w:r>
      <w:r>
        <w:rPr>
          <w:spacing w:val="-1"/>
        </w:rPr>
        <w:t>acquire</w:t>
      </w:r>
      <w:r>
        <w:rPr>
          <w:spacing w:val="15"/>
        </w:rPr>
        <w:t xml:space="preserve"> </w:t>
      </w:r>
      <w:r>
        <w:rPr>
          <w:spacing w:val="-1"/>
        </w:rPr>
        <w:t>any</w:t>
      </w:r>
      <w:r>
        <w:rPr>
          <w:spacing w:val="15"/>
        </w:rPr>
        <w:t xml:space="preserve"> </w:t>
      </w:r>
      <w:r>
        <w:rPr>
          <w:spacing w:val="-1"/>
        </w:rPr>
        <w:t>right,</w:t>
      </w:r>
      <w:r>
        <w:rPr>
          <w:spacing w:val="16"/>
        </w:rPr>
        <w:t xml:space="preserve"> </w:t>
      </w:r>
      <w:r>
        <w:rPr>
          <w:spacing w:val="-2"/>
        </w:rPr>
        <w:t>title</w:t>
      </w:r>
      <w:r>
        <w:rPr>
          <w:spacing w:val="17"/>
        </w:rPr>
        <w:t xml:space="preserve"> </w:t>
      </w:r>
      <w:r>
        <w:t>or</w:t>
      </w:r>
      <w:r>
        <w:rPr>
          <w:spacing w:val="15"/>
        </w:rPr>
        <w:t xml:space="preserve"> </w:t>
      </w:r>
      <w:r>
        <w:rPr>
          <w:spacing w:val="-1"/>
        </w:rPr>
        <w:t>interest</w:t>
      </w:r>
      <w:r>
        <w:rPr>
          <w:spacing w:val="18"/>
        </w:rPr>
        <w:t xml:space="preserve"> </w:t>
      </w:r>
      <w:r>
        <w:rPr>
          <w:spacing w:val="-2"/>
        </w:rPr>
        <w:t>in</w:t>
      </w:r>
      <w:r>
        <w:rPr>
          <w:spacing w:val="41"/>
        </w:rPr>
        <w:t xml:space="preserve"> </w:t>
      </w:r>
      <w:r>
        <w:t>or</w:t>
      </w:r>
      <w:r>
        <w:rPr>
          <w:spacing w:val="30"/>
        </w:rPr>
        <w:t xml:space="preserve"> </w:t>
      </w:r>
      <w:r>
        <w:t>to</w:t>
      </w:r>
      <w:r>
        <w:rPr>
          <w:spacing w:val="27"/>
        </w:rPr>
        <w:t xml:space="preserve"> </w:t>
      </w:r>
      <w:r>
        <w:t>the</w:t>
      </w:r>
      <w:r>
        <w:rPr>
          <w:spacing w:val="26"/>
        </w:rPr>
        <w:t xml:space="preserve"> </w:t>
      </w:r>
      <w:r>
        <w:rPr>
          <w:spacing w:val="-1"/>
        </w:rPr>
        <w:t>Intellectual</w:t>
      </w:r>
      <w:r>
        <w:rPr>
          <w:spacing w:val="28"/>
        </w:rPr>
        <w:t xml:space="preserve"> </w:t>
      </w:r>
      <w:r>
        <w:rPr>
          <w:spacing w:val="-1"/>
        </w:rPr>
        <w:t>Property</w:t>
      </w:r>
      <w:r>
        <w:rPr>
          <w:spacing w:val="27"/>
        </w:rPr>
        <w:t xml:space="preserve"> </w:t>
      </w:r>
      <w:r>
        <w:rPr>
          <w:spacing w:val="-1"/>
        </w:rPr>
        <w:t>Rights</w:t>
      </w:r>
      <w:r>
        <w:rPr>
          <w:spacing w:val="28"/>
        </w:rPr>
        <w:t xml:space="preserve"> </w:t>
      </w:r>
      <w:r>
        <w:rPr>
          <w:spacing w:val="-2"/>
        </w:rPr>
        <w:t>of</w:t>
      </w:r>
      <w:r>
        <w:rPr>
          <w:spacing w:val="30"/>
        </w:rPr>
        <w:t xml:space="preserve"> </w:t>
      </w:r>
      <w:r>
        <w:t>the</w:t>
      </w:r>
      <w:r>
        <w:rPr>
          <w:spacing w:val="29"/>
        </w:rPr>
        <w:t xml:space="preserve"> </w:t>
      </w:r>
      <w:r>
        <w:rPr>
          <w:spacing w:val="-1"/>
        </w:rPr>
        <w:t>Customer</w:t>
      </w:r>
      <w:r>
        <w:rPr>
          <w:spacing w:val="30"/>
        </w:rPr>
        <w:t xml:space="preserve"> </w:t>
      </w:r>
      <w:r>
        <w:rPr>
          <w:spacing w:val="-2"/>
        </w:rPr>
        <w:t>or</w:t>
      </w:r>
      <w:r>
        <w:rPr>
          <w:spacing w:val="37"/>
        </w:rPr>
        <w:t xml:space="preserve"> </w:t>
      </w:r>
      <w:r>
        <w:rPr>
          <w:spacing w:val="-1"/>
        </w:rPr>
        <w:t>its</w:t>
      </w:r>
      <w:r>
        <w:rPr>
          <w:spacing w:val="1"/>
        </w:rPr>
        <w:t xml:space="preserve"> </w:t>
      </w:r>
      <w:r>
        <w:rPr>
          <w:spacing w:val="-1"/>
        </w:rPr>
        <w:t>licensors,</w:t>
      </w:r>
      <w:r>
        <w:rPr>
          <w:spacing w:val="2"/>
        </w:rPr>
        <w:t xml:space="preserve"> </w:t>
      </w:r>
      <w:r>
        <w:rPr>
          <w:spacing w:val="-1"/>
        </w:rPr>
        <w:t>including</w:t>
      </w:r>
      <w:r>
        <w:rPr>
          <w:spacing w:val="1"/>
        </w:rPr>
        <w:t xml:space="preserve"> </w:t>
      </w:r>
      <w:r>
        <w:rPr>
          <w:spacing w:val="-1"/>
        </w:rPr>
        <w:t>the:</w:t>
      </w:r>
    </w:p>
    <w:p w14:paraId="0F6A9E56" w14:textId="77777777" w:rsidR="00437262" w:rsidRDefault="00BC70E3" w:rsidP="00A836BB">
      <w:pPr>
        <w:pStyle w:val="BodyText"/>
        <w:numPr>
          <w:ilvl w:val="5"/>
          <w:numId w:val="80"/>
        </w:numPr>
        <w:tabs>
          <w:tab w:val="left" w:pos="4354"/>
        </w:tabs>
        <w:spacing w:before="120"/>
        <w:ind w:left="4353"/>
      </w:pPr>
      <w:r>
        <w:rPr>
          <w:spacing w:val="-1"/>
        </w:rPr>
        <w:t>Customer</w:t>
      </w:r>
      <w:r>
        <w:rPr>
          <w:spacing w:val="1"/>
        </w:rPr>
        <w:t xml:space="preserve"> </w:t>
      </w:r>
      <w:r>
        <w:rPr>
          <w:spacing w:val="-1"/>
        </w:rPr>
        <w:t>Background</w:t>
      </w:r>
      <w:r>
        <w:rPr>
          <w:spacing w:val="-2"/>
        </w:rPr>
        <w:t xml:space="preserve"> IPR;</w:t>
      </w:r>
      <w:r>
        <w:rPr>
          <w:spacing w:val="3"/>
        </w:rPr>
        <w:t xml:space="preserve"> </w:t>
      </w:r>
      <w:r>
        <w:rPr>
          <w:spacing w:val="-1"/>
        </w:rPr>
        <w:t>and</w:t>
      </w:r>
    </w:p>
    <w:p w14:paraId="0849050A" w14:textId="77777777" w:rsidR="00437262" w:rsidRDefault="00BC70E3" w:rsidP="00A836BB">
      <w:pPr>
        <w:pStyle w:val="BodyText"/>
        <w:numPr>
          <w:ilvl w:val="5"/>
          <w:numId w:val="80"/>
        </w:numPr>
        <w:tabs>
          <w:tab w:val="left" w:pos="4354"/>
        </w:tabs>
        <w:spacing w:before="121"/>
        <w:ind w:left="4353"/>
      </w:pPr>
      <w:r>
        <w:rPr>
          <w:spacing w:val="-1"/>
        </w:rPr>
        <w:t>Customer</w:t>
      </w:r>
      <w:r>
        <w:rPr>
          <w:spacing w:val="1"/>
        </w:rPr>
        <w:t xml:space="preserve"> </w:t>
      </w:r>
      <w:r>
        <w:rPr>
          <w:spacing w:val="-1"/>
        </w:rPr>
        <w:t>Data.</w:t>
      </w:r>
    </w:p>
    <w:p w14:paraId="74530228" w14:textId="77777777" w:rsidR="00437262" w:rsidRDefault="00BC70E3" w:rsidP="00A836BB">
      <w:pPr>
        <w:pStyle w:val="BodyText"/>
        <w:numPr>
          <w:ilvl w:val="3"/>
          <w:numId w:val="80"/>
        </w:numPr>
        <w:tabs>
          <w:tab w:val="left" w:pos="2653"/>
        </w:tabs>
        <w:ind w:right="114" w:hanging="850"/>
        <w:jc w:val="both"/>
      </w:pPr>
      <w:r>
        <w:rPr>
          <w:spacing w:val="-1"/>
        </w:rPr>
        <w:t>Where</w:t>
      </w:r>
      <w:r>
        <w:rPr>
          <w:spacing w:val="52"/>
        </w:rPr>
        <w:t xml:space="preserve"> </w:t>
      </w:r>
      <w:r>
        <w:rPr>
          <w:spacing w:val="-1"/>
        </w:rPr>
        <w:t>either</w:t>
      </w:r>
      <w:r>
        <w:rPr>
          <w:spacing w:val="53"/>
        </w:rPr>
        <w:t xml:space="preserve"> </w:t>
      </w:r>
      <w:r>
        <w:rPr>
          <w:spacing w:val="-1"/>
        </w:rPr>
        <w:t>Party</w:t>
      </w:r>
      <w:r>
        <w:rPr>
          <w:spacing w:val="49"/>
        </w:rPr>
        <w:t xml:space="preserve"> </w:t>
      </w:r>
      <w:r>
        <w:rPr>
          <w:spacing w:val="-1"/>
        </w:rPr>
        <w:t>acquires,</w:t>
      </w:r>
      <w:r>
        <w:rPr>
          <w:spacing w:val="53"/>
        </w:rPr>
        <w:t xml:space="preserve"> </w:t>
      </w:r>
      <w:r>
        <w:t>by</w:t>
      </w:r>
      <w:r>
        <w:rPr>
          <w:spacing w:val="49"/>
        </w:rPr>
        <w:t xml:space="preserve"> </w:t>
      </w:r>
      <w:r>
        <w:rPr>
          <w:spacing w:val="-1"/>
        </w:rPr>
        <w:t>operation</w:t>
      </w:r>
      <w:r>
        <w:rPr>
          <w:spacing w:val="49"/>
        </w:rPr>
        <w:t xml:space="preserve"> </w:t>
      </w:r>
      <w:r>
        <w:rPr>
          <w:spacing w:val="-2"/>
        </w:rPr>
        <w:t>of</w:t>
      </w:r>
      <w:r>
        <w:rPr>
          <w:spacing w:val="56"/>
        </w:rPr>
        <w:t xml:space="preserve"> </w:t>
      </w:r>
      <w:r>
        <w:rPr>
          <w:spacing w:val="-2"/>
        </w:rPr>
        <w:t>Law,</w:t>
      </w:r>
      <w:r>
        <w:rPr>
          <w:spacing w:val="53"/>
        </w:rPr>
        <w:t xml:space="preserve"> </w:t>
      </w:r>
      <w:r>
        <w:rPr>
          <w:spacing w:val="-1"/>
        </w:rPr>
        <w:t>title</w:t>
      </w:r>
      <w:r>
        <w:rPr>
          <w:spacing w:val="49"/>
        </w:rPr>
        <w:t xml:space="preserve"> </w:t>
      </w:r>
      <w:r>
        <w:t>to</w:t>
      </w:r>
      <w:r>
        <w:rPr>
          <w:spacing w:val="31"/>
        </w:rPr>
        <w:t xml:space="preserve"> </w:t>
      </w:r>
      <w:r>
        <w:rPr>
          <w:spacing w:val="-1"/>
        </w:rPr>
        <w:t>Intellectual</w:t>
      </w:r>
      <w:r>
        <w:rPr>
          <w:spacing w:val="21"/>
        </w:rPr>
        <w:t xml:space="preserve"> </w:t>
      </w:r>
      <w:r>
        <w:rPr>
          <w:spacing w:val="-1"/>
        </w:rPr>
        <w:t>Property</w:t>
      </w:r>
      <w:r>
        <w:rPr>
          <w:spacing w:val="20"/>
        </w:rPr>
        <w:t xml:space="preserve"> </w:t>
      </w:r>
      <w:r>
        <w:rPr>
          <w:spacing w:val="-1"/>
        </w:rPr>
        <w:t>Rights</w:t>
      </w:r>
      <w:r>
        <w:rPr>
          <w:spacing w:val="23"/>
        </w:rPr>
        <w:t xml:space="preserve"> </w:t>
      </w:r>
      <w:r>
        <w:rPr>
          <w:spacing w:val="-1"/>
        </w:rPr>
        <w:t>that</w:t>
      </w:r>
      <w:r>
        <w:rPr>
          <w:spacing w:val="23"/>
        </w:rPr>
        <w:t xml:space="preserve"> </w:t>
      </w:r>
      <w:r>
        <w:rPr>
          <w:spacing w:val="-1"/>
        </w:rPr>
        <w:t>is</w:t>
      </w:r>
      <w:r>
        <w:rPr>
          <w:spacing w:val="22"/>
        </w:rPr>
        <w:t xml:space="preserve"> </w:t>
      </w:r>
      <w:r>
        <w:rPr>
          <w:spacing w:val="-1"/>
        </w:rPr>
        <w:t>inconsistent</w:t>
      </w:r>
      <w:r>
        <w:rPr>
          <w:spacing w:val="23"/>
        </w:rPr>
        <w:t xml:space="preserve"> </w:t>
      </w:r>
      <w:r>
        <w:rPr>
          <w:spacing w:val="-1"/>
        </w:rPr>
        <w:t>with</w:t>
      </w:r>
      <w:r>
        <w:rPr>
          <w:spacing w:val="22"/>
        </w:rPr>
        <w:t xml:space="preserve"> </w:t>
      </w:r>
      <w:r>
        <w:t>the</w:t>
      </w:r>
      <w:r>
        <w:rPr>
          <w:spacing w:val="21"/>
        </w:rPr>
        <w:t xml:space="preserve"> </w:t>
      </w:r>
      <w:r>
        <w:rPr>
          <w:spacing w:val="-1"/>
        </w:rPr>
        <w:t>allocation</w:t>
      </w:r>
      <w:r>
        <w:rPr>
          <w:spacing w:val="51"/>
        </w:rPr>
        <w:t xml:space="preserve"> </w:t>
      </w:r>
      <w:r>
        <w:rPr>
          <w:spacing w:val="-2"/>
        </w:rPr>
        <w:t>of</w:t>
      </w:r>
      <w:r>
        <w:rPr>
          <w:spacing w:val="10"/>
        </w:rPr>
        <w:t xml:space="preserve"> </w:t>
      </w:r>
      <w:r>
        <w:rPr>
          <w:spacing w:val="-1"/>
        </w:rPr>
        <w:t>title</w:t>
      </w:r>
      <w:r>
        <w:rPr>
          <w:spacing w:val="6"/>
        </w:rPr>
        <w:t xml:space="preserve"> </w:t>
      </w:r>
      <w:r>
        <w:t>set</w:t>
      </w:r>
      <w:r>
        <w:rPr>
          <w:spacing w:val="7"/>
        </w:rPr>
        <w:t xml:space="preserve"> </w:t>
      </w:r>
      <w:r>
        <w:rPr>
          <w:spacing w:val="-2"/>
        </w:rPr>
        <w:t>out</w:t>
      </w:r>
      <w:r>
        <w:rPr>
          <w:spacing w:val="7"/>
        </w:rPr>
        <w:t xml:space="preserve"> </w:t>
      </w:r>
      <w:r>
        <w:rPr>
          <w:spacing w:val="-1"/>
        </w:rPr>
        <w:t>in</w:t>
      </w:r>
      <w:r>
        <w:rPr>
          <w:spacing w:val="6"/>
        </w:rPr>
        <w:t xml:space="preserve"> </w:t>
      </w:r>
      <w:r>
        <w:rPr>
          <w:spacing w:val="-1"/>
        </w:rPr>
        <w:t>Clause</w:t>
      </w:r>
      <w:r>
        <w:rPr>
          <w:spacing w:val="9"/>
        </w:rPr>
        <w:t xml:space="preserve"> </w:t>
      </w:r>
      <w:hyperlink w:anchor="_bookmark117" w:history="1">
        <w:r>
          <w:rPr>
            <w:spacing w:val="-1"/>
          </w:rPr>
          <w:t>34.1</w:t>
        </w:r>
      </w:hyperlink>
      <w:r>
        <w:rPr>
          <w:spacing w:val="-1"/>
        </w:rPr>
        <w:t>,</w:t>
      </w:r>
      <w:r>
        <w:rPr>
          <w:spacing w:val="7"/>
        </w:rPr>
        <w:t xml:space="preserve"> </w:t>
      </w:r>
      <w:r>
        <w:rPr>
          <w:spacing w:val="-1"/>
        </w:rPr>
        <w:t>it</w:t>
      </w:r>
      <w:r>
        <w:rPr>
          <w:spacing w:val="7"/>
        </w:rPr>
        <w:t xml:space="preserve"> </w:t>
      </w:r>
      <w:r>
        <w:rPr>
          <w:spacing w:val="-1"/>
        </w:rPr>
        <w:t>shall</w:t>
      </w:r>
      <w:r>
        <w:rPr>
          <w:spacing w:val="5"/>
        </w:rPr>
        <w:t xml:space="preserve"> </w:t>
      </w:r>
      <w:r>
        <w:rPr>
          <w:spacing w:val="-1"/>
        </w:rPr>
        <w:t>assign</w:t>
      </w:r>
      <w:r>
        <w:rPr>
          <w:spacing w:val="4"/>
        </w:rPr>
        <w:t xml:space="preserve"> </w:t>
      </w:r>
      <w:r>
        <w:rPr>
          <w:spacing w:val="-1"/>
        </w:rPr>
        <w:t>in</w:t>
      </w:r>
      <w:r>
        <w:rPr>
          <w:spacing w:val="9"/>
        </w:rPr>
        <w:t xml:space="preserve"> </w:t>
      </w:r>
      <w:r>
        <w:rPr>
          <w:spacing w:val="-2"/>
        </w:rPr>
        <w:t>writing</w:t>
      </w:r>
      <w:r>
        <w:rPr>
          <w:spacing w:val="8"/>
        </w:rPr>
        <w:t xml:space="preserve"> </w:t>
      </w:r>
      <w:r>
        <w:t>such</w:t>
      </w:r>
      <w:r>
        <w:rPr>
          <w:spacing w:val="39"/>
        </w:rPr>
        <w:t xml:space="preserve"> </w:t>
      </w:r>
      <w:r>
        <w:rPr>
          <w:spacing w:val="-1"/>
        </w:rPr>
        <w:t>Intellectual</w:t>
      </w:r>
      <w:r>
        <w:rPr>
          <w:spacing w:val="2"/>
        </w:rPr>
        <w:t xml:space="preserve"> </w:t>
      </w:r>
      <w:r>
        <w:rPr>
          <w:spacing w:val="-1"/>
        </w:rPr>
        <w:t>Property</w:t>
      </w:r>
      <w:r>
        <w:t xml:space="preserve"> </w:t>
      </w:r>
      <w:r>
        <w:rPr>
          <w:spacing w:val="-1"/>
        </w:rPr>
        <w:t>Rights</w:t>
      </w:r>
      <w:r>
        <w:rPr>
          <w:spacing w:val="3"/>
        </w:rPr>
        <w:t xml:space="preserve"> </w:t>
      </w:r>
      <w:r>
        <w:t xml:space="preserve">as </w:t>
      </w:r>
      <w:r>
        <w:rPr>
          <w:spacing w:val="-1"/>
        </w:rPr>
        <w:t>it</w:t>
      </w:r>
      <w:r>
        <w:rPr>
          <w:spacing w:val="4"/>
        </w:rPr>
        <w:t xml:space="preserve"> </w:t>
      </w:r>
      <w:r>
        <w:rPr>
          <w:spacing w:val="-2"/>
        </w:rPr>
        <w:t>has</w:t>
      </w:r>
      <w:r>
        <w:rPr>
          <w:spacing w:val="3"/>
        </w:rPr>
        <w:t xml:space="preserve"> </w:t>
      </w:r>
      <w:r>
        <w:rPr>
          <w:spacing w:val="-1"/>
        </w:rPr>
        <w:t>acquired</w:t>
      </w:r>
      <w:r>
        <w:t xml:space="preserve"> to</w:t>
      </w:r>
      <w:r>
        <w:rPr>
          <w:spacing w:val="-2"/>
        </w:rPr>
        <w:t xml:space="preserve"> </w:t>
      </w:r>
      <w:r>
        <w:t>the</w:t>
      </w:r>
      <w:r>
        <w:rPr>
          <w:spacing w:val="2"/>
        </w:rPr>
        <w:t xml:space="preserve"> </w:t>
      </w:r>
      <w:r>
        <w:rPr>
          <w:spacing w:val="-1"/>
        </w:rPr>
        <w:t>other</w:t>
      </w:r>
      <w:r>
        <w:rPr>
          <w:spacing w:val="3"/>
        </w:rPr>
        <w:t xml:space="preserve"> </w:t>
      </w:r>
      <w:r>
        <w:rPr>
          <w:spacing w:val="-1"/>
        </w:rPr>
        <w:t>Party</w:t>
      </w:r>
      <w:r>
        <w:t xml:space="preserve"> on</w:t>
      </w:r>
      <w:r>
        <w:rPr>
          <w:spacing w:val="41"/>
        </w:rPr>
        <w:t xml:space="preserve"> </w:t>
      </w:r>
      <w:r>
        <w:t>the</w:t>
      </w:r>
      <w:r>
        <w:rPr>
          <w:spacing w:val="-2"/>
        </w:rPr>
        <w:t xml:space="preserve"> </w:t>
      </w:r>
      <w:r>
        <w:rPr>
          <w:spacing w:val="-1"/>
        </w:rPr>
        <w:t xml:space="preserve">request </w:t>
      </w:r>
      <w:r>
        <w:rPr>
          <w:spacing w:val="-2"/>
        </w:rPr>
        <w:t>of</w:t>
      </w:r>
      <w:r>
        <w:rPr>
          <w:spacing w:val="2"/>
        </w:rPr>
        <w:t xml:space="preserve"> </w:t>
      </w:r>
      <w:r>
        <w:t>the</w:t>
      </w:r>
      <w:r>
        <w:rPr>
          <w:spacing w:val="-2"/>
        </w:rPr>
        <w:t xml:space="preserve"> </w:t>
      </w:r>
      <w:r>
        <w:rPr>
          <w:spacing w:val="-1"/>
        </w:rPr>
        <w:t>other</w:t>
      </w:r>
      <w:r>
        <w:rPr>
          <w:spacing w:val="-3"/>
        </w:rPr>
        <w:t xml:space="preserve"> </w:t>
      </w:r>
      <w:r>
        <w:t>Party</w:t>
      </w:r>
      <w:r>
        <w:rPr>
          <w:spacing w:val="-2"/>
        </w:rPr>
        <w:t xml:space="preserve"> </w:t>
      </w:r>
      <w:r>
        <w:rPr>
          <w:spacing w:val="-1"/>
        </w:rPr>
        <w:t>(whenever</w:t>
      </w:r>
      <w:r>
        <w:rPr>
          <w:spacing w:val="1"/>
        </w:rPr>
        <w:t xml:space="preserve"> </w:t>
      </w:r>
      <w:r>
        <w:rPr>
          <w:spacing w:val="-1"/>
        </w:rPr>
        <w:t>made).</w:t>
      </w:r>
    </w:p>
    <w:p w14:paraId="2F86BB35" w14:textId="77777777" w:rsidR="00437262" w:rsidRDefault="00437262">
      <w:pPr>
        <w:jc w:val="both"/>
        <w:sectPr w:rsidR="00437262">
          <w:pgSz w:w="11910" w:h="16840"/>
          <w:pgMar w:top="1480" w:right="1300" w:bottom="1180" w:left="1340" w:header="0" w:footer="965" w:gutter="0"/>
          <w:cols w:space="720"/>
        </w:sectPr>
      </w:pPr>
    </w:p>
    <w:p w14:paraId="5EC8B1B3" w14:textId="77777777" w:rsidR="00437262" w:rsidRDefault="00BC70E3" w:rsidP="00A836BB">
      <w:pPr>
        <w:pStyle w:val="BodyText"/>
        <w:numPr>
          <w:ilvl w:val="3"/>
          <w:numId w:val="80"/>
        </w:numPr>
        <w:tabs>
          <w:tab w:val="left" w:pos="2313"/>
        </w:tabs>
        <w:spacing w:before="59"/>
        <w:ind w:left="2312" w:right="111" w:hanging="850"/>
        <w:jc w:val="both"/>
      </w:pPr>
      <w:r>
        <w:rPr>
          <w:spacing w:val="-1"/>
        </w:rPr>
        <w:lastRenderedPageBreak/>
        <w:t>Neither</w:t>
      </w:r>
      <w:r>
        <w:rPr>
          <w:spacing w:val="23"/>
        </w:rPr>
        <w:t xml:space="preserve"> </w:t>
      </w:r>
      <w:r>
        <w:t>Party</w:t>
      </w:r>
      <w:r>
        <w:rPr>
          <w:spacing w:val="20"/>
        </w:rPr>
        <w:t xml:space="preserve"> </w:t>
      </w:r>
      <w:r>
        <w:rPr>
          <w:spacing w:val="-1"/>
        </w:rPr>
        <w:t>shall</w:t>
      </w:r>
      <w:r>
        <w:rPr>
          <w:spacing w:val="21"/>
        </w:rPr>
        <w:t xml:space="preserve"> </w:t>
      </w:r>
      <w:r>
        <w:rPr>
          <w:spacing w:val="-1"/>
        </w:rPr>
        <w:t>have</w:t>
      </w:r>
      <w:r>
        <w:rPr>
          <w:spacing w:val="24"/>
        </w:rPr>
        <w:t xml:space="preserve"> </w:t>
      </w:r>
      <w:r>
        <w:rPr>
          <w:spacing w:val="-1"/>
        </w:rPr>
        <w:t>any</w:t>
      </w:r>
      <w:r>
        <w:rPr>
          <w:spacing w:val="20"/>
        </w:rPr>
        <w:t xml:space="preserve"> </w:t>
      </w:r>
      <w:r>
        <w:rPr>
          <w:spacing w:val="-1"/>
        </w:rPr>
        <w:t>right</w:t>
      </w:r>
      <w:r>
        <w:rPr>
          <w:spacing w:val="23"/>
        </w:rPr>
        <w:t xml:space="preserve"> </w:t>
      </w:r>
      <w:r>
        <w:t>to</w:t>
      </w:r>
      <w:r>
        <w:rPr>
          <w:spacing w:val="22"/>
        </w:rPr>
        <w:t xml:space="preserve"> </w:t>
      </w:r>
      <w:r>
        <w:t>use</w:t>
      </w:r>
      <w:r>
        <w:rPr>
          <w:spacing w:val="21"/>
        </w:rPr>
        <w:t xml:space="preserve"> </w:t>
      </w:r>
      <w:r>
        <w:rPr>
          <w:spacing w:val="-1"/>
        </w:rPr>
        <w:t>any</w:t>
      </w:r>
      <w:r>
        <w:rPr>
          <w:spacing w:val="20"/>
        </w:rPr>
        <w:t xml:space="preserve"> </w:t>
      </w:r>
      <w:r>
        <w:t>of</w:t>
      </w:r>
      <w:r>
        <w:rPr>
          <w:spacing w:val="23"/>
        </w:rPr>
        <w:t xml:space="preserve"> </w:t>
      </w:r>
      <w:r>
        <w:t>the</w:t>
      </w:r>
      <w:r>
        <w:rPr>
          <w:spacing w:val="21"/>
        </w:rPr>
        <w:t xml:space="preserve"> </w:t>
      </w:r>
      <w:r>
        <w:t>other</w:t>
      </w:r>
      <w:r>
        <w:rPr>
          <w:spacing w:val="23"/>
        </w:rPr>
        <w:t xml:space="preserve"> </w:t>
      </w:r>
      <w:r>
        <w:rPr>
          <w:spacing w:val="-1"/>
        </w:rPr>
        <w:t>Party's</w:t>
      </w:r>
      <w:r>
        <w:rPr>
          <w:spacing w:val="25"/>
        </w:rPr>
        <w:t xml:space="preserve"> </w:t>
      </w:r>
      <w:r>
        <w:rPr>
          <w:spacing w:val="-1"/>
        </w:rPr>
        <w:t>names,</w:t>
      </w:r>
      <w:r>
        <w:rPr>
          <w:spacing w:val="39"/>
        </w:rPr>
        <w:t xml:space="preserve"> </w:t>
      </w:r>
      <w:r>
        <w:rPr>
          <w:spacing w:val="-1"/>
        </w:rPr>
        <w:t>logos</w:t>
      </w:r>
      <w:r>
        <w:rPr>
          <w:spacing w:val="38"/>
        </w:rPr>
        <w:t xml:space="preserve"> </w:t>
      </w:r>
      <w:r>
        <w:rPr>
          <w:spacing w:val="-2"/>
        </w:rPr>
        <w:t>or</w:t>
      </w:r>
      <w:r>
        <w:rPr>
          <w:spacing w:val="37"/>
        </w:rPr>
        <w:t xml:space="preserve"> </w:t>
      </w:r>
      <w:r>
        <w:rPr>
          <w:spacing w:val="-1"/>
        </w:rPr>
        <w:t>trade</w:t>
      </w:r>
      <w:r>
        <w:rPr>
          <w:spacing w:val="36"/>
        </w:rPr>
        <w:t xml:space="preserve"> </w:t>
      </w:r>
      <w:r>
        <w:t>marks</w:t>
      </w:r>
      <w:r>
        <w:rPr>
          <w:spacing w:val="36"/>
        </w:rPr>
        <w:t xml:space="preserve"> </w:t>
      </w:r>
      <w:r>
        <w:t>on</w:t>
      </w:r>
      <w:r>
        <w:rPr>
          <w:spacing w:val="38"/>
        </w:rPr>
        <w:t xml:space="preserve"> </w:t>
      </w:r>
      <w:r>
        <w:rPr>
          <w:spacing w:val="-1"/>
        </w:rPr>
        <w:t>any</w:t>
      </w:r>
      <w:r>
        <w:rPr>
          <w:spacing w:val="37"/>
        </w:rPr>
        <w:t xml:space="preserve"> </w:t>
      </w:r>
      <w:r>
        <w:rPr>
          <w:spacing w:val="-2"/>
        </w:rPr>
        <w:t>of</w:t>
      </w:r>
      <w:r>
        <w:rPr>
          <w:spacing w:val="42"/>
        </w:rPr>
        <w:t xml:space="preserve"> </w:t>
      </w:r>
      <w:r>
        <w:rPr>
          <w:spacing w:val="-1"/>
        </w:rPr>
        <w:t>its</w:t>
      </w:r>
      <w:r>
        <w:rPr>
          <w:spacing w:val="39"/>
        </w:rPr>
        <w:t xml:space="preserve"> </w:t>
      </w:r>
      <w:r>
        <w:rPr>
          <w:spacing w:val="-1"/>
        </w:rPr>
        <w:t>products</w:t>
      </w:r>
      <w:r>
        <w:rPr>
          <w:spacing w:val="39"/>
        </w:rPr>
        <w:t xml:space="preserve"> </w:t>
      </w:r>
      <w:r>
        <w:t>or</w:t>
      </w:r>
      <w:r>
        <w:rPr>
          <w:spacing w:val="42"/>
        </w:rPr>
        <w:t xml:space="preserve"> </w:t>
      </w:r>
      <w:r>
        <w:rPr>
          <w:spacing w:val="-1"/>
        </w:rPr>
        <w:t>services</w:t>
      </w:r>
      <w:r>
        <w:rPr>
          <w:spacing w:val="41"/>
        </w:rPr>
        <w:t xml:space="preserve"> </w:t>
      </w:r>
      <w:r>
        <w:rPr>
          <w:spacing w:val="-1"/>
        </w:rPr>
        <w:t xml:space="preserve">without </w:t>
      </w:r>
      <w:r>
        <w:t xml:space="preserve">the </w:t>
      </w:r>
      <w:r>
        <w:rPr>
          <w:spacing w:val="-1"/>
        </w:rPr>
        <w:t>other Party's prior</w:t>
      </w:r>
      <w:r>
        <w:rPr>
          <w:spacing w:val="1"/>
        </w:rPr>
        <w:t xml:space="preserve"> </w:t>
      </w:r>
      <w:r>
        <w:rPr>
          <w:spacing w:val="-1"/>
        </w:rPr>
        <w:t>written</w:t>
      </w:r>
      <w:r>
        <w:rPr>
          <w:spacing w:val="-2"/>
        </w:rPr>
        <w:t xml:space="preserve"> </w:t>
      </w:r>
      <w:r>
        <w:rPr>
          <w:spacing w:val="-1"/>
        </w:rPr>
        <w:t>consent.</w:t>
      </w:r>
    </w:p>
    <w:p w14:paraId="54560AE0" w14:textId="77777777" w:rsidR="00437262" w:rsidRDefault="00BC70E3" w:rsidP="00A836BB">
      <w:pPr>
        <w:pStyle w:val="Heading1"/>
        <w:numPr>
          <w:ilvl w:val="2"/>
          <w:numId w:val="80"/>
        </w:numPr>
        <w:tabs>
          <w:tab w:val="left" w:pos="1462"/>
        </w:tabs>
        <w:spacing w:before="116"/>
        <w:ind w:left="1462"/>
        <w:rPr>
          <w:b w:val="0"/>
          <w:bCs w:val="0"/>
        </w:rPr>
      </w:pPr>
      <w:bookmarkStart w:id="121" w:name="_bookmark118"/>
      <w:bookmarkEnd w:id="121"/>
      <w:r>
        <w:rPr>
          <w:spacing w:val="-1"/>
        </w:rPr>
        <w:t>Licence</w:t>
      </w:r>
      <w:r>
        <w:t xml:space="preserve"> </w:t>
      </w:r>
      <w:r>
        <w:rPr>
          <w:spacing w:val="-1"/>
        </w:rPr>
        <w:t>granted</w:t>
      </w:r>
      <w:r>
        <w:t xml:space="preserve"> by</w:t>
      </w:r>
      <w:r>
        <w:rPr>
          <w:spacing w:val="-5"/>
        </w:rPr>
        <w:t xml:space="preserve"> </w:t>
      </w:r>
      <w:r>
        <w:t>the</w:t>
      </w:r>
      <w:r>
        <w:rPr>
          <w:spacing w:val="-3"/>
        </w:rPr>
        <w:t xml:space="preserve"> </w:t>
      </w:r>
      <w:r>
        <w:rPr>
          <w:spacing w:val="-1"/>
        </w:rPr>
        <w:t>Supplier: Project Specific</w:t>
      </w:r>
      <w:r>
        <w:rPr>
          <w:spacing w:val="-2"/>
        </w:rPr>
        <w:t xml:space="preserve"> </w:t>
      </w:r>
      <w:r>
        <w:rPr>
          <w:spacing w:val="-1"/>
        </w:rPr>
        <w:t>IPR</w:t>
      </w:r>
    </w:p>
    <w:p w14:paraId="03EC0DF8" w14:textId="77777777" w:rsidR="00437262" w:rsidRDefault="00BC70E3" w:rsidP="00A836BB">
      <w:pPr>
        <w:pStyle w:val="BodyText"/>
        <w:numPr>
          <w:ilvl w:val="3"/>
          <w:numId w:val="80"/>
        </w:numPr>
        <w:tabs>
          <w:tab w:val="left" w:pos="2313"/>
        </w:tabs>
        <w:spacing w:before="124"/>
        <w:ind w:left="2312" w:right="111" w:hanging="850"/>
        <w:jc w:val="both"/>
      </w:pPr>
      <w:bookmarkStart w:id="122" w:name="_bookmark119"/>
      <w:bookmarkEnd w:id="122"/>
      <w:r>
        <w:t>The</w:t>
      </w:r>
      <w:r>
        <w:rPr>
          <w:spacing w:val="19"/>
        </w:rPr>
        <w:t xml:space="preserve"> </w:t>
      </w:r>
      <w:r>
        <w:rPr>
          <w:spacing w:val="-1"/>
        </w:rPr>
        <w:t>Supplier</w:t>
      </w:r>
      <w:r>
        <w:rPr>
          <w:spacing w:val="20"/>
        </w:rPr>
        <w:t xml:space="preserve"> </w:t>
      </w:r>
      <w:r>
        <w:rPr>
          <w:spacing w:val="-1"/>
        </w:rPr>
        <w:t>hereby</w:t>
      </w:r>
      <w:r>
        <w:rPr>
          <w:spacing w:val="17"/>
        </w:rPr>
        <w:t xml:space="preserve"> </w:t>
      </w:r>
      <w:r>
        <w:rPr>
          <w:spacing w:val="-1"/>
        </w:rPr>
        <w:t>grants</w:t>
      </w:r>
      <w:r>
        <w:rPr>
          <w:spacing w:val="20"/>
        </w:rPr>
        <w:t xml:space="preserve"> </w:t>
      </w:r>
      <w:r>
        <w:t>to</w:t>
      </w:r>
      <w:r>
        <w:rPr>
          <w:spacing w:val="19"/>
        </w:rPr>
        <w:t xml:space="preserve"> </w:t>
      </w:r>
      <w:r>
        <w:t>the</w:t>
      </w:r>
      <w:r>
        <w:rPr>
          <w:spacing w:val="21"/>
        </w:rPr>
        <w:t xml:space="preserve"> </w:t>
      </w:r>
      <w:r>
        <w:rPr>
          <w:spacing w:val="-1"/>
        </w:rPr>
        <w:t>Customer,</w:t>
      </w:r>
      <w:r>
        <w:rPr>
          <w:spacing w:val="21"/>
        </w:rPr>
        <w:t xml:space="preserve"> </w:t>
      </w:r>
      <w:r>
        <w:t>or</w:t>
      </w:r>
      <w:r>
        <w:rPr>
          <w:spacing w:val="18"/>
        </w:rPr>
        <w:t xml:space="preserve"> </w:t>
      </w:r>
      <w:r>
        <w:rPr>
          <w:spacing w:val="-1"/>
        </w:rPr>
        <w:t>shall</w:t>
      </w:r>
      <w:r>
        <w:rPr>
          <w:spacing w:val="19"/>
        </w:rPr>
        <w:t xml:space="preserve"> </w:t>
      </w:r>
      <w:r>
        <w:t>procure</w:t>
      </w:r>
      <w:r>
        <w:rPr>
          <w:spacing w:val="20"/>
        </w:rPr>
        <w:t xml:space="preserve"> </w:t>
      </w:r>
      <w:r>
        <w:t>the</w:t>
      </w:r>
      <w:r>
        <w:rPr>
          <w:spacing w:val="31"/>
        </w:rPr>
        <w:t xml:space="preserve"> </w:t>
      </w:r>
      <w:r>
        <w:rPr>
          <w:spacing w:val="-1"/>
        </w:rPr>
        <w:t>direct</w:t>
      </w:r>
      <w:r>
        <w:rPr>
          <w:spacing w:val="4"/>
        </w:rPr>
        <w:t xml:space="preserve"> </w:t>
      </w:r>
      <w:r>
        <w:t>grant</w:t>
      </w:r>
      <w:r>
        <w:rPr>
          <w:spacing w:val="4"/>
        </w:rPr>
        <w:t xml:space="preserve"> </w:t>
      </w:r>
      <w:r>
        <w:t>to</w:t>
      </w:r>
      <w:r>
        <w:rPr>
          <w:spacing w:val="3"/>
        </w:rPr>
        <w:t xml:space="preserve"> </w:t>
      </w:r>
      <w:r>
        <w:t>the</w:t>
      </w:r>
      <w:r>
        <w:rPr>
          <w:spacing w:val="3"/>
        </w:rPr>
        <w:t xml:space="preserve"> </w:t>
      </w:r>
      <w:r>
        <w:rPr>
          <w:spacing w:val="-1"/>
        </w:rPr>
        <w:t>Customer</w:t>
      </w:r>
      <w:r>
        <w:rPr>
          <w:spacing w:val="7"/>
        </w:rPr>
        <w:t xml:space="preserve"> </w:t>
      </w:r>
      <w:r>
        <w:rPr>
          <w:spacing w:val="-1"/>
        </w:rPr>
        <w:t>of,</w:t>
      </w:r>
      <w:r>
        <w:rPr>
          <w:spacing w:val="4"/>
        </w:rPr>
        <w:t xml:space="preserve"> </w:t>
      </w:r>
      <w:r>
        <w:t>a</w:t>
      </w:r>
      <w:r>
        <w:rPr>
          <w:spacing w:val="5"/>
        </w:rPr>
        <w:t xml:space="preserve"> </w:t>
      </w:r>
      <w:r>
        <w:rPr>
          <w:spacing w:val="-1"/>
        </w:rPr>
        <w:t>perpetual,</w:t>
      </w:r>
      <w:r>
        <w:rPr>
          <w:spacing w:val="6"/>
        </w:rPr>
        <w:t xml:space="preserve"> </w:t>
      </w:r>
      <w:r>
        <w:rPr>
          <w:spacing w:val="-1"/>
        </w:rPr>
        <w:t>royalty-free,</w:t>
      </w:r>
      <w:r>
        <w:rPr>
          <w:spacing w:val="23"/>
        </w:rPr>
        <w:t xml:space="preserve"> </w:t>
      </w:r>
      <w:r>
        <w:rPr>
          <w:spacing w:val="-1"/>
        </w:rPr>
        <w:t>irrevocable,</w:t>
      </w:r>
      <w:r>
        <w:rPr>
          <w:spacing w:val="23"/>
        </w:rPr>
        <w:t xml:space="preserve"> </w:t>
      </w:r>
      <w:r>
        <w:rPr>
          <w:spacing w:val="-1"/>
        </w:rPr>
        <w:t>non-exclusive</w:t>
      </w:r>
      <w:r>
        <w:rPr>
          <w:spacing w:val="22"/>
        </w:rPr>
        <w:t xml:space="preserve"> </w:t>
      </w:r>
      <w:r>
        <w:rPr>
          <w:spacing w:val="-1"/>
        </w:rPr>
        <w:t>licence</w:t>
      </w:r>
      <w:r>
        <w:rPr>
          <w:spacing w:val="22"/>
        </w:rPr>
        <w:t xml:space="preserve"> </w:t>
      </w:r>
      <w:r>
        <w:t>to</w:t>
      </w:r>
      <w:r>
        <w:rPr>
          <w:spacing w:val="22"/>
        </w:rPr>
        <w:t xml:space="preserve"> </w:t>
      </w:r>
      <w:r>
        <w:t>use</w:t>
      </w:r>
      <w:r>
        <w:rPr>
          <w:spacing w:val="21"/>
        </w:rPr>
        <w:t xml:space="preserve"> </w:t>
      </w:r>
      <w:r>
        <w:t>the</w:t>
      </w:r>
      <w:r>
        <w:rPr>
          <w:spacing w:val="19"/>
        </w:rPr>
        <w:t xml:space="preserve"> </w:t>
      </w:r>
      <w:r>
        <w:rPr>
          <w:spacing w:val="-1"/>
        </w:rPr>
        <w:t>Project</w:t>
      </w:r>
      <w:r>
        <w:rPr>
          <w:spacing w:val="22"/>
        </w:rPr>
        <w:t xml:space="preserve"> </w:t>
      </w:r>
      <w:r>
        <w:rPr>
          <w:spacing w:val="-1"/>
        </w:rPr>
        <w:t>Specific</w:t>
      </w:r>
      <w:r>
        <w:rPr>
          <w:spacing w:val="20"/>
        </w:rPr>
        <w:t xml:space="preserve"> </w:t>
      </w:r>
      <w:r>
        <w:rPr>
          <w:spacing w:val="-1"/>
        </w:rPr>
        <w:t>IPR</w:t>
      </w:r>
      <w:r>
        <w:rPr>
          <w:spacing w:val="41"/>
        </w:rPr>
        <w:t xml:space="preserve"> </w:t>
      </w:r>
      <w:r>
        <w:rPr>
          <w:spacing w:val="-1"/>
        </w:rPr>
        <w:t>including</w:t>
      </w:r>
      <w:r>
        <w:rPr>
          <w:spacing w:val="38"/>
        </w:rPr>
        <w:t xml:space="preserve"> </w:t>
      </w:r>
      <w:r>
        <w:rPr>
          <w:spacing w:val="-1"/>
        </w:rPr>
        <w:t>but</w:t>
      </w:r>
      <w:r>
        <w:rPr>
          <w:spacing w:val="37"/>
        </w:rPr>
        <w:t xml:space="preserve"> </w:t>
      </w:r>
      <w:r>
        <w:rPr>
          <w:spacing w:val="-1"/>
        </w:rPr>
        <w:t>not</w:t>
      </w:r>
      <w:r>
        <w:rPr>
          <w:spacing w:val="35"/>
        </w:rPr>
        <w:t xml:space="preserve"> </w:t>
      </w:r>
      <w:r>
        <w:rPr>
          <w:spacing w:val="-1"/>
        </w:rPr>
        <w:t>limited</w:t>
      </w:r>
      <w:r>
        <w:rPr>
          <w:spacing w:val="33"/>
        </w:rPr>
        <w:t xml:space="preserve"> </w:t>
      </w:r>
      <w:r>
        <w:t>to</w:t>
      </w:r>
      <w:r>
        <w:rPr>
          <w:spacing w:val="36"/>
        </w:rPr>
        <w:t xml:space="preserve"> </w:t>
      </w:r>
      <w:r>
        <w:t>the</w:t>
      </w:r>
      <w:r>
        <w:rPr>
          <w:spacing w:val="33"/>
        </w:rPr>
        <w:t xml:space="preserve"> </w:t>
      </w:r>
      <w:r>
        <w:rPr>
          <w:spacing w:val="-1"/>
        </w:rPr>
        <w:t>right</w:t>
      </w:r>
      <w:r>
        <w:rPr>
          <w:spacing w:val="36"/>
        </w:rPr>
        <w:t xml:space="preserve"> </w:t>
      </w:r>
      <w:r>
        <w:t>to</w:t>
      </w:r>
      <w:r>
        <w:rPr>
          <w:spacing w:val="36"/>
        </w:rPr>
        <w:t xml:space="preserve"> </w:t>
      </w:r>
      <w:r>
        <w:rPr>
          <w:spacing w:val="-1"/>
        </w:rPr>
        <w:t>copy,</w:t>
      </w:r>
      <w:r>
        <w:rPr>
          <w:spacing w:val="37"/>
        </w:rPr>
        <w:t xml:space="preserve"> </w:t>
      </w:r>
      <w:r>
        <w:rPr>
          <w:spacing w:val="-1"/>
        </w:rPr>
        <w:t>adapt,</w:t>
      </w:r>
      <w:r>
        <w:rPr>
          <w:spacing w:val="38"/>
        </w:rPr>
        <w:t xml:space="preserve"> </w:t>
      </w:r>
      <w:r>
        <w:rPr>
          <w:spacing w:val="-1"/>
        </w:rPr>
        <w:t>publish</w:t>
      </w:r>
      <w:r>
        <w:rPr>
          <w:spacing w:val="36"/>
        </w:rPr>
        <w:t xml:space="preserve"> </w:t>
      </w:r>
      <w:r>
        <w:rPr>
          <w:spacing w:val="-1"/>
        </w:rPr>
        <w:t>and</w:t>
      </w:r>
      <w:r>
        <w:rPr>
          <w:spacing w:val="33"/>
        </w:rPr>
        <w:t xml:space="preserve"> </w:t>
      </w:r>
      <w:r>
        <w:rPr>
          <w:spacing w:val="-4"/>
        </w:rPr>
        <w:t>distribute</w:t>
      </w:r>
      <w:r>
        <w:rPr>
          <w:spacing w:val="-7"/>
        </w:rPr>
        <w:t xml:space="preserve"> </w:t>
      </w:r>
      <w:r>
        <w:rPr>
          <w:spacing w:val="-3"/>
        </w:rPr>
        <w:t>such</w:t>
      </w:r>
      <w:r>
        <w:rPr>
          <w:spacing w:val="-7"/>
        </w:rPr>
        <w:t xml:space="preserve"> </w:t>
      </w:r>
      <w:r>
        <w:rPr>
          <w:spacing w:val="-4"/>
        </w:rPr>
        <w:t>Project</w:t>
      </w:r>
      <w:r>
        <w:rPr>
          <w:spacing w:val="-5"/>
        </w:rPr>
        <w:t xml:space="preserve"> </w:t>
      </w:r>
      <w:r>
        <w:rPr>
          <w:spacing w:val="-4"/>
        </w:rPr>
        <w:t>Specific</w:t>
      </w:r>
      <w:r>
        <w:rPr>
          <w:spacing w:val="-6"/>
        </w:rPr>
        <w:t xml:space="preserve"> </w:t>
      </w:r>
      <w:r>
        <w:rPr>
          <w:spacing w:val="-3"/>
        </w:rPr>
        <w:t>IPR.</w:t>
      </w:r>
    </w:p>
    <w:p w14:paraId="11E0875D" w14:textId="77777777" w:rsidR="00437262" w:rsidRDefault="00BC70E3" w:rsidP="00A836BB">
      <w:pPr>
        <w:pStyle w:val="Heading1"/>
        <w:numPr>
          <w:ilvl w:val="2"/>
          <w:numId w:val="80"/>
        </w:numPr>
        <w:tabs>
          <w:tab w:val="left" w:pos="1462"/>
        </w:tabs>
        <w:spacing w:before="119"/>
        <w:ind w:left="1462"/>
        <w:rPr>
          <w:b w:val="0"/>
          <w:bCs w:val="0"/>
        </w:rPr>
      </w:pPr>
      <w:bookmarkStart w:id="123" w:name="_bookmark120"/>
      <w:bookmarkEnd w:id="123"/>
      <w:r>
        <w:rPr>
          <w:spacing w:val="-1"/>
        </w:rPr>
        <w:t>Licence</w:t>
      </w:r>
      <w:r>
        <w:t xml:space="preserve"> </w:t>
      </w:r>
      <w:r>
        <w:rPr>
          <w:spacing w:val="-1"/>
        </w:rPr>
        <w:t>granted</w:t>
      </w:r>
      <w:r>
        <w:t xml:space="preserve"> by</w:t>
      </w:r>
      <w:r>
        <w:rPr>
          <w:spacing w:val="-5"/>
        </w:rPr>
        <w:t xml:space="preserve"> </w:t>
      </w:r>
      <w:r>
        <w:t>the</w:t>
      </w:r>
      <w:r>
        <w:rPr>
          <w:spacing w:val="-3"/>
        </w:rPr>
        <w:t xml:space="preserve"> </w:t>
      </w:r>
      <w:r>
        <w:rPr>
          <w:spacing w:val="-1"/>
        </w:rPr>
        <w:t>Supplier:</w:t>
      </w:r>
      <w:r>
        <w:t xml:space="preserve"> </w:t>
      </w:r>
      <w:r>
        <w:rPr>
          <w:spacing w:val="-1"/>
        </w:rPr>
        <w:t>Supplier</w:t>
      </w:r>
      <w:r>
        <w:rPr>
          <w:spacing w:val="-2"/>
        </w:rPr>
        <w:t xml:space="preserve"> </w:t>
      </w:r>
      <w:r>
        <w:rPr>
          <w:spacing w:val="-1"/>
        </w:rPr>
        <w:t>Background</w:t>
      </w:r>
      <w:r>
        <w:t xml:space="preserve"> IPR</w:t>
      </w:r>
    </w:p>
    <w:p w14:paraId="6DB5AAF6" w14:textId="4D916CC4" w:rsidR="00437262" w:rsidRDefault="00BC70E3" w:rsidP="00A836BB">
      <w:pPr>
        <w:pStyle w:val="BodyText"/>
        <w:numPr>
          <w:ilvl w:val="3"/>
          <w:numId w:val="80"/>
        </w:numPr>
        <w:tabs>
          <w:tab w:val="left" w:pos="2313"/>
        </w:tabs>
        <w:spacing w:before="121"/>
        <w:ind w:left="2312" w:right="111" w:hanging="850"/>
        <w:jc w:val="both"/>
      </w:pPr>
      <w:r>
        <w:t>The</w:t>
      </w:r>
      <w:r>
        <w:rPr>
          <w:spacing w:val="12"/>
        </w:rPr>
        <w:t xml:space="preserve"> </w:t>
      </w:r>
      <w:r>
        <w:rPr>
          <w:spacing w:val="-1"/>
        </w:rPr>
        <w:t>Supplier</w:t>
      </w:r>
      <w:r>
        <w:rPr>
          <w:spacing w:val="13"/>
        </w:rPr>
        <w:t xml:space="preserve"> </w:t>
      </w:r>
      <w:r>
        <w:rPr>
          <w:spacing w:val="-1"/>
        </w:rPr>
        <w:t>hereby</w:t>
      </w:r>
      <w:r>
        <w:rPr>
          <w:spacing w:val="10"/>
        </w:rPr>
        <w:t xml:space="preserve"> </w:t>
      </w:r>
      <w:r>
        <w:rPr>
          <w:spacing w:val="-1"/>
        </w:rPr>
        <w:t>grants</w:t>
      </w:r>
      <w:r>
        <w:rPr>
          <w:spacing w:val="10"/>
        </w:rPr>
        <w:t xml:space="preserve"> </w:t>
      </w:r>
      <w:r>
        <w:t>to</w:t>
      </w:r>
      <w:r>
        <w:rPr>
          <w:spacing w:val="12"/>
        </w:rPr>
        <w:t xml:space="preserve"> </w:t>
      </w:r>
      <w:r>
        <w:t>the</w:t>
      </w:r>
      <w:r>
        <w:rPr>
          <w:spacing w:val="9"/>
        </w:rPr>
        <w:t xml:space="preserve"> </w:t>
      </w:r>
      <w:r>
        <w:rPr>
          <w:spacing w:val="-1"/>
        </w:rPr>
        <w:t>Customer</w:t>
      </w:r>
      <w:r>
        <w:rPr>
          <w:spacing w:val="11"/>
        </w:rPr>
        <w:t xml:space="preserve"> </w:t>
      </w:r>
      <w:r>
        <w:t>a</w:t>
      </w:r>
      <w:r>
        <w:rPr>
          <w:spacing w:val="12"/>
        </w:rPr>
        <w:t xml:space="preserve"> </w:t>
      </w:r>
      <w:r>
        <w:rPr>
          <w:spacing w:val="-1"/>
        </w:rPr>
        <w:t>perpetual</w:t>
      </w:r>
      <w:r>
        <w:rPr>
          <w:spacing w:val="15"/>
        </w:rPr>
        <w:t xml:space="preserve"> </w:t>
      </w:r>
      <w:r>
        <w:rPr>
          <w:spacing w:val="-1"/>
        </w:rPr>
        <w:t>and</w:t>
      </w:r>
      <w:r>
        <w:rPr>
          <w:spacing w:val="12"/>
        </w:rPr>
        <w:t xml:space="preserve"> </w:t>
      </w:r>
      <w:r>
        <w:rPr>
          <w:spacing w:val="-1"/>
        </w:rPr>
        <w:t>non-</w:t>
      </w:r>
      <w:r>
        <w:rPr>
          <w:spacing w:val="35"/>
        </w:rPr>
        <w:t xml:space="preserve"> </w:t>
      </w:r>
      <w:r>
        <w:rPr>
          <w:spacing w:val="-1"/>
        </w:rPr>
        <w:t>exclusive</w:t>
      </w:r>
      <w:r>
        <w:rPr>
          <w:spacing w:val="2"/>
        </w:rPr>
        <w:t xml:space="preserve"> </w:t>
      </w:r>
      <w:r>
        <w:rPr>
          <w:spacing w:val="-1"/>
        </w:rPr>
        <w:t>licence</w:t>
      </w:r>
      <w:r>
        <w:t xml:space="preserve"> to</w:t>
      </w:r>
      <w:r>
        <w:rPr>
          <w:spacing w:val="60"/>
        </w:rPr>
        <w:t xml:space="preserve"> </w:t>
      </w:r>
      <w:r>
        <w:t>use</w:t>
      </w:r>
      <w:r>
        <w:rPr>
          <w:spacing w:val="60"/>
        </w:rPr>
        <w:t xml:space="preserve"> </w:t>
      </w:r>
      <w:bookmarkStart w:id="124" w:name="_bookmark121"/>
      <w:bookmarkEnd w:id="124"/>
      <w:r>
        <w:t>the</w:t>
      </w:r>
      <w:r>
        <w:rPr>
          <w:spacing w:val="60"/>
        </w:rPr>
        <w:t xml:space="preserve"> </w:t>
      </w:r>
      <w:r>
        <w:rPr>
          <w:spacing w:val="-1"/>
        </w:rPr>
        <w:t>Supplier</w:t>
      </w:r>
      <w:r>
        <w:t xml:space="preserve"> </w:t>
      </w:r>
      <w:r>
        <w:rPr>
          <w:spacing w:val="-1"/>
        </w:rPr>
        <w:t>Background</w:t>
      </w:r>
      <w:r>
        <w:rPr>
          <w:spacing w:val="60"/>
        </w:rPr>
        <w:t xml:space="preserve"> </w:t>
      </w:r>
      <w:r>
        <w:rPr>
          <w:spacing w:val="-1"/>
        </w:rPr>
        <w:t>IPR</w:t>
      </w:r>
      <w:r>
        <w:rPr>
          <w:spacing w:val="59"/>
        </w:rPr>
        <w:t xml:space="preserve"> </w:t>
      </w:r>
      <w:r>
        <w:t xml:space="preserve">for </w:t>
      </w:r>
      <w:r>
        <w:rPr>
          <w:spacing w:val="-1"/>
        </w:rPr>
        <w:t>any</w:t>
      </w:r>
      <w:r>
        <w:rPr>
          <w:spacing w:val="31"/>
        </w:rPr>
        <w:t xml:space="preserve"> </w:t>
      </w:r>
      <w:r>
        <w:rPr>
          <w:spacing w:val="-1"/>
        </w:rPr>
        <w:t>purpose</w:t>
      </w:r>
      <w:r>
        <w:rPr>
          <w:spacing w:val="50"/>
        </w:rPr>
        <w:t xml:space="preserve"> </w:t>
      </w:r>
      <w:r>
        <w:rPr>
          <w:spacing w:val="-1"/>
        </w:rPr>
        <w:t>relating</w:t>
      </w:r>
      <w:r>
        <w:rPr>
          <w:spacing w:val="50"/>
        </w:rPr>
        <w:t xml:space="preserve"> </w:t>
      </w:r>
      <w:r>
        <w:t>to</w:t>
      </w:r>
      <w:r>
        <w:rPr>
          <w:spacing w:val="48"/>
        </w:rPr>
        <w:t xml:space="preserve"> </w:t>
      </w:r>
      <w:r>
        <w:t>the</w:t>
      </w:r>
      <w:r>
        <w:rPr>
          <w:spacing w:val="49"/>
        </w:rPr>
        <w:t xml:space="preserve"> </w:t>
      </w:r>
      <w:r>
        <w:rPr>
          <w:spacing w:val="-1"/>
        </w:rPr>
        <w:t>Goods</w:t>
      </w:r>
      <w:r>
        <w:rPr>
          <w:spacing w:val="51"/>
        </w:rPr>
        <w:t xml:space="preserve"> </w:t>
      </w:r>
      <w:r>
        <w:rPr>
          <w:spacing w:val="-1"/>
        </w:rPr>
        <w:t>and/or</w:t>
      </w:r>
      <w:r>
        <w:rPr>
          <w:spacing w:val="49"/>
        </w:rPr>
        <w:t xml:space="preserve"> </w:t>
      </w:r>
      <w:r>
        <w:rPr>
          <w:spacing w:val="-1"/>
        </w:rPr>
        <w:t>Services</w:t>
      </w:r>
      <w:r>
        <w:rPr>
          <w:spacing w:val="52"/>
        </w:rPr>
        <w:t xml:space="preserve"> </w:t>
      </w:r>
      <w:r>
        <w:t>(or</w:t>
      </w:r>
      <w:r>
        <w:rPr>
          <w:spacing w:val="51"/>
        </w:rPr>
        <w:t xml:space="preserve"> </w:t>
      </w:r>
      <w:r>
        <w:rPr>
          <w:spacing w:val="-2"/>
        </w:rPr>
        <w:t>substantially</w:t>
      </w:r>
      <w:r>
        <w:rPr>
          <w:spacing w:val="55"/>
        </w:rPr>
        <w:t xml:space="preserve"> </w:t>
      </w:r>
      <w:r>
        <w:rPr>
          <w:spacing w:val="-1"/>
        </w:rPr>
        <w:t>equivalent</w:t>
      </w:r>
      <w:r>
        <w:rPr>
          <w:spacing w:val="38"/>
        </w:rPr>
        <w:t xml:space="preserve"> </w:t>
      </w:r>
      <w:r>
        <w:t>goods</w:t>
      </w:r>
      <w:r>
        <w:rPr>
          <w:spacing w:val="36"/>
        </w:rPr>
        <w:t xml:space="preserve"> </w:t>
      </w:r>
      <w:r>
        <w:rPr>
          <w:spacing w:val="-1"/>
        </w:rPr>
        <w:t>and/or</w:t>
      </w:r>
      <w:r>
        <w:rPr>
          <w:spacing w:val="34"/>
        </w:rPr>
        <w:t xml:space="preserve"> </w:t>
      </w:r>
      <w:r>
        <w:rPr>
          <w:spacing w:val="-1"/>
        </w:rPr>
        <w:t>services)</w:t>
      </w:r>
      <w:r>
        <w:rPr>
          <w:spacing w:val="37"/>
        </w:rPr>
        <w:t xml:space="preserve"> </w:t>
      </w:r>
      <w:r>
        <w:t>or</w:t>
      </w:r>
      <w:r>
        <w:rPr>
          <w:spacing w:val="34"/>
        </w:rPr>
        <w:t xml:space="preserve"> </w:t>
      </w:r>
      <w:r>
        <w:t>for</w:t>
      </w:r>
      <w:r>
        <w:rPr>
          <w:spacing w:val="37"/>
        </w:rPr>
        <w:t xml:space="preserve"> </w:t>
      </w:r>
      <w:r>
        <w:rPr>
          <w:spacing w:val="-1"/>
        </w:rPr>
        <w:t>any</w:t>
      </w:r>
      <w:r>
        <w:rPr>
          <w:spacing w:val="35"/>
        </w:rPr>
        <w:t xml:space="preserve"> </w:t>
      </w:r>
      <w:r>
        <w:rPr>
          <w:spacing w:val="-1"/>
        </w:rPr>
        <w:t>purpose</w:t>
      </w:r>
      <w:r>
        <w:rPr>
          <w:spacing w:val="36"/>
        </w:rPr>
        <w:t xml:space="preserve"> </w:t>
      </w:r>
      <w:r>
        <w:rPr>
          <w:spacing w:val="-1"/>
        </w:rPr>
        <w:t>relating</w:t>
      </w:r>
      <w:r>
        <w:rPr>
          <w:spacing w:val="36"/>
        </w:rPr>
        <w:t xml:space="preserve"> </w:t>
      </w:r>
      <w:r>
        <w:t>to</w:t>
      </w:r>
      <w:r>
        <w:rPr>
          <w:spacing w:val="37"/>
        </w:rPr>
        <w:t xml:space="preserve"> </w:t>
      </w:r>
      <w:r>
        <w:t>the</w:t>
      </w:r>
      <w:r>
        <w:rPr>
          <w:spacing w:val="36"/>
        </w:rPr>
        <w:t xml:space="preserve"> </w:t>
      </w:r>
      <w:r>
        <w:rPr>
          <w:spacing w:val="-1"/>
        </w:rPr>
        <w:t>exercise</w:t>
      </w:r>
      <w:r>
        <w:rPr>
          <w:spacing w:val="36"/>
        </w:rPr>
        <w:t xml:space="preserve"> </w:t>
      </w:r>
      <w:r>
        <w:rPr>
          <w:spacing w:val="-2"/>
        </w:rPr>
        <w:t>of</w:t>
      </w:r>
      <w:r>
        <w:rPr>
          <w:spacing w:val="40"/>
        </w:rPr>
        <w:t xml:space="preserve"> </w:t>
      </w:r>
      <w:r>
        <w:t>the</w:t>
      </w:r>
      <w:r>
        <w:rPr>
          <w:spacing w:val="37"/>
        </w:rPr>
        <w:t xml:space="preserve"> </w:t>
      </w:r>
      <w:r>
        <w:rPr>
          <w:spacing w:val="-1"/>
        </w:rPr>
        <w:t>Customer</w:t>
      </w:r>
      <w:r>
        <w:rPr>
          <w:rFonts w:cs="Arial"/>
          <w:spacing w:val="-1"/>
        </w:rPr>
        <w:t>’s</w:t>
      </w:r>
      <w:r>
        <w:rPr>
          <w:rFonts w:cs="Arial"/>
          <w:spacing w:val="36"/>
        </w:rPr>
        <w:t xml:space="preserve"> </w:t>
      </w:r>
      <w:r>
        <w:rPr>
          <w:rFonts w:cs="Arial"/>
          <w:spacing w:val="-1"/>
        </w:rPr>
        <w:t>(or,</w:t>
      </w:r>
      <w:r>
        <w:rPr>
          <w:rFonts w:cs="Arial"/>
          <w:spacing w:val="37"/>
        </w:rPr>
        <w:t xml:space="preserve"> </w:t>
      </w:r>
      <w:r>
        <w:rPr>
          <w:rFonts w:cs="Arial"/>
          <w:spacing w:val="-2"/>
        </w:rPr>
        <w:t>if</w:t>
      </w:r>
      <w:r>
        <w:rPr>
          <w:rFonts w:cs="Arial"/>
          <w:spacing w:val="38"/>
        </w:rPr>
        <w:t xml:space="preserve"> </w:t>
      </w:r>
      <w:r>
        <w:rPr>
          <w:rFonts w:cs="Arial"/>
        </w:rPr>
        <w:t>the</w:t>
      </w:r>
      <w:r>
        <w:rPr>
          <w:rFonts w:cs="Arial"/>
          <w:spacing w:val="36"/>
        </w:rPr>
        <w:t xml:space="preserve"> </w:t>
      </w:r>
      <w:r>
        <w:rPr>
          <w:rFonts w:cs="Arial"/>
          <w:spacing w:val="-1"/>
        </w:rPr>
        <w:t>Customer</w:t>
      </w:r>
      <w:r>
        <w:rPr>
          <w:rFonts w:cs="Arial"/>
          <w:spacing w:val="37"/>
        </w:rPr>
        <w:t xml:space="preserve"> </w:t>
      </w:r>
      <w:r>
        <w:rPr>
          <w:rFonts w:cs="Arial"/>
          <w:spacing w:val="-1"/>
        </w:rPr>
        <w:t>is</w:t>
      </w:r>
      <w:r>
        <w:rPr>
          <w:rFonts w:cs="Arial"/>
          <w:spacing w:val="36"/>
        </w:rPr>
        <w:t xml:space="preserve"> </w:t>
      </w:r>
      <w:r>
        <w:rPr>
          <w:rFonts w:cs="Arial"/>
        </w:rPr>
        <w:t>a</w:t>
      </w:r>
      <w:r>
        <w:rPr>
          <w:rFonts w:cs="Arial"/>
          <w:spacing w:val="36"/>
        </w:rPr>
        <w:t xml:space="preserve"> </w:t>
      </w:r>
      <w:r>
        <w:rPr>
          <w:rFonts w:cs="Arial"/>
          <w:spacing w:val="-1"/>
        </w:rPr>
        <w:t>Central</w:t>
      </w:r>
      <w:r>
        <w:rPr>
          <w:rFonts w:cs="Arial"/>
          <w:spacing w:val="29"/>
        </w:rPr>
        <w:t xml:space="preserve"> </w:t>
      </w:r>
      <w:r>
        <w:rPr>
          <w:spacing w:val="-1"/>
        </w:rPr>
        <w:t>Government</w:t>
      </w:r>
      <w:r>
        <w:rPr>
          <w:spacing w:val="18"/>
        </w:rPr>
        <w:t xml:space="preserve"> </w:t>
      </w:r>
      <w:r>
        <w:rPr>
          <w:spacing w:val="-1"/>
        </w:rPr>
        <w:t>Body,</w:t>
      </w:r>
      <w:r>
        <w:rPr>
          <w:spacing w:val="18"/>
        </w:rPr>
        <w:t xml:space="preserve"> </w:t>
      </w:r>
      <w:r>
        <w:t>a</w:t>
      </w:r>
      <w:r>
        <w:rPr>
          <w:rFonts w:cs="Arial"/>
        </w:rPr>
        <w:t>ny</w:t>
      </w:r>
      <w:r>
        <w:rPr>
          <w:rFonts w:cs="Arial"/>
          <w:spacing w:val="15"/>
        </w:rPr>
        <w:t xml:space="preserve"> </w:t>
      </w:r>
      <w:r>
        <w:rPr>
          <w:rFonts w:cs="Arial"/>
        </w:rPr>
        <w:t>other</w:t>
      </w:r>
      <w:r>
        <w:rPr>
          <w:rFonts w:cs="Arial"/>
          <w:spacing w:val="18"/>
        </w:rPr>
        <w:t xml:space="preserve"> </w:t>
      </w:r>
      <w:r>
        <w:rPr>
          <w:rFonts w:cs="Arial"/>
          <w:spacing w:val="-1"/>
        </w:rPr>
        <w:t>Central</w:t>
      </w:r>
      <w:r>
        <w:rPr>
          <w:rFonts w:cs="Arial"/>
          <w:spacing w:val="16"/>
        </w:rPr>
        <w:t xml:space="preserve"> </w:t>
      </w:r>
      <w:r>
        <w:rPr>
          <w:rFonts w:cs="Arial"/>
          <w:spacing w:val="-1"/>
        </w:rPr>
        <w:t>Government</w:t>
      </w:r>
      <w:r>
        <w:rPr>
          <w:rFonts w:cs="Arial"/>
          <w:spacing w:val="18"/>
        </w:rPr>
        <w:t xml:space="preserve"> </w:t>
      </w:r>
      <w:r>
        <w:rPr>
          <w:rFonts w:cs="Arial"/>
          <w:spacing w:val="-1"/>
        </w:rPr>
        <w:t>Body’s)</w:t>
      </w:r>
      <w:r>
        <w:rPr>
          <w:rFonts w:cs="Arial"/>
          <w:spacing w:val="27"/>
        </w:rPr>
        <w:t xml:space="preserve"> </w:t>
      </w:r>
      <w:r>
        <w:rPr>
          <w:spacing w:val="-1"/>
        </w:rPr>
        <w:t>business</w:t>
      </w:r>
      <w:r>
        <w:rPr>
          <w:spacing w:val="1"/>
        </w:rPr>
        <w:t xml:space="preserve"> </w:t>
      </w:r>
      <w:r>
        <w:t>or</w:t>
      </w:r>
      <w:r>
        <w:rPr>
          <w:spacing w:val="-4"/>
        </w:rPr>
        <w:t xml:space="preserve"> </w:t>
      </w:r>
      <w:r>
        <w:rPr>
          <w:spacing w:val="-1"/>
        </w:rPr>
        <w:t>function.</w:t>
      </w:r>
    </w:p>
    <w:p w14:paraId="6D6C97B3" w14:textId="77777777" w:rsidR="00437262" w:rsidRDefault="00BC70E3" w:rsidP="00A836BB">
      <w:pPr>
        <w:pStyle w:val="BodyText"/>
        <w:numPr>
          <w:ilvl w:val="3"/>
          <w:numId w:val="80"/>
        </w:numPr>
        <w:tabs>
          <w:tab w:val="left" w:pos="2313"/>
        </w:tabs>
        <w:spacing w:before="118"/>
        <w:ind w:left="2312" w:right="110" w:hanging="850"/>
        <w:jc w:val="both"/>
      </w:pPr>
      <w:bookmarkStart w:id="125" w:name="_bookmark122"/>
      <w:bookmarkEnd w:id="125"/>
      <w:r>
        <w:rPr>
          <w:spacing w:val="-1"/>
        </w:rPr>
        <w:t>At</w:t>
      </w:r>
      <w:r>
        <w:rPr>
          <w:spacing w:val="32"/>
        </w:rPr>
        <w:t xml:space="preserve"> </w:t>
      </w:r>
      <w:r>
        <w:rPr>
          <w:spacing w:val="-1"/>
        </w:rPr>
        <w:t>any</w:t>
      </w:r>
      <w:r>
        <w:rPr>
          <w:spacing w:val="29"/>
        </w:rPr>
        <w:t xml:space="preserve"> </w:t>
      </w:r>
      <w:r>
        <w:rPr>
          <w:spacing w:val="-1"/>
        </w:rPr>
        <w:t>time</w:t>
      </w:r>
      <w:r>
        <w:rPr>
          <w:spacing w:val="31"/>
        </w:rPr>
        <w:t xml:space="preserve"> </w:t>
      </w:r>
      <w:r>
        <w:rPr>
          <w:spacing w:val="-1"/>
        </w:rPr>
        <w:t>during</w:t>
      </w:r>
      <w:r>
        <w:rPr>
          <w:spacing w:val="33"/>
        </w:rPr>
        <w:t xml:space="preserve"> </w:t>
      </w:r>
      <w:r>
        <w:t>the</w:t>
      </w:r>
      <w:r>
        <w:rPr>
          <w:spacing w:val="33"/>
        </w:rPr>
        <w:t xml:space="preserve"> </w:t>
      </w:r>
      <w:r>
        <w:rPr>
          <w:spacing w:val="-1"/>
        </w:rPr>
        <w:t>Contract</w:t>
      </w:r>
      <w:r>
        <w:rPr>
          <w:spacing w:val="34"/>
        </w:rPr>
        <w:t xml:space="preserve"> </w:t>
      </w:r>
      <w:r>
        <w:rPr>
          <w:spacing w:val="-1"/>
        </w:rPr>
        <w:t>Period</w:t>
      </w:r>
      <w:r>
        <w:rPr>
          <w:spacing w:val="31"/>
        </w:rPr>
        <w:t xml:space="preserve"> </w:t>
      </w:r>
      <w:r>
        <w:t>or</w:t>
      </w:r>
      <w:r>
        <w:rPr>
          <w:spacing w:val="33"/>
        </w:rPr>
        <w:t xml:space="preserve"> </w:t>
      </w:r>
      <w:r>
        <w:rPr>
          <w:spacing w:val="-1"/>
        </w:rPr>
        <w:t>following</w:t>
      </w:r>
      <w:r>
        <w:rPr>
          <w:spacing w:val="33"/>
        </w:rPr>
        <w:t xml:space="preserve"> </w:t>
      </w:r>
      <w:r>
        <w:t>the</w:t>
      </w:r>
      <w:r>
        <w:rPr>
          <w:spacing w:val="33"/>
        </w:rPr>
        <w:t xml:space="preserve"> </w:t>
      </w:r>
      <w:r>
        <w:rPr>
          <w:spacing w:val="-1"/>
        </w:rPr>
        <w:t>Contract</w:t>
      </w:r>
      <w:r>
        <w:rPr>
          <w:spacing w:val="35"/>
        </w:rPr>
        <w:t xml:space="preserve"> </w:t>
      </w:r>
      <w:r>
        <w:rPr>
          <w:spacing w:val="-1"/>
        </w:rPr>
        <w:t>Expiry</w:t>
      </w:r>
      <w:r>
        <w:rPr>
          <w:spacing w:val="7"/>
        </w:rPr>
        <w:t xml:space="preserve"> </w:t>
      </w:r>
      <w:r>
        <w:rPr>
          <w:spacing w:val="-1"/>
        </w:rPr>
        <w:t>Date,</w:t>
      </w:r>
      <w:r>
        <w:rPr>
          <w:spacing w:val="10"/>
        </w:rPr>
        <w:t xml:space="preserve"> </w:t>
      </w:r>
      <w:r>
        <w:t>the</w:t>
      </w:r>
      <w:r>
        <w:rPr>
          <w:spacing w:val="8"/>
        </w:rPr>
        <w:t xml:space="preserve"> </w:t>
      </w:r>
      <w:r>
        <w:rPr>
          <w:spacing w:val="-1"/>
        </w:rPr>
        <w:t>Supplier</w:t>
      </w:r>
      <w:r>
        <w:rPr>
          <w:spacing w:val="9"/>
        </w:rPr>
        <w:t xml:space="preserve"> </w:t>
      </w:r>
      <w:r>
        <w:t>may</w:t>
      </w:r>
      <w:r>
        <w:rPr>
          <w:spacing w:val="6"/>
        </w:rPr>
        <w:t xml:space="preserve"> </w:t>
      </w:r>
      <w:r>
        <w:rPr>
          <w:spacing w:val="-1"/>
        </w:rPr>
        <w:t>terminate</w:t>
      </w:r>
      <w:r>
        <w:rPr>
          <w:spacing w:val="9"/>
        </w:rPr>
        <w:t xml:space="preserve"> </w:t>
      </w:r>
      <w:r>
        <w:t>a</w:t>
      </w:r>
      <w:r>
        <w:rPr>
          <w:spacing w:val="9"/>
        </w:rPr>
        <w:t xml:space="preserve"> </w:t>
      </w:r>
      <w:r>
        <w:rPr>
          <w:spacing w:val="-1"/>
        </w:rPr>
        <w:t>licence</w:t>
      </w:r>
      <w:r>
        <w:rPr>
          <w:spacing w:val="9"/>
        </w:rPr>
        <w:t xml:space="preserve"> </w:t>
      </w:r>
      <w:r>
        <w:t>granted</w:t>
      </w:r>
      <w:r>
        <w:rPr>
          <w:spacing w:val="8"/>
        </w:rPr>
        <w:t xml:space="preserve"> </w:t>
      </w:r>
      <w:r>
        <w:rPr>
          <w:spacing w:val="-1"/>
        </w:rPr>
        <w:t>in</w:t>
      </w:r>
      <w:r>
        <w:rPr>
          <w:spacing w:val="29"/>
        </w:rPr>
        <w:t xml:space="preserve"> </w:t>
      </w:r>
      <w:r>
        <w:rPr>
          <w:spacing w:val="-1"/>
        </w:rPr>
        <w:t>respect</w:t>
      </w:r>
      <w:r>
        <w:rPr>
          <w:spacing w:val="32"/>
        </w:rPr>
        <w:t xml:space="preserve"> </w:t>
      </w:r>
      <w:r>
        <w:rPr>
          <w:spacing w:val="-2"/>
        </w:rPr>
        <w:t>of</w:t>
      </w:r>
      <w:r>
        <w:rPr>
          <w:spacing w:val="32"/>
        </w:rPr>
        <w:t xml:space="preserve"> </w:t>
      </w:r>
      <w:r>
        <w:t>the</w:t>
      </w:r>
      <w:r>
        <w:rPr>
          <w:spacing w:val="31"/>
        </w:rPr>
        <w:t xml:space="preserve"> </w:t>
      </w:r>
      <w:r>
        <w:rPr>
          <w:spacing w:val="-1"/>
        </w:rPr>
        <w:t>Supplier</w:t>
      </w:r>
      <w:r>
        <w:rPr>
          <w:spacing w:val="32"/>
        </w:rPr>
        <w:t xml:space="preserve"> </w:t>
      </w:r>
      <w:r>
        <w:rPr>
          <w:spacing w:val="-1"/>
        </w:rPr>
        <w:t>Background</w:t>
      </w:r>
      <w:r>
        <w:rPr>
          <w:spacing w:val="31"/>
        </w:rPr>
        <w:t xml:space="preserve"> </w:t>
      </w:r>
      <w:r>
        <w:rPr>
          <w:spacing w:val="-1"/>
        </w:rPr>
        <w:t>IPR</w:t>
      </w:r>
      <w:r>
        <w:rPr>
          <w:spacing w:val="30"/>
        </w:rPr>
        <w:t xml:space="preserve"> </w:t>
      </w:r>
      <w:r>
        <w:rPr>
          <w:spacing w:val="-1"/>
        </w:rPr>
        <w:t>under</w:t>
      </w:r>
      <w:r>
        <w:rPr>
          <w:spacing w:val="30"/>
        </w:rPr>
        <w:t xml:space="preserve"> </w:t>
      </w:r>
      <w:r>
        <w:rPr>
          <w:spacing w:val="-1"/>
        </w:rPr>
        <w:t>Clause</w:t>
      </w:r>
      <w:r>
        <w:rPr>
          <w:spacing w:val="36"/>
        </w:rPr>
        <w:t xml:space="preserve"> </w:t>
      </w:r>
      <w:hyperlink w:anchor="_bookmark121" w:history="1">
        <w:r>
          <w:rPr>
            <w:spacing w:val="-1"/>
          </w:rPr>
          <w:t>34.3.1</w:t>
        </w:r>
      </w:hyperlink>
      <w:r>
        <w:rPr>
          <w:spacing w:val="32"/>
        </w:rPr>
        <w:t xml:space="preserve"> </w:t>
      </w:r>
      <w:r>
        <w:t>by</w:t>
      </w:r>
      <w:r>
        <w:rPr>
          <w:spacing w:val="55"/>
        </w:rPr>
        <w:t xml:space="preserve"> </w:t>
      </w:r>
      <w:r>
        <w:rPr>
          <w:spacing w:val="-1"/>
        </w:rPr>
        <w:t>giving</w:t>
      </w:r>
      <w:r>
        <w:rPr>
          <w:spacing w:val="36"/>
        </w:rPr>
        <w:t xml:space="preserve"> </w:t>
      </w:r>
      <w:r>
        <w:rPr>
          <w:spacing w:val="-1"/>
        </w:rPr>
        <w:t>thirty</w:t>
      </w:r>
      <w:r>
        <w:rPr>
          <w:spacing w:val="32"/>
        </w:rPr>
        <w:t xml:space="preserve"> </w:t>
      </w:r>
      <w:r>
        <w:rPr>
          <w:spacing w:val="-1"/>
        </w:rPr>
        <w:t>(30)</w:t>
      </w:r>
      <w:r>
        <w:rPr>
          <w:spacing w:val="35"/>
        </w:rPr>
        <w:t xml:space="preserve"> </w:t>
      </w:r>
      <w:r>
        <w:rPr>
          <w:rFonts w:cs="Arial"/>
          <w:spacing w:val="-1"/>
        </w:rPr>
        <w:t>days’</w:t>
      </w:r>
      <w:r>
        <w:rPr>
          <w:rFonts w:cs="Arial"/>
          <w:spacing w:val="35"/>
        </w:rPr>
        <w:t xml:space="preserve"> </w:t>
      </w:r>
      <w:r>
        <w:rPr>
          <w:rFonts w:cs="Arial"/>
          <w:spacing w:val="-1"/>
        </w:rPr>
        <w:t>notice</w:t>
      </w:r>
      <w:r>
        <w:rPr>
          <w:rFonts w:cs="Arial"/>
          <w:spacing w:val="34"/>
        </w:rPr>
        <w:t xml:space="preserve"> </w:t>
      </w:r>
      <w:r>
        <w:rPr>
          <w:rFonts w:cs="Arial"/>
          <w:spacing w:val="-1"/>
        </w:rPr>
        <w:t>in</w:t>
      </w:r>
      <w:r>
        <w:rPr>
          <w:rFonts w:cs="Arial"/>
          <w:spacing w:val="36"/>
        </w:rPr>
        <w:t xml:space="preserve"> </w:t>
      </w:r>
      <w:r>
        <w:rPr>
          <w:rFonts w:cs="Arial"/>
          <w:spacing w:val="-2"/>
        </w:rPr>
        <w:t>writing</w:t>
      </w:r>
      <w:r>
        <w:rPr>
          <w:rFonts w:cs="Arial"/>
          <w:spacing w:val="37"/>
        </w:rPr>
        <w:t xml:space="preserve"> </w:t>
      </w:r>
      <w:r>
        <w:rPr>
          <w:rFonts w:cs="Arial"/>
        </w:rPr>
        <w:t>(or</w:t>
      </w:r>
      <w:r>
        <w:rPr>
          <w:rFonts w:cs="Arial"/>
          <w:spacing w:val="34"/>
        </w:rPr>
        <w:t xml:space="preserve"> </w:t>
      </w:r>
      <w:r>
        <w:rPr>
          <w:rFonts w:cs="Arial"/>
        </w:rPr>
        <w:t>such</w:t>
      </w:r>
      <w:r>
        <w:rPr>
          <w:rFonts w:cs="Arial"/>
          <w:spacing w:val="33"/>
        </w:rPr>
        <w:t xml:space="preserve"> </w:t>
      </w:r>
      <w:r>
        <w:rPr>
          <w:rFonts w:cs="Arial"/>
        </w:rPr>
        <w:t>other</w:t>
      </w:r>
      <w:r>
        <w:rPr>
          <w:rFonts w:cs="Arial"/>
          <w:spacing w:val="35"/>
        </w:rPr>
        <w:t xml:space="preserve"> </w:t>
      </w:r>
      <w:r>
        <w:rPr>
          <w:rFonts w:cs="Arial"/>
          <w:spacing w:val="-1"/>
        </w:rPr>
        <w:t>period</w:t>
      </w:r>
      <w:r>
        <w:rPr>
          <w:rFonts w:cs="Arial"/>
          <w:spacing w:val="33"/>
        </w:rPr>
        <w:t xml:space="preserve"> </w:t>
      </w:r>
      <w:r>
        <w:rPr>
          <w:rFonts w:cs="Arial"/>
        </w:rPr>
        <w:t>as</w:t>
      </w:r>
      <w:r>
        <w:rPr>
          <w:rFonts w:cs="Arial"/>
          <w:spacing w:val="41"/>
        </w:rPr>
        <w:t xml:space="preserve"> </w:t>
      </w:r>
      <w:r>
        <w:rPr>
          <w:spacing w:val="-1"/>
        </w:rPr>
        <w:t>agreed</w:t>
      </w:r>
      <w:r>
        <w:rPr>
          <w:spacing w:val="23"/>
        </w:rPr>
        <w:t xml:space="preserve"> </w:t>
      </w:r>
      <w:r>
        <w:t>by</w:t>
      </w:r>
      <w:r>
        <w:rPr>
          <w:spacing w:val="20"/>
        </w:rPr>
        <w:t xml:space="preserve"> </w:t>
      </w:r>
      <w:r>
        <w:t>the</w:t>
      </w:r>
      <w:r>
        <w:rPr>
          <w:spacing w:val="23"/>
        </w:rPr>
        <w:t xml:space="preserve"> </w:t>
      </w:r>
      <w:r>
        <w:rPr>
          <w:spacing w:val="-1"/>
        </w:rPr>
        <w:t>Parties)</w:t>
      </w:r>
      <w:r>
        <w:rPr>
          <w:spacing w:val="24"/>
        </w:rPr>
        <w:t xml:space="preserve"> </w:t>
      </w:r>
      <w:r>
        <w:rPr>
          <w:spacing w:val="-1"/>
        </w:rPr>
        <w:t>if</w:t>
      </w:r>
      <w:r>
        <w:rPr>
          <w:spacing w:val="26"/>
        </w:rPr>
        <w:t xml:space="preserve"> </w:t>
      </w:r>
      <w:r>
        <w:rPr>
          <w:spacing w:val="-1"/>
        </w:rPr>
        <w:t>there</w:t>
      </w:r>
      <w:r>
        <w:rPr>
          <w:spacing w:val="23"/>
        </w:rPr>
        <w:t xml:space="preserve"> </w:t>
      </w:r>
      <w:r>
        <w:rPr>
          <w:spacing w:val="-1"/>
        </w:rPr>
        <w:t>is</w:t>
      </w:r>
      <w:r>
        <w:rPr>
          <w:spacing w:val="23"/>
        </w:rPr>
        <w:t xml:space="preserve"> </w:t>
      </w:r>
      <w:r>
        <w:t>a</w:t>
      </w:r>
      <w:r>
        <w:rPr>
          <w:spacing w:val="23"/>
        </w:rPr>
        <w:t xml:space="preserve"> </w:t>
      </w:r>
      <w:r>
        <w:rPr>
          <w:spacing w:val="-1"/>
        </w:rPr>
        <w:t>Customer</w:t>
      </w:r>
      <w:r>
        <w:rPr>
          <w:spacing w:val="24"/>
        </w:rPr>
        <w:t xml:space="preserve"> </w:t>
      </w:r>
      <w:r>
        <w:rPr>
          <w:spacing w:val="-1"/>
        </w:rPr>
        <w:t>Cause</w:t>
      </w:r>
      <w:r>
        <w:rPr>
          <w:spacing w:val="23"/>
        </w:rPr>
        <w:t xml:space="preserve"> </w:t>
      </w:r>
      <w:r>
        <w:rPr>
          <w:spacing w:val="-1"/>
        </w:rPr>
        <w:t>which</w:t>
      </w:r>
      <w:r>
        <w:rPr>
          <w:spacing w:val="39"/>
        </w:rPr>
        <w:t xml:space="preserve"> </w:t>
      </w:r>
      <w:r>
        <w:rPr>
          <w:spacing w:val="-1"/>
        </w:rPr>
        <w:t>constitutes</w:t>
      </w:r>
      <w:r>
        <w:rPr>
          <w:spacing w:val="29"/>
        </w:rPr>
        <w:t xml:space="preserve"> </w:t>
      </w:r>
      <w:r>
        <w:t>a</w:t>
      </w:r>
      <w:r>
        <w:rPr>
          <w:spacing w:val="27"/>
        </w:rPr>
        <w:t xml:space="preserve"> </w:t>
      </w:r>
      <w:r>
        <w:rPr>
          <w:spacing w:val="-1"/>
        </w:rPr>
        <w:t>material</w:t>
      </w:r>
      <w:r>
        <w:rPr>
          <w:spacing w:val="28"/>
        </w:rPr>
        <w:t xml:space="preserve"> </w:t>
      </w:r>
      <w:r>
        <w:rPr>
          <w:spacing w:val="-1"/>
        </w:rPr>
        <w:t>breach</w:t>
      </w:r>
      <w:r>
        <w:rPr>
          <w:spacing w:val="29"/>
        </w:rPr>
        <w:t xml:space="preserve"> </w:t>
      </w:r>
      <w:r>
        <w:rPr>
          <w:spacing w:val="-2"/>
        </w:rPr>
        <w:t>of</w:t>
      </w:r>
      <w:r>
        <w:rPr>
          <w:spacing w:val="30"/>
        </w:rPr>
        <w:t xml:space="preserve"> </w:t>
      </w:r>
      <w:r>
        <w:t>the</w:t>
      </w:r>
      <w:r>
        <w:rPr>
          <w:spacing w:val="26"/>
        </w:rPr>
        <w:t xml:space="preserve"> </w:t>
      </w:r>
      <w:r>
        <w:rPr>
          <w:spacing w:val="-1"/>
        </w:rPr>
        <w:t>terms</w:t>
      </w:r>
      <w:r>
        <w:rPr>
          <w:spacing w:val="29"/>
        </w:rPr>
        <w:t xml:space="preserve"> </w:t>
      </w:r>
      <w:r>
        <w:rPr>
          <w:spacing w:val="-2"/>
        </w:rPr>
        <w:t>of</w:t>
      </w:r>
      <w:r>
        <w:rPr>
          <w:spacing w:val="35"/>
        </w:rPr>
        <w:t xml:space="preserve"> </w:t>
      </w:r>
      <w:hyperlink w:anchor="_bookmark121" w:history="1">
        <w:r>
          <w:rPr>
            <w:spacing w:val="-1"/>
          </w:rPr>
          <w:t>34.3.1</w:t>
        </w:r>
      </w:hyperlink>
      <w:r>
        <w:rPr>
          <w:spacing w:val="30"/>
        </w:rPr>
        <w:t xml:space="preserve"> </w:t>
      </w:r>
      <w:r>
        <w:rPr>
          <w:spacing w:val="-1"/>
        </w:rPr>
        <w:t>which,</w:t>
      </w:r>
      <w:r>
        <w:rPr>
          <w:spacing w:val="30"/>
        </w:rPr>
        <w:t xml:space="preserve"> </w:t>
      </w:r>
      <w:r>
        <w:rPr>
          <w:spacing w:val="-2"/>
        </w:rPr>
        <w:t>if</w:t>
      </w:r>
      <w:r>
        <w:rPr>
          <w:spacing w:val="30"/>
        </w:rPr>
        <w:t xml:space="preserve"> </w:t>
      </w:r>
      <w:r>
        <w:t>the</w:t>
      </w:r>
      <w:r>
        <w:rPr>
          <w:spacing w:val="39"/>
        </w:rPr>
        <w:t xml:space="preserve"> </w:t>
      </w:r>
      <w:r>
        <w:t>breach</w:t>
      </w:r>
      <w:r>
        <w:rPr>
          <w:spacing w:val="31"/>
        </w:rPr>
        <w:t xml:space="preserve"> </w:t>
      </w:r>
      <w:r>
        <w:rPr>
          <w:spacing w:val="-1"/>
        </w:rPr>
        <w:t>is</w:t>
      </w:r>
      <w:r>
        <w:rPr>
          <w:spacing w:val="32"/>
        </w:rPr>
        <w:t xml:space="preserve"> </w:t>
      </w:r>
      <w:r>
        <w:rPr>
          <w:spacing w:val="-1"/>
        </w:rPr>
        <w:t>capable</w:t>
      </w:r>
      <w:r>
        <w:rPr>
          <w:spacing w:val="31"/>
        </w:rPr>
        <w:t xml:space="preserve"> </w:t>
      </w:r>
      <w:r>
        <w:t>of</w:t>
      </w:r>
      <w:r>
        <w:rPr>
          <w:spacing w:val="34"/>
        </w:rPr>
        <w:t xml:space="preserve"> </w:t>
      </w:r>
      <w:r>
        <w:rPr>
          <w:spacing w:val="-1"/>
        </w:rPr>
        <w:t>remedy,</w:t>
      </w:r>
      <w:r>
        <w:rPr>
          <w:spacing w:val="32"/>
        </w:rPr>
        <w:t xml:space="preserve"> </w:t>
      </w:r>
      <w:r>
        <w:rPr>
          <w:spacing w:val="-1"/>
        </w:rPr>
        <w:t>is</w:t>
      </w:r>
      <w:r>
        <w:rPr>
          <w:spacing w:val="32"/>
        </w:rPr>
        <w:t xml:space="preserve"> </w:t>
      </w:r>
      <w:r>
        <w:rPr>
          <w:spacing w:val="-1"/>
        </w:rPr>
        <w:t>not</w:t>
      </w:r>
      <w:r>
        <w:rPr>
          <w:spacing w:val="33"/>
        </w:rPr>
        <w:t xml:space="preserve"> </w:t>
      </w:r>
      <w:r>
        <w:rPr>
          <w:spacing w:val="-1"/>
        </w:rPr>
        <w:t>remedied</w:t>
      </w:r>
      <w:r>
        <w:rPr>
          <w:spacing w:val="31"/>
        </w:rPr>
        <w:t xml:space="preserve"> </w:t>
      </w:r>
      <w:r>
        <w:rPr>
          <w:spacing w:val="-1"/>
        </w:rPr>
        <w:t>within</w:t>
      </w:r>
      <w:r>
        <w:rPr>
          <w:spacing w:val="36"/>
        </w:rPr>
        <w:t xml:space="preserve"> </w:t>
      </w:r>
      <w:r>
        <w:rPr>
          <w:spacing w:val="-1"/>
        </w:rPr>
        <w:t>twenty</w:t>
      </w:r>
      <w:r>
        <w:rPr>
          <w:spacing w:val="29"/>
        </w:rPr>
        <w:t xml:space="preserve"> </w:t>
      </w:r>
      <w:r>
        <w:rPr>
          <w:spacing w:val="-1"/>
        </w:rPr>
        <w:t>(20)</w:t>
      </w:r>
      <w:r>
        <w:rPr>
          <w:spacing w:val="37"/>
        </w:rPr>
        <w:t xml:space="preserve"> </w:t>
      </w:r>
      <w:r>
        <w:rPr>
          <w:spacing w:val="-1"/>
        </w:rPr>
        <w:t>Working</w:t>
      </w:r>
      <w:r>
        <w:rPr>
          <w:spacing w:val="9"/>
        </w:rPr>
        <w:t xml:space="preserve"> </w:t>
      </w:r>
      <w:r>
        <w:rPr>
          <w:spacing w:val="-2"/>
        </w:rPr>
        <w:t>Days</w:t>
      </w:r>
      <w:r>
        <w:rPr>
          <w:spacing w:val="8"/>
        </w:rPr>
        <w:t xml:space="preserve"> </w:t>
      </w:r>
      <w:r>
        <w:t>after</w:t>
      </w:r>
      <w:r>
        <w:rPr>
          <w:spacing w:val="8"/>
        </w:rPr>
        <w:t xml:space="preserve"> </w:t>
      </w:r>
      <w:r>
        <w:t>the</w:t>
      </w:r>
      <w:r>
        <w:rPr>
          <w:spacing w:val="5"/>
        </w:rPr>
        <w:t xml:space="preserve"> </w:t>
      </w:r>
      <w:r>
        <w:rPr>
          <w:spacing w:val="-1"/>
        </w:rPr>
        <w:t>Supplier</w:t>
      </w:r>
      <w:r>
        <w:rPr>
          <w:spacing w:val="8"/>
        </w:rPr>
        <w:t xml:space="preserve"> </w:t>
      </w:r>
      <w:r>
        <w:rPr>
          <w:spacing w:val="-1"/>
        </w:rPr>
        <w:t>gives</w:t>
      </w:r>
      <w:r>
        <w:rPr>
          <w:spacing w:val="7"/>
        </w:rPr>
        <w:t xml:space="preserve"> </w:t>
      </w:r>
      <w:r>
        <w:t>the</w:t>
      </w:r>
      <w:r>
        <w:rPr>
          <w:spacing w:val="7"/>
        </w:rPr>
        <w:t xml:space="preserve"> </w:t>
      </w:r>
      <w:r>
        <w:rPr>
          <w:spacing w:val="-1"/>
        </w:rPr>
        <w:t>Customer</w:t>
      </w:r>
      <w:r>
        <w:rPr>
          <w:spacing w:val="11"/>
        </w:rPr>
        <w:t xml:space="preserve"> </w:t>
      </w:r>
      <w:r>
        <w:rPr>
          <w:spacing w:val="-1"/>
        </w:rPr>
        <w:t>written</w:t>
      </w:r>
      <w:r>
        <w:rPr>
          <w:spacing w:val="7"/>
        </w:rPr>
        <w:t xml:space="preserve"> </w:t>
      </w:r>
      <w:r>
        <w:rPr>
          <w:spacing w:val="-1"/>
        </w:rPr>
        <w:t>notice</w:t>
      </w:r>
      <w:r>
        <w:rPr>
          <w:spacing w:val="37"/>
        </w:rPr>
        <w:t xml:space="preserve"> </w:t>
      </w:r>
      <w:r>
        <w:rPr>
          <w:spacing w:val="-1"/>
        </w:rPr>
        <w:t>specifying</w:t>
      </w:r>
      <w:r>
        <w:rPr>
          <w:spacing w:val="2"/>
        </w:rPr>
        <w:t xml:space="preserve"> </w:t>
      </w:r>
      <w:r>
        <w:t>the</w:t>
      </w:r>
      <w:r>
        <w:rPr>
          <w:spacing w:val="-2"/>
        </w:rPr>
        <w:t xml:space="preserve"> </w:t>
      </w:r>
      <w:r>
        <w:rPr>
          <w:spacing w:val="-1"/>
        </w:rPr>
        <w:t>breach</w:t>
      </w:r>
      <w:r>
        <w:t xml:space="preserve"> </w:t>
      </w:r>
      <w:r>
        <w:rPr>
          <w:spacing w:val="-1"/>
        </w:rPr>
        <w:t>and</w:t>
      </w:r>
      <w:r>
        <w:t xml:space="preserve"> </w:t>
      </w:r>
      <w:r>
        <w:rPr>
          <w:spacing w:val="-1"/>
        </w:rPr>
        <w:t>requiring</w:t>
      </w:r>
      <w:r>
        <w:rPr>
          <w:spacing w:val="2"/>
        </w:rPr>
        <w:t xml:space="preserve"> </w:t>
      </w:r>
      <w:r>
        <w:rPr>
          <w:spacing w:val="-2"/>
        </w:rPr>
        <w:t xml:space="preserve">its </w:t>
      </w:r>
      <w:r>
        <w:t>remedy.</w:t>
      </w:r>
    </w:p>
    <w:p w14:paraId="7A04A370" w14:textId="77777777" w:rsidR="00437262" w:rsidRDefault="00BC70E3" w:rsidP="00A836BB">
      <w:pPr>
        <w:pStyle w:val="BodyText"/>
        <w:numPr>
          <w:ilvl w:val="3"/>
          <w:numId w:val="80"/>
        </w:numPr>
        <w:tabs>
          <w:tab w:val="left" w:pos="2313"/>
        </w:tabs>
        <w:spacing w:before="121"/>
        <w:ind w:left="2312" w:right="119" w:hanging="850"/>
        <w:jc w:val="both"/>
      </w:pPr>
      <w:r>
        <w:t>In</w:t>
      </w:r>
      <w:r>
        <w:rPr>
          <w:spacing w:val="25"/>
        </w:rPr>
        <w:t xml:space="preserve"> </w:t>
      </w:r>
      <w:r>
        <w:t>the</w:t>
      </w:r>
      <w:r>
        <w:rPr>
          <w:spacing w:val="25"/>
        </w:rPr>
        <w:t xml:space="preserve"> </w:t>
      </w:r>
      <w:r>
        <w:rPr>
          <w:spacing w:val="-1"/>
        </w:rPr>
        <w:t>event</w:t>
      </w:r>
      <w:r>
        <w:rPr>
          <w:spacing w:val="24"/>
        </w:rPr>
        <w:t xml:space="preserve"> </w:t>
      </w:r>
      <w:r>
        <w:t>the</w:t>
      </w:r>
      <w:r>
        <w:rPr>
          <w:spacing w:val="25"/>
        </w:rPr>
        <w:t xml:space="preserve"> </w:t>
      </w:r>
      <w:r>
        <w:rPr>
          <w:spacing w:val="-2"/>
        </w:rPr>
        <w:t>licence</w:t>
      </w:r>
      <w:r>
        <w:rPr>
          <w:spacing w:val="25"/>
        </w:rPr>
        <w:t xml:space="preserve"> </w:t>
      </w:r>
      <w:r>
        <w:rPr>
          <w:spacing w:val="-2"/>
        </w:rPr>
        <w:t>of</w:t>
      </w:r>
      <w:r>
        <w:rPr>
          <w:spacing w:val="26"/>
        </w:rPr>
        <w:t xml:space="preserve"> </w:t>
      </w:r>
      <w:r>
        <w:t>the</w:t>
      </w:r>
      <w:r>
        <w:rPr>
          <w:spacing w:val="25"/>
        </w:rPr>
        <w:t xml:space="preserve"> </w:t>
      </w:r>
      <w:r>
        <w:rPr>
          <w:spacing w:val="-1"/>
        </w:rPr>
        <w:t>Supplier</w:t>
      </w:r>
      <w:r>
        <w:rPr>
          <w:spacing w:val="26"/>
        </w:rPr>
        <w:t xml:space="preserve"> </w:t>
      </w:r>
      <w:r>
        <w:rPr>
          <w:spacing w:val="-1"/>
        </w:rPr>
        <w:t>Background</w:t>
      </w:r>
      <w:r>
        <w:rPr>
          <w:spacing w:val="22"/>
        </w:rPr>
        <w:t xml:space="preserve"> </w:t>
      </w:r>
      <w:r>
        <w:rPr>
          <w:spacing w:val="-1"/>
        </w:rPr>
        <w:t>IPR</w:t>
      </w:r>
      <w:r>
        <w:rPr>
          <w:spacing w:val="25"/>
        </w:rPr>
        <w:t xml:space="preserve"> </w:t>
      </w:r>
      <w:r>
        <w:rPr>
          <w:spacing w:val="-1"/>
        </w:rPr>
        <w:t>is</w:t>
      </w:r>
      <w:r>
        <w:rPr>
          <w:spacing w:val="37"/>
        </w:rPr>
        <w:t xml:space="preserve"> </w:t>
      </w:r>
      <w:r>
        <w:rPr>
          <w:spacing w:val="-1"/>
        </w:rPr>
        <w:t>terminated</w:t>
      </w:r>
      <w:r>
        <w:t xml:space="preserve"> </w:t>
      </w:r>
      <w:r>
        <w:rPr>
          <w:spacing w:val="-1"/>
        </w:rPr>
        <w:t xml:space="preserve">pursuant </w:t>
      </w:r>
      <w:r>
        <w:t xml:space="preserve">to </w:t>
      </w:r>
      <w:r>
        <w:rPr>
          <w:spacing w:val="-1"/>
        </w:rPr>
        <w:t>Clause</w:t>
      </w:r>
      <w:r>
        <w:rPr>
          <w:spacing w:val="2"/>
        </w:rPr>
        <w:t xml:space="preserve"> </w:t>
      </w:r>
      <w:hyperlink w:anchor="_bookmark122" w:history="1">
        <w:r>
          <w:rPr>
            <w:spacing w:val="-1"/>
          </w:rPr>
          <w:t>34.3.2</w:t>
        </w:r>
      </w:hyperlink>
      <w:r>
        <w:rPr>
          <w:spacing w:val="-1"/>
        </w:rPr>
        <w:t xml:space="preserve">, </w:t>
      </w:r>
      <w:r>
        <w:t>the</w:t>
      </w:r>
      <w:r>
        <w:rPr>
          <w:spacing w:val="-2"/>
        </w:rPr>
        <w:t xml:space="preserve"> </w:t>
      </w:r>
      <w:r>
        <w:rPr>
          <w:spacing w:val="-1"/>
        </w:rPr>
        <w:t>Customer</w:t>
      </w:r>
      <w:r>
        <w:rPr>
          <w:spacing w:val="1"/>
        </w:rPr>
        <w:t xml:space="preserve"> </w:t>
      </w:r>
      <w:r>
        <w:rPr>
          <w:spacing w:val="-1"/>
        </w:rPr>
        <w:t>shall:</w:t>
      </w:r>
    </w:p>
    <w:p w14:paraId="1EFEF1CE" w14:textId="77777777" w:rsidR="00437262" w:rsidRDefault="00BC70E3" w:rsidP="00A836BB">
      <w:pPr>
        <w:pStyle w:val="BodyText"/>
        <w:numPr>
          <w:ilvl w:val="4"/>
          <w:numId w:val="80"/>
        </w:numPr>
        <w:tabs>
          <w:tab w:val="left" w:pos="3165"/>
        </w:tabs>
        <w:spacing w:before="125" w:line="254" w:lineRule="exact"/>
        <w:ind w:left="3164" w:right="111"/>
        <w:jc w:val="both"/>
      </w:pPr>
      <w:r>
        <w:rPr>
          <w:spacing w:val="-4"/>
        </w:rPr>
        <w:t>immediately</w:t>
      </w:r>
      <w:r>
        <w:rPr>
          <w:spacing w:val="58"/>
        </w:rPr>
        <w:t xml:space="preserve"> </w:t>
      </w:r>
      <w:r>
        <w:rPr>
          <w:spacing w:val="-1"/>
        </w:rPr>
        <w:t>cease</w:t>
      </w:r>
      <w:r>
        <w:rPr>
          <w:spacing w:val="2"/>
        </w:rPr>
        <w:t xml:space="preserve"> </w:t>
      </w:r>
      <w:r>
        <w:rPr>
          <w:spacing w:val="-1"/>
        </w:rPr>
        <w:t>all</w:t>
      </w:r>
      <w:r>
        <w:rPr>
          <w:spacing w:val="1"/>
        </w:rPr>
        <w:t xml:space="preserve"> </w:t>
      </w:r>
      <w:r>
        <w:t>use</w:t>
      </w:r>
      <w:r>
        <w:rPr>
          <w:spacing w:val="1"/>
        </w:rPr>
        <w:t xml:space="preserve"> </w:t>
      </w:r>
      <w:r>
        <w:rPr>
          <w:spacing w:val="-2"/>
        </w:rPr>
        <w:t>of</w:t>
      </w:r>
      <w:r>
        <w:rPr>
          <w:spacing w:val="5"/>
        </w:rPr>
        <w:t xml:space="preserve"> </w:t>
      </w:r>
      <w:r>
        <w:t>the</w:t>
      </w:r>
      <w:r>
        <w:rPr>
          <w:spacing w:val="1"/>
        </w:rPr>
        <w:t xml:space="preserve"> </w:t>
      </w:r>
      <w:r>
        <w:rPr>
          <w:spacing w:val="-1"/>
        </w:rPr>
        <w:t>Supplier</w:t>
      </w:r>
      <w:r>
        <w:rPr>
          <w:spacing w:val="2"/>
        </w:rPr>
        <w:t xml:space="preserve"> </w:t>
      </w:r>
      <w:r>
        <w:rPr>
          <w:spacing w:val="-1"/>
        </w:rPr>
        <w:t>Background</w:t>
      </w:r>
      <w:r>
        <w:rPr>
          <w:spacing w:val="47"/>
        </w:rPr>
        <w:t xml:space="preserve"> </w:t>
      </w:r>
      <w:r>
        <w:rPr>
          <w:spacing w:val="-1"/>
        </w:rPr>
        <w:t>IPR;</w:t>
      </w:r>
    </w:p>
    <w:p w14:paraId="358F37E4" w14:textId="77777777" w:rsidR="00437262" w:rsidRDefault="00BC70E3" w:rsidP="00A836BB">
      <w:pPr>
        <w:pStyle w:val="BodyText"/>
        <w:numPr>
          <w:ilvl w:val="4"/>
          <w:numId w:val="80"/>
        </w:numPr>
        <w:tabs>
          <w:tab w:val="left" w:pos="3165"/>
        </w:tabs>
        <w:spacing w:before="118" w:line="238" w:lineRule="auto"/>
        <w:ind w:left="3164" w:right="109"/>
        <w:jc w:val="both"/>
      </w:pPr>
      <w:r>
        <w:t>at</w:t>
      </w:r>
      <w:r>
        <w:rPr>
          <w:spacing w:val="48"/>
        </w:rPr>
        <w:t xml:space="preserve"> </w:t>
      </w:r>
      <w:r>
        <w:t>the</w:t>
      </w:r>
      <w:r>
        <w:rPr>
          <w:spacing w:val="47"/>
        </w:rPr>
        <w:t xml:space="preserve"> </w:t>
      </w:r>
      <w:r>
        <w:rPr>
          <w:spacing w:val="-1"/>
        </w:rPr>
        <w:t>discretion</w:t>
      </w:r>
      <w:r>
        <w:rPr>
          <w:spacing w:val="47"/>
        </w:rPr>
        <w:t xml:space="preserve"> </w:t>
      </w:r>
      <w:r>
        <w:rPr>
          <w:spacing w:val="-2"/>
        </w:rPr>
        <w:t>of</w:t>
      </w:r>
      <w:r>
        <w:rPr>
          <w:spacing w:val="50"/>
        </w:rPr>
        <w:t xml:space="preserve"> </w:t>
      </w:r>
      <w:r>
        <w:rPr>
          <w:spacing w:val="-1"/>
        </w:rPr>
        <w:t>the</w:t>
      </w:r>
      <w:r>
        <w:rPr>
          <w:spacing w:val="47"/>
        </w:rPr>
        <w:t xml:space="preserve"> </w:t>
      </w:r>
      <w:r>
        <w:rPr>
          <w:spacing w:val="-1"/>
        </w:rPr>
        <w:t>Supplier,</w:t>
      </w:r>
      <w:r>
        <w:rPr>
          <w:spacing w:val="49"/>
        </w:rPr>
        <w:t xml:space="preserve"> </w:t>
      </w:r>
      <w:r>
        <w:t>return</w:t>
      </w:r>
      <w:r>
        <w:rPr>
          <w:spacing w:val="48"/>
        </w:rPr>
        <w:t xml:space="preserve"> </w:t>
      </w:r>
      <w:r>
        <w:t>or</w:t>
      </w:r>
      <w:r>
        <w:rPr>
          <w:spacing w:val="45"/>
        </w:rPr>
        <w:t xml:space="preserve"> </w:t>
      </w:r>
      <w:r>
        <w:rPr>
          <w:spacing w:val="-1"/>
        </w:rPr>
        <w:t>destroy</w:t>
      </w:r>
      <w:r>
        <w:rPr>
          <w:spacing w:val="29"/>
        </w:rPr>
        <w:t xml:space="preserve"> </w:t>
      </w:r>
      <w:r>
        <w:rPr>
          <w:spacing w:val="-1"/>
        </w:rPr>
        <w:t>documents</w:t>
      </w:r>
      <w:r>
        <w:rPr>
          <w:spacing w:val="27"/>
        </w:rPr>
        <w:t xml:space="preserve"> </w:t>
      </w:r>
      <w:r>
        <w:rPr>
          <w:spacing w:val="-1"/>
        </w:rPr>
        <w:t>and</w:t>
      </w:r>
      <w:r>
        <w:rPr>
          <w:spacing w:val="27"/>
        </w:rPr>
        <w:t xml:space="preserve"> </w:t>
      </w:r>
      <w:r>
        <w:rPr>
          <w:spacing w:val="-4"/>
        </w:rPr>
        <w:t>other</w:t>
      </w:r>
      <w:r>
        <w:rPr>
          <w:spacing w:val="26"/>
        </w:rPr>
        <w:t xml:space="preserve"> </w:t>
      </w:r>
      <w:r>
        <w:rPr>
          <w:spacing w:val="-1"/>
        </w:rPr>
        <w:t>tangible</w:t>
      </w:r>
      <w:r>
        <w:rPr>
          <w:spacing w:val="27"/>
        </w:rPr>
        <w:t xml:space="preserve"> </w:t>
      </w:r>
      <w:r>
        <w:rPr>
          <w:spacing w:val="-1"/>
        </w:rPr>
        <w:t>materials</w:t>
      </w:r>
      <w:r>
        <w:rPr>
          <w:spacing w:val="27"/>
        </w:rPr>
        <w:t xml:space="preserve"> </w:t>
      </w:r>
      <w:r>
        <w:rPr>
          <w:spacing w:val="-1"/>
        </w:rPr>
        <w:t>that</w:t>
      </w:r>
      <w:r>
        <w:rPr>
          <w:spacing w:val="30"/>
        </w:rPr>
        <w:t xml:space="preserve"> </w:t>
      </w:r>
      <w:r>
        <w:rPr>
          <w:spacing w:val="-1"/>
        </w:rPr>
        <w:t>contain</w:t>
      </w:r>
      <w:r>
        <w:rPr>
          <w:spacing w:val="27"/>
        </w:rPr>
        <w:t xml:space="preserve"> </w:t>
      </w:r>
      <w:r>
        <w:rPr>
          <w:spacing w:val="-1"/>
        </w:rPr>
        <w:t>any</w:t>
      </w:r>
      <w:r>
        <w:rPr>
          <w:spacing w:val="49"/>
        </w:rPr>
        <w:t xml:space="preserve"> </w:t>
      </w:r>
      <w:r>
        <w:rPr>
          <w:spacing w:val="-2"/>
        </w:rPr>
        <w:t>of</w:t>
      </w:r>
      <w:r>
        <w:rPr>
          <w:spacing w:val="19"/>
        </w:rPr>
        <w:t xml:space="preserve"> </w:t>
      </w:r>
      <w:r>
        <w:t>the</w:t>
      </w:r>
      <w:r>
        <w:rPr>
          <w:spacing w:val="15"/>
        </w:rPr>
        <w:t xml:space="preserve"> </w:t>
      </w:r>
      <w:r>
        <w:rPr>
          <w:spacing w:val="-1"/>
        </w:rPr>
        <w:t>Supplier</w:t>
      </w:r>
      <w:r>
        <w:rPr>
          <w:spacing w:val="17"/>
        </w:rPr>
        <w:t xml:space="preserve"> </w:t>
      </w:r>
      <w:r>
        <w:rPr>
          <w:spacing w:val="-1"/>
        </w:rPr>
        <w:t>Background</w:t>
      </w:r>
      <w:r>
        <w:rPr>
          <w:spacing w:val="15"/>
        </w:rPr>
        <w:t xml:space="preserve"> </w:t>
      </w:r>
      <w:r>
        <w:rPr>
          <w:spacing w:val="-1"/>
        </w:rPr>
        <w:t>IPR,</w:t>
      </w:r>
      <w:r>
        <w:rPr>
          <w:spacing w:val="17"/>
        </w:rPr>
        <w:t xml:space="preserve"> </w:t>
      </w:r>
      <w:r>
        <w:rPr>
          <w:spacing w:val="-1"/>
        </w:rPr>
        <w:t>provided</w:t>
      </w:r>
      <w:r>
        <w:rPr>
          <w:spacing w:val="16"/>
        </w:rPr>
        <w:t xml:space="preserve"> </w:t>
      </w:r>
      <w:r>
        <w:t>that</w:t>
      </w:r>
      <w:r>
        <w:rPr>
          <w:spacing w:val="17"/>
        </w:rPr>
        <w:t xml:space="preserve"> </w:t>
      </w:r>
      <w:r>
        <w:rPr>
          <w:spacing w:val="-1"/>
        </w:rPr>
        <w:t>if</w:t>
      </w:r>
      <w:r>
        <w:rPr>
          <w:spacing w:val="19"/>
        </w:rPr>
        <w:t xml:space="preserve"> </w:t>
      </w:r>
      <w:r>
        <w:rPr>
          <w:spacing w:val="-1"/>
        </w:rPr>
        <w:t>the</w:t>
      </w:r>
      <w:r>
        <w:rPr>
          <w:spacing w:val="29"/>
        </w:rPr>
        <w:t xml:space="preserve"> </w:t>
      </w:r>
      <w:r>
        <w:rPr>
          <w:spacing w:val="-1"/>
        </w:rPr>
        <w:t>Supplier</w:t>
      </w:r>
      <w:r>
        <w:rPr>
          <w:spacing w:val="1"/>
        </w:rPr>
        <w:t xml:space="preserve"> </w:t>
      </w:r>
      <w:r>
        <w:rPr>
          <w:spacing w:val="-1"/>
        </w:rPr>
        <w:t>has</w:t>
      </w:r>
      <w:r>
        <w:rPr>
          <w:spacing w:val="1"/>
        </w:rPr>
        <w:t xml:space="preserve"> </w:t>
      </w:r>
      <w:r>
        <w:rPr>
          <w:spacing w:val="-1"/>
        </w:rPr>
        <w:t>not</w:t>
      </w:r>
      <w:r>
        <w:rPr>
          <w:spacing w:val="2"/>
        </w:rPr>
        <w:t xml:space="preserve"> </w:t>
      </w:r>
      <w:r>
        <w:rPr>
          <w:spacing w:val="-1"/>
        </w:rPr>
        <w:t>made</w:t>
      </w:r>
      <w:r>
        <w:t xml:space="preserve"> </w:t>
      </w:r>
      <w:r>
        <w:rPr>
          <w:spacing w:val="-2"/>
        </w:rPr>
        <w:t>an</w:t>
      </w:r>
      <w:r>
        <w:t xml:space="preserve"> </w:t>
      </w:r>
      <w:r>
        <w:rPr>
          <w:spacing w:val="-1"/>
        </w:rPr>
        <w:t>election</w:t>
      </w:r>
      <w:r>
        <w:t xml:space="preserve"> </w:t>
      </w:r>
      <w:r>
        <w:rPr>
          <w:spacing w:val="-2"/>
        </w:rPr>
        <w:t>within</w:t>
      </w:r>
      <w:r>
        <w:t xml:space="preserve"> six (6)</w:t>
      </w:r>
      <w:r>
        <w:rPr>
          <w:spacing w:val="2"/>
        </w:rPr>
        <w:t xml:space="preserve"> </w:t>
      </w:r>
      <w:r>
        <w:rPr>
          <w:spacing w:val="-1"/>
        </w:rPr>
        <w:t>Months</w:t>
      </w:r>
      <w:r>
        <w:t xml:space="preserve"> </w:t>
      </w:r>
      <w:r>
        <w:rPr>
          <w:spacing w:val="-2"/>
        </w:rPr>
        <w:t>of</w:t>
      </w:r>
      <w:r>
        <w:rPr>
          <w:spacing w:val="49"/>
        </w:rPr>
        <w:t xml:space="preserve"> </w:t>
      </w:r>
      <w:r>
        <w:t>the</w:t>
      </w:r>
      <w:r>
        <w:rPr>
          <w:spacing w:val="14"/>
        </w:rPr>
        <w:t xml:space="preserve"> </w:t>
      </w:r>
      <w:r>
        <w:rPr>
          <w:spacing w:val="-1"/>
        </w:rPr>
        <w:t>termination</w:t>
      </w:r>
      <w:r>
        <w:rPr>
          <w:spacing w:val="14"/>
        </w:rPr>
        <w:t xml:space="preserve"> </w:t>
      </w:r>
      <w:r>
        <w:rPr>
          <w:spacing w:val="-2"/>
        </w:rPr>
        <w:t>of</w:t>
      </w:r>
      <w:r>
        <w:rPr>
          <w:spacing w:val="18"/>
        </w:rPr>
        <w:t xml:space="preserve"> </w:t>
      </w:r>
      <w:r>
        <w:t>the</w:t>
      </w:r>
      <w:r>
        <w:rPr>
          <w:spacing w:val="14"/>
        </w:rPr>
        <w:t xml:space="preserve"> </w:t>
      </w:r>
      <w:r>
        <w:rPr>
          <w:spacing w:val="-1"/>
        </w:rPr>
        <w:t>licence,</w:t>
      </w:r>
      <w:r>
        <w:rPr>
          <w:spacing w:val="16"/>
        </w:rPr>
        <w:t xml:space="preserve"> </w:t>
      </w:r>
      <w:r>
        <w:t>the</w:t>
      </w:r>
      <w:r>
        <w:rPr>
          <w:spacing w:val="14"/>
        </w:rPr>
        <w:t xml:space="preserve"> </w:t>
      </w:r>
      <w:r>
        <w:rPr>
          <w:spacing w:val="-1"/>
        </w:rPr>
        <w:t>Customer</w:t>
      </w:r>
      <w:r>
        <w:rPr>
          <w:spacing w:val="15"/>
        </w:rPr>
        <w:t xml:space="preserve"> </w:t>
      </w:r>
      <w:r>
        <w:t>may</w:t>
      </w:r>
      <w:r>
        <w:rPr>
          <w:spacing w:val="10"/>
        </w:rPr>
        <w:t xml:space="preserve"> </w:t>
      </w:r>
      <w:r>
        <w:rPr>
          <w:spacing w:val="-1"/>
        </w:rPr>
        <w:t>destroy</w:t>
      </w:r>
      <w:r>
        <w:rPr>
          <w:spacing w:val="35"/>
        </w:rPr>
        <w:t xml:space="preserve"> </w:t>
      </w:r>
      <w:r>
        <w:t>the</w:t>
      </w:r>
      <w:r>
        <w:rPr>
          <w:spacing w:val="31"/>
        </w:rPr>
        <w:t xml:space="preserve"> </w:t>
      </w:r>
      <w:r>
        <w:rPr>
          <w:spacing w:val="-1"/>
        </w:rPr>
        <w:t>documents</w:t>
      </w:r>
      <w:r>
        <w:rPr>
          <w:spacing w:val="32"/>
        </w:rPr>
        <w:t xml:space="preserve"> </w:t>
      </w:r>
      <w:r>
        <w:rPr>
          <w:spacing w:val="-1"/>
        </w:rPr>
        <w:t>and</w:t>
      </w:r>
      <w:r>
        <w:rPr>
          <w:spacing w:val="31"/>
        </w:rPr>
        <w:t xml:space="preserve"> </w:t>
      </w:r>
      <w:r>
        <w:rPr>
          <w:spacing w:val="-1"/>
        </w:rPr>
        <w:t>other</w:t>
      </w:r>
      <w:r>
        <w:rPr>
          <w:spacing w:val="32"/>
        </w:rPr>
        <w:t xml:space="preserve"> </w:t>
      </w:r>
      <w:r>
        <w:rPr>
          <w:spacing w:val="-1"/>
        </w:rPr>
        <w:t>tangible</w:t>
      </w:r>
      <w:r>
        <w:rPr>
          <w:spacing w:val="31"/>
        </w:rPr>
        <w:t xml:space="preserve"> </w:t>
      </w:r>
      <w:r>
        <w:rPr>
          <w:spacing w:val="-1"/>
        </w:rPr>
        <w:t>materials</w:t>
      </w:r>
      <w:r>
        <w:rPr>
          <w:spacing w:val="32"/>
        </w:rPr>
        <w:t xml:space="preserve"> </w:t>
      </w:r>
      <w:r>
        <w:rPr>
          <w:spacing w:val="-1"/>
        </w:rPr>
        <w:t>that</w:t>
      </w:r>
      <w:r>
        <w:rPr>
          <w:spacing w:val="33"/>
        </w:rPr>
        <w:t xml:space="preserve"> </w:t>
      </w:r>
      <w:r>
        <w:rPr>
          <w:spacing w:val="-1"/>
        </w:rPr>
        <w:t>contain</w:t>
      </w:r>
      <w:r>
        <w:rPr>
          <w:spacing w:val="33"/>
        </w:rP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Supplier</w:t>
      </w:r>
      <w:r>
        <w:rPr>
          <w:spacing w:val="2"/>
        </w:rPr>
        <w:t xml:space="preserve"> </w:t>
      </w:r>
      <w:r>
        <w:rPr>
          <w:spacing w:val="-1"/>
        </w:rPr>
        <w:t>Background</w:t>
      </w:r>
      <w:r>
        <w:rPr>
          <w:spacing w:val="-2"/>
        </w:rPr>
        <w:t xml:space="preserve"> </w:t>
      </w:r>
      <w:r>
        <w:rPr>
          <w:spacing w:val="-1"/>
        </w:rPr>
        <w:t>IPR;</w:t>
      </w:r>
      <w:r>
        <w:rPr>
          <w:spacing w:val="2"/>
        </w:rPr>
        <w:t xml:space="preserve"> </w:t>
      </w:r>
      <w:r>
        <w:rPr>
          <w:spacing w:val="-1"/>
        </w:rPr>
        <w:t>and</w:t>
      </w:r>
    </w:p>
    <w:p w14:paraId="525FE751" w14:textId="76EFADC3" w:rsidR="00437262" w:rsidRDefault="00BC70E3" w:rsidP="00A836BB">
      <w:pPr>
        <w:pStyle w:val="BodyText"/>
        <w:numPr>
          <w:ilvl w:val="4"/>
          <w:numId w:val="80"/>
        </w:numPr>
        <w:tabs>
          <w:tab w:val="left" w:pos="3165"/>
        </w:tabs>
        <w:spacing w:before="122" w:line="238" w:lineRule="auto"/>
        <w:ind w:left="3164" w:right="111"/>
        <w:jc w:val="both"/>
      </w:pPr>
      <w:r>
        <w:rPr>
          <w:spacing w:val="-1"/>
        </w:rPr>
        <w:t>ensure,</w:t>
      </w:r>
      <w:r>
        <w:rPr>
          <w:spacing w:val="58"/>
        </w:rPr>
        <w:t xml:space="preserve"> </w:t>
      </w:r>
      <w:r>
        <w:t>so</w:t>
      </w:r>
      <w:r>
        <w:rPr>
          <w:spacing w:val="57"/>
        </w:rPr>
        <w:t xml:space="preserve"> </w:t>
      </w:r>
      <w:r>
        <w:t>far</w:t>
      </w:r>
      <w:r>
        <w:rPr>
          <w:spacing w:val="57"/>
        </w:rPr>
        <w:t xml:space="preserve"> </w:t>
      </w:r>
      <w:r>
        <w:t>as</w:t>
      </w:r>
      <w:r>
        <w:rPr>
          <w:spacing w:val="57"/>
        </w:rPr>
        <w:t xml:space="preserve"> </w:t>
      </w:r>
      <w:r>
        <w:rPr>
          <w:spacing w:val="-1"/>
        </w:rPr>
        <w:t>reasonably</w:t>
      </w:r>
      <w:r>
        <w:rPr>
          <w:spacing w:val="57"/>
        </w:rPr>
        <w:t xml:space="preserve"> </w:t>
      </w:r>
      <w:r>
        <w:rPr>
          <w:spacing w:val="-1"/>
        </w:rPr>
        <w:t>practicable,</w:t>
      </w:r>
      <w:r>
        <w:rPr>
          <w:spacing w:val="57"/>
        </w:rPr>
        <w:t xml:space="preserve"> </w:t>
      </w:r>
      <w:r>
        <w:rPr>
          <w:spacing w:val="-1"/>
        </w:rPr>
        <w:t>that</w:t>
      </w:r>
      <w:r>
        <w:rPr>
          <w:spacing w:val="61"/>
        </w:rPr>
        <w:t xml:space="preserve"> </w:t>
      </w:r>
      <w:r>
        <w:rPr>
          <w:spacing w:val="-1"/>
        </w:rPr>
        <w:t>any</w:t>
      </w:r>
      <w:r>
        <w:rPr>
          <w:spacing w:val="39"/>
        </w:rPr>
        <w:t xml:space="preserve"> </w:t>
      </w:r>
      <w:r>
        <w:rPr>
          <w:spacing w:val="-1"/>
        </w:rPr>
        <w:t>Supplier</w:t>
      </w:r>
      <w:r>
        <w:rPr>
          <w:spacing w:val="15"/>
        </w:rPr>
        <w:t xml:space="preserve"> </w:t>
      </w:r>
      <w:r>
        <w:rPr>
          <w:spacing w:val="-1"/>
        </w:rPr>
        <w:t>Background</w:t>
      </w:r>
      <w:r>
        <w:rPr>
          <w:spacing w:val="14"/>
        </w:rPr>
        <w:t xml:space="preserve"> </w:t>
      </w:r>
      <w:r>
        <w:rPr>
          <w:spacing w:val="-2"/>
        </w:rPr>
        <w:t>IPR</w:t>
      </w:r>
      <w:r>
        <w:rPr>
          <w:spacing w:val="15"/>
        </w:rPr>
        <w:t xml:space="preserve"> </w:t>
      </w:r>
      <w:r>
        <w:rPr>
          <w:spacing w:val="-1"/>
        </w:rPr>
        <w:t>that</w:t>
      </w:r>
      <w:r>
        <w:rPr>
          <w:spacing w:val="16"/>
        </w:rPr>
        <w:t xml:space="preserve"> </w:t>
      </w:r>
      <w:r>
        <w:rPr>
          <w:spacing w:val="-1"/>
        </w:rPr>
        <w:t>is</w:t>
      </w:r>
      <w:r>
        <w:rPr>
          <w:spacing w:val="15"/>
        </w:rPr>
        <w:t xml:space="preserve"> </w:t>
      </w:r>
      <w:r>
        <w:rPr>
          <w:spacing w:val="-1"/>
        </w:rPr>
        <w:t>held</w:t>
      </w:r>
      <w:r>
        <w:rPr>
          <w:spacing w:val="15"/>
        </w:rPr>
        <w:t xml:space="preserve"> </w:t>
      </w:r>
      <w:r>
        <w:rPr>
          <w:spacing w:val="-1"/>
        </w:rPr>
        <w:t>in</w:t>
      </w:r>
      <w:r>
        <w:rPr>
          <w:spacing w:val="15"/>
        </w:rPr>
        <w:t xml:space="preserve"> </w:t>
      </w:r>
      <w:r>
        <w:rPr>
          <w:spacing w:val="-1"/>
        </w:rPr>
        <w:t>electronic,</w:t>
      </w:r>
      <w:r>
        <w:rPr>
          <w:spacing w:val="16"/>
        </w:rPr>
        <w:t xml:space="preserve"> </w:t>
      </w:r>
      <w:r>
        <w:rPr>
          <w:spacing w:val="-1"/>
        </w:rPr>
        <w:t>digital</w:t>
      </w:r>
      <w:r>
        <w:rPr>
          <w:spacing w:val="33"/>
        </w:rPr>
        <w:t xml:space="preserve"> </w:t>
      </w:r>
      <w:r>
        <w:t>or</w:t>
      </w:r>
      <w:r>
        <w:rPr>
          <w:spacing w:val="17"/>
        </w:rPr>
        <w:t xml:space="preserve"> </w:t>
      </w:r>
      <w:r>
        <w:t>other</w:t>
      </w:r>
      <w:r>
        <w:rPr>
          <w:spacing w:val="15"/>
        </w:rPr>
        <w:t xml:space="preserve"> </w:t>
      </w:r>
      <w:r>
        <w:rPr>
          <w:spacing w:val="-1"/>
        </w:rPr>
        <w:t>machine-readable</w:t>
      </w:r>
      <w:r>
        <w:rPr>
          <w:spacing w:val="16"/>
        </w:rPr>
        <w:t xml:space="preserve"> </w:t>
      </w:r>
      <w:r>
        <w:t>form</w:t>
      </w:r>
      <w:r>
        <w:rPr>
          <w:spacing w:val="17"/>
        </w:rPr>
        <w:t xml:space="preserve"> </w:t>
      </w:r>
      <w:r>
        <w:rPr>
          <w:spacing w:val="-1"/>
        </w:rPr>
        <w:t>ceases</w:t>
      </w:r>
      <w:r>
        <w:rPr>
          <w:spacing w:val="16"/>
        </w:rPr>
        <w:t xml:space="preserve"> </w:t>
      </w:r>
      <w:r>
        <w:t>to</w:t>
      </w:r>
      <w:r>
        <w:rPr>
          <w:spacing w:val="16"/>
        </w:rPr>
        <w:t xml:space="preserve"> </w:t>
      </w:r>
      <w:r>
        <w:t>be</w:t>
      </w:r>
      <w:r>
        <w:rPr>
          <w:spacing w:val="13"/>
        </w:rPr>
        <w:t xml:space="preserve"> </w:t>
      </w:r>
      <w:r>
        <w:rPr>
          <w:spacing w:val="-1"/>
        </w:rPr>
        <w:t>readily</w:t>
      </w:r>
      <w:r>
        <w:rPr>
          <w:spacing w:val="29"/>
        </w:rPr>
        <w:t xml:space="preserve"> </w:t>
      </w:r>
      <w:r>
        <w:rPr>
          <w:spacing w:val="-1"/>
        </w:rPr>
        <w:t>accessible</w:t>
      </w:r>
      <w:r>
        <w:rPr>
          <w:spacing w:val="10"/>
        </w:rPr>
        <w:t xml:space="preserve"> </w:t>
      </w:r>
      <w:r>
        <w:t>(other</w:t>
      </w:r>
      <w:r>
        <w:rPr>
          <w:spacing w:val="11"/>
        </w:rPr>
        <w:t xml:space="preserve"> </w:t>
      </w:r>
      <w:r>
        <w:rPr>
          <w:spacing w:val="-1"/>
        </w:rPr>
        <w:t>than</w:t>
      </w:r>
      <w:r>
        <w:rPr>
          <w:spacing w:val="10"/>
        </w:rPr>
        <w:t xml:space="preserve"> </w:t>
      </w:r>
      <w:r>
        <w:rPr>
          <w:spacing w:val="-2"/>
        </w:rPr>
        <w:t>by</w:t>
      </w:r>
      <w:r>
        <w:rPr>
          <w:spacing w:val="8"/>
        </w:rPr>
        <w:t xml:space="preserve"> </w:t>
      </w:r>
      <w:r>
        <w:t>the</w:t>
      </w:r>
      <w:r>
        <w:rPr>
          <w:spacing w:val="12"/>
        </w:rPr>
        <w:t xml:space="preserve"> </w:t>
      </w:r>
      <w:r>
        <w:rPr>
          <w:spacing w:val="-1"/>
        </w:rPr>
        <w:t>information</w:t>
      </w:r>
      <w:r>
        <w:rPr>
          <w:spacing w:val="9"/>
        </w:rPr>
        <w:t xml:space="preserve"> </w:t>
      </w:r>
      <w:r>
        <w:rPr>
          <w:spacing w:val="-1"/>
        </w:rPr>
        <w:t>technology</w:t>
      </w:r>
      <w:r>
        <w:rPr>
          <w:spacing w:val="12"/>
        </w:rPr>
        <w:t xml:space="preserve"> </w:t>
      </w:r>
      <w:r>
        <w:rPr>
          <w:spacing w:val="-1"/>
        </w:rPr>
        <w:t>staff</w:t>
      </w:r>
      <w:r>
        <w:rPr>
          <w:spacing w:val="41"/>
        </w:rPr>
        <w:t xml:space="preserve"> </w:t>
      </w:r>
      <w:r>
        <w:rPr>
          <w:spacing w:val="-2"/>
        </w:rPr>
        <w:t>of</w:t>
      </w:r>
      <w:r>
        <w:rPr>
          <w:spacing w:val="2"/>
        </w:rPr>
        <w:t xml:space="preserve"> </w:t>
      </w:r>
      <w:r>
        <w:t>the</w:t>
      </w:r>
      <w:r>
        <w:rPr>
          <w:spacing w:val="60"/>
        </w:rPr>
        <w:t xml:space="preserve"> </w:t>
      </w:r>
      <w:r>
        <w:rPr>
          <w:spacing w:val="-1"/>
        </w:rPr>
        <w:t>Customer)</w:t>
      </w:r>
      <w:r>
        <w:rPr>
          <w:spacing w:val="56"/>
        </w:rPr>
        <w:t xml:space="preserve"> </w:t>
      </w:r>
      <w:r>
        <w:t>from</w:t>
      </w:r>
      <w:r>
        <w:rPr>
          <w:spacing w:val="59"/>
        </w:rPr>
        <w:t xml:space="preserve"> </w:t>
      </w:r>
      <w:r>
        <w:rPr>
          <w:spacing w:val="-1"/>
        </w:rPr>
        <w:t>any</w:t>
      </w:r>
      <w:r>
        <w:rPr>
          <w:spacing w:val="58"/>
        </w:rPr>
        <w:t xml:space="preserve"> </w:t>
      </w:r>
      <w:r>
        <w:rPr>
          <w:spacing w:val="-1"/>
        </w:rPr>
        <w:t>computer,</w:t>
      </w:r>
      <w:r>
        <w:t xml:space="preserve"> </w:t>
      </w:r>
      <w:r>
        <w:rPr>
          <w:spacing w:val="-1"/>
        </w:rPr>
        <w:t>word</w:t>
      </w:r>
      <w:r>
        <w:t xml:space="preserve"> </w:t>
      </w:r>
      <w:r>
        <w:rPr>
          <w:spacing w:val="-1"/>
        </w:rPr>
        <w:t>processor,</w:t>
      </w:r>
      <w:r>
        <w:rPr>
          <w:spacing w:val="35"/>
        </w:rPr>
        <w:t xml:space="preserve"> </w:t>
      </w:r>
      <w:r>
        <w:rPr>
          <w:spacing w:val="-1"/>
        </w:rPr>
        <w:t>voicemail</w:t>
      </w:r>
      <w:r>
        <w:rPr>
          <w:spacing w:val="1"/>
        </w:rPr>
        <w:t xml:space="preserve"> </w:t>
      </w:r>
      <w:r>
        <w:rPr>
          <w:spacing w:val="-1"/>
        </w:rPr>
        <w:t>system</w:t>
      </w:r>
      <w:r>
        <w:rPr>
          <w:spacing w:val="2"/>
        </w:rPr>
        <w:t xml:space="preserve"> </w:t>
      </w:r>
      <w:r>
        <w:t>or</w:t>
      </w:r>
      <w:r>
        <w:rPr>
          <w:spacing w:val="2"/>
        </w:rPr>
        <w:t xml:space="preserve"> </w:t>
      </w:r>
      <w:r>
        <w:rPr>
          <w:spacing w:val="-1"/>
        </w:rPr>
        <w:t>any</w:t>
      </w:r>
      <w:r>
        <w:rPr>
          <w:spacing w:val="60"/>
        </w:rPr>
        <w:t xml:space="preserve"> </w:t>
      </w:r>
      <w:r>
        <w:t>other</w:t>
      </w:r>
      <w:r>
        <w:rPr>
          <w:spacing w:val="2"/>
        </w:rPr>
        <w:t xml:space="preserve"> </w:t>
      </w:r>
      <w:r>
        <w:rPr>
          <w:spacing w:val="-1"/>
        </w:rPr>
        <w:t>device</w:t>
      </w:r>
      <w:r>
        <w:rPr>
          <w:spacing w:val="2"/>
        </w:rPr>
        <w:t xml:space="preserve"> </w:t>
      </w:r>
      <w:r>
        <w:rPr>
          <w:spacing w:val="-1"/>
        </w:rPr>
        <w:t>containing</w:t>
      </w:r>
      <w:r>
        <w:rPr>
          <w:spacing w:val="3"/>
        </w:rPr>
        <w:t xml:space="preserve"> </w:t>
      </w:r>
      <w:r>
        <w:rPr>
          <w:spacing w:val="-1"/>
        </w:rPr>
        <w:t>such</w:t>
      </w:r>
      <w:r>
        <w:rPr>
          <w:spacing w:val="43"/>
        </w:rPr>
        <w:t xml:space="preserve"> </w:t>
      </w:r>
      <w:r>
        <w:rPr>
          <w:spacing w:val="-1"/>
        </w:rPr>
        <w:t>Supplier</w:t>
      </w:r>
      <w:r>
        <w:rPr>
          <w:spacing w:val="1"/>
        </w:rPr>
        <w:t xml:space="preserve"> </w:t>
      </w:r>
      <w:r>
        <w:rPr>
          <w:spacing w:val="-1"/>
        </w:rPr>
        <w:t>Background</w:t>
      </w:r>
      <w:r>
        <w:rPr>
          <w:spacing w:val="-2"/>
        </w:rPr>
        <w:t xml:space="preserve"> IPR.</w:t>
      </w:r>
    </w:p>
    <w:p w14:paraId="4439DED3" w14:textId="77777777" w:rsidR="00437262" w:rsidRDefault="00BC70E3" w:rsidP="00A836BB">
      <w:pPr>
        <w:pStyle w:val="Heading1"/>
        <w:numPr>
          <w:ilvl w:val="2"/>
          <w:numId w:val="80"/>
        </w:numPr>
        <w:tabs>
          <w:tab w:val="left" w:pos="1462"/>
        </w:tabs>
        <w:spacing w:before="119"/>
        <w:ind w:left="1462"/>
        <w:rPr>
          <w:b w:val="0"/>
          <w:bCs w:val="0"/>
        </w:rPr>
      </w:pPr>
      <w:r>
        <w:rPr>
          <w:rFonts w:cs="Arial"/>
          <w:spacing w:val="-1"/>
        </w:rPr>
        <w:t>Customer’s</w:t>
      </w:r>
      <w:r>
        <w:rPr>
          <w:rFonts w:cs="Arial"/>
          <w:spacing w:val="-2"/>
        </w:rPr>
        <w:t xml:space="preserve"> </w:t>
      </w:r>
      <w:r>
        <w:rPr>
          <w:rFonts w:cs="Arial"/>
          <w:spacing w:val="-1"/>
        </w:rPr>
        <w:t xml:space="preserve">right </w:t>
      </w:r>
      <w:r>
        <w:rPr>
          <w:rFonts w:cs="Arial"/>
        </w:rPr>
        <w:t xml:space="preserve">to </w:t>
      </w:r>
      <w:r>
        <w:rPr>
          <w:rFonts w:cs="Arial"/>
          <w:spacing w:val="-1"/>
        </w:rPr>
        <w:t>sub</w:t>
      </w:r>
      <w:r>
        <w:rPr>
          <w:spacing w:val="-1"/>
        </w:rPr>
        <w:t>-license</w:t>
      </w:r>
    </w:p>
    <w:p w14:paraId="7B261AAB" w14:textId="77777777" w:rsidR="00437262" w:rsidRDefault="00BC70E3" w:rsidP="00A836BB">
      <w:pPr>
        <w:pStyle w:val="BodyText"/>
        <w:numPr>
          <w:ilvl w:val="3"/>
          <w:numId w:val="80"/>
        </w:numPr>
        <w:tabs>
          <w:tab w:val="left" w:pos="2313"/>
        </w:tabs>
        <w:spacing w:before="121"/>
        <w:ind w:left="2312" w:right="110" w:hanging="850"/>
        <w:jc w:val="both"/>
      </w:pPr>
      <w:r>
        <w:t>The</w:t>
      </w:r>
      <w:r>
        <w:rPr>
          <w:spacing w:val="57"/>
        </w:rPr>
        <w:t xml:space="preserve"> </w:t>
      </w:r>
      <w:r>
        <w:rPr>
          <w:spacing w:val="-1"/>
        </w:rPr>
        <w:t>Customer</w:t>
      </w:r>
      <w:r>
        <w:rPr>
          <w:spacing w:val="59"/>
        </w:rPr>
        <w:t xml:space="preserve"> </w:t>
      </w:r>
      <w:r>
        <w:rPr>
          <w:spacing w:val="-1"/>
        </w:rPr>
        <w:t>shall</w:t>
      </w:r>
      <w:r>
        <w:rPr>
          <w:spacing w:val="57"/>
        </w:rPr>
        <w:t xml:space="preserve"> </w:t>
      </w:r>
      <w:r>
        <w:t>be</w:t>
      </w:r>
      <w:r>
        <w:rPr>
          <w:spacing w:val="57"/>
        </w:rPr>
        <w:t xml:space="preserve"> </w:t>
      </w:r>
      <w:r>
        <w:rPr>
          <w:spacing w:val="-1"/>
        </w:rPr>
        <w:t>freely</w:t>
      </w:r>
      <w:r>
        <w:rPr>
          <w:spacing w:val="55"/>
        </w:rPr>
        <w:t xml:space="preserve"> </w:t>
      </w:r>
      <w:r>
        <w:rPr>
          <w:spacing w:val="-1"/>
        </w:rPr>
        <w:t>entitled</w:t>
      </w:r>
      <w:r>
        <w:rPr>
          <w:spacing w:val="57"/>
        </w:rPr>
        <w:t xml:space="preserve"> </w:t>
      </w:r>
      <w:r>
        <w:t>to</w:t>
      </w:r>
      <w:r>
        <w:rPr>
          <w:spacing w:val="59"/>
        </w:rPr>
        <w:t xml:space="preserve"> </w:t>
      </w:r>
      <w:r>
        <w:rPr>
          <w:spacing w:val="-1"/>
        </w:rPr>
        <w:t>sub-license</w:t>
      </w:r>
      <w:r>
        <w:rPr>
          <w:spacing w:val="58"/>
        </w:rPr>
        <w:t xml:space="preserve"> </w:t>
      </w:r>
      <w:r>
        <w:t>the</w:t>
      </w:r>
      <w:r>
        <w:rPr>
          <w:spacing w:val="57"/>
        </w:rPr>
        <w:t xml:space="preserve"> </w:t>
      </w:r>
      <w:r>
        <w:rPr>
          <w:spacing w:val="-1"/>
        </w:rPr>
        <w:t>rights</w:t>
      </w:r>
      <w:r>
        <w:rPr>
          <w:spacing w:val="35"/>
        </w:rPr>
        <w:t xml:space="preserve"> </w:t>
      </w:r>
      <w:r>
        <w:rPr>
          <w:spacing w:val="-1"/>
        </w:rPr>
        <w:t>granted</w:t>
      </w:r>
      <w:r>
        <w:rPr>
          <w:spacing w:val="36"/>
        </w:rPr>
        <w:t xml:space="preserve"> </w:t>
      </w:r>
      <w:r>
        <w:t>to</w:t>
      </w:r>
      <w:r>
        <w:rPr>
          <w:spacing w:val="38"/>
        </w:rPr>
        <w:t xml:space="preserve"> </w:t>
      </w:r>
      <w:r>
        <w:rPr>
          <w:spacing w:val="-1"/>
        </w:rPr>
        <w:t>it</w:t>
      </w:r>
      <w:r>
        <w:rPr>
          <w:spacing w:val="40"/>
        </w:rPr>
        <w:t xml:space="preserve"> </w:t>
      </w:r>
      <w:r>
        <w:rPr>
          <w:spacing w:val="-1"/>
        </w:rPr>
        <w:t>pursuant</w:t>
      </w:r>
      <w:r>
        <w:rPr>
          <w:spacing w:val="37"/>
        </w:rPr>
        <w:t xml:space="preserve"> </w:t>
      </w:r>
      <w:r>
        <w:rPr>
          <w:spacing w:val="-1"/>
        </w:rPr>
        <w:t>to</w:t>
      </w:r>
      <w:r>
        <w:rPr>
          <w:spacing w:val="38"/>
        </w:rPr>
        <w:t xml:space="preserve"> </w:t>
      </w:r>
      <w:r>
        <w:rPr>
          <w:spacing w:val="-1"/>
        </w:rPr>
        <w:t>Clause</w:t>
      </w:r>
      <w:r>
        <w:rPr>
          <w:spacing w:val="40"/>
        </w:rPr>
        <w:t xml:space="preserve"> </w:t>
      </w:r>
      <w:hyperlink w:anchor="_bookmark119" w:history="1">
        <w:r>
          <w:rPr>
            <w:spacing w:val="-1"/>
          </w:rPr>
          <w:t>34.2.1</w:t>
        </w:r>
      </w:hyperlink>
      <w:r>
        <w:rPr>
          <w:spacing w:val="40"/>
        </w:rPr>
        <w:t xml:space="preserve"> </w:t>
      </w:r>
      <w:r>
        <w:rPr>
          <w:spacing w:val="-1"/>
        </w:rPr>
        <w:t>(Licence</w:t>
      </w:r>
      <w:r>
        <w:rPr>
          <w:spacing w:val="39"/>
        </w:rPr>
        <w:t xml:space="preserve"> </w:t>
      </w:r>
      <w:r>
        <w:t>granted</w:t>
      </w:r>
      <w:r>
        <w:rPr>
          <w:spacing w:val="38"/>
        </w:rPr>
        <w:t xml:space="preserve"> </w:t>
      </w:r>
      <w:r>
        <w:t>by</w:t>
      </w:r>
      <w:r>
        <w:rPr>
          <w:spacing w:val="36"/>
        </w:rPr>
        <w:t xml:space="preserve"> </w:t>
      </w:r>
      <w:r>
        <w:t>the</w:t>
      </w:r>
      <w:r>
        <w:rPr>
          <w:spacing w:val="35"/>
        </w:rPr>
        <w:t xml:space="preserve"> </w:t>
      </w:r>
      <w:r>
        <w:rPr>
          <w:spacing w:val="-1"/>
        </w:rPr>
        <w:t>Supplier:</w:t>
      </w:r>
      <w:r>
        <w:rPr>
          <w:spacing w:val="2"/>
        </w:rPr>
        <w:t xml:space="preserve"> </w:t>
      </w:r>
      <w:r>
        <w:rPr>
          <w:spacing w:val="-1"/>
        </w:rPr>
        <w:t>Project Specific</w:t>
      </w:r>
      <w:r>
        <w:rPr>
          <w:spacing w:val="-2"/>
        </w:rPr>
        <w:t xml:space="preserve"> </w:t>
      </w:r>
      <w:r>
        <w:rPr>
          <w:spacing w:val="-1"/>
        </w:rPr>
        <w:t>IPR).</w:t>
      </w:r>
    </w:p>
    <w:p w14:paraId="7FDA000A" w14:textId="77777777" w:rsidR="00437262" w:rsidRDefault="00437262">
      <w:pPr>
        <w:jc w:val="both"/>
        <w:sectPr w:rsidR="00437262">
          <w:pgSz w:w="11910" w:h="16840"/>
          <w:pgMar w:top="1480" w:right="1300" w:bottom="1180" w:left="1680" w:header="0" w:footer="965" w:gutter="0"/>
          <w:cols w:space="720"/>
        </w:sectPr>
      </w:pPr>
    </w:p>
    <w:p w14:paraId="69406B74" w14:textId="77777777" w:rsidR="00437262" w:rsidRDefault="00BC70E3" w:rsidP="00A836BB">
      <w:pPr>
        <w:pStyle w:val="BodyText"/>
        <w:numPr>
          <w:ilvl w:val="3"/>
          <w:numId w:val="80"/>
        </w:numPr>
        <w:tabs>
          <w:tab w:val="left" w:pos="2313"/>
        </w:tabs>
        <w:spacing w:before="59"/>
        <w:ind w:left="2312" w:hanging="850"/>
      </w:pPr>
      <w:r>
        <w:lastRenderedPageBreak/>
        <w:t>The</w:t>
      </w:r>
      <w:r>
        <w:rPr>
          <w:spacing w:val="-2"/>
        </w:rPr>
        <w:t xml:space="preserve"> </w:t>
      </w:r>
      <w:r>
        <w:rPr>
          <w:spacing w:val="-1"/>
        </w:rPr>
        <w:t xml:space="preserve">Customer </w:t>
      </w:r>
      <w:r>
        <w:t>may</w:t>
      </w:r>
      <w:r>
        <w:rPr>
          <w:spacing w:val="-2"/>
        </w:rPr>
        <w:t xml:space="preserve"> </w:t>
      </w:r>
      <w:r>
        <w:rPr>
          <w:spacing w:val="-1"/>
        </w:rPr>
        <w:t>sub-license:</w:t>
      </w:r>
    </w:p>
    <w:p w14:paraId="676729AA" w14:textId="77777777" w:rsidR="00437262" w:rsidRDefault="00BC70E3" w:rsidP="00A836BB">
      <w:pPr>
        <w:pStyle w:val="BodyText"/>
        <w:numPr>
          <w:ilvl w:val="4"/>
          <w:numId w:val="80"/>
        </w:numPr>
        <w:tabs>
          <w:tab w:val="left" w:pos="2641"/>
        </w:tabs>
        <w:spacing w:before="121" w:line="236" w:lineRule="auto"/>
        <w:ind w:left="3164" w:right="110"/>
        <w:jc w:val="both"/>
      </w:pPr>
      <w:r>
        <w:t>the</w:t>
      </w:r>
      <w:r>
        <w:rPr>
          <w:spacing w:val="5"/>
        </w:rPr>
        <w:t xml:space="preserve"> </w:t>
      </w:r>
      <w:r>
        <w:rPr>
          <w:spacing w:val="-1"/>
        </w:rPr>
        <w:t>rights</w:t>
      </w:r>
      <w:r>
        <w:rPr>
          <w:spacing w:val="3"/>
        </w:rPr>
        <w:t xml:space="preserve"> </w:t>
      </w:r>
      <w:r>
        <w:t>granted</w:t>
      </w:r>
      <w:r>
        <w:rPr>
          <w:spacing w:val="5"/>
        </w:rPr>
        <w:t xml:space="preserve"> </w:t>
      </w:r>
      <w:r>
        <w:rPr>
          <w:spacing w:val="-1"/>
        </w:rPr>
        <w:t>under</w:t>
      </w:r>
      <w:r>
        <w:rPr>
          <w:spacing w:val="3"/>
        </w:rPr>
        <w:t xml:space="preserve"> </w:t>
      </w:r>
      <w:r>
        <w:rPr>
          <w:spacing w:val="-1"/>
        </w:rPr>
        <w:t>Clause</w:t>
      </w:r>
      <w:r>
        <w:rPr>
          <w:spacing w:val="8"/>
        </w:rPr>
        <w:t xml:space="preserve"> </w:t>
      </w:r>
      <w:hyperlink w:anchor="_bookmark121" w:history="1">
        <w:r>
          <w:rPr>
            <w:spacing w:val="-1"/>
          </w:rPr>
          <w:t>34.3.1</w:t>
        </w:r>
      </w:hyperlink>
      <w:r>
        <w:rPr>
          <w:spacing w:val="6"/>
        </w:rPr>
        <w:t xml:space="preserve"> </w:t>
      </w:r>
      <w:r>
        <w:rPr>
          <w:spacing w:val="-1"/>
        </w:rPr>
        <w:t>(Licence</w:t>
      </w:r>
      <w:r>
        <w:rPr>
          <w:spacing w:val="3"/>
        </w:rPr>
        <w:t xml:space="preserve"> </w:t>
      </w:r>
      <w:r>
        <w:t>granted</w:t>
      </w:r>
      <w:r>
        <w:rPr>
          <w:spacing w:val="5"/>
        </w:rPr>
        <w:t xml:space="preserve"> </w:t>
      </w:r>
      <w:r>
        <w:t>by</w:t>
      </w:r>
      <w:r>
        <w:rPr>
          <w:spacing w:val="2"/>
        </w:rPr>
        <w:t xml:space="preserve"> </w:t>
      </w:r>
      <w:r>
        <w:t>the</w:t>
      </w:r>
      <w:r>
        <w:rPr>
          <w:spacing w:val="29"/>
        </w:rPr>
        <w:t xml:space="preserve"> </w:t>
      </w:r>
      <w:r>
        <w:rPr>
          <w:spacing w:val="-1"/>
        </w:rPr>
        <w:t>Supplier:</w:t>
      </w:r>
      <w:r>
        <w:rPr>
          <w:spacing w:val="41"/>
        </w:rPr>
        <w:t xml:space="preserve"> </w:t>
      </w:r>
      <w:r>
        <w:rPr>
          <w:spacing w:val="-1"/>
        </w:rPr>
        <w:t>Supplier</w:t>
      </w:r>
      <w:r>
        <w:rPr>
          <w:spacing w:val="42"/>
        </w:rPr>
        <w:t xml:space="preserve"> </w:t>
      </w:r>
      <w:r>
        <w:rPr>
          <w:spacing w:val="-1"/>
        </w:rPr>
        <w:t>Background</w:t>
      </w:r>
      <w:r>
        <w:rPr>
          <w:spacing w:val="37"/>
        </w:rPr>
        <w:t xml:space="preserve"> </w:t>
      </w:r>
      <w:r>
        <w:rPr>
          <w:spacing w:val="-1"/>
        </w:rPr>
        <w:t>IPR)</w:t>
      </w:r>
      <w:r>
        <w:rPr>
          <w:spacing w:val="39"/>
        </w:rPr>
        <w:t xml:space="preserve"> </w:t>
      </w:r>
      <w:r>
        <w:t>to</w:t>
      </w:r>
      <w:r>
        <w:rPr>
          <w:spacing w:val="40"/>
        </w:rPr>
        <w:t xml:space="preserve"> </w:t>
      </w:r>
      <w:r>
        <w:t>a</w:t>
      </w:r>
      <w:r>
        <w:rPr>
          <w:spacing w:val="37"/>
        </w:rPr>
        <w:t xml:space="preserve"> </w:t>
      </w:r>
      <w:r>
        <w:rPr>
          <w:spacing w:val="-1"/>
        </w:rPr>
        <w:t>third</w:t>
      </w:r>
      <w:r>
        <w:rPr>
          <w:spacing w:val="41"/>
        </w:rPr>
        <w:t xml:space="preserve"> </w:t>
      </w:r>
      <w:r>
        <w:rPr>
          <w:spacing w:val="-1"/>
        </w:rPr>
        <w:t>party</w:t>
      </w:r>
      <w:r>
        <w:rPr>
          <w:spacing w:val="31"/>
        </w:rPr>
        <w:t xml:space="preserve"> </w:t>
      </w:r>
      <w:r>
        <w:rPr>
          <w:spacing w:val="-1"/>
        </w:rPr>
        <w:t>(including</w:t>
      </w:r>
      <w:r>
        <w:rPr>
          <w:spacing w:val="36"/>
        </w:rPr>
        <w:t xml:space="preserve"> </w:t>
      </w:r>
      <w:r>
        <w:rPr>
          <w:spacing w:val="1"/>
        </w:rPr>
        <w:t>for</w:t>
      </w:r>
      <w:r>
        <w:rPr>
          <w:spacing w:val="37"/>
        </w:rPr>
        <w:t xml:space="preserve"> </w:t>
      </w:r>
      <w:r>
        <w:t>the</w:t>
      </w:r>
      <w:r>
        <w:rPr>
          <w:spacing w:val="36"/>
        </w:rPr>
        <w:t xml:space="preserve"> </w:t>
      </w:r>
      <w:r>
        <w:rPr>
          <w:spacing w:val="-1"/>
        </w:rPr>
        <w:t>avoidance</w:t>
      </w:r>
      <w:r>
        <w:rPr>
          <w:spacing w:val="36"/>
        </w:rPr>
        <w:t xml:space="preserve"> </w:t>
      </w:r>
      <w:r>
        <w:t>of</w:t>
      </w:r>
      <w:r>
        <w:rPr>
          <w:spacing w:val="39"/>
        </w:rPr>
        <w:t xml:space="preserve"> </w:t>
      </w:r>
      <w:r>
        <w:rPr>
          <w:spacing w:val="-1"/>
        </w:rPr>
        <w:t>doubt,</w:t>
      </w:r>
      <w:r>
        <w:rPr>
          <w:spacing w:val="37"/>
        </w:rPr>
        <w:t xml:space="preserve"> </w:t>
      </w:r>
      <w:r>
        <w:rPr>
          <w:spacing w:val="-1"/>
        </w:rPr>
        <w:t>any</w:t>
      </w:r>
      <w:r>
        <w:rPr>
          <w:spacing w:val="35"/>
        </w:rPr>
        <w:t xml:space="preserve"> </w:t>
      </w:r>
      <w:r>
        <w:rPr>
          <w:spacing w:val="-1"/>
        </w:rPr>
        <w:t>Replacement</w:t>
      </w:r>
      <w:r>
        <w:rPr>
          <w:spacing w:val="27"/>
        </w:rPr>
        <w:t xml:space="preserve"> </w:t>
      </w:r>
      <w:r>
        <w:rPr>
          <w:spacing w:val="-1"/>
        </w:rPr>
        <w:t>Supplier)</w:t>
      </w:r>
      <w:r>
        <w:rPr>
          <w:spacing w:val="2"/>
        </w:rPr>
        <w:t xml:space="preserve"> </w:t>
      </w:r>
      <w:r>
        <w:rPr>
          <w:spacing w:val="-1"/>
        </w:rPr>
        <w:t>provided</w:t>
      </w:r>
      <w:r>
        <w:t xml:space="preserve"> </w:t>
      </w:r>
      <w:r>
        <w:rPr>
          <w:spacing w:val="-1"/>
        </w:rPr>
        <w:t>that:</w:t>
      </w:r>
    </w:p>
    <w:p w14:paraId="7BB64781" w14:textId="77777777" w:rsidR="00437262" w:rsidRDefault="00BC70E3" w:rsidP="00A836BB">
      <w:pPr>
        <w:pStyle w:val="BodyText"/>
        <w:numPr>
          <w:ilvl w:val="5"/>
          <w:numId w:val="80"/>
        </w:numPr>
        <w:tabs>
          <w:tab w:val="left" w:pos="4014"/>
        </w:tabs>
        <w:ind w:right="112"/>
        <w:jc w:val="both"/>
      </w:pPr>
      <w:r>
        <w:t>the</w:t>
      </w:r>
      <w:r>
        <w:rPr>
          <w:spacing w:val="18"/>
        </w:rPr>
        <w:t xml:space="preserve"> </w:t>
      </w:r>
      <w:r>
        <w:rPr>
          <w:spacing w:val="-1"/>
        </w:rPr>
        <w:t>sub-licence</w:t>
      </w:r>
      <w:r>
        <w:rPr>
          <w:spacing w:val="18"/>
        </w:rPr>
        <w:t xml:space="preserve"> </w:t>
      </w:r>
      <w:r>
        <w:rPr>
          <w:spacing w:val="-1"/>
        </w:rPr>
        <w:t>is</w:t>
      </w:r>
      <w:r>
        <w:rPr>
          <w:spacing w:val="19"/>
        </w:rPr>
        <w:t xml:space="preserve"> </w:t>
      </w:r>
      <w:r>
        <w:t>on</w:t>
      </w:r>
      <w:r>
        <w:rPr>
          <w:spacing w:val="18"/>
        </w:rPr>
        <w:t xml:space="preserve"> </w:t>
      </w:r>
      <w:r>
        <w:rPr>
          <w:spacing w:val="-1"/>
        </w:rPr>
        <w:t>terms</w:t>
      </w:r>
      <w:r>
        <w:rPr>
          <w:spacing w:val="19"/>
        </w:rPr>
        <w:t xml:space="preserve"> </w:t>
      </w:r>
      <w:r>
        <w:t>no</w:t>
      </w:r>
      <w:r>
        <w:rPr>
          <w:spacing w:val="18"/>
        </w:rPr>
        <w:t xml:space="preserve"> </w:t>
      </w:r>
      <w:r>
        <w:rPr>
          <w:spacing w:val="-1"/>
        </w:rPr>
        <w:t>broader</w:t>
      </w:r>
      <w:r>
        <w:rPr>
          <w:spacing w:val="19"/>
        </w:rPr>
        <w:t xml:space="preserve"> </w:t>
      </w:r>
      <w:r>
        <w:rPr>
          <w:spacing w:val="-1"/>
        </w:rPr>
        <w:t>than</w:t>
      </w:r>
      <w:r>
        <w:rPr>
          <w:spacing w:val="29"/>
        </w:rPr>
        <w:t xml:space="preserve"> </w:t>
      </w:r>
      <w:r>
        <w:rPr>
          <w:spacing w:val="-1"/>
        </w:rPr>
        <w:t>those</w:t>
      </w:r>
      <w:r>
        <w:rPr>
          <w:spacing w:val="-2"/>
        </w:rPr>
        <w:t xml:space="preserve"> </w:t>
      </w:r>
      <w:r>
        <w:t>granted</w:t>
      </w:r>
      <w:r>
        <w:rPr>
          <w:spacing w:val="-2"/>
        </w:rPr>
        <w:t xml:space="preserve"> </w:t>
      </w:r>
      <w:r>
        <w:t>to</w:t>
      </w:r>
      <w:r>
        <w:rPr>
          <w:spacing w:val="-2"/>
        </w:rPr>
        <w:t xml:space="preserve"> </w:t>
      </w:r>
      <w:r>
        <w:rPr>
          <w:spacing w:val="-1"/>
        </w:rPr>
        <w:t>the</w:t>
      </w:r>
      <w:r>
        <w:rPr>
          <w:spacing w:val="2"/>
        </w:rPr>
        <w:t xml:space="preserve"> </w:t>
      </w:r>
      <w:r>
        <w:rPr>
          <w:spacing w:val="-4"/>
        </w:rPr>
        <w:t>Customer;</w:t>
      </w:r>
      <w:r>
        <w:rPr>
          <w:spacing w:val="-1"/>
        </w:rPr>
        <w:t xml:space="preserve"> and</w:t>
      </w:r>
    </w:p>
    <w:p w14:paraId="1AE21D85" w14:textId="394F8A31" w:rsidR="00437262" w:rsidRDefault="00BC70E3" w:rsidP="00A836BB">
      <w:pPr>
        <w:pStyle w:val="BodyText"/>
        <w:numPr>
          <w:ilvl w:val="5"/>
          <w:numId w:val="80"/>
        </w:numPr>
        <w:tabs>
          <w:tab w:val="left" w:pos="4014"/>
        </w:tabs>
        <w:ind w:right="109"/>
        <w:jc w:val="both"/>
      </w:pPr>
      <w:r>
        <w:t>the</w:t>
      </w:r>
      <w:r>
        <w:rPr>
          <w:spacing w:val="17"/>
        </w:rPr>
        <w:t xml:space="preserve"> </w:t>
      </w:r>
      <w:r>
        <w:rPr>
          <w:spacing w:val="-1"/>
        </w:rPr>
        <w:t>sub-licence</w:t>
      </w:r>
      <w:r>
        <w:rPr>
          <w:spacing w:val="17"/>
        </w:rPr>
        <w:t xml:space="preserve"> </w:t>
      </w:r>
      <w:r>
        <w:rPr>
          <w:spacing w:val="-1"/>
        </w:rPr>
        <w:t>only</w:t>
      </w:r>
      <w:r>
        <w:rPr>
          <w:spacing w:val="15"/>
        </w:rPr>
        <w:t xml:space="preserve"> </w:t>
      </w:r>
      <w:r>
        <w:rPr>
          <w:spacing w:val="-1"/>
        </w:rPr>
        <w:t>authorises</w:t>
      </w:r>
      <w:r>
        <w:rPr>
          <w:spacing w:val="17"/>
        </w:rPr>
        <w:t xml:space="preserve"> </w:t>
      </w:r>
      <w:r>
        <w:t>the</w:t>
      </w:r>
      <w:r>
        <w:rPr>
          <w:spacing w:val="14"/>
        </w:rPr>
        <w:t xml:space="preserve"> </w:t>
      </w:r>
      <w:r>
        <w:rPr>
          <w:spacing w:val="-1"/>
        </w:rPr>
        <w:t>third</w:t>
      </w:r>
      <w:r>
        <w:rPr>
          <w:spacing w:val="17"/>
        </w:rPr>
        <w:t xml:space="preserve"> </w:t>
      </w:r>
      <w:r>
        <w:rPr>
          <w:spacing w:val="-1"/>
        </w:rPr>
        <w:t>party</w:t>
      </w:r>
      <w:r>
        <w:rPr>
          <w:spacing w:val="15"/>
        </w:rPr>
        <w:t xml:space="preserve"> </w:t>
      </w:r>
      <w:r>
        <w:t>to</w:t>
      </w:r>
      <w:r>
        <w:rPr>
          <w:spacing w:val="35"/>
        </w:rPr>
        <w:t xml:space="preserve"> </w:t>
      </w:r>
      <w:r>
        <w:t>use</w:t>
      </w:r>
      <w:r>
        <w:rPr>
          <w:spacing w:val="9"/>
        </w:rPr>
        <w:t xml:space="preserve"> </w:t>
      </w:r>
      <w:r>
        <w:t>the</w:t>
      </w:r>
      <w:r>
        <w:rPr>
          <w:spacing w:val="9"/>
        </w:rPr>
        <w:t xml:space="preserve"> </w:t>
      </w:r>
      <w:r>
        <w:rPr>
          <w:spacing w:val="-1"/>
        </w:rPr>
        <w:t>rights</w:t>
      </w:r>
      <w:r>
        <w:rPr>
          <w:spacing w:val="10"/>
        </w:rPr>
        <w:t xml:space="preserve"> </w:t>
      </w:r>
      <w:r>
        <w:rPr>
          <w:spacing w:val="-1"/>
        </w:rPr>
        <w:t>licensed</w:t>
      </w:r>
      <w:r>
        <w:rPr>
          <w:spacing w:val="9"/>
        </w:rPr>
        <w:t xml:space="preserve"> </w:t>
      </w:r>
      <w:r>
        <w:rPr>
          <w:spacing w:val="-1"/>
        </w:rPr>
        <w:t>in</w:t>
      </w:r>
      <w:r>
        <w:rPr>
          <w:spacing w:val="10"/>
        </w:rPr>
        <w:t xml:space="preserve"> </w:t>
      </w:r>
      <w:r>
        <w:rPr>
          <w:spacing w:val="-1"/>
        </w:rPr>
        <w:t>Clause</w:t>
      </w:r>
      <w:r>
        <w:rPr>
          <w:spacing w:val="11"/>
        </w:rPr>
        <w:t xml:space="preserve"> </w:t>
      </w:r>
      <w:hyperlink w:anchor="_bookmark121" w:history="1">
        <w:r>
          <w:rPr>
            <w:spacing w:val="-1"/>
          </w:rPr>
          <w:t>34.3.1</w:t>
        </w:r>
      </w:hyperlink>
      <w:r>
        <w:rPr>
          <w:spacing w:val="-1"/>
        </w:rPr>
        <w:t xml:space="preserve"> (Licence</w:t>
      </w:r>
      <w:r>
        <w:rPr>
          <w:spacing w:val="33"/>
        </w:rPr>
        <w:t xml:space="preserve"> </w:t>
      </w:r>
      <w:r>
        <w:rPr>
          <w:spacing w:val="-1"/>
        </w:rPr>
        <w:t>granted</w:t>
      </w:r>
      <w:r>
        <w:rPr>
          <w:spacing w:val="8"/>
        </w:rPr>
        <w:t xml:space="preserve"> </w:t>
      </w:r>
      <w:r>
        <w:t>by</w:t>
      </w:r>
      <w:r>
        <w:rPr>
          <w:spacing w:val="6"/>
        </w:rPr>
        <w:t xml:space="preserve"> </w:t>
      </w:r>
      <w:r>
        <w:t>the</w:t>
      </w:r>
      <w:r>
        <w:rPr>
          <w:spacing w:val="8"/>
        </w:rPr>
        <w:t xml:space="preserve"> </w:t>
      </w:r>
      <w:r>
        <w:rPr>
          <w:spacing w:val="-1"/>
        </w:rPr>
        <w:t>Supplier:</w:t>
      </w:r>
      <w:r>
        <w:rPr>
          <w:spacing w:val="10"/>
        </w:rPr>
        <w:t xml:space="preserve"> </w:t>
      </w:r>
      <w:r>
        <w:rPr>
          <w:spacing w:val="-1"/>
        </w:rPr>
        <w:t>Supplier</w:t>
      </w:r>
      <w:r>
        <w:rPr>
          <w:spacing w:val="9"/>
        </w:rPr>
        <w:t xml:space="preserve"> </w:t>
      </w:r>
      <w:r>
        <w:rPr>
          <w:spacing w:val="-1"/>
        </w:rPr>
        <w:t>Background</w:t>
      </w:r>
      <w:r>
        <w:rPr>
          <w:spacing w:val="37"/>
        </w:rPr>
        <w:t xml:space="preserve"> </w:t>
      </w:r>
      <w:r>
        <w:rPr>
          <w:spacing w:val="-1"/>
        </w:rPr>
        <w:t>IPR)</w:t>
      </w:r>
      <w:r>
        <w:rPr>
          <w:spacing w:val="38"/>
        </w:rPr>
        <w:t xml:space="preserve"> </w:t>
      </w:r>
      <w:r>
        <w:rPr>
          <w:spacing w:val="1"/>
        </w:rPr>
        <w:t>for</w:t>
      </w:r>
      <w:r>
        <w:rPr>
          <w:spacing w:val="39"/>
        </w:rPr>
        <w:t xml:space="preserve"> </w:t>
      </w:r>
      <w:r>
        <w:rPr>
          <w:spacing w:val="-1"/>
        </w:rPr>
        <w:t>purposes</w:t>
      </w:r>
      <w:r>
        <w:rPr>
          <w:spacing w:val="38"/>
        </w:rPr>
        <w:t xml:space="preserve"> </w:t>
      </w:r>
      <w:r>
        <w:rPr>
          <w:spacing w:val="-1"/>
        </w:rPr>
        <w:t>relating</w:t>
      </w:r>
      <w:r>
        <w:rPr>
          <w:spacing w:val="40"/>
        </w:rPr>
        <w:t xml:space="preserve"> </w:t>
      </w:r>
      <w:r>
        <w:t>to</w:t>
      </w:r>
      <w:r>
        <w:rPr>
          <w:spacing w:val="38"/>
        </w:rPr>
        <w:t xml:space="preserve"> </w:t>
      </w:r>
      <w:r>
        <w:t>the</w:t>
      </w:r>
      <w:r>
        <w:rPr>
          <w:spacing w:val="38"/>
        </w:rPr>
        <w:t xml:space="preserve"> </w:t>
      </w:r>
      <w:r>
        <w:rPr>
          <w:spacing w:val="-1"/>
        </w:rPr>
        <w:t>Goods</w:t>
      </w:r>
      <w:r>
        <w:rPr>
          <w:spacing w:val="40"/>
        </w:rPr>
        <w:t xml:space="preserve"> </w:t>
      </w:r>
      <w:r>
        <w:rPr>
          <w:spacing w:val="-1"/>
        </w:rPr>
        <w:t>and/or</w:t>
      </w:r>
      <w:r>
        <w:rPr>
          <w:spacing w:val="33"/>
        </w:rPr>
        <w:t xml:space="preserve"> </w:t>
      </w:r>
      <w:r>
        <w:rPr>
          <w:spacing w:val="-1"/>
        </w:rPr>
        <w:t>Services</w:t>
      </w:r>
      <w:r>
        <w:rPr>
          <w:spacing w:val="35"/>
        </w:rPr>
        <w:t xml:space="preserve"> </w:t>
      </w:r>
      <w:r>
        <w:t>(or</w:t>
      </w:r>
      <w:r>
        <w:rPr>
          <w:spacing w:val="34"/>
        </w:rPr>
        <w:t xml:space="preserve"> </w:t>
      </w:r>
      <w:r>
        <w:rPr>
          <w:spacing w:val="-1"/>
        </w:rPr>
        <w:t>substantially</w:t>
      </w:r>
      <w:r>
        <w:rPr>
          <w:spacing w:val="32"/>
        </w:rPr>
        <w:t xml:space="preserve"> </w:t>
      </w:r>
      <w:r>
        <w:rPr>
          <w:spacing w:val="-1"/>
        </w:rPr>
        <w:t>equivalent</w:t>
      </w:r>
      <w:r>
        <w:rPr>
          <w:spacing w:val="37"/>
        </w:rPr>
        <w:t xml:space="preserve"> </w:t>
      </w:r>
      <w:r>
        <w:t>goods</w:t>
      </w:r>
      <w:r>
        <w:rPr>
          <w:spacing w:val="30"/>
        </w:rPr>
        <w:t xml:space="preserve"> </w:t>
      </w:r>
      <w:r>
        <w:rPr>
          <w:spacing w:val="-1"/>
        </w:rPr>
        <w:t>and/or</w:t>
      </w:r>
      <w:r>
        <w:rPr>
          <w:spacing w:val="52"/>
        </w:rPr>
        <w:t xml:space="preserve"> </w:t>
      </w:r>
      <w:r>
        <w:rPr>
          <w:spacing w:val="-1"/>
        </w:rPr>
        <w:t>services)</w:t>
      </w:r>
      <w:r>
        <w:rPr>
          <w:spacing w:val="51"/>
        </w:rPr>
        <w:t xml:space="preserve"> </w:t>
      </w:r>
      <w:r>
        <w:t>or</w:t>
      </w:r>
      <w:r>
        <w:rPr>
          <w:spacing w:val="49"/>
        </w:rPr>
        <w:t xml:space="preserve"> </w:t>
      </w:r>
      <w:r>
        <w:t>for</w:t>
      </w:r>
      <w:r>
        <w:rPr>
          <w:spacing w:val="46"/>
        </w:rPr>
        <w:t xml:space="preserve"> </w:t>
      </w:r>
      <w:r>
        <w:rPr>
          <w:spacing w:val="-1"/>
        </w:rPr>
        <w:t>any</w:t>
      </w:r>
      <w:r>
        <w:rPr>
          <w:spacing w:val="48"/>
        </w:rPr>
        <w:t xml:space="preserve"> </w:t>
      </w:r>
      <w:r>
        <w:rPr>
          <w:spacing w:val="-1"/>
        </w:rPr>
        <w:t>purpose</w:t>
      </w:r>
      <w:r>
        <w:rPr>
          <w:spacing w:val="50"/>
        </w:rPr>
        <w:t xml:space="preserve"> </w:t>
      </w:r>
      <w:r>
        <w:rPr>
          <w:spacing w:val="-1"/>
        </w:rPr>
        <w:t>relating</w:t>
      </w:r>
      <w:r>
        <w:rPr>
          <w:spacing w:val="54"/>
        </w:rPr>
        <w:t xml:space="preserve"> </w:t>
      </w:r>
      <w:r>
        <w:t>to</w:t>
      </w:r>
      <w:r>
        <w:rPr>
          <w:spacing w:val="35"/>
        </w:rPr>
        <w:t xml:space="preserve"> </w:t>
      </w:r>
      <w:r>
        <w:t>the</w:t>
      </w:r>
      <w:r>
        <w:rPr>
          <w:spacing w:val="5"/>
        </w:rPr>
        <w:t xml:space="preserve"> </w:t>
      </w:r>
      <w:r>
        <w:rPr>
          <w:spacing w:val="-1"/>
        </w:rPr>
        <w:t>exercise</w:t>
      </w:r>
      <w:r>
        <w:rPr>
          <w:spacing w:val="5"/>
        </w:rPr>
        <w:t xml:space="preserve"> </w:t>
      </w:r>
      <w:r>
        <w:rPr>
          <w:spacing w:val="-2"/>
        </w:rPr>
        <w:t>of</w:t>
      </w:r>
      <w:r>
        <w:rPr>
          <w:spacing w:val="6"/>
        </w:rPr>
        <w:t xml:space="preserve"> </w:t>
      </w:r>
      <w:r>
        <w:t>the</w:t>
      </w:r>
      <w:r>
        <w:rPr>
          <w:spacing w:val="2"/>
        </w:rPr>
        <w:t xml:space="preserve"> </w:t>
      </w:r>
      <w:r>
        <w:rPr>
          <w:spacing w:val="-1"/>
        </w:rPr>
        <w:t>Customer</w:t>
      </w:r>
      <w:r>
        <w:rPr>
          <w:rFonts w:cs="Arial"/>
          <w:spacing w:val="-1"/>
        </w:rPr>
        <w:t>’s</w:t>
      </w:r>
      <w:r>
        <w:rPr>
          <w:rFonts w:cs="Arial"/>
          <w:spacing w:val="5"/>
        </w:rPr>
        <w:t xml:space="preserve"> </w:t>
      </w:r>
      <w:r>
        <w:rPr>
          <w:rFonts w:cs="Arial"/>
          <w:spacing w:val="-1"/>
        </w:rPr>
        <w:t>(or</w:t>
      </w:r>
      <w:r>
        <w:rPr>
          <w:spacing w:val="-1"/>
        </w:rPr>
        <w:t>,</w:t>
      </w:r>
      <w:r>
        <w:rPr>
          <w:spacing w:val="6"/>
        </w:rPr>
        <w:t xml:space="preserve"> </w:t>
      </w:r>
      <w:r>
        <w:rPr>
          <w:spacing w:val="-2"/>
        </w:rPr>
        <w:t>if</w:t>
      </w:r>
      <w:r>
        <w:rPr>
          <w:spacing w:val="6"/>
        </w:rPr>
        <w:t xml:space="preserve"> </w:t>
      </w:r>
      <w:r>
        <w:t>the</w:t>
      </w:r>
      <w:r>
        <w:rPr>
          <w:spacing w:val="31"/>
        </w:rPr>
        <w:t xml:space="preserve"> </w:t>
      </w:r>
      <w:r>
        <w:rPr>
          <w:spacing w:val="-1"/>
        </w:rPr>
        <w:t>Customer</w:t>
      </w:r>
      <w:r>
        <w:rPr>
          <w:spacing w:val="59"/>
        </w:rPr>
        <w:t xml:space="preserve"> </w:t>
      </w:r>
      <w:r>
        <w:rPr>
          <w:spacing w:val="-1"/>
        </w:rPr>
        <w:t>is</w:t>
      </w:r>
      <w:r>
        <w:rPr>
          <w:spacing w:val="58"/>
        </w:rPr>
        <w:t xml:space="preserve"> </w:t>
      </w:r>
      <w:r>
        <w:t>a</w:t>
      </w:r>
      <w:r>
        <w:rPr>
          <w:spacing w:val="58"/>
        </w:rPr>
        <w:t xml:space="preserve"> </w:t>
      </w:r>
      <w:r>
        <w:rPr>
          <w:spacing w:val="-1"/>
        </w:rPr>
        <w:t>Central</w:t>
      </w:r>
      <w:r>
        <w:rPr>
          <w:spacing w:val="59"/>
        </w:rPr>
        <w:t xml:space="preserve"> </w:t>
      </w:r>
      <w:r>
        <w:rPr>
          <w:spacing w:val="-1"/>
        </w:rPr>
        <w:t>Government</w:t>
      </w:r>
      <w:r>
        <w:rPr>
          <w:spacing w:val="59"/>
        </w:rPr>
        <w:t xml:space="preserve"> </w:t>
      </w:r>
      <w:r>
        <w:rPr>
          <w:spacing w:val="-1"/>
        </w:rPr>
        <w:t>Body,</w:t>
      </w:r>
      <w:r>
        <w:rPr>
          <w:spacing w:val="2"/>
        </w:rPr>
        <w:t xml:space="preserve"> </w:t>
      </w:r>
      <w:r>
        <w:rPr>
          <w:spacing w:val="-1"/>
        </w:rPr>
        <w:t>any</w:t>
      </w:r>
      <w:r>
        <w:rPr>
          <w:spacing w:val="25"/>
        </w:rPr>
        <w:t xml:space="preserve"> </w:t>
      </w:r>
      <w:r>
        <w:rPr>
          <w:rFonts w:cs="Arial"/>
        </w:rPr>
        <w:t>other</w:t>
      </w:r>
      <w:r>
        <w:rPr>
          <w:rFonts w:cs="Arial"/>
          <w:spacing w:val="54"/>
        </w:rPr>
        <w:t xml:space="preserve"> </w:t>
      </w:r>
      <w:r>
        <w:rPr>
          <w:rFonts w:cs="Arial"/>
          <w:spacing w:val="-1"/>
        </w:rPr>
        <w:t>Central</w:t>
      </w:r>
      <w:r>
        <w:rPr>
          <w:rFonts w:cs="Arial"/>
          <w:spacing w:val="52"/>
        </w:rPr>
        <w:t xml:space="preserve"> </w:t>
      </w:r>
      <w:r>
        <w:rPr>
          <w:rFonts w:cs="Arial"/>
          <w:spacing w:val="-1"/>
        </w:rPr>
        <w:t>Government</w:t>
      </w:r>
      <w:r>
        <w:rPr>
          <w:rFonts w:cs="Arial"/>
          <w:spacing w:val="54"/>
        </w:rPr>
        <w:t xml:space="preserve"> </w:t>
      </w:r>
      <w:r>
        <w:rPr>
          <w:rFonts w:cs="Arial"/>
          <w:spacing w:val="-1"/>
        </w:rPr>
        <w:t>Body’s)</w:t>
      </w:r>
      <w:r>
        <w:rPr>
          <w:rFonts w:cs="Arial"/>
          <w:spacing w:val="54"/>
        </w:rPr>
        <w:t xml:space="preserve"> </w:t>
      </w:r>
      <w:r>
        <w:rPr>
          <w:rFonts w:cs="Arial"/>
          <w:spacing w:val="-1"/>
        </w:rPr>
        <w:t>business</w:t>
      </w:r>
      <w:r>
        <w:rPr>
          <w:rFonts w:cs="Arial"/>
          <w:spacing w:val="53"/>
        </w:rPr>
        <w:t xml:space="preserve"> </w:t>
      </w:r>
      <w:r>
        <w:rPr>
          <w:rFonts w:cs="Arial"/>
        </w:rPr>
        <w:t>or</w:t>
      </w:r>
      <w:r>
        <w:rPr>
          <w:rFonts w:cs="Arial"/>
          <w:spacing w:val="21"/>
        </w:rPr>
        <w:t xml:space="preserve"> </w:t>
      </w:r>
      <w:r>
        <w:rPr>
          <w:spacing w:val="-1"/>
        </w:rPr>
        <w:t>function; and</w:t>
      </w:r>
    </w:p>
    <w:p w14:paraId="6F934251" w14:textId="56A433F3" w:rsidR="00437262" w:rsidRDefault="00BC70E3" w:rsidP="00A836BB">
      <w:pPr>
        <w:pStyle w:val="BodyText"/>
        <w:numPr>
          <w:ilvl w:val="4"/>
          <w:numId w:val="80"/>
        </w:numPr>
        <w:tabs>
          <w:tab w:val="left" w:pos="3165"/>
        </w:tabs>
        <w:spacing w:before="120" w:line="238" w:lineRule="auto"/>
        <w:ind w:left="3164" w:right="109"/>
        <w:jc w:val="both"/>
      </w:pPr>
      <w:r>
        <w:t>the</w:t>
      </w:r>
      <w:r>
        <w:rPr>
          <w:spacing w:val="29"/>
        </w:rPr>
        <w:t xml:space="preserve"> </w:t>
      </w:r>
      <w:r>
        <w:rPr>
          <w:spacing w:val="-3"/>
        </w:rPr>
        <w:t>rights</w:t>
      </w:r>
      <w:r>
        <w:rPr>
          <w:spacing w:val="25"/>
        </w:rPr>
        <w:t xml:space="preserve"> </w:t>
      </w:r>
      <w:r>
        <w:rPr>
          <w:spacing w:val="-1"/>
        </w:rPr>
        <w:t>granted</w:t>
      </w:r>
      <w:r>
        <w:rPr>
          <w:spacing w:val="29"/>
        </w:rPr>
        <w:t xml:space="preserve"> </w:t>
      </w:r>
      <w:r>
        <w:rPr>
          <w:spacing w:val="-1"/>
        </w:rPr>
        <w:t>under</w:t>
      </w:r>
      <w:r>
        <w:rPr>
          <w:spacing w:val="28"/>
        </w:rPr>
        <w:t xml:space="preserve"> </w:t>
      </w:r>
      <w:r>
        <w:rPr>
          <w:spacing w:val="-1"/>
        </w:rPr>
        <w:t>Clause</w:t>
      </w:r>
      <w:r>
        <w:rPr>
          <w:spacing w:val="30"/>
        </w:rPr>
        <w:t xml:space="preserve"> </w:t>
      </w:r>
      <w:hyperlink w:anchor="_bookmark121" w:history="1">
        <w:r>
          <w:rPr>
            <w:spacing w:val="-1"/>
          </w:rPr>
          <w:t>34.3.1</w:t>
        </w:r>
      </w:hyperlink>
      <w:r>
        <w:rPr>
          <w:spacing w:val="30"/>
        </w:rPr>
        <w:t xml:space="preserve"> </w:t>
      </w:r>
      <w:r>
        <w:rPr>
          <w:spacing w:val="-1"/>
        </w:rPr>
        <w:t>(Licence</w:t>
      </w:r>
      <w:r>
        <w:rPr>
          <w:spacing w:val="26"/>
        </w:rPr>
        <w:t xml:space="preserve"> </w:t>
      </w:r>
      <w:r>
        <w:rPr>
          <w:spacing w:val="-1"/>
        </w:rPr>
        <w:t>granted</w:t>
      </w:r>
      <w:r>
        <w:rPr>
          <w:spacing w:val="39"/>
        </w:rPr>
        <w:t xml:space="preserve"> </w:t>
      </w:r>
      <w:r>
        <w:t>by</w:t>
      </w:r>
      <w:r>
        <w:rPr>
          <w:spacing w:val="56"/>
        </w:rPr>
        <w:t xml:space="preserve"> </w:t>
      </w:r>
      <w:r>
        <w:t>the</w:t>
      </w:r>
      <w:r>
        <w:rPr>
          <w:spacing w:val="59"/>
        </w:rPr>
        <w:t xml:space="preserve"> </w:t>
      </w:r>
      <w:r>
        <w:rPr>
          <w:spacing w:val="-1"/>
        </w:rPr>
        <w:t>Supplier:</w:t>
      </w:r>
      <w:r>
        <w:t xml:space="preserve"> </w:t>
      </w:r>
      <w:r>
        <w:rPr>
          <w:spacing w:val="-1"/>
        </w:rPr>
        <w:t>Supplier</w:t>
      </w:r>
      <w:r>
        <w:rPr>
          <w:spacing w:val="60"/>
        </w:rPr>
        <w:t xml:space="preserve"> </w:t>
      </w:r>
      <w:r>
        <w:rPr>
          <w:spacing w:val="-1"/>
        </w:rPr>
        <w:t>Background</w:t>
      </w:r>
      <w:r>
        <w:rPr>
          <w:spacing w:val="59"/>
        </w:rPr>
        <w:t xml:space="preserve"> </w:t>
      </w:r>
      <w:r>
        <w:rPr>
          <w:spacing w:val="-2"/>
        </w:rPr>
        <w:t>IPR)</w:t>
      </w:r>
      <w:r>
        <w:t xml:space="preserve"> to</w:t>
      </w:r>
      <w:r>
        <w:rPr>
          <w:spacing w:val="59"/>
        </w:rPr>
        <w:t xml:space="preserve"> </w:t>
      </w:r>
      <w:r>
        <w:rPr>
          <w:spacing w:val="-1"/>
        </w:rPr>
        <w:t>any</w:t>
      </w:r>
      <w:r>
        <w:rPr>
          <w:spacing w:val="43"/>
        </w:rPr>
        <w:t xml:space="preserve"> </w:t>
      </w:r>
      <w:r>
        <w:rPr>
          <w:spacing w:val="-1"/>
        </w:rPr>
        <w:t>Approved</w:t>
      </w:r>
      <w:r>
        <w:rPr>
          <w:spacing w:val="43"/>
        </w:rPr>
        <w:t xml:space="preserve"> </w:t>
      </w:r>
      <w:r>
        <w:rPr>
          <w:spacing w:val="-1"/>
        </w:rPr>
        <w:t>Sub-Licensee</w:t>
      </w:r>
      <w:r>
        <w:rPr>
          <w:spacing w:val="43"/>
        </w:rPr>
        <w:t xml:space="preserve"> </w:t>
      </w:r>
      <w:r>
        <w:t>to</w:t>
      </w:r>
      <w:r>
        <w:rPr>
          <w:spacing w:val="41"/>
        </w:rPr>
        <w:t xml:space="preserve"> </w:t>
      </w:r>
      <w:r>
        <w:t>the</w:t>
      </w:r>
      <w:r>
        <w:rPr>
          <w:spacing w:val="40"/>
        </w:rPr>
        <w:t xml:space="preserve"> </w:t>
      </w:r>
      <w:r>
        <w:rPr>
          <w:spacing w:val="-1"/>
        </w:rPr>
        <w:t>extent</w:t>
      </w:r>
      <w:r>
        <w:rPr>
          <w:spacing w:val="44"/>
        </w:rPr>
        <w:t xml:space="preserve"> </w:t>
      </w:r>
      <w:r>
        <w:rPr>
          <w:spacing w:val="-1"/>
        </w:rPr>
        <w:t>necessary</w:t>
      </w:r>
      <w:r>
        <w:rPr>
          <w:spacing w:val="41"/>
        </w:rPr>
        <w:t xml:space="preserve"> </w:t>
      </w:r>
      <w:r>
        <w:t>to</w:t>
      </w:r>
      <w:r>
        <w:rPr>
          <w:spacing w:val="44"/>
        </w:rPr>
        <w:t xml:space="preserve"> </w:t>
      </w:r>
      <w:r>
        <w:rPr>
          <w:spacing w:val="-1"/>
        </w:rPr>
        <w:t>use</w:t>
      </w:r>
      <w:r>
        <w:rPr>
          <w:spacing w:val="31"/>
        </w:rPr>
        <w:t xml:space="preserve"> </w:t>
      </w:r>
      <w:r>
        <w:rPr>
          <w:spacing w:val="-1"/>
        </w:rPr>
        <w:t>and/or</w:t>
      </w:r>
      <w:r>
        <w:rPr>
          <w:spacing w:val="22"/>
        </w:rPr>
        <w:t xml:space="preserve"> </w:t>
      </w:r>
      <w:r>
        <w:rPr>
          <w:spacing w:val="-1"/>
        </w:rPr>
        <w:t>obtain</w:t>
      </w:r>
      <w:r>
        <w:rPr>
          <w:spacing w:val="21"/>
        </w:rPr>
        <w:t xml:space="preserve"> </w:t>
      </w:r>
      <w:r>
        <w:t>the</w:t>
      </w:r>
      <w:r>
        <w:rPr>
          <w:spacing w:val="18"/>
        </w:rPr>
        <w:t xml:space="preserve"> </w:t>
      </w:r>
      <w:r>
        <w:rPr>
          <w:spacing w:val="-1"/>
        </w:rPr>
        <w:t>benefit</w:t>
      </w:r>
      <w:r>
        <w:rPr>
          <w:spacing w:val="22"/>
        </w:rPr>
        <w:t xml:space="preserve"> </w:t>
      </w:r>
      <w:r>
        <w:rPr>
          <w:spacing w:val="-2"/>
        </w:rPr>
        <w:t>of</w:t>
      </w:r>
      <w:r>
        <w:rPr>
          <w:spacing w:val="22"/>
        </w:rPr>
        <w:t xml:space="preserve"> </w:t>
      </w:r>
      <w:r>
        <w:t>the</w:t>
      </w:r>
      <w:r>
        <w:rPr>
          <w:spacing w:val="18"/>
        </w:rPr>
        <w:t xml:space="preserve"> </w:t>
      </w:r>
      <w:r>
        <w:rPr>
          <w:spacing w:val="-1"/>
        </w:rPr>
        <w:t>Project</w:t>
      </w:r>
      <w:r>
        <w:rPr>
          <w:spacing w:val="25"/>
        </w:rPr>
        <w:t xml:space="preserve"> </w:t>
      </w:r>
      <w:r>
        <w:rPr>
          <w:spacing w:val="-1"/>
        </w:rPr>
        <w:t>Specific</w:t>
      </w:r>
      <w:r>
        <w:rPr>
          <w:spacing w:val="19"/>
        </w:rPr>
        <w:t xml:space="preserve"> </w:t>
      </w:r>
      <w:r>
        <w:rPr>
          <w:spacing w:val="-1"/>
        </w:rPr>
        <w:t>IPR</w:t>
      </w:r>
      <w:r>
        <w:rPr>
          <w:spacing w:val="31"/>
        </w:rPr>
        <w:t xml:space="preserve"> </w:t>
      </w:r>
      <w:r>
        <w:rPr>
          <w:spacing w:val="-1"/>
        </w:rPr>
        <w:t>provided</w:t>
      </w:r>
      <w:r>
        <w:rPr>
          <w:spacing w:val="7"/>
        </w:rPr>
        <w:t xml:space="preserve"> </w:t>
      </w:r>
      <w:r>
        <w:rPr>
          <w:spacing w:val="-1"/>
        </w:rPr>
        <w:t>that</w:t>
      </w:r>
      <w:r>
        <w:rPr>
          <w:spacing w:val="9"/>
        </w:rPr>
        <w:t xml:space="preserve"> </w:t>
      </w:r>
      <w:r>
        <w:t>the</w:t>
      </w:r>
      <w:r>
        <w:rPr>
          <w:spacing w:val="7"/>
        </w:rPr>
        <w:t xml:space="preserve"> </w:t>
      </w:r>
      <w:r>
        <w:rPr>
          <w:spacing w:val="-1"/>
        </w:rPr>
        <w:t>sub-licence</w:t>
      </w:r>
      <w:r>
        <w:rPr>
          <w:spacing w:val="7"/>
        </w:rPr>
        <w:t xml:space="preserve"> </w:t>
      </w:r>
      <w:r>
        <w:rPr>
          <w:spacing w:val="-1"/>
        </w:rPr>
        <w:t>is</w:t>
      </w:r>
      <w:r>
        <w:rPr>
          <w:spacing w:val="8"/>
        </w:rPr>
        <w:t xml:space="preserve"> </w:t>
      </w:r>
      <w:r>
        <w:t>on</w:t>
      </w:r>
      <w:r>
        <w:rPr>
          <w:spacing w:val="7"/>
        </w:rPr>
        <w:t xml:space="preserve"> </w:t>
      </w:r>
      <w:r>
        <w:t>terms</w:t>
      </w:r>
      <w:r>
        <w:rPr>
          <w:spacing w:val="8"/>
        </w:rPr>
        <w:t xml:space="preserve"> </w:t>
      </w:r>
      <w:r>
        <w:t>no</w:t>
      </w:r>
      <w:r>
        <w:rPr>
          <w:spacing w:val="7"/>
        </w:rPr>
        <w:t xml:space="preserve"> </w:t>
      </w:r>
      <w:r>
        <w:rPr>
          <w:spacing w:val="-1"/>
        </w:rPr>
        <w:t>broader</w:t>
      </w:r>
      <w:r>
        <w:rPr>
          <w:spacing w:val="8"/>
        </w:rPr>
        <w:t xml:space="preserve"> </w:t>
      </w:r>
      <w:r>
        <w:t>than</w:t>
      </w:r>
      <w:r>
        <w:rPr>
          <w:spacing w:val="33"/>
        </w:rPr>
        <w:t xml:space="preserve"> </w:t>
      </w:r>
      <w:r>
        <w:rPr>
          <w:spacing w:val="-1"/>
        </w:rPr>
        <w:t>those</w:t>
      </w:r>
      <w:r>
        <w:rPr>
          <w:spacing w:val="-2"/>
        </w:rPr>
        <w:t xml:space="preserve"> </w:t>
      </w:r>
      <w:r>
        <w:t>granted</w:t>
      </w:r>
      <w:r>
        <w:rPr>
          <w:spacing w:val="-2"/>
        </w:rPr>
        <w:t xml:space="preserve"> </w:t>
      </w:r>
      <w:r>
        <w:t>to</w:t>
      </w:r>
      <w:r>
        <w:rPr>
          <w:spacing w:val="-2"/>
        </w:rPr>
        <w:t xml:space="preserve"> </w:t>
      </w:r>
      <w:r>
        <w:rPr>
          <w:spacing w:val="-1"/>
        </w:rPr>
        <w:t>the</w:t>
      </w:r>
      <w:r>
        <w:t xml:space="preserve"> </w:t>
      </w:r>
      <w:r>
        <w:rPr>
          <w:spacing w:val="-1"/>
        </w:rPr>
        <w:t>Customer.</w:t>
      </w:r>
    </w:p>
    <w:p w14:paraId="7F6416CE" w14:textId="77777777" w:rsidR="00437262" w:rsidRDefault="00BC70E3" w:rsidP="00A836BB">
      <w:pPr>
        <w:pStyle w:val="Heading1"/>
        <w:numPr>
          <w:ilvl w:val="2"/>
          <w:numId w:val="80"/>
        </w:numPr>
        <w:tabs>
          <w:tab w:val="left" w:pos="1462"/>
        </w:tabs>
        <w:spacing w:before="117"/>
        <w:ind w:left="1462"/>
        <w:rPr>
          <w:b w:val="0"/>
          <w:bCs w:val="0"/>
        </w:rPr>
      </w:pPr>
      <w:r>
        <w:rPr>
          <w:rFonts w:cs="Arial"/>
          <w:spacing w:val="-1"/>
        </w:rPr>
        <w:t xml:space="preserve">Customer’s </w:t>
      </w:r>
      <w:r>
        <w:rPr>
          <w:spacing w:val="-1"/>
        </w:rPr>
        <w:t xml:space="preserve">right </w:t>
      </w:r>
      <w:r>
        <w:t xml:space="preserve">to </w:t>
      </w:r>
      <w:r>
        <w:rPr>
          <w:spacing w:val="-1"/>
        </w:rPr>
        <w:t>assign/novate</w:t>
      </w:r>
      <w:r>
        <w:rPr>
          <w:spacing w:val="-2"/>
        </w:rPr>
        <w:t xml:space="preserve"> </w:t>
      </w:r>
      <w:r>
        <w:rPr>
          <w:spacing w:val="-1"/>
        </w:rPr>
        <w:t>licences</w:t>
      </w:r>
    </w:p>
    <w:p w14:paraId="3DCBE6EE" w14:textId="77777777" w:rsidR="00437262" w:rsidRDefault="00BC70E3" w:rsidP="00A836BB">
      <w:pPr>
        <w:pStyle w:val="BodyText"/>
        <w:numPr>
          <w:ilvl w:val="3"/>
          <w:numId w:val="80"/>
        </w:numPr>
        <w:tabs>
          <w:tab w:val="left" w:pos="2313"/>
        </w:tabs>
        <w:spacing w:before="121"/>
        <w:ind w:left="2312" w:right="109" w:hanging="850"/>
        <w:jc w:val="both"/>
      </w:pPr>
      <w:bookmarkStart w:id="126" w:name="_bookmark123"/>
      <w:bookmarkEnd w:id="126"/>
      <w:r>
        <w:t>The</w:t>
      </w:r>
      <w:r>
        <w:rPr>
          <w:spacing w:val="42"/>
        </w:rPr>
        <w:t xml:space="preserve"> </w:t>
      </w:r>
      <w:r>
        <w:rPr>
          <w:spacing w:val="-1"/>
        </w:rPr>
        <w:t>Customer</w:t>
      </w:r>
      <w:r>
        <w:rPr>
          <w:spacing w:val="44"/>
        </w:rPr>
        <w:t xml:space="preserve"> </w:t>
      </w:r>
      <w:r>
        <w:rPr>
          <w:spacing w:val="-1"/>
        </w:rPr>
        <w:t>shall</w:t>
      </w:r>
      <w:r>
        <w:rPr>
          <w:spacing w:val="41"/>
        </w:rPr>
        <w:t xml:space="preserve"> </w:t>
      </w:r>
      <w:r>
        <w:rPr>
          <w:spacing w:val="-2"/>
        </w:rPr>
        <w:t>be</w:t>
      </w:r>
      <w:r>
        <w:rPr>
          <w:spacing w:val="40"/>
        </w:rPr>
        <w:t xml:space="preserve"> </w:t>
      </w:r>
      <w:r>
        <w:t>freely</w:t>
      </w:r>
      <w:r>
        <w:rPr>
          <w:spacing w:val="40"/>
        </w:rPr>
        <w:t xml:space="preserve"> </w:t>
      </w:r>
      <w:r>
        <w:rPr>
          <w:spacing w:val="-1"/>
        </w:rPr>
        <w:t>entitled</w:t>
      </w:r>
      <w:r>
        <w:rPr>
          <w:spacing w:val="39"/>
        </w:rPr>
        <w:t xml:space="preserve"> </w:t>
      </w:r>
      <w:r>
        <w:t>to</w:t>
      </w:r>
      <w:r>
        <w:rPr>
          <w:spacing w:val="43"/>
        </w:rPr>
        <w:t xml:space="preserve"> </w:t>
      </w:r>
      <w:r>
        <w:rPr>
          <w:spacing w:val="-1"/>
        </w:rPr>
        <w:t>assign,</w:t>
      </w:r>
      <w:r>
        <w:rPr>
          <w:spacing w:val="41"/>
        </w:rPr>
        <w:t xml:space="preserve"> </w:t>
      </w:r>
      <w:r>
        <w:rPr>
          <w:spacing w:val="-1"/>
        </w:rPr>
        <w:t>novate</w:t>
      </w:r>
      <w:r>
        <w:rPr>
          <w:spacing w:val="43"/>
        </w:rPr>
        <w:t xml:space="preserve"> </w:t>
      </w:r>
      <w:r>
        <w:t>or</w:t>
      </w:r>
      <w:r>
        <w:rPr>
          <w:spacing w:val="25"/>
        </w:rPr>
        <w:t xml:space="preserve"> </w:t>
      </w:r>
      <w:r>
        <w:rPr>
          <w:spacing w:val="-1"/>
        </w:rPr>
        <w:t>otherwise</w:t>
      </w:r>
      <w:r>
        <w:rPr>
          <w:spacing w:val="11"/>
        </w:rPr>
        <w:t xml:space="preserve"> </w:t>
      </w:r>
      <w:r>
        <w:rPr>
          <w:spacing w:val="-1"/>
        </w:rPr>
        <w:t>transfer</w:t>
      </w:r>
      <w:r>
        <w:rPr>
          <w:spacing w:val="12"/>
        </w:rPr>
        <w:t xml:space="preserve"> </w:t>
      </w:r>
      <w:r>
        <w:rPr>
          <w:spacing w:val="-1"/>
        </w:rPr>
        <w:t>its</w:t>
      </w:r>
      <w:r>
        <w:rPr>
          <w:spacing w:val="11"/>
        </w:rPr>
        <w:t xml:space="preserve"> </w:t>
      </w:r>
      <w:r>
        <w:rPr>
          <w:spacing w:val="-1"/>
        </w:rPr>
        <w:t>rights</w:t>
      </w:r>
      <w:r>
        <w:rPr>
          <w:spacing w:val="11"/>
        </w:rPr>
        <w:t xml:space="preserve"> </w:t>
      </w:r>
      <w:r>
        <w:rPr>
          <w:spacing w:val="-1"/>
        </w:rPr>
        <w:t>and</w:t>
      </w:r>
      <w:r>
        <w:rPr>
          <w:spacing w:val="11"/>
        </w:rPr>
        <w:t xml:space="preserve"> </w:t>
      </w:r>
      <w:r>
        <w:rPr>
          <w:spacing w:val="-1"/>
        </w:rPr>
        <w:t>obligations</w:t>
      </w:r>
      <w:r>
        <w:rPr>
          <w:spacing w:val="11"/>
        </w:rPr>
        <w:t xml:space="preserve"> </w:t>
      </w:r>
      <w:r>
        <w:rPr>
          <w:spacing w:val="-1"/>
        </w:rPr>
        <w:t>under</w:t>
      </w:r>
      <w:r>
        <w:rPr>
          <w:spacing w:val="12"/>
        </w:rPr>
        <w:t xml:space="preserve"> </w:t>
      </w:r>
      <w:r>
        <w:t>the</w:t>
      </w:r>
      <w:r>
        <w:rPr>
          <w:spacing w:val="11"/>
        </w:rPr>
        <w:t xml:space="preserve"> </w:t>
      </w:r>
      <w:r>
        <w:rPr>
          <w:spacing w:val="-1"/>
        </w:rPr>
        <w:t>licence</w:t>
      </w:r>
      <w:r>
        <w:rPr>
          <w:spacing w:val="43"/>
        </w:rPr>
        <w:t xml:space="preserve"> </w:t>
      </w:r>
      <w:r>
        <w:rPr>
          <w:spacing w:val="-1"/>
        </w:rPr>
        <w:t>granted</w:t>
      </w:r>
      <w:r>
        <w:rPr>
          <w:spacing w:val="55"/>
        </w:rPr>
        <w:t xml:space="preserve"> </w:t>
      </w:r>
      <w:r>
        <w:t>to</w:t>
      </w:r>
      <w:r>
        <w:rPr>
          <w:spacing w:val="58"/>
        </w:rPr>
        <w:t xml:space="preserve"> </w:t>
      </w:r>
      <w:r>
        <w:rPr>
          <w:spacing w:val="-2"/>
        </w:rPr>
        <w:t>it</w:t>
      </w:r>
      <w:r>
        <w:rPr>
          <w:spacing w:val="59"/>
        </w:rPr>
        <w:t xml:space="preserve"> </w:t>
      </w:r>
      <w:r>
        <w:rPr>
          <w:spacing w:val="-1"/>
        </w:rPr>
        <w:t>pursuant</w:t>
      </w:r>
      <w:r>
        <w:rPr>
          <w:spacing w:val="56"/>
        </w:rPr>
        <w:t xml:space="preserve"> </w:t>
      </w:r>
      <w:r>
        <w:rPr>
          <w:spacing w:val="-1"/>
        </w:rPr>
        <w:t>to</w:t>
      </w:r>
      <w:r>
        <w:rPr>
          <w:spacing w:val="58"/>
        </w:rPr>
        <w:t xml:space="preserve"> </w:t>
      </w:r>
      <w:r>
        <w:rPr>
          <w:spacing w:val="-1"/>
        </w:rPr>
        <w:t>Clause</w:t>
      </w:r>
      <w:r>
        <w:rPr>
          <w:spacing w:val="60"/>
        </w:rPr>
        <w:t xml:space="preserve"> </w:t>
      </w:r>
      <w:hyperlink w:anchor="_bookmark118" w:history="1">
        <w:r>
          <w:rPr>
            <w:spacing w:val="-1"/>
          </w:rPr>
          <w:t>34.2</w:t>
        </w:r>
      </w:hyperlink>
      <w:r>
        <w:rPr>
          <w:spacing w:val="57"/>
        </w:rPr>
        <w:t xml:space="preserve"> </w:t>
      </w:r>
      <w:r>
        <w:rPr>
          <w:spacing w:val="-1"/>
        </w:rPr>
        <w:t>(Licence</w:t>
      </w:r>
      <w:r>
        <w:rPr>
          <w:spacing w:val="55"/>
        </w:rPr>
        <w:t xml:space="preserve"> </w:t>
      </w:r>
      <w:r>
        <w:t>granted</w:t>
      </w:r>
      <w:r>
        <w:rPr>
          <w:spacing w:val="55"/>
        </w:rPr>
        <w:t xml:space="preserve"> </w:t>
      </w:r>
      <w:r>
        <w:t>by</w:t>
      </w:r>
      <w:r>
        <w:rPr>
          <w:spacing w:val="55"/>
        </w:rPr>
        <w:t xml:space="preserve"> </w:t>
      </w:r>
      <w:r>
        <w:t>the</w:t>
      </w:r>
      <w:r>
        <w:rPr>
          <w:spacing w:val="37"/>
        </w:rPr>
        <w:t xml:space="preserve"> </w:t>
      </w:r>
      <w:r>
        <w:rPr>
          <w:spacing w:val="-1"/>
        </w:rPr>
        <w:t>Supplier:</w:t>
      </w:r>
      <w:r>
        <w:rPr>
          <w:spacing w:val="2"/>
        </w:rPr>
        <w:t xml:space="preserve"> </w:t>
      </w:r>
      <w:r>
        <w:rPr>
          <w:spacing w:val="-1"/>
        </w:rPr>
        <w:t>Project Specific</w:t>
      </w:r>
      <w:r>
        <w:rPr>
          <w:spacing w:val="-2"/>
        </w:rPr>
        <w:t xml:space="preserve"> </w:t>
      </w:r>
      <w:r>
        <w:rPr>
          <w:spacing w:val="-1"/>
        </w:rPr>
        <w:t>IPR).</w:t>
      </w:r>
    </w:p>
    <w:p w14:paraId="5267094F" w14:textId="77777777" w:rsidR="00437262" w:rsidRDefault="00BC70E3" w:rsidP="00A836BB">
      <w:pPr>
        <w:pStyle w:val="BodyText"/>
        <w:numPr>
          <w:ilvl w:val="3"/>
          <w:numId w:val="80"/>
        </w:numPr>
        <w:tabs>
          <w:tab w:val="left" w:pos="2313"/>
        </w:tabs>
        <w:ind w:left="2312" w:right="109" w:hanging="850"/>
        <w:jc w:val="both"/>
      </w:pPr>
      <w:bookmarkStart w:id="127" w:name="_bookmark124"/>
      <w:bookmarkEnd w:id="127"/>
      <w:r>
        <w:t>The</w:t>
      </w:r>
      <w:r>
        <w:rPr>
          <w:spacing w:val="21"/>
        </w:rPr>
        <w:t xml:space="preserve"> </w:t>
      </w:r>
      <w:r>
        <w:rPr>
          <w:spacing w:val="-1"/>
        </w:rPr>
        <w:t>Customer</w:t>
      </w:r>
      <w:r>
        <w:rPr>
          <w:spacing w:val="21"/>
        </w:rPr>
        <w:t xml:space="preserve"> </w:t>
      </w:r>
      <w:r>
        <w:t>may</w:t>
      </w:r>
      <w:r>
        <w:rPr>
          <w:spacing w:val="19"/>
        </w:rPr>
        <w:t xml:space="preserve"> </w:t>
      </w:r>
      <w:r>
        <w:rPr>
          <w:spacing w:val="-1"/>
        </w:rPr>
        <w:t>assign,</w:t>
      </w:r>
      <w:r>
        <w:rPr>
          <w:spacing w:val="23"/>
        </w:rPr>
        <w:t xml:space="preserve"> </w:t>
      </w:r>
      <w:r>
        <w:rPr>
          <w:spacing w:val="-1"/>
        </w:rPr>
        <w:t>novate</w:t>
      </w:r>
      <w:r>
        <w:rPr>
          <w:spacing w:val="22"/>
        </w:rPr>
        <w:t xml:space="preserve"> </w:t>
      </w:r>
      <w:r>
        <w:t>or</w:t>
      </w:r>
      <w:r>
        <w:rPr>
          <w:spacing w:val="23"/>
        </w:rPr>
        <w:t xml:space="preserve"> </w:t>
      </w:r>
      <w:r>
        <w:rPr>
          <w:spacing w:val="-2"/>
        </w:rPr>
        <w:t>otherwise</w:t>
      </w:r>
      <w:r>
        <w:rPr>
          <w:spacing w:val="24"/>
        </w:rPr>
        <w:t xml:space="preserve"> </w:t>
      </w:r>
      <w:r>
        <w:rPr>
          <w:spacing w:val="-1"/>
        </w:rPr>
        <w:t>transfer</w:t>
      </w:r>
      <w:r>
        <w:rPr>
          <w:spacing w:val="23"/>
        </w:rPr>
        <w:t xml:space="preserve"> </w:t>
      </w:r>
      <w:r>
        <w:rPr>
          <w:spacing w:val="-2"/>
        </w:rPr>
        <w:t>its</w:t>
      </w:r>
      <w:r>
        <w:rPr>
          <w:spacing w:val="22"/>
        </w:rPr>
        <w:t xml:space="preserve"> </w:t>
      </w:r>
      <w:r>
        <w:rPr>
          <w:spacing w:val="-1"/>
        </w:rPr>
        <w:t>rights</w:t>
      </w:r>
      <w:r>
        <w:rPr>
          <w:spacing w:val="35"/>
        </w:rPr>
        <w:t xml:space="preserve"> </w:t>
      </w:r>
      <w:r>
        <w:rPr>
          <w:spacing w:val="-1"/>
        </w:rPr>
        <w:t>and</w:t>
      </w:r>
      <w:r>
        <w:rPr>
          <w:spacing w:val="7"/>
        </w:rPr>
        <w:t xml:space="preserve"> </w:t>
      </w:r>
      <w:r>
        <w:rPr>
          <w:spacing w:val="-1"/>
        </w:rPr>
        <w:t>obligations</w:t>
      </w:r>
      <w:r>
        <w:rPr>
          <w:spacing w:val="7"/>
        </w:rPr>
        <w:t xml:space="preserve"> </w:t>
      </w:r>
      <w:r>
        <w:rPr>
          <w:spacing w:val="-1"/>
        </w:rPr>
        <w:t>under</w:t>
      </w:r>
      <w:r>
        <w:rPr>
          <w:spacing w:val="6"/>
        </w:rPr>
        <w:t xml:space="preserve"> </w:t>
      </w:r>
      <w:r>
        <w:rPr>
          <w:spacing w:val="-1"/>
        </w:rPr>
        <w:t>the</w:t>
      </w:r>
      <w:r>
        <w:rPr>
          <w:spacing w:val="7"/>
        </w:rPr>
        <w:t xml:space="preserve"> </w:t>
      </w:r>
      <w:r>
        <w:rPr>
          <w:spacing w:val="-1"/>
        </w:rPr>
        <w:t>licence</w:t>
      </w:r>
      <w:r>
        <w:rPr>
          <w:spacing w:val="7"/>
        </w:rPr>
        <w:t xml:space="preserve"> </w:t>
      </w:r>
      <w:r>
        <w:rPr>
          <w:spacing w:val="-1"/>
        </w:rPr>
        <w:t>granted</w:t>
      </w:r>
      <w:r>
        <w:rPr>
          <w:spacing w:val="7"/>
        </w:rPr>
        <w:t xml:space="preserve"> </w:t>
      </w:r>
      <w:r>
        <w:rPr>
          <w:spacing w:val="-1"/>
        </w:rPr>
        <w:t>pursuant</w:t>
      </w:r>
      <w:r>
        <w:rPr>
          <w:spacing w:val="8"/>
        </w:rPr>
        <w:t xml:space="preserve"> </w:t>
      </w:r>
      <w:r>
        <w:t>to</w:t>
      </w:r>
      <w:r>
        <w:rPr>
          <w:spacing w:val="7"/>
        </w:rPr>
        <w:t xml:space="preserve"> </w:t>
      </w:r>
      <w:r>
        <w:rPr>
          <w:spacing w:val="-1"/>
        </w:rPr>
        <w:t>Clause</w:t>
      </w:r>
      <w:r>
        <w:rPr>
          <w:spacing w:val="12"/>
        </w:rPr>
        <w:t xml:space="preserve"> </w:t>
      </w:r>
      <w:hyperlink w:anchor="_bookmark120" w:history="1">
        <w:r>
          <w:rPr>
            <w:spacing w:val="-1"/>
          </w:rPr>
          <w:t>34.3</w:t>
        </w:r>
      </w:hyperlink>
      <w:r>
        <w:rPr>
          <w:spacing w:val="49"/>
        </w:rPr>
        <w:t xml:space="preserve"> </w:t>
      </w:r>
      <w:r>
        <w:rPr>
          <w:spacing w:val="-1"/>
        </w:rPr>
        <w:t>(Licence</w:t>
      </w:r>
      <w:r>
        <w:rPr>
          <w:spacing w:val="-2"/>
        </w:rPr>
        <w:t xml:space="preserve"> </w:t>
      </w:r>
      <w:r>
        <w:t>granted</w:t>
      </w:r>
      <w:r>
        <w:rPr>
          <w:spacing w:val="-2"/>
        </w:rPr>
        <w:t xml:space="preserve"> </w:t>
      </w:r>
      <w:r>
        <w:t>by</w:t>
      </w:r>
      <w:r>
        <w:rPr>
          <w:spacing w:val="-2"/>
        </w:rPr>
        <w:t xml:space="preserve"> </w:t>
      </w:r>
      <w:r>
        <w:t>the</w:t>
      </w:r>
      <w:r>
        <w:rPr>
          <w:spacing w:val="-2"/>
        </w:rPr>
        <w:t xml:space="preserve"> </w:t>
      </w:r>
      <w:r>
        <w:rPr>
          <w:spacing w:val="-1"/>
        </w:rPr>
        <w:t>Supplier:</w:t>
      </w:r>
      <w:r>
        <w:rPr>
          <w:spacing w:val="2"/>
        </w:rPr>
        <w:t xml:space="preserve"> </w:t>
      </w:r>
      <w:r>
        <w:rPr>
          <w:spacing w:val="-1"/>
        </w:rPr>
        <w:t>Supplier</w:t>
      </w:r>
      <w:r>
        <w:rPr>
          <w:spacing w:val="1"/>
        </w:rPr>
        <w:t xml:space="preserve"> </w:t>
      </w:r>
      <w:r>
        <w:rPr>
          <w:spacing w:val="-1"/>
        </w:rPr>
        <w:t>Background</w:t>
      </w:r>
      <w:r>
        <w:rPr>
          <w:spacing w:val="-2"/>
        </w:rPr>
        <w:t xml:space="preserve"> </w:t>
      </w:r>
      <w:r>
        <w:rPr>
          <w:spacing w:val="-1"/>
        </w:rPr>
        <w:t>IPR)</w:t>
      </w:r>
      <w:r>
        <w:t xml:space="preserve"> to:</w:t>
      </w:r>
    </w:p>
    <w:p w14:paraId="55DCF52A" w14:textId="77777777" w:rsidR="00437262" w:rsidRDefault="00BC70E3" w:rsidP="00A836BB">
      <w:pPr>
        <w:pStyle w:val="BodyText"/>
        <w:numPr>
          <w:ilvl w:val="4"/>
          <w:numId w:val="80"/>
        </w:numPr>
        <w:tabs>
          <w:tab w:val="left" w:pos="3165"/>
        </w:tabs>
        <w:spacing w:before="118"/>
        <w:ind w:left="3164"/>
      </w:pPr>
      <w:r>
        <w:t>a Central</w:t>
      </w:r>
      <w:r>
        <w:rPr>
          <w:spacing w:val="-3"/>
        </w:rPr>
        <w:t xml:space="preserve"> </w:t>
      </w:r>
      <w:r>
        <w:rPr>
          <w:spacing w:val="-1"/>
        </w:rPr>
        <w:t xml:space="preserve">Government </w:t>
      </w:r>
      <w:r>
        <w:rPr>
          <w:spacing w:val="-2"/>
        </w:rPr>
        <w:t>Body;</w:t>
      </w:r>
      <w:r>
        <w:rPr>
          <w:spacing w:val="2"/>
        </w:rPr>
        <w:t xml:space="preserve"> </w:t>
      </w:r>
      <w:r>
        <w:t>or</w:t>
      </w:r>
    </w:p>
    <w:p w14:paraId="18B62174" w14:textId="77777777" w:rsidR="00437262" w:rsidRDefault="00BC70E3" w:rsidP="00A836BB">
      <w:pPr>
        <w:pStyle w:val="BodyText"/>
        <w:numPr>
          <w:ilvl w:val="4"/>
          <w:numId w:val="80"/>
        </w:numPr>
        <w:tabs>
          <w:tab w:val="left" w:pos="3165"/>
        </w:tabs>
        <w:spacing w:before="111" w:line="236" w:lineRule="auto"/>
        <w:ind w:left="3164" w:right="114"/>
        <w:jc w:val="both"/>
      </w:pPr>
      <w:r>
        <w:t>to</w:t>
      </w:r>
      <w:r>
        <w:rPr>
          <w:spacing w:val="58"/>
        </w:rPr>
        <w:t xml:space="preserve"> </w:t>
      </w:r>
      <w:r>
        <w:rPr>
          <w:spacing w:val="-1"/>
        </w:rPr>
        <w:t>any</w:t>
      </w:r>
      <w:r>
        <w:rPr>
          <w:spacing w:val="55"/>
        </w:rPr>
        <w:t xml:space="preserve"> </w:t>
      </w:r>
      <w:r>
        <w:rPr>
          <w:spacing w:val="-1"/>
        </w:rPr>
        <w:t>body</w:t>
      </w:r>
      <w:r>
        <w:rPr>
          <w:spacing w:val="58"/>
        </w:rPr>
        <w:t xml:space="preserve"> </w:t>
      </w:r>
      <w:r>
        <w:rPr>
          <w:spacing w:val="-1"/>
        </w:rPr>
        <w:t>(including</w:t>
      </w:r>
      <w:r>
        <w:rPr>
          <w:spacing w:val="59"/>
        </w:rPr>
        <w:t xml:space="preserve"> </w:t>
      </w:r>
      <w:r>
        <w:rPr>
          <w:spacing w:val="-1"/>
        </w:rPr>
        <w:t>any</w:t>
      </w:r>
      <w:r>
        <w:rPr>
          <w:spacing w:val="55"/>
        </w:rPr>
        <w:t xml:space="preserve"> </w:t>
      </w:r>
      <w:r>
        <w:rPr>
          <w:spacing w:val="-1"/>
        </w:rPr>
        <w:t>private</w:t>
      </w:r>
      <w:r>
        <w:rPr>
          <w:spacing w:val="58"/>
        </w:rPr>
        <w:t xml:space="preserve"> </w:t>
      </w:r>
      <w:r>
        <w:t>sector</w:t>
      </w:r>
      <w:r>
        <w:rPr>
          <w:spacing w:val="60"/>
        </w:rPr>
        <w:t xml:space="preserve"> </w:t>
      </w:r>
      <w:r>
        <w:rPr>
          <w:spacing w:val="-1"/>
        </w:rPr>
        <w:t>body)</w:t>
      </w:r>
      <w:r>
        <w:rPr>
          <w:spacing w:val="59"/>
        </w:rPr>
        <w:t xml:space="preserve"> </w:t>
      </w:r>
      <w:r>
        <w:rPr>
          <w:spacing w:val="-2"/>
        </w:rPr>
        <w:t>which</w:t>
      </w:r>
      <w:r>
        <w:rPr>
          <w:spacing w:val="41"/>
        </w:rPr>
        <w:t xml:space="preserve"> </w:t>
      </w:r>
      <w:r>
        <w:rPr>
          <w:spacing w:val="-1"/>
        </w:rPr>
        <w:t>performs</w:t>
      </w:r>
      <w:r>
        <w:rPr>
          <w:spacing w:val="42"/>
        </w:rPr>
        <w:t xml:space="preserve"> </w:t>
      </w:r>
      <w:r>
        <w:t>or</w:t>
      </w:r>
      <w:r>
        <w:rPr>
          <w:spacing w:val="43"/>
        </w:rPr>
        <w:t xml:space="preserve"> </w:t>
      </w:r>
      <w:r>
        <w:rPr>
          <w:spacing w:val="-1"/>
        </w:rPr>
        <w:t>carries</w:t>
      </w:r>
      <w:r>
        <w:rPr>
          <w:spacing w:val="42"/>
        </w:rPr>
        <w:t xml:space="preserve"> </w:t>
      </w:r>
      <w:r>
        <w:rPr>
          <w:spacing w:val="-2"/>
        </w:rPr>
        <w:t>on</w:t>
      </w:r>
      <w:r>
        <w:rPr>
          <w:spacing w:val="42"/>
        </w:rPr>
        <w:t xml:space="preserve"> </w:t>
      </w:r>
      <w:r>
        <w:rPr>
          <w:spacing w:val="-1"/>
        </w:rPr>
        <w:t>any</w:t>
      </w:r>
      <w:r>
        <w:rPr>
          <w:spacing w:val="40"/>
        </w:rPr>
        <w:t xml:space="preserve"> </w:t>
      </w:r>
      <w:r>
        <w:t>of</w:t>
      </w:r>
      <w:r>
        <w:rPr>
          <w:spacing w:val="45"/>
        </w:rPr>
        <w:t xml:space="preserve"> </w:t>
      </w:r>
      <w:r>
        <w:t>the</w:t>
      </w:r>
      <w:r>
        <w:rPr>
          <w:spacing w:val="43"/>
        </w:rPr>
        <w:t xml:space="preserve"> </w:t>
      </w:r>
      <w:r>
        <w:rPr>
          <w:spacing w:val="-1"/>
        </w:rPr>
        <w:t>functions</w:t>
      </w:r>
      <w:r>
        <w:rPr>
          <w:spacing w:val="42"/>
        </w:rPr>
        <w:t xml:space="preserve"> </w:t>
      </w:r>
      <w:r>
        <w:rPr>
          <w:spacing w:val="-1"/>
        </w:rPr>
        <w:t>and/or</w:t>
      </w:r>
      <w:r>
        <w:rPr>
          <w:spacing w:val="41"/>
        </w:rPr>
        <w:t xml:space="preserve"> </w:t>
      </w:r>
      <w:r>
        <w:rPr>
          <w:spacing w:val="-1"/>
        </w:rPr>
        <w:t>activities</w:t>
      </w:r>
      <w:r>
        <w:rPr>
          <w:spacing w:val="37"/>
        </w:rPr>
        <w:t xml:space="preserve"> </w:t>
      </w:r>
      <w:r>
        <w:rPr>
          <w:spacing w:val="-1"/>
        </w:rPr>
        <w:t>that</w:t>
      </w:r>
      <w:r>
        <w:rPr>
          <w:spacing w:val="38"/>
        </w:rPr>
        <w:t xml:space="preserve"> </w:t>
      </w:r>
      <w:r>
        <w:rPr>
          <w:spacing w:val="-1"/>
        </w:rPr>
        <w:t>previously</w:t>
      </w:r>
      <w:r>
        <w:rPr>
          <w:spacing w:val="35"/>
        </w:rPr>
        <w:t xml:space="preserve"> </w:t>
      </w:r>
      <w:r>
        <w:rPr>
          <w:spacing w:val="-1"/>
        </w:rPr>
        <w:t>had</w:t>
      </w:r>
      <w:r>
        <w:rPr>
          <w:spacing w:val="37"/>
        </w:rPr>
        <w:t xml:space="preserve"> </w:t>
      </w:r>
      <w:r>
        <w:rPr>
          <w:spacing w:val="-1"/>
        </w:rPr>
        <w:t>been</w:t>
      </w:r>
      <w:r>
        <w:rPr>
          <w:spacing w:val="37"/>
        </w:rPr>
        <w:t xml:space="preserve"> </w:t>
      </w:r>
      <w:r>
        <w:rPr>
          <w:spacing w:val="-1"/>
        </w:rPr>
        <w:t>performed</w:t>
      </w:r>
      <w:r>
        <w:rPr>
          <w:spacing w:val="34"/>
        </w:rPr>
        <w:t xml:space="preserve"> </w:t>
      </w:r>
      <w:r>
        <w:rPr>
          <w:spacing w:val="-1"/>
        </w:rPr>
        <w:t>and/or</w:t>
      </w:r>
      <w:r>
        <w:rPr>
          <w:spacing w:val="49"/>
        </w:rPr>
        <w:t xml:space="preserve"> </w:t>
      </w:r>
      <w:r>
        <w:rPr>
          <w:spacing w:val="-1"/>
        </w:rPr>
        <w:t>carried</w:t>
      </w:r>
      <w:r>
        <w:t xml:space="preserve"> on</w:t>
      </w:r>
      <w:r>
        <w:rPr>
          <w:spacing w:val="-2"/>
        </w:rPr>
        <w:t xml:space="preserve"> </w:t>
      </w:r>
      <w:r>
        <w:t>by</w:t>
      </w:r>
      <w:r>
        <w:rPr>
          <w:spacing w:val="-2"/>
        </w:rPr>
        <w:t xml:space="preserve"> </w:t>
      </w:r>
      <w:r>
        <w:t>the</w:t>
      </w:r>
      <w:r>
        <w:rPr>
          <w:spacing w:val="-2"/>
        </w:rPr>
        <w:t xml:space="preserve"> </w:t>
      </w:r>
      <w:r>
        <w:rPr>
          <w:spacing w:val="-1"/>
        </w:rPr>
        <w:t>Customer.</w:t>
      </w:r>
    </w:p>
    <w:p w14:paraId="1E2E26C6" w14:textId="3B5431E3" w:rsidR="00437262" w:rsidRDefault="00BC70E3" w:rsidP="00A836BB">
      <w:pPr>
        <w:pStyle w:val="BodyText"/>
        <w:numPr>
          <w:ilvl w:val="3"/>
          <w:numId w:val="80"/>
        </w:numPr>
        <w:tabs>
          <w:tab w:val="left" w:pos="2313"/>
        </w:tabs>
        <w:spacing w:before="122"/>
        <w:ind w:left="2312" w:right="110" w:hanging="850"/>
        <w:jc w:val="both"/>
      </w:pPr>
      <w:bookmarkStart w:id="128" w:name="_bookmark125"/>
      <w:bookmarkEnd w:id="128"/>
      <w:r>
        <w:rPr>
          <w:spacing w:val="-1"/>
        </w:rPr>
        <w:t>Where</w:t>
      </w:r>
      <w:r>
        <w:rPr>
          <w:spacing w:val="19"/>
        </w:rPr>
        <w:t xml:space="preserve"> </w:t>
      </w:r>
      <w:r>
        <w:t>the</w:t>
      </w:r>
      <w:r>
        <w:rPr>
          <w:spacing w:val="21"/>
        </w:rPr>
        <w:t xml:space="preserve"> </w:t>
      </w:r>
      <w:r>
        <w:rPr>
          <w:spacing w:val="-1"/>
        </w:rPr>
        <w:t>Customer</w:t>
      </w:r>
      <w:r>
        <w:rPr>
          <w:spacing w:val="25"/>
        </w:rPr>
        <w:t xml:space="preserve"> </w:t>
      </w:r>
      <w:r>
        <w:rPr>
          <w:spacing w:val="-1"/>
        </w:rPr>
        <w:t>is</w:t>
      </w:r>
      <w:r>
        <w:rPr>
          <w:spacing w:val="20"/>
        </w:rPr>
        <w:t xml:space="preserve"> </w:t>
      </w:r>
      <w:r>
        <w:t>a</w:t>
      </w:r>
      <w:r>
        <w:rPr>
          <w:spacing w:val="22"/>
        </w:rPr>
        <w:t xml:space="preserve"> </w:t>
      </w:r>
      <w:r>
        <w:rPr>
          <w:spacing w:val="-1"/>
        </w:rPr>
        <w:t>Central</w:t>
      </w:r>
      <w:r>
        <w:rPr>
          <w:spacing w:val="19"/>
        </w:rPr>
        <w:t xml:space="preserve"> </w:t>
      </w:r>
      <w:r>
        <w:rPr>
          <w:spacing w:val="-1"/>
        </w:rPr>
        <w:t>Government</w:t>
      </w:r>
      <w:r>
        <w:rPr>
          <w:spacing w:val="23"/>
        </w:rPr>
        <w:t xml:space="preserve"> </w:t>
      </w:r>
      <w:r>
        <w:rPr>
          <w:spacing w:val="-2"/>
        </w:rPr>
        <w:t>Body,</w:t>
      </w:r>
      <w:r>
        <w:rPr>
          <w:spacing w:val="23"/>
        </w:rPr>
        <w:t xml:space="preserve"> </w:t>
      </w:r>
      <w:r>
        <w:rPr>
          <w:spacing w:val="-1"/>
        </w:rPr>
        <w:t>any</w:t>
      </w:r>
      <w:r>
        <w:rPr>
          <w:spacing w:val="20"/>
        </w:rPr>
        <w:t xml:space="preserve"> </w:t>
      </w:r>
      <w:r>
        <w:t>change</w:t>
      </w:r>
      <w:r>
        <w:rPr>
          <w:spacing w:val="29"/>
        </w:rPr>
        <w:t xml:space="preserve"> </w:t>
      </w:r>
      <w:r>
        <w:rPr>
          <w:spacing w:val="-1"/>
        </w:rPr>
        <w:t>in</w:t>
      </w:r>
      <w:r>
        <w:rPr>
          <w:spacing w:val="17"/>
        </w:rPr>
        <w:t xml:space="preserve"> </w:t>
      </w:r>
      <w:r>
        <w:t>the</w:t>
      </w:r>
      <w:r>
        <w:rPr>
          <w:spacing w:val="17"/>
        </w:rPr>
        <w:t xml:space="preserve"> </w:t>
      </w:r>
      <w:r>
        <w:rPr>
          <w:spacing w:val="-1"/>
        </w:rPr>
        <w:t>legal</w:t>
      </w:r>
      <w:r>
        <w:rPr>
          <w:spacing w:val="16"/>
        </w:rPr>
        <w:t xml:space="preserve"> </w:t>
      </w:r>
      <w:r>
        <w:rPr>
          <w:spacing w:val="-1"/>
        </w:rPr>
        <w:t>status</w:t>
      </w:r>
      <w:r>
        <w:rPr>
          <w:spacing w:val="15"/>
        </w:rPr>
        <w:t xml:space="preserve"> </w:t>
      </w:r>
      <w:r>
        <w:rPr>
          <w:spacing w:val="-2"/>
        </w:rPr>
        <w:t>of</w:t>
      </w:r>
      <w:r>
        <w:rPr>
          <w:spacing w:val="18"/>
        </w:rPr>
        <w:t xml:space="preserve"> </w:t>
      </w:r>
      <w:r>
        <w:t>the</w:t>
      </w:r>
      <w:r>
        <w:rPr>
          <w:spacing w:val="14"/>
        </w:rPr>
        <w:t xml:space="preserve"> </w:t>
      </w:r>
      <w:r>
        <w:rPr>
          <w:spacing w:val="-1"/>
        </w:rPr>
        <w:t>Customer</w:t>
      </w:r>
      <w:r>
        <w:rPr>
          <w:spacing w:val="18"/>
        </w:rPr>
        <w:t xml:space="preserve"> </w:t>
      </w:r>
      <w:r>
        <w:rPr>
          <w:spacing w:val="-2"/>
        </w:rPr>
        <w:t>which</w:t>
      </w:r>
      <w:r>
        <w:rPr>
          <w:spacing w:val="17"/>
        </w:rPr>
        <w:t xml:space="preserve"> </w:t>
      </w:r>
      <w:r>
        <w:rPr>
          <w:spacing w:val="-1"/>
        </w:rPr>
        <w:t>means</w:t>
      </w:r>
      <w:r>
        <w:rPr>
          <w:spacing w:val="15"/>
        </w:rPr>
        <w:t xml:space="preserve"> </w:t>
      </w:r>
      <w:r>
        <w:rPr>
          <w:spacing w:val="-1"/>
        </w:rPr>
        <w:t>that</w:t>
      </w:r>
      <w:r>
        <w:rPr>
          <w:spacing w:val="18"/>
        </w:rPr>
        <w:t xml:space="preserve"> </w:t>
      </w:r>
      <w:r>
        <w:rPr>
          <w:spacing w:val="-2"/>
        </w:rPr>
        <w:t>it</w:t>
      </w:r>
      <w:r>
        <w:rPr>
          <w:spacing w:val="18"/>
        </w:rPr>
        <w:t xml:space="preserve"> </w:t>
      </w:r>
      <w:r>
        <w:rPr>
          <w:spacing w:val="-1"/>
        </w:rPr>
        <w:t>ceases</w:t>
      </w:r>
      <w:r>
        <w:rPr>
          <w:spacing w:val="15"/>
        </w:rPr>
        <w:t xml:space="preserve"> </w:t>
      </w:r>
      <w:r>
        <w:t>to</w:t>
      </w:r>
      <w:r>
        <w:rPr>
          <w:spacing w:val="55"/>
        </w:rPr>
        <w:t xml:space="preserve"> </w:t>
      </w:r>
      <w:r>
        <w:t>be</w:t>
      </w:r>
      <w:r>
        <w:rPr>
          <w:spacing w:val="19"/>
        </w:rPr>
        <w:t xml:space="preserve"> </w:t>
      </w:r>
      <w:r>
        <w:t>a</w:t>
      </w:r>
      <w:r>
        <w:rPr>
          <w:spacing w:val="19"/>
        </w:rPr>
        <w:t xml:space="preserve"> </w:t>
      </w:r>
      <w:r>
        <w:rPr>
          <w:spacing w:val="-1"/>
        </w:rPr>
        <w:t>Central</w:t>
      </w:r>
      <w:r>
        <w:rPr>
          <w:spacing w:val="19"/>
        </w:rPr>
        <w:t xml:space="preserve"> </w:t>
      </w:r>
      <w:r>
        <w:rPr>
          <w:spacing w:val="-1"/>
        </w:rPr>
        <w:t>Government</w:t>
      </w:r>
      <w:r>
        <w:rPr>
          <w:spacing w:val="20"/>
        </w:rPr>
        <w:t xml:space="preserve"> </w:t>
      </w:r>
      <w:r>
        <w:rPr>
          <w:spacing w:val="-1"/>
        </w:rPr>
        <w:t>Body</w:t>
      </w:r>
      <w:r>
        <w:rPr>
          <w:spacing w:val="17"/>
        </w:rPr>
        <w:t xml:space="preserve"> </w:t>
      </w:r>
      <w:r>
        <w:rPr>
          <w:spacing w:val="-1"/>
        </w:rPr>
        <w:t>shall</w:t>
      </w:r>
      <w:r>
        <w:rPr>
          <w:spacing w:val="19"/>
        </w:rPr>
        <w:t xml:space="preserve"> </w:t>
      </w:r>
      <w:r>
        <w:rPr>
          <w:spacing w:val="-1"/>
        </w:rPr>
        <w:t>not</w:t>
      </w:r>
      <w:r>
        <w:rPr>
          <w:spacing w:val="21"/>
        </w:rPr>
        <w:t xml:space="preserve"> </w:t>
      </w:r>
      <w:r>
        <w:t>affect</w:t>
      </w:r>
      <w:r>
        <w:rPr>
          <w:spacing w:val="18"/>
        </w:rPr>
        <w:t xml:space="preserve"> </w:t>
      </w:r>
      <w:r>
        <w:rPr>
          <w:spacing w:val="-1"/>
        </w:rPr>
        <w:t>the</w:t>
      </w:r>
      <w:r>
        <w:rPr>
          <w:spacing w:val="19"/>
        </w:rPr>
        <w:t xml:space="preserve"> </w:t>
      </w:r>
      <w:r>
        <w:rPr>
          <w:spacing w:val="-1"/>
        </w:rPr>
        <w:t>validity</w:t>
      </w:r>
      <w:r>
        <w:rPr>
          <w:spacing w:val="17"/>
        </w:rPr>
        <w:t xml:space="preserve"> </w:t>
      </w:r>
      <w:r>
        <w:t>of</w:t>
      </w:r>
      <w:r>
        <w:rPr>
          <w:spacing w:val="23"/>
        </w:rPr>
        <w:t xml:space="preserve"> </w:t>
      </w:r>
      <w:r>
        <w:rPr>
          <w:spacing w:val="-1"/>
        </w:rPr>
        <w:t>any</w:t>
      </w:r>
      <w:r>
        <w:rPr>
          <w:spacing w:val="33"/>
        </w:rPr>
        <w:t xml:space="preserve"> </w:t>
      </w:r>
      <w:r>
        <w:rPr>
          <w:spacing w:val="-1"/>
        </w:rPr>
        <w:t>licence</w:t>
      </w:r>
      <w:r>
        <w:rPr>
          <w:spacing w:val="27"/>
        </w:rPr>
        <w:t xml:space="preserve"> </w:t>
      </w:r>
      <w:r>
        <w:rPr>
          <w:spacing w:val="-1"/>
        </w:rPr>
        <w:t>granted</w:t>
      </w:r>
      <w:r>
        <w:rPr>
          <w:spacing w:val="26"/>
        </w:rPr>
        <w:t xml:space="preserve"> </w:t>
      </w:r>
      <w:r>
        <w:rPr>
          <w:spacing w:val="-1"/>
        </w:rPr>
        <w:t>in</w:t>
      </w:r>
      <w:r>
        <w:rPr>
          <w:spacing w:val="27"/>
        </w:rPr>
        <w:t xml:space="preserve"> </w:t>
      </w:r>
      <w:r>
        <w:rPr>
          <w:spacing w:val="-1"/>
        </w:rPr>
        <w:t>Clause</w:t>
      </w:r>
      <w:r>
        <w:rPr>
          <w:spacing w:val="28"/>
        </w:rPr>
        <w:t xml:space="preserve"> </w:t>
      </w:r>
      <w:hyperlink w:anchor="_bookmark118" w:history="1">
        <w:r>
          <w:rPr>
            <w:spacing w:val="-1"/>
          </w:rPr>
          <w:t>34.2</w:t>
        </w:r>
      </w:hyperlink>
      <w:r>
        <w:rPr>
          <w:spacing w:val="27"/>
        </w:rPr>
        <w:t xml:space="preserve"> </w:t>
      </w:r>
      <w:r>
        <w:rPr>
          <w:spacing w:val="-1"/>
        </w:rPr>
        <w:t>(Licence</w:t>
      </w:r>
      <w:r>
        <w:rPr>
          <w:spacing w:val="24"/>
        </w:rPr>
        <w:t xml:space="preserve"> </w:t>
      </w:r>
      <w:r>
        <w:t>granted</w:t>
      </w:r>
      <w:r>
        <w:rPr>
          <w:spacing w:val="24"/>
        </w:rPr>
        <w:t xml:space="preserve"> </w:t>
      </w:r>
      <w:r>
        <w:t>by</w:t>
      </w:r>
      <w:r>
        <w:rPr>
          <w:spacing w:val="24"/>
        </w:rPr>
        <w:t xml:space="preserve"> </w:t>
      </w:r>
      <w:r>
        <w:t>the</w:t>
      </w:r>
      <w:r>
        <w:rPr>
          <w:spacing w:val="26"/>
        </w:rPr>
        <w:t xml:space="preserve"> </w:t>
      </w:r>
      <w:r>
        <w:rPr>
          <w:spacing w:val="-1"/>
        </w:rPr>
        <w:t>Supplier:</w:t>
      </w:r>
      <w:r>
        <w:rPr>
          <w:spacing w:val="37"/>
        </w:rPr>
        <w:t xml:space="preserve"> </w:t>
      </w:r>
      <w:r>
        <w:rPr>
          <w:spacing w:val="-1"/>
        </w:rPr>
        <w:t>Project</w:t>
      </w:r>
      <w:r>
        <w:rPr>
          <w:spacing w:val="11"/>
        </w:rPr>
        <w:t xml:space="preserve"> </w:t>
      </w:r>
      <w:r>
        <w:rPr>
          <w:spacing w:val="-1"/>
        </w:rPr>
        <w:t>Specific</w:t>
      </w:r>
      <w:r>
        <w:rPr>
          <w:spacing w:val="8"/>
        </w:rPr>
        <w:t xml:space="preserve"> </w:t>
      </w:r>
      <w:r>
        <w:rPr>
          <w:spacing w:val="-1"/>
        </w:rPr>
        <w:t>IPR)</w:t>
      </w:r>
      <w:r>
        <w:rPr>
          <w:spacing w:val="13"/>
        </w:rPr>
        <w:t xml:space="preserve"> </w:t>
      </w:r>
      <w:r>
        <w:rPr>
          <w:spacing w:val="-1"/>
        </w:rPr>
        <w:t>and/or</w:t>
      </w:r>
      <w:r>
        <w:rPr>
          <w:spacing w:val="11"/>
        </w:rPr>
        <w:t xml:space="preserve"> </w:t>
      </w:r>
      <w:r>
        <w:rPr>
          <w:spacing w:val="-1"/>
        </w:rPr>
        <w:t>Clause</w:t>
      </w:r>
      <w:r>
        <w:rPr>
          <w:spacing w:val="11"/>
        </w:rPr>
        <w:t xml:space="preserve"> </w:t>
      </w:r>
      <w:hyperlink w:anchor="_bookmark120" w:history="1">
        <w:r>
          <w:rPr>
            <w:spacing w:val="-1"/>
          </w:rPr>
          <w:t>34.3</w:t>
        </w:r>
      </w:hyperlink>
      <w:r>
        <w:rPr>
          <w:spacing w:val="8"/>
        </w:rPr>
        <w:t xml:space="preserve"> </w:t>
      </w:r>
      <w:r>
        <w:rPr>
          <w:spacing w:val="-1"/>
        </w:rPr>
        <w:t>(Licence</w:t>
      </w:r>
      <w:r>
        <w:rPr>
          <w:spacing w:val="7"/>
        </w:rPr>
        <w:t xml:space="preserve"> </w:t>
      </w:r>
      <w:r>
        <w:rPr>
          <w:spacing w:val="-1"/>
        </w:rPr>
        <w:t>granted</w:t>
      </w:r>
      <w:r>
        <w:rPr>
          <w:spacing w:val="9"/>
        </w:rPr>
        <w:t xml:space="preserve"> </w:t>
      </w:r>
      <w:r>
        <w:t>by</w:t>
      </w:r>
      <w:r>
        <w:rPr>
          <w:spacing w:val="7"/>
        </w:rPr>
        <w:t xml:space="preserve"> </w:t>
      </w:r>
      <w:r>
        <w:t>the</w:t>
      </w:r>
      <w:r>
        <w:rPr>
          <w:spacing w:val="35"/>
        </w:rPr>
        <w:t xml:space="preserve"> </w:t>
      </w:r>
      <w:r>
        <w:rPr>
          <w:spacing w:val="-1"/>
        </w:rPr>
        <w:t>Supplier:</w:t>
      </w:r>
      <w:r>
        <w:rPr>
          <w:spacing w:val="11"/>
        </w:rPr>
        <w:t xml:space="preserve"> </w:t>
      </w:r>
      <w:r>
        <w:rPr>
          <w:spacing w:val="-1"/>
        </w:rPr>
        <w:t>Supplier</w:t>
      </w:r>
      <w:r>
        <w:rPr>
          <w:spacing w:val="11"/>
        </w:rPr>
        <w:t xml:space="preserve"> </w:t>
      </w:r>
      <w:r>
        <w:rPr>
          <w:spacing w:val="-1"/>
        </w:rPr>
        <w:t>Background</w:t>
      </w:r>
      <w:r>
        <w:rPr>
          <w:spacing w:val="9"/>
        </w:rPr>
        <w:t xml:space="preserve"> </w:t>
      </w:r>
      <w:r>
        <w:rPr>
          <w:spacing w:val="-1"/>
        </w:rPr>
        <w:t>IPR).</w:t>
      </w:r>
      <w:r>
        <w:rPr>
          <w:spacing w:val="9"/>
        </w:rPr>
        <w:t xml:space="preserve"> </w:t>
      </w:r>
      <w:r>
        <w:rPr>
          <w:spacing w:val="-1"/>
        </w:rPr>
        <w:t>If</w:t>
      </w:r>
      <w:r>
        <w:rPr>
          <w:spacing w:val="11"/>
        </w:rPr>
        <w:t xml:space="preserve"> </w:t>
      </w:r>
      <w:r>
        <w:t>the</w:t>
      </w:r>
      <w:r>
        <w:rPr>
          <w:spacing w:val="7"/>
        </w:rPr>
        <w:t xml:space="preserve"> </w:t>
      </w:r>
      <w:r>
        <w:rPr>
          <w:spacing w:val="-1"/>
        </w:rPr>
        <w:t>Customer</w:t>
      </w:r>
      <w:r>
        <w:rPr>
          <w:spacing w:val="8"/>
        </w:rPr>
        <w:t xml:space="preserve"> </w:t>
      </w:r>
      <w:r>
        <w:rPr>
          <w:spacing w:val="-1"/>
        </w:rPr>
        <w:t>ceases</w:t>
      </w:r>
      <w:r>
        <w:rPr>
          <w:spacing w:val="7"/>
        </w:rPr>
        <w:t xml:space="preserve"> </w:t>
      </w:r>
      <w:r>
        <w:t>to</w:t>
      </w:r>
      <w:r>
        <w:rPr>
          <w:spacing w:val="10"/>
        </w:rPr>
        <w:t xml:space="preserve"> </w:t>
      </w:r>
      <w:r>
        <w:t>be</w:t>
      </w:r>
      <w:r>
        <w:rPr>
          <w:spacing w:val="43"/>
        </w:rPr>
        <w:t xml:space="preserve"> </w:t>
      </w:r>
      <w:r>
        <w:t>a</w:t>
      </w:r>
      <w:r>
        <w:rPr>
          <w:spacing w:val="12"/>
        </w:rPr>
        <w:t xml:space="preserve"> </w:t>
      </w:r>
      <w:r>
        <w:rPr>
          <w:spacing w:val="-1"/>
        </w:rPr>
        <w:t>Central</w:t>
      </w:r>
      <w:r>
        <w:rPr>
          <w:spacing w:val="11"/>
        </w:rPr>
        <w:t xml:space="preserve"> </w:t>
      </w:r>
      <w:r>
        <w:rPr>
          <w:spacing w:val="-1"/>
        </w:rPr>
        <w:t>Government</w:t>
      </w:r>
      <w:r>
        <w:rPr>
          <w:spacing w:val="13"/>
        </w:rPr>
        <w:t xml:space="preserve"> </w:t>
      </w:r>
      <w:r>
        <w:rPr>
          <w:spacing w:val="-2"/>
        </w:rPr>
        <w:t>Body,</w:t>
      </w:r>
      <w:r>
        <w:rPr>
          <w:spacing w:val="13"/>
        </w:rPr>
        <w:t xml:space="preserve"> </w:t>
      </w:r>
      <w:r>
        <w:t>the</w:t>
      </w:r>
      <w:r>
        <w:rPr>
          <w:spacing w:val="12"/>
        </w:rPr>
        <w:t xml:space="preserve"> </w:t>
      </w:r>
      <w:r>
        <w:rPr>
          <w:spacing w:val="-1"/>
        </w:rPr>
        <w:t>successor</w:t>
      </w:r>
      <w:r>
        <w:rPr>
          <w:spacing w:val="13"/>
        </w:rPr>
        <w:t xml:space="preserve"> </w:t>
      </w:r>
      <w:r>
        <w:rPr>
          <w:spacing w:val="-1"/>
        </w:rPr>
        <w:t>body</w:t>
      </w:r>
      <w:r>
        <w:rPr>
          <w:spacing w:val="10"/>
        </w:rPr>
        <w:t xml:space="preserve"> </w:t>
      </w:r>
      <w:r>
        <w:t>to</w:t>
      </w:r>
      <w:r>
        <w:rPr>
          <w:spacing w:val="12"/>
        </w:rPr>
        <w:t xml:space="preserve"> </w:t>
      </w:r>
      <w:r>
        <w:t>the</w:t>
      </w:r>
      <w:r>
        <w:rPr>
          <w:spacing w:val="16"/>
        </w:rPr>
        <w:t xml:space="preserve"> </w:t>
      </w:r>
      <w:r>
        <w:rPr>
          <w:spacing w:val="-1"/>
        </w:rPr>
        <w:t>Customer</w:t>
      </w:r>
      <w:r>
        <w:rPr>
          <w:spacing w:val="53"/>
        </w:rPr>
        <w:t xml:space="preserve"> </w:t>
      </w:r>
      <w:r>
        <w:rPr>
          <w:spacing w:val="-1"/>
        </w:rPr>
        <w:t>shall</w:t>
      </w:r>
      <w:r>
        <w:rPr>
          <w:spacing w:val="5"/>
        </w:rPr>
        <w:t xml:space="preserve"> </w:t>
      </w:r>
      <w:r>
        <w:rPr>
          <w:spacing w:val="-1"/>
        </w:rPr>
        <w:t>still</w:t>
      </w:r>
      <w:r>
        <w:rPr>
          <w:spacing w:val="5"/>
        </w:rPr>
        <w:t xml:space="preserve"> </w:t>
      </w:r>
      <w:r>
        <w:t>be</w:t>
      </w:r>
      <w:r>
        <w:rPr>
          <w:spacing w:val="6"/>
        </w:rPr>
        <w:t xml:space="preserve"> </w:t>
      </w:r>
      <w:r>
        <w:rPr>
          <w:spacing w:val="-1"/>
        </w:rPr>
        <w:t>entitled</w:t>
      </w:r>
      <w:r>
        <w:rPr>
          <w:spacing w:val="6"/>
        </w:rPr>
        <w:t xml:space="preserve"> </w:t>
      </w:r>
      <w:r>
        <w:t>to</w:t>
      </w:r>
      <w:r>
        <w:rPr>
          <w:spacing w:val="6"/>
        </w:rPr>
        <w:t xml:space="preserve"> </w:t>
      </w:r>
      <w:r>
        <w:t>the</w:t>
      </w:r>
      <w:r>
        <w:rPr>
          <w:spacing w:val="6"/>
        </w:rPr>
        <w:t xml:space="preserve"> </w:t>
      </w:r>
      <w:r>
        <w:rPr>
          <w:spacing w:val="-1"/>
        </w:rPr>
        <w:t>benefit</w:t>
      </w:r>
      <w:r>
        <w:rPr>
          <w:spacing w:val="7"/>
        </w:rPr>
        <w:t xml:space="preserve"> </w:t>
      </w:r>
      <w:r>
        <w:rPr>
          <w:spacing w:val="-2"/>
        </w:rPr>
        <w:t>of</w:t>
      </w:r>
      <w:r>
        <w:rPr>
          <w:spacing w:val="7"/>
        </w:rPr>
        <w:t xml:space="preserve"> </w:t>
      </w:r>
      <w:r>
        <w:t>the</w:t>
      </w:r>
      <w:r>
        <w:rPr>
          <w:spacing w:val="6"/>
        </w:rPr>
        <w:t xml:space="preserve"> </w:t>
      </w:r>
      <w:r>
        <w:rPr>
          <w:spacing w:val="-1"/>
        </w:rPr>
        <w:t>licences</w:t>
      </w:r>
      <w:r>
        <w:rPr>
          <w:spacing w:val="6"/>
        </w:rPr>
        <w:t xml:space="preserve"> </w:t>
      </w:r>
      <w:r>
        <w:rPr>
          <w:spacing w:val="-1"/>
        </w:rPr>
        <w:t>granted</w:t>
      </w:r>
      <w:r>
        <w:t xml:space="preserve"> </w:t>
      </w:r>
      <w:r>
        <w:rPr>
          <w:spacing w:val="-1"/>
        </w:rPr>
        <w:t>in</w:t>
      </w:r>
      <w:r>
        <w:rPr>
          <w:spacing w:val="31"/>
        </w:rPr>
        <w:t xml:space="preserve"> </w:t>
      </w:r>
      <w:r>
        <w:rPr>
          <w:spacing w:val="-1"/>
        </w:rPr>
        <w:t>Clause</w:t>
      </w:r>
      <w:r>
        <w:rPr>
          <w:spacing w:val="1"/>
        </w:rPr>
        <w:t xml:space="preserve"> </w:t>
      </w:r>
      <w:hyperlink w:anchor="_bookmark118" w:history="1">
        <w:r>
          <w:rPr>
            <w:spacing w:val="-1"/>
          </w:rPr>
          <w:t>34.2</w:t>
        </w:r>
      </w:hyperlink>
      <w:r>
        <w:rPr>
          <w:spacing w:val="2"/>
        </w:rPr>
        <w:t xml:space="preserve"> </w:t>
      </w:r>
      <w:r>
        <w:rPr>
          <w:spacing w:val="-1"/>
        </w:rPr>
        <w:t>(Licence</w:t>
      </w:r>
      <w:r>
        <w:rPr>
          <w:spacing w:val="2"/>
        </w:rPr>
        <w:t xml:space="preserve"> </w:t>
      </w:r>
      <w:r>
        <w:rPr>
          <w:spacing w:val="-1"/>
        </w:rPr>
        <w:t>granted</w:t>
      </w:r>
      <w:r>
        <w:rPr>
          <w:spacing w:val="3"/>
        </w:rPr>
        <w:t xml:space="preserve"> </w:t>
      </w:r>
      <w:r>
        <w:t>by</w:t>
      </w:r>
      <w:r>
        <w:rPr>
          <w:spacing w:val="1"/>
        </w:rPr>
        <w:t xml:space="preserve"> </w:t>
      </w:r>
      <w:r>
        <w:t>the</w:t>
      </w:r>
      <w:r>
        <w:rPr>
          <w:spacing w:val="3"/>
        </w:rPr>
        <w:t xml:space="preserve"> </w:t>
      </w:r>
      <w:r>
        <w:rPr>
          <w:spacing w:val="-1"/>
        </w:rPr>
        <w:t>Supplier:</w:t>
      </w:r>
      <w:r>
        <w:rPr>
          <w:spacing w:val="3"/>
        </w:rPr>
        <w:t xml:space="preserve"> </w:t>
      </w:r>
      <w:r>
        <w:rPr>
          <w:spacing w:val="-1"/>
        </w:rPr>
        <w:t>Project</w:t>
      </w:r>
      <w:r>
        <w:t xml:space="preserve"> </w:t>
      </w:r>
      <w:r>
        <w:rPr>
          <w:spacing w:val="-1"/>
        </w:rPr>
        <w:t>Specific</w:t>
      </w:r>
      <w:r>
        <w:rPr>
          <w:spacing w:val="43"/>
        </w:rPr>
        <w:t xml:space="preserve"> </w:t>
      </w:r>
      <w:r>
        <w:rPr>
          <w:spacing w:val="-1"/>
        </w:rPr>
        <w:t>IPR)</w:t>
      </w:r>
      <w:r>
        <w:rPr>
          <w:spacing w:val="31"/>
        </w:rPr>
        <w:t xml:space="preserve"> </w:t>
      </w:r>
      <w:r>
        <w:rPr>
          <w:spacing w:val="-1"/>
        </w:rPr>
        <w:t>and</w:t>
      </w:r>
      <w:r>
        <w:rPr>
          <w:spacing w:val="29"/>
        </w:rPr>
        <w:t xml:space="preserve"> </w:t>
      </w:r>
      <w:r>
        <w:rPr>
          <w:spacing w:val="-1"/>
        </w:rPr>
        <w:t>Clause</w:t>
      </w:r>
      <w:r>
        <w:rPr>
          <w:spacing w:val="1"/>
        </w:rPr>
        <w:t xml:space="preserve"> </w:t>
      </w:r>
      <w:hyperlink w:anchor="_bookmark120" w:history="1">
        <w:r>
          <w:rPr>
            <w:spacing w:val="-1"/>
          </w:rPr>
          <w:t>34.3</w:t>
        </w:r>
      </w:hyperlink>
      <w:r>
        <w:rPr>
          <w:spacing w:val="27"/>
        </w:rPr>
        <w:t xml:space="preserve"> </w:t>
      </w:r>
      <w:r>
        <w:rPr>
          <w:spacing w:val="-1"/>
        </w:rPr>
        <w:t>(Licence</w:t>
      </w:r>
      <w:r>
        <w:rPr>
          <w:spacing w:val="29"/>
        </w:rPr>
        <w:t xml:space="preserve"> </w:t>
      </w:r>
      <w:r>
        <w:t>granted</w:t>
      </w:r>
      <w:r>
        <w:rPr>
          <w:spacing w:val="26"/>
        </w:rPr>
        <w:t xml:space="preserve"> </w:t>
      </w:r>
      <w:r>
        <w:t>by</w:t>
      </w:r>
      <w:r>
        <w:rPr>
          <w:spacing w:val="26"/>
        </w:rPr>
        <w:t xml:space="preserve"> </w:t>
      </w:r>
      <w:r>
        <w:t>the</w:t>
      </w:r>
      <w:r>
        <w:rPr>
          <w:spacing w:val="29"/>
        </w:rPr>
        <w:t xml:space="preserve"> </w:t>
      </w:r>
      <w:r>
        <w:rPr>
          <w:spacing w:val="-1"/>
        </w:rPr>
        <w:t>Supplier:</w:t>
      </w:r>
      <w:r>
        <w:rPr>
          <w:spacing w:val="30"/>
        </w:rPr>
        <w:t xml:space="preserve"> </w:t>
      </w:r>
      <w:r>
        <w:rPr>
          <w:spacing w:val="-1"/>
        </w:rPr>
        <w:t>Supplier</w:t>
      </w:r>
      <w:r>
        <w:rPr>
          <w:spacing w:val="30"/>
        </w:rPr>
        <w:t xml:space="preserve"> </w:t>
      </w:r>
      <w:r>
        <w:rPr>
          <w:spacing w:val="-1"/>
        </w:rPr>
        <w:t>Background</w:t>
      </w:r>
      <w:r>
        <w:rPr>
          <w:spacing w:val="-2"/>
        </w:rPr>
        <w:t xml:space="preserve"> </w:t>
      </w:r>
      <w:r>
        <w:rPr>
          <w:spacing w:val="-1"/>
        </w:rPr>
        <w:t>IPR).</w:t>
      </w:r>
    </w:p>
    <w:p w14:paraId="6B924647" w14:textId="0AE3C37F" w:rsidR="00437262" w:rsidRDefault="00BC70E3" w:rsidP="00A836BB">
      <w:pPr>
        <w:pStyle w:val="BodyText"/>
        <w:numPr>
          <w:ilvl w:val="3"/>
          <w:numId w:val="80"/>
        </w:numPr>
        <w:tabs>
          <w:tab w:val="left" w:pos="2313"/>
        </w:tabs>
        <w:ind w:left="2312" w:right="111" w:hanging="850"/>
        <w:jc w:val="both"/>
      </w:pPr>
      <w:r>
        <w:rPr>
          <w:spacing w:val="-1"/>
        </w:rPr>
        <w:t>If</w:t>
      </w:r>
      <w:r>
        <w:rPr>
          <w:spacing w:val="22"/>
        </w:rPr>
        <w:t xml:space="preserve"> </w:t>
      </w:r>
      <w:r>
        <w:t>a</w:t>
      </w:r>
      <w:r>
        <w:rPr>
          <w:spacing w:val="18"/>
        </w:rPr>
        <w:t xml:space="preserve"> </w:t>
      </w:r>
      <w:r>
        <w:rPr>
          <w:spacing w:val="-1"/>
        </w:rPr>
        <w:t>licence</w:t>
      </w:r>
      <w:r>
        <w:rPr>
          <w:spacing w:val="18"/>
        </w:rPr>
        <w:t xml:space="preserve"> </w:t>
      </w:r>
      <w:r>
        <w:rPr>
          <w:spacing w:val="-1"/>
        </w:rPr>
        <w:t>granted</w:t>
      </w:r>
      <w:r>
        <w:rPr>
          <w:spacing w:val="18"/>
        </w:rPr>
        <w:t xml:space="preserve"> </w:t>
      </w:r>
      <w:r>
        <w:rPr>
          <w:spacing w:val="-1"/>
        </w:rPr>
        <w:t>in</w:t>
      </w:r>
      <w:r>
        <w:rPr>
          <w:spacing w:val="18"/>
        </w:rPr>
        <w:t xml:space="preserve"> </w:t>
      </w:r>
      <w:r>
        <w:rPr>
          <w:spacing w:val="-1"/>
        </w:rPr>
        <w:t>Clause</w:t>
      </w:r>
      <w:r>
        <w:rPr>
          <w:spacing w:val="21"/>
        </w:rPr>
        <w:t xml:space="preserve"> </w:t>
      </w:r>
      <w:hyperlink w:anchor="_bookmark118" w:history="1">
        <w:r>
          <w:rPr>
            <w:spacing w:val="-1"/>
          </w:rPr>
          <w:t>34.2</w:t>
        </w:r>
      </w:hyperlink>
      <w:r>
        <w:rPr>
          <w:spacing w:val="19"/>
        </w:rPr>
        <w:t xml:space="preserve"> </w:t>
      </w:r>
      <w:r>
        <w:rPr>
          <w:spacing w:val="-1"/>
        </w:rPr>
        <w:t>(Licence</w:t>
      </w:r>
      <w:r>
        <w:rPr>
          <w:spacing w:val="18"/>
        </w:rPr>
        <w:t xml:space="preserve"> </w:t>
      </w:r>
      <w:r>
        <w:rPr>
          <w:spacing w:val="-1"/>
        </w:rPr>
        <w:t>granted</w:t>
      </w:r>
      <w:r>
        <w:rPr>
          <w:spacing w:val="18"/>
        </w:rPr>
        <w:t xml:space="preserve"> </w:t>
      </w:r>
      <w:r>
        <w:t>by</w:t>
      </w:r>
      <w:r>
        <w:rPr>
          <w:spacing w:val="16"/>
        </w:rPr>
        <w:t xml:space="preserve"> </w:t>
      </w:r>
      <w:r>
        <w:t>the</w:t>
      </w:r>
      <w:r>
        <w:rPr>
          <w:spacing w:val="39"/>
        </w:rPr>
        <w:t xml:space="preserve"> </w:t>
      </w:r>
      <w:r>
        <w:rPr>
          <w:spacing w:val="-1"/>
        </w:rPr>
        <w:t>Supplier:</w:t>
      </w:r>
      <w:r>
        <w:t xml:space="preserve"> </w:t>
      </w:r>
      <w:r>
        <w:rPr>
          <w:spacing w:val="-1"/>
        </w:rPr>
        <w:t>Project</w:t>
      </w:r>
      <w:r>
        <w:t xml:space="preserve"> </w:t>
      </w:r>
      <w:r>
        <w:rPr>
          <w:spacing w:val="-1"/>
        </w:rPr>
        <w:t>Specific</w:t>
      </w:r>
      <w:r>
        <w:t xml:space="preserve"> </w:t>
      </w:r>
      <w:r>
        <w:rPr>
          <w:spacing w:val="-2"/>
        </w:rPr>
        <w:t>IPR)</w:t>
      </w:r>
      <w:r>
        <w:t xml:space="preserve"> </w:t>
      </w:r>
      <w:r>
        <w:rPr>
          <w:spacing w:val="-1"/>
        </w:rPr>
        <w:t>and/or</w:t>
      </w:r>
      <w:r>
        <w:t xml:space="preserve"> </w:t>
      </w:r>
      <w:r>
        <w:rPr>
          <w:spacing w:val="-1"/>
        </w:rPr>
        <w:t>Clause</w:t>
      </w:r>
      <w:r>
        <w:t xml:space="preserve"> </w:t>
      </w:r>
      <w:hyperlink w:anchor="_bookmark120" w:history="1">
        <w:r>
          <w:rPr>
            <w:spacing w:val="-1"/>
          </w:rPr>
          <w:t>34.3</w:t>
        </w:r>
      </w:hyperlink>
      <w:r>
        <w:t xml:space="preserve"> </w:t>
      </w:r>
      <w:r>
        <w:rPr>
          <w:spacing w:val="-1"/>
        </w:rPr>
        <w:t>(Licence</w:t>
      </w:r>
    </w:p>
    <w:p w14:paraId="659F1584" w14:textId="77777777" w:rsidR="00437262" w:rsidRDefault="00437262">
      <w:pPr>
        <w:jc w:val="both"/>
        <w:sectPr w:rsidR="00437262">
          <w:pgSz w:w="11910" w:h="16840"/>
          <w:pgMar w:top="1480" w:right="1300" w:bottom="1180" w:left="1680" w:header="0" w:footer="965" w:gutter="0"/>
          <w:cols w:space="720"/>
        </w:sectPr>
      </w:pPr>
    </w:p>
    <w:p w14:paraId="23094F62" w14:textId="64C7ED90" w:rsidR="00437262" w:rsidRDefault="00BC70E3">
      <w:pPr>
        <w:pStyle w:val="BodyText"/>
        <w:spacing w:before="59"/>
        <w:ind w:left="2312" w:right="109" w:firstLine="0"/>
        <w:jc w:val="both"/>
      </w:pPr>
      <w:r>
        <w:rPr>
          <w:spacing w:val="-1"/>
        </w:rPr>
        <w:lastRenderedPageBreak/>
        <w:t>granted</w:t>
      </w:r>
      <w:r>
        <w:rPr>
          <w:spacing w:val="60"/>
        </w:rPr>
        <w:t xml:space="preserve"> </w:t>
      </w:r>
      <w:r>
        <w:t>by</w:t>
      </w:r>
      <w:r>
        <w:rPr>
          <w:spacing w:val="57"/>
        </w:rPr>
        <w:t xml:space="preserve"> </w:t>
      </w:r>
      <w:r>
        <w:t>the</w:t>
      </w:r>
      <w:r>
        <w:rPr>
          <w:spacing w:val="60"/>
        </w:rPr>
        <w:t xml:space="preserve"> </w:t>
      </w:r>
      <w:r>
        <w:rPr>
          <w:spacing w:val="-1"/>
        </w:rPr>
        <w:t>Supplier:</w:t>
      </w:r>
      <w:r>
        <w:t xml:space="preserve"> </w:t>
      </w:r>
      <w:r>
        <w:rPr>
          <w:spacing w:val="-1"/>
        </w:rPr>
        <w:t>Supplier</w:t>
      </w:r>
      <w:r>
        <w:t xml:space="preserve"> </w:t>
      </w:r>
      <w:r>
        <w:rPr>
          <w:spacing w:val="-1"/>
        </w:rPr>
        <w:t>Background</w:t>
      </w:r>
      <w:r>
        <w:rPr>
          <w:spacing w:val="57"/>
        </w:rPr>
        <w:t xml:space="preserve"> </w:t>
      </w:r>
      <w:r>
        <w:rPr>
          <w:spacing w:val="-1"/>
        </w:rPr>
        <w:t>IPR)</w:t>
      </w:r>
      <w:r>
        <w:rPr>
          <w:spacing w:val="5"/>
        </w:rPr>
        <w:t xml:space="preserve"> </w:t>
      </w:r>
      <w:r>
        <w:rPr>
          <w:spacing w:val="-1"/>
        </w:rPr>
        <w:t>is</w:t>
      </w:r>
      <w:r>
        <w:rPr>
          <w:spacing w:val="60"/>
        </w:rPr>
        <w:t xml:space="preserve"> </w:t>
      </w:r>
      <w:r>
        <w:rPr>
          <w:spacing w:val="-1"/>
        </w:rPr>
        <w:t>novated</w:t>
      </w:r>
      <w:r>
        <w:rPr>
          <w:spacing w:val="43"/>
        </w:rPr>
        <w:t xml:space="preserve"> </w:t>
      </w:r>
      <w:r>
        <w:rPr>
          <w:spacing w:val="-1"/>
        </w:rPr>
        <w:t>under</w:t>
      </w:r>
      <w:r>
        <w:rPr>
          <w:spacing w:val="40"/>
        </w:rPr>
        <w:t xml:space="preserve"> </w:t>
      </w:r>
      <w:r>
        <w:rPr>
          <w:spacing w:val="-1"/>
        </w:rPr>
        <w:t>Clauses</w:t>
      </w:r>
      <w:r>
        <w:rPr>
          <w:spacing w:val="39"/>
        </w:rPr>
        <w:t xml:space="preserve"> </w:t>
      </w:r>
      <w:hyperlink w:anchor="_bookmark123" w:history="1">
        <w:r>
          <w:rPr>
            <w:spacing w:val="-1"/>
          </w:rPr>
          <w:t>34.5.1</w:t>
        </w:r>
      </w:hyperlink>
      <w:r>
        <w:rPr>
          <w:spacing w:val="39"/>
        </w:rPr>
        <w:t xml:space="preserve"> </w:t>
      </w:r>
      <w:r>
        <w:rPr>
          <w:spacing w:val="-1"/>
        </w:rPr>
        <w:t>and/or</w:t>
      </w:r>
      <w:r>
        <w:rPr>
          <w:spacing w:val="40"/>
        </w:rPr>
        <w:t xml:space="preserve"> </w:t>
      </w:r>
      <w:hyperlink w:anchor="_bookmark124" w:history="1">
        <w:r>
          <w:rPr>
            <w:spacing w:val="-1"/>
          </w:rPr>
          <w:t>34.5.2</w:t>
        </w:r>
      </w:hyperlink>
      <w:r>
        <w:rPr>
          <w:spacing w:val="37"/>
        </w:rPr>
        <w:t xml:space="preserve"> </w:t>
      </w:r>
      <w:r>
        <w:t>or</w:t>
      </w:r>
      <w:r>
        <w:rPr>
          <w:spacing w:val="37"/>
        </w:rPr>
        <w:t xml:space="preserve"> </w:t>
      </w:r>
      <w:r>
        <w:rPr>
          <w:spacing w:val="-1"/>
        </w:rPr>
        <w:t>there</w:t>
      </w:r>
      <w:r>
        <w:rPr>
          <w:spacing w:val="39"/>
        </w:rPr>
        <w:t xml:space="preserve"> </w:t>
      </w:r>
      <w:r>
        <w:rPr>
          <w:spacing w:val="-1"/>
        </w:rPr>
        <w:t>is</w:t>
      </w:r>
      <w:r>
        <w:rPr>
          <w:spacing w:val="36"/>
        </w:rPr>
        <w:t xml:space="preserve"> </w:t>
      </w:r>
      <w:r>
        <w:t>a</w:t>
      </w:r>
      <w:r>
        <w:rPr>
          <w:spacing w:val="38"/>
        </w:rPr>
        <w:t xml:space="preserve"> </w:t>
      </w:r>
      <w:r>
        <w:rPr>
          <w:spacing w:val="-1"/>
        </w:rPr>
        <w:t>change</w:t>
      </w:r>
      <w:r>
        <w:rPr>
          <w:spacing w:val="38"/>
        </w:rPr>
        <w:t xml:space="preserve"> </w:t>
      </w:r>
      <w:r>
        <w:rPr>
          <w:spacing w:val="-2"/>
        </w:rPr>
        <w:t>of</w:t>
      </w:r>
      <w:r>
        <w:rPr>
          <w:spacing w:val="40"/>
        </w:rPr>
        <w:t xml:space="preserve"> </w:t>
      </w:r>
      <w:r>
        <w:t>the</w:t>
      </w:r>
      <w:r>
        <w:rPr>
          <w:spacing w:val="41"/>
        </w:rPr>
        <w:t xml:space="preserve"> </w:t>
      </w:r>
      <w:r>
        <w:rPr>
          <w:spacing w:val="-1"/>
        </w:rPr>
        <w:t>Customer</w:t>
      </w:r>
      <w:r>
        <w:rPr>
          <w:rFonts w:cs="Arial"/>
          <w:spacing w:val="-1"/>
        </w:rPr>
        <w:t>’s</w:t>
      </w:r>
      <w:r>
        <w:rPr>
          <w:rFonts w:cs="Arial"/>
          <w:spacing w:val="44"/>
        </w:rPr>
        <w:t xml:space="preserve"> </w:t>
      </w:r>
      <w:r>
        <w:rPr>
          <w:rFonts w:cs="Arial"/>
          <w:spacing w:val="-1"/>
        </w:rPr>
        <w:t>status</w:t>
      </w:r>
      <w:r>
        <w:rPr>
          <w:rFonts w:cs="Arial"/>
          <w:spacing w:val="43"/>
        </w:rPr>
        <w:t xml:space="preserve"> </w:t>
      </w:r>
      <w:r>
        <w:rPr>
          <w:rFonts w:cs="Arial"/>
          <w:spacing w:val="-1"/>
        </w:rPr>
        <w:t>pursuant</w:t>
      </w:r>
      <w:r>
        <w:rPr>
          <w:rFonts w:cs="Arial"/>
          <w:spacing w:val="44"/>
        </w:rPr>
        <w:t xml:space="preserve"> </w:t>
      </w:r>
      <w:r>
        <w:rPr>
          <w:rFonts w:cs="Arial"/>
        </w:rPr>
        <w:t>to</w:t>
      </w:r>
      <w:r>
        <w:rPr>
          <w:rFonts w:cs="Arial"/>
          <w:spacing w:val="45"/>
        </w:rPr>
        <w:t xml:space="preserve"> </w:t>
      </w:r>
      <w:r>
        <w:rPr>
          <w:spacing w:val="-1"/>
        </w:rPr>
        <w:t>Clause</w:t>
      </w:r>
      <w:r>
        <w:rPr>
          <w:spacing w:val="43"/>
        </w:rPr>
        <w:t xml:space="preserve"> </w:t>
      </w:r>
      <w:hyperlink w:anchor="_bookmark125" w:history="1">
        <w:r>
          <w:rPr>
            <w:spacing w:val="-1"/>
          </w:rPr>
          <w:t>34.5.3</w:t>
        </w:r>
      </w:hyperlink>
      <w:r>
        <w:rPr>
          <w:spacing w:val="42"/>
        </w:rPr>
        <w:t xml:space="preserve"> </w:t>
      </w:r>
      <w:r>
        <w:rPr>
          <w:spacing w:val="-1"/>
        </w:rPr>
        <w:t>(both</w:t>
      </w:r>
      <w:r>
        <w:rPr>
          <w:spacing w:val="44"/>
        </w:rPr>
        <w:t xml:space="preserve"> </w:t>
      </w:r>
      <w:r>
        <w:t>such</w:t>
      </w:r>
      <w:r>
        <w:rPr>
          <w:spacing w:val="43"/>
        </w:rPr>
        <w:t xml:space="preserve"> </w:t>
      </w:r>
      <w:r>
        <w:rPr>
          <w:spacing w:val="-1"/>
        </w:rPr>
        <w:t>bodies</w:t>
      </w:r>
      <w:r>
        <w:rPr>
          <w:spacing w:val="43"/>
        </w:rPr>
        <w:t xml:space="preserve"> </w:t>
      </w:r>
      <w:r>
        <w:rPr>
          <w:spacing w:val="-1"/>
        </w:rPr>
        <w:t>being</w:t>
      </w:r>
      <w:r>
        <w:rPr>
          <w:spacing w:val="17"/>
        </w:rPr>
        <w:t xml:space="preserve"> </w:t>
      </w:r>
      <w:r>
        <w:rPr>
          <w:spacing w:val="-1"/>
        </w:rPr>
        <w:t>referred</w:t>
      </w:r>
      <w:r>
        <w:rPr>
          <w:spacing w:val="12"/>
        </w:rPr>
        <w:t xml:space="preserve"> </w:t>
      </w:r>
      <w:r>
        <w:t>to</w:t>
      </w:r>
      <w:r>
        <w:rPr>
          <w:spacing w:val="15"/>
        </w:rPr>
        <w:t xml:space="preserve"> </w:t>
      </w:r>
      <w:r>
        <w:t>as</w:t>
      </w:r>
      <w:r>
        <w:rPr>
          <w:spacing w:val="12"/>
        </w:rPr>
        <w:t xml:space="preserve"> </w:t>
      </w:r>
      <w:r>
        <w:t>the</w:t>
      </w:r>
      <w:r>
        <w:rPr>
          <w:spacing w:val="14"/>
        </w:rPr>
        <w:t xml:space="preserve"> </w:t>
      </w:r>
      <w:r>
        <w:rPr>
          <w:rFonts w:cs="Arial"/>
          <w:b/>
          <w:bCs/>
          <w:spacing w:val="-1"/>
        </w:rPr>
        <w:t>“Transferee”</w:t>
      </w:r>
      <w:r>
        <w:rPr>
          <w:spacing w:val="-1"/>
        </w:rPr>
        <w:t>),</w:t>
      </w:r>
      <w:r>
        <w:rPr>
          <w:spacing w:val="16"/>
        </w:rPr>
        <w:t xml:space="preserve"> </w:t>
      </w:r>
      <w:r>
        <w:t>the</w:t>
      </w:r>
      <w:r>
        <w:rPr>
          <w:spacing w:val="12"/>
        </w:rPr>
        <w:t xml:space="preserve"> </w:t>
      </w:r>
      <w:r>
        <w:rPr>
          <w:spacing w:val="-1"/>
        </w:rPr>
        <w:t>rights</w:t>
      </w:r>
      <w:r>
        <w:rPr>
          <w:spacing w:val="15"/>
        </w:rPr>
        <w:t xml:space="preserve"> </w:t>
      </w:r>
      <w:r>
        <w:rPr>
          <w:spacing w:val="-1"/>
        </w:rPr>
        <w:t>acquired</w:t>
      </w:r>
      <w:r>
        <w:rPr>
          <w:spacing w:val="14"/>
        </w:rPr>
        <w:t xml:space="preserve"> </w:t>
      </w:r>
      <w:r>
        <w:t>by</w:t>
      </w:r>
      <w:r>
        <w:rPr>
          <w:spacing w:val="12"/>
        </w:rPr>
        <w:t xml:space="preserve"> </w:t>
      </w:r>
      <w:r>
        <w:t>the</w:t>
      </w:r>
      <w:r>
        <w:rPr>
          <w:spacing w:val="35"/>
        </w:rPr>
        <w:t xml:space="preserve"> </w:t>
      </w:r>
      <w:r>
        <w:rPr>
          <w:spacing w:val="-1"/>
        </w:rPr>
        <w:t>Transferee</w:t>
      </w:r>
      <w:r>
        <w:rPr>
          <w:spacing w:val="33"/>
        </w:rPr>
        <w:t xml:space="preserve"> </w:t>
      </w:r>
      <w:r>
        <w:rPr>
          <w:spacing w:val="-1"/>
        </w:rPr>
        <w:t>shall</w:t>
      </w:r>
      <w:r>
        <w:rPr>
          <w:spacing w:val="33"/>
        </w:rPr>
        <w:t xml:space="preserve"> </w:t>
      </w:r>
      <w:r>
        <w:rPr>
          <w:spacing w:val="-1"/>
        </w:rPr>
        <w:t>not</w:t>
      </w:r>
      <w:r>
        <w:rPr>
          <w:spacing w:val="33"/>
        </w:rPr>
        <w:t xml:space="preserve"> </w:t>
      </w:r>
      <w:r>
        <w:rPr>
          <w:spacing w:val="-1"/>
        </w:rPr>
        <w:t>extend</w:t>
      </w:r>
      <w:r>
        <w:rPr>
          <w:spacing w:val="34"/>
        </w:rPr>
        <w:t xml:space="preserve"> </w:t>
      </w:r>
      <w:r>
        <w:rPr>
          <w:spacing w:val="-1"/>
        </w:rPr>
        <w:t>beyond</w:t>
      </w:r>
      <w:r>
        <w:rPr>
          <w:spacing w:val="34"/>
        </w:rPr>
        <w:t xml:space="preserve"> </w:t>
      </w:r>
      <w:r>
        <w:rPr>
          <w:spacing w:val="-1"/>
        </w:rPr>
        <w:t>those</w:t>
      </w:r>
      <w:r>
        <w:rPr>
          <w:spacing w:val="34"/>
        </w:rPr>
        <w:t xml:space="preserve"> </w:t>
      </w:r>
      <w:r>
        <w:rPr>
          <w:spacing w:val="-1"/>
        </w:rPr>
        <w:t>previously</w:t>
      </w:r>
      <w:r>
        <w:rPr>
          <w:spacing w:val="33"/>
        </w:rPr>
        <w:t xml:space="preserve"> </w:t>
      </w:r>
      <w:r>
        <w:rPr>
          <w:spacing w:val="-1"/>
        </w:rPr>
        <w:t>enjoyed</w:t>
      </w:r>
      <w:r>
        <w:rPr>
          <w:spacing w:val="33"/>
        </w:rPr>
        <w:t xml:space="preserve"> </w:t>
      </w:r>
      <w:r>
        <w:t>by</w:t>
      </w:r>
      <w:r>
        <w:rPr>
          <w:spacing w:val="51"/>
        </w:rPr>
        <w:t xml:space="preserve"> </w:t>
      </w:r>
      <w:r>
        <w:t xml:space="preserve">the </w:t>
      </w:r>
      <w:r>
        <w:rPr>
          <w:spacing w:val="-1"/>
        </w:rPr>
        <w:t>Customer.</w:t>
      </w:r>
    </w:p>
    <w:p w14:paraId="373721B1" w14:textId="77777777" w:rsidR="00437262" w:rsidRDefault="00BC70E3" w:rsidP="00A836BB">
      <w:pPr>
        <w:pStyle w:val="Heading1"/>
        <w:numPr>
          <w:ilvl w:val="2"/>
          <w:numId w:val="80"/>
        </w:numPr>
        <w:tabs>
          <w:tab w:val="left" w:pos="1462"/>
        </w:tabs>
        <w:spacing w:before="116"/>
        <w:ind w:left="1462"/>
        <w:rPr>
          <w:b w:val="0"/>
          <w:bCs w:val="0"/>
        </w:rPr>
      </w:pPr>
      <w:bookmarkStart w:id="129" w:name="_bookmark126"/>
      <w:bookmarkEnd w:id="129"/>
      <w:r>
        <w:rPr>
          <w:spacing w:val="-1"/>
        </w:rPr>
        <w:t>Third</w:t>
      </w:r>
      <w:r>
        <w:t xml:space="preserve"> Party</w:t>
      </w:r>
      <w:r>
        <w:rPr>
          <w:spacing w:val="-4"/>
        </w:rPr>
        <w:t xml:space="preserve"> </w:t>
      </w:r>
      <w:r>
        <w:rPr>
          <w:spacing w:val="-1"/>
        </w:rPr>
        <w:t>IPR</w:t>
      </w:r>
    </w:p>
    <w:p w14:paraId="59145AE4" w14:textId="77777777" w:rsidR="00437262" w:rsidRDefault="00BC70E3" w:rsidP="00A836BB">
      <w:pPr>
        <w:pStyle w:val="BodyText"/>
        <w:numPr>
          <w:ilvl w:val="3"/>
          <w:numId w:val="80"/>
        </w:numPr>
        <w:tabs>
          <w:tab w:val="left" w:pos="2313"/>
        </w:tabs>
        <w:spacing w:before="124"/>
        <w:ind w:left="2312" w:right="114" w:hanging="850"/>
        <w:jc w:val="both"/>
      </w:pPr>
      <w:r>
        <w:t>The</w:t>
      </w:r>
      <w:r>
        <w:rPr>
          <w:spacing w:val="11"/>
        </w:rPr>
        <w:t xml:space="preserve"> </w:t>
      </w:r>
      <w:r>
        <w:rPr>
          <w:spacing w:val="-1"/>
        </w:rPr>
        <w:t>Supplier</w:t>
      </w:r>
      <w:r>
        <w:rPr>
          <w:spacing w:val="12"/>
        </w:rPr>
        <w:t xml:space="preserve"> </w:t>
      </w:r>
      <w:r>
        <w:rPr>
          <w:spacing w:val="-2"/>
        </w:rPr>
        <w:t>shall</w:t>
      </w:r>
      <w:r>
        <w:rPr>
          <w:spacing w:val="10"/>
        </w:rPr>
        <w:t xml:space="preserve"> </w:t>
      </w:r>
      <w:r>
        <w:rPr>
          <w:spacing w:val="-1"/>
        </w:rPr>
        <w:t>procure</w:t>
      </w:r>
      <w:r>
        <w:rPr>
          <w:spacing w:val="9"/>
        </w:rPr>
        <w:t xml:space="preserve"> </w:t>
      </w:r>
      <w:r>
        <w:rPr>
          <w:spacing w:val="-1"/>
        </w:rPr>
        <w:t>that</w:t>
      </w:r>
      <w:r>
        <w:rPr>
          <w:spacing w:val="10"/>
        </w:rPr>
        <w:t xml:space="preserve"> </w:t>
      </w:r>
      <w:r>
        <w:t>the</w:t>
      </w:r>
      <w:r>
        <w:rPr>
          <w:spacing w:val="11"/>
        </w:rPr>
        <w:t xml:space="preserve"> </w:t>
      </w:r>
      <w:r>
        <w:rPr>
          <w:spacing w:val="-1"/>
        </w:rPr>
        <w:t>owners</w:t>
      </w:r>
      <w:r>
        <w:rPr>
          <w:spacing w:val="9"/>
        </w:rPr>
        <w:t xml:space="preserve"> </w:t>
      </w:r>
      <w:r>
        <w:t>or</w:t>
      </w:r>
      <w:r>
        <w:rPr>
          <w:spacing w:val="12"/>
        </w:rPr>
        <w:t xml:space="preserve"> </w:t>
      </w:r>
      <w:r>
        <w:t>the</w:t>
      </w:r>
      <w:r>
        <w:rPr>
          <w:spacing w:val="8"/>
        </w:rPr>
        <w:t xml:space="preserve"> </w:t>
      </w:r>
      <w:r>
        <w:rPr>
          <w:spacing w:val="-1"/>
        </w:rPr>
        <w:t>authorised</w:t>
      </w:r>
      <w:r>
        <w:rPr>
          <w:spacing w:val="39"/>
        </w:rPr>
        <w:t xml:space="preserve"> </w:t>
      </w:r>
      <w:r>
        <w:rPr>
          <w:spacing w:val="-1"/>
        </w:rPr>
        <w:t>licensors</w:t>
      </w:r>
      <w:r>
        <w:rPr>
          <w:spacing w:val="2"/>
        </w:rPr>
        <w:t xml:space="preserve"> </w:t>
      </w:r>
      <w:r>
        <w:rPr>
          <w:spacing w:val="-2"/>
        </w:rPr>
        <w:t>of</w:t>
      </w:r>
      <w:r>
        <w:rPr>
          <w:spacing w:val="5"/>
        </w:rPr>
        <w:t xml:space="preserve"> </w:t>
      </w:r>
      <w:r>
        <w:rPr>
          <w:spacing w:val="-1"/>
        </w:rPr>
        <w:t>any</w:t>
      </w:r>
      <w:r>
        <w:rPr>
          <w:spacing w:val="60"/>
        </w:rPr>
        <w:t xml:space="preserve"> </w:t>
      </w:r>
      <w:r>
        <w:rPr>
          <w:spacing w:val="-1"/>
        </w:rPr>
        <w:t>Third</w:t>
      </w:r>
      <w:r>
        <w:rPr>
          <w:spacing w:val="60"/>
        </w:rPr>
        <w:t xml:space="preserve"> </w:t>
      </w:r>
      <w:r>
        <w:t>Party</w:t>
      </w:r>
      <w:r>
        <w:rPr>
          <w:spacing w:val="60"/>
        </w:rPr>
        <w:t xml:space="preserve"> </w:t>
      </w:r>
      <w:r>
        <w:rPr>
          <w:spacing w:val="-1"/>
        </w:rPr>
        <w:t>IPR</w:t>
      </w:r>
      <w:r>
        <w:rPr>
          <w:spacing w:val="1"/>
        </w:rPr>
        <w:t xml:space="preserve"> </w:t>
      </w:r>
      <w:r>
        <w:t>grant</w:t>
      </w:r>
      <w:r>
        <w:rPr>
          <w:spacing w:val="2"/>
        </w:rPr>
        <w:t xml:space="preserve"> </w:t>
      </w:r>
      <w:r>
        <w:t>a</w:t>
      </w:r>
      <w:r>
        <w:rPr>
          <w:spacing w:val="2"/>
        </w:rPr>
        <w:t xml:space="preserve"> </w:t>
      </w:r>
      <w:r>
        <w:rPr>
          <w:spacing w:val="-1"/>
        </w:rPr>
        <w:t>direct</w:t>
      </w:r>
      <w:r>
        <w:rPr>
          <w:spacing w:val="3"/>
        </w:rPr>
        <w:t xml:space="preserve"> </w:t>
      </w:r>
      <w:r>
        <w:rPr>
          <w:spacing w:val="-1"/>
        </w:rPr>
        <w:t>licence</w:t>
      </w:r>
      <w:r>
        <w:rPr>
          <w:spacing w:val="2"/>
        </w:rPr>
        <w:t xml:space="preserve"> </w:t>
      </w:r>
      <w:r>
        <w:t>to</w:t>
      </w:r>
      <w:r>
        <w:rPr>
          <w:spacing w:val="2"/>
        </w:rPr>
        <w:t xml:space="preserve"> </w:t>
      </w:r>
      <w:r>
        <w:t>the</w:t>
      </w:r>
      <w:r>
        <w:rPr>
          <w:spacing w:val="33"/>
        </w:rPr>
        <w:t xml:space="preserve"> </w:t>
      </w:r>
      <w:r>
        <w:rPr>
          <w:spacing w:val="-1"/>
        </w:rPr>
        <w:t>Customer</w:t>
      </w:r>
      <w:r>
        <w:rPr>
          <w:spacing w:val="23"/>
        </w:rPr>
        <w:t xml:space="preserve"> </w:t>
      </w:r>
      <w:r>
        <w:t>on</w:t>
      </w:r>
      <w:r>
        <w:rPr>
          <w:spacing w:val="21"/>
        </w:rPr>
        <w:t xml:space="preserve"> </w:t>
      </w:r>
      <w:r>
        <w:rPr>
          <w:spacing w:val="-1"/>
        </w:rPr>
        <w:t>terms</w:t>
      </w:r>
      <w:r>
        <w:rPr>
          <w:spacing w:val="22"/>
        </w:rPr>
        <w:t xml:space="preserve"> </w:t>
      </w:r>
      <w:r>
        <w:t>at</w:t>
      </w:r>
      <w:r>
        <w:rPr>
          <w:spacing w:val="23"/>
        </w:rPr>
        <w:t xml:space="preserve"> </w:t>
      </w:r>
      <w:r>
        <w:rPr>
          <w:spacing w:val="-1"/>
        </w:rPr>
        <w:t>least</w:t>
      </w:r>
      <w:r>
        <w:rPr>
          <w:spacing w:val="23"/>
        </w:rPr>
        <w:t xml:space="preserve"> </w:t>
      </w:r>
      <w:r>
        <w:rPr>
          <w:spacing w:val="-1"/>
        </w:rPr>
        <w:t>equivalent</w:t>
      </w:r>
      <w:r>
        <w:rPr>
          <w:spacing w:val="23"/>
        </w:rPr>
        <w:t xml:space="preserve"> </w:t>
      </w:r>
      <w:r>
        <w:t>to</w:t>
      </w:r>
      <w:r>
        <w:rPr>
          <w:spacing w:val="22"/>
        </w:rPr>
        <w:t xml:space="preserve"> </w:t>
      </w:r>
      <w:r>
        <w:rPr>
          <w:spacing w:val="-1"/>
        </w:rPr>
        <w:t>those</w:t>
      </w:r>
      <w:r>
        <w:rPr>
          <w:spacing w:val="19"/>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Clause</w:t>
      </w:r>
    </w:p>
    <w:p w14:paraId="7CEFC3A0" w14:textId="1A544DB1" w:rsidR="00437262" w:rsidRDefault="00CA5E3B">
      <w:pPr>
        <w:pStyle w:val="BodyText"/>
        <w:spacing w:before="0"/>
        <w:ind w:left="2312" w:right="109" w:firstLine="0"/>
        <w:jc w:val="both"/>
      </w:pPr>
      <w:hyperlink w:anchor="_bookmark120" w:history="1">
        <w:r w:rsidR="00BC70E3">
          <w:rPr>
            <w:spacing w:val="-1"/>
          </w:rPr>
          <w:t>34.3</w:t>
        </w:r>
      </w:hyperlink>
      <w:r w:rsidR="00BC70E3">
        <w:rPr>
          <w:spacing w:val="22"/>
        </w:rPr>
        <w:t xml:space="preserve"> </w:t>
      </w:r>
      <w:r w:rsidR="00BC70E3">
        <w:rPr>
          <w:spacing w:val="-1"/>
        </w:rPr>
        <w:t>(Licence</w:t>
      </w:r>
      <w:r w:rsidR="00BC70E3">
        <w:rPr>
          <w:spacing w:val="17"/>
        </w:rPr>
        <w:t xml:space="preserve"> </w:t>
      </w:r>
      <w:r w:rsidR="00BC70E3">
        <w:rPr>
          <w:spacing w:val="-1"/>
        </w:rPr>
        <w:t>granted</w:t>
      </w:r>
      <w:r w:rsidR="00BC70E3">
        <w:rPr>
          <w:spacing w:val="21"/>
        </w:rPr>
        <w:t xml:space="preserve"> </w:t>
      </w:r>
      <w:r w:rsidR="00BC70E3">
        <w:rPr>
          <w:spacing w:val="-2"/>
        </w:rPr>
        <w:t>by</w:t>
      </w:r>
      <w:r w:rsidR="00BC70E3">
        <w:rPr>
          <w:spacing w:val="20"/>
        </w:rPr>
        <w:t xml:space="preserve"> </w:t>
      </w:r>
      <w:r w:rsidR="00BC70E3">
        <w:t>the</w:t>
      </w:r>
      <w:r w:rsidR="00BC70E3">
        <w:rPr>
          <w:spacing w:val="21"/>
        </w:rPr>
        <w:t xml:space="preserve"> </w:t>
      </w:r>
      <w:r w:rsidR="00BC70E3">
        <w:rPr>
          <w:spacing w:val="-1"/>
        </w:rPr>
        <w:t>Supplier:</w:t>
      </w:r>
      <w:r w:rsidR="00BC70E3">
        <w:rPr>
          <w:spacing w:val="23"/>
        </w:rPr>
        <w:t xml:space="preserve"> </w:t>
      </w:r>
      <w:r w:rsidR="00BC70E3">
        <w:rPr>
          <w:spacing w:val="-1"/>
        </w:rPr>
        <w:t>Supplier</w:t>
      </w:r>
      <w:r w:rsidR="00BC70E3">
        <w:rPr>
          <w:spacing w:val="20"/>
        </w:rPr>
        <w:t xml:space="preserve"> </w:t>
      </w:r>
      <w:r w:rsidR="00BC70E3">
        <w:rPr>
          <w:spacing w:val="-1"/>
        </w:rPr>
        <w:t>Background</w:t>
      </w:r>
      <w:r w:rsidR="00BC70E3">
        <w:rPr>
          <w:spacing w:val="19"/>
        </w:rPr>
        <w:t xml:space="preserve"> </w:t>
      </w:r>
      <w:r w:rsidR="00BC70E3">
        <w:rPr>
          <w:spacing w:val="-1"/>
        </w:rPr>
        <w:t>IPR)</w:t>
      </w:r>
      <w:r w:rsidR="00BC70E3">
        <w:rPr>
          <w:spacing w:val="59"/>
        </w:rPr>
        <w:t xml:space="preserve"> </w:t>
      </w:r>
      <w:r w:rsidR="00BC70E3">
        <w:rPr>
          <w:spacing w:val="-1"/>
        </w:rPr>
        <w:t>and</w:t>
      </w:r>
      <w:r w:rsidR="00BC70E3">
        <w:rPr>
          <w:spacing w:val="19"/>
        </w:rPr>
        <w:t xml:space="preserve"> </w:t>
      </w:r>
      <w:r w:rsidR="00BC70E3">
        <w:rPr>
          <w:spacing w:val="-1"/>
        </w:rPr>
        <w:t>Clause</w:t>
      </w:r>
      <w:r w:rsidR="00BC70E3">
        <w:rPr>
          <w:spacing w:val="1"/>
        </w:rPr>
        <w:t xml:space="preserve"> </w:t>
      </w:r>
      <w:hyperlink w:anchor="_bookmark124" w:history="1">
        <w:r w:rsidR="00BC70E3">
          <w:rPr>
            <w:spacing w:val="-1"/>
          </w:rPr>
          <w:t>34.5.2</w:t>
        </w:r>
      </w:hyperlink>
      <w:r w:rsidR="00BC70E3">
        <w:rPr>
          <w:spacing w:val="20"/>
        </w:rPr>
        <w:t xml:space="preserve"> </w:t>
      </w:r>
      <w:r w:rsidR="00BC70E3">
        <w:rPr>
          <w:rFonts w:cs="Arial"/>
          <w:spacing w:val="-1"/>
        </w:rPr>
        <w:t>(Customer’s</w:t>
      </w:r>
      <w:r w:rsidR="00BC70E3">
        <w:rPr>
          <w:rFonts w:cs="Arial"/>
          <w:spacing w:val="17"/>
        </w:rPr>
        <w:t xml:space="preserve"> </w:t>
      </w:r>
      <w:r w:rsidR="00BC70E3">
        <w:rPr>
          <w:rFonts w:cs="Arial"/>
          <w:spacing w:val="-1"/>
        </w:rPr>
        <w:t>right</w:t>
      </w:r>
      <w:r w:rsidR="00BC70E3">
        <w:rPr>
          <w:rFonts w:cs="Arial"/>
          <w:spacing w:val="18"/>
        </w:rPr>
        <w:t xml:space="preserve"> </w:t>
      </w:r>
      <w:r w:rsidR="00BC70E3">
        <w:rPr>
          <w:rFonts w:cs="Arial"/>
        </w:rPr>
        <w:t>to</w:t>
      </w:r>
      <w:r w:rsidR="00BC70E3">
        <w:rPr>
          <w:rFonts w:cs="Arial"/>
          <w:spacing w:val="19"/>
        </w:rPr>
        <w:t xml:space="preserve"> </w:t>
      </w:r>
      <w:r w:rsidR="00BC70E3">
        <w:rPr>
          <w:rFonts w:cs="Arial"/>
          <w:spacing w:val="-1"/>
        </w:rPr>
        <w:t>assign/novate</w:t>
      </w:r>
      <w:r w:rsidR="00BC70E3">
        <w:rPr>
          <w:rFonts w:cs="Arial"/>
          <w:spacing w:val="20"/>
        </w:rPr>
        <w:t xml:space="preserve"> </w:t>
      </w:r>
      <w:r w:rsidR="00BC70E3">
        <w:rPr>
          <w:rFonts w:cs="Arial"/>
          <w:spacing w:val="-1"/>
        </w:rPr>
        <w:t>licences)</w:t>
      </w:r>
      <w:r w:rsidR="00BC70E3">
        <w:rPr>
          <w:spacing w:val="-1"/>
        </w:rPr>
        <w:t>.</w:t>
      </w:r>
      <w:r w:rsidR="00BC70E3">
        <w:rPr>
          <w:spacing w:val="18"/>
        </w:rPr>
        <w:t xml:space="preserve"> </w:t>
      </w:r>
      <w:r w:rsidR="00BC70E3">
        <w:rPr>
          <w:spacing w:val="-1"/>
        </w:rPr>
        <w:t>If</w:t>
      </w:r>
      <w:r w:rsidR="00BC70E3">
        <w:rPr>
          <w:spacing w:val="43"/>
        </w:rPr>
        <w:t xml:space="preserve"> </w:t>
      </w:r>
      <w:r w:rsidR="00BC70E3">
        <w:t>the</w:t>
      </w:r>
      <w:r w:rsidR="00BC70E3">
        <w:rPr>
          <w:spacing w:val="7"/>
        </w:rPr>
        <w:t xml:space="preserve"> </w:t>
      </w:r>
      <w:r w:rsidR="00BC70E3">
        <w:rPr>
          <w:spacing w:val="-1"/>
        </w:rPr>
        <w:t>Supplier</w:t>
      </w:r>
      <w:r w:rsidR="00BC70E3">
        <w:rPr>
          <w:spacing w:val="8"/>
        </w:rPr>
        <w:t xml:space="preserve"> </w:t>
      </w:r>
      <w:r w:rsidR="00BC70E3">
        <w:rPr>
          <w:spacing w:val="-1"/>
        </w:rPr>
        <w:t>cannot</w:t>
      </w:r>
      <w:r w:rsidR="00BC70E3">
        <w:rPr>
          <w:spacing w:val="9"/>
        </w:rPr>
        <w:t xml:space="preserve"> </w:t>
      </w:r>
      <w:r w:rsidR="00BC70E3">
        <w:rPr>
          <w:spacing w:val="-1"/>
        </w:rPr>
        <w:t>obtain</w:t>
      </w:r>
      <w:r w:rsidR="00BC70E3">
        <w:rPr>
          <w:spacing w:val="7"/>
        </w:rPr>
        <w:t xml:space="preserve"> </w:t>
      </w:r>
      <w:r w:rsidR="00BC70E3">
        <w:t>for</w:t>
      </w:r>
      <w:r w:rsidR="00BC70E3">
        <w:rPr>
          <w:spacing w:val="6"/>
        </w:rPr>
        <w:t xml:space="preserve"> </w:t>
      </w:r>
      <w:r w:rsidR="00BC70E3">
        <w:t>the</w:t>
      </w:r>
      <w:r w:rsidR="00BC70E3">
        <w:rPr>
          <w:spacing w:val="7"/>
        </w:rPr>
        <w:t xml:space="preserve"> </w:t>
      </w:r>
      <w:r w:rsidR="00BC70E3">
        <w:rPr>
          <w:spacing w:val="-1"/>
        </w:rPr>
        <w:t>Customer</w:t>
      </w:r>
      <w:r w:rsidR="00BC70E3">
        <w:rPr>
          <w:spacing w:val="8"/>
        </w:rPr>
        <w:t xml:space="preserve"> </w:t>
      </w:r>
      <w:r w:rsidR="00BC70E3">
        <w:t>a</w:t>
      </w:r>
      <w:r w:rsidR="00BC70E3">
        <w:rPr>
          <w:spacing w:val="7"/>
        </w:rPr>
        <w:t xml:space="preserve"> </w:t>
      </w:r>
      <w:r w:rsidR="00BC70E3">
        <w:rPr>
          <w:spacing w:val="-2"/>
        </w:rPr>
        <w:t>licence</w:t>
      </w:r>
      <w:r w:rsidR="00BC70E3">
        <w:rPr>
          <w:spacing w:val="7"/>
        </w:rPr>
        <w:t xml:space="preserve"> </w:t>
      </w:r>
      <w:r w:rsidR="00BC70E3">
        <w:rPr>
          <w:spacing w:val="-1"/>
        </w:rPr>
        <w:t>materially</w:t>
      </w:r>
      <w:r w:rsidR="00BC70E3">
        <w:rPr>
          <w:spacing w:val="5"/>
        </w:rPr>
        <w:t xml:space="preserve"> </w:t>
      </w:r>
      <w:r w:rsidR="00BC70E3">
        <w:rPr>
          <w:spacing w:val="-1"/>
        </w:rPr>
        <w:t>in</w:t>
      </w:r>
      <w:r w:rsidR="00BC70E3">
        <w:rPr>
          <w:spacing w:val="23"/>
        </w:rPr>
        <w:t xml:space="preserve"> </w:t>
      </w:r>
      <w:r w:rsidR="00BC70E3">
        <w:rPr>
          <w:spacing w:val="-1"/>
        </w:rPr>
        <w:t>accordance</w:t>
      </w:r>
      <w:r w:rsidR="00BC70E3">
        <w:rPr>
          <w:spacing w:val="47"/>
        </w:rPr>
        <w:t xml:space="preserve"> </w:t>
      </w:r>
      <w:r w:rsidR="00BC70E3">
        <w:rPr>
          <w:spacing w:val="-2"/>
        </w:rPr>
        <w:t>with</w:t>
      </w:r>
      <w:r w:rsidR="00BC70E3">
        <w:rPr>
          <w:spacing w:val="49"/>
        </w:rPr>
        <w:t xml:space="preserve"> </w:t>
      </w:r>
      <w:r w:rsidR="00BC70E3">
        <w:t>the</w:t>
      </w:r>
      <w:r w:rsidR="00BC70E3">
        <w:rPr>
          <w:spacing w:val="49"/>
        </w:rPr>
        <w:t xml:space="preserve"> </w:t>
      </w:r>
      <w:r w:rsidR="00BC70E3">
        <w:rPr>
          <w:spacing w:val="-1"/>
        </w:rPr>
        <w:t>licence</w:t>
      </w:r>
      <w:r w:rsidR="00BC70E3">
        <w:rPr>
          <w:spacing w:val="49"/>
        </w:rPr>
        <w:t xml:space="preserve"> </w:t>
      </w:r>
      <w:r w:rsidR="00BC70E3">
        <w:rPr>
          <w:spacing w:val="-1"/>
        </w:rPr>
        <w:t>terms</w:t>
      </w:r>
      <w:r w:rsidR="00BC70E3">
        <w:rPr>
          <w:spacing w:val="50"/>
        </w:rPr>
        <w:t xml:space="preserve"> </w:t>
      </w:r>
      <w:r w:rsidR="00BC70E3">
        <w:rPr>
          <w:spacing w:val="-1"/>
        </w:rPr>
        <w:t>set</w:t>
      </w:r>
      <w:r w:rsidR="00BC70E3">
        <w:rPr>
          <w:spacing w:val="51"/>
        </w:rPr>
        <w:t xml:space="preserve"> </w:t>
      </w:r>
      <w:r w:rsidR="00BC70E3">
        <w:rPr>
          <w:spacing w:val="-2"/>
        </w:rPr>
        <w:t>out</w:t>
      </w:r>
      <w:r w:rsidR="00BC70E3">
        <w:rPr>
          <w:spacing w:val="49"/>
        </w:rPr>
        <w:t xml:space="preserve"> </w:t>
      </w:r>
      <w:r w:rsidR="00BC70E3">
        <w:rPr>
          <w:spacing w:val="-1"/>
        </w:rPr>
        <w:t>in</w:t>
      </w:r>
      <w:r w:rsidR="00BC70E3">
        <w:rPr>
          <w:spacing w:val="49"/>
        </w:rPr>
        <w:t xml:space="preserve"> </w:t>
      </w:r>
      <w:r w:rsidR="00BC70E3">
        <w:rPr>
          <w:spacing w:val="-1"/>
        </w:rPr>
        <w:t>Clause</w:t>
      </w:r>
      <w:r w:rsidR="00BC70E3">
        <w:rPr>
          <w:spacing w:val="53"/>
        </w:rPr>
        <w:t xml:space="preserve"> </w:t>
      </w:r>
      <w:hyperlink w:anchor="_bookmark120" w:history="1">
        <w:r w:rsidR="00BC70E3">
          <w:rPr>
            <w:spacing w:val="-1"/>
          </w:rPr>
          <w:t>34.3</w:t>
        </w:r>
      </w:hyperlink>
      <w:r w:rsidR="00BC70E3">
        <w:rPr>
          <w:spacing w:val="37"/>
        </w:rPr>
        <w:t xml:space="preserve"> </w:t>
      </w:r>
      <w:r w:rsidR="00BC70E3">
        <w:rPr>
          <w:spacing w:val="-1"/>
        </w:rPr>
        <w:t>(Licence</w:t>
      </w:r>
      <w:r w:rsidR="00BC70E3">
        <w:rPr>
          <w:spacing w:val="12"/>
        </w:rPr>
        <w:t xml:space="preserve"> </w:t>
      </w:r>
      <w:r w:rsidR="00BC70E3">
        <w:rPr>
          <w:spacing w:val="-1"/>
        </w:rPr>
        <w:t>granted</w:t>
      </w:r>
      <w:r w:rsidR="00BC70E3">
        <w:rPr>
          <w:spacing w:val="14"/>
        </w:rPr>
        <w:t xml:space="preserve"> </w:t>
      </w:r>
      <w:r w:rsidR="00BC70E3">
        <w:t>by</w:t>
      </w:r>
      <w:r w:rsidR="00BC70E3">
        <w:rPr>
          <w:spacing w:val="12"/>
        </w:rPr>
        <w:t xml:space="preserve"> </w:t>
      </w:r>
      <w:r w:rsidR="00BC70E3">
        <w:t>the</w:t>
      </w:r>
      <w:r w:rsidR="00BC70E3">
        <w:rPr>
          <w:spacing w:val="14"/>
        </w:rPr>
        <w:t xml:space="preserve"> </w:t>
      </w:r>
      <w:r w:rsidR="00BC70E3">
        <w:rPr>
          <w:spacing w:val="-1"/>
        </w:rPr>
        <w:t>Supplier:</w:t>
      </w:r>
      <w:r w:rsidR="00BC70E3">
        <w:rPr>
          <w:spacing w:val="16"/>
        </w:rPr>
        <w:t xml:space="preserve"> </w:t>
      </w:r>
      <w:r w:rsidR="00BC70E3">
        <w:rPr>
          <w:spacing w:val="-1"/>
        </w:rPr>
        <w:t>Supplier</w:t>
      </w:r>
      <w:r w:rsidR="00BC70E3">
        <w:rPr>
          <w:spacing w:val="15"/>
        </w:rPr>
        <w:t xml:space="preserve"> </w:t>
      </w:r>
      <w:r w:rsidR="00BC70E3">
        <w:rPr>
          <w:spacing w:val="-1"/>
        </w:rPr>
        <w:t>Background</w:t>
      </w:r>
      <w:r w:rsidR="00BC70E3">
        <w:rPr>
          <w:spacing w:val="14"/>
        </w:rPr>
        <w:t xml:space="preserve"> </w:t>
      </w:r>
      <w:r w:rsidR="00BC70E3">
        <w:rPr>
          <w:spacing w:val="-1"/>
        </w:rPr>
        <w:t>IPR)</w:t>
      </w:r>
      <w:r w:rsidR="00BC70E3">
        <w:rPr>
          <w:spacing w:val="20"/>
        </w:rPr>
        <w:t xml:space="preserve"> </w:t>
      </w:r>
      <w:r w:rsidR="00BC70E3">
        <w:rPr>
          <w:spacing w:val="-1"/>
        </w:rPr>
        <w:t>and</w:t>
      </w:r>
      <w:r w:rsidR="00BC70E3">
        <w:rPr>
          <w:spacing w:val="51"/>
        </w:rPr>
        <w:t xml:space="preserve"> </w:t>
      </w:r>
      <w:r w:rsidR="00BC70E3">
        <w:rPr>
          <w:spacing w:val="-1"/>
        </w:rPr>
        <w:t>Clause</w:t>
      </w:r>
      <w:r w:rsidR="00BC70E3">
        <w:rPr>
          <w:spacing w:val="1"/>
        </w:rPr>
        <w:t xml:space="preserve"> </w:t>
      </w:r>
      <w:hyperlink w:anchor="_bookmark124" w:history="1">
        <w:r w:rsidR="00BC70E3">
          <w:rPr>
            <w:spacing w:val="-1"/>
          </w:rPr>
          <w:t>34.5.2</w:t>
        </w:r>
      </w:hyperlink>
      <w:r w:rsidR="00BC70E3">
        <w:rPr>
          <w:spacing w:val="33"/>
        </w:rPr>
        <w:t xml:space="preserve"> </w:t>
      </w:r>
      <w:r w:rsidR="00BC70E3">
        <w:rPr>
          <w:rFonts w:cs="Arial"/>
          <w:spacing w:val="-1"/>
        </w:rPr>
        <w:t>(Customer’s</w:t>
      </w:r>
      <w:r w:rsidR="00BC70E3">
        <w:rPr>
          <w:rFonts w:cs="Arial"/>
          <w:spacing w:val="35"/>
        </w:rPr>
        <w:t xml:space="preserve"> </w:t>
      </w:r>
      <w:r w:rsidR="00BC70E3">
        <w:rPr>
          <w:rFonts w:cs="Arial"/>
          <w:spacing w:val="-1"/>
        </w:rPr>
        <w:t>right</w:t>
      </w:r>
      <w:r w:rsidR="00BC70E3">
        <w:rPr>
          <w:rFonts w:cs="Arial"/>
          <w:spacing w:val="33"/>
        </w:rPr>
        <w:t xml:space="preserve"> </w:t>
      </w:r>
      <w:r w:rsidR="00BC70E3">
        <w:rPr>
          <w:rFonts w:cs="Arial"/>
        </w:rPr>
        <w:t>to</w:t>
      </w:r>
      <w:r w:rsidR="00BC70E3">
        <w:rPr>
          <w:rFonts w:cs="Arial"/>
          <w:spacing w:val="35"/>
        </w:rPr>
        <w:t xml:space="preserve"> </w:t>
      </w:r>
      <w:r w:rsidR="00BC70E3">
        <w:rPr>
          <w:rFonts w:cs="Arial"/>
          <w:spacing w:val="-2"/>
        </w:rPr>
        <w:t>assign/novate</w:t>
      </w:r>
      <w:r w:rsidR="00BC70E3">
        <w:rPr>
          <w:rFonts w:cs="Arial"/>
          <w:spacing w:val="36"/>
        </w:rPr>
        <w:t xml:space="preserve"> </w:t>
      </w:r>
      <w:r w:rsidR="00BC70E3">
        <w:rPr>
          <w:rFonts w:cs="Arial"/>
          <w:spacing w:val="-1"/>
        </w:rPr>
        <w:t>licences)</w:t>
      </w:r>
      <w:r w:rsidR="00BC70E3">
        <w:rPr>
          <w:rFonts w:cs="Arial"/>
          <w:spacing w:val="40"/>
        </w:rPr>
        <w:t xml:space="preserve"> </w:t>
      </w:r>
      <w:r w:rsidR="00BC70E3">
        <w:rPr>
          <w:spacing w:val="-1"/>
        </w:rPr>
        <w:t>in</w:t>
      </w:r>
      <w:r w:rsidR="00BC70E3">
        <w:rPr>
          <w:spacing w:val="57"/>
        </w:rPr>
        <w:t xml:space="preserve"> </w:t>
      </w:r>
      <w:r w:rsidR="00BC70E3">
        <w:rPr>
          <w:spacing w:val="-1"/>
        </w:rPr>
        <w:t xml:space="preserve">respect </w:t>
      </w:r>
      <w:r w:rsidR="00BC70E3">
        <w:rPr>
          <w:spacing w:val="-2"/>
        </w:rPr>
        <w:t>of</w:t>
      </w:r>
      <w:r w:rsidR="00BC70E3">
        <w:rPr>
          <w:spacing w:val="2"/>
        </w:rPr>
        <w:t xml:space="preserve"> </w:t>
      </w:r>
      <w:r w:rsidR="00BC70E3">
        <w:rPr>
          <w:spacing w:val="-1"/>
        </w:rPr>
        <w:t>any</w:t>
      </w:r>
      <w:r w:rsidR="00BC70E3">
        <w:rPr>
          <w:spacing w:val="-2"/>
        </w:rPr>
        <w:t xml:space="preserve"> </w:t>
      </w:r>
      <w:r w:rsidR="00BC70E3">
        <w:t>such</w:t>
      </w:r>
      <w:r w:rsidR="00BC70E3">
        <w:rPr>
          <w:spacing w:val="-5"/>
        </w:rPr>
        <w:t xml:space="preserve"> </w:t>
      </w:r>
      <w:r w:rsidR="00BC70E3">
        <w:rPr>
          <w:spacing w:val="-1"/>
        </w:rPr>
        <w:t>Third</w:t>
      </w:r>
      <w:r w:rsidR="00BC70E3">
        <w:t xml:space="preserve"> Party</w:t>
      </w:r>
      <w:r w:rsidR="00BC70E3">
        <w:rPr>
          <w:spacing w:val="-4"/>
        </w:rPr>
        <w:t xml:space="preserve"> </w:t>
      </w:r>
      <w:r w:rsidR="00BC70E3">
        <w:rPr>
          <w:spacing w:val="-1"/>
        </w:rPr>
        <w:t xml:space="preserve">IPR, </w:t>
      </w:r>
      <w:r w:rsidR="00BC70E3">
        <w:t xml:space="preserve">the </w:t>
      </w:r>
      <w:r w:rsidR="00BC70E3">
        <w:rPr>
          <w:spacing w:val="-1"/>
        </w:rPr>
        <w:t>Supplier shall:</w:t>
      </w:r>
    </w:p>
    <w:p w14:paraId="1530D96C" w14:textId="77777777" w:rsidR="00437262" w:rsidRDefault="00BC70E3" w:rsidP="00A836BB">
      <w:pPr>
        <w:pStyle w:val="BodyText"/>
        <w:numPr>
          <w:ilvl w:val="0"/>
          <w:numId w:val="79"/>
        </w:numPr>
        <w:tabs>
          <w:tab w:val="left" w:pos="3165"/>
        </w:tabs>
        <w:spacing w:before="121" w:line="236" w:lineRule="auto"/>
        <w:ind w:right="113"/>
        <w:jc w:val="both"/>
      </w:pPr>
      <w:r>
        <w:rPr>
          <w:spacing w:val="-1"/>
        </w:rPr>
        <w:t>notify</w:t>
      </w:r>
      <w:r>
        <w:rPr>
          <w:spacing w:val="23"/>
        </w:rPr>
        <w:t xml:space="preserve"> </w:t>
      </w:r>
      <w:r>
        <w:t>the</w:t>
      </w:r>
      <w:r>
        <w:rPr>
          <w:spacing w:val="25"/>
        </w:rPr>
        <w:t xml:space="preserve"> </w:t>
      </w:r>
      <w:r>
        <w:rPr>
          <w:spacing w:val="-1"/>
        </w:rPr>
        <w:t>Customer</w:t>
      </w:r>
      <w:r>
        <w:rPr>
          <w:spacing w:val="26"/>
        </w:rPr>
        <w:t xml:space="preserve"> </w:t>
      </w:r>
      <w:r>
        <w:rPr>
          <w:spacing w:val="-1"/>
        </w:rPr>
        <w:t>in</w:t>
      </w:r>
      <w:r>
        <w:rPr>
          <w:spacing w:val="25"/>
        </w:rPr>
        <w:t xml:space="preserve"> </w:t>
      </w:r>
      <w:r>
        <w:rPr>
          <w:spacing w:val="-2"/>
        </w:rPr>
        <w:t>writing</w:t>
      </w:r>
      <w:r>
        <w:rPr>
          <w:spacing w:val="27"/>
        </w:rPr>
        <w:t xml:space="preserve"> </w:t>
      </w:r>
      <w:r>
        <w:rPr>
          <w:spacing w:val="-1"/>
        </w:rPr>
        <w:t>giving</w:t>
      </w:r>
      <w:r>
        <w:rPr>
          <w:spacing w:val="27"/>
        </w:rPr>
        <w:t xml:space="preserve"> </w:t>
      </w:r>
      <w:r>
        <w:rPr>
          <w:spacing w:val="-1"/>
        </w:rPr>
        <w:t>details</w:t>
      </w:r>
      <w:r>
        <w:rPr>
          <w:spacing w:val="26"/>
        </w:rPr>
        <w:t xml:space="preserve"> </w:t>
      </w:r>
      <w:r>
        <w:rPr>
          <w:spacing w:val="-2"/>
        </w:rPr>
        <w:t>of</w:t>
      </w:r>
      <w:r>
        <w:rPr>
          <w:spacing w:val="29"/>
        </w:rPr>
        <w:t xml:space="preserve"> </w:t>
      </w:r>
      <w:r>
        <w:rPr>
          <w:spacing w:val="-2"/>
        </w:rPr>
        <w:t>what</w:t>
      </w:r>
      <w:r>
        <w:rPr>
          <w:spacing w:val="45"/>
        </w:rPr>
        <w:t xml:space="preserve"> </w:t>
      </w:r>
      <w:r>
        <w:rPr>
          <w:spacing w:val="-1"/>
        </w:rPr>
        <w:t>licence</w:t>
      </w:r>
      <w:r>
        <w:rPr>
          <w:spacing w:val="4"/>
        </w:rPr>
        <w:t xml:space="preserve"> </w:t>
      </w:r>
      <w:r>
        <w:rPr>
          <w:spacing w:val="-1"/>
        </w:rPr>
        <w:t>terms</w:t>
      </w:r>
      <w:r>
        <w:rPr>
          <w:spacing w:val="4"/>
        </w:rPr>
        <w:t xml:space="preserve"> </w:t>
      </w:r>
      <w:r>
        <w:t>can</w:t>
      </w:r>
      <w:r>
        <w:rPr>
          <w:spacing w:val="3"/>
        </w:rPr>
        <w:t xml:space="preserve"> </w:t>
      </w:r>
      <w:r>
        <w:t>be</w:t>
      </w:r>
      <w:r>
        <w:rPr>
          <w:spacing w:val="60"/>
        </w:rPr>
        <w:t xml:space="preserve"> </w:t>
      </w:r>
      <w:r>
        <w:rPr>
          <w:spacing w:val="-1"/>
        </w:rPr>
        <w:t>obtained</w:t>
      </w:r>
      <w:r>
        <w:rPr>
          <w:spacing w:val="2"/>
        </w:rPr>
        <w:t xml:space="preserve"> </w:t>
      </w:r>
      <w:r>
        <w:t>from</w:t>
      </w:r>
      <w:r>
        <w:rPr>
          <w:spacing w:val="2"/>
        </w:rPr>
        <w:t xml:space="preserve"> </w:t>
      </w:r>
      <w:r>
        <w:t>the</w:t>
      </w:r>
      <w:r>
        <w:rPr>
          <w:spacing w:val="1"/>
        </w:rPr>
        <w:t xml:space="preserve"> </w:t>
      </w:r>
      <w:r>
        <w:rPr>
          <w:spacing w:val="-1"/>
        </w:rPr>
        <w:t>relevant</w:t>
      </w:r>
      <w:r>
        <w:rPr>
          <w:spacing w:val="5"/>
        </w:rPr>
        <w:t xml:space="preserve"> </w:t>
      </w:r>
      <w:r>
        <w:rPr>
          <w:spacing w:val="-1"/>
        </w:rPr>
        <w:t>third</w:t>
      </w:r>
      <w:r>
        <w:rPr>
          <w:spacing w:val="31"/>
        </w:rPr>
        <w:t xml:space="preserve"> </w:t>
      </w:r>
      <w:r>
        <w:rPr>
          <w:spacing w:val="-1"/>
        </w:rPr>
        <w:t>party</w:t>
      </w:r>
      <w:r>
        <w:rPr>
          <w:spacing w:val="36"/>
        </w:rPr>
        <w:t xml:space="preserve"> </w:t>
      </w:r>
      <w:r>
        <w:rPr>
          <w:spacing w:val="-1"/>
        </w:rPr>
        <w:t>and</w:t>
      </w:r>
      <w:r>
        <w:rPr>
          <w:spacing w:val="38"/>
        </w:rPr>
        <w:t xml:space="preserve"> </w:t>
      </w:r>
      <w:r>
        <w:rPr>
          <w:spacing w:val="-1"/>
        </w:rPr>
        <w:t>whether</w:t>
      </w:r>
      <w:r>
        <w:rPr>
          <w:spacing w:val="40"/>
        </w:rPr>
        <w:t xml:space="preserve"> </w:t>
      </w:r>
      <w:r>
        <w:rPr>
          <w:spacing w:val="-1"/>
        </w:rPr>
        <w:t>there</w:t>
      </w:r>
      <w:r>
        <w:rPr>
          <w:spacing w:val="36"/>
        </w:rPr>
        <w:t xml:space="preserve"> </w:t>
      </w:r>
      <w:r>
        <w:t>are</w:t>
      </w:r>
      <w:r>
        <w:rPr>
          <w:spacing w:val="39"/>
        </w:rPr>
        <w:t xml:space="preserve"> </w:t>
      </w:r>
      <w:r>
        <w:rPr>
          <w:spacing w:val="-1"/>
        </w:rPr>
        <w:t>alternative</w:t>
      </w:r>
      <w:r>
        <w:rPr>
          <w:spacing w:val="38"/>
        </w:rPr>
        <w:t xml:space="preserve"> </w:t>
      </w:r>
      <w:r>
        <w:rPr>
          <w:spacing w:val="-1"/>
        </w:rPr>
        <w:t>providers</w:t>
      </w:r>
      <w:r>
        <w:rPr>
          <w:spacing w:val="40"/>
        </w:rPr>
        <w:t xml:space="preserve"> </w:t>
      </w:r>
      <w:r>
        <w:rPr>
          <w:spacing w:val="-1"/>
        </w:rPr>
        <w:t>which</w:t>
      </w:r>
      <w:r>
        <w:rPr>
          <w:spacing w:val="39"/>
        </w:rPr>
        <w:t xml:space="preserve"> </w:t>
      </w:r>
      <w:r>
        <w:t xml:space="preserve">the </w:t>
      </w:r>
      <w:r>
        <w:rPr>
          <w:spacing w:val="-1"/>
        </w:rPr>
        <w:t>Supplier</w:t>
      </w:r>
      <w:r>
        <w:rPr>
          <w:spacing w:val="1"/>
        </w:rPr>
        <w:t xml:space="preserve"> </w:t>
      </w:r>
      <w:r>
        <w:rPr>
          <w:spacing w:val="-1"/>
        </w:rPr>
        <w:t>could</w:t>
      </w:r>
      <w:r>
        <w:rPr>
          <w:spacing w:val="-2"/>
        </w:rPr>
        <w:t xml:space="preserve"> </w:t>
      </w:r>
      <w:r>
        <w:rPr>
          <w:spacing w:val="-1"/>
        </w:rPr>
        <w:t>seek</w:t>
      </w:r>
      <w:r>
        <w:rPr>
          <w:spacing w:val="1"/>
        </w:rPr>
        <w:t xml:space="preserve"> </w:t>
      </w:r>
      <w:r>
        <w:rPr>
          <w:spacing w:val="-1"/>
        </w:rPr>
        <w:t>to</w:t>
      </w:r>
      <w:r>
        <w:t xml:space="preserve"> use;</w:t>
      </w:r>
      <w:r>
        <w:rPr>
          <w:spacing w:val="-1"/>
        </w:rPr>
        <w:t xml:space="preserve"> and</w:t>
      </w:r>
    </w:p>
    <w:p w14:paraId="0E11C74C" w14:textId="77777777" w:rsidR="00437262" w:rsidRDefault="00BC70E3" w:rsidP="00A836BB">
      <w:pPr>
        <w:pStyle w:val="BodyText"/>
        <w:numPr>
          <w:ilvl w:val="0"/>
          <w:numId w:val="79"/>
        </w:numPr>
        <w:tabs>
          <w:tab w:val="left" w:pos="3165"/>
        </w:tabs>
        <w:spacing w:before="127" w:line="254" w:lineRule="exact"/>
        <w:ind w:right="114"/>
        <w:jc w:val="both"/>
      </w:pPr>
      <w:r>
        <w:rPr>
          <w:spacing w:val="-1"/>
        </w:rPr>
        <w:t>only</w:t>
      </w:r>
      <w:r>
        <w:rPr>
          <w:spacing w:val="20"/>
        </w:rPr>
        <w:t xml:space="preserve"> </w:t>
      </w:r>
      <w:r>
        <w:t>use</w:t>
      </w:r>
      <w:r>
        <w:rPr>
          <w:spacing w:val="19"/>
        </w:rPr>
        <w:t xml:space="preserve"> </w:t>
      </w:r>
      <w:r>
        <w:t>such</w:t>
      </w:r>
      <w:r>
        <w:rPr>
          <w:spacing w:val="19"/>
        </w:rPr>
        <w:t xml:space="preserve"> </w:t>
      </w:r>
      <w:r>
        <w:rPr>
          <w:spacing w:val="-1"/>
        </w:rPr>
        <w:t>Third</w:t>
      </w:r>
      <w:r>
        <w:rPr>
          <w:spacing w:val="19"/>
        </w:rPr>
        <w:t xml:space="preserve"> </w:t>
      </w:r>
      <w:r>
        <w:t>Party</w:t>
      </w:r>
      <w:r>
        <w:rPr>
          <w:spacing w:val="17"/>
        </w:rPr>
        <w:t xml:space="preserve"> </w:t>
      </w:r>
      <w:r>
        <w:rPr>
          <w:spacing w:val="-1"/>
        </w:rPr>
        <w:t>IPR</w:t>
      </w:r>
      <w:r>
        <w:rPr>
          <w:spacing w:val="21"/>
        </w:rPr>
        <w:t xml:space="preserve"> </w:t>
      </w:r>
      <w:r>
        <w:rPr>
          <w:spacing w:val="-1"/>
        </w:rPr>
        <w:t>if</w:t>
      </w:r>
      <w:r>
        <w:rPr>
          <w:spacing w:val="23"/>
        </w:rPr>
        <w:t xml:space="preserve"> </w:t>
      </w:r>
      <w:r>
        <w:t>the</w:t>
      </w:r>
      <w:r>
        <w:rPr>
          <w:spacing w:val="19"/>
        </w:rPr>
        <w:t xml:space="preserve"> </w:t>
      </w:r>
      <w:r>
        <w:rPr>
          <w:spacing w:val="-1"/>
        </w:rPr>
        <w:t>Customer</w:t>
      </w:r>
      <w:r>
        <w:rPr>
          <w:spacing w:val="18"/>
        </w:rPr>
        <w:t xml:space="preserve"> </w:t>
      </w:r>
      <w:r>
        <w:rPr>
          <w:spacing w:val="-1"/>
        </w:rPr>
        <w:t>Approves</w:t>
      </w:r>
      <w:r>
        <w:rPr>
          <w:spacing w:val="35"/>
        </w:rPr>
        <w:t xml:space="preserve"> </w:t>
      </w:r>
      <w:r>
        <w:t>the</w:t>
      </w:r>
      <w:r>
        <w:rPr>
          <w:spacing w:val="-2"/>
        </w:rPr>
        <w:t xml:space="preserve"> </w:t>
      </w:r>
      <w:r>
        <w:rPr>
          <w:spacing w:val="-1"/>
        </w:rPr>
        <w:t>terms</w:t>
      </w:r>
      <w:r>
        <w:rPr>
          <w:spacing w:val="1"/>
        </w:rPr>
        <w:t xml:space="preserve"> </w:t>
      </w:r>
      <w:r>
        <w:rPr>
          <w:spacing w:val="-2"/>
        </w:rPr>
        <w:t>of</w:t>
      </w:r>
      <w:r>
        <w:rPr>
          <w:spacing w:val="-1"/>
        </w:rPr>
        <w:t xml:space="preserve"> </w:t>
      </w:r>
      <w:r>
        <w:t>the</w:t>
      </w:r>
      <w:r>
        <w:rPr>
          <w:spacing w:val="-2"/>
        </w:rPr>
        <w:t xml:space="preserve"> </w:t>
      </w:r>
      <w:r>
        <w:rPr>
          <w:spacing w:val="-1"/>
        </w:rPr>
        <w:t>licence</w:t>
      </w:r>
      <w:r>
        <w:rPr>
          <w:spacing w:val="-2"/>
        </w:rPr>
        <w:t xml:space="preserve"> </w:t>
      </w:r>
      <w:r>
        <w:t>from</w:t>
      </w:r>
      <w:r>
        <w:rPr>
          <w:spacing w:val="-1"/>
        </w:rPr>
        <w:t xml:space="preserve"> </w:t>
      </w:r>
      <w:r>
        <w:t>the</w:t>
      </w:r>
      <w:r>
        <w:rPr>
          <w:spacing w:val="-2"/>
        </w:rPr>
        <w:t xml:space="preserve"> </w:t>
      </w:r>
      <w:r>
        <w:rPr>
          <w:spacing w:val="-1"/>
        </w:rPr>
        <w:t>relevant third</w:t>
      </w:r>
      <w:r>
        <w:t xml:space="preserve"> </w:t>
      </w:r>
      <w:r>
        <w:rPr>
          <w:spacing w:val="-1"/>
        </w:rPr>
        <w:t>party.</w:t>
      </w:r>
    </w:p>
    <w:p w14:paraId="5B1777E3" w14:textId="77777777" w:rsidR="00437262" w:rsidRDefault="00BC70E3" w:rsidP="00A836BB">
      <w:pPr>
        <w:pStyle w:val="Heading1"/>
        <w:numPr>
          <w:ilvl w:val="2"/>
          <w:numId w:val="80"/>
        </w:numPr>
        <w:tabs>
          <w:tab w:val="left" w:pos="1462"/>
        </w:tabs>
        <w:spacing w:before="112"/>
        <w:ind w:left="1462"/>
        <w:rPr>
          <w:b w:val="0"/>
          <w:bCs w:val="0"/>
        </w:rPr>
      </w:pPr>
      <w:bookmarkStart w:id="130" w:name="_bookmark127"/>
      <w:bookmarkEnd w:id="130"/>
      <w:r>
        <w:rPr>
          <w:spacing w:val="-1"/>
        </w:rPr>
        <w:t>Licence</w:t>
      </w:r>
      <w:r>
        <w:rPr>
          <w:spacing w:val="1"/>
        </w:rPr>
        <w:t xml:space="preserve"> </w:t>
      </w:r>
      <w:r>
        <w:rPr>
          <w:spacing w:val="-1"/>
        </w:rPr>
        <w:t>granted</w:t>
      </w:r>
      <w:r>
        <w:t xml:space="preserve"> by</w:t>
      </w:r>
      <w:r>
        <w:rPr>
          <w:spacing w:val="-5"/>
        </w:rPr>
        <w:t xml:space="preserve"> </w:t>
      </w:r>
      <w:r>
        <w:t>the</w:t>
      </w:r>
      <w:r>
        <w:rPr>
          <w:spacing w:val="-3"/>
        </w:rPr>
        <w:t xml:space="preserve"> </w:t>
      </w:r>
      <w:r>
        <w:rPr>
          <w:spacing w:val="-1"/>
        </w:rPr>
        <w:t>Customer</w:t>
      </w:r>
    </w:p>
    <w:p w14:paraId="2E5F3208" w14:textId="67CECA60" w:rsidR="00437262" w:rsidRDefault="00BC70E3" w:rsidP="00A836BB">
      <w:pPr>
        <w:pStyle w:val="BodyText"/>
        <w:numPr>
          <w:ilvl w:val="3"/>
          <w:numId w:val="80"/>
        </w:numPr>
        <w:tabs>
          <w:tab w:val="left" w:pos="2313"/>
        </w:tabs>
        <w:spacing w:before="121"/>
        <w:ind w:left="2312" w:right="111" w:hanging="850"/>
        <w:jc w:val="both"/>
      </w:pPr>
      <w:bookmarkStart w:id="131" w:name="_bookmark128"/>
      <w:bookmarkEnd w:id="131"/>
      <w:r>
        <w:t>The</w:t>
      </w:r>
      <w:r>
        <w:rPr>
          <w:spacing w:val="34"/>
        </w:rPr>
        <w:t xml:space="preserve"> </w:t>
      </w:r>
      <w:r>
        <w:rPr>
          <w:spacing w:val="-1"/>
        </w:rPr>
        <w:t>Customer</w:t>
      </w:r>
      <w:r>
        <w:rPr>
          <w:spacing w:val="35"/>
        </w:rPr>
        <w:t xml:space="preserve"> </w:t>
      </w:r>
      <w:r>
        <w:rPr>
          <w:spacing w:val="-1"/>
        </w:rPr>
        <w:t>hereby</w:t>
      </w:r>
      <w:r>
        <w:rPr>
          <w:spacing w:val="31"/>
        </w:rPr>
        <w:t xml:space="preserve"> </w:t>
      </w:r>
      <w:r>
        <w:t>grants</w:t>
      </w:r>
      <w:r>
        <w:rPr>
          <w:spacing w:val="32"/>
        </w:rPr>
        <w:t xml:space="preserve"> </w:t>
      </w:r>
      <w:r>
        <w:t>to</w:t>
      </w:r>
      <w:r>
        <w:rPr>
          <w:spacing w:val="31"/>
        </w:rPr>
        <w:t xml:space="preserve"> </w:t>
      </w:r>
      <w:r>
        <w:t>the</w:t>
      </w:r>
      <w:r>
        <w:rPr>
          <w:spacing w:val="33"/>
        </w:rPr>
        <w:t xml:space="preserve"> </w:t>
      </w:r>
      <w:r>
        <w:rPr>
          <w:spacing w:val="-1"/>
        </w:rPr>
        <w:t>Supplier</w:t>
      </w:r>
      <w:r>
        <w:rPr>
          <w:spacing w:val="35"/>
        </w:rPr>
        <w:t xml:space="preserve"> </w:t>
      </w:r>
      <w:r>
        <w:t>a</w:t>
      </w:r>
      <w:r>
        <w:rPr>
          <w:spacing w:val="31"/>
        </w:rPr>
        <w:t xml:space="preserve"> </w:t>
      </w:r>
      <w:r>
        <w:rPr>
          <w:spacing w:val="-1"/>
        </w:rPr>
        <w:t>royalty-free,</w:t>
      </w:r>
      <w:r>
        <w:rPr>
          <w:spacing w:val="35"/>
        </w:rPr>
        <w:t xml:space="preserve"> </w:t>
      </w:r>
      <w:r>
        <w:rPr>
          <w:spacing w:val="-1"/>
        </w:rPr>
        <w:t>non-</w:t>
      </w:r>
      <w:r>
        <w:rPr>
          <w:spacing w:val="27"/>
        </w:rPr>
        <w:t xml:space="preserve"> </w:t>
      </w:r>
      <w:r>
        <w:rPr>
          <w:spacing w:val="-1"/>
        </w:rPr>
        <w:t>exclusive,</w:t>
      </w:r>
      <w:r>
        <w:rPr>
          <w:spacing w:val="35"/>
        </w:rPr>
        <w:t xml:space="preserve"> </w:t>
      </w:r>
      <w:r>
        <w:rPr>
          <w:spacing w:val="-1"/>
        </w:rPr>
        <w:t>non-transferable</w:t>
      </w:r>
      <w:r>
        <w:rPr>
          <w:spacing w:val="34"/>
        </w:rPr>
        <w:t xml:space="preserve"> </w:t>
      </w:r>
      <w:r>
        <w:rPr>
          <w:spacing w:val="-1"/>
        </w:rPr>
        <w:t>licence</w:t>
      </w:r>
      <w:r>
        <w:rPr>
          <w:spacing w:val="34"/>
        </w:rPr>
        <w:t xml:space="preserve"> </w:t>
      </w:r>
      <w:r>
        <w:rPr>
          <w:spacing w:val="-1"/>
        </w:rPr>
        <w:t>during</w:t>
      </w:r>
      <w:r>
        <w:rPr>
          <w:spacing w:val="36"/>
        </w:rPr>
        <w:t xml:space="preserve"> </w:t>
      </w:r>
      <w:r>
        <w:t>the</w:t>
      </w:r>
      <w:r>
        <w:rPr>
          <w:spacing w:val="36"/>
        </w:rPr>
        <w:t xml:space="preserve"> </w:t>
      </w:r>
      <w:r>
        <w:rPr>
          <w:spacing w:val="-1"/>
        </w:rPr>
        <w:t>Contract</w:t>
      </w:r>
      <w:r>
        <w:rPr>
          <w:spacing w:val="36"/>
        </w:rPr>
        <w:t xml:space="preserve"> </w:t>
      </w:r>
      <w:r>
        <w:rPr>
          <w:spacing w:val="-1"/>
        </w:rPr>
        <w:t>Period</w:t>
      </w:r>
      <w:r>
        <w:rPr>
          <w:spacing w:val="35"/>
        </w:rPr>
        <w:t xml:space="preserve"> </w:t>
      </w:r>
      <w:r>
        <w:t>to</w:t>
      </w:r>
      <w:r>
        <w:rPr>
          <w:spacing w:val="39"/>
        </w:rPr>
        <w:t xml:space="preserve"> </w:t>
      </w:r>
      <w:r>
        <w:t>use</w:t>
      </w:r>
      <w:r>
        <w:rPr>
          <w:spacing w:val="14"/>
        </w:rPr>
        <w:t xml:space="preserve"> </w:t>
      </w:r>
      <w:r>
        <w:t>the</w:t>
      </w:r>
      <w:r>
        <w:rPr>
          <w:spacing w:val="14"/>
        </w:rPr>
        <w:t xml:space="preserve"> </w:t>
      </w:r>
      <w:r>
        <w:rPr>
          <w:spacing w:val="-1"/>
        </w:rPr>
        <w:t>Customer</w:t>
      </w:r>
      <w:r>
        <w:rPr>
          <w:spacing w:val="16"/>
        </w:rPr>
        <w:t xml:space="preserve"> </w:t>
      </w:r>
      <w:r>
        <w:rPr>
          <w:spacing w:val="-1"/>
        </w:rPr>
        <w:t>Background</w:t>
      </w:r>
      <w:r>
        <w:rPr>
          <w:spacing w:val="14"/>
        </w:rPr>
        <w:t xml:space="preserve"> </w:t>
      </w:r>
      <w:r>
        <w:rPr>
          <w:spacing w:val="-1"/>
        </w:rPr>
        <w:t>IPR</w:t>
      </w:r>
      <w:r>
        <w:rPr>
          <w:spacing w:val="14"/>
        </w:rPr>
        <w:t xml:space="preserve"> </w:t>
      </w:r>
      <w:r>
        <w:rPr>
          <w:spacing w:val="-1"/>
        </w:rPr>
        <w:t>and</w:t>
      </w:r>
      <w:r>
        <w:rPr>
          <w:spacing w:val="12"/>
        </w:rPr>
        <w:t xml:space="preserve"> </w:t>
      </w:r>
      <w:r>
        <w:t>the</w:t>
      </w:r>
      <w:r>
        <w:rPr>
          <w:spacing w:val="14"/>
        </w:rPr>
        <w:t xml:space="preserve"> </w:t>
      </w:r>
      <w:r>
        <w:rPr>
          <w:spacing w:val="-1"/>
        </w:rPr>
        <w:t>Customer</w:t>
      </w:r>
      <w:r>
        <w:rPr>
          <w:spacing w:val="16"/>
        </w:rPr>
        <w:t xml:space="preserve"> </w:t>
      </w:r>
      <w:r>
        <w:rPr>
          <w:spacing w:val="-2"/>
        </w:rPr>
        <w:t>Data</w:t>
      </w:r>
      <w:r>
        <w:rPr>
          <w:spacing w:val="15"/>
        </w:rPr>
        <w:t xml:space="preserve"> </w:t>
      </w:r>
      <w:r>
        <w:rPr>
          <w:spacing w:val="-1"/>
        </w:rPr>
        <w:t>solely</w:t>
      </w:r>
      <w:r>
        <w:rPr>
          <w:spacing w:val="39"/>
        </w:rPr>
        <w:t xml:space="preserve"> </w:t>
      </w:r>
      <w:r>
        <w:t>to</w:t>
      </w:r>
      <w:r>
        <w:rPr>
          <w:spacing w:val="5"/>
        </w:rPr>
        <w:t xml:space="preserve"> </w:t>
      </w:r>
      <w:r>
        <w:t>the</w:t>
      </w:r>
      <w:r>
        <w:rPr>
          <w:spacing w:val="2"/>
        </w:rPr>
        <w:t xml:space="preserve"> </w:t>
      </w:r>
      <w:r>
        <w:rPr>
          <w:spacing w:val="-1"/>
        </w:rPr>
        <w:t>extent</w:t>
      </w:r>
      <w:r>
        <w:rPr>
          <w:spacing w:val="6"/>
        </w:rPr>
        <w:t xml:space="preserve"> </w:t>
      </w:r>
      <w:r>
        <w:rPr>
          <w:spacing w:val="-1"/>
        </w:rPr>
        <w:t>necessary</w:t>
      </w:r>
      <w:r>
        <w:t xml:space="preserve"> for</w:t>
      </w:r>
      <w:r>
        <w:rPr>
          <w:spacing w:val="6"/>
        </w:rPr>
        <w:t xml:space="preserve"> </w:t>
      </w:r>
      <w:r>
        <w:rPr>
          <w:spacing w:val="-1"/>
        </w:rPr>
        <w:t>providing</w:t>
      </w:r>
      <w:r>
        <w:rPr>
          <w:spacing w:val="5"/>
        </w:rPr>
        <w:t xml:space="preserve"> </w:t>
      </w:r>
      <w:r>
        <w:t>the</w:t>
      </w:r>
      <w:r>
        <w:rPr>
          <w:spacing w:val="3"/>
        </w:rPr>
        <w:t xml:space="preserve"> </w:t>
      </w:r>
      <w:r>
        <w:rPr>
          <w:spacing w:val="-1"/>
        </w:rPr>
        <w:t>Goods</w:t>
      </w:r>
      <w:r>
        <w:rPr>
          <w:spacing w:val="5"/>
        </w:rPr>
        <w:t xml:space="preserve"> </w:t>
      </w:r>
      <w:r>
        <w:rPr>
          <w:spacing w:val="-1"/>
        </w:rPr>
        <w:t>and/or</w:t>
      </w:r>
      <w:r>
        <w:rPr>
          <w:spacing w:val="6"/>
        </w:rPr>
        <w:t xml:space="preserve"> </w:t>
      </w:r>
      <w:r>
        <w:rPr>
          <w:spacing w:val="-2"/>
        </w:rPr>
        <w:t>Services</w:t>
      </w:r>
      <w:r>
        <w:rPr>
          <w:spacing w:val="7"/>
        </w:rPr>
        <w:t xml:space="preserve"> </w:t>
      </w:r>
      <w:r>
        <w:rPr>
          <w:spacing w:val="-1"/>
        </w:rPr>
        <w:t>in</w:t>
      </w:r>
      <w:r>
        <w:rPr>
          <w:spacing w:val="47"/>
        </w:rPr>
        <w:t xml:space="preserve"> </w:t>
      </w:r>
      <w:r>
        <w:rPr>
          <w:spacing w:val="-1"/>
        </w:rPr>
        <w:t>accordance</w:t>
      </w:r>
      <w:r>
        <w:rPr>
          <w:spacing w:val="36"/>
        </w:rPr>
        <w:t xml:space="preserve"> </w:t>
      </w:r>
      <w:r>
        <w:rPr>
          <w:spacing w:val="-2"/>
        </w:rPr>
        <w:t>with</w:t>
      </w:r>
      <w:r>
        <w:rPr>
          <w:spacing w:val="36"/>
        </w:rPr>
        <w:t xml:space="preserve"> </w:t>
      </w:r>
      <w:r>
        <w:rPr>
          <w:spacing w:val="-1"/>
        </w:rPr>
        <w:t>this</w:t>
      </w:r>
      <w:r>
        <w:rPr>
          <w:spacing w:val="37"/>
        </w:rPr>
        <w:t xml:space="preserve"> </w:t>
      </w:r>
      <w:r>
        <w:rPr>
          <w:spacing w:val="-1"/>
        </w:rPr>
        <w:t>Contract</w:t>
      </w:r>
      <w:r>
        <w:t>,</w:t>
      </w:r>
      <w:r>
        <w:rPr>
          <w:spacing w:val="37"/>
        </w:rPr>
        <w:t xml:space="preserve"> </w:t>
      </w:r>
      <w:r>
        <w:rPr>
          <w:spacing w:val="-1"/>
        </w:rPr>
        <w:t>including</w:t>
      </w:r>
      <w:r>
        <w:rPr>
          <w:spacing w:val="36"/>
        </w:rPr>
        <w:t xml:space="preserve"> </w:t>
      </w:r>
      <w:r>
        <w:rPr>
          <w:spacing w:val="-1"/>
        </w:rPr>
        <w:t>(but</w:t>
      </w:r>
      <w:r>
        <w:rPr>
          <w:spacing w:val="38"/>
        </w:rPr>
        <w:t xml:space="preserve"> </w:t>
      </w:r>
      <w:r>
        <w:rPr>
          <w:spacing w:val="-1"/>
        </w:rPr>
        <w:t>not</w:t>
      </w:r>
      <w:r>
        <w:rPr>
          <w:spacing w:val="37"/>
        </w:rPr>
        <w:t xml:space="preserve"> </w:t>
      </w:r>
      <w:r>
        <w:rPr>
          <w:spacing w:val="-1"/>
        </w:rPr>
        <w:t>limited</w:t>
      </w:r>
      <w:r>
        <w:rPr>
          <w:spacing w:val="36"/>
        </w:rPr>
        <w:t xml:space="preserve"> </w:t>
      </w:r>
      <w:r>
        <w:rPr>
          <w:spacing w:val="-1"/>
        </w:rPr>
        <w:t>to)</w:t>
      </w:r>
      <w:r>
        <w:rPr>
          <w:spacing w:val="37"/>
        </w:rPr>
        <w:t xml:space="preserve"> </w:t>
      </w:r>
      <w:r>
        <w:t>the</w:t>
      </w:r>
      <w:r>
        <w:rPr>
          <w:spacing w:val="35"/>
        </w:rPr>
        <w:t xml:space="preserve"> </w:t>
      </w:r>
      <w:r>
        <w:rPr>
          <w:spacing w:val="-1"/>
        </w:rPr>
        <w:t xml:space="preserve">right </w:t>
      </w:r>
      <w:r>
        <w:t>to</w:t>
      </w:r>
      <w:r>
        <w:rPr>
          <w:spacing w:val="-2"/>
        </w:rPr>
        <w:t xml:space="preserve"> </w:t>
      </w:r>
      <w:r>
        <w:t>grant</w:t>
      </w:r>
      <w:r>
        <w:rPr>
          <w:spacing w:val="-1"/>
        </w:rPr>
        <w:t xml:space="preserve"> sub-licences</w:t>
      </w:r>
      <w:r>
        <w:t xml:space="preserve"> to</w:t>
      </w:r>
      <w:r>
        <w:rPr>
          <w:spacing w:val="-2"/>
        </w:rPr>
        <w:t xml:space="preserve"> </w:t>
      </w:r>
      <w:r>
        <w:rPr>
          <w:spacing w:val="-1"/>
        </w:rPr>
        <w:t xml:space="preserve">Sub-Contractors </w:t>
      </w:r>
      <w:r>
        <w:rPr>
          <w:spacing w:val="-2"/>
        </w:rPr>
        <w:t>provided</w:t>
      </w:r>
      <w:r>
        <w:t xml:space="preserve"> that:</w:t>
      </w:r>
    </w:p>
    <w:p w14:paraId="150F2C55" w14:textId="77777777" w:rsidR="00437262" w:rsidRDefault="00BC70E3" w:rsidP="00A836BB">
      <w:pPr>
        <w:pStyle w:val="BodyText"/>
        <w:numPr>
          <w:ilvl w:val="4"/>
          <w:numId w:val="80"/>
        </w:numPr>
        <w:tabs>
          <w:tab w:val="left" w:pos="3165"/>
        </w:tabs>
        <w:spacing w:before="125" w:line="234" w:lineRule="auto"/>
        <w:ind w:left="3164" w:right="111"/>
        <w:jc w:val="both"/>
      </w:pPr>
      <w:r>
        <w:rPr>
          <w:spacing w:val="-1"/>
        </w:rPr>
        <w:t>any</w:t>
      </w:r>
      <w:r>
        <w:rPr>
          <w:spacing w:val="53"/>
        </w:rPr>
        <w:t xml:space="preserve"> </w:t>
      </w:r>
      <w:r>
        <w:rPr>
          <w:spacing w:val="-1"/>
        </w:rPr>
        <w:t>relevant</w:t>
      </w:r>
      <w:r>
        <w:rPr>
          <w:spacing w:val="57"/>
        </w:rPr>
        <w:t xml:space="preserve"> </w:t>
      </w:r>
      <w:r>
        <w:rPr>
          <w:spacing w:val="-1"/>
        </w:rPr>
        <w:t>Sub-Contractor</w:t>
      </w:r>
      <w:r>
        <w:rPr>
          <w:spacing w:val="56"/>
        </w:rPr>
        <w:t xml:space="preserve"> </w:t>
      </w:r>
      <w:r>
        <w:rPr>
          <w:spacing w:val="-1"/>
        </w:rPr>
        <w:t>has</w:t>
      </w:r>
      <w:r>
        <w:rPr>
          <w:spacing w:val="56"/>
        </w:rPr>
        <w:t xml:space="preserve"> </w:t>
      </w:r>
      <w:r>
        <w:rPr>
          <w:spacing w:val="-1"/>
        </w:rPr>
        <w:t>entered</w:t>
      </w:r>
      <w:r>
        <w:rPr>
          <w:spacing w:val="53"/>
        </w:rPr>
        <w:t xml:space="preserve"> </w:t>
      </w:r>
      <w:r>
        <w:rPr>
          <w:spacing w:val="-1"/>
        </w:rPr>
        <w:t>into</w:t>
      </w:r>
      <w:r>
        <w:rPr>
          <w:spacing w:val="56"/>
        </w:rPr>
        <w:t xml:space="preserve"> </w:t>
      </w:r>
      <w:r>
        <w:t>a</w:t>
      </w:r>
      <w:r>
        <w:rPr>
          <w:spacing w:val="41"/>
        </w:rPr>
        <w:t xml:space="preserve"> </w:t>
      </w:r>
      <w:r>
        <w:rPr>
          <w:spacing w:val="-1"/>
        </w:rPr>
        <w:t>confidentiality</w:t>
      </w:r>
      <w:r>
        <w:rPr>
          <w:spacing w:val="23"/>
        </w:rPr>
        <w:t xml:space="preserve"> </w:t>
      </w:r>
      <w:r>
        <w:rPr>
          <w:spacing w:val="-4"/>
        </w:rPr>
        <w:t>undertaking</w:t>
      </w:r>
      <w:r>
        <w:rPr>
          <w:spacing w:val="25"/>
        </w:rPr>
        <w:t xml:space="preserve"> </w:t>
      </w:r>
      <w:r>
        <w:rPr>
          <w:spacing w:val="-2"/>
        </w:rPr>
        <w:t>with</w:t>
      </w:r>
      <w:r>
        <w:rPr>
          <w:spacing w:val="24"/>
        </w:rPr>
        <w:t xml:space="preserve"> </w:t>
      </w:r>
      <w:r>
        <w:t>the</w:t>
      </w:r>
      <w:r>
        <w:rPr>
          <w:spacing w:val="24"/>
        </w:rPr>
        <w:t xml:space="preserve"> </w:t>
      </w:r>
      <w:r>
        <w:rPr>
          <w:spacing w:val="-1"/>
        </w:rPr>
        <w:t>Supplier</w:t>
      </w:r>
      <w:r>
        <w:rPr>
          <w:spacing w:val="25"/>
        </w:rPr>
        <w:t xml:space="preserve"> </w:t>
      </w:r>
      <w:r>
        <w:t>on</w:t>
      </w:r>
      <w:r>
        <w:rPr>
          <w:spacing w:val="24"/>
        </w:rPr>
        <w:t xml:space="preserve"> </w:t>
      </w:r>
      <w:r>
        <w:rPr>
          <w:spacing w:val="-1"/>
        </w:rPr>
        <w:t>the</w:t>
      </w:r>
      <w:r>
        <w:rPr>
          <w:spacing w:val="24"/>
        </w:rPr>
        <w:t xml:space="preserve"> </w:t>
      </w:r>
      <w:r>
        <w:t>same</w:t>
      </w:r>
      <w:r>
        <w:rPr>
          <w:spacing w:val="37"/>
        </w:rPr>
        <w:t xml:space="preserve"> </w:t>
      </w:r>
      <w:r>
        <w:rPr>
          <w:spacing w:val="-1"/>
        </w:rPr>
        <w:t>terms</w:t>
      </w:r>
      <w:r>
        <w:rPr>
          <w:spacing w:val="1"/>
        </w:rPr>
        <w:t xml:space="preserve"> </w:t>
      </w:r>
      <w:r>
        <w:rPr>
          <w:spacing w:val="-2"/>
        </w:rPr>
        <w:t>as</w:t>
      </w:r>
      <w:r>
        <w:rPr>
          <w:spacing w:val="1"/>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rPr>
          <w:spacing w:val="-1"/>
        </w:rPr>
        <w:t>Clause</w:t>
      </w:r>
      <w:r>
        <w:rPr>
          <w:spacing w:val="3"/>
        </w:rPr>
        <w:t xml:space="preserve"> </w:t>
      </w:r>
      <w:hyperlink w:anchor="_bookmark140" w:history="1">
        <w:r>
          <w:rPr>
            <w:spacing w:val="-1"/>
          </w:rPr>
          <w:t>35.3</w:t>
        </w:r>
      </w:hyperlink>
      <w:r>
        <w:rPr>
          <w:spacing w:val="-2"/>
        </w:rPr>
        <w:t xml:space="preserve"> </w:t>
      </w:r>
      <w:r>
        <w:rPr>
          <w:spacing w:val="-1"/>
        </w:rPr>
        <w:t>(Confidentiality);</w:t>
      </w:r>
      <w:r>
        <w:rPr>
          <w:spacing w:val="2"/>
        </w:rPr>
        <w:t xml:space="preserve"> </w:t>
      </w:r>
      <w:r>
        <w:rPr>
          <w:spacing w:val="-1"/>
        </w:rPr>
        <w:t>and</w:t>
      </w:r>
    </w:p>
    <w:p w14:paraId="0224810A" w14:textId="77777777" w:rsidR="00437262" w:rsidRDefault="00BC70E3" w:rsidP="00A836BB">
      <w:pPr>
        <w:pStyle w:val="BodyText"/>
        <w:numPr>
          <w:ilvl w:val="4"/>
          <w:numId w:val="80"/>
        </w:numPr>
        <w:tabs>
          <w:tab w:val="left" w:pos="3165"/>
        </w:tabs>
        <w:spacing w:before="124" w:line="234" w:lineRule="auto"/>
        <w:ind w:left="3164" w:right="111"/>
        <w:jc w:val="both"/>
      </w:pPr>
      <w:r>
        <w:t>the</w:t>
      </w:r>
      <w:r>
        <w:rPr>
          <w:spacing w:val="31"/>
        </w:rPr>
        <w:t xml:space="preserve"> </w:t>
      </w:r>
      <w:r>
        <w:rPr>
          <w:spacing w:val="-1"/>
        </w:rPr>
        <w:t>Supplier</w:t>
      </w:r>
      <w:r>
        <w:rPr>
          <w:spacing w:val="32"/>
        </w:rPr>
        <w:t xml:space="preserve"> </w:t>
      </w:r>
      <w:r>
        <w:rPr>
          <w:spacing w:val="-1"/>
        </w:rPr>
        <w:t>shall</w:t>
      </w:r>
      <w:r>
        <w:rPr>
          <w:spacing w:val="30"/>
        </w:rPr>
        <w:t xml:space="preserve"> </w:t>
      </w:r>
      <w:r>
        <w:rPr>
          <w:spacing w:val="-1"/>
        </w:rPr>
        <w:t>not</w:t>
      </w:r>
      <w:r>
        <w:rPr>
          <w:spacing w:val="32"/>
        </w:rPr>
        <w:t xml:space="preserve"> </w:t>
      </w:r>
      <w:r>
        <w:rPr>
          <w:spacing w:val="-1"/>
        </w:rPr>
        <w:t>without</w:t>
      </w:r>
      <w:r>
        <w:rPr>
          <w:spacing w:val="32"/>
        </w:rPr>
        <w:t xml:space="preserve"> </w:t>
      </w:r>
      <w:r>
        <w:rPr>
          <w:spacing w:val="-1"/>
        </w:rPr>
        <w:t>Approval</w:t>
      </w:r>
      <w:r>
        <w:rPr>
          <w:spacing w:val="30"/>
        </w:rPr>
        <w:t xml:space="preserve"> </w:t>
      </w:r>
      <w:r>
        <w:t>use</w:t>
      </w:r>
      <w:r>
        <w:rPr>
          <w:spacing w:val="32"/>
        </w:rPr>
        <w:t xml:space="preserve"> </w:t>
      </w:r>
      <w:r>
        <w:t>the</w:t>
      </w:r>
      <w:r>
        <w:rPr>
          <w:spacing w:val="31"/>
        </w:rPr>
        <w:t xml:space="preserve"> </w:t>
      </w:r>
      <w:r>
        <w:rPr>
          <w:spacing w:val="-1"/>
        </w:rPr>
        <w:t>licensed</w:t>
      </w:r>
      <w:r>
        <w:rPr>
          <w:spacing w:val="28"/>
        </w:rPr>
        <w:t xml:space="preserve"> </w:t>
      </w:r>
      <w:r>
        <w:rPr>
          <w:spacing w:val="-1"/>
        </w:rPr>
        <w:t>materials</w:t>
      </w:r>
      <w:r>
        <w:rPr>
          <w:spacing w:val="24"/>
        </w:rPr>
        <w:t xml:space="preserve"> </w:t>
      </w:r>
      <w:r>
        <w:rPr>
          <w:spacing w:val="1"/>
        </w:rPr>
        <w:t>for</w:t>
      </w:r>
      <w:r>
        <w:rPr>
          <w:spacing w:val="29"/>
        </w:rPr>
        <w:t xml:space="preserve"> </w:t>
      </w:r>
      <w:r>
        <w:rPr>
          <w:spacing w:val="-1"/>
        </w:rPr>
        <w:t>any</w:t>
      </w:r>
      <w:r>
        <w:rPr>
          <w:spacing w:val="24"/>
        </w:rPr>
        <w:t xml:space="preserve"> </w:t>
      </w:r>
      <w:r>
        <w:t>other</w:t>
      </w:r>
      <w:r>
        <w:rPr>
          <w:spacing w:val="25"/>
        </w:rPr>
        <w:t xml:space="preserve"> </w:t>
      </w:r>
      <w:r>
        <w:rPr>
          <w:spacing w:val="-1"/>
        </w:rPr>
        <w:t>purpose</w:t>
      </w:r>
      <w:r>
        <w:rPr>
          <w:spacing w:val="27"/>
        </w:rPr>
        <w:t xml:space="preserve"> </w:t>
      </w:r>
      <w:r>
        <w:t>or</w:t>
      </w:r>
      <w:r>
        <w:rPr>
          <w:spacing w:val="25"/>
        </w:rPr>
        <w:t xml:space="preserve"> </w:t>
      </w:r>
      <w:r>
        <w:t>for</w:t>
      </w:r>
      <w:r>
        <w:rPr>
          <w:spacing w:val="27"/>
        </w:rPr>
        <w:t xml:space="preserve"> </w:t>
      </w:r>
      <w:r>
        <w:t>the</w:t>
      </w:r>
      <w:r>
        <w:rPr>
          <w:spacing w:val="26"/>
        </w:rPr>
        <w:t xml:space="preserve"> </w:t>
      </w:r>
      <w:r>
        <w:rPr>
          <w:spacing w:val="-1"/>
        </w:rPr>
        <w:t>benefit</w:t>
      </w:r>
      <w:r>
        <w:rPr>
          <w:spacing w:val="28"/>
        </w:rPr>
        <w:t xml:space="preserve"> </w:t>
      </w:r>
      <w:r>
        <w:rPr>
          <w:spacing w:val="-2"/>
        </w:rPr>
        <w:t>of</w:t>
      </w:r>
      <w:r>
        <w:rPr>
          <w:spacing w:val="30"/>
        </w:rPr>
        <w:t xml:space="preserve"> </w:t>
      </w:r>
      <w:r>
        <w:rPr>
          <w:spacing w:val="-1"/>
        </w:rPr>
        <w:t>any</w:t>
      </w:r>
      <w:r>
        <w:rPr>
          <w:spacing w:val="27"/>
        </w:rPr>
        <w:t xml:space="preserve"> </w:t>
      </w:r>
      <w:r>
        <w:rPr>
          <w:spacing w:val="-1"/>
        </w:rPr>
        <w:t>person</w:t>
      </w:r>
      <w:r>
        <w:t xml:space="preserve"> </w:t>
      </w:r>
      <w:r>
        <w:rPr>
          <w:spacing w:val="-1"/>
        </w:rPr>
        <w:t>other than</w:t>
      </w:r>
      <w:r>
        <w:rPr>
          <w:spacing w:val="-2"/>
        </w:rPr>
        <w:t xml:space="preserve"> </w:t>
      </w:r>
      <w:r>
        <w:t>the</w:t>
      </w:r>
      <w:r>
        <w:rPr>
          <w:spacing w:val="-2"/>
        </w:rPr>
        <w:t xml:space="preserve"> </w:t>
      </w:r>
      <w:r>
        <w:rPr>
          <w:spacing w:val="-1"/>
        </w:rPr>
        <w:t>Customer.</w:t>
      </w:r>
    </w:p>
    <w:p w14:paraId="4D770D09" w14:textId="77777777" w:rsidR="00437262" w:rsidRDefault="00BC70E3" w:rsidP="00A836BB">
      <w:pPr>
        <w:pStyle w:val="Heading1"/>
        <w:numPr>
          <w:ilvl w:val="2"/>
          <w:numId w:val="80"/>
        </w:numPr>
        <w:tabs>
          <w:tab w:val="left" w:pos="1462"/>
        </w:tabs>
        <w:spacing w:before="120"/>
        <w:ind w:left="1462"/>
        <w:rPr>
          <w:b w:val="0"/>
          <w:bCs w:val="0"/>
        </w:rPr>
      </w:pPr>
      <w:r>
        <w:rPr>
          <w:spacing w:val="-1"/>
        </w:rPr>
        <w:t>Termination</w:t>
      </w:r>
      <w:r>
        <w:rPr>
          <w:spacing w:val="-3"/>
        </w:rPr>
        <w:t xml:space="preserve"> </w:t>
      </w:r>
      <w:r>
        <w:t>of</w:t>
      </w:r>
      <w:r>
        <w:rPr>
          <w:spacing w:val="-1"/>
        </w:rPr>
        <w:t xml:space="preserve"> licenses</w:t>
      </w:r>
    </w:p>
    <w:p w14:paraId="6B3BF925" w14:textId="77777777" w:rsidR="00437262" w:rsidRDefault="00BC70E3" w:rsidP="00A836BB">
      <w:pPr>
        <w:pStyle w:val="BodyText"/>
        <w:numPr>
          <w:ilvl w:val="3"/>
          <w:numId w:val="80"/>
        </w:numPr>
        <w:tabs>
          <w:tab w:val="left" w:pos="2313"/>
        </w:tabs>
        <w:spacing w:before="121"/>
        <w:ind w:left="2312" w:right="110" w:hanging="850"/>
        <w:jc w:val="both"/>
      </w:pPr>
      <w:r>
        <w:rPr>
          <w:spacing w:val="-1"/>
        </w:rPr>
        <w:t>Subject</w:t>
      </w:r>
      <w:r>
        <w:rPr>
          <w:spacing w:val="13"/>
        </w:rPr>
        <w:t xml:space="preserve"> </w:t>
      </w:r>
      <w:r>
        <w:t>to</w:t>
      </w:r>
      <w:r>
        <w:rPr>
          <w:spacing w:val="12"/>
        </w:rPr>
        <w:t xml:space="preserve"> </w:t>
      </w:r>
      <w:r>
        <w:rPr>
          <w:spacing w:val="-1"/>
        </w:rPr>
        <w:t>Clause</w:t>
      </w:r>
      <w:r>
        <w:rPr>
          <w:spacing w:val="13"/>
        </w:rPr>
        <w:t xml:space="preserve"> </w:t>
      </w:r>
      <w:hyperlink w:anchor="_bookmark120" w:history="1">
        <w:r>
          <w:rPr>
            <w:spacing w:val="-1"/>
          </w:rPr>
          <w:t>34.3</w:t>
        </w:r>
      </w:hyperlink>
      <w:r>
        <w:rPr>
          <w:spacing w:val="12"/>
        </w:rPr>
        <w:t xml:space="preserve"> </w:t>
      </w:r>
      <w:r>
        <w:rPr>
          <w:spacing w:val="-1"/>
        </w:rPr>
        <w:t>(Licence</w:t>
      </w:r>
      <w:r>
        <w:rPr>
          <w:spacing w:val="12"/>
        </w:rPr>
        <w:t xml:space="preserve"> </w:t>
      </w:r>
      <w:r>
        <w:rPr>
          <w:spacing w:val="-1"/>
        </w:rPr>
        <w:t>granted</w:t>
      </w:r>
      <w:r>
        <w:rPr>
          <w:spacing w:val="12"/>
        </w:rPr>
        <w:t xml:space="preserve"> </w:t>
      </w:r>
      <w:r>
        <w:t>by</w:t>
      </w:r>
      <w:r>
        <w:rPr>
          <w:spacing w:val="10"/>
        </w:rPr>
        <w:t xml:space="preserve"> </w:t>
      </w:r>
      <w:r>
        <w:t>the</w:t>
      </w:r>
      <w:r>
        <w:rPr>
          <w:spacing w:val="12"/>
        </w:rPr>
        <w:t xml:space="preserve"> </w:t>
      </w:r>
      <w:r>
        <w:rPr>
          <w:spacing w:val="-1"/>
        </w:rPr>
        <w:t>Supplier:</w:t>
      </w:r>
      <w:r>
        <w:rPr>
          <w:spacing w:val="14"/>
        </w:rPr>
        <w:t xml:space="preserve"> </w:t>
      </w:r>
      <w:r>
        <w:rPr>
          <w:spacing w:val="-1"/>
        </w:rPr>
        <w:t>Supplier</w:t>
      </w:r>
      <w:r>
        <w:rPr>
          <w:spacing w:val="45"/>
        </w:rPr>
        <w:t xml:space="preserve"> </w:t>
      </w:r>
      <w:r>
        <w:rPr>
          <w:spacing w:val="-1"/>
        </w:rPr>
        <w:t>Background</w:t>
      </w:r>
      <w:r>
        <w:rPr>
          <w:spacing w:val="23"/>
        </w:rPr>
        <w:t xml:space="preserve"> </w:t>
      </w:r>
      <w:r>
        <w:rPr>
          <w:spacing w:val="-1"/>
        </w:rPr>
        <w:t>IPR),</w:t>
      </w:r>
      <w:r>
        <w:rPr>
          <w:spacing w:val="24"/>
        </w:rPr>
        <w:t xml:space="preserve"> </w:t>
      </w:r>
      <w:r>
        <w:rPr>
          <w:spacing w:val="-1"/>
        </w:rPr>
        <w:t>all</w:t>
      </w:r>
      <w:r>
        <w:rPr>
          <w:spacing w:val="22"/>
        </w:rPr>
        <w:t xml:space="preserve"> </w:t>
      </w:r>
      <w:r>
        <w:t>licences</w:t>
      </w:r>
      <w:r>
        <w:rPr>
          <w:spacing w:val="23"/>
        </w:rPr>
        <w:t xml:space="preserve"> </w:t>
      </w:r>
      <w:r>
        <w:t>granted</w:t>
      </w:r>
      <w:r>
        <w:rPr>
          <w:spacing w:val="23"/>
        </w:rPr>
        <w:t xml:space="preserve"> </w:t>
      </w:r>
      <w:r>
        <w:rPr>
          <w:spacing w:val="-1"/>
        </w:rPr>
        <w:t>pursuant</w:t>
      </w:r>
      <w:r>
        <w:rPr>
          <w:spacing w:val="24"/>
        </w:rPr>
        <w:t xml:space="preserve"> </w:t>
      </w:r>
      <w:r>
        <w:t>to</w:t>
      </w:r>
      <w:r>
        <w:rPr>
          <w:spacing w:val="23"/>
        </w:rPr>
        <w:t xml:space="preserve"> </w:t>
      </w:r>
      <w:r>
        <w:rPr>
          <w:spacing w:val="-1"/>
        </w:rPr>
        <w:t>Clause</w:t>
      </w:r>
      <w:r>
        <w:rPr>
          <w:spacing w:val="2"/>
        </w:rPr>
        <w:t xml:space="preserve"> </w:t>
      </w:r>
      <w:hyperlink w:anchor="_bookmark116" w:history="1">
        <w:r>
          <w:rPr>
            <w:spacing w:val="-1"/>
          </w:rPr>
          <w:t>34</w:t>
        </w:r>
      </w:hyperlink>
      <w:r>
        <w:rPr>
          <w:spacing w:val="26"/>
        </w:rPr>
        <w:t xml:space="preserve"> </w:t>
      </w:r>
      <w:r>
        <w:rPr>
          <w:spacing w:val="-1"/>
        </w:rPr>
        <w:t>(Intellectual</w:t>
      </w:r>
      <w:r>
        <w:rPr>
          <w:spacing w:val="2"/>
        </w:rPr>
        <w:t xml:space="preserve"> </w:t>
      </w:r>
      <w:r>
        <w:rPr>
          <w:spacing w:val="-1"/>
        </w:rPr>
        <w:t>Property</w:t>
      </w:r>
      <w:r>
        <w:t xml:space="preserve"> </w:t>
      </w:r>
      <w:r>
        <w:rPr>
          <w:spacing w:val="-1"/>
        </w:rPr>
        <w:t>Rights)</w:t>
      </w:r>
      <w:r>
        <w:rPr>
          <w:spacing w:val="2"/>
        </w:rPr>
        <w:t xml:space="preserve"> </w:t>
      </w:r>
      <w:r>
        <w:rPr>
          <w:spacing w:val="-1"/>
        </w:rPr>
        <w:t>(other</w:t>
      </w:r>
      <w:r>
        <w:rPr>
          <w:spacing w:val="3"/>
        </w:rPr>
        <w:t xml:space="preserve"> </w:t>
      </w:r>
      <w:r>
        <w:rPr>
          <w:spacing w:val="-1"/>
        </w:rPr>
        <w:t>than</w:t>
      </w:r>
      <w:r>
        <w:t xml:space="preserve"> those </w:t>
      </w:r>
      <w:r>
        <w:rPr>
          <w:spacing w:val="-1"/>
        </w:rPr>
        <w:t>granted</w:t>
      </w:r>
      <w:r>
        <w:rPr>
          <w:spacing w:val="2"/>
        </w:rPr>
        <w:t xml:space="preserve"> </w:t>
      </w:r>
      <w:r>
        <w:rPr>
          <w:spacing w:val="-1"/>
        </w:rPr>
        <w:t>pursuant</w:t>
      </w:r>
      <w:r>
        <w:rPr>
          <w:spacing w:val="4"/>
        </w:rPr>
        <w:t xml:space="preserve"> </w:t>
      </w:r>
      <w:r>
        <w:t>to</w:t>
      </w:r>
      <w:r>
        <w:rPr>
          <w:spacing w:val="59"/>
        </w:rPr>
        <w:t xml:space="preserve"> </w:t>
      </w:r>
      <w:r>
        <w:rPr>
          <w:spacing w:val="-1"/>
        </w:rPr>
        <w:t>Clause</w:t>
      </w:r>
      <w:r>
        <w:rPr>
          <w:spacing w:val="1"/>
        </w:rPr>
        <w:t xml:space="preserve"> </w:t>
      </w:r>
      <w:hyperlink w:anchor="_bookmark126" w:history="1">
        <w:r>
          <w:rPr>
            <w:spacing w:val="-1"/>
          </w:rPr>
          <w:t>34.6</w:t>
        </w:r>
      </w:hyperlink>
      <w:r>
        <w:rPr>
          <w:spacing w:val="36"/>
        </w:rPr>
        <w:t xml:space="preserve"> </w:t>
      </w:r>
      <w:r>
        <w:rPr>
          <w:spacing w:val="-1"/>
        </w:rPr>
        <w:t>(Third</w:t>
      </w:r>
      <w:r>
        <w:rPr>
          <w:spacing w:val="36"/>
        </w:rPr>
        <w:t xml:space="preserve"> </w:t>
      </w:r>
      <w:r>
        <w:rPr>
          <w:spacing w:val="-2"/>
        </w:rPr>
        <w:t>Party</w:t>
      </w:r>
      <w:r>
        <w:rPr>
          <w:spacing w:val="34"/>
        </w:rPr>
        <w:t xml:space="preserve"> </w:t>
      </w:r>
      <w:r>
        <w:rPr>
          <w:spacing w:val="-1"/>
        </w:rPr>
        <w:t>IPR)</w:t>
      </w:r>
      <w:r>
        <w:rPr>
          <w:spacing w:val="39"/>
        </w:rPr>
        <w:t xml:space="preserve"> </w:t>
      </w:r>
      <w:r>
        <w:rPr>
          <w:spacing w:val="-1"/>
        </w:rPr>
        <w:t>and</w:t>
      </w:r>
      <w:r>
        <w:rPr>
          <w:spacing w:val="36"/>
        </w:rPr>
        <w:t xml:space="preserve"> </w:t>
      </w:r>
      <w:hyperlink w:anchor="_bookmark127" w:history="1">
        <w:r>
          <w:rPr>
            <w:spacing w:val="-1"/>
          </w:rPr>
          <w:t>34.7</w:t>
        </w:r>
      </w:hyperlink>
      <w:r>
        <w:rPr>
          <w:spacing w:val="36"/>
        </w:rPr>
        <w:t xml:space="preserve"> </w:t>
      </w:r>
      <w:r>
        <w:rPr>
          <w:spacing w:val="-1"/>
        </w:rPr>
        <w:t>(Licence</w:t>
      </w:r>
      <w:r>
        <w:rPr>
          <w:spacing w:val="37"/>
        </w:rPr>
        <w:t xml:space="preserve"> </w:t>
      </w:r>
      <w:r>
        <w:t>granted</w:t>
      </w:r>
      <w:r>
        <w:rPr>
          <w:spacing w:val="36"/>
        </w:rPr>
        <w:t xml:space="preserve"> </w:t>
      </w:r>
      <w:r>
        <w:t>by</w:t>
      </w:r>
      <w:r>
        <w:rPr>
          <w:spacing w:val="34"/>
        </w:rPr>
        <w:t xml:space="preserve"> </w:t>
      </w:r>
      <w:r>
        <w:t>the</w:t>
      </w:r>
      <w:r>
        <w:rPr>
          <w:spacing w:val="37"/>
        </w:rPr>
        <w:t xml:space="preserve"> </w:t>
      </w:r>
      <w:r>
        <w:rPr>
          <w:spacing w:val="-1"/>
        </w:rPr>
        <w:t>Customer))</w:t>
      </w:r>
      <w:r>
        <w:rPr>
          <w:spacing w:val="1"/>
        </w:rPr>
        <w:t xml:space="preserve"> </w:t>
      </w:r>
      <w:r>
        <w:rPr>
          <w:spacing w:val="-1"/>
        </w:rPr>
        <w:t>shall</w:t>
      </w:r>
      <w:r>
        <w:t xml:space="preserve"> </w:t>
      </w:r>
      <w:r>
        <w:rPr>
          <w:spacing w:val="-2"/>
        </w:rPr>
        <w:t>survive</w:t>
      </w:r>
      <w:r>
        <w:rPr>
          <w:spacing w:val="3"/>
        </w:rPr>
        <w:t xml:space="preserve"> </w:t>
      </w:r>
      <w:r>
        <w:t>the</w:t>
      </w:r>
      <w:r>
        <w:rPr>
          <w:spacing w:val="2"/>
        </w:rPr>
        <w:t xml:space="preserve"> </w:t>
      </w:r>
      <w:r>
        <w:rPr>
          <w:spacing w:val="-1"/>
        </w:rPr>
        <w:t>Contract</w:t>
      </w:r>
      <w:r>
        <w:rPr>
          <w:spacing w:val="2"/>
        </w:rPr>
        <w:t xml:space="preserve"> </w:t>
      </w:r>
      <w:r>
        <w:rPr>
          <w:spacing w:val="-1"/>
        </w:rPr>
        <w:t>Expiry</w:t>
      </w:r>
      <w:r>
        <w:rPr>
          <w:spacing w:val="-2"/>
        </w:rPr>
        <w:t xml:space="preserve"> </w:t>
      </w:r>
      <w:r>
        <w:rPr>
          <w:spacing w:val="-1"/>
        </w:rPr>
        <w:t>Date.</w:t>
      </w:r>
    </w:p>
    <w:p w14:paraId="76D20057" w14:textId="77777777" w:rsidR="00437262" w:rsidRDefault="00BC70E3" w:rsidP="00A836BB">
      <w:pPr>
        <w:pStyle w:val="BodyText"/>
        <w:numPr>
          <w:ilvl w:val="3"/>
          <w:numId w:val="80"/>
        </w:numPr>
        <w:tabs>
          <w:tab w:val="left" w:pos="2313"/>
        </w:tabs>
        <w:ind w:left="2312" w:right="111" w:hanging="850"/>
        <w:jc w:val="both"/>
      </w:pPr>
      <w:r>
        <w:t>The</w:t>
      </w:r>
      <w:r>
        <w:rPr>
          <w:spacing w:val="38"/>
        </w:rPr>
        <w:t xml:space="preserve"> </w:t>
      </w:r>
      <w:r>
        <w:rPr>
          <w:spacing w:val="-1"/>
        </w:rPr>
        <w:t>Supplier</w:t>
      </w:r>
      <w:r>
        <w:rPr>
          <w:spacing w:val="39"/>
        </w:rPr>
        <w:t xml:space="preserve"> </w:t>
      </w:r>
      <w:r>
        <w:rPr>
          <w:spacing w:val="-1"/>
        </w:rPr>
        <w:t>shall,</w:t>
      </w:r>
      <w:r>
        <w:rPr>
          <w:spacing w:val="40"/>
        </w:rPr>
        <w:t xml:space="preserve"> </w:t>
      </w:r>
      <w:r>
        <w:rPr>
          <w:spacing w:val="-2"/>
        </w:rPr>
        <w:t>if</w:t>
      </w:r>
      <w:r>
        <w:rPr>
          <w:spacing w:val="42"/>
        </w:rPr>
        <w:t xml:space="preserve"> </w:t>
      </w:r>
      <w:r>
        <w:rPr>
          <w:spacing w:val="-1"/>
        </w:rPr>
        <w:t>requested</w:t>
      </w:r>
      <w:r>
        <w:rPr>
          <w:spacing w:val="38"/>
        </w:rPr>
        <w:t xml:space="preserve"> </w:t>
      </w:r>
      <w:r>
        <w:t>by</w:t>
      </w:r>
      <w:r>
        <w:rPr>
          <w:spacing w:val="36"/>
        </w:rPr>
        <w:t xml:space="preserve"> </w:t>
      </w:r>
      <w:r>
        <w:t>the</w:t>
      </w:r>
      <w:r>
        <w:rPr>
          <w:spacing w:val="39"/>
        </w:rPr>
        <w:t xml:space="preserve"> </w:t>
      </w:r>
      <w:r>
        <w:rPr>
          <w:spacing w:val="-1"/>
        </w:rPr>
        <w:t>Customer</w:t>
      </w:r>
      <w:r>
        <w:rPr>
          <w:spacing w:val="39"/>
        </w:rPr>
        <w:t xml:space="preserve"> </w:t>
      </w:r>
      <w:r>
        <w:rPr>
          <w:spacing w:val="-1"/>
        </w:rPr>
        <w:t>in</w:t>
      </w:r>
      <w:r>
        <w:rPr>
          <w:spacing w:val="38"/>
        </w:rPr>
        <w:t xml:space="preserve"> </w:t>
      </w:r>
      <w:r>
        <w:rPr>
          <w:spacing w:val="-1"/>
        </w:rPr>
        <w:t>accordance</w:t>
      </w:r>
      <w:r>
        <w:rPr>
          <w:spacing w:val="39"/>
        </w:rPr>
        <w:t xml:space="preserve"> </w:t>
      </w:r>
      <w:r>
        <w:rPr>
          <w:spacing w:val="-1"/>
        </w:rPr>
        <w:t>with</w:t>
      </w:r>
      <w:r>
        <w:rPr>
          <w:spacing w:val="1"/>
        </w:rPr>
        <w:t xml:space="preserve"> </w:t>
      </w:r>
      <w:r>
        <w:rPr>
          <w:spacing w:val="-1"/>
        </w:rPr>
        <w:t>Contract</w:t>
      </w:r>
      <w:r>
        <w:rPr>
          <w:spacing w:val="2"/>
        </w:rPr>
        <w:t xml:space="preserve"> </w:t>
      </w:r>
      <w:r>
        <w:rPr>
          <w:spacing w:val="-1"/>
        </w:rPr>
        <w:t>Schedule</w:t>
      </w:r>
      <w:r>
        <w:rPr>
          <w:spacing w:val="1"/>
        </w:rPr>
        <w:t xml:space="preserve"> </w:t>
      </w:r>
      <w:r>
        <w:t>9</w:t>
      </w:r>
      <w:r>
        <w:rPr>
          <w:spacing w:val="-2"/>
        </w:rPr>
        <w:t xml:space="preserve"> (Exit</w:t>
      </w:r>
      <w:r>
        <w:rPr>
          <w:spacing w:val="3"/>
        </w:rPr>
        <w:t xml:space="preserve"> </w:t>
      </w:r>
      <w:r>
        <w:rPr>
          <w:spacing w:val="-1"/>
        </w:rPr>
        <w:t>Management), grant</w:t>
      </w:r>
      <w:r>
        <w:rPr>
          <w:spacing w:val="1"/>
        </w:rPr>
        <w:t xml:space="preserve"> </w:t>
      </w:r>
      <w:r>
        <w:rPr>
          <w:spacing w:val="-1"/>
        </w:rPr>
        <w:t>(or</w:t>
      </w:r>
      <w:r>
        <w:rPr>
          <w:spacing w:val="1"/>
        </w:rPr>
        <w:t xml:space="preserve"> </w:t>
      </w:r>
      <w:r>
        <w:rPr>
          <w:spacing w:val="-1"/>
        </w:rPr>
        <w:t>procure</w:t>
      </w:r>
      <w:r>
        <w:rPr>
          <w:spacing w:val="-2"/>
        </w:rPr>
        <w:t xml:space="preserve"> </w:t>
      </w:r>
      <w:r>
        <w:t>the</w:t>
      </w:r>
      <w:r>
        <w:rPr>
          <w:spacing w:val="41"/>
        </w:rPr>
        <w:t xml:space="preserve"> </w:t>
      </w:r>
      <w:r>
        <w:rPr>
          <w:spacing w:val="-1"/>
        </w:rPr>
        <w:t>grant)</w:t>
      </w:r>
      <w:r>
        <w:rPr>
          <w:spacing w:val="22"/>
        </w:rPr>
        <w:t xml:space="preserve"> </w:t>
      </w:r>
      <w:r>
        <w:t>to</w:t>
      </w:r>
      <w:r>
        <w:rPr>
          <w:spacing w:val="21"/>
        </w:rPr>
        <w:t xml:space="preserve"> </w:t>
      </w:r>
      <w:r>
        <w:t>the</w:t>
      </w:r>
      <w:r>
        <w:rPr>
          <w:spacing w:val="20"/>
        </w:rPr>
        <w:t xml:space="preserve"> </w:t>
      </w:r>
      <w:r>
        <w:rPr>
          <w:spacing w:val="-1"/>
        </w:rPr>
        <w:t>Replacement</w:t>
      </w:r>
      <w:r>
        <w:rPr>
          <w:spacing w:val="22"/>
        </w:rPr>
        <w:t xml:space="preserve"> </w:t>
      </w:r>
      <w:r>
        <w:rPr>
          <w:spacing w:val="-1"/>
        </w:rPr>
        <w:t>Supplier</w:t>
      </w:r>
      <w:r>
        <w:rPr>
          <w:spacing w:val="21"/>
        </w:rPr>
        <w:t xml:space="preserve"> </w:t>
      </w:r>
      <w:r>
        <w:rPr>
          <w:spacing w:val="-2"/>
        </w:rPr>
        <w:t>of</w:t>
      </w:r>
      <w:r>
        <w:rPr>
          <w:spacing w:val="24"/>
        </w:rPr>
        <w:t xml:space="preserve"> </w:t>
      </w:r>
      <w:r>
        <w:t>a</w:t>
      </w:r>
      <w:r>
        <w:rPr>
          <w:spacing w:val="21"/>
        </w:rPr>
        <w:t xml:space="preserve"> </w:t>
      </w:r>
      <w:r>
        <w:rPr>
          <w:spacing w:val="-1"/>
        </w:rPr>
        <w:t>licence</w:t>
      </w:r>
      <w:r>
        <w:rPr>
          <w:spacing w:val="21"/>
        </w:rPr>
        <w:t xml:space="preserve"> </w:t>
      </w:r>
      <w:r>
        <w:rPr>
          <w:spacing w:val="2"/>
        </w:rPr>
        <w:t>to</w:t>
      </w:r>
      <w:r>
        <w:rPr>
          <w:spacing w:val="21"/>
        </w:rPr>
        <w:t xml:space="preserve"> </w:t>
      </w:r>
      <w:r>
        <w:t>use</w:t>
      </w:r>
      <w:r>
        <w:rPr>
          <w:spacing w:val="20"/>
        </w:rPr>
        <w:t xml:space="preserve"> </w:t>
      </w:r>
      <w:r>
        <w:rPr>
          <w:spacing w:val="-1"/>
        </w:rPr>
        <w:t>any</w:t>
      </w:r>
      <w:r>
        <w:rPr>
          <w:spacing w:val="29"/>
        </w:rPr>
        <w:t xml:space="preserve"> </w:t>
      </w:r>
      <w:r>
        <w:rPr>
          <w:spacing w:val="-1"/>
        </w:rPr>
        <w:t>Supplier</w:t>
      </w:r>
      <w:r>
        <w:rPr>
          <w:spacing w:val="45"/>
        </w:rPr>
        <w:t xml:space="preserve"> </w:t>
      </w:r>
      <w:r>
        <w:rPr>
          <w:spacing w:val="-1"/>
        </w:rPr>
        <w:t>Background</w:t>
      </w:r>
      <w:r>
        <w:rPr>
          <w:spacing w:val="44"/>
        </w:rPr>
        <w:t xml:space="preserve"> </w:t>
      </w:r>
      <w:r>
        <w:rPr>
          <w:spacing w:val="-1"/>
        </w:rPr>
        <w:t>IPR</w:t>
      </w:r>
      <w:r>
        <w:rPr>
          <w:spacing w:val="45"/>
        </w:rPr>
        <w:t xml:space="preserve"> </w:t>
      </w:r>
      <w:r>
        <w:rPr>
          <w:spacing w:val="-1"/>
        </w:rPr>
        <w:t>and/or</w:t>
      </w:r>
      <w:r>
        <w:rPr>
          <w:spacing w:val="46"/>
        </w:rPr>
        <w:t xml:space="preserve"> </w:t>
      </w:r>
      <w:r>
        <w:rPr>
          <w:spacing w:val="-1"/>
        </w:rPr>
        <w:t>Third</w:t>
      </w:r>
      <w:r>
        <w:rPr>
          <w:spacing w:val="44"/>
        </w:rPr>
        <w:t xml:space="preserve"> </w:t>
      </w:r>
      <w:r>
        <w:rPr>
          <w:spacing w:val="-1"/>
        </w:rPr>
        <w:t>Party</w:t>
      </w:r>
      <w:r>
        <w:rPr>
          <w:spacing w:val="42"/>
        </w:rPr>
        <w:t xml:space="preserve"> </w:t>
      </w:r>
      <w:r>
        <w:rPr>
          <w:spacing w:val="-1"/>
        </w:rPr>
        <w:t>IPR</w:t>
      </w:r>
      <w:r>
        <w:rPr>
          <w:spacing w:val="45"/>
        </w:rPr>
        <w:t xml:space="preserve"> </w:t>
      </w:r>
      <w:r>
        <w:t>on</w:t>
      </w:r>
      <w:r>
        <w:rPr>
          <w:spacing w:val="44"/>
        </w:rPr>
        <w:t xml:space="preserve"> </w:t>
      </w:r>
      <w:r>
        <w:t>terms</w:t>
      </w:r>
      <w:r>
        <w:rPr>
          <w:spacing w:val="51"/>
        </w:rPr>
        <w:t xml:space="preserve"> </w:t>
      </w:r>
      <w:r>
        <w:rPr>
          <w:spacing w:val="-1"/>
        </w:rPr>
        <w:t>equivalent</w:t>
      </w:r>
      <w:r>
        <w:rPr>
          <w:spacing w:val="9"/>
        </w:rPr>
        <w:t xml:space="preserve"> </w:t>
      </w:r>
      <w:r>
        <w:t>to</w:t>
      </w:r>
      <w:r>
        <w:rPr>
          <w:spacing w:val="7"/>
        </w:rPr>
        <w:t xml:space="preserve"> </w:t>
      </w:r>
      <w:r>
        <w:rPr>
          <w:spacing w:val="-1"/>
        </w:rPr>
        <w:t>those</w:t>
      </w:r>
      <w:r>
        <w:rPr>
          <w:spacing w:val="7"/>
        </w:rPr>
        <w:t xml:space="preserve"> </w:t>
      </w:r>
      <w:r>
        <w:t>set</w:t>
      </w:r>
      <w:r>
        <w:rPr>
          <w:spacing w:val="8"/>
        </w:rPr>
        <w:t xml:space="preserve"> </w:t>
      </w:r>
      <w:r>
        <w:rPr>
          <w:spacing w:val="-1"/>
        </w:rPr>
        <w:t>out</w:t>
      </w:r>
      <w:r>
        <w:rPr>
          <w:spacing w:val="8"/>
        </w:rPr>
        <w:t xml:space="preserve"> </w:t>
      </w:r>
      <w:r>
        <w:rPr>
          <w:spacing w:val="-1"/>
        </w:rPr>
        <w:t>in</w:t>
      </w:r>
      <w:r>
        <w:rPr>
          <w:spacing w:val="7"/>
        </w:rPr>
        <w:t xml:space="preserve"> </w:t>
      </w:r>
      <w:r>
        <w:rPr>
          <w:spacing w:val="-1"/>
        </w:rPr>
        <w:t>Clause</w:t>
      </w:r>
      <w:r>
        <w:rPr>
          <w:spacing w:val="10"/>
        </w:rPr>
        <w:t xml:space="preserve"> </w:t>
      </w:r>
      <w:hyperlink w:anchor="_bookmark120" w:history="1">
        <w:r>
          <w:rPr>
            <w:spacing w:val="-1"/>
          </w:rPr>
          <w:t>34.3</w:t>
        </w:r>
      </w:hyperlink>
      <w:r>
        <w:rPr>
          <w:spacing w:val="8"/>
        </w:rPr>
        <w:t xml:space="preserve"> </w:t>
      </w:r>
      <w:r>
        <w:rPr>
          <w:spacing w:val="-1"/>
        </w:rPr>
        <w:t>(Licence</w:t>
      </w:r>
      <w:r>
        <w:rPr>
          <w:spacing w:val="7"/>
        </w:rPr>
        <w:t xml:space="preserve"> </w:t>
      </w:r>
      <w:r>
        <w:rPr>
          <w:spacing w:val="-1"/>
        </w:rPr>
        <w:t>granted</w:t>
      </w:r>
      <w:r>
        <w:rPr>
          <w:spacing w:val="7"/>
        </w:rPr>
        <w:t xml:space="preserve"> </w:t>
      </w:r>
      <w:r>
        <w:t>by</w:t>
      </w:r>
      <w:r>
        <w:rPr>
          <w:spacing w:val="5"/>
        </w:rPr>
        <w:t xml:space="preserve"> </w:t>
      </w:r>
      <w:r>
        <w:t>the</w:t>
      </w:r>
      <w:r>
        <w:rPr>
          <w:spacing w:val="45"/>
        </w:rPr>
        <w:t xml:space="preserve"> </w:t>
      </w:r>
      <w:r>
        <w:rPr>
          <w:spacing w:val="-1"/>
        </w:rPr>
        <w:t>Supplier:</w:t>
      </w:r>
      <w:r>
        <w:rPr>
          <w:spacing w:val="42"/>
        </w:rPr>
        <w:t xml:space="preserve"> </w:t>
      </w:r>
      <w:r>
        <w:rPr>
          <w:spacing w:val="-1"/>
        </w:rPr>
        <w:t>Supplier</w:t>
      </w:r>
      <w:r>
        <w:rPr>
          <w:spacing w:val="42"/>
        </w:rPr>
        <w:t xml:space="preserve"> </w:t>
      </w:r>
      <w:r>
        <w:rPr>
          <w:spacing w:val="-1"/>
        </w:rPr>
        <w:t>Background</w:t>
      </w:r>
      <w:r>
        <w:rPr>
          <w:spacing w:val="40"/>
        </w:rPr>
        <w:t xml:space="preserve"> </w:t>
      </w:r>
      <w:r>
        <w:rPr>
          <w:spacing w:val="-1"/>
        </w:rPr>
        <w:t>IPR)</w:t>
      </w:r>
      <w:r>
        <w:rPr>
          <w:spacing w:val="44"/>
        </w:rPr>
        <w:t xml:space="preserve"> </w:t>
      </w:r>
      <w:r>
        <w:rPr>
          <w:spacing w:val="-1"/>
        </w:rPr>
        <w:t>subject</w:t>
      </w:r>
      <w:r>
        <w:rPr>
          <w:spacing w:val="39"/>
        </w:rPr>
        <w:t xml:space="preserve"> </w:t>
      </w:r>
      <w:r>
        <w:t>to</w:t>
      </w:r>
      <w:r>
        <w:rPr>
          <w:spacing w:val="41"/>
        </w:rPr>
        <w:t xml:space="preserve"> </w:t>
      </w:r>
      <w:r>
        <w:t>the</w:t>
      </w:r>
      <w:r>
        <w:rPr>
          <w:spacing w:val="41"/>
        </w:rPr>
        <w:t xml:space="preserve"> </w:t>
      </w:r>
      <w:r>
        <w:rPr>
          <w:spacing w:val="-1"/>
        </w:rPr>
        <w:t>Replacement</w:t>
      </w:r>
    </w:p>
    <w:p w14:paraId="71640C34" w14:textId="77777777" w:rsidR="00437262" w:rsidRDefault="00437262">
      <w:pPr>
        <w:jc w:val="both"/>
        <w:sectPr w:rsidR="00437262">
          <w:pgSz w:w="11910" w:h="16840"/>
          <w:pgMar w:top="1480" w:right="1300" w:bottom="1180" w:left="1680" w:header="0" w:footer="965" w:gutter="0"/>
          <w:cols w:space="720"/>
        </w:sectPr>
      </w:pPr>
    </w:p>
    <w:p w14:paraId="263517CF" w14:textId="77777777" w:rsidR="00437262" w:rsidRDefault="00BC70E3">
      <w:pPr>
        <w:pStyle w:val="BodyText"/>
        <w:spacing w:before="59"/>
        <w:ind w:left="2312" w:right="114" w:firstLine="0"/>
      </w:pPr>
      <w:r>
        <w:rPr>
          <w:spacing w:val="-1"/>
        </w:rPr>
        <w:lastRenderedPageBreak/>
        <w:t>Supplier</w:t>
      </w:r>
      <w:r>
        <w:rPr>
          <w:spacing w:val="18"/>
        </w:rPr>
        <w:t xml:space="preserve"> </w:t>
      </w:r>
      <w:r>
        <w:rPr>
          <w:spacing w:val="-1"/>
        </w:rPr>
        <w:t>entering</w:t>
      </w:r>
      <w:r>
        <w:rPr>
          <w:spacing w:val="19"/>
        </w:rPr>
        <w:t xml:space="preserve"> </w:t>
      </w:r>
      <w:r>
        <w:rPr>
          <w:spacing w:val="-1"/>
        </w:rPr>
        <w:t>into</w:t>
      </w:r>
      <w:r>
        <w:rPr>
          <w:spacing w:val="15"/>
        </w:rPr>
        <w:t xml:space="preserve"> </w:t>
      </w:r>
      <w:r>
        <w:rPr>
          <w:spacing w:val="-1"/>
        </w:rPr>
        <w:t>reasonable</w:t>
      </w:r>
      <w:r>
        <w:rPr>
          <w:spacing w:val="17"/>
        </w:rPr>
        <w:t xml:space="preserve"> </w:t>
      </w:r>
      <w:r>
        <w:rPr>
          <w:spacing w:val="-1"/>
        </w:rPr>
        <w:t>confidentiality</w:t>
      </w:r>
      <w:r>
        <w:rPr>
          <w:spacing w:val="15"/>
        </w:rPr>
        <w:t xml:space="preserve"> </w:t>
      </w:r>
      <w:r>
        <w:rPr>
          <w:spacing w:val="-1"/>
        </w:rPr>
        <w:t>undertakings</w:t>
      </w:r>
      <w:r>
        <w:rPr>
          <w:spacing w:val="15"/>
        </w:rPr>
        <w:t xml:space="preserve"> </w:t>
      </w:r>
      <w:r>
        <w:rPr>
          <w:spacing w:val="-2"/>
        </w:rPr>
        <w:t>with</w:t>
      </w:r>
      <w:r>
        <w:rPr>
          <w:spacing w:val="49"/>
        </w:rPr>
        <w:t xml:space="preserve"> </w:t>
      </w:r>
      <w:r>
        <w:t xml:space="preserve">the </w:t>
      </w:r>
      <w:r>
        <w:rPr>
          <w:spacing w:val="-1"/>
        </w:rPr>
        <w:t>Supplier.</w:t>
      </w:r>
    </w:p>
    <w:p w14:paraId="5DDF2FD9" w14:textId="5507EBF0" w:rsidR="00437262" w:rsidRDefault="00BC70E3" w:rsidP="00A836BB">
      <w:pPr>
        <w:pStyle w:val="BodyText"/>
        <w:numPr>
          <w:ilvl w:val="3"/>
          <w:numId w:val="80"/>
        </w:numPr>
        <w:tabs>
          <w:tab w:val="left" w:pos="2313"/>
        </w:tabs>
        <w:spacing w:before="121"/>
        <w:ind w:left="2312" w:right="110" w:hanging="850"/>
        <w:jc w:val="both"/>
      </w:pPr>
      <w:r>
        <w:t>The</w:t>
      </w:r>
      <w:r>
        <w:rPr>
          <w:spacing w:val="19"/>
        </w:rPr>
        <w:t xml:space="preserve"> </w:t>
      </w:r>
      <w:r>
        <w:rPr>
          <w:spacing w:val="-1"/>
        </w:rPr>
        <w:t>licence</w:t>
      </w:r>
      <w:r>
        <w:rPr>
          <w:spacing w:val="15"/>
        </w:rPr>
        <w:t xml:space="preserve"> </w:t>
      </w:r>
      <w:r>
        <w:rPr>
          <w:spacing w:val="-1"/>
        </w:rPr>
        <w:t>granted</w:t>
      </w:r>
      <w:r>
        <w:rPr>
          <w:spacing w:val="19"/>
        </w:rPr>
        <w:t xml:space="preserve"> </w:t>
      </w:r>
      <w:r>
        <w:rPr>
          <w:spacing w:val="-1"/>
        </w:rPr>
        <w:t>pursuant</w:t>
      </w:r>
      <w:r>
        <w:rPr>
          <w:spacing w:val="18"/>
        </w:rPr>
        <w:t xml:space="preserve"> </w:t>
      </w:r>
      <w:r>
        <w:t>to</w:t>
      </w:r>
      <w:r>
        <w:rPr>
          <w:spacing w:val="19"/>
        </w:rPr>
        <w:t xml:space="preserve"> </w:t>
      </w:r>
      <w:r>
        <w:rPr>
          <w:spacing w:val="-1"/>
        </w:rPr>
        <w:t>Clause</w:t>
      </w:r>
      <w:r>
        <w:rPr>
          <w:spacing w:val="22"/>
        </w:rPr>
        <w:t xml:space="preserve"> </w:t>
      </w:r>
      <w:hyperlink w:anchor="_bookmark127" w:history="1">
        <w:r>
          <w:rPr>
            <w:spacing w:val="-1"/>
          </w:rPr>
          <w:t>34.7</w:t>
        </w:r>
      </w:hyperlink>
      <w:r>
        <w:rPr>
          <w:spacing w:val="17"/>
        </w:rPr>
        <w:t xml:space="preserve"> </w:t>
      </w:r>
      <w:r>
        <w:rPr>
          <w:spacing w:val="-1"/>
        </w:rPr>
        <w:t>(Licence</w:t>
      </w:r>
      <w:r>
        <w:rPr>
          <w:spacing w:val="17"/>
        </w:rPr>
        <w:t xml:space="preserve"> </w:t>
      </w:r>
      <w:r>
        <w:rPr>
          <w:spacing w:val="-1"/>
        </w:rPr>
        <w:t>granted</w:t>
      </w:r>
      <w:r>
        <w:rPr>
          <w:spacing w:val="19"/>
        </w:rPr>
        <w:t xml:space="preserve"> </w:t>
      </w:r>
      <w:r>
        <w:t>by</w:t>
      </w:r>
      <w:r>
        <w:rPr>
          <w:spacing w:val="37"/>
        </w:rPr>
        <w:t xml:space="preserve"> </w:t>
      </w:r>
      <w:r>
        <w:t>the</w:t>
      </w:r>
      <w:r>
        <w:rPr>
          <w:spacing w:val="45"/>
        </w:rPr>
        <w:t xml:space="preserve"> </w:t>
      </w:r>
      <w:r>
        <w:rPr>
          <w:spacing w:val="-1"/>
        </w:rPr>
        <w:t>Customer</w:t>
      </w:r>
      <w:r>
        <w:t>)</w:t>
      </w:r>
      <w:r>
        <w:rPr>
          <w:spacing w:val="48"/>
        </w:rPr>
        <w:t xml:space="preserve"> </w:t>
      </w:r>
      <w:r>
        <w:rPr>
          <w:spacing w:val="-1"/>
        </w:rPr>
        <w:t>and</w:t>
      </w:r>
      <w:r>
        <w:rPr>
          <w:spacing w:val="43"/>
        </w:rPr>
        <w:t xml:space="preserve"> </w:t>
      </w:r>
      <w:r>
        <w:rPr>
          <w:spacing w:val="-2"/>
        </w:rPr>
        <w:t>any</w:t>
      </w:r>
      <w:r>
        <w:rPr>
          <w:spacing w:val="44"/>
        </w:rPr>
        <w:t xml:space="preserve"> </w:t>
      </w:r>
      <w:r>
        <w:rPr>
          <w:spacing w:val="-1"/>
        </w:rPr>
        <w:t>sub-licence</w:t>
      </w:r>
      <w:r>
        <w:rPr>
          <w:spacing w:val="46"/>
        </w:rPr>
        <w:t xml:space="preserve"> </w:t>
      </w:r>
      <w:r>
        <w:rPr>
          <w:spacing w:val="-1"/>
        </w:rPr>
        <w:t>granted</w:t>
      </w:r>
      <w:r>
        <w:rPr>
          <w:spacing w:val="46"/>
        </w:rPr>
        <w:t xml:space="preserve"> </w:t>
      </w:r>
      <w:r>
        <w:rPr>
          <w:spacing w:val="-2"/>
        </w:rPr>
        <w:t>by</w:t>
      </w:r>
      <w:r>
        <w:rPr>
          <w:spacing w:val="44"/>
        </w:rPr>
        <w:t xml:space="preserve"> </w:t>
      </w:r>
      <w:r>
        <w:t>the</w:t>
      </w:r>
      <w:r>
        <w:rPr>
          <w:spacing w:val="45"/>
        </w:rPr>
        <w:t xml:space="preserve"> </w:t>
      </w:r>
      <w:r>
        <w:rPr>
          <w:spacing w:val="-1"/>
        </w:rPr>
        <w:t>Supplier</w:t>
      </w:r>
      <w:r>
        <w:rPr>
          <w:spacing w:val="46"/>
        </w:rPr>
        <w:t xml:space="preserve"> </w:t>
      </w:r>
      <w:r>
        <w:rPr>
          <w:spacing w:val="-1"/>
        </w:rPr>
        <w:t>in</w:t>
      </w:r>
      <w:r>
        <w:rPr>
          <w:spacing w:val="35"/>
        </w:rPr>
        <w:t xml:space="preserve"> </w:t>
      </w:r>
      <w:r>
        <w:rPr>
          <w:spacing w:val="-1"/>
        </w:rPr>
        <w:t>accordance</w:t>
      </w:r>
      <w:r>
        <w:rPr>
          <w:spacing w:val="5"/>
        </w:rPr>
        <w:t xml:space="preserve"> </w:t>
      </w:r>
      <w:r>
        <w:rPr>
          <w:spacing w:val="-2"/>
        </w:rPr>
        <w:t>with</w:t>
      </w:r>
      <w:r>
        <w:rPr>
          <w:spacing w:val="5"/>
        </w:rPr>
        <w:t xml:space="preserve"> </w:t>
      </w:r>
      <w:r>
        <w:rPr>
          <w:spacing w:val="-1"/>
        </w:rPr>
        <w:t>Clause</w:t>
      </w:r>
      <w:r>
        <w:rPr>
          <w:spacing w:val="2"/>
        </w:rPr>
        <w:t xml:space="preserve"> </w:t>
      </w:r>
      <w:hyperlink w:anchor="_bookmark128" w:history="1">
        <w:r>
          <w:rPr>
            <w:spacing w:val="-1"/>
          </w:rPr>
          <w:t>34.7.1</w:t>
        </w:r>
      </w:hyperlink>
      <w:r>
        <w:rPr>
          <w:spacing w:val="4"/>
        </w:rPr>
        <w:t xml:space="preserve"> </w:t>
      </w:r>
      <w:r>
        <w:rPr>
          <w:spacing w:val="-1"/>
        </w:rPr>
        <w:t>(Licence</w:t>
      </w:r>
      <w:r>
        <w:rPr>
          <w:spacing w:val="3"/>
        </w:rPr>
        <w:t xml:space="preserve"> </w:t>
      </w:r>
      <w:r>
        <w:t>granted by</w:t>
      </w:r>
      <w:r>
        <w:rPr>
          <w:spacing w:val="2"/>
        </w:rPr>
        <w:t xml:space="preserve"> </w:t>
      </w:r>
      <w:r>
        <w:t>the</w:t>
      </w:r>
      <w:r>
        <w:rPr>
          <w:spacing w:val="5"/>
        </w:rPr>
        <w:t xml:space="preserve"> </w:t>
      </w:r>
      <w:r>
        <w:rPr>
          <w:spacing w:val="-1"/>
        </w:rPr>
        <w:t>Customer)</w:t>
      </w:r>
      <w:r>
        <w:rPr>
          <w:spacing w:val="49"/>
        </w:rPr>
        <w:t xml:space="preserve"> </w:t>
      </w:r>
      <w:r>
        <w:rPr>
          <w:spacing w:val="-1"/>
        </w:rPr>
        <w:t>shall</w:t>
      </w:r>
      <w:r>
        <w:rPr>
          <w:spacing w:val="16"/>
        </w:rPr>
        <w:t xml:space="preserve"> </w:t>
      </w:r>
      <w:r>
        <w:rPr>
          <w:spacing w:val="-1"/>
        </w:rPr>
        <w:t>terminate</w:t>
      </w:r>
      <w:r>
        <w:rPr>
          <w:spacing w:val="17"/>
        </w:rPr>
        <w:t xml:space="preserve"> </w:t>
      </w:r>
      <w:r>
        <w:rPr>
          <w:spacing w:val="-2"/>
        </w:rPr>
        <w:t>automatically</w:t>
      </w:r>
      <w:r>
        <w:rPr>
          <w:spacing w:val="15"/>
        </w:rPr>
        <w:t xml:space="preserve"> </w:t>
      </w:r>
      <w:r>
        <w:t>on</w:t>
      </w:r>
      <w:r>
        <w:rPr>
          <w:spacing w:val="17"/>
        </w:rPr>
        <w:t xml:space="preserve"> </w:t>
      </w:r>
      <w:r>
        <w:t>the</w:t>
      </w:r>
      <w:r>
        <w:rPr>
          <w:spacing w:val="18"/>
        </w:rPr>
        <w:t xml:space="preserve"> </w:t>
      </w:r>
      <w:r>
        <w:rPr>
          <w:spacing w:val="-1"/>
        </w:rPr>
        <w:t>Contract</w:t>
      </w:r>
      <w:r>
        <w:rPr>
          <w:spacing w:val="18"/>
        </w:rPr>
        <w:t xml:space="preserve"> </w:t>
      </w:r>
      <w:r>
        <w:rPr>
          <w:spacing w:val="-1"/>
        </w:rPr>
        <w:t>Expiry</w:t>
      </w:r>
      <w:r>
        <w:rPr>
          <w:spacing w:val="15"/>
        </w:rPr>
        <w:t xml:space="preserve"> </w:t>
      </w:r>
      <w:r>
        <w:rPr>
          <w:spacing w:val="-1"/>
        </w:rPr>
        <w:t>Date</w:t>
      </w:r>
      <w:r>
        <w:rPr>
          <w:spacing w:val="19"/>
        </w:rPr>
        <w:t xml:space="preserve"> </w:t>
      </w:r>
      <w:r>
        <w:rPr>
          <w:spacing w:val="-1"/>
        </w:rPr>
        <w:t>and</w:t>
      </w:r>
      <w:r>
        <w:rPr>
          <w:spacing w:val="17"/>
        </w:rPr>
        <w:t xml:space="preserve"> </w:t>
      </w:r>
      <w:r>
        <w:t>the</w:t>
      </w:r>
      <w:r>
        <w:rPr>
          <w:spacing w:val="61"/>
        </w:rPr>
        <w:t xml:space="preserve"> </w:t>
      </w:r>
      <w:r>
        <w:rPr>
          <w:spacing w:val="-1"/>
        </w:rPr>
        <w:t>Supplier</w:t>
      </w:r>
      <w:r>
        <w:rPr>
          <w:spacing w:val="1"/>
        </w:rPr>
        <w:t xml:space="preserve"> </w:t>
      </w:r>
      <w:r>
        <w:rPr>
          <w:spacing w:val="-1"/>
        </w:rPr>
        <w:t>shall:</w:t>
      </w:r>
    </w:p>
    <w:p w14:paraId="563B74E4" w14:textId="77777777" w:rsidR="00437262" w:rsidRDefault="00BC70E3" w:rsidP="00A836BB">
      <w:pPr>
        <w:pStyle w:val="BodyText"/>
        <w:numPr>
          <w:ilvl w:val="4"/>
          <w:numId w:val="80"/>
        </w:numPr>
        <w:tabs>
          <w:tab w:val="left" w:pos="3165"/>
        </w:tabs>
        <w:spacing w:before="127" w:line="254" w:lineRule="exact"/>
        <w:ind w:left="3164" w:right="107"/>
        <w:jc w:val="both"/>
      </w:pPr>
      <w:r>
        <w:rPr>
          <w:spacing w:val="-1"/>
        </w:rPr>
        <w:t>immediately</w:t>
      </w:r>
      <w:r>
        <w:rPr>
          <w:spacing w:val="39"/>
        </w:rPr>
        <w:t xml:space="preserve"> </w:t>
      </w:r>
      <w:r>
        <w:rPr>
          <w:spacing w:val="-1"/>
        </w:rPr>
        <w:t>cease</w:t>
      </w:r>
      <w:r>
        <w:rPr>
          <w:spacing w:val="41"/>
        </w:rPr>
        <w:t xml:space="preserve"> </w:t>
      </w:r>
      <w:r>
        <w:rPr>
          <w:spacing w:val="-1"/>
        </w:rPr>
        <w:t>all</w:t>
      </w:r>
      <w:r>
        <w:rPr>
          <w:spacing w:val="40"/>
        </w:rPr>
        <w:t xml:space="preserve"> </w:t>
      </w:r>
      <w:r>
        <w:t>use</w:t>
      </w:r>
      <w:r>
        <w:rPr>
          <w:spacing w:val="41"/>
        </w:rPr>
        <w:t xml:space="preserve"> </w:t>
      </w:r>
      <w:r>
        <w:rPr>
          <w:spacing w:val="-2"/>
        </w:rPr>
        <w:t>of</w:t>
      </w:r>
      <w:r>
        <w:rPr>
          <w:spacing w:val="44"/>
        </w:rPr>
        <w:t xml:space="preserve"> </w:t>
      </w:r>
      <w:r>
        <w:t>the</w:t>
      </w:r>
      <w:r>
        <w:rPr>
          <w:spacing w:val="40"/>
        </w:rPr>
        <w:t xml:space="preserve"> </w:t>
      </w:r>
      <w:r>
        <w:rPr>
          <w:spacing w:val="-1"/>
        </w:rPr>
        <w:t>Customer</w:t>
      </w:r>
      <w:r>
        <w:rPr>
          <w:spacing w:val="47"/>
        </w:rPr>
        <w:t xml:space="preserve"> </w:t>
      </w:r>
      <w:r>
        <w:rPr>
          <w:spacing w:val="-4"/>
        </w:rPr>
        <w:t>Background</w:t>
      </w:r>
      <w:r>
        <w:rPr>
          <w:spacing w:val="37"/>
        </w:rPr>
        <w:t xml:space="preserve"> </w:t>
      </w:r>
      <w:r>
        <w:rPr>
          <w:spacing w:val="-1"/>
        </w:rPr>
        <w:t>IPR</w:t>
      </w:r>
      <w:r>
        <w:t xml:space="preserve"> </w:t>
      </w:r>
      <w:r>
        <w:rPr>
          <w:spacing w:val="-1"/>
        </w:rPr>
        <w:t>and</w:t>
      </w:r>
      <w:r>
        <w:rPr>
          <w:spacing w:val="-2"/>
        </w:rPr>
        <w:t xml:space="preserve"> </w:t>
      </w:r>
      <w:r>
        <w:t xml:space="preserve">the </w:t>
      </w:r>
      <w:r>
        <w:rPr>
          <w:spacing w:val="-1"/>
        </w:rPr>
        <w:t xml:space="preserve">Customer Data </w:t>
      </w:r>
      <w:r>
        <w:t>(as</w:t>
      </w:r>
      <w:r>
        <w:rPr>
          <w:spacing w:val="-2"/>
        </w:rPr>
        <w:t xml:space="preserve"> </w:t>
      </w:r>
      <w:r>
        <w:rPr>
          <w:spacing w:val="1"/>
        </w:rPr>
        <w:t>the</w:t>
      </w:r>
      <w:r>
        <w:rPr>
          <w:spacing w:val="-2"/>
        </w:rPr>
        <w:t xml:space="preserve"> </w:t>
      </w:r>
      <w:r>
        <w:t>case</w:t>
      </w:r>
      <w:r>
        <w:rPr>
          <w:spacing w:val="-2"/>
        </w:rPr>
        <w:t xml:space="preserve"> </w:t>
      </w:r>
      <w:r>
        <w:t>may</w:t>
      </w:r>
      <w:r>
        <w:rPr>
          <w:spacing w:val="-2"/>
        </w:rPr>
        <w:t xml:space="preserve"> </w:t>
      </w:r>
      <w:r>
        <w:rPr>
          <w:spacing w:val="-1"/>
        </w:rPr>
        <w:t>be);</w:t>
      </w:r>
    </w:p>
    <w:p w14:paraId="42003F98" w14:textId="55073465" w:rsidR="00437262" w:rsidRDefault="00BC70E3" w:rsidP="00A836BB">
      <w:pPr>
        <w:pStyle w:val="BodyText"/>
        <w:numPr>
          <w:ilvl w:val="4"/>
          <w:numId w:val="80"/>
        </w:numPr>
        <w:tabs>
          <w:tab w:val="left" w:pos="3165"/>
        </w:tabs>
        <w:spacing w:before="115" w:line="238" w:lineRule="auto"/>
        <w:ind w:left="3164" w:right="110"/>
        <w:jc w:val="both"/>
      </w:pPr>
      <w:r>
        <w:t>at</w:t>
      </w:r>
      <w:r>
        <w:rPr>
          <w:spacing w:val="31"/>
        </w:rPr>
        <w:t xml:space="preserve"> </w:t>
      </w:r>
      <w:r>
        <w:t>the</w:t>
      </w:r>
      <w:r>
        <w:rPr>
          <w:spacing w:val="28"/>
        </w:rPr>
        <w:t xml:space="preserve"> </w:t>
      </w:r>
      <w:r>
        <w:rPr>
          <w:spacing w:val="-1"/>
        </w:rPr>
        <w:t>discretion</w:t>
      </w:r>
      <w:r>
        <w:rPr>
          <w:spacing w:val="30"/>
        </w:rPr>
        <w:t xml:space="preserve"> </w:t>
      </w:r>
      <w:r>
        <w:rPr>
          <w:spacing w:val="-2"/>
        </w:rPr>
        <w:t>of</w:t>
      </w:r>
      <w:r>
        <w:rPr>
          <w:spacing w:val="31"/>
        </w:rPr>
        <w:t xml:space="preserve"> </w:t>
      </w:r>
      <w:r>
        <w:rPr>
          <w:spacing w:val="-1"/>
        </w:rPr>
        <w:t>the</w:t>
      </w:r>
      <w:r>
        <w:rPr>
          <w:spacing w:val="30"/>
        </w:rPr>
        <w:t xml:space="preserve"> </w:t>
      </w:r>
      <w:r>
        <w:rPr>
          <w:spacing w:val="-1"/>
        </w:rPr>
        <w:t>Customer,</w:t>
      </w:r>
      <w:r>
        <w:rPr>
          <w:spacing w:val="31"/>
        </w:rPr>
        <w:t xml:space="preserve"> </w:t>
      </w:r>
      <w:r>
        <w:rPr>
          <w:spacing w:val="-1"/>
        </w:rPr>
        <w:t>return</w:t>
      </w:r>
      <w:r>
        <w:rPr>
          <w:spacing w:val="28"/>
        </w:rPr>
        <w:t xml:space="preserve"> </w:t>
      </w:r>
      <w:r>
        <w:t>or</w:t>
      </w:r>
      <w:r>
        <w:rPr>
          <w:spacing w:val="29"/>
        </w:rPr>
        <w:t xml:space="preserve"> </w:t>
      </w:r>
      <w:r>
        <w:rPr>
          <w:spacing w:val="-1"/>
        </w:rPr>
        <w:t>destroy</w:t>
      </w:r>
      <w:r>
        <w:rPr>
          <w:spacing w:val="27"/>
        </w:rPr>
        <w:t xml:space="preserve"> </w:t>
      </w:r>
      <w:r>
        <w:rPr>
          <w:spacing w:val="-1"/>
        </w:rPr>
        <w:t>documents</w:t>
      </w:r>
      <w:r>
        <w:rPr>
          <w:spacing w:val="24"/>
        </w:rPr>
        <w:t xml:space="preserve"> </w:t>
      </w:r>
      <w:r>
        <w:rPr>
          <w:spacing w:val="-1"/>
        </w:rPr>
        <w:t>and</w:t>
      </w:r>
      <w:r>
        <w:rPr>
          <w:spacing w:val="24"/>
        </w:rPr>
        <w:t xml:space="preserve"> </w:t>
      </w:r>
      <w:r>
        <w:t>other</w:t>
      </w:r>
      <w:r>
        <w:rPr>
          <w:spacing w:val="25"/>
        </w:rPr>
        <w:t xml:space="preserve"> </w:t>
      </w:r>
      <w:r>
        <w:rPr>
          <w:spacing w:val="-1"/>
        </w:rPr>
        <w:t>tangible</w:t>
      </w:r>
      <w:r>
        <w:rPr>
          <w:spacing w:val="24"/>
        </w:rPr>
        <w:t xml:space="preserve"> </w:t>
      </w:r>
      <w:r>
        <w:rPr>
          <w:spacing w:val="-1"/>
        </w:rPr>
        <w:t>materials</w:t>
      </w:r>
      <w:r>
        <w:rPr>
          <w:spacing w:val="24"/>
        </w:rPr>
        <w:t xml:space="preserve"> </w:t>
      </w:r>
      <w:r>
        <w:rPr>
          <w:spacing w:val="-1"/>
        </w:rPr>
        <w:t>that</w:t>
      </w:r>
      <w:r>
        <w:rPr>
          <w:spacing w:val="25"/>
        </w:rPr>
        <w:t xml:space="preserve"> </w:t>
      </w:r>
      <w:r>
        <w:rPr>
          <w:spacing w:val="-1"/>
        </w:rPr>
        <w:t>contain</w:t>
      </w:r>
      <w:r>
        <w:rPr>
          <w:spacing w:val="24"/>
        </w:rPr>
        <w:t xml:space="preserve"> </w:t>
      </w:r>
      <w:r>
        <w:rPr>
          <w:spacing w:val="-1"/>
        </w:rPr>
        <w:t>any</w:t>
      </w:r>
      <w:r>
        <w:rPr>
          <w:spacing w:val="41"/>
        </w:rPr>
        <w:t xml:space="preserve"> </w:t>
      </w:r>
      <w:r>
        <w:rPr>
          <w:spacing w:val="-2"/>
        </w:rPr>
        <w:t>of</w:t>
      </w:r>
      <w:r>
        <w:rPr>
          <w:spacing w:val="6"/>
        </w:rPr>
        <w:t xml:space="preserve"> </w:t>
      </w:r>
      <w:r>
        <w:t xml:space="preserve">the </w:t>
      </w:r>
      <w:r>
        <w:rPr>
          <w:spacing w:val="-1"/>
        </w:rPr>
        <w:t>Customer</w:t>
      </w:r>
      <w:r>
        <w:rPr>
          <w:spacing w:val="1"/>
        </w:rPr>
        <w:t xml:space="preserve"> </w:t>
      </w:r>
      <w:r>
        <w:rPr>
          <w:spacing w:val="-1"/>
        </w:rPr>
        <w:t>Background</w:t>
      </w:r>
      <w:r>
        <w:rPr>
          <w:spacing w:val="3"/>
        </w:rPr>
        <w:t xml:space="preserve"> </w:t>
      </w:r>
      <w:r>
        <w:rPr>
          <w:spacing w:val="-1"/>
        </w:rPr>
        <w:t>IPR</w:t>
      </w:r>
      <w:r>
        <w:rPr>
          <w:spacing w:val="2"/>
        </w:rPr>
        <w:t xml:space="preserve"> </w:t>
      </w:r>
      <w:r>
        <w:rPr>
          <w:spacing w:val="-1"/>
        </w:rPr>
        <w:t>and</w:t>
      </w:r>
      <w:r>
        <w:t xml:space="preserve"> the</w:t>
      </w:r>
      <w:r>
        <w:rPr>
          <w:spacing w:val="2"/>
        </w:rPr>
        <w:t xml:space="preserve"> </w:t>
      </w:r>
      <w:r>
        <w:rPr>
          <w:spacing w:val="-1"/>
        </w:rPr>
        <w:t>Customer</w:t>
      </w:r>
      <w:r>
        <w:rPr>
          <w:spacing w:val="3"/>
        </w:rPr>
        <w:t xml:space="preserve"> </w:t>
      </w:r>
      <w:r>
        <w:rPr>
          <w:spacing w:val="-2"/>
        </w:rPr>
        <w:t>Data,</w:t>
      </w:r>
      <w:r>
        <w:rPr>
          <w:spacing w:val="33"/>
        </w:rPr>
        <w:t xml:space="preserve"> </w:t>
      </w:r>
      <w:r>
        <w:rPr>
          <w:spacing w:val="-1"/>
        </w:rPr>
        <w:t>provided</w:t>
      </w:r>
      <w:r>
        <w:rPr>
          <w:spacing w:val="34"/>
        </w:rPr>
        <w:t xml:space="preserve"> </w:t>
      </w:r>
      <w:r>
        <w:rPr>
          <w:spacing w:val="-1"/>
        </w:rPr>
        <w:t>that</w:t>
      </w:r>
      <w:r>
        <w:rPr>
          <w:spacing w:val="35"/>
        </w:rPr>
        <w:t xml:space="preserve"> </w:t>
      </w:r>
      <w:r>
        <w:rPr>
          <w:spacing w:val="-2"/>
        </w:rPr>
        <w:t>if</w:t>
      </w:r>
      <w:r>
        <w:rPr>
          <w:spacing w:val="32"/>
        </w:rPr>
        <w:t xml:space="preserve"> </w:t>
      </w:r>
      <w:r>
        <w:t>the</w:t>
      </w:r>
      <w:r>
        <w:rPr>
          <w:spacing w:val="33"/>
        </w:rPr>
        <w:t xml:space="preserve"> </w:t>
      </w:r>
      <w:r>
        <w:rPr>
          <w:spacing w:val="-1"/>
        </w:rPr>
        <w:t>Customer</w:t>
      </w:r>
      <w:r>
        <w:rPr>
          <w:spacing w:val="35"/>
        </w:rPr>
        <w:t xml:space="preserve"> </w:t>
      </w:r>
      <w:r>
        <w:rPr>
          <w:spacing w:val="-1"/>
        </w:rPr>
        <w:t>has</w:t>
      </w:r>
      <w:r>
        <w:rPr>
          <w:spacing w:val="32"/>
        </w:rPr>
        <w:t xml:space="preserve"> </w:t>
      </w:r>
      <w:r>
        <w:rPr>
          <w:spacing w:val="-1"/>
        </w:rPr>
        <w:t>not</w:t>
      </w:r>
      <w:r>
        <w:rPr>
          <w:spacing w:val="34"/>
        </w:rPr>
        <w:t xml:space="preserve"> </w:t>
      </w:r>
      <w:r>
        <w:rPr>
          <w:spacing w:val="-1"/>
        </w:rPr>
        <w:t>made</w:t>
      </w:r>
      <w:r>
        <w:rPr>
          <w:spacing w:val="34"/>
        </w:rPr>
        <w:t xml:space="preserve"> </w:t>
      </w:r>
      <w:r>
        <w:t>an</w:t>
      </w:r>
      <w:r>
        <w:rPr>
          <w:spacing w:val="31"/>
        </w:rPr>
        <w:t xml:space="preserve"> </w:t>
      </w:r>
      <w:r>
        <w:rPr>
          <w:spacing w:val="-1"/>
        </w:rPr>
        <w:t>election</w:t>
      </w:r>
      <w:r>
        <w:rPr>
          <w:spacing w:val="29"/>
        </w:rPr>
        <w:t xml:space="preserve"> </w:t>
      </w:r>
      <w:r>
        <w:rPr>
          <w:spacing w:val="-1"/>
        </w:rPr>
        <w:t>within</w:t>
      </w:r>
      <w:r>
        <w:rPr>
          <w:spacing w:val="50"/>
        </w:rPr>
        <w:t xml:space="preserve"> </w:t>
      </w:r>
      <w:r>
        <w:rPr>
          <w:spacing w:val="-1"/>
        </w:rPr>
        <w:t>six</w:t>
      </w:r>
      <w:r>
        <w:rPr>
          <w:spacing w:val="48"/>
        </w:rPr>
        <w:t xml:space="preserve"> </w:t>
      </w:r>
      <w:r w:rsidR="006B1383">
        <w:rPr>
          <w:spacing w:val="48"/>
        </w:rPr>
        <w:t xml:space="preserve">(6) </w:t>
      </w:r>
      <w:r>
        <w:rPr>
          <w:spacing w:val="-1"/>
        </w:rPr>
        <w:t>months</w:t>
      </w:r>
      <w:r>
        <w:rPr>
          <w:spacing w:val="50"/>
        </w:rPr>
        <w:t xml:space="preserve"> </w:t>
      </w:r>
      <w:r>
        <w:rPr>
          <w:spacing w:val="-2"/>
        </w:rPr>
        <w:t>of</w:t>
      </w:r>
      <w:r>
        <w:rPr>
          <w:spacing w:val="54"/>
        </w:rPr>
        <w:t xml:space="preserve"> </w:t>
      </w:r>
      <w:r>
        <w:rPr>
          <w:spacing w:val="-1"/>
        </w:rPr>
        <w:t>the</w:t>
      </w:r>
      <w:r>
        <w:rPr>
          <w:spacing w:val="51"/>
        </w:rPr>
        <w:t xml:space="preserve"> </w:t>
      </w:r>
      <w:r>
        <w:rPr>
          <w:spacing w:val="-4"/>
        </w:rPr>
        <w:t>termination</w:t>
      </w:r>
      <w:r>
        <w:rPr>
          <w:spacing w:val="48"/>
        </w:rPr>
        <w:t xml:space="preserve"> </w:t>
      </w:r>
      <w:r>
        <w:rPr>
          <w:spacing w:val="-2"/>
        </w:rPr>
        <w:t>of</w:t>
      </w:r>
      <w:r>
        <w:rPr>
          <w:spacing w:val="53"/>
        </w:rPr>
        <w:t xml:space="preserve"> </w:t>
      </w:r>
      <w:r>
        <w:t>the</w:t>
      </w:r>
      <w:r>
        <w:rPr>
          <w:spacing w:val="50"/>
        </w:rPr>
        <w:t xml:space="preserve"> </w:t>
      </w:r>
      <w:r>
        <w:rPr>
          <w:spacing w:val="-1"/>
        </w:rPr>
        <w:t>licence,</w:t>
      </w:r>
      <w:r>
        <w:rPr>
          <w:spacing w:val="49"/>
        </w:rPr>
        <w:t xml:space="preserve"> </w:t>
      </w:r>
      <w:r>
        <w:t>the</w:t>
      </w:r>
      <w:r>
        <w:rPr>
          <w:spacing w:val="27"/>
        </w:rPr>
        <w:t xml:space="preserve"> </w:t>
      </w:r>
      <w:r>
        <w:rPr>
          <w:spacing w:val="-1"/>
        </w:rPr>
        <w:t>Supplier</w:t>
      </w:r>
      <w:r>
        <w:rPr>
          <w:spacing w:val="37"/>
        </w:rPr>
        <w:t xml:space="preserve"> </w:t>
      </w:r>
      <w:r>
        <w:t>may</w:t>
      </w:r>
      <w:r>
        <w:rPr>
          <w:spacing w:val="34"/>
        </w:rPr>
        <w:t xml:space="preserve"> </w:t>
      </w:r>
      <w:r>
        <w:rPr>
          <w:spacing w:val="-1"/>
        </w:rPr>
        <w:t>destroy</w:t>
      </w:r>
      <w:r>
        <w:rPr>
          <w:spacing w:val="34"/>
        </w:rPr>
        <w:t xml:space="preserve"> </w:t>
      </w:r>
      <w:r>
        <w:rPr>
          <w:spacing w:val="-1"/>
        </w:rPr>
        <w:t>the</w:t>
      </w:r>
      <w:r>
        <w:rPr>
          <w:spacing w:val="36"/>
        </w:rPr>
        <w:t xml:space="preserve"> </w:t>
      </w:r>
      <w:r>
        <w:rPr>
          <w:spacing w:val="-1"/>
        </w:rPr>
        <w:t>documents</w:t>
      </w:r>
      <w:r>
        <w:rPr>
          <w:spacing w:val="36"/>
        </w:rPr>
        <w:t xml:space="preserve"> </w:t>
      </w:r>
      <w:r>
        <w:rPr>
          <w:spacing w:val="-1"/>
        </w:rPr>
        <w:t>and</w:t>
      </w:r>
      <w:r>
        <w:rPr>
          <w:spacing w:val="34"/>
        </w:rPr>
        <w:t xml:space="preserve"> </w:t>
      </w:r>
      <w:r>
        <w:rPr>
          <w:spacing w:val="-1"/>
        </w:rPr>
        <w:t>other</w:t>
      </w:r>
      <w:r>
        <w:rPr>
          <w:spacing w:val="36"/>
        </w:rPr>
        <w:t xml:space="preserve"> </w:t>
      </w:r>
      <w:r>
        <w:rPr>
          <w:spacing w:val="-1"/>
        </w:rPr>
        <w:t>tangible</w:t>
      </w:r>
      <w:r>
        <w:rPr>
          <w:spacing w:val="37"/>
        </w:rPr>
        <w:t xml:space="preserve"> </w:t>
      </w:r>
      <w:r>
        <w:rPr>
          <w:spacing w:val="-1"/>
        </w:rPr>
        <w:t>materials</w:t>
      </w:r>
      <w:r>
        <w:rPr>
          <w:spacing w:val="39"/>
        </w:rPr>
        <w:t xml:space="preserve"> </w:t>
      </w:r>
      <w:r>
        <w:rPr>
          <w:spacing w:val="-1"/>
        </w:rPr>
        <w:t>that</w:t>
      </w:r>
      <w:r>
        <w:rPr>
          <w:spacing w:val="40"/>
        </w:rPr>
        <w:t xml:space="preserve"> </w:t>
      </w:r>
      <w:r>
        <w:rPr>
          <w:spacing w:val="-1"/>
        </w:rPr>
        <w:t>contain</w:t>
      </w:r>
      <w:r>
        <w:rPr>
          <w:spacing w:val="38"/>
        </w:rPr>
        <w:t xml:space="preserve"> </w:t>
      </w:r>
      <w:r>
        <w:rPr>
          <w:spacing w:val="-1"/>
        </w:rPr>
        <w:t>any</w:t>
      </w:r>
      <w:r>
        <w:rPr>
          <w:spacing w:val="36"/>
        </w:rPr>
        <w:t xml:space="preserve"> </w:t>
      </w:r>
      <w:r>
        <w:t>of</w:t>
      </w:r>
      <w:r>
        <w:rPr>
          <w:spacing w:val="42"/>
        </w:rPr>
        <w:t xml:space="preserve"> </w:t>
      </w:r>
      <w:r>
        <w:t>the</w:t>
      </w:r>
      <w:r>
        <w:rPr>
          <w:spacing w:val="38"/>
        </w:rPr>
        <w:t xml:space="preserve"> </w:t>
      </w:r>
      <w:r>
        <w:rPr>
          <w:spacing w:val="-1"/>
        </w:rPr>
        <w:t>Customer</w:t>
      </w:r>
      <w:r>
        <w:rPr>
          <w:spacing w:val="41"/>
        </w:rPr>
        <w:t xml:space="preserve"> </w:t>
      </w:r>
      <w:r>
        <w:rPr>
          <w:spacing w:val="-1"/>
        </w:rPr>
        <w:t>Background</w:t>
      </w:r>
      <w:r>
        <w:rPr>
          <w:spacing w:val="25"/>
        </w:rPr>
        <w:t xml:space="preserve"> </w:t>
      </w:r>
      <w:r>
        <w:rPr>
          <w:spacing w:val="-1"/>
        </w:rPr>
        <w:t>IPR</w:t>
      </w:r>
      <w:r>
        <w:t xml:space="preserve"> </w:t>
      </w:r>
      <w:r>
        <w:rPr>
          <w:spacing w:val="-1"/>
        </w:rPr>
        <w:t>and</w:t>
      </w:r>
      <w:r>
        <w:rPr>
          <w:spacing w:val="-2"/>
        </w:rPr>
        <w:t xml:space="preserve"> </w:t>
      </w:r>
      <w:r>
        <w:t xml:space="preserve">the </w:t>
      </w:r>
      <w:r>
        <w:rPr>
          <w:spacing w:val="-1"/>
        </w:rPr>
        <w:t xml:space="preserve">Customer Data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2"/>
        </w:rPr>
        <w:t xml:space="preserve"> </w:t>
      </w:r>
      <w:r>
        <w:rPr>
          <w:spacing w:val="-1"/>
        </w:rPr>
        <w:t>and</w:t>
      </w:r>
    </w:p>
    <w:p w14:paraId="1E949239" w14:textId="77777777" w:rsidR="00437262" w:rsidRDefault="00BC70E3" w:rsidP="00A836BB">
      <w:pPr>
        <w:pStyle w:val="BodyText"/>
        <w:numPr>
          <w:ilvl w:val="4"/>
          <w:numId w:val="80"/>
        </w:numPr>
        <w:tabs>
          <w:tab w:val="left" w:pos="3165"/>
        </w:tabs>
        <w:spacing w:before="122" w:line="238" w:lineRule="auto"/>
        <w:ind w:left="3164" w:right="108"/>
        <w:jc w:val="both"/>
      </w:pPr>
      <w:r>
        <w:rPr>
          <w:spacing w:val="-1"/>
        </w:rPr>
        <w:t>ensure,</w:t>
      </w:r>
      <w:r>
        <w:rPr>
          <w:spacing w:val="58"/>
        </w:rPr>
        <w:t xml:space="preserve"> </w:t>
      </w:r>
      <w:r>
        <w:t>so</w:t>
      </w:r>
      <w:r>
        <w:rPr>
          <w:spacing w:val="57"/>
        </w:rPr>
        <w:t xml:space="preserve"> </w:t>
      </w:r>
      <w:r>
        <w:t>far</w:t>
      </w:r>
      <w:r>
        <w:rPr>
          <w:spacing w:val="57"/>
        </w:rPr>
        <w:t xml:space="preserve"> </w:t>
      </w:r>
      <w:r>
        <w:t>as</w:t>
      </w:r>
      <w:r>
        <w:rPr>
          <w:spacing w:val="57"/>
        </w:rPr>
        <w:t xml:space="preserve"> </w:t>
      </w:r>
      <w:r>
        <w:rPr>
          <w:spacing w:val="-1"/>
        </w:rPr>
        <w:t>reasonably</w:t>
      </w:r>
      <w:r>
        <w:rPr>
          <w:spacing w:val="57"/>
        </w:rPr>
        <w:t xml:space="preserve"> </w:t>
      </w:r>
      <w:r>
        <w:rPr>
          <w:spacing w:val="-1"/>
        </w:rPr>
        <w:t>practicable,</w:t>
      </w:r>
      <w:r>
        <w:rPr>
          <w:spacing w:val="57"/>
        </w:rPr>
        <w:t xml:space="preserve"> </w:t>
      </w:r>
      <w:r>
        <w:rPr>
          <w:spacing w:val="-1"/>
        </w:rPr>
        <w:t>that</w:t>
      </w:r>
      <w:r>
        <w:rPr>
          <w:spacing w:val="61"/>
        </w:rPr>
        <w:t xml:space="preserve"> </w:t>
      </w:r>
      <w:r>
        <w:rPr>
          <w:spacing w:val="-1"/>
        </w:rPr>
        <w:t>any</w:t>
      </w:r>
      <w:r>
        <w:rPr>
          <w:spacing w:val="39"/>
        </w:rPr>
        <w:t xml:space="preserve"> </w:t>
      </w:r>
      <w:r>
        <w:rPr>
          <w:spacing w:val="-1"/>
        </w:rPr>
        <w:t>Customer</w:t>
      </w:r>
      <w:r>
        <w:rPr>
          <w:spacing w:val="38"/>
        </w:rPr>
        <w:t xml:space="preserve"> </w:t>
      </w:r>
      <w:r>
        <w:rPr>
          <w:spacing w:val="-1"/>
        </w:rPr>
        <w:t>Background</w:t>
      </w:r>
      <w:r>
        <w:rPr>
          <w:spacing w:val="33"/>
        </w:rPr>
        <w:t xml:space="preserve"> </w:t>
      </w:r>
      <w:r>
        <w:rPr>
          <w:spacing w:val="-1"/>
        </w:rPr>
        <w:t>IPR</w:t>
      </w:r>
      <w:r>
        <w:rPr>
          <w:spacing w:val="35"/>
        </w:rPr>
        <w:t xml:space="preserve"> </w:t>
      </w:r>
      <w:r>
        <w:rPr>
          <w:spacing w:val="-1"/>
        </w:rPr>
        <w:t>and</w:t>
      </w:r>
      <w:r>
        <w:rPr>
          <w:spacing w:val="36"/>
        </w:rPr>
        <w:t xml:space="preserve"> </w:t>
      </w:r>
      <w:r>
        <w:rPr>
          <w:spacing w:val="-1"/>
        </w:rPr>
        <w:t>Customer</w:t>
      </w:r>
      <w:r>
        <w:rPr>
          <w:spacing w:val="37"/>
        </w:rPr>
        <w:t xml:space="preserve"> </w:t>
      </w:r>
      <w:r>
        <w:rPr>
          <w:spacing w:val="-2"/>
        </w:rPr>
        <w:t>Data</w:t>
      </w:r>
      <w:r>
        <w:rPr>
          <w:spacing w:val="34"/>
        </w:rPr>
        <w:t xml:space="preserve"> </w:t>
      </w:r>
      <w:r>
        <w:rPr>
          <w:spacing w:val="-1"/>
        </w:rPr>
        <w:t>that</w:t>
      </w:r>
      <w:r>
        <w:rPr>
          <w:spacing w:val="36"/>
        </w:rPr>
        <w:t xml:space="preserve"> </w:t>
      </w:r>
      <w:r>
        <w:t>are</w:t>
      </w:r>
      <w:r>
        <w:rPr>
          <w:spacing w:val="41"/>
        </w:rPr>
        <w:t xml:space="preserve"> </w:t>
      </w:r>
      <w:r>
        <w:rPr>
          <w:spacing w:val="-1"/>
        </w:rPr>
        <w:t>held</w:t>
      </w:r>
      <w:r>
        <w:rPr>
          <w:spacing w:val="22"/>
        </w:rPr>
        <w:t xml:space="preserve"> </w:t>
      </w:r>
      <w:r>
        <w:rPr>
          <w:spacing w:val="-1"/>
        </w:rPr>
        <w:t>in</w:t>
      </w:r>
      <w:r>
        <w:rPr>
          <w:spacing w:val="22"/>
        </w:rPr>
        <w:t xml:space="preserve"> </w:t>
      </w:r>
      <w:r>
        <w:rPr>
          <w:spacing w:val="-1"/>
        </w:rPr>
        <w:t>electronic,</w:t>
      </w:r>
      <w:r>
        <w:rPr>
          <w:spacing w:val="23"/>
        </w:rPr>
        <w:t xml:space="preserve"> </w:t>
      </w:r>
      <w:r>
        <w:rPr>
          <w:spacing w:val="-1"/>
        </w:rPr>
        <w:t>digital</w:t>
      </w:r>
      <w:r>
        <w:rPr>
          <w:spacing w:val="21"/>
        </w:rPr>
        <w:t xml:space="preserve"> </w:t>
      </w:r>
      <w:r>
        <w:t>or</w:t>
      </w:r>
      <w:r>
        <w:rPr>
          <w:spacing w:val="23"/>
        </w:rPr>
        <w:t xml:space="preserve"> </w:t>
      </w:r>
      <w:r>
        <w:rPr>
          <w:spacing w:val="-1"/>
        </w:rPr>
        <w:t>other</w:t>
      </w:r>
      <w:r>
        <w:rPr>
          <w:spacing w:val="20"/>
        </w:rPr>
        <w:t xml:space="preserve"> </w:t>
      </w:r>
      <w:r>
        <w:rPr>
          <w:spacing w:val="-1"/>
        </w:rPr>
        <w:t>machine-readable</w:t>
      </w:r>
      <w:r>
        <w:rPr>
          <w:spacing w:val="22"/>
        </w:rPr>
        <w:t xml:space="preserve"> </w:t>
      </w:r>
      <w:r>
        <w:rPr>
          <w:spacing w:val="-1"/>
        </w:rPr>
        <w:t>form</w:t>
      </w:r>
      <w:r>
        <w:rPr>
          <w:spacing w:val="39"/>
        </w:rPr>
        <w:t xml:space="preserve"> </w:t>
      </w:r>
      <w:r>
        <w:rPr>
          <w:spacing w:val="-3"/>
        </w:rPr>
        <w:t>ceases</w:t>
      </w:r>
      <w:r>
        <w:rPr>
          <w:spacing w:val="13"/>
        </w:rPr>
        <w:t xml:space="preserve"> </w:t>
      </w:r>
      <w:r>
        <w:rPr>
          <w:spacing w:val="-1"/>
        </w:rPr>
        <w:t>to</w:t>
      </w:r>
      <w:r>
        <w:rPr>
          <w:spacing w:val="15"/>
        </w:rPr>
        <w:t xml:space="preserve"> </w:t>
      </w:r>
      <w:r>
        <w:t>be</w:t>
      </w:r>
      <w:r>
        <w:rPr>
          <w:spacing w:val="14"/>
        </w:rPr>
        <w:t xml:space="preserve"> </w:t>
      </w:r>
      <w:r>
        <w:rPr>
          <w:spacing w:val="-1"/>
        </w:rPr>
        <w:t>readily</w:t>
      </w:r>
      <w:r>
        <w:rPr>
          <w:spacing w:val="13"/>
        </w:rPr>
        <w:t xml:space="preserve"> </w:t>
      </w:r>
      <w:r>
        <w:rPr>
          <w:spacing w:val="-1"/>
        </w:rPr>
        <w:t>accessible</w:t>
      </w:r>
      <w:r>
        <w:rPr>
          <w:spacing w:val="15"/>
        </w:rPr>
        <w:t xml:space="preserve"> </w:t>
      </w:r>
      <w:r>
        <w:t>from</w:t>
      </w:r>
      <w:r>
        <w:rPr>
          <w:spacing w:val="15"/>
        </w:rPr>
        <w:t xml:space="preserve"> </w:t>
      </w:r>
      <w:r>
        <w:rPr>
          <w:spacing w:val="-1"/>
        </w:rPr>
        <w:t>any</w:t>
      </w:r>
      <w:r>
        <w:rPr>
          <w:spacing w:val="13"/>
        </w:rPr>
        <w:t xml:space="preserve"> </w:t>
      </w:r>
      <w:r>
        <w:rPr>
          <w:spacing w:val="-1"/>
        </w:rPr>
        <w:t>computer,</w:t>
      </w:r>
      <w:r>
        <w:rPr>
          <w:spacing w:val="16"/>
        </w:rPr>
        <w:t xml:space="preserve"> </w:t>
      </w:r>
      <w:r>
        <w:rPr>
          <w:spacing w:val="-1"/>
        </w:rPr>
        <w:t>word</w:t>
      </w:r>
      <w:r>
        <w:rPr>
          <w:spacing w:val="29"/>
        </w:rPr>
        <w:t xml:space="preserve"> </w:t>
      </w:r>
      <w:r>
        <w:rPr>
          <w:spacing w:val="-1"/>
        </w:rPr>
        <w:t>processor,</w:t>
      </w:r>
      <w:r>
        <w:rPr>
          <w:spacing w:val="42"/>
        </w:rPr>
        <w:t xml:space="preserve"> </w:t>
      </w:r>
      <w:r>
        <w:rPr>
          <w:spacing w:val="-1"/>
        </w:rPr>
        <w:t>voicemail</w:t>
      </w:r>
      <w:r>
        <w:rPr>
          <w:spacing w:val="40"/>
        </w:rPr>
        <w:t xml:space="preserve"> </w:t>
      </w:r>
      <w:r>
        <w:t>system</w:t>
      </w:r>
      <w:r>
        <w:rPr>
          <w:spacing w:val="42"/>
        </w:rPr>
        <w:t xml:space="preserve"> </w:t>
      </w:r>
      <w:r>
        <w:rPr>
          <w:spacing w:val="-2"/>
        </w:rPr>
        <w:t>or</w:t>
      </w:r>
      <w:r>
        <w:rPr>
          <w:spacing w:val="42"/>
        </w:rPr>
        <w:t xml:space="preserve"> </w:t>
      </w:r>
      <w:r>
        <w:rPr>
          <w:spacing w:val="-1"/>
        </w:rPr>
        <w:t>any</w:t>
      </w:r>
      <w:r>
        <w:rPr>
          <w:spacing w:val="39"/>
        </w:rPr>
        <w:t xml:space="preserve"> </w:t>
      </w:r>
      <w:r>
        <w:t>other</w:t>
      </w:r>
      <w:r>
        <w:rPr>
          <w:spacing w:val="42"/>
        </w:rPr>
        <w:t xml:space="preserve"> </w:t>
      </w:r>
      <w:r>
        <w:rPr>
          <w:spacing w:val="-1"/>
        </w:rPr>
        <w:t>device</w:t>
      </w:r>
      <w:r>
        <w:rPr>
          <w:spacing w:val="42"/>
        </w:rPr>
        <w:t xml:space="preserve"> </w:t>
      </w:r>
      <w:r>
        <w:t>of</w:t>
      </w:r>
      <w:r>
        <w:rPr>
          <w:spacing w:val="42"/>
        </w:rPr>
        <w:t xml:space="preserve"> </w:t>
      </w:r>
      <w:r>
        <w:t>the</w:t>
      </w:r>
      <w:r>
        <w:rPr>
          <w:spacing w:val="33"/>
        </w:rPr>
        <w:t xml:space="preserve"> </w:t>
      </w:r>
      <w:r>
        <w:rPr>
          <w:spacing w:val="-1"/>
        </w:rPr>
        <w:t>Supplier</w:t>
      </w:r>
      <w:r>
        <w:rPr>
          <w:spacing w:val="53"/>
        </w:rPr>
        <w:t xml:space="preserve"> </w:t>
      </w:r>
      <w:r>
        <w:rPr>
          <w:spacing w:val="-1"/>
        </w:rPr>
        <w:t>containing</w:t>
      </w:r>
      <w:r>
        <w:rPr>
          <w:spacing w:val="53"/>
        </w:rPr>
        <w:t xml:space="preserve"> </w:t>
      </w:r>
      <w:r>
        <w:t>such</w:t>
      </w:r>
      <w:r>
        <w:rPr>
          <w:spacing w:val="51"/>
        </w:rPr>
        <w:t xml:space="preserve"> </w:t>
      </w:r>
      <w:r>
        <w:rPr>
          <w:spacing w:val="-1"/>
        </w:rPr>
        <w:t>Customer</w:t>
      </w:r>
      <w:r>
        <w:rPr>
          <w:spacing w:val="53"/>
        </w:rPr>
        <w:t xml:space="preserve"> </w:t>
      </w:r>
      <w:r>
        <w:rPr>
          <w:spacing w:val="-1"/>
        </w:rPr>
        <w:t>Background</w:t>
      </w:r>
      <w:r>
        <w:rPr>
          <w:spacing w:val="55"/>
        </w:rPr>
        <w:t xml:space="preserve"> </w:t>
      </w:r>
      <w:r>
        <w:rPr>
          <w:spacing w:val="-1"/>
        </w:rPr>
        <w:t>IPR</w:t>
      </w:r>
      <w:r>
        <w:rPr>
          <w:spacing w:val="31"/>
        </w:rPr>
        <w:t xml:space="preserve"> </w:t>
      </w:r>
      <w:r>
        <w:rPr>
          <w:spacing w:val="-1"/>
        </w:rPr>
        <w:t>and/or Customer Data.</w:t>
      </w:r>
    </w:p>
    <w:p w14:paraId="44BA4CAE" w14:textId="77777777" w:rsidR="00437262" w:rsidRDefault="00BC70E3" w:rsidP="00A836BB">
      <w:pPr>
        <w:pStyle w:val="Heading1"/>
        <w:numPr>
          <w:ilvl w:val="2"/>
          <w:numId w:val="80"/>
        </w:numPr>
        <w:tabs>
          <w:tab w:val="left" w:pos="1462"/>
        </w:tabs>
        <w:spacing w:before="119"/>
        <w:ind w:left="1462"/>
        <w:rPr>
          <w:b w:val="0"/>
          <w:bCs w:val="0"/>
        </w:rPr>
      </w:pPr>
      <w:bookmarkStart w:id="132" w:name="_bookmark129"/>
      <w:bookmarkEnd w:id="132"/>
      <w:r>
        <w:rPr>
          <w:spacing w:val="-1"/>
        </w:rPr>
        <w:t>IPR</w:t>
      </w:r>
      <w:r>
        <w:t xml:space="preserve"> </w:t>
      </w:r>
      <w:r>
        <w:rPr>
          <w:spacing w:val="-1"/>
        </w:rPr>
        <w:t>Indemnity</w:t>
      </w:r>
    </w:p>
    <w:p w14:paraId="3A1C7CFD" w14:textId="77777777" w:rsidR="00437262" w:rsidRDefault="00BC70E3" w:rsidP="00A836BB">
      <w:pPr>
        <w:pStyle w:val="BodyText"/>
        <w:numPr>
          <w:ilvl w:val="3"/>
          <w:numId w:val="80"/>
        </w:numPr>
        <w:tabs>
          <w:tab w:val="left" w:pos="2313"/>
        </w:tabs>
        <w:spacing w:before="121"/>
        <w:ind w:left="2312" w:right="112" w:hanging="850"/>
        <w:jc w:val="both"/>
      </w:pPr>
      <w:bookmarkStart w:id="133" w:name="_bookmark130"/>
      <w:bookmarkEnd w:id="133"/>
      <w:r>
        <w:t>The</w:t>
      </w:r>
      <w:r>
        <w:rPr>
          <w:spacing w:val="2"/>
        </w:rPr>
        <w:t xml:space="preserve"> </w:t>
      </w:r>
      <w:r>
        <w:rPr>
          <w:spacing w:val="-1"/>
        </w:rPr>
        <w:t>Supplier</w:t>
      </w:r>
      <w:r>
        <w:rPr>
          <w:spacing w:val="3"/>
        </w:rPr>
        <w:t xml:space="preserve"> </w:t>
      </w:r>
      <w:r>
        <w:rPr>
          <w:spacing w:val="-1"/>
        </w:rPr>
        <w:t>shall,</w:t>
      </w:r>
      <w:r>
        <w:rPr>
          <w:spacing w:val="4"/>
        </w:rPr>
        <w:t xml:space="preserve"> </w:t>
      </w:r>
      <w:r>
        <w:rPr>
          <w:spacing w:val="-1"/>
        </w:rPr>
        <w:t>during</w:t>
      </w:r>
      <w:r>
        <w:rPr>
          <w:spacing w:val="4"/>
        </w:rPr>
        <w:t xml:space="preserve"> </w:t>
      </w:r>
      <w:r>
        <w:rPr>
          <w:spacing w:val="-1"/>
        </w:rPr>
        <w:t>and</w:t>
      </w:r>
      <w:r>
        <w:rPr>
          <w:spacing w:val="3"/>
        </w:rPr>
        <w:t xml:space="preserve"> </w:t>
      </w:r>
      <w:r>
        <w:rPr>
          <w:spacing w:val="-1"/>
        </w:rPr>
        <w:t>after</w:t>
      </w:r>
      <w:r>
        <w:rPr>
          <w:spacing w:val="1"/>
        </w:rPr>
        <w:t xml:space="preserve"> </w:t>
      </w:r>
      <w:r>
        <w:t>the</w:t>
      </w:r>
      <w:r>
        <w:rPr>
          <w:spacing w:val="4"/>
        </w:rPr>
        <w:t xml:space="preserve"> </w:t>
      </w:r>
      <w:r>
        <w:rPr>
          <w:spacing w:val="-1"/>
        </w:rPr>
        <w:t>Contract</w:t>
      </w:r>
      <w:r>
        <w:rPr>
          <w:spacing w:val="2"/>
        </w:rPr>
        <w:t xml:space="preserve"> </w:t>
      </w:r>
      <w:r>
        <w:rPr>
          <w:spacing w:val="-1"/>
        </w:rPr>
        <w:t>Period,</w:t>
      </w:r>
      <w:r>
        <w:rPr>
          <w:spacing w:val="4"/>
        </w:rPr>
        <w:t xml:space="preserve"> </w:t>
      </w:r>
      <w:r>
        <w:t>on</w:t>
      </w:r>
      <w:r>
        <w:rPr>
          <w:spacing w:val="2"/>
        </w:rPr>
        <w:t xml:space="preserve"> </w:t>
      </w:r>
      <w:r>
        <w:rPr>
          <w:spacing w:val="-1"/>
        </w:rPr>
        <w:t>written</w:t>
      </w:r>
      <w:r>
        <w:rPr>
          <w:spacing w:val="41"/>
        </w:rPr>
        <w:t xml:space="preserve"> </w:t>
      </w:r>
      <w:r>
        <w:rPr>
          <w:spacing w:val="-1"/>
        </w:rPr>
        <w:t>demand,</w:t>
      </w:r>
      <w:r>
        <w:rPr>
          <w:spacing w:val="30"/>
        </w:rPr>
        <w:t xml:space="preserve"> </w:t>
      </w:r>
      <w:r>
        <w:rPr>
          <w:spacing w:val="-1"/>
        </w:rPr>
        <w:t>indemnify</w:t>
      </w:r>
      <w:r>
        <w:rPr>
          <w:spacing w:val="28"/>
        </w:rPr>
        <w:t xml:space="preserve"> </w:t>
      </w:r>
      <w:r>
        <w:t>the</w:t>
      </w:r>
      <w:r>
        <w:rPr>
          <w:spacing w:val="26"/>
        </w:rPr>
        <w:t xml:space="preserve"> </w:t>
      </w:r>
      <w:r>
        <w:rPr>
          <w:spacing w:val="-1"/>
        </w:rPr>
        <w:t>Customer</w:t>
      </w:r>
      <w:r>
        <w:rPr>
          <w:spacing w:val="31"/>
        </w:rPr>
        <w:t xml:space="preserve"> </w:t>
      </w:r>
      <w:r>
        <w:rPr>
          <w:spacing w:val="-1"/>
        </w:rPr>
        <w:t>against</w:t>
      </w:r>
      <w:r>
        <w:rPr>
          <w:spacing w:val="30"/>
        </w:rPr>
        <w:t xml:space="preserve"> </w:t>
      </w:r>
      <w:r>
        <w:rPr>
          <w:spacing w:val="-1"/>
        </w:rPr>
        <w:t>all</w:t>
      </w:r>
      <w:r>
        <w:rPr>
          <w:spacing w:val="28"/>
        </w:rPr>
        <w:t xml:space="preserve"> </w:t>
      </w:r>
      <w:r>
        <w:rPr>
          <w:spacing w:val="-1"/>
        </w:rPr>
        <w:t>Losses</w:t>
      </w:r>
      <w:r>
        <w:rPr>
          <w:spacing w:val="29"/>
        </w:rPr>
        <w:t xml:space="preserve"> </w:t>
      </w:r>
      <w:r>
        <w:rPr>
          <w:spacing w:val="-1"/>
        </w:rPr>
        <w:t>incurred</w:t>
      </w:r>
      <w:r>
        <w:rPr>
          <w:spacing w:val="29"/>
        </w:rPr>
        <w:t xml:space="preserve"> </w:t>
      </w:r>
      <w:r>
        <w:rPr>
          <w:spacing w:val="-2"/>
        </w:rPr>
        <w:t>by,</w:t>
      </w:r>
      <w:r>
        <w:rPr>
          <w:spacing w:val="45"/>
        </w:rPr>
        <w:t xml:space="preserve"> </w:t>
      </w:r>
      <w:r>
        <w:rPr>
          <w:spacing w:val="-1"/>
        </w:rPr>
        <w:t>awarded</w:t>
      </w:r>
      <w:r>
        <w:rPr>
          <w:spacing w:val="19"/>
        </w:rPr>
        <w:t xml:space="preserve"> </w:t>
      </w:r>
      <w:r>
        <w:rPr>
          <w:spacing w:val="-1"/>
        </w:rPr>
        <w:t>against,</w:t>
      </w:r>
      <w:r>
        <w:rPr>
          <w:spacing w:val="19"/>
        </w:rPr>
        <w:t xml:space="preserve"> </w:t>
      </w:r>
      <w:r>
        <w:t>or</w:t>
      </w:r>
      <w:r>
        <w:rPr>
          <w:spacing w:val="20"/>
        </w:rPr>
        <w:t xml:space="preserve"> </w:t>
      </w:r>
      <w:r>
        <w:rPr>
          <w:spacing w:val="-1"/>
        </w:rPr>
        <w:t>agreed</w:t>
      </w:r>
      <w:r>
        <w:rPr>
          <w:spacing w:val="19"/>
        </w:rPr>
        <w:t xml:space="preserve"> </w:t>
      </w:r>
      <w:r>
        <w:t>to</w:t>
      </w:r>
      <w:r>
        <w:rPr>
          <w:spacing w:val="19"/>
        </w:rPr>
        <w:t xml:space="preserve"> </w:t>
      </w:r>
      <w:r>
        <w:t>be</w:t>
      </w:r>
      <w:r>
        <w:rPr>
          <w:spacing w:val="19"/>
        </w:rPr>
        <w:t xml:space="preserve"> </w:t>
      </w:r>
      <w:r>
        <w:rPr>
          <w:spacing w:val="-1"/>
        </w:rPr>
        <w:t>paid</w:t>
      </w:r>
      <w:r>
        <w:rPr>
          <w:spacing w:val="19"/>
        </w:rPr>
        <w:t xml:space="preserve"> </w:t>
      </w:r>
      <w:r>
        <w:t>by</w:t>
      </w:r>
      <w:r>
        <w:rPr>
          <w:spacing w:val="17"/>
        </w:rPr>
        <w:t xml:space="preserve"> </w:t>
      </w:r>
      <w:r>
        <w:t>the</w:t>
      </w:r>
      <w:r>
        <w:rPr>
          <w:spacing w:val="21"/>
        </w:rPr>
        <w:t xml:space="preserve"> </w:t>
      </w:r>
      <w:r>
        <w:rPr>
          <w:spacing w:val="-1"/>
        </w:rPr>
        <w:t>Customer</w:t>
      </w:r>
      <w:r>
        <w:rPr>
          <w:spacing w:val="19"/>
        </w:rPr>
        <w:t xml:space="preserve"> </w:t>
      </w:r>
      <w:r>
        <w:rPr>
          <w:spacing w:val="-1"/>
        </w:rPr>
        <w:t>(whether</w:t>
      </w:r>
      <w:r>
        <w:rPr>
          <w:spacing w:val="29"/>
        </w:rPr>
        <w:t xml:space="preserve"> </w:t>
      </w:r>
      <w:r>
        <w:rPr>
          <w:spacing w:val="-1"/>
        </w:rPr>
        <w:t>before</w:t>
      </w:r>
      <w:r>
        <w:rPr>
          <w:spacing w:val="35"/>
        </w:rPr>
        <w:t xml:space="preserve"> </w:t>
      </w:r>
      <w:r>
        <w:t>or</w:t>
      </w:r>
      <w:r>
        <w:rPr>
          <w:spacing w:val="36"/>
        </w:rPr>
        <w:t xml:space="preserve"> </w:t>
      </w:r>
      <w:r>
        <w:rPr>
          <w:spacing w:val="-1"/>
        </w:rPr>
        <w:t>after</w:t>
      </w:r>
      <w:r>
        <w:rPr>
          <w:spacing w:val="36"/>
        </w:rPr>
        <w:t xml:space="preserve"> </w:t>
      </w:r>
      <w:r>
        <w:t>the</w:t>
      </w:r>
      <w:r>
        <w:rPr>
          <w:spacing w:val="34"/>
        </w:rPr>
        <w:t xml:space="preserve"> </w:t>
      </w:r>
      <w:r>
        <w:rPr>
          <w:spacing w:val="-1"/>
        </w:rPr>
        <w:t>making</w:t>
      </w:r>
      <w:r>
        <w:rPr>
          <w:spacing w:val="37"/>
        </w:rPr>
        <w:t xml:space="preserve"> </w:t>
      </w:r>
      <w:r>
        <w:rPr>
          <w:spacing w:val="-2"/>
        </w:rPr>
        <w:t>of</w:t>
      </w:r>
      <w:r>
        <w:rPr>
          <w:spacing w:val="38"/>
        </w:rPr>
        <w:t xml:space="preserve"> </w:t>
      </w:r>
      <w:r>
        <w:t>the</w:t>
      </w:r>
      <w:r>
        <w:rPr>
          <w:spacing w:val="35"/>
        </w:rPr>
        <w:t xml:space="preserve"> </w:t>
      </w:r>
      <w:r>
        <w:rPr>
          <w:spacing w:val="-1"/>
        </w:rPr>
        <w:t>demand</w:t>
      </w:r>
      <w:r>
        <w:rPr>
          <w:spacing w:val="32"/>
        </w:rPr>
        <w:t xml:space="preserve"> </w:t>
      </w:r>
      <w:r>
        <w:rPr>
          <w:spacing w:val="-1"/>
        </w:rPr>
        <w:t>pursuant</w:t>
      </w:r>
      <w:r>
        <w:rPr>
          <w:spacing w:val="36"/>
        </w:rPr>
        <w:t xml:space="preserve"> </w:t>
      </w:r>
      <w:r>
        <w:t>to</w:t>
      </w:r>
      <w:r>
        <w:rPr>
          <w:spacing w:val="32"/>
        </w:rPr>
        <w:t xml:space="preserve"> </w:t>
      </w:r>
      <w:r>
        <w:t>the</w:t>
      </w:r>
      <w:r>
        <w:rPr>
          <w:spacing w:val="37"/>
        </w:rPr>
        <w:t xml:space="preserve"> </w:t>
      </w:r>
      <w:r>
        <w:rPr>
          <w:spacing w:val="-1"/>
        </w:rPr>
        <w:t>indemnity</w:t>
      </w:r>
      <w:r>
        <w:rPr>
          <w:spacing w:val="-2"/>
        </w:rPr>
        <w:t xml:space="preserve"> </w:t>
      </w:r>
      <w:r>
        <w:rPr>
          <w:spacing w:val="-1"/>
        </w:rPr>
        <w:t>hereunder)</w:t>
      </w:r>
      <w:r>
        <w:rPr>
          <w:spacing w:val="2"/>
        </w:rPr>
        <w:t xml:space="preserve"> </w:t>
      </w:r>
      <w:r>
        <w:rPr>
          <w:spacing w:val="-1"/>
        </w:rPr>
        <w:t>arising</w:t>
      </w:r>
      <w:r>
        <w:t xml:space="preserve"> </w:t>
      </w:r>
      <w:r>
        <w:rPr>
          <w:spacing w:val="-1"/>
        </w:rPr>
        <w:t xml:space="preserve">from </w:t>
      </w:r>
      <w:r>
        <w:t>an</w:t>
      </w:r>
      <w:r>
        <w:rPr>
          <w:spacing w:val="-2"/>
        </w:rPr>
        <w:t xml:space="preserve"> </w:t>
      </w:r>
      <w:r>
        <w:rPr>
          <w:spacing w:val="-1"/>
        </w:rPr>
        <w:t>IPR</w:t>
      </w:r>
      <w:r>
        <w:t xml:space="preserve"> </w:t>
      </w:r>
      <w:r>
        <w:rPr>
          <w:spacing w:val="-1"/>
        </w:rPr>
        <w:t>Claim.</w:t>
      </w:r>
    </w:p>
    <w:p w14:paraId="71F3BE37" w14:textId="77777777" w:rsidR="00437262" w:rsidRDefault="00BC70E3" w:rsidP="00A836BB">
      <w:pPr>
        <w:pStyle w:val="BodyText"/>
        <w:numPr>
          <w:ilvl w:val="3"/>
          <w:numId w:val="80"/>
        </w:numPr>
        <w:tabs>
          <w:tab w:val="left" w:pos="2313"/>
        </w:tabs>
        <w:ind w:left="2312" w:right="116" w:hanging="850"/>
        <w:jc w:val="both"/>
      </w:pPr>
      <w:bookmarkStart w:id="134" w:name="_bookmark131"/>
      <w:bookmarkEnd w:id="134"/>
      <w:r>
        <w:rPr>
          <w:spacing w:val="-1"/>
        </w:rPr>
        <w:t>If</w:t>
      </w:r>
      <w:r>
        <w:rPr>
          <w:spacing w:val="32"/>
        </w:rPr>
        <w:t xml:space="preserve"> </w:t>
      </w:r>
      <w:r>
        <w:t>an</w:t>
      </w:r>
      <w:r>
        <w:rPr>
          <w:spacing w:val="26"/>
        </w:rPr>
        <w:t xml:space="preserve"> </w:t>
      </w:r>
      <w:r>
        <w:rPr>
          <w:spacing w:val="-1"/>
        </w:rPr>
        <w:t>IPR</w:t>
      </w:r>
      <w:r>
        <w:rPr>
          <w:spacing w:val="28"/>
        </w:rPr>
        <w:t xml:space="preserve"> </w:t>
      </w:r>
      <w:r>
        <w:rPr>
          <w:spacing w:val="-2"/>
        </w:rPr>
        <w:t>Claim</w:t>
      </w:r>
      <w:r>
        <w:rPr>
          <w:spacing w:val="30"/>
        </w:rPr>
        <w:t xml:space="preserve"> </w:t>
      </w:r>
      <w:r>
        <w:rPr>
          <w:spacing w:val="-1"/>
        </w:rPr>
        <w:t>is</w:t>
      </w:r>
      <w:r>
        <w:rPr>
          <w:spacing w:val="29"/>
        </w:rPr>
        <w:t xml:space="preserve"> </w:t>
      </w:r>
      <w:r>
        <w:rPr>
          <w:spacing w:val="-1"/>
        </w:rPr>
        <w:t>made,</w:t>
      </w:r>
      <w:r>
        <w:rPr>
          <w:spacing w:val="30"/>
        </w:rPr>
        <w:t xml:space="preserve"> </w:t>
      </w:r>
      <w:r>
        <w:t>or</w:t>
      </w:r>
      <w:r>
        <w:rPr>
          <w:spacing w:val="27"/>
        </w:rPr>
        <w:t xml:space="preserve"> </w:t>
      </w:r>
      <w:r>
        <w:t>the</w:t>
      </w:r>
      <w:r>
        <w:rPr>
          <w:spacing w:val="29"/>
        </w:rPr>
        <w:t xml:space="preserve"> </w:t>
      </w:r>
      <w:r>
        <w:rPr>
          <w:spacing w:val="-1"/>
        </w:rPr>
        <w:t>Supplier</w:t>
      </w:r>
      <w:r>
        <w:rPr>
          <w:spacing w:val="30"/>
        </w:rPr>
        <w:t xml:space="preserve"> </w:t>
      </w:r>
      <w:r>
        <w:rPr>
          <w:spacing w:val="-1"/>
        </w:rPr>
        <w:t>anticipates</w:t>
      </w:r>
      <w:r>
        <w:rPr>
          <w:spacing w:val="29"/>
        </w:rPr>
        <w:t xml:space="preserve"> </w:t>
      </w:r>
      <w:r>
        <w:rPr>
          <w:spacing w:val="-1"/>
        </w:rPr>
        <w:t>that</w:t>
      </w:r>
      <w:r>
        <w:rPr>
          <w:spacing w:val="30"/>
        </w:rPr>
        <w:t xml:space="preserve"> </w:t>
      </w:r>
      <w:r>
        <w:t>an</w:t>
      </w:r>
      <w:r>
        <w:rPr>
          <w:spacing w:val="26"/>
        </w:rPr>
        <w:t xml:space="preserve"> </w:t>
      </w:r>
      <w:r>
        <w:rPr>
          <w:spacing w:val="-1"/>
        </w:rPr>
        <w:t>IPR</w:t>
      </w:r>
      <w:r>
        <w:rPr>
          <w:spacing w:val="33"/>
        </w:rPr>
        <w:t xml:space="preserve"> </w:t>
      </w:r>
      <w:r>
        <w:rPr>
          <w:spacing w:val="-2"/>
        </w:rPr>
        <w:t>Claim</w:t>
      </w:r>
      <w:r>
        <w:rPr>
          <w:spacing w:val="25"/>
        </w:rPr>
        <w:t xml:space="preserve"> </w:t>
      </w:r>
      <w:r>
        <w:rPr>
          <w:spacing w:val="-1"/>
        </w:rPr>
        <w:t>might</w:t>
      </w:r>
      <w:r>
        <w:rPr>
          <w:spacing w:val="25"/>
        </w:rPr>
        <w:t xml:space="preserve"> </w:t>
      </w:r>
      <w:r>
        <w:t>be</w:t>
      </w:r>
      <w:r>
        <w:rPr>
          <w:spacing w:val="21"/>
        </w:rPr>
        <w:t xml:space="preserve"> </w:t>
      </w:r>
      <w:r>
        <w:rPr>
          <w:spacing w:val="-1"/>
        </w:rPr>
        <w:t>made,</w:t>
      </w:r>
      <w:r>
        <w:rPr>
          <w:spacing w:val="23"/>
        </w:rPr>
        <w:t xml:space="preserve"> </w:t>
      </w:r>
      <w:r>
        <w:rPr>
          <w:spacing w:val="-1"/>
        </w:rPr>
        <w:t>the</w:t>
      </w:r>
      <w:r>
        <w:rPr>
          <w:spacing w:val="24"/>
        </w:rPr>
        <w:t xml:space="preserve"> </w:t>
      </w:r>
      <w:r>
        <w:rPr>
          <w:spacing w:val="-1"/>
        </w:rPr>
        <w:t>Supplier</w:t>
      </w:r>
      <w:r>
        <w:rPr>
          <w:spacing w:val="25"/>
        </w:rPr>
        <w:t xml:space="preserve"> </w:t>
      </w:r>
      <w:r>
        <w:rPr>
          <w:spacing w:val="-1"/>
        </w:rPr>
        <w:t>may,</w:t>
      </w:r>
      <w:r>
        <w:rPr>
          <w:spacing w:val="25"/>
        </w:rPr>
        <w:t xml:space="preserve"> </w:t>
      </w:r>
      <w:r>
        <w:t>at</w:t>
      </w:r>
      <w:r>
        <w:rPr>
          <w:spacing w:val="25"/>
        </w:rPr>
        <w:t xml:space="preserve"> </w:t>
      </w:r>
      <w:r>
        <w:rPr>
          <w:spacing w:val="-2"/>
        </w:rPr>
        <w:t>its</w:t>
      </w:r>
      <w:r>
        <w:rPr>
          <w:spacing w:val="22"/>
        </w:rPr>
        <w:t xml:space="preserve"> </w:t>
      </w:r>
      <w:r>
        <w:rPr>
          <w:spacing w:val="-2"/>
        </w:rPr>
        <w:t>own</w:t>
      </w:r>
      <w:r>
        <w:rPr>
          <w:spacing w:val="24"/>
        </w:rPr>
        <w:t xml:space="preserve"> </w:t>
      </w:r>
      <w:r>
        <w:rPr>
          <w:spacing w:val="-1"/>
        </w:rPr>
        <w:t>expense</w:t>
      </w:r>
      <w:r>
        <w:rPr>
          <w:spacing w:val="24"/>
        </w:rPr>
        <w:t xml:space="preserve"> </w:t>
      </w:r>
      <w:r>
        <w:rPr>
          <w:spacing w:val="-1"/>
        </w:rPr>
        <w:t>and</w:t>
      </w:r>
      <w:r>
        <w:rPr>
          <w:spacing w:val="47"/>
        </w:rPr>
        <w:t xml:space="preserve"> </w:t>
      </w:r>
      <w:r>
        <w:rPr>
          <w:spacing w:val="-1"/>
        </w:rPr>
        <w:t>sole</w:t>
      </w:r>
      <w:r>
        <w:t xml:space="preserve"> </w:t>
      </w:r>
      <w:r>
        <w:rPr>
          <w:spacing w:val="-1"/>
        </w:rPr>
        <w:t>option, either:</w:t>
      </w:r>
    </w:p>
    <w:p w14:paraId="2ED528AF" w14:textId="77777777" w:rsidR="00437262" w:rsidRDefault="00BC70E3" w:rsidP="00A836BB">
      <w:pPr>
        <w:pStyle w:val="BodyText"/>
        <w:numPr>
          <w:ilvl w:val="4"/>
          <w:numId w:val="80"/>
        </w:numPr>
        <w:tabs>
          <w:tab w:val="left" w:pos="3165"/>
        </w:tabs>
        <w:spacing w:before="124" w:line="254" w:lineRule="exact"/>
        <w:ind w:left="3164" w:right="114"/>
      </w:pPr>
      <w:bookmarkStart w:id="135" w:name="_bookmark132"/>
      <w:bookmarkEnd w:id="135"/>
      <w:r>
        <w:t>procure</w:t>
      </w:r>
      <w:r>
        <w:rPr>
          <w:spacing w:val="25"/>
        </w:rPr>
        <w:t xml:space="preserve"> </w:t>
      </w:r>
      <w:r>
        <w:t>for</w:t>
      </w:r>
      <w:r>
        <w:rPr>
          <w:spacing w:val="28"/>
        </w:rPr>
        <w:t xml:space="preserve"> </w:t>
      </w:r>
      <w:r>
        <w:t>the</w:t>
      </w:r>
      <w:r>
        <w:rPr>
          <w:spacing w:val="26"/>
        </w:rPr>
        <w:t xml:space="preserve"> </w:t>
      </w:r>
      <w:r>
        <w:rPr>
          <w:spacing w:val="-1"/>
        </w:rPr>
        <w:t>Customer</w:t>
      </w:r>
      <w:r>
        <w:rPr>
          <w:spacing w:val="27"/>
        </w:rPr>
        <w:t xml:space="preserve"> </w:t>
      </w:r>
      <w:r>
        <w:t>the</w:t>
      </w:r>
      <w:r>
        <w:rPr>
          <w:spacing w:val="27"/>
        </w:rPr>
        <w:t xml:space="preserve"> </w:t>
      </w:r>
      <w:r>
        <w:rPr>
          <w:spacing w:val="-1"/>
        </w:rPr>
        <w:t>right</w:t>
      </w:r>
      <w:r>
        <w:rPr>
          <w:spacing w:val="28"/>
        </w:rPr>
        <w:t xml:space="preserve"> </w:t>
      </w:r>
      <w:r>
        <w:t>to</w:t>
      </w:r>
      <w:r>
        <w:rPr>
          <w:spacing w:val="27"/>
        </w:rPr>
        <w:t xml:space="preserve"> </w:t>
      </w:r>
      <w:r>
        <w:rPr>
          <w:spacing w:val="-1"/>
        </w:rPr>
        <w:t>continue</w:t>
      </w:r>
      <w:r>
        <w:rPr>
          <w:spacing w:val="27"/>
        </w:rPr>
        <w:t xml:space="preserve"> </w:t>
      </w:r>
      <w:r>
        <w:rPr>
          <w:spacing w:val="-1"/>
        </w:rPr>
        <w:t>using</w:t>
      </w:r>
      <w:r>
        <w:rPr>
          <w:spacing w:val="28"/>
        </w:rPr>
        <w:t xml:space="preserve"> </w:t>
      </w:r>
      <w:r>
        <w:rPr>
          <w:spacing w:val="-1"/>
        </w:rPr>
        <w:t>the</w:t>
      </w:r>
      <w:r>
        <w:rPr>
          <w:spacing w:val="30"/>
        </w:rPr>
        <w:t xml:space="preserve"> </w:t>
      </w:r>
      <w:r>
        <w:rPr>
          <w:spacing w:val="-1"/>
        </w:rPr>
        <w:t>relevant</w:t>
      </w:r>
      <w:r>
        <w:rPr>
          <w:spacing w:val="2"/>
        </w:rPr>
        <w:t xml:space="preserve"> </w:t>
      </w:r>
      <w:r>
        <w:rPr>
          <w:spacing w:val="-1"/>
        </w:rPr>
        <w:t xml:space="preserve">item </w:t>
      </w:r>
      <w:r>
        <w:rPr>
          <w:spacing w:val="-2"/>
        </w:rPr>
        <w:t>which</w:t>
      </w:r>
      <w:r>
        <w:t xml:space="preserve"> is subject</w:t>
      </w:r>
      <w:r>
        <w:rPr>
          <w:spacing w:val="-1"/>
        </w:rPr>
        <w:t xml:space="preserve"> </w:t>
      </w:r>
      <w:r>
        <w:t>to</w:t>
      </w:r>
      <w:r>
        <w:rPr>
          <w:spacing w:val="-2"/>
        </w:rPr>
        <w:t xml:space="preserve"> </w:t>
      </w:r>
      <w:r>
        <w:rPr>
          <w:spacing w:val="-1"/>
        </w:rPr>
        <w:t>the</w:t>
      </w:r>
      <w:r>
        <w:rPr>
          <w:spacing w:val="-2"/>
        </w:rPr>
        <w:t xml:space="preserve"> </w:t>
      </w:r>
      <w:r>
        <w:rPr>
          <w:spacing w:val="-1"/>
        </w:rPr>
        <w:t>IPR</w:t>
      </w:r>
      <w:r>
        <w:t xml:space="preserve"> </w:t>
      </w:r>
      <w:r>
        <w:rPr>
          <w:spacing w:val="-1"/>
        </w:rPr>
        <w:t xml:space="preserve">Claim; </w:t>
      </w:r>
      <w:r>
        <w:t>or</w:t>
      </w:r>
    </w:p>
    <w:p w14:paraId="4286A035" w14:textId="4E66DA22" w:rsidR="00437262" w:rsidRDefault="00BC70E3" w:rsidP="00A836BB">
      <w:pPr>
        <w:pStyle w:val="BodyText"/>
        <w:numPr>
          <w:ilvl w:val="4"/>
          <w:numId w:val="80"/>
        </w:numPr>
        <w:tabs>
          <w:tab w:val="left" w:pos="3165"/>
        </w:tabs>
        <w:spacing w:before="120" w:line="254" w:lineRule="exact"/>
        <w:ind w:left="3164" w:right="116"/>
      </w:pPr>
      <w:bookmarkStart w:id="136" w:name="_bookmark133"/>
      <w:bookmarkEnd w:id="136"/>
      <w:r>
        <w:rPr>
          <w:spacing w:val="-1"/>
        </w:rPr>
        <w:t>replace</w:t>
      </w:r>
      <w:r>
        <w:rPr>
          <w:spacing w:val="60"/>
        </w:rPr>
        <w:t xml:space="preserve"> </w:t>
      </w:r>
      <w:r>
        <w:t>or</w:t>
      </w:r>
      <w:r>
        <w:rPr>
          <w:spacing w:val="59"/>
        </w:rPr>
        <w:t xml:space="preserve"> </w:t>
      </w:r>
      <w:r>
        <w:rPr>
          <w:spacing w:val="-1"/>
        </w:rPr>
        <w:t>modify</w:t>
      </w:r>
      <w:r>
        <w:rPr>
          <w:spacing w:val="58"/>
        </w:rPr>
        <w:t xml:space="preserve"> </w:t>
      </w:r>
      <w:r>
        <w:t>the</w:t>
      </w:r>
      <w:r>
        <w:rPr>
          <w:spacing w:val="60"/>
        </w:rPr>
        <w:t xml:space="preserve"> </w:t>
      </w:r>
      <w:r>
        <w:rPr>
          <w:spacing w:val="-1"/>
        </w:rPr>
        <w:t>relevant</w:t>
      </w:r>
      <w:r>
        <w:t xml:space="preserve"> </w:t>
      </w:r>
      <w:r>
        <w:rPr>
          <w:spacing w:val="-1"/>
        </w:rPr>
        <w:t>item</w:t>
      </w:r>
      <w:r>
        <w:t xml:space="preserve"> </w:t>
      </w:r>
      <w:r>
        <w:rPr>
          <w:spacing w:val="-2"/>
        </w:rPr>
        <w:t>with</w:t>
      </w:r>
      <w:r>
        <w:rPr>
          <w:spacing w:val="60"/>
        </w:rPr>
        <w:t xml:space="preserve"> </w:t>
      </w:r>
      <w:r>
        <w:rPr>
          <w:spacing w:val="-1"/>
        </w:rPr>
        <w:t>non-infringing</w:t>
      </w:r>
      <w:r>
        <w:rPr>
          <w:spacing w:val="35"/>
        </w:rPr>
        <w:t xml:space="preserve"> </w:t>
      </w:r>
      <w:r>
        <w:rPr>
          <w:spacing w:val="-1"/>
        </w:rPr>
        <w:t>substitutes</w:t>
      </w:r>
      <w:r>
        <w:t xml:space="preserve"> </w:t>
      </w:r>
      <w:r>
        <w:rPr>
          <w:spacing w:val="-2"/>
        </w:rPr>
        <w:t>provided</w:t>
      </w:r>
      <w:r>
        <w:t xml:space="preserve"> </w:t>
      </w:r>
      <w:r>
        <w:rPr>
          <w:spacing w:val="-1"/>
        </w:rPr>
        <w:t>that:</w:t>
      </w:r>
    </w:p>
    <w:p w14:paraId="41BCFAE7" w14:textId="77777777" w:rsidR="00437262" w:rsidRDefault="00BC70E3" w:rsidP="00A836BB">
      <w:pPr>
        <w:pStyle w:val="BodyText"/>
        <w:numPr>
          <w:ilvl w:val="5"/>
          <w:numId w:val="80"/>
        </w:numPr>
        <w:tabs>
          <w:tab w:val="left" w:pos="4014"/>
        </w:tabs>
        <w:spacing w:before="117"/>
        <w:ind w:right="109"/>
        <w:jc w:val="both"/>
      </w:pPr>
      <w:r>
        <w:t>the</w:t>
      </w:r>
      <w:r>
        <w:rPr>
          <w:spacing w:val="2"/>
        </w:rPr>
        <w:t xml:space="preserve"> </w:t>
      </w:r>
      <w:r>
        <w:rPr>
          <w:spacing w:val="-1"/>
        </w:rPr>
        <w:t>performance</w:t>
      </w:r>
      <w:r>
        <w:rPr>
          <w:spacing w:val="3"/>
        </w:rPr>
        <w:t xml:space="preserve"> </w:t>
      </w:r>
      <w:r>
        <w:rPr>
          <w:spacing w:val="-1"/>
        </w:rPr>
        <w:t>and</w:t>
      </w:r>
      <w:r>
        <w:rPr>
          <w:spacing w:val="3"/>
        </w:rPr>
        <w:t xml:space="preserve"> </w:t>
      </w:r>
      <w:r>
        <w:rPr>
          <w:spacing w:val="-1"/>
        </w:rPr>
        <w:t>functionality</w:t>
      </w:r>
      <w:r>
        <w:t xml:space="preserve"> of</w:t>
      </w:r>
      <w:r>
        <w:rPr>
          <w:spacing w:val="6"/>
        </w:rPr>
        <w:t xml:space="preserve"> </w:t>
      </w:r>
      <w:r>
        <w:t>the</w:t>
      </w:r>
      <w:r>
        <w:rPr>
          <w:spacing w:val="2"/>
        </w:rPr>
        <w:t xml:space="preserve"> </w:t>
      </w:r>
      <w:r>
        <w:rPr>
          <w:spacing w:val="-1"/>
        </w:rPr>
        <w:t>replaced</w:t>
      </w:r>
      <w:r>
        <w:rPr>
          <w:spacing w:val="31"/>
        </w:rPr>
        <w:t xml:space="preserve"> </w:t>
      </w:r>
      <w:r>
        <w:t>or</w:t>
      </w:r>
      <w:r>
        <w:rPr>
          <w:spacing w:val="9"/>
        </w:rPr>
        <w:t xml:space="preserve"> </w:t>
      </w:r>
      <w:r>
        <w:rPr>
          <w:spacing w:val="-1"/>
        </w:rPr>
        <w:t>modified</w:t>
      </w:r>
      <w:r>
        <w:rPr>
          <w:spacing w:val="8"/>
        </w:rPr>
        <w:t xml:space="preserve"> </w:t>
      </w:r>
      <w:r>
        <w:rPr>
          <w:spacing w:val="-2"/>
        </w:rPr>
        <w:t>item</w:t>
      </w:r>
      <w:r>
        <w:rPr>
          <w:spacing w:val="10"/>
        </w:rPr>
        <w:t xml:space="preserve"> </w:t>
      </w:r>
      <w:r>
        <w:rPr>
          <w:spacing w:val="-1"/>
        </w:rPr>
        <w:t>is</w:t>
      </w:r>
      <w:r>
        <w:rPr>
          <w:spacing w:val="9"/>
        </w:rPr>
        <w:t xml:space="preserve"> </w:t>
      </w:r>
      <w:r>
        <w:t>at</w:t>
      </w:r>
      <w:r>
        <w:rPr>
          <w:spacing w:val="7"/>
        </w:rPr>
        <w:t xml:space="preserve"> </w:t>
      </w:r>
      <w:r>
        <w:rPr>
          <w:spacing w:val="-1"/>
        </w:rPr>
        <w:t>least</w:t>
      </w:r>
      <w:r>
        <w:rPr>
          <w:spacing w:val="10"/>
        </w:rPr>
        <w:t xml:space="preserve"> </w:t>
      </w:r>
      <w:r>
        <w:rPr>
          <w:spacing w:val="-1"/>
        </w:rPr>
        <w:t>equivalent</w:t>
      </w:r>
      <w:r>
        <w:rPr>
          <w:spacing w:val="10"/>
        </w:rPr>
        <w:t xml:space="preserve"> </w:t>
      </w:r>
      <w:r>
        <w:t>to</w:t>
      </w:r>
      <w:r>
        <w:rPr>
          <w:spacing w:val="6"/>
        </w:rPr>
        <w:t xml:space="preserve"> </w:t>
      </w:r>
      <w:r>
        <w:t>the</w:t>
      </w:r>
      <w:r>
        <w:rPr>
          <w:spacing w:val="33"/>
        </w:rPr>
        <w:t xml:space="preserve"> </w:t>
      </w:r>
      <w:r>
        <w:rPr>
          <w:spacing w:val="-1"/>
        </w:rPr>
        <w:t>performance</w:t>
      </w:r>
      <w:r>
        <w:rPr>
          <w:spacing w:val="42"/>
        </w:rPr>
        <w:t xml:space="preserve"> </w:t>
      </w:r>
      <w:r>
        <w:rPr>
          <w:spacing w:val="-1"/>
        </w:rPr>
        <w:t>and</w:t>
      </w:r>
      <w:r>
        <w:rPr>
          <w:spacing w:val="42"/>
        </w:rPr>
        <w:t xml:space="preserve"> </w:t>
      </w:r>
      <w:r>
        <w:rPr>
          <w:spacing w:val="-1"/>
        </w:rPr>
        <w:t>functionality</w:t>
      </w:r>
      <w:r>
        <w:rPr>
          <w:spacing w:val="42"/>
        </w:rPr>
        <w:t xml:space="preserve"> </w:t>
      </w:r>
      <w:r>
        <w:t>of</w:t>
      </w:r>
      <w:r>
        <w:rPr>
          <w:spacing w:val="45"/>
        </w:rPr>
        <w:t xml:space="preserve"> </w:t>
      </w:r>
      <w:r>
        <w:t>the</w:t>
      </w:r>
      <w:r>
        <w:rPr>
          <w:spacing w:val="44"/>
        </w:rPr>
        <w:t xml:space="preserve"> </w:t>
      </w:r>
      <w:r>
        <w:rPr>
          <w:spacing w:val="-1"/>
        </w:rPr>
        <w:t>original</w:t>
      </w:r>
      <w:r>
        <w:rPr>
          <w:spacing w:val="21"/>
        </w:rPr>
        <w:t xml:space="preserve"> </w:t>
      </w:r>
      <w:r>
        <w:rPr>
          <w:spacing w:val="-1"/>
        </w:rPr>
        <w:t>item;</w:t>
      </w:r>
    </w:p>
    <w:p w14:paraId="09F24E1B" w14:textId="77777777" w:rsidR="00437262" w:rsidRDefault="00BC70E3" w:rsidP="00A836BB">
      <w:pPr>
        <w:pStyle w:val="BodyText"/>
        <w:numPr>
          <w:ilvl w:val="5"/>
          <w:numId w:val="80"/>
        </w:numPr>
        <w:tabs>
          <w:tab w:val="left" w:pos="4014"/>
        </w:tabs>
        <w:ind w:right="110"/>
        <w:jc w:val="both"/>
      </w:pPr>
      <w:r>
        <w:t>the</w:t>
      </w:r>
      <w:r>
        <w:rPr>
          <w:spacing w:val="24"/>
        </w:rPr>
        <w:t xml:space="preserve"> </w:t>
      </w:r>
      <w:r>
        <w:rPr>
          <w:spacing w:val="-1"/>
        </w:rPr>
        <w:t>replaced</w:t>
      </w:r>
      <w:r>
        <w:rPr>
          <w:spacing w:val="24"/>
        </w:rPr>
        <w:t xml:space="preserve"> </w:t>
      </w:r>
      <w:r>
        <w:t>or</w:t>
      </w:r>
      <w:r>
        <w:rPr>
          <w:spacing w:val="25"/>
        </w:rPr>
        <w:t xml:space="preserve"> </w:t>
      </w:r>
      <w:r>
        <w:rPr>
          <w:spacing w:val="-1"/>
        </w:rPr>
        <w:t>modified</w:t>
      </w:r>
      <w:r>
        <w:rPr>
          <w:spacing w:val="21"/>
        </w:rPr>
        <w:t xml:space="preserve"> </w:t>
      </w:r>
      <w:r>
        <w:rPr>
          <w:spacing w:val="-1"/>
        </w:rPr>
        <w:t>item</w:t>
      </w:r>
      <w:r>
        <w:rPr>
          <w:spacing w:val="25"/>
        </w:rPr>
        <w:t xml:space="preserve"> </w:t>
      </w:r>
      <w:r>
        <w:rPr>
          <w:spacing w:val="-1"/>
        </w:rPr>
        <w:t>does</w:t>
      </w:r>
      <w:r>
        <w:rPr>
          <w:spacing w:val="24"/>
        </w:rPr>
        <w:t xml:space="preserve"> </w:t>
      </w:r>
      <w:r>
        <w:rPr>
          <w:spacing w:val="-1"/>
        </w:rPr>
        <w:t>not</w:t>
      </w:r>
      <w:r>
        <w:rPr>
          <w:spacing w:val="25"/>
        </w:rPr>
        <w:t xml:space="preserve"> </w:t>
      </w:r>
      <w:r>
        <w:rPr>
          <w:spacing w:val="-1"/>
        </w:rPr>
        <w:t>have</w:t>
      </w:r>
      <w:r>
        <w:rPr>
          <w:spacing w:val="24"/>
        </w:rPr>
        <w:t xml:space="preserve"> </w:t>
      </w:r>
      <w:r>
        <w:t>an</w:t>
      </w:r>
      <w:r>
        <w:rPr>
          <w:spacing w:val="33"/>
        </w:rPr>
        <w:t xml:space="preserve"> </w:t>
      </w:r>
      <w:r>
        <w:rPr>
          <w:spacing w:val="-1"/>
        </w:rPr>
        <w:t>adverse</w:t>
      </w:r>
      <w:r>
        <w:rPr>
          <w:spacing w:val="1"/>
        </w:rPr>
        <w:t xml:space="preserve"> </w:t>
      </w:r>
      <w:r>
        <w:rPr>
          <w:spacing w:val="-1"/>
        </w:rPr>
        <w:t>effect</w:t>
      </w:r>
      <w:r>
        <w:rPr>
          <w:spacing w:val="2"/>
        </w:rPr>
        <w:t xml:space="preserve"> </w:t>
      </w:r>
      <w:r>
        <w:t>on</w:t>
      </w:r>
      <w:r>
        <w:rPr>
          <w:spacing w:val="59"/>
        </w:rPr>
        <w:t xml:space="preserve"> </w:t>
      </w:r>
      <w:r>
        <w:rPr>
          <w:spacing w:val="-2"/>
        </w:rPr>
        <w:t>any</w:t>
      </w:r>
      <w:r>
        <w:rPr>
          <w:spacing w:val="59"/>
        </w:rPr>
        <w:t xml:space="preserve"> </w:t>
      </w:r>
      <w:r>
        <w:t>other</w:t>
      </w:r>
      <w:r>
        <w:rPr>
          <w:spacing w:val="1"/>
        </w:rPr>
        <w:t xml:space="preserve"> </w:t>
      </w:r>
      <w:r>
        <w:rPr>
          <w:spacing w:val="-1"/>
        </w:rPr>
        <w:t>Goods</w:t>
      </w:r>
      <w:r>
        <w:rPr>
          <w:spacing w:val="1"/>
        </w:rPr>
        <w:t xml:space="preserve"> </w:t>
      </w:r>
      <w:r>
        <w:rPr>
          <w:spacing w:val="-1"/>
        </w:rPr>
        <w:t>and/or</w:t>
      </w:r>
      <w:r>
        <w:rPr>
          <w:spacing w:val="29"/>
        </w:rPr>
        <w:t xml:space="preserve"> </w:t>
      </w:r>
      <w:r>
        <w:rPr>
          <w:spacing w:val="-1"/>
        </w:rPr>
        <w:t>Services;</w:t>
      </w:r>
    </w:p>
    <w:p w14:paraId="2FAB21A6" w14:textId="77777777" w:rsidR="00437262" w:rsidRDefault="00BC70E3" w:rsidP="00A836BB">
      <w:pPr>
        <w:pStyle w:val="BodyText"/>
        <w:numPr>
          <w:ilvl w:val="5"/>
          <w:numId w:val="80"/>
        </w:numPr>
        <w:tabs>
          <w:tab w:val="left" w:pos="4014"/>
        </w:tabs>
      </w:pPr>
      <w:r>
        <w:rPr>
          <w:spacing w:val="-1"/>
        </w:rPr>
        <w:t>there</w:t>
      </w:r>
      <w:r>
        <w:rPr>
          <w:spacing w:val="-2"/>
        </w:rPr>
        <w:t xml:space="preserve"> </w:t>
      </w:r>
      <w:r>
        <w:rPr>
          <w:spacing w:val="-1"/>
        </w:rPr>
        <w:t>is</w:t>
      </w:r>
      <w:r>
        <w:rPr>
          <w:spacing w:val="1"/>
        </w:rPr>
        <w:t xml:space="preserve"> </w:t>
      </w:r>
      <w:r>
        <w:t xml:space="preserve">no </w:t>
      </w:r>
      <w:r>
        <w:rPr>
          <w:spacing w:val="-1"/>
        </w:rPr>
        <w:t xml:space="preserve">additional cost </w:t>
      </w:r>
      <w:r>
        <w:t>to</w:t>
      </w:r>
      <w:r>
        <w:rPr>
          <w:spacing w:val="-2"/>
        </w:rPr>
        <w:t xml:space="preserve"> </w:t>
      </w:r>
      <w:r>
        <w:t>the</w:t>
      </w:r>
      <w:r>
        <w:rPr>
          <w:spacing w:val="2"/>
        </w:rPr>
        <w:t xml:space="preserve"> </w:t>
      </w:r>
      <w:r>
        <w:rPr>
          <w:spacing w:val="-1"/>
        </w:rPr>
        <w:t>Customer; and</w:t>
      </w:r>
    </w:p>
    <w:p w14:paraId="5336ADDA" w14:textId="77777777" w:rsidR="00437262" w:rsidRDefault="00BC70E3" w:rsidP="00A836BB">
      <w:pPr>
        <w:pStyle w:val="BodyText"/>
        <w:numPr>
          <w:ilvl w:val="5"/>
          <w:numId w:val="80"/>
        </w:numPr>
        <w:tabs>
          <w:tab w:val="left" w:pos="4014"/>
        </w:tabs>
        <w:spacing w:before="121"/>
        <w:ind w:right="110"/>
        <w:jc w:val="both"/>
      </w:pPr>
      <w:r>
        <w:t>the</w:t>
      </w:r>
      <w:r>
        <w:rPr>
          <w:spacing w:val="48"/>
        </w:rPr>
        <w:t xml:space="preserve"> </w:t>
      </w:r>
      <w:r>
        <w:rPr>
          <w:spacing w:val="-1"/>
        </w:rPr>
        <w:t>terms</w:t>
      </w:r>
      <w:r>
        <w:rPr>
          <w:spacing w:val="48"/>
        </w:rPr>
        <w:t xml:space="preserve"> </w:t>
      </w:r>
      <w:r>
        <w:rPr>
          <w:spacing w:val="-1"/>
        </w:rPr>
        <w:t>and</w:t>
      </w:r>
      <w:r>
        <w:rPr>
          <w:spacing w:val="48"/>
        </w:rPr>
        <w:t xml:space="preserve"> </w:t>
      </w:r>
      <w:r>
        <w:rPr>
          <w:spacing w:val="-1"/>
        </w:rPr>
        <w:t>conditions</w:t>
      </w:r>
      <w:r>
        <w:rPr>
          <w:spacing w:val="48"/>
        </w:rPr>
        <w:t xml:space="preserve"> </w:t>
      </w:r>
      <w:r>
        <w:rPr>
          <w:spacing w:val="-2"/>
        </w:rPr>
        <w:t>of</w:t>
      </w:r>
      <w:r>
        <w:rPr>
          <w:spacing w:val="54"/>
        </w:rPr>
        <w:t xml:space="preserve"> </w:t>
      </w:r>
      <w:r>
        <w:rPr>
          <w:spacing w:val="-1"/>
        </w:rPr>
        <w:t>this</w:t>
      </w:r>
      <w:r>
        <w:rPr>
          <w:spacing w:val="49"/>
        </w:rPr>
        <w:t xml:space="preserve"> </w:t>
      </w:r>
      <w:r>
        <w:rPr>
          <w:spacing w:val="-1"/>
        </w:rPr>
        <w:t>Contract</w:t>
      </w:r>
      <w:r>
        <w:rPr>
          <w:spacing w:val="49"/>
        </w:rPr>
        <w:t xml:space="preserve"> </w:t>
      </w:r>
      <w:r>
        <w:rPr>
          <w:spacing w:val="-1"/>
        </w:rPr>
        <w:t>shall</w:t>
      </w:r>
      <w:r>
        <w:rPr>
          <w:spacing w:val="29"/>
        </w:rPr>
        <w:t xml:space="preserve"> </w:t>
      </w:r>
      <w:r>
        <w:rPr>
          <w:spacing w:val="-1"/>
        </w:rPr>
        <w:t>apply</w:t>
      </w:r>
      <w:r>
        <w:rPr>
          <w:spacing w:val="27"/>
        </w:rPr>
        <w:t xml:space="preserve"> </w:t>
      </w:r>
      <w:r>
        <w:t>to</w:t>
      </w:r>
      <w:r>
        <w:rPr>
          <w:spacing w:val="29"/>
        </w:rPr>
        <w:t xml:space="preserve"> </w:t>
      </w:r>
      <w:r>
        <w:t>the</w:t>
      </w:r>
      <w:r>
        <w:rPr>
          <w:spacing w:val="29"/>
        </w:rPr>
        <w:t xml:space="preserve"> </w:t>
      </w:r>
      <w:r>
        <w:rPr>
          <w:spacing w:val="-1"/>
        </w:rPr>
        <w:t>replaced</w:t>
      </w:r>
      <w:r>
        <w:rPr>
          <w:spacing w:val="29"/>
        </w:rPr>
        <w:t xml:space="preserve"> </w:t>
      </w:r>
      <w:r>
        <w:t>or</w:t>
      </w:r>
      <w:r>
        <w:rPr>
          <w:spacing w:val="27"/>
        </w:rPr>
        <w:t xml:space="preserve"> </w:t>
      </w:r>
      <w:r>
        <w:rPr>
          <w:spacing w:val="-1"/>
        </w:rPr>
        <w:t>modified</w:t>
      </w:r>
      <w:r>
        <w:rPr>
          <w:spacing w:val="31"/>
        </w:rPr>
        <w:t xml:space="preserve"> </w:t>
      </w:r>
      <w:r>
        <w:rPr>
          <w:spacing w:val="-1"/>
        </w:rPr>
        <w:t>Goods</w:t>
      </w:r>
      <w:r>
        <w:rPr>
          <w:spacing w:val="30"/>
        </w:rPr>
        <w:t xml:space="preserve"> </w:t>
      </w:r>
      <w:r>
        <w:rPr>
          <w:spacing w:val="-1"/>
        </w:rPr>
        <w:t>and/or</w:t>
      </w:r>
      <w:r>
        <w:rPr>
          <w:spacing w:val="33"/>
        </w:rPr>
        <w:t xml:space="preserve"> </w:t>
      </w:r>
      <w:r>
        <w:rPr>
          <w:spacing w:val="-1"/>
        </w:rPr>
        <w:t>Services.</w:t>
      </w:r>
    </w:p>
    <w:p w14:paraId="73B86826" w14:textId="77777777" w:rsidR="00437262" w:rsidRDefault="00437262">
      <w:pPr>
        <w:jc w:val="both"/>
        <w:sectPr w:rsidR="00437262">
          <w:pgSz w:w="11910" w:h="16840"/>
          <w:pgMar w:top="1480" w:right="1300" w:bottom="1180" w:left="1680" w:header="0" w:footer="965" w:gutter="0"/>
          <w:cols w:space="720"/>
        </w:sectPr>
      </w:pPr>
    </w:p>
    <w:p w14:paraId="04805F7D" w14:textId="77777777" w:rsidR="00437262" w:rsidRDefault="00BC70E3" w:rsidP="00A836BB">
      <w:pPr>
        <w:pStyle w:val="BodyText"/>
        <w:numPr>
          <w:ilvl w:val="3"/>
          <w:numId w:val="80"/>
        </w:numPr>
        <w:tabs>
          <w:tab w:val="left" w:pos="2653"/>
        </w:tabs>
        <w:spacing w:before="59"/>
        <w:ind w:right="112" w:hanging="850"/>
        <w:jc w:val="both"/>
      </w:pPr>
      <w:bookmarkStart w:id="137" w:name="_bookmark134"/>
      <w:bookmarkEnd w:id="137"/>
      <w:r>
        <w:rPr>
          <w:spacing w:val="-1"/>
        </w:rPr>
        <w:lastRenderedPageBreak/>
        <w:t>If</w:t>
      </w:r>
      <w:r>
        <w:rPr>
          <w:spacing w:val="5"/>
        </w:rPr>
        <w:t xml:space="preserve"> </w:t>
      </w:r>
      <w:r>
        <w:t>the</w:t>
      </w:r>
      <w:r>
        <w:rPr>
          <w:spacing w:val="1"/>
        </w:rPr>
        <w:t xml:space="preserve"> </w:t>
      </w:r>
      <w:r>
        <w:rPr>
          <w:spacing w:val="-1"/>
        </w:rPr>
        <w:t>Supplier</w:t>
      </w:r>
      <w:r>
        <w:rPr>
          <w:spacing w:val="2"/>
        </w:rPr>
        <w:t xml:space="preserve"> </w:t>
      </w:r>
      <w:r>
        <w:rPr>
          <w:spacing w:val="-1"/>
        </w:rPr>
        <w:t>elects</w:t>
      </w:r>
      <w:r>
        <w:t xml:space="preserve"> </w:t>
      </w:r>
      <w:r>
        <w:rPr>
          <w:spacing w:val="-1"/>
        </w:rPr>
        <w:t>to</w:t>
      </w:r>
      <w:r>
        <w:rPr>
          <w:spacing w:val="3"/>
        </w:rPr>
        <w:t xml:space="preserve"> </w:t>
      </w:r>
      <w:r>
        <w:t>procure</w:t>
      </w:r>
      <w:r>
        <w:rPr>
          <w:spacing w:val="2"/>
        </w:rPr>
        <w:t xml:space="preserve"> </w:t>
      </w:r>
      <w:r>
        <w:t>a</w:t>
      </w:r>
      <w:r>
        <w:rPr>
          <w:spacing w:val="2"/>
        </w:rPr>
        <w:t xml:space="preserve"> </w:t>
      </w:r>
      <w:r>
        <w:rPr>
          <w:spacing w:val="-1"/>
        </w:rPr>
        <w:t>licence</w:t>
      </w:r>
      <w:r>
        <w:rPr>
          <w:spacing w:val="2"/>
        </w:rPr>
        <w:t xml:space="preserve"> </w:t>
      </w:r>
      <w:r>
        <w:rPr>
          <w:spacing w:val="-1"/>
        </w:rPr>
        <w:t>in</w:t>
      </w:r>
      <w:r>
        <w:rPr>
          <w:spacing w:val="2"/>
        </w:rPr>
        <w:t xml:space="preserve"> </w:t>
      </w:r>
      <w:r>
        <w:rPr>
          <w:spacing w:val="-1"/>
        </w:rPr>
        <w:t>accordance</w:t>
      </w:r>
      <w:r>
        <w:rPr>
          <w:spacing w:val="1"/>
        </w:rPr>
        <w:t xml:space="preserve"> </w:t>
      </w:r>
      <w:r>
        <w:rPr>
          <w:spacing w:val="-2"/>
        </w:rPr>
        <w:t>with</w:t>
      </w:r>
      <w:r>
        <w:rPr>
          <w:spacing w:val="37"/>
        </w:rPr>
        <w:t xml:space="preserve"> </w:t>
      </w:r>
      <w:r>
        <w:rPr>
          <w:spacing w:val="-1"/>
        </w:rPr>
        <w:t>Clause</w:t>
      </w:r>
      <w:r>
        <w:rPr>
          <w:spacing w:val="7"/>
        </w:rPr>
        <w:t xml:space="preserve"> </w:t>
      </w:r>
      <w:hyperlink w:anchor="_bookmark132" w:history="1">
        <w:r>
          <w:rPr>
            <w:spacing w:val="-1"/>
          </w:rPr>
          <w:t>34.9.2(a)</w:t>
        </w:r>
      </w:hyperlink>
      <w:r>
        <w:rPr>
          <w:spacing w:val="8"/>
        </w:rPr>
        <w:t xml:space="preserve"> </w:t>
      </w:r>
      <w:r>
        <w:rPr>
          <w:spacing w:val="-2"/>
        </w:rPr>
        <w:t>or</w:t>
      </w:r>
      <w:r>
        <w:rPr>
          <w:spacing w:val="5"/>
        </w:rPr>
        <w:t xml:space="preserve"> </w:t>
      </w:r>
      <w:r>
        <w:t>to</w:t>
      </w:r>
      <w:r>
        <w:rPr>
          <w:spacing w:val="5"/>
        </w:rPr>
        <w:t xml:space="preserve"> </w:t>
      </w:r>
      <w:r>
        <w:rPr>
          <w:spacing w:val="-1"/>
        </w:rPr>
        <w:t>modify</w:t>
      </w:r>
      <w:r>
        <w:rPr>
          <w:spacing w:val="4"/>
        </w:rPr>
        <w:t xml:space="preserve"> </w:t>
      </w:r>
      <w:r>
        <w:t>or</w:t>
      </w:r>
      <w:r>
        <w:rPr>
          <w:spacing w:val="5"/>
        </w:rPr>
        <w:t xml:space="preserve"> </w:t>
      </w:r>
      <w:r>
        <w:rPr>
          <w:spacing w:val="-1"/>
        </w:rPr>
        <w:t>replace</w:t>
      </w:r>
      <w:r>
        <w:rPr>
          <w:spacing w:val="6"/>
        </w:rPr>
        <w:t xml:space="preserve"> </w:t>
      </w:r>
      <w:r>
        <w:t>an</w:t>
      </w:r>
      <w:r>
        <w:rPr>
          <w:spacing w:val="3"/>
        </w:rPr>
        <w:t xml:space="preserve"> </w:t>
      </w:r>
      <w:r>
        <w:rPr>
          <w:spacing w:val="-1"/>
        </w:rPr>
        <w:t>item</w:t>
      </w:r>
      <w:r>
        <w:rPr>
          <w:spacing w:val="7"/>
        </w:rPr>
        <w:t xml:space="preserve"> </w:t>
      </w:r>
      <w:r>
        <w:rPr>
          <w:spacing w:val="-1"/>
        </w:rPr>
        <w:t>pursuant</w:t>
      </w:r>
      <w:r>
        <w:rPr>
          <w:spacing w:val="5"/>
        </w:rPr>
        <w:t xml:space="preserve"> </w:t>
      </w:r>
      <w:r>
        <w:t>to</w:t>
      </w:r>
      <w:r>
        <w:rPr>
          <w:spacing w:val="41"/>
        </w:rPr>
        <w:t xml:space="preserve"> </w:t>
      </w:r>
      <w:r>
        <w:rPr>
          <w:spacing w:val="-1"/>
        </w:rPr>
        <w:t>Clause</w:t>
      </w:r>
      <w:r>
        <w:rPr>
          <w:spacing w:val="48"/>
        </w:rPr>
        <w:t xml:space="preserve"> </w:t>
      </w:r>
      <w:hyperlink w:anchor="_bookmark133" w:history="1">
        <w:r>
          <w:rPr>
            <w:spacing w:val="-1"/>
          </w:rPr>
          <w:t>34.9.2(b)</w:t>
        </w:r>
      </w:hyperlink>
      <w:r>
        <w:rPr>
          <w:spacing w:val="-1"/>
        </w:rPr>
        <w:t>,</w:t>
      </w:r>
      <w:r>
        <w:rPr>
          <w:spacing w:val="49"/>
        </w:rPr>
        <w:t xml:space="preserve"> </w:t>
      </w:r>
      <w:r>
        <w:rPr>
          <w:spacing w:val="-2"/>
        </w:rPr>
        <w:t>but</w:t>
      </w:r>
      <w:r>
        <w:rPr>
          <w:spacing w:val="47"/>
        </w:rPr>
        <w:t xml:space="preserve"> </w:t>
      </w:r>
      <w:r>
        <w:rPr>
          <w:spacing w:val="-2"/>
        </w:rPr>
        <w:t>this</w:t>
      </w:r>
      <w:r>
        <w:rPr>
          <w:spacing w:val="48"/>
        </w:rPr>
        <w:t xml:space="preserve"> </w:t>
      </w:r>
      <w:r>
        <w:rPr>
          <w:spacing w:val="-1"/>
        </w:rPr>
        <w:t>has</w:t>
      </w:r>
      <w:r>
        <w:rPr>
          <w:spacing w:val="48"/>
        </w:rPr>
        <w:t xml:space="preserve"> </w:t>
      </w:r>
      <w:r>
        <w:rPr>
          <w:spacing w:val="-2"/>
        </w:rPr>
        <w:t>not</w:t>
      </w:r>
      <w:r>
        <w:rPr>
          <w:spacing w:val="49"/>
        </w:rPr>
        <w:t xml:space="preserve"> </w:t>
      </w:r>
      <w:r>
        <w:rPr>
          <w:spacing w:val="-1"/>
        </w:rPr>
        <w:t>avoided</w:t>
      </w:r>
      <w:r>
        <w:rPr>
          <w:spacing w:val="49"/>
        </w:rPr>
        <w:t xml:space="preserve"> </w:t>
      </w:r>
      <w:r>
        <w:t>or</w:t>
      </w:r>
      <w:r>
        <w:rPr>
          <w:spacing w:val="46"/>
        </w:rPr>
        <w:t xml:space="preserve"> </w:t>
      </w:r>
      <w:r>
        <w:rPr>
          <w:spacing w:val="-1"/>
        </w:rPr>
        <w:t>resolved</w:t>
      </w:r>
      <w:r>
        <w:rPr>
          <w:spacing w:val="48"/>
        </w:rPr>
        <w:t xml:space="preserve"> </w:t>
      </w:r>
      <w:r>
        <w:t>the</w:t>
      </w:r>
      <w:r>
        <w:rPr>
          <w:spacing w:val="48"/>
        </w:rPr>
        <w:t xml:space="preserve"> </w:t>
      </w:r>
      <w:r>
        <w:rPr>
          <w:spacing w:val="-1"/>
        </w:rPr>
        <w:t>IPR</w:t>
      </w:r>
      <w:r>
        <w:rPr>
          <w:spacing w:val="35"/>
        </w:rPr>
        <w:t xml:space="preserve"> </w:t>
      </w:r>
      <w:r>
        <w:rPr>
          <w:spacing w:val="-1"/>
        </w:rPr>
        <w:t>Claim,</w:t>
      </w:r>
      <w:r>
        <w:rPr>
          <w:spacing w:val="2"/>
        </w:rPr>
        <w:t xml:space="preserve"> </w:t>
      </w:r>
      <w:r>
        <w:rPr>
          <w:spacing w:val="-1"/>
        </w:rPr>
        <w:t>then:</w:t>
      </w:r>
    </w:p>
    <w:p w14:paraId="4BDBDE41" w14:textId="77777777" w:rsidR="00437262" w:rsidRDefault="00BC70E3" w:rsidP="00A836BB">
      <w:pPr>
        <w:pStyle w:val="BodyText"/>
        <w:numPr>
          <w:ilvl w:val="0"/>
          <w:numId w:val="78"/>
        </w:numPr>
        <w:tabs>
          <w:tab w:val="left" w:pos="3505"/>
        </w:tabs>
        <w:spacing w:before="121"/>
        <w:ind w:right="109"/>
        <w:jc w:val="both"/>
      </w:pPr>
      <w:r>
        <w:t>the</w:t>
      </w:r>
      <w:r>
        <w:rPr>
          <w:spacing w:val="21"/>
        </w:rPr>
        <w:t xml:space="preserve"> </w:t>
      </w:r>
      <w:r>
        <w:rPr>
          <w:spacing w:val="-1"/>
        </w:rPr>
        <w:t>Customer</w:t>
      </w:r>
      <w:r>
        <w:rPr>
          <w:spacing w:val="20"/>
        </w:rPr>
        <w:t xml:space="preserve"> </w:t>
      </w:r>
      <w:r>
        <w:t>may</w:t>
      </w:r>
      <w:r>
        <w:rPr>
          <w:spacing w:val="18"/>
        </w:rPr>
        <w:t xml:space="preserve"> </w:t>
      </w:r>
      <w:r>
        <w:rPr>
          <w:spacing w:val="-1"/>
        </w:rPr>
        <w:t>terminate</w:t>
      </w:r>
      <w:r>
        <w:rPr>
          <w:spacing w:val="18"/>
        </w:rPr>
        <w:t xml:space="preserve"> </w:t>
      </w:r>
      <w:r>
        <w:rPr>
          <w:spacing w:val="-1"/>
        </w:rPr>
        <w:t>this</w:t>
      </w:r>
      <w:r>
        <w:rPr>
          <w:spacing w:val="23"/>
        </w:rPr>
        <w:t xml:space="preserve"> </w:t>
      </w:r>
      <w:r>
        <w:rPr>
          <w:spacing w:val="-1"/>
        </w:rPr>
        <w:t>Contract</w:t>
      </w:r>
      <w:r>
        <w:rPr>
          <w:spacing w:val="20"/>
        </w:rPr>
        <w:t xml:space="preserve"> </w:t>
      </w:r>
      <w:r>
        <w:rPr>
          <w:spacing w:val="-2"/>
        </w:rPr>
        <w:t>by</w:t>
      </w:r>
      <w:r>
        <w:rPr>
          <w:spacing w:val="21"/>
        </w:rPr>
        <w:t xml:space="preserve"> </w:t>
      </w:r>
      <w:r>
        <w:rPr>
          <w:spacing w:val="-1"/>
        </w:rPr>
        <w:t>written</w:t>
      </w:r>
      <w:r>
        <w:rPr>
          <w:spacing w:val="23"/>
        </w:rPr>
        <w:t xml:space="preserve"> </w:t>
      </w:r>
      <w:r>
        <w:rPr>
          <w:spacing w:val="-1"/>
        </w:rPr>
        <w:t>notice</w:t>
      </w:r>
      <w:r>
        <w:t xml:space="preserve"> </w:t>
      </w:r>
      <w:r>
        <w:rPr>
          <w:spacing w:val="-2"/>
        </w:rPr>
        <w:t>with</w:t>
      </w:r>
      <w:r>
        <w:t xml:space="preserve"> </w:t>
      </w:r>
      <w:r>
        <w:rPr>
          <w:spacing w:val="-1"/>
        </w:rPr>
        <w:t>immediate</w:t>
      </w:r>
      <w:r>
        <w:t xml:space="preserve"> </w:t>
      </w:r>
      <w:r>
        <w:rPr>
          <w:spacing w:val="-1"/>
        </w:rPr>
        <w:t>effect;</w:t>
      </w:r>
      <w:r>
        <w:t xml:space="preserve"> </w:t>
      </w:r>
      <w:r>
        <w:rPr>
          <w:spacing w:val="-1"/>
        </w:rPr>
        <w:t>and</w:t>
      </w:r>
    </w:p>
    <w:p w14:paraId="4CEA4505" w14:textId="034CD5D6" w:rsidR="00437262" w:rsidRDefault="00BC70E3" w:rsidP="00A836BB">
      <w:pPr>
        <w:pStyle w:val="BodyText"/>
        <w:numPr>
          <w:ilvl w:val="0"/>
          <w:numId w:val="78"/>
        </w:numPr>
        <w:tabs>
          <w:tab w:val="left" w:pos="3505"/>
        </w:tabs>
        <w:ind w:right="109"/>
        <w:jc w:val="both"/>
      </w:pPr>
      <w:r>
        <w:rPr>
          <w:spacing w:val="-1"/>
        </w:rPr>
        <w:t>without</w:t>
      </w:r>
      <w:r>
        <w:t xml:space="preserve"> </w:t>
      </w:r>
      <w:r>
        <w:rPr>
          <w:spacing w:val="-1"/>
        </w:rPr>
        <w:t>prejudice</w:t>
      </w:r>
      <w:r>
        <w:t xml:space="preserve"> to the </w:t>
      </w:r>
      <w:r>
        <w:rPr>
          <w:spacing w:val="-1"/>
        </w:rPr>
        <w:t>indemnity</w:t>
      </w:r>
      <w:r>
        <w:t xml:space="preserve"> set </w:t>
      </w:r>
      <w:r>
        <w:rPr>
          <w:spacing w:val="-1"/>
        </w:rPr>
        <w:t>out</w:t>
      </w:r>
      <w:r>
        <w:t xml:space="preserve"> </w:t>
      </w:r>
      <w:r>
        <w:rPr>
          <w:spacing w:val="-1"/>
        </w:rPr>
        <w:t>in</w:t>
      </w:r>
      <w:r>
        <w:rPr>
          <w:spacing w:val="27"/>
        </w:rPr>
        <w:t xml:space="preserve"> </w:t>
      </w:r>
      <w:r>
        <w:rPr>
          <w:spacing w:val="-1"/>
        </w:rPr>
        <w:t>Clause</w:t>
      </w:r>
      <w:r>
        <w:rPr>
          <w:spacing w:val="1"/>
        </w:rPr>
        <w:t xml:space="preserve"> </w:t>
      </w:r>
      <w:hyperlink w:anchor="_bookmark130" w:history="1">
        <w:r>
          <w:rPr>
            <w:spacing w:val="-1"/>
          </w:rPr>
          <w:t>34.9.1</w:t>
        </w:r>
      </w:hyperlink>
      <w:r>
        <w:rPr>
          <w:spacing w:val="-1"/>
        </w:rPr>
        <w:t>,</w:t>
      </w:r>
      <w:r>
        <w:rPr>
          <w:spacing w:val="21"/>
        </w:rPr>
        <w:t xml:space="preserve"> </w:t>
      </w:r>
      <w:r>
        <w:t>the</w:t>
      </w:r>
      <w:r>
        <w:rPr>
          <w:spacing w:val="19"/>
        </w:rPr>
        <w:t xml:space="preserve"> </w:t>
      </w:r>
      <w:r>
        <w:rPr>
          <w:spacing w:val="-2"/>
        </w:rPr>
        <w:t>Supplier</w:t>
      </w:r>
      <w:r>
        <w:rPr>
          <w:spacing w:val="20"/>
        </w:rPr>
        <w:t xml:space="preserve"> </w:t>
      </w:r>
      <w:r>
        <w:rPr>
          <w:spacing w:val="-1"/>
        </w:rPr>
        <w:t>shall</w:t>
      </w:r>
      <w:r>
        <w:rPr>
          <w:spacing w:val="19"/>
        </w:rPr>
        <w:t xml:space="preserve"> </w:t>
      </w:r>
      <w:r>
        <w:t>be</w:t>
      </w:r>
      <w:r>
        <w:rPr>
          <w:spacing w:val="19"/>
        </w:rPr>
        <w:t xml:space="preserve"> </w:t>
      </w:r>
      <w:r>
        <w:rPr>
          <w:spacing w:val="-1"/>
        </w:rPr>
        <w:t>liable</w:t>
      </w:r>
      <w:r>
        <w:rPr>
          <w:spacing w:val="22"/>
        </w:rPr>
        <w:t xml:space="preserve"> </w:t>
      </w:r>
      <w:r>
        <w:t>for</w:t>
      </w:r>
      <w:r>
        <w:rPr>
          <w:spacing w:val="20"/>
        </w:rPr>
        <w:t xml:space="preserve"> </w:t>
      </w:r>
      <w:r>
        <w:rPr>
          <w:spacing w:val="-1"/>
        </w:rPr>
        <w:t>all</w:t>
      </w:r>
      <w:r>
        <w:rPr>
          <w:spacing w:val="33"/>
        </w:rPr>
        <w:t xml:space="preserve"> </w:t>
      </w:r>
      <w:r>
        <w:rPr>
          <w:spacing w:val="-1"/>
        </w:rPr>
        <w:t>reasonable</w:t>
      </w:r>
      <w:r>
        <w:rPr>
          <w:spacing w:val="3"/>
        </w:rPr>
        <w:t xml:space="preserve"> </w:t>
      </w:r>
      <w:r>
        <w:rPr>
          <w:spacing w:val="-1"/>
        </w:rPr>
        <w:t>and</w:t>
      </w:r>
      <w:r>
        <w:rPr>
          <w:spacing w:val="3"/>
        </w:rPr>
        <w:t xml:space="preserve"> </w:t>
      </w:r>
      <w:r>
        <w:rPr>
          <w:spacing w:val="-1"/>
        </w:rPr>
        <w:t>unavoidable</w:t>
      </w:r>
      <w:r>
        <w:rPr>
          <w:spacing w:val="3"/>
        </w:rPr>
        <w:t xml:space="preserve"> </w:t>
      </w:r>
      <w:r>
        <w:t>costs</w:t>
      </w:r>
      <w:r>
        <w:rPr>
          <w:spacing w:val="3"/>
        </w:rPr>
        <w:t xml:space="preserve"> </w:t>
      </w:r>
      <w:r>
        <w:t>of</w:t>
      </w:r>
      <w:r>
        <w:rPr>
          <w:spacing w:val="6"/>
        </w:rPr>
        <w:t xml:space="preserve"> </w:t>
      </w:r>
      <w:r>
        <w:t>the</w:t>
      </w:r>
      <w:r>
        <w:rPr>
          <w:spacing w:val="2"/>
        </w:rPr>
        <w:t xml:space="preserve"> </w:t>
      </w:r>
      <w:r>
        <w:rPr>
          <w:spacing w:val="-1"/>
        </w:rPr>
        <w:t>substitute</w:t>
      </w:r>
      <w:r>
        <w:rPr>
          <w:spacing w:val="7"/>
        </w:rPr>
        <w:t xml:space="preserve"> </w:t>
      </w:r>
      <w:r>
        <w:rPr>
          <w:spacing w:val="-1"/>
        </w:rPr>
        <w:t>goods</w:t>
      </w:r>
      <w:r>
        <w:rPr>
          <w:spacing w:val="29"/>
        </w:rPr>
        <w:t xml:space="preserve"> </w:t>
      </w:r>
      <w:r>
        <w:rPr>
          <w:spacing w:val="-1"/>
        </w:rPr>
        <w:t>and/or</w:t>
      </w:r>
      <w:r>
        <w:rPr>
          <w:spacing w:val="49"/>
        </w:rPr>
        <w:t xml:space="preserve"> </w:t>
      </w:r>
      <w:r>
        <w:rPr>
          <w:spacing w:val="-1"/>
        </w:rPr>
        <w:t>services</w:t>
      </w:r>
      <w:r>
        <w:rPr>
          <w:spacing w:val="51"/>
        </w:rPr>
        <w:t xml:space="preserve"> </w:t>
      </w:r>
      <w:r>
        <w:rPr>
          <w:spacing w:val="-1"/>
        </w:rPr>
        <w:t>including</w:t>
      </w:r>
      <w:r>
        <w:rPr>
          <w:spacing w:val="50"/>
        </w:rPr>
        <w:t xml:space="preserve"> </w:t>
      </w:r>
      <w:r>
        <w:t>the</w:t>
      </w:r>
      <w:r>
        <w:rPr>
          <w:spacing w:val="50"/>
        </w:rPr>
        <w:t xml:space="preserve"> </w:t>
      </w:r>
      <w:r>
        <w:rPr>
          <w:spacing w:val="-1"/>
        </w:rPr>
        <w:t>additional</w:t>
      </w:r>
      <w:r>
        <w:rPr>
          <w:spacing w:val="47"/>
        </w:rPr>
        <w:t xml:space="preserve"> </w:t>
      </w:r>
      <w:r>
        <w:t>costs</w:t>
      </w:r>
      <w:r>
        <w:rPr>
          <w:spacing w:val="47"/>
        </w:rPr>
        <w:t xml:space="preserve"> </w:t>
      </w:r>
      <w:r>
        <w:rPr>
          <w:spacing w:val="-2"/>
        </w:rPr>
        <w:t>of</w:t>
      </w:r>
      <w:r>
        <w:rPr>
          <w:spacing w:val="33"/>
        </w:rPr>
        <w:t xml:space="preserve"> </w:t>
      </w:r>
      <w:r>
        <w:rPr>
          <w:spacing w:val="-1"/>
        </w:rPr>
        <w:t>procuring,</w:t>
      </w:r>
      <w:r>
        <w:rPr>
          <w:spacing w:val="61"/>
        </w:rPr>
        <w:t xml:space="preserve"> </w:t>
      </w:r>
      <w:r>
        <w:rPr>
          <w:spacing w:val="-1"/>
        </w:rPr>
        <w:t>implementing</w:t>
      </w:r>
      <w:r>
        <w:rPr>
          <w:spacing w:val="1"/>
        </w:rPr>
        <w:t xml:space="preserve"> </w:t>
      </w:r>
      <w:r>
        <w:rPr>
          <w:spacing w:val="-1"/>
        </w:rPr>
        <w:t>and</w:t>
      </w:r>
      <w:r>
        <w:rPr>
          <w:spacing w:val="2"/>
        </w:rPr>
        <w:t xml:space="preserve"> </w:t>
      </w:r>
      <w:r>
        <w:rPr>
          <w:spacing w:val="-1"/>
        </w:rPr>
        <w:t>maintaining</w:t>
      </w:r>
      <w:r>
        <w:rPr>
          <w:spacing w:val="3"/>
        </w:rPr>
        <w:t xml:space="preserve"> </w:t>
      </w:r>
      <w:r>
        <w:t>the</w:t>
      </w:r>
      <w:r>
        <w:rPr>
          <w:spacing w:val="60"/>
        </w:rPr>
        <w:t xml:space="preserve"> </w:t>
      </w:r>
      <w:r>
        <w:rPr>
          <w:spacing w:val="-1"/>
        </w:rPr>
        <w:t>substitute</w:t>
      </w:r>
      <w:r>
        <w:rPr>
          <w:spacing w:val="35"/>
        </w:rPr>
        <w:t xml:space="preserve"> </w:t>
      </w:r>
      <w:r>
        <w:rPr>
          <w:spacing w:val="-1"/>
        </w:rPr>
        <w:t>items.</w:t>
      </w:r>
    </w:p>
    <w:p w14:paraId="5266AFC0" w14:textId="77777777" w:rsidR="00437262" w:rsidRDefault="00BC70E3" w:rsidP="00A836BB">
      <w:pPr>
        <w:pStyle w:val="Heading1"/>
        <w:numPr>
          <w:ilvl w:val="2"/>
          <w:numId w:val="80"/>
        </w:numPr>
        <w:tabs>
          <w:tab w:val="left" w:pos="1802"/>
        </w:tabs>
        <w:spacing w:before="119"/>
        <w:rPr>
          <w:b w:val="0"/>
          <w:bCs w:val="0"/>
        </w:rPr>
      </w:pPr>
      <w:r>
        <w:rPr>
          <w:spacing w:val="-1"/>
        </w:rPr>
        <w:t>Escrow</w:t>
      </w:r>
    </w:p>
    <w:p w14:paraId="487137E9" w14:textId="77777777" w:rsidR="00437262" w:rsidRDefault="00BC70E3" w:rsidP="00A836BB">
      <w:pPr>
        <w:pStyle w:val="BodyText"/>
        <w:numPr>
          <w:ilvl w:val="3"/>
          <w:numId w:val="80"/>
        </w:numPr>
        <w:tabs>
          <w:tab w:val="left" w:pos="2653"/>
        </w:tabs>
        <w:spacing w:before="121"/>
        <w:ind w:right="113" w:hanging="850"/>
        <w:jc w:val="both"/>
      </w:pPr>
      <w:r>
        <w:rPr>
          <w:spacing w:val="-1"/>
        </w:rPr>
        <w:t>Immediately</w:t>
      </w:r>
      <w:r>
        <w:rPr>
          <w:spacing w:val="5"/>
        </w:rPr>
        <w:t xml:space="preserve"> </w:t>
      </w:r>
      <w:r>
        <w:rPr>
          <w:spacing w:val="-1"/>
        </w:rPr>
        <w:t>after</w:t>
      </w:r>
      <w:r>
        <w:rPr>
          <w:spacing w:val="6"/>
        </w:rPr>
        <w:t xml:space="preserve"> </w:t>
      </w:r>
      <w:r>
        <w:t>the</w:t>
      </w:r>
      <w:r>
        <w:rPr>
          <w:spacing w:val="7"/>
        </w:rPr>
        <w:t xml:space="preserve"> </w:t>
      </w:r>
      <w:r>
        <w:rPr>
          <w:spacing w:val="-1"/>
        </w:rPr>
        <w:t>Contract</w:t>
      </w:r>
      <w:r>
        <w:rPr>
          <w:spacing w:val="9"/>
        </w:rPr>
        <w:t xml:space="preserve"> </w:t>
      </w:r>
      <w:r>
        <w:rPr>
          <w:spacing w:val="-1"/>
        </w:rPr>
        <w:t>Commencement</w:t>
      </w:r>
      <w:r>
        <w:rPr>
          <w:spacing w:val="6"/>
        </w:rPr>
        <w:t xml:space="preserve"> </w:t>
      </w:r>
      <w:r>
        <w:rPr>
          <w:spacing w:val="-1"/>
        </w:rPr>
        <w:t>Date,</w:t>
      </w:r>
      <w:r>
        <w:rPr>
          <w:spacing w:val="6"/>
        </w:rPr>
        <w:t xml:space="preserve"> </w:t>
      </w:r>
      <w:r>
        <w:t>the</w:t>
      </w:r>
      <w:r>
        <w:rPr>
          <w:spacing w:val="7"/>
        </w:rPr>
        <w:t xml:space="preserve"> </w:t>
      </w:r>
      <w:r>
        <w:rPr>
          <w:spacing w:val="-1"/>
        </w:rPr>
        <w:t>Supplier</w:t>
      </w:r>
      <w:r>
        <w:rPr>
          <w:spacing w:val="31"/>
        </w:rPr>
        <w:t xml:space="preserve"> </w:t>
      </w:r>
      <w:r>
        <w:rPr>
          <w:spacing w:val="-1"/>
        </w:rPr>
        <w:t>shall</w:t>
      </w:r>
      <w:r>
        <w:rPr>
          <w:spacing w:val="15"/>
        </w:rPr>
        <w:t xml:space="preserve"> </w:t>
      </w:r>
      <w:r>
        <w:rPr>
          <w:spacing w:val="-1"/>
        </w:rPr>
        <w:t>enter</w:t>
      </w:r>
      <w:r>
        <w:rPr>
          <w:spacing w:val="17"/>
        </w:rPr>
        <w:t xml:space="preserve"> </w:t>
      </w:r>
      <w:r>
        <w:rPr>
          <w:spacing w:val="-1"/>
        </w:rPr>
        <w:t>into</w:t>
      </w:r>
      <w:r>
        <w:rPr>
          <w:spacing w:val="17"/>
        </w:rPr>
        <w:t xml:space="preserve"> </w:t>
      </w:r>
      <w:r>
        <w:t>a</w:t>
      </w:r>
      <w:r>
        <w:rPr>
          <w:spacing w:val="16"/>
        </w:rPr>
        <w:t xml:space="preserve"> </w:t>
      </w:r>
      <w:r>
        <w:rPr>
          <w:spacing w:val="-1"/>
        </w:rPr>
        <w:t>three-party</w:t>
      </w:r>
      <w:r>
        <w:rPr>
          <w:spacing w:val="14"/>
        </w:rPr>
        <w:t xml:space="preserve"> </w:t>
      </w:r>
      <w:r>
        <w:rPr>
          <w:spacing w:val="-1"/>
        </w:rPr>
        <w:t>source</w:t>
      </w:r>
      <w:r>
        <w:rPr>
          <w:spacing w:val="16"/>
        </w:rPr>
        <w:t xml:space="preserve"> </w:t>
      </w:r>
      <w:r>
        <w:rPr>
          <w:spacing w:val="-1"/>
        </w:rPr>
        <w:t>code</w:t>
      </w:r>
      <w:r>
        <w:rPr>
          <w:spacing w:val="16"/>
        </w:rPr>
        <w:t xml:space="preserve"> </w:t>
      </w:r>
      <w:r>
        <w:t>escrow</w:t>
      </w:r>
      <w:r>
        <w:rPr>
          <w:spacing w:val="13"/>
        </w:rPr>
        <w:t xml:space="preserve"> </w:t>
      </w:r>
      <w:r>
        <w:rPr>
          <w:spacing w:val="-1"/>
        </w:rPr>
        <w:t>agreement</w:t>
      </w:r>
      <w:r>
        <w:rPr>
          <w:spacing w:val="53"/>
        </w:rPr>
        <w:t xml:space="preserve"> </w:t>
      </w:r>
      <w:r>
        <w:rPr>
          <w:spacing w:val="-1"/>
        </w:rPr>
        <w:t>(suitable</w:t>
      </w:r>
      <w:r>
        <w:rPr>
          <w:spacing w:val="19"/>
        </w:rPr>
        <w:t xml:space="preserve"> </w:t>
      </w:r>
      <w:r>
        <w:rPr>
          <w:spacing w:val="1"/>
        </w:rPr>
        <w:t>for</w:t>
      </w:r>
      <w:r>
        <w:rPr>
          <w:spacing w:val="23"/>
        </w:rPr>
        <w:t xml:space="preserve"> </w:t>
      </w:r>
      <w:r>
        <w:t>use</w:t>
      </w:r>
      <w:r>
        <w:rPr>
          <w:spacing w:val="21"/>
        </w:rPr>
        <w:t xml:space="preserve"> </w:t>
      </w:r>
      <w:r>
        <w:rPr>
          <w:spacing w:val="-2"/>
        </w:rPr>
        <w:t>with</w:t>
      </w:r>
      <w:r>
        <w:rPr>
          <w:spacing w:val="22"/>
        </w:rPr>
        <w:t xml:space="preserve"> </w:t>
      </w:r>
      <w:r>
        <w:rPr>
          <w:spacing w:val="-1"/>
        </w:rPr>
        <w:t>multiple</w:t>
      </w:r>
      <w:r>
        <w:rPr>
          <w:spacing w:val="22"/>
        </w:rPr>
        <w:t xml:space="preserve"> </w:t>
      </w:r>
      <w:r>
        <w:rPr>
          <w:spacing w:val="-1"/>
        </w:rPr>
        <w:t>licencees</w:t>
      </w:r>
      <w:r>
        <w:rPr>
          <w:spacing w:val="22"/>
        </w:rPr>
        <w:t xml:space="preserve"> </w:t>
      </w:r>
      <w:r>
        <w:t>on</w:t>
      </w:r>
      <w:r>
        <w:rPr>
          <w:spacing w:val="21"/>
        </w:rPr>
        <w:t xml:space="preserve"> </w:t>
      </w:r>
      <w:r>
        <w:t>the</w:t>
      </w:r>
      <w:r>
        <w:rPr>
          <w:spacing w:val="24"/>
        </w:rPr>
        <w:t xml:space="preserve"> </w:t>
      </w:r>
      <w:r>
        <w:rPr>
          <w:spacing w:val="-1"/>
        </w:rPr>
        <w:t>standard</w:t>
      </w:r>
      <w:r>
        <w:rPr>
          <w:spacing w:val="22"/>
        </w:rPr>
        <w:t xml:space="preserve"> </w:t>
      </w:r>
      <w:r>
        <w:rPr>
          <w:spacing w:val="-1"/>
        </w:rPr>
        <w:t>terms</w:t>
      </w:r>
      <w:r>
        <w:rPr>
          <w:spacing w:val="22"/>
        </w:rPr>
        <w:t xml:space="preserve"> </w:t>
      </w:r>
      <w:r>
        <w:rPr>
          <w:spacing w:val="-2"/>
        </w:rPr>
        <w:t>of</w:t>
      </w:r>
      <w:r>
        <w:rPr>
          <w:spacing w:val="43"/>
        </w:rPr>
        <w:t xml:space="preserve"> </w:t>
      </w:r>
      <w:r>
        <w:t>the</w:t>
      </w:r>
      <w:r>
        <w:rPr>
          <w:spacing w:val="9"/>
        </w:rPr>
        <w:t xml:space="preserve"> </w:t>
      </w:r>
      <w:r>
        <w:rPr>
          <w:spacing w:val="-1"/>
        </w:rPr>
        <w:t>chosen</w:t>
      </w:r>
      <w:r>
        <w:rPr>
          <w:spacing w:val="9"/>
        </w:rPr>
        <w:t xml:space="preserve"> </w:t>
      </w:r>
      <w:r>
        <w:t>escrow</w:t>
      </w:r>
      <w:r>
        <w:rPr>
          <w:spacing w:val="7"/>
        </w:rPr>
        <w:t xml:space="preserve"> </w:t>
      </w:r>
      <w:r>
        <w:rPr>
          <w:spacing w:val="-1"/>
        </w:rPr>
        <w:t>agent)</w:t>
      </w:r>
      <w:r>
        <w:rPr>
          <w:spacing w:val="11"/>
        </w:rPr>
        <w:t xml:space="preserve"> </w:t>
      </w:r>
      <w:r>
        <w:rPr>
          <w:spacing w:val="-2"/>
        </w:rPr>
        <w:t>with</w:t>
      </w:r>
      <w:r>
        <w:rPr>
          <w:spacing w:val="10"/>
        </w:rPr>
        <w:t xml:space="preserve"> </w:t>
      </w:r>
      <w:r>
        <w:t>the</w:t>
      </w:r>
      <w:r>
        <w:rPr>
          <w:spacing w:val="9"/>
        </w:rPr>
        <w:t xml:space="preserve"> </w:t>
      </w:r>
      <w:r>
        <w:rPr>
          <w:spacing w:val="-1"/>
        </w:rPr>
        <w:t>Customer</w:t>
      </w:r>
      <w:r>
        <w:rPr>
          <w:spacing w:val="11"/>
        </w:rPr>
        <w:t xml:space="preserve"> </w:t>
      </w:r>
      <w:r>
        <w:rPr>
          <w:spacing w:val="-1"/>
        </w:rPr>
        <w:t>and</w:t>
      </w:r>
      <w:r>
        <w:rPr>
          <w:spacing w:val="7"/>
        </w:rPr>
        <w:t xml:space="preserve"> </w:t>
      </w:r>
      <w:r>
        <w:t>escrow</w:t>
      </w:r>
      <w:r>
        <w:rPr>
          <w:spacing w:val="7"/>
        </w:rPr>
        <w:t xml:space="preserve"> </w:t>
      </w:r>
      <w:r>
        <w:t>agent</w:t>
      </w:r>
      <w:r>
        <w:rPr>
          <w:spacing w:val="11"/>
        </w:rPr>
        <w:t xml:space="preserve"> </w:t>
      </w:r>
      <w:r>
        <w:rPr>
          <w:spacing w:val="-1"/>
        </w:rPr>
        <w:t>in</w:t>
      </w:r>
      <w:r>
        <w:rPr>
          <w:spacing w:val="37"/>
        </w:rPr>
        <w:t xml:space="preserve"> </w:t>
      </w:r>
      <w:r>
        <w:rPr>
          <w:spacing w:val="-1"/>
        </w:rPr>
        <w:t>respect</w:t>
      </w:r>
      <w:r>
        <w:rPr>
          <w:spacing w:val="16"/>
        </w:rPr>
        <w:t xml:space="preserve"> </w:t>
      </w:r>
      <w:r>
        <w:rPr>
          <w:spacing w:val="-2"/>
        </w:rPr>
        <w:t>of</w:t>
      </w:r>
      <w:r>
        <w:rPr>
          <w:spacing w:val="13"/>
        </w:rPr>
        <w:t xml:space="preserve"> </w:t>
      </w:r>
      <w:r>
        <w:t>the</w:t>
      </w:r>
      <w:r>
        <w:rPr>
          <w:spacing w:val="14"/>
        </w:rPr>
        <w:t xml:space="preserve"> </w:t>
      </w:r>
      <w:r>
        <w:rPr>
          <w:spacing w:val="-1"/>
        </w:rPr>
        <w:t>Supplier</w:t>
      </w:r>
      <w:r>
        <w:rPr>
          <w:spacing w:val="15"/>
        </w:rPr>
        <w:t xml:space="preserve"> </w:t>
      </w:r>
      <w:r>
        <w:rPr>
          <w:spacing w:val="-1"/>
        </w:rPr>
        <w:t>Background</w:t>
      </w:r>
      <w:r>
        <w:rPr>
          <w:spacing w:val="14"/>
        </w:rPr>
        <w:t xml:space="preserve"> </w:t>
      </w:r>
      <w:r>
        <w:rPr>
          <w:spacing w:val="-1"/>
        </w:rPr>
        <w:t>IPR</w:t>
      </w:r>
      <w:r>
        <w:rPr>
          <w:spacing w:val="14"/>
        </w:rPr>
        <w:t xml:space="preserve"> </w:t>
      </w:r>
      <w:r>
        <w:rPr>
          <w:spacing w:val="-1"/>
        </w:rPr>
        <w:t>and</w:t>
      </w:r>
      <w:r>
        <w:rPr>
          <w:spacing w:val="15"/>
        </w:rPr>
        <w:t xml:space="preserve"> </w:t>
      </w:r>
      <w:r>
        <w:rPr>
          <w:spacing w:val="-1"/>
        </w:rPr>
        <w:t>Project</w:t>
      </w:r>
      <w:r>
        <w:rPr>
          <w:spacing w:val="16"/>
        </w:rPr>
        <w:t xml:space="preserve"> </w:t>
      </w:r>
      <w:r>
        <w:rPr>
          <w:spacing w:val="-1"/>
        </w:rPr>
        <w:t>Specific</w:t>
      </w:r>
      <w:r>
        <w:rPr>
          <w:spacing w:val="13"/>
        </w:rPr>
        <w:t xml:space="preserve"> </w:t>
      </w:r>
      <w:r>
        <w:rPr>
          <w:spacing w:val="-1"/>
        </w:rPr>
        <w:t>IPR,</w:t>
      </w:r>
      <w:r>
        <w:rPr>
          <w:spacing w:val="53"/>
        </w:rPr>
        <w:t xml:space="preserve"> </w:t>
      </w:r>
      <w:r>
        <w:t>the</w:t>
      </w:r>
      <w:r>
        <w:rPr>
          <w:spacing w:val="55"/>
        </w:rPr>
        <w:t xml:space="preserve"> </w:t>
      </w:r>
      <w:r>
        <w:t>escrow</w:t>
      </w:r>
      <w:r>
        <w:rPr>
          <w:spacing w:val="52"/>
        </w:rPr>
        <w:t xml:space="preserve"> </w:t>
      </w:r>
      <w:r>
        <w:t>agent</w:t>
      </w:r>
      <w:r>
        <w:rPr>
          <w:spacing w:val="54"/>
        </w:rPr>
        <w:t xml:space="preserve"> </w:t>
      </w:r>
      <w:r>
        <w:t>to</w:t>
      </w:r>
      <w:r>
        <w:rPr>
          <w:spacing w:val="55"/>
        </w:rPr>
        <w:t xml:space="preserve"> </w:t>
      </w:r>
      <w:r>
        <w:t>be</w:t>
      </w:r>
      <w:r>
        <w:rPr>
          <w:spacing w:val="55"/>
        </w:rPr>
        <w:t xml:space="preserve"> </w:t>
      </w:r>
      <w:r>
        <w:t>agreed</w:t>
      </w:r>
      <w:r>
        <w:rPr>
          <w:spacing w:val="55"/>
        </w:rPr>
        <w:t xml:space="preserve"> </w:t>
      </w:r>
      <w:r>
        <w:rPr>
          <w:spacing w:val="-2"/>
        </w:rPr>
        <w:t>between</w:t>
      </w:r>
      <w:r>
        <w:rPr>
          <w:spacing w:val="56"/>
        </w:rPr>
        <w:t xml:space="preserve"> </w:t>
      </w:r>
      <w:r>
        <w:t>the</w:t>
      </w:r>
      <w:r>
        <w:rPr>
          <w:spacing w:val="55"/>
        </w:rPr>
        <w:t xml:space="preserve"> </w:t>
      </w:r>
      <w:r>
        <w:rPr>
          <w:spacing w:val="-1"/>
        </w:rPr>
        <w:t>parties</w:t>
      </w:r>
      <w:r>
        <w:rPr>
          <w:spacing w:val="55"/>
        </w:rPr>
        <w:t xml:space="preserve"> </w:t>
      </w:r>
      <w:r>
        <w:t>or</w:t>
      </w:r>
      <w:r>
        <w:rPr>
          <w:spacing w:val="56"/>
        </w:rPr>
        <w:t xml:space="preserve"> </w:t>
      </w:r>
      <w:r>
        <w:t>by</w:t>
      </w:r>
      <w:r>
        <w:rPr>
          <w:spacing w:val="53"/>
        </w:rPr>
        <w:t xml:space="preserve"> </w:t>
      </w:r>
      <w:r>
        <w:t>the</w:t>
      </w:r>
      <w:r>
        <w:rPr>
          <w:spacing w:val="30"/>
        </w:rPr>
        <w:t xml:space="preserve"> </w:t>
      </w:r>
      <w:r>
        <w:rPr>
          <w:spacing w:val="-1"/>
        </w:rPr>
        <w:t>Customer</w:t>
      </w:r>
      <w:r>
        <w:rPr>
          <w:spacing w:val="1"/>
        </w:rPr>
        <w:t xml:space="preserve"> </w:t>
      </w:r>
      <w:r>
        <w:rPr>
          <w:spacing w:val="-1"/>
        </w:rPr>
        <w:t>where</w:t>
      </w:r>
      <w:r>
        <w:t xml:space="preserve"> </w:t>
      </w:r>
      <w:r>
        <w:rPr>
          <w:spacing w:val="-1"/>
        </w:rPr>
        <w:t>agreement</w:t>
      </w:r>
      <w:r>
        <w:rPr>
          <w:spacing w:val="2"/>
        </w:rPr>
        <w:t xml:space="preserve"> </w:t>
      </w:r>
      <w:r>
        <w:rPr>
          <w:spacing w:val="-1"/>
        </w:rPr>
        <w:t>cannot</w:t>
      </w:r>
      <w:r>
        <w:rPr>
          <w:spacing w:val="2"/>
        </w:rPr>
        <w:t xml:space="preserve"> </w:t>
      </w:r>
      <w:r>
        <w:t>be</w:t>
      </w:r>
      <w:r>
        <w:rPr>
          <w:spacing w:val="-2"/>
        </w:rPr>
        <w:t xml:space="preserve"> </w:t>
      </w:r>
      <w:r>
        <w:rPr>
          <w:spacing w:val="-1"/>
        </w:rPr>
        <w:t>reached.</w:t>
      </w:r>
    </w:p>
    <w:p w14:paraId="3A7AB359" w14:textId="77777777" w:rsidR="00437262" w:rsidRDefault="00BC70E3" w:rsidP="00A836BB">
      <w:pPr>
        <w:pStyle w:val="BodyText"/>
        <w:numPr>
          <w:ilvl w:val="3"/>
          <w:numId w:val="80"/>
        </w:numPr>
        <w:tabs>
          <w:tab w:val="left" w:pos="2653"/>
        </w:tabs>
        <w:spacing w:before="118"/>
        <w:ind w:right="113" w:hanging="850"/>
        <w:jc w:val="both"/>
      </w:pPr>
      <w:r>
        <w:t>The</w:t>
      </w:r>
      <w:r>
        <w:rPr>
          <w:spacing w:val="45"/>
        </w:rPr>
        <w:t xml:space="preserve"> </w:t>
      </w:r>
      <w:r>
        <w:rPr>
          <w:spacing w:val="-1"/>
        </w:rPr>
        <w:t>Supplier</w:t>
      </w:r>
      <w:r>
        <w:rPr>
          <w:spacing w:val="46"/>
        </w:rPr>
        <w:t xml:space="preserve"> </w:t>
      </w:r>
      <w:r>
        <w:rPr>
          <w:spacing w:val="-1"/>
        </w:rPr>
        <w:t>and</w:t>
      </w:r>
      <w:r>
        <w:rPr>
          <w:spacing w:val="46"/>
        </w:rPr>
        <w:t xml:space="preserve"> </w:t>
      </w:r>
      <w:r>
        <w:t>the</w:t>
      </w:r>
      <w:r>
        <w:rPr>
          <w:spacing w:val="45"/>
        </w:rPr>
        <w:t xml:space="preserve"> </w:t>
      </w:r>
      <w:r>
        <w:rPr>
          <w:spacing w:val="-1"/>
        </w:rPr>
        <w:t>Customer</w:t>
      </w:r>
      <w:r>
        <w:rPr>
          <w:spacing w:val="47"/>
        </w:rPr>
        <w:t xml:space="preserve"> </w:t>
      </w:r>
      <w:r>
        <w:rPr>
          <w:spacing w:val="-1"/>
        </w:rPr>
        <w:t>shall</w:t>
      </w:r>
      <w:r>
        <w:rPr>
          <w:spacing w:val="45"/>
        </w:rPr>
        <w:t xml:space="preserve"> </w:t>
      </w:r>
      <w:r>
        <w:rPr>
          <w:spacing w:val="-1"/>
        </w:rPr>
        <w:t>each</w:t>
      </w:r>
      <w:r>
        <w:rPr>
          <w:spacing w:val="47"/>
        </w:rPr>
        <w:t xml:space="preserve"> </w:t>
      </w:r>
      <w:r>
        <w:rPr>
          <w:spacing w:val="-1"/>
        </w:rPr>
        <w:t>execute</w:t>
      </w:r>
      <w:r>
        <w:rPr>
          <w:spacing w:val="46"/>
        </w:rPr>
        <w:t xml:space="preserve"> </w:t>
      </w:r>
      <w:r>
        <w:t>the</w:t>
      </w:r>
      <w:r>
        <w:rPr>
          <w:spacing w:val="45"/>
        </w:rPr>
        <w:t xml:space="preserve"> </w:t>
      </w:r>
      <w:r>
        <w:t>escrow</w:t>
      </w:r>
      <w:r>
        <w:rPr>
          <w:spacing w:val="45"/>
        </w:rPr>
        <w:t xml:space="preserve"> </w:t>
      </w:r>
      <w:r>
        <w:rPr>
          <w:spacing w:val="-1"/>
        </w:rPr>
        <w:t>agreement</w:t>
      </w:r>
      <w:r>
        <w:rPr>
          <w:spacing w:val="2"/>
        </w:rPr>
        <w:t xml:space="preserve"> </w:t>
      </w:r>
      <w:r>
        <w:rPr>
          <w:spacing w:val="-1"/>
        </w:rPr>
        <w:t>promptly</w:t>
      </w:r>
      <w:r>
        <w:rPr>
          <w:spacing w:val="-4"/>
        </w:rPr>
        <w:t xml:space="preserve"> </w:t>
      </w:r>
      <w:r>
        <w:rPr>
          <w:spacing w:val="-1"/>
        </w:rPr>
        <w:t>following</w:t>
      </w:r>
      <w:r>
        <w:rPr>
          <w:spacing w:val="2"/>
        </w:rPr>
        <w:t xml:space="preserve"> </w:t>
      </w:r>
      <w:r>
        <w:rPr>
          <w:spacing w:val="-1"/>
        </w:rPr>
        <w:t>execution</w:t>
      </w:r>
      <w:r>
        <w:t xml:space="preserve"> </w:t>
      </w:r>
      <w:r>
        <w:rPr>
          <w:spacing w:val="-2"/>
        </w:rPr>
        <w:t>of</w:t>
      </w:r>
      <w:r>
        <w:rPr>
          <w:spacing w:val="-1"/>
        </w:rPr>
        <w:t xml:space="preserve"> </w:t>
      </w:r>
      <w:r>
        <w:t>this</w:t>
      </w:r>
      <w:r>
        <w:rPr>
          <w:spacing w:val="1"/>
        </w:rPr>
        <w:t xml:space="preserve"> </w:t>
      </w:r>
      <w:r>
        <w:rPr>
          <w:spacing w:val="-1"/>
        </w:rPr>
        <w:t>Contract.</w:t>
      </w:r>
    </w:p>
    <w:p w14:paraId="103F1EAC" w14:textId="77777777" w:rsidR="00437262" w:rsidRDefault="00BC70E3" w:rsidP="00A836BB">
      <w:pPr>
        <w:pStyle w:val="BodyText"/>
        <w:numPr>
          <w:ilvl w:val="3"/>
          <w:numId w:val="80"/>
        </w:numPr>
        <w:tabs>
          <w:tab w:val="left" w:pos="2653"/>
        </w:tabs>
        <w:ind w:right="116" w:hanging="850"/>
        <w:jc w:val="both"/>
      </w:pPr>
      <w:r>
        <w:rPr>
          <w:spacing w:val="-1"/>
        </w:rPr>
        <w:t>All</w:t>
      </w:r>
      <w:r>
        <w:rPr>
          <w:spacing w:val="14"/>
        </w:rPr>
        <w:t xml:space="preserve"> </w:t>
      </w:r>
      <w:r>
        <w:rPr>
          <w:spacing w:val="-1"/>
        </w:rPr>
        <w:t>relevant</w:t>
      </w:r>
      <w:r>
        <w:rPr>
          <w:spacing w:val="16"/>
        </w:rPr>
        <w:t xml:space="preserve"> </w:t>
      </w:r>
      <w:r>
        <w:t>escrow</w:t>
      </w:r>
      <w:r>
        <w:rPr>
          <w:spacing w:val="12"/>
        </w:rPr>
        <w:t xml:space="preserve"> </w:t>
      </w:r>
      <w:r>
        <w:t>fees</w:t>
      </w:r>
      <w:r>
        <w:rPr>
          <w:spacing w:val="15"/>
        </w:rPr>
        <w:t xml:space="preserve"> </w:t>
      </w:r>
      <w:r>
        <w:rPr>
          <w:spacing w:val="-1"/>
        </w:rPr>
        <w:t>in</w:t>
      </w:r>
      <w:r>
        <w:rPr>
          <w:spacing w:val="15"/>
        </w:rPr>
        <w:t xml:space="preserve"> </w:t>
      </w:r>
      <w:r>
        <w:rPr>
          <w:spacing w:val="-1"/>
        </w:rPr>
        <w:t>respect</w:t>
      </w:r>
      <w:r>
        <w:rPr>
          <w:spacing w:val="16"/>
        </w:rPr>
        <w:t xml:space="preserve"> </w:t>
      </w:r>
      <w:r>
        <w:rPr>
          <w:spacing w:val="-2"/>
        </w:rPr>
        <w:t>of</w:t>
      </w:r>
      <w:r>
        <w:rPr>
          <w:spacing w:val="18"/>
        </w:rPr>
        <w:t xml:space="preserve"> </w:t>
      </w:r>
      <w:r>
        <w:t>the</w:t>
      </w:r>
      <w:r>
        <w:rPr>
          <w:spacing w:val="14"/>
        </w:rPr>
        <w:t xml:space="preserve"> </w:t>
      </w:r>
      <w:r>
        <w:rPr>
          <w:spacing w:val="-1"/>
        </w:rPr>
        <w:t>escrow</w:t>
      </w:r>
      <w:r>
        <w:rPr>
          <w:spacing w:val="11"/>
        </w:rPr>
        <w:t xml:space="preserve"> </w:t>
      </w:r>
      <w:r>
        <w:rPr>
          <w:spacing w:val="-1"/>
        </w:rPr>
        <w:t>agreement</w:t>
      </w:r>
      <w:r>
        <w:rPr>
          <w:spacing w:val="16"/>
        </w:rPr>
        <w:t xml:space="preserve"> </w:t>
      </w:r>
      <w:r>
        <w:rPr>
          <w:spacing w:val="-1"/>
        </w:rPr>
        <w:t>shall</w:t>
      </w:r>
      <w:r>
        <w:rPr>
          <w:spacing w:val="45"/>
        </w:rPr>
        <w:t xml:space="preserve"> </w:t>
      </w:r>
      <w:r>
        <w:t xml:space="preserve">be </w:t>
      </w:r>
      <w:r>
        <w:rPr>
          <w:spacing w:val="-1"/>
        </w:rPr>
        <w:t>payable</w:t>
      </w:r>
      <w:r>
        <w:t xml:space="preserve"> by</w:t>
      </w:r>
      <w:r>
        <w:rPr>
          <w:spacing w:val="-2"/>
        </w:rPr>
        <w:t xml:space="preserve"> </w:t>
      </w:r>
      <w:r>
        <w:t xml:space="preserve">the </w:t>
      </w:r>
      <w:r>
        <w:rPr>
          <w:spacing w:val="-1"/>
        </w:rPr>
        <w:t>Customer.</w:t>
      </w:r>
    </w:p>
    <w:p w14:paraId="60886EF2" w14:textId="77777777" w:rsidR="00437262" w:rsidRDefault="00437262">
      <w:pPr>
        <w:rPr>
          <w:rFonts w:ascii="Arial" w:eastAsia="Arial" w:hAnsi="Arial" w:cs="Arial"/>
        </w:rPr>
      </w:pPr>
    </w:p>
    <w:p w14:paraId="6D15182C" w14:textId="77777777" w:rsidR="00437262" w:rsidRDefault="00437262">
      <w:pPr>
        <w:spacing w:before="2"/>
        <w:rPr>
          <w:rFonts w:ascii="Arial" w:eastAsia="Arial" w:hAnsi="Arial" w:cs="Arial"/>
          <w:sz w:val="31"/>
          <w:szCs w:val="31"/>
        </w:rPr>
      </w:pPr>
    </w:p>
    <w:p w14:paraId="5D4D3D27" w14:textId="77777777" w:rsidR="00437262" w:rsidRDefault="00BC70E3" w:rsidP="00A836BB">
      <w:pPr>
        <w:pStyle w:val="Heading1"/>
        <w:numPr>
          <w:ilvl w:val="1"/>
          <w:numId w:val="80"/>
        </w:numPr>
        <w:tabs>
          <w:tab w:val="left" w:pos="953"/>
        </w:tabs>
        <w:ind w:left="952" w:hanging="852"/>
        <w:rPr>
          <w:b w:val="0"/>
          <w:bCs w:val="0"/>
        </w:rPr>
      </w:pPr>
      <w:bookmarkStart w:id="138" w:name="_bookmark135"/>
      <w:bookmarkEnd w:id="138"/>
      <w:r>
        <w:rPr>
          <w:spacing w:val="-1"/>
        </w:rPr>
        <w:t>SECURITY</w:t>
      </w:r>
      <w:r>
        <w:rPr>
          <w:spacing w:val="2"/>
        </w:rPr>
        <w:t xml:space="preserve"> </w:t>
      </w:r>
      <w:r>
        <w:rPr>
          <w:spacing w:val="-2"/>
        </w:rPr>
        <w:t>AND</w:t>
      </w:r>
      <w:r>
        <w:t xml:space="preserve"> </w:t>
      </w:r>
      <w:r>
        <w:rPr>
          <w:spacing w:val="-1"/>
        </w:rPr>
        <w:t>PROTECTION</w:t>
      </w:r>
      <w:r>
        <w:t xml:space="preserve"> OF</w:t>
      </w:r>
      <w:r>
        <w:rPr>
          <w:spacing w:val="-2"/>
        </w:rPr>
        <w:t xml:space="preserve"> </w:t>
      </w:r>
      <w:r>
        <w:rPr>
          <w:spacing w:val="-1"/>
        </w:rPr>
        <w:t>INFORMATION</w:t>
      </w:r>
    </w:p>
    <w:p w14:paraId="772FF408" w14:textId="77777777" w:rsidR="00437262" w:rsidRDefault="00437262">
      <w:pPr>
        <w:rPr>
          <w:rFonts w:ascii="Arial" w:eastAsia="Arial" w:hAnsi="Arial" w:cs="Arial"/>
          <w:b/>
          <w:bCs/>
          <w:sz w:val="21"/>
          <w:szCs w:val="21"/>
        </w:rPr>
      </w:pPr>
    </w:p>
    <w:p w14:paraId="05B1C235" w14:textId="77777777" w:rsidR="00437262" w:rsidRDefault="00BC70E3" w:rsidP="00A836BB">
      <w:pPr>
        <w:numPr>
          <w:ilvl w:val="2"/>
          <w:numId w:val="80"/>
        </w:numPr>
        <w:tabs>
          <w:tab w:val="left" w:pos="1802"/>
        </w:tabs>
        <w:rPr>
          <w:rFonts w:ascii="Arial" w:eastAsia="Arial" w:hAnsi="Arial" w:cs="Arial"/>
        </w:rPr>
      </w:pPr>
      <w:bookmarkStart w:id="139" w:name="_bookmark136"/>
      <w:bookmarkEnd w:id="139"/>
      <w:r>
        <w:rPr>
          <w:rFonts w:ascii="Arial"/>
          <w:b/>
          <w:spacing w:val="-1"/>
        </w:rPr>
        <w:t>Security</w:t>
      </w:r>
      <w:r>
        <w:rPr>
          <w:rFonts w:ascii="Arial"/>
          <w:b/>
          <w:spacing w:val="-4"/>
        </w:rPr>
        <w:t xml:space="preserve"> </w:t>
      </w:r>
      <w:r>
        <w:rPr>
          <w:rFonts w:ascii="Arial"/>
          <w:b/>
          <w:spacing w:val="-1"/>
        </w:rPr>
        <w:t>Requirements</w:t>
      </w:r>
    </w:p>
    <w:p w14:paraId="0F7422EE" w14:textId="17AEFC80" w:rsidR="00437262" w:rsidRDefault="00BC70E3" w:rsidP="00A836BB">
      <w:pPr>
        <w:pStyle w:val="BodyText"/>
        <w:numPr>
          <w:ilvl w:val="3"/>
          <w:numId w:val="80"/>
        </w:numPr>
        <w:tabs>
          <w:tab w:val="left" w:pos="2653"/>
        </w:tabs>
        <w:spacing w:before="121"/>
        <w:ind w:right="111" w:hanging="850"/>
        <w:jc w:val="both"/>
      </w:pPr>
      <w:r>
        <w:t>The</w:t>
      </w:r>
      <w:r>
        <w:rPr>
          <w:spacing w:val="32"/>
        </w:rPr>
        <w:t xml:space="preserve"> </w:t>
      </w:r>
      <w:r>
        <w:rPr>
          <w:spacing w:val="-1"/>
        </w:rPr>
        <w:t>Supplier</w:t>
      </w:r>
      <w:r>
        <w:rPr>
          <w:spacing w:val="33"/>
        </w:rPr>
        <w:t xml:space="preserve"> </w:t>
      </w:r>
      <w:r>
        <w:rPr>
          <w:spacing w:val="-1"/>
        </w:rPr>
        <w:t>shall</w:t>
      </w:r>
      <w:r>
        <w:rPr>
          <w:spacing w:val="32"/>
        </w:rPr>
        <w:t xml:space="preserve"> </w:t>
      </w:r>
      <w:r>
        <w:t>comply</w:t>
      </w:r>
      <w:r>
        <w:rPr>
          <w:spacing w:val="33"/>
        </w:rPr>
        <w:t xml:space="preserve"> </w:t>
      </w:r>
      <w:r>
        <w:rPr>
          <w:spacing w:val="-2"/>
        </w:rPr>
        <w:t>with</w:t>
      </w:r>
      <w:r>
        <w:rPr>
          <w:spacing w:val="32"/>
        </w:rPr>
        <w:t xml:space="preserve"> </w:t>
      </w:r>
      <w:r>
        <w:t>the</w:t>
      </w:r>
      <w:r>
        <w:rPr>
          <w:spacing w:val="32"/>
        </w:rPr>
        <w:t xml:space="preserve"> </w:t>
      </w:r>
      <w:r>
        <w:rPr>
          <w:spacing w:val="-1"/>
        </w:rPr>
        <w:t>Security</w:t>
      </w:r>
      <w:r>
        <w:rPr>
          <w:spacing w:val="34"/>
        </w:rPr>
        <w:t xml:space="preserve"> </w:t>
      </w:r>
      <w:r>
        <w:rPr>
          <w:spacing w:val="-1"/>
        </w:rPr>
        <w:t>Policy</w:t>
      </w:r>
      <w:r>
        <w:rPr>
          <w:spacing w:val="30"/>
        </w:rPr>
        <w:t xml:space="preserve"> </w:t>
      </w:r>
      <w:r>
        <w:rPr>
          <w:spacing w:val="-1"/>
        </w:rPr>
        <w:t>and</w:t>
      </w:r>
      <w:r>
        <w:rPr>
          <w:spacing w:val="35"/>
        </w:rPr>
        <w:t xml:space="preserve"> </w:t>
      </w:r>
      <w:r>
        <w:t>the</w:t>
      </w:r>
      <w:r>
        <w:rPr>
          <w:spacing w:val="35"/>
        </w:rPr>
        <w:t xml:space="preserve"> </w:t>
      </w:r>
      <w:r>
        <w:rPr>
          <w:spacing w:val="-1"/>
        </w:rPr>
        <w:t>requirements</w:t>
      </w:r>
      <w:r>
        <w:rPr>
          <w:spacing w:val="26"/>
        </w:rPr>
        <w:t xml:space="preserve"> </w:t>
      </w:r>
      <w:r>
        <w:rPr>
          <w:spacing w:val="-2"/>
        </w:rPr>
        <w:t>of</w:t>
      </w:r>
      <w:r>
        <w:rPr>
          <w:spacing w:val="30"/>
        </w:rPr>
        <w:t xml:space="preserve"> </w:t>
      </w:r>
      <w:r>
        <w:rPr>
          <w:spacing w:val="-2"/>
        </w:rPr>
        <w:t>Contract</w:t>
      </w:r>
      <w:r>
        <w:rPr>
          <w:spacing w:val="27"/>
        </w:rPr>
        <w:t xml:space="preserve"> </w:t>
      </w:r>
      <w:r>
        <w:rPr>
          <w:spacing w:val="-1"/>
        </w:rPr>
        <w:t>Schedule</w:t>
      </w:r>
      <w:r>
        <w:rPr>
          <w:spacing w:val="26"/>
        </w:rPr>
        <w:t xml:space="preserve"> </w:t>
      </w:r>
      <w:r>
        <w:t>7</w:t>
      </w:r>
      <w:r>
        <w:rPr>
          <w:spacing w:val="26"/>
        </w:rPr>
        <w:t xml:space="preserve"> </w:t>
      </w:r>
      <w:r>
        <w:rPr>
          <w:spacing w:val="-1"/>
        </w:rPr>
        <w:t>(Security)</w:t>
      </w:r>
      <w:r>
        <w:rPr>
          <w:spacing w:val="26"/>
        </w:rPr>
        <w:t xml:space="preserve"> </w:t>
      </w:r>
      <w:r>
        <w:rPr>
          <w:spacing w:val="-1"/>
        </w:rPr>
        <w:t>including</w:t>
      </w:r>
      <w:r>
        <w:rPr>
          <w:spacing w:val="29"/>
        </w:rPr>
        <w:t xml:space="preserve"> </w:t>
      </w:r>
      <w:r>
        <w:t>the</w:t>
      </w:r>
      <w:r>
        <w:rPr>
          <w:spacing w:val="43"/>
        </w:rPr>
        <w:t xml:space="preserve"> </w:t>
      </w:r>
      <w:r>
        <w:rPr>
          <w:spacing w:val="-1"/>
        </w:rPr>
        <w:t>Security</w:t>
      </w:r>
      <w:r>
        <w:rPr>
          <w:spacing w:val="9"/>
        </w:rPr>
        <w:t xml:space="preserve"> </w:t>
      </w:r>
      <w:r>
        <w:rPr>
          <w:spacing w:val="-1"/>
        </w:rPr>
        <w:t>Management</w:t>
      </w:r>
      <w:r>
        <w:rPr>
          <w:spacing w:val="10"/>
        </w:rPr>
        <w:t xml:space="preserve"> </w:t>
      </w:r>
      <w:r>
        <w:rPr>
          <w:spacing w:val="-1"/>
        </w:rPr>
        <w:t>Plan</w:t>
      </w:r>
      <w:r>
        <w:rPr>
          <w:spacing w:val="11"/>
        </w:rPr>
        <w:t xml:space="preserve"> </w:t>
      </w:r>
      <w:r>
        <w:rPr>
          <w:spacing w:val="-1"/>
        </w:rPr>
        <w:t>(if</w:t>
      </w:r>
      <w:r>
        <w:rPr>
          <w:spacing w:val="12"/>
        </w:rPr>
        <w:t xml:space="preserve"> </w:t>
      </w:r>
      <w:r>
        <w:rPr>
          <w:spacing w:val="-1"/>
        </w:rPr>
        <w:t>any)</w:t>
      </w:r>
      <w:r>
        <w:rPr>
          <w:spacing w:val="12"/>
        </w:rPr>
        <w:t xml:space="preserve"> </w:t>
      </w:r>
      <w:r>
        <w:rPr>
          <w:spacing w:val="-1"/>
        </w:rPr>
        <w:t>and</w:t>
      </w:r>
      <w:r>
        <w:rPr>
          <w:spacing w:val="11"/>
        </w:rPr>
        <w:t xml:space="preserve"> </w:t>
      </w:r>
      <w:r>
        <w:rPr>
          <w:spacing w:val="-1"/>
        </w:rPr>
        <w:t>shall</w:t>
      </w:r>
      <w:r>
        <w:rPr>
          <w:spacing w:val="8"/>
        </w:rPr>
        <w:t xml:space="preserve"> </w:t>
      </w:r>
      <w:r>
        <w:rPr>
          <w:spacing w:val="-1"/>
        </w:rPr>
        <w:t>ensure</w:t>
      </w:r>
      <w:r>
        <w:rPr>
          <w:spacing w:val="9"/>
        </w:rPr>
        <w:t xml:space="preserve"> </w:t>
      </w:r>
      <w:r>
        <w:rPr>
          <w:spacing w:val="-1"/>
        </w:rPr>
        <w:t>that</w:t>
      </w:r>
      <w:r>
        <w:rPr>
          <w:spacing w:val="10"/>
        </w:rPr>
        <w:t xml:space="preserve"> </w:t>
      </w:r>
      <w:r>
        <w:t>the</w:t>
      </w:r>
      <w:r>
        <w:rPr>
          <w:spacing w:val="49"/>
        </w:rPr>
        <w:t xml:space="preserve"> </w:t>
      </w:r>
      <w:r>
        <w:rPr>
          <w:spacing w:val="-1"/>
        </w:rPr>
        <w:t>Security</w:t>
      </w:r>
      <w:r>
        <w:rPr>
          <w:spacing w:val="3"/>
        </w:rPr>
        <w:t xml:space="preserve"> </w:t>
      </w:r>
      <w:r>
        <w:rPr>
          <w:spacing w:val="-1"/>
        </w:rPr>
        <w:t>Management</w:t>
      </w:r>
      <w:r>
        <w:rPr>
          <w:spacing w:val="4"/>
        </w:rPr>
        <w:t xml:space="preserve"> </w:t>
      </w:r>
      <w:r>
        <w:rPr>
          <w:spacing w:val="-1"/>
        </w:rPr>
        <w:t>Plan</w:t>
      </w:r>
      <w:r>
        <w:rPr>
          <w:spacing w:val="5"/>
        </w:rPr>
        <w:t xml:space="preserve"> </w:t>
      </w:r>
      <w:r>
        <w:rPr>
          <w:spacing w:val="-1"/>
        </w:rPr>
        <w:t>produced</w:t>
      </w:r>
      <w:r>
        <w:rPr>
          <w:spacing w:val="5"/>
        </w:rPr>
        <w:t xml:space="preserve"> </w:t>
      </w:r>
      <w:r>
        <w:t>by</w:t>
      </w:r>
      <w:r>
        <w:rPr>
          <w:spacing w:val="3"/>
        </w:rPr>
        <w:t xml:space="preserve"> </w:t>
      </w:r>
      <w:r>
        <w:t>the</w:t>
      </w:r>
      <w:r>
        <w:rPr>
          <w:spacing w:val="5"/>
        </w:rPr>
        <w:t xml:space="preserve"> </w:t>
      </w:r>
      <w:r>
        <w:rPr>
          <w:spacing w:val="-1"/>
        </w:rPr>
        <w:t>Supplier</w:t>
      </w:r>
      <w:r>
        <w:t xml:space="preserve"> </w:t>
      </w:r>
      <w:r>
        <w:rPr>
          <w:spacing w:val="-1"/>
        </w:rPr>
        <w:t>fully</w:t>
      </w:r>
      <w:r>
        <w:rPr>
          <w:spacing w:val="49"/>
        </w:rPr>
        <w:t xml:space="preserve"> </w:t>
      </w:r>
      <w:r>
        <w:rPr>
          <w:spacing w:val="-1"/>
        </w:rPr>
        <w:t>complies</w:t>
      </w:r>
      <w:r>
        <w:t xml:space="preserve"> </w:t>
      </w:r>
      <w:r>
        <w:rPr>
          <w:spacing w:val="-2"/>
        </w:rPr>
        <w:t>with</w:t>
      </w:r>
      <w:r>
        <w:t xml:space="preserve"> the </w:t>
      </w:r>
      <w:r>
        <w:rPr>
          <w:spacing w:val="-2"/>
        </w:rPr>
        <w:t xml:space="preserve">Security </w:t>
      </w:r>
      <w:r>
        <w:rPr>
          <w:spacing w:val="-1"/>
        </w:rPr>
        <w:t>Policy.</w:t>
      </w:r>
    </w:p>
    <w:p w14:paraId="756CB65C" w14:textId="77777777" w:rsidR="00437262" w:rsidRDefault="00BC70E3" w:rsidP="00A836BB">
      <w:pPr>
        <w:pStyle w:val="BodyText"/>
        <w:numPr>
          <w:ilvl w:val="3"/>
          <w:numId w:val="80"/>
        </w:numPr>
        <w:tabs>
          <w:tab w:val="left" w:pos="2653"/>
        </w:tabs>
        <w:ind w:right="114" w:hanging="850"/>
        <w:jc w:val="both"/>
      </w:pPr>
      <w:r>
        <w:t>The</w:t>
      </w:r>
      <w:r>
        <w:rPr>
          <w:spacing w:val="44"/>
        </w:rPr>
        <w:t xml:space="preserve"> </w:t>
      </w:r>
      <w:r>
        <w:rPr>
          <w:spacing w:val="-1"/>
        </w:rPr>
        <w:t>Customer</w:t>
      </w:r>
      <w:r>
        <w:rPr>
          <w:spacing w:val="46"/>
        </w:rPr>
        <w:t xml:space="preserve"> </w:t>
      </w:r>
      <w:r>
        <w:rPr>
          <w:spacing w:val="-1"/>
        </w:rPr>
        <w:t>shall</w:t>
      </w:r>
      <w:r>
        <w:rPr>
          <w:spacing w:val="44"/>
        </w:rPr>
        <w:t xml:space="preserve"> </w:t>
      </w:r>
      <w:r>
        <w:rPr>
          <w:spacing w:val="-1"/>
        </w:rPr>
        <w:t>notify</w:t>
      </w:r>
      <w:r>
        <w:rPr>
          <w:spacing w:val="42"/>
        </w:rPr>
        <w:t xml:space="preserve"> </w:t>
      </w:r>
      <w:r>
        <w:t>the</w:t>
      </w:r>
      <w:r>
        <w:rPr>
          <w:spacing w:val="44"/>
        </w:rPr>
        <w:t xml:space="preserve"> </w:t>
      </w:r>
      <w:r>
        <w:rPr>
          <w:spacing w:val="-1"/>
        </w:rPr>
        <w:t>Supplier</w:t>
      </w:r>
      <w:r>
        <w:rPr>
          <w:spacing w:val="45"/>
        </w:rPr>
        <w:t xml:space="preserve"> </w:t>
      </w:r>
      <w:r>
        <w:rPr>
          <w:spacing w:val="-2"/>
        </w:rPr>
        <w:t>of</w:t>
      </w:r>
      <w:r>
        <w:rPr>
          <w:spacing w:val="47"/>
        </w:rPr>
        <w:t xml:space="preserve"> </w:t>
      </w:r>
      <w:r>
        <w:rPr>
          <w:spacing w:val="-1"/>
        </w:rPr>
        <w:t>any</w:t>
      </w:r>
      <w:r>
        <w:rPr>
          <w:spacing w:val="42"/>
        </w:rPr>
        <w:t xml:space="preserve"> </w:t>
      </w:r>
      <w:r>
        <w:t>changes</w:t>
      </w:r>
      <w:r>
        <w:rPr>
          <w:spacing w:val="44"/>
        </w:rPr>
        <w:t xml:space="preserve"> </w:t>
      </w:r>
      <w:r>
        <w:t>or</w:t>
      </w:r>
      <w:r>
        <w:rPr>
          <w:spacing w:val="23"/>
        </w:rPr>
        <w:t xml:space="preserve"> </w:t>
      </w:r>
      <w:r>
        <w:rPr>
          <w:spacing w:val="-1"/>
        </w:rPr>
        <w:t>proposed</w:t>
      </w:r>
      <w:r>
        <w:t xml:space="preserve"> </w:t>
      </w:r>
      <w:r>
        <w:rPr>
          <w:spacing w:val="-1"/>
        </w:rPr>
        <w:t>changes</w:t>
      </w:r>
      <w:r>
        <w:rPr>
          <w:spacing w:val="-2"/>
        </w:rPr>
        <w:t xml:space="preserve"> </w:t>
      </w:r>
      <w:r>
        <w:t>to</w:t>
      </w:r>
      <w:r>
        <w:rPr>
          <w:spacing w:val="-2"/>
        </w:rPr>
        <w:t xml:space="preserve"> </w:t>
      </w:r>
      <w:r>
        <w:t>the</w:t>
      </w:r>
      <w:r>
        <w:rPr>
          <w:spacing w:val="-2"/>
        </w:rPr>
        <w:t xml:space="preserve"> </w:t>
      </w:r>
      <w:r>
        <w:rPr>
          <w:spacing w:val="-1"/>
        </w:rPr>
        <w:t>Security</w:t>
      </w:r>
      <w:r>
        <w:rPr>
          <w:spacing w:val="-2"/>
        </w:rPr>
        <w:t xml:space="preserve"> Policy.</w:t>
      </w:r>
    </w:p>
    <w:p w14:paraId="669CE693" w14:textId="5E2FAAD4" w:rsidR="00437262" w:rsidRDefault="00BC70E3" w:rsidP="00A836BB">
      <w:pPr>
        <w:pStyle w:val="BodyText"/>
        <w:numPr>
          <w:ilvl w:val="3"/>
          <w:numId w:val="80"/>
        </w:numPr>
        <w:tabs>
          <w:tab w:val="left" w:pos="2653"/>
        </w:tabs>
        <w:spacing w:before="121"/>
        <w:ind w:right="109" w:hanging="850"/>
        <w:jc w:val="both"/>
      </w:pPr>
      <w:r>
        <w:rPr>
          <w:spacing w:val="-1"/>
        </w:rPr>
        <w:t>If</w:t>
      </w:r>
      <w:r>
        <w:rPr>
          <w:spacing w:val="23"/>
        </w:rPr>
        <w:t xml:space="preserve"> </w:t>
      </w:r>
      <w:r>
        <w:t>the</w:t>
      </w:r>
      <w:r>
        <w:rPr>
          <w:spacing w:val="21"/>
        </w:rPr>
        <w:t xml:space="preserve"> </w:t>
      </w:r>
      <w:r>
        <w:rPr>
          <w:spacing w:val="-1"/>
        </w:rPr>
        <w:t>Supplier</w:t>
      </w:r>
      <w:r>
        <w:rPr>
          <w:spacing w:val="23"/>
        </w:rPr>
        <w:t xml:space="preserve"> </w:t>
      </w:r>
      <w:r>
        <w:rPr>
          <w:spacing w:val="-1"/>
        </w:rPr>
        <w:t>believes</w:t>
      </w:r>
      <w:r>
        <w:rPr>
          <w:spacing w:val="22"/>
        </w:rPr>
        <w:t xml:space="preserve"> </w:t>
      </w:r>
      <w:r>
        <w:rPr>
          <w:spacing w:val="-1"/>
        </w:rPr>
        <w:t>that</w:t>
      </w:r>
      <w:r>
        <w:rPr>
          <w:spacing w:val="23"/>
        </w:rPr>
        <w:t xml:space="preserve"> </w:t>
      </w:r>
      <w:r>
        <w:t>a</w:t>
      </w:r>
      <w:r>
        <w:rPr>
          <w:spacing w:val="22"/>
        </w:rPr>
        <w:t xml:space="preserve"> </w:t>
      </w:r>
      <w:r>
        <w:rPr>
          <w:spacing w:val="-1"/>
        </w:rPr>
        <w:t>change</w:t>
      </w:r>
      <w:r>
        <w:rPr>
          <w:spacing w:val="22"/>
        </w:rPr>
        <w:t xml:space="preserve"> </w:t>
      </w:r>
      <w:r>
        <w:rPr>
          <w:spacing w:val="-2"/>
        </w:rPr>
        <w:t>or</w:t>
      </w:r>
      <w:r>
        <w:rPr>
          <w:spacing w:val="23"/>
        </w:rPr>
        <w:t xml:space="preserve"> </w:t>
      </w:r>
      <w:r>
        <w:rPr>
          <w:spacing w:val="-1"/>
        </w:rPr>
        <w:t>proposed</w:t>
      </w:r>
      <w:r>
        <w:rPr>
          <w:spacing w:val="21"/>
        </w:rPr>
        <w:t xml:space="preserve"> </w:t>
      </w:r>
      <w:r>
        <w:t>change</w:t>
      </w:r>
      <w:r>
        <w:rPr>
          <w:spacing w:val="19"/>
        </w:rPr>
        <w:t xml:space="preserve"> </w:t>
      </w:r>
      <w:r>
        <w:t>to</w:t>
      </w:r>
      <w:r>
        <w:rPr>
          <w:spacing w:val="19"/>
        </w:rPr>
        <w:t xml:space="preserve"> </w:t>
      </w:r>
      <w:r>
        <w:t>the</w:t>
      </w:r>
      <w:r>
        <w:rPr>
          <w:spacing w:val="21"/>
        </w:rPr>
        <w:t xml:space="preserve"> </w:t>
      </w:r>
      <w:r>
        <w:rPr>
          <w:spacing w:val="-1"/>
        </w:rPr>
        <w:t>Security</w:t>
      </w:r>
      <w:r>
        <w:rPr>
          <w:spacing w:val="59"/>
        </w:rPr>
        <w:t xml:space="preserve"> </w:t>
      </w:r>
      <w:r>
        <w:rPr>
          <w:spacing w:val="-1"/>
        </w:rPr>
        <w:t>Policy</w:t>
      </w:r>
      <w:r>
        <w:rPr>
          <w:spacing w:val="1"/>
        </w:rPr>
        <w:t xml:space="preserve"> </w:t>
      </w:r>
      <w:r>
        <w:rPr>
          <w:spacing w:val="-2"/>
        </w:rPr>
        <w:t>will</w:t>
      </w:r>
      <w:r>
        <w:t xml:space="preserve"> </w:t>
      </w:r>
      <w:r>
        <w:rPr>
          <w:spacing w:val="-1"/>
        </w:rPr>
        <w:t>have</w:t>
      </w:r>
      <w:r>
        <w:t xml:space="preserve"> a </w:t>
      </w:r>
      <w:r>
        <w:rPr>
          <w:spacing w:val="-1"/>
        </w:rPr>
        <w:t>material</w:t>
      </w:r>
      <w:r>
        <w:rPr>
          <w:spacing w:val="60"/>
        </w:rPr>
        <w:t xml:space="preserve"> </w:t>
      </w:r>
      <w:r>
        <w:rPr>
          <w:spacing w:val="-1"/>
        </w:rPr>
        <w:t>and</w:t>
      </w:r>
      <w:r>
        <w:rPr>
          <w:spacing w:val="59"/>
        </w:rPr>
        <w:t xml:space="preserve"> </w:t>
      </w:r>
      <w:r>
        <w:rPr>
          <w:spacing w:val="-1"/>
        </w:rPr>
        <w:t>unavoidable</w:t>
      </w:r>
      <w:r>
        <w:t xml:space="preserve"> cost</w:t>
      </w:r>
      <w:r>
        <w:rPr>
          <w:spacing w:val="33"/>
        </w:rPr>
        <w:t xml:space="preserve"> </w:t>
      </w:r>
      <w:r>
        <w:rPr>
          <w:spacing w:val="-1"/>
        </w:rPr>
        <w:t>implication</w:t>
      </w:r>
      <w:r>
        <w:rPr>
          <w:spacing w:val="34"/>
        </w:rPr>
        <w:t xml:space="preserve"> </w:t>
      </w:r>
      <w:r>
        <w:t>to</w:t>
      </w:r>
      <w:r>
        <w:rPr>
          <w:spacing w:val="34"/>
        </w:rPr>
        <w:t xml:space="preserve"> </w:t>
      </w:r>
      <w:r>
        <w:t>the</w:t>
      </w:r>
      <w:r>
        <w:rPr>
          <w:spacing w:val="33"/>
        </w:rPr>
        <w:t xml:space="preserve"> </w:t>
      </w:r>
      <w:r>
        <w:rPr>
          <w:spacing w:val="-1"/>
        </w:rPr>
        <w:t>provision</w:t>
      </w:r>
      <w:r>
        <w:rPr>
          <w:spacing w:val="33"/>
        </w:rPr>
        <w:t xml:space="preserve"> </w:t>
      </w:r>
      <w:r>
        <w:rPr>
          <w:spacing w:val="-2"/>
        </w:rPr>
        <w:t>of</w:t>
      </w:r>
      <w:r>
        <w:rPr>
          <w:spacing w:val="37"/>
        </w:rPr>
        <w:t xml:space="preserve"> </w:t>
      </w:r>
      <w:r>
        <w:t>the</w:t>
      </w:r>
      <w:r>
        <w:rPr>
          <w:spacing w:val="34"/>
        </w:rPr>
        <w:t xml:space="preserve"> </w:t>
      </w:r>
      <w:r>
        <w:rPr>
          <w:spacing w:val="-1"/>
        </w:rPr>
        <w:t>Goods</w:t>
      </w:r>
      <w:r>
        <w:rPr>
          <w:spacing w:val="35"/>
        </w:rPr>
        <w:t xml:space="preserve"> </w:t>
      </w:r>
      <w:r>
        <w:rPr>
          <w:spacing w:val="-1"/>
        </w:rPr>
        <w:t>and/or</w:t>
      </w:r>
      <w:r>
        <w:rPr>
          <w:spacing w:val="32"/>
        </w:rPr>
        <w:t xml:space="preserve"> </w:t>
      </w:r>
      <w:r>
        <w:rPr>
          <w:spacing w:val="-1"/>
        </w:rPr>
        <w:t>Services</w:t>
      </w:r>
      <w:r>
        <w:rPr>
          <w:spacing w:val="35"/>
        </w:rPr>
        <w:t xml:space="preserve"> </w:t>
      </w:r>
      <w:r>
        <w:rPr>
          <w:spacing w:val="-1"/>
        </w:rPr>
        <w:t>it</w:t>
      </w:r>
      <w:r>
        <w:rPr>
          <w:spacing w:val="35"/>
        </w:rPr>
        <w:t xml:space="preserve"> </w:t>
      </w:r>
      <w:r>
        <w:t>may</w:t>
      </w:r>
      <w:r>
        <w:rPr>
          <w:spacing w:val="33"/>
        </w:rPr>
        <w:t xml:space="preserve"> </w:t>
      </w:r>
      <w:r>
        <w:t>propose</w:t>
      </w:r>
      <w:r>
        <w:rPr>
          <w:spacing w:val="45"/>
        </w:rPr>
        <w:t xml:space="preserve"> </w:t>
      </w:r>
      <w:r>
        <w:t>a</w:t>
      </w:r>
      <w:r>
        <w:rPr>
          <w:spacing w:val="46"/>
        </w:rPr>
        <w:t xml:space="preserve"> </w:t>
      </w:r>
      <w:r>
        <w:rPr>
          <w:spacing w:val="-1"/>
        </w:rPr>
        <w:t>Variation</w:t>
      </w:r>
      <w:r>
        <w:rPr>
          <w:spacing w:val="45"/>
        </w:rPr>
        <w:t xml:space="preserve"> </w:t>
      </w:r>
      <w:r>
        <w:t>to</w:t>
      </w:r>
      <w:r>
        <w:rPr>
          <w:spacing w:val="45"/>
        </w:rPr>
        <w:t xml:space="preserve"> </w:t>
      </w:r>
      <w:r>
        <w:t>the</w:t>
      </w:r>
      <w:r>
        <w:rPr>
          <w:spacing w:val="45"/>
        </w:rPr>
        <w:t xml:space="preserve"> </w:t>
      </w:r>
      <w:r>
        <w:rPr>
          <w:spacing w:val="-1"/>
        </w:rPr>
        <w:t>Customer.</w:t>
      </w:r>
      <w:r>
        <w:rPr>
          <w:spacing w:val="48"/>
        </w:rPr>
        <w:t xml:space="preserve"> </w:t>
      </w:r>
      <w:r>
        <w:t>In</w:t>
      </w:r>
      <w:r>
        <w:rPr>
          <w:spacing w:val="47"/>
        </w:rPr>
        <w:t xml:space="preserve"> </w:t>
      </w:r>
      <w:r>
        <w:rPr>
          <w:spacing w:val="-2"/>
        </w:rPr>
        <w:t>doing</w:t>
      </w:r>
      <w:r>
        <w:rPr>
          <w:spacing w:val="46"/>
        </w:rPr>
        <w:t xml:space="preserve"> </w:t>
      </w:r>
      <w:r>
        <w:t>so,</w:t>
      </w:r>
      <w:r>
        <w:rPr>
          <w:spacing w:val="47"/>
        </w:rPr>
        <w:t xml:space="preserve"> </w:t>
      </w:r>
      <w:r>
        <w:t>the</w:t>
      </w:r>
      <w:r>
        <w:rPr>
          <w:spacing w:val="45"/>
        </w:rPr>
        <w:t xml:space="preserve"> </w:t>
      </w:r>
      <w:r>
        <w:rPr>
          <w:spacing w:val="-1"/>
        </w:rPr>
        <w:t>Supplier</w:t>
      </w:r>
      <w:r>
        <w:rPr>
          <w:spacing w:val="27"/>
        </w:rPr>
        <w:t xml:space="preserve"> </w:t>
      </w:r>
      <w:r>
        <w:t>must</w:t>
      </w:r>
      <w:r>
        <w:rPr>
          <w:spacing w:val="3"/>
        </w:rPr>
        <w:t xml:space="preserve"> </w:t>
      </w:r>
      <w:r>
        <w:rPr>
          <w:spacing w:val="-1"/>
        </w:rPr>
        <w:t>support</w:t>
      </w:r>
      <w:r>
        <w:rPr>
          <w:spacing w:val="4"/>
        </w:rPr>
        <w:t xml:space="preserve"> </w:t>
      </w:r>
      <w:r>
        <w:rPr>
          <w:spacing w:val="-1"/>
        </w:rPr>
        <w:t>its</w:t>
      </w:r>
      <w:r>
        <w:rPr>
          <w:spacing w:val="3"/>
        </w:rPr>
        <w:t xml:space="preserve"> </w:t>
      </w:r>
      <w:r>
        <w:rPr>
          <w:spacing w:val="-1"/>
        </w:rPr>
        <w:t>request</w:t>
      </w:r>
      <w:r>
        <w:rPr>
          <w:spacing w:val="2"/>
        </w:rPr>
        <w:t xml:space="preserve"> </w:t>
      </w:r>
      <w:r>
        <w:t xml:space="preserve">by </w:t>
      </w:r>
      <w:r>
        <w:rPr>
          <w:spacing w:val="-1"/>
        </w:rPr>
        <w:t>providing</w:t>
      </w:r>
      <w:r>
        <w:rPr>
          <w:spacing w:val="4"/>
        </w:rPr>
        <w:t xml:space="preserve"> </w:t>
      </w:r>
      <w:r>
        <w:rPr>
          <w:spacing w:val="-1"/>
        </w:rPr>
        <w:t>evidence</w:t>
      </w:r>
      <w:r>
        <w:rPr>
          <w:spacing w:val="2"/>
        </w:rPr>
        <w:t xml:space="preserve"> </w:t>
      </w:r>
      <w:r>
        <w:t>of</w:t>
      </w:r>
      <w:r>
        <w:rPr>
          <w:spacing w:val="3"/>
        </w:rPr>
        <w:t xml:space="preserve"> </w:t>
      </w:r>
      <w:r>
        <w:t>the</w:t>
      </w:r>
      <w:r>
        <w:rPr>
          <w:spacing w:val="2"/>
        </w:rPr>
        <w:t xml:space="preserve"> </w:t>
      </w:r>
      <w:r>
        <w:rPr>
          <w:spacing w:val="-1"/>
        </w:rPr>
        <w:t>cause</w:t>
      </w:r>
      <w:r>
        <w:rPr>
          <w:spacing w:val="3"/>
        </w:rPr>
        <w:t xml:space="preserve"> </w:t>
      </w:r>
      <w:r>
        <w:rPr>
          <w:spacing w:val="-2"/>
        </w:rPr>
        <w:t>of</w:t>
      </w:r>
      <w:r>
        <w:rPr>
          <w:spacing w:val="6"/>
        </w:rPr>
        <w:t xml:space="preserve"> </w:t>
      </w:r>
      <w:r>
        <w:rPr>
          <w:spacing w:val="-1"/>
        </w:rPr>
        <w:t>any</w:t>
      </w:r>
      <w:r>
        <w:rPr>
          <w:spacing w:val="37"/>
        </w:rPr>
        <w:t xml:space="preserve"> </w:t>
      </w:r>
      <w:r>
        <w:rPr>
          <w:spacing w:val="-1"/>
        </w:rPr>
        <w:t>increased</w:t>
      </w:r>
      <w:r>
        <w:rPr>
          <w:spacing w:val="26"/>
        </w:rPr>
        <w:t xml:space="preserve"> </w:t>
      </w:r>
      <w:r>
        <w:rPr>
          <w:spacing w:val="-1"/>
        </w:rPr>
        <w:t>costs</w:t>
      </w:r>
      <w:r>
        <w:rPr>
          <w:spacing w:val="27"/>
        </w:rPr>
        <w:t xml:space="preserve"> </w:t>
      </w:r>
      <w:r>
        <w:rPr>
          <w:spacing w:val="-1"/>
        </w:rPr>
        <w:t>and</w:t>
      </w:r>
      <w:r>
        <w:rPr>
          <w:spacing w:val="24"/>
        </w:rPr>
        <w:t xml:space="preserve"> </w:t>
      </w:r>
      <w:r>
        <w:t>the</w:t>
      </w:r>
      <w:r>
        <w:rPr>
          <w:spacing w:val="24"/>
        </w:rPr>
        <w:t xml:space="preserve"> </w:t>
      </w:r>
      <w:r>
        <w:rPr>
          <w:spacing w:val="-1"/>
        </w:rPr>
        <w:t>steps</w:t>
      </w:r>
      <w:r>
        <w:rPr>
          <w:spacing w:val="24"/>
        </w:rPr>
        <w:t xml:space="preserve"> </w:t>
      </w:r>
      <w:r>
        <w:rPr>
          <w:spacing w:val="-1"/>
        </w:rPr>
        <w:t>that</w:t>
      </w:r>
      <w:r>
        <w:rPr>
          <w:spacing w:val="26"/>
        </w:rPr>
        <w:t xml:space="preserve"> </w:t>
      </w:r>
      <w:r>
        <w:rPr>
          <w:spacing w:val="-1"/>
        </w:rPr>
        <w:t>it</w:t>
      </w:r>
      <w:r>
        <w:rPr>
          <w:spacing w:val="28"/>
        </w:rPr>
        <w:t xml:space="preserve"> </w:t>
      </w:r>
      <w:r>
        <w:rPr>
          <w:spacing w:val="-1"/>
        </w:rPr>
        <w:t>has</w:t>
      </w:r>
      <w:r>
        <w:rPr>
          <w:spacing w:val="24"/>
        </w:rPr>
        <w:t xml:space="preserve"> </w:t>
      </w:r>
      <w:r>
        <w:rPr>
          <w:spacing w:val="-1"/>
        </w:rPr>
        <w:t>taken</w:t>
      </w:r>
      <w:r>
        <w:rPr>
          <w:spacing w:val="21"/>
        </w:rPr>
        <w:t xml:space="preserve"> </w:t>
      </w:r>
      <w:r>
        <w:t>to</w:t>
      </w:r>
      <w:r>
        <w:rPr>
          <w:spacing w:val="27"/>
        </w:rPr>
        <w:t xml:space="preserve"> </w:t>
      </w:r>
      <w:r>
        <w:rPr>
          <w:spacing w:val="-1"/>
        </w:rPr>
        <w:t>mitigate</w:t>
      </w:r>
      <w:r>
        <w:rPr>
          <w:spacing w:val="24"/>
        </w:rPr>
        <w:t xml:space="preserve"> </w:t>
      </w:r>
      <w:r>
        <w:rPr>
          <w:spacing w:val="-1"/>
        </w:rPr>
        <w:t>those</w:t>
      </w:r>
      <w:r>
        <w:rPr>
          <w:spacing w:val="57"/>
        </w:rPr>
        <w:t xml:space="preserve"> </w:t>
      </w:r>
      <w:r>
        <w:rPr>
          <w:spacing w:val="-1"/>
        </w:rPr>
        <w:t>costs.</w:t>
      </w:r>
      <w:r>
        <w:rPr>
          <w:spacing w:val="23"/>
        </w:rPr>
        <w:t xml:space="preserve"> </w:t>
      </w:r>
      <w:r>
        <w:rPr>
          <w:spacing w:val="-1"/>
        </w:rPr>
        <w:t>Any</w:t>
      </w:r>
      <w:r>
        <w:rPr>
          <w:spacing w:val="19"/>
        </w:rPr>
        <w:t xml:space="preserve"> </w:t>
      </w:r>
      <w:r>
        <w:t>change</w:t>
      </w:r>
      <w:r>
        <w:rPr>
          <w:spacing w:val="22"/>
        </w:rPr>
        <w:t xml:space="preserve"> </w:t>
      </w:r>
      <w:r>
        <w:t>to</w:t>
      </w:r>
      <w:r>
        <w:rPr>
          <w:spacing w:val="22"/>
        </w:rPr>
        <w:t xml:space="preserve"> </w:t>
      </w:r>
      <w:r>
        <w:rPr>
          <w:spacing w:val="-1"/>
        </w:rPr>
        <w:t>the</w:t>
      </w:r>
      <w:r>
        <w:rPr>
          <w:spacing w:val="24"/>
        </w:rPr>
        <w:t xml:space="preserve"> </w:t>
      </w:r>
      <w:r>
        <w:rPr>
          <w:spacing w:val="-1"/>
        </w:rPr>
        <w:t>Contract</w:t>
      </w:r>
      <w:r>
        <w:rPr>
          <w:spacing w:val="24"/>
        </w:rPr>
        <w:t xml:space="preserve"> </w:t>
      </w:r>
      <w:r>
        <w:rPr>
          <w:spacing w:val="-1"/>
        </w:rPr>
        <w:t>Charges</w:t>
      </w:r>
      <w:r>
        <w:rPr>
          <w:spacing w:val="22"/>
        </w:rPr>
        <w:t xml:space="preserve"> </w:t>
      </w:r>
      <w:r>
        <w:rPr>
          <w:spacing w:val="-1"/>
        </w:rPr>
        <w:t>shall</w:t>
      </w:r>
      <w:r>
        <w:rPr>
          <w:spacing w:val="21"/>
        </w:rPr>
        <w:t xml:space="preserve"> </w:t>
      </w:r>
      <w:r>
        <w:rPr>
          <w:spacing w:val="-1"/>
        </w:rPr>
        <w:t>then</w:t>
      </w:r>
      <w:r>
        <w:rPr>
          <w:spacing w:val="22"/>
        </w:rPr>
        <w:t xml:space="preserve"> </w:t>
      </w:r>
      <w:r>
        <w:t>be</w:t>
      </w:r>
      <w:r>
        <w:rPr>
          <w:spacing w:val="21"/>
        </w:rPr>
        <w:t xml:space="preserve"> </w:t>
      </w:r>
      <w:r>
        <w:t>subject</w:t>
      </w:r>
      <w:r>
        <w:rPr>
          <w:spacing w:val="39"/>
        </w:rPr>
        <w:t xml:space="preserve"> </w:t>
      </w:r>
      <w:r>
        <w:t>to</w:t>
      </w:r>
      <w:r>
        <w:rPr>
          <w:spacing w:val="-2"/>
        </w:rPr>
        <w:t xml:space="preserve"> </w:t>
      </w:r>
      <w:r>
        <w:t xml:space="preserve">the </w:t>
      </w:r>
      <w:r>
        <w:rPr>
          <w:spacing w:val="-1"/>
        </w:rPr>
        <w:t>Variation</w:t>
      </w:r>
      <w:r>
        <w:t xml:space="preserve"> </w:t>
      </w:r>
      <w:r>
        <w:rPr>
          <w:spacing w:val="-1"/>
        </w:rPr>
        <w:t>Procedure.</w:t>
      </w:r>
    </w:p>
    <w:p w14:paraId="2C4678AF" w14:textId="77777777" w:rsidR="00437262" w:rsidRDefault="00BC70E3" w:rsidP="00A836BB">
      <w:pPr>
        <w:pStyle w:val="BodyText"/>
        <w:numPr>
          <w:ilvl w:val="3"/>
          <w:numId w:val="80"/>
        </w:numPr>
        <w:tabs>
          <w:tab w:val="left" w:pos="2653"/>
        </w:tabs>
        <w:spacing w:before="118"/>
        <w:ind w:right="109" w:hanging="850"/>
        <w:jc w:val="both"/>
      </w:pPr>
      <w:r>
        <w:rPr>
          <w:spacing w:val="-1"/>
        </w:rPr>
        <w:t>Until</w:t>
      </w:r>
      <w:r>
        <w:rPr>
          <w:spacing w:val="2"/>
        </w:rPr>
        <w:t xml:space="preserve"> </w:t>
      </w:r>
      <w:r>
        <w:rPr>
          <w:spacing w:val="-1"/>
        </w:rPr>
        <w:t>and/or</w:t>
      </w:r>
      <w:r>
        <w:rPr>
          <w:spacing w:val="3"/>
        </w:rPr>
        <w:t xml:space="preserve"> </w:t>
      </w:r>
      <w:r>
        <w:rPr>
          <w:spacing w:val="-1"/>
        </w:rPr>
        <w:t>unless</w:t>
      </w:r>
      <w:r>
        <w:rPr>
          <w:spacing w:val="3"/>
        </w:rPr>
        <w:t xml:space="preserve"> </w:t>
      </w:r>
      <w:r>
        <w:t>a</w:t>
      </w:r>
      <w:r>
        <w:rPr>
          <w:spacing w:val="3"/>
        </w:rPr>
        <w:t xml:space="preserve"> </w:t>
      </w:r>
      <w:r>
        <w:t>change</w:t>
      </w:r>
      <w:r>
        <w:rPr>
          <w:spacing w:val="3"/>
        </w:rPr>
        <w:t xml:space="preserve"> </w:t>
      </w:r>
      <w:r>
        <w:t>to</w:t>
      </w:r>
      <w:r>
        <w:rPr>
          <w:spacing w:val="3"/>
        </w:rPr>
        <w:t xml:space="preserve"> </w:t>
      </w:r>
      <w:r>
        <w:t>the</w:t>
      </w:r>
      <w:r>
        <w:rPr>
          <w:spacing w:val="4"/>
        </w:rPr>
        <w:t xml:space="preserve"> </w:t>
      </w:r>
      <w:r>
        <w:rPr>
          <w:spacing w:val="-1"/>
        </w:rPr>
        <w:t>Contract</w:t>
      </w:r>
      <w:r>
        <w:rPr>
          <w:spacing w:val="4"/>
        </w:rPr>
        <w:t xml:space="preserve"> </w:t>
      </w:r>
      <w:r>
        <w:rPr>
          <w:spacing w:val="-1"/>
        </w:rPr>
        <w:t>Charges</w:t>
      </w:r>
      <w:r>
        <w:rPr>
          <w:spacing w:val="3"/>
        </w:rPr>
        <w:t xml:space="preserve"> </w:t>
      </w:r>
      <w:r>
        <w:rPr>
          <w:spacing w:val="-1"/>
        </w:rPr>
        <w:t>is</w:t>
      </w:r>
      <w:r>
        <w:rPr>
          <w:spacing w:val="3"/>
        </w:rPr>
        <w:t xml:space="preserve"> </w:t>
      </w:r>
      <w:r>
        <w:rPr>
          <w:spacing w:val="-1"/>
        </w:rPr>
        <w:t>agreed</w:t>
      </w:r>
      <w:r>
        <w:rPr>
          <w:spacing w:val="3"/>
        </w:rPr>
        <w:t xml:space="preserve"> </w:t>
      </w:r>
      <w:r>
        <w:t>by</w:t>
      </w:r>
      <w:r>
        <w:rPr>
          <w:spacing w:val="47"/>
        </w:rPr>
        <w:t xml:space="preserve"> </w:t>
      </w:r>
      <w:r>
        <w:t>the</w:t>
      </w:r>
      <w:r>
        <w:rPr>
          <w:spacing w:val="50"/>
        </w:rPr>
        <w:t xml:space="preserve"> </w:t>
      </w:r>
      <w:r>
        <w:rPr>
          <w:spacing w:val="-1"/>
        </w:rPr>
        <w:t>Customer</w:t>
      </w:r>
      <w:r>
        <w:rPr>
          <w:spacing w:val="49"/>
        </w:rPr>
        <w:t xml:space="preserve"> </w:t>
      </w:r>
      <w:r>
        <w:rPr>
          <w:spacing w:val="-1"/>
        </w:rPr>
        <w:t>pursuant</w:t>
      </w:r>
      <w:r>
        <w:rPr>
          <w:spacing w:val="49"/>
        </w:rPr>
        <w:t xml:space="preserve"> </w:t>
      </w:r>
      <w:r>
        <w:t>to</w:t>
      </w:r>
      <w:r>
        <w:rPr>
          <w:spacing w:val="50"/>
        </w:rPr>
        <w:t xml:space="preserve"> </w:t>
      </w:r>
      <w:r>
        <w:t>the</w:t>
      </w:r>
      <w:r>
        <w:rPr>
          <w:spacing w:val="48"/>
        </w:rPr>
        <w:t xml:space="preserve"> </w:t>
      </w:r>
      <w:r>
        <w:rPr>
          <w:spacing w:val="-1"/>
        </w:rPr>
        <w:t>Variation</w:t>
      </w:r>
      <w:r>
        <w:rPr>
          <w:spacing w:val="50"/>
        </w:rPr>
        <w:t xml:space="preserve"> </w:t>
      </w:r>
      <w:r>
        <w:rPr>
          <w:spacing w:val="-1"/>
        </w:rPr>
        <w:t>Procedure</w:t>
      </w:r>
      <w:r>
        <w:rPr>
          <w:spacing w:val="52"/>
        </w:rPr>
        <w:t xml:space="preserve"> </w:t>
      </w:r>
      <w:r>
        <w:t>the</w:t>
      </w:r>
      <w:r>
        <w:rPr>
          <w:spacing w:val="48"/>
        </w:rPr>
        <w:t xml:space="preserve"> </w:t>
      </w:r>
      <w:r>
        <w:rPr>
          <w:spacing w:val="-1"/>
        </w:rPr>
        <w:t>Supplier</w:t>
      </w:r>
      <w:r>
        <w:rPr>
          <w:spacing w:val="29"/>
        </w:rPr>
        <w:t xml:space="preserve"> </w:t>
      </w:r>
      <w:r>
        <w:rPr>
          <w:spacing w:val="-1"/>
        </w:rPr>
        <w:t>shall</w:t>
      </w:r>
      <w:r>
        <w:rPr>
          <w:spacing w:val="2"/>
        </w:rPr>
        <w:t xml:space="preserve"> </w:t>
      </w:r>
      <w:r>
        <w:rPr>
          <w:spacing w:val="-1"/>
        </w:rPr>
        <w:t>continue</w:t>
      </w:r>
      <w:r>
        <w:rPr>
          <w:spacing w:val="3"/>
        </w:rPr>
        <w:t xml:space="preserve"> </w:t>
      </w:r>
      <w:r>
        <w:t>to</w:t>
      </w:r>
      <w:r>
        <w:rPr>
          <w:spacing w:val="3"/>
        </w:rPr>
        <w:t xml:space="preserve"> </w:t>
      </w:r>
      <w:r>
        <w:rPr>
          <w:spacing w:val="-2"/>
        </w:rPr>
        <w:t>provide</w:t>
      </w:r>
      <w:r>
        <w:rPr>
          <w:spacing w:val="2"/>
        </w:rPr>
        <w:t xml:space="preserve"> </w:t>
      </w:r>
      <w:r>
        <w:t>the</w:t>
      </w:r>
      <w:r>
        <w:rPr>
          <w:spacing w:val="5"/>
        </w:rPr>
        <w:t xml:space="preserve"> </w:t>
      </w:r>
      <w:r>
        <w:rPr>
          <w:spacing w:val="-1"/>
        </w:rPr>
        <w:t>Goods</w:t>
      </w:r>
      <w:r>
        <w:rPr>
          <w:spacing w:val="3"/>
        </w:rPr>
        <w:t xml:space="preserve"> </w:t>
      </w:r>
      <w:r>
        <w:rPr>
          <w:spacing w:val="-1"/>
        </w:rPr>
        <w:t>and/or</w:t>
      </w:r>
      <w:r>
        <w:rPr>
          <w:spacing w:val="3"/>
        </w:rPr>
        <w:t xml:space="preserve"> </w:t>
      </w:r>
      <w:r>
        <w:rPr>
          <w:spacing w:val="-1"/>
        </w:rPr>
        <w:t>Services</w:t>
      </w:r>
      <w:r>
        <w:rPr>
          <w:spacing w:val="4"/>
        </w:rPr>
        <w:t xml:space="preserve"> </w:t>
      </w:r>
      <w:r>
        <w:rPr>
          <w:spacing w:val="-1"/>
        </w:rPr>
        <w:t>in</w:t>
      </w:r>
      <w:r>
        <w:rPr>
          <w:spacing w:val="3"/>
        </w:rPr>
        <w:t xml:space="preserve"> </w:t>
      </w:r>
      <w:r>
        <w:rPr>
          <w:spacing w:val="-1"/>
        </w:rPr>
        <w:t>accordance</w:t>
      </w:r>
      <w:r>
        <w:rPr>
          <w:spacing w:val="53"/>
        </w:rPr>
        <w:t xml:space="preserve"> </w:t>
      </w:r>
      <w:r>
        <w:rPr>
          <w:spacing w:val="-1"/>
        </w:rPr>
        <w:t>with</w:t>
      </w:r>
      <w:r>
        <w:t xml:space="preserve"> its</w:t>
      </w:r>
      <w:r>
        <w:rPr>
          <w:spacing w:val="1"/>
        </w:rPr>
        <w:t xml:space="preserve"> </w:t>
      </w:r>
      <w:r>
        <w:rPr>
          <w:spacing w:val="-2"/>
        </w:rPr>
        <w:t>existing</w:t>
      </w:r>
      <w:r>
        <w:rPr>
          <w:spacing w:val="2"/>
        </w:rPr>
        <w:t xml:space="preserve"> </w:t>
      </w:r>
      <w:r>
        <w:rPr>
          <w:spacing w:val="-1"/>
        </w:rPr>
        <w:t>obligations.</w:t>
      </w:r>
    </w:p>
    <w:p w14:paraId="26909EE7" w14:textId="77777777" w:rsidR="00437262" w:rsidRDefault="00BC70E3" w:rsidP="00A836BB">
      <w:pPr>
        <w:pStyle w:val="Heading1"/>
        <w:numPr>
          <w:ilvl w:val="2"/>
          <w:numId w:val="80"/>
        </w:numPr>
        <w:tabs>
          <w:tab w:val="left" w:pos="1802"/>
        </w:tabs>
        <w:spacing w:before="119"/>
        <w:rPr>
          <w:b w:val="0"/>
          <w:bCs w:val="0"/>
        </w:rPr>
      </w:pPr>
      <w:bookmarkStart w:id="140" w:name="_bookmark137"/>
      <w:bookmarkEnd w:id="140"/>
      <w:r>
        <w:rPr>
          <w:spacing w:val="-1"/>
        </w:rPr>
        <w:t>Protection</w:t>
      </w:r>
      <w:r>
        <w:t xml:space="preserve"> </w:t>
      </w:r>
      <w:r>
        <w:rPr>
          <w:spacing w:val="-2"/>
        </w:rPr>
        <w:t>of</w:t>
      </w:r>
      <w:r>
        <w:rPr>
          <w:spacing w:val="3"/>
        </w:rPr>
        <w:t xml:space="preserve"> </w:t>
      </w:r>
      <w:r>
        <w:rPr>
          <w:spacing w:val="-1"/>
        </w:rPr>
        <w:t>Customer</w:t>
      </w:r>
      <w:r>
        <w:rPr>
          <w:spacing w:val="-2"/>
        </w:rPr>
        <w:t xml:space="preserve"> </w:t>
      </w:r>
      <w:r>
        <w:rPr>
          <w:spacing w:val="-1"/>
        </w:rPr>
        <w:t>Data</w:t>
      </w:r>
    </w:p>
    <w:p w14:paraId="152CC8C8" w14:textId="77777777" w:rsidR="00437262" w:rsidRDefault="00437262">
      <w:pPr>
        <w:sectPr w:rsidR="00437262">
          <w:pgSz w:w="11910" w:h="16840"/>
          <w:pgMar w:top="1480" w:right="1300" w:bottom="1180" w:left="1340" w:header="0" w:footer="965" w:gutter="0"/>
          <w:cols w:space="720"/>
        </w:sectPr>
      </w:pPr>
    </w:p>
    <w:p w14:paraId="721F515B" w14:textId="77777777" w:rsidR="00437262" w:rsidRDefault="00BC70E3" w:rsidP="00A836BB">
      <w:pPr>
        <w:pStyle w:val="BodyText"/>
        <w:numPr>
          <w:ilvl w:val="3"/>
          <w:numId w:val="80"/>
        </w:numPr>
        <w:tabs>
          <w:tab w:val="left" w:pos="2313"/>
        </w:tabs>
        <w:spacing w:before="59"/>
        <w:ind w:left="2312" w:right="115" w:hanging="850"/>
        <w:jc w:val="both"/>
      </w:pPr>
      <w:r>
        <w:lastRenderedPageBreak/>
        <w:t>The</w:t>
      </w:r>
      <w:r>
        <w:rPr>
          <w:spacing w:val="40"/>
        </w:rPr>
        <w:t xml:space="preserve"> </w:t>
      </w:r>
      <w:r>
        <w:rPr>
          <w:spacing w:val="-1"/>
        </w:rPr>
        <w:t>Supplier</w:t>
      </w:r>
      <w:r>
        <w:rPr>
          <w:spacing w:val="40"/>
        </w:rPr>
        <w:t xml:space="preserve"> </w:t>
      </w:r>
      <w:r>
        <w:rPr>
          <w:spacing w:val="-1"/>
        </w:rPr>
        <w:t>shall</w:t>
      </w:r>
      <w:r>
        <w:rPr>
          <w:spacing w:val="40"/>
        </w:rPr>
        <w:t xml:space="preserve"> </w:t>
      </w:r>
      <w:r>
        <w:rPr>
          <w:spacing w:val="-1"/>
        </w:rPr>
        <w:t>not</w:t>
      </w:r>
      <w:r>
        <w:rPr>
          <w:spacing w:val="40"/>
        </w:rPr>
        <w:t xml:space="preserve"> </w:t>
      </w:r>
      <w:r>
        <w:rPr>
          <w:spacing w:val="-1"/>
        </w:rPr>
        <w:t>delete</w:t>
      </w:r>
      <w:r>
        <w:rPr>
          <w:spacing w:val="42"/>
        </w:rPr>
        <w:t xml:space="preserve"> </w:t>
      </w:r>
      <w:r>
        <w:t>or</w:t>
      </w:r>
      <w:r>
        <w:rPr>
          <w:spacing w:val="39"/>
        </w:rPr>
        <w:t xml:space="preserve"> </w:t>
      </w:r>
      <w:r>
        <w:rPr>
          <w:spacing w:val="-1"/>
        </w:rPr>
        <w:t>remove</w:t>
      </w:r>
      <w:r>
        <w:rPr>
          <w:spacing w:val="42"/>
        </w:rPr>
        <w:t xml:space="preserve"> </w:t>
      </w:r>
      <w:r>
        <w:rPr>
          <w:spacing w:val="-1"/>
        </w:rPr>
        <w:t>any</w:t>
      </w:r>
      <w:r>
        <w:rPr>
          <w:spacing w:val="39"/>
        </w:rPr>
        <w:t xml:space="preserve"> </w:t>
      </w:r>
      <w:r>
        <w:rPr>
          <w:spacing w:val="-1"/>
        </w:rPr>
        <w:t>proprietary</w:t>
      </w:r>
      <w:r>
        <w:rPr>
          <w:spacing w:val="39"/>
        </w:rPr>
        <w:t xml:space="preserve"> </w:t>
      </w:r>
      <w:r>
        <w:rPr>
          <w:spacing w:val="-1"/>
        </w:rPr>
        <w:t>notices</w:t>
      </w:r>
      <w:r>
        <w:rPr>
          <w:spacing w:val="47"/>
        </w:rPr>
        <w:t xml:space="preserve"> </w:t>
      </w:r>
      <w:r>
        <w:rPr>
          <w:spacing w:val="-1"/>
        </w:rPr>
        <w:t>contained</w:t>
      </w:r>
      <w:r>
        <w:t xml:space="preserve"> </w:t>
      </w:r>
      <w:r>
        <w:rPr>
          <w:spacing w:val="-2"/>
        </w:rPr>
        <w:t>within</w:t>
      </w:r>
      <w:r>
        <w:t xml:space="preserve"> or</w:t>
      </w:r>
      <w:r>
        <w:rPr>
          <w:spacing w:val="-1"/>
        </w:rPr>
        <w:t xml:space="preserve"> relating</w:t>
      </w:r>
      <w:r>
        <w:t xml:space="preserve"> to</w:t>
      </w:r>
      <w:r>
        <w:rPr>
          <w:spacing w:val="-2"/>
        </w:rPr>
        <w:t xml:space="preserve"> </w:t>
      </w:r>
      <w:r>
        <w:t>the</w:t>
      </w:r>
      <w:r>
        <w:rPr>
          <w:spacing w:val="-2"/>
        </w:rPr>
        <w:t xml:space="preserve"> </w:t>
      </w:r>
      <w:r>
        <w:rPr>
          <w:spacing w:val="-1"/>
        </w:rPr>
        <w:t>Customer Data.</w:t>
      </w:r>
    </w:p>
    <w:p w14:paraId="368112CF" w14:textId="77777777" w:rsidR="00437262" w:rsidRDefault="00BC70E3" w:rsidP="00A836BB">
      <w:pPr>
        <w:pStyle w:val="BodyText"/>
        <w:numPr>
          <w:ilvl w:val="3"/>
          <w:numId w:val="80"/>
        </w:numPr>
        <w:tabs>
          <w:tab w:val="left" w:pos="2313"/>
        </w:tabs>
        <w:spacing w:before="121"/>
        <w:ind w:left="2312" w:right="114" w:hanging="850"/>
        <w:jc w:val="both"/>
      </w:pPr>
      <w:r>
        <w:t>The</w:t>
      </w:r>
      <w:r>
        <w:rPr>
          <w:spacing w:val="19"/>
        </w:rPr>
        <w:t xml:space="preserve"> </w:t>
      </w:r>
      <w:r>
        <w:rPr>
          <w:spacing w:val="-1"/>
        </w:rPr>
        <w:t>Supplier</w:t>
      </w:r>
      <w:r>
        <w:rPr>
          <w:spacing w:val="20"/>
        </w:rPr>
        <w:t xml:space="preserve"> </w:t>
      </w:r>
      <w:r>
        <w:rPr>
          <w:spacing w:val="-1"/>
        </w:rPr>
        <w:t>shall</w:t>
      </w:r>
      <w:r>
        <w:rPr>
          <w:spacing w:val="19"/>
        </w:rPr>
        <w:t xml:space="preserve"> </w:t>
      </w:r>
      <w:r>
        <w:rPr>
          <w:spacing w:val="-1"/>
        </w:rPr>
        <w:t>not</w:t>
      </w:r>
      <w:r>
        <w:rPr>
          <w:spacing w:val="18"/>
        </w:rPr>
        <w:t xml:space="preserve"> </w:t>
      </w:r>
      <w:r>
        <w:rPr>
          <w:spacing w:val="-1"/>
        </w:rPr>
        <w:t>store,</w:t>
      </w:r>
      <w:r>
        <w:rPr>
          <w:spacing w:val="21"/>
        </w:rPr>
        <w:t xml:space="preserve"> </w:t>
      </w:r>
      <w:r>
        <w:rPr>
          <w:spacing w:val="-1"/>
        </w:rPr>
        <w:t>copy,</w:t>
      </w:r>
      <w:r>
        <w:rPr>
          <w:spacing w:val="21"/>
        </w:rPr>
        <w:t xml:space="preserve"> </w:t>
      </w:r>
      <w:r>
        <w:rPr>
          <w:spacing w:val="-1"/>
        </w:rPr>
        <w:t>disclose,</w:t>
      </w:r>
      <w:r>
        <w:rPr>
          <w:spacing w:val="21"/>
        </w:rPr>
        <w:t xml:space="preserve"> </w:t>
      </w:r>
      <w:r>
        <w:t>or</w:t>
      </w:r>
      <w:r>
        <w:rPr>
          <w:spacing w:val="20"/>
        </w:rPr>
        <w:t xml:space="preserve"> </w:t>
      </w:r>
      <w:r>
        <w:rPr>
          <w:spacing w:val="-1"/>
        </w:rPr>
        <w:t>use</w:t>
      </w:r>
      <w:r>
        <w:rPr>
          <w:spacing w:val="19"/>
        </w:rPr>
        <w:t xml:space="preserve"> </w:t>
      </w:r>
      <w:r>
        <w:t>the</w:t>
      </w:r>
      <w:r>
        <w:rPr>
          <w:spacing w:val="19"/>
        </w:rPr>
        <w:t xml:space="preserve"> </w:t>
      </w:r>
      <w:r>
        <w:rPr>
          <w:spacing w:val="-1"/>
        </w:rPr>
        <w:t>Customer</w:t>
      </w:r>
      <w:r>
        <w:rPr>
          <w:spacing w:val="27"/>
        </w:rPr>
        <w:t xml:space="preserve"> </w:t>
      </w:r>
      <w:r>
        <w:rPr>
          <w:spacing w:val="-1"/>
        </w:rPr>
        <w:t>Data</w:t>
      </w:r>
      <w:r>
        <w:rPr>
          <w:spacing w:val="20"/>
        </w:rPr>
        <w:t xml:space="preserve"> </w:t>
      </w:r>
      <w:r>
        <w:rPr>
          <w:spacing w:val="-1"/>
        </w:rPr>
        <w:t>except</w:t>
      </w:r>
      <w:r>
        <w:rPr>
          <w:spacing w:val="21"/>
        </w:rPr>
        <w:t xml:space="preserve"> </w:t>
      </w:r>
      <w:r>
        <w:t>as</w:t>
      </w:r>
      <w:r>
        <w:rPr>
          <w:spacing w:val="19"/>
        </w:rPr>
        <w:t xml:space="preserve"> </w:t>
      </w:r>
      <w:r>
        <w:rPr>
          <w:spacing w:val="-1"/>
        </w:rPr>
        <w:t>necessary</w:t>
      </w:r>
      <w:r>
        <w:rPr>
          <w:spacing w:val="17"/>
        </w:rPr>
        <w:t xml:space="preserve"> </w:t>
      </w:r>
      <w:r>
        <w:rPr>
          <w:spacing w:val="1"/>
        </w:rPr>
        <w:t>for</w:t>
      </w:r>
      <w:r>
        <w:rPr>
          <w:spacing w:val="18"/>
        </w:rPr>
        <w:t xml:space="preserve"> </w:t>
      </w:r>
      <w:r>
        <w:t>the</w:t>
      </w:r>
      <w:r>
        <w:rPr>
          <w:spacing w:val="19"/>
        </w:rPr>
        <w:t xml:space="preserve"> </w:t>
      </w:r>
      <w:r>
        <w:rPr>
          <w:spacing w:val="-1"/>
        </w:rPr>
        <w:t>performance</w:t>
      </w:r>
      <w:r>
        <w:rPr>
          <w:spacing w:val="19"/>
        </w:rPr>
        <w:t xml:space="preserve"> </w:t>
      </w:r>
      <w:r>
        <w:t>by</w:t>
      </w:r>
      <w:r>
        <w:rPr>
          <w:spacing w:val="17"/>
        </w:rPr>
        <w:t xml:space="preserve"> </w:t>
      </w:r>
      <w:r>
        <w:t>the</w:t>
      </w:r>
      <w:r>
        <w:rPr>
          <w:spacing w:val="19"/>
        </w:rPr>
        <w:t xml:space="preserve"> </w:t>
      </w:r>
      <w:r>
        <w:rPr>
          <w:spacing w:val="-1"/>
        </w:rPr>
        <w:t>Supplier</w:t>
      </w:r>
      <w:r>
        <w:rPr>
          <w:spacing w:val="20"/>
        </w:rPr>
        <w:t xml:space="preserve"> </w:t>
      </w:r>
      <w:r>
        <w:t>of</w:t>
      </w:r>
      <w:r>
        <w:rPr>
          <w:spacing w:val="39"/>
        </w:rPr>
        <w:t xml:space="preserve"> </w:t>
      </w:r>
      <w:r>
        <w:rPr>
          <w:spacing w:val="-1"/>
        </w:rPr>
        <w:t>its</w:t>
      </w:r>
      <w:r>
        <w:rPr>
          <w:spacing w:val="3"/>
        </w:rPr>
        <w:t xml:space="preserve"> </w:t>
      </w:r>
      <w:r>
        <w:rPr>
          <w:spacing w:val="-1"/>
        </w:rPr>
        <w:t>obligations</w:t>
      </w:r>
      <w:r>
        <w:rPr>
          <w:spacing w:val="3"/>
        </w:rPr>
        <w:t xml:space="preserve"> </w:t>
      </w:r>
      <w:r>
        <w:rPr>
          <w:spacing w:val="-1"/>
        </w:rPr>
        <w:t>under</w:t>
      </w:r>
      <w:r>
        <w:rPr>
          <w:spacing w:val="1"/>
        </w:rPr>
        <w:t xml:space="preserve"> </w:t>
      </w:r>
      <w:r>
        <w:rPr>
          <w:spacing w:val="-1"/>
        </w:rPr>
        <w:t>this</w:t>
      </w:r>
      <w:r>
        <w:rPr>
          <w:spacing w:val="1"/>
        </w:rPr>
        <w:t xml:space="preserve"> </w:t>
      </w:r>
      <w:r>
        <w:rPr>
          <w:spacing w:val="-1"/>
        </w:rPr>
        <w:t>Contract</w:t>
      </w:r>
      <w:r>
        <w:rPr>
          <w:spacing w:val="5"/>
        </w:rPr>
        <w:t xml:space="preserve"> </w:t>
      </w:r>
      <w:r>
        <w:t>or</w:t>
      </w:r>
      <w:r>
        <w:rPr>
          <w:spacing w:val="1"/>
        </w:rPr>
        <w:t xml:space="preserve"> </w:t>
      </w:r>
      <w:r>
        <w:t>as</w:t>
      </w:r>
      <w:r>
        <w:rPr>
          <w:spacing w:val="3"/>
        </w:rPr>
        <w:t xml:space="preserve"> </w:t>
      </w:r>
      <w:r>
        <w:rPr>
          <w:spacing w:val="-2"/>
        </w:rPr>
        <w:t>otherwise</w:t>
      </w:r>
      <w:r>
        <w:rPr>
          <w:spacing w:val="3"/>
        </w:rPr>
        <w:t xml:space="preserve"> </w:t>
      </w:r>
      <w:r>
        <w:rPr>
          <w:spacing w:val="-1"/>
        </w:rPr>
        <w:t>Approved</w:t>
      </w:r>
      <w:r>
        <w:rPr>
          <w:spacing w:val="2"/>
        </w:rPr>
        <w:t xml:space="preserve"> </w:t>
      </w:r>
      <w:r>
        <w:t>by the</w:t>
      </w:r>
      <w:r>
        <w:rPr>
          <w:spacing w:val="43"/>
        </w:rPr>
        <w:t xml:space="preserve"> </w:t>
      </w:r>
      <w:r>
        <w:rPr>
          <w:spacing w:val="-1"/>
        </w:rPr>
        <w:t>Customer.</w:t>
      </w:r>
    </w:p>
    <w:p w14:paraId="10BB67B1" w14:textId="55BBF6B7" w:rsidR="00437262" w:rsidRDefault="00BC70E3" w:rsidP="00A836BB">
      <w:pPr>
        <w:pStyle w:val="BodyText"/>
        <w:numPr>
          <w:ilvl w:val="3"/>
          <w:numId w:val="80"/>
        </w:numPr>
        <w:tabs>
          <w:tab w:val="left" w:pos="2313"/>
        </w:tabs>
        <w:ind w:left="2312" w:right="109" w:hanging="850"/>
        <w:jc w:val="both"/>
      </w:pPr>
      <w:bookmarkStart w:id="141" w:name="_bookmark138"/>
      <w:bookmarkEnd w:id="141"/>
      <w:r>
        <w:t>To</w:t>
      </w:r>
      <w:r>
        <w:rPr>
          <w:spacing w:val="7"/>
        </w:rPr>
        <w:t xml:space="preserve"> </w:t>
      </w:r>
      <w:r>
        <w:t>the</w:t>
      </w:r>
      <w:r>
        <w:rPr>
          <w:spacing w:val="7"/>
        </w:rPr>
        <w:t xml:space="preserve"> </w:t>
      </w:r>
      <w:r>
        <w:rPr>
          <w:spacing w:val="-1"/>
        </w:rPr>
        <w:t>extent</w:t>
      </w:r>
      <w:r>
        <w:rPr>
          <w:spacing w:val="9"/>
        </w:rPr>
        <w:t xml:space="preserve"> </w:t>
      </w:r>
      <w:r>
        <w:rPr>
          <w:spacing w:val="-1"/>
        </w:rPr>
        <w:t>that</w:t>
      </w:r>
      <w:r>
        <w:rPr>
          <w:spacing w:val="9"/>
        </w:rPr>
        <w:t xml:space="preserve"> </w:t>
      </w:r>
      <w:r>
        <w:t>the</w:t>
      </w:r>
      <w:r>
        <w:rPr>
          <w:spacing w:val="7"/>
        </w:rPr>
        <w:t xml:space="preserve"> </w:t>
      </w:r>
      <w:r>
        <w:rPr>
          <w:spacing w:val="-1"/>
        </w:rPr>
        <w:t>Customer</w:t>
      </w:r>
      <w:r>
        <w:rPr>
          <w:spacing w:val="8"/>
        </w:rPr>
        <w:t xml:space="preserve"> </w:t>
      </w:r>
      <w:r>
        <w:rPr>
          <w:spacing w:val="-1"/>
        </w:rPr>
        <w:t>Data</w:t>
      </w:r>
      <w:r>
        <w:rPr>
          <w:spacing w:val="8"/>
        </w:rPr>
        <w:t xml:space="preserve"> </w:t>
      </w:r>
      <w:r>
        <w:rPr>
          <w:spacing w:val="-1"/>
        </w:rPr>
        <w:t>is</w:t>
      </w:r>
      <w:r>
        <w:rPr>
          <w:spacing w:val="8"/>
        </w:rPr>
        <w:t xml:space="preserve"> </w:t>
      </w:r>
      <w:r>
        <w:rPr>
          <w:spacing w:val="-1"/>
        </w:rPr>
        <w:t>held</w:t>
      </w:r>
      <w:r>
        <w:rPr>
          <w:spacing w:val="7"/>
        </w:rPr>
        <w:t xml:space="preserve"> </w:t>
      </w:r>
      <w:r>
        <w:t>and/or</w:t>
      </w:r>
      <w:r>
        <w:rPr>
          <w:spacing w:val="13"/>
        </w:rPr>
        <w:t xml:space="preserve"> </w:t>
      </w:r>
      <w:r>
        <w:rPr>
          <w:spacing w:val="-1"/>
        </w:rPr>
        <w:t>Processed</w:t>
      </w:r>
      <w:r>
        <w:rPr>
          <w:spacing w:val="7"/>
        </w:rPr>
        <w:t xml:space="preserve"> </w:t>
      </w:r>
      <w:r>
        <w:t>by</w:t>
      </w:r>
      <w:r>
        <w:rPr>
          <w:spacing w:val="25"/>
        </w:rPr>
        <w:t xml:space="preserve"> </w:t>
      </w:r>
      <w:r>
        <w:t>the</w:t>
      </w:r>
      <w:r>
        <w:rPr>
          <w:spacing w:val="21"/>
        </w:rPr>
        <w:t xml:space="preserve"> </w:t>
      </w:r>
      <w:r>
        <w:rPr>
          <w:spacing w:val="-1"/>
        </w:rPr>
        <w:t>Supplier,</w:t>
      </w:r>
      <w:r>
        <w:rPr>
          <w:spacing w:val="23"/>
        </w:rPr>
        <w:t xml:space="preserve"> </w:t>
      </w:r>
      <w:r>
        <w:t>the</w:t>
      </w:r>
      <w:r>
        <w:rPr>
          <w:spacing w:val="21"/>
        </w:rPr>
        <w:t xml:space="preserve"> </w:t>
      </w:r>
      <w:r>
        <w:rPr>
          <w:spacing w:val="-1"/>
        </w:rPr>
        <w:t>Supplier</w:t>
      </w:r>
      <w:r>
        <w:rPr>
          <w:spacing w:val="23"/>
        </w:rPr>
        <w:t xml:space="preserve"> </w:t>
      </w:r>
      <w:r>
        <w:rPr>
          <w:spacing w:val="-1"/>
        </w:rPr>
        <w:t>shall</w:t>
      </w:r>
      <w:r>
        <w:rPr>
          <w:spacing w:val="21"/>
        </w:rPr>
        <w:t xml:space="preserve"> </w:t>
      </w:r>
      <w:r>
        <w:rPr>
          <w:spacing w:val="-1"/>
        </w:rPr>
        <w:t>supply</w:t>
      </w:r>
      <w:r>
        <w:rPr>
          <w:spacing w:val="20"/>
        </w:rPr>
        <w:t xml:space="preserve"> </w:t>
      </w:r>
      <w:r>
        <w:rPr>
          <w:spacing w:val="-1"/>
        </w:rPr>
        <w:t>that</w:t>
      </w:r>
      <w:r>
        <w:rPr>
          <w:spacing w:val="23"/>
        </w:rPr>
        <w:t xml:space="preserve"> </w:t>
      </w:r>
      <w:r>
        <w:rPr>
          <w:spacing w:val="-1"/>
        </w:rPr>
        <w:t>Customer</w:t>
      </w:r>
      <w:r>
        <w:rPr>
          <w:spacing w:val="23"/>
        </w:rPr>
        <w:t xml:space="preserve"> </w:t>
      </w:r>
      <w:r>
        <w:rPr>
          <w:spacing w:val="-1"/>
        </w:rPr>
        <w:t>Data</w:t>
      </w:r>
      <w:r>
        <w:rPr>
          <w:spacing w:val="22"/>
        </w:rPr>
        <w:t xml:space="preserve"> </w:t>
      </w:r>
      <w:r>
        <w:t>to</w:t>
      </w:r>
      <w:r>
        <w:rPr>
          <w:spacing w:val="19"/>
        </w:rPr>
        <w:t xml:space="preserve"> </w:t>
      </w:r>
      <w:r>
        <w:t>the</w:t>
      </w:r>
      <w:r>
        <w:rPr>
          <w:spacing w:val="53"/>
        </w:rPr>
        <w:t xml:space="preserve"> </w:t>
      </w:r>
      <w:r>
        <w:rPr>
          <w:spacing w:val="-1"/>
        </w:rPr>
        <w:t>Customer</w:t>
      </w:r>
      <w:r>
        <w:rPr>
          <w:spacing w:val="8"/>
        </w:rPr>
        <w:t xml:space="preserve"> </w:t>
      </w:r>
      <w:r>
        <w:t>as</w:t>
      </w:r>
      <w:r>
        <w:rPr>
          <w:spacing w:val="7"/>
        </w:rPr>
        <w:t xml:space="preserve"> </w:t>
      </w:r>
      <w:r>
        <w:rPr>
          <w:spacing w:val="-1"/>
        </w:rPr>
        <w:t>requested</w:t>
      </w:r>
      <w:r>
        <w:rPr>
          <w:spacing w:val="5"/>
        </w:rPr>
        <w:t xml:space="preserve"> </w:t>
      </w:r>
      <w:r>
        <w:t>by</w:t>
      </w:r>
      <w:r>
        <w:rPr>
          <w:spacing w:val="5"/>
        </w:rPr>
        <w:t xml:space="preserve"> </w:t>
      </w:r>
      <w:r>
        <w:t>the</w:t>
      </w:r>
      <w:r>
        <w:rPr>
          <w:spacing w:val="7"/>
        </w:rPr>
        <w:t xml:space="preserve"> </w:t>
      </w:r>
      <w:r>
        <w:rPr>
          <w:spacing w:val="-1"/>
        </w:rPr>
        <w:t>Customer</w:t>
      </w:r>
      <w:r>
        <w:rPr>
          <w:spacing w:val="8"/>
        </w:rPr>
        <w:t xml:space="preserve"> </w:t>
      </w:r>
      <w:r>
        <w:rPr>
          <w:spacing w:val="-1"/>
        </w:rPr>
        <w:t>and</w:t>
      </w:r>
      <w:r>
        <w:rPr>
          <w:spacing w:val="7"/>
        </w:rPr>
        <w:t xml:space="preserve"> </w:t>
      </w:r>
      <w:r>
        <w:rPr>
          <w:spacing w:val="-1"/>
        </w:rPr>
        <w:t>in</w:t>
      </w:r>
      <w:r>
        <w:rPr>
          <w:spacing w:val="7"/>
        </w:rPr>
        <w:t xml:space="preserve"> </w:t>
      </w:r>
      <w:r>
        <w:rPr>
          <w:spacing w:val="-1"/>
        </w:rPr>
        <w:t>the</w:t>
      </w:r>
      <w:r>
        <w:rPr>
          <w:spacing w:val="5"/>
        </w:rPr>
        <w:t xml:space="preserve"> </w:t>
      </w:r>
      <w:r>
        <w:t>format</w:t>
      </w:r>
      <w:r>
        <w:rPr>
          <w:spacing w:val="12"/>
        </w:rPr>
        <w:t xml:space="preserve"> </w:t>
      </w:r>
      <w:r>
        <w:rPr>
          <w:spacing w:val="-2"/>
        </w:rPr>
        <w:t>(if</w:t>
      </w:r>
      <w:r>
        <w:rPr>
          <w:spacing w:val="11"/>
        </w:rPr>
        <w:t xml:space="preserve"> </w:t>
      </w:r>
      <w:r>
        <w:rPr>
          <w:spacing w:val="-1"/>
        </w:rPr>
        <w:t>any)</w:t>
      </w:r>
      <w:r>
        <w:rPr>
          <w:spacing w:val="33"/>
        </w:rPr>
        <w:t xml:space="preserve"> </w:t>
      </w:r>
      <w:r>
        <w:rPr>
          <w:spacing w:val="-1"/>
        </w:rPr>
        <w:t>specified</w:t>
      </w:r>
      <w:r>
        <w:rPr>
          <w:spacing w:val="10"/>
        </w:rPr>
        <w:t xml:space="preserve"> </w:t>
      </w:r>
      <w:r>
        <w:t>by</w:t>
      </w:r>
      <w:r>
        <w:rPr>
          <w:spacing w:val="7"/>
        </w:rPr>
        <w:t xml:space="preserve"> </w:t>
      </w:r>
      <w:r>
        <w:t>the</w:t>
      </w:r>
      <w:r>
        <w:rPr>
          <w:spacing w:val="9"/>
        </w:rPr>
        <w:t xml:space="preserve"> </w:t>
      </w:r>
      <w:r>
        <w:rPr>
          <w:spacing w:val="-1"/>
        </w:rPr>
        <w:t>Customer</w:t>
      </w:r>
      <w:r>
        <w:rPr>
          <w:spacing w:val="11"/>
        </w:rPr>
        <w:t xml:space="preserve"> </w:t>
      </w:r>
      <w:r>
        <w:rPr>
          <w:spacing w:val="-1"/>
        </w:rPr>
        <w:t>in</w:t>
      </w:r>
      <w:r>
        <w:rPr>
          <w:spacing w:val="10"/>
        </w:rPr>
        <w:t xml:space="preserve"> </w:t>
      </w:r>
      <w:r>
        <w:t>the</w:t>
      </w:r>
      <w:r>
        <w:rPr>
          <w:spacing w:val="12"/>
        </w:rPr>
        <w:t xml:space="preserve"> </w:t>
      </w:r>
      <w:r>
        <w:rPr>
          <w:spacing w:val="-1"/>
        </w:rPr>
        <w:t>Contract</w:t>
      </w:r>
      <w:r>
        <w:rPr>
          <w:spacing w:val="8"/>
        </w:rPr>
        <w:t xml:space="preserve"> </w:t>
      </w:r>
      <w:r>
        <w:rPr>
          <w:spacing w:val="-1"/>
        </w:rPr>
        <w:t>Order</w:t>
      </w:r>
      <w:r>
        <w:rPr>
          <w:spacing w:val="11"/>
        </w:rPr>
        <w:t xml:space="preserve"> </w:t>
      </w:r>
      <w:r>
        <w:rPr>
          <w:spacing w:val="-1"/>
        </w:rPr>
        <w:t>Form</w:t>
      </w:r>
      <w:r>
        <w:rPr>
          <w:spacing w:val="13"/>
        </w:rPr>
        <w:t xml:space="preserve"> </w:t>
      </w:r>
      <w:r>
        <w:rPr>
          <w:spacing w:val="-1"/>
        </w:rPr>
        <w:t>and,</w:t>
      </w:r>
      <w:r>
        <w:rPr>
          <w:spacing w:val="11"/>
        </w:rPr>
        <w:t xml:space="preserve"> </w:t>
      </w:r>
      <w:r>
        <w:rPr>
          <w:spacing w:val="-1"/>
        </w:rPr>
        <w:t>in</w:t>
      </w:r>
      <w:r>
        <w:rPr>
          <w:spacing w:val="10"/>
        </w:rPr>
        <w:t xml:space="preserve"> </w:t>
      </w:r>
      <w:r>
        <w:rPr>
          <w:spacing w:val="-1"/>
        </w:rPr>
        <w:t>any</w:t>
      </w:r>
      <w:r>
        <w:rPr>
          <w:spacing w:val="47"/>
        </w:rPr>
        <w:t xml:space="preserve"> </w:t>
      </w:r>
      <w:r>
        <w:rPr>
          <w:spacing w:val="-1"/>
        </w:rPr>
        <w:t>event,</w:t>
      </w:r>
      <w:r>
        <w:rPr>
          <w:spacing w:val="2"/>
        </w:rPr>
        <w:t xml:space="preserve"> </w:t>
      </w:r>
      <w:r>
        <w:t>as</w:t>
      </w:r>
      <w:r>
        <w:rPr>
          <w:spacing w:val="-2"/>
        </w:rPr>
        <w:t xml:space="preserve"> </w:t>
      </w:r>
      <w:r>
        <w:rPr>
          <w:spacing w:val="-1"/>
        </w:rPr>
        <w:t>specified</w:t>
      </w:r>
      <w:r>
        <w:t xml:space="preserve"> by</w:t>
      </w:r>
      <w:r>
        <w:rPr>
          <w:spacing w:val="-2"/>
        </w:rPr>
        <w:t xml:space="preserve"> </w:t>
      </w:r>
      <w:r>
        <w:rPr>
          <w:spacing w:val="-1"/>
        </w:rPr>
        <w:t>the</w:t>
      </w:r>
      <w:r>
        <w:t xml:space="preserve"> </w:t>
      </w:r>
      <w:r>
        <w:rPr>
          <w:spacing w:val="-1"/>
        </w:rPr>
        <w:t>Customer</w:t>
      </w:r>
      <w:r>
        <w:rPr>
          <w:spacing w:val="-4"/>
        </w:rPr>
        <w:t xml:space="preserve"> </w:t>
      </w:r>
      <w:r>
        <w:t>from</w:t>
      </w:r>
      <w:r>
        <w:rPr>
          <w:spacing w:val="-1"/>
        </w:rPr>
        <w:t xml:space="preserve"> time</w:t>
      </w:r>
      <w:r>
        <w:rPr>
          <w:spacing w:val="-2"/>
        </w:rPr>
        <w:t xml:space="preserve"> </w:t>
      </w:r>
      <w:r>
        <w:t>to</w:t>
      </w:r>
      <w:r>
        <w:rPr>
          <w:spacing w:val="-2"/>
        </w:rPr>
        <w:t xml:space="preserve"> </w:t>
      </w:r>
      <w:r>
        <w:rPr>
          <w:spacing w:val="-1"/>
        </w:rPr>
        <w:t>time</w:t>
      </w:r>
      <w:r>
        <w:t xml:space="preserve"> in</w:t>
      </w:r>
      <w:r>
        <w:rPr>
          <w:spacing w:val="-2"/>
        </w:rPr>
        <w:t xml:space="preserve"> </w:t>
      </w:r>
      <w:r>
        <w:rPr>
          <w:spacing w:val="-1"/>
        </w:rPr>
        <w:t>writing.</w:t>
      </w:r>
    </w:p>
    <w:p w14:paraId="0085B8A3" w14:textId="77777777" w:rsidR="00437262" w:rsidRDefault="00BC70E3" w:rsidP="00A836BB">
      <w:pPr>
        <w:pStyle w:val="BodyText"/>
        <w:numPr>
          <w:ilvl w:val="3"/>
          <w:numId w:val="80"/>
        </w:numPr>
        <w:tabs>
          <w:tab w:val="left" w:pos="2313"/>
        </w:tabs>
        <w:ind w:left="2312" w:right="113" w:hanging="850"/>
        <w:jc w:val="both"/>
      </w:pPr>
      <w:r>
        <w:t>The</w:t>
      </w:r>
      <w:r>
        <w:rPr>
          <w:spacing w:val="7"/>
        </w:rPr>
        <w:t xml:space="preserve"> </w:t>
      </w:r>
      <w:r>
        <w:rPr>
          <w:spacing w:val="-1"/>
        </w:rPr>
        <w:t>Supplier</w:t>
      </w:r>
      <w:r>
        <w:rPr>
          <w:spacing w:val="8"/>
        </w:rPr>
        <w:t xml:space="preserve"> </w:t>
      </w:r>
      <w:r>
        <w:rPr>
          <w:spacing w:val="-1"/>
        </w:rPr>
        <w:t>shall</w:t>
      </w:r>
      <w:r>
        <w:rPr>
          <w:spacing w:val="7"/>
        </w:rPr>
        <w:t xml:space="preserve"> </w:t>
      </w:r>
      <w:r>
        <w:rPr>
          <w:spacing w:val="-1"/>
        </w:rPr>
        <w:t>take</w:t>
      </w:r>
      <w:r>
        <w:rPr>
          <w:spacing w:val="7"/>
        </w:rPr>
        <w:t xml:space="preserve"> </w:t>
      </w:r>
      <w:r>
        <w:rPr>
          <w:spacing w:val="-1"/>
        </w:rPr>
        <w:t>responsibility</w:t>
      </w:r>
      <w:r>
        <w:rPr>
          <w:spacing w:val="5"/>
        </w:rPr>
        <w:t xml:space="preserve"> </w:t>
      </w:r>
      <w:r>
        <w:rPr>
          <w:spacing w:val="1"/>
        </w:rPr>
        <w:t>for</w:t>
      </w:r>
      <w:r>
        <w:rPr>
          <w:spacing w:val="8"/>
        </w:rPr>
        <w:t xml:space="preserve"> </w:t>
      </w:r>
      <w:r>
        <w:rPr>
          <w:spacing w:val="-1"/>
        </w:rPr>
        <w:t>preserving</w:t>
      </w:r>
      <w:r>
        <w:rPr>
          <w:spacing w:val="9"/>
        </w:rPr>
        <w:t xml:space="preserve"> </w:t>
      </w:r>
      <w:r>
        <w:rPr>
          <w:spacing w:val="-1"/>
        </w:rPr>
        <w:t>the</w:t>
      </w:r>
      <w:r>
        <w:rPr>
          <w:spacing w:val="7"/>
        </w:rPr>
        <w:t xml:space="preserve"> </w:t>
      </w:r>
      <w:r>
        <w:rPr>
          <w:spacing w:val="-1"/>
        </w:rPr>
        <w:t>integrity</w:t>
      </w:r>
      <w:r>
        <w:rPr>
          <w:spacing w:val="5"/>
        </w:rPr>
        <w:t xml:space="preserve"> </w:t>
      </w:r>
      <w:r>
        <w:rPr>
          <w:spacing w:val="-2"/>
        </w:rPr>
        <w:t>of</w:t>
      </w:r>
      <w:r>
        <w:rPr>
          <w:spacing w:val="39"/>
        </w:rPr>
        <w:t xml:space="preserve"> </w:t>
      </w:r>
      <w:r>
        <w:rPr>
          <w:spacing w:val="-1"/>
        </w:rPr>
        <w:t>Customer</w:t>
      </w:r>
      <w:r>
        <w:rPr>
          <w:spacing w:val="13"/>
        </w:rPr>
        <w:t xml:space="preserve"> </w:t>
      </w:r>
      <w:r>
        <w:rPr>
          <w:spacing w:val="-1"/>
        </w:rPr>
        <w:t>Data</w:t>
      </w:r>
      <w:r>
        <w:rPr>
          <w:spacing w:val="13"/>
        </w:rPr>
        <w:t xml:space="preserve"> </w:t>
      </w:r>
      <w:r>
        <w:rPr>
          <w:spacing w:val="-1"/>
        </w:rPr>
        <w:t>and</w:t>
      </w:r>
      <w:r>
        <w:rPr>
          <w:spacing w:val="12"/>
        </w:rPr>
        <w:t xml:space="preserve"> </w:t>
      </w:r>
      <w:r>
        <w:rPr>
          <w:spacing w:val="-1"/>
        </w:rPr>
        <w:t>preventing</w:t>
      </w:r>
      <w:r>
        <w:rPr>
          <w:spacing w:val="14"/>
        </w:rPr>
        <w:t xml:space="preserve"> </w:t>
      </w:r>
      <w:r>
        <w:t>the</w:t>
      </w:r>
      <w:r>
        <w:rPr>
          <w:spacing w:val="12"/>
        </w:rPr>
        <w:t xml:space="preserve"> </w:t>
      </w:r>
      <w:r>
        <w:rPr>
          <w:spacing w:val="-1"/>
        </w:rPr>
        <w:t>corruption</w:t>
      </w:r>
      <w:r>
        <w:rPr>
          <w:spacing w:val="12"/>
        </w:rPr>
        <w:t xml:space="preserve"> </w:t>
      </w:r>
      <w:r>
        <w:t>or</w:t>
      </w:r>
      <w:r>
        <w:rPr>
          <w:spacing w:val="13"/>
        </w:rPr>
        <w:t xml:space="preserve"> </w:t>
      </w:r>
      <w:r>
        <w:rPr>
          <w:spacing w:val="-1"/>
        </w:rPr>
        <w:t>loss</w:t>
      </w:r>
      <w:r>
        <w:rPr>
          <w:spacing w:val="12"/>
        </w:rPr>
        <w:t xml:space="preserve"> </w:t>
      </w:r>
      <w:r>
        <w:rPr>
          <w:spacing w:val="-2"/>
        </w:rPr>
        <w:t>of</w:t>
      </w:r>
      <w:r>
        <w:rPr>
          <w:spacing w:val="16"/>
        </w:rPr>
        <w:t xml:space="preserve"> </w:t>
      </w:r>
      <w:r>
        <w:t>Customer</w:t>
      </w:r>
      <w:r>
        <w:rPr>
          <w:spacing w:val="31"/>
        </w:rPr>
        <w:t xml:space="preserve"> </w:t>
      </w:r>
      <w:r>
        <w:rPr>
          <w:spacing w:val="-1"/>
        </w:rPr>
        <w:t>Data.</w:t>
      </w:r>
    </w:p>
    <w:p w14:paraId="2508F5B2" w14:textId="5734CC8C" w:rsidR="00437262" w:rsidRDefault="00BC70E3" w:rsidP="00A836BB">
      <w:pPr>
        <w:pStyle w:val="BodyText"/>
        <w:numPr>
          <w:ilvl w:val="3"/>
          <w:numId w:val="80"/>
        </w:numPr>
        <w:tabs>
          <w:tab w:val="left" w:pos="2313"/>
        </w:tabs>
        <w:spacing w:before="122"/>
        <w:ind w:left="2312" w:right="109" w:hanging="850"/>
        <w:jc w:val="both"/>
      </w:pPr>
      <w:r>
        <w:t>The</w:t>
      </w:r>
      <w:r>
        <w:rPr>
          <w:spacing w:val="19"/>
        </w:rPr>
        <w:t xml:space="preserve"> </w:t>
      </w:r>
      <w:r>
        <w:rPr>
          <w:spacing w:val="-1"/>
        </w:rPr>
        <w:t>Supplier</w:t>
      </w:r>
      <w:r>
        <w:rPr>
          <w:spacing w:val="18"/>
        </w:rPr>
        <w:t xml:space="preserve"> </w:t>
      </w:r>
      <w:r>
        <w:rPr>
          <w:spacing w:val="-1"/>
        </w:rPr>
        <w:t>shall</w:t>
      </w:r>
      <w:r>
        <w:rPr>
          <w:spacing w:val="19"/>
        </w:rPr>
        <w:t xml:space="preserve"> </w:t>
      </w:r>
      <w:r>
        <w:rPr>
          <w:spacing w:val="-1"/>
        </w:rPr>
        <w:t>perform</w:t>
      </w:r>
      <w:r>
        <w:rPr>
          <w:spacing w:val="22"/>
        </w:rPr>
        <w:t xml:space="preserve"> </w:t>
      </w:r>
      <w:r>
        <w:rPr>
          <w:spacing w:val="-1"/>
        </w:rPr>
        <w:t>secure</w:t>
      </w:r>
      <w:r>
        <w:rPr>
          <w:spacing w:val="19"/>
        </w:rPr>
        <w:t xml:space="preserve"> </w:t>
      </w:r>
      <w:r>
        <w:rPr>
          <w:spacing w:val="-1"/>
        </w:rPr>
        <w:t>back-ups</w:t>
      </w:r>
      <w:r>
        <w:rPr>
          <w:spacing w:val="17"/>
        </w:rPr>
        <w:t xml:space="preserve"> </w:t>
      </w:r>
      <w:r>
        <w:rPr>
          <w:spacing w:val="-2"/>
        </w:rPr>
        <w:t>of</w:t>
      </w:r>
      <w:r>
        <w:rPr>
          <w:spacing w:val="21"/>
        </w:rPr>
        <w:t xml:space="preserve"> </w:t>
      </w:r>
      <w:r>
        <w:rPr>
          <w:spacing w:val="-1"/>
        </w:rPr>
        <w:t>all</w:t>
      </w:r>
      <w:r>
        <w:rPr>
          <w:spacing w:val="19"/>
        </w:rPr>
        <w:t xml:space="preserve"> </w:t>
      </w:r>
      <w:r>
        <w:rPr>
          <w:spacing w:val="-1"/>
        </w:rPr>
        <w:t>Customer</w:t>
      </w:r>
      <w:r>
        <w:rPr>
          <w:spacing w:val="23"/>
        </w:rPr>
        <w:t xml:space="preserve"> </w:t>
      </w:r>
      <w:r>
        <w:rPr>
          <w:spacing w:val="-1"/>
        </w:rPr>
        <w:t>Data</w:t>
      </w:r>
      <w:r>
        <w:rPr>
          <w:spacing w:val="39"/>
        </w:rPr>
        <w:t xml:space="preserve"> </w:t>
      </w:r>
      <w:r>
        <w:rPr>
          <w:spacing w:val="-1"/>
        </w:rPr>
        <w:t>and</w:t>
      </w:r>
      <w:r>
        <w:rPr>
          <w:spacing w:val="10"/>
        </w:rPr>
        <w:t xml:space="preserve"> </w:t>
      </w:r>
      <w:r>
        <w:rPr>
          <w:spacing w:val="-1"/>
        </w:rPr>
        <w:t>shall</w:t>
      </w:r>
      <w:r>
        <w:rPr>
          <w:spacing w:val="9"/>
        </w:rPr>
        <w:t xml:space="preserve"> </w:t>
      </w:r>
      <w:r>
        <w:rPr>
          <w:spacing w:val="-1"/>
        </w:rPr>
        <w:t>ensure</w:t>
      </w:r>
      <w:r>
        <w:rPr>
          <w:spacing w:val="10"/>
        </w:rPr>
        <w:t xml:space="preserve"> </w:t>
      </w:r>
      <w:r>
        <w:rPr>
          <w:spacing w:val="-1"/>
        </w:rPr>
        <w:t>that</w:t>
      </w:r>
      <w:r>
        <w:rPr>
          <w:spacing w:val="11"/>
        </w:rPr>
        <w:t xml:space="preserve"> </w:t>
      </w:r>
      <w:r>
        <w:rPr>
          <w:spacing w:val="-1"/>
        </w:rPr>
        <w:t>up-to-date</w:t>
      </w:r>
      <w:r>
        <w:rPr>
          <w:spacing w:val="10"/>
        </w:rPr>
        <w:t xml:space="preserve"> </w:t>
      </w:r>
      <w:r>
        <w:rPr>
          <w:spacing w:val="-1"/>
        </w:rPr>
        <w:t>back-ups</w:t>
      </w:r>
      <w:r>
        <w:rPr>
          <w:spacing w:val="10"/>
        </w:rPr>
        <w:t xml:space="preserve"> </w:t>
      </w:r>
      <w:r>
        <w:t>are</w:t>
      </w:r>
      <w:r>
        <w:rPr>
          <w:spacing w:val="10"/>
        </w:rPr>
        <w:t xml:space="preserve"> </w:t>
      </w:r>
      <w:r>
        <w:rPr>
          <w:spacing w:val="-1"/>
        </w:rPr>
        <w:t>stored</w:t>
      </w:r>
      <w:r>
        <w:rPr>
          <w:spacing w:val="10"/>
        </w:rPr>
        <w:t xml:space="preserve"> </w:t>
      </w:r>
      <w:r>
        <w:rPr>
          <w:spacing w:val="-1"/>
        </w:rPr>
        <w:t>off-site</w:t>
      </w:r>
      <w:r>
        <w:rPr>
          <w:spacing w:val="10"/>
        </w:rPr>
        <w:t xml:space="preserve"> </w:t>
      </w:r>
      <w:r>
        <w:t>at</w:t>
      </w:r>
      <w:r>
        <w:rPr>
          <w:spacing w:val="11"/>
        </w:rPr>
        <w:t xml:space="preserve"> </w:t>
      </w:r>
      <w:r>
        <w:t>an</w:t>
      </w:r>
      <w:r>
        <w:rPr>
          <w:spacing w:val="59"/>
        </w:rPr>
        <w:t xml:space="preserve"> </w:t>
      </w:r>
      <w:r>
        <w:rPr>
          <w:spacing w:val="-1"/>
        </w:rPr>
        <w:t>Approved</w:t>
      </w:r>
      <w:r>
        <w:rPr>
          <w:spacing w:val="61"/>
        </w:rPr>
        <w:t xml:space="preserve"> </w:t>
      </w:r>
      <w:r>
        <w:rPr>
          <w:spacing w:val="-1"/>
        </w:rPr>
        <w:t>location</w:t>
      </w:r>
      <w:r>
        <w:rPr>
          <w:spacing w:val="1"/>
        </w:rPr>
        <w:t xml:space="preserve"> </w:t>
      </w:r>
      <w:r>
        <w:rPr>
          <w:spacing w:val="-1"/>
        </w:rPr>
        <w:t>in</w:t>
      </w:r>
      <w:r>
        <w:rPr>
          <w:spacing w:val="5"/>
        </w:rPr>
        <w:t xml:space="preserve"> </w:t>
      </w:r>
      <w:r>
        <w:rPr>
          <w:spacing w:val="-1"/>
        </w:rPr>
        <w:t>accordance</w:t>
      </w:r>
      <w:r>
        <w:t xml:space="preserve"> </w:t>
      </w:r>
      <w:r>
        <w:rPr>
          <w:spacing w:val="-2"/>
        </w:rPr>
        <w:t>with</w:t>
      </w:r>
      <w:r>
        <w:rPr>
          <w:spacing w:val="2"/>
        </w:rPr>
        <w:t xml:space="preserve"> </w:t>
      </w:r>
      <w:r>
        <w:rPr>
          <w:spacing w:val="-1"/>
        </w:rPr>
        <w:t>any</w:t>
      </w:r>
      <w:r>
        <w:rPr>
          <w:spacing w:val="3"/>
        </w:rPr>
        <w:t xml:space="preserve"> </w:t>
      </w:r>
      <w:r>
        <w:rPr>
          <w:spacing w:val="-2"/>
        </w:rPr>
        <w:t>BCDR</w:t>
      </w:r>
      <w:r>
        <w:t xml:space="preserve"> </w:t>
      </w:r>
      <w:r>
        <w:rPr>
          <w:spacing w:val="-1"/>
        </w:rPr>
        <w:t>Plan</w:t>
      </w:r>
      <w:r>
        <w:rPr>
          <w:spacing w:val="1"/>
        </w:rPr>
        <w:t xml:space="preserve"> </w:t>
      </w:r>
      <w:r>
        <w:t>or</w:t>
      </w:r>
      <w:r>
        <w:rPr>
          <w:spacing w:val="49"/>
        </w:rPr>
        <w:t xml:space="preserve"> </w:t>
      </w:r>
      <w:r>
        <w:rPr>
          <w:spacing w:val="-1"/>
        </w:rPr>
        <w:t>otherwise.</w:t>
      </w:r>
      <w:r>
        <w:rPr>
          <w:spacing w:val="19"/>
        </w:rPr>
        <w:t xml:space="preserve"> </w:t>
      </w:r>
      <w:r>
        <w:t>The</w:t>
      </w:r>
      <w:r>
        <w:rPr>
          <w:spacing w:val="18"/>
        </w:rPr>
        <w:t xml:space="preserve"> </w:t>
      </w:r>
      <w:r>
        <w:rPr>
          <w:spacing w:val="-1"/>
        </w:rPr>
        <w:t>Supplier</w:t>
      </w:r>
      <w:r>
        <w:rPr>
          <w:spacing w:val="19"/>
        </w:rPr>
        <w:t xml:space="preserve"> </w:t>
      </w:r>
      <w:r>
        <w:rPr>
          <w:spacing w:val="-1"/>
        </w:rPr>
        <w:t>shall</w:t>
      </w:r>
      <w:r>
        <w:rPr>
          <w:spacing w:val="17"/>
        </w:rPr>
        <w:t xml:space="preserve"> </w:t>
      </w:r>
      <w:r>
        <w:rPr>
          <w:spacing w:val="-1"/>
        </w:rPr>
        <w:t>ensure</w:t>
      </w:r>
      <w:r>
        <w:rPr>
          <w:spacing w:val="19"/>
        </w:rPr>
        <w:t xml:space="preserve"> </w:t>
      </w:r>
      <w:r>
        <w:rPr>
          <w:spacing w:val="-1"/>
        </w:rPr>
        <w:t>that</w:t>
      </w:r>
      <w:r>
        <w:rPr>
          <w:spacing w:val="19"/>
        </w:rPr>
        <w:t xml:space="preserve"> </w:t>
      </w:r>
      <w:r>
        <w:t>such</w:t>
      </w:r>
      <w:r>
        <w:rPr>
          <w:spacing w:val="18"/>
        </w:rPr>
        <w:t xml:space="preserve"> </w:t>
      </w:r>
      <w:r>
        <w:t>back-ups</w:t>
      </w:r>
      <w:r>
        <w:rPr>
          <w:spacing w:val="19"/>
        </w:rPr>
        <w:t xml:space="preserve"> </w:t>
      </w:r>
      <w:r>
        <w:t>are</w:t>
      </w:r>
      <w:r>
        <w:rPr>
          <w:spacing w:val="37"/>
        </w:rPr>
        <w:t xml:space="preserve"> </w:t>
      </w:r>
      <w:r>
        <w:rPr>
          <w:spacing w:val="-1"/>
        </w:rPr>
        <w:t>available</w:t>
      </w:r>
      <w:r>
        <w:rPr>
          <w:spacing w:val="32"/>
        </w:rPr>
        <w:t xml:space="preserve"> </w:t>
      </w:r>
      <w:r>
        <w:t>to</w:t>
      </w:r>
      <w:r>
        <w:rPr>
          <w:spacing w:val="32"/>
        </w:rPr>
        <w:t xml:space="preserve"> </w:t>
      </w:r>
      <w:r>
        <w:t>the</w:t>
      </w:r>
      <w:r>
        <w:rPr>
          <w:spacing w:val="32"/>
        </w:rPr>
        <w:t xml:space="preserve"> </w:t>
      </w:r>
      <w:r>
        <w:rPr>
          <w:spacing w:val="-1"/>
        </w:rPr>
        <w:t>Customer</w:t>
      </w:r>
      <w:r>
        <w:rPr>
          <w:spacing w:val="31"/>
        </w:rPr>
        <w:t xml:space="preserve"> </w:t>
      </w:r>
      <w:r>
        <w:t>(or</w:t>
      </w:r>
      <w:r>
        <w:rPr>
          <w:spacing w:val="31"/>
        </w:rPr>
        <w:t xml:space="preserve"> </w:t>
      </w:r>
      <w:r>
        <w:t>to</w:t>
      </w:r>
      <w:r>
        <w:rPr>
          <w:spacing w:val="32"/>
        </w:rPr>
        <w:t xml:space="preserve"> </w:t>
      </w:r>
      <w:r>
        <w:t>such</w:t>
      </w:r>
      <w:r>
        <w:rPr>
          <w:spacing w:val="33"/>
        </w:rPr>
        <w:t xml:space="preserve"> </w:t>
      </w:r>
      <w:r>
        <w:rPr>
          <w:spacing w:val="-1"/>
        </w:rPr>
        <w:t>other</w:t>
      </w:r>
      <w:r>
        <w:rPr>
          <w:spacing w:val="31"/>
        </w:rPr>
        <w:t xml:space="preserve"> </w:t>
      </w:r>
      <w:r>
        <w:rPr>
          <w:spacing w:val="-1"/>
        </w:rPr>
        <w:t>person</w:t>
      </w:r>
      <w:r>
        <w:rPr>
          <w:spacing w:val="32"/>
        </w:rPr>
        <w:t xml:space="preserve"> </w:t>
      </w:r>
      <w:r>
        <w:t>as</w:t>
      </w:r>
      <w:r>
        <w:rPr>
          <w:spacing w:val="30"/>
        </w:rPr>
        <w:t xml:space="preserve"> </w:t>
      </w:r>
      <w:r>
        <w:t>the</w:t>
      </w:r>
      <w:r>
        <w:rPr>
          <w:spacing w:val="21"/>
        </w:rPr>
        <w:t xml:space="preserve"> </w:t>
      </w:r>
      <w:r>
        <w:rPr>
          <w:spacing w:val="-1"/>
        </w:rPr>
        <w:t>Customer</w:t>
      </w:r>
      <w:r>
        <w:rPr>
          <w:spacing w:val="18"/>
        </w:rPr>
        <w:t xml:space="preserve"> </w:t>
      </w:r>
      <w:r>
        <w:t>may</w:t>
      </w:r>
      <w:r>
        <w:rPr>
          <w:spacing w:val="15"/>
        </w:rPr>
        <w:t xml:space="preserve"> </w:t>
      </w:r>
      <w:r>
        <w:rPr>
          <w:spacing w:val="-1"/>
        </w:rPr>
        <w:t>direct)</w:t>
      </w:r>
      <w:r>
        <w:rPr>
          <w:spacing w:val="18"/>
        </w:rPr>
        <w:t xml:space="preserve"> </w:t>
      </w:r>
      <w:r>
        <w:rPr>
          <w:spacing w:val="-2"/>
        </w:rPr>
        <w:t>at</w:t>
      </w:r>
      <w:r>
        <w:rPr>
          <w:spacing w:val="16"/>
        </w:rPr>
        <w:t xml:space="preserve"> </w:t>
      </w:r>
      <w:r>
        <w:rPr>
          <w:spacing w:val="-1"/>
        </w:rPr>
        <w:t>all</w:t>
      </w:r>
      <w:r>
        <w:rPr>
          <w:spacing w:val="16"/>
        </w:rPr>
        <w:t xml:space="preserve"> </w:t>
      </w:r>
      <w:r>
        <w:rPr>
          <w:spacing w:val="-1"/>
        </w:rPr>
        <w:t>times</w:t>
      </w:r>
      <w:r>
        <w:rPr>
          <w:spacing w:val="17"/>
        </w:rPr>
        <w:t xml:space="preserve"> </w:t>
      </w:r>
      <w:r>
        <w:rPr>
          <w:spacing w:val="-1"/>
        </w:rPr>
        <w:t>upon</w:t>
      </w:r>
      <w:r>
        <w:rPr>
          <w:spacing w:val="14"/>
        </w:rPr>
        <w:t xml:space="preserve"> </w:t>
      </w:r>
      <w:r>
        <w:rPr>
          <w:spacing w:val="-1"/>
        </w:rPr>
        <w:t>request</w:t>
      </w:r>
      <w:r>
        <w:rPr>
          <w:spacing w:val="14"/>
        </w:rPr>
        <w:t xml:space="preserve"> </w:t>
      </w:r>
      <w:r>
        <w:rPr>
          <w:spacing w:val="-1"/>
        </w:rPr>
        <w:t>and</w:t>
      </w:r>
      <w:r>
        <w:rPr>
          <w:spacing w:val="17"/>
        </w:rPr>
        <w:t xml:space="preserve"> </w:t>
      </w:r>
      <w:r>
        <w:t>are</w:t>
      </w:r>
      <w:r>
        <w:rPr>
          <w:spacing w:val="17"/>
        </w:rPr>
        <w:t xml:space="preserve"> </w:t>
      </w:r>
      <w:r>
        <w:rPr>
          <w:spacing w:val="-1"/>
        </w:rPr>
        <w:t>delivered</w:t>
      </w:r>
      <w:r>
        <w:rPr>
          <w:spacing w:val="41"/>
        </w:rPr>
        <w:t xml:space="preserve"> </w:t>
      </w:r>
      <w:r>
        <w:t>to</w:t>
      </w:r>
      <w:r>
        <w:rPr>
          <w:spacing w:val="17"/>
        </w:rPr>
        <w:t xml:space="preserve"> </w:t>
      </w:r>
      <w:r>
        <w:t>the</w:t>
      </w:r>
      <w:r>
        <w:rPr>
          <w:spacing w:val="17"/>
        </w:rPr>
        <w:t xml:space="preserve"> </w:t>
      </w:r>
      <w:r>
        <w:rPr>
          <w:spacing w:val="-1"/>
        </w:rPr>
        <w:t>Customer</w:t>
      </w:r>
      <w:r>
        <w:rPr>
          <w:spacing w:val="18"/>
        </w:rPr>
        <w:t xml:space="preserve"> </w:t>
      </w:r>
      <w:r>
        <w:rPr>
          <w:spacing w:val="-2"/>
        </w:rPr>
        <w:t>at</w:t>
      </w:r>
      <w:r>
        <w:rPr>
          <w:spacing w:val="18"/>
        </w:rPr>
        <w:t xml:space="preserve"> </w:t>
      </w:r>
      <w:r>
        <w:t>no</w:t>
      </w:r>
      <w:r>
        <w:rPr>
          <w:spacing w:val="17"/>
        </w:rPr>
        <w:t xml:space="preserve"> </w:t>
      </w:r>
      <w:r>
        <w:rPr>
          <w:spacing w:val="-2"/>
        </w:rPr>
        <w:t>less</w:t>
      </w:r>
      <w:r>
        <w:rPr>
          <w:spacing w:val="17"/>
        </w:rPr>
        <w:t xml:space="preserve"> </w:t>
      </w:r>
      <w:r>
        <w:rPr>
          <w:spacing w:val="-1"/>
        </w:rPr>
        <w:t>than</w:t>
      </w:r>
      <w:r>
        <w:rPr>
          <w:spacing w:val="17"/>
        </w:rPr>
        <w:t xml:space="preserve"> </w:t>
      </w:r>
      <w:r>
        <w:rPr>
          <w:spacing w:val="-1"/>
        </w:rPr>
        <w:t>six</w:t>
      </w:r>
      <w:r>
        <w:rPr>
          <w:spacing w:val="15"/>
        </w:rPr>
        <w:t xml:space="preserve"> </w:t>
      </w:r>
      <w:r>
        <w:t>(6)</w:t>
      </w:r>
      <w:r>
        <w:rPr>
          <w:spacing w:val="18"/>
        </w:rPr>
        <w:t xml:space="preserve"> </w:t>
      </w:r>
      <w:r>
        <w:rPr>
          <w:spacing w:val="-1"/>
        </w:rPr>
        <w:t>Monthly</w:t>
      </w:r>
      <w:r>
        <w:rPr>
          <w:spacing w:val="15"/>
        </w:rPr>
        <w:t xml:space="preserve"> </w:t>
      </w:r>
      <w:r>
        <w:rPr>
          <w:spacing w:val="-1"/>
        </w:rPr>
        <w:t>intervals</w:t>
      </w:r>
      <w:r>
        <w:rPr>
          <w:spacing w:val="17"/>
        </w:rPr>
        <w:t xml:space="preserve"> </w:t>
      </w:r>
      <w:r>
        <w:t>(or</w:t>
      </w:r>
      <w:r>
        <w:rPr>
          <w:spacing w:val="18"/>
        </w:rPr>
        <w:t xml:space="preserve"> </w:t>
      </w:r>
      <w:r>
        <w:rPr>
          <w:spacing w:val="-1"/>
        </w:rPr>
        <w:t>such</w:t>
      </w:r>
      <w:r>
        <w:rPr>
          <w:spacing w:val="29"/>
        </w:rPr>
        <w:t xml:space="preserve"> </w:t>
      </w:r>
      <w:r>
        <w:t>other</w:t>
      </w:r>
      <w:r>
        <w:rPr>
          <w:spacing w:val="-1"/>
        </w:rPr>
        <w:t xml:space="preserve"> intervals</w:t>
      </w:r>
      <w:r>
        <w:rPr>
          <w:spacing w:val="1"/>
        </w:rPr>
        <w:t xml:space="preserve"> </w:t>
      </w:r>
      <w:r>
        <w:t>as</w:t>
      </w:r>
      <w:r>
        <w:rPr>
          <w:spacing w:val="-2"/>
        </w:rPr>
        <w:t xml:space="preserve"> </w:t>
      </w:r>
      <w:r>
        <w:t>may</w:t>
      </w:r>
      <w:r>
        <w:rPr>
          <w:spacing w:val="-2"/>
        </w:rPr>
        <w:t xml:space="preserve"> be</w:t>
      </w:r>
      <w:r>
        <w:t xml:space="preserve"> </w:t>
      </w:r>
      <w:r>
        <w:rPr>
          <w:spacing w:val="-1"/>
        </w:rPr>
        <w:t>agreed</w:t>
      </w:r>
      <w:r>
        <w:rPr>
          <w:spacing w:val="-2"/>
        </w:rPr>
        <w:t xml:space="preserve"> </w:t>
      </w:r>
      <w:r>
        <w:rPr>
          <w:spacing w:val="-1"/>
        </w:rPr>
        <w:t>in</w:t>
      </w:r>
      <w:r>
        <w:t xml:space="preserve"> </w:t>
      </w:r>
      <w:r>
        <w:rPr>
          <w:spacing w:val="-1"/>
        </w:rPr>
        <w:t>writing</w:t>
      </w:r>
      <w:r>
        <w:rPr>
          <w:spacing w:val="2"/>
        </w:rPr>
        <w:t xml:space="preserve"> </w:t>
      </w:r>
      <w:r>
        <w:rPr>
          <w:spacing w:val="-2"/>
        </w:rPr>
        <w:t>between</w:t>
      </w:r>
      <w:r>
        <w:t xml:space="preserve"> the</w:t>
      </w:r>
      <w:r>
        <w:rPr>
          <w:spacing w:val="-2"/>
        </w:rPr>
        <w:t xml:space="preserve"> </w:t>
      </w:r>
      <w:r>
        <w:rPr>
          <w:spacing w:val="-1"/>
        </w:rPr>
        <w:t>Parties).</w:t>
      </w:r>
    </w:p>
    <w:p w14:paraId="63C67525" w14:textId="77777777" w:rsidR="00437262" w:rsidRDefault="00BC70E3" w:rsidP="00A836BB">
      <w:pPr>
        <w:pStyle w:val="BodyText"/>
        <w:numPr>
          <w:ilvl w:val="3"/>
          <w:numId w:val="80"/>
        </w:numPr>
        <w:tabs>
          <w:tab w:val="left" w:pos="2313"/>
        </w:tabs>
        <w:ind w:left="2312" w:right="111" w:hanging="850"/>
        <w:jc w:val="both"/>
      </w:pPr>
      <w:r>
        <w:t>The</w:t>
      </w:r>
      <w:r>
        <w:rPr>
          <w:spacing w:val="21"/>
        </w:rPr>
        <w:t xml:space="preserve"> </w:t>
      </w:r>
      <w:r>
        <w:rPr>
          <w:spacing w:val="-1"/>
        </w:rPr>
        <w:t>Supplier</w:t>
      </w:r>
      <w:r>
        <w:rPr>
          <w:spacing w:val="23"/>
        </w:rPr>
        <w:t xml:space="preserve"> </w:t>
      </w:r>
      <w:r>
        <w:rPr>
          <w:spacing w:val="-1"/>
        </w:rPr>
        <w:t>shall</w:t>
      </w:r>
      <w:r>
        <w:rPr>
          <w:spacing w:val="21"/>
        </w:rPr>
        <w:t xml:space="preserve"> </w:t>
      </w:r>
      <w:r>
        <w:rPr>
          <w:spacing w:val="-1"/>
        </w:rPr>
        <w:t>ensure</w:t>
      </w:r>
      <w:r>
        <w:rPr>
          <w:spacing w:val="22"/>
        </w:rPr>
        <w:t xml:space="preserve"> </w:t>
      </w:r>
      <w:r>
        <w:rPr>
          <w:spacing w:val="-1"/>
        </w:rPr>
        <w:t>that</w:t>
      </w:r>
      <w:r>
        <w:rPr>
          <w:spacing w:val="23"/>
        </w:rPr>
        <w:t xml:space="preserve"> </w:t>
      </w:r>
      <w:r>
        <w:rPr>
          <w:spacing w:val="-1"/>
        </w:rPr>
        <w:t>any</w:t>
      </w:r>
      <w:r>
        <w:rPr>
          <w:spacing w:val="20"/>
        </w:rPr>
        <w:t xml:space="preserve"> </w:t>
      </w:r>
      <w:r>
        <w:rPr>
          <w:spacing w:val="-1"/>
        </w:rPr>
        <w:t>system</w:t>
      </w:r>
      <w:r>
        <w:rPr>
          <w:spacing w:val="23"/>
        </w:rPr>
        <w:t xml:space="preserve"> </w:t>
      </w:r>
      <w:r>
        <w:t>on</w:t>
      </w:r>
      <w:r>
        <w:rPr>
          <w:spacing w:val="24"/>
        </w:rPr>
        <w:t xml:space="preserve"> </w:t>
      </w:r>
      <w:r>
        <w:rPr>
          <w:spacing w:val="-1"/>
        </w:rPr>
        <w:t>which</w:t>
      </w:r>
      <w:r>
        <w:rPr>
          <w:spacing w:val="22"/>
        </w:rPr>
        <w:t xml:space="preserve"> </w:t>
      </w:r>
      <w:r>
        <w:t>the</w:t>
      </w:r>
      <w:r>
        <w:rPr>
          <w:spacing w:val="21"/>
        </w:rPr>
        <w:t xml:space="preserve"> </w:t>
      </w:r>
      <w:r>
        <w:rPr>
          <w:spacing w:val="-1"/>
        </w:rPr>
        <w:t>Supplier</w:t>
      </w:r>
      <w:r>
        <w:rPr>
          <w:spacing w:val="43"/>
        </w:rPr>
        <w:t xml:space="preserve"> </w:t>
      </w:r>
      <w:r>
        <w:rPr>
          <w:spacing w:val="-1"/>
        </w:rPr>
        <w:t>holds</w:t>
      </w:r>
      <w:r>
        <w:rPr>
          <w:spacing w:val="55"/>
        </w:rPr>
        <w:t xml:space="preserve"> </w:t>
      </w:r>
      <w:r>
        <w:rPr>
          <w:spacing w:val="-1"/>
        </w:rPr>
        <w:t>any</w:t>
      </w:r>
      <w:r>
        <w:rPr>
          <w:spacing w:val="53"/>
        </w:rPr>
        <w:t xml:space="preserve"> </w:t>
      </w:r>
      <w:r>
        <w:rPr>
          <w:spacing w:val="-1"/>
        </w:rPr>
        <w:t>Customer</w:t>
      </w:r>
      <w:r>
        <w:rPr>
          <w:spacing w:val="56"/>
        </w:rPr>
        <w:t xml:space="preserve"> </w:t>
      </w:r>
      <w:r>
        <w:rPr>
          <w:spacing w:val="-1"/>
        </w:rPr>
        <w:t>Data,</w:t>
      </w:r>
      <w:r>
        <w:rPr>
          <w:spacing w:val="57"/>
        </w:rPr>
        <w:t xml:space="preserve"> </w:t>
      </w:r>
      <w:r>
        <w:rPr>
          <w:spacing w:val="-1"/>
        </w:rPr>
        <w:t>including</w:t>
      </w:r>
      <w:r>
        <w:rPr>
          <w:spacing w:val="57"/>
        </w:rPr>
        <w:t xml:space="preserve"> </w:t>
      </w:r>
      <w:r>
        <w:rPr>
          <w:spacing w:val="-1"/>
        </w:rPr>
        <w:t>back-up</w:t>
      </w:r>
      <w:r>
        <w:rPr>
          <w:spacing w:val="53"/>
        </w:rPr>
        <w:t xml:space="preserve"> </w:t>
      </w:r>
      <w:r>
        <w:rPr>
          <w:spacing w:val="-1"/>
        </w:rPr>
        <w:t>data,</w:t>
      </w:r>
      <w:r>
        <w:rPr>
          <w:spacing w:val="57"/>
        </w:rPr>
        <w:t xml:space="preserve"> </w:t>
      </w:r>
      <w:r>
        <w:rPr>
          <w:spacing w:val="-1"/>
        </w:rPr>
        <w:t>is</w:t>
      </w:r>
      <w:r>
        <w:rPr>
          <w:spacing w:val="56"/>
        </w:rPr>
        <w:t xml:space="preserve"> </w:t>
      </w:r>
      <w:r>
        <w:t>a</w:t>
      </w:r>
      <w:r>
        <w:rPr>
          <w:spacing w:val="55"/>
        </w:rPr>
        <w:t xml:space="preserve"> </w:t>
      </w:r>
      <w:r>
        <w:rPr>
          <w:spacing w:val="-1"/>
        </w:rPr>
        <w:t>secure</w:t>
      </w:r>
      <w:r>
        <w:rPr>
          <w:spacing w:val="49"/>
        </w:rPr>
        <w:t xml:space="preserve"> </w:t>
      </w:r>
      <w:r>
        <w:rPr>
          <w:spacing w:val="-1"/>
        </w:rPr>
        <w:t>system</w:t>
      </w:r>
      <w:r>
        <w:rPr>
          <w:spacing w:val="51"/>
        </w:rPr>
        <w:t xml:space="preserve"> </w:t>
      </w:r>
      <w:r>
        <w:rPr>
          <w:spacing w:val="-1"/>
        </w:rPr>
        <w:t>that</w:t>
      </w:r>
      <w:r>
        <w:rPr>
          <w:spacing w:val="52"/>
        </w:rPr>
        <w:t xml:space="preserve"> </w:t>
      </w:r>
      <w:r>
        <w:rPr>
          <w:spacing w:val="-1"/>
        </w:rPr>
        <w:t>complies</w:t>
      </w:r>
      <w:r>
        <w:rPr>
          <w:spacing w:val="50"/>
        </w:rPr>
        <w:t xml:space="preserve"> </w:t>
      </w:r>
      <w:r>
        <w:rPr>
          <w:spacing w:val="-1"/>
        </w:rPr>
        <w:t>with</w:t>
      </w:r>
      <w:r>
        <w:rPr>
          <w:spacing w:val="50"/>
        </w:rPr>
        <w:t xml:space="preserve"> </w:t>
      </w:r>
      <w:r>
        <w:t>the</w:t>
      </w:r>
      <w:r>
        <w:rPr>
          <w:spacing w:val="50"/>
        </w:rPr>
        <w:t xml:space="preserve"> </w:t>
      </w:r>
      <w:r>
        <w:rPr>
          <w:spacing w:val="-1"/>
        </w:rPr>
        <w:t>Security</w:t>
      </w:r>
      <w:r>
        <w:rPr>
          <w:spacing w:val="48"/>
        </w:rPr>
        <w:t xml:space="preserve"> </w:t>
      </w:r>
      <w:r>
        <w:rPr>
          <w:spacing w:val="-1"/>
        </w:rPr>
        <w:t>Policy</w:t>
      </w:r>
      <w:r>
        <w:rPr>
          <w:spacing w:val="52"/>
        </w:rPr>
        <w:t xml:space="preserve"> </w:t>
      </w:r>
      <w:r>
        <w:rPr>
          <w:spacing w:val="-1"/>
        </w:rPr>
        <w:t>and</w:t>
      </w:r>
      <w:r>
        <w:rPr>
          <w:spacing w:val="50"/>
        </w:rPr>
        <w:t xml:space="preserve"> </w:t>
      </w:r>
      <w:r>
        <w:t>the</w:t>
      </w:r>
      <w:r>
        <w:rPr>
          <w:spacing w:val="50"/>
        </w:rPr>
        <w:t xml:space="preserve"> </w:t>
      </w:r>
      <w:r>
        <w:rPr>
          <w:spacing w:val="-1"/>
        </w:rPr>
        <w:t>Security</w:t>
      </w:r>
      <w:r>
        <w:rPr>
          <w:spacing w:val="43"/>
        </w:rPr>
        <w:t xml:space="preserve"> </w:t>
      </w:r>
      <w:r>
        <w:rPr>
          <w:spacing w:val="-1"/>
        </w:rPr>
        <w:t>Management</w:t>
      </w:r>
      <w:r>
        <w:rPr>
          <w:spacing w:val="1"/>
        </w:rPr>
        <w:t xml:space="preserve"> </w:t>
      </w:r>
      <w:r>
        <w:rPr>
          <w:spacing w:val="-1"/>
        </w:rPr>
        <w:t>Plan</w:t>
      </w:r>
      <w:r>
        <w:rPr>
          <w:spacing w:val="-2"/>
        </w:rPr>
        <w:t xml:space="preserve"> (if</w:t>
      </w:r>
      <w:r>
        <w:rPr>
          <w:spacing w:val="2"/>
        </w:rPr>
        <w:t xml:space="preserve"> </w:t>
      </w:r>
      <w:r>
        <w:rPr>
          <w:spacing w:val="-1"/>
        </w:rPr>
        <w:t>any).</w:t>
      </w:r>
    </w:p>
    <w:p w14:paraId="4F88FCB9" w14:textId="77777777" w:rsidR="00437262" w:rsidRDefault="00BC70E3" w:rsidP="00A836BB">
      <w:pPr>
        <w:pStyle w:val="BodyText"/>
        <w:numPr>
          <w:ilvl w:val="3"/>
          <w:numId w:val="80"/>
        </w:numPr>
        <w:tabs>
          <w:tab w:val="left" w:pos="2313"/>
        </w:tabs>
        <w:spacing w:before="121"/>
        <w:ind w:left="2312" w:right="112" w:hanging="850"/>
        <w:jc w:val="both"/>
      </w:pPr>
      <w:r>
        <w:rPr>
          <w:spacing w:val="-1"/>
        </w:rPr>
        <w:t>If</w:t>
      </w:r>
      <w:r>
        <w:rPr>
          <w:spacing w:val="23"/>
        </w:rPr>
        <w:t xml:space="preserve"> </w:t>
      </w:r>
      <w:r>
        <w:rPr>
          <w:spacing w:val="-2"/>
        </w:rPr>
        <w:t>at</w:t>
      </w:r>
      <w:r>
        <w:rPr>
          <w:spacing w:val="21"/>
        </w:rPr>
        <w:t xml:space="preserve"> </w:t>
      </w:r>
      <w:r>
        <w:rPr>
          <w:spacing w:val="-1"/>
        </w:rPr>
        <w:t>any</w:t>
      </w:r>
      <w:r>
        <w:rPr>
          <w:spacing w:val="17"/>
        </w:rPr>
        <w:t xml:space="preserve"> </w:t>
      </w:r>
      <w:r>
        <w:rPr>
          <w:spacing w:val="-1"/>
        </w:rPr>
        <w:t>time</w:t>
      </w:r>
      <w:r>
        <w:rPr>
          <w:spacing w:val="19"/>
        </w:rPr>
        <w:t xml:space="preserve"> </w:t>
      </w:r>
      <w:r>
        <w:t>the</w:t>
      </w:r>
      <w:r>
        <w:rPr>
          <w:spacing w:val="17"/>
        </w:rPr>
        <w:t xml:space="preserve"> </w:t>
      </w:r>
      <w:r>
        <w:rPr>
          <w:spacing w:val="-1"/>
        </w:rPr>
        <w:t>Supplier</w:t>
      </w:r>
      <w:r>
        <w:rPr>
          <w:spacing w:val="20"/>
        </w:rPr>
        <w:t xml:space="preserve"> </w:t>
      </w:r>
      <w:r>
        <w:rPr>
          <w:spacing w:val="-1"/>
        </w:rPr>
        <w:t>suspects</w:t>
      </w:r>
      <w:r>
        <w:rPr>
          <w:spacing w:val="20"/>
        </w:rPr>
        <w:t xml:space="preserve"> </w:t>
      </w:r>
      <w:r>
        <w:rPr>
          <w:spacing w:val="-2"/>
        </w:rPr>
        <w:t>or</w:t>
      </w:r>
      <w:r>
        <w:rPr>
          <w:spacing w:val="20"/>
        </w:rPr>
        <w:t xml:space="preserve"> </w:t>
      </w:r>
      <w:r>
        <w:t>has</w:t>
      </w:r>
      <w:r>
        <w:rPr>
          <w:spacing w:val="17"/>
        </w:rPr>
        <w:t xml:space="preserve"> </w:t>
      </w:r>
      <w:r>
        <w:rPr>
          <w:spacing w:val="-1"/>
        </w:rPr>
        <w:t>reason</w:t>
      </w:r>
      <w:r>
        <w:rPr>
          <w:spacing w:val="19"/>
        </w:rPr>
        <w:t xml:space="preserve"> </w:t>
      </w:r>
      <w:r>
        <w:t>to</w:t>
      </w:r>
      <w:r>
        <w:rPr>
          <w:spacing w:val="19"/>
        </w:rPr>
        <w:t xml:space="preserve"> </w:t>
      </w:r>
      <w:r>
        <w:rPr>
          <w:spacing w:val="-2"/>
        </w:rPr>
        <w:t>believe</w:t>
      </w:r>
      <w:r>
        <w:rPr>
          <w:spacing w:val="19"/>
        </w:rPr>
        <w:t xml:space="preserve"> </w:t>
      </w:r>
      <w:r>
        <w:rPr>
          <w:spacing w:val="-1"/>
        </w:rPr>
        <w:t>that</w:t>
      </w:r>
      <w:r>
        <w:rPr>
          <w:spacing w:val="47"/>
        </w:rPr>
        <w:t xml:space="preserve"> </w:t>
      </w:r>
      <w:r>
        <w:t>the</w:t>
      </w:r>
      <w:r>
        <w:rPr>
          <w:spacing w:val="43"/>
        </w:rPr>
        <w:t xml:space="preserve"> </w:t>
      </w:r>
      <w:r>
        <w:rPr>
          <w:spacing w:val="-1"/>
        </w:rPr>
        <w:t>Customer</w:t>
      </w:r>
      <w:r>
        <w:rPr>
          <w:spacing w:val="44"/>
        </w:rPr>
        <w:t xml:space="preserve"> </w:t>
      </w:r>
      <w:r>
        <w:rPr>
          <w:spacing w:val="-1"/>
        </w:rPr>
        <w:t>Data</w:t>
      </w:r>
      <w:r>
        <w:rPr>
          <w:spacing w:val="44"/>
        </w:rPr>
        <w:t xml:space="preserve"> </w:t>
      </w:r>
      <w:r>
        <w:rPr>
          <w:spacing w:val="-1"/>
        </w:rPr>
        <w:t>is</w:t>
      </w:r>
      <w:r>
        <w:rPr>
          <w:spacing w:val="44"/>
        </w:rPr>
        <w:t xml:space="preserve"> </w:t>
      </w:r>
      <w:r>
        <w:rPr>
          <w:spacing w:val="-1"/>
        </w:rPr>
        <w:t>corrupted,</w:t>
      </w:r>
      <w:r>
        <w:rPr>
          <w:spacing w:val="44"/>
        </w:rPr>
        <w:t xml:space="preserve"> </w:t>
      </w:r>
      <w:r>
        <w:rPr>
          <w:spacing w:val="-1"/>
        </w:rPr>
        <w:t>lost</w:t>
      </w:r>
      <w:r>
        <w:rPr>
          <w:spacing w:val="44"/>
        </w:rPr>
        <w:t xml:space="preserve"> </w:t>
      </w:r>
      <w:r>
        <w:t>or</w:t>
      </w:r>
      <w:r>
        <w:rPr>
          <w:spacing w:val="45"/>
        </w:rPr>
        <w:t xml:space="preserve"> </w:t>
      </w:r>
      <w:r>
        <w:rPr>
          <w:spacing w:val="-1"/>
        </w:rPr>
        <w:t>sufficiently</w:t>
      </w:r>
      <w:r>
        <w:rPr>
          <w:spacing w:val="41"/>
        </w:rPr>
        <w:t xml:space="preserve"> </w:t>
      </w:r>
      <w:r>
        <w:rPr>
          <w:spacing w:val="-1"/>
        </w:rPr>
        <w:t>degraded</w:t>
      </w:r>
      <w:r>
        <w:rPr>
          <w:spacing w:val="43"/>
        </w:rPr>
        <w:t xml:space="preserve"> </w:t>
      </w:r>
      <w:r>
        <w:rPr>
          <w:spacing w:val="-1"/>
        </w:rPr>
        <w:t>in</w:t>
      </w:r>
      <w:r>
        <w:rPr>
          <w:spacing w:val="45"/>
        </w:rPr>
        <w:t xml:space="preserve"> </w:t>
      </w:r>
      <w:r>
        <w:rPr>
          <w:spacing w:val="-1"/>
        </w:rPr>
        <w:t>any</w:t>
      </w:r>
      <w:r>
        <w:rPr>
          <w:spacing w:val="35"/>
        </w:rPr>
        <w:t xml:space="preserve"> </w:t>
      </w:r>
      <w:r>
        <w:rPr>
          <w:spacing w:val="-1"/>
        </w:rPr>
        <w:t>way</w:t>
      </w:r>
      <w:r>
        <w:rPr>
          <w:spacing w:val="33"/>
        </w:rPr>
        <w:t xml:space="preserve"> </w:t>
      </w:r>
      <w:r>
        <w:rPr>
          <w:spacing w:val="1"/>
        </w:rPr>
        <w:t>for</w:t>
      </w:r>
      <w:r>
        <w:rPr>
          <w:spacing w:val="36"/>
        </w:rPr>
        <w:t xml:space="preserve"> </w:t>
      </w:r>
      <w:r>
        <w:rPr>
          <w:spacing w:val="-1"/>
        </w:rPr>
        <w:t>any</w:t>
      </w:r>
      <w:r>
        <w:rPr>
          <w:spacing w:val="32"/>
        </w:rPr>
        <w:t xml:space="preserve"> </w:t>
      </w:r>
      <w:r>
        <w:rPr>
          <w:spacing w:val="-1"/>
        </w:rPr>
        <w:t>reason,</w:t>
      </w:r>
      <w:r>
        <w:rPr>
          <w:spacing w:val="36"/>
        </w:rPr>
        <w:t xml:space="preserve"> </w:t>
      </w:r>
      <w:r>
        <w:rPr>
          <w:spacing w:val="-1"/>
        </w:rPr>
        <w:t>then</w:t>
      </w:r>
      <w:r>
        <w:rPr>
          <w:spacing w:val="32"/>
        </w:rPr>
        <w:t xml:space="preserve"> </w:t>
      </w:r>
      <w:r>
        <w:t>the</w:t>
      </w:r>
      <w:r>
        <w:rPr>
          <w:spacing w:val="35"/>
        </w:rPr>
        <w:t xml:space="preserve"> </w:t>
      </w:r>
      <w:r>
        <w:rPr>
          <w:spacing w:val="-1"/>
        </w:rPr>
        <w:t>Supplier</w:t>
      </w:r>
      <w:r>
        <w:rPr>
          <w:spacing w:val="33"/>
        </w:rPr>
        <w:t xml:space="preserve"> </w:t>
      </w:r>
      <w:r>
        <w:rPr>
          <w:spacing w:val="-1"/>
        </w:rPr>
        <w:t>shall</w:t>
      </w:r>
      <w:r>
        <w:rPr>
          <w:spacing w:val="34"/>
        </w:rPr>
        <w:t xml:space="preserve"> </w:t>
      </w:r>
      <w:r>
        <w:t>notify</w:t>
      </w:r>
      <w:r>
        <w:rPr>
          <w:spacing w:val="33"/>
        </w:rPr>
        <w:t xml:space="preserve"> </w:t>
      </w:r>
      <w:r>
        <w:t>the</w:t>
      </w:r>
      <w:r>
        <w:rPr>
          <w:spacing w:val="29"/>
        </w:rPr>
        <w:t xml:space="preserve"> </w:t>
      </w:r>
      <w:r>
        <w:rPr>
          <w:spacing w:val="-1"/>
        </w:rPr>
        <w:t>Customer</w:t>
      </w:r>
      <w:r>
        <w:rPr>
          <w:spacing w:val="40"/>
        </w:rPr>
        <w:t xml:space="preserve"> </w:t>
      </w:r>
      <w:r>
        <w:rPr>
          <w:spacing w:val="-1"/>
        </w:rPr>
        <w:t>immediately</w:t>
      </w:r>
      <w:r>
        <w:rPr>
          <w:spacing w:val="36"/>
        </w:rPr>
        <w:t xml:space="preserve"> </w:t>
      </w:r>
      <w:r>
        <w:rPr>
          <w:spacing w:val="-1"/>
        </w:rPr>
        <w:t>and</w:t>
      </w:r>
      <w:r>
        <w:rPr>
          <w:spacing w:val="38"/>
        </w:rPr>
        <w:t xml:space="preserve"> </w:t>
      </w:r>
      <w:r>
        <w:rPr>
          <w:spacing w:val="-1"/>
        </w:rPr>
        <w:t>inform</w:t>
      </w:r>
      <w:r>
        <w:rPr>
          <w:spacing w:val="37"/>
        </w:rPr>
        <w:t xml:space="preserve"> </w:t>
      </w:r>
      <w:r>
        <w:t>the</w:t>
      </w:r>
      <w:r>
        <w:rPr>
          <w:spacing w:val="38"/>
        </w:rPr>
        <w:t xml:space="preserve"> </w:t>
      </w:r>
      <w:r>
        <w:rPr>
          <w:spacing w:val="-1"/>
        </w:rPr>
        <w:t>Customer</w:t>
      </w:r>
      <w:r>
        <w:rPr>
          <w:spacing w:val="37"/>
        </w:rPr>
        <w:t xml:space="preserve"> </w:t>
      </w:r>
      <w:r>
        <w:rPr>
          <w:spacing w:val="-2"/>
        </w:rPr>
        <w:t>of</w:t>
      </w:r>
      <w:r>
        <w:rPr>
          <w:spacing w:val="41"/>
        </w:rPr>
        <w:t xml:space="preserve"> </w:t>
      </w:r>
      <w:r>
        <w:t>the</w:t>
      </w:r>
      <w:r>
        <w:rPr>
          <w:spacing w:val="36"/>
        </w:rPr>
        <w:t xml:space="preserve"> </w:t>
      </w:r>
      <w:r>
        <w:rPr>
          <w:spacing w:val="-1"/>
        </w:rPr>
        <w:t>remedial</w:t>
      </w:r>
      <w:r>
        <w:rPr>
          <w:spacing w:val="35"/>
        </w:rPr>
        <w:t xml:space="preserve"> </w:t>
      </w:r>
      <w:r>
        <w:rPr>
          <w:spacing w:val="-1"/>
        </w:rPr>
        <w:t>action</w:t>
      </w:r>
      <w:r>
        <w:t xml:space="preserve"> the</w:t>
      </w:r>
      <w:r>
        <w:rPr>
          <w:spacing w:val="-2"/>
        </w:rPr>
        <w:t xml:space="preserve"> </w:t>
      </w:r>
      <w:r>
        <w:rPr>
          <w:spacing w:val="-1"/>
        </w:rPr>
        <w:t>Supplier</w:t>
      </w:r>
      <w:r>
        <w:rPr>
          <w:spacing w:val="1"/>
        </w:rPr>
        <w:t xml:space="preserve"> </w:t>
      </w:r>
      <w:r>
        <w:rPr>
          <w:spacing w:val="-1"/>
        </w:rPr>
        <w:t>proposes</w:t>
      </w:r>
      <w:r>
        <w:t xml:space="preserve"> to</w:t>
      </w:r>
      <w:r>
        <w:rPr>
          <w:spacing w:val="-2"/>
        </w:rPr>
        <w:t xml:space="preserve"> </w:t>
      </w:r>
      <w:r>
        <w:rPr>
          <w:spacing w:val="-1"/>
        </w:rPr>
        <w:t>take.</w:t>
      </w:r>
    </w:p>
    <w:p w14:paraId="55541322" w14:textId="77777777" w:rsidR="00437262" w:rsidRDefault="00BC70E3" w:rsidP="00A836BB">
      <w:pPr>
        <w:pStyle w:val="BodyText"/>
        <w:numPr>
          <w:ilvl w:val="3"/>
          <w:numId w:val="80"/>
        </w:numPr>
        <w:tabs>
          <w:tab w:val="left" w:pos="2313"/>
        </w:tabs>
        <w:spacing w:before="121"/>
        <w:ind w:left="2312" w:right="114" w:hanging="850"/>
        <w:jc w:val="both"/>
      </w:pPr>
      <w:bookmarkStart w:id="142" w:name="_bookmark139"/>
      <w:bookmarkEnd w:id="142"/>
      <w:r>
        <w:rPr>
          <w:spacing w:val="-1"/>
        </w:rPr>
        <w:t>If</w:t>
      </w:r>
      <w:r>
        <w:rPr>
          <w:spacing w:val="18"/>
        </w:rPr>
        <w:t xml:space="preserve"> </w:t>
      </w:r>
      <w:r>
        <w:t>the</w:t>
      </w:r>
      <w:r>
        <w:rPr>
          <w:spacing w:val="14"/>
        </w:rPr>
        <w:t xml:space="preserve"> </w:t>
      </w:r>
      <w:r>
        <w:rPr>
          <w:spacing w:val="-1"/>
        </w:rPr>
        <w:t>Customer</w:t>
      </w:r>
      <w:r>
        <w:rPr>
          <w:spacing w:val="16"/>
        </w:rPr>
        <w:t xml:space="preserve"> </w:t>
      </w:r>
      <w:r>
        <w:rPr>
          <w:spacing w:val="-1"/>
        </w:rPr>
        <w:t>Data</w:t>
      </w:r>
      <w:r>
        <w:rPr>
          <w:spacing w:val="15"/>
        </w:rPr>
        <w:t xml:space="preserve"> </w:t>
      </w:r>
      <w:r>
        <w:rPr>
          <w:spacing w:val="-1"/>
        </w:rPr>
        <w:t>is</w:t>
      </w:r>
      <w:r>
        <w:rPr>
          <w:spacing w:val="15"/>
        </w:rPr>
        <w:t xml:space="preserve"> </w:t>
      </w:r>
      <w:r>
        <w:rPr>
          <w:spacing w:val="-1"/>
        </w:rPr>
        <w:t>corrupted,</w:t>
      </w:r>
      <w:r>
        <w:rPr>
          <w:spacing w:val="16"/>
        </w:rPr>
        <w:t xml:space="preserve"> </w:t>
      </w:r>
      <w:r>
        <w:rPr>
          <w:spacing w:val="-1"/>
        </w:rPr>
        <w:t>lost</w:t>
      </w:r>
      <w:r>
        <w:rPr>
          <w:spacing w:val="16"/>
        </w:rPr>
        <w:t xml:space="preserve"> </w:t>
      </w:r>
      <w:r>
        <w:t>or</w:t>
      </w:r>
      <w:r>
        <w:rPr>
          <w:spacing w:val="15"/>
        </w:rPr>
        <w:t xml:space="preserve"> </w:t>
      </w:r>
      <w:r>
        <w:rPr>
          <w:spacing w:val="-1"/>
        </w:rPr>
        <w:t>sufficiently</w:t>
      </w:r>
      <w:r>
        <w:rPr>
          <w:spacing w:val="12"/>
        </w:rPr>
        <w:t xml:space="preserve"> </w:t>
      </w:r>
      <w:r>
        <w:rPr>
          <w:spacing w:val="-1"/>
        </w:rPr>
        <w:t>degraded</w:t>
      </w:r>
      <w:r>
        <w:rPr>
          <w:spacing w:val="14"/>
        </w:rPr>
        <w:t xml:space="preserve"> </w:t>
      </w:r>
      <w:r>
        <w:t>as</w:t>
      </w:r>
      <w:r>
        <w:rPr>
          <w:spacing w:val="45"/>
        </w:rPr>
        <w:t xml:space="preserve"> </w:t>
      </w:r>
      <w:r>
        <w:t xml:space="preserve">a </w:t>
      </w:r>
      <w:r>
        <w:rPr>
          <w:spacing w:val="-1"/>
        </w:rPr>
        <w:t xml:space="preserve">result </w:t>
      </w:r>
      <w:r>
        <w:rPr>
          <w:spacing w:val="-2"/>
        </w:rPr>
        <w:t>of</w:t>
      </w:r>
      <w:r>
        <w:rPr>
          <w:spacing w:val="2"/>
        </w:rPr>
        <w:t xml:space="preserve"> </w:t>
      </w:r>
      <w:r>
        <w:t>a</w:t>
      </w:r>
      <w:r>
        <w:rPr>
          <w:spacing w:val="-1"/>
        </w:rPr>
        <w:t xml:space="preserve"> Default </w:t>
      </w:r>
      <w:r>
        <w:t>so</w:t>
      </w:r>
      <w:r>
        <w:rPr>
          <w:spacing w:val="1"/>
        </w:rPr>
        <w:t xml:space="preserve"> </w:t>
      </w:r>
      <w:r>
        <w:rPr>
          <w:spacing w:val="-2"/>
        </w:rPr>
        <w:t>as</w:t>
      </w:r>
      <w:r>
        <w:rPr>
          <w:spacing w:val="1"/>
        </w:rPr>
        <w:t xml:space="preserve"> </w:t>
      </w:r>
      <w:r>
        <w:t>to</w:t>
      </w:r>
      <w:r>
        <w:rPr>
          <w:spacing w:val="-2"/>
        </w:rPr>
        <w:t xml:space="preserve"> </w:t>
      </w:r>
      <w:r>
        <w:t xml:space="preserve">be </w:t>
      </w:r>
      <w:r>
        <w:rPr>
          <w:spacing w:val="-1"/>
        </w:rPr>
        <w:t xml:space="preserve">unusable, </w:t>
      </w:r>
      <w:r>
        <w:t xml:space="preserve">the </w:t>
      </w:r>
      <w:r>
        <w:rPr>
          <w:spacing w:val="-2"/>
        </w:rPr>
        <w:t>Supplier</w:t>
      </w:r>
      <w:r>
        <w:rPr>
          <w:spacing w:val="3"/>
        </w:rPr>
        <w:t xml:space="preserve"> </w:t>
      </w:r>
      <w:r>
        <w:rPr>
          <w:spacing w:val="-1"/>
        </w:rPr>
        <w:t>may:</w:t>
      </w:r>
    </w:p>
    <w:p w14:paraId="156ED599" w14:textId="05AD078C" w:rsidR="00437262" w:rsidRDefault="00BC70E3" w:rsidP="00A836BB">
      <w:pPr>
        <w:pStyle w:val="BodyText"/>
        <w:numPr>
          <w:ilvl w:val="4"/>
          <w:numId w:val="80"/>
        </w:numPr>
        <w:tabs>
          <w:tab w:val="left" w:pos="3165"/>
        </w:tabs>
        <w:spacing w:line="238" w:lineRule="auto"/>
        <w:ind w:left="3164" w:right="109"/>
        <w:jc w:val="both"/>
        <w:rPr>
          <w:rFonts w:cs="Arial"/>
        </w:rPr>
      </w:pPr>
      <w:r>
        <w:rPr>
          <w:spacing w:val="-1"/>
        </w:rPr>
        <w:t>require</w:t>
      </w:r>
      <w:r>
        <w:rPr>
          <w:spacing w:val="12"/>
        </w:rPr>
        <w:t xml:space="preserve"> </w:t>
      </w:r>
      <w:r>
        <w:t>the</w:t>
      </w:r>
      <w:r>
        <w:rPr>
          <w:spacing w:val="12"/>
        </w:rPr>
        <w:t xml:space="preserve"> </w:t>
      </w:r>
      <w:r>
        <w:rPr>
          <w:spacing w:val="-1"/>
        </w:rPr>
        <w:t>Supplier</w:t>
      </w:r>
      <w:r>
        <w:rPr>
          <w:spacing w:val="13"/>
        </w:rPr>
        <w:t xml:space="preserve"> </w:t>
      </w:r>
      <w:r>
        <w:rPr>
          <w:spacing w:val="-1"/>
        </w:rPr>
        <w:t>(at</w:t>
      </w:r>
      <w:r>
        <w:rPr>
          <w:spacing w:val="13"/>
        </w:rPr>
        <w:t xml:space="preserve"> </w:t>
      </w:r>
      <w:r>
        <w:rPr>
          <w:spacing w:val="-1"/>
        </w:rPr>
        <w:t>the</w:t>
      </w:r>
      <w:r>
        <w:rPr>
          <w:spacing w:val="15"/>
        </w:rPr>
        <w:t xml:space="preserve"> </w:t>
      </w:r>
      <w:r>
        <w:rPr>
          <w:spacing w:val="-1"/>
        </w:rPr>
        <w:t>Supplier</w:t>
      </w:r>
      <w:r w:rsidR="00231EC5">
        <w:rPr>
          <w:spacing w:val="-1"/>
        </w:rPr>
        <w:t>’</w:t>
      </w:r>
      <w:r>
        <w:rPr>
          <w:spacing w:val="-1"/>
        </w:rPr>
        <w:t>s</w:t>
      </w:r>
      <w:r>
        <w:rPr>
          <w:spacing w:val="13"/>
        </w:rPr>
        <w:t xml:space="preserve"> </w:t>
      </w:r>
      <w:r>
        <w:rPr>
          <w:spacing w:val="-1"/>
        </w:rPr>
        <w:t>expense)</w:t>
      </w:r>
      <w:r>
        <w:rPr>
          <w:spacing w:val="13"/>
        </w:rPr>
        <w:t xml:space="preserve"> </w:t>
      </w:r>
      <w:r>
        <w:t>to</w:t>
      </w:r>
      <w:r>
        <w:rPr>
          <w:spacing w:val="12"/>
        </w:rPr>
        <w:t xml:space="preserve"> </w:t>
      </w:r>
      <w:r>
        <w:rPr>
          <w:spacing w:val="-1"/>
        </w:rPr>
        <w:t>restore</w:t>
      </w:r>
      <w:r>
        <w:rPr>
          <w:spacing w:val="33"/>
        </w:rPr>
        <w:t xml:space="preserve"> </w:t>
      </w:r>
      <w:r>
        <w:t>or</w:t>
      </w:r>
      <w:r>
        <w:rPr>
          <w:spacing w:val="13"/>
        </w:rPr>
        <w:t xml:space="preserve"> </w:t>
      </w:r>
      <w:r>
        <w:rPr>
          <w:spacing w:val="-1"/>
        </w:rPr>
        <w:t>procure</w:t>
      </w:r>
      <w:r>
        <w:rPr>
          <w:spacing w:val="13"/>
        </w:rPr>
        <w:t xml:space="preserve"> </w:t>
      </w:r>
      <w:r>
        <w:t>the</w:t>
      </w:r>
      <w:r>
        <w:rPr>
          <w:spacing w:val="9"/>
        </w:rPr>
        <w:t xml:space="preserve"> </w:t>
      </w:r>
      <w:r>
        <w:rPr>
          <w:spacing w:val="-1"/>
        </w:rPr>
        <w:t>restoration</w:t>
      </w:r>
      <w:r>
        <w:rPr>
          <w:spacing w:val="12"/>
        </w:rPr>
        <w:t xml:space="preserve"> </w:t>
      </w:r>
      <w:r>
        <w:rPr>
          <w:spacing w:val="-2"/>
        </w:rPr>
        <w:t>of</w:t>
      </w:r>
      <w:r>
        <w:rPr>
          <w:spacing w:val="16"/>
        </w:rPr>
        <w:t xml:space="preserve"> </w:t>
      </w:r>
      <w:r>
        <w:rPr>
          <w:spacing w:val="-1"/>
        </w:rPr>
        <w:t>Customer</w:t>
      </w:r>
      <w:r>
        <w:rPr>
          <w:spacing w:val="16"/>
        </w:rPr>
        <w:t xml:space="preserve"> </w:t>
      </w:r>
      <w:r>
        <w:rPr>
          <w:spacing w:val="-1"/>
        </w:rPr>
        <w:t>Data</w:t>
      </w:r>
      <w:r>
        <w:rPr>
          <w:spacing w:val="10"/>
        </w:rPr>
        <w:t xml:space="preserve"> </w:t>
      </w:r>
      <w:r>
        <w:t>to</w:t>
      </w:r>
      <w:r>
        <w:rPr>
          <w:spacing w:val="12"/>
        </w:rPr>
        <w:t xml:space="preserve"> </w:t>
      </w:r>
      <w:r>
        <w:rPr>
          <w:spacing w:val="-1"/>
        </w:rPr>
        <w:t>the</w:t>
      </w:r>
      <w:r>
        <w:rPr>
          <w:spacing w:val="12"/>
        </w:rPr>
        <w:t xml:space="preserve"> </w:t>
      </w:r>
      <w:r>
        <w:rPr>
          <w:spacing w:val="-1"/>
        </w:rPr>
        <w:t>extent</w:t>
      </w:r>
      <w:r>
        <w:rPr>
          <w:spacing w:val="35"/>
        </w:rPr>
        <w:t xml:space="preserve"> </w:t>
      </w:r>
      <w:r>
        <w:rPr>
          <w:spacing w:val="-1"/>
        </w:rPr>
        <w:t>and</w:t>
      </w:r>
      <w:r>
        <w:rPr>
          <w:spacing w:val="13"/>
        </w:rPr>
        <w:t xml:space="preserve"> </w:t>
      </w:r>
      <w:r>
        <w:rPr>
          <w:spacing w:val="-1"/>
        </w:rPr>
        <w:t>in</w:t>
      </w:r>
      <w:r>
        <w:rPr>
          <w:spacing w:val="13"/>
        </w:rPr>
        <w:t xml:space="preserve"> </w:t>
      </w:r>
      <w:r>
        <w:rPr>
          <w:spacing w:val="-1"/>
        </w:rPr>
        <w:t>accordance</w:t>
      </w:r>
      <w:r>
        <w:rPr>
          <w:spacing w:val="12"/>
        </w:rPr>
        <w:t xml:space="preserve"> </w:t>
      </w:r>
      <w:r>
        <w:rPr>
          <w:spacing w:val="-2"/>
        </w:rPr>
        <w:t>with</w:t>
      </w:r>
      <w:r>
        <w:rPr>
          <w:spacing w:val="13"/>
        </w:rPr>
        <w:t xml:space="preserve"> </w:t>
      </w:r>
      <w:r>
        <w:t>the</w:t>
      </w:r>
      <w:r>
        <w:rPr>
          <w:spacing w:val="11"/>
        </w:rPr>
        <w:t xml:space="preserve"> </w:t>
      </w:r>
      <w:r>
        <w:rPr>
          <w:spacing w:val="-1"/>
        </w:rPr>
        <w:t>requirements</w:t>
      </w:r>
      <w:r>
        <w:rPr>
          <w:spacing w:val="11"/>
        </w:rPr>
        <w:t xml:space="preserve"> </w:t>
      </w:r>
      <w:r>
        <w:rPr>
          <w:spacing w:val="-1"/>
        </w:rPr>
        <w:t>specified</w:t>
      </w:r>
      <w:r>
        <w:rPr>
          <w:spacing w:val="13"/>
        </w:rPr>
        <w:t xml:space="preserve"> </w:t>
      </w:r>
      <w:r>
        <w:rPr>
          <w:spacing w:val="-1"/>
        </w:rPr>
        <w:t>in</w:t>
      </w:r>
      <w:r>
        <w:rPr>
          <w:spacing w:val="43"/>
        </w:rPr>
        <w:t xml:space="preserve"> </w:t>
      </w:r>
      <w:r>
        <w:rPr>
          <w:spacing w:val="-1"/>
        </w:rPr>
        <w:t>Contract</w:t>
      </w:r>
      <w:r>
        <w:rPr>
          <w:spacing w:val="59"/>
        </w:rPr>
        <w:t xml:space="preserve"> </w:t>
      </w:r>
      <w:r>
        <w:rPr>
          <w:spacing w:val="-1"/>
        </w:rPr>
        <w:t>Schedule</w:t>
      </w:r>
      <w:r>
        <w:rPr>
          <w:spacing w:val="59"/>
        </w:rPr>
        <w:t xml:space="preserve"> </w:t>
      </w:r>
      <w:r>
        <w:t>8</w:t>
      </w:r>
      <w:r>
        <w:rPr>
          <w:spacing w:val="-2"/>
        </w:rPr>
        <w:t xml:space="preserve"> </w:t>
      </w:r>
      <w:r>
        <w:rPr>
          <w:spacing w:val="-1"/>
        </w:rPr>
        <w:t>(Business</w:t>
      </w:r>
      <w:r>
        <w:rPr>
          <w:spacing w:val="58"/>
        </w:rPr>
        <w:t xml:space="preserve"> </w:t>
      </w:r>
      <w:r>
        <w:rPr>
          <w:spacing w:val="-1"/>
        </w:rPr>
        <w:t>Continuity</w:t>
      </w:r>
      <w:r>
        <w:rPr>
          <w:spacing w:val="55"/>
        </w:rPr>
        <w:t xml:space="preserve"> </w:t>
      </w:r>
      <w:r>
        <w:rPr>
          <w:spacing w:val="-1"/>
        </w:rPr>
        <w:t>and</w:t>
      </w:r>
      <w:r>
        <w:rPr>
          <w:spacing w:val="58"/>
        </w:rPr>
        <w:t xml:space="preserve"> </w:t>
      </w:r>
      <w:r>
        <w:rPr>
          <w:spacing w:val="-1"/>
        </w:rPr>
        <w:t>Disaster</w:t>
      </w:r>
      <w:r>
        <w:rPr>
          <w:spacing w:val="31"/>
        </w:rPr>
        <w:t xml:space="preserve"> </w:t>
      </w:r>
      <w:r>
        <w:rPr>
          <w:spacing w:val="-1"/>
        </w:rPr>
        <w:t>Recovery)</w:t>
      </w:r>
      <w:r>
        <w:rPr>
          <w:spacing w:val="9"/>
        </w:rPr>
        <w:t xml:space="preserve"> </w:t>
      </w:r>
      <w:r>
        <w:t>or</w:t>
      </w:r>
      <w:r>
        <w:rPr>
          <w:spacing w:val="8"/>
        </w:rPr>
        <w:t xml:space="preserve"> </w:t>
      </w:r>
      <w:r>
        <w:t>as</w:t>
      </w:r>
      <w:r>
        <w:rPr>
          <w:spacing w:val="7"/>
        </w:rPr>
        <w:t xml:space="preserve"> </w:t>
      </w:r>
      <w:r>
        <w:rPr>
          <w:spacing w:val="-2"/>
        </w:rPr>
        <w:t>otherwise</w:t>
      </w:r>
      <w:r>
        <w:rPr>
          <w:spacing w:val="7"/>
        </w:rPr>
        <w:t xml:space="preserve"> </w:t>
      </w:r>
      <w:r>
        <w:rPr>
          <w:spacing w:val="-1"/>
        </w:rPr>
        <w:t>required</w:t>
      </w:r>
      <w:r>
        <w:rPr>
          <w:spacing w:val="5"/>
        </w:rPr>
        <w:t xml:space="preserve"> </w:t>
      </w:r>
      <w:r>
        <w:t>by</w:t>
      </w:r>
      <w:r>
        <w:rPr>
          <w:spacing w:val="5"/>
        </w:rPr>
        <w:t xml:space="preserve"> </w:t>
      </w:r>
      <w:r>
        <w:t>the</w:t>
      </w:r>
      <w:r>
        <w:rPr>
          <w:spacing w:val="7"/>
        </w:rPr>
        <w:t xml:space="preserve"> </w:t>
      </w:r>
      <w:r>
        <w:rPr>
          <w:spacing w:val="-2"/>
        </w:rPr>
        <w:t>Customer,</w:t>
      </w:r>
      <w:r>
        <w:rPr>
          <w:spacing w:val="13"/>
        </w:rPr>
        <w:t xml:space="preserve"> </w:t>
      </w:r>
      <w:r>
        <w:rPr>
          <w:spacing w:val="-1"/>
        </w:rPr>
        <w:t>and</w:t>
      </w:r>
      <w:r>
        <w:rPr>
          <w:spacing w:val="47"/>
        </w:rPr>
        <w:t xml:space="preserve"> </w:t>
      </w:r>
      <w:r>
        <w:t>the</w:t>
      </w:r>
      <w:r>
        <w:rPr>
          <w:spacing w:val="36"/>
        </w:rPr>
        <w:t xml:space="preserve"> </w:t>
      </w:r>
      <w:r>
        <w:rPr>
          <w:spacing w:val="-1"/>
        </w:rPr>
        <w:t>Supplier</w:t>
      </w:r>
      <w:r>
        <w:rPr>
          <w:spacing w:val="37"/>
        </w:rPr>
        <w:t xml:space="preserve"> </w:t>
      </w:r>
      <w:r>
        <w:rPr>
          <w:spacing w:val="-1"/>
        </w:rPr>
        <w:t>shall</w:t>
      </w:r>
      <w:r>
        <w:rPr>
          <w:spacing w:val="35"/>
        </w:rPr>
        <w:t xml:space="preserve"> </w:t>
      </w:r>
      <w:r>
        <w:t>do</w:t>
      </w:r>
      <w:r>
        <w:rPr>
          <w:spacing w:val="36"/>
        </w:rPr>
        <w:t xml:space="preserve"> </w:t>
      </w:r>
      <w:r>
        <w:t>so</w:t>
      </w:r>
      <w:r>
        <w:rPr>
          <w:spacing w:val="38"/>
        </w:rPr>
        <w:t xml:space="preserve"> </w:t>
      </w:r>
      <w:r>
        <w:t>as</w:t>
      </w:r>
      <w:r>
        <w:rPr>
          <w:spacing w:val="36"/>
        </w:rPr>
        <w:t xml:space="preserve"> </w:t>
      </w:r>
      <w:r>
        <w:rPr>
          <w:spacing w:val="-1"/>
        </w:rPr>
        <w:t>soon</w:t>
      </w:r>
      <w:r>
        <w:rPr>
          <w:spacing w:val="37"/>
        </w:rPr>
        <w:t xml:space="preserve"> </w:t>
      </w:r>
      <w:r>
        <w:t>as</w:t>
      </w:r>
      <w:r>
        <w:rPr>
          <w:spacing w:val="36"/>
        </w:rPr>
        <w:t xml:space="preserve"> </w:t>
      </w:r>
      <w:r>
        <w:rPr>
          <w:spacing w:val="-1"/>
        </w:rPr>
        <w:t>practicable</w:t>
      </w:r>
      <w:r>
        <w:rPr>
          <w:spacing w:val="34"/>
        </w:rPr>
        <w:t xml:space="preserve"> </w:t>
      </w:r>
      <w:r>
        <w:rPr>
          <w:spacing w:val="-1"/>
        </w:rPr>
        <w:t>but</w:t>
      </w:r>
      <w:r>
        <w:rPr>
          <w:spacing w:val="37"/>
        </w:rPr>
        <w:t xml:space="preserve"> </w:t>
      </w:r>
      <w:r>
        <w:rPr>
          <w:spacing w:val="-1"/>
        </w:rPr>
        <w:t>not</w:t>
      </w:r>
      <w:r>
        <w:rPr>
          <w:spacing w:val="35"/>
        </w:rPr>
        <w:t xml:space="preserve"> </w:t>
      </w:r>
      <w:r>
        <w:rPr>
          <w:spacing w:val="-1"/>
        </w:rPr>
        <w:t>later</w:t>
      </w:r>
      <w:r>
        <w:rPr>
          <w:spacing w:val="23"/>
        </w:rPr>
        <w:t xml:space="preserve"> </w:t>
      </w:r>
      <w:r>
        <w:rPr>
          <w:spacing w:val="-1"/>
        </w:rPr>
        <w:t>than</w:t>
      </w:r>
      <w:r>
        <w:rPr>
          <w:spacing w:val="22"/>
        </w:rPr>
        <w:t xml:space="preserve"> </w:t>
      </w:r>
      <w:r>
        <w:rPr>
          <w:spacing w:val="-1"/>
        </w:rPr>
        <w:t>five</w:t>
      </w:r>
      <w:r>
        <w:rPr>
          <w:spacing w:val="24"/>
        </w:rPr>
        <w:t xml:space="preserve"> </w:t>
      </w:r>
      <w:r>
        <w:rPr>
          <w:spacing w:val="-1"/>
        </w:rPr>
        <w:t>(5)</w:t>
      </w:r>
      <w:r>
        <w:rPr>
          <w:spacing w:val="18"/>
        </w:rPr>
        <w:t xml:space="preserve"> </w:t>
      </w:r>
      <w:r>
        <w:t>Working</w:t>
      </w:r>
      <w:r>
        <w:rPr>
          <w:spacing w:val="26"/>
        </w:rPr>
        <w:t xml:space="preserve"> </w:t>
      </w:r>
      <w:r>
        <w:rPr>
          <w:spacing w:val="-2"/>
        </w:rPr>
        <w:t>Days</w:t>
      </w:r>
      <w:r>
        <w:rPr>
          <w:spacing w:val="22"/>
        </w:rPr>
        <w:t xml:space="preserve"> </w:t>
      </w:r>
      <w:r>
        <w:rPr>
          <w:spacing w:val="-1"/>
        </w:rPr>
        <w:t>from</w:t>
      </w:r>
      <w:r>
        <w:rPr>
          <w:spacing w:val="23"/>
        </w:rPr>
        <w:t xml:space="preserve"> </w:t>
      </w:r>
      <w:r>
        <w:t>the</w:t>
      </w:r>
      <w:r>
        <w:rPr>
          <w:spacing w:val="24"/>
        </w:rPr>
        <w:t xml:space="preserve"> </w:t>
      </w:r>
      <w:r>
        <w:rPr>
          <w:spacing w:val="-1"/>
        </w:rPr>
        <w:t>date</w:t>
      </w:r>
      <w:r>
        <w:rPr>
          <w:spacing w:val="19"/>
        </w:rPr>
        <w:t xml:space="preserve"> </w:t>
      </w:r>
      <w:r>
        <w:rPr>
          <w:spacing w:val="-2"/>
        </w:rPr>
        <w:t>of</w:t>
      </w:r>
      <w:r>
        <w:rPr>
          <w:spacing w:val="28"/>
        </w:rPr>
        <w:t xml:space="preserve"> </w:t>
      </w:r>
      <w:r>
        <w:t>receipt</w:t>
      </w:r>
      <w:r>
        <w:rPr>
          <w:spacing w:val="37"/>
        </w:rPr>
        <w:t xml:space="preserve"> </w:t>
      </w:r>
      <w:r>
        <w:rPr>
          <w:rFonts w:cs="Arial"/>
          <w:spacing w:val="-2"/>
        </w:rPr>
        <w:t>of</w:t>
      </w:r>
      <w:r>
        <w:rPr>
          <w:rFonts w:cs="Arial"/>
          <w:spacing w:val="2"/>
        </w:rPr>
        <w:t xml:space="preserve"> </w:t>
      </w:r>
      <w:r>
        <w:rPr>
          <w:rFonts w:cs="Arial"/>
        </w:rPr>
        <w:t xml:space="preserve">the </w:t>
      </w:r>
      <w:r>
        <w:rPr>
          <w:rFonts w:cs="Arial"/>
          <w:spacing w:val="-1"/>
        </w:rPr>
        <w:t>Customer’s</w:t>
      </w:r>
      <w:r>
        <w:rPr>
          <w:rFonts w:cs="Arial"/>
          <w:spacing w:val="1"/>
        </w:rPr>
        <w:t xml:space="preserve"> </w:t>
      </w:r>
      <w:r>
        <w:rPr>
          <w:rFonts w:cs="Arial"/>
          <w:spacing w:val="-1"/>
        </w:rPr>
        <w:t>notice; and/or</w:t>
      </w:r>
    </w:p>
    <w:p w14:paraId="580504AE" w14:textId="77777777" w:rsidR="00437262" w:rsidRDefault="00BC70E3" w:rsidP="00A836BB">
      <w:pPr>
        <w:pStyle w:val="BodyText"/>
        <w:numPr>
          <w:ilvl w:val="4"/>
          <w:numId w:val="80"/>
        </w:numPr>
        <w:tabs>
          <w:tab w:val="left" w:pos="3165"/>
        </w:tabs>
        <w:spacing w:before="121" w:line="237" w:lineRule="auto"/>
        <w:ind w:left="3164" w:right="110"/>
        <w:jc w:val="both"/>
      </w:pPr>
      <w:r>
        <w:rPr>
          <w:spacing w:val="-1"/>
        </w:rPr>
        <w:t>itself</w:t>
      </w:r>
      <w:r>
        <w:rPr>
          <w:spacing w:val="11"/>
        </w:rPr>
        <w:t xml:space="preserve"> </w:t>
      </w:r>
      <w:r>
        <w:rPr>
          <w:spacing w:val="-1"/>
        </w:rPr>
        <w:t>restore</w:t>
      </w:r>
      <w:r>
        <w:rPr>
          <w:spacing w:val="7"/>
        </w:rPr>
        <w:t xml:space="preserve"> </w:t>
      </w:r>
      <w:r>
        <w:t>or</w:t>
      </w:r>
      <w:r>
        <w:rPr>
          <w:spacing w:val="8"/>
        </w:rPr>
        <w:t xml:space="preserve"> </w:t>
      </w:r>
      <w:r>
        <w:rPr>
          <w:spacing w:val="-1"/>
        </w:rPr>
        <w:t>procure</w:t>
      </w:r>
      <w:r>
        <w:rPr>
          <w:spacing w:val="8"/>
        </w:rPr>
        <w:t xml:space="preserve"> </w:t>
      </w:r>
      <w:r>
        <w:rPr>
          <w:spacing w:val="-1"/>
        </w:rPr>
        <w:t>the</w:t>
      </w:r>
      <w:r>
        <w:rPr>
          <w:spacing w:val="7"/>
        </w:rPr>
        <w:t xml:space="preserve"> </w:t>
      </w:r>
      <w:r>
        <w:rPr>
          <w:spacing w:val="-1"/>
        </w:rPr>
        <w:t>restoration</w:t>
      </w:r>
      <w:r>
        <w:rPr>
          <w:spacing w:val="7"/>
        </w:rPr>
        <w:t xml:space="preserve"> </w:t>
      </w:r>
      <w:r>
        <w:rPr>
          <w:spacing w:val="-2"/>
        </w:rPr>
        <w:t>of</w:t>
      </w:r>
      <w:r>
        <w:rPr>
          <w:spacing w:val="11"/>
        </w:rPr>
        <w:t xml:space="preserve"> </w:t>
      </w:r>
      <w:r>
        <w:rPr>
          <w:spacing w:val="-1"/>
        </w:rPr>
        <w:t>Customer</w:t>
      </w:r>
      <w:r>
        <w:rPr>
          <w:spacing w:val="11"/>
        </w:rPr>
        <w:t xml:space="preserve"> </w:t>
      </w:r>
      <w:r>
        <w:rPr>
          <w:spacing w:val="-1"/>
        </w:rPr>
        <w:t>Data,</w:t>
      </w:r>
      <w:r>
        <w:rPr>
          <w:spacing w:val="37"/>
        </w:rPr>
        <w:t xml:space="preserve"> </w:t>
      </w:r>
      <w:r>
        <w:rPr>
          <w:spacing w:val="-1"/>
        </w:rPr>
        <w:t>and</w:t>
      </w:r>
      <w:r>
        <w:rPr>
          <w:spacing w:val="25"/>
        </w:rPr>
        <w:t xml:space="preserve"> </w:t>
      </w:r>
      <w:r>
        <w:rPr>
          <w:spacing w:val="-1"/>
        </w:rPr>
        <w:t>shall</w:t>
      </w:r>
      <w:r>
        <w:rPr>
          <w:spacing w:val="25"/>
        </w:rPr>
        <w:t xml:space="preserve"> </w:t>
      </w:r>
      <w:r>
        <w:t>be</w:t>
      </w:r>
      <w:r>
        <w:rPr>
          <w:spacing w:val="25"/>
        </w:rPr>
        <w:t xml:space="preserve"> </w:t>
      </w:r>
      <w:r>
        <w:rPr>
          <w:spacing w:val="-1"/>
        </w:rPr>
        <w:t>repaid</w:t>
      </w:r>
      <w:r>
        <w:rPr>
          <w:spacing w:val="25"/>
        </w:rPr>
        <w:t xml:space="preserve"> </w:t>
      </w:r>
      <w:r>
        <w:rPr>
          <w:spacing w:val="-2"/>
        </w:rPr>
        <w:t>by</w:t>
      </w:r>
      <w:r>
        <w:rPr>
          <w:spacing w:val="23"/>
        </w:rPr>
        <w:t xml:space="preserve"> </w:t>
      </w:r>
      <w:r>
        <w:t>the</w:t>
      </w:r>
      <w:r>
        <w:rPr>
          <w:spacing w:val="25"/>
        </w:rPr>
        <w:t xml:space="preserve"> </w:t>
      </w:r>
      <w:r>
        <w:rPr>
          <w:spacing w:val="-1"/>
        </w:rPr>
        <w:t>Supplier</w:t>
      </w:r>
      <w:r>
        <w:rPr>
          <w:spacing w:val="26"/>
        </w:rPr>
        <w:t xml:space="preserve"> </w:t>
      </w:r>
      <w:r>
        <w:rPr>
          <w:spacing w:val="-1"/>
        </w:rPr>
        <w:t>any</w:t>
      </w:r>
      <w:r>
        <w:rPr>
          <w:spacing w:val="23"/>
        </w:rPr>
        <w:t xml:space="preserve"> </w:t>
      </w:r>
      <w:r>
        <w:rPr>
          <w:spacing w:val="-1"/>
        </w:rPr>
        <w:t>reasonable</w:t>
      </w:r>
      <w:r>
        <w:rPr>
          <w:spacing w:val="35"/>
        </w:rPr>
        <w:t xml:space="preserve"> </w:t>
      </w:r>
      <w:r>
        <w:rPr>
          <w:spacing w:val="-1"/>
        </w:rPr>
        <w:t>expenses</w:t>
      </w:r>
      <w:r>
        <w:rPr>
          <w:spacing w:val="26"/>
        </w:rPr>
        <w:t xml:space="preserve"> </w:t>
      </w:r>
      <w:r>
        <w:rPr>
          <w:spacing w:val="-1"/>
        </w:rPr>
        <w:t>incurred</w:t>
      </w:r>
      <w:r>
        <w:rPr>
          <w:spacing w:val="25"/>
        </w:rPr>
        <w:t xml:space="preserve"> </w:t>
      </w:r>
      <w:r>
        <w:rPr>
          <w:spacing w:val="-1"/>
        </w:rPr>
        <w:t>in</w:t>
      </w:r>
      <w:r>
        <w:rPr>
          <w:spacing w:val="25"/>
        </w:rPr>
        <w:t xml:space="preserve"> </w:t>
      </w:r>
      <w:r>
        <w:rPr>
          <w:spacing w:val="-1"/>
        </w:rPr>
        <w:t>doing</w:t>
      </w:r>
      <w:r>
        <w:rPr>
          <w:spacing w:val="27"/>
        </w:rPr>
        <w:t xml:space="preserve"> </w:t>
      </w:r>
      <w:r>
        <w:t>so</w:t>
      </w:r>
      <w:r>
        <w:rPr>
          <w:spacing w:val="25"/>
        </w:rPr>
        <w:t xml:space="preserve"> </w:t>
      </w:r>
      <w:r>
        <w:t>to</w:t>
      </w:r>
      <w:r>
        <w:rPr>
          <w:spacing w:val="25"/>
        </w:rPr>
        <w:t xml:space="preserve"> </w:t>
      </w:r>
      <w:r>
        <w:t>the</w:t>
      </w:r>
      <w:r>
        <w:rPr>
          <w:spacing w:val="25"/>
        </w:rPr>
        <w:t xml:space="preserve"> </w:t>
      </w:r>
      <w:r>
        <w:rPr>
          <w:spacing w:val="-2"/>
        </w:rPr>
        <w:t>extent</w:t>
      </w:r>
      <w:r>
        <w:rPr>
          <w:spacing w:val="24"/>
        </w:rPr>
        <w:t xml:space="preserve"> </w:t>
      </w:r>
      <w:r>
        <w:rPr>
          <w:spacing w:val="-1"/>
        </w:rPr>
        <w:t>and</w:t>
      </w:r>
      <w:r>
        <w:rPr>
          <w:spacing w:val="25"/>
        </w:rPr>
        <w:t xml:space="preserve"> </w:t>
      </w:r>
      <w:r>
        <w:rPr>
          <w:spacing w:val="-1"/>
        </w:rPr>
        <w:t>in</w:t>
      </w:r>
      <w:r>
        <w:rPr>
          <w:spacing w:val="35"/>
        </w:rPr>
        <w:t xml:space="preserve"> </w:t>
      </w:r>
      <w:r>
        <w:rPr>
          <w:spacing w:val="-1"/>
        </w:rPr>
        <w:t>accordance</w:t>
      </w:r>
      <w:r>
        <w:rPr>
          <w:spacing w:val="48"/>
        </w:rPr>
        <w:t xml:space="preserve"> </w:t>
      </w:r>
      <w:r>
        <w:rPr>
          <w:spacing w:val="-2"/>
        </w:rPr>
        <w:t>with</w:t>
      </w:r>
      <w:r>
        <w:rPr>
          <w:spacing w:val="48"/>
        </w:rPr>
        <w:t xml:space="preserve"> </w:t>
      </w:r>
      <w:r>
        <w:t>the</w:t>
      </w:r>
      <w:r>
        <w:rPr>
          <w:spacing w:val="45"/>
        </w:rPr>
        <w:t xml:space="preserve"> </w:t>
      </w:r>
      <w:r>
        <w:rPr>
          <w:spacing w:val="-1"/>
        </w:rPr>
        <w:t>requirements</w:t>
      </w:r>
      <w:r>
        <w:rPr>
          <w:spacing w:val="48"/>
        </w:rPr>
        <w:t xml:space="preserve"> </w:t>
      </w:r>
      <w:r>
        <w:rPr>
          <w:spacing w:val="-1"/>
        </w:rPr>
        <w:t>specified</w:t>
      </w:r>
      <w:r>
        <w:rPr>
          <w:spacing w:val="48"/>
        </w:rPr>
        <w:t xml:space="preserve"> </w:t>
      </w:r>
      <w:r>
        <w:rPr>
          <w:spacing w:val="-1"/>
        </w:rPr>
        <w:t>in</w:t>
      </w:r>
      <w:r>
        <w:rPr>
          <w:spacing w:val="49"/>
        </w:rPr>
        <w:t xml:space="preserve"> </w:t>
      </w:r>
      <w:r>
        <w:rPr>
          <w:spacing w:val="-1"/>
        </w:rPr>
        <w:t>Contract</w:t>
      </w:r>
      <w:r>
        <w:rPr>
          <w:spacing w:val="39"/>
        </w:rPr>
        <w:t xml:space="preserve"> </w:t>
      </w:r>
      <w:r>
        <w:rPr>
          <w:spacing w:val="-1"/>
        </w:rPr>
        <w:t>Schedule</w:t>
      </w:r>
      <w:r>
        <w:rPr>
          <w:spacing w:val="20"/>
        </w:rPr>
        <w:t xml:space="preserve"> </w:t>
      </w:r>
      <w:r>
        <w:t>8</w:t>
      </w:r>
      <w:r>
        <w:rPr>
          <w:spacing w:val="20"/>
        </w:rPr>
        <w:t xml:space="preserve"> </w:t>
      </w:r>
      <w:r>
        <w:rPr>
          <w:spacing w:val="-1"/>
        </w:rPr>
        <w:t>(Business</w:t>
      </w:r>
      <w:r>
        <w:rPr>
          <w:spacing w:val="20"/>
        </w:rPr>
        <w:t xml:space="preserve"> </w:t>
      </w:r>
      <w:r>
        <w:rPr>
          <w:spacing w:val="-1"/>
        </w:rPr>
        <w:t>Continuity</w:t>
      </w:r>
      <w:r>
        <w:rPr>
          <w:spacing w:val="17"/>
        </w:rPr>
        <w:t xml:space="preserve"> </w:t>
      </w:r>
      <w:r>
        <w:rPr>
          <w:spacing w:val="-1"/>
        </w:rPr>
        <w:t>and</w:t>
      </w:r>
      <w:r>
        <w:rPr>
          <w:spacing w:val="19"/>
        </w:rPr>
        <w:t xml:space="preserve"> </w:t>
      </w:r>
      <w:r>
        <w:rPr>
          <w:spacing w:val="-1"/>
        </w:rPr>
        <w:t>Disaster</w:t>
      </w:r>
      <w:r>
        <w:rPr>
          <w:spacing w:val="21"/>
        </w:rPr>
        <w:t xml:space="preserve"> </w:t>
      </w:r>
      <w:r>
        <w:rPr>
          <w:spacing w:val="-2"/>
        </w:rPr>
        <w:t>Recovery)</w:t>
      </w:r>
      <w:r>
        <w:rPr>
          <w:spacing w:val="49"/>
        </w:rPr>
        <w:t xml:space="preserve"> </w:t>
      </w:r>
      <w:r>
        <w:t>or</w:t>
      </w:r>
      <w:r>
        <w:rPr>
          <w:spacing w:val="1"/>
        </w:rPr>
        <w:t xml:space="preserve"> </w:t>
      </w:r>
      <w:r>
        <w:t>as</w:t>
      </w:r>
      <w:r>
        <w:rPr>
          <w:spacing w:val="-2"/>
        </w:rPr>
        <w:t xml:space="preserve"> </w:t>
      </w:r>
      <w:r>
        <w:rPr>
          <w:spacing w:val="-1"/>
        </w:rPr>
        <w:t>otherwise</w:t>
      </w:r>
      <w:r>
        <w:t xml:space="preserve"> </w:t>
      </w:r>
      <w:r>
        <w:rPr>
          <w:spacing w:val="-1"/>
        </w:rPr>
        <w:t>required</w:t>
      </w:r>
      <w:r>
        <w:rPr>
          <w:spacing w:val="-2"/>
        </w:rPr>
        <w:t xml:space="preserve"> </w:t>
      </w:r>
      <w:r>
        <w:t>by</w:t>
      </w:r>
      <w:r>
        <w:rPr>
          <w:spacing w:val="-2"/>
        </w:rPr>
        <w:t xml:space="preserve"> </w:t>
      </w:r>
      <w:r>
        <w:t xml:space="preserve">the </w:t>
      </w:r>
      <w:r>
        <w:rPr>
          <w:spacing w:val="-1"/>
        </w:rPr>
        <w:t>Customer.</w:t>
      </w:r>
    </w:p>
    <w:p w14:paraId="53916698" w14:textId="77777777" w:rsidR="00437262" w:rsidRDefault="00BC70E3" w:rsidP="00A836BB">
      <w:pPr>
        <w:pStyle w:val="Heading1"/>
        <w:numPr>
          <w:ilvl w:val="2"/>
          <w:numId w:val="80"/>
        </w:numPr>
        <w:tabs>
          <w:tab w:val="left" w:pos="1462"/>
        </w:tabs>
        <w:spacing w:before="119"/>
        <w:ind w:left="1462"/>
        <w:rPr>
          <w:b w:val="0"/>
          <w:bCs w:val="0"/>
        </w:rPr>
      </w:pPr>
      <w:bookmarkStart w:id="143" w:name="_bookmark140"/>
      <w:bookmarkEnd w:id="143"/>
      <w:r>
        <w:rPr>
          <w:spacing w:val="-1"/>
        </w:rPr>
        <w:t>Confidentiality</w:t>
      </w:r>
    </w:p>
    <w:p w14:paraId="0C19B7D4" w14:textId="77777777" w:rsidR="00437262" w:rsidRDefault="00437262">
      <w:pPr>
        <w:sectPr w:rsidR="00437262">
          <w:pgSz w:w="11910" w:h="16840"/>
          <w:pgMar w:top="1480" w:right="1300" w:bottom="1180" w:left="1680" w:header="0" w:footer="965" w:gutter="0"/>
          <w:cols w:space="720"/>
        </w:sectPr>
      </w:pPr>
    </w:p>
    <w:p w14:paraId="51ADF4FD" w14:textId="77777777" w:rsidR="00437262" w:rsidRDefault="00BC70E3" w:rsidP="00A836BB">
      <w:pPr>
        <w:pStyle w:val="BodyText"/>
        <w:numPr>
          <w:ilvl w:val="3"/>
          <w:numId w:val="80"/>
        </w:numPr>
        <w:tabs>
          <w:tab w:val="left" w:pos="2313"/>
        </w:tabs>
        <w:spacing w:before="57"/>
        <w:ind w:left="2312" w:right="112" w:hanging="850"/>
        <w:jc w:val="both"/>
      </w:pPr>
      <w:bookmarkStart w:id="144" w:name="_bookmark141"/>
      <w:bookmarkEnd w:id="144"/>
      <w:r>
        <w:rPr>
          <w:spacing w:val="-1"/>
        </w:rPr>
        <w:lastRenderedPageBreak/>
        <w:t>For</w:t>
      </w:r>
      <w:r>
        <w:rPr>
          <w:spacing w:val="47"/>
        </w:rPr>
        <w:t xml:space="preserve"> </w:t>
      </w:r>
      <w:r>
        <w:t>the</w:t>
      </w:r>
      <w:r>
        <w:rPr>
          <w:spacing w:val="45"/>
        </w:rPr>
        <w:t xml:space="preserve"> </w:t>
      </w:r>
      <w:r>
        <w:rPr>
          <w:spacing w:val="-1"/>
        </w:rPr>
        <w:t>purposes</w:t>
      </w:r>
      <w:r>
        <w:rPr>
          <w:spacing w:val="46"/>
        </w:rPr>
        <w:t xml:space="preserve"> </w:t>
      </w:r>
      <w:r>
        <w:rPr>
          <w:spacing w:val="-2"/>
        </w:rPr>
        <w:t>of</w:t>
      </w:r>
      <w:r>
        <w:rPr>
          <w:spacing w:val="47"/>
        </w:rPr>
        <w:t xml:space="preserve"> </w:t>
      </w:r>
      <w:r>
        <w:rPr>
          <w:spacing w:val="-1"/>
        </w:rPr>
        <w:t>Clause</w:t>
      </w:r>
      <w:r>
        <w:rPr>
          <w:spacing w:val="48"/>
        </w:rPr>
        <w:t xml:space="preserve"> </w:t>
      </w:r>
      <w:hyperlink w:anchor="_bookmark140" w:history="1">
        <w:r>
          <w:rPr>
            <w:spacing w:val="-1"/>
          </w:rPr>
          <w:t>35.3</w:t>
        </w:r>
      </w:hyperlink>
      <w:r>
        <w:rPr>
          <w:spacing w:val="-1"/>
        </w:rPr>
        <w:t>,</w:t>
      </w:r>
      <w:r>
        <w:rPr>
          <w:spacing w:val="44"/>
        </w:rPr>
        <w:t xml:space="preserve"> </w:t>
      </w:r>
      <w:r>
        <w:t>the</w:t>
      </w:r>
      <w:r>
        <w:rPr>
          <w:spacing w:val="44"/>
        </w:rPr>
        <w:t xml:space="preserve"> </w:t>
      </w:r>
      <w:r>
        <w:rPr>
          <w:spacing w:val="-1"/>
        </w:rPr>
        <w:t>term</w:t>
      </w:r>
      <w:r>
        <w:rPr>
          <w:spacing w:val="48"/>
        </w:rPr>
        <w:t xml:space="preserve"> </w:t>
      </w:r>
      <w:r>
        <w:rPr>
          <w:rFonts w:cs="Arial"/>
          <w:b/>
          <w:bCs/>
          <w:spacing w:val="-1"/>
        </w:rPr>
        <w:t>“Disclosing</w:t>
      </w:r>
      <w:r>
        <w:rPr>
          <w:rFonts w:cs="Arial"/>
          <w:b/>
          <w:bCs/>
          <w:spacing w:val="45"/>
        </w:rPr>
        <w:t xml:space="preserve"> </w:t>
      </w:r>
      <w:r>
        <w:rPr>
          <w:rFonts w:cs="Arial"/>
          <w:b/>
          <w:bCs/>
          <w:spacing w:val="-2"/>
        </w:rPr>
        <w:t>Party”</w:t>
      </w:r>
      <w:r>
        <w:rPr>
          <w:rFonts w:cs="Arial"/>
          <w:b/>
          <w:bCs/>
          <w:spacing w:val="39"/>
        </w:rPr>
        <w:t xml:space="preserve"> </w:t>
      </w:r>
      <w:r>
        <w:rPr>
          <w:spacing w:val="-1"/>
        </w:rPr>
        <w:t>shall</w:t>
      </w:r>
      <w:r>
        <w:rPr>
          <w:spacing w:val="16"/>
        </w:rPr>
        <w:t xml:space="preserve"> </w:t>
      </w:r>
      <w:r>
        <w:rPr>
          <w:spacing w:val="-1"/>
        </w:rPr>
        <w:t>mean</w:t>
      </w:r>
      <w:r>
        <w:rPr>
          <w:spacing w:val="17"/>
        </w:rPr>
        <w:t xml:space="preserve"> </w:t>
      </w:r>
      <w:r>
        <w:t>a</w:t>
      </w:r>
      <w:r>
        <w:rPr>
          <w:spacing w:val="17"/>
        </w:rPr>
        <w:t xml:space="preserve"> </w:t>
      </w:r>
      <w:r>
        <w:rPr>
          <w:spacing w:val="-1"/>
        </w:rPr>
        <w:t>Party</w:t>
      </w:r>
      <w:r>
        <w:rPr>
          <w:spacing w:val="15"/>
        </w:rPr>
        <w:t xml:space="preserve"> </w:t>
      </w:r>
      <w:r>
        <w:rPr>
          <w:spacing w:val="-1"/>
        </w:rPr>
        <w:t>which</w:t>
      </w:r>
      <w:r>
        <w:rPr>
          <w:spacing w:val="17"/>
        </w:rPr>
        <w:t xml:space="preserve"> </w:t>
      </w:r>
      <w:r>
        <w:rPr>
          <w:spacing w:val="-1"/>
        </w:rPr>
        <w:t>discloses</w:t>
      </w:r>
      <w:r>
        <w:rPr>
          <w:spacing w:val="17"/>
        </w:rPr>
        <w:t xml:space="preserve"> </w:t>
      </w:r>
      <w:r>
        <w:t>or</w:t>
      </w:r>
      <w:r>
        <w:rPr>
          <w:spacing w:val="15"/>
        </w:rPr>
        <w:t xml:space="preserve"> </w:t>
      </w:r>
      <w:r>
        <w:t>makes</w:t>
      </w:r>
      <w:r>
        <w:rPr>
          <w:spacing w:val="17"/>
        </w:rPr>
        <w:t xml:space="preserve"> </w:t>
      </w:r>
      <w:r>
        <w:rPr>
          <w:spacing w:val="-2"/>
        </w:rPr>
        <w:t>available</w:t>
      </w:r>
      <w:r>
        <w:rPr>
          <w:spacing w:val="17"/>
        </w:rPr>
        <w:t xml:space="preserve"> </w:t>
      </w:r>
      <w:r>
        <w:rPr>
          <w:spacing w:val="-1"/>
        </w:rPr>
        <w:t>directly</w:t>
      </w:r>
      <w:r>
        <w:rPr>
          <w:spacing w:val="15"/>
        </w:rPr>
        <w:t xml:space="preserve"> </w:t>
      </w:r>
      <w:r>
        <w:t>or</w:t>
      </w:r>
      <w:r>
        <w:rPr>
          <w:spacing w:val="55"/>
        </w:rPr>
        <w:t xml:space="preserve"> </w:t>
      </w:r>
      <w:r>
        <w:rPr>
          <w:spacing w:val="-1"/>
        </w:rPr>
        <w:t>indirectly</w:t>
      </w:r>
      <w:r>
        <w:rPr>
          <w:spacing w:val="17"/>
        </w:rPr>
        <w:t xml:space="preserve"> </w:t>
      </w:r>
      <w:r>
        <w:rPr>
          <w:spacing w:val="-1"/>
        </w:rPr>
        <w:t>its</w:t>
      </w:r>
      <w:r>
        <w:rPr>
          <w:spacing w:val="20"/>
        </w:rPr>
        <w:t xml:space="preserve"> </w:t>
      </w:r>
      <w:r>
        <w:rPr>
          <w:spacing w:val="-1"/>
        </w:rPr>
        <w:t>Confidential</w:t>
      </w:r>
      <w:r>
        <w:rPr>
          <w:spacing w:val="19"/>
        </w:rPr>
        <w:t xml:space="preserve"> </w:t>
      </w:r>
      <w:r>
        <w:rPr>
          <w:spacing w:val="-1"/>
        </w:rPr>
        <w:t>Information</w:t>
      </w:r>
      <w:r>
        <w:rPr>
          <w:spacing w:val="19"/>
        </w:rPr>
        <w:t xml:space="preserve"> </w:t>
      </w:r>
      <w:r>
        <w:rPr>
          <w:spacing w:val="-1"/>
        </w:rPr>
        <w:t>and</w:t>
      </w:r>
      <w:r>
        <w:rPr>
          <w:spacing w:val="23"/>
        </w:rPr>
        <w:t xml:space="preserve"> </w:t>
      </w:r>
      <w:r>
        <w:rPr>
          <w:rFonts w:cs="Arial"/>
          <w:b/>
          <w:bCs/>
          <w:spacing w:val="-1"/>
        </w:rPr>
        <w:t>“Recipient”</w:t>
      </w:r>
      <w:r>
        <w:rPr>
          <w:rFonts w:cs="Arial"/>
          <w:b/>
          <w:bCs/>
          <w:spacing w:val="19"/>
        </w:rPr>
        <w:t xml:space="preserve"> </w:t>
      </w:r>
      <w:r>
        <w:rPr>
          <w:spacing w:val="-1"/>
        </w:rPr>
        <w:t>shall</w:t>
      </w:r>
      <w:r>
        <w:rPr>
          <w:spacing w:val="19"/>
        </w:rPr>
        <w:t xml:space="preserve"> </w:t>
      </w:r>
      <w:r>
        <w:rPr>
          <w:spacing w:val="-1"/>
        </w:rPr>
        <w:t>mean</w:t>
      </w:r>
      <w:r>
        <w:rPr>
          <w:spacing w:val="43"/>
        </w:rPr>
        <w:t xml:space="preserve"> </w:t>
      </w:r>
      <w:r>
        <w:t>the</w:t>
      </w:r>
      <w:r>
        <w:rPr>
          <w:spacing w:val="19"/>
        </w:rPr>
        <w:t xml:space="preserve"> </w:t>
      </w:r>
      <w:r>
        <w:t>Party</w:t>
      </w:r>
      <w:r>
        <w:rPr>
          <w:spacing w:val="17"/>
        </w:rPr>
        <w:t xml:space="preserve"> </w:t>
      </w:r>
      <w:r>
        <w:rPr>
          <w:spacing w:val="-2"/>
        </w:rPr>
        <w:t>which</w:t>
      </w:r>
      <w:r>
        <w:rPr>
          <w:spacing w:val="19"/>
        </w:rPr>
        <w:t xml:space="preserve"> </w:t>
      </w:r>
      <w:r>
        <w:rPr>
          <w:spacing w:val="-1"/>
        </w:rPr>
        <w:t>receives</w:t>
      </w:r>
      <w:r>
        <w:rPr>
          <w:spacing w:val="19"/>
        </w:rPr>
        <w:t xml:space="preserve"> </w:t>
      </w:r>
      <w:r>
        <w:t>or</w:t>
      </w:r>
      <w:r>
        <w:rPr>
          <w:spacing w:val="20"/>
        </w:rPr>
        <w:t xml:space="preserve"> </w:t>
      </w:r>
      <w:r>
        <w:rPr>
          <w:spacing w:val="-1"/>
        </w:rPr>
        <w:t>obtains</w:t>
      </w:r>
      <w:r>
        <w:rPr>
          <w:spacing w:val="19"/>
        </w:rPr>
        <w:t xml:space="preserve"> </w:t>
      </w:r>
      <w:r>
        <w:rPr>
          <w:spacing w:val="-1"/>
        </w:rPr>
        <w:t>directly</w:t>
      </w:r>
      <w:r>
        <w:rPr>
          <w:spacing w:val="17"/>
        </w:rPr>
        <w:t xml:space="preserve"> </w:t>
      </w:r>
      <w:r>
        <w:t>or</w:t>
      </w:r>
      <w:r>
        <w:rPr>
          <w:spacing w:val="20"/>
        </w:rPr>
        <w:t xml:space="preserve"> </w:t>
      </w:r>
      <w:r>
        <w:rPr>
          <w:spacing w:val="-1"/>
        </w:rPr>
        <w:t>indirectly</w:t>
      </w:r>
      <w:r>
        <w:rPr>
          <w:spacing w:val="37"/>
        </w:rPr>
        <w:t xml:space="preserve"> </w:t>
      </w:r>
      <w:r>
        <w:rPr>
          <w:spacing w:val="-1"/>
        </w:rPr>
        <w:t>Confidential Information.</w:t>
      </w:r>
    </w:p>
    <w:p w14:paraId="199C77DD" w14:textId="6C5159A1" w:rsidR="00437262" w:rsidRDefault="00BC70E3" w:rsidP="00A836BB">
      <w:pPr>
        <w:pStyle w:val="BodyText"/>
        <w:numPr>
          <w:ilvl w:val="3"/>
          <w:numId w:val="80"/>
        </w:numPr>
        <w:tabs>
          <w:tab w:val="left" w:pos="2313"/>
        </w:tabs>
        <w:ind w:left="2312" w:right="111" w:hanging="850"/>
        <w:jc w:val="both"/>
      </w:pPr>
      <w:bookmarkStart w:id="145" w:name="_bookmark142"/>
      <w:bookmarkEnd w:id="145"/>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set</w:t>
      </w:r>
      <w:r>
        <w:rPr>
          <w:spacing w:val="13"/>
        </w:rPr>
        <w:t xml:space="preserve"> </w:t>
      </w:r>
      <w:r>
        <w:rPr>
          <w:spacing w:val="-1"/>
        </w:rPr>
        <w:t>out</w:t>
      </w:r>
      <w:r>
        <w:rPr>
          <w:spacing w:val="16"/>
        </w:rPr>
        <w:t xml:space="preserve"> </w:t>
      </w:r>
      <w:r>
        <w:rPr>
          <w:spacing w:val="-1"/>
        </w:rPr>
        <w:t>in</w:t>
      </w:r>
      <w:r>
        <w:rPr>
          <w:spacing w:val="15"/>
        </w:rPr>
        <w:t xml:space="preserve"> </w:t>
      </w:r>
      <w:r>
        <w:rPr>
          <w:spacing w:val="-1"/>
        </w:rPr>
        <w:t>Clause</w:t>
      </w:r>
      <w:r>
        <w:rPr>
          <w:spacing w:val="18"/>
        </w:rPr>
        <w:t xml:space="preserve"> </w:t>
      </w:r>
      <w:hyperlink w:anchor="_bookmark140" w:history="1">
        <w:r>
          <w:rPr>
            <w:spacing w:val="-1"/>
          </w:rPr>
          <w:t>35.3</w:t>
        </w:r>
      </w:hyperlink>
      <w:r>
        <w:rPr>
          <w:spacing w:val="15"/>
        </w:rPr>
        <w:t xml:space="preserve"> </w:t>
      </w:r>
      <w:r>
        <w:rPr>
          <w:spacing w:val="-2"/>
        </w:rPr>
        <w:t>or</w:t>
      </w:r>
      <w:r>
        <w:rPr>
          <w:spacing w:val="16"/>
        </w:rPr>
        <w:t xml:space="preserve"> </w:t>
      </w:r>
      <w:r>
        <w:rPr>
          <w:spacing w:val="-1"/>
        </w:rPr>
        <w:t>where</w:t>
      </w:r>
      <w:r>
        <w:rPr>
          <w:spacing w:val="15"/>
        </w:rPr>
        <w:t xml:space="preserve"> </w:t>
      </w:r>
      <w:r>
        <w:rPr>
          <w:spacing w:val="-1"/>
        </w:rPr>
        <w:t>disclosure</w:t>
      </w:r>
      <w:r>
        <w:rPr>
          <w:spacing w:val="12"/>
        </w:rPr>
        <w:t xml:space="preserve"> </w:t>
      </w:r>
      <w:r>
        <w:rPr>
          <w:spacing w:val="-1"/>
        </w:rPr>
        <w:t>is</w:t>
      </w:r>
      <w:r>
        <w:rPr>
          <w:spacing w:val="25"/>
        </w:rPr>
        <w:t xml:space="preserve"> </w:t>
      </w:r>
      <w:r>
        <w:rPr>
          <w:spacing w:val="-1"/>
        </w:rPr>
        <w:t>expressly</w:t>
      </w:r>
      <w:r>
        <w:rPr>
          <w:spacing w:val="2"/>
        </w:rPr>
        <w:t xml:space="preserve"> </w:t>
      </w:r>
      <w:r>
        <w:rPr>
          <w:spacing w:val="-1"/>
        </w:rPr>
        <w:t>permitted</w:t>
      </w:r>
      <w:r>
        <w:rPr>
          <w:spacing w:val="3"/>
        </w:rPr>
        <w:t xml:space="preserve"> </w:t>
      </w:r>
      <w:r>
        <w:rPr>
          <w:spacing w:val="-1"/>
        </w:rPr>
        <w:t>elsewhere</w:t>
      </w:r>
      <w:r>
        <w:rPr>
          <w:spacing w:val="4"/>
        </w:rPr>
        <w:t xml:space="preserve"> </w:t>
      </w:r>
      <w:r>
        <w:rPr>
          <w:spacing w:val="-1"/>
        </w:rPr>
        <w:t>in</w:t>
      </w:r>
      <w:r>
        <w:rPr>
          <w:spacing w:val="4"/>
        </w:rPr>
        <w:t xml:space="preserve"> </w:t>
      </w:r>
      <w:r>
        <w:rPr>
          <w:spacing w:val="-1"/>
        </w:rPr>
        <w:t>this</w:t>
      </w:r>
      <w:r>
        <w:rPr>
          <w:spacing w:val="7"/>
        </w:rPr>
        <w:t xml:space="preserve"> </w:t>
      </w:r>
      <w:r>
        <w:rPr>
          <w:spacing w:val="-1"/>
        </w:rPr>
        <w:t>Contract</w:t>
      </w:r>
      <w:r>
        <w:t>,</w:t>
      </w:r>
      <w:r>
        <w:rPr>
          <w:spacing w:val="5"/>
        </w:rPr>
        <w:t xml:space="preserve"> </w:t>
      </w:r>
      <w:r>
        <w:t xml:space="preserve">the </w:t>
      </w:r>
      <w:r>
        <w:rPr>
          <w:spacing w:val="-1"/>
        </w:rPr>
        <w:t>Recipient</w:t>
      </w:r>
      <w:r>
        <w:rPr>
          <w:spacing w:val="45"/>
        </w:rPr>
        <w:t xml:space="preserve"> </w:t>
      </w:r>
      <w:r>
        <w:rPr>
          <w:spacing w:val="-1"/>
        </w:rPr>
        <w:t>shall:</w:t>
      </w:r>
    </w:p>
    <w:p w14:paraId="22AF069E" w14:textId="001DA087" w:rsidR="00437262" w:rsidRDefault="00BC70E3" w:rsidP="00A836BB">
      <w:pPr>
        <w:pStyle w:val="BodyText"/>
        <w:numPr>
          <w:ilvl w:val="4"/>
          <w:numId w:val="80"/>
        </w:numPr>
        <w:tabs>
          <w:tab w:val="left" w:pos="3165"/>
        </w:tabs>
        <w:spacing w:before="120" w:line="237" w:lineRule="auto"/>
        <w:ind w:left="3164" w:right="109"/>
        <w:jc w:val="both"/>
      </w:pPr>
      <w:r>
        <w:rPr>
          <w:spacing w:val="-1"/>
        </w:rPr>
        <w:t>treat</w:t>
      </w:r>
      <w:r>
        <w:t xml:space="preserve"> the </w:t>
      </w:r>
      <w:r>
        <w:rPr>
          <w:spacing w:val="-1"/>
        </w:rPr>
        <w:t>Disclosing</w:t>
      </w:r>
      <w:r>
        <w:rPr>
          <w:spacing w:val="2"/>
        </w:rPr>
        <w:t xml:space="preserve"> </w:t>
      </w:r>
      <w:r>
        <w:rPr>
          <w:spacing w:val="-1"/>
        </w:rPr>
        <w:t>Party's</w:t>
      </w:r>
      <w:r>
        <w:rPr>
          <w:spacing w:val="60"/>
        </w:rPr>
        <w:t xml:space="preserve"> </w:t>
      </w:r>
      <w:r>
        <w:rPr>
          <w:spacing w:val="-1"/>
        </w:rPr>
        <w:t>Confidential</w:t>
      </w:r>
      <w:r>
        <w:rPr>
          <w:spacing w:val="59"/>
        </w:rPr>
        <w:t xml:space="preserve"> </w:t>
      </w:r>
      <w:r>
        <w:rPr>
          <w:spacing w:val="-1"/>
        </w:rPr>
        <w:t>Information</w:t>
      </w:r>
      <w:r>
        <w:rPr>
          <w:spacing w:val="60"/>
        </w:rPr>
        <w:t xml:space="preserve"> </w:t>
      </w:r>
      <w:r>
        <w:t>as</w:t>
      </w:r>
      <w:r>
        <w:rPr>
          <w:spacing w:val="35"/>
        </w:rPr>
        <w:t xml:space="preserve"> </w:t>
      </w:r>
      <w:r>
        <w:rPr>
          <w:spacing w:val="-1"/>
        </w:rPr>
        <w:t>confidential</w:t>
      </w:r>
      <w:r>
        <w:rPr>
          <w:spacing w:val="25"/>
        </w:rPr>
        <w:t xml:space="preserve"> </w:t>
      </w:r>
      <w:r>
        <w:rPr>
          <w:spacing w:val="-1"/>
        </w:rPr>
        <w:t>and</w:t>
      </w:r>
      <w:r>
        <w:rPr>
          <w:spacing w:val="26"/>
        </w:rPr>
        <w:t xml:space="preserve"> </w:t>
      </w:r>
      <w:r>
        <w:t>keep</w:t>
      </w:r>
      <w:r>
        <w:rPr>
          <w:spacing w:val="25"/>
        </w:rPr>
        <w:t xml:space="preserve"> </w:t>
      </w:r>
      <w:r>
        <w:rPr>
          <w:spacing w:val="-1"/>
        </w:rPr>
        <w:t>it</w:t>
      </w:r>
      <w:r>
        <w:rPr>
          <w:spacing w:val="27"/>
        </w:rPr>
        <w:t xml:space="preserve"> </w:t>
      </w:r>
      <w:r>
        <w:rPr>
          <w:spacing w:val="-1"/>
        </w:rPr>
        <w:t>in</w:t>
      </w:r>
      <w:r>
        <w:rPr>
          <w:spacing w:val="25"/>
        </w:rPr>
        <w:t xml:space="preserve"> </w:t>
      </w:r>
      <w:r>
        <w:rPr>
          <w:spacing w:val="-1"/>
        </w:rPr>
        <w:t>secure</w:t>
      </w:r>
      <w:r>
        <w:rPr>
          <w:spacing w:val="25"/>
        </w:rPr>
        <w:t xml:space="preserve"> </w:t>
      </w:r>
      <w:r>
        <w:t>custody</w:t>
      </w:r>
      <w:r>
        <w:rPr>
          <w:spacing w:val="23"/>
        </w:rPr>
        <w:t xml:space="preserve"> </w:t>
      </w:r>
      <w:r>
        <w:rPr>
          <w:spacing w:val="-1"/>
        </w:rPr>
        <w:t>(which</w:t>
      </w:r>
      <w:r>
        <w:rPr>
          <w:spacing w:val="25"/>
        </w:rPr>
        <w:t xml:space="preserve"> </w:t>
      </w:r>
      <w:r>
        <w:rPr>
          <w:spacing w:val="-1"/>
        </w:rPr>
        <w:t>is</w:t>
      </w:r>
      <w:r>
        <w:rPr>
          <w:spacing w:val="33"/>
        </w:rPr>
        <w:t xml:space="preserve"> </w:t>
      </w:r>
      <w:r>
        <w:rPr>
          <w:spacing w:val="-1"/>
        </w:rPr>
        <w:t>appropriate</w:t>
      </w:r>
      <w:r>
        <w:rPr>
          <w:spacing w:val="30"/>
        </w:rPr>
        <w:t xml:space="preserve"> </w:t>
      </w:r>
      <w:r>
        <w:rPr>
          <w:spacing w:val="-1"/>
        </w:rPr>
        <w:t>depending</w:t>
      </w:r>
      <w:r>
        <w:rPr>
          <w:spacing w:val="30"/>
        </w:rPr>
        <w:t xml:space="preserve"> </w:t>
      </w:r>
      <w:r>
        <w:rPr>
          <w:spacing w:val="-1"/>
        </w:rPr>
        <w:t>upon</w:t>
      </w:r>
      <w:r>
        <w:rPr>
          <w:spacing w:val="30"/>
        </w:rPr>
        <w:t xml:space="preserve"> </w:t>
      </w:r>
      <w:r>
        <w:t>the</w:t>
      </w:r>
      <w:r>
        <w:rPr>
          <w:spacing w:val="28"/>
        </w:rPr>
        <w:t xml:space="preserve"> </w:t>
      </w:r>
      <w:r>
        <w:t>form</w:t>
      </w:r>
      <w:r>
        <w:rPr>
          <w:spacing w:val="29"/>
        </w:rPr>
        <w:t xml:space="preserve"> </w:t>
      </w:r>
      <w:r>
        <w:rPr>
          <w:spacing w:val="-1"/>
        </w:rPr>
        <w:t>in</w:t>
      </w:r>
      <w:r>
        <w:rPr>
          <w:spacing w:val="30"/>
        </w:rPr>
        <w:t xml:space="preserve"> </w:t>
      </w:r>
      <w:r>
        <w:rPr>
          <w:spacing w:val="-1"/>
        </w:rPr>
        <w:t>which</w:t>
      </w:r>
      <w:r>
        <w:rPr>
          <w:spacing w:val="30"/>
        </w:rPr>
        <w:t xml:space="preserve"> </w:t>
      </w:r>
      <w:r>
        <w:t>such</w:t>
      </w:r>
      <w:r>
        <w:rPr>
          <w:spacing w:val="35"/>
        </w:rPr>
        <w:t xml:space="preserve"> </w:t>
      </w:r>
      <w:r>
        <w:rPr>
          <w:spacing w:val="-1"/>
        </w:rPr>
        <w:t>materials</w:t>
      </w:r>
      <w:r>
        <w:rPr>
          <w:spacing w:val="48"/>
        </w:rPr>
        <w:t xml:space="preserve"> </w:t>
      </w:r>
      <w:r>
        <w:t>are</w:t>
      </w:r>
      <w:r>
        <w:rPr>
          <w:spacing w:val="49"/>
        </w:rPr>
        <w:t xml:space="preserve"> </w:t>
      </w:r>
      <w:r>
        <w:rPr>
          <w:spacing w:val="-1"/>
        </w:rPr>
        <w:t>stored</w:t>
      </w:r>
      <w:r>
        <w:rPr>
          <w:spacing w:val="46"/>
        </w:rPr>
        <w:t xml:space="preserve"> </w:t>
      </w:r>
      <w:r>
        <w:rPr>
          <w:spacing w:val="-2"/>
        </w:rPr>
        <w:t>and</w:t>
      </w:r>
      <w:r>
        <w:rPr>
          <w:spacing w:val="48"/>
        </w:rPr>
        <w:t xml:space="preserve"> </w:t>
      </w:r>
      <w:r>
        <w:t>the</w:t>
      </w:r>
      <w:r>
        <w:rPr>
          <w:spacing w:val="48"/>
        </w:rPr>
        <w:t xml:space="preserve"> </w:t>
      </w:r>
      <w:r>
        <w:rPr>
          <w:spacing w:val="-1"/>
        </w:rPr>
        <w:t>nature</w:t>
      </w:r>
      <w:r>
        <w:rPr>
          <w:spacing w:val="49"/>
        </w:rPr>
        <w:t xml:space="preserve"> </w:t>
      </w:r>
      <w:r>
        <w:rPr>
          <w:spacing w:val="-2"/>
        </w:rPr>
        <w:t>of</w:t>
      </w:r>
      <w:r>
        <w:rPr>
          <w:spacing w:val="48"/>
        </w:rPr>
        <w:t xml:space="preserve"> </w:t>
      </w:r>
      <w:r>
        <w:t>the</w:t>
      </w:r>
      <w:r>
        <w:rPr>
          <w:spacing w:val="48"/>
        </w:rPr>
        <w:t xml:space="preserve"> </w:t>
      </w:r>
      <w:r>
        <w:rPr>
          <w:spacing w:val="-1"/>
        </w:rPr>
        <w:t>Confidential</w:t>
      </w:r>
      <w:r>
        <w:rPr>
          <w:spacing w:val="27"/>
        </w:rPr>
        <w:t xml:space="preserve"> </w:t>
      </w:r>
      <w:r>
        <w:rPr>
          <w:spacing w:val="-1"/>
        </w:rPr>
        <w:t>Information</w:t>
      </w:r>
      <w:r>
        <w:t xml:space="preserve"> </w:t>
      </w:r>
      <w:r>
        <w:rPr>
          <w:spacing w:val="-1"/>
        </w:rPr>
        <w:t>contained</w:t>
      </w:r>
      <w:r>
        <w:t xml:space="preserve"> in</w:t>
      </w:r>
      <w:r>
        <w:rPr>
          <w:spacing w:val="-2"/>
        </w:rPr>
        <w:t xml:space="preserve"> </w:t>
      </w:r>
      <w:r>
        <w:rPr>
          <w:spacing w:val="-1"/>
        </w:rPr>
        <w:t>those</w:t>
      </w:r>
      <w:r>
        <w:rPr>
          <w:spacing w:val="-2"/>
        </w:rPr>
        <w:t xml:space="preserve"> </w:t>
      </w:r>
      <w:r>
        <w:rPr>
          <w:spacing w:val="-1"/>
        </w:rPr>
        <w:t>materials); and</w:t>
      </w:r>
    </w:p>
    <w:p w14:paraId="2F9DB11E" w14:textId="77777777" w:rsidR="00437262" w:rsidRDefault="00BC70E3" w:rsidP="00A836BB">
      <w:pPr>
        <w:pStyle w:val="BodyText"/>
        <w:numPr>
          <w:ilvl w:val="4"/>
          <w:numId w:val="80"/>
        </w:numPr>
        <w:tabs>
          <w:tab w:val="left" w:pos="3165"/>
        </w:tabs>
        <w:spacing w:before="124" w:line="236" w:lineRule="auto"/>
        <w:ind w:left="3164" w:right="112"/>
        <w:jc w:val="both"/>
      </w:pPr>
      <w:r>
        <w:rPr>
          <w:spacing w:val="-1"/>
        </w:rPr>
        <w:t>not</w:t>
      </w:r>
      <w:r>
        <w:rPr>
          <w:spacing w:val="39"/>
        </w:rPr>
        <w:t xml:space="preserve"> </w:t>
      </w:r>
      <w:r>
        <w:rPr>
          <w:spacing w:val="-1"/>
        </w:rPr>
        <w:t>disclose</w:t>
      </w:r>
      <w:r>
        <w:rPr>
          <w:spacing w:val="35"/>
        </w:rPr>
        <w:t xml:space="preserve"> </w:t>
      </w:r>
      <w:r>
        <w:t>the</w:t>
      </w:r>
      <w:r>
        <w:rPr>
          <w:spacing w:val="38"/>
        </w:rPr>
        <w:t xml:space="preserve"> </w:t>
      </w:r>
      <w:r>
        <w:rPr>
          <w:spacing w:val="-1"/>
        </w:rPr>
        <w:t>Disclosing</w:t>
      </w:r>
      <w:r>
        <w:rPr>
          <w:spacing w:val="40"/>
        </w:rPr>
        <w:t xml:space="preserve"> </w:t>
      </w:r>
      <w:r>
        <w:rPr>
          <w:spacing w:val="-1"/>
        </w:rPr>
        <w:t>Party's</w:t>
      </w:r>
      <w:r>
        <w:rPr>
          <w:spacing w:val="38"/>
        </w:rPr>
        <w:t xml:space="preserve"> </w:t>
      </w:r>
      <w:r>
        <w:rPr>
          <w:spacing w:val="-1"/>
        </w:rPr>
        <w:t>Confidential</w:t>
      </w:r>
      <w:r>
        <w:rPr>
          <w:spacing w:val="21"/>
        </w:rPr>
        <w:t xml:space="preserve"> </w:t>
      </w:r>
      <w:r>
        <w:rPr>
          <w:spacing w:val="-1"/>
        </w:rPr>
        <w:t>Information</w:t>
      </w:r>
      <w:r>
        <w:rPr>
          <w:spacing w:val="29"/>
        </w:rPr>
        <w:t xml:space="preserve"> </w:t>
      </w:r>
      <w:r>
        <w:t>to</w:t>
      </w:r>
      <w:r>
        <w:rPr>
          <w:spacing w:val="29"/>
        </w:rPr>
        <w:t xml:space="preserve"> </w:t>
      </w:r>
      <w:r>
        <w:rPr>
          <w:spacing w:val="-1"/>
        </w:rPr>
        <w:t>any</w:t>
      </w:r>
      <w:r>
        <w:rPr>
          <w:spacing w:val="27"/>
        </w:rPr>
        <w:t xml:space="preserve"> </w:t>
      </w:r>
      <w:r>
        <w:t>other</w:t>
      </w:r>
      <w:r>
        <w:rPr>
          <w:spacing w:val="28"/>
        </w:rPr>
        <w:t xml:space="preserve"> </w:t>
      </w:r>
      <w:r>
        <w:rPr>
          <w:spacing w:val="-1"/>
        </w:rPr>
        <w:t>person</w:t>
      </w:r>
      <w:r>
        <w:rPr>
          <w:spacing w:val="32"/>
        </w:rPr>
        <w:t xml:space="preserve"> </w:t>
      </w:r>
      <w:r>
        <w:rPr>
          <w:spacing w:val="-1"/>
        </w:rPr>
        <w:t>except</w:t>
      </w:r>
      <w:r>
        <w:rPr>
          <w:spacing w:val="30"/>
        </w:rPr>
        <w:t xml:space="preserve"> </w:t>
      </w:r>
      <w:r>
        <w:t>as</w:t>
      </w:r>
      <w:r>
        <w:rPr>
          <w:spacing w:val="29"/>
        </w:rPr>
        <w:t xml:space="preserve"> </w:t>
      </w:r>
      <w:r>
        <w:rPr>
          <w:spacing w:val="-1"/>
        </w:rPr>
        <w:t>expressly</w:t>
      </w:r>
      <w:r>
        <w:rPr>
          <w:spacing w:val="27"/>
        </w:rPr>
        <w:t xml:space="preserve"> </w:t>
      </w:r>
      <w:r>
        <w:t>set</w:t>
      </w:r>
      <w:r>
        <w:rPr>
          <w:spacing w:val="35"/>
        </w:rPr>
        <w:t xml:space="preserve"> </w:t>
      </w:r>
      <w:r>
        <w:rPr>
          <w:spacing w:val="-1"/>
        </w:rPr>
        <w:t>out</w:t>
      </w:r>
      <w:r>
        <w:rPr>
          <w:spacing w:val="18"/>
        </w:rPr>
        <w:t xml:space="preserve"> </w:t>
      </w:r>
      <w:r>
        <w:rPr>
          <w:spacing w:val="-1"/>
        </w:rPr>
        <w:t>in</w:t>
      </w:r>
      <w:r>
        <w:rPr>
          <w:spacing w:val="17"/>
        </w:rPr>
        <w:t xml:space="preserve"> </w:t>
      </w:r>
      <w:r>
        <w:rPr>
          <w:spacing w:val="-1"/>
        </w:rPr>
        <w:t>this</w:t>
      </w:r>
      <w:r>
        <w:rPr>
          <w:spacing w:val="18"/>
        </w:rPr>
        <w:t xml:space="preserve"> </w:t>
      </w:r>
      <w:r>
        <w:rPr>
          <w:spacing w:val="-1"/>
        </w:rPr>
        <w:t>Contract</w:t>
      </w:r>
      <w:r>
        <w:rPr>
          <w:spacing w:val="19"/>
        </w:rPr>
        <w:t xml:space="preserve"> </w:t>
      </w:r>
      <w:r>
        <w:t>or</w:t>
      </w:r>
      <w:r>
        <w:rPr>
          <w:spacing w:val="18"/>
        </w:rPr>
        <w:t xml:space="preserve"> </w:t>
      </w:r>
      <w:r>
        <w:rPr>
          <w:spacing w:val="-1"/>
        </w:rPr>
        <w:t>without</w:t>
      </w:r>
      <w:r>
        <w:rPr>
          <w:spacing w:val="18"/>
        </w:rPr>
        <w:t xml:space="preserve"> </w:t>
      </w:r>
      <w:r>
        <w:rPr>
          <w:spacing w:val="-1"/>
        </w:rPr>
        <w:t>obtaining</w:t>
      </w:r>
      <w:r>
        <w:rPr>
          <w:spacing w:val="19"/>
        </w:rPr>
        <w:t xml:space="preserve"> </w:t>
      </w:r>
      <w:r>
        <w:t>the</w:t>
      </w:r>
      <w:r>
        <w:rPr>
          <w:spacing w:val="17"/>
        </w:rPr>
        <w:t xml:space="preserve"> </w:t>
      </w:r>
      <w:r>
        <w:rPr>
          <w:spacing w:val="-1"/>
        </w:rPr>
        <w:t>owner's</w:t>
      </w:r>
      <w:r>
        <w:rPr>
          <w:spacing w:val="17"/>
        </w:rPr>
        <w:t xml:space="preserve"> </w:t>
      </w:r>
      <w:r>
        <w:rPr>
          <w:spacing w:val="-1"/>
        </w:rPr>
        <w:t>prior</w:t>
      </w:r>
      <w:r>
        <w:rPr>
          <w:spacing w:val="21"/>
        </w:rPr>
        <w:t xml:space="preserve"> </w:t>
      </w:r>
      <w:r>
        <w:rPr>
          <w:spacing w:val="-1"/>
        </w:rPr>
        <w:t>written</w:t>
      </w:r>
      <w:r>
        <w:t xml:space="preserve"> </w:t>
      </w:r>
      <w:r>
        <w:rPr>
          <w:spacing w:val="-1"/>
        </w:rPr>
        <w:t>consent;</w:t>
      </w:r>
    </w:p>
    <w:p w14:paraId="4FA09DF2" w14:textId="0C60E840" w:rsidR="00437262" w:rsidRDefault="00BC70E3" w:rsidP="00A836BB">
      <w:pPr>
        <w:pStyle w:val="BodyText"/>
        <w:numPr>
          <w:ilvl w:val="4"/>
          <w:numId w:val="80"/>
        </w:numPr>
        <w:tabs>
          <w:tab w:val="left" w:pos="3165"/>
        </w:tabs>
        <w:spacing w:before="126" w:line="234" w:lineRule="auto"/>
        <w:ind w:left="3164" w:right="114"/>
        <w:jc w:val="both"/>
      </w:pPr>
      <w:r>
        <w:rPr>
          <w:rFonts w:cs="Arial"/>
          <w:spacing w:val="-1"/>
        </w:rPr>
        <w:t>not</w:t>
      </w:r>
      <w:r>
        <w:rPr>
          <w:rFonts w:cs="Arial"/>
          <w:spacing w:val="22"/>
        </w:rPr>
        <w:t xml:space="preserve"> </w:t>
      </w:r>
      <w:r>
        <w:rPr>
          <w:rFonts w:cs="Arial"/>
        </w:rPr>
        <w:t>use</w:t>
      </w:r>
      <w:r>
        <w:rPr>
          <w:rFonts w:cs="Arial"/>
          <w:spacing w:val="20"/>
        </w:rPr>
        <w:t xml:space="preserve"> </w:t>
      </w:r>
      <w:r>
        <w:rPr>
          <w:rFonts w:cs="Arial"/>
        </w:rPr>
        <w:t>or</w:t>
      </w:r>
      <w:r>
        <w:rPr>
          <w:rFonts w:cs="Arial"/>
          <w:spacing w:val="21"/>
        </w:rPr>
        <w:t xml:space="preserve"> </w:t>
      </w:r>
      <w:r>
        <w:rPr>
          <w:rFonts w:cs="Arial"/>
          <w:spacing w:val="-1"/>
        </w:rPr>
        <w:t>exploit</w:t>
      </w:r>
      <w:r>
        <w:rPr>
          <w:rFonts w:cs="Arial"/>
          <w:spacing w:val="22"/>
        </w:rPr>
        <w:t xml:space="preserve"> </w:t>
      </w:r>
      <w:r>
        <w:rPr>
          <w:rFonts w:cs="Arial"/>
        </w:rPr>
        <w:t>the</w:t>
      </w:r>
      <w:r>
        <w:rPr>
          <w:rFonts w:cs="Arial"/>
          <w:spacing w:val="20"/>
        </w:rPr>
        <w:t xml:space="preserve"> </w:t>
      </w:r>
      <w:r>
        <w:rPr>
          <w:rFonts w:cs="Arial"/>
          <w:spacing w:val="-1"/>
        </w:rPr>
        <w:t>Disclosing</w:t>
      </w:r>
      <w:r>
        <w:rPr>
          <w:rFonts w:cs="Arial"/>
          <w:spacing w:val="22"/>
        </w:rPr>
        <w:t xml:space="preserve"> </w:t>
      </w:r>
      <w:r>
        <w:rPr>
          <w:rFonts w:cs="Arial"/>
          <w:spacing w:val="-1"/>
        </w:rPr>
        <w:t>Party’s</w:t>
      </w:r>
      <w:r>
        <w:rPr>
          <w:rFonts w:cs="Arial"/>
          <w:spacing w:val="21"/>
        </w:rPr>
        <w:t xml:space="preserve"> </w:t>
      </w:r>
      <w:r>
        <w:rPr>
          <w:rFonts w:cs="Arial"/>
          <w:spacing w:val="-1"/>
        </w:rPr>
        <w:t>Confidential</w:t>
      </w:r>
      <w:r>
        <w:rPr>
          <w:rFonts w:cs="Arial"/>
          <w:spacing w:val="27"/>
        </w:rPr>
        <w:t xml:space="preserve"> </w:t>
      </w:r>
      <w:r>
        <w:rPr>
          <w:spacing w:val="-1"/>
        </w:rPr>
        <w:t>Information</w:t>
      </w:r>
      <w:r>
        <w:rPr>
          <w:spacing w:val="31"/>
        </w:rPr>
        <w:t xml:space="preserve"> </w:t>
      </w:r>
      <w:r>
        <w:rPr>
          <w:spacing w:val="-1"/>
        </w:rPr>
        <w:t>in</w:t>
      </w:r>
      <w:r>
        <w:rPr>
          <w:spacing w:val="31"/>
        </w:rPr>
        <w:t xml:space="preserve"> </w:t>
      </w:r>
      <w:r>
        <w:rPr>
          <w:spacing w:val="-1"/>
        </w:rPr>
        <w:t>any</w:t>
      </w:r>
      <w:r>
        <w:rPr>
          <w:spacing w:val="32"/>
        </w:rPr>
        <w:t xml:space="preserve"> </w:t>
      </w:r>
      <w:r>
        <w:rPr>
          <w:spacing w:val="-1"/>
        </w:rPr>
        <w:t>way</w:t>
      </w:r>
      <w:r>
        <w:rPr>
          <w:spacing w:val="29"/>
        </w:rPr>
        <w:t xml:space="preserve"> </w:t>
      </w:r>
      <w:r>
        <w:rPr>
          <w:spacing w:val="-1"/>
        </w:rPr>
        <w:t>except</w:t>
      </w:r>
      <w:r>
        <w:rPr>
          <w:spacing w:val="32"/>
        </w:rPr>
        <w:t xml:space="preserve"> </w:t>
      </w:r>
      <w:r>
        <w:t>for</w:t>
      </w:r>
      <w:r>
        <w:rPr>
          <w:spacing w:val="32"/>
        </w:rPr>
        <w:t xml:space="preserve"> </w:t>
      </w:r>
      <w:r>
        <w:t>the</w:t>
      </w:r>
      <w:r>
        <w:rPr>
          <w:spacing w:val="31"/>
        </w:rPr>
        <w:t xml:space="preserve"> </w:t>
      </w:r>
      <w:r>
        <w:rPr>
          <w:spacing w:val="-1"/>
        </w:rPr>
        <w:t>purposes</w:t>
      </w:r>
      <w:r>
        <w:rPr>
          <w:spacing w:val="29"/>
        </w:rPr>
        <w:t xml:space="preserve"> </w:t>
      </w:r>
      <w:r>
        <w:rPr>
          <w:spacing w:val="-1"/>
        </w:rPr>
        <w:t>anticipated</w:t>
      </w:r>
      <w:r>
        <w:t xml:space="preserve"> </w:t>
      </w:r>
      <w:r>
        <w:rPr>
          <w:spacing w:val="-1"/>
        </w:rPr>
        <w:t>under this</w:t>
      </w:r>
      <w:r>
        <w:rPr>
          <w:spacing w:val="2"/>
        </w:rPr>
        <w:t xml:space="preserve"> </w:t>
      </w:r>
      <w:r>
        <w:rPr>
          <w:spacing w:val="-1"/>
        </w:rPr>
        <w:t>Contract</w:t>
      </w:r>
      <w:r>
        <w:t>;</w:t>
      </w:r>
      <w:r>
        <w:rPr>
          <w:spacing w:val="2"/>
        </w:rPr>
        <w:t xml:space="preserve"> </w:t>
      </w:r>
      <w:r>
        <w:rPr>
          <w:spacing w:val="-1"/>
        </w:rPr>
        <w:t>and</w:t>
      </w:r>
    </w:p>
    <w:p w14:paraId="5FD822C8" w14:textId="730BFF08" w:rsidR="00437262" w:rsidRDefault="00BC70E3" w:rsidP="00A836BB">
      <w:pPr>
        <w:pStyle w:val="BodyText"/>
        <w:numPr>
          <w:ilvl w:val="4"/>
          <w:numId w:val="80"/>
        </w:numPr>
        <w:tabs>
          <w:tab w:val="left" w:pos="3165"/>
        </w:tabs>
        <w:spacing w:before="122" w:line="236" w:lineRule="auto"/>
        <w:ind w:left="3164" w:right="111"/>
        <w:jc w:val="both"/>
        <w:rPr>
          <w:rFonts w:cs="Arial"/>
        </w:rPr>
      </w:pPr>
      <w:r>
        <w:rPr>
          <w:spacing w:val="-1"/>
        </w:rPr>
        <w:t>immediately</w:t>
      </w:r>
      <w:r>
        <w:rPr>
          <w:spacing w:val="41"/>
        </w:rPr>
        <w:t xml:space="preserve"> </w:t>
      </w:r>
      <w:r>
        <w:rPr>
          <w:spacing w:val="-1"/>
        </w:rPr>
        <w:t>notify</w:t>
      </w:r>
      <w:r>
        <w:rPr>
          <w:spacing w:val="41"/>
        </w:rPr>
        <w:t xml:space="preserve"> </w:t>
      </w:r>
      <w:r>
        <w:t>the</w:t>
      </w:r>
      <w:r>
        <w:rPr>
          <w:spacing w:val="40"/>
        </w:rPr>
        <w:t xml:space="preserve"> </w:t>
      </w:r>
      <w:r>
        <w:rPr>
          <w:spacing w:val="-1"/>
        </w:rPr>
        <w:t>Disclosing</w:t>
      </w:r>
      <w:r>
        <w:rPr>
          <w:spacing w:val="45"/>
        </w:rPr>
        <w:t xml:space="preserve"> </w:t>
      </w:r>
      <w:r>
        <w:t>Party</w:t>
      </w:r>
      <w:r>
        <w:rPr>
          <w:spacing w:val="41"/>
        </w:rPr>
        <w:t xml:space="preserve"> </w:t>
      </w:r>
      <w:r>
        <w:rPr>
          <w:spacing w:val="-2"/>
        </w:rPr>
        <w:t>if</w:t>
      </w:r>
      <w:r>
        <w:rPr>
          <w:spacing w:val="47"/>
        </w:rPr>
        <w:t xml:space="preserve"> </w:t>
      </w:r>
      <w:r>
        <w:rPr>
          <w:spacing w:val="-1"/>
        </w:rPr>
        <w:t>it</w:t>
      </w:r>
      <w:r>
        <w:rPr>
          <w:spacing w:val="45"/>
        </w:rPr>
        <w:t xml:space="preserve"> </w:t>
      </w:r>
      <w:r>
        <w:rPr>
          <w:spacing w:val="-1"/>
        </w:rPr>
        <w:t>suspects</w:t>
      </w:r>
      <w:r>
        <w:rPr>
          <w:spacing w:val="44"/>
        </w:rPr>
        <w:t xml:space="preserve"> </w:t>
      </w:r>
      <w:r>
        <w:rPr>
          <w:spacing w:val="-2"/>
        </w:rPr>
        <w:t>or</w:t>
      </w:r>
      <w:r>
        <w:rPr>
          <w:spacing w:val="33"/>
        </w:rPr>
        <w:t xml:space="preserve"> </w:t>
      </w:r>
      <w:r>
        <w:rPr>
          <w:spacing w:val="-1"/>
        </w:rPr>
        <w:t>becomes</w:t>
      </w:r>
      <w:r>
        <w:rPr>
          <w:spacing w:val="7"/>
        </w:rPr>
        <w:t xml:space="preserve"> </w:t>
      </w:r>
      <w:r>
        <w:rPr>
          <w:spacing w:val="-1"/>
        </w:rPr>
        <w:t>aware</w:t>
      </w:r>
      <w:r>
        <w:rPr>
          <w:spacing w:val="7"/>
        </w:rPr>
        <w:t xml:space="preserve"> </w:t>
      </w:r>
      <w:r>
        <w:t>of</w:t>
      </w:r>
      <w:r>
        <w:rPr>
          <w:spacing w:val="9"/>
        </w:rPr>
        <w:t xml:space="preserve"> </w:t>
      </w:r>
      <w:r>
        <w:rPr>
          <w:spacing w:val="-1"/>
        </w:rPr>
        <w:t>any</w:t>
      </w:r>
      <w:r>
        <w:rPr>
          <w:spacing w:val="5"/>
        </w:rPr>
        <w:t xml:space="preserve"> </w:t>
      </w:r>
      <w:r>
        <w:rPr>
          <w:spacing w:val="-1"/>
        </w:rPr>
        <w:t>unauthorised</w:t>
      </w:r>
      <w:r>
        <w:t xml:space="preserve"> </w:t>
      </w:r>
      <w:r>
        <w:rPr>
          <w:spacing w:val="-1"/>
        </w:rPr>
        <w:t>access,</w:t>
      </w:r>
      <w:r>
        <w:t xml:space="preserve"> </w:t>
      </w:r>
      <w:r>
        <w:rPr>
          <w:spacing w:val="-1"/>
        </w:rPr>
        <w:t>copying,</w:t>
      </w:r>
      <w:r>
        <w:rPr>
          <w:spacing w:val="41"/>
        </w:rPr>
        <w:t xml:space="preserve"> </w:t>
      </w:r>
      <w:r>
        <w:t>use</w:t>
      </w:r>
      <w:r>
        <w:rPr>
          <w:spacing w:val="48"/>
        </w:rPr>
        <w:t xml:space="preserve"> </w:t>
      </w:r>
      <w:r>
        <w:t>or</w:t>
      </w:r>
      <w:r>
        <w:rPr>
          <w:spacing w:val="49"/>
        </w:rPr>
        <w:t xml:space="preserve"> </w:t>
      </w:r>
      <w:r>
        <w:rPr>
          <w:spacing w:val="-1"/>
        </w:rPr>
        <w:t>disclosure</w:t>
      </w:r>
      <w:r>
        <w:rPr>
          <w:spacing w:val="48"/>
        </w:rPr>
        <w:t xml:space="preserve"> </w:t>
      </w:r>
      <w:r>
        <w:rPr>
          <w:spacing w:val="-1"/>
        </w:rPr>
        <w:t>in</w:t>
      </w:r>
      <w:r>
        <w:rPr>
          <w:spacing w:val="48"/>
        </w:rPr>
        <w:t xml:space="preserve"> </w:t>
      </w:r>
      <w:r>
        <w:t>any</w:t>
      </w:r>
      <w:r>
        <w:rPr>
          <w:spacing w:val="46"/>
        </w:rPr>
        <w:t xml:space="preserve"> </w:t>
      </w:r>
      <w:r>
        <w:t>form</w:t>
      </w:r>
      <w:r>
        <w:rPr>
          <w:spacing w:val="49"/>
        </w:rPr>
        <w:t xml:space="preserve"> </w:t>
      </w:r>
      <w:r>
        <w:rPr>
          <w:spacing w:val="-2"/>
        </w:rPr>
        <w:t>of</w:t>
      </w:r>
      <w:r>
        <w:rPr>
          <w:spacing w:val="52"/>
        </w:rPr>
        <w:t xml:space="preserve"> </w:t>
      </w:r>
      <w:r>
        <w:rPr>
          <w:spacing w:val="-1"/>
        </w:rPr>
        <w:t>any</w:t>
      </w:r>
      <w:r>
        <w:rPr>
          <w:spacing w:val="46"/>
        </w:rPr>
        <w:t xml:space="preserve"> </w:t>
      </w:r>
      <w:r>
        <w:t>of</w:t>
      </w:r>
      <w:r>
        <w:rPr>
          <w:spacing w:val="51"/>
        </w:rPr>
        <w:t xml:space="preserve"> </w:t>
      </w:r>
      <w:r>
        <w:t>the</w:t>
      </w:r>
      <w:r>
        <w:rPr>
          <w:spacing w:val="48"/>
        </w:rPr>
        <w:t xml:space="preserve"> </w:t>
      </w:r>
      <w:r>
        <w:rPr>
          <w:spacing w:val="-2"/>
        </w:rPr>
        <w:t>Disclosing</w:t>
      </w:r>
      <w:r>
        <w:rPr>
          <w:spacing w:val="39"/>
        </w:rPr>
        <w:t xml:space="preserve"> </w:t>
      </w:r>
      <w:r>
        <w:rPr>
          <w:rFonts w:cs="Arial"/>
          <w:spacing w:val="-1"/>
        </w:rPr>
        <w:t>Party’s</w:t>
      </w:r>
      <w:r>
        <w:rPr>
          <w:rFonts w:cs="Arial"/>
          <w:spacing w:val="1"/>
        </w:rPr>
        <w:t xml:space="preserve"> </w:t>
      </w:r>
      <w:r>
        <w:rPr>
          <w:rFonts w:cs="Arial"/>
          <w:spacing w:val="-1"/>
        </w:rPr>
        <w:t>Confidential</w:t>
      </w:r>
      <w:r>
        <w:rPr>
          <w:rFonts w:cs="Arial"/>
        </w:rPr>
        <w:t xml:space="preserve"> </w:t>
      </w:r>
      <w:r>
        <w:rPr>
          <w:rFonts w:cs="Arial"/>
          <w:spacing w:val="-1"/>
        </w:rPr>
        <w:t>Information.</w:t>
      </w:r>
    </w:p>
    <w:p w14:paraId="01BB32A5" w14:textId="77777777" w:rsidR="00437262" w:rsidRDefault="00BC70E3" w:rsidP="00A836BB">
      <w:pPr>
        <w:pStyle w:val="BodyText"/>
        <w:numPr>
          <w:ilvl w:val="3"/>
          <w:numId w:val="80"/>
        </w:numPr>
        <w:tabs>
          <w:tab w:val="left" w:pos="2313"/>
        </w:tabs>
        <w:ind w:left="2312" w:right="114" w:hanging="850"/>
        <w:jc w:val="both"/>
      </w:pPr>
      <w:r>
        <w:t>The</w:t>
      </w:r>
      <w:r>
        <w:rPr>
          <w:spacing w:val="44"/>
        </w:rPr>
        <w:t xml:space="preserve"> </w:t>
      </w:r>
      <w:r>
        <w:rPr>
          <w:spacing w:val="-1"/>
        </w:rPr>
        <w:t>Recipient</w:t>
      </w:r>
      <w:r>
        <w:rPr>
          <w:spacing w:val="46"/>
        </w:rPr>
        <w:t xml:space="preserve"> </w:t>
      </w:r>
      <w:r>
        <w:rPr>
          <w:spacing w:val="-1"/>
        </w:rPr>
        <w:t>shall</w:t>
      </w:r>
      <w:r>
        <w:rPr>
          <w:spacing w:val="44"/>
        </w:rPr>
        <w:t xml:space="preserve"> </w:t>
      </w:r>
      <w:r>
        <w:t>be</w:t>
      </w:r>
      <w:r>
        <w:rPr>
          <w:spacing w:val="44"/>
        </w:rPr>
        <w:t xml:space="preserve"> </w:t>
      </w:r>
      <w:r>
        <w:rPr>
          <w:spacing w:val="-1"/>
        </w:rPr>
        <w:t>entitled</w:t>
      </w:r>
      <w:r>
        <w:rPr>
          <w:spacing w:val="44"/>
        </w:rPr>
        <w:t xml:space="preserve"> </w:t>
      </w:r>
      <w:r>
        <w:t>to</w:t>
      </w:r>
      <w:r>
        <w:rPr>
          <w:spacing w:val="44"/>
        </w:rPr>
        <w:t xml:space="preserve"> </w:t>
      </w:r>
      <w:r>
        <w:rPr>
          <w:spacing w:val="-1"/>
        </w:rPr>
        <w:t>disclose</w:t>
      </w:r>
      <w:r>
        <w:rPr>
          <w:spacing w:val="45"/>
        </w:rPr>
        <w:t xml:space="preserve"> </w:t>
      </w:r>
      <w:r>
        <w:t>the</w:t>
      </w:r>
      <w:r>
        <w:rPr>
          <w:spacing w:val="44"/>
        </w:rPr>
        <w:t xml:space="preserve"> </w:t>
      </w:r>
      <w:r>
        <w:rPr>
          <w:spacing w:val="-1"/>
        </w:rPr>
        <w:t>Confidential</w:t>
      </w:r>
      <w:r>
        <w:rPr>
          <w:spacing w:val="35"/>
        </w:rPr>
        <w:t xml:space="preserve"> </w:t>
      </w:r>
      <w:r>
        <w:rPr>
          <w:spacing w:val="-1"/>
        </w:rPr>
        <w:t>Information</w:t>
      </w:r>
      <w:r>
        <w:t xml:space="preserve"> </w:t>
      </w:r>
      <w:r>
        <w:rPr>
          <w:spacing w:val="-2"/>
        </w:rPr>
        <w:t>of</w:t>
      </w:r>
      <w:r>
        <w:rPr>
          <w:spacing w:val="-1"/>
        </w:rPr>
        <w:t xml:space="preserve"> </w:t>
      </w:r>
      <w:r>
        <w:t xml:space="preserve">the </w:t>
      </w:r>
      <w:r>
        <w:rPr>
          <w:spacing w:val="-2"/>
        </w:rPr>
        <w:t>Disclosing</w:t>
      </w:r>
      <w:r>
        <w:rPr>
          <w:spacing w:val="2"/>
        </w:rPr>
        <w:t xml:space="preserve"> </w:t>
      </w:r>
      <w:r>
        <w:rPr>
          <w:spacing w:val="-1"/>
        </w:rPr>
        <w:t>Party</w:t>
      </w:r>
      <w:r>
        <w:rPr>
          <w:spacing w:val="-2"/>
        </w:rPr>
        <w:t xml:space="preserve"> </w:t>
      </w:r>
      <w:r>
        <w:rPr>
          <w:spacing w:val="-1"/>
        </w:rPr>
        <w:t>where:</w:t>
      </w:r>
    </w:p>
    <w:p w14:paraId="05928B35" w14:textId="77777777" w:rsidR="00437262" w:rsidRDefault="00BC70E3" w:rsidP="00A836BB">
      <w:pPr>
        <w:pStyle w:val="BodyText"/>
        <w:numPr>
          <w:ilvl w:val="4"/>
          <w:numId w:val="80"/>
        </w:numPr>
        <w:tabs>
          <w:tab w:val="left" w:pos="3165"/>
        </w:tabs>
        <w:spacing w:before="124" w:line="236" w:lineRule="auto"/>
        <w:ind w:left="3164" w:right="110"/>
        <w:jc w:val="both"/>
      </w:pPr>
      <w:r>
        <w:t>the</w:t>
      </w:r>
      <w:r>
        <w:rPr>
          <w:spacing w:val="20"/>
        </w:rPr>
        <w:t xml:space="preserve"> </w:t>
      </w:r>
      <w:r>
        <w:rPr>
          <w:spacing w:val="-1"/>
        </w:rPr>
        <w:t>Recipient</w:t>
      </w:r>
      <w:r>
        <w:rPr>
          <w:spacing w:val="22"/>
        </w:rPr>
        <w:t xml:space="preserve"> </w:t>
      </w:r>
      <w:r>
        <w:rPr>
          <w:spacing w:val="-1"/>
        </w:rPr>
        <w:t>is</w:t>
      </w:r>
      <w:r>
        <w:rPr>
          <w:spacing w:val="21"/>
        </w:rPr>
        <w:t xml:space="preserve"> </w:t>
      </w:r>
      <w:r>
        <w:rPr>
          <w:spacing w:val="-1"/>
        </w:rPr>
        <w:t>required</w:t>
      </w:r>
      <w:r>
        <w:rPr>
          <w:spacing w:val="20"/>
        </w:rPr>
        <w:t xml:space="preserve"> </w:t>
      </w:r>
      <w:r>
        <w:t>to</w:t>
      </w:r>
      <w:r>
        <w:rPr>
          <w:spacing w:val="21"/>
        </w:rPr>
        <w:t xml:space="preserve"> </w:t>
      </w:r>
      <w:r>
        <w:rPr>
          <w:spacing w:val="-1"/>
        </w:rPr>
        <w:t>disclose</w:t>
      </w:r>
      <w:r>
        <w:rPr>
          <w:spacing w:val="20"/>
        </w:rPr>
        <w:t xml:space="preserve"> </w:t>
      </w:r>
      <w:r>
        <w:t>the</w:t>
      </w:r>
      <w:r>
        <w:rPr>
          <w:spacing w:val="20"/>
        </w:rPr>
        <w:t xml:space="preserve"> </w:t>
      </w:r>
      <w:r>
        <w:rPr>
          <w:spacing w:val="-1"/>
        </w:rPr>
        <w:t>Confidential</w:t>
      </w:r>
      <w:r>
        <w:rPr>
          <w:spacing w:val="37"/>
        </w:rPr>
        <w:t xml:space="preserve"> </w:t>
      </w:r>
      <w:r>
        <w:rPr>
          <w:spacing w:val="-1"/>
        </w:rPr>
        <w:t>Information</w:t>
      </w:r>
      <w:r>
        <w:rPr>
          <w:spacing w:val="24"/>
        </w:rPr>
        <w:t xml:space="preserve"> </w:t>
      </w:r>
      <w:r>
        <w:t>by</w:t>
      </w:r>
      <w:r>
        <w:rPr>
          <w:spacing w:val="22"/>
        </w:rPr>
        <w:t xml:space="preserve"> </w:t>
      </w:r>
      <w:r>
        <w:rPr>
          <w:spacing w:val="-2"/>
        </w:rPr>
        <w:t>Law,</w:t>
      </w:r>
      <w:r>
        <w:rPr>
          <w:spacing w:val="25"/>
        </w:rPr>
        <w:t xml:space="preserve"> </w:t>
      </w:r>
      <w:r>
        <w:rPr>
          <w:spacing w:val="-2"/>
        </w:rPr>
        <w:t>provided</w:t>
      </w:r>
      <w:r>
        <w:rPr>
          <w:spacing w:val="24"/>
        </w:rPr>
        <w:t xml:space="preserve"> </w:t>
      </w:r>
      <w:r>
        <w:rPr>
          <w:spacing w:val="-1"/>
        </w:rPr>
        <w:t>that</w:t>
      </w:r>
      <w:r>
        <w:rPr>
          <w:spacing w:val="25"/>
        </w:rPr>
        <w:t xml:space="preserve"> </w:t>
      </w:r>
      <w:r>
        <w:rPr>
          <w:spacing w:val="-1"/>
        </w:rPr>
        <w:t>Clau</w:t>
      </w:r>
      <w:hyperlink w:anchor="_bookmark147" w:history="1">
        <w:r>
          <w:rPr>
            <w:spacing w:val="-1"/>
          </w:rPr>
          <w:t>se</w:t>
        </w:r>
        <w:r>
          <w:t xml:space="preserve"> </w:t>
        </w:r>
        <w:r>
          <w:rPr>
            <w:spacing w:val="-1"/>
          </w:rPr>
          <w:t>35.5</w:t>
        </w:r>
      </w:hyperlink>
      <w:r>
        <w:rPr>
          <w:spacing w:val="23"/>
        </w:rPr>
        <w:t xml:space="preserve"> </w:t>
      </w:r>
      <w:r>
        <w:rPr>
          <w:spacing w:val="-1"/>
        </w:rPr>
        <w:t>(Freedom</w:t>
      </w:r>
      <w:r>
        <w:rPr>
          <w:spacing w:val="53"/>
        </w:rPr>
        <w:t xml:space="preserve"> </w:t>
      </w:r>
      <w:r>
        <w:rPr>
          <w:spacing w:val="-2"/>
        </w:rPr>
        <w:t>of</w:t>
      </w:r>
      <w:r>
        <w:rPr>
          <w:spacing w:val="35"/>
        </w:rPr>
        <w:t xml:space="preserve"> </w:t>
      </w:r>
      <w:r>
        <w:rPr>
          <w:spacing w:val="-1"/>
        </w:rPr>
        <w:t>Information)</w:t>
      </w:r>
      <w:r>
        <w:rPr>
          <w:spacing w:val="32"/>
        </w:rPr>
        <w:t xml:space="preserve"> </w:t>
      </w:r>
      <w:r>
        <w:rPr>
          <w:spacing w:val="-1"/>
        </w:rPr>
        <w:t>shall</w:t>
      </w:r>
      <w:r>
        <w:rPr>
          <w:spacing w:val="30"/>
        </w:rPr>
        <w:t xml:space="preserve"> </w:t>
      </w:r>
      <w:r>
        <w:rPr>
          <w:spacing w:val="-1"/>
        </w:rPr>
        <w:t>apply</w:t>
      </w:r>
      <w:r>
        <w:rPr>
          <w:spacing w:val="29"/>
        </w:rPr>
        <w:t xml:space="preserve"> </w:t>
      </w:r>
      <w:r>
        <w:t>to</w:t>
      </w:r>
      <w:r>
        <w:rPr>
          <w:spacing w:val="31"/>
        </w:rPr>
        <w:t xml:space="preserve"> </w:t>
      </w:r>
      <w:r>
        <w:rPr>
          <w:spacing w:val="-1"/>
        </w:rPr>
        <w:t>disclosures</w:t>
      </w:r>
      <w:r>
        <w:rPr>
          <w:spacing w:val="31"/>
        </w:rPr>
        <w:t xml:space="preserve"> </w:t>
      </w:r>
      <w:r>
        <w:rPr>
          <w:spacing w:val="-1"/>
        </w:rPr>
        <w:t>required</w:t>
      </w:r>
      <w:r>
        <w:rPr>
          <w:spacing w:val="31"/>
        </w:rPr>
        <w:t xml:space="preserve"> </w:t>
      </w:r>
      <w:r>
        <w:rPr>
          <w:spacing w:val="-1"/>
        </w:rPr>
        <w:t>under</w:t>
      </w:r>
      <w:r>
        <w:rPr>
          <w:spacing w:val="51"/>
        </w:rPr>
        <w:t xml:space="preserve"> </w:t>
      </w:r>
      <w:r>
        <w:t xml:space="preserve">the </w:t>
      </w:r>
      <w:r>
        <w:rPr>
          <w:spacing w:val="-1"/>
        </w:rPr>
        <w:t>FOIA</w:t>
      </w:r>
      <w:r>
        <w:rPr>
          <w:spacing w:val="-3"/>
        </w:rPr>
        <w:t xml:space="preserve"> </w:t>
      </w:r>
      <w:r>
        <w:t>or</w:t>
      </w:r>
      <w:r>
        <w:rPr>
          <w:spacing w:val="-1"/>
        </w:rPr>
        <w:t xml:space="preserve"> </w:t>
      </w:r>
      <w:r>
        <w:t>the</w:t>
      </w:r>
      <w:r>
        <w:rPr>
          <w:spacing w:val="-2"/>
        </w:rPr>
        <w:t xml:space="preserve"> EIRs;</w:t>
      </w:r>
    </w:p>
    <w:p w14:paraId="61F32AA0" w14:textId="77777777" w:rsidR="00437262" w:rsidRDefault="00BC70E3" w:rsidP="00A836BB">
      <w:pPr>
        <w:pStyle w:val="BodyText"/>
        <w:numPr>
          <w:ilvl w:val="4"/>
          <w:numId w:val="80"/>
        </w:numPr>
        <w:tabs>
          <w:tab w:val="left" w:pos="3165"/>
        </w:tabs>
        <w:spacing w:before="129" w:line="252" w:lineRule="exact"/>
        <w:ind w:left="3164" w:right="109"/>
        <w:jc w:val="both"/>
      </w:pPr>
      <w:r>
        <w:t xml:space="preserve">the </w:t>
      </w:r>
      <w:r>
        <w:rPr>
          <w:spacing w:val="-1"/>
        </w:rPr>
        <w:t>need</w:t>
      </w:r>
      <w:r>
        <w:t xml:space="preserve"> for</w:t>
      </w:r>
      <w:r>
        <w:rPr>
          <w:spacing w:val="1"/>
        </w:rPr>
        <w:t xml:space="preserve"> </w:t>
      </w:r>
      <w:r>
        <w:t xml:space="preserve">such </w:t>
      </w:r>
      <w:r>
        <w:rPr>
          <w:spacing w:val="-1"/>
        </w:rPr>
        <w:t>disclosure</w:t>
      </w:r>
      <w:r>
        <w:t xml:space="preserve"> </w:t>
      </w:r>
      <w:r>
        <w:rPr>
          <w:spacing w:val="-1"/>
        </w:rPr>
        <w:t>arises</w:t>
      </w:r>
      <w:r>
        <w:t xml:space="preserve"> out</w:t>
      </w:r>
      <w:r>
        <w:rPr>
          <w:spacing w:val="1"/>
        </w:rPr>
        <w:t xml:space="preserve"> </w:t>
      </w:r>
      <w:r>
        <w:rPr>
          <w:spacing w:val="-2"/>
        </w:rPr>
        <w:t>of</w:t>
      </w:r>
      <w:r>
        <w:rPr>
          <w:spacing w:val="4"/>
        </w:rPr>
        <w:t xml:space="preserve"> </w:t>
      </w:r>
      <w:r>
        <w:t>or</w:t>
      </w:r>
      <w:r>
        <w:rPr>
          <w:spacing w:val="1"/>
        </w:rPr>
        <w:t xml:space="preserve"> </w:t>
      </w:r>
      <w:r>
        <w:rPr>
          <w:spacing w:val="-1"/>
        </w:rPr>
        <w:t>in</w:t>
      </w:r>
      <w:r>
        <w:t xml:space="preserve"> connection</w:t>
      </w:r>
      <w:r>
        <w:rPr>
          <w:spacing w:val="31"/>
        </w:rPr>
        <w:t xml:space="preserve"> </w:t>
      </w:r>
      <w:r>
        <w:rPr>
          <w:spacing w:val="-1"/>
        </w:rPr>
        <w:t>with:</w:t>
      </w:r>
    </w:p>
    <w:p w14:paraId="48B719B3" w14:textId="59522E65" w:rsidR="00437262" w:rsidRDefault="00BC70E3" w:rsidP="00A836BB">
      <w:pPr>
        <w:pStyle w:val="BodyText"/>
        <w:numPr>
          <w:ilvl w:val="5"/>
          <w:numId w:val="80"/>
        </w:numPr>
        <w:tabs>
          <w:tab w:val="left" w:pos="4014"/>
        </w:tabs>
        <w:spacing w:before="117"/>
        <w:ind w:right="112"/>
        <w:jc w:val="both"/>
      </w:pPr>
      <w:r>
        <w:rPr>
          <w:spacing w:val="-1"/>
        </w:rPr>
        <w:t>any</w:t>
      </w:r>
      <w:r>
        <w:rPr>
          <w:spacing w:val="36"/>
        </w:rPr>
        <w:t xml:space="preserve"> </w:t>
      </w:r>
      <w:r>
        <w:rPr>
          <w:spacing w:val="-1"/>
        </w:rPr>
        <w:t>legal</w:t>
      </w:r>
      <w:r>
        <w:rPr>
          <w:spacing w:val="38"/>
        </w:rPr>
        <w:t xml:space="preserve"> </w:t>
      </w:r>
      <w:r>
        <w:rPr>
          <w:spacing w:val="-1"/>
        </w:rPr>
        <w:t>challenge</w:t>
      </w:r>
      <w:r>
        <w:rPr>
          <w:spacing w:val="38"/>
        </w:rPr>
        <w:t xml:space="preserve"> </w:t>
      </w:r>
      <w:r>
        <w:t>or</w:t>
      </w:r>
      <w:r>
        <w:rPr>
          <w:spacing w:val="37"/>
        </w:rPr>
        <w:t xml:space="preserve"> </w:t>
      </w:r>
      <w:r>
        <w:rPr>
          <w:spacing w:val="-1"/>
        </w:rPr>
        <w:t>potential</w:t>
      </w:r>
      <w:r>
        <w:rPr>
          <w:spacing w:val="38"/>
        </w:rPr>
        <w:t xml:space="preserve"> </w:t>
      </w:r>
      <w:r>
        <w:rPr>
          <w:spacing w:val="-1"/>
        </w:rPr>
        <w:t>legal</w:t>
      </w:r>
      <w:r>
        <w:rPr>
          <w:spacing w:val="38"/>
        </w:rPr>
        <w:t xml:space="preserve"> </w:t>
      </w:r>
      <w:r>
        <w:rPr>
          <w:spacing w:val="-1"/>
        </w:rPr>
        <w:t>challenge</w:t>
      </w:r>
      <w:r>
        <w:rPr>
          <w:spacing w:val="41"/>
        </w:rPr>
        <w:t xml:space="preserve"> </w:t>
      </w:r>
      <w:r>
        <w:rPr>
          <w:spacing w:val="-1"/>
        </w:rPr>
        <w:t>against</w:t>
      </w:r>
      <w:r>
        <w:rPr>
          <w:spacing w:val="4"/>
        </w:rPr>
        <w:t xml:space="preserve"> </w:t>
      </w:r>
      <w:r>
        <w:t>the</w:t>
      </w:r>
      <w:r>
        <w:rPr>
          <w:spacing w:val="5"/>
        </w:rPr>
        <w:t xml:space="preserve"> </w:t>
      </w:r>
      <w:r>
        <w:rPr>
          <w:spacing w:val="-1"/>
        </w:rPr>
        <w:t>Customer</w:t>
      </w:r>
      <w:r>
        <w:rPr>
          <w:spacing w:val="4"/>
        </w:rPr>
        <w:t xml:space="preserve"> </w:t>
      </w:r>
      <w:r>
        <w:rPr>
          <w:spacing w:val="-1"/>
        </w:rPr>
        <w:t>arising</w:t>
      </w:r>
      <w:r>
        <w:rPr>
          <w:spacing w:val="7"/>
        </w:rPr>
        <w:t xml:space="preserve"> </w:t>
      </w:r>
      <w:r>
        <w:rPr>
          <w:spacing w:val="-2"/>
        </w:rPr>
        <w:t>out</w:t>
      </w:r>
      <w:r>
        <w:rPr>
          <w:spacing w:val="6"/>
        </w:rPr>
        <w:t xml:space="preserve"> </w:t>
      </w:r>
      <w:r>
        <w:rPr>
          <w:spacing w:val="-2"/>
        </w:rPr>
        <w:t>of</w:t>
      </w:r>
      <w:r>
        <w:rPr>
          <w:spacing w:val="6"/>
        </w:rPr>
        <w:t xml:space="preserve"> </w:t>
      </w:r>
      <w:r>
        <w:t>or</w:t>
      </w:r>
      <w:r>
        <w:rPr>
          <w:spacing w:val="6"/>
        </w:rPr>
        <w:t xml:space="preserve"> </w:t>
      </w:r>
      <w:r>
        <w:rPr>
          <w:spacing w:val="-1"/>
        </w:rPr>
        <w:t>in</w:t>
      </w:r>
      <w:r>
        <w:rPr>
          <w:spacing w:val="29"/>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r>
        <w:t>;</w:t>
      </w:r>
    </w:p>
    <w:p w14:paraId="3361D3ED" w14:textId="33AE6062" w:rsidR="00437262" w:rsidRDefault="00BC70E3" w:rsidP="00A836BB">
      <w:pPr>
        <w:pStyle w:val="BodyText"/>
        <w:numPr>
          <w:ilvl w:val="5"/>
          <w:numId w:val="80"/>
        </w:numPr>
        <w:tabs>
          <w:tab w:val="left" w:pos="4014"/>
        </w:tabs>
        <w:ind w:right="110"/>
        <w:jc w:val="both"/>
      </w:pPr>
      <w:r>
        <w:t>the</w:t>
      </w:r>
      <w:r>
        <w:rPr>
          <w:spacing w:val="21"/>
        </w:rPr>
        <w:t xml:space="preserve"> </w:t>
      </w:r>
      <w:r>
        <w:rPr>
          <w:spacing w:val="-1"/>
        </w:rPr>
        <w:t>examination</w:t>
      </w:r>
      <w:r>
        <w:rPr>
          <w:spacing w:val="21"/>
        </w:rPr>
        <w:t xml:space="preserve"> </w:t>
      </w:r>
      <w:r>
        <w:rPr>
          <w:spacing w:val="-1"/>
        </w:rPr>
        <w:t>and</w:t>
      </w:r>
      <w:r>
        <w:rPr>
          <w:spacing w:val="21"/>
        </w:rPr>
        <w:t xml:space="preserve"> </w:t>
      </w:r>
      <w:r>
        <w:rPr>
          <w:spacing w:val="-1"/>
        </w:rPr>
        <w:t>certification</w:t>
      </w:r>
      <w:r>
        <w:rPr>
          <w:spacing w:val="21"/>
        </w:rPr>
        <w:t xml:space="preserve"> </w:t>
      </w:r>
      <w:r>
        <w:rPr>
          <w:spacing w:val="-2"/>
        </w:rPr>
        <w:t>of</w:t>
      </w:r>
      <w:r>
        <w:rPr>
          <w:spacing w:val="24"/>
        </w:rPr>
        <w:t xml:space="preserve"> </w:t>
      </w:r>
      <w:r>
        <w:t>the</w:t>
      </w:r>
      <w:r>
        <w:rPr>
          <w:spacing w:val="39"/>
        </w:rPr>
        <w:t xml:space="preserve"> </w:t>
      </w:r>
      <w:r>
        <w:rPr>
          <w:spacing w:val="-1"/>
        </w:rPr>
        <w:t>Customer's</w:t>
      </w:r>
      <w:r>
        <w:rPr>
          <w:spacing w:val="59"/>
        </w:rPr>
        <w:t xml:space="preserve"> </w:t>
      </w:r>
      <w:r>
        <w:rPr>
          <w:spacing w:val="-1"/>
        </w:rPr>
        <w:t>accounts</w:t>
      </w:r>
      <w:r>
        <w:rPr>
          <w:spacing w:val="57"/>
        </w:rPr>
        <w:t xml:space="preserve"> </w:t>
      </w:r>
      <w:r>
        <w:rPr>
          <w:spacing w:val="-1"/>
        </w:rPr>
        <w:t>(provided</w:t>
      </w:r>
      <w:r>
        <w:rPr>
          <w:spacing w:val="59"/>
        </w:rPr>
        <w:t xml:space="preserve"> </w:t>
      </w:r>
      <w:r>
        <w:rPr>
          <w:spacing w:val="-1"/>
        </w:rPr>
        <w:t>that</w:t>
      </w:r>
      <w:r>
        <w:rPr>
          <w:spacing w:val="60"/>
        </w:rPr>
        <w:t xml:space="preserve"> </w:t>
      </w:r>
      <w:r>
        <w:rPr>
          <w:spacing w:val="-1"/>
        </w:rPr>
        <w:t>the</w:t>
      </w:r>
      <w:r>
        <w:rPr>
          <w:spacing w:val="29"/>
        </w:rPr>
        <w:t xml:space="preserve"> </w:t>
      </w:r>
      <w:r>
        <w:rPr>
          <w:spacing w:val="-1"/>
        </w:rPr>
        <w:t>disclosure</w:t>
      </w:r>
      <w:r>
        <w:rPr>
          <w:spacing w:val="10"/>
        </w:rPr>
        <w:t xml:space="preserve"> </w:t>
      </w:r>
      <w:r>
        <w:rPr>
          <w:spacing w:val="-1"/>
        </w:rPr>
        <w:t>is</w:t>
      </w:r>
      <w:r>
        <w:rPr>
          <w:spacing w:val="10"/>
        </w:rPr>
        <w:t xml:space="preserve"> </w:t>
      </w:r>
      <w:r>
        <w:rPr>
          <w:spacing w:val="-1"/>
        </w:rPr>
        <w:t>made</w:t>
      </w:r>
      <w:r>
        <w:rPr>
          <w:spacing w:val="10"/>
        </w:rPr>
        <w:t xml:space="preserve"> </w:t>
      </w:r>
      <w:r>
        <w:t>on</w:t>
      </w:r>
      <w:r>
        <w:rPr>
          <w:spacing w:val="9"/>
        </w:rPr>
        <w:t xml:space="preserve"> </w:t>
      </w:r>
      <w:r>
        <w:t>a</w:t>
      </w:r>
      <w:r>
        <w:rPr>
          <w:spacing w:val="10"/>
        </w:rPr>
        <w:t xml:space="preserve"> </w:t>
      </w:r>
      <w:r>
        <w:rPr>
          <w:spacing w:val="-1"/>
        </w:rPr>
        <w:t>confidential</w:t>
      </w:r>
      <w:r>
        <w:rPr>
          <w:spacing w:val="9"/>
        </w:rPr>
        <w:t xml:space="preserve"> </w:t>
      </w:r>
      <w:r>
        <w:t>basis)</w:t>
      </w:r>
      <w:r>
        <w:rPr>
          <w:spacing w:val="11"/>
        </w:rPr>
        <w:t xml:space="preserve"> </w:t>
      </w:r>
      <w:r>
        <w:t>or</w:t>
      </w:r>
      <w:r>
        <w:rPr>
          <w:spacing w:val="8"/>
        </w:rPr>
        <w:t xml:space="preserve"> </w:t>
      </w:r>
      <w:r>
        <w:t>for</w:t>
      </w:r>
      <w:r>
        <w:rPr>
          <w:spacing w:val="31"/>
        </w:rPr>
        <w:t xml:space="preserve"> </w:t>
      </w:r>
      <w:r>
        <w:rPr>
          <w:spacing w:val="-1"/>
        </w:rPr>
        <w:t>any</w:t>
      </w:r>
      <w:r>
        <w:rPr>
          <w:spacing w:val="22"/>
        </w:rPr>
        <w:t xml:space="preserve"> </w:t>
      </w:r>
      <w:r>
        <w:rPr>
          <w:spacing w:val="-1"/>
        </w:rPr>
        <w:t>examination</w:t>
      </w:r>
      <w:r>
        <w:rPr>
          <w:spacing w:val="24"/>
        </w:rPr>
        <w:t xml:space="preserve"> </w:t>
      </w:r>
      <w:r>
        <w:rPr>
          <w:spacing w:val="-1"/>
        </w:rPr>
        <w:t>pursuant</w:t>
      </w:r>
      <w:r>
        <w:rPr>
          <w:spacing w:val="25"/>
        </w:rPr>
        <w:t xml:space="preserve"> </w:t>
      </w:r>
      <w:r>
        <w:t>to</w:t>
      </w:r>
      <w:r>
        <w:rPr>
          <w:spacing w:val="24"/>
        </w:rPr>
        <w:t xml:space="preserve"> </w:t>
      </w:r>
      <w:r>
        <w:rPr>
          <w:spacing w:val="-1"/>
        </w:rPr>
        <w:t>Section</w:t>
      </w:r>
      <w:r>
        <w:rPr>
          <w:spacing w:val="24"/>
        </w:rPr>
        <w:t xml:space="preserve"> </w:t>
      </w:r>
      <w:r>
        <w:rPr>
          <w:spacing w:val="-1"/>
        </w:rPr>
        <w:t>6(1)</w:t>
      </w:r>
      <w:r>
        <w:rPr>
          <w:spacing w:val="25"/>
        </w:rPr>
        <w:t xml:space="preserve"> </w:t>
      </w:r>
      <w:r>
        <w:rPr>
          <w:spacing w:val="-2"/>
        </w:rPr>
        <w:t>of</w:t>
      </w:r>
      <w:r>
        <w:rPr>
          <w:spacing w:val="25"/>
        </w:rPr>
        <w:t xml:space="preserve"> </w:t>
      </w:r>
      <w:r>
        <w:t>the</w:t>
      </w:r>
      <w:r>
        <w:rPr>
          <w:spacing w:val="35"/>
        </w:rPr>
        <w:t xml:space="preserve"> </w:t>
      </w:r>
      <w:r>
        <w:rPr>
          <w:spacing w:val="-1"/>
        </w:rPr>
        <w:t>National</w:t>
      </w:r>
      <w:r>
        <w:rPr>
          <w:spacing w:val="21"/>
        </w:rPr>
        <w:t xml:space="preserve"> </w:t>
      </w:r>
      <w:r>
        <w:rPr>
          <w:spacing w:val="-1"/>
        </w:rPr>
        <w:t>Audit</w:t>
      </w:r>
      <w:r>
        <w:rPr>
          <w:spacing w:val="23"/>
        </w:rPr>
        <w:t xml:space="preserve"> </w:t>
      </w:r>
      <w:r>
        <w:rPr>
          <w:spacing w:val="-1"/>
        </w:rPr>
        <w:t>Act</w:t>
      </w:r>
      <w:r>
        <w:rPr>
          <w:spacing w:val="23"/>
        </w:rPr>
        <w:t xml:space="preserve"> </w:t>
      </w:r>
      <w:r>
        <w:rPr>
          <w:spacing w:val="-1"/>
        </w:rPr>
        <w:t>1983</w:t>
      </w:r>
      <w:r>
        <w:rPr>
          <w:spacing w:val="22"/>
        </w:rPr>
        <w:t xml:space="preserve"> </w:t>
      </w:r>
      <w:r>
        <w:rPr>
          <w:spacing w:val="-2"/>
        </w:rPr>
        <w:t>of</w:t>
      </w:r>
      <w:r>
        <w:rPr>
          <w:spacing w:val="25"/>
        </w:rPr>
        <w:t xml:space="preserve"> </w:t>
      </w:r>
      <w:r>
        <w:t>the</w:t>
      </w:r>
      <w:r>
        <w:rPr>
          <w:spacing w:val="22"/>
        </w:rPr>
        <w:t xml:space="preserve"> </w:t>
      </w:r>
      <w:r>
        <w:rPr>
          <w:spacing w:val="-1"/>
        </w:rPr>
        <w:t>economy,</w:t>
      </w:r>
      <w:r>
        <w:rPr>
          <w:spacing w:val="23"/>
        </w:rPr>
        <w:t xml:space="preserve"> </w:t>
      </w:r>
      <w:r>
        <w:rPr>
          <w:spacing w:val="-1"/>
        </w:rPr>
        <w:t>efficiency</w:t>
      </w:r>
      <w:r>
        <w:rPr>
          <w:spacing w:val="8"/>
        </w:rPr>
        <w:t xml:space="preserve"> </w:t>
      </w:r>
      <w:r>
        <w:rPr>
          <w:spacing w:val="-1"/>
        </w:rPr>
        <w:t>and</w:t>
      </w:r>
      <w:r>
        <w:rPr>
          <w:spacing w:val="10"/>
        </w:rPr>
        <w:t xml:space="preserve"> </w:t>
      </w:r>
      <w:r>
        <w:rPr>
          <w:spacing w:val="-1"/>
        </w:rPr>
        <w:t>effectiveness</w:t>
      </w:r>
      <w:r>
        <w:rPr>
          <w:spacing w:val="10"/>
        </w:rPr>
        <w:t xml:space="preserve"> </w:t>
      </w:r>
      <w:r>
        <w:rPr>
          <w:spacing w:val="-2"/>
        </w:rPr>
        <w:t>with</w:t>
      </w:r>
      <w:r>
        <w:rPr>
          <w:spacing w:val="10"/>
        </w:rPr>
        <w:t xml:space="preserve"> </w:t>
      </w:r>
      <w:r>
        <w:rPr>
          <w:spacing w:val="-1"/>
        </w:rPr>
        <w:t>which</w:t>
      </w:r>
      <w:r>
        <w:rPr>
          <w:spacing w:val="10"/>
        </w:rPr>
        <w:t xml:space="preserve"> </w:t>
      </w:r>
      <w:r>
        <w:t>the</w:t>
      </w:r>
      <w:r>
        <w:rPr>
          <w:spacing w:val="27"/>
        </w:rPr>
        <w:t xml:space="preserve"> </w:t>
      </w:r>
      <w:r>
        <w:rPr>
          <w:spacing w:val="-1"/>
        </w:rPr>
        <w:t>Customer</w:t>
      </w:r>
      <w:r>
        <w:rPr>
          <w:spacing w:val="54"/>
        </w:rPr>
        <w:t xml:space="preserve"> </w:t>
      </w:r>
      <w:r>
        <w:rPr>
          <w:spacing w:val="-1"/>
        </w:rPr>
        <w:t>is</w:t>
      </w:r>
      <w:r>
        <w:rPr>
          <w:spacing w:val="53"/>
        </w:rPr>
        <w:t xml:space="preserve"> </w:t>
      </w:r>
      <w:r>
        <w:rPr>
          <w:spacing w:val="-1"/>
        </w:rPr>
        <w:t>making</w:t>
      </w:r>
      <w:r>
        <w:rPr>
          <w:spacing w:val="55"/>
        </w:rPr>
        <w:t xml:space="preserve"> </w:t>
      </w:r>
      <w:r>
        <w:rPr>
          <w:spacing w:val="-1"/>
        </w:rPr>
        <w:t>use</w:t>
      </w:r>
      <w:r>
        <w:rPr>
          <w:spacing w:val="53"/>
        </w:rPr>
        <w:t xml:space="preserve"> </w:t>
      </w:r>
      <w:r>
        <w:t>of</w:t>
      </w:r>
      <w:r>
        <w:rPr>
          <w:spacing w:val="56"/>
        </w:rPr>
        <w:t xml:space="preserve"> </w:t>
      </w:r>
      <w:r>
        <w:rPr>
          <w:spacing w:val="-1"/>
        </w:rPr>
        <w:t>any</w:t>
      </w:r>
      <w:r>
        <w:rPr>
          <w:spacing w:val="54"/>
        </w:rPr>
        <w:t xml:space="preserve"> </w:t>
      </w:r>
      <w:r>
        <w:rPr>
          <w:spacing w:val="-1"/>
        </w:rPr>
        <w:t>Goods</w:t>
      </w:r>
      <w:r>
        <w:rPr>
          <w:spacing w:val="55"/>
        </w:rPr>
        <w:t xml:space="preserve"> </w:t>
      </w:r>
      <w:r>
        <w:rPr>
          <w:spacing w:val="-1"/>
        </w:rPr>
        <w:t>and/or</w:t>
      </w:r>
      <w:r>
        <w:rPr>
          <w:spacing w:val="29"/>
        </w:rPr>
        <w:t xml:space="preserve"> </w:t>
      </w:r>
      <w:r>
        <w:rPr>
          <w:spacing w:val="-1"/>
        </w:rPr>
        <w:t>Services</w:t>
      </w:r>
      <w:r>
        <w:rPr>
          <w:spacing w:val="1"/>
        </w:rPr>
        <w:t xml:space="preserve"> </w:t>
      </w:r>
      <w:r>
        <w:rPr>
          <w:spacing w:val="-1"/>
        </w:rPr>
        <w:t>provided</w:t>
      </w:r>
      <w:r>
        <w:t xml:space="preserve"> </w:t>
      </w:r>
      <w:r>
        <w:rPr>
          <w:spacing w:val="-1"/>
        </w:rPr>
        <w:t>under this</w:t>
      </w:r>
      <w:r>
        <w:rPr>
          <w:spacing w:val="1"/>
        </w:rPr>
        <w:t xml:space="preserve"> </w:t>
      </w:r>
      <w:r>
        <w:rPr>
          <w:spacing w:val="-1"/>
        </w:rPr>
        <w:t>Contract</w:t>
      </w:r>
      <w:r>
        <w:t>;</w:t>
      </w:r>
      <w:r>
        <w:rPr>
          <w:spacing w:val="-1"/>
        </w:rPr>
        <w:t xml:space="preserve"> </w:t>
      </w:r>
      <w:r>
        <w:t>or</w:t>
      </w:r>
    </w:p>
    <w:p w14:paraId="4B0BF427" w14:textId="28B93B25" w:rsidR="00437262" w:rsidRDefault="00BC70E3" w:rsidP="00A836BB">
      <w:pPr>
        <w:pStyle w:val="BodyText"/>
        <w:numPr>
          <w:ilvl w:val="5"/>
          <w:numId w:val="80"/>
        </w:numPr>
        <w:tabs>
          <w:tab w:val="left" w:pos="4014"/>
        </w:tabs>
        <w:spacing w:before="118"/>
        <w:ind w:right="110"/>
        <w:jc w:val="both"/>
      </w:pPr>
      <w:r>
        <w:t>the</w:t>
      </w:r>
      <w:r>
        <w:rPr>
          <w:spacing w:val="42"/>
        </w:rPr>
        <w:t xml:space="preserve"> </w:t>
      </w:r>
      <w:r>
        <w:rPr>
          <w:spacing w:val="-1"/>
        </w:rPr>
        <w:t>conduct</w:t>
      </w:r>
      <w:r>
        <w:rPr>
          <w:spacing w:val="43"/>
        </w:rPr>
        <w:t xml:space="preserve"> </w:t>
      </w:r>
      <w:r>
        <w:rPr>
          <w:spacing w:val="-2"/>
        </w:rPr>
        <w:t>of</w:t>
      </w:r>
      <w:r>
        <w:rPr>
          <w:spacing w:val="43"/>
        </w:rPr>
        <w:t xml:space="preserve"> </w:t>
      </w:r>
      <w:r>
        <w:t>a</w:t>
      </w:r>
      <w:r>
        <w:rPr>
          <w:spacing w:val="42"/>
        </w:rPr>
        <w:t xml:space="preserve"> </w:t>
      </w:r>
      <w:r>
        <w:rPr>
          <w:spacing w:val="-1"/>
        </w:rPr>
        <w:t>Central</w:t>
      </w:r>
      <w:r>
        <w:rPr>
          <w:spacing w:val="41"/>
        </w:rPr>
        <w:t xml:space="preserve"> </w:t>
      </w:r>
      <w:r>
        <w:rPr>
          <w:spacing w:val="-1"/>
        </w:rPr>
        <w:t>Government</w:t>
      </w:r>
      <w:r>
        <w:rPr>
          <w:spacing w:val="43"/>
        </w:rPr>
        <w:t xml:space="preserve"> </w:t>
      </w:r>
      <w:r>
        <w:rPr>
          <w:spacing w:val="-1"/>
        </w:rPr>
        <w:t>Body</w:t>
      </w:r>
      <w:r>
        <w:rPr>
          <w:spacing w:val="31"/>
        </w:rPr>
        <w:t xml:space="preserve"> </w:t>
      </w:r>
      <w:r>
        <w:rPr>
          <w:spacing w:val="-1"/>
        </w:rPr>
        <w:t>review</w:t>
      </w:r>
      <w:r>
        <w:rPr>
          <w:spacing w:val="-3"/>
        </w:rPr>
        <w:t xml:space="preserve"> </w:t>
      </w:r>
      <w:r>
        <w:rPr>
          <w:spacing w:val="-1"/>
        </w:rPr>
        <w:t>in</w:t>
      </w:r>
      <w:r>
        <w:t xml:space="preserve"> respect</w:t>
      </w:r>
      <w:r>
        <w:rPr>
          <w:spacing w:val="-1"/>
        </w:rPr>
        <w:t xml:space="preserve"> </w:t>
      </w:r>
      <w:r>
        <w:rPr>
          <w:spacing w:val="-2"/>
        </w:rPr>
        <w:t>of</w:t>
      </w:r>
      <w:r>
        <w:rPr>
          <w:spacing w:val="2"/>
        </w:rPr>
        <w:t xml:space="preserve"> </w:t>
      </w:r>
      <w:r>
        <w:rPr>
          <w:spacing w:val="-1"/>
        </w:rPr>
        <w:t>this</w:t>
      </w:r>
      <w:r>
        <w:rPr>
          <w:spacing w:val="-2"/>
        </w:rPr>
        <w:t xml:space="preserve"> </w:t>
      </w:r>
      <w:r>
        <w:rPr>
          <w:spacing w:val="-1"/>
        </w:rPr>
        <w:t>Contract</w:t>
      </w:r>
      <w:r>
        <w:t>;</w:t>
      </w:r>
      <w:r>
        <w:rPr>
          <w:spacing w:val="2"/>
        </w:rPr>
        <w:t xml:space="preserve"> </w:t>
      </w:r>
      <w:r>
        <w:rPr>
          <w:spacing w:val="-2"/>
        </w:rPr>
        <w:t>or</w:t>
      </w:r>
    </w:p>
    <w:p w14:paraId="24A259D5" w14:textId="77777777" w:rsidR="00437262" w:rsidRDefault="00BC70E3" w:rsidP="00A836BB">
      <w:pPr>
        <w:pStyle w:val="BodyText"/>
        <w:numPr>
          <w:ilvl w:val="4"/>
          <w:numId w:val="80"/>
        </w:numPr>
        <w:tabs>
          <w:tab w:val="left" w:pos="3165"/>
        </w:tabs>
        <w:spacing w:before="124" w:line="254" w:lineRule="exact"/>
        <w:ind w:left="3164" w:right="113"/>
        <w:jc w:val="both"/>
      </w:pPr>
      <w:r>
        <w:t>the</w:t>
      </w:r>
      <w:r>
        <w:rPr>
          <w:spacing w:val="17"/>
        </w:rPr>
        <w:t xml:space="preserve"> </w:t>
      </w:r>
      <w:r>
        <w:rPr>
          <w:spacing w:val="-1"/>
        </w:rPr>
        <w:t>Recipient</w:t>
      </w:r>
      <w:r>
        <w:rPr>
          <w:spacing w:val="18"/>
        </w:rPr>
        <w:t xml:space="preserve"> </w:t>
      </w:r>
      <w:r>
        <w:rPr>
          <w:spacing w:val="-1"/>
        </w:rPr>
        <w:t>has</w:t>
      </w:r>
      <w:r>
        <w:rPr>
          <w:spacing w:val="17"/>
        </w:rPr>
        <w:t xml:space="preserve"> </w:t>
      </w:r>
      <w:r>
        <w:rPr>
          <w:spacing w:val="-1"/>
        </w:rPr>
        <w:t>reasonable</w:t>
      </w:r>
      <w:r>
        <w:rPr>
          <w:spacing w:val="17"/>
        </w:rPr>
        <w:t xml:space="preserve"> </w:t>
      </w:r>
      <w:r>
        <w:rPr>
          <w:spacing w:val="-1"/>
        </w:rPr>
        <w:t>grounds</w:t>
      </w:r>
      <w:r>
        <w:rPr>
          <w:spacing w:val="15"/>
        </w:rPr>
        <w:t xml:space="preserve"> </w:t>
      </w:r>
      <w:r>
        <w:t>to</w:t>
      </w:r>
      <w:r>
        <w:rPr>
          <w:spacing w:val="17"/>
        </w:rPr>
        <w:t xml:space="preserve"> </w:t>
      </w:r>
      <w:r>
        <w:rPr>
          <w:spacing w:val="-2"/>
        </w:rPr>
        <w:t>believe</w:t>
      </w:r>
      <w:r>
        <w:rPr>
          <w:spacing w:val="19"/>
        </w:rPr>
        <w:t xml:space="preserve"> </w:t>
      </w:r>
      <w:r>
        <w:rPr>
          <w:spacing w:val="-1"/>
        </w:rPr>
        <w:t>that</w:t>
      </w:r>
      <w:r>
        <w:rPr>
          <w:spacing w:val="16"/>
        </w:rPr>
        <w:t xml:space="preserve"> </w:t>
      </w:r>
      <w:r>
        <w:rPr>
          <w:spacing w:val="-1"/>
        </w:rPr>
        <w:t>the</w:t>
      </w:r>
      <w:r>
        <w:rPr>
          <w:spacing w:val="45"/>
        </w:rPr>
        <w:t xml:space="preserve"> </w:t>
      </w:r>
      <w:r>
        <w:rPr>
          <w:spacing w:val="-1"/>
        </w:rPr>
        <w:t>Disclosing</w:t>
      </w:r>
      <w:r>
        <w:rPr>
          <w:spacing w:val="14"/>
        </w:rPr>
        <w:t xml:space="preserve"> </w:t>
      </w:r>
      <w:r>
        <w:t>Party</w:t>
      </w:r>
      <w:r>
        <w:rPr>
          <w:spacing w:val="10"/>
        </w:rPr>
        <w:t xml:space="preserve"> </w:t>
      </w:r>
      <w:r>
        <w:rPr>
          <w:spacing w:val="-1"/>
        </w:rPr>
        <w:t>is</w:t>
      </w:r>
      <w:r>
        <w:rPr>
          <w:spacing w:val="13"/>
        </w:rPr>
        <w:t xml:space="preserve"> </w:t>
      </w:r>
      <w:r>
        <w:rPr>
          <w:spacing w:val="-1"/>
        </w:rPr>
        <w:t>involved</w:t>
      </w:r>
      <w:r>
        <w:rPr>
          <w:spacing w:val="12"/>
        </w:rPr>
        <w:t xml:space="preserve"> </w:t>
      </w:r>
      <w:r>
        <w:rPr>
          <w:spacing w:val="-1"/>
        </w:rPr>
        <w:t>in</w:t>
      </w:r>
      <w:r>
        <w:rPr>
          <w:spacing w:val="12"/>
        </w:rPr>
        <w:t xml:space="preserve"> </w:t>
      </w:r>
      <w:r>
        <w:rPr>
          <w:spacing w:val="-1"/>
        </w:rPr>
        <w:t>activity</w:t>
      </w:r>
      <w:r>
        <w:rPr>
          <w:spacing w:val="10"/>
        </w:rPr>
        <w:t xml:space="preserve"> </w:t>
      </w:r>
      <w:r>
        <w:rPr>
          <w:spacing w:val="-1"/>
        </w:rPr>
        <w:t>that</w:t>
      </w:r>
      <w:r>
        <w:rPr>
          <w:spacing w:val="13"/>
        </w:rPr>
        <w:t xml:space="preserve"> </w:t>
      </w:r>
      <w:r>
        <w:t>may</w:t>
      </w:r>
      <w:r>
        <w:rPr>
          <w:spacing w:val="10"/>
        </w:rPr>
        <w:t xml:space="preserve"> </w:t>
      </w:r>
      <w:r>
        <w:rPr>
          <w:spacing w:val="-1"/>
        </w:rPr>
        <w:t>constitute</w:t>
      </w:r>
    </w:p>
    <w:p w14:paraId="035CF5CF" w14:textId="77777777" w:rsidR="00437262" w:rsidRDefault="00437262">
      <w:pPr>
        <w:spacing w:line="254" w:lineRule="exact"/>
        <w:jc w:val="both"/>
        <w:sectPr w:rsidR="00437262">
          <w:pgSz w:w="11910" w:h="16840"/>
          <w:pgMar w:top="1480" w:right="1300" w:bottom="1180" w:left="1680" w:header="0" w:footer="965" w:gutter="0"/>
          <w:cols w:space="720"/>
        </w:sectPr>
      </w:pPr>
    </w:p>
    <w:p w14:paraId="204EA6DF" w14:textId="77777777" w:rsidR="00437262" w:rsidRDefault="00BC70E3">
      <w:pPr>
        <w:pStyle w:val="BodyText"/>
        <w:spacing w:before="59"/>
        <w:ind w:left="3164" w:right="114" w:firstLine="0"/>
      </w:pPr>
      <w:r>
        <w:lastRenderedPageBreak/>
        <w:t>a</w:t>
      </w:r>
      <w:r>
        <w:rPr>
          <w:spacing w:val="48"/>
        </w:rPr>
        <w:t xml:space="preserve"> </w:t>
      </w:r>
      <w:r>
        <w:rPr>
          <w:spacing w:val="-1"/>
        </w:rPr>
        <w:t>criminal</w:t>
      </w:r>
      <w:r>
        <w:rPr>
          <w:spacing w:val="47"/>
        </w:rPr>
        <w:t xml:space="preserve"> </w:t>
      </w:r>
      <w:r>
        <w:t>offence</w:t>
      </w:r>
      <w:r>
        <w:rPr>
          <w:spacing w:val="48"/>
        </w:rPr>
        <w:t xml:space="preserve"> </w:t>
      </w:r>
      <w:r>
        <w:rPr>
          <w:spacing w:val="-1"/>
        </w:rPr>
        <w:t>under</w:t>
      </w:r>
      <w:r>
        <w:rPr>
          <w:spacing w:val="49"/>
        </w:rPr>
        <w:t xml:space="preserve"> </w:t>
      </w:r>
      <w:r>
        <w:t>the</w:t>
      </w:r>
      <w:r>
        <w:rPr>
          <w:spacing w:val="48"/>
        </w:rPr>
        <w:t xml:space="preserve"> </w:t>
      </w:r>
      <w:r>
        <w:rPr>
          <w:spacing w:val="-1"/>
        </w:rPr>
        <w:t>Bribery</w:t>
      </w:r>
      <w:r>
        <w:rPr>
          <w:spacing w:val="46"/>
        </w:rPr>
        <w:t xml:space="preserve"> </w:t>
      </w:r>
      <w:r>
        <w:rPr>
          <w:spacing w:val="-1"/>
        </w:rPr>
        <w:t>Act</w:t>
      </w:r>
      <w:r>
        <w:rPr>
          <w:spacing w:val="50"/>
        </w:rPr>
        <w:t xml:space="preserve"> </w:t>
      </w:r>
      <w:r>
        <w:rPr>
          <w:spacing w:val="-1"/>
        </w:rPr>
        <w:t>2010</w:t>
      </w:r>
      <w:r>
        <w:rPr>
          <w:spacing w:val="48"/>
        </w:rPr>
        <w:t xml:space="preserve"> </w:t>
      </w:r>
      <w:r>
        <w:rPr>
          <w:spacing w:val="-1"/>
        </w:rPr>
        <w:t>and</w:t>
      </w:r>
      <w:r>
        <w:rPr>
          <w:spacing w:val="48"/>
        </w:rPr>
        <w:t xml:space="preserve"> </w:t>
      </w:r>
      <w:r>
        <w:t>the</w:t>
      </w:r>
      <w:r>
        <w:rPr>
          <w:spacing w:val="27"/>
        </w:rPr>
        <w:t xml:space="preserve"> </w:t>
      </w:r>
      <w:r>
        <w:rPr>
          <w:spacing w:val="-1"/>
        </w:rPr>
        <w:t>disclosure</w:t>
      </w:r>
      <w:r>
        <w:t xml:space="preserve"> is </w:t>
      </w:r>
      <w:r>
        <w:rPr>
          <w:spacing w:val="-1"/>
        </w:rPr>
        <w:t>being</w:t>
      </w:r>
      <w:r>
        <w:t xml:space="preserve"> </w:t>
      </w:r>
      <w:r>
        <w:rPr>
          <w:spacing w:val="-1"/>
        </w:rPr>
        <w:t>made</w:t>
      </w:r>
      <w:r>
        <w:rPr>
          <w:spacing w:val="-2"/>
        </w:rPr>
        <w:t xml:space="preserve"> </w:t>
      </w:r>
      <w:r>
        <w:t>to</w:t>
      </w:r>
      <w:r>
        <w:rPr>
          <w:spacing w:val="-2"/>
        </w:rPr>
        <w:t xml:space="preserve"> </w:t>
      </w:r>
      <w:r>
        <w:t>the</w:t>
      </w:r>
      <w:r>
        <w:rPr>
          <w:spacing w:val="-2"/>
        </w:rPr>
        <w:t xml:space="preserve"> </w:t>
      </w:r>
      <w:r>
        <w:rPr>
          <w:spacing w:val="-1"/>
        </w:rPr>
        <w:t>Serious</w:t>
      </w:r>
      <w:r>
        <w:t xml:space="preserve"> </w:t>
      </w:r>
      <w:r>
        <w:rPr>
          <w:spacing w:val="-1"/>
        </w:rPr>
        <w:t>Fraud</w:t>
      </w:r>
      <w:r>
        <w:rPr>
          <w:spacing w:val="-2"/>
        </w:rPr>
        <w:t xml:space="preserve"> </w:t>
      </w:r>
      <w:r>
        <w:rPr>
          <w:spacing w:val="-1"/>
        </w:rPr>
        <w:t>Office.</w:t>
      </w:r>
    </w:p>
    <w:p w14:paraId="046473FC" w14:textId="77777777" w:rsidR="00437262" w:rsidRDefault="00BC70E3" w:rsidP="00A836BB">
      <w:pPr>
        <w:pStyle w:val="BodyText"/>
        <w:numPr>
          <w:ilvl w:val="3"/>
          <w:numId w:val="80"/>
        </w:numPr>
        <w:tabs>
          <w:tab w:val="left" w:pos="2313"/>
        </w:tabs>
        <w:spacing w:before="121"/>
        <w:ind w:left="2312" w:right="110" w:hanging="850"/>
        <w:jc w:val="both"/>
      </w:pPr>
      <w:r>
        <w:rPr>
          <w:spacing w:val="-1"/>
        </w:rPr>
        <w:t>If</w:t>
      </w:r>
      <w:r>
        <w:rPr>
          <w:spacing w:val="17"/>
        </w:rPr>
        <w:t xml:space="preserve"> </w:t>
      </w:r>
      <w:r>
        <w:t>the</w:t>
      </w:r>
      <w:r>
        <w:rPr>
          <w:spacing w:val="15"/>
        </w:rPr>
        <w:t xml:space="preserve"> </w:t>
      </w:r>
      <w:r>
        <w:rPr>
          <w:spacing w:val="-1"/>
        </w:rPr>
        <w:t>Recipient</w:t>
      </w:r>
      <w:r>
        <w:rPr>
          <w:spacing w:val="17"/>
        </w:rPr>
        <w:t xml:space="preserve"> </w:t>
      </w:r>
      <w:r>
        <w:rPr>
          <w:spacing w:val="-1"/>
        </w:rPr>
        <w:t>is</w:t>
      </w:r>
      <w:r>
        <w:rPr>
          <w:spacing w:val="16"/>
        </w:rPr>
        <w:t xml:space="preserve"> </w:t>
      </w:r>
      <w:r>
        <w:rPr>
          <w:spacing w:val="-1"/>
        </w:rPr>
        <w:t>required</w:t>
      </w:r>
      <w:r>
        <w:rPr>
          <w:spacing w:val="15"/>
        </w:rPr>
        <w:t xml:space="preserve"> </w:t>
      </w:r>
      <w:r>
        <w:t>by</w:t>
      </w:r>
      <w:r>
        <w:rPr>
          <w:spacing w:val="13"/>
        </w:rPr>
        <w:t xml:space="preserve"> </w:t>
      </w:r>
      <w:r>
        <w:t>Law</w:t>
      </w:r>
      <w:r>
        <w:rPr>
          <w:spacing w:val="13"/>
        </w:rPr>
        <w:t xml:space="preserve"> </w:t>
      </w:r>
      <w:r>
        <w:t>to</w:t>
      </w:r>
      <w:r>
        <w:rPr>
          <w:spacing w:val="16"/>
        </w:rPr>
        <w:t xml:space="preserve"> </w:t>
      </w:r>
      <w:r>
        <w:t>make</w:t>
      </w:r>
      <w:r>
        <w:rPr>
          <w:spacing w:val="13"/>
        </w:rPr>
        <w:t xml:space="preserve"> </w:t>
      </w:r>
      <w:r>
        <w:t>a</w:t>
      </w:r>
      <w:r>
        <w:rPr>
          <w:spacing w:val="16"/>
        </w:rPr>
        <w:t xml:space="preserve"> </w:t>
      </w:r>
      <w:r>
        <w:rPr>
          <w:spacing w:val="-1"/>
        </w:rPr>
        <w:t>disclosure</w:t>
      </w:r>
      <w:r>
        <w:rPr>
          <w:spacing w:val="16"/>
        </w:rPr>
        <w:t xml:space="preserve"> </w:t>
      </w:r>
      <w:r>
        <w:rPr>
          <w:spacing w:val="-2"/>
        </w:rPr>
        <w:t>of</w:t>
      </w:r>
      <w:r>
        <w:rPr>
          <w:spacing w:val="31"/>
        </w:rPr>
        <w:t xml:space="preserve"> </w:t>
      </w:r>
      <w:r>
        <w:rPr>
          <w:spacing w:val="-1"/>
        </w:rPr>
        <w:t>Confidential</w:t>
      </w:r>
      <w:r>
        <w:rPr>
          <w:spacing w:val="38"/>
        </w:rPr>
        <w:t xml:space="preserve"> </w:t>
      </w:r>
      <w:r>
        <w:rPr>
          <w:spacing w:val="-1"/>
        </w:rPr>
        <w:t>Information,</w:t>
      </w:r>
      <w:r>
        <w:rPr>
          <w:spacing w:val="40"/>
        </w:rPr>
        <w:t xml:space="preserve"> </w:t>
      </w:r>
      <w:r>
        <w:t>the</w:t>
      </w:r>
      <w:r>
        <w:rPr>
          <w:spacing w:val="36"/>
        </w:rPr>
        <w:t xml:space="preserve"> </w:t>
      </w:r>
      <w:r>
        <w:rPr>
          <w:spacing w:val="-1"/>
        </w:rPr>
        <w:t>Recipient</w:t>
      </w:r>
      <w:r>
        <w:rPr>
          <w:spacing w:val="40"/>
        </w:rPr>
        <w:t xml:space="preserve"> </w:t>
      </w:r>
      <w:r>
        <w:rPr>
          <w:spacing w:val="-2"/>
        </w:rPr>
        <w:t>shall</w:t>
      </w:r>
      <w:r>
        <w:rPr>
          <w:spacing w:val="38"/>
        </w:rPr>
        <w:t xml:space="preserve"> </w:t>
      </w:r>
      <w:r>
        <w:t>as</w:t>
      </w:r>
      <w:r>
        <w:rPr>
          <w:spacing w:val="38"/>
        </w:rPr>
        <w:t xml:space="preserve"> </w:t>
      </w:r>
      <w:r>
        <w:rPr>
          <w:spacing w:val="-1"/>
        </w:rPr>
        <w:t>soon</w:t>
      </w:r>
      <w:r>
        <w:rPr>
          <w:spacing w:val="39"/>
        </w:rPr>
        <w:t xml:space="preserve"> </w:t>
      </w:r>
      <w:r>
        <w:t>as</w:t>
      </w:r>
      <w:r>
        <w:rPr>
          <w:spacing w:val="29"/>
        </w:rPr>
        <w:t xml:space="preserve"> </w:t>
      </w:r>
      <w:r>
        <w:rPr>
          <w:spacing w:val="-1"/>
        </w:rPr>
        <w:t>reasonably</w:t>
      </w:r>
      <w:r>
        <w:rPr>
          <w:spacing w:val="27"/>
        </w:rPr>
        <w:t xml:space="preserve"> </w:t>
      </w:r>
      <w:r>
        <w:rPr>
          <w:spacing w:val="-1"/>
        </w:rPr>
        <w:t>practicable</w:t>
      </w:r>
      <w:r>
        <w:rPr>
          <w:spacing w:val="29"/>
        </w:rPr>
        <w:t xml:space="preserve"> </w:t>
      </w:r>
      <w:r>
        <w:rPr>
          <w:spacing w:val="-1"/>
        </w:rPr>
        <w:t>and</w:t>
      </w:r>
      <w:r>
        <w:rPr>
          <w:spacing w:val="29"/>
        </w:rPr>
        <w:t xml:space="preserve"> </w:t>
      </w:r>
      <w:r>
        <w:t>to</w:t>
      </w:r>
      <w:r>
        <w:rPr>
          <w:spacing w:val="29"/>
        </w:rPr>
        <w:t xml:space="preserve"> </w:t>
      </w:r>
      <w:r>
        <w:t>the</w:t>
      </w:r>
      <w:r>
        <w:rPr>
          <w:spacing w:val="29"/>
        </w:rPr>
        <w:t xml:space="preserve"> </w:t>
      </w:r>
      <w:r>
        <w:rPr>
          <w:spacing w:val="-1"/>
        </w:rPr>
        <w:t>extent</w:t>
      </w:r>
      <w:r>
        <w:rPr>
          <w:spacing w:val="30"/>
        </w:rPr>
        <w:t xml:space="preserve"> </w:t>
      </w:r>
      <w:r>
        <w:rPr>
          <w:spacing w:val="-1"/>
        </w:rPr>
        <w:t>permitted</w:t>
      </w:r>
      <w:r>
        <w:rPr>
          <w:spacing w:val="29"/>
        </w:rPr>
        <w:t xml:space="preserve"> </w:t>
      </w:r>
      <w:r>
        <w:t>by</w:t>
      </w:r>
      <w:r>
        <w:rPr>
          <w:spacing w:val="26"/>
        </w:rPr>
        <w:t xml:space="preserve"> </w:t>
      </w:r>
      <w:r>
        <w:t>Law</w:t>
      </w:r>
      <w:r>
        <w:rPr>
          <w:spacing w:val="26"/>
        </w:rPr>
        <w:t xml:space="preserve"> </w:t>
      </w:r>
      <w:r>
        <w:t>notify</w:t>
      </w:r>
      <w:r>
        <w:rPr>
          <w:spacing w:val="33"/>
        </w:rPr>
        <w:t xml:space="preserve"> </w:t>
      </w:r>
      <w:r>
        <w:t>the</w:t>
      </w:r>
      <w:r>
        <w:rPr>
          <w:spacing w:val="11"/>
        </w:rPr>
        <w:t xml:space="preserve"> </w:t>
      </w:r>
      <w:r>
        <w:rPr>
          <w:spacing w:val="-1"/>
        </w:rPr>
        <w:t>Disclosing</w:t>
      </w:r>
      <w:r>
        <w:rPr>
          <w:spacing w:val="13"/>
        </w:rPr>
        <w:t xml:space="preserve"> </w:t>
      </w:r>
      <w:r>
        <w:rPr>
          <w:spacing w:val="-1"/>
        </w:rPr>
        <w:t>Party</w:t>
      </w:r>
      <w:r>
        <w:rPr>
          <w:spacing w:val="9"/>
        </w:rPr>
        <w:t xml:space="preserve"> </w:t>
      </w:r>
      <w:r>
        <w:rPr>
          <w:spacing w:val="-2"/>
        </w:rPr>
        <w:t>of</w:t>
      </w:r>
      <w:r>
        <w:rPr>
          <w:spacing w:val="12"/>
        </w:rPr>
        <w:t xml:space="preserve"> </w:t>
      </w:r>
      <w:r>
        <w:t>the</w:t>
      </w:r>
      <w:r>
        <w:rPr>
          <w:spacing w:val="8"/>
        </w:rPr>
        <w:t xml:space="preserve"> </w:t>
      </w:r>
      <w:r>
        <w:rPr>
          <w:spacing w:val="-1"/>
        </w:rPr>
        <w:t>full</w:t>
      </w:r>
      <w:r>
        <w:rPr>
          <w:spacing w:val="10"/>
        </w:rPr>
        <w:t xml:space="preserve"> </w:t>
      </w:r>
      <w:r>
        <w:rPr>
          <w:spacing w:val="-1"/>
        </w:rPr>
        <w:t>circumstances</w:t>
      </w:r>
      <w:r>
        <w:rPr>
          <w:spacing w:val="9"/>
        </w:rPr>
        <w:t xml:space="preserve"> </w:t>
      </w:r>
      <w:r>
        <w:rPr>
          <w:spacing w:val="-2"/>
        </w:rPr>
        <w:t>of</w:t>
      </w:r>
      <w:r>
        <w:rPr>
          <w:spacing w:val="16"/>
        </w:rPr>
        <w:t xml:space="preserve"> </w:t>
      </w:r>
      <w:r>
        <w:t>the</w:t>
      </w:r>
      <w:r>
        <w:rPr>
          <w:spacing w:val="11"/>
        </w:rPr>
        <w:t xml:space="preserve"> </w:t>
      </w:r>
      <w:r>
        <w:rPr>
          <w:spacing w:val="-1"/>
        </w:rPr>
        <w:t>required</w:t>
      </w:r>
      <w:r>
        <w:rPr>
          <w:spacing w:val="35"/>
        </w:rPr>
        <w:t xml:space="preserve"> </w:t>
      </w:r>
      <w:r>
        <w:rPr>
          <w:spacing w:val="-1"/>
        </w:rPr>
        <w:t>disclosure</w:t>
      </w:r>
      <w:r>
        <w:rPr>
          <w:spacing w:val="30"/>
        </w:rPr>
        <w:t xml:space="preserve"> </w:t>
      </w:r>
      <w:r>
        <w:rPr>
          <w:spacing w:val="-1"/>
        </w:rPr>
        <w:t>including</w:t>
      </w:r>
      <w:r>
        <w:rPr>
          <w:spacing w:val="30"/>
        </w:rPr>
        <w:t xml:space="preserve"> </w:t>
      </w:r>
      <w:r>
        <w:rPr>
          <w:spacing w:val="-1"/>
        </w:rPr>
        <w:t>the</w:t>
      </w:r>
      <w:r>
        <w:rPr>
          <w:spacing w:val="30"/>
        </w:rPr>
        <w:t xml:space="preserve"> </w:t>
      </w:r>
      <w:r>
        <w:rPr>
          <w:spacing w:val="-1"/>
        </w:rPr>
        <w:t>relevant</w:t>
      </w:r>
      <w:r>
        <w:rPr>
          <w:spacing w:val="31"/>
        </w:rPr>
        <w:t xml:space="preserve"> </w:t>
      </w:r>
      <w:r>
        <w:rPr>
          <w:spacing w:val="-1"/>
        </w:rPr>
        <w:t>Law</w:t>
      </w:r>
      <w:r>
        <w:rPr>
          <w:spacing w:val="27"/>
        </w:rPr>
        <w:t xml:space="preserve"> </w:t>
      </w:r>
      <w:r>
        <w:rPr>
          <w:spacing w:val="-1"/>
        </w:rPr>
        <w:t>and/or</w:t>
      </w:r>
      <w:r>
        <w:rPr>
          <w:spacing w:val="29"/>
        </w:rPr>
        <w:t xml:space="preserve"> </w:t>
      </w:r>
      <w:r>
        <w:rPr>
          <w:spacing w:val="-1"/>
        </w:rPr>
        <w:t>regulatory</w:t>
      </w:r>
      <w:r>
        <w:rPr>
          <w:spacing w:val="28"/>
        </w:rPr>
        <w:t xml:space="preserve"> </w:t>
      </w:r>
      <w:r>
        <w:rPr>
          <w:spacing w:val="-1"/>
        </w:rPr>
        <w:t>body</w:t>
      </w:r>
      <w:r>
        <w:rPr>
          <w:spacing w:val="45"/>
        </w:rPr>
        <w:t xml:space="preserve"> </w:t>
      </w:r>
      <w:r>
        <w:rPr>
          <w:spacing w:val="-1"/>
        </w:rPr>
        <w:t>requiring</w:t>
      </w:r>
      <w:r>
        <w:rPr>
          <w:spacing w:val="2"/>
        </w:rPr>
        <w:t xml:space="preserve"> </w:t>
      </w:r>
      <w:r>
        <w:t xml:space="preserve">such </w:t>
      </w:r>
      <w:r>
        <w:rPr>
          <w:spacing w:val="-1"/>
        </w:rPr>
        <w:t>disclosure</w:t>
      </w:r>
      <w:r>
        <w:rPr>
          <w:spacing w:val="-2"/>
        </w:rPr>
        <w:t xml:space="preserve"> </w:t>
      </w:r>
      <w:r>
        <w:rPr>
          <w:spacing w:val="-1"/>
        </w:rPr>
        <w:t>and</w:t>
      </w:r>
      <w:r>
        <w:t xml:space="preserve"> the </w:t>
      </w:r>
      <w:r>
        <w:rPr>
          <w:spacing w:val="-1"/>
        </w:rPr>
        <w:t>Confidential</w:t>
      </w:r>
      <w:r>
        <w:t xml:space="preserve"> </w:t>
      </w:r>
      <w:r>
        <w:rPr>
          <w:spacing w:val="-1"/>
        </w:rPr>
        <w:t>Information</w:t>
      </w:r>
      <w:r>
        <w:t xml:space="preserve"> to </w:t>
      </w:r>
      <w:r>
        <w:rPr>
          <w:spacing w:val="-1"/>
        </w:rPr>
        <w:t>which</w:t>
      </w:r>
      <w:r>
        <w:rPr>
          <w:spacing w:val="45"/>
        </w:rPr>
        <w:t xml:space="preserve"> </w:t>
      </w:r>
      <w:r>
        <w:t xml:space="preserve">such </w:t>
      </w:r>
      <w:r>
        <w:rPr>
          <w:spacing w:val="-1"/>
        </w:rPr>
        <w:t>disclosure</w:t>
      </w:r>
      <w:r>
        <w:rPr>
          <w:spacing w:val="-2"/>
        </w:rPr>
        <w:t xml:space="preserve"> would</w:t>
      </w:r>
      <w:r>
        <w:t xml:space="preserve"> </w:t>
      </w:r>
      <w:r>
        <w:rPr>
          <w:spacing w:val="-1"/>
        </w:rPr>
        <w:t>apply.</w:t>
      </w:r>
    </w:p>
    <w:p w14:paraId="1CC23C27" w14:textId="05759848" w:rsidR="00437262" w:rsidRDefault="00BC70E3" w:rsidP="00A836BB">
      <w:pPr>
        <w:pStyle w:val="BodyText"/>
        <w:numPr>
          <w:ilvl w:val="3"/>
          <w:numId w:val="80"/>
        </w:numPr>
        <w:tabs>
          <w:tab w:val="left" w:pos="2313"/>
        </w:tabs>
        <w:spacing w:before="121"/>
        <w:ind w:left="2312" w:right="113" w:hanging="850"/>
        <w:jc w:val="both"/>
      </w:pPr>
      <w:bookmarkStart w:id="146" w:name="_bookmark143"/>
      <w:bookmarkEnd w:id="146"/>
      <w:r>
        <w:rPr>
          <w:spacing w:val="-1"/>
        </w:rPr>
        <w:t>Subject</w:t>
      </w:r>
      <w:r>
        <w:rPr>
          <w:spacing w:val="17"/>
        </w:rPr>
        <w:t xml:space="preserve"> </w:t>
      </w:r>
      <w:r>
        <w:t>to</w:t>
      </w:r>
      <w:r>
        <w:rPr>
          <w:spacing w:val="18"/>
        </w:rPr>
        <w:t xml:space="preserve"> </w:t>
      </w:r>
      <w:r>
        <w:rPr>
          <w:spacing w:val="-1"/>
        </w:rPr>
        <w:t>Clause</w:t>
      </w:r>
      <w:r>
        <w:rPr>
          <w:spacing w:val="1"/>
        </w:rPr>
        <w:t xml:space="preserve"> </w:t>
      </w:r>
      <w:hyperlink w:anchor="_bookmark142" w:history="1">
        <w:r>
          <w:rPr>
            <w:spacing w:val="-1"/>
          </w:rPr>
          <w:t>35.3.2</w:t>
        </w:r>
      </w:hyperlink>
      <w:r>
        <w:rPr>
          <w:spacing w:val="-1"/>
        </w:rPr>
        <w:t>,</w:t>
      </w:r>
      <w:r>
        <w:rPr>
          <w:spacing w:val="20"/>
        </w:rPr>
        <w:t xml:space="preserve"> </w:t>
      </w:r>
      <w:r>
        <w:t>the</w:t>
      </w:r>
      <w:r>
        <w:rPr>
          <w:spacing w:val="18"/>
        </w:rPr>
        <w:t xml:space="preserve"> </w:t>
      </w:r>
      <w:r>
        <w:rPr>
          <w:spacing w:val="-1"/>
        </w:rPr>
        <w:t>Supplier</w:t>
      </w:r>
      <w:r>
        <w:rPr>
          <w:spacing w:val="17"/>
        </w:rPr>
        <w:t xml:space="preserve"> </w:t>
      </w:r>
      <w:r>
        <w:t>may</w:t>
      </w:r>
      <w:r>
        <w:rPr>
          <w:spacing w:val="16"/>
        </w:rPr>
        <w:t xml:space="preserve"> </w:t>
      </w:r>
      <w:r>
        <w:rPr>
          <w:spacing w:val="-1"/>
        </w:rPr>
        <w:t>only</w:t>
      </w:r>
      <w:r>
        <w:rPr>
          <w:spacing w:val="16"/>
        </w:rPr>
        <w:t xml:space="preserve"> </w:t>
      </w:r>
      <w:r>
        <w:rPr>
          <w:spacing w:val="-1"/>
        </w:rPr>
        <w:t>disclose</w:t>
      </w:r>
      <w:r>
        <w:rPr>
          <w:spacing w:val="18"/>
        </w:rPr>
        <w:t xml:space="preserve"> </w:t>
      </w:r>
      <w:r>
        <w:t>the</w:t>
      </w:r>
      <w:r>
        <w:rPr>
          <w:spacing w:val="29"/>
        </w:rPr>
        <w:t xml:space="preserve"> </w:t>
      </w:r>
      <w:r>
        <w:rPr>
          <w:spacing w:val="-1"/>
        </w:rPr>
        <w:t>Confidential Information</w:t>
      </w:r>
      <w:r>
        <w:rPr>
          <w:spacing w:val="-2"/>
        </w:rPr>
        <w:t xml:space="preserve"> of</w:t>
      </w:r>
      <w:r>
        <w:rPr>
          <w:spacing w:val="2"/>
        </w:rPr>
        <w:t xml:space="preserve"> </w:t>
      </w:r>
      <w:r>
        <w:t xml:space="preserve">the </w:t>
      </w:r>
      <w:r>
        <w:rPr>
          <w:spacing w:val="-1"/>
        </w:rPr>
        <w:t>Customer</w:t>
      </w:r>
      <w:r>
        <w:rPr>
          <w:spacing w:val="1"/>
        </w:rPr>
        <w:t xml:space="preserve"> </w:t>
      </w:r>
      <w:r>
        <w:t>on</w:t>
      </w:r>
      <w:r>
        <w:rPr>
          <w:spacing w:val="-2"/>
        </w:rPr>
        <w:t xml:space="preserve"> </w:t>
      </w:r>
      <w:r>
        <w:t>a</w:t>
      </w:r>
      <w:r>
        <w:rPr>
          <w:spacing w:val="-2"/>
        </w:rPr>
        <w:t xml:space="preserve"> </w:t>
      </w:r>
      <w:r>
        <w:rPr>
          <w:spacing w:val="-1"/>
        </w:rPr>
        <w:t>confidential</w:t>
      </w:r>
      <w:r>
        <w:t xml:space="preserve"> </w:t>
      </w:r>
      <w:r>
        <w:rPr>
          <w:spacing w:val="-1"/>
        </w:rPr>
        <w:t>basis</w:t>
      </w:r>
      <w:r>
        <w:rPr>
          <w:spacing w:val="-2"/>
        </w:rPr>
        <w:t xml:space="preserve"> </w:t>
      </w:r>
      <w:r>
        <w:t>to:</w:t>
      </w:r>
    </w:p>
    <w:p w14:paraId="628A6115" w14:textId="794DF40C" w:rsidR="00437262" w:rsidRDefault="00BC70E3" w:rsidP="00A836BB">
      <w:pPr>
        <w:pStyle w:val="BodyText"/>
        <w:numPr>
          <w:ilvl w:val="4"/>
          <w:numId w:val="80"/>
        </w:numPr>
        <w:tabs>
          <w:tab w:val="left" w:pos="3165"/>
        </w:tabs>
        <w:spacing w:before="121" w:line="237" w:lineRule="auto"/>
        <w:ind w:left="3164" w:right="107"/>
        <w:jc w:val="both"/>
      </w:pPr>
      <w:r>
        <w:rPr>
          <w:spacing w:val="-1"/>
        </w:rPr>
        <w:t>Supplier</w:t>
      </w:r>
      <w:r>
        <w:rPr>
          <w:spacing w:val="40"/>
        </w:rPr>
        <w:t xml:space="preserve"> </w:t>
      </w:r>
      <w:r>
        <w:rPr>
          <w:spacing w:val="-1"/>
        </w:rPr>
        <w:t>Personnel</w:t>
      </w:r>
      <w:r>
        <w:rPr>
          <w:spacing w:val="42"/>
        </w:rPr>
        <w:t xml:space="preserve"> </w:t>
      </w:r>
      <w:r>
        <w:rPr>
          <w:spacing w:val="-1"/>
        </w:rPr>
        <w:t>who</w:t>
      </w:r>
      <w:r>
        <w:rPr>
          <w:spacing w:val="40"/>
        </w:rPr>
        <w:t xml:space="preserve"> </w:t>
      </w:r>
      <w:r>
        <w:t>are</w:t>
      </w:r>
      <w:r>
        <w:rPr>
          <w:spacing w:val="40"/>
        </w:rPr>
        <w:t xml:space="preserve"> </w:t>
      </w:r>
      <w:r>
        <w:rPr>
          <w:spacing w:val="-1"/>
        </w:rPr>
        <w:t>directly</w:t>
      </w:r>
      <w:r>
        <w:rPr>
          <w:spacing w:val="37"/>
        </w:rPr>
        <w:t xml:space="preserve"> </w:t>
      </w:r>
      <w:r>
        <w:rPr>
          <w:spacing w:val="-1"/>
        </w:rPr>
        <w:t>involved</w:t>
      </w:r>
      <w:r>
        <w:rPr>
          <w:spacing w:val="42"/>
        </w:rPr>
        <w:t xml:space="preserve"> </w:t>
      </w:r>
      <w:r>
        <w:rPr>
          <w:spacing w:val="-1"/>
        </w:rPr>
        <w:t>in</w:t>
      </w:r>
      <w:r>
        <w:rPr>
          <w:spacing w:val="41"/>
        </w:rPr>
        <w:t xml:space="preserve"> </w:t>
      </w:r>
      <w:r>
        <w:t>the</w:t>
      </w:r>
      <w:r>
        <w:rPr>
          <w:spacing w:val="33"/>
        </w:rPr>
        <w:t xml:space="preserve"> </w:t>
      </w:r>
      <w:r>
        <w:rPr>
          <w:spacing w:val="-1"/>
        </w:rPr>
        <w:t>provision</w:t>
      </w:r>
      <w:r>
        <w:rPr>
          <w:spacing w:val="5"/>
        </w:rPr>
        <w:t xml:space="preserve"> </w:t>
      </w:r>
      <w:r>
        <w:t>of</w:t>
      </w:r>
      <w:r>
        <w:rPr>
          <w:spacing w:val="8"/>
        </w:rPr>
        <w:t xml:space="preserve"> </w:t>
      </w:r>
      <w:r>
        <w:t>the</w:t>
      </w:r>
      <w:r>
        <w:rPr>
          <w:spacing w:val="6"/>
        </w:rPr>
        <w:t xml:space="preserve"> </w:t>
      </w:r>
      <w:r>
        <w:rPr>
          <w:spacing w:val="-1"/>
        </w:rPr>
        <w:t>Goods</w:t>
      </w:r>
      <w:r>
        <w:rPr>
          <w:spacing w:val="6"/>
        </w:rPr>
        <w:t xml:space="preserve"> </w:t>
      </w:r>
      <w:r>
        <w:rPr>
          <w:spacing w:val="-1"/>
        </w:rPr>
        <w:t>and/or</w:t>
      </w:r>
      <w:r>
        <w:rPr>
          <w:spacing w:val="6"/>
        </w:rPr>
        <w:t xml:space="preserve"> </w:t>
      </w:r>
      <w:r>
        <w:rPr>
          <w:spacing w:val="-1"/>
        </w:rPr>
        <w:t>Services</w:t>
      </w:r>
      <w:r>
        <w:rPr>
          <w:spacing w:val="6"/>
        </w:rPr>
        <w:t xml:space="preserve"> </w:t>
      </w:r>
      <w:r>
        <w:rPr>
          <w:spacing w:val="-1"/>
        </w:rPr>
        <w:t>and</w:t>
      </w:r>
      <w:r>
        <w:rPr>
          <w:spacing w:val="5"/>
        </w:rPr>
        <w:t xml:space="preserve"> </w:t>
      </w:r>
      <w:r>
        <w:rPr>
          <w:spacing w:val="-1"/>
        </w:rPr>
        <w:t>need</w:t>
      </w:r>
      <w:r>
        <w:rPr>
          <w:spacing w:val="5"/>
        </w:rPr>
        <w:t xml:space="preserve"> </w:t>
      </w:r>
      <w:r>
        <w:t>to</w:t>
      </w:r>
      <w:r>
        <w:rPr>
          <w:spacing w:val="5"/>
        </w:rPr>
        <w:t xml:space="preserve"> </w:t>
      </w:r>
      <w:r>
        <w:t>know</w:t>
      </w:r>
      <w:r>
        <w:rPr>
          <w:spacing w:val="33"/>
        </w:rPr>
        <w:t xml:space="preserve"> </w:t>
      </w:r>
      <w:r>
        <w:t>the</w:t>
      </w:r>
      <w:r>
        <w:rPr>
          <w:spacing w:val="9"/>
        </w:rPr>
        <w:t xml:space="preserve"> </w:t>
      </w:r>
      <w:r>
        <w:rPr>
          <w:spacing w:val="-1"/>
        </w:rPr>
        <w:t>Confidential</w:t>
      </w:r>
      <w:r>
        <w:rPr>
          <w:spacing w:val="9"/>
        </w:rPr>
        <w:t xml:space="preserve"> </w:t>
      </w:r>
      <w:r>
        <w:rPr>
          <w:spacing w:val="-1"/>
        </w:rPr>
        <w:t>Information</w:t>
      </w:r>
      <w:r>
        <w:rPr>
          <w:spacing w:val="9"/>
        </w:rPr>
        <w:t xml:space="preserve"> </w:t>
      </w:r>
      <w:r>
        <w:t>to</w:t>
      </w:r>
      <w:r>
        <w:rPr>
          <w:spacing w:val="10"/>
        </w:rPr>
        <w:t xml:space="preserve"> </w:t>
      </w:r>
      <w:r>
        <w:rPr>
          <w:spacing w:val="-1"/>
        </w:rPr>
        <w:t>enable</w:t>
      </w:r>
      <w:r>
        <w:rPr>
          <w:spacing w:val="10"/>
        </w:rPr>
        <w:t xml:space="preserve"> </w:t>
      </w:r>
      <w:r>
        <w:rPr>
          <w:spacing w:val="-1"/>
        </w:rPr>
        <w:t>performance</w:t>
      </w:r>
      <w:r>
        <w:rPr>
          <w:spacing w:val="10"/>
        </w:rPr>
        <w:t xml:space="preserve"> </w:t>
      </w:r>
      <w:r>
        <w:t>of</w:t>
      </w:r>
      <w:r>
        <w:rPr>
          <w:spacing w:val="13"/>
        </w:rPr>
        <w:t xml:space="preserve"> </w:t>
      </w:r>
      <w:r>
        <w:rPr>
          <w:spacing w:val="-1"/>
        </w:rPr>
        <w:t>the</w:t>
      </w:r>
      <w:r>
        <w:rPr>
          <w:spacing w:val="37"/>
        </w:rPr>
        <w:t xml:space="preserve"> </w:t>
      </w:r>
      <w:r>
        <w:rPr>
          <w:spacing w:val="-1"/>
        </w:rPr>
        <w:t>Supplier</w:t>
      </w:r>
      <w:r w:rsidR="00231EC5">
        <w:rPr>
          <w:spacing w:val="-1"/>
        </w:rPr>
        <w:t>’</w:t>
      </w:r>
      <w:r>
        <w:rPr>
          <w:spacing w:val="-1"/>
        </w:rPr>
        <w:t>s</w:t>
      </w:r>
      <w:r>
        <w:rPr>
          <w:spacing w:val="1"/>
        </w:rPr>
        <w:t xml:space="preserve"> </w:t>
      </w:r>
      <w:r>
        <w:rPr>
          <w:spacing w:val="-1"/>
        </w:rPr>
        <w:t>obligations</w:t>
      </w:r>
      <w:r>
        <w:rPr>
          <w:spacing w:val="-2"/>
        </w:rPr>
        <w:t xml:space="preserve"> </w:t>
      </w:r>
      <w:r>
        <w:rPr>
          <w:spacing w:val="-1"/>
        </w:rPr>
        <w:t>under this</w:t>
      </w:r>
      <w:r>
        <w:rPr>
          <w:spacing w:val="2"/>
        </w:rPr>
        <w:t xml:space="preserve"> </w:t>
      </w:r>
      <w:r>
        <w:rPr>
          <w:spacing w:val="-1"/>
        </w:rPr>
        <w:t>Contract</w:t>
      </w:r>
      <w:r>
        <w:t>;</w:t>
      </w:r>
      <w:r>
        <w:rPr>
          <w:spacing w:val="2"/>
        </w:rPr>
        <w:t xml:space="preserve"> </w:t>
      </w:r>
      <w:r>
        <w:rPr>
          <w:spacing w:val="-1"/>
        </w:rPr>
        <w:t>and</w:t>
      </w:r>
    </w:p>
    <w:p w14:paraId="71BB5651" w14:textId="77777777" w:rsidR="00437262" w:rsidRDefault="00BC70E3" w:rsidP="00A836BB">
      <w:pPr>
        <w:pStyle w:val="BodyText"/>
        <w:numPr>
          <w:ilvl w:val="4"/>
          <w:numId w:val="80"/>
        </w:numPr>
        <w:tabs>
          <w:tab w:val="left" w:pos="3165"/>
        </w:tabs>
        <w:spacing w:before="125" w:line="254" w:lineRule="exact"/>
        <w:ind w:left="3164" w:right="115"/>
        <w:jc w:val="both"/>
      </w:pPr>
      <w:r>
        <w:rPr>
          <w:spacing w:val="-1"/>
        </w:rPr>
        <w:t>its</w:t>
      </w:r>
      <w:r>
        <w:rPr>
          <w:spacing w:val="2"/>
        </w:rPr>
        <w:t xml:space="preserve"> </w:t>
      </w:r>
      <w:r>
        <w:rPr>
          <w:spacing w:val="-1"/>
        </w:rPr>
        <w:t>professional</w:t>
      </w:r>
      <w:r>
        <w:t xml:space="preserve"> </w:t>
      </w:r>
      <w:r>
        <w:rPr>
          <w:spacing w:val="-1"/>
        </w:rPr>
        <w:t>advisers</w:t>
      </w:r>
      <w:r>
        <w:rPr>
          <w:spacing w:val="2"/>
        </w:rPr>
        <w:t xml:space="preserve"> </w:t>
      </w:r>
      <w:r>
        <w:t>for</w:t>
      </w:r>
      <w:r>
        <w:rPr>
          <w:spacing w:val="2"/>
        </w:rPr>
        <w:t xml:space="preserve"> </w:t>
      </w:r>
      <w:r>
        <w:t>the</w:t>
      </w:r>
      <w:r>
        <w:rPr>
          <w:spacing w:val="1"/>
        </w:rPr>
        <w:t xml:space="preserve"> </w:t>
      </w:r>
      <w:r>
        <w:rPr>
          <w:spacing w:val="-1"/>
        </w:rPr>
        <w:t>purposes</w:t>
      </w:r>
      <w:r>
        <w:rPr>
          <w:spacing w:val="2"/>
        </w:rPr>
        <w:t xml:space="preserve"> </w:t>
      </w:r>
      <w:r>
        <w:rPr>
          <w:spacing w:val="-2"/>
        </w:rPr>
        <w:t>of</w:t>
      </w:r>
      <w:r>
        <w:rPr>
          <w:spacing w:val="2"/>
        </w:rPr>
        <w:t xml:space="preserve"> </w:t>
      </w:r>
      <w:r>
        <w:rPr>
          <w:spacing w:val="-1"/>
        </w:rPr>
        <w:t>obtaining</w:t>
      </w:r>
      <w:r>
        <w:rPr>
          <w:spacing w:val="41"/>
        </w:rPr>
        <w:t xml:space="preserve"> </w:t>
      </w:r>
      <w:r>
        <w:rPr>
          <w:spacing w:val="-1"/>
        </w:rPr>
        <w:t>advice</w:t>
      </w:r>
      <w:r>
        <w:t xml:space="preserve"> in </w:t>
      </w:r>
      <w:r>
        <w:rPr>
          <w:spacing w:val="-1"/>
        </w:rPr>
        <w:t>relation</w:t>
      </w:r>
      <w:r>
        <w:t xml:space="preserve"> to</w:t>
      </w:r>
      <w:r>
        <w:rPr>
          <w:spacing w:val="-2"/>
        </w:rPr>
        <w:t xml:space="preserve"> </w:t>
      </w:r>
      <w:r>
        <w:rPr>
          <w:spacing w:val="-1"/>
        </w:rPr>
        <w:t>this</w:t>
      </w:r>
      <w:r>
        <w:rPr>
          <w:spacing w:val="-3"/>
        </w:rPr>
        <w:t xml:space="preserve"> </w:t>
      </w:r>
      <w:r>
        <w:rPr>
          <w:spacing w:val="-1"/>
        </w:rPr>
        <w:t>Contract.</w:t>
      </w:r>
    </w:p>
    <w:p w14:paraId="3AEB4CA6" w14:textId="6CD7E9F6" w:rsidR="00437262" w:rsidRDefault="00BC70E3" w:rsidP="00A836BB">
      <w:pPr>
        <w:pStyle w:val="BodyText"/>
        <w:numPr>
          <w:ilvl w:val="3"/>
          <w:numId w:val="80"/>
        </w:numPr>
        <w:tabs>
          <w:tab w:val="left" w:pos="2313"/>
        </w:tabs>
        <w:spacing w:before="117"/>
        <w:ind w:left="2312" w:right="114" w:hanging="850"/>
        <w:jc w:val="both"/>
      </w:pPr>
      <w:r>
        <w:rPr>
          <w:spacing w:val="-1"/>
        </w:rPr>
        <w:t>Where</w:t>
      </w:r>
      <w:r>
        <w:rPr>
          <w:spacing w:val="30"/>
        </w:rPr>
        <w:t xml:space="preserve"> </w:t>
      </w:r>
      <w:r>
        <w:t>the</w:t>
      </w:r>
      <w:r>
        <w:rPr>
          <w:spacing w:val="30"/>
        </w:rPr>
        <w:t xml:space="preserve"> </w:t>
      </w:r>
      <w:r>
        <w:rPr>
          <w:spacing w:val="-1"/>
        </w:rPr>
        <w:t>Supplier</w:t>
      </w:r>
      <w:r>
        <w:rPr>
          <w:spacing w:val="31"/>
        </w:rPr>
        <w:t xml:space="preserve"> </w:t>
      </w:r>
      <w:r>
        <w:rPr>
          <w:spacing w:val="-1"/>
        </w:rPr>
        <w:t>discloses</w:t>
      </w:r>
      <w:r>
        <w:rPr>
          <w:spacing w:val="30"/>
        </w:rPr>
        <w:t xml:space="preserve"> </w:t>
      </w:r>
      <w:r>
        <w:rPr>
          <w:spacing w:val="-1"/>
        </w:rPr>
        <w:t>Confidential</w:t>
      </w:r>
      <w:r>
        <w:rPr>
          <w:spacing w:val="29"/>
        </w:rPr>
        <w:t xml:space="preserve"> </w:t>
      </w:r>
      <w:r>
        <w:rPr>
          <w:spacing w:val="-1"/>
        </w:rPr>
        <w:t>Information</w:t>
      </w:r>
      <w:r>
        <w:rPr>
          <w:spacing w:val="30"/>
        </w:rPr>
        <w:t xml:space="preserve"> </w:t>
      </w:r>
      <w:r>
        <w:rPr>
          <w:spacing w:val="-2"/>
        </w:rPr>
        <w:t>of</w:t>
      </w:r>
      <w:r>
        <w:rPr>
          <w:spacing w:val="34"/>
        </w:rPr>
        <w:t xml:space="preserve"> </w:t>
      </w:r>
      <w:r>
        <w:t>the</w:t>
      </w:r>
      <w:r>
        <w:rPr>
          <w:spacing w:val="37"/>
        </w:rPr>
        <w:t xml:space="preserve"> </w:t>
      </w:r>
      <w:r>
        <w:rPr>
          <w:spacing w:val="-1"/>
        </w:rPr>
        <w:t>Customer</w:t>
      </w:r>
      <w:r>
        <w:rPr>
          <w:spacing w:val="6"/>
        </w:rPr>
        <w:t xml:space="preserve"> </w:t>
      </w:r>
      <w:r>
        <w:rPr>
          <w:spacing w:val="-1"/>
        </w:rPr>
        <w:t>pursuant</w:t>
      </w:r>
      <w:r>
        <w:rPr>
          <w:spacing w:val="4"/>
        </w:rPr>
        <w:t xml:space="preserve"> </w:t>
      </w:r>
      <w:r>
        <w:t>to</w:t>
      </w:r>
      <w:r>
        <w:rPr>
          <w:spacing w:val="5"/>
        </w:rPr>
        <w:t xml:space="preserve"> </w:t>
      </w:r>
      <w:r>
        <w:rPr>
          <w:spacing w:val="-1"/>
        </w:rPr>
        <w:t>Clause</w:t>
      </w:r>
      <w:r>
        <w:rPr>
          <w:spacing w:val="8"/>
        </w:rPr>
        <w:t xml:space="preserve"> </w:t>
      </w:r>
      <w:hyperlink w:anchor="_bookmark143" w:history="1">
        <w:r>
          <w:rPr>
            <w:spacing w:val="-1"/>
          </w:rPr>
          <w:t>35.3.5</w:t>
        </w:r>
      </w:hyperlink>
      <w:r>
        <w:rPr>
          <w:spacing w:val="-1"/>
        </w:rPr>
        <w:t>,</w:t>
      </w:r>
      <w:r>
        <w:rPr>
          <w:spacing w:val="6"/>
        </w:rPr>
        <w:t xml:space="preserve"> </w:t>
      </w:r>
      <w:r>
        <w:rPr>
          <w:spacing w:val="-1"/>
        </w:rPr>
        <w:t>it</w:t>
      </w:r>
      <w:r>
        <w:rPr>
          <w:spacing w:val="6"/>
        </w:rPr>
        <w:t xml:space="preserve"> </w:t>
      </w:r>
      <w:r>
        <w:rPr>
          <w:spacing w:val="-1"/>
        </w:rPr>
        <w:t>shall</w:t>
      </w:r>
      <w:r>
        <w:rPr>
          <w:spacing w:val="4"/>
        </w:rPr>
        <w:t xml:space="preserve"> </w:t>
      </w:r>
      <w:r>
        <w:rPr>
          <w:spacing w:val="-2"/>
        </w:rPr>
        <w:t>remain</w:t>
      </w:r>
      <w:r>
        <w:rPr>
          <w:spacing w:val="5"/>
        </w:rPr>
        <w:t xml:space="preserve"> </w:t>
      </w:r>
      <w:r>
        <w:rPr>
          <w:spacing w:val="-1"/>
        </w:rPr>
        <w:t>responsible</w:t>
      </w:r>
      <w:r>
        <w:rPr>
          <w:spacing w:val="5"/>
        </w:rPr>
        <w:t xml:space="preserve"> </w:t>
      </w:r>
      <w:r>
        <w:t>at</w:t>
      </w:r>
      <w:r>
        <w:rPr>
          <w:spacing w:val="45"/>
        </w:rPr>
        <w:t xml:space="preserve"> </w:t>
      </w:r>
      <w:r>
        <w:rPr>
          <w:spacing w:val="-1"/>
        </w:rPr>
        <w:t>all</w:t>
      </w:r>
      <w:r>
        <w:rPr>
          <w:spacing w:val="14"/>
        </w:rPr>
        <w:t xml:space="preserve"> </w:t>
      </w:r>
      <w:r>
        <w:rPr>
          <w:spacing w:val="-1"/>
        </w:rPr>
        <w:t>times</w:t>
      </w:r>
      <w:r>
        <w:rPr>
          <w:spacing w:val="15"/>
        </w:rPr>
        <w:t xml:space="preserve"> </w:t>
      </w:r>
      <w:r>
        <w:rPr>
          <w:spacing w:val="1"/>
        </w:rPr>
        <w:t>for</w:t>
      </w:r>
      <w:r>
        <w:rPr>
          <w:spacing w:val="15"/>
        </w:rPr>
        <w:t xml:space="preserve"> </w:t>
      </w:r>
      <w:r>
        <w:rPr>
          <w:spacing w:val="-1"/>
        </w:rPr>
        <w:t>compliance</w:t>
      </w:r>
      <w:r>
        <w:rPr>
          <w:spacing w:val="15"/>
        </w:rPr>
        <w:t xml:space="preserve"> </w:t>
      </w:r>
      <w:r>
        <w:rPr>
          <w:spacing w:val="-1"/>
        </w:rPr>
        <w:t>with</w:t>
      </w:r>
      <w:r>
        <w:rPr>
          <w:spacing w:val="15"/>
        </w:rPr>
        <w:t xml:space="preserve"> </w:t>
      </w:r>
      <w:r>
        <w:t>the</w:t>
      </w:r>
      <w:r>
        <w:rPr>
          <w:spacing w:val="14"/>
        </w:rPr>
        <w:t xml:space="preserve"> </w:t>
      </w:r>
      <w:r>
        <w:rPr>
          <w:spacing w:val="-1"/>
        </w:rPr>
        <w:t>confidentiality</w:t>
      </w:r>
      <w:r>
        <w:rPr>
          <w:spacing w:val="13"/>
        </w:rPr>
        <w:t xml:space="preserve"> </w:t>
      </w:r>
      <w:r>
        <w:rPr>
          <w:spacing w:val="-1"/>
        </w:rPr>
        <w:t>obligations</w:t>
      </w:r>
      <w:r>
        <w:rPr>
          <w:spacing w:val="15"/>
        </w:rPr>
        <w:t xml:space="preserve"> </w:t>
      </w:r>
      <w:r>
        <w:t>set</w:t>
      </w:r>
      <w:r>
        <w:rPr>
          <w:spacing w:val="16"/>
        </w:rPr>
        <w:t xml:space="preserve"> </w:t>
      </w:r>
      <w:r>
        <w:rPr>
          <w:spacing w:val="-1"/>
        </w:rPr>
        <w:t>out</w:t>
      </w:r>
      <w:r>
        <w:rPr>
          <w:spacing w:val="43"/>
        </w:rPr>
        <w:t xml:space="preserve"> </w:t>
      </w:r>
      <w:r>
        <w:rPr>
          <w:spacing w:val="-1"/>
        </w:rPr>
        <w:t>in</w:t>
      </w:r>
      <w:r>
        <w:rPr>
          <w:spacing w:val="60"/>
        </w:rPr>
        <w:t xml:space="preserve"> </w:t>
      </w:r>
      <w:r>
        <w:rPr>
          <w:spacing w:val="-1"/>
        </w:rPr>
        <w:t>this</w:t>
      </w:r>
      <w:r>
        <w:t xml:space="preserve"> </w:t>
      </w:r>
      <w:r>
        <w:rPr>
          <w:spacing w:val="-1"/>
        </w:rPr>
        <w:t>Contract</w:t>
      </w:r>
      <w:r>
        <w:rPr>
          <w:spacing w:val="1"/>
        </w:rPr>
        <w:t xml:space="preserve"> </w:t>
      </w:r>
      <w:r>
        <w:t>by</w:t>
      </w:r>
      <w:r>
        <w:rPr>
          <w:spacing w:val="57"/>
        </w:rPr>
        <w:t xml:space="preserve"> </w:t>
      </w:r>
      <w:r>
        <w:t>the</w:t>
      </w:r>
      <w:r>
        <w:rPr>
          <w:spacing w:val="57"/>
        </w:rPr>
        <w:t xml:space="preserve"> </w:t>
      </w:r>
      <w:r>
        <w:rPr>
          <w:spacing w:val="-1"/>
        </w:rPr>
        <w:t>persons</w:t>
      </w:r>
      <w:r>
        <w:rPr>
          <w:spacing w:val="60"/>
        </w:rPr>
        <w:t xml:space="preserve"> </w:t>
      </w:r>
      <w:r>
        <w:t>to</w:t>
      </w:r>
      <w:r>
        <w:rPr>
          <w:spacing w:val="60"/>
        </w:rPr>
        <w:t xml:space="preserve"> </w:t>
      </w:r>
      <w:r>
        <w:rPr>
          <w:spacing w:val="-2"/>
        </w:rPr>
        <w:t>whom</w:t>
      </w:r>
      <w:r>
        <w:t xml:space="preserve"> </w:t>
      </w:r>
      <w:r>
        <w:rPr>
          <w:spacing w:val="-1"/>
        </w:rPr>
        <w:t>disclosure</w:t>
      </w:r>
      <w:r>
        <w:rPr>
          <w:spacing w:val="60"/>
        </w:rPr>
        <w:t xml:space="preserve"> </w:t>
      </w:r>
      <w:r>
        <w:rPr>
          <w:spacing w:val="-1"/>
        </w:rPr>
        <w:t>has</w:t>
      </w:r>
      <w:r>
        <w:rPr>
          <w:spacing w:val="61"/>
        </w:rPr>
        <w:t xml:space="preserve"> </w:t>
      </w:r>
      <w:r>
        <w:rPr>
          <w:spacing w:val="-1"/>
        </w:rPr>
        <w:t>been</w:t>
      </w:r>
      <w:r>
        <w:rPr>
          <w:spacing w:val="51"/>
        </w:rPr>
        <w:t xml:space="preserve"> </w:t>
      </w:r>
      <w:r>
        <w:rPr>
          <w:spacing w:val="-1"/>
        </w:rPr>
        <w:t>made.</w:t>
      </w:r>
    </w:p>
    <w:p w14:paraId="6FE85372" w14:textId="77777777" w:rsidR="00437262" w:rsidRDefault="00BC70E3" w:rsidP="00A836BB">
      <w:pPr>
        <w:pStyle w:val="BodyText"/>
        <w:numPr>
          <w:ilvl w:val="3"/>
          <w:numId w:val="80"/>
        </w:numPr>
        <w:tabs>
          <w:tab w:val="left" w:pos="2313"/>
        </w:tabs>
        <w:spacing w:before="121"/>
        <w:ind w:left="2312" w:right="115" w:hanging="850"/>
        <w:jc w:val="both"/>
      </w:pPr>
      <w:r>
        <w:t>The</w:t>
      </w:r>
      <w:r>
        <w:rPr>
          <w:spacing w:val="50"/>
        </w:rPr>
        <w:t xml:space="preserve"> </w:t>
      </w:r>
      <w:r>
        <w:rPr>
          <w:spacing w:val="-1"/>
        </w:rPr>
        <w:t>Customer</w:t>
      </w:r>
      <w:r>
        <w:rPr>
          <w:spacing w:val="50"/>
        </w:rPr>
        <w:t xml:space="preserve"> </w:t>
      </w:r>
      <w:r>
        <w:t>may</w:t>
      </w:r>
      <w:r>
        <w:rPr>
          <w:spacing w:val="48"/>
        </w:rPr>
        <w:t xml:space="preserve"> </w:t>
      </w:r>
      <w:r>
        <w:rPr>
          <w:spacing w:val="-1"/>
        </w:rPr>
        <w:t>disclose</w:t>
      </w:r>
      <w:r>
        <w:rPr>
          <w:spacing w:val="50"/>
        </w:rPr>
        <w:t xml:space="preserve"> </w:t>
      </w:r>
      <w:r>
        <w:t>the</w:t>
      </w:r>
      <w:r>
        <w:rPr>
          <w:spacing w:val="50"/>
        </w:rPr>
        <w:t xml:space="preserve"> </w:t>
      </w:r>
      <w:r>
        <w:rPr>
          <w:spacing w:val="-1"/>
        </w:rPr>
        <w:t>Confidential</w:t>
      </w:r>
      <w:r>
        <w:rPr>
          <w:spacing w:val="49"/>
        </w:rPr>
        <w:t xml:space="preserve"> </w:t>
      </w:r>
      <w:r>
        <w:rPr>
          <w:spacing w:val="-1"/>
        </w:rPr>
        <w:t>Information</w:t>
      </w:r>
      <w:r>
        <w:rPr>
          <w:spacing w:val="51"/>
        </w:rPr>
        <w:t xml:space="preserve"> </w:t>
      </w:r>
      <w:r>
        <w:rPr>
          <w:spacing w:val="-2"/>
        </w:rPr>
        <w:t>of</w:t>
      </w:r>
      <w:r>
        <w:rPr>
          <w:spacing w:val="52"/>
        </w:rPr>
        <w:t xml:space="preserve"> </w:t>
      </w:r>
      <w:r>
        <w:rPr>
          <w:spacing w:val="-1"/>
        </w:rPr>
        <w:t>the</w:t>
      </w:r>
      <w:r>
        <w:rPr>
          <w:spacing w:val="27"/>
        </w:rPr>
        <w:t xml:space="preserve"> </w:t>
      </w:r>
      <w:r>
        <w:rPr>
          <w:spacing w:val="-1"/>
        </w:rPr>
        <w:t>Supplier:</w:t>
      </w:r>
    </w:p>
    <w:p w14:paraId="3ED61FC5" w14:textId="77777777" w:rsidR="00437262" w:rsidRDefault="00BC70E3" w:rsidP="00A836BB">
      <w:pPr>
        <w:pStyle w:val="BodyText"/>
        <w:numPr>
          <w:ilvl w:val="4"/>
          <w:numId w:val="80"/>
        </w:numPr>
        <w:tabs>
          <w:tab w:val="left" w:pos="3165"/>
        </w:tabs>
        <w:spacing w:before="123" w:line="234" w:lineRule="auto"/>
        <w:ind w:left="3164" w:right="113"/>
        <w:jc w:val="both"/>
      </w:pPr>
      <w:bookmarkStart w:id="147" w:name="_bookmark144"/>
      <w:bookmarkEnd w:id="147"/>
      <w:r>
        <w:t>to</w:t>
      </w:r>
      <w:r>
        <w:rPr>
          <w:spacing w:val="43"/>
        </w:rPr>
        <w:t xml:space="preserve"> </w:t>
      </w:r>
      <w:r>
        <w:rPr>
          <w:spacing w:val="-1"/>
        </w:rPr>
        <w:t>any</w:t>
      </w:r>
      <w:r>
        <w:rPr>
          <w:spacing w:val="41"/>
        </w:rPr>
        <w:t xml:space="preserve"> </w:t>
      </w:r>
      <w:r>
        <w:rPr>
          <w:spacing w:val="-1"/>
        </w:rPr>
        <w:t>Central</w:t>
      </w:r>
      <w:r>
        <w:rPr>
          <w:spacing w:val="42"/>
        </w:rPr>
        <w:t xml:space="preserve"> </w:t>
      </w:r>
      <w:r>
        <w:rPr>
          <w:spacing w:val="-1"/>
        </w:rPr>
        <w:t>Government</w:t>
      </w:r>
      <w:r>
        <w:rPr>
          <w:spacing w:val="44"/>
        </w:rPr>
        <w:t xml:space="preserve"> </w:t>
      </w:r>
      <w:r>
        <w:rPr>
          <w:spacing w:val="-1"/>
        </w:rPr>
        <w:t>Body</w:t>
      </w:r>
      <w:r>
        <w:rPr>
          <w:spacing w:val="41"/>
        </w:rPr>
        <w:t xml:space="preserve"> </w:t>
      </w:r>
      <w:r>
        <w:t>on</w:t>
      </w:r>
      <w:r>
        <w:rPr>
          <w:spacing w:val="43"/>
        </w:rPr>
        <w:t xml:space="preserve"> </w:t>
      </w:r>
      <w:r>
        <w:t>the</w:t>
      </w:r>
      <w:r>
        <w:rPr>
          <w:spacing w:val="44"/>
        </w:rPr>
        <w:t xml:space="preserve"> </w:t>
      </w:r>
      <w:r>
        <w:rPr>
          <w:spacing w:val="-1"/>
        </w:rPr>
        <w:t>basis</w:t>
      </w:r>
      <w:r>
        <w:rPr>
          <w:spacing w:val="44"/>
        </w:rPr>
        <w:t xml:space="preserve"> </w:t>
      </w:r>
      <w:r>
        <w:rPr>
          <w:spacing w:val="-1"/>
        </w:rPr>
        <w:t>that</w:t>
      </w:r>
      <w:r>
        <w:rPr>
          <w:spacing w:val="42"/>
        </w:rPr>
        <w:t xml:space="preserve"> </w:t>
      </w:r>
      <w:r>
        <w:rPr>
          <w:spacing w:val="-1"/>
        </w:rPr>
        <w:t>the</w:t>
      </w:r>
      <w:r>
        <w:rPr>
          <w:spacing w:val="39"/>
        </w:rPr>
        <w:t xml:space="preserve"> </w:t>
      </w:r>
      <w:r>
        <w:rPr>
          <w:spacing w:val="-1"/>
        </w:rPr>
        <w:t>information</w:t>
      </w:r>
      <w:r>
        <w:rPr>
          <w:spacing w:val="25"/>
        </w:rPr>
        <w:t xml:space="preserve"> </w:t>
      </w:r>
      <w:r>
        <w:t>may</w:t>
      </w:r>
      <w:r>
        <w:rPr>
          <w:spacing w:val="25"/>
        </w:rPr>
        <w:t xml:space="preserve"> </w:t>
      </w:r>
      <w:r>
        <w:rPr>
          <w:spacing w:val="-1"/>
        </w:rPr>
        <w:t>only</w:t>
      </w:r>
      <w:r>
        <w:rPr>
          <w:spacing w:val="26"/>
        </w:rPr>
        <w:t xml:space="preserve"> </w:t>
      </w:r>
      <w:r>
        <w:t>be</w:t>
      </w:r>
      <w:r>
        <w:rPr>
          <w:spacing w:val="25"/>
        </w:rPr>
        <w:t xml:space="preserve"> </w:t>
      </w:r>
      <w:r>
        <w:rPr>
          <w:spacing w:val="-1"/>
        </w:rPr>
        <w:t>further</w:t>
      </w:r>
      <w:r>
        <w:rPr>
          <w:spacing w:val="29"/>
        </w:rPr>
        <w:t xml:space="preserve"> </w:t>
      </w:r>
      <w:r>
        <w:rPr>
          <w:spacing w:val="-1"/>
        </w:rPr>
        <w:t>disclosed</w:t>
      </w:r>
      <w:r>
        <w:rPr>
          <w:spacing w:val="25"/>
        </w:rPr>
        <w:t xml:space="preserve"> </w:t>
      </w:r>
      <w:r>
        <w:t>to</w:t>
      </w:r>
      <w:r>
        <w:rPr>
          <w:spacing w:val="25"/>
        </w:rPr>
        <w:t xml:space="preserve"> </w:t>
      </w:r>
      <w:r>
        <w:rPr>
          <w:spacing w:val="-1"/>
        </w:rPr>
        <w:t>Central</w:t>
      </w:r>
      <w:r>
        <w:rPr>
          <w:spacing w:val="31"/>
        </w:rPr>
        <w:t xml:space="preserve"> </w:t>
      </w:r>
      <w:r>
        <w:rPr>
          <w:spacing w:val="-1"/>
        </w:rPr>
        <w:t>Government</w:t>
      </w:r>
      <w:r>
        <w:rPr>
          <w:spacing w:val="2"/>
        </w:rPr>
        <w:t xml:space="preserve"> </w:t>
      </w:r>
      <w:r>
        <w:rPr>
          <w:spacing w:val="-1"/>
        </w:rPr>
        <w:t>Bodies;</w:t>
      </w:r>
    </w:p>
    <w:p w14:paraId="378D9D03" w14:textId="77777777" w:rsidR="00437262" w:rsidRDefault="00BC70E3" w:rsidP="00A836BB">
      <w:pPr>
        <w:pStyle w:val="BodyText"/>
        <w:numPr>
          <w:ilvl w:val="4"/>
          <w:numId w:val="80"/>
        </w:numPr>
        <w:tabs>
          <w:tab w:val="left" w:pos="3165"/>
        </w:tabs>
        <w:spacing w:before="126" w:line="234" w:lineRule="auto"/>
        <w:ind w:left="3164" w:right="113"/>
        <w:jc w:val="both"/>
      </w:pPr>
      <w:r>
        <w:t>to</w:t>
      </w:r>
      <w:r>
        <w:rPr>
          <w:spacing w:val="21"/>
        </w:rPr>
        <w:t xml:space="preserve"> </w:t>
      </w:r>
      <w:r>
        <w:t>the</w:t>
      </w:r>
      <w:r>
        <w:rPr>
          <w:spacing w:val="20"/>
        </w:rPr>
        <w:t xml:space="preserve"> </w:t>
      </w:r>
      <w:r>
        <w:rPr>
          <w:spacing w:val="-1"/>
        </w:rPr>
        <w:t>British</w:t>
      </w:r>
      <w:r>
        <w:rPr>
          <w:spacing w:val="21"/>
        </w:rPr>
        <w:t xml:space="preserve"> </w:t>
      </w:r>
      <w:r>
        <w:rPr>
          <w:spacing w:val="-1"/>
        </w:rPr>
        <w:t>Parliament</w:t>
      </w:r>
      <w:r>
        <w:rPr>
          <w:spacing w:val="22"/>
        </w:rPr>
        <w:t xml:space="preserve"> </w:t>
      </w:r>
      <w:r>
        <w:rPr>
          <w:spacing w:val="-1"/>
        </w:rPr>
        <w:t>and</w:t>
      </w:r>
      <w:r>
        <w:rPr>
          <w:spacing w:val="21"/>
        </w:rPr>
        <w:t xml:space="preserve"> </w:t>
      </w:r>
      <w:r>
        <w:rPr>
          <w:spacing w:val="-1"/>
        </w:rPr>
        <w:t>any</w:t>
      </w:r>
      <w:r>
        <w:rPr>
          <w:spacing w:val="19"/>
        </w:rPr>
        <w:t xml:space="preserve"> </w:t>
      </w:r>
      <w:r>
        <w:rPr>
          <w:spacing w:val="-1"/>
        </w:rPr>
        <w:t>committees</w:t>
      </w:r>
      <w:r>
        <w:rPr>
          <w:spacing w:val="21"/>
        </w:rPr>
        <w:t xml:space="preserve"> </w:t>
      </w:r>
      <w:r>
        <w:t>of</w:t>
      </w:r>
      <w:r>
        <w:rPr>
          <w:spacing w:val="24"/>
        </w:rPr>
        <w:t xml:space="preserve"> </w:t>
      </w:r>
      <w:r>
        <w:rPr>
          <w:spacing w:val="-1"/>
        </w:rPr>
        <w:t>the</w:t>
      </w:r>
      <w:r>
        <w:rPr>
          <w:spacing w:val="37"/>
        </w:rPr>
        <w:t xml:space="preserve"> </w:t>
      </w:r>
      <w:r>
        <w:rPr>
          <w:spacing w:val="-1"/>
        </w:rPr>
        <w:t>British</w:t>
      </w:r>
      <w:r>
        <w:rPr>
          <w:spacing w:val="55"/>
        </w:rPr>
        <w:t xml:space="preserve"> </w:t>
      </w:r>
      <w:r>
        <w:rPr>
          <w:spacing w:val="-1"/>
        </w:rPr>
        <w:t>Parliament</w:t>
      </w:r>
      <w:r>
        <w:rPr>
          <w:spacing w:val="54"/>
        </w:rPr>
        <w:t xml:space="preserve"> </w:t>
      </w:r>
      <w:r>
        <w:t>or</w:t>
      </w:r>
      <w:r>
        <w:rPr>
          <w:spacing w:val="54"/>
        </w:rPr>
        <w:t xml:space="preserve"> </w:t>
      </w:r>
      <w:r>
        <w:rPr>
          <w:spacing w:val="-2"/>
        </w:rPr>
        <w:t>if</w:t>
      </w:r>
      <w:r>
        <w:rPr>
          <w:spacing w:val="59"/>
        </w:rPr>
        <w:t xml:space="preserve"> </w:t>
      </w:r>
      <w:r>
        <w:rPr>
          <w:spacing w:val="-1"/>
        </w:rPr>
        <w:t>required</w:t>
      </w:r>
      <w:r>
        <w:rPr>
          <w:spacing w:val="53"/>
        </w:rPr>
        <w:t xml:space="preserve"> </w:t>
      </w:r>
      <w:r>
        <w:t>by</w:t>
      </w:r>
      <w:r>
        <w:rPr>
          <w:spacing w:val="53"/>
        </w:rPr>
        <w:t xml:space="preserve"> </w:t>
      </w:r>
      <w:r>
        <w:rPr>
          <w:spacing w:val="-1"/>
        </w:rPr>
        <w:t>any</w:t>
      </w:r>
      <w:r>
        <w:rPr>
          <w:spacing w:val="54"/>
        </w:rPr>
        <w:t xml:space="preserve"> </w:t>
      </w:r>
      <w:r>
        <w:rPr>
          <w:spacing w:val="-1"/>
        </w:rPr>
        <w:t>British</w:t>
      </w:r>
      <w:r>
        <w:rPr>
          <w:spacing w:val="35"/>
        </w:rPr>
        <w:t xml:space="preserve"> </w:t>
      </w:r>
      <w:r>
        <w:rPr>
          <w:spacing w:val="-1"/>
        </w:rPr>
        <w:t>Parliamentary reporting</w:t>
      </w:r>
      <w:r>
        <w:t xml:space="preserve"> </w:t>
      </w:r>
      <w:r>
        <w:rPr>
          <w:spacing w:val="-1"/>
        </w:rPr>
        <w:t>requirement;</w:t>
      </w:r>
    </w:p>
    <w:p w14:paraId="4ECD4AC4" w14:textId="77777777" w:rsidR="00437262" w:rsidRDefault="00BC70E3" w:rsidP="00A836BB">
      <w:pPr>
        <w:pStyle w:val="BodyText"/>
        <w:numPr>
          <w:ilvl w:val="4"/>
          <w:numId w:val="80"/>
        </w:numPr>
        <w:tabs>
          <w:tab w:val="left" w:pos="3165"/>
        </w:tabs>
        <w:spacing w:before="125" w:line="254" w:lineRule="exact"/>
        <w:ind w:left="3164" w:right="113"/>
        <w:jc w:val="both"/>
      </w:pPr>
      <w:r>
        <w:t>to</w:t>
      </w:r>
      <w:r>
        <w:rPr>
          <w:spacing w:val="37"/>
        </w:rPr>
        <w:t xml:space="preserve"> </w:t>
      </w:r>
      <w:r>
        <w:t>the</w:t>
      </w:r>
      <w:r>
        <w:rPr>
          <w:spacing w:val="37"/>
        </w:rPr>
        <w:t xml:space="preserve"> </w:t>
      </w:r>
      <w:r>
        <w:rPr>
          <w:spacing w:val="-2"/>
        </w:rPr>
        <w:t>extent</w:t>
      </w:r>
      <w:r>
        <w:rPr>
          <w:spacing w:val="38"/>
        </w:rPr>
        <w:t xml:space="preserve"> </w:t>
      </w:r>
      <w:r>
        <w:rPr>
          <w:spacing w:val="-1"/>
        </w:rPr>
        <w:t>that</w:t>
      </w:r>
      <w:r>
        <w:rPr>
          <w:spacing w:val="36"/>
        </w:rPr>
        <w:t xml:space="preserve"> </w:t>
      </w:r>
      <w:r>
        <w:t>the</w:t>
      </w:r>
      <w:r>
        <w:rPr>
          <w:spacing w:val="34"/>
        </w:rPr>
        <w:t xml:space="preserve"> </w:t>
      </w:r>
      <w:r>
        <w:rPr>
          <w:spacing w:val="-1"/>
        </w:rPr>
        <w:t>Customer</w:t>
      </w:r>
      <w:r>
        <w:rPr>
          <w:spacing w:val="38"/>
        </w:rPr>
        <w:t xml:space="preserve"> </w:t>
      </w:r>
      <w:r>
        <w:rPr>
          <w:spacing w:val="-2"/>
        </w:rPr>
        <w:t>(acting</w:t>
      </w:r>
      <w:r>
        <w:rPr>
          <w:spacing w:val="40"/>
        </w:rPr>
        <w:t xml:space="preserve"> </w:t>
      </w:r>
      <w:r>
        <w:rPr>
          <w:spacing w:val="-1"/>
        </w:rPr>
        <w:t>reasonably)</w:t>
      </w:r>
      <w:r>
        <w:rPr>
          <w:spacing w:val="29"/>
        </w:rPr>
        <w:t xml:space="preserve"> </w:t>
      </w:r>
      <w:r>
        <w:rPr>
          <w:spacing w:val="-1"/>
        </w:rPr>
        <w:t>deems</w:t>
      </w:r>
      <w:r>
        <w:rPr>
          <w:spacing w:val="18"/>
        </w:rPr>
        <w:t xml:space="preserve"> </w:t>
      </w:r>
      <w:r>
        <w:rPr>
          <w:spacing w:val="-1"/>
        </w:rPr>
        <w:t>disclosure</w:t>
      </w:r>
      <w:r>
        <w:rPr>
          <w:spacing w:val="15"/>
        </w:rPr>
        <w:t xml:space="preserve"> </w:t>
      </w:r>
      <w:r>
        <w:rPr>
          <w:spacing w:val="-1"/>
        </w:rPr>
        <w:t>necessary</w:t>
      </w:r>
      <w:r>
        <w:rPr>
          <w:spacing w:val="15"/>
        </w:rPr>
        <w:t xml:space="preserve"> </w:t>
      </w:r>
      <w:r>
        <w:t>or</w:t>
      </w:r>
      <w:r>
        <w:rPr>
          <w:spacing w:val="18"/>
        </w:rPr>
        <w:t xml:space="preserve"> </w:t>
      </w:r>
      <w:r>
        <w:rPr>
          <w:spacing w:val="-1"/>
        </w:rPr>
        <w:t>appropriate</w:t>
      </w:r>
      <w:r>
        <w:rPr>
          <w:spacing w:val="15"/>
        </w:rPr>
        <w:t xml:space="preserve"> </w:t>
      </w:r>
      <w:r>
        <w:rPr>
          <w:spacing w:val="-1"/>
        </w:rPr>
        <w:t>in</w:t>
      </w:r>
      <w:r>
        <w:rPr>
          <w:spacing w:val="17"/>
        </w:rPr>
        <w:t xml:space="preserve"> </w:t>
      </w:r>
      <w:r>
        <w:rPr>
          <w:spacing w:val="-1"/>
        </w:rPr>
        <w:t>the</w:t>
      </w:r>
      <w:r>
        <w:rPr>
          <w:spacing w:val="17"/>
        </w:rPr>
        <w:t xml:space="preserve"> </w:t>
      </w:r>
      <w:r>
        <w:rPr>
          <w:spacing w:val="-1"/>
        </w:rPr>
        <w:t>course</w:t>
      </w:r>
      <w:r>
        <w:rPr>
          <w:spacing w:val="41"/>
        </w:rPr>
        <w:t xml:space="preserve"> </w:t>
      </w:r>
      <w:r>
        <w:rPr>
          <w:spacing w:val="-2"/>
        </w:rPr>
        <w:t>of</w:t>
      </w:r>
      <w:r>
        <w:rPr>
          <w:spacing w:val="4"/>
        </w:rPr>
        <w:t xml:space="preserve"> </w:t>
      </w:r>
      <w:r>
        <w:rPr>
          <w:spacing w:val="-1"/>
        </w:rPr>
        <w:t>carrying</w:t>
      </w:r>
      <w:r>
        <w:t xml:space="preserve"> </w:t>
      </w:r>
      <w:r>
        <w:rPr>
          <w:spacing w:val="-1"/>
        </w:rPr>
        <w:t>out its</w:t>
      </w:r>
      <w:r>
        <w:rPr>
          <w:spacing w:val="-2"/>
        </w:rPr>
        <w:t xml:space="preserve"> </w:t>
      </w:r>
      <w:r>
        <w:rPr>
          <w:spacing w:val="-1"/>
        </w:rPr>
        <w:t>public</w:t>
      </w:r>
      <w:r>
        <w:rPr>
          <w:spacing w:val="-2"/>
        </w:rPr>
        <w:t xml:space="preserve"> </w:t>
      </w:r>
      <w:r>
        <w:rPr>
          <w:spacing w:val="-1"/>
        </w:rPr>
        <w:t>functions;</w:t>
      </w:r>
    </w:p>
    <w:p w14:paraId="34BA1067" w14:textId="563C43BA" w:rsidR="00437262" w:rsidRDefault="00BC70E3" w:rsidP="00A836BB">
      <w:pPr>
        <w:pStyle w:val="BodyText"/>
        <w:numPr>
          <w:ilvl w:val="4"/>
          <w:numId w:val="80"/>
        </w:numPr>
        <w:tabs>
          <w:tab w:val="left" w:pos="3165"/>
        </w:tabs>
        <w:spacing w:before="116" w:line="237" w:lineRule="auto"/>
        <w:ind w:left="3164" w:right="110"/>
        <w:jc w:val="both"/>
      </w:pPr>
      <w:r>
        <w:t>on</w:t>
      </w:r>
      <w:r>
        <w:rPr>
          <w:spacing w:val="14"/>
        </w:rPr>
        <w:t xml:space="preserve"> </w:t>
      </w:r>
      <w:r>
        <w:t>a</w:t>
      </w:r>
      <w:r>
        <w:rPr>
          <w:spacing w:val="15"/>
        </w:rPr>
        <w:t xml:space="preserve"> </w:t>
      </w:r>
      <w:r>
        <w:rPr>
          <w:spacing w:val="-1"/>
        </w:rPr>
        <w:t>confidential</w:t>
      </w:r>
      <w:r>
        <w:rPr>
          <w:spacing w:val="14"/>
        </w:rPr>
        <w:t xml:space="preserve"> </w:t>
      </w:r>
      <w:r>
        <w:rPr>
          <w:spacing w:val="-2"/>
        </w:rPr>
        <w:t>basis</w:t>
      </w:r>
      <w:r>
        <w:rPr>
          <w:spacing w:val="15"/>
        </w:rPr>
        <w:t xml:space="preserve"> </w:t>
      </w:r>
      <w:r>
        <w:t>to</w:t>
      </w:r>
      <w:r>
        <w:rPr>
          <w:spacing w:val="15"/>
        </w:rPr>
        <w:t xml:space="preserve"> </w:t>
      </w:r>
      <w:r>
        <w:t>a</w:t>
      </w:r>
      <w:r>
        <w:rPr>
          <w:spacing w:val="15"/>
        </w:rPr>
        <w:t xml:space="preserve"> </w:t>
      </w:r>
      <w:r>
        <w:rPr>
          <w:spacing w:val="-1"/>
        </w:rPr>
        <w:t>professional</w:t>
      </w:r>
      <w:r>
        <w:rPr>
          <w:spacing w:val="11"/>
        </w:rPr>
        <w:t xml:space="preserve"> </w:t>
      </w:r>
      <w:r>
        <w:rPr>
          <w:spacing w:val="-1"/>
        </w:rPr>
        <w:t>adviser,</w:t>
      </w:r>
      <w:r>
        <w:rPr>
          <w:spacing w:val="39"/>
        </w:rPr>
        <w:t xml:space="preserve"> </w:t>
      </w:r>
      <w:r>
        <w:rPr>
          <w:spacing w:val="-1"/>
        </w:rPr>
        <w:t>consultant,</w:t>
      </w:r>
      <w:r>
        <w:rPr>
          <w:spacing w:val="42"/>
        </w:rPr>
        <w:t xml:space="preserve"> </w:t>
      </w:r>
      <w:r>
        <w:rPr>
          <w:spacing w:val="-1"/>
        </w:rPr>
        <w:t>supplier</w:t>
      </w:r>
      <w:r>
        <w:rPr>
          <w:spacing w:val="39"/>
        </w:rPr>
        <w:t xml:space="preserve"> </w:t>
      </w:r>
      <w:r>
        <w:t>or</w:t>
      </w:r>
      <w:r>
        <w:rPr>
          <w:spacing w:val="39"/>
        </w:rPr>
        <w:t xml:space="preserve"> </w:t>
      </w:r>
      <w:r>
        <w:t>other</w:t>
      </w:r>
      <w:r>
        <w:rPr>
          <w:spacing w:val="40"/>
        </w:rPr>
        <w:t xml:space="preserve"> </w:t>
      </w:r>
      <w:r>
        <w:rPr>
          <w:spacing w:val="-1"/>
        </w:rPr>
        <w:t>person</w:t>
      </w:r>
      <w:r>
        <w:rPr>
          <w:spacing w:val="38"/>
        </w:rPr>
        <w:t xml:space="preserve"> </w:t>
      </w:r>
      <w:r>
        <w:rPr>
          <w:spacing w:val="-1"/>
        </w:rPr>
        <w:t>engaged</w:t>
      </w:r>
      <w:r>
        <w:rPr>
          <w:spacing w:val="38"/>
        </w:rPr>
        <w:t xml:space="preserve"> </w:t>
      </w:r>
      <w:r>
        <w:t>by</w:t>
      </w:r>
      <w:r>
        <w:rPr>
          <w:spacing w:val="39"/>
        </w:rPr>
        <w:t xml:space="preserve"> </w:t>
      </w:r>
      <w:r>
        <w:rPr>
          <w:spacing w:val="-1"/>
        </w:rPr>
        <w:t>any</w:t>
      </w:r>
      <w:r>
        <w:rPr>
          <w:spacing w:val="39"/>
        </w:rPr>
        <w:t xml:space="preserve"> </w:t>
      </w:r>
      <w:r>
        <w:rPr>
          <w:spacing w:val="-2"/>
        </w:rPr>
        <w:t>of</w:t>
      </w:r>
      <w:r>
        <w:rPr>
          <w:spacing w:val="41"/>
        </w:rPr>
        <w:t xml:space="preserve"> </w:t>
      </w:r>
      <w:r>
        <w:t>the</w:t>
      </w:r>
      <w:r>
        <w:rPr>
          <w:spacing w:val="36"/>
        </w:rPr>
        <w:t xml:space="preserve"> </w:t>
      </w:r>
      <w:r>
        <w:rPr>
          <w:spacing w:val="-1"/>
        </w:rPr>
        <w:t>entities</w:t>
      </w:r>
      <w:r>
        <w:rPr>
          <w:spacing w:val="36"/>
        </w:rPr>
        <w:t xml:space="preserve"> </w:t>
      </w:r>
      <w:r>
        <w:rPr>
          <w:spacing w:val="-1"/>
        </w:rPr>
        <w:t>described</w:t>
      </w:r>
      <w:r>
        <w:rPr>
          <w:spacing w:val="36"/>
        </w:rPr>
        <w:t xml:space="preserve"> </w:t>
      </w:r>
      <w:r>
        <w:rPr>
          <w:spacing w:val="-1"/>
        </w:rPr>
        <w:t>in</w:t>
      </w:r>
      <w:r>
        <w:rPr>
          <w:spacing w:val="36"/>
        </w:rPr>
        <w:t xml:space="preserve"> </w:t>
      </w:r>
      <w:r>
        <w:rPr>
          <w:spacing w:val="-1"/>
        </w:rPr>
        <w:t>Clause</w:t>
      </w:r>
      <w:r>
        <w:rPr>
          <w:spacing w:val="2"/>
        </w:rPr>
        <w:t xml:space="preserve"> </w:t>
      </w:r>
      <w:hyperlink w:anchor="_bookmark144" w:history="1">
        <w:r>
          <w:rPr>
            <w:spacing w:val="-1"/>
          </w:rPr>
          <w:t>35.3.7(a)</w:t>
        </w:r>
      </w:hyperlink>
      <w:r>
        <w:rPr>
          <w:spacing w:val="38"/>
        </w:rPr>
        <w:t xml:space="preserve"> </w:t>
      </w:r>
      <w:r>
        <w:rPr>
          <w:spacing w:val="-1"/>
        </w:rPr>
        <w:t>(including</w:t>
      </w:r>
      <w:r>
        <w:rPr>
          <w:spacing w:val="38"/>
        </w:rPr>
        <w:t xml:space="preserve"> </w:t>
      </w:r>
      <w:r>
        <w:rPr>
          <w:spacing w:val="-1"/>
        </w:rPr>
        <w:t>any</w:t>
      </w:r>
      <w:r>
        <w:rPr>
          <w:spacing w:val="39"/>
        </w:rPr>
        <w:t xml:space="preserve"> </w:t>
      </w:r>
      <w:r>
        <w:rPr>
          <w:spacing w:val="-1"/>
        </w:rPr>
        <w:t>benchmarking</w:t>
      </w:r>
      <w:r>
        <w:rPr>
          <w:spacing w:val="9"/>
        </w:rPr>
        <w:t xml:space="preserve"> </w:t>
      </w:r>
      <w:r>
        <w:rPr>
          <w:spacing w:val="-1"/>
        </w:rPr>
        <w:t>organisation)</w:t>
      </w:r>
      <w:r>
        <w:rPr>
          <w:spacing w:val="6"/>
        </w:rPr>
        <w:t xml:space="preserve"> </w:t>
      </w:r>
      <w:r>
        <w:t>for</w:t>
      </w:r>
      <w:r>
        <w:rPr>
          <w:spacing w:val="8"/>
        </w:rPr>
        <w:t xml:space="preserve"> </w:t>
      </w:r>
      <w:r>
        <w:rPr>
          <w:spacing w:val="-1"/>
        </w:rPr>
        <w:t>any</w:t>
      </w:r>
      <w:r>
        <w:rPr>
          <w:spacing w:val="5"/>
        </w:rPr>
        <w:t xml:space="preserve"> </w:t>
      </w:r>
      <w:r>
        <w:rPr>
          <w:spacing w:val="-1"/>
        </w:rPr>
        <w:t>purpose</w:t>
      </w:r>
      <w:r>
        <w:rPr>
          <w:spacing w:val="7"/>
        </w:rPr>
        <w:t xml:space="preserve"> </w:t>
      </w:r>
      <w:r>
        <w:rPr>
          <w:spacing w:val="-1"/>
        </w:rPr>
        <w:t>relating</w:t>
      </w:r>
      <w:r>
        <w:rPr>
          <w:spacing w:val="9"/>
        </w:rPr>
        <w:t xml:space="preserve"> </w:t>
      </w:r>
      <w:r>
        <w:t>to</w:t>
      </w:r>
      <w:r>
        <w:rPr>
          <w:spacing w:val="7"/>
        </w:rPr>
        <w:t xml:space="preserve"> </w:t>
      </w:r>
      <w:r>
        <w:rPr>
          <w:spacing w:val="-2"/>
        </w:rPr>
        <w:t>or</w:t>
      </w:r>
      <w:r>
        <w:rPr>
          <w:spacing w:val="35"/>
        </w:rPr>
        <w:t xml:space="preserve"> </w:t>
      </w:r>
      <w:r>
        <w:rPr>
          <w:spacing w:val="-1"/>
        </w:rPr>
        <w:t>connected</w:t>
      </w:r>
      <w:r>
        <w:t xml:space="preserve"> </w:t>
      </w:r>
      <w:r>
        <w:rPr>
          <w:spacing w:val="-2"/>
        </w:rPr>
        <w:t xml:space="preserve">with </w:t>
      </w:r>
      <w:r>
        <w:rPr>
          <w:spacing w:val="-1"/>
        </w:rPr>
        <w:t>this</w:t>
      </w:r>
      <w:r>
        <w:rPr>
          <w:spacing w:val="1"/>
        </w:rPr>
        <w:t xml:space="preserve"> </w:t>
      </w:r>
      <w:r>
        <w:rPr>
          <w:spacing w:val="-1"/>
        </w:rPr>
        <w:t>Contract</w:t>
      </w:r>
      <w:r>
        <w:t>;</w:t>
      </w:r>
    </w:p>
    <w:p w14:paraId="61141908" w14:textId="0B69A3FD" w:rsidR="00437262" w:rsidRDefault="00BC70E3" w:rsidP="00A836BB">
      <w:pPr>
        <w:pStyle w:val="BodyText"/>
        <w:numPr>
          <w:ilvl w:val="4"/>
          <w:numId w:val="80"/>
        </w:numPr>
        <w:tabs>
          <w:tab w:val="left" w:pos="3165"/>
        </w:tabs>
        <w:spacing w:before="125" w:line="254" w:lineRule="exact"/>
        <w:ind w:left="3164" w:right="113"/>
        <w:jc w:val="both"/>
      </w:pPr>
      <w:r>
        <w:t>on</w:t>
      </w:r>
      <w:r>
        <w:rPr>
          <w:spacing w:val="19"/>
        </w:rPr>
        <w:t xml:space="preserve"> </w:t>
      </w:r>
      <w:r>
        <w:t>a</w:t>
      </w:r>
      <w:r>
        <w:rPr>
          <w:spacing w:val="19"/>
        </w:rPr>
        <w:t xml:space="preserve"> </w:t>
      </w:r>
      <w:r>
        <w:rPr>
          <w:spacing w:val="-1"/>
        </w:rPr>
        <w:t>confidential</w:t>
      </w:r>
      <w:r>
        <w:rPr>
          <w:spacing w:val="19"/>
        </w:rPr>
        <w:t xml:space="preserve"> </w:t>
      </w:r>
      <w:r>
        <w:rPr>
          <w:spacing w:val="-1"/>
        </w:rPr>
        <w:t>basis</w:t>
      </w:r>
      <w:r>
        <w:rPr>
          <w:spacing w:val="17"/>
        </w:rPr>
        <w:t xml:space="preserve"> </w:t>
      </w:r>
      <w:r>
        <w:rPr>
          <w:spacing w:val="-1"/>
        </w:rPr>
        <w:t>for</w:t>
      </w:r>
      <w:r>
        <w:rPr>
          <w:spacing w:val="20"/>
        </w:rPr>
        <w:t xml:space="preserve"> </w:t>
      </w:r>
      <w:r>
        <w:rPr>
          <w:spacing w:val="-1"/>
        </w:rPr>
        <w:t>the</w:t>
      </w:r>
      <w:r>
        <w:rPr>
          <w:spacing w:val="19"/>
        </w:rPr>
        <w:t xml:space="preserve"> </w:t>
      </w:r>
      <w:r>
        <w:rPr>
          <w:spacing w:val="-1"/>
        </w:rPr>
        <w:t>purpose</w:t>
      </w:r>
      <w:r>
        <w:rPr>
          <w:spacing w:val="19"/>
        </w:rPr>
        <w:t xml:space="preserve"> </w:t>
      </w:r>
      <w:r>
        <w:rPr>
          <w:spacing w:val="-2"/>
        </w:rPr>
        <w:t>of</w:t>
      </w:r>
      <w:r>
        <w:rPr>
          <w:spacing w:val="18"/>
        </w:rPr>
        <w:t xml:space="preserve"> </w:t>
      </w:r>
      <w:r>
        <w:t>the</w:t>
      </w:r>
      <w:r>
        <w:rPr>
          <w:spacing w:val="19"/>
        </w:rPr>
        <w:t xml:space="preserve"> </w:t>
      </w:r>
      <w:r>
        <w:t>exercise</w:t>
      </w:r>
      <w:r>
        <w:rPr>
          <w:spacing w:val="17"/>
        </w:rPr>
        <w:t xml:space="preserve"> </w:t>
      </w:r>
      <w:r>
        <w:rPr>
          <w:spacing w:val="-2"/>
        </w:rPr>
        <w:t>of</w:t>
      </w:r>
      <w:r>
        <w:rPr>
          <w:spacing w:val="23"/>
        </w:rPr>
        <w:t xml:space="preserve"> </w:t>
      </w:r>
      <w:r>
        <w:rPr>
          <w:spacing w:val="-1"/>
        </w:rPr>
        <w:t>its</w:t>
      </w:r>
      <w:r>
        <w:rPr>
          <w:spacing w:val="1"/>
        </w:rPr>
        <w:t xml:space="preserve"> </w:t>
      </w:r>
      <w:r>
        <w:rPr>
          <w:spacing w:val="-1"/>
        </w:rPr>
        <w:t>rights</w:t>
      </w:r>
      <w:r>
        <w:rPr>
          <w:spacing w:val="1"/>
        </w:rPr>
        <w:t xml:space="preserve"> </w:t>
      </w:r>
      <w:r>
        <w:rPr>
          <w:spacing w:val="-1"/>
        </w:rPr>
        <w:t>under this</w:t>
      </w:r>
      <w:r>
        <w:rPr>
          <w:spacing w:val="2"/>
        </w:rPr>
        <w:t xml:space="preserve"> </w:t>
      </w:r>
      <w:r>
        <w:rPr>
          <w:spacing w:val="-1"/>
        </w:rPr>
        <w:t>Contract</w:t>
      </w:r>
      <w:r>
        <w:t>;</w:t>
      </w:r>
      <w:r>
        <w:rPr>
          <w:spacing w:val="2"/>
        </w:rPr>
        <w:t xml:space="preserve"> </w:t>
      </w:r>
      <w:r>
        <w:rPr>
          <w:spacing w:val="-2"/>
        </w:rPr>
        <w:t>or</w:t>
      </w:r>
    </w:p>
    <w:p w14:paraId="5B112B09" w14:textId="77777777" w:rsidR="00437262" w:rsidRDefault="00BC70E3" w:rsidP="00A836BB">
      <w:pPr>
        <w:pStyle w:val="BodyText"/>
        <w:numPr>
          <w:ilvl w:val="4"/>
          <w:numId w:val="80"/>
        </w:numPr>
        <w:tabs>
          <w:tab w:val="left" w:pos="3165"/>
        </w:tabs>
        <w:spacing w:before="121" w:line="254" w:lineRule="exact"/>
        <w:ind w:left="3164" w:right="114"/>
        <w:jc w:val="both"/>
      </w:pPr>
      <w:r>
        <w:t>to</w:t>
      </w:r>
      <w:r>
        <w:rPr>
          <w:spacing w:val="11"/>
        </w:rPr>
        <w:t xml:space="preserve"> </w:t>
      </w:r>
      <w:r>
        <w:t>a</w:t>
      </w:r>
      <w:r>
        <w:rPr>
          <w:spacing w:val="11"/>
        </w:rPr>
        <w:t xml:space="preserve"> </w:t>
      </w:r>
      <w:r>
        <w:rPr>
          <w:spacing w:val="-1"/>
        </w:rPr>
        <w:t>proposed</w:t>
      </w:r>
      <w:r>
        <w:rPr>
          <w:spacing w:val="9"/>
        </w:rPr>
        <w:t xml:space="preserve"> </w:t>
      </w:r>
      <w:r>
        <w:rPr>
          <w:spacing w:val="-1"/>
        </w:rPr>
        <w:t>transferee,</w:t>
      </w:r>
      <w:r>
        <w:rPr>
          <w:spacing w:val="12"/>
        </w:rPr>
        <w:t xml:space="preserve"> </w:t>
      </w:r>
      <w:r>
        <w:rPr>
          <w:spacing w:val="-1"/>
        </w:rPr>
        <w:t>assignee</w:t>
      </w:r>
      <w:r>
        <w:rPr>
          <w:spacing w:val="11"/>
        </w:rPr>
        <w:t xml:space="preserve"> </w:t>
      </w:r>
      <w:r>
        <w:t>or</w:t>
      </w:r>
      <w:r>
        <w:rPr>
          <w:spacing w:val="12"/>
        </w:rPr>
        <w:t xml:space="preserve"> </w:t>
      </w:r>
      <w:r>
        <w:rPr>
          <w:spacing w:val="-1"/>
        </w:rPr>
        <w:t>novatee</w:t>
      </w:r>
      <w:r>
        <w:rPr>
          <w:spacing w:val="11"/>
        </w:rPr>
        <w:t xml:space="preserve"> </w:t>
      </w:r>
      <w:r>
        <w:t>of,</w:t>
      </w:r>
      <w:r>
        <w:rPr>
          <w:spacing w:val="12"/>
        </w:rPr>
        <w:t xml:space="preserve"> </w:t>
      </w:r>
      <w:r>
        <w:rPr>
          <w:spacing w:val="-2"/>
        </w:rPr>
        <w:t>or</w:t>
      </w:r>
      <w:r>
        <w:rPr>
          <w:spacing w:val="29"/>
        </w:rPr>
        <w:t xml:space="preserve"> </w:t>
      </w:r>
      <w:r>
        <w:rPr>
          <w:spacing w:val="-1"/>
        </w:rPr>
        <w:t>successor in</w:t>
      </w:r>
      <w:r>
        <w:rPr>
          <w:spacing w:val="-2"/>
        </w:rPr>
        <w:t xml:space="preserve"> </w:t>
      </w:r>
      <w:r>
        <w:rPr>
          <w:spacing w:val="-1"/>
        </w:rPr>
        <w:t>title</w:t>
      </w:r>
      <w:r>
        <w:t xml:space="preserve"> to</w:t>
      </w:r>
      <w:r>
        <w:rPr>
          <w:spacing w:val="-4"/>
        </w:rPr>
        <w:t xml:space="preserve"> </w:t>
      </w:r>
      <w:r>
        <w:t>the</w:t>
      </w:r>
      <w:r>
        <w:rPr>
          <w:spacing w:val="-2"/>
        </w:rPr>
        <w:t xml:space="preserve"> </w:t>
      </w:r>
      <w:r>
        <w:rPr>
          <w:spacing w:val="-1"/>
        </w:rPr>
        <w:t>Customer,</w:t>
      </w:r>
    </w:p>
    <w:p w14:paraId="3CACDE06" w14:textId="77777777" w:rsidR="00437262" w:rsidRDefault="00BC70E3">
      <w:pPr>
        <w:pStyle w:val="BodyText"/>
        <w:spacing w:before="117"/>
        <w:ind w:left="2312" w:right="109" w:firstLine="0"/>
        <w:jc w:val="both"/>
      </w:pPr>
      <w:r>
        <w:rPr>
          <w:spacing w:val="-1"/>
        </w:rPr>
        <w:t>and</w:t>
      </w:r>
      <w:r>
        <w:rPr>
          <w:spacing w:val="10"/>
        </w:rPr>
        <w:t xml:space="preserve"> </w:t>
      </w:r>
      <w:r>
        <w:rPr>
          <w:spacing w:val="1"/>
        </w:rPr>
        <w:t>for</w:t>
      </w:r>
      <w:r>
        <w:rPr>
          <w:spacing w:val="11"/>
        </w:rPr>
        <w:t xml:space="preserve"> </w:t>
      </w:r>
      <w:r>
        <w:t>the</w:t>
      </w:r>
      <w:r>
        <w:rPr>
          <w:spacing w:val="12"/>
        </w:rPr>
        <w:t xml:space="preserve"> </w:t>
      </w:r>
      <w:r>
        <w:rPr>
          <w:spacing w:val="-1"/>
        </w:rPr>
        <w:t>purposes</w:t>
      </w:r>
      <w:r>
        <w:rPr>
          <w:spacing w:val="10"/>
        </w:rPr>
        <w:t xml:space="preserve"> </w:t>
      </w:r>
      <w:r>
        <w:rPr>
          <w:spacing w:val="-2"/>
        </w:rPr>
        <w:t>of</w:t>
      </w:r>
      <w:r>
        <w:rPr>
          <w:spacing w:val="13"/>
        </w:rPr>
        <w:t xml:space="preserve"> </w:t>
      </w:r>
      <w:r>
        <w:rPr>
          <w:spacing w:val="-1"/>
        </w:rPr>
        <w:t>the</w:t>
      </w:r>
      <w:r>
        <w:rPr>
          <w:spacing w:val="9"/>
        </w:rPr>
        <w:t xml:space="preserve"> </w:t>
      </w:r>
      <w:r>
        <w:rPr>
          <w:spacing w:val="-1"/>
        </w:rPr>
        <w:t>foregoing,</w:t>
      </w:r>
      <w:r>
        <w:rPr>
          <w:spacing w:val="13"/>
        </w:rPr>
        <w:t xml:space="preserve"> </w:t>
      </w:r>
      <w:r>
        <w:rPr>
          <w:spacing w:val="-1"/>
        </w:rPr>
        <w:t>references</w:t>
      </w:r>
      <w:r>
        <w:rPr>
          <w:spacing w:val="10"/>
        </w:rPr>
        <w:t xml:space="preserve"> </w:t>
      </w:r>
      <w:r>
        <w:t>to</w:t>
      </w:r>
      <w:r>
        <w:rPr>
          <w:spacing w:val="12"/>
        </w:rPr>
        <w:t xml:space="preserve"> </w:t>
      </w:r>
      <w:r>
        <w:rPr>
          <w:spacing w:val="-1"/>
        </w:rPr>
        <w:t>disclosure</w:t>
      </w:r>
      <w:r>
        <w:rPr>
          <w:spacing w:val="10"/>
        </w:rPr>
        <w:t xml:space="preserve"> </w:t>
      </w:r>
      <w:r>
        <w:t>on</w:t>
      </w:r>
      <w:r>
        <w:rPr>
          <w:spacing w:val="45"/>
        </w:rPr>
        <w:t xml:space="preserve"> </w:t>
      </w:r>
      <w:r>
        <w:t>a</w:t>
      </w:r>
      <w:r>
        <w:rPr>
          <w:spacing w:val="34"/>
        </w:rPr>
        <w:t xml:space="preserve"> </w:t>
      </w:r>
      <w:r>
        <w:rPr>
          <w:spacing w:val="-1"/>
        </w:rPr>
        <w:t>confidential</w:t>
      </w:r>
      <w:r>
        <w:rPr>
          <w:spacing w:val="33"/>
        </w:rPr>
        <w:t xml:space="preserve"> </w:t>
      </w:r>
      <w:r>
        <w:rPr>
          <w:spacing w:val="-1"/>
        </w:rPr>
        <w:t>basis</w:t>
      </w:r>
      <w:r>
        <w:rPr>
          <w:spacing w:val="36"/>
        </w:rPr>
        <w:t xml:space="preserve"> </w:t>
      </w:r>
      <w:r>
        <w:rPr>
          <w:spacing w:val="-1"/>
        </w:rPr>
        <w:t>shall</w:t>
      </w:r>
      <w:r>
        <w:rPr>
          <w:spacing w:val="33"/>
        </w:rPr>
        <w:t xml:space="preserve"> </w:t>
      </w:r>
      <w:r>
        <w:rPr>
          <w:spacing w:val="-1"/>
        </w:rPr>
        <w:t>mean</w:t>
      </w:r>
      <w:r>
        <w:rPr>
          <w:spacing w:val="34"/>
        </w:rPr>
        <w:t xml:space="preserve"> </w:t>
      </w:r>
      <w:r>
        <w:rPr>
          <w:spacing w:val="-1"/>
        </w:rPr>
        <w:t>disclosure</w:t>
      </w:r>
      <w:r>
        <w:rPr>
          <w:spacing w:val="34"/>
        </w:rPr>
        <w:t xml:space="preserve"> </w:t>
      </w:r>
      <w:r>
        <w:t>subject</w:t>
      </w:r>
      <w:r>
        <w:rPr>
          <w:spacing w:val="36"/>
        </w:rPr>
        <w:t xml:space="preserve"> </w:t>
      </w:r>
      <w:r>
        <w:t>to</w:t>
      </w:r>
      <w:r>
        <w:rPr>
          <w:spacing w:val="38"/>
        </w:rPr>
        <w:t xml:space="preserve"> </w:t>
      </w:r>
      <w:r>
        <w:t>a</w:t>
      </w:r>
      <w:r>
        <w:rPr>
          <w:spacing w:val="37"/>
        </w:rPr>
        <w:t xml:space="preserve"> </w:t>
      </w:r>
      <w:r>
        <w:rPr>
          <w:spacing w:val="-1"/>
        </w:rPr>
        <w:t>confidentiality</w:t>
      </w:r>
      <w:r>
        <w:rPr>
          <w:spacing w:val="5"/>
        </w:rPr>
        <w:t xml:space="preserve"> </w:t>
      </w:r>
      <w:r>
        <w:rPr>
          <w:spacing w:val="-1"/>
        </w:rPr>
        <w:t>agreement</w:t>
      </w:r>
      <w:r>
        <w:rPr>
          <w:spacing w:val="6"/>
        </w:rPr>
        <w:t xml:space="preserve"> </w:t>
      </w:r>
      <w:r>
        <w:t>or</w:t>
      </w:r>
      <w:r>
        <w:rPr>
          <w:spacing w:val="8"/>
        </w:rPr>
        <w:t xml:space="preserve"> </w:t>
      </w:r>
      <w:r>
        <w:rPr>
          <w:spacing w:val="-1"/>
        </w:rPr>
        <w:t>arrangement</w:t>
      </w:r>
      <w:r>
        <w:rPr>
          <w:spacing w:val="6"/>
        </w:rPr>
        <w:t xml:space="preserve"> </w:t>
      </w:r>
      <w:r>
        <w:rPr>
          <w:spacing w:val="-1"/>
        </w:rPr>
        <w:t>containing</w:t>
      </w:r>
      <w:r>
        <w:rPr>
          <w:spacing w:val="7"/>
        </w:rPr>
        <w:t xml:space="preserve"> </w:t>
      </w:r>
      <w:r>
        <w:rPr>
          <w:spacing w:val="-1"/>
        </w:rPr>
        <w:t>terms</w:t>
      </w:r>
      <w:r>
        <w:rPr>
          <w:spacing w:val="5"/>
        </w:rPr>
        <w:t xml:space="preserve"> </w:t>
      </w:r>
      <w:r>
        <w:t>no</w:t>
      </w:r>
      <w:r>
        <w:rPr>
          <w:spacing w:val="7"/>
        </w:rPr>
        <w:t xml:space="preserve"> </w:t>
      </w:r>
      <w:r>
        <w:rPr>
          <w:spacing w:val="-1"/>
        </w:rPr>
        <w:t>less</w:t>
      </w:r>
      <w:r>
        <w:rPr>
          <w:spacing w:val="35"/>
        </w:rPr>
        <w:t xml:space="preserve"> </w:t>
      </w:r>
      <w:r>
        <w:rPr>
          <w:spacing w:val="-1"/>
        </w:rPr>
        <w:t>stringent than</w:t>
      </w:r>
      <w:r>
        <w:rPr>
          <w:spacing w:val="-4"/>
        </w:rPr>
        <w:t xml:space="preserve"> </w:t>
      </w:r>
      <w:r>
        <w:rPr>
          <w:spacing w:val="-1"/>
        </w:rPr>
        <w:t>those</w:t>
      </w:r>
      <w:r>
        <w:t xml:space="preserve"> </w:t>
      </w:r>
      <w:r>
        <w:rPr>
          <w:spacing w:val="-1"/>
        </w:rPr>
        <w:t>placed</w:t>
      </w:r>
      <w:r>
        <w:t xml:space="preserve"> on</w:t>
      </w:r>
      <w:r>
        <w:rPr>
          <w:spacing w:val="-2"/>
        </w:rPr>
        <w:t xml:space="preserve"> </w:t>
      </w:r>
      <w:r>
        <w:t xml:space="preserve">the </w:t>
      </w:r>
      <w:r>
        <w:rPr>
          <w:spacing w:val="-1"/>
        </w:rPr>
        <w:t>Customer</w:t>
      </w:r>
      <w:r>
        <w:rPr>
          <w:spacing w:val="1"/>
        </w:rPr>
        <w:t xml:space="preserve"> </w:t>
      </w:r>
      <w:r>
        <w:rPr>
          <w:spacing w:val="-1"/>
        </w:rPr>
        <w:t>under</w:t>
      </w:r>
      <w:r>
        <w:rPr>
          <w:spacing w:val="1"/>
        </w:rPr>
        <w:t xml:space="preserve"> </w:t>
      </w:r>
      <w:r>
        <w:rPr>
          <w:spacing w:val="-1"/>
        </w:rPr>
        <w:t>Clause</w:t>
      </w:r>
      <w:r>
        <w:rPr>
          <w:spacing w:val="4"/>
        </w:rPr>
        <w:t xml:space="preserve"> </w:t>
      </w:r>
      <w:hyperlink w:anchor="_bookmark140" w:history="1">
        <w:r>
          <w:rPr>
            <w:spacing w:val="-1"/>
          </w:rPr>
          <w:t>35.3</w:t>
        </w:r>
      </w:hyperlink>
      <w:r>
        <w:rPr>
          <w:spacing w:val="-1"/>
        </w:rPr>
        <w:t>.</w:t>
      </w:r>
    </w:p>
    <w:p w14:paraId="4ECE5948" w14:textId="77777777" w:rsidR="00437262" w:rsidRDefault="00437262">
      <w:pPr>
        <w:jc w:val="both"/>
        <w:sectPr w:rsidR="00437262">
          <w:pgSz w:w="11910" w:h="16840"/>
          <w:pgMar w:top="1480" w:right="1300" w:bottom="1180" w:left="1680" w:header="0" w:footer="965" w:gutter="0"/>
          <w:cols w:space="720"/>
        </w:sectPr>
      </w:pPr>
    </w:p>
    <w:p w14:paraId="5D43F579" w14:textId="5CD8A9F6" w:rsidR="00437262" w:rsidRDefault="00BC70E3" w:rsidP="00A836BB">
      <w:pPr>
        <w:pStyle w:val="BodyText"/>
        <w:numPr>
          <w:ilvl w:val="3"/>
          <w:numId w:val="80"/>
        </w:numPr>
        <w:tabs>
          <w:tab w:val="left" w:pos="2313"/>
        </w:tabs>
        <w:spacing w:before="59"/>
        <w:ind w:left="2312" w:right="112" w:hanging="850"/>
        <w:jc w:val="both"/>
      </w:pPr>
      <w:r>
        <w:rPr>
          <w:spacing w:val="-1"/>
        </w:rPr>
        <w:lastRenderedPageBreak/>
        <w:t>Nothing</w:t>
      </w:r>
      <w:r>
        <w:rPr>
          <w:spacing w:val="33"/>
        </w:rPr>
        <w:t xml:space="preserve"> </w:t>
      </w:r>
      <w:r>
        <w:rPr>
          <w:spacing w:val="-1"/>
        </w:rPr>
        <w:t>in</w:t>
      </w:r>
      <w:r>
        <w:rPr>
          <w:spacing w:val="31"/>
        </w:rPr>
        <w:t xml:space="preserve"> </w:t>
      </w:r>
      <w:r>
        <w:rPr>
          <w:spacing w:val="-1"/>
        </w:rPr>
        <w:t>Clause</w:t>
      </w:r>
      <w:r>
        <w:rPr>
          <w:spacing w:val="1"/>
        </w:rPr>
        <w:t xml:space="preserve"> </w:t>
      </w:r>
      <w:hyperlink w:anchor="_bookmark140" w:history="1">
        <w:r>
          <w:rPr>
            <w:spacing w:val="-1"/>
          </w:rPr>
          <w:t>35.3</w:t>
        </w:r>
      </w:hyperlink>
      <w:r>
        <w:rPr>
          <w:spacing w:val="29"/>
        </w:rPr>
        <w:t xml:space="preserve"> </w:t>
      </w:r>
      <w:r>
        <w:rPr>
          <w:spacing w:val="-1"/>
        </w:rPr>
        <w:t>shall</w:t>
      </w:r>
      <w:r>
        <w:rPr>
          <w:spacing w:val="30"/>
        </w:rPr>
        <w:t xml:space="preserve"> </w:t>
      </w:r>
      <w:r>
        <w:rPr>
          <w:spacing w:val="-1"/>
        </w:rPr>
        <w:t>prevent</w:t>
      </w:r>
      <w:r>
        <w:rPr>
          <w:spacing w:val="32"/>
        </w:rPr>
        <w:t xml:space="preserve"> </w:t>
      </w:r>
      <w:r>
        <w:t>a</w:t>
      </w:r>
      <w:r>
        <w:rPr>
          <w:spacing w:val="31"/>
        </w:rPr>
        <w:t xml:space="preserve"> </w:t>
      </w:r>
      <w:r>
        <w:rPr>
          <w:spacing w:val="-1"/>
        </w:rPr>
        <w:t>Recipient</w:t>
      </w:r>
      <w:r>
        <w:rPr>
          <w:spacing w:val="30"/>
        </w:rPr>
        <w:t xml:space="preserve"> </w:t>
      </w:r>
      <w:r>
        <w:t>from</w:t>
      </w:r>
      <w:r>
        <w:rPr>
          <w:spacing w:val="33"/>
        </w:rPr>
        <w:t xml:space="preserve"> </w:t>
      </w:r>
      <w:r>
        <w:rPr>
          <w:spacing w:val="-1"/>
        </w:rPr>
        <w:t>using</w:t>
      </w:r>
      <w:r>
        <w:rPr>
          <w:spacing w:val="33"/>
        </w:rPr>
        <w:t xml:space="preserve"> </w:t>
      </w:r>
      <w:r>
        <w:rPr>
          <w:spacing w:val="-1"/>
        </w:rPr>
        <w:t>any</w:t>
      </w:r>
      <w:r>
        <w:rPr>
          <w:spacing w:val="43"/>
        </w:rPr>
        <w:t xml:space="preserve"> </w:t>
      </w:r>
      <w:r>
        <w:rPr>
          <w:spacing w:val="-1"/>
        </w:rPr>
        <w:t>techniques,</w:t>
      </w:r>
      <w:r>
        <w:rPr>
          <w:spacing w:val="13"/>
        </w:rPr>
        <w:t xml:space="preserve"> </w:t>
      </w:r>
      <w:r>
        <w:rPr>
          <w:spacing w:val="-1"/>
        </w:rPr>
        <w:t>ideas</w:t>
      </w:r>
      <w:r>
        <w:rPr>
          <w:spacing w:val="12"/>
        </w:rPr>
        <w:t xml:space="preserve"> </w:t>
      </w:r>
      <w:r>
        <w:rPr>
          <w:spacing w:val="-2"/>
        </w:rPr>
        <w:t>or</w:t>
      </w:r>
      <w:r>
        <w:rPr>
          <w:spacing w:val="15"/>
        </w:rPr>
        <w:t xml:space="preserve"> </w:t>
      </w:r>
      <w:r>
        <w:rPr>
          <w:spacing w:val="-1"/>
        </w:rPr>
        <w:t>Know-How</w:t>
      </w:r>
      <w:r>
        <w:rPr>
          <w:spacing w:val="9"/>
        </w:rPr>
        <w:t xml:space="preserve"> </w:t>
      </w:r>
      <w:r>
        <w:rPr>
          <w:spacing w:val="-1"/>
        </w:rPr>
        <w:t>gained</w:t>
      </w:r>
      <w:r>
        <w:rPr>
          <w:spacing w:val="12"/>
        </w:rPr>
        <w:t xml:space="preserve"> </w:t>
      </w:r>
      <w:r>
        <w:rPr>
          <w:spacing w:val="-1"/>
        </w:rPr>
        <w:t>during</w:t>
      </w:r>
      <w:r>
        <w:rPr>
          <w:spacing w:val="12"/>
        </w:rPr>
        <w:t xml:space="preserve"> </w:t>
      </w:r>
      <w:r>
        <w:rPr>
          <w:spacing w:val="-1"/>
        </w:rPr>
        <w:t>the</w:t>
      </w:r>
      <w:r>
        <w:rPr>
          <w:spacing w:val="12"/>
        </w:rPr>
        <w:t xml:space="preserve"> </w:t>
      </w:r>
      <w:r>
        <w:rPr>
          <w:spacing w:val="-1"/>
        </w:rPr>
        <w:t>performance</w:t>
      </w:r>
      <w:r>
        <w:rPr>
          <w:spacing w:val="12"/>
        </w:rPr>
        <w:t xml:space="preserve"> </w:t>
      </w:r>
      <w:r>
        <w:rPr>
          <w:spacing w:val="-2"/>
        </w:rPr>
        <w:t>of</w:t>
      </w:r>
      <w:r>
        <w:rPr>
          <w:spacing w:val="45"/>
        </w:rPr>
        <w:t xml:space="preserve"> </w:t>
      </w:r>
      <w:r>
        <w:rPr>
          <w:spacing w:val="-1"/>
        </w:rPr>
        <w:t>this</w:t>
      </w:r>
      <w:r>
        <w:rPr>
          <w:spacing w:val="8"/>
        </w:rPr>
        <w:t xml:space="preserve"> </w:t>
      </w:r>
      <w:r>
        <w:rPr>
          <w:spacing w:val="-1"/>
        </w:rPr>
        <w:t>Contrac</w:t>
      </w:r>
      <w:r w:rsidR="007C087A">
        <w:rPr>
          <w:spacing w:val="-1"/>
        </w:rPr>
        <w:t>t</w:t>
      </w:r>
      <w:r>
        <w:rPr>
          <w:spacing w:val="8"/>
        </w:rPr>
        <w:t xml:space="preserve"> </w:t>
      </w:r>
      <w:r>
        <w:rPr>
          <w:spacing w:val="-1"/>
        </w:rPr>
        <w:t>in</w:t>
      </w:r>
      <w:r>
        <w:rPr>
          <w:spacing w:val="7"/>
        </w:rPr>
        <w:t xml:space="preserve"> </w:t>
      </w:r>
      <w:r>
        <w:t>the</w:t>
      </w:r>
      <w:r>
        <w:rPr>
          <w:spacing w:val="7"/>
        </w:rPr>
        <w:t xml:space="preserve"> </w:t>
      </w:r>
      <w:r>
        <w:rPr>
          <w:spacing w:val="-1"/>
        </w:rPr>
        <w:t>course</w:t>
      </w:r>
      <w:r>
        <w:rPr>
          <w:spacing w:val="7"/>
        </w:rPr>
        <w:t xml:space="preserve"> </w:t>
      </w:r>
      <w:r>
        <w:t>of</w:t>
      </w:r>
      <w:r>
        <w:rPr>
          <w:spacing w:val="11"/>
        </w:rPr>
        <w:t xml:space="preserve"> </w:t>
      </w:r>
      <w:r>
        <w:rPr>
          <w:spacing w:val="-1"/>
        </w:rPr>
        <w:t>its</w:t>
      </w:r>
      <w:r>
        <w:rPr>
          <w:spacing w:val="8"/>
        </w:rPr>
        <w:t xml:space="preserve"> </w:t>
      </w:r>
      <w:r>
        <w:rPr>
          <w:spacing w:val="-1"/>
        </w:rPr>
        <w:t>normal</w:t>
      </w:r>
      <w:r>
        <w:rPr>
          <w:spacing w:val="6"/>
        </w:rPr>
        <w:t xml:space="preserve"> </w:t>
      </w:r>
      <w:r>
        <w:rPr>
          <w:spacing w:val="-1"/>
        </w:rPr>
        <w:t>business</w:t>
      </w:r>
      <w:r>
        <w:rPr>
          <w:spacing w:val="8"/>
        </w:rPr>
        <w:t xml:space="preserve"> </w:t>
      </w:r>
      <w:r>
        <w:t>to</w:t>
      </w:r>
      <w:r>
        <w:rPr>
          <w:spacing w:val="7"/>
        </w:rPr>
        <w:t xml:space="preserve"> </w:t>
      </w:r>
      <w:r>
        <w:t>the</w:t>
      </w:r>
      <w:r>
        <w:rPr>
          <w:spacing w:val="7"/>
        </w:rPr>
        <w:t xml:space="preserve"> </w:t>
      </w:r>
      <w:r>
        <w:rPr>
          <w:spacing w:val="-1"/>
        </w:rPr>
        <w:t>extent</w:t>
      </w:r>
      <w:r>
        <w:rPr>
          <w:spacing w:val="9"/>
        </w:rPr>
        <w:t xml:space="preserve"> </w:t>
      </w:r>
      <w:r>
        <w:rPr>
          <w:spacing w:val="-1"/>
        </w:rPr>
        <w:t>that</w:t>
      </w:r>
      <w:r>
        <w:rPr>
          <w:spacing w:val="43"/>
        </w:rPr>
        <w:t xml:space="preserve"> </w:t>
      </w:r>
      <w:r>
        <w:rPr>
          <w:rFonts w:cs="Arial"/>
          <w:spacing w:val="-1"/>
        </w:rPr>
        <w:t>this</w:t>
      </w:r>
      <w:r>
        <w:rPr>
          <w:rFonts w:cs="Arial"/>
          <w:spacing w:val="32"/>
        </w:rPr>
        <w:t xml:space="preserve"> </w:t>
      </w:r>
      <w:r>
        <w:rPr>
          <w:rFonts w:cs="Arial"/>
        </w:rPr>
        <w:t>use</w:t>
      </w:r>
      <w:r>
        <w:rPr>
          <w:rFonts w:cs="Arial"/>
          <w:spacing w:val="31"/>
        </w:rPr>
        <w:t xml:space="preserve"> </w:t>
      </w:r>
      <w:r>
        <w:rPr>
          <w:rFonts w:cs="Arial"/>
          <w:spacing w:val="-1"/>
        </w:rPr>
        <w:t>does</w:t>
      </w:r>
      <w:r>
        <w:rPr>
          <w:rFonts w:cs="Arial"/>
          <w:spacing w:val="31"/>
        </w:rPr>
        <w:t xml:space="preserve"> </w:t>
      </w:r>
      <w:r>
        <w:rPr>
          <w:rFonts w:cs="Arial"/>
          <w:spacing w:val="-1"/>
        </w:rPr>
        <w:t>not</w:t>
      </w:r>
      <w:r>
        <w:rPr>
          <w:rFonts w:cs="Arial"/>
          <w:spacing w:val="32"/>
        </w:rPr>
        <w:t xml:space="preserve"> </w:t>
      </w:r>
      <w:r>
        <w:rPr>
          <w:rFonts w:cs="Arial"/>
          <w:spacing w:val="-1"/>
        </w:rPr>
        <w:t>result</w:t>
      </w:r>
      <w:r>
        <w:rPr>
          <w:rFonts w:cs="Arial"/>
          <w:spacing w:val="30"/>
        </w:rPr>
        <w:t xml:space="preserve"> </w:t>
      </w:r>
      <w:r>
        <w:rPr>
          <w:rFonts w:cs="Arial"/>
          <w:spacing w:val="-1"/>
        </w:rPr>
        <w:t>in</w:t>
      </w:r>
      <w:r>
        <w:rPr>
          <w:rFonts w:cs="Arial"/>
          <w:spacing w:val="31"/>
        </w:rPr>
        <w:t xml:space="preserve"> </w:t>
      </w:r>
      <w:r>
        <w:rPr>
          <w:rFonts w:cs="Arial"/>
        </w:rPr>
        <w:t>a</w:t>
      </w:r>
      <w:r>
        <w:rPr>
          <w:rFonts w:cs="Arial"/>
          <w:spacing w:val="32"/>
        </w:rPr>
        <w:t xml:space="preserve"> </w:t>
      </w:r>
      <w:r>
        <w:rPr>
          <w:rFonts w:cs="Arial"/>
          <w:spacing w:val="-1"/>
        </w:rPr>
        <w:t>disclosure</w:t>
      </w:r>
      <w:r>
        <w:rPr>
          <w:rFonts w:cs="Arial"/>
          <w:spacing w:val="31"/>
        </w:rPr>
        <w:t xml:space="preserve"> </w:t>
      </w:r>
      <w:r>
        <w:rPr>
          <w:rFonts w:cs="Arial"/>
        </w:rPr>
        <w:t>of</w:t>
      </w:r>
      <w:r>
        <w:rPr>
          <w:rFonts w:cs="Arial"/>
          <w:spacing w:val="32"/>
        </w:rPr>
        <w:t xml:space="preserve"> </w:t>
      </w:r>
      <w:r>
        <w:rPr>
          <w:rFonts w:cs="Arial"/>
        </w:rPr>
        <w:t>the</w:t>
      </w:r>
      <w:r>
        <w:rPr>
          <w:rFonts w:cs="Arial"/>
          <w:spacing w:val="29"/>
        </w:rPr>
        <w:t xml:space="preserve"> </w:t>
      </w:r>
      <w:r>
        <w:rPr>
          <w:rFonts w:cs="Arial"/>
          <w:spacing w:val="-1"/>
        </w:rPr>
        <w:t>Disclosing</w:t>
      </w:r>
      <w:r>
        <w:rPr>
          <w:rFonts w:cs="Arial"/>
          <w:spacing w:val="33"/>
        </w:rPr>
        <w:t xml:space="preserve"> </w:t>
      </w:r>
      <w:r>
        <w:rPr>
          <w:rFonts w:cs="Arial"/>
          <w:spacing w:val="-1"/>
        </w:rPr>
        <w:t>Party’s</w:t>
      </w:r>
      <w:r>
        <w:rPr>
          <w:rFonts w:cs="Arial"/>
          <w:spacing w:val="35"/>
        </w:rPr>
        <w:t xml:space="preserve"> </w:t>
      </w:r>
      <w:r>
        <w:rPr>
          <w:spacing w:val="-1"/>
        </w:rPr>
        <w:t>Confidential</w:t>
      </w:r>
      <w:r>
        <w:rPr>
          <w:spacing w:val="11"/>
        </w:rPr>
        <w:t xml:space="preserve"> </w:t>
      </w:r>
      <w:r>
        <w:rPr>
          <w:spacing w:val="-1"/>
        </w:rPr>
        <w:t>Information</w:t>
      </w:r>
      <w:r>
        <w:rPr>
          <w:spacing w:val="9"/>
        </w:rPr>
        <w:t xml:space="preserve"> </w:t>
      </w:r>
      <w:r>
        <w:t>or</w:t>
      </w:r>
      <w:r>
        <w:rPr>
          <w:spacing w:val="16"/>
        </w:rPr>
        <w:t xml:space="preserve"> </w:t>
      </w:r>
      <w:r>
        <w:t>an</w:t>
      </w:r>
      <w:r>
        <w:rPr>
          <w:spacing w:val="12"/>
        </w:rPr>
        <w:t xml:space="preserve"> </w:t>
      </w:r>
      <w:r>
        <w:rPr>
          <w:spacing w:val="-1"/>
        </w:rPr>
        <w:t>infringement</w:t>
      </w:r>
      <w:r>
        <w:rPr>
          <w:spacing w:val="11"/>
        </w:rPr>
        <w:t xml:space="preserve"> </w:t>
      </w:r>
      <w:r>
        <w:rPr>
          <w:spacing w:val="-2"/>
        </w:rPr>
        <w:t>of</w:t>
      </w:r>
      <w:r>
        <w:rPr>
          <w:spacing w:val="13"/>
        </w:rPr>
        <w:t xml:space="preserve"> </w:t>
      </w:r>
      <w:r>
        <w:rPr>
          <w:spacing w:val="-1"/>
        </w:rPr>
        <w:t>Intellectual</w:t>
      </w:r>
      <w:r>
        <w:rPr>
          <w:spacing w:val="11"/>
        </w:rPr>
        <w:t xml:space="preserve"> </w:t>
      </w:r>
      <w:r>
        <w:rPr>
          <w:spacing w:val="-1"/>
        </w:rPr>
        <w:t>Property</w:t>
      </w:r>
      <w:r>
        <w:rPr>
          <w:spacing w:val="47"/>
        </w:rPr>
        <w:t xml:space="preserve"> </w:t>
      </w:r>
      <w:r>
        <w:rPr>
          <w:spacing w:val="-1"/>
        </w:rPr>
        <w:t>Rights.</w:t>
      </w:r>
    </w:p>
    <w:p w14:paraId="132D0664" w14:textId="77777777" w:rsidR="00437262" w:rsidRDefault="00BC70E3" w:rsidP="00A836BB">
      <w:pPr>
        <w:pStyle w:val="BodyText"/>
        <w:numPr>
          <w:ilvl w:val="3"/>
          <w:numId w:val="80"/>
        </w:numPr>
        <w:tabs>
          <w:tab w:val="left" w:pos="2313"/>
        </w:tabs>
        <w:ind w:left="2312" w:right="109" w:hanging="850"/>
        <w:jc w:val="both"/>
      </w:pPr>
      <w:bookmarkStart w:id="148" w:name="_bookmark145"/>
      <w:bookmarkEnd w:id="148"/>
      <w:r>
        <w:t>In the</w:t>
      </w:r>
      <w:r>
        <w:rPr>
          <w:spacing w:val="-2"/>
        </w:rPr>
        <w:t xml:space="preserve"> </w:t>
      </w:r>
      <w:r>
        <w:rPr>
          <w:spacing w:val="-1"/>
        </w:rPr>
        <w:t xml:space="preserve">event that </w:t>
      </w:r>
      <w:r>
        <w:t xml:space="preserve">the </w:t>
      </w:r>
      <w:r>
        <w:rPr>
          <w:spacing w:val="-2"/>
        </w:rPr>
        <w:t>Supplier</w:t>
      </w:r>
      <w:r>
        <w:rPr>
          <w:spacing w:val="-1"/>
        </w:rPr>
        <w:t xml:space="preserve"> fails</w:t>
      </w:r>
      <w:r>
        <w:rPr>
          <w:spacing w:val="1"/>
        </w:rPr>
        <w:t xml:space="preserve"> </w:t>
      </w:r>
      <w:r>
        <w:t>to</w:t>
      </w:r>
      <w:r>
        <w:rPr>
          <w:spacing w:val="-2"/>
        </w:rPr>
        <w:t xml:space="preserve"> </w:t>
      </w:r>
      <w:r>
        <w:rPr>
          <w:spacing w:val="-1"/>
        </w:rPr>
        <w:t>comply</w:t>
      </w:r>
      <w:r>
        <w:rPr>
          <w:spacing w:val="-2"/>
        </w:rPr>
        <w:t xml:space="preserve"> with</w:t>
      </w:r>
      <w:r>
        <w:t xml:space="preserve"> </w:t>
      </w:r>
      <w:r>
        <w:rPr>
          <w:spacing w:val="-1"/>
        </w:rPr>
        <w:t>Clauses</w:t>
      </w:r>
      <w:r>
        <w:rPr>
          <w:spacing w:val="3"/>
        </w:rPr>
        <w:t xml:space="preserve"> </w:t>
      </w:r>
      <w:hyperlink w:anchor="_bookmark142" w:history="1">
        <w:r>
          <w:rPr>
            <w:spacing w:val="-1"/>
          </w:rPr>
          <w:t>35.3.2</w:t>
        </w:r>
      </w:hyperlink>
      <w:r>
        <w:rPr>
          <w:spacing w:val="-1"/>
        </w:rPr>
        <w:t xml:space="preserve"> </w:t>
      </w:r>
      <w:r>
        <w:t>to</w:t>
      </w:r>
      <w:r>
        <w:rPr>
          <w:spacing w:val="65"/>
        </w:rPr>
        <w:t xml:space="preserve"> </w:t>
      </w:r>
      <w:hyperlink w:anchor="_bookmark143" w:history="1">
        <w:r>
          <w:rPr>
            <w:spacing w:val="-1"/>
          </w:rPr>
          <w:t>35.3.5</w:t>
        </w:r>
      </w:hyperlink>
      <w:r>
        <w:rPr>
          <w:spacing w:val="-1"/>
        </w:rPr>
        <w:t>,</w:t>
      </w:r>
      <w:r>
        <w:rPr>
          <w:spacing w:val="18"/>
        </w:rPr>
        <w:t xml:space="preserve"> </w:t>
      </w:r>
      <w:r>
        <w:t>the</w:t>
      </w:r>
      <w:r>
        <w:rPr>
          <w:spacing w:val="17"/>
        </w:rPr>
        <w:t xml:space="preserve"> </w:t>
      </w:r>
      <w:r>
        <w:rPr>
          <w:spacing w:val="-1"/>
        </w:rPr>
        <w:t>Customer</w:t>
      </w:r>
      <w:r>
        <w:rPr>
          <w:spacing w:val="18"/>
        </w:rPr>
        <w:t xml:space="preserve"> </w:t>
      </w:r>
      <w:r>
        <w:rPr>
          <w:spacing w:val="-1"/>
        </w:rPr>
        <w:t>reserves</w:t>
      </w:r>
      <w:r>
        <w:rPr>
          <w:spacing w:val="17"/>
        </w:rPr>
        <w:t xml:space="preserve"> </w:t>
      </w:r>
      <w:r>
        <w:t>the</w:t>
      </w:r>
      <w:r>
        <w:rPr>
          <w:spacing w:val="17"/>
        </w:rPr>
        <w:t xml:space="preserve"> </w:t>
      </w:r>
      <w:r>
        <w:rPr>
          <w:spacing w:val="-1"/>
        </w:rPr>
        <w:t>right</w:t>
      </w:r>
      <w:r>
        <w:rPr>
          <w:spacing w:val="16"/>
        </w:rPr>
        <w:t xml:space="preserve"> </w:t>
      </w:r>
      <w:r>
        <w:t>to</w:t>
      </w:r>
      <w:r>
        <w:rPr>
          <w:spacing w:val="17"/>
        </w:rPr>
        <w:t xml:space="preserve"> </w:t>
      </w:r>
      <w:r>
        <w:rPr>
          <w:spacing w:val="-1"/>
        </w:rPr>
        <w:t>terminate</w:t>
      </w:r>
      <w:r>
        <w:rPr>
          <w:spacing w:val="17"/>
        </w:rPr>
        <w:t xml:space="preserve"> </w:t>
      </w:r>
      <w:r>
        <w:rPr>
          <w:spacing w:val="-1"/>
        </w:rPr>
        <w:t>this</w:t>
      </w:r>
      <w:r>
        <w:rPr>
          <w:spacing w:val="19"/>
        </w:rPr>
        <w:t xml:space="preserve"> </w:t>
      </w:r>
      <w:r>
        <w:rPr>
          <w:spacing w:val="-1"/>
        </w:rPr>
        <w:t>Contract</w:t>
      </w:r>
      <w:r>
        <w:rPr>
          <w:spacing w:val="37"/>
        </w:rPr>
        <w:t xml:space="preserve"> </w:t>
      </w:r>
      <w:r>
        <w:t>for</w:t>
      </w:r>
      <w:r>
        <w:rPr>
          <w:spacing w:val="-1"/>
        </w:rPr>
        <w:t xml:space="preserve"> material</w:t>
      </w:r>
      <w:r>
        <w:t xml:space="preserve"> </w:t>
      </w:r>
      <w:r>
        <w:rPr>
          <w:spacing w:val="-1"/>
        </w:rPr>
        <w:t>Default.</w:t>
      </w:r>
    </w:p>
    <w:p w14:paraId="415ADF3A" w14:textId="77777777" w:rsidR="00437262" w:rsidRDefault="00BC70E3" w:rsidP="00A836BB">
      <w:pPr>
        <w:pStyle w:val="Heading1"/>
        <w:numPr>
          <w:ilvl w:val="2"/>
          <w:numId w:val="80"/>
        </w:numPr>
        <w:tabs>
          <w:tab w:val="left" w:pos="1525"/>
        </w:tabs>
        <w:spacing w:before="119"/>
        <w:ind w:left="1524" w:hanging="912"/>
        <w:rPr>
          <w:b w:val="0"/>
          <w:bCs w:val="0"/>
        </w:rPr>
      </w:pPr>
      <w:bookmarkStart w:id="149" w:name="_bookmark146"/>
      <w:bookmarkEnd w:id="149"/>
      <w:r>
        <w:rPr>
          <w:spacing w:val="-1"/>
        </w:rPr>
        <w:t>Transparency</w:t>
      </w:r>
    </w:p>
    <w:p w14:paraId="5632970D" w14:textId="302EEE9D" w:rsidR="00437262" w:rsidRPr="00C20DA7" w:rsidRDefault="00BC70E3" w:rsidP="00A836BB">
      <w:pPr>
        <w:pStyle w:val="BodyText"/>
        <w:numPr>
          <w:ilvl w:val="3"/>
          <w:numId w:val="80"/>
        </w:numPr>
        <w:tabs>
          <w:tab w:val="left" w:pos="2313"/>
        </w:tabs>
        <w:spacing w:before="121"/>
        <w:ind w:left="2312" w:right="109" w:hanging="850"/>
        <w:jc w:val="both"/>
      </w:pPr>
      <w:r>
        <w:t>The</w:t>
      </w:r>
      <w:r>
        <w:rPr>
          <w:spacing w:val="7"/>
        </w:rPr>
        <w:t xml:space="preserve"> </w:t>
      </w:r>
      <w:r>
        <w:rPr>
          <w:spacing w:val="-1"/>
        </w:rPr>
        <w:t>Parties</w:t>
      </w:r>
      <w:r>
        <w:rPr>
          <w:spacing w:val="7"/>
        </w:rPr>
        <w:t xml:space="preserve"> </w:t>
      </w:r>
      <w:r>
        <w:rPr>
          <w:spacing w:val="-1"/>
        </w:rPr>
        <w:t>acknowledge</w:t>
      </w:r>
      <w:r>
        <w:rPr>
          <w:spacing w:val="9"/>
        </w:rPr>
        <w:t xml:space="preserve"> </w:t>
      </w:r>
      <w:r>
        <w:rPr>
          <w:spacing w:val="-1"/>
        </w:rPr>
        <w:t>and</w:t>
      </w:r>
      <w:r>
        <w:rPr>
          <w:spacing w:val="7"/>
        </w:rPr>
        <w:t xml:space="preserve"> </w:t>
      </w:r>
      <w:r>
        <w:rPr>
          <w:spacing w:val="-1"/>
        </w:rPr>
        <w:t>agree</w:t>
      </w:r>
      <w:r>
        <w:rPr>
          <w:spacing w:val="6"/>
        </w:rPr>
        <w:t xml:space="preserve"> </w:t>
      </w:r>
      <w:r>
        <w:rPr>
          <w:spacing w:val="-1"/>
        </w:rPr>
        <w:t>that,</w:t>
      </w:r>
      <w:r>
        <w:rPr>
          <w:spacing w:val="7"/>
        </w:rPr>
        <w:t xml:space="preserve"> </w:t>
      </w:r>
      <w:r>
        <w:rPr>
          <w:spacing w:val="-1"/>
        </w:rPr>
        <w:t>except</w:t>
      </w:r>
      <w:r>
        <w:rPr>
          <w:spacing w:val="6"/>
        </w:rPr>
        <w:t xml:space="preserve"> </w:t>
      </w:r>
      <w:r>
        <w:rPr>
          <w:spacing w:val="1"/>
        </w:rPr>
        <w:t>for</w:t>
      </w:r>
      <w:r>
        <w:rPr>
          <w:spacing w:val="8"/>
        </w:rPr>
        <w:t xml:space="preserve"> </w:t>
      </w:r>
      <w:r>
        <w:rPr>
          <w:spacing w:val="-1"/>
        </w:rPr>
        <w:t>any</w:t>
      </w:r>
      <w:r>
        <w:rPr>
          <w:spacing w:val="31"/>
        </w:rPr>
        <w:t xml:space="preserve"> </w:t>
      </w:r>
      <w:r>
        <w:rPr>
          <w:spacing w:val="-1"/>
        </w:rPr>
        <w:t>information</w:t>
      </w:r>
      <w:r>
        <w:rPr>
          <w:spacing w:val="43"/>
        </w:rPr>
        <w:t xml:space="preserve"> </w:t>
      </w:r>
      <w:r>
        <w:rPr>
          <w:spacing w:val="-2"/>
        </w:rPr>
        <w:t>which</w:t>
      </w:r>
      <w:r>
        <w:rPr>
          <w:spacing w:val="43"/>
        </w:rPr>
        <w:t xml:space="preserve"> </w:t>
      </w:r>
      <w:r>
        <w:rPr>
          <w:spacing w:val="-1"/>
        </w:rPr>
        <w:t>is</w:t>
      </w:r>
      <w:r>
        <w:rPr>
          <w:spacing w:val="44"/>
        </w:rPr>
        <w:t xml:space="preserve"> </w:t>
      </w:r>
      <w:r>
        <w:rPr>
          <w:spacing w:val="-1"/>
        </w:rPr>
        <w:t>exempt</w:t>
      </w:r>
      <w:r>
        <w:rPr>
          <w:spacing w:val="39"/>
        </w:rPr>
        <w:t xml:space="preserve"> </w:t>
      </w:r>
      <w:r>
        <w:t>from</w:t>
      </w:r>
      <w:r>
        <w:rPr>
          <w:spacing w:val="42"/>
        </w:rPr>
        <w:t xml:space="preserve"> </w:t>
      </w:r>
      <w:r>
        <w:rPr>
          <w:spacing w:val="-1"/>
        </w:rPr>
        <w:t>disclosure</w:t>
      </w:r>
      <w:r>
        <w:rPr>
          <w:spacing w:val="43"/>
        </w:rPr>
        <w:t xml:space="preserve"> </w:t>
      </w:r>
      <w:r>
        <w:rPr>
          <w:spacing w:val="-1"/>
        </w:rPr>
        <w:t>in</w:t>
      </w:r>
      <w:r>
        <w:rPr>
          <w:spacing w:val="42"/>
        </w:rPr>
        <w:t xml:space="preserve"> </w:t>
      </w:r>
      <w:r>
        <w:rPr>
          <w:spacing w:val="-1"/>
        </w:rPr>
        <w:t>accordance</w:t>
      </w:r>
      <w:r>
        <w:rPr>
          <w:spacing w:val="40"/>
        </w:rPr>
        <w:t xml:space="preserve"> </w:t>
      </w:r>
      <w:r>
        <w:rPr>
          <w:spacing w:val="-2"/>
        </w:rPr>
        <w:t>with</w:t>
      </w:r>
      <w:r>
        <w:rPr>
          <w:spacing w:val="55"/>
        </w:rPr>
        <w:t xml:space="preserve"> </w:t>
      </w:r>
      <w:r>
        <w:t>the</w:t>
      </w:r>
      <w:r>
        <w:rPr>
          <w:spacing w:val="31"/>
        </w:rPr>
        <w:t xml:space="preserve"> </w:t>
      </w:r>
      <w:r>
        <w:rPr>
          <w:spacing w:val="-1"/>
        </w:rPr>
        <w:t>provisions</w:t>
      </w:r>
      <w:r>
        <w:rPr>
          <w:spacing w:val="32"/>
        </w:rPr>
        <w:t xml:space="preserve"> </w:t>
      </w:r>
      <w:r>
        <w:t>of</w:t>
      </w:r>
      <w:r>
        <w:rPr>
          <w:spacing w:val="32"/>
        </w:rPr>
        <w:t xml:space="preserve"> </w:t>
      </w:r>
      <w:r>
        <w:t>the</w:t>
      </w:r>
      <w:r>
        <w:rPr>
          <w:spacing w:val="31"/>
        </w:rPr>
        <w:t xml:space="preserve"> </w:t>
      </w:r>
      <w:r>
        <w:rPr>
          <w:spacing w:val="-2"/>
        </w:rPr>
        <w:t>FOIA,</w:t>
      </w:r>
      <w:r>
        <w:rPr>
          <w:spacing w:val="32"/>
        </w:rPr>
        <w:t xml:space="preserve"> </w:t>
      </w:r>
      <w:r>
        <w:t>the</w:t>
      </w:r>
      <w:r>
        <w:rPr>
          <w:spacing w:val="31"/>
        </w:rPr>
        <w:t xml:space="preserve"> </w:t>
      </w:r>
      <w:r>
        <w:rPr>
          <w:spacing w:val="-1"/>
        </w:rPr>
        <w:t>content</w:t>
      </w:r>
      <w:r>
        <w:rPr>
          <w:spacing w:val="33"/>
        </w:rPr>
        <w:t xml:space="preserve"> </w:t>
      </w:r>
      <w:r>
        <w:rPr>
          <w:spacing w:val="-2"/>
        </w:rPr>
        <w:t>of</w:t>
      </w:r>
      <w:r>
        <w:rPr>
          <w:spacing w:val="32"/>
        </w:rPr>
        <w:t xml:space="preserve"> </w:t>
      </w:r>
      <w:r>
        <w:rPr>
          <w:spacing w:val="-1"/>
        </w:rPr>
        <w:t>this</w:t>
      </w:r>
      <w:r>
        <w:rPr>
          <w:spacing w:val="33"/>
        </w:rPr>
        <w:t xml:space="preserve"> </w:t>
      </w:r>
      <w:r>
        <w:rPr>
          <w:spacing w:val="-1"/>
        </w:rPr>
        <w:t>Contract</w:t>
      </w:r>
      <w:r>
        <w:rPr>
          <w:spacing w:val="33"/>
        </w:rPr>
        <w:t xml:space="preserve"> </w:t>
      </w:r>
      <w:r>
        <w:rPr>
          <w:spacing w:val="-1"/>
        </w:rPr>
        <w:t>and</w:t>
      </w:r>
      <w:r>
        <w:rPr>
          <w:spacing w:val="31"/>
        </w:rPr>
        <w:t xml:space="preserve"> </w:t>
      </w:r>
      <w:r>
        <w:rPr>
          <w:spacing w:val="-1"/>
        </w:rPr>
        <w:t>any</w:t>
      </w:r>
      <w:r>
        <w:rPr>
          <w:spacing w:val="39"/>
        </w:rPr>
        <w:t xml:space="preserve"> </w:t>
      </w:r>
      <w:r>
        <w:rPr>
          <w:spacing w:val="-1"/>
        </w:rPr>
        <w:t>Transparency</w:t>
      </w:r>
      <w:r>
        <w:rPr>
          <w:spacing w:val="12"/>
        </w:rPr>
        <w:t xml:space="preserve"> </w:t>
      </w:r>
      <w:r>
        <w:rPr>
          <w:spacing w:val="-1"/>
        </w:rPr>
        <w:t>Reports</w:t>
      </w:r>
      <w:r>
        <w:rPr>
          <w:spacing w:val="15"/>
        </w:rPr>
        <w:t xml:space="preserve"> </w:t>
      </w:r>
      <w:r>
        <w:rPr>
          <w:spacing w:val="-1"/>
        </w:rPr>
        <w:t>under</w:t>
      </w:r>
      <w:r>
        <w:rPr>
          <w:spacing w:val="15"/>
        </w:rPr>
        <w:t xml:space="preserve"> </w:t>
      </w:r>
      <w:r>
        <w:rPr>
          <w:spacing w:val="-1"/>
        </w:rPr>
        <w:t>it</w:t>
      </w:r>
      <w:r>
        <w:rPr>
          <w:spacing w:val="17"/>
        </w:rPr>
        <w:t xml:space="preserve"> </w:t>
      </w:r>
      <w:r>
        <w:rPr>
          <w:spacing w:val="-1"/>
        </w:rPr>
        <w:t>is</w:t>
      </w:r>
      <w:r>
        <w:rPr>
          <w:spacing w:val="15"/>
        </w:rPr>
        <w:t xml:space="preserve"> </w:t>
      </w:r>
      <w:r>
        <w:rPr>
          <w:spacing w:val="-1"/>
        </w:rPr>
        <w:t>not</w:t>
      </w:r>
      <w:r>
        <w:rPr>
          <w:spacing w:val="16"/>
        </w:rPr>
        <w:t xml:space="preserve"> </w:t>
      </w:r>
      <w:r>
        <w:rPr>
          <w:spacing w:val="-1"/>
        </w:rPr>
        <w:t>Confidential</w:t>
      </w:r>
      <w:r>
        <w:rPr>
          <w:spacing w:val="14"/>
        </w:rPr>
        <w:t xml:space="preserve"> </w:t>
      </w:r>
      <w:r>
        <w:rPr>
          <w:spacing w:val="-1"/>
        </w:rPr>
        <w:t>Information</w:t>
      </w:r>
      <w:r>
        <w:rPr>
          <w:spacing w:val="17"/>
        </w:rPr>
        <w:t xml:space="preserve"> </w:t>
      </w:r>
      <w:r>
        <w:rPr>
          <w:spacing w:val="-1"/>
        </w:rPr>
        <w:t>and</w:t>
      </w:r>
      <w:r>
        <w:rPr>
          <w:spacing w:val="59"/>
        </w:rPr>
        <w:t xml:space="preserve"> </w:t>
      </w:r>
      <w:r>
        <w:rPr>
          <w:spacing w:val="-1"/>
        </w:rPr>
        <w:t>shall</w:t>
      </w:r>
      <w:r>
        <w:rPr>
          <w:spacing w:val="2"/>
        </w:rPr>
        <w:t xml:space="preserve"> </w:t>
      </w:r>
      <w:r>
        <w:t>be</w:t>
      </w:r>
      <w:r>
        <w:rPr>
          <w:spacing w:val="2"/>
        </w:rPr>
        <w:t xml:space="preserve"> </w:t>
      </w:r>
      <w:r>
        <w:rPr>
          <w:spacing w:val="-1"/>
        </w:rPr>
        <w:t>made</w:t>
      </w:r>
      <w:r>
        <w:rPr>
          <w:spacing w:val="3"/>
        </w:rPr>
        <w:t xml:space="preserve"> </w:t>
      </w:r>
      <w:r>
        <w:rPr>
          <w:spacing w:val="-2"/>
        </w:rPr>
        <w:t>available</w:t>
      </w:r>
      <w:r>
        <w:rPr>
          <w:spacing w:val="3"/>
        </w:rPr>
        <w:t xml:space="preserve"> </w:t>
      </w:r>
      <w:r>
        <w:t>in</w:t>
      </w:r>
      <w:r>
        <w:rPr>
          <w:spacing w:val="3"/>
        </w:rPr>
        <w:t xml:space="preserve"> </w:t>
      </w:r>
      <w:r>
        <w:rPr>
          <w:spacing w:val="-1"/>
        </w:rPr>
        <w:t>accordance</w:t>
      </w:r>
      <w:r>
        <w:rPr>
          <w:spacing w:val="2"/>
        </w:rPr>
        <w:t xml:space="preserve"> </w:t>
      </w:r>
      <w:r>
        <w:rPr>
          <w:spacing w:val="-2"/>
        </w:rPr>
        <w:t>with</w:t>
      </w:r>
      <w:r>
        <w:rPr>
          <w:spacing w:val="3"/>
        </w:rPr>
        <w:t xml:space="preserve"> </w:t>
      </w:r>
      <w:r>
        <w:t>the</w:t>
      </w:r>
      <w:r>
        <w:rPr>
          <w:spacing w:val="2"/>
        </w:rPr>
        <w:t xml:space="preserve"> </w:t>
      </w:r>
      <w:r>
        <w:rPr>
          <w:spacing w:val="-1"/>
        </w:rPr>
        <w:t>procurement</w:t>
      </w:r>
      <w:r>
        <w:rPr>
          <w:spacing w:val="4"/>
        </w:rPr>
        <w:t xml:space="preserve"> </w:t>
      </w:r>
      <w:r>
        <w:rPr>
          <w:spacing w:val="-1"/>
        </w:rPr>
        <w:t>policy</w:t>
      </w:r>
      <w:r>
        <w:rPr>
          <w:spacing w:val="55"/>
        </w:rPr>
        <w:t xml:space="preserve"> </w:t>
      </w:r>
      <w:r>
        <w:rPr>
          <w:spacing w:val="-1"/>
        </w:rPr>
        <w:t>note</w:t>
      </w:r>
      <w:r>
        <w:t xml:space="preserve"> </w:t>
      </w:r>
      <w:r>
        <w:rPr>
          <w:spacing w:val="-1"/>
        </w:rPr>
        <w:t>13/15</w:t>
      </w:r>
      <w:r>
        <w:rPr>
          <w:spacing w:val="-12"/>
        </w:rPr>
        <w:t xml:space="preserve"> </w:t>
      </w:r>
      <w:hyperlink r:id="rId14" w:history="1">
        <w:r w:rsidR="00C20DA7" w:rsidRPr="00C20DA7">
          <w:rPr>
            <w:rFonts w:eastAsiaTheme="minorHAnsi" w:cs="Arial"/>
            <w:color w:val="0000FF"/>
            <w:u w:val="single"/>
          </w:rPr>
          <w:t>https://www.gov.uk/government/publications/procurement-policy-note-1315-increasing-the-transparency-of-contract-information</w:t>
        </w:r>
      </w:hyperlink>
    </w:p>
    <w:p w14:paraId="6DD9A589" w14:textId="281F8A15" w:rsidR="00437262" w:rsidRDefault="00BC70E3">
      <w:pPr>
        <w:pStyle w:val="BodyText"/>
        <w:spacing w:before="121"/>
        <w:ind w:left="2312" w:right="112" w:firstLine="0"/>
        <w:jc w:val="both"/>
      </w:pPr>
      <w:r>
        <w:rPr>
          <w:spacing w:val="-1"/>
        </w:rPr>
        <w:t>and</w:t>
      </w:r>
      <w:r>
        <w:t xml:space="preserve"> the </w:t>
      </w:r>
      <w:r w:rsidR="00C42D9E">
        <w:t>t</w:t>
      </w:r>
      <w:r>
        <w:rPr>
          <w:spacing w:val="-1"/>
        </w:rPr>
        <w:t>ransparency</w:t>
      </w:r>
      <w:r>
        <w:rPr>
          <w:spacing w:val="-2"/>
        </w:rPr>
        <w:t xml:space="preserve"> </w:t>
      </w:r>
      <w:r w:rsidR="00C42D9E">
        <w:rPr>
          <w:spacing w:val="-2"/>
        </w:rPr>
        <w:t>p</w:t>
      </w:r>
      <w:r>
        <w:rPr>
          <w:spacing w:val="-1"/>
        </w:rPr>
        <w:t>rinciples</w:t>
      </w:r>
      <w:r>
        <w:t xml:space="preserve"> referred to</w:t>
      </w:r>
      <w:r>
        <w:rPr>
          <w:spacing w:val="2"/>
        </w:rPr>
        <w:t xml:space="preserve"> </w:t>
      </w:r>
      <w:r>
        <w:rPr>
          <w:spacing w:val="-1"/>
        </w:rPr>
        <w:t>therein.</w:t>
      </w:r>
      <w:r>
        <w:rPr>
          <w:spacing w:val="2"/>
        </w:rPr>
        <w:t xml:space="preserve"> </w:t>
      </w:r>
      <w:r>
        <w:t xml:space="preserve">The </w:t>
      </w:r>
      <w:r>
        <w:rPr>
          <w:spacing w:val="-1"/>
        </w:rPr>
        <w:t>Customer</w:t>
      </w:r>
      <w:r>
        <w:rPr>
          <w:spacing w:val="35"/>
        </w:rPr>
        <w:t xml:space="preserve"> </w:t>
      </w:r>
      <w:r>
        <w:rPr>
          <w:spacing w:val="-1"/>
        </w:rPr>
        <w:t>shall</w:t>
      </w:r>
      <w:r>
        <w:rPr>
          <w:spacing w:val="57"/>
        </w:rPr>
        <w:t xml:space="preserve"> </w:t>
      </w:r>
      <w:r>
        <w:rPr>
          <w:spacing w:val="-1"/>
        </w:rPr>
        <w:t>determine</w:t>
      </w:r>
      <w:r>
        <w:rPr>
          <w:spacing w:val="57"/>
        </w:rPr>
        <w:t xml:space="preserve"> </w:t>
      </w:r>
      <w:r>
        <w:rPr>
          <w:spacing w:val="-1"/>
        </w:rPr>
        <w:t>whether</w:t>
      </w:r>
      <w:r>
        <w:rPr>
          <w:spacing w:val="59"/>
        </w:rPr>
        <w:t xml:space="preserve"> </w:t>
      </w:r>
      <w:r>
        <w:rPr>
          <w:spacing w:val="-1"/>
        </w:rPr>
        <w:t>any</w:t>
      </w:r>
      <w:r>
        <w:rPr>
          <w:spacing w:val="55"/>
        </w:rPr>
        <w:t xml:space="preserve"> </w:t>
      </w:r>
      <w:r>
        <w:t>of the</w:t>
      </w:r>
      <w:r>
        <w:rPr>
          <w:spacing w:val="57"/>
        </w:rPr>
        <w:t xml:space="preserve"> </w:t>
      </w:r>
      <w:r>
        <w:rPr>
          <w:spacing w:val="-1"/>
        </w:rPr>
        <w:t>content</w:t>
      </w:r>
      <w:r>
        <w:rPr>
          <w:spacing w:val="59"/>
        </w:rPr>
        <w:t xml:space="preserve"> </w:t>
      </w:r>
      <w:r>
        <w:rPr>
          <w:spacing w:val="-2"/>
        </w:rPr>
        <w:t>of</w:t>
      </w:r>
      <w:r>
        <w:rPr>
          <w:spacing w:val="58"/>
        </w:rPr>
        <w:t xml:space="preserve"> </w:t>
      </w:r>
      <w:r>
        <w:rPr>
          <w:spacing w:val="-1"/>
        </w:rPr>
        <w:t>this</w:t>
      </w:r>
      <w:r>
        <w:rPr>
          <w:spacing w:val="2"/>
        </w:rPr>
        <w:t xml:space="preserve"> </w:t>
      </w:r>
      <w:r>
        <w:rPr>
          <w:spacing w:val="-1"/>
        </w:rPr>
        <w:t>Contract</w:t>
      </w:r>
      <w:r>
        <w:rPr>
          <w:spacing w:val="60"/>
        </w:rPr>
        <w:t xml:space="preserve"> </w:t>
      </w:r>
      <w:r>
        <w:rPr>
          <w:spacing w:val="-1"/>
        </w:rPr>
        <w:t>is</w:t>
      </w:r>
      <w:r>
        <w:rPr>
          <w:spacing w:val="39"/>
        </w:rPr>
        <w:t xml:space="preserve"> </w:t>
      </w:r>
      <w:r>
        <w:rPr>
          <w:spacing w:val="-1"/>
        </w:rPr>
        <w:t>exempt</w:t>
      </w:r>
      <w:r>
        <w:rPr>
          <w:spacing w:val="32"/>
        </w:rPr>
        <w:t xml:space="preserve"> </w:t>
      </w:r>
      <w:r>
        <w:t>from</w:t>
      </w:r>
      <w:r>
        <w:rPr>
          <w:spacing w:val="34"/>
        </w:rPr>
        <w:t xml:space="preserve"> </w:t>
      </w:r>
      <w:r>
        <w:rPr>
          <w:spacing w:val="-1"/>
        </w:rPr>
        <w:t>disclosure</w:t>
      </w:r>
      <w:r>
        <w:rPr>
          <w:spacing w:val="31"/>
        </w:rPr>
        <w:t xml:space="preserve"> </w:t>
      </w:r>
      <w:r>
        <w:rPr>
          <w:spacing w:val="-1"/>
        </w:rPr>
        <w:t>in</w:t>
      </w:r>
      <w:r>
        <w:rPr>
          <w:spacing w:val="34"/>
        </w:rPr>
        <w:t xml:space="preserve"> </w:t>
      </w:r>
      <w:r>
        <w:rPr>
          <w:spacing w:val="-1"/>
        </w:rPr>
        <w:t>accordance</w:t>
      </w:r>
      <w:r>
        <w:rPr>
          <w:spacing w:val="33"/>
        </w:rPr>
        <w:t xml:space="preserve"> </w:t>
      </w:r>
      <w:r>
        <w:rPr>
          <w:spacing w:val="-2"/>
        </w:rPr>
        <w:t>with</w:t>
      </w:r>
      <w:r>
        <w:rPr>
          <w:spacing w:val="34"/>
        </w:rPr>
        <w:t xml:space="preserve"> </w:t>
      </w:r>
      <w:r>
        <w:t>the</w:t>
      </w:r>
      <w:r>
        <w:rPr>
          <w:spacing w:val="32"/>
        </w:rPr>
        <w:t xml:space="preserve"> </w:t>
      </w:r>
      <w:r>
        <w:rPr>
          <w:spacing w:val="-1"/>
        </w:rPr>
        <w:t>provisions</w:t>
      </w:r>
      <w:r>
        <w:rPr>
          <w:spacing w:val="34"/>
        </w:rPr>
        <w:t xml:space="preserve"> </w:t>
      </w:r>
      <w:r>
        <w:t>of</w:t>
      </w:r>
      <w:r>
        <w:rPr>
          <w:spacing w:val="34"/>
        </w:rPr>
        <w:t xml:space="preserve"> </w:t>
      </w:r>
      <w:r>
        <w:t>the</w:t>
      </w:r>
      <w:r>
        <w:rPr>
          <w:spacing w:val="35"/>
        </w:rPr>
        <w:t xml:space="preserve"> </w:t>
      </w:r>
      <w:r>
        <w:rPr>
          <w:spacing w:val="-1"/>
        </w:rPr>
        <w:t>FOIA.</w:t>
      </w:r>
      <w:r>
        <w:rPr>
          <w:spacing w:val="32"/>
        </w:rPr>
        <w:t xml:space="preserve"> </w:t>
      </w:r>
      <w:r>
        <w:t>The</w:t>
      </w:r>
      <w:r>
        <w:rPr>
          <w:spacing w:val="33"/>
        </w:rPr>
        <w:t xml:space="preserve"> </w:t>
      </w:r>
      <w:r>
        <w:rPr>
          <w:spacing w:val="-1"/>
        </w:rPr>
        <w:t>Customer</w:t>
      </w:r>
      <w:r>
        <w:rPr>
          <w:spacing w:val="32"/>
        </w:rPr>
        <w:t xml:space="preserve"> </w:t>
      </w:r>
      <w:r>
        <w:rPr>
          <w:spacing w:val="-1"/>
        </w:rPr>
        <w:t>may</w:t>
      </w:r>
      <w:r>
        <w:rPr>
          <w:spacing w:val="31"/>
        </w:rPr>
        <w:t xml:space="preserve"> </w:t>
      </w:r>
      <w:r>
        <w:rPr>
          <w:spacing w:val="-1"/>
        </w:rPr>
        <w:t>consult</w:t>
      </w:r>
      <w:r>
        <w:rPr>
          <w:spacing w:val="35"/>
        </w:rPr>
        <w:t xml:space="preserve"> </w:t>
      </w:r>
      <w:r>
        <w:rPr>
          <w:spacing w:val="-1"/>
        </w:rPr>
        <w:t>with</w:t>
      </w:r>
      <w:r>
        <w:rPr>
          <w:spacing w:val="34"/>
        </w:rPr>
        <w:t xml:space="preserve"> </w:t>
      </w:r>
      <w:r>
        <w:t>the</w:t>
      </w:r>
      <w:r>
        <w:rPr>
          <w:spacing w:val="34"/>
        </w:rPr>
        <w:t xml:space="preserve"> </w:t>
      </w:r>
      <w:r>
        <w:rPr>
          <w:spacing w:val="-1"/>
        </w:rPr>
        <w:t>Supplier</w:t>
      </w:r>
      <w:r>
        <w:rPr>
          <w:spacing w:val="34"/>
        </w:rPr>
        <w:t xml:space="preserve"> </w:t>
      </w:r>
      <w:r>
        <w:t>to</w:t>
      </w:r>
      <w:r>
        <w:rPr>
          <w:spacing w:val="34"/>
        </w:rPr>
        <w:t xml:space="preserve"> </w:t>
      </w:r>
      <w:r>
        <w:rPr>
          <w:spacing w:val="-1"/>
        </w:rPr>
        <w:t>inform</w:t>
      </w:r>
      <w:r>
        <w:rPr>
          <w:spacing w:val="35"/>
        </w:rPr>
        <w:t xml:space="preserve"> </w:t>
      </w:r>
      <w:r>
        <w:rPr>
          <w:spacing w:val="-1"/>
        </w:rPr>
        <w:t>its</w:t>
      </w:r>
      <w:r>
        <w:rPr>
          <w:spacing w:val="33"/>
        </w:rPr>
        <w:t xml:space="preserve"> </w:t>
      </w:r>
      <w:r>
        <w:rPr>
          <w:spacing w:val="-1"/>
        </w:rPr>
        <w:t>decision</w:t>
      </w:r>
      <w:r>
        <w:rPr>
          <w:spacing w:val="10"/>
        </w:rPr>
        <w:t xml:space="preserve"> </w:t>
      </w:r>
      <w:r>
        <w:rPr>
          <w:spacing w:val="-1"/>
        </w:rPr>
        <w:t>regarding</w:t>
      </w:r>
      <w:r>
        <w:rPr>
          <w:spacing w:val="12"/>
        </w:rPr>
        <w:t xml:space="preserve"> </w:t>
      </w:r>
      <w:r>
        <w:rPr>
          <w:spacing w:val="-1"/>
        </w:rPr>
        <w:t>any</w:t>
      </w:r>
      <w:r>
        <w:rPr>
          <w:spacing w:val="8"/>
        </w:rPr>
        <w:t xml:space="preserve"> </w:t>
      </w:r>
      <w:r>
        <w:rPr>
          <w:spacing w:val="-1"/>
        </w:rPr>
        <w:t>redactions</w:t>
      </w:r>
      <w:r>
        <w:rPr>
          <w:spacing w:val="10"/>
        </w:rPr>
        <w:t xml:space="preserve"> </w:t>
      </w:r>
      <w:r>
        <w:rPr>
          <w:spacing w:val="-2"/>
        </w:rPr>
        <w:t>but</w:t>
      </w:r>
      <w:r>
        <w:rPr>
          <w:spacing w:val="11"/>
        </w:rPr>
        <w:t xml:space="preserve"> </w:t>
      </w:r>
      <w:r>
        <w:rPr>
          <w:spacing w:val="-1"/>
        </w:rPr>
        <w:t>shall</w:t>
      </w:r>
      <w:r>
        <w:rPr>
          <w:spacing w:val="9"/>
        </w:rPr>
        <w:t xml:space="preserve"> </w:t>
      </w:r>
      <w:r>
        <w:rPr>
          <w:spacing w:val="-1"/>
        </w:rPr>
        <w:t>have</w:t>
      </w:r>
      <w:r>
        <w:rPr>
          <w:spacing w:val="10"/>
        </w:rPr>
        <w:t xml:space="preserve"> </w:t>
      </w:r>
      <w:r>
        <w:t>the</w:t>
      </w:r>
      <w:r>
        <w:rPr>
          <w:spacing w:val="7"/>
        </w:rPr>
        <w:t xml:space="preserve"> </w:t>
      </w:r>
      <w:r>
        <w:rPr>
          <w:spacing w:val="-1"/>
        </w:rPr>
        <w:t>final</w:t>
      </w:r>
      <w:r>
        <w:rPr>
          <w:spacing w:val="9"/>
        </w:rPr>
        <w:t xml:space="preserve"> </w:t>
      </w:r>
      <w:r>
        <w:rPr>
          <w:spacing w:val="-1"/>
        </w:rPr>
        <w:t>decision</w:t>
      </w:r>
      <w:r>
        <w:rPr>
          <w:spacing w:val="49"/>
        </w:rPr>
        <w:t xml:space="preserve"> </w:t>
      </w:r>
      <w:r>
        <w:rPr>
          <w:spacing w:val="-1"/>
        </w:rPr>
        <w:t>in</w:t>
      </w:r>
      <w:r>
        <w:t xml:space="preserve"> its</w:t>
      </w:r>
      <w:r>
        <w:rPr>
          <w:spacing w:val="1"/>
        </w:rPr>
        <w:t xml:space="preserve"> </w:t>
      </w:r>
      <w:r>
        <w:rPr>
          <w:spacing w:val="-1"/>
        </w:rPr>
        <w:t>absolute</w:t>
      </w:r>
      <w:r>
        <w:rPr>
          <w:spacing w:val="-2"/>
        </w:rPr>
        <w:t xml:space="preserve"> </w:t>
      </w:r>
      <w:r>
        <w:rPr>
          <w:spacing w:val="-1"/>
        </w:rPr>
        <w:t>discretion.</w:t>
      </w:r>
    </w:p>
    <w:p w14:paraId="51B0747A" w14:textId="3D3ACDDF" w:rsidR="00437262" w:rsidRDefault="00BC70E3" w:rsidP="00A836BB">
      <w:pPr>
        <w:pStyle w:val="BodyText"/>
        <w:numPr>
          <w:ilvl w:val="3"/>
          <w:numId w:val="80"/>
        </w:numPr>
        <w:tabs>
          <w:tab w:val="left" w:pos="2313"/>
        </w:tabs>
        <w:ind w:left="2312" w:right="111" w:hanging="850"/>
        <w:jc w:val="both"/>
      </w:pPr>
      <w:r>
        <w:rPr>
          <w:spacing w:val="-1"/>
        </w:rPr>
        <w:t>Notwithstanding</w:t>
      </w:r>
      <w:r>
        <w:rPr>
          <w:spacing w:val="24"/>
        </w:rPr>
        <w:t xml:space="preserve"> </w:t>
      </w:r>
      <w:r>
        <w:rPr>
          <w:spacing w:val="-1"/>
        </w:rPr>
        <w:t>any</w:t>
      </w:r>
      <w:r>
        <w:rPr>
          <w:spacing w:val="20"/>
        </w:rPr>
        <w:t xml:space="preserve"> </w:t>
      </w:r>
      <w:r>
        <w:rPr>
          <w:spacing w:val="-1"/>
        </w:rPr>
        <w:t>other</w:t>
      </w:r>
      <w:r>
        <w:rPr>
          <w:spacing w:val="23"/>
        </w:rPr>
        <w:t xml:space="preserve"> </w:t>
      </w:r>
      <w:r>
        <w:rPr>
          <w:spacing w:val="-1"/>
        </w:rPr>
        <w:t>provision</w:t>
      </w:r>
      <w:r>
        <w:rPr>
          <w:spacing w:val="21"/>
        </w:rPr>
        <w:t xml:space="preserve"> </w:t>
      </w:r>
      <w:r>
        <w:rPr>
          <w:spacing w:val="-2"/>
        </w:rPr>
        <w:t>of</w:t>
      </w:r>
      <w:r>
        <w:rPr>
          <w:spacing w:val="23"/>
        </w:rPr>
        <w:t xml:space="preserve"> </w:t>
      </w:r>
      <w:r>
        <w:rPr>
          <w:spacing w:val="-1"/>
        </w:rPr>
        <w:t>this</w:t>
      </w:r>
      <w:r>
        <w:rPr>
          <w:spacing w:val="25"/>
        </w:rPr>
        <w:t xml:space="preserve"> </w:t>
      </w:r>
      <w:r>
        <w:rPr>
          <w:spacing w:val="-1"/>
        </w:rPr>
        <w:t>Contract,</w:t>
      </w:r>
      <w:r>
        <w:rPr>
          <w:spacing w:val="21"/>
        </w:rPr>
        <w:t xml:space="preserve"> </w:t>
      </w:r>
      <w:r>
        <w:t>the</w:t>
      </w:r>
      <w:r>
        <w:rPr>
          <w:spacing w:val="21"/>
        </w:rPr>
        <w:t xml:space="preserve"> </w:t>
      </w:r>
      <w:r>
        <w:rPr>
          <w:spacing w:val="-1"/>
        </w:rPr>
        <w:t>Supplier</w:t>
      </w:r>
      <w:r>
        <w:rPr>
          <w:spacing w:val="39"/>
        </w:rPr>
        <w:t xml:space="preserve"> </w:t>
      </w:r>
      <w:r>
        <w:rPr>
          <w:spacing w:val="-1"/>
        </w:rPr>
        <w:t>hereby</w:t>
      </w:r>
      <w:r>
        <w:rPr>
          <w:spacing w:val="5"/>
        </w:rPr>
        <w:t xml:space="preserve"> </w:t>
      </w:r>
      <w:r>
        <w:rPr>
          <w:spacing w:val="-1"/>
        </w:rPr>
        <w:t>gives</w:t>
      </w:r>
      <w:r>
        <w:rPr>
          <w:spacing w:val="7"/>
        </w:rPr>
        <w:t xml:space="preserve"> </w:t>
      </w:r>
      <w:r>
        <w:rPr>
          <w:spacing w:val="-1"/>
        </w:rPr>
        <w:t>his</w:t>
      </w:r>
      <w:r>
        <w:rPr>
          <w:spacing w:val="8"/>
        </w:rPr>
        <w:t xml:space="preserve"> </w:t>
      </w:r>
      <w:r>
        <w:rPr>
          <w:spacing w:val="-1"/>
        </w:rPr>
        <w:t>consent</w:t>
      </w:r>
      <w:r>
        <w:rPr>
          <w:spacing w:val="4"/>
        </w:rPr>
        <w:t xml:space="preserve"> </w:t>
      </w:r>
      <w:r>
        <w:rPr>
          <w:spacing w:val="1"/>
        </w:rPr>
        <w:t>for</w:t>
      </w:r>
      <w:r>
        <w:rPr>
          <w:spacing w:val="6"/>
        </w:rPr>
        <w:t xml:space="preserve"> </w:t>
      </w:r>
      <w:r>
        <w:t>the</w:t>
      </w:r>
      <w:r>
        <w:rPr>
          <w:spacing w:val="7"/>
        </w:rPr>
        <w:t xml:space="preserve"> </w:t>
      </w:r>
      <w:r>
        <w:rPr>
          <w:spacing w:val="-1"/>
        </w:rPr>
        <w:t>Customer</w:t>
      </w:r>
      <w:r>
        <w:rPr>
          <w:spacing w:val="6"/>
        </w:rPr>
        <w:t xml:space="preserve"> </w:t>
      </w:r>
      <w:r>
        <w:t>to</w:t>
      </w:r>
      <w:r>
        <w:rPr>
          <w:spacing w:val="7"/>
        </w:rPr>
        <w:t xml:space="preserve"> </w:t>
      </w:r>
      <w:r>
        <w:rPr>
          <w:spacing w:val="-2"/>
        </w:rPr>
        <w:t>publish</w:t>
      </w:r>
      <w:r>
        <w:rPr>
          <w:spacing w:val="7"/>
        </w:rPr>
        <w:t xml:space="preserve"> </w:t>
      </w:r>
      <w:r>
        <w:rPr>
          <w:spacing w:val="-1"/>
        </w:rPr>
        <w:t>this</w:t>
      </w:r>
      <w:r>
        <w:rPr>
          <w:spacing w:val="13"/>
        </w:rPr>
        <w:t xml:space="preserve"> </w:t>
      </w:r>
      <w:r>
        <w:rPr>
          <w:spacing w:val="-1"/>
        </w:rPr>
        <w:t>Contract</w:t>
      </w:r>
      <w:r>
        <w:rPr>
          <w:spacing w:val="43"/>
        </w:rPr>
        <w:t xml:space="preserve"> </w:t>
      </w:r>
      <w:r>
        <w:rPr>
          <w:spacing w:val="-1"/>
        </w:rPr>
        <w:t>in</w:t>
      </w:r>
      <w:r>
        <w:rPr>
          <w:spacing w:val="6"/>
        </w:rPr>
        <w:t xml:space="preserve"> </w:t>
      </w:r>
      <w:r>
        <w:rPr>
          <w:spacing w:val="-1"/>
        </w:rPr>
        <w:t>its</w:t>
      </w:r>
      <w:r>
        <w:rPr>
          <w:spacing w:val="7"/>
        </w:rPr>
        <w:t xml:space="preserve"> </w:t>
      </w:r>
      <w:r>
        <w:rPr>
          <w:spacing w:val="-1"/>
        </w:rPr>
        <w:t>entirety</w:t>
      </w:r>
      <w:r>
        <w:rPr>
          <w:spacing w:val="4"/>
        </w:rPr>
        <w:t xml:space="preserve"> </w:t>
      </w:r>
      <w:r>
        <w:rPr>
          <w:spacing w:val="-1"/>
        </w:rPr>
        <w:t>(but</w:t>
      </w:r>
      <w:r>
        <w:rPr>
          <w:spacing w:val="7"/>
        </w:rPr>
        <w:t xml:space="preserve"> </w:t>
      </w:r>
      <w:r>
        <w:rPr>
          <w:spacing w:val="-2"/>
        </w:rPr>
        <w:t>with</w:t>
      </w:r>
      <w:r>
        <w:rPr>
          <w:spacing w:val="6"/>
        </w:rPr>
        <w:t xml:space="preserve"> </w:t>
      </w:r>
      <w:r>
        <w:rPr>
          <w:spacing w:val="-1"/>
        </w:rPr>
        <w:t>any</w:t>
      </w:r>
      <w:r>
        <w:rPr>
          <w:spacing w:val="4"/>
        </w:rPr>
        <w:t xml:space="preserve"> </w:t>
      </w:r>
      <w:r>
        <w:rPr>
          <w:spacing w:val="-1"/>
        </w:rPr>
        <w:t>information</w:t>
      </w:r>
      <w:r>
        <w:rPr>
          <w:spacing w:val="6"/>
        </w:rPr>
        <w:t xml:space="preserve"> </w:t>
      </w:r>
      <w:r>
        <w:rPr>
          <w:spacing w:val="-2"/>
        </w:rPr>
        <w:t>which</w:t>
      </w:r>
      <w:r>
        <w:rPr>
          <w:spacing w:val="8"/>
        </w:rPr>
        <w:t xml:space="preserve"> </w:t>
      </w:r>
      <w:r>
        <w:rPr>
          <w:spacing w:val="-1"/>
        </w:rPr>
        <w:t>is</w:t>
      </w:r>
      <w:r>
        <w:rPr>
          <w:spacing w:val="7"/>
        </w:rPr>
        <w:t xml:space="preserve"> </w:t>
      </w:r>
      <w:r>
        <w:rPr>
          <w:spacing w:val="-1"/>
        </w:rPr>
        <w:t>exempt</w:t>
      </w:r>
      <w:r>
        <w:rPr>
          <w:spacing w:val="5"/>
        </w:rPr>
        <w:t xml:space="preserve"> </w:t>
      </w:r>
      <w:r>
        <w:rPr>
          <w:spacing w:val="-1"/>
        </w:rPr>
        <w:t>from</w:t>
      </w:r>
      <w:r>
        <w:rPr>
          <w:spacing w:val="51"/>
        </w:rPr>
        <w:t xml:space="preserve"> </w:t>
      </w:r>
      <w:r>
        <w:rPr>
          <w:spacing w:val="-1"/>
        </w:rPr>
        <w:t>disclosure</w:t>
      </w:r>
      <w:r>
        <w:rPr>
          <w:spacing w:val="5"/>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t>the</w:t>
      </w:r>
      <w:r>
        <w:rPr>
          <w:spacing w:val="5"/>
        </w:rPr>
        <w:t xml:space="preserve"> </w:t>
      </w:r>
      <w:r>
        <w:rPr>
          <w:spacing w:val="-1"/>
        </w:rPr>
        <w:t>provisions</w:t>
      </w:r>
      <w:r>
        <w:rPr>
          <w:spacing w:val="5"/>
        </w:rPr>
        <w:t xml:space="preserve"> </w:t>
      </w:r>
      <w:r>
        <w:rPr>
          <w:spacing w:val="-2"/>
        </w:rPr>
        <w:t>of</w:t>
      </w:r>
      <w:r>
        <w:rPr>
          <w:spacing w:val="6"/>
        </w:rPr>
        <w:t xml:space="preserve"> </w:t>
      </w:r>
      <w:r>
        <w:t xml:space="preserve">the </w:t>
      </w:r>
      <w:r>
        <w:rPr>
          <w:spacing w:val="-1"/>
        </w:rPr>
        <w:t>FOIA</w:t>
      </w:r>
      <w:r>
        <w:rPr>
          <w:spacing w:val="29"/>
        </w:rPr>
        <w:t xml:space="preserve"> </w:t>
      </w:r>
      <w:r>
        <w:rPr>
          <w:spacing w:val="-1"/>
        </w:rPr>
        <w:t>redacted), including</w:t>
      </w:r>
      <w:r>
        <w:rPr>
          <w:spacing w:val="2"/>
        </w:rPr>
        <w:t xml:space="preserve"> </w:t>
      </w:r>
      <w:r>
        <w:rPr>
          <w:spacing w:val="-1"/>
        </w:rPr>
        <w:t>any</w:t>
      </w:r>
      <w:r>
        <w:rPr>
          <w:spacing w:val="-4"/>
        </w:rPr>
        <w:t xml:space="preserve"> </w:t>
      </w:r>
      <w:r>
        <w:t>changes</w:t>
      </w:r>
      <w:r>
        <w:rPr>
          <w:spacing w:val="-2"/>
        </w:rPr>
        <w:t xml:space="preserve"> </w:t>
      </w:r>
      <w:r>
        <w:t>to</w:t>
      </w:r>
      <w:r>
        <w:rPr>
          <w:spacing w:val="-2"/>
        </w:rPr>
        <w:t xml:space="preserve"> </w:t>
      </w:r>
      <w:r>
        <w:rPr>
          <w:spacing w:val="-1"/>
        </w:rPr>
        <w:t>this</w:t>
      </w:r>
      <w:r>
        <w:rPr>
          <w:spacing w:val="3"/>
        </w:rPr>
        <w:t xml:space="preserve"> </w:t>
      </w:r>
      <w:r>
        <w:rPr>
          <w:spacing w:val="-2"/>
        </w:rPr>
        <w:t>Contract</w:t>
      </w:r>
      <w:r>
        <w:t xml:space="preserve"> </w:t>
      </w:r>
      <w:r>
        <w:rPr>
          <w:spacing w:val="-1"/>
        </w:rPr>
        <w:t>agreed</w:t>
      </w:r>
      <w:r>
        <w:rPr>
          <w:spacing w:val="-2"/>
        </w:rPr>
        <w:t xml:space="preserve"> </w:t>
      </w:r>
      <w:r>
        <w:rPr>
          <w:spacing w:val="-1"/>
        </w:rPr>
        <w:t>from</w:t>
      </w:r>
      <w:r>
        <w:rPr>
          <w:spacing w:val="1"/>
        </w:rPr>
        <w:t xml:space="preserve"> </w:t>
      </w:r>
      <w:r>
        <w:rPr>
          <w:spacing w:val="-1"/>
        </w:rPr>
        <w:t>time</w:t>
      </w:r>
      <w:r>
        <w:rPr>
          <w:spacing w:val="49"/>
        </w:rPr>
        <w:t xml:space="preserve"> </w:t>
      </w:r>
      <w:r>
        <w:t>to</w:t>
      </w:r>
      <w:r>
        <w:rPr>
          <w:spacing w:val="-2"/>
        </w:rPr>
        <w:t xml:space="preserve"> </w:t>
      </w:r>
      <w:r>
        <w:rPr>
          <w:spacing w:val="-1"/>
        </w:rPr>
        <w:t>time.</w:t>
      </w:r>
    </w:p>
    <w:p w14:paraId="797141F6" w14:textId="77777777" w:rsidR="00437262" w:rsidRDefault="00BC70E3" w:rsidP="00A836BB">
      <w:pPr>
        <w:pStyle w:val="BodyText"/>
        <w:numPr>
          <w:ilvl w:val="3"/>
          <w:numId w:val="80"/>
        </w:numPr>
        <w:tabs>
          <w:tab w:val="left" w:pos="2313"/>
        </w:tabs>
        <w:ind w:left="2312" w:right="113" w:hanging="850"/>
        <w:jc w:val="both"/>
      </w:pPr>
      <w:r>
        <w:t>The</w:t>
      </w:r>
      <w:r>
        <w:rPr>
          <w:spacing w:val="1"/>
        </w:rPr>
        <w:t xml:space="preserve"> </w:t>
      </w:r>
      <w:r>
        <w:rPr>
          <w:spacing w:val="-1"/>
        </w:rPr>
        <w:t>Supplier</w:t>
      </w:r>
      <w:r>
        <w:rPr>
          <w:spacing w:val="2"/>
        </w:rPr>
        <w:t xml:space="preserve"> </w:t>
      </w:r>
      <w:r>
        <w:rPr>
          <w:spacing w:val="-1"/>
        </w:rPr>
        <w:t>shall</w:t>
      </w:r>
      <w:r>
        <w:rPr>
          <w:spacing w:val="1"/>
        </w:rPr>
        <w:t xml:space="preserve"> </w:t>
      </w:r>
      <w:r>
        <w:rPr>
          <w:spacing w:val="-1"/>
        </w:rPr>
        <w:t>assist</w:t>
      </w:r>
      <w:r>
        <w:rPr>
          <w:spacing w:val="3"/>
        </w:rPr>
        <w:t xml:space="preserve"> </w:t>
      </w:r>
      <w:r>
        <w:rPr>
          <w:spacing w:val="-1"/>
        </w:rPr>
        <w:t>and</w:t>
      </w:r>
      <w:r>
        <w:rPr>
          <w:spacing w:val="2"/>
        </w:rPr>
        <w:t xml:space="preserve"> </w:t>
      </w:r>
      <w:r>
        <w:rPr>
          <w:spacing w:val="-1"/>
        </w:rPr>
        <w:t>cooperate</w:t>
      </w:r>
      <w:r>
        <w:rPr>
          <w:spacing w:val="2"/>
        </w:rPr>
        <w:t xml:space="preserve"> </w:t>
      </w:r>
      <w:r>
        <w:rPr>
          <w:spacing w:val="-2"/>
        </w:rPr>
        <w:t>with</w:t>
      </w:r>
      <w:r>
        <w:rPr>
          <w:spacing w:val="2"/>
        </w:rPr>
        <w:t xml:space="preserve"> </w:t>
      </w:r>
      <w:r>
        <w:t>the</w:t>
      </w:r>
      <w:r>
        <w:rPr>
          <w:spacing w:val="1"/>
        </w:rPr>
        <w:t xml:space="preserve"> </w:t>
      </w:r>
      <w:r>
        <w:rPr>
          <w:spacing w:val="-1"/>
        </w:rPr>
        <w:t>Customer</w:t>
      </w:r>
      <w:r>
        <w:rPr>
          <w:spacing w:val="61"/>
        </w:rPr>
        <w:t xml:space="preserve"> </w:t>
      </w:r>
      <w:r>
        <w:t>to</w:t>
      </w:r>
      <w:r>
        <w:rPr>
          <w:spacing w:val="33"/>
        </w:rPr>
        <w:t xml:space="preserve"> </w:t>
      </w:r>
      <w:r>
        <w:rPr>
          <w:spacing w:val="-1"/>
        </w:rPr>
        <w:t>enable</w:t>
      </w:r>
      <w:r>
        <w:t xml:space="preserve"> the </w:t>
      </w:r>
      <w:r>
        <w:rPr>
          <w:spacing w:val="-1"/>
        </w:rPr>
        <w:t xml:space="preserve">Customer </w:t>
      </w:r>
      <w:r>
        <w:t>to</w:t>
      </w:r>
      <w:r>
        <w:rPr>
          <w:spacing w:val="-4"/>
        </w:rPr>
        <w:t xml:space="preserve"> </w:t>
      </w:r>
      <w:r>
        <w:rPr>
          <w:spacing w:val="-1"/>
        </w:rPr>
        <w:t>publish</w:t>
      </w:r>
      <w:r>
        <w:t xml:space="preserve"> this</w:t>
      </w:r>
      <w:r>
        <w:rPr>
          <w:spacing w:val="1"/>
        </w:rPr>
        <w:t xml:space="preserve"> </w:t>
      </w:r>
      <w:r>
        <w:rPr>
          <w:spacing w:val="-1"/>
        </w:rPr>
        <w:t>Contract.</w:t>
      </w:r>
    </w:p>
    <w:p w14:paraId="08FC6BD0" w14:textId="77777777" w:rsidR="00437262" w:rsidRDefault="00BC70E3" w:rsidP="00A836BB">
      <w:pPr>
        <w:pStyle w:val="Heading1"/>
        <w:numPr>
          <w:ilvl w:val="2"/>
          <w:numId w:val="80"/>
        </w:numPr>
        <w:tabs>
          <w:tab w:val="left" w:pos="1462"/>
        </w:tabs>
        <w:spacing w:before="116"/>
        <w:ind w:left="1462"/>
        <w:rPr>
          <w:b w:val="0"/>
          <w:bCs w:val="0"/>
        </w:rPr>
      </w:pPr>
      <w:bookmarkStart w:id="150" w:name="_bookmark147"/>
      <w:bookmarkEnd w:id="150"/>
      <w:r>
        <w:rPr>
          <w:spacing w:val="-1"/>
        </w:rPr>
        <w:t>Freedom</w:t>
      </w:r>
      <w:r>
        <w:rPr>
          <w:spacing w:val="1"/>
        </w:rPr>
        <w:t xml:space="preserve"> </w:t>
      </w:r>
      <w:r>
        <w:rPr>
          <w:spacing w:val="-2"/>
        </w:rPr>
        <w:t>of</w:t>
      </w:r>
      <w:r>
        <w:rPr>
          <w:spacing w:val="-1"/>
        </w:rPr>
        <w:t xml:space="preserve"> Information</w:t>
      </w:r>
    </w:p>
    <w:p w14:paraId="56C0BE56" w14:textId="77777777" w:rsidR="00437262" w:rsidRDefault="00BC70E3" w:rsidP="00A836BB">
      <w:pPr>
        <w:pStyle w:val="BodyText"/>
        <w:numPr>
          <w:ilvl w:val="3"/>
          <w:numId w:val="80"/>
        </w:numPr>
        <w:tabs>
          <w:tab w:val="left" w:pos="2313"/>
        </w:tabs>
        <w:spacing w:before="124"/>
        <w:ind w:left="2312" w:right="113" w:hanging="850"/>
        <w:jc w:val="both"/>
      </w:pPr>
      <w:r>
        <w:t>The</w:t>
      </w:r>
      <w:r>
        <w:rPr>
          <w:spacing w:val="43"/>
        </w:rPr>
        <w:t xml:space="preserve"> </w:t>
      </w:r>
      <w:r>
        <w:rPr>
          <w:spacing w:val="-1"/>
        </w:rPr>
        <w:t>Supplier</w:t>
      </w:r>
      <w:r>
        <w:rPr>
          <w:spacing w:val="44"/>
        </w:rPr>
        <w:t xml:space="preserve"> </w:t>
      </w:r>
      <w:r>
        <w:rPr>
          <w:spacing w:val="-1"/>
        </w:rPr>
        <w:t>acknowledges</w:t>
      </w:r>
      <w:r>
        <w:rPr>
          <w:spacing w:val="41"/>
        </w:rPr>
        <w:t xml:space="preserve"> </w:t>
      </w:r>
      <w:r>
        <w:rPr>
          <w:spacing w:val="-1"/>
        </w:rPr>
        <w:t>that</w:t>
      </w:r>
      <w:r>
        <w:rPr>
          <w:spacing w:val="42"/>
        </w:rPr>
        <w:t xml:space="preserve"> </w:t>
      </w:r>
      <w:r>
        <w:t>the</w:t>
      </w:r>
      <w:r>
        <w:rPr>
          <w:spacing w:val="43"/>
        </w:rPr>
        <w:t xml:space="preserve"> </w:t>
      </w:r>
      <w:r>
        <w:rPr>
          <w:spacing w:val="-1"/>
        </w:rPr>
        <w:t>Customer</w:t>
      </w:r>
      <w:r>
        <w:rPr>
          <w:spacing w:val="44"/>
        </w:rPr>
        <w:t xml:space="preserve"> </w:t>
      </w:r>
      <w:r>
        <w:rPr>
          <w:spacing w:val="-2"/>
        </w:rPr>
        <w:t>is</w:t>
      </w:r>
      <w:r>
        <w:rPr>
          <w:spacing w:val="45"/>
        </w:rPr>
        <w:t xml:space="preserve"> </w:t>
      </w:r>
      <w:r>
        <w:rPr>
          <w:spacing w:val="-1"/>
        </w:rPr>
        <w:t>subject</w:t>
      </w:r>
      <w:r>
        <w:rPr>
          <w:spacing w:val="42"/>
        </w:rPr>
        <w:t xml:space="preserve"> </w:t>
      </w:r>
      <w:r>
        <w:t>to</w:t>
      </w:r>
      <w:r>
        <w:rPr>
          <w:spacing w:val="43"/>
        </w:rPr>
        <w:t xml:space="preserve"> </w:t>
      </w:r>
      <w:r>
        <w:t>the</w:t>
      </w:r>
      <w:r>
        <w:rPr>
          <w:spacing w:val="29"/>
        </w:rPr>
        <w:t xml:space="preserve"> </w:t>
      </w:r>
      <w:r>
        <w:rPr>
          <w:spacing w:val="-1"/>
        </w:rPr>
        <w:t>requirements</w:t>
      </w:r>
      <w:r>
        <w:rPr>
          <w:spacing w:val="-2"/>
        </w:rPr>
        <w:t xml:space="preserve"> of</w:t>
      </w:r>
      <w:r>
        <w:rPr>
          <w:spacing w:val="2"/>
        </w:rPr>
        <w:t xml:space="preserve"> </w:t>
      </w:r>
      <w:r>
        <w:t>the</w:t>
      </w:r>
      <w:r>
        <w:rPr>
          <w:spacing w:val="-2"/>
        </w:rPr>
        <w:t xml:space="preserve"> </w:t>
      </w:r>
      <w:r>
        <w:rPr>
          <w:spacing w:val="-1"/>
        </w:rPr>
        <w:t>FOIA</w:t>
      </w:r>
      <w:r>
        <w:t xml:space="preserve"> </w:t>
      </w:r>
      <w:r>
        <w:rPr>
          <w:spacing w:val="-1"/>
        </w:rPr>
        <w:t>and</w:t>
      </w:r>
      <w:r>
        <w:t xml:space="preserve"> </w:t>
      </w:r>
      <w:r>
        <w:rPr>
          <w:spacing w:val="-1"/>
        </w:rPr>
        <w:t>the</w:t>
      </w:r>
      <w:r>
        <w:rPr>
          <w:spacing w:val="2"/>
        </w:rPr>
        <w:t xml:space="preserve"> </w:t>
      </w:r>
      <w:r>
        <w:rPr>
          <w:spacing w:val="-2"/>
        </w:rPr>
        <w:t>EIRs.</w:t>
      </w:r>
      <w:r>
        <w:rPr>
          <w:spacing w:val="-1"/>
        </w:rPr>
        <w:t xml:space="preserve"> </w:t>
      </w:r>
      <w:r>
        <w:t>The</w:t>
      </w:r>
      <w:r>
        <w:rPr>
          <w:spacing w:val="-2"/>
        </w:rPr>
        <w:t xml:space="preserve"> Supplier</w:t>
      </w:r>
      <w:r>
        <w:rPr>
          <w:spacing w:val="1"/>
        </w:rPr>
        <w:t xml:space="preserve"> </w:t>
      </w:r>
      <w:r>
        <w:rPr>
          <w:spacing w:val="-1"/>
        </w:rPr>
        <w:t>shall:</w:t>
      </w:r>
    </w:p>
    <w:p w14:paraId="3B52D6CA" w14:textId="4C5E2932" w:rsidR="00437262" w:rsidRDefault="00BC70E3" w:rsidP="00A836BB">
      <w:pPr>
        <w:pStyle w:val="BodyText"/>
        <w:numPr>
          <w:ilvl w:val="4"/>
          <w:numId w:val="80"/>
        </w:numPr>
        <w:tabs>
          <w:tab w:val="left" w:pos="3165"/>
        </w:tabs>
        <w:spacing w:before="121" w:line="236" w:lineRule="auto"/>
        <w:ind w:left="3164" w:right="109"/>
        <w:jc w:val="both"/>
      </w:pPr>
      <w:r>
        <w:rPr>
          <w:spacing w:val="-1"/>
        </w:rPr>
        <w:t>provide</w:t>
      </w:r>
      <w:r>
        <w:rPr>
          <w:spacing w:val="30"/>
        </w:rPr>
        <w:t xml:space="preserve"> </w:t>
      </w:r>
      <w:r>
        <w:rPr>
          <w:spacing w:val="-1"/>
        </w:rPr>
        <w:t>all</w:t>
      </w:r>
      <w:r>
        <w:rPr>
          <w:spacing w:val="30"/>
        </w:rPr>
        <w:t xml:space="preserve"> </w:t>
      </w:r>
      <w:r>
        <w:rPr>
          <w:spacing w:val="-1"/>
        </w:rPr>
        <w:t>necessary</w:t>
      </w:r>
      <w:r>
        <w:rPr>
          <w:spacing w:val="28"/>
        </w:rPr>
        <w:t xml:space="preserve"> </w:t>
      </w:r>
      <w:r>
        <w:rPr>
          <w:spacing w:val="-1"/>
        </w:rPr>
        <w:t>assistance</w:t>
      </w:r>
      <w:r>
        <w:rPr>
          <w:spacing w:val="30"/>
        </w:rPr>
        <w:t xml:space="preserve"> </w:t>
      </w:r>
      <w:r>
        <w:rPr>
          <w:spacing w:val="-1"/>
        </w:rPr>
        <w:t>and</w:t>
      </w:r>
      <w:r>
        <w:rPr>
          <w:spacing w:val="28"/>
        </w:rPr>
        <w:t xml:space="preserve"> </w:t>
      </w:r>
      <w:r>
        <w:rPr>
          <w:spacing w:val="-1"/>
        </w:rPr>
        <w:t>cooperation</w:t>
      </w:r>
      <w:r>
        <w:rPr>
          <w:spacing w:val="30"/>
        </w:rPr>
        <w:t xml:space="preserve"> </w:t>
      </w:r>
      <w:r>
        <w:t>as</w:t>
      </w:r>
      <w:r>
        <w:rPr>
          <w:spacing w:val="45"/>
        </w:rPr>
        <w:t xml:space="preserve"> </w:t>
      </w:r>
      <w:r>
        <w:rPr>
          <w:spacing w:val="-1"/>
        </w:rPr>
        <w:t>reasonably</w:t>
      </w:r>
      <w:r>
        <w:rPr>
          <w:spacing w:val="11"/>
        </w:rPr>
        <w:t xml:space="preserve"> </w:t>
      </w:r>
      <w:r>
        <w:rPr>
          <w:spacing w:val="-1"/>
        </w:rPr>
        <w:t>requested</w:t>
      </w:r>
      <w:r>
        <w:rPr>
          <w:spacing w:val="11"/>
        </w:rPr>
        <w:t xml:space="preserve"> </w:t>
      </w:r>
      <w:r>
        <w:rPr>
          <w:spacing w:val="-2"/>
        </w:rPr>
        <w:t>by</w:t>
      </w:r>
      <w:r>
        <w:rPr>
          <w:spacing w:val="11"/>
        </w:rPr>
        <w:t xml:space="preserve"> </w:t>
      </w:r>
      <w:r>
        <w:t>the</w:t>
      </w:r>
      <w:r>
        <w:rPr>
          <w:spacing w:val="13"/>
        </w:rPr>
        <w:t xml:space="preserve"> </w:t>
      </w:r>
      <w:r>
        <w:rPr>
          <w:spacing w:val="-1"/>
        </w:rPr>
        <w:t>Customer</w:t>
      </w:r>
      <w:r>
        <w:rPr>
          <w:spacing w:val="14"/>
        </w:rPr>
        <w:t xml:space="preserve"> </w:t>
      </w:r>
      <w:r>
        <w:t>to</w:t>
      </w:r>
      <w:r>
        <w:rPr>
          <w:spacing w:val="13"/>
        </w:rPr>
        <w:t xml:space="preserve"> </w:t>
      </w:r>
      <w:r>
        <w:rPr>
          <w:spacing w:val="-1"/>
        </w:rPr>
        <w:t>enable</w:t>
      </w:r>
      <w:r>
        <w:rPr>
          <w:spacing w:val="13"/>
        </w:rPr>
        <w:t xml:space="preserve"> </w:t>
      </w:r>
      <w:r>
        <w:t>the</w:t>
      </w:r>
      <w:r>
        <w:rPr>
          <w:spacing w:val="31"/>
        </w:rPr>
        <w:t xml:space="preserve"> </w:t>
      </w:r>
      <w:r>
        <w:rPr>
          <w:spacing w:val="-1"/>
        </w:rPr>
        <w:t>Customer</w:t>
      </w:r>
      <w:r>
        <w:rPr>
          <w:spacing w:val="1"/>
        </w:rPr>
        <w:t xml:space="preserve"> </w:t>
      </w:r>
      <w:r>
        <w:t xml:space="preserve">to </w:t>
      </w:r>
      <w:r>
        <w:rPr>
          <w:spacing w:val="-1"/>
        </w:rPr>
        <w:t>comply</w:t>
      </w:r>
      <w:r>
        <w:rPr>
          <w:spacing w:val="1"/>
        </w:rPr>
        <w:t xml:space="preserve"> </w:t>
      </w:r>
      <w:r>
        <w:rPr>
          <w:spacing w:val="-1"/>
        </w:rPr>
        <w:t>with</w:t>
      </w:r>
      <w:r>
        <w:t xml:space="preserve"> </w:t>
      </w:r>
      <w:r>
        <w:rPr>
          <w:spacing w:val="-1"/>
        </w:rPr>
        <w:t>its</w:t>
      </w:r>
      <w:r>
        <w:rPr>
          <w:spacing w:val="1"/>
        </w:rPr>
        <w:t xml:space="preserve"> </w:t>
      </w:r>
      <w:r>
        <w:rPr>
          <w:spacing w:val="-1"/>
        </w:rPr>
        <w:t>Information</w:t>
      </w:r>
      <w:r>
        <w:rPr>
          <w:spacing w:val="61"/>
        </w:rPr>
        <w:t xml:space="preserve"> </w:t>
      </w:r>
      <w:r>
        <w:rPr>
          <w:spacing w:val="-1"/>
        </w:rPr>
        <w:t>disclosure</w:t>
      </w:r>
      <w:r>
        <w:rPr>
          <w:spacing w:val="29"/>
        </w:rPr>
        <w:t xml:space="preserve"> </w:t>
      </w:r>
      <w:r>
        <w:rPr>
          <w:spacing w:val="-1"/>
        </w:rPr>
        <w:t>obligations</w:t>
      </w:r>
      <w:r>
        <w:rPr>
          <w:spacing w:val="1"/>
        </w:rPr>
        <w:t xml:space="preserve"> </w:t>
      </w:r>
      <w:r>
        <w:rPr>
          <w:spacing w:val="-1"/>
        </w:rPr>
        <w:t xml:space="preserve">under </w:t>
      </w:r>
      <w:r>
        <w:t xml:space="preserve">the </w:t>
      </w:r>
      <w:r>
        <w:rPr>
          <w:spacing w:val="-2"/>
        </w:rPr>
        <w:t>FOIA</w:t>
      </w:r>
      <w:r>
        <w:t xml:space="preserve"> </w:t>
      </w:r>
      <w:r>
        <w:rPr>
          <w:spacing w:val="-1"/>
        </w:rPr>
        <w:t>and</w:t>
      </w:r>
      <w:r>
        <w:t xml:space="preserve"> </w:t>
      </w:r>
      <w:r>
        <w:rPr>
          <w:spacing w:val="-1"/>
        </w:rPr>
        <w:t>EIRs;</w:t>
      </w:r>
    </w:p>
    <w:p w14:paraId="7406CC49" w14:textId="77777777" w:rsidR="00437262" w:rsidRDefault="00BC70E3" w:rsidP="00A836BB">
      <w:pPr>
        <w:pStyle w:val="BodyText"/>
        <w:numPr>
          <w:ilvl w:val="4"/>
          <w:numId w:val="80"/>
        </w:numPr>
        <w:tabs>
          <w:tab w:val="left" w:pos="3165"/>
        </w:tabs>
        <w:spacing w:before="121" w:line="236" w:lineRule="auto"/>
        <w:ind w:left="3164" w:right="111"/>
        <w:jc w:val="both"/>
      </w:pPr>
      <w:r>
        <w:rPr>
          <w:spacing w:val="-1"/>
        </w:rPr>
        <w:t>transfer</w:t>
      </w:r>
      <w:r>
        <w:rPr>
          <w:spacing w:val="12"/>
        </w:rPr>
        <w:t xml:space="preserve"> </w:t>
      </w:r>
      <w:r>
        <w:t>to</w:t>
      </w:r>
      <w:r>
        <w:rPr>
          <w:spacing w:val="11"/>
        </w:rPr>
        <w:t xml:space="preserve"> </w:t>
      </w:r>
      <w:r>
        <w:t>the</w:t>
      </w:r>
      <w:r>
        <w:rPr>
          <w:spacing w:val="13"/>
        </w:rPr>
        <w:t xml:space="preserve"> </w:t>
      </w:r>
      <w:r>
        <w:rPr>
          <w:spacing w:val="-1"/>
        </w:rPr>
        <w:t>Customer</w:t>
      </w:r>
      <w:r>
        <w:rPr>
          <w:spacing w:val="14"/>
        </w:rPr>
        <w:t xml:space="preserve"> </w:t>
      </w:r>
      <w:r>
        <w:rPr>
          <w:spacing w:val="-1"/>
        </w:rPr>
        <w:t>all</w:t>
      </w:r>
      <w:r>
        <w:rPr>
          <w:spacing w:val="13"/>
        </w:rPr>
        <w:t xml:space="preserve"> </w:t>
      </w:r>
      <w:r>
        <w:rPr>
          <w:spacing w:val="-1"/>
        </w:rPr>
        <w:t>Requests</w:t>
      </w:r>
      <w:r>
        <w:rPr>
          <w:spacing w:val="11"/>
        </w:rPr>
        <w:t xml:space="preserve"> </w:t>
      </w:r>
      <w:r>
        <w:t>for</w:t>
      </w:r>
      <w:r>
        <w:rPr>
          <w:spacing w:val="12"/>
        </w:rPr>
        <w:t xml:space="preserve"> </w:t>
      </w:r>
      <w:r>
        <w:rPr>
          <w:spacing w:val="-1"/>
        </w:rPr>
        <w:t>Information</w:t>
      </w:r>
      <w:r>
        <w:rPr>
          <w:spacing w:val="23"/>
        </w:rPr>
        <w:t xml:space="preserve"> </w:t>
      </w:r>
      <w:r>
        <w:rPr>
          <w:spacing w:val="-1"/>
        </w:rPr>
        <w:t>relating</w:t>
      </w:r>
      <w:r>
        <w:rPr>
          <w:spacing w:val="25"/>
        </w:rPr>
        <w:t xml:space="preserve"> </w:t>
      </w:r>
      <w:r>
        <w:t>to</w:t>
      </w:r>
      <w:r>
        <w:rPr>
          <w:spacing w:val="23"/>
        </w:rPr>
        <w:t xml:space="preserve"> </w:t>
      </w:r>
      <w:r>
        <w:rPr>
          <w:spacing w:val="-1"/>
        </w:rPr>
        <w:t>this</w:t>
      </w:r>
      <w:r>
        <w:rPr>
          <w:spacing w:val="27"/>
        </w:rPr>
        <w:t xml:space="preserve"> </w:t>
      </w:r>
      <w:r>
        <w:rPr>
          <w:spacing w:val="-2"/>
        </w:rPr>
        <w:t>Contract</w:t>
      </w:r>
      <w:r>
        <w:rPr>
          <w:spacing w:val="26"/>
        </w:rPr>
        <w:t xml:space="preserve"> </w:t>
      </w:r>
      <w:r>
        <w:rPr>
          <w:spacing w:val="-1"/>
        </w:rPr>
        <w:t>that</w:t>
      </w:r>
      <w:r>
        <w:rPr>
          <w:spacing w:val="24"/>
        </w:rPr>
        <w:t xml:space="preserve"> </w:t>
      </w:r>
      <w:r>
        <w:rPr>
          <w:spacing w:val="-1"/>
        </w:rPr>
        <w:t>it</w:t>
      </w:r>
      <w:r>
        <w:rPr>
          <w:spacing w:val="24"/>
        </w:rPr>
        <w:t xml:space="preserve"> </w:t>
      </w:r>
      <w:r>
        <w:rPr>
          <w:spacing w:val="-1"/>
        </w:rPr>
        <w:t>receives</w:t>
      </w:r>
      <w:r>
        <w:rPr>
          <w:spacing w:val="25"/>
        </w:rPr>
        <w:t xml:space="preserve"> </w:t>
      </w:r>
      <w:r>
        <w:t>as</w:t>
      </w:r>
      <w:r>
        <w:rPr>
          <w:spacing w:val="23"/>
        </w:rPr>
        <w:t xml:space="preserve"> </w:t>
      </w:r>
      <w:r>
        <w:rPr>
          <w:spacing w:val="-1"/>
        </w:rPr>
        <w:t>soon</w:t>
      </w:r>
      <w:r>
        <w:rPr>
          <w:spacing w:val="25"/>
        </w:rPr>
        <w:t xml:space="preserve"> </w:t>
      </w:r>
      <w:r>
        <w:t>as</w:t>
      </w:r>
      <w:r>
        <w:rPr>
          <w:spacing w:val="45"/>
        </w:rPr>
        <w:t xml:space="preserve"> </w:t>
      </w:r>
      <w:r>
        <w:rPr>
          <w:spacing w:val="-1"/>
        </w:rPr>
        <w:t>practicable</w:t>
      </w:r>
      <w:r>
        <w:rPr>
          <w:spacing w:val="12"/>
        </w:rPr>
        <w:t xml:space="preserve"> </w:t>
      </w:r>
      <w:r>
        <w:rPr>
          <w:spacing w:val="-1"/>
        </w:rPr>
        <w:t>and</w:t>
      </w:r>
      <w:r>
        <w:rPr>
          <w:spacing w:val="12"/>
        </w:rPr>
        <w:t xml:space="preserve"> </w:t>
      </w:r>
      <w:r>
        <w:rPr>
          <w:spacing w:val="-1"/>
        </w:rPr>
        <w:t>in</w:t>
      </w:r>
      <w:r>
        <w:rPr>
          <w:spacing w:val="12"/>
        </w:rPr>
        <w:t xml:space="preserve"> </w:t>
      </w:r>
      <w:r>
        <w:rPr>
          <w:spacing w:val="-1"/>
        </w:rPr>
        <w:t>any</w:t>
      </w:r>
      <w:r>
        <w:rPr>
          <w:spacing w:val="10"/>
        </w:rPr>
        <w:t xml:space="preserve"> </w:t>
      </w:r>
      <w:r>
        <w:rPr>
          <w:spacing w:val="-1"/>
        </w:rPr>
        <w:t>event</w:t>
      </w:r>
      <w:r>
        <w:rPr>
          <w:spacing w:val="16"/>
        </w:rPr>
        <w:t xml:space="preserve"> </w:t>
      </w:r>
      <w:r>
        <w:rPr>
          <w:spacing w:val="-2"/>
        </w:rPr>
        <w:t>within</w:t>
      </w:r>
      <w:r>
        <w:rPr>
          <w:spacing w:val="12"/>
        </w:rPr>
        <w:t xml:space="preserve"> </w:t>
      </w:r>
      <w:r>
        <w:rPr>
          <w:spacing w:val="-2"/>
        </w:rPr>
        <w:t>two</w:t>
      </w:r>
      <w:r>
        <w:rPr>
          <w:spacing w:val="14"/>
        </w:rPr>
        <w:t xml:space="preserve"> </w:t>
      </w:r>
      <w:r>
        <w:t>(2)</w:t>
      </w:r>
      <w:r>
        <w:rPr>
          <w:spacing w:val="8"/>
        </w:rPr>
        <w:t xml:space="preserve"> </w:t>
      </w:r>
      <w:r>
        <w:t>Working</w:t>
      </w:r>
      <w:r>
        <w:rPr>
          <w:spacing w:val="14"/>
        </w:rPr>
        <w:t xml:space="preserve"> </w:t>
      </w:r>
      <w:r>
        <w:rPr>
          <w:spacing w:val="-1"/>
        </w:rPr>
        <w:t>Days</w:t>
      </w:r>
      <w:r>
        <w:rPr>
          <w:spacing w:val="34"/>
        </w:rPr>
        <w:t xml:space="preserve"> </w:t>
      </w:r>
      <w:r>
        <w:rPr>
          <w:spacing w:val="-2"/>
        </w:rPr>
        <w:t>of</w:t>
      </w:r>
      <w:r>
        <w:rPr>
          <w:spacing w:val="2"/>
        </w:rPr>
        <w:t xml:space="preserve"> </w:t>
      </w:r>
      <w:r>
        <w:rPr>
          <w:spacing w:val="-1"/>
        </w:rPr>
        <w:t>receipt;</w:t>
      </w:r>
    </w:p>
    <w:p w14:paraId="43D8029B" w14:textId="77777777" w:rsidR="00437262" w:rsidRDefault="00BC70E3" w:rsidP="00A836BB">
      <w:pPr>
        <w:pStyle w:val="BodyText"/>
        <w:numPr>
          <w:ilvl w:val="4"/>
          <w:numId w:val="80"/>
        </w:numPr>
        <w:tabs>
          <w:tab w:val="left" w:pos="3165"/>
        </w:tabs>
        <w:spacing w:before="121" w:line="238" w:lineRule="auto"/>
        <w:ind w:left="3164" w:right="109"/>
        <w:jc w:val="both"/>
      </w:pPr>
      <w:r>
        <w:rPr>
          <w:spacing w:val="-1"/>
        </w:rPr>
        <w:t>provide</w:t>
      </w:r>
      <w:r>
        <w:rPr>
          <w:spacing w:val="25"/>
        </w:rPr>
        <w:t xml:space="preserve"> </w:t>
      </w:r>
      <w:r>
        <w:t>the</w:t>
      </w:r>
      <w:r>
        <w:rPr>
          <w:spacing w:val="25"/>
        </w:rPr>
        <w:t xml:space="preserve"> </w:t>
      </w:r>
      <w:r>
        <w:rPr>
          <w:spacing w:val="-1"/>
        </w:rPr>
        <w:t>Customer</w:t>
      </w:r>
      <w:r>
        <w:rPr>
          <w:spacing w:val="24"/>
        </w:rPr>
        <w:t xml:space="preserve"> </w:t>
      </w:r>
      <w:r>
        <w:rPr>
          <w:spacing w:val="-1"/>
        </w:rPr>
        <w:t>with</w:t>
      </w:r>
      <w:r>
        <w:rPr>
          <w:spacing w:val="25"/>
        </w:rPr>
        <w:t xml:space="preserve"> </w:t>
      </w:r>
      <w:r>
        <w:t>a</w:t>
      </w:r>
      <w:r>
        <w:rPr>
          <w:spacing w:val="25"/>
        </w:rPr>
        <w:t xml:space="preserve"> </w:t>
      </w:r>
      <w:r>
        <w:rPr>
          <w:spacing w:val="-1"/>
        </w:rPr>
        <w:t>copy</w:t>
      </w:r>
      <w:r>
        <w:rPr>
          <w:spacing w:val="23"/>
        </w:rPr>
        <w:t xml:space="preserve"> </w:t>
      </w:r>
      <w:r>
        <w:rPr>
          <w:spacing w:val="-2"/>
        </w:rPr>
        <w:t>of</w:t>
      </w:r>
      <w:r>
        <w:rPr>
          <w:spacing w:val="29"/>
        </w:rPr>
        <w:t xml:space="preserve"> </w:t>
      </w:r>
      <w:r>
        <w:rPr>
          <w:spacing w:val="-1"/>
        </w:rPr>
        <w:t>all</w:t>
      </w:r>
      <w:r>
        <w:rPr>
          <w:spacing w:val="25"/>
        </w:rPr>
        <w:t xml:space="preserve"> </w:t>
      </w:r>
      <w:r>
        <w:rPr>
          <w:spacing w:val="-1"/>
        </w:rPr>
        <w:t>Information</w:t>
      </w:r>
      <w:r>
        <w:rPr>
          <w:spacing w:val="25"/>
        </w:rPr>
        <w:t xml:space="preserve"> </w:t>
      </w:r>
      <w:r>
        <w:rPr>
          <w:spacing w:val="-1"/>
        </w:rPr>
        <w:t>belonging</w:t>
      </w:r>
      <w:r>
        <w:rPr>
          <w:spacing w:val="28"/>
        </w:rPr>
        <w:t xml:space="preserve"> </w:t>
      </w:r>
      <w:r>
        <w:t>to</w:t>
      </w:r>
      <w:r>
        <w:rPr>
          <w:spacing w:val="24"/>
        </w:rPr>
        <w:t xml:space="preserve"> </w:t>
      </w:r>
      <w:r>
        <w:t>the</w:t>
      </w:r>
      <w:r>
        <w:rPr>
          <w:spacing w:val="26"/>
        </w:rPr>
        <w:t xml:space="preserve"> </w:t>
      </w:r>
      <w:r>
        <w:rPr>
          <w:spacing w:val="-1"/>
        </w:rPr>
        <w:t>Customer</w:t>
      </w:r>
      <w:r>
        <w:rPr>
          <w:spacing w:val="27"/>
        </w:rPr>
        <w:t xml:space="preserve"> </w:t>
      </w:r>
      <w:r>
        <w:rPr>
          <w:spacing w:val="-1"/>
        </w:rPr>
        <w:t>requested</w:t>
      </w:r>
      <w:r>
        <w:rPr>
          <w:spacing w:val="26"/>
        </w:rPr>
        <w:t xml:space="preserve"> </w:t>
      </w:r>
      <w:r>
        <w:rPr>
          <w:spacing w:val="-1"/>
        </w:rPr>
        <w:t>in</w:t>
      </w:r>
      <w:r>
        <w:rPr>
          <w:spacing w:val="27"/>
        </w:rPr>
        <w:t xml:space="preserve"> </w:t>
      </w:r>
      <w:r>
        <w:t>the</w:t>
      </w:r>
      <w:r>
        <w:rPr>
          <w:spacing w:val="26"/>
        </w:rPr>
        <w:t xml:space="preserve"> </w:t>
      </w:r>
      <w:r>
        <w:rPr>
          <w:spacing w:val="-1"/>
        </w:rPr>
        <w:t>Request</w:t>
      </w:r>
      <w:r>
        <w:rPr>
          <w:spacing w:val="25"/>
        </w:rPr>
        <w:t xml:space="preserve"> </w:t>
      </w:r>
      <w:r>
        <w:rPr>
          <w:spacing w:val="1"/>
        </w:rPr>
        <w:t>for</w:t>
      </w:r>
      <w:r>
        <w:rPr>
          <w:spacing w:val="25"/>
        </w:rPr>
        <w:t xml:space="preserve"> </w:t>
      </w:r>
      <w:r>
        <w:rPr>
          <w:spacing w:val="-1"/>
        </w:rPr>
        <w:t>Information</w:t>
      </w:r>
      <w:r>
        <w:rPr>
          <w:spacing w:val="48"/>
        </w:rPr>
        <w:t xml:space="preserve"> </w:t>
      </w:r>
      <w:r>
        <w:rPr>
          <w:spacing w:val="-1"/>
        </w:rPr>
        <w:t>which</w:t>
      </w:r>
      <w:r>
        <w:rPr>
          <w:spacing w:val="48"/>
        </w:rPr>
        <w:t xml:space="preserve"> </w:t>
      </w:r>
      <w:r>
        <w:rPr>
          <w:spacing w:val="-1"/>
        </w:rPr>
        <w:t>is</w:t>
      </w:r>
      <w:r>
        <w:rPr>
          <w:spacing w:val="54"/>
        </w:rPr>
        <w:t xml:space="preserve"> </w:t>
      </w:r>
      <w:r>
        <w:rPr>
          <w:spacing w:val="-1"/>
        </w:rPr>
        <w:t>in</w:t>
      </w:r>
      <w:r>
        <w:rPr>
          <w:spacing w:val="50"/>
        </w:rPr>
        <w:t xml:space="preserve"> </w:t>
      </w:r>
      <w:r>
        <w:rPr>
          <w:spacing w:val="-1"/>
        </w:rPr>
        <w:t>its</w:t>
      </w:r>
      <w:r>
        <w:rPr>
          <w:spacing w:val="48"/>
        </w:rPr>
        <w:t xml:space="preserve"> </w:t>
      </w:r>
      <w:r>
        <w:rPr>
          <w:spacing w:val="-1"/>
        </w:rPr>
        <w:t>possession</w:t>
      </w:r>
      <w:r>
        <w:rPr>
          <w:spacing w:val="48"/>
        </w:rPr>
        <w:t xml:space="preserve"> </w:t>
      </w:r>
      <w:r>
        <w:t>or</w:t>
      </w:r>
      <w:r>
        <w:rPr>
          <w:spacing w:val="50"/>
        </w:rPr>
        <w:t xml:space="preserve"> </w:t>
      </w:r>
      <w:r>
        <w:rPr>
          <w:spacing w:val="-1"/>
        </w:rPr>
        <w:t>control</w:t>
      </w:r>
      <w:r>
        <w:rPr>
          <w:spacing w:val="47"/>
        </w:rPr>
        <w:t xml:space="preserve"> </w:t>
      </w:r>
      <w:r>
        <w:rPr>
          <w:spacing w:val="-1"/>
        </w:rPr>
        <w:t>in</w:t>
      </w:r>
      <w:r>
        <w:rPr>
          <w:spacing w:val="48"/>
        </w:rPr>
        <w:t xml:space="preserve"> </w:t>
      </w:r>
      <w:r>
        <w:t>the</w:t>
      </w:r>
      <w:r>
        <w:rPr>
          <w:spacing w:val="31"/>
        </w:rPr>
        <w:t xml:space="preserve"> </w:t>
      </w:r>
      <w:r>
        <w:rPr>
          <w:spacing w:val="-1"/>
        </w:rPr>
        <w:t>form</w:t>
      </w:r>
      <w:r>
        <w:rPr>
          <w:spacing w:val="40"/>
        </w:rPr>
        <w:t xml:space="preserve"> </w:t>
      </w:r>
      <w:r>
        <w:rPr>
          <w:spacing w:val="-1"/>
        </w:rPr>
        <w:t>that</w:t>
      </w:r>
      <w:r>
        <w:rPr>
          <w:spacing w:val="40"/>
        </w:rPr>
        <w:t xml:space="preserve"> </w:t>
      </w:r>
      <w:r>
        <w:t>the</w:t>
      </w:r>
      <w:r>
        <w:rPr>
          <w:spacing w:val="38"/>
        </w:rPr>
        <w:t xml:space="preserve"> </w:t>
      </w:r>
      <w:r>
        <w:rPr>
          <w:spacing w:val="-1"/>
        </w:rPr>
        <w:t>Customer</w:t>
      </w:r>
      <w:r>
        <w:rPr>
          <w:spacing w:val="37"/>
        </w:rPr>
        <w:t xml:space="preserve"> </w:t>
      </w:r>
      <w:r>
        <w:rPr>
          <w:spacing w:val="-1"/>
        </w:rPr>
        <w:t>requires</w:t>
      </w:r>
      <w:r>
        <w:rPr>
          <w:spacing w:val="38"/>
        </w:rPr>
        <w:t xml:space="preserve"> </w:t>
      </w:r>
      <w:r>
        <w:rPr>
          <w:spacing w:val="-2"/>
        </w:rPr>
        <w:t>within</w:t>
      </w:r>
      <w:r>
        <w:rPr>
          <w:spacing w:val="38"/>
        </w:rPr>
        <w:t xml:space="preserve"> </w:t>
      </w:r>
      <w:r>
        <w:rPr>
          <w:spacing w:val="-1"/>
        </w:rPr>
        <w:t>five</w:t>
      </w:r>
      <w:r>
        <w:rPr>
          <w:spacing w:val="39"/>
        </w:rPr>
        <w:t xml:space="preserve"> </w:t>
      </w:r>
      <w:r>
        <w:t>(5)</w:t>
      </w:r>
      <w:r>
        <w:rPr>
          <w:spacing w:val="32"/>
        </w:rPr>
        <w:t xml:space="preserve"> </w:t>
      </w:r>
      <w:r>
        <w:rPr>
          <w:spacing w:val="-1"/>
        </w:rPr>
        <w:t>Working</w:t>
      </w:r>
      <w:r>
        <w:rPr>
          <w:spacing w:val="37"/>
        </w:rPr>
        <w:t xml:space="preserve"> </w:t>
      </w:r>
      <w:r>
        <w:rPr>
          <w:spacing w:val="-2"/>
        </w:rPr>
        <w:t>Days</w:t>
      </w:r>
      <w:r>
        <w:rPr>
          <w:spacing w:val="52"/>
        </w:rPr>
        <w:t xml:space="preserve"> </w:t>
      </w:r>
      <w:r>
        <w:t>(or</w:t>
      </w:r>
      <w:r>
        <w:rPr>
          <w:spacing w:val="53"/>
        </w:rPr>
        <w:t xml:space="preserve"> </w:t>
      </w:r>
      <w:r>
        <w:t>such</w:t>
      </w:r>
      <w:r>
        <w:rPr>
          <w:spacing w:val="49"/>
        </w:rPr>
        <w:t xml:space="preserve"> </w:t>
      </w:r>
      <w:r>
        <w:rPr>
          <w:spacing w:val="-1"/>
        </w:rPr>
        <w:t>other</w:t>
      </w:r>
      <w:r>
        <w:rPr>
          <w:spacing w:val="50"/>
        </w:rPr>
        <w:t xml:space="preserve"> </w:t>
      </w:r>
      <w:r>
        <w:t>period</w:t>
      </w:r>
      <w:r>
        <w:rPr>
          <w:spacing w:val="52"/>
        </w:rPr>
        <w:t xml:space="preserve"> </w:t>
      </w:r>
      <w:r>
        <w:t>as</w:t>
      </w:r>
      <w:r>
        <w:rPr>
          <w:spacing w:val="49"/>
        </w:rPr>
        <w:t xml:space="preserve"> </w:t>
      </w:r>
      <w:r>
        <w:t>the</w:t>
      </w:r>
      <w:r>
        <w:rPr>
          <w:spacing w:val="52"/>
        </w:rPr>
        <w:t xml:space="preserve"> </w:t>
      </w:r>
      <w:r>
        <w:rPr>
          <w:spacing w:val="-1"/>
        </w:rPr>
        <w:t>Customer</w:t>
      </w:r>
      <w:r>
        <w:rPr>
          <w:spacing w:val="50"/>
        </w:rPr>
        <w:t xml:space="preserve"> </w:t>
      </w:r>
      <w:r>
        <w:t>may</w:t>
      </w:r>
      <w:r>
        <w:rPr>
          <w:spacing w:val="27"/>
        </w:rPr>
        <w:t xml:space="preserve"> </w:t>
      </w:r>
      <w:r>
        <w:rPr>
          <w:spacing w:val="-1"/>
        </w:rPr>
        <w:t>reasonably</w:t>
      </w:r>
      <w:r>
        <w:rPr>
          <w:spacing w:val="44"/>
        </w:rPr>
        <w:t xml:space="preserve"> </w:t>
      </w:r>
      <w:r>
        <w:rPr>
          <w:spacing w:val="-1"/>
        </w:rPr>
        <w:t>specify)</w:t>
      </w:r>
      <w:r>
        <w:rPr>
          <w:spacing w:val="47"/>
        </w:rPr>
        <w:t xml:space="preserve"> </w:t>
      </w:r>
      <w:r>
        <w:t>of</w:t>
      </w:r>
      <w:r>
        <w:rPr>
          <w:spacing w:val="49"/>
        </w:rPr>
        <w:t xml:space="preserve"> </w:t>
      </w:r>
      <w:r>
        <w:rPr>
          <w:spacing w:val="-1"/>
        </w:rPr>
        <w:t>the</w:t>
      </w:r>
      <w:r>
        <w:rPr>
          <w:spacing w:val="45"/>
        </w:rPr>
        <w:t xml:space="preserve"> </w:t>
      </w:r>
      <w:r>
        <w:rPr>
          <w:spacing w:val="-1"/>
        </w:rPr>
        <w:t>Customer's</w:t>
      </w:r>
      <w:r>
        <w:rPr>
          <w:spacing w:val="46"/>
        </w:rPr>
        <w:t xml:space="preserve"> </w:t>
      </w:r>
      <w:r>
        <w:rPr>
          <w:spacing w:val="-1"/>
        </w:rPr>
        <w:t>request</w:t>
      </w:r>
      <w:r>
        <w:rPr>
          <w:spacing w:val="51"/>
        </w:rPr>
        <w:t xml:space="preserve"> </w:t>
      </w:r>
      <w:r>
        <w:t>for</w:t>
      </w:r>
      <w:r>
        <w:rPr>
          <w:spacing w:val="47"/>
        </w:rPr>
        <w:t xml:space="preserve"> </w:t>
      </w:r>
      <w:r>
        <w:rPr>
          <w:spacing w:val="-1"/>
        </w:rPr>
        <w:t>such</w:t>
      </w:r>
      <w:r>
        <w:rPr>
          <w:spacing w:val="39"/>
        </w:rPr>
        <w:t xml:space="preserve"> </w:t>
      </w:r>
      <w:r>
        <w:rPr>
          <w:spacing w:val="-1"/>
        </w:rPr>
        <w:t>Information;</w:t>
      </w:r>
      <w:r>
        <w:rPr>
          <w:spacing w:val="2"/>
        </w:rPr>
        <w:t xml:space="preserve"> </w:t>
      </w:r>
      <w:r>
        <w:rPr>
          <w:spacing w:val="-2"/>
        </w:rPr>
        <w:t>and</w:t>
      </w:r>
    </w:p>
    <w:p w14:paraId="50E8D856" w14:textId="77777777" w:rsidR="00437262" w:rsidRDefault="00437262">
      <w:pPr>
        <w:spacing w:line="238" w:lineRule="auto"/>
        <w:jc w:val="both"/>
        <w:sectPr w:rsidR="00437262">
          <w:pgSz w:w="11910" w:h="16840"/>
          <w:pgMar w:top="1480" w:right="1300" w:bottom="1180" w:left="1680" w:header="0" w:footer="965" w:gutter="0"/>
          <w:cols w:space="720"/>
        </w:sectPr>
      </w:pPr>
    </w:p>
    <w:p w14:paraId="0FC047E4" w14:textId="77777777" w:rsidR="00437262" w:rsidRDefault="00BC70E3" w:rsidP="00A836BB">
      <w:pPr>
        <w:pStyle w:val="BodyText"/>
        <w:numPr>
          <w:ilvl w:val="4"/>
          <w:numId w:val="80"/>
        </w:numPr>
        <w:tabs>
          <w:tab w:val="left" w:pos="3165"/>
        </w:tabs>
        <w:spacing w:before="65" w:line="254" w:lineRule="exact"/>
        <w:ind w:left="3164" w:right="117"/>
        <w:jc w:val="both"/>
      </w:pPr>
      <w:r>
        <w:rPr>
          <w:spacing w:val="-1"/>
        </w:rPr>
        <w:lastRenderedPageBreak/>
        <w:t>not</w:t>
      </w:r>
      <w:r>
        <w:rPr>
          <w:spacing w:val="30"/>
        </w:rPr>
        <w:t xml:space="preserve"> </w:t>
      </w:r>
      <w:r>
        <w:rPr>
          <w:spacing w:val="-1"/>
        </w:rPr>
        <w:t>respond</w:t>
      </w:r>
      <w:r>
        <w:rPr>
          <w:spacing w:val="29"/>
        </w:rPr>
        <w:t xml:space="preserve"> </w:t>
      </w:r>
      <w:r>
        <w:rPr>
          <w:spacing w:val="-1"/>
        </w:rPr>
        <w:t>directly</w:t>
      </w:r>
      <w:r>
        <w:rPr>
          <w:spacing w:val="27"/>
        </w:rPr>
        <w:t xml:space="preserve"> </w:t>
      </w:r>
      <w:r>
        <w:t>to</w:t>
      </w:r>
      <w:r>
        <w:rPr>
          <w:spacing w:val="29"/>
        </w:rPr>
        <w:t xml:space="preserve"> </w:t>
      </w:r>
      <w:r>
        <w:t>a</w:t>
      </w:r>
      <w:r>
        <w:rPr>
          <w:spacing w:val="29"/>
        </w:rPr>
        <w:t xml:space="preserve"> </w:t>
      </w:r>
      <w:r>
        <w:rPr>
          <w:spacing w:val="-1"/>
        </w:rPr>
        <w:t>Request</w:t>
      </w:r>
      <w:r>
        <w:rPr>
          <w:spacing w:val="28"/>
        </w:rPr>
        <w:t xml:space="preserve"> </w:t>
      </w:r>
      <w:r>
        <w:t>for</w:t>
      </w:r>
      <w:r>
        <w:rPr>
          <w:spacing w:val="27"/>
        </w:rPr>
        <w:t xml:space="preserve"> </w:t>
      </w:r>
      <w:r>
        <w:rPr>
          <w:spacing w:val="-1"/>
        </w:rPr>
        <w:t>Information</w:t>
      </w:r>
      <w:r>
        <w:rPr>
          <w:spacing w:val="29"/>
        </w:rPr>
        <w:t xml:space="preserve"> </w:t>
      </w:r>
      <w:r>
        <w:rPr>
          <w:spacing w:val="-1"/>
        </w:rPr>
        <w:t>unless</w:t>
      </w:r>
      <w:r>
        <w:rPr>
          <w:spacing w:val="33"/>
        </w:rPr>
        <w:t xml:space="preserve"> </w:t>
      </w:r>
      <w:r>
        <w:rPr>
          <w:spacing w:val="-1"/>
        </w:rPr>
        <w:t>authorised</w:t>
      </w:r>
      <w:r>
        <w:t xml:space="preserve"> </w:t>
      </w:r>
      <w:r>
        <w:rPr>
          <w:spacing w:val="-1"/>
        </w:rPr>
        <w:t>in</w:t>
      </w:r>
      <w:r>
        <w:rPr>
          <w:spacing w:val="-2"/>
        </w:rPr>
        <w:t xml:space="preserve"> writing</w:t>
      </w:r>
      <w:r>
        <w:t xml:space="preserve"> to </w:t>
      </w:r>
      <w:r>
        <w:rPr>
          <w:spacing w:val="-2"/>
        </w:rPr>
        <w:t>do</w:t>
      </w:r>
      <w:r>
        <w:t xml:space="preserve"> so</w:t>
      </w:r>
      <w:r>
        <w:rPr>
          <w:spacing w:val="1"/>
        </w:rPr>
        <w:t xml:space="preserve"> </w:t>
      </w:r>
      <w:r>
        <w:t>by</w:t>
      </w:r>
      <w:r>
        <w:rPr>
          <w:spacing w:val="-2"/>
        </w:rPr>
        <w:t xml:space="preserve"> </w:t>
      </w:r>
      <w:r>
        <w:rPr>
          <w:spacing w:val="-1"/>
        </w:rPr>
        <w:t>the</w:t>
      </w:r>
      <w:r>
        <w:t xml:space="preserve"> </w:t>
      </w:r>
      <w:r>
        <w:rPr>
          <w:spacing w:val="-1"/>
        </w:rPr>
        <w:t>Customer.</w:t>
      </w:r>
    </w:p>
    <w:p w14:paraId="5E92B7D7" w14:textId="08027B80" w:rsidR="00437262" w:rsidRDefault="00BC70E3" w:rsidP="00A836BB">
      <w:pPr>
        <w:pStyle w:val="BodyText"/>
        <w:numPr>
          <w:ilvl w:val="3"/>
          <w:numId w:val="80"/>
        </w:numPr>
        <w:tabs>
          <w:tab w:val="left" w:pos="2313"/>
        </w:tabs>
        <w:spacing w:before="115"/>
        <w:ind w:left="2312" w:right="109" w:hanging="850"/>
        <w:jc w:val="both"/>
      </w:pPr>
      <w:bookmarkStart w:id="151" w:name="_bookmark148"/>
      <w:bookmarkEnd w:id="151"/>
      <w:r>
        <w:t>The</w:t>
      </w:r>
      <w:r>
        <w:rPr>
          <w:spacing w:val="40"/>
        </w:rPr>
        <w:t xml:space="preserve"> </w:t>
      </w:r>
      <w:r>
        <w:rPr>
          <w:spacing w:val="-1"/>
        </w:rPr>
        <w:t>Supplier</w:t>
      </w:r>
      <w:r>
        <w:rPr>
          <w:spacing w:val="42"/>
        </w:rPr>
        <w:t xml:space="preserve"> </w:t>
      </w:r>
      <w:r>
        <w:rPr>
          <w:spacing w:val="-1"/>
        </w:rPr>
        <w:t>acknowledges</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9"/>
        </w:rPr>
        <w:t xml:space="preserve"> </w:t>
      </w:r>
      <w:r>
        <w:t>be</w:t>
      </w:r>
      <w:r>
        <w:rPr>
          <w:spacing w:val="40"/>
        </w:rPr>
        <w:t xml:space="preserve"> </w:t>
      </w:r>
      <w:r>
        <w:t>required</w:t>
      </w:r>
      <w:r>
        <w:rPr>
          <w:spacing w:val="21"/>
        </w:rPr>
        <w:t xml:space="preserve"> </w:t>
      </w:r>
      <w:r>
        <w:rPr>
          <w:spacing w:val="-1"/>
        </w:rPr>
        <w:t>under</w:t>
      </w:r>
      <w:r>
        <w:rPr>
          <w:spacing w:val="34"/>
        </w:rPr>
        <w:t xml:space="preserve"> </w:t>
      </w:r>
      <w:r>
        <w:t>the</w:t>
      </w:r>
      <w:r>
        <w:rPr>
          <w:spacing w:val="32"/>
        </w:rPr>
        <w:t xml:space="preserve"> </w:t>
      </w:r>
      <w:r>
        <w:rPr>
          <w:spacing w:val="-1"/>
        </w:rPr>
        <w:t>FOIA</w:t>
      </w:r>
      <w:r>
        <w:rPr>
          <w:spacing w:val="32"/>
        </w:rPr>
        <w:t xml:space="preserve"> </w:t>
      </w:r>
      <w:r>
        <w:rPr>
          <w:spacing w:val="-1"/>
        </w:rPr>
        <w:t>and</w:t>
      </w:r>
      <w:r>
        <w:rPr>
          <w:spacing w:val="32"/>
        </w:rPr>
        <w:t xml:space="preserve"> </w:t>
      </w:r>
      <w:r>
        <w:rPr>
          <w:spacing w:val="-1"/>
        </w:rPr>
        <w:t>EIRs</w:t>
      </w:r>
      <w:r>
        <w:rPr>
          <w:spacing w:val="33"/>
        </w:rPr>
        <w:t xml:space="preserve"> </w:t>
      </w:r>
      <w:r>
        <w:t>to</w:t>
      </w:r>
      <w:r>
        <w:rPr>
          <w:spacing w:val="32"/>
        </w:rPr>
        <w:t xml:space="preserve"> </w:t>
      </w:r>
      <w:r>
        <w:rPr>
          <w:spacing w:val="-1"/>
        </w:rPr>
        <w:t>disclose</w:t>
      </w:r>
      <w:r>
        <w:rPr>
          <w:spacing w:val="33"/>
        </w:rPr>
        <w:t xml:space="preserve"> </w:t>
      </w:r>
      <w:r>
        <w:rPr>
          <w:spacing w:val="-1"/>
        </w:rPr>
        <w:t>Information</w:t>
      </w:r>
      <w:r>
        <w:rPr>
          <w:spacing w:val="32"/>
        </w:rPr>
        <w:t xml:space="preserve"> </w:t>
      </w:r>
      <w:r>
        <w:rPr>
          <w:spacing w:val="-1"/>
        </w:rPr>
        <w:t>(including</w:t>
      </w:r>
      <w:r>
        <w:rPr>
          <w:spacing w:val="41"/>
        </w:rPr>
        <w:t xml:space="preserve"> </w:t>
      </w:r>
      <w:r>
        <w:rPr>
          <w:spacing w:val="-1"/>
        </w:rPr>
        <w:t>Commercially</w:t>
      </w:r>
      <w:r>
        <w:rPr>
          <w:spacing w:val="58"/>
        </w:rPr>
        <w:t xml:space="preserve"> </w:t>
      </w:r>
      <w:r>
        <w:rPr>
          <w:spacing w:val="-1"/>
        </w:rPr>
        <w:t>Sensitive</w:t>
      </w:r>
      <w:r>
        <w:rPr>
          <w:spacing w:val="58"/>
        </w:rPr>
        <w:t xml:space="preserve"> </w:t>
      </w:r>
      <w:r>
        <w:rPr>
          <w:spacing w:val="-1"/>
        </w:rPr>
        <w:t>Information)</w:t>
      </w:r>
      <w:r>
        <w:rPr>
          <w:spacing w:val="59"/>
        </w:rPr>
        <w:t xml:space="preserve"> </w:t>
      </w:r>
      <w:r>
        <w:rPr>
          <w:spacing w:val="-1"/>
        </w:rPr>
        <w:t>without</w:t>
      </w:r>
      <w:r>
        <w:rPr>
          <w:spacing w:val="59"/>
        </w:rPr>
        <w:t xml:space="preserve"> </w:t>
      </w:r>
      <w:r>
        <w:rPr>
          <w:spacing w:val="-1"/>
        </w:rPr>
        <w:t>consulting</w:t>
      </w:r>
      <w:r>
        <w:rPr>
          <w:spacing w:val="60"/>
        </w:rPr>
        <w:t xml:space="preserve"> </w:t>
      </w:r>
      <w:r>
        <w:rPr>
          <w:spacing w:val="-2"/>
        </w:rPr>
        <w:t>or</w:t>
      </w:r>
      <w:r>
        <w:rPr>
          <w:spacing w:val="43"/>
        </w:rPr>
        <w:t xml:space="preserve"> </w:t>
      </w:r>
      <w:r>
        <w:rPr>
          <w:spacing w:val="-1"/>
        </w:rPr>
        <w:t>obtaining</w:t>
      </w:r>
      <w:r>
        <w:rPr>
          <w:spacing w:val="6"/>
        </w:rPr>
        <w:t xml:space="preserve"> </w:t>
      </w:r>
      <w:r>
        <w:rPr>
          <w:spacing w:val="-1"/>
        </w:rPr>
        <w:t>consent</w:t>
      </w:r>
      <w:r>
        <w:rPr>
          <w:spacing w:val="3"/>
        </w:rPr>
        <w:t xml:space="preserve"> </w:t>
      </w:r>
      <w:r>
        <w:t>from</w:t>
      </w:r>
      <w:r>
        <w:rPr>
          <w:spacing w:val="2"/>
        </w:rPr>
        <w:t xml:space="preserve"> </w:t>
      </w:r>
      <w:r>
        <w:t>the</w:t>
      </w:r>
      <w:r>
        <w:rPr>
          <w:spacing w:val="3"/>
        </w:rPr>
        <w:t xml:space="preserve"> </w:t>
      </w:r>
      <w:r>
        <w:rPr>
          <w:spacing w:val="-1"/>
        </w:rPr>
        <w:t>Supplier.</w:t>
      </w:r>
      <w:r>
        <w:rPr>
          <w:spacing w:val="5"/>
        </w:rPr>
        <w:t xml:space="preserve"> </w:t>
      </w:r>
      <w:r>
        <w:t>The</w:t>
      </w:r>
      <w:r>
        <w:rPr>
          <w:spacing w:val="3"/>
        </w:rPr>
        <w:t xml:space="preserve"> </w:t>
      </w:r>
      <w:r>
        <w:rPr>
          <w:spacing w:val="-1"/>
        </w:rPr>
        <w:t>Customer</w:t>
      </w:r>
      <w:r>
        <w:rPr>
          <w:spacing w:val="5"/>
        </w:rPr>
        <w:t xml:space="preserve"> </w:t>
      </w:r>
      <w:r>
        <w:rPr>
          <w:spacing w:val="-1"/>
        </w:rPr>
        <w:t>shall</w:t>
      </w:r>
      <w:r>
        <w:rPr>
          <w:spacing w:val="3"/>
        </w:rPr>
        <w:t xml:space="preserve"> </w:t>
      </w:r>
      <w:r>
        <w:rPr>
          <w:spacing w:val="-1"/>
        </w:rPr>
        <w:t>take</w:t>
      </w:r>
      <w:r>
        <w:rPr>
          <w:spacing w:val="31"/>
        </w:rPr>
        <w:t xml:space="preserve"> </w:t>
      </w:r>
      <w:r>
        <w:rPr>
          <w:spacing w:val="-1"/>
        </w:rPr>
        <w:t>reasonable</w:t>
      </w:r>
      <w:r>
        <w:rPr>
          <w:spacing w:val="3"/>
        </w:rPr>
        <w:t xml:space="preserve"> </w:t>
      </w:r>
      <w:r>
        <w:rPr>
          <w:spacing w:val="-1"/>
        </w:rPr>
        <w:t>steps</w:t>
      </w:r>
      <w:r>
        <w:rPr>
          <w:spacing w:val="3"/>
        </w:rPr>
        <w:t xml:space="preserve"> </w:t>
      </w:r>
      <w:r>
        <w:t>to</w:t>
      </w:r>
      <w:r>
        <w:rPr>
          <w:spacing w:val="59"/>
        </w:rPr>
        <w:t xml:space="preserve"> </w:t>
      </w:r>
      <w:r>
        <w:rPr>
          <w:spacing w:val="-1"/>
        </w:rPr>
        <w:t>notify</w:t>
      </w:r>
      <w:r>
        <w:rPr>
          <w:spacing w:val="1"/>
        </w:rPr>
        <w:t xml:space="preserve"> </w:t>
      </w:r>
      <w:r>
        <w:t>the</w:t>
      </w:r>
      <w:r>
        <w:rPr>
          <w:spacing w:val="2"/>
        </w:rPr>
        <w:t xml:space="preserve"> </w:t>
      </w:r>
      <w:r>
        <w:rPr>
          <w:spacing w:val="-1"/>
        </w:rPr>
        <w:t>Supplier</w:t>
      </w:r>
      <w:r>
        <w:rPr>
          <w:spacing w:val="3"/>
        </w:rPr>
        <w:t xml:space="preserve"> </w:t>
      </w:r>
      <w:r>
        <w:rPr>
          <w:spacing w:val="-2"/>
        </w:rPr>
        <w:t>of</w:t>
      </w:r>
      <w:r>
        <w:rPr>
          <w:spacing w:val="4"/>
        </w:rPr>
        <w:t xml:space="preserve"> </w:t>
      </w:r>
      <w:r>
        <w:t>a</w:t>
      </w:r>
      <w:r>
        <w:rPr>
          <w:spacing w:val="3"/>
        </w:rPr>
        <w:t xml:space="preserve"> </w:t>
      </w:r>
      <w:r>
        <w:rPr>
          <w:spacing w:val="-1"/>
        </w:rPr>
        <w:t>Request</w:t>
      </w:r>
      <w:r>
        <w:t xml:space="preserve"> for</w:t>
      </w:r>
      <w:r>
        <w:rPr>
          <w:spacing w:val="31"/>
        </w:rPr>
        <w:t xml:space="preserve"> </w:t>
      </w:r>
      <w:r>
        <w:rPr>
          <w:spacing w:val="-1"/>
        </w:rPr>
        <w:t>Information</w:t>
      </w:r>
      <w:r>
        <w:rPr>
          <w:spacing w:val="36"/>
        </w:rPr>
        <w:t xml:space="preserve"> </w:t>
      </w:r>
      <w:r>
        <w:t>(i</w:t>
      </w:r>
      <w:r>
        <w:rPr>
          <w:rFonts w:cs="Arial"/>
        </w:rPr>
        <w:t>n</w:t>
      </w:r>
      <w:r>
        <w:rPr>
          <w:rFonts w:cs="Arial"/>
          <w:spacing w:val="36"/>
        </w:rPr>
        <w:t xml:space="preserve"> </w:t>
      </w:r>
      <w:r>
        <w:rPr>
          <w:rFonts w:cs="Arial"/>
          <w:spacing w:val="-1"/>
        </w:rPr>
        <w:t>accordance</w:t>
      </w:r>
      <w:r>
        <w:rPr>
          <w:rFonts w:cs="Arial"/>
          <w:spacing w:val="36"/>
        </w:rPr>
        <w:t xml:space="preserve"> </w:t>
      </w:r>
      <w:r>
        <w:rPr>
          <w:rFonts w:cs="Arial"/>
          <w:spacing w:val="-2"/>
        </w:rPr>
        <w:t>with</w:t>
      </w:r>
      <w:r>
        <w:rPr>
          <w:rFonts w:cs="Arial"/>
          <w:spacing w:val="36"/>
        </w:rPr>
        <w:t xml:space="preserve"> </w:t>
      </w:r>
      <w:r>
        <w:rPr>
          <w:rFonts w:cs="Arial"/>
        </w:rPr>
        <w:t>the</w:t>
      </w:r>
      <w:r>
        <w:rPr>
          <w:rFonts w:cs="Arial"/>
          <w:spacing w:val="36"/>
        </w:rPr>
        <w:t xml:space="preserve"> </w:t>
      </w:r>
      <w:r>
        <w:rPr>
          <w:rFonts w:cs="Arial"/>
          <w:spacing w:val="-1"/>
        </w:rPr>
        <w:t>Secretary</w:t>
      </w:r>
      <w:r>
        <w:rPr>
          <w:rFonts w:cs="Arial"/>
          <w:spacing w:val="34"/>
        </w:rPr>
        <w:t xml:space="preserve"> </w:t>
      </w:r>
      <w:r>
        <w:rPr>
          <w:rFonts w:cs="Arial"/>
          <w:spacing w:val="-2"/>
        </w:rPr>
        <w:t>of</w:t>
      </w:r>
      <w:r>
        <w:rPr>
          <w:rFonts w:cs="Arial"/>
          <w:spacing w:val="38"/>
        </w:rPr>
        <w:t xml:space="preserve"> </w:t>
      </w:r>
      <w:r>
        <w:rPr>
          <w:rFonts w:cs="Arial"/>
          <w:spacing w:val="-1"/>
        </w:rPr>
        <w:t>State’s</w:t>
      </w:r>
      <w:r>
        <w:rPr>
          <w:rFonts w:cs="Arial"/>
          <w:spacing w:val="36"/>
        </w:rPr>
        <w:t xml:space="preserve"> </w:t>
      </w:r>
      <w:r>
        <w:rPr>
          <w:rFonts w:cs="Arial"/>
          <w:spacing w:val="-1"/>
        </w:rPr>
        <w:t>Section</w:t>
      </w:r>
      <w:r>
        <w:rPr>
          <w:rFonts w:cs="Arial"/>
          <w:spacing w:val="59"/>
        </w:rPr>
        <w:t xml:space="preserve"> </w:t>
      </w:r>
      <w:r>
        <w:t>45</w:t>
      </w:r>
      <w:r>
        <w:rPr>
          <w:spacing w:val="26"/>
        </w:rPr>
        <w:t xml:space="preserve"> </w:t>
      </w:r>
      <w:r>
        <w:rPr>
          <w:spacing w:val="-1"/>
        </w:rPr>
        <w:t>Code</w:t>
      </w:r>
      <w:r>
        <w:rPr>
          <w:spacing w:val="27"/>
        </w:rPr>
        <w:t xml:space="preserve"> </w:t>
      </w:r>
      <w:r>
        <w:t>of</w:t>
      </w:r>
      <w:r>
        <w:rPr>
          <w:spacing w:val="30"/>
        </w:rPr>
        <w:t xml:space="preserve"> </w:t>
      </w:r>
      <w:r>
        <w:rPr>
          <w:spacing w:val="-1"/>
        </w:rPr>
        <w:t>Practice</w:t>
      </w:r>
      <w:r>
        <w:rPr>
          <w:spacing w:val="27"/>
        </w:rPr>
        <w:t xml:space="preserve"> </w:t>
      </w:r>
      <w:r>
        <w:t>on</w:t>
      </w:r>
      <w:r>
        <w:rPr>
          <w:spacing w:val="26"/>
        </w:rPr>
        <w:t xml:space="preserve"> </w:t>
      </w:r>
      <w:r>
        <w:t>the</w:t>
      </w:r>
      <w:r>
        <w:rPr>
          <w:spacing w:val="26"/>
        </w:rPr>
        <w:t xml:space="preserve"> </w:t>
      </w:r>
      <w:r>
        <w:rPr>
          <w:spacing w:val="-1"/>
        </w:rPr>
        <w:t>Discharge</w:t>
      </w:r>
      <w:r>
        <w:rPr>
          <w:spacing w:val="27"/>
        </w:rPr>
        <w:t xml:space="preserve"> </w:t>
      </w:r>
      <w:r>
        <w:rPr>
          <w:spacing w:val="-2"/>
        </w:rPr>
        <w:t>of</w:t>
      </w:r>
      <w:r>
        <w:rPr>
          <w:spacing w:val="30"/>
        </w:rPr>
        <w:t xml:space="preserve"> </w:t>
      </w:r>
      <w:r>
        <w:t>the</w:t>
      </w:r>
      <w:r>
        <w:rPr>
          <w:spacing w:val="26"/>
        </w:rPr>
        <w:t xml:space="preserve"> </w:t>
      </w:r>
      <w:r>
        <w:rPr>
          <w:spacing w:val="-1"/>
        </w:rPr>
        <w:t>Functions</w:t>
      </w:r>
      <w:r>
        <w:rPr>
          <w:spacing w:val="27"/>
        </w:rPr>
        <w:t xml:space="preserve"> </w:t>
      </w:r>
      <w:r>
        <w:rPr>
          <w:spacing w:val="-2"/>
        </w:rPr>
        <w:t>of</w:t>
      </w:r>
      <w:r>
        <w:rPr>
          <w:spacing w:val="30"/>
        </w:rPr>
        <w:t xml:space="preserve"> </w:t>
      </w:r>
      <w:r>
        <w:rPr>
          <w:spacing w:val="-1"/>
        </w:rPr>
        <w:t>Public</w:t>
      </w:r>
      <w:r>
        <w:rPr>
          <w:spacing w:val="25"/>
        </w:rPr>
        <w:t xml:space="preserve"> </w:t>
      </w:r>
      <w:r>
        <w:rPr>
          <w:spacing w:val="-1"/>
        </w:rPr>
        <w:t>Authorities</w:t>
      </w:r>
      <w:r>
        <w:rPr>
          <w:spacing w:val="13"/>
        </w:rPr>
        <w:t xml:space="preserve"> </w:t>
      </w:r>
      <w:r>
        <w:rPr>
          <w:spacing w:val="-1"/>
        </w:rPr>
        <w:t>under</w:t>
      </w:r>
      <w:r>
        <w:rPr>
          <w:spacing w:val="15"/>
        </w:rPr>
        <w:t xml:space="preserve"> </w:t>
      </w:r>
      <w:r>
        <w:rPr>
          <w:spacing w:val="-1"/>
        </w:rPr>
        <w:t>Part</w:t>
      </w:r>
      <w:r>
        <w:rPr>
          <w:spacing w:val="-2"/>
        </w:rPr>
        <w:t xml:space="preserve"> </w:t>
      </w:r>
      <w:r>
        <w:t>1</w:t>
      </w:r>
      <w:r>
        <w:rPr>
          <w:spacing w:val="13"/>
        </w:rPr>
        <w:t xml:space="preserve"> </w:t>
      </w:r>
      <w:r>
        <w:t>of</w:t>
      </w:r>
      <w:r>
        <w:rPr>
          <w:spacing w:val="14"/>
        </w:rPr>
        <w:t xml:space="preserve"> </w:t>
      </w:r>
      <w:r>
        <w:t>the</w:t>
      </w:r>
      <w:r>
        <w:rPr>
          <w:spacing w:val="13"/>
        </w:rPr>
        <w:t xml:space="preserve"> </w:t>
      </w:r>
      <w:r>
        <w:rPr>
          <w:spacing w:val="-1"/>
        </w:rPr>
        <w:t>FOIA)</w:t>
      </w:r>
      <w:r>
        <w:rPr>
          <w:spacing w:val="12"/>
        </w:rPr>
        <w:t xml:space="preserve"> </w:t>
      </w:r>
      <w:r>
        <w:t>to</w:t>
      </w:r>
      <w:r>
        <w:rPr>
          <w:spacing w:val="13"/>
        </w:rPr>
        <w:t xml:space="preserve"> </w:t>
      </w:r>
      <w:r>
        <w:t>the</w:t>
      </w:r>
      <w:r>
        <w:rPr>
          <w:spacing w:val="11"/>
        </w:rPr>
        <w:t xml:space="preserve"> </w:t>
      </w:r>
      <w:r>
        <w:rPr>
          <w:spacing w:val="-1"/>
        </w:rPr>
        <w:t>extent</w:t>
      </w:r>
      <w:r>
        <w:rPr>
          <w:spacing w:val="15"/>
        </w:rPr>
        <w:t xml:space="preserve"> </w:t>
      </w:r>
      <w:r>
        <w:rPr>
          <w:spacing w:val="-1"/>
        </w:rPr>
        <w:t>that</w:t>
      </w:r>
      <w:r>
        <w:rPr>
          <w:spacing w:val="15"/>
        </w:rPr>
        <w:t xml:space="preserve"> </w:t>
      </w:r>
      <w:r>
        <w:rPr>
          <w:spacing w:val="-1"/>
        </w:rPr>
        <w:t>it</w:t>
      </w:r>
      <w:r>
        <w:rPr>
          <w:spacing w:val="15"/>
        </w:rPr>
        <w:t xml:space="preserve"> </w:t>
      </w:r>
      <w:r>
        <w:rPr>
          <w:spacing w:val="-1"/>
        </w:rPr>
        <w:t>is</w:t>
      </w:r>
      <w:r>
        <w:rPr>
          <w:spacing w:val="35"/>
        </w:rPr>
        <w:t xml:space="preserve"> </w:t>
      </w:r>
      <w:r>
        <w:rPr>
          <w:spacing w:val="-1"/>
        </w:rPr>
        <w:t>permissible</w:t>
      </w:r>
      <w:r>
        <w:rPr>
          <w:spacing w:val="15"/>
        </w:rPr>
        <w:t xml:space="preserve"> </w:t>
      </w:r>
      <w:r>
        <w:rPr>
          <w:spacing w:val="-1"/>
        </w:rPr>
        <w:t>and</w:t>
      </w:r>
      <w:r>
        <w:rPr>
          <w:spacing w:val="15"/>
        </w:rPr>
        <w:t xml:space="preserve"> </w:t>
      </w:r>
      <w:r>
        <w:rPr>
          <w:spacing w:val="-1"/>
        </w:rPr>
        <w:t>reasonably</w:t>
      </w:r>
      <w:r>
        <w:rPr>
          <w:spacing w:val="13"/>
        </w:rPr>
        <w:t xml:space="preserve"> </w:t>
      </w:r>
      <w:r>
        <w:rPr>
          <w:spacing w:val="-1"/>
        </w:rPr>
        <w:t>practical</w:t>
      </w:r>
      <w:r>
        <w:rPr>
          <w:spacing w:val="14"/>
        </w:rPr>
        <w:t xml:space="preserve"> </w:t>
      </w:r>
      <w:r>
        <w:t>for</w:t>
      </w:r>
      <w:r>
        <w:rPr>
          <w:spacing w:val="16"/>
        </w:rPr>
        <w:t xml:space="preserve"> </w:t>
      </w:r>
      <w:r>
        <w:rPr>
          <w:spacing w:val="-1"/>
        </w:rPr>
        <w:t>it</w:t>
      </w:r>
      <w:r>
        <w:rPr>
          <w:spacing w:val="14"/>
        </w:rPr>
        <w:t xml:space="preserve"> </w:t>
      </w:r>
      <w:r>
        <w:t>to</w:t>
      </w:r>
      <w:r>
        <w:rPr>
          <w:spacing w:val="15"/>
        </w:rPr>
        <w:t xml:space="preserve"> </w:t>
      </w:r>
      <w:r>
        <w:t>do</w:t>
      </w:r>
      <w:r>
        <w:rPr>
          <w:spacing w:val="14"/>
        </w:rPr>
        <w:t xml:space="preserve"> </w:t>
      </w:r>
      <w:r>
        <w:t>so</w:t>
      </w:r>
      <w:r>
        <w:rPr>
          <w:spacing w:val="15"/>
        </w:rPr>
        <w:t xml:space="preserve"> </w:t>
      </w:r>
      <w:r>
        <w:rPr>
          <w:spacing w:val="-2"/>
        </w:rPr>
        <w:t>but</w:t>
      </w:r>
      <w:r>
        <w:rPr>
          <w:spacing w:val="37"/>
        </w:rPr>
        <w:t xml:space="preserve"> </w:t>
      </w:r>
      <w:r>
        <w:rPr>
          <w:spacing w:val="-1"/>
        </w:rPr>
        <w:t>(notwithstanding</w:t>
      </w:r>
      <w:r>
        <w:rPr>
          <w:spacing w:val="56"/>
        </w:rPr>
        <w:t xml:space="preserve"> </w:t>
      </w:r>
      <w:r>
        <w:rPr>
          <w:spacing w:val="-1"/>
        </w:rPr>
        <w:t>any</w:t>
      </w:r>
      <w:r>
        <w:rPr>
          <w:spacing w:val="55"/>
        </w:rPr>
        <w:t xml:space="preserve"> </w:t>
      </w:r>
      <w:r>
        <w:t>other</w:t>
      </w:r>
      <w:r>
        <w:rPr>
          <w:spacing w:val="57"/>
        </w:rPr>
        <w:t xml:space="preserve"> </w:t>
      </w:r>
      <w:r>
        <w:rPr>
          <w:spacing w:val="-2"/>
        </w:rPr>
        <w:t>provision</w:t>
      </w:r>
      <w:r>
        <w:rPr>
          <w:spacing w:val="56"/>
        </w:rPr>
        <w:t xml:space="preserve"> </w:t>
      </w:r>
      <w:r>
        <w:rPr>
          <w:spacing w:val="-1"/>
        </w:rPr>
        <w:t>in</w:t>
      </w:r>
      <w:r>
        <w:rPr>
          <w:spacing w:val="57"/>
        </w:rPr>
        <w:t xml:space="preserve"> </w:t>
      </w:r>
      <w:r>
        <w:rPr>
          <w:spacing w:val="-1"/>
        </w:rPr>
        <w:t>this</w:t>
      </w:r>
      <w:r>
        <w:rPr>
          <w:spacing w:val="59"/>
        </w:rPr>
        <w:t xml:space="preserve"> </w:t>
      </w:r>
      <w:r>
        <w:rPr>
          <w:spacing w:val="-1"/>
        </w:rPr>
        <w:t>Contract</w:t>
      </w:r>
      <w:r>
        <w:t>)</w:t>
      </w:r>
      <w:r>
        <w:rPr>
          <w:spacing w:val="55"/>
        </w:rPr>
        <w:t xml:space="preserve"> </w:t>
      </w:r>
      <w:r>
        <w:t>the</w:t>
      </w:r>
      <w:r>
        <w:rPr>
          <w:spacing w:val="43"/>
        </w:rPr>
        <w:t xml:space="preserve"> </w:t>
      </w:r>
      <w:r>
        <w:rPr>
          <w:spacing w:val="-1"/>
        </w:rPr>
        <w:t>Customer</w:t>
      </w:r>
      <w:r>
        <w:rPr>
          <w:spacing w:val="15"/>
        </w:rPr>
        <w:t xml:space="preserve"> </w:t>
      </w:r>
      <w:r>
        <w:rPr>
          <w:spacing w:val="-1"/>
        </w:rPr>
        <w:t>shall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6"/>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23"/>
        </w:rPr>
        <w:t xml:space="preserve"> </w:t>
      </w:r>
      <w:r>
        <w:rPr>
          <w:spacing w:val="-1"/>
        </w:rPr>
        <w:t>discretion</w:t>
      </w:r>
      <w:r>
        <w:rPr>
          <w:spacing w:val="17"/>
        </w:rPr>
        <w:t xml:space="preserve"> </w:t>
      </w:r>
      <w:r>
        <w:rPr>
          <w:spacing w:val="-1"/>
        </w:rPr>
        <w:t>whether</w:t>
      </w:r>
      <w:r>
        <w:rPr>
          <w:spacing w:val="18"/>
        </w:rPr>
        <w:t xml:space="preserve"> </w:t>
      </w:r>
      <w:r>
        <w:rPr>
          <w:spacing w:val="-1"/>
        </w:rPr>
        <w:t>any</w:t>
      </w:r>
      <w:r>
        <w:rPr>
          <w:spacing w:val="13"/>
        </w:rPr>
        <w:t xml:space="preserve"> </w:t>
      </w:r>
      <w:r>
        <w:rPr>
          <w:spacing w:val="-1"/>
        </w:rPr>
        <w:t>Commercially</w:t>
      </w:r>
      <w:r>
        <w:rPr>
          <w:spacing w:val="15"/>
        </w:rPr>
        <w:t xml:space="preserve"> </w:t>
      </w:r>
      <w:r>
        <w:rPr>
          <w:spacing w:val="-1"/>
        </w:rPr>
        <w:t>Sensitive</w:t>
      </w:r>
      <w:r>
        <w:rPr>
          <w:spacing w:val="17"/>
        </w:rPr>
        <w:t xml:space="preserve"> </w:t>
      </w:r>
      <w:r>
        <w:rPr>
          <w:spacing w:val="-1"/>
        </w:rPr>
        <w:t>Information</w:t>
      </w:r>
      <w:r>
        <w:rPr>
          <w:spacing w:val="17"/>
        </w:rPr>
        <w:t xml:space="preserve"> </w:t>
      </w:r>
      <w:r>
        <w:rPr>
          <w:spacing w:val="-1"/>
        </w:rPr>
        <w:t>and/or</w:t>
      </w:r>
      <w:r>
        <w:rPr>
          <w:spacing w:val="51"/>
        </w:rPr>
        <w:t xml:space="preserve"> </w:t>
      </w:r>
      <w:r>
        <w:rPr>
          <w:spacing w:val="-1"/>
        </w:rPr>
        <w:t>any</w:t>
      </w:r>
      <w:r>
        <w:rPr>
          <w:spacing w:val="53"/>
        </w:rPr>
        <w:t xml:space="preserve"> </w:t>
      </w:r>
      <w:r>
        <w:t>other</w:t>
      </w:r>
      <w:r>
        <w:rPr>
          <w:spacing w:val="56"/>
        </w:rPr>
        <w:t xml:space="preserve"> </w:t>
      </w:r>
      <w:r>
        <w:rPr>
          <w:spacing w:val="-1"/>
        </w:rPr>
        <w:t>information</w:t>
      </w:r>
      <w:r>
        <w:rPr>
          <w:spacing w:val="55"/>
        </w:rPr>
        <w:t xml:space="preserve"> </w:t>
      </w:r>
      <w:r>
        <w:rPr>
          <w:spacing w:val="-1"/>
        </w:rPr>
        <w:t>is</w:t>
      </w:r>
      <w:r>
        <w:rPr>
          <w:spacing w:val="53"/>
        </w:rPr>
        <w:t xml:space="preserve"> </w:t>
      </w:r>
      <w:r>
        <w:rPr>
          <w:spacing w:val="-1"/>
        </w:rPr>
        <w:t>exempt</w:t>
      </w:r>
      <w:r>
        <w:rPr>
          <w:spacing w:val="54"/>
        </w:rPr>
        <w:t xml:space="preserve"> </w:t>
      </w:r>
      <w:r>
        <w:rPr>
          <w:spacing w:val="-1"/>
        </w:rPr>
        <w:t>from</w:t>
      </w:r>
      <w:r>
        <w:rPr>
          <w:spacing w:val="56"/>
        </w:rPr>
        <w:t xml:space="preserve"> </w:t>
      </w:r>
      <w:r>
        <w:rPr>
          <w:spacing w:val="-1"/>
        </w:rPr>
        <w:t>disclosure</w:t>
      </w:r>
      <w:r>
        <w:rPr>
          <w:spacing w:val="56"/>
        </w:rPr>
        <w:t xml:space="preserve"> </w:t>
      </w:r>
      <w:r>
        <w:rPr>
          <w:spacing w:val="-1"/>
        </w:rPr>
        <w:t>in</w:t>
      </w:r>
      <w:r>
        <w:rPr>
          <w:spacing w:val="55"/>
        </w:rPr>
        <w:t xml:space="preserve"> </w:t>
      </w:r>
      <w:r>
        <w:rPr>
          <w:spacing w:val="-1"/>
        </w:rPr>
        <w:t>accordance</w:t>
      </w:r>
      <w:r>
        <w:rPr>
          <w:spacing w:val="37"/>
        </w:rPr>
        <w:t xml:space="preserve"> </w:t>
      </w:r>
      <w:r>
        <w:rPr>
          <w:spacing w:val="-1"/>
        </w:rPr>
        <w:t>with</w:t>
      </w:r>
      <w:r>
        <w:t xml:space="preserve"> the</w:t>
      </w:r>
      <w:r>
        <w:rPr>
          <w:spacing w:val="-2"/>
        </w:rPr>
        <w:t xml:space="preserve"> </w:t>
      </w:r>
      <w:r>
        <w:rPr>
          <w:spacing w:val="-1"/>
        </w:rPr>
        <w:t>FOIA</w:t>
      </w:r>
      <w:r>
        <w:t xml:space="preserve"> </w:t>
      </w:r>
      <w:r>
        <w:rPr>
          <w:spacing w:val="-1"/>
        </w:rPr>
        <w:t xml:space="preserve">and/or </w:t>
      </w:r>
      <w:r>
        <w:t>the</w:t>
      </w:r>
      <w:r>
        <w:rPr>
          <w:spacing w:val="-5"/>
        </w:rPr>
        <w:t xml:space="preserve"> </w:t>
      </w:r>
      <w:r>
        <w:rPr>
          <w:spacing w:val="-1"/>
        </w:rPr>
        <w:t>EIRs.</w:t>
      </w:r>
    </w:p>
    <w:p w14:paraId="3DA38DEB" w14:textId="77777777" w:rsidR="00437262" w:rsidRDefault="00BC70E3" w:rsidP="00A836BB">
      <w:pPr>
        <w:pStyle w:val="Heading1"/>
        <w:numPr>
          <w:ilvl w:val="2"/>
          <w:numId w:val="80"/>
        </w:numPr>
        <w:tabs>
          <w:tab w:val="left" w:pos="1462"/>
        </w:tabs>
        <w:spacing w:before="119"/>
        <w:ind w:left="1462"/>
        <w:rPr>
          <w:b w:val="0"/>
          <w:bCs w:val="0"/>
        </w:rPr>
      </w:pPr>
      <w:bookmarkStart w:id="152" w:name="_bookmark149"/>
      <w:bookmarkEnd w:id="152"/>
      <w:r>
        <w:rPr>
          <w:spacing w:val="-1"/>
        </w:rPr>
        <w:t>Protection</w:t>
      </w:r>
      <w:r>
        <w:t xml:space="preserve"> </w:t>
      </w:r>
      <w:r>
        <w:rPr>
          <w:spacing w:val="-2"/>
        </w:rPr>
        <w:t>of</w:t>
      </w:r>
      <w:r>
        <w:rPr>
          <w:spacing w:val="1"/>
        </w:rPr>
        <w:t xml:space="preserve"> </w:t>
      </w:r>
      <w:r>
        <w:rPr>
          <w:spacing w:val="-1"/>
        </w:rPr>
        <w:t>Personal</w:t>
      </w:r>
      <w:r>
        <w:rPr>
          <w:spacing w:val="-3"/>
        </w:rPr>
        <w:t xml:space="preserve"> </w:t>
      </w:r>
      <w:r>
        <w:rPr>
          <w:spacing w:val="-1"/>
        </w:rPr>
        <w:t>Data</w:t>
      </w:r>
    </w:p>
    <w:p w14:paraId="46884FE8" w14:textId="456BA047" w:rsidR="00437262" w:rsidRDefault="00BC70E3" w:rsidP="00A836BB">
      <w:pPr>
        <w:pStyle w:val="BodyText"/>
        <w:numPr>
          <w:ilvl w:val="3"/>
          <w:numId w:val="80"/>
        </w:numPr>
        <w:tabs>
          <w:tab w:val="left" w:pos="2313"/>
        </w:tabs>
        <w:spacing w:before="121"/>
        <w:ind w:left="2312" w:right="112" w:hanging="850"/>
        <w:jc w:val="both"/>
      </w:pPr>
      <w:r>
        <w:t>The</w:t>
      </w:r>
      <w:r>
        <w:rPr>
          <w:spacing w:val="28"/>
        </w:rPr>
        <w:t xml:space="preserve"> </w:t>
      </w:r>
      <w:r>
        <w:rPr>
          <w:spacing w:val="-1"/>
        </w:rPr>
        <w:t>Parties</w:t>
      </w:r>
      <w:r>
        <w:rPr>
          <w:spacing w:val="28"/>
        </w:rPr>
        <w:t xml:space="preserve"> </w:t>
      </w:r>
      <w:r>
        <w:rPr>
          <w:spacing w:val="-1"/>
        </w:rPr>
        <w:t>acknowledge</w:t>
      </w:r>
      <w:r>
        <w:rPr>
          <w:spacing w:val="25"/>
        </w:rPr>
        <w:t xml:space="preserve"> </w:t>
      </w:r>
      <w:r>
        <w:rPr>
          <w:spacing w:val="-1"/>
        </w:rPr>
        <w:t>that</w:t>
      </w:r>
      <w:r>
        <w:rPr>
          <w:spacing w:val="29"/>
        </w:rPr>
        <w:t xml:space="preserve"> </w:t>
      </w:r>
      <w:r>
        <w:t>for</w:t>
      </w:r>
      <w:r>
        <w:rPr>
          <w:spacing w:val="26"/>
        </w:rPr>
        <w:t xml:space="preserve"> </w:t>
      </w:r>
      <w:r>
        <w:t>the</w:t>
      </w:r>
      <w:r>
        <w:rPr>
          <w:spacing w:val="28"/>
        </w:rPr>
        <w:t xml:space="preserve"> </w:t>
      </w:r>
      <w:r>
        <w:rPr>
          <w:spacing w:val="-1"/>
        </w:rPr>
        <w:t>purposes</w:t>
      </w:r>
      <w:r>
        <w:rPr>
          <w:spacing w:val="28"/>
        </w:rPr>
        <w:t xml:space="preserve"> </w:t>
      </w:r>
      <w:r>
        <w:rPr>
          <w:spacing w:val="-2"/>
        </w:rPr>
        <w:t>of</w:t>
      </w:r>
      <w:r>
        <w:rPr>
          <w:spacing w:val="31"/>
        </w:rPr>
        <w:t xml:space="preserve"> </w:t>
      </w:r>
      <w:r>
        <w:t>the</w:t>
      </w:r>
      <w:r>
        <w:rPr>
          <w:spacing w:val="28"/>
        </w:rPr>
        <w:t xml:space="preserve"> </w:t>
      </w:r>
      <w:r>
        <w:rPr>
          <w:spacing w:val="-2"/>
        </w:rPr>
        <w:t>Data</w:t>
      </w:r>
      <w:r>
        <w:rPr>
          <w:spacing w:val="37"/>
        </w:rPr>
        <w:t xml:space="preserve"> </w:t>
      </w:r>
      <w:r>
        <w:rPr>
          <w:spacing w:val="-1"/>
        </w:rPr>
        <w:t>Protection</w:t>
      </w:r>
      <w:r>
        <w:rPr>
          <w:spacing w:val="12"/>
        </w:rPr>
        <w:t xml:space="preserve"> </w:t>
      </w:r>
      <w:r>
        <w:rPr>
          <w:spacing w:val="-1"/>
        </w:rPr>
        <w:t>Legislation,</w:t>
      </w:r>
      <w:r>
        <w:rPr>
          <w:spacing w:val="14"/>
        </w:rPr>
        <w:t xml:space="preserve"> </w:t>
      </w:r>
      <w:r>
        <w:rPr>
          <w:spacing w:val="-1"/>
        </w:rPr>
        <w:t>the</w:t>
      </w:r>
      <w:r>
        <w:rPr>
          <w:spacing w:val="12"/>
        </w:rPr>
        <w:t xml:space="preserve"> </w:t>
      </w:r>
      <w:r>
        <w:rPr>
          <w:spacing w:val="-1"/>
        </w:rPr>
        <w:t>Customer</w:t>
      </w:r>
      <w:r>
        <w:rPr>
          <w:spacing w:val="13"/>
        </w:rPr>
        <w:t xml:space="preserve"> </w:t>
      </w:r>
      <w:r>
        <w:rPr>
          <w:spacing w:val="-1"/>
        </w:rPr>
        <w:t>is</w:t>
      </w:r>
      <w:r>
        <w:rPr>
          <w:spacing w:val="13"/>
        </w:rPr>
        <w:t xml:space="preserve"> </w:t>
      </w:r>
      <w:r>
        <w:t>the</w:t>
      </w:r>
      <w:r>
        <w:rPr>
          <w:spacing w:val="12"/>
        </w:rPr>
        <w:t xml:space="preserve"> </w:t>
      </w:r>
      <w:r>
        <w:rPr>
          <w:spacing w:val="-2"/>
        </w:rPr>
        <w:t>Controller</w:t>
      </w:r>
      <w:r>
        <w:rPr>
          <w:spacing w:val="13"/>
        </w:rPr>
        <w:t xml:space="preserve"> </w:t>
      </w:r>
      <w:r>
        <w:rPr>
          <w:spacing w:val="-1"/>
        </w:rPr>
        <w:t>and</w:t>
      </w:r>
      <w:r>
        <w:rPr>
          <w:spacing w:val="12"/>
        </w:rPr>
        <w:t xml:space="preserve"> </w:t>
      </w:r>
      <w:r>
        <w:rPr>
          <w:spacing w:val="-1"/>
        </w:rPr>
        <w:t>that</w:t>
      </w:r>
      <w:r>
        <w:rPr>
          <w:spacing w:val="13"/>
        </w:rPr>
        <w:t xml:space="preserve"> </w:t>
      </w:r>
      <w:r>
        <w:t>the</w:t>
      </w:r>
      <w:r>
        <w:rPr>
          <w:spacing w:val="63"/>
        </w:rPr>
        <w:t xml:space="preserve"> </w:t>
      </w:r>
      <w:r>
        <w:rPr>
          <w:spacing w:val="-1"/>
        </w:rPr>
        <w:t>Supplier</w:t>
      </w:r>
      <w:r>
        <w:rPr>
          <w:spacing w:val="8"/>
        </w:rPr>
        <w:t xml:space="preserve"> </w:t>
      </w:r>
      <w:r>
        <w:rPr>
          <w:spacing w:val="-1"/>
        </w:rPr>
        <w:t>is</w:t>
      </w:r>
      <w:r>
        <w:rPr>
          <w:spacing w:val="8"/>
        </w:rPr>
        <w:t xml:space="preserve"> </w:t>
      </w:r>
      <w:r>
        <w:t>the</w:t>
      </w:r>
      <w:r>
        <w:rPr>
          <w:spacing w:val="7"/>
        </w:rPr>
        <w:t xml:space="preserve"> </w:t>
      </w:r>
      <w:r>
        <w:rPr>
          <w:spacing w:val="-1"/>
        </w:rPr>
        <w:t>Processor.</w:t>
      </w:r>
      <w:r>
        <w:rPr>
          <w:spacing w:val="8"/>
        </w:rPr>
        <w:t xml:space="preserve"> </w:t>
      </w:r>
      <w:r>
        <w:t>The</w:t>
      </w:r>
      <w:r>
        <w:rPr>
          <w:spacing w:val="5"/>
        </w:rPr>
        <w:t xml:space="preserve"> </w:t>
      </w:r>
      <w:r>
        <w:rPr>
          <w:spacing w:val="-1"/>
        </w:rPr>
        <w:t>only</w:t>
      </w:r>
      <w:r>
        <w:rPr>
          <w:spacing w:val="5"/>
        </w:rPr>
        <w:t xml:space="preserve"> </w:t>
      </w:r>
      <w:r>
        <w:rPr>
          <w:spacing w:val="-1"/>
        </w:rPr>
        <w:t>processing</w:t>
      </w:r>
      <w:r>
        <w:rPr>
          <w:spacing w:val="7"/>
        </w:rPr>
        <w:t xml:space="preserve"> </w:t>
      </w:r>
      <w:r>
        <w:rPr>
          <w:spacing w:val="-1"/>
        </w:rPr>
        <w:t>that</w:t>
      </w:r>
      <w:r>
        <w:rPr>
          <w:spacing w:val="8"/>
        </w:rPr>
        <w:t xml:space="preserve"> </w:t>
      </w:r>
      <w:r>
        <w:t>the</w:t>
      </w:r>
      <w:r>
        <w:rPr>
          <w:spacing w:val="5"/>
        </w:rPr>
        <w:t xml:space="preserve"> </w:t>
      </w:r>
      <w:r>
        <w:rPr>
          <w:spacing w:val="-1"/>
        </w:rPr>
        <w:t>Supplier</w:t>
      </w:r>
      <w:r>
        <w:rPr>
          <w:spacing w:val="8"/>
        </w:rPr>
        <w:t xml:space="preserve"> </w:t>
      </w:r>
      <w:r>
        <w:rPr>
          <w:spacing w:val="-1"/>
        </w:rPr>
        <w:t>is</w:t>
      </w:r>
      <w:r>
        <w:rPr>
          <w:spacing w:val="35"/>
        </w:rPr>
        <w:t xml:space="preserve"> </w:t>
      </w:r>
      <w:r>
        <w:rPr>
          <w:spacing w:val="-1"/>
        </w:rPr>
        <w:t>authorised</w:t>
      </w:r>
      <w:r>
        <w:rPr>
          <w:spacing w:val="29"/>
        </w:rPr>
        <w:t xml:space="preserve"> </w:t>
      </w:r>
      <w:r>
        <w:t>to</w:t>
      </w:r>
      <w:r>
        <w:rPr>
          <w:spacing w:val="29"/>
        </w:rPr>
        <w:t xml:space="preserve"> </w:t>
      </w:r>
      <w:r>
        <w:t>do</w:t>
      </w:r>
      <w:r>
        <w:rPr>
          <w:spacing w:val="29"/>
        </w:rPr>
        <w:t xml:space="preserve"> </w:t>
      </w:r>
      <w:r>
        <w:rPr>
          <w:spacing w:val="-1"/>
        </w:rPr>
        <w:t>is</w:t>
      </w:r>
      <w:r>
        <w:rPr>
          <w:spacing w:val="29"/>
        </w:rPr>
        <w:t xml:space="preserve"> </w:t>
      </w:r>
      <w:r>
        <w:rPr>
          <w:spacing w:val="-2"/>
        </w:rPr>
        <w:t>listed</w:t>
      </w:r>
      <w:r>
        <w:rPr>
          <w:spacing w:val="29"/>
        </w:rPr>
        <w:t xml:space="preserve"> </w:t>
      </w:r>
      <w:r>
        <w:rPr>
          <w:spacing w:val="-1"/>
        </w:rPr>
        <w:t>in</w:t>
      </w:r>
      <w:r w:rsidR="004F2AC8">
        <w:rPr>
          <w:spacing w:val="-1"/>
        </w:rPr>
        <w:t xml:space="preserve"> Contract </w:t>
      </w:r>
      <w:r>
        <w:rPr>
          <w:spacing w:val="-1"/>
        </w:rPr>
        <w:t>Schedule</w:t>
      </w:r>
      <w:r>
        <w:rPr>
          <w:spacing w:val="29"/>
        </w:rPr>
        <w:t xml:space="preserve"> </w:t>
      </w:r>
      <w:r>
        <w:t>16</w:t>
      </w:r>
      <w:r>
        <w:rPr>
          <w:spacing w:val="29"/>
        </w:rPr>
        <w:t xml:space="preserve"> </w:t>
      </w:r>
      <w:r>
        <w:rPr>
          <w:spacing w:val="-1"/>
        </w:rPr>
        <w:t>(Authorised</w:t>
      </w:r>
      <w:r>
        <w:rPr>
          <w:spacing w:val="29"/>
        </w:rPr>
        <w:t xml:space="preserve"> </w:t>
      </w:r>
      <w:r>
        <w:rPr>
          <w:spacing w:val="-1"/>
        </w:rPr>
        <w:t>Processing</w:t>
      </w:r>
      <w:r>
        <w:rPr>
          <w:spacing w:val="57"/>
        </w:rPr>
        <w:t xml:space="preserve"> </w:t>
      </w:r>
      <w:r>
        <w:rPr>
          <w:spacing w:val="-1"/>
        </w:rPr>
        <w:t>Template)</w:t>
      </w:r>
      <w:r>
        <w:rPr>
          <w:spacing w:val="42"/>
        </w:rPr>
        <w:t xml:space="preserve"> </w:t>
      </w:r>
      <w:r>
        <w:t>by</w:t>
      </w:r>
      <w:r>
        <w:rPr>
          <w:spacing w:val="38"/>
        </w:rPr>
        <w:t xml:space="preserve"> </w:t>
      </w:r>
      <w:r>
        <w:t>the</w:t>
      </w:r>
      <w:r>
        <w:rPr>
          <w:spacing w:val="40"/>
        </w:rPr>
        <w:t xml:space="preserve"> </w:t>
      </w:r>
      <w:r>
        <w:rPr>
          <w:spacing w:val="-1"/>
        </w:rPr>
        <w:t>Customer</w:t>
      </w:r>
      <w:r>
        <w:rPr>
          <w:spacing w:val="42"/>
        </w:rPr>
        <w:t xml:space="preserve"> </w:t>
      </w:r>
      <w:r>
        <w:rPr>
          <w:spacing w:val="-1"/>
        </w:rPr>
        <w:t>and</w:t>
      </w:r>
      <w:r>
        <w:rPr>
          <w:spacing w:val="41"/>
        </w:rPr>
        <w:t xml:space="preserve"> </w:t>
      </w:r>
      <w:r>
        <w:t>may</w:t>
      </w:r>
      <w:r>
        <w:rPr>
          <w:spacing w:val="38"/>
        </w:rPr>
        <w:t xml:space="preserve"> </w:t>
      </w:r>
      <w:r>
        <w:rPr>
          <w:spacing w:val="-1"/>
        </w:rPr>
        <w:t>not</w:t>
      </w:r>
      <w:r>
        <w:rPr>
          <w:spacing w:val="43"/>
        </w:rPr>
        <w:t xml:space="preserve"> </w:t>
      </w:r>
      <w:r>
        <w:t>be</w:t>
      </w:r>
      <w:r>
        <w:rPr>
          <w:spacing w:val="40"/>
        </w:rPr>
        <w:t xml:space="preserve"> </w:t>
      </w:r>
      <w:r>
        <w:rPr>
          <w:spacing w:val="-1"/>
        </w:rPr>
        <w:t>determined</w:t>
      </w:r>
      <w:r>
        <w:rPr>
          <w:spacing w:val="41"/>
        </w:rPr>
        <w:t xml:space="preserve"> </w:t>
      </w:r>
      <w:r>
        <w:t>by</w:t>
      </w:r>
      <w:r>
        <w:rPr>
          <w:spacing w:val="38"/>
        </w:rPr>
        <w:t xml:space="preserve"> </w:t>
      </w:r>
      <w:r>
        <w:t>the</w:t>
      </w:r>
      <w:r>
        <w:rPr>
          <w:spacing w:val="43"/>
        </w:rPr>
        <w:t xml:space="preserve"> </w:t>
      </w:r>
      <w:r>
        <w:rPr>
          <w:spacing w:val="-1"/>
        </w:rPr>
        <w:t>Supplier.</w:t>
      </w:r>
    </w:p>
    <w:p w14:paraId="766E4175" w14:textId="77777777" w:rsidR="00437262" w:rsidRDefault="00BC70E3" w:rsidP="00A836BB">
      <w:pPr>
        <w:pStyle w:val="BodyText"/>
        <w:numPr>
          <w:ilvl w:val="3"/>
          <w:numId w:val="80"/>
        </w:numPr>
        <w:tabs>
          <w:tab w:val="left" w:pos="2313"/>
        </w:tabs>
        <w:spacing w:before="121"/>
        <w:ind w:left="2312" w:right="113" w:hanging="850"/>
        <w:jc w:val="both"/>
      </w:pPr>
      <w:r>
        <w:t>The</w:t>
      </w:r>
      <w:r>
        <w:rPr>
          <w:spacing w:val="19"/>
        </w:rPr>
        <w:t xml:space="preserve"> </w:t>
      </w:r>
      <w:r>
        <w:rPr>
          <w:spacing w:val="-1"/>
        </w:rPr>
        <w:t>Supplier</w:t>
      </w:r>
      <w:r>
        <w:rPr>
          <w:spacing w:val="20"/>
        </w:rPr>
        <w:t xml:space="preserve"> </w:t>
      </w:r>
      <w:r>
        <w:rPr>
          <w:spacing w:val="-1"/>
        </w:rPr>
        <w:t>shall</w:t>
      </w:r>
      <w:r>
        <w:rPr>
          <w:spacing w:val="19"/>
        </w:rPr>
        <w:t xml:space="preserve"> </w:t>
      </w:r>
      <w:r>
        <w:t>notify</w:t>
      </w:r>
      <w:r>
        <w:rPr>
          <w:spacing w:val="17"/>
        </w:rPr>
        <w:t xml:space="preserve"> </w:t>
      </w:r>
      <w:r>
        <w:t>the</w:t>
      </w:r>
      <w:r>
        <w:rPr>
          <w:spacing w:val="19"/>
        </w:rPr>
        <w:t xml:space="preserve"> </w:t>
      </w:r>
      <w:r>
        <w:rPr>
          <w:spacing w:val="-1"/>
        </w:rPr>
        <w:t>Customer</w:t>
      </w:r>
      <w:r>
        <w:rPr>
          <w:spacing w:val="20"/>
        </w:rPr>
        <w:t xml:space="preserve"> </w:t>
      </w:r>
      <w:r>
        <w:rPr>
          <w:spacing w:val="-1"/>
        </w:rPr>
        <w:t>immediately</w:t>
      </w:r>
      <w:r>
        <w:rPr>
          <w:spacing w:val="20"/>
        </w:rPr>
        <w:t xml:space="preserve"> </w:t>
      </w:r>
      <w:r>
        <w:rPr>
          <w:spacing w:val="-1"/>
        </w:rPr>
        <w:t>if</w:t>
      </w:r>
      <w:r>
        <w:rPr>
          <w:spacing w:val="23"/>
        </w:rPr>
        <w:t xml:space="preserve"> </w:t>
      </w:r>
      <w:r>
        <w:rPr>
          <w:spacing w:val="-1"/>
        </w:rPr>
        <w:t>it</w:t>
      </w:r>
      <w:r>
        <w:rPr>
          <w:spacing w:val="21"/>
        </w:rPr>
        <w:t xml:space="preserve"> </w:t>
      </w:r>
      <w:r>
        <w:rPr>
          <w:spacing w:val="-1"/>
        </w:rPr>
        <w:t>considers</w:t>
      </w:r>
      <w:r>
        <w:rPr>
          <w:spacing w:val="27"/>
        </w:rPr>
        <w:t xml:space="preserve"> </w:t>
      </w:r>
      <w:r>
        <w:rPr>
          <w:spacing w:val="-1"/>
        </w:rPr>
        <w:t>that</w:t>
      </w:r>
      <w:r>
        <w:rPr>
          <w:spacing w:val="21"/>
        </w:rPr>
        <w:t xml:space="preserve"> </w:t>
      </w:r>
      <w:r>
        <w:rPr>
          <w:spacing w:val="-1"/>
        </w:rPr>
        <w:t>any</w:t>
      </w:r>
      <w:r>
        <w:rPr>
          <w:spacing w:val="17"/>
        </w:rPr>
        <w:t xml:space="preserve"> </w:t>
      </w:r>
      <w:r>
        <w:t>of</w:t>
      </w:r>
      <w:r>
        <w:rPr>
          <w:spacing w:val="20"/>
        </w:rPr>
        <w:t xml:space="preserve"> </w:t>
      </w:r>
      <w:r>
        <w:t>the</w:t>
      </w:r>
      <w:r>
        <w:rPr>
          <w:spacing w:val="19"/>
        </w:rPr>
        <w:t xml:space="preserve"> </w:t>
      </w:r>
      <w:r>
        <w:rPr>
          <w:spacing w:val="-1"/>
        </w:rPr>
        <w:t>Customer</w:t>
      </w:r>
      <w:r>
        <w:rPr>
          <w:spacing w:val="20"/>
        </w:rPr>
        <w:t xml:space="preserve"> </w:t>
      </w:r>
      <w:r>
        <w:rPr>
          <w:spacing w:val="-1"/>
        </w:rPr>
        <w:t>instructions</w:t>
      </w:r>
      <w:r>
        <w:rPr>
          <w:spacing w:val="20"/>
        </w:rPr>
        <w:t xml:space="preserve"> </w:t>
      </w:r>
      <w:r>
        <w:rPr>
          <w:spacing w:val="-1"/>
        </w:rPr>
        <w:t>infringe</w:t>
      </w:r>
      <w:r>
        <w:rPr>
          <w:spacing w:val="19"/>
        </w:rPr>
        <w:t xml:space="preserve"> </w:t>
      </w:r>
      <w:r>
        <w:rPr>
          <w:spacing w:val="-1"/>
        </w:rPr>
        <w:t>the</w:t>
      </w:r>
      <w:r>
        <w:rPr>
          <w:spacing w:val="19"/>
        </w:rPr>
        <w:t xml:space="preserve"> </w:t>
      </w:r>
      <w:r>
        <w:rPr>
          <w:spacing w:val="-1"/>
        </w:rPr>
        <w:t>Data</w:t>
      </w:r>
      <w:r>
        <w:rPr>
          <w:spacing w:val="20"/>
        </w:rPr>
        <w:t xml:space="preserve"> </w:t>
      </w:r>
      <w:r>
        <w:rPr>
          <w:spacing w:val="-1"/>
        </w:rPr>
        <w:t>Protection</w:t>
      </w:r>
      <w:r>
        <w:rPr>
          <w:spacing w:val="37"/>
        </w:rPr>
        <w:t xml:space="preserve"> </w:t>
      </w:r>
      <w:r>
        <w:rPr>
          <w:spacing w:val="-1"/>
        </w:rPr>
        <w:t>Legislation.</w:t>
      </w:r>
    </w:p>
    <w:p w14:paraId="7ED21EF6" w14:textId="77777777" w:rsidR="00437262" w:rsidRDefault="00BC70E3" w:rsidP="00A836BB">
      <w:pPr>
        <w:pStyle w:val="BodyText"/>
        <w:numPr>
          <w:ilvl w:val="3"/>
          <w:numId w:val="80"/>
        </w:numPr>
        <w:tabs>
          <w:tab w:val="left" w:pos="2313"/>
        </w:tabs>
        <w:spacing w:before="121"/>
        <w:ind w:left="2312" w:right="114" w:hanging="850"/>
        <w:jc w:val="both"/>
      </w:pPr>
      <w:r>
        <w:t>The</w:t>
      </w:r>
      <w:r>
        <w:rPr>
          <w:spacing w:val="39"/>
        </w:rPr>
        <w:t xml:space="preserve"> </w:t>
      </w:r>
      <w:r>
        <w:rPr>
          <w:spacing w:val="-1"/>
        </w:rPr>
        <w:t>Supplier</w:t>
      </w:r>
      <w:r>
        <w:rPr>
          <w:spacing w:val="40"/>
        </w:rPr>
        <w:t xml:space="preserve"> </w:t>
      </w:r>
      <w:r>
        <w:rPr>
          <w:spacing w:val="-1"/>
        </w:rPr>
        <w:t>shall</w:t>
      </w:r>
      <w:r>
        <w:rPr>
          <w:spacing w:val="39"/>
        </w:rPr>
        <w:t xml:space="preserve"> </w:t>
      </w:r>
      <w:r>
        <w:rPr>
          <w:spacing w:val="-2"/>
        </w:rPr>
        <w:t>provide</w:t>
      </w:r>
      <w:r>
        <w:rPr>
          <w:spacing w:val="39"/>
        </w:rPr>
        <w:t xml:space="preserve"> </w:t>
      </w:r>
      <w:r>
        <w:t>all</w:t>
      </w:r>
      <w:r>
        <w:rPr>
          <w:spacing w:val="39"/>
        </w:rPr>
        <w:t xml:space="preserve"> </w:t>
      </w:r>
      <w:r>
        <w:rPr>
          <w:spacing w:val="-1"/>
        </w:rPr>
        <w:t>reasonable</w:t>
      </w:r>
      <w:r>
        <w:rPr>
          <w:spacing w:val="40"/>
        </w:rPr>
        <w:t xml:space="preserve"> </w:t>
      </w:r>
      <w:r>
        <w:rPr>
          <w:spacing w:val="-1"/>
        </w:rPr>
        <w:t>assistance</w:t>
      </w:r>
      <w:r>
        <w:rPr>
          <w:spacing w:val="38"/>
        </w:rPr>
        <w:t xml:space="preserve"> </w:t>
      </w:r>
      <w:r>
        <w:t>to</w:t>
      </w:r>
      <w:r>
        <w:rPr>
          <w:spacing w:val="40"/>
        </w:rPr>
        <w:t xml:space="preserve"> </w:t>
      </w:r>
      <w:r>
        <w:rPr>
          <w:spacing w:val="-1"/>
        </w:rPr>
        <w:t>the</w:t>
      </w:r>
      <w:r>
        <w:rPr>
          <w:spacing w:val="45"/>
        </w:rPr>
        <w:t xml:space="preserve"> </w:t>
      </w:r>
      <w:r>
        <w:rPr>
          <w:spacing w:val="-1"/>
        </w:rPr>
        <w:t>Customer</w:t>
      </w:r>
      <w:r>
        <w:rPr>
          <w:spacing w:val="41"/>
        </w:rPr>
        <w:t xml:space="preserve"> </w:t>
      </w:r>
      <w:r>
        <w:rPr>
          <w:spacing w:val="-1"/>
        </w:rPr>
        <w:t>in</w:t>
      </w:r>
      <w:r>
        <w:rPr>
          <w:spacing w:val="40"/>
        </w:rPr>
        <w:t xml:space="preserve"> </w:t>
      </w:r>
      <w:r>
        <w:t>the</w:t>
      </w:r>
      <w:r>
        <w:rPr>
          <w:spacing w:val="37"/>
        </w:rPr>
        <w:t xml:space="preserve"> </w:t>
      </w:r>
      <w:r>
        <w:rPr>
          <w:spacing w:val="-1"/>
        </w:rPr>
        <w:t>preparation</w:t>
      </w:r>
      <w:r>
        <w:rPr>
          <w:spacing w:val="39"/>
        </w:rPr>
        <w:t xml:space="preserve"> </w:t>
      </w:r>
      <w:r>
        <w:rPr>
          <w:spacing w:val="-2"/>
        </w:rPr>
        <w:t>of</w:t>
      </w:r>
      <w:r>
        <w:rPr>
          <w:spacing w:val="41"/>
        </w:rPr>
        <w:t xml:space="preserve"> </w:t>
      </w:r>
      <w:r>
        <w:rPr>
          <w:spacing w:val="-1"/>
        </w:rPr>
        <w:t>any</w:t>
      </w:r>
      <w:r>
        <w:rPr>
          <w:spacing w:val="38"/>
        </w:rPr>
        <w:t xml:space="preserve"> </w:t>
      </w:r>
      <w:r>
        <w:rPr>
          <w:spacing w:val="-1"/>
        </w:rPr>
        <w:t>Data</w:t>
      </w:r>
      <w:r>
        <w:rPr>
          <w:spacing w:val="39"/>
        </w:rPr>
        <w:t xml:space="preserve"> </w:t>
      </w:r>
      <w:r>
        <w:rPr>
          <w:spacing w:val="-1"/>
        </w:rPr>
        <w:t>Protection</w:t>
      </w:r>
      <w:r>
        <w:rPr>
          <w:spacing w:val="39"/>
        </w:rPr>
        <w:t xml:space="preserve"> </w:t>
      </w:r>
      <w:r>
        <w:rPr>
          <w:spacing w:val="-1"/>
        </w:rPr>
        <w:t>Impact</w:t>
      </w:r>
      <w:r>
        <w:rPr>
          <w:spacing w:val="43"/>
        </w:rPr>
        <w:t xml:space="preserve"> </w:t>
      </w:r>
      <w:r>
        <w:rPr>
          <w:spacing w:val="-1"/>
        </w:rPr>
        <w:t>Assessment</w:t>
      </w:r>
      <w:r>
        <w:rPr>
          <w:spacing w:val="59"/>
        </w:rPr>
        <w:t xml:space="preserve"> </w:t>
      </w:r>
      <w:r>
        <w:rPr>
          <w:spacing w:val="-1"/>
        </w:rPr>
        <w:t>prior</w:t>
      </w:r>
      <w:r>
        <w:rPr>
          <w:spacing w:val="56"/>
        </w:rPr>
        <w:t xml:space="preserve"> </w:t>
      </w:r>
      <w:r>
        <w:t>to</w:t>
      </w:r>
      <w:r>
        <w:rPr>
          <w:spacing w:val="55"/>
        </w:rPr>
        <w:t xml:space="preserve"> </w:t>
      </w:r>
      <w:r>
        <w:rPr>
          <w:spacing w:val="-1"/>
        </w:rPr>
        <w:t>commencing</w:t>
      </w:r>
      <w:r>
        <w:rPr>
          <w:spacing w:val="60"/>
        </w:rPr>
        <w:t xml:space="preserve"> </w:t>
      </w:r>
      <w:r>
        <w:rPr>
          <w:spacing w:val="-1"/>
        </w:rPr>
        <w:t>any</w:t>
      </w:r>
      <w:r>
        <w:rPr>
          <w:spacing w:val="56"/>
        </w:rPr>
        <w:t xml:space="preserve"> </w:t>
      </w:r>
      <w:r>
        <w:rPr>
          <w:spacing w:val="-1"/>
        </w:rPr>
        <w:t>processing.</w:t>
      </w:r>
      <w:r>
        <w:rPr>
          <w:spacing w:val="57"/>
        </w:rPr>
        <w:t xml:space="preserve"> </w:t>
      </w:r>
      <w:r>
        <w:rPr>
          <w:spacing w:val="-1"/>
        </w:rPr>
        <w:t>Such</w:t>
      </w:r>
      <w:r>
        <w:rPr>
          <w:spacing w:val="33"/>
        </w:rPr>
        <w:t xml:space="preserve"> </w:t>
      </w:r>
      <w:r>
        <w:rPr>
          <w:spacing w:val="-1"/>
        </w:rPr>
        <w:t>assistance</w:t>
      </w:r>
      <w:r>
        <w:rPr>
          <w:spacing w:val="-2"/>
        </w:rPr>
        <w:t xml:space="preserve"> </w:t>
      </w:r>
      <w:r>
        <w:rPr>
          <w:spacing w:val="-1"/>
        </w:rPr>
        <w:t>may,</w:t>
      </w:r>
      <w:r>
        <w:rPr>
          <w:spacing w:val="2"/>
        </w:rPr>
        <w:t xml:space="preserve"> </w:t>
      </w:r>
      <w:r>
        <w:rPr>
          <w:spacing w:val="-2"/>
        </w:rPr>
        <w:t>at</w:t>
      </w:r>
      <w:r>
        <w:rPr>
          <w:spacing w:val="-1"/>
        </w:rPr>
        <w:t xml:space="preserve"> </w:t>
      </w:r>
      <w:r>
        <w:t xml:space="preserve">the </w:t>
      </w:r>
      <w:r>
        <w:rPr>
          <w:spacing w:val="-1"/>
        </w:rPr>
        <w:t>discretion</w:t>
      </w:r>
      <w:r>
        <w:rPr>
          <w:spacing w:val="-2"/>
        </w:rPr>
        <w:t xml:space="preserve"> of</w:t>
      </w:r>
      <w:r>
        <w:rPr>
          <w:spacing w:val="2"/>
        </w:rPr>
        <w:t xml:space="preserve"> </w:t>
      </w:r>
      <w:r>
        <w:t>the</w:t>
      </w:r>
      <w:r>
        <w:rPr>
          <w:spacing w:val="-2"/>
        </w:rPr>
        <w:t xml:space="preserve"> </w:t>
      </w:r>
      <w:r>
        <w:rPr>
          <w:spacing w:val="-1"/>
        </w:rPr>
        <w:t>Customer include:</w:t>
      </w:r>
    </w:p>
    <w:p w14:paraId="5DFAAE23" w14:textId="77777777" w:rsidR="00437262" w:rsidRDefault="00BC70E3" w:rsidP="00A836BB">
      <w:pPr>
        <w:pStyle w:val="BodyText"/>
        <w:numPr>
          <w:ilvl w:val="4"/>
          <w:numId w:val="80"/>
        </w:numPr>
        <w:tabs>
          <w:tab w:val="left" w:pos="3033"/>
        </w:tabs>
        <w:spacing w:before="128" w:line="252" w:lineRule="exact"/>
        <w:ind w:left="3032" w:right="112" w:hanging="720"/>
        <w:jc w:val="both"/>
      </w:pPr>
      <w:r>
        <w:t>a</w:t>
      </w:r>
      <w:r>
        <w:rPr>
          <w:spacing w:val="42"/>
        </w:rPr>
        <w:t xml:space="preserve"> </w:t>
      </w:r>
      <w:r>
        <w:rPr>
          <w:spacing w:val="-1"/>
        </w:rPr>
        <w:t>systematic</w:t>
      </w:r>
      <w:r>
        <w:rPr>
          <w:spacing w:val="42"/>
        </w:rPr>
        <w:t xml:space="preserve"> </w:t>
      </w:r>
      <w:r>
        <w:rPr>
          <w:spacing w:val="-1"/>
        </w:rPr>
        <w:t>description</w:t>
      </w:r>
      <w:r>
        <w:rPr>
          <w:spacing w:val="42"/>
        </w:rPr>
        <w:t xml:space="preserve"> </w:t>
      </w:r>
      <w:r>
        <w:t>of</w:t>
      </w:r>
      <w:r>
        <w:rPr>
          <w:spacing w:val="43"/>
        </w:rPr>
        <w:t xml:space="preserve"> </w:t>
      </w:r>
      <w:r>
        <w:t>the</w:t>
      </w:r>
      <w:r>
        <w:rPr>
          <w:spacing w:val="45"/>
        </w:rPr>
        <w:t xml:space="preserve"> </w:t>
      </w:r>
      <w:r>
        <w:rPr>
          <w:spacing w:val="-1"/>
        </w:rPr>
        <w:t>envisaged</w:t>
      </w:r>
      <w:r>
        <w:rPr>
          <w:spacing w:val="42"/>
        </w:rPr>
        <w:t xml:space="preserve"> </w:t>
      </w:r>
      <w:r>
        <w:rPr>
          <w:spacing w:val="-1"/>
        </w:rPr>
        <w:t>processing</w:t>
      </w:r>
      <w:r>
        <w:rPr>
          <w:spacing w:val="35"/>
        </w:rPr>
        <w:t xml:space="preserve"> </w:t>
      </w:r>
      <w:r>
        <w:rPr>
          <w:spacing w:val="-1"/>
        </w:rPr>
        <w:t>operations</w:t>
      </w:r>
      <w:r>
        <w:rPr>
          <w:spacing w:val="1"/>
        </w:rPr>
        <w:t xml:space="preserve"> </w:t>
      </w:r>
      <w:r>
        <w:rPr>
          <w:spacing w:val="-1"/>
        </w:rPr>
        <w:t>and</w:t>
      </w:r>
      <w:r>
        <w:rPr>
          <w:spacing w:val="-4"/>
        </w:rPr>
        <w:t xml:space="preserve"> </w:t>
      </w:r>
      <w:r>
        <w:t xml:space="preserve">the </w:t>
      </w:r>
      <w:r>
        <w:rPr>
          <w:spacing w:val="-2"/>
        </w:rPr>
        <w:t>purpose</w:t>
      </w:r>
      <w:r>
        <w:t xml:space="preserve"> </w:t>
      </w:r>
      <w:r>
        <w:rPr>
          <w:spacing w:val="-2"/>
        </w:rPr>
        <w:t>of</w:t>
      </w:r>
      <w:r>
        <w:rPr>
          <w:spacing w:val="2"/>
        </w:rPr>
        <w:t xml:space="preserve"> </w:t>
      </w:r>
      <w:r>
        <w:t>the</w:t>
      </w:r>
      <w:r>
        <w:rPr>
          <w:spacing w:val="-2"/>
        </w:rPr>
        <w:t xml:space="preserve"> </w:t>
      </w:r>
      <w:r>
        <w:rPr>
          <w:spacing w:val="-1"/>
        </w:rPr>
        <w:t>processing;</w:t>
      </w:r>
    </w:p>
    <w:p w14:paraId="74F76EC5" w14:textId="11925F2B" w:rsidR="00437262" w:rsidRDefault="00BC70E3" w:rsidP="00A836BB">
      <w:pPr>
        <w:pStyle w:val="BodyText"/>
        <w:numPr>
          <w:ilvl w:val="4"/>
          <w:numId w:val="80"/>
        </w:numPr>
        <w:tabs>
          <w:tab w:val="left" w:pos="3033"/>
        </w:tabs>
        <w:spacing w:before="124" w:line="252" w:lineRule="exact"/>
        <w:ind w:left="3032" w:right="113" w:hanging="720"/>
        <w:jc w:val="both"/>
      </w:pPr>
      <w:r>
        <w:t>an</w:t>
      </w:r>
      <w:r>
        <w:rPr>
          <w:spacing w:val="14"/>
        </w:rPr>
        <w:t xml:space="preserve"> </w:t>
      </w:r>
      <w:r>
        <w:rPr>
          <w:spacing w:val="-1"/>
        </w:rPr>
        <w:t>assessment</w:t>
      </w:r>
      <w:r>
        <w:rPr>
          <w:spacing w:val="16"/>
        </w:rPr>
        <w:t xml:space="preserve"> </w:t>
      </w:r>
      <w:r>
        <w:rPr>
          <w:spacing w:val="-2"/>
        </w:rPr>
        <w:t>of</w:t>
      </w:r>
      <w:r>
        <w:rPr>
          <w:spacing w:val="16"/>
        </w:rPr>
        <w:t xml:space="preserve"> </w:t>
      </w:r>
      <w:r>
        <w:t>the</w:t>
      </w:r>
      <w:r>
        <w:rPr>
          <w:spacing w:val="14"/>
        </w:rPr>
        <w:t xml:space="preserve"> </w:t>
      </w:r>
      <w:r>
        <w:rPr>
          <w:spacing w:val="-1"/>
        </w:rPr>
        <w:t>necessity</w:t>
      </w:r>
      <w:r>
        <w:rPr>
          <w:spacing w:val="13"/>
        </w:rPr>
        <w:t xml:space="preserve"> </w:t>
      </w:r>
      <w:r>
        <w:rPr>
          <w:spacing w:val="-1"/>
        </w:rPr>
        <w:t>and</w:t>
      </w:r>
      <w:r>
        <w:rPr>
          <w:spacing w:val="15"/>
        </w:rPr>
        <w:t xml:space="preserve"> </w:t>
      </w:r>
      <w:r w:rsidR="004F2AC8">
        <w:rPr>
          <w:spacing w:val="-1"/>
        </w:rPr>
        <w:t>proportionality</w:t>
      </w:r>
      <w:r>
        <w:rPr>
          <w:spacing w:val="13"/>
        </w:rPr>
        <w:t xml:space="preserve"> </w:t>
      </w:r>
      <w:r>
        <w:t>of</w:t>
      </w:r>
      <w:r>
        <w:rPr>
          <w:spacing w:val="18"/>
        </w:rPr>
        <w:t xml:space="preserve"> </w:t>
      </w:r>
      <w:r>
        <w:t>the</w:t>
      </w:r>
      <w:r>
        <w:rPr>
          <w:spacing w:val="43"/>
        </w:rPr>
        <w:t xml:space="preserve"> </w:t>
      </w:r>
      <w:r>
        <w:rPr>
          <w:spacing w:val="-1"/>
        </w:rPr>
        <w:t>processing</w:t>
      </w:r>
      <w:r>
        <w:rPr>
          <w:spacing w:val="2"/>
        </w:rPr>
        <w:t xml:space="preserve"> </w:t>
      </w:r>
      <w:r>
        <w:rPr>
          <w:spacing w:val="-1"/>
        </w:rPr>
        <w:t>operations</w:t>
      </w:r>
      <w:r>
        <w:rPr>
          <w:spacing w:val="-2"/>
        </w:rPr>
        <w:t xml:space="preserve"> </w:t>
      </w:r>
      <w:r>
        <w:rPr>
          <w:spacing w:val="-1"/>
        </w:rPr>
        <w:t>in</w:t>
      </w:r>
      <w:r>
        <w:rPr>
          <w:spacing w:val="-2"/>
        </w:rPr>
        <w:t xml:space="preserve"> </w:t>
      </w:r>
      <w:r>
        <w:rPr>
          <w:spacing w:val="-1"/>
        </w:rPr>
        <w:t>relation</w:t>
      </w:r>
      <w:r>
        <w:t xml:space="preserve"> to</w:t>
      </w:r>
      <w:r>
        <w:rPr>
          <w:spacing w:val="-2"/>
        </w:rPr>
        <w:t xml:space="preserve"> </w:t>
      </w:r>
      <w:r>
        <w:t>the</w:t>
      </w:r>
      <w:r>
        <w:rPr>
          <w:spacing w:val="-2"/>
        </w:rPr>
        <w:t xml:space="preserve"> </w:t>
      </w:r>
      <w:r>
        <w:rPr>
          <w:spacing w:val="-1"/>
        </w:rPr>
        <w:t>Services;</w:t>
      </w:r>
    </w:p>
    <w:p w14:paraId="536177A6" w14:textId="77777777" w:rsidR="00437262" w:rsidRDefault="00BC70E3" w:rsidP="00A836BB">
      <w:pPr>
        <w:pStyle w:val="BodyText"/>
        <w:numPr>
          <w:ilvl w:val="4"/>
          <w:numId w:val="80"/>
        </w:numPr>
        <w:tabs>
          <w:tab w:val="left" w:pos="3033"/>
        </w:tabs>
        <w:spacing w:before="124" w:line="252" w:lineRule="exact"/>
        <w:ind w:left="3032" w:right="119" w:hanging="720"/>
        <w:jc w:val="both"/>
      </w:pPr>
      <w:r>
        <w:t>an</w:t>
      </w:r>
      <w:r>
        <w:rPr>
          <w:spacing w:val="29"/>
        </w:rPr>
        <w:t xml:space="preserve"> </w:t>
      </w:r>
      <w:r>
        <w:rPr>
          <w:spacing w:val="-1"/>
        </w:rPr>
        <w:t>assessment</w:t>
      </w:r>
      <w:r>
        <w:rPr>
          <w:spacing w:val="30"/>
        </w:rPr>
        <w:t xml:space="preserve"> </w:t>
      </w:r>
      <w:r>
        <w:rPr>
          <w:spacing w:val="-2"/>
        </w:rPr>
        <w:t>of</w:t>
      </w:r>
      <w:r>
        <w:rPr>
          <w:spacing w:val="30"/>
        </w:rPr>
        <w:t xml:space="preserve"> </w:t>
      </w:r>
      <w:r>
        <w:t>the</w:t>
      </w:r>
      <w:r>
        <w:rPr>
          <w:spacing w:val="29"/>
        </w:rPr>
        <w:t xml:space="preserve"> </w:t>
      </w:r>
      <w:r>
        <w:t>risks</w:t>
      </w:r>
      <w:r>
        <w:rPr>
          <w:spacing w:val="27"/>
        </w:rPr>
        <w:t xml:space="preserve"> </w:t>
      </w:r>
      <w:r>
        <w:t>to</w:t>
      </w:r>
      <w:r>
        <w:rPr>
          <w:spacing w:val="29"/>
        </w:rPr>
        <w:t xml:space="preserve"> </w:t>
      </w:r>
      <w:r>
        <w:t>the</w:t>
      </w:r>
      <w:r>
        <w:rPr>
          <w:spacing w:val="29"/>
        </w:rPr>
        <w:t xml:space="preserve"> </w:t>
      </w:r>
      <w:r>
        <w:rPr>
          <w:spacing w:val="-1"/>
        </w:rPr>
        <w:t>rights</w:t>
      </w:r>
      <w:r>
        <w:rPr>
          <w:spacing w:val="29"/>
        </w:rPr>
        <w:t xml:space="preserve"> </w:t>
      </w:r>
      <w:r>
        <w:rPr>
          <w:spacing w:val="-1"/>
        </w:rPr>
        <w:t>and</w:t>
      </w:r>
      <w:r>
        <w:rPr>
          <w:spacing w:val="27"/>
        </w:rPr>
        <w:t xml:space="preserve"> </w:t>
      </w:r>
      <w:r>
        <w:rPr>
          <w:spacing w:val="-1"/>
        </w:rPr>
        <w:t>freedoms</w:t>
      </w:r>
      <w:r>
        <w:rPr>
          <w:spacing w:val="30"/>
        </w:rPr>
        <w:t xml:space="preserve"> </w:t>
      </w:r>
      <w:r>
        <w:rPr>
          <w:spacing w:val="-2"/>
        </w:rPr>
        <w:t>of</w:t>
      </w:r>
      <w:r>
        <w:rPr>
          <w:spacing w:val="43"/>
        </w:rPr>
        <w:t xml:space="preserve"> </w:t>
      </w:r>
      <w:r>
        <w:rPr>
          <w:spacing w:val="-1"/>
        </w:rPr>
        <w:t>Data</w:t>
      </w:r>
      <w:r>
        <w:rPr>
          <w:spacing w:val="1"/>
        </w:rPr>
        <w:t xml:space="preserve"> </w:t>
      </w:r>
      <w:r>
        <w:rPr>
          <w:spacing w:val="-1"/>
        </w:rPr>
        <w:t>Subjects;</w:t>
      </w:r>
      <w:r>
        <w:rPr>
          <w:spacing w:val="2"/>
        </w:rPr>
        <w:t xml:space="preserve"> </w:t>
      </w:r>
      <w:r>
        <w:t>and</w:t>
      </w:r>
    </w:p>
    <w:p w14:paraId="5D37ED5A" w14:textId="77777777" w:rsidR="00437262" w:rsidRDefault="00BC70E3" w:rsidP="00A836BB">
      <w:pPr>
        <w:pStyle w:val="BodyText"/>
        <w:numPr>
          <w:ilvl w:val="4"/>
          <w:numId w:val="80"/>
        </w:numPr>
        <w:tabs>
          <w:tab w:val="left" w:pos="3033"/>
        </w:tabs>
        <w:spacing w:before="121" w:line="234" w:lineRule="auto"/>
        <w:ind w:left="3032" w:right="114" w:hanging="720"/>
        <w:jc w:val="both"/>
      </w:pPr>
      <w:r>
        <w:t>the</w:t>
      </w:r>
      <w:r>
        <w:rPr>
          <w:spacing w:val="57"/>
        </w:rPr>
        <w:t xml:space="preserve"> </w:t>
      </w:r>
      <w:r>
        <w:rPr>
          <w:spacing w:val="-1"/>
        </w:rPr>
        <w:t>measures</w:t>
      </w:r>
      <w:r>
        <w:rPr>
          <w:spacing w:val="58"/>
        </w:rPr>
        <w:t xml:space="preserve"> </w:t>
      </w:r>
      <w:r>
        <w:rPr>
          <w:spacing w:val="-1"/>
        </w:rPr>
        <w:t>envisaged</w:t>
      </w:r>
      <w:r>
        <w:rPr>
          <w:spacing w:val="60"/>
        </w:rPr>
        <w:t xml:space="preserve"> </w:t>
      </w:r>
      <w:r>
        <w:t>to</w:t>
      </w:r>
      <w:r>
        <w:rPr>
          <w:spacing w:val="60"/>
        </w:rPr>
        <w:t xml:space="preserve"> </w:t>
      </w:r>
      <w:r>
        <w:rPr>
          <w:spacing w:val="-1"/>
        </w:rPr>
        <w:t>address</w:t>
      </w:r>
      <w:r>
        <w:rPr>
          <w:spacing w:val="57"/>
        </w:rPr>
        <w:t xml:space="preserve"> </w:t>
      </w:r>
      <w:r>
        <w:t>the</w:t>
      </w:r>
      <w:r>
        <w:rPr>
          <w:spacing w:val="57"/>
        </w:rPr>
        <w:t xml:space="preserve"> </w:t>
      </w:r>
      <w:r>
        <w:rPr>
          <w:spacing w:val="-1"/>
        </w:rPr>
        <w:t>risks,</w:t>
      </w:r>
      <w:r>
        <w:rPr>
          <w:spacing w:val="60"/>
        </w:rPr>
        <w:t xml:space="preserve"> </w:t>
      </w:r>
      <w:r>
        <w:rPr>
          <w:spacing w:val="-1"/>
        </w:rPr>
        <w:t>including</w:t>
      </w:r>
      <w:r>
        <w:rPr>
          <w:spacing w:val="27"/>
        </w:rPr>
        <w:t xml:space="preserve"> </w:t>
      </w:r>
      <w:r>
        <w:rPr>
          <w:spacing w:val="-1"/>
        </w:rPr>
        <w:t>safeguards,</w:t>
      </w:r>
      <w:r>
        <w:rPr>
          <w:spacing w:val="13"/>
        </w:rPr>
        <w:t xml:space="preserve"> </w:t>
      </w:r>
      <w:r>
        <w:rPr>
          <w:spacing w:val="-1"/>
        </w:rPr>
        <w:t>security</w:t>
      </w:r>
      <w:r>
        <w:rPr>
          <w:spacing w:val="10"/>
        </w:rPr>
        <w:t xml:space="preserve"> </w:t>
      </w:r>
      <w:r>
        <w:rPr>
          <w:spacing w:val="-1"/>
        </w:rPr>
        <w:t>measures</w:t>
      </w:r>
      <w:r>
        <w:rPr>
          <w:spacing w:val="12"/>
        </w:rPr>
        <w:t xml:space="preserve"> </w:t>
      </w:r>
      <w:r>
        <w:rPr>
          <w:spacing w:val="-1"/>
        </w:rPr>
        <w:t>and</w:t>
      </w:r>
      <w:r>
        <w:rPr>
          <w:spacing w:val="10"/>
        </w:rPr>
        <w:t xml:space="preserve"> </w:t>
      </w:r>
      <w:r>
        <w:rPr>
          <w:spacing w:val="-1"/>
        </w:rPr>
        <w:t>mechanisms</w:t>
      </w:r>
      <w:r>
        <w:rPr>
          <w:spacing w:val="10"/>
        </w:rPr>
        <w:t xml:space="preserve"> </w:t>
      </w:r>
      <w:r>
        <w:t>to</w:t>
      </w:r>
      <w:r>
        <w:rPr>
          <w:spacing w:val="12"/>
        </w:rPr>
        <w:t xml:space="preserve"> </w:t>
      </w:r>
      <w:r>
        <w:rPr>
          <w:spacing w:val="-1"/>
        </w:rPr>
        <w:t>ensure</w:t>
      </w:r>
      <w:r>
        <w:rPr>
          <w:spacing w:val="49"/>
        </w:rPr>
        <w:t xml:space="preserve"> </w:t>
      </w:r>
      <w:r>
        <w:t xml:space="preserve">the </w:t>
      </w:r>
      <w:r>
        <w:rPr>
          <w:spacing w:val="-1"/>
        </w:rPr>
        <w:t>protection</w:t>
      </w:r>
      <w:r>
        <w:t xml:space="preserve"> </w:t>
      </w:r>
      <w:r>
        <w:rPr>
          <w:spacing w:val="-2"/>
        </w:rPr>
        <w:t>of</w:t>
      </w:r>
      <w:r>
        <w:rPr>
          <w:spacing w:val="2"/>
        </w:rPr>
        <w:t xml:space="preserve"> </w:t>
      </w:r>
      <w:r>
        <w:rPr>
          <w:spacing w:val="-1"/>
        </w:rPr>
        <w:t>Personal Data.</w:t>
      </w:r>
    </w:p>
    <w:p w14:paraId="45996B90" w14:textId="77777777" w:rsidR="00437262" w:rsidRDefault="00BC70E3" w:rsidP="00A836BB">
      <w:pPr>
        <w:pStyle w:val="BodyText"/>
        <w:numPr>
          <w:ilvl w:val="3"/>
          <w:numId w:val="80"/>
        </w:numPr>
        <w:tabs>
          <w:tab w:val="left" w:pos="2313"/>
        </w:tabs>
        <w:spacing w:before="120"/>
        <w:ind w:left="2312" w:right="114" w:hanging="850"/>
        <w:jc w:val="both"/>
      </w:pPr>
      <w:r>
        <w:t>The</w:t>
      </w:r>
      <w:r>
        <w:rPr>
          <w:spacing w:val="21"/>
        </w:rPr>
        <w:t xml:space="preserve"> </w:t>
      </w:r>
      <w:r>
        <w:rPr>
          <w:spacing w:val="-1"/>
        </w:rPr>
        <w:t>Supplier</w:t>
      </w:r>
      <w:r>
        <w:rPr>
          <w:spacing w:val="23"/>
        </w:rPr>
        <w:t xml:space="preserve"> </w:t>
      </w:r>
      <w:r>
        <w:rPr>
          <w:spacing w:val="-1"/>
        </w:rPr>
        <w:t>shall,</w:t>
      </w:r>
      <w:r>
        <w:rPr>
          <w:spacing w:val="24"/>
        </w:rPr>
        <w:t xml:space="preserve"> </w:t>
      </w:r>
      <w:r>
        <w:rPr>
          <w:spacing w:val="-1"/>
        </w:rPr>
        <w:t>in</w:t>
      </w:r>
      <w:r>
        <w:rPr>
          <w:spacing w:val="22"/>
        </w:rPr>
        <w:t xml:space="preserve"> </w:t>
      </w:r>
      <w:r>
        <w:rPr>
          <w:spacing w:val="-1"/>
        </w:rPr>
        <w:t>relation</w:t>
      </w:r>
      <w:r>
        <w:rPr>
          <w:spacing w:val="22"/>
        </w:rPr>
        <w:t xml:space="preserve"> </w:t>
      </w:r>
      <w:r>
        <w:t>to</w:t>
      </w:r>
      <w:r>
        <w:rPr>
          <w:spacing w:val="22"/>
        </w:rPr>
        <w:t xml:space="preserve"> </w:t>
      </w:r>
      <w:r>
        <w:rPr>
          <w:spacing w:val="-1"/>
        </w:rPr>
        <w:t>any</w:t>
      </w:r>
      <w:r>
        <w:rPr>
          <w:spacing w:val="20"/>
        </w:rPr>
        <w:t xml:space="preserve"> </w:t>
      </w:r>
      <w:r>
        <w:rPr>
          <w:spacing w:val="-1"/>
        </w:rPr>
        <w:t>Personal</w:t>
      </w:r>
      <w:r>
        <w:rPr>
          <w:spacing w:val="20"/>
        </w:rPr>
        <w:t xml:space="preserve"> </w:t>
      </w:r>
      <w:r>
        <w:t>Data</w:t>
      </w:r>
      <w:r>
        <w:rPr>
          <w:spacing w:val="22"/>
        </w:rPr>
        <w:t xml:space="preserve"> </w:t>
      </w:r>
      <w:r>
        <w:t>processed</w:t>
      </w:r>
      <w:r>
        <w:rPr>
          <w:spacing w:val="21"/>
        </w:rPr>
        <w:t xml:space="preserve"> </w:t>
      </w:r>
      <w:r>
        <w:rPr>
          <w:spacing w:val="-1"/>
        </w:rPr>
        <w:t>in</w:t>
      </w:r>
      <w:r>
        <w:rPr>
          <w:spacing w:val="43"/>
        </w:rPr>
        <w:t xml:space="preserve"> </w:t>
      </w:r>
      <w:r>
        <w:rPr>
          <w:spacing w:val="-1"/>
        </w:rPr>
        <w:t>connection</w:t>
      </w:r>
      <w:r>
        <w:t xml:space="preserve"> </w:t>
      </w:r>
      <w:r>
        <w:rPr>
          <w:spacing w:val="-2"/>
        </w:rPr>
        <w:t>with</w:t>
      </w:r>
      <w:r>
        <w:t xml:space="preserve"> its</w:t>
      </w:r>
      <w:r>
        <w:rPr>
          <w:spacing w:val="2"/>
        </w:rPr>
        <w:t xml:space="preserve"> </w:t>
      </w:r>
      <w:r>
        <w:rPr>
          <w:spacing w:val="-2"/>
        </w:rPr>
        <w:t>obligations</w:t>
      </w:r>
      <w:r>
        <w:rPr>
          <w:spacing w:val="1"/>
        </w:rPr>
        <w:t xml:space="preserve"> </w:t>
      </w:r>
      <w:r>
        <w:rPr>
          <w:spacing w:val="-1"/>
        </w:rPr>
        <w:t>under this</w:t>
      </w:r>
      <w:r>
        <w:t xml:space="preserve"> </w:t>
      </w:r>
      <w:r>
        <w:rPr>
          <w:spacing w:val="-1"/>
        </w:rPr>
        <w:t>Contract:</w:t>
      </w:r>
    </w:p>
    <w:p w14:paraId="29C0534C" w14:textId="4E677539" w:rsidR="00437262" w:rsidRDefault="00BC70E3" w:rsidP="00A836BB">
      <w:pPr>
        <w:pStyle w:val="BodyText"/>
        <w:numPr>
          <w:ilvl w:val="4"/>
          <w:numId w:val="80"/>
        </w:numPr>
        <w:tabs>
          <w:tab w:val="left" w:pos="3165"/>
        </w:tabs>
        <w:spacing w:before="120" w:line="238" w:lineRule="auto"/>
        <w:ind w:left="3164" w:right="110"/>
        <w:jc w:val="both"/>
      </w:pPr>
      <w:r>
        <w:rPr>
          <w:spacing w:val="-1"/>
        </w:rPr>
        <w:t>Process</w:t>
      </w:r>
      <w:r>
        <w:rPr>
          <w:spacing w:val="26"/>
        </w:rPr>
        <w:t xml:space="preserve"> </w:t>
      </w:r>
      <w:r>
        <w:rPr>
          <w:spacing w:val="-1"/>
        </w:rPr>
        <w:t>that</w:t>
      </w:r>
      <w:r>
        <w:rPr>
          <w:spacing w:val="27"/>
        </w:rPr>
        <w:t xml:space="preserve"> </w:t>
      </w:r>
      <w:r>
        <w:rPr>
          <w:spacing w:val="-1"/>
        </w:rPr>
        <w:t>Personal</w:t>
      </w:r>
      <w:r>
        <w:rPr>
          <w:spacing w:val="24"/>
        </w:rPr>
        <w:t xml:space="preserve"> </w:t>
      </w:r>
      <w:r>
        <w:rPr>
          <w:spacing w:val="-1"/>
        </w:rPr>
        <w:t>Data</w:t>
      </w:r>
      <w:r>
        <w:rPr>
          <w:spacing w:val="26"/>
        </w:rPr>
        <w:t xml:space="preserve"> </w:t>
      </w:r>
      <w:r>
        <w:rPr>
          <w:spacing w:val="-1"/>
        </w:rPr>
        <w:t>only</w:t>
      </w:r>
      <w:r>
        <w:rPr>
          <w:spacing w:val="26"/>
        </w:rPr>
        <w:t xml:space="preserve"> </w:t>
      </w:r>
      <w:r>
        <w:rPr>
          <w:spacing w:val="-1"/>
        </w:rPr>
        <w:t>in</w:t>
      </w:r>
      <w:r>
        <w:rPr>
          <w:spacing w:val="25"/>
        </w:rPr>
        <w:t xml:space="preserve"> </w:t>
      </w:r>
      <w:r>
        <w:rPr>
          <w:spacing w:val="-1"/>
        </w:rPr>
        <w:t>accordance</w:t>
      </w:r>
      <w:r>
        <w:rPr>
          <w:spacing w:val="28"/>
        </w:rPr>
        <w:t xml:space="preserve"> </w:t>
      </w:r>
      <w:r>
        <w:rPr>
          <w:spacing w:val="-2"/>
        </w:rPr>
        <w:t>with</w:t>
      </w:r>
      <w:r w:rsidR="0048322E">
        <w:rPr>
          <w:spacing w:val="-2"/>
        </w:rPr>
        <w:t xml:space="preserve"> Contract</w:t>
      </w:r>
      <w:r>
        <w:rPr>
          <w:spacing w:val="57"/>
        </w:rPr>
        <w:t xml:space="preserve"> </w:t>
      </w:r>
      <w:r>
        <w:rPr>
          <w:spacing w:val="-1"/>
        </w:rPr>
        <w:t>Schedule</w:t>
      </w:r>
      <w:r>
        <w:rPr>
          <w:spacing w:val="55"/>
        </w:rPr>
        <w:t xml:space="preserve"> </w:t>
      </w:r>
      <w:r>
        <w:t>16</w:t>
      </w:r>
      <w:r>
        <w:rPr>
          <w:spacing w:val="55"/>
        </w:rPr>
        <w:t xml:space="preserve"> </w:t>
      </w:r>
      <w:r>
        <w:rPr>
          <w:spacing w:val="-1"/>
        </w:rPr>
        <w:t>(Authorised</w:t>
      </w:r>
      <w:r>
        <w:rPr>
          <w:spacing w:val="55"/>
        </w:rPr>
        <w:t xml:space="preserve"> </w:t>
      </w:r>
      <w:r>
        <w:rPr>
          <w:spacing w:val="-1"/>
        </w:rPr>
        <w:t>Processing</w:t>
      </w:r>
      <w:r>
        <w:rPr>
          <w:spacing w:val="55"/>
        </w:rPr>
        <w:t xml:space="preserve"> </w:t>
      </w:r>
      <w:r>
        <w:rPr>
          <w:spacing w:val="-1"/>
        </w:rPr>
        <w:t>Template),</w:t>
      </w:r>
      <w:r>
        <w:rPr>
          <w:spacing w:val="57"/>
        </w:rPr>
        <w:t xml:space="preserve"> </w:t>
      </w:r>
      <w:r>
        <w:rPr>
          <w:spacing w:val="-1"/>
        </w:rPr>
        <w:t>unless</w:t>
      </w:r>
      <w:r>
        <w:rPr>
          <w:spacing w:val="31"/>
        </w:rPr>
        <w:t xml:space="preserve"> </w:t>
      </w:r>
      <w:r>
        <w:t>the</w:t>
      </w:r>
      <w:r>
        <w:rPr>
          <w:spacing w:val="12"/>
        </w:rPr>
        <w:t xml:space="preserve"> </w:t>
      </w:r>
      <w:r>
        <w:rPr>
          <w:spacing w:val="-1"/>
        </w:rPr>
        <w:t>Supplier</w:t>
      </w:r>
      <w:r>
        <w:rPr>
          <w:spacing w:val="13"/>
        </w:rPr>
        <w:t xml:space="preserve"> </w:t>
      </w:r>
      <w:r>
        <w:rPr>
          <w:spacing w:val="-1"/>
        </w:rPr>
        <w:t>is</w:t>
      </w:r>
      <w:r>
        <w:rPr>
          <w:spacing w:val="10"/>
        </w:rPr>
        <w:t xml:space="preserve"> </w:t>
      </w:r>
      <w:r>
        <w:rPr>
          <w:spacing w:val="-1"/>
        </w:rPr>
        <w:t>required</w:t>
      </w:r>
      <w:r>
        <w:rPr>
          <w:spacing w:val="9"/>
        </w:rPr>
        <w:t xml:space="preserve"> </w:t>
      </w:r>
      <w:r>
        <w:rPr>
          <w:spacing w:val="-1"/>
        </w:rPr>
        <w:t>to</w:t>
      </w:r>
      <w:r>
        <w:rPr>
          <w:spacing w:val="12"/>
        </w:rPr>
        <w:t xml:space="preserve"> </w:t>
      </w:r>
      <w:r>
        <w:t>do</w:t>
      </w:r>
      <w:r>
        <w:rPr>
          <w:spacing w:val="12"/>
        </w:rPr>
        <w:t xml:space="preserve"> </w:t>
      </w:r>
      <w:r>
        <w:rPr>
          <w:spacing w:val="-2"/>
        </w:rPr>
        <w:t>otherwise</w:t>
      </w:r>
      <w:r>
        <w:rPr>
          <w:spacing w:val="12"/>
        </w:rPr>
        <w:t xml:space="preserve"> </w:t>
      </w:r>
      <w:r>
        <w:t>by</w:t>
      </w:r>
      <w:r>
        <w:rPr>
          <w:spacing w:val="10"/>
        </w:rPr>
        <w:t xml:space="preserve"> </w:t>
      </w:r>
      <w:r>
        <w:rPr>
          <w:spacing w:val="-2"/>
        </w:rPr>
        <w:t>Law.</w:t>
      </w:r>
      <w:r>
        <w:rPr>
          <w:spacing w:val="13"/>
        </w:rPr>
        <w:t xml:space="preserve"> </w:t>
      </w:r>
      <w:r>
        <w:t>If</w:t>
      </w:r>
      <w:r>
        <w:rPr>
          <w:spacing w:val="13"/>
        </w:rPr>
        <w:t xml:space="preserve"> </w:t>
      </w:r>
      <w:r>
        <w:rPr>
          <w:spacing w:val="-1"/>
        </w:rPr>
        <w:t>it</w:t>
      </w:r>
      <w:r>
        <w:rPr>
          <w:spacing w:val="11"/>
        </w:rPr>
        <w:t xml:space="preserve"> </w:t>
      </w:r>
      <w:r>
        <w:rPr>
          <w:spacing w:val="-1"/>
        </w:rPr>
        <w:t>is</w:t>
      </w:r>
      <w:r>
        <w:rPr>
          <w:spacing w:val="13"/>
        </w:rPr>
        <w:t xml:space="preserve"> </w:t>
      </w:r>
      <w:r>
        <w:rPr>
          <w:spacing w:val="-2"/>
        </w:rPr>
        <w:t>so</w:t>
      </w:r>
      <w:r>
        <w:rPr>
          <w:spacing w:val="37"/>
        </w:rPr>
        <w:t xml:space="preserve"> </w:t>
      </w:r>
      <w:r>
        <w:rPr>
          <w:spacing w:val="-1"/>
        </w:rPr>
        <w:t>required</w:t>
      </w:r>
      <w:r>
        <w:rPr>
          <w:spacing w:val="29"/>
        </w:rPr>
        <w:t xml:space="preserve"> </w:t>
      </w:r>
      <w:r>
        <w:t>the</w:t>
      </w:r>
      <w:r>
        <w:rPr>
          <w:spacing w:val="29"/>
        </w:rPr>
        <w:t xml:space="preserve"> </w:t>
      </w:r>
      <w:r>
        <w:rPr>
          <w:spacing w:val="-1"/>
        </w:rPr>
        <w:t>Supplier</w:t>
      </w:r>
      <w:r>
        <w:rPr>
          <w:spacing w:val="30"/>
        </w:rPr>
        <w:t xml:space="preserve"> </w:t>
      </w:r>
      <w:r>
        <w:rPr>
          <w:spacing w:val="-1"/>
        </w:rPr>
        <w:t>shall</w:t>
      </w:r>
      <w:r>
        <w:rPr>
          <w:spacing w:val="28"/>
        </w:rPr>
        <w:t xml:space="preserve"> </w:t>
      </w:r>
      <w:r>
        <w:t>promptly</w:t>
      </w:r>
      <w:r>
        <w:rPr>
          <w:spacing w:val="26"/>
        </w:rPr>
        <w:t xml:space="preserve"> </w:t>
      </w:r>
      <w:r>
        <w:t>notify</w:t>
      </w:r>
      <w:r>
        <w:rPr>
          <w:spacing w:val="27"/>
        </w:rPr>
        <w:t xml:space="preserve"> </w:t>
      </w:r>
      <w:r>
        <w:t>the</w:t>
      </w:r>
      <w:r>
        <w:rPr>
          <w:spacing w:val="29"/>
        </w:rPr>
        <w:t xml:space="preserve"> </w:t>
      </w:r>
      <w:r>
        <w:rPr>
          <w:spacing w:val="-1"/>
        </w:rPr>
        <w:t>Customer</w:t>
      </w:r>
      <w:r>
        <w:rPr>
          <w:spacing w:val="29"/>
        </w:rPr>
        <w:t xml:space="preserve"> </w:t>
      </w:r>
      <w:r>
        <w:rPr>
          <w:spacing w:val="-1"/>
        </w:rPr>
        <w:t>before</w:t>
      </w:r>
      <w:r>
        <w:rPr>
          <w:spacing w:val="8"/>
        </w:rPr>
        <w:t xml:space="preserve"> </w:t>
      </w:r>
      <w:r>
        <w:rPr>
          <w:spacing w:val="-1"/>
        </w:rPr>
        <w:t>processing</w:t>
      </w:r>
      <w:r>
        <w:rPr>
          <w:spacing w:val="9"/>
        </w:rPr>
        <w:t xml:space="preserve"> </w:t>
      </w:r>
      <w:r>
        <w:t>the</w:t>
      </w:r>
      <w:r>
        <w:rPr>
          <w:spacing w:val="7"/>
        </w:rPr>
        <w:t xml:space="preserve"> </w:t>
      </w:r>
      <w:r>
        <w:rPr>
          <w:spacing w:val="-1"/>
        </w:rPr>
        <w:t>Personal</w:t>
      </w:r>
      <w:r>
        <w:rPr>
          <w:spacing w:val="6"/>
        </w:rPr>
        <w:t xml:space="preserve"> </w:t>
      </w:r>
      <w:r>
        <w:rPr>
          <w:spacing w:val="-1"/>
        </w:rPr>
        <w:t>Data</w:t>
      </w:r>
      <w:r>
        <w:rPr>
          <w:spacing w:val="8"/>
        </w:rPr>
        <w:t xml:space="preserve"> </w:t>
      </w:r>
      <w:r>
        <w:rPr>
          <w:spacing w:val="-1"/>
        </w:rPr>
        <w:t>unless</w:t>
      </w:r>
      <w:r>
        <w:rPr>
          <w:spacing w:val="7"/>
        </w:rPr>
        <w:t xml:space="preserve"> </w:t>
      </w:r>
      <w:r>
        <w:rPr>
          <w:spacing w:val="-1"/>
        </w:rPr>
        <w:t>prohibited</w:t>
      </w:r>
      <w:r>
        <w:rPr>
          <w:spacing w:val="7"/>
        </w:rPr>
        <w:t xml:space="preserve"> </w:t>
      </w:r>
      <w:r>
        <w:t>by</w:t>
      </w:r>
      <w:r>
        <w:rPr>
          <w:spacing w:val="37"/>
        </w:rPr>
        <w:t xml:space="preserve"> </w:t>
      </w:r>
      <w:r>
        <w:rPr>
          <w:spacing w:val="-2"/>
        </w:rPr>
        <w:t>Law;</w:t>
      </w:r>
    </w:p>
    <w:p w14:paraId="5248583C" w14:textId="77777777" w:rsidR="00437262" w:rsidRDefault="00437262">
      <w:pPr>
        <w:spacing w:line="238" w:lineRule="auto"/>
        <w:jc w:val="both"/>
        <w:sectPr w:rsidR="00437262">
          <w:pgSz w:w="11910" w:h="16840"/>
          <w:pgMar w:top="1480" w:right="1300" w:bottom="1180" w:left="1680" w:header="0" w:footer="965" w:gutter="0"/>
          <w:cols w:space="720"/>
        </w:sectPr>
      </w:pPr>
    </w:p>
    <w:p w14:paraId="3C6DD688" w14:textId="77777777" w:rsidR="00437262" w:rsidRDefault="00BC70E3" w:rsidP="00A836BB">
      <w:pPr>
        <w:pStyle w:val="BodyText"/>
        <w:numPr>
          <w:ilvl w:val="4"/>
          <w:numId w:val="80"/>
        </w:numPr>
        <w:tabs>
          <w:tab w:val="left" w:pos="3165"/>
        </w:tabs>
        <w:spacing w:before="61" w:line="236" w:lineRule="auto"/>
        <w:ind w:left="3164" w:right="112"/>
        <w:jc w:val="both"/>
      </w:pPr>
      <w:r>
        <w:rPr>
          <w:spacing w:val="-1"/>
        </w:rPr>
        <w:lastRenderedPageBreak/>
        <w:t>ensure</w:t>
      </w:r>
      <w:r>
        <w:rPr>
          <w:spacing w:val="56"/>
        </w:rPr>
        <w:t xml:space="preserve"> </w:t>
      </w:r>
      <w:r>
        <w:rPr>
          <w:spacing w:val="-1"/>
        </w:rPr>
        <w:t>that</w:t>
      </w:r>
      <w:r>
        <w:rPr>
          <w:spacing w:val="57"/>
        </w:rPr>
        <w:t xml:space="preserve"> </w:t>
      </w:r>
      <w:r>
        <w:rPr>
          <w:spacing w:val="-1"/>
        </w:rPr>
        <w:t>it</w:t>
      </w:r>
      <w:r>
        <w:rPr>
          <w:spacing w:val="57"/>
        </w:rPr>
        <w:t xml:space="preserve"> </w:t>
      </w:r>
      <w:r>
        <w:rPr>
          <w:spacing w:val="-1"/>
        </w:rPr>
        <w:t>has</w:t>
      </w:r>
      <w:r>
        <w:rPr>
          <w:spacing w:val="56"/>
        </w:rPr>
        <w:t xml:space="preserve"> </w:t>
      </w:r>
      <w:r>
        <w:rPr>
          <w:spacing w:val="-1"/>
        </w:rPr>
        <w:t>in</w:t>
      </w:r>
      <w:r>
        <w:rPr>
          <w:spacing w:val="55"/>
        </w:rPr>
        <w:t xml:space="preserve"> </w:t>
      </w:r>
      <w:r>
        <w:rPr>
          <w:spacing w:val="-1"/>
        </w:rPr>
        <w:t>place</w:t>
      </w:r>
      <w:r>
        <w:rPr>
          <w:spacing w:val="55"/>
        </w:rPr>
        <w:t xml:space="preserve"> </w:t>
      </w:r>
      <w:r>
        <w:rPr>
          <w:spacing w:val="-1"/>
        </w:rPr>
        <w:t>Protective</w:t>
      </w:r>
      <w:r>
        <w:rPr>
          <w:spacing w:val="59"/>
        </w:rPr>
        <w:t xml:space="preserve"> </w:t>
      </w:r>
      <w:r>
        <w:rPr>
          <w:spacing w:val="-1"/>
        </w:rPr>
        <w:t>Measures</w:t>
      </w:r>
      <w:r>
        <w:rPr>
          <w:spacing w:val="56"/>
        </w:rPr>
        <w:t xml:space="preserve"> </w:t>
      </w:r>
      <w:r>
        <w:rPr>
          <w:spacing w:val="-2"/>
        </w:rPr>
        <w:t>which</w:t>
      </w:r>
      <w:r>
        <w:rPr>
          <w:spacing w:val="33"/>
        </w:rPr>
        <w:t xml:space="preserve"> </w:t>
      </w:r>
      <w:r>
        <w:rPr>
          <w:spacing w:val="-1"/>
        </w:rPr>
        <w:t>have</w:t>
      </w:r>
      <w:r>
        <w:rPr>
          <w:spacing w:val="36"/>
        </w:rPr>
        <w:t xml:space="preserve"> </w:t>
      </w:r>
      <w:r>
        <w:rPr>
          <w:spacing w:val="-1"/>
        </w:rPr>
        <w:t>been</w:t>
      </w:r>
      <w:r>
        <w:rPr>
          <w:spacing w:val="36"/>
        </w:rPr>
        <w:t xml:space="preserve"> </w:t>
      </w:r>
      <w:r>
        <w:rPr>
          <w:spacing w:val="-1"/>
        </w:rPr>
        <w:t>reviewed</w:t>
      </w:r>
      <w:r>
        <w:rPr>
          <w:spacing w:val="36"/>
        </w:rPr>
        <w:t xml:space="preserve"> </w:t>
      </w:r>
      <w:r>
        <w:t>and</w:t>
      </w:r>
      <w:r>
        <w:rPr>
          <w:spacing w:val="36"/>
        </w:rPr>
        <w:t xml:space="preserve"> </w:t>
      </w:r>
      <w:r>
        <w:rPr>
          <w:spacing w:val="-1"/>
        </w:rPr>
        <w:t>approved</w:t>
      </w:r>
      <w:r>
        <w:rPr>
          <w:spacing w:val="36"/>
        </w:rPr>
        <w:t xml:space="preserve"> </w:t>
      </w:r>
      <w:r>
        <w:t>by</w:t>
      </w:r>
      <w:r>
        <w:rPr>
          <w:spacing w:val="34"/>
        </w:rPr>
        <w:t xml:space="preserve"> </w:t>
      </w:r>
      <w:r>
        <w:t>the</w:t>
      </w:r>
      <w:r>
        <w:rPr>
          <w:spacing w:val="37"/>
        </w:rPr>
        <w:t xml:space="preserve"> </w:t>
      </w:r>
      <w:r>
        <w:rPr>
          <w:spacing w:val="-1"/>
        </w:rPr>
        <w:t>Customer</w:t>
      </w:r>
      <w:r>
        <w:rPr>
          <w:spacing w:val="37"/>
        </w:rPr>
        <w:t xml:space="preserve"> </w:t>
      </w:r>
      <w:r>
        <w:t>as</w:t>
      </w:r>
      <w:r>
        <w:rPr>
          <w:spacing w:val="33"/>
        </w:rPr>
        <w:t xml:space="preserve"> </w:t>
      </w:r>
      <w:r>
        <w:rPr>
          <w:spacing w:val="-1"/>
        </w:rPr>
        <w:t>appropriate</w:t>
      </w:r>
      <w:r>
        <w:rPr>
          <w:spacing w:val="24"/>
        </w:rPr>
        <w:t xml:space="preserve"> </w:t>
      </w:r>
      <w:r>
        <w:t>to</w:t>
      </w:r>
      <w:r>
        <w:rPr>
          <w:spacing w:val="27"/>
        </w:rPr>
        <w:t xml:space="preserve"> </w:t>
      </w:r>
      <w:r>
        <w:rPr>
          <w:spacing w:val="-1"/>
        </w:rPr>
        <w:t>protect</w:t>
      </w:r>
      <w:r>
        <w:rPr>
          <w:spacing w:val="28"/>
        </w:rPr>
        <w:t xml:space="preserve"> </w:t>
      </w:r>
      <w:r>
        <w:rPr>
          <w:spacing w:val="-1"/>
        </w:rPr>
        <w:t>against</w:t>
      </w:r>
      <w:r>
        <w:rPr>
          <w:spacing w:val="25"/>
        </w:rPr>
        <w:t xml:space="preserve"> </w:t>
      </w:r>
      <w:r>
        <w:t>a</w:t>
      </w:r>
      <w:r>
        <w:rPr>
          <w:spacing w:val="27"/>
        </w:rPr>
        <w:t xml:space="preserve"> </w:t>
      </w:r>
      <w:r>
        <w:rPr>
          <w:spacing w:val="-1"/>
        </w:rPr>
        <w:t>Data</w:t>
      </w:r>
      <w:r>
        <w:rPr>
          <w:spacing w:val="27"/>
        </w:rPr>
        <w:t xml:space="preserve"> </w:t>
      </w:r>
      <w:r>
        <w:rPr>
          <w:spacing w:val="-1"/>
        </w:rPr>
        <w:t>Loss</w:t>
      </w:r>
      <w:r>
        <w:rPr>
          <w:spacing w:val="27"/>
        </w:rPr>
        <w:t xml:space="preserve"> </w:t>
      </w:r>
      <w:r>
        <w:rPr>
          <w:spacing w:val="-1"/>
        </w:rPr>
        <w:t>Event</w:t>
      </w:r>
      <w:r>
        <w:rPr>
          <w:spacing w:val="28"/>
        </w:rPr>
        <w:t xml:space="preserve"> </w:t>
      </w:r>
      <w:r>
        <w:rPr>
          <w:spacing w:val="-1"/>
        </w:rPr>
        <w:t>having</w:t>
      </w:r>
      <w:r>
        <w:rPr>
          <w:spacing w:val="31"/>
        </w:rPr>
        <w:t xml:space="preserve"> </w:t>
      </w:r>
      <w:r>
        <w:rPr>
          <w:spacing w:val="-1"/>
        </w:rPr>
        <w:t>taken</w:t>
      </w:r>
      <w:r>
        <w:t xml:space="preserve"> </w:t>
      </w:r>
      <w:r>
        <w:rPr>
          <w:spacing w:val="-1"/>
        </w:rPr>
        <w:t xml:space="preserve">account </w:t>
      </w:r>
      <w:r>
        <w:rPr>
          <w:spacing w:val="-2"/>
        </w:rPr>
        <w:t>of</w:t>
      </w:r>
      <w:r>
        <w:rPr>
          <w:spacing w:val="2"/>
        </w:rPr>
        <w:t xml:space="preserve"> </w:t>
      </w:r>
      <w:r>
        <w:rPr>
          <w:spacing w:val="-1"/>
        </w:rPr>
        <w:t>the:</w:t>
      </w:r>
    </w:p>
    <w:p w14:paraId="5CCBE5FD" w14:textId="77777777" w:rsidR="00437262" w:rsidRDefault="00BC70E3" w:rsidP="00A836BB">
      <w:pPr>
        <w:pStyle w:val="BodyText"/>
        <w:numPr>
          <w:ilvl w:val="5"/>
          <w:numId w:val="80"/>
        </w:numPr>
        <w:tabs>
          <w:tab w:val="left" w:pos="4014"/>
        </w:tabs>
      </w:pPr>
      <w:r>
        <w:rPr>
          <w:spacing w:val="-1"/>
        </w:rPr>
        <w:t>nature</w:t>
      </w:r>
      <w:r>
        <w:rPr>
          <w:spacing w:val="-2"/>
        </w:rPr>
        <w:t xml:space="preserve"> of</w:t>
      </w:r>
      <w:r>
        <w:rPr>
          <w:spacing w:val="2"/>
        </w:rPr>
        <w:t xml:space="preserve"> </w:t>
      </w:r>
      <w:r>
        <w:t>the</w:t>
      </w:r>
      <w:r>
        <w:rPr>
          <w:spacing w:val="-2"/>
        </w:rPr>
        <w:t xml:space="preserve"> </w:t>
      </w:r>
      <w:r>
        <w:rPr>
          <w:spacing w:val="-1"/>
        </w:rPr>
        <w:t>data</w:t>
      </w:r>
      <w:r>
        <w:rPr>
          <w:spacing w:val="-2"/>
        </w:rPr>
        <w:t xml:space="preserve"> </w:t>
      </w:r>
      <w:r>
        <w:t>to</w:t>
      </w:r>
      <w:r>
        <w:rPr>
          <w:spacing w:val="-2"/>
        </w:rPr>
        <w:t xml:space="preserve"> </w:t>
      </w:r>
      <w:r>
        <w:t>be</w:t>
      </w:r>
      <w:r>
        <w:rPr>
          <w:spacing w:val="-5"/>
        </w:rPr>
        <w:t xml:space="preserve"> </w:t>
      </w:r>
      <w:r>
        <w:rPr>
          <w:spacing w:val="-1"/>
        </w:rPr>
        <w:t>protected;</w:t>
      </w:r>
    </w:p>
    <w:p w14:paraId="1542F8CC" w14:textId="77777777" w:rsidR="00437262" w:rsidRDefault="00BC70E3" w:rsidP="00A836BB">
      <w:pPr>
        <w:pStyle w:val="BodyText"/>
        <w:numPr>
          <w:ilvl w:val="5"/>
          <w:numId w:val="80"/>
        </w:numPr>
        <w:tabs>
          <w:tab w:val="left" w:pos="4014"/>
        </w:tabs>
      </w:pPr>
      <w:r>
        <w:rPr>
          <w:spacing w:val="-1"/>
        </w:rPr>
        <w:t>harm that might result</w:t>
      </w:r>
      <w:r>
        <w:rPr>
          <w:spacing w:val="-3"/>
        </w:rPr>
        <w:t xml:space="preserve"> </w:t>
      </w:r>
      <w:r>
        <w:rPr>
          <w:spacing w:val="-1"/>
        </w:rPr>
        <w:t>from</w:t>
      </w:r>
      <w:r>
        <w:rPr>
          <w:spacing w:val="1"/>
        </w:rPr>
        <w:t xml:space="preserve"> </w:t>
      </w:r>
      <w:r>
        <w:t>a</w:t>
      </w:r>
      <w:r>
        <w:rPr>
          <w:spacing w:val="-2"/>
        </w:rPr>
        <w:t xml:space="preserve"> </w:t>
      </w:r>
      <w:r>
        <w:rPr>
          <w:spacing w:val="-1"/>
        </w:rPr>
        <w:t>Data</w:t>
      </w:r>
      <w:r>
        <w:rPr>
          <w:spacing w:val="-2"/>
        </w:rPr>
        <w:t xml:space="preserve"> </w:t>
      </w:r>
      <w:r>
        <w:rPr>
          <w:spacing w:val="-1"/>
        </w:rPr>
        <w:t>Loss</w:t>
      </w:r>
      <w:r>
        <w:rPr>
          <w:spacing w:val="1"/>
        </w:rPr>
        <w:t xml:space="preserve"> </w:t>
      </w:r>
      <w:r>
        <w:rPr>
          <w:spacing w:val="-2"/>
        </w:rPr>
        <w:t>Event;</w:t>
      </w:r>
    </w:p>
    <w:p w14:paraId="454F7470" w14:textId="77777777" w:rsidR="00437262" w:rsidRDefault="00BC70E3" w:rsidP="00A836BB">
      <w:pPr>
        <w:pStyle w:val="BodyText"/>
        <w:numPr>
          <w:ilvl w:val="5"/>
          <w:numId w:val="80"/>
        </w:numPr>
        <w:tabs>
          <w:tab w:val="left" w:pos="4014"/>
        </w:tabs>
        <w:spacing w:before="121"/>
      </w:pPr>
      <w:r>
        <w:t>state</w:t>
      </w:r>
      <w:r>
        <w:rPr>
          <w:spacing w:val="-2"/>
        </w:rPr>
        <w:t xml:space="preserve"> of</w:t>
      </w:r>
      <w:r>
        <w:rPr>
          <w:spacing w:val="2"/>
        </w:rPr>
        <w:t xml:space="preserve"> </w:t>
      </w:r>
      <w:r>
        <w:rPr>
          <w:spacing w:val="-1"/>
        </w:rPr>
        <w:t>technological development;</w:t>
      </w:r>
      <w:r>
        <w:rPr>
          <w:spacing w:val="2"/>
        </w:rPr>
        <w:t xml:space="preserve"> </w:t>
      </w:r>
      <w:r>
        <w:rPr>
          <w:spacing w:val="-1"/>
        </w:rPr>
        <w:t>and</w:t>
      </w:r>
    </w:p>
    <w:p w14:paraId="1432CDB9" w14:textId="68F8B995" w:rsidR="00437262" w:rsidRDefault="00BC70E3" w:rsidP="00A836BB">
      <w:pPr>
        <w:pStyle w:val="BodyText"/>
        <w:numPr>
          <w:ilvl w:val="5"/>
          <w:numId w:val="80"/>
        </w:numPr>
        <w:tabs>
          <w:tab w:val="left" w:pos="4014"/>
        </w:tabs>
      </w:pPr>
      <w:r>
        <w:t>cost</w:t>
      </w:r>
      <w:r>
        <w:rPr>
          <w:spacing w:val="1"/>
        </w:rPr>
        <w:t xml:space="preserve"> </w:t>
      </w:r>
      <w:r>
        <w:rPr>
          <w:spacing w:val="-2"/>
        </w:rPr>
        <w:t>of</w:t>
      </w:r>
      <w:r>
        <w:rPr>
          <w:spacing w:val="2"/>
        </w:rPr>
        <w:t xml:space="preserve"> </w:t>
      </w:r>
      <w:r w:rsidR="00FE5B78">
        <w:rPr>
          <w:spacing w:val="-1"/>
        </w:rPr>
        <w:t>implementing</w:t>
      </w:r>
      <w:r>
        <w:t xml:space="preserve"> </w:t>
      </w:r>
      <w:r>
        <w:rPr>
          <w:spacing w:val="-2"/>
        </w:rPr>
        <w:t xml:space="preserve">any </w:t>
      </w:r>
      <w:r>
        <w:rPr>
          <w:spacing w:val="-1"/>
        </w:rPr>
        <w:t>measures;</w:t>
      </w:r>
    </w:p>
    <w:p w14:paraId="7C0AEE4C" w14:textId="77777777" w:rsidR="00437262" w:rsidRDefault="00BC70E3" w:rsidP="00A836BB">
      <w:pPr>
        <w:pStyle w:val="BodyText"/>
        <w:numPr>
          <w:ilvl w:val="4"/>
          <w:numId w:val="80"/>
        </w:numPr>
        <w:tabs>
          <w:tab w:val="left" w:pos="3165"/>
        </w:tabs>
        <w:spacing w:before="120"/>
        <w:ind w:left="3164"/>
      </w:pPr>
      <w:r>
        <w:rPr>
          <w:spacing w:val="-1"/>
        </w:rPr>
        <w:t>ensure</w:t>
      </w:r>
      <w:r>
        <w:rPr>
          <w:spacing w:val="-2"/>
        </w:rPr>
        <w:t xml:space="preserve"> </w:t>
      </w:r>
      <w:r>
        <w:rPr>
          <w:spacing w:val="-1"/>
        </w:rPr>
        <w:t>that:</w:t>
      </w:r>
    </w:p>
    <w:p w14:paraId="4A64CD60" w14:textId="52E3421A" w:rsidR="00437262" w:rsidRDefault="00BC70E3" w:rsidP="00A836BB">
      <w:pPr>
        <w:pStyle w:val="BodyText"/>
        <w:numPr>
          <w:ilvl w:val="5"/>
          <w:numId w:val="80"/>
        </w:numPr>
        <w:tabs>
          <w:tab w:val="left" w:pos="4014"/>
        </w:tabs>
        <w:spacing w:before="106"/>
        <w:ind w:right="110"/>
        <w:jc w:val="both"/>
      </w:pPr>
      <w:r>
        <w:t>the</w:t>
      </w:r>
      <w:r>
        <w:rPr>
          <w:spacing w:val="22"/>
        </w:rPr>
        <w:t xml:space="preserve"> </w:t>
      </w:r>
      <w:r>
        <w:rPr>
          <w:spacing w:val="-1"/>
        </w:rPr>
        <w:t>Supplier</w:t>
      </w:r>
      <w:r>
        <w:rPr>
          <w:spacing w:val="23"/>
        </w:rPr>
        <w:t xml:space="preserve"> </w:t>
      </w:r>
      <w:r>
        <w:rPr>
          <w:spacing w:val="-1"/>
        </w:rPr>
        <w:t>Personnel</w:t>
      </w:r>
      <w:r>
        <w:rPr>
          <w:spacing w:val="21"/>
        </w:rPr>
        <w:t xml:space="preserve"> </w:t>
      </w:r>
      <w:r>
        <w:t>do</w:t>
      </w:r>
      <w:r>
        <w:rPr>
          <w:spacing w:val="21"/>
        </w:rPr>
        <w:t xml:space="preserve"> </w:t>
      </w:r>
      <w:r>
        <w:rPr>
          <w:spacing w:val="-1"/>
        </w:rPr>
        <w:t>not</w:t>
      </w:r>
      <w:r>
        <w:rPr>
          <w:spacing w:val="23"/>
        </w:rPr>
        <w:t xml:space="preserve"> </w:t>
      </w:r>
      <w:r>
        <w:rPr>
          <w:spacing w:val="-1"/>
        </w:rPr>
        <w:t>process</w:t>
      </w:r>
      <w:r>
        <w:rPr>
          <w:spacing w:val="22"/>
        </w:rPr>
        <w:t xml:space="preserve"> </w:t>
      </w:r>
      <w:r>
        <w:rPr>
          <w:spacing w:val="-1"/>
        </w:rPr>
        <w:t>Personal</w:t>
      </w:r>
      <w:r>
        <w:rPr>
          <w:spacing w:val="45"/>
        </w:rPr>
        <w:t xml:space="preserve"> </w:t>
      </w:r>
      <w:r>
        <w:rPr>
          <w:spacing w:val="-1"/>
        </w:rPr>
        <w:t>Data</w:t>
      </w:r>
      <w:r>
        <w:rPr>
          <w:spacing w:val="12"/>
        </w:rPr>
        <w:t xml:space="preserve"> </w:t>
      </w:r>
      <w:r>
        <w:rPr>
          <w:spacing w:val="-1"/>
        </w:rPr>
        <w:t>except</w:t>
      </w:r>
      <w:r>
        <w:rPr>
          <w:spacing w:val="12"/>
        </w:rPr>
        <w:t xml:space="preserve"> </w:t>
      </w:r>
      <w:r>
        <w:t>in</w:t>
      </w:r>
      <w:r>
        <w:rPr>
          <w:spacing w:val="11"/>
        </w:rPr>
        <w:t xml:space="preserve"> </w:t>
      </w:r>
      <w:r>
        <w:rPr>
          <w:spacing w:val="-1"/>
        </w:rPr>
        <w:t>accordance</w:t>
      </w:r>
      <w:r>
        <w:rPr>
          <w:spacing w:val="11"/>
        </w:rPr>
        <w:t xml:space="preserve"> </w:t>
      </w:r>
      <w:r>
        <w:rPr>
          <w:spacing w:val="-1"/>
        </w:rPr>
        <w:t>with</w:t>
      </w:r>
      <w:r>
        <w:rPr>
          <w:spacing w:val="11"/>
        </w:rPr>
        <w:t xml:space="preserve"> </w:t>
      </w:r>
      <w:r>
        <w:rPr>
          <w:spacing w:val="-1"/>
        </w:rPr>
        <w:t>this</w:t>
      </w:r>
      <w:r>
        <w:rPr>
          <w:spacing w:val="13"/>
        </w:rPr>
        <w:t xml:space="preserve"> </w:t>
      </w:r>
      <w:r>
        <w:rPr>
          <w:spacing w:val="-1"/>
        </w:rPr>
        <w:t>Contract</w:t>
      </w:r>
      <w:r>
        <w:rPr>
          <w:spacing w:val="39"/>
        </w:rPr>
        <w:t xml:space="preserve"> </w:t>
      </w:r>
      <w:r>
        <w:rPr>
          <w:spacing w:val="-1"/>
        </w:rPr>
        <w:t>(and</w:t>
      </w:r>
      <w:r>
        <w:rPr>
          <w:spacing w:val="15"/>
        </w:rPr>
        <w:t xml:space="preserve"> </w:t>
      </w:r>
      <w:r>
        <w:rPr>
          <w:spacing w:val="-1"/>
        </w:rPr>
        <w:t>in</w:t>
      </w:r>
      <w:r>
        <w:rPr>
          <w:spacing w:val="15"/>
        </w:rPr>
        <w:t xml:space="preserve"> </w:t>
      </w:r>
      <w:r>
        <w:rPr>
          <w:spacing w:val="-1"/>
        </w:rPr>
        <w:t>particular</w:t>
      </w:r>
      <w:r>
        <w:rPr>
          <w:spacing w:val="15"/>
        </w:rPr>
        <w:t xml:space="preserve"> </w:t>
      </w:r>
      <w:r w:rsidR="0048322E">
        <w:rPr>
          <w:spacing w:val="15"/>
        </w:rPr>
        <w:t xml:space="preserve">Contract </w:t>
      </w:r>
      <w:r>
        <w:rPr>
          <w:spacing w:val="-1"/>
        </w:rPr>
        <w:t>Schedule</w:t>
      </w:r>
      <w:r>
        <w:rPr>
          <w:spacing w:val="15"/>
        </w:rPr>
        <w:t xml:space="preserve"> </w:t>
      </w:r>
      <w:r>
        <w:t>16</w:t>
      </w:r>
      <w:r>
        <w:rPr>
          <w:spacing w:val="14"/>
        </w:rPr>
        <w:t xml:space="preserve"> </w:t>
      </w:r>
      <w:r>
        <w:rPr>
          <w:spacing w:val="-1"/>
        </w:rPr>
        <w:t>(Authorised</w:t>
      </w:r>
      <w:r>
        <w:rPr>
          <w:spacing w:val="25"/>
        </w:rPr>
        <w:t xml:space="preserve"> </w:t>
      </w:r>
      <w:r>
        <w:rPr>
          <w:spacing w:val="-1"/>
        </w:rPr>
        <w:t>Processing</w:t>
      </w:r>
      <w:r>
        <w:t xml:space="preserve"> </w:t>
      </w:r>
      <w:r>
        <w:rPr>
          <w:spacing w:val="-1"/>
        </w:rPr>
        <w:t>Template));</w:t>
      </w:r>
    </w:p>
    <w:p w14:paraId="1827A7C8" w14:textId="77777777" w:rsidR="00437262" w:rsidRDefault="00BC70E3" w:rsidP="00A836BB">
      <w:pPr>
        <w:pStyle w:val="BodyText"/>
        <w:numPr>
          <w:ilvl w:val="0"/>
          <w:numId w:val="77"/>
        </w:numPr>
        <w:tabs>
          <w:tab w:val="left" w:pos="4014"/>
        </w:tabs>
        <w:spacing w:before="122"/>
        <w:ind w:right="112"/>
        <w:jc w:val="both"/>
      </w:pPr>
      <w:r>
        <w:rPr>
          <w:spacing w:val="-1"/>
        </w:rPr>
        <w:t>it</w:t>
      </w:r>
      <w:r>
        <w:rPr>
          <w:spacing w:val="44"/>
        </w:rPr>
        <w:t xml:space="preserve"> </w:t>
      </w:r>
      <w:r>
        <w:rPr>
          <w:spacing w:val="-1"/>
        </w:rPr>
        <w:t>takes</w:t>
      </w:r>
      <w:r>
        <w:rPr>
          <w:spacing w:val="42"/>
        </w:rPr>
        <w:t xml:space="preserve"> </w:t>
      </w:r>
      <w:r>
        <w:rPr>
          <w:spacing w:val="-1"/>
        </w:rPr>
        <w:t>all</w:t>
      </w:r>
      <w:r>
        <w:rPr>
          <w:spacing w:val="41"/>
        </w:rPr>
        <w:t xml:space="preserve"> </w:t>
      </w:r>
      <w:r>
        <w:rPr>
          <w:spacing w:val="-1"/>
        </w:rPr>
        <w:t>reasonable</w:t>
      </w:r>
      <w:r>
        <w:rPr>
          <w:spacing w:val="42"/>
        </w:rPr>
        <w:t xml:space="preserve"> </w:t>
      </w:r>
      <w:r>
        <w:rPr>
          <w:spacing w:val="-1"/>
        </w:rPr>
        <w:t>steps</w:t>
      </w:r>
      <w:r>
        <w:rPr>
          <w:spacing w:val="42"/>
        </w:rPr>
        <w:t xml:space="preserve"> </w:t>
      </w:r>
      <w:r>
        <w:t>to</w:t>
      </w:r>
      <w:r>
        <w:rPr>
          <w:spacing w:val="42"/>
        </w:rPr>
        <w:t xml:space="preserve"> </w:t>
      </w:r>
      <w:r>
        <w:rPr>
          <w:spacing w:val="-1"/>
        </w:rPr>
        <w:t>ensure</w:t>
      </w:r>
      <w:r>
        <w:rPr>
          <w:spacing w:val="44"/>
        </w:rPr>
        <w:t xml:space="preserve"> </w:t>
      </w:r>
      <w:r>
        <w:t>the</w:t>
      </w:r>
      <w:r>
        <w:rPr>
          <w:spacing w:val="41"/>
        </w:rPr>
        <w:t xml:space="preserve"> </w:t>
      </w:r>
      <w:r>
        <w:rPr>
          <w:spacing w:val="-1"/>
        </w:rPr>
        <w:t>reliability</w:t>
      </w:r>
      <w:r>
        <w:rPr>
          <w:spacing w:val="13"/>
        </w:rPr>
        <w:t xml:space="preserve"> </w:t>
      </w:r>
      <w:r>
        <w:rPr>
          <w:spacing w:val="-1"/>
        </w:rPr>
        <w:t>and</w:t>
      </w:r>
      <w:r>
        <w:rPr>
          <w:spacing w:val="17"/>
        </w:rPr>
        <w:t xml:space="preserve"> </w:t>
      </w:r>
      <w:r>
        <w:rPr>
          <w:spacing w:val="-1"/>
        </w:rPr>
        <w:t>integrity</w:t>
      </w:r>
      <w:r>
        <w:rPr>
          <w:spacing w:val="13"/>
        </w:rPr>
        <w:t xml:space="preserve"> </w:t>
      </w:r>
      <w:r>
        <w:rPr>
          <w:spacing w:val="-2"/>
        </w:rPr>
        <w:t>of</w:t>
      </w:r>
      <w:r>
        <w:rPr>
          <w:spacing w:val="16"/>
        </w:rPr>
        <w:t xml:space="preserve"> </w:t>
      </w:r>
      <w:r>
        <w:rPr>
          <w:spacing w:val="-1"/>
        </w:rPr>
        <w:t>any</w:t>
      </w:r>
      <w:r>
        <w:rPr>
          <w:spacing w:val="15"/>
        </w:rPr>
        <w:t xml:space="preserve"> </w:t>
      </w:r>
      <w:r>
        <w:rPr>
          <w:spacing w:val="-1"/>
        </w:rPr>
        <w:t>Supplier</w:t>
      </w:r>
      <w:r>
        <w:rPr>
          <w:spacing w:val="15"/>
        </w:rPr>
        <w:t xml:space="preserve"> </w:t>
      </w:r>
      <w:r>
        <w:rPr>
          <w:spacing w:val="-1"/>
        </w:rPr>
        <w:t>Personnel</w:t>
      </w:r>
      <w:r>
        <w:rPr>
          <w:spacing w:val="53"/>
        </w:rPr>
        <w:t xml:space="preserve"> </w:t>
      </w:r>
      <w:r>
        <w:rPr>
          <w:spacing w:val="-2"/>
        </w:rPr>
        <w:t>who</w:t>
      </w:r>
      <w:r>
        <w:rPr>
          <w:spacing w:val="25"/>
        </w:rPr>
        <w:t xml:space="preserve"> </w:t>
      </w:r>
      <w:r>
        <w:rPr>
          <w:spacing w:val="-1"/>
        </w:rPr>
        <w:t>have</w:t>
      </w:r>
      <w:r>
        <w:rPr>
          <w:spacing w:val="25"/>
        </w:rPr>
        <w:t xml:space="preserve"> </w:t>
      </w:r>
      <w:r>
        <w:rPr>
          <w:spacing w:val="-1"/>
        </w:rPr>
        <w:t>access</w:t>
      </w:r>
      <w:r>
        <w:rPr>
          <w:spacing w:val="26"/>
        </w:rPr>
        <w:t xml:space="preserve"> </w:t>
      </w:r>
      <w:r>
        <w:t>to</w:t>
      </w:r>
      <w:r>
        <w:rPr>
          <w:spacing w:val="25"/>
        </w:rPr>
        <w:t xml:space="preserve"> </w:t>
      </w:r>
      <w:r>
        <w:rPr>
          <w:spacing w:val="-1"/>
        </w:rPr>
        <w:t>the</w:t>
      </w:r>
      <w:r>
        <w:rPr>
          <w:spacing w:val="25"/>
        </w:rPr>
        <w:t xml:space="preserve"> </w:t>
      </w:r>
      <w:r>
        <w:rPr>
          <w:spacing w:val="-1"/>
        </w:rPr>
        <w:t>Personal</w:t>
      </w:r>
      <w:r>
        <w:rPr>
          <w:spacing w:val="24"/>
        </w:rPr>
        <w:t xml:space="preserve"> </w:t>
      </w:r>
      <w:r>
        <w:rPr>
          <w:spacing w:val="-1"/>
        </w:rPr>
        <w:t>Data</w:t>
      </w:r>
      <w:r>
        <w:rPr>
          <w:spacing w:val="26"/>
        </w:rPr>
        <w:t xml:space="preserve"> </w:t>
      </w:r>
      <w:r>
        <w:rPr>
          <w:spacing w:val="-1"/>
        </w:rPr>
        <w:t>and</w:t>
      </w:r>
      <w:r>
        <w:rPr>
          <w:spacing w:val="43"/>
        </w:rPr>
        <w:t xml:space="preserve"> </w:t>
      </w:r>
      <w:r>
        <w:rPr>
          <w:spacing w:val="-1"/>
        </w:rPr>
        <w:t>ensure</w:t>
      </w:r>
      <w:r>
        <w:rPr>
          <w:spacing w:val="-2"/>
        </w:rPr>
        <w:t xml:space="preserve"> </w:t>
      </w:r>
      <w:r>
        <w:rPr>
          <w:spacing w:val="-1"/>
        </w:rPr>
        <w:t>that they:</w:t>
      </w:r>
    </w:p>
    <w:p w14:paraId="445C5735" w14:textId="77777777" w:rsidR="00437262" w:rsidRDefault="00BC70E3" w:rsidP="00A836BB">
      <w:pPr>
        <w:pStyle w:val="BodyText"/>
        <w:numPr>
          <w:ilvl w:val="1"/>
          <w:numId w:val="77"/>
        </w:numPr>
        <w:tabs>
          <w:tab w:val="left" w:pos="4864"/>
        </w:tabs>
        <w:spacing w:before="121"/>
        <w:ind w:right="113"/>
        <w:jc w:val="both"/>
      </w:pPr>
      <w:r>
        <w:t>are</w:t>
      </w:r>
      <w:r>
        <w:rPr>
          <w:spacing w:val="57"/>
        </w:rPr>
        <w:t xml:space="preserve"> </w:t>
      </w:r>
      <w:r>
        <w:rPr>
          <w:spacing w:val="-1"/>
        </w:rPr>
        <w:t>aware</w:t>
      </w:r>
      <w:r>
        <w:rPr>
          <w:spacing w:val="57"/>
        </w:rPr>
        <w:t xml:space="preserve"> </w:t>
      </w:r>
      <w:r>
        <w:t>of</w:t>
      </w:r>
      <w:r>
        <w:rPr>
          <w:spacing w:val="60"/>
        </w:rPr>
        <w:t xml:space="preserve"> </w:t>
      </w:r>
      <w:r>
        <w:rPr>
          <w:spacing w:val="-1"/>
        </w:rPr>
        <w:t>and</w:t>
      </w:r>
      <w:r>
        <w:rPr>
          <w:spacing w:val="57"/>
        </w:rPr>
        <w:t xml:space="preserve"> </w:t>
      </w:r>
      <w:r>
        <w:rPr>
          <w:spacing w:val="-1"/>
        </w:rPr>
        <w:t>comply</w:t>
      </w:r>
      <w:r>
        <w:rPr>
          <w:spacing w:val="57"/>
        </w:rPr>
        <w:t xml:space="preserve"> </w:t>
      </w:r>
      <w:r>
        <w:rPr>
          <w:spacing w:val="-1"/>
        </w:rPr>
        <w:t>with</w:t>
      </w:r>
      <w:r>
        <w:rPr>
          <w:spacing w:val="57"/>
        </w:rPr>
        <w:t xml:space="preserve"> </w:t>
      </w:r>
      <w:r>
        <w:t>the</w:t>
      </w:r>
      <w:r>
        <w:rPr>
          <w:spacing w:val="29"/>
        </w:rPr>
        <w:t xml:space="preserve"> </w:t>
      </w:r>
      <w:r>
        <w:rPr>
          <w:rFonts w:cs="Arial"/>
          <w:spacing w:val="-1"/>
        </w:rPr>
        <w:t>Supplier’s</w:t>
      </w:r>
      <w:r>
        <w:rPr>
          <w:rFonts w:cs="Arial"/>
        </w:rPr>
        <w:t xml:space="preserve"> </w:t>
      </w:r>
      <w:r>
        <w:rPr>
          <w:rFonts w:cs="Arial"/>
          <w:spacing w:val="-1"/>
        </w:rPr>
        <w:t>duties</w:t>
      </w:r>
      <w:r>
        <w:rPr>
          <w:rFonts w:cs="Arial"/>
        </w:rPr>
        <w:t xml:space="preserve"> </w:t>
      </w:r>
      <w:r>
        <w:rPr>
          <w:rFonts w:cs="Arial"/>
          <w:spacing w:val="-1"/>
        </w:rPr>
        <w:t>under</w:t>
      </w:r>
      <w:r>
        <w:rPr>
          <w:rFonts w:cs="Arial"/>
        </w:rPr>
        <w:t xml:space="preserve"> </w:t>
      </w:r>
      <w:r>
        <w:rPr>
          <w:spacing w:val="-1"/>
        </w:rPr>
        <w:t>this</w:t>
      </w:r>
      <w:r>
        <w:rPr>
          <w:spacing w:val="1"/>
        </w:rPr>
        <w:t xml:space="preserve"> </w:t>
      </w:r>
      <w:r>
        <w:rPr>
          <w:spacing w:val="-1"/>
        </w:rPr>
        <w:t>Clause;</w:t>
      </w:r>
    </w:p>
    <w:p w14:paraId="258A64E5" w14:textId="77777777" w:rsidR="00437262" w:rsidRDefault="00BC70E3" w:rsidP="00A836BB">
      <w:pPr>
        <w:pStyle w:val="BodyText"/>
        <w:numPr>
          <w:ilvl w:val="1"/>
          <w:numId w:val="77"/>
        </w:numPr>
        <w:tabs>
          <w:tab w:val="left" w:pos="4864"/>
        </w:tabs>
        <w:ind w:right="113"/>
        <w:jc w:val="both"/>
      </w:pPr>
      <w:r>
        <w:t>are</w:t>
      </w:r>
      <w:r>
        <w:rPr>
          <w:spacing w:val="15"/>
        </w:rPr>
        <w:t xml:space="preserve"> </w:t>
      </w:r>
      <w:r>
        <w:rPr>
          <w:spacing w:val="-1"/>
        </w:rPr>
        <w:t>subject</w:t>
      </w:r>
      <w:r>
        <w:rPr>
          <w:spacing w:val="13"/>
        </w:rPr>
        <w:t xml:space="preserve"> </w:t>
      </w:r>
      <w:r>
        <w:t>to</w:t>
      </w:r>
      <w:r>
        <w:rPr>
          <w:spacing w:val="15"/>
        </w:rPr>
        <w:t xml:space="preserve"> </w:t>
      </w:r>
      <w:r>
        <w:rPr>
          <w:spacing w:val="-1"/>
        </w:rPr>
        <w:t>appropriate</w:t>
      </w:r>
      <w:r>
        <w:rPr>
          <w:spacing w:val="15"/>
        </w:rPr>
        <w:t xml:space="preserve"> </w:t>
      </w:r>
      <w:r>
        <w:rPr>
          <w:spacing w:val="-1"/>
        </w:rPr>
        <w:t>confidentiality</w:t>
      </w:r>
      <w:r>
        <w:rPr>
          <w:spacing w:val="30"/>
        </w:rPr>
        <w:t xml:space="preserve"> </w:t>
      </w:r>
      <w:r>
        <w:rPr>
          <w:spacing w:val="-1"/>
        </w:rPr>
        <w:t>undertakings</w:t>
      </w:r>
      <w:r>
        <w:rPr>
          <w:spacing w:val="4"/>
        </w:rPr>
        <w:t xml:space="preserve"> </w:t>
      </w:r>
      <w:r>
        <w:rPr>
          <w:spacing w:val="-2"/>
        </w:rPr>
        <w:t>with</w:t>
      </w:r>
      <w:r>
        <w:rPr>
          <w:spacing w:val="4"/>
        </w:rPr>
        <w:t xml:space="preserve"> </w:t>
      </w:r>
      <w:r>
        <w:t>the</w:t>
      </w:r>
      <w:r>
        <w:rPr>
          <w:spacing w:val="1"/>
        </w:rPr>
        <w:t xml:space="preserve"> </w:t>
      </w:r>
      <w:r>
        <w:rPr>
          <w:spacing w:val="-1"/>
        </w:rPr>
        <w:t>Supplier</w:t>
      </w:r>
      <w:r>
        <w:rPr>
          <w:spacing w:val="5"/>
        </w:rPr>
        <w:t xml:space="preserve"> </w:t>
      </w:r>
      <w:r>
        <w:t>or</w:t>
      </w:r>
      <w:r>
        <w:rPr>
          <w:spacing w:val="5"/>
        </w:rPr>
        <w:t xml:space="preserve"> </w:t>
      </w:r>
      <w:r>
        <w:rPr>
          <w:spacing w:val="-1"/>
        </w:rPr>
        <w:t>any</w:t>
      </w:r>
      <w:r>
        <w:rPr>
          <w:spacing w:val="23"/>
        </w:rPr>
        <w:t xml:space="preserve"> </w:t>
      </w:r>
      <w:r>
        <w:rPr>
          <w:spacing w:val="-1"/>
        </w:rPr>
        <w:t>Sub-processor;</w:t>
      </w:r>
    </w:p>
    <w:p w14:paraId="494D7A76" w14:textId="77777777" w:rsidR="00437262" w:rsidRDefault="00BC70E3" w:rsidP="00A836BB">
      <w:pPr>
        <w:pStyle w:val="BodyText"/>
        <w:numPr>
          <w:ilvl w:val="1"/>
          <w:numId w:val="77"/>
        </w:numPr>
        <w:tabs>
          <w:tab w:val="left" w:pos="4864"/>
        </w:tabs>
        <w:spacing w:before="121"/>
        <w:ind w:right="110"/>
        <w:jc w:val="both"/>
      </w:pPr>
      <w:r>
        <w:t>are</w:t>
      </w:r>
      <w:r>
        <w:rPr>
          <w:spacing w:val="49"/>
        </w:rPr>
        <w:t xml:space="preserve"> </w:t>
      </w:r>
      <w:r>
        <w:rPr>
          <w:spacing w:val="-1"/>
        </w:rPr>
        <w:t>informed</w:t>
      </w:r>
      <w:r>
        <w:rPr>
          <w:spacing w:val="45"/>
        </w:rPr>
        <w:t xml:space="preserve"> </w:t>
      </w:r>
      <w:r>
        <w:rPr>
          <w:spacing w:val="-2"/>
        </w:rPr>
        <w:t>of</w:t>
      </w:r>
      <w:r>
        <w:rPr>
          <w:spacing w:val="49"/>
        </w:rPr>
        <w:t xml:space="preserve"> </w:t>
      </w:r>
      <w:r>
        <w:t>the</w:t>
      </w:r>
      <w:r>
        <w:rPr>
          <w:spacing w:val="45"/>
        </w:rPr>
        <w:t xml:space="preserve"> </w:t>
      </w:r>
      <w:r>
        <w:rPr>
          <w:spacing w:val="-1"/>
        </w:rPr>
        <w:t>confidential</w:t>
      </w:r>
      <w:r>
        <w:rPr>
          <w:spacing w:val="47"/>
        </w:rPr>
        <w:t xml:space="preserve"> </w:t>
      </w:r>
      <w:r>
        <w:rPr>
          <w:spacing w:val="-1"/>
        </w:rPr>
        <w:t>nature</w:t>
      </w:r>
      <w:r>
        <w:rPr>
          <w:spacing w:val="25"/>
        </w:rPr>
        <w:t xml:space="preserve"> </w:t>
      </w:r>
      <w:r>
        <w:rPr>
          <w:spacing w:val="-2"/>
        </w:rPr>
        <w:t>of</w:t>
      </w:r>
      <w:r>
        <w:rPr>
          <w:spacing w:val="6"/>
        </w:rPr>
        <w:t xml:space="preserve"> </w:t>
      </w:r>
      <w:r>
        <w:t xml:space="preserve">the </w:t>
      </w:r>
      <w:r>
        <w:rPr>
          <w:spacing w:val="-1"/>
        </w:rPr>
        <w:t>Personal</w:t>
      </w:r>
      <w:r>
        <w:rPr>
          <w:spacing w:val="1"/>
        </w:rPr>
        <w:t xml:space="preserve"> </w:t>
      </w:r>
      <w:r>
        <w:rPr>
          <w:spacing w:val="-1"/>
        </w:rPr>
        <w:t>Data</w:t>
      </w:r>
      <w:r>
        <w:rPr>
          <w:spacing w:val="1"/>
        </w:rPr>
        <w:t xml:space="preserve"> </w:t>
      </w:r>
      <w:r>
        <w:rPr>
          <w:spacing w:val="-1"/>
        </w:rPr>
        <w:t>and</w:t>
      </w:r>
      <w:r>
        <w:t xml:space="preserve"> do</w:t>
      </w:r>
      <w:r>
        <w:rPr>
          <w:spacing w:val="2"/>
        </w:rPr>
        <w:t xml:space="preserve"> </w:t>
      </w:r>
      <w:r>
        <w:rPr>
          <w:spacing w:val="-1"/>
        </w:rPr>
        <w:t>not</w:t>
      </w:r>
      <w:r>
        <w:rPr>
          <w:spacing w:val="4"/>
        </w:rPr>
        <w:t xml:space="preserve"> </w:t>
      </w:r>
      <w:r>
        <w:rPr>
          <w:spacing w:val="-1"/>
        </w:rPr>
        <w:t>publish,</w:t>
      </w:r>
      <w:r>
        <w:rPr>
          <w:spacing w:val="35"/>
        </w:rPr>
        <w:t xml:space="preserve"> </w:t>
      </w:r>
      <w:r>
        <w:rPr>
          <w:spacing w:val="-1"/>
        </w:rPr>
        <w:t>disclose</w:t>
      </w:r>
      <w:r>
        <w:rPr>
          <w:spacing w:val="29"/>
        </w:rPr>
        <w:t xml:space="preserve"> </w:t>
      </w:r>
      <w:r>
        <w:t>or</w:t>
      </w:r>
      <w:r>
        <w:rPr>
          <w:spacing w:val="30"/>
        </w:rPr>
        <w:t xml:space="preserve"> </w:t>
      </w:r>
      <w:r>
        <w:rPr>
          <w:spacing w:val="-1"/>
        </w:rPr>
        <w:t>divulge</w:t>
      </w:r>
      <w:r>
        <w:rPr>
          <w:spacing w:val="29"/>
        </w:rPr>
        <w:t xml:space="preserve"> </w:t>
      </w:r>
      <w:r>
        <w:rPr>
          <w:spacing w:val="-1"/>
        </w:rPr>
        <w:t>any</w:t>
      </w:r>
      <w:r>
        <w:rPr>
          <w:spacing w:val="29"/>
        </w:rPr>
        <w:t xml:space="preserve"> </w:t>
      </w:r>
      <w:r>
        <w:rPr>
          <w:spacing w:val="-2"/>
        </w:rPr>
        <w:t>of</w:t>
      </w:r>
      <w:r>
        <w:rPr>
          <w:spacing w:val="32"/>
        </w:rPr>
        <w:t xml:space="preserve"> </w:t>
      </w:r>
      <w:r>
        <w:t>the</w:t>
      </w:r>
      <w:r>
        <w:rPr>
          <w:spacing w:val="29"/>
        </w:rPr>
        <w:t xml:space="preserve"> </w:t>
      </w:r>
      <w:r>
        <w:rPr>
          <w:spacing w:val="-1"/>
        </w:rPr>
        <w:t>Personal</w:t>
      </w:r>
      <w:r>
        <w:rPr>
          <w:spacing w:val="25"/>
        </w:rPr>
        <w:t xml:space="preserve"> </w:t>
      </w:r>
      <w:r>
        <w:rPr>
          <w:spacing w:val="-1"/>
        </w:rPr>
        <w:t>Data</w:t>
      </w:r>
      <w:r>
        <w:rPr>
          <w:spacing w:val="37"/>
        </w:rPr>
        <w:t xml:space="preserve"> </w:t>
      </w:r>
      <w:r>
        <w:t>to</w:t>
      </w:r>
      <w:r>
        <w:rPr>
          <w:spacing w:val="34"/>
        </w:rPr>
        <w:t xml:space="preserve"> </w:t>
      </w:r>
      <w:r>
        <w:rPr>
          <w:spacing w:val="-1"/>
        </w:rPr>
        <w:t>any</w:t>
      </w:r>
      <w:r>
        <w:rPr>
          <w:spacing w:val="34"/>
        </w:rPr>
        <w:t xml:space="preserve"> </w:t>
      </w:r>
      <w:r>
        <w:rPr>
          <w:spacing w:val="-1"/>
        </w:rPr>
        <w:t>third</w:t>
      </w:r>
      <w:r>
        <w:rPr>
          <w:spacing w:val="34"/>
        </w:rPr>
        <w:t xml:space="preserve"> </w:t>
      </w:r>
      <w:r>
        <w:t>Party</w:t>
      </w:r>
      <w:r>
        <w:rPr>
          <w:spacing w:val="32"/>
        </w:rPr>
        <w:t xml:space="preserve"> </w:t>
      </w:r>
      <w:r>
        <w:rPr>
          <w:spacing w:val="-1"/>
        </w:rPr>
        <w:t>unless</w:t>
      </w:r>
      <w:r>
        <w:rPr>
          <w:spacing w:val="36"/>
        </w:rPr>
        <w:t xml:space="preserve"> </w:t>
      </w:r>
      <w:r>
        <w:rPr>
          <w:spacing w:val="-1"/>
        </w:rPr>
        <w:t>directed</w:t>
      </w:r>
      <w:r>
        <w:rPr>
          <w:spacing w:val="37"/>
        </w:rPr>
        <w:t xml:space="preserve"> </w:t>
      </w:r>
      <w:r>
        <w:rPr>
          <w:spacing w:val="-1"/>
        </w:rPr>
        <w:t>in</w:t>
      </w:r>
      <w:r>
        <w:t xml:space="preserve"> </w:t>
      </w:r>
      <w:r>
        <w:rPr>
          <w:spacing w:val="-1"/>
        </w:rPr>
        <w:t>writing</w:t>
      </w:r>
      <w:r>
        <w:rPr>
          <w:spacing w:val="2"/>
        </w:rPr>
        <w:t xml:space="preserve"> </w:t>
      </w:r>
      <w:r>
        <w:t>to do so by</w:t>
      </w:r>
      <w:r>
        <w:rPr>
          <w:spacing w:val="-2"/>
        </w:rPr>
        <w:t xml:space="preserve"> </w:t>
      </w:r>
      <w:r>
        <w:t>the</w:t>
      </w:r>
      <w:r>
        <w:rPr>
          <w:spacing w:val="-2"/>
        </w:rPr>
        <w:t xml:space="preserve"> </w:t>
      </w:r>
      <w:r>
        <w:rPr>
          <w:spacing w:val="-1"/>
        </w:rPr>
        <w:t>Customer</w:t>
      </w:r>
      <w:r>
        <w:rPr>
          <w:spacing w:val="1"/>
        </w:rPr>
        <w:t xml:space="preserve"> </w:t>
      </w:r>
      <w:r>
        <w:t>or</w:t>
      </w:r>
      <w:r>
        <w:rPr>
          <w:spacing w:val="1"/>
        </w:rPr>
        <w:t xml:space="preserve"> </w:t>
      </w:r>
      <w:r>
        <w:t>as</w:t>
      </w:r>
      <w:r>
        <w:rPr>
          <w:spacing w:val="24"/>
        </w:rPr>
        <w:t xml:space="preserve"> </w:t>
      </w:r>
      <w:r>
        <w:rPr>
          <w:spacing w:val="-1"/>
        </w:rPr>
        <w:t>otherwise</w:t>
      </w:r>
      <w:r>
        <w:rPr>
          <w:spacing w:val="32"/>
        </w:rPr>
        <w:t xml:space="preserve"> </w:t>
      </w:r>
      <w:r>
        <w:rPr>
          <w:spacing w:val="-1"/>
        </w:rPr>
        <w:t>permitted</w:t>
      </w:r>
      <w:r>
        <w:rPr>
          <w:spacing w:val="32"/>
        </w:rPr>
        <w:t xml:space="preserve"> </w:t>
      </w:r>
      <w:r>
        <w:t>by</w:t>
      </w:r>
      <w:r>
        <w:rPr>
          <w:spacing w:val="30"/>
        </w:rPr>
        <w:t xml:space="preserve"> </w:t>
      </w:r>
      <w:r>
        <w:rPr>
          <w:spacing w:val="-1"/>
        </w:rPr>
        <w:t>this</w:t>
      </w:r>
      <w:r>
        <w:rPr>
          <w:spacing w:val="35"/>
        </w:rPr>
        <w:t xml:space="preserve"> </w:t>
      </w:r>
      <w:r>
        <w:rPr>
          <w:spacing w:val="-1"/>
        </w:rPr>
        <w:t>Contract;</w:t>
      </w:r>
      <w:r>
        <w:rPr>
          <w:spacing w:val="23"/>
        </w:rPr>
        <w:t xml:space="preserve"> </w:t>
      </w:r>
      <w:r>
        <w:rPr>
          <w:spacing w:val="-1"/>
        </w:rPr>
        <w:t>and</w:t>
      </w:r>
    </w:p>
    <w:p w14:paraId="3C5FCF78" w14:textId="77777777" w:rsidR="00437262" w:rsidRDefault="00BC70E3" w:rsidP="00A836BB">
      <w:pPr>
        <w:pStyle w:val="BodyText"/>
        <w:numPr>
          <w:ilvl w:val="1"/>
          <w:numId w:val="77"/>
        </w:numPr>
        <w:tabs>
          <w:tab w:val="left" w:pos="4864"/>
        </w:tabs>
        <w:ind w:right="114"/>
        <w:jc w:val="both"/>
        <w:rPr>
          <w:rFonts w:cs="Arial"/>
        </w:rPr>
      </w:pPr>
      <w:r>
        <w:rPr>
          <w:spacing w:val="-1"/>
        </w:rPr>
        <w:t>have</w:t>
      </w:r>
      <w:r>
        <w:rPr>
          <w:spacing w:val="28"/>
        </w:rPr>
        <w:t xml:space="preserve"> </w:t>
      </w:r>
      <w:r>
        <w:rPr>
          <w:spacing w:val="-1"/>
        </w:rPr>
        <w:t>undergone</w:t>
      </w:r>
      <w:r>
        <w:rPr>
          <w:spacing w:val="28"/>
        </w:rPr>
        <w:t xml:space="preserve"> </w:t>
      </w:r>
      <w:r>
        <w:rPr>
          <w:spacing w:val="-1"/>
        </w:rPr>
        <w:t>adequate</w:t>
      </w:r>
      <w:r>
        <w:rPr>
          <w:spacing w:val="28"/>
        </w:rPr>
        <w:t xml:space="preserve"> </w:t>
      </w:r>
      <w:r>
        <w:rPr>
          <w:spacing w:val="-1"/>
        </w:rPr>
        <w:t>training</w:t>
      </w:r>
      <w:r>
        <w:rPr>
          <w:spacing w:val="30"/>
        </w:rPr>
        <w:t xml:space="preserve"> </w:t>
      </w:r>
      <w:r>
        <w:rPr>
          <w:spacing w:val="-1"/>
        </w:rPr>
        <w:t>in</w:t>
      </w:r>
      <w:r>
        <w:rPr>
          <w:spacing w:val="27"/>
        </w:rPr>
        <w:t xml:space="preserve"> </w:t>
      </w:r>
      <w:r>
        <w:t>the</w:t>
      </w:r>
      <w:r>
        <w:rPr>
          <w:spacing w:val="2"/>
        </w:rPr>
        <w:t xml:space="preserve"> </w:t>
      </w:r>
      <w:r>
        <w:rPr>
          <w:spacing w:val="-1"/>
        </w:rPr>
        <w:t>use,</w:t>
      </w:r>
      <w:r>
        <w:rPr>
          <w:spacing w:val="2"/>
        </w:rPr>
        <w:t xml:space="preserve"> </w:t>
      </w:r>
      <w:r>
        <w:rPr>
          <w:spacing w:val="-1"/>
        </w:rPr>
        <w:t>care,</w:t>
      </w:r>
      <w:r>
        <w:rPr>
          <w:spacing w:val="4"/>
        </w:rPr>
        <w:t xml:space="preserve"> </w:t>
      </w:r>
      <w:r>
        <w:rPr>
          <w:spacing w:val="-1"/>
        </w:rPr>
        <w:t>protection</w:t>
      </w:r>
      <w:r>
        <w:t xml:space="preserve"> and</w:t>
      </w:r>
      <w:r>
        <w:rPr>
          <w:spacing w:val="2"/>
        </w:rPr>
        <w:t xml:space="preserve"> </w:t>
      </w:r>
      <w:r>
        <w:rPr>
          <w:spacing w:val="-1"/>
        </w:rPr>
        <w:t>handling</w:t>
      </w:r>
      <w:r>
        <w:rPr>
          <w:spacing w:val="4"/>
        </w:rPr>
        <w:t xml:space="preserve"> </w:t>
      </w:r>
      <w:r>
        <w:rPr>
          <w:spacing w:val="-2"/>
        </w:rPr>
        <w:t>of</w:t>
      </w:r>
      <w:r>
        <w:rPr>
          <w:spacing w:val="29"/>
        </w:rPr>
        <w:t xml:space="preserve"> </w:t>
      </w:r>
      <w:r>
        <w:rPr>
          <w:spacing w:val="-1"/>
        </w:rPr>
        <w:t>Personal Data</w:t>
      </w:r>
      <w:r>
        <w:rPr>
          <w:i/>
          <w:spacing w:val="-1"/>
        </w:rPr>
        <w:t>;</w:t>
      </w:r>
    </w:p>
    <w:p w14:paraId="42A6F6D3" w14:textId="77777777" w:rsidR="00437262" w:rsidRDefault="00BC70E3" w:rsidP="00A836BB">
      <w:pPr>
        <w:pStyle w:val="BodyText"/>
        <w:numPr>
          <w:ilvl w:val="4"/>
          <w:numId w:val="80"/>
        </w:numPr>
        <w:tabs>
          <w:tab w:val="left" w:pos="3165"/>
        </w:tabs>
        <w:spacing w:before="125" w:line="234" w:lineRule="auto"/>
        <w:ind w:left="3164" w:right="111"/>
        <w:jc w:val="both"/>
      </w:pPr>
      <w:r>
        <w:rPr>
          <w:spacing w:val="-1"/>
        </w:rPr>
        <w:t>not</w:t>
      </w:r>
      <w:r>
        <w:rPr>
          <w:spacing w:val="30"/>
        </w:rPr>
        <w:t xml:space="preserve"> </w:t>
      </w:r>
      <w:r>
        <w:rPr>
          <w:spacing w:val="-1"/>
        </w:rPr>
        <w:t>transfer</w:t>
      </w:r>
      <w:r>
        <w:rPr>
          <w:spacing w:val="31"/>
        </w:rPr>
        <w:t xml:space="preserve"> </w:t>
      </w:r>
      <w:r>
        <w:rPr>
          <w:spacing w:val="-1"/>
        </w:rPr>
        <w:t>Personal</w:t>
      </w:r>
      <w:r>
        <w:rPr>
          <w:spacing w:val="28"/>
        </w:rPr>
        <w:t xml:space="preserve"> </w:t>
      </w:r>
      <w:r>
        <w:rPr>
          <w:spacing w:val="-1"/>
        </w:rPr>
        <w:t>Data</w:t>
      </w:r>
      <w:r>
        <w:rPr>
          <w:spacing w:val="30"/>
        </w:rPr>
        <w:t xml:space="preserve"> </w:t>
      </w:r>
      <w:r>
        <w:rPr>
          <w:spacing w:val="-1"/>
        </w:rPr>
        <w:t>outside</w:t>
      </w:r>
      <w:r>
        <w:rPr>
          <w:spacing w:val="29"/>
        </w:rPr>
        <w:t xml:space="preserve"> </w:t>
      </w:r>
      <w:r>
        <w:rPr>
          <w:spacing w:val="-2"/>
        </w:rPr>
        <w:t>of</w:t>
      </w:r>
      <w:r>
        <w:rPr>
          <w:spacing w:val="28"/>
        </w:rPr>
        <w:t xml:space="preserve"> </w:t>
      </w:r>
      <w:r>
        <w:t>the</w:t>
      </w:r>
      <w:r>
        <w:rPr>
          <w:spacing w:val="29"/>
        </w:rPr>
        <w:t xml:space="preserve"> </w:t>
      </w:r>
      <w:r>
        <w:rPr>
          <w:spacing w:val="-1"/>
        </w:rPr>
        <w:t>EU</w:t>
      </w:r>
      <w:r>
        <w:rPr>
          <w:spacing w:val="28"/>
        </w:rPr>
        <w:t xml:space="preserve"> </w:t>
      </w:r>
      <w:r>
        <w:rPr>
          <w:spacing w:val="-1"/>
        </w:rPr>
        <w:t>unless</w:t>
      </w:r>
      <w:r>
        <w:rPr>
          <w:spacing w:val="29"/>
        </w:rPr>
        <w:t xml:space="preserve"> </w:t>
      </w:r>
      <w:r>
        <w:t>the</w:t>
      </w:r>
      <w:r>
        <w:rPr>
          <w:spacing w:val="35"/>
        </w:rPr>
        <w:t xml:space="preserve"> </w:t>
      </w:r>
      <w:r>
        <w:rPr>
          <w:spacing w:val="-1"/>
        </w:rPr>
        <w:t>prior</w:t>
      </w:r>
      <w:r>
        <w:rPr>
          <w:spacing w:val="20"/>
        </w:rPr>
        <w:t xml:space="preserve"> </w:t>
      </w:r>
      <w:r>
        <w:rPr>
          <w:spacing w:val="-1"/>
        </w:rPr>
        <w:t>written</w:t>
      </w:r>
      <w:r>
        <w:rPr>
          <w:spacing w:val="19"/>
        </w:rPr>
        <w:t xml:space="preserve"> </w:t>
      </w:r>
      <w:r>
        <w:rPr>
          <w:spacing w:val="-1"/>
        </w:rPr>
        <w:t>consent</w:t>
      </w:r>
      <w:r>
        <w:rPr>
          <w:spacing w:val="21"/>
        </w:rPr>
        <w:t xml:space="preserve"> </w:t>
      </w:r>
      <w:r>
        <w:rPr>
          <w:spacing w:val="-2"/>
        </w:rPr>
        <w:t>of</w:t>
      </w:r>
      <w:r>
        <w:rPr>
          <w:spacing w:val="23"/>
        </w:rPr>
        <w:t xml:space="preserve"> </w:t>
      </w:r>
      <w:r>
        <w:rPr>
          <w:spacing w:val="-1"/>
        </w:rPr>
        <w:t>the</w:t>
      </w:r>
      <w:r>
        <w:rPr>
          <w:spacing w:val="19"/>
        </w:rPr>
        <w:t xml:space="preserve"> </w:t>
      </w:r>
      <w:r>
        <w:rPr>
          <w:spacing w:val="-1"/>
        </w:rPr>
        <w:t>Customer</w:t>
      </w:r>
      <w:r>
        <w:rPr>
          <w:spacing w:val="20"/>
        </w:rPr>
        <w:t xml:space="preserve"> </w:t>
      </w:r>
      <w:r>
        <w:rPr>
          <w:spacing w:val="-1"/>
        </w:rPr>
        <w:t>has</w:t>
      </w:r>
      <w:r>
        <w:rPr>
          <w:spacing w:val="20"/>
        </w:rPr>
        <w:t xml:space="preserve"> </w:t>
      </w:r>
      <w:r>
        <w:rPr>
          <w:spacing w:val="-1"/>
        </w:rPr>
        <w:t>been</w:t>
      </w:r>
      <w:r>
        <w:rPr>
          <w:spacing w:val="17"/>
        </w:rPr>
        <w:t xml:space="preserve"> </w:t>
      </w:r>
      <w:r>
        <w:rPr>
          <w:spacing w:val="-1"/>
        </w:rPr>
        <w:t>obtained</w:t>
      </w:r>
      <w:r>
        <w:rPr>
          <w:spacing w:val="57"/>
        </w:rPr>
        <w:t xml:space="preserve"> </w:t>
      </w:r>
      <w:r>
        <w:rPr>
          <w:spacing w:val="-1"/>
        </w:rPr>
        <w:t>and</w:t>
      </w:r>
      <w:r>
        <w:t xml:space="preserve"> the</w:t>
      </w:r>
      <w:r>
        <w:rPr>
          <w:spacing w:val="-5"/>
        </w:rPr>
        <w:t xml:space="preserve"> </w:t>
      </w:r>
      <w:r>
        <w:rPr>
          <w:spacing w:val="-1"/>
        </w:rPr>
        <w:t>following</w:t>
      </w:r>
      <w:r>
        <w:rPr>
          <w:spacing w:val="2"/>
        </w:rPr>
        <w:t xml:space="preserve"> </w:t>
      </w:r>
      <w:r>
        <w:rPr>
          <w:spacing w:val="-1"/>
        </w:rPr>
        <w:t>conditions</w:t>
      </w:r>
      <w:r>
        <w:rPr>
          <w:spacing w:val="1"/>
        </w:rPr>
        <w:t xml:space="preserve"> </w:t>
      </w:r>
      <w:r>
        <w:t>are</w:t>
      </w:r>
      <w:r>
        <w:rPr>
          <w:spacing w:val="-4"/>
        </w:rPr>
        <w:t xml:space="preserve"> </w:t>
      </w:r>
      <w:r>
        <w:rPr>
          <w:spacing w:val="-1"/>
        </w:rPr>
        <w:t>fulfilled:</w:t>
      </w:r>
    </w:p>
    <w:p w14:paraId="1A57DA64" w14:textId="77777777" w:rsidR="00437262" w:rsidRDefault="00BC70E3" w:rsidP="00A836BB">
      <w:pPr>
        <w:pStyle w:val="BodyText"/>
        <w:numPr>
          <w:ilvl w:val="5"/>
          <w:numId w:val="80"/>
        </w:numPr>
        <w:tabs>
          <w:tab w:val="left" w:pos="4014"/>
        </w:tabs>
        <w:spacing w:before="120"/>
        <w:ind w:right="113"/>
        <w:jc w:val="both"/>
      </w:pPr>
      <w:r>
        <w:t>the</w:t>
      </w:r>
      <w:r>
        <w:rPr>
          <w:spacing w:val="49"/>
        </w:rPr>
        <w:t xml:space="preserve"> </w:t>
      </w:r>
      <w:r>
        <w:rPr>
          <w:spacing w:val="-1"/>
        </w:rPr>
        <w:t>Customer</w:t>
      </w:r>
      <w:r>
        <w:rPr>
          <w:spacing w:val="50"/>
        </w:rPr>
        <w:t xml:space="preserve"> </w:t>
      </w:r>
      <w:r>
        <w:rPr>
          <w:spacing w:val="-2"/>
        </w:rPr>
        <w:t>or</w:t>
      </w:r>
      <w:r>
        <w:rPr>
          <w:spacing w:val="48"/>
        </w:rPr>
        <w:t xml:space="preserve"> </w:t>
      </w:r>
      <w:r>
        <w:t>the</w:t>
      </w:r>
      <w:r>
        <w:rPr>
          <w:spacing w:val="47"/>
        </w:rPr>
        <w:t xml:space="preserve"> </w:t>
      </w:r>
      <w:r>
        <w:rPr>
          <w:spacing w:val="-1"/>
        </w:rPr>
        <w:t>Supplier</w:t>
      </w:r>
      <w:r>
        <w:rPr>
          <w:spacing w:val="50"/>
        </w:rPr>
        <w:t xml:space="preserve"> </w:t>
      </w:r>
      <w:r>
        <w:rPr>
          <w:spacing w:val="-1"/>
        </w:rPr>
        <w:t>has</w:t>
      </w:r>
      <w:r>
        <w:rPr>
          <w:spacing w:val="50"/>
        </w:rPr>
        <w:t xml:space="preserve"> </w:t>
      </w:r>
      <w:r>
        <w:rPr>
          <w:spacing w:val="-1"/>
        </w:rPr>
        <w:t>provided</w:t>
      </w:r>
      <w:r>
        <w:rPr>
          <w:spacing w:val="28"/>
        </w:rPr>
        <w:t xml:space="preserve"> </w:t>
      </w:r>
      <w:r>
        <w:rPr>
          <w:spacing w:val="-1"/>
        </w:rPr>
        <w:t>appropriate</w:t>
      </w:r>
      <w:r>
        <w:rPr>
          <w:spacing w:val="15"/>
        </w:rPr>
        <w:t xml:space="preserve"> </w:t>
      </w:r>
      <w:r>
        <w:rPr>
          <w:spacing w:val="-1"/>
        </w:rPr>
        <w:t>safeguards</w:t>
      </w:r>
      <w:r>
        <w:rPr>
          <w:spacing w:val="15"/>
        </w:rPr>
        <w:t xml:space="preserve"> </w:t>
      </w:r>
      <w:r>
        <w:rPr>
          <w:spacing w:val="-1"/>
        </w:rPr>
        <w:t>in</w:t>
      </w:r>
      <w:r>
        <w:rPr>
          <w:spacing w:val="15"/>
        </w:rPr>
        <w:t xml:space="preserve"> </w:t>
      </w:r>
      <w:r>
        <w:rPr>
          <w:spacing w:val="-1"/>
        </w:rPr>
        <w:t>relation</w:t>
      </w:r>
      <w:r>
        <w:rPr>
          <w:spacing w:val="15"/>
        </w:rPr>
        <w:t xml:space="preserve"> </w:t>
      </w:r>
      <w:r>
        <w:t>to</w:t>
      </w:r>
      <w:r>
        <w:rPr>
          <w:spacing w:val="15"/>
        </w:rPr>
        <w:t xml:space="preserve"> </w:t>
      </w:r>
      <w:r>
        <w:t>the</w:t>
      </w:r>
      <w:r>
        <w:rPr>
          <w:spacing w:val="14"/>
        </w:rPr>
        <w:t xml:space="preserve"> </w:t>
      </w:r>
      <w:r>
        <w:rPr>
          <w:spacing w:val="-1"/>
        </w:rPr>
        <w:t>transfer</w:t>
      </w:r>
      <w:r>
        <w:rPr>
          <w:spacing w:val="47"/>
        </w:rPr>
        <w:t xml:space="preserve"> </w:t>
      </w:r>
      <w:r>
        <w:rPr>
          <w:spacing w:val="-1"/>
        </w:rPr>
        <w:t>(whether</w:t>
      </w:r>
      <w:r>
        <w:rPr>
          <w:spacing w:val="18"/>
        </w:rPr>
        <w:t xml:space="preserve"> </w:t>
      </w:r>
      <w:r>
        <w:rPr>
          <w:spacing w:val="-1"/>
        </w:rPr>
        <w:t>in</w:t>
      </w:r>
      <w:r>
        <w:rPr>
          <w:spacing w:val="17"/>
        </w:rPr>
        <w:t xml:space="preserve"> </w:t>
      </w:r>
      <w:r>
        <w:rPr>
          <w:spacing w:val="-1"/>
        </w:rPr>
        <w:t>accordance</w:t>
      </w:r>
      <w:r>
        <w:rPr>
          <w:spacing w:val="14"/>
        </w:rPr>
        <w:t xml:space="preserve"> </w:t>
      </w:r>
      <w:r>
        <w:rPr>
          <w:spacing w:val="-1"/>
        </w:rPr>
        <w:t>with</w:t>
      </w:r>
      <w:r>
        <w:rPr>
          <w:spacing w:val="17"/>
        </w:rPr>
        <w:t xml:space="preserve"> </w:t>
      </w:r>
      <w:r>
        <w:rPr>
          <w:spacing w:val="-1"/>
        </w:rPr>
        <w:t>GDPR</w:t>
      </w:r>
      <w:r>
        <w:rPr>
          <w:spacing w:val="16"/>
        </w:rPr>
        <w:t xml:space="preserve"> </w:t>
      </w:r>
      <w:r>
        <w:rPr>
          <w:spacing w:val="-1"/>
        </w:rPr>
        <w:t>Article</w:t>
      </w:r>
      <w:r>
        <w:rPr>
          <w:spacing w:val="17"/>
        </w:rPr>
        <w:t xml:space="preserve"> </w:t>
      </w:r>
      <w:r>
        <w:t>46</w:t>
      </w:r>
      <w:r>
        <w:rPr>
          <w:spacing w:val="17"/>
        </w:rPr>
        <w:t xml:space="preserve"> </w:t>
      </w:r>
      <w:r>
        <w:t>or</w:t>
      </w:r>
      <w:r>
        <w:rPr>
          <w:spacing w:val="27"/>
        </w:rPr>
        <w:t xml:space="preserve"> </w:t>
      </w:r>
      <w:r>
        <w:rPr>
          <w:spacing w:val="-1"/>
        </w:rPr>
        <w:t>LED</w:t>
      </w:r>
      <w:r>
        <w:t xml:space="preserve"> </w:t>
      </w:r>
      <w:r>
        <w:rPr>
          <w:spacing w:val="-1"/>
        </w:rPr>
        <w:t>Article</w:t>
      </w:r>
      <w:r>
        <w:t xml:space="preserve"> </w:t>
      </w:r>
      <w:r>
        <w:rPr>
          <w:spacing w:val="-1"/>
        </w:rPr>
        <w:t>37)</w:t>
      </w:r>
      <w:r>
        <w:rPr>
          <w:spacing w:val="1"/>
        </w:rPr>
        <w:t xml:space="preserve"> </w:t>
      </w:r>
      <w:r>
        <w:t>as</w:t>
      </w:r>
      <w:r>
        <w:rPr>
          <w:spacing w:val="-2"/>
        </w:rPr>
        <w:t xml:space="preserve"> </w:t>
      </w:r>
      <w:r>
        <w:rPr>
          <w:spacing w:val="-1"/>
        </w:rPr>
        <w:t>determined</w:t>
      </w:r>
      <w:r>
        <w:t xml:space="preserve"> by</w:t>
      </w:r>
      <w:r>
        <w:rPr>
          <w:spacing w:val="-2"/>
        </w:rPr>
        <w:t xml:space="preserve"> </w:t>
      </w:r>
      <w:r>
        <w:t>the</w:t>
      </w:r>
      <w:r>
        <w:rPr>
          <w:spacing w:val="-2"/>
        </w:rPr>
        <w:t xml:space="preserve"> </w:t>
      </w:r>
      <w:r>
        <w:rPr>
          <w:spacing w:val="-1"/>
        </w:rPr>
        <w:t>Customer;</w:t>
      </w:r>
    </w:p>
    <w:p w14:paraId="3761EAB9" w14:textId="77777777" w:rsidR="00437262" w:rsidRDefault="00BC70E3" w:rsidP="00A836BB">
      <w:pPr>
        <w:pStyle w:val="BodyText"/>
        <w:numPr>
          <w:ilvl w:val="5"/>
          <w:numId w:val="80"/>
        </w:numPr>
        <w:tabs>
          <w:tab w:val="left" w:pos="4014"/>
        </w:tabs>
        <w:spacing w:before="122"/>
        <w:ind w:right="112"/>
        <w:jc w:val="both"/>
      </w:pPr>
      <w:r>
        <w:t>the</w:t>
      </w:r>
      <w:r>
        <w:rPr>
          <w:spacing w:val="23"/>
        </w:rPr>
        <w:t xml:space="preserve"> </w:t>
      </w:r>
      <w:r>
        <w:rPr>
          <w:spacing w:val="-1"/>
        </w:rPr>
        <w:t>Data</w:t>
      </w:r>
      <w:r>
        <w:rPr>
          <w:spacing w:val="24"/>
        </w:rPr>
        <w:t xml:space="preserve"> </w:t>
      </w:r>
      <w:r>
        <w:rPr>
          <w:spacing w:val="-1"/>
        </w:rPr>
        <w:t>Subject</w:t>
      </w:r>
      <w:r>
        <w:rPr>
          <w:spacing w:val="24"/>
        </w:rPr>
        <w:t xml:space="preserve"> </w:t>
      </w:r>
      <w:r>
        <w:rPr>
          <w:spacing w:val="-1"/>
        </w:rPr>
        <w:t>has</w:t>
      </w:r>
      <w:r>
        <w:rPr>
          <w:spacing w:val="21"/>
        </w:rPr>
        <w:t xml:space="preserve"> </w:t>
      </w:r>
      <w:r>
        <w:rPr>
          <w:spacing w:val="-1"/>
        </w:rPr>
        <w:t>enforceable</w:t>
      </w:r>
      <w:r>
        <w:rPr>
          <w:spacing w:val="23"/>
        </w:rPr>
        <w:t xml:space="preserve"> </w:t>
      </w:r>
      <w:r>
        <w:rPr>
          <w:spacing w:val="-1"/>
        </w:rPr>
        <w:t>rights</w:t>
      </w:r>
      <w:r>
        <w:rPr>
          <w:spacing w:val="24"/>
        </w:rPr>
        <w:t xml:space="preserve"> </w:t>
      </w:r>
      <w:r>
        <w:rPr>
          <w:spacing w:val="-1"/>
        </w:rPr>
        <w:t>and</w:t>
      </w:r>
      <w:r>
        <w:rPr>
          <w:spacing w:val="47"/>
        </w:rPr>
        <w:t xml:space="preserve"> </w:t>
      </w:r>
      <w:r>
        <w:rPr>
          <w:spacing w:val="-1"/>
        </w:rPr>
        <w:t>effective</w:t>
      </w:r>
      <w:r>
        <w:t xml:space="preserve"> legal</w:t>
      </w:r>
      <w:r>
        <w:rPr>
          <w:spacing w:val="-1"/>
        </w:rPr>
        <w:t xml:space="preserve"> remedies;</w:t>
      </w:r>
    </w:p>
    <w:p w14:paraId="42767E1E" w14:textId="77777777" w:rsidR="00437262" w:rsidRDefault="00BC70E3" w:rsidP="00A836BB">
      <w:pPr>
        <w:pStyle w:val="BodyText"/>
        <w:numPr>
          <w:ilvl w:val="5"/>
          <w:numId w:val="80"/>
        </w:numPr>
        <w:tabs>
          <w:tab w:val="left" w:pos="4014"/>
        </w:tabs>
        <w:spacing w:before="121"/>
        <w:ind w:right="112"/>
        <w:jc w:val="both"/>
      </w:pPr>
      <w:r>
        <w:t>the</w:t>
      </w:r>
      <w:r>
        <w:rPr>
          <w:spacing w:val="36"/>
        </w:rPr>
        <w:t xml:space="preserve"> </w:t>
      </w:r>
      <w:r>
        <w:rPr>
          <w:spacing w:val="-1"/>
        </w:rPr>
        <w:t>Supplier</w:t>
      </w:r>
      <w:r>
        <w:rPr>
          <w:spacing w:val="37"/>
        </w:rPr>
        <w:t xml:space="preserve"> </w:t>
      </w:r>
      <w:r>
        <w:rPr>
          <w:spacing w:val="-1"/>
        </w:rPr>
        <w:t>complies</w:t>
      </w:r>
      <w:r>
        <w:rPr>
          <w:spacing w:val="36"/>
        </w:rPr>
        <w:t xml:space="preserve"> </w:t>
      </w:r>
      <w:r>
        <w:rPr>
          <w:spacing w:val="-1"/>
        </w:rPr>
        <w:t>with</w:t>
      </w:r>
      <w:r>
        <w:rPr>
          <w:spacing w:val="36"/>
        </w:rPr>
        <w:t xml:space="preserve"> </w:t>
      </w:r>
      <w:r>
        <w:rPr>
          <w:spacing w:val="-1"/>
        </w:rPr>
        <w:t>its</w:t>
      </w:r>
      <w:r>
        <w:rPr>
          <w:spacing w:val="36"/>
        </w:rPr>
        <w:t xml:space="preserve"> </w:t>
      </w:r>
      <w:r>
        <w:rPr>
          <w:spacing w:val="-1"/>
        </w:rPr>
        <w:t>obligations</w:t>
      </w:r>
      <w:r>
        <w:rPr>
          <w:spacing w:val="36"/>
        </w:rPr>
        <w:t xml:space="preserve"> </w:t>
      </w:r>
      <w:r>
        <w:rPr>
          <w:spacing w:val="-1"/>
        </w:rPr>
        <w:t>under</w:t>
      </w:r>
      <w:r>
        <w:rPr>
          <w:spacing w:val="29"/>
        </w:rPr>
        <w:t xml:space="preserve"> </w:t>
      </w:r>
      <w:r>
        <w:t>the</w:t>
      </w:r>
      <w:r>
        <w:rPr>
          <w:spacing w:val="40"/>
        </w:rPr>
        <w:t xml:space="preserve"> </w:t>
      </w:r>
      <w:r>
        <w:rPr>
          <w:spacing w:val="-1"/>
        </w:rPr>
        <w:t>Data</w:t>
      </w:r>
      <w:r>
        <w:rPr>
          <w:spacing w:val="39"/>
        </w:rPr>
        <w:t xml:space="preserve"> </w:t>
      </w:r>
      <w:r>
        <w:rPr>
          <w:spacing w:val="-1"/>
        </w:rPr>
        <w:t>Protection</w:t>
      </w:r>
      <w:r>
        <w:rPr>
          <w:spacing w:val="40"/>
        </w:rPr>
        <w:t xml:space="preserve"> </w:t>
      </w:r>
      <w:r>
        <w:rPr>
          <w:spacing w:val="-1"/>
        </w:rPr>
        <w:t>Legislation</w:t>
      </w:r>
      <w:r>
        <w:rPr>
          <w:spacing w:val="41"/>
        </w:rPr>
        <w:t xml:space="preserve"> </w:t>
      </w:r>
      <w:r>
        <w:t>by</w:t>
      </w:r>
      <w:r>
        <w:rPr>
          <w:spacing w:val="38"/>
        </w:rPr>
        <w:t xml:space="preserve"> </w:t>
      </w:r>
      <w:r>
        <w:rPr>
          <w:spacing w:val="-1"/>
        </w:rPr>
        <w:t>providing</w:t>
      </w:r>
      <w:r>
        <w:rPr>
          <w:spacing w:val="43"/>
        </w:rPr>
        <w:t xml:space="preserve"> </w:t>
      </w:r>
      <w:r>
        <w:t>an</w:t>
      </w:r>
      <w:r>
        <w:rPr>
          <w:spacing w:val="23"/>
        </w:rPr>
        <w:t xml:space="preserve"> </w:t>
      </w:r>
      <w:r>
        <w:rPr>
          <w:spacing w:val="-1"/>
        </w:rPr>
        <w:t>adequate</w:t>
      </w:r>
      <w:r>
        <w:rPr>
          <w:spacing w:val="21"/>
        </w:rPr>
        <w:t xml:space="preserve"> </w:t>
      </w:r>
      <w:r>
        <w:rPr>
          <w:spacing w:val="-1"/>
        </w:rPr>
        <w:t>level</w:t>
      </w:r>
      <w:r>
        <w:rPr>
          <w:spacing w:val="22"/>
        </w:rPr>
        <w:t xml:space="preserve"> </w:t>
      </w:r>
      <w:r>
        <w:t>of</w:t>
      </w:r>
      <w:r>
        <w:rPr>
          <w:spacing w:val="24"/>
        </w:rPr>
        <w:t xml:space="preserve"> </w:t>
      </w:r>
      <w:r>
        <w:rPr>
          <w:spacing w:val="-1"/>
        </w:rPr>
        <w:t>protection</w:t>
      </w:r>
      <w:r>
        <w:rPr>
          <w:spacing w:val="21"/>
        </w:rPr>
        <w:t xml:space="preserve"> </w:t>
      </w:r>
      <w:r>
        <w:t>to</w:t>
      </w:r>
      <w:r>
        <w:rPr>
          <w:spacing w:val="21"/>
        </w:rPr>
        <w:t xml:space="preserve"> </w:t>
      </w:r>
      <w:r>
        <w:rPr>
          <w:spacing w:val="-1"/>
        </w:rPr>
        <w:t>any</w:t>
      </w:r>
      <w:r>
        <w:rPr>
          <w:spacing w:val="19"/>
        </w:rPr>
        <w:t xml:space="preserve"> </w:t>
      </w:r>
      <w:r>
        <w:rPr>
          <w:spacing w:val="-1"/>
        </w:rPr>
        <w:t>Personal</w:t>
      </w:r>
      <w:r>
        <w:rPr>
          <w:spacing w:val="41"/>
        </w:rPr>
        <w:t xml:space="preserve"> </w:t>
      </w:r>
      <w:r>
        <w:rPr>
          <w:spacing w:val="-1"/>
        </w:rPr>
        <w:t>Data</w:t>
      </w:r>
      <w:r>
        <w:rPr>
          <w:spacing w:val="20"/>
        </w:rPr>
        <w:t xml:space="preserve"> </w:t>
      </w:r>
      <w:r>
        <w:rPr>
          <w:spacing w:val="-1"/>
        </w:rPr>
        <w:t>that</w:t>
      </w:r>
      <w:r>
        <w:rPr>
          <w:spacing w:val="21"/>
        </w:rPr>
        <w:t xml:space="preserve"> </w:t>
      </w:r>
      <w:r>
        <w:rPr>
          <w:spacing w:val="-1"/>
        </w:rPr>
        <w:t>is</w:t>
      </w:r>
      <w:r>
        <w:rPr>
          <w:spacing w:val="20"/>
        </w:rPr>
        <w:t xml:space="preserve"> </w:t>
      </w:r>
      <w:r>
        <w:rPr>
          <w:spacing w:val="-1"/>
        </w:rPr>
        <w:t>transferred</w:t>
      </w:r>
      <w:r>
        <w:rPr>
          <w:spacing w:val="17"/>
        </w:rPr>
        <w:t xml:space="preserve"> </w:t>
      </w:r>
      <w:r>
        <w:t>(or,</w:t>
      </w:r>
      <w:r>
        <w:rPr>
          <w:spacing w:val="21"/>
        </w:rPr>
        <w:t xml:space="preserve"> </w:t>
      </w:r>
      <w:r>
        <w:rPr>
          <w:spacing w:val="-2"/>
        </w:rPr>
        <w:t>if</w:t>
      </w:r>
      <w:r>
        <w:rPr>
          <w:spacing w:val="23"/>
        </w:rPr>
        <w:t xml:space="preserve"> </w:t>
      </w:r>
      <w:r>
        <w:rPr>
          <w:spacing w:val="-1"/>
        </w:rPr>
        <w:t>it</w:t>
      </w:r>
      <w:r>
        <w:rPr>
          <w:spacing w:val="21"/>
        </w:rPr>
        <w:t xml:space="preserve"> </w:t>
      </w:r>
      <w:r>
        <w:rPr>
          <w:spacing w:val="-1"/>
        </w:rPr>
        <w:t>is</w:t>
      </w:r>
      <w:r>
        <w:rPr>
          <w:spacing w:val="20"/>
        </w:rPr>
        <w:t xml:space="preserve"> </w:t>
      </w:r>
      <w:r>
        <w:rPr>
          <w:spacing w:val="-1"/>
        </w:rPr>
        <w:t>not</w:t>
      </w:r>
      <w:r>
        <w:rPr>
          <w:spacing w:val="21"/>
        </w:rPr>
        <w:t xml:space="preserve"> </w:t>
      </w:r>
      <w:r>
        <w:t>so</w:t>
      </w:r>
      <w:r>
        <w:rPr>
          <w:spacing w:val="19"/>
        </w:rPr>
        <w:t xml:space="preserve"> </w:t>
      </w:r>
      <w:r>
        <w:rPr>
          <w:spacing w:val="-1"/>
        </w:rPr>
        <w:t>bound,</w:t>
      </w:r>
      <w:r>
        <w:rPr>
          <w:spacing w:val="35"/>
        </w:rPr>
        <w:t xml:space="preserve"> </w:t>
      </w:r>
      <w:r>
        <w:rPr>
          <w:spacing w:val="-1"/>
        </w:rPr>
        <w:t>uses</w:t>
      </w:r>
      <w:r>
        <w:rPr>
          <w:spacing w:val="15"/>
        </w:rPr>
        <w:t xml:space="preserve"> </w:t>
      </w:r>
      <w:r>
        <w:rPr>
          <w:spacing w:val="-1"/>
        </w:rPr>
        <w:t>its</w:t>
      </w:r>
      <w:r>
        <w:rPr>
          <w:spacing w:val="15"/>
        </w:rPr>
        <w:t xml:space="preserve"> </w:t>
      </w:r>
      <w:r>
        <w:rPr>
          <w:spacing w:val="-1"/>
        </w:rPr>
        <w:t>best</w:t>
      </w:r>
      <w:r>
        <w:rPr>
          <w:spacing w:val="16"/>
        </w:rPr>
        <w:t xml:space="preserve"> </w:t>
      </w:r>
      <w:r>
        <w:rPr>
          <w:spacing w:val="-1"/>
        </w:rPr>
        <w:t>endeavours</w:t>
      </w:r>
      <w:r>
        <w:rPr>
          <w:spacing w:val="15"/>
        </w:rPr>
        <w:t xml:space="preserve"> </w:t>
      </w:r>
      <w:r>
        <w:t>to</w:t>
      </w:r>
      <w:r>
        <w:rPr>
          <w:spacing w:val="15"/>
        </w:rPr>
        <w:t xml:space="preserve"> </w:t>
      </w:r>
      <w:r>
        <w:rPr>
          <w:spacing w:val="-1"/>
        </w:rPr>
        <w:t>assist</w:t>
      </w:r>
      <w:r>
        <w:rPr>
          <w:spacing w:val="16"/>
        </w:rPr>
        <w:t xml:space="preserve"> </w:t>
      </w:r>
      <w:r>
        <w:t>the</w:t>
      </w:r>
      <w:r>
        <w:rPr>
          <w:spacing w:val="14"/>
        </w:rPr>
        <w:t xml:space="preserve"> </w:t>
      </w:r>
      <w:r>
        <w:rPr>
          <w:spacing w:val="-1"/>
        </w:rPr>
        <w:t>Customer</w:t>
      </w:r>
      <w:r>
        <w:rPr>
          <w:spacing w:val="31"/>
        </w:rPr>
        <w:t xml:space="preserve"> </w:t>
      </w:r>
      <w:r>
        <w:rPr>
          <w:spacing w:val="-1"/>
        </w:rPr>
        <w:t>in</w:t>
      </w:r>
      <w:r>
        <w:t xml:space="preserve"> </w:t>
      </w:r>
      <w:r>
        <w:rPr>
          <w:spacing w:val="-1"/>
        </w:rPr>
        <w:t>meeting</w:t>
      </w:r>
      <w:r>
        <w:t xml:space="preserve"> its</w:t>
      </w:r>
      <w:r>
        <w:rPr>
          <w:spacing w:val="1"/>
        </w:rPr>
        <w:t xml:space="preserve"> </w:t>
      </w:r>
      <w:r>
        <w:rPr>
          <w:spacing w:val="-1"/>
        </w:rPr>
        <w:t>obligations); and</w:t>
      </w:r>
    </w:p>
    <w:p w14:paraId="56D1269B" w14:textId="77777777" w:rsidR="00437262" w:rsidRDefault="00437262">
      <w:pPr>
        <w:jc w:val="both"/>
        <w:sectPr w:rsidR="00437262">
          <w:pgSz w:w="11910" w:h="16840"/>
          <w:pgMar w:top="1480" w:right="1300" w:bottom="1180" w:left="1680" w:header="0" w:footer="965" w:gutter="0"/>
          <w:cols w:space="720"/>
        </w:sectPr>
      </w:pPr>
    </w:p>
    <w:p w14:paraId="30C2DCC1" w14:textId="77777777" w:rsidR="00437262" w:rsidRDefault="00BC70E3" w:rsidP="00A836BB">
      <w:pPr>
        <w:pStyle w:val="BodyText"/>
        <w:numPr>
          <w:ilvl w:val="5"/>
          <w:numId w:val="80"/>
        </w:numPr>
        <w:tabs>
          <w:tab w:val="left" w:pos="4014"/>
        </w:tabs>
        <w:spacing w:before="59"/>
        <w:ind w:right="112"/>
        <w:jc w:val="both"/>
      </w:pPr>
      <w:r>
        <w:lastRenderedPageBreak/>
        <w:t>the</w:t>
      </w:r>
      <w:r>
        <w:rPr>
          <w:spacing w:val="12"/>
        </w:rPr>
        <w:t xml:space="preserve"> </w:t>
      </w:r>
      <w:r>
        <w:rPr>
          <w:spacing w:val="-1"/>
        </w:rPr>
        <w:t>Supplier</w:t>
      </w:r>
      <w:r>
        <w:rPr>
          <w:spacing w:val="13"/>
        </w:rPr>
        <w:t xml:space="preserve"> </w:t>
      </w:r>
      <w:r>
        <w:rPr>
          <w:spacing w:val="-1"/>
        </w:rPr>
        <w:t>complies</w:t>
      </w:r>
      <w:r>
        <w:rPr>
          <w:spacing w:val="10"/>
        </w:rPr>
        <w:t xml:space="preserve"> </w:t>
      </w:r>
      <w:r>
        <w:rPr>
          <w:spacing w:val="-2"/>
        </w:rPr>
        <w:t>with</w:t>
      </w:r>
      <w:r>
        <w:rPr>
          <w:spacing w:val="12"/>
        </w:rPr>
        <w:t xml:space="preserve"> </w:t>
      </w:r>
      <w:r>
        <w:rPr>
          <w:spacing w:val="-1"/>
        </w:rPr>
        <w:t>any</w:t>
      </w:r>
      <w:r>
        <w:rPr>
          <w:spacing w:val="10"/>
        </w:rPr>
        <w:t xml:space="preserve"> </w:t>
      </w:r>
      <w:r>
        <w:rPr>
          <w:spacing w:val="-1"/>
        </w:rPr>
        <w:t>reasonable</w:t>
      </w:r>
      <w:r>
        <w:rPr>
          <w:spacing w:val="33"/>
        </w:rPr>
        <w:t xml:space="preserve"> </w:t>
      </w:r>
      <w:r>
        <w:rPr>
          <w:spacing w:val="-1"/>
        </w:rPr>
        <w:t>instructions</w:t>
      </w:r>
      <w:r>
        <w:rPr>
          <w:spacing w:val="40"/>
        </w:rPr>
        <w:t xml:space="preserve"> </w:t>
      </w:r>
      <w:r>
        <w:rPr>
          <w:spacing w:val="-1"/>
        </w:rPr>
        <w:t>notified</w:t>
      </w:r>
      <w:r>
        <w:rPr>
          <w:spacing w:val="37"/>
        </w:rPr>
        <w:t xml:space="preserve"> </w:t>
      </w:r>
      <w:r>
        <w:t>to</w:t>
      </w:r>
      <w:r>
        <w:rPr>
          <w:spacing w:val="37"/>
        </w:rPr>
        <w:t xml:space="preserve"> </w:t>
      </w:r>
      <w:r>
        <w:rPr>
          <w:spacing w:val="-1"/>
        </w:rPr>
        <w:t>it</w:t>
      </w:r>
      <w:r>
        <w:rPr>
          <w:spacing w:val="41"/>
        </w:rPr>
        <w:t xml:space="preserve"> </w:t>
      </w:r>
      <w:r>
        <w:rPr>
          <w:spacing w:val="-1"/>
        </w:rPr>
        <w:t>in</w:t>
      </w:r>
      <w:r>
        <w:rPr>
          <w:spacing w:val="40"/>
        </w:rPr>
        <w:t xml:space="preserve"> </w:t>
      </w:r>
      <w:r>
        <w:rPr>
          <w:spacing w:val="-1"/>
        </w:rPr>
        <w:t>advance</w:t>
      </w:r>
      <w:r>
        <w:rPr>
          <w:spacing w:val="40"/>
        </w:rPr>
        <w:t xml:space="preserve"> </w:t>
      </w:r>
      <w:r>
        <w:t>by</w:t>
      </w:r>
      <w:r>
        <w:rPr>
          <w:spacing w:val="38"/>
        </w:rPr>
        <w:t xml:space="preserve"> </w:t>
      </w:r>
      <w:r>
        <w:t>the</w:t>
      </w:r>
      <w:r>
        <w:rPr>
          <w:spacing w:val="23"/>
        </w:rPr>
        <w:t xml:space="preserve"> </w:t>
      </w:r>
      <w:r>
        <w:rPr>
          <w:spacing w:val="-1"/>
        </w:rPr>
        <w:t>Customer</w:t>
      </w:r>
      <w:r>
        <w:rPr>
          <w:spacing w:val="37"/>
        </w:rPr>
        <w:t xml:space="preserve"> </w:t>
      </w:r>
      <w:r>
        <w:rPr>
          <w:spacing w:val="-2"/>
        </w:rPr>
        <w:t>with</w:t>
      </w:r>
      <w:r>
        <w:rPr>
          <w:spacing w:val="36"/>
        </w:rPr>
        <w:t xml:space="preserve"> </w:t>
      </w:r>
      <w:r>
        <w:rPr>
          <w:spacing w:val="-1"/>
        </w:rPr>
        <w:t>respect</w:t>
      </w:r>
      <w:r>
        <w:rPr>
          <w:spacing w:val="35"/>
        </w:rPr>
        <w:t xml:space="preserve"> </w:t>
      </w:r>
      <w:r>
        <w:rPr>
          <w:spacing w:val="-1"/>
        </w:rPr>
        <w:t>to</w:t>
      </w:r>
      <w:r>
        <w:rPr>
          <w:spacing w:val="36"/>
        </w:rPr>
        <w:t xml:space="preserve"> </w:t>
      </w:r>
      <w:r>
        <w:t>the</w:t>
      </w:r>
      <w:r>
        <w:rPr>
          <w:spacing w:val="36"/>
        </w:rPr>
        <w:t xml:space="preserve"> </w:t>
      </w:r>
      <w:r>
        <w:rPr>
          <w:spacing w:val="-1"/>
        </w:rPr>
        <w:t>processing</w:t>
      </w:r>
      <w:r>
        <w:rPr>
          <w:spacing w:val="38"/>
        </w:rPr>
        <w:t xml:space="preserve"> </w:t>
      </w:r>
      <w:r>
        <w:rPr>
          <w:spacing w:val="-2"/>
        </w:rPr>
        <w:t>of</w:t>
      </w:r>
      <w:r>
        <w:rPr>
          <w:spacing w:val="38"/>
        </w:rPr>
        <w:t xml:space="preserve"> </w:t>
      </w:r>
      <w:r>
        <w:t>the</w:t>
      </w:r>
      <w:r>
        <w:rPr>
          <w:spacing w:val="35"/>
        </w:rPr>
        <w:t xml:space="preserve"> </w:t>
      </w:r>
      <w:r>
        <w:rPr>
          <w:spacing w:val="-1"/>
        </w:rPr>
        <w:t>Personal Data;</w:t>
      </w:r>
    </w:p>
    <w:p w14:paraId="3E9BA6CA" w14:textId="77777777" w:rsidR="00437262" w:rsidRDefault="00BC70E3" w:rsidP="00A836BB">
      <w:pPr>
        <w:pStyle w:val="BodyText"/>
        <w:numPr>
          <w:ilvl w:val="4"/>
          <w:numId w:val="80"/>
        </w:numPr>
        <w:tabs>
          <w:tab w:val="left" w:pos="3165"/>
        </w:tabs>
        <w:spacing w:before="124" w:line="236" w:lineRule="auto"/>
        <w:ind w:left="3164" w:right="111"/>
        <w:jc w:val="both"/>
      </w:pPr>
      <w:r>
        <w:t>at</w:t>
      </w:r>
      <w:r>
        <w:rPr>
          <w:spacing w:val="28"/>
        </w:rPr>
        <w:t xml:space="preserve"> </w:t>
      </w:r>
      <w:r>
        <w:t>the</w:t>
      </w:r>
      <w:r>
        <w:rPr>
          <w:spacing w:val="27"/>
        </w:rPr>
        <w:t xml:space="preserve"> </w:t>
      </w:r>
      <w:r>
        <w:rPr>
          <w:spacing w:val="-1"/>
        </w:rPr>
        <w:t>written</w:t>
      </w:r>
      <w:r>
        <w:rPr>
          <w:spacing w:val="26"/>
        </w:rPr>
        <w:t xml:space="preserve"> </w:t>
      </w:r>
      <w:r>
        <w:rPr>
          <w:spacing w:val="-1"/>
        </w:rPr>
        <w:t>direction</w:t>
      </w:r>
      <w:r>
        <w:rPr>
          <w:spacing w:val="27"/>
        </w:rPr>
        <w:t xml:space="preserve"> </w:t>
      </w:r>
      <w:r>
        <w:t>of</w:t>
      </w:r>
      <w:r>
        <w:rPr>
          <w:spacing w:val="27"/>
        </w:rPr>
        <w:t xml:space="preserve"> </w:t>
      </w:r>
      <w:r>
        <w:t>the</w:t>
      </w:r>
      <w:r>
        <w:rPr>
          <w:spacing w:val="26"/>
        </w:rPr>
        <w:t xml:space="preserve"> </w:t>
      </w:r>
      <w:r>
        <w:rPr>
          <w:spacing w:val="-1"/>
        </w:rPr>
        <w:t>Customer,</w:t>
      </w:r>
      <w:r>
        <w:rPr>
          <w:spacing w:val="28"/>
        </w:rPr>
        <w:t xml:space="preserve"> </w:t>
      </w:r>
      <w:r>
        <w:rPr>
          <w:spacing w:val="-1"/>
        </w:rPr>
        <w:t>delete</w:t>
      </w:r>
      <w:r>
        <w:rPr>
          <w:spacing w:val="27"/>
        </w:rPr>
        <w:t xml:space="preserve"> </w:t>
      </w:r>
      <w:r>
        <w:t>or</w:t>
      </w:r>
      <w:r>
        <w:rPr>
          <w:spacing w:val="27"/>
        </w:rPr>
        <w:t xml:space="preserve"> </w:t>
      </w:r>
      <w:r>
        <w:rPr>
          <w:spacing w:val="-1"/>
        </w:rPr>
        <w:t>return</w:t>
      </w:r>
      <w:r>
        <w:rPr>
          <w:spacing w:val="27"/>
        </w:rPr>
        <w:t xml:space="preserve"> </w:t>
      </w:r>
      <w:r>
        <w:rPr>
          <w:spacing w:val="-1"/>
        </w:rPr>
        <w:t>Personal</w:t>
      </w:r>
      <w:r>
        <w:rPr>
          <w:spacing w:val="20"/>
        </w:rPr>
        <w:t xml:space="preserve"> </w:t>
      </w:r>
      <w:r>
        <w:rPr>
          <w:spacing w:val="-1"/>
        </w:rPr>
        <w:t>Data</w:t>
      </w:r>
      <w:r>
        <w:rPr>
          <w:spacing w:val="20"/>
        </w:rPr>
        <w:t xml:space="preserve"> </w:t>
      </w:r>
      <w:r>
        <w:rPr>
          <w:spacing w:val="-1"/>
        </w:rPr>
        <w:t>(and</w:t>
      </w:r>
      <w:r>
        <w:rPr>
          <w:spacing w:val="22"/>
        </w:rPr>
        <w:t xml:space="preserve"> </w:t>
      </w:r>
      <w:r>
        <w:rPr>
          <w:spacing w:val="-1"/>
        </w:rPr>
        <w:t>any</w:t>
      </w:r>
      <w:r>
        <w:rPr>
          <w:spacing w:val="17"/>
        </w:rPr>
        <w:t xml:space="preserve"> </w:t>
      </w:r>
      <w:r>
        <w:rPr>
          <w:spacing w:val="-1"/>
        </w:rPr>
        <w:t>copies</w:t>
      </w:r>
      <w:r>
        <w:rPr>
          <w:spacing w:val="22"/>
        </w:rPr>
        <w:t xml:space="preserve"> </w:t>
      </w:r>
      <w:r>
        <w:rPr>
          <w:spacing w:val="-2"/>
        </w:rPr>
        <w:t>of</w:t>
      </w:r>
      <w:r>
        <w:rPr>
          <w:spacing w:val="23"/>
        </w:rPr>
        <w:t xml:space="preserve"> </w:t>
      </w:r>
      <w:r>
        <w:rPr>
          <w:spacing w:val="-1"/>
        </w:rPr>
        <w:t>it)</w:t>
      </w:r>
      <w:r>
        <w:rPr>
          <w:spacing w:val="20"/>
        </w:rPr>
        <w:t xml:space="preserve"> </w:t>
      </w:r>
      <w:r>
        <w:t>to</w:t>
      </w:r>
      <w:r>
        <w:rPr>
          <w:spacing w:val="19"/>
        </w:rPr>
        <w:t xml:space="preserve"> </w:t>
      </w:r>
      <w:r>
        <w:t>the</w:t>
      </w:r>
      <w:r>
        <w:rPr>
          <w:spacing w:val="19"/>
        </w:rPr>
        <w:t xml:space="preserve"> </w:t>
      </w:r>
      <w:r>
        <w:rPr>
          <w:spacing w:val="-1"/>
        </w:rPr>
        <w:t>Customer</w:t>
      </w:r>
      <w:r>
        <w:rPr>
          <w:spacing w:val="21"/>
        </w:rPr>
        <w:t xml:space="preserve"> </w:t>
      </w:r>
      <w:r>
        <w:t>on</w:t>
      </w:r>
      <w:r>
        <w:rPr>
          <w:spacing w:val="47"/>
        </w:rPr>
        <w:t xml:space="preserve"> </w:t>
      </w:r>
      <w:r>
        <w:rPr>
          <w:spacing w:val="-1"/>
        </w:rPr>
        <w:t>termination</w:t>
      </w:r>
      <w:r>
        <w:rPr>
          <w:spacing w:val="2"/>
        </w:rPr>
        <w:t xml:space="preserve"> </w:t>
      </w:r>
      <w:r>
        <w:rPr>
          <w:spacing w:val="-2"/>
        </w:rPr>
        <w:t>of</w:t>
      </w:r>
      <w:r>
        <w:rPr>
          <w:spacing w:val="6"/>
        </w:rPr>
        <w:t xml:space="preserve"> </w:t>
      </w:r>
      <w:r>
        <w:t>the</w:t>
      </w:r>
      <w:r>
        <w:rPr>
          <w:spacing w:val="4"/>
        </w:rPr>
        <w:t xml:space="preserve"> </w:t>
      </w:r>
      <w:r>
        <w:rPr>
          <w:spacing w:val="-1"/>
        </w:rPr>
        <w:t>Contract</w:t>
      </w:r>
      <w:r>
        <w:rPr>
          <w:spacing w:val="5"/>
        </w:rPr>
        <w:t xml:space="preserve"> </w:t>
      </w:r>
      <w:r>
        <w:rPr>
          <w:spacing w:val="-1"/>
        </w:rPr>
        <w:t>unless</w:t>
      </w:r>
      <w:r>
        <w:rPr>
          <w:spacing w:val="3"/>
        </w:rPr>
        <w:t xml:space="preserve"> </w:t>
      </w:r>
      <w:r>
        <w:t>the</w:t>
      </w:r>
      <w:r>
        <w:rPr>
          <w:spacing w:val="2"/>
        </w:rPr>
        <w:t xml:space="preserve"> </w:t>
      </w:r>
      <w:r>
        <w:rPr>
          <w:spacing w:val="-1"/>
        </w:rPr>
        <w:t>Supplier</w:t>
      </w:r>
      <w:r>
        <w:rPr>
          <w:spacing w:val="3"/>
        </w:rPr>
        <w:t xml:space="preserve"> </w:t>
      </w:r>
      <w:r>
        <w:rPr>
          <w:spacing w:val="-1"/>
        </w:rPr>
        <w:t>is</w:t>
      </w:r>
      <w:r>
        <w:rPr>
          <w:spacing w:val="5"/>
        </w:rPr>
        <w:t xml:space="preserve"> </w:t>
      </w:r>
      <w:r>
        <w:rPr>
          <w:spacing w:val="-1"/>
        </w:rPr>
        <w:t>required</w:t>
      </w:r>
      <w:r>
        <w:rPr>
          <w:spacing w:val="29"/>
        </w:rPr>
        <w:t xml:space="preserve"> </w:t>
      </w:r>
      <w:r>
        <w:t>by</w:t>
      </w:r>
      <w:r>
        <w:rPr>
          <w:spacing w:val="-2"/>
        </w:rPr>
        <w:t xml:space="preserve"> </w:t>
      </w:r>
      <w:r>
        <w:rPr>
          <w:spacing w:val="-1"/>
        </w:rPr>
        <w:t>Law</w:t>
      </w:r>
      <w:r>
        <w:rPr>
          <w:spacing w:val="-3"/>
        </w:rPr>
        <w:t xml:space="preserve"> </w:t>
      </w:r>
      <w:r>
        <w:t>to retain</w:t>
      </w:r>
      <w:r>
        <w:rPr>
          <w:spacing w:val="-2"/>
        </w:rPr>
        <w:t xml:space="preserve"> </w:t>
      </w:r>
      <w:r>
        <w:t xml:space="preserve">the </w:t>
      </w:r>
      <w:r>
        <w:rPr>
          <w:spacing w:val="-1"/>
        </w:rPr>
        <w:t>Personal Data.</w:t>
      </w:r>
    </w:p>
    <w:p w14:paraId="745A6294" w14:textId="68269B0E" w:rsidR="00437262" w:rsidRDefault="00BC70E3" w:rsidP="00A836BB">
      <w:pPr>
        <w:pStyle w:val="BodyText"/>
        <w:numPr>
          <w:ilvl w:val="3"/>
          <w:numId w:val="80"/>
        </w:numPr>
        <w:tabs>
          <w:tab w:val="left" w:pos="2313"/>
        </w:tabs>
        <w:spacing w:before="122"/>
        <w:ind w:left="2312" w:right="112" w:hanging="850"/>
        <w:jc w:val="both"/>
      </w:pPr>
      <w:bookmarkStart w:id="153" w:name="_bookmark150"/>
      <w:bookmarkEnd w:id="153"/>
      <w:r>
        <w:rPr>
          <w:spacing w:val="-1"/>
        </w:rPr>
        <w:t>Subject</w:t>
      </w:r>
      <w:r>
        <w:rPr>
          <w:spacing w:val="35"/>
        </w:rPr>
        <w:t xml:space="preserve"> </w:t>
      </w:r>
      <w:r>
        <w:t>to</w:t>
      </w:r>
      <w:r>
        <w:rPr>
          <w:spacing w:val="34"/>
        </w:rPr>
        <w:t xml:space="preserve"> </w:t>
      </w:r>
      <w:r>
        <w:rPr>
          <w:spacing w:val="-1"/>
        </w:rPr>
        <w:t>Clause</w:t>
      </w:r>
      <w:r>
        <w:rPr>
          <w:spacing w:val="34"/>
        </w:rPr>
        <w:t xml:space="preserve"> </w:t>
      </w:r>
      <w:r>
        <w:rPr>
          <w:spacing w:val="-1"/>
        </w:rPr>
        <w:t>35.6.7,</w:t>
      </w:r>
      <w:r>
        <w:rPr>
          <w:spacing w:val="35"/>
        </w:rPr>
        <w:t xml:space="preserve"> </w:t>
      </w:r>
      <w:r>
        <w:t>the</w:t>
      </w:r>
      <w:r>
        <w:rPr>
          <w:spacing w:val="33"/>
        </w:rPr>
        <w:t xml:space="preserve"> </w:t>
      </w:r>
      <w:r>
        <w:rPr>
          <w:spacing w:val="-1"/>
        </w:rPr>
        <w:t>Supplier</w:t>
      </w:r>
      <w:r>
        <w:rPr>
          <w:spacing w:val="36"/>
        </w:rPr>
        <w:t xml:space="preserve"> </w:t>
      </w:r>
      <w:r>
        <w:rPr>
          <w:spacing w:val="-1"/>
        </w:rPr>
        <w:t>shall</w:t>
      </w:r>
      <w:r>
        <w:rPr>
          <w:spacing w:val="34"/>
        </w:rPr>
        <w:t xml:space="preserve"> </w:t>
      </w:r>
      <w:r>
        <w:t>notify</w:t>
      </w:r>
      <w:r>
        <w:rPr>
          <w:spacing w:val="32"/>
        </w:rPr>
        <w:t xml:space="preserve"> </w:t>
      </w:r>
      <w:r>
        <w:t>the</w:t>
      </w:r>
      <w:r>
        <w:rPr>
          <w:spacing w:val="33"/>
        </w:rPr>
        <w:t xml:space="preserve"> </w:t>
      </w:r>
      <w:r>
        <w:rPr>
          <w:spacing w:val="-1"/>
        </w:rPr>
        <w:t>Customer</w:t>
      </w:r>
      <w:r>
        <w:rPr>
          <w:spacing w:val="41"/>
        </w:rPr>
        <w:t xml:space="preserve"> </w:t>
      </w:r>
      <w:r>
        <w:rPr>
          <w:spacing w:val="-1"/>
        </w:rPr>
        <w:t>immediately</w:t>
      </w:r>
      <w:r>
        <w:rPr>
          <w:spacing w:val="-2"/>
        </w:rPr>
        <w:t xml:space="preserve"> if</w:t>
      </w:r>
      <w:r>
        <w:rPr>
          <w:spacing w:val="4"/>
        </w:rPr>
        <w:t xml:space="preserve"> </w:t>
      </w:r>
      <w:r>
        <w:rPr>
          <w:spacing w:val="-1"/>
        </w:rPr>
        <w:t>it</w:t>
      </w:r>
      <w:r>
        <w:t>:</w:t>
      </w:r>
    </w:p>
    <w:p w14:paraId="4A84C7BE" w14:textId="2C9CEE43" w:rsidR="00437262" w:rsidRDefault="00BC70E3" w:rsidP="00A836BB">
      <w:pPr>
        <w:pStyle w:val="BodyText"/>
        <w:numPr>
          <w:ilvl w:val="4"/>
          <w:numId w:val="80"/>
        </w:numPr>
        <w:tabs>
          <w:tab w:val="left" w:pos="3165"/>
        </w:tabs>
        <w:ind w:left="3164" w:right="112"/>
        <w:jc w:val="both"/>
      </w:pPr>
      <w:r>
        <w:rPr>
          <w:spacing w:val="-1"/>
        </w:rPr>
        <w:t>Receives</w:t>
      </w:r>
      <w:r>
        <w:rPr>
          <w:spacing w:val="36"/>
        </w:rPr>
        <w:t xml:space="preserve"> </w:t>
      </w:r>
      <w:r>
        <w:t>a</w:t>
      </w:r>
      <w:r>
        <w:rPr>
          <w:spacing w:val="37"/>
        </w:rPr>
        <w:t xml:space="preserve"> </w:t>
      </w:r>
      <w:r>
        <w:rPr>
          <w:spacing w:val="-1"/>
        </w:rPr>
        <w:t>Data</w:t>
      </w:r>
      <w:r>
        <w:rPr>
          <w:spacing w:val="37"/>
        </w:rPr>
        <w:t xml:space="preserve"> </w:t>
      </w:r>
      <w:r>
        <w:rPr>
          <w:spacing w:val="-1"/>
        </w:rPr>
        <w:t>Subject</w:t>
      </w:r>
      <w:r>
        <w:rPr>
          <w:spacing w:val="37"/>
        </w:rPr>
        <w:t xml:space="preserve"> </w:t>
      </w:r>
      <w:r>
        <w:rPr>
          <w:spacing w:val="-1"/>
        </w:rPr>
        <w:t>Access</w:t>
      </w:r>
      <w:r>
        <w:rPr>
          <w:spacing w:val="36"/>
        </w:rPr>
        <w:t xml:space="preserve"> </w:t>
      </w:r>
      <w:r>
        <w:rPr>
          <w:spacing w:val="-1"/>
        </w:rPr>
        <w:t>Request</w:t>
      </w:r>
      <w:r>
        <w:rPr>
          <w:spacing w:val="35"/>
        </w:rPr>
        <w:t xml:space="preserve"> </w:t>
      </w:r>
      <w:r>
        <w:rPr>
          <w:spacing w:val="-1"/>
        </w:rPr>
        <w:t>(or</w:t>
      </w:r>
      <w:r>
        <w:rPr>
          <w:spacing w:val="36"/>
        </w:rPr>
        <w:t xml:space="preserve"> </w:t>
      </w:r>
      <w:r>
        <w:rPr>
          <w:spacing w:val="-1"/>
        </w:rPr>
        <w:t>purported</w:t>
      </w:r>
      <w:r>
        <w:rPr>
          <w:spacing w:val="29"/>
        </w:rPr>
        <w:t xml:space="preserve"> </w:t>
      </w:r>
      <w:r>
        <w:rPr>
          <w:spacing w:val="-1"/>
        </w:rPr>
        <w:t>Data</w:t>
      </w:r>
      <w:r>
        <w:rPr>
          <w:spacing w:val="1"/>
        </w:rPr>
        <w:t xml:space="preserve"> </w:t>
      </w:r>
      <w:r>
        <w:rPr>
          <w:spacing w:val="-1"/>
        </w:rPr>
        <w:t>Subject Access</w:t>
      </w:r>
      <w:r>
        <w:rPr>
          <w:spacing w:val="-2"/>
        </w:rPr>
        <w:t xml:space="preserve"> Request);</w:t>
      </w:r>
    </w:p>
    <w:p w14:paraId="62EFA727" w14:textId="77777777" w:rsidR="00437262" w:rsidRDefault="00BC70E3" w:rsidP="00A836BB">
      <w:pPr>
        <w:pStyle w:val="BodyText"/>
        <w:numPr>
          <w:ilvl w:val="4"/>
          <w:numId w:val="80"/>
        </w:numPr>
        <w:tabs>
          <w:tab w:val="left" w:pos="3165"/>
        </w:tabs>
        <w:ind w:left="3164" w:right="113"/>
        <w:jc w:val="both"/>
      </w:pPr>
      <w:r>
        <w:rPr>
          <w:spacing w:val="-1"/>
        </w:rPr>
        <w:t>receives</w:t>
      </w:r>
      <w:r>
        <w:rPr>
          <w:spacing w:val="12"/>
        </w:rPr>
        <w:t xml:space="preserve"> </w:t>
      </w:r>
      <w:r>
        <w:t>a</w:t>
      </w:r>
      <w:r>
        <w:rPr>
          <w:spacing w:val="12"/>
        </w:rPr>
        <w:t xml:space="preserve"> </w:t>
      </w:r>
      <w:r>
        <w:rPr>
          <w:spacing w:val="-1"/>
        </w:rPr>
        <w:t>request</w:t>
      </w:r>
      <w:r>
        <w:rPr>
          <w:spacing w:val="11"/>
        </w:rPr>
        <w:t xml:space="preserve"> </w:t>
      </w:r>
      <w:r>
        <w:t>to</w:t>
      </w:r>
      <w:r>
        <w:rPr>
          <w:spacing w:val="10"/>
        </w:rPr>
        <w:t xml:space="preserve"> </w:t>
      </w:r>
      <w:r>
        <w:rPr>
          <w:spacing w:val="-1"/>
        </w:rPr>
        <w:t>rectify,</w:t>
      </w:r>
      <w:r>
        <w:rPr>
          <w:spacing w:val="13"/>
        </w:rPr>
        <w:t xml:space="preserve"> </w:t>
      </w:r>
      <w:r>
        <w:rPr>
          <w:spacing w:val="-1"/>
        </w:rPr>
        <w:t>block</w:t>
      </w:r>
      <w:r>
        <w:rPr>
          <w:spacing w:val="13"/>
        </w:rPr>
        <w:t xml:space="preserve"> </w:t>
      </w:r>
      <w:r>
        <w:t>or</w:t>
      </w:r>
      <w:r>
        <w:rPr>
          <w:spacing w:val="11"/>
        </w:rPr>
        <w:t xml:space="preserve"> </w:t>
      </w:r>
      <w:r>
        <w:t>erase</w:t>
      </w:r>
      <w:r>
        <w:rPr>
          <w:spacing w:val="10"/>
        </w:rPr>
        <w:t xml:space="preserve"> </w:t>
      </w:r>
      <w:r>
        <w:rPr>
          <w:spacing w:val="-1"/>
        </w:rPr>
        <w:t>any</w:t>
      </w:r>
      <w:r>
        <w:rPr>
          <w:spacing w:val="10"/>
        </w:rPr>
        <w:t xml:space="preserve"> </w:t>
      </w:r>
      <w:r>
        <w:rPr>
          <w:spacing w:val="-1"/>
        </w:rPr>
        <w:t>Personal</w:t>
      </w:r>
      <w:r>
        <w:rPr>
          <w:spacing w:val="27"/>
        </w:rPr>
        <w:t xml:space="preserve"> </w:t>
      </w:r>
      <w:r>
        <w:rPr>
          <w:spacing w:val="-1"/>
        </w:rPr>
        <w:t>Data;</w:t>
      </w:r>
    </w:p>
    <w:p w14:paraId="1EEC68EC" w14:textId="77777777" w:rsidR="00437262" w:rsidRDefault="00BC70E3" w:rsidP="00A836BB">
      <w:pPr>
        <w:pStyle w:val="BodyText"/>
        <w:numPr>
          <w:ilvl w:val="4"/>
          <w:numId w:val="80"/>
        </w:numPr>
        <w:tabs>
          <w:tab w:val="left" w:pos="3165"/>
        </w:tabs>
        <w:ind w:left="3164" w:right="113"/>
        <w:jc w:val="both"/>
      </w:pPr>
      <w:r>
        <w:rPr>
          <w:spacing w:val="-1"/>
        </w:rPr>
        <w:t>receives</w:t>
      </w:r>
      <w:r>
        <w:rPr>
          <w:spacing w:val="31"/>
        </w:rPr>
        <w:t xml:space="preserve"> </w:t>
      </w:r>
      <w:r>
        <w:rPr>
          <w:spacing w:val="-1"/>
        </w:rPr>
        <w:t>any</w:t>
      </w:r>
      <w:r>
        <w:rPr>
          <w:spacing w:val="29"/>
        </w:rPr>
        <w:t xml:space="preserve"> </w:t>
      </w:r>
      <w:r>
        <w:t>other</w:t>
      </w:r>
      <w:r>
        <w:rPr>
          <w:spacing w:val="32"/>
        </w:rPr>
        <w:t xml:space="preserve"> </w:t>
      </w:r>
      <w:r>
        <w:rPr>
          <w:spacing w:val="-1"/>
        </w:rPr>
        <w:t>request,</w:t>
      </w:r>
      <w:r>
        <w:rPr>
          <w:spacing w:val="33"/>
        </w:rPr>
        <w:t xml:space="preserve"> </w:t>
      </w:r>
      <w:r>
        <w:rPr>
          <w:spacing w:val="-1"/>
        </w:rPr>
        <w:t>complaint</w:t>
      </w:r>
      <w:r>
        <w:rPr>
          <w:spacing w:val="32"/>
        </w:rPr>
        <w:t xml:space="preserve"> </w:t>
      </w:r>
      <w:r>
        <w:t>or</w:t>
      </w:r>
      <w:r>
        <w:rPr>
          <w:spacing w:val="30"/>
        </w:rPr>
        <w:t xml:space="preserve"> </w:t>
      </w:r>
      <w:r>
        <w:rPr>
          <w:spacing w:val="-1"/>
        </w:rPr>
        <w:t>communication</w:t>
      </w:r>
      <w:r>
        <w:rPr>
          <w:spacing w:val="31"/>
        </w:rPr>
        <w:t xml:space="preserve"> </w:t>
      </w:r>
      <w:r>
        <w:rPr>
          <w:spacing w:val="-1"/>
        </w:rPr>
        <w:t>relating</w:t>
      </w:r>
      <w:r>
        <w:rPr>
          <w:spacing w:val="39"/>
        </w:rPr>
        <w:t xml:space="preserve"> </w:t>
      </w:r>
      <w:r>
        <w:t>to</w:t>
      </w:r>
      <w:r>
        <w:rPr>
          <w:spacing w:val="40"/>
        </w:rPr>
        <w:t xml:space="preserve"> </w:t>
      </w:r>
      <w:r>
        <w:rPr>
          <w:spacing w:val="-1"/>
        </w:rPr>
        <w:t>either</w:t>
      </w:r>
      <w:r>
        <w:rPr>
          <w:spacing w:val="41"/>
        </w:rPr>
        <w:t xml:space="preserve"> </w:t>
      </w:r>
      <w:r>
        <w:rPr>
          <w:spacing w:val="-1"/>
        </w:rPr>
        <w:t>Party's</w:t>
      </w:r>
      <w:r>
        <w:rPr>
          <w:spacing w:val="40"/>
        </w:rPr>
        <w:t xml:space="preserve"> </w:t>
      </w:r>
      <w:r>
        <w:rPr>
          <w:spacing w:val="-1"/>
        </w:rPr>
        <w:t>obligations</w:t>
      </w:r>
      <w:r>
        <w:rPr>
          <w:spacing w:val="40"/>
        </w:rPr>
        <w:t xml:space="preserve"> </w:t>
      </w:r>
      <w:r>
        <w:rPr>
          <w:spacing w:val="-1"/>
        </w:rPr>
        <w:t>under</w:t>
      </w:r>
      <w:r>
        <w:rPr>
          <w:spacing w:val="38"/>
        </w:rPr>
        <w:t xml:space="preserve"> </w:t>
      </w:r>
      <w:r>
        <w:rPr>
          <w:spacing w:val="-1"/>
        </w:rPr>
        <w:t>the</w:t>
      </w:r>
      <w:r>
        <w:rPr>
          <w:spacing w:val="40"/>
        </w:rPr>
        <w:t xml:space="preserve"> </w:t>
      </w:r>
      <w:r>
        <w:rPr>
          <w:spacing w:val="-1"/>
        </w:rPr>
        <w:t>Data</w:t>
      </w:r>
      <w:r>
        <w:rPr>
          <w:spacing w:val="37"/>
        </w:rPr>
        <w:t xml:space="preserve"> </w:t>
      </w:r>
      <w:r>
        <w:rPr>
          <w:spacing w:val="-1"/>
        </w:rPr>
        <w:t>Protection</w:t>
      </w:r>
      <w:r>
        <w:t xml:space="preserve"> </w:t>
      </w:r>
      <w:r>
        <w:rPr>
          <w:spacing w:val="-1"/>
        </w:rPr>
        <w:t>Legislation;</w:t>
      </w:r>
    </w:p>
    <w:p w14:paraId="6E81F2D5" w14:textId="77777777" w:rsidR="00437262" w:rsidRDefault="00BC70E3" w:rsidP="00A836BB">
      <w:pPr>
        <w:pStyle w:val="BodyText"/>
        <w:numPr>
          <w:ilvl w:val="4"/>
          <w:numId w:val="80"/>
        </w:numPr>
        <w:tabs>
          <w:tab w:val="left" w:pos="3165"/>
        </w:tabs>
        <w:ind w:left="3164" w:right="111"/>
        <w:jc w:val="both"/>
      </w:pPr>
      <w:r>
        <w:rPr>
          <w:spacing w:val="-1"/>
        </w:rPr>
        <w:t>receives</w:t>
      </w:r>
      <w:r>
        <w:rPr>
          <w:spacing w:val="46"/>
        </w:rPr>
        <w:t xml:space="preserve"> </w:t>
      </w:r>
      <w:r>
        <w:rPr>
          <w:spacing w:val="-1"/>
        </w:rPr>
        <w:t>any</w:t>
      </w:r>
      <w:r>
        <w:rPr>
          <w:spacing w:val="44"/>
        </w:rPr>
        <w:t xml:space="preserve"> </w:t>
      </w:r>
      <w:r>
        <w:rPr>
          <w:spacing w:val="-1"/>
        </w:rPr>
        <w:t>communication</w:t>
      </w:r>
      <w:r>
        <w:rPr>
          <w:spacing w:val="43"/>
        </w:rPr>
        <w:t xml:space="preserve"> </w:t>
      </w:r>
      <w:r>
        <w:t>from</w:t>
      </w:r>
      <w:r>
        <w:rPr>
          <w:spacing w:val="44"/>
        </w:rPr>
        <w:t xml:space="preserve"> </w:t>
      </w:r>
      <w:r>
        <w:t>the</w:t>
      </w:r>
      <w:r>
        <w:rPr>
          <w:spacing w:val="43"/>
        </w:rPr>
        <w:t xml:space="preserve"> </w:t>
      </w:r>
      <w:r>
        <w:rPr>
          <w:spacing w:val="-1"/>
        </w:rPr>
        <w:t>Information</w:t>
      </w:r>
      <w:r>
        <w:rPr>
          <w:spacing w:val="33"/>
        </w:rPr>
        <w:t xml:space="preserve"> </w:t>
      </w:r>
      <w:r>
        <w:rPr>
          <w:spacing w:val="-1"/>
        </w:rPr>
        <w:t>Commissioner</w:t>
      </w:r>
      <w:r>
        <w:rPr>
          <w:spacing w:val="15"/>
        </w:rPr>
        <w:t xml:space="preserve"> </w:t>
      </w:r>
      <w:r>
        <w:rPr>
          <w:spacing w:val="-2"/>
        </w:rPr>
        <w:t>or</w:t>
      </w:r>
      <w:r>
        <w:rPr>
          <w:spacing w:val="16"/>
        </w:rPr>
        <w:t xml:space="preserve"> </w:t>
      </w:r>
      <w:r>
        <w:rPr>
          <w:spacing w:val="-1"/>
        </w:rPr>
        <w:t>any</w:t>
      </w:r>
      <w:r>
        <w:rPr>
          <w:spacing w:val="13"/>
        </w:rPr>
        <w:t xml:space="preserve"> </w:t>
      </w:r>
      <w:r>
        <w:t>other</w:t>
      </w:r>
      <w:r>
        <w:rPr>
          <w:spacing w:val="16"/>
        </w:rPr>
        <w:t xml:space="preserve"> </w:t>
      </w:r>
      <w:r>
        <w:rPr>
          <w:spacing w:val="-1"/>
        </w:rPr>
        <w:t>regulatory</w:t>
      </w:r>
      <w:r>
        <w:rPr>
          <w:spacing w:val="13"/>
        </w:rPr>
        <w:t xml:space="preserve"> </w:t>
      </w:r>
      <w:r>
        <w:rPr>
          <w:spacing w:val="-1"/>
        </w:rPr>
        <w:t>authority</w:t>
      </w:r>
      <w:r>
        <w:rPr>
          <w:spacing w:val="13"/>
        </w:rPr>
        <w:t xml:space="preserve"> </w:t>
      </w:r>
      <w:r>
        <w:rPr>
          <w:spacing w:val="-1"/>
        </w:rPr>
        <w:t>in</w:t>
      </w:r>
      <w:r>
        <w:rPr>
          <w:spacing w:val="31"/>
        </w:rPr>
        <w:t xml:space="preserve"> </w:t>
      </w:r>
      <w:r>
        <w:rPr>
          <w:spacing w:val="-1"/>
        </w:rPr>
        <w:t>connection</w:t>
      </w:r>
      <w:r>
        <w:rPr>
          <w:spacing w:val="32"/>
        </w:rPr>
        <w:t xml:space="preserve"> </w:t>
      </w:r>
      <w:r>
        <w:rPr>
          <w:spacing w:val="-2"/>
        </w:rPr>
        <w:t>with</w:t>
      </w:r>
      <w:r>
        <w:rPr>
          <w:spacing w:val="32"/>
        </w:rPr>
        <w:t xml:space="preserve"> </w:t>
      </w:r>
      <w:r>
        <w:rPr>
          <w:spacing w:val="-1"/>
        </w:rPr>
        <w:t>Personal</w:t>
      </w:r>
      <w:r>
        <w:rPr>
          <w:spacing w:val="31"/>
        </w:rPr>
        <w:t xml:space="preserve"> </w:t>
      </w:r>
      <w:r>
        <w:rPr>
          <w:spacing w:val="-1"/>
        </w:rPr>
        <w:t>Data</w:t>
      </w:r>
      <w:r>
        <w:rPr>
          <w:spacing w:val="33"/>
        </w:rPr>
        <w:t xml:space="preserve"> </w:t>
      </w:r>
      <w:r>
        <w:t>processed</w:t>
      </w:r>
      <w:r>
        <w:rPr>
          <w:spacing w:val="32"/>
        </w:rPr>
        <w:t xml:space="preserve"> </w:t>
      </w:r>
      <w:r>
        <w:rPr>
          <w:spacing w:val="-1"/>
        </w:rPr>
        <w:t>under</w:t>
      </w:r>
      <w:r>
        <w:rPr>
          <w:spacing w:val="34"/>
        </w:rPr>
        <w:t xml:space="preserve"> </w:t>
      </w:r>
      <w:r>
        <w:rPr>
          <w:spacing w:val="-1"/>
        </w:rPr>
        <w:t>this</w:t>
      </w:r>
      <w:r>
        <w:rPr>
          <w:spacing w:val="45"/>
        </w:rPr>
        <w:t xml:space="preserve"> </w:t>
      </w:r>
      <w:r>
        <w:rPr>
          <w:spacing w:val="-1"/>
        </w:rPr>
        <w:t>Contract;</w:t>
      </w:r>
    </w:p>
    <w:p w14:paraId="0A4DD210" w14:textId="534EC2C3" w:rsidR="00437262" w:rsidRDefault="00BC70E3" w:rsidP="00A836BB">
      <w:pPr>
        <w:pStyle w:val="BodyText"/>
        <w:numPr>
          <w:ilvl w:val="4"/>
          <w:numId w:val="80"/>
        </w:numPr>
        <w:tabs>
          <w:tab w:val="left" w:pos="3165"/>
        </w:tabs>
        <w:spacing w:before="121"/>
        <w:ind w:left="3164" w:right="112"/>
        <w:jc w:val="both"/>
      </w:pPr>
      <w:r>
        <w:rPr>
          <w:spacing w:val="-1"/>
        </w:rPr>
        <w:t>receives</w:t>
      </w:r>
      <w:r>
        <w:rPr>
          <w:spacing w:val="27"/>
        </w:rPr>
        <w:t xml:space="preserve"> </w:t>
      </w:r>
      <w:r>
        <w:t>a</w:t>
      </w:r>
      <w:r>
        <w:rPr>
          <w:spacing w:val="27"/>
        </w:rPr>
        <w:t xml:space="preserve"> </w:t>
      </w:r>
      <w:r>
        <w:t>request</w:t>
      </w:r>
      <w:r>
        <w:rPr>
          <w:spacing w:val="25"/>
        </w:rPr>
        <w:t xml:space="preserve"> </w:t>
      </w:r>
      <w:r>
        <w:rPr>
          <w:spacing w:val="-1"/>
        </w:rPr>
        <w:t>from</w:t>
      </w:r>
      <w:r>
        <w:rPr>
          <w:spacing w:val="25"/>
        </w:rPr>
        <w:t xml:space="preserve"> </w:t>
      </w:r>
      <w:r>
        <w:rPr>
          <w:spacing w:val="-1"/>
        </w:rPr>
        <w:t>any</w:t>
      </w:r>
      <w:r>
        <w:rPr>
          <w:spacing w:val="24"/>
        </w:rPr>
        <w:t xml:space="preserve"> </w:t>
      </w:r>
      <w:r>
        <w:rPr>
          <w:spacing w:val="-1"/>
        </w:rPr>
        <w:t>third</w:t>
      </w:r>
      <w:r>
        <w:rPr>
          <w:spacing w:val="27"/>
        </w:rPr>
        <w:t xml:space="preserve"> </w:t>
      </w:r>
      <w:r>
        <w:t>Party</w:t>
      </w:r>
      <w:r>
        <w:rPr>
          <w:spacing w:val="24"/>
        </w:rPr>
        <w:t xml:space="preserve"> </w:t>
      </w:r>
      <w:r>
        <w:rPr>
          <w:spacing w:val="1"/>
        </w:rPr>
        <w:t>for</w:t>
      </w:r>
      <w:r>
        <w:rPr>
          <w:spacing w:val="27"/>
        </w:rPr>
        <w:t xml:space="preserve"> </w:t>
      </w:r>
      <w:r>
        <w:rPr>
          <w:spacing w:val="-1"/>
        </w:rPr>
        <w:t>disclosure</w:t>
      </w:r>
      <w:r>
        <w:rPr>
          <w:spacing w:val="27"/>
        </w:rPr>
        <w:t xml:space="preserve"> </w:t>
      </w:r>
      <w:r>
        <w:rPr>
          <w:spacing w:val="-2"/>
        </w:rPr>
        <w:t>of</w:t>
      </w:r>
      <w:r>
        <w:rPr>
          <w:spacing w:val="33"/>
        </w:rPr>
        <w:t xml:space="preserve"> </w:t>
      </w:r>
      <w:r>
        <w:rPr>
          <w:spacing w:val="-1"/>
        </w:rPr>
        <w:t>Personal</w:t>
      </w:r>
      <w:r>
        <w:rPr>
          <w:spacing w:val="59"/>
        </w:rPr>
        <w:t xml:space="preserve"> </w:t>
      </w:r>
      <w:r>
        <w:rPr>
          <w:spacing w:val="-1"/>
        </w:rPr>
        <w:t>Data</w:t>
      </w:r>
      <w:r>
        <w:t xml:space="preserve"> </w:t>
      </w:r>
      <w:r>
        <w:rPr>
          <w:spacing w:val="-1"/>
        </w:rPr>
        <w:t>where</w:t>
      </w:r>
      <w:r>
        <w:rPr>
          <w:spacing w:val="60"/>
        </w:rPr>
        <w:t xml:space="preserve"> </w:t>
      </w:r>
      <w:r>
        <w:rPr>
          <w:spacing w:val="-1"/>
        </w:rPr>
        <w:t>compliance</w:t>
      </w:r>
      <w:r>
        <w:rPr>
          <w:spacing w:val="60"/>
        </w:rPr>
        <w:t xml:space="preserve"> </w:t>
      </w:r>
      <w:r>
        <w:rPr>
          <w:spacing w:val="-2"/>
        </w:rPr>
        <w:t>with</w:t>
      </w:r>
      <w:r>
        <w:rPr>
          <w:spacing w:val="60"/>
        </w:rPr>
        <w:t xml:space="preserve"> </w:t>
      </w:r>
      <w:r>
        <w:t>such</w:t>
      </w:r>
      <w:r>
        <w:rPr>
          <w:spacing w:val="60"/>
        </w:rPr>
        <w:t xml:space="preserve"> </w:t>
      </w:r>
      <w:r>
        <w:rPr>
          <w:spacing w:val="-1"/>
        </w:rPr>
        <w:t>request</w:t>
      </w:r>
      <w:r>
        <w:t xml:space="preserve"> </w:t>
      </w:r>
      <w:r>
        <w:rPr>
          <w:spacing w:val="-2"/>
        </w:rPr>
        <w:t>is</w:t>
      </w:r>
      <w:r>
        <w:rPr>
          <w:spacing w:val="43"/>
        </w:rPr>
        <w:t xml:space="preserve"> </w:t>
      </w:r>
      <w:r>
        <w:rPr>
          <w:spacing w:val="-1"/>
        </w:rPr>
        <w:t>required</w:t>
      </w:r>
      <w:r>
        <w:t xml:space="preserve"> </w:t>
      </w:r>
      <w:r>
        <w:rPr>
          <w:spacing w:val="-2"/>
        </w:rPr>
        <w:t>or</w:t>
      </w:r>
      <w:r>
        <w:rPr>
          <w:spacing w:val="1"/>
        </w:rPr>
        <w:t xml:space="preserve"> </w:t>
      </w:r>
      <w:r>
        <w:rPr>
          <w:spacing w:val="-1"/>
        </w:rPr>
        <w:t>purported</w:t>
      </w:r>
      <w:r>
        <w:rPr>
          <w:spacing w:val="-2"/>
        </w:rPr>
        <w:t xml:space="preserve"> </w:t>
      </w:r>
      <w:r>
        <w:t>to</w:t>
      </w:r>
      <w:r>
        <w:rPr>
          <w:spacing w:val="-2"/>
        </w:rPr>
        <w:t xml:space="preserve"> </w:t>
      </w:r>
      <w:r>
        <w:t xml:space="preserve">be </w:t>
      </w:r>
      <w:r>
        <w:rPr>
          <w:spacing w:val="-1"/>
        </w:rPr>
        <w:t>required</w:t>
      </w:r>
      <w:r>
        <w:rPr>
          <w:spacing w:val="-2"/>
        </w:rPr>
        <w:t xml:space="preserve"> </w:t>
      </w:r>
      <w:r>
        <w:t>by</w:t>
      </w:r>
      <w:r>
        <w:rPr>
          <w:spacing w:val="-2"/>
        </w:rPr>
        <w:t xml:space="preserve"> Law;</w:t>
      </w:r>
      <w:r>
        <w:rPr>
          <w:spacing w:val="2"/>
        </w:rPr>
        <w:t xml:space="preserve"> </w:t>
      </w:r>
      <w:r>
        <w:t>or</w:t>
      </w:r>
    </w:p>
    <w:p w14:paraId="66806CE1" w14:textId="77777777" w:rsidR="00437262" w:rsidRDefault="00BC70E3" w:rsidP="00A836BB">
      <w:pPr>
        <w:pStyle w:val="BodyText"/>
        <w:numPr>
          <w:ilvl w:val="4"/>
          <w:numId w:val="80"/>
        </w:numPr>
        <w:tabs>
          <w:tab w:val="left" w:pos="3165"/>
        </w:tabs>
        <w:ind w:left="3164"/>
      </w:pPr>
      <w:r>
        <w:rPr>
          <w:spacing w:val="-1"/>
        </w:rPr>
        <w:t>becomes</w:t>
      </w:r>
      <w:r>
        <w:rPr>
          <w:spacing w:val="-2"/>
        </w:rPr>
        <w:t xml:space="preserve"> </w:t>
      </w:r>
      <w:r>
        <w:rPr>
          <w:spacing w:val="-1"/>
        </w:rPr>
        <w:t>aware</w:t>
      </w:r>
      <w:r>
        <w:rPr>
          <w:spacing w:val="1"/>
        </w:rPr>
        <w:t xml:space="preserve"> </w:t>
      </w:r>
      <w:r>
        <w:rPr>
          <w:spacing w:val="-2"/>
        </w:rPr>
        <w:t>of</w:t>
      </w:r>
      <w:r>
        <w:rPr>
          <w:spacing w:val="4"/>
        </w:rPr>
        <w:t xml:space="preserve"> </w:t>
      </w:r>
      <w:r>
        <w:t>a</w:t>
      </w:r>
      <w:r>
        <w:rPr>
          <w:spacing w:val="-2"/>
        </w:rPr>
        <w:t xml:space="preserve"> </w:t>
      </w:r>
      <w:r>
        <w:rPr>
          <w:spacing w:val="-1"/>
        </w:rPr>
        <w:t>Data</w:t>
      </w:r>
      <w:r>
        <w:t xml:space="preserve"> Loss </w:t>
      </w:r>
      <w:r>
        <w:rPr>
          <w:spacing w:val="-2"/>
        </w:rPr>
        <w:t>Event.</w:t>
      </w:r>
    </w:p>
    <w:p w14:paraId="67DDCF00" w14:textId="2ABB42AD" w:rsidR="00437262" w:rsidRDefault="00BC70E3" w:rsidP="00A836BB">
      <w:pPr>
        <w:pStyle w:val="BodyText"/>
        <w:numPr>
          <w:ilvl w:val="3"/>
          <w:numId w:val="80"/>
        </w:numPr>
        <w:tabs>
          <w:tab w:val="left" w:pos="2313"/>
        </w:tabs>
        <w:ind w:left="2314" w:right="113"/>
        <w:jc w:val="both"/>
      </w:pPr>
      <w:r>
        <w:t>The</w:t>
      </w:r>
      <w:r>
        <w:rPr>
          <w:spacing w:val="25"/>
        </w:rPr>
        <w:t xml:space="preserve"> </w:t>
      </w:r>
      <w:r>
        <w:rPr>
          <w:spacing w:val="-1"/>
        </w:rPr>
        <w:t>Supplier</w:t>
      </w:r>
      <w:r>
        <w:rPr>
          <w:rFonts w:cs="Arial"/>
          <w:spacing w:val="-1"/>
        </w:rPr>
        <w:t>’s</w:t>
      </w:r>
      <w:r>
        <w:rPr>
          <w:rFonts w:cs="Arial"/>
          <w:spacing w:val="26"/>
        </w:rPr>
        <w:t xml:space="preserve"> </w:t>
      </w:r>
      <w:r>
        <w:rPr>
          <w:spacing w:val="-1"/>
        </w:rPr>
        <w:t>obligation</w:t>
      </w:r>
      <w:r>
        <w:rPr>
          <w:spacing w:val="26"/>
        </w:rPr>
        <w:t xml:space="preserve"> </w:t>
      </w:r>
      <w:r>
        <w:t>to</w:t>
      </w:r>
      <w:r>
        <w:rPr>
          <w:spacing w:val="25"/>
        </w:rPr>
        <w:t xml:space="preserve"> </w:t>
      </w:r>
      <w:r>
        <w:rPr>
          <w:spacing w:val="-1"/>
        </w:rPr>
        <w:t>notify</w:t>
      </w:r>
      <w:r>
        <w:rPr>
          <w:spacing w:val="23"/>
        </w:rPr>
        <w:t xml:space="preserve"> </w:t>
      </w:r>
      <w:r>
        <w:rPr>
          <w:spacing w:val="-1"/>
        </w:rPr>
        <w:t>under</w:t>
      </w:r>
      <w:r>
        <w:rPr>
          <w:spacing w:val="26"/>
        </w:rPr>
        <w:t xml:space="preserve"> </w:t>
      </w:r>
      <w:r>
        <w:rPr>
          <w:spacing w:val="-1"/>
        </w:rPr>
        <w:t>Clause</w:t>
      </w:r>
      <w:r>
        <w:rPr>
          <w:spacing w:val="25"/>
        </w:rPr>
        <w:t xml:space="preserve"> </w:t>
      </w:r>
      <w:r>
        <w:t>35.6.5</w:t>
      </w:r>
      <w:r>
        <w:rPr>
          <w:spacing w:val="24"/>
        </w:rPr>
        <w:t xml:space="preserve"> </w:t>
      </w:r>
      <w:r>
        <w:rPr>
          <w:spacing w:val="-1"/>
        </w:rPr>
        <w:t>shall</w:t>
      </w:r>
      <w:r>
        <w:rPr>
          <w:spacing w:val="33"/>
        </w:rPr>
        <w:t xml:space="preserve"> </w:t>
      </w:r>
      <w:r>
        <w:rPr>
          <w:spacing w:val="-1"/>
        </w:rPr>
        <w:t>include</w:t>
      </w:r>
      <w:r>
        <w:rPr>
          <w:spacing w:val="60"/>
        </w:rPr>
        <w:t xml:space="preserve"> </w:t>
      </w:r>
      <w:r>
        <w:t>the</w:t>
      </w:r>
      <w:r>
        <w:rPr>
          <w:spacing w:val="60"/>
        </w:rPr>
        <w:t xml:space="preserve"> </w:t>
      </w:r>
      <w:r>
        <w:rPr>
          <w:spacing w:val="-1"/>
        </w:rPr>
        <w:t>provision</w:t>
      </w:r>
      <w:r>
        <w:rPr>
          <w:spacing w:val="60"/>
        </w:rPr>
        <w:t xml:space="preserve"> </w:t>
      </w:r>
      <w:r>
        <w:rPr>
          <w:spacing w:val="-2"/>
        </w:rPr>
        <w:t>of</w:t>
      </w:r>
      <w:r>
        <w:rPr>
          <w:spacing w:val="59"/>
        </w:rPr>
        <w:t xml:space="preserve"> </w:t>
      </w:r>
      <w:r>
        <w:t>further</w:t>
      </w:r>
      <w:r>
        <w:rPr>
          <w:spacing w:val="59"/>
        </w:rPr>
        <w:t xml:space="preserve"> </w:t>
      </w:r>
      <w:r>
        <w:rPr>
          <w:spacing w:val="-1"/>
        </w:rPr>
        <w:t>information</w:t>
      </w:r>
      <w:r>
        <w:rPr>
          <w:spacing w:val="60"/>
        </w:rPr>
        <w:t xml:space="preserve"> </w:t>
      </w:r>
      <w:r>
        <w:t>to</w:t>
      </w:r>
      <w:r>
        <w:rPr>
          <w:spacing w:val="58"/>
        </w:rPr>
        <w:t xml:space="preserve"> </w:t>
      </w:r>
      <w:r>
        <w:rPr>
          <w:spacing w:val="-1"/>
        </w:rPr>
        <w:t>the</w:t>
      </w:r>
      <w:r>
        <w:rPr>
          <w:spacing w:val="60"/>
        </w:rPr>
        <w:t xml:space="preserve"> </w:t>
      </w:r>
      <w:r>
        <w:rPr>
          <w:spacing w:val="-1"/>
        </w:rPr>
        <w:t>Customer</w:t>
      </w:r>
      <w:r>
        <w:t xml:space="preserve"> </w:t>
      </w:r>
      <w:r>
        <w:rPr>
          <w:spacing w:val="-1"/>
        </w:rPr>
        <w:t>in</w:t>
      </w:r>
      <w:r>
        <w:rPr>
          <w:spacing w:val="21"/>
        </w:rPr>
        <w:t xml:space="preserve"> </w:t>
      </w:r>
      <w:r>
        <w:rPr>
          <w:spacing w:val="-1"/>
        </w:rPr>
        <w:t>phases,</w:t>
      </w:r>
      <w:r>
        <w:rPr>
          <w:spacing w:val="2"/>
        </w:rPr>
        <w:t xml:space="preserve"> </w:t>
      </w:r>
      <w:r>
        <w:rPr>
          <w:spacing w:val="-2"/>
        </w:rPr>
        <w:t>as</w:t>
      </w:r>
      <w:r>
        <w:rPr>
          <w:spacing w:val="1"/>
        </w:rPr>
        <w:t xml:space="preserve"> </w:t>
      </w:r>
      <w:r>
        <w:rPr>
          <w:spacing w:val="-2"/>
        </w:rPr>
        <w:t>details</w:t>
      </w:r>
      <w:r>
        <w:rPr>
          <w:spacing w:val="1"/>
        </w:rPr>
        <w:t xml:space="preserve"> </w:t>
      </w:r>
      <w:r>
        <w:rPr>
          <w:spacing w:val="-1"/>
        </w:rPr>
        <w:t>become</w:t>
      </w:r>
      <w:r>
        <w:t xml:space="preserve"> </w:t>
      </w:r>
      <w:r>
        <w:rPr>
          <w:spacing w:val="-1"/>
        </w:rPr>
        <w:t>available.</w:t>
      </w:r>
    </w:p>
    <w:p w14:paraId="435B15FB" w14:textId="77777777" w:rsidR="00437262" w:rsidRDefault="00437262">
      <w:pPr>
        <w:spacing w:before="6"/>
        <w:rPr>
          <w:rFonts w:ascii="Arial" w:eastAsia="Arial" w:hAnsi="Arial" w:cs="Arial"/>
          <w:sz w:val="24"/>
          <w:szCs w:val="24"/>
        </w:rPr>
      </w:pPr>
    </w:p>
    <w:p w14:paraId="18671601" w14:textId="77777777" w:rsidR="00437262" w:rsidRDefault="00BC70E3" w:rsidP="00A836BB">
      <w:pPr>
        <w:pStyle w:val="BodyText"/>
        <w:numPr>
          <w:ilvl w:val="3"/>
          <w:numId w:val="80"/>
        </w:numPr>
        <w:tabs>
          <w:tab w:val="left" w:pos="2313"/>
        </w:tabs>
        <w:spacing w:before="0"/>
        <w:ind w:left="2314" w:right="113"/>
      </w:pPr>
      <w:r>
        <w:rPr>
          <w:spacing w:val="-1"/>
        </w:rPr>
        <w:t>Taking</w:t>
      </w:r>
      <w:r>
        <w:rPr>
          <w:spacing w:val="57"/>
        </w:rPr>
        <w:t xml:space="preserve"> </w:t>
      </w:r>
      <w:r>
        <w:rPr>
          <w:spacing w:val="-1"/>
        </w:rPr>
        <w:t>into</w:t>
      </w:r>
      <w:r>
        <w:rPr>
          <w:spacing w:val="56"/>
        </w:rPr>
        <w:t xml:space="preserve"> </w:t>
      </w:r>
      <w:r>
        <w:rPr>
          <w:spacing w:val="-1"/>
        </w:rPr>
        <w:t>account</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6"/>
        </w:rPr>
        <w:t xml:space="preserve"> </w:t>
      </w:r>
      <w:r>
        <w:rPr>
          <w:spacing w:val="-1"/>
        </w:rPr>
        <w:t>processing,</w:t>
      </w:r>
      <w:r>
        <w:rPr>
          <w:spacing w:val="57"/>
        </w:rPr>
        <w:t xml:space="preserve"> </w:t>
      </w:r>
      <w:r>
        <w:t>the</w:t>
      </w:r>
      <w:r>
        <w:rPr>
          <w:spacing w:val="55"/>
        </w:rPr>
        <w:t xml:space="preserve"> </w:t>
      </w:r>
      <w:r>
        <w:rPr>
          <w:spacing w:val="-1"/>
        </w:rPr>
        <w:t>Supplier</w:t>
      </w:r>
      <w:r>
        <w:rPr>
          <w:spacing w:val="39"/>
        </w:rPr>
        <w:t xml:space="preserve"> </w:t>
      </w:r>
      <w:r>
        <w:rPr>
          <w:spacing w:val="-1"/>
        </w:rPr>
        <w:t>shall</w:t>
      </w:r>
      <w:r>
        <w:rPr>
          <w:spacing w:val="9"/>
        </w:rPr>
        <w:t xml:space="preserve"> </w:t>
      </w:r>
      <w:r>
        <w:rPr>
          <w:spacing w:val="-1"/>
        </w:rPr>
        <w:t>provide</w:t>
      </w:r>
      <w:r>
        <w:rPr>
          <w:spacing w:val="12"/>
        </w:rPr>
        <w:t xml:space="preserve"> </w:t>
      </w:r>
      <w:r>
        <w:t>the</w:t>
      </w:r>
      <w:r>
        <w:rPr>
          <w:spacing w:val="9"/>
        </w:rPr>
        <w:t xml:space="preserve"> </w:t>
      </w:r>
      <w:r>
        <w:rPr>
          <w:spacing w:val="-1"/>
        </w:rPr>
        <w:t>Customer</w:t>
      </w:r>
      <w:r>
        <w:rPr>
          <w:spacing w:val="11"/>
        </w:rPr>
        <w:t xml:space="preserve"> </w:t>
      </w:r>
      <w:r>
        <w:rPr>
          <w:spacing w:val="-2"/>
        </w:rPr>
        <w:t>with</w:t>
      </w:r>
      <w:r>
        <w:rPr>
          <w:spacing w:val="10"/>
        </w:rPr>
        <w:t xml:space="preserve"> </w:t>
      </w:r>
      <w:r>
        <w:t>full</w:t>
      </w:r>
      <w:r>
        <w:rPr>
          <w:spacing w:val="9"/>
        </w:rPr>
        <w:t xml:space="preserve"> </w:t>
      </w:r>
      <w:r>
        <w:rPr>
          <w:spacing w:val="-1"/>
        </w:rPr>
        <w:t>assistance</w:t>
      </w:r>
      <w:r>
        <w:rPr>
          <w:spacing w:val="10"/>
        </w:rPr>
        <w:t xml:space="preserve"> </w:t>
      </w: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either</w:t>
      </w:r>
      <w:r>
        <w:rPr>
          <w:spacing w:val="53"/>
        </w:rPr>
        <w:t xml:space="preserve"> </w:t>
      </w:r>
      <w:r>
        <w:rPr>
          <w:spacing w:val="-1"/>
        </w:rPr>
        <w:t>Party's</w:t>
      </w:r>
      <w:r>
        <w:rPr>
          <w:spacing w:val="19"/>
        </w:rPr>
        <w:t xml:space="preserve"> </w:t>
      </w:r>
      <w:r>
        <w:rPr>
          <w:spacing w:val="-1"/>
        </w:rPr>
        <w:t>obligations</w:t>
      </w:r>
      <w:r>
        <w:rPr>
          <w:spacing w:val="19"/>
        </w:rPr>
        <w:t xml:space="preserve"> </w:t>
      </w:r>
      <w:r>
        <w:rPr>
          <w:spacing w:val="-1"/>
        </w:rPr>
        <w:t>under</w:t>
      </w:r>
      <w:r>
        <w:rPr>
          <w:spacing w:val="19"/>
        </w:rPr>
        <w:t xml:space="preserve"> </w:t>
      </w:r>
      <w:r>
        <w:rPr>
          <w:spacing w:val="-1"/>
        </w:rPr>
        <w:t>Data</w:t>
      </w:r>
      <w:r>
        <w:rPr>
          <w:spacing w:val="19"/>
        </w:rPr>
        <w:t xml:space="preserve"> </w:t>
      </w:r>
      <w:r>
        <w:rPr>
          <w:spacing w:val="-1"/>
        </w:rPr>
        <w:t>Protection</w:t>
      </w:r>
      <w:r>
        <w:rPr>
          <w:spacing w:val="18"/>
        </w:rPr>
        <w:t xml:space="preserve"> </w:t>
      </w:r>
      <w:r>
        <w:rPr>
          <w:spacing w:val="-1"/>
        </w:rPr>
        <w:t>Legislation</w:t>
      </w:r>
      <w:r>
        <w:rPr>
          <w:spacing w:val="18"/>
        </w:rPr>
        <w:t xml:space="preserve"> </w:t>
      </w:r>
      <w:r>
        <w:rPr>
          <w:spacing w:val="-1"/>
        </w:rPr>
        <w:t>and</w:t>
      </w:r>
      <w:r>
        <w:rPr>
          <w:spacing w:val="18"/>
        </w:rPr>
        <w:t xml:space="preserve"> </w:t>
      </w:r>
      <w:r>
        <w:rPr>
          <w:spacing w:val="-1"/>
        </w:rPr>
        <w:t>any</w:t>
      </w:r>
      <w:r>
        <w:rPr>
          <w:spacing w:val="41"/>
        </w:rPr>
        <w:t xml:space="preserve"> </w:t>
      </w:r>
      <w:r>
        <w:rPr>
          <w:spacing w:val="-1"/>
        </w:rPr>
        <w:t>complaint,</w:t>
      </w:r>
      <w:r>
        <w:rPr>
          <w:spacing w:val="36"/>
        </w:rPr>
        <w:t xml:space="preserve"> </w:t>
      </w:r>
      <w:r>
        <w:rPr>
          <w:spacing w:val="-1"/>
        </w:rPr>
        <w:t>communication</w:t>
      </w:r>
      <w:r>
        <w:rPr>
          <w:spacing w:val="33"/>
        </w:rPr>
        <w:t xml:space="preserve"> </w:t>
      </w:r>
      <w:r>
        <w:t>or</w:t>
      </w:r>
      <w:r>
        <w:rPr>
          <w:spacing w:val="34"/>
        </w:rPr>
        <w:t xml:space="preserve"> </w:t>
      </w:r>
      <w:r>
        <w:rPr>
          <w:spacing w:val="-1"/>
        </w:rPr>
        <w:t>request</w:t>
      </w:r>
      <w:r>
        <w:rPr>
          <w:spacing w:val="35"/>
        </w:rPr>
        <w:t xml:space="preserve"> </w:t>
      </w:r>
      <w:r>
        <w:rPr>
          <w:spacing w:val="-1"/>
        </w:rPr>
        <w:t>made</w:t>
      </w:r>
      <w:r>
        <w:rPr>
          <w:spacing w:val="34"/>
        </w:rPr>
        <w:t xml:space="preserve"> </w:t>
      </w:r>
      <w:r>
        <w:rPr>
          <w:spacing w:val="-1"/>
        </w:rPr>
        <w:t>under</w:t>
      </w:r>
      <w:r>
        <w:rPr>
          <w:spacing w:val="35"/>
        </w:rPr>
        <w:t xml:space="preserve"> </w:t>
      </w:r>
      <w:r>
        <w:rPr>
          <w:spacing w:val="-1"/>
        </w:rPr>
        <w:t>Clause</w:t>
      </w:r>
      <w:r>
        <w:rPr>
          <w:spacing w:val="35"/>
        </w:rPr>
        <w:t xml:space="preserve"> </w:t>
      </w:r>
      <w:r>
        <w:t>35.6.5</w:t>
      </w:r>
      <w:r>
        <w:rPr>
          <w:spacing w:val="41"/>
        </w:rPr>
        <w:t xml:space="preserve"> </w:t>
      </w:r>
      <w:r>
        <w:rPr>
          <w:spacing w:val="-1"/>
        </w:rPr>
        <w:t>(and</w:t>
      </w:r>
      <w:r>
        <w:rPr>
          <w:spacing w:val="10"/>
        </w:rPr>
        <w:t xml:space="preserve"> </w:t>
      </w:r>
      <w:r>
        <w:rPr>
          <w:spacing w:val="-1"/>
        </w:rPr>
        <w:t>insofar</w:t>
      </w:r>
      <w:r>
        <w:rPr>
          <w:spacing w:val="11"/>
        </w:rPr>
        <w:t xml:space="preserve"> </w:t>
      </w:r>
      <w:r>
        <w:t>as</w:t>
      </w:r>
      <w:r>
        <w:rPr>
          <w:spacing w:val="7"/>
        </w:rPr>
        <w:t xml:space="preserve"> </w:t>
      </w:r>
      <w:r>
        <w:rPr>
          <w:spacing w:val="-1"/>
        </w:rPr>
        <w:t>possible</w:t>
      </w:r>
      <w:r>
        <w:rPr>
          <w:spacing w:val="7"/>
        </w:rPr>
        <w:t xml:space="preserve"> </w:t>
      </w:r>
      <w:r>
        <w:rPr>
          <w:spacing w:val="-1"/>
        </w:rPr>
        <w:t>within</w:t>
      </w:r>
      <w:r>
        <w:rPr>
          <w:spacing w:val="10"/>
        </w:rPr>
        <w:t xml:space="preserve"> </w:t>
      </w:r>
      <w:r>
        <w:t>the</w:t>
      </w:r>
      <w:r>
        <w:rPr>
          <w:spacing w:val="7"/>
        </w:rPr>
        <w:t xml:space="preserve"> </w:t>
      </w:r>
      <w:r>
        <w:rPr>
          <w:spacing w:val="-1"/>
        </w:rPr>
        <w:t>timescales</w:t>
      </w:r>
      <w:r>
        <w:rPr>
          <w:spacing w:val="7"/>
        </w:rPr>
        <w:t xml:space="preserve"> </w:t>
      </w:r>
      <w:r>
        <w:rPr>
          <w:spacing w:val="-1"/>
        </w:rPr>
        <w:t>reasonably</w:t>
      </w:r>
      <w:r>
        <w:rPr>
          <w:spacing w:val="8"/>
        </w:rPr>
        <w:t xml:space="preserve"> </w:t>
      </w:r>
      <w:r>
        <w:rPr>
          <w:spacing w:val="-1"/>
        </w:rPr>
        <w:t>required</w:t>
      </w:r>
      <w:r>
        <w:rPr>
          <w:spacing w:val="43"/>
        </w:rPr>
        <w:t xml:space="preserve"> </w:t>
      </w:r>
      <w:r>
        <w:t>by</w:t>
      </w:r>
      <w:r>
        <w:rPr>
          <w:spacing w:val="-2"/>
        </w:rPr>
        <w:t xml:space="preserve"> </w:t>
      </w:r>
      <w:r>
        <w:t xml:space="preserve">the </w:t>
      </w:r>
      <w:r>
        <w:rPr>
          <w:spacing w:val="-1"/>
        </w:rPr>
        <w:t>Customer)</w:t>
      </w:r>
      <w:r>
        <w:rPr>
          <w:spacing w:val="1"/>
        </w:rPr>
        <w:t xml:space="preserve"> </w:t>
      </w:r>
      <w:r>
        <w:rPr>
          <w:spacing w:val="-1"/>
        </w:rPr>
        <w:t>including</w:t>
      </w:r>
      <w:r>
        <w:t xml:space="preserve"> by</w:t>
      </w:r>
      <w:r>
        <w:rPr>
          <w:spacing w:val="-2"/>
        </w:rPr>
        <w:t xml:space="preserve"> </w:t>
      </w:r>
      <w:r>
        <w:rPr>
          <w:spacing w:val="-1"/>
        </w:rPr>
        <w:t>promptly</w:t>
      </w:r>
      <w:r>
        <w:rPr>
          <w:spacing w:val="-2"/>
        </w:rPr>
        <w:t xml:space="preserve"> </w:t>
      </w:r>
      <w:r>
        <w:rPr>
          <w:spacing w:val="-1"/>
        </w:rPr>
        <w:t>providing:</w:t>
      </w:r>
    </w:p>
    <w:p w14:paraId="45C3D358" w14:textId="77777777" w:rsidR="00437262" w:rsidRDefault="00BC70E3" w:rsidP="00A836BB">
      <w:pPr>
        <w:pStyle w:val="BodyText"/>
        <w:numPr>
          <w:ilvl w:val="3"/>
          <w:numId w:val="76"/>
        </w:numPr>
        <w:tabs>
          <w:tab w:val="left" w:pos="3165"/>
        </w:tabs>
        <w:spacing w:before="121"/>
        <w:ind w:right="111"/>
        <w:jc w:val="both"/>
      </w:pPr>
      <w:r>
        <w:t>the</w:t>
      </w:r>
      <w:r>
        <w:rPr>
          <w:spacing w:val="2"/>
        </w:rPr>
        <w:t xml:space="preserve"> </w:t>
      </w:r>
      <w:r>
        <w:rPr>
          <w:spacing w:val="-1"/>
        </w:rPr>
        <w:t>Customer</w:t>
      </w:r>
      <w:r>
        <w:rPr>
          <w:spacing w:val="3"/>
        </w:rPr>
        <w:t xml:space="preserve"> </w:t>
      </w:r>
      <w:r>
        <w:rPr>
          <w:spacing w:val="-2"/>
        </w:rPr>
        <w:t>with</w:t>
      </w:r>
      <w:r>
        <w:rPr>
          <w:spacing w:val="3"/>
        </w:rPr>
        <w:t xml:space="preserve"> </w:t>
      </w:r>
      <w:r>
        <w:t>full</w:t>
      </w:r>
      <w:r>
        <w:rPr>
          <w:spacing w:val="2"/>
        </w:rPr>
        <w:t xml:space="preserve"> </w:t>
      </w:r>
      <w:r>
        <w:rPr>
          <w:spacing w:val="-2"/>
        </w:rPr>
        <w:t>details</w:t>
      </w:r>
      <w:r>
        <w:rPr>
          <w:spacing w:val="3"/>
        </w:rPr>
        <w:t xml:space="preserve"> </w:t>
      </w:r>
      <w:r>
        <w:rPr>
          <w:spacing w:val="-1"/>
        </w:rPr>
        <w:t>and</w:t>
      </w:r>
      <w:r>
        <w:rPr>
          <w:spacing w:val="3"/>
        </w:rPr>
        <w:t xml:space="preserve"> </w:t>
      </w:r>
      <w:r>
        <w:rPr>
          <w:spacing w:val="-1"/>
        </w:rPr>
        <w:t>copies</w:t>
      </w:r>
      <w:r>
        <w:rPr>
          <w:spacing w:val="3"/>
        </w:rPr>
        <w:t xml:space="preserve"> </w:t>
      </w:r>
      <w:r>
        <w:t>of</w:t>
      </w:r>
      <w:r>
        <w:rPr>
          <w:spacing w:val="3"/>
        </w:rPr>
        <w:t xml:space="preserve"> </w:t>
      </w:r>
      <w:r>
        <w:t>the</w:t>
      </w:r>
      <w:r>
        <w:rPr>
          <w:spacing w:val="2"/>
        </w:rPr>
        <w:t xml:space="preserve"> </w:t>
      </w:r>
      <w:r>
        <w:rPr>
          <w:spacing w:val="-1"/>
        </w:rPr>
        <w:t>complaint,</w:t>
      </w:r>
      <w:r>
        <w:rPr>
          <w:spacing w:val="51"/>
        </w:rPr>
        <w:t xml:space="preserve"> </w:t>
      </w:r>
      <w:r>
        <w:rPr>
          <w:spacing w:val="-1"/>
        </w:rPr>
        <w:t>communication</w:t>
      </w:r>
      <w:r>
        <w:t xml:space="preserve"> </w:t>
      </w:r>
      <w:r>
        <w:rPr>
          <w:spacing w:val="-2"/>
        </w:rPr>
        <w:t>or</w:t>
      </w:r>
      <w:r>
        <w:rPr>
          <w:spacing w:val="-1"/>
        </w:rPr>
        <w:t xml:space="preserve"> request;</w:t>
      </w:r>
    </w:p>
    <w:p w14:paraId="048FAC8A" w14:textId="77777777" w:rsidR="00437262" w:rsidRDefault="00BC70E3" w:rsidP="00A836BB">
      <w:pPr>
        <w:pStyle w:val="BodyText"/>
        <w:numPr>
          <w:ilvl w:val="3"/>
          <w:numId w:val="76"/>
        </w:numPr>
        <w:tabs>
          <w:tab w:val="left" w:pos="3165"/>
        </w:tabs>
        <w:spacing w:before="121"/>
        <w:ind w:right="113"/>
        <w:jc w:val="both"/>
      </w:pPr>
      <w:r>
        <w:t>such</w:t>
      </w:r>
      <w:r>
        <w:rPr>
          <w:spacing w:val="42"/>
        </w:rPr>
        <w:t xml:space="preserve"> </w:t>
      </w:r>
      <w:r>
        <w:rPr>
          <w:spacing w:val="-1"/>
        </w:rPr>
        <w:t>assistance</w:t>
      </w:r>
      <w:r>
        <w:rPr>
          <w:spacing w:val="42"/>
        </w:rPr>
        <w:t xml:space="preserve"> </w:t>
      </w:r>
      <w:r>
        <w:t>as</w:t>
      </w:r>
      <w:r>
        <w:rPr>
          <w:spacing w:val="42"/>
        </w:rPr>
        <w:t xml:space="preserve"> </w:t>
      </w:r>
      <w:r>
        <w:rPr>
          <w:spacing w:val="-1"/>
        </w:rPr>
        <w:t>is</w:t>
      </w:r>
      <w:r>
        <w:rPr>
          <w:spacing w:val="40"/>
        </w:rPr>
        <w:t xml:space="preserve"> </w:t>
      </w:r>
      <w:r>
        <w:rPr>
          <w:spacing w:val="-1"/>
        </w:rPr>
        <w:t>reasonably</w:t>
      </w:r>
      <w:r>
        <w:rPr>
          <w:spacing w:val="40"/>
        </w:rPr>
        <w:t xml:space="preserve"> </w:t>
      </w:r>
      <w:r>
        <w:rPr>
          <w:spacing w:val="-1"/>
        </w:rPr>
        <w:t>requested</w:t>
      </w:r>
      <w:r>
        <w:rPr>
          <w:spacing w:val="39"/>
        </w:rPr>
        <w:t xml:space="preserve"> </w:t>
      </w:r>
      <w:r>
        <w:t>by</w:t>
      </w:r>
      <w:r>
        <w:rPr>
          <w:spacing w:val="41"/>
        </w:rPr>
        <w:t xml:space="preserve"> </w:t>
      </w:r>
      <w:r>
        <w:t>the</w:t>
      </w:r>
      <w:r>
        <w:rPr>
          <w:spacing w:val="37"/>
        </w:rPr>
        <w:t xml:space="preserve"> </w:t>
      </w:r>
      <w:r>
        <w:rPr>
          <w:spacing w:val="-1"/>
        </w:rPr>
        <w:t>Customer</w:t>
      </w:r>
      <w:r>
        <w:rPr>
          <w:spacing w:val="20"/>
        </w:rPr>
        <w:t xml:space="preserve"> </w:t>
      </w:r>
      <w:r>
        <w:t>to</w:t>
      </w:r>
      <w:r>
        <w:rPr>
          <w:spacing w:val="19"/>
        </w:rPr>
        <w:t xml:space="preserve"> </w:t>
      </w:r>
      <w:r>
        <w:rPr>
          <w:spacing w:val="-1"/>
        </w:rPr>
        <w:t>enable</w:t>
      </w:r>
      <w:r>
        <w:rPr>
          <w:spacing w:val="17"/>
        </w:rPr>
        <w:t xml:space="preserve"> </w:t>
      </w:r>
      <w:r>
        <w:t>the</w:t>
      </w:r>
      <w:r>
        <w:rPr>
          <w:spacing w:val="17"/>
        </w:rPr>
        <w:t xml:space="preserve"> </w:t>
      </w:r>
      <w:r>
        <w:rPr>
          <w:spacing w:val="-1"/>
        </w:rPr>
        <w:t>Customer</w:t>
      </w:r>
      <w:r>
        <w:rPr>
          <w:spacing w:val="20"/>
        </w:rPr>
        <w:t xml:space="preserve"> </w:t>
      </w:r>
      <w:r>
        <w:t>to</w:t>
      </w:r>
      <w:r>
        <w:rPr>
          <w:spacing w:val="17"/>
        </w:rPr>
        <w:t xml:space="preserve"> </w:t>
      </w:r>
      <w:r>
        <w:rPr>
          <w:spacing w:val="-1"/>
        </w:rPr>
        <w:t>comply</w:t>
      </w:r>
      <w:r>
        <w:rPr>
          <w:spacing w:val="17"/>
        </w:rPr>
        <w:t xml:space="preserve"> </w:t>
      </w:r>
      <w:r>
        <w:rPr>
          <w:spacing w:val="-1"/>
        </w:rPr>
        <w:t>with</w:t>
      </w:r>
      <w:r>
        <w:rPr>
          <w:spacing w:val="19"/>
        </w:rPr>
        <w:t xml:space="preserve"> </w:t>
      </w:r>
      <w:r>
        <w:t>a</w:t>
      </w:r>
      <w:r>
        <w:rPr>
          <w:spacing w:val="19"/>
        </w:rPr>
        <w:t xml:space="preserve"> </w:t>
      </w:r>
      <w:r>
        <w:rPr>
          <w:spacing w:val="-1"/>
        </w:rPr>
        <w:t>Data</w:t>
      </w:r>
      <w:r>
        <w:rPr>
          <w:spacing w:val="33"/>
        </w:rPr>
        <w:t xml:space="preserve"> </w:t>
      </w:r>
      <w:r>
        <w:rPr>
          <w:spacing w:val="-1"/>
        </w:rPr>
        <w:t>Subject</w:t>
      </w:r>
      <w:r>
        <w:rPr>
          <w:spacing w:val="54"/>
        </w:rPr>
        <w:t xml:space="preserve"> </w:t>
      </w:r>
      <w:r>
        <w:rPr>
          <w:spacing w:val="-1"/>
        </w:rPr>
        <w:t>Access</w:t>
      </w:r>
      <w:r>
        <w:rPr>
          <w:spacing w:val="53"/>
        </w:rPr>
        <w:t xml:space="preserve"> </w:t>
      </w:r>
      <w:r>
        <w:rPr>
          <w:spacing w:val="-2"/>
        </w:rPr>
        <w:t>Request</w:t>
      </w:r>
      <w:r>
        <w:rPr>
          <w:spacing w:val="54"/>
        </w:rPr>
        <w:t xml:space="preserve"> </w:t>
      </w:r>
      <w:r>
        <w:rPr>
          <w:spacing w:val="-2"/>
        </w:rPr>
        <w:t>within</w:t>
      </w:r>
      <w:r>
        <w:rPr>
          <w:spacing w:val="53"/>
        </w:rPr>
        <w:t xml:space="preserve"> </w:t>
      </w:r>
      <w:r>
        <w:t>the</w:t>
      </w:r>
      <w:r>
        <w:rPr>
          <w:spacing w:val="53"/>
        </w:rPr>
        <w:t xml:space="preserve"> </w:t>
      </w:r>
      <w:r>
        <w:rPr>
          <w:spacing w:val="-1"/>
        </w:rPr>
        <w:t>relevant</w:t>
      </w:r>
      <w:r>
        <w:rPr>
          <w:spacing w:val="54"/>
        </w:rPr>
        <w:t xml:space="preserve"> </w:t>
      </w:r>
      <w:r>
        <w:rPr>
          <w:spacing w:val="-1"/>
        </w:rPr>
        <w:t>timescales</w:t>
      </w:r>
      <w:r>
        <w:rPr>
          <w:spacing w:val="59"/>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Data</w:t>
      </w:r>
      <w:r>
        <w:rPr>
          <w:spacing w:val="1"/>
        </w:rPr>
        <w:t xml:space="preserve"> </w:t>
      </w:r>
      <w:r>
        <w:rPr>
          <w:spacing w:val="-1"/>
        </w:rPr>
        <w:t>Protection</w:t>
      </w:r>
      <w:r>
        <w:t xml:space="preserve"> </w:t>
      </w:r>
      <w:r>
        <w:rPr>
          <w:spacing w:val="-1"/>
        </w:rPr>
        <w:t>Legislation;</w:t>
      </w:r>
    </w:p>
    <w:p w14:paraId="16DAEE3F" w14:textId="77777777" w:rsidR="00437262" w:rsidRDefault="00BC70E3" w:rsidP="00A836BB">
      <w:pPr>
        <w:pStyle w:val="BodyText"/>
        <w:numPr>
          <w:ilvl w:val="3"/>
          <w:numId w:val="76"/>
        </w:numPr>
        <w:tabs>
          <w:tab w:val="left" w:pos="3165"/>
        </w:tabs>
        <w:ind w:right="113"/>
        <w:jc w:val="both"/>
      </w:pPr>
      <w:r>
        <w:t>the</w:t>
      </w:r>
      <w:r>
        <w:rPr>
          <w:spacing w:val="43"/>
        </w:rPr>
        <w:t xml:space="preserve"> </w:t>
      </w:r>
      <w:r>
        <w:rPr>
          <w:spacing w:val="-1"/>
        </w:rPr>
        <w:t>Customer,</w:t>
      </w:r>
      <w:r>
        <w:rPr>
          <w:spacing w:val="42"/>
        </w:rPr>
        <w:t xml:space="preserve"> </w:t>
      </w:r>
      <w:r>
        <w:t>at</w:t>
      </w:r>
      <w:r>
        <w:rPr>
          <w:spacing w:val="42"/>
        </w:rPr>
        <w:t xml:space="preserve"> </w:t>
      </w:r>
      <w:r>
        <w:t>its</w:t>
      </w:r>
      <w:r>
        <w:rPr>
          <w:spacing w:val="41"/>
        </w:rPr>
        <w:t xml:space="preserve"> </w:t>
      </w:r>
      <w:r>
        <w:rPr>
          <w:spacing w:val="-1"/>
        </w:rPr>
        <w:t>request,</w:t>
      </w:r>
      <w:r>
        <w:rPr>
          <w:spacing w:val="42"/>
        </w:rPr>
        <w:t xml:space="preserve"> </w:t>
      </w:r>
      <w:r>
        <w:rPr>
          <w:spacing w:val="-2"/>
        </w:rPr>
        <w:t>with</w:t>
      </w:r>
      <w:r>
        <w:rPr>
          <w:spacing w:val="43"/>
        </w:rPr>
        <w:t xml:space="preserve"> </w:t>
      </w:r>
      <w:r>
        <w:rPr>
          <w:spacing w:val="-1"/>
        </w:rPr>
        <w:t>any</w:t>
      </w:r>
      <w:r>
        <w:rPr>
          <w:spacing w:val="42"/>
        </w:rPr>
        <w:t xml:space="preserve"> </w:t>
      </w:r>
      <w:r>
        <w:rPr>
          <w:spacing w:val="-1"/>
        </w:rPr>
        <w:t>Personal</w:t>
      </w:r>
      <w:r>
        <w:rPr>
          <w:spacing w:val="42"/>
        </w:rPr>
        <w:t xml:space="preserve"> </w:t>
      </w:r>
      <w:r>
        <w:rPr>
          <w:spacing w:val="-1"/>
        </w:rPr>
        <w:t>Data</w:t>
      </w:r>
      <w:r>
        <w:rPr>
          <w:spacing w:val="44"/>
        </w:rPr>
        <w:t xml:space="preserve"> </w:t>
      </w:r>
      <w:r>
        <w:rPr>
          <w:spacing w:val="-2"/>
        </w:rPr>
        <w:t>it</w:t>
      </w:r>
      <w:r>
        <w:rPr>
          <w:spacing w:val="33"/>
        </w:rPr>
        <w:t xml:space="preserve"> </w:t>
      </w:r>
      <w:r>
        <w:rPr>
          <w:spacing w:val="-1"/>
        </w:rPr>
        <w:t>holds</w:t>
      </w:r>
      <w:r>
        <w:t xml:space="preserve"> in </w:t>
      </w:r>
      <w:r>
        <w:rPr>
          <w:spacing w:val="-1"/>
        </w:rPr>
        <w:t>relation</w:t>
      </w:r>
      <w:r>
        <w:rPr>
          <w:spacing w:val="-2"/>
        </w:rPr>
        <w:t xml:space="preserve"> </w:t>
      </w:r>
      <w:r>
        <w:t>to</w:t>
      </w:r>
      <w:r>
        <w:rPr>
          <w:spacing w:val="-2"/>
        </w:rPr>
        <w:t xml:space="preserve"> </w:t>
      </w:r>
      <w:r>
        <w:t xml:space="preserve">a </w:t>
      </w:r>
      <w:r>
        <w:rPr>
          <w:spacing w:val="-1"/>
        </w:rPr>
        <w:t>Data</w:t>
      </w:r>
      <w:r>
        <w:t xml:space="preserve"> </w:t>
      </w:r>
      <w:r>
        <w:rPr>
          <w:spacing w:val="-1"/>
        </w:rPr>
        <w:t>Subject;</w:t>
      </w:r>
    </w:p>
    <w:p w14:paraId="67F29EA2" w14:textId="77777777" w:rsidR="00437262" w:rsidRDefault="00BC70E3" w:rsidP="00A836BB">
      <w:pPr>
        <w:pStyle w:val="BodyText"/>
        <w:numPr>
          <w:ilvl w:val="3"/>
          <w:numId w:val="76"/>
        </w:numPr>
        <w:tabs>
          <w:tab w:val="left" w:pos="3165"/>
        </w:tabs>
        <w:ind w:right="113"/>
        <w:jc w:val="both"/>
      </w:pPr>
      <w:r>
        <w:rPr>
          <w:spacing w:val="-1"/>
        </w:rPr>
        <w:t>assistance</w:t>
      </w:r>
      <w:r>
        <w:rPr>
          <w:spacing w:val="36"/>
        </w:rPr>
        <w:t xml:space="preserve"> </w:t>
      </w:r>
      <w:r>
        <w:t>as</w:t>
      </w:r>
      <w:r>
        <w:rPr>
          <w:spacing w:val="36"/>
        </w:rPr>
        <w:t xml:space="preserve"> </w:t>
      </w:r>
      <w:r>
        <w:rPr>
          <w:spacing w:val="-1"/>
        </w:rPr>
        <w:t>requested</w:t>
      </w:r>
      <w:r>
        <w:rPr>
          <w:spacing w:val="33"/>
        </w:rPr>
        <w:t xml:space="preserve"> </w:t>
      </w:r>
      <w:r>
        <w:t>by</w:t>
      </w:r>
      <w:r>
        <w:rPr>
          <w:spacing w:val="36"/>
        </w:rPr>
        <w:t xml:space="preserve"> </w:t>
      </w:r>
      <w:r>
        <w:t>the</w:t>
      </w:r>
      <w:r>
        <w:rPr>
          <w:spacing w:val="36"/>
        </w:rPr>
        <w:t xml:space="preserve"> </w:t>
      </w:r>
      <w:r>
        <w:rPr>
          <w:spacing w:val="-1"/>
        </w:rPr>
        <w:t>Customer</w:t>
      </w:r>
      <w:r>
        <w:rPr>
          <w:spacing w:val="34"/>
        </w:rPr>
        <w:t xml:space="preserve"> </w:t>
      </w:r>
      <w:r>
        <w:rPr>
          <w:spacing w:val="-1"/>
        </w:rPr>
        <w:t>following</w:t>
      </w:r>
      <w:r>
        <w:rPr>
          <w:spacing w:val="39"/>
        </w:rPr>
        <w:t xml:space="preserve"> </w:t>
      </w:r>
      <w:r>
        <w:rPr>
          <w:spacing w:val="-1"/>
        </w:rPr>
        <w:t>any</w:t>
      </w:r>
      <w:r>
        <w:rPr>
          <w:spacing w:val="45"/>
        </w:rPr>
        <w:t xml:space="preserve"> </w:t>
      </w:r>
      <w:r>
        <w:rPr>
          <w:spacing w:val="-1"/>
        </w:rPr>
        <w:t>Data</w:t>
      </w:r>
      <w:r>
        <w:rPr>
          <w:spacing w:val="1"/>
        </w:rPr>
        <w:t xml:space="preserve"> </w:t>
      </w:r>
      <w:r>
        <w:rPr>
          <w:spacing w:val="-1"/>
        </w:rPr>
        <w:t>Loss</w:t>
      </w:r>
      <w:r>
        <w:rPr>
          <w:spacing w:val="-2"/>
        </w:rPr>
        <w:t xml:space="preserve"> </w:t>
      </w:r>
      <w:r>
        <w:rPr>
          <w:spacing w:val="-1"/>
        </w:rPr>
        <w:t>Event;</w:t>
      </w:r>
    </w:p>
    <w:p w14:paraId="61BC8C15" w14:textId="77777777" w:rsidR="00437262" w:rsidRDefault="00BC70E3" w:rsidP="00A836BB">
      <w:pPr>
        <w:pStyle w:val="BodyText"/>
        <w:numPr>
          <w:ilvl w:val="3"/>
          <w:numId w:val="76"/>
        </w:numPr>
        <w:tabs>
          <w:tab w:val="left" w:pos="3165"/>
        </w:tabs>
        <w:spacing w:before="121"/>
        <w:ind w:right="110"/>
        <w:jc w:val="both"/>
      </w:pPr>
      <w:r>
        <w:rPr>
          <w:spacing w:val="-1"/>
        </w:rPr>
        <w:t>assistance</w:t>
      </w:r>
      <w:r>
        <w:rPr>
          <w:spacing w:val="15"/>
        </w:rPr>
        <w:t xml:space="preserve"> </w:t>
      </w:r>
      <w:r>
        <w:t>as</w:t>
      </w:r>
      <w:r>
        <w:rPr>
          <w:spacing w:val="12"/>
        </w:rPr>
        <w:t xml:space="preserve"> </w:t>
      </w:r>
      <w:r>
        <w:rPr>
          <w:spacing w:val="-1"/>
        </w:rPr>
        <w:t>requested</w:t>
      </w:r>
      <w:r>
        <w:rPr>
          <w:spacing w:val="12"/>
        </w:rPr>
        <w:t xml:space="preserve"> </w:t>
      </w:r>
      <w:r>
        <w:t>by</w:t>
      </w:r>
      <w:r>
        <w:rPr>
          <w:spacing w:val="12"/>
        </w:rPr>
        <w:t xml:space="preserve"> </w:t>
      </w:r>
      <w:r>
        <w:t>the</w:t>
      </w:r>
      <w:r>
        <w:rPr>
          <w:spacing w:val="14"/>
        </w:rPr>
        <w:t xml:space="preserve"> </w:t>
      </w:r>
      <w:r>
        <w:rPr>
          <w:spacing w:val="-1"/>
        </w:rPr>
        <w:t>Customer</w:t>
      </w:r>
      <w:r>
        <w:rPr>
          <w:spacing w:val="15"/>
        </w:rPr>
        <w:t xml:space="preserve"> </w:t>
      </w:r>
      <w:r>
        <w:rPr>
          <w:spacing w:val="-2"/>
        </w:rPr>
        <w:t>with</w:t>
      </w:r>
      <w:r>
        <w:rPr>
          <w:spacing w:val="15"/>
        </w:rPr>
        <w:t xml:space="preserve"> </w:t>
      </w:r>
      <w:r>
        <w:rPr>
          <w:spacing w:val="-1"/>
        </w:rPr>
        <w:t>respect</w:t>
      </w:r>
      <w:r>
        <w:rPr>
          <w:spacing w:val="13"/>
        </w:rPr>
        <w:t xml:space="preserve"> </w:t>
      </w:r>
      <w:r>
        <w:t>to</w:t>
      </w:r>
      <w:r>
        <w:rPr>
          <w:spacing w:val="39"/>
        </w:rPr>
        <w:t xml:space="preserve"> </w:t>
      </w:r>
      <w:r>
        <w:rPr>
          <w:rFonts w:cs="Arial"/>
          <w:spacing w:val="-1"/>
        </w:rPr>
        <w:t>any</w:t>
      </w:r>
      <w:r>
        <w:rPr>
          <w:rFonts w:cs="Arial"/>
          <w:spacing w:val="22"/>
        </w:rPr>
        <w:t xml:space="preserve"> </w:t>
      </w:r>
      <w:r>
        <w:rPr>
          <w:rFonts w:cs="Arial"/>
          <w:spacing w:val="-1"/>
        </w:rPr>
        <w:t>request</w:t>
      </w:r>
      <w:r>
        <w:rPr>
          <w:rFonts w:cs="Arial"/>
          <w:spacing w:val="23"/>
        </w:rPr>
        <w:t xml:space="preserve"> </w:t>
      </w:r>
      <w:r>
        <w:rPr>
          <w:rFonts w:cs="Arial"/>
          <w:spacing w:val="-1"/>
        </w:rPr>
        <w:t>from</w:t>
      </w:r>
      <w:r>
        <w:rPr>
          <w:rFonts w:cs="Arial"/>
          <w:spacing w:val="23"/>
        </w:rPr>
        <w:t xml:space="preserve"> </w:t>
      </w:r>
      <w:r>
        <w:rPr>
          <w:rFonts w:cs="Arial"/>
        </w:rPr>
        <w:t>the</w:t>
      </w:r>
      <w:r>
        <w:rPr>
          <w:rFonts w:cs="Arial"/>
          <w:spacing w:val="21"/>
        </w:rPr>
        <w:t xml:space="preserve"> </w:t>
      </w:r>
      <w:r>
        <w:rPr>
          <w:rFonts w:cs="Arial"/>
          <w:spacing w:val="-1"/>
        </w:rPr>
        <w:t>Information</w:t>
      </w:r>
      <w:r>
        <w:rPr>
          <w:rFonts w:cs="Arial"/>
          <w:spacing w:val="24"/>
        </w:rPr>
        <w:t xml:space="preserve"> </w:t>
      </w:r>
      <w:r>
        <w:rPr>
          <w:rFonts w:cs="Arial"/>
          <w:spacing w:val="-1"/>
        </w:rPr>
        <w:t>Commissioner’s</w:t>
      </w:r>
      <w:r>
        <w:rPr>
          <w:rFonts w:cs="Arial"/>
          <w:spacing w:val="24"/>
        </w:rPr>
        <w:t xml:space="preserve"> </w:t>
      </w:r>
      <w:r>
        <w:rPr>
          <w:rFonts w:cs="Arial"/>
          <w:spacing w:val="-1"/>
        </w:rPr>
        <w:t>Offic</w:t>
      </w:r>
      <w:r>
        <w:rPr>
          <w:spacing w:val="-1"/>
        </w:rPr>
        <w:t>e,</w:t>
      </w:r>
    </w:p>
    <w:p w14:paraId="1956FCAA" w14:textId="77777777" w:rsidR="00437262" w:rsidRDefault="00437262">
      <w:pPr>
        <w:jc w:val="both"/>
        <w:sectPr w:rsidR="00437262">
          <w:pgSz w:w="11910" w:h="16840"/>
          <w:pgMar w:top="1480" w:right="1300" w:bottom="1180" w:left="1680" w:header="0" w:footer="965" w:gutter="0"/>
          <w:cols w:space="720"/>
        </w:sectPr>
      </w:pPr>
    </w:p>
    <w:p w14:paraId="456FB3A8" w14:textId="16C421AD" w:rsidR="00437262" w:rsidRDefault="00BC70E3" w:rsidP="00EF7FA5">
      <w:pPr>
        <w:pStyle w:val="BodyText"/>
        <w:spacing w:before="59"/>
        <w:ind w:left="3504" w:right="115" w:firstLine="0"/>
        <w:rPr>
          <w:spacing w:val="-1"/>
        </w:rPr>
      </w:pPr>
      <w:r>
        <w:lastRenderedPageBreak/>
        <w:t>or</w:t>
      </w:r>
      <w:r>
        <w:rPr>
          <w:spacing w:val="18"/>
        </w:rPr>
        <w:t xml:space="preserve"> </w:t>
      </w:r>
      <w:r>
        <w:rPr>
          <w:spacing w:val="-1"/>
        </w:rPr>
        <w:t>any</w:t>
      </w:r>
      <w:r>
        <w:rPr>
          <w:spacing w:val="15"/>
        </w:rPr>
        <w:t xml:space="preserve"> </w:t>
      </w:r>
      <w:r>
        <w:rPr>
          <w:spacing w:val="-1"/>
        </w:rPr>
        <w:t>consultation</w:t>
      </w:r>
      <w:r>
        <w:rPr>
          <w:spacing w:val="17"/>
        </w:rPr>
        <w:t xml:space="preserve"> </w:t>
      </w:r>
      <w:r>
        <w:t>by</w:t>
      </w:r>
      <w:r>
        <w:rPr>
          <w:spacing w:val="15"/>
        </w:rPr>
        <w:t xml:space="preserve"> </w:t>
      </w:r>
      <w:r>
        <w:t>the</w:t>
      </w:r>
      <w:r>
        <w:rPr>
          <w:spacing w:val="17"/>
        </w:rPr>
        <w:t xml:space="preserve"> </w:t>
      </w:r>
      <w:r>
        <w:rPr>
          <w:spacing w:val="-1"/>
        </w:rPr>
        <w:t>Customer</w:t>
      </w:r>
      <w:r>
        <w:rPr>
          <w:spacing w:val="18"/>
        </w:rPr>
        <w:t xml:space="preserve"> </w:t>
      </w:r>
      <w:r>
        <w:rPr>
          <w:spacing w:val="-2"/>
        </w:rPr>
        <w:t>with</w:t>
      </w:r>
      <w:r>
        <w:rPr>
          <w:spacing w:val="17"/>
        </w:rPr>
        <w:t xml:space="preserve"> </w:t>
      </w:r>
      <w:r>
        <w:t>the</w:t>
      </w:r>
      <w:r>
        <w:rPr>
          <w:spacing w:val="17"/>
        </w:rPr>
        <w:t xml:space="preserve"> </w:t>
      </w:r>
      <w:r>
        <w:rPr>
          <w:spacing w:val="-1"/>
        </w:rPr>
        <w:t>Information</w:t>
      </w:r>
      <w:r>
        <w:rPr>
          <w:spacing w:val="41"/>
        </w:rPr>
        <w:t xml:space="preserve"> </w:t>
      </w:r>
      <w:r>
        <w:rPr>
          <w:spacing w:val="-1"/>
        </w:rPr>
        <w:t>Commissioner's</w:t>
      </w:r>
      <w:r>
        <w:rPr>
          <w:spacing w:val="-2"/>
        </w:rPr>
        <w:t xml:space="preserve"> </w:t>
      </w:r>
      <w:r>
        <w:rPr>
          <w:spacing w:val="-1"/>
        </w:rPr>
        <w:t>Office.</w:t>
      </w:r>
    </w:p>
    <w:p w14:paraId="2BDF17D1" w14:textId="0857C82B" w:rsidR="00EF7FA5" w:rsidRPr="00EF7FA5" w:rsidRDefault="00EF7FA5" w:rsidP="00EF7FA5">
      <w:pPr>
        <w:pStyle w:val="BodyText"/>
        <w:spacing w:before="59"/>
        <w:ind w:left="3504" w:right="115" w:firstLine="0"/>
      </w:pPr>
    </w:p>
    <w:p w14:paraId="694C0EC4" w14:textId="2F799D1C" w:rsidR="00437262" w:rsidRDefault="00BC70E3" w:rsidP="00A836BB">
      <w:pPr>
        <w:pStyle w:val="BodyText"/>
        <w:numPr>
          <w:ilvl w:val="3"/>
          <w:numId w:val="80"/>
        </w:numPr>
        <w:tabs>
          <w:tab w:val="left" w:pos="2653"/>
        </w:tabs>
        <w:spacing w:before="0"/>
        <w:ind w:right="113"/>
      </w:pPr>
      <w:r>
        <w:t>The</w:t>
      </w:r>
      <w:r>
        <w:rPr>
          <w:spacing w:val="40"/>
        </w:rPr>
        <w:t xml:space="preserve"> </w:t>
      </w:r>
      <w:r>
        <w:rPr>
          <w:spacing w:val="-1"/>
        </w:rPr>
        <w:t>Supplier</w:t>
      </w:r>
      <w:r>
        <w:rPr>
          <w:spacing w:val="42"/>
        </w:rPr>
        <w:t xml:space="preserve"> </w:t>
      </w:r>
      <w:r>
        <w:rPr>
          <w:spacing w:val="-1"/>
        </w:rPr>
        <w:t>shall</w:t>
      </w:r>
      <w:r>
        <w:rPr>
          <w:spacing w:val="40"/>
        </w:rPr>
        <w:t xml:space="preserve"> </w:t>
      </w:r>
      <w:r>
        <w:rPr>
          <w:spacing w:val="-1"/>
        </w:rPr>
        <w:t>maintain</w:t>
      </w:r>
      <w:r>
        <w:rPr>
          <w:spacing w:val="41"/>
        </w:rPr>
        <w:t xml:space="preserve"> </w:t>
      </w:r>
      <w:r>
        <w:rPr>
          <w:spacing w:val="-1"/>
        </w:rPr>
        <w:t>complete</w:t>
      </w:r>
      <w:r>
        <w:rPr>
          <w:spacing w:val="42"/>
        </w:rPr>
        <w:t xml:space="preserve"> </w:t>
      </w:r>
      <w:r>
        <w:rPr>
          <w:spacing w:val="-1"/>
        </w:rPr>
        <w:t>and</w:t>
      </w:r>
      <w:r>
        <w:rPr>
          <w:spacing w:val="38"/>
        </w:rPr>
        <w:t xml:space="preserve"> </w:t>
      </w:r>
      <w:r>
        <w:rPr>
          <w:spacing w:val="-1"/>
        </w:rPr>
        <w:t>accurate</w:t>
      </w:r>
      <w:r>
        <w:rPr>
          <w:spacing w:val="40"/>
        </w:rPr>
        <w:t xml:space="preserve"> </w:t>
      </w:r>
      <w:r>
        <w:rPr>
          <w:spacing w:val="-1"/>
        </w:rPr>
        <w:t>records</w:t>
      </w:r>
      <w:r>
        <w:rPr>
          <w:spacing w:val="38"/>
        </w:rPr>
        <w:t xml:space="preserve"> </w:t>
      </w:r>
      <w:r>
        <w:rPr>
          <w:spacing w:val="-1"/>
        </w:rPr>
        <w:t>and</w:t>
      </w:r>
      <w:r>
        <w:rPr>
          <w:spacing w:val="55"/>
        </w:rPr>
        <w:t xml:space="preserve"> </w:t>
      </w:r>
      <w:r>
        <w:rPr>
          <w:spacing w:val="-1"/>
        </w:rPr>
        <w:t>information</w:t>
      </w:r>
      <w:r>
        <w:rPr>
          <w:spacing w:val="33"/>
        </w:rPr>
        <w:t xml:space="preserve"> </w:t>
      </w:r>
      <w:r>
        <w:t>to</w:t>
      </w:r>
      <w:r>
        <w:rPr>
          <w:spacing w:val="34"/>
        </w:rPr>
        <w:t xml:space="preserve"> </w:t>
      </w:r>
      <w:r>
        <w:rPr>
          <w:spacing w:val="-1"/>
        </w:rPr>
        <w:t>demonstrate</w:t>
      </w:r>
      <w:r>
        <w:rPr>
          <w:spacing w:val="34"/>
        </w:rPr>
        <w:t xml:space="preserve"> </w:t>
      </w:r>
      <w:r>
        <w:rPr>
          <w:spacing w:val="-1"/>
        </w:rPr>
        <w:t>its</w:t>
      </w:r>
      <w:r>
        <w:rPr>
          <w:spacing w:val="34"/>
        </w:rPr>
        <w:t xml:space="preserve"> </w:t>
      </w:r>
      <w:r>
        <w:rPr>
          <w:spacing w:val="-1"/>
        </w:rPr>
        <w:t>compliance</w:t>
      </w:r>
      <w:r>
        <w:rPr>
          <w:spacing w:val="34"/>
        </w:rPr>
        <w:t xml:space="preserve"> </w:t>
      </w:r>
      <w:r>
        <w:rPr>
          <w:spacing w:val="-1"/>
        </w:rPr>
        <w:t>with</w:t>
      </w:r>
      <w:r>
        <w:rPr>
          <w:spacing w:val="34"/>
        </w:rPr>
        <w:t xml:space="preserve"> </w:t>
      </w:r>
      <w:r>
        <w:rPr>
          <w:spacing w:val="-1"/>
        </w:rPr>
        <w:t>this</w:t>
      </w:r>
      <w:r>
        <w:rPr>
          <w:spacing w:val="35"/>
        </w:rPr>
        <w:t xml:space="preserve"> </w:t>
      </w:r>
      <w:r>
        <w:rPr>
          <w:spacing w:val="-1"/>
        </w:rPr>
        <w:t>Clause.</w:t>
      </w:r>
      <w:r>
        <w:rPr>
          <w:spacing w:val="35"/>
        </w:rPr>
        <w:t xml:space="preserve"> </w:t>
      </w:r>
      <w:r>
        <w:rPr>
          <w:spacing w:val="-1"/>
        </w:rPr>
        <w:t>This</w:t>
      </w:r>
      <w:r>
        <w:rPr>
          <w:spacing w:val="43"/>
        </w:rPr>
        <w:t xml:space="preserve"> </w:t>
      </w:r>
      <w:r>
        <w:rPr>
          <w:spacing w:val="-1"/>
        </w:rPr>
        <w:t>requirement</w:t>
      </w:r>
      <w:r>
        <w:rPr>
          <w:spacing w:val="57"/>
        </w:rPr>
        <w:t xml:space="preserve"> </w:t>
      </w:r>
      <w:r>
        <w:rPr>
          <w:spacing w:val="-1"/>
        </w:rPr>
        <w:t>does</w:t>
      </w:r>
      <w:r>
        <w:rPr>
          <w:spacing w:val="55"/>
        </w:rPr>
        <w:t xml:space="preserve"> </w:t>
      </w:r>
      <w:r>
        <w:rPr>
          <w:spacing w:val="-1"/>
        </w:rPr>
        <w:t>not</w:t>
      </w:r>
      <w:r>
        <w:rPr>
          <w:spacing w:val="57"/>
        </w:rPr>
        <w:t xml:space="preserve"> </w:t>
      </w:r>
      <w:r>
        <w:rPr>
          <w:spacing w:val="-2"/>
        </w:rPr>
        <w:t>apply</w:t>
      </w:r>
      <w:r>
        <w:rPr>
          <w:spacing w:val="55"/>
        </w:rPr>
        <w:t xml:space="preserve"> </w:t>
      </w:r>
      <w:r>
        <w:rPr>
          <w:spacing w:val="-1"/>
        </w:rPr>
        <w:t>where</w:t>
      </w:r>
      <w:r>
        <w:rPr>
          <w:spacing w:val="55"/>
        </w:rPr>
        <w:t xml:space="preserve"> </w:t>
      </w:r>
      <w:r>
        <w:t>the</w:t>
      </w:r>
      <w:r>
        <w:rPr>
          <w:spacing w:val="55"/>
        </w:rPr>
        <w:t xml:space="preserve"> </w:t>
      </w:r>
      <w:r>
        <w:rPr>
          <w:spacing w:val="-1"/>
        </w:rPr>
        <w:t>Supplier</w:t>
      </w:r>
      <w:r>
        <w:rPr>
          <w:spacing w:val="57"/>
        </w:rPr>
        <w:t xml:space="preserve"> </w:t>
      </w:r>
      <w:r>
        <w:rPr>
          <w:spacing w:val="-1"/>
        </w:rPr>
        <w:t>employs</w:t>
      </w:r>
      <w:r>
        <w:rPr>
          <w:spacing w:val="56"/>
        </w:rPr>
        <w:t xml:space="preserve"> </w:t>
      </w:r>
      <w:r>
        <w:rPr>
          <w:spacing w:val="-1"/>
        </w:rPr>
        <w:t>fewer</w:t>
      </w:r>
      <w:r>
        <w:rPr>
          <w:spacing w:val="55"/>
        </w:rPr>
        <w:t xml:space="preserve"> </w:t>
      </w:r>
      <w:r>
        <w:rPr>
          <w:spacing w:val="-1"/>
        </w:rPr>
        <w:t>than</w:t>
      </w:r>
      <w:r>
        <w:t xml:space="preserve"> 250</w:t>
      </w:r>
      <w:r>
        <w:rPr>
          <w:spacing w:val="-2"/>
        </w:rPr>
        <w:t xml:space="preserve"> </w:t>
      </w:r>
      <w:r>
        <w:rPr>
          <w:spacing w:val="-1"/>
        </w:rPr>
        <w:t>staff,</w:t>
      </w:r>
      <w:r>
        <w:rPr>
          <w:spacing w:val="-3"/>
        </w:rPr>
        <w:t xml:space="preserve"> </w:t>
      </w:r>
      <w:r>
        <w:rPr>
          <w:spacing w:val="-1"/>
        </w:rPr>
        <w:t>unless:</w:t>
      </w:r>
    </w:p>
    <w:p w14:paraId="387D3DF5" w14:textId="00FBFF96" w:rsidR="00EF7FA5" w:rsidRDefault="00BC70E3" w:rsidP="00A836BB">
      <w:pPr>
        <w:pStyle w:val="BodyText"/>
        <w:numPr>
          <w:ilvl w:val="4"/>
          <w:numId w:val="80"/>
        </w:numPr>
        <w:tabs>
          <w:tab w:val="left" w:pos="3505"/>
        </w:tabs>
        <w:ind w:right="116"/>
      </w:pPr>
      <w:r>
        <w:t>the</w:t>
      </w:r>
      <w:r>
        <w:rPr>
          <w:spacing w:val="32"/>
        </w:rPr>
        <w:t xml:space="preserve"> </w:t>
      </w:r>
      <w:r>
        <w:rPr>
          <w:spacing w:val="-1"/>
        </w:rPr>
        <w:t>Customer</w:t>
      </w:r>
      <w:r>
        <w:rPr>
          <w:spacing w:val="34"/>
        </w:rPr>
        <w:t xml:space="preserve"> </w:t>
      </w:r>
      <w:r>
        <w:rPr>
          <w:spacing w:val="-1"/>
        </w:rPr>
        <w:t>determines</w:t>
      </w:r>
      <w:r>
        <w:rPr>
          <w:spacing w:val="32"/>
        </w:rPr>
        <w:t xml:space="preserve"> </w:t>
      </w:r>
      <w:r>
        <w:rPr>
          <w:spacing w:val="-1"/>
        </w:rPr>
        <w:t>that</w:t>
      </w:r>
      <w:r>
        <w:rPr>
          <w:spacing w:val="34"/>
        </w:rPr>
        <w:t xml:space="preserve"> </w:t>
      </w:r>
      <w:r>
        <w:t>the</w:t>
      </w:r>
      <w:r>
        <w:rPr>
          <w:spacing w:val="32"/>
        </w:rPr>
        <w:t xml:space="preserve"> </w:t>
      </w:r>
      <w:r>
        <w:rPr>
          <w:spacing w:val="-1"/>
        </w:rPr>
        <w:t>processing</w:t>
      </w:r>
      <w:r>
        <w:rPr>
          <w:spacing w:val="32"/>
        </w:rPr>
        <w:t xml:space="preserve"> </w:t>
      </w:r>
      <w:r>
        <w:rPr>
          <w:spacing w:val="-1"/>
        </w:rPr>
        <w:t>is</w:t>
      </w:r>
      <w:r>
        <w:rPr>
          <w:spacing w:val="34"/>
        </w:rPr>
        <w:t xml:space="preserve"> </w:t>
      </w:r>
      <w:r>
        <w:rPr>
          <w:spacing w:val="-1"/>
        </w:rPr>
        <w:t>not</w:t>
      </w:r>
      <w:r>
        <w:rPr>
          <w:spacing w:val="31"/>
        </w:rPr>
        <w:t xml:space="preserve"> </w:t>
      </w:r>
      <w:r>
        <w:rPr>
          <w:spacing w:val="-1"/>
        </w:rPr>
        <w:t>occasional;</w:t>
      </w:r>
    </w:p>
    <w:p w14:paraId="08770AA8" w14:textId="24A12FD9" w:rsidR="00437262" w:rsidRDefault="00EF7FA5" w:rsidP="00A836BB">
      <w:pPr>
        <w:pStyle w:val="BodyText"/>
        <w:numPr>
          <w:ilvl w:val="4"/>
          <w:numId w:val="80"/>
        </w:numPr>
        <w:tabs>
          <w:tab w:val="left" w:pos="3505"/>
        </w:tabs>
        <w:ind w:right="116"/>
      </w:pPr>
      <w:r>
        <w:t>t</w:t>
      </w:r>
      <w:r w:rsidR="00BC70E3">
        <w:t>he</w:t>
      </w:r>
      <w:r w:rsidR="00BC70E3">
        <w:rPr>
          <w:spacing w:val="9"/>
        </w:rPr>
        <w:t xml:space="preserve"> </w:t>
      </w:r>
      <w:r w:rsidR="00BC70E3">
        <w:rPr>
          <w:spacing w:val="-1"/>
        </w:rPr>
        <w:t>Customer</w:t>
      </w:r>
      <w:r w:rsidR="00BC70E3">
        <w:rPr>
          <w:spacing w:val="11"/>
        </w:rPr>
        <w:t xml:space="preserve"> </w:t>
      </w:r>
      <w:r w:rsidR="00BC70E3">
        <w:rPr>
          <w:spacing w:val="-1"/>
        </w:rPr>
        <w:t>determines</w:t>
      </w:r>
      <w:r w:rsidR="00BC70E3">
        <w:rPr>
          <w:spacing w:val="10"/>
        </w:rPr>
        <w:t xml:space="preserve"> </w:t>
      </w:r>
      <w:r w:rsidR="00BC70E3">
        <w:t>the</w:t>
      </w:r>
      <w:r w:rsidR="00BC70E3">
        <w:rPr>
          <w:spacing w:val="9"/>
        </w:rPr>
        <w:t xml:space="preserve"> </w:t>
      </w:r>
      <w:r w:rsidR="00BC70E3">
        <w:rPr>
          <w:spacing w:val="-1"/>
        </w:rPr>
        <w:t>processing</w:t>
      </w:r>
      <w:r w:rsidR="00BC70E3">
        <w:rPr>
          <w:spacing w:val="12"/>
        </w:rPr>
        <w:t xml:space="preserve"> </w:t>
      </w:r>
      <w:r w:rsidR="00BC70E3">
        <w:rPr>
          <w:spacing w:val="-1"/>
        </w:rPr>
        <w:t>includes</w:t>
      </w:r>
      <w:r w:rsidR="00BC70E3">
        <w:rPr>
          <w:spacing w:val="10"/>
        </w:rPr>
        <w:t xml:space="preserve"> </w:t>
      </w:r>
      <w:r w:rsidR="00BC70E3">
        <w:rPr>
          <w:spacing w:val="-1"/>
        </w:rPr>
        <w:t>special</w:t>
      </w:r>
      <w:r w:rsidR="00BC70E3">
        <w:rPr>
          <w:spacing w:val="33"/>
        </w:rPr>
        <w:t xml:space="preserve"> </w:t>
      </w:r>
      <w:r w:rsidR="00BC70E3">
        <w:rPr>
          <w:spacing w:val="-1"/>
        </w:rPr>
        <w:t>categories</w:t>
      </w:r>
      <w:r w:rsidR="00BC70E3">
        <w:rPr>
          <w:spacing w:val="56"/>
        </w:rPr>
        <w:t xml:space="preserve"> </w:t>
      </w:r>
      <w:r w:rsidR="00BC70E3">
        <w:rPr>
          <w:spacing w:val="-2"/>
        </w:rPr>
        <w:t>of</w:t>
      </w:r>
      <w:r w:rsidR="00BC70E3">
        <w:rPr>
          <w:spacing w:val="57"/>
        </w:rPr>
        <w:t xml:space="preserve"> </w:t>
      </w:r>
      <w:r w:rsidR="00BC70E3">
        <w:rPr>
          <w:spacing w:val="-1"/>
        </w:rPr>
        <w:t>data</w:t>
      </w:r>
      <w:r w:rsidR="00BC70E3">
        <w:rPr>
          <w:spacing w:val="53"/>
        </w:rPr>
        <w:t xml:space="preserve"> </w:t>
      </w:r>
      <w:r w:rsidR="00BC70E3">
        <w:t>as</w:t>
      </w:r>
      <w:r w:rsidR="00BC70E3">
        <w:rPr>
          <w:spacing w:val="55"/>
        </w:rPr>
        <w:t xml:space="preserve"> </w:t>
      </w:r>
      <w:r w:rsidR="00BC70E3">
        <w:rPr>
          <w:spacing w:val="-1"/>
        </w:rPr>
        <w:t>referred</w:t>
      </w:r>
      <w:r w:rsidR="00BC70E3">
        <w:rPr>
          <w:spacing w:val="55"/>
        </w:rPr>
        <w:t xml:space="preserve"> </w:t>
      </w:r>
      <w:r w:rsidR="00BC70E3">
        <w:t>to</w:t>
      </w:r>
      <w:r w:rsidR="00BC70E3">
        <w:rPr>
          <w:spacing w:val="55"/>
        </w:rPr>
        <w:t xml:space="preserve"> </w:t>
      </w:r>
      <w:r w:rsidR="00BC70E3">
        <w:rPr>
          <w:spacing w:val="-1"/>
        </w:rPr>
        <w:t>in</w:t>
      </w:r>
      <w:r w:rsidR="00BC70E3">
        <w:rPr>
          <w:spacing w:val="56"/>
        </w:rPr>
        <w:t xml:space="preserve"> </w:t>
      </w:r>
      <w:r w:rsidR="00BC70E3">
        <w:rPr>
          <w:spacing w:val="-2"/>
        </w:rPr>
        <w:t>Article</w:t>
      </w:r>
      <w:r w:rsidR="00BC70E3">
        <w:rPr>
          <w:spacing w:val="55"/>
        </w:rPr>
        <w:t xml:space="preserve"> </w:t>
      </w:r>
      <w:r w:rsidR="00BC70E3">
        <w:rPr>
          <w:spacing w:val="-1"/>
        </w:rPr>
        <w:t>9(1)</w:t>
      </w:r>
      <w:r w:rsidR="00BC70E3">
        <w:rPr>
          <w:spacing w:val="56"/>
        </w:rPr>
        <w:t xml:space="preserve"> </w:t>
      </w:r>
      <w:r w:rsidR="00BC70E3">
        <w:rPr>
          <w:spacing w:val="-2"/>
        </w:rPr>
        <w:t>of</w:t>
      </w:r>
      <w:r w:rsidR="00BC70E3">
        <w:rPr>
          <w:spacing w:val="56"/>
        </w:rPr>
        <w:t xml:space="preserve"> </w:t>
      </w:r>
      <w:r w:rsidR="00BC70E3">
        <w:rPr>
          <w:spacing w:val="-1"/>
        </w:rPr>
        <w:t>the</w:t>
      </w:r>
      <w:r w:rsidR="00BC70E3">
        <w:rPr>
          <w:spacing w:val="47"/>
        </w:rPr>
        <w:t xml:space="preserve"> </w:t>
      </w:r>
      <w:r w:rsidR="00BC70E3">
        <w:rPr>
          <w:spacing w:val="-1"/>
        </w:rPr>
        <w:t>GDPR</w:t>
      </w:r>
      <w:r w:rsidR="00BC70E3">
        <w:rPr>
          <w:spacing w:val="42"/>
        </w:rPr>
        <w:t xml:space="preserve"> </w:t>
      </w:r>
      <w:r w:rsidR="00BC70E3">
        <w:t>or</w:t>
      </w:r>
      <w:r w:rsidR="00BC70E3">
        <w:rPr>
          <w:spacing w:val="44"/>
        </w:rPr>
        <w:t xml:space="preserve"> </w:t>
      </w:r>
      <w:r w:rsidR="00BC70E3">
        <w:rPr>
          <w:spacing w:val="-1"/>
        </w:rPr>
        <w:t>Personal</w:t>
      </w:r>
      <w:r w:rsidR="00BC70E3">
        <w:rPr>
          <w:spacing w:val="42"/>
        </w:rPr>
        <w:t xml:space="preserve"> </w:t>
      </w:r>
      <w:r w:rsidR="00BC70E3">
        <w:rPr>
          <w:spacing w:val="-1"/>
        </w:rPr>
        <w:t>Data</w:t>
      </w:r>
      <w:r w:rsidR="00BC70E3">
        <w:rPr>
          <w:spacing w:val="43"/>
        </w:rPr>
        <w:t xml:space="preserve"> </w:t>
      </w:r>
      <w:r w:rsidR="00BC70E3">
        <w:rPr>
          <w:spacing w:val="-1"/>
        </w:rPr>
        <w:t>relating</w:t>
      </w:r>
      <w:r w:rsidR="00BC70E3">
        <w:rPr>
          <w:spacing w:val="43"/>
        </w:rPr>
        <w:t xml:space="preserve"> </w:t>
      </w:r>
      <w:r w:rsidR="00BC70E3">
        <w:t>to</w:t>
      </w:r>
      <w:r w:rsidR="00BC70E3">
        <w:rPr>
          <w:spacing w:val="43"/>
        </w:rPr>
        <w:t xml:space="preserve"> </w:t>
      </w:r>
      <w:r w:rsidR="00BC70E3">
        <w:rPr>
          <w:spacing w:val="-1"/>
        </w:rPr>
        <w:t>criminal</w:t>
      </w:r>
      <w:r w:rsidR="00BC70E3">
        <w:rPr>
          <w:spacing w:val="43"/>
        </w:rPr>
        <w:t xml:space="preserve"> </w:t>
      </w:r>
      <w:r w:rsidR="00BC70E3">
        <w:rPr>
          <w:spacing w:val="-1"/>
        </w:rPr>
        <w:t>convictions</w:t>
      </w:r>
      <w:r w:rsidR="00BC70E3">
        <w:rPr>
          <w:spacing w:val="30"/>
        </w:rPr>
        <w:t xml:space="preserve"> </w:t>
      </w:r>
      <w:r w:rsidR="00BC70E3">
        <w:rPr>
          <w:spacing w:val="-1"/>
        </w:rPr>
        <w:t>and</w:t>
      </w:r>
      <w:r w:rsidR="00BC70E3">
        <w:t xml:space="preserve"> </w:t>
      </w:r>
      <w:r w:rsidR="00BC70E3">
        <w:rPr>
          <w:spacing w:val="-1"/>
        </w:rPr>
        <w:t>offences</w:t>
      </w:r>
      <w:r w:rsidR="00BC70E3">
        <w:rPr>
          <w:spacing w:val="-2"/>
        </w:rPr>
        <w:t xml:space="preserve"> </w:t>
      </w:r>
      <w:r w:rsidR="00BC70E3">
        <w:rPr>
          <w:spacing w:val="-1"/>
        </w:rPr>
        <w:t>referred</w:t>
      </w:r>
      <w:r w:rsidR="00BC70E3">
        <w:rPr>
          <w:spacing w:val="-2"/>
        </w:rPr>
        <w:t xml:space="preserve"> </w:t>
      </w:r>
      <w:r w:rsidR="00BC70E3">
        <w:t xml:space="preserve">to </w:t>
      </w:r>
      <w:r w:rsidR="00BC70E3">
        <w:rPr>
          <w:spacing w:val="-2"/>
        </w:rPr>
        <w:t>in</w:t>
      </w:r>
      <w:r w:rsidR="00BC70E3">
        <w:t xml:space="preserve"> </w:t>
      </w:r>
      <w:r w:rsidR="00BC70E3">
        <w:rPr>
          <w:spacing w:val="-1"/>
        </w:rPr>
        <w:t>Article</w:t>
      </w:r>
      <w:r w:rsidR="00BC70E3">
        <w:t xml:space="preserve"> 10</w:t>
      </w:r>
      <w:r w:rsidR="00BC70E3">
        <w:rPr>
          <w:spacing w:val="-2"/>
        </w:rPr>
        <w:t xml:space="preserve"> of</w:t>
      </w:r>
      <w:r w:rsidR="00BC70E3">
        <w:rPr>
          <w:spacing w:val="-1"/>
        </w:rPr>
        <w:t xml:space="preserve"> </w:t>
      </w:r>
      <w:r w:rsidR="00BC70E3">
        <w:t>the</w:t>
      </w:r>
      <w:r w:rsidR="00BC70E3">
        <w:rPr>
          <w:spacing w:val="-2"/>
        </w:rPr>
        <w:t xml:space="preserve"> </w:t>
      </w:r>
      <w:r w:rsidR="00BC70E3">
        <w:rPr>
          <w:spacing w:val="-1"/>
        </w:rPr>
        <w:t>GDPR;</w:t>
      </w:r>
      <w:r w:rsidR="00BC70E3">
        <w:rPr>
          <w:spacing w:val="2"/>
        </w:rPr>
        <w:t xml:space="preserve"> </w:t>
      </w:r>
      <w:r w:rsidR="00BC70E3">
        <w:rPr>
          <w:spacing w:val="-1"/>
        </w:rPr>
        <w:t>and</w:t>
      </w:r>
    </w:p>
    <w:p w14:paraId="59E07B63" w14:textId="570C2309" w:rsidR="00437262" w:rsidRDefault="00BC70E3" w:rsidP="00A836BB">
      <w:pPr>
        <w:pStyle w:val="BodyText"/>
        <w:numPr>
          <w:ilvl w:val="4"/>
          <w:numId w:val="80"/>
        </w:numPr>
        <w:tabs>
          <w:tab w:val="left" w:pos="3505"/>
        </w:tabs>
        <w:spacing w:before="121"/>
        <w:ind w:right="115"/>
      </w:pPr>
      <w:r>
        <w:t>the</w:t>
      </w:r>
      <w:r>
        <w:rPr>
          <w:spacing w:val="29"/>
        </w:rPr>
        <w:t xml:space="preserve"> </w:t>
      </w:r>
      <w:r>
        <w:rPr>
          <w:spacing w:val="-1"/>
        </w:rPr>
        <w:t>Customer</w:t>
      </w:r>
      <w:r>
        <w:rPr>
          <w:spacing w:val="30"/>
        </w:rPr>
        <w:t xml:space="preserve"> </w:t>
      </w:r>
      <w:r>
        <w:rPr>
          <w:spacing w:val="-1"/>
        </w:rPr>
        <w:t>determines</w:t>
      </w:r>
      <w:r>
        <w:rPr>
          <w:spacing w:val="29"/>
        </w:rPr>
        <w:t xml:space="preserve"> </w:t>
      </w:r>
      <w:r>
        <w:rPr>
          <w:spacing w:val="-1"/>
        </w:rPr>
        <w:t>that</w:t>
      </w:r>
      <w:r>
        <w:rPr>
          <w:spacing w:val="28"/>
        </w:rPr>
        <w:t xml:space="preserve"> </w:t>
      </w:r>
      <w:r>
        <w:t>the</w:t>
      </w:r>
      <w:r>
        <w:rPr>
          <w:spacing w:val="29"/>
        </w:rPr>
        <w:t xml:space="preserve"> </w:t>
      </w:r>
      <w:r>
        <w:rPr>
          <w:spacing w:val="-1"/>
        </w:rPr>
        <w:t>processing</w:t>
      </w:r>
      <w:r>
        <w:rPr>
          <w:spacing w:val="31"/>
        </w:rPr>
        <w:t xml:space="preserve"> </w:t>
      </w:r>
      <w:r>
        <w:rPr>
          <w:spacing w:val="-1"/>
        </w:rPr>
        <w:t>is</w:t>
      </w:r>
      <w:r>
        <w:rPr>
          <w:spacing w:val="27"/>
        </w:rPr>
        <w:t xml:space="preserve"> </w:t>
      </w:r>
      <w:r>
        <w:rPr>
          <w:spacing w:val="-1"/>
        </w:rPr>
        <w:t>likely</w:t>
      </w:r>
      <w:r>
        <w:rPr>
          <w:spacing w:val="27"/>
        </w:rPr>
        <w:t xml:space="preserve"> </w:t>
      </w:r>
      <w:r>
        <w:t>to</w:t>
      </w:r>
      <w:r>
        <w:rPr>
          <w:spacing w:val="29"/>
        </w:rPr>
        <w:t xml:space="preserve"> </w:t>
      </w:r>
      <w:r>
        <w:rPr>
          <w:spacing w:val="-1"/>
        </w:rPr>
        <w:t>result</w:t>
      </w:r>
      <w:r>
        <w:rPr>
          <w:spacing w:val="29"/>
        </w:rPr>
        <w:t xml:space="preserve"> </w:t>
      </w:r>
      <w:r>
        <w:rPr>
          <w:spacing w:val="-1"/>
        </w:rPr>
        <w:t>in</w:t>
      </w:r>
      <w:r>
        <w:rPr>
          <w:spacing w:val="28"/>
        </w:rPr>
        <w:t xml:space="preserve"> </w:t>
      </w:r>
      <w:r>
        <w:t>a</w:t>
      </w:r>
      <w:r>
        <w:rPr>
          <w:spacing w:val="28"/>
        </w:rPr>
        <w:t xml:space="preserve"> </w:t>
      </w:r>
      <w:r>
        <w:rPr>
          <w:spacing w:val="-2"/>
        </w:rPr>
        <w:t>risk</w:t>
      </w:r>
      <w:r>
        <w:rPr>
          <w:spacing w:val="30"/>
        </w:rPr>
        <w:t xml:space="preserve"> </w:t>
      </w:r>
      <w:r>
        <w:t>to</w:t>
      </w:r>
      <w:r>
        <w:rPr>
          <w:spacing w:val="28"/>
        </w:rPr>
        <w:t xml:space="preserve"> </w:t>
      </w:r>
      <w:r>
        <w:t>the</w:t>
      </w:r>
      <w:r>
        <w:rPr>
          <w:spacing w:val="25"/>
        </w:rPr>
        <w:t xml:space="preserve"> </w:t>
      </w:r>
      <w:r>
        <w:rPr>
          <w:spacing w:val="-1"/>
        </w:rPr>
        <w:t>rights</w:t>
      </w:r>
      <w:r>
        <w:rPr>
          <w:spacing w:val="28"/>
        </w:rPr>
        <w:t xml:space="preserve"> </w:t>
      </w:r>
      <w:r>
        <w:rPr>
          <w:spacing w:val="-1"/>
        </w:rPr>
        <w:t>and</w:t>
      </w:r>
      <w:r>
        <w:rPr>
          <w:spacing w:val="25"/>
        </w:rPr>
        <w:t xml:space="preserve"> </w:t>
      </w:r>
      <w:r>
        <w:rPr>
          <w:spacing w:val="-1"/>
        </w:rPr>
        <w:t>freedoms</w:t>
      </w:r>
      <w:r>
        <w:rPr>
          <w:spacing w:val="26"/>
        </w:rPr>
        <w:t xml:space="preserve"> </w:t>
      </w:r>
      <w:r>
        <w:rPr>
          <w:spacing w:val="-2"/>
        </w:rPr>
        <w:t>of</w:t>
      </w:r>
      <w:r>
        <w:rPr>
          <w:spacing w:val="31"/>
        </w:rPr>
        <w:t xml:space="preserve"> </w:t>
      </w:r>
      <w:r>
        <w:rPr>
          <w:spacing w:val="-1"/>
        </w:rPr>
        <w:t>Data</w:t>
      </w:r>
      <w:r>
        <w:rPr>
          <w:spacing w:val="35"/>
        </w:rPr>
        <w:t xml:space="preserve"> </w:t>
      </w:r>
      <w:r>
        <w:rPr>
          <w:spacing w:val="-1"/>
        </w:rPr>
        <w:t>Subjects.</w:t>
      </w:r>
    </w:p>
    <w:p w14:paraId="13EA7330" w14:textId="5F65A58E" w:rsidR="00437262" w:rsidRDefault="00437262">
      <w:pPr>
        <w:spacing w:before="6"/>
        <w:rPr>
          <w:rFonts w:ascii="Arial" w:eastAsia="Arial" w:hAnsi="Arial" w:cs="Arial"/>
          <w:sz w:val="24"/>
          <w:szCs w:val="24"/>
        </w:rPr>
      </w:pPr>
    </w:p>
    <w:p w14:paraId="2451B355" w14:textId="074D0A62" w:rsidR="00437262" w:rsidRDefault="00BC70E3" w:rsidP="00A836BB">
      <w:pPr>
        <w:pStyle w:val="BodyText"/>
        <w:numPr>
          <w:ilvl w:val="3"/>
          <w:numId w:val="80"/>
        </w:numPr>
        <w:tabs>
          <w:tab w:val="left" w:pos="2653"/>
        </w:tabs>
        <w:spacing w:before="0"/>
        <w:ind w:right="113"/>
      </w:pPr>
      <w:r>
        <w:t>The</w:t>
      </w:r>
      <w:r>
        <w:rPr>
          <w:spacing w:val="26"/>
        </w:rPr>
        <w:t xml:space="preserve"> </w:t>
      </w:r>
      <w:r>
        <w:rPr>
          <w:spacing w:val="-1"/>
        </w:rPr>
        <w:t>Supplier</w:t>
      </w:r>
      <w:r>
        <w:rPr>
          <w:spacing w:val="27"/>
        </w:rPr>
        <w:t xml:space="preserve"> </w:t>
      </w:r>
      <w:r>
        <w:rPr>
          <w:spacing w:val="-1"/>
        </w:rPr>
        <w:t>shall</w:t>
      </w:r>
      <w:r>
        <w:rPr>
          <w:spacing w:val="26"/>
        </w:rPr>
        <w:t xml:space="preserve"> </w:t>
      </w:r>
      <w:r>
        <w:rPr>
          <w:spacing w:val="-1"/>
        </w:rPr>
        <w:t>allow</w:t>
      </w:r>
      <w:r>
        <w:rPr>
          <w:spacing w:val="23"/>
        </w:rPr>
        <w:t xml:space="preserve"> </w:t>
      </w:r>
      <w:r>
        <w:rPr>
          <w:spacing w:val="1"/>
        </w:rPr>
        <w:t>for</w:t>
      </w:r>
      <w:r>
        <w:rPr>
          <w:spacing w:val="27"/>
        </w:rPr>
        <w:t xml:space="preserve"> </w:t>
      </w:r>
      <w:r>
        <w:rPr>
          <w:spacing w:val="-1"/>
        </w:rPr>
        <w:t>audits</w:t>
      </w:r>
      <w:r>
        <w:rPr>
          <w:spacing w:val="27"/>
        </w:rPr>
        <w:t xml:space="preserve"> </w:t>
      </w:r>
      <w:r>
        <w:rPr>
          <w:spacing w:val="-2"/>
        </w:rPr>
        <w:t>of</w:t>
      </w:r>
      <w:r>
        <w:rPr>
          <w:spacing w:val="30"/>
        </w:rPr>
        <w:t xml:space="preserve"> </w:t>
      </w:r>
      <w:r>
        <w:rPr>
          <w:spacing w:val="-2"/>
        </w:rPr>
        <w:t>its</w:t>
      </w:r>
      <w:r>
        <w:rPr>
          <w:spacing w:val="27"/>
        </w:rPr>
        <w:t xml:space="preserve"> </w:t>
      </w:r>
      <w:r>
        <w:rPr>
          <w:spacing w:val="-1"/>
        </w:rPr>
        <w:t>Data</w:t>
      </w:r>
      <w:r>
        <w:rPr>
          <w:spacing w:val="27"/>
        </w:rPr>
        <w:t xml:space="preserve"> </w:t>
      </w:r>
      <w:r>
        <w:rPr>
          <w:spacing w:val="-1"/>
        </w:rPr>
        <w:t>Processing</w:t>
      </w:r>
      <w:r>
        <w:rPr>
          <w:spacing w:val="29"/>
        </w:rPr>
        <w:t xml:space="preserve"> </w:t>
      </w:r>
      <w:r>
        <w:rPr>
          <w:spacing w:val="-1"/>
        </w:rPr>
        <w:t>activity</w:t>
      </w:r>
      <w:r>
        <w:rPr>
          <w:spacing w:val="39"/>
        </w:rPr>
        <w:t xml:space="preserve"> </w:t>
      </w:r>
      <w:r>
        <w:t>by</w:t>
      </w:r>
      <w:r>
        <w:rPr>
          <w:spacing w:val="-2"/>
        </w:rPr>
        <w:t xml:space="preserve"> </w:t>
      </w:r>
      <w:r>
        <w:t xml:space="preserve">the </w:t>
      </w:r>
      <w:r>
        <w:rPr>
          <w:spacing w:val="-1"/>
        </w:rPr>
        <w:t xml:space="preserve">Customer </w:t>
      </w:r>
      <w:r>
        <w:t>or</w:t>
      </w:r>
      <w:r>
        <w:rPr>
          <w:spacing w:val="-4"/>
        </w:rPr>
        <w:t xml:space="preserve"> </w:t>
      </w:r>
      <w:r>
        <w:t>the</w:t>
      </w:r>
      <w:r>
        <w:rPr>
          <w:spacing w:val="-2"/>
        </w:rPr>
        <w:t xml:space="preserve"> </w:t>
      </w:r>
      <w:r>
        <w:rPr>
          <w:spacing w:val="-1"/>
        </w:rPr>
        <w:t>Customer</w:t>
      </w:r>
      <w:r>
        <w:rPr>
          <w:spacing w:val="1"/>
        </w:rPr>
        <w:t xml:space="preserve"> </w:t>
      </w:r>
      <w:r>
        <w:rPr>
          <w:spacing w:val="-1"/>
        </w:rPr>
        <w:t>designated</w:t>
      </w:r>
      <w:r>
        <w:t xml:space="preserve"> </w:t>
      </w:r>
      <w:r>
        <w:rPr>
          <w:spacing w:val="-1"/>
        </w:rPr>
        <w:t>auditor.</w:t>
      </w:r>
    </w:p>
    <w:p w14:paraId="6D5994E0" w14:textId="6D0D479C" w:rsidR="00437262" w:rsidRDefault="00437262">
      <w:pPr>
        <w:spacing w:before="4"/>
        <w:rPr>
          <w:rFonts w:ascii="Arial" w:eastAsia="Arial" w:hAnsi="Arial" w:cs="Arial"/>
          <w:sz w:val="24"/>
          <w:szCs w:val="24"/>
        </w:rPr>
      </w:pPr>
    </w:p>
    <w:p w14:paraId="20B13CC7" w14:textId="4AABBBE0" w:rsidR="00437262" w:rsidRDefault="00BC70E3" w:rsidP="00A836BB">
      <w:pPr>
        <w:pStyle w:val="BodyText"/>
        <w:numPr>
          <w:ilvl w:val="3"/>
          <w:numId w:val="80"/>
        </w:numPr>
        <w:tabs>
          <w:tab w:val="left" w:pos="2653"/>
        </w:tabs>
        <w:spacing w:before="0"/>
        <w:ind w:right="114"/>
      </w:pPr>
      <w:r>
        <w:t>The</w:t>
      </w:r>
      <w:r>
        <w:rPr>
          <w:spacing w:val="21"/>
        </w:rPr>
        <w:t xml:space="preserve"> </w:t>
      </w:r>
      <w:r>
        <w:rPr>
          <w:spacing w:val="-1"/>
        </w:rPr>
        <w:t>Supplier</w:t>
      </w:r>
      <w:r>
        <w:rPr>
          <w:spacing w:val="23"/>
        </w:rPr>
        <w:t xml:space="preserve"> </w:t>
      </w:r>
      <w:r>
        <w:rPr>
          <w:spacing w:val="-1"/>
        </w:rPr>
        <w:t>shall</w:t>
      </w:r>
      <w:r>
        <w:rPr>
          <w:spacing w:val="21"/>
        </w:rPr>
        <w:t xml:space="preserve"> </w:t>
      </w:r>
      <w:r>
        <w:rPr>
          <w:spacing w:val="-1"/>
        </w:rPr>
        <w:t>designate</w:t>
      </w:r>
      <w:r>
        <w:rPr>
          <w:spacing w:val="22"/>
        </w:rPr>
        <w:t xml:space="preserve"> </w:t>
      </w:r>
      <w:r>
        <w:t>a</w:t>
      </w:r>
      <w:r>
        <w:rPr>
          <w:spacing w:val="22"/>
        </w:rPr>
        <w:t xml:space="preserve"> </w:t>
      </w:r>
      <w:r>
        <w:rPr>
          <w:spacing w:val="-1"/>
        </w:rPr>
        <w:t>Data</w:t>
      </w:r>
      <w:r>
        <w:rPr>
          <w:spacing w:val="22"/>
        </w:rPr>
        <w:t xml:space="preserve"> </w:t>
      </w:r>
      <w:r>
        <w:rPr>
          <w:spacing w:val="-1"/>
        </w:rPr>
        <w:t>Protection</w:t>
      </w:r>
      <w:r>
        <w:rPr>
          <w:spacing w:val="21"/>
        </w:rPr>
        <w:t xml:space="preserve"> </w:t>
      </w:r>
      <w:r>
        <w:rPr>
          <w:spacing w:val="-1"/>
        </w:rPr>
        <w:t>Officer</w:t>
      </w:r>
      <w:r>
        <w:rPr>
          <w:spacing w:val="23"/>
        </w:rPr>
        <w:t xml:space="preserve"> </w:t>
      </w:r>
      <w:r>
        <w:rPr>
          <w:spacing w:val="-2"/>
        </w:rPr>
        <w:t>if</w:t>
      </w:r>
      <w:r>
        <w:rPr>
          <w:spacing w:val="25"/>
        </w:rPr>
        <w:t xml:space="preserve"> </w:t>
      </w:r>
      <w:r>
        <w:rPr>
          <w:spacing w:val="-1"/>
        </w:rPr>
        <w:t>required</w:t>
      </w:r>
      <w:r>
        <w:rPr>
          <w:spacing w:val="51"/>
        </w:rPr>
        <w:t xml:space="preserve"> </w:t>
      </w:r>
      <w:r>
        <w:t>by</w:t>
      </w:r>
      <w:r>
        <w:rPr>
          <w:spacing w:val="-2"/>
        </w:rPr>
        <w:t xml:space="preserve"> </w:t>
      </w:r>
      <w:r>
        <w:t xml:space="preserve">the </w:t>
      </w:r>
      <w:r>
        <w:rPr>
          <w:spacing w:val="-1"/>
        </w:rPr>
        <w:t>Data</w:t>
      </w:r>
      <w:r>
        <w:rPr>
          <w:spacing w:val="-2"/>
        </w:rPr>
        <w:t xml:space="preserve"> </w:t>
      </w:r>
      <w:r>
        <w:rPr>
          <w:spacing w:val="-1"/>
        </w:rPr>
        <w:t>Protection</w:t>
      </w:r>
      <w:r>
        <w:t xml:space="preserve"> </w:t>
      </w:r>
      <w:r>
        <w:rPr>
          <w:spacing w:val="-1"/>
        </w:rPr>
        <w:t>Legislation.</w:t>
      </w:r>
    </w:p>
    <w:p w14:paraId="4A756B3E" w14:textId="77777777" w:rsidR="00437262" w:rsidRDefault="00437262">
      <w:pPr>
        <w:spacing w:before="6"/>
        <w:rPr>
          <w:rFonts w:ascii="Arial" w:eastAsia="Arial" w:hAnsi="Arial" w:cs="Arial"/>
          <w:sz w:val="24"/>
          <w:szCs w:val="24"/>
        </w:rPr>
      </w:pPr>
    </w:p>
    <w:p w14:paraId="15A01845" w14:textId="0C0F89A8" w:rsidR="00437262" w:rsidRDefault="00BC70E3" w:rsidP="00A836BB">
      <w:pPr>
        <w:pStyle w:val="BodyText"/>
        <w:numPr>
          <w:ilvl w:val="3"/>
          <w:numId w:val="80"/>
        </w:numPr>
        <w:tabs>
          <w:tab w:val="left" w:pos="2653"/>
        </w:tabs>
        <w:spacing w:before="0"/>
        <w:ind w:right="115"/>
      </w:pPr>
      <w:r>
        <w:rPr>
          <w:spacing w:val="-1"/>
        </w:rPr>
        <w:t>Before</w:t>
      </w:r>
      <w:r>
        <w:rPr>
          <w:spacing w:val="17"/>
        </w:rPr>
        <w:t xml:space="preserve"> </w:t>
      </w:r>
      <w:r>
        <w:rPr>
          <w:spacing w:val="-2"/>
        </w:rPr>
        <w:t>allowing</w:t>
      </w:r>
      <w:r>
        <w:rPr>
          <w:spacing w:val="19"/>
        </w:rPr>
        <w:t xml:space="preserve"> </w:t>
      </w:r>
      <w:r>
        <w:rPr>
          <w:spacing w:val="-1"/>
        </w:rPr>
        <w:t>any</w:t>
      </w:r>
      <w:r>
        <w:rPr>
          <w:spacing w:val="15"/>
        </w:rPr>
        <w:t xml:space="preserve"> </w:t>
      </w:r>
      <w:r>
        <w:rPr>
          <w:spacing w:val="-1"/>
        </w:rPr>
        <w:t>Sub-processor</w:t>
      </w:r>
      <w:r>
        <w:rPr>
          <w:spacing w:val="16"/>
        </w:rPr>
        <w:t xml:space="preserve"> </w:t>
      </w:r>
      <w:r>
        <w:t>to</w:t>
      </w:r>
      <w:r>
        <w:rPr>
          <w:spacing w:val="17"/>
        </w:rPr>
        <w:t xml:space="preserve"> </w:t>
      </w:r>
      <w:r>
        <w:rPr>
          <w:spacing w:val="-1"/>
        </w:rPr>
        <w:t>process</w:t>
      </w:r>
      <w:r>
        <w:rPr>
          <w:spacing w:val="17"/>
        </w:rPr>
        <w:t xml:space="preserve"> </w:t>
      </w:r>
      <w:r>
        <w:rPr>
          <w:spacing w:val="-1"/>
        </w:rPr>
        <w:t>any</w:t>
      </w:r>
      <w:r>
        <w:rPr>
          <w:spacing w:val="15"/>
        </w:rPr>
        <w:t xml:space="preserve"> </w:t>
      </w:r>
      <w:r>
        <w:rPr>
          <w:spacing w:val="-1"/>
        </w:rPr>
        <w:t>Personal</w:t>
      </w:r>
      <w:r>
        <w:rPr>
          <w:spacing w:val="16"/>
        </w:rPr>
        <w:t xml:space="preserve"> </w:t>
      </w:r>
      <w:r>
        <w:rPr>
          <w:spacing w:val="-1"/>
        </w:rPr>
        <w:t>Data</w:t>
      </w:r>
      <w:r>
        <w:rPr>
          <w:spacing w:val="65"/>
        </w:rPr>
        <w:t xml:space="preserve"> </w:t>
      </w:r>
      <w:r>
        <w:rPr>
          <w:spacing w:val="-1"/>
        </w:rPr>
        <w:t>related</w:t>
      </w:r>
      <w:r>
        <w:rPr>
          <w:spacing w:val="-2"/>
        </w:rPr>
        <w:t xml:space="preserve"> </w:t>
      </w:r>
      <w:r>
        <w:t>to</w:t>
      </w:r>
      <w:r>
        <w:rPr>
          <w:spacing w:val="-2"/>
        </w:rPr>
        <w:t xml:space="preserve"> </w:t>
      </w:r>
      <w:r>
        <w:rPr>
          <w:spacing w:val="-1"/>
        </w:rPr>
        <w:t>this</w:t>
      </w:r>
      <w:r>
        <w:rPr>
          <w:spacing w:val="1"/>
        </w:rPr>
        <w:t xml:space="preserve"> </w:t>
      </w:r>
      <w:r>
        <w:rPr>
          <w:spacing w:val="-1"/>
        </w:rPr>
        <w:t>Contract, the</w:t>
      </w:r>
      <w:r>
        <w:t xml:space="preserve"> </w:t>
      </w:r>
      <w:r>
        <w:rPr>
          <w:spacing w:val="-1"/>
        </w:rPr>
        <w:t>Supplier</w:t>
      </w:r>
      <w:r>
        <w:rPr>
          <w:spacing w:val="1"/>
        </w:rPr>
        <w:t xml:space="preserve"> </w:t>
      </w:r>
      <w:r>
        <w:rPr>
          <w:spacing w:val="-1"/>
        </w:rPr>
        <w:t>must:</w:t>
      </w:r>
    </w:p>
    <w:p w14:paraId="39CFD460" w14:textId="24F2EE75" w:rsidR="00437262" w:rsidRDefault="00BC70E3" w:rsidP="00A836BB">
      <w:pPr>
        <w:pStyle w:val="BodyText"/>
        <w:numPr>
          <w:ilvl w:val="4"/>
          <w:numId w:val="80"/>
        </w:numPr>
        <w:tabs>
          <w:tab w:val="left" w:pos="3505"/>
        </w:tabs>
        <w:ind w:right="108"/>
      </w:pPr>
      <w:r>
        <w:rPr>
          <w:spacing w:val="-1"/>
        </w:rPr>
        <w:t>notify</w:t>
      </w:r>
      <w:r>
        <w:rPr>
          <w:spacing w:val="33"/>
        </w:rPr>
        <w:t xml:space="preserve"> </w:t>
      </w:r>
      <w:r>
        <w:t>the</w:t>
      </w:r>
      <w:r>
        <w:rPr>
          <w:spacing w:val="34"/>
        </w:rPr>
        <w:t xml:space="preserve"> </w:t>
      </w:r>
      <w:r>
        <w:rPr>
          <w:spacing w:val="-1"/>
        </w:rPr>
        <w:t>Customer</w:t>
      </w:r>
      <w:r>
        <w:rPr>
          <w:spacing w:val="33"/>
        </w:rPr>
        <w:t xml:space="preserve"> </w:t>
      </w:r>
      <w:r>
        <w:rPr>
          <w:spacing w:val="-1"/>
        </w:rPr>
        <w:t>in</w:t>
      </w:r>
      <w:r>
        <w:rPr>
          <w:spacing w:val="35"/>
        </w:rPr>
        <w:t xml:space="preserve"> </w:t>
      </w:r>
      <w:r>
        <w:rPr>
          <w:spacing w:val="-2"/>
        </w:rPr>
        <w:t>writing</w:t>
      </w:r>
      <w:r>
        <w:rPr>
          <w:spacing w:val="37"/>
        </w:rPr>
        <w:t xml:space="preserve"> </w:t>
      </w:r>
      <w:r>
        <w:rPr>
          <w:spacing w:val="-2"/>
        </w:rPr>
        <w:t>of</w:t>
      </w:r>
      <w:r>
        <w:rPr>
          <w:spacing w:val="34"/>
        </w:rPr>
        <w:t xml:space="preserve"> </w:t>
      </w:r>
      <w:r>
        <w:t>the</w:t>
      </w:r>
      <w:r>
        <w:rPr>
          <w:spacing w:val="35"/>
        </w:rPr>
        <w:t xml:space="preserve"> </w:t>
      </w:r>
      <w:r>
        <w:rPr>
          <w:spacing w:val="-1"/>
        </w:rPr>
        <w:t>intended</w:t>
      </w:r>
      <w:r>
        <w:rPr>
          <w:spacing w:val="34"/>
        </w:rPr>
        <w:t xml:space="preserve"> </w:t>
      </w:r>
      <w:r>
        <w:t>Sub-</w:t>
      </w:r>
      <w:r>
        <w:rPr>
          <w:spacing w:val="35"/>
        </w:rPr>
        <w:t xml:space="preserve"> </w:t>
      </w:r>
      <w:r>
        <w:t>processor</w:t>
      </w:r>
      <w:r>
        <w:rPr>
          <w:spacing w:val="-2"/>
        </w:rPr>
        <w:t xml:space="preserve"> </w:t>
      </w:r>
      <w:r>
        <w:rPr>
          <w:spacing w:val="-1"/>
        </w:rPr>
        <w:t>and</w:t>
      </w:r>
      <w:r>
        <w:rPr>
          <w:spacing w:val="-2"/>
        </w:rPr>
        <w:t xml:space="preserve"> </w:t>
      </w:r>
      <w:r>
        <w:rPr>
          <w:spacing w:val="-1"/>
        </w:rPr>
        <w:t>processing;</w:t>
      </w:r>
    </w:p>
    <w:p w14:paraId="75134163" w14:textId="6536C43E" w:rsidR="00437262" w:rsidRDefault="00BC70E3" w:rsidP="00A836BB">
      <w:pPr>
        <w:pStyle w:val="BodyText"/>
        <w:numPr>
          <w:ilvl w:val="4"/>
          <w:numId w:val="80"/>
        </w:numPr>
        <w:tabs>
          <w:tab w:val="left" w:pos="3505"/>
        </w:tabs>
      </w:pPr>
      <w:r>
        <w:rPr>
          <w:spacing w:val="-1"/>
        </w:rPr>
        <w:t>obtain</w:t>
      </w:r>
      <w:r>
        <w:t xml:space="preserve"> the</w:t>
      </w:r>
      <w:r>
        <w:rPr>
          <w:spacing w:val="-2"/>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1"/>
        </w:rPr>
        <w:t xml:space="preserve"> </w:t>
      </w:r>
      <w:r>
        <w:t xml:space="preserve">the </w:t>
      </w:r>
      <w:r>
        <w:rPr>
          <w:spacing w:val="-1"/>
        </w:rPr>
        <w:t>Customer;</w:t>
      </w:r>
    </w:p>
    <w:p w14:paraId="7EC05CFC" w14:textId="558651DC" w:rsidR="00437262" w:rsidRDefault="00BC70E3" w:rsidP="00A836BB">
      <w:pPr>
        <w:pStyle w:val="BodyText"/>
        <w:numPr>
          <w:ilvl w:val="4"/>
          <w:numId w:val="80"/>
        </w:numPr>
        <w:tabs>
          <w:tab w:val="left" w:pos="3505"/>
        </w:tabs>
        <w:ind w:right="110"/>
      </w:pPr>
      <w:r>
        <w:rPr>
          <w:spacing w:val="-1"/>
        </w:rPr>
        <w:t>enter</w:t>
      </w:r>
      <w:r>
        <w:rPr>
          <w:spacing w:val="59"/>
        </w:rPr>
        <w:t xml:space="preserve"> </w:t>
      </w:r>
      <w:r>
        <w:rPr>
          <w:spacing w:val="-1"/>
        </w:rPr>
        <w:t>into</w:t>
      </w:r>
      <w:r>
        <w:rPr>
          <w:spacing w:val="58"/>
        </w:rPr>
        <w:t xml:space="preserve"> </w:t>
      </w:r>
      <w:r>
        <w:t>a</w:t>
      </w:r>
      <w:r>
        <w:rPr>
          <w:spacing w:val="58"/>
        </w:rPr>
        <w:t xml:space="preserve"> </w:t>
      </w:r>
      <w:r>
        <w:rPr>
          <w:spacing w:val="-1"/>
        </w:rPr>
        <w:t>written</w:t>
      </w:r>
      <w:r>
        <w:rPr>
          <w:spacing w:val="57"/>
        </w:rPr>
        <w:t xml:space="preserve"> </w:t>
      </w:r>
      <w:r>
        <w:rPr>
          <w:spacing w:val="-1"/>
        </w:rPr>
        <w:t>agreement</w:t>
      </w:r>
      <w:r>
        <w:rPr>
          <w:spacing w:val="59"/>
        </w:rPr>
        <w:t xml:space="preserve"> </w:t>
      </w:r>
      <w:r>
        <w:rPr>
          <w:spacing w:val="-2"/>
        </w:rPr>
        <w:t>with</w:t>
      </w:r>
      <w:r>
        <w:rPr>
          <w:spacing w:val="58"/>
        </w:rPr>
        <w:t xml:space="preserve"> </w:t>
      </w:r>
      <w:r>
        <w:t>the</w:t>
      </w:r>
      <w:r>
        <w:rPr>
          <w:spacing w:val="58"/>
        </w:rPr>
        <w:t xml:space="preserve"> </w:t>
      </w:r>
      <w:r>
        <w:rPr>
          <w:spacing w:val="-1"/>
        </w:rPr>
        <w:t>Sub-processor</w:t>
      </w:r>
      <w:r>
        <w:rPr>
          <w:spacing w:val="43"/>
        </w:rPr>
        <w:t xml:space="preserve"> </w:t>
      </w:r>
      <w:r>
        <w:rPr>
          <w:spacing w:val="-1"/>
        </w:rPr>
        <w:t>which</w:t>
      </w:r>
      <w:r>
        <w:t xml:space="preserve"> </w:t>
      </w:r>
      <w:r>
        <w:rPr>
          <w:spacing w:val="-1"/>
        </w:rPr>
        <w:t>give</w:t>
      </w:r>
      <w:r>
        <w:t xml:space="preserve"> effect to </w:t>
      </w:r>
      <w:r>
        <w:rPr>
          <w:spacing w:val="-1"/>
        </w:rPr>
        <w:t>the</w:t>
      </w:r>
      <w:r>
        <w:t xml:space="preserve"> terms </w:t>
      </w:r>
      <w:r>
        <w:rPr>
          <w:spacing w:val="-1"/>
        </w:rPr>
        <w:t>set</w:t>
      </w:r>
      <w:r>
        <w:t xml:space="preserve"> </w:t>
      </w:r>
      <w:r>
        <w:rPr>
          <w:spacing w:val="-1"/>
        </w:rPr>
        <w:t>out</w:t>
      </w:r>
      <w:r>
        <w:t xml:space="preserve"> </w:t>
      </w:r>
      <w:r>
        <w:rPr>
          <w:spacing w:val="-1"/>
        </w:rPr>
        <w:t>in</w:t>
      </w:r>
      <w:r>
        <w:t xml:space="preserve"> </w:t>
      </w:r>
      <w:r>
        <w:rPr>
          <w:spacing w:val="-1"/>
        </w:rPr>
        <w:t>this</w:t>
      </w:r>
      <w:r>
        <w:t xml:space="preserve"> </w:t>
      </w:r>
      <w:r>
        <w:rPr>
          <w:spacing w:val="-1"/>
        </w:rPr>
        <w:t>Clause</w:t>
      </w:r>
    </w:p>
    <w:p w14:paraId="34BC30A6" w14:textId="74C043C5" w:rsidR="00437262" w:rsidRDefault="00184388" w:rsidP="00184388">
      <w:pPr>
        <w:pStyle w:val="BodyText"/>
        <w:tabs>
          <w:tab w:val="left" w:pos="4301"/>
        </w:tabs>
        <w:spacing w:before="0" w:line="252" w:lineRule="exact"/>
        <w:ind w:left="3504" w:firstLine="0"/>
      </w:pPr>
      <w:r>
        <w:t xml:space="preserve">35.6.11 </w:t>
      </w:r>
      <w:r w:rsidR="00BC70E3">
        <w:t>such</w:t>
      </w:r>
      <w:r w:rsidR="00BC70E3">
        <w:rPr>
          <w:spacing w:val="-2"/>
        </w:rPr>
        <w:t xml:space="preserve"> </w:t>
      </w:r>
      <w:r w:rsidR="00BC70E3">
        <w:rPr>
          <w:spacing w:val="-1"/>
        </w:rPr>
        <w:t>that they</w:t>
      </w:r>
      <w:r w:rsidR="00BC70E3">
        <w:rPr>
          <w:spacing w:val="-2"/>
        </w:rPr>
        <w:t xml:space="preserve"> </w:t>
      </w:r>
      <w:r w:rsidR="00BC70E3">
        <w:rPr>
          <w:spacing w:val="-1"/>
        </w:rPr>
        <w:t>apply</w:t>
      </w:r>
      <w:r w:rsidR="00BC70E3">
        <w:rPr>
          <w:spacing w:val="-2"/>
        </w:rPr>
        <w:t xml:space="preserve"> </w:t>
      </w:r>
      <w:r w:rsidR="00BC70E3">
        <w:t>to the</w:t>
      </w:r>
      <w:r w:rsidR="00BC70E3">
        <w:rPr>
          <w:spacing w:val="-2"/>
        </w:rPr>
        <w:t xml:space="preserve"> </w:t>
      </w:r>
      <w:r w:rsidR="00BC70E3">
        <w:rPr>
          <w:spacing w:val="-1"/>
        </w:rPr>
        <w:t>Sub-processor;</w:t>
      </w:r>
      <w:r w:rsidR="00BC70E3">
        <w:rPr>
          <w:spacing w:val="24"/>
        </w:rPr>
        <w:t xml:space="preserve"> </w:t>
      </w:r>
      <w:r w:rsidR="00BC70E3">
        <w:rPr>
          <w:spacing w:val="-1"/>
        </w:rPr>
        <w:t>and</w:t>
      </w:r>
    </w:p>
    <w:p w14:paraId="32A328F2" w14:textId="47C4EA92" w:rsidR="00437262" w:rsidRDefault="00BC70E3" w:rsidP="00A836BB">
      <w:pPr>
        <w:pStyle w:val="BodyText"/>
        <w:numPr>
          <w:ilvl w:val="4"/>
          <w:numId w:val="80"/>
        </w:numPr>
        <w:tabs>
          <w:tab w:val="left" w:pos="3505"/>
        </w:tabs>
        <w:spacing w:before="121"/>
        <w:ind w:right="110"/>
      </w:pPr>
      <w:r>
        <w:rPr>
          <w:spacing w:val="-1"/>
        </w:rPr>
        <w:t>provide</w:t>
      </w:r>
      <w:r>
        <w:rPr>
          <w:spacing w:val="15"/>
        </w:rPr>
        <w:t xml:space="preserve"> </w:t>
      </w:r>
      <w:r>
        <w:t>the</w:t>
      </w:r>
      <w:r w:rsidR="003745BB">
        <w:t xml:space="preserve"> Customer </w:t>
      </w:r>
      <w:r>
        <w:rPr>
          <w:spacing w:val="-2"/>
        </w:rPr>
        <w:t>with</w:t>
      </w:r>
      <w:r>
        <w:rPr>
          <w:spacing w:val="16"/>
        </w:rPr>
        <w:t xml:space="preserve"> </w:t>
      </w:r>
      <w:r>
        <w:t>such</w:t>
      </w:r>
      <w:r>
        <w:rPr>
          <w:spacing w:val="15"/>
        </w:rPr>
        <w:t xml:space="preserve"> </w:t>
      </w:r>
      <w:r>
        <w:rPr>
          <w:spacing w:val="-1"/>
        </w:rPr>
        <w:t>information</w:t>
      </w:r>
      <w:r>
        <w:rPr>
          <w:spacing w:val="15"/>
        </w:rPr>
        <w:t xml:space="preserve"> </w:t>
      </w:r>
      <w:r>
        <w:rPr>
          <w:spacing w:val="-1"/>
        </w:rPr>
        <w:t>regarding</w:t>
      </w:r>
      <w:r>
        <w:rPr>
          <w:spacing w:val="18"/>
        </w:rPr>
        <w:t xml:space="preserve"> </w:t>
      </w:r>
      <w:r>
        <w:rPr>
          <w:spacing w:val="-1"/>
        </w:rPr>
        <w:t>the</w:t>
      </w:r>
      <w:r>
        <w:rPr>
          <w:spacing w:val="15"/>
        </w:rPr>
        <w:t xml:space="preserve"> </w:t>
      </w:r>
      <w:r>
        <w:t>Sub-</w:t>
      </w:r>
      <w:r>
        <w:rPr>
          <w:spacing w:val="29"/>
        </w:rPr>
        <w:t xml:space="preserve"> </w:t>
      </w:r>
      <w:r>
        <w:t>processor</w:t>
      </w:r>
      <w:r>
        <w:rPr>
          <w:spacing w:val="-2"/>
        </w:rPr>
        <w:t xml:space="preserve"> </w:t>
      </w:r>
      <w:r>
        <w:t>as</w:t>
      </w:r>
      <w:r>
        <w:rPr>
          <w:spacing w:val="-2"/>
        </w:rPr>
        <w:t xml:space="preserve"> </w:t>
      </w:r>
      <w:r>
        <w:t>the</w:t>
      </w:r>
      <w:r>
        <w:rPr>
          <w:spacing w:val="-2"/>
        </w:rPr>
        <w:t xml:space="preserve"> </w:t>
      </w:r>
      <w:r>
        <w:rPr>
          <w:spacing w:val="-1"/>
        </w:rPr>
        <w:t xml:space="preserve">Customer </w:t>
      </w:r>
      <w:r>
        <w:t>may</w:t>
      </w:r>
      <w:r>
        <w:rPr>
          <w:spacing w:val="-2"/>
        </w:rPr>
        <w:t xml:space="preserve"> </w:t>
      </w:r>
      <w:r>
        <w:rPr>
          <w:spacing w:val="-1"/>
        </w:rPr>
        <w:t>reasonably</w:t>
      </w:r>
      <w:r>
        <w:rPr>
          <w:spacing w:val="-2"/>
        </w:rPr>
        <w:t xml:space="preserve"> </w:t>
      </w:r>
      <w:r>
        <w:rPr>
          <w:spacing w:val="-1"/>
        </w:rPr>
        <w:t>require.</w:t>
      </w:r>
    </w:p>
    <w:p w14:paraId="3866A12F" w14:textId="77777777" w:rsidR="00437262" w:rsidRDefault="00437262">
      <w:pPr>
        <w:spacing w:before="4"/>
        <w:rPr>
          <w:rFonts w:ascii="Arial" w:eastAsia="Arial" w:hAnsi="Arial" w:cs="Arial"/>
          <w:sz w:val="24"/>
          <w:szCs w:val="24"/>
        </w:rPr>
      </w:pPr>
    </w:p>
    <w:p w14:paraId="544256AC" w14:textId="7C8285F5" w:rsidR="00437262" w:rsidRDefault="00BC70E3" w:rsidP="00A836BB">
      <w:pPr>
        <w:pStyle w:val="BodyText"/>
        <w:numPr>
          <w:ilvl w:val="3"/>
          <w:numId w:val="80"/>
        </w:numPr>
        <w:tabs>
          <w:tab w:val="left" w:pos="2653"/>
        </w:tabs>
        <w:spacing w:before="0"/>
        <w:ind w:right="119"/>
      </w:pPr>
      <w:r>
        <w:t>The</w:t>
      </w:r>
      <w:r>
        <w:rPr>
          <w:spacing w:val="33"/>
        </w:rPr>
        <w:t xml:space="preserve"> </w:t>
      </w:r>
      <w:r>
        <w:rPr>
          <w:spacing w:val="-1"/>
        </w:rPr>
        <w:t>Supplier</w:t>
      </w:r>
      <w:r>
        <w:rPr>
          <w:spacing w:val="32"/>
        </w:rPr>
        <w:t xml:space="preserve"> </w:t>
      </w:r>
      <w:r>
        <w:rPr>
          <w:spacing w:val="-1"/>
        </w:rPr>
        <w:t>shall</w:t>
      </w:r>
      <w:r>
        <w:rPr>
          <w:spacing w:val="33"/>
        </w:rPr>
        <w:t xml:space="preserve"> </w:t>
      </w:r>
      <w:r>
        <w:rPr>
          <w:spacing w:val="-2"/>
        </w:rPr>
        <w:t>remain</w:t>
      </w:r>
      <w:r>
        <w:rPr>
          <w:spacing w:val="31"/>
        </w:rPr>
        <w:t xml:space="preserve"> </w:t>
      </w:r>
      <w:r>
        <w:rPr>
          <w:spacing w:val="-1"/>
        </w:rPr>
        <w:t>fully</w:t>
      </w:r>
      <w:r>
        <w:rPr>
          <w:spacing w:val="32"/>
        </w:rPr>
        <w:t xml:space="preserve"> </w:t>
      </w:r>
      <w:r>
        <w:rPr>
          <w:spacing w:val="-1"/>
        </w:rPr>
        <w:t>liable</w:t>
      </w:r>
      <w:r>
        <w:rPr>
          <w:spacing w:val="34"/>
        </w:rPr>
        <w:t xml:space="preserve"> </w:t>
      </w:r>
      <w:r>
        <w:t>for</w:t>
      </w:r>
      <w:r>
        <w:rPr>
          <w:spacing w:val="36"/>
        </w:rPr>
        <w:t xml:space="preserve"> </w:t>
      </w:r>
      <w:r>
        <w:rPr>
          <w:spacing w:val="-1"/>
        </w:rPr>
        <w:t>all</w:t>
      </w:r>
      <w:r>
        <w:rPr>
          <w:spacing w:val="33"/>
        </w:rPr>
        <w:t xml:space="preserve"> </w:t>
      </w:r>
      <w:r>
        <w:rPr>
          <w:spacing w:val="-1"/>
        </w:rPr>
        <w:t>acts</w:t>
      </w:r>
      <w:r>
        <w:rPr>
          <w:spacing w:val="32"/>
        </w:rPr>
        <w:t xml:space="preserve"> </w:t>
      </w:r>
      <w:r>
        <w:t>or</w:t>
      </w:r>
      <w:r>
        <w:rPr>
          <w:spacing w:val="34"/>
        </w:rPr>
        <w:t xml:space="preserve"> </w:t>
      </w:r>
      <w:r>
        <w:rPr>
          <w:spacing w:val="-1"/>
        </w:rPr>
        <w:t>omissions</w:t>
      </w:r>
      <w:r>
        <w:rPr>
          <w:spacing w:val="34"/>
        </w:rPr>
        <w:t xml:space="preserve"> </w:t>
      </w:r>
      <w:r>
        <w:rPr>
          <w:spacing w:val="-2"/>
        </w:rPr>
        <w:t>of</w:t>
      </w:r>
      <w:r>
        <w:rPr>
          <w:spacing w:val="37"/>
        </w:rPr>
        <w:t xml:space="preserve"> </w:t>
      </w:r>
      <w:r>
        <w:rPr>
          <w:spacing w:val="-1"/>
        </w:rPr>
        <w:t>any</w:t>
      </w:r>
      <w:r>
        <w:rPr>
          <w:spacing w:val="-2"/>
        </w:rPr>
        <w:t xml:space="preserve"> </w:t>
      </w:r>
      <w:r>
        <w:rPr>
          <w:spacing w:val="-1"/>
        </w:rPr>
        <w:t>Sub-processor.</w:t>
      </w:r>
    </w:p>
    <w:p w14:paraId="1003F315" w14:textId="77777777" w:rsidR="00437262" w:rsidRDefault="00437262">
      <w:pPr>
        <w:spacing w:before="4"/>
        <w:rPr>
          <w:rFonts w:ascii="Arial" w:eastAsia="Arial" w:hAnsi="Arial" w:cs="Arial"/>
          <w:sz w:val="24"/>
          <w:szCs w:val="24"/>
        </w:rPr>
      </w:pPr>
    </w:p>
    <w:p w14:paraId="02912401" w14:textId="36C30D62" w:rsidR="00437262" w:rsidRDefault="00BC70E3" w:rsidP="00A836BB">
      <w:pPr>
        <w:pStyle w:val="BodyText"/>
        <w:numPr>
          <w:ilvl w:val="3"/>
          <w:numId w:val="80"/>
        </w:numPr>
        <w:tabs>
          <w:tab w:val="left" w:pos="2653"/>
        </w:tabs>
        <w:spacing w:before="0"/>
        <w:ind w:right="115"/>
      </w:pPr>
      <w:r>
        <w:rPr>
          <w:rFonts w:cs="Arial"/>
        </w:rPr>
        <w:t>The</w:t>
      </w:r>
      <w:r>
        <w:rPr>
          <w:rFonts w:cs="Arial"/>
          <w:spacing w:val="14"/>
        </w:rPr>
        <w:t xml:space="preserve"> </w:t>
      </w:r>
      <w:r>
        <w:rPr>
          <w:rFonts w:cs="Arial"/>
          <w:spacing w:val="-1"/>
        </w:rPr>
        <w:t>Supplier</w:t>
      </w:r>
      <w:r>
        <w:rPr>
          <w:rFonts w:cs="Arial"/>
          <w:spacing w:val="13"/>
        </w:rPr>
        <w:t xml:space="preserve"> </w:t>
      </w:r>
      <w:r>
        <w:rPr>
          <w:rFonts w:cs="Arial"/>
          <w:spacing w:val="-1"/>
        </w:rPr>
        <w:t>may,</w:t>
      </w:r>
      <w:r>
        <w:rPr>
          <w:rFonts w:cs="Arial"/>
          <w:spacing w:val="16"/>
        </w:rPr>
        <w:t xml:space="preserve"> </w:t>
      </w:r>
      <w:r>
        <w:rPr>
          <w:rFonts w:cs="Arial"/>
          <w:spacing w:val="-2"/>
        </w:rPr>
        <w:t>at</w:t>
      </w:r>
      <w:r>
        <w:rPr>
          <w:rFonts w:cs="Arial"/>
          <w:spacing w:val="16"/>
        </w:rPr>
        <w:t xml:space="preserve"> </w:t>
      </w:r>
      <w:r>
        <w:rPr>
          <w:rFonts w:cs="Arial"/>
          <w:spacing w:val="-2"/>
        </w:rPr>
        <w:t>any</w:t>
      </w:r>
      <w:r>
        <w:rPr>
          <w:rFonts w:cs="Arial"/>
          <w:spacing w:val="13"/>
        </w:rPr>
        <w:t xml:space="preserve"> </w:t>
      </w:r>
      <w:r>
        <w:rPr>
          <w:rFonts w:cs="Arial"/>
          <w:spacing w:val="-1"/>
        </w:rPr>
        <w:t>time</w:t>
      </w:r>
      <w:r>
        <w:rPr>
          <w:rFonts w:cs="Arial"/>
          <w:spacing w:val="15"/>
        </w:rPr>
        <w:t xml:space="preserve"> </w:t>
      </w:r>
      <w:r>
        <w:rPr>
          <w:rFonts w:cs="Arial"/>
        </w:rPr>
        <w:t>on</w:t>
      </w:r>
      <w:r>
        <w:rPr>
          <w:rFonts w:cs="Arial"/>
          <w:spacing w:val="14"/>
        </w:rPr>
        <w:t xml:space="preserve"> </w:t>
      </w:r>
      <w:r>
        <w:rPr>
          <w:rFonts w:cs="Arial"/>
          <w:spacing w:val="-2"/>
        </w:rPr>
        <w:t>not</w:t>
      </w:r>
      <w:r>
        <w:rPr>
          <w:rFonts w:cs="Arial"/>
          <w:spacing w:val="16"/>
        </w:rPr>
        <w:t xml:space="preserve"> </w:t>
      </w:r>
      <w:r>
        <w:rPr>
          <w:rFonts w:cs="Arial"/>
          <w:spacing w:val="-1"/>
        </w:rPr>
        <w:t>less</w:t>
      </w:r>
      <w:r>
        <w:rPr>
          <w:rFonts w:cs="Arial"/>
          <w:spacing w:val="12"/>
        </w:rPr>
        <w:t xml:space="preserve"> </w:t>
      </w:r>
      <w:r>
        <w:rPr>
          <w:rFonts w:cs="Arial"/>
          <w:spacing w:val="-1"/>
        </w:rPr>
        <w:t>than</w:t>
      </w:r>
      <w:r>
        <w:rPr>
          <w:rFonts w:cs="Arial"/>
          <w:spacing w:val="10"/>
        </w:rPr>
        <w:t xml:space="preserve"> </w:t>
      </w:r>
      <w:r>
        <w:rPr>
          <w:rFonts w:cs="Arial"/>
        </w:rPr>
        <w:t>30</w:t>
      </w:r>
      <w:r>
        <w:rPr>
          <w:rFonts w:cs="Arial"/>
          <w:spacing w:val="9"/>
        </w:rPr>
        <w:t xml:space="preserve"> </w:t>
      </w:r>
      <w:r>
        <w:rPr>
          <w:rFonts w:cs="Arial"/>
          <w:spacing w:val="-1"/>
        </w:rPr>
        <w:t>Working</w:t>
      </w:r>
      <w:r>
        <w:rPr>
          <w:rFonts w:cs="Arial"/>
          <w:spacing w:val="15"/>
        </w:rPr>
        <w:t xml:space="preserve"> </w:t>
      </w:r>
      <w:r>
        <w:rPr>
          <w:rFonts w:cs="Arial"/>
          <w:spacing w:val="-1"/>
        </w:rPr>
        <w:t>Days’</w:t>
      </w:r>
      <w:r>
        <w:rPr>
          <w:rFonts w:cs="Arial"/>
          <w:spacing w:val="45"/>
        </w:rPr>
        <w:t xml:space="preserve"> </w:t>
      </w:r>
      <w:r>
        <w:rPr>
          <w:spacing w:val="-1"/>
        </w:rPr>
        <w:t>notice,</w:t>
      </w:r>
      <w:r>
        <w:rPr>
          <w:spacing w:val="17"/>
        </w:rPr>
        <w:t xml:space="preserve"> </w:t>
      </w:r>
      <w:r>
        <w:rPr>
          <w:spacing w:val="-1"/>
        </w:rPr>
        <w:t>revise</w:t>
      </w:r>
      <w:r>
        <w:rPr>
          <w:spacing w:val="18"/>
        </w:rPr>
        <w:t xml:space="preserve"> </w:t>
      </w:r>
      <w:r>
        <w:rPr>
          <w:spacing w:val="-1"/>
        </w:rPr>
        <w:t>this</w:t>
      </w:r>
      <w:r>
        <w:rPr>
          <w:spacing w:val="19"/>
        </w:rPr>
        <w:t xml:space="preserve"> </w:t>
      </w:r>
      <w:r>
        <w:rPr>
          <w:spacing w:val="-2"/>
        </w:rPr>
        <w:t>Clause</w:t>
      </w:r>
      <w:r>
        <w:rPr>
          <w:spacing w:val="18"/>
        </w:rPr>
        <w:t xml:space="preserve"> </w:t>
      </w:r>
      <w:r>
        <w:t>by</w:t>
      </w:r>
      <w:r>
        <w:rPr>
          <w:spacing w:val="16"/>
        </w:rPr>
        <w:t xml:space="preserve"> </w:t>
      </w:r>
      <w:r>
        <w:rPr>
          <w:spacing w:val="-1"/>
        </w:rPr>
        <w:t>replacing</w:t>
      </w:r>
      <w:r>
        <w:rPr>
          <w:spacing w:val="18"/>
        </w:rPr>
        <w:t xml:space="preserve"> </w:t>
      </w:r>
      <w:r>
        <w:rPr>
          <w:spacing w:val="-1"/>
        </w:rPr>
        <w:t>it</w:t>
      </w:r>
      <w:r>
        <w:rPr>
          <w:spacing w:val="19"/>
        </w:rPr>
        <w:t xml:space="preserve"> </w:t>
      </w:r>
      <w:r>
        <w:rPr>
          <w:spacing w:val="-2"/>
        </w:rPr>
        <w:t>with</w:t>
      </w:r>
      <w:r>
        <w:rPr>
          <w:spacing w:val="18"/>
        </w:rPr>
        <w:t xml:space="preserve"> </w:t>
      </w:r>
      <w:r>
        <w:rPr>
          <w:spacing w:val="-1"/>
        </w:rPr>
        <w:t>any</w:t>
      </w:r>
      <w:r>
        <w:rPr>
          <w:spacing w:val="16"/>
        </w:rPr>
        <w:t xml:space="preserve"> </w:t>
      </w:r>
      <w:r>
        <w:rPr>
          <w:spacing w:val="-1"/>
        </w:rPr>
        <w:t>applicable</w:t>
      </w:r>
      <w:r>
        <w:rPr>
          <w:spacing w:val="43"/>
        </w:rPr>
        <w:t xml:space="preserve"> </w:t>
      </w:r>
      <w:r>
        <w:rPr>
          <w:spacing w:val="-1"/>
        </w:rPr>
        <w:t>controller</w:t>
      </w:r>
      <w:r>
        <w:rPr>
          <w:spacing w:val="27"/>
        </w:rPr>
        <w:t xml:space="preserve"> </w:t>
      </w:r>
      <w:r>
        <w:t>to</w:t>
      </w:r>
      <w:r>
        <w:rPr>
          <w:spacing w:val="29"/>
        </w:rPr>
        <w:t xml:space="preserve"> </w:t>
      </w:r>
      <w:r>
        <w:rPr>
          <w:spacing w:val="-1"/>
        </w:rPr>
        <w:t>processor</w:t>
      </w:r>
      <w:r>
        <w:rPr>
          <w:spacing w:val="27"/>
        </w:rPr>
        <w:t xml:space="preserve"> </w:t>
      </w:r>
      <w:r>
        <w:rPr>
          <w:spacing w:val="-1"/>
        </w:rPr>
        <w:t>standard</w:t>
      </w:r>
      <w:r>
        <w:rPr>
          <w:spacing w:val="29"/>
        </w:rPr>
        <w:t xml:space="preserve"> </w:t>
      </w:r>
      <w:r>
        <w:rPr>
          <w:spacing w:val="-1"/>
        </w:rPr>
        <w:t>clauses</w:t>
      </w:r>
      <w:r>
        <w:rPr>
          <w:spacing w:val="26"/>
        </w:rPr>
        <w:t xml:space="preserve"> </w:t>
      </w:r>
      <w:r>
        <w:t>or</w:t>
      </w:r>
      <w:r>
        <w:rPr>
          <w:spacing w:val="30"/>
        </w:rPr>
        <w:t xml:space="preserve"> </w:t>
      </w:r>
      <w:r>
        <w:rPr>
          <w:spacing w:val="-2"/>
        </w:rPr>
        <w:t>similar</w:t>
      </w:r>
      <w:r>
        <w:rPr>
          <w:spacing w:val="30"/>
        </w:rPr>
        <w:t xml:space="preserve"> </w:t>
      </w:r>
      <w:r>
        <w:rPr>
          <w:spacing w:val="-1"/>
        </w:rPr>
        <w:t>terms</w:t>
      </w:r>
      <w:r>
        <w:rPr>
          <w:spacing w:val="24"/>
        </w:rPr>
        <w:t xml:space="preserve"> </w:t>
      </w:r>
      <w:r>
        <w:rPr>
          <w:spacing w:val="-1"/>
        </w:rPr>
        <w:t>forming</w:t>
      </w:r>
      <w:r>
        <w:rPr>
          <w:spacing w:val="57"/>
        </w:rPr>
        <w:t xml:space="preserve"> </w:t>
      </w:r>
      <w:r>
        <w:rPr>
          <w:spacing w:val="-1"/>
        </w:rPr>
        <w:t>part</w:t>
      </w:r>
      <w:r>
        <w:rPr>
          <w:spacing w:val="13"/>
        </w:rPr>
        <w:t xml:space="preserve"> </w:t>
      </w:r>
      <w:r>
        <w:rPr>
          <w:spacing w:val="-2"/>
        </w:rPr>
        <w:t>of</w:t>
      </w:r>
      <w:r>
        <w:rPr>
          <w:spacing w:val="16"/>
        </w:rPr>
        <w:t xml:space="preserve"> </w:t>
      </w:r>
      <w:r>
        <w:t>an</w:t>
      </w:r>
      <w:r>
        <w:rPr>
          <w:spacing w:val="12"/>
        </w:rPr>
        <w:t xml:space="preserve"> </w:t>
      </w:r>
      <w:r>
        <w:rPr>
          <w:spacing w:val="-1"/>
        </w:rPr>
        <w:t>applicable</w:t>
      </w:r>
      <w:r>
        <w:rPr>
          <w:spacing w:val="12"/>
        </w:rPr>
        <w:t xml:space="preserve"> </w:t>
      </w:r>
      <w:r>
        <w:rPr>
          <w:spacing w:val="-1"/>
        </w:rPr>
        <w:t>certification</w:t>
      </w:r>
      <w:r>
        <w:rPr>
          <w:spacing w:val="12"/>
        </w:rPr>
        <w:t xml:space="preserve"> </w:t>
      </w:r>
      <w:r>
        <w:rPr>
          <w:spacing w:val="-1"/>
        </w:rPr>
        <w:t>scheme</w:t>
      </w:r>
      <w:r>
        <w:rPr>
          <w:spacing w:val="12"/>
        </w:rPr>
        <w:t xml:space="preserve"> </w:t>
      </w:r>
      <w:r>
        <w:rPr>
          <w:spacing w:val="-1"/>
        </w:rPr>
        <w:t>(which</w:t>
      </w:r>
      <w:r>
        <w:rPr>
          <w:spacing w:val="12"/>
        </w:rPr>
        <w:t xml:space="preserve"> </w:t>
      </w:r>
      <w:r>
        <w:rPr>
          <w:spacing w:val="-1"/>
        </w:rPr>
        <w:t>shall</w:t>
      </w:r>
      <w:r>
        <w:rPr>
          <w:spacing w:val="11"/>
        </w:rPr>
        <w:t xml:space="preserve"> </w:t>
      </w:r>
      <w:r>
        <w:rPr>
          <w:spacing w:val="-1"/>
        </w:rPr>
        <w:t>apply</w:t>
      </w:r>
      <w:r>
        <w:rPr>
          <w:spacing w:val="13"/>
        </w:rPr>
        <w:t xml:space="preserve"> </w:t>
      </w:r>
      <w:r>
        <w:rPr>
          <w:spacing w:val="-1"/>
        </w:rPr>
        <w:t>when</w:t>
      </w:r>
      <w:r>
        <w:rPr>
          <w:spacing w:val="63"/>
        </w:rPr>
        <w:t xml:space="preserve"> </w:t>
      </w:r>
      <w:r>
        <w:rPr>
          <w:spacing w:val="-1"/>
        </w:rPr>
        <w:t>incorporated</w:t>
      </w:r>
      <w:r>
        <w:rPr>
          <w:spacing w:val="-2"/>
        </w:rPr>
        <w:t xml:space="preserve"> </w:t>
      </w:r>
      <w:r>
        <w:t>by</w:t>
      </w:r>
      <w:r>
        <w:rPr>
          <w:spacing w:val="-2"/>
        </w:rPr>
        <w:t xml:space="preserve"> </w:t>
      </w:r>
      <w:r>
        <w:rPr>
          <w:spacing w:val="-1"/>
        </w:rPr>
        <w:t xml:space="preserve">attachment </w:t>
      </w:r>
      <w:r>
        <w:t>to</w:t>
      </w:r>
      <w:r>
        <w:rPr>
          <w:spacing w:val="-2"/>
        </w:rPr>
        <w:t xml:space="preserve"> </w:t>
      </w:r>
      <w:r>
        <w:rPr>
          <w:spacing w:val="-1"/>
        </w:rPr>
        <w:t>this</w:t>
      </w:r>
      <w:r>
        <w:rPr>
          <w:spacing w:val="2"/>
        </w:rPr>
        <w:t xml:space="preserve"> </w:t>
      </w:r>
      <w:r>
        <w:rPr>
          <w:spacing w:val="-2"/>
        </w:rPr>
        <w:t>Contract).</w:t>
      </w:r>
    </w:p>
    <w:p w14:paraId="151EF6C2" w14:textId="77777777" w:rsidR="00437262" w:rsidRDefault="00437262">
      <w:pPr>
        <w:spacing w:before="7"/>
        <w:rPr>
          <w:rFonts w:ascii="Arial" w:eastAsia="Arial" w:hAnsi="Arial" w:cs="Arial"/>
          <w:sz w:val="24"/>
          <w:szCs w:val="24"/>
        </w:rPr>
      </w:pPr>
    </w:p>
    <w:p w14:paraId="5FED3363" w14:textId="7CAB0494" w:rsidR="00437262" w:rsidRDefault="00BC70E3" w:rsidP="00A836BB">
      <w:pPr>
        <w:pStyle w:val="BodyText"/>
        <w:numPr>
          <w:ilvl w:val="3"/>
          <w:numId w:val="80"/>
        </w:numPr>
        <w:tabs>
          <w:tab w:val="left" w:pos="2653"/>
        </w:tabs>
        <w:spacing w:before="0"/>
        <w:ind w:right="110"/>
        <w:rPr>
          <w:rFonts w:cs="Arial"/>
        </w:rPr>
      </w:pPr>
      <w:r>
        <w:t>The</w:t>
      </w:r>
      <w:r>
        <w:rPr>
          <w:spacing w:val="19"/>
        </w:rPr>
        <w:t xml:space="preserve"> </w:t>
      </w:r>
      <w:r>
        <w:rPr>
          <w:spacing w:val="-1"/>
        </w:rPr>
        <w:t>Parties</w:t>
      </w:r>
      <w:r>
        <w:rPr>
          <w:spacing w:val="19"/>
        </w:rPr>
        <w:t xml:space="preserve"> </w:t>
      </w:r>
      <w:r>
        <w:rPr>
          <w:spacing w:val="-1"/>
        </w:rPr>
        <w:t>agree</w:t>
      </w:r>
      <w:r>
        <w:rPr>
          <w:spacing w:val="17"/>
        </w:rPr>
        <w:t xml:space="preserve"> </w:t>
      </w:r>
      <w:r>
        <w:t>to</w:t>
      </w:r>
      <w:r>
        <w:rPr>
          <w:spacing w:val="19"/>
        </w:rPr>
        <w:t xml:space="preserve"> </w:t>
      </w:r>
      <w:r>
        <w:rPr>
          <w:spacing w:val="-2"/>
        </w:rPr>
        <w:t>take</w:t>
      </w:r>
      <w:r>
        <w:rPr>
          <w:spacing w:val="19"/>
        </w:rPr>
        <w:t xml:space="preserve"> </w:t>
      </w:r>
      <w:r>
        <w:rPr>
          <w:spacing w:val="-1"/>
        </w:rPr>
        <w:t>account</w:t>
      </w:r>
      <w:r>
        <w:rPr>
          <w:spacing w:val="21"/>
        </w:rPr>
        <w:t xml:space="preserve"> </w:t>
      </w:r>
      <w:r>
        <w:rPr>
          <w:spacing w:val="-2"/>
        </w:rPr>
        <w:t>of</w:t>
      </w:r>
      <w:r>
        <w:rPr>
          <w:spacing w:val="21"/>
        </w:rPr>
        <w:t xml:space="preserve"> </w:t>
      </w:r>
      <w:r>
        <w:rPr>
          <w:spacing w:val="-1"/>
        </w:rPr>
        <w:t>any</w:t>
      </w:r>
      <w:r>
        <w:rPr>
          <w:spacing w:val="17"/>
        </w:rPr>
        <w:t xml:space="preserve"> </w:t>
      </w:r>
      <w:r>
        <w:rPr>
          <w:spacing w:val="-1"/>
        </w:rPr>
        <w:t>guidance</w:t>
      </w:r>
      <w:r>
        <w:rPr>
          <w:spacing w:val="19"/>
        </w:rPr>
        <w:t xml:space="preserve"> </w:t>
      </w:r>
      <w:r>
        <w:rPr>
          <w:spacing w:val="-1"/>
        </w:rPr>
        <w:t>issued</w:t>
      </w:r>
      <w:r>
        <w:rPr>
          <w:spacing w:val="19"/>
        </w:rPr>
        <w:t xml:space="preserve"> </w:t>
      </w:r>
      <w:r>
        <w:t>by</w:t>
      </w:r>
      <w:r>
        <w:rPr>
          <w:spacing w:val="17"/>
        </w:rPr>
        <w:t xml:space="preserve"> </w:t>
      </w:r>
      <w:r>
        <w:t>the</w:t>
      </w:r>
      <w:r>
        <w:rPr>
          <w:spacing w:val="47"/>
        </w:rPr>
        <w:t xml:space="preserve"> </w:t>
      </w:r>
      <w:r>
        <w:rPr>
          <w:rFonts w:cs="Arial"/>
          <w:spacing w:val="-1"/>
        </w:rPr>
        <w:t>Information</w:t>
      </w:r>
      <w:r>
        <w:rPr>
          <w:rFonts w:cs="Arial"/>
        </w:rPr>
        <w:t xml:space="preserve"> </w:t>
      </w:r>
      <w:r>
        <w:rPr>
          <w:rFonts w:cs="Arial"/>
          <w:spacing w:val="-1"/>
        </w:rPr>
        <w:t>Commissioner’s</w:t>
      </w:r>
      <w:r>
        <w:rPr>
          <w:rFonts w:cs="Arial"/>
        </w:rPr>
        <w:t xml:space="preserve"> </w:t>
      </w:r>
      <w:r>
        <w:rPr>
          <w:rFonts w:cs="Arial"/>
          <w:spacing w:val="-1"/>
        </w:rPr>
        <w:t xml:space="preserve">Office. </w:t>
      </w:r>
      <w:r>
        <w:rPr>
          <w:rFonts w:cs="Arial"/>
        </w:rPr>
        <w:t xml:space="preserve">The </w:t>
      </w:r>
      <w:r>
        <w:rPr>
          <w:rFonts w:cs="Arial"/>
          <w:spacing w:val="-1"/>
        </w:rPr>
        <w:t>Customer</w:t>
      </w:r>
      <w:r>
        <w:rPr>
          <w:rFonts w:cs="Arial"/>
          <w:spacing w:val="1"/>
        </w:rPr>
        <w:t xml:space="preserve"> </w:t>
      </w:r>
      <w:r>
        <w:rPr>
          <w:rFonts w:cs="Arial"/>
        </w:rPr>
        <w:t>may</w:t>
      </w:r>
      <w:r>
        <w:rPr>
          <w:rFonts w:cs="Arial"/>
          <w:spacing w:val="-2"/>
        </w:rPr>
        <w:t xml:space="preserve"> </w:t>
      </w:r>
      <w:r>
        <w:rPr>
          <w:rFonts w:cs="Arial"/>
        </w:rPr>
        <w:t xml:space="preserve">on </w:t>
      </w:r>
      <w:r>
        <w:rPr>
          <w:rFonts w:cs="Arial"/>
          <w:spacing w:val="-1"/>
        </w:rPr>
        <w:t>not</w:t>
      </w:r>
      <w:r>
        <w:rPr>
          <w:rFonts w:cs="Arial"/>
          <w:spacing w:val="2"/>
        </w:rPr>
        <w:t xml:space="preserve"> </w:t>
      </w:r>
      <w:r>
        <w:rPr>
          <w:rFonts w:cs="Arial"/>
          <w:spacing w:val="-1"/>
        </w:rPr>
        <w:t>less</w:t>
      </w:r>
      <w:r>
        <w:rPr>
          <w:rFonts w:cs="Arial"/>
          <w:spacing w:val="41"/>
        </w:rPr>
        <w:t xml:space="preserve"> </w:t>
      </w:r>
      <w:r>
        <w:rPr>
          <w:rFonts w:cs="Arial"/>
          <w:spacing w:val="-1"/>
        </w:rPr>
        <w:t>than</w:t>
      </w:r>
      <w:r>
        <w:rPr>
          <w:rFonts w:cs="Arial"/>
          <w:spacing w:val="12"/>
        </w:rPr>
        <w:t xml:space="preserve"> </w:t>
      </w:r>
      <w:r>
        <w:rPr>
          <w:rFonts w:cs="Arial"/>
        </w:rPr>
        <w:t>30</w:t>
      </w:r>
      <w:r>
        <w:rPr>
          <w:rFonts w:cs="Arial"/>
          <w:spacing w:val="5"/>
        </w:rPr>
        <w:t xml:space="preserve"> </w:t>
      </w:r>
      <w:r>
        <w:rPr>
          <w:rFonts w:cs="Arial"/>
          <w:spacing w:val="-1"/>
        </w:rPr>
        <w:t>Working</w:t>
      </w:r>
      <w:r>
        <w:rPr>
          <w:rFonts w:cs="Arial"/>
          <w:spacing w:val="14"/>
        </w:rPr>
        <w:t xml:space="preserve"> </w:t>
      </w:r>
      <w:r>
        <w:rPr>
          <w:rFonts w:cs="Arial"/>
          <w:spacing w:val="-1"/>
        </w:rPr>
        <w:t>Days’</w:t>
      </w:r>
      <w:r>
        <w:rPr>
          <w:rFonts w:cs="Arial"/>
          <w:spacing w:val="11"/>
        </w:rPr>
        <w:t xml:space="preserve"> </w:t>
      </w:r>
      <w:r>
        <w:rPr>
          <w:rFonts w:cs="Arial"/>
          <w:spacing w:val="-1"/>
        </w:rPr>
        <w:t>notice</w:t>
      </w:r>
      <w:r>
        <w:rPr>
          <w:rFonts w:cs="Arial"/>
          <w:spacing w:val="12"/>
        </w:rPr>
        <w:t xml:space="preserve"> </w:t>
      </w:r>
      <w:r>
        <w:rPr>
          <w:rFonts w:cs="Arial"/>
        </w:rPr>
        <w:t>to</w:t>
      </w:r>
      <w:r>
        <w:rPr>
          <w:rFonts w:cs="Arial"/>
          <w:spacing w:val="10"/>
        </w:rPr>
        <w:t xml:space="preserve"> </w:t>
      </w:r>
      <w:r>
        <w:rPr>
          <w:rFonts w:cs="Arial"/>
        </w:rPr>
        <w:t>the</w:t>
      </w:r>
      <w:r>
        <w:rPr>
          <w:rFonts w:cs="Arial"/>
          <w:spacing w:val="12"/>
        </w:rPr>
        <w:t xml:space="preserve"> </w:t>
      </w:r>
      <w:r>
        <w:rPr>
          <w:rFonts w:cs="Arial"/>
          <w:spacing w:val="-1"/>
        </w:rPr>
        <w:t>Supplier</w:t>
      </w:r>
      <w:r>
        <w:rPr>
          <w:rFonts w:cs="Arial"/>
          <w:spacing w:val="13"/>
        </w:rPr>
        <w:t xml:space="preserve"> </w:t>
      </w:r>
      <w:r>
        <w:rPr>
          <w:rFonts w:cs="Arial"/>
          <w:spacing w:val="-2"/>
        </w:rPr>
        <w:t>amend</w:t>
      </w:r>
      <w:r>
        <w:rPr>
          <w:rFonts w:cs="Arial"/>
          <w:spacing w:val="17"/>
        </w:rPr>
        <w:t xml:space="preserve"> </w:t>
      </w:r>
      <w:r>
        <w:rPr>
          <w:spacing w:val="-1"/>
        </w:rPr>
        <w:t>this</w:t>
      </w:r>
      <w:r>
        <w:rPr>
          <w:spacing w:val="13"/>
        </w:rPr>
        <w:t xml:space="preserve"> </w:t>
      </w:r>
      <w:r>
        <w:rPr>
          <w:spacing w:val="-1"/>
        </w:rPr>
        <w:t>Contract</w:t>
      </w:r>
      <w:r>
        <w:rPr>
          <w:spacing w:val="47"/>
        </w:rPr>
        <w:t xml:space="preserve"> </w:t>
      </w:r>
      <w:r>
        <w:t>to</w:t>
      </w:r>
      <w:r>
        <w:rPr>
          <w:spacing w:val="25"/>
        </w:rPr>
        <w:t xml:space="preserve"> </w:t>
      </w:r>
      <w:r>
        <w:rPr>
          <w:spacing w:val="-1"/>
        </w:rPr>
        <w:t>ensure</w:t>
      </w:r>
      <w:r>
        <w:rPr>
          <w:spacing w:val="24"/>
        </w:rPr>
        <w:t xml:space="preserve"> </w:t>
      </w:r>
      <w:r>
        <w:rPr>
          <w:spacing w:val="-1"/>
        </w:rPr>
        <w:t>that</w:t>
      </w:r>
      <w:r>
        <w:rPr>
          <w:spacing w:val="27"/>
        </w:rPr>
        <w:t xml:space="preserve"> </w:t>
      </w:r>
      <w:r>
        <w:rPr>
          <w:spacing w:val="-1"/>
        </w:rPr>
        <w:t>it</w:t>
      </w:r>
      <w:r>
        <w:rPr>
          <w:spacing w:val="27"/>
        </w:rPr>
        <w:t xml:space="preserve"> </w:t>
      </w:r>
      <w:r>
        <w:rPr>
          <w:spacing w:val="-2"/>
        </w:rPr>
        <w:t>complies</w:t>
      </w:r>
      <w:r>
        <w:rPr>
          <w:spacing w:val="28"/>
        </w:rPr>
        <w:t xml:space="preserve"> </w:t>
      </w:r>
      <w:r>
        <w:rPr>
          <w:spacing w:val="-2"/>
        </w:rPr>
        <w:t>with</w:t>
      </w:r>
      <w:r>
        <w:rPr>
          <w:spacing w:val="25"/>
        </w:rPr>
        <w:t xml:space="preserve"> </w:t>
      </w:r>
      <w:r>
        <w:rPr>
          <w:spacing w:val="-1"/>
        </w:rPr>
        <w:t>any</w:t>
      </w:r>
      <w:r>
        <w:rPr>
          <w:spacing w:val="23"/>
        </w:rPr>
        <w:t xml:space="preserve"> </w:t>
      </w:r>
      <w:r>
        <w:rPr>
          <w:spacing w:val="-1"/>
        </w:rPr>
        <w:t>guidance</w:t>
      </w:r>
      <w:r>
        <w:rPr>
          <w:spacing w:val="25"/>
        </w:rPr>
        <w:t xml:space="preserve"> </w:t>
      </w:r>
      <w:r>
        <w:rPr>
          <w:spacing w:val="-1"/>
        </w:rPr>
        <w:t>issued</w:t>
      </w:r>
      <w:r>
        <w:rPr>
          <w:spacing w:val="25"/>
        </w:rPr>
        <w:t xml:space="preserve"> </w:t>
      </w:r>
      <w:r>
        <w:t>by</w:t>
      </w:r>
      <w:r>
        <w:rPr>
          <w:spacing w:val="23"/>
        </w:rPr>
        <w:t xml:space="preserve"> </w:t>
      </w:r>
      <w:r>
        <w:t>the</w:t>
      </w:r>
      <w:r>
        <w:rPr>
          <w:spacing w:val="51"/>
        </w:rPr>
        <w:t xml:space="preserve"> </w:t>
      </w:r>
      <w:r>
        <w:rPr>
          <w:rFonts w:cs="Arial"/>
          <w:spacing w:val="-1"/>
        </w:rPr>
        <w:t>Information</w:t>
      </w:r>
      <w:r>
        <w:rPr>
          <w:rFonts w:cs="Arial"/>
        </w:rPr>
        <w:t xml:space="preserve"> </w:t>
      </w:r>
      <w:r>
        <w:rPr>
          <w:rFonts w:cs="Arial"/>
          <w:spacing w:val="-1"/>
        </w:rPr>
        <w:t>Commissioner’s</w:t>
      </w:r>
      <w:r>
        <w:rPr>
          <w:rFonts w:cs="Arial"/>
          <w:spacing w:val="-2"/>
        </w:rPr>
        <w:t xml:space="preserve"> </w:t>
      </w:r>
      <w:r>
        <w:rPr>
          <w:rFonts w:cs="Arial"/>
          <w:spacing w:val="-1"/>
        </w:rPr>
        <w:t>Office.</w:t>
      </w:r>
    </w:p>
    <w:p w14:paraId="29D955AD" w14:textId="77777777" w:rsidR="00437262" w:rsidRDefault="00437262">
      <w:pPr>
        <w:spacing w:before="7"/>
        <w:rPr>
          <w:rFonts w:ascii="Arial" w:eastAsia="Arial" w:hAnsi="Arial" w:cs="Arial"/>
          <w:sz w:val="20"/>
          <w:szCs w:val="20"/>
        </w:rPr>
      </w:pPr>
    </w:p>
    <w:p w14:paraId="11B8993B" w14:textId="77777777" w:rsidR="00437262" w:rsidRDefault="00BC70E3" w:rsidP="00A836BB">
      <w:pPr>
        <w:pStyle w:val="Heading1"/>
        <w:numPr>
          <w:ilvl w:val="1"/>
          <w:numId w:val="80"/>
        </w:numPr>
        <w:tabs>
          <w:tab w:val="left" w:pos="953"/>
        </w:tabs>
        <w:ind w:left="952" w:hanging="852"/>
        <w:rPr>
          <w:b w:val="0"/>
          <w:bCs w:val="0"/>
        </w:rPr>
      </w:pPr>
      <w:bookmarkStart w:id="154" w:name="_bookmark151"/>
      <w:bookmarkEnd w:id="154"/>
      <w:r>
        <w:rPr>
          <w:spacing w:val="-1"/>
        </w:rPr>
        <w:t>PUBLICITY</w:t>
      </w:r>
      <w:r>
        <w:rPr>
          <w:spacing w:val="4"/>
        </w:rPr>
        <w:t xml:space="preserve"> </w:t>
      </w:r>
      <w:r>
        <w:rPr>
          <w:spacing w:val="-3"/>
        </w:rPr>
        <w:t>AND</w:t>
      </w:r>
      <w:r>
        <w:t xml:space="preserve"> </w:t>
      </w:r>
      <w:r>
        <w:rPr>
          <w:spacing w:val="-1"/>
        </w:rPr>
        <w:t>BRANDING</w:t>
      </w:r>
    </w:p>
    <w:p w14:paraId="71DB1591" w14:textId="77777777" w:rsidR="00437262" w:rsidRDefault="00437262">
      <w:pPr>
        <w:sectPr w:rsidR="00437262">
          <w:pgSz w:w="11910" w:h="16840"/>
          <w:pgMar w:top="1480" w:right="1300" w:bottom="1180" w:left="1340" w:header="0" w:footer="965" w:gutter="0"/>
          <w:cols w:space="720"/>
        </w:sectPr>
      </w:pPr>
    </w:p>
    <w:p w14:paraId="7CD75129" w14:textId="77777777" w:rsidR="00437262" w:rsidRDefault="00BC70E3" w:rsidP="00A836BB">
      <w:pPr>
        <w:pStyle w:val="BodyText"/>
        <w:numPr>
          <w:ilvl w:val="2"/>
          <w:numId w:val="80"/>
        </w:numPr>
        <w:tabs>
          <w:tab w:val="left" w:pos="1802"/>
        </w:tabs>
        <w:spacing w:before="59"/>
      </w:pPr>
      <w:r>
        <w:lastRenderedPageBreak/>
        <w:t>The</w:t>
      </w:r>
      <w:r>
        <w:rPr>
          <w:spacing w:val="-2"/>
        </w:rPr>
        <w:t xml:space="preserve"> </w:t>
      </w:r>
      <w:r>
        <w:rPr>
          <w:spacing w:val="-1"/>
        </w:rPr>
        <w:t>Supplier</w:t>
      </w:r>
      <w:r>
        <w:rPr>
          <w:spacing w:val="1"/>
        </w:rPr>
        <w:t xml:space="preserve"> </w:t>
      </w:r>
      <w:r>
        <w:rPr>
          <w:spacing w:val="-1"/>
        </w:rPr>
        <w:t>shall</w:t>
      </w:r>
      <w:r>
        <w:t xml:space="preserve"> </w:t>
      </w:r>
      <w:r>
        <w:rPr>
          <w:spacing w:val="-1"/>
        </w:rPr>
        <w:t>not:</w:t>
      </w:r>
    </w:p>
    <w:p w14:paraId="6B518AE7" w14:textId="77777777" w:rsidR="00437262" w:rsidRDefault="00BC70E3" w:rsidP="00A836BB">
      <w:pPr>
        <w:pStyle w:val="BodyText"/>
        <w:numPr>
          <w:ilvl w:val="3"/>
          <w:numId w:val="80"/>
        </w:numPr>
        <w:tabs>
          <w:tab w:val="left" w:pos="2653"/>
        </w:tabs>
        <w:ind w:right="119" w:hanging="850"/>
      </w:pPr>
      <w:r>
        <w:rPr>
          <w:spacing w:val="-1"/>
        </w:rPr>
        <w:t>make</w:t>
      </w:r>
      <w:r>
        <w:rPr>
          <w:spacing w:val="22"/>
        </w:rPr>
        <w:t xml:space="preserve"> </w:t>
      </w:r>
      <w:r>
        <w:rPr>
          <w:spacing w:val="-1"/>
        </w:rPr>
        <w:t>any</w:t>
      </w:r>
      <w:r>
        <w:rPr>
          <w:spacing w:val="20"/>
        </w:rPr>
        <w:t xml:space="preserve"> </w:t>
      </w:r>
      <w:r>
        <w:t>press</w:t>
      </w:r>
      <w:r>
        <w:rPr>
          <w:spacing w:val="20"/>
        </w:rPr>
        <w:t xml:space="preserve"> </w:t>
      </w:r>
      <w:r>
        <w:rPr>
          <w:spacing w:val="-1"/>
        </w:rPr>
        <w:t>announcements</w:t>
      </w:r>
      <w:r>
        <w:rPr>
          <w:spacing w:val="22"/>
        </w:rPr>
        <w:t xml:space="preserve"> </w:t>
      </w:r>
      <w:r>
        <w:t>or</w:t>
      </w:r>
      <w:r>
        <w:rPr>
          <w:spacing w:val="20"/>
        </w:rPr>
        <w:t xml:space="preserve"> </w:t>
      </w:r>
      <w:r>
        <w:rPr>
          <w:spacing w:val="-1"/>
        </w:rPr>
        <w:t>publicise</w:t>
      </w:r>
      <w:r>
        <w:rPr>
          <w:spacing w:val="22"/>
        </w:rPr>
        <w:t xml:space="preserve"> </w:t>
      </w:r>
      <w:r>
        <w:rPr>
          <w:spacing w:val="-1"/>
        </w:rPr>
        <w:t>this</w:t>
      </w:r>
      <w:r>
        <w:rPr>
          <w:spacing w:val="25"/>
        </w:rPr>
        <w:t xml:space="preserve"> </w:t>
      </w:r>
      <w:r>
        <w:rPr>
          <w:spacing w:val="-1"/>
        </w:rPr>
        <w:t>Contract</w:t>
      </w:r>
      <w:r>
        <w:rPr>
          <w:spacing w:val="24"/>
        </w:rPr>
        <w:t xml:space="preserve"> </w:t>
      </w:r>
      <w:r>
        <w:rPr>
          <w:spacing w:val="-1"/>
        </w:rPr>
        <w:t>in</w:t>
      </w:r>
      <w:r>
        <w:rPr>
          <w:spacing w:val="22"/>
        </w:rPr>
        <w:t xml:space="preserve"> </w:t>
      </w:r>
      <w:r>
        <w:rPr>
          <w:spacing w:val="-1"/>
        </w:rPr>
        <w:t>any</w:t>
      </w:r>
      <w:r>
        <w:rPr>
          <w:spacing w:val="37"/>
        </w:rPr>
        <w:t xml:space="preserve"> </w:t>
      </w:r>
      <w:r>
        <w:rPr>
          <w:spacing w:val="-2"/>
        </w:rPr>
        <w:t>way;</w:t>
      </w:r>
      <w:r>
        <w:rPr>
          <w:spacing w:val="2"/>
        </w:rPr>
        <w:t xml:space="preserve"> </w:t>
      </w:r>
      <w:r>
        <w:t>or</w:t>
      </w:r>
    </w:p>
    <w:p w14:paraId="324AA73F" w14:textId="77777777" w:rsidR="00437262" w:rsidRDefault="00BC70E3" w:rsidP="00A836BB">
      <w:pPr>
        <w:pStyle w:val="BodyText"/>
        <w:numPr>
          <w:ilvl w:val="3"/>
          <w:numId w:val="80"/>
        </w:numPr>
        <w:tabs>
          <w:tab w:val="left" w:pos="2653"/>
        </w:tabs>
        <w:ind w:right="115" w:hanging="850"/>
      </w:pPr>
      <w:r>
        <w:t>use</w:t>
      </w:r>
      <w:r>
        <w:rPr>
          <w:spacing w:val="14"/>
        </w:rPr>
        <w:t xml:space="preserve"> </w:t>
      </w:r>
      <w:r>
        <w:t>the</w:t>
      </w:r>
      <w:r>
        <w:rPr>
          <w:spacing w:val="12"/>
        </w:rPr>
        <w:t xml:space="preserve"> </w:t>
      </w:r>
      <w:r>
        <w:rPr>
          <w:spacing w:val="-1"/>
        </w:rPr>
        <w:t>Customer's</w:t>
      </w:r>
      <w:r>
        <w:rPr>
          <w:spacing w:val="15"/>
        </w:rPr>
        <w:t xml:space="preserve"> </w:t>
      </w:r>
      <w:r>
        <w:rPr>
          <w:spacing w:val="-2"/>
        </w:rPr>
        <w:t>name</w:t>
      </w:r>
      <w:r>
        <w:rPr>
          <w:spacing w:val="15"/>
        </w:rPr>
        <w:t xml:space="preserve"> </w:t>
      </w:r>
      <w:r>
        <w:t>or</w:t>
      </w:r>
      <w:r>
        <w:rPr>
          <w:spacing w:val="15"/>
        </w:rPr>
        <w:t xml:space="preserve"> </w:t>
      </w:r>
      <w:r>
        <w:rPr>
          <w:spacing w:val="-1"/>
        </w:rPr>
        <w:t>brand</w:t>
      </w:r>
      <w:r>
        <w:rPr>
          <w:spacing w:val="15"/>
        </w:rPr>
        <w:t xml:space="preserve"> </w:t>
      </w:r>
      <w:r>
        <w:rPr>
          <w:spacing w:val="-1"/>
        </w:rPr>
        <w:t>in</w:t>
      </w:r>
      <w:r>
        <w:rPr>
          <w:spacing w:val="15"/>
        </w:rPr>
        <w:t xml:space="preserve"> </w:t>
      </w:r>
      <w:r>
        <w:rPr>
          <w:spacing w:val="-1"/>
        </w:rPr>
        <w:t>any</w:t>
      </w:r>
      <w:r>
        <w:rPr>
          <w:spacing w:val="13"/>
        </w:rPr>
        <w:t xml:space="preserve"> </w:t>
      </w:r>
      <w:r>
        <w:rPr>
          <w:spacing w:val="-1"/>
        </w:rPr>
        <w:t>promotion</w:t>
      </w:r>
      <w:r>
        <w:rPr>
          <w:spacing w:val="14"/>
        </w:rPr>
        <w:t xml:space="preserve"> </w:t>
      </w:r>
      <w:r>
        <w:t>or</w:t>
      </w:r>
      <w:r>
        <w:rPr>
          <w:spacing w:val="13"/>
        </w:rPr>
        <w:t xml:space="preserve"> </w:t>
      </w:r>
      <w:r>
        <w:rPr>
          <w:spacing w:val="-1"/>
        </w:rPr>
        <w:t>marketing</w:t>
      </w:r>
      <w:r>
        <w:rPr>
          <w:spacing w:val="29"/>
        </w:rPr>
        <w:t xml:space="preserve"> </w:t>
      </w:r>
      <w:r>
        <w:t>or</w:t>
      </w:r>
      <w:r>
        <w:rPr>
          <w:spacing w:val="1"/>
        </w:rPr>
        <w:t xml:space="preserve"> </w:t>
      </w:r>
      <w:r>
        <w:rPr>
          <w:spacing w:val="-1"/>
        </w:rPr>
        <w:t xml:space="preserve">announcement </w:t>
      </w:r>
      <w:r>
        <w:rPr>
          <w:spacing w:val="-2"/>
        </w:rPr>
        <w:t>of</w:t>
      </w:r>
      <w:r>
        <w:rPr>
          <w:spacing w:val="2"/>
        </w:rPr>
        <w:t xml:space="preserve"> </w:t>
      </w:r>
      <w:r>
        <w:rPr>
          <w:spacing w:val="-1"/>
        </w:rPr>
        <w:t>orders,</w:t>
      </w:r>
    </w:p>
    <w:p w14:paraId="74FEE1F1" w14:textId="77777777" w:rsidR="00437262" w:rsidRDefault="00BC70E3" w:rsidP="00EF7FA5">
      <w:pPr>
        <w:pStyle w:val="BodyText"/>
        <w:tabs>
          <w:tab w:val="left" w:pos="2653"/>
        </w:tabs>
        <w:ind w:left="1802" w:right="119" w:firstLine="0"/>
      </w:pPr>
      <w:r>
        <w:rPr>
          <w:spacing w:val="-1"/>
        </w:rPr>
        <w:t>without</w:t>
      </w:r>
      <w:r>
        <w:rPr>
          <w:spacing w:val="18"/>
        </w:rPr>
        <w:t xml:space="preserve"> </w:t>
      </w:r>
      <w:r>
        <w:rPr>
          <w:spacing w:val="-1"/>
        </w:rPr>
        <w:t>Approval</w:t>
      </w:r>
      <w:r>
        <w:rPr>
          <w:spacing w:val="16"/>
        </w:rPr>
        <w:t xml:space="preserve"> </w:t>
      </w:r>
      <w:r>
        <w:t>(the</w:t>
      </w:r>
      <w:r>
        <w:rPr>
          <w:spacing w:val="17"/>
        </w:rPr>
        <w:t xml:space="preserve"> </w:t>
      </w:r>
      <w:r>
        <w:rPr>
          <w:spacing w:val="-1"/>
        </w:rPr>
        <w:t>decision</w:t>
      </w:r>
      <w:r>
        <w:rPr>
          <w:spacing w:val="17"/>
        </w:rPr>
        <w:t xml:space="preserve"> </w:t>
      </w:r>
      <w:r>
        <w:t>of</w:t>
      </w:r>
      <w:r>
        <w:rPr>
          <w:spacing w:val="20"/>
        </w:rPr>
        <w:t xml:space="preserve"> </w:t>
      </w:r>
      <w:r>
        <w:t>the</w:t>
      </w:r>
      <w:r>
        <w:rPr>
          <w:spacing w:val="17"/>
        </w:rPr>
        <w:t xml:space="preserve"> </w:t>
      </w:r>
      <w:r>
        <w:rPr>
          <w:spacing w:val="-1"/>
        </w:rPr>
        <w:t>Customer</w:t>
      </w:r>
      <w:r>
        <w:rPr>
          <w:spacing w:val="15"/>
        </w:rPr>
        <w:t xml:space="preserve"> </w:t>
      </w:r>
      <w:r>
        <w:rPr>
          <w:spacing w:val="-1"/>
        </w:rPr>
        <w:t>to</w:t>
      </w:r>
      <w:r>
        <w:rPr>
          <w:spacing w:val="17"/>
        </w:rPr>
        <w:t xml:space="preserve"> </w:t>
      </w:r>
      <w:r>
        <w:rPr>
          <w:spacing w:val="-1"/>
        </w:rPr>
        <w:t>Approve</w:t>
      </w:r>
      <w:r>
        <w:rPr>
          <w:spacing w:val="17"/>
        </w:rPr>
        <w:t xml:space="preserve"> </w:t>
      </w:r>
      <w:r>
        <w:t>or</w:t>
      </w:r>
      <w:r>
        <w:rPr>
          <w:spacing w:val="18"/>
        </w:rPr>
        <w:t xml:space="preserve"> </w:t>
      </w:r>
      <w:r>
        <w:rPr>
          <w:spacing w:val="-1"/>
        </w:rPr>
        <w:t>not</w:t>
      </w:r>
      <w:r>
        <w:rPr>
          <w:spacing w:val="3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unreasonably</w:t>
      </w:r>
      <w:r>
        <w:t xml:space="preserve"> </w:t>
      </w:r>
      <w:r>
        <w:rPr>
          <w:spacing w:val="-2"/>
        </w:rPr>
        <w:t>withheld</w:t>
      </w:r>
      <w:r>
        <w:t xml:space="preserve"> or</w:t>
      </w:r>
      <w:r>
        <w:rPr>
          <w:spacing w:val="2"/>
        </w:rPr>
        <w:t xml:space="preserve"> </w:t>
      </w:r>
      <w:r>
        <w:rPr>
          <w:spacing w:val="-1"/>
        </w:rPr>
        <w:t>delayed).</w:t>
      </w:r>
    </w:p>
    <w:p w14:paraId="712ED462" w14:textId="134C12D1" w:rsidR="00437262" w:rsidRDefault="00BC70E3" w:rsidP="00A836BB">
      <w:pPr>
        <w:pStyle w:val="BodyText"/>
        <w:numPr>
          <w:ilvl w:val="2"/>
          <w:numId w:val="80"/>
        </w:numPr>
        <w:tabs>
          <w:tab w:val="left" w:pos="1802"/>
        </w:tabs>
        <w:spacing w:before="121"/>
        <w:ind w:right="109"/>
      </w:pPr>
      <w:r>
        <w:rPr>
          <w:spacing w:val="-1"/>
        </w:rPr>
        <w:t>Each</w:t>
      </w:r>
      <w:r>
        <w:rPr>
          <w:spacing w:val="26"/>
        </w:rPr>
        <w:t xml:space="preserve"> </w:t>
      </w:r>
      <w:r>
        <w:t>Party</w:t>
      </w:r>
      <w:r>
        <w:rPr>
          <w:spacing w:val="24"/>
        </w:rPr>
        <w:t xml:space="preserve"> </w:t>
      </w:r>
      <w:r>
        <w:rPr>
          <w:spacing w:val="-1"/>
        </w:rPr>
        <w:t>acknowledges</w:t>
      </w:r>
      <w:r>
        <w:rPr>
          <w:spacing w:val="27"/>
        </w:rPr>
        <w:t xml:space="preserve"> </w:t>
      </w:r>
      <w:r>
        <w:t>to</w:t>
      </w:r>
      <w:r>
        <w:rPr>
          <w:spacing w:val="24"/>
        </w:rPr>
        <w:t xml:space="preserve"> </w:t>
      </w:r>
      <w:r>
        <w:t>the</w:t>
      </w:r>
      <w:r>
        <w:rPr>
          <w:spacing w:val="24"/>
        </w:rPr>
        <w:t xml:space="preserve"> </w:t>
      </w:r>
      <w:r>
        <w:rPr>
          <w:spacing w:val="-1"/>
        </w:rPr>
        <w:t>other</w:t>
      </w:r>
      <w:r>
        <w:rPr>
          <w:spacing w:val="25"/>
        </w:rPr>
        <w:t xml:space="preserve"> </w:t>
      </w:r>
      <w:r>
        <w:rPr>
          <w:spacing w:val="-1"/>
        </w:rPr>
        <w:t>that</w:t>
      </w:r>
      <w:r>
        <w:rPr>
          <w:spacing w:val="26"/>
        </w:rPr>
        <w:t xml:space="preserve"> </w:t>
      </w:r>
      <w:r>
        <w:rPr>
          <w:spacing w:val="-1"/>
        </w:rPr>
        <w:t>nothing</w:t>
      </w:r>
      <w:r>
        <w:rPr>
          <w:spacing w:val="28"/>
        </w:rPr>
        <w:t xml:space="preserve"> </w:t>
      </w:r>
      <w:r>
        <w:rPr>
          <w:spacing w:val="-1"/>
        </w:rPr>
        <w:t>in</w:t>
      </w:r>
      <w:r>
        <w:rPr>
          <w:spacing w:val="24"/>
        </w:rPr>
        <w:t xml:space="preserve"> </w:t>
      </w:r>
      <w:r>
        <w:rPr>
          <w:spacing w:val="-1"/>
        </w:rPr>
        <w:t>this</w:t>
      </w:r>
      <w:r>
        <w:rPr>
          <w:spacing w:val="31"/>
        </w:rPr>
        <w:t xml:space="preserve"> </w:t>
      </w:r>
      <w:r>
        <w:rPr>
          <w:spacing w:val="-1"/>
        </w:rPr>
        <w:t>Contract</w:t>
      </w:r>
      <w:r>
        <w:rPr>
          <w:spacing w:val="29"/>
        </w:rPr>
        <w:t xml:space="preserve"> </w:t>
      </w:r>
      <w:r>
        <w:rPr>
          <w:spacing w:val="-1"/>
        </w:rPr>
        <w:t>either</w:t>
      </w:r>
      <w:r>
        <w:rPr>
          <w:spacing w:val="31"/>
        </w:rPr>
        <w:t xml:space="preserve"> </w:t>
      </w:r>
      <w:r>
        <w:rPr>
          <w:spacing w:val="-1"/>
        </w:rPr>
        <w:t>expressly</w:t>
      </w:r>
      <w:r>
        <w:rPr>
          <w:spacing w:val="15"/>
        </w:rPr>
        <w:t xml:space="preserve"> </w:t>
      </w:r>
      <w:r>
        <w:t>or</w:t>
      </w:r>
      <w:r>
        <w:rPr>
          <w:spacing w:val="18"/>
        </w:rPr>
        <w:t xml:space="preserve"> </w:t>
      </w:r>
      <w:r>
        <w:t>by</w:t>
      </w:r>
      <w:r>
        <w:rPr>
          <w:spacing w:val="15"/>
        </w:rPr>
        <w:t xml:space="preserve"> </w:t>
      </w:r>
      <w:r>
        <w:rPr>
          <w:spacing w:val="-1"/>
        </w:rPr>
        <w:t>implication</w:t>
      </w:r>
      <w:r>
        <w:rPr>
          <w:spacing w:val="17"/>
        </w:rPr>
        <w:t xml:space="preserve"> </w:t>
      </w:r>
      <w:r>
        <w:rPr>
          <w:spacing w:val="-1"/>
        </w:rPr>
        <w:t>constitutes</w:t>
      </w:r>
      <w:r>
        <w:rPr>
          <w:spacing w:val="17"/>
        </w:rPr>
        <w:t xml:space="preserve"> </w:t>
      </w:r>
      <w:r>
        <w:t>an</w:t>
      </w:r>
      <w:r>
        <w:rPr>
          <w:spacing w:val="17"/>
        </w:rPr>
        <w:t xml:space="preserve"> </w:t>
      </w:r>
      <w:r>
        <w:rPr>
          <w:spacing w:val="-1"/>
        </w:rPr>
        <w:t>endorsement</w:t>
      </w:r>
      <w:r>
        <w:rPr>
          <w:spacing w:val="18"/>
        </w:rPr>
        <w:t xml:space="preserve"> </w:t>
      </w:r>
      <w:r>
        <w:rPr>
          <w:spacing w:val="-2"/>
        </w:rPr>
        <w:t>of</w:t>
      </w:r>
      <w:r>
        <w:rPr>
          <w:spacing w:val="18"/>
        </w:rPr>
        <w:t xml:space="preserve"> </w:t>
      </w:r>
      <w:r>
        <w:rPr>
          <w:spacing w:val="-1"/>
        </w:rPr>
        <w:t>any</w:t>
      </w:r>
      <w:r>
        <w:rPr>
          <w:spacing w:val="15"/>
        </w:rPr>
        <w:t xml:space="preserve"> </w:t>
      </w:r>
      <w:r>
        <w:t>products</w:t>
      </w:r>
      <w:r>
        <w:rPr>
          <w:spacing w:val="18"/>
        </w:rPr>
        <w:t xml:space="preserve"> </w:t>
      </w:r>
      <w:r>
        <w:rPr>
          <w:spacing w:val="-2"/>
        </w:rPr>
        <w:t>or</w:t>
      </w:r>
      <w:r>
        <w:rPr>
          <w:spacing w:val="53"/>
        </w:rPr>
        <w:t xml:space="preserve"> </w:t>
      </w:r>
      <w:r>
        <w:rPr>
          <w:spacing w:val="-1"/>
        </w:rPr>
        <w:t>services</w:t>
      </w:r>
      <w:r>
        <w:rPr>
          <w:spacing w:val="7"/>
        </w:rPr>
        <w:t xml:space="preserve"> </w:t>
      </w:r>
      <w:r>
        <w:t>of</w:t>
      </w:r>
      <w:r>
        <w:rPr>
          <w:spacing w:val="9"/>
        </w:rPr>
        <w:t xml:space="preserve"> </w:t>
      </w:r>
      <w:r>
        <w:t>the</w:t>
      </w:r>
      <w:r>
        <w:rPr>
          <w:spacing w:val="6"/>
        </w:rPr>
        <w:t xml:space="preserve"> </w:t>
      </w:r>
      <w:r>
        <w:t>other</w:t>
      </w:r>
      <w:r>
        <w:rPr>
          <w:spacing w:val="5"/>
        </w:rPr>
        <w:t xml:space="preserve"> </w:t>
      </w:r>
      <w:r>
        <w:t>Party</w:t>
      </w:r>
      <w:r>
        <w:rPr>
          <w:spacing w:val="4"/>
        </w:rPr>
        <w:t xml:space="preserve"> </w:t>
      </w:r>
      <w:r>
        <w:rPr>
          <w:spacing w:val="-1"/>
        </w:rPr>
        <w:t>(including</w:t>
      </w:r>
      <w:r>
        <w:rPr>
          <w:spacing w:val="8"/>
        </w:rPr>
        <w:t xml:space="preserve"> </w:t>
      </w:r>
      <w:r>
        <w:t>the</w:t>
      </w:r>
      <w:r>
        <w:rPr>
          <w:spacing w:val="9"/>
        </w:rPr>
        <w:t xml:space="preserve"> </w:t>
      </w:r>
      <w:r>
        <w:rPr>
          <w:spacing w:val="-1"/>
        </w:rPr>
        <w:t>Goods</w:t>
      </w:r>
      <w:r>
        <w:rPr>
          <w:spacing w:val="7"/>
        </w:rPr>
        <w:t xml:space="preserve"> </w:t>
      </w:r>
      <w:r>
        <w:rPr>
          <w:spacing w:val="-1"/>
        </w:rPr>
        <w:t>and/or</w:t>
      </w:r>
      <w:r>
        <w:rPr>
          <w:spacing w:val="7"/>
        </w:rPr>
        <w:t xml:space="preserve"> </w:t>
      </w:r>
      <w:r>
        <w:rPr>
          <w:spacing w:val="-1"/>
        </w:rPr>
        <w:t>Services</w:t>
      </w:r>
      <w:r>
        <w:rPr>
          <w:spacing w:val="8"/>
        </w:rPr>
        <w:t xml:space="preserve"> </w:t>
      </w:r>
      <w:r>
        <w:t>and</w:t>
      </w:r>
      <w:r>
        <w:rPr>
          <w:spacing w:val="39"/>
        </w:rPr>
        <w:t xml:space="preserve"> </w:t>
      </w:r>
      <w:r>
        <w:rPr>
          <w:spacing w:val="-1"/>
        </w:rPr>
        <w:t>Supplier</w:t>
      </w:r>
      <w:r>
        <w:rPr>
          <w:spacing w:val="15"/>
        </w:rPr>
        <w:t xml:space="preserve"> </w:t>
      </w:r>
      <w:r>
        <w:rPr>
          <w:spacing w:val="-1"/>
        </w:rPr>
        <w:t>Equipment)</w:t>
      </w:r>
      <w:r>
        <w:rPr>
          <w:spacing w:val="16"/>
        </w:rPr>
        <w:t xml:space="preserve"> </w:t>
      </w:r>
      <w:r>
        <w:rPr>
          <w:spacing w:val="-1"/>
        </w:rPr>
        <w:t>and</w:t>
      </w:r>
      <w:r>
        <w:rPr>
          <w:spacing w:val="12"/>
        </w:rPr>
        <w:t xml:space="preserve"> </w:t>
      </w:r>
      <w:r>
        <w:rPr>
          <w:spacing w:val="-1"/>
        </w:rPr>
        <w:t>each</w:t>
      </w:r>
      <w:r>
        <w:rPr>
          <w:spacing w:val="15"/>
        </w:rPr>
        <w:t xml:space="preserve"> </w:t>
      </w:r>
      <w:r>
        <w:t>Party</w:t>
      </w:r>
      <w:r>
        <w:rPr>
          <w:spacing w:val="13"/>
        </w:rPr>
        <w:t xml:space="preserve"> </w:t>
      </w:r>
      <w:r>
        <w:rPr>
          <w:spacing w:val="-1"/>
        </w:rPr>
        <w:t>agrees</w:t>
      </w:r>
      <w:r>
        <w:rPr>
          <w:spacing w:val="15"/>
        </w:rPr>
        <w:t xml:space="preserve"> </w:t>
      </w:r>
      <w:r>
        <w:rPr>
          <w:spacing w:val="-1"/>
        </w:rPr>
        <w:t>not</w:t>
      </w:r>
      <w:r>
        <w:rPr>
          <w:spacing w:val="13"/>
        </w:rPr>
        <w:t xml:space="preserve"> </w:t>
      </w:r>
      <w:r>
        <w:rPr>
          <w:spacing w:val="-1"/>
        </w:rPr>
        <w:t>to</w:t>
      </w:r>
      <w:r>
        <w:rPr>
          <w:spacing w:val="15"/>
        </w:rPr>
        <w:t xml:space="preserve"> </w:t>
      </w:r>
      <w:r>
        <w:rPr>
          <w:spacing w:val="-1"/>
        </w:rPr>
        <w:t>conduct</w:t>
      </w:r>
      <w:r>
        <w:rPr>
          <w:spacing w:val="16"/>
        </w:rPr>
        <w:t xml:space="preserve"> </w:t>
      </w:r>
      <w:r>
        <w:rPr>
          <w:spacing w:val="-2"/>
        </w:rPr>
        <w:t>itself</w:t>
      </w:r>
      <w:r>
        <w:rPr>
          <w:spacing w:val="18"/>
        </w:rPr>
        <w:t xml:space="preserve"> </w:t>
      </w:r>
      <w:r>
        <w:rPr>
          <w:spacing w:val="-1"/>
        </w:rPr>
        <w:t>in</w:t>
      </w:r>
      <w:r>
        <w:rPr>
          <w:spacing w:val="15"/>
        </w:rPr>
        <w:t xml:space="preserve"> </w:t>
      </w:r>
      <w:r>
        <w:t>such</w:t>
      </w:r>
      <w:r>
        <w:rPr>
          <w:spacing w:val="12"/>
        </w:rPr>
        <w:t xml:space="preserve"> </w:t>
      </w:r>
      <w:r>
        <w:t>a</w:t>
      </w:r>
      <w:r>
        <w:rPr>
          <w:spacing w:val="51"/>
        </w:rPr>
        <w:t xml:space="preserve"> </w:t>
      </w:r>
      <w:r>
        <w:rPr>
          <w:spacing w:val="-1"/>
        </w:rPr>
        <w:t>way</w:t>
      </w:r>
      <w:r>
        <w:rPr>
          <w:spacing w:val="-2"/>
        </w:rPr>
        <w:t xml:space="preserve"> </w:t>
      </w:r>
      <w:r>
        <w:t xml:space="preserve">as to </w:t>
      </w:r>
      <w:r>
        <w:rPr>
          <w:spacing w:val="-1"/>
        </w:rPr>
        <w:t>imply</w:t>
      </w:r>
      <w:r>
        <w:rPr>
          <w:spacing w:val="-2"/>
        </w:rPr>
        <w:t xml:space="preserve"> </w:t>
      </w:r>
      <w:r>
        <w:t>or</w:t>
      </w:r>
      <w:r>
        <w:rPr>
          <w:spacing w:val="1"/>
        </w:rPr>
        <w:t xml:space="preserve"> </w:t>
      </w:r>
      <w:r>
        <w:rPr>
          <w:spacing w:val="-1"/>
        </w:rPr>
        <w:t>express</w:t>
      </w:r>
      <w:r>
        <w:rPr>
          <w:spacing w:val="1"/>
        </w:rPr>
        <w:t xml:space="preserve"> </w:t>
      </w:r>
      <w:r>
        <w:rPr>
          <w:spacing w:val="-1"/>
        </w:rPr>
        <w:t>any</w:t>
      </w:r>
      <w:r>
        <w:rPr>
          <w:spacing w:val="-2"/>
        </w:rPr>
        <w:t xml:space="preserve"> </w:t>
      </w:r>
      <w:r>
        <w:t xml:space="preserve">such </w:t>
      </w:r>
      <w:r>
        <w:rPr>
          <w:spacing w:val="-1"/>
        </w:rPr>
        <w:t xml:space="preserve">approval </w:t>
      </w:r>
      <w:r>
        <w:rPr>
          <w:spacing w:val="1"/>
        </w:rPr>
        <w:t>or</w:t>
      </w:r>
      <w:r>
        <w:rPr>
          <w:spacing w:val="-1"/>
        </w:rPr>
        <w:t xml:space="preserve"> endorsement.</w:t>
      </w:r>
    </w:p>
    <w:p w14:paraId="2C969AEE" w14:textId="77777777" w:rsidR="00437262" w:rsidRDefault="00437262">
      <w:pPr>
        <w:rPr>
          <w:rFonts w:ascii="Arial" w:eastAsia="Arial" w:hAnsi="Arial" w:cs="Arial"/>
        </w:rPr>
      </w:pPr>
    </w:p>
    <w:p w14:paraId="28C26285" w14:textId="77777777" w:rsidR="00437262" w:rsidRDefault="00437262">
      <w:pPr>
        <w:rPr>
          <w:rFonts w:ascii="Arial" w:eastAsia="Arial" w:hAnsi="Arial" w:cs="Arial"/>
        </w:rPr>
      </w:pPr>
    </w:p>
    <w:p w14:paraId="444A5BC9" w14:textId="77777777" w:rsidR="00437262" w:rsidRDefault="00437262">
      <w:pPr>
        <w:spacing w:before="7"/>
        <w:rPr>
          <w:rFonts w:ascii="Arial" w:eastAsia="Arial" w:hAnsi="Arial" w:cs="Arial"/>
          <w:sz w:val="19"/>
          <w:szCs w:val="19"/>
        </w:rPr>
      </w:pPr>
    </w:p>
    <w:p w14:paraId="73B01531" w14:textId="77777777" w:rsidR="00437262" w:rsidRDefault="00BC70E3">
      <w:pPr>
        <w:pStyle w:val="Heading1"/>
        <w:tabs>
          <w:tab w:val="left" w:pos="820"/>
        </w:tabs>
        <w:ind w:left="100" w:firstLine="0"/>
        <w:rPr>
          <w:b w:val="0"/>
          <w:bCs w:val="0"/>
        </w:rPr>
      </w:pPr>
      <w:bookmarkStart w:id="155" w:name="_bookmark152"/>
      <w:bookmarkEnd w:id="155"/>
      <w:r>
        <w:t>I.</w:t>
      </w:r>
      <w:r>
        <w:tab/>
      </w:r>
      <w:r w:rsidRPr="00B80315">
        <w:rPr>
          <w:spacing w:val="-1"/>
        </w:rPr>
        <w:t>LIABILITY</w:t>
      </w:r>
      <w:r w:rsidRPr="00B80315">
        <w:rPr>
          <w:spacing w:val="5"/>
        </w:rPr>
        <w:t xml:space="preserve"> </w:t>
      </w:r>
      <w:r w:rsidRPr="00B80315">
        <w:rPr>
          <w:spacing w:val="-3"/>
        </w:rPr>
        <w:t>AND</w:t>
      </w:r>
      <w:r w:rsidRPr="00B80315">
        <w:t xml:space="preserve"> </w:t>
      </w:r>
      <w:r w:rsidRPr="00B80315">
        <w:rPr>
          <w:spacing w:val="-1"/>
        </w:rPr>
        <w:t>INSURANCE</w:t>
      </w:r>
    </w:p>
    <w:p w14:paraId="4529FD93" w14:textId="77777777" w:rsidR="00437262" w:rsidRDefault="00437262">
      <w:pPr>
        <w:spacing w:before="8"/>
        <w:rPr>
          <w:rFonts w:ascii="Arial" w:eastAsia="Arial" w:hAnsi="Arial" w:cs="Arial"/>
          <w:b/>
          <w:bCs/>
          <w:sz w:val="14"/>
          <w:szCs w:val="14"/>
        </w:rPr>
      </w:pPr>
    </w:p>
    <w:p w14:paraId="76F1C525" w14:textId="77777777" w:rsidR="00437262" w:rsidRDefault="00BC70E3" w:rsidP="00A836BB">
      <w:pPr>
        <w:pStyle w:val="Heading1"/>
        <w:numPr>
          <w:ilvl w:val="1"/>
          <w:numId w:val="80"/>
        </w:numPr>
        <w:tabs>
          <w:tab w:val="left" w:pos="821"/>
        </w:tabs>
        <w:spacing w:before="72"/>
        <w:rPr>
          <w:b w:val="0"/>
          <w:bCs w:val="0"/>
        </w:rPr>
      </w:pPr>
      <w:bookmarkStart w:id="156" w:name="_bookmark153"/>
      <w:bookmarkEnd w:id="156"/>
      <w:r>
        <w:rPr>
          <w:spacing w:val="-1"/>
        </w:rPr>
        <w:t>LIABILITY</w:t>
      </w:r>
    </w:p>
    <w:p w14:paraId="342506FE" w14:textId="77777777" w:rsidR="00437262" w:rsidRDefault="00437262">
      <w:pPr>
        <w:spacing w:before="11"/>
        <w:rPr>
          <w:rFonts w:ascii="Arial" w:eastAsia="Arial" w:hAnsi="Arial" w:cs="Arial"/>
          <w:b/>
          <w:bCs/>
          <w:sz w:val="20"/>
          <w:szCs w:val="20"/>
        </w:rPr>
      </w:pPr>
    </w:p>
    <w:p w14:paraId="0B89FD24" w14:textId="77777777" w:rsidR="00437262" w:rsidRDefault="00BC70E3" w:rsidP="006E53A3">
      <w:pPr>
        <w:pStyle w:val="BodyText"/>
        <w:numPr>
          <w:ilvl w:val="2"/>
          <w:numId w:val="80"/>
        </w:numPr>
        <w:tabs>
          <w:tab w:val="left" w:pos="1802"/>
        </w:tabs>
        <w:spacing w:before="0"/>
        <w:jc w:val="both"/>
      </w:pPr>
      <w:bookmarkStart w:id="157" w:name="_bookmark154"/>
      <w:bookmarkEnd w:id="157"/>
      <w:r>
        <w:rPr>
          <w:spacing w:val="-1"/>
        </w:rPr>
        <w:t>Unlimited</w:t>
      </w:r>
      <w:r>
        <w:t xml:space="preserve"> </w:t>
      </w:r>
      <w:r>
        <w:rPr>
          <w:spacing w:val="-1"/>
        </w:rPr>
        <w:t>Liability</w:t>
      </w:r>
    </w:p>
    <w:p w14:paraId="47C110C4" w14:textId="4D7494C6" w:rsidR="00437262" w:rsidRDefault="00BC70E3" w:rsidP="006E53A3">
      <w:pPr>
        <w:pStyle w:val="BodyText"/>
        <w:numPr>
          <w:ilvl w:val="3"/>
          <w:numId w:val="80"/>
        </w:numPr>
        <w:tabs>
          <w:tab w:val="left" w:pos="2653"/>
        </w:tabs>
        <w:spacing w:before="121"/>
        <w:ind w:hanging="850"/>
        <w:jc w:val="both"/>
      </w:pPr>
      <w:r>
        <w:rPr>
          <w:spacing w:val="-1"/>
        </w:rPr>
        <w:t>Neither</w:t>
      </w:r>
      <w:r>
        <w:rPr>
          <w:spacing w:val="1"/>
        </w:rPr>
        <w:t xml:space="preserve"> </w:t>
      </w:r>
      <w:r>
        <w:rPr>
          <w:spacing w:val="-1"/>
        </w:rPr>
        <w:t>Party</w:t>
      </w:r>
      <w:r>
        <w:rPr>
          <w:spacing w:val="-2"/>
        </w:rPr>
        <w:t xml:space="preserve"> </w:t>
      </w:r>
      <w:r>
        <w:rPr>
          <w:spacing w:val="-1"/>
        </w:rPr>
        <w:t>excludes</w:t>
      </w:r>
      <w:r>
        <w:t xml:space="preserve"> or</w:t>
      </w:r>
      <w:r>
        <w:rPr>
          <w:spacing w:val="2"/>
        </w:rPr>
        <w:t xml:space="preserve"> </w:t>
      </w:r>
      <w:r>
        <w:rPr>
          <w:spacing w:val="-1"/>
        </w:rPr>
        <w:t>limits</w:t>
      </w:r>
      <w:r>
        <w:rPr>
          <w:spacing w:val="-2"/>
        </w:rPr>
        <w:t xml:space="preserve"> </w:t>
      </w:r>
      <w:r>
        <w:rPr>
          <w:spacing w:val="-1"/>
        </w:rPr>
        <w:t>it</w:t>
      </w:r>
      <w:r w:rsidR="00EF7FA5">
        <w:rPr>
          <w:spacing w:val="-1"/>
        </w:rPr>
        <w:t>s</w:t>
      </w:r>
      <w:r>
        <w:rPr>
          <w:spacing w:val="2"/>
        </w:rPr>
        <w:t xml:space="preserve"> </w:t>
      </w:r>
      <w:r>
        <w:rPr>
          <w:spacing w:val="-2"/>
        </w:rPr>
        <w:t xml:space="preserve">liability </w:t>
      </w:r>
      <w:r>
        <w:t>for:</w:t>
      </w:r>
    </w:p>
    <w:p w14:paraId="54ACFC01" w14:textId="77777777" w:rsidR="00437262" w:rsidRDefault="00BC70E3" w:rsidP="006E53A3">
      <w:pPr>
        <w:pStyle w:val="BodyText"/>
        <w:numPr>
          <w:ilvl w:val="4"/>
          <w:numId w:val="80"/>
        </w:numPr>
        <w:tabs>
          <w:tab w:val="left" w:pos="3505"/>
        </w:tabs>
        <w:spacing w:before="123" w:line="234" w:lineRule="auto"/>
        <w:ind w:right="110"/>
        <w:jc w:val="both"/>
      </w:pPr>
      <w:r>
        <w:rPr>
          <w:spacing w:val="-1"/>
        </w:rPr>
        <w:t>death</w:t>
      </w:r>
      <w:r>
        <w:rPr>
          <w:spacing w:val="15"/>
        </w:rPr>
        <w:t xml:space="preserve"> </w:t>
      </w:r>
      <w:r>
        <w:t>or</w:t>
      </w:r>
      <w:r>
        <w:rPr>
          <w:spacing w:val="13"/>
        </w:rPr>
        <w:t xml:space="preserve"> </w:t>
      </w:r>
      <w:r>
        <w:rPr>
          <w:spacing w:val="-1"/>
        </w:rPr>
        <w:t>personal</w:t>
      </w:r>
      <w:r>
        <w:rPr>
          <w:spacing w:val="14"/>
        </w:rPr>
        <w:t xml:space="preserve"> </w:t>
      </w:r>
      <w:r>
        <w:rPr>
          <w:spacing w:val="-1"/>
        </w:rPr>
        <w:t>injury</w:t>
      </w:r>
      <w:r>
        <w:rPr>
          <w:spacing w:val="12"/>
        </w:rPr>
        <w:t xml:space="preserve"> </w:t>
      </w:r>
      <w:r>
        <w:rPr>
          <w:spacing w:val="-1"/>
        </w:rPr>
        <w:t>caused</w:t>
      </w:r>
      <w:r>
        <w:rPr>
          <w:spacing w:val="14"/>
        </w:rPr>
        <w:t xml:space="preserve"> </w:t>
      </w:r>
      <w:r>
        <w:t>by</w:t>
      </w:r>
      <w:r>
        <w:rPr>
          <w:spacing w:val="12"/>
        </w:rPr>
        <w:t xml:space="preserve"> </w:t>
      </w:r>
      <w:r>
        <w:rPr>
          <w:spacing w:val="-1"/>
        </w:rPr>
        <w:t>its</w:t>
      </w:r>
      <w:r>
        <w:rPr>
          <w:spacing w:val="15"/>
        </w:rPr>
        <w:t xml:space="preserve"> </w:t>
      </w:r>
      <w:r>
        <w:rPr>
          <w:spacing w:val="-2"/>
        </w:rPr>
        <w:t>negligence,</w:t>
      </w:r>
      <w:r>
        <w:rPr>
          <w:spacing w:val="16"/>
        </w:rPr>
        <w:t xml:space="preserve"> </w:t>
      </w:r>
      <w:r>
        <w:t>or</w:t>
      </w:r>
      <w:r>
        <w:rPr>
          <w:spacing w:val="13"/>
        </w:rPr>
        <w:t xml:space="preserve"> </w:t>
      </w:r>
      <w:r>
        <w:rPr>
          <w:spacing w:val="-1"/>
        </w:rPr>
        <w:t>that</w:t>
      </w:r>
      <w:r>
        <w:rPr>
          <w:spacing w:val="55"/>
        </w:rPr>
        <w:t xml:space="preserve"> </w:t>
      </w:r>
      <w:r>
        <w:rPr>
          <w:spacing w:val="-2"/>
        </w:rPr>
        <w:t>of</w:t>
      </w:r>
      <w:r>
        <w:rPr>
          <w:spacing w:val="44"/>
        </w:rPr>
        <w:t xml:space="preserve"> </w:t>
      </w:r>
      <w:r>
        <w:rPr>
          <w:spacing w:val="-1"/>
        </w:rPr>
        <w:t>its</w:t>
      </w:r>
      <w:r>
        <w:rPr>
          <w:spacing w:val="41"/>
        </w:rPr>
        <w:t xml:space="preserve"> </w:t>
      </w:r>
      <w:r>
        <w:rPr>
          <w:spacing w:val="-1"/>
        </w:rPr>
        <w:t>employees,</w:t>
      </w:r>
      <w:r>
        <w:rPr>
          <w:spacing w:val="42"/>
        </w:rPr>
        <w:t xml:space="preserve"> </w:t>
      </w:r>
      <w:r>
        <w:rPr>
          <w:spacing w:val="-1"/>
        </w:rPr>
        <w:t>agents</w:t>
      </w:r>
      <w:r>
        <w:rPr>
          <w:spacing w:val="42"/>
        </w:rPr>
        <w:t xml:space="preserve"> </w:t>
      </w:r>
      <w:r>
        <w:t>or</w:t>
      </w:r>
      <w:r>
        <w:rPr>
          <w:spacing w:val="44"/>
        </w:rPr>
        <w:t xml:space="preserve"> </w:t>
      </w:r>
      <w:r>
        <w:rPr>
          <w:spacing w:val="-1"/>
        </w:rPr>
        <w:t>Sub-Contractors</w:t>
      </w:r>
      <w:r>
        <w:rPr>
          <w:spacing w:val="42"/>
        </w:rPr>
        <w:t xml:space="preserve"> </w:t>
      </w:r>
      <w:r>
        <w:t>(as</w:t>
      </w:r>
      <w:r>
        <w:rPr>
          <w:spacing w:val="23"/>
        </w:rPr>
        <w:t xml:space="preserve"> </w:t>
      </w:r>
      <w:r>
        <w:rPr>
          <w:spacing w:val="-1"/>
        </w:rPr>
        <w:t>applicable);</w:t>
      </w:r>
    </w:p>
    <w:p w14:paraId="0B4C932D" w14:textId="77777777" w:rsidR="00437262" w:rsidRDefault="00BC70E3" w:rsidP="006E53A3">
      <w:pPr>
        <w:pStyle w:val="BodyText"/>
        <w:numPr>
          <w:ilvl w:val="4"/>
          <w:numId w:val="80"/>
        </w:numPr>
        <w:tabs>
          <w:tab w:val="left" w:pos="3505"/>
        </w:tabs>
        <w:jc w:val="both"/>
      </w:pPr>
      <w:r>
        <w:rPr>
          <w:spacing w:val="-1"/>
        </w:rPr>
        <w:t xml:space="preserve">bribery </w:t>
      </w:r>
      <w:r>
        <w:t>or</w:t>
      </w:r>
      <w:r>
        <w:rPr>
          <w:spacing w:val="1"/>
        </w:rPr>
        <w:t xml:space="preserve"> </w:t>
      </w:r>
      <w:r>
        <w:rPr>
          <w:spacing w:val="-1"/>
        </w:rPr>
        <w:t>Fraud</w:t>
      </w:r>
      <w:r>
        <w:t xml:space="preserve"> by</w:t>
      </w:r>
      <w:r>
        <w:rPr>
          <w:spacing w:val="-2"/>
        </w:rPr>
        <w:t xml:space="preserve"> </w:t>
      </w:r>
      <w:r>
        <w:rPr>
          <w:spacing w:val="-1"/>
        </w:rPr>
        <w:t xml:space="preserve">it </w:t>
      </w:r>
      <w:r>
        <w:t>or</w:t>
      </w:r>
      <w:r>
        <w:rPr>
          <w:spacing w:val="-1"/>
        </w:rPr>
        <w:t xml:space="preserve"> its</w:t>
      </w:r>
      <w:r>
        <w:rPr>
          <w:spacing w:val="1"/>
        </w:rPr>
        <w:t xml:space="preserve"> </w:t>
      </w:r>
      <w:r>
        <w:rPr>
          <w:spacing w:val="-1"/>
        </w:rPr>
        <w:t>employees;</w:t>
      </w:r>
    </w:p>
    <w:p w14:paraId="13B6CC8A" w14:textId="77777777" w:rsidR="00437262" w:rsidRDefault="00BC70E3" w:rsidP="006E53A3">
      <w:pPr>
        <w:pStyle w:val="BodyText"/>
        <w:numPr>
          <w:ilvl w:val="4"/>
          <w:numId w:val="80"/>
        </w:numPr>
        <w:tabs>
          <w:tab w:val="left" w:pos="3505"/>
        </w:tabs>
        <w:spacing w:before="113" w:line="234" w:lineRule="auto"/>
        <w:ind w:right="116"/>
        <w:jc w:val="both"/>
      </w:pPr>
      <w:r>
        <w:t xml:space="preserve">breach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as to</w:t>
      </w:r>
      <w:r>
        <w:rPr>
          <w:spacing w:val="-2"/>
        </w:rPr>
        <w:t xml:space="preserve"> </w:t>
      </w:r>
      <w:r>
        <w:rPr>
          <w:spacing w:val="-1"/>
        </w:rPr>
        <w:t>title</w:t>
      </w:r>
      <w:r>
        <w:t xml:space="preserve"> </w:t>
      </w:r>
      <w:r>
        <w:rPr>
          <w:spacing w:val="-1"/>
        </w:rPr>
        <w:t>implied</w:t>
      </w:r>
      <w:r>
        <w:t xml:space="preserve"> by</w:t>
      </w:r>
      <w:r>
        <w:rPr>
          <w:spacing w:val="-2"/>
        </w:rPr>
        <w:t xml:space="preserve"> </w:t>
      </w:r>
      <w:r>
        <w:rPr>
          <w:spacing w:val="-1"/>
        </w:rPr>
        <w:t>section</w:t>
      </w:r>
      <w:r>
        <w:t xml:space="preserve"> 12 </w:t>
      </w:r>
      <w:r>
        <w:rPr>
          <w:spacing w:val="-2"/>
        </w:rPr>
        <w:t>of</w:t>
      </w:r>
      <w:r>
        <w:rPr>
          <w:spacing w:val="43"/>
        </w:rPr>
        <w:t xml:space="preserve"> </w:t>
      </w:r>
      <w:r>
        <w:t>the</w:t>
      </w:r>
      <w:r>
        <w:rPr>
          <w:spacing w:val="12"/>
        </w:rPr>
        <w:t xml:space="preserve"> </w:t>
      </w:r>
      <w:r>
        <w:rPr>
          <w:spacing w:val="-1"/>
        </w:rPr>
        <w:t>Sale</w:t>
      </w:r>
      <w:r>
        <w:rPr>
          <w:spacing w:val="12"/>
        </w:rPr>
        <w:t xml:space="preserve"> </w:t>
      </w:r>
      <w:r>
        <w:t>of</w:t>
      </w:r>
      <w:r>
        <w:rPr>
          <w:spacing w:val="15"/>
        </w:rPr>
        <w:t xml:space="preserve"> </w:t>
      </w:r>
      <w:r>
        <w:rPr>
          <w:spacing w:val="-1"/>
        </w:rPr>
        <w:t>Goods</w:t>
      </w:r>
      <w:r>
        <w:rPr>
          <w:spacing w:val="13"/>
        </w:rPr>
        <w:t xml:space="preserve"> </w:t>
      </w:r>
      <w:r>
        <w:rPr>
          <w:spacing w:val="-1"/>
        </w:rPr>
        <w:t>Act</w:t>
      </w:r>
      <w:r>
        <w:rPr>
          <w:spacing w:val="13"/>
        </w:rPr>
        <w:t xml:space="preserve"> </w:t>
      </w:r>
      <w:r>
        <w:rPr>
          <w:spacing w:val="-1"/>
        </w:rPr>
        <w:t>1979</w:t>
      </w:r>
      <w:r>
        <w:rPr>
          <w:spacing w:val="12"/>
        </w:rPr>
        <w:t xml:space="preserve"> </w:t>
      </w:r>
      <w:r>
        <w:t>or</w:t>
      </w:r>
      <w:r>
        <w:rPr>
          <w:spacing w:val="13"/>
        </w:rPr>
        <w:t xml:space="preserve"> </w:t>
      </w:r>
      <w:r>
        <w:rPr>
          <w:spacing w:val="-1"/>
        </w:rPr>
        <w:t>section</w:t>
      </w:r>
      <w:r>
        <w:rPr>
          <w:spacing w:val="12"/>
        </w:rPr>
        <w:t xml:space="preserve"> </w:t>
      </w:r>
      <w:r>
        <w:t>2</w:t>
      </w:r>
      <w:r>
        <w:rPr>
          <w:spacing w:val="12"/>
        </w:rPr>
        <w:t xml:space="preserve"> </w:t>
      </w:r>
      <w:r>
        <w:t>of</w:t>
      </w:r>
      <w:r>
        <w:rPr>
          <w:spacing w:val="15"/>
        </w:rPr>
        <w:t xml:space="preserve"> </w:t>
      </w:r>
      <w:r>
        <w:rPr>
          <w:spacing w:val="-1"/>
        </w:rPr>
        <w:t>the</w:t>
      </w:r>
      <w:r>
        <w:rPr>
          <w:spacing w:val="12"/>
        </w:rPr>
        <w:t xml:space="preserve"> </w:t>
      </w:r>
      <w:r>
        <w:rPr>
          <w:spacing w:val="-1"/>
        </w:rPr>
        <w:t>Supply</w:t>
      </w:r>
      <w:r>
        <w:rPr>
          <w:spacing w:val="13"/>
        </w:rPr>
        <w:t xml:space="preserve"> </w:t>
      </w:r>
      <w:r>
        <w:rPr>
          <w:spacing w:val="-2"/>
        </w:rPr>
        <w:t>of</w:t>
      </w:r>
      <w:r>
        <w:rPr>
          <w:spacing w:val="33"/>
        </w:rPr>
        <w:t xml:space="preserve"> </w:t>
      </w:r>
      <w:r>
        <w:rPr>
          <w:spacing w:val="-1"/>
        </w:rPr>
        <w:t>Goods</w:t>
      </w:r>
      <w:r>
        <w:t xml:space="preserve"> and</w:t>
      </w:r>
      <w:r>
        <w:rPr>
          <w:spacing w:val="-2"/>
        </w:rPr>
        <w:t xml:space="preserve"> </w:t>
      </w:r>
      <w:r>
        <w:rPr>
          <w:spacing w:val="-1"/>
        </w:rPr>
        <w:t>Services</w:t>
      </w:r>
      <w:r>
        <w:t xml:space="preserve"> </w:t>
      </w:r>
      <w:r>
        <w:rPr>
          <w:spacing w:val="-1"/>
        </w:rPr>
        <w:t>Act 1982;</w:t>
      </w:r>
      <w:r>
        <w:rPr>
          <w:spacing w:val="2"/>
        </w:rPr>
        <w:t xml:space="preserve"> </w:t>
      </w:r>
      <w:r>
        <w:rPr>
          <w:spacing w:val="-2"/>
        </w:rPr>
        <w:t>or</w:t>
      </w:r>
    </w:p>
    <w:p w14:paraId="66D17D88" w14:textId="77777777" w:rsidR="00437262" w:rsidRDefault="00BC70E3" w:rsidP="00A836BB">
      <w:pPr>
        <w:pStyle w:val="BodyText"/>
        <w:numPr>
          <w:ilvl w:val="4"/>
          <w:numId w:val="80"/>
        </w:numPr>
        <w:tabs>
          <w:tab w:val="left" w:pos="3505"/>
        </w:tabs>
        <w:spacing w:before="129" w:line="252" w:lineRule="exact"/>
        <w:ind w:right="113"/>
      </w:pPr>
      <w:r>
        <w:rPr>
          <w:spacing w:val="-1"/>
        </w:rPr>
        <w:t>any</w:t>
      </w:r>
      <w:r>
        <w:rPr>
          <w:spacing w:val="17"/>
        </w:rPr>
        <w:t xml:space="preserve"> </w:t>
      </w:r>
      <w:r>
        <w:rPr>
          <w:spacing w:val="-1"/>
        </w:rPr>
        <w:t>liability</w:t>
      </w:r>
      <w:r>
        <w:rPr>
          <w:spacing w:val="17"/>
        </w:rPr>
        <w:t xml:space="preserve"> </w:t>
      </w:r>
      <w:r>
        <w:t>to</w:t>
      </w:r>
      <w:r>
        <w:rPr>
          <w:spacing w:val="19"/>
        </w:rPr>
        <w:t xml:space="preserve"> </w:t>
      </w:r>
      <w:r>
        <w:t>the</w:t>
      </w:r>
      <w:r>
        <w:rPr>
          <w:spacing w:val="19"/>
        </w:rPr>
        <w:t xml:space="preserve"> </w:t>
      </w:r>
      <w:r>
        <w:rPr>
          <w:spacing w:val="-1"/>
        </w:rPr>
        <w:t>extent</w:t>
      </w:r>
      <w:r>
        <w:rPr>
          <w:spacing w:val="21"/>
        </w:rPr>
        <w:t xml:space="preserve"> </w:t>
      </w:r>
      <w:r>
        <w:rPr>
          <w:spacing w:val="-1"/>
        </w:rPr>
        <w:t>it</w:t>
      </w:r>
      <w:r>
        <w:rPr>
          <w:spacing w:val="21"/>
        </w:rPr>
        <w:t xml:space="preserve"> </w:t>
      </w:r>
      <w:r>
        <w:rPr>
          <w:spacing w:val="-1"/>
        </w:rPr>
        <w:t>cannot</w:t>
      </w:r>
      <w:r>
        <w:rPr>
          <w:spacing w:val="21"/>
        </w:rPr>
        <w:t xml:space="preserve"> </w:t>
      </w:r>
      <w:r>
        <w:t>be</w:t>
      </w:r>
      <w:r>
        <w:rPr>
          <w:spacing w:val="19"/>
        </w:rPr>
        <w:t xml:space="preserve"> </w:t>
      </w:r>
      <w:r>
        <w:rPr>
          <w:spacing w:val="-1"/>
        </w:rPr>
        <w:t>excluded</w:t>
      </w:r>
      <w:r>
        <w:rPr>
          <w:spacing w:val="19"/>
        </w:rPr>
        <w:t xml:space="preserve"> </w:t>
      </w:r>
      <w:r>
        <w:t>or</w:t>
      </w:r>
      <w:r>
        <w:rPr>
          <w:spacing w:val="20"/>
        </w:rPr>
        <w:t xml:space="preserve"> </w:t>
      </w:r>
      <w:r>
        <w:rPr>
          <w:spacing w:val="-1"/>
        </w:rPr>
        <w:t>limited</w:t>
      </w:r>
      <w:r>
        <w:rPr>
          <w:spacing w:val="31"/>
        </w:rPr>
        <w:t xml:space="preserve"> </w:t>
      </w:r>
      <w:r>
        <w:t>by</w:t>
      </w:r>
      <w:r>
        <w:rPr>
          <w:spacing w:val="-2"/>
        </w:rPr>
        <w:t xml:space="preserve"> Law.</w:t>
      </w:r>
    </w:p>
    <w:p w14:paraId="0DC9BB7A" w14:textId="77777777" w:rsidR="00437262" w:rsidRDefault="00BC70E3" w:rsidP="006E53A3">
      <w:pPr>
        <w:pStyle w:val="BodyText"/>
        <w:numPr>
          <w:ilvl w:val="3"/>
          <w:numId w:val="80"/>
        </w:numPr>
        <w:tabs>
          <w:tab w:val="left" w:pos="2653"/>
        </w:tabs>
        <w:spacing w:before="117"/>
        <w:ind w:right="112" w:hanging="850"/>
        <w:jc w:val="both"/>
      </w:pPr>
      <w:r>
        <w:t>The</w:t>
      </w:r>
      <w:r>
        <w:rPr>
          <w:spacing w:val="14"/>
        </w:rPr>
        <w:t xml:space="preserve"> </w:t>
      </w:r>
      <w:r>
        <w:rPr>
          <w:spacing w:val="-1"/>
        </w:rPr>
        <w:t>Supplier</w:t>
      </w:r>
      <w:r>
        <w:rPr>
          <w:spacing w:val="15"/>
        </w:rPr>
        <w:t xml:space="preserve"> </w:t>
      </w:r>
      <w:r>
        <w:rPr>
          <w:spacing w:val="-1"/>
        </w:rPr>
        <w:t>does</w:t>
      </w:r>
      <w:r>
        <w:rPr>
          <w:spacing w:val="15"/>
        </w:rPr>
        <w:t xml:space="preserve"> </w:t>
      </w:r>
      <w:r>
        <w:rPr>
          <w:spacing w:val="-1"/>
        </w:rPr>
        <w:t>not</w:t>
      </w:r>
      <w:r>
        <w:rPr>
          <w:spacing w:val="16"/>
        </w:rPr>
        <w:t xml:space="preserve"> </w:t>
      </w:r>
      <w:r>
        <w:rPr>
          <w:spacing w:val="-2"/>
        </w:rPr>
        <w:t>exclude</w:t>
      </w:r>
      <w:r>
        <w:rPr>
          <w:spacing w:val="15"/>
        </w:rPr>
        <w:t xml:space="preserve"> </w:t>
      </w:r>
      <w:r>
        <w:t>or</w:t>
      </w:r>
      <w:r>
        <w:rPr>
          <w:spacing w:val="15"/>
        </w:rPr>
        <w:t xml:space="preserve"> </w:t>
      </w:r>
      <w:r>
        <w:rPr>
          <w:spacing w:val="-2"/>
        </w:rPr>
        <w:t>limit</w:t>
      </w:r>
      <w:r>
        <w:rPr>
          <w:spacing w:val="16"/>
        </w:rPr>
        <w:t xml:space="preserve"> </w:t>
      </w:r>
      <w:r>
        <w:rPr>
          <w:spacing w:val="-1"/>
        </w:rPr>
        <w:t>its</w:t>
      </w:r>
      <w:r>
        <w:rPr>
          <w:spacing w:val="15"/>
        </w:rPr>
        <w:t xml:space="preserve"> </w:t>
      </w:r>
      <w:r>
        <w:rPr>
          <w:spacing w:val="-1"/>
        </w:rPr>
        <w:t>liability</w:t>
      </w:r>
      <w:r>
        <w:rPr>
          <w:spacing w:val="15"/>
        </w:rPr>
        <w:t xml:space="preserve"> </w:t>
      </w:r>
      <w:r>
        <w:rPr>
          <w:spacing w:val="-1"/>
        </w:rPr>
        <w:t>in</w:t>
      </w:r>
      <w:r>
        <w:rPr>
          <w:spacing w:val="15"/>
        </w:rPr>
        <w:t xml:space="preserve"> </w:t>
      </w:r>
      <w:r>
        <w:rPr>
          <w:spacing w:val="-1"/>
        </w:rPr>
        <w:t>respect</w:t>
      </w:r>
      <w:r>
        <w:rPr>
          <w:spacing w:val="16"/>
        </w:rPr>
        <w:t xml:space="preserve"> </w:t>
      </w:r>
      <w:r>
        <w:rPr>
          <w:spacing w:val="-2"/>
        </w:rPr>
        <w:t>of</w:t>
      </w:r>
      <w:r>
        <w:rPr>
          <w:spacing w:val="16"/>
        </w:rPr>
        <w:t xml:space="preserve"> </w:t>
      </w:r>
      <w:r>
        <w:t>the</w:t>
      </w:r>
      <w:r>
        <w:rPr>
          <w:spacing w:val="53"/>
        </w:rPr>
        <w:t xml:space="preserve"> </w:t>
      </w:r>
      <w:r>
        <w:rPr>
          <w:spacing w:val="-1"/>
        </w:rPr>
        <w:t>indemnity</w:t>
      </w:r>
      <w:r>
        <w:rPr>
          <w:spacing w:val="9"/>
        </w:rPr>
        <w:t xml:space="preserve"> </w:t>
      </w:r>
      <w:r>
        <w:rPr>
          <w:spacing w:val="-1"/>
        </w:rPr>
        <w:t>in</w:t>
      </w:r>
      <w:r>
        <w:rPr>
          <w:spacing w:val="11"/>
        </w:rPr>
        <w:t xml:space="preserve"> </w:t>
      </w:r>
      <w:r>
        <w:rPr>
          <w:spacing w:val="-1"/>
        </w:rPr>
        <w:t>Clauses</w:t>
      </w:r>
      <w:r>
        <w:rPr>
          <w:spacing w:val="12"/>
        </w:rPr>
        <w:t xml:space="preserve"> </w:t>
      </w:r>
      <w:hyperlink w:anchor="_bookmark129" w:history="1">
        <w:r>
          <w:t>34.9</w:t>
        </w:r>
      </w:hyperlink>
      <w:r>
        <w:rPr>
          <w:spacing w:val="13"/>
        </w:rPr>
        <w:t xml:space="preserve"> </w:t>
      </w:r>
      <w:r>
        <w:rPr>
          <w:spacing w:val="-1"/>
        </w:rPr>
        <w:t>(IPR</w:t>
      </w:r>
      <w:r>
        <w:rPr>
          <w:spacing w:val="10"/>
        </w:rPr>
        <w:t xml:space="preserve"> </w:t>
      </w:r>
      <w:r>
        <w:rPr>
          <w:spacing w:val="-1"/>
        </w:rPr>
        <w:t>Indemnity)</w:t>
      </w:r>
      <w:r>
        <w:rPr>
          <w:spacing w:val="14"/>
        </w:rPr>
        <w:t xml:space="preserve"> </w:t>
      </w:r>
      <w:r>
        <w:rPr>
          <w:spacing w:val="-1"/>
        </w:rPr>
        <w:t>and</w:t>
      </w:r>
      <w:r>
        <w:rPr>
          <w:spacing w:val="11"/>
        </w:rPr>
        <w:t xml:space="preserve"> </w:t>
      </w:r>
      <w:r>
        <w:rPr>
          <w:spacing w:val="-1"/>
        </w:rPr>
        <w:t>in</w:t>
      </w:r>
      <w:r>
        <w:rPr>
          <w:spacing w:val="11"/>
        </w:rPr>
        <w:t xml:space="preserve"> </w:t>
      </w:r>
      <w:r>
        <w:rPr>
          <w:spacing w:val="-1"/>
        </w:rPr>
        <w:t>each</w:t>
      </w:r>
      <w:r>
        <w:rPr>
          <w:spacing w:val="11"/>
        </w:rPr>
        <w:t xml:space="preserve"> </w:t>
      </w:r>
      <w:r>
        <w:t>case</w:t>
      </w:r>
      <w:r>
        <w:rPr>
          <w:spacing w:val="41"/>
        </w:rPr>
        <w:t xml:space="preserve"> </w:t>
      </w:r>
      <w:r>
        <w:rPr>
          <w:spacing w:val="-1"/>
        </w:rPr>
        <w:t>whether</w:t>
      </w:r>
      <w:r>
        <w:rPr>
          <w:spacing w:val="30"/>
        </w:rPr>
        <w:t xml:space="preserve"> </w:t>
      </w:r>
      <w:r>
        <w:rPr>
          <w:spacing w:val="-1"/>
        </w:rPr>
        <w:t>before</w:t>
      </w:r>
      <w:r>
        <w:rPr>
          <w:spacing w:val="27"/>
        </w:rPr>
        <w:t xml:space="preserve"> </w:t>
      </w:r>
      <w:r>
        <w:t>or</w:t>
      </w:r>
      <w:r>
        <w:rPr>
          <w:spacing w:val="30"/>
        </w:rPr>
        <w:t xml:space="preserve"> </w:t>
      </w:r>
      <w:r>
        <w:rPr>
          <w:spacing w:val="-2"/>
        </w:rPr>
        <w:t>after</w:t>
      </w:r>
      <w:r>
        <w:rPr>
          <w:spacing w:val="28"/>
        </w:rPr>
        <w:t xml:space="preserve"> </w:t>
      </w:r>
      <w:r>
        <w:t>the</w:t>
      </w:r>
      <w:r>
        <w:rPr>
          <w:spacing w:val="26"/>
        </w:rPr>
        <w:t xml:space="preserve"> </w:t>
      </w:r>
      <w:r>
        <w:rPr>
          <w:spacing w:val="-1"/>
        </w:rPr>
        <w:t>making</w:t>
      </w:r>
      <w:r>
        <w:rPr>
          <w:spacing w:val="29"/>
        </w:rPr>
        <w:t xml:space="preserve"> </w:t>
      </w:r>
      <w:r>
        <w:rPr>
          <w:spacing w:val="-2"/>
        </w:rPr>
        <w:t>of</w:t>
      </w:r>
      <w:r>
        <w:rPr>
          <w:spacing w:val="30"/>
        </w:rPr>
        <w:t xml:space="preserve"> </w:t>
      </w:r>
      <w:r>
        <w:t>a</w:t>
      </w:r>
      <w:r>
        <w:rPr>
          <w:spacing w:val="29"/>
        </w:rPr>
        <w:t xml:space="preserve"> </w:t>
      </w:r>
      <w:r>
        <w:rPr>
          <w:spacing w:val="-2"/>
        </w:rPr>
        <w:t>demand</w:t>
      </w:r>
      <w:r>
        <w:rPr>
          <w:spacing w:val="29"/>
        </w:rPr>
        <w:t xml:space="preserve"> </w:t>
      </w:r>
      <w:r>
        <w:rPr>
          <w:spacing w:val="-1"/>
        </w:rPr>
        <w:t>pursuant</w:t>
      </w:r>
      <w:r>
        <w:rPr>
          <w:spacing w:val="30"/>
        </w:rPr>
        <w:t xml:space="preserve"> </w:t>
      </w:r>
      <w:r>
        <w:t>to</w:t>
      </w:r>
      <w:r>
        <w:rPr>
          <w:spacing w:val="26"/>
        </w:rPr>
        <w:t xml:space="preserve"> </w:t>
      </w:r>
      <w:r>
        <w:t>the</w:t>
      </w:r>
      <w:r>
        <w:rPr>
          <w:spacing w:val="43"/>
        </w:rPr>
        <w:t xml:space="preserve"> </w:t>
      </w:r>
      <w:r>
        <w:rPr>
          <w:spacing w:val="-1"/>
        </w:rPr>
        <w:t>indemnity</w:t>
      </w:r>
      <w:r>
        <w:rPr>
          <w:spacing w:val="-2"/>
        </w:rPr>
        <w:t xml:space="preserve"> </w:t>
      </w:r>
      <w:r>
        <w:rPr>
          <w:spacing w:val="-1"/>
        </w:rPr>
        <w:t>therein.</w:t>
      </w:r>
    </w:p>
    <w:p w14:paraId="0F29EE79" w14:textId="77777777" w:rsidR="00437262" w:rsidRDefault="00BC70E3" w:rsidP="00A836BB">
      <w:pPr>
        <w:pStyle w:val="BodyText"/>
        <w:numPr>
          <w:ilvl w:val="2"/>
          <w:numId w:val="80"/>
        </w:numPr>
        <w:tabs>
          <w:tab w:val="left" w:pos="1802"/>
        </w:tabs>
      </w:pPr>
      <w:bookmarkStart w:id="158" w:name="_bookmark155"/>
      <w:bookmarkEnd w:id="158"/>
      <w:r>
        <w:rPr>
          <w:spacing w:val="-1"/>
        </w:rPr>
        <w:t>Financial Limits</w:t>
      </w:r>
    </w:p>
    <w:p w14:paraId="56AE3F71" w14:textId="38889578" w:rsidR="00437262" w:rsidRDefault="00BC70E3" w:rsidP="00A836BB">
      <w:pPr>
        <w:pStyle w:val="BodyText"/>
        <w:numPr>
          <w:ilvl w:val="3"/>
          <w:numId w:val="80"/>
        </w:numPr>
        <w:tabs>
          <w:tab w:val="left" w:pos="2653"/>
        </w:tabs>
        <w:spacing w:before="121"/>
        <w:ind w:right="112" w:hanging="850"/>
      </w:pPr>
      <w:bookmarkStart w:id="159" w:name="_bookmark156"/>
      <w:bookmarkEnd w:id="159"/>
      <w:r>
        <w:rPr>
          <w:spacing w:val="-1"/>
        </w:rPr>
        <w:t>Subject</w:t>
      </w:r>
      <w:r>
        <w:rPr>
          <w:spacing w:val="59"/>
        </w:rPr>
        <w:t xml:space="preserve"> </w:t>
      </w:r>
      <w:r>
        <w:t>to</w:t>
      </w:r>
      <w:r>
        <w:rPr>
          <w:spacing w:val="57"/>
        </w:rPr>
        <w:t xml:space="preserve"> </w:t>
      </w:r>
      <w:r>
        <w:rPr>
          <w:spacing w:val="-1"/>
        </w:rPr>
        <w:t>Clau</w:t>
      </w:r>
      <w:hyperlink w:anchor="_bookmark154" w:history="1">
        <w:r>
          <w:rPr>
            <w:spacing w:val="-1"/>
          </w:rPr>
          <w:t>se</w:t>
        </w:r>
        <w:r>
          <w:t xml:space="preserve"> </w:t>
        </w:r>
        <w:r>
          <w:rPr>
            <w:spacing w:val="-1"/>
          </w:rPr>
          <w:t>37.1</w:t>
        </w:r>
      </w:hyperlink>
      <w:r>
        <w:rPr>
          <w:spacing w:val="58"/>
        </w:rPr>
        <w:t xml:space="preserve"> </w:t>
      </w:r>
      <w:r>
        <w:rPr>
          <w:spacing w:val="-1"/>
        </w:rPr>
        <w:t>(Unlimited</w:t>
      </w:r>
      <w:r>
        <w:rPr>
          <w:spacing w:val="60"/>
        </w:rPr>
        <w:t xml:space="preserve"> </w:t>
      </w:r>
      <w:r>
        <w:rPr>
          <w:spacing w:val="-1"/>
        </w:rPr>
        <w:t>Liability),</w:t>
      </w:r>
      <w:r>
        <w:rPr>
          <w:spacing w:val="59"/>
        </w:rPr>
        <w:t xml:space="preserve"> </w:t>
      </w:r>
      <w:r>
        <w:rPr>
          <w:spacing w:val="-1"/>
        </w:rPr>
        <w:t>the</w:t>
      </w:r>
      <w:r>
        <w:t xml:space="preserve"> </w:t>
      </w:r>
      <w:r>
        <w:rPr>
          <w:spacing w:val="-1"/>
        </w:rPr>
        <w:t>Supplier</w:t>
      </w:r>
      <w:r w:rsidR="003951C3">
        <w:rPr>
          <w:spacing w:val="-1"/>
        </w:rPr>
        <w:t>’</w:t>
      </w:r>
      <w:r>
        <w:rPr>
          <w:spacing w:val="-1"/>
        </w:rPr>
        <w:t>s</w:t>
      </w:r>
      <w:r>
        <w:rPr>
          <w:spacing w:val="1"/>
        </w:rPr>
        <w:t xml:space="preserve"> </w:t>
      </w:r>
      <w:r>
        <w:rPr>
          <w:spacing w:val="-1"/>
        </w:rPr>
        <w:t>total</w:t>
      </w:r>
      <w:r>
        <w:rPr>
          <w:spacing w:val="37"/>
        </w:rPr>
        <w:t xml:space="preserve"> </w:t>
      </w:r>
      <w:r>
        <w:rPr>
          <w:spacing w:val="-1"/>
        </w:rPr>
        <w:t>aggregate</w:t>
      </w:r>
      <w:r>
        <w:rPr>
          <w:spacing w:val="-2"/>
        </w:rPr>
        <w:t xml:space="preserve"> liability:</w:t>
      </w:r>
    </w:p>
    <w:p w14:paraId="75C4C7AF" w14:textId="77777777" w:rsidR="00437262" w:rsidRDefault="00BC70E3" w:rsidP="00A836BB">
      <w:pPr>
        <w:pStyle w:val="BodyText"/>
        <w:numPr>
          <w:ilvl w:val="4"/>
          <w:numId w:val="80"/>
        </w:numPr>
        <w:tabs>
          <w:tab w:val="left" w:pos="3505"/>
        </w:tabs>
        <w:spacing w:before="120"/>
      </w:pPr>
      <w:bookmarkStart w:id="160" w:name="_bookmark157"/>
      <w:bookmarkEnd w:id="160"/>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all:</w:t>
      </w:r>
    </w:p>
    <w:p w14:paraId="192D8B86" w14:textId="77777777" w:rsidR="00437262" w:rsidRDefault="00BC70E3" w:rsidP="00A836BB">
      <w:pPr>
        <w:pStyle w:val="BodyText"/>
        <w:numPr>
          <w:ilvl w:val="5"/>
          <w:numId w:val="80"/>
        </w:numPr>
        <w:tabs>
          <w:tab w:val="left" w:pos="4354"/>
        </w:tabs>
        <w:spacing w:before="106"/>
        <w:ind w:left="4353"/>
      </w:pPr>
      <w:r>
        <w:rPr>
          <w:spacing w:val="-1"/>
        </w:rPr>
        <w:t>Service</w:t>
      </w:r>
      <w:r>
        <w:t xml:space="preserve"> </w:t>
      </w:r>
      <w:r>
        <w:rPr>
          <w:spacing w:val="-1"/>
        </w:rPr>
        <w:t>Credits; and</w:t>
      </w:r>
    </w:p>
    <w:p w14:paraId="034E4C68" w14:textId="77777777" w:rsidR="00437262" w:rsidRDefault="00BC70E3" w:rsidP="00A836BB">
      <w:pPr>
        <w:pStyle w:val="BodyText"/>
        <w:numPr>
          <w:ilvl w:val="5"/>
          <w:numId w:val="80"/>
        </w:numPr>
        <w:tabs>
          <w:tab w:val="left" w:pos="4354"/>
        </w:tabs>
        <w:spacing w:before="122"/>
        <w:ind w:left="4353"/>
      </w:pPr>
      <w:r>
        <w:rPr>
          <w:spacing w:val="-1"/>
        </w:rPr>
        <w:t>Compensation</w:t>
      </w:r>
      <w:r>
        <w:rPr>
          <w:spacing w:val="-2"/>
        </w:rPr>
        <w:t xml:space="preserve"> </w:t>
      </w:r>
      <w:r>
        <w:t>for</w:t>
      </w:r>
      <w:r>
        <w:rPr>
          <w:spacing w:val="-1"/>
        </w:rPr>
        <w:t xml:space="preserve"> </w:t>
      </w:r>
      <w:r>
        <w:rPr>
          <w:spacing w:val="-2"/>
        </w:rPr>
        <w:t>Critical</w:t>
      </w:r>
      <w:r>
        <w:t xml:space="preserve"> </w:t>
      </w:r>
      <w:r>
        <w:rPr>
          <w:spacing w:val="-1"/>
        </w:rPr>
        <w:t>Service</w:t>
      </w:r>
      <w:r>
        <w:t xml:space="preserve"> </w:t>
      </w:r>
      <w:r>
        <w:rPr>
          <w:spacing w:val="-1"/>
        </w:rPr>
        <w:t>Level Failure;</w:t>
      </w:r>
    </w:p>
    <w:p w14:paraId="6DD5D226" w14:textId="77777777" w:rsidR="00437262" w:rsidRDefault="00BC70E3" w:rsidP="006E53A3">
      <w:pPr>
        <w:pStyle w:val="BodyText"/>
        <w:ind w:left="3504" w:right="119" w:firstLine="0"/>
        <w:jc w:val="both"/>
      </w:pPr>
      <w:r>
        <w:rPr>
          <w:spacing w:val="-1"/>
        </w:rPr>
        <w:t>incurred</w:t>
      </w:r>
      <w:r>
        <w:rPr>
          <w:spacing w:val="21"/>
        </w:rPr>
        <w:t xml:space="preserve"> </w:t>
      </w:r>
      <w:r>
        <w:rPr>
          <w:spacing w:val="-1"/>
        </w:rPr>
        <w:t>in</w:t>
      </w:r>
      <w:r>
        <w:rPr>
          <w:spacing w:val="22"/>
        </w:rPr>
        <w:t xml:space="preserve"> </w:t>
      </w:r>
      <w:r>
        <w:rPr>
          <w:spacing w:val="-1"/>
        </w:rPr>
        <w:t>any</w:t>
      </w:r>
      <w:r>
        <w:rPr>
          <w:spacing w:val="20"/>
        </w:rPr>
        <w:t xml:space="preserve"> </w:t>
      </w:r>
      <w:r>
        <w:rPr>
          <w:spacing w:val="-1"/>
        </w:rPr>
        <w:t>rolling</w:t>
      </w:r>
      <w:r>
        <w:rPr>
          <w:spacing w:val="26"/>
        </w:rPr>
        <w:t xml:space="preserve"> </w:t>
      </w:r>
      <w:r>
        <w:rPr>
          <w:spacing w:val="-1"/>
        </w:rPr>
        <w:t>period</w:t>
      </w:r>
      <w:r>
        <w:rPr>
          <w:spacing w:val="21"/>
        </w:rPr>
        <w:t xml:space="preserve"> </w:t>
      </w:r>
      <w:r>
        <w:rPr>
          <w:spacing w:val="-2"/>
        </w:rPr>
        <w:t>of</w:t>
      </w:r>
      <w:r>
        <w:rPr>
          <w:spacing w:val="26"/>
        </w:rPr>
        <w:t xml:space="preserve"> </w:t>
      </w:r>
      <w:r>
        <w:rPr>
          <w:spacing w:val="-2"/>
        </w:rPr>
        <w:t>twelve</w:t>
      </w:r>
      <w:r>
        <w:rPr>
          <w:spacing w:val="22"/>
        </w:rPr>
        <w:t xml:space="preserve"> </w:t>
      </w:r>
      <w:r>
        <w:rPr>
          <w:spacing w:val="-1"/>
        </w:rPr>
        <w:t>(12)</w:t>
      </w:r>
      <w:r>
        <w:rPr>
          <w:spacing w:val="26"/>
        </w:rPr>
        <w:t xml:space="preserve"> </w:t>
      </w:r>
      <w:r>
        <w:rPr>
          <w:spacing w:val="-1"/>
        </w:rPr>
        <w:t>Months</w:t>
      </w:r>
      <w:r>
        <w:rPr>
          <w:spacing w:val="22"/>
        </w:rPr>
        <w:t xml:space="preserve"> </w:t>
      </w:r>
      <w:r>
        <w:rPr>
          <w:spacing w:val="-1"/>
        </w:rPr>
        <w:t>shall</w:t>
      </w:r>
      <w:r>
        <w:rPr>
          <w:spacing w:val="47"/>
        </w:rPr>
        <w:t xml:space="preserve"> </w:t>
      </w:r>
      <w:r>
        <w:t xml:space="preserve">be </w:t>
      </w:r>
      <w:r>
        <w:rPr>
          <w:spacing w:val="-1"/>
        </w:rPr>
        <w:t>subject in</w:t>
      </w:r>
      <w:r>
        <w:t xml:space="preserve"> </w:t>
      </w:r>
      <w:r>
        <w:rPr>
          <w:spacing w:val="-1"/>
        </w:rPr>
        <w:t>aggregate</w:t>
      </w:r>
      <w:r>
        <w:rPr>
          <w:spacing w:val="-2"/>
        </w:rPr>
        <w:t xml:space="preserve"> </w:t>
      </w:r>
      <w:r>
        <w:rPr>
          <w:spacing w:val="-1"/>
        </w:rPr>
        <w:t>to</w:t>
      </w:r>
      <w:r>
        <w:t xml:space="preserve"> the</w:t>
      </w:r>
      <w:r>
        <w:rPr>
          <w:spacing w:val="-2"/>
        </w:rPr>
        <w:t xml:space="preserve"> </w:t>
      </w:r>
      <w:r>
        <w:rPr>
          <w:spacing w:val="-1"/>
        </w:rPr>
        <w:t>Service</w:t>
      </w:r>
      <w:r>
        <w:t xml:space="preserve"> </w:t>
      </w:r>
      <w:r>
        <w:rPr>
          <w:spacing w:val="-1"/>
        </w:rPr>
        <w:t>Credit</w:t>
      </w:r>
      <w:r>
        <w:rPr>
          <w:spacing w:val="2"/>
        </w:rPr>
        <w:t xml:space="preserve"> </w:t>
      </w:r>
      <w:r>
        <w:rPr>
          <w:spacing w:val="-2"/>
        </w:rPr>
        <w:t>Cap;</w:t>
      </w:r>
    </w:p>
    <w:p w14:paraId="3EEBE7A1" w14:textId="77777777" w:rsidR="00437262" w:rsidRDefault="00BC70E3" w:rsidP="006E53A3">
      <w:pPr>
        <w:pStyle w:val="BodyText"/>
        <w:numPr>
          <w:ilvl w:val="4"/>
          <w:numId w:val="80"/>
        </w:numPr>
        <w:tabs>
          <w:tab w:val="left" w:pos="3505"/>
        </w:tabs>
        <w:spacing w:before="123" w:line="234" w:lineRule="auto"/>
        <w:ind w:right="113"/>
        <w:jc w:val="both"/>
      </w:pPr>
      <w:bookmarkStart w:id="161" w:name="_bookmark158"/>
      <w:bookmarkEnd w:id="161"/>
      <w:r>
        <w:rPr>
          <w:spacing w:val="-1"/>
        </w:rPr>
        <w:t>in</w:t>
      </w:r>
      <w:r>
        <w:rPr>
          <w:spacing w:val="34"/>
        </w:rPr>
        <w:t xml:space="preserve"> </w:t>
      </w:r>
      <w:r>
        <w:rPr>
          <w:spacing w:val="-1"/>
        </w:rPr>
        <w:t>respect</w:t>
      </w:r>
      <w:r>
        <w:rPr>
          <w:spacing w:val="35"/>
        </w:rPr>
        <w:t xml:space="preserve"> </w:t>
      </w:r>
      <w:r>
        <w:rPr>
          <w:spacing w:val="-2"/>
        </w:rPr>
        <w:t>of</w:t>
      </w:r>
      <w:r>
        <w:rPr>
          <w:spacing w:val="38"/>
        </w:rPr>
        <w:t xml:space="preserve"> </w:t>
      </w:r>
      <w:r>
        <w:rPr>
          <w:spacing w:val="-1"/>
        </w:rPr>
        <w:t>all</w:t>
      </w:r>
      <w:r>
        <w:rPr>
          <w:spacing w:val="33"/>
        </w:rPr>
        <w:t xml:space="preserve"> </w:t>
      </w:r>
      <w:r>
        <w:t>other</w:t>
      </w:r>
      <w:r>
        <w:rPr>
          <w:spacing w:val="35"/>
        </w:rPr>
        <w:t xml:space="preserve"> </w:t>
      </w:r>
      <w:r>
        <w:rPr>
          <w:spacing w:val="-1"/>
        </w:rPr>
        <w:t>Losses</w:t>
      </w:r>
      <w:r>
        <w:rPr>
          <w:spacing w:val="34"/>
        </w:rPr>
        <w:t xml:space="preserve"> </w:t>
      </w:r>
      <w:r>
        <w:rPr>
          <w:spacing w:val="-1"/>
        </w:rPr>
        <w:t>incurred</w:t>
      </w:r>
      <w:r>
        <w:rPr>
          <w:spacing w:val="34"/>
        </w:rPr>
        <w:t xml:space="preserve"> </w:t>
      </w:r>
      <w:r>
        <w:t>by</w:t>
      </w:r>
      <w:r>
        <w:rPr>
          <w:spacing w:val="31"/>
        </w:rPr>
        <w:t xml:space="preserve"> </w:t>
      </w:r>
      <w:r>
        <w:t>the</w:t>
      </w:r>
      <w:r>
        <w:rPr>
          <w:spacing w:val="33"/>
        </w:rPr>
        <w:t xml:space="preserve"> </w:t>
      </w:r>
      <w:r>
        <w:rPr>
          <w:spacing w:val="-1"/>
        </w:rPr>
        <w:t>Customer</w:t>
      </w:r>
      <w:r>
        <w:rPr>
          <w:spacing w:val="33"/>
        </w:rPr>
        <w:t xml:space="preserve"> </w:t>
      </w:r>
      <w:r>
        <w:rPr>
          <w:spacing w:val="-1"/>
        </w:rPr>
        <w:t>under</w:t>
      </w:r>
      <w:r>
        <w:rPr>
          <w:spacing w:val="40"/>
        </w:rPr>
        <w:t xml:space="preserve"> </w:t>
      </w:r>
      <w:r>
        <w:t>or</w:t>
      </w:r>
      <w:r>
        <w:rPr>
          <w:spacing w:val="39"/>
        </w:rPr>
        <w:t xml:space="preserve"> </w:t>
      </w:r>
      <w:r>
        <w:rPr>
          <w:spacing w:val="-1"/>
        </w:rPr>
        <w:t>in</w:t>
      </w:r>
      <w:r>
        <w:rPr>
          <w:spacing w:val="38"/>
        </w:rPr>
        <w:t xml:space="preserve"> </w:t>
      </w:r>
      <w:r>
        <w:rPr>
          <w:spacing w:val="-1"/>
        </w:rPr>
        <w:t>connection</w:t>
      </w:r>
      <w:r>
        <w:rPr>
          <w:spacing w:val="38"/>
        </w:rPr>
        <w:t xml:space="preserve"> </w:t>
      </w:r>
      <w:r>
        <w:rPr>
          <w:spacing w:val="-1"/>
        </w:rPr>
        <w:t>with</w:t>
      </w:r>
      <w:r>
        <w:rPr>
          <w:spacing w:val="38"/>
        </w:rPr>
        <w:t xml:space="preserve"> </w:t>
      </w:r>
      <w:r>
        <w:rPr>
          <w:spacing w:val="-1"/>
        </w:rPr>
        <w:t>this</w:t>
      </w:r>
      <w:r>
        <w:rPr>
          <w:spacing w:val="41"/>
        </w:rPr>
        <w:t xml:space="preserve"> </w:t>
      </w:r>
      <w:r>
        <w:rPr>
          <w:spacing w:val="-1"/>
        </w:rPr>
        <w:t>Contract</w:t>
      </w:r>
      <w:r>
        <w:rPr>
          <w:spacing w:val="41"/>
        </w:rPr>
        <w:t xml:space="preserve"> </w:t>
      </w:r>
      <w:r>
        <w:t>as</w:t>
      </w:r>
      <w:r>
        <w:rPr>
          <w:spacing w:val="38"/>
        </w:rPr>
        <w:t xml:space="preserve"> </w:t>
      </w:r>
      <w:r>
        <w:t>a</w:t>
      </w:r>
      <w:r>
        <w:rPr>
          <w:spacing w:val="36"/>
        </w:rPr>
        <w:t xml:space="preserve"> </w:t>
      </w:r>
      <w:r>
        <w:rPr>
          <w:spacing w:val="-1"/>
        </w:rPr>
        <w:t>result</w:t>
      </w:r>
      <w:r>
        <w:rPr>
          <w:spacing w:val="37"/>
        </w:rPr>
        <w:t xml:space="preserve"> </w:t>
      </w:r>
      <w:r>
        <w:rPr>
          <w:spacing w:val="-2"/>
        </w:rPr>
        <w:t>of</w:t>
      </w:r>
      <w:r>
        <w:rPr>
          <w:spacing w:val="41"/>
        </w:rPr>
        <w:t xml:space="preserve"> </w:t>
      </w:r>
      <w:r>
        <w:rPr>
          <w:spacing w:val="-1"/>
        </w:rPr>
        <w:t>Defaults</w:t>
      </w:r>
      <w:r>
        <w:rPr>
          <w:spacing w:val="1"/>
        </w:rPr>
        <w:t xml:space="preserve"> </w:t>
      </w:r>
      <w:r>
        <w:t>by</w:t>
      </w:r>
      <w:r>
        <w:rPr>
          <w:spacing w:val="-2"/>
        </w:rPr>
        <w:t xml:space="preserve"> </w:t>
      </w:r>
      <w:r>
        <w:t>the</w:t>
      </w:r>
      <w:r>
        <w:rPr>
          <w:spacing w:val="-2"/>
        </w:rPr>
        <w:t xml:space="preserve"> </w:t>
      </w:r>
      <w:r>
        <w:rPr>
          <w:spacing w:val="-1"/>
        </w:rPr>
        <w:t>Supplier shall</w:t>
      </w:r>
      <w:r>
        <w:t xml:space="preserve"> </w:t>
      </w:r>
      <w:r>
        <w:rPr>
          <w:spacing w:val="-1"/>
        </w:rPr>
        <w:t>in</w:t>
      </w:r>
      <w:r>
        <w:t xml:space="preserve"> no </w:t>
      </w:r>
      <w:r>
        <w:rPr>
          <w:spacing w:val="-1"/>
        </w:rPr>
        <w:t>event</w:t>
      </w:r>
      <w:r>
        <w:rPr>
          <w:spacing w:val="2"/>
        </w:rPr>
        <w:t xml:space="preserve"> </w:t>
      </w:r>
      <w:r>
        <w:rPr>
          <w:spacing w:val="-1"/>
        </w:rPr>
        <w:t>exceed:</w:t>
      </w:r>
    </w:p>
    <w:p w14:paraId="7B21E493" w14:textId="77777777" w:rsidR="00437262" w:rsidRDefault="00437262">
      <w:pPr>
        <w:spacing w:line="234" w:lineRule="auto"/>
        <w:jc w:val="both"/>
        <w:sectPr w:rsidR="00437262">
          <w:pgSz w:w="11910" w:h="16840"/>
          <w:pgMar w:top="1480" w:right="1300" w:bottom="1180" w:left="1340" w:header="0" w:footer="965" w:gutter="0"/>
          <w:cols w:space="720"/>
        </w:sectPr>
      </w:pPr>
    </w:p>
    <w:p w14:paraId="5E4ADA7B" w14:textId="77777777" w:rsidR="00437262" w:rsidRDefault="00BC70E3" w:rsidP="006E53A3">
      <w:pPr>
        <w:pStyle w:val="BodyText"/>
        <w:numPr>
          <w:ilvl w:val="5"/>
          <w:numId w:val="80"/>
        </w:numPr>
        <w:tabs>
          <w:tab w:val="left" w:pos="4014"/>
        </w:tabs>
        <w:spacing w:before="59"/>
        <w:ind w:right="109"/>
        <w:jc w:val="both"/>
      </w:pPr>
      <w:bookmarkStart w:id="162" w:name="_bookmark159"/>
      <w:bookmarkEnd w:id="162"/>
      <w:r>
        <w:rPr>
          <w:spacing w:val="-1"/>
        </w:rPr>
        <w:lastRenderedPageBreak/>
        <w:t>in</w:t>
      </w:r>
      <w:r>
        <w:rPr>
          <w:spacing w:val="6"/>
        </w:rPr>
        <w:t xml:space="preserve"> </w:t>
      </w:r>
      <w:r>
        <w:rPr>
          <w:spacing w:val="-1"/>
        </w:rPr>
        <w:t>relation</w:t>
      </w:r>
      <w:r>
        <w:rPr>
          <w:spacing w:val="6"/>
        </w:rPr>
        <w:t xml:space="preserve"> </w:t>
      </w:r>
      <w:r>
        <w:t>to</w:t>
      </w:r>
      <w:r>
        <w:rPr>
          <w:spacing w:val="7"/>
        </w:rPr>
        <w:t xml:space="preserve"> </w:t>
      </w:r>
      <w:r>
        <w:rPr>
          <w:spacing w:val="-1"/>
        </w:rPr>
        <w:t>any</w:t>
      </w:r>
      <w:r>
        <w:rPr>
          <w:spacing w:val="4"/>
        </w:rPr>
        <w:t xml:space="preserve"> </w:t>
      </w:r>
      <w:r>
        <w:rPr>
          <w:spacing w:val="-1"/>
        </w:rPr>
        <w:t>Defaults</w:t>
      </w:r>
      <w:r>
        <w:rPr>
          <w:spacing w:val="7"/>
        </w:rPr>
        <w:t xml:space="preserve"> </w:t>
      </w:r>
      <w:r>
        <w:rPr>
          <w:spacing w:val="-1"/>
        </w:rPr>
        <w:t>occurring</w:t>
      </w:r>
      <w:r>
        <w:rPr>
          <w:spacing w:val="7"/>
        </w:rPr>
        <w:t xml:space="preserve"> </w:t>
      </w:r>
      <w:r>
        <w:rPr>
          <w:spacing w:val="-1"/>
        </w:rPr>
        <w:t>from</w:t>
      </w:r>
      <w:r>
        <w:rPr>
          <w:spacing w:val="7"/>
        </w:rPr>
        <w:t xml:space="preserve"> </w:t>
      </w:r>
      <w:r>
        <w:t>the</w:t>
      </w:r>
      <w:r>
        <w:rPr>
          <w:spacing w:val="33"/>
        </w:rPr>
        <w:t xml:space="preserve"> </w:t>
      </w:r>
      <w:r>
        <w:rPr>
          <w:spacing w:val="-1"/>
        </w:rPr>
        <w:t>Contract</w:t>
      </w:r>
      <w:r>
        <w:rPr>
          <w:spacing w:val="16"/>
        </w:rPr>
        <w:t xml:space="preserve"> </w:t>
      </w:r>
      <w:r>
        <w:rPr>
          <w:spacing w:val="-1"/>
        </w:rPr>
        <w:t>Commencement</w:t>
      </w:r>
      <w:r>
        <w:rPr>
          <w:spacing w:val="16"/>
        </w:rPr>
        <w:t xml:space="preserve"> </w:t>
      </w:r>
      <w:r>
        <w:rPr>
          <w:spacing w:val="-1"/>
        </w:rPr>
        <w:t>Date</w:t>
      </w:r>
      <w:r>
        <w:rPr>
          <w:spacing w:val="17"/>
        </w:rPr>
        <w:t xml:space="preserve"> </w:t>
      </w:r>
      <w:r>
        <w:t>to</w:t>
      </w:r>
      <w:r>
        <w:rPr>
          <w:spacing w:val="15"/>
        </w:rPr>
        <w:t xml:space="preserve"> </w:t>
      </w:r>
      <w:r>
        <w:t>the</w:t>
      </w:r>
      <w:r>
        <w:rPr>
          <w:spacing w:val="14"/>
        </w:rPr>
        <w:t xml:space="preserve"> </w:t>
      </w:r>
      <w:r>
        <w:rPr>
          <w:spacing w:val="-1"/>
        </w:rPr>
        <w:t>end</w:t>
      </w:r>
      <w:r>
        <w:rPr>
          <w:spacing w:val="15"/>
        </w:rPr>
        <w:t xml:space="preserve"> </w:t>
      </w:r>
      <w:r>
        <w:rPr>
          <w:spacing w:val="-2"/>
        </w:rPr>
        <w:t>of</w:t>
      </w:r>
      <w:r>
        <w:rPr>
          <w:spacing w:val="18"/>
        </w:rPr>
        <w:t xml:space="preserve"> </w:t>
      </w:r>
      <w:r>
        <w:rPr>
          <w:spacing w:val="-1"/>
        </w:rPr>
        <w:t>the</w:t>
      </w:r>
      <w:r>
        <w:rPr>
          <w:spacing w:val="23"/>
        </w:rPr>
        <w:t xml:space="preserve"> </w:t>
      </w:r>
      <w:r>
        <w:rPr>
          <w:spacing w:val="-1"/>
        </w:rPr>
        <w:t>first</w:t>
      </w:r>
      <w:r>
        <w:rPr>
          <w:spacing w:val="20"/>
        </w:rPr>
        <w:t xml:space="preserve"> </w:t>
      </w:r>
      <w:r>
        <w:rPr>
          <w:spacing w:val="-2"/>
        </w:rPr>
        <w:t>Contract</w:t>
      </w:r>
      <w:r>
        <w:rPr>
          <w:spacing w:val="21"/>
        </w:rPr>
        <w:t xml:space="preserve"> </w:t>
      </w:r>
      <w:r>
        <w:rPr>
          <w:spacing w:val="-1"/>
        </w:rPr>
        <w:t>Year,</w:t>
      </w:r>
      <w:r>
        <w:rPr>
          <w:spacing w:val="17"/>
        </w:rPr>
        <w:t xml:space="preserve"> </w:t>
      </w:r>
      <w:r>
        <w:t>the</w:t>
      </w:r>
      <w:r>
        <w:rPr>
          <w:spacing w:val="16"/>
        </w:rPr>
        <w:t xml:space="preserve"> </w:t>
      </w:r>
      <w:r>
        <w:rPr>
          <w:spacing w:val="-1"/>
        </w:rPr>
        <w:t>higher</w:t>
      </w:r>
      <w:r>
        <w:rPr>
          <w:spacing w:val="20"/>
        </w:rPr>
        <w:t xml:space="preserve"> </w:t>
      </w:r>
      <w:r>
        <w:rPr>
          <w:spacing w:val="-2"/>
        </w:rPr>
        <w:t>of</w:t>
      </w:r>
      <w:r>
        <w:rPr>
          <w:spacing w:val="23"/>
        </w:rPr>
        <w:t xml:space="preserve"> </w:t>
      </w:r>
      <w:r>
        <w:rPr>
          <w:spacing w:val="-1"/>
        </w:rPr>
        <w:t>one</w:t>
      </w:r>
      <w:r>
        <w:rPr>
          <w:spacing w:val="16"/>
        </w:rPr>
        <w:t xml:space="preserve"> </w:t>
      </w:r>
      <w:r>
        <w:rPr>
          <w:spacing w:val="-2"/>
        </w:rPr>
        <w:t>million</w:t>
      </w:r>
      <w:r>
        <w:rPr>
          <w:spacing w:val="53"/>
        </w:rPr>
        <w:t xml:space="preserve"> </w:t>
      </w:r>
      <w:r>
        <w:rPr>
          <w:spacing w:val="-1"/>
        </w:rPr>
        <w:t>pounds</w:t>
      </w:r>
      <w:r>
        <w:rPr>
          <w:spacing w:val="21"/>
        </w:rPr>
        <w:t xml:space="preserve"> </w:t>
      </w:r>
      <w:r>
        <w:rPr>
          <w:spacing w:val="-1"/>
        </w:rPr>
        <w:t>(£1,000,000)</w:t>
      </w:r>
      <w:r>
        <w:rPr>
          <w:spacing w:val="22"/>
        </w:rPr>
        <w:t xml:space="preserve"> </w:t>
      </w:r>
      <w:r>
        <w:t>or</w:t>
      </w:r>
      <w:r>
        <w:rPr>
          <w:spacing w:val="19"/>
        </w:rPr>
        <w:t xml:space="preserve"> </w:t>
      </w:r>
      <w:r>
        <w:t>a</w:t>
      </w:r>
      <w:r>
        <w:rPr>
          <w:spacing w:val="21"/>
        </w:rPr>
        <w:t xml:space="preserve"> </w:t>
      </w:r>
      <w:r>
        <w:t>sum</w:t>
      </w:r>
      <w:r>
        <w:rPr>
          <w:spacing w:val="21"/>
        </w:rPr>
        <w:t xml:space="preserve"> </w:t>
      </w:r>
      <w:r>
        <w:rPr>
          <w:spacing w:val="-1"/>
        </w:rPr>
        <w:t>equal</w:t>
      </w:r>
      <w:r>
        <w:rPr>
          <w:spacing w:val="17"/>
        </w:rPr>
        <w:t xml:space="preserve"> </w:t>
      </w:r>
      <w:r>
        <w:t>to</w:t>
      </w:r>
      <w:r>
        <w:rPr>
          <w:spacing w:val="21"/>
        </w:rPr>
        <w:t xml:space="preserve"> </w:t>
      </w:r>
      <w:r>
        <w:rPr>
          <w:spacing w:val="-1"/>
        </w:rPr>
        <w:t>one</w:t>
      </w:r>
      <w:r>
        <w:rPr>
          <w:spacing w:val="23"/>
        </w:rPr>
        <w:t xml:space="preserve"> </w:t>
      </w:r>
      <w:r>
        <w:rPr>
          <w:spacing w:val="-1"/>
        </w:rPr>
        <w:t>hundred</w:t>
      </w:r>
      <w:r>
        <w:rPr>
          <w:spacing w:val="7"/>
        </w:rPr>
        <w:t xml:space="preserve"> </w:t>
      </w:r>
      <w:r>
        <w:rPr>
          <w:spacing w:val="-1"/>
        </w:rPr>
        <w:t>and</w:t>
      </w:r>
      <w:r>
        <w:rPr>
          <w:spacing w:val="6"/>
        </w:rPr>
        <w:t xml:space="preserve"> </w:t>
      </w:r>
      <w:r>
        <w:t>fifty</w:t>
      </w:r>
      <w:r>
        <w:rPr>
          <w:spacing w:val="6"/>
        </w:rPr>
        <w:t xml:space="preserve"> </w:t>
      </w:r>
      <w:r>
        <w:rPr>
          <w:spacing w:val="-1"/>
        </w:rPr>
        <w:t>per</w:t>
      </w:r>
      <w:r>
        <w:rPr>
          <w:spacing w:val="6"/>
        </w:rPr>
        <w:t xml:space="preserve"> </w:t>
      </w:r>
      <w:r>
        <w:rPr>
          <w:spacing w:val="-1"/>
        </w:rPr>
        <w:t>cent</w:t>
      </w:r>
      <w:r>
        <w:rPr>
          <w:spacing w:val="9"/>
        </w:rPr>
        <w:t xml:space="preserve"> </w:t>
      </w:r>
      <w:r>
        <w:rPr>
          <w:spacing w:val="-1"/>
        </w:rPr>
        <w:t>(150%)</w:t>
      </w:r>
      <w:r>
        <w:rPr>
          <w:spacing w:val="9"/>
        </w:rPr>
        <w:t xml:space="preserve"> </w:t>
      </w:r>
      <w:r>
        <w:rPr>
          <w:spacing w:val="-2"/>
        </w:rPr>
        <w:t>of</w:t>
      </w:r>
      <w:r>
        <w:rPr>
          <w:spacing w:val="11"/>
        </w:rPr>
        <w:t xml:space="preserve"> </w:t>
      </w:r>
      <w:r>
        <w:t>the</w:t>
      </w:r>
      <w:r>
        <w:rPr>
          <w:spacing w:val="37"/>
        </w:rPr>
        <w:t xml:space="preserve"> </w:t>
      </w:r>
      <w:r>
        <w:rPr>
          <w:spacing w:val="-1"/>
        </w:rPr>
        <w:t>Estimated</w:t>
      </w:r>
      <w:r>
        <w:rPr>
          <w:spacing w:val="-2"/>
        </w:rPr>
        <w:t xml:space="preserve"> </w:t>
      </w:r>
      <w:r>
        <w:rPr>
          <w:spacing w:val="-1"/>
        </w:rPr>
        <w:t xml:space="preserve">Year </w:t>
      </w:r>
      <w:r>
        <w:t>1</w:t>
      </w:r>
      <w:r>
        <w:rPr>
          <w:spacing w:val="1"/>
        </w:rPr>
        <w:t xml:space="preserve"> </w:t>
      </w:r>
      <w:r>
        <w:rPr>
          <w:spacing w:val="-2"/>
        </w:rPr>
        <w:t>Contract</w:t>
      </w:r>
      <w:r>
        <w:rPr>
          <w:spacing w:val="2"/>
        </w:rPr>
        <w:t xml:space="preserve"> </w:t>
      </w:r>
      <w:r>
        <w:rPr>
          <w:spacing w:val="-1"/>
        </w:rPr>
        <w:t>Charges;</w:t>
      </w:r>
    </w:p>
    <w:p w14:paraId="78AC7CEB" w14:textId="26C43D94" w:rsidR="00437262" w:rsidRDefault="00BC70E3" w:rsidP="006E53A3">
      <w:pPr>
        <w:pStyle w:val="BodyText"/>
        <w:numPr>
          <w:ilvl w:val="5"/>
          <w:numId w:val="80"/>
        </w:numPr>
        <w:tabs>
          <w:tab w:val="left" w:pos="4014"/>
        </w:tabs>
        <w:ind w:right="109"/>
        <w:jc w:val="both"/>
      </w:pPr>
      <w:bookmarkStart w:id="163" w:name="_bookmark160"/>
      <w:bookmarkEnd w:id="163"/>
      <w:r>
        <w:rPr>
          <w:spacing w:val="-1"/>
        </w:rPr>
        <w:t>in</w:t>
      </w:r>
      <w:r>
        <w:rPr>
          <w:spacing w:val="21"/>
        </w:rPr>
        <w:t xml:space="preserve"> </w:t>
      </w:r>
      <w:r>
        <w:rPr>
          <w:spacing w:val="-1"/>
        </w:rPr>
        <w:t>relation</w:t>
      </w:r>
      <w:r>
        <w:rPr>
          <w:spacing w:val="21"/>
        </w:rPr>
        <w:t xml:space="preserve"> </w:t>
      </w:r>
      <w:r>
        <w:t>to</w:t>
      </w:r>
      <w:r>
        <w:rPr>
          <w:spacing w:val="21"/>
        </w:rPr>
        <w:t xml:space="preserve"> </w:t>
      </w:r>
      <w:r>
        <w:rPr>
          <w:spacing w:val="-1"/>
        </w:rPr>
        <w:t>any</w:t>
      </w:r>
      <w:r>
        <w:rPr>
          <w:spacing w:val="19"/>
        </w:rPr>
        <w:t xml:space="preserve"> </w:t>
      </w:r>
      <w:r>
        <w:rPr>
          <w:spacing w:val="-1"/>
        </w:rPr>
        <w:t>Defaults</w:t>
      </w:r>
      <w:r>
        <w:rPr>
          <w:spacing w:val="21"/>
        </w:rPr>
        <w:t xml:space="preserve"> </w:t>
      </w:r>
      <w:r>
        <w:rPr>
          <w:spacing w:val="-1"/>
        </w:rPr>
        <w:t>occurring</w:t>
      </w:r>
      <w:r>
        <w:rPr>
          <w:spacing w:val="20"/>
        </w:rPr>
        <w:t xml:space="preserve"> </w:t>
      </w:r>
      <w:r>
        <w:rPr>
          <w:spacing w:val="-1"/>
        </w:rPr>
        <w:t>in</w:t>
      </w:r>
      <w:r>
        <w:rPr>
          <w:spacing w:val="21"/>
        </w:rPr>
        <w:t xml:space="preserve"> </w:t>
      </w:r>
      <w:r>
        <w:rPr>
          <w:spacing w:val="-1"/>
        </w:rPr>
        <w:t>each</w:t>
      </w:r>
      <w:r>
        <w:rPr>
          <w:spacing w:val="33"/>
        </w:rPr>
        <w:t xml:space="preserve"> </w:t>
      </w:r>
      <w:r>
        <w:rPr>
          <w:spacing w:val="-1"/>
        </w:rPr>
        <w:t>subsequent</w:t>
      </w:r>
      <w:r>
        <w:rPr>
          <w:spacing w:val="19"/>
        </w:rPr>
        <w:t xml:space="preserve"> </w:t>
      </w:r>
      <w:r>
        <w:rPr>
          <w:spacing w:val="-1"/>
        </w:rPr>
        <w:t>Contract</w:t>
      </w:r>
      <w:r>
        <w:rPr>
          <w:spacing w:val="17"/>
        </w:rPr>
        <w:t xml:space="preserve"> </w:t>
      </w:r>
      <w:r>
        <w:rPr>
          <w:spacing w:val="-1"/>
        </w:rPr>
        <w:t>Year</w:t>
      </w:r>
      <w:r>
        <w:rPr>
          <w:spacing w:val="18"/>
        </w:rPr>
        <w:t xml:space="preserve"> </w:t>
      </w:r>
      <w:r>
        <w:rPr>
          <w:spacing w:val="-1"/>
        </w:rPr>
        <w:t>that</w:t>
      </w:r>
      <w:r>
        <w:rPr>
          <w:spacing w:val="18"/>
        </w:rPr>
        <w:t xml:space="preserve"> </w:t>
      </w:r>
      <w:r>
        <w:rPr>
          <w:spacing w:val="-1"/>
        </w:rPr>
        <w:t>commences</w:t>
      </w:r>
      <w:r>
        <w:rPr>
          <w:spacing w:val="39"/>
        </w:rPr>
        <w:t xml:space="preserve"> </w:t>
      </w:r>
      <w:r>
        <w:rPr>
          <w:spacing w:val="-1"/>
        </w:rPr>
        <w:t>during</w:t>
      </w:r>
      <w:r>
        <w:rPr>
          <w:spacing w:val="19"/>
        </w:rPr>
        <w:t xml:space="preserve"> </w:t>
      </w:r>
      <w:r>
        <w:t>the</w:t>
      </w:r>
      <w:r>
        <w:rPr>
          <w:spacing w:val="17"/>
        </w:rPr>
        <w:t xml:space="preserve"> </w:t>
      </w:r>
      <w:r>
        <w:rPr>
          <w:spacing w:val="-1"/>
        </w:rPr>
        <w:t>remainder</w:t>
      </w:r>
      <w:r>
        <w:rPr>
          <w:spacing w:val="20"/>
        </w:rPr>
        <w:t xml:space="preserve"> </w:t>
      </w:r>
      <w:r>
        <w:rPr>
          <w:spacing w:val="-2"/>
        </w:rPr>
        <w:t>of</w:t>
      </w:r>
      <w:r>
        <w:rPr>
          <w:spacing w:val="18"/>
        </w:rPr>
        <w:t xml:space="preserve"> </w:t>
      </w:r>
      <w:r>
        <w:t>the</w:t>
      </w:r>
      <w:r>
        <w:rPr>
          <w:spacing w:val="21"/>
        </w:rPr>
        <w:t xml:space="preserve"> </w:t>
      </w:r>
      <w:r>
        <w:rPr>
          <w:spacing w:val="-1"/>
        </w:rPr>
        <w:t>Contract</w:t>
      </w:r>
      <w:r>
        <w:rPr>
          <w:spacing w:val="19"/>
        </w:rPr>
        <w:t xml:space="preserve"> </w:t>
      </w:r>
      <w:r>
        <w:rPr>
          <w:spacing w:val="-1"/>
        </w:rPr>
        <w:t>Period,</w:t>
      </w:r>
      <w:r>
        <w:rPr>
          <w:spacing w:val="18"/>
        </w:rPr>
        <w:t xml:space="preserve"> </w:t>
      </w:r>
      <w:r>
        <w:t>the</w:t>
      </w:r>
      <w:r>
        <w:rPr>
          <w:spacing w:val="31"/>
        </w:rPr>
        <w:t xml:space="preserve"> </w:t>
      </w:r>
      <w:r>
        <w:rPr>
          <w:spacing w:val="-1"/>
        </w:rPr>
        <w:t>higher</w:t>
      </w:r>
      <w:r>
        <w:rPr>
          <w:spacing w:val="22"/>
        </w:rPr>
        <w:t xml:space="preserve"> </w:t>
      </w:r>
      <w:r>
        <w:rPr>
          <w:spacing w:val="-2"/>
        </w:rPr>
        <w:t>of</w:t>
      </w:r>
      <w:r>
        <w:rPr>
          <w:spacing w:val="25"/>
        </w:rPr>
        <w:t xml:space="preserve"> </w:t>
      </w:r>
      <w:r>
        <w:rPr>
          <w:spacing w:val="-1"/>
        </w:rPr>
        <w:t>one</w:t>
      </w:r>
      <w:r>
        <w:rPr>
          <w:spacing w:val="21"/>
        </w:rPr>
        <w:t xml:space="preserve"> </w:t>
      </w:r>
      <w:r>
        <w:rPr>
          <w:spacing w:val="-2"/>
        </w:rPr>
        <w:t>million</w:t>
      </w:r>
      <w:r>
        <w:rPr>
          <w:spacing w:val="23"/>
        </w:rPr>
        <w:t xml:space="preserve"> </w:t>
      </w:r>
      <w:r>
        <w:rPr>
          <w:spacing w:val="-1"/>
        </w:rPr>
        <w:t>pounds</w:t>
      </w:r>
      <w:r>
        <w:rPr>
          <w:spacing w:val="21"/>
        </w:rPr>
        <w:t xml:space="preserve"> </w:t>
      </w:r>
      <w:r>
        <w:rPr>
          <w:spacing w:val="-1"/>
        </w:rPr>
        <w:t>(£1,000,000)</w:t>
      </w:r>
      <w:r>
        <w:rPr>
          <w:spacing w:val="22"/>
        </w:rPr>
        <w:t xml:space="preserve"> </w:t>
      </w:r>
      <w:r>
        <w:rPr>
          <w:spacing w:val="-1"/>
        </w:rPr>
        <w:t>in</w:t>
      </w:r>
      <w:r>
        <w:rPr>
          <w:spacing w:val="47"/>
        </w:rPr>
        <w:t xml:space="preserve"> </w:t>
      </w:r>
      <w:r>
        <w:rPr>
          <w:spacing w:val="-1"/>
        </w:rPr>
        <w:t>each</w:t>
      </w:r>
      <w:r>
        <w:rPr>
          <w:spacing w:val="20"/>
        </w:rPr>
        <w:t xml:space="preserve"> </w:t>
      </w:r>
      <w:r>
        <w:t>such</w:t>
      </w:r>
      <w:r>
        <w:rPr>
          <w:spacing w:val="20"/>
        </w:rPr>
        <w:t xml:space="preserve"> </w:t>
      </w:r>
      <w:r>
        <w:rPr>
          <w:spacing w:val="-1"/>
        </w:rPr>
        <w:t>Contract</w:t>
      </w:r>
      <w:r>
        <w:rPr>
          <w:spacing w:val="21"/>
        </w:rPr>
        <w:t xml:space="preserve"> </w:t>
      </w:r>
      <w:r>
        <w:rPr>
          <w:spacing w:val="-2"/>
        </w:rPr>
        <w:t>Year</w:t>
      </w:r>
      <w:r>
        <w:rPr>
          <w:spacing w:val="21"/>
        </w:rPr>
        <w:t xml:space="preserve"> </w:t>
      </w:r>
      <w:r>
        <w:t>or</w:t>
      </w:r>
      <w:r>
        <w:rPr>
          <w:spacing w:val="20"/>
        </w:rPr>
        <w:t xml:space="preserve"> </w:t>
      </w:r>
      <w:r>
        <w:t>a</w:t>
      </w:r>
      <w:r>
        <w:rPr>
          <w:spacing w:val="20"/>
        </w:rPr>
        <w:t xml:space="preserve"> </w:t>
      </w:r>
      <w:r>
        <w:t>sum</w:t>
      </w:r>
      <w:r>
        <w:rPr>
          <w:spacing w:val="20"/>
        </w:rPr>
        <w:t xml:space="preserve"> </w:t>
      </w:r>
      <w:r>
        <w:rPr>
          <w:spacing w:val="-1"/>
        </w:rPr>
        <w:t>equal</w:t>
      </w:r>
      <w:r>
        <w:rPr>
          <w:spacing w:val="19"/>
        </w:rPr>
        <w:t xml:space="preserve"> </w:t>
      </w:r>
      <w:r>
        <w:t>to</w:t>
      </w:r>
      <w:r>
        <w:rPr>
          <w:spacing w:val="21"/>
        </w:rPr>
        <w:t xml:space="preserve"> </w:t>
      </w:r>
      <w:r>
        <w:rPr>
          <w:spacing w:val="-1"/>
        </w:rPr>
        <w:t>one</w:t>
      </w:r>
      <w:r>
        <w:rPr>
          <w:spacing w:val="20"/>
        </w:rPr>
        <w:t xml:space="preserve"> </w:t>
      </w:r>
      <w:r>
        <w:rPr>
          <w:spacing w:val="-1"/>
        </w:rPr>
        <w:t>hundred</w:t>
      </w:r>
      <w:r>
        <w:rPr>
          <w:spacing w:val="12"/>
        </w:rPr>
        <w:t xml:space="preserve"> </w:t>
      </w:r>
      <w:r>
        <w:rPr>
          <w:spacing w:val="-1"/>
        </w:rPr>
        <w:t>and</w:t>
      </w:r>
      <w:r>
        <w:rPr>
          <w:spacing w:val="11"/>
        </w:rPr>
        <w:t xml:space="preserve"> </w:t>
      </w:r>
      <w:r>
        <w:rPr>
          <w:spacing w:val="-1"/>
        </w:rPr>
        <w:t>fifty</w:t>
      </w:r>
      <w:r>
        <w:rPr>
          <w:spacing w:val="11"/>
        </w:rPr>
        <w:t xml:space="preserve"> </w:t>
      </w:r>
      <w:r>
        <w:rPr>
          <w:spacing w:val="-1"/>
        </w:rPr>
        <w:t>percent</w:t>
      </w:r>
      <w:r>
        <w:rPr>
          <w:spacing w:val="13"/>
        </w:rPr>
        <w:t xml:space="preserve"> </w:t>
      </w:r>
      <w:r>
        <w:rPr>
          <w:spacing w:val="-1"/>
        </w:rPr>
        <w:t>(150%)</w:t>
      </w:r>
      <w:r>
        <w:rPr>
          <w:spacing w:val="11"/>
        </w:rPr>
        <w:t xml:space="preserve"> </w:t>
      </w:r>
      <w:r>
        <w:rPr>
          <w:spacing w:val="-2"/>
        </w:rPr>
        <w:t>of</w:t>
      </w:r>
      <w:r>
        <w:rPr>
          <w:spacing w:val="13"/>
        </w:rPr>
        <w:t xml:space="preserve"> </w:t>
      </w:r>
      <w:r>
        <w:t>the</w:t>
      </w:r>
      <w:r>
        <w:rPr>
          <w:spacing w:val="13"/>
        </w:rPr>
        <w:t xml:space="preserve"> </w:t>
      </w:r>
      <w:r>
        <w:rPr>
          <w:spacing w:val="-1"/>
        </w:rPr>
        <w:t>Contract</w:t>
      </w:r>
      <w:r>
        <w:rPr>
          <w:spacing w:val="33"/>
        </w:rPr>
        <w:t xml:space="preserve"> </w:t>
      </w:r>
      <w:r>
        <w:rPr>
          <w:spacing w:val="-1"/>
        </w:rPr>
        <w:t>Charges</w:t>
      </w:r>
      <w:r>
        <w:rPr>
          <w:spacing w:val="40"/>
        </w:rPr>
        <w:t xml:space="preserve"> </w:t>
      </w:r>
      <w:r>
        <w:rPr>
          <w:spacing w:val="-1"/>
        </w:rPr>
        <w:t>payable</w:t>
      </w:r>
      <w:r>
        <w:rPr>
          <w:spacing w:val="43"/>
        </w:rPr>
        <w:t xml:space="preserve"> </w:t>
      </w:r>
      <w:r>
        <w:t>to</w:t>
      </w:r>
      <w:r>
        <w:rPr>
          <w:spacing w:val="42"/>
        </w:rPr>
        <w:t xml:space="preserve"> </w:t>
      </w:r>
      <w:r>
        <w:t>the</w:t>
      </w:r>
      <w:r>
        <w:rPr>
          <w:spacing w:val="42"/>
        </w:rPr>
        <w:t xml:space="preserve"> </w:t>
      </w:r>
      <w:r>
        <w:rPr>
          <w:spacing w:val="-1"/>
        </w:rPr>
        <w:t>Supplier</w:t>
      </w:r>
      <w:r>
        <w:rPr>
          <w:spacing w:val="44"/>
        </w:rPr>
        <w:t xml:space="preserve"> </w:t>
      </w:r>
      <w:r>
        <w:rPr>
          <w:spacing w:val="-1"/>
        </w:rPr>
        <w:t>under</w:t>
      </w:r>
      <w:r>
        <w:rPr>
          <w:spacing w:val="43"/>
        </w:rPr>
        <w:t xml:space="preserve"> </w:t>
      </w:r>
      <w:r>
        <w:rPr>
          <w:spacing w:val="-1"/>
        </w:rPr>
        <w:t>this</w:t>
      </w:r>
      <w:r>
        <w:rPr>
          <w:spacing w:val="25"/>
        </w:rPr>
        <w:t xml:space="preserve"> </w:t>
      </w:r>
      <w:r>
        <w:rPr>
          <w:spacing w:val="-1"/>
        </w:rPr>
        <w:t>Contract</w:t>
      </w:r>
      <w:r>
        <w:rPr>
          <w:spacing w:val="2"/>
        </w:rPr>
        <w:t xml:space="preserve"> </w:t>
      </w:r>
      <w:r>
        <w:rPr>
          <w:spacing w:val="-1"/>
        </w:rPr>
        <w:t>in</w:t>
      </w:r>
      <w:r>
        <w:rPr>
          <w:spacing w:val="-2"/>
        </w:rPr>
        <w:t xml:space="preserve"> </w:t>
      </w:r>
      <w:r>
        <w:t xml:space="preserve">the </w:t>
      </w:r>
      <w:r>
        <w:rPr>
          <w:spacing w:val="-2"/>
        </w:rPr>
        <w:t>previous</w:t>
      </w:r>
      <w:r>
        <w:rPr>
          <w:spacing w:val="2"/>
        </w:rPr>
        <w:t xml:space="preserve"> </w:t>
      </w:r>
      <w:r>
        <w:rPr>
          <w:spacing w:val="-1"/>
        </w:rPr>
        <w:t>Contract</w:t>
      </w:r>
      <w:r>
        <w:rPr>
          <w:spacing w:val="2"/>
        </w:rPr>
        <w:t xml:space="preserve"> </w:t>
      </w:r>
      <w:r>
        <w:rPr>
          <w:spacing w:val="-1"/>
        </w:rPr>
        <w:t>Year;</w:t>
      </w:r>
      <w:r>
        <w:rPr>
          <w:spacing w:val="2"/>
        </w:rPr>
        <w:t xml:space="preserve"> </w:t>
      </w:r>
      <w:r>
        <w:rPr>
          <w:spacing w:val="-1"/>
        </w:rPr>
        <w:t>and</w:t>
      </w:r>
    </w:p>
    <w:p w14:paraId="0C413437" w14:textId="77777777" w:rsidR="00437262" w:rsidRDefault="00BC70E3" w:rsidP="006E53A3">
      <w:pPr>
        <w:pStyle w:val="BodyText"/>
        <w:numPr>
          <w:ilvl w:val="5"/>
          <w:numId w:val="80"/>
        </w:numPr>
        <w:tabs>
          <w:tab w:val="left" w:pos="4014"/>
        </w:tabs>
        <w:spacing w:before="121"/>
        <w:ind w:right="109"/>
        <w:jc w:val="both"/>
      </w:pPr>
      <w:bookmarkStart w:id="164" w:name="_bookmark161"/>
      <w:bookmarkEnd w:id="164"/>
      <w:r>
        <w:rPr>
          <w:spacing w:val="-1"/>
        </w:rPr>
        <w:t>in</w:t>
      </w:r>
      <w:r>
        <w:rPr>
          <w:spacing w:val="21"/>
        </w:rPr>
        <w:t xml:space="preserve"> </w:t>
      </w:r>
      <w:r>
        <w:rPr>
          <w:spacing w:val="-1"/>
        </w:rPr>
        <w:t>relation</w:t>
      </w:r>
      <w:r>
        <w:rPr>
          <w:spacing w:val="21"/>
        </w:rPr>
        <w:t xml:space="preserve"> </w:t>
      </w:r>
      <w:r>
        <w:t>to</w:t>
      </w:r>
      <w:r>
        <w:rPr>
          <w:spacing w:val="22"/>
        </w:rPr>
        <w:t xml:space="preserve"> </w:t>
      </w:r>
      <w:r>
        <w:rPr>
          <w:spacing w:val="-1"/>
        </w:rPr>
        <w:t>any</w:t>
      </w:r>
      <w:r>
        <w:rPr>
          <w:spacing w:val="19"/>
        </w:rPr>
        <w:t xml:space="preserve"> </w:t>
      </w:r>
      <w:r>
        <w:rPr>
          <w:spacing w:val="-1"/>
        </w:rPr>
        <w:t>Defaults</w:t>
      </w:r>
      <w:r>
        <w:rPr>
          <w:spacing w:val="21"/>
        </w:rPr>
        <w:t xml:space="preserve"> </w:t>
      </w:r>
      <w:r>
        <w:rPr>
          <w:spacing w:val="-1"/>
        </w:rPr>
        <w:t>occurring</w:t>
      </w:r>
      <w:r>
        <w:rPr>
          <w:spacing w:val="22"/>
        </w:rPr>
        <w:t xml:space="preserve"> </w:t>
      </w:r>
      <w:r>
        <w:rPr>
          <w:spacing w:val="-1"/>
        </w:rPr>
        <w:t>in</w:t>
      </w:r>
      <w:r>
        <w:rPr>
          <w:spacing w:val="21"/>
        </w:rPr>
        <w:t xml:space="preserve"> </w:t>
      </w:r>
      <w:r>
        <w:rPr>
          <w:spacing w:val="-1"/>
        </w:rPr>
        <w:t>each</w:t>
      </w:r>
      <w:r>
        <w:rPr>
          <w:spacing w:val="29"/>
        </w:rPr>
        <w:t xml:space="preserve"> </w:t>
      </w:r>
      <w:r>
        <w:rPr>
          <w:spacing w:val="-1"/>
        </w:rPr>
        <w:t>Contract</w:t>
      </w:r>
      <w:r>
        <w:rPr>
          <w:spacing w:val="33"/>
        </w:rPr>
        <w:t xml:space="preserve"> </w:t>
      </w:r>
      <w:r>
        <w:rPr>
          <w:spacing w:val="-1"/>
        </w:rPr>
        <w:t>Year</w:t>
      </w:r>
      <w:r>
        <w:rPr>
          <w:spacing w:val="30"/>
        </w:rPr>
        <w:t xml:space="preserve"> </w:t>
      </w:r>
      <w:r>
        <w:rPr>
          <w:spacing w:val="-1"/>
        </w:rPr>
        <w:t>that</w:t>
      </w:r>
      <w:r>
        <w:rPr>
          <w:spacing w:val="30"/>
        </w:rPr>
        <w:t xml:space="preserve"> </w:t>
      </w:r>
      <w:r>
        <w:rPr>
          <w:spacing w:val="-1"/>
        </w:rPr>
        <w:t>commences</w:t>
      </w:r>
      <w:r>
        <w:rPr>
          <w:spacing w:val="33"/>
        </w:rPr>
        <w:t xml:space="preserve"> </w:t>
      </w:r>
      <w:r>
        <w:rPr>
          <w:spacing w:val="-2"/>
        </w:rPr>
        <w:t>after</w:t>
      </w:r>
      <w:r>
        <w:rPr>
          <w:spacing w:val="30"/>
        </w:rPr>
        <w:t xml:space="preserve"> </w:t>
      </w:r>
      <w:r>
        <w:t>the</w:t>
      </w:r>
      <w:r>
        <w:rPr>
          <w:spacing w:val="31"/>
        </w:rPr>
        <w:t xml:space="preserve"> </w:t>
      </w:r>
      <w:r>
        <w:rPr>
          <w:spacing w:val="-1"/>
        </w:rPr>
        <w:t>end</w:t>
      </w:r>
      <w:r>
        <w:rPr>
          <w:spacing w:val="31"/>
        </w:rPr>
        <w:t xml:space="preserve"> </w:t>
      </w:r>
      <w:r>
        <w:rPr>
          <w:spacing w:val="-2"/>
        </w:rPr>
        <w:t>of</w:t>
      </w:r>
      <w:r>
        <w:rPr>
          <w:spacing w:val="41"/>
        </w:rPr>
        <w:t xml:space="preserve"> </w:t>
      </w:r>
      <w:r>
        <w:t>the</w:t>
      </w:r>
      <w:r>
        <w:rPr>
          <w:spacing w:val="1"/>
        </w:rPr>
        <w:t xml:space="preserve"> </w:t>
      </w:r>
      <w:r>
        <w:rPr>
          <w:spacing w:val="-1"/>
        </w:rPr>
        <w:t>Contract</w:t>
      </w:r>
      <w:r>
        <w:rPr>
          <w:spacing w:val="3"/>
        </w:rPr>
        <w:t xml:space="preserve"> </w:t>
      </w:r>
      <w:r>
        <w:rPr>
          <w:spacing w:val="-1"/>
        </w:rPr>
        <w:t>Period,</w:t>
      </w:r>
      <w:r>
        <w:t xml:space="preserve"> </w:t>
      </w:r>
      <w:r>
        <w:rPr>
          <w:spacing w:val="-1"/>
        </w:rPr>
        <w:t>the</w:t>
      </w:r>
      <w:r>
        <w:rPr>
          <w:spacing w:val="3"/>
        </w:rPr>
        <w:t xml:space="preserve"> </w:t>
      </w:r>
      <w:r>
        <w:rPr>
          <w:spacing w:val="-1"/>
        </w:rPr>
        <w:t>higher</w:t>
      </w:r>
      <w:r>
        <w:rPr>
          <w:spacing w:val="3"/>
        </w:rPr>
        <w:t xml:space="preserve"> </w:t>
      </w:r>
      <w:r>
        <w:rPr>
          <w:spacing w:val="-2"/>
        </w:rPr>
        <w:t>of</w:t>
      </w:r>
      <w:r>
        <w:rPr>
          <w:spacing w:val="4"/>
        </w:rPr>
        <w:t xml:space="preserve"> </w:t>
      </w:r>
      <w:r>
        <w:rPr>
          <w:spacing w:val="-1"/>
        </w:rPr>
        <w:t>one</w:t>
      </w:r>
      <w:r>
        <w:rPr>
          <w:spacing w:val="60"/>
        </w:rPr>
        <w:t xml:space="preserve"> </w:t>
      </w:r>
      <w:r>
        <w:rPr>
          <w:spacing w:val="-2"/>
        </w:rPr>
        <w:t>million</w:t>
      </w:r>
      <w:r>
        <w:rPr>
          <w:spacing w:val="31"/>
        </w:rPr>
        <w:t xml:space="preserve"> </w:t>
      </w:r>
      <w:r>
        <w:rPr>
          <w:spacing w:val="-1"/>
        </w:rPr>
        <w:t>pounds</w:t>
      </w:r>
      <w:r>
        <w:rPr>
          <w:spacing w:val="7"/>
        </w:rPr>
        <w:t xml:space="preserve"> </w:t>
      </w:r>
      <w:r>
        <w:rPr>
          <w:spacing w:val="-1"/>
        </w:rPr>
        <w:t>(£1,000,000)</w:t>
      </w:r>
      <w:r>
        <w:rPr>
          <w:spacing w:val="8"/>
        </w:rPr>
        <w:t xml:space="preserve"> </w:t>
      </w:r>
      <w:r>
        <w:rPr>
          <w:spacing w:val="-1"/>
        </w:rPr>
        <w:t>in</w:t>
      </w:r>
      <w:r>
        <w:rPr>
          <w:spacing w:val="5"/>
        </w:rPr>
        <w:t xml:space="preserve"> </w:t>
      </w:r>
      <w:r>
        <w:rPr>
          <w:spacing w:val="-1"/>
        </w:rPr>
        <w:t>each</w:t>
      </w:r>
      <w:r>
        <w:rPr>
          <w:spacing w:val="8"/>
        </w:rPr>
        <w:t xml:space="preserve"> </w:t>
      </w:r>
      <w:r>
        <w:t>such</w:t>
      </w:r>
      <w:r>
        <w:rPr>
          <w:spacing w:val="7"/>
        </w:rPr>
        <w:t xml:space="preserve"> </w:t>
      </w:r>
      <w:r>
        <w:rPr>
          <w:spacing w:val="-1"/>
        </w:rPr>
        <w:t>Contract</w:t>
      </w:r>
      <w:r>
        <w:rPr>
          <w:spacing w:val="10"/>
        </w:rPr>
        <w:t xml:space="preserve"> </w:t>
      </w:r>
      <w:r>
        <w:rPr>
          <w:spacing w:val="-1"/>
        </w:rPr>
        <w:t>Year</w:t>
      </w:r>
      <w:r>
        <w:rPr>
          <w:spacing w:val="37"/>
        </w:rPr>
        <w:t xml:space="preserve"> </w:t>
      </w:r>
      <w:r>
        <w:t>or</w:t>
      </w:r>
      <w:r>
        <w:rPr>
          <w:spacing w:val="20"/>
        </w:rPr>
        <w:t xml:space="preserve"> </w:t>
      </w:r>
      <w:r>
        <w:t>a</w:t>
      </w:r>
      <w:r>
        <w:rPr>
          <w:spacing w:val="17"/>
        </w:rPr>
        <w:t xml:space="preserve"> </w:t>
      </w:r>
      <w:r>
        <w:t>sum</w:t>
      </w:r>
      <w:r>
        <w:rPr>
          <w:spacing w:val="18"/>
        </w:rPr>
        <w:t xml:space="preserve"> </w:t>
      </w:r>
      <w:r>
        <w:rPr>
          <w:spacing w:val="-1"/>
        </w:rPr>
        <w:t>equal</w:t>
      </w:r>
      <w:r>
        <w:rPr>
          <w:spacing w:val="19"/>
        </w:rPr>
        <w:t xml:space="preserve"> </w:t>
      </w:r>
      <w:r>
        <w:t>to</w:t>
      </w:r>
      <w:r>
        <w:rPr>
          <w:spacing w:val="18"/>
        </w:rPr>
        <w:t xml:space="preserve"> </w:t>
      </w:r>
      <w:r>
        <w:rPr>
          <w:spacing w:val="-1"/>
        </w:rPr>
        <w:t>one</w:t>
      </w:r>
      <w:r>
        <w:rPr>
          <w:spacing w:val="20"/>
        </w:rPr>
        <w:t xml:space="preserve"> </w:t>
      </w:r>
      <w:r>
        <w:rPr>
          <w:spacing w:val="-1"/>
        </w:rPr>
        <w:t>hundred</w:t>
      </w:r>
      <w:r>
        <w:rPr>
          <w:spacing w:val="20"/>
        </w:rPr>
        <w:t xml:space="preserve"> </w:t>
      </w:r>
      <w:r>
        <w:rPr>
          <w:spacing w:val="-1"/>
        </w:rPr>
        <w:t>and</w:t>
      </w:r>
      <w:r>
        <w:rPr>
          <w:spacing w:val="15"/>
        </w:rPr>
        <w:t xml:space="preserve"> </w:t>
      </w:r>
      <w:r>
        <w:rPr>
          <w:spacing w:val="-1"/>
        </w:rPr>
        <w:t>fifty</w:t>
      </w:r>
      <w:r>
        <w:rPr>
          <w:spacing w:val="18"/>
        </w:rPr>
        <w:t xml:space="preserve"> </w:t>
      </w:r>
      <w:r>
        <w:rPr>
          <w:spacing w:val="-1"/>
        </w:rPr>
        <w:t>percent</w:t>
      </w:r>
      <w:r>
        <w:rPr>
          <w:spacing w:val="29"/>
        </w:rPr>
        <w:t xml:space="preserve"> </w:t>
      </w:r>
      <w:r>
        <w:rPr>
          <w:spacing w:val="-1"/>
        </w:rPr>
        <w:t>(150%)</w:t>
      </w:r>
      <w:r>
        <w:rPr>
          <w:spacing w:val="35"/>
        </w:rPr>
        <w:t xml:space="preserve"> </w:t>
      </w:r>
      <w:r>
        <w:rPr>
          <w:spacing w:val="-2"/>
        </w:rPr>
        <w:t>of</w:t>
      </w:r>
      <w:r>
        <w:rPr>
          <w:spacing w:val="35"/>
        </w:rPr>
        <w:t xml:space="preserve"> </w:t>
      </w:r>
      <w:r>
        <w:t>the</w:t>
      </w:r>
      <w:r>
        <w:rPr>
          <w:spacing w:val="35"/>
        </w:rPr>
        <w:t xml:space="preserve"> </w:t>
      </w:r>
      <w:r>
        <w:rPr>
          <w:spacing w:val="-1"/>
        </w:rPr>
        <w:t>Contract</w:t>
      </w:r>
      <w:r>
        <w:rPr>
          <w:spacing w:val="33"/>
        </w:rPr>
        <w:t xml:space="preserve"> </w:t>
      </w:r>
      <w:r>
        <w:rPr>
          <w:spacing w:val="-1"/>
        </w:rPr>
        <w:t>Charges</w:t>
      </w:r>
      <w:r>
        <w:rPr>
          <w:spacing w:val="34"/>
        </w:rPr>
        <w:t xml:space="preserve"> </w:t>
      </w:r>
      <w:r>
        <w:rPr>
          <w:spacing w:val="-1"/>
        </w:rPr>
        <w:t>payable</w:t>
      </w:r>
      <w:r>
        <w:rPr>
          <w:spacing w:val="35"/>
        </w:rPr>
        <w:t xml:space="preserve"> </w:t>
      </w:r>
      <w:r>
        <w:t>to</w:t>
      </w:r>
      <w:r>
        <w:rPr>
          <w:spacing w:val="35"/>
        </w:rPr>
        <w:t xml:space="preserve"> </w:t>
      </w:r>
      <w:r>
        <w:t>the</w:t>
      </w:r>
      <w:r>
        <w:rPr>
          <w:spacing w:val="25"/>
        </w:rPr>
        <w:t xml:space="preserve"> </w:t>
      </w:r>
      <w:r>
        <w:rPr>
          <w:spacing w:val="-1"/>
        </w:rPr>
        <w:t>Supplier</w:t>
      </w:r>
      <w:r>
        <w:rPr>
          <w:spacing w:val="25"/>
        </w:rPr>
        <w:t xml:space="preserve"> </w:t>
      </w:r>
      <w:r>
        <w:rPr>
          <w:spacing w:val="-1"/>
        </w:rPr>
        <w:t>under</w:t>
      </w:r>
      <w:r>
        <w:rPr>
          <w:spacing w:val="26"/>
        </w:rPr>
        <w:t xml:space="preserve"> </w:t>
      </w:r>
      <w:r>
        <w:rPr>
          <w:spacing w:val="-1"/>
        </w:rPr>
        <w:t>this</w:t>
      </w:r>
      <w:r>
        <w:rPr>
          <w:spacing w:val="25"/>
        </w:rPr>
        <w:t xml:space="preserve"> </w:t>
      </w:r>
      <w:r>
        <w:rPr>
          <w:spacing w:val="-1"/>
        </w:rPr>
        <w:t>Contract</w:t>
      </w:r>
      <w:r>
        <w:rPr>
          <w:spacing w:val="26"/>
        </w:rPr>
        <w:t xml:space="preserve"> </w:t>
      </w:r>
      <w:r>
        <w:rPr>
          <w:spacing w:val="-1"/>
        </w:rPr>
        <w:t>in</w:t>
      </w:r>
      <w:r>
        <w:rPr>
          <w:spacing w:val="22"/>
        </w:rPr>
        <w:t xml:space="preserve"> </w:t>
      </w:r>
      <w:r>
        <w:t>the</w:t>
      </w:r>
      <w:r>
        <w:rPr>
          <w:spacing w:val="24"/>
        </w:rPr>
        <w:t xml:space="preserve"> </w:t>
      </w:r>
      <w:r>
        <w:rPr>
          <w:spacing w:val="-1"/>
        </w:rPr>
        <w:t>last</w:t>
      </w:r>
      <w:r>
        <w:rPr>
          <w:spacing w:val="26"/>
        </w:rPr>
        <w:t xml:space="preserve"> </w:t>
      </w:r>
      <w:r>
        <w:rPr>
          <w:spacing w:val="-2"/>
        </w:rPr>
        <w:t>Contract</w:t>
      </w:r>
      <w:r>
        <w:rPr>
          <w:spacing w:val="39"/>
        </w:rPr>
        <w:t xml:space="preserve"> </w:t>
      </w:r>
      <w:r>
        <w:rPr>
          <w:spacing w:val="-1"/>
        </w:rPr>
        <w:t>Year</w:t>
      </w:r>
      <w:r>
        <w:rPr>
          <w:spacing w:val="2"/>
        </w:rPr>
        <w:t xml:space="preserve"> </w:t>
      </w:r>
      <w:r>
        <w:rPr>
          <w:spacing w:val="-1"/>
        </w:rPr>
        <w:t>commencing</w:t>
      </w:r>
      <w:r>
        <w:t xml:space="preserve"> </w:t>
      </w:r>
      <w:r>
        <w:rPr>
          <w:spacing w:val="-1"/>
        </w:rPr>
        <w:t>during</w:t>
      </w:r>
      <w:r>
        <w:t xml:space="preserve"> the</w:t>
      </w:r>
      <w:r>
        <w:rPr>
          <w:spacing w:val="-1"/>
        </w:rPr>
        <w:t xml:space="preserve"> Contract</w:t>
      </w:r>
      <w:r>
        <w:t xml:space="preserve"> </w:t>
      </w:r>
      <w:r>
        <w:rPr>
          <w:spacing w:val="-1"/>
        </w:rPr>
        <w:t>Period;</w:t>
      </w:r>
    </w:p>
    <w:p w14:paraId="3C7CEABD" w14:textId="4104AAEE" w:rsidR="00437262" w:rsidRDefault="00BC70E3" w:rsidP="006E53A3">
      <w:pPr>
        <w:pStyle w:val="BodyText"/>
        <w:ind w:left="3164" w:right="114" w:firstLine="0"/>
        <w:jc w:val="both"/>
      </w:pPr>
      <w:r>
        <w:rPr>
          <w:spacing w:val="-1"/>
        </w:rPr>
        <w:t>unless</w:t>
      </w:r>
      <w:r>
        <w:t xml:space="preserve"> the </w:t>
      </w:r>
      <w:r>
        <w:rPr>
          <w:spacing w:val="-1"/>
        </w:rPr>
        <w:t>Customer</w:t>
      </w:r>
      <w:r>
        <w:t xml:space="preserve"> </w:t>
      </w:r>
      <w:r>
        <w:rPr>
          <w:spacing w:val="-1"/>
        </w:rPr>
        <w:t>has</w:t>
      </w:r>
      <w:r>
        <w:t xml:space="preserve"> </w:t>
      </w:r>
      <w:r>
        <w:rPr>
          <w:spacing w:val="-1"/>
        </w:rPr>
        <w:t>specified</w:t>
      </w:r>
      <w:r>
        <w:t xml:space="preserve"> </w:t>
      </w:r>
      <w:r>
        <w:rPr>
          <w:spacing w:val="-1"/>
        </w:rPr>
        <w:t>different</w:t>
      </w:r>
      <w:r>
        <w:t xml:space="preserve"> </w:t>
      </w:r>
      <w:r>
        <w:rPr>
          <w:spacing w:val="-1"/>
        </w:rPr>
        <w:t>financial</w:t>
      </w:r>
      <w:r>
        <w:rPr>
          <w:spacing w:val="61"/>
        </w:rPr>
        <w:t xml:space="preserve"> </w:t>
      </w:r>
      <w:r>
        <w:rPr>
          <w:spacing w:val="-1"/>
        </w:rPr>
        <w:t>limits</w:t>
      </w:r>
      <w:r>
        <w:rPr>
          <w:spacing w:val="1"/>
        </w:rPr>
        <w:t xml:space="preserve"> </w:t>
      </w:r>
      <w:r>
        <w:rPr>
          <w:spacing w:val="-1"/>
        </w:rPr>
        <w:t>in</w:t>
      </w:r>
      <w:r>
        <w:t xml:space="preserve"> the</w:t>
      </w:r>
      <w:r>
        <w:rPr>
          <w:spacing w:val="-1"/>
        </w:rPr>
        <w:t xml:space="preserve"> Contract Order</w:t>
      </w:r>
      <w:r>
        <w:rPr>
          <w:spacing w:val="1"/>
        </w:rPr>
        <w:t xml:space="preserve"> </w:t>
      </w:r>
      <w:r>
        <w:rPr>
          <w:spacing w:val="-1"/>
        </w:rPr>
        <w:t>Form.</w:t>
      </w:r>
    </w:p>
    <w:p w14:paraId="1F461673" w14:textId="77777777" w:rsidR="00437262" w:rsidRDefault="00BC70E3" w:rsidP="006E53A3">
      <w:pPr>
        <w:pStyle w:val="BodyText"/>
        <w:numPr>
          <w:ilvl w:val="3"/>
          <w:numId w:val="80"/>
        </w:numPr>
        <w:tabs>
          <w:tab w:val="left" w:pos="2313"/>
        </w:tabs>
        <w:spacing w:before="121"/>
        <w:ind w:left="2312" w:right="110" w:hanging="850"/>
        <w:jc w:val="both"/>
      </w:pPr>
      <w:bookmarkStart w:id="165" w:name="_bookmark162"/>
      <w:bookmarkEnd w:id="165"/>
      <w:r>
        <w:rPr>
          <w:spacing w:val="-1"/>
        </w:rPr>
        <w:t>Subject</w:t>
      </w:r>
      <w:r>
        <w:rPr>
          <w:spacing w:val="39"/>
        </w:rPr>
        <w:t xml:space="preserve"> </w:t>
      </w:r>
      <w:r>
        <w:t>to</w:t>
      </w:r>
      <w:r>
        <w:rPr>
          <w:spacing w:val="38"/>
        </w:rPr>
        <w:t xml:space="preserve"> </w:t>
      </w:r>
      <w:r>
        <w:rPr>
          <w:spacing w:val="-1"/>
        </w:rPr>
        <w:t>Clauses</w:t>
      </w:r>
      <w:r>
        <w:rPr>
          <w:spacing w:val="39"/>
        </w:rPr>
        <w:t xml:space="preserve"> </w:t>
      </w:r>
      <w:hyperlink w:anchor="_bookmark154" w:history="1">
        <w:r>
          <w:rPr>
            <w:spacing w:val="-1"/>
          </w:rPr>
          <w:t>37.1</w:t>
        </w:r>
      </w:hyperlink>
      <w:r>
        <w:rPr>
          <w:spacing w:val="36"/>
        </w:rPr>
        <w:t xml:space="preserve"> </w:t>
      </w:r>
      <w:r>
        <w:rPr>
          <w:spacing w:val="-1"/>
        </w:rPr>
        <w:t>(Unlimited</w:t>
      </w:r>
      <w:r>
        <w:rPr>
          <w:spacing w:val="38"/>
        </w:rPr>
        <w:t xml:space="preserve"> </w:t>
      </w:r>
      <w:r>
        <w:rPr>
          <w:spacing w:val="-1"/>
        </w:rPr>
        <w:t>Liability)</w:t>
      </w:r>
      <w:r>
        <w:rPr>
          <w:spacing w:val="42"/>
        </w:rPr>
        <w:t xml:space="preserve"> </w:t>
      </w:r>
      <w:r>
        <w:t>and</w:t>
      </w:r>
      <w:r>
        <w:rPr>
          <w:spacing w:val="40"/>
        </w:rPr>
        <w:t xml:space="preserve"> </w:t>
      </w:r>
      <w:hyperlink w:anchor="_bookmark155" w:history="1">
        <w:r>
          <w:rPr>
            <w:spacing w:val="-1"/>
          </w:rPr>
          <w:t>37.2</w:t>
        </w:r>
      </w:hyperlink>
      <w:r>
        <w:rPr>
          <w:spacing w:val="39"/>
        </w:rPr>
        <w:t xml:space="preserve"> </w:t>
      </w:r>
      <w:r>
        <w:rPr>
          <w:spacing w:val="-1"/>
        </w:rPr>
        <w:t>(Financial</w:t>
      </w:r>
      <w:r>
        <w:rPr>
          <w:spacing w:val="47"/>
        </w:rPr>
        <w:t xml:space="preserve"> </w:t>
      </w:r>
      <w:r>
        <w:rPr>
          <w:spacing w:val="-1"/>
        </w:rPr>
        <w:t>Limits)</w:t>
      </w:r>
      <w:r>
        <w:rPr>
          <w:spacing w:val="2"/>
        </w:rPr>
        <w:t xml:space="preserve"> </w:t>
      </w:r>
      <w:r>
        <w:rPr>
          <w:spacing w:val="-1"/>
        </w:rPr>
        <w:t>and</w:t>
      </w:r>
      <w:r>
        <w:t xml:space="preserve"> </w:t>
      </w:r>
      <w:r>
        <w:rPr>
          <w:spacing w:val="-1"/>
        </w:rPr>
        <w:t>without</w:t>
      </w:r>
      <w:r>
        <w:rPr>
          <w:spacing w:val="1"/>
        </w:rPr>
        <w:t xml:space="preserve"> </w:t>
      </w:r>
      <w:r>
        <w:rPr>
          <w:spacing w:val="-1"/>
        </w:rPr>
        <w:t>prejudice</w:t>
      </w:r>
      <w:r>
        <w:t xml:space="preserve"> to its</w:t>
      </w:r>
      <w:r>
        <w:rPr>
          <w:spacing w:val="1"/>
        </w:rPr>
        <w:t xml:space="preserve"> </w:t>
      </w:r>
      <w:r>
        <w:rPr>
          <w:spacing w:val="-1"/>
        </w:rPr>
        <w:t>obligation</w:t>
      </w:r>
      <w:r>
        <w:t xml:space="preserve"> to </w:t>
      </w:r>
      <w:r>
        <w:rPr>
          <w:spacing w:val="-1"/>
        </w:rPr>
        <w:t>pay</w:t>
      </w:r>
      <w:r>
        <w:rPr>
          <w:spacing w:val="-2"/>
        </w:rPr>
        <w:t xml:space="preserve"> </w:t>
      </w:r>
      <w:r>
        <w:t xml:space="preserve">the </w:t>
      </w:r>
      <w:r>
        <w:rPr>
          <w:spacing w:val="-1"/>
        </w:rPr>
        <w:t>undisputed</w:t>
      </w:r>
      <w:r>
        <w:rPr>
          <w:spacing w:val="51"/>
        </w:rPr>
        <w:t xml:space="preserve"> </w:t>
      </w:r>
      <w:r>
        <w:rPr>
          <w:spacing w:val="-1"/>
        </w:rPr>
        <w:t>Contract</w:t>
      </w:r>
      <w:r>
        <w:rPr>
          <w:spacing w:val="57"/>
        </w:rPr>
        <w:t xml:space="preserve"> </w:t>
      </w:r>
      <w:r>
        <w:rPr>
          <w:spacing w:val="-1"/>
        </w:rPr>
        <w:t>Charges</w:t>
      </w:r>
      <w:r>
        <w:rPr>
          <w:spacing w:val="55"/>
        </w:rPr>
        <w:t xml:space="preserve"> </w:t>
      </w:r>
      <w:r>
        <w:t>as</w:t>
      </w:r>
      <w:r>
        <w:rPr>
          <w:spacing w:val="55"/>
        </w:rPr>
        <w:t xml:space="preserve"> </w:t>
      </w:r>
      <w:r>
        <w:rPr>
          <w:spacing w:val="-1"/>
        </w:rPr>
        <w:t>and</w:t>
      </w:r>
      <w:r>
        <w:rPr>
          <w:spacing w:val="55"/>
        </w:rPr>
        <w:t xml:space="preserve"> </w:t>
      </w:r>
      <w:r>
        <w:rPr>
          <w:spacing w:val="-2"/>
        </w:rPr>
        <w:t>when</w:t>
      </w:r>
      <w:r>
        <w:rPr>
          <w:spacing w:val="55"/>
        </w:rPr>
        <w:t xml:space="preserve"> </w:t>
      </w:r>
      <w:r>
        <w:t>they</w:t>
      </w:r>
      <w:r>
        <w:rPr>
          <w:spacing w:val="53"/>
        </w:rPr>
        <w:t xml:space="preserve"> </w:t>
      </w:r>
      <w:r>
        <w:t>fall</w:t>
      </w:r>
      <w:r>
        <w:rPr>
          <w:spacing w:val="56"/>
        </w:rPr>
        <w:t xml:space="preserve"> </w:t>
      </w:r>
      <w:r>
        <w:rPr>
          <w:spacing w:val="-1"/>
        </w:rPr>
        <w:t>due</w:t>
      </w:r>
      <w:r>
        <w:rPr>
          <w:spacing w:val="55"/>
        </w:rPr>
        <w:t xml:space="preserve"> </w:t>
      </w:r>
      <w:r>
        <w:t>for</w:t>
      </w:r>
      <w:r>
        <w:rPr>
          <w:spacing w:val="56"/>
        </w:rPr>
        <w:t xml:space="preserve"> </w:t>
      </w:r>
      <w:r>
        <w:rPr>
          <w:spacing w:val="-1"/>
        </w:rPr>
        <w:t>payment,</w:t>
      </w:r>
      <w:r>
        <w:rPr>
          <w:spacing w:val="57"/>
        </w:rPr>
        <w:t xml:space="preserve"> </w:t>
      </w:r>
      <w:r>
        <w:t>the</w:t>
      </w:r>
      <w:r>
        <w:rPr>
          <w:spacing w:val="31"/>
        </w:rPr>
        <w:t xml:space="preserve"> </w:t>
      </w:r>
      <w:r>
        <w:rPr>
          <w:spacing w:val="-1"/>
        </w:rPr>
        <w:t>Customer's</w:t>
      </w:r>
      <w:r>
        <w:rPr>
          <w:spacing w:val="34"/>
        </w:rPr>
        <w:t xml:space="preserve"> </w:t>
      </w:r>
      <w:r>
        <w:rPr>
          <w:spacing w:val="-1"/>
        </w:rPr>
        <w:t>total</w:t>
      </w:r>
      <w:r>
        <w:rPr>
          <w:spacing w:val="35"/>
        </w:rPr>
        <w:t xml:space="preserve"> </w:t>
      </w:r>
      <w:r>
        <w:rPr>
          <w:spacing w:val="-1"/>
        </w:rPr>
        <w:t>aggregate</w:t>
      </w:r>
      <w:r>
        <w:rPr>
          <w:spacing w:val="38"/>
        </w:rPr>
        <w:t xml:space="preserve"> </w:t>
      </w:r>
      <w:r>
        <w:rPr>
          <w:spacing w:val="-2"/>
        </w:rPr>
        <w:t>liability</w:t>
      </w:r>
      <w:r>
        <w:rPr>
          <w:spacing w:val="34"/>
        </w:rPr>
        <w:t xml:space="preserve"> </w:t>
      </w:r>
      <w:r>
        <w:rPr>
          <w:spacing w:val="-1"/>
        </w:rPr>
        <w:t>in</w:t>
      </w:r>
      <w:r>
        <w:rPr>
          <w:spacing w:val="36"/>
        </w:rPr>
        <w:t xml:space="preserve"> </w:t>
      </w:r>
      <w:r>
        <w:rPr>
          <w:spacing w:val="-1"/>
        </w:rPr>
        <w:t>respect</w:t>
      </w:r>
      <w:r>
        <w:rPr>
          <w:spacing w:val="37"/>
        </w:rPr>
        <w:t xml:space="preserve"> </w:t>
      </w:r>
      <w:r>
        <w:rPr>
          <w:spacing w:val="-1"/>
        </w:rPr>
        <w:t>of</w:t>
      </w:r>
      <w:r>
        <w:rPr>
          <w:spacing w:val="38"/>
        </w:rPr>
        <w:t xml:space="preserve"> </w:t>
      </w:r>
      <w:r>
        <w:rPr>
          <w:spacing w:val="-1"/>
        </w:rPr>
        <w:t>all</w:t>
      </w:r>
      <w:r>
        <w:rPr>
          <w:spacing w:val="35"/>
        </w:rPr>
        <w:t xml:space="preserve"> </w:t>
      </w:r>
      <w:r>
        <w:rPr>
          <w:spacing w:val="-1"/>
        </w:rPr>
        <w:t>Losses</w:t>
      </w:r>
      <w:r>
        <w:rPr>
          <w:spacing w:val="36"/>
        </w:rPr>
        <w:t xml:space="preserve"> </w:t>
      </w:r>
      <w:r>
        <w:t>as</w:t>
      </w:r>
      <w:r>
        <w:rPr>
          <w:spacing w:val="36"/>
        </w:rPr>
        <w:t xml:space="preserve"> </w:t>
      </w:r>
      <w:r>
        <w:t>a</w:t>
      </w:r>
      <w:r>
        <w:rPr>
          <w:spacing w:val="61"/>
        </w:rPr>
        <w:t xml:space="preserve"> </w:t>
      </w:r>
      <w:r>
        <w:rPr>
          <w:spacing w:val="-1"/>
        </w:rPr>
        <w:t>result</w:t>
      </w:r>
      <w:r>
        <w:rPr>
          <w:spacing w:val="2"/>
        </w:rPr>
        <w:t xml:space="preserve"> </w:t>
      </w:r>
      <w:r>
        <w:rPr>
          <w:spacing w:val="-2"/>
        </w:rPr>
        <w:t>of</w:t>
      </w:r>
      <w:r>
        <w:rPr>
          <w:spacing w:val="2"/>
        </w:rPr>
        <w:t xml:space="preserve"> </w:t>
      </w:r>
      <w:r>
        <w:rPr>
          <w:spacing w:val="-1"/>
        </w:rPr>
        <w:t>Customer Causes</w:t>
      </w:r>
      <w:r>
        <w:t xml:space="preserve"> </w:t>
      </w:r>
      <w:r>
        <w:rPr>
          <w:spacing w:val="-1"/>
        </w:rPr>
        <w:t>shall</w:t>
      </w:r>
      <w:r>
        <w:t xml:space="preserve"> be </w:t>
      </w:r>
      <w:r>
        <w:rPr>
          <w:spacing w:val="-1"/>
        </w:rPr>
        <w:t>limited</w:t>
      </w:r>
      <w:r>
        <w:rPr>
          <w:spacing w:val="-2"/>
        </w:rPr>
        <w:t xml:space="preserve"> </w:t>
      </w:r>
      <w:r>
        <w:rPr>
          <w:spacing w:val="-1"/>
        </w:rPr>
        <w:t>to:</w:t>
      </w:r>
    </w:p>
    <w:p w14:paraId="5ED7FFAF" w14:textId="77777777" w:rsidR="00437262" w:rsidRDefault="00BC70E3" w:rsidP="006E53A3">
      <w:pPr>
        <w:pStyle w:val="BodyText"/>
        <w:numPr>
          <w:ilvl w:val="4"/>
          <w:numId w:val="80"/>
        </w:numPr>
        <w:tabs>
          <w:tab w:val="left" w:pos="3165"/>
        </w:tabs>
        <w:spacing w:before="124" w:line="236" w:lineRule="auto"/>
        <w:ind w:left="3164" w:right="109"/>
        <w:jc w:val="both"/>
      </w:pPr>
      <w:r>
        <w:rPr>
          <w:spacing w:val="-1"/>
        </w:rPr>
        <w:t>in</w:t>
      </w:r>
      <w:r>
        <w:rPr>
          <w:spacing w:val="46"/>
        </w:rPr>
        <w:t xml:space="preserve"> </w:t>
      </w:r>
      <w:r>
        <w:rPr>
          <w:spacing w:val="-1"/>
        </w:rPr>
        <w:t>relation</w:t>
      </w:r>
      <w:r>
        <w:rPr>
          <w:spacing w:val="46"/>
        </w:rPr>
        <w:t xml:space="preserve"> </w:t>
      </w:r>
      <w:r>
        <w:t>to</w:t>
      </w:r>
      <w:r>
        <w:rPr>
          <w:spacing w:val="47"/>
        </w:rPr>
        <w:t xml:space="preserve"> </w:t>
      </w:r>
      <w:r>
        <w:rPr>
          <w:spacing w:val="-1"/>
        </w:rPr>
        <w:t>any</w:t>
      </w:r>
      <w:r>
        <w:rPr>
          <w:spacing w:val="44"/>
        </w:rPr>
        <w:t xml:space="preserve"> </w:t>
      </w:r>
      <w:r>
        <w:rPr>
          <w:spacing w:val="-1"/>
        </w:rPr>
        <w:t>Customer</w:t>
      </w:r>
      <w:r>
        <w:rPr>
          <w:spacing w:val="46"/>
        </w:rPr>
        <w:t xml:space="preserve"> </w:t>
      </w:r>
      <w:r>
        <w:rPr>
          <w:spacing w:val="-1"/>
        </w:rPr>
        <w:t>Causes</w:t>
      </w:r>
      <w:r>
        <w:rPr>
          <w:spacing w:val="46"/>
        </w:rPr>
        <w:t xml:space="preserve"> </w:t>
      </w:r>
      <w:r>
        <w:rPr>
          <w:spacing w:val="-1"/>
        </w:rPr>
        <w:t>occurring</w:t>
      </w:r>
      <w:r>
        <w:rPr>
          <w:spacing w:val="49"/>
        </w:rPr>
        <w:t xml:space="preserve"> </w:t>
      </w:r>
      <w:r>
        <w:t>from</w:t>
      </w:r>
      <w:r>
        <w:rPr>
          <w:spacing w:val="44"/>
        </w:rPr>
        <w:t xml:space="preserve"> </w:t>
      </w:r>
      <w:r>
        <w:t>the</w:t>
      </w:r>
      <w:r>
        <w:rPr>
          <w:spacing w:val="33"/>
        </w:rPr>
        <w:t xml:space="preserve"> </w:t>
      </w:r>
      <w:r>
        <w:rPr>
          <w:spacing w:val="-1"/>
        </w:rPr>
        <w:t>Contract</w:t>
      </w:r>
      <w:r>
        <w:rPr>
          <w:spacing w:val="7"/>
        </w:rPr>
        <w:t xml:space="preserve"> </w:t>
      </w:r>
      <w:r>
        <w:rPr>
          <w:spacing w:val="-1"/>
        </w:rPr>
        <w:t>Commencement</w:t>
      </w:r>
      <w:r>
        <w:rPr>
          <w:spacing w:val="7"/>
        </w:rPr>
        <w:t xml:space="preserve"> </w:t>
      </w:r>
      <w:r>
        <w:rPr>
          <w:spacing w:val="-1"/>
        </w:rPr>
        <w:t>Date</w:t>
      </w:r>
      <w:r>
        <w:rPr>
          <w:spacing w:val="9"/>
        </w:rPr>
        <w:t xml:space="preserve"> </w:t>
      </w:r>
      <w:r>
        <w:t>to</w:t>
      </w:r>
      <w:r>
        <w:rPr>
          <w:spacing w:val="4"/>
        </w:rPr>
        <w:t xml:space="preserve"> </w:t>
      </w:r>
      <w:r>
        <w:t>the</w:t>
      </w:r>
      <w:r>
        <w:rPr>
          <w:spacing w:val="6"/>
        </w:rPr>
        <w:t xml:space="preserve"> </w:t>
      </w:r>
      <w:r>
        <w:rPr>
          <w:spacing w:val="-1"/>
        </w:rPr>
        <w:t>end</w:t>
      </w:r>
      <w:r>
        <w:rPr>
          <w:spacing w:val="6"/>
        </w:rPr>
        <w:t xml:space="preserve"> </w:t>
      </w:r>
      <w:r>
        <w:rPr>
          <w:spacing w:val="-2"/>
        </w:rPr>
        <w:t>of</w:t>
      </w:r>
      <w:r>
        <w:rPr>
          <w:spacing w:val="7"/>
        </w:rPr>
        <w:t xml:space="preserve"> </w:t>
      </w:r>
      <w:r>
        <w:t>the</w:t>
      </w:r>
      <w:r>
        <w:rPr>
          <w:spacing w:val="3"/>
        </w:rPr>
        <w:t xml:space="preserve"> </w:t>
      </w:r>
      <w:r>
        <w:rPr>
          <w:spacing w:val="-1"/>
        </w:rPr>
        <w:t>first</w:t>
      </w:r>
      <w:r>
        <w:rPr>
          <w:spacing w:val="27"/>
        </w:rPr>
        <w:t xml:space="preserve"> </w:t>
      </w:r>
      <w:r>
        <w:rPr>
          <w:spacing w:val="-1"/>
        </w:rPr>
        <w:t>Contract</w:t>
      </w:r>
      <w:r>
        <w:rPr>
          <w:spacing w:val="8"/>
        </w:rPr>
        <w:t xml:space="preserve"> </w:t>
      </w:r>
      <w:r>
        <w:rPr>
          <w:spacing w:val="-1"/>
        </w:rPr>
        <w:t>Year,</w:t>
      </w:r>
      <w:r>
        <w:rPr>
          <w:spacing w:val="8"/>
        </w:rPr>
        <w:t xml:space="preserve"> </w:t>
      </w:r>
      <w:r>
        <w:t>a</w:t>
      </w:r>
      <w:r>
        <w:rPr>
          <w:spacing w:val="6"/>
        </w:rPr>
        <w:t xml:space="preserve"> </w:t>
      </w:r>
      <w:r>
        <w:rPr>
          <w:spacing w:val="-1"/>
        </w:rPr>
        <w:t>sum</w:t>
      </w:r>
      <w:r>
        <w:rPr>
          <w:spacing w:val="5"/>
        </w:rPr>
        <w:t xml:space="preserve"> </w:t>
      </w:r>
      <w:r>
        <w:t>equal</w:t>
      </w:r>
      <w:r>
        <w:rPr>
          <w:spacing w:val="3"/>
        </w:rPr>
        <w:t xml:space="preserve"> </w:t>
      </w:r>
      <w:r>
        <w:t>to</w:t>
      </w:r>
      <w:r>
        <w:rPr>
          <w:spacing w:val="6"/>
        </w:rPr>
        <w:t xml:space="preserve"> </w:t>
      </w:r>
      <w:r>
        <w:t>the</w:t>
      </w:r>
      <w:r>
        <w:rPr>
          <w:spacing w:val="3"/>
        </w:rPr>
        <w:t xml:space="preserve"> </w:t>
      </w:r>
      <w:r>
        <w:rPr>
          <w:spacing w:val="-1"/>
        </w:rPr>
        <w:t>Estimated</w:t>
      </w:r>
      <w:r>
        <w:rPr>
          <w:spacing w:val="4"/>
        </w:rPr>
        <w:t xml:space="preserve"> </w:t>
      </w:r>
      <w:r>
        <w:rPr>
          <w:spacing w:val="-1"/>
        </w:rPr>
        <w:t>Year</w:t>
      </w:r>
      <w:r>
        <w:rPr>
          <w:spacing w:val="5"/>
        </w:rPr>
        <w:t xml:space="preserve"> </w:t>
      </w:r>
      <w:r>
        <w:t>1</w:t>
      </w:r>
      <w:r>
        <w:rPr>
          <w:spacing w:val="30"/>
        </w:rPr>
        <w:t xml:space="preserve"> </w:t>
      </w:r>
      <w:r>
        <w:rPr>
          <w:spacing w:val="-1"/>
        </w:rPr>
        <w:t>Contract</w:t>
      </w:r>
      <w:r>
        <w:rPr>
          <w:spacing w:val="2"/>
        </w:rPr>
        <w:t xml:space="preserve"> </w:t>
      </w:r>
      <w:r>
        <w:rPr>
          <w:spacing w:val="-1"/>
        </w:rPr>
        <w:t>Charges;</w:t>
      </w:r>
    </w:p>
    <w:p w14:paraId="1F78C879" w14:textId="77777777" w:rsidR="00437262" w:rsidRDefault="00BC70E3" w:rsidP="006E53A3">
      <w:pPr>
        <w:pStyle w:val="BodyText"/>
        <w:numPr>
          <w:ilvl w:val="4"/>
          <w:numId w:val="80"/>
        </w:numPr>
        <w:tabs>
          <w:tab w:val="left" w:pos="3165"/>
        </w:tabs>
        <w:spacing w:before="123" w:line="237" w:lineRule="auto"/>
        <w:ind w:left="3164" w:right="110"/>
        <w:jc w:val="both"/>
      </w:pPr>
      <w:r>
        <w:rPr>
          <w:spacing w:val="-1"/>
        </w:rPr>
        <w:t>in</w:t>
      </w:r>
      <w:r>
        <w:rPr>
          <w:spacing w:val="58"/>
        </w:rPr>
        <w:t xml:space="preserve"> </w:t>
      </w:r>
      <w:r>
        <w:rPr>
          <w:spacing w:val="-1"/>
        </w:rPr>
        <w:t>relation</w:t>
      </w:r>
      <w:r>
        <w:rPr>
          <w:spacing w:val="58"/>
        </w:rPr>
        <w:t xml:space="preserve"> </w:t>
      </w:r>
      <w:r>
        <w:t>to</w:t>
      </w:r>
      <w:r>
        <w:rPr>
          <w:spacing w:val="58"/>
        </w:rPr>
        <w:t xml:space="preserve"> </w:t>
      </w:r>
      <w:r>
        <w:rPr>
          <w:spacing w:val="-1"/>
        </w:rPr>
        <w:t>any</w:t>
      </w:r>
      <w:r>
        <w:rPr>
          <w:spacing w:val="55"/>
        </w:rPr>
        <w:t xml:space="preserve"> </w:t>
      </w:r>
      <w:r>
        <w:t>Customer</w:t>
      </w:r>
      <w:r>
        <w:rPr>
          <w:spacing w:val="59"/>
        </w:rPr>
        <w:t xml:space="preserve"> </w:t>
      </w:r>
      <w:r>
        <w:rPr>
          <w:spacing w:val="-1"/>
        </w:rPr>
        <w:t>Causes</w:t>
      </w:r>
      <w:r>
        <w:rPr>
          <w:spacing w:val="58"/>
        </w:rPr>
        <w:t xml:space="preserve"> </w:t>
      </w:r>
      <w:r>
        <w:rPr>
          <w:spacing w:val="-1"/>
        </w:rPr>
        <w:t>occurring</w:t>
      </w:r>
      <w:r>
        <w:rPr>
          <w:spacing w:val="59"/>
        </w:rPr>
        <w:t xml:space="preserve"> </w:t>
      </w:r>
      <w:r>
        <w:rPr>
          <w:spacing w:val="-1"/>
        </w:rPr>
        <w:t>in</w:t>
      </w:r>
      <w:r>
        <w:rPr>
          <w:spacing w:val="58"/>
        </w:rPr>
        <w:t xml:space="preserve"> </w:t>
      </w:r>
      <w:r>
        <w:rPr>
          <w:spacing w:val="-1"/>
        </w:rPr>
        <w:t>each</w:t>
      </w:r>
      <w:r>
        <w:rPr>
          <w:spacing w:val="27"/>
        </w:rPr>
        <w:t xml:space="preserve"> </w:t>
      </w:r>
      <w:r>
        <w:rPr>
          <w:spacing w:val="-1"/>
        </w:rPr>
        <w:t>subsequent</w:t>
      </w:r>
      <w:r>
        <w:rPr>
          <w:spacing w:val="3"/>
        </w:rPr>
        <w:t xml:space="preserve"> </w:t>
      </w:r>
      <w:r>
        <w:rPr>
          <w:spacing w:val="-2"/>
        </w:rPr>
        <w:t>Contract</w:t>
      </w:r>
      <w:r>
        <w:rPr>
          <w:spacing w:val="4"/>
        </w:rPr>
        <w:t xml:space="preserve"> </w:t>
      </w:r>
      <w:r>
        <w:rPr>
          <w:spacing w:val="-2"/>
        </w:rPr>
        <w:t>Year</w:t>
      </w:r>
      <w:r>
        <w:rPr>
          <w:spacing w:val="2"/>
        </w:rPr>
        <w:t xml:space="preserve"> </w:t>
      </w:r>
      <w:r>
        <w:rPr>
          <w:spacing w:val="-1"/>
        </w:rPr>
        <w:t>that</w:t>
      </w:r>
      <w:r>
        <w:rPr>
          <w:spacing w:val="3"/>
        </w:rPr>
        <w:t xml:space="preserve"> </w:t>
      </w:r>
      <w:r>
        <w:rPr>
          <w:spacing w:val="-1"/>
        </w:rPr>
        <w:t>commences</w:t>
      </w:r>
      <w:r>
        <w:rPr>
          <w:spacing w:val="2"/>
        </w:rPr>
        <w:t xml:space="preserve"> </w:t>
      </w:r>
      <w:r>
        <w:rPr>
          <w:spacing w:val="-1"/>
        </w:rPr>
        <w:t>during</w:t>
      </w:r>
      <w:r>
        <w:rPr>
          <w:spacing w:val="1"/>
        </w:rPr>
        <w:t xml:space="preserve"> </w:t>
      </w:r>
      <w:r>
        <w:rPr>
          <w:spacing w:val="-1"/>
        </w:rPr>
        <w:t>the</w:t>
      </w:r>
      <w:r>
        <w:rPr>
          <w:spacing w:val="43"/>
        </w:rPr>
        <w:t xml:space="preserve"> </w:t>
      </w:r>
      <w:r>
        <w:rPr>
          <w:spacing w:val="-1"/>
        </w:rPr>
        <w:t>remainder</w:t>
      </w:r>
      <w:r>
        <w:rPr>
          <w:spacing w:val="56"/>
        </w:rPr>
        <w:t xml:space="preserve"> </w:t>
      </w:r>
      <w:r>
        <w:rPr>
          <w:spacing w:val="-2"/>
        </w:rPr>
        <w:t>of</w:t>
      </w:r>
      <w:r>
        <w:rPr>
          <w:spacing w:val="59"/>
        </w:rPr>
        <w:t xml:space="preserve"> </w:t>
      </w:r>
      <w:r>
        <w:t>the</w:t>
      </w:r>
      <w:r>
        <w:rPr>
          <w:spacing w:val="59"/>
        </w:rPr>
        <w:t xml:space="preserve"> </w:t>
      </w:r>
      <w:r>
        <w:rPr>
          <w:spacing w:val="-1"/>
        </w:rPr>
        <w:t>Contract</w:t>
      </w:r>
      <w:r>
        <w:rPr>
          <w:spacing w:val="59"/>
        </w:rPr>
        <w:t xml:space="preserve"> </w:t>
      </w:r>
      <w:r>
        <w:rPr>
          <w:spacing w:val="-1"/>
        </w:rPr>
        <w:t>Period,</w:t>
      </w:r>
      <w:r>
        <w:rPr>
          <w:spacing w:val="59"/>
        </w:rPr>
        <w:t xml:space="preserve"> </w:t>
      </w:r>
      <w:r>
        <w:t>a</w:t>
      </w:r>
      <w:r>
        <w:rPr>
          <w:spacing w:val="58"/>
        </w:rPr>
        <w:t xml:space="preserve"> </w:t>
      </w:r>
      <w:r>
        <w:rPr>
          <w:spacing w:val="-1"/>
        </w:rPr>
        <w:t>sum</w:t>
      </w:r>
      <w:r>
        <w:rPr>
          <w:spacing w:val="60"/>
        </w:rPr>
        <w:t xml:space="preserve"> </w:t>
      </w:r>
      <w:r>
        <w:rPr>
          <w:spacing w:val="-1"/>
        </w:rPr>
        <w:t>equal</w:t>
      </w:r>
      <w:r>
        <w:rPr>
          <w:spacing w:val="57"/>
        </w:rPr>
        <w:t xml:space="preserve"> </w:t>
      </w:r>
      <w:r>
        <w:t>to</w:t>
      </w:r>
      <w:r>
        <w:rPr>
          <w:spacing w:val="58"/>
        </w:rPr>
        <w:t xml:space="preserve"> </w:t>
      </w:r>
      <w:r>
        <w:rPr>
          <w:spacing w:val="-1"/>
        </w:rPr>
        <w:t>the</w:t>
      </w:r>
      <w:r>
        <w:rPr>
          <w:spacing w:val="21"/>
        </w:rPr>
        <w:t xml:space="preserve"> </w:t>
      </w:r>
      <w:r>
        <w:rPr>
          <w:spacing w:val="-1"/>
        </w:rPr>
        <w:t>Contract</w:t>
      </w:r>
      <w:r>
        <w:rPr>
          <w:spacing w:val="23"/>
        </w:rPr>
        <w:t xml:space="preserve"> </w:t>
      </w:r>
      <w:r>
        <w:rPr>
          <w:spacing w:val="-1"/>
        </w:rPr>
        <w:t>Charges</w:t>
      </w:r>
      <w:r>
        <w:rPr>
          <w:spacing w:val="21"/>
        </w:rPr>
        <w:t xml:space="preserve"> </w:t>
      </w:r>
      <w:r>
        <w:rPr>
          <w:spacing w:val="-1"/>
        </w:rPr>
        <w:t>payable</w:t>
      </w:r>
      <w:r>
        <w:rPr>
          <w:spacing w:val="22"/>
        </w:rPr>
        <w:t xml:space="preserve"> </w:t>
      </w:r>
      <w:r>
        <w:t>to</w:t>
      </w:r>
      <w:r>
        <w:rPr>
          <w:spacing w:val="21"/>
        </w:rPr>
        <w:t xml:space="preserve"> </w:t>
      </w:r>
      <w:r>
        <w:t>the</w:t>
      </w:r>
      <w:r>
        <w:rPr>
          <w:spacing w:val="20"/>
        </w:rPr>
        <w:t xml:space="preserve"> </w:t>
      </w:r>
      <w:r>
        <w:rPr>
          <w:spacing w:val="-1"/>
        </w:rPr>
        <w:t>Supplier</w:t>
      </w:r>
      <w:r>
        <w:rPr>
          <w:spacing w:val="23"/>
        </w:rPr>
        <w:t xml:space="preserve"> </w:t>
      </w:r>
      <w:r>
        <w:t>under</w:t>
      </w:r>
      <w:r>
        <w:rPr>
          <w:spacing w:val="22"/>
        </w:rPr>
        <w:t xml:space="preserve"> </w:t>
      </w:r>
      <w:r>
        <w:rPr>
          <w:spacing w:val="-1"/>
        </w:rPr>
        <w:t>this</w:t>
      </w:r>
      <w:r>
        <w:rPr>
          <w:spacing w:val="30"/>
        </w:rPr>
        <w:t xml:space="preserve"> </w:t>
      </w:r>
      <w:r>
        <w:rPr>
          <w:spacing w:val="-1"/>
        </w:rPr>
        <w:t>Contract</w:t>
      </w:r>
      <w:r>
        <w:rPr>
          <w:spacing w:val="2"/>
        </w:rPr>
        <w:t xml:space="preserve"> </w:t>
      </w:r>
      <w:r>
        <w:rPr>
          <w:spacing w:val="-1"/>
        </w:rPr>
        <w:t>in</w:t>
      </w:r>
      <w:r>
        <w:rPr>
          <w:spacing w:val="-2"/>
        </w:rPr>
        <w:t xml:space="preserve"> </w:t>
      </w:r>
      <w:r>
        <w:t xml:space="preserve">the </w:t>
      </w:r>
      <w:r>
        <w:rPr>
          <w:spacing w:val="-2"/>
        </w:rPr>
        <w:t>previous</w:t>
      </w:r>
      <w:r>
        <w:rPr>
          <w:spacing w:val="2"/>
        </w:rPr>
        <w:t xml:space="preserve"> </w:t>
      </w:r>
      <w:r>
        <w:rPr>
          <w:spacing w:val="-1"/>
        </w:rPr>
        <w:t>Contract</w:t>
      </w:r>
      <w:r>
        <w:rPr>
          <w:spacing w:val="2"/>
        </w:rPr>
        <w:t xml:space="preserve"> </w:t>
      </w:r>
      <w:r>
        <w:rPr>
          <w:spacing w:val="-1"/>
        </w:rPr>
        <w:t>Year;</w:t>
      </w:r>
      <w:r>
        <w:rPr>
          <w:spacing w:val="2"/>
        </w:rPr>
        <w:t xml:space="preserve"> </w:t>
      </w:r>
      <w:r>
        <w:rPr>
          <w:spacing w:val="-1"/>
        </w:rPr>
        <w:t>and</w:t>
      </w:r>
    </w:p>
    <w:p w14:paraId="77AF9302" w14:textId="77777777" w:rsidR="00437262" w:rsidRDefault="00BC70E3" w:rsidP="006E53A3">
      <w:pPr>
        <w:pStyle w:val="BodyText"/>
        <w:numPr>
          <w:ilvl w:val="4"/>
          <w:numId w:val="80"/>
        </w:numPr>
        <w:tabs>
          <w:tab w:val="left" w:pos="3165"/>
        </w:tabs>
        <w:spacing w:before="121" w:line="237" w:lineRule="auto"/>
        <w:ind w:left="3164" w:right="110"/>
        <w:jc w:val="both"/>
      </w:pPr>
      <w:r>
        <w:rPr>
          <w:spacing w:val="-1"/>
        </w:rPr>
        <w:t>in</w:t>
      </w:r>
      <w:r>
        <w:rPr>
          <w:spacing w:val="58"/>
        </w:rPr>
        <w:t xml:space="preserve"> </w:t>
      </w:r>
      <w:r>
        <w:rPr>
          <w:spacing w:val="-1"/>
        </w:rPr>
        <w:t>relation</w:t>
      </w:r>
      <w:r>
        <w:rPr>
          <w:spacing w:val="58"/>
        </w:rPr>
        <w:t xml:space="preserve"> </w:t>
      </w:r>
      <w:r>
        <w:t>to</w:t>
      </w:r>
      <w:r>
        <w:rPr>
          <w:spacing w:val="59"/>
        </w:rPr>
        <w:t xml:space="preserve"> </w:t>
      </w:r>
      <w:r>
        <w:rPr>
          <w:spacing w:val="-1"/>
        </w:rPr>
        <w:t>any</w:t>
      </w:r>
      <w:r>
        <w:rPr>
          <w:spacing w:val="55"/>
        </w:rPr>
        <w:t xml:space="preserve"> </w:t>
      </w:r>
      <w:r>
        <w:t>Customer</w:t>
      </w:r>
      <w:r>
        <w:rPr>
          <w:spacing w:val="59"/>
        </w:rPr>
        <w:t xml:space="preserve"> </w:t>
      </w:r>
      <w:r>
        <w:rPr>
          <w:spacing w:val="-1"/>
        </w:rPr>
        <w:t>Causes</w:t>
      </w:r>
      <w:r>
        <w:rPr>
          <w:spacing w:val="58"/>
        </w:rPr>
        <w:t xml:space="preserve"> </w:t>
      </w:r>
      <w:r>
        <w:rPr>
          <w:spacing w:val="-1"/>
        </w:rPr>
        <w:t>occurring</w:t>
      </w:r>
      <w:r>
        <w:rPr>
          <w:spacing w:val="59"/>
        </w:rPr>
        <w:t xml:space="preserve"> </w:t>
      </w:r>
      <w:r>
        <w:rPr>
          <w:spacing w:val="-1"/>
        </w:rPr>
        <w:t>in</w:t>
      </w:r>
      <w:r>
        <w:rPr>
          <w:spacing w:val="58"/>
        </w:rPr>
        <w:t xml:space="preserve"> </w:t>
      </w:r>
      <w:r>
        <w:rPr>
          <w:spacing w:val="-1"/>
        </w:rPr>
        <w:t>each</w:t>
      </w:r>
      <w:r>
        <w:rPr>
          <w:spacing w:val="27"/>
        </w:rPr>
        <w:t xml:space="preserve"> </w:t>
      </w:r>
      <w:r>
        <w:rPr>
          <w:spacing w:val="-1"/>
        </w:rPr>
        <w:t>Contract</w:t>
      </w:r>
      <w:r>
        <w:rPr>
          <w:spacing w:val="27"/>
        </w:rPr>
        <w:t xml:space="preserve"> </w:t>
      </w:r>
      <w:r>
        <w:rPr>
          <w:spacing w:val="-1"/>
        </w:rPr>
        <w:t>Year</w:t>
      </w:r>
      <w:r>
        <w:rPr>
          <w:spacing w:val="26"/>
        </w:rPr>
        <w:t xml:space="preserve"> </w:t>
      </w:r>
      <w:r>
        <w:rPr>
          <w:spacing w:val="-1"/>
        </w:rPr>
        <w:t>that</w:t>
      </w:r>
      <w:r>
        <w:rPr>
          <w:spacing w:val="27"/>
        </w:rPr>
        <w:t xml:space="preserve"> </w:t>
      </w:r>
      <w:r>
        <w:rPr>
          <w:spacing w:val="-1"/>
        </w:rPr>
        <w:t>commences</w:t>
      </w:r>
      <w:r>
        <w:rPr>
          <w:spacing w:val="26"/>
        </w:rPr>
        <w:t xml:space="preserve"> </w:t>
      </w:r>
      <w:r>
        <w:rPr>
          <w:spacing w:val="-1"/>
        </w:rPr>
        <w:t>after</w:t>
      </w:r>
      <w:r>
        <w:rPr>
          <w:spacing w:val="26"/>
        </w:rPr>
        <w:t xml:space="preserve"> </w:t>
      </w:r>
      <w:r>
        <w:t>the</w:t>
      </w:r>
      <w:r>
        <w:rPr>
          <w:spacing w:val="25"/>
        </w:rPr>
        <w:t xml:space="preserve"> </w:t>
      </w:r>
      <w:r>
        <w:rPr>
          <w:spacing w:val="-2"/>
        </w:rPr>
        <w:t>end</w:t>
      </w:r>
      <w:r>
        <w:rPr>
          <w:spacing w:val="25"/>
        </w:rPr>
        <w:t xml:space="preserve"> </w:t>
      </w:r>
      <w:r>
        <w:t>of</w:t>
      </w:r>
      <w:r>
        <w:rPr>
          <w:spacing w:val="29"/>
        </w:rPr>
        <w:t xml:space="preserve"> </w:t>
      </w:r>
      <w:r>
        <w:rPr>
          <w:spacing w:val="-1"/>
        </w:rPr>
        <w:t>the</w:t>
      </w:r>
      <w:r>
        <w:rPr>
          <w:spacing w:val="27"/>
        </w:rPr>
        <w:t xml:space="preserve"> </w:t>
      </w:r>
      <w:r>
        <w:rPr>
          <w:spacing w:val="-1"/>
        </w:rPr>
        <w:t>Contract</w:t>
      </w:r>
      <w:r>
        <w:rPr>
          <w:spacing w:val="50"/>
        </w:rPr>
        <w:t xml:space="preserve"> </w:t>
      </w:r>
      <w:r>
        <w:rPr>
          <w:spacing w:val="-1"/>
        </w:rPr>
        <w:t>Period,</w:t>
      </w:r>
      <w:r>
        <w:rPr>
          <w:spacing w:val="49"/>
        </w:rPr>
        <w:t xml:space="preserve"> </w:t>
      </w:r>
      <w:r>
        <w:t>a</w:t>
      </w:r>
      <w:r>
        <w:rPr>
          <w:spacing w:val="48"/>
        </w:rPr>
        <w:t xml:space="preserve"> </w:t>
      </w:r>
      <w:r>
        <w:t>sum</w:t>
      </w:r>
      <w:r>
        <w:rPr>
          <w:spacing w:val="46"/>
        </w:rPr>
        <w:t xml:space="preserve"> </w:t>
      </w:r>
      <w:r>
        <w:t>equal</w:t>
      </w:r>
      <w:r>
        <w:rPr>
          <w:spacing w:val="47"/>
        </w:rPr>
        <w:t xml:space="preserve"> </w:t>
      </w:r>
      <w:r>
        <w:t>to</w:t>
      </w:r>
      <w:r>
        <w:rPr>
          <w:spacing w:val="48"/>
        </w:rPr>
        <w:t xml:space="preserve"> </w:t>
      </w:r>
      <w:r>
        <w:t>the</w:t>
      </w:r>
      <w:r>
        <w:rPr>
          <w:spacing w:val="51"/>
        </w:rPr>
        <w:t xml:space="preserve"> </w:t>
      </w:r>
      <w:r>
        <w:rPr>
          <w:spacing w:val="-1"/>
        </w:rPr>
        <w:t>Contract</w:t>
      </w:r>
      <w:r>
        <w:rPr>
          <w:spacing w:val="51"/>
        </w:rPr>
        <w:t xml:space="preserve"> </w:t>
      </w:r>
      <w:r>
        <w:rPr>
          <w:spacing w:val="-1"/>
        </w:rPr>
        <w:t>Charges</w:t>
      </w:r>
      <w:r>
        <w:rPr>
          <w:spacing w:val="23"/>
        </w:rPr>
        <w:t xml:space="preserve"> </w:t>
      </w:r>
      <w:r>
        <w:rPr>
          <w:spacing w:val="-1"/>
        </w:rPr>
        <w:t>payable</w:t>
      </w:r>
      <w:r>
        <w:rPr>
          <w:spacing w:val="53"/>
        </w:rPr>
        <w:t xml:space="preserve"> </w:t>
      </w:r>
      <w:r>
        <w:t>to</w:t>
      </w:r>
      <w:r>
        <w:rPr>
          <w:spacing w:val="50"/>
        </w:rPr>
        <w:t xml:space="preserve"> </w:t>
      </w:r>
      <w:r>
        <w:t>the</w:t>
      </w:r>
      <w:r>
        <w:rPr>
          <w:spacing w:val="50"/>
        </w:rPr>
        <w:t xml:space="preserve"> </w:t>
      </w:r>
      <w:r>
        <w:rPr>
          <w:spacing w:val="-1"/>
        </w:rPr>
        <w:t>Supplier</w:t>
      </w:r>
      <w:r>
        <w:rPr>
          <w:spacing w:val="55"/>
        </w:rPr>
        <w:t xml:space="preserve"> </w:t>
      </w:r>
      <w:r>
        <w:rPr>
          <w:spacing w:val="-1"/>
        </w:rPr>
        <w:t>under</w:t>
      </w:r>
      <w:r>
        <w:rPr>
          <w:spacing w:val="51"/>
        </w:rPr>
        <w:t xml:space="preserve"> </w:t>
      </w:r>
      <w:r>
        <w:rPr>
          <w:spacing w:val="-1"/>
        </w:rPr>
        <w:t>this</w:t>
      </w:r>
      <w:r>
        <w:rPr>
          <w:spacing w:val="51"/>
        </w:rPr>
        <w:t xml:space="preserve"> </w:t>
      </w:r>
      <w:r>
        <w:rPr>
          <w:spacing w:val="-1"/>
        </w:rPr>
        <w:t>Contract</w:t>
      </w:r>
      <w:r>
        <w:rPr>
          <w:spacing w:val="54"/>
        </w:rPr>
        <w:t xml:space="preserve"> </w:t>
      </w:r>
      <w:r>
        <w:rPr>
          <w:spacing w:val="-1"/>
        </w:rPr>
        <w:t>in</w:t>
      </w:r>
      <w:r>
        <w:rPr>
          <w:spacing w:val="50"/>
        </w:rPr>
        <w:t xml:space="preserve"> </w:t>
      </w:r>
      <w:r>
        <w:t>the</w:t>
      </w:r>
      <w:r>
        <w:rPr>
          <w:spacing w:val="50"/>
        </w:rPr>
        <w:t xml:space="preserve"> </w:t>
      </w:r>
      <w:r>
        <w:rPr>
          <w:spacing w:val="-1"/>
        </w:rPr>
        <w:t>last</w:t>
      </w:r>
      <w:r>
        <w:rPr>
          <w:spacing w:val="29"/>
        </w:rPr>
        <w:t xml:space="preserve"> </w:t>
      </w:r>
      <w:r>
        <w:rPr>
          <w:spacing w:val="-1"/>
        </w:rPr>
        <w:t>Contract</w:t>
      </w:r>
      <w:r>
        <w:rPr>
          <w:spacing w:val="2"/>
        </w:rPr>
        <w:t xml:space="preserve"> </w:t>
      </w:r>
      <w:r>
        <w:rPr>
          <w:spacing w:val="-1"/>
        </w:rPr>
        <w:t>Year commencing</w:t>
      </w:r>
      <w:r>
        <w:t xml:space="preserve"> </w:t>
      </w:r>
      <w:r>
        <w:rPr>
          <w:spacing w:val="-1"/>
        </w:rPr>
        <w:t>during</w:t>
      </w:r>
      <w:r>
        <w:t xml:space="preserve"> the</w:t>
      </w:r>
      <w:r>
        <w:rPr>
          <w:spacing w:val="2"/>
        </w:rPr>
        <w:t xml:space="preserve"> </w:t>
      </w:r>
      <w:r>
        <w:rPr>
          <w:spacing w:val="-2"/>
        </w:rPr>
        <w:t>Contract</w:t>
      </w:r>
      <w:r>
        <w:rPr>
          <w:spacing w:val="3"/>
        </w:rPr>
        <w:t xml:space="preserve"> </w:t>
      </w:r>
      <w:r>
        <w:rPr>
          <w:spacing w:val="-1"/>
        </w:rPr>
        <w:t>Period.</w:t>
      </w:r>
    </w:p>
    <w:p w14:paraId="25A7B7C1" w14:textId="77777777" w:rsidR="00437262" w:rsidRDefault="00BC70E3" w:rsidP="00A836BB">
      <w:pPr>
        <w:pStyle w:val="BodyText"/>
        <w:numPr>
          <w:ilvl w:val="2"/>
          <w:numId w:val="80"/>
        </w:numPr>
        <w:tabs>
          <w:tab w:val="left" w:pos="1462"/>
        </w:tabs>
        <w:ind w:left="1462"/>
      </w:pPr>
      <w:bookmarkStart w:id="166" w:name="_bookmark163"/>
      <w:bookmarkEnd w:id="166"/>
      <w:r>
        <w:rPr>
          <w:spacing w:val="-1"/>
        </w:rPr>
        <w:t>Non-recoverable</w:t>
      </w:r>
      <w:r>
        <w:t xml:space="preserve"> Losses</w:t>
      </w:r>
    </w:p>
    <w:p w14:paraId="2E411CB0" w14:textId="77777777" w:rsidR="00437262" w:rsidRDefault="00BC70E3" w:rsidP="00A836BB">
      <w:pPr>
        <w:pStyle w:val="BodyText"/>
        <w:numPr>
          <w:ilvl w:val="3"/>
          <w:numId w:val="80"/>
        </w:numPr>
        <w:tabs>
          <w:tab w:val="left" w:pos="2313"/>
        </w:tabs>
        <w:spacing w:before="121"/>
        <w:ind w:left="2312" w:right="113" w:hanging="850"/>
      </w:pPr>
      <w:r>
        <w:rPr>
          <w:spacing w:val="-1"/>
        </w:rPr>
        <w:t>Subject</w:t>
      </w:r>
      <w:r>
        <w:rPr>
          <w:spacing w:val="28"/>
        </w:rPr>
        <w:t xml:space="preserve"> </w:t>
      </w:r>
      <w:r>
        <w:t>to</w:t>
      </w:r>
      <w:r>
        <w:rPr>
          <w:spacing w:val="29"/>
        </w:rPr>
        <w:t xml:space="preserve"> </w:t>
      </w:r>
      <w:r>
        <w:rPr>
          <w:spacing w:val="-1"/>
        </w:rPr>
        <w:t>Clause</w:t>
      </w:r>
      <w:r>
        <w:rPr>
          <w:spacing w:val="1"/>
        </w:rPr>
        <w:t xml:space="preserve"> </w:t>
      </w:r>
      <w:hyperlink w:anchor="_bookmark154" w:history="1">
        <w:r>
          <w:rPr>
            <w:spacing w:val="-1"/>
          </w:rPr>
          <w:t>37.1</w:t>
        </w:r>
      </w:hyperlink>
      <w:r>
        <w:rPr>
          <w:spacing w:val="27"/>
        </w:rPr>
        <w:t xml:space="preserve"> </w:t>
      </w:r>
      <w:r>
        <w:rPr>
          <w:spacing w:val="-1"/>
        </w:rPr>
        <w:t>(Unlimited</w:t>
      </w:r>
      <w:r>
        <w:rPr>
          <w:spacing w:val="29"/>
        </w:rPr>
        <w:t xml:space="preserve"> </w:t>
      </w:r>
      <w:r>
        <w:rPr>
          <w:spacing w:val="-1"/>
        </w:rPr>
        <w:t>Liability)</w:t>
      </w:r>
      <w:r>
        <w:rPr>
          <w:spacing w:val="32"/>
        </w:rPr>
        <w:t xml:space="preserve"> </w:t>
      </w:r>
      <w:r>
        <w:rPr>
          <w:spacing w:val="-1"/>
        </w:rPr>
        <w:t>neither</w:t>
      </w:r>
      <w:r>
        <w:rPr>
          <w:spacing w:val="30"/>
        </w:rPr>
        <w:t xml:space="preserve"> </w:t>
      </w:r>
      <w:r>
        <w:rPr>
          <w:spacing w:val="-1"/>
        </w:rPr>
        <w:t>Party</w:t>
      </w:r>
      <w:r>
        <w:rPr>
          <w:spacing w:val="28"/>
        </w:rPr>
        <w:t xml:space="preserve"> </w:t>
      </w:r>
      <w:r>
        <w:rPr>
          <w:spacing w:val="-1"/>
        </w:rPr>
        <w:t>shall</w:t>
      </w:r>
      <w:r>
        <w:rPr>
          <w:spacing w:val="29"/>
        </w:rPr>
        <w:t xml:space="preserve"> </w:t>
      </w:r>
      <w:r>
        <w:t>be</w:t>
      </w:r>
      <w:r>
        <w:rPr>
          <w:spacing w:val="31"/>
        </w:rPr>
        <w:t xml:space="preserve"> </w:t>
      </w:r>
      <w:r>
        <w:rPr>
          <w:spacing w:val="-2"/>
        </w:rPr>
        <w:t>liable</w:t>
      </w:r>
      <w:r>
        <w:t xml:space="preserve"> to the</w:t>
      </w:r>
      <w:r>
        <w:rPr>
          <w:spacing w:val="-2"/>
        </w:rPr>
        <w:t xml:space="preserve"> </w:t>
      </w:r>
      <w:r>
        <w:rPr>
          <w:spacing w:val="-1"/>
        </w:rPr>
        <w:t>other</w:t>
      </w:r>
      <w:r>
        <w:rPr>
          <w:spacing w:val="2"/>
        </w:rPr>
        <w:t xml:space="preserve"> </w:t>
      </w:r>
      <w:r>
        <w:rPr>
          <w:spacing w:val="-1"/>
        </w:rPr>
        <w:t>Party</w:t>
      </w:r>
      <w:r>
        <w:rPr>
          <w:spacing w:val="-4"/>
        </w:rPr>
        <w:t xml:space="preserve"> </w:t>
      </w:r>
      <w:r>
        <w:t>for</w:t>
      </w:r>
      <w:r>
        <w:rPr>
          <w:spacing w:val="1"/>
        </w:rPr>
        <w:t xml:space="preserve"> </w:t>
      </w:r>
      <w:r>
        <w:rPr>
          <w:spacing w:val="-1"/>
        </w:rPr>
        <w:t>any:</w:t>
      </w:r>
    </w:p>
    <w:p w14:paraId="12F660E9" w14:textId="77777777" w:rsidR="00437262" w:rsidRDefault="00BC70E3" w:rsidP="00A836BB">
      <w:pPr>
        <w:pStyle w:val="BodyText"/>
        <w:numPr>
          <w:ilvl w:val="4"/>
          <w:numId w:val="80"/>
        </w:numPr>
        <w:tabs>
          <w:tab w:val="left" w:pos="3165"/>
        </w:tabs>
        <w:spacing w:before="120"/>
        <w:ind w:hanging="1192"/>
      </w:pPr>
      <w:r>
        <w:rPr>
          <w:spacing w:val="-1"/>
        </w:rPr>
        <w:t>indirect,</w:t>
      </w:r>
      <w:r>
        <w:t xml:space="preserve"> </w:t>
      </w:r>
      <w:r>
        <w:rPr>
          <w:spacing w:val="-1"/>
        </w:rPr>
        <w:t xml:space="preserve">special </w:t>
      </w:r>
      <w:r>
        <w:t>or</w:t>
      </w:r>
      <w:r>
        <w:rPr>
          <w:spacing w:val="-1"/>
        </w:rPr>
        <w:t xml:space="preserve"> consequential Loss;</w:t>
      </w:r>
    </w:p>
    <w:p w14:paraId="10F07D60" w14:textId="77777777" w:rsidR="00437262" w:rsidRDefault="00437262">
      <w:pPr>
        <w:sectPr w:rsidR="00437262">
          <w:pgSz w:w="11910" w:h="16840"/>
          <w:pgMar w:top="1480" w:right="1300" w:bottom="1180" w:left="1680" w:header="0" w:footer="965" w:gutter="0"/>
          <w:cols w:space="720"/>
        </w:sectPr>
      </w:pPr>
    </w:p>
    <w:p w14:paraId="75067E39" w14:textId="77777777" w:rsidR="00437262" w:rsidRDefault="00BC70E3" w:rsidP="00A836BB">
      <w:pPr>
        <w:pStyle w:val="BodyText"/>
        <w:numPr>
          <w:ilvl w:val="4"/>
          <w:numId w:val="80"/>
        </w:numPr>
        <w:tabs>
          <w:tab w:val="left" w:pos="3505"/>
        </w:tabs>
        <w:spacing w:before="63" w:line="234" w:lineRule="auto"/>
        <w:ind w:right="110"/>
      </w:pPr>
      <w:r>
        <w:rPr>
          <w:spacing w:val="-1"/>
        </w:rPr>
        <w:lastRenderedPageBreak/>
        <w:t>loss</w:t>
      </w:r>
      <w:r>
        <w:rPr>
          <w:spacing w:val="38"/>
        </w:rPr>
        <w:t xml:space="preserve"> </w:t>
      </w:r>
      <w:r>
        <w:t>of</w:t>
      </w:r>
      <w:r>
        <w:rPr>
          <w:spacing w:val="42"/>
        </w:rPr>
        <w:t xml:space="preserve"> </w:t>
      </w:r>
      <w:r>
        <w:rPr>
          <w:spacing w:val="-1"/>
        </w:rPr>
        <w:t>profits,</w:t>
      </w:r>
      <w:r>
        <w:rPr>
          <w:spacing w:val="40"/>
        </w:rPr>
        <w:t xml:space="preserve"> </w:t>
      </w:r>
      <w:r>
        <w:rPr>
          <w:spacing w:val="-1"/>
        </w:rPr>
        <w:t>turnover,</w:t>
      </w:r>
      <w:r>
        <w:rPr>
          <w:spacing w:val="39"/>
        </w:rPr>
        <w:t xml:space="preserve"> </w:t>
      </w:r>
      <w:r>
        <w:rPr>
          <w:spacing w:val="-1"/>
        </w:rPr>
        <w:t>savings,</w:t>
      </w:r>
      <w:r>
        <w:rPr>
          <w:spacing w:val="40"/>
        </w:rPr>
        <w:t xml:space="preserve"> </w:t>
      </w:r>
      <w:r>
        <w:rPr>
          <w:spacing w:val="-1"/>
        </w:rPr>
        <w:t>business</w:t>
      </w:r>
      <w:r>
        <w:rPr>
          <w:spacing w:val="39"/>
        </w:rPr>
        <w:t xml:space="preserve"> </w:t>
      </w:r>
      <w:r>
        <w:rPr>
          <w:spacing w:val="-1"/>
        </w:rPr>
        <w:t>opportunities</w:t>
      </w:r>
      <w:r>
        <w:rPr>
          <w:spacing w:val="43"/>
        </w:rPr>
        <w:t xml:space="preserve"> </w:t>
      </w:r>
      <w:r>
        <w:t>or</w:t>
      </w:r>
      <w:r>
        <w:rPr>
          <w:spacing w:val="46"/>
        </w:rPr>
        <w:t xml:space="preserve"> </w:t>
      </w:r>
      <w:r>
        <w:rPr>
          <w:spacing w:val="-1"/>
        </w:rPr>
        <w:t>damage</w:t>
      </w:r>
      <w:r>
        <w:rPr>
          <w:spacing w:val="46"/>
        </w:rPr>
        <w:t xml:space="preserve"> </w:t>
      </w:r>
      <w:r>
        <w:t>to</w:t>
      </w:r>
      <w:r>
        <w:rPr>
          <w:spacing w:val="43"/>
        </w:rPr>
        <w:t xml:space="preserve"> </w:t>
      </w:r>
      <w:r>
        <w:rPr>
          <w:spacing w:val="-1"/>
        </w:rPr>
        <w:t>goodwill</w:t>
      </w:r>
      <w:r>
        <w:rPr>
          <w:spacing w:val="47"/>
        </w:rPr>
        <w:t xml:space="preserve"> </w:t>
      </w:r>
      <w:r>
        <w:rPr>
          <w:spacing w:val="-1"/>
        </w:rPr>
        <w:t>(in</w:t>
      </w:r>
      <w:r>
        <w:rPr>
          <w:spacing w:val="46"/>
        </w:rPr>
        <w:t xml:space="preserve"> </w:t>
      </w:r>
      <w:r>
        <w:rPr>
          <w:spacing w:val="-1"/>
        </w:rPr>
        <w:t>each</w:t>
      </w:r>
      <w:r>
        <w:rPr>
          <w:spacing w:val="46"/>
        </w:rPr>
        <w:t xml:space="preserve"> </w:t>
      </w:r>
      <w:r>
        <w:t>case</w:t>
      </w:r>
      <w:r>
        <w:rPr>
          <w:spacing w:val="46"/>
        </w:rPr>
        <w:t xml:space="preserve"> </w:t>
      </w:r>
      <w:r>
        <w:rPr>
          <w:spacing w:val="-1"/>
        </w:rPr>
        <w:t>whether</w:t>
      </w:r>
      <w:r>
        <w:rPr>
          <w:spacing w:val="47"/>
        </w:rPr>
        <w:t xml:space="preserve"> </w:t>
      </w:r>
      <w:r>
        <w:rPr>
          <w:spacing w:val="-1"/>
        </w:rPr>
        <w:t>direct</w:t>
      </w:r>
      <w:r>
        <w:rPr>
          <w:spacing w:val="47"/>
        </w:rPr>
        <w:t xml:space="preserve"> </w:t>
      </w:r>
      <w:r>
        <w:t>or</w:t>
      </w:r>
      <w:r>
        <w:rPr>
          <w:spacing w:val="25"/>
        </w:rPr>
        <w:t xml:space="preserve"> </w:t>
      </w:r>
      <w:r>
        <w:rPr>
          <w:spacing w:val="-1"/>
        </w:rPr>
        <w:t>indirect).</w:t>
      </w:r>
    </w:p>
    <w:p w14:paraId="1525534F" w14:textId="77777777" w:rsidR="00437262" w:rsidRDefault="00BC70E3" w:rsidP="00A836BB">
      <w:pPr>
        <w:pStyle w:val="BodyText"/>
        <w:numPr>
          <w:ilvl w:val="2"/>
          <w:numId w:val="80"/>
        </w:numPr>
        <w:tabs>
          <w:tab w:val="left" w:pos="1802"/>
        </w:tabs>
        <w:spacing w:before="122"/>
      </w:pPr>
      <w:r>
        <w:rPr>
          <w:spacing w:val="-1"/>
        </w:rPr>
        <w:t>Recoverable</w:t>
      </w:r>
      <w:r>
        <w:t xml:space="preserve"> Losses</w:t>
      </w:r>
    </w:p>
    <w:p w14:paraId="53F9C841" w14:textId="77777777" w:rsidR="00437262" w:rsidRDefault="00BC70E3" w:rsidP="006E53A3">
      <w:pPr>
        <w:pStyle w:val="BodyText"/>
        <w:numPr>
          <w:ilvl w:val="3"/>
          <w:numId w:val="80"/>
        </w:numPr>
        <w:tabs>
          <w:tab w:val="left" w:pos="2653"/>
        </w:tabs>
        <w:ind w:right="113" w:hanging="850"/>
        <w:jc w:val="both"/>
      </w:pPr>
      <w:r>
        <w:rPr>
          <w:spacing w:val="-1"/>
        </w:rPr>
        <w:t>Subject</w:t>
      </w:r>
      <w:r>
        <w:rPr>
          <w:spacing w:val="5"/>
        </w:rPr>
        <w:t xml:space="preserve"> </w:t>
      </w:r>
      <w:r>
        <w:t>to</w:t>
      </w:r>
      <w:r>
        <w:rPr>
          <w:spacing w:val="6"/>
        </w:rPr>
        <w:t xml:space="preserve"> </w:t>
      </w:r>
      <w:r>
        <w:rPr>
          <w:spacing w:val="-1"/>
        </w:rPr>
        <w:t>Clause</w:t>
      </w:r>
      <w:r>
        <w:rPr>
          <w:spacing w:val="6"/>
        </w:rPr>
        <w:t xml:space="preserve"> </w:t>
      </w:r>
      <w:hyperlink w:anchor="_bookmark155" w:history="1">
        <w:r>
          <w:rPr>
            <w:spacing w:val="-1"/>
          </w:rPr>
          <w:t>37.2</w:t>
        </w:r>
      </w:hyperlink>
      <w:r>
        <w:rPr>
          <w:spacing w:val="4"/>
        </w:rPr>
        <w:t xml:space="preserve"> </w:t>
      </w:r>
      <w:r>
        <w:rPr>
          <w:spacing w:val="-1"/>
        </w:rPr>
        <w:t>(Financial</w:t>
      </w:r>
      <w:r>
        <w:rPr>
          <w:spacing w:val="5"/>
        </w:rPr>
        <w:t xml:space="preserve"> </w:t>
      </w:r>
      <w:r>
        <w:rPr>
          <w:spacing w:val="-1"/>
        </w:rPr>
        <w:t>Limits),</w:t>
      </w:r>
      <w:r>
        <w:rPr>
          <w:spacing w:val="7"/>
        </w:rPr>
        <w:t xml:space="preserve"> </w:t>
      </w:r>
      <w:r>
        <w:rPr>
          <w:spacing w:val="-1"/>
        </w:rPr>
        <w:t>and</w:t>
      </w:r>
      <w:r>
        <w:rPr>
          <w:spacing w:val="4"/>
        </w:rPr>
        <w:t xml:space="preserve"> </w:t>
      </w:r>
      <w:r>
        <w:rPr>
          <w:spacing w:val="-1"/>
        </w:rPr>
        <w:t>notwithstanding</w:t>
      </w:r>
      <w:r>
        <w:rPr>
          <w:spacing w:val="57"/>
        </w:rPr>
        <w:t xml:space="preserve"> </w:t>
      </w:r>
      <w:r>
        <w:rPr>
          <w:spacing w:val="-1"/>
        </w:rPr>
        <w:t>Clause</w:t>
      </w:r>
      <w:r>
        <w:rPr>
          <w:spacing w:val="41"/>
        </w:rPr>
        <w:t xml:space="preserve"> </w:t>
      </w:r>
      <w:hyperlink w:anchor="_bookmark163" w:history="1">
        <w:r>
          <w:rPr>
            <w:spacing w:val="-1"/>
          </w:rPr>
          <w:t>37.3</w:t>
        </w:r>
      </w:hyperlink>
      <w:r>
        <w:rPr>
          <w:spacing w:val="41"/>
        </w:rPr>
        <w:t xml:space="preserve"> </w:t>
      </w:r>
      <w:r>
        <w:rPr>
          <w:spacing w:val="-1"/>
        </w:rPr>
        <w:t>(Non-recoverable</w:t>
      </w:r>
      <w:r>
        <w:rPr>
          <w:spacing w:val="41"/>
        </w:rPr>
        <w:t xml:space="preserve"> </w:t>
      </w:r>
      <w:r>
        <w:t>Losses),</w:t>
      </w:r>
      <w:r>
        <w:rPr>
          <w:spacing w:val="40"/>
        </w:rPr>
        <w:t xml:space="preserve"> </w:t>
      </w:r>
      <w:r>
        <w:t>the</w:t>
      </w:r>
      <w:r>
        <w:rPr>
          <w:spacing w:val="41"/>
        </w:rPr>
        <w:t xml:space="preserve"> </w:t>
      </w:r>
      <w:r>
        <w:rPr>
          <w:spacing w:val="-1"/>
        </w:rPr>
        <w:t>Supplier</w:t>
      </w:r>
      <w:r>
        <w:rPr>
          <w:spacing w:val="23"/>
        </w:rPr>
        <w:t xml:space="preserve"> </w:t>
      </w:r>
      <w:r>
        <w:rPr>
          <w:spacing w:val="-1"/>
        </w:rPr>
        <w:t>acknowledges</w:t>
      </w:r>
      <w:r>
        <w:rPr>
          <w:spacing w:val="18"/>
        </w:rPr>
        <w:t xml:space="preserve"> </w:t>
      </w:r>
      <w:r>
        <w:rPr>
          <w:spacing w:val="-1"/>
        </w:rPr>
        <w:t>that</w:t>
      </w:r>
      <w:r>
        <w:rPr>
          <w:spacing w:val="19"/>
        </w:rPr>
        <w:t xml:space="preserve"> </w:t>
      </w:r>
      <w:r>
        <w:t>the</w:t>
      </w:r>
      <w:r>
        <w:rPr>
          <w:spacing w:val="18"/>
        </w:rPr>
        <w:t xml:space="preserve"> </w:t>
      </w:r>
      <w:r>
        <w:rPr>
          <w:spacing w:val="-1"/>
        </w:rPr>
        <w:t>Customer</w:t>
      </w:r>
      <w:r>
        <w:rPr>
          <w:spacing w:val="22"/>
        </w:rPr>
        <w:t xml:space="preserve"> </w:t>
      </w:r>
      <w:r>
        <w:rPr>
          <w:spacing w:val="-1"/>
        </w:rPr>
        <w:t>may,</w:t>
      </w:r>
      <w:r>
        <w:rPr>
          <w:spacing w:val="22"/>
        </w:rPr>
        <w:t xml:space="preserve"> </w:t>
      </w:r>
      <w:r>
        <w:rPr>
          <w:spacing w:val="-2"/>
        </w:rPr>
        <w:t>amongst</w:t>
      </w:r>
      <w:r>
        <w:rPr>
          <w:spacing w:val="22"/>
        </w:rPr>
        <w:t xml:space="preserve"> </w:t>
      </w:r>
      <w:r>
        <w:rPr>
          <w:spacing w:val="-1"/>
        </w:rPr>
        <w:t>other</w:t>
      </w:r>
      <w:r>
        <w:rPr>
          <w:spacing w:val="22"/>
        </w:rPr>
        <w:t xml:space="preserve"> </w:t>
      </w:r>
      <w:r>
        <w:rPr>
          <w:spacing w:val="-1"/>
        </w:rPr>
        <w:t>things,</w:t>
      </w:r>
      <w:r>
        <w:rPr>
          <w:spacing w:val="41"/>
        </w:rPr>
        <w:t xml:space="preserve"> </w:t>
      </w:r>
      <w:r>
        <w:rPr>
          <w:spacing w:val="-1"/>
        </w:rPr>
        <w:t>recover</w:t>
      </w:r>
      <w:r>
        <w:rPr>
          <w:spacing w:val="49"/>
        </w:rPr>
        <w:t xml:space="preserve"> </w:t>
      </w:r>
      <w:r>
        <w:t>from</w:t>
      </w:r>
      <w:r>
        <w:rPr>
          <w:spacing w:val="51"/>
        </w:rPr>
        <w:t xml:space="preserve"> </w:t>
      </w:r>
      <w:r>
        <w:t>the</w:t>
      </w:r>
      <w:r>
        <w:rPr>
          <w:spacing w:val="50"/>
        </w:rPr>
        <w:t xml:space="preserve"> </w:t>
      </w:r>
      <w:r>
        <w:rPr>
          <w:spacing w:val="-1"/>
        </w:rPr>
        <w:t>Supplier</w:t>
      </w:r>
      <w:r>
        <w:rPr>
          <w:spacing w:val="51"/>
        </w:rPr>
        <w:t xml:space="preserve"> </w:t>
      </w:r>
      <w:r>
        <w:rPr>
          <w:spacing w:val="1"/>
        </w:rPr>
        <w:t>the</w:t>
      </w:r>
      <w:r>
        <w:rPr>
          <w:spacing w:val="48"/>
        </w:rPr>
        <w:t xml:space="preserve"> </w:t>
      </w:r>
      <w:r>
        <w:rPr>
          <w:spacing w:val="-1"/>
        </w:rPr>
        <w:t>following</w:t>
      </w:r>
      <w:r>
        <w:rPr>
          <w:spacing w:val="52"/>
        </w:rPr>
        <w:t xml:space="preserve"> </w:t>
      </w:r>
      <w:r>
        <w:rPr>
          <w:spacing w:val="-1"/>
        </w:rPr>
        <w:t>Losses</w:t>
      </w:r>
      <w:r>
        <w:rPr>
          <w:spacing w:val="51"/>
        </w:rPr>
        <w:t xml:space="preserve"> </w:t>
      </w:r>
      <w:r>
        <w:rPr>
          <w:spacing w:val="-1"/>
        </w:rPr>
        <w:t>incurred</w:t>
      </w:r>
      <w:r>
        <w:rPr>
          <w:spacing w:val="50"/>
        </w:rPr>
        <w:t xml:space="preserve"> </w:t>
      </w:r>
      <w:r>
        <w:t>by</w:t>
      </w:r>
      <w:r>
        <w:rPr>
          <w:spacing w:val="48"/>
        </w:rPr>
        <w:t xml:space="preserve"> </w:t>
      </w:r>
      <w:r>
        <w:t>the</w:t>
      </w:r>
      <w:r>
        <w:rPr>
          <w:spacing w:val="35"/>
        </w:rPr>
        <w:t xml:space="preserve"> </w:t>
      </w:r>
      <w:r>
        <w:rPr>
          <w:spacing w:val="-1"/>
        </w:rPr>
        <w:t>Customer</w:t>
      </w:r>
      <w:r>
        <w:rPr>
          <w:spacing w:val="20"/>
        </w:rPr>
        <w:t xml:space="preserve"> </w:t>
      </w:r>
      <w:r>
        <w:t>to</w:t>
      </w:r>
      <w:r>
        <w:rPr>
          <w:spacing w:val="19"/>
        </w:rPr>
        <w:t xml:space="preserve"> </w:t>
      </w:r>
      <w:r>
        <w:t>the</w:t>
      </w:r>
      <w:r>
        <w:rPr>
          <w:spacing w:val="19"/>
        </w:rPr>
        <w:t xml:space="preserve"> </w:t>
      </w:r>
      <w:r>
        <w:rPr>
          <w:spacing w:val="-1"/>
        </w:rPr>
        <w:t>extent</w:t>
      </w:r>
      <w:r>
        <w:rPr>
          <w:spacing w:val="18"/>
        </w:rPr>
        <w:t xml:space="preserve"> </w:t>
      </w:r>
      <w:r>
        <w:rPr>
          <w:spacing w:val="-1"/>
        </w:rPr>
        <w:t>that</w:t>
      </w:r>
      <w:r>
        <w:rPr>
          <w:spacing w:val="21"/>
        </w:rPr>
        <w:t xml:space="preserve"> </w:t>
      </w:r>
      <w:r>
        <w:rPr>
          <w:spacing w:val="-1"/>
        </w:rPr>
        <w:t>they</w:t>
      </w:r>
      <w:r>
        <w:rPr>
          <w:spacing w:val="17"/>
        </w:rPr>
        <w:t xml:space="preserve"> </w:t>
      </w:r>
      <w:r>
        <w:t>arise</w:t>
      </w:r>
      <w:r>
        <w:rPr>
          <w:spacing w:val="19"/>
        </w:rPr>
        <w:t xml:space="preserve"> </w:t>
      </w:r>
      <w:r>
        <w:t>as</w:t>
      </w:r>
      <w:r>
        <w:rPr>
          <w:spacing w:val="19"/>
        </w:rPr>
        <w:t xml:space="preserve"> </w:t>
      </w:r>
      <w:r>
        <w:t>a</w:t>
      </w:r>
      <w:r>
        <w:rPr>
          <w:spacing w:val="19"/>
        </w:rPr>
        <w:t xml:space="preserve"> </w:t>
      </w:r>
      <w:r>
        <w:rPr>
          <w:spacing w:val="-1"/>
        </w:rPr>
        <w:t>result</w:t>
      </w:r>
      <w:r>
        <w:rPr>
          <w:spacing w:val="21"/>
        </w:rPr>
        <w:t xml:space="preserve"> </w:t>
      </w:r>
      <w:r>
        <w:rPr>
          <w:spacing w:val="-2"/>
        </w:rPr>
        <w:t>of</w:t>
      </w:r>
      <w:r>
        <w:rPr>
          <w:spacing w:val="23"/>
        </w:rPr>
        <w:t xml:space="preserve"> </w:t>
      </w:r>
      <w:r>
        <w:t>a</w:t>
      </w:r>
      <w:r>
        <w:rPr>
          <w:spacing w:val="19"/>
        </w:rPr>
        <w:t xml:space="preserve"> </w:t>
      </w:r>
      <w:r>
        <w:rPr>
          <w:spacing w:val="-1"/>
        </w:rPr>
        <w:t>Default</w:t>
      </w:r>
      <w:r>
        <w:rPr>
          <w:spacing w:val="21"/>
        </w:rPr>
        <w:t xml:space="preserve"> </w:t>
      </w:r>
      <w:r>
        <w:t>by</w:t>
      </w:r>
      <w:r>
        <w:rPr>
          <w:spacing w:val="31"/>
        </w:rPr>
        <w:t xml:space="preserve"> </w:t>
      </w:r>
      <w:r>
        <w:t xml:space="preserve">the </w:t>
      </w:r>
      <w:r>
        <w:rPr>
          <w:spacing w:val="-1"/>
        </w:rPr>
        <w:t>Supplier:</w:t>
      </w:r>
    </w:p>
    <w:p w14:paraId="30843530" w14:textId="61CC0D2B" w:rsidR="00437262" w:rsidRDefault="00BC70E3" w:rsidP="006E53A3">
      <w:pPr>
        <w:pStyle w:val="BodyText"/>
        <w:numPr>
          <w:ilvl w:val="4"/>
          <w:numId w:val="80"/>
        </w:numPr>
        <w:tabs>
          <w:tab w:val="left" w:pos="3505"/>
        </w:tabs>
        <w:spacing w:before="121" w:line="236" w:lineRule="auto"/>
        <w:ind w:right="113"/>
        <w:jc w:val="both"/>
      </w:pPr>
      <w:r>
        <w:rPr>
          <w:spacing w:val="-1"/>
        </w:rPr>
        <w:t>any</w:t>
      </w:r>
      <w:r>
        <w:rPr>
          <w:spacing w:val="3"/>
        </w:rPr>
        <w:t xml:space="preserve"> </w:t>
      </w:r>
      <w:r>
        <w:rPr>
          <w:spacing w:val="-1"/>
        </w:rPr>
        <w:t>additional</w:t>
      </w:r>
      <w:r>
        <w:rPr>
          <w:spacing w:val="4"/>
        </w:rPr>
        <w:t xml:space="preserve"> </w:t>
      </w:r>
      <w:r>
        <w:rPr>
          <w:spacing w:val="-1"/>
        </w:rPr>
        <w:t>operational</w:t>
      </w:r>
      <w:r>
        <w:rPr>
          <w:spacing w:val="4"/>
        </w:rPr>
        <w:t xml:space="preserve"> </w:t>
      </w:r>
      <w:r>
        <w:rPr>
          <w:spacing w:val="-1"/>
        </w:rPr>
        <w:t>and/or</w:t>
      </w:r>
      <w:r>
        <w:rPr>
          <w:spacing w:val="6"/>
        </w:rPr>
        <w:t xml:space="preserve"> </w:t>
      </w:r>
      <w:r>
        <w:rPr>
          <w:spacing w:val="-2"/>
        </w:rPr>
        <w:t>administrative</w:t>
      </w:r>
      <w:r>
        <w:rPr>
          <w:spacing w:val="5"/>
        </w:rPr>
        <w:t xml:space="preserve"> </w:t>
      </w:r>
      <w:r>
        <w:t>costs</w:t>
      </w:r>
      <w:r>
        <w:rPr>
          <w:spacing w:val="6"/>
        </w:rPr>
        <w:t xml:space="preserve"> </w:t>
      </w:r>
      <w:r>
        <w:rPr>
          <w:spacing w:val="-1"/>
        </w:rPr>
        <w:t>and</w:t>
      </w:r>
      <w:r>
        <w:rPr>
          <w:spacing w:val="65"/>
        </w:rPr>
        <w:t xml:space="preserve"> </w:t>
      </w:r>
      <w:r>
        <w:rPr>
          <w:spacing w:val="-1"/>
        </w:rPr>
        <w:t>expenses</w:t>
      </w:r>
      <w:r>
        <w:rPr>
          <w:spacing w:val="40"/>
        </w:rPr>
        <w:t xml:space="preserve"> </w:t>
      </w:r>
      <w:r>
        <w:rPr>
          <w:spacing w:val="-1"/>
        </w:rPr>
        <w:t>incurred</w:t>
      </w:r>
      <w:r>
        <w:rPr>
          <w:spacing w:val="39"/>
        </w:rPr>
        <w:t xml:space="preserve"> </w:t>
      </w:r>
      <w:r>
        <w:t>by</w:t>
      </w:r>
      <w:r>
        <w:rPr>
          <w:spacing w:val="37"/>
        </w:rPr>
        <w:t xml:space="preserve"> </w:t>
      </w:r>
      <w:r>
        <w:t>the</w:t>
      </w:r>
      <w:r>
        <w:rPr>
          <w:spacing w:val="39"/>
        </w:rPr>
        <w:t xml:space="preserve"> </w:t>
      </w:r>
      <w:r>
        <w:rPr>
          <w:spacing w:val="-1"/>
        </w:rPr>
        <w:t>Customer,</w:t>
      </w:r>
      <w:r>
        <w:rPr>
          <w:spacing w:val="41"/>
        </w:rPr>
        <w:t xml:space="preserve"> </w:t>
      </w:r>
      <w:r>
        <w:rPr>
          <w:spacing w:val="-1"/>
        </w:rPr>
        <w:t>including</w:t>
      </w:r>
      <w:r>
        <w:rPr>
          <w:spacing w:val="42"/>
        </w:rPr>
        <w:t xml:space="preserve"> </w:t>
      </w:r>
      <w:r>
        <w:rPr>
          <w:spacing w:val="-1"/>
        </w:rPr>
        <w:t>costs</w:t>
      </w:r>
      <w:r>
        <w:rPr>
          <w:spacing w:val="23"/>
        </w:rPr>
        <w:t xml:space="preserve"> </w:t>
      </w:r>
      <w:r>
        <w:rPr>
          <w:spacing w:val="-1"/>
        </w:rPr>
        <w:t>relating</w:t>
      </w:r>
      <w:r>
        <w:rPr>
          <w:spacing w:val="19"/>
        </w:rPr>
        <w:t xml:space="preserve"> </w:t>
      </w:r>
      <w:r>
        <w:t>to</w:t>
      </w:r>
      <w:r>
        <w:rPr>
          <w:spacing w:val="19"/>
        </w:rPr>
        <w:t xml:space="preserve"> </w:t>
      </w:r>
      <w:r>
        <w:rPr>
          <w:spacing w:val="-1"/>
        </w:rPr>
        <w:t>time</w:t>
      </w:r>
      <w:r>
        <w:rPr>
          <w:spacing w:val="19"/>
        </w:rPr>
        <w:t xml:space="preserve"> </w:t>
      </w:r>
      <w:r>
        <w:rPr>
          <w:spacing w:val="-1"/>
        </w:rPr>
        <w:t>spent</w:t>
      </w:r>
      <w:r>
        <w:rPr>
          <w:spacing w:val="21"/>
        </w:rPr>
        <w:t xml:space="preserve"> </w:t>
      </w:r>
      <w:r>
        <w:t>by</w:t>
      </w:r>
      <w:r>
        <w:rPr>
          <w:spacing w:val="17"/>
        </w:rPr>
        <w:t xml:space="preserve"> </w:t>
      </w:r>
      <w:r>
        <w:t>or</w:t>
      </w:r>
      <w:r>
        <w:rPr>
          <w:spacing w:val="23"/>
        </w:rPr>
        <w:t xml:space="preserve"> </w:t>
      </w:r>
      <w:r>
        <w:t>on</w:t>
      </w:r>
      <w:r>
        <w:rPr>
          <w:spacing w:val="19"/>
        </w:rPr>
        <w:t xml:space="preserve"> </w:t>
      </w:r>
      <w:r>
        <w:rPr>
          <w:spacing w:val="-1"/>
        </w:rPr>
        <w:t>behalf</w:t>
      </w:r>
      <w:r>
        <w:rPr>
          <w:spacing w:val="23"/>
        </w:rPr>
        <w:t xml:space="preserve"> </w:t>
      </w:r>
      <w:r>
        <w:rPr>
          <w:spacing w:val="-2"/>
        </w:rPr>
        <w:t>of</w:t>
      </w:r>
      <w:r>
        <w:rPr>
          <w:spacing w:val="20"/>
        </w:rPr>
        <w:t xml:space="preserve"> </w:t>
      </w:r>
      <w:r>
        <w:t>the</w:t>
      </w:r>
      <w:r>
        <w:rPr>
          <w:spacing w:val="19"/>
        </w:rPr>
        <w:t xml:space="preserve"> </w:t>
      </w:r>
      <w:r>
        <w:rPr>
          <w:spacing w:val="-1"/>
        </w:rPr>
        <w:t>Customer</w:t>
      </w:r>
      <w:r>
        <w:rPr>
          <w:spacing w:val="20"/>
        </w:rPr>
        <w:t xml:space="preserve"> </w:t>
      </w:r>
      <w:r>
        <w:rPr>
          <w:spacing w:val="-1"/>
        </w:rPr>
        <w:t>in</w:t>
      </w:r>
      <w:r>
        <w:rPr>
          <w:spacing w:val="23"/>
        </w:rPr>
        <w:t xml:space="preserve"> </w:t>
      </w:r>
      <w:r>
        <w:rPr>
          <w:spacing w:val="-1"/>
        </w:rPr>
        <w:t>dealing</w:t>
      </w:r>
      <w:r>
        <w:rPr>
          <w:spacing w:val="2"/>
        </w:rPr>
        <w:t xml:space="preserve"> </w:t>
      </w:r>
      <w:r>
        <w:rPr>
          <w:spacing w:val="-2"/>
        </w:rPr>
        <w:t>with</w:t>
      </w:r>
      <w:r>
        <w:t xml:space="preserve"> the</w:t>
      </w:r>
      <w:r>
        <w:rPr>
          <w:spacing w:val="-2"/>
        </w:rPr>
        <w:t xml:space="preserve"> </w:t>
      </w:r>
      <w:r>
        <w:rPr>
          <w:spacing w:val="-1"/>
        </w:rPr>
        <w:t>consequences</w:t>
      </w:r>
      <w:r>
        <w:t xml:space="preserve"> </w:t>
      </w:r>
      <w:r>
        <w:rPr>
          <w:spacing w:val="-2"/>
        </w:rPr>
        <w:t>of</w:t>
      </w:r>
      <w:r>
        <w:rPr>
          <w:spacing w:val="-1"/>
        </w:rPr>
        <w:t xml:space="preserve"> </w:t>
      </w:r>
      <w:r>
        <w:t xml:space="preserve">the </w:t>
      </w:r>
      <w:r>
        <w:rPr>
          <w:spacing w:val="-1"/>
        </w:rPr>
        <w:t>Default;</w:t>
      </w:r>
    </w:p>
    <w:p w14:paraId="5AF94887" w14:textId="77777777" w:rsidR="00437262" w:rsidRDefault="00BC70E3" w:rsidP="006E53A3">
      <w:pPr>
        <w:pStyle w:val="BodyText"/>
        <w:numPr>
          <w:ilvl w:val="4"/>
          <w:numId w:val="80"/>
        </w:numPr>
        <w:tabs>
          <w:tab w:val="left" w:pos="3505"/>
        </w:tabs>
        <w:jc w:val="both"/>
      </w:pPr>
      <w:r>
        <w:rPr>
          <w:spacing w:val="-1"/>
        </w:rPr>
        <w:t>any</w:t>
      </w:r>
      <w:r>
        <w:rPr>
          <w:spacing w:val="-2"/>
        </w:rPr>
        <w:t xml:space="preserve"> </w:t>
      </w:r>
      <w:r>
        <w:rPr>
          <w:spacing w:val="-1"/>
        </w:rPr>
        <w:t>wasted</w:t>
      </w:r>
      <w:r>
        <w:t xml:space="preserve"> </w:t>
      </w:r>
      <w:r>
        <w:rPr>
          <w:spacing w:val="-1"/>
        </w:rPr>
        <w:t>expenditure</w:t>
      </w:r>
      <w:r>
        <w:rPr>
          <w:spacing w:val="1"/>
        </w:rPr>
        <w:t xml:space="preserve"> </w:t>
      </w:r>
      <w:r>
        <w:t>or</w:t>
      </w:r>
      <w:r>
        <w:rPr>
          <w:spacing w:val="1"/>
        </w:rPr>
        <w:t xml:space="preserve"> </w:t>
      </w:r>
      <w:r>
        <w:rPr>
          <w:spacing w:val="-1"/>
        </w:rPr>
        <w:t>charges;</w:t>
      </w:r>
    </w:p>
    <w:p w14:paraId="286057EF" w14:textId="15643058" w:rsidR="00437262" w:rsidRDefault="00BC70E3" w:rsidP="006E53A3">
      <w:pPr>
        <w:pStyle w:val="BodyText"/>
        <w:numPr>
          <w:ilvl w:val="4"/>
          <w:numId w:val="80"/>
        </w:numPr>
        <w:tabs>
          <w:tab w:val="left" w:pos="3505"/>
        </w:tabs>
        <w:spacing w:before="109" w:line="238" w:lineRule="auto"/>
        <w:ind w:right="109"/>
        <w:jc w:val="both"/>
      </w:pPr>
      <w:r>
        <w:t>the</w:t>
      </w:r>
      <w:r>
        <w:rPr>
          <w:spacing w:val="34"/>
        </w:rPr>
        <w:t xml:space="preserve"> </w:t>
      </w:r>
      <w:r>
        <w:rPr>
          <w:spacing w:val="-1"/>
        </w:rPr>
        <w:t>additional</w:t>
      </w:r>
      <w:r>
        <w:rPr>
          <w:spacing w:val="34"/>
        </w:rPr>
        <w:t xml:space="preserve"> </w:t>
      </w:r>
      <w:r>
        <w:t>cost</w:t>
      </w:r>
      <w:r>
        <w:rPr>
          <w:spacing w:val="36"/>
        </w:rPr>
        <w:t xml:space="preserve"> </w:t>
      </w:r>
      <w:r>
        <w:rPr>
          <w:spacing w:val="-2"/>
        </w:rPr>
        <w:t>of</w:t>
      </w:r>
      <w:r>
        <w:rPr>
          <w:spacing w:val="36"/>
        </w:rPr>
        <w:t xml:space="preserve"> </w:t>
      </w:r>
      <w:r>
        <w:rPr>
          <w:spacing w:val="-1"/>
        </w:rPr>
        <w:t>procuring</w:t>
      </w:r>
      <w:r>
        <w:rPr>
          <w:spacing w:val="37"/>
        </w:rPr>
        <w:t xml:space="preserve"> </w:t>
      </w:r>
      <w:r>
        <w:rPr>
          <w:spacing w:val="-1"/>
        </w:rPr>
        <w:t>Replacement</w:t>
      </w:r>
      <w:r>
        <w:rPr>
          <w:spacing w:val="39"/>
        </w:rPr>
        <w:t xml:space="preserve"> </w:t>
      </w:r>
      <w:r>
        <w:rPr>
          <w:spacing w:val="-1"/>
        </w:rPr>
        <w:t>Goods</w:t>
      </w:r>
      <w:r>
        <w:rPr>
          <w:spacing w:val="27"/>
        </w:rPr>
        <w:t xml:space="preserve"> </w:t>
      </w:r>
      <w:r>
        <w:rPr>
          <w:spacing w:val="-1"/>
        </w:rPr>
        <w:t>and/or</w:t>
      </w:r>
      <w:r>
        <w:rPr>
          <w:spacing w:val="23"/>
        </w:rPr>
        <w:t xml:space="preserve"> </w:t>
      </w:r>
      <w:r>
        <w:rPr>
          <w:spacing w:val="-1"/>
        </w:rPr>
        <w:t>Services</w:t>
      </w:r>
      <w:r>
        <w:rPr>
          <w:spacing w:val="20"/>
        </w:rPr>
        <w:t xml:space="preserve"> </w:t>
      </w:r>
      <w:r>
        <w:t>for</w:t>
      </w:r>
      <w:r>
        <w:rPr>
          <w:spacing w:val="23"/>
        </w:rPr>
        <w:t xml:space="preserve"> </w:t>
      </w:r>
      <w:r>
        <w:t>the</w:t>
      </w:r>
      <w:r>
        <w:rPr>
          <w:spacing w:val="19"/>
        </w:rPr>
        <w:t xml:space="preserve"> </w:t>
      </w:r>
      <w:r>
        <w:rPr>
          <w:spacing w:val="-1"/>
        </w:rPr>
        <w:t>remainder</w:t>
      </w:r>
      <w:r>
        <w:rPr>
          <w:spacing w:val="23"/>
        </w:rPr>
        <w:t xml:space="preserve"> </w:t>
      </w:r>
      <w:r>
        <w:rPr>
          <w:spacing w:val="-2"/>
        </w:rPr>
        <w:t>of</w:t>
      </w:r>
      <w:r>
        <w:rPr>
          <w:spacing w:val="23"/>
        </w:rPr>
        <w:t xml:space="preserve"> </w:t>
      </w:r>
      <w:r>
        <w:t>the</w:t>
      </w:r>
      <w:r>
        <w:rPr>
          <w:spacing w:val="24"/>
        </w:rPr>
        <w:t xml:space="preserve"> </w:t>
      </w:r>
      <w:r>
        <w:rPr>
          <w:spacing w:val="-1"/>
        </w:rPr>
        <w:t>Contract</w:t>
      </w:r>
      <w:r>
        <w:rPr>
          <w:spacing w:val="24"/>
        </w:rPr>
        <w:t xml:space="preserve"> </w:t>
      </w:r>
      <w:r>
        <w:rPr>
          <w:spacing w:val="-1"/>
        </w:rPr>
        <w:t>Period</w:t>
      </w:r>
      <w:r>
        <w:rPr>
          <w:spacing w:val="37"/>
        </w:rPr>
        <w:t xml:space="preserve"> </w:t>
      </w:r>
      <w:r>
        <w:rPr>
          <w:spacing w:val="-1"/>
        </w:rPr>
        <w:t>and/or</w:t>
      </w:r>
      <w:r>
        <w:rPr>
          <w:spacing w:val="16"/>
        </w:rPr>
        <w:t xml:space="preserve"> </w:t>
      </w:r>
      <w:r>
        <w:rPr>
          <w:spacing w:val="-1"/>
        </w:rPr>
        <w:t>replacement</w:t>
      </w:r>
      <w:r>
        <w:rPr>
          <w:spacing w:val="18"/>
        </w:rPr>
        <w:t xml:space="preserve"> </w:t>
      </w:r>
      <w:r>
        <w:rPr>
          <w:spacing w:val="-1"/>
        </w:rPr>
        <w:t>Deliverables,</w:t>
      </w:r>
      <w:r>
        <w:rPr>
          <w:spacing w:val="18"/>
        </w:rPr>
        <w:t xml:space="preserve"> </w:t>
      </w:r>
      <w:r>
        <w:rPr>
          <w:spacing w:val="-1"/>
        </w:rPr>
        <w:t>which</w:t>
      </w:r>
      <w:r>
        <w:rPr>
          <w:spacing w:val="17"/>
        </w:rPr>
        <w:t xml:space="preserve"> </w:t>
      </w:r>
      <w:r>
        <w:rPr>
          <w:spacing w:val="-1"/>
        </w:rPr>
        <w:t>shall</w:t>
      </w:r>
      <w:r>
        <w:rPr>
          <w:spacing w:val="16"/>
        </w:rPr>
        <w:t xml:space="preserve"> </w:t>
      </w:r>
      <w:r>
        <w:rPr>
          <w:spacing w:val="-1"/>
        </w:rPr>
        <w:t>include</w:t>
      </w:r>
      <w:r>
        <w:rPr>
          <w:spacing w:val="17"/>
        </w:rPr>
        <w:t xml:space="preserve"> </w:t>
      </w:r>
      <w:r>
        <w:rPr>
          <w:spacing w:val="-1"/>
        </w:rPr>
        <w:t>any</w:t>
      </w:r>
      <w:r>
        <w:rPr>
          <w:spacing w:val="39"/>
        </w:rPr>
        <w:t xml:space="preserve"> </w:t>
      </w:r>
      <w:r>
        <w:rPr>
          <w:spacing w:val="-1"/>
        </w:rPr>
        <w:t>incremental</w:t>
      </w:r>
      <w:r>
        <w:rPr>
          <w:spacing w:val="34"/>
        </w:rPr>
        <w:t xml:space="preserve"> </w:t>
      </w:r>
      <w:r>
        <w:t>costs</w:t>
      </w:r>
      <w:r>
        <w:rPr>
          <w:spacing w:val="36"/>
        </w:rPr>
        <w:t xml:space="preserve"> </w:t>
      </w:r>
      <w:r>
        <w:rPr>
          <w:spacing w:val="-1"/>
        </w:rPr>
        <w:t>associated</w:t>
      </w:r>
      <w:r>
        <w:rPr>
          <w:spacing w:val="35"/>
        </w:rPr>
        <w:t xml:space="preserve"> </w:t>
      </w:r>
      <w:r>
        <w:rPr>
          <w:spacing w:val="-2"/>
        </w:rPr>
        <w:t>with</w:t>
      </w:r>
      <w:r>
        <w:rPr>
          <w:spacing w:val="35"/>
        </w:rPr>
        <w:t xml:space="preserve"> </w:t>
      </w:r>
      <w:r>
        <w:t>such</w:t>
      </w:r>
      <w:r>
        <w:rPr>
          <w:spacing w:val="34"/>
        </w:rPr>
        <w:t xml:space="preserve"> </w:t>
      </w:r>
      <w:r>
        <w:rPr>
          <w:spacing w:val="-1"/>
        </w:rPr>
        <w:t>Replacement</w:t>
      </w:r>
      <w:r>
        <w:rPr>
          <w:spacing w:val="33"/>
        </w:rPr>
        <w:t xml:space="preserve"> </w:t>
      </w:r>
      <w:r>
        <w:rPr>
          <w:spacing w:val="-1"/>
        </w:rPr>
        <w:t>Goods</w:t>
      </w:r>
      <w:r>
        <w:rPr>
          <w:spacing w:val="36"/>
        </w:rPr>
        <w:t xml:space="preserve"> </w:t>
      </w:r>
      <w:r>
        <w:rPr>
          <w:spacing w:val="-1"/>
        </w:rPr>
        <w:t>and/or</w:t>
      </w:r>
      <w:r>
        <w:rPr>
          <w:spacing w:val="34"/>
        </w:rPr>
        <w:t xml:space="preserve"> </w:t>
      </w:r>
      <w:r>
        <w:rPr>
          <w:spacing w:val="-1"/>
        </w:rPr>
        <w:t>Services</w:t>
      </w:r>
      <w:r>
        <w:rPr>
          <w:spacing w:val="35"/>
        </w:rPr>
        <w:t xml:space="preserve"> </w:t>
      </w:r>
      <w:r>
        <w:rPr>
          <w:spacing w:val="-1"/>
        </w:rPr>
        <w:t>and/or</w:t>
      </w:r>
      <w:r>
        <w:rPr>
          <w:spacing w:val="35"/>
        </w:rPr>
        <w:t xml:space="preserve"> </w:t>
      </w:r>
      <w:r>
        <w:rPr>
          <w:spacing w:val="-1"/>
        </w:rPr>
        <w:t>replacement</w:t>
      </w:r>
      <w:r>
        <w:rPr>
          <w:spacing w:val="37"/>
        </w:rPr>
        <w:t xml:space="preserve"> </w:t>
      </w:r>
      <w:r>
        <w:rPr>
          <w:spacing w:val="-1"/>
        </w:rPr>
        <w:t>Deliverables</w:t>
      </w:r>
      <w:r>
        <w:rPr>
          <w:spacing w:val="37"/>
        </w:rPr>
        <w:t xml:space="preserve"> </w:t>
      </w:r>
      <w:r>
        <w:rPr>
          <w:spacing w:val="-1"/>
        </w:rPr>
        <w:t>above</w:t>
      </w:r>
      <w:r>
        <w:rPr>
          <w:spacing w:val="29"/>
        </w:rPr>
        <w:t xml:space="preserve"> </w:t>
      </w:r>
      <w:r>
        <w:rPr>
          <w:spacing w:val="-1"/>
        </w:rPr>
        <w:t>those</w:t>
      </w:r>
      <w:r>
        <w:rPr>
          <w:spacing w:val="29"/>
        </w:rPr>
        <w:t xml:space="preserve"> </w:t>
      </w:r>
      <w:r>
        <w:rPr>
          <w:spacing w:val="-1"/>
        </w:rPr>
        <w:t>which</w:t>
      </w:r>
      <w:r>
        <w:rPr>
          <w:spacing w:val="31"/>
        </w:rPr>
        <w:t xml:space="preserve"> </w:t>
      </w:r>
      <w:r>
        <w:rPr>
          <w:spacing w:val="-1"/>
        </w:rPr>
        <w:t>would</w:t>
      </w:r>
      <w:r>
        <w:rPr>
          <w:spacing w:val="29"/>
        </w:rPr>
        <w:t xml:space="preserve"> </w:t>
      </w:r>
      <w:r>
        <w:rPr>
          <w:spacing w:val="-1"/>
        </w:rPr>
        <w:t>have</w:t>
      </w:r>
      <w:r>
        <w:rPr>
          <w:spacing w:val="29"/>
        </w:rPr>
        <w:t xml:space="preserve"> </w:t>
      </w:r>
      <w:r>
        <w:rPr>
          <w:spacing w:val="-1"/>
        </w:rPr>
        <w:t>been</w:t>
      </w:r>
      <w:r>
        <w:rPr>
          <w:spacing w:val="31"/>
        </w:rPr>
        <w:t xml:space="preserve"> </w:t>
      </w:r>
      <w:r>
        <w:rPr>
          <w:spacing w:val="-1"/>
        </w:rPr>
        <w:t>payable</w:t>
      </w:r>
      <w:r>
        <w:rPr>
          <w:spacing w:val="29"/>
        </w:rPr>
        <w:t xml:space="preserve"> </w:t>
      </w:r>
      <w:r>
        <w:t>under</w:t>
      </w:r>
      <w:r>
        <w:rPr>
          <w:spacing w:val="30"/>
        </w:rPr>
        <w:t xml:space="preserve"> </w:t>
      </w:r>
      <w:r>
        <w:rPr>
          <w:spacing w:val="-1"/>
        </w:rPr>
        <w:t>this</w:t>
      </w:r>
      <w:r>
        <w:rPr>
          <w:spacing w:val="27"/>
        </w:rPr>
        <w:t xml:space="preserve"> </w:t>
      </w:r>
      <w:r>
        <w:rPr>
          <w:spacing w:val="-1"/>
        </w:rPr>
        <w:t>Contract</w:t>
      </w:r>
      <w:r>
        <w:t>;</w:t>
      </w:r>
    </w:p>
    <w:p w14:paraId="131A2D17" w14:textId="77777777" w:rsidR="00437262" w:rsidRDefault="00BC70E3" w:rsidP="006E53A3">
      <w:pPr>
        <w:pStyle w:val="BodyText"/>
        <w:numPr>
          <w:ilvl w:val="4"/>
          <w:numId w:val="80"/>
        </w:numPr>
        <w:tabs>
          <w:tab w:val="left" w:pos="3505"/>
        </w:tabs>
        <w:spacing w:before="125" w:line="254" w:lineRule="exact"/>
        <w:ind w:right="114"/>
        <w:jc w:val="both"/>
      </w:pPr>
      <w:r>
        <w:rPr>
          <w:spacing w:val="-1"/>
        </w:rPr>
        <w:t>any</w:t>
      </w:r>
      <w:r>
        <w:rPr>
          <w:spacing w:val="20"/>
        </w:rPr>
        <w:t xml:space="preserve"> </w:t>
      </w:r>
      <w:r>
        <w:rPr>
          <w:spacing w:val="-1"/>
        </w:rPr>
        <w:t>compensation</w:t>
      </w:r>
      <w:r>
        <w:rPr>
          <w:spacing w:val="21"/>
        </w:rPr>
        <w:t xml:space="preserve"> </w:t>
      </w:r>
      <w:r>
        <w:rPr>
          <w:spacing w:val="-2"/>
        </w:rPr>
        <w:t>or</w:t>
      </w:r>
      <w:r>
        <w:rPr>
          <w:spacing w:val="23"/>
        </w:rPr>
        <w:t xml:space="preserve"> </w:t>
      </w:r>
      <w:r>
        <w:rPr>
          <w:spacing w:val="-1"/>
        </w:rPr>
        <w:t>interest</w:t>
      </w:r>
      <w:r>
        <w:rPr>
          <w:spacing w:val="21"/>
        </w:rPr>
        <w:t xml:space="preserve"> </w:t>
      </w:r>
      <w:r>
        <w:rPr>
          <w:spacing w:val="-1"/>
        </w:rPr>
        <w:t>paid</w:t>
      </w:r>
      <w:r>
        <w:rPr>
          <w:spacing w:val="22"/>
        </w:rPr>
        <w:t xml:space="preserve"> </w:t>
      </w:r>
      <w:r>
        <w:t>to</w:t>
      </w:r>
      <w:r>
        <w:rPr>
          <w:spacing w:val="19"/>
        </w:rPr>
        <w:t xml:space="preserve"> </w:t>
      </w:r>
      <w:r>
        <w:t>a</w:t>
      </w:r>
      <w:r>
        <w:rPr>
          <w:spacing w:val="19"/>
        </w:rPr>
        <w:t xml:space="preserve"> </w:t>
      </w:r>
      <w:r>
        <w:rPr>
          <w:spacing w:val="-1"/>
        </w:rPr>
        <w:t>third</w:t>
      </w:r>
      <w:r>
        <w:rPr>
          <w:spacing w:val="22"/>
        </w:rPr>
        <w:t xml:space="preserve"> </w:t>
      </w:r>
      <w:r>
        <w:rPr>
          <w:spacing w:val="-2"/>
        </w:rPr>
        <w:t>party</w:t>
      </w:r>
      <w:r>
        <w:rPr>
          <w:spacing w:val="20"/>
        </w:rPr>
        <w:t xml:space="preserve"> </w:t>
      </w:r>
      <w:r>
        <w:t>by</w:t>
      </w:r>
      <w:r>
        <w:rPr>
          <w:spacing w:val="19"/>
        </w:rPr>
        <w:t xml:space="preserve"> </w:t>
      </w:r>
      <w:r>
        <w:t>the</w:t>
      </w:r>
      <w:r>
        <w:rPr>
          <w:spacing w:val="49"/>
        </w:rPr>
        <w:t xml:space="preserve"> </w:t>
      </w:r>
      <w:r>
        <w:rPr>
          <w:spacing w:val="-1"/>
        </w:rPr>
        <w:t>Customer; and</w:t>
      </w:r>
    </w:p>
    <w:p w14:paraId="6E4086D9" w14:textId="77777777" w:rsidR="00437262" w:rsidRDefault="00BC70E3" w:rsidP="006E53A3">
      <w:pPr>
        <w:pStyle w:val="BodyText"/>
        <w:numPr>
          <w:ilvl w:val="4"/>
          <w:numId w:val="80"/>
        </w:numPr>
        <w:tabs>
          <w:tab w:val="left" w:pos="3505"/>
        </w:tabs>
        <w:spacing w:before="120" w:line="254" w:lineRule="exact"/>
        <w:ind w:right="114"/>
        <w:jc w:val="both"/>
      </w:pPr>
      <w:r>
        <w:rPr>
          <w:spacing w:val="-1"/>
        </w:rPr>
        <w:t>any</w:t>
      </w:r>
      <w:r>
        <w:rPr>
          <w:spacing w:val="21"/>
        </w:rPr>
        <w:t xml:space="preserve"> </w:t>
      </w:r>
      <w:r>
        <w:t>fine,</w:t>
      </w:r>
      <w:r>
        <w:rPr>
          <w:spacing w:val="24"/>
        </w:rPr>
        <w:t xml:space="preserve"> </w:t>
      </w:r>
      <w:r>
        <w:rPr>
          <w:spacing w:val="-1"/>
        </w:rPr>
        <w:t>penalty</w:t>
      </w:r>
      <w:r>
        <w:rPr>
          <w:spacing w:val="21"/>
        </w:rPr>
        <w:t xml:space="preserve"> </w:t>
      </w:r>
      <w:r>
        <w:t>or</w:t>
      </w:r>
      <w:r>
        <w:rPr>
          <w:spacing w:val="24"/>
        </w:rPr>
        <w:t xml:space="preserve"> </w:t>
      </w:r>
      <w:r>
        <w:rPr>
          <w:spacing w:val="-1"/>
        </w:rPr>
        <w:t>costs</w:t>
      </w:r>
      <w:r>
        <w:rPr>
          <w:spacing w:val="24"/>
        </w:rPr>
        <w:t xml:space="preserve"> </w:t>
      </w:r>
      <w:r>
        <w:rPr>
          <w:spacing w:val="-1"/>
        </w:rPr>
        <w:t>incurred</w:t>
      </w:r>
      <w:r>
        <w:rPr>
          <w:spacing w:val="23"/>
        </w:rPr>
        <w:t xml:space="preserve"> </w:t>
      </w:r>
      <w:r>
        <w:t>by</w:t>
      </w:r>
      <w:r>
        <w:rPr>
          <w:spacing w:val="20"/>
        </w:rPr>
        <w:t xml:space="preserve"> </w:t>
      </w:r>
      <w:r>
        <w:t>the</w:t>
      </w:r>
      <w:r>
        <w:rPr>
          <w:spacing w:val="23"/>
        </w:rPr>
        <w:t xml:space="preserve"> </w:t>
      </w:r>
      <w:r>
        <w:rPr>
          <w:spacing w:val="-1"/>
        </w:rPr>
        <w:t>Customer</w:t>
      </w:r>
      <w:r>
        <w:rPr>
          <w:spacing w:val="27"/>
        </w:rPr>
        <w:t xml:space="preserve"> </w:t>
      </w:r>
      <w:r>
        <w:rPr>
          <w:spacing w:val="-1"/>
        </w:rPr>
        <w:t xml:space="preserve">pursuant </w:t>
      </w:r>
      <w:r>
        <w:t>to</w:t>
      </w:r>
      <w:r>
        <w:rPr>
          <w:spacing w:val="-2"/>
        </w:rPr>
        <w:t xml:space="preserve"> </w:t>
      </w:r>
      <w:r>
        <w:rPr>
          <w:spacing w:val="-1"/>
        </w:rPr>
        <w:t>Law.</w:t>
      </w:r>
    </w:p>
    <w:p w14:paraId="3C821537" w14:textId="77777777" w:rsidR="00437262" w:rsidRDefault="00BC70E3" w:rsidP="00A836BB">
      <w:pPr>
        <w:pStyle w:val="BodyText"/>
        <w:numPr>
          <w:ilvl w:val="2"/>
          <w:numId w:val="80"/>
        </w:numPr>
        <w:tabs>
          <w:tab w:val="left" w:pos="1802"/>
        </w:tabs>
        <w:spacing w:before="115"/>
      </w:pPr>
      <w:r>
        <w:rPr>
          <w:spacing w:val="-1"/>
        </w:rPr>
        <w:t>Miscellaneous</w:t>
      </w:r>
    </w:p>
    <w:p w14:paraId="6574A57C" w14:textId="77777777" w:rsidR="00437262" w:rsidRDefault="00BC70E3" w:rsidP="006E53A3">
      <w:pPr>
        <w:pStyle w:val="BodyText"/>
        <w:numPr>
          <w:ilvl w:val="3"/>
          <w:numId w:val="80"/>
        </w:numPr>
        <w:tabs>
          <w:tab w:val="left" w:pos="2653"/>
        </w:tabs>
        <w:spacing w:before="122"/>
        <w:ind w:right="112" w:hanging="850"/>
        <w:jc w:val="both"/>
      </w:pPr>
      <w:r>
        <w:rPr>
          <w:spacing w:val="-1"/>
        </w:rPr>
        <w:t>Each</w:t>
      </w:r>
      <w:r>
        <w:rPr>
          <w:spacing w:val="38"/>
        </w:rPr>
        <w:t xml:space="preserve"> </w:t>
      </w:r>
      <w:r>
        <w:t>Party</w:t>
      </w:r>
      <w:r>
        <w:rPr>
          <w:spacing w:val="36"/>
        </w:rPr>
        <w:t xml:space="preserve"> </w:t>
      </w:r>
      <w:r>
        <w:rPr>
          <w:spacing w:val="-1"/>
        </w:rPr>
        <w:t>shall</w:t>
      </w:r>
      <w:r>
        <w:rPr>
          <w:spacing w:val="38"/>
        </w:rPr>
        <w:t xml:space="preserve"> </w:t>
      </w:r>
      <w:r>
        <w:t>use</w:t>
      </w:r>
      <w:r>
        <w:rPr>
          <w:spacing w:val="38"/>
        </w:rPr>
        <w:t xml:space="preserve"> </w:t>
      </w:r>
      <w:r>
        <w:rPr>
          <w:spacing w:val="-1"/>
        </w:rPr>
        <w:t>all</w:t>
      </w:r>
      <w:r>
        <w:rPr>
          <w:spacing w:val="40"/>
        </w:rPr>
        <w:t xml:space="preserve"> </w:t>
      </w:r>
      <w:r>
        <w:rPr>
          <w:spacing w:val="-1"/>
        </w:rPr>
        <w:t>reasonable</w:t>
      </w:r>
      <w:r>
        <w:rPr>
          <w:spacing w:val="38"/>
        </w:rPr>
        <w:t xml:space="preserve"> </w:t>
      </w:r>
      <w:r>
        <w:rPr>
          <w:spacing w:val="-1"/>
        </w:rPr>
        <w:t>endeavours</w:t>
      </w:r>
      <w:r>
        <w:rPr>
          <w:spacing w:val="40"/>
        </w:rPr>
        <w:t xml:space="preserve"> </w:t>
      </w:r>
      <w:r>
        <w:t>to</w:t>
      </w:r>
      <w:r>
        <w:rPr>
          <w:spacing w:val="38"/>
        </w:rPr>
        <w:t xml:space="preserve"> </w:t>
      </w:r>
      <w:r>
        <w:rPr>
          <w:spacing w:val="-1"/>
        </w:rPr>
        <w:t>mitigate</w:t>
      </w:r>
      <w:r>
        <w:rPr>
          <w:spacing w:val="39"/>
        </w:rPr>
        <w:t xml:space="preserve"> </w:t>
      </w:r>
      <w:r>
        <w:rPr>
          <w:spacing w:val="-1"/>
        </w:rPr>
        <w:t>any</w:t>
      </w:r>
      <w:r>
        <w:rPr>
          <w:spacing w:val="41"/>
        </w:rPr>
        <w:t xml:space="preserve"> </w:t>
      </w:r>
      <w:r>
        <w:rPr>
          <w:spacing w:val="-1"/>
        </w:rPr>
        <w:t>loss</w:t>
      </w:r>
      <w:r>
        <w:rPr>
          <w:spacing w:val="31"/>
        </w:rPr>
        <w:t xml:space="preserve"> </w:t>
      </w:r>
      <w:r>
        <w:t>or</w:t>
      </w:r>
      <w:r>
        <w:rPr>
          <w:spacing w:val="32"/>
        </w:rPr>
        <w:t xml:space="preserve"> </w:t>
      </w:r>
      <w:r>
        <w:rPr>
          <w:spacing w:val="-1"/>
        </w:rPr>
        <w:t>damage</w:t>
      </w:r>
      <w:r>
        <w:rPr>
          <w:spacing w:val="29"/>
        </w:rPr>
        <w:t xml:space="preserve"> </w:t>
      </w:r>
      <w:r>
        <w:rPr>
          <w:spacing w:val="-1"/>
        </w:rPr>
        <w:t>suffered</w:t>
      </w:r>
      <w:r>
        <w:rPr>
          <w:spacing w:val="29"/>
        </w:rPr>
        <w:t xml:space="preserve"> </w:t>
      </w:r>
      <w:r>
        <w:rPr>
          <w:spacing w:val="-1"/>
        </w:rPr>
        <w:t>arising</w:t>
      </w:r>
      <w:r>
        <w:rPr>
          <w:spacing w:val="31"/>
        </w:rPr>
        <w:t xml:space="preserve"> </w:t>
      </w:r>
      <w:r>
        <w:rPr>
          <w:spacing w:val="-1"/>
        </w:rPr>
        <w:t>out</w:t>
      </w:r>
      <w:r>
        <w:rPr>
          <w:spacing w:val="30"/>
        </w:rPr>
        <w:t xml:space="preserve"> </w:t>
      </w:r>
      <w:r>
        <w:rPr>
          <w:spacing w:val="-2"/>
        </w:rPr>
        <w:t>of</w:t>
      </w:r>
      <w:r>
        <w:rPr>
          <w:spacing w:val="32"/>
        </w:rPr>
        <w:t xml:space="preserve"> </w:t>
      </w:r>
      <w:r>
        <w:t>or</w:t>
      </w:r>
      <w:r>
        <w:rPr>
          <w:spacing w:val="32"/>
        </w:rPr>
        <w:t xml:space="preserve"> </w:t>
      </w:r>
      <w:r>
        <w:rPr>
          <w:spacing w:val="-1"/>
        </w:rPr>
        <w:t>in</w:t>
      </w:r>
      <w:r>
        <w:rPr>
          <w:spacing w:val="29"/>
        </w:rPr>
        <w:t xml:space="preserve"> </w:t>
      </w:r>
      <w:r>
        <w:rPr>
          <w:spacing w:val="-1"/>
        </w:rPr>
        <w:t>connection</w:t>
      </w:r>
      <w:r>
        <w:rPr>
          <w:spacing w:val="32"/>
        </w:rPr>
        <w:t xml:space="preserve"> </w:t>
      </w:r>
      <w:r>
        <w:rPr>
          <w:spacing w:val="-2"/>
        </w:rPr>
        <w:t>with</w:t>
      </w:r>
      <w:r>
        <w:rPr>
          <w:spacing w:val="36"/>
        </w:rPr>
        <w:t xml:space="preserve"> </w:t>
      </w:r>
      <w:r>
        <w:rPr>
          <w:spacing w:val="-1"/>
        </w:rPr>
        <w:t>this</w:t>
      </w:r>
      <w:r>
        <w:rPr>
          <w:spacing w:val="45"/>
        </w:rPr>
        <w:t xml:space="preserve"> </w:t>
      </w:r>
      <w:r>
        <w:rPr>
          <w:spacing w:val="-1"/>
        </w:rPr>
        <w:t>Contract.</w:t>
      </w:r>
    </w:p>
    <w:p w14:paraId="46FD8354" w14:textId="5D6FE603" w:rsidR="00437262" w:rsidRDefault="00BC70E3" w:rsidP="006E53A3">
      <w:pPr>
        <w:pStyle w:val="BodyText"/>
        <w:numPr>
          <w:ilvl w:val="3"/>
          <w:numId w:val="80"/>
        </w:numPr>
        <w:tabs>
          <w:tab w:val="left" w:pos="2653"/>
        </w:tabs>
        <w:ind w:right="110" w:hanging="850"/>
        <w:jc w:val="both"/>
      </w:pPr>
      <w:r>
        <w:rPr>
          <w:spacing w:val="-1"/>
        </w:rPr>
        <w:t>Any</w:t>
      </w:r>
      <w:r>
        <w:rPr>
          <w:spacing w:val="35"/>
        </w:rPr>
        <w:t xml:space="preserve"> </w:t>
      </w:r>
      <w:r>
        <w:rPr>
          <w:spacing w:val="-1"/>
        </w:rPr>
        <w:t>Deductions</w:t>
      </w:r>
      <w:r>
        <w:rPr>
          <w:spacing w:val="37"/>
        </w:rPr>
        <w:t xml:space="preserve"> </w:t>
      </w:r>
      <w:r>
        <w:rPr>
          <w:spacing w:val="-1"/>
        </w:rPr>
        <w:t>shall</w:t>
      </w:r>
      <w:r>
        <w:rPr>
          <w:spacing w:val="39"/>
        </w:rPr>
        <w:t xml:space="preserve"> </w:t>
      </w:r>
      <w:r>
        <w:rPr>
          <w:spacing w:val="-1"/>
        </w:rPr>
        <w:t>not</w:t>
      </w:r>
      <w:r>
        <w:rPr>
          <w:spacing w:val="38"/>
        </w:rPr>
        <w:t xml:space="preserve"> </w:t>
      </w:r>
      <w:r>
        <w:t>be</w:t>
      </w:r>
      <w:r>
        <w:rPr>
          <w:spacing w:val="37"/>
        </w:rPr>
        <w:t xml:space="preserve"> </w:t>
      </w:r>
      <w:r>
        <w:rPr>
          <w:spacing w:val="-1"/>
        </w:rPr>
        <w:t>taken</w:t>
      </w:r>
      <w:r>
        <w:rPr>
          <w:spacing w:val="37"/>
        </w:rPr>
        <w:t xml:space="preserve"> </w:t>
      </w:r>
      <w:r>
        <w:rPr>
          <w:spacing w:val="-1"/>
        </w:rPr>
        <w:t>into</w:t>
      </w:r>
      <w:r>
        <w:rPr>
          <w:spacing w:val="39"/>
        </w:rPr>
        <w:t xml:space="preserve"> </w:t>
      </w:r>
      <w:r>
        <w:rPr>
          <w:spacing w:val="-1"/>
        </w:rPr>
        <w:t>consideration</w:t>
      </w:r>
      <w:r>
        <w:rPr>
          <w:spacing w:val="37"/>
        </w:rPr>
        <w:t xml:space="preserve"> </w:t>
      </w:r>
      <w:r>
        <w:rPr>
          <w:spacing w:val="-2"/>
        </w:rPr>
        <w:t>when</w:t>
      </w:r>
      <w:r>
        <w:rPr>
          <w:spacing w:val="55"/>
        </w:rPr>
        <w:t xml:space="preserve"> </w:t>
      </w:r>
      <w:r>
        <w:rPr>
          <w:spacing w:val="-1"/>
        </w:rPr>
        <w:t>calculating</w:t>
      </w:r>
      <w:r>
        <w:rPr>
          <w:spacing w:val="13"/>
        </w:rPr>
        <w:t xml:space="preserve"> </w:t>
      </w:r>
      <w:r>
        <w:t>the</w:t>
      </w:r>
      <w:r>
        <w:rPr>
          <w:spacing w:val="11"/>
        </w:rPr>
        <w:t xml:space="preserve"> </w:t>
      </w:r>
      <w:r>
        <w:rPr>
          <w:spacing w:val="-1"/>
        </w:rPr>
        <w:t>Supplier</w:t>
      </w:r>
      <w:r w:rsidR="003951C3">
        <w:rPr>
          <w:spacing w:val="-1"/>
        </w:rPr>
        <w:t>’</w:t>
      </w:r>
      <w:r>
        <w:rPr>
          <w:spacing w:val="-1"/>
        </w:rPr>
        <w:t>s</w:t>
      </w:r>
      <w:r>
        <w:rPr>
          <w:spacing w:val="12"/>
        </w:rPr>
        <w:t xml:space="preserve"> </w:t>
      </w:r>
      <w:r>
        <w:rPr>
          <w:spacing w:val="-1"/>
        </w:rPr>
        <w:t>liability</w:t>
      </w:r>
      <w:r>
        <w:rPr>
          <w:spacing w:val="11"/>
        </w:rPr>
        <w:t xml:space="preserve"> </w:t>
      </w:r>
      <w:r>
        <w:rPr>
          <w:spacing w:val="-1"/>
        </w:rPr>
        <w:t>under</w:t>
      </w:r>
      <w:r>
        <w:rPr>
          <w:spacing w:val="12"/>
        </w:rPr>
        <w:t xml:space="preserve"> </w:t>
      </w:r>
      <w:r>
        <w:rPr>
          <w:spacing w:val="-1"/>
        </w:rPr>
        <w:t>Clause</w:t>
      </w:r>
      <w:r>
        <w:rPr>
          <w:spacing w:val="15"/>
        </w:rPr>
        <w:t xml:space="preserve"> </w:t>
      </w:r>
      <w:hyperlink w:anchor="_bookmark155" w:history="1">
        <w:r>
          <w:rPr>
            <w:spacing w:val="-1"/>
          </w:rPr>
          <w:t>37.2</w:t>
        </w:r>
      </w:hyperlink>
      <w:r>
        <w:rPr>
          <w:spacing w:val="12"/>
        </w:rPr>
        <w:t xml:space="preserve"> </w:t>
      </w:r>
      <w:r>
        <w:rPr>
          <w:spacing w:val="-1"/>
        </w:rPr>
        <w:t>(Financial</w:t>
      </w:r>
      <w:r>
        <w:rPr>
          <w:spacing w:val="45"/>
        </w:rPr>
        <w:t xml:space="preserve"> </w:t>
      </w:r>
      <w:r>
        <w:rPr>
          <w:spacing w:val="-1"/>
        </w:rPr>
        <w:t>Limits).</w:t>
      </w:r>
    </w:p>
    <w:p w14:paraId="06A3FBF8" w14:textId="77777777" w:rsidR="00437262" w:rsidRDefault="00BC70E3" w:rsidP="006E53A3">
      <w:pPr>
        <w:pStyle w:val="BodyText"/>
        <w:numPr>
          <w:ilvl w:val="3"/>
          <w:numId w:val="80"/>
        </w:numPr>
        <w:tabs>
          <w:tab w:val="left" w:pos="2653"/>
        </w:tabs>
        <w:ind w:right="110" w:hanging="850"/>
        <w:jc w:val="both"/>
      </w:pPr>
      <w:r>
        <w:rPr>
          <w:spacing w:val="-1"/>
        </w:rPr>
        <w:t>Subject</w:t>
      </w:r>
      <w:r>
        <w:rPr>
          <w:spacing w:val="44"/>
        </w:rPr>
        <w:t xml:space="preserve"> </w:t>
      </w:r>
      <w:r>
        <w:t>to</w:t>
      </w:r>
      <w:r>
        <w:rPr>
          <w:spacing w:val="44"/>
        </w:rPr>
        <w:t xml:space="preserve"> </w:t>
      </w:r>
      <w:r>
        <w:rPr>
          <w:spacing w:val="-1"/>
        </w:rPr>
        <w:t>any</w:t>
      </w:r>
      <w:r>
        <w:rPr>
          <w:spacing w:val="43"/>
        </w:rPr>
        <w:t xml:space="preserve"> </w:t>
      </w:r>
      <w:r>
        <w:rPr>
          <w:spacing w:val="-1"/>
        </w:rPr>
        <w:t>rights</w:t>
      </w:r>
      <w:r>
        <w:rPr>
          <w:spacing w:val="43"/>
        </w:rPr>
        <w:t xml:space="preserve"> </w:t>
      </w:r>
      <w:r>
        <w:rPr>
          <w:spacing w:val="-2"/>
        </w:rPr>
        <w:t>of</w:t>
      </w:r>
      <w:r>
        <w:rPr>
          <w:spacing w:val="48"/>
        </w:rPr>
        <w:t xml:space="preserve"> </w:t>
      </w:r>
      <w:r>
        <w:t>the</w:t>
      </w:r>
      <w:r>
        <w:rPr>
          <w:spacing w:val="42"/>
        </w:rPr>
        <w:t xml:space="preserve"> </w:t>
      </w:r>
      <w:r>
        <w:rPr>
          <w:spacing w:val="-1"/>
        </w:rPr>
        <w:t>Customer</w:t>
      </w:r>
      <w:r>
        <w:rPr>
          <w:spacing w:val="46"/>
        </w:rPr>
        <w:t xml:space="preserve"> </w:t>
      </w:r>
      <w:r>
        <w:rPr>
          <w:spacing w:val="-1"/>
        </w:rPr>
        <w:t>under</w:t>
      </w:r>
      <w:r>
        <w:rPr>
          <w:spacing w:val="46"/>
        </w:rPr>
        <w:t xml:space="preserve"> </w:t>
      </w:r>
      <w:r>
        <w:rPr>
          <w:spacing w:val="-1"/>
        </w:rPr>
        <w:t>this</w:t>
      </w:r>
      <w:r>
        <w:rPr>
          <w:spacing w:val="49"/>
        </w:rPr>
        <w:t xml:space="preserve"> </w:t>
      </w:r>
      <w:r>
        <w:rPr>
          <w:spacing w:val="-1"/>
        </w:rPr>
        <w:t>Contract</w:t>
      </w:r>
      <w:r>
        <w:rPr>
          <w:spacing w:val="35"/>
        </w:rPr>
        <w:t xml:space="preserve"> </w:t>
      </w:r>
      <w:r>
        <w:rPr>
          <w:spacing w:val="-1"/>
        </w:rPr>
        <w:t>(including</w:t>
      </w:r>
      <w:r>
        <w:rPr>
          <w:spacing w:val="17"/>
        </w:rPr>
        <w:t xml:space="preserve"> </w:t>
      </w:r>
      <w:r>
        <w:rPr>
          <w:spacing w:val="-1"/>
        </w:rPr>
        <w:t>in</w:t>
      </w:r>
      <w:r>
        <w:rPr>
          <w:spacing w:val="15"/>
        </w:rPr>
        <w:t xml:space="preserve"> </w:t>
      </w:r>
      <w:r>
        <w:rPr>
          <w:spacing w:val="-1"/>
        </w:rPr>
        <w:t>respect</w:t>
      </w:r>
      <w:r>
        <w:rPr>
          <w:spacing w:val="16"/>
        </w:rPr>
        <w:t xml:space="preserve"> </w:t>
      </w:r>
      <w:r>
        <w:rPr>
          <w:spacing w:val="-2"/>
        </w:rPr>
        <w:t>of</w:t>
      </w:r>
      <w:r>
        <w:rPr>
          <w:spacing w:val="18"/>
        </w:rPr>
        <w:t xml:space="preserve"> </w:t>
      </w:r>
      <w:r>
        <w:rPr>
          <w:spacing w:val="-2"/>
        </w:rPr>
        <w:t>an</w:t>
      </w:r>
      <w:r>
        <w:rPr>
          <w:spacing w:val="15"/>
        </w:rPr>
        <w:t xml:space="preserve"> </w:t>
      </w:r>
      <w:r>
        <w:rPr>
          <w:spacing w:val="-1"/>
        </w:rPr>
        <w:t>IPR</w:t>
      </w:r>
      <w:r>
        <w:rPr>
          <w:spacing w:val="14"/>
        </w:rPr>
        <w:t xml:space="preserve"> </w:t>
      </w:r>
      <w:r>
        <w:rPr>
          <w:spacing w:val="-1"/>
        </w:rPr>
        <w:t>Claim),</w:t>
      </w:r>
      <w:r>
        <w:rPr>
          <w:spacing w:val="16"/>
        </w:rPr>
        <w:t xml:space="preserve"> </w:t>
      </w:r>
      <w:r>
        <w:rPr>
          <w:spacing w:val="-1"/>
        </w:rPr>
        <w:t>any</w:t>
      </w:r>
      <w:r>
        <w:rPr>
          <w:spacing w:val="13"/>
        </w:rPr>
        <w:t xml:space="preserve"> </w:t>
      </w:r>
      <w:r>
        <w:rPr>
          <w:spacing w:val="-1"/>
        </w:rPr>
        <w:t>claims</w:t>
      </w:r>
      <w:r>
        <w:rPr>
          <w:spacing w:val="15"/>
        </w:rPr>
        <w:t xml:space="preserve"> </w:t>
      </w:r>
      <w:r>
        <w:t>by</w:t>
      </w:r>
      <w:r>
        <w:rPr>
          <w:spacing w:val="12"/>
        </w:rPr>
        <w:t xml:space="preserve"> </w:t>
      </w:r>
      <w:r>
        <w:t>a</w:t>
      </w:r>
      <w:r>
        <w:rPr>
          <w:spacing w:val="15"/>
        </w:rPr>
        <w:t xml:space="preserve"> </w:t>
      </w:r>
      <w:r>
        <w:rPr>
          <w:spacing w:val="-1"/>
        </w:rPr>
        <w:t>third</w:t>
      </w:r>
      <w:r>
        <w:rPr>
          <w:spacing w:val="15"/>
        </w:rPr>
        <w:t xml:space="preserve"> </w:t>
      </w:r>
      <w:r>
        <w:rPr>
          <w:spacing w:val="-1"/>
        </w:rPr>
        <w:t>party</w:t>
      </w:r>
      <w:r>
        <w:rPr>
          <w:spacing w:val="53"/>
        </w:rPr>
        <w:t xml:space="preserve"> </w:t>
      </w:r>
      <w:r>
        <w:rPr>
          <w:spacing w:val="-1"/>
        </w:rPr>
        <w:t>where</w:t>
      </w:r>
      <w:r>
        <w:rPr>
          <w:spacing w:val="31"/>
        </w:rPr>
        <w:t xml:space="preserve"> </w:t>
      </w:r>
      <w:r>
        <w:t>an</w:t>
      </w:r>
      <w:r>
        <w:rPr>
          <w:spacing w:val="31"/>
        </w:rPr>
        <w:t xml:space="preserve"> </w:t>
      </w:r>
      <w:r>
        <w:rPr>
          <w:spacing w:val="-1"/>
        </w:rPr>
        <w:t>indemnity</w:t>
      </w:r>
      <w:r>
        <w:rPr>
          <w:spacing w:val="29"/>
        </w:rPr>
        <w:t xml:space="preserve"> </w:t>
      </w:r>
      <w:r>
        <w:rPr>
          <w:spacing w:val="-1"/>
        </w:rPr>
        <w:t>is</w:t>
      </w:r>
      <w:r>
        <w:rPr>
          <w:spacing w:val="32"/>
        </w:rPr>
        <w:t xml:space="preserve"> </w:t>
      </w:r>
      <w:r>
        <w:rPr>
          <w:spacing w:val="-1"/>
        </w:rPr>
        <w:t>sought</w:t>
      </w:r>
      <w:r>
        <w:rPr>
          <w:spacing w:val="32"/>
        </w:rPr>
        <w:t xml:space="preserve"> </w:t>
      </w:r>
      <w:r>
        <w:t>by</w:t>
      </w:r>
      <w:r>
        <w:rPr>
          <w:spacing w:val="29"/>
        </w:rPr>
        <w:t xml:space="preserve"> </w:t>
      </w:r>
      <w:r>
        <w:rPr>
          <w:spacing w:val="-1"/>
        </w:rPr>
        <w:t>that</w:t>
      </w:r>
      <w:r>
        <w:rPr>
          <w:spacing w:val="30"/>
        </w:rPr>
        <w:t xml:space="preserve"> </w:t>
      </w:r>
      <w:r>
        <w:rPr>
          <w:spacing w:val="-1"/>
        </w:rPr>
        <w:t>third</w:t>
      </w:r>
      <w:r>
        <w:rPr>
          <w:spacing w:val="31"/>
        </w:rPr>
        <w:t xml:space="preserve"> </w:t>
      </w:r>
      <w:r>
        <w:rPr>
          <w:spacing w:val="-1"/>
        </w:rPr>
        <w:t>party</w:t>
      </w:r>
      <w:r>
        <w:rPr>
          <w:spacing w:val="24"/>
        </w:rPr>
        <w:t xml:space="preserve"> </w:t>
      </w:r>
      <w:r>
        <w:t>from</w:t>
      </w:r>
      <w:r>
        <w:rPr>
          <w:spacing w:val="33"/>
        </w:rPr>
        <w:t xml:space="preserve"> </w:t>
      </w:r>
      <w:r>
        <w:t>a</w:t>
      </w:r>
      <w:r>
        <w:rPr>
          <w:spacing w:val="31"/>
        </w:rPr>
        <w:t xml:space="preserve"> </w:t>
      </w:r>
      <w:r>
        <w:rPr>
          <w:spacing w:val="-1"/>
        </w:rPr>
        <w:t>Party</w:t>
      </w:r>
      <w:r>
        <w:rPr>
          <w:spacing w:val="29"/>
        </w:rPr>
        <w:t xml:space="preserve"> </w:t>
      </w:r>
      <w:r>
        <w:t>to</w:t>
      </w:r>
      <w:r>
        <w:rPr>
          <w:spacing w:val="33"/>
        </w:rPr>
        <w:t xml:space="preserve"> </w:t>
      </w:r>
      <w:r>
        <w:rPr>
          <w:spacing w:val="-1"/>
        </w:rPr>
        <w:t>this</w:t>
      </w:r>
      <w:r>
        <w:rPr>
          <w:spacing w:val="15"/>
        </w:rPr>
        <w:t xml:space="preserve"> </w:t>
      </w:r>
      <w:r>
        <w:rPr>
          <w:spacing w:val="-1"/>
        </w:rPr>
        <w:t>Contract</w:t>
      </w:r>
      <w:r>
        <w:rPr>
          <w:spacing w:val="17"/>
        </w:rPr>
        <w:t xml:space="preserve"> </w:t>
      </w:r>
      <w:r>
        <w:rPr>
          <w:spacing w:val="-1"/>
        </w:rPr>
        <w:t>shall</w:t>
      </w:r>
      <w:r>
        <w:rPr>
          <w:spacing w:val="14"/>
        </w:rPr>
        <w:t xml:space="preserve"> </w:t>
      </w:r>
      <w:r>
        <w:t>be</w:t>
      </w:r>
      <w:r>
        <w:rPr>
          <w:spacing w:val="14"/>
        </w:rPr>
        <w:t xml:space="preserve"> </w:t>
      </w:r>
      <w:r>
        <w:rPr>
          <w:spacing w:val="-1"/>
        </w:rPr>
        <w:t>dealt</w:t>
      </w:r>
      <w:r>
        <w:rPr>
          <w:spacing w:val="16"/>
        </w:rPr>
        <w:t xml:space="preserve"> </w:t>
      </w:r>
      <w:r>
        <w:rPr>
          <w:spacing w:val="-2"/>
        </w:rPr>
        <w:t>with</w:t>
      </w:r>
      <w:r>
        <w:rPr>
          <w:spacing w:val="15"/>
        </w:rPr>
        <w:t xml:space="preserve"> </w:t>
      </w:r>
      <w:r>
        <w:rPr>
          <w:spacing w:val="-1"/>
        </w:rPr>
        <w:t>in</w:t>
      </w:r>
      <w:r>
        <w:rPr>
          <w:spacing w:val="15"/>
        </w:rPr>
        <w:t xml:space="preserve"> </w:t>
      </w:r>
      <w:r>
        <w:rPr>
          <w:spacing w:val="-1"/>
        </w:rPr>
        <w:t>accordance</w:t>
      </w:r>
      <w:r>
        <w:rPr>
          <w:spacing w:val="14"/>
        </w:rPr>
        <w:t xml:space="preserve"> </w:t>
      </w:r>
      <w:r>
        <w:rPr>
          <w:spacing w:val="-1"/>
        </w:rPr>
        <w:t>with</w:t>
      </w:r>
      <w:r>
        <w:rPr>
          <w:spacing w:val="15"/>
        </w:rPr>
        <w:t xml:space="preserve"> </w:t>
      </w:r>
      <w:r>
        <w:t>the</w:t>
      </w:r>
      <w:r>
        <w:rPr>
          <w:spacing w:val="12"/>
        </w:rPr>
        <w:t xml:space="preserve"> </w:t>
      </w:r>
      <w:r>
        <w:rPr>
          <w:spacing w:val="-1"/>
        </w:rPr>
        <w:t>provisions</w:t>
      </w:r>
      <w:r>
        <w:rPr>
          <w:spacing w:val="39"/>
        </w:rPr>
        <w:t xml:space="preserve"> </w:t>
      </w:r>
      <w:r>
        <w:rPr>
          <w:spacing w:val="-2"/>
        </w:rPr>
        <w:t>of</w:t>
      </w:r>
      <w:r>
        <w:rPr>
          <w:spacing w:val="4"/>
        </w:rPr>
        <w:t xml:space="preserve"> </w:t>
      </w:r>
      <w:r>
        <w:rPr>
          <w:spacing w:val="-1"/>
        </w:rPr>
        <w:t>DPS</w:t>
      </w:r>
      <w:r>
        <w:t xml:space="preserve"> </w:t>
      </w:r>
      <w:r>
        <w:rPr>
          <w:spacing w:val="-1"/>
        </w:rPr>
        <w:t>Schedule</w:t>
      </w:r>
      <w:r>
        <w:t xml:space="preserve"> </w:t>
      </w:r>
      <w:r>
        <w:rPr>
          <w:spacing w:val="-1"/>
        </w:rPr>
        <w:t>20</w:t>
      </w:r>
      <w:r>
        <w:rPr>
          <w:spacing w:val="-2"/>
        </w:rPr>
        <w:t xml:space="preserve"> </w:t>
      </w:r>
      <w:r>
        <w:rPr>
          <w:spacing w:val="-1"/>
        </w:rPr>
        <w:t>(Conduct</w:t>
      </w:r>
      <w:r>
        <w:rPr>
          <w:spacing w:val="1"/>
        </w:rPr>
        <w:t xml:space="preserve"> </w:t>
      </w:r>
      <w:r>
        <w:rPr>
          <w:spacing w:val="-2"/>
        </w:rPr>
        <w:t>of</w:t>
      </w:r>
      <w:r>
        <w:rPr>
          <w:spacing w:val="2"/>
        </w:rPr>
        <w:t xml:space="preserve"> </w:t>
      </w:r>
      <w:r>
        <w:rPr>
          <w:spacing w:val="-1"/>
        </w:rPr>
        <w:t>Claims).</w:t>
      </w:r>
    </w:p>
    <w:p w14:paraId="5C061363" w14:textId="77777777" w:rsidR="00437262" w:rsidRDefault="00437262">
      <w:pPr>
        <w:spacing w:before="7"/>
        <w:rPr>
          <w:rFonts w:ascii="Arial" w:eastAsia="Arial" w:hAnsi="Arial" w:cs="Arial"/>
          <w:sz w:val="20"/>
          <w:szCs w:val="20"/>
        </w:rPr>
      </w:pPr>
    </w:p>
    <w:p w14:paraId="7022A2F1" w14:textId="77777777" w:rsidR="00437262" w:rsidRDefault="00BC70E3" w:rsidP="00A836BB">
      <w:pPr>
        <w:pStyle w:val="Heading1"/>
        <w:numPr>
          <w:ilvl w:val="1"/>
          <w:numId w:val="80"/>
        </w:numPr>
        <w:tabs>
          <w:tab w:val="left" w:pos="953"/>
        </w:tabs>
        <w:ind w:left="952" w:hanging="852"/>
        <w:rPr>
          <w:b w:val="0"/>
          <w:bCs w:val="0"/>
        </w:rPr>
      </w:pPr>
      <w:bookmarkStart w:id="167" w:name="_bookmark164"/>
      <w:bookmarkEnd w:id="167"/>
      <w:r>
        <w:rPr>
          <w:spacing w:val="-2"/>
        </w:rPr>
        <w:t>INSURANCE</w:t>
      </w:r>
    </w:p>
    <w:p w14:paraId="7BD1D98E" w14:textId="77777777" w:rsidR="00437262" w:rsidRDefault="00437262">
      <w:pPr>
        <w:spacing w:before="3"/>
        <w:rPr>
          <w:rFonts w:ascii="Arial" w:eastAsia="Arial" w:hAnsi="Arial" w:cs="Arial"/>
          <w:b/>
          <w:bCs/>
          <w:sz w:val="21"/>
          <w:szCs w:val="21"/>
        </w:rPr>
      </w:pPr>
    </w:p>
    <w:p w14:paraId="3C940CE7" w14:textId="77777777" w:rsidR="00437262" w:rsidRDefault="00BC70E3" w:rsidP="00A836BB">
      <w:pPr>
        <w:pStyle w:val="BodyText"/>
        <w:numPr>
          <w:ilvl w:val="2"/>
          <w:numId w:val="80"/>
        </w:numPr>
        <w:tabs>
          <w:tab w:val="left" w:pos="1802"/>
        </w:tabs>
        <w:spacing w:before="0"/>
        <w:ind w:right="113"/>
      </w:pPr>
      <w:r>
        <w:rPr>
          <w:spacing w:val="-1"/>
        </w:rPr>
        <w:t>This</w:t>
      </w:r>
      <w:r>
        <w:rPr>
          <w:spacing w:val="15"/>
        </w:rPr>
        <w:t xml:space="preserve"> </w:t>
      </w:r>
      <w:r>
        <w:rPr>
          <w:spacing w:val="-1"/>
        </w:rPr>
        <w:t>Clause</w:t>
      </w:r>
      <w:r>
        <w:rPr>
          <w:spacing w:val="16"/>
        </w:rPr>
        <w:t xml:space="preserve"> </w:t>
      </w:r>
      <w:hyperlink w:anchor="_bookmark164" w:history="1">
        <w:r>
          <w:rPr>
            <w:spacing w:val="-1"/>
          </w:rPr>
          <w:t>38</w:t>
        </w:r>
      </w:hyperlink>
      <w:r>
        <w:rPr>
          <w:spacing w:val="15"/>
        </w:rPr>
        <w:t xml:space="preserve"> </w:t>
      </w:r>
      <w:r>
        <w:rPr>
          <w:spacing w:val="-2"/>
        </w:rPr>
        <w:t>will</w:t>
      </w:r>
      <w:r>
        <w:rPr>
          <w:spacing w:val="14"/>
        </w:rPr>
        <w:t xml:space="preserve"> </w:t>
      </w:r>
      <w:r>
        <w:rPr>
          <w:spacing w:val="-1"/>
        </w:rPr>
        <w:t>only</w:t>
      </w:r>
      <w:r>
        <w:rPr>
          <w:spacing w:val="15"/>
        </w:rPr>
        <w:t xml:space="preserve"> </w:t>
      </w:r>
      <w:r>
        <w:rPr>
          <w:spacing w:val="-1"/>
        </w:rPr>
        <w:t>apply</w:t>
      </w:r>
      <w:r>
        <w:rPr>
          <w:spacing w:val="15"/>
        </w:rPr>
        <w:t xml:space="preserve"> </w:t>
      </w:r>
      <w:r>
        <w:rPr>
          <w:spacing w:val="-1"/>
        </w:rPr>
        <w:t>where</w:t>
      </w:r>
      <w:r>
        <w:rPr>
          <w:spacing w:val="15"/>
        </w:rPr>
        <w:t xml:space="preserve"> </w:t>
      </w:r>
      <w:r>
        <w:rPr>
          <w:spacing w:val="-1"/>
        </w:rPr>
        <w:t>specified</w:t>
      </w:r>
      <w:r>
        <w:rPr>
          <w:spacing w:val="14"/>
        </w:rPr>
        <w:t xml:space="preserve"> </w:t>
      </w:r>
      <w:r>
        <w:rPr>
          <w:spacing w:val="-1"/>
        </w:rPr>
        <w:t>in</w:t>
      </w:r>
      <w:r>
        <w:rPr>
          <w:spacing w:val="15"/>
        </w:rPr>
        <w:t xml:space="preserve"> </w:t>
      </w:r>
      <w:r>
        <w:t>the</w:t>
      </w:r>
      <w:r>
        <w:rPr>
          <w:spacing w:val="17"/>
        </w:rPr>
        <w:t xml:space="preserve"> </w:t>
      </w:r>
      <w:r>
        <w:rPr>
          <w:spacing w:val="-1"/>
        </w:rPr>
        <w:t>Contract</w:t>
      </w:r>
      <w:r>
        <w:rPr>
          <w:spacing w:val="13"/>
        </w:rPr>
        <w:t xml:space="preserve"> </w:t>
      </w:r>
      <w:r>
        <w:rPr>
          <w:spacing w:val="-1"/>
        </w:rPr>
        <w:t>Order</w:t>
      </w:r>
      <w:r>
        <w:rPr>
          <w:spacing w:val="16"/>
        </w:rPr>
        <w:t xml:space="preserve"> </w:t>
      </w:r>
      <w:r>
        <w:rPr>
          <w:spacing w:val="-2"/>
        </w:rPr>
        <w:t>Form</w:t>
      </w:r>
      <w:r>
        <w:rPr>
          <w:spacing w:val="49"/>
        </w:rPr>
        <w:t xml:space="preserve"> </w:t>
      </w:r>
      <w:r>
        <w:t>or</w:t>
      </w:r>
      <w:r>
        <w:rPr>
          <w:spacing w:val="1"/>
        </w:rPr>
        <w:t xml:space="preserve"> </w:t>
      </w:r>
      <w:r>
        <w:rPr>
          <w:spacing w:val="-1"/>
        </w:rPr>
        <w:t>elsewhere</w:t>
      </w:r>
      <w:r>
        <w:t xml:space="preserve"> in </w:t>
      </w:r>
      <w:r>
        <w:rPr>
          <w:spacing w:val="-1"/>
        </w:rPr>
        <w:t>this Contract.</w:t>
      </w:r>
    </w:p>
    <w:p w14:paraId="16BFDE8D" w14:textId="77777777" w:rsidR="00437262" w:rsidRDefault="00BC70E3" w:rsidP="00A836BB">
      <w:pPr>
        <w:pStyle w:val="BodyText"/>
        <w:numPr>
          <w:ilvl w:val="2"/>
          <w:numId w:val="80"/>
        </w:numPr>
        <w:tabs>
          <w:tab w:val="left" w:pos="1802"/>
        </w:tabs>
        <w:spacing w:before="121"/>
        <w:ind w:right="112"/>
      </w:pPr>
      <w:bookmarkStart w:id="168" w:name="_bookmark165"/>
      <w:bookmarkEnd w:id="168"/>
      <w:r>
        <w:rPr>
          <w:spacing w:val="-1"/>
        </w:rPr>
        <w:t>Notwithstanding</w:t>
      </w:r>
      <w:r>
        <w:rPr>
          <w:spacing w:val="45"/>
        </w:rPr>
        <w:t xml:space="preserve"> </w:t>
      </w:r>
      <w:r>
        <w:rPr>
          <w:spacing w:val="-1"/>
        </w:rPr>
        <w:t>any</w:t>
      </w:r>
      <w:r>
        <w:rPr>
          <w:spacing w:val="41"/>
        </w:rPr>
        <w:t xml:space="preserve"> </w:t>
      </w:r>
      <w:r>
        <w:rPr>
          <w:spacing w:val="-1"/>
        </w:rPr>
        <w:t>benefit</w:t>
      </w:r>
      <w:r>
        <w:rPr>
          <w:spacing w:val="44"/>
        </w:rPr>
        <w:t xml:space="preserve"> </w:t>
      </w:r>
      <w:r>
        <w:t>to</w:t>
      </w:r>
      <w:r>
        <w:rPr>
          <w:spacing w:val="41"/>
        </w:rPr>
        <w:t xml:space="preserve"> </w:t>
      </w:r>
      <w:r>
        <w:t>the</w:t>
      </w:r>
      <w:r>
        <w:rPr>
          <w:spacing w:val="43"/>
        </w:rPr>
        <w:t xml:space="preserve"> </w:t>
      </w:r>
      <w:r>
        <w:rPr>
          <w:spacing w:val="-1"/>
        </w:rPr>
        <w:t>Customer</w:t>
      </w:r>
      <w:r>
        <w:rPr>
          <w:spacing w:val="44"/>
        </w:rPr>
        <w:t xml:space="preserve"> </w:t>
      </w:r>
      <w:r>
        <w:rPr>
          <w:spacing w:val="-2"/>
        </w:rPr>
        <w:t>of</w:t>
      </w:r>
      <w:r>
        <w:rPr>
          <w:spacing w:val="45"/>
        </w:rPr>
        <w:t xml:space="preserve"> </w:t>
      </w:r>
      <w:r>
        <w:t>the</w:t>
      </w:r>
      <w:r>
        <w:rPr>
          <w:spacing w:val="43"/>
        </w:rPr>
        <w:t xml:space="preserve"> </w:t>
      </w:r>
      <w:r>
        <w:rPr>
          <w:spacing w:val="-1"/>
        </w:rPr>
        <w:t>policy</w:t>
      </w:r>
      <w:r>
        <w:rPr>
          <w:spacing w:val="41"/>
        </w:rPr>
        <w:t xml:space="preserve"> </w:t>
      </w:r>
      <w:r>
        <w:t>or</w:t>
      </w:r>
      <w:r>
        <w:rPr>
          <w:spacing w:val="44"/>
        </w:rPr>
        <w:t xml:space="preserve"> </w:t>
      </w:r>
      <w:r>
        <w:rPr>
          <w:spacing w:val="-1"/>
        </w:rPr>
        <w:t>policies</w:t>
      </w:r>
      <w:r>
        <w:rPr>
          <w:spacing w:val="43"/>
        </w:rPr>
        <w:t xml:space="preserve"> </w:t>
      </w:r>
      <w:r>
        <w:rPr>
          <w:spacing w:val="-2"/>
        </w:rPr>
        <w:t>of</w:t>
      </w:r>
      <w:r>
        <w:rPr>
          <w:spacing w:val="31"/>
        </w:rPr>
        <w:t xml:space="preserve"> </w:t>
      </w:r>
      <w:r>
        <w:rPr>
          <w:spacing w:val="-1"/>
        </w:rPr>
        <w:t>insurance</w:t>
      </w:r>
      <w:r>
        <w:rPr>
          <w:spacing w:val="15"/>
        </w:rPr>
        <w:t xml:space="preserve"> </w:t>
      </w:r>
      <w:r>
        <w:rPr>
          <w:spacing w:val="-1"/>
        </w:rPr>
        <w:t>referred</w:t>
      </w:r>
      <w:r>
        <w:rPr>
          <w:spacing w:val="14"/>
        </w:rPr>
        <w:t xml:space="preserve"> </w:t>
      </w:r>
      <w:r>
        <w:t>to</w:t>
      </w:r>
      <w:r>
        <w:rPr>
          <w:spacing w:val="15"/>
        </w:rPr>
        <w:t xml:space="preserve"> </w:t>
      </w:r>
      <w:r>
        <w:rPr>
          <w:spacing w:val="-1"/>
        </w:rPr>
        <w:t>in</w:t>
      </w:r>
      <w:r>
        <w:rPr>
          <w:spacing w:val="12"/>
        </w:rPr>
        <w:t xml:space="preserve"> </w:t>
      </w:r>
      <w:r>
        <w:rPr>
          <w:spacing w:val="-1"/>
        </w:rPr>
        <w:t>Clause</w:t>
      </w:r>
      <w:r>
        <w:rPr>
          <w:spacing w:val="18"/>
        </w:rPr>
        <w:t xml:space="preserve"> </w:t>
      </w:r>
      <w:r>
        <w:rPr>
          <w:spacing w:val="-1"/>
        </w:rPr>
        <w:t>31</w:t>
      </w:r>
      <w:r>
        <w:rPr>
          <w:spacing w:val="15"/>
        </w:rPr>
        <w:t xml:space="preserve"> </w:t>
      </w:r>
      <w:r>
        <w:rPr>
          <w:spacing w:val="-1"/>
        </w:rPr>
        <w:t>(Insurance)</w:t>
      </w:r>
      <w:r>
        <w:rPr>
          <w:spacing w:val="15"/>
        </w:rPr>
        <w:t xml:space="preserve"> </w:t>
      </w:r>
      <w:r>
        <w:rPr>
          <w:spacing w:val="-2"/>
        </w:rPr>
        <w:t>of</w:t>
      </w:r>
      <w:r>
        <w:rPr>
          <w:spacing w:val="14"/>
        </w:rPr>
        <w:t xml:space="preserve"> </w:t>
      </w:r>
      <w:r>
        <w:t>the</w:t>
      </w:r>
      <w:r>
        <w:rPr>
          <w:spacing w:val="16"/>
        </w:rPr>
        <w:t xml:space="preserve"> </w:t>
      </w:r>
      <w:r>
        <w:rPr>
          <w:spacing w:val="-1"/>
        </w:rPr>
        <w:t>DPS</w:t>
      </w:r>
      <w:r>
        <w:rPr>
          <w:spacing w:val="14"/>
        </w:rPr>
        <w:t xml:space="preserve"> </w:t>
      </w:r>
      <w:r>
        <w:rPr>
          <w:spacing w:val="-1"/>
        </w:rPr>
        <w:t>Agreement,</w:t>
      </w:r>
      <w:r>
        <w:rPr>
          <w:spacing w:val="13"/>
        </w:rPr>
        <w:t xml:space="preserve"> </w:t>
      </w:r>
      <w:r>
        <w:rPr>
          <w:spacing w:val="-1"/>
        </w:rPr>
        <w:t>the</w:t>
      </w:r>
      <w:r>
        <w:rPr>
          <w:spacing w:val="49"/>
        </w:rPr>
        <w:t xml:space="preserve"> </w:t>
      </w:r>
      <w:r>
        <w:rPr>
          <w:spacing w:val="-1"/>
        </w:rPr>
        <w:t>Supplier</w:t>
      </w:r>
      <w:r>
        <w:rPr>
          <w:spacing w:val="36"/>
        </w:rPr>
        <w:t xml:space="preserve"> </w:t>
      </w:r>
      <w:r>
        <w:rPr>
          <w:spacing w:val="-1"/>
        </w:rPr>
        <w:t>shall</w:t>
      </w:r>
      <w:r>
        <w:rPr>
          <w:spacing w:val="34"/>
        </w:rPr>
        <w:t xml:space="preserve"> </w:t>
      </w:r>
      <w:r>
        <w:t>effect</w:t>
      </w:r>
      <w:r>
        <w:rPr>
          <w:spacing w:val="33"/>
        </w:rPr>
        <w:t xml:space="preserve"> </w:t>
      </w:r>
      <w:r>
        <w:rPr>
          <w:spacing w:val="-1"/>
        </w:rPr>
        <w:t>and</w:t>
      </w:r>
      <w:r>
        <w:rPr>
          <w:spacing w:val="34"/>
        </w:rPr>
        <w:t xml:space="preserve"> </w:t>
      </w:r>
      <w:r>
        <w:rPr>
          <w:spacing w:val="-1"/>
        </w:rPr>
        <w:t>maintain</w:t>
      </w:r>
      <w:r>
        <w:rPr>
          <w:spacing w:val="35"/>
        </w:rPr>
        <w:t xml:space="preserve"> </w:t>
      </w:r>
      <w:r>
        <w:t>such</w:t>
      </w:r>
      <w:r>
        <w:rPr>
          <w:spacing w:val="30"/>
        </w:rPr>
        <w:t xml:space="preserve"> </w:t>
      </w:r>
      <w:r>
        <w:rPr>
          <w:spacing w:val="-1"/>
        </w:rPr>
        <w:t>further</w:t>
      </w:r>
      <w:r>
        <w:rPr>
          <w:spacing w:val="36"/>
        </w:rPr>
        <w:t xml:space="preserve"> </w:t>
      </w:r>
      <w:r>
        <w:rPr>
          <w:spacing w:val="-1"/>
        </w:rPr>
        <w:t>policy</w:t>
      </w:r>
      <w:r>
        <w:rPr>
          <w:spacing w:val="34"/>
        </w:rPr>
        <w:t xml:space="preserve"> </w:t>
      </w:r>
      <w:r>
        <w:t>or</w:t>
      </w:r>
      <w:r>
        <w:rPr>
          <w:spacing w:val="36"/>
        </w:rPr>
        <w:t xml:space="preserve"> </w:t>
      </w:r>
      <w:r>
        <w:rPr>
          <w:spacing w:val="-1"/>
        </w:rPr>
        <w:t>policies</w:t>
      </w:r>
      <w:r>
        <w:rPr>
          <w:spacing w:val="35"/>
        </w:rPr>
        <w:t xml:space="preserve"> </w:t>
      </w:r>
      <w:r>
        <w:rPr>
          <w:spacing w:val="-2"/>
        </w:rPr>
        <w:t>of</w:t>
      </w:r>
      <w:r>
        <w:rPr>
          <w:spacing w:val="35"/>
        </w:rPr>
        <w:t xml:space="preserve"> </w:t>
      </w:r>
      <w:r>
        <w:rPr>
          <w:spacing w:val="-1"/>
        </w:rPr>
        <w:t>insurance</w:t>
      </w:r>
      <w:r>
        <w:rPr>
          <w:spacing w:val="50"/>
        </w:rPr>
        <w:t xml:space="preserve"> </w:t>
      </w:r>
      <w:r>
        <w:t>or</w:t>
      </w:r>
      <w:r>
        <w:rPr>
          <w:spacing w:val="51"/>
        </w:rPr>
        <w:t xml:space="preserve"> </w:t>
      </w:r>
      <w:r>
        <w:rPr>
          <w:spacing w:val="-1"/>
        </w:rPr>
        <w:t>extensions</w:t>
      </w:r>
      <w:r>
        <w:rPr>
          <w:spacing w:val="48"/>
        </w:rPr>
        <w:t xml:space="preserve"> </w:t>
      </w:r>
      <w:r>
        <w:t>to</w:t>
      </w:r>
      <w:r>
        <w:rPr>
          <w:spacing w:val="50"/>
        </w:rPr>
        <w:t xml:space="preserve"> </w:t>
      </w:r>
      <w:r>
        <w:t>such</w:t>
      </w:r>
      <w:r>
        <w:rPr>
          <w:spacing w:val="50"/>
        </w:rPr>
        <w:t xml:space="preserve"> </w:t>
      </w:r>
      <w:r>
        <w:rPr>
          <w:spacing w:val="-2"/>
        </w:rPr>
        <w:t>existing</w:t>
      </w:r>
      <w:r>
        <w:rPr>
          <w:spacing w:val="53"/>
        </w:rPr>
        <w:t xml:space="preserve"> </w:t>
      </w:r>
      <w:r>
        <w:rPr>
          <w:spacing w:val="-1"/>
        </w:rPr>
        <w:t>policy</w:t>
      </w:r>
      <w:r>
        <w:rPr>
          <w:spacing w:val="52"/>
        </w:rPr>
        <w:t xml:space="preserve"> </w:t>
      </w:r>
      <w:r>
        <w:t>or</w:t>
      </w:r>
      <w:r>
        <w:rPr>
          <w:spacing w:val="51"/>
        </w:rPr>
        <w:t xml:space="preserve"> </w:t>
      </w:r>
      <w:r>
        <w:rPr>
          <w:spacing w:val="-1"/>
        </w:rPr>
        <w:t>policies</w:t>
      </w:r>
      <w:r>
        <w:rPr>
          <w:spacing w:val="50"/>
        </w:rPr>
        <w:t xml:space="preserve"> </w:t>
      </w:r>
      <w:r>
        <w:rPr>
          <w:spacing w:val="-2"/>
        </w:rPr>
        <w:t>of</w:t>
      </w:r>
      <w:r>
        <w:rPr>
          <w:spacing w:val="54"/>
        </w:rPr>
        <w:t xml:space="preserve"> </w:t>
      </w:r>
      <w:r>
        <w:rPr>
          <w:spacing w:val="-1"/>
        </w:rPr>
        <w:t>insurance</w:t>
      </w:r>
      <w:r>
        <w:rPr>
          <w:spacing w:val="39"/>
        </w:rPr>
        <w:t xml:space="preserve"> </w:t>
      </w:r>
      <w:r>
        <w:t>procured</w:t>
      </w:r>
      <w:r>
        <w:rPr>
          <w:spacing w:val="29"/>
        </w:rPr>
        <w:t xml:space="preserve"> </w:t>
      </w:r>
      <w:r>
        <w:rPr>
          <w:spacing w:val="-1"/>
        </w:rPr>
        <w:t>under</w:t>
      </w:r>
      <w:r>
        <w:rPr>
          <w:spacing w:val="30"/>
        </w:rPr>
        <w:t xml:space="preserve"> </w:t>
      </w:r>
      <w:r>
        <w:t>the</w:t>
      </w:r>
      <w:r>
        <w:rPr>
          <w:spacing w:val="32"/>
        </w:rPr>
        <w:t xml:space="preserve"> </w:t>
      </w:r>
      <w:r>
        <w:rPr>
          <w:spacing w:val="-2"/>
        </w:rPr>
        <w:t>DPS</w:t>
      </w:r>
      <w:r>
        <w:rPr>
          <w:spacing w:val="31"/>
        </w:rPr>
        <w:t xml:space="preserve"> </w:t>
      </w:r>
      <w:r>
        <w:rPr>
          <w:spacing w:val="-1"/>
        </w:rPr>
        <w:t>Agreement</w:t>
      </w:r>
      <w:r>
        <w:rPr>
          <w:spacing w:val="34"/>
        </w:rPr>
        <w:t xml:space="preserve"> </w:t>
      </w:r>
      <w:r>
        <w:rPr>
          <w:spacing w:val="-1"/>
        </w:rPr>
        <w:t>in</w:t>
      </w:r>
      <w:r>
        <w:rPr>
          <w:spacing w:val="29"/>
        </w:rPr>
        <w:t xml:space="preserve"> </w:t>
      </w:r>
      <w:r>
        <w:rPr>
          <w:spacing w:val="-1"/>
        </w:rPr>
        <w:t>respect</w:t>
      </w:r>
      <w:r>
        <w:rPr>
          <w:spacing w:val="30"/>
        </w:rPr>
        <w:t xml:space="preserve"> </w:t>
      </w:r>
      <w:r>
        <w:rPr>
          <w:spacing w:val="-2"/>
        </w:rPr>
        <w:t>of</w:t>
      </w:r>
      <w:r>
        <w:rPr>
          <w:spacing w:val="35"/>
        </w:rPr>
        <w:t xml:space="preserve"> </w:t>
      </w:r>
      <w:r>
        <w:rPr>
          <w:spacing w:val="-1"/>
        </w:rPr>
        <w:t>all</w:t>
      </w:r>
      <w:r>
        <w:rPr>
          <w:spacing w:val="30"/>
        </w:rPr>
        <w:t xml:space="preserve"> </w:t>
      </w:r>
      <w:r>
        <w:rPr>
          <w:spacing w:val="-1"/>
        </w:rPr>
        <w:t>risks</w:t>
      </w:r>
      <w:r>
        <w:rPr>
          <w:spacing w:val="33"/>
        </w:rPr>
        <w:t xml:space="preserve"> </w:t>
      </w:r>
      <w:r>
        <w:rPr>
          <w:spacing w:val="-2"/>
        </w:rPr>
        <w:t>which</w:t>
      </w:r>
      <w:r>
        <w:rPr>
          <w:spacing w:val="31"/>
        </w:rPr>
        <w:t xml:space="preserve"> </w:t>
      </w:r>
      <w:r>
        <w:t>may</w:t>
      </w:r>
      <w:r>
        <w:rPr>
          <w:spacing w:val="29"/>
        </w:rPr>
        <w:t xml:space="preserve"> </w:t>
      </w:r>
      <w:r>
        <w:t>be</w:t>
      </w:r>
    </w:p>
    <w:p w14:paraId="59C97886" w14:textId="77777777" w:rsidR="00437262" w:rsidRDefault="00437262">
      <w:pPr>
        <w:jc w:val="both"/>
        <w:sectPr w:rsidR="00437262">
          <w:pgSz w:w="11910" w:h="16840"/>
          <w:pgMar w:top="1480" w:right="1300" w:bottom="1180" w:left="1340" w:header="0" w:footer="965" w:gutter="0"/>
          <w:cols w:space="720"/>
        </w:sectPr>
      </w:pPr>
    </w:p>
    <w:p w14:paraId="21219A74" w14:textId="77777777" w:rsidR="00437262" w:rsidRDefault="00BC70E3">
      <w:pPr>
        <w:pStyle w:val="BodyText"/>
        <w:spacing w:before="59"/>
        <w:ind w:left="1802" w:right="119" w:firstLine="0"/>
      </w:pPr>
      <w:r>
        <w:rPr>
          <w:spacing w:val="-1"/>
        </w:rPr>
        <w:lastRenderedPageBreak/>
        <w:t>incurred</w:t>
      </w:r>
      <w:r>
        <w:rPr>
          <w:spacing w:val="43"/>
        </w:rPr>
        <w:t xml:space="preserve"> </w:t>
      </w:r>
      <w:r>
        <w:t>by</w:t>
      </w:r>
      <w:r>
        <w:rPr>
          <w:spacing w:val="41"/>
        </w:rPr>
        <w:t xml:space="preserve"> </w:t>
      </w:r>
      <w:r>
        <w:t>the</w:t>
      </w:r>
      <w:r>
        <w:rPr>
          <w:spacing w:val="43"/>
        </w:rPr>
        <w:t xml:space="preserve"> </w:t>
      </w:r>
      <w:r>
        <w:rPr>
          <w:spacing w:val="-1"/>
        </w:rPr>
        <w:t>Supplier</w:t>
      </w:r>
      <w:r>
        <w:rPr>
          <w:spacing w:val="44"/>
        </w:rPr>
        <w:t xml:space="preserve"> </w:t>
      </w:r>
      <w:r>
        <w:rPr>
          <w:spacing w:val="-1"/>
        </w:rPr>
        <w:t>arising</w:t>
      </w:r>
      <w:r>
        <w:rPr>
          <w:spacing w:val="45"/>
        </w:rPr>
        <w:t xml:space="preserve"> </w:t>
      </w:r>
      <w:r>
        <w:rPr>
          <w:spacing w:val="-2"/>
        </w:rPr>
        <w:t>out</w:t>
      </w:r>
      <w:r>
        <w:rPr>
          <w:spacing w:val="44"/>
        </w:rPr>
        <w:t xml:space="preserve"> </w:t>
      </w:r>
      <w:r>
        <w:rPr>
          <w:spacing w:val="-2"/>
        </w:rPr>
        <w:t>of</w:t>
      </w:r>
      <w:r>
        <w:rPr>
          <w:spacing w:val="45"/>
        </w:rPr>
        <w:t xml:space="preserve"> </w:t>
      </w:r>
      <w:r>
        <w:rPr>
          <w:spacing w:val="-1"/>
        </w:rPr>
        <w:t>its</w:t>
      </w:r>
      <w:r>
        <w:rPr>
          <w:spacing w:val="44"/>
        </w:rPr>
        <w:t xml:space="preserve"> </w:t>
      </w:r>
      <w:r>
        <w:rPr>
          <w:spacing w:val="-1"/>
        </w:rPr>
        <w:t>performance</w:t>
      </w:r>
      <w:r>
        <w:rPr>
          <w:spacing w:val="43"/>
        </w:rPr>
        <w:t xml:space="preserve"> </w:t>
      </w:r>
      <w:r>
        <w:rPr>
          <w:spacing w:val="-2"/>
        </w:rPr>
        <w:t>of</w:t>
      </w:r>
      <w:r>
        <w:rPr>
          <w:spacing w:val="44"/>
        </w:rPr>
        <w:t xml:space="preserve"> </w:t>
      </w:r>
      <w:r>
        <w:rPr>
          <w:spacing w:val="-1"/>
        </w:rPr>
        <w:t>its</w:t>
      </w:r>
      <w:r>
        <w:rPr>
          <w:spacing w:val="44"/>
        </w:rPr>
        <w:t xml:space="preserve"> </w:t>
      </w:r>
      <w:r>
        <w:rPr>
          <w:spacing w:val="-1"/>
        </w:rPr>
        <w:t>obligations</w:t>
      </w:r>
      <w:r>
        <w:rPr>
          <w:spacing w:val="59"/>
        </w:rPr>
        <w:t xml:space="preserve"> </w:t>
      </w:r>
      <w:r>
        <w:rPr>
          <w:spacing w:val="-1"/>
        </w:rPr>
        <w:t>under this</w:t>
      </w:r>
      <w:r>
        <w:rPr>
          <w:spacing w:val="1"/>
        </w:rPr>
        <w:t xml:space="preserve"> </w:t>
      </w:r>
      <w:r>
        <w:rPr>
          <w:spacing w:val="-1"/>
        </w:rPr>
        <w:t>Contract.</w:t>
      </w:r>
    </w:p>
    <w:p w14:paraId="212F0B97" w14:textId="77777777" w:rsidR="00437262" w:rsidRDefault="00BC70E3" w:rsidP="006E53A3">
      <w:pPr>
        <w:pStyle w:val="BodyText"/>
        <w:numPr>
          <w:ilvl w:val="2"/>
          <w:numId w:val="80"/>
        </w:numPr>
        <w:tabs>
          <w:tab w:val="left" w:pos="1802"/>
        </w:tabs>
        <w:spacing w:before="121"/>
        <w:ind w:right="110"/>
        <w:jc w:val="both"/>
      </w:pPr>
      <w:bookmarkStart w:id="169" w:name="_bookmark166"/>
      <w:bookmarkEnd w:id="169"/>
      <w:r>
        <w:rPr>
          <w:spacing w:val="-1"/>
        </w:rPr>
        <w:t>Without</w:t>
      </w:r>
      <w:r>
        <w:rPr>
          <w:spacing w:val="6"/>
        </w:rPr>
        <w:t xml:space="preserve"> </w:t>
      </w:r>
      <w:r>
        <w:rPr>
          <w:spacing w:val="-1"/>
        </w:rPr>
        <w:t>limitation</w:t>
      </w:r>
      <w:r>
        <w:rPr>
          <w:spacing w:val="5"/>
        </w:rPr>
        <w:t xml:space="preserve"> </w:t>
      </w:r>
      <w:r>
        <w:t>to</w:t>
      </w:r>
      <w:r>
        <w:rPr>
          <w:spacing w:val="5"/>
        </w:rPr>
        <w:t xml:space="preserve"> </w:t>
      </w:r>
      <w:r>
        <w:t>the</w:t>
      </w:r>
      <w:r>
        <w:rPr>
          <w:spacing w:val="5"/>
        </w:rPr>
        <w:t xml:space="preserve"> </w:t>
      </w:r>
      <w:r>
        <w:rPr>
          <w:spacing w:val="-1"/>
        </w:rPr>
        <w:t>generality</w:t>
      </w:r>
      <w:r>
        <w:rPr>
          <w:spacing w:val="5"/>
        </w:rPr>
        <w:t xml:space="preserve"> </w:t>
      </w:r>
      <w:r>
        <w:t>of</w:t>
      </w:r>
      <w:r>
        <w:rPr>
          <w:spacing w:val="8"/>
        </w:rPr>
        <w:t xml:space="preserve"> </w:t>
      </w:r>
      <w:r>
        <w:rPr>
          <w:spacing w:val="-1"/>
        </w:rPr>
        <w:t>Clause</w:t>
      </w:r>
      <w:r>
        <w:rPr>
          <w:spacing w:val="12"/>
        </w:rPr>
        <w:t xml:space="preserve"> </w:t>
      </w:r>
      <w:hyperlink w:anchor="_bookmark165" w:history="1">
        <w:r>
          <w:rPr>
            <w:spacing w:val="-1"/>
          </w:rPr>
          <w:t>38.2</w:t>
        </w:r>
      </w:hyperlink>
      <w:r>
        <w:rPr>
          <w:spacing w:val="7"/>
        </w:rPr>
        <w:t xml:space="preserve"> </w:t>
      </w:r>
      <w:r>
        <w:t>the</w:t>
      </w:r>
      <w:r>
        <w:rPr>
          <w:spacing w:val="7"/>
        </w:rPr>
        <w:t xml:space="preserve"> </w:t>
      </w:r>
      <w:r>
        <w:rPr>
          <w:spacing w:val="-1"/>
        </w:rPr>
        <w:t>Supplier</w:t>
      </w:r>
      <w:r>
        <w:rPr>
          <w:spacing w:val="8"/>
        </w:rPr>
        <w:t xml:space="preserve"> </w:t>
      </w:r>
      <w:r>
        <w:rPr>
          <w:spacing w:val="-1"/>
        </w:rPr>
        <w:t>shall</w:t>
      </w:r>
      <w:r>
        <w:rPr>
          <w:spacing w:val="7"/>
        </w:rPr>
        <w:t xml:space="preserve"> </w:t>
      </w:r>
      <w:r>
        <w:rPr>
          <w:spacing w:val="-1"/>
        </w:rPr>
        <w:t>ensure</w:t>
      </w:r>
      <w:r>
        <w:rPr>
          <w:spacing w:val="37"/>
        </w:rPr>
        <w:t xml:space="preserve"> </w:t>
      </w:r>
      <w:r>
        <w:rPr>
          <w:spacing w:val="-1"/>
        </w:rPr>
        <w:t>that</w:t>
      </w:r>
      <w:r>
        <w:rPr>
          <w:spacing w:val="52"/>
        </w:rPr>
        <w:t xml:space="preserve"> </w:t>
      </w:r>
      <w:r>
        <w:rPr>
          <w:spacing w:val="-2"/>
        </w:rPr>
        <w:t>it</w:t>
      </w:r>
      <w:r>
        <w:rPr>
          <w:spacing w:val="49"/>
        </w:rPr>
        <w:t xml:space="preserve"> </w:t>
      </w:r>
      <w:r>
        <w:rPr>
          <w:spacing w:val="-1"/>
        </w:rPr>
        <w:t>maintains</w:t>
      </w:r>
      <w:r>
        <w:rPr>
          <w:spacing w:val="50"/>
        </w:rPr>
        <w:t xml:space="preserve"> </w:t>
      </w:r>
      <w:r>
        <w:t>the</w:t>
      </w:r>
      <w:r>
        <w:rPr>
          <w:spacing w:val="48"/>
        </w:rPr>
        <w:t xml:space="preserve"> </w:t>
      </w:r>
      <w:r>
        <w:rPr>
          <w:spacing w:val="-2"/>
        </w:rPr>
        <w:t>policy</w:t>
      </w:r>
      <w:r>
        <w:rPr>
          <w:spacing w:val="48"/>
        </w:rPr>
        <w:t xml:space="preserve"> </w:t>
      </w:r>
      <w:r>
        <w:t>or</w:t>
      </w:r>
      <w:r>
        <w:rPr>
          <w:spacing w:val="51"/>
        </w:rPr>
        <w:t xml:space="preserve"> </w:t>
      </w:r>
      <w:r>
        <w:rPr>
          <w:spacing w:val="-1"/>
        </w:rPr>
        <w:t>policies</w:t>
      </w:r>
      <w:r>
        <w:rPr>
          <w:spacing w:val="51"/>
        </w:rPr>
        <w:t xml:space="preserve"> </w:t>
      </w:r>
      <w:r>
        <w:t>of</w:t>
      </w:r>
      <w:r>
        <w:rPr>
          <w:spacing w:val="54"/>
        </w:rPr>
        <w:t xml:space="preserve"> </w:t>
      </w:r>
      <w:r>
        <w:rPr>
          <w:spacing w:val="-1"/>
        </w:rPr>
        <w:t>insurance</w:t>
      </w:r>
      <w:r>
        <w:rPr>
          <w:spacing w:val="50"/>
        </w:rPr>
        <w:t xml:space="preserve"> </w:t>
      </w:r>
      <w:r>
        <w:t>as</w:t>
      </w:r>
      <w:r>
        <w:rPr>
          <w:spacing w:val="50"/>
        </w:rPr>
        <w:t xml:space="preserve"> </w:t>
      </w:r>
      <w:r>
        <w:rPr>
          <w:spacing w:val="-1"/>
        </w:rPr>
        <w:t>stipulated</w:t>
      </w:r>
      <w:r>
        <w:rPr>
          <w:spacing w:val="51"/>
        </w:rPr>
        <w:t xml:space="preserve"> </w:t>
      </w:r>
      <w:r>
        <w:rPr>
          <w:spacing w:val="-1"/>
        </w:rPr>
        <w:t>in</w:t>
      </w:r>
      <w:r>
        <w:rPr>
          <w:spacing w:val="50"/>
        </w:rPr>
        <w:t xml:space="preserve"> </w:t>
      </w:r>
      <w:r>
        <w:rPr>
          <w:spacing w:val="-1"/>
        </w:rPr>
        <w:t>the</w:t>
      </w:r>
      <w:r>
        <w:rPr>
          <w:spacing w:val="39"/>
        </w:rPr>
        <w:t xml:space="preserve"> </w:t>
      </w:r>
      <w:r>
        <w:rPr>
          <w:spacing w:val="-1"/>
        </w:rPr>
        <w:t>Contract Order</w:t>
      </w:r>
      <w:r>
        <w:rPr>
          <w:spacing w:val="3"/>
        </w:rPr>
        <w:t xml:space="preserve"> </w:t>
      </w:r>
      <w:r>
        <w:rPr>
          <w:spacing w:val="-2"/>
        </w:rPr>
        <w:t>Form.</w:t>
      </w:r>
    </w:p>
    <w:p w14:paraId="24DC6338" w14:textId="77777777" w:rsidR="00437262" w:rsidRDefault="00BC70E3" w:rsidP="006E53A3">
      <w:pPr>
        <w:pStyle w:val="BodyText"/>
        <w:numPr>
          <w:ilvl w:val="2"/>
          <w:numId w:val="80"/>
        </w:numPr>
        <w:tabs>
          <w:tab w:val="left" w:pos="1802"/>
        </w:tabs>
        <w:ind w:right="117"/>
        <w:jc w:val="both"/>
      </w:pPr>
      <w:r>
        <w:t>The</w:t>
      </w:r>
      <w:r>
        <w:rPr>
          <w:spacing w:val="31"/>
        </w:rPr>
        <w:t xml:space="preserve"> </w:t>
      </w:r>
      <w:r>
        <w:rPr>
          <w:spacing w:val="-1"/>
        </w:rPr>
        <w:t>Supplier</w:t>
      </w:r>
      <w:r>
        <w:rPr>
          <w:spacing w:val="32"/>
        </w:rPr>
        <w:t xml:space="preserve"> </w:t>
      </w:r>
      <w:r>
        <w:rPr>
          <w:spacing w:val="-1"/>
        </w:rPr>
        <w:t>shall</w:t>
      </w:r>
      <w:r>
        <w:rPr>
          <w:spacing w:val="30"/>
        </w:rPr>
        <w:t xml:space="preserve"> </w:t>
      </w:r>
      <w:r>
        <w:t>effect</w:t>
      </w:r>
      <w:r>
        <w:rPr>
          <w:spacing w:val="32"/>
        </w:rPr>
        <w:t xml:space="preserve"> </w:t>
      </w:r>
      <w:r>
        <w:rPr>
          <w:spacing w:val="-1"/>
        </w:rPr>
        <w:t>and</w:t>
      </w:r>
      <w:r>
        <w:rPr>
          <w:spacing w:val="31"/>
        </w:rPr>
        <w:t xml:space="preserve"> </w:t>
      </w:r>
      <w:r>
        <w:rPr>
          <w:spacing w:val="-1"/>
        </w:rPr>
        <w:t>maintain</w:t>
      </w:r>
      <w:r>
        <w:rPr>
          <w:spacing w:val="31"/>
        </w:rPr>
        <w:t xml:space="preserve"> </w:t>
      </w:r>
      <w:r>
        <w:t>the</w:t>
      </w:r>
      <w:r>
        <w:rPr>
          <w:spacing w:val="32"/>
        </w:rPr>
        <w:t xml:space="preserve"> </w:t>
      </w:r>
      <w:r>
        <w:rPr>
          <w:spacing w:val="-1"/>
        </w:rPr>
        <w:t>policy</w:t>
      </w:r>
      <w:r>
        <w:rPr>
          <w:spacing w:val="29"/>
        </w:rPr>
        <w:t xml:space="preserve"> </w:t>
      </w:r>
      <w:r>
        <w:t>or</w:t>
      </w:r>
      <w:r>
        <w:rPr>
          <w:spacing w:val="32"/>
        </w:rPr>
        <w:t xml:space="preserve"> </w:t>
      </w:r>
      <w:r>
        <w:rPr>
          <w:spacing w:val="-1"/>
        </w:rPr>
        <w:t>policies</w:t>
      </w:r>
      <w:r>
        <w:rPr>
          <w:spacing w:val="31"/>
        </w:rPr>
        <w:t xml:space="preserve"> </w:t>
      </w:r>
      <w:r>
        <w:t>of</w:t>
      </w:r>
      <w:r>
        <w:rPr>
          <w:spacing w:val="34"/>
        </w:rPr>
        <w:t xml:space="preserve"> </w:t>
      </w:r>
      <w:r>
        <w:rPr>
          <w:spacing w:val="-1"/>
        </w:rPr>
        <w:t>insurance</w:t>
      </w:r>
      <w:r>
        <w:rPr>
          <w:spacing w:val="39"/>
        </w:rPr>
        <w:t xml:space="preserve"> </w:t>
      </w:r>
      <w:r>
        <w:rPr>
          <w:spacing w:val="-1"/>
        </w:rPr>
        <w:t>referred</w:t>
      </w:r>
      <w:r>
        <w:rPr>
          <w:spacing w:val="-2"/>
        </w:rPr>
        <w:t xml:space="preserve"> </w:t>
      </w:r>
      <w:r>
        <w:t xml:space="preserve">to </w:t>
      </w:r>
      <w:r>
        <w:rPr>
          <w:spacing w:val="-1"/>
        </w:rPr>
        <w:t>in</w:t>
      </w:r>
      <w:r>
        <w:t xml:space="preserve"> </w:t>
      </w:r>
      <w:r>
        <w:rPr>
          <w:spacing w:val="-1"/>
        </w:rPr>
        <w:t>Clause</w:t>
      </w:r>
      <w:r>
        <w:t xml:space="preserve"> </w:t>
      </w:r>
      <w:hyperlink w:anchor="_bookmark164" w:history="1">
        <w:r>
          <w:rPr>
            <w:spacing w:val="-1"/>
          </w:rPr>
          <w:t>38</w:t>
        </w:r>
      </w:hyperlink>
      <w:r>
        <w:rPr>
          <w:spacing w:val="-4"/>
        </w:rPr>
        <w:t xml:space="preserve"> </w:t>
      </w:r>
      <w:r>
        <w:t>for</w:t>
      </w:r>
      <w:r>
        <w:rPr>
          <w:spacing w:val="1"/>
        </w:rPr>
        <w:t xml:space="preserve"> </w:t>
      </w:r>
      <w:r>
        <w:rPr>
          <w:spacing w:val="-1"/>
        </w:rPr>
        <w:t>six</w:t>
      </w:r>
      <w:r>
        <w:rPr>
          <w:spacing w:val="-2"/>
        </w:rPr>
        <w:t xml:space="preserve"> </w:t>
      </w:r>
      <w:r>
        <w:t>(6)</w:t>
      </w:r>
      <w:r>
        <w:rPr>
          <w:spacing w:val="-1"/>
        </w:rPr>
        <w:t xml:space="preserve"> years</w:t>
      </w:r>
      <w:r>
        <w:rPr>
          <w:spacing w:val="1"/>
        </w:rPr>
        <w:t xml:space="preserve"> </w:t>
      </w:r>
      <w:r>
        <w:rPr>
          <w:spacing w:val="-2"/>
        </w:rPr>
        <w:t>after</w:t>
      </w:r>
      <w:r>
        <w:rPr>
          <w:spacing w:val="-1"/>
        </w:rPr>
        <w:t xml:space="preserve"> </w:t>
      </w:r>
      <w:r>
        <w:t>the</w:t>
      </w:r>
      <w:r>
        <w:rPr>
          <w:spacing w:val="-2"/>
        </w:rPr>
        <w:t xml:space="preserve"> </w:t>
      </w:r>
      <w:r>
        <w:rPr>
          <w:spacing w:val="-1"/>
        </w:rPr>
        <w:t>Contract</w:t>
      </w:r>
      <w:r>
        <w:rPr>
          <w:spacing w:val="2"/>
        </w:rPr>
        <w:t xml:space="preserve"> </w:t>
      </w:r>
      <w:r>
        <w:rPr>
          <w:spacing w:val="-1"/>
        </w:rPr>
        <w:t>Expiry</w:t>
      </w:r>
      <w:r>
        <w:rPr>
          <w:spacing w:val="-2"/>
        </w:rPr>
        <w:t xml:space="preserve"> </w:t>
      </w:r>
      <w:r>
        <w:t>Date.</w:t>
      </w:r>
    </w:p>
    <w:p w14:paraId="35D71A22" w14:textId="4C0D0659" w:rsidR="00437262" w:rsidRDefault="00BC70E3" w:rsidP="006E53A3">
      <w:pPr>
        <w:pStyle w:val="BodyText"/>
        <w:numPr>
          <w:ilvl w:val="2"/>
          <w:numId w:val="80"/>
        </w:numPr>
        <w:tabs>
          <w:tab w:val="left" w:pos="1802"/>
        </w:tabs>
        <w:spacing w:before="121"/>
        <w:ind w:right="113"/>
        <w:jc w:val="both"/>
      </w:pPr>
      <w:r>
        <w:t>The</w:t>
      </w:r>
      <w:r>
        <w:rPr>
          <w:spacing w:val="24"/>
        </w:rPr>
        <w:t xml:space="preserve"> </w:t>
      </w:r>
      <w:r>
        <w:rPr>
          <w:spacing w:val="-1"/>
        </w:rPr>
        <w:t>Supplier</w:t>
      </w:r>
      <w:r>
        <w:rPr>
          <w:spacing w:val="25"/>
        </w:rPr>
        <w:t xml:space="preserve"> </w:t>
      </w:r>
      <w:r>
        <w:rPr>
          <w:spacing w:val="-1"/>
        </w:rPr>
        <w:t>shall</w:t>
      </w:r>
      <w:r>
        <w:rPr>
          <w:spacing w:val="23"/>
        </w:rPr>
        <w:t xml:space="preserve"> </w:t>
      </w:r>
      <w:r>
        <w:rPr>
          <w:spacing w:val="-1"/>
        </w:rPr>
        <w:t>give</w:t>
      </w:r>
      <w:r>
        <w:rPr>
          <w:spacing w:val="24"/>
        </w:rPr>
        <w:t xml:space="preserve"> </w:t>
      </w:r>
      <w:r>
        <w:t>the</w:t>
      </w:r>
      <w:r>
        <w:rPr>
          <w:spacing w:val="24"/>
        </w:rPr>
        <w:t xml:space="preserve"> </w:t>
      </w:r>
      <w:r>
        <w:rPr>
          <w:spacing w:val="-1"/>
        </w:rPr>
        <w:t>Customer,</w:t>
      </w:r>
      <w:r>
        <w:rPr>
          <w:spacing w:val="25"/>
        </w:rPr>
        <w:t xml:space="preserve"> </w:t>
      </w:r>
      <w:r>
        <w:t>on</w:t>
      </w:r>
      <w:r>
        <w:rPr>
          <w:spacing w:val="24"/>
        </w:rPr>
        <w:t xml:space="preserve"> </w:t>
      </w:r>
      <w:r>
        <w:rPr>
          <w:spacing w:val="-2"/>
        </w:rPr>
        <w:t>request,</w:t>
      </w:r>
      <w:r>
        <w:rPr>
          <w:spacing w:val="25"/>
        </w:rPr>
        <w:t xml:space="preserve"> </w:t>
      </w:r>
      <w:r>
        <w:t>copies</w:t>
      </w:r>
      <w:r>
        <w:rPr>
          <w:spacing w:val="24"/>
        </w:rPr>
        <w:t xml:space="preserve"> </w:t>
      </w:r>
      <w:r>
        <w:rPr>
          <w:spacing w:val="-2"/>
        </w:rPr>
        <w:t>of</w:t>
      </w:r>
      <w:r>
        <w:rPr>
          <w:spacing w:val="28"/>
        </w:rPr>
        <w:t xml:space="preserve"> </w:t>
      </w:r>
      <w:r>
        <w:rPr>
          <w:spacing w:val="-1"/>
        </w:rPr>
        <w:t>all</w:t>
      </w:r>
      <w:r>
        <w:rPr>
          <w:spacing w:val="23"/>
        </w:rPr>
        <w:t xml:space="preserve"> </w:t>
      </w:r>
      <w:r>
        <w:rPr>
          <w:spacing w:val="-1"/>
        </w:rPr>
        <w:t>insurance</w:t>
      </w:r>
      <w:r>
        <w:rPr>
          <w:spacing w:val="47"/>
        </w:rPr>
        <w:t xml:space="preserve"> </w:t>
      </w:r>
      <w:r>
        <w:rPr>
          <w:spacing w:val="-1"/>
        </w:rPr>
        <w:t>policies</w:t>
      </w:r>
      <w:r>
        <w:rPr>
          <w:spacing w:val="29"/>
        </w:rPr>
        <w:t xml:space="preserve"> </w:t>
      </w:r>
      <w:r>
        <w:rPr>
          <w:spacing w:val="-1"/>
        </w:rPr>
        <w:t>referred</w:t>
      </w:r>
      <w:r>
        <w:rPr>
          <w:spacing w:val="26"/>
        </w:rPr>
        <w:t xml:space="preserve"> </w:t>
      </w:r>
      <w:r>
        <w:t>to</w:t>
      </w:r>
      <w:r>
        <w:rPr>
          <w:spacing w:val="29"/>
        </w:rPr>
        <w:t xml:space="preserve"> </w:t>
      </w:r>
      <w:r>
        <w:rPr>
          <w:spacing w:val="-1"/>
        </w:rPr>
        <w:t>in</w:t>
      </w:r>
      <w:r>
        <w:rPr>
          <w:spacing w:val="29"/>
        </w:rPr>
        <w:t xml:space="preserve"> </w:t>
      </w:r>
      <w:r>
        <w:rPr>
          <w:spacing w:val="-1"/>
        </w:rPr>
        <w:t>Clause</w:t>
      </w:r>
      <w:r>
        <w:rPr>
          <w:spacing w:val="32"/>
        </w:rPr>
        <w:t xml:space="preserve"> </w:t>
      </w:r>
      <w:hyperlink w:anchor="_bookmark164" w:history="1">
        <w:r>
          <w:rPr>
            <w:spacing w:val="-1"/>
          </w:rPr>
          <w:t>38</w:t>
        </w:r>
      </w:hyperlink>
      <w:r>
        <w:rPr>
          <w:spacing w:val="29"/>
        </w:rPr>
        <w:t xml:space="preserve"> </w:t>
      </w:r>
      <w:r>
        <w:t>or</w:t>
      </w:r>
      <w:r>
        <w:rPr>
          <w:spacing w:val="30"/>
        </w:rPr>
        <w:t xml:space="preserve"> </w:t>
      </w:r>
      <w:r>
        <w:t>a</w:t>
      </w:r>
      <w:r>
        <w:rPr>
          <w:spacing w:val="29"/>
        </w:rPr>
        <w:t xml:space="preserve"> </w:t>
      </w:r>
      <w:r>
        <w:rPr>
          <w:spacing w:val="-1"/>
        </w:rPr>
        <w:t>broker's</w:t>
      </w:r>
      <w:r>
        <w:rPr>
          <w:spacing w:val="29"/>
        </w:rPr>
        <w:t xml:space="preserve"> </w:t>
      </w:r>
      <w:r>
        <w:rPr>
          <w:spacing w:val="-1"/>
        </w:rPr>
        <w:t>verification</w:t>
      </w:r>
      <w:r>
        <w:rPr>
          <w:spacing w:val="29"/>
        </w:rPr>
        <w:t xml:space="preserve"> </w:t>
      </w:r>
      <w:r>
        <w:rPr>
          <w:spacing w:val="-2"/>
        </w:rPr>
        <w:t>of</w:t>
      </w:r>
      <w:r>
        <w:rPr>
          <w:spacing w:val="32"/>
        </w:rPr>
        <w:t xml:space="preserve"> </w:t>
      </w:r>
      <w:r>
        <w:rPr>
          <w:spacing w:val="-1"/>
        </w:rPr>
        <w:t>insurance</w:t>
      </w:r>
      <w:r>
        <w:rPr>
          <w:spacing w:val="29"/>
        </w:rPr>
        <w:t xml:space="preserve"> </w:t>
      </w:r>
      <w:r>
        <w:rPr>
          <w:spacing w:val="-1"/>
        </w:rPr>
        <w:t>to</w:t>
      </w:r>
      <w:r>
        <w:rPr>
          <w:spacing w:val="43"/>
        </w:rPr>
        <w:t xml:space="preserve"> </w:t>
      </w:r>
      <w:r>
        <w:rPr>
          <w:spacing w:val="-1"/>
        </w:rPr>
        <w:t>demonstrate</w:t>
      </w:r>
      <w:r>
        <w:rPr>
          <w:spacing w:val="1"/>
        </w:rPr>
        <w:t xml:space="preserve"> </w:t>
      </w:r>
      <w:r>
        <w:rPr>
          <w:spacing w:val="-1"/>
        </w:rPr>
        <w:t>that</w:t>
      </w:r>
      <w:r>
        <w:rPr>
          <w:spacing w:val="4"/>
        </w:rPr>
        <w:t xml:space="preserve"> </w:t>
      </w:r>
      <w:r>
        <w:t>the</w:t>
      </w:r>
      <w:r>
        <w:rPr>
          <w:spacing w:val="2"/>
        </w:rPr>
        <w:t xml:space="preserve"> </w:t>
      </w:r>
      <w:r>
        <w:rPr>
          <w:spacing w:val="-1"/>
        </w:rPr>
        <w:t>appropriate</w:t>
      </w:r>
      <w:r>
        <w:rPr>
          <w:spacing w:val="3"/>
        </w:rPr>
        <w:t xml:space="preserve"> </w:t>
      </w:r>
      <w:r>
        <w:rPr>
          <w:spacing w:val="-1"/>
        </w:rPr>
        <w:t>cover</w:t>
      </w:r>
      <w:r>
        <w:rPr>
          <w:spacing w:val="3"/>
        </w:rPr>
        <w:t xml:space="preserve"> </w:t>
      </w:r>
      <w:r>
        <w:rPr>
          <w:spacing w:val="-1"/>
        </w:rPr>
        <w:t>is</w:t>
      </w:r>
      <w:r>
        <w:rPr>
          <w:spacing w:val="3"/>
        </w:rPr>
        <w:t xml:space="preserve"> </w:t>
      </w:r>
      <w:r>
        <w:rPr>
          <w:spacing w:val="-1"/>
        </w:rPr>
        <w:t>in</w:t>
      </w:r>
      <w:r>
        <w:rPr>
          <w:spacing w:val="3"/>
        </w:rPr>
        <w:t xml:space="preserve"> </w:t>
      </w:r>
      <w:r>
        <w:rPr>
          <w:spacing w:val="-1"/>
        </w:rPr>
        <w:t>place,</w:t>
      </w:r>
      <w:r>
        <w:rPr>
          <w:spacing w:val="3"/>
        </w:rPr>
        <w:t xml:space="preserve"> </w:t>
      </w:r>
      <w:r>
        <w:rPr>
          <w:spacing w:val="-1"/>
        </w:rPr>
        <w:t>together</w:t>
      </w:r>
      <w:r>
        <w:rPr>
          <w:spacing w:val="3"/>
        </w:rPr>
        <w:t xml:space="preserve"> </w:t>
      </w:r>
      <w:r>
        <w:rPr>
          <w:spacing w:val="-2"/>
        </w:rPr>
        <w:t>with</w:t>
      </w:r>
      <w:r>
        <w:rPr>
          <w:spacing w:val="3"/>
        </w:rPr>
        <w:t xml:space="preserve"> </w:t>
      </w:r>
      <w:r>
        <w:rPr>
          <w:spacing w:val="-1"/>
        </w:rPr>
        <w:t>receipts</w:t>
      </w:r>
      <w:r>
        <w:rPr>
          <w:spacing w:val="3"/>
        </w:rPr>
        <w:t xml:space="preserve"> </w:t>
      </w:r>
      <w:r>
        <w:t>or</w:t>
      </w:r>
      <w:r>
        <w:rPr>
          <w:spacing w:val="67"/>
        </w:rPr>
        <w:t xml:space="preserve"> </w:t>
      </w:r>
      <w:r>
        <w:t>other</w:t>
      </w:r>
      <w:r>
        <w:rPr>
          <w:spacing w:val="-1"/>
        </w:rPr>
        <w:t xml:space="preserve"> evidence</w:t>
      </w:r>
      <w:r>
        <w:t xml:space="preserve"> </w:t>
      </w:r>
      <w:r>
        <w:rPr>
          <w:spacing w:val="-2"/>
        </w:rPr>
        <w:t>of</w:t>
      </w:r>
      <w:r>
        <w:rPr>
          <w:spacing w:val="4"/>
        </w:rPr>
        <w:t xml:space="preserve"> </w:t>
      </w:r>
      <w:r>
        <w:rPr>
          <w:spacing w:val="-1"/>
        </w:rPr>
        <w:t>payment</w:t>
      </w:r>
      <w:r>
        <w:rPr>
          <w:spacing w:val="1"/>
        </w:rPr>
        <w:t xml:space="preserve"> </w:t>
      </w:r>
      <w:r>
        <w:rPr>
          <w:spacing w:val="-2"/>
        </w:rPr>
        <w:t>of</w:t>
      </w:r>
      <w:r>
        <w:rPr>
          <w:spacing w:val="-1"/>
        </w:rPr>
        <w:t xml:space="preserve"> </w:t>
      </w:r>
      <w:r>
        <w:t xml:space="preserve">the </w:t>
      </w:r>
      <w:r>
        <w:rPr>
          <w:spacing w:val="-1"/>
        </w:rPr>
        <w:t>latest premiums due</w:t>
      </w:r>
      <w:r>
        <w:t xml:space="preserve"> </w:t>
      </w:r>
      <w:r>
        <w:rPr>
          <w:spacing w:val="-1"/>
        </w:rPr>
        <w:t>under those</w:t>
      </w:r>
      <w:r>
        <w:t xml:space="preserve"> </w:t>
      </w:r>
      <w:r>
        <w:rPr>
          <w:spacing w:val="-1"/>
        </w:rPr>
        <w:t>policies.</w:t>
      </w:r>
    </w:p>
    <w:p w14:paraId="18126C6F" w14:textId="77777777" w:rsidR="00437262" w:rsidRDefault="00BC70E3" w:rsidP="006E53A3">
      <w:pPr>
        <w:pStyle w:val="BodyText"/>
        <w:numPr>
          <w:ilvl w:val="2"/>
          <w:numId w:val="80"/>
        </w:numPr>
        <w:tabs>
          <w:tab w:val="left" w:pos="1802"/>
        </w:tabs>
        <w:ind w:right="113"/>
        <w:jc w:val="both"/>
      </w:pPr>
      <w:r>
        <w:rPr>
          <w:spacing w:val="-1"/>
        </w:rPr>
        <w:t>If,</w:t>
      </w:r>
      <w:r>
        <w:rPr>
          <w:spacing w:val="11"/>
        </w:rPr>
        <w:t xml:space="preserve"> </w:t>
      </w:r>
      <w:r>
        <w:t>for</w:t>
      </w:r>
      <w:r>
        <w:rPr>
          <w:spacing w:val="13"/>
        </w:rPr>
        <w:t xml:space="preserve"> </w:t>
      </w:r>
      <w:r>
        <w:rPr>
          <w:spacing w:val="-1"/>
        </w:rPr>
        <w:t>whatever</w:t>
      </w:r>
      <w:r>
        <w:rPr>
          <w:spacing w:val="13"/>
        </w:rPr>
        <w:t xml:space="preserve"> </w:t>
      </w:r>
      <w:r>
        <w:rPr>
          <w:spacing w:val="-1"/>
        </w:rPr>
        <w:t>reason,</w:t>
      </w:r>
      <w:r>
        <w:rPr>
          <w:spacing w:val="11"/>
        </w:rPr>
        <w:t xml:space="preserve"> </w:t>
      </w:r>
      <w:r>
        <w:rPr>
          <w:spacing w:val="-1"/>
        </w:rPr>
        <w:t>the</w:t>
      </w:r>
      <w:r>
        <w:rPr>
          <w:spacing w:val="12"/>
        </w:rPr>
        <w:t xml:space="preserve"> </w:t>
      </w:r>
      <w:r>
        <w:rPr>
          <w:spacing w:val="-1"/>
        </w:rPr>
        <w:t>Supplier</w:t>
      </w:r>
      <w:r>
        <w:rPr>
          <w:spacing w:val="13"/>
        </w:rPr>
        <w:t xml:space="preserve"> </w:t>
      </w:r>
      <w:r>
        <w:rPr>
          <w:spacing w:val="-1"/>
        </w:rPr>
        <w:t>fails</w:t>
      </w:r>
      <w:r>
        <w:rPr>
          <w:spacing w:val="13"/>
        </w:rPr>
        <w:t xml:space="preserve"> </w:t>
      </w:r>
      <w:r>
        <w:t>to</w:t>
      </w:r>
      <w:r>
        <w:rPr>
          <w:spacing w:val="10"/>
        </w:rPr>
        <w:t xml:space="preserve"> </w:t>
      </w:r>
      <w:r>
        <w:rPr>
          <w:spacing w:val="-1"/>
        </w:rPr>
        <w:t>give</w:t>
      </w:r>
      <w:r>
        <w:rPr>
          <w:spacing w:val="12"/>
        </w:rPr>
        <w:t xml:space="preserve"> </w:t>
      </w:r>
      <w:r>
        <w:rPr>
          <w:spacing w:val="-1"/>
        </w:rPr>
        <w:t>effect</w:t>
      </w:r>
      <w:r>
        <w:rPr>
          <w:spacing w:val="13"/>
        </w:rPr>
        <w:t xml:space="preserve"> </w:t>
      </w:r>
      <w:r>
        <w:t>to</w:t>
      </w:r>
      <w:r>
        <w:rPr>
          <w:spacing w:val="12"/>
        </w:rPr>
        <w:t xml:space="preserve"> </w:t>
      </w:r>
      <w:r>
        <w:rPr>
          <w:spacing w:val="-2"/>
        </w:rPr>
        <w:t>and</w:t>
      </w:r>
      <w:r>
        <w:rPr>
          <w:spacing w:val="12"/>
        </w:rPr>
        <w:t xml:space="preserve"> </w:t>
      </w:r>
      <w:r>
        <w:rPr>
          <w:spacing w:val="-1"/>
        </w:rPr>
        <w:t>maintain</w:t>
      </w:r>
      <w:r>
        <w:rPr>
          <w:spacing w:val="10"/>
        </w:rPr>
        <w:t xml:space="preserve"> </w:t>
      </w:r>
      <w:r>
        <w:rPr>
          <w:spacing w:val="-1"/>
        </w:rPr>
        <w:t>the</w:t>
      </w:r>
      <w:r>
        <w:rPr>
          <w:spacing w:val="47"/>
        </w:rPr>
        <w:t xml:space="preserve"> </w:t>
      </w:r>
      <w:r>
        <w:rPr>
          <w:spacing w:val="-1"/>
        </w:rPr>
        <w:t>insurance</w:t>
      </w:r>
      <w:r>
        <w:rPr>
          <w:spacing w:val="4"/>
        </w:rPr>
        <w:t xml:space="preserve"> </w:t>
      </w:r>
      <w:r>
        <w:rPr>
          <w:spacing w:val="-1"/>
        </w:rPr>
        <w:t>policies</w:t>
      </w:r>
      <w:r>
        <w:rPr>
          <w:spacing w:val="4"/>
        </w:rPr>
        <w:t xml:space="preserve"> </w:t>
      </w:r>
      <w:r>
        <w:rPr>
          <w:spacing w:val="-1"/>
        </w:rPr>
        <w:t>required</w:t>
      </w:r>
      <w:r>
        <w:rPr>
          <w:spacing w:val="3"/>
        </w:rPr>
        <w:t xml:space="preserve"> </w:t>
      </w:r>
      <w:r>
        <w:rPr>
          <w:spacing w:val="-1"/>
        </w:rPr>
        <w:t>under</w:t>
      </w:r>
      <w:r>
        <w:rPr>
          <w:spacing w:val="8"/>
        </w:rPr>
        <w:t xml:space="preserve"> </w:t>
      </w:r>
      <w:r>
        <w:rPr>
          <w:spacing w:val="-1"/>
        </w:rPr>
        <w:t>Clause</w:t>
      </w:r>
      <w:r>
        <w:rPr>
          <w:spacing w:val="4"/>
        </w:rPr>
        <w:t xml:space="preserve"> </w:t>
      </w:r>
      <w:hyperlink w:anchor="_bookmark164" w:history="1">
        <w:r>
          <w:rPr>
            <w:spacing w:val="-1"/>
          </w:rPr>
          <w:t>38</w:t>
        </w:r>
      </w:hyperlink>
      <w:r>
        <w:rPr>
          <w:spacing w:val="4"/>
        </w:rPr>
        <w:t xml:space="preserve"> </w:t>
      </w:r>
      <w:r>
        <w:t>the</w:t>
      </w:r>
      <w:r>
        <w:rPr>
          <w:spacing w:val="3"/>
        </w:rPr>
        <w:t xml:space="preserve"> </w:t>
      </w:r>
      <w:r>
        <w:rPr>
          <w:spacing w:val="-1"/>
        </w:rPr>
        <w:t>Customer</w:t>
      </w:r>
      <w:r>
        <w:rPr>
          <w:spacing w:val="2"/>
        </w:rPr>
        <w:t xml:space="preserve"> </w:t>
      </w:r>
      <w:r>
        <w:t>may</w:t>
      </w:r>
      <w:r>
        <w:rPr>
          <w:spacing w:val="1"/>
        </w:rPr>
        <w:t xml:space="preserve"> </w:t>
      </w:r>
      <w:r>
        <w:rPr>
          <w:spacing w:val="-1"/>
        </w:rPr>
        <w:t>make</w:t>
      </w:r>
      <w:r>
        <w:rPr>
          <w:spacing w:val="47"/>
        </w:rPr>
        <w:t xml:space="preserve"> </w:t>
      </w:r>
      <w:r>
        <w:rPr>
          <w:spacing w:val="-1"/>
        </w:rPr>
        <w:t>alternative</w:t>
      </w:r>
      <w:r>
        <w:rPr>
          <w:spacing w:val="16"/>
        </w:rPr>
        <w:t xml:space="preserve"> </w:t>
      </w:r>
      <w:r>
        <w:rPr>
          <w:spacing w:val="-1"/>
        </w:rPr>
        <w:t>arrangements</w:t>
      </w:r>
      <w:r>
        <w:rPr>
          <w:spacing w:val="16"/>
        </w:rPr>
        <w:t xml:space="preserve"> </w:t>
      </w:r>
      <w:r>
        <w:t>to</w:t>
      </w:r>
      <w:r>
        <w:rPr>
          <w:spacing w:val="18"/>
        </w:rPr>
        <w:t xml:space="preserve"> </w:t>
      </w:r>
      <w:r>
        <w:rPr>
          <w:spacing w:val="-1"/>
        </w:rPr>
        <w:t>protect</w:t>
      </w:r>
      <w:r>
        <w:rPr>
          <w:spacing w:val="17"/>
        </w:rPr>
        <w:t xml:space="preserve"> </w:t>
      </w:r>
      <w:r>
        <w:rPr>
          <w:spacing w:val="-2"/>
        </w:rPr>
        <w:t>its</w:t>
      </w:r>
      <w:r>
        <w:rPr>
          <w:spacing w:val="16"/>
        </w:rPr>
        <w:t xml:space="preserve"> </w:t>
      </w:r>
      <w:r>
        <w:rPr>
          <w:spacing w:val="-1"/>
        </w:rPr>
        <w:t>interests</w:t>
      </w:r>
      <w:r>
        <w:rPr>
          <w:spacing w:val="16"/>
        </w:rPr>
        <w:t xml:space="preserve"> </w:t>
      </w:r>
      <w:r>
        <w:rPr>
          <w:spacing w:val="-1"/>
        </w:rPr>
        <w:t>and</w:t>
      </w:r>
      <w:r>
        <w:rPr>
          <w:spacing w:val="13"/>
        </w:rPr>
        <w:t xml:space="preserve"> </w:t>
      </w:r>
      <w:r>
        <w:t>may</w:t>
      </w:r>
      <w:r>
        <w:rPr>
          <w:spacing w:val="13"/>
        </w:rPr>
        <w:t xml:space="preserve"> </w:t>
      </w:r>
      <w:r>
        <w:rPr>
          <w:spacing w:val="-1"/>
        </w:rPr>
        <w:t>recover</w:t>
      </w:r>
      <w:r>
        <w:rPr>
          <w:spacing w:val="17"/>
        </w:rPr>
        <w:t xml:space="preserve"> </w:t>
      </w:r>
      <w:r>
        <w:rPr>
          <w:spacing w:val="-1"/>
        </w:rPr>
        <w:t>the</w:t>
      </w:r>
      <w:r>
        <w:rPr>
          <w:spacing w:val="31"/>
        </w:rPr>
        <w:t xml:space="preserve"> </w:t>
      </w:r>
      <w:r>
        <w:rPr>
          <w:spacing w:val="-1"/>
        </w:rPr>
        <w:t>premium</w:t>
      </w:r>
      <w:r>
        <w:rPr>
          <w:spacing w:val="39"/>
        </w:rPr>
        <w:t xml:space="preserve"> </w:t>
      </w:r>
      <w:r>
        <w:rPr>
          <w:spacing w:val="-1"/>
        </w:rPr>
        <w:t>and</w:t>
      </w:r>
      <w:r>
        <w:rPr>
          <w:spacing w:val="38"/>
        </w:rPr>
        <w:t xml:space="preserve"> </w:t>
      </w:r>
      <w:r>
        <w:rPr>
          <w:spacing w:val="-1"/>
        </w:rPr>
        <w:t>other</w:t>
      </w:r>
      <w:r>
        <w:rPr>
          <w:spacing w:val="37"/>
        </w:rPr>
        <w:t xml:space="preserve"> </w:t>
      </w:r>
      <w:r>
        <w:rPr>
          <w:spacing w:val="-1"/>
        </w:rPr>
        <w:t>costs</w:t>
      </w:r>
      <w:r>
        <w:rPr>
          <w:spacing w:val="39"/>
        </w:rPr>
        <w:t xml:space="preserve"> </w:t>
      </w:r>
      <w:r>
        <w:rPr>
          <w:spacing w:val="-2"/>
        </w:rPr>
        <w:t>of</w:t>
      </w:r>
      <w:r>
        <w:rPr>
          <w:spacing w:val="42"/>
        </w:rPr>
        <w:t xml:space="preserve"> </w:t>
      </w:r>
      <w:r>
        <w:t>such</w:t>
      </w:r>
      <w:r>
        <w:rPr>
          <w:spacing w:val="38"/>
        </w:rPr>
        <w:t xml:space="preserve"> </w:t>
      </w:r>
      <w:r>
        <w:rPr>
          <w:spacing w:val="-1"/>
        </w:rPr>
        <w:t>arrangements</w:t>
      </w:r>
      <w:r>
        <w:rPr>
          <w:spacing w:val="37"/>
        </w:rPr>
        <w:t xml:space="preserve"> </w:t>
      </w:r>
      <w:r>
        <w:t>as</w:t>
      </w:r>
      <w:r>
        <w:rPr>
          <w:spacing w:val="38"/>
        </w:rPr>
        <w:t xml:space="preserve"> </w:t>
      </w:r>
      <w:r>
        <w:t>a</w:t>
      </w:r>
      <w:r>
        <w:rPr>
          <w:spacing w:val="38"/>
        </w:rPr>
        <w:t xml:space="preserve"> </w:t>
      </w:r>
      <w:r>
        <w:rPr>
          <w:spacing w:val="-1"/>
        </w:rPr>
        <w:t>debt</w:t>
      </w:r>
      <w:r>
        <w:rPr>
          <w:spacing w:val="39"/>
        </w:rPr>
        <w:t xml:space="preserve"> </w:t>
      </w:r>
      <w:r>
        <w:rPr>
          <w:spacing w:val="-1"/>
        </w:rPr>
        <w:t>due</w:t>
      </w:r>
      <w:r>
        <w:rPr>
          <w:spacing w:val="36"/>
        </w:rPr>
        <w:t xml:space="preserve"> </w:t>
      </w:r>
      <w:r>
        <w:t>from</w:t>
      </w:r>
      <w:r>
        <w:rPr>
          <w:spacing w:val="37"/>
        </w:rPr>
        <w:t xml:space="preserve"> </w:t>
      </w:r>
      <w:r>
        <w:rPr>
          <w:spacing w:val="-1"/>
        </w:rPr>
        <w:t>the</w:t>
      </w:r>
      <w:r>
        <w:rPr>
          <w:spacing w:val="39"/>
        </w:rPr>
        <w:t xml:space="preserve"> </w:t>
      </w:r>
      <w:r>
        <w:rPr>
          <w:spacing w:val="-1"/>
        </w:rPr>
        <w:t>Supplier.</w:t>
      </w:r>
    </w:p>
    <w:p w14:paraId="15D6AF40" w14:textId="77777777" w:rsidR="00437262" w:rsidRDefault="00BC70E3" w:rsidP="00A836BB">
      <w:pPr>
        <w:pStyle w:val="BodyText"/>
        <w:numPr>
          <w:ilvl w:val="2"/>
          <w:numId w:val="80"/>
        </w:numPr>
        <w:tabs>
          <w:tab w:val="left" w:pos="1802"/>
        </w:tabs>
        <w:spacing w:before="121"/>
        <w:ind w:right="114"/>
      </w:pPr>
      <w:r>
        <w:t xml:space="preserve">The </w:t>
      </w:r>
      <w:r>
        <w:rPr>
          <w:spacing w:val="-1"/>
        </w:rPr>
        <w:t>provisions</w:t>
      </w:r>
      <w:r>
        <w:rPr>
          <w:spacing w:val="1"/>
        </w:rPr>
        <w:t xml:space="preserve"> </w:t>
      </w:r>
      <w:r>
        <w:t>of</w:t>
      </w:r>
      <w:r>
        <w:rPr>
          <w:spacing w:val="3"/>
        </w:rPr>
        <w:t xml:space="preserve"> </w:t>
      </w:r>
      <w:r>
        <w:rPr>
          <w:spacing w:val="-1"/>
        </w:rPr>
        <w:t>any</w:t>
      </w:r>
      <w:r>
        <w:rPr>
          <w:spacing w:val="-2"/>
        </w:rPr>
        <w:t xml:space="preserve"> </w:t>
      </w:r>
      <w:r>
        <w:rPr>
          <w:spacing w:val="-1"/>
        </w:rPr>
        <w:t>insurance</w:t>
      </w:r>
      <w:r>
        <w:t xml:space="preserve"> or</w:t>
      </w:r>
      <w:r>
        <w:rPr>
          <w:spacing w:val="2"/>
        </w:rPr>
        <w:t xml:space="preserve"> </w:t>
      </w:r>
      <w:r>
        <w:t xml:space="preserve">the </w:t>
      </w:r>
      <w:r>
        <w:rPr>
          <w:spacing w:val="-1"/>
        </w:rPr>
        <w:t>amount</w:t>
      </w:r>
      <w:r>
        <w:rPr>
          <w:spacing w:val="1"/>
        </w:rPr>
        <w:t xml:space="preserve"> </w:t>
      </w:r>
      <w:r>
        <w:rPr>
          <w:spacing w:val="-2"/>
        </w:rPr>
        <w:t>of</w:t>
      </w:r>
      <w:r>
        <w:rPr>
          <w:spacing w:val="2"/>
        </w:rPr>
        <w:t xml:space="preserve"> </w:t>
      </w:r>
      <w:r>
        <w:rPr>
          <w:spacing w:val="-1"/>
        </w:rPr>
        <w:t>cover</w:t>
      </w:r>
      <w:r>
        <w:rPr>
          <w:spacing w:val="1"/>
        </w:rPr>
        <w:t xml:space="preserve"> </w:t>
      </w:r>
      <w:r>
        <w:rPr>
          <w:spacing w:val="-1"/>
        </w:rPr>
        <w:t>shall</w:t>
      </w:r>
      <w:r>
        <w:t xml:space="preserve"> </w:t>
      </w:r>
      <w:r>
        <w:rPr>
          <w:spacing w:val="-1"/>
        </w:rPr>
        <w:t>not</w:t>
      </w:r>
      <w:r>
        <w:rPr>
          <w:spacing w:val="2"/>
        </w:rPr>
        <w:t xml:space="preserve"> </w:t>
      </w:r>
      <w:r>
        <w:rPr>
          <w:spacing w:val="-1"/>
        </w:rPr>
        <w:t>relieve</w:t>
      </w:r>
      <w:r>
        <w:t xml:space="preserve"> the</w:t>
      </w:r>
      <w:r>
        <w:rPr>
          <w:spacing w:val="45"/>
        </w:rPr>
        <w:t xml:space="preserve"> </w:t>
      </w:r>
      <w:r>
        <w:rPr>
          <w:spacing w:val="-1"/>
        </w:rPr>
        <w:t>Supplier</w:t>
      </w:r>
      <w:r>
        <w:rPr>
          <w:spacing w:val="20"/>
        </w:rPr>
        <w:t xml:space="preserve"> </w:t>
      </w:r>
      <w:r>
        <w:rPr>
          <w:spacing w:val="-2"/>
        </w:rPr>
        <w:t>of</w:t>
      </w:r>
      <w:r>
        <w:rPr>
          <w:spacing w:val="23"/>
        </w:rPr>
        <w:t xml:space="preserve"> </w:t>
      </w:r>
      <w:r>
        <w:rPr>
          <w:spacing w:val="-1"/>
        </w:rPr>
        <w:t>any</w:t>
      </w:r>
      <w:r>
        <w:rPr>
          <w:spacing w:val="17"/>
        </w:rPr>
        <w:t xml:space="preserve"> </w:t>
      </w:r>
      <w:r>
        <w:rPr>
          <w:spacing w:val="-2"/>
        </w:rPr>
        <w:t>liability</w:t>
      </w:r>
      <w:r>
        <w:rPr>
          <w:spacing w:val="17"/>
        </w:rPr>
        <w:t xml:space="preserve"> </w:t>
      </w:r>
      <w:r>
        <w:t>under</w:t>
      </w:r>
      <w:r>
        <w:rPr>
          <w:spacing w:val="18"/>
        </w:rPr>
        <w:t xml:space="preserve"> </w:t>
      </w:r>
      <w:r>
        <w:rPr>
          <w:spacing w:val="-1"/>
        </w:rPr>
        <w:t>this</w:t>
      </w:r>
      <w:r>
        <w:rPr>
          <w:spacing w:val="23"/>
        </w:rPr>
        <w:t xml:space="preserve"> </w:t>
      </w:r>
      <w:r>
        <w:rPr>
          <w:spacing w:val="-1"/>
        </w:rPr>
        <w:t>Contract.</w:t>
      </w:r>
      <w:r>
        <w:rPr>
          <w:spacing w:val="19"/>
        </w:rPr>
        <w:t xml:space="preserve"> </w:t>
      </w:r>
      <w:r>
        <w:t>It</w:t>
      </w:r>
      <w:r>
        <w:rPr>
          <w:spacing w:val="19"/>
        </w:rPr>
        <w:t xml:space="preserve"> </w:t>
      </w:r>
      <w:r>
        <w:rPr>
          <w:spacing w:val="-1"/>
        </w:rPr>
        <w:t>shall</w:t>
      </w:r>
      <w:r>
        <w:rPr>
          <w:spacing w:val="19"/>
        </w:rPr>
        <w:t xml:space="preserve"> </w:t>
      </w:r>
      <w:r>
        <w:t>be</w:t>
      </w:r>
      <w:r>
        <w:rPr>
          <w:spacing w:val="20"/>
        </w:rPr>
        <w:t xml:space="preserve"> </w:t>
      </w:r>
      <w:r>
        <w:t>the</w:t>
      </w:r>
      <w:r>
        <w:rPr>
          <w:spacing w:val="17"/>
        </w:rPr>
        <w:t xml:space="preserve"> </w:t>
      </w:r>
      <w:r>
        <w:rPr>
          <w:spacing w:val="-1"/>
        </w:rPr>
        <w:t>responsibility</w:t>
      </w:r>
      <w:r>
        <w:rPr>
          <w:spacing w:val="17"/>
        </w:rPr>
        <w:t xml:space="preserve"> </w:t>
      </w:r>
      <w:r>
        <w:rPr>
          <w:spacing w:val="-2"/>
        </w:rPr>
        <w:t>of</w:t>
      </w:r>
      <w:r>
        <w:rPr>
          <w:spacing w:val="43"/>
        </w:rPr>
        <w:t xml:space="preserve"> </w:t>
      </w:r>
      <w:r>
        <w:t>the</w:t>
      </w:r>
      <w:r>
        <w:rPr>
          <w:spacing w:val="8"/>
        </w:rPr>
        <w:t xml:space="preserve"> </w:t>
      </w:r>
      <w:r>
        <w:rPr>
          <w:spacing w:val="-1"/>
        </w:rPr>
        <w:t>Supplier</w:t>
      </w:r>
      <w:r>
        <w:rPr>
          <w:spacing w:val="9"/>
        </w:rPr>
        <w:t xml:space="preserve"> </w:t>
      </w:r>
      <w:r>
        <w:rPr>
          <w:spacing w:val="-1"/>
        </w:rPr>
        <w:t>to</w:t>
      </w:r>
      <w:r>
        <w:rPr>
          <w:spacing w:val="9"/>
        </w:rPr>
        <w:t xml:space="preserve"> </w:t>
      </w:r>
      <w:r>
        <w:rPr>
          <w:spacing w:val="-1"/>
        </w:rPr>
        <w:t>determine</w:t>
      </w:r>
      <w:r>
        <w:rPr>
          <w:spacing w:val="8"/>
        </w:rPr>
        <w:t xml:space="preserve"> </w:t>
      </w:r>
      <w:r>
        <w:t>the</w:t>
      </w:r>
      <w:r>
        <w:rPr>
          <w:spacing w:val="8"/>
        </w:rPr>
        <w:t xml:space="preserve"> </w:t>
      </w:r>
      <w:r>
        <w:rPr>
          <w:spacing w:val="-2"/>
        </w:rPr>
        <w:t>amount</w:t>
      </w:r>
      <w:r>
        <w:rPr>
          <w:spacing w:val="10"/>
        </w:rPr>
        <w:t xml:space="preserve"> </w:t>
      </w:r>
      <w:r>
        <w:rPr>
          <w:spacing w:val="-2"/>
        </w:rPr>
        <w:t>of</w:t>
      </w:r>
      <w:r>
        <w:rPr>
          <w:spacing w:val="10"/>
        </w:rPr>
        <w:t xml:space="preserve"> </w:t>
      </w:r>
      <w:r>
        <w:rPr>
          <w:spacing w:val="-1"/>
        </w:rPr>
        <w:t>insurance</w:t>
      </w:r>
      <w:r>
        <w:rPr>
          <w:spacing w:val="9"/>
        </w:rPr>
        <w:t xml:space="preserve"> </w:t>
      </w:r>
      <w:r>
        <w:rPr>
          <w:spacing w:val="-1"/>
        </w:rPr>
        <w:t>cover</w:t>
      </w:r>
      <w:r>
        <w:rPr>
          <w:spacing w:val="7"/>
        </w:rPr>
        <w:t xml:space="preserve"> </w:t>
      </w:r>
      <w:r>
        <w:rPr>
          <w:spacing w:val="-1"/>
        </w:rPr>
        <w:t>that</w:t>
      </w:r>
      <w:r>
        <w:rPr>
          <w:spacing w:val="8"/>
        </w:rPr>
        <w:t xml:space="preserve"> </w:t>
      </w:r>
      <w:r>
        <w:rPr>
          <w:spacing w:val="-2"/>
        </w:rPr>
        <w:t>will</w:t>
      </w:r>
      <w:r>
        <w:rPr>
          <w:spacing w:val="8"/>
        </w:rPr>
        <w:t xml:space="preserve"> </w:t>
      </w:r>
      <w:r>
        <w:t>be</w:t>
      </w:r>
      <w:r>
        <w:rPr>
          <w:spacing w:val="39"/>
        </w:rPr>
        <w:t xml:space="preserve"> </w:t>
      </w:r>
      <w:r>
        <w:rPr>
          <w:spacing w:val="-1"/>
        </w:rPr>
        <w:t>adequate</w:t>
      </w:r>
      <w:r>
        <w:rPr>
          <w:spacing w:val="43"/>
        </w:rPr>
        <w:t xml:space="preserve"> </w:t>
      </w:r>
      <w:r>
        <w:t>to</w:t>
      </w:r>
      <w:r>
        <w:rPr>
          <w:spacing w:val="43"/>
        </w:rPr>
        <w:t xml:space="preserve"> </w:t>
      </w:r>
      <w:r>
        <w:rPr>
          <w:spacing w:val="-1"/>
        </w:rPr>
        <w:t>enable</w:t>
      </w:r>
      <w:r>
        <w:rPr>
          <w:spacing w:val="43"/>
        </w:rPr>
        <w:t xml:space="preserve"> </w:t>
      </w:r>
      <w:r>
        <w:t>the</w:t>
      </w:r>
      <w:r>
        <w:rPr>
          <w:spacing w:val="40"/>
        </w:rPr>
        <w:t xml:space="preserve"> </w:t>
      </w:r>
      <w:r>
        <w:rPr>
          <w:spacing w:val="-1"/>
        </w:rPr>
        <w:t>Supplier</w:t>
      </w:r>
      <w:r>
        <w:rPr>
          <w:spacing w:val="44"/>
        </w:rPr>
        <w:t xml:space="preserve"> </w:t>
      </w:r>
      <w:r>
        <w:t>to</w:t>
      </w:r>
      <w:r>
        <w:rPr>
          <w:spacing w:val="43"/>
        </w:rPr>
        <w:t xml:space="preserve"> </w:t>
      </w:r>
      <w:r>
        <w:t>satisfy</w:t>
      </w:r>
      <w:r>
        <w:rPr>
          <w:spacing w:val="42"/>
        </w:rPr>
        <w:t xml:space="preserve"> </w:t>
      </w:r>
      <w:r>
        <w:rPr>
          <w:spacing w:val="-1"/>
        </w:rPr>
        <w:t>any</w:t>
      </w:r>
      <w:r>
        <w:rPr>
          <w:spacing w:val="44"/>
        </w:rPr>
        <w:t xml:space="preserve"> </w:t>
      </w:r>
      <w:r>
        <w:rPr>
          <w:spacing w:val="-1"/>
        </w:rPr>
        <w:t>liability</w:t>
      </w:r>
      <w:r>
        <w:rPr>
          <w:spacing w:val="44"/>
        </w:rPr>
        <w:t xml:space="preserve"> </w:t>
      </w:r>
      <w:r>
        <w:rPr>
          <w:spacing w:val="-1"/>
        </w:rPr>
        <w:t>in</w:t>
      </w:r>
      <w:r>
        <w:rPr>
          <w:spacing w:val="43"/>
        </w:rPr>
        <w:t xml:space="preserve"> </w:t>
      </w:r>
      <w:r>
        <w:rPr>
          <w:spacing w:val="-1"/>
        </w:rPr>
        <w:t>relation</w:t>
      </w:r>
      <w:r>
        <w:rPr>
          <w:spacing w:val="43"/>
        </w:rPr>
        <w:t xml:space="preserve"> </w:t>
      </w:r>
      <w:r>
        <w:t>to</w:t>
      </w:r>
      <w:r>
        <w:rPr>
          <w:spacing w:val="43"/>
        </w:rPr>
        <w:t xml:space="preserve"> </w:t>
      </w:r>
      <w:r>
        <w:t>the</w:t>
      </w:r>
      <w:r>
        <w:rPr>
          <w:spacing w:val="33"/>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680DE451" w14:textId="77777777" w:rsidR="00437262" w:rsidRDefault="00BC70E3" w:rsidP="00A836BB">
      <w:pPr>
        <w:pStyle w:val="BodyText"/>
        <w:numPr>
          <w:ilvl w:val="2"/>
          <w:numId w:val="80"/>
        </w:numPr>
        <w:tabs>
          <w:tab w:val="left" w:pos="1802"/>
        </w:tabs>
        <w:spacing w:before="121"/>
        <w:ind w:right="112"/>
      </w:pPr>
      <w:r>
        <w:t>The</w:t>
      </w:r>
      <w:r>
        <w:rPr>
          <w:spacing w:val="53"/>
        </w:rPr>
        <w:t xml:space="preserve"> </w:t>
      </w:r>
      <w:r>
        <w:rPr>
          <w:spacing w:val="-1"/>
        </w:rPr>
        <w:t>Supplier</w:t>
      </w:r>
      <w:r>
        <w:rPr>
          <w:spacing w:val="54"/>
        </w:rPr>
        <w:t xml:space="preserve"> </w:t>
      </w:r>
      <w:r>
        <w:rPr>
          <w:spacing w:val="-1"/>
        </w:rPr>
        <w:t>shall</w:t>
      </w:r>
      <w:r>
        <w:rPr>
          <w:spacing w:val="52"/>
        </w:rPr>
        <w:t xml:space="preserve"> </w:t>
      </w:r>
      <w:r>
        <w:rPr>
          <w:spacing w:val="-1"/>
        </w:rPr>
        <w:t>ensure</w:t>
      </w:r>
      <w:r>
        <w:rPr>
          <w:spacing w:val="53"/>
        </w:rPr>
        <w:t xml:space="preserve"> </w:t>
      </w:r>
      <w:r>
        <w:rPr>
          <w:spacing w:val="-1"/>
        </w:rPr>
        <w:t>that</w:t>
      </w:r>
      <w:r>
        <w:rPr>
          <w:spacing w:val="54"/>
        </w:rPr>
        <w:t xml:space="preserve"> </w:t>
      </w:r>
      <w:r>
        <w:rPr>
          <w:spacing w:val="-1"/>
        </w:rPr>
        <w:t>nothing</w:t>
      </w:r>
      <w:r>
        <w:rPr>
          <w:spacing w:val="55"/>
        </w:rPr>
        <w:t xml:space="preserve"> </w:t>
      </w:r>
      <w:r>
        <w:rPr>
          <w:spacing w:val="-1"/>
        </w:rPr>
        <w:t>is</w:t>
      </w:r>
      <w:r>
        <w:rPr>
          <w:spacing w:val="54"/>
        </w:rPr>
        <w:t xml:space="preserve"> </w:t>
      </w:r>
      <w:r>
        <w:rPr>
          <w:spacing w:val="-1"/>
        </w:rPr>
        <w:t>done</w:t>
      </w:r>
      <w:r>
        <w:rPr>
          <w:spacing w:val="53"/>
        </w:rPr>
        <w:t xml:space="preserve"> </w:t>
      </w:r>
      <w:r>
        <w:rPr>
          <w:spacing w:val="-1"/>
        </w:rPr>
        <w:t>which</w:t>
      </w:r>
      <w:r>
        <w:rPr>
          <w:spacing w:val="55"/>
        </w:rPr>
        <w:t xml:space="preserve"> </w:t>
      </w:r>
      <w:r>
        <w:rPr>
          <w:spacing w:val="-2"/>
        </w:rPr>
        <w:t>would</w:t>
      </w:r>
      <w:r>
        <w:rPr>
          <w:spacing w:val="53"/>
        </w:rPr>
        <w:t xml:space="preserve"> </w:t>
      </w:r>
      <w:r>
        <w:rPr>
          <w:spacing w:val="-1"/>
        </w:rPr>
        <w:t>entitle</w:t>
      </w:r>
      <w:r>
        <w:rPr>
          <w:spacing w:val="53"/>
        </w:rPr>
        <w:t xml:space="preserve"> </w:t>
      </w:r>
      <w:r>
        <w:t>the</w:t>
      </w:r>
      <w:r>
        <w:rPr>
          <w:spacing w:val="45"/>
        </w:rPr>
        <w:t xml:space="preserve"> </w:t>
      </w:r>
      <w:r>
        <w:rPr>
          <w:spacing w:val="-1"/>
        </w:rPr>
        <w:t>relevant</w:t>
      </w:r>
      <w:r>
        <w:rPr>
          <w:spacing w:val="6"/>
        </w:rPr>
        <w:t xml:space="preserve"> </w:t>
      </w:r>
      <w:r>
        <w:rPr>
          <w:spacing w:val="-1"/>
        </w:rPr>
        <w:t>insurer</w:t>
      </w:r>
      <w:r>
        <w:rPr>
          <w:spacing w:val="3"/>
        </w:rPr>
        <w:t xml:space="preserve"> </w:t>
      </w:r>
      <w:r>
        <w:t>to</w:t>
      </w:r>
      <w:r>
        <w:rPr>
          <w:spacing w:val="3"/>
        </w:rPr>
        <w:t xml:space="preserve"> </w:t>
      </w:r>
      <w:r>
        <w:rPr>
          <w:spacing w:val="-1"/>
        </w:rPr>
        <w:t>cancel,</w:t>
      </w:r>
      <w:r>
        <w:rPr>
          <w:spacing w:val="6"/>
        </w:rPr>
        <w:t xml:space="preserve"> </w:t>
      </w:r>
      <w:r>
        <w:rPr>
          <w:spacing w:val="-1"/>
        </w:rPr>
        <w:t>rescind</w:t>
      </w:r>
      <w:r>
        <w:rPr>
          <w:spacing w:val="5"/>
        </w:rPr>
        <w:t xml:space="preserve"> </w:t>
      </w:r>
      <w:r>
        <w:rPr>
          <w:spacing w:val="-2"/>
        </w:rPr>
        <w:t>or</w:t>
      </w:r>
      <w:r>
        <w:rPr>
          <w:spacing w:val="3"/>
        </w:rPr>
        <w:t xml:space="preserve"> </w:t>
      </w:r>
      <w:r>
        <w:rPr>
          <w:spacing w:val="-1"/>
        </w:rPr>
        <w:t>suspend</w:t>
      </w:r>
      <w:r>
        <w:rPr>
          <w:spacing w:val="5"/>
        </w:rPr>
        <w:t xml:space="preserve"> </w:t>
      </w:r>
      <w:r>
        <w:rPr>
          <w:spacing w:val="-2"/>
        </w:rPr>
        <w:t>any</w:t>
      </w:r>
      <w:r>
        <w:rPr>
          <w:spacing w:val="3"/>
        </w:rPr>
        <w:t xml:space="preserve"> </w:t>
      </w:r>
      <w:r>
        <w:rPr>
          <w:spacing w:val="-1"/>
        </w:rPr>
        <w:t>insurance</w:t>
      </w:r>
      <w:r>
        <w:rPr>
          <w:spacing w:val="5"/>
        </w:rPr>
        <w:t xml:space="preserve"> </w:t>
      </w:r>
      <w:r>
        <w:t>or</w:t>
      </w:r>
      <w:r>
        <w:rPr>
          <w:spacing w:val="3"/>
        </w:rPr>
        <w:t xml:space="preserve"> </w:t>
      </w:r>
      <w:r>
        <w:rPr>
          <w:spacing w:val="-1"/>
        </w:rPr>
        <w:t>cover,</w:t>
      </w:r>
      <w:r>
        <w:rPr>
          <w:spacing w:val="7"/>
        </w:rPr>
        <w:t xml:space="preserve"> </w:t>
      </w:r>
      <w:r>
        <w:rPr>
          <w:spacing w:val="-2"/>
        </w:rPr>
        <w:t>or</w:t>
      </w:r>
      <w:r>
        <w:rPr>
          <w:spacing w:val="3"/>
        </w:rPr>
        <w:t xml:space="preserve"> </w:t>
      </w:r>
      <w:r>
        <w:rPr>
          <w:spacing w:val="-1"/>
        </w:rPr>
        <w:t>to</w:t>
      </w:r>
      <w:r>
        <w:rPr>
          <w:spacing w:val="59"/>
        </w:rPr>
        <w:t xml:space="preserve"> </w:t>
      </w:r>
      <w:r>
        <w:rPr>
          <w:spacing w:val="-1"/>
        </w:rPr>
        <w:t>treat</w:t>
      </w:r>
      <w:r>
        <w:rPr>
          <w:spacing w:val="4"/>
        </w:rPr>
        <w:t xml:space="preserve"> </w:t>
      </w:r>
      <w:r>
        <w:rPr>
          <w:spacing w:val="-1"/>
        </w:rPr>
        <w:t>any</w:t>
      </w:r>
      <w:r>
        <w:t xml:space="preserve"> </w:t>
      </w:r>
      <w:r>
        <w:rPr>
          <w:spacing w:val="-1"/>
        </w:rPr>
        <w:t>insurance,</w:t>
      </w:r>
      <w:r>
        <w:rPr>
          <w:spacing w:val="3"/>
        </w:rPr>
        <w:t xml:space="preserve"> </w:t>
      </w:r>
      <w:r>
        <w:rPr>
          <w:spacing w:val="-1"/>
        </w:rPr>
        <w:t>cover</w:t>
      </w:r>
      <w:r>
        <w:rPr>
          <w:spacing w:val="3"/>
        </w:rPr>
        <w:t xml:space="preserve"> </w:t>
      </w:r>
      <w:r>
        <w:t>or</w:t>
      </w:r>
      <w:r>
        <w:rPr>
          <w:spacing w:val="3"/>
        </w:rPr>
        <w:t xml:space="preserve"> </w:t>
      </w:r>
      <w:r>
        <w:rPr>
          <w:spacing w:val="-1"/>
        </w:rPr>
        <w:t>claim</w:t>
      </w:r>
      <w:r>
        <w:rPr>
          <w:spacing w:val="3"/>
        </w:rPr>
        <w:t xml:space="preserve"> </w:t>
      </w:r>
      <w:r>
        <w:t>as</w:t>
      </w:r>
      <w:r>
        <w:rPr>
          <w:spacing w:val="3"/>
        </w:rPr>
        <w:t xml:space="preserve"> </w:t>
      </w:r>
      <w:r>
        <w:rPr>
          <w:spacing w:val="-1"/>
        </w:rPr>
        <w:t>voided</w:t>
      </w:r>
      <w:r>
        <w:rPr>
          <w:spacing w:val="3"/>
        </w:rPr>
        <w:t xml:space="preserve"> </w:t>
      </w:r>
      <w:r>
        <w:rPr>
          <w:spacing w:val="-1"/>
        </w:rPr>
        <w:t>in</w:t>
      </w:r>
      <w:r>
        <w:rPr>
          <w:spacing w:val="5"/>
        </w:rPr>
        <w:t xml:space="preserve"> </w:t>
      </w:r>
      <w:r>
        <w:rPr>
          <w:spacing w:val="-1"/>
        </w:rPr>
        <w:t>whole</w:t>
      </w:r>
      <w:r>
        <w:rPr>
          <w:spacing w:val="3"/>
        </w:rPr>
        <w:t xml:space="preserve"> </w:t>
      </w:r>
      <w:r>
        <w:t>or</w:t>
      </w:r>
      <w:r>
        <w:rPr>
          <w:spacing w:val="3"/>
        </w:rPr>
        <w:t xml:space="preserve"> </w:t>
      </w:r>
      <w:r>
        <w:rPr>
          <w:spacing w:val="-1"/>
        </w:rPr>
        <w:t>part.</w:t>
      </w:r>
      <w:r>
        <w:rPr>
          <w:spacing w:val="2"/>
        </w:rPr>
        <w:t xml:space="preserve"> </w:t>
      </w:r>
      <w:r>
        <w:t>The</w:t>
      </w:r>
      <w:r>
        <w:rPr>
          <w:spacing w:val="2"/>
        </w:rPr>
        <w:t xml:space="preserve"> </w:t>
      </w:r>
      <w:r>
        <w:rPr>
          <w:spacing w:val="-1"/>
        </w:rPr>
        <w:t>Supplier</w:t>
      </w:r>
      <w:r>
        <w:rPr>
          <w:spacing w:val="39"/>
        </w:rPr>
        <w:t xml:space="preserve"> </w:t>
      </w:r>
      <w:r>
        <w:rPr>
          <w:spacing w:val="-1"/>
        </w:rPr>
        <w:t>shall</w:t>
      </w:r>
      <w:r>
        <w:rPr>
          <w:spacing w:val="4"/>
        </w:rPr>
        <w:t xml:space="preserve"> </w:t>
      </w:r>
      <w:r>
        <w:t>use</w:t>
      </w:r>
      <w:r>
        <w:rPr>
          <w:spacing w:val="5"/>
        </w:rPr>
        <w:t xml:space="preserve"> </w:t>
      </w:r>
      <w:r>
        <w:rPr>
          <w:spacing w:val="-1"/>
        </w:rPr>
        <w:t>all</w:t>
      </w:r>
      <w:r>
        <w:rPr>
          <w:spacing w:val="4"/>
        </w:rPr>
        <w:t xml:space="preserve"> </w:t>
      </w:r>
      <w:r>
        <w:rPr>
          <w:spacing w:val="-1"/>
        </w:rPr>
        <w:t>reasonable</w:t>
      </w:r>
      <w:r>
        <w:rPr>
          <w:spacing w:val="5"/>
        </w:rPr>
        <w:t xml:space="preserve"> </w:t>
      </w:r>
      <w:r>
        <w:rPr>
          <w:spacing w:val="-1"/>
        </w:rPr>
        <w:t>endeavours</w:t>
      </w:r>
      <w:r>
        <w:rPr>
          <w:spacing w:val="5"/>
        </w:rPr>
        <w:t xml:space="preserve"> </w:t>
      </w:r>
      <w:r>
        <w:t>to</w:t>
      </w:r>
      <w:r>
        <w:rPr>
          <w:spacing w:val="5"/>
        </w:rPr>
        <w:t xml:space="preserve"> </w:t>
      </w:r>
      <w:r>
        <w:rPr>
          <w:spacing w:val="-1"/>
        </w:rPr>
        <w:t>notify</w:t>
      </w:r>
      <w:r>
        <w:t xml:space="preserve"> the</w:t>
      </w:r>
      <w:r>
        <w:rPr>
          <w:spacing w:val="2"/>
        </w:rPr>
        <w:t xml:space="preserve"> </w:t>
      </w:r>
      <w:r>
        <w:rPr>
          <w:spacing w:val="-1"/>
        </w:rPr>
        <w:t>Customer</w:t>
      </w:r>
      <w:r>
        <w:rPr>
          <w:spacing w:val="6"/>
        </w:rPr>
        <w:t xml:space="preserve"> </w:t>
      </w:r>
      <w:r>
        <w:rPr>
          <w:spacing w:val="-1"/>
        </w:rPr>
        <w:t>(subject</w:t>
      </w:r>
      <w:r>
        <w:rPr>
          <w:spacing w:val="10"/>
        </w:rPr>
        <w:t xml:space="preserve"> </w:t>
      </w:r>
      <w:r>
        <w:t>to</w:t>
      </w:r>
      <w:r>
        <w:rPr>
          <w:spacing w:val="5"/>
        </w:rPr>
        <w:t xml:space="preserve"> </w:t>
      </w:r>
      <w:r>
        <w:rPr>
          <w:spacing w:val="-2"/>
        </w:rPr>
        <w:t>third</w:t>
      </w:r>
      <w:r>
        <w:rPr>
          <w:spacing w:val="53"/>
        </w:rPr>
        <w:t xml:space="preserve"> </w:t>
      </w:r>
      <w:r>
        <w:rPr>
          <w:spacing w:val="-1"/>
        </w:rPr>
        <w:t>party</w:t>
      </w:r>
      <w:r>
        <w:rPr>
          <w:spacing w:val="32"/>
        </w:rPr>
        <w:t xml:space="preserve"> </w:t>
      </w:r>
      <w:r>
        <w:rPr>
          <w:spacing w:val="-1"/>
        </w:rPr>
        <w:t>confidentiality</w:t>
      </w:r>
      <w:r>
        <w:rPr>
          <w:spacing w:val="32"/>
        </w:rPr>
        <w:t xml:space="preserve"> </w:t>
      </w:r>
      <w:r>
        <w:rPr>
          <w:spacing w:val="-1"/>
        </w:rPr>
        <w:t>obligations)</w:t>
      </w:r>
      <w:r>
        <w:rPr>
          <w:spacing w:val="35"/>
        </w:rPr>
        <w:t xml:space="preserve"> </w:t>
      </w:r>
      <w:r>
        <w:t>as</w:t>
      </w:r>
      <w:r>
        <w:rPr>
          <w:spacing w:val="34"/>
        </w:rPr>
        <w:t xml:space="preserve"> </w:t>
      </w:r>
      <w:r>
        <w:rPr>
          <w:spacing w:val="-1"/>
        </w:rPr>
        <w:t>soon</w:t>
      </w:r>
      <w:r>
        <w:rPr>
          <w:spacing w:val="34"/>
        </w:rPr>
        <w:t xml:space="preserve"> </w:t>
      </w:r>
      <w:r>
        <w:t>as</w:t>
      </w:r>
      <w:r>
        <w:rPr>
          <w:spacing w:val="34"/>
        </w:rPr>
        <w:t xml:space="preserve"> </w:t>
      </w:r>
      <w:r>
        <w:rPr>
          <w:spacing w:val="-1"/>
        </w:rPr>
        <w:t>practicable</w:t>
      </w:r>
      <w:r>
        <w:rPr>
          <w:spacing w:val="35"/>
        </w:rPr>
        <w:t xml:space="preserve"> </w:t>
      </w:r>
      <w:r>
        <w:rPr>
          <w:spacing w:val="-2"/>
        </w:rPr>
        <w:t>when</w:t>
      </w:r>
      <w:r>
        <w:rPr>
          <w:spacing w:val="36"/>
        </w:rPr>
        <w:t xml:space="preserve"> </w:t>
      </w:r>
      <w:r>
        <w:rPr>
          <w:spacing w:val="-1"/>
        </w:rPr>
        <w:t>it</w:t>
      </w:r>
      <w:r>
        <w:rPr>
          <w:spacing w:val="35"/>
        </w:rPr>
        <w:t xml:space="preserve"> </w:t>
      </w:r>
      <w:r>
        <w:rPr>
          <w:spacing w:val="-1"/>
        </w:rPr>
        <w:t>becomes</w:t>
      </w:r>
      <w:r>
        <w:rPr>
          <w:spacing w:val="55"/>
        </w:rPr>
        <w:t xml:space="preserve"> </w:t>
      </w:r>
      <w:r>
        <w:rPr>
          <w:spacing w:val="-1"/>
        </w:rPr>
        <w:t>aware</w:t>
      </w:r>
      <w:r>
        <w:rPr>
          <w:spacing w:val="10"/>
        </w:rPr>
        <w:t xml:space="preserve"> </w:t>
      </w:r>
      <w:r>
        <w:t>of</w:t>
      </w:r>
      <w:r>
        <w:rPr>
          <w:spacing w:val="13"/>
        </w:rPr>
        <w:t xml:space="preserve"> </w:t>
      </w:r>
      <w:r>
        <w:rPr>
          <w:spacing w:val="-1"/>
        </w:rPr>
        <w:t>any</w:t>
      </w:r>
      <w:r>
        <w:rPr>
          <w:spacing w:val="8"/>
        </w:rPr>
        <w:t xml:space="preserve"> </w:t>
      </w:r>
      <w:r>
        <w:rPr>
          <w:spacing w:val="-1"/>
        </w:rPr>
        <w:t>relevant</w:t>
      </w:r>
      <w:r>
        <w:rPr>
          <w:spacing w:val="9"/>
        </w:rPr>
        <w:t xml:space="preserve"> </w:t>
      </w:r>
      <w:r>
        <w:rPr>
          <w:spacing w:val="-1"/>
        </w:rPr>
        <w:t>fact,</w:t>
      </w:r>
      <w:r>
        <w:rPr>
          <w:spacing w:val="9"/>
        </w:rPr>
        <w:t xml:space="preserve"> </w:t>
      </w:r>
      <w:r>
        <w:rPr>
          <w:spacing w:val="-1"/>
        </w:rPr>
        <w:t>circumstance</w:t>
      </w:r>
      <w:r>
        <w:rPr>
          <w:spacing w:val="7"/>
        </w:rPr>
        <w:t xml:space="preserve"> </w:t>
      </w:r>
      <w:r>
        <w:t>or</w:t>
      </w:r>
      <w:r>
        <w:rPr>
          <w:spacing w:val="8"/>
        </w:rPr>
        <w:t xml:space="preserve"> </w:t>
      </w:r>
      <w:r>
        <w:rPr>
          <w:spacing w:val="-1"/>
        </w:rPr>
        <w:t>matter</w:t>
      </w:r>
      <w:r>
        <w:rPr>
          <w:spacing w:val="11"/>
        </w:rPr>
        <w:t xml:space="preserve"> </w:t>
      </w:r>
      <w:r>
        <w:rPr>
          <w:spacing w:val="-2"/>
        </w:rPr>
        <w:t>which</w:t>
      </w:r>
      <w:r>
        <w:rPr>
          <w:spacing w:val="10"/>
        </w:rPr>
        <w:t xml:space="preserve"> </w:t>
      </w:r>
      <w:r>
        <w:rPr>
          <w:spacing w:val="-1"/>
        </w:rPr>
        <w:t>has</w:t>
      </w:r>
      <w:r>
        <w:rPr>
          <w:spacing w:val="10"/>
        </w:rPr>
        <w:t xml:space="preserve"> </w:t>
      </w:r>
      <w:r>
        <w:rPr>
          <w:spacing w:val="-1"/>
        </w:rPr>
        <w:t>caused,</w:t>
      </w:r>
      <w:r>
        <w:rPr>
          <w:spacing w:val="11"/>
        </w:rPr>
        <w:t xml:space="preserve"> </w:t>
      </w:r>
      <w:r>
        <w:rPr>
          <w:spacing w:val="-2"/>
        </w:rPr>
        <w:t>or</w:t>
      </w:r>
      <w:r>
        <w:rPr>
          <w:spacing w:val="8"/>
        </w:rPr>
        <w:t xml:space="preserve"> </w:t>
      </w:r>
      <w:r>
        <w:rPr>
          <w:spacing w:val="-1"/>
        </w:rPr>
        <w:t>is</w:t>
      </w:r>
      <w:r>
        <w:rPr>
          <w:spacing w:val="53"/>
        </w:rPr>
        <w:t xml:space="preserve"> </w:t>
      </w:r>
      <w:r>
        <w:rPr>
          <w:spacing w:val="-1"/>
        </w:rPr>
        <w:t>reasonably</w:t>
      </w:r>
      <w:r>
        <w:rPr>
          <w:spacing w:val="17"/>
        </w:rPr>
        <w:t xml:space="preserve"> </w:t>
      </w:r>
      <w:r>
        <w:rPr>
          <w:spacing w:val="-1"/>
        </w:rPr>
        <w:t>likely</w:t>
      </w:r>
      <w:r>
        <w:rPr>
          <w:spacing w:val="20"/>
        </w:rPr>
        <w:t xml:space="preserve"> </w:t>
      </w:r>
      <w:r>
        <w:t>to</w:t>
      </w:r>
      <w:r>
        <w:rPr>
          <w:spacing w:val="19"/>
        </w:rPr>
        <w:t xml:space="preserve"> </w:t>
      </w:r>
      <w:r>
        <w:rPr>
          <w:spacing w:val="-1"/>
        </w:rPr>
        <w:t>provide</w:t>
      </w:r>
      <w:r>
        <w:rPr>
          <w:spacing w:val="19"/>
        </w:rPr>
        <w:t xml:space="preserve"> </w:t>
      </w:r>
      <w:r>
        <w:rPr>
          <w:spacing w:val="-1"/>
        </w:rPr>
        <w:t>grounds</w:t>
      </w:r>
      <w:r>
        <w:rPr>
          <w:spacing w:val="20"/>
        </w:rPr>
        <w:t xml:space="preserve"> </w:t>
      </w:r>
      <w:r>
        <w:rPr>
          <w:spacing w:val="-1"/>
        </w:rPr>
        <w:t>to,</w:t>
      </w:r>
      <w:r>
        <w:rPr>
          <w:spacing w:val="21"/>
        </w:rPr>
        <w:t xml:space="preserve"> </w:t>
      </w:r>
      <w:r>
        <w:t>the</w:t>
      </w:r>
      <w:r>
        <w:rPr>
          <w:spacing w:val="17"/>
        </w:rPr>
        <w:t xml:space="preserve"> </w:t>
      </w:r>
      <w:r>
        <w:rPr>
          <w:spacing w:val="-1"/>
        </w:rPr>
        <w:t>relevant</w:t>
      </w:r>
      <w:r>
        <w:rPr>
          <w:spacing w:val="20"/>
        </w:rPr>
        <w:t xml:space="preserve"> </w:t>
      </w:r>
      <w:r>
        <w:rPr>
          <w:spacing w:val="-1"/>
        </w:rPr>
        <w:t>insurer</w:t>
      </w:r>
      <w:r>
        <w:rPr>
          <w:spacing w:val="20"/>
        </w:rPr>
        <w:t xml:space="preserve"> </w:t>
      </w:r>
      <w:r>
        <w:t>to</w:t>
      </w:r>
      <w:r>
        <w:rPr>
          <w:spacing w:val="17"/>
        </w:rPr>
        <w:t xml:space="preserve"> </w:t>
      </w:r>
      <w:r>
        <w:rPr>
          <w:spacing w:val="-1"/>
        </w:rPr>
        <w:t>give</w:t>
      </w:r>
      <w:r>
        <w:rPr>
          <w:spacing w:val="19"/>
        </w:rPr>
        <w:t xml:space="preserve"> </w:t>
      </w:r>
      <w:r>
        <w:rPr>
          <w:spacing w:val="-1"/>
        </w:rPr>
        <w:t>notice</w:t>
      </w:r>
      <w:r>
        <w:rPr>
          <w:spacing w:val="63"/>
        </w:rPr>
        <w:t xml:space="preserve"> </w:t>
      </w:r>
      <w:r>
        <w:t>to</w:t>
      </w:r>
      <w:r>
        <w:rPr>
          <w:spacing w:val="29"/>
        </w:rPr>
        <w:t xml:space="preserve"> </w:t>
      </w:r>
      <w:r>
        <w:rPr>
          <w:spacing w:val="-1"/>
        </w:rPr>
        <w:t>cancel,</w:t>
      </w:r>
      <w:r>
        <w:rPr>
          <w:spacing w:val="30"/>
        </w:rPr>
        <w:t xml:space="preserve"> </w:t>
      </w:r>
      <w:r>
        <w:rPr>
          <w:spacing w:val="-1"/>
        </w:rPr>
        <w:t>rescind,</w:t>
      </w:r>
      <w:r>
        <w:rPr>
          <w:spacing w:val="32"/>
        </w:rPr>
        <w:t xml:space="preserve"> </w:t>
      </w:r>
      <w:r>
        <w:rPr>
          <w:spacing w:val="-1"/>
        </w:rPr>
        <w:t>suspend</w:t>
      </w:r>
      <w:r>
        <w:rPr>
          <w:spacing w:val="29"/>
        </w:rPr>
        <w:t xml:space="preserve"> </w:t>
      </w:r>
      <w:r>
        <w:t>or</w:t>
      </w:r>
      <w:r>
        <w:rPr>
          <w:spacing w:val="30"/>
        </w:rPr>
        <w:t xml:space="preserve"> </w:t>
      </w:r>
      <w:r>
        <w:rPr>
          <w:spacing w:val="-2"/>
        </w:rPr>
        <w:t>void</w:t>
      </w:r>
      <w:r>
        <w:rPr>
          <w:spacing w:val="29"/>
        </w:rPr>
        <w:t xml:space="preserve"> </w:t>
      </w:r>
      <w:r>
        <w:t>any</w:t>
      </w:r>
      <w:r>
        <w:rPr>
          <w:spacing w:val="29"/>
        </w:rPr>
        <w:t xml:space="preserve"> </w:t>
      </w:r>
      <w:r>
        <w:rPr>
          <w:spacing w:val="-1"/>
        </w:rPr>
        <w:t>insurance,</w:t>
      </w:r>
      <w:r>
        <w:rPr>
          <w:spacing w:val="30"/>
        </w:rPr>
        <w:t xml:space="preserve"> </w:t>
      </w:r>
      <w:r>
        <w:t>or</w:t>
      </w:r>
      <w:r>
        <w:rPr>
          <w:spacing w:val="30"/>
        </w:rPr>
        <w:t xml:space="preserve"> </w:t>
      </w:r>
      <w:r>
        <w:rPr>
          <w:spacing w:val="-1"/>
        </w:rPr>
        <w:t>any</w:t>
      </w:r>
      <w:r>
        <w:rPr>
          <w:spacing w:val="27"/>
        </w:rPr>
        <w:t xml:space="preserve"> </w:t>
      </w:r>
      <w:r>
        <w:rPr>
          <w:spacing w:val="-1"/>
        </w:rPr>
        <w:t>cover</w:t>
      </w:r>
      <w:r>
        <w:rPr>
          <w:spacing w:val="30"/>
        </w:rPr>
        <w:t xml:space="preserve"> </w:t>
      </w:r>
      <w:r>
        <w:t>or</w:t>
      </w:r>
      <w:r>
        <w:rPr>
          <w:spacing w:val="30"/>
        </w:rPr>
        <w:t xml:space="preserve"> </w:t>
      </w:r>
      <w:r>
        <w:rPr>
          <w:spacing w:val="-1"/>
        </w:rPr>
        <w:t>claim</w:t>
      </w:r>
      <w:r>
        <w:rPr>
          <w:spacing w:val="51"/>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77FCEEDC" w14:textId="77777777" w:rsidR="00437262" w:rsidRDefault="00437262">
      <w:pPr>
        <w:spacing w:before="7"/>
        <w:rPr>
          <w:rFonts w:ascii="Arial" w:eastAsia="Arial" w:hAnsi="Arial" w:cs="Arial"/>
          <w:sz w:val="20"/>
          <w:szCs w:val="20"/>
        </w:rPr>
      </w:pPr>
    </w:p>
    <w:p w14:paraId="3D645C4B" w14:textId="77777777" w:rsidR="00437262" w:rsidRDefault="00BC70E3">
      <w:pPr>
        <w:pStyle w:val="Heading1"/>
        <w:tabs>
          <w:tab w:val="left" w:pos="820"/>
        </w:tabs>
        <w:ind w:left="100" w:firstLine="0"/>
        <w:rPr>
          <w:b w:val="0"/>
          <w:bCs w:val="0"/>
        </w:rPr>
      </w:pPr>
      <w:bookmarkStart w:id="170" w:name="_bookmark167"/>
      <w:bookmarkEnd w:id="170"/>
      <w:r>
        <w:rPr>
          <w:spacing w:val="-1"/>
        </w:rPr>
        <w:t>J.</w:t>
      </w:r>
      <w:r>
        <w:rPr>
          <w:spacing w:val="-1"/>
        </w:rPr>
        <w:tab/>
      </w:r>
      <w:r w:rsidRPr="00F664E8">
        <w:rPr>
          <w:spacing w:val="-1"/>
        </w:rPr>
        <w:t>REMEDIES</w:t>
      </w:r>
      <w:r w:rsidRPr="00F664E8">
        <w:rPr>
          <w:spacing w:val="2"/>
        </w:rPr>
        <w:t xml:space="preserve"> </w:t>
      </w:r>
      <w:r w:rsidRPr="00F664E8">
        <w:rPr>
          <w:spacing w:val="-3"/>
        </w:rPr>
        <w:t>AND</w:t>
      </w:r>
      <w:r w:rsidRPr="00F664E8">
        <w:t xml:space="preserve"> </w:t>
      </w:r>
      <w:r w:rsidRPr="00F664E8">
        <w:rPr>
          <w:spacing w:val="-1"/>
        </w:rPr>
        <w:t>RELIEF</w:t>
      </w:r>
    </w:p>
    <w:p w14:paraId="4E357227" w14:textId="77777777" w:rsidR="00437262" w:rsidRDefault="00437262">
      <w:pPr>
        <w:spacing w:before="8"/>
        <w:rPr>
          <w:rFonts w:ascii="Arial" w:eastAsia="Arial" w:hAnsi="Arial" w:cs="Arial"/>
          <w:b/>
          <w:bCs/>
          <w:sz w:val="14"/>
          <w:szCs w:val="14"/>
        </w:rPr>
      </w:pPr>
    </w:p>
    <w:p w14:paraId="736911E4" w14:textId="77777777" w:rsidR="00437262" w:rsidRDefault="00BC70E3" w:rsidP="00A836BB">
      <w:pPr>
        <w:pStyle w:val="Heading1"/>
        <w:numPr>
          <w:ilvl w:val="1"/>
          <w:numId w:val="80"/>
        </w:numPr>
        <w:tabs>
          <w:tab w:val="left" w:pos="821"/>
        </w:tabs>
        <w:spacing w:before="72"/>
        <w:rPr>
          <w:b w:val="0"/>
          <w:bCs w:val="0"/>
        </w:rPr>
      </w:pPr>
      <w:bookmarkStart w:id="171" w:name="_bookmark168"/>
      <w:bookmarkEnd w:id="171"/>
      <w:r>
        <w:rPr>
          <w:spacing w:val="-1"/>
        </w:rPr>
        <w:t>CUSTOMER</w:t>
      </w:r>
      <w:r>
        <w:t xml:space="preserve"> </w:t>
      </w:r>
      <w:r>
        <w:rPr>
          <w:spacing w:val="-2"/>
        </w:rPr>
        <w:t>REMEDIES</w:t>
      </w:r>
      <w:r>
        <w:t xml:space="preserve"> FOR </w:t>
      </w:r>
      <w:r>
        <w:rPr>
          <w:spacing w:val="-2"/>
        </w:rPr>
        <w:t>DEFAULT</w:t>
      </w:r>
    </w:p>
    <w:p w14:paraId="20E03BDC" w14:textId="77777777" w:rsidR="00437262" w:rsidRDefault="00437262">
      <w:pPr>
        <w:spacing w:before="11"/>
        <w:rPr>
          <w:rFonts w:ascii="Arial" w:eastAsia="Arial" w:hAnsi="Arial" w:cs="Arial"/>
          <w:b/>
          <w:bCs/>
          <w:sz w:val="20"/>
          <w:szCs w:val="20"/>
        </w:rPr>
      </w:pPr>
    </w:p>
    <w:p w14:paraId="55652D47" w14:textId="77777777" w:rsidR="00437262" w:rsidRDefault="00BC70E3" w:rsidP="00A836BB">
      <w:pPr>
        <w:pStyle w:val="BodyText"/>
        <w:numPr>
          <w:ilvl w:val="2"/>
          <w:numId w:val="80"/>
        </w:numPr>
        <w:tabs>
          <w:tab w:val="left" w:pos="1802"/>
        </w:tabs>
        <w:spacing w:before="0"/>
      </w:pPr>
      <w:r>
        <w:rPr>
          <w:spacing w:val="-1"/>
        </w:rPr>
        <w:t>Remedies</w:t>
      </w:r>
    </w:p>
    <w:p w14:paraId="2586EC23" w14:textId="77777777" w:rsidR="00437262" w:rsidRDefault="00BC70E3" w:rsidP="006E53A3">
      <w:pPr>
        <w:pStyle w:val="BodyText"/>
        <w:numPr>
          <w:ilvl w:val="3"/>
          <w:numId w:val="80"/>
        </w:numPr>
        <w:tabs>
          <w:tab w:val="left" w:pos="2653"/>
        </w:tabs>
        <w:ind w:right="110" w:hanging="850"/>
        <w:jc w:val="both"/>
      </w:pPr>
      <w:r>
        <w:rPr>
          <w:spacing w:val="-1"/>
        </w:rPr>
        <w:t>Without</w:t>
      </w:r>
      <w:r>
        <w:rPr>
          <w:spacing w:val="39"/>
        </w:rPr>
        <w:t xml:space="preserve"> </w:t>
      </w:r>
      <w:r>
        <w:rPr>
          <w:spacing w:val="-1"/>
        </w:rPr>
        <w:t>prejudice</w:t>
      </w:r>
      <w:r>
        <w:rPr>
          <w:spacing w:val="38"/>
        </w:rPr>
        <w:t xml:space="preserve"> </w:t>
      </w:r>
      <w:r>
        <w:t>to</w:t>
      </w:r>
      <w:r>
        <w:rPr>
          <w:spacing w:val="38"/>
        </w:rPr>
        <w:t xml:space="preserve"> </w:t>
      </w:r>
      <w:r>
        <w:rPr>
          <w:spacing w:val="-1"/>
        </w:rPr>
        <w:t>any</w:t>
      </w:r>
      <w:r>
        <w:rPr>
          <w:spacing w:val="36"/>
        </w:rPr>
        <w:t xml:space="preserve"> </w:t>
      </w:r>
      <w:r>
        <w:t>other</w:t>
      </w:r>
      <w:r>
        <w:rPr>
          <w:spacing w:val="40"/>
        </w:rPr>
        <w:t xml:space="preserve"> </w:t>
      </w:r>
      <w:r>
        <w:rPr>
          <w:spacing w:val="-1"/>
        </w:rPr>
        <w:t>right</w:t>
      </w:r>
      <w:r>
        <w:rPr>
          <w:spacing w:val="39"/>
        </w:rPr>
        <w:t xml:space="preserve"> </w:t>
      </w:r>
      <w:r>
        <w:t>or</w:t>
      </w:r>
      <w:r>
        <w:rPr>
          <w:spacing w:val="40"/>
        </w:rPr>
        <w:t xml:space="preserve"> </w:t>
      </w:r>
      <w:r>
        <w:rPr>
          <w:spacing w:val="-1"/>
        </w:rPr>
        <w:t>remedy</w:t>
      </w:r>
      <w:r>
        <w:rPr>
          <w:spacing w:val="36"/>
        </w:rPr>
        <w:t xml:space="preserve"> </w:t>
      </w:r>
      <w:r>
        <w:t>of</w:t>
      </w:r>
      <w:r>
        <w:rPr>
          <w:spacing w:val="42"/>
        </w:rPr>
        <w:t xml:space="preserve"> </w:t>
      </w:r>
      <w:r>
        <w:t>the</w:t>
      </w:r>
      <w:r>
        <w:rPr>
          <w:spacing w:val="38"/>
        </w:rPr>
        <w:t xml:space="preserve"> </w:t>
      </w:r>
      <w:r>
        <w:rPr>
          <w:spacing w:val="-1"/>
        </w:rPr>
        <w:t>Customer</w:t>
      </w:r>
      <w:r>
        <w:rPr>
          <w:spacing w:val="39"/>
        </w:rPr>
        <w:t xml:space="preserve"> </w:t>
      </w:r>
      <w:r>
        <w:rPr>
          <w:spacing w:val="-1"/>
        </w:rPr>
        <w:t>howsoever</w:t>
      </w:r>
      <w:r>
        <w:rPr>
          <w:spacing w:val="25"/>
        </w:rPr>
        <w:t xml:space="preserve"> </w:t>
      </w:r>
      <w:r>
        <w:rPr>
          <w:spacing w:val="-1"/>
        </w:rPr>
        <w:t>arising</w:t>
      </w:r>
      <w:r>
        <w:rPr>
          <w:spacing w:val="27"/>
        </w:rPr>
        <w:t xml:space="preserve"> </w:t>
      </w:r>
      <w:r>
        <w:rPr>
          <w:spacing w:val="-1"/>
        </w:rPr>
        <w:t>(including</w:t>
      </w:r>
      <w:r>
        <w:rPr>
          <w:spacing w:val="26"/>
        </w:rPr>
        <w:t xml:space="preserve"> </w:t>
      </w:r>
      <w:r>
        <w:rPr>
          <w:spacing w:val="-1"/>
        </w:rPr>
        <w:t>under</w:t>
      </w:r>
      <w:r>
        <w:rPr>
          <w:spacing w:val="26"/>
        </w:rPr>
        <w:t xml:space="preserve"> </w:t>
      </w:r>
      <w:r>
        <w:rPr>
          <w:spacing w:val="-1"/>
        </w:rPr>
        <w:t>Contract</w:t>
      </w:r>
      <w:r>
        <w:rPr>
          <w:spacing w:val="25"/>
        </w:rPr>
        <w:t xml:space="preserve"> </w:t>
      </w:r>
      <w:r>
        <w:rPr>
          <w:spacing w:val="-1"/>
        </w:rPr>
        <w:t>Schedule</w:t>
      </w:r>
      <w:r>
        <w:rPr>
          <w:spacing w:val="26"/>
        </w:rPr>
        <w:t xml:space="preserve"> </w:t>
      </w:r>
      <w:r>
        <w:t>6</w:t>
      </w:r>
      <w:r>
        <w:rPr>
          <w:spacing w:val="24"/>
        </w:rPr>
        <w:t xml:space="preserve"> </w:t>
      </w:r>
      <w:r>
        <w:rPr>
          <w:spacing w:val="-1"/>
        </w:rPr>
        <w:t>(Service</w:t>
      </w:r>
      <w:r>
        <w:rPr>
          <w:spacing w:val="31"/>
        </w:rPr>
        <w:t xml:space="preserve"> </w:t>
      </w:r>
      <w:r>
        <w:rPr>
          <w:spacing w:val="-1"/>
        </w:rPr>
        <w:t>Levels,</w:t>
      </w:r>
      <w:r>
        <w:rPr>
          <w:spacing w:val="11"/>
        </w:rPr>
        <w:t xml:space="preserve"> </w:t>
      </w:r>
      <w:r>
        <w:rPr>
          <w:spacing w:val="-1"/>
        </w:rPr>
        <w:t>Service</w:t>
      </w:r>
      <w:r>
        <w:rPr>
          <w:spacing w:val="12"/>
        </w:rPr>
        <w:t xml:space="preserve"> </w:t>
      </w:r>
      <w:r>
        <w:rPr>
          <w:spacing w:val="-1"/>
        </w:rPr>
        <w:t>Credits</w:t>
      </w:r>
      <w:r>
        <w:rPr>
          <w:spacing w:val="10"/>
        </w:rPr>
        <w:t xml:space="preserve"> </w:t>
      </w:r>
      <w:r>
        <w:rPr>
          <w:spacing w:val="-1"/>
        </w:rPr>
        <w:t>and</w:t>
      </w:r>
      <w:r>
        <w:rPr>
          <w:spacing w:val="10"/>
        </w:rPr>
        <w:t xml:space="preserve"> </w:t>
      </w:r>
      <w:r>
        <w:rPr>
          <w:spacing w:val="-1"/>
        </w:rPr>
        <w:t>Performance</w:t>
      </w:r>
      <w:r>
        <w:rPr>
          <w:spacing w:val="10"/>
        </w:rPr>
        <w:t xml:space="preserve"> </w:t>
      </w:r>
      <w:r>
        <w:rPr>
          <w:spacing w:val="-1"/>
        </w:rPr>
        <w:t>Monitoring))</w:t>
      </w:r>
      <w:r>
        <w:rPr>
          <w:spacing w:val="16"/>
        </w:rPr>
        <w:t xml:space="preserve"> </w:t>
      </w:r>
      <w:r>
        <w:rPr>
          <w:spacing w:val="-1"/>
        </w:rPr>
        <w:t>and</w:t>
      </w:r>
      <w:r>
        <w:rPr>
          <w:spacing w:val="10"/>
        </w:rPr>
        <w:t xml:space="preserve"> </w:t>
      </w:r>
      <w:r>
        <w:rPr>
          <w:spacing w:val="-1"/>
        </w:rPr>
        <w:t>subject</w:t>
      </w:r>
      <w:r>
        <w:rPr>
          <w:spacing w:val="51"/>
        </w:rPr>
        <w:t xml:space="preserve"> </w:t>
      </w:r>
      <w:r>
        <w:t>to</w:t>
      </w:r>
      <w:r>
        <w:rPr>
          <w:spacing w:val="23"/>
        </w:rPr>
        <w:t xml:space="preserve"> </w:t>
      </w:r>
      <w:r>
        <w:t>the</w:t>
      </w:r>
      <w:r>
        <w:rPr>
          <w:spacing w:val="23"/>
        </w:rPr>
        <w:t xml:space="preserve"> </w:t>
      </w:r>
      <w:r>
        <w:rPr>
          <w:spacing w:val="-1"/>
        </w:rPr>
        <w:t>exclusive</w:t>
      </w:r>
      <w:r>
        <w:rPr>
          <w:spacing w:val="24"/>
        </w:rPr>
        <w:t xml:space="preserve"> </w:t>
      </w:r>
      <w:r>
        <w:rPr>
          <w:spacing w:val="-1"/>
        </w:rPr>
        <w:t>financial</w:t>
      </w:r>
      <w:r>
        <w:rPr>
          <w:spacing w:val="22"/>
        </w:rPr>
        <w:t xml:space="preserve"> </w:t>
      </w:r>
      <w:r>
        <w:t>remedy</w:t>
      </w:r>
      <w:r>
        <w:rPr>
          <w:spacing w:val="21"/>
        </w:rPr>
        <w:t xml:space="preserve"> </w:t>
      </w:r>
      <w:r>
        <w:rPr>
          <w:spacing w:val="-1"/>
        </w:rPr>
        <w:t>provisions</w:t>
      </w:r>
      <w:r>
        <w:rPr>
          <w:spacing w:val="26"/>
        </w:rPr>
        <w:t xml:space="preserve"> </w:t>
      </w:r>
      <w:r>
        <w:t>in</w:t>
      </w:r>
      <w:r>
        <w:rPr>
          <w:spacing w:val="25"/>
        </w:rPr>
        <w:t xml:space="preserve"> </w:t>
      </w:r>
      <w:r>
        <w:rPr>
          <w:spacing w:val="-1"/>
        </w:rPr>
        <w:t>Clauses</w:t>
      </w:r>
      <w:r>
        <w:rPr>
          <w:spacing w:val="24"/>
        </w:rPr>
        <w:t xml:space="preserve"> </w:t>
      </w:r>
      <w:hyperlink w:anchor="_bookmark53" w:history="1">
        <w:r>
          <w:rPr>
            <w:spacing w:val="-1"/>
          </w:rPr>
          <w:t>13.6</w:t>
        </w:r>
      </w:hyperlink>
      <w:r>
        <w:rPr>
          <w:spacing w:val="37"/>
        </w:rPr>
        <w:t xml:space="preserve"> </w:t>
      </w:r>
      <w:r>
        <w:rPr>
          <w:spacing w:val="-1"/>
        </w:rPr>
        <w:t>(Service</w:t>
      </w:r>
      <w:r>
        <w:rPr>
          <w:spacing w:val="19"/>
        </w:rPr>
        <w:t xml:space="preserve"> </w:t>
      </w:r>
      <w:r>
        <w:rPr>
          <w:spacing w:val="-1"/>
        </w:rPr>
        <w:t>Levels</w:t>
      </w:r>
      <w:r>
        <w:rPr>
          <w:spacing w:val="20"/>
        </w:rPr>
        <w:t xml:space="preserve"> </w:t>
      </w:r>
      <w:r>
        <w:rPr>
          <w:spacing w:val="-1"/>
        </w:rPr>
        <w:t>and</w:t>
      </w:r>
      <w:r>
        <w:rPr>
          <w:spacing w:val="19"/>
        </w:rPr>
        <w:t xml:space="preserve"> </w:t>
      </w:r>
      <w:r>
        <w:rPr>
          <w:spacing w:val="-1"/>
        </w:rPr>
        <w:t>Service</w:t>
      </w:r>
      <w:r>
        <w:rPr>
          <w:spacing w:val="19"/>
        </w:rPr>
        <w:t xml:space="preserve"> </w:t>
      </w:r>
      <w:r>
        <w:rPr>
          <w:spacing w:val="-1"/>
        </w:rPr>
        <w:t>Credits)</w:t>
      </w:r>
      <w:r>
        <w:rPr>
          <w:spacing w:val="21"/>
        </w:rPr>
        <w:t xml:space="preserve"> </w:t>
      </w:r>
      <w:r>
        <w:rPr>
          <w:spacing w:val="-1"/>
        </w:rPr>
        <w:t>and</w:t>
      </w:r>
      <w:r>
        <w:rPr>
          <w:spacing w:val="20"/>
        </w:rPr>
        <w:t xml:space="preserve"> </w:t>
      </w:r>
      <w:hyperlink w:anchor="_bookmark20" w:history="1">
        <w:r>
          <w:rPr>
            <w:spacing w:val="-1"/>
          </w:rPr>
          <w:t>6.4.1(b)</w:t>
        </w:r>
      </w:hyperlink>
      <w:r>
        <w:rPr>
          <w:spacing w:val="19"/>
        </w:rPr>
        <w:t xml:space="preserve"> </w:t>
      </w:r>
      <w:r>
        <w:rPr>
          <w:spacing w:val="-1"/>
        </w:rPr>
        <w:t>(Delay</w:t>
      </w:r>
      <w:r>
        <w:rPr>
          <w:spacing w:val="41"/>
        </w:rPr>
        <w:t xml:space="preserve"> </w:t>
      </w:r>
      <w:r>
        <w:rPr>
          <w:spacing w:val="-1"/>
        </w:rPr>
        <w:t>Payments),</w:t>
      </w:r>
      <w:r>
        <w:rPr>
          <w:spacing w:val="42"/>
        </w:rPr>
        <w:t xml:space="preserve"> </w:t>
      </w:r>
      <w:r>
        <w:rPr>
          <w:spacing w:val="-2"/>
        </w:rPr>
        <w:t>if</w:t>
      </w:r>
      <w:r>
        <w:rPr>
          <w:spacing w:val="43"/>
        </w:rPr>
        <w:t xml:space="preserve"> </w:t>
      </w:r>
      <w:r>
        <w:t>the</w:t>
      </w:r>
      <w:r>
        <w:rPr>
          <w:spacing w:val="40"/>
        </w:rPr>
        <w:t xml:space="preserve"> </w:t>
      </w:r>
      <w:r>
        <w:rPr>
          <w:spacing w:val="-1"/>
        </w:rPr>
        <w:t>Supplier</w:t>
      </w:r>
      <w:r>
        <w:rPr>
          <w:spacing w:val="42"/>
        </w:rPr>
        <w:t xml:space="preserve"> </w:t>
      </w:r>
      <w:r>
        <w:rPr>
          <w:spacing w:val="-1"/>
        </w:rPr>
        <w:t>commits</w:t>
      </w:r>
      <w:r>
        <w:rPr>
          <w:spacing w:val="41"/>
        </w:rPr>
        <w:t xml:space="preserve"> </w:t>
      </w:r>
      <w:r>
        <w:rPr>
          <w:spacing w:val="-1"/>
        </w:rPr>
        <w:t>any</w:t>
      </w:r>
      <w:r>
        <w:rPr>
          <w:spacing w:val="39"/>
        </w:rPr>
        <w:t xml:space="preserve"> </w:t>
      </w:r>
      <w:r>
        <w:rPr>
          <w:spacing w:val="-1"/>
        </w:rPr>
        <w:t>Default</w:t>
      </w:r>
      <w:r>
        <w:rPr>
          <w:spacing w:val="41"/>
        </w:rPr>
        <w:t xml:space="preserve"> </w:t>
      </w:r>
      <w:r>
        <w:t>of</w:t>
      </w:r>
      <w:r>
        <w:rPr>
          <w:spacing w:val="42"/>
        </w:rPr>
        <w:t xml:space="preserve"> </w:t>
      </w:r>
      <w:r>
        <w:rPr>
          <w:spacing w:val="-1"/>
        </w:rPr>
        <w:t>this</w:t>
      </w:r>
      <w:r>
        <w:rPr>
          <w:spacing w:val="45"/>
        </w:rPr>
        <w:t xml:space="preserve"> </w:t>
      </w:r>
      <w:r>
        <w:rPr>
          <w:spacing w:val="-1"/>
        </w:rPr>
        <w:t>Contract</w:t>
      </w:r>
      <w:r>
        <w:rPr>
          <w:spacing w:val="47"/>
        </w:rPr>
        <w:t xml:space="preserve"> </w:t>
      </w:r>
      <w:r>
        <w:rPr>
          <w:spacing w:val="-1"/>
        </w:rPr>
        <w:t>then</w:t>
      </w:r>
      <w:r>
        <w:rPr>
          <w:spacing w:val="43"/>
        </w:rPr>
        <w:t xml:space="preserve"> </w:t>
      </w:r>
      <w:r>
        <w:t>the</w:t>
      </w:r>
      <w:r>
        <w:rPr>
          <w:spacing w:val="43"/>
        </w:rPr>
        <w:t xml:space="preserve"> </w:t>
      </w:r>
      <w:r>
        <w:rPr>
          <w:spacing w:val="-1"/>
        </w:rPr>
        <w:t>Customer</w:t>
      </w:r>
      <w:r>
        <w:rPr>
          <w:spacing w:val="42"/>
        </w:rPr>
        <w:t xml:space="preserve"> </w:t>
      </w:r>
      <w:r>
        <w:t>may</w:t>
      </w:r>
      <w:r>
        <w:rPr>
          <w:spacing w:val="41"/>
        </w:rPr>
        <w:t xml:space="preserve"> </w:t>
      </w:r>
      <w:r>
        <w:rPr>
          <w:spacing w:val="-1"/>
        </w:rPr>
        <w:t>(whether</w:t>
      </w:r>
      <w:r>
        <w:rPr>
          <w:spacing w:val="44"/>
        </w:rPr>
        <w:t xml:space="preserve"> </w:t>
      </w:r>
      <w:r>
        <w:t>or</w:t>
      </w:r>
      <w:r>
        <w:rPr>
          <w:spacing w:val="44"/>
        </w:rPr>
        <w:t xml:space="preserve"> </w:t>
      </w:r>
      <w:r>
        <w:rPr>
          <w:spacing w:val="-1"/>
        </w:rPr>
        <w:t>not</w:t>
      </w:r>
      <w:r>
        <w:rPr>
          <w:spacing w:val="45"/>
        </w:rPr>
        <w:t xml:space="preserve"> </w:t>
      </w:r>
      <w:r>
        <w:rPr>
          <w:spacing w:val="-1"/>
        </w:rPr>
        <w:t>any</w:t>
      </w:r>
      <w:r>
        <w:rPr>
          <w:spacing w:val="41"/>
        </w:rPr>
        <w:t xml:space="preserve"> </w:t>
      </w:r>
      <w:r>
        <w:rPr>
          <w:spacing w:val="-1"/>
        </w:rPr>
        <w:t>part</w:t>
      </w:r>
      <w:r>
        <w:rPr>
          <w:spacing w:val="44"/>
        </w:rPr>
        <w:t xml:space="preserve"> </w:t>
      </w:r>
      <w:r>
        <w:rPr>
          <w:spacing w:val="-2"/>
        </w:rPr>
        <w:t>of</w:t>
      </w:r>
      <w:r>
        <w:rPr>
          <w:spacing w:val="44"/>
        </w:rPr>
        <w:t xml:space="preserve"> </w:t>
      </w:r>
      <w:r>
        <w:t>the</w:t>
      </w:r>
      <w:r>
        <w:rPr>
          <w:spacing w:val="48"/>
        </w:rPr>
        <w:t xml:space="preserve"> </w:t>
      </w:r>
      <w:r>
        <w:rPr>
          <w:spacing w:val="-1"/>
        </w:rPr>
        <w:t>Goods</w:t>
      </w:r>
      <w:r>
        <w:rPr>
          <w:spacing w:val="35"/>
        </w:rPr>
        <w:t xml:space="preserve"> </w:t>
      </w:r>
      <w:r>
        <w:rPr>
          <w:spacing w:val="-1"/>
        </w:rPr>
        <w:t>and/or Services</w:t>
      </w:r>
      <w:r>
        <w:rPr>
          <w:spacing w:val="1"/>
        </w:rPr>
        <w:t xml:space="preserve"> </w:t>
      </w:r>
      <w:r>
        <w:rPr>
          <w:spacing w:val="-1"/>
        </w:rPr>
        <w:t>have</w:t>
      </w:r>
      <w:r>
        <w:t xml:space="preserve"> been </w:t>
      </w:r>
      <w:r>
        <w:rPr>
          <w:spacing w:val="-1"/>
        </w:rPr>
        <w:t>Delivered)</w:t>
      </w:r>
      <w:r>
        <w:rPr>
          <w:spacing w:val="1"/>
        </w:rPr>
        <w:t xml:space="preserve"> </w:t>
      </w:r>
      <w:r>
        <w:t xml:space="preserve">do </w:t>
      </w:r>
      <w:r>
        <w:rPr>
          <w:spacing w:val="-1"/>
        </w:rPr>
        <w:t>any</w:t>
      </w:r>
      <w:r>
        <w:rPr>
          <w:spacing w:val="-2"/>
        </w:rPr>
        <w:t xml:space="preserve"> of</w:t>
      </w:r>
      <w:r>
        <w:rPr>
          <w:spacing w:val="2"/>
        </w:rPr>
        <w:t xml:space="preserve"> </w:t>
      </w:r>
      <w:r>
        <w:rPr>
          <w:spacing w:val="-1"/>
        </w:rPr>
        <w:t>the</w:t>
      </w:r>
      <w:r>
        <w:rPr>
          <w:spacing w:val="-2"/>
        </w:rPr>
        <w:t xml:space="preserve"> </w:t>
      </w:r>
      <w:r>
        <w:rPr>
          <w:spacing w:val="-1"/>
        </w:rPr>
        <w:t>following:</w:t>
      </w:r>
    </w:p>
    <w:p w14:paraId="441DD168" w14:textId="198784C2" w:rsidR="00437262" w:rsidRDefault="00BC70E3" w:rsidP="006E53A3">
      <w:pPr>
        <w:pStyle w:val="BodyText"/>
        <w:numPr>
          <w:ilvl w:val="4"/>
          <w:numId w:val="80"/>
        </w:numPr>
        <w:tabs>
          <w:tab w:val="left" w:pos="3505"/>
        </w:tabs>
        <w:spacing w:before="122" w:line="237" w:lineRule="auto"/>
        <w:ind w:right="109"/>
        <w:jc w:val="both"/>
      </w:pPr>
      <w:r>
        <w:t>at</w:t>
      </w:r>
      <w:r>
        <w:rPr>
          <w:spacing w:val="40"/>
        </w:rPr>
        <w:t xml:space="preserve"> </w:t>
      </w:r>
      <w:r>
        <w:t>the</w:t>
      </w:r>
      <w:r>
        <w:rPr>
          <w:spacing w:val="38"/>
        </w:rPr>
        <w:t xml:space="preserve"> </w:t>
      </w:r>
      <w:r>
        <w:rPr>
          <w:spacing w:val="-1"/>
        </w:rPr>
        <w:t>Customer's</w:t>
      </w:r>
      <w:r>
        <w:rPr>
          <w:spacing w:val="39"/>
        </w:rPr>
        <w:t xml:space="preserve"> </w:t>
      </w:r>
      <w:r>
        <w:rPr>
          <w:spacing w:val="-1"/>
        </w:rPr>
        <w:t>option,</w:t>
      </w:r>
      <w:r>
        <w:rPr>
          <w:spacing w:val="40"/>
        </w:rPr>
        <w:t xml:space="preserve"> </w:t>
      </w:r>
      <w:r>
        <w:rPr>
          <w:spacing w:val="-1"/>
        </w:rPr>
        <w:t>give</w:t>
      </w:r>
      <w:r>
        <w:rPr>
          <w:spacing w:val="38"/>
        </w:rPr>
        <w:t xml:space="preserve"> </w:t>
      </w:r>
      <w:r>
        <w:t>the</w:t>
      </w:r>
      <w:r>
        <w:rPr>
          <w:spacing w:val="38"/>
        </w:rPr>
        <w:t xml:space="preserve"> </w:t>
      </w:r>
      <w:r>
        <w:rPr>
          <w:spacing w:val="-1"/>
        </w:rPr>
        <w:t>Supplier</w:t>
      </w:r>
      <w:r>
        <w:rPr>
          <w:spacing w:val="40"/>
        </w:rPr>
        <w:t xml:space="preserve"> </w:t>
      </w:r>
      <w:r>
        <w:t>the</w:t>
      </w:r>
      <w:r>
        <w:rPr>
          <w:spacing w:val="27"/>
        </w:rPr>
        <w:t xml:space="preserve"> </w:t>
      </w:r>
      <w:r>
        <w:rPr>
          <w:spacing w:val="-1"/>
        </w:rPr>
        <w:t>opportunity</w:t>
      </w:r>
      <w:r>
        <w:rPr>
          <w:spacing w:val="11"/>
        </w:rPr>
        <w:t xml:space="preserve"> </w:t>
      </w:r>
      <w:r>
        <w:rPr>
          <w:spacing w:val="-1"/>
        </w:rPr>
        <w:t>(at</w:t>
      </w:r>
      <w:r>
        <w:rPr>
          <w:spacing w:val="12"/>
        </w:rPr>
        <w:t xml:space="preserve"> </w:t>
      </w:r>
      <w:r>
        <w:t>the</w:t>
      </w:r>
      <w:r>
        <w:rPr>
          <w:spacing w:val="15"/>
        </w:rPr>
        <w:t xml:space="preserve"> </w:t>
      </w:r>
      <w:r>
        <w:rPr>
          <w:spacing w:val="-1"/>
        </w:rPr>
        <w:t>Supplier</w:t>
      </w:r>
      <w:r w:rsidR="003951C3">
        <w:rPr>
          <w:spacing w:val="-1"/>
        </w:rPr>
        <w:t>’</w:t>
      </w:r>
      <w:r>
        <w:rPr>
          <w:spacing w:val="-1"/>
        </w:rPr>
        <w:t>s</w:t>
      </w:r>
      <w:r>
        <w:rPr>
          <w:spacing w:val="15"/>
        </w:rPr>
        <w:t xml:space="preserve"> </w:t>
      </w:r>
      <w:r>
        <w:rPr>
          <w:spacing w:val="-1"/>
        </w:rPr>
        <w:t>expense)</w:t>
      </w:r>
      <w:r>
        <w:rPr>
          <w:spacing w:val="15"/>
        </w:rPr>
        <w:t xml:space="preserve"> </w:t>
      </w:r>
      <w:r>
        <w:t>to</w:t>
      </w:r>
      <w:r>
        <w:rPr>
          <w:spacing w:val="11"/>
        </w:rPr>
        <w:t xml:space="preserve"> </w:t>
      </w:r>
      <w:r>
        <w:rPr>
          <w:spacing w:val="-1"/>
        </w:rPr>
        <w:t>remedy</w:t>
      </w:r>
      <w:r>
        <w:rPr>
          <w:spacing w:val="13"/>
        </w:rPr>
        <w:t xml:space="preserve"> </w:t>
      </w:r>
      <w:r>
        <w:t>the</w:t>
      </w:r>
      <w:r>
        <w:rPr>
          <w:spacing w:val="25"/>
        </w:rPr>
        <w:t xml:space="preserve"> </w:t>
      </w:r>
      <w:r>
        <w:rPr>
          <w:spacing w:val="-1"/>
        </w:rPr>
        <w:t>Default</w:t>
      </w:r>
      <w:r>
        <w:rPr>
          <w:spacing w:val="3"/>
        </w:rPr>
        <w:t xml:space="preserve"> </w:t>
      </w:r>
      <w:r>
        <w:rPr>
          <w:spacing w:val="-1"/>
        </w:rPr>
        <w:t>together</w:t>
      </w:r>
      <w:r>
        <w:rPr>
          <w:spacing w:val="2"/>
        </w:rPr>
        <w:t xml:space="preserve"> </w:t>
      </w:r>
      <w:r>
        <w:rPr>
          <w:spacing w:val="-2"/>
        </w:rPr>
        <w:t>with</w:t>
      </w:r>
      <w:r>
        <w:rPr>
          <w:spacing w:val="2"/>
        </w:rPr>
        <w:t xml:space="preserve"> </w:t>
      </w:r>
      <w:r>
        <w:rPr>
          <w:spacing w:val="-1"/>
        </w:rPr>
        <w:t>any</w:t>
      </w:r>
      <w:r>
        <w:rPr>
          <w:spacing w:val="60"/>
        </w:rPr>
        <w:t xml:space="preserve"> </w:t>
      </w:r>
      <w:r>
        <w:t>damage</w:t>
      </w:r>
      <w:r>
        <w:rPr>
          <w:spacing w:val="60"/>
        </w:rPr>
        <w:t xml:space="preserve"> </w:t>
      </w:r>
      <w:r>
        <w:rPr>
          <w:spacing w:val="-1"/>
        </w:rPr>
        <w:t>resulting</w:t>
      </w:r>
      <w:r>
        <w:rPr>
          <w:spacing w:val="60"/>
        </w:rPr>
        <w:t xml:space="preserve"> </w:t>
      </w:r>
      <w:r>
        <w:rPr>
          <w:spacing w:val="-1"/>
        </w:rPr>
        <w:t>from</w:t>
      </w:r>
      <w:r>
        <w:rPr>
          <w:spacing w:val="2"/>
        </w:rPr>
        <w:t xml:space="preserve"> </w:t>
      </w:r>
      <w:r>
        <w:rPr>
          <w:spacing w:val="-1"/>
        </w:rPr>
        <w:t>such</w:t>
      </w:r>
      <w:r>
        <w:rPr>
          <w:spacing w:val="25"/>
        </w:rPr>
        <w:t xml:space="preserve"> </w:t>
      </w:r>
      <w:r>
        <w:rPr>
          <w:spacing w:val="-1"/>
        </w:rPr>
        <w:t>Default</w:t>
      </w:r>
      <w:r>
        <w:rPr>
          <w:spacing w:val="31"/>
        </w:rPr>
        <w:t xml:space="preserve"> </w:t>
      </w:r>
      <w:r>
        <w:rPr>
          <w:spacing w:val="-1"/>
        </w:rPr>
        <w:t>(where</w:t>
      </w:r>
      <w:r>
        <w:rPr>
          <w:spacing w:val="29"/>
        </w:rPr>
        <w:t xml:space="preserve"> </w:t>
      </w:r>
      <w:r>
        <w:t>such</w:t>
      </w:r>
      <w:r>
        <w:rPr>
          <w:spacing w:val="30"/>
        </w:rPr>
        <w:t xml:space="preserve"> </w:t>
      </w:r>
      <w:r>
        <w:rPr>
          <w:spacing w:val="-2"/>
        </w:rPr>
        <w:t>Default</w:t>
      </w:r>
      <w:r>
        <w:rPr>
          <w:spacing w:val="31"/>
        </w:rPr>
        <w:t xml:space="preserve"> </w:t>
      </w:r>
      <w:r>
        <w:rPr>
          <w:spacing w:val="-1"/>
        </w:rPr>
        <w:t>is</w:t>
      </w:r>
      <w:r>
        <w:rPr>
          <w:spacing w:val="29"/>
        </w:rPr>
        <w:t xml:space="preserve"> </w:t>
      </w:r>
      <w:r>
        <w:rPr>
          <w:spacing w:val="-1"/>
        </w:rPr>
        <w:t>capable</w:t>
      </w:r>
      <w:r>
        <w:rPr>
          <w:spacing w:val="29"/>
        </w:rPr>
        <w:t xml:space="preserve"> </w:t>
      </w:r>
      <w:r>
        <w:rPr>
          <w:spacing w:val="-2"/>
        </w:rPr>
        <w:t>of</w:t>
      </w:r>
      <w:r>
        <w:rPr>
          <w:spacing w:val="32"/>
        </w:rPr>
        <w:t xml:space="preserve"> </w:t>
      </w:r>
      <w:r>
        <w:rPr>
          <w:spacing w:val="-2"/>
        </w:rPr>
        <w:t>remedy)</w:t>
      </w:r>
      <w:r>
        <w:rPr>
          <w:spacing w:val="30"/>
        </w:rPr>
        <w:t xml:space="preserve"> </w:t>
      </w:r>
      <w:r>
        <w:t>or</w:t>
      </w:r>
      <w:r>
        <w:rPr>
          <w:spacing w:val="30"/>
        </w:rPr>
        <w:t xml:space="preserve"> </w:t>
      </w:r>
      <w:r>
        <w:rPr>
          <w:spacing w:val="-1"/>
        </w:rPr>
        <w:t>to</w:t>
      </w:r>
      <w:r>
        <w:rPr>
          <w:spacing w:val="35"/>
        </w:rPr>
        <w:t xml:space="preserve"> </w:t>
      </w:r>
      <w:r>
        <w:rPr>
          <w:spacing w:val="-1"/>
        </w:rPr>
        <w:t>supply</w:t>
      </w:r>
      <w:r>
        <w:rPr>
          <w:spacing w:val="-2"/>
        </w:rPr>
        <w:t xml:space="preserve"> </w:t>
      </w:r>
      <w:r>
        <w:rPr>
          <w:spacing w:val="-1"/>
        </w:rPr>
        <w:t>Replacement</w:t>
      </w:r>
      <w:r>
        <w:rPr>
          <w:spacing w:val="3"/>
        </w:rPr>
        <w:t xml:space="preserve"> </w:t>
      </w:r>
      <w:r>
        <w:rPr>
          <w:spacing w:val="-1"/>
        </w:rPr>
        <w:t>Goods</w:t>
      </w:r>
      <w:r>
        <w:rPr>
          <w:spacing w:val="1"/>
        </w:rPr>
        <w:t xml:space="preserve"> </w:t>
      </w:r>
      <w:r>
        <w:rPr>
          <w:spacing w:val="-1"/>
        </w:rPr>
        <w:t>and/or</w:t>
      </w:r>
      <w:r>
        <w:rPr>
          <w:spacing w:val="2"/>
        </w:rPr>
        <w:t xml:space="preserve"> </w:t>
      </w:r>
      <w:r>
        <w:rPr>
          <w:spacing w:val="-1"/>
        </w:rPr>
        <w:t>Services</w:t>
      </w:r>
      <w:r>
        <w:rPr>
          <w:spacing w:val="1"/>
        </w:rPr>
        <w:t xml:space="preserve"> </w:t>
      </w:r>
      <w:r>
        <w:rPr>
          <w:spacing w:val="-1"/>
        </w:rPr>
        <w:t>and</w:t>
      </w:r>
      <w:r>
        <w:t xml:space="preserve"> carry</w:t>
      </w:r>
      <w:r>
        <w:rPr>
          <w:spacing w:val="-2"/>
        </w:rPr>
        <w:t xml:space="preserve"> out</w:t>
      </w:r>
      <w:r>
        <w:rPr>
          <w:spacing w:val="45"/>
        </w:rPr>
        <w:t xml:space="preserve"> </w:t>
      </w:r>
      <w:r>
        <w:rPr>
          <w:spacing w:val="-1"/>
        </w:rPr>
        <w:t>any</w:t>
      </w:r>
      <w:r>
        <w:rPr>
          <w:spacing w:val="8"/>
        </w:rPr>
        <w:t xml:space="preserve"> </w:t>
      </w:r>
      <w:r>
        <w:t>other</w:t>
      </w:r>
      <w:r>
        <w:rPr>
          <w:spacing w:val="11"/>
        </w:rPr>
        <w:t xml:space="preserve"> </w:t>
      </w:r>
      <w:r>
        <w:rPr>
          <w:spacing w:val="-1"/>
        </w:rPr>
        <w:t>necessary</w:t>
      </w:r>
      <w:r>
        <w:rPr>
          <w:spacing w:val="9"/>
        </w:rPr>
        <w:t xml:space="preserve"> </w:t>
      </w:r>
      <w:r>
        <w:rPr>
          <w:spacing w:val="-1"/>
        </w:rPr>
        <w:t>work</w:t>
      </w:r>
      <w:r>
        <w:rPr>
          <w:spacing w:val="10"/>
        </w:rPr>
        <w:t xml:space="preserve"> </w:t>
      </w:r>
      <w:r>
        <w:t>to</w:t>
      </w:r>
      <w:r>
        <w:rPr>
          <w:spacing w:val="10"/>
        </w:rPr>
        <w:t xml:space="preserve"> </w:t>
      </w:r>
      <w:r>
        <w:rPr>
          <w:spacing w:val="-1"/>
        </w:rPr>
        <w:t>ensure</w:t>
      </w:r>
      <w:r>
        <w:rPr>
          <w:spacing w:val="8"/>
        </w:rPr>
        <w:t xml:space="preserve"> </w:t>
      </w:r>
      <w:r>
        <w:rPr>
          <w:spacing w:val="-1"/>
        </w:rPr>
        <w:t>that</w:t>
      </w:r>
      <w:r>
        <w:rPr>
          <w:spacing w:val="9"/>
        </w:rPr>
        <w:t xml:space="preserve"> </w:t>
      </w:r>
      <w:r>
        <w:t>the</w:t>
      </w:r>
      <w:r>
        <w:rPr>
          <w:spacing w:val="7"/>
        </w:rPr>
        <w:t xml:space="preserve"> </w:t>
      </w:r>
      <w:r>
        <w:rPr>
          <w:spacing w:val="-1"/>
        </w:rPr>
        <w:t>terms</w:t>
      </w:r>
      <w:r>
        <w:rPr>
          <w:spacing w:val="10"/>
        </w:rPr>
        <w:t xml:space="preserve"> </w:t>
      </w:r>
      <w:r>
        <w:rPr>
          <w:spacing w:val="-2"/>
        </w:rPr>
        <w:t>of</w:t>
      </w:r>
      <w:r>
        <w:rPr>
          <w:spacing w:val="13"/>
        </w:rPr>
        <w:t xml:space="preserve"> </w:t>
      </w:r>
      <w:r>
        <w:rPr>
          <w:spacing w:val="-1"/>
        </w:rPr>
        <w:t>this</w:t>
      </w:r>
    </w:p>
    <w:p w14:paraId="46F762B0" w14:textId="77777777" w:rsidR="00437262" w:rsidRDefault="00437262" w:rsidP="006E53A3">
      <w:pPr>
        <w:spacing w:line="237" w:lineRule="auto"/>
        <w:jc w:val="both"/>
        <w:sectPr w:rsidR="00437262">
          <w:pgSz w:w="11910" w:h="16840"/>
          <w:pgMar w:top="1480" w:right="1300" w:bottom="1180" w:left="1340" w:header="0" w:footer="965" w:gutter="0"/>
          <w:cols w:space="720"/>
        </w:sectPr>
      </w:pPr>
    </w:p>
    <w:p w14:paraId="1B91E6F6" w14:textId="77777777" w:rsidR="00437262" w:rsidRDefault="00BC70E3" w:rsidP="006E53A3">
      <w:pPr>
        <w:pStyle w:val="BodyText"/>
        <w:spacing w:before="59"/>
        <w:ind w:left="3164" w:right="114" w:firstLine="0"/>
        <w:jc w:val="both"/>
      </w:pPr>
      <w:r>
        <w:rPr>
          <w:spacing w:val="-1"/>
        </w:rPr>
        <w:lastRenderedPageBreak/>
        <w:t>Contract</w:t>
      </w:r>
      <w:r>
        <w:rPr>
          <w:spacing w:val="31"/>
        </w:rPr>
        <w:t xml:space="preserve"> </w:t>
      </w:r>
      <w:r>
        <w:t>are</w:t>
      </w:r>
      <w:r>
        <w:rPr>
          <w:spacing w:val="27"/>
        </w:rPr>
        <w:t xml:space="preserve"> </w:t>
      </w:r>
      <w:r>
        <w:rPr>
          <w:spacing w:val="-1"/>
        </w:rPr>
        <w:t>fulfilled,</w:t>
      </w:r>
      <w:r>
        <w:rPr>
          <w:spacing w:val="30"/>
        </w:rPr>
        <w:t xml:space="preserve"> </w:t>
      </w:r>
      <w:r>
        <w:rPr>
          <w:spacing w:val="-1"/>
        </w:rPr>
        <w:t>in</w:t>
      </w:r>
      <w:r>
        <w:rPr>
          <w:spacing w:val="29"/>
        </w:rPr>
        <w:t xml:space="preserve"> </w:t>
      </w:r>
      <w:r>
        <w:rPr>
          <w:spacing w:val="-1"/>
        </w:rPr>
        <w:t>accordance</w:t>
      </w:r>
      <w:r>
        <w:rPr>
          <w:spacing w:val="29"/>
        </w:rPr>
        <w:t xml:space="preserve"> </w:t>
      </w:r>
      <w:r>
        <w:rPr>
          <w:spacing w:val="-2"/>
        </w:rPr>
        <w:t>with</w:t>
      </w:r>
      <w:r>
        <w:rPr>
          <w:spacing w:val="29"/>
        </w:rPr>
        <w:t xml:space="preserve"> </w:t>
      </w:r>
      <w:r>
        <w:t>the</w:t>
      </w:r>
      <w:r>
        <w:rPr>
          <w:spacing w:val="29"/>
        </w:rPr>
        <w:t xml:space="preserve"> </w:t>
      </w:r>
      <w:r>
        <w:rPr>
          <w:spacing w:val="-1"/>
        </w:rPr>
        <w:t>Customer's</w:t>
      </w:r>
      <w:r>
        <w:rPr>
          <w:spacing w:val="41"/>
        </w:rPr>
        <w:t xml:space="preserve"> </w:t>
      </w:r>
      <w:r>
        <w:rPr>
          <w:spacing w:val="-1"/>
        </w:rPr>
        <w:t>instructions;</w:t>
      </w:r>
    </w:p>
    <w:p w14:paraId="475629DB" w14:textId="620B8B8F" w:rsidR="00437262" w:rsidRDefault="00BC70E3" w:rsidP="00291112">
      <w:pPr>
        <w:pStyle w:val="BodyText"/>
        <w:numPr>
          <w:ilvl w:val="4"/>
          <w:numId w:val="80"/>
        </w:numPr>
        <w:tabs>
          <w:tab w:val="left" w:pos="3165"/>
        </w:tabs>
        <w:spacing w:before="125" w:line="234" w:lineRule="auto"/>
        <w:ind w:left="3164" w:right="109"/>
      </w:pPr>
      <w:bookmarkStart w:id="172" w:name="_bookmark169"/>
      <w:bookmarkEnd w:id="172"/>
      <w:r>
        <w:t>carry</w:t>
      </w:r>
      <w:r>
        <w:rPr>
          <w:spacing w:val="20"/>
        </w:rPr>
        <w:t xml:space="preserve"> </w:t>
      </w:r>
      <w:r>
        <w:rPr>
          <w:spacing w:val="-1"/>
        </w:rPr>
        <w:t>out,</w:t>
      </w:r>
      <w:r>
        <w:rPr>
          <w:spacing w:val="23"/>
        </w:rPr>
        <w:t xml:space="preserve"> </w:t>
      </w:r>
      <w:r>
        <w:rPr>
          <w:spacing w:val="-2"/>
        </w:rPr>
        <w:t>at</w:t>
      </w:r>
      <w:r>
        <w:rPr>
          <w:spacing w:val="21"/>
        </w:rPr>
        <w:t xml:space="preserve"> </w:t>
      </w:r>
      <w:r>
        <w:t>the</w:t>
      </w:r>
      <w:r>
        <w:rPr>
          <w:spacing w:val="23"/>
        </w:rPr>
        <w:t xml:space="preserve"> </w:t>
      </w:r>
      <w:r>
        <w:rPr>
          <w:spacing w:val="-1"/>
        </w:rPr>
        <w:t>Supplier</w:t>
      </w:r>
      <w:r w:rsidR="003951C3">
        <w:rPr>
          <w:spacing w:val="-1"/>
        </w:rPr>
        <w:t>’</w:t>
      </w:r>
      <w:r>
        <w:rPr>
          <w:spacing w:val="-1"/>
        </w:rPr>
        <w:t>s</w:t>
      </w:r>
      <w:r>
        <w:rPr>
          <w:spacing w:val="23"/>
        </w:rPr>
        <w:t xml:space="preserve"> </w:t>
      </w:r>
      <w:r>
        <w:rPr>
          <w:spacing w:val="-1"/>
        </w:rPr>
        <w:t>expense,</w:t>
      </w:r>
      <w:r>
        <w:rPr>
          <w:spacing w:val="23"/>
        </w:rPr>
        <w:t xml:space="preserve"> </w:t>
      </w:r>
      <w:r>
        <w:rPr>
          <w:spacing w:val="-1"/>
        </w:rPr>
        <w:t>any</w:t>
      </w:r>
      <w:r>
        <w:rPr>
          <w:spacing w:val="20"/>
        </w:rPr>
        <w:t xml:space="preserve"> </w:t>
      </w:r>
      <w:r>
        <w:rPr>
          <w:spacing w:val="-1"/>
        </w:rPr>
        <w:t>work</w:t>
      </w:r>
      <w:r>
        <w:rPr>
          <w:spacing w:val="25"/>
        </w:rPr>
        <w:t xml:space="preserve"> </w:t>
      </w:r>
      <w:r>
        <w:rPr>
          <w:spacing w:val="-1"/>
        </w:rPr>
        <w:t>necessary</w:t>
      </w:r>
      <w:r>
        <w:rPr>
          <w:spacing w:val="41"/>
        </w:rPr>
        <w:t xml:space="preserve"> </w:t>
      </w:r>
      <w:r>
        <w:t>to</w:t>
      </w:r>
      <w:r>
        <w:rPr>
          <w:spacing w:val="18"/>
        </w:rPr>
        <w:t xml:space="preserve"> </w:t>
      </w:r>
      <w:r>
        <w:rPr>
          <w:spacing w:val="-1"/>
        </w:rPr>
        <w:t>make</w:t>
      </w:r>
      <w:r>
        <w:rPr>
          <w:spacing w:val="16"/>
        </w:rPr>
        <w:t xml:space="preserve"> </w:t>
      </w:r>
      <w:r>
        <w:t>the</w:t>
      </w:r>
      <w:r>
        <w:rPr>
          <w:spacing w:val="19"/>
        </w:rPr>
        <w:t xml:space="preserve"> </w:t>
      </w:r>
      <w:r>
        <w:rPr>
          <w:spacing w:val="-1"/>
        </w:rPr>
        <w:t>provision</w:t>
      </w:r>
      <w:r>
        <w:rPr>
          <w:spacing w:val="18"/>
        </w:rPr>
        <w:t xml:space="preserve"> </w:t>
      </w:r>
      <w:r>
        <w:t>of</w:t>
      </w:r>
      <w:r>
        <w:rPr>
          <w:spacing w:val="19"/>
        </w:rPr>
        <w:t xml:space="preserve"> </w:t>
      </w:r>
      <w:r>
        <w:t>the</w:t>
      </w:r>
      <w:r>
        <w:rPr>
          <w:spacing w:val="18"/>
        </w:rPr>
        <w:t xml:space="preserve"> </w:t>
      </w:r>
      <w:r>
        <w:rPr>
          <w:spacing w:val="-1"/>
        </w:rPr>
        <w:t>Goods</w:t>
      </w:r>
      <w:r>
        <w:rPr>
          <w:spacing w:val="21"/>
        </w:rPr>
        <w:t xml:space="preserve"> </w:t>
      </w:r>
      <w:r>
        <w:rPr>
          <w:spacing w:val="-1"/>
        </w:rPr>
        <w:t>and/or</w:t>
      </w:r>
      <w:r>
        <w:rPr>
          <w:spacing w:val="17"/>
        </w:rPr>
        <w:t xml:space="preserve"> </w:t>
      </w:r>
      <w:r>
        <w:rPr>
          <w:spacing w:val="-1"/>
        </w:rPr>
        <w:t>Services</w:t>
      </w:r>
      <w:r w:rsidR="00291112">
        <w:rPr>
          <w:spacing w:val="-1"/>
        </w:rPr>
        <w:t xml:space="preserve"> </w:t>
      </w:r>
      <w:r>
        <w:rPr>
          <w:spacing w:val="-1"/>
        </w:rPr>
        <w:t>comply</w:t>
      </w:r>
      <w:r>
        <w:rPr>
          <w:spacing w:val="-2"/>
        </w:rPr>
        <w:t xml:space="preserve"> with</w:t>
      </w:r>
      <w:r>
        <w:t xml:space="preserve"> </w:t>
      </w:r>
      <w:r>
        <w:rPr>
          <w:spacing w:val="-1"/>
        </w:rPr>
        <w:t>this</w:t>
      </w:r>
      <w:r>
        <w:rPr>
          <w:spacing w:val="1"/>
        </w:rPr>
        <w:t xml:space="preserve"> </w:t>
      </w:r>
      <w:r>
        <w:rPr>
          <w:spacing w:val="-1"/>
        </w:rPr>
        <w:t>Contract</w:t>
      </w:r>
      <w:r>
        <w:t>;</w:t>
      </w:r>
    </w:p>
    <w:p w14:paraId="4F90A321" w14:textId="3CF32D5F" w:rsidR="00437262" w:rsidRDefault="00BC70E3" w:rsidP="00291112">
      <w:pPr>
        <w:pStyle w:val="BodyText"/>
        <w:numPr>
          <w:ilvl w:val="4"/>
          <w:numId w:val="80"/>
        </w:numPr>
        <w:tabs>
          <w:tab w:val="left" w:pos="3165"/>
        </w:tabs>
        <w:spacing w:before="120" w:line="238" w:lineRule="auto"/>
        <w:ind w:left="3164" w:right="108"/>
      </w:pPr>
      <w:bookmarkStart w:id="173" w:name="_bookmark170"/>
      <w:bookmarkEnd w:id="173"/>
      <w:r>
        <w:rPr>
          <w:spacing w:val="-1"/>
        </w:rPr>
        <w:t>if</w:t>
      </w:r>
      <w:r>
        <w:rPr>
          <w:spacing w:val="7"/>
        </w:rPr>
        <w:t xml:space="preserve"> </w:t>
      </w:r>
      <w:r>
        <w:t>the</w:t>
      </w:r>
      <w:r>
        <w:rPr>
          <w:spacing w:val="6"/>
        </w:rPr>
        <w:t xml:space="preserve"> </w:t>
      </w:r>
      <w:r>
        <w:rPr>
          <w:spacing w:val="-1"/>
        </w:rPr>
        <w:t>Default</w:t>
      </w:r>
      <w:r>
        <w:rPr>
          <w:spacing w:val="7"/>
        </w:rPr>
        <w:t xml:space="preserve"> </w:t>
      </w:r>
      <w:r>
        <w:rPr>
          <w:spacing w:val="-1"/>
        </w:rPr>
        <w:t>is</w:t>
      </w:r>
      <w:r>
        <w:rPr>
          <w:spacing w:val="7"/>
        </w:rPr>
        <w:t xml:space="preserve"> </w:t>
      </w:r>
      <w:r>
        <w:t>a</w:t>
      </w:r>
      <w:r>
        <w:rPr>
          <w:spacing w:val="5"/>
        </w:rPr>
        <w:t xml:space="preserve"> </w:t>
      </w:r>
      <w:r>
        <w:rPr>
          <w:spacing w:val="-1"/>
        </w:rPr>
        <w:t>material</w:t>
      </w:r>
      <w:r>
        <w:rPr>
          <w:spacing w:val="5"/>
        </w:rPr>
        <w:t xml:space="preserve"> </w:t>
      </w:r>
      <w:r>
        <w:rPr>
          <w:spacing w:val="-1"/>
        </w:rPr>
        <w:t>Default</w:t>
      </w:r>
      <w:r>
        <w:rPr>
          <w:spacing w:val="5"/>
        </w:rPr>
        <w:t xml:space="preserve"> </w:t>
      </w:r>
      <w:r>
        <w:rPr>
          <w:spacing w:val="-1"/>
        </w:rPr>
        <w:t>that</w:t>
      </w:r>
      <w:r>
        <w:rPr>
          <w:spacing w:val="7"/>
        </w:rPr>
        <w:t xml:space="preserve"> </w:t>
      </w:r>
      <w:r>
        <w:rPr>
          <w:spacing w:val="-1"/>
        </w:rPr>
        <w:t>is</w:t>
      </w:r>
      <w:r>
        <w:rPr>
          <w:spacing w:val="7"/>
        </w:rPr>
        <w:t xml:space="preserve"> </w:t>
      </w:r>
      <w:r>
        <w:rPr>
          <w:spacing w:val="-1"/>
        </w:rPr>
        <w:t>capable</w:t>
      </w:r>
      <w:r>
        <w:rPr>
          <w:spacing w:val="6"/>
        </w:rPr>
        <w:t xml:space="preserve"> </w:t>
      </w:r>
      <w:r>
        <w:t>of</w:t>
      </w:r>
      <w:r>
        <w:rPr>
          <w:spacing w:val="21"/>
        </w:rPr>
        <w:t xml:space="preserve"> </w:t>
      </w:r>
      <w:r>
        <w:t>remedy</w:t>
      </w:r>
      <w:r>
        <w:rPr>
          <w:spacing w:val="30"/>
        </w:rPr>
        <w:t xml:space="preserve"> </w:t>
      </w:r>
      <w:r>
        <w:rPr>
          <w:spacing w:val="-1"/>
        </w:rPr>
        <w:t>(and</w:t>
      </w:r>
      <w:r>
        <w:rPr>
          <w:spacing w:val="29"/>
        </w:rPr>
        <w:t xml:space="preserve"> </w:t>
      </w:r>
      <w:r>
        <w:rPr>
          <w:spacing w:val="1"/>
        </w:rPr>
        <w:t>for</w:t>
      </w:r>
      <w:r>
        <w:rPr>
          <w:spacing w:val="32"/>
        </w:rPr>
        <w:t xml:space="preserve"> </w:t>
      </w:r>
      <w:r>
        <w:rPr>
          <w:spacing w:val="-1"/>
        </w:rPr>
        <w:t>these</w:t>
      </w:r>
      <w:r>
        <w:rPr>
          <w:spacing w:val="29"/>
        </w:rPr>
        <w:t xml:space="preserve"> </w:t>
      </w:r>
      <w:r>
        <w:rPr>
          <w:spacing w:val="-1"/>
        </w:rPr>
        <w:t>purposes</w:t>
      </w:r>
      <w:r>
        <w:rPr>
          <w:spacing w:val="31"/>
        </w:rPr>
        <w:t xml:space="preserve"> </w:t>
      </w:r>
      <w:r>
        <w:t>a</w:t>
      </w:r>
      <w:r>
        <w:rPr>
          <w:spacing w:val="34"/>
        </w:rPr>
        <w:t xml:space="preserve"> </w:t>
      </w:r>
      <w:r>
        <w:rPr>
          <w:spacing w:val="-1"/>
        </w:rPr>
        <w:t>material</w:t>
      </w:r>
      <w:r>
        <w:rPr>
          <w:spacing w:val="30"/>
        </w:rPr>
        <w:t xml:space="preserve"> </w:t>
      </w:r>
      <w:r>
        <w:rPr>
          <w:spacing w:val="-1"/>
        </w:rPr>
        <w:t>Default</w:t>
      </w:r>
      <w:r>
        <w:rPr>
          <w:spacing w:val="32"/>
        </w:rPr>
        <w:t xml:space="preserve"> </w:t>
      </w:r>
      <w:r>
        <w:t>may</w:t>
      </w:r>
      <w:r>
        <w:rPr>
          <w:spacing w:val="39"/>
        </w:rPr>
        <w:t xml:space="preserve"> </w:t>
      </w:r>
      <w:r>
        <w:t>be</w:t>
      </w:r>
      <w:r>
        <w:rPr>
          <w:spacing w:val="36"/>
        </w:rPr>
        <w:t xml:space="preserve"> </w:t>
      </w:r>
      <w:r>
        <w:t>a</w:t>
      </w:r>
      <w:r>
        <w:rPr>
          <w:spacing w:val="36"/>
        </w:rPr>
        <w:t xml:space="preserve"> </w:t>
      </w:r>
      <w:r>
        <w:rPr>
          <w:spacing w:val="-1"/>
        </w:rPr>
        <w:t>single</w:t>
      </w:r>
      <w:r>
        <w:rPr>
          <w:spacing w:val="34"/>
        </w:rPr>
        <w:t xml:space="preserve"> </w:t>
      </w:r>
      <w:r>
        <w:rPr>
          <w:spacing w:val="-1"/>
        </w:rPr>
        <w:t>material</w:t>
      </w:r>
      <w:r>
        <w:rPr>
          <w:spacing w:val="35"/>
        </w:rPr>
        <w:t xml:space="preserve"> </w:t>
      </w:r>
      <w:r>
        <w:rPr>
          <w:spacing w:val="-2"/>
        </w:rPr>
        <w:t>Default</w:t>
      </w:r>
      <w:r>
        <w:rPr>
          <w:spacing w:val="37"/>
        </w:rPr>
        <w:t xml:space="preserve"> </w:t>
      </w:r>
      <w:r>
        <w:rPr>
          <w:spacing w:val="-2"/>
        </w:rPr>
        <w:t>or</w:t>
      </w:r>
      <w:r>
        <w:rPr>
          <w:spacing w:val="37"/>
        </w:rPr>
        <w:t xml:space="preserve"> </w:t>
      </w:r>
      <w:r>
        <w:t>a</w:t>
      </w:r>
      <w:r>
        <w:rPr>
          <w:spacing w:val="37"/>
        </w:rPr>
        <w:t xml:space="preserve"> </w:t>
      </w:r>
      <w:r>
        <w:rPr>
          <w:spacing w:val="-1"/>
        </w:rPr>
        <w:t>number</w:t>
      </w:r>
      <w:r>
        <w:rPr>
          <w:spacing w:val="35"/>
        </w:rPr>
        <w:t xml:space="preserve"> </w:t>
      </w:r>
      <w:r>
        <w:rPr>
          <w:spacing w:val="-2"/>
        </w:rPr>
        <w:t>of</w:t>
      </w:r>
      <w:r>
        <w:rPr>
          <w:spacing w:val="40"/>
        </w:rPr>
        <w:t xml:space="preserve"> </w:t>
      </w:r>
      <w:r>
        <w:rPr>
          <w:spacing w:val="-1"/>
        </w:rPr>
        <w:t>Defaults</w:t>
      </w:r>
      <w:r>
        <w:rPr>
          <w:spacing w:val="36"/>
        </w:rPr>
        <w:t xml:space="preserve"> </w:t>
      </w:r>
      <w:r>
        <w:rPr>
          <w:spacing w:val="-2"/>
        </w:rPr>
        <w:t>or</w:t>
      </w:r>
      <w:r>
        <w:rPr>
          <w:spacing w:val="35"/>
        </w:rPr>
        <w:t xml:space="preserve"> </w:t>
      </w:r>
      <w:r>
        <w:rPr>
          <w:spacing w:val="-1"/>
        </w:rPr>
        <w:t>repeated</w:t>
      </w:r>
      <w:r>
        <w:rPr>
          <w:spacing w:val="13"/>
        </w:rPr>
        <w:t xml:space="preserve"> </w:t>
      </w:r>
      <w:r>
        <w:rPr>
          <w:spacing w:val="-1"/>
        </w:rPr>
        <w:t>Defaults</w:t>
      </w:r>
      <w:r>
        <w:rPr>
          <w:spacing w:val="15"/>
        </w:rPr>
        <w:t xml:space="preserve"> </w:t>
      </w:r>
      <w:r>
        <w:t>-</w:t>
      </w:r>
      <w:r>
        <w:rPr>
          <w:spacing w:val="15"/>
        </w:rPr>
        <w:t xml:space="preserve"> </w:t>
      </w:r>
      <w:r>
        <w:rPr>
          <w:spacing w:val="-1"/>
        </w:rPr>
        <w:t>whether</w:t>
      </w:r>
      <w:r>
        <w:rPr>
          <w:spacing w:val="15"/>
        </w:rPr>
        <w:t xml:space="preserve"> </w:t>
      </w:r>
      <w:r>
        <w:rPr>
          <w:spacing w:val="-2"/>
        </w:rPr>
        <w:t>of</w:t>
      </w:r>
      <w:r>
        <w:rPr>
          <w:spacing w:val="15"/>
        </w:rPr>
        <w:t xml:space="preserve"> </w:t>
      </w:r>
      <w:r>
        <w:t>the</w:t>
      </w:r>
      <w:r>
        <w:rPr>
          <w:spacing w:val="13"/>
        </w:rPr>
        <w:t xml:space="preserve"> </w:t>
      </w:r>
      <w:r>
        <w:t>same</w:t>
      </w:r>
      <w:r>
        <w:rPr>
          <w:spacing w:val="14"/>
        </w:rPr>
        <w:t xml:space="preserve"> </w:t>
      </w:r>
      <w:r>
        <w:rPr>
          <w:spacing w:val="-2"/>
        </w:rPr>
        <w:t>or</w:t>
      </w:r>
      <w:r>
        <w:rPr>
          <w:spacing w:val="15"/>
        </w:rPr>
        <w:t xml:space="preserve"> </w:t>
      </w:r>
      <w:r>
        <w:rPr>
          <w:spacing w:val="-1"/>
        </w:rPr>
        <w:t>different</w:t>
      </w:r>
      <w:r>
        <w:rPr>
          <w:spacing w:val="29"/>
        </w:rPr>
        <w:t xml:space="preserve"> </w:t>
      </w:r>
      <w:r>
        <w:rPr>
          <w:spacing w:val="-1"/>
        </w:rPr>
        <w:t>obligations</w:t>
      </w:r>
      <w:r>
        <w:rPr>
          <w:spacing w:val="29"/>
        </w:rPr>
        <w:t xml:space="preserve"> </w:t>
      </w:r>
      <w:r>
        <w:rPr>
          <w:spacing w:val="-1"/>
        </w:rPr>
        <w:t>and</w:t>
      </w:r>
      <w:r>
        <w:rPr>
          <w:spacing w:val="29"/>
        </w:rPr>
        <w:t xml:space="preserve"> </w:t>
      </w:r>
      <w:r>
        <w:rPr>
          <w:spacing w:val="-1"/>
        </w:rPr>
        <w:t>regardless</w:t>
      </w:r>
      <w:r>
        <w:rPr>
          <w:spacing w:val="29"/>
        </w:rPr>
        <w:t xml:space="preserve"> </w:t>
      </w:r>
      <w:r>
        <w:t>of</w:t>
      </w:r>
      <w:r>
        <w:rPr>
          <w:spacing w:val="32"/>
        </w:rPr>
        <w:t xml:space="preserve"> </w:t>
      </w:r>
      <w:r>
        <w:rPr>
          <w:spacing w:val="-1"/>
        </w:rPr>
        <w:t>whether</w:t>
      </w:r>
      <w:r>
        <w:rPr>
          <w:spacing w:val="30"/>
        </w:rPr>
        <w:t xml:space="preserve"> </w:t>
      </w:r>
      <w:r>
        <w:t>such</w:t>
      </w:r>
      <w:r>
        <w:rPr>
          <w:spacing w:val="29"/>
        </w:rPr>
        <w:t xml:space="preserve"> </w:t>
      </w:r>
      <w:r>
        <w:rPr>
          <w:spacing w:val="-1"/>
        </w:rPr>
        <w:t>Defaults</w:t>
      </w:r>
      <w:r>
        <w:rPr>
          <w:spacing w:val="29"/>
        </w:rPr>
        <w:t xml:space="preserve"> </w:t>
      </w:r>
      <w:r>
        <w:t>are</w:t>
      </w:r>
      <w:r>
        <w:rPr>
          <w:spacing w:val="39"/>
        </w:rPr>
        <w:t xml:space="preserve"> </w:t>
      </w:r>
      <w:r>
        <w:rPr>
          <w:spacing w:val="-1"/>
        </w:rPr>
        <w:t>remedied</w:t>
      </w:r>
      <w:r>
        <w:rPr>
          <w:spacing w:val="4"/>
        </w:rPr>
        <w:t xml:space="preserve"> </w:t>
      </w:r>
      <w:r>
        <w:t>-</w:t>
      </w:r>
      <w:r>
        <w:rPr>
          <w:spacing w:val="8"/>
        </w:rPr>
        <w:t xml:space="preserve"> </w:t>
      </w:r>
      <w:r>
        <w:rPr>
          <w:spacing w:val="-2"/>
        </w:rPr>
        <w:t>which</w:t>
      </w:r>
      <w:r>
        <w:rPr>
          <w:spacing w:val="6"/>
        </w:rPr>
        <w:t xml:space="preserve"> </w:t>
      </w:r>
      <w:r>
        <w:rPr>
          <w:spacing w:val="-1"/>
        </w:rPr>
        <w:t>taken</w:t>
      </w:r>
      <w:r>
        <w:rPr>
          <w:spacing w:val="6"/>
        </w:rPr>
        <w:t xml:space="preserve"> </w:t>
      </w:r>
      <w:r>
        <w:rPr>
          <w:spacing w:val="-1"/>
        </w:rPr>
        <w:t>together</w:t>
      </w:r>
      <w:r>
        <w:rPr>
          <w:spacing w:val="7"/>
        </w:rPr>
        <w:t xml:space="preserve"> </w:t>
      </w:r>
      <w:r>
        <w:rPr>
          <w:spacing w:val="-1"/>
        </w:rPr>
        <w:t>constitute</w:t>
      </w:r>
      <w:r>
        <w:rPr>
          <w:spacing w:val="6"/>
        </w:rPr>
        <w:t xml:space="preserve"> </w:t>
      </w:r>
      <w:r>
        <w:t>a</w:t>
      </w:r>
      <w:r>
        <w:rPr>
          <w:spacing w:val="8"/>
        </w:rPr>
        <w:t xml:space="preserve"> </w:t>
      </w:r>
      <w:r>
        <w:rPr>
          <w:spacing w:val="-1"/>
        </w:rPr>
        <w:t>material</w:t>
      </w:r>
      <w:r>
        <w:rPr>
          <w:spacing w:val="41"/>
        </w:rPr>
        <w:t xml:space="preserve"> </w:t>
      </w:r>
      <w:r>
        <w:rPr>
          <w:spacing w:val="-1"/>
        </w:rPr>
        <w:t>Default):</w:t>
      </w:r>
    </w:p>
    <w:p w14:paraId="7ACF0A64" w14:textId="77777777" w:rsidR="00437262" w:rsidRDefault="00BC70E3" w:rsidP="00A836BB">
      <w:pPr>
        <w:pStyle w:val="BodyText"/>
        <w:numPr>
          <w:ilvl w:val="5"/>
          <w:numId w:val="80"/>
        </w:numPr>
        <w:tabs>
          <w:tab w:val="left" w:pos="4014"/>
        </w:tabs>
        <w:ind w:right="115"/>
      </w:pPr>
      <w:bookmarkStart w:id="174" w:name="_bookmark171"/>
      <w:bookmarkEnd w:id="174"/>
      <w:r>
        <w:rPr>
          <w:spacing w:val="-1"/>
        </w:rPr>
        <w:t>instruct</w:t>
      </w:r>
      <w:r>
        <w:rPr>
          <w:spacing w:val="49"/>
        </w:rPr>
        <w:t xml:space="preserve"> </w:t>
      </w:r>
      <w:r>
        <w:t>the</w:t>
      </w:r>
      <w:r>
        <w:rPr>
          <w:spacing w:val="48"/>
        </w:rPr>
        <w:t xml:space="preserve"> </w:t>
      </w:r>
      <w:r>
        <w:rPr>
          <w:spacing w:val="-1"/>
        </w:rPr>
        <w:t>Supplier</w:t>
      </w:r>
      <w:r>
        <w:rPr>
          <w:spacing w:val="46"/>
        </w:rPr>
        <w:t xml:space="preserve"> </w:t>
      </w:r>
      <w:r>
        <w:t>to</w:t>
      </w:r>
      <w:r>
        <w:rPr>
          <w:spacing w:val="48"/>
        </w:rPr>
        <w:t xml:space="preserve"> </w:t>
      </w:r>
      <w:r>
        <w:rPr>
          <w:spacing w:val="-1"/>
        </w:rPr>
        <w:t>comply</w:t>
      </w:r>
      <w:r>
        <w:rPr>
          <w:spacing w:val="46"/>
        </w:rPr>
        <w:t xml:space="preserve"> </w:t>
      </w:r>
      <w:r>
        <w:rPr>
          <w:spacing w:val="-1"/>
        </w:rPr>
        <w:t>with</w:t>
      </w:r>
      <w:r>
        <w:rPr>
          <w:spacing w:val="48"/>
        </w:rPr>
        <w:t xml:space="preserve"> </w:t>
      </w:r>
      <w:r>
        <w:t>the</w:t>
      </w:r>
      <w:r>
        <w:rPr>
          <w:spacing w:val="23"/>
        </w:rPr>
        <w:t xml:space="preserve"> </w:t>
      </w:r>
      <w:r>
        <w:rPr>
          <w:spacing w:val="-1"/>
        </w:rPr>
        <w:t>Rectification</w:t>
      </w:r>
      <w:r>
        <w:t xml:space="preserve"> </w:t>
      </w:r>
      <w:r>
        <w:rPr>
          <w:spacing w:val="-1"/>
        </w:rPr>
        <w:t>Plan</w:t>
      </w:r>
      <w:r>
        <w:t xml:space="preserve"> </w:t>
      </w:r>
      <w:r>
        <w:rPr>
          <w:spacing w:val="-1"/>
        </w:rPr>
        <w:t>Process;</w:t>
      </w:r>
    </w:p>
    <w:p w14:paraId="73CEA39F" w14:textId="10CB5DDD" w:rsidR="00437262" w:rsidRDefault="00BC70E3" w:rsidP="00A836BB">
      <w:pPr>
        <w:pStyle w:val="BodyText"/>
        <w:numPr>
          <w:ilvl w:val="5"/>
          <w:numId w:val="80"/>
        </w:numPr>
        <w:tabs>
          <w:tab w:val="left" w:pos="4014"/>
        </w:tabs>
        <w:ind w:right="109"/>
      </w:pPr>
      <w:bookmarkStart w:id="175" w:name="_bookmark172"/>
      <w:bookmarkEnd w:id="175"/>
      <w:r>
        <w:rPr>
          <w:spacing w:val="-1"/>
        </w:rPr>
        <w:t>suspend</w:t>
      </w:r>
      <w:r>
        <w:rPr>
          <w:spacing w:val="46"/>
        </w:rPr>
        <w:t xml:space="preserve"> </w:t>
      </w:r>
      <w:r>
        <w:rPr>
          <w:spacing w:val="-1"/>
        </w:rPr>
        <w:t>this</w:t>
      </w:r>
      <w:r>
        <w:rPr>
          <w:spacing w:val="47"/>
        </w:rPr>
        <w:t xml:space="preserve"> </w:t>
      </w:r>
      <w:r>
        <w:rPr>
          <w:spacing w:val="-1"/>
        </w:rPr>
        <w:t>Contract</w:t>
      </w:r>
      <w:r>
        <w:rPr>
          <w:spacing w:val="48"/>
        </w:rPr>
        <w:t xml:space="preserve"> </w:t>
      </w:r>
      <w:r>
        <w:rPr>
          <w:spacing w:val="-1"/>
        </w:rPr>
        <w:t>(whereupon</w:t>
      </w:r>
      <w:r>
        <w:rPr>
          <w:spacing w:val="46"/>
        </w:rPr>
        <w:t xml:space="preserve"> </w:t>
      </w:r>
      <w:r>
        <w:t>the</w:t>
      </w:r>
      <w:r>
        <w:rPr>
          <w:spacing w:val="45"/>
        </w:rPr>
        <w:t xml:space="preserve"> </w:t>
      </w:r>
      <w:r>
        <w:rPr>
          <w:spacing w:val="-1"/>
        </w:rPr>
        <w:t>relevant</w:t>
      </w:r>
      <w:r>
        <w:rPr>
          <w:spacing w:val="25"/>
        </w:rPr>
        <w:t xml:space="preserve"> </w:t>
      </w:r>
      <w:r>
        <w:rPr>
          <w:spacing w:val="-1"/>
        </w:rPr>
        <w:t>provisions</w:t>
      </w:r>
      <w:r>
        <w:rPr>
          <w:spacing w:val="33"/>
        </w:rPr>
        <w:t xml:space="preserve"> </w:t>
      </w:r>
      <w:r>
        <w:t>of</w:t>
      </w:r>
      <w:r>
        <w:rPr>
          <w:spacing w:val="33"/>
        </w:rPr>
        <w:t xml:space="preserve"> </w:t>
      </w:r>
      <w:r>
        <w:rPr>
          <w:spacing w:val="-1"/>
        </w:rPr>
        <w:t>Clause</w:t>
      </w:r>
      <w:r>
        <w:rPr>
          <w:spacing w:val="34"/>
        </w:rPr>
        <w:t xml:space="preserve"> </w:t>
      </w:r>
      <w:hyperlink w:anchor="_bookmark204" w:history="1">
        <w:r>
          <w:rPr>
            <w:spacing w:val="-2"/>
          </w:rPr>
          <w:t>45</w:t>
        </w:r>
      </w:hyperlink>
      <w:r>
        <w:rPr>
          <w:spacing w:val="33"/>
        </w:rPr>
        <w:t xml:space="preserve"> </w:t>
      </w:r>
      <w:r>
        <w:rPr>
          <w:spacing w:val="-1"/>
        </w:rPr>
        <w:t>(Partial</w:t>
      </w:r>
      <w:r>
        <w:rPr>
          <w:spacing w:val="29"/>
        </w:rPr>
        <w:t xml:space="preserve"> </w:t>
      </w:r>
      <w:r>
        <w:rPr>
          <w:spacing w:val="-1"/>
        </w:rPr>
        <w:t>Termination,</w:t>
      </w:r>
      <w:r>
        <w:rPr>
          <w:spacing w:val="25"/>
        </w:rPr>
        <w:t xml:space="preserve"> </w:t>
      </w:r>
      <w:r>
        <w:rPr>
          <w:spacing w:val="-1"/>
        </w:rPr>
        <w:t>Suspension</w:t>
      </w:r>
      <w:r>
        <w:rPr>
          <w:spacing w:val="14"/>
        </w:rPr>
        <w:t xml:space="preserve"> </w:t>
      </w:r>
      <w:r>
        <w:rPr>
          <w:spacing w:val="-1"/>
        </w:rPr>
        <w:t>and</w:t>
      </w:r>
      <w:r>
        <w:rPr>
          <w:spacing w:val="15"/>
        </w:rPr>
        <w:t xml:space="preserve"> </w:t>
      </w:r>
      <w:r>
        <w:rPr>
          <w:spacing w:val="-1"/>
        </w:rPr>
        <w:t>Partial</w:t>
      </w:r>
      <w:r>
        <w:rPr>
          <w:spacing w:val="11"/>
        </w:rPr>
        <w:t xml:space="preserve"> </w:t>
      </w:r>
      <w:r>
        <w:rPr>
          <w:spacing w:val="-1"/>
        </w:rPr>
        <w:t>Suspension)</w:t>
      </w:r>
      <w:r>
        <w:rPr>
          <w:spacing w:val="18"/>
        </w:rPr>
        <w:t xml:space="preserve"> </w:t>
      </w:r>
      <w:r>
        <w:rPr>
          <w:spacing w:val="-1"/>
        </w:rPr>
        <w:t>shall</w:t>
      </w:r>
      <w:r>
        <w:rPr>
          <w:spacing w:val="14"/>
        </w:rPr>
        <w:t xml:space="preserve"> </w:t>
      </w:r>
      <w:r>
        <w:rPr>
          <w:spacing w:val="-1"/>
        </w:rPr>
        <w:t>apply)</w:t>
      </w:r>
      <w:r>
        <w:rPr>
          <w:spacing w:val="39"/>
        </w:rPr>
        <w:t xml:space="preserve"> </w:t>
      </w:r>
      <w:r>
        <w:rPr>
          <w:spacing w:val="-1"/>
        </w:rPr>
        <w:t>and</w:t>
      </w:r>
      <w:r>
        <w:rPr>
          <w:spacing w:val="2"/>
        </w:rPr>
        <w:t xml:space="preserve"> </w:t>
      </w:r>
      <w:r>
        <w:rPr>
          <w:spacing w:val="-1"/>
        </w:rPr>
        <w:t>step-in</w:t>
      </w:r>
      <w:r>
        <w:rPr>
          <w:spacing w:val="2"/>
        </w:rPr>
        <w:t xml:space="preserve"> </w:t>
      </w:r>
      <w:r>
        <w:t>to</w:t>
      </w:r>
      <w:r>
        <w:rPr>
          <w:spacing w:val="2"/>
        </w:rPr>
        <w:t xml:space="preserve"> </w:t>
      </w:r>
      <w:r>
        <w:rPr>
          <w:spacing w:val="-1"/>
        </w:rPr>
        <w:t>itself</w:t>
      </w:r>
      <w:r>
        <w:rPr>
          <w:spacing w:val="5"/>
        </w:rPr>
        <w:t xml:space="preserve"> </w:t>
      </w:r>
      <w:r>
        <w:rPr>
          <w:spacing w:val="-1"/>
        </w:rPr>
        <w:t>supply</w:t>
      </w:r>
      <w:r>
        <w:rPr>
          <w:spacing w:val="2"/>
        </w:rPr>
        <w:t xml:space="preserve"> </w:t>
      </w:r>
      <w:r>
        <w:t>or</w:t>
      </w:r>
      <w:r>
        <w:rPr>
          <w:spacing w:val="2"/>
        </w:rPr>
        <w:t xml:space="preserve"> </w:t>
      </w:r>
      <w:r>
        <w:t>procure</w:t>
      </w:r>
      <w:r>
        <w:rPr>
          <w:spacing w:val="2"/>
        </w:rPr>
        <w:t xml:space="preserve"> </w:t>
      </w:r>
      <w:r>
        <w:t xml:space="preserve">a </w:t>
      </w:r>
      <w:r>
        <w:rPr>
          <w:spacing w:val="-1"/>
        </w:rPr>
        <w:t>third</w:t>
      </w:r>
      <w:r>
        <w:rPr>
          <w:spacing w:val="30"/>
        </w:rPr>
        <w:t xml:space="preserve"> </w:t>
      </w:r>
      <w:r>
        <w:rPr>
          <w:spacing w:val="-1"/>
        </w:rPr>
        <w:t>party</w:t>
      </w:r>
      <w:r>
        <w:rPr>
          <w:spacing w:val="34"/>
        </w:rPr>
        <w:t xml:space="preserve"> </w:t>
      </w:r>
      <w:r>
        <w:t>to</w:t>
      </w:r>
      <w:r>
        <w:rPr>
          <w:spacing w:val="36"/>
        </w:rPr>
        <w:t xml:space="preserve"> </w:t>
      </w:r>
      <w:r>
        <w:rPr>
          <w:spacing w:val="-1"/>
        </w:rPr>
        <w:t>supply</w:t>
      </w:r>
      <w:r>
        <w:rPr>
          <w:spacing w:val="38"/>
        </w:rPr>
        <w:t xml:space="preserve"> </w:t>
      </w:r>
      <w:r>
        <w:rPr>
          <w:spacing w:val="-1"/>
        </w:rPr>
        <w:t>(in</w:t>
      </w:r>
      <w:r>
        <w:rPr>
          <w:spacing w:val="38"/>
        </w:rPr>
        <w:t xml:space="preserve"> </w:t>
      </w:r>
      <w:r>
        <w:rPr>
          <w:spacing w:val="-1"/>
        </w:rPr>
        <w:t>whole</w:t>
      </w:r>
      <w:r>
        <w:rPr>
          <w:spacing w:val="36"/>
        </w:rPr>
        <w:t xml:space="preserve"> </w:t>
      </w:r>
      <w:r>
        <w:t>or</w:t>
      </w:r>
      <w:r>
        <w:rPr>
          <w:spacing w:val="37"/>
        </w:rPr>
        <w:t xml:space="preserve"> </w:t>
      </w:r>
      <w:r>
        <w:rPr>
          <w:spacing w:val="-1"/>
        </w:rPr>
        <w:t>in</w:t>
      </w:r>
      <w:r>
        <w:rPr>
          <w:spacing w:val="37"/>
        </w:rPr>
        <w:t xml:space="preserve"> </w:t>
      </w:r>
      <w:r>
        <w:rPr>
          <w:spacing w:val="-1"/>
        </w:rPr>
        <w:t>part)</w:t>
      </w:r>
      <w:r>
        <w:rPr>
          <w:spacing w:val="40"/>
        </w:rPr>
        <w:t xml:space="preserve"> </w:t>
      </w:r>
      <w:r>
        <w:t>the</w:t>
      </w:r>
      <w:r>
        <w:rPr>
          <w:spacing w:val="36"/>
        </w:rPr>
        <w:t xml:space="preserve"> </w:t>
      </w:r>
      <w:r>
        <w:rPr>
          <w:spacing w:val="-1"/>
        </w:rPr>
        <w:t>Goods</w:t>
      </w:r>
      <w:r>
        <w:rPr>
          <w:spacing w:val="39"/>
        </w:rPr>
        <w:t xml:space="preserve"> </w:t>
      </w:r>
      <w:r>
        <w:rPr>
          <w:spacing w:val="-1"/>
        </w:rPr>
        <w:t>and/or Services;</w:t>
      </w:r>
    </w:p>
    <w:p w14:paraId="5968105C" w14:textId="22DDA0DF" w:rsidR="00437262" w:rsidRDefault="00BC70E3" w:rsidP="00A836BB">
      <w:pPr>
        <w:pStyle w:val="BodyText"/>
        <w:numPr>
          <w:ilvl w:val="5"/>
          <w:numId w:val="80"/>
        </w:numPr>
        <w:tabs>
          <w:tab w:val="left" w:pos="4014"/>
        </w:tabs>
        <w:spacing w:before="121"/>
        <w:ind w:right="112"/>
      </w:pPr>
      <w:bookmarkStart w:id="176" w:name="_bookmark173"/>
      <w:bookmarkEnd w:id="176"/>
      <w:r>
        <w:rPr>
          <w:spacing w:val="-1"/>
        </w:rPr>
        <w:t>without</w:t>
      </w:r>
      <w:r>
        <w:rPr>
          <w:spacing w:val="42"/>
        </w:rPr>
        <w:t xml:space="preserve"> </w:t>
      </w:r>
      <w:r>
        <w:rPr>
          <w:spacing w:val="-1"/>
        </w:rPr>
        <w:t>terminating</w:t>
      </w:r>
      <w:r>
        <w:rPr>
          <w:spacing w:val="48"/>
        </w:rPr>
        <w:t xml:space="preserve"> </w:t>
      </w:r>
      <w:r>
        <w:rPr>
          <w:spacing w:val="-2"/>
        </w:rPr>
        <w:t>or</w:t>
      </w:r>
      <w:r>
        <w:rPr>
          <w:spacing w:val="44"/>
        </w:rPr>
        <w:t xml:space="preserve"> </w:t>
      </w:r>
      <w:r>
        <w:rPr>
          <w:spacing w:val="-1"/>
        </w:rPr>
        <w:t>suspending</w:t>
      </w:r>
      <w:r>
        <w:rPr>
          <w:spacing w:val="44"/>
        </w:rPr>
        <w:t xml:space="preserve"> </w:t>
      </w:r>
      <w:r>
        <w:t>the</w:t>
      </w:r>
      <w:r>
        <w:rPr>
          <w:spacing w:val="43"/>
        </w:rPr>
        <w:t xml:space="preserve"> </w:t>
      </w:r>
      <w:r>
        <w:rPr>
          <w:spacing w:val="-2"/>
        </w:rPr>
        <w:t>whole</w:t>
      </w:r>
      <w:r>
        <w:rPr>
          <w:spacing w:val="43"/>
        </w:rPr>
        <w:t xml:space="preserve"> </w:t>
      </w:r>
      <w:r>
        <w:rPr>
          <w:spacing w:val="-2"/>
        </w:rPr>
        <w:t>of</w:t>
      </w:r>
      <w:r>
        <w:rPr>
          <w:spacing w:val="23"/>
        </w:rPr>
        <w:t xml:space="preserve"> </w:t>
      </w:r>
      <w:r>
        <w:rPr>
          <w:spacing w:val="-1"/>
        </w:rPr>
        <w:t>this</w:t>
      </w:r>
      <w:r>
        <w:rPr>
          <w:spacing w:val="1"/>
        </w:rPr>
        <w:t xml:space="preserve"> </w:t>
      </w:r>
      <w:r>
        <w:rPr>
          <w:spacing w:val="-1"/>
        </w:rPr>
        <w:t>Contract</w:t>
      </w:r>
      <w:r>
        <w:t>,</w:t>
      </w:r>
      <w:r>
        <w:rPr>
          <w:spacing w:val="2"/>
        </w:rPr>
        <w:t xml:space="preserve"> </w:t>
      </w:r>
      <w:r>
        <w:rPr>
          <w:spacing w:val="-1"/>
        </w:rPr>
        <w:t>terminate</w:t>
      </w:r>
      <w:r>
        <w:rPr>
          <w:spacing w:val="-2"/>
        </w:rPr>
        <w:t xml:space="preserve"> </w:t>
      </w:r>
      <w:r>
        <w:t>or</w:t>
      </w:r>
      <w:r>
        <w:rPr>
          <w:spacing w:val="1"/>
        </w:rPr>
        <w:t xml:space="preserve"> </w:t>
      </w:r>
      <w:r>
        <w:rPr>
          <w:spacing w:val="-1"/>
        </w:rPr>
        <w:t>suspend</w:t>
      </w:r>
      <w:r>
        <w:t xml:space="preserve"> </w:t>
      </w:r>
      <w:r>
        <w:rPr>
          <w:spacing w:val="-1"/>
        </w:rPr>
        <w:t>this</w:t>
      </w:r>
      <w:r>
        <w:rPr>
          <w:spacing w:val="1"/>
        </w:rPr>
        <w:t xml:space="preserve"> </w:t>
      </w:r>
      <w:r>
        <w:rPr>
          <w:spacing w:val="-1"/>
        </w:rPr>
        <w:t>Contract</w:t>
      </w:r>
      <w:r>
        <w:rPr>
          <w:spacing w:val="45"/>
        </w:rPr>
        <w:t xml:space="preserve"> </w:t>
      </w:r>
      <w:r>
        <w:rPr>
          <w:spacing w:val="-1"/>
        </w:rPr>
        <w:t>in</w:t>
      </w:r>
      <w:r>
        <w:rPr>
          <w:spacing w:val="31"/>
        </w:rPr>
        <w:t xml:space="preserve"> </w:t>
      </w:r>
      <w:r>
        <w:rPr>
          <w:spacing w:val="-1"/>
        </w:rPr>
        <w:t>respect</w:t>
      </w:r>
      <w:r>
        <w:rPr>
          <w:spacing w:val="30"/>
        </w:rPr>
        <w:t xml:space="preserve"> </w:t>
      </w:r>
      <w:r>
        <w:rPr>
          <w:spacing w:val="-2"/>
        </w:rPr>
        <w:t>of</w:t>
      </w:r>
      <w:r>
        <w:rPr>
          <w:spacing w:val="32"/>
        </w:rPr>
        <w:t xml:space="preserve"> </w:t>
      </w:r>
      <w:r>
        <w:rPr>
          <w:spacing w:val="-1"/>
        </w:rPr>
        <w:t>part</w:t>
      </w:r>
      <w:r>
        <w:rPr>
          <w:spacing w:val="32"/>
        </w:rPr>
        <w:t xml:space="preserve"> </w:t>
      </w:r>
      <w:r>
        <w:rPr>
          <w:spacing w:val="-2"/>
        </w:rPr>
        <w:t>of</w:t>
      </w:r>
      <w:r>
        <w:rPr>
          <w:spacing w:val="32"/>
        </w:rPr>
        <w:t xml:space="preserve"> </w:t>
      </w:r>
      <w:r>
        <w:rPr>
          <w:spacing w:val="-1"/>
        </w:rPr>
        <w:t>the</w:t>
      </w:r>
      <w:r>
        <w:rPr>
          <w:spacing w:val="32"/>
        </w:rPr>
        <w:t xml:space="preserve"> </w:t>
      </w:r>
      <w:r>
        <w:rPr>
          <w:spacing w:val="-1"/>
        </w:rPr>
        <w:t>provision</w:t>
      </w:r>
      <w:r>
        <w:rPr>
          <w:spacing w:val="31"/>
        </w:rPr>
        <w:t xml:space="preserve"> </w:t>
      </w:r>
      <w:r>
        <w:t>of</w:t>
      </w:r>
      <w:r>
        <w:rPr>
          <w:spacing w:val="33"/>
        </w:rPr>
        <w:t xml:space="preserve"> </w:t>
      </w:r>
      <w:r>
        <w:t>the</w:t>
      </w:r>
      <w:r>
        <w:rPr>
          <w:spacing w:val="30"/>
        </w:rPr>
        <w:t xml:space="preserve"> </w:t>
      </w:r>
      <w:r>
        <w:rPr>
          <w:spacing w:val="-1"/>
        </w:rPr>
        <w:t>Goods</w:t>
      </w:r>
      <w:r>
        <w:rPr>
          <w:spacing w:val="25"/>
        </w:rPr>
        <w:t xml:space="preserve"> </w:t>
      </w:r>
      <w:r>
        <w:rPr>
          <w:spacing w:val="-1"/>
        </w:rPr>
        <w:t>and/or</w:t>
      </w:r>
      <w:r>
        <w:rPr>
          <w:spacing w:val="12"/>
        </w:rPr>
        <w:t xml:space="preserve"> </w:t>
      </w:r>
      <w:r>
        <w:rPr>
          <w:spacing w:val="-1"/>
        </w:rPr>
        <w:t>Services</w:t>
      </w:r>
      <w:r>
        <w:rPr>
          <w:spacing w:val="12"/>
        </w:rPr>
        <w:t xml:space="preserve"> </w:t>
      </w:r>
      <w:r>
        <w:rPr>
          <w:spacing w:val="-1"/>
        </w:rPr>
        <w:t>only</w:t>
      </w:r>
      <w:r>
        <w:rPr>
          <w:spacing w:val="11"/>
        </w:rPr>
        <w:t xml:space="preserve"> </w:t>
      </w:r>
      <w:r>
        <w:rPr>
          <w:spacing w:val="-1"/>
        </w:rPr>
        <w:t>(whereupon</w:t>
      </w:r>
      <w:r>
        <w:rPr>
          <w:spacing w:val="12"/>
        </w:rPr>
        <w:t xml:space="preserve"> </w:t>
      </w:r>
      <w:r>
        <w:t>the</w:t>
      </w:r>
      <w:r>
        <w:rPr>
          <w:spacing w:val="11"/>
        </w:rPr>
        <w:t xml:space="preserve"> </w:t>
      </w:r>
      <w:r>
        <w:rPr>
          <w:spacing w:val="-1"/>
        </w:rPr>
        <w:t>relevant</w:t>
      </w:r>
      <w:r>
        <w:rPr>
          <w:spacing w:val="29"/>
        </w:rPr>
        <w:t xml:space="preserve"> </w:t>
      </w:r>
      <w:r>
        <w:rPr>
          <w:spacing w:val="-1"/>
        </w:rPr>
        <w:t>provisions</w:t>
      </w:r>
      <w:r>
        <w:rPr>
          <w:spacing w:val="33"/>
        </w:rPr>
        <w:t xml:space="preserve"> </w:t>
      </w:r>
      <w:r>
        <w:t>of</w:t>
      </w:r>
      <w:r>
        <w:rPr>
          <w:spacing w:val="33"/>
        </w:rPr>
        <w:t xml:space="preserve"> </w:t>
      </w:r>
      <w:r>
        <w:rPr>
          <w:spacing w:val="-1"/>
        </w:rPr>
        <w:t>Clause</w:t>
      </w:r>
      <w:r>
        <w:rPr>
          <w:spacing w:val="34"/>
        </w:rPr>
        <w:t xml:space="preserve"> </w:t>
      </w:r>
      <w:hyperlink w:anchor="_bookmark204" w:history="1">
        <w:r>
          <w:rPr>
            <w:spacing w:val="-2"/>
          </w:rPr>
          <w:t>45</w:t>
        </w:r>
      </w:hyperlink>
      <w:r>
        <w:rPr>
          <w:spacing w:val="33"/>
        </w:rPr>
        <w:t xml:space="preserve"> </w:t>
      </w:r>
      <w:r>
        <w:rPr>
          <w:spacing w:val="-1"/>
        </w:rPr>
        <w:t>(Partial</w:t>
      </w:r>
      <w:r>
        <w:rPr>
          <w:spacing w:val="29"/>
        </w:rPr>
        <w:t xml:space="preserve"> </w:t>
      </w:r>
      <w:r>
        <w:rPr>
          <w:spacing w:val="-1"/>
        </w:rPr>
        <w:t>Termination,</w:t>
      </w:r>
      <w:r>
        <w:rPr>
          <w:spacing w:val="25"/>
        </w:rPr>
        <w:t xml:space="preserve"> </w:t>
      </w:r>
      <w:r>
        <w:rPr>
          <w:spacing w:val="-1"/>
        </w:rPr>
        <w:t>Suspension</w:t>
      </w:r>
      <w:r>
        <w:rPr>
          <w:spacing w:val="14"/>
        </w:rPr>
        <w:t xml:space="preserve"> </w:t>
      </w:r>
      <w:r>
        <w:rPr>
          <w:spacing w:val="-1"/>
        </w:rPr>
        <w:t>and</w:t>
      </w:r>
      <w:r>
        <w:rPr>
          <w:spacing w:val="15"/>
        </w:rPr>
        <w:t xml:space="preserve"> </w:t>
      </w:r>
      <w:r>
        <w:rPr>
          <w:spacing w:val="-1"/>
        </w:rPr>
        <w:t>Partial</w:t>
      </w:r>
      <w:r>
        <w:rPr>
          <w:spacing w:val="11"/>
        </w:rPr>
        <w:t xml:space="preserve"> </w:t>
      </w:r>
      <w:r>
        <w:rPr>
          <w:spacing w:val="-1"/>
        </w:rPr>
        <w:t>Suspension)</w:t>
      </w:r>
      <w:r>
        <w:rPr>
          <w:spacing w:val="18"/>
        </w:rPr>
        <w:t xml:space="preserve"> </w:t>
      </w:r>
      <w:r>
        <w:rPr>
          <w:spacing w:val="-1"/>
        </w:rPr>
        <w:t>shall</w:t>
      </w:r>
      <w:r>
        <w:rPr>
          <w:spacing w:val="14"/>
        </w:rPr>
        <w:t xml:space="preserve"> </w:t>
      </w:r>
      <w:r>
        <w:rPr>
          <w:spacing w:val="-1"/>
        </w:rPr>
        <w:t>apply)</w:t>
      </w:r>
      <w:r>
        <w:rPr>
          <w:spacing w:val="39"/>
        </w:rPr>
        <w:t xml:space="preserve"> </w:t>
      </w:r>
      <w:r>
        <w:rPr>
          <w:spacing w:val="-1"/>
        </w:rPr>
        <w:t>and</w:t>
      </w:r>
      <w:r>
        <w:rPr>
          <w:spacing w:val="2"/>
        </w:rPr>
        <w:t xml:space="preserve"> </w:t>
      </w:r>
      <w:r>
        <w:rPr>
          <w:spacing w:val="-1"/>
        </w:rPr>
        <w:t>step-in</w:t>
      </w:r>
      <w:r>
        <w:rPr>
          <w:spacing w:val="2"/>
        </w:rPr>
        <w:t xml:space="preserve"> </w:t>
      </w:r>
      <w:r>
        <w:t>to</w:t>
      </w:r>
      <w:r>
        <w:rPr>
          <w:spacing w:val="2"/>
        </w:rPr>
        <w:t xml:space="preserve"> </w:t>
      </w:r>
      <w:r>
        <w:rPr>
          <w:spacing w:val="-1"/>
        </w:rPr>
        <w:t>itself</w:t>
      </w:r>
      <w:r>
        <w:rPr>
          <w:spacing w:val="5"/>
        </w:rPr>
        <w:t xml:space="preserve"> </w:t>
      </w:r>
      <w:r>
        <w:rPr>
          <w:spacing w:val="-1"/>
        </w:rPr>
        <w:t>supply</w:t>
      </w:r>
      <w:r>
        <w:rPr>
          <w:spacing w:val="2"/>
        </w:rPr>
        <w:t xml:space="preserve"> </w:t>
      </w:r>
      <w:r>
        <w:t>or</w:t>
      </w:r>
      <w:r>
        <w:rPr>
          <w:spacing w:val="2"/>
        </w:rPr>
        <w:t xml:space="preserve"> </w:t>
      </w:r>
      <w:r>
        <w:t>procure</w:t>
      </w:r>
      <w:r>
        <w:rPr>
          <w:spacing w:val="2"/>
        </w:rPr>
        <w:t xml:space="preserve"> </w:t>
      </w:r>
      <w:r>
        <w:t xml:space="preserve">a </w:t>
      </w:r>
      <w:r>
        <w:rPr>
          <w:spacing w:val="-1"/>
        </w:rPr>
        <w:t>third</w:t>
      </w:r>
      <w:r>
        <w:rPr>
          <w:spacing w:val="30"/>
        </w:rPr>
        <w:t xml:space="preserve"> </w:t>
      </w:r>
      <w:r>
        <w:rPr>
          <w:spacing w:val="-1"/>
        </w:rPr>
        <w:t>party</w:t>
      </w:r>
      <w:r>
        <w:rPr>
          <w:spacing w:val="17"/>
        </w:rPr>
        <w:t xml:space="preserve"> </w:t>
      </w:r>
      <w:r>
        <w:t>to</w:t>
      </w:r>
      <w:r>
        <w:rPr>
          <w:spacing w:val="19"/>
        </w:rPr>
        <w:t xml:space="preserve"> </w:t>
      </w:r>
      <w:r>
        <w:rPr>
          <w:spacing w:val="-1"/>
        </w:rPr>
        <w:t>supply</w:t>
      </w:r>
      <w:r>
        <w:rPr>
          <w:spacing w:val="19"/>
        </w:rPr>
        <w:t xml:space="preserve"> </w:t>
      </w:r>
      <w:r>
        <w:rPr>
          <w:spacing w:val="-1"/>
        </w:rPr>
        <w:t>(in</w:t>
      </w:r>
      <w:r>
        <w:rPr>
          <w:spacing w:val="22"/>
        </w:rPr>
        <w:t xml:space="preserve"> </w:t>
      </w:r>
      <w:r>
        <w:rPr>
          <w:spacing w:val="-1"/>
        </w:rPr>
        <w:t>whole</w:t>
      </w:r>
      <w:r>
        <w:rPr>
          <w:spacing w:val="19"/>
        </w:rPr>
        <w:t xml:space="preserve"> </w:t>
      </w:r>
      <w:r>
        <w:t>or</w:t>
      </w:r>
      <w:r>
        <w:rPr>
          <w:spacing w:val="20"/>
        </w:rPr>
        <w:t xml:space="preserve"> </w:t>
      </w:r>
      <w:r>
        <w:rPr>
          <w:spacing w:val="-1"/>
        </w:rPr>
        <w:t>in</w:t>
      </w:r>
      <w:r>
        <w:rPr>
          <w:spacing w:val="19"/>
        </w:rPr>
        <w:t xml:space="preserve"> </w:t>
      </w:r>
      <w:r>
        <w:rPr>
          <w:spacing w:val="-1"/>
        </w:rPr>
        <w:t>part)</w:t>
      </w:r>
      <w:r>
        <w:rPr>
          <w:spacing w:val="23"/>
        </w:rPr>
        <w:t xml:space="preserve"> </w:t>
      </w:r>
      <w:r>
        <w:t>such</w:t>
      </w:r>
      <w:r>
        <w:rPr>
          <w:spacing w:val="19"/>
        </w:rPr>
        <w:t xml:space="preserve"> </w:t>
      </w:r>
      <w:r>
        <w:rPr>
          <w:spacing w:val="-1"/>
        </w:rPr>
        <w:t>part</w:t>
      </w:r>
      <w:r>
        <w:rPr>
          <w:spacing w:val="21"/>
        </w:rPr>
        <w:t xml:space="preserve"> </w:t>
      </w:r>
      <w:r>
        <w:rPr>
          <w:spacing w:val="-2"/>
        </w:rPr>
        <w:t>of</w:t>
      </w:r>
      <w:r>
        <w:rPr>
          <w:spacing w:val="35"/>
        </w:rPr>
        <w:t xml:space="preserve"> </w:t>
      </w:r>
      <w:r>
        <w:t>the</w:t>
      </w:r>
      <w:r>
        <w:rPr>
          <w:spacing w:val="-2"/>
        </w:rPr>
        <w:t xml:space="preserve"> </w:t>
      </w:r>
      <w:r>
        <w:rPr>
          <w:spacing w:val="-1"/>
        </w:rPr>
        <w:t>Good</w:t>
      </w:r>
      <w:r w:rsidR="007C194B">
        <w:rPr>
          <w:spacing w:val="-1"/>
        </w:rPr>
        <w:t>s</w:t>
      </w:r>
      <w:r>
        <w:rPr>
          <w:spacing w:val="1"/>
        </w:rPr>
        <w:t xml:space="preserve"> </w:t>
      </w:r>
      <w:r>
        <w:rPr>
          <w:spacing w:val="-1"/>
        </w:rPr>
        <w:t>and/or Services;</w:t>
      </w:r>
    </w:p>
    <w:p w14:paraId="08486E2B" w14:textId="77777777" w:rsidR="00437262" w:rsidRDefault="00BC70E3" w:rsidP="00291112">
      <w:pPr>
        <w:pStyle w:val="BodyText"/>
        <w:numPr>
          <w:ilvl w:val="3"/>
          <w:numId w:val="80"/>
        </w:numPr>
        <w:tabs>
          <w:tab w:val="left" w:pos="2313"/>
        </w:tabs>
        <w:ind w:left="2312" w:right="112" w:hanging="850"/>
        <w:jc w:val="both"/>
      </w:pPr>
      <w:r>
        <w:rPr>
          <w:spacing w:val="-1"/>
        </w:rPr>
        <w:t>Where</w:t>
      </w:r>
      <w:r>
        <w:rPr>
          <w:spacing w:val="2"/>
        </w:rPr>
        <w:t xml:space="preserve"> </w:t>
      </w:r>
      <w:r>
        <w:t>the</w:t>
      </w:r>
      <w:r>
        <w:rPr>
          <w:spacing w:val="3"/>
        </w:rPr>
        <w:t xml:space="preserve"> </w:t>
      </w:r>
      <w:r>
        <w:rPr>
          <w:spacing w:val="-1"/>
        </w:rPr>
        <w:t>Customer</w:t>
      </w:r>
      <w:r>
        <w:rPr>
          <w:spacing w:val="4"/>
        </w:rPr>
        <w:t xml:space="preserve"> </w:t>
      </w:r>
      <w:r>
        <w:rPr>
          <w:spacing w:val="-1"/>
        </w:rPr>
        <w:t>exercises</w:t>
      </w:r>
      <w:r>
        <w:rPr>
          <w:spacing w:val="4"/>
        </w:rPr>
        <w:t xml:space="preserve"> </w:t>
      </w:r>
      <w:r>
        <w:rPr>
          <w:spacing w:val="-1"/>
        </w:rPr>
        <w:t>any</w:t>
      </w:r>
      <w:r>
        <w:rPr>
          <w:spacing w:val="2"/>
        </w:rPr>
        <w:t xml:space="preserve"> </w:t>
      </w:r>
      <w:r>
        <w:t>of</w:t>
      </w:r>
      <w:r>
        <w:rPr>
          <w:spacing w:val="7"/>
        </w:rPr>
        <w:t xml:space="preserve"> </w:t>
      </w:r>
      <w:r>
        <w:rPr>
          <w:spacing w:val="-1"/>
        </w:rPr>
        <w:t>its</w:t>
      </w:r>
      <w:r>
        <w:rPr>
          <w:spacing w:val="5"/>
        </w:rPr>
        <w:t xml:space="preserve"> </w:t>
      </w:r>
      <w:r>
        <w:rPr>
          <w:spacing w:val="-2"/>
        </w:rPr>
        <w:t>step-in</w:t>
      </w:r>
      <w:r>
        <w:rPr>
          <w:spacing w:val="4"/>
        </w:rPr>
        <w:t xml:space="preserve"> </w:t>
      </w:r>
      <w:r>
        <w:rPr>
          <w:spacing w:val="-1"/>
        </w:rPr>
        <w:t>rights</w:t>
      </w:r>
      <w:r>
        <w:rPr>
          <w:spacing w:val="4"/>
        </w:rPr>
        <w:t xml:space="preserve"> </w:t>
      </w:r>
      <w:r>
        <w:rPr>
          <w:spacing w:val="-1"/>
        </w:rPr>
        <w:t>under</w:t>
      </w:r>
      <w:r>
        <w:rPr>
          <w:spacing w:val="37"/>
        </w:rPr>
        <w:t xml:space="preserve"> </w:t>
      </w:r>
      <w:r>
        <w:rPr>
          <w:spacing w:val="-1"/>
        </w:rPr>
        <w:t>Clauses</w:t>
      </w:r>
      <w:r>
        <w:rPr>
          <w:spacing w:val="22"/>
        </w:rPr>
        <w:t xml:space="preserve"> </w:t>
      </w:r>
      <w:hyperlink w:anchor="_bookmark172" w:history="1">
        <w:r>
          <w:rPr>
            <w:spacing w:val="-1"/>
          </w:rPr>
          <w:t>39.1.1(c)(ii)</w:t>
        </w:r>
      </w:hyperlink>
      <w:r>
        <w:rPr>
          <w:spacing w:val="24"/>
        </w:rPr>
        <w:t xml:space="preserve"> </w:t>
      </w:r>
      <w:r>
        <w:rPr>
          <w:spacing w:val="-1"/>
        </w:rPr>
        <w:t>or</w:t>
      </w:r>
      <w:r>
        <w:rPr>
          <w:spacing w:val="21"/>
        </w:rPr>
        <w:t xml:space="preserve"> </w:t>
      </w:r>
      <w:hyperlink w:anchor="_bookmark173" w:history="1">
        <w:r>
          <w:rPr>
            <w:spacing w:val="-1"/>
          </w:rPr>
          <w:t>39.1.1(c)(iii)</w:t>
        </w:r>
      </w:hyperlink>
      <w:r>
        <w:rPr>
          <w:spacing w:val="-1"/>
        </w:rPr>
        <w:t>,</w:t>
      </w:r>
      <w:r>
        <w:rPr>
          <w:spacing w:val="23"/>
        </w:rPr>
        <w:t xml:space="preserve"> </w:t>
      </w:r>
      <w:r>
        <w:t>the</w:t>
      </w:r>
      <w:r>
        <w:rPr>
          <w:spacing w:val="21"/>
        </w:rPr>
        <w:t xml:space="preserve"> </w:t>
      </w:r>
      <w:r>
        <w:rPr>
          <w:spacing w:val="-1"/>
        </w:rPr>
        <w:t>Customer</w:t>
      </w:r>
      <w:r>
        <w:rPr>
          <w:spacing w:val="23"/>
        </w:rPr>
        <w:t xml:space="preserve"> </w:t>
      </w:r>
      <w:r>
        <w:rPr>
          <w:spacing w:val="-1"/>
        </w:rPr>
        <w:t>shall</w:t>
      </w:r>
      <w:r>
        <w:rPr>
          <w:spacing w:val="21"/>
        </w:rPr>
        <w:t xml:space="preserve"> </w:t>
      </w:r>
      <w:r>
        <w:rPr>
          <w:spacing w:val="-1"/>
        </w:rPr>
        <w:t>have</w:t>
      </w:r>
      <w:r>
        <w:rPr>
          <w:spacing w:val="24"/>
        </w:rPr>
        <w:t xml:space="preserve"> </w:t>
      </w:r>
      <w:r>
        <w:t>the</w:t>
      </w:r>
      <w:r>
        <w:rPr>
          <w:spacing w:val="33"/>
        </w:rPr>
        <w:t xml:space="preserve"> </w:t>
      </w:r>
      <w:r>
        <w:rPr>
          <w:spacing w:val="-1"/>
        </w:rPr>
        <w:t>right</w:t>
      </w:r>
      <w:r>
        <w:rPr>
          <w:spacing w:val="18"/>
        </w:rPr>
        <w:t xml:space="preserve"> </w:t>
      </w:r>
      <w:r>
        <w:t>to</w:t>
      </w:r>
      <w:r>
        <w:rPr>
          <w:spacing w:val="17"/>
        </w:rPr>
        <w:t xml:space="preserve"> </w:t>
      </w:r>
      <w:r>
        <w:rPr>
          <w:spacing w:val="-1"/>
        </w:rPr>
        <w:t>charge</w:t>
      </w:r>
      <w:r>
        <w:rPr>
          <w:spacing w:val="17"/>
        </w:rPr>
        <w:t xml:space="preserve"> </w:t>
      </w:r>
      <w:r>
        <w:t>the</w:t>
      </w:r>
      <w:r>
        <w:rPr>
          <w:spacing w:val="17"/>
        </w:rPr>
        <w:t xml:space="preserve"> </w:t>
      </w:r>
      <w:r>
        <w:rPr>
          <w:spacing w:val="-2"/>
        </w:rPr>
        <w:t>Supplier</w:t>
      </w:r>
      <w:r>
        <w:rPr>
          <w:spacing w:val="18"/>
        </w:rPr>
        <w:t xml:space="preserve"> </w:t>
      </w:r>
      <w:r>
        <w:t>for</w:t>
      </w:r>
      <w:r>
        <w:rPr>
          <w:spacing w:val="18"/>
        </w:rPr>
        <w:t xml:space="preserve"> </w:t>
      </w:r>
      <w:r>
        <w:rPr>
          <w:spacing w:val="-1"/>
        </w:rPr>
        <w:t>and</w:t>
      </w:r>
      <w:r>
        <w:rPr>
          <w:spacing w:val="17"/>
        </w:rPr>
        <w:t xml:space="preserve"> </w:t>
      </w:r>
      <w:r>
        <w:t>the</w:t>
      </w:r>
      <w:r>
        <w:rPr>
          <w:spacing w:val="17"/>
        </w:rPr>
        <w:t xml:space="preserve"> </w:t>
      </w:r>
      <w:r>
        <w:rPr>
          <w:spacing w:val="-1"/>
        </w:rPr>
        <w:t>Supplier</w:t>
      </w:r>
      <w:r>
        <w:rPr>
          <w:spacing w:val="15"/>
        </w:rPr>
        <w:t xml:space="preserve"> </w:t>
      </w:r>
      <w:r>
        <w:rPr>
          <w:spacing w:val="-1"/>
        </w:rPr>
        <w:t>shall</w:t>
      </w:r>
      <w:r>
        <w:rPr>
          <w:spacing w:val="16"/>
        </w:rPr>
        <w:t xml:space="preserve"> </w:t>
      </w:r>
      <w:r>
        <w:t>on</w:t>
      </w:r>
      <w:r>
        <w:rPr>
          <w:spacing w:val="17"/>
        </w:rPr>
        <w:t xml:space="preserve"> </w:t>
      </w:r>
      <w:r>
        <w:rPr>
          <w:spacing w:val="-1"/>
        </w:rPr>
        <w:t>demand</w:t>
      </w:r>
      <w:r>
        <w:rPr>
          <w:spacing w:val="39"/>
        </w:rPr>
        <w:t xml:space="preserve"> </w:t>
      </w:r>
      <w:r>
        <w:rPr>
          <w:spacing w:val="-1"/>
        </w:rPr>
        <w:t>pay</w:t>
      </w:r>
      <w:r>
        <w:rPr>
          <w:spacing w:val="5"/>
        </w:rPr>
        <w:t xml:space="preserve"> </w:t>
      </w:r>
      <w:r>
        <w:rPr>
          <w:spacing w:val="-1"/>
        </w:rPr>
        <w:t>any</w:t>
      </w:r>
      <w:r>
        <w:rPr>
          <w:spacing w:val="5"/>
        </w:rPr>
        <w:t xml:space="preserve"> </w:t>
      </w:r>
      <w:r>
        <w:t>costs</w:t>
      </w:r>
      <w:r>
        <w:rPr>
          <w:spacing w:val="8"/>
        </w:rPr>
        <w:t xml:space="preserve"> </w:t>
      </w:r>
      <w:r>
        <w:rPr>
          <w:spacing w:val="-1"/>
        </w:rPr>
        <w:t>reasonably</w:t>
      </w:r>
      <w:r>
        <w:rPr>
          <w:spacing w:val="5"/>
        </w:rPr>
        <w:t xml:space="preserve"> </w:t>
      </w:r>
      <w:r>
        <w:rPr>
          <w:spacing w:val="-1"/>
        </w:rPr>
        <w:t>incurred</w:t>
      </w:r>
      <w:r>
        <w:rPr>
          <w:spacing w:val="7"/>
        </w:rPr>
        <w:t xml:space="preserve"> </w:t>
      </w:r>
      <w:r>
        <w:t>by</w:t>
      </w:r>
      <w:r>
        <w:rPr>
          <w:spacing w:val="5"/>
        </w:rPr>
        <w:t xml:space="preserve"> </w:t>
      </w:r>
      <w:r>
        <w:t>the</w:t>
      </w:r>
      <w:r>
        <w:rPr>
          <w:spacing w:val="5"/>
        </w:rPr>
        <w:t xml:space="preserve"> </w:t>
      </w:r>
      <w:r>
        <w:rPr>
          <w:spacing w:val="-1"/>
        </w:rPr>
        <w:t>Customer</w:t>
      </w:r>
      <w:r>
        <w:rPr>
          <w:spacing w:val="6"/>
        </w:rPr>
        <w:t xml:space="preserve"> </w:t>
      </w:r>
      <w:r>
        <w:rPr>
          <w:spacing w:val="-1"/>
        </w:rPr>
        <w:t>(including</w:t>
      </w:r>
      <w:r>
        <w:rPr>
          <w:spacing w:val="7"/>
        </w:rPr>
        <w:t xml:space="preserve"> </w:t>
      </w:r>
      <w:r>
        <w:rPr>
          <w:spacing w:val="-1"/>
        </w:rPr>
        <w:t>any</w:t>
      </w:r>
      <w:r>
        <w:rPr>
          <w:spacing w:val="39"/>
        </w:rPr>
        <w:t xml:space="preserve"> </w:t>
      </w:r>
      <w:r>
        <w:rPr>
          <w:spacing w:val="-1"/>
        </w:rPr>
        <w:t>reasonable</w:t>
      </w:r>
      <w:r>
        <w:rPr>
          <w:spacing w:val="38"/>
        </w:rPr>
        <w:t xml:space="preserve"> </w:t>
      </w:r>
      <w:r>
        <w:rPr>
          <w:spacing w:val="-1"/>
        </w:rPr>
        <w:t>administration</w:t>
      </w:r>
      <w:r>
        <w:rPr>
          <w:spacing w:val="38"/>
        </w:rPr>
        <w:t xml:space="preserve"> </w:t>
      </w:r>
      <w:r>
        <w:rPr>
          <w:spacing w:val="-1"/>
        </w:rPr>
        <w:t>costs)</w:t>
      </w:r>
      <w:r>
        <w:rPr>
          <w:spacing w:val="40"/>
        </w:rPr>
        <w:t xml:space="preserve"> </w:t>
      </w:r>
      <w:r>
        <w:rPr>
          <w:spacing w:val="-1"/>
        </w:rPr>
        <w:t>in</w:t>
      </w:r>
      <w:r>
        <w:rPr>
          <w:spacing w:val="36"/>
        </w:rPr>
        <w:t xml:space="preserve"> </w:t>
      </w:r>
      <w:r>
        <w:rPr>
          <w:spacing w:val="-1"/>
        </w:rPr>
        <w:t>respect</w:t>
      </w:r>
      <w:r>
        <w:rPr>
          <w:spacing w:val="40"/>
        </w:rPr>
        <w:t xml:space="preserve"> </w:t>
      </w:r>
      <w:r>
        <w:rPr>
          <w:spacing w:val="-2"/>
        </w:rPr>
        <w:t>of</w:t>
      </w:r>
      <w:r>
        <w:rPr>
          <w:spacing w:val="37"/>
        </w:rPr>
        <w:t xml:space="preserve"> </w:t>
      </w:r>
      <w:r>
        <w:rPr>
          <w:spacing w:val="-1"/>
        </w:rPr>
        <w:t>the</w:t>
      </w:r>
      <w:r>
        <w:rPr>
          <w:spacing w:val="39"/>
        </w:rPr>
        <w:t xml:space="preserve"> </w:t>
      </w:r>
      <w:r>
        <w:rPr>
          <w:spacing w:val="-1"/>
        </w:rPr>
        <w:t>supply</w:t>
      </w:r>
      <w:r>
        <w:rPr>
          <w:spacing w:val="36"/>
        </w:rPr>
        <w:t xml:space="preserve"> </w:t>
      </w:r>
      <w:r>
        <w:rPr>
          <w:spacing w:val="-2"/>
        </w:rPr>
        <w:t>of</w:t>
      </w:r>
      <w:r>
        <w:rPr>
          <w:spacing w:val="42"/>
        </w:rPr>
        <w:t xml:space="preserve"> </w:t>
      </w:r>
      <w:r>
        <w:rPr>
          <w:spacing w:val="-1"/>
        </w:rPr>
        <w:t>any</w:t>
      </w:r>
      <w:r>
        <w:rPr>
          <w:spacing w:val="47"/>
        </w:rPr>
        <w:t xml:space="preserve"> </w:t>
      </w:r>
      <w:r>
        <w:rPr>
          <w:spacing w:val="-1"/>
        </w:rPr>
        <w:t>part</w:t>
      </w:r>
      <w:r>
        <w:rPr>
          <w:spacing w:val="4"/>
        </w:rPr>
        <w:t xml:space="preserve"> </w:t>
      </w:r>
      <w:r>
        <w:rPr>
          <w:spacing w:val="-2"/>
        </w:rPr>
        <w:t>of</w:t>
      </w:r>
      <w:r>
        <w:rPr>
          <w:spacing w:val="6"/>
        </w:rPr>
        <w:t xml:space="preserve"> </w:t>
      </w:r>
      <w:r>
        <w:t>the</w:t>
      </w:r>
      <w:r>
        <w:rPr>
          <w:spacing w:val="2"/>
        </w:rPr>
        <w:t xml:space="preserve"> </w:t>
      </w:r>
      <w:r>
        <w:rPr>
          <w:spacing w:val="-1"/>
        </w:rPr>
        <w:t>Goods</w:t>
      </w:r>
      <w:r>
        <w:rPr>
          <w:spacing w:val="3"/>
        </w:rPr>
        <w:t xml:space="preserve"> </w:t>
      </w:r>
      <w:r>
        <w:rPr>
          <w:spacing w:val="-1"/>
        </w:rPr>
        <w:t>and/or</w:t>
      </w:r>
      <w:r>
        <w:rPr>
          <w:spacing w:val="1"/>
        </w:rPr>
        <w:t xml:space="preserve"> </w:t>
      </w:r>
      <w:r>
        <w:rPr>
          <w:spacing w:val="-1"/>
        </w:rPr>
        <w:t>Services</w:t>
      </w:r>
      <w:r>
        <w:rPr>
          <w:spacing w:val="4"/>
        </w:rPr>
        <w:t xml:space="preserve"> </w:t>
      </w:r>
      <w:r>
        <w:t>by the</w:t>
      </w:r>
      <w:r>
        <w:rPr>
          <w:spacing w:val="2"/>
        </w:rPr>
        <w:t xml:space="preserve"> </w:t>
      </w:r>
      <w:r>
        <w:rPr>
          <w:spacing w:val="-1"/>
        </w:rPr>
        <w:t>Customer</w:t>
      </w:r>
      <w:r>
        <w:rPr>
          <w:spacing w:val="3"/>
        </w:rPr>
        <w:t xml:space="preserve"> </w:t>
      </w:r>
      <w:r>
        <w:t>or</w:t>
      </w:r>
      <w:r>
        <w:rPr>
          <w:spacing w:val="3"/>
        </w:rPr>
        <w:t xml:space="preserve"> </w:t>
      </w:r>
      <w:r>
        <w:t>a</w:t>
      </w:r>
      <w:r>
        <w:rPr>
          <w:spacing w:val="3"/>
        </w:rPr>
        <w:t xml:space="preserve"> </w:t>
      </w:r>
      <w:r>
        <w:rPr>
          <w:spacing w:val="-1"/>
        </w:rPr>
        <w:t>third</w:t>
      </w:r>
      <w:r>
        <w:rPr>
          <w:spacing w:val="3"/>
        </w:rPr>
        <w:t xml:space="preserve"> </w:t>
      </w:r>
      <w:r>
        <w:rPr>
          <w:spacing w:val="-1"/>
        </w:rPr>
        <w:t>party</w:t>
      </w:r>
      <w:r>
        <w:rPr>
          <w:spacing w:val="55"/>
        </w:rPr>
        <w:t xml:space="preserve"> </w:t>
      </w:r>
      <w:r>
        <w:rPr>
          <w:spacing w:val="-1"/>
        </w:rPr>
        <w:t>and</w:t>
      </w:r>
      <w:r>
        <w:t xml:space="preserve"> </w:t>
      </w:r>
      <w:r>
        <w:rPr>
          <w:spacing w:val="-1"/>
        </w:rPr>
        <w:t>provided</w:t>
      </w:r>
      <w:r>
        <w:t xml:space="preserve"> that</w:t>
      </w:r>
      <w:r>
        <w:rPr>
          <w:spacing w:val="-1"/>
        </w:rPr>
        <w:t xml:space="preserve"> </w:t>
      </w:r>
      <w:r>
        <w:t xml:space="preserve">the </w:t>
      </w:r>
      <w:r>
        <w:rPr>
          <w:spacing w:val="-1"/>
        </w:rPr>
        <w:t>Customer</w:t>
      </w:r>
      <w:r>
        <w:rPr>
          <w:spacing w:val="1"/>
        </w:rPr>
        <w:t xml:space="preserve"> </w:t>
      </w:r>
      <w:r>
        <w:rPr>
          <w:spacing w:val="-1"/>
        </w:rPr>
        <w:t>uses</w:t>
      </w:r>
      <w:r>
        <w:rPr>
          <w:spacing w:val="1"/>
        </w:rPr>
        <w:t xml:space="preserve"> </w:t>
      </w:r>
      <w:r>
        <w:rPr>
          <w:spacing w:val="-1"/>
        </w:rPr>
        <w:t>its</w:t>
      </w:r>
      <w:r>
        <w:rPr>
          <w:spacing w:val="-2"/>
        </w:rPr>
        <w:t xml:space="preserve"> </w:t>
      </w:r>
      <w:r>
        <w:rPr>
          <w:spacing w:val="-1"/>
        </w:rPr>
        <w:t>reasonable</w:t>
      </w:r>
      <w:r>
        <w:t xml:space="preserve"> </w:t>
      </w:r>
      <w:r>
        <w:rPr>
          <w:spacing w:val="-1"/>
        </w:rPr>
        <w:t>endeavours</w:t>
      </w:r>
      <w:r>
        <w:rPr>
          <w:spacing w:val="1"/>
        </w:rPr>
        <w:t xml:space="preserve"> </w:t>
      </w:r>
      <w:r>
        <w:t>to</w:t>
      </w:r>
      <w:r>
        <w:rPr>
          <w:spacing w:val="27"/>
        </w:rPr>
        <w:t xml:space="preserve"> </w:t>
      </w:r>
      <w:r>
        <w:rPr>
          <w:spacing w:val="-1"/>
        </w:rPr>
        <w:t>mitigate</w:t>
      </w:r>
      <w:r>
        <w:rPr>
          <w:spacing w:val="30"/>
        </w:rPr>
        <w:t xml:space="preserve"> </w:t>
      </w:r>
      <w:r>
        <w:rPr>
          <w:spacing w:val="-1"/>
        </w:rPr>
        <w:t>any</w:t>
      </w:r>
      <w:r>
        <w:rPr>
          <w:spacing w:val="28"/>
        </w:rPr>
        <w:t xml:space="preserve"> </w:t>
      </w:r>
      <w:r>
        <w:rPr>
          <w:spacing w:val="-1"/>
        </w:rPr>
        <w:t>additional</w:t>
      </w:r>
      <w:r>
        <w:rPr>
          <w:spacing w:val="29"/>
        </w:rPr>
        <w:t xml:space="preserve"> </w:t>
      </w:r>
      <w:r>
        <w:rPr>
          <w:spacing w:val="-1"/>
        </w:rPr>
        <w:t>expenditure</w:t>
      </w:r>
      <w:r>
        <w:rPr>
          <w:spacing w:val="30"/>
        </w:rPr>
        <w:t xml:space="preserve"> </w:t>
      </w:r>
      <w:r>
        <w:rPr>
          <w:spacing w:val="-1"/>
        </w:rPr>
        <w:t>in</w:t>
      </w:r>
      <w:r>
        <w:rPr>
          <w:spacing w:val="30"/>
        </w:rPr>
        <w:t xml:space="preserve"> </w:t>
      </w:r>
      <w:r>
        <w:rPr>
          <w:spacing w:val="-1"/>
        </w:rPr>
        <w:t>obtaining</w:t>
      </w:r>
      <w:r>
        <w:rPr>
          <w:spacing w:val="35"/>
        </w:rPr>
        <w:t xml:space="preserve"> </w:t>
      </w:r>
      <w:r>
        <w:rPr>
          <w:spacing w:val="-1"/>
        </w:rPr>
        <w:t>Replacement</w:t>
      </w:r>
      <w:r>
        <w:rPr>
          <w:spacing w:val="35"/>
        </w:rPr>
        <w:t xml:space="preserve"> </w:t>
      </w:r>
      <w:r>
        <w:rPr>
          <w:spacing w:val="-1"/>
        </w:rPr>
        <w:t>Goods</w:t>
      </w:r>
      <w:r>
        <w:t xml:space="preserve"> </w:t>
      </w:r>
      <w:r>
        <w:rPr>
          <w:spacing w:val="-1"/>
        </w:rPr>
        <w:t>and/or Replacement</w:t>
      </w:r>
      <w:r>
        <w:t xml:space="preserve"> </w:t>
      </w:r>
      <w:r>
        <w:rPr>
          <w:spacing w:val="-1"/>
        </w:rPr>
        <w:t>Goods</w:t>
      </w:r>
      <w:r>
        <w:rPr>
          <w:spacing w:val="-2"/>
        </w:rPr>
        <w:t xml:space="preserve"> </w:t>
      </w:r>
      <w:r>
        <w:rPr>
          <w:spacing w:val="-1"/>
        </w:rPr>
        <w:t>and/or</w:t>
      </w:r>
      <w:r>
        <w:rPr>
          <w:spacing w:val="1"/>
        </w:rPr>
        <w:t xml:space="preserve"> </w:t>
      </w:r>
      <w:r>
        <w:rPr>
          <w:spacing w:val="-1"/>
        </w:rPr>
        <w:t>Services.</w:t>
      </w:r>
    </w:p>
    <w:p w14:paraId="5DB72BCE" w14:textId="77777777" w:rsidR="00437262" w:rsidRDefault="00BC70E3" w:rsidP="00A836BB">
      <w:pPr>
        <w:pStyle w:val="BodyText"/>
        <w:numPr>
          <w:ilvl w:val="2"/>
          <w:numId w:val="80"/>
        </w:numPr>
        <w:tabs>
          <w:tab w:val="left" w:pos="1462"/>
        </w:tabs>
        <w:ind w:left="1462"/>
      </w:pPr>
      <w:bookmarkStart w:id="177" w:name="_bookmark174"/>
      <w:bookmarkEnd w:id="177"/>
      <w:r>
        <w:rPr>
          <w:spacing w:val="-1"/>
        </w:rPr>
        <w:t>Rectification</w:t>
      </w:r>
      <w:r>
        <w:t xml:space="preserve"> </w:t>
      </w:r>
      <w:r>
        <w:rPr>
          <w:spacing w:val="-1"/>
        </w:rPr>
        <w:t>Plan</w:t>
      </w:r>
      <w:r>
        <w:t xml:space="preserve"> </w:t>
      </w:r>
      <w:r>
        <w:rPr>
          <w:spacing w:val="-2"/>
        </w:rPr>
        <w:t>Process</w:t>
      </w:r>
    </w:p>
    <w:p w14:paraId="571862EA" w14:textId="77777777" w:rsidR="00437262" w:rsidRDefault="00BC70E3" w:rsidP="00A836BB">
      <w:pPr>
        <w:pStyle w:val="BodyText"/>
        <w:numPr>
          <w:ilvl w:val="3"/>
          <w:numId w:val="80"/>
        </w:numPr>
        <w:tabs>
          <w:tab w:val="left" w:pos="2313"/>
        </w:tabs>
        <w:ind w:left="2312" w:right="118" w:hanging="850"/>
      </w:pPr>
      <w:r>
        <w:rPr>
          <w:spacing w:val="-1"/>
        </w:rPr>
        <w:t>Where</w:t>
      </w:r>
      <w:r>
        <w:rPr>
          <w:spacing w:val="36"/>
        </w:rPr>
        <w:t xml:space="preserve"> </w:t>
      </w:r>
      <w:r>
        <w:t>the</w:t>
      </w:r>
      <w:r>
        <w:rPr>
          <w:spacing w:val="38"/>
        </w:rPr>
        <w:t xml:space="preserve"> </w:t>
      </w:r>
      <w:r>
        <w:rPr>
          <w:spacing w:val="-1"/>
        </w:rPr>
        <w:t>Customer</w:t>
      </w:r>
      <w:r>
        <w:rPr>
          <w:spacing w:val="37"/>
        </w:rPr>
        <w:t xml:space="preserve"> </w:t>
      </w:r>
      <w:r>
        <w:rPr>
          <w:spacing w:val="-2"/>
        </w:rPr>
        <w:t>has</w:t>
      </w:r>
      <w:r>
        <w:rPr>
          <w:spacing w:val="39"/>
        </w:rPr>
        <w:t xml:space="preserve"> </w:t>
      </w:r>
      <w:r>
        <w:rPr>
          <w:spacing w:val="-1"/>
        </w:rPr>
        <w:t>instructed</w:t>
      </w:r>
      <w:r>
        <w:rPr>
          <w:spacing w:val="36"/>
        </w:rPr>
        <w:t xml:space="preserve"> </w:t>
      </w:r>
      <w:r>
        <w:t>the</w:t>
      </w:r>
      <w:r>
        <w:rPr>
          <w:spacing w:val="36"/>
        </w:rPr>
        <w:t xml:space="preserve"> </w:t>
      </w:r>
      <w:r>
        <w:rPr>
          <w:spacing w:val="-1"/>
        </w:rPr>
        <w:t>Supplier</w:t>
      </w:r>
      <w:r>
        <w:rPr>
          <w:spacing w:val="40"/>
        </w:rPr>
        <w:t xml:space="preserve"> </w:t>
      </w:r>
      <w:r>
        <w:t>to</w:t>
      </w:r>
      <w:r>
        <w:rPr>
          <w:spacing w:val="36"/>
        </w:rPr>
        <w:t xml:space="preserve"> </w:t>
      </w:r>
      <w:r>
        <w:rPr>
          <w:spacing w:val="-1"/>
        </w:rPr>
        <w:t>comply</w:t>
      </w:r>
      <w:r>
        <w:rPr>
          <w:spacing w:val="36"/>
        </w:rPr>
        <w:t xml:space="preserve"> </w:t>
      </w:r>
      <w:r>
        <w:rPr>
          <w:spacing w:val="-1"/>
        </w:rPr>
        <w:t>with</w:t>
      </w:r>
      <w:r>
        <w:rPr>
          <w:spacing w:val="31"/>
        </w:rPr>
        <w:t xml:space="preserve"> </w:t>
      </w:r>
      <w:r>
        <w:t xml:space="preserve">the </w:t>
      </w:r>
      <w:r>
        <w:rPr>
          <w:spacing w:val="-1"/>
        </w:rPr>
        <w:t>Rectification</w:t>
      </w:r>
      <w:r>
        <w:t xml:space="preserve"> </w:t>
      </w:r>
      <w:r>
        <w:rPr>
          <w:spacing w:val="-1"/>
        </w:rPr>
        <w:t>Plan</w:t>
      </w:r>
      <w:r>
        <w:t xml:space="preserve"> </w:t>
      </w:r>
      <w:r>
        <w:rPr>
          <w:spacing w:val="-1"/>
        </w:rPr>
        <w:t>Process</w:t>
      </w:r>
      <w:r>
        <w:rPr>
          <w:spacing w:val="2"/>
        </w:rPr>
        <w:t xml:space="preserve"> </w:t>
      </w:r>
      <w:r>
        <w:rPr>
          <w:spacing w:val="-1"/>
        </w:rPr>
        <w:t xml:space="preserve">pursuant </w:t>
      </w:r>
      <w:r>
        <w:t>to</w:t>
      </w:r>
      <w:r>
        <w:rPr>
          <w:spacing w:val="-2"/>
        </w:rPr>
        <w:t xml:space="preserve"> Clause</w:t>
      </w:r>
      <w:r>
        <w:rPr>
          <w:spacing w:val="1"/>
        </w:rPr>
        <w:t xml:space="preserve"> </w:t>
      </w:r>
      <w:hyperlink w:anchor="_bookmark171" w:history="1">
        <w:r>
          <w:rPr>
            <w:spacing w:val="-1"/>
          </w:rPr>
          <w:t>39.1.1(c)(i)</w:t>
        </w:r>
      </w:hyperlink>
      <w:r>
        <w:rPr>
          <w:spacing w:val="-1"/>
        </w:rPr>
        <w:t>:</w:t>
      </w:r>
    </w:p>
    <w:p w14:paraId="5D97861E" w14:textId="3132E602" w:rsidR="00437262" w:rsidRDefault="00BC70E3" w:rsidP="00291112">
      <w:pPr>
        <w:pStyle w:val="BodyText"/>
        <w:numPr>
          <w:ilvl w:val="4"/>
          <w:numId w:val="80"/>
        </w:numPr>
        <w:tabs>
          <w:tab w:val="left" w:pos="3165"/>
        </w:tabs>
        <w:spacing w:before="120" w:line="238" w:lineRule="auto"/>
        <w:ind w:left="3164" w:right="111"/>
        <w:jc w:val="both"/>
      </w:pPr>
      <w:bookmarkStart w:id="178" w:name="_bookmark175"/>
      <w:bookmarkEnd w:id="178"/>
      <w:r>
        <w:t>the</w:t>
      </w:r>
      <w:r>
        <w:rPr>
          <w:spacing w:val="19"/>
        </w:rPr>
        <w:t xml:space="preserve"> </w:t>
      </w:r>
      <w:r>
        <w:rPr>
          <w:spacing w:val="-1"/>
        </w:rPr>
        <w:t>Supplier</w:t>
      </w:r>
      <w:r>
        <w:rPr>
          <w:spacing w:val="20"/>
        </w:rPr>
        <w:t xml:space="preserve"> </w:t>
      </w:r>
      <w:r>
        <w:rPr>
          <w:spacing w:val="-1"/>
        </w:rPr>
        <w:t>shall</w:t>
      </w:r>
      <w:r>
        <w:rPr>
          <w:spacing w:val="21"/>
        </w:rPr>
        <w:t xml:space="preserve"> </w:t>
      </w:r>
      <w:r>
        <w:rPr>
          <w:spacing w:val="-1"/>
        </w:rPr>
        <w:t>submit</w:t>
      </w:r>
      <w:r>
        <w:rPr>
          <w:spacing w:val="21"/>
        </w:rPr>
        <w:t xml:space="preserve"> </w:t>
      </w:r>
      <w:r>
        <w:t>a</w:t>
      </w:r>
      <w:r>
        <w:rPr>
          <w:spacing w:val="19"/>
        </w:rPr>
        <w:t xml:space="preserve"> </w:t>
      </w:r>
      <w:r>
        <w:t>draft</w:t>
      </w:r>
      <w:r>
        <w:rPr>
          <w:spacing w:val="21"/>
        </w:rPr>
        <w:t xml:space="preserve"> </w:t>
      </w:r>
      <w:r>
        <w:rPr>
          <w:spacing w:val="-1"/>
        </w:rPr>
        <w:t>Rectification</w:t>
      </w:r>
      <w:r>
        <w:rPr>
          <w:spacing w:val="19"/>
        </w:rPr>
        <w:t xml:space="preserve"> </w:t>
      </w:r>
      <w:r>
        <w:t>Plan</w:t>
      </w:r>
      <w:r>
        <w:rPr>
          <w:spacing w:val="19"/>
        </w:rPr>
        <w:t xml:space="preserve"> </w:t>
      </w:r>
      <w:r>
        <w:t>to</w:t>
      </w:r>
      <w:r>
        <w:rPr>
          <w:spacing w:val="19"/>
        </w:rPr>
        <w:t xml:space="preserve"> </w:t>
      </w:r>
      <w:r>
        <w:t>the</w:t>
      </w:r>
      <w:r>
        <w:rPr>
          <w:spacing w:val="27"/>
        </w:rPr>
        <w:t xml:space="preserve"> </w:t>
      </w:r>
      <w:r>
        <w:rPr>
          <w:spacing w:val="-1"/>
        </w:rPr>
        <w:t>Customer</w:t>
      </w:r>
      <w:r>
        <w:rPr>
          <w:spacing w:val="16"/>
        </w:rPr>
        <w:t xml:space="preserve"> </w:t>
      </w:r>
      <w:r>
        <w:t>for</w:t>
      </w:r>
      <w:r>
        <w:rPr>
          <w:spacing w:val="18"/>
        </w:rPr>
        <w:t xml:space="preserve"> </w:t>
      </w:r>
      <w:r>
        <w:rPr>
          <w:spacing w:val="-1"/>
        </w:rPr>
        <w:t>it</w:t>
      </w:r>
      <w:r>
        <w:rPr>
          <w:spacing w:val="16"/>
        </w:rPr>
        <w:t xml:space="preserve"> </w:t>
      </w:r>
      <w:r>
        <w:t>to</w:t>
      </w:r>
      <w:r>
        <w:rPr>
          <w:spacing w:val="15"/>
        </w:rPr>
        <w:t xml:space="preserve"> </w:t>
      </w:r>
      <w:r>
        <w:rPr>
          <w:spacing w:val="-1"/>
        </w:rPr>
        <w:t>review</w:t>
      </w:r>
      <w:r>
        <w:rPr>
          <w:spacing w:val="16"/>
        </w:rPr>
        <w:t xml:space="preserve"> </w:t>
      </w:r>
      <w:r>
        <w:t>as</w:t>
      </w:r>
      <w:r>
        <w:rPr>
          <w:spacing w:val="17"/>
        </w:rPr>
        <w:t xml:space="preserve"> </w:t>
      </w:r>
      <w:r>
        <w:rPr>
          <w:spacing w:val="-1"/>
        </w:rPr>
        <w:t>soon</w:t>
      </w:r>
      <w:r>
        <w:rPr>
          <w:spacing w:val="17"/>
        </w:rPr>
        <w:t xml:space="preserve"> </w:t>
      </w:r>
      <w:r>
        <w:t>as</w:t>
      </w:r>
      <w:r>
        <w:rPr>
          <w:spacing w:val="17"/>
        </w:rPr>
        <w:t xml:space="preserve"> </w:t>
      </w:r>
      <w:r>
        <w:rPr>
          <w:spacing w:val="-1"/>
        </w:rPr>
        <w:t>possible</w:t>
      </w:r>
      <w:r>
        <w:rPr>
          <w:spacing w:val="17"/>
        </w:rPr>
        <w:t xml:space="preserve"> </w:t>
      </w:r>
      <w:r>
        <w:rPr>
          <w:spacing w:val="-1"/>
        </w:rPr>
        <w:t>and</w:t>
      </w:r>
      <w:r>
        <w:rPr>
          <w:spacing w:val="17"/>
        </w:rPr>
        <w:t xml:space="preserve"> </w:t>
      </w:r>
      <w:r>
        <w:rPr>
          <w:spacing w:val="-1"/>
        </w:rPr>
        <w:t>in</w:t>
      </w:r>
      <w:r>
        <w:rPr>
          <w:spacing w:val="17"/>
        </w:rPr>
        <w:t xml:space="preserve"> </w:t>
      </w:r>
      <w:r>
        <w:rPr>
          <w:spacing w:val="-1"/>
        </w:rPr>
        <w:t>any</w:t>
      </w:r>
      <w:r>
        <w:rPr>
          <w:spacing w:val="25"/>
        </w:rPr>
        <w:t xml:space="preserve"> </w:t>
      </w:r>
      <w:r>
        <w:rPr>
          <w:spacing w:val="-1"/>
        </w:rPr>
        <w:t>event</w:t>
      </w:r>
      <w:r>
        <w:rPr>
          <w:spacing w:val="18"/>
        </w:rPr>
        <w:t xml:space="preserve"> </w:t>
      </w:r>
      <w:r>
        <w:rPr>
          <w:spacing w:val="-2"/>
        </w:rPr>
        <w:t>within</w:t>
      </w:r>
      <w:r>
        <w:rPr>
          <w:spacing w:val="15"/>
        </w:rPr>
        <w:t xml:space="preserve"> </w:t>
      </w:r>
      <w:r>
        <w:t>10</w:t>
      </w:r>
      <w:r>
        <w:rPr>
          <w:spacing w:val="14"/>
        </w:rPr>
        <w:t xml:space="preserve"> </w:t>
      </w:r>
      <w:r>
        <w:rPr>
          <w:spacing w:val="-1"/>
        </w:rPr>
        <w:t>(ten)</w:t>
      </w:r>
      <w:r>
        <w:rPr>
          <w:spacing w:val="12"/>
        </w:rPr>
        <w:t xml:space="preserve"> </w:t>
      </w:r>
      <w:r>
        <w:rPr>
          <w:spacing w:val="-1"/>
        </w:rPr>
        <w:t>Working</w:t>
      </w:r>
      <w:r>
        <w:rPr>
          <w:spacing w:val="17"/>
        </w:rPr>
        <w:t xml:space="preserve"> </w:t>
      </w:r>
      <w:r>
        <w:rPr>
          <w:spacing w:val="-2"/>
        </w:rPr>
        <w:t>Days</w:t>
      </w:r>
      <w:r>
        <w:rPr>
          <w:spacing w:val="15"/>
        </w:rPr>
        <w:t xml:space="preserve"> </w:t>
      </w:r>
      <w:r>
        <w:t>(or</w:t>
      </w:r>
      <w:r>
        <w:rPr>
          <w:spacing w:val="15"/>
        </w:rPr>
        <w:t xml:space="preserve"> </w:t>
      </w:r>
      <w:r>
        <w:t>such</w:t>
      </w:r>
      <w:r>
        <w:rPr>
          <w:spacing w:val="14"/>
        </w:rPr>
        <w:t xml:space="preserve"> </w:t>
      </w:r>
      <w:r>
        <w:rPr>
          <w:spacing w:val="-1"/>
        </w:rPr>
        <w:t>other</w:t>
      </w:r>
      <w:r>
        <w:rPr>
          <w:spacing w:val="16"/>
        </w:rPr>
        <w:t xml:space="preserve"> </w:t>
      </w:r>
      <w:r>
        <w:rPr>
          <w:spacing w:val="-1"/>
        </w:rPr>
        <w:t>period</w:t>
      </w:r>
      <w:r>
        <w:rPr>
          <w:spacing w:val="47"/>
        </w:rPr>
        <w:t xml:space="preserve"> </w:t>
      </w:r>
      <w:r>
        <w:t>as</w:t>
      </w:r>
      <w:r>
        <w:rPr>
          <w:spacing w:val="19"/>
        </w:rPr>
        <w:t xml:space="preserve"> </w:t>
      </w:r>
      <w:r>
        <w:t>may</w:t>
      </w:r>
      <w:r>
        <w:rPr>
          <w:spacing w:val="17"/>
        </w:rPr>
        <w:t xml:space="preserve"> </w:t>
      </w:r>
      <w:r>
        <w:t>be</w:t>
      </w:r>
      <w:r>
        <w:rPr>
          <w:spacing w:val="19"/>
        </w:rPr>
        <w:t xml:space="preserve"> </w:t>
      </w:r>
      <w:r>
        <w:t>agreed</w:t>
      </w:r>
      <w:r>
        <w:rPr>
          <w:spacing w:val="19"/>
        </w:rPr>
        <w:t xml:space="preserve"> </w:t>
      </w:r>
      <w:r>
        <w:rPr>
          <w:spacing w:val="-2"/>
        </w:rPr>
        <w:t>between</w:t>
      </w:r>
      <w:r>
        <w:rPr>
          <w:spacing w:val="19"/>
        </w:rPr>
        <w:t xml:space="preserve"> </w:t>
      </w:r>
      <w:r>
        <w:t>the</w:t>
      </w:r>
      <w:r>
        <w:rPr>
          <w:spacing w:val="19"/>
        </w:rPr>
        <w:t xml:space="preserve"> </w:t>
      </w:r>
      <w:r>
        <w:rPr>
          <w:spacing w:val="-1"/>
        </w:rPr>
        <w:t>Parties)</w:t>
      </w:r>
      <w:r>
        <w:rPr>
          <w:spacing w:val="18"/>
        </w:rPr>
        <w:t xml:space="preserve"> </w:t>
      </w:r>
      <w:r>
        <w:t>from</w:t>
      </w:r>
      <w:r>
        <w:rPr>
          <w:spacing w:val="18"/>
        </w:rPr>
        <w:t xml:space="preserve"> </w:t>
      </w:r>
      <w:r>
        <w:rPr>
          <w:spacing w:val="-1"/>
        </w:rPr>
        <w:t>the</w:t>
      </w:r>
      <w:r>
        <w:rPr>
          <w:spacing w:val="19"/>
        </w:rPr>
        <w:t xml:space="preserve"> </w:t>
      </w:r>
      <w:r>
        <w:rPr>
          <w:spacing w:val="-1"/>
        </w:rPr>
        <w:t>date</w:t>
      </w:r>
      <w:r>
        <w:rPr>
          <w:spacing w:val="19"/>
        </w:rPr>
        <w:t xml:space="preserve"> </w:t>
      </w:r>
      <w:r>
        <w:rPr>
          <w:spacing w:val="-2"/>
        </w:rPr>
        <w:t>of</w:t>
      </w:r>
      <w:r w:rsidR="00FD4DE3">
        <w:rPr>
          <w:spacing w:val="-2"/>
        </w:rPr>
        <w:t xml:space="preserve"> the</w:t>
      </w:r>
      <w:r>
        <w:rPr>
          <w:spacing w:val="25"/>
        </w:rPr>
        <w:t xml:space="preserve"> </w:t>
      </w:r>
      <w:r>
        <w:rPr>
          <w:rFonts w:cs="Arial"/>
          <w:spacing w:val="-1"/>
        </w:rPr>
        <w:t>Customer’s</w:t>
      </w:r>
      <w:r>
        <w:rPr>
          <w:rFonts w:cs="Arial"/>
          <w:spacing w:val="13"/>
        </w:rPr>
        <w:t xml:space="preserve"> </w:t>
      </w:r>
      <w:r>
        <w:rPr>
          <w:rFonts w:cs="Arial"/>
          <w:spacing w:val="-1"/>
        </w:rPr>
        <w:t>instructions.</w:t>
      </w:r>
      <w:r>
        <w:rPr>
          <w:rFonts w:cs="Arial"/>
          <w:spacing w:val="11"/>
        </w:rPr>
        <w:t xml:space="preserve"> </w:t>
      </w:r>
      <w:r>
        <w:rPr>
          <w:rFonts w:cs="Arial"/>
        </w:rPr>
        <w:t>The</w:t>
      </w:r>
      <w:r>
        <w:rPr>
          <w:rFonts w:cs="Arial"/>
          <w:spacing w:val="9"/>
        </w:rPr>
        <w:t xml:space="preserve"> </w:t>
      </w:r>
      <w:r>
        <w:rPr>
          <w:rFonts w:cs="Arial"/>
          <w:spacing w:val="-1"/>
        </w:rPr>
        <w:t>Supplier</w:t>
      </w:r>
      <w:r>
        <w:rPr>
          <w:rFonts w:cs="Arial"/>
          <w:spacing w:val="13"/>
        </w:rPr>
        <w:t xml:space="preserve"> </w:t>
      </w:r>
      <w:r>
        <w:rPr>
          <w:rFonts w:cs="Arial"/>
          <w:spacing w:val="-1"/>
        </w:rPr>
        <w:t>shall</w:t>
      </w:r>
      <w:r>
        <w:rPr>
          <w:rFonts w:cs="Arial"/>
          <w:spacing w:val="11"/>
        </w:rPr>
        <w:t xml:space="preserve"> </w:t>
      </w:r>
      <w:r>
        <w:rPr>
          <w:rFonts w:cs="Arial"/>
          <w:spacing w:val="-1"/>
        </w:rPr>
        <w:t>submit</w:t>
      </w:r>
      <w:r>
        <w:rPr>
          <w:rFonts w:cs="Arial"/>
          <w:spacing w:val="13"/>
        </w:rPr>
        <w:t xml:space="preserve"> </w:t>
      </w:r>
      <w:r>
        <w:rPr>
          <w:rFonts w:cs="Arial"/>
        </w:rPr>
        <w:t>a</w:t>
      </w:r>
      <w:r>
        <w:rPr>
          <w:rFonts w:cs="Arial"/>
          <w:spacing w:val="10"/>
        </w:rPr>
        <w:t xml:space="preserve"> </w:t>
      </w:r>
      <w:r>
        <w:rPr>
          <w:rFonts w:cs="Arial"/>
          <w:spacing w:val="-1"/>
        </w:rPr>
        <w:t>draft</w:t>
      </w:r>
      <w:r>
        <w:rPr>
          <w:rFonts w:cs="Arial"/>
          <w:spacing w:val="29"/>
        </w:rPr>
        <w:t xml:space="preserve"> </w:t>
      </w:r>
      <w:r>
        <w:rPr>
          <w:spacing w:val="-1"/>
        </w:rPr>
        <w:t>Rectification</w:t>
      </w:r>
      <w:r>
        <w:rPr>
          <w:spacing w:val="34"/>
        </w:rPr>
        <w:t xml:space="preserve"> </w:t>
      </w:r>
      <w:r>
        <w:rPr>
          <w:spacing w:val="-1"/>
        </w:rPr>
        <w:t>Plan</w:t>
      </w:r>
      <w:r>
        <w:rPr>
          <w:spacing w:val="33"/>
        </w:rPr>
        <w:t xml:space="preserve"> </w:t>
      </w:r>
      <w:r>
        <w:rPr>
          <w:spacing w:val="-1"/>
        </w:rPr>
        <w:t>even</w:t>
      </w:r>
      <w:r>
        <w:rPr>
          <w:spacing w:val="33"/>
        </w:rPr>
        <w:t xml:space="preserve"> </w:t>
      </w:r>
      <w:r>
        <w:rPr>
          <w:spacing w:val="-1"/>
        </w:rPr>
        <w:t>if</w:t>
      </w:r>
      <w:r>
        <w:rPr>
          <w:spacing w:val="32"/>
        </w:rPr>
        <w:t xml:space="preserve"> </w:t>
      </w:r>
      <w:r>
        <w:t>the</w:t>
      </w:r>
      <w:r>
        <w:rPr>
          <w:spacing w:val="33"/>
        </w:rPr>
        <w:t xml:space="preserve"> </w:t>
      </w:r>
      <w:r>
        <w:rPr>
          <w:spacing w:val="-1"/>
        </w:rPr>
        <w:t>Supplier</w:t>
      </w:r>
      <w:r>
        <w:rPr>
          <w:spacing w:val="34"/>
        </w:rPr>
        <w:t xml:space="preserve"> </w:t>
      </w:r>
      <w:r>
        <w:rPr>
          <w:spacing w:val="-1"/>
        </w:rPr>
        <w:t>disputes</w:t>
      </w:r>
      <w:r>
        <w:rPr>
          <w:spacing w:val="32"/>
        </w:rPr>
        <w:t xml:space="preserve"> </w:t>
      </w:r>
      <w:r>
        <w:rPr>
          <w:spacing w:val="-1"/>
        </w:rPr>
        <w:t>that</w:t>
      </w:r>
      <w:r>
        <w:rPr>
          <w:spacing w:val="35"/>
        </w:rPr>
        <w:t xml:space="preserve"> </w:t>
      </w:r>
      <w:r>
        <w:rPr>
          <w:spacing w:val="-1"/>
        </w:rPr>
        <w:t>it</w:t>
      </w:r>
      <w:r>
        <w:rPr>
          <w:spacing w:val="33"/>
        </w:rPr>
        <w:t xml:space="preserve"> </w:t>
      </w:r>
      <w:r>
        <w:rPr>
          <w:spacing w:val="-1"/>
        </w:rPr>
        <w:t>is</w:t>
      </w:r>
      <w:r>
        <w:rPr>
          <w:spacing w:val="33"/>
        </w:rPr>
        <w:t xml:space="preserve"> </w:t>
      </w:r>
      <w:r>
        <w:rPr>
          <w:rFonts w:cs="Arial"/>
          <w:spacing w:val="-1"/>
        </w:rPr>
        <w:t>responsible</w:t>
      </w:r>
      <w:r>
        <w:rPr>
          <w:rFonts w:cs="Arial"/>
          <w:spacing w:val="27"/>
        </w:rPr>
        <w:t xml:space="preserve"> </w:t>
      </w:r>
      <w:r>
        <w:rPr>
          <w:rFonts w:cs="Arial"/>
          <w:spacing w:val="1"/>
        </w:rPr>
        <w:t>for</w:t>
      </w:r>
      <w:r>
        <w:rPr>
          <w:rFonts w:cs="Arial"/>
          <w:spacing w:val="30"/>
        </w:rPr>
        <w:t xml:space="preserve"> </w:t>
      </w:r>
      <w:r>
        <w:rPr>
          <w:rFonts w:cs="Arial"/>
        </w:rPr>
        <w:t>the</w:t>
      </w:r>
      <w:r>
        <w:rPr>
          <w:rFonts w:cs="Arial"/>
          <w:spacing w:val="29"/>
        </w:rPr>
        <w:t xml:space="preserve"> </w:t>
      </w:r>
      <w:r>
        <w:rPr>
          <w:rFonts w:cs="Arial"/>
          <w:spacing w:val="-2"/>
        </w:rPr>
        <w:t>Default</w:t>
      </w:r>
      <w:r>
        <w:rPr>
          <w:rFonts w:cs="Arial"/>
          <w:spacing w:val="30"/>
        </w:rPr>
        <w:t xml:space="preserve"> </w:t>
      </w:r>
      <w:r>
        <w:rPr>
          <w:rFonts w:cs="Arial"/>
          <w:spacing w:val="-1"/>
        </w:rPr>
        <w:t>giving</w:t>
      </w:r>
      <w:r>
        <w:rPr>
          <w:rFonts w:cs="Arial"/>
          <w:spacing w:val="31"/>
        </w:rPr>
        <w:t xml:space="preserve"> </w:t>
      </w:r>
      <w:r>
        <w:rPr>
          <w:rFonts w:cs="Arial"/>
          <w:spacing w:val="-1"/>
        </w:rPr>
        <w:t>rise</w:t>
      </w:r>
      <w:r>
        <w:rPr>
          <w:rFonts w:cs="Arial"/>
          <w:spacing w:val="29"/>
        </w:rPr>
        <w:t xml:space="preserve"> </w:t>
      </w:r>
      <w:r>
        <w:rPr>
          <w:rFonts w:cs="Arial"/>
        </w:rPr>
        <w:t>to</w:t>
      </w:r>
      <w:r>
        <w:rPr>
          <w:rFonts w:cs="Arial"/>
          <w:spacing w:val="29"/>
        </w:rPr>
        <w:t xml:space="preserve"> </w:t>
      </w:r>
      <w:r>
        <w:rPr>
          <w:rFonts w:cs="Arial"/>
          <w:spacing w:val="-1"/>
        </w:rPr>
        <w:t>the</w:t>
      </w:r>
      <w:r>
        <w:rPr>
          <w:rFonts w:cs="Arial"/>
          <w:spacing w:val="29"/>
        </w:rPr>
        <w:t xml:space="preserve"> </w:t>
      </w:r>
      <w:r>
        <w:rPr>
          <w:rFonts w:cs="Arial"/>
          <w:spacing w:val="-1"/>
        </w:rPr>
        <w:t>Customer’s</w:t>
      </w:r>
      <w:r>
        <w:rPr>
          <w:rFonts w:cs="Arial"/>
          <w:spacing w:val="29"/>
        </w:rPr>
        <w:t xml:space="preserve"> </w:t>
      </w:r>
      <w:r>
        <w:rPr>
          <w:spacing w:val="-1"/>
        </w:rPr>
        <w:t>request</w:t>
      </w:r>
      <w:r>
        <w:rPr>
          <w:spacing w:val="-3"/>
        </w:rPr>
        <w:t xml:space="preserve"> </w:t>
      </w:r>
      <w:r>
        <w:t>for</w:t>
      </w:r>
      <w:r>
        <w:rPr>
          <w:spacing w:val="1"/>
        </w:rPr>
        <w:t xml:space="preserve"> </w:t>
      </w:r>
      <w:r>
        <w:t>a</w:t>
      </w:r>
      <w:r>
        <w:rPr>
          <w:spacing w:val="-2"/>
        </w:rPr>
        <w:t xml:space="preserve"> </w:t>
      </w:r>
      <w:r>
        <w:rPr>
          <w:spacing w:val="-1"/>
        </w:rPr>
        <w:t>draft Rectification</w:t>
      </w:r>
      <w:r>
        <w:t xml:space="preserve"> </w:t>
      </w:r>
      <w:r>
        <w:rPr>
          <w:spacing w:val="-1"/>
        </w:rPr>
        <w:t>Plan.</w:t>
      </w:r>
    </w:p>
    <w:p w14:paraId="1901284F" w14:textId="77777777" w:rsidR="00437262" w:rsidRDefault="00437262">
      <w:pPr>
        <w:spacing w:line="238" w:lineRule="auto"/>
        <w:jc w:val="both"/>
        <w:sectPr w:rsidR="00437262">
          <w:pgSz w:w="11910" w:h="16840"/>
          <w:pgMar w:top="1480" w:right="1300" w:bottom="1180" w:left="1680" w:header="0" w:footer="965" w:gutter="0"/>
          <w:cols w:space="720"/>
        </w:sectPr>
      </w:pPr>
    </w:p>
    <w:p w14:paraId="5C741865" w14:textId="77777777" w:rsidR="00437262" w:rsidRDefault="00BC70E3" w:rsidP="00A836BB">
      <w:pPr>
        <w:pStyle w:val="BodyText"/>
        <w:numPr>
          <w:ilvl w:val="4"/>
          <w:numId w:val="80"/>
        </w:numPr>
        <w:tabs>
          <w:tab w:val="left" w:pos="2981"/>
        </w:tabs>
        <w:spacing w:before="58"/>
        <w:ind w:left="2981" w:hanging="329"/>
      </w:pPr>
      <w:r>
        <w:lastRenderedPageBreak/>
        <w:t xml:space="preserve">the </w:t>
      </w:r>
      <w:r>
        <w:rPr>
          <w:spacing w:val="-2"/>
        </w:rPr>
        <w:t>draft</w:t>
      </w:r>
      <w:r>
        <w:rPr>
          <w:spacing w:val="2"/>
        </w:rPr>
        <w:t xml:space="preserve"> </w:t>
      </w:r>
      <w:r>
        <w:rPr>
          <w:spacing w:val="-1"/>
        </w:rPr>
        <w:t>Rectification</w:t>
      </w:r>
      <w:r>
        <w:t xml:space="preserve"> </w:t>
      </w:r>
      <w:r>
        <w:rPr>
          <w:spacing w:val="-2"/>
        </w:rPr>
        <w:t>Plan</w:t>
      </w:r>
      <w:r>
        <w:t xml:space="preserve"> </w:t>
      </w:r>
      <w:r>
        <w:rPr>
          <w:spacing w:val="-1"/>
        </w:rPr>
        <w:t>shall</w:t>
      </w:r>
      <w:r>
        <w:t xml:space="preserve"> set</w:t>
      </w:r>
      <w:r>
        <w:rPr>
          <w:spacing w:val="-1"/>
        </w:rPr>
        <w:t xml:space="preserve"> out:</w:t>
      </w:r>
    </w:p>
    <w:p w14:paraId="6CD8AF48" w14:textId="77777777" w:rsidR="00437262" w:rsidRDefault="00BC70E3" w:rsidP="00A836BB">
      <w:pPr>
        <w:pStyle w:val="BodyText"/>
        <w:numPr>
          <w:ilvl w:val="5"/>
          <w:numId w:val="80"/>
        </w:numPr>
        <w:tabs>
          <w:tab w:val="left" w:pos="4354"/>
        </w:tabs>
        <w:spacing w:before="109"/>
        <w:ind w:left="4353" w:right="114"/>
      </w:pPr>
      <w:r>
        <w:rPr>
          <w:spacing w:val="-1"/>
        </w:rPr>
        <w:t>full</w:t>
      </w:r>
      <w:r>
        <w:rPr>
          <w:spacing w:val="27"/>
        </w:rPr>
        <w:t xml:space="preserve"> </w:t>
      </w:r>
      <w:r>
        <w:rPr>
          <w:spacing w:val="-1"/>
        </w:rPr>
        <w:t>details</w:t>
      </w:r>
      <w:r>
        <w:rPr>
          <w:spacing w:val="28"/>
        </w:rPr>
        <w:t xml:space="preserve"> </w:t>
      </w:r>
      <w:r>
        <w:rPr>
          <w:spacing w:val="-2"/>
        </w:rPr>
        <w:t>of</w:t>
      </w:r>
      <w:r>
        <w:rPr>
          <w:spacing w:val="29"/>
        </w:rPr>
        <w:t xml:space="preserve"> </w:t>
      </w:r>
      <w:r>
        <w:t>the</w:t>
      </w:r>
      <w:r>
        <w:rPr>
          <w:spacing w:val="28"/>
        </w:rPr>
        <w:t xml:space="preserve"> </w:t>
      </w:r>
      <w:r>
        <w:rPr>
          <w:spacing w:val="-2"/>
        </w:rPr>
        <w:t>Default</w:t>
      </w:r>
      <w:r>
        <w:rPr>
          <w:spacing w:val="29"/>
        </w:rPr>
        <w:t xml:space="preserve"> </w:t>
      </w:r>
      <w:r>
        <w:rPr>
          <w:spacing w:val="-1"/>
        </w:rPr>
        <w:t>that</w:t>
      </w:r>
      <w:r>
        <w:rPr>
          <w:spacing w:val="27"/>
        </w:rPr>
        <w:t xml:space="preserve"> </w:t>
      </w:r>
      <w:r>
        <w:rPr>
          <w:spacing w:val="-1"/>
        </w:rPr>
        <w:t>has</w:t>
      </w:r>
      <w:r>
        <w:rPr>
          <w:spacing w:val="28"/>
        </w:rPr>
        <w:t xml:space="preserve"> </w:t>
      </w:r>
      <w:r>
        <w:rPr>
          <w:spacing w:val="-1"/>
        </w:rPr>
        <w:t>occurred,</w:t>
      </w:r>
      <w:r>
        <w:rPr>
          <w:spacing w:val="35"/>
        </w:rPr>
        <w:t xml:space="preserve"> </w:t>
      </w:r>
      <w:r>
        <w:rPr>
          <w:spacing w:val="-1"/>
        </w:rPr>
        <w:t>including</w:t>
      </w:r>
      <w:r>
        <w:rPr>
          <w:spacing w:val="2"/>
        </w:rPr>
        <w:t xml:space="preserve"> </w:t>
      </w:r>
      <w:r>
        <w:t xml:space="preserve">a </w:t>
      </w:r>
      <w:r>
        <w:rPr>
          <w:spacing w:val="-1"/>
        </w:rPr>
        <w:t>cause</w:t>
      </w:r>
      <w:r>
        <w:t xml:space="preserve"> </w:t>
      </w:r>
      <w:r>
        <w:rPr>
          <w:spacing w:val="-1"/>
        </w:rPr>
        <w:t>analysis;</w:t>
      </w:r>
    </w:p>
    <w:p w14:paraId="4FC96021" w14:textId="77777777" w:rsidR="00437262" w:rsidRDefault="00BC70E3" w:rsidP="00A836BB">
      <w:pPr>
        <w:pStyle w:val="BodyText"/>
        <w:numPr>
          <w:ilvl w:val="5"/>
          <w:numId w:val="80"/>
        </w:numPr>
        <w:tabs>
          <w:tab w:val="left" w:pos="4354"/>
        </w:tabs>
        <w:spacing w:before="121"/>
        <w:ind w:left="4353"/>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7B79BF4E" w14:textId="77777777" w:rsidR="00437262" w:rsidRDefault="00BC70E3" w:rsidP="00A836BB">
      <w:pPr>
        <w:pStyle w:val="BodyText"/>
        <w:numPr>
          <w:ilvl w:val="5"/>
          <w:numId w:val="80"/>
        </w:numPr>
        <w:tabs>
          <w:tab w:val="left" w:pos="4354"/>
        </w:tabs>
        <w:ind w:left="4353" w:right="110"/>
      </w:pPr>
      <w:r>
        <w:t>the</w:t>
      </w:r>
      <w:r>
        <w:rPr>
          <w:spacing w:val="12"/>
        </w:rPr>
        <w:t xml:space="preserve"> </w:t>
      </w:r>
      <w:r>
        <w:rPr>
          <w:spacing w:val="-1"/>
        </w:rPr>
        <w:t>steps</w:t>
      </w:r>
      <w:r>
        <w:rPr>
          <w:spacing w:val="13"/>
        </w:rPr>
        <w:t xml:space="preserve"> </w:t>
      </w:r>
      <w:r>
        <w:rPr>
          <w:spacing w:val="-2"/>
        </w:rPr>
        <w:t>which</w:t>
      </w:r>
      <w:r>
        <w:rPr>
          <w:spacing w:val="12"/>
        </w:rPr>
        <w:t xml:space="preserve"> </w:t>
      </w:r>
      <w:r>
        <w:t>the</w:t>
      </w:r>
      <w:r>
        <w:rPr>
          <w:spacing w:val="12"/>
        </w:rPr>
        <w:t xml:space="preserve"> </w:t>
      </w:r>
      <w:r>
        <w:rPr>
          <w:spacing w:val="-1"/>
        </w:rPr>
        <w:t>Supplier</w:t>
      </w:r>
      <w:r>
        <w:rPr>
          <w:spacing w:val="13"/>
        </w:rPr>
        <w:t xml:space="preserve"> </w:t>
      </w:r>
      <w:r>
        <w:rPr>
          <w:spacing w:val="-1"/>
        </w:rPr>
        <w:t>proposes</w:t>
      </w:r>
      <w:r>
        <w:rPr>
          <w:spacing w:val="13"/>
        </w:rPr>
        <w:t xml:space="preserve"> </w:t>
      </w:r>
      <w:r>
        <w:t>to</w:t>
      </w:r>
      <w:r>
        <w:rPr>
          <w:spacing w:val="15"/>
        </w:rPr>
        <w:t xml:space="preserve"> </w:t>
      </w:r>
      <w:r>
        <w:rPr>
          <w:spacing w:val="-1"/>
        </w:rPr>
        <w:t>take</w:t>
      </w:r>
      <w:r>
        <w:rPr>
          <w:spacing w:val="12"/>
        </w:rPr>
        <w:t xml:space="preserve"> </w:t>
      </w:r>
      <w:r>
        <w:t>to</w:t>
      </w:r>
      <w:r>
        <w:rPr>
          <w:spacing w:val="45"/>
        </w:rPr>
        <w:t xml:space="preserve"> </w:t>
      </w:r>
      <w:r>
        <w:t>rectify</w:t>
      </w:r>
      <w:r>
        <w:rPr>
          <w:spacing w:val="32"/>
        </w:rPr>
        <w:t xml:space="preserve"> </w:t>
      </w:r>
      <w:r>
        <w:t>the</w:t>
      </w:r>
      <w:r>
        <w:rPr>
          <w:spacing w:val="35"/>
        </w:rPr>
        <w:t xml:space="preserve"> </w:t>
      </w:r>
      <w:r>
        <w:rPr>
          <w:spacing w:val="-1"/>
        </w:rPr>
        <w:t>Default</w:t>
      </w:r>
      <w:r>
        <w:rPr>
          <w:spacing w:val="35"/>
        </w:rPr>
        <w:t xml:space="preserve"> </w:t>
      </w:r>
      <w:r>
        <w:rPr>
          <w:spacing w:val="-2"/>
        </w:rPr>
        <w:t>(if</w:t>
      </w:r>
      <w:r>
        <w:rPr>
          <w:spacing w:val="37"/>
        </w:rPr>
        <w:t xml:space="preserve"> </w:t>
      </w:r>
      <w:r>
        <w:rPr>
          <w:spacing w:val="-1"/>
        </w:rPr>
        <w:t>applicable)</w:t>
      </w:r>
      <w:r>
        <w:rPr>
          <w:spacing w:val="34"/>
        </w:rPr>
        <w:t xml:space="preserve"> </w:t>
      </w:r>
      <w:r>
        <w:rPr>
          <w:spacing w:val="-1"/>
        </w:rPr>
        <w:t>and</w:t>
      </w:r>
      <w:r>
        <w:rPr>
          <w:spacing w:val="36"/>
        </w:rPr>
        <w:t xml:space="preserve"> </w:t>
      </w:r>
      <w:r>
        <w:t>to</w:t>
      </w:r>
      <w:r>
        <w:rPr>
          <w:spacing w:val="35"/>
        </w:rPr>
        <w:t xml:space="preserve"> </w:t>
      </w:r>
      <w:r>
        <w:rPr>
          <w:spacing w:val="-1"/>
        </w:rPr>
        <w:t>prevent</w:t>
      </w:r>
      <w:r>
        <w:rPr>
          <w:spacing w:val="30"/>
        </w:rPr>
        <w:t xml:space="preserve"> </w:t>
      </w:r>
      <w:r>
        <w:t>such</w:t>
      </w:r>
      <w:r>
        <w:rPr>
          <w:spacing w:val="10"/>
        </w:rPr>
        <w:t xml:space="preserve"> </w:t>
      </w:r>
      <w:r>
        <w:rPr>
          <w:spacing w:val="-1"/>
        </w:rPr>
        <w:t>Default</w:t>
      </w:r>
      <w:r>
        <w:rPr>
          <w:spacing w:val="9"/>
        </w:rPr>
        <w:t xml:space="preserve"> </w:t>
      </w:r>
      <w:r>
        <w:rPr>
          <w:spacing w:val="-1"/>
        </w:rPr>
        <w:t>from</w:t>
      </w:r>
      <w:r>
        <w:rPr>
          <w:spacing w:val="11"/>
        </w:rPr>
        <w:t xml:space="preserve"> </w:t>
      </w:r>
      <w:r>
        <w:rPr>
          <w:spacing w:val="-1"/>
        </w:rPr>
        <w:t>recurring,</w:t>
      </w:r>
      <w:r>
        <w:rPr>
          <w:spacing w:val="11"/>
        </w:rPr>
        <w:t xml:space="preserve"> </w:t>
      </w:r>
      <w:r>
        <w:rPr>
          <w:spacing w:val="-1"/>
        </w:rPr>
        <w:t>including</w:t>
      </w:r>
      <w:r>
        <w:rPr>
          <w:spacing w:val="12"/>
        </w:rPr>
        <w:t xml:space="preserve"> </w:t>
      </w:r>
      <w:r>
        <w:rPr>
          <w:spacing w:val="-1"/>
        </w:rPr>
        <w:t>timescales</w:t>
      </w:r>
      <w:r>
        <w:rPr>
          <w:spacing w:val="21"/>
        </w:rPr>
        <w:t xml:space="preserve"> </w:t>
      </w:r>
      <w:r>
        <w:t>for</w:t>
      </w:r>
      <w:r>
        <w:rPr>
          <w:spacing w:val="5"/>
        </w:rPr>
        <w:t xml:space="preserve"> </w:t>
      </w:r>
      <w:r>
        <w:t>such</w:t>
      </w:r>
      <w:r>
        <w:rPr>
          <w:spacing w:val="3"/>
        </w:rPr>
        <w:t xml:space="preserve"> </w:t>
      </w:r>
      <w:r>
        <w:rPr>
          <w:spacing w:val="-1"/>
        </w:rPr>
        <w:t>steps</w:t>
      </w:r>
      <w:r>
        <w:rPr>
          <w:spacing w:val="4"/>
        </w:rPr>
        <w:t xml:space="preserve"> </w:t>
      </w:r>
      <w:r>
        <w:rPr>
          <w:spacing w:val="-1"/>
        </w:rPr>
        <w:t>and</w:t>
      </w:r>
      <w:r>
        <w:rPr>
          <w:spacing w:val="2"/>
        </w:rPr>
        <w:t xml:space="preserve"> </w:t>
      </w:r>
      <w:r>
        <w:t>for</w:t>
      </w:r>
      <w:r>
        <w:rPr>
          <w:spacing w:val="2"/>
        </w:rPr>
        <w:t xml:space="preserve"> </w:t>
      </w:r>
      <w:r>
        <w:t>the</w:t>
      </w:r>
      <w:r>
        <w:rPr>
          <w:spacing w:val="6"/>
        </w:rPr>
        <w:t xml:space="preserve"> </w:t>
      </w:r>
      <w:r>
        <w:rPr>
          <w:spacing w:val="-1"/>
        </w:rPr>
        <w:t>rectification</w:t>
      </w:r>
      <w:r>
        <w:rPr>
          <w:spacing w:val="4"/>
        </w:rPr>
        <w:t xml:space="preserve"> </w:t>
      </w:r>
      <w:r>
        <w:rPr>
          <w:spacing w:val="-2"/>
        </w:rPr>
        <w:t>of</w:t>
      </w:r>
      <w:r>
        <w:rPr>
          <w:spacing w:val="5"/>
        </w:rPr>
        <w:t xml:space="preserve"> </w:t>
      </w:r>
      <w:r>
        <w:t>the</w:t>
      </w:r>
      <w:r>
        <w:rPr>
          <w:spacing w:val="23"/>
        </w:rPr>
        <w:t xml:space="preserve"> </w:t>
      </w:r>
      <w:r>
        <w:rPr>
          <w:spacing w:val="-1"/>
        </w:rPr>
        <w:t>Default (where</w:t>
      </w:r>
      <w:r>
        <w:t xml:space="preserve"> </w:t>
      </w:r>
      <w:r>
        <w:rPr>
          <w:spacing w:val="-1"/>
        </w:rPr>
        <w:t>applicable).</w:t>
      </w:r>
    </w:p>
    <w:p w14:paraId="08AD1411" w14:textId="21D0D9C9" w:rsidR="00437262" w:rsidRDefault="00BC70E3" w:rsidP="00291112">
      <w:pPr>
        <w:pStyle w:val="BodyText"/>
        <w:numPr>
          <w:ilvl w:val="3"/>
          <w:numId w:val="80"/>
        </w:numPr>
        <w:tabs>
          <w:tab w:val="left" w:pos="2653"/>
        </w:tabs>
        <w:ind w:right="111" w:hanging="850"/>
        <w:jc w:val="both"/>
      </w:pPr>
      <w:r>
        <w:t>The</w:t>
      </w:r>
      <w:r>
        <w:rPr>
          <w:spacing w:val="33"/>
        </w:rPr>
        <w:t xml:space="preserve"> </w:t>
      </w:r>
      <w:r>
        <w:rPr>
          <w:spacing w:val="-1"/>
        </w:rPr>
        <w:t>Supplier</w:t>
      </w:r>
      <w:r>
        <w:rPr>
          <w:spacing w:val="34"/>
        </w:rPr>
        <w:t xml:space="preserve"> </w:t>
      </w:r>
      <w:r>
        <w:rPr>
          <w:spacing w:val="-1"/>
        </w:rPr>
        <w:t>shall</w:t>
      </w:r>
      <w:r>
        <w:rPr>
          <w:spacing w:val="33"/>
        </w:rPr>
        <w:t xml:space="preserve"> </w:t>
      </w:r>
      <w:r>
        <w:rPr>
          <w:spacing w:val="-1"/>
        </w:rPr>
        <w:t>promptly</w:t>
      </w:r>
      <w:r>
        <w:rPr>
          <w:spacing w:val="31"/>
        </w:rPr>
        <w:t xml:space="preserve"> </w:t>
      </w:r>
      <w:r>
        <w:rPr>
          <w:spacing w:val="-1"/>
        </w:rPr>
        <w:t>provide</w:t>
      </w:r>
      <w:r>
        <w:rPr>
          <w:spacing w:val="33"/>
        </w:rPr>
        <w:t xml:space="preserve"> </w:t>
      </w:r>
      <w:r>
        <w:t>to</w:t>
      </w:r>
      <w:r>
        <w:rPr>
          <w:spacing w:val="34"/>
        </w:rPr>
        <w:t xml:space="preserve"> </w:t>
      </w:r>
      <w:r>
        <w:t>the</w:t>
      </w:r>
      <w:r>
        <w:rPr>
          <w:spacing w:val="34"/>
        </w:rPr>
        <w:t xml:space="preserve"> </w:t>
      </w:r>
      <w:r>
        <w:rPr>
          <w:spacing w:val="-1"/>
        </w:rPr>
        <w:t>Customer</w:t>
      </w:r>
      <w:r>
        <w:rPr>
          <w:spacing w:val="35"/>
        </w:rPr>
        <w:t xml:space="preserve"> </w:t>
      </w:r>
      <w:r>
        <w:rPr>
          <w:spacing w:val="-1"/>
        </w:rPr>
        <w:t>any</w:t>
      </w:r>
      <w:r>
        <w:rPr>
          <w:spacing w:val="29"/>
        </w:rPr>
        <w:t xml:space="preserve"> </w:t>
      </w:r>
      <w:r>
        <w:rPr>
          <w:spacing w:val="-1"/>
        </w:rPr>
        <w:t>further</w:t>
      </w:r>
      <w:r>
        <w:rPr>
          <w:spacing w:val="39"/>
        </w:rPr>
        <w:t xml:space="preserve"> </w:t>
      </w:r>
      <w:r>
        <w:rPr>
          <w:spacing w:val="-1"/>
        </w:rPr>
        <w:t>documentation</w:t>
      </w:r>
      <w:r>
        <w:rPr>
          <w:spacing w:val="5"/>
        </w:rPr>
        <w:t xml:space="preserve"> </w:t>
      </w:r>
      <w:r>
        <w:rPr>
          <w:spacing w:val="-1"/>
        </w:rPr>
        <w:t>that</w:t>
      </w:r>
      <w:r>
        <w:rPr>
          <w:spacing w:val="4"/>
        </w:rPr>
        <w:t xml:space="preserve"> </w:t>
      </w:r>
      <w:r>
        <w:t>the</w:t>
      </w:r>
      <w:r>
        <w:rPr>
          <w:spacing w:val="2"/>
        </w:rPr>
        <w:t xml:space="preserve"> </w:t>
      </w:r>
      <w:r>
        <w:rPr>
          <w:spacing w:val="-1"/>
        </w:rPr>
        <w:t>Customer</w:t>
      </w:r>
      <w:r>
        <w:rPr>
          <w:spacing w:val="6"/>
        </w:rPr>
        <w:t xml:space="preserve"> </w:t>
      </w:r>
      <w:r>
        <w:rPr>
          <w:spacing w:val="-1"/>
        </w:rPr>
        <w:t>requires</w:t>
      </w:r>
      <w:r>
        <w:rPr>
          <w:spacing w:val="5"/>
        </w:rPr>
        <w:t xml:space="preserve"> </w:t>
      </w:r>
      <w:r>
        <w:t>to</w:t>
      </w:r>
      <w:r>
        <w:rPr>
          <w:spacing w:val="5"/>
        </w:rPr>
        <w:t xml:space="preserve"> </w:t>
      </w:r>
      <w:r>
        <w:rPr>
          <w:spacing w:val="-1"/>
        </w:rPr>
        <w:t>assess</w:t>
      </w:r>
      <w:r>
        <w:rPr>
          <w:spacing w:val="5"/>
        </w:rPr>
        <w:t xml:space="preserve"> </w:t>
      </w:r>
      <w:r>
        <w:t>the</w:t>
      </w:r>
      <w:r>
        <w:rPr>
          <w:spacing w:val="10"/>
        </w:rPr>
        <w:t xml:space="preserve"> </w:t>
      </w:r>
      <w:r>
        <w:rPr>
          <w:spacing w:val="-1"/>
        </w:rPr>
        <w:t>Supplier</w:t>
      </w:r>
      <w:r w:rsidR="003951C3">
        <w:rPr>
          <w:spacing w:val="-1"/>
        </w:rPr>
        <w:t>’</w:t>
      </w:r>
      <w:r>
        <w:rPr>
          <w:spacing w:val="-1"/>
        </w:rPr>
        <w:t>s</w:t>
      </w:r>
      <w:r>
        <w:rPr>
          <w:spacing w:val="47"/>
        </w:rPr>
        <w:t xml:space="preserve"> </w:t>
      </w:r>
      <w:r>
        <w:rPr>
          <w:spacing w:val="-1"/>
        </w:rPr>
        <w:t>root</w:t>
      </w:r>
      <w:r>
        <w:rPr>
          <w:spacing w:val="16"/>
        </w:rPr>
        <w:t xml:space="preserve"> </w:t>
      </w:r>
      <w:r>
        <w:rPr>
          <w:spacing w:val="-1"/>
        </w:rPr>
        <w:t>cause</w:t>
      </w:r>
      <w:r>
        <w:rPr>
          <w:spacing w:val="15"/>
        </w:rPr>
        <w:t xml:space="preserve"> </w:t>
      </w:r>
      <w:r>
        <w:rPr>
          <w:spacing w:val="-1"/>
        </w:rPr>
        <w:t>analysis.</w:t>
      </w:r>
      <w:r>
        <w:rPr>
          <w:spacing w:val="16"/>
        </w:rPr>
        <w:t xml:space="preserve"> </w:t>
      </w:r>
      <w:r>
        <w:rPr>
          <w:spacing w:val="-1"/>
        </w:rPr>
        <w:t>If</w:t>
      </w:r>
      <w:r>
        <w:rPr>
          <w:spacing w:val="18"/>
        </w:rPr>
        <w:t xml:space="preserve"> </w:t>
      </w:r>
      <w:r>
        <w:rPr>
          <w:spacing w:val="-1"/>
        </w:rPr>
        <w:t>the</w:t>
      </w:r>
      <w:r>
        <w:rPr>
          <w:spacing w:val="15"/>
        </w:rPr>
        <w:t xml:space="preserve"> </w:t>
      </w:r>
      <w:r>
        <w:rPr>
          <w:spacing w:val="-1"/>
        </w:rPr>
        <w:t>Parties</w:t>
      </w:r>
      <w:r>
        <w:rPr>
          <w:spacing w:val="15"/>
        </w:rPr>
        <w:t xml:space="preserve"> </w:t>
      </w:r>
      <w:r>
        <w:t>do</w:t>
      </w:r>
      <w:r>
        <w:rPr>
          <w:spacing w:val="14"/>
        </w:rPr>
        <w:t xml:space="preserve"> </w:t>
      </w:r>
      <w:r>
        <w:rPr>
          <w:spacing w:val="-1"/>
        </w:rPr>
        <w:t>not</w:t>
      </w:r>
      <w:r>
        <w:rPr>
          <w:spacing w:val="16"/>
        </w:rPr>
        <w:t xml:space="preserve"> </w:t>
      </w:r>
      <w:r>
        <w:t>agree</w:t>
      </w:r>
      <w:r>
        <w:rPr>
          <w:spacing w:val="14"/>
        </w:rPr>
        <w:t xml:space="preserve"> </w:t>
      </w:r>
      <w:r>
        <w:rPr>
          <w:spacing w:val="-2"/>
        </w:rPr>
        <w:t>on</w:t>
      </w:r>
      <w:r>
        <w:rPr>
          <w:spacing w:val="15"/>
        </w:rPr>
        <w:t xml:space="preserve"> </w:t>
      </w:r>
      <w:r>
        <w:t>the</w:t>
      </w:r>
      <w:r>
        <w:rPr>
          <w:spacing w:val="19"/>
        </w:rPr>
        <w:t xml:space="preserve"> </w:t>
      </w:r>
      <w:r>
        <w:rPr>
          <w:spacing w:val="-1"/>
        </w:rPr>
        <w:t>root</w:t>
      </w:r>
      <w:r>
        <w:rPr>
          <w:spacing w:val="16"/>
        </w:rPr>
        <w:t xml:space="preserve"> </w:t>
      </w:r>
      <w:r>
        <w:rPr>
          <w:spacing w:val="-1"/>
        </w:rPr>
        <w:t>cause</w:t>
      </w:r>
      <w:r>
        <w:rPr>
          <w:spacing w:val="49"/>
        </w:rPr>
        <w:t xml:space="preserve"> </w:t>
      </w:r>
      <w:r>
        <w:t>set</w:t>
      </w:r>
      <w:r>
        <w:rPr>
          <w:spacing w:val="35"/>
        </w:rPr>
        <w:t xml:space="preserve"> </w:t>
      </w:r>
      <w:r>
        <w:rPr>
          <w:spacing w:val="-2"/>
        </w:rPr>
        <w:t>out</w:t>
      </w:r>
      <w:r>
        <w:rPr>
          <w:spacing w:val="35"/>
        </w:rPr>
        <w:t xml:space="preserve"> </w:t>
      </w:r>
      <w:r>
        <w:rPr>
          <w:spacing w:val="-1"/>
        </w:rPr>
        <w:t>in</w:t>
      </w:r>
      <w:r>
        <w:rPr>
          <w:spacing w:val="31"/>
        </w:rPr>
        <w:t xml:space="preserve"> </w:t>
      </w:r>
      <w:r>
        <w:t>the</w:t>
      </w:r>
      <w:r>
        <w:rPr>
          <w:spacing w:val="33"/>
        </w:rPr>
        <w:t xml:space="preserve"> </w:t>
      </w:r>
      <w:r>
        <w:rPr>
          <w:spacing w:val="-1"/>
        </w:rPr>
        <w:t>draft</w:t>
      </w:r>
      <w:r>
        <w:rPr>
          <w:spacing w:val="35"/>
        </w:rPr>
        <w:t xml:space="preserve"> </w:t>
      </w:r>
      <w:r>
        <w:rPr>
          <w:spacing w:val="-1"/>
        </w:rPr>
        <w:t>Rectification</w:t>
      </w:r>
      <w:r>
        <w:rPr>
          <w:spacing w:val="33"/>
        </w:rPr>
        <w:t xml:space="preserve"> </w:t>
      </w:r>
      <w:r>
        <w:rPr>
          <w:spacing w:val="-1"/>
        </w:rPr>
        <w:t>Plan,</w:t>
      </w:r>
      <w:r>
        <w:rPr>
          <w:spacing w:val="36"/>
        </w:rPr>
        <w:t xml:space="preserve"> </w:t>
      </w:r>
      <w:r>
        <w:rPr>
          <w:spacing w:val="-1"/>
        </w:rPr>
        <w:t>either</w:t>
      </w:r>
      <w:r>
        <w:rPr>
          <w:spacing w:val="35"/>
        </w:rPr>
        <w:t xml:space="preserve"> </w:t>
      </w:r>
      <w:r>
        <w:rPr>
          <w:spacing w:val="-2"/>
        </w:rPr>
        <w:t>Party</w:t>
      </w:r>
      <w:r>
        <w:rPr>
          <w:spacing w:val="32"/>
        </w:rPr>
        <w:t xml:space="preserve"> </w:t>
      </w:r>
      <w:r>
        <w:t>may</w:t>
      </w:r>
      <w:r>
        <w:rPr>
          <w:spacing w:val="31"/>
        </w:rPr>
        <w:t xml:space="preserve"> </w:t>
      </w:r>
      <w:r>
        <w:rPr>
          <w:spacing w:val="-1"/>
        </w:rPr>
        <w:t>refer</w:t>
      </w:r>
      <w:r>
        <w:rPr>
          <w:spacing w:val="32"/>
        </w:rPr>
        <w:t xml:space="preserve"> </w:t>
      </w:r>
      <w:r>
        <w:t>the</w:t>
      </w:r>
      <w:r>
        <w:rPr>
          <w:spacing w:val="21"/>
        </w:rPr>
        <w:t xml:space="preserve"> </w:t>
      </w:r>
      <w:r>
        <w:rPr>
          <w:spacing w:val="-1"/>
        </w:rPr>
        <w:t>matter</w:t>
      </w:r>
      <w:r>
        <w:rPr>
          <w:spacing w:val="48"/>
        </w:rPr>
        <w:t xml:space="preserve"> </w:t>
      </w:r>
      <w:r>
        <w:t>to</w:t>
      </w:r>
      <w:r>
        <w:rPr>
          <w:spacing w:val="49"/>
        </w:rPr>
        <w:t xml:space="preserve"> </w:t>
      </w:r>
      <w:r>
        <w:t>be</w:t>
      </w:r>
      <w:r>
        <w:rPr>
          <w:spacing w:val="49"/>
        </w:rPr>
        <w:t xml:space="preserve"> </w:t>
      </w:r>
      <w:r>
        <w:rPr>
          <w:spacing w:val="-1"/>
        </w:rPr>
        <w:t>determined</w:t>
      </w:r>
      <w:r>
        <w:rPr>
          <w:spacing w:val="49"/>
        </w:rPr>
        <w:t xml:space="preserve"> </w:t>
      </w:r>
      <w:r>
        <w:t>by</w:t>
      </w:r>
      <w:r>
        <w:rPr>
          <w:spacing w:val="47"/>
        </w:rPr>
        <w:t xml:space="preserve"> </w:t>
      </w:r>
      <w:r>
        <w:t>an</w:t>
      </w:r>
      <w:r>
        <w:rPr>
          <w:spacing w:val="49"/>
        </w:rPr>
        <w:t xml:space="preserve"> </w:t>
      </w:r>
      <w:r>
        <w:rPr>
          <w:spacing w:val="-1"/>
        </w:rPr>
        <w:t>expert</w:t>
      </w:r>
      <w:r>
        <w:rPr>
          <w:spacing w:val="52"/>
        </w:rPr>
        <w:t xml:space="preserve"> </w:t>
      </w:r>
      <w:r>
        <w:rPr>
          <w:spacing w:val="-1"/>
        </w:rPr>
        <w:t>in</w:t>
      </w:r>
      <w:r>
        <w:rPr>
          <w:spacing w:val="49"/>
        </w:rPr>
        <w:t xml:space="preserve"> </w:t>
      </w:r>
      <w:r>
        <w:rPr>
          <w:spacing w:val="-1"/>
        </w:rPr>
        <w:t>accordance</w:t>
      </w:r>
      <w:r>
        <w:rPr>
          <w:spacing w:val="49"/>
        </w:rPr>
        <w:t xml:space="preserve"> </w:t>
      </w:r>
      <w:r>
        <w:rPr>
          <w:spacing w:val="-2"/>
        </w:rPr>
        <w:t>with</w:t>
      </w:r>
      <w:r>
        <w:rPr>
          <w:spacing w:val="37"/>
        </w:rPr>
        <w:t xml:space="preserve"> </w:t>
      </w:r>
      <w:r>
        <w:rPr>
          <w:spacing w:val="-1"/>
        </w:rPr>
        <w:t xml:space="preserve">paragraph </w:t>
      </w:r>
      <w:hyperlink w:anchor="_bookmark367" w:history="1">
        <w:r>
          <w:t>5</w:t>
        </w:r>
      </w:hyperlink>
      <w:r>
        <w:rPr>
          <w:spacing w:val="42"/>
        </w:rPr>
        <w:t xml:space="preserve"> </w:t>
      </w:r>
      <w:r>
        <w:rPr>
          <w:spacing w:val="-2"/>
        </w:rPr>
        <w:t>of</w:t>
      </w:r>
      <w:r>
        <w:rPr>
          <w:spacing w:val="46"/>
        </w:rPr>
        <w:t xml:space="preserve"> </w:t>
      </w:r>
      <w:r>
        <w:rPr>
          <w:spacing w:val="-1"/>
        </w:rPr>
        <w:t>Contract</w:t>
      </w:r>
      <w:r>
        <w:rPr>
          <w:spacing w:val="43"/>
        </w:rPr>
        <w:t xml:space="preserve"> </w:t>
      </w:r>
      <w:r>
        <w:rPr>
          <w:spacing w:val="-1"/>
        </w:rPr>
        <w:t>Schedule</w:t>
      </w:r>
      <w:r>
        <w:rPr>
          <w:spacing w:val="1"/>
        </w:rPr>
        <w:t xml:space="preserve"> </w:t>
      </w:r>
      <w:r>
        <w:rPr>
          <w:spacing w:val="-1"/>
        </w:rPr>
        <w:t>11</w:t>
      </w:r>
      <w:r>
        <w:rPr>
          <w:spacing w:val="-2"/>
        </w:rPr>
        <w:t xml:space="preserve"> </w:t>
      </w:r>
      <w:r>
        <w:rPr>
          <w:spacing w:val="-1"/>
        </w:rPr>
        <w:t>(Dispute</w:t>
      </w:r>
      <w:r>
        <w:rPr>
          <w:spacing w:val="43"/>
        </w:rPr>
        <w:t xml:space="preserve"> </w:t>
      </w:r>
      <w:r>
        <w:rPr>
          <w:spacing w:val="-1"/>
        </w:rPr>
        <w:t>Resolution</w:t>
      </w:r>
      <w:r>
        <w:rPr>
          <w:spacing w:val="37"/>
        </w:rPr>
        <w:t xml:space="preserve"> </w:t>
      </w:r>
      <w:r>
        <w:rPr>
          <w:spacing w:val="-1"/>
        </w:rPr>
        <w:t>Procedure).</w:t>
      </w:r>
    </w:p>
    <w:p w14:paraId="72E7860C" w14:textId="77777777" w:rsidR="00437262" w:rsidRDefault="00BC70E3" w:rsidP="00291112">
      <w:pPr>
        <w:pStyle w:val="BodyText"/>
        <w:numPr>
          <w:ilvl w:val="3"/>
          <w:numId w:val="80"/>
        </w:numPr>
        <w:tabs>
          <w:tab w:val="left" w:pos="2653"/>
        </w:tabs>
        <w:spacing w:before="121"/>
        <w:ind w:right="115" w:hanging="850"/>
        <w:jc w:val="both"/>
      </w:pPr>
      <w:r>
        <w:t>The</w:t>
      </w:r>
      <w:r>
        <w:rPr>
          <w:spacing w:val="19"/>
        </w:rPr>
        <w:t xml:space="preserve"> </w:t>
      </w:r>
      <w:r>
        <w:rPr>
          <w:spacing w:val="-1"/>
        </w:rPr>
        <w:t>Customer</w:t>
      </w:r>
      <w:r>
        <w:rPr>
          <w:spacing w:val="18"/>
        </w:rPr>
        <w:t xml:space="preserve"> </w:t>
      </w:r>
      <w:r>
        <w:t>may</w:t>
      </w:r>
      <w:r>
        <w:rPr>
          <w:spacing w:val="17"/>
        </w:rPr>
        <w:t xml:space="preserve"> </w:t>
      </w:r>
      <w:r>
        <w:rPr>
          <w:spacing w:val="-1"/>
        </w:rPr>
        <w:t>reject</w:t>
      </w:r>
      <w:r>
        <w:rPr>
          <w:spacing w:val="21"/>
        </w:rPr>
        <w:t xml:space="preserve"> </w:t>
      </w:r>
      <w:r>
        <w:t>the</w:t>
      </w:r>
      <w:r>
        <w:rPr>
          <w:spacing w:val="19"/>
        </w:rPr>
        <w:t xml:space="preserve"> </w:t>
      </w:r>
      <w:r>
        <w:rPr>
          <w:spacing w:val="-1"/>
        </w:rPr>
        <w:t>draft</w:t>
      </w:r>
      <w:r>
        <w:rPr>
          <w:spacing w:val="21"/>
        </w:rPr>
        <w:t xml:space="preserve"> </w:t>
      </w:r>
      <w:r>
        <w:rPr>
          <w:spacing w:val="-1"/>
        </w:rPr>
        <w:t>Rectification</w:t>
      </w:r>
      <w:r>
        <w:rPr>
          <w:spacing w:val="19"/>
        </w:rPr>
        <w:t xml:space="preserve"> </w:t>
      </w:r>
      <w:r>
        <w:rPr>
          <w:spacing w:val="-1"/>
        </w:rPr>
        <w:t>Plan</w:t>
      </w:r>
      <w:r>
        <w:rPr>
          <w:spacing w:val="19"/>
        </w:rPr>
        <w:t xml:space="preserve"> </w:t>
      </w:r>
      <w:r>
        <w:t>by</w:t>
      </w:r>
      <w:r>
        <w:rPr>
          <w:spacing w:val="17"/>
        </w:rPr>
        <w:t xml:space="preserve"> </w:t>
      </w:r>
      <w:r>
        <w:rPr>
          <w:spacing w:val="-1"/>
        </w:rPr>
        <w:t>notice</w:t>
      </w:r>
      <w:r>
        <w:rPr>
          <w:spacing w:val="19"/>
        </w:rPr>
        <w:t xml:space="preserve"> </w:t>
      </w:r>
      <w:r>
        <w:t>to</w:t>
      </w:r>
      <w:r>
        <w:rPr>
          <w:spacing w:val="39"/>
        </w:rPr>
        <w:t xml:space="preserve"> </w:t>
      </w:r>
      <w:r>
        <w:t>the</w:t>
      </w:r>
      <w:r>
        <w:rPr>
          <w:spacing w:val="23"/>
        </w:rPr>
        <w:t xml:space="preserve"> </w:t>
      </w:r>
      <w:r>
        <w:rPr>
          <w:spacing w:val="-1"/>
        </w:rPr>
        <w:t>Supplier</w:t>
      </w:r>
      <w:r>
        <w:rPr>
          <w:spacing w:val="24"/>
        </w:rPr>
        <w:t xml:space="preserve"> </w:t>
      </w:r>
      <w:r>
        <w:t>if,</w:t>
      </w:r>
      <w:r>
        <w:rPr>
          <w:spacing w:val="24"/>
        </w:rPr>
        <w:t xml:space="preserve"> </w:t>
      </w:r>
      <w:r>
        <w:rPr>
          <w:spacing w:val="-1"/>
        </w:rPr>
        <w:t>acting</w:t>
      </w:r>
      <w:r>
        <w:rPr>
          <w:spacing w:val="23"/>
        </w:rPr>
        <w:t xml:space="preserve"> </w:t>
      </w:r>
      <w:r>
        <w:rPr>
          <w:spacing w:val="-1"/>
        </w:rPr>
        <w:t>reasonably,</w:t>
      </w:r>
      <w:r>
        <w:rPr>
          <w:spacing w:val="24"/>
        </w:rPr>
        <w:t xml:space="preserve"> </w:t>
      </w:r>
      <w:r>
        <w:rPr>
          <w:spacing w:val="-1"/>
        </w:rPr>
        <w:t>it</w:t>
      </w:r>
      <w:r>
        <w:rPr>
          <w:spacing w:val="24"/>
        </w:rPr>
        <w:t xml:space="preserve"> </w:t>
      </w:r>
      <w:r>
        <w:rPr>
          <w:spacing w:val="-1"/>
        </w:rPr>
        <w:t>considers</w:t>
      </w:r>
      <w:r>
        <w:rPr>
          <w:spacing w:val="23"/>
        </w:rPr>
        <w:t xml:space="preserve"> </w:t>
      </w:r>
      <w:r>
        <w:rPr>
          <w:spacing w:val="-1"/>
        </w:rPr>
        <w:t>that</w:t>
      </w:r>
      <w:r>
        <w:rPr>
          <w:spacing w:val="22"/>
        </w:rPr>
        <w:t xml:space="preserve"> </w:t>
      </w:r>
      <w:r>
        <w:t>the</w:t>
      </w:r>
      <w:r>
        <w:rPr>
          <w:spacing w:val="23"/>
        </w:rPr>
        <w:t xml:space="preserve"> </w:t>
      </w:r>
      <w:r>
        <w:rPr>
          <w:spacing w:val="-1"/>
        </w:rPr>
        <w:t>draft</w:t>
      </w:r>
      <w:r>
        <w:rPr>
          <w:spacing w:val="39"/>
        </w:rPr>
        <w:t xml:space="preserve"> </w:t>
      </w:r>
      <w:r>
        <w:rPr>
          <w:spacing w:val="-1"/>
        </w:rPr>
        <w:t>Rectification</w:t>
      </w:r>
      <w:r>
        <w:rPr>
          <w:spacing w:val="48"/>
        </w:rPr>
        <w:t xml:space="preserve"> </w:t>
      </w:r>
      <w:r>
        <w:rPr>
          <w:spacing w:val="-1"/>
        </w:rPr>
        <w:t>Plan</w:t>
      </w:r>
      <w:r>
        <w:rPr>
          <w:spacing w:val="48"/>
        </w:rPr>
        <w:t xml:space="preserve"> </w:t>
      </w:r>
      <w:r>
        <w:rPr>
          <w:spacing w:val="-1"/>
        </w:rPr>
        <w:t>is</w:t>
      </w:r>
      <w:r>
        <w:rPr>
          <w:spacing w:val="48"/>
        </w:rPr>
        <w:t xml:space="preserve"> </w:t>
      </w:r>
      <w:r>
        <w:rPr>
          <w:spacing w:val="-1"/>
        </w:rPr>
        <w:t>inadequate,</w:t>
      </w:r>
      <w:r>
        <w:rPr>
          <w:spacing w:val="47"/>
        </w:rPr>
        <w:t xml:space="preserve"> </w:t>
      </w:r>
      <w:r>
        <w:t>for</w:t>
      </w:r>
      <w:r>
        <w:rPr>
          <w:spacing w:val="49"/>
        </w:rPr>
        <w:t xml:space="preserve"> </w:t>
      </w:r>
      <w:r>
        <w:rPr>
          <w:spacing w:val="-1"/>
        </w:rPr>
        <w:t>example</w:t>
      </w:r>
      <w:r>
        <w:rPr>
          <w:spacing w:val="48"/>
        </w:rPr>
        <w:t xml:space="preserve"> </w:t>
      </w:r>
      <w:r>
        <w:rPr>
          <w:spacing w:val="-1"/>
        </w:rPr>
        <w:t>because</w:t>
      </w:r>
      <w:r>
        <w:rPr>
          <w:spacing w:val="49"/>
        </w:rPr>
        <w:t xml:space="preserve"> </w:t>
      </w:r>
      <w:r>
        <w:t>the</w:t>
      </w:r>
      <w:r>
        <w:rPr>
          <w:spacing w:val="48"/>
        </w:rPr>
        <w:t xml:space="preserve"> </w:t>
      </w:r>
      <w:r>
        <w:rPr>
          <w:spacing w:val="-1"/>
        </w:rPr>
        <w:t>draft</w:t>
      </w:r>
      <w:r>
        <w:rPr>
          <w:spacing w:val="47"/>
        </w:rPr>
        <w:t xml:space="preserve"> </w:t>
      </w:r>
      <w:r>
        <w:rPr>
          <w:spacing w:val="-1"/>
        </w:rPr>
        <w:t>Rectification</w:t>
      </w:r>
      <w:r>
        <w:t xml:space="preserve"> </w:t>
      </w:r>
      <w:r>
        <w:rPr>
          <w:spacing w:val="-1"/>
        </w:rPr>
        <w:t>Plan:</w:t>
      </w:r>
    </w:p>
    <w:p w14:paraId="370E6B34" w14:textId="77777777" w:rsidR="00437262" w:rsidRDefault="00BC70E3" w:rsidP="00A836BB">
      <w:pPr>
        <w:pStyle w:val="BodyText"/>
        <w:numPr>
          <w:ilvl w:val="4"/>
          <w:numId w:val="80"/>
        </w:numPr>
        <w:tabs>
          <w:tab w:val="left" w:pos="3505"/>
          <w:tab w:val="left" w:pos="3875"/>
          <w:tab w:val="left" w:pos="5288"/>
          <w:tab w:val="left" w:pos="6271"/>
          <w:tab w:val="left" w:pos="6669"/>
          <w:tab w:val="left" w:pos="7128"/>
          <w:tab w:val="left" w:pos="8111"/>
          <w:tab w:val="left" w:pos="8512"/>
        </w:tabs>
        <w:spacing w:before="124" w:line="254" w:lineRule="exact"/>
        <w:ind w:right="113"/>
      </w:pPr>
      <w:r>
        <w:rPr>
          <w:spacing w:val="-1"/>
        </w:rPr>
        <w:t>is</w:t>
      </w:r>
      <w:r>
        <w:rPr>
          <w:spacing w:val="-1"/>
        </w:rPr>
        <w:tab/>
        <w:t>insufficiently</w:t>
      </w:r>
      <w:r>
        <w:rPr>
          <w:spacing w:val="-1"/>
        </w:rPr>
        <w:tab/>
        <w:t>detailed</w:t>
      </w:r>
      <w:r>
        <w:rPr>
          <w:spacing w:val="-1"/>
        </w:rPr>
        <w:tab/>
      </w:r>
      <w:r>
        <w:t>to</w:t>
      </w:r>
      <w:r>
        <w:tab/>
      </w:r>
      <w:r>
        <w:rPr>
          <w:w w:val="95"/>
        </w:rPr>
        <w:t>be</w:t>
      </w:r>
      <w:r>
        <w:rPr>
          <w:w w:val="95"/>
        </w:rPr>
        <w:tab/>
      </w:r>
      <w:r>
        <w:rPr>
          <w:spacing w:val="-1"/>
        </w:rPr>
        <w:t>capable</w:t>
      </w:r>
      <w:r>
        <w:rPr>
          <w:spacing w:val="-1"/>
        </w:rPr>
        <w:tab/>
      </w:r>
      <w:r>
        <w:t>of</w:t>
      </w:r>
      <w:r>
        <w:tab/>
        <w:t>proper</w:t>
      </w:r>
      <w:r>
        <w:rPr>
          <w:spacing w:val="27"/>
        </w:rPr>
        <w:t xml:space="preserve"> </w:t>
      </w:r>
      <w:r>
        <w:rPr>
          <w:spacing w:val="-1"/>
        </w:rPr>
        <w:t>evaluation;</w:t>
      </w:r>
    </w:p>
    <w:p w14:paraId="3F3372A5" w14:textId="77777777" w:rsidR="00437262" w:rsidRDefault="00BC70E3" w:rsidP="00A836BB">
      <w:pPr>
        <w:pStyle w:val="BodyText"/>
        <w:numPr>
          <w:ilvl w:val="4"/>
          <w:numId w:val="80"/>
        </w:numPr>
        <w:tabs>
          <w:tab w:val="left" w:pos="3505"/>
        </w:tabs>
        <w:spacing w:before="116"/>
      </w:pPr>
      <w:r>
        <w:rPr>
          <w:spacing w:val="-2"/>
        </w:rPr>
        <w:t>will</w:t>
      </w:r>
      <w:r>
        <w:t xml:space="preserve"> take</w:t>
      </w:r>
      <w:r>
        <w:rPr>
          <w:spacing w:val="-2"/>
        </w:rPr>
        <w:t xml:space="preserve"> </w:t>
      </w:r>
      <w:r>
        <w:t>too</w:t>
      </w:r>
      <w:r>
        <w:rPr>
          <w:spacing w:val="-1"/>
        </w:rPr>
        <w:t xml:space="preserve"> long</w:t>
      </w:r>
      <w:r>
        <w:t xml:space="preserve"> to</w:t>
      </w:r>
      <w:r>
        <w:rPr>
          <w:spacing w:val="-2"/>
        </w:rPr>
        <w:t xml:space="preserve"> </w:t>
      </w:r>
      <w:r>
        <w:rPr>
          <w:spacing w:val="-1"/>
        </w:rPr>
        <w:t>complete;</w:t>
      </w:r>
    </w:p>
    <w:p w14:paraId="33C20C18" w14:textId="77777777" w:rsidR="00437262" w:rsidRDefault="00BC70E3" w:rsidP="00A836BB">
      <w:pPr>
        <w:pStyle w:val="BodyText"/>
        <w:numPr>
          <w:ilvl w:val="4"/>
          <w:numId w:val="80"/>
        </w:numPr>
        <w:tabs>
          <w:tab w:val="left" w:pos="3505"/>
        </w:tabs>
        <w:spacing w:before="106"/>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 and/or</w:t>
      </w:r>
    </w:p>
    <w:p w14:paraId="3656BAA1" w14:textId="3893A111" w:rsidR="00437262" w:rsidRDefault="00BC70E3" w:rsidP="00A836BB">
      <w:pPr>
        <w:pStyle w:val="BodyText"/>
        <w:numPr>
          <w:ilvl w:val="4"/>
          <w:numId w:val="80"/>
        </w:numPr>
        <w:tabs>
          <w:tab w:val="left" w:pos="3505"/>
        </w:tabs>
        <w:spacing w:before="114" w:line="254" w:lineRule="exact"/>
        <w:ind w:right="119"/>
      </w:pPr>
      <w:r>
        <w:rPr>
          <w:spacing w:val="-2"/>
        </w:rPr>
        <w:t>will</w:t>
      </w:r>
      <w:r>
        <w:t xml:space="preserve"> rectify the </w:t>
      </w:r>
      <w:r>
        <w:rPr>
          <w:spacing w:val="-1"/>
        </w:rPr>
        <w:t>Default</w:t>
      </w:r>
      <w:r>
        <w:t xml:space="preserve"> </w:t>
      </w:r>
      <w:r>
        <w:rPr>
          <w:spacing w:val="-1"/>
        </w:rPr>
        <w:t>but</w:t>
      </w:r>
      <w:r>
        <w:t xml:space="preserve"> </w:t>
      </w:r>
      <w:r>
        <w:rPr>
          <w:spacing w:val="-1"/>
        </w:rPr>
        <w:t>in</w:t>
      </w:r>
      <w:r>
        <w:t xml:space="preserve"> a </w:t>
      </w:r>
      <w:r>
        <w:rPr>
          <w:spacing w:val="-1"/>
        </w:rPr>
        <w:t>manner</w:t>
      </w:r>
      <w:r>
        <w:t xml:space="preserve"> </w:t>
      </w:r>
      <w:r>
        <w:rPr>
          <w:spacing w:val="-1"/>
        </w:rPr>
        <w:t>which</w:t>
      </w:r>
      <w:r>
        <w:t xml:space="preserve"> </w:t>
      </w:r>
      <w:r>
        <w:rPr>
          <w:spacing w:val="-1"/>
        </w:rPr>
        <w:t>is</w:t>
      </w:r>
      <w:r>
        <w:rPr>
          <w:spacing w:val="28"/>
        </w:rPr>
        <w:t xml:space="preserve"> </w:t>
      </w:r>
      <w:r>
        <w:rPr>
          <w:spacing w:val="-1"/>
        </w:rPr>
        <w:t>unacceptable</w:t>
      </w:r>
      <w:r>
        <w:rPr>
          <w:spacing w:val="-2"/>
        </w:rPr>
        <w:t xml:space="preserve"> </w:t>
      </w:r>
      <w:r>
        <w:t>to</w:t>
      </w:r>
      <w:r>
        <w:rPr>
          <w:spacing w:val="-2"/>
        </w:rPr>
        <w:t xml:space="preserve"> </w:t>
      </w:r>
      <w:r>
        <w:t xml:space="preserve">the </w:t>
      </w:r>
      <w:r>
        <w:rPr>
          <w:spacing w:val="-1"/>
        </w:rPr>
        <w:t>Customer.</w:t>
      </w:r>
    </w:p>
    <w:p w14:paraId="38427806" w14:textId="77777777" w:rsidR="00437262" w:rsidRDefault="00BC70E3" w:rsidP="00291112">
      <w:pPr>
        <w:pStyle w:val="BodyText"/>
        <w:numPr>
          <w:ilvl w:val="3"/>
          <w:numId w:val="80"/>
        </w:numPr>
        <w:tabs>
          <w:tab w:val="left" w:pos="2653"/>
        </w:tabs>
        <w:spacing w:before="115"/>
        <w:ind w:right="110" w:hanging="850"/>
        <w:jc w:val="both"/>
        <w:rPr>
          <w:rFonts w:cs="Arial"/>
        </w:rPr>
      </w:pPr>
      <w:r>
        <w:t>The</w:t>
      </w:r>
      <w:r>
        <w:rPr>
          <w:spacing w:val="19"/>
        </w:rPr>
        <w:t xml:space="preserve"> </w:t>
      </w:r>
      <w:r>
        <w:rPr>
          <w:spacing w:val="-1"/>
        </w:rPr>
        <w:t>Customer</w:t>
      </w:r>
      <w:r>
        <w:rPr>
          <w:spacing w:val="20"/>
        </w:rPr>
        <w:t xml:space="preserve"> </w:t>
      </w:r>
      <w:r>
        <w:rPr>
          <w:spacing w:val="-1"/>
        </w:rPr>
        <w:t>shall</w:t>
      </w:r>
      <w:r>
        <w:rPr>
          <w:spacing w:val="19"/>
        </w:rPr>
        <w:t xml:space="preserve"> </w:t>
      </w:r>
      <w:r>
        <w:rPr>
          <w:spacing w:val="-1"/>
        </w:rPr>
        <w:t>notify</w:t>
      </w:r>
      <w:r>
        <w:rPr>
          <w:spacing w:val="17"/>
        </w:rPr>
        <w:t xml:space="preserve"> </w:t>
      </w:r>
      <w:r>
        <w:t>the</w:t>
      </w:r>
      <w:r>
        <w:rPr>
          <w:spacing w:val="19"/>
        </w:rPr>
        <w:t xml:space="preserve"> </w:t>
      </w:r>
      <w:r>
        <w:rPr>
          <w:spacing w:val="-1"/>
        </w:rPr>
        <w:t>Supplier</w:t>
      </w:r>
      <w:r>
        <w:rPr>
          <w:spacing w:val="20"/>
        </w:rPr>
        <w:t xml:space="preserve"> </w:t>
      </w:r>
      <w:r>
        <w:rPr>
          <w:spacing w:val="-1"/>
        </w:rPr>
        <w:t>whether</w:t>
      </w:r>
      <w:r>
        <w:rPr>
          <w:spacing w:val="20"/>
        </w:rPr>
        <w:t xml:space="preserve"> </w:t>
      </w:r>
      <w:r>
        <w:rPr>
          <w:spacing w:val="-1"/>
        </w:rPr>
        <w:t>it</w:t>
      </w:r>
      <w:r>
        <w:rPr>
          <w:spacing w:val="21"/>
        </w:rPr>
        <w:t xml:space="preserve"> </w:t>
      </w:r>
      <w:r>
        <w:rPr>
          <w:spacing w:val="-1"/>
        </w:rPr>
        <w:t>consents</w:t>
      </w:r>
      <w:r>
        <w:rPr>
          <w:spacing w:val="17"/>
        </w:rPr>
        <w:t xml:space="preserve"> </w:t>
      </w:r>
      <w:r>
        <w:t>to</w:t>
      </w:r>
      <w:r>
        <w:rPr>
          <w:spacing w:val="17"/>
        </w:rPr>
        <w:t xml:space="preserve"> </w:t>
      </w:r>
      <w:r>
        <w:t>the</w:t>
      </w:r>
      <w:r>
        <w:rPr>
          <w:spacing w:val="27"/>
        </w:rPr>
        <w:t xml:space="preserve"> </w:t>
      </w:r>
      <w:r>
        <w:rPr>
          <w:spacing w:val="-1"/>
        </w:rPr>
        <w:t>draft</w:t>
      </w:r>
      <w:r>
        <w:rPr>
          <w:spacing w:val="32"/>
        </w:rPr>
        <w:t xml:space="preserve"> </w:t>
      </w:r>
      <w:r>
        <w:rPr>
          <w:spacing w:val="-1"/>
        </w:rPr>
        <w:t>Rectification</w:t>
      </w:r>
      <w:r>
        <w:rPr>
          <w:spacing w:val="31"/>
        </w:rPr>
        <w:t xml:space="preserve"> </w:t>
      </w:r>
      <w:r>
        <w:rPr>
          <w:spacing w:val="-1"/>
        </w:rPr>
        <w:t>Plan</w:t>
      </w:r>
      <w:r>
        <w:rPr>
          <w:spacing w:val="31"/>
        </w:rPr>
        <w:t xml:space="preserve"> </w:t>
      </w:r>
      <w:r>
        <w:t>as</w:t>
      </w:r>
      <w:r>
        <w:rPr>
          <w:spacing w:val="31"/>
        </w:rPr>
        <w:t xml:space="preserve"> </w:t>
      </w:r>
      <w:r>
        <w:rPr>
          <w:spacing w:val="-1"/>
        </w:rPr>
        <w:t>soon</w:t>
      </w:r>
      <w:r>
        <w:rPr>
          <w:spacing w:val="31"/>
        </w:rPr>
        <w:t xml:space="preserve"> </w:t>
      </w:r>
      <w:r>
        <w:t>as</w:t>
      </w:r>
      <w:r>
        <w:rPr>
          <w:spacing w:val="31"/>
        </w:rPr>
        <w:t xml:space="preserve"> </w:t>
      </w:r>
      <w:r>
        <w:rPr>
          <w:spacing w:val="-1"/>
        </w:rPr>
        <w:t>reasonably</w:t>
      </w:r>
      <w:r>
        <w:rPr>
          <w:spacing w:val="33"/>
        </w:rPr>
        <w:t xml:space="preserve"> </w:t>
      </w:r>
      <w:r>
        <w:rPr>
          <w:spacing w:val="-1"/>
        </w:rPr>
        <w:t>practicable.</w:t>
      </w:r>
      <w:r>
        <w:rPr>
          <w:spacing w:val="32"/>
        </w:rPr>
        <w:t xml:space="preserve"> </w:t>
      </w:r>
      <w:r>
        <w:rPr>
          <w:spacing w:val="-1"/>
        </w:rPr>
        <w:t>If</w:t>
      </w:r>
      <w:r>
        <w:rPr>
          <w:spacing w:val="32"/>
        </w:rPr>
        <w:t xml:space="preserve"> </w:t>
      </w:r>
      <w:r>
        <w:t>the</w:t>
      </w:r>
      <w:r>
        <w:rPr>
          <w:spacing w:val="59"/>
        </w:rPr>
        <w:t xml:space="preserve"> </w:t>
      </w:r>
      <w:r>
        <w:rPr>
          <w:spacing w:val="-1"/>
        </w:rPr>
        <w:t>Customer</w:t>
      </w:r>
      <w:r>
        <w:rPr>
          <w:spacing w:val="30"/>
        </w:rPr>
        <w:t xml:space="preserve"> </w:t>
      </w:r>
      <w:r>
        <w:rPr>
          <w:spacing w:val="-1"/>
        </w:rPr>
        <w:t>rejects</w:t>
      </w:r>
      <w:r>
        <w:rPr>
          <w:spacing w:val="29"/>
        </w:rPr>
        <w:t xml:space="preserve"> </w:t>
      </w:r>
      <w:r>
        <w:t>the</w:t>
      </w:r>
      <w:r>
        <w:rPr>
          <w:spacing w:val="29"/>
        </w:rPr>
        <w:t xml:space="preserve"> </w:t>
      </w:r>
      <w:r>
        <w:rPr>
          <w:spacing w:val="-1"/>
        </w:rPr>
        <w:t>draft</w:t>
      </w:r>
      <w:r>
        <w:rPr>
          <w:spacing w:val="30"/>
        </w:rPr>
        <w:t xml:space="preserve"> </w:t>
      </w:r>
      <w:r>
        <w:rPr>
          <w:spacing w:val="-1"/>
        </w:rPr>
        <w:t>Rectification</w:t>
      </w:r>
      <w:r>
        <w:rPr>
          <w:spacing w:val="29"/>
        </w:rPr>
        <w:t xml:space="preserve"> </w:t>
      </w:r>
      <w:r>
        <w:rPr>
          <w:spacing w:val="-1"/>
        </w:rPr>
        <w:t>Plan,</w:t>
      </w:r>
      <w:r>
        <w:rPr>
          <w:spacing w:val="30"/>
        </w:rPr>
        <w:t xml:space="preserve"> </w:t>
      </w:r>
      <w:r>
        <w:t>the</w:t>
      </w:r>
      <w:r>
        <w:rPr>
          <w:spacing w:val="29"/>
        </w:rPr>
        <w:t xml:space="preserve"> </w:t>
      </w:r>
      <w:r>
        <w:rPr>
          <w:spacing w:val="-1"/>
        </w:rPr>
        <w:t>Customer</w:t>
      </w:r>
      <w:r>
        <w:rPr>
          <w:spacing w:val="30"/>
        </w:rPr>
        <w:t xml:space="preserve"> </w:t>
      </w:r>
      <w:r>
        <w:rPr>
          <w:spacing w:val="-1"/>
        </w:rPr>
        <w:t>shall</w:t>
      </w:r>
      <w:r>
        <w:rPr>
          <w:spacing w:val="47"/>
        </w:rPr>
        <w:t xml:space="preserve"> </w:t>
      </w:r>
      <w:r>
        <w:rPr>
          <w:spacing w:val="-1"/>
        </w:rPr>
        <w:t>give</w:t>
      </w:r>
      <w:r>
        <w:rPr>
          <w:spacing w:val="13"/>
        </w:rPr>
        <w:t xml:space="preserve"> </w:t>
      </w:r>
      <w:r>
        <w:rPr>
          <w:spacing w:val="-1"/>
        </w:rPr>
        <w:t>reasons</w:t>
      </w:r>
      <w:r>
        <w:rPr>
          <w:spacing w:val="11"/>
        </w:rPr>
        <w:t xml:space="preserve"> </w:t>
      </w:r>
      <w:r>
        <w:rPr>
          <w:spacing w:val="1"/>
        </w:rPr>
        <w:t>for</w:t>
      </w:r>
      <w:r>
        <w:rPr>
          <w:spacing w:val="14"/>
        </w:rPr>
        <w:t xml:space="preserve"> </w:t>
      </w:r>
      <w:r>
        <w:rPr>
          <w:spacing w:val="-1"/>
        </w:rPr>
        <w:t>its</w:t>
      </w:r>
      <w:r>
        <w:rPr>
          <w:spacing w:val="14"/>
        </w:rPr>
        <w:t xml:space="preserve"> </w:t>
      </w:r>
      <w:r>
        <w:rPr>
          <w:spacing w:val="-1"/>
        </w:rPr>
        <w:t>decision</w:t>
      </w:r>
      <w:r>
        <w:rPr>
          <w:spacing w:val="13"/>
        </w:rPr>
        <w:t xml:space="preserve"> </w:t>
      </w:r>
      <w:r>
        <w:rPr>
          <w:spacing w:val="-1"/>
        </w:rPr>
        <w:t>and</w:t>
      </w:r>
      <w:r>
        <w:rPr>
          <w:spacing w:val="13"/>
        </w:rPr>
        <w:t xml:space="preserve"> </w:t>
      </w:r>
      <w:r>
        <w:t>the</w:t>
      </w:r>
      <w:r>
        <w:rPr>
          <w:spacing w:val="13"/>
        </w:rPr>
        <w:t xml:space="preserve"> </w:t>
      </w:r>
      <w:r>
        <w:rPr>
          <w:spacing w:val="-1"/>
        </w:rPr>
        <w:t>Supplier</w:t>
      </w:r>
      <w:r>
        <w:rPr>
          <w:spacing w:val="14"/>
        </w:rPr>
        <w:t xml:space="preserve"> </w:t>
      </w:r>
      <w:r>
        <w:rPr>
          <w:spacing w:val="-1"/>
        </w:rPr>
        <w:t>shall</w:t>
      </w:r>
      <w:r>
        <w:rPr>
          <w:spacing w:val="13"/>
        </w:rPr>
        <w:t xml:space="preserve"> </w:t>
      </w:r>
      <w:r>
        <w:t>take</w:t>
      </w:r>
      <w:r>
        <w:rPr>
          <w:spacing w:val="13"/>
        </w:rPr>
        <w:t xml:space="preserve"> </w:t>
      </w:r>
      <w:r>
        <w:rPr>
          <w:spacing w:val="-1"/>
        </w:rPr>
        <w:t>the</w:t>
      </w:r>
      <w:r>
        <w:rPr>
          <w:spacing w:val="35"/>
        </w:rPr>
        <w:t xml:space="preserve"> </w:t>
      </w:r>
      <w:r>
        <w:rPr>
          <w:spacing w:val="-1"/>
        </w:rPr>
        <w:t>reasons</w:t>
      </w:r>
      <w:r>
        <w:rPr>
          <w:spacing w:val="24"/>
        </w:rPr>
        <w:t xml:space="preserve"> </w:t>
      </w:r>
      <w:r>
        <w:rPr>
          <w:spacing w:val="-1"/>
        </w:rPr>
        <w:t>into</w:t>
      </w:r>
      <w:r>
        <w:rPr>
          <w:spacing w:val="25"/>
        </w:rPr>
        <w:t xml:space="preserve"> </w:t>
      </w:r>
      <w:r>
        <w:rPr>
          <w:spacing w:val="-1"/>
        </w:rPr>
        <w:t>account</w:t>
      </w:r>
      <w:r>
        <w:rPr>
          <w:spacing w:val="25"/>
        </w:rPr>
        <w:t xml:space="preserve"> </w:t>
      </w:r>
      <w:r>
        <w:rPr>
          <w:spacing w:val="-1"/>
        </w:rPr>
        <w:t>in</w:t>
      </w:r>
      <w:r>
        <w:rPr>
          <w:spacing w:val="24"/>
        </w:rPr>
        <w:t xml:space="preserve"> </w:t>
      </w:r>
      <w:r>
        <w:t>the</w:t>
      </w:r>
      <w:r>
        <w:rPr>
          <w:spacing w:val="24"/>
        </w:rPr>
        <w:t xml:space="preserve"> </w:t>
      </w:r>
      <w:r>
        <w:rPr>
          <w:spacing w:val="-1"/>
        </w:rPr>
        <w:t>preparation</w:t>
      </w:r>
      <w:r>
        <w:rPr>
          <w:spacing w:val="24"/>
        </w:rPr>
        <w:t xml:space="preserve"> </w:t>
      </w:r>
      <w:r>
        <w:t>of</w:t>
      </w:r>
      <w:r>
        <w:rPr>
          <w:spacing w:val="27"/>
        </w:rPr>
        <w:t xml:space="preserve"> </w:t>
      </w:r>
      <w:r>
        <w:t>a</w:t>
      </w:r>
      <w:r>
        <w:rPr>
          <w:spacing w:val="24"/>
        </w:rPr>
        <w:t xml:space="preserve"> </w:t>
      </w:r>
      <w:r>
        <w:rPr>
          <w:spacing w:val="-1"/>
        </w:rPr>
        <w:t>revised</w:t>
      </w:r>
      <w:r>
        <w:rPr>
          <w:spacing w:val="24"/>
        </w:rPr>
        <w:t xml:space="preserve"> </w:t>
      </w:r>
      <w:r>
        <w:rPr>
          <w:spacing w:val="-1"/>
        </w:rPr>
        <w:t>Rectification</w:t>
      </w:r>
      <w:r>
        <w:rPr>
          <w:spacing w:val="53"/>
        </w:rPr>
        <w:t xml:space="preserve"> </w:t>
      </w:r>
      <w:r>
        <w:rPr>
          <w:spacing w:val="-1"/>
        </w:rPr>
        <w:t>Plan.</w:t>
      </w:r>
      <w:r>
        <w:rPr>
          <w:spacing w:val="13"/>
        </w:rPr>
        <w:t xml:space="preserve"> </w:t>
      </w:r>
      <w:r>
        <w:t>The</w:t>
      </w:r>
      <w:r>
        <w:rPr>
          <w:spacing w:val="9"/>
        </w:rPr>
        <w:t xml:space="preserve"> </w:t>
      </w:r>
      <w:r>
        <w:rPr>
          <w:spacing w:val="-1"/>
        </w:rPr>
        <w:t>Supplier</w:t>
      </w:r>
      <w:r>
        <w:rPr>
          <w:spacing w:val="13"/>
        </w:rPr>
        <w:t xml:space="preserve"> </w:t>
      </w:r>
      <w:r>
        <w:rPr>
          <w:spacing w:val="-2"/>
        </w:rPr>
        <w:t>shall</w:t>
      </w:r>
      <w:r>
        <w:rPr>
          <w:spacing w:val="11"/>
        </w:rPr>
        <w:t xml:space="preserve"> </w:t>
      </w:r>
      <w:r>
        <w:rPr>
          <w:spacing w:val="-1"/>
        </w:rPr>
        <w:t>submit</w:t>
      </w:r>
      <w:r>
        <w:rPr>
          <w:spacing w:val="16"/>
        </w:rPr>
        <w:t xml:space="preserve"> </w:t>
      </w:r>
      <w:r>
        <w:t>the</w:t>
      </w:r>
      <w:r>
        <w:rPr>
          <w:spacing w:val="9"/>
        </w:rPr>
        <w:t xml:space="preserve"> </w:t>
      </w:r>
      <w:r>
        <w:rPr>
          <w:spacing w:val="-1"/>
        </w:rPr>
        <w:t>revised</w:t>
      </w:r>
      <w:r>
        <w:rPr>
          <w:spacing w:val="12"/>
        </w:rPr>
        <w:t xml:space="preserve"> </w:t>
      </w:r>
      <w:r>
        <w:rPr>
          <w:spacing w:val="-1"/>
        </w:rPr>
        <w:t>draft</w:t>
      </w:r>
      <w:r>
        <w:rPr>
          <w:spacing w:val="13"/>
        </w:rPr>
        <w:t xml:space="preserve"> </w:t>
      </w:r>
      <w:r>
        <w:rPr>
          <w:spacing w:val="-2"/>
        </w:rPr>
        <w:t>of</w:t>
      </w:r>
      <w:r>
        <w:rPr>
          <w:spacing w:val="13"/>
        </w:rPr>
        <w:t xml:space="preserve"> </w:t>
      </w:r>
      <w:r>
        <w:rPr>
          <w:spacing w:val="-1"/>
        </w:rPr>
        <w:t>the</w:t>
      </w:r>
      <w:r>
        <w:rPr>
          <w:spacing w:val="33"/>
        </w:rPr>
        <w:t xml:space="preserve"> </w:t>
      </w:r>
      <w:r>
        <w:rPr>
          <w:spacing w:val="-1"/>
        </w:rPr>
        <w:t>Rectification</w:t>
      </w:r>
      <w:r>
        <w:rPr>
          <w:spacing w:val="28"/>
        </w:rPr>
        <w:t xml:space="preserve"> </w:t>
      </w:r>
      <w:r>
        <w:rPr>
          <w:spacing w:val="-1"/>
        </w:rPr>
        <w:t>Plan</w:t>
      </w:r>
      <w:r>
        <w:rPr>
          <w:spacing w:val="25"/>
        </w:rPr>
        <w:t xml:space="preserve"> </w:t>
      </w:r>
      <w:r>
        <w:t>to</w:t>
      </w:r>
      <w:r>
        <w:rPr>
          <w:spacing w:val="25"/>
        </w:rPr>
        <w:t xml:space="preserve"> </w:t>
      </w:r>
      <w:r>
        <w:rPr>
          <w:spacing w:val="-1"/>
        </w:rPr>
        <w:t>the</w:t>
      </w:r>
      <w:r>
        <w:rPr>
          <w:spacing w:val="28"/>
        </w:rPr>
        <w:t xml:space="preserve"> </w:t>
      </w:r>
      <w:r>
        <w:rPr>
          <w:spacing w:val="-1"/>
        </w:rPr>
        <w:t>Customer</w:t>
      </w:r>
      <w:r>
        <w:rPr>
          <w:spacing w:val="24"/>
        </w:rPr>
        <w:t xml:space="preserve"> </w:t>
      </w:r>
      <w:r>
        <w:t>for</w:t>
      </w:r>
      <w:r>
        <w:rPr>
          <w:spacing w:val="26"/>
        </w:rPr>
        <w:t xml:space="preserve"> </w:t>
      </w:r>
      <w:r>
        <w:rPr>
          <w:spacing w:val="-1"/>
        </w:rPr>
        <w:t>review</w:t>
      </w:r>
      <w:r>
        <w:rPr>
          <w:spacing w:val="27"/>
        </w:rPr>
        <w:t xml:space="preserve"> </w:t>
      </w:r>
      <w:r>
        <w:rPr>
          <w:spacing w:val="-2"/>
        </w:rPr>
        <w:t>within</w:t>
      </w:r>
      <w:r>
        <w:rPr>
          <w:spacing w:val="33"/>
        </w:rPr>
        <w:t xml:space="preserve"> </w:t>
      </w:r>
      <w:r>
        <w:rPr>
          <w:spacing w:val="-1"/>
        </w:rPr>
        <w:t>five</w:t>
      </w:r>
      <w:r>
        <w:rPr>
          <w:spacing w:val="28"/>
        </w:rPr>
        <w:t xml:space="preserve"> </w:t>
      </w:r>
      <w:r>
        <w:t>(5)</w:t>
      </w:r>
      <w:r>
        <w:rPr>
          <w:spacing w:val="41"/>
        </w:rPr>
        <w:t xml:space="preserve"> </w:t>
      </w:r>
      <w:r>
        <w:rPr>
          <w:spacing w:val="-1"/>
        </w:rPr>
        <w:t>Working</w:t>
      </w:r>
      <w:r>
        <w:rPr>
          <w:spacing w:val="23"/>
        </w:rPr>
        <w:t xml:space="preserve"> </w:t>
      </w:r>
      <w:r>
        <w:rPr>
          <w:spacing w:val="-2"/>
        </w:rPr>
        <w:t>Days</w:t>
      </w:r>
      <w:r>
        <w:rPr>
          <w:spacing w:val="21"/>
        </w:rPr>
        <w:t xml:space="preserve"> </w:t>
      </w:r>
      <w:r>
        <w:rPr>
          <w:spacing w:val="-1"/>
        </w:rPr>
        <w:t>(or</w:t>
      </w:r>
      <w:r>
        <w:rPr>
          <w:spacing w:val="22"/>
        </w:rPr>
        <w:t xml:space="preserve"> </w:t>
      </w:r>
      <w:r>
        <w:rPr>
          <w:spacing w:val="-1"/>
        </w:rPr>
        <w:t>such</w:t>
      </w:r>
      <w:r>
        <w:rPr>
          <w:spacing w:val="21"/>
        </w:rPr>
        <w:t xml:space="preserve"> </w:t>
      </w:r>
      <w:r>
        <w:t>other</w:t>
      </w:r>
      <w:r>
        <w:rPr>
          <w:spacing w:val="19"/>
        </w:rPr>
        <w:t xml:space="preserve"> </w:t>
      </w:r>
      <w:r>
        <w:rPr>
          <w:spacing w:val="-1"/>
        </w:rPr>
        <w:t>period</w:t>
      </w:r>
      <w:r>
        <w:rPr>
          <w:spacing w:val="20"/>
        </w:rPr>
        <w:t xml:space="preserve"> </w:t>
      </w:r>
      <w:r>
        <w:t>as</w:t>
      </w:r>
      <w:r>
        <w:rPr>
          <w:spacing w:val="18"/>
        </w:rPr>
        <w:t xml:space="preserve"> </w:t>
      </w:r>
      <w:r>
        <w:rPr>
          <w:spacing w:val="-1"/>
        </w:rPr>
        <w:t>agreed</w:t>
      </w:r>
      <w:r>
        <w:rPr>
          <w:spacing w:val="21"/>
        </w:rPr>
        <w:t xml:space="preserve"> </w:t>
      </w:r>
      <w:r>
        <w:rPr>
          <w:spacing w:val="-1"/>
        </w:rPr>
        <w:t>between</w:t>
      </w:r>
      <w:r>
        <w:rPr>
          <w:spacing w:val="21"/>
        </w:rPr>
        <w:t xml:space="preserve"> </w:t>
      </w:r>
      <w:r>
        <w:t>the</w:t>
      </w:r>
      <w:r>
        <w:rPr>
          <w:spacing w:val="21"/>
        </w:rPr>
        <w:t xml:space="preserve"> </w:t>
      </w:r>
      <w:r>
        <w:rPr>
          <w:rFonts w:cs="Arial"/>
          <w:spacing w:val="-1"/>
        </w:rPr>
        <w:t xml:space="preserve">Parties)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Customer’s</w:t>
      </w:r>
      <w:r>
        <w:rPr>
          <w:rFonts w:cs="Arial"/>
          <w:spacing w:val="1"/>
        </w:rPr>
        <w:t xml:space="preserve"> </w:t>
      </w:r>
      <w:r>
        <w:rPr>
          <w:rFonts w:cs="Arial"/>
          <w:spacing w:val="-1"/>
        </w:rPr>
        <w:t>notice</w:t>
      </w:r>
      <w:r>
        <w:rPr>
          <w:rFonts w:cs="Arial"/>
          <w:spacing w:val="-2"/>
        </w:rPr>
        <w:t xml:space="preserve"> </w:t>
      </w:r>
      <w:r>
        <w:rPr>
          <w:rFonts w:cs="Arial"/>
          <w:spacing w:val="-1"/>
        </w:rPr>
        <w:t>rejecting</w:t>
      </w:r>
      <w:r>
        <w:rPr>
          <w:rFonts w:cs="Arial"/>
        </w:rPr>
        <w:t xml:space="preserve"> the</w:t>
      </w:r>
      <w:r>
        <w:rPr>
          <w:rFonts w:cs="Arial"/>
          <w:spacing w:val="-5"/>
        </w:rPr>
        <w:t xml:space="preserve"> </w:t>
      </w:r>
      <w:r>
        <w:rPr>
          <w:rFonts w:cs="Arial"/>
          <w:spacing w:val="-1"/>
        </w:rPr>
        <w:t>first draft.</w:t>
      </w:r>
    </w:p>
    <w:p w14:paraId="6903473C" w14:textId="77777777" w:rsidR="00437262" w:rsidRDefault="00BC70E3" w:rsidP="00291112">
      <w:pPr>
        <w:pStyle w:val="BodyText"/>
        <w:numPr>
          <w:ilvl w:val="3"/>
          <w:numId w:val="80"/>
        </w:numPr>
        <w:tabs>
          <w:tab w:val="left" w:pos="2653"/>
        </w:tabs>
        <w:spacing w:before="121"/>
        <w:ind w:right="113" w:hanging="850"/>
        <w:jc w:val="both"/>
      </w:pPr>
      <w:r>
        <w:rPr>
          <w:spacing w:val="-1"/>
        </w:rPr>
        <w:t>If</w:t>
      </w:r>
      <w:r>
        <w:rPr>
          <w:spacing w:val="44"/>
        </w:rPr>
        <w:t xml:space="preserve"> </w:t>
      </w:r>
      <w:r>
        <w:t>the</w:t>
      </w:r>
      <w:r>
        <w:rPr>
          <w:spacing w:val="40"/>
        </w:rPr>
        <w:t xml:space="preserve"> </w:t>
      </w:r>
      <w:r>
        <w:rPr>
          <w:spacing w:val="-1"/>
        </w:rPr>
        <w:t>Customer</w:t>
      </w:r>
      <w:r>
        <w:rPr>
          <w:spacing w:val="42"/>
        </w:rPr>
        <w:t xml:space="preserve"> </w:t>
      </w:r>
      <w:r>
        <w:rPr>
          <w:spacing w:val="-1"/>
        </w:rPr>
        <w:t>consents</w:t>
      </w:r>
      <w:r>
        <w:rPr>
          <w:spacing w:val="41"/>
        </w:rPr>
        <w:t xml:space="preserve"> </w:t>
      </w:r>
      <w:r>
        <w:t>to</w:t>
      </w:r>
      <w:r>
        <w:rPr>
          <w:spacing w:val="41"/>
        </w:rPr>
        <w:t xml:space="preserve"> </w:t>
      </w:r>
      <w:r>
        <w:t>the</w:t>
      </w:r>
      <w:r>
        <w:rPr>
          <w:spacing w:val="40"/>
        </w:rPr>
        <w:t xml:space="preserve"> </w:t>
      </w:r>
      <w:r>
        <w:rPr>
          <w:spacing w:val="-1"/>
        </w:rPr>
        <w:t>Rectification</w:t>
      </w:r>
      <w:r>
        <w:rPr>
          <w:spacing w:val="42"/>
        </w:rPr>
        <w:t xml:space="preserve"> </w:t>
      </w:r>
      <w:r>
        <w:rPr>
          <w:spacing w:val="-1"/>
        </w:rPr>
        <w:t>Plan,</w:t>
      </w:r>
      <w:r>
        <w:rPr>
          <w:spacing w:val="46"/>
        </w:rPr>
        <w:t xml:space="preserve"> </w:t>
      </w:r>
      <w:r>
        <w:t>the</w:t>
      </w:r>
      <w:r>
        <w:rPr>
          <w:spacing w:val="40"/>
        </w:rPr>
        <w:t xml:space="preserve"> </w:t>
      </w:r>
      <w:r>
        <w:rPr>
          <w:spacing w:val="-1"/>
        </w:rPr>
        <w:t>Supplier</w:t>
      </w:r>
      <w:r>
        <w:rPr>
          <w:spacing w:val="21"/>
        </w:rPr>
        <w:t xml:space="preserve"> </w:t>
      </w:r>
      <w:r>
        <w:rPr>
          <w:spacing w:val="-1"/>
        </w:rPr>
        <w:t>shall</w:t>
      </w:r>
      <w:r>
        <w:rPr>
          <w:spacing w:val="41"/>
        </w:rPr>
        <w:t xml:space="preserve"> </w:t>
      </w:r>
      <w:r>
        <w:rPr>
          <w:spacing w:val="-1"/>
        </w:rPr>
        <w:t>immediately</w:t>
      </w:r>
      <w:r>
        <w:rPr>
          <w:spacing w:val="40"/>
        </w:rPr>
        <w:t xml:space="preserve"> </w:t>
      </w:r>
      <w:r>
        <w:t>start</w:t>
      </w:r>
      <w:r>
        <w:rPr>
          <w:spacing w:val="42"/>
        </w:rPr>
        <w:t xml:space="preserve"> </w:t>
      </w:r>
      <w:r>
        <w:rPr>
          <w:spacing w:val="-1"/>
        </w:rPr>
        <w:t>work</w:t>
      </w:r>
      <w:r>
        <w:rPr>
          <w:spacing w:val="45"/>
        </w:rPr>
        <w:t xml:space="preserve"> </w:t>
      </w:r>
      <w:r>
        <w:t>on</w:t>
      </w:r>
      <w:r>
        <w:rPr>
          <w:spacing w:val="42"/>
        </w:rPr>
        <w:t xml:space="preserve"> </w:t>
      </w:r>
      <w:r>
        <w:t>the</w:t>
      </w:r>
      <w:r>
        <w:rPr>
          <w:spacing w:val="42"/>
        </w:rPr>
        <w:t xml:space="preserve"> </w:t>
      </w:r>
      <w:r>
        <w:rPr>
          <w:spacing w:val="-1"/>
        </w:rPr>
        <w:t>actions</w:t>
      </w:r>
      <w:r>
        <w:rPr>
          <w:spacing w:val="41"/>
        </w:rPr>
        <w:t xml:space="preserve"> </w:t>
      </w:r>
      <w:r>
        <w:t>set</w:t>
      </w:r>
      <w:r>
        <w:rPr>
          <w:spacing w:val="43"/>
        </w:rPr>
        <w:t xml:space="preserve"> </w:t>
      </w:r>
      <w:r>
        <w:rPr>
          <w:spacing w:val="-1"/>
        </w:rPr>
        <w:t>out</w:t>
      </w:r>
      <w:r>
        <w:rPr>
          <w:spacing w:val="43"/>
        </w:rPr>
        <w:t xml:space="preserve"> </w:t>
      </w:r>
      <w:r>
        <w:rPr>
          <w:spacing w:val="-1"/>
        </w:rPr>
        <w:t>in</w:t>
      </w:r>
      <w:r>
        <w:rPr>
          <w:spacing w:val="40"/>
        </w:rPr>
        <w:t xml:space="preserve"> </w:t>
      </w:r>
      <w:r>
        <w:t>the</w:t>
      </w:r>
      <w:r>
        <w:rPr>
          <w:spacing w:val="21"/>
        </w:rPr>
        <w:t xml:space="preserve"> </w:t>
      </w:r>
      <w:r>
        <w:rPr>
          <w:spacing w:val="-1"/>
        </w:rPr>
        <w:t>Rectification</w:t>
      </w:r>
      <w:r>
        <w:t xml:space="preserve"> </w:t>
      </w:r>
      <w:r>
        <w:rPr>
          <w:spacing w:val="-1"/>
        </w:rPr>
        <w:t>Plan.</w:t>
      </w:r>
    </w:p>
    <w:p w14:paraId="3DD0A675" w14:textId="77777777" w:rsidR="00437262" w:rsidRDefault="00437262">
      <w:pPr>
        <w:spacing w:before="7"/>
        <w:rPr>
          <w:rFonts w:ascii="Arial" w:eastAsia="Arial" w:hAnsi="Arial" w:cs="Arial"/>
          <w:sz w:val="20"/>
          <w:szCs w:val="20"/>
        </w:rPr>
      </w:pPr>
    </w:p>
    <w:p w14:paraId="088EB24B" w14:textId="77777777" w:rsidR="00437262" w:rsidRDefault="00BC70E3" w:rsidP="00A836BB">
      <w:pPr>
        <w:pStyle w:val="Heading1"/>
        <w:numPr>
          <w:ilvl w:val="1"/>
          <w:numId w:val="80"/>
        </w:numPr>
        <w:tabs>
          <w:tab w:val="left" w:pos="953"/>
        </w:tabs>
        <w:ind w:left="952" w:hanging="852"/>
        <w:rPr>
          <w:b w:val="0"/>
          <w:bCs w:val="0"/>
        </w:rPr>
      </w:pPr>
      <w:bookmarkStart w:id="179" w:name="_bookmark176"/>
      <w:bookmarkEnd w:id="179"/>
      <w:r>
        <w:rPr>
          <w:spacing w:val="-1"/>
        </w:rPr>
        <w:t>SUPPLIER RELIEF</w:t>
      </w:r>
      <w:r>
        <w:t xml:space="preserve"> </w:t>
      </w:r>
      <w:r>
        <w:rPr>
          <w:spacing w:val="-2"/>
        </w:rPr>
        <w:t>DUE</w:t>
      </w:r>
      <w:r>
        <w:rPr>
          <w:spacing w:val="1"/>
        </w:rPr>
        <w:t xml:space="preserve"> </w:t>
      </w:r>
      <w:r>
        <w:rPr>
          <w:spacing w:val="-2"/>
        </w:rPr>
        <w:t>TO</w:t>
      </w:r>
      <w:r>
        <w:rPr>
          <w:spacing w:val="2"/>
        </w:rPr>
        <w:t xml:space="preserve"> </w:t>
      </w:r>
      <w:r>
        <w:rPr>
          <w:spacing w:val="-2"/>
        </w:rPr>
        <w:t>CUSTOMER</w:t>
      </w:r>
      <w:r>
        <w:t xml:space="preserve"> </w:t>
      </w:r>
      <w:r>
        <w:rPr>
          <w:spacing w:val="-1"/>
        </w:rPr>
        <w:t>CAUSE</w:t>
      </w:r>
    </w:p>
    <w:p w14:paraId="655AAE47" w14:textId="77777777" w:rsidR="00437262" w:rsidRDefault="00437262">
      <w:pPr>
        <w:spacing w:before="1"/>
        <w:rPr>
          <w:rFonts w:ascii="Arial" w:eastAsia="Arial" w:hAnsi="Arial" w:cs="Arial"/>
          <w:b/>
          <w:bCs/>
          <w:sz w:val="21"/>
          <w:szCs w:val="21"/>
        </w:rPr>
      </w:pPr>
    </w:p>
    <w:p w14:paraId="62DCBB1F" w14:textId="77777777" w:rsidR="00437262" w:rsidRDefault="00BC70E3" w:rsidP="00A836BB">
      <w:pPr>
        <w:pStyle w:val="BodyText"/>
        <w:numPr>
          <w:ilvl w:val="2"/>
          <w:numId w:val="80"/>
        </w:numPr>
        <w:tabs>
          <w:tab w:val="left" w:pos="1802"/>
        </w:tabs>
        <w:spacing w:before="0"/>
        <w:ind w:left="1462" w:hanging="510"/>
      </w:pPr>
      <w:bookmarkStart w:id="180" w:name="_bookmark177"/>
      <w:bookmarkEnd w:id="180"/>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has</w:t>
      </w:r>
      <w:r>
        <w:rPr>
          <w:spacing w:val="-4"/>
        </w:rPr>
        <w:t xml:space="preserve"> </w:t>
      </w:r>
      <w:r>
        <w:rPr>
          <w:spacing w:val="-1"/>
        </w:rPr>
        <w:t>failed</w:t>
      </w:r>
      <w:r>
        <w:rPr>
          <w:spacing w:val="-2"/>
        </w:rPr>
        <w:t xml:space="preserve"> </w:t>
      </w:r>
      <w:r>
        <w:t>to:</w:t>
      </w:r>
    </w:p>
    <w:p w14:paraId="49039297" w14:textId="77777777" w:rsidR="00437262" w:rsidRDefault="00BC70E3" w:rsidP="00A836BB">
      <w:pPr>
        <w:pStyle w:val="BodyText"/>
        <w:numPr>
          <w:ilvl w:val="3"/>
          <w:numId w:val="80"/>
        </w:numPr>
        <w:tabs>
          <w:tab w:val="left" w:pos="2653"/>
        </w:tabs>
        <w:spacing w:before="121"/>
        <w:ind w:hanging="850"/>
      </w:pPr>
      <w:r>
        <w:rPr>
          <w:spacing w:val="-1"/>
        </w:rPr>
        <w:t>Achieve</w:t>
      </w:r>
      <w:r>
        <w:t xml:space="preserve"> a</w:t>
      </w:r>
      <w:r>
        <w:rPr>
          <w:spacing w:val="1"/>
        </w:rPr>
        <w:t xml:space="preserve"> </w:t>
      </w:r>
      <w:r>
        <w:rPr>
          <w:spacing w:val="-1"/>
        </w:rPr>
        <w:t>Milestone</w:t>
      </w:r>
      <w:r>
        <w:t xml:space="preserve"> by</w:t>
      </w:r>
      <w:r>
        <w:rPr>
          <w:spacing w:val="-2"/>
        </w:rPr>
        <w:t xml:space="preserve"> </w:t>
      </w:r>
      <w:r>
        <w:rPr>
          <w:spacing w:val="-1"/>
        </w:rPr>
        <w:t>its</w:t>
      </w:r>
      <w:r>
        <w:rPr>
          <w:spacing w:val="1"/>
        </w:rPr>
        <w:t xml:space="preserve"> </w:t>
      </w:r>
      <w:r>
        <w:rPr>
          <w:spacing w:val="-1"/>
        </w:rPr>
        <w:t>Milestone</w:t>
      </w:r>
      <w:r>
        <w:t xml:space="preserve"> </w:t>
      </w:r>
      <w:r>
        <w:rPr>
          <w:spacing w:val="-1"/>
        </w:rPr>
        <w:t>Date;</w:t>
      </w:r>
    </w:p>
    <w:p w14:paraId="291B8E23" w14:textId="77777777" w:rsidR="00437262" w:rsidRDefault="00BC70E3" w:rsidP="00A836BB">
      <w:pPr>
        <w:pStyle w:val="BodyText"/>
        <w:numPr>
          <w:ilvl w:val="3"/>
          <w:numId w:val="80"/>
        </w:numPr>
        <w:tabs>
          <w:tab w:val="left" w:pos="2653"/>
        </w:tabs>
        <w:ind w:right="112" w:hanging="850"/>
      </w:pPr>
      <w:r>
        <w:rPr>
          <w:spacing w:val="-1"/>
        </w:rPr>
        <w:t>provide</w:t>
      </w:r>
      <w:r>
        <w:rPr>
          <w:spacing w:val="7"/>
        </w:rPr>
        <w:t xml:space="preserve"> </w:t>
      </w:r>
      <w:r>
        <w:t>the</w:t>
      </w:r>
      <w:r>
        <w:rPr>
          <w:spacing w:val="6"/>
        </w:rPr>
        <w:t xml:space="preserve"> </w:t>
      </w:r>
      <w:r>
        <w:rPr>
          <w:spacing w:val="-1"/>
        </w:rPr>
        <w:t>Goods</w:t>
      </w:r>
      <w:r>
        <w:rPr>
          <w:spacing w:val="8"/>
        </w:rPr>
        <w:t xml:space="preserve"> </w:t>
      </w:r>
      <w:r>
        <w:rPr>
          <w:spacing w:val="-2"/>
        </w:rPr>
        <w:t>and/or</w:t>
      </w:r>
      <w:r>
        <w:rPr>
          <w:spacing w:val="8"/>
        </w:rPr>
        <w:t xml:space="preserve"> </w:t>
      </w:r>
      <w:r>
        <w:rPr>
          <w:spacing w:val="-1"/>
        </w:rPr>
        <w:t>Services</w:t>
      </w:r>
      <w:r>
        <w:rPr>
          <w:spacing w:val="9"/>
        </w:rPr>
        <w:t xml:space="preserve"> </w:t>
      </w:r>
      <w:r>
        <w:rPr>
          <w:spacing w:val="-1"/>
        </w:rPr>
        <w:t>in</w:t>
      </w:r>
      <w:r>
        <w:rPr>
          <w:spacing w:val="7"/>
        </w:rPr>
        <w:t xml:space="preserve"> </w:t>
      </w:r>
      <w:r>
        <w:rPr>
          <w:spacing w:val="-1"/>
        </w:rPr>
        <w:t>accordance</w:t>
      </w:r>
      <w:r>
        <w:rPr>
          <w:spacing w:val="5"/>
        </w:rPr>
        <w:t xml:space="preserve"> </w:t>
      </w:r>
      <w:r>
        <w:rPr>
          <w:spacing w:val="-2"/>
        </w:rPr>
        <w:t>with</w:t>
      </w:r>
      <w:r>
        <w:rPr>
          <w:spacing w:val="7"/>
        </w:rPr>
        <w:t xml:space="preserve"> </w:t>
      </w:r>
      <w:r>
        <w:t>the</w:t>
      </w:r>
      <w:r>
        <w:rPr>
          <w:spacing w:val="7"/>
        </w:rPr>
        <w:t xml:space="preserve"> </w:t>
      </w:r>
      <w:r>
        <w:rPr>
          <w:spacing w:val="-1"/>
        </w:rPr>
        <w:t>Service</w:t>
      </w:r>
      <w:r>
        <w:rPr>
          <w:spacing w:val="47"/>
        </w:rPr>
        <w:t xml:space="preserve"> </w:t>
      </w:r>
      <w:r>
        <w:rPr>
          <w:spacing w:val="-1"/>
        </w:rPr>
        <w:t>Levels;</w:t>
      </w:r>
    </w:p>
    <w:p w14:paraId="2128A20B" w14:textId="28AF76DA" w:rsidR="00437262" w:rsidRDefault="00BC70E3" w:rsidP="00A836BB">
      <w:pPr>
        <w:pStyle w:val="BodyText"/>
        <w:numPr>
          <w:ilvl w:val="3"/>
          <w:numId w:val="80"/>
        </w:numPr>
        <w:tabs>
          <w:tab w:val="left" w:pos="2653"/>
        </w:tabs>
        <w:spacing w:line="352" w:lineRule="auto"/>
        <w:ind w:left="1802" w:right="2024" w:firstLine="0"/>
        <w:rPr>
          <w:rFonts w:cs="Arial"/>
        </w:rPr>
      </w:pP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under this</w:t>
      </w:r>
      <w:r>
        <w:t xml:space="preserve"> </w:t>
      </w:r>
      <w:r>
        <w:rPr>
          <w:spacing w:val="-1"/>
        </w:rPr>
        <w:t>Contract</w:t>
      </w:r>
      <w:r>
        <w:t>,</w:t>
      </w:r>
      <w:r>
        <w:rPr>
          <w:spacing w:val="35"/>
        </w:rPr>
        <w:t xml:space="preserve"> </w:t>
      </w:r>
      <w:r>
        <w:rPr>
          <w:rFonts w:cs="Arial"/>
          <w:spacing w:val="-1"/>
        </w:rPr>
        <w:t>(each</w:t>
      </w:r>
      <w:r>
        <w:rPr>
          <w:rFonts w:cs="Arial"/>
        </w:rPr>
        <w:t xml:space="preserve"> a</w:t>
      </w:r>
      <w:r>
        <w:rPr>
          <w:rFonts w:cs="Arial"/>
          <w:spacing w:val="-2"/>
        </w:rPr>
        <w:t xml:space="preserve"> </w:t>
      </w:r>
      <w:r>
        <w:rPr>
          <w:rFonts w:cs="Arial"/>
          <w:spacing w:val="-1"/>
        </w:rPr>
        <w:t>“Supplier</w:t>
      </w:r>
      <w:r>
        <w:rPr>
          <w:rFonts w:cs="Arial"/>
          <w:spacing w:val="1"/>
        </w:rPr>
        <w:t xml:space="preserve"> </w:t>
      </w:r>
      <w:r>
        <w:rPr>
          <w:rFonts w:cs="Arial"/>
          <w:spacing w:val="-1"/>
        </w:rPr>
        <w:t>Non</w:t>
      </w:r>
      <w:r>
        <w:rPr>
          <w:spacing w:val="-1"/>
        </w:rPr>
        <w:t>-</w:t>
      </w:r>
      <w:r>
        <w:rPr>
          <w:rFonts w:cs="Arial"/>
          <w:spacing w:val="-1"/>
        </w:rPr>
        <w:t>Performance”),</w:t>
      </w:r>
    </w:p>
    <w:p w14:paraId="2EDD44DB" w14:textId="77777777" w:rsidR="00437262" w:rsidRDefault="00437262">
      <w:pPr>
        <w:spacing w:line="352" w:lineRule="auto"/>
        <w:rPr>
          <w:rFonts w:ascii="Arial" w:eastAsia="Arial" w:hAnsi="Arial" w:cs="Arial"/>
        </w:rPr>
        <w:sectPr w:rsidR="00437262">
          <w:pgSz w:w="11910" w:h="16840"/>
          <w:pgMar w:top="1480" w:right="1300" w:bottom="1180" w:left="1340" w:header="0" w:footer="965" w:gutter="0"/>
          <w:cols w:space="720"/>
        </w:sectPr>
      </w:pPr>
    </w:p>
    <w:p w14:paraId="79A75C9F" w14:textId="77777777" w:rsidR="00437262" w:rsidRDefault="00BC70E3">
      <w:pPr>
        <w:pStyle w:val="BodyText"/>
        <w:spacing w:before="59"/>
        <w:ind w:left="1462" w:right="111" w:firstLine="0"/>
        <w:jc w:val="both"/>
      </w:pPr>
      <w:r>
        <w:rPr>
          <w:spacing w:val="-1"/>
        </w:rPr>
        <w:lastRenderedPageBreak/>
        <w:t>and</w:t>
      </w:r>
      <w:r>
        <w:rPr>
          <w:spacing w:val="29"/>
        </w:rPr>
        <w:t xml:space="preserve"> </w:t>
      </w:r>
      <w:r>
        <w:t>can</w:t>
      </w:r>
      <w:r>
        <w:rPr>
          <w:spacing w:val="29"/>
        </w:rPr>
        <w:t xml:space="preserve"> </w:t>
      </w:r>
      <w:r>
        <w:rPr>
          <w:spacing w:val="-1"/>
        </w:rPr>
        <w:t>demonstrate</w:t>
      </w:r>
      <w:r>
        <w:rPr>
          <w:spacing w:val="29"/>
        </w:rPr>
        <w:t xml:space="preserve"> </w:t>
      </w:r>
      <w:r>
        <w:rPr>
          <w:spacing w:val="-1"/>
        </w:rPr>
        <w:t>that</w:t>
      </w:r>
      <w:r>
        <w:rPr>
          <w:spacing w:val="30"/>
        </w:rPr>
        <w:t xml:space="preserve"> </w:t>
      </w:r>
      <w:r>
        <w:t>the</w:t>
      </w:r>
      <w:r>
        <w:rPr>
          <w:spacing w:val="29"/>
        </w:rPr>
        <w:t xml:space="preserve"> </w:t>
      </w:r>
      <w:r>
        <w:rPr>
          <w:spacing w:val="-1"/>
        </w:rPr>
        <w:t>Supplier</w:t>
      </w:r>
      <w:r>
        <w:rPr>
          <w:spacing w:val="30"/>
        </w:rPr>
        <w:t xml:space="preserve"> </w:t>
      </w:r>
      <w:r>
        <w:rPr>
          <w:spacing w:val="-1"/>
        </w:rPr>
        <w:t>Non-Performance</w:t>
      </w:r>
      <w:r>
        <w:rPr>
          <w:spacing w:val="29"/>
        </w:rPr>
        <w:t xml:space="preserve"> </w:t>
      </w:r>
      <w:r>
        <w:rPr>
          <w:spacing w:val="-2"/>
        </w:rPr>
        <w:t>would</w:t>
      </w:r>
      <w:r>
        <w:rPr>
          <w:spacing w:val="29"/>
        </w:rPr>
        <w:t xml:space="preserve"> </w:t>
      </w:r>
      <w:r>
        <w:rPr>
          <w:spacing w:val="-1"/>
        </w:rPr>
        <w:t>not</w:t>
      </w:r>
      <w:r>
        <w:rPr>
          <w:spacing w:val="30"/>
        </w:rPr>
        <w:t xml:space="preserve"> </w:t>
      </w:r>
      <w:r>
        <w:t>have</w:t>
      </w:r>
      <w:r>
        <w:rPr>
          <w:spacing w:val="63"/>
        </w:rPr>
        <w:t xml:space="preserve"> </w:t>
      </w:r>
      <w:r>
        <w:rPr>
          <w:spacing w:val="-1"/>
        </w:rPr>
        <w:t>occurred</w:t>
      </w:r>
      <w:r>
        <w:rPr>
          <w:spacing w:val="21"/>
        </w:rPr>
        <w:t xml:space="preserve"> </w:t>
      </w:r>
      <w:r>
        <w:rPr>
          <w:spacing w:val="-2"/>
        </w:rPr>
        <w:t>but</w:t>
      </w:r>
      <w:r>
        <w:rPr>
          <w:spacing w:val="21"/>
        </w:rPr>
        <w:t xml:space="preserve"> </w:t>
      </w:r>
      <w:r>
        <w:t>for</w:t>
      </w:r>
      <w:r>
        <w:rPr>
          <w:spacing w:val="23"/>
        </w:rPr>
        <w:t xml:space="preserve"> </w:t>
      </w:r>
      <w:r>
        <w:t>a</w:t>
      </w:r>
      <w:r>
        <w:rPr>
          <w:spacing w:val="22"/>
        </w:rPr>
        <w:t xml:space="preserve"> </w:t>
      </w:r>
      <w:r>
        <w:rPr>
          <w:spacing w:val="-1"/>
        </w:rPr>
        <w:t>Customer</w:t>
      </w:r>
      <w:r>
        <w:rPr>
          <w:spacing w:val="23"/>
        </w:rPr>
        <w:t xml:space="preserve"> </w:t>
      </w:r>
      <w:r>
        <w:rPr>
          <w:spacing w:val="-1"/>
        </w:rPr>
        <w:t>Cause,</w:t>
      </w:r>
      <w:r>
        <w:rPr>
          <w:spacing w:val="20"/>
        </w:rPr>
        <w:t xml:space="preserve"> </w:t>
      </w:r>
      <w:r>
        <w:rPr>
          <w:spacing w:val="-1"/>
        </w:rPr>
        <w:t>then</w:t>
      </w:r>
      <w:r>
        <w:rPr>
          <w:spacing w:val="22"/>
        </w:rPr>
        <w:t xml:space="preserve"> </w:t>
      </w:r>
      <w:r>
        <w:rPr>
          <w:spacing w:val="-1"/>
        </w:rPr>
        <w:t>(subject</w:t>
      </w:r>
      <w:r>
        <w:rPr>
          <w:spacing w:val="23"/>
        </w:rPr>
        <w:t xml:space="preserve"> </w:t>
      </w:r>
      <w:r>
        <w:t>to</w:t>
      </w:r>
      <w:r>
        <w:rPr>
          <w:spacing w:val="22"/>
        </w:rPr>
        <w:t xml:space="preserve"> </w:t>
      </w:r>
      <w:r>
        <w:t>the</w:t>
      </w:r>
      <w:r>
        <w:rPr>
          <w:spacing w:val="21"/>
        </w:rPr>
        <w:t xml:space="preserve"> </w:t>
      </w:r>
      <w:r>
        <w:rPr>
          <w:spacing w:val="-1"/>
        </w:rPr>
        <w:t>Supplier</w:t>
      </w:r>
      <w:r>
        <w:rPr>
          <w:spacing w:val="20"/>
        </w:rPr>
        <w:t xml:space="preserve"> </w:t>
      </w:r>
      <w:r>
        <w:rPr>
          <w:spacing w:val="-1"/>
        </w:rPr>
        <w:t>fulfilling</w:t>
      </w:r>
      <w:r>
        <w:rPr>
          <w:spacing w:val="53"/>
        </w:rPr>
        <w:t xml:space="preserve"> </w:t>
      </w:r>
      <w:r>
        <w:rPr>
          <w:spacing w:val="-1"/>
        </w:rPr>
        <w:t>its</w:t>
      </w:r>
      <w:r>
        <w:rPr>
          <w:spacing w:val="1"/>
        </w:rPr>
        <w:t xml:space="preserve"> </w:t>
      </w:r>
      <w:r>
        <w:rPr>
          <w:spacing w:val="-1"/>
        </w:rPr>
        <w:t>obligations</w:t>
      </w:r>
      <w:r>
        <w:rPr>
          <w:spacing w:val="1"/>
        </w:rPr>
        <w:t xml:space="preserve"> </w:t>
      </w:r>
      <w:r>
        <w:rPr>
          <w:spacing w:val="-1"/>
        </w:rPr>
        <w:t>in</w:t>
      </w:r>
      <w:r>
        <w:t xml:space="preserve"> </w:t>
      </w:r>
      <w:r>
        <w:rPr>
          <w:spacing w:val="-1"/>
        </w:rPr>
        <w:t>Clause</w:t>
      </w:r>
      <w:r>
        <w:t xml:space="preserve"> </w:t>
      </w:r>
      <w:hyperlink w:anchor="_bookmark65" w:history="1">
        <w:r>
          <w:rPr>
            <w:spacing w:val="-1"/>
          </w:rPr>
          <w:t>17</w:t>
        </w:r>
      </w:hyperlink>
      <w:r>
        <w:t xml:space="preserve"> </w:t>
      </w:r>
      <w:r>
        <w:rPr>
          <w:spacing w:val="-1"/>
        </w:rPr>
        <w:t>(Supplier</w:t>
      </w:r>
      <w:r>
        <w:rPr>
          <w:spacing w:val="2"/>
        </w:rPr>
        <w:t xml:space="preserve"> </w:t>
      </w:r>
      <w:r>
        <w:rPr>
          <w:spacing w:val="-1"/>
        </w:rPr>
        <w:t>Notification</w:t>
      </w:r>
      <w:r>
        <w:rPr>
          <w:spacing w:val="-2"/>
        </w:rPr>
        <w:t xml:space="preserve"> of</w:t>
      </w:r>
      <w:r>
        <w:rPr>
          <w:spacing w:val="4"/>
        </w:rPr>
        <w:t xml:space="preserve"> </w:t>
      </w:r>
      <w:r>
        <w:rPr>
          <w:spacing w:val="-1"/>
        </w:rPr>
        <w:t>Customer</w:t>
      </w:r>
      <w:r>
        <w:rPr>
          <w:spacing w:val="1"/>
        </w:rPr>
        <w:t xml:space="preserve"> </w:t>
      </w:r>
      <w:r>
        <w:rPr>
          <w:spacing w:val="-1"/>
        </w:rPr>
        <w:t>Cause)):</w:t>
      </w:r>
    </w:p>
    <w:p w14:paraId="24994283" w14:textId="77777777" w:rsidR="00437262" w:rsidRDefault="00BC70E3" w:rsidP="00291112">
      <w:pPr>
        <w:pStyle w:val="BodyText"/>
        <w:numPr>
          <w:ilvl w:val="4"/>
          <w:numId w:val="80"/>
        </w:numPr>
        <w:tabs>
          <w:tab w:val="left" w:pos="3165"/>
        </w:tabs>
        <w:spacing w:before="121" w:line="236" w:lineRule="auto"/>
        <w:ind w:left="3164" w:right="110"/>
        <w:jc w:val="both"/>
      </w:pPr>
      <w:r>
        <w:t>the</w:t>
      </w:r>
      <w:r>
        <w:rPr>
          <w:spacing w:val="2"/>
        </w:rPr>
        <w:t xml:space="preserve"> </w:t>
      </w:r>
      <w:r>
        <w:rPr>
          <w:spacing w:val="-1"/>
        </w:rPr>
        <w:t>Supplier</w:t>
      </w:r>
      <w:r>
        <w:rPr>
          <w:spacing w:val="3"/>
        </w:rPr>
        <w:t xml:space="preserve"> </w:t>
      </w:r>
      <w:r>
        <w:rPr>
          <w:spacing w:val="-1"/>
        </w:rPr>
        <w:t>shall</w:t>
      </w:r>
      <w:r>
        <w:rPr>
          <w:spacing w:val="2"/>
        </w:rPr>
        <w:t xml:space="preserve"> </w:t>
      </w:r>
      <w:r>
        <w:rPr>
          <w:spacing w:val="-1"/>
        </w:rPr>
        <w:t>not</w:t>
      </w:r>
      <w:r>
        <w:rPr>
          <w:spacing w:val="4"/>
        </w:rPr>
        <w:t xml:space="preserve"> </w:t>
      </w:r>
      <w:r>
        <w:t xml:space="preserve">be </w:t>
      </w:r>
      <w:r>
        <w:rPr>
          <w:spacing w:val="-1"/>
        </w:rPr>
        <w:t>treated</w:t>
      </w:r>
      <w:r>
        <w:rPr>
          <w:spacing w:val="2"/>
        </w:rPr>
        <w:t xml:space="preserve"> </w:t>
      </w:r>
      <w:r>
        <w:t>as</w:t>
      </w:r>
      <w:r>
        <w:rPr>
          <w:spacing w:val="3"/>
        </w:rPr>
        <w:t xml:space="preserve"> </w:t>
      </w:r>
      <w:r>
        <w:rPr>
          <w:spacing w:val="-1"/>
        </w:rPr>
        <w:t>being</w:t>
      </w:r>
      <w:r>
        <w:rPr>
          <w:spacing w:val="5"/>
        </w:rPr>
        <w:t xml:space="preserve"> </w:t>
      </w:r>
      <w:r>
        <w:rPr>
          <w:spacing w:val="-1"/>
        </w:rPr>
        <w:t>in</w:t>
      </w:r>
      <w:r>
        <w:rPr>
          <w:spacing w:val="3"/>
        </w:rPr>
        <w:t xml:space="preserve"> </w:t>
      </w:r>
      <w:r>
        <w:rPr>
          <w:spacing w:val="-2"/>
        </w:rPr>
        <w:t>breach</w:t>
      </w:r>
      <w:r>
        <w:rPr>
          <w:spacing w:val="3"/>
        </w:rPr>
        <w:t xml:space="preserve"> </w:t>
      </w:r>
      <w:r>
        <w:rPr>
          <w:spacing w:val="-2"/>
        </w:rPr>
        <w:t>of</w:t>
      </w:r>
      <w:r>
        <w:rPr>
          <w:spacing w:val="4"/>
        </w:rPr>
        <w:t xml:space="preserve"> </w:t>
      </w:r>
      <w:r>
        <w:rPr>
          <w:spacing w:val="-1"/>
        </w:rPr>
        <w:t>this</w:t>
      </w:r>
      <w:r>
        <w:rPr>
          <w:spacing w:val="39"/>
        </w:rPr>
        <w:t xml:space="preserve"> </w:t>
      </w:r>
      <w:r>
        <w:rPr>
          <w:spacing w:val="-1"/>
        </w:rPr>
        <w:t>Contract</w:t>
      </w:r>
      <w:r>
        <w:rPr>
          <w:spacing w:val="24"/>
        </w:rPr>
        <w:t xml:space="preserve"> </w:t>
      </w:r>
      <w:r>
        <w:t>to</w:t>
      </w:r>
      <w:r>
        <w:rPr>
          <w:spacing w:val="19"/>
        </w:rPr>
        <w:t xml:space="preserve"> </w:t>
      </w:r>
      <w:r>
        <w:t>the</w:t>
      </w:r>
      <w:r>
        <w:rPr>
          <w:spacing w:val="21"/>
        </w:rPr>
        <w:t xml:space="preserve"> </w:t>
      </w:r>
      <w:r>
        <w:rPr>
          <w:spacing w:val="-1"/>
        </w:rPr>
        <w:t>extent</w:t>
      </w:r>
      <w:r>
        <w:rPr>
          <w:spacing w:val="21"/>
        </w:rPr>
        <w:t xml:space="preserve"> </w:t>
      </w:r>
      <w:r>
        <w:rPr>
          <w:spacing w:val="-1"/>
        </w:rPr>
        <w:t>the</w:t>
      </w:r>
      <w:r>
        <w:rPr>
          <w:spacing w:val="22"/>
        </w:rPr>
        <w:t xml:space="preserve"> </w:t>
      </w:r>
      <w:r>
        <w:rPr>
          <w:spacing w:val="-1"/>
        </w:rPr>
        <w:t>Supplier</w:t>
      </w:r>
      <w:r>
        <w:rPr>
          <w:spacing w:val="23"/>
        </w:rPr>
        <w:t xml:space="preserve"> </w:t>
      </w:r>
      <w:r>
        <w:t>can</w:t>
      </w:r>
      <w:r>
        <w:rPr>
          <w:spacing w:val="21"/>
        </w:rPr>
        <w:t xml:space="preserve"> </w:t>
      </w:r>
      <w:r>
        <w:rPr>
          <w:spacing w:val="-1"/>
        </w:rPr>
        <w:t>demonstrate</w:t>
      </w:r>
      <w:r>
        <w:rPr>
          <w:spacing w:val="22"/>
        </w:rPr>
        <w:t xml:space="preserve"> </w:t>
      </w:r>
      <w:r>
        <w:rPr>
          <w:spacing w:val="-1"/>
        </w:rPr>
        <w:t>that</w:t>
      </w:r>
      <w:r>
        <w:rPr>
          <w:spacing w:val="23"/>
        </w:rPr>
        <w:t xml:space="preserve"> </w:t>
      </w:r>
      <w:r>
        <w:t>the</w:t>
      </w:r>
      <w:r>
        <w:rPr>
          <w:spacing w:val="9"/>
        </w:rPr>
        <w:t xml:space="preserve"> </w:t>
      </w:r>
      <w:r>
        <w:rPr>
          <w:spacing w:val="-1"/>
        </w:rPr>
        <w:t>Supplier</w:t>
      </w:r>
      <w:r>
        <w:rPr>
          <w:spacing w:val="11"/>
        </w:rPr>
        <w:t xml:space="preserve"> </w:t>
      </w:r>
      <w:r>
        <w:rPr>
          <w:spacing w:val="-1"/>
        </w:rPr>
        <w:t>Non-Performance</w:t>
      </w:r>
      <w:r>
        <w:rPr>
          <w:spacing w:val="8"/>
        </w:rPr>
        <w:t xml:space="preserve"> </w:t>
      </w:r>
      <w:r>
        <w:rPr>
          <w:spacing w:val="-2"/>
        </w:rPr>
        <w:t>was</w:t>
      </w:r>
      <w:r>
        <w:rPr>
          <w:spacing w:val="10"/>
        </w:rPr>
        <w:t xml:space="preserve"> </w:t>
      </w:r>
      <w:r>
        <w:rPr>
          <w:spacing w:val="-1"/>
        </w:rPr>
        <w:t>caused</w:t>
      </w:r>
      <w:r>
        <w:rPr>
          <w:spacing w:val="7"/>
        </w:rPr>
        <w:t xml:space="preserve"> </w:t>
      </w:r>
      <w:r>
        <w:t>by</w:t>
      </w:r>
      <w:r>
        <w:rPr>
          <w:spacing w:val="7"/>
        </w:rPr>
        <w:t xml:space="preserve"> </w:t>
      </w:r>
      <w:r>
        <w:t>the</w:t>
      </w:r>
      <w:r>
        <w:rPr>
          <w:spacing w:val="33"/>
        </w:rPr>
        <w:t xml:space="preserve"> </w:t>
      </w:r>
      <w:r>
        <w:rPr>
          <w:spacing w:val="-1"/>
        </w:rPr>
        <w:t>Customer</w:t>
      </w:r>
      <w:r>
        <w:rPr>
          <w:spacing w:val="2"/>
        </w:rPr>
        <w:t xml:space="preserve"> </w:t>
      </w:r>
      <w:r>
        <w:rPr>
          <w:spacing w:val="-1"/>
        </w:rPr>
        <w:t>Cause;</w:t>
      </w:r>
    </w:p>
    <w:p w14:paraId="26997415" w14:textId="77777777" w:rsidR="00437262" w:rsidRDefault="00BC70E3" w:rsidP="00291112">
      <w:pPr>
        <w:pStyle w:val="BodyText"/>
        <w:numPr>
          <w:ilvl w:val="4"/>
          <w:numId w:val="80"/>
        </w:numPr>
        <w:tabs>
          <w:tab w:val="left" w:pos="3165"/>
        </w:tabs>
        <w:spacing w:before="121" w:line="236" w:lineRule="auto"/>
        <w:ind w:left="3164" w:right="110"/>
        <w:jc w:val="both"/>
      </w:pPr>
      <w:r>
        <w:t>the</w:t>
      </w:r>
      <w:r>
        <w:rPr>
          <w:spacing w:val="24"/>
        </w:rPr>
        <w:t xml:space="preserve"> </w:t>
      </w:r>
      <w:r>
        <w:rPr>
          <w:spacing w:val="-1"/>
        </w:rPr>
        <w:t>Customer</w:t>
      </w:r>
      <w:r>
        <w:rPr>
          <w:spacing w:val="26"/>
        </w:rPr>
        <w:t xml:space="preserve"> </w:t>
      </w:r>
      <w:r>
        <w:rPr>
          <w:spacing w:val="-1"/>
        </w:rPr>
        <w:t>shall</w:t>
      </w:r>
      <w:r>
        <w:rPr>
          <w:spacing w:val="23"/>
        </w:rPr>
        <w:t xml:space="preserve"> </w:t>
      </w:r>
      <w:r>
        <w:rPr>
          <w:spacing w:val="-1"/>
        </w:rPr>
        <w:t>not</w:t>
      </w:r>
      <w:r>
        <w:rPr>
          <w:spacing w:val="23"/>
        </w:rPr>
        <w:t xml:space="preserve"> </w:t>
      </w:r>
      <w:r>
        <w:t>be</w:t>
      </w:r>
      <w:r>
        <w:rPr>
          <w:spacing w:val="24"/>
        </w:rPr>
        <w:t xml:space="preserve"> </w:t>
      </w:r>
      <w:r>
        <w:rPr>
          <w:spacing w:val="-1"/>
        </w:rPr>
        <w:t>entitled</w:t>
      </w:r>
      <w:r>
        <w:rPr>
          <w:spacing w:val="24"/>
        </w:rPr>
        <w:t xml:space="preserve"> </w:t>
      </w:r>
      <w:r>
        <w:t>to</w:t>
      </w:r>
      <w:r>
        <w:rPr>
          <w:spacing w:val="24"/>
        </w:rPr>
        <w:t xml:space="preserve"> </w:t>
      </w:r>
      <w:r>
        <w:rPr>
          <w:spacing w:val="-1"/>
        </w:rPr>
        <w:t>exercise</w:t>
      </w:r>
      <w:r>
        <w:rPr>
          <w:spacing w:val="24"/>
        </w:rPr>
        <w:t xml:space="preserve"> </w:t>
      </w:r>
      <w:r>
        <w:rPr>
          <w:spacing w:val="-1"/>
        </w:rPr>
        <w:t>any</w:t>
      </w:r>
      <w:r>
        <w:rPr>
          <w:spacing w:val="22"/>
        </w:rPr>
        <w:t xml:space="preserve"> </w:t>
      </w:r>
      <w:r>
        <w:rPr>
          <w:spacing w:val="-1"/>
        </w:rPr>
        <w:t>rights</w:t>
      </w:r>
      <w:r>
        <w:rPr>
          <w:spacing w:val="45"/>
        </w:rPr>
        <w:t xml:space="preserve"> </w:t>
      </w:r>
      <w:r>
        <w:rPr>
          <w:spacing w:val="-1"/>
        </w:rPr>
        <w:t>that</w:t>
      </w:r>
      <w:r>
        <w:rPr>
          <w:spacing w:val="60"/>
        </w:rPr>
        <w:t xml:space="preserve"> </w:t>
      </w:r>
      <w:r>
        <w:t>may</w:t>
      </w:r>
      <w:r>
        <w:rPr>
          <w:spacing w:val="59"/>
        </w:rPr>
        <w:t xml:space="preserve"> </w:t>
      </w:r>
      <w:r>
        <w:t>arise as a</w:t>
      </w:r>
      <w:r>
        <w:rPr>
          <w:spacing w:val="59"/>
        </w:rPr>
        <w:t xml:space="preserve"> </w:t>
      </w:r>
      <w:r>
        <w:rPr>
          <w:spacing w:val="-1"/>
        </w:rPr>
        <w:t>result</w:t>
      </w:r>
      <w:r>
        <w:rPr>
          <w:spacing w:val="2"/>
        </w:rPr>
        <w:t xml:space="preserve"> </w:t>
      </w:r>
      <w:r>
        <w:rPr>
          <w:spacing w:val="-2"/>
        </w:rPr>
        <w:t>of</w:t>
      </w:r>
      <w:r>
        <w:rPr>
          <w:spacing w:val="2"/>
        </w:rPr>
        <w:t xml:space="preserve"> </w:t>
      </w:r>
      <w:r>
        <w:rPr>
          <w:spacing w:val="-1"/>
        </w:rPr>
        <w:t>that</w:t>
      </w:r>
      <w:r>
        <w:rPr>
          <w:spacing w:val="5"/>
        </w:rPr>
        <w:t xml:space="preserve"> </w:t>
      </w:r>
      <w:r>
        <w:rPr>
          <w:spacing w:val="-1"/>
        </w:rPr>
        <w:t>Supplier</w:t>
      </w:r>
      <w:r>
        <w:rPr>
          <w:spacing w:val="1"/>
        </w:rPr>
        <w:t xml:space="preserve"> </w:t>
      </w:r>
      <w:r>
        <w:rPr>
          <w:spacing w:val="-1"/>
        </w:rPr>
        <w:t>Non-</w:t>
      </w:r>
      <w:r>
        <w:rPr>
          <w:spacing w:val="23"/>
        </w:rPr>
        <w:t xml:space="preserve"> </w:t>
      </w:r>
      <w:r>
        <w:rPr>
          <w:spacing w:val="-1"/>
        </w:rPr>
        <w:t>Performance</w:t>
      </w:r>
      <w:r>
        <w:rPr>
          <w:spacing w:val="55"/>
        </w:rPr>
        <w:t xml:space="preserve"> </w:t>
      </w:r>
      <w:r>
        <w:t>to</w:t>
      </w:r>
      <w:r>
        <w:rPr>
          <w:spacing w:val="54"/>
        </w:rPr>
        <w:t xml:space="preserve"> </w:t>
      </w:r>
      <w:r>
        <w:rPr>
          <w:spacing w:val="-1"/>
        </w:rPr>
        <w:t>terminate</w:t>
      </w:r>
      <w:r>
        <w:rPr>
          <w:spacing w:val="57"/>
        </w:rPr>
        <w:t xml:space="preserve"> </w:t>
      </w:r>
      <w:r>
        <w:rPr>
          <w:spacing w:val="-1"/>
        </w:rPr>
        <w:t>this</w:t>
      </w:r>
      <w:r>
        <w:rPr>
          <w:spacing w:val="55"/>
        </w:rPr>
        <w:t xml:space="preserve"> </w:t>
      </w:r>
      <w:r>
        <w:rPr>
          <w:spacing w:val="-1"/>
        </w:rPr>
        <w:t>Contract</w:t>
      </w:r>
      <w:r>
        <w:rPr>
          <w:spacing w:val="56"/>
        </w:rPr>
        <w:t xml:space="preserve"> </w:t>
      </w:r>
      <w:r>
        <w:rPr>
          <w:spacing w:val="-1"/>
        </w:rPr>
        <w:t>pursuant</w:t>
      </w:r>
      <w:r>
        <w:rPr>
          <w:spacing w:val="57"/>
        </w:rPr>
        <w:t xml:space="preserve"> </w:t>
      </w:r>
      <w:r>
        <w:rPr>
          <w:spacing w:val="-1"/>
        </w:rPr>
        <w:t>to</w:t>
      </w:r>
      <w:r>
        <w:rPr>
          <w:spacing w:val="39"/>
        </w:rPr>
        <w:t xml:space="preserve"> </w:t>
      </w:r>
      <w:r>
        <w:rPr>
          <w:spacing w:val="-1"/>
        </w:rPr>
        <w:t>Clause</w:t>
      </w:r>
      <w:r>
        <w:rPr>
          <w:spacing w:val="22"/>
        </w:rPr>
        <w:t xml:space="preserve"> </w:t>
      </w:r>
      <w:hyperlink w:anchor="_bookmark185" w:history="1">
        <w:r>
          <w:rPr>
            <w:spacing w:val="-1"/>
          </w:rPr>
          <w:t>42</w:t>
        </w:r>
      </w:hyperlink>
      <w:r>
        <w:rPr>
          <w:spacing w:val="22"/>
        </w:rPr>
        <w:t xml:space="preserve"> </w:t>
      </w:r>
      <w:r>
        <w:rPr>
          <w:spacing w:val="-1"/>
        </w:rPr>
        <w:t>(Customer</w:t>
      </w:r>
      <w:r>
        <w:rPr>
          <w:spacing w:val="18"/>
        </w:rPr>
        <w:t xml:space="preserve"> </w:t>
      </w:r>
      <w:r>
        <w:rPr>
          <w:spacing w:val="-1"/>
        </w:rPr>
        <w:t>Termination</w:t>
      </w:r>
      <w:r>
        <w:rPr>
          <w:spacing w:val="21"/>
        </w:rPr>
        <w:t xml:space="preserve"> </w:t>
      </w:r>
      <w:r>
        <w:rPr>
          <w:spacing w:val="-1"/>
        </w:rPr>
        <w:t>Rights)</w:t>
      </w:r>
      <w:r>
        <w:rPr>
          <w:spacing w:val="23"/>
        </w:rPr>
        <w:t xml:space="preserve"> </w:t>
      </w:r>
      <w:r>
        <w:rPr>
          <w:spacing w:val="-1"/>
        </w:rPr>
        <w:t>except</w:t>
      </w:r>
      <w:r>
        <w:rPr>
          <w:spacing w:val="23"/>
        </w:rPr>
        <w:t xml:space="preserve"> </w:t>
      </w:r>
      <w:r>
        <w:rPr>
          <w:spacing w:val="-1"/>
        </w:rPr>
        <w:t>Clause</w:t>
      </w:r>
    </w:p>
    <w:p w14:paraId="680710F5" w14:textId="79D83D76" w:rsidR="00437262" w:rsidRDefault="00CA5E3B" w:rsidP="00291112">
      <w:pPr>
        <w:pStyle w:val="BodyText"/>
        <w:spacing w:before="0" w:line="253" w:lineRule="exact"/>
        <w:ind w:left="3164" w:firstLine="0"/>
        <w:jc w:val="both"/>
      </w:pPr>
      <w:hyperlink w:anchor="_bookmark194" w:history="1">
        <w:r w:rsidR="00BC70E3">
          <w:rPr>
            <w:spacing w:val="-1"/>
          </w:rPr>
          <w:t>42.7</w:t>
        </w:r>
      </w:hyperlink>
      <w:r w:rsidR="00BC70E3">
        <w:rPr>
          <w:spacing w:val="-1"/>
        </w:rPr>
        <w:t xml:space="preserve"> (Termination</w:t>
      </w:r>
      <w:r w:rsidR="00BC70E3">
        <w:rPr>
          <w:spacing w:val="-7"/>
        </w:rPr>
        <w:t xml:space="preserve"> </w:t>
      </w:r>
      <w:r w:rsidR="00BC70E3">
        <w:rPr>
          <w:spacing w:val="-1"/>
        </w:rPr>
        <w:t>Without</w:t>
      </w:r>
      <w:r w:rsidR="00BC70E3">
        <w:rPr>
          <w:spacing w:val="1"/>
        </w:rPr>
        <w:t xml:space="preserve"> </w:t>
      </w:r>
      <w:r w:rsidR="00BC70E3">
        <w:rPr>
          <w:spacing w:val="-1"/>
        </w:rPr>
        <w:t>Cause);</w:t>
      </w:r>
    </w:p>
    <w:p w14:paraId="72228435" w14:textId="77777777" w:rsidR="00437262" w:rsidRDefault="00BC70E3" w:rsidP="00291112">
      <w:pPr>
        <w:pStyle w:val="BodyText"/>
        <w:numPr>
          <w:ilvl w:val="4"/>
          <w:numId w:val="80"/>
        </w:numPr>
        <w:tabs>
          <w:tab w:val="left" w:pos="3165"/>
        </w:tabs>
        <w:spacing w:before="124" w:line="254" w:lineRule="exact"/>
        <w:ind w:left="3164" w:right="110"/>
        <w:jc w:val="both"/>
      </w:pPr>
      <w:r>
        <w:rPr>
          <w:spacing w:val="-1"/>
        </w:rPr>
        <w:t>where</w:t>
      </w:r>
      <w:r>
        <w:rPr>
          <w:spacing w:val="44"/>
        </w:rPr>
        <w:t xml:space="preserve"> </w:t>
      </w:r>
      <w:r>
        <w:t>the</w:t>
      </w:r>
      <w:r>
        <w:rPr>
          <w:spacing w:val="44"/>
        </w:rPr>
        <w:t xml:space="preserve"> </w:t>
      </w:r>
      <w:r>
        <w:rPr>
          <w:spacing w:val="-1"/>
        </w:rPr>
        <w:t>Supplier</w:t>
      </w:r>
      <w:r>
        <w:rPr>
          <w:spacing w:val="45"/>
        </w:rPr>
        <w:t xml:space="preserve"> </w:t>
      </w:r>
      <w:r>
        <w:rPr>
          <w:spacing w:val="-1"/>
        </w:rPr>
        <w:t>Non-Performance</w:t>
      </w:r>
      <w:r>
        <w:rPr>
          <w:spacing w:val="44"/>
        </w:rPr>
        <w:t xml:space="preserve"> </w:t>
      </w:r>
      <w:r>
        <w:rPr>
          <w:spacing w:val="-1"/>
        </w:rPr>
        <w:t>constitutes</w:t>
      </w:r>
      <w:r>
        <w:rPr>
          <w:spacing w:val="45"/>
        </w:rPr>
        <w:t xml:space="preserve"> </w:t>
      </w:r>
      <w:r>
        <w:t>the</w:t>
      </w:r>
      <w:r>
        <w:rPr>
          <w:spacing w:val="33"/>
        </w:rPr>
        <w:t xml:space="preserve"> </w:t>
      </w:r>
      <w:r>
        <w:rPr>
          <w:spacing w:val="-1"/>
        </w:rPr>
        <w:t>failure</w:t>
      </w:r>
      <w:r>
        <w:rPr>
          <w:spacing w:val="1"/>
        </w:rPr>
        <w:t xml:space="preserve"> </w:t>
      </w:r>
      <w:r>
        <w:t>to</w:t>
      </w:r>
      <w:r>
        <w:rPr>
          <w:spacing w:val="-2"/>
        </w:rPr>
        <w:t xml:space="preserve"> </w:t>
      </w:r>
      <w:r>
        <w:rPr>
          <w:spacing w:val="-1"/>
        </w:rPr>
        <w:t>Achieve</w:t>
      </w:r>
      <w:r>
        <w:t xml:space="preserve"> a</w:t>
      </w:r>
      <w:r>
        <w:rPr>
          <w:spacing w:val="1"/>
        </w:rPr>
        <w:t xml:space="preserve"> </w:t>
      </w:r>
      <w:r>
        <w:rPr>
          <w:spacing w:val="-1"/>
        </w:rPr>
        <w:t>Milestone</w:t>
      </w:r>
      <w:r>
        <w:t xml:space="preserve"> by</w:t>
      </w:r>
      <w:r>
        <w:rPr>
          <w:spacing w:val="-2"/>
        </w:rPr>
        <w:t xml:space="preserve"> </w:t>
      </w:r>
      <w:r>
        <w:rPr>
          <w:spacing w:val="-1"/>
        </w:rPr>
        <w:t>its</w:t>
      </w:r>
      <w:r>
        <w:rPr>
          <w:spacing w:val="-2"/>
        </w:rPr>
        <w:t xml:space="preserve"> </w:t>
      </w:r>
      <w:r>
        <w:rPr>
          <w:spacing w:val="-1"/>
        </w:rPr>
        <w:t>Milestone</w:t>
      </w:r>
      <w:r>
        <w:t xml:space="preserve"> </w:t>
      </w:r>
      <w:r>
        <w:rPr>
          <w:spacing w:val="-1"/>
        </w:rPr>
        <w:t>Date:</w:t>
      </w:r>
    </w:p>
    <w:p w14:paraId="3136D31A" w14:textId="77777777" w:rsidR="00437262" w:rsidRDefault="00BC70E3" w:rsidP="00291112">
      <w:pPr>
        <w:pStyle w:val="BodyText"/>
        <w:numPr>
          <w:ilvl w:val="5"/>
          <w:numId w:val="80"/>
        </w:numPr>
        <w:tabs>
          <w:tab w:val="left" w:pos="4014"/>
        </w:tabs>
        <w:spacing w:before="118"/>
        <w:ind w:right="112"/>
        <w:jc w:val="both"/>
      </w:pPr>
      <w:r>
        <w:t>the</w:t>
      </w:r>
      <w:r>
        <w:rPr>
          <w:spacing w:val="20"/>
        </w:rPr>
        <w:t xml:space="preserve"> </w:t>
      </w:r>
      <w:r>
        <w:rPr>
          <w:spacing w:val="-1"/>
        </w:rPr>
        <w:t>Milestone</w:t>
      </w:r>
      <w:r>
        <w:rPr>
          <w:spacing w:val="20"/>
        </w:rPr>
        <w:t xml:space="preserve"> </w:t>
      </w:r>
      <w:r>
        <w:rPr>
          <w:spacing w:val="-1"/>
        </w:rPr>
        <w:t>Date</w:t>
      </w:r>
      <w:r>
        <w:rPr>
          <w:spacing w:val="21"/>
        </w:rPr>
        <w:t xml:space="preserve"> </w:t>
      </w:r>
      <w:r>
        <w:rPr>
          <w:spacing w:val="-1"/>
        </w:rPr>
        <w:t>shall</w:t>
      </w:r>
      <w:r>
        <w:rPr>
          <w:spacing w:val="20"/>
        </w:rPr>
        <w:t xml:space="preserve"> </w:t>
      </w:r>
      <w:r>
        <w:t>be</w:t>
      </w:r>
      <w:r>
        <w:rPr>
          <w:spacing w:val="22"/>
        </w:rPr>
        <w:t xml:space="preserve"> </w:t>
      </w:r>
      <w:r>
        <w:rPr>
          <w:spacing w:val="-1"/>
        </w:rPr>
        <w:t>postponed</w:t>
      </w:r>
      <w:r>
        <w:rPr>
          <w:spacing w:val="21"/>
        </w:rPr>
        <w:t xml:space="preserve"> </w:t>
      </w:r>
      <w:r>
        <w:t>by</w:t>
      </w:r>
      <w:r>
        <w:rPr>
          <w:spacing w:val="18"/>
        </w:rPr>
        <w:t xml:space="preserve"> </w:t>
      </w:r>
      <w:r>
        <w:t>a</w:t>
      </w:r>
      <w:r>
        <w:rPr>
          <w:spacing w:val="23"/>
        </w:rPr>
        <w:t xml:space="preserve"> </w:t>
      </w:r>
      <w:r>
        <w:rPr>
          <w:spacing w:val="-1"/>
        </w:rPr>
        <w:t>period</w:t>
      </w:r>
      <w:r>
        <w:rPr>
          <w:spacing w:val="18"/>
        </w:rPr>
        <w:t xml:space="preserve"> </w:t>
      </w:r>
      <w:r>
        <w:t>equal</w:t>
      </w:r>
      <w:r>
        <w:rPr>
          <w:spacing w:val="15"/>
        </w:rPr>
        <w:t xml:space="preserve"> </w:t>
      </w:r>
      <w:r>
        <w:t>to</w:t>
      </w:r>
      <w:r>
        <w:rPr>
          <w:spacing w:val="16"/>
        </w:rPr>
        <w:t xml:space="preserve"> </w:t>
      </w:r>
      <w:r>
        <w:t>the</w:t>
      </w:r>
      <w:r>
        <w:rPr>
          <w:spacing w:val="18"/>
        </w:rPr>
        <w:t xml:space="preserve"> </w:t>
      </w:r>
      <w:r>
        <w:rPr>
          <w:spacing w:val="-1"/>
        </w:rPr>
        <w:t>period</w:t>
      </w:r>
      <w:r>
        <w:rPr>
          <w:spacing w:val="18"/>
        </w:rPr>
        <w:t xml:space="preserve"> </w:t>
      </w:r>
      <w:r>
        <w:rPr>
          <w:spacing w:val="-2"/>
        </w:rPr>
        <w:t>of</w:t>
      </w:r>
      <w:r>
        <w:rPr>
          <w:spacing w:val="22"/>
        </w:rPr>
        <w:t xml:space="preserve"> </w:t>
      </w:r>
      <w:r>
        <w:rPr>
          <w:spacing w:val="-1"/>
        </w:rPr>
        <w:t>Delay</w:t>
      </w:r>
      <w:r>
        <w:rPr>
          <w:spacing w:val="16"/>
        </w:rPr>
        <w:t xml:space="preserve"> </w:t>
      </w:r>
      <w:r>
        <w:rPr>
          <w:spacing w:val="-1"/>
        </w:rPr>
        <w:t>that</w:t>
      </w:r>
      <w:r>
        <w:rPr>
          <w:spacing w:val="17"/>
        </w:rPr>
        <w:t xml:space="preserve"> </w:t>
      </w:r>
      <w:r>
        <w:t>the</w:t>
      </w:r>
      <w:r>
        <w:rPr>
          <w:spacing w:val="29"/>
        </w:rPr>
        <w:t xml:space="preserve"> </w:t>
      </w:r>
      <w:r>
        <w:rPr>
          <w:spacing w:val="-1"/>
        </w:rPr>
        <w:t>Supplier</w:t>
      </w:r>
      <w:r>
        <w:rPr>
          <w:spacing w:val="7"/>
        </w:rPr>
        <w:t xml:space="preserve"> </w:t>
      </w:r>
      <w:r>
        <w:t>can</w:t>
      </w:r>
      <w:r>
        <w:rPr>
          <w:spacing w:val="6"/>
        </w:rPr>
        <w:t xml:space="preserve"> </w:t>
      </w:r>
      <w:r>
        <w:rPr>
          <w:spacing w:val="-1"/>
        </w:rPr>
        <w:t>demonstrate</w:t>
      </w:r>
      <w:r>
        <w:rPr>
          <w:spacing w:val="7"/>
        </w:rPr>
        <w:t xml:space="preserve"> </w:t>
      </w:r>
      <w:r>
        <w:rPr>
          <w:spacing w:val="-2"/>
        </w:rPr>
        <w:t>was</w:t>
      </w:r>
      <w:r>
        <w:rPr>
          <w:spacing w:val="6"/>
        </w:rPr>
        <w:t xml:space="preserve"> </w:t>
      </w:r>
      <w:r>
        <w:rPr>
          <w:spacing w:val="-1"/>
        </w:rPr>
        <w:t>caused</w:t>
      </w:r>
      <w:r>
        <w:rPr>
          <w:spacing w:val="6"/>
        </w:rPr>
        <w:t xml:space="preserve"> </w:t>
      </w:r>
      <w:r>
        <w:t>by</w:t>
      </w:r>
      <w:r>
        <w:rPr>
          <w:spacing w:val="4"/>
        </w:rPr>
        <w:t xml:space="preserve"> </w:t>
      </w:r>
      <w:r>
        <w:rPr>
          <w:spacing w:val="-1"/>
        </w:rPr>
        <w:t>the</w:t>
      </w:r>
      <w:r>
        <w:rPr>
          <w:spacing w:val="29"/>
        </w:rPr>
        <w:t xml:space="preserve"> </w:t>
      </w:r>
      <w:r>
        <w:rPr>
          <w:spacing w:val="-1"/>
        </w:rPr>
        <w:t>Customer</w:t>
      </w:r>
      <w:r>
        <w:rPr>
          <w:spacing w:val="3"/>
        </w:rPr>
        <w:t xml:space="preserve"> </w:t>
      </w:r>
      <w:r>
        <w:rPr>
          <w:spacing w:val="-1"/>
        </w:rPr>
        <w:t>Cause;</w:t>
      </w:r>
    </w:p>
    <w:p w14:paraId="1F4D4B03" w14:textId="77777777" w:rsidR="00437262" w:rsidRDefault="00BC70E3" w:rsidP="00291112">
      <w:pPr>
        <w:pStyle w:val="BodyText"/>
        <w:numPr>
          <w:ilvl w:val="5"/>
          <w:numId w:val="80"/>
        </w:numPr>
        <w:tabs>
          <w:tab w:val="left" w:pos="4014"/>
        </w:tabs>
        <w:ind w:right="111"/>
        <w:jc w:val="both"/>
      </w:pPr>
      <w:r>
        <w:rPr>
          <w:spacing w:val="-1"/>
        </w:rPr>
        <w:t>if</w:t>
      </w:r>
      <w:r>
        <w:rPr>
          <w:spacing w:val="37"/>
        </w:rPr>
        <w:t xml:space="preserve"> </w:t>
      </w:r>
      <w:r>
        <w:t>the</w:t>
      </w:r>
      <w:r>
        <w:rPr>
          <w:spacing w:val="37"/>
        </w:rPr>
        <w:t xml:space="preserve"> </w:t>
      </w:r>
      <w:r>
        <w:rPr>
          <w:spacing w:val="-1"/>
        </w:rPr>
        <w:t>Customer,</w:t>
      </w:r>
      <w:r>
        <w:rPr>
          <w:spacing w:val="37"/>
        </w:rPr>
        <w:t xml:space="preserve"> </w:t>
      </w:r>
      <w:r>
        <w:rPr>
          <w:spacing w:val="-1"/>
        </w:rPr>
        <w:t>acting</w:t>
      </w:r>
      <w:r>
        <w:rPr>
          <w:spacing w:val="36"/>
        </w:rPr>
        <w:t xml:space="preserve"> </w:t>
      </w:r>
      <w:r>
        <w:rPr>
          <w:spacing w:val="-1"/>
        </w:rPr>
        <w:t>reasonably,</w:t>
      </w:r>
      <w:r>
        <w:rPr>
          <w:spacing w:val="37"/>
        </w:rPr>
        <w:t xml:space="preserve"> </w:t>
      </w:r>
      <w:r>
        <w:rPr>
          <w:spacing w:val="-1"/>
        </w:rPr>
        <w:t>considers</w:t>
      </w:r>
      <w:r>
        <w:rPr>
          <w:spacing w:val="36"/>
        </w:rPr>
        <w:t xml:space="preserve"> </w:t>
      </w:r>
      <w:r>
        <w:rPr>
          <w:spacing w:val="-1"/>
        </w:rPr>
        <w:t>it</w:t>
      </w:r>
      <w:r>
        <w:rPr>
          <w:spacing w:val="23"/>
        </w:rPr>
        <w:t xml:space="preserve"> </w:t>
      </w:r>
      <w:r>
        <w:rPr>
          <w:spacing w:val="-1"/>
        </w:rPr>
        <w:t>appropriate,</w:t>
      </w:r>
      <w:r>
        <w:rPr>
          <w:spacing w:val="12"/>
        </w:rPr>
        <w:t xml:space="preserve"> </w:t>
      </w:r>
      <w:r>
        <w:t>the</w:t>
      </w:r>
      <w:r>
        <w:rPr>
          <w:spacing w:val="11"/>
        </w:rPr>
        <w:t xml:space="preserve"> </w:t>
      </w:r>
      <w:r>
        <w:rPr>
          <w:spacing w:val="-1"/>
        </w:rPr>
        <w:t>Implementation</w:t>
      </w:r>
      <w:r>
        <w:rPr>
          <w:spacing w:val="11"/>
        </w:rPr>
        <w:t xml:space="preserve"> </w:t>
      </w:r>
      <w:r>
        <w:rPr>
          <w:spacing w:val="-1"/>
        </w:rPr>
        <w:t>Plan</w:t>
      </w:r>
      <w:r>
        <w:rPr>
          <w:spacing w:val="11"/>
        </w:rPr>
        <w:t xml:space="preserve"> </w:t>
      </w:r>
      <w:r>
        <w:rPr>
          <w:spacing w:val="-1"/>
        </w:rPr>
        <w:t>shall</w:t>
      </w:r>
      <w:r>
        <w:rPr>
          <w:spacing w:val="10"/>
        </w:rPr>
        <w:t xml:space="preserve"> </w:t>
      </w:r>
      <w:r>
        <w:t>be</w:t>
      </w:r>
      <w:r>
        <w:rPr>
          <w:spacing w:val="25"/>
        </w:rPr>
        <w:t xml:space="preserve"> </w:t>
      </w:r>
      <w:r>
        <w:rPr>
          <w:spacing w:val="-1"/>
        </w:rPr>
        <w:t>amended</w:t>
      </w:r>
      <w:r>
        <w:rPr>
          <w:spacing w:val="41"/>
        </w:rPr>
        <w:t xml:space="preserve"> </w:t>
      </w:r>
      <w:r>
        <w:t>to</w:t>
      </w:r>
      <w:r>
        <w:rPr>
          <w:spacing w:val="38"/>
        </w:rPr>
        <w:t xml:space="preserve"> </w:t>
      </w:r>
      <w:r>
        <w:rPr>
          <w:spacing w:val="-1"/>
        </w:rPr>
        <w:t>reflect</w:t>
      </w:r>
      <w:r>
        <w:rPr>
          <w:spacing w:val="42"/>
        </w:rPr>
        <w:t xml:space="preserve"> </w:t>
      </w:r>
      <w:r>
        <w:rPr>
          <w:spacing w:val="-1"/>
        </w:rPr>
        <w:t>any</w:t>
      </w:r>
      <w:r>
        <w:rPr>
          <w:spacing w:val="39"/>
        </w:rPr>
        <w:t xml:space="preserve"> </w:t>
      </w:r>
      <w:r>
        <w:rPr>
          <w:spacing w:val="-1"/>
        </w:rPr>
        <w:t>consequential</w:t>
      </w:r>
      <w:r>
        <w:rPr>
          <w:spacing w:val="40"/>
        </w:rPr>
        <w:t xml:space="preserve"> </w:t>
      </w:r>
      <w:r>
        <w:rPr>
          <w:spacing w:val="-1"/>
        </w:rPr>
        <w:t>revisions</w:t>
      </w:r>
      <w:r>
        <w:rPr>
          <w:spacing w:val="45"/>
        </w:rPr>
        <w:t xml:space="preserve"> </w:t>
      </w:r>
      <w:r>
        <w:rPr>
          <w:spacing w:val="-1"/>
        </w:rPr>
        <w:t>required</w:t>
      </w:r>
      <w:r>
        <w:rPr>
          <w:spacing w:val="2"/>
        </w:rPr>
        <w:t xml:space="preserve"> </w:t>
      </w:r>
      <w:r>
        <w:t xml:space="preserve">to </w:t>
      </w:r>
      <w:r>
        <w:rPr>
          <w:spacing w:val="-1"/>
        </w:rPr>
        <w:t>subsequent</w:t>
      </w:r>
      <w:r>
        <w:rPr>
          <w:spacing w:val="2"/>
        </w:rPr>
        <w:t xml:space="preserve"> </w:t>
      </w:r>
      <w:r>
        <w:rPr>
          <w:spacing w:val="-1"/>
        </w:rPr>
        <w:t>Milestone</w:t>
      </w:r>
      <w:r>
        <w:rPr>
          <w:spacing w:val="2"/>
        </w:rPr>
        <w:t xml:space="preserve"> </w:t>
      </w:r>
      <w:r>
        <w:t>Dates</w:t>
      </w:r>
      <w:r>
        <w:rPr>
          <w:spacing w:val="3"/>
        </w:rPr>
        <w:t xml:space="preserve"> </w:t>
      </w:r>
      <w:r>
        <w:rPr>
          <w:spacing w:val="-1"/>
        </w:rPr>
        <w:t>resulting</w:t>
      </w:r>
      <w:r>
        <w:rPr>
          <w:spacing w:val="27"/>
        </w:rPr>
        <w:t xml:space="preserve"> </w:t>
      </w:r>
      <w:r>
        <w:rPr>
          <w:spacing w:val="-1"/>
        </w:rPr>
        <w:t xml:space="preserve">from </w:t>
      </w:r>
      <w:r>
        <w:t xml:space="preserve">the </w:t>
      </w:r>
      <w:r>
        <w:rPr>
          <w:spacing w:val="-1"/>
        </w:rPr>
        <w:t>Customer</w:t>
      </w:r>
      <w:r>
        <w:rPr>
          <w:spacing w:val="3"/>
        </w:rPr>
        <w:t xml:space="preserve"> </w:t>
      </w:r>
      <w:r>
        <w:rPr>
          <w:spacing w:val="-1"/>
        </w:rPr>
        <w:t>Cause;</w:t>
      </w:r>
    </w:p>
    <w:p w14:paraId="73437F43" w14:textId="77777777" w:rsidR="00437262" w:rsidRDefault="00BC70E3" w:rsidP="00291112">
      <w:pPr>
        <w:pStyle w:val="BodyText"/>
        <w:numPr>
          <w:ilvl w:val="5"/>
          <w:numId w:val="80"/>
        </w:numPr>
        <w:tabs>
          <w:tab w:val="left" w:pos="4014"/>
        </w:tabs>
        <w:ind w:right="113"/>
        <w:jc w:val="both"/>
      </w:pPr>
      <w:r>
        <w:rPr>
          <w:spacing w:val="-1"/>
        </w:rPr>
        <w:t>if</w:t>
      </w:r>
      <w:r>
        <w:rPr>
          <w:spacing w:val="20"/>
        </w:rPr>
        <w:t xml:space="preserve"> </w:t>
      </w:r>
      <w:r>
        <w:rPr>
          <w:spacing w:val="-1"/>
        </w:rPr>
        <w:t>failure</w:t>
      </w:r>
      <w:r>
        <w:rPr>
          <w:spacing w:val="20"/>
        </w:rPr>
        <w:t xml:space="preserve"> </w:t>
      </w:r>
      <w:r>
        <w:t>to</w:t>
      </w:r>
      <w:r>
        <w:rPr>
          <w:spacing w:val="19"/>
        </w:rPr>
        <w:t xml:space="preserve"> </w:t>
      </w:r>
      <w:r>
        <w:rPr>
          <w:spacing w:val="-1"/>
        </w:rPr>
        <w:t>Achieve</w:t>
      </w:r>
      <w:r>
        <w:rPr>
          <w:spacing w:val="19"/>
        </w:rPr>
        <w:t xml:space="preserve"> </w:t>
      </w:r>
      <w:r>
        <w:t>a</w:t>
      </w:r>
      <w:r>
        <w:rPr>
          <w:spacing w:val="19"/>
        </w:rPr>
        <w:t xml:space="preserve"> </w:t>
      </w:r>
      <w:r>
        <w:rPr>
          <w:spacing w:val="-1"/>
        </w:rPr>
        <w:t>Milestone</w:t>
      </w:r>
      <w:r>
        <w:rPr>
          <w:spacing w:val="19"/>
        </w:rPr>
        <w:t xml:space="preserve"> </w:t>
      </w:r>
      <w:r>
        <w:rPr>
          <w:spacing w:val="-1"/>
        </w:rPr>
        <w:t>attracts</w:t>
      </w:r>
      <w:r>
        <w:rPr>
          <w:spacing w:val="20"/>
        </w:rPr>
        <w:t xml:space="preserve"> </w:t>
      </w:r>
      <w:r>
        <w:t>a</w:t>
      </w:r>
      <w:r>
        <w:rPr>
          <w:spacing w:val="19"/>
        </w:rPr>
        <w:t xml:space="preserve"> </w:t>
      </w:r>
      <w:r>
        <w:rPr>
          <w:spacing w:val="-1"/>
        </w:rPr>
        <w:t>Delay</w:t>
      </w:r>
      <w:r>
        <w:rPr>
          <w:spacing w:val="29"/>
        </w:rPr>
        <w:t xml:space="preserve"> </w:t>
      </w:r>
      <w:r>
        <w:rPr>
          <w:spacing w:val="-1"/>
        </w:rPr>
        <w:t>Payment,</w:t>
      </w:r>
      <w:r>
        <w:rPr>
          <w:spacing w:val="44"/>
        </w:rPr>
        <w:t xml:space="preserve"> </w:t>
      </w:r>
      <w:r>
        <w:t>the</w:t>
      </w:r>
      <w:r>
        <w:rPr>
          <w:spacing w:val="40"/>
        </w:rPr>
        <w:t xml:space="preserve"> </w:t>
      </w:r>
      <w:r>
        <w:rPr>
          <w:spacing w:val="-1"/>
        </w:rPr>
        <w:t>Supplier</w:t>
      </w:r>
      <w:r>
        <w:rPr>
          <w:spacing w:val="44"/>
        </w:rPr>
        <w:t xml:space="preserve"> </w:t>
      </w:r>
      <w:r>
        <w:rPr>
          <w:spacing w:val="-1"/>
        </w:rPr>
        <w:t>shall</w:t>
      </w:r>
      <w:r>
        <w:rPr>
          <w:spacing w:val="42"/>
        </w:rPr>
        <w:t xml:space="preserve"> </w:t>
      </w:r>
      <w:r>
        <w:rPr>
          <w:spacing w:val="-1"/>
        </w:rPr>
        <w:t>have</w:t>
      </w:r>
      <w:r>
        <w:rPr>
          <w:spacing w:val="43"/>
        </w:rPr>
        <w:t xml:space="preserve"> </w:t>
      </w:r>
      <w:r>
        <w:t>no</w:t>
      </w:r>
      <w:r>
        <w:rPr>
          <w:spacing w:val="43"/>
        </w:rPr>
        <w:t xml:space="preserve"> </w:t>
      </w:r>
      <w:r>
        <w:rPr>
          <w:spacing w:val="-1"/>
        </w:rPr>
        <w:t>liability</w:t>
      </w:r>
      <w:r>
        <w:rPr>
          <w:spacing w:val="42"/>
        </w:rPr>
        <w:t xml:space="preserve"> </w:t>
      </w:r>
      <w:r>
        <w:t>to</w:t>
      </w:r>
      <w:r>
        <w:rPr>
          <w:spacing w:val="27"/>
        </w:rPr>
        <w:t xml:space="preserve"> </w:t>
      </w:r>
      <w:r>
        <w:rPr>
          <w:spacing w:val="-1"/>
        </w:rPr>
        <w:t>pay</w:t>
      </w:r>
      <w:r>
        <w:rPr>
          <w:spacing w:val="-2"/>
        </w:rPr>
        <w:t xml:space="preserve"> </w:t>
      </w:r>
      <w:r>
        <w:t>any</w:t>
      </w:r>
      <w:r>
        <w:rPr>
          <w:spacing w:val="-2"/>
        </w:rPr>
        <w:t xml:space="preserve"> </w:t>
      </w:r>
      <w:r>
        <w:t>such</w:t>
      </w:r>
      <w:r>
        <w:rPr>
          <w:spacing w:val="3"/>
        </w:rPr>
        <w:t xml:space="preserve"> </w:t>
      </w:r>
      <w:r>
        <w:rPr>
          <w:spacing w:val="-1"/>
        </w:rPr>
        <w:t>Delay Payment</w:t>
      </w:r>
      <w:r>
        <w:rPr>
          <w:spacing w:val="2"/>
        </w:rPr>
        <w:t xml:space="preserve"> </w:t>
      </w:r>
      <w:r>
        <w:rPr>
          <w:spacing w:val="-1"/>
        </w:rPr>
        <w:t>associated</w:t>
      </w:r>
      <w:r>
        <w:t xml:space="preserve"> </w:t>
      </w:r>
      <w:r>
        <w:rPr>
          <w:spacing w:val="-2"/>
        </w:rPr>
        <w:t>with</w:t>
      </w:r>
      <w:r>
        <w:t xml:space="preserve"> the</w:t>
      </w:r>
      <w:r>
        <w:rPr>
          <w:spacing w:val="39"/>
        </w:rPr>
        <w:t xml:space="preserve"> </w:t>
      </w:r>
      <w:r>
        <w:rPr>
          <w:spacing w:val="-1"/>
        </w:rPr>
        <w:t>Milestone</w:t>
      </w:r>
      <w:r>
        <w:rPr>
          <w:spacing w:val="9"/>
        </w:rPr>
        <w:t xml:space="preserve"> </w:t>
      </w:r>
      <w:r>
        <w:t>to</w:t>
      </w:r>
      <w:r>
        <w:rPr>
          <w:spacing w:val="9"/>
        </w:rPr>
        <w:t xml:space="preserve"> </w:t>
      </w:r>
      <w:r>
        <w:t>the</w:t>
      </w:r>
      <w:r>
        <w:rPr>
          <w:spacing w:val="8"/>
        </w:rPr>
        <w:t xml:space="preserve"> </w:t>
      </w:r>
      <w:r>
        <w:rPr>
          <w:spacing w:val="-1"/>
        </w:rPr>
        <w:t>extent</w:t>
      </w:r>
      <w:r>
        <w:rPr>
          <w:spacing w:val="8"/>
        </w:rPr>
        <w:t xml:space="preserve"> </w:t>
      </w:r>
      <w:r>
        <w:rPr>
          <w:spacing w:val="-1"/>
        </w:rPr>
        <w:t>that</w:t>
      </w:r>
      <w:r>
        <w:rPr>
          <w:spacing w:val="12"/>
        </w:rPr>
        <w:t xml:space="preserve"> </w:t>
      </w:r>
      <w:r>
        <w:t>the</w:t>
      </w:r>
      <w:r>
        <w:rPr>
          <w:spacing w:val="8"/>
        </w:rPr>
        <w:t xml:space="preserve"> </w:t>
      </w:r>
      <w:r>
        <w:rPr>
          <w:spacing w:val="-1"/>
        </w:rPr>
        <w:t>Supplier</w:t>
      </w:r>
      <w:r>
        <w:rPr>
          <w:spacing w:val="9"/>
        </w:rPr>
        <w:t xml:space="preserve"> </w:t>
      </w:r>
      <w:r>
        <w:t>can</w:t>
      </w:r>
      <w:r>
        <w:rPr>
          <w:spacing w:val="23"/>
        </w:rPr>
        <w:t xml:space="preserve"> </w:t>
      </w:r>
      <w:r>
        <w:rPr>
          <w:spacing w:val="-1"/>
        </w:rPr>
        <w:t>demonstrate</w:t>
      </w:r>
      <w:r>
        <w:rPr>
          <w:spacing w:val="8"/>
        </w:rPr>
        <w:t xml:space="preserve"> </w:t>
      </w:r>
      <w:r>
        <w:rPr>
          <w:spacing w:val="-1"/>
        </w:rPr>
        <w:t>that</w:t>
      </w:r>
      <w:r>
        <w:rPr>
          <w:spacing w:val="9"/>
        </w:rPr>
        <w:t xml:space="preserve"> </w:t>
      </w:r>
      <w:r>
        <w:t>such</w:t>
      </w:r>
      <w:r>
        <w:rPr>
          <w:spacing w:val="7"/>
        </w:rPr>
        <w:t xml:space="preserve"> </w:t>
      </w:r>
      <w:r>
        <w:rPr>
          <w:spacing w:val="-1"/>
        </w:rPr>
        <w:t>failure</w:t>
      </w:r>
      <w:r>
        <w:rPr>
          <w:spacing w:val="10"/>
        </w:rPr>
        <w:t xml:space="preserve"> </w:t>
      </w:r>
      <w:r>
        <w:rPr>
          <w:spacing w:val="-2"/>
        </w:rPr>
        <w:t>was</w:t>
      </w:r>
      <w:r>
        <w:rPr>
          <w:spacing w:val="10"/>
        </w:rPr>
        <w:t xml:space="preserve"> </w:t>
      </w:r>
      <w:r>
        <w:rPr>
          <w:spacing w:val="-1"/>
        </w:rPr>
        <w:t>caused</w:t>
      </w:r>
      <w:r>
        <w:rPr>
          <w:spacing w:val="9"/>
        </w:rPr>
        <w:t xml:space="preserve"> </w:t>
      </w:r>
      <w:r>
        <w:t>by</w:t>
      </w:r>
      <w:r>
        <w:rPr>
          <w:spacing w:val="8"/>
        </w:rPr>
        <w:t xml:space="preserve"> </w:t>
      </w:r>
      <w:r>
        <w:t>the</w:t>
      </w:r>
      <w:r>
        <w:rPr>
          <w:spacing w:val="47"/>
        </w:rPr>
        <w:t xml:space="preserve"> </w:t>
      </w:r>
      <w:r>
        <w:rPr>
          <w:spacing w:val="-1"/>
        </w:rPr>
        <w:t>Customer</w:t>
      </w:r>
      <w:r>
        <w:rPr>
          <w:spacing w:val="3"/>
        </w:rPr>
        <w:t xml:space="preserve"> </w:t>
      </w:r>
      <w:r>
        <w:rPr>
          <w:spacing w:val="-1"/>
        </w:rPr>
        <w:t>Cause;</w:t>
      </w:r>
      <w:r>
        <w:rPr>
          <w:spacing w:val="2"/>
        </w:rPr>
        <w:t xml:space="preserve"> </w:t>
      </w:r>
      <w:r>
        <w:rPr>
          <w:spacing w:val="-1"/>
        </w:rPr>
        <w:t>and/or</w:t>
      </w:r>
    </w:p>
    <w:p w14:paraId="7F7630FC" w14:textId="77777777" w:rsidR="00437262" w:rsidRDefault="00BC70E3" w:rsidP="00291112">
      <w:pPr>
        <w:pStyle w:val="BodyText"/>
        <w:numPr>
          <w:ilvl w:val="4"/>
          <w:numId w:val="80"/>
        </w:numPr>
        <w:tabs>
          <w:tab w:val="left" w:pos="3165"/>
        </w:tabs>
        <w:spacing w:before="128" w:line="252" w:lineRule="exact"/>
        <w:ind w:left="3164" w:right="109"/>
        <w:jc w:val="both"/>
      </w:pPr>
      <w:r>
        <w:rPr>
          <w:spacing w:val="-1"/>
        </w:rPr>
        <w:t>where</w:t>
      </w:r>
      <w:r>
        <w:rPr>
          <w:spacing w:val="19"/>
        </w:rPr>
        <w:t xml:space="preserve"> </w:t>
      </w:r>
      <w:r>
        <w:t>the</w:t>
      </w:r>
      <w:r>
        <w:rPr>
          <w:spacing w:val="19"/>
        </w:rPr>
        <w:t xml:space="preserve"> </w:t>
      </w:r>
      <w:r>
        <w:rPr>
          <w:spacing w:val="-1"/>
        </w:rPr>
        <w:t>Supplier</w:t>
      </w:r>
      <w:r>
        <w:rPr>
          <w:spacing w:val="23"/>
        </w:rPr>
        <w:t xml:space="preserve"> </w:t>
      </w:r>
      <w:r>
        <w:rPr>
          <w:spacing w:val="-1"/>
        </w:rPr>
        <w:t>Non-Performance</w:t>
      </w:r>
      <w:r>
        <w:rPr>
          <w:spacing w:val="19"/>
        </w:rPr>
        <w:t xml:space="preserve"> </w:t>
      </w:r>
      <w:r>
        <w:rPr>
          <w:spacing w:val="-1"/>
        </w:rPr>
        <w:t>constitutes</w:t>
      </w:r>
      <w:r>
        <w:rPr>
          <w:spacing w:val="20"/>
        </w:rPr>
        <w:t xml:space="preserve"> </w:t>
      </w:r>
      <w:r>
        <w:t>a</w:t>
      </w:r>
      <w:r>
        <w:rPr>
          <w:spacing w:val="35"/>
        </w:rPr>
        <w:t xml:space="preserve"> </w:t>
      </w:r>
      <w:r>
        <w:rPr>
          <w:spacing w:val="-1"/>
        </w:rPr>
        <w:t>Service</w:t>
      </w:r>
      <w:r>
        <w:t xml:space="preserve"> </w:t>
      </w:r>
      <w:r>
        <w:rPr>
          <w:spacing w:val="-1"/>
        </w:rPr>
        <w:t>Level</w:t>
      </w:r>
      <w:r>
        <w:t xml:space="preserve"> </w:t>
      </w:r>
      <w:r>
        <w:rPr>
          <w:spacing w:val="-1"/>
        </w:rPr>
        <w:t>Failure:</w:t>
      </w:r>
    </w:p>
    <w:p w14:paraId="7442394A" w14:textId="77777777" w:rsidR="00437262" w:rsidRDefault="00BC70E3" w:rsidP="00291112">
      <w:pPr>
        <w:pStyle w:val="BodyText"/>
        <w:numPr>
          <w:ilvl w:val="5"/>
          <w:numId w:val="80"/>
        </w:numPr>
        <w:tabs>
          <w:tab w:val="left" w:pos="4014"/>
        </w:tabs>
        <w:spacing w:before="117"/>
        <w:ind w:right="115"/>
        <w:jc w:val="both"/>
      </w:pPr>
      <w:r>
        <w:t>the</w:t>
      </w:r>
      <w:r>
        <w:rPr>
          <w:spacing w:val="12"/>
        </w:rPr>
        <w:t xml:space="preserve"> </w:t>
      </w:r>
      <w:r>
        <w:rPr>
          <w:spacing w:val="-1"/>
        </w:rPr>
        <w:t>Supplier</w:t>
      </w:r>
      <w:r>
        <w:rPr>
          <w:spacing w:val="13"/>
        </w:rPr>
        <w:t xml:space="preserve"> </w:t>
      </w:r>
      <w:r>
        <w:rPr>
          <w:spacing w:val="-1"/>
        </w:rPr>
        <w:t>shall</w:t>
      </w:r>
      <w:r>
        <w:rPr>
          <w:spacing w:val="11"/>
        </w:rPr>
        <w:t xml:space="preserve"> </w:t>
      </w:r>
      <w:r>
        <w:rPr>
          <w:spacing w:val="-1"/>
        </w:rPr>
        <w:t>not</w:t>
      </w:r>
      <w:r>
        <w:rPr>
          <w:spacing w:val="13"/>
        </w:rPr>
        <w:t xml:space="preserve"> </w:t>
      </w:r>
      <w:r>
        <w:t>be</w:t>
      </w:r>
      <w:r>
        <w:rPr>
          <w:spacing w:val="9"/>
        </w:rPr>
        <w:t xml:space="preserve"> </w:t>
      </w:r>
      <w:r>
        <w:rPr>
          <w:spacing w:val="-2"/>
        </w:rPr>
        <w:t>liable</w:t>
      </w:r>
      <w:r>
        <w:rPr>
          <w:spacing w:val="12"/>
        </w:rPr>
        <w:t xml:space="preserve"> </w:t>
      </w:r>
      <w:r>
        <w:t>to</w:t>
      </w:r>
      <w:r>
        <w:rPr>
          <w:spacing w:val="12"/>
        </w:rPr>
        <w:t xml:space="preserve"> </w:t>
      </w:r>
      <w:r>
        <w:t>accrue</w:t>
      </w:r>
      <w:r>
        <w:rPr>
          <w:spacing w:val="12"/>
        </w:rPr>
        <w:t xml:space="preserve"> </w:t>
      </w:r>
      <w:r>
        <w:rPr>
          <w:spacing w:val="-2"/>
        </w:rPr>
        <w:t>Service</w:t>
      </w:r>
      <w:r>
        <w:rPr>
          <w:spacing w:val="33"/>
        </w:rPr>
        <w:t xml:space="preserve"> </w:t>
      </w:r>
      <w:r>
        <w:rPr>
          <w:spacing w:val="-1"/>
        </w:rPr>
        <w:t>Credits;</w:t>
      </w:r>
    </w:p>
    <w:p w14:paraId="2B9CD4EE" w14:textId="15796DD8" w:rsidR="00437262" w:rsidRDefault="00BC70E3" w:rsidP="00291112">
      <w:pPr>
        <w:pStyle w:val="BodyText"/>
        <w:numPr>
          <w:ilvl w:val="5"/>
          <w:numId w:val="80"/>
        </w:numPr>
        <w:tabs>
          <w:tab w:val="left" w:pos="4014"/>
        </w:tabs>
        <w:spacing w:before="121"/>
        <w:ind w:right="109"/>
        <w:jc w:val="both"/>
      </w:pPr>
      <w:r>
        <w:t>the</w:t>
      </w:r>
      <w:r>
        <w:rPr>
          <w:spacing w:val="61"/>
        </w:rPr>
        <w:t xml:space="preserve"> </w:t>
      </w:r>
      <w:r>
        <w:rPr>
          <w:spacing w:val="-1"/>
        </w:rPr>
        <w:t>Customer</w:t>
      </w:r>
      <w:r>
        <w:rPr>
          <w:spacing w:val="3"/>
        </w:rPr>
        <w:t xml:space="preserve"> </w:t>
      </w:r>
      <w:r>
        <w:rPr>
          <w:spacing w:val="-1"/>
        </w:rPr>
        <w:t>shall</w:t>
      </w:r>
      <w:r>
        <w:t xml:space="preserve"> </w:t>
      </w:r>
      <w:r>
        <w:rPr>
          <w:spacing w:val="-1"/>
        </w:rPr>
        <w:t>not</w:t>
      </w:r>
      <w:r>
        <w:rPr>
          <w:spacing w:val="1"/>
        </w:rPr>
        <w:t xml:space="preserve"> </w:t>
      </w:r>
      <w:r>
        <w:t xml:space="preserve">be </w:t>
      </w:r>
      <w:r>
        <w:rPr>
          <w:spacing w:val="-1"/>
        </w:rPr>
        <w:t>entitled</w:t>
      </w:r>
      <w:r>
        <w:rPr>
          <w:spacing w:val="60"/>
        </w:rPr>
        <w:t xml:space="preserve"> </w:t>
      </w:r>
      <w:r>
        <w:t xml:space="preserve">to </w:t>
      </w:r>
      <w:r>
        <w:rPr>
          <w:spacing w:val="-1"/>
        </w:rPr>
        <w:t>any</w:t>
      </w:r>
      <w:r>
        <w:rPr>
          <w:spacing w:val="26"/>
        </w:rPr>
        <w:t xml:space="preserve"> </w:t>
      </w:r>
      <w:r>
        <w:rPr>
          <w:spacing w:val="-1"/>
        </w:rPr>
        <w:t>Compensation</w:t>
      </w:r>
      <w:r>
        <w:rPr>
          <w:spacing w:val="38"/>
        </w:rPr>
        <w:t xml:space="preserve"> </w:t>
      </w:r>
      <w:r>
        <w:t>for</w:t>
      </w:r>
      <w:r>
        <w:rPr>
          <w:spacing w:val="42"/>
        </w:rPr>
        <w:t xml:space="preserve"> </w:t>
      </w:r>
      <w:r>
        <w:rPr>
          <w:spacing w:val="-2"/>
        </w:rPr>
        <w:t>Critical</w:t>
      </w:r>
      <w:r>
        <w:rPr>
          <w:spacing w:val="40"/>
        </w:rPr>
        <w:t xml:space="preserve"> </w:t>
      </w:r>
      <w:r>
        <w:rPr>
          <w:spacing w:val="-1"/>
        </w:rPr>
        <w:t>Service</w:t>
      </w:r>
      <w:r>
        <w:rPr>
          <w:spacing w:val="41"/>
        </w:rPr>
        <w:t xml:space="preserve"> </w:t>
      </w:r>
      <w:r>
        <w:rPr>
          <w:spacing w:val="-1"/>
        </w:rPr>
        <w:t>Level</w:t>
      </w:r>
      <w:r>
        <w:rPr>
          <w:spacing w:val="42"/>
        </w:rPr>
        <w:t xml:space="preserve"> </w:t>
      </w:r>
      <w:r>
        <w:rPr>
          <w:spacing w:val="-1"/>
        </w:rPr>
        <w:t>Failure</w:t>
      </w:r>
      <w:r>
        <w:rPr>
          <w:spacing w:val="45"/>
        </w:rPr>
        <w:t xml:space="preserve"> </w:t>
      </w:r>
      <w:r>
        <w:rPr>
          <w:spacing w:val="-1"/>
        </w:rPr>
        <w:t>pursuant</w:t>
      </w:r>
      <w:r>
        <w:rPr>
          <w:spacing w:val="29"/>
        </w:rPr>
        <w:t xml:space="preserve"> </w:t>
      </w:r>
      <w:r>
        <w:t>to</w:t>
      </w:r>
      <w:r>
        <w:rPr>
          <w:spacing w:val="28"/>
        </w:rPr>
        <w:t xml:space="preserve"> </w:t>
      </w:r>
      <w:r>
        <w:rPr>
          <w:spacing w:val="-1"/>
        </w:rPr>
        <w:t>Clause</w:t>
      </w:r>
      <w:r>
        <w:rPr>
          <w:spacing w:val="2"/>
        </w:rPr>
        <w:t xml:space="preserve"> </w:t>
      </w:r>
      <w:hyperlink w:anchor="_bookmark56" w:history="1">
        <w:r>
          <w:rPr>
            <w:spacing w:val="-1"/>
          </w:rPr>
          <w:t>14</w:t>
        </w:r>
      </w:hyperlink>
      <w:r>
        <w:rPr>
          <w:spacing w:val="26"/>
        </w:rPr>
        <w:t xml:space="preserve"> </w:t>
      </w:r>
      <w:r>
        <w:rPr>
          <w:spacing w:val="-1"/>
        </w:rPr>
        <w:t>(Critical</w:t>
      </w:r>
      <w:r>
        <w:rPr>
          <w:spacing w:val="27"/>
        </w:rPr>
        <w:t xml:space="preserve"> </w:t>
      </w:r>
      <w:r>
        <w:rPr>
          <w:spacing w:val="-1"/>
        </w:rPr>
        <w:t>Service</w:t>
      </w:r>
      <w:r>
        <w:rPr>
          <w:spacing w:val="30"/>
        </w:rPr>
        <w:t xml:space="preserve"> </w:t>
      </w:r>
      <w:r>
        <w:rPr>
          <w:spacing w:val="-1"/>
        </w:rPr>
        <w:t>Level</w:t>
      </w:r>
      <w:r>
        <w:rPr>
          <w:spacing w:val="35"/>
        </w:rPr>
        <w:t xml:space="preserve"> </w:t>
      </w:r>
      <w:r>
        <w:rPr>
          <w:spacing w:val="-1"/>
        </w:rPr>
        <w:t>Failure);</w:t>
      </w:r>
      <w:r>
        <w:rPr>
          <w:spacing w:val="2"/>
        </w:rPr>
        <w:t xml:space="preserve"> </w:t>
      </w:r>
      <w:r>
        <w:rPr>
          <w:spacing w:val="-1"/>
        </w:rPr>
        <w:t>and</w:t>
      </w:r>
    </w:p>
    <w:p w14:paraId="3AA16A7B" w14:textId="77777777" w:rsidR="00437262" w:rsidRDefault="00BC70E3" w:rsidP="00291112">
      <w:pPr>
        <w:pStyle w:val="BodyText"/>
        <w:numPr>
          <w:ilvl w:val="5"/>
          <w:numId w:val="80"/>
        </w:numPr>
        <w:tabs>
          <w:tab w:val="left" w:pos="4014"/>
        </w:tabs>
        <w:ind w:right="110"/>
        <w:jc w:val="both"/>
      </w:pPr>
      <w:r>
        <w:t>the</w:t>
      </w:r>
      <w:r>
        <w:rPr>
          <w:spacing w:val="43"/>
        </w:rPr>
        <w:t xml:space="preserve"> </w:t>
      </w:r>
      <w:r>
        <w:rPr>
          <w:spacing w:val="-1"/>
        </w:rPr>
        <w:t>Supplier</w:t>
      </w:r>
      <w:r>
        <w:rPr>
          <w:spacing w:val="44"/>
        </w:rPr>
        <w:t xml:space="preserve"> </w:t>
      </w:r>
      <w:r>
        <w:rPr>
          <w:spacing w:val="-1"/>
        </w:rPr>
        <w:t>shall</w:t>
      </w:r>
      <w:r>
        <w:rPr>
          <w:spacing w:val="42"/>
        </w:rPr>
        <w:t xml:space="preserve"> </w:t>
      </w:r>
      <w:r>
        <w:t>be</w:t>
      </w:r>
      <w:r>
        <w:rPr>
          <w:spacing w:val="43"/>
        </w:rPr>
        <w:t xml:space="preserve"> </w:t>
      </w:r>
      <w:r>
        <w:t>entitled</w:t>
      </w:r>
      <w:r>
        <w:rPr>
          <w:spacing w:val="43"/>
        </w:rPr>
        <w:t xml:space="preserve"> </w:t>
      </w:r>
      <w:r>
        <w:t>to</w:t>
      </w:r>
      <w:r>
        <w:rPr>
          <w:spacing w:val="43"/>
        </w:rPr>
        <w:t xml:space="preserve"> </w:t>
      </w:r>
      <w:r>
        <w:rPr>
          <w:spacing w:val="-1"/>
        </w:rPr>
        <w:t>invoice</w:t>
      </w:r>
      <w:r>
        <w:rPr>
          <w:spacing w:val="44"/>
        </w:rPr>
        <w:t xml:space="preserve"> </w:t>
      </w:r>
      <w:r>
        <w:rPr>
          <w:spacing w:val="1"/>
        </w:rPr>
        <w:t>for</w:t>
      </w:r>
      <w:r>
        <w:rPr>
          <w:spacing w:val="42"/>
        </w:rPr>
        <w:t xml:space="preserve"> </w:t>
      </w:r>
      <w:r>
        <w:t>the</w:t>
      </w:r>
      <w:r>
        <w:rPr>
          <w:spacing w:val="25"/>
        </w:rPr>
        <w:t xml:space="preserve"> </w:t>
      </w:r>
      <w:r>
        <w:rPr>
          <w:spacing w:val="-1"/>
        </w:rPr>
        <w:t>Contract</w:t>
      </w:r>
      <w:r>
        <w:rPr>
          <w:spacing w:val="17"/>
        </w:rPr>
        <w:t xml:space="preserve"> </w:t>
      </w:r>
      <w:r>
        <w:rPr>
          <w:spacing w:val="-1"/>
        </w:rPr>
        <w:t>Charges</w:t>
      </w:r>
      <w:r>
        <w:rPr>
          <w:spacing w:val="13"/>
        </w:rPr>
        <w:t xml:space="preserve"> </w:t>
      </w:r>
      <w:r>
        <w:rPr>
          <w:spacing w:val="1"/>
        </w:rPr>
        <w:t>for</w:t>
      </w:r>
      <w:r>
        <w:rPr>
          <w:spacing w:val="13"/>
        </w:rPr>
        <w:t xml:space="preserve"> </w:t>
      </w:r>
      <w:r>
        <w:t>the</w:t>
      </w:r>
      <w:r>
        <w:rPr>
          <w:spacing w:val="14"/>
        </w:rPr>
        <w:t xml:space="preserve"> </w:t>
      </w:r>
      <w:r>
        <w:rPr>
          <w:spacing w:val="-1"/>
        </w:rPr>
        <w:t>provision</w:t>
      </w:r>
      <w:r>
        <w:rPr>
          <w:spacing w:val="17"/>
        </w:rPr>
        <w:t xml:space="preserve"> </w:t>
      </w:r>
      <w:r>
        <w:t>of</w:t>
      </w:r>
      <w:r>
        <w:rPr>
          <w:spacing w:val="18"/>
        </w:rPr>
        <w:t xml:space="preserve"> </w:t>
      </w:r>
      <w:r>
        <w:rPr>
          <w:spacing w:val="-1"/>
        </w:rPr>
        <w:t>the</w:t>
      </w:r>
      <w:r>
        <w:rPr>
          <w:spacing w:val="28"/>
        </w:rPr>
        <w:t xml:space="preserve"> </w:t>
      </w:r>
      <w:r>
        <w:rPr>
          <w:spacing w:val="-1"/>
        </w:rPr>
        <w:t>relevant</w:t>
      </w:r>
      <w:r>
        <w:rPr>
          <w:spacing w:val="35"/>
        </w:rPr>
        <w:t xml:space="preserve"> </w:t>
      </w:r>
      <w:r>
        <w:rPr>
          <w:spacing w:val="-1"/>
        </w:rPr>
        <w:t>Goods</w:t>
      </w:r>
      <w:r>
        <w:rPr>
          <w:spacing w:val="34"/>
        </w:rPr>
        <w:t xml:space="preserve"> </w:t>
      </w:r>
      <w:r>
        <w:rPr>
          <w:spacing w:val="-1"/>
        </w:rPr>
        <w:t>and/or</w:t>
      </w:r>
      <w:r>
        <w:rPr>
          <w:spacing w:val="35"/>
        </w:rPr>
        <w:t xml:space="preserve"> </w:t>
      </w:r>
      <w:r>
        <w:rPr>
          <w:spacing w:val="-1"/>
        </w:rPr>
        <w:t>Services</w:t>
      </w:r>
      <w:r>
        <w:rPr>
          <w:spacing w:val="34"/>
        </w:rPr>
        <w:t xml:space="preserve"> </w:t>
      </w:r>
      <w:r>
        <w:t>affected</w:t>
      </w:r>
      <w:r>
        <w:rPr>
          <w:spacing w:val="33"/>
        </w:rPr>
        <w:t xml:space="preserve"> </w:t>
      </w:r>
      <w:r>
        <w:t>by</w:t>
      </w:r>
      <w:r>
        <w:rPr>
          <w:spacing w:val="31"/>
        </w:rPr>
        <w:t xml:space="preserve"> </w:t>
      </w:r>
      <w:r>
        <w:t>the</w:t>
      </w:r>
      <w:r>
        <w:rPr>
          <w:spacing w:val="23"/>
        </w:rPr>
        <w:t xml:space="preserve"> </w:t>
      </w:r>
      <w:r>
        <w:rPr>
          <w:spacing w:val="-1"/>
        </w:rPr>
        <w:t>Customer</w:t>
      </w:r>
      <w:r>
        <w:rPr>
          <w:spacing w:val="3"/>
        </w:rPr>
        <w:t xml:space="preserve"> </w:t>
      </w:r>
      <w:r>
        <w:rPr>
          <w:spacing w:val="-1"/>
        </w:rPr>
        <w:t>Cause,</w:t>
      </w:r>
    </w:p>
    <w:p w14:paraId="5D7EB71D" w14:textId="77777777" w:rsidR="00437262" w:rsidRDefault="00BC70E3" w:rsidP="00291112">
      <w:pPr>
        <w:pStyle w:val="BodyText"/>
        <w:ind w:left="2312" w:right="116" w:firstLine="0"/>
        <w:jc w:val="both"/>
      </w:pPr>
      <w:r>
        <w:rPr>
          <w:spacing w:val="-1"/>
        </w:rPr>
        <w:t>in</w:t>
      </w:r>
      <w:r>
        <w:rPr>
          <w:spacing w:val="12"/>
        </w:rPr>
        <w:t xml:space="preserve"> </w:t>
      </w:r>
      <w:r>
        <w:rPr>
          <w:spacing w:val="-1"/>
        </w:rPr>
        <w:t>each</w:t>
      </w:r>
      <w:r>
        <w:rPr>
          <w:spacing w:val="12"/>
        </w:rPr>
        <w:t xml:space="preserve"> </w:t>
      </w:r>
      <w:r>
        <w:rPr>
          <w:spacing w:val="-1"/>
        </w:rPr>
        <w:t>case,</w:t>
      </w:r>
      <w:r>
        <w:rPr>
          <w:spacing w:val="11"/>
        </w:rPr>
        <w:t xml:space="preserve"> </w:t>
      </w:r>
      <w:r>
        <w:t>to</w:t>
      </w:r>
      <w:r>
        <w:rPr>
          <w:spacing w:val="10"/>
        </w:rPr>
        <w:t xml:space="preserve"> </w:t>
      </w:r>
      <w:r>
        <w:t>the</w:t>
      </w:r>
      <w:r>
        <w:rPr>
          <w:spacing w:val="12"/>
        </w:rPr>
        <w:t xml:space="preserve"> </w:t>
      </w:r>
      <w:r>
        <w:rPr>
          <w:spacing w:val="-1"/>
        </w:rPr>
        <w:t>extent</w:t>
      </w:r>
      <w:r>
        <w:rPr>
          <w:spacing w:val="13"/>
        </w:rPr>
        <w:t xml:space="preserve"> </w:t>
      </w:r>
      <w:r>
        <w:rPr>
          <w:spacing w:val="-1"/>
        </w:rPr>
        <w:t>that</w:t>
      </w:r>
      <w:r>
        <w:rPr>
          <w:spacing w:val="11"/>
        </w:rPr>
        <w:t xml:space="preserve"> </w:t>
      </w:r>
      <w:r>
        <w:t>the</w:t>
      </w:r>
      <w:r>
        <w:rPr>
          <w:spacing w:val="12"/>
        </w:rPr>
        <w:t xml:space="preserve"> </w:t>
      </w:r>
      <w:r>
        <w:rPr>
          <w:spacing w:val="-1"/>
        </w:rPr>
        <w:t>Supplier</w:t>
      </w:r>
      <w:r>
        <w:rPr>
          <w:spacing w:val="13"/>
        </w:rPr>
        <w:t xml:space="preserve"> </w:t>
      </w:r>
      <w:r>
        <w:t>can</w:t>
      </w:r>
      <w:r>
        <w:rPr>
          <w:spacing w:val="9"/>
        </w:rPr>
        <w:t xml:space="preserve"> </w:t>
      </w:r>
      <w:r>
        <w:t>demonstrate</w:t>
      </w:r>
      <w:r>
        <w:rPr>
          <w:spacing w:val="10"/>
        </w:rPr>
        <w:t xml:space="preserve"> </w:t>
      </w:r>
      <w:r>
        <w:rPr>
          <w:spacing w:val="-1"/>
        </w:rPr>
        <w:t>that</w:t>
      </w:r>
      <w:r>
        <w:rPr>
          <w:spacing w:val="21"/>
        </w:rPr>
        <w:t xml:space="preserve"> </w:t>
      </w:r>
      <w:r>
        <w:t xml:space="preserve">the </w:t>
      </w:r>
      <w:r>
        <w:rPr>
          <w:spacing w:val="-1"/>
        </w:rPr>
        <w:t>Service</w:t>
      </w:r>
      <w:r>
        <w:t xml:space="preserve"> </w:t>
      </w:r>
      <w:r>
        <w:rPr>
          <w:spacing w:val="-1"/>
        </w:rPr>
        <w:t>Level Failure</w:t>
      </w:r>
      <w:r>
        <w:rPr>
          <w:spacing w:val="1"/>
        </w:rPr>
        <w:t xml:space="preserve"> </w:t>
      </w:r>
      <w:r>
        <w:rPr>
          <w:spacing w:val="-2"/>
        </w:rPr>
        <w:t>was</w:t>
      </w:r>
      <w:r>
        <w:t xml:space="preserve"> caused by</w:t>
      </w:r>
      <w:r>
        <w:rPr>
          <w:spacing w:val="-2"/>
        </w:rPr>
        <w:t xml:space="preserve"> </w:t>
      </w:r>
      <w:r>
        <w:t>the</w:t>
      </w:r>
      <w:r>
        <w:rPr>
          <w:spacing w:val="-2"/>
        </w:rPr>
        <w:t xml:space="preserve"> </w:t>
      </w:r>
      <w:r>
        <w:rPr>
          <w:spacing w:val="-1"/>
        </w:rPr>
        <w:t>Customer</w:t>
      </w:r>
      <w:r>
        <w:rPr>
          <w:spacing w:val="2"/>
        </w:rPr>
        <w:t xml:space="preserve"> </w:t>
      </w:r>
      <w:r>
        <w:rPr>
          <w:spacing w:val="-1"/>
        </w:rPr>
        <w:t>Cause.</w:t>
      </w:r>
    </w:p>
    <w:p w14:paraId="6143C9D8" w14:textId="77777777" w:rsidR="00437262" w:rsidRDefault="00BC70E3" w:rsidP="00291112">
      <w:pPr>
        <w:pStyle w:val="BodyText"/>
        <w:numPr>
          <w:ilvl w:val="2"/>
          <w:numId w:val="80"/>
        </w:numPr>
        <w:tabs>
          <w:tab w:val="left" w:pos="1462"/>
        </w:tabs>
        <w:spacing w:before="121"/>
        <w:ind w:left="1462" w:right="114"/>
        <w:jc w:val="both"/>
      </w:pPr>
      <w:r>
        <w:t>In</w:t>
      </w:r>
      <w:r>
        <w:rPr>
          <w:spacing w:val="22"/>
        </w:rPr>
        <w:t xml:space="preserve"> </w:t>
      </w:r>
      <w:r>
        <w:rPr>
          <w:spacing w:val="-1"/>
        </w:rPr>
        <w:t>order</w:t>
      </w:r>
      <w:r>
        <w:rPr>
          <w:spacing w:val="23"/>
        </w:rPr>
        <w:t xml:space="preserve"> </w:t>
      </w:r>
      <w:r>
        <w:t>to</w:t>
      </w:r>
      <w:r>
        <w:rPr>
          <w:spacing w:val="22"/>
        </w:rPr>
        <w:t xml:space="preserve"> </w:t>
      </w:r>
      <w:r>
        <w:rPr>
          <w:spacing w:val="-1"/>
        </w:rPr>
        <w:t>claim</w:t>
      </w:r>
      <w:r>
        <w:rPr>
          <w:spacing w:val="23"/>
        </w:rPr>
        <w:t xml:space="preserve"> </w:t>
      </w:r>
      <w:r>
        <w:rPr>
          <w:spacing w:val="-1"/>
        </w:rPr>
        <w:t>any</w:t>
      </w:r>
      <w:r>
        <w:rPr>
          <w:spacing w:val="20"/>
        </w:rPr>
        <w:t xml:space="preserve"> </w:t>
      </w:r>
      <w:r>
        <w:rPr>
          <w:spacing w:val="-2"/>
        </w:rPr>
        <w:t>of</w:t>
      </w:r>
      <w:r>
        <w:rPr>
          <w:spacing w:val="23"/>
        </w:rPr>
        <w:t xml:space="preserve"> </w:t>
      </w:r>
      <w:r>
        <w:t>the</w:t>
      </w:r>
      <w:r>
        <w:rPr>
          <w:spacing w:val="21"/>
        </w:rPr>
        <w:t xml:space="preserve"> </w:t>
      </w:r>
      <w:r>
        <w:rPr>
          <w:spacing w:val="-1"/>
        </w:rPr>
        <w:t>rights</w:t>
      </w:r>
      <w:r>
        <w:rPr>
          <w:spacing w:val="20"/>
        </w:rPr>
        <w:t xml:space="preserve"> </w:t>
      </w:r>
      <w:r>
        <w:rPr>
          <w:spacing w:val="-1"/>
        </w:rPr>
        <w:t>and/or</w:t>
      </w:r>
      <w:r>
        <w:rPr>
          <w:spacing w:val="23"/>
        </w:rPr>
        <w:t xml:space="preserve"> </w:t>
      </w:r>
      <w:r>
        <w:rPr>
          <w:spacing w:val="-2"/>
        </w:rPr>
        <w:t>relief</w:t>
      </w:r>
      <w:r>
        <w:rPr>
          <w:spacing w:val="23"/>
        </w:rPr>
        <w:t xml:space="preserve"> </w:t>
      </w:r>
      <w:r>
        <w:rPr>
          <w:spacing w:val="-1"/>
        </w:rPr>
        <w:t>referred</w:t>
      </w:r>
      <w:r>
        <w:rPr>
          <w:spacing w:val="21"/>
        </w:rPr>
        <w:t xml:space="preserve"> </w:t>
      </w:r>
      <w:r>
        <w:t>to</w:t>
      </w:r>
      <w:r>
        <w:rPr>
          <w:spacing w:val="22"/>
        </w:rPr>
        <w:t xml:space="preserve"> </w:t>
      </w:r>
      <w:r>
        <w:rPr>
          <w:spacing w:val="-1"/>
        </w:rPr>
        <w:t>in</w:t>
      </w:r>
      <w:r>
        <w:rPr>
          <w:spacing w:val="22"/>
        </w:rPr>
        <w:t xml:space="preserve"> </w:t>
      </w:r>
      <w:r>
        <w:rPr>
          <w:spacing w:val="-1"/>
        </w:rPr>
        <w:t>Clause</w:t>
      </w:r>
      <w:r>
        <w:rPr>
          <w:spacing w:val="30"/>
        </w:rPr>
        <w:t xml:space="preserve"> </w:t>
      </w:r>
      <w:r>
        <w:rPr>
          <w:spacing w:val="-1"/>
        </w:rPr>
        <w:t>40.1,</w:t>
      </w:r>
      <w:r>
        <w:rPr>
          <w:spacing w:val="45"/>
        </w:rPr>
        <w:t xml:space="preserve"> </w:t>
      </w:r>
      <w:r>
        <w:t xml:space="preserve">the </w:t>
      </w:r>
      <w:r>
        <w:rPr>
          <w:spacing w:val="-1"/>
        </w:rPr>
        <w:t>Supplier</w:t>
      </w:r>
      <w:r>
        <w:rPr>
          <w:spacing w:val="1"/>
        </w:rPr>
        <w:t xml:space="preserve"> </w:t>
      </w:r>
      <w:r>
        <w:rPr>
          <w:spacing w:val="-1"/>
        </w:rPr>
        <w:t>shall:</w:t>
      </w:r>
    </w:p>
    <w:p w14:paraId="00A35C68" w14:textId="300E43EA" w:rsidR="00437262" w:rsidRDefault="00BC70E3" w:rsidP="00A836BB">
      <w:pPr>
        <w:pStyle w:val="BodyText"/>
        <w:numPr>
          <w:ilvl w:val="3"/>
          <w:numId w:val="80"/>
        </w:numPr>
        <w:tabs>
          <w:tab w:val="left" w:pos="2313"/>
        </w:tabs>
        <w:spacing w:before="121"/>
        <w:ind w:left="2312" w:right="118" w:hanging="850"/>
      </w:pPr>
      <w:r>
        <w:rPr>
          <w:spacing w:val="-1"/>
        </w:rPr>
        <w:t>comply</w:t>
      </w:r>
      <w:r>
        <w:t xml:space="preserve"> </w:t>
      </w:r>
      <w:r>
        <w:rPr>
          <w:spacing w:val="-1"/>
        </w:rPr>
        <w:t>with</w:t>
      </w:r>
      <w:r>
        <w:t xml:space="preserve"> </w:t>
      </w:r>
      <w:r>
        <w:rPr>
          <w:spacing w:val="-1"/>
        </w:rPr>
        <w:t>its</w:t>
      </w:r>
      <w:r>
        <w:t xml:space="preserve"> </w:t>
      </w:r>
      <w:r>
        <w:rPr>
          <w:spacing w:val="-2"/>
        </w:rPr>
        <w:t>obligations</w:t>
      </w:r>
      <w:r>
        <w:t xml:space="preserve"> </w:t>
      </w:r>
      <w:r>
        <w:rPr>
          <w:spacing w:val="-1"/>
        </w:rPr>
        <w:t>under</w:t>
      </w:r>
      <w:r>
        <w:t xml:space="preserve"> </w:t>
      </w:r>
      <w:r>
        <w:rPr>
          <w:spacing w:val="-1"/>
        </w:rPr>
        <w:t>Clause</w:t>
      </w:r>
      <w:r>
        <w:t xml:space="preserve"> </w:t>
      </w:r>
      <w:hyperlink w:anchor="_bookmark65" w:history="1">
        <w:r>
          <w:rPr>
            <w:spacing w:val="-1"/>
          </w:rPr>
          <w:t>17</w:t>
        </w:r>
      </w:hyperlink>
      <w:r>
        <w:t xml:space="preserve"> </w:t>
      </w:r>
      <w:r>
        <w:rPr>
          <w:spacing w:val="-1"/>
        </w:rPr>
        <w:t>(</w:t>
      </w:r>
      <w:r w:rsidR="00FD4DE3">
        <w:rPr>
          <w:spacing w:val="-1"/>
        </w:rPr>
        <w:t xml:space="preserve">Supplier </w:t>
      </w:r>
      <w:r>
        <w:rPr>
          <w:spacing w:val="-1"/>
        </w:rPr>
        <w:t>Notification</w:t>
      </w:r>
      <w:r>
        <w:t xml:space="preserve"> </w:t>
      </w:r>
      <w:r>
        <w:rPr>
          <w:spacing w:val="-2"/>
        </w:rPr>
        <w:t>of</w:t>
      </w:r>
      <w:r>
        <w:rPr>
          <w:spacing w:val="53"/>
        </w:rPr>
        <w:t xml:space="preserve"> </w:t>
      </w:r>
      <w:r>
        <w:rPr>
          <w:spacing w:val="-1"/>
        </w:rPr>
        <w:t>Customer</w:t>
      </w:r>
      <w:r>
        <w:rPr>
          <w:spacing w:val="1"/>
        </w:rPr>
        <w:t xml:space="preserve"> </w:t>
      </w:r>
      <w:r>
        <w:rPr>
          <w:spacing w:val="-1"/>
        </w:rPr>
        <w:t>Cause); and</w:t>
      </w:r>
    </w:p>
    <w:p w14:paraId="161CBBB4" w14:textId="77777777" w:rsidR="00437262" w:rsidRDefault="00437262">
      <w:pPr>
        <w:sectPr w:rsidR="00437262">
          <w:pgSz w:w="11910" w:h="16840"/>
          <w:pgMar w:top="1480" w:right="1300" w:bottom="1180" w:left="1680" w:header="0" w:footer="965" w:gutter="0"/>
          <w:cols w:space="720"/>
        </w:sectPr>
      </w:pPr>
    </w:p>
    <w:p w14:paraId="6759AB87" w14:textId="77777777" w:rsidR="00437262" w:rsidRDefault="00BC70E3" w:rsidP="00A836BB">
      <w:pPr>
        <w:pStyle w:val="BodyText"/>
        <w:numPr>
          <w:ilvl w:val="3"/>
          <w:numId w:val="80"/>
        </w:numPr>
        <w:tabs>
          <w:tab w:val="left" w:pos="2653"/>
        </w:tabs>
        <w:spacing w:before="59"/>
        <w:ind w:right="112" w:hanging="850"/>
      </w:pPr>
      <w:bookmarkStart w:id="181" w:name="_bookmark178"/>
      <w:bookmarkEnd w:id="181"/>
      <w:r>
        <w:rPr>
          <w:spacing w:val="-1"/>
        </w:rPr>
        <w:lastRenderedPageBreak/>
        <w:t>within</w:t>
      </w:r>
      <w:r>
        <w:rPr>
          <w:spacing w:val="15"/>
        </w:rPr>
        <w:t xml:space="preserve"> </w:t>
      </w:r>
      <w:r>
        <w:t>ten</w:t>
      </w:r>
      <w:r>
        <w:rPr>
          <w:spacing w:val="14"/>
        </w:rPr>
        <w:t xml:space="preserve"> </w:t>
      </w:r>
      <w:r>
        <w:rPr>
          <w:spacing w:val="-1"/>
        </w:rPr>
        <w:t>(10)</w:t>
      </w:r>
      <w:r>
        <w:rPr>
          <w:spacing w:val="-6"/>
        </w:rPr>
        <w:t xml:space="preserve"> </w:t>
      </w:r>
      <w:r>
        <w:rPr>
          <w:spacing w:val="-1"/>
        </w:rPr>
        <w:t>Working</w:t>
      </w:r>
      <w:r>
        <w:rPr>
          <w:spacing w:val="14"/>
        </w:rPr>
        <w:t xml:space="preserve"> </w:t>
      </w:r>
      <w:r>
        <w:rPr>
          <w:spacing w:val="-2"/>
        </w:rPr>
        <w:t>Days</w:t>
      </w:r>
      <w:r>
        <w:rPr>
          <w:spacing w:val="15"/>
        </w:rPr>
        <w:t xml:space="preserve"> </w:t>
      </w:r>
      <w:r>
        <w:t>of</w:t>
      </w:r>
      <w:r>
        <w:rPr>
          <w:spacing w:val="20"/>
        </w:rPr>
        <w:t xml:space="preserve"> </w:t>
      </w:r>
      <w:r>
        <w:rPr>
          <w:spacing w:val="-1"/>
        </w:rPr>
        <w:t>becoming</w:t>
      </w:r>
      <w:r>
        <w:rPr>
          <w:spacing w:val="17"/>
        </w:rPr>
        <w:t xml:space="preserve"> </w:t>
      </w:r>
      <w:r>
        <w:rPr>
          <w:spacing w:val="-2"/>
        </w:rPr>
        <w:t>aware</w:t>
      </w:r>
      <w:r>
        <w:rPr>
          <w:spacing w:val="15"/>
        </w:rPr>
        <w:t xml:space="preserve"> </w:t>
      </w:r>
      <w:r>
        <w:rPr>
          <w:spacing w:val="-1"/>
        </w:rPr>
        <w:t>that</w:t>
      </w:r>
      <w:r>
        <w:rPr>
          <w:spacing w:val="16"/>
        </w:rPr>
        <w:t xml:space="preserve"> </w:t>
      </w:r>
      <w:r>
        <w:t>a</w:t>
      </w:r>
      <w:r>
        <w:rPr>
          <w:spacing w:val="15"/>
        </w:rPr>
        <w:t xml:space="preserve"> </w:t>
      </w:r>
      <w:r>
        <w:rPr>
          <w:spacing w:val="-1"/>
        </w:rPr>
        <w:t>Customer</w:t>
      </w:r>
      <w:r>
        <w:rPr>
          <w:spacing w:val="39"/>
        </w:rPr>
        <w:t xml:space="preserve"> </w:t>
      </w:r>
      <w:r>
        <w:rPr>
          <w:spacing w:val="-1"/>
        </w:rPr>
        <w:t>Cause</w:t>
      </w:r>
      <w:r>
        <w:rPr>
          <w:spacing w:val="42"/>
        </w:rPr>
        <w:t xml:space="preserve"> </w:t>
      </w:r>
      <w:r>
        <w:rPr>
          <w:spacing w:val="-1"/>
        </w:rPr>
        <w:t>has</w:t>
      </w:r>
      <w:r>
        <w:rPr>
          <w:spacing w:val="42"/>
        </w:rPr>
        <w:t xml:space="preserve"> </w:t>
      </w:r>
      <w:r>
        <w:rPr>
          <w:spacing w:val="-1"/>
        </w:rPr>
        <w:t>caused,</w:t>
      </w:r>
      <w:r>
        <w:rPr>
          <w:spacing w:val="43"/>
        </w:rPr>
        <w:t xml:space="preserve"> </w:t>
      </w:r>
      <w:r>
        <w:rPr>
          <w:spacing w:val="-2"/>
        </w:rPr>
        <w:t>or</w:t>
      </w:r>
      <w:r>
        <w:rPr>
          <w:spacing w:val="41"/>
        </w:rPr>
        <w:t xml:space="preserve"> </w:t>
      </w:r>
      <w:r>
        <w:rPr>
          <w:spacing w:val="-1"/>
        </w:rPr>
        <w:t>is</w:t>
      </w:r>
      <w:r>
        <w:rPr>
          <w:spacing w:val="42"/>
        </w:rPr>
        <w:t xml:space="preserve"> </w:t>
      </w:r>
      <w:r>
        <w:rPr>
          <w:spacing w:val="-1"/>
        </w:rPr>
        <w:t>likely</w:t>
      </w:r>
      <w:r>
        <w:rPr>
          <w:spacing w:val="40"/>
        </w:rPr>
        <w:t xml:space="preserve"> </w:t>
      </w:r>
      <w:r>
        <w:t>to</w:t>
      </w:r>
      <w:r>
        <w:rPr>
          <w:spacing w:val="43"/>
        </w:rPr>
        <w:t xml:space="preserve"> </w:t>
      </w:r>
      <w:r>
        <w:t>cause,</w:t>
      </w:r>
      <w:r>
        <w:rPr>
          <w:spacing w:val="43"/>
        </w:rPr>
        <w:t xml:space="preserve"> </w:t>
      </w:r>
      <w:r>
        <w:t>a</w:t>
      </w:r>
      <w:r>
        <w:rPr>
          <w:spacing w:val="40"/>
        </w:rPr>
        <w:t xml:space="preserve"> </w:t>
      </w:r>
      <w:r>
        <w:rPr>
          <w:spacing w:val="-1"/>
        </w:rPr>
        <w:t>Supplier</w:t>
      </w:r>
      <w:r>
        <w:rPr>
          <w:spacing w:val="43"/>
        </w:rPr>
        <w:t xml:space="preserve"> </w:t>
      </w:r>
      <w:r>
        <w:rPr>
          <w:spacing w:val="-1"/>
        </w:rPr>
        <w:t>Non-</w:t>
      </w:r>
      <w:r>
        <w:rPr>
          <w:spacing w:val="35"/>
        </w:rPr>
        <w:t xml:space="preserve"> </w:t>
      </w:r>
      <w:r>
        <w:rPr>
          <w:spacing w:val="-1"/>
        </w:rPr>
        <w:t>Performance,</w:t>
      </w:r>
      <w:r>
        <w:rPr>
          <w:spacing w:val="11"/>
        </w:rPr>
        <w:t xml:space="preserve"> </w:t>
      </w:r>
      <w:r>
        <w:rPr>
          <w:spacing w:val="-1"/>
        </w:rPr>
        <w:t>give</w:t>
      </w:r>
      <w:r>
        <w:rPr>
          <w:spacing w:val="12"/>
        </w:rPr>
        <w:t xml:space="preserve"> </w:t>
      </w:r>
      <w:r>
        <w:t>the</w:t>
      </w:r>
      <w:r>
        <w:rPr>
          <w:spacing w:val="12"/>
        </w:rPr>
        <w:t xml:space="preserve"> </w:t>
      </w:r>
      <w:r>
        <w:rPr>
          <w:spacing w:val="-1"/>
        </w:rPr>
        <w:t>Customer</w:t>
      </w:r>
      <w:r>
        <w:rPr>
          <w:spacing w:val="17"/>
        </w:rPr>
        <w:t xml:space="preserve"> </w:t>
      </w:r>
      <w:r>
        <w:rPr>
          <w:rFonts w:cs="Arial"/>
          <w:spacing w:val="-1"/>
        </w:rPr>
        <w:t>notice</w:t>
      </w:r>
      <w:r>
        <w:rPr>
          <w:rFonts w:cs="Arial"/>
          <w:spacing w:val="12"/>
        </w:rPr>
        <w:t xml:space="preserve"> </w:t>
      </w:r>
      <w:r>
        <w:rPr>
          <w:rFonts w:cs="Arial"/>
        </w:rPr>
        <w:t>(a</w:t>
      </w:r>
      <w:r>
        <w:rPr>
          <w:rFonts w:cs="Arial"/>
          <w:spacing w:val="10"/>
        </w:rPr>
        <w:t xml:space="preserve"> </w:t>
      </w:r>
      <w:r>
        <w:rPr>
          <w:rFonts w:cs="Arial"/>
          <w:spacing w:val="-1"/>
        </w:rPr>
        <w:t>“</w:t>
      </w:r>
      <w:r>
        <w:rPr>
          <w:rFonts w:cs="Arial"/>
          <w:b/>
          <w:bCs/>
          <w:spacing w:val="-1"/>
        </w:rPr>
        <w:t>Relief</w:t>
      </w:r>
      <w:r>
        <w:rPr>
          <w:rFonts w:cs="Arial"/>
          <w:b/>
          <w:bCs/>
          <w:spacing w:val="13"/>
        </w:rPr>
        <w:t xml:space="preserve"> </w:t>
      </w:r>
      <w:r>
        <w:rPr>
          <w:rFonts w:cs="Arial"/>
          <w:b/>
          <w:bCs/>
          <w:spacing w:val="-1"/>
        </w:rPr>
        <w:t>Notice</w:t>
      </w:r>
      <w:r>
        <w:rPr>
          <w:rFonts w:cs="Arial"/>
          <w:spacing w:val="-1"/>
        </w:rPr>
        <w:t>”)</w:t>
      </w:r>
      <w:r>
        <w:rPr>
          <w:rFonts w:cs="Arial"/>
          <w:spacing w:val="11"/>
        </w:rPr>
        <w:t xml:space="preserve"> </w:t>
      </w:r>
      <w:r>
        <w:rPr>
          <w:rFonts w:cs="Arial"/>
          <w:spacing w:val="-1"/>
        </w:rPr>
        <w:t>setting</w:t>
      </w:r>
      <w:r>
        <w:rPr>
          <w:rFonts w:cs="Arial"/>
          <w:spacing w:val="37"/>
        </w:rPr>
        <w:t xml:space="preserve"> </w:t>
      </w:r>
      <w:r>
        <w:rPr>
          <w:spacing w:val="-1"/>
        </w:rPr>
        <w:t>out</w:t>
      </w:r>
      <w:r>
        <w:rPr>
          <w:spacing w:val="2"/>
        </w:rPr>
        <w:t xml:space="preserve"> </w:t>
      </w:r>
      <w:r>
        <w:rPr>
          <w:spacing w:val="-2"/>
        </w:rPr>
        <w:t>details</w:t>
      </w:r>
      <w:r>
        <w:rPr>
          <w:spacing w:val="1"/>
        </w:rPr>
        <w:t xml:space="preserve"> </w:t>
      </w:r>
      <w:r>
        <w:rPr>
          <w:spacing w:val="-1"/>
        </w:rPr>
        <w:t>of:</w:t>
      </w:r>
    </w:p>
    <w:p w14:paraId="761635CA" w14:textId="77777777" w:rsidR="00437262" w:rsidRDefault="00BC70E3" w:rsidP="00A836BB">
      <w:pPr>
        <w:pStyle w:val="BodyText"/>
        <w:numPr>
          <w:ilvl w:val="4"/>
          <w:numId w:val="80"/>
        </w:numPr>
        <w:tabs>
          <w:tab w:val="left" w:pos="3505"/>
        </w:tabs>
        <w:spacing w:before="120"/>
      </w:pPr>
      <w:r>
        <w:t xml:space="preserve">the </w:t>
      </w:r>
      <w:r>
        <w:rPr>
          <w:spacing w:val="-1"/>
        </w:rPr>
        <w:t>Supplier</w:t>
      </w:r>
      <w:r>
        <w:rPr>
          <w:spacing w:val="1"/>
        </w:rPr>
        <w:t xml:space="preserve"> </w:t>
      </w:r>
      <w:r>
        <w:rPr>
          <w:spacing w:val="-1"/>
        </w:rPr>
        <w:t>Non-Performance;</w:t>
      </w:r>
    </w:p>
    <w:p w14:paraId="4D1A8383" w14:textId="648DB25C" w:rsidR="00437262" w:rsidRDefault="00BC70E3" w:rsidP="00A836BB">
      <w:pPr>
        <w:pStyle w:val="BodyText"/>
        <w:numPr>
          <w:ilvl w:val="4"/>
          <w:numId w:val="80"/>
        </w:numPr>
        <w:tabs>
          <w:tab w:val="left" w:pos="3505"/>
        </w:tabs>
        <w:spacing w:before="112" w:line="254" w:lineRule="exact"/>
        <w:ind w:right="119"/>
      </w:pPr>
      <w:r>
        <w:t>the</w:t>
      </w:r>
      <w:r>
        <w:rPr>
          <w:spacing w:val="5"/>
        </w:rPr>
        <w:t xml:space="preserve"> </w:t>
      </w:r>
      <w:r>
        <w:rPr>
          <w:spacing w:val="-1"/>
        </w:rPr>
        <w:t>Customer</w:t>
      </w:r>
      <w:r>
        <w:rPr>
          <w:spacing w:val="7"/>
        </w:rPr>
        <w:t xml:space="preserve"> </w:t>
      </w:r>
      <w:r>
        <w:rPr>
          <w:spacing w:val="-1"/>
        </w:rPr>
        <w:t>Cause</w:t>
      </w:r>
      <w:r>
        <w:rPr>
          <w:spacing w:val="5"/>
        </w:rPr>
        <w:t xml:space="preserve"> </w:t>
      </w:r>
      <w:r>
        <w:rPr>
          <w:spacing w:val="-2"/>
        </w:rPr>
        <w:t>and</w:t>
      </w:r>
      <w:r>
        <w:rPr>
          <w:spacing w:val="5"/>
        </w:rPr>
        <w:t xml:space="preserve"> </w:t>
      </w:r>
      <w:r>
        <w:rPr>
          <w:spacing w:val="-1"/>
        </w:rPr>
        <w:t>its</w:t>
      </w:r>
      <w:r>
        <w:rPr>
          <w:spacing w:val="5"/>
        </w:rPr>
        <w:t xml:space="preserve"> </w:t>
      </w:r>
      <w:r>
        <w:rPr>
          <w:spacing w:val="-1"/>
        </w:rPr>
        <w:t>effect</w:t>
      </w:r>
      <w:r>
        <w:rPr>
          <w:spacing w:val="6"/>
        </w:rPr>
        <w:t xml:space="preserve"> </w:t>
      </w:r>
      <w:r>
        <w:t>on</w:t>
      </w:r>
      <w:r>
        <w:rPr>
          <w:spacing w:val="2"/>
        </w:rPr>
        <w:t xml:space="preserve"> </w:t>
      </w:r>
      <w:r>
        <w:t>the</w:t>
      </w:r>
      <w:r>
        <w:rPr>
          <w:spacing w:val="7"/>
        </w:rPr>
        <w:t xml:space="preserve"> </w:t>
      </w:r>
      <w:r>
        <w:rPr>
          <w:spacing w:val="-1"/>
        </w:rPr>
        <w:t>Supplier</w:t>
      </w:r>
      <w:r w:rsidR="003951C3">
        <w:rPr>
          <w:spacing w:val="-1"/>
        </w:rPr>
        <w:t>’</w:t>
      </w:r>
      <w:r>
        <w:rPr>
          <w:spacing w:val="-1"/>
        </w:rPr>
        <w:t>s</w:t>
      </w:r>
      <w:r>
        <w:rPr>
          <w:spacing w:val="6"/>
        </w:rPr>
        <w:t xml:space="preserve"> </w:t>
      </w:r>
      <w:r>
        <w:rPr>
          <w:spacing w:val="-1"/>
        </w:rPr>
        <w:t>ability</w:t>
      </w:r>
      <w:r>
        <w:rPr>
          <w:spacing w:val="27"/>
        </w:rPr>
        <w:t xml:space="preserve"> </w:t>
      </w:r>
      <w:r>
        <w:t>to</w:t>
      </w:r>
      <w:r>
        <w:rPr>
          <w:spacing w:val="-2"/>
        </w:rPr>
        <w:t xml:space="preserve"> </w:t>
      </w:r>
      <w:r>
        <w:rPr>
          <w:spacing w:val="-1"/>
        </w:rPr>
        <w:t>meet 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t>;</w:t>
      </w:r>
      <w:r>
        <w:rPr>
          <w:spacing w:val="2"/>
        </w:rPr>
        <w:t xml:space="preserve"> </w:t>
      </w:r>
      <w:r>
        <w:rPr>
          <w:spacing w:val="-1"/>
        </w:rPr>
        <w:t>and</w:t>
      </w:r>
    </w:p>
    <w:p w14:paraId="0D341F9F" w14:textId="77777777" w:rsidR="00437262" w:rsidRDefault="00BC70E3" w:rsidP="00A836BB">
      <w:pPr>
        <w:pStyle w:val="BodyText"/>
        <w:numPr>
          <w:ilvl w:val="4"/>
          <w:numId w:val="80"/>
        </w:numPr>
        <w:tabs>
          <w:tab w:val="left" w:pos="3505"/>
        </w:tabs>
        <w:spacing w:before="114"/>
      </w:pPr>
      <w:r>
        <w:t>the</w:t>
      </w:r>
      <w:r>
        <w:rPr>
          <w:spacing w:val="-2"/>
        </w:rPr>
        <w:t xml:space="preserve"> </w:t>
      </w:r>
      <w:r>
        <w:rPr>
          <w:spacing w:val="-1"/>
        </w:rPr>
        <w:t>relief</w:t>
      </w:r>
      <w:r>
        <w:rPr>
          <w:spacing w:val="2"/>
        </w:rPr>
        <w:t xml:space="preserve"> </w:t>
      </w:r>
      <w:r>
        <w:rPr>
          <w:spacing w:val="-1"/>
        </w:rPr>
        <w:t>claimed</w:t>
      </w:r>
      <w:r>
        <w:rPr>
          <w:spacing w:val="-2"/>
        </w:rPr>
        <w:t xml:space="preserve"> </w:t>
      </w:r>
      <w:r>
        <w:t>by</w:t>
      </w:r>
      <w:r>
        <w:rPr>
          <w:spacing w:val="-2"/>
        </w:rPr>
        <w:t xml:space="preserve"> </w:t>
      </w:r>
      <w:r>
        <w:t>the</w:t>
      </w:r>
      <w:r>
        <w:rPr>
          <w:spacing w:val="-2"/>
        </w:rPr>
        <w:t xml:space="preserve"> </w:t>
      </w:r>
      <w:r>
        <w:rPr>
          <w:spacing w:val="-1"/>
        </w:rPr>
        <w:t>Supplier.</w:t>
      </w:r>
    </w:p>
    <w:p w14:paraId="23ADC0E0" w14:textId="61D1CD89" w:rsidR="00437262" w:rsidRDefault="00BC70E3" w:rsidP="00291112">
      <w:pPr>
        <w:pStyle w:val="BodyText"/>
        <w:numPr>
          <w:ilvl w:val="2"/>
          <w:numId w:val="80"/>
        </w:numPr>
        <w:tabs>
          <w:tab w:val="left" w:pos="1802"/>
        </w:tabs>
        <w:spacing w:before="109"/>
        <w:ind w:right="110"/>
        <w:jc w:val="both"/>
      </w:pPr>
      <w:r>
        <w:rPr>
          <w:spacing w:val="-2"/>
        </w:rPr>
        <w:t>Following</w:t>
      </w:r>
      <w:r>
        <w:rPr>
          <w:spacing w:val="43"/>
        </w:rPr>
        <w:t xml:space="preserve"> </w:t>
      </w:r>
      <w:r>
        <w:t>the</w:t>
      </w:r>
      <w:r>
        <w:rPr>
          <w:spacing w:val="40"/>
        </w:rPr>
        <w:t xml:space="preserve"> </w:t>
      </w:r>
      <w:r>
        <w:rPr>
          <w:spacing w:val="-1"/>
        </w:rPr>
        <w:t>receipt</w:t>
      </w:r>
      <w:r>
        <w:rPr>
          <w:spacing w:val="42"/>
        </w:rPr>
        <w:t xml:space="preserve"> </w:t>
      </w:r>
      <w:r>
        <w:rPr>
          <w:spacing w:val="-1"/>
        </w:rPr>
        <w:t>of</w:t>
      </w:r>
      <w:r>
        <w:rPr>
          <w:spacing w:val="42"/>
        </w:rPr>
        <w:t xml:space="preserve"> </w:t>
      </w:r>
      <w:r>
        <w:t>a</w:t>
      </w:r>
      <w:r>
        <w:rPr>
          <w:spacing w:val="41"/>
        </w:rPr>
        <w:t xml:space="preserve"> </w:t>
      </w:r>
      <w:r>
        <w:rPr>
          <w:spacing w:val="-1"/>
        </w:rPr>
        <w:t>Relief</w:t>
      </w:r>
      <w:r>
        <w:rPr>
          <w:spacing w:val="44"/>
        </w:rPr>
        <w:t xml:space="preserve"> </w:t>
      </w:r>
      <w:r>
        <w:rPr>
          <w:spacing w:val="-1"/>
        </w:rPr>
        <w:t>Notice,</w:t>
      </w:r>
      <w:r>
        <w:rPr>
          <w:spacing w:val="41"/>
        </w:rPr>
        <w:t xml:space="preserve"> </w:t>
      </w:r>
      <w:r>
        <w:t>the</w:t>
      </w:r>
      <w:r>
        <w:rPr>
          <w:spacing w:val="40"/>
        </w:rPr>
        <w:t xml:space="preserve"> </w:t>
      </w:r>
      <w:r>
        <w:rPr>
          <w:spacing w:val="-1"/>
        </w:rPr>
        <w:t>Customer</w:t>
      </w:r>
      <w:r>
        <w:rPr>
          <w:spacing w:val="45"/>
        </w:rPr>
        <w:t xml:space="preserve"> </w:t>
      </w:r>
      <w:r>
        <w:rPr>
          <w:spacing w:val="-1"/>
        </w:rPr>
        <w:t>shall</w:t>
      </w:r>
      <w:r>
        <w:rPr>
          <w:spacing w:val="40"/>
        </w:rPr>
        <w:t xml:space="preserve"> </w:t>
      </w:r>
      <w:r>
        <w:t>as</w:t>
      </w:r>
      <w:r>
        <w:rPr>
          <w:spacing w:val="41"/>
        </w:rPr>
        <w:t xml:space="preserve"> </w:t>
      </w:r>
      <w:r>
        <w:rPr>
          <w:spacing w:val="-1"/>
        </w:rPr>
        <w:t>soon</w:t>
      </w:r>
      <w:r>
        <w:rPr>
          <w:spacing w:val="41"/>
        </w:rPr>
        <w:t xml:space="preserve"> </w:t>
      </w:r>
      <w:r>
        <w:t>as</w:t>
      </w:r>
      <w:r>
        <w:rPr>
          <w:spacing w:val="55"/>
        </w:rPr>
        <w:t xml:space="preserve"> </w:t>
      </w:r>
      <w:r>
        <w:rPr>
          <w:spacing w:val="-1"/>
        </w:rPr>
        <w:t>reasonably</w:t>
      </w:r>
      <w:r>
        <w:rPr>
          <w:spacing w:val="22"/>
        </w:rPr>
        <w:t xml:space="preserve"> </w:t>
      </w:r>
      <w:r>
        <w:rPr>
          <w:spacing w:val="-1"/>
        </w:rPr>
        <w:t>practicable</w:t>
      </w:r>
      <w:r>
        <w:rPr>
          <w:spacing w:val="24"/>
        </w:rPr>
        <w:t xml:space="preserve"> </w:t>
      </w:r>
      <w:r>
        <w:rPr>
          <w:spacing w:val="-1"/>
        </w:rPr>
        <w:t>consider</w:t>
      </w:r>
      <w:r>
        <w:rPr>
          <w:spacing w:val="25"/>
        </w:rPr>
        <w:t xml:space="preserve"> </w:t>
      </w:r>
      <w:r>
        <w:t>the</w:t>
      </w:r>
      <w:r>
        <w:rPr>
          <w:spacing w:val="24"/>
        </w:rPr>
        <w:t xml:space="preserve"> </w:t>
      </w:r>
      <w:r>
        <w:rPr>
          <w:spacing w:val="-1"/>
        </w:rPr>
        <w:t>nature</w:t>
      </w:r>
      <w:r>
        <w:rPr>
          <w:spacing w:val="22"/>
        </w:rPr>
        <w:t xml:space="preserve"> </w:t>
      </w:r>
      <w:r>
        <w:t>of</w:t>
      </w:r>
      <w:r>
        <w:rPr>
          <w:spacing w:val="25"/>
        </w:rPr>
        <w:t xml:space="preserve"> </w:t>
      </w:r>
      <w:r>
        <w:t>the</w:t>
      </w:r>
      <w:r>
        <w:rPr>
          <w:spacing w:val="24"/>
        </w:rPr>
        <w:t xml:space="preserve"> </w:t>
      </w:r>
      <w:r>
        <w:rPr>
          <w:spacing w:val="-1"/>
        </w:rPr>
        <w:t>Supplier</w:t>
      </w:r>
      <w:r>
        <w:rPr>
          <w:spacing w:val="25"/>
        </w:rPr>
        <w:t xml:space="preserve"> </w:t>
      </w:r>
      <w:r>
        <w:t>Non-</w:t>
      </w:r>
      <w:r>
        <w:rPr>
          <w:spacing w:val="45"/>
        </w:rPr>
        <w:t xml:space="preserve"> </w:t>
      </w:r>
      <w:r>
        <w:rPr>
          <w:spacing w:val="-1"/>
        </w:rPr>
        <w:t>Performance</w:t>
      </w:r>
      <w:r>
        <w:rPr>
          <w:spacing w:val="17"/>
        </w:rPr>
        <w:t xml:space="preserve"> </w:t>
      </w:r>
      <w:r>
        <w:rPr>
          <w:spacing w:val="-1"/>
        </w:rPr>
        <w:t>and</w:t>
      </w:r>
      <w:r>
        <w:rPr>
          <w:spacing w:val="15"/>
        </w:rPr>
        <w:t xml:space="preserve"> </w:t>
      </w:r>
      <w:r>
        <w:t>the</w:t>
      </w:r>
      <w:r>
        <w:rPr>
          <w:spacing w:val="17"/>
        </w:rPr>
        <w:t xml:space="preserve"> </w:t>
      </w:r>
      <w:r>
        <w:rPr>
          <w:spacing w:val="-1"/>
        </w:rPr>
        <w:t>alleged</w:t>
      </w:r>
      <w:r>
        <w:rPr>
          <w:spacing w:val="17"/>
        </w:rPr>
        <w:t xml:space="preserve"> </w:t>
      </w:r>
      <w:r>
        <w:rPr>
          <w:spacing w:val="-1"/>
        </w:rPr>
        <w:t>Customer</w:t>
      </w:r>
      <w:r>
        <w:rPr>
          <w:spacing w:val="21"/>
        </w:rPr>
        <w:t xml:space="preserve"> </w:t>
      </w:r>
      <w:r>
        <w:rPr>
          <w:spacing w:val="-1"/>
        </w:rPr>
        <w:t>Cause</w:t>
      </w:r>
      <w:r>
        <w:rPr>
          <w:spacing w:val="17"/>
        </w:rPr>
        <w:t xml:space="preserve"> </w:t>
      </w:r>
      <w:r>
        <w:rPr>
          <w:spacing w:val="-1"/>
        </w:rPr>
        <w:t>and</w:t>
      </w:r>
      <w:r>
        <w:rPr>
          <w:spacing w:val="17"/>
        </w:rPr>
        <w:t xml:space="preserve"> </w:t>
      </w:r>
      <w:r>
        <w:rPr>
          <w:spacing w:val="-1"/>
        </w:rPr>
        <w:t>whether</w:t>
      </w:r>
      <w:r>
        <w:rPr>
          <w:spacing w:val="18"/>
        </w:rPr>
        <w:t xml:space="preserve"> </w:t>
      </w:r>
      <w:r>
        <w:rPr>
          <w:spacing w:val="-1"/>
        </w:rPr>
        <w:t>it</w:t>
      </w:r>
      <w:r>
        <w:rPr>
          <w:spacing w:val="18"/>
        </w:rPr>
        <w:t xml:space="preserve"> </w:t>
      </w:r>
      <w:r>
        <w:t>agrees</w:t>
      </w:r>
      <w:r>
        <w:rPr>
          <w:spacing w:val="17"/>
        </w:rPr>
        <w:t xml:space="preserve"> </w:t>
      </w:r>
      <w:r>
        <w:rPr>
          <w:spacing w:val="-2"/>
        </w:rPr>
        <w:t>with</w:t>
      </w:r>
      <w:r>
        <w:rPr>
          <w:spacing w:val="43"/>
        </w:rPr>
        <w:t xml:space="preserve"> </w:t>
      </w:r>
      <w:r>
        <w:t>the</w:t>
      </w:r>
      <w:r>
        <w:rPr>
          <w:spacing w:val="5"/>
        </w:rPr>
        <w:t xml:space="preserve"> </w:t>
      </w:r>
      <w:r>
        <w:rPr>
          <w:spacing w:val="-1"/>
        </w:rPr>
        <w:t>Supplier</w:t>
      </w:r>
      <w:r w:rsidR="003951C3">
        <w:rPr>
          <w:spacing w:val="-1"/>
        </w:rPr>
        <w:t>’</w:t>
      </w:r>
      <w:r>
        <w:rPr>
          <w:spacing w:val="-1"/>
        </w:rPr>
        <w:t>s</w:t>
      </w:r>
      <w:r>
        <w:rPr>
          <w:spacing w:val="7"/>
        </w:rPr>
        <w:t xml:space="preserve"> </w:t>
      </w:r>
      <w:r>
        <w:rPr>
          <w:spacing w:val="-1"/>
        </w:rPr>
        <w:t>assessment</w:t>
      </w:r>
      <w:r>
        <w:rPr>
          <w:spacing w:val="6"/>
        </w:rPr>
        <w:t xml:space="preserve"> </w:t>
      </w:r>
      <w:r>
        <w:t>set</w:t>
      </w:r>
      <w:r>
        <w:rPr>
          <w:spacing w:val="6"/>
        </w:rPr>
        <w:t xml:space="preserve"> </w:t>
      </w:r>
      <w:r>
        <w:rPr>
          <w:spacing w:val="-2"/>
        </w:rPr>
        <w:t>out</w:t>
      </w:r>
      <w:r>
        <w:rPr>
          <w:spacing w:val="7"/>
        </w:rPr>
        <w:t xml:space="preserve"> </w:t>
      </w:r>
      <w:r>
        <w:rPr>
          <w:spacing w:val="-1"/>
        </w:rPr>
        <w:t>in</w:t>
      </w:r>
      <w:r>
        <w:rPr>
          <w:spacing w:val="5"/>
        </w:rPr>
        <w:t xml:space="preserve"> </w:t>
      </w:r>
      <w:r>
        <w:t>the</w:t>
      </w:r>
      <w:r>
        <w:rPr>
          <w:spacing w:val="5"/>
        </w:rPr>
        <w:t xml:space="preserve"> </w:t>
      </w:r>
      <w:r>
        <w:rPr>
          <w:spacing w:val="-2"/>
        </w:rPr>
        <w:t>Relief</w:t>
      </w:r>
      <w:r>
        <w:rPr>
          <w:spacing w:val="8"/>
        </w:rPr>
        <w:t xml:space="preserve"> </w:t>
      </w:r>
      <w:r>
        <w:rPr>
          <w:spacing w:val="-1"/>
        </w:rPr>
        <w:t>Notice</w:t>
      </w:r>
      <w:r>
        <w:rPr>
          <w:spacing w:val="5"/>
        </w:rPr>
        <w:t xml:space="preserve"> </w:t>
      </w:r>
      <w:r>
        <w:t>as</w:t>
      </w:r>
      <w:r>
        <w:rPr>
          <w:spacing w:val="5"/>
        </w:rPr>
        <w:t xml:space="preserve"> </w:t>
      </w:r>
      <w:r>
        <w:t>to</w:t>
      </w:r>
      <w:r>
        <w:rPr>
          <w:spacing w:val="3"/>
        </w:rPr>
        <w:t xml:space="preserve"> </w:t>
      </w:r>
      <w:r>
        <w:t>the</w:t>
      </w:r>
      <w:r>
        <w:rPr>
          <w:spacing w:val="8"/>
        </w:rPr>
        <w:t xml:space="preserve"> </w:t>
      </w:r>
      <w:r>
        <w:rPr>
          <w:spacing w:val="-1"/>
        </w:rPr>
        <w:t>effect</w:t>
      </w:r>
      <w:r>
        <w:rPr>
          <w:spacing w:val="6"/>
        </w:rPr>
        <w:t xml:space="preserve"> </w:t>
      </w:r>
      <w:r>
        <w:rPr>
          <w:spacing w:val="-2"/>
        </w:rPr>
        <w:t>of</w:t>
      </w:r>
      <w:r>
        <w:rPr>
          <w:spacing w:val="4"/>
        </w:rPr>
        <w:t xml:space="preserve"> </w:t>
      </w:r>
      <w:r>
        <w:rPr>
          <w:spacing w:val="-1"/>
        </w:rPr>
        <w:t>the</w:t>
      </w:r>
      <w:r>
        <w:rPr>
          <w:spacing w:val="41"/>
        </w:rPr>
        <w:t xml:space="preserve"> </w:t>
      </w:r>
      <w:r>
        <w:rPr>
          <w:spacing w:val="-1"/>
        </w:rPr>
        <w:t>relevant</w:t>
      </w:r>
      <w:r>
        <w:rPr>
          <w:spacing w:val="30"/>
        </w:rPr>
        <w:t xml:space="preserve"> </w:t>
      </w:r>
      <w:r>
        <w:rPr>
          <w:spacing w:val="-1"/>
        </w:rPr>
        <w:t>Customer</w:t>
      </w:r>
      <w:r>
        <w:rPr>
          <w:spacing w:val="32"/>
        </w:rPr>
        <w:t xml:space="preserve"> </w:t>
      </w:r>
      <w:r>
        <w:rPr>
          <w:spacing w:val="-2"/>
        </w:rPr>
        <w:t>Cause</w:t>
      </w:r>
      <w:r>
        <w:rPr>
          <w:spacing w:val="29"/>
        </w:rPr>
        <w:t xml:space="preserve"> </w:t>
      </w:r>
      <w:r>
        <w:rPr>
          <w:spacing w:val="-1"/>
        </w:rPr>
        <w:t>and</w:t>
      </w:r>
      <w:r>
        <w:rPr>
          <w:spacing w:val="29"/>
        </w:rPr>
        <w:t xml:space="preserve"> </w:t>
      </w:r>
      <w:r>
        <w:rPr>
          <w:spacing w:val="-1"/>
        </w:rPr>
        <w:t>its</w:t>
      </w:r>
      <w:r>
        <w:rPr>
          <w:spacing w:val="29"/>
        </w:rPr>
        <w:t xml:space="preserve"> </w:t>
      </w:r>
      <w:r>
        <w:rPr>
          <w:spacing w:val="-1"/>
        </w:rPr>
        <w:t>entitlement</w:t>
      </w:r>
      <w:r>
        <w:rPr>
          <w:spacing w:val="28"/>
        </w:rPr>
        <w:t xml:space="preserve"> </w:t>
      </w:r>
      <w:r>
        <w:t>to</w:t>
      </w:r>
      <w:r>
        <w:rPr>
          <w:spacing w:val="27"/>
        </w:rPr>
        <w:t xml:space="preserve"> </w:t>
      </w:r>
      <w:r>
        <w:rPr>
          <w:spacing w:val="-1"/>
        </w:rPr>
        <w:t>relief,</w:t>
      </w:r>
      <w:r>
        <w:rPr>
          <w:spacing w:val="30"/>
        </w:rPr>
        <w:t xml:space="preserve"> </w:t>
      </w:r>
      <w:r>
        <w:rPr>
          <w:spacing w:val="-1"/>
        </w:rPr>
        <w:t>consulting</w:t>
      </w:r>
      <w:r>
        <w:rPr>
          <w:spacing w:val="29"/>
        </w:rPr>
        <w:t xml:space="preserve"> </w:t>
      </w:r>
      <w:r>
        <w:rPr>
          <w:spacing w:val="-2"/>
        </w:rPr>
        <w:t>with</w:t>
      </w:r>
      <w:r>
        <w:rPr>
          <w:spacing w:val="29"/>
        </w:rPr>
        <w:t xml:space="preserve"> </w:t>
      </w:r>
      <w:r>
        <w:t>the</w:t>
      </w:r>
      <w:r>
        <w:rPr>
          <w:spacing w:val="45"/>
        </w:rPr>
        <w:t xml:space="preserve"> </w:t>
      </w:r>
      <w:r>
        <w:rPr>
          <w:spacing w:val="-1"/>
        </w:rPr>
        <w:t>Supplier</w:t>
      </w:r>
      <w:r>
        <w:rPr>
          <w:spacing w:val="1"/>
        </w:rPr>
        <w:t xml:space="preserve"> </w:t>
      </w:r>
      <w:r>
        <w:rPr>
          <w:spacing w:val="-1"/>
        </w:rPr>
        <w:t>where</w:t>
      </w:r>
      <w:r>
        <w:t xml:space="preserve"> </w:t>
      </w:r>
      <w:r>
        <w:rPr>
          <w:spacing w:val="-1"/>
        </w:rPr>
        <w:t>necessary.</w:t>
      </w:r>
    </w:p>
    <w:p w14:paraId="5BCD07FF" w14:textId="77777777" w:rsidR="00437262" w:rsidRDefault="00BC70E3" w:rsidP="00291112">
      <w:pPr>
        <w:pStyle w:val="BodyText"/>
        <w:numPr>
          <w:ilvl w:val="2"/>
          <w:numId w:val="80"/>
        </w:numPr>
        <w:tabs>
          <w:tab w:val="left" w:pos="1802"/>
        </w:tabs>
        <w:spacing w:before="122"/>
        <w:ind w:right="111"/>
        <w:jc w:val="both"/>
      </w:pPr>
      <w:r>
        <w:rPr>
          <w:spacing w:val="-1"/>
        </w:rPr>
        <w:t>Without</w:t>
      </w:r>
      <w:r>
        <w:rPr>
          <w:spacing w:val="24"/>
        </w:rPr>
        <w:t xml:space="preserve"> </w:t>
      </w:r>
      <w:r>
        <w:rPr>
          <w:spacing w:val="-1"/>
        </w:rPr>
        <w:t>prejudice</w:t>
      </w:r>
      <w:r>
        <w:rPr>
          <w:spacing w:val="21"/>
        </w:rPr>
        <w:t xml:space="preserve"> </w:t>
      </w:r>
      <w:r>
        <w:t>to</w:t>
      </w:r>
      <w:r>
        <w:rPr>
          <w:spacing w:val="23"/>
        </w:rPr>
        <w:t xml:space="preserve"> </w:t>
      </w:r>
      <w:r>
        <w:rPr>
          <w:spacing w:val="-1"/>
        </w:rPr>
        <w:t>Clauses</w:t>
      </w:r>
      <w:r>
        <w:rPr>
          <w:spacing w:val="1"/>
        </w:rPr>
        <w:t xml:space="preserve"> </w:t>
      </w:r>
      <w:hyperlink w:anchor="_bookmark33" w:history="1">
        <w:r>
          <w:t>8.6</w:t>
        </w:r>
      </w:hyperlink>
      <w:r>
        <w:rPr>
          <w:spacing w:val="-1"/>
        </w:rPr>
        <w:t xml:space="preserve"> (Continuing</w:t>
      </w:r>
      <w:r>
        <w:rPr>
          <w:spacing w:val="23"/>
        </w:rPr>
        <w:t xml:space="preserve"> </w:t>
      </w:r>
      <w:r>
        <w:rPr>
          <w:spacing w:val="-1"/>
        </w:rPr>
        <w:t>obligation</w:t>
      </w:r>
      <w:r>
        <w:rPr>
          <w:spacing w:val="23"/>
        </w:rPr>
        <w:t xml:space="preserve"> </w:t>
      </w:r>
      <w:r>
        <w:t>to</w:t>
      </w:r>
      <w:r>
        <w:rPr>
          <w:spacing w:val="23"/>
        </w:rPr>
        <w:t xml:space="preserve"> </w:t>
      </w:r>
      <w:r>
        <w:rPr>
          <w:spacing w:val="-1"/>
        </w:rPr>
        <w:t>provide</w:t>
      </w:r>
      <w:r>
        <w:rPr>
          <w:spacing w:val="23"/>
        </w:rPr>
        <w:t xml:space="preserve"> </w:t>
      </w:r>
      <w:r>
        <w:rPr>
          <w:spacing w:val="-1"/>
        </w:rPr>
        <w:t>the</w:t>
      </w:r>
      <w:r>
        <w:rPr>
          <w:spacing w:val="41"/>
        </w:rPr>
        <w:t xml:space="preserve"> </w:t>
      </w:r>
      <w:r>
        <w:rPr>
          <w:spacing w:val="-1"/>
        </w:rPr>
        <w:t>Services)</w:t>
      </w:r>
      <w:r>
        <w:rPr>
          <w:spacing w:val="12"/>
        </w:rPr>
        <w:t xml:space="preserve"> </w:t>
      </w:r>
      <w:r>
        <w:rPr>
          <w:spacing w:val="-1"/>
        </w:rPr>
        <w:t>and</w:t>
      </w:r>
      <w:r>
        <w:rPr>
          <w:spacing w:val="11"/>
        </w:rPr>
        <w:t xml:space="preserve"> </w:t>
      </w:r>
      <w:hyperlink w:anchor="_bookmark44" w:history="1">
        <w:r>
          <w:t>9.11</w:t>
        </w:r>
      </w:hyperlink>
      <w:r>
        <w:rPr>
          <w:spacing w:val="12"/>
        </w:rPr>
        <w:t xml:space="preserve"> </w:t>
      </w:r>
      <w:r>
        <w:rPr>
          <w:spacing w:val="-1"/>
        </w:rPr>
        <w:t>(Continuing</w:t>
      </w:r>
      <w:r>
        <w:rPr>
          <w:spacing w:val="13"/>
        </w:rPr>
        <w:t xml:space="preserve"> </w:t>
      </w:r>
      <w:r>
        <w:rPr>
          <w:spacing w:val="-1"/>
        </w:rPr>
        <w:t>obligation</w:t>
      </w:r>
      <w:r>
        <w:rPr>
          <w:spacing w:val="11"/>
        </w:rPr>
        <w:t xml:space="preserve"> </w:t>
      </w:r>
      <w:r>
        <w:t>to</w:t>
      </w:r>
      <w:r>
        <w:rPr>
          <w:spacing w:val="9"/>
        </w:rPr>
        <w:t xml:space="preserve"> </w:t>
      </w:r>
      <w:r>
        <w:rPr>
          <w:spacing w:val="-1"/>
        </w:rPr>
        <w:t>provide</w:t>
      </w:r>
      <w:r>
        <w:rPr>
          <w:spacing w:val="11"/>
        </w:rPr>
        <w:t xml:space="preserve"> </w:t>
      </w:r>
      <w:r>
        <w:t>the</w:t>
      </w:r>
      <w:r>
        <w:rPr>
          <w:spacing w:val="11"/>
        </w:rPr>
        <w:t xml:space="preserve"> </w:t>
      </w:r>
      <w:r>
        <w:t>Goods),</w:t>
      </w:r>
      <w:r>
        <w:rPr>
          <w:spacing w:val="13"/>
        </w:rPr>
        <w:t xml:space="preserve"> </w:t>
      </w:r>
      <w:r>
        <w:rPr>
          <w:spacing w:val="-2"/>
        </w:rPr>
        <w:t>if</w:t>
      </w:r>
      <w:r>
        <w:rPr>
          <w:spacing w:val="12"/>
        </w:rPr>
        <w:t xml:space="preserve"> </w:t>
      </w:r>
      <w:r>
        <w:t>a</w:t>
      </w:r>
      <w:r>
        <w:rPr>
          <w:spacing w:val="30"/>
        </w:rPr>
        <w:t xml:space="preserve"> </w:t>
      </w:r>
      <w:r>
        <w:rPr>
          <w:spacing w:val="-1"/>
        </w:rPr>
        <w:t>Dispute</w:t>
      </w:r>
      <w:r>
        <w:t xml:space="preserve"> </w:t>
      </w:r>
      <w:r>
        <w:rPr>
          <w:spacing w:val="-1"/>
        </w:rPr>
        <w:t>arises</w:t>
      </w:r>
      <w:r>
        <w:rPr>
          <w:spacing w:val="-2"/>
        </w:rPr>
        <w:t xml:space="preserve"> </w:t>
      </w:r>
      <w:r>
        <w:t>as</w:t>
      </w:r>
      <w:r>
        <w:rPr>
          <w:spacing w:val="-2"/>
        </w:rPr>
        <w:t xml:space="preserve"> </w:t>
      </w:r>
      <w:r>
        <w:t>to:</w:t>
      </w:r>
    </w:p>
    <w:p w14:paraId="63B8AB6F" w14:textId="77777777" w:rsidR="00437262" w:rsidRDefault="00BC70E3" w:rsidP="00A836BB">
      <w:pPr>
        <w:pStyle w:val="BodyText"/>
        <w:numPr>
          <w:ilvl w:val="3"/>
          <w:numId w:val="80"/>
        </w:numPr>
        <w:tabs>
          <w:tab w:val="left" w:pos="2653"/>
        </w:tabs>
        <w:spacing w:before="121"/>
        <w:ind w:right="113" w:hanging="850"/>
      </w:pPr>
      <w:r>
        <w:rPr>
          <w:spacing w:val="-1"/>
        </w:rPr>
        <w:t>whether</w:t>
      </w:r>
      <w:r>
        <w:rPr>
          <w:spacing w:val="6"/>
        </w:rPr>
        <w:t xml:space="preserve"> </w:t>
      </w:r>
      <w:r>
        <w:t>a</w:t>
      </w:r>
      <w:r>
        <w:rPr>
          <w:spacing w:val="5"/>
        </w:rPr>
        <w:t xml:space="preserve"> </w:t>
      </w:r>
      <w:r>
        <w:rPr>
          <w:spacing w:val="-1"/>
        </w:rPr>
        <w:t>Supplier</w:t>
      </w:r>
      <w:r>
        <w:rPr>
          <w:spacing w:val="6"/>
        </w:rPr>
        <w:t xml:space="preserve"> </w:t>
      </w:r>
      <w:r>
        <w:rPr>
          <w:spacing w:val="-1"/>
        </w:rPr>
        <w:t>Non-Performance</w:t>
      </w:r>
      <w:r>
        <w:rPr>
          <w:spacing w:val="2"/>
        </w:rPr>
        <w:t xml:space="preserve"> </w:t>
      </w:r>
      <w:r>
        <w:rPr>
          <w:spacing w:val="-2"/>
        </w:rPr>
        <w:t>would</w:t>
      </w:r>
      <w:r>
        <w:rPr>
          <w:spacing w:val="5"/>
        </w:rPr>
        <w:t xml:space="preserve"> </w:t>
      </w:r>
      <w:r>
        <w:rPr>
          <w:spacing w:val="-1"/>
        </w:rPr>
        <w:t>not</w:t>
      </w:r>
      <w:r>
        <w:rPr>
          <w:spacing w:val="6"/>
        </w:rPr>
        <w:t xml:space="preserve"> </w:t>
      </w:r>
      <w:r>
        <w:rPr>
          <w:spacing w:val="-1"/>
        </w:rPr>
        <w:t>have</w:t>
      </w:r>
      <w:r>
        <w:rPr>
          <w:spacing w:val="5"/>
        </w:rPr>
        <w:t xml:space="preserve"> </w:t>
      </w:r>
      <w:r>
        <w:rPr>
          <w:spacing w:val="-1"/>
        </w:rPr>
        <w:t>occurred</w:t>
      </w:r>
      <w:r>
        <w:rPr>
          <w:spacing w:val="5"/>
        </w:rPr>
        <w:t xml:space="preserve"> </w:t>
      </w:r>
      <w:r>
        <w:rPr>
          <w:spacing w:val="-2"/>
        </w:rPr>
        <w:t>but</w:t>
      </w:r>
      <w:r>
        <w:rPr>
          <w:spacing w:val="51"/>
        </w:rPr>
        <w:t xml:space="preserve"> </w:t>
      </w:r>
      <w:r>
        <w:t>for</w:t>
      </w:r>
      <w:r>
        <w:rPr>
          <w:spacing w:val="-1"/>
        </w:rPr>
        <w:t xml:space="preserve"> </w:t>
      </w:r>
      <w:r>
        <w:t xml:space="preserve">a </w:t>
      </w:r>
      <w:r>
        <w:rPr>
          <w:spacing w:val="-1"/>
        </w:rPr>
        <w:t>Customer</w:t>
      </w:r>
      <w:r>
        <w:rPr>
          <w:spacing w:val="2"/>
        </w:rPr>
        <w:t xml:space="preserve"> </w:t>
      </w:r>
      <w:r>
        <w:rPr>
          <w:spacing w:val="-1"/>
        </w:rPr>
        <w:t>Cause;</w:t>
      </w:r>
      <w:r>
        <w:rPr>
          <w:spacing w:val="2"/>
        </w:rPr>
        <w:t xml:space="preserve"> </w:t>
      </w:r>
      <w:r>
        <w:rPr>
          <w:spacing w:val="-1"/>
        </w:rPr>
        <w:t>and/or</w:t>
      </w:r>
    </w:p>
    <w:p w14:paraId="3E95AD72" w14:textId="77777777" w:rsidR="00437262" w:rsidRDefault="00BC70E3" w:rsidP="00A836BB">
      <w:pPr>
        <w:pStyle w:val="BodyText"/>
        <w:numPr>
          <w:ilvl w:val="3"/>
          <w:numId w:val="80"/>
        </w:numPr>
        <w:tabs>
          <w:tab w:val="left" w:pos="2653"/>
        </w:tabs>
        <w:spacing w:before="121"/>
        <w:ind w:hanging="850"/>
      </w:pPr>
      <w:r>
        <w:t xml:space="preserve">the </w:t>
      </w:r>
      <w:r>
        <w:rPr>
          <w:spacing w:val="-1"/>
        </w:rPr>
        <w:t>nature</w:t>
      </w:r>
      <w:r>
        <w:rPr>
          <w:spacing w:val="-2"/>
        </w:rPr>
        <w:t xml:space="preserve"> </w:t>
      </w:r>
      <w:r>
        <w:rPr>
          <w:spacing w:val="-1"/>
        </w:rPr>
        <w:t>and/or</w:t>
      </w:r>
      <w:r>
        <w:rPr>
          <w:spacing w:val="1"/>
        </w:rPr>
        <w:t xml:space="preserve"> </w:t>
      </w:r>
      <w:r>
        <w:rPr>
          <w:spacing w:val="-1"/>
        </w:rPr>
        <w:t xml:space="preserve">extent </w:t>
      </w:r>
      <w:r>
        <w:rPr>
          <w:spacing w:val="-2"/>
        </w:rPr>
        <w:t>of</w:t>
      </w:r>
      <w:r>
        <w:rPr>
          <w:spacing w:val="2"/>
        </w:rPr>
        <w:t xml:space="preserve"> </w:t>
      </w:r>
      <w:r>
        <w:t>the</w:t>
      </w:r>
      <w:r>
        <w:rPr>
          <w:spacing w:val="-2"/>
        </w:rPr>
        <w:t xml:space="preserve"> </w:t>
      </w:r>
      <w:r>
        <w:rPr>
          <w:spacing w:val="-1"/>
        </w:rPr>
        <w:t>relief</w:t>
      </w:r>
      <w:r>
        <w:rPr>
          <w:spacing w:val="2"/>
        </w:rPr>
        <w:t xml:space="preserve"> </w:t>
      </w:r>
      <w:r>
        <w:rPr>
          <w:spacing w:val="-1"/>
        </w:rPr>
        <w:t>claimed</w:t>
      </w:r>
      <w:r>
        <w:rPr>
          <w:spacing w:val="-2"/>
        </w:rPr>
        <w:t xml:space="preserve"> </w:t>
      </w:r>
      <w:r>
        <w:t>by</w:t>
      </w:r>
      <w:r>
        <w:rPr>
          <w:spacing w:val="-2"/>
        </w:rPr>
        <w:t xml:space="preserve"> </w:t>
      </w:r>
      <w:r>
        <w:rPr>
          <w:spacing w:val="-1"/>
        </w:rPr>
        <w:t>the</w:t>
      </w:r>
      <w:r>
        <w:t xml:space="preserve"> </w:t>
      </w:r>
      <w:r>
        <w:rPr>
          <w:spacing w:val="-1"/>
        </w:rPr>
        <w:t>Supplier,</w:t>
      </w:r>
    </w:p>
    <w:p w14:paraId="0F2BCC61" w14:textId="77777777" w:rsidR="00437262" w:rsidRDefault="00BC70E3" w:rsidP="00291112">
      <w:pPr>
        <w:pStyle w:val="BodyText"/>
        <w:ind w:left="1802" w:right="113" w:firstLine="0"/>
        <w:jc w:val="both"/>
      </w:pPr>
      <w:r>
        <w:rPr>
          <w:spacing w:val="-1"/>
        </w:rPr>
        <w:t>either</w:t>
      </w:r>
      <w:r>
        <w:rPr>
          <w:spacing w:val="40"/>
        </w:rPr>
        <w:t xml:space="preserve"> </w:t>
      </w:r>
      <w:r>
        <w:t>Party</w:t>
      </w:r>
      <w:r>
        <w:rPr>
          <w:spacing w:val="36"/>
        </w:rPr>
        <w:t xml:space="preserve"> </w:t>
      </w:r>
      <w:r>
        <w:t>may</w:t>
      </w:r>
      <w:r>
        <w:rPr>
          <w:spacing w:val="36"/>
        </w:rPr>
        <w:t xml:space="preserve"> </w:t>
      </w:r>
      <w:r>
        <w:t>refer</w:t>
      </w:r>
      <w:r>
        <w:rPr>
          <w:spacing w:val="42"/>
        </w:rPr>
        <w:t xml:space="preserve"> </w:t>
      </w:r>
      <w:r>
        <w:rPr>
          <w:spacing w:val="-1"/>
        </w:rPr>
        <w:t>the</w:t>
      </w:r>
      <w:r>
        <w:rPr>
          <w:spacing w:val="38"/>
        </w:rPr>
        <w:t xml:space="preserve"> </w:t>
      </w:r>
      <w:r>
        <w:rPr>
          <w:spacing w:val="-1"/>
        </w:rPr>
        <w:t>Dispute</w:t>
      </w:r>
      <w:r>
        <w:rPr>
          <w:spacing w:val="38"/>
        </w:rPr>
        <w:t xml:space="preserve"> </w:t>
      </w:r>
      <w:r>
        <w:t>to</w:t>
      </w:r>
      <w:r>
        <w:rPr>
          <w:spacing w:val="39"/>
        </w:rPr>
        <w:t xml:space="preserve"> </w:t>
      </w:r>
      <w:r>
        <w:t>the</w:t>
      </w:r>
      <w:r>
        <w:rPr>
          <w:spacing w:val="38"/>
        </w:rPr>
        <w:t xml:space="preserve"> </w:t>
      </w:r>
      <w:r>
        <w:rPr>
          <w:spacing w:val="-1"/>
        </w:rPr>
        <w:t>Dispute</w:t>
      </w:r>
      <w:r>
        <w:rPr>
          <w:spacing w:val="38"/>
        </w:rPr>
        <w:t xml:space="preserve"> </w:t>
      </w:r>
      <w:r>
        <w:rPr>
          <w:spacing w:val="-1"/>
        </w:rPr>
        <w:t>Resolution</w:t>
      </w:r>
      <w:r>
        <w:rPr>
          <w:spacing w:val="38"/>
        </w:rPr>
        <w:t xml:space="preserve"> </w:t>
      </w:r>
      <w:r>
        <w:rPr>
          <w:spacing w:val="-1"/>
        </w:rPr>
        <w:t>Procedure.</w:t>
      </w:r>
      <w:r>
        <w:rPr>
          <w:spacing w:val="35"/>
        </w:rPr>
        <w:t xml:space="preserve"> </w:t>
      </w:r>
      <w:r>
        <w:rPr>
          <w:spacing w:val="-1"/>
        </w:rPr>
        <w:t>Pending</w:t>
      </w:r>
      <w:r>
        <w:rPr>
          <w:spacing w:val="2"/>
        </w:rPr>
        <w:t xml:space="preserve"> </w:t>
      </w:r>
      <w:r>
        <w:t xml:space="preserve">the </w:t>
      </w:r>
      <w:r>
        <w:rPr>
          <w:spacing w:val="-1"/>
        </w:rPr>
        <w:t>resolution</w:t>
      </w:r>
      <w:r>
        <w:t xml:space="preserve"> </w:t>
      </w:r>
      <w:r>
        <w:rPr>
          <w:spacing w:val="-2"/>
        </w:rPr>
        <w:t>of</w:t>
      </w:r>
      <w:r>
        <w:rPr>
          <w:spacing w:val="2"/>
        </w:rPr>
        <w:t xml:space="preserve"> </w:t>
      </w:r>
      <w:r>
        <w:t>the</w:t>
      </w:r>
      <w:r>
        <w:rPr>
          <w:spacing w:val="2"/>
        </w:rPr>
        <w:t xml:space="preserve"> </w:t>
      </w:r>
      <w:r>
        <w:rPr>
          <w:spacing w:val="-1"/>
        </w:rPr>
        <w:t>Dispute,</w:t>
      </w:r>
      <w:r>
        <w:rPr>
          <w:spacing w:val="1"/>
        </w:rPr>
        <w:t xml:space="preserve"> </w:t>
      </w:r>
      <w:r>
        <w:rPr>
          <w:spacing w:val="-1"/>
        </w:rPr>
        <w:t>both</w:t>
      </w:r>
      <w:r>
        <w:t xml:space="preserve"> </w:t>
      </w:r>
      <w:r>
        <w:rPr>
          <w:spacing w:val="-1"/>
        </w:rPr>
        <w:t>Parties</w:t>
      </w:r>
      <w:r>
        <w:rPr>
          <w:spacing w:val="1"/>
        </w:rPr>
        <w:t xml:space="preserve"> </w:t>
      </w:r>
      <w:r>
        <w:rPr>
          <w:spacing w:val="-1"/>
        </w:rPr>
        <w:t>shall</w:t>
      </w:r>
      <w:r>
        <w:t xml:space="preserve"> </w:t>
      </w:r>
      <w:r>
        <w:rPr>
          <w:spacing w:val="-1"/>
        </w:rPr>
        <w:t>continue</w:t>
      </w:r>
      <w:r>
        <w:t xml:space="preserve"> to </w:t>
      </w:r>
      <w:r>
        <w:rPr>
          <w:spacing w:val="-1"/>
        </w:rPr>
        <w:t>resolve</w:t>
      </w:r>
      <w:r>
        <w:rPr>
          <w:spacing w:val="65"/>
        </w:rPr>
        <w:t xml:space="preserve"> </w:t>
      </w:r>
      <w:r>
        <w:t xml:space="preserve">the </w:t>
      </w:r>
      <w:r>
        <w:rPr>
          <w:spacing w:val="-1"/>
        </w:rPr>
        <w:t>causes</w:t>
      </w:r>
      <w:r>
        <w:rPr>
          <w:spacing w:val="1"/>
        </w:rPr>
        <w:t xml:space="preserve"> </w:t>
      </w:r>
      <w:r>
        <w:rPr>
          <w:spacing w:val="-1"/>
        </w:rPr>
        <w:t>of, and</w:t>
      </w:r>
      <w:r>
        <w:rPr>
          <w:spacing w:val="-2"/>
        </w:rPr>
        <w:t xml:space="preserve"> </w:t>
      </w:r>
      <w:r>
        <w:rPr>
          <w:spacing w:val="-1"/>
        </w:rPr>
        <w:t>mitigate</w:t>
      </w:r>
      <w:r>
        <w:rPr>
          <w:spacing w:val="-2"/>
        </w:rPr>
        <w:t xml:space="preserve"> </w:t>
      </w:r>
      <w:r>
        <w:t xml:space="preserve">the </w:t>
      </w:r>
      <w:r>
        <w:rPr>
          <w:spacing w:val="-1"/>
        </w:rPr>
        <w:t>effects</w:t>
      </w:r>
      <w:r>
        <w:rPr>
          <w:spacing w:val="-2"/>
        </w:rPr>
        <w:t xml:space="preserve"> </w:t>
      </w:r>
      <w:r>
        <w:rPr>
          <w:spacing w:val="-1"/>
        </w:rPr>
        <w:t xml:space="preserve">of, </w:t>
      </w:r>
      <w:r>
        <w:t xml:space="preserve">the </w:t>
      </w:r>
      <w:r>
        <w:rPr>
          <w:spacing w:val="-2"/>
        </w:rPr>
        <w:t>Supplier</w:t>
      </w:r>
      <w:r>
        <w:rPr>
          <w:spacing w:val="1"/>
        </w:rPr>
        <w:t xml:space="preserve"> </w:t>
      </w:r>
      <w:r>
        <w:rPr>
          <w:spacing w:val="-1"/>
        </w:rPr>
        <w:t>Non-Performance.</w:t>
      </w:r>
    </w:p>
    <w:p w14:paraId="1E4C502D" w14:textId="77777777" w:rsidR="00437262" w:rsidRDefault="00BC70E3" w:rsidP="00291112">
      <w:pPr>
        <w:pStyle w:val="BodyText"/>
        <w:numPr>
          <w:ilvl w:val="2"/>
          <w:numId w:val="80"/>
        </w:numPr>
        <w:tabs>
          <w:tab w:val="left" w:pos="1802"/>
        </w:tabs>
        <w:ind w:right="110"/>
        <w:jc w:val="both"/>
      </w:pPr>
      <w:r>
        <w:rPr>
          <w:spacing w:val="-1"/>
        </w:rPr>
        <w:t>Any</w:t>
      </w:r>
      <w:r>
        <w:rPr>
          <w:spacing w:val="5"/>
        </w:rPr>
        <w:t xml:space="preserve"> </w:t>
      </w:r>
      <w:r>
        <w:rPr>
          <w:spacing w:val="-1"/>
        </w:rPr>
        <w:t>Variation</w:t>
      </w:r>
      <w:r>
        <w:rPr>
          <w:spacing w:val="6"/>
        </w:rPr>
        <w:t xml:space="preserve"> </w:t>
      </w:r>
      <w:r>
        <w:rPr>
          <w:spacing w:val="-1"/>
        </w:rPr>
        <w:t>that</w:t>
      </w:r>
      <w:r>
        <w:rPr>
          <w:spacing w:val="6"/>
        </w:rPr>
        <w:t xml:space="preserve"> </w:t>
      </w:r>
      <w:r>
        <w:rPr>
          <w:spacing w:val="-1"/>
        </w:rPr>
        <w:t>is</w:t>
      </w:r>
      <w:r>
        <w:rPr>
          <w:spacing w:val="5"/>
        </w:rPr>
        <w:t xml:space="preserve"> </w:t>
      </w:r>
      <w:r>
        <w:rPr>
          <w:spacing w:val="-1"/>
        </w:rPr>
        <w:t>required</w:t>
      </w:r>
      <w:r>
        <w:rPr>
          <w:spacing w:val="5"/>
        </w:rPr>
        <w:t xml:space="preserve"> </w:t>
      </w:r>
      <w:r>
        <w:t>to</w:t>
      </w:r>
      <w:r>
        <w:rPr>
          <w:spacing w:val="5"/>
        </w:rPr>
        <w:t xml:space="preserve"> </w:t>
      </w:r>
      <w:r>
        <w:t>the</w:t>
      </w:r>
      <w:r>
        <w:rPr>
          <w:spacing w:val="5"/>
        </w:rPr>
        <w:t xml:space="preserve"> </w:t>
      </w:r>
      <w:r>
        <w:rPr>
          <w:spacing w:val="-1"/>
        </w:rPr>
        <w:t>Implementation</w:t>
      </w:r>
      <w:r>
        <w:rPr>
          <w:spacing w:val="5"/>
        </w:rPr>
        <w:t xml:space="preserve"> </w:t>
      </w:r>
      <w:r>
        <w:rPr>
          <w:spacing w:val="-1"/>
        </w:rPr>
        <w:t>Plan</w:t>
      </w:r>
      <w:r>
        <w:rPr>
          <w:spacing w:val="5"/>
        </w:rPr>
        <w:t xml:space="preserve"> </w:t>
      </w:r>
      <w:r>
        <w:t>or</w:t>
      </w:r>
      <w:r>
        <w:rPr>
          <w:spacing w:val="6"/>
        </w:rPr>
        <w:t xml:space="preserve"> </w:t>
      </w:r>
      <w:r>
        <w:t>to</w:t>
      </w:r>
      <w:r>
        <w:rPr>
          <w:spacing w:val="5"/>
        </w:rPr>
        <w:t xml:space="preserve"> </w:t>
      </w:r>
      <w:r>
        <w:t>the</w:t>
      </w:r>
      <w:r>
        <w:rPr>
          <w:spacing w:val="10"/>
        </w:rPr>
        <w:t xml:space="preserve"> </w:t>
      </w:r>
      <w:r>
        <w:rPr>
          <w:spacing w:val="-1"/>
        </w:rPr>
        <w:t>Contract</w:t>
      </w:r>
      <w:r>
        <w:rPr>
          <w:spacing w:val="51"/>
        </w:rPr>
        <w:t xml:space="preserve"> </w:t>
      </w:r>
      <w:r>
        <w:rPr>
          <w:spacing w:val="-1"/>
        </w:rPr>
        <w:t>Charges</w:t>
      </w:r>
      <w:r>
        <w:rPr>
          <w:spacing w:val="29"/>
        </w:rPr>
        <w:t xml:space="preserve"> </w:t>
      </w:r>
      <w:r>
        <w:rPr>
          <w:spacing w:val="-1"/>
        </w:rPr>
        <w:t>pursuant</w:t>
      </w:r>
      <w:r>
        <w:rPr>
          <w:spacing w:val="30"/>
        </w:rPr>
        <w:t xml:space="preserve"> </w:t>
      </w:r>
      <w:r>
        <w:t>to</w:t>
      </w:r>
      <w:r>
        <w:rPr>
          <w:spacing w:val="29"/>
        </w:rPr>
        <w:t xml:space="preserve"> </w:t>
      </w:r>
      <w:r>
        <w:rPr>
          <w:spacing w:val="-1"/>
        </w:rPr>
        <w:t>Clause</w:t>
      </w:r>
      <w:r>
        <w:rPr>
          <w:spacing w:val="3"/>
        </w:rPr>
        <w:t xml:space="preserve"> </w:t>
      </w:r>
      <w:hyperlink w:anchor="_bookmark176" w:history="1">
        <w:r>
          <w:rPr>
            <w:spacing w:val="-1"/>
          </w:rPr>
          <w:t>40</w:t>
        </w:r>
      </w:hyperlink>
      <w:r>
        <w:rPr>
          <w:spacing w:val="29"/>
        </w:rPr>
        <w:t xml:space="preserve"> </w:t>
      </w:r>
      <w:r>
        <w:rPr>
          <w:spacing w:val="-1"/>
        </w:rPr>
        <w:t>shall</w:t>
      </w:r>
      <w:r>
        <w:rPr>
          <w:spacing w:val="28"/>
        </w:rPr>
        <w:t xml:space="preserve"> </w:t>
      </w:r>
      <w:r>
        <w:t>be</w:t>
      </w:r>
      <w:r>
        <w:rPr>
          <w:spacing w:val="29"/>
        </w:rPr>
        <w:t xml:space="preserve"> </w:t>
      </w:r>
      <w:r>
        <w:rPr>
          <w:spacing w:val="-1"/>
        </w:rPr>
        <w:t>implemented</w:t>
      </w:r>
      <w:r>
        <w:rPr>
          <w:spacing w:val="29"/>
        </w:rPr>
        <w:t xml:space="preserve"> </w:t>
      </w:r>
      <w:r>
        <w:rPr>
          <w:spacing w:val="-1"/>
        </w:rPr>
        <w:t>in</w:t>
      </w:r>
      <w:r>
        <w:rPr>
          <w:spacing w:val="29"/>
        </w:rPr>
        <w:t xml:space="preserve"> </w:t>
      </w:r>
      <w:r>
        <w:t>accordance</w:t>
      </w:r>
      <w:r>
        <w:rPr>
          <w:spacing w:val="26"/>
        </w:rPr>
        <w:t xml:space="preserve"> </w:t>
      </w:r>
      <w:r>
        <w:rPr>
          <w:spacing w:val="-1"/>
        </w:rPr>
        <w:t>with</w:t>
      </w:r>
      <w:r>
        <w:rPr>
          <w:spacing w:val="41"/>
        </w:rPr>
        <w:t xml:space="preserve"> </w:t>
      </w:r>
      <w:r>
        <w:t xml:space="preserve">the </w:t>
      </w:r>
      <w:r>
        <w:rPr>
          <w:spacing w:val="-1"/>
        </w:rPr>
        <w:t>Variation</w:t>
      </w:r>
      <w:r>
        <w:rPr>
          <w:spacing w:val="1"/>
        </w:rPr>
        <w:t xml:space="preserve"> </w:t>
      </w:r>
      <w:r>
        <w:rPr>
          <w:spacing w:val="-1"/>
        </w:rPr>
        <w:t>Procedure.</w:t>
      </w:r>
    </w:p>
    <w:p w14:paraId="70AC84E5" w14:textId="77777777" w:rsidR="00437262" w:rsidRDefault="00437262">
      <w:pPr>
        <w:spacing w:before="7"/>
        <w:rPr>
          <w:rFonts w:ascii="Arial" w:eastAsia="Arial" w:hAnsi="Arial" w:cs="Arial"/>
          <w:sz w:val="20"/>
          <w:szCs w:val="20"/>
        </w:rPr>
      </w:pPr>
    </w:p>
    <w:p w14:paraId="25732806" w14:textId="77777777" w:rsidR="00437262" w:rsidRDefault="00BC70E3" w:rsidP="00A836BB">
      <w:pPr>
        <w:pStyle w:val="Heading1"/>
        <w:numPr>
          <w:ilvl w:val="1"/>
          <w:numId w:val="80"/>
        </w:numPr>
        <w:tabs>
          <w:tab w:val="left" w:pos="953"/>
        </w:tabs>
        <w:ind w:left="952" w:hanging="852"/>
        <w:rPr>
          <w:b w:val="0"/>
          <w:bCs w:val="0"/>
        </w:rPr>
      </w:pPr>
      <w:bookmarkStart w:id="182" w:name="_bookmark179"/>
      <w:bookmarkEnd w:id="182"/>
      <w:r>
        <w:rPr>
          <w:spacing w:val="-1"/>
        </w:rPr>
        <w:t>FORCE</w:t>
      </w:r>
      <w:r>
        <w:t xml:space="preserve"> </w:t>
      </w:r>
      <w:r>
        <w:rPr>
          <w:spacing w:val="-2"/>
        </w:rPr>
        <w:t>MAJEURE</w:t>
      </w:r>
    </w:p>
    <w:p w14:paraId="4DD33822" w14:textId="77777777" w:rsidR="00437262" w:rsidRDefault="00437262">
      <w:pPr>
        <w:spacing w:before="2"/>
        <w:rPr>
          <w:rFonts w:ascii="Arial" w:eastAsia="Arial" w:hAnsi="Arial" w:cs="Arial"/>
          <w:b/>
          <w:bCs/>
          <w:sz w:val="21"/>
          <w:szCs w:val="21"/>
        </w:rPr>
      </w:pPr>
    </w:p>
    <w:p w14:paraId="3B1D54E8" w14:textId="77777777" w:rsidR="00437262" w:rsidRDefault="00BC70E3" w:rsidP="00A836BB">
      <w:pPr>
        <w:pStyle w:val="BodyText"/>
        <w:numPr>
          <w:ilvl w:val="2"/>
          <w:numId w:val="80"/>
        </w:numPr>
        <w:tabs>
          <w:tab w:val="left" w:pos="1802"/>
        </w:tabs>
        <w:spacing w:before="0"/>
        <w:ind w:right="109"/>
      </w:pPr>
      <w:r>
        <w:rPr>
          <w:spacing w:val="-1"/>
        </w:rPr>
        <w:t>Subject</w:t>
      </w:r>
      <w:r>
        <w:rPr>
          <w:spacing w:val="42"/>
        </w:rPr>
        <w:t xml:space="preserve"> </w:t>
      </w:r>
      <w:r>
        <w:t>to</w:t>
      </w:r>
      <w:r>
        <w:rPr>
          <w:spacing w:val="43"/>
        </w:rPr>
        <w:t xml:space="preserve"> </w:t>
      </w:r>
      <w:r>
        <w:t>the</w:t>
      </w:r>
      <w:r>
        <w:rPr>
          <w:spacing w:val="45"/>
        </w:rPr>
        <w:t xml:space="preserve"> </w:t>
      </w:r>
      <w:r>
        <w:rPr>
          <w:spacing w:val="-1"/>
        </w:rPr>
        <w:t>remainder</w:t>
      </w:r>
      <w:r>
        <w:rPr>
          <w:spacing w:val="44"/>
        </w:rPr>
        <w:t xml:space="preserve"> </w:t>
      </w:r>
      <w:r>
        <w:rPr>
          <w:spacing w:val="-2"/>
        </w:rPr>
        <w:t>of</w:t>
      </w:r>
      <w:r>
        <w:rPr>
          <w:spacing w:val="47"/>
        </w:rPr>
        <w:t xml:space="preserve"> </w:t>
      </w:r>
      <w:r>
        <w:rPr>
          <w:spacing w:val="-1"/>
        </w:rPr>
        <w:t>Clause</w:t>
      </w:r>
      <w:r>
        <w:rPr>
          <w:spacing w:val="45"/>
        </w:rPr>
        <w:t xml:space="preserve"> </w:t>
      </w:r>
      <w:hyperlink w:anchor="_bookmark179" w:history="1">
        <w:r>
          <w:rPr>
            <w:spacing w:val="-1"/>
          </w:rPr>
          <w:t>41</w:t>
        </w:r>
      </w:hyperlink>
      <w:r>
        <w:rPr>
          <w:spacing w:val="44"/>
        </w:rPr>
        <w:t xml:space="preserve"> </w:t>
      </w:r>
      <w:r>
        <w:rPr>
          <w:spacing w:val="-1"/>
        </w:rPr>
        <w:t>(and,</w:t>
      </w:r>
      <w:r>
        <w:rPr>
          <w:spacing w:val="44"/>
        </w:rPr>
        <w:t xml:space="preserve"> </w:t>
      </w:r>
      <w:r>
        <w:rPr>
          <w:spacing w:val="-2"/>
        </w:rPr>
        <w:t>in</w:t>
      </w:r>
      <w:r>
        <w:rPr>
          <w:spacing w:val="43"/>
        </w:rPr>
        <w:t xml:space="preserve"> </w:t>
      </w:r>
      <w:r>
        <w:rPr>
          <w:spacing w:val="-1"/>
        </w:rPr>
        <w:t>relation</w:t>
      </w:r>
      <w:r>
        <w:rPr>
          <w:spacing w:val="43"/>
        </w:rPr>
        <w:t xml:space="preserve"> </w:t>
      </w:r>
      <w:r>
        <w:t>to</w:t>
      </w:r>
      <w:r>
        <w:rPr>
          <w:spacing w:val="43"/>
        </w:rPr>
        <w:t xml:space="preserve"> </w:t>
      </w:r>
      <w:r>
        <w:t>the</w:t>
      </w:r>
      <w:r>
        <w:rPr>
          <w:spacing w:val="43"/>
        </w:rPr>
        <w:t xml:space="preserve"> </w:t>
      </w:r>
      <w:r>
        <w:rPr>
          <w:spacing w:val="-1"/>
        </w:rPr>
        <w:t>Supplier,</w:t>
      </w:r>
      <w:r>
        <w:rPr>
          <w:spacing w:val="43"/>
        </w:rPr>
        <w:t xml:space="preserve"> </w:t>
      </w:r>
      <w:r>
        <w:rPr>
          <w:spacing w:val="-1"/>
        </w:rPr>
        <w:t>subject</w:t>
      </w:r>
      <w:r>
        <w:rPr>
          <w:spacing w:val="12"/>
        </w:rPr>
        <w:t xml:space="preserve"> </w:t>
      </w:r>
      <w:r>
        <w:t>to</w:t>
      </w:r>
      <w:r>
        <w:rPr>
          <w:spacing w:val="11"/>
        </w:rPr>
        <w:t xml:space="preserve"> </w:t>
      </w:r>
      <w:r>
        <w:rPr>
          <w:spacing w:val="-1"/>
        </w:rPr>
        <w:t>its</w:t>
      </w:r>
      <w:r>
        <w:rPr>
          <w:spacing w:val="11"/>
        </w:rPr>
        <w:t xml:space="preserve"> </w:t>
      </w:r>
      <w:r>
        <w:rPr>
          <w:spacing w:val="-1"/>
        </w:rPr>
        <w:t>compliance</w:t>
      </w:r>
      <w:r>
        <w:rPr>
          <w:spacing w:val="11"/>
        </w:rPr>
        <w:t xml:space="preserve"> </w:t>
      </w:r>
      <w:r>
        <w:rPr>
          <w:spacing w:val="-2"/>
        </w:rPr>
        <w:t>with</w:t>
      </w:r>
      <w:r>
        <w:rPr>
          <w:spacing w:val="14"/>
        </w:rPr>
        <w:t xml:space="preserve"> </w:t>
      </w:r>
      <w:r>
        <w:t>any</w:t>
      </w:r>
      <w:r>
        <w:rPr>
          <w:spacing w:val="10"/>
        </w:rPr>
        <w:t xml:space="preserve"> </w:t>
      </w:r>
      <w:r>
        <w:rPr>
          <w:spacing w:val="-1"/>
        </w:rPr>
        <w:t>obligations</w:t>
      </w:r>
      <w:r>
        <w:rPr>
          <w:spacing w:val="11"/>
        </w:rPr>
        <w:t xml:space="preserve"> </w:t>
      </w:r>
      <w:r>
        <w:rPr>
          <w:spacing w:val="-1"/>
        </w:rPr>
        <w:t>in</w:t>
      </w:r>
      <w:r>
        <w:rPr>
          <w:spacing w:val="11"/>
        </w:rPr>
        <w:t xml:space="preserve"> </w:t>
      </w:r>
      <w:r>
        <w:rPr>
          <w:spacing w:val="-1"/>
        </w:rPr>
        <w:t>Clause</w:t>
      </w:r>
      <w:r>
        <w:rPr>
          <w:spacing w:val="12"/>
        </w:rPr>
        <w:t xml:space="preserve"> </w:t>
      </w:r>
      <w:hyperlink w:anchor="_bookmark60" w:history="1">
        <w:r>
          <w:rPr>
            <w:spacing w:val="-1"/>
          </w:rPr>
          <w:t>15</w:t>
        </w:r>
      </w:hyperlink>
      <w:r>
        <w:rPr>
          <w:spacing w:val="1"/>
        </w:rPr>
        <w:t xml:space="preserve"> </w:t>
      </w:r>
      <w:r>
        <w:rPr>
          <w:spacing w:val="-1"/>
        </w:rPr>
        <w:t>(Business</w:t>
      </w:r>
      <w:r>
        <w:rPr>
          <w:spacing w:val="49"/>
        </w:rPr>
        <w:t xml:space="preserve"> </w:t>
      </w:r>
      <w:r>
        <w:rPr>
          <w:spacing w:val="-1"/>
        </w:rPr>
        <w:t>Continuity</w:t>
      </w:r>
      <w:r>
        <w:rPr>
          <w:spacing w:val="13"/>
        </w:rPr>
        <w:t xml:space="preserve"> </w:t>
      </w:r>
      <w:r>
        <w:rPr>
          <w:spacing w:val="-1"/>
        </w:rPr>
        <w:t>and</w:t>
      </w:r>
      <w:r>
        <w:rPr>
          <w:spacing w:val="15"/>
        </w:rPr>
        <w:t xml:space="preserve"> </w:t>
      </w:r>
      <w:r>
        <w:rPr>
          <w:spacing w:val="-1"/>
        </w:rPr>
        <w:t>Disaster</w:t>
      </w:r>
      <w:r>
        <w:rPr>
          <w:spacing w:val="16"/>
        </w:rPr>
        <w:t xml:space="preserve"> </w:t>
      </w:r>
      <w:r>
        <w:rPr>
          <w:spacing w:val="-1"/>
        </w:rPr>
        <w:t>Recovery)),</w:t>
      </w:r>
      <w:r>
        <w:rPr>
          <w:spacing w:val="17"/>
        </w:rPr>
        <w:t xml:space="preserve"> </w:t>
      </w:r>
      <w:r>
        <w:t>a</w:t>
      </w:r>
      <w:r>
        <w:rPr>
          <w:spacing w:val="15"/>
        </w:rPr>
        <w:t xml:space="preserve"> </w:t>
      </w:r>
      <w:r>
        <w:t>Party</w:t>
      </w:r>
      <w:r>
        <w:rPr>
          <w:spacing w:val="13"/>
        </w:rPr>
        <w:t xml:space="preserve"> </w:t>
      </w:r>
      <w:r>
        <w:t>may</w:t>
      </w:r>
      <w:r>
        <w:rPr>
          <w:spacing w:val="12"/>
        </w:rPr>
        <w:t xml:space="preserve"> </w:t>
      </w:r>
      <w:r>
        <w:rPr>
          <w:spacing w:val="-1"/>
        </w:rPr>
        <w:t>claim</w:t>
      </w:r>
      <w:r>
        <w:rPr>
          <w:spacing w:val="16"/>
        </w:rPr>
        <w:t xml:space="preserve"> </w:t>
      </w:r>
      <w:r>
        <w:rPr>
          <w:spacing w:val="-1"/>
        </w:rPr>
        <w:t>relief</w:t>
      </w:r>
      <w:r>
        <w:rPr>
          <w:spacing w:val="18"/>
        </w:rPr>
        <w:t xml:space="preserve"> </w:t>
      </w:r>
      <w:r>
        <w:rPr>
          <w:spacing w:val="-1"/>
        </w:rPr>
        <w:t>under</w:t>
      </w:r>
      <w:r>
        <w:rPr>
          <w:spacing w:val="16"/>
        </w:rPr>
        <w:t xml:space="preserve"> </w:t>
      </w:r>
      <w:r>
        <w:rPr>
          <w:spacing w:val="-1"/>
        </w:rPr>
        <w:t>Clause</w:t>
      </w:r>
      <w:r>
        <w:rPr>
          <w:spacing w:val="37"/>
        </w:rPr>
        <w:t xml:space="preserve"> </w:t>
      </w:r>
      <w:hyperlink w:anchor="_bookmark179" w:history="1">
        <w:r>
          <w:rPr>
            <w:spacing w:val="-1"/>
          </w:rPr>
          <w:t>41</w:t>
        </w:r>
      </w:hyperlink>
      <w:r>
        <w:rPr>
          <w:spacing w:val="12"/>
        </w:rPr>
        <w:t xml:space="preserve"> </w:t>
      </w:r>
      <w:r>
        <w:t>from</w:t>
      </w:r>
      <w:r>
        <w:rPr>
          <w:spacing w:val="13"/>
        </w:rPr>
        <w:t xml:space="preserve"> </w:t>
      </w:r>
      <w:r>
        <w:rPr>
          <w:spacing w:val="-2"/>
        </w:rPr>
        <w:t>liability</w:t>
      </w:r>
      <w:r>
        <w:rPr>
          <w:spacing w:val="10"/>
        </w:rPr>
        <w:t xml:space="preserve"> </w:t>
      </w:r>
      <w:r>
        <w:rPr>
          <w:spacing w:val="1"/>
        </w:rPr>
        <w:t>for</w:t>
      </w:r>
      <w:r>
        <w:rPr>
          <w:spacing w:val="11"/>
        </w:rPr>
        <w:t xml:space="preserve"> </w:t>
      </w:r>
      <w:r>
        <w:rPr>
          <w:spacing w:val="-1"/>
        </w:rPr>
        <w:t>failure</w:t>
      </w:r>
      <w:r>
        <w:rPr>
          <w:spacing w:val="13"/>
        </w:rPr>
        <w:t xml:space="preserve"> </w:t>
      </w:r>
      <w:r>
        <w:t>to</w:t>
      </w:r>
      <w:r>
        <w:rPr>
          <w:spacing w:val="12"/>
        </w:rPr>
        <w:t xml:space="preserve"> </w:t>
      </w:r>
      <w:r>
        <w:rPr>
          <w:spacing w:val="-1"/>
        </w:rPr>
        <w:t>meet</w:t>
      </w:r>
      <w:r>
        <w:rPr>
          <w:spacing w:val="13"/>
        </w:rPr>
        <w:t xml:space="preserve"> </w:t>
      </w:r>
      <w:r>
        <w:rPr>
          <w:spacing w:val="-1"/>
        </w:rPr>
        <w:t>its</w:t>
      </w:r>
      <w:r>
        <w:rPr>
          <w:spacing w:val="13"/>
        </w:rPr>
        <w:t xml:space="preserve"> </w:t>
      </w:r>
      <w:r>
        <w:rPr>
          <w:spacing w:val="-1"/>
        </w:rPr>
        <w:t>obligations</w:t>
      </w:r>
      <w:r>
        <w:rPr>
          <w:spacing w:val="13"/>
        </w:rPr>
        <w:t xml:space="preserve"> </w:t>
      </w:r>
      <w:r>
        <w:rPr>
          <w:spacing w:val="-1"/>
        </w:rPr>
        <w:t>under</w:t>
      </w:r>
      <w:r>
        <w:rPr>
          <w:spacing w:val="13"/>
        </w:rPr>
        <w:t xml:space="preserve"> </w:t>
      </w:r>
      <w:r>
        <w:rPr>
          <w:spacing w:val="-1"/>
        </w:rPr>
        <w:t>this</w:t>
      </w:r>
      <w:r>
        <w:rPr>
          <w:spacing w:val="19"/>
        </w:rPr>
        <w:t xml:space="preserve"> </w:t>
      </w:r>
      <w:r>
        <w:rPr>
          <w:spacing w:val="-1"/>
        </w:rPr>
        <w:t>Contract</w:t>
      </w:r>
      <w:r>
        <w:rPr>
          <w:spacing w:val="12"/>
        </w:rPr>
        <w:t xml:space="preserve"> </w:t>
      </w:r>
      <w:r>
        <w:rPr>
          <w:spacing w:val="1"/>
        </w:rPr>
        <w:t>for</w:t>
      </w:r>
      <w:r>
        <w:rPr>
          <w:spacing w:val="13"/>
        </w:rPr>
        <w:t xml:space="preserve"> </w:t>
      </w:r>
      <w:r>
        <w:rPr>
          <w:spacing w:val="-2"/>
        </w:rPr>
        <w:t>as</w:t>
      </w:r>
      <w:r>
        <w:rPr>
          <w:spacing w:val="55"/>
        </w:rPr>
        <w:t xml:space="preserve"> </w:t>
      </w:r>
      <w:r>
        <w:rPr>
          <w:spacing w:val="-1"/>
        </w:rPr>
        <w:t>long</w:t>
      </w:r>
      <w:r>
        <w:rPr>
          <w:spacing w:val="17"/>
        </w:rPr>
        <w:t xml:space="preserve"> </w:t>
      </w:r>
      <w:r>
        <w:t>as</w:t>
      </w:r>
      <w:r>
        <w:rPr>
          <w:spacing w:val="15"/>
        </w:rPr>
        <w:t xml:space="preserve"> </w:t>
      </w:r>
      <w:r>
        <w:rPr>
          <w:spacing w:val="-1"/>
        </w:rPr>
        <w:t>and</w:t>
      </w:r>
      <w:r>
        <w:rPr>
          <w:spacing w:val="15"/>
        </w:rPr>
        <w:t xml:space="preserve"> </w:t>
      </w:r>
      <w:r>
        <w:rPr>
          <w:spacing w:val="-1"/>
        </w:rPr>
        <w:t>only</w:t>
      </w:r>
      <w:r>
        <w:rPr>
          <w:spacing w:val="13"/>
        </w:rPr>
        <w:t xml:space="preserve"> </w:t>
      </w:r>
      <w:r>
        <w:t>to</w:t>
      </w:r>
      <w:r>
        <w:rPr>
          <w:spacing w:val="15"/>
        </w:rPr>
        <w:t xml:space="preserve"> </w:t>
      </w:r>
      <w:r>
        <w:t>the</w:t>
      </w:r>
      <w:r>
        <w:rPr>
          <w:spacing w:val="14"/>
        </w:rPr>
        <w:t xml:space="preserve"> </w:t>
      </w:r>
      <w:r>
        <w:rPr>
          <w:spacing w:val="-1"/>
        </w:rPr>
        <w:t>extent</w:t>
      </w:r>
      <w:r>
        <w:rPr>
          <w:spacing w:val="16"/>
        </w:rPr>
        <w:t xml:space="preserve"> </w:t>
      </w:r>
      <w:r>
        <w:rPr>
          <w:spacing w:val="-1"/>
        </w:rPr>
        <w:t>that</w:t>
      </w:r>
      <w:r>
        <w:rPr>
          <w:spacing w:val="13"/>
        </w:rPr>
        <w:t xml:space="preserve"> </w:t>
      </w:r>
      <w:r>
        <w:t>the</w:t>
      </w:r>
      <w:r>
        <w:rPr>
          <w:spacing w:val="14"/>
        </w:rPr>
        <w:t xml:space="preserve"> </w:t>
      </w:r>
      <w:r>
        <w:rPr>
          <w:spacing w:val="-1"/>
        </w:rPr>
        <w:t>performance</w:t>
      </w:r>
      <w:r>
        <w:rPr>
          <w:spacing w:val="14"/>
        </w:rPr>
        <w:t xml:space="preserve"> </w:t>
      </w:r>
      <w:r>
        <w:rPr>
          <w:spacing w:val="-2"/>
        </w:rPr>
        <w:t>of</w:t>
      </w:r>
      <w:r>
        <w:rPr>
          <w:spacing w:val="18"/>
        </w:rPr>
        <w:t xml:space="preserve"> </w:t>
      </w:r>
      <w:r>
        <w:rPr>
          <w:spacing w:val="-1"/>
        </w:rPr>
        <w:t>those</w:t>
      </w:r>
      <w:r>
        <w:rPr>
          <w:spacing w:val="15"/>
        </w:rPr>
        <w:t xml:space="preserve"> </w:t>
      </w:r>
      <w:r>
        <w:rPr>
          <w:spacing w:val="-1"/>
        </w:rPr>
        <w:t>obligations</w:t>
      </w:r>
      <w:r>
        <w:rPr>
          <w:spacing w:val="12"/>
        </w:rPr>
        <w:t xml:space="preserve"> </w:t>
      </w:r>
      <w:r>
        <w:rPr>
          <w:spacing w:val="-1"/>
        </w:rPr>
        <w:t>is</w:t>
      </w:r>
      <w:r>
        <w:rPr>
          <w:spacing w:val="43"/>
        </w:rPr>
        <w:t xml:space="preserve"> </w:t>
      </w:r>
      <w:r>
        <w:rPr>
          <w:spacing w:val="-1"/>
        </w:rPr>
        <w:t>directly</w:t>
      </w:r>
      <w:r>
        <w:rPr>
          <w:spacing w:val="43"/>
        </w:rPr>
        <w:t xml:space="preserve"> </w:t>
      </w:r>
      <w:r>
        <w:t>affected</w:t>
      </w:r>
      <w:r>
        <w:rPr>
          <w:spacing w:val="47"/>
        </w:rPr>
        <w:t xml:space="preserve"> </w:t>
      </w:r>
      <w:r>
        <w:t>by</w:t>
      </w:r>
      <w:r>
        <w:rPr>
          <w:spacing w:val="43"/>
        </w:rPr>
        <w:t xml:space="preserve"> </w:t>
      </w:r>
      <w:r>
        <w:t>a</w:t>
      </w:r>
      <w:r>
        <w:rPr>
          <w:spacing w:val="46"/>
        </w:rPr>
        <w:t xml:space="preserve"> </w:t>
      </w:r>
      <w:r>
        <w:rPr>
          <w:spacing w:val="-1"/>
        </w:rPr>
        <w:t>Force</w:t>
      </w:r>
      <w:r>
        <w:rPr>
          <w:spacing w:val="46"/>
        </w:rPr>
        <w:t xml:space="preserve"> </w:t>
      </w:r>
      <w:r>
        <w:rPr>
          <w:spacing w:val="-1"/>
        </w:rPr>
        <w:t>Majeure</w:t>
      </w:r>
      <w:r>
        <w:rPr>
          <w:spacing w:val="46"/>
        </w:rPr>
        <w:t xml:space="preserve"> </w:t>
      </w:r>
      <w:r>
        <w:rPr>
          <w:spacing w:val="-1"/>
        </w:rPr>
        <w:t>Event.</w:t>
      </w:r>
      <w:r>
        <w:rPr>
          <w:spacing w:val="48"/>
        </w:rPr>
        <w:t xml:space="preserve"> </w:t>
      </w:r>
      <w:r>
        <w:rPr>
          <w:spacing w:val="-1"/>
        </w:rPr>
        <w:t>Any</w:t>
      </w:r>
      <w:r>
        <w:rPr>
          <w:spacing w:val="43"/>
        </w:rPr>
        <w:t xml:space="preserve"> </w:t>
      </w:r>
      <w:r>
        <w:rPr>
          <w:spacing w:val="-1"/>
        </w:rPr>
        <w:t>failure</w:t>
      </w:r>
      <w:r>
        <w:rPr>
          <w:spacing w:val="46"/>
        </w:rPr>
        <w:t xml:space="preserve"> </w:t>
      </w:r>
      <w:r>
        <w:t>or</w:t>
      </w:r>
      <w:r>
        <w:rPr>
          <w:spacing w:val="46"/>
        </w:rPr>
        <w:t xml:space="preserve"> </w:t>
      </w:r>
      <w:r>
        <w:rPr>
          <w:spacing w:val="-1"/>
        </w:rPr>
        <w:t>delay</w:t>
      </w:r>
      <w:r>
        <w:rPr>
          <w:spacing w:val="43"/>
        </w:rPr>
        <w:t xml:space="preserve"> </w:t>
      </w:r>
      <w:r>
        <w:t>by</w:t>
      </w:r>
      <w:r>
        <w:rPr>
          <w:spacing w:val="43"/>
        </w:rPr>
        <w:t xml:space="preserve"> </w:t>
      </w:r>
      <w:r>
        <w:t>the</w:t>
      </w:r>
      <w:r>
        <w:rPr>
          <w:spacing w:val="45"/>
        </w:rPr>
        <w:t xml:space="preserve"> </w:t>
      </w:r>
      <w:r>
        <w:rPr>
          <w:spacing w:val="-1"/>
        </w:rPr>
        <w:t>Supplier</w:t>
      </w:r>
      <w:r>
        <w:rPr>
          <w:spacing w:val="6"/>
        </w:rPr>
        <w:t xml:space="preserve"> </w:t>
      </w:r>
      <w:r>
        <w:rPr>
          <w:spacing w:val="-1"/>
        </w:rPr>
        <w:t>in</w:t>
      </w:r>
      <w:r>
        <w:rPr>
          <w:spacing w:val="5"/>
        </w:rPr>
        <w:t xml:space="preserve"> </w:t>
      </w:r>
      <w:r>
        <w:rPr>
          <w:spacing w:val="-1"/>
        </w:rPr>
        <w:t>performing</w:t>
      </w:r>
      <w:r>
        <w:rPr>
          <w:spacing w:val="5"/>
        </w:rPr>
        <w:t xml:space="preserve"> </w:t>
      </w:r>
      <w:r>
        <w:rPr>
          <w:spacing w:val="-1"/>
        </w:rPr>
        <w:t>its</w:t>
      </w:r>
      <w:r>
        <w:rPr>
          <w:spacing w:val="3"/>
        </w:rPr>
        <w:t xml:space="preserve"> </w:t>
      </w:r>
      <w:r>
        <w:rPr>
          <w:spacing w:val="-1"/>
        </w:rPr>
        <w:t>obligations</w:t>
      </w:r>
      <w:r>
        <w:rPr>
          <w:spacing w:val="2"/>
        </w:rPr>
        <w:t xml:space="preserve"> </w:t>
      </w:r>
      <w:r>
        <w:rPr>
          <w:spacing w:val="-1"/>
        </w:rPr>
        <w:t>under</w:t>
      </w:r>
      <w:r>
        <w:rPr>
          <w:spacing w:val="4"/>
        </w:rPr>
        <w:t xml:space="preserve"> </w:t>
      </w:r>
      <w:r>
        <w:rPr>
          <w:spacing w:val="-1"/>
        </w:rPr>
        <w:t>this</w:t>
      </w:r>
      <w:r>
        <w:rPr>
          <w:spacing w:val="7"/>
        </w:rPr>
        <w:t xml:space="preserve"> </w:t>
      </w:r>
      <w:r>
        <w:rPr>
          <w:spacing w:val="-1"/>
        </w:rPr>
        <w:t>Contract</w:t>
      </w:r>
      <w:r>
        <w:rPr>
          <w:spacing w:val="7"/>
        </w:rPr>
        <w:t xml:space="preserve"> </w:t>
      </w:r>
      <w:r>
        <w:rPr>
          <w:spacing w:val="-2"/>
        </w:rPr>
        <w:t>which</w:t>
      </w:r>
      <w:r>
        <w:rPr>
          <w:spacing w:val="5"/>
        </w:rPr>
        <w:t xml:space="preserve"> </w:t>
      </w:r>
      <w:r>
        <w:rPr>
          <w:spacing w:val="-1"/>
        </w:rPr>
        <w:t>results</w:t>
      </w:r>
      <w:r>
        <w:t xml:space="preserve"> </w:t>
      </w:r>
      <w:r>
        <w:rPr>
          <w:spacing w:val="-1"/>
        </w:rPr>
        <w:t>from</w:t>
      </w:r>
      <w:r>
        <w:rPr>
          <w:spacing w:val="55"/>
        </w:rPr>
        <w:t xml:space="preserve"> </w:t>
      </w:r>
      <w:r>
        <w:t>a</w:t>
      </w:r>
      <w:r>
        <w:rPr>
          <w:spacing w:val="3"/>
        </w:rPr>
        <w:t xml:space="preserve"> </w:t>
      </w:r>
      <w:r>
        <w:rPr>
          <w:spacing w:val="-1"/>
        </w:rPr>
        <w:t>failure</w:t>
      </w:r>
      <w:r>
        <w:rPr>
          <w:spacing w:val="3"/>
        </w:rPr>
        <w:t xml:space="preserve"> </w:t>
      </w:r>
      <w:r>
        <w:rPr>
          <w:spacing w:val="-2"/>
        </w:rPr>
        <w:t>or</w:t>
      </w:r>
      <w:r>
        <w:rPr>
          <w:spacing w:val="3"/>
        </w:rPr>
        <w:t xml:space="preserve"> </w:t>
      </w:r>
      <w:r>
        <w:rPr>
          <w:spacing w:val="-1"/>
        </w:rPr>
        <w:t>delay</w:t>
      </w:r>
      <w:r>
        <w:t xml:space="preserve"> by an</w:t>
      </w:r>
      <w:r>
        <w:rPr>
          <w:spacing w:val="2"/>
        </w:rPr>
        <w:t xml:space="preserve"> </w:t>
      </w:r>
      <w:r>
        <w:rPr>
          <w:spacing w:val="-1"/>
        </w:rPr>
        <w:t>agent,</w:t>
      </w:r>
      <w:r>
        <w:rPr>
          <w:spacing w:val="4"/>
        </w:rPr>
        <w:t xml:space="preserve"> </w:t>
      </w:r>
      <w:r>
        <w:rPr>
          <w:spacing w:val="-1"/>
        </w:rPr>
        <w:t>Sub-Contractor</w:t>
      </w:r>
      <w:r>
        <w:rPr>
          <w:spacing w:val="3"/>
        </w:rPr>
        <w:t xml:space="preserve"> </w:t>
      </w:r>
      <w:r>
        <w:rPr>
          <w:spacing w:val="-2"/>
        </w:rPr>
        <w:t>or</w:t>
      </w:r>
      <w:r>
        <w:rPr>
          <w:spacing w:val="1"/>
        </w:rPr>
        <w:t xml:space="preserve"> </w:t>
      </w:r>
      <w:r>
        <w:rPr>
          <w:spacing w:val="-1"/>
        </w:rPr>
        <w:t>supplier</w:t>
      </w:r>
      <w:r>
        <w:rPr>
          <w:spacing w:val="3"/>
        </w:rPr>
        <w:t xml:space="preserve"> </w:t>
      </w:r>
      <w:r>
        <w:rPr>
          <w:spacing w:val="-1"/>
        </w:rPr>
        <w:t>shall</w:t>
      </w:r>
      <w:r>
        <w:rPr>
          <w:spacing w:val="2"/>
        </w:rPr>
        <w:t xml:space="preserve"> </w:t>
      </w:r>
      <w:r>
        <w:t>be</w:t>
      </w:r>
      <w:r>
        <w:rPr>
          <w:spacing w:val="2"/>
        </w:rPr>
        <w:t xml:space="preserve"> </w:t>
      </w:r>
      <w:r>
        <w:rPr>
          <w:spacing w:val="-1"/>
        </w:rPr>
        <w:t>regarded</w:t>
      </w:r>
      <w:r>
        <w:rPr>
          <w:spacing w:val="67"/>
        </w:rPr>
        <w:t xml:space="preserve"> </w:t>
      </w:r>
      <w:r>
        <w:t>as</w:t>
      </w:r>
      <w:r>
        <w:rPr>
          <w:spacing w:val="50"/>
        </w:rPr>
        <w:t xml:space="preserve"> </w:t>
      </w:r>
      <w:r>
        <w:rPr>
          <w:spacing w:val="-1"/>
        </w:rPr>
        <w:t>due</w:t>
      </w:r>
      <w:r>
        <w:rPr>
          <w:spacing w:val="50"/>
        </w:rPr>
        <w:t xml:space="preserve"> </w:t>
      </w:r>
      <w:r>
        <w:t>to</w:t>
      </w:r>
      <w:r>
        <w:rPr>
          <w:spacing w:val="48"/>
        </w:rPr>
        <w:t xml:space="preserve"> </w:t>
      </w:r>
      <w:r>
        <w:t>a</w:t>
      </w:r>
      <w:r>
        <w:rPr>
          <w:spacing w:val="50"/>
        </w:rPr>
        <w:t xml:space="preserve"> </w:t>
      </w:r>
      <w:r>
        <w:rPr>
          <w:spacing w:val="-1"/>
        </w:rPr>
        <w:t>Force</w:t>
      </w:r>
      <w:r>
        <w:rPr>
          <w:spacing w:val="50"/>
        </w:rPr>
        <w:t xml:space="preserve"> </w:t>
      </w:r>
      <w:r>
        <w:rPr>
          <w:spacing w:val="-1"/>
        </w:rPr>
        <w:t>Majeure</w:t>
      </w:r>
      <w:r>
        <w:rPr>
          <w:spacing w:val="50"/>
        </w:rPr>
        <w:t xml:space="preserve"> </w:t>
      </w:r>
      <w:r>
        <w:rPr>
          <w:spacing w:val="-1"/>
        </w:rPr>
        <w:t>Event</w:t>
      </w:r>
      <w:r>
        <w:rPr>
          <w:spacing w:val="53"/>
        </w:rPr>
        <w:t xml:space="preserve"> </w:t>
      </w:r>
      <w:r>
        <w:rPr>
          <w:spacing w:val="-1"/>
        </w:rPr>
        <w:t>only</w:t>
      </w:r>
      <w:r>
        <w:rPr>
          <w:spacing w:val="48"/>
        </w:rPr>
        <w:t xml:space="preserve"> </w:t>
      </w:r>
      <w:r>
        <w:rPr>
          <w:spacing w:val="-1"/>
        </w:rPr>
        <w:t>if</w:t>
      </w:r>
      <w:r>
        <w:rPr>
          <w:spacing w:val="51"/>
        </w:rPr>
        <w:t xml:space="preserve"> </w:t>
      </w:r>
      <w:r>
        <w:rPr>
          <w:spacing w:val="-1"/>
        </w:rPr>
        <w:t>that</w:t>
      </w:r>
      <w:r>
        <w:rPr>
          <w:spacing w:val="47"/>
        </w:rPr>
        <w:t xml:space="preserve"> </w:t>
      </w:r>
      <w:r>
        <w:t>agent,</w:t>
      </w:r>
      <w:r>
        <w:rPr>
          <w:spacing w:val="52"/>
        </w:rPr>
        <w:t xml:space="preserve"> </w:t>
      </w:r>
      <w:r>
        <w:rPr>
          <w:spacing w:val="-1"/>
        </w:rPr>
        <w:t>Sub-Contractor</w:t>
      </w:r>
      <w:r>
        <w:rPr>
          <w:spacing w:val="51"/>
        </w:rPr>
        <w:t xml:space="preserve"> </w:t>
      </w:r>
      <w:r>
        <w:rPr>
          <w:spacing w:val="-2"/>
        </w:rPr>
        <w:t>or</w:t>
      </w:r>
      <w:r>
        <w:rPr>
          <w:spacing w:val="27"/>
        </w:rPr>
        <w:t xml:space="preserve"> </w:t>
      </w:r>
      <w:r>
        <w:rPr>
          <w:spacing w:val="-1"/>
        </w:rPr>
        <w:t>supplier</w:t>
      </w:r>
      <w:r>
        <w:rPr>
          <w:spacing w:val="3"/>
        </w:rPr>
        <w:t xml:space="preserve"> </w:t>
      </w:r>
      <w:r>
        <w:rPr>
          <w:spacing w:val="-1"/>
        </w:rPr>
        <w:t>is</w:t>
      </w:r>
      <w:r>
        <w:rPr>
          <w:spacing w:val="3"/>
        </w:rPr>
        <w:t xml:space="preserve"> </w:t>
      </w:r>
      <w:r>
        <w:rPr>
          <w:spacing w:val="-1"/>
        </w:rPr>
        <w:t>itself</w:t>
      </w:r>
      <w:r>
        <w:rPr>
          <w:spacing w:val="6"/>
        </w:rPr>
        <w:t xml:space="preserve"> </w:t>
      </w:r>
      <w:r>
        <w:rPr>
          <w:spacing w:val="-1"/>
        </w:rPr>
        <w:t>impeded</w:t>
      </w:r>
      <w:r>
        <w:t xml:space="preserve"> by a</w:t>
      </w:r>
      <w:r>
        <w:rPr>
          <w:spacing w:val="3"/>
        </w:rPr>
        <w:t xml:space="preserve"> </w:t>
      </w:r>
      <w:r>
        <w:rPr>
          <w:spacing w:val="-1"/>
        </w:rPr>
        <w:t>Force</w:t>
      </w:r>
      <w:r>
        <w:rPr>
          <w:spacing w:val="5"/>
        </w:rPr>
        <w:t xml:space="preserve"> </w:t>
      </w:r>
      <w:r>
        <w:rPr>
          <w:spacing w:val="-1"/>
        </w:rPr>
        <w:t>Majeure</w:t>
      </w:r>
      <w:r>
        <w:rPr>
          <w:spacing w:val="3"/>
        </w:rPr>
        <w:t xml:space="preserve"> </w:t>
      </w:r>
      <w:r>
        <w:rPr>
          <w:spacing w:val="-1"/>
        </w:rPr>
        <w:t>Event</w:t>
      </w:r>
      <w:r>
        <w:rPr>
          <w:spacing w:val="1"/>
        </w:rPr>
        <w:t xml:space="preserve"> </w:t>
      </w:r>
      <w:r>
        <w:t>from</w:t>
      </w:r>
      <w:r>
        <w:rPr>
          <w:spacing w:val="3"/>
        </w:rPr>
        <w:t xml:space="preserve"> </w:t>
      </w:r>
      <w:r>
        <w:rPr>
          <w:spacing w:val="-2"/>
        </w:rPr>
        <w:t>complying</w:t>
      </w:r>
      <w:r>
        <w:rPr>
          <w:spacing w:val="4"/>
        </w:rPr>
        <w:t xml:space="preserve"> </w:t>
      </w:r>
      <w:r>
        <w:rPr>
          <w:spacing w:val="-1"/>
        </w:rPr>
        <w:t>with</w:t>
      </w:r>
      <w:r>
        <w:rPr>
          <w:spacing w:val="3"/>
        </w:rPr>
        <w:t xml:space="preserve"> </w:t>
      </w:r>
      <w:r>
        <w:t>an</w:t>
      </w:r>
      <w:r>
        <w:rPr>
          <w:spacing w:val="49"/>
        </w:rPr>
        <w:t xml:space="preserve"> </w:t>
      </w:r>
      <w:r>
        <w:rPr>
          <w:spacing w:val="-1"/>
        </w:rPr>
        <w:t>obligation</w:t>
      </w:r>
      <w:r>
        <w:rPr>
          <w:spacing w:val="-2"/>
        </w:rPr>
        <w:t xml:space="preserve"> </w:t>
      </w:r>
      <w:r>
        <w:t>to</w:t>
      </w:r>
      <w:r>
        <w:rPr>
          <w:spacing w:val="-2"/>
        </w:rPr>
        <w:t xml:space="preserve"> </w:t>
      </w:r>
      <w:r>
        <w:t xml:space="preserve">the </w:t>
      </w:r>
      <w:r>
        <w:rPr>
          <w:spacing w:val="-1"/>
        </w:rPr>
        <w:t>Supplier.</w:t>
      </w:r>
    </w:p>
    <w:p w14:paraId="6F4F18FA" w14:textId="77777777" w:rsidR="00437262" w:rsidRDefault="00BC70E3" w:rsidP="00A836BB">
      <w:pPr>
        <w:pStyle w:val="BodyText"/>
        <w:numPr>
          <w:ilvl w:val="2"/>
          <w:numId w:val="80"/>
        </w:numPr>
        <w:tabs>
          <w:tab w:val="left" w:pos="1802"/>
        </w:tabs>
        <w:ind w:right="111"/>
      </w:pPr>
      <w:r>
        <w:t>The</w:t>
      </w:r>
      <w:r>
        <w:rPr>
          <w:spacing w:val="21"/>
        </w:rPr>
        <w:t xml:space="preserve"> </w:t>
      </w:r>
      <w:r>
        <w:rPr>
          <w:spacing w:val="-1"/>
        </w:rPr>
        <w:t>Affected</w:t>
      </w:r>
      <w:r>
        <w:rPr>
          <w:spacing w:val="21"/>
        </w:rPr>
        <w:t xml:space="preserve"> </w:t>
      </w:r>
      <w:r>
        <w:rPr>
          <w:spacing w:val="-1"/>
        </w:rPr>
        <w:t>Party</w:t>
      </w:r>
      <w:r>
        <w:rPr>
          <w:spacing w:val="20"/>
        </w:rPr>
        <w:t xml:space="preserve"> </w:t>
      </w:r>
      <w:r>
        <w:rPr>
          <w:spacing w:val="-1"/>
        </w:rPr>
        <w:t>shall</w:t>
      </w:r>
      <w:r>
        <w:rPr>
          <w:spacing w:val="21"/>
        </w:rPr>
        <w:t xml:space="preserve"> </w:t>
      </w:r>
      <w:r>
        <w:t>as</w:t>
      </w:r>
      <w:r>
        <w:rPr>
          <w:spacing w:val="22"/>
        </w:rPr>
        <w:t xml:space="preserve"> </w:t>
      </w:r>
      <w:r>
        <w:rPr>
          <w:spacing w:val="-1"/>
        </w:rPr>
        <w:t>soon</w:t>
      </w:r>
      <w:r>
        <w:rPr>
          <w:spacing w:val="22"/>
        </w:rPr>
        <w:t xml:space="preserve"> </w:t>
      </w:r>
      <w:r>
        <w:t>as</w:t>
      </w:r>
      <w:r>
        <w:rPr>
          <w:spacing w:val="19"/>
        </w:rPr>
        <w:t xml:space="preserve"> </w:t>
      </w:r>
      <w:r>
        <w:rPr>
          <w:spacing w:val="-1"/>
        </w:rPr>
        <w:t>reasonably</w:t>
      </w:r>
      <w:r>
        <w:rPr>
          <w:spacing w:val="20"/>
        </w:rPr>
        <w:t xml:space="preserve"> </w:t>
      </w:r>
      <w:r>
        <w:rPr>
          <w:spacing w:val="-1"/>
        </w:rPr>
        <w:t>practicable</w:t>
      </w:r>
      <w:r>
        <w:rPr>
          <w:spacing w:val="22"/>
        </w:rPr>
        <w:t xml:space="preserve"> </w:t>
      </w:r>
      <w:r>
        <w:rPr>
          <w:spacing w:val="-1"/>
        </w:rPr>
        <w:t>issue</w:t>
      </w:r>
      <w:r>
        <w:rPr>
          <w:spacing w:val="21"/>
        </w:rPr>
        <w:t xml:space="preserve"> </w:t>
      </w:r>
      <w:r>
        <w:t>a</w:t>
      </w:r>
      <w:r>
        <w:rPr>
          <w:spacing w:val="19"/>
        </w:rPr>
        <w:t xml:space="preserve"> </w:t>
      </w:r>
      <w:r>
        <w:rPr>
          <w:spacing w:val="-1"/>
        </w:rPr>
        <w:t>Force</w:t>
      </w:r>
      <w:r>
        <w:rPr>
          <w:spacing w:val="47"/>
        </w:rPr>
        <w:t xml:space="preserve"> </w:t>
      </w:r>
      <w:r>
        <w:rPr>
          <w:spacing w:val="-1"/>
        </w:rPr>
        <w:t>Majeure</w:t>
      </w:r>
      <w:r>
        <w:rPr>
          <w:spacing w:val="12"/>
        </w:rPr>
        <w:t xml:space="preserve"> </w:t>
      </w:r>
      <w:r>
        <w:rPr>
          <w:spacing w:val="-1"/>
        </w:rPr>
        <w:t>Notice,</w:t>
      </w:r>
      <w:r>
        <w:rPr>
          <w:spacing w:val="16"/>
        </w:rPr>
        <w:t xml:space="preserve"> </w:t>
      </w:r>
      <w:r>
        <w:rPr>
          <w:spacing w:val="-2"/>
        </w:rPr>
        <w:t>which</w:t>
      </w:r>
      <w:r>
        <w:rPr>
          <w:spacing w:val="12"/>
        </w:rPr>
        <w:t xml:space="preserve"> </w:t>
      </w:r>
      <w:r>
        <w:rPr>
          <w:spacing w:val="-1"/>
        </w:rPr>
        <w:t>shall</w:t>
      </w:r>
      <w:r>
        <w:rPr>
          <w:spacing w:val="14"/>
        </w:rPr>
        <w:t xml:space="preserve"> </w:t>
      </w:r>
      <w:r>
        <w:rPr>
          <w:spacing w:val="-1"/>
        </w:rPr>
        <w:t>include</w:t>
      </w:r>
      <w:r>
        <w:rPr>
          <w:spacing w:val="12"/>
        </w:rPr>
        <w:t xml:space="preserve"> </w:t>
      </w:r>
      <w:r>
        <w:rPr>
          <w:spacing w:val="-1"/>
        </w:rPr>
        <w:t>details</w:t>
      </w:r>
      <w:r>
        <w:rPr>
          <w:spacing w:val="15"/>
        </w:rPr>
        <w:t xml:space="preserve"> </w:t>
      </w:r>
      <w:r>
        <w:t>of</w:t>
      </w:r>
      <w:r>
        <w:rPr>
          <w:spacing w:val="15"/>
        </w:rPr>
        <w:t xml:space="preserve"> </w:t>
      </w:r>
      <w:r>
        <w:rPr>
          <w:spacing w:val="-1"/>
        </w:rPr>
        <w:t>the</w:t>
      </w:r>
      <w:r>
        <w:rPr>
          <w:spacing w:val="12"/>
        </w:rPr>
        <w:t xml:space="preserve"> </w:t>
      </w:r>
      <w:r>
        <w:t>Force</w:t>
      </w:r>
      <w:r>
        <w:rPr>
          <w:spacing w:val="15"/>
        </w:rPr>
        <w:t xml:space="preserve"> </w:t>
      </w:r>
      <w:r>
        <w:rPr>
          <w:spacing w:val="-1"/>
        </w:rPr>
        <w:t>Majeure</w:t>
      </w:r>
      <w:r>
        <w:rPr>
          <w:spacing w:val="12"/>
        </w:rPr>
        <w:t xml:space="preserve"> </w:t>
      </w:r>
      <w:r>
        <w:rPr>
          <w:spacing w:val="-1"/>
        </w:rPr>
        <w:t>Event,</w:t>
      </w:r>
      <w:r>
        <w:rPr>
          <w:spacing w:val="13"/>
        </w:rPr>
        <w:t xml:space="preserve"> </w:t>
      </w:r>
      <w:r>
        <w:t>its</w:t>
      </w:r>
      <w:r>
        <w:rPr>
          <w:spacing w:val="51"/>
        </w:rPr>
        <w:t xml:space="preserve"> </w:t>
      </w:r>
      <w:r>
        <w:rPr>
          <w:spacing w:val="-1"/>
        </w:rPr>
        <w:t>effect</w:t>
      </w:r>
      <w:r>
        <w:rPr>
          <w:spacing w:val="21"/>
        </w:rPr>
        <w:t xml:space="preserve"> </w:t>
      </w:r>
      <w:r>
        <w:t>on</w:t>
      </w:r>
      <w:r>
        <w:rPr>
          <w:spacing w:val="17"/>
        </w:rPr>
        <w:t xml:space="preserve"> </w:t>
      </w:r>
      <w:r>
        <w:t>the</w:t>
      </w:r>
      <w:r>
        <w:rPr>
          <w:spacing w:val="19"/>
        </w:rPr>
        <w:t xml:space="preserve"> </w:t>
      </w:r>
      <w:r>
        <w:rPr>
          <w:spacing w:val="-1"/>
        </w:rPr>
        <w:t>obligations</w:t>
      </w:r>
      <w:r>
        <w:rPr>
          <w:spacing w:val="17"/>
        </w:rPr>
        <w:t xml:space="preserve"> </w:t>
      </w:r>
      <w:r>
        <w:rPr>
          <w:spacing w:val="-2"/>
        </w:rPr>
        <w:t>of</w:t>
      </w:r>
      <w:r>
        <w:rPr>
          <w:spacing w:val="23"/>
        </w:rPr>
        <w:t xml:space="preserve"> </w:t>
      </w:r>
      <w:r>
        <w:t>the</w:t>
      </w:r>
      <w:r>
        <w:rPr>
          <w:spacing w:val="19"/>
        </w:rPr>
        <w:t xml:space="preserve"> </w:t>
      </w:r>
      <w:r>
        <w:rPr>
          <w:spacing w:val="-1"/>
        </w:rPr>
        <w:t>Affected</w:t>
      </w:r>
      <w:r>
        <w:rPr>
          <w:spacing w:val="19"/>
        </w:rPr>
        <w:t xml:space="preserve"> </w:t>
      </w:r>
      <w:r>
        <w:rPr>
          <w:spacing w:val="-1"/>
        </w:rPr>
        <w:t>Party</w:t>
      </w:r>
      <w:r>
        <w:rPr>
          <w:spacing w:val="17"/>
        </w:rPr>
        <w:t xml:space="preserve"> </w:t>
      </w:r>
      <w:r>
        <w:rPr>
          <w:spacing w:val="-1"/>
        </w:rPr>
        <w:t>and</w:t>
      </w:r>
      <w:r>
        <w:rPr>
          <w:spacing w:val="19"/>
        </w:rPr>
        <w:t xml:space="preserve"> </w:t>
      </w:r>
      <w:r>
        <w:rPr>
          <w:spacing w:val="-1"/>
        </w:rPr>
        <w:t>any</w:t>
      </w:r>
      <w:r>
        <w:rPr>
          <w:spacing w:val="17"/>
        </w:rPr>
        <w:t xml:space="preserve"> </w:t>
      </w:r>
      <w:r>
        <w:rPr>
          <w:spacing w:val="-1"/>
        </w:rPr>
        <w:t>action</w:t>
      </w:r>
      <w:r>
        <w:rPr>
          <w:spacing w:val="19"/>
        </w:rPr>
        <w:t xml:space="preserve"> </w:t>
      </w:r>
      <w:r>
        <w:t>the</w:t>
      </w:r>
      <w:r>
        <w:rPr>
          <w:spacing w:val="19"/>
        </w:rPr>
        <w:t xml:space="preserve"> </w:t>
      </w:r>
      <w:r>
        <w:rPr>
          <w:spacing w:val="-1"/>
        </w:rPr>
        <w:t>Affected</w:t>
      </w:r>
      <w:r>
        <w:rPr>
          <w:spacing w:val="49"/>
        </w:rPr>
        <w:t xml:space="preserve"> </w:t>
      </w:r>
      <w:r>
        <w:t>Party</w:t>
      </w:r>
      <w:r>
        <w:rPr>
          <w:spacing w:val="-2"/>
        </w:rPr>
        <w:t xml:space="preserve"> </w:t>
      </w:r>
      <w:r>
        <w:rPr>
          <w:spacing w:val="-1"/>
        </w:rPr>
        <w:t>proposes</w:t>
      </w:r>
      <w:r>
        <w:rPr>
          <w:spacing w:val="-2"/>
        </w:rPr>
        <w:t xml:space="preserve"> </w:t>
      </w:r>
      <w:r>
        <w:rPr>
          <w:spacing w:val="-1"/>
        </w:rPr>
        <w:t>to</w:t>
      </w:r>
      <w:r>
        <w:rPr>
          <w:spacing w:val="-2"/>
        </w:rPr>
        <w:t xml:space="preserve"> </w:t>
      </w:r>
      <w:r>
        <w:rPr>
          <w:spacing w:val="-1"/>
        </w:rPr>
        <w:t>take</w:t>
      </w:r>
      <w:r>
        <w:rPr>
          <w:spacing w:val="-2"/>
        </w:rPr>
        <w:t xml:space="preserve"> </w:t>
      </w:r>
      <w:r>
        <w:t>to</w:t>
      </w:r>
      <w:r>
        <w:rPr>
          <w:spacing w:val="-2"/>
        </w:rPr>
        <w:t xml:space="preserve"> </w:t>
      </w:r>
      <w:r>
        <w:rPr>
          <w:spacing w:val="-1"/>
        </w:rPr>
        <w:t>mitigate</w:t>
      </w:r>
      <w:r>
        <w:t xml:space="preserve"> its</w:t>
      </w:r>
      <w:r>
        <w:rPr>
          <w:spacing w:val="-1"/>
        </w:rPr>
        <w:t xml:space="preserve"> effect.</w:t>
      </w:r>
    </w:p>
    <w:p w14:paraId="487E20B6" w14:textId="77777777" w:rsidR="00437262" w:rsidRDefault="00BC70E3" w:rsidP="00A836BB">
      <w:pPr>
        <w:pStyle w:val="BodyText"/>
        <w:numPr>
          <w:ilvl w:val="2"/>
          <w:numId w:val="80"/>
        </w:numPr>
        <w:tabs>
          <w:tab w:val="left" w:pos="1802"/>
        </w:tabs>
        <w:spacing w:before="118"/>
        <w:ind w:right="116"/>
      </w:pPr>
      <w:r>
        <w:rPr>
          <w:spacing w:val="-1"/>
        </w:rPr>
        <w:t>If</w:t>
      </w:r>
      <w:r>
        <w:rPr>
          <w:spacing w:val="30"/>
        </w:rPr>
        <w:t xml:space="preserve"> </w:t>
      </w:r>
      <w:r>
        <w:t>the</w:t>
      </w:r>
      <w:r>
        <w:rPr>
          <w:spacing w:val="29"/>
        </w:rPr>
        <w:t xml:space="preserve"> </w:t>
      </w:r>
      <w:r>
        <w:rPr>
          <w:spacing w:val="-1"/>
        </w:rPr>
        <w:t>Supplier</w:t>
      </w:r>
      <w:r>
        <w:rPr>
          <w:spacing w:val="30"/>
        </w:rPr>
        <w:t xml:space="preserve"> </w:t>
      </w:r>
      <w:r>
        <w:rPr>
          <w:spacing w:val="-1"/>
        </w:rPr>
        <w:t>is</w:t>
      </w:r>
      <w:r>
        <w:rPr>
          <w:spacing w:val="29"/>
        </w:rPr>
        <w:t xml:space="preserve"> </w:t>
      </w:r>
      <w:r>
        <w:t>the</w:t>
      </w:r>
      <w:r>
        <w:rPr>
          <w:spacing w:val="29"/>
        </w:rPr>
        <w:t xml:space="preserve"> </w:t>
      </w:r>
      <w:r>
        <w:rPr>
          <w:spacing w:val="-1"/>
        </w:rPr>
        <w:t>Affected</w:t>
      </w:r>
      <w:r>
        <w:rPr>
          <w:spacing w:val="29"/>
        </w:rPr>
        <w:t xml:space="preserve"> </w:t>
      </w:r>
      <w:r>
        <w:rPr>
          <w:spacing w:val="-1"/>
        </w:rPr>
        <w:t>Party,</w:t>
      </w:r>
      <w:r>
        <w:rPr>
          <w:spacing w:val="30"/>
        </w:rPr>
        <w:t xml:space="preserve"> </w:t>
      </w:r>
      <w:r>
        <w:rPr>
          <w:spacing w:val="-1"/>
        </w:rPr>
        <w:t>it</w:t>
      </w:r>
      <w:r>
        <w:rPr>
          <w:spacing w:val="30"/>
        </w:rPr>
        <w:t xml:space="preserve"> </w:t>
      </w:r>
      <w:r>
        <w:rPr>
          <w:spacing w:val="-1"/>
        </w:rPr>
        <w:t>shall</w:t>
      </w:r>
      <w:r>
        <w:rPr>
          <w:spacing w:val="28"/>
        </w:rPr>
        <w:t xml:space="preserve"> </w:t>
      </w:r>
      <w:r>
        <w:rPr>
          <w:spacing w:val="-1"/>
        </w:rPr>
        <w:t>not</w:t>
      </w:r>
      <w:r>
        <w:rPr>
          <w:spacing w:val="28"/>
        </w:rPr>
        <w:t xml:space="preserve"> </w:t>
      </w:r>
      <w:r>
        <w:t>be</w:t>
      </w:r>
      <w:r>
        <w:rPr>
          <w:spacing w:val="29"/>
        </w:rPr>
        <w:t xml:space="preserve"> </w:t>
      </w:r>
      <w:r>
        <w:rPr>
          <w:spacing w:val="-1"/>
        </w:rPr>
        <w:t>entitled</w:t>
      </w:r>
      <w:r>
        <w:rPr>
          <w:spacing w:val="29"/>
        </w:rPr>
        <w:t xml:space="preserve"> </w:t>
      </w:r>
      <w:r>
        <w:t>to</w:t>
      </w:r>
      <w:r>
        <w:rPr>
          <w:spacing w:val="27"/>
        </w:rPr>
        <w:t xml:space="preserve"> </w:t>
      </w:r>
      <w:r>
        <w:rPr>
          <w:spacing w:val="-1"/>
        </w:rPr>
        <w:t>claim</w:t>
      </w:r>
      <w:r>
        <w:rPr>
          <w:spacing w:val="30"/>
        </w:rPr>
        <w:t xml:space="preserve"> </w:t>
      </w:r>
      <w:r>
        <w:rPr>
          <w:spacing w:val="-2"/>
        </w:rPr>
        <w:t>relief</w:t>
      </w:r>
      <w:r>
        <w:rPr>
          <w:spacing w:val="31"/>
        </w:rPr>
        <w:t xml:space="preserve"> </w:t>
      </w:r>
      <w:r>
        <w:rPr>
          <w:spacing w:val="-1"/>
        </w:rPr>
        <w:t>under</w:t>
      </w:r>
      <w:r>
        <w:rPr>
          <w:spacing w:val="47"/>
        </w:rPr>
        <w:t xml:space="preserve"> </w:t>
      </w:r>
      <w:r>
        <w:rPr>
          <w:spacing w:val="-1"/>
        </w:rPr>
        <w:t>Clause</w:t>
      </w:r>
      <w:r>
        <w:rPr>
          <w:spacing w:val="1"/>
        </w:rPr>
        <w:t xml:space="preserve"> </w:t>
      </w:r>
      <w:hyperlink w:anchor="_bookmark179" w:history="1">
        <w:r>
          <w:rPr>
            <w:spacing w:val="-1"/>
          </w:rPr>
          <w:t>41</w:t>
        </w:r>
      </w:hyperlink>
      <w:r>
        <w:rPr>
          <w:spacing w:val="46"/>
        </w:rPr>
        <w:t xml:space="preserve"> </w:t>
      </w:r>
      <w:r>
        <w:t>to</w:t>
      </w:r>
      <w:r>
        <w:rPr>
          <w:spacing w:val="46"/>
        </w:rPr>
        <w:t xml:space="preserve"> </w:t>
      </w:r>
      <w:r>
        <w:t>the</w:t>
      </w:r>
      <w:r>
        <w:rPr>
          <w:spacing w:val="43"/>
        </w:rPr>
        <w:t xml:space="preserve"> </w:t>
      </w:r>
      <w:r>
        <w:rPr>
          <w:spacing w:val="-1"/>
        </w:rPr>
        <w:t>extent</w:t>
      </w:r>
      <w:r>
        <w:rPr>
          <w:spacing w:val="47"/>
        </w:rPr>
        <w:t xml:space="preserve"> </w:t>
      </w:r>
      <w:r>
        <w:rPr>
          <w:spacing w:val="-1"/>
        </w:rPr>
        <w:t>that</w:t>
      </w:r>
      <w:r>
        <w:rPr>
          <w:spacing w:val="47"/>
        </w:rPr>
        <w:t xml:space="preserve"> </w:t>
      </w:r>
      <w:r>
        <w:rPr>
          <w:spacing w:val="-1"/>
        </w:rPr>
        <w:t>consequences</w:t>
      </w:r>
      <w:r>
        <w:rPr>
          <w:spacing w:val="47"/>
        </w:rPr>
        <w:t xml:space="preserve"> </w:t>
      </w:r>
      <w:r>
        <w:rPr>
          <w:spacing w:val="-2"/>
        </w:rPr>
        <w:t>of</w:t>
      </w:r>
      <w:r>
        <w:rPr>
          <w:spacing w:val="49"/>
        </w:rPr>
        <w:t xml:space="preserve"> </w:t>
      </w:r>
      <w:r>
        <w:t>the</w:t>
      </w:r>
      <w:r>
        <w:rPr>
          <w:spacing w:val="45"/>
        </w:rPr>
        <w:t xml:space="preserve"> </w:t>
      </w:r>
      <w:r>
        <w:rPr>
          <w:spacing w:val="-1"/>
        </w:rPr>
        <w:t>relevant</w:t>
      </w:r>
      <w:r>
        <w:rPr>
          <w:spacing w:val="47"/>
        </w:rPr>
        <w:t xml:space="preserve"> </w:t>
      </w:r>
      <w:r>
        <w:rPr>
          <w:spacing w:val="-1"/>
        </w:rPr>
        <w:t>Force</w:t>
      </w:r>
      <w:r>
        <w:rPr>
          <w:spacing w:val="41"/>
        </w:rPr>
        <w:t xml:space="preserve"> </w:t>
      </w:r>
      <w:r>
        <w:rPr>
          <w:spacing w:val="-1"/>
        </w:rPr>
        <w:t>Majeure</w:t>
      </w:r>
      <w:r>
        <w:t xml:space="preserve"> </w:t>
      </w:r>
      <w:r>
        <w:rPr>
          <w:spacing w:val="-1"/>
        </w:rPr>
        <w:t>Event:</w:t>
      </w:r>
    </w:p>
    <w:p w14:paraId="29B9C38E" w14:textId="77777777" w:rsidR="00437262" w:rsidRDefault="00437262">
      <w:pPr>
        <w:jc w:val="both"/>
        <w:sectPr w:rsidR="00437262">
          <w:pgSz w:w="11910" w:h="16840"/>
          <w:pgMar w:top="1480" w:right="1300" w:bottom="1180" w:left="1340" w:header="0" w:footer="965" w:gutter="0"/>
          <w:cols w:space="720"/>
        </w:sectPr>
      </w:pPr>
    </w:p>
    <w:p w14:paraId="568FE578" w14:textId="77777777" w:rsidR="00437262" w:rsidRDefault="00BC70E3" w:rsidP="00A836BB">
      <w:pPr>
        <w:pStyle w:val="BodyText"/>
        <w:numPr>
          <w:ilvl w:val="3"/>
          <w:numId w:val="80"/>
        </w:numPr>
        <w:tabs>
          <w:tab w:val="left" w:pos="2313"/>
        </w:tabs>
        <w:spacing w:before="59"/>
        <w:ind w:left="2312" w:right="113" w:hanging="850"/>
      </w:pPr>
      <w:r>
        <w:lastRenderedPageBreak/>
        <w:t>are</w:t>
      </w:r>
      <w:r>
        <w:rPr>
          <w:spacing w:val="56"/>
        </w:rPr>
        <w:t xml:space="preserve"> </w:t>
      </w:r>
      <w:r>
        <w:rPr>
          <w:spacing w:val="-1"/>
        </w:rPr>
        <w:t>capable</w:t>
      </w:r>
      <w:r>
        <w:rPr>
          <w:spacing w:val="55"/>
        </w:rPr>
        <w:t xml:space="preserve"> </w:t>
      </w:r>
      <w:r>
        <w:t>of</w:t>
      </w:r>
      <w:r>
        <w:rPr>
          <w:spacing w:val="59"/>
        </w:rPr>
        <w:t xml:space="preserve"> </w:t>
      </w:r>
      <w:r>
        <w:rPr>
          <w:spacing w:val="-2"/>
        </w:rPr>
        <w:t>being</w:t>
      </w:r>
      <w:r>
        <w:rPr>
          <w:spacing w:val="55"/>
        </w:rPr>
        <w:t xml:space="preserve"> </w:t>
      </w:r>
      <w:r>
        <w:rPr>
          <w:spacing w:val="-1"/>
        </w:rPr>
        <w:t>mitigated</w:t>
      </w:r>
      <w:r>
        <w:rPr>
          <w:spacing w:val="55"/>
        </w:rPr>
        <w:t xml:space="preserve"> </w:t>
      </w:r>
      <w:r>
        <w:t>by</w:t>
      </w:r>
      <w:r>
        <w:rPr>
          <w:spacing w:val="53"/>
        </w:rPr>
        <w:t xml:space="preserve"> </w:t>
      </w:r>
      <w:r>
        <w:rPr>
          <w:spacing w:val="-1"/>
        </w:rPr>
        <w:t>any</w:t>
      </w:r>
      <w:r>
        <w:rPr>
          <w:spacing w:val="54"/>
        </w:rPr>
        <w:t xml:space="preserve"> </w:t>
      </w:r>
      <w:r>
        <w:t>of</w:t>
      </w:r>
      <w:r>
        <w:rPr>
          <w:spacing w:val="59"/>
        </w:rPr>
        <w:t xml:space="preserve"> </w:t>
      </w:r>
      <w:r>
        <w:t>the</w:t>
      </w:r>
      <w:r>
        <w:rPr>
          <w:spacing w:val="56"/>
        </w:rPr>
        <w:t xml:space="preserve"> </w:t>
      </w:r>
      <w:r>
        <w:rPr>
          <w:spacing w:val="-1"/>
        </w:rPr>
        <w:t>provision</w:t>
      </w:r>
      <w:r>
        <w:rPr>
          <w:spacing w:val="55"/>
        </w:rPr>
        <w:t xml:space="preserve"> </w:t>
      </w:r>
      <w:r>
        <w:t>of</w:t>
      </w:r>
      <w:r>
        <w:rPr>
          <w:spacing w:val="59"/>
        </w:rPr>
        <w:t xml:space="preserve"> </w:t>
      </w:r>
      <w:r>
        <w:t>any</w:t>
      </w:r>
      <w:r>
        <w:rPr>
          <w:spacing w:val="31"/>
        </w:rPr>
        <w:t xml:space="preserve"> </w:t>
      </w:r>
      <w:r>
        <w:rPr>
          <w:spacing w:val="-1"/>
        </w:rPr>
        <w:t>Goods</w:t>
      </w:r>
      <w:r>
        <w:rPr>
          <w:spacing w:val="50"/>
        </w:rPr>
        <w:t xml:space="preserve"> </w:t>
      </w:r>
      <w:r>
        <w:rPr>
          <w:spacing w:val="-1"/>
        </w:rPr>
        <w:t>and/or</w:t>
      </w:r>
      <w:r>
        <w:rPr>
          <w:spacing w:val="48"/>
        </w:rPr>
        <w:t xml:space="preserve"> </w:t>
      </w:r>
      <w:r>
        <w:rPr>
          <w:spacing w:val="-1"/>
        </w:rPr>
        <w:t>Services,</w:t>
      </w:r>
      <w:r>
        <w:rPr>
          <w:spacing w:val="51"/>
        </w:rPr>
        <w:t xml:space="preserve"> </w:t>
      </w:r>
      <w:r>
        <w:rPr>
          <w:spacing w:val="-1"/>
        </w:rPr>
        <w:t>including</w:t>
      </w:r>
      <w:r>
        <w:rPr>
          <w:spacing w:val="49"/>
        </w:rPr>
        <w:t xml:space="preserve"> </w:t>
      </w:r>
      <w:r>
        <w:rPr>
          <w:spacing w:val="-1"/>
        </w:rPr>
        <w:t>any</w:t>
      </w:r>
      <w:r>
        <w:rPr>
          <w:spacing w:val="47"/>
        </w:rPr>
        <w:t xml:space="preserve"> </w:t>
      </w:r>
      <w:r>
        <w:rPr>
          <w:spacing w:val="-1"/>
        </w:rPr>
        <w:t>BCDR</w:t>
      </w:r>
      <w:r>
        <w:rPr>
          <w:spacing w:val="49"/>
        </w:rPr>
        <w:t xml:space="preserve"> </w:t>
      </w:r>
      <w:r>
        <w:rPr>
          <w:spacing w:val="-1"/>
        </w:rPr>
        <w:t>Goods</w:t>
      </w:r>
      <w:r>
        <w:rPr>
          <w:spacing w:val="48"/>
        </w:rPr>
        <w:t xml:space="preserve"> </w:t>
      </w:r>
      <w:r>
        <w:rPr>
          <w:spacing w:val="-1"/>
        </w:rPr>
        <w:t>and/or</w:t>
      </w:r>
      <w:r>
        <w:rPr>
          <w:spacing w:val="43"/>
        </w:rPr>
        <w:t xml:space="preserve"> </w:t>
      </w:r>
      <w:r>
        <w:rPr>
          <w:spacing w:val="-1"/>
        </w:rPr>
        <w:t>Services,</w:t>
      </w:r>
      <w:r>
        <w:rPr>
          <w:spacing w:val="2"/>
        </w:rPr>
        <w:t xml:space="preserve"> </w:t>
      </w:r>
      <w:r>
        <w:rPr>
          <w:spacing w:val="-1"/>
        </w:rPr>
        <w:t xml:space="preserve">but </w:t>
      </w:r>
      <w:r>
        <w:t>the</w:t>
      </w:r>
      <w:r>
        <w:rPr>
          <w:spacing w:val="-2"/>
        </w:rPr>
        <w:t xml:space="preserve"> </w:t>
      </w:r>
      <w:r>
        <w:rPr>
          <w:spacing w:val="-1"/>
        </w:rPr>
        <w:t>Supplier</w:t>
      </w:r>
      <w:r>
        <w:rPr>
          <w:spacing w:val="1"/>
        </w:rPr>
        <w:t xml:space="preserve"> </w:t>
      </w:r>
      <w:r>
        <w:rPr>
          <w:spacing w:val="-1"/>
        </w:rPr>
        <w:t>has</w:t>
      </w:r>
      <w:r>
        <w:rPr>
          <w:spacing w:val="-4"/>
        </w:rPr>
        <w:t xml:space="preserve"> </w:t>
      </w:r>
      <w:r>
        <w:rPr>
          <w:spacing w:val="-1"/>
        </w:rPr>
        <w:t>failed</w:t>
      </w:r>
      <w:r>
        <w:rPr>
          <w:spacing w:val="-2"/>
        </w:rPr>
        <w:t xml:space="preserve"> </w:t>
      </w:r>
      <w:r>
        <w:t>to</w:t>
      </w:r>
      <w:r>
        <w:rPr>
          <w:spacing w:val="2"/>
        </w:rPr>
        <w:t xml:space="preserve"> </w:t>
      </w:r>
      <w:r>
        <w:t>do</w:t>
      </w:r>
      <w:r>
        <w:rPr>
          <w:spacing w:val="-2"/>
        </w:rPr>
        <w:t xml:space="preserve"> </w:t>
      </w:r>
      <w:r>
        <w:t>so;</w:t>
      </w:r>
      <w:r>
        <w:rPr>
          <w:spacing w:val="-1"/>
        </w:rPr>
        <w:t xml:space="preserve"> and/or</w:t>
      </w:r>
    </w:p>
    <w:p w14:paraId="6962FFFD" w14:textId="1B150C52" w:rsidR="00437262" w:rsidRDefault="00BC70E3" w:rsidP="00A836BB">
      <w:pPr>
        <w:pStyle w:val="BodyText"/>
        <w:numPr>
          <w:ilvl w:val="3"/>
          <w:numId w:val="80"/>
        </w:numPr>
        <w:tabs>
          <w:tab w:val="left" w:pos="2313"/>
        </w:tabs>
        <w:ind w:left="2312" w:right="110" w:hanging="850"/>
      </w:pPr>
      <w:r>
        <w:rPr>
          <w:spacing w:val="-1"/>
        </w:rPr>
        <w:t>should</w:t>
      </w:r>
      <w:r>
        <w:t xml:space="preserve"> </w:t>
      </w:r>
      <w:r>
        <w:rPr>
          <w:spacing w:val="-1"/>
        </w:rPr>
        <w:t>have</w:t>
      </w:r>
      <w:r>
        <w:t xml:space="preserve"> been</w:t>
      </w:r>
      <w:r>
        <w:rPr>
          <w:spacing w:val="-2"/>
        </w:rPr>
        <w:t xml:space="preserve"> </w:t>
      </w:r>
      <w:r>
        <w:rPr>
          <w:spacing w:val="-1"/>
        </w:rPr>
        <w:t>foreseen</w:t>
      </w:r>
      <w:r>
        <w:t xml:space="preserve"> </w:t>
      </w:r>
      <w:r>
        <w:rPr>
          <w:spacing w:val="-1"/>
        </w:rPr>
        <w:t>and</w:t>
      </w:r>
      <w:r>
        <w:t xml:space="preserve"> </w:t>
      </w:r>
      <w:r>
        <w:rPr>
          <w:spacing w:val="-1"/>
        </w:rPr>
        <w:t>prevented</w:t>
      </w:r>
      <w:r>
        <w:rPr>
          <w:spacing w:val="-2"/>
        </w:rPr>
        <w:t xml:space="preserve"> </w:t>
      </w:r>
      <w:r>
        <w:t>or</w:t>
      </w:r>
      <w:r>
        <w:rPr>
          <w:spacing w:val="1"/>
        </w:rPr>
        <w:t xml:space="preserve"> </w:t>
      </w:r>
      <w:r>
        <w:rPr>
          <w:spacing w:val="-1"/>
        </w:rPr>
        <w:t>avoided</w:t>
      </w:r>
      <w:r>
        <w:t xml:space="preserve"> by</w:t>
      </w:r>
      <w:r>
        <w:rPr>
          <w:spacing w:val="-2"/>
        </w:rPr>
        <w:t xml:space="preserve"> </w:t>
      </w:r>
      <w:r>
        <w:t xml:space="preserve">a </w:t>
      </w:r>
      <w:r>
        <w:rPr>
          <w:spacing w:val="-1"/>
        </w:rPr>
        <w:t>prudent</w:t>
      </w:r>
      <w:r>
        <w:rPr>
          <w:spacing w:val="39"/>
        </w:rPr>
        <w:t xml:space="preserve"> </w:t>
      </w:r>
      <w:r>
        <w:rPr>
          <w:spacing w:val="-1"/>
        </w:rPr>
        <w:t>provider</w:t>
      </w:r>
      <w:r>
        <w:t xml:space="preserve"> </w:t>
      </w:r>
      <w:r>
        <w:rPr>
          <w:spacing w:val="-2"/>
        </w:rPr>
        <w:t>of</w:t>
      </w:r>
      <w:r>
        <w:rPr>
          <w:spacing w:val="1"/>
        </w:rPr>
        <w:t xml:space="preserve"> </w:t>
      </w:r>
      <w:r>
        <w:t>goods</w:t>
      </w:r>
      <w:r>
        <w:rPr>
          <w:spacing w:val="58"/>
        </w:rPr>
        <w:t xml:space="preserve"> </w:t>
      </w:r>
      <w:r>
        <w:rPr>
          <w:spacing w:val="-1"/>
        </w:rPr>
        <w:t>and/or</w:t>
      </w:r>
      <w:r>
        <w:t xml:space="preserve"> </w:t>
      </w:r>
      <w:r>
        <w:rPr>
          <w:spacing w:val="-1"/>
        </w:rPr>
        <w:t>services</w:t>
      </w:r>
      <w:r>
        <w:t xml:space="preserve"> </w:t>
      </w:r>
      <w:r>
        <w:rPr>
          <w:spacing w:val="-1"/>
        </w:rPr>
        <w:t>similar</w:t>
      </w:r>
      <w:r>
        <w:t xml:space="preserve"> to</w:t>
      </w:r>
      <w:r>
        <w:rPr>
          <w:spacing w:val="57"/>
        </w:rPr>
        <w:t xml:space="preserve"> </w:t>
      </w:r>
      <w:r>
        <w:rPr>
          <w:spacing w:val="-1"/>
        </w:rPr>
        <w:t>the</w:t>
      </w:r>
      <w:r>
        <w:t xml:space="preserve"> </w:t>
      </w:r>
      <w:r>
        <w:rPr>
          <w:spacing w:val="-1"/>
        </w:rPr>
        <w:t>Goods</w:t>
      </w:r>
      <w:r>
        <w:rPr>
          <w:spacing w:val="59"/>
        </w:rPr>
        <w:t xml:space="preserve"> </w:t>
      </w:r>
      <w:r>
        <w:rPr>
          <w:spacing w:val="-1"/>
        </w:rPr>
        <w:t>and/or</w:t>
      </w:r>
      <w:r>
        <w:rPr>
          <w:spacing w:val="29"/>
        </w:rPr>
        <w:t xml:space="preserve"> </w:t>
      </w:r>
      <w:r>
        <w:rPr>
          <w:spacing w:val="-1"/>
        </w:rPr>
        <w:t>Services,</w:t>
      </w:r>
      <w:r>
        <w:rPr>
          <w:spacing w:val="2"/>
        </w:rPr>
        <w:t xml:space="preserve"> </w:t>
      </w:r>
      <w:r>
        <w:rPr>
          <w:spacing w:val="-1"/>
        </w:rPr>
        <w:t>operating</w:t>
      </w:r>
      <w:r>
        <w:t xml:space="preserve"> to</w:t>
      </w:r>
      <w:r>
        <w:rPr>
          <w:spacing w:val="-2"/>
        </w:rPr>
        <w:t xml:space="preserve"> </w:t>
      </w:r>
      <w:r>
        <w:rPr>
          <w:spacing w:val="-1"/>
        </w:rPr>
        <w:t>the</w:t>
      </w:r>
      <w:r>
        <w:t xml:space="preserve"> </w:t>
      </w:r>
      <w:r>
        <w:rPr>
          <w:spacing w:val="-1"/>
        </w:rPr>
        <w:t>standards</w:t>
      </w:r>
      <w:r>
        <w:rPr>
          <w:spacing w:val="-2"/>
        </w:rPr>
        <w:t xml:space="preserve"> </w:t>
      </w:r>
      <w:r>
        <w:rPr>
          <w:spacing w:val="-1"/>
        </w:rPr>
        <w:t>required</w:t>
      </w:r>
      <w:r>
        <w:rPr>
          <w:spacing w:val="-2"/>
        </w:rPr>
        <w:t xml:space="preserve"> </w:t>
      </w:r>
      <w:r>
        <w:t>by</w:t>
      </w:r>
      <w:r>
        <w:rPr>
          <w:spacing w:val="-2"/>
        </w:rPr>
        <w:t xml:space="preserve"> </w:t>
      </w:r>
      <w:r>
        <w:rPr>
          <w:spacing w:val="-1"/>
        </w:rPr>
        <w:t>this</w:t>
      </w:r>
      <w:r>
        <w:rPr>
          <w:spacing w:val="3"/>
        </w:rPr>
        <w:t xml:space="preserve"> </w:t>
      </w:r>
      <w:r>
        <w:rPr>
          <w:spacing w:val="-1"/>
        </w:rPr>
        <w:t>Contract.</w:t>
      </w:r>
    </w:p>
    <w:p w14:paraId="16036D1F" w14:textId="719559E2" w:rsidR="00437262" w:rsidRDefault="00BC70E3" w:rsidP="00291112">
      <w:pPr>
        <w:pStyle w:val="BodyText"/>
        <w:numPr>
          <w:ilvl w:val="2"/>
          <w:numId w:val="80"/>
        </w:numPr>
        <w:tabs>
          <w:tab w:val="left" w:pos="1462"/>
        </w:tabs>
        <w:ind w:left="1462" w:right="110"/>
        <w:jc w:val="both"/>
      </w:pPr>
      <w:r>
        <w:rPr>
          <w:spacing w:val="-1"/>
        </w:rPr>
        <w:t>Subject</w:t>
      </w:r>
      <w:r>
        <w:rPr>
          <w:spacing w:val="49"/>
        </w:rPr>
        <w:t xml:space="preserve"> </w:t>
      </w:r>
      <w:r>
        <w:t>to</w:t>
      </w:r>
      <w:r>
        <w:rPr>
          <w:spacing w:val="50"/>
        </w:rPr>
        <w:t xml:space="preserve"> </w:t>
      </w:r>
      <w:r>
        <w:rPr>
          <w:spacing w:val="-1"/>
        </w:rPr>
        <w:t>Clause</w:t>
      </w:r>
      <w:r>
        <w:rPr>
          <w:spacing w:val="2"/>
        </w:rPr>
        <w:t xml:space="preserve"> </w:t>
      </w:r>
      <w:hyperlink w:anchor="_bookmark180" w:history="1">
        <w:r>
          <w:rPr>
            <w:spacing w:val="-1"/>
          </w:rPr>
          <w:t>41.5</w:t>
        </w:r>
      </w:hyperlink>
      <w:r>
        <w:rPr>
          <w:spacing w:val="-1"/>
        </w:rPr>
        <w:t>,</w:t>
      </w:r>
      <w:r>
        <w:rPr>
          <w:spacing w:val="49"/>
        </w:rPr>
        <w:t xml:space="preserve"> </w:t>
      </w:r>
      <w:r>
        <w:t>as</w:t>
      </w:r>
      <w:r>
        <w:rPr>
          <w:spacing w:val="50"/>
        </w:rPr>
        <w:t xml:space="preserve"> </w:t>
      </w:r>
      <w:r>
        <w:rPr>
          <w:spacing w:val="-1"/>
        </w:rPr>
        <w:t>soon</w:t>
      </w:r>
      <w:r>
        <w:rPr>
          <w:spacing w:val="50"/>
        </w:rPr>
        <w:t xml:space="preserve"> </w:t>
      </w:r>
      <w:r>
        <w:t>as</w:t>
      </w:r>
      <w:r>
        <w:rPr>
          <w:spacing w:val="50"/>
        </w:rPr>
        <w:t xml:space="preserve"> </w:t>
      </w:r>
      <w:r>
        <w:rPr>
          <w:spacing w:val="-1"/>
        </w:rPr>
        <w:t>practicable</w:t>
      </w:r>
      <w:r>
        <w:rPr>
          <w:spacing w:val="49"/>
        </w:rPr>
        <w:t xml:space="preserve"> </w:t>
      </w:r>
      <w:r>
        <w:rPr>
          <w:spacing w:val="-1"/>
        </w:rPr>
        <w:t>after</w:t>
      </w:r>
      <w:r>
        <w:rPr>
          <w:spacing w:val="51"/>
        </w:rPr>
        <w:t xml:space="preserve"> </w:t>
      </w:r>
      <w:r>
        <w:t>the</w:t>
      </w:r>
      <w:r>
        <w:rPr>
          <w:spacing w:val="48"/>
        </w:rPr>
        <w:t xml:space="preserve"> </w:t>
      </w:r>
      <w:r>
        <w:rPr>
          <w:spacing w:val="-1"/>
        </w:rPr>
        <w:t>Affected</w:t>
      </w:r>
      <w:r>
        <w:rPr>
          <w:spacing w:val="51"/>
        </w:rPr>
        <w:t xml:space="preserve"> </w:t>
      </w:r>
      <w:r>
        <w:rPr>
          <w:spacing w:val="-2"/>
        </w:rPr>
        <w:t>Party</w:t>
      </w:r>
      <w:r>
        <w:rPr>
          <w:spacing w:val="51"/>
        </w:rPr>
        <w:t xml:space="preserve"> </w:t>
      </w:r>
      <w:r>
        <w:rPr>
          <w:spacing w:val="-1"/>
        </w:rPr>
        <w:t>issues</w:t>
      </w:r>
      <w:r>
        <w:rPr>
          <w:spacing w:val="39"/>
        </w:rPr>
        <w:t xml:space="preserve"> </w:t>
      </w:r>
      <w:r>
        <w:t>the</w:t>
      </w:r>
      <w:r>
        <w:rPr>
          <w:spacing w:val="38"/>
        </w:rPr>
        <w:t xml:space="preserve"> </w:t>
      </w:r>
      <w:r>
        <w:rPr>
          <w:spacing w:val="-1"/>
        </w:rPr>
        <w:t>Force</w:t>
      </w:r>
      <w:r>
        <w:rPr>
          <w:spacing w:val="38"/>
        </w:rPr>
        <w:t xml:space="preserve"> </w:t>
      </w:r>
      <w:r>
        <w:rPr>
          <w:spacing w:val="-1"/>
        </w:rPr>
        <w:t>Majeure</w:t>
      </w:r>
      <w:r>
        <w:rPr>
          <w:spacing w:val="38"/>
        </w:rPr>
        <w:t xml:space="preserve"> </w:t>
      </w:r>
      <w:r>
        <w:rPr>
          <w:spacing w:val="-1"/>
        </w:rPr>
        <w:t>Notice,</w:t>
      </w:r>
      <w:r>
        <w:rPr>
          <w:spacing w:val="40"/>
        </w:rPr>
        <w:t xml:space="preserve"> </w:t>
      </w:r>
      <w:r>
        <w:rPr>
          <w:spacing w:val="-1"/>
        </w:rPr>
        <w:t>and</w:t>
      </w:r>
      <w:r>
        <w:rPr>
          <w:spacing w:val="38"/>
        </w:rPr>
        <w:t xml:space="preserve"> </w:t>
      </w:r>
      <w:r>
        <w:t>at</w:t>
      </w:r>
      <w:r>
        <w:rPr>
          <w:spacing w:val="40"/>
        </w:rPr>
        <w:t xml:space="preserve"> </w:t>
      </w:r>
      <w:r>
        <w:rPr>
          <w:spacing w:val="-1"/>
        </w:rPr>
        <w:t>regular</w:t>
      </w:r>
      <w:r>
        <w:rPr>
          <w:spacing w:val="40"/>
        </w:rPr>
        <w:t xml:space="preserve"> </w:t>
      </w:r>
      <w:r>
        <w:rPr>
          <w:spacing w:val="-1"/>
        </w:rPr>
        <w:t>intervals</w:t>
      </w:r>
      <w:r>
        <w:rPr>
          <w:spacing w:val="39"/>
        </w:rPr>
        <w:t xml:space="preserve"> </w:t>
      </w:r>
      <w:r>
        <w:rPr>
          <w:spacing w:val="-1"/>
        </w:rPr>
        <w:t>thereafter,</w:t>
      </w:r>
      <w:r>
        <w:rPr>
          <w:spacing w:val="40"/>
        </w:rPr>
        <w:t xml:space="preserve"> </w:t>
      </w:r>
      <w:r>
        <w:rPr>
          <w:spacing w:val="-1"/>
        </w:rPr>
        <w:t>the</w:t>
      </w:r>
      <w:r>
        <w:rPr>
          <w:spacing w:val="43"/>
        </w:rPr>
        <w:t xml:space="preserve"> </w:t>
      </w:r>
      <w:r>
        <w:rPr>
          <w:spacing w:val="-1"/>
        </w:rPr>
        <w:t>Parties</w:t>
      </w:r>
      <w:r>
        <w:rPr>
          <w:spacing w:val="5"/>
        </w:rPr>
        <w:t xml:space="preserve"> </w:t>
      </w:r>
      <w:r>
        <w:rPr>
          <w:spacing w:val="-1"/>
        </w:rPr>
        <w:t>shall</w:t>
      </w:r>
      <w:r>
        <w:rPr>
          <w:spacing w:val="4"/>
        </w:rPr>
        <w:t xml:space="preserve"> </w:t>
      </w:r>
      <w:r>
        <w:rPr>
          <w:spacing w:val="-1"/>
        </w:rPr>
        <w:t>consult</w:t>
      </w:r>
      <w:r>
        <w:rPr>
          <w:spacing w:val="6"/>
        </w:rPr>
        <w:t xml:space="preserve"> </w:t>
      </w:r>
      <w:r>
        <w:rPr>
          <w:spacing w:val="-1"/>
        </w:rPr>
        <w:t>in</w:t>
      </w:r>
      <w:r>
        <w:rPr>
          <w:spacing w:val="3"/>
        </w:rPr>
        <w:t xml:space="preserve"> </w:t>
      </w:r>
      <w:r>
        <w:rPr>
          <w:spacing w:val="-1"/>
        </w:rPr>
        <w:t>good</w:t>
      </w:r>
      <w:r>
        <w:rPr>
          <w:spacing w:val="2"/>
        </w:rPr>
        <w:t xml:space="preserve"> </w:t>
      </w:r>
      <w:r>
        <w:t>faith</w:t>
      </w:r>
      <w:r>
        <w:rPr>
          <w:spacing w:val="5"/>
        </w:rPr>
        <w:t xml:space="preserve"> </w:t>
      </w:r>
      <w:r>
        <w:rPr>
          <w:spacing w:val="-1"/>
        </w:rPr>
        <w:t>and</w:t>
      </w:r>
      <w:r>
        <w:rPr>
          <w:spacing w:val="2"/>
        </w:rPr>
        <w:t xml:space="preserve"> </w:t>
      </w:r>
      <w:r>
        <w:t>use</w:t>
      </w:r>
      <w:r>
        <w:rPr>
          <w:spacing w:val="2"/>
        </w:rPr>
        <w:t xml:space="preserve"> </w:t>
      </w:r>
      <w:r>
        <w:rPr>
          <w:spacing w:val="-1"/>
        </w:rPr>
        <w:t>reasonable</w:t>
      </w:r>
      <w:r>
        <w:rPr>
          <w:spacing w:val="5"/>
        </w:rPr>
        <w:t xml:space="preserve"> </w:t>
      </w:r>
      <w:r>
        <w:rPr>
          <w:spacing w:val="-1"/>
        </w:rPr>
        <w:t>endeavours</w:t>
      </w:r>
      <w:r>
        <w:rPr>
          <w:spacing w:val="5"/>
        </w:rPr>
        <w:t xml:space="preserve"> </w:t>
      </w:r>
      <w:r>
        <w:t>to</w:t>
      </w:r>
      <w:r>
        <w:rPr>
          <w:spacing w:val="5"/>
        </w:rPr>
        <w:t xml:space="preserve"> </w:t>
      </w:r>
      <w:r>
        <w:rPr>
          <w:spacing w:val="-1"/>
        </w:rPr>
        <w:t>agree</w:t>
      </w:r>
      <w:r>
        <w:rPr>
          <w:spacing w:val="47"/>
        </w:rPr>
        <w:t xml:space="preserve"> </w:t>
      </w:r>
      <w:r>
        <w:rPr>
          <w:spacing w:val="-1"/>
        </w:rPr>
        <w:t>any</w:t>
      </w:r>
      <w:r>
        <w:rPr>
          <w:spacing w:val="27"/>
        </w:rPr>
        <w:t xml:space="preserve"> </w:t>
      </w:r>
      <w:r>
        <w:rPr>
          <w:spacing w:val="-1"/>
        </w:rPr>
        <w:t>steps</w:t>
      </w:r>
      <w:r>
        <w:rPr>
          <w:spacing w:val="29"/>
        </w:rPr>
        <w:t xml:space="preserve"> </w:t>
      </w:r>
      <w:r>
        <w:t>to</w:t>
      </w:r>
      <w:r>
        <w:rPr>
          <w:spacing w:val="29"/>
        </w:rPr>
        <w:t xml:space="preserve"> </w:t>
      </w:r>
      <w:r>
        <w:t>be</w:t>
      </w:r>
      <w:r>
        <w:rPr>
          <w:spacing w:val="26"/>
        </w:rPr>
        <w:t xml:space="preserve"> </w:t>
      </w:r>
      <w:r>
        <w:rPr>
          <w:spacing w:val="-1"/>
        </w:rPr>
        <w:t>taken</w:t>
      </w:r>
      <w:r>
        <w:rPr>
          <w:spacing w:val="26"/>
        </w:rPr>
        <w:t xml:space="preserve"> </w:t>
      </w:r>
      <w:r>
        <w:rPr>
          <w:spacing w:val="-1"/>
        </w:rPr>
        <w:t>and</w:t>
      </w:r>
      <w:r>
        <w:rPr>
          <w:spacing w:val="29"/>
        </w:rPr>
        <w:t xml:space="preserve"> </w:t>
      </w:r>
      <w:r>
        <w:t>an</w:t>
      </w:r>
      <w:r>
        <w:rPr>
          <w:spacing w:val="29"/>
        </w:rPr>
        <w:t xml:space="preserve"> </w:t>
      </w:r>
      <w:r>
        <w:rPr>
          <w:spacing w:val="-1"/>
        </w:rPr>
        <w:t>appropriate</w:t>
      </w:r>
      <w:r>
        <w:rPr>
          <w:spacing w:val="27"/>
        </w:rPr>
        <w:t xml:space="preserve"> </w:t>
      </w:r>
      <w:r>
        <w:rPr>
          <w:spacing w:val="-1"/>
        </w:rPr>
        <w:t>timetable</w:t>
      </w:r>
      <w:r>
        <w:rPr>
          <w:spacing w:val="29"/>
        </w:rPr>
        <w:t xml:space="preserve"> </w:t>
      </w:r>
      <w:r>
        <w:rPr>
          <w:spacing w:val="-1"/>
        </w:rPr>
        <w:t>in</w:t>
      </w:r>
      <w:r>
        <w:rPr>
          <w:spacing w:val="29"/>
        </w:rPr>
        <w:t xml:space="preserve"> </w:t>
      </w:r>
      <w:r>
        <w:rPr>
          <w:spacing w:val="-1"/>
        </w:rPr>
        <w:t>which</w:t>
      </w:r>
      <w:r>
        <w:rPr>
          <w:spacing w:val="29"/>
        </w:rPr>
        <w:t xml:space="preserve"> </w:t>
      </w:r>
      <w:r>
        <w:rPr>
          <w:spacing w:val="-1"/>
        </w:rPr>
        <w:t>those</w:t>
      </w:r>
      <w:r>
        <w:rPr>
          <w:spacing w:val="29"/>
        </w:rPr>
        <w:t xml:space="preserve"> </w:t>
      </w:r>
      <w:r>
        <w:rPr>
          <w:spacing w:val="-1"/>
        </w:rPr>
        <w:t>steps</w:t>
      </w:r>
      <w:r>
        <w:rPr>
          <w:spacing w:val="55"/>
        </w:rPr>
        <w:t xml:space="preserve"> </w:t>
      </w:r>
      <w:r>
        <w:rPr>
          <w:spacing w:val="-1"/>
        </w:rPr>
        <w:t>should</w:t>
      </w:r>
      <w:r>
        <w:rPr>
          <w:spacing w:val="18"/>
        </w:rPr>
        <w:t xml:space="preserve"> </w:t>
      </w:r>
      <w:r>
        <w:t>be</w:t>
      </w:r>
      <w:r>
        <w:rPr>
          <w:spacing w:val="18"/>
        </w:rPr>
        <w:t xml:space="preserve"> </w:t>
      </w:r>
      <w:r>
        <w:rPr>
          <w:spacing w:val="-1"/>
        </w:rPr>
        <w:t>taken,</w:t>
      </w:r>
      <w:r>
        <w:rPr>
          <w:spacing w:val="17"/>
        </w:rPr>
        <w:t xml:space="preserve"> </w:t>
      </w:r>
      <w:r>
        <w:t>to</w:t>
      </w:r>
      <w:r>
        <w:rPr>
          <w:spacing w:val="18"/>
        </w:rPr>
        <w:t xml:space="preserve"> </w:t>
      </w:r>
      <w:r>
        <w:rPr>
          <w:spacing w:val="-1"/>
        </w:rPr>
        <w:t>enable</w:t>
      </w:r>
      <w:r>
        <w:rPr>
          <w:spacing w:val="18"/>
        </w:rPr>
        <w:t xml:space="preserve"> </w:t>
      </w:r>
      <w:r>
        <w:rPr>
          <w:spacing w:val="-1"/>
        </w:rPr>
        <w:t>continued</w:t>
      </w:r>
      <w:r>
        <w:rPr>
          <w:spacing w:val="18"/>
        </w:rPr>
        <w:t xml:space="preserve"> </w:t>
      </w:r>
      <w:r>
        <w:rPr>
          <w:spacing w:val="-1"/>
        </w:rPr>
        <w:t>provision</w:t>
      </w:r>
      <w:r>
        <w:rPr>
          <w:spacing w:val="18"/>
        </w:rPr>
        <w:t xml:space="preserve"> </w:t>
      </w:r>
      <w:r>
        <w:rPr>
          <w:spacing w:val="-2"/>
        </w:rPr>
        <w:t>of</w:t>
      </w:r>
      <w:r>
        <w:rPr>
          <w:spacing w:val="22"/>
        </w:rPr>
        <w:t xml:space="preserve"> </w:t>
      </w:r>
      <w:r>
        <w:t>the</w:t>
      </w:r>
      <w:r>
        <w:rPr>
          <w:spacing w:val="20"/>
        </w:rPr>
        <w:t xml:space="preserve"> </w:t>
      </w:r>
      <w:r>
        <w:rPr>
          <w:spacing w:val="-1"/>
        </w:rPr>
        <w:t>Goods</w:t>
      </w:r>
      <w:r>
        <w:rPr>
          <w:spacing w:val="19"/>
        </w:rPr>
        <w:t xml:space="preserve"> </w:t>
      </w:r>
      <w:r>
        <w:rPr>
          <w:spacing w:val="-1"/>
        </w:rPr>
        <w:t>and/or</w:t>
      </w:r>
      <w:r>
        <w:rPr>
          <w:spacing w:val="51"/>
        </w:rPr>
        <w:t xml:space="preserve"> </w:t>
      </w:r>
      <w:r>
        <w:rPr>
          <w:spacing w:val="-1"/>
        </w:rPr>
        <w:t>Services</w:t>
      </w:r>
      <w:r>
        <w:rPr>
          <w:spacing w:val="1"/>
        </w:rPr>
        <w:t xml:space="preserve"> </w:t>
      </w:r>
      <w:r>
        <w:rPr>
          <w:spacing w:val="-1"/>
        </w:rPr>
        <w:t>affected</w:t>
      </w:r>
      <w:r>
        <w:t xml:space="preserve"> by</w:t>
      </w:r>
      <w:r>
        <w:rPr>
          <w:spacing w:val="-4"/>
        </w:rPr>
        <w:t xml:space="preserve"> </w:t>
      </w:r>
      <w:r>
        <w:t>the</w:t>
      </w:r>
      <w:r>
        <w:rPr>
          <w:spacing w:val="-2"/>
        </w:rPr>
        <w:t xml:space="preserve"> </w:t>
      </w:r>
      <w:r>
        <w:rPr>
          <w:spacing w:val="-1"/>
        </w:rPr>
        <w:t>Force</w:t>
      </w:r>
      <w:r>
        <w:t xml:space="preserve"> </w:t>
      </w:r>
      <w:r>
        <w:rPr>
          <w:spacing w:val="-1"/>
        </w:rPr>
        <w:t>Majeure</w:t>
      </w:r>
      <w:r>
        <w:rPr>
          <w:spacing w:val="-2"/>
        </w:rPr>
        <w:t xml:space="preserve"> </w:t>
      </w:r>
      <w:r>
        <w:rPr>
          <w:spacing w:val="-1"/>
        </w:rPr>
        <w:t>Event.</w:t>
      </w:r>
    </w:p>
    <w:p w14:paraId="1C7DFA6E" w14:textId="77777777" w:rsidR="00437262" w:rsidRDefault="00BC70E3" w:rsidP="00291112">
      <w:pPr>
        <w:pStyle w:val="BodyText"/>
        <w:numPr>
          <w:ilvl w:val="2"/>
          <w:numId w:val="80"/>
        </w:numPr>
        <w:tabs>
          <w:tab w:val="left" w:pos="1462"/>
        </w:tabs>
        <w:spacing w:before="121"/>
        <w:ind w:left="1462" w:right="113"/>
        <w:jc w:val="both"/>
      </w:pPr>
      <w:bookmarkStart w:id="183" w:name="_bookmark180"/>
      <w:bookmarkEnd w:id="183"/>
      <w:r>
        <w:t>The</w:t>
      </w:r>
      <w:r>
        <w:rPr>
          <w:spacing w:val="19"/>
        </w:rPr>
        <w:t xml:space="preserve"> </w:t>
      </w:r>
      <w:r>
        <w:rPr>
          <w:spacing w:val="-1"/>
        </w:rPr>
        <w:t>Parties</w:t>
      </w:r>
      <w:r>
        <w:rPr>
          <w:spacing w:val="19"/>
        </w:rPr>
        <w:t xml:space="preserve"> </w:t>
      </w:r>
      <w:r>
        <w:rPr>
          <w:spacing w:val="-1"/>
        </w:rPr>
        <w:t>shall</w:t>
      </w:r>
      <w:r>
        <w:rPr>
          <w:spacing w:val="19"/>
        </w:rPr>
        <w:t xml:space="preserve"> </w:t>
      </w:r>
      <w:r>
        <w:t>at</w:t>
      </w:r>
      <w:r>
        <w:rPr>
          <w:spacing w:val="20"/>
        </w:rPr>
        <w:t xml:space="preserve"> </w:t>
      </w:r>
      <w:r>
        <w:t>all</w:t>
      </w:r>
      <w:r>
        <w:rPr>
          <w:spacing w:val="19"/>
        </w:rPr>
        <w:t xml:space="preserve"> </w:t>
      </w:r>
      <w:r>
        <w:t>times</w:t>
      </w:r>
      <w:r>
        <w:rPr>
          <w:spacing w:val="17"/>
        </w:rPr>
        <w:t xml:space="preserve"> </w:t>
      </w:r>
      <w:r>
        <w:rPr>
          <w:spacing w:val="-1"/>
        </w:rPr>
        <w:t>following</w:t>
      </w:r>
      <w:r>
        <w:rPr>
          <w:spacing w:val="21"/>
        </w:rPr>
        <w:t xml:space="preserve"> </w:t>
      </w:r>
      <w:r>
        <w:t>the</w:t>
      </w:r>
      <w:r>
        <w:rPr>
          <w:spacing w:val="19"/>
        </w:rPr>
        <w:t xml:space="preserve"> </w:t>
      </w:r>
      <w:r>
        <w:rPr>
          <w:spacing w:val="-1"/>
        </w:rPr>
        <w:t>occurrence</w:t>
      </w:r>
      <w:r>
        <w:rPr>
          <w:spacing w:val="19"/>
        </w:rPr>
        <w:t xml:space="preserve"> </w:t>
      </w:r>
      <w:r>
        <w:t>of</w:t>
      </w:r>
      <w:r>
        <w:rPr>
          <w:spacing w:val="23"/>
        </w:rPr>
        <w:t xml:space="preserve"> </w:t>
      </w:r>
      <w:r>
        <w:t>a</w:t>
      </w:r>
      <w:r>
        <w:rPr>
          <w:spacing w:val="19"/>
        </w:rPr>
        <w:t xml:space="preserve"> </w:t>
      </w:r>
      <w:r>
        <w:rPr>
          <w:spacing w:val="-1"/>
        </w:rPr>
        <w:t>Force</w:t>
      </w:r>
      <w:r>
        <w:rPr>
          <w:spacing w:val="19"/>
        </w:rPr>
        <w:t xml:space="preserve"> </w:t>
      </w:r>
      <w:r>
        <w:rPr>
          <w:spacing w:val="-1"/>
        </w:rPr>
        <w:t>Majeure</w:t>
      </w:r>
      <w:r>
        <w:rPr>
          <w:spacing w:val="37"/>
        </w:rPr>
        <w:t xml:space="preserve"> </w:t>
      </w:r>
      <w:r>
        <w:rPr>
          <w:spacing w:val="-1"/>
        </w:rPr>
        <w:t>Event</w:t>
      </w:r>
      <w:r>
        <w:rPr>
          <w:spacing w:val="11"/>
        </w:rPr>
        <w:t xml:space="preserve"> </w:t>
      </w:r>
      <w:r>
        <w:rPr>
          <w:spacing w:val="-1"/>
        </w:rPr>
        <w:t>and</w:t>
      </w:r>
      <w:r>
        <w:rPr>
          <w:spacing w:val="10"/>
        </w:rPr>
        <w:t xml:space="preserve"> </w:t>
      </w:r>
      <w:r>
        <w:rPr>
          <w:spacing w:val="-1"/>
        </w:rPr>
        <w:t>during</w:t>
      </w:r>
      <w:r>
        <w:rPr>
          <w:spacing w:val="12"/>
        </w:rPr>
        <w:t xml:space="preserve"> </w:t>
      </w:r>
      <w:r>
        <w:rPr>
          <w:spacing w:val="-2"/>
        </w:rPr>
        <w:t>its</w:t>
      </w:r>
      <w:r>
        <w:rPr>
          <w:spacing w:val="8"/>
        </w:rPr>
        <w:t xml:space="preserve"> </w:t>
      </w:r>
      <w:r>
        <w:rPr>
          <w:spacing w:val="-1"/>
        </w:rPr>
        <w:t>subsistence</w:t>
      </w:r>
      <w:r>
        <w:rPr>
          <w:spacing w:val="10"/>
        </w:rPr>
        <w:t xml:space="preserve"> </w:t>
      </w:r>
      <w:r>
        <w:t>use</w:t>
      </w:r>
      <w:r>
        <w:rPr>
          <w:spacing w:val="7"/>
        </w:rPr>
        <w:t xml:space="preserve"> </w:t>
      </w:r>
      <w:r>
        <w:rPr>
          <w:spacing w:val="-1"/>
        </w:rPr>
        <w:t>their</w:t>
      </w:r>
      <w:r>
        <w:rPr>
          <w:spacing w:val="11"/>
        </w:rPr>
        <w:t xml:space="preserve"> </w:t>
      </w:r>
      <w:r>
        <w:rPr>
          <w:spacing w:val="-1"/>
        </w:rPr>
        <w:t>respective</w:t>
      </w:r>
      <w:r>
        <w:rPr>
          <w:spacing w:val="10"/>
        </w:rPr>
        <w:t xml:space="preserve"> </w:t>
      </w:r>
      <w:r>
        <w:rPr>
          <w:spacing w:val="-1"/>
        </w:rPr>
        <w:t>reasonable</w:t>
      </w:r>
      <w:r>
        <w:rPr>
          <w:spacing w:val="49"/>
        </w:rPr>
        <w:t xml:space="preserve"> </w:t>
      </w:r>
      <w:r>
        <w:rPr>
          <w:spacing w:val="-1"/>
        </w:rPr>
        <w:t>endeavours</w:t>
      </w:r>
      <w:r>
        <w:rPr>
          <w:spacing w:val="3"/>
        </w:rPr>
        <w:t xml:space="preserve"> </w:t>
      </w:r>
      <w:r>
        <w:t>to</w:t>
      </w:r>
      <w:r>
        <w:rPr>
          <w:spacing w:val="3"/>
        </w:rPr>
        <w:t xml:space="preserve"> </w:t>
      </w:r>
      <w:r>
        <w:rPr>
          <w:spacing w:val="-1"/>
        </w:rPr>
        <w:t>prevent</w:t>
      </w:r>
      <w:r>
        <w:rPr>
          <w:spacing w:val="4"/>
        </w:rPr>
        <w:t xml:space="preserve"> </w:t>
      </w:r>
      <w:r>
        <w:rPr>
          <w:spacing w:val="-1"/>
        </w:rPr>
        <w:t>and</w:t>
      </w:r>
      <w:r>
        <w:rPr>
          <w:spacing w:val="3"/>
        </w:rPr>
        <w:t xml:space="preserve"> </w:t>
      </w:r>
      <w:r>
        <w:rPr>
          <w:spacing w:val="-1"/>
        </w:rPr>
        <w:t>mitigate</w:t>
      </w:r>
      <w:r>
        <w:rPr>
          <w:spacing w:val="3"/>
        </w:rPr>
        <w:t xml:space="preserve"> </w:t>
      </w:r>
      <w:r>
        <w:t>the</w:t>
      </w:r>
      <w:r>
        <w:rPr>
          <w:spacing w:val="2"/>
        </w:rPr>
        <w:t xml:space="preserve"> </w:t>
      </w:r>
      <w:r>
        <w:rPr>
          <w:spacing w:val="-1"/>
        </w:rPr>
        <w:t>effects</w:t>
      </w:r>
      <w:r>
        <w:rPr>
          <w:spacing w:val="3"/>
        </w:rPr>
        <w:t xml:space="preserve"> </w:t>
      </w:r>
      <w:r>
        <w:rPr>
          <w:spacing w:val="-2"/>
        </w:rPr>
        <w:t>of</w:t>
      </w:r>
      <w:r>
        <w:rPr>
          <w:spacing w:val="4"/>
        </w:rPr>
        <w:t xml:space="preserve"> </w:t>
      </w:r>
      <w:r>
        <w:t>the</w:t>
      </w:r>
      <w:r>
        <w:rPr>
          <w:spacing w:val="2"/>
        </w:rPr>
        <w:t xml:space="preserve"> </w:t>
      </w:r>
      <w:r>
        <w:rPr>
          <w:spacing w:val="-1"/>
        </w:rPr>
        <w:t>Force</w:t>
      </w:r>
      <w:r>
        <w:rPr>
          <w:spacing w:val="3"/>
        </w:rPr>
        <w:t xml:space="preserve"> </w:t>
      </w:r>
      <w:r>
        <w:rPr>
          <w:spacing w:val="-1"/>
        </w:rPr>
        <w:t>Majeure</w:t>
      </w:r>
      <w:r>
        <w:rPr>
          <w:spacing w:val="3"/>
        </w:rPr>
        <w:t xml:space="preserve"> </w:t>
      </w:r>
      <w:r>
        <w:rPr>
          <w:spacing w:val="-1"/>
        </w:rPr>
        <w:t>Event.</w:t>
      </w:r>
      <w:r>
        <w:rPr>
          <w:spacing w:val="47"/>
        </w:rPr>
        <w:t xml:space="preserve"> </w:t>
      </w:r>
      <w:r>
        <w:rPr>
          <w:spacing w:val="-1"/>
        </w:rPr>
        <w:t>Where</w:t>
      </w:r>
      <w:r>
        <w:rPr>
          <w:spacing w:val="30"/>
        </w:rPr>
        <w:t xml:space="preserve"> </w:t>
      </w:r>
      <w:r>
        <w:t>the</w:t>
      </w:r>
      <w:r>
        <w:rPr>
          <w:spacing w:val="30"/>
        </w:rPr>
        <w:t xml:space="preserve"> </w:t>
      </w:r>
      <w:r>
        <w:rPr>
          <w:spacing w:val="-1"/>
        </w:rPr>
        <w:t>Supplier</w:t>
      </w:r>
      <w:r>
        <w:rPr>
          <w:spacing w:val="31"/>
        </w:rPr>
        <w:t xml:space="preserve"> </w:t>
      </w:r>
      <w:r>
        <w:rPr>
          <w:spacing w:val="-1"/>
        </w:rPr>
        <w:t>is</w:t>
      </w:r>
      <w:r>
        <w:rPr>
          <w:spacing w:val="28"/>
        </w:rPr>
        <w:t xml:space="preserve"> </w:t>
      </w:r>
      <w:r>
        <w:t>the</w:t>
      </w:r>
      <w:r>
        <w:rPr>
          <w:spacing w:val="30"/>
        </w:rPr>
        <w:t xml:space="preserve"> </w:t>
      </w:r>
      <w:r>
        <w:rPr>
          <w:spacing w:val="-1"/>
        </w:rPr>
        <w:t>Affected</w:t>
      </w:r>
      <w:r>
        <w:rPr>
          <w:spacing w:val="30"/>
        </w:rPr>
        <w:t xml:space="preserve"> </w:t>
      </w:r>
      <w:r>
        <w:rPr>
          <w:spacing w:val="-1"/>
        </w:rPr>
        <w:t>Party,</w:t>
      </w:r>
      <w:r>
        <w:rPr>
          <w:spacing w:val="31"/>
        </w:rPr>
        <w:t xml:space="preserve"> </w:t>
      </w:r>
      <w:r>
        <w:rPr>
          <w:spacing w:val="-1"/>
        </w:rPr>
        <w:t>it</w:t>
      </w:r>
      <w:r>
        <w:rPr>
          <w:spacing w:val="29"/>
        </w:rPr>
        <w:t xml:space="preserve"> </w:t>
      </w:r>
      <w:r>
        <w:rPr>
          <w:spacing w:val="-1"/>
        </w:rPr>
        <w:t>shall</w:t>
      </w:r>
      <w:r>
        <w:rPr>
          <w:spacing w:val="30"/>
        </w:rPr>
        <w:t xml:space="preserve"> </w:t>
      </w:r>
      <w:r>
        <w:t>take</w:t>
      </w:r>
      <w:r>
        <w:rPr>
          <w:spacing w:val="30"/>
        </w:rPr>
        <w:t xml:space="preserve"> </w:t>
      </w:r>
      <w:r>
        <w:rPr>
          <w:spacing w:val="-1"/>
        </w:rPr>
        <w:t>all</w:t>
      </w:r>
      <w:r>
        <w:rPr>
          <w:spacing w:val="30"/>
        </w:rPr>
        <w:t xml:space="preserve"> </w:t>
      </w:r>
      <w:r>
        <w:rPr>
          <w:spacing w:val="-1"/>
        </w:rPr>
        <w:t>steps</w:t>
      </w:r>
      <w:r>
        <w:rPr>
          <w:spacing w:val="30"/>
        </w:rPr>
        <w:t xml:space="preserve"> </w:t>
      </w:r>
      <w:r>
        <w:rPr>
          <w:spacing w:val="-1"/>
        </w:rPr>
        <w:t>in</w:t>
      </w:r>
      <w:r>
        <w:rPr>
          <w:spacing w:val="35"/>
        </w:rPr>
        <w:t xml:space="preserve"> </w:t>
      </w:r>
      <w:r>
        <w:rPr>
          <w:spacing w:val="-1"/>
        </w:rPr>
        <w:t>accordance</w:t>
      </w:r>
      <w:r>
        <w:rPr>
          <w:spacing w:val="8"/>
        </w:rPr>
        <w:t xml:space="preserve"> </w:t>
      </w:r>
      <w:r>
        <w:rPr>
          <w:spacing w:val="-2"/>
        </w:rPr>
        <w:t>with</w:t>
      </w:r>
      <w:r>
        <w:rPr>
          <w:spacing w:val="9"/>
        </w:rPr>
        <w:t xml:space="preserve"> </w:t>
      </w:r>
      <w:r>
        <w:rPr>
          <w:spacing w:val="-1"/>
        </w:rPr>
        <w:t>Good</w:t>
      </w:r>
      <w:r>
        <w:rPr>
          <w:spacing w:val="6"/>
        </w:rPr>
        <w:t xml:space="preserve"> </w:t>
      </w:r>
      <w:r>
        <w:rPr>
          <w:spacing w:val="-1"/>
        </w:rPr>
        <w:t>Industry</w:t>
      </w:r>
      <w:r>
        <w:rPr>
          <w:spacing w:val="7"/>
        </w:rPr>
        <w:t xml:space="preserve"> </w:t>
      </w:r>
      <w:r>
        <w:rPr>
          <w:spacing w:val="-1"/>
        </w:rPr>
        <w:t>Practice</w:t>
      </w:r>
      <w:r>
        <w:rPr>
          <w:spacing w:val="6"/>
        </w:rPr>
        <w:t xml:space="preserve"> </w:t>
      </w:r>
      <w:r>
        <w:t>to</w:t>
      </w:r>
      <w:r>
        <w:rPr>
          <w:spacing w:val="9"/>
        </w:rPr>
        <w:t xml:space="preserve"> </w:t>
      </w:r>
      <w:r>
        <w:rPr>
          <w:spacing w:val="-1"/>
        </w:rPr>
        <w:t>overcome</w:t>
      </w:r>
      <w:r>
        <w:rPr>
          <w:spacing w:val="9"/>
        </w:rPr>
        <w:t xml:space="preserve"> </w:t>
      </w:r>
      <w:r>
        <w:t>or</w:t>
      </w:r>
      <w:r>
        <w:rPr>
          <w:spacing w:val="7"/>
        </w:rPr>
        <w:t xml:space="preserve"> </w:t>
      </w:r>
      <w:r>
        <w:rPr>
          <w:spacing w:val="-1"/>
        </w:rPr>
        <w:t>minimise</w:t>
      </w:r>
      <w:r>
        <w:rPr>
          <w:spacing w:val="9"/>
        </w:rPr>
        <w:t xml:space="preserve"> </w:t>
      </w:r>
      <w:r>
        <w:rPr>
          <w:spacing w:val="-1"/>
        </w:rPr>
        <w:t>the</w:t>
      </w:r>
      <w:r>
        <w:rPr>
          <w:spacing w:val="61"/>
        </w:rPr>
        <w:t xml:space="preserve"> </w:t>
      </w:r>
      <w:r>
        <w:rPr>
          <w:spacing w:val="-1"/>
        </w:rPr>
        <w:t>consequences</w:t>
      </w:r>
      <w:r>
        <w:t xml:space="preserve"> </w:t>
      </w:r>
      <w:r>
        <w:rPr>
          <w:spacing w:val="-2"/>
        </w:rPr>
        <w:t>of</w:t>
      </w:r>
      <w:r>
        <w:rPr>
          <w:spacing w:val="-1"/>
        </w:rPr>
        <w:t xml:space="preserve"> </w:t>
      </w:r>
      <w:r>
        <w:t xml:space="preserve">the </w:t>
      </w:r>
      <w:r>
        <w:rPr>
          <w:spacing w:val="-1"/>
        </w:rPr>
        <w:t>Force</w:t>
      </w:r>
      <w:r>
        <w:t xml:space="preserve"> </w:t>
      </w:r>
      <w:r>
        <w:rPr>
          <w:spacing w:val="-1"/>
        </w:rPr>
        <w:t>Majeure</w:t>
      </w:r>
      <w:r>
        <w:t xml:space="preserve"> </w:t>
      </w:r>
      <w:r>
        <w:rPr>
          <w:spacing w:val="-1"/>
        </w:rPr>
        <w:t>Event.</w:t>
      </w:r>
    </w:p>
    <w:p w14:paraId="27FD2255" w14:textId="77777777" w:rsidR="00437262" w:rsidRDefault="00BC70E3" w:rsidP="00A836BB">
      <w:pPr>
        <w:pStyle w:val="BodyText"/>
        <w:numPr>
          <w:ilvl w:val="2"/>
          <w:numId w:val="80"/>
        </w:numPr>
        <w:tabs>
          <w:tab w:val="left" w:pos="1462"/>
        </w:tabs>
        <w:ind w:left="1462"/>
      </w:pPr>
      <w:r>
        <w:rPr>
          <w:spacing w:val="-1"/>
        </w:rPr>
        <w:t>Where,</w:t>
      </w:r>
      <w:r>
        <w:rPr>
          <w:spacing w:val="2"/>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 xml:space="preserve">a </w:t>
      </w:r>
      <w:r>
        <w:rPr>
          <w:spacing w:val="-1"/>
        </w:rPr>
        <w:t>Force</w:t>
      </w:r>
      <w:r>
        <w:rPr>
          <w:spacing w:val="1"/>
        </w:rPr>
        <w:t xml:space="preserve"> </w:t>
      </w:r>
      <w:r>
        <w:rPr>
          <w:spacing w:val="-1"/>
        </w:rPr>
        <w:t>Majeure</w:t>
      </w:r>
      <w:r>
        <w:rPr>
          <w:spacing w:val="-2"/>
        </w:rPr>
        <w:t xml:space="preserve"> </w:t>
      </w:r>
      <w:r>
        <w:rPr>
          <w:spacing w:val="-1"/>
        </w:rPr>
        <w:t>Event:</w:t>
      </w:r>
    </w:p>
    <w:p w14:paraId="351ADE96" w14:textId="365F32C2" w:rsidR="00437262" w:rsidRDefault="00BC70E3" w:rsidP="00A836BB">
      <w:pPr>
        <w:pStyle w:val="BodyText"/>
        <w:numPr>
          <w:ilvl w:val="3"/>
          <w:numId w:val="80"/>
        </w:numPr>
        <w:tabs>
          <w:tab w:val="left" w:pos="2313"/>
        </w:tabs>
        <w:spacing w:before="121"/>
        <w:ind w:left="2312" w:right="115" w:hanging="850"/>
      </w:pPr>
      <w:r>
        <w:t xml:space="preserve">an </w:t>
      </w:r>
      <w:r>
        <w:rPr>
          <w:spacing w:val="-1"/>
        </w:rPr>
        <w:t>Affected</w:t>
      </w:r>
      <w:r>
        <w:t xml:space="preserve"> Party</w:t>
      </w:r>
      <w:r>
        <w:rPr>
          <w:spacing w:val="-4"/>
        </w:rPr>
        <w:t xml:space="preserve"> </w:t>
      </w:r>
      <w:r>
        <w:rPr>
          <w:spacing w:val="-1"/>
        </w:rPr>
        <w:t>fails</w:t>
      </w:r>
      <w:r>
        <w:rPr>
          <w:spacing w:val="1"/>
        </w:rPr>
        <w:t xml:space="preserve"> </w:t>
      </w:r>
      <w:r>
        <w:t xml:space="preserve">to </w:t>
      </w:r>
      <w:r>
        <w:rPr>
          <w:spacing w:val="-1"/>
        </w:rPr>
        <w:t>perform</w:t>
      </w:r>
      <w:r>
        <w:rPr>
          <w:spacing w:val="1"/>
        </w:rPr>
        <w:t xml:space="preserve"> </w:t>
      </w:r>
      <w:r>
        <w:rPr>
          <w:spacing w:val="-1"/>
        </w:rPr>
        <w:t>its</w:t>
      </w:r>
      <w:r>
        <w:rPr>
          <w:spacing w:val="1"/>
        </w:rPr>
        <w:t xml:space="preserve"> </w:t>
      </w:r>
      <w:r>
        <w:rPr>
          <w:spacing w:val="-1"/>
        </w:rPr>
        <w:t>obligations</w:t>
      </w:r>
      <w:r>
        <w:rPr>
          <w:spacing w:val="1"/>
        </w:rPr>
        <w:t xml:space="preserve"> </w:t>
      </w:r>
      <w:r>
        <w:rPr>
          <w:spacing w:val="-1"/>
        </w:rPr>
        <w:t>in</w:t>
      </w:r>
      <w:r>
        <w:t xml:space="preserve"> </w:t>
      </w:r>
      <w:r>
        <w:rPr>
          <w:spacing w:val="-1"/>
        </w:rPr>
        <w:t>accordance</w:t>
      </w:r>
      <w:r>
        <w:t xml:space="preserve"> </w:t>
      </w:r>
      <w:r>
        <w:rPr>
          <w:spacing w:val="-2"/>
        </w:rPr>
        <w:t>with</w:t>
      </w:r>
      <w:r>
        <w:rPr>
          <w:spacing w:val="55"/>
        </w:rPr>
        <w:t xml:space="preserve"> </w:t>
      </w:r>
      <w:r>
        <w:rPr>
          <w:spacing w:val="-1"/>
        </w:rPr>
        <w:t>this</w:t>
      </w:r>
      <w:r>
        <w:rPr>
          <w:spacing w:val="27"/>
        </w:rPr>
        <w:t xml:space="preserve"> </w:t>
      </w:r>
      <w:r>
        <w:rPr>
          <w:spacing w:val="-1"/>
        </w:rPr>
        <w:t>Contract</w:t>
      </w:r>
      <w:r>
        <w:t>,</w:t>
      </w:r>
      <w:r>
        <w:rPr>
          <w:spacing w:val="28"/>
        </w:rPr>
        <w:t xml:space="preserve"> </w:t>
      </w:r>
      <w:r>
        <w:rPr>
          <w:spacing w:val="-1"/>
        </w:rPr>
        <w:t>then</w:t>
      </w:r>
      <w:r>
        <w:rPr>
          <w:spacing w:val="24"/>
        </w:rPr>
        <w:t xml:space="preserve"> </w:t>
      </w:r>
      <w:r>
        <w:rPr>
          <w:spacing w:val="-1"/>
        </w:rPr>
        <w:t>during</w:t>
      </w:r>
      <w:r>
        <w:rPr>
          <w:spacing w:val="26"/>
        </w:rPr>
        <w:t xml:space="preserve"> </w:t>
      </w:r>
      <w:r>
        <w:t>the</w:t>
      </w:r>
      <w:r>
        <w:rPr>
          <w:spacing w:val="26"/>
        </w:rPr>
        <w:t xml:space="preserve"> </w:t>
      </w:r>
      <w:r>
        <w:rPr>
          <w:spacing w:val="-1"/>
        </w:rPr>
        <w:t>continuance</w:t>
      </w:r>
      <w:r>
        <w:rPr>
          <w:spacing w:val="27"/>
        </w:rPr>
        <w:t xml:space="preserve"> </w:t>
      </w:r>
      <w:r>
        <w:rPr>
          <w:spacing w:val="-2"/>
        </w:rPr>
        <w:t>of</w:t>
      </w:r>
      <w:r>
        <w:rPr>
          <w:spacing w:val="28"/>
        </w:rPr>
        <w:t xml:space="preserve"> </w:t>
      </w:r>
      <w:r>
        <w:rPr>
          <w:spacing w:val="-1"/>
        </w:rPr>
        <w:t>the</w:t>
      </w:r>
      <w:r>
        <w:rPr>
          <w:spacing w:val="26"/>
        </w:rPr>
        <w:t xml:space="preserve"> </w:t>
      </w:r>
      <w:r>
        <w:rPr>
          <w:spacing w:val="-1"/>
        </w:rPr>
        <w:t>Force</w:t>
      </w:r>
      <w:r>
        <w:rPr>
          <w:spacing w:val="27"/>
        </w:rPr>
        <w:t xml:space="preserve"> </w:t>
      </w:r>
      <w:r>
        <w:rPr>
          <w:spacing w:val="-1"/>
        </w:rPr>
        <w:t>Majeure</w:t>
      </w:r>
      <w:r>
        <w:rPr>
          <w:spacing w:val="39"/>
        </w:rPr>
        <w:t xml:space="preserve"> </w:t>
      </w:r>
      <w:r>
        <w:rPr>
          <w:spacing w:val="-1"/>
        </w:rPr>
        <w:t>Event:</w:t>
      </w:r>
    </w:p>
    <w:p w14:paraId="62D9F3D0" w14:textId="77777777" w:rsidR="00437262" w:rsidRDefault="00BC70E3" w:rsidP="00291112">
      <w:pPr>
        <w:pStyle w:val="BodyText"/>
        <w:numPr>
          <w:ilvl w:val="4"/>
          <w:numId w:val="80"/>
        </w:numPr>
        <w:tabs>
          <w:tab w:val="left" w:pos="3165"/>
        </w:tabs>
        <w:spacing w:before="120" w:line="237" w:lineRule="auto"/>
        <w:ind w:left="3164" w:right="110"/>
        <w:jc w:val="both"/>
      </w:pPr>
      <w:bookmarkStart w:id="184" w:name="_bookmark181"/>
      <w:bookmarkEnd w:id="184"/>
      <w:r>
        <w:t>the</w:t>
      </w:r>
      <w:r>
        <w:rPr>
          <w:spacing w:val="9"/>
        </w:rPr>
        <w:t xml:space="preserve"> </w:t>
      </w:r>
      <w:r>
        <w:rPr>
          <w:spacing w:val="-1"/>
        </w:rPr>
        <w:t>other</w:t>
      </w:r>
      <w:r>
        <w:rPr>
          <w:spacing w:val="11"/>
        </w:rPr>
        <w:t xml:space="preserve"> </w:t>
      </w:r>
      <w:r>
        <w:rPr>
          <w:spacing w:val="-1"/>
        </w:rPr>
        <w:t>Party</w:t>
      </w:r>
      <w:r>
        <w:rPr>
          <w:spacing w:val="8"/>
        </w:rPr>
        <w:t xml:space="preserve"> </w:t>
      </w:r>
      <w:r>
        <w:rPr>
          <w:spacing w:val="-1"/>
        </w:rPr>
        <w:t>shall</w:t>
      </w:r>
      <w:r>
        <w:rPr>
          <w:spacing w:val="9"/>
        </w:rPr>
        <w:t xml:space="preserve"> </w:t>
      </w:r>
      <w:r>
        <w:rPr>
          <w:spacing w:val="-1"/>
        </w:rPr>
        <w:t>not</w:t>
      </w:r>
      <w:r>
        <w:rPr>
          <w:spacing w:val="11"/>
        </w:rPr>
        <w:t xml:space="preserve"> </w:t>
      </w:r>
      <w:r>
        <w:t>be</w:t>
      </w:r>
      <w:r>
        <w:rPr>
          <w:spacing w:val="9"/>
        </w:rPr>
        <w:t xml:space="preserve"> </w:t>
      </w:r>
      <w:r>
        <w:rPr>
          <w:spacing w:val="-1"/>
        </w:rPr>
        <w:t>entitled</w:t>
      </w:r>
      <w:r>
        <w:rPr>
          <w:spacing w:val="9"/>
        </w:rPr>
        <w:t xml:space="preserve"> </w:t>
      </w:r>
      <w:r>
        <w:t>to</w:t>
      </w:r>
      <w:r>
        <w:rPr>
          <w:spacing w:val="10"/>
        </w:rPr>
        <w:t xml:space="preserve"> </w:t>
      </w:r>
      <w:r>
        <w:rPr>
          <w:spacing w:val="-1"/>
        </w:rPr>
        <w:t>exercise</w:t>
      </w:r>
      <w:r>
        <w:rPr>
          <w:spacing w:val="10"/>
        </w:rPr>
        <w:t xml:space="preserve"> </w:t>
      </w:r>
      <w:r>
        <w:rPr>
          <w:spacing w:val="-1"/>
        </w:rPr>
        <w:t>any</w:t>
      </w:r>
      <w:r>
        <w:rPr>
          <w:spacing w:val="7"/>
        </w:rPr>
        <w:t xml:space="preserve"> </w:t>
      </w:r>
      <w:r>
        <w:rPr>
          <w:spacing w:val="-1"/>
        </w:rPr>
        <w:t>rights</w:t>
      </w:r>
      <w:r>
        <w:rPr>
          <w:spacing w:val="47"/>
        </w:rPr>
        <w:t xml:space="preserve"> </w:t>
      </w:r>
      <w:r>
        <w:t>to</w:t>
      </w:r>
      <w:r>
        <w:rPr>
          <w:spacing w:val="5"/>
        </w:rPr>
        <w:t xml:space="preserve"> </w:t>
      </w:r>
      <w:r>
        <w:rPr>
          <w:spacing w:val="-1"/>
        </w:rPr>
        <w:t>terminate</w:t>
      </w:r>
      <w:r>
        <w:rPr>
          <w:spacing w:val="3"/>
        </w:rPr>
        <w:t xml:space="preserve"> </w:t>
      </w:r>
      <w:r>
        <w:rPr>
          <w:spacing w:val="-1"/>
        </w:rPr>
        <w:t>this</w:t>
      </w:r>
      <w:r>
        <w:rPr>
          <w:spacing w:val="7"/>
        </w:rPr>
        <w:t xml:space="preserve"> </w:t>
      </w:r>
      <w:r>
        <w:rPr>
          <w:spacing w:val="-1"/>
        </w:rPr>
        <w:t>Contract</w:t>
      </w:r>
      <w:r>
        <w:rPr>
          <w:spacing w:val="7"/>
        </w:rPr>
        <w:t xml:space="preserve"> </w:t>
      </w:r>
      <w:r>
        <w:rPr>
          <w:spacing w:val="-1"/>
        </w:rPr>
        <w:t>in</w:t>
      </w:r>
      <w:r>
        <w:rPr>
          <w:spacing w:val="5"/>
        </w:rPr>
        <w:t xml:space="preserve"> </w:t>
      </w:r>
      <w:r>
        <w:rPr>
          <w:spacing w:val="-2"/>
        </w:rPr>
        <w:t>whole</w:t>
      </w:r>
      <w:r>
        <w:rPr>
          <w:spacing w:val="5"/>
        </w:rPr>
        <w:t xml:space="preserve"> </w:t>
      </w:r>
      <w:r>
        <w:t>or</w:t>
      </w:r>
      <w:r>
        <w:rPr>
          <w:spacing w:val="6"/>
        </w:rPr>
        <w:t xml:space="preserve"> </w:t>
      </w:r>
      <w:r>
        <w:rPr>
          <w:spacing w:val="-1"/>
        </w:rPr>
        <w:t>in</w:t>
      </w:r>
      <w:r>
        <w:rPr>
          <w:spacing w:val="5"/>
        </w:rPr>
        <w:t xml:space="preserve"> </w:t>
      </w:r>
      <w:r>
        <w:rPr>
          <w:spacing w:val="-1"/>
        </w:rPr>
        <w:t>part</w:t>
      </w:r>
      <w:r>
        <w:rPr>
          <w:spacing w:val="6"/>
        </w:rPr>
        <w:t xml:space="preserve"> </w:t>
      </w:r>
      <w:r>
        <w:t>as</w:t>
      </w:r>
      <w:r>
        <w:rPr>
          <w:spacing w:val="5"/>
        </w:rPr>
        <w:t xml:space="preserve"> </w:t>
      </w:r>
      <w:r>
        <w:t>a</w:t>
      </w:r>
      <w:r>
        <w:rPr>
          <w:spacing w:val="5"/>
        </w:rPr>
        <w:t xml:space="preserve"> </w:t>
      </w:r>
      <w:r>
        <w:t>result</w:t>
      </w:r>
      <w:r>
        <w:rPr>
          <w:spacing w:val="4"/>
        </w:rPr>
        <w:t xml:space="preserve"> </w:t>
      </w:r>
      <w:r>
        <w:rPr>
          <w:spacing w:val="-2"/>
        </w:rPr>
        <w:t>of</w:t>
      </w:r>
      <w:r>
        <w:rPr>
          <w:spacing w:val="25"/>
        </w:rPr>
        <w:t xml:space="preserve"> </w:t>
      </w:r>
      <w:r>
        <w:t>such</w:t>
      </w:r>
      <w:r>
        <w:rPr>
          <w:spacing w:val="60"/>
        </w:rPr>
        <w:t xml:space="preserve"> </w:t>
      </w:r>
      <w:r>
        <w:rPr>
          <w:spacing w:val="-1"/>
        </w:rPr>
        <w:t>failure</w:t>
      </w:r>
      <w:r>
        <w:rPr>
          <w:spacing w:val="2"/>
        </w:rPr>
        <w:t xml:space="preserve"> </w:t>
      </w:r>
      <w:r>
        <w:rPr>
          <w:spacing w:val="-1"/>
        </w:rPr>
        <w:t>unless</w:t>
      </w:r>
      <w:r>
        <w:rPr>
          <w:spacing w:val="3"/>
        </w:rPr>
        <w:t xml:space="preserve"> </w:t>
      </w:r>
      <w:r>
        <w:t>the</w:t>
      </w:r>
      <w:r>
        <w:rPr>
          <w:spacing w:val="60"/>
        </w:rPr>
        <w:t xml:space="preserve"> </w:t>
      </w:r>
      <w:r>
        <w:rPr>
          <w:spacing w:val="-1"/>
        </w:rPr>
        <w:t>provision</w:t>
      </w:r>
      <w:r>
        <w:rPr>
          <w:spacing w:val="1"/>
        </w:rPr>
        <w:t xml:space="preserve"> </w:t>
      </w:r>
      <w:r>
        <w:t>of</w:t>
      </w:r>
      <w:r>
        <w:rPr>
          <w:spacing w:val="5"/>
        </w:rPr>
        <w:t xml:space="preserve"> </w:t>
      </w:r>
      <w:r>
        <w:t>the</w:t>
      </w:r>
      <w:r>
        <w:rPr>
          <w:spacing w:val="3"/>
        </w:rPr>
        <w:t xml:space="preserve"> </w:t>
      </w:r>
      <w:r>
        <w:rPr>
          <w:spacing w:val="-1"/>
        </w:rPr>
        <w:t>Goods</w:t>
      </w:r>
      <w:r>
        <w:rPr>
          <w:spacing w:val="3"/>
        </w:rPr>
        <w:t xml:space="preserve"> </w:t>
      </w:r>
      <w:r>
        <w:rPr>
          <w:spacing w:val="-1"/>
        </w:rPr>
        <w:t>and/or</w:t>
      </w:r>
      <w:r>
        <w:rPr>
          <w:spacing w:val="29"/>
        </w:rPr>
        <w:t xml:space="preserve"> </w:t>
      </w:r>
      <w:r>
        <w:rPr>
          <w:spacing w:val="-1"/>
        </w:rPr>
        <w:t>Services</w:t>
      </w:r>
      <w:r>
        <w:rPr>
          <w:spacing w:val="5"/>
        </w:rPr>
        <w:t xml:space="preserve"> </w:t>
      </w:r>
      <w:r>
        <w:rPr>
          <w:spacing w:val="-1"/>
        </w:rPr>
        <w:t>is</w:t>
      </w:r>
      <w:r>
        <w:rPr>
          <w:spacing w:val="5"/>
        </w:rPr>
        <w:t xml:space="preserve"> </w:t>
      </w:r>
      <w:r>
        <w:rPr>
          <w:spacing w:val="-1"/>
        </w:rPr>
        <w:t>materially</w:t>
      </w:r>
      <w:r>
        <w:rPr>
          <w:spacing w:val="3"/>
        </w:rPr>
        <w:t xml:space="preserve"> </w:t>
      </w:r>
      <w:r>
        <w:t>impacted</w:t>
      </w:r>
      <w:r>
        <w:rPr>
          <w:spacing w:val="5"/>
        </w:rPr>
        <w:t xml:space="preserve"> </w:t>
      </w:r>
      <w:r>
        <w:t>by</w:t>
      </w:r>
      <w:r>
        <w:rPr>
          <w:spacing w:val="2"/>
        </w:rPr>
        <w:t xml:space="preserve"> </w:t>
      </w:r>
      <w:r>
        <w:t>a</w:t>
      </w:r>
      <w:r>
        <w:rPr>
          <w:spacing w:val="8"/>
        </w:rPr>
        <w:t xml:space="preserve"> </w:t>
      </w:r>
      <w:r>
        <w:rPr>
          <w:spacing w:val="-1"/>
        </w:rPr>
        <w:t>Force</w:t>
      </w:r>
      <w:r>
        <w:rPr>
          <w:spacing w:val="5"/>
        </w:rPr>
        <w:t xml:space="preserve"> </w:t>
      </w:r>
      <w:r>
        <w:rPr>
          <w:spacing w:val="-1"/>
        </w:rPr>
        <w:t>Majeure</w:t>
      </w:r>
      <w:r>
        <w:rPr>
          <w:spacing w:val="5"/>
        </w:rPr>
        <w:t xml:space="preserve"> </w:t>
      </w:r>
      <w:r>
        <w:rPr>
          <w:spacing w:val="-1"/>
        </w:rPr>
        <w:t>Event</w:t>
      </w:r>
      <w:r>
        <w:rPr>
          <w:spacing w:val="27"/>
        </w:rPr>
        <w:t xml:space="preserve"> </w:t>
      </w:r>
      <w:r>
        <w:rPr>
          <w:spacing w:val="-1"/>
        </w:rPr>
        <w:t>which</w:t>
      </w:r>
      <w:r>
        <w:rPr>
          <w:spacing w:val="16"/>
        </w:rPr>
        <w:t xml:space="preserve"> </w:t>
      </w:r>
      <w:r>
        <w:rPr>
          <w:spacing w:val="-1"/>
        </w:rPr>
        <w:t>endures</w:t>
      </w:r>
      <w:r>
        <w:rPr>
          <w:spacing w:val="16"/>
        </w:rPr>
        <w:t xml:space="preserve"> </w:t>
      </w:r>
      <w:r>
        <w:rPr>
          <w:spacing w:val="1"/>
        </w:rPr>
        <w:t>for</w:t>
      </w:r>
      <w:r>
        <w:rPr>
          <w:spacing w:val="17"/>
        </w:rPr>
        <w:t xml:space="preserve"> </w:t>
      </w:r>
      <w:r>
        <w:t>a</w:t>
      </w:r>
      <w:r>
        <w:rPr>
          <w:spacing w:val="16"/>
        </w:rPr>
        <w:t xml:space="preserve"> </w:t>
      </w:r>
      <w:r>
        <w:rPr>
          <w:spacing w:val="-1"/>
        </w:rPr>
        <w:t>continuous</w:t>
      </w:r>
      <w:r>
        <w:rPr>
          <w:spacing w:val="16"/>
        </w:rPr>
        <w:t xml:space="preserve"> </w:t>
      </w:r>
      <w:r>
        <w:rPr>
          <w:spacing w:val="-1"/>
        </w:rPr>
        <w:t>period</w:t>
      </w:r>
      <w:r>
        <w:rPr>
          <w:spacing w:val="15"/>
        </w:rPr>
        <w:t xml:space="preserve"> </w:t>
      </w:r>
      <w:r>
        <w:t>of</w:t>
      </w:r>
      <w:r>
        <w:rPr>
          <w:spacing w:val="19"/>
        </w:rPr>
        <w:t xml:space="preserve"> </w:t>
      </w:r>
      <w:r>
        <w:rPr>
          <w:spacing w:val="-1"/>
        </w:rPr>
        <w:t>more</w:t>
      </w:r>
      <w:r>
        <w:rPr>
          <w:spacing w:val="16"/>
        </w:rPr>
        <w:t xml:space="preserve"> </w:t>
      </w:r>
      <w:r>
        <w:rPr>
          <w:spacing w:val="-1"/>
        </w:rPr>
        <w:t>than</w:t>
      </w:r>
      <w:r>
        <w:rPr>
          <w:spacing w:val="31"/>
        </w:rPr>
        <w:t xml:space="preserve"> </w:t>
      </w:r>
      <w:r>
        <w:rPr>
          <w:spacing w:val="-1"/>
        </w:rPr>
        <w:t>ninety</w:t>
      </w:r>
      <w:r>
        <w:rPr>
          <w:spacing w:val="-2"/>
        </w:rPr>
        <w:t xml:space="preserve"> </w:t>
      </w:r>
      <w:r>
        <w:rPr>
          <w:spacing w:val="-1"/>
        </w:rPr>
        <w:t>(90)</w:t>
      </w:r>
      <w:r>
        <w:rPr>
          <w:spacing w:val="1"/>
        </w:rPr>
        <w:t xml:space="preserve"> </w:t>
      </w:r>
      <w:r>
        <w:rPr>
          <w:spacing w:val="-1"/>
        </w:rPr>
        <w:t>days; and</w:t>
      </w:r>
    </w:p>
    <w:p w14:paraId="5E6B4BCD" w14:textId="5D5C7FA0" w:rsidR="00437262" w:rsidRDefault="00BC70E3" w:rsidP="00A836BB">
      <w:pPr>
        <w:pStyle w:val="BodyText"/>
        <w:numPr>
          <w:ilvl w:val="4"/>
          <w:numId w:val="80"/>
        </w:numPr>
        <w:tabs>
          <w:tab w:val="left" w:pos="3165"/>
        </w:tabs>
        <w:spacing w:before="126" w:line="234" w:lineRule="auto"/>
        <w:ind w:left="3164" w:right="109"/>
      </w:pPr>
      <w:r>
        <w:t>the</w:t>
      </w:r>
      <w:r>
        <w:rPr>
          <w:spacing w:val="40"/>
        </w:rPr>
        <w:t xml:space="preserve"> </w:t>
      </w:r>
      <w:r>
        <w:rPr>
          <w:spacing w:val="-1"/>
        </w:rPr>
        <w:t>Supplier</w:t>
      </w:r>
      <w:r>
        <w:rPr>
          <w:spacing w:val="42"/>
        </w:rPr>
        <w:t xml:space="preserve"> </w:t>
      </w:r>
      <w:r>
        <w:rPr>
          <w:spacing w:val="-1"/>
        </w:rPr>
        <w:t>shall</w:t>
      </w:r>
      <w:r>
        <w:rPr>
          <w:spacing w:val="41"/>
        </w:rPr>
        <w:t xml:space="preserve"> </w:t>
      </w:r>
      <w:r>
        <w:rPr>
          <w:spacing w:val="-1"/>
        </w:rPr>
        <w:t>not</w:t>
      </w:r>
      <w:r>
        <w:rPr>
          <w:spacing w:val="42"/>
        </w:rPr>
        <w:t xml:space="preserve"> </w:t>
      </w:r>
      <w:r>
        <w:t>be</w:t>
      </w:r>
      <w:r>
        <w:rPr>
          <w:spacing w:val="41"/>
        </w:rPr>
        <w:t xml:space="preserve"> </w:t>
      </w:r>
      <w:r>
        <w:rPr>
          <w:spacing w:val="-2"/>
        </w:rPr>
        <w:t>liable</w:t>
      </w:r>
      <w:r>
        <w:rPr>
          <w:spacing w:val="41"/>
        </w:rPr>
        <w:t xml:space="preserve"> </w:t>
      </w:r>
      <w:r>
        <w:rPr>
          <w:spacing w:val="1"/>
        </w:rPr>
        <w:t>for</w:t>
      </w:r>
      <w:r>
        <w:rPr>
          <w:spacing w:val="43"/>
        </w:rPr>
        <w:t xml:space="preserve"> </w:t>
      </w:r>
      <w:r>
        <w:rPr>
          <w:spacing w:val="-1"/>
        </w:rPr>
        <w:t>any</w:t>
      </w:r>
      <w:r>
        <w:rPr>
          <w:spacing w:val="39"/>
        </w:rPr>
        <w:t xml:space="preserve"> </w:t>
      </w:r>
      <w:r>
        <w:rPr>
          <w:spacing w:val="-1"/>
        </w:rPr>
        <w:t>Default</w:t>
      </w:r>
      <w:r>
        <w:rPr>
          <w:spacing w:val="42"/>
        </w:rPr>
        <w:t xml:space="preserve"> </w:t>
      </w:r>
      <w:r>
        <w:rPr>
          <w:spacing w:val="-1"/>
        </w:rPr>
        <w:t>and</w:t>
      </w:r>
      <w:r>
        <w:rPr>
          <w:spacing w:val="41"/>
        </w:rPr>
        <w:t xml:space="preserve"> </w:t>
      </w:r>
      <w:r>
        <w:t>the</w:t>
      </w:r>
      <w:r>
        <w:rPr>
          <w:spacing w:val="39"/>
        </w:rPr>
        <w:t xml:space="preserve"> </w:t>
      </w:r>
      <w:r>
        <w:rPr>
          <w:spacing w:val="-1"/>
        </w:rPr>
        <w:t>Customer</w:t>
      </w:r>
      <w:r>
        <w:rPr>
          <w:spacing w:val="61"/>
        </w:rPr>
        <w:t xml:space="preserve"> </w:t>
      </w:r>
      <w:r>
        <w:rPr>
          <w:spacing w:val="-1"/>
        </w:rPr>
        <w:t>shall</w:t>
      </w:r>
      <w:r>
        <w:rPr>
          <w:spacing w:val="59"/>
        </w:rPr>
        <w:t xml:space="preserve"> </w:t>
      </w:r>
      <w:r>
        <w:rPr>
          <w:spacing w:val="-1"/>
        </w:rPr>
        <w:t>not</w:t>
      </w:r>
      <w:r>
        <w:t xml:space="preserve"> be</w:t>
      </w:r>
      <w:r>
        <w:rPr>
          <w:spacing w:val="57"/>
        </w:rPr>
        <w:t xml:space="preserve"> </w:t>
      </w:r>
      <w:r>
        <w:rPr>
          <w:spacing w:val="-2"/>
        </w:rPr>
        <w:t>liable</w:t>
      </w:r>
      <w:r>
        <w:rPr>
          <w:spacing w:val="60"/>
        </w:rPr>
        <w:t xml:space="preserve"> </w:t>
      </w:r>
      <w:r>
        <w:rPr>
          <w:spacing w:val="1"/>
        </w:rPr>
        <w:t>for</w:t>
      </w:r>
      <w:r>
        <w:t xml:space="preserve"> </w:t>
      </w:r>
      <w:r>
        <w:rPr>
          <w:spacing w:val="-1"/>
        </w:rPr>
        <w:t>any</w:t>
      </w:r>
      <w:r>
        <w:rPr>
          <w:spacing w:val="58"/>
        </w:rPr>
        <w:t xml:space="preserve"> </w:t>
      </w:r>
      <w:r>
        <w:rPr>
          <w:spacing w:val="-1"/>
        </w:rPr>
        <w:t>Customer</w:t>
      </w:r>
      <w:r>
        <w:rPr>
          <w:spacing w:val="58"/>
        </w:rPr>
        <w:t xml:space="preserve"> </w:t>
      </w:r>
      <w:r>
        <w:rPr>
          <w:spacing w:val="-1"/>
        </w:rPr>
        <w:t>Cause</w:t>
      </w:r>
      <w:r>
        <w:rPr>
          <w:spacing w:val="39"/>
        </w:rPr>
        <w:t xml:space="preserve"> </w:t>
      </w:r>
      <w:r>
        <w:rPr>
          <w:spacing w:val="-1"/>
        </w:rPr>
        <w:t>arising</w:t>
      </w:r>
      <w:r>
        <w:rPr>
          <w:spacing w:val="2"/>
        </w:rPr>
        <w:t xml:space="preserve"> </w:t>
      </w:r>
      <w:r>
        <w:rPr>
          <w:spacing w:val="-2"/>
        </w:rPr>
        <w:t>as</w:t>
      </w:r>
      <w:r>
        <w:rPr>
          <w:spacing w:val="1"/>
        </w:rPr>
        <w:t xml:space="preserve"> </w:t>
      </w:r>
      <w:r>
        <w:t>a</w:t>
      </w:r>
      <w:r>
        <w:rPr>
          <w:spacing w:val="-2"/>
        </w:rPr>
        <w:t xml:space="preserve"> </w:t>
      </w:r>
      <w:r>
        <w:rPr>
          <w:spacing w:val="-1"/>
        </w:rPr>
        <w:t>result</w:t>
      </w:r>
      <w:r>
        <w:rPr>
          <w:spacing w:val="2"/>
        </w:rPr>
        <w:t xml:space="preserve"> </w:t>
      </w:r>
      <w:r>
        <w:rPr>
          <w:spacing w:val="-2"/>
        </w:rPr>
        <w:t>of</w:t>
      </w:r>
      <w:r>
        <w:rPr>
          <w:spacing w:val="2"/>
        </w:rPr>
        <w:t xml:space="preserve"> </w:t>
      </w:r>
      <w:r>
        <w:rPr>
          <w:spacing w:val="-2"/>
        </w:rPr>
        <w:t xml:space="preserve">such </w:t>
      </w:r>
      <w:r>
        <w:rPr>
          <w:spacing w:val="-1"/>
        </w:rPr>
        <w:t>failure;</w:t>
      </w:r>
    </w:p>
    <w:p w14:paraId="5547DE20" w14:textId="2FC306B8" w:rsidR="00437262" w:rsidRDefault="00BC70E3" w:rsidP="00A836BB">
      <w:pPr>
        <w:pStyle w:val="BodyText"/>
        <w:numPr>
          <w:ilvl w:val="3"/>
          <w:numId w:val="80"/>
        </w:numPr>
        <w:tabs>
          <w:tab w:val="left" w:pos="2313"/>
        </w:tabs>
        <w:spacing w:before="120"/>
        <w:ind w:left="2312" w:right="113" w:hanging="850"/>
      </w:pPr>
      <w:r>
        <w:t>the</w:t>
      </w:r>
      <w:r>
        <w:rPr>
          <w:spacing w:val="12"/>
        </w:rPr>
        <w:t xml:space="preserve"> </w:t>
      </w:r>
      <w:r>
        <w:rPr>
          <w:spacing w:val="-1"/>
        </w:rPr>
        <w:t>Supplier</w:t>
      </w:r>
      <w:r>
        <w:rPr>
          <w:spacing w:val="11"/>
        </w:rPr>
        <w:t xml:space="preserve"> </w:t>
      </w:r>
      <w:r>
        <w:rPr>
          <w:spacing w:val="-1"/>
        </w:rPr>
        <w:t>fails</w:t>
      </w:r>
      <w:r>
        <w:rPr>
          <w:spacing w:val="13"/>
        </w:rPr>
        <w:t xml:space="preserve"> </w:t>
      </w:r>
      <w:r>
        <w:t>to</w:t>
      </w:r>
      <w:r>
        <w:rPr>
          <w:spacing w:val="10"/>
        </w:rPr>
        <w:t xml:space="preserve"> </w:t>
      </w:r>
      <w:r>
        <w:rPr>
          <w:spacing w:val="-1"/>
        </w:rPr>
        <w:t>perform</w:t>
      </w:r>
      <w:r>
        <w:rPr>
          <w:spacing w:val="14"/>
        </w:rPr>
        <w:t xml:space="preserve"> </w:t>
      </w:r>
      <w:r>
        <w:rPr>
          <w:spacing w:val="-2"/>
        </w:rPr>
        <w:t>its</w:t>
      </w:r>
      <w:r>
        <w:rPr>
          <w:spacing w:val="13"/>
        </w:rPr>
        <w:t xml:space="preserve"> </w:t>
      </w:r>
      <w:r>
        <w:rPr>
          <w:spacing w:val="-1"/>
        </w:rPr>
        <w:t>obligations</w:t>
      </w:r>
      <w:r>
        <w:rPr>
          <w:spacing w:val="13"/>
        </w:rPr>
        <w:t xml:space="preserve"> </w:t>
      </w:r>
      <w:r>
        <w:rPr>
          <w:spacing w:val="1"/>
        </w:rPr>
        <w:t>in</w:t>
      </w:r>
      <w:r>
        <w:rPr>
          <w:spacing w:val="12"/>
        </w:rPr>
        <w:t xml:space="preserve"> </w:t>
      </w:r>
      <w:r>
        <w:rPr>
          <w:spacing w:val="-1"/>
        </w:rPr>
        <w:t>accordance</w:t>
      </w:r>
      <w:r>
        <w:rPr>
          <w:spacing w:val="12"/>
        </w:rPr>
        <w:t xml:space="preserve"> </w:t>
      </w:r>
      <w:r>
        <w:rPr>
          <w:spacing w:val="-2"/>
        </w:rPr>
        <w:t>with</w:t>
      </w:r>
      <w:r>
        <w:rPr>
          <w:spacing w:val="12"/>
        </w:rPr>
        <w:t xml:space="preserve"> </w:t>
      </w:r>
      <w:r>
        <w:rPr>
          <w:spacing w:val="-1"/>
        </w:rPr>
        <w:t>this</w:t>
      </w:r>
      <w:r>
        <w:rPr>
          <w:spacing w:val="45"/>
        </w:rPr>
        <w:t xml:space="preserve"> </w:t>
      </w:r>
      <w:r>
        <w:rPr>
          <w:spacing w:val="-1"/>
        </w:rPr>
        <w:t>Contract</w:t>
      </w:r>
      <w:r>
        <w:t>:</w:t>
      </w:r>
    </w:p>
    <w:p w14:paraId="4121459F" w14:textId="77777777" w:rsidR="00437262" w:rsidRDefault="00BC70E3" w:rsidP="00A836BB">
      <w:pPr>
        <w:pStyle w:val="BodyText"/>
        <w:numPr>
          <w:ilvl w:val="4"/>
          <w:numId w:val="80"/>
        </w:numPr>
        <w:tabs>
          <w:tab w:val="left" w:pos="3165"/>
        </w:tabs>
        <w:spacing w:before="118"/>
        <w:ind w:hanging="1192"/>
      </w:pPr>
      <w:r>
        <w:t xml:space="preserve">the </w:t>
      </w:r>
      <w:r>
        <w:rPr>
          <w:spacing w:val="-1"/>
        </w:rPr>
        <w:t>Customer</w:t>
      </w:r>
      <w:r>
        <w:rPr>
          <w:spacing w:val="2"/>
        </w:rPr>
        <w:t xml:space="preserve"> </w:t>
      </w:r>
      <w:r>
        <w:rPr>
          <w:spacing w:val="-1"/>
        </w:rPr>
        <w:t>shall</w:t>
      </w:r>
      <w:r>
        <w:t xml:space="preserve"> </w:t>
      </w:r>
      <w:r>
        <w:rPr>
          <w:spacing w:val="-2"/>
        </w:rPr>
        <w:t>not</w:t>
      </w:r>
      <w:r>
        <w:rPr>
          <w:spacing w:val="2"/>
        </w:rPr>
        <w:t xml:space="preserve"> </w:t>
      </w:r>
      <w:r>
        <w:rPr>
          <w:spacing w:val="-1"/>
        </w:rPr>
        <w:t>be</w:t>
      </w:r>
      <w:r>
        <w:t xml:space="preserve"> </w:t>
      </w:r>
      <w:r>
        <w:rPr>
          <w:spacing w:val="-1"/>
        </w:rPr>
        <w:t>entitled:</w:t>
      </w:r>
    </w:p>
    <w:p w14:paraId="3478AFFE" w14:textId="6E058252" w:rsidR="00437262" w:rsidRDefault="00BC70E3" w:rsidP="00291112">
      <w:pPr>
        <w:pStyle w:val="BodyText"/>
        <w:numPr>
          <w:ilvl w:val="5"/>
          <w:numId w:val="80"/>
        </w:numPr>
        <w:tabs>
          <w:tab w:val="left" w:pos="4014"/>
        </w:tabs>
        <w:spacing w:before="109"/>
        <w:ind w:right="110"/>
        <w:jc w:val="both"/>
      </w:pPr>
      <w:r>
        <w:rPr>
          <w:spacing w:val="-1"/>
        </w:rPr>
        <w:t>during</w:t>
      </w:r>
      <w:r>
        <w:rPr>
          <w:spacing w:val="18"/>
        </w:rPr>
        <w:t xml:space="preserve"> </w:t>
      </w:r>
      <w:r>
        <w:t>the</w:t>
      </w:r>
      <w:r>
        <w:rPr>
          <w:spacing w:val="18"/>
        </w:rPr>
        <w:t xml:space="preserve"> </w:t>
      </w:r>
      <w:r>
        <w:rPr>
          <w:spacing w:val="-1"/>
        </w:rPr>
        <w:t>continuance</w:t>
      </w:r>
      <w:r>
        <w:rPr>
          <w:spacing w:val="16"/>
        </w:rPr>
        <w:t xml:space="preserve"> </w:t>
      </w:r>
      <w:r>
        <w:rPr>
          <w:spacing w:val="-2"/>
        </w:rPr>
        <w:t>of</w:t>
      </w:r>
      <w:r>
        <w:rPr>
          <w:spacing w:val="22"/>
        </w:rPr>
        <w:t xml:space="preserve"> </w:t>
      </w:r>
      <w:r>
        <w:rPr>
          <w:spacing w:val="-1"/>
        </w:rPr>
        <w:t>the</w:t>
      </w:r>
      <w:r>
        <w:rPr>
          <w:spacing w:val="18"/>
        </w:rPr>
        <w:t xml:space="preserve"> </w:t>
      </w:r>
      <w:r>
        <w:rPr>
          <w:spacing w:val="-1"/>
        </w:rPr>
        <w:t>Force</w:t>
      </w:r>
      <w:r>
        <w:rPr>
          <w:spacing w:val="16"/>
        </w:rPr>
        <w:t xml:space="preserve"> </w:t>
      </w:r>
      <w:r>
        <w:rPr>
          <w:spacing w:val="-1"/>
        </w:rPr>
        <w:t>Majeure</w:t>
      </w:r>
      <w:r>
        <w:rPr>
          <w:spacing w:val="27"/>
        </w:rPr>
        <w:t xml:space="preserve"> </w:t>
      </w:r>
      <w:r>
        <w:rPr>
          <w:spacing w:val="-1"/>
        </w:rPr>
        <w:t>Event</w:t>
      </w:r>
      <w:r>
        <w:rPr>
          <w:spacing w:val="26"/>
        </w:rPr>
        <w:t xml:space="preserve"> </w:t>
      </w:r>
      <w:r>
        <w:t>to</w:t>
      </w:r>
      <w:r>
        <w:rPr>
          <w:spacing w:val="24"/>
        </w:rPr>
        <w:t xml:space="preserve"> </w:t>
      </w:r>
      <w:r>
        <w:rPr>
          <w:spacing w:val="-1"/>
        </w:rPr>
        <w:t>exercise</w:t>
      </w:r>
      <w:r>
        <w:rPr>
          <w:spacing w:val="24"/>
        </w:rPr>
        <w:t xml:space="preserve"> </w:t>
      </w:r>
      <w:r>
        <w:rPr>
          <w:spacing w:val="-1"/>
        </w:rPr>
        <w:t>its</w:t>
      </w:r>
      <w:r>
        <w:rPr>
          <w:spacing w:val="26"/>
        </w:rPr>
        <w:t xml:space="preserve"> </w:t>
      </w:r>
      <w:r>
        <w:rPr>
          <w:spacing w:val="-1"/>
        </w:rPr>
        <w:t>step-in</w:t>
      </w:r>
      <w:r>
        <w:t xml:space="preserve"> </w:t>
      </w:r>
      <w:r>
        <w:rPr>
          <w:spacing w:val="-1"/>
        </w:rPr>
        <w:t>rights</w:t>
      </w:r>
      <w:r>
        <w:t xml:space="preserve"> </w:t>
      </w:r>
      <w:r>
        <w:rPr>
          <w:spacing w:val="-1"/>
        </w:rPr>
        <w:t>under</w:t>
      </w:r>
      <w:r>
        <w:rPr>
          <w:spacing w:val="25"/>
        </w:rPr>
        <w:t xml:space="preserve"> </w:t>
      </w:r>
      <w:r>
        <w:rPr>
          <w:spacing w:val="-1"/>
        </w:rPr>
        <w:t>Clause</w:t>
      </w:r>
      <w:r>
        <w:rPr>
          <w:spacing w:val="1"/>
        </w:rPr>
        <w:t xml:space="preserve"> </w:t>
      </w:r>
      <w:hyperlink w:anchor="_bookmark169" w:history="1">
        <w:r>
          <w:rPr>
            <w:spacing w:val="-1"/>
          </w:rPr>
          <w:t>39.1.1(b)</w:t>
        </w:r>
      </w:hyperlink>
      <w:r>
        <w:rPr>
          <w:spacing w:val="56"/>
        </w:rPr>
        <w:t xml:space="preserve"> </w:t>
      </w:r>
      <w:r>
        <w:rPr>
          <w:spacing w:val="-1"/>
        </w:rPr>
        <w:t>and</w:t>
      </w:r>
      <w:r>
        <w:rPr>
          <w:spacing w:val="54"/>
        </w:rPr>
        <w:t xml:space="preserve"> </w:t>
      </w:r>
      <w:hyperlink w:anchor="_bookmark170" w:history="1">
        <w:r>
          <w:rPr>
            <w:spacing w:val="-1"/>
          </w:rPr>
          <w:t>39.1.1(c)</w:t>
        </w:r>
      </w:hyperlink>
      <w:r>
        <w:t xml:space="preserve"> </w:t>
      </w:r>
      <w:r>
        <w:rPr>
          <w:spacing w:val="-1"/>
        </w:rPr>
        <w:t>(Customer</w:t>
      </w:r>
      <w:r>
        <w:rPr>
          <w:spacing w:val="31"/>
        </w:rPr>
        <w:t xml:space="preserve"> </w:t>
      </w:r>
      <w:r>
        <w:rPr>
          <w:spacing w:val="-1"/>
        </w:rPr>
        <w:t>Remedies</w:t>
      </w:r>
      <w:r>
        <w:rPr>
          <w:spacing w:val="-2"/>
        </w:rPr>
        <w:t xml:space="preserve"> </w:t>
      </w:r>
      <w:r>
        <w:t>for</w:t>
      </w:r>
      <w:r>
        <w:rPr>
          <w:spacing w:val="1"/>
        </w:rPr>
        <w:t xml:space="preserve"> </w:t>
      </w:r>
      <w:r>
        <w:rPr>
          <w:spacing w:val="-1"/>
        </w:rPr>
        <w:t xml:space="preserve">Default) </w:t>
      </w:r>
      <w:r>
        <w:t>as</w:t>
      </w:r>
      <w:r>
        <w:rPr>
          <w:spacing w:val="-2"/>
        </w:rPr>
        <w:t xml:space="preserve"> </w:t>
      </w:r>
      <w:r>
        <w:t>a</w:t>
      </w:r>
      <w:r>
        <w:rPr>
          <w:spacing w:val="-2"/>
        </w:rPr>
        <w:t xml:space="preserve"> </w:t>
      </w:r>
      <w:r>
        <w:rPr>
          <w:spacing w:val="-1"/>
        </w:rPr>
        <w:t>result</w:t>
      </w:r>
      <w:r>
        <w:rPr>
          <w:spacing w:val="2"/>
        </w:rPr>
        <w:t xml:space="preserve"> </w:t>
      </w:r>
      <w:r>
        <w:rPr>
          <w:spacing w:val="-2"/>
        </w:rPr>
        <w:t>of</w:t>
      </w:r>
      <w:r>
        <w:rPr>
          <w:spacing w:val="-1"/>
        </w:rPr>
        <w:t xml:space="preserve"> </w:t>
      </w:r>
      <w:r>
        <w:t>such</w:t>
      </w:r>
      <w:r>
        <w:rPr>
          <w:spacing w:val="-2"/>
        </w:rPr>
        <w:t xml:space="preserve"> </w:t>
      </w:r>
      <w:r>
        <w:rPr>
          <w:spacing w:val="-1"/>
        </w:rPr>
        <w:t>failure;</w:t>
      </w:r>
    </w:p>
    <w:p w14:paraId="150464D7" w14:textId="77777777" w:rsidR="00437262" w:rsidRDefault="00BC70E3" w:rsidP="00291112">
      <w:pPr>
        <w:pStyle w:val="BodyText"/>
        <w:numPr>
          <w:ilvl w:val="5"/>
          <w:numId w:val="80"/>
        </w:numPr>
        <w:tabs>
          <w:tab w:val="left" w:pos="4014"/>
        </w:tabs>
        <w:jc w:val="both"/>
      </w:pPr>
      <w:r>
        <w:t>to</w:t>
      </w:r>
      <w:r>
        <w:rPr>
          <w:spacing w:val="43"/>
        </w:rPr>
        <w:t xml:space="preserve"> </w:t>
      </w:r>
      <w:r>
        <w:rPr>
          <w:spacing w:val="-1"/>
        </w:rPr>
        <w:t>receive</w:t>
      </w:r>
      <w:r>
        <w:rPr>
          <w:spacing w:val="43"/>
        </w:rPr>
        <w:t xml:space="preserve"> </w:t>
      </w:r>
      <w:r>
        <w:rPr>
          <w:spacing w:val="-1"/>
        </w:rPr>
        <w:t>Delay</w:t>
      </w:r>
      <w:r>
        <w:rPr>
          <w:spacing w:val="44"/>
        </w:rPr>
        <w:t xml:space="preserve"> </w:t>
      </w:r>
      <w:r>
        <w:rPr>
          <w:spacing w:val="-1"/>
        </w:rPr>
        <w:t>Payments</w:t>
      </w:r>
      <w:r>
        <w:rPr>
          <w:spacing w:val="44"/>
        </w:rPr>
        <w:t xml:space="preserve"> </w:t>
      </w:r>
      <w:r>
        <w:rPr>
          <w:spacing w:val="-1"/>
        </w:rPr>
        <w:t>pursuant</w:t>
      </w:r>
      <w:r>
        <w:rPr>
          <w:spacing w:val="44"/>
        </w:rPr>
        <w:t xml:space="preserve"> </w:t>
      </w:r>
      <w:r>
        <w:t>to</w:t>
      </w:r>
      <w:r>
        <w:rPr>
          <w:spacing w:val="47"/>
        </w:rPr>
        <w:t xml:space="preserve"> </w:t>
      </w:r>
      <w:r>
        <w:rPr>
          <w:spacing w:val="-1"/>
        </w:rPr>
        <w:t>Clause</w:t>
      </w:r>
    </w:p>
    <w:p w14:paraId="649D3D1B" w14:textId="77777777" w:rsidR="00437262" w:rsidRDefault="00CA5E3B" w:rsidP="00291112">
      <w:pPr>
        <w:pStyle w:val="BodyText"/>
        <w:spacing w:before="1"/>
        <w:ind w:left="4013" w:right="111" w:firstLine="0"/>
        <w:jc w:val="both"/>
      </w:pPr>
      <w:hyperlink w:anchor="_bookmark18" w:history="1">
        <w:r w:rsidR="00BC70E3">
          <w:t>6.4</w:t>
        </w:r>
      </w:hyperlink>
      <w:r w:rsidR="00BC70E3">
        <w:rPr>
          <w:spacing w:val="26"/>
        </w:rPr>
        <w:t xml:space="preserve"> </w:t>
      </w:r>
      <w:r w:rsidR="00BC70E3">
        <w:rPr>
          <w:spacing w:val="-1"/>
        </w:rPr>
        <w:t>(Delay</w:t>
      </w:r>
      <w:r w:rsidR="00BC70E3">
        <w:rPr>
          <w:spacing w:val="23"/>
        </w:rPr>
        <w:t xml:space="preserve"> </w:t>
      </w:r>
      <w:r w:rsidR="00BC70E3">
        <w:rPr>
          <w:spacing w:val="-1"/>
        </w:rPr>
        <w:t>Payments)</w:t>
      </w:r>
      <w:r w:rsidR="00BC70E3">
        <w:rPr>
          <w:spacing w:val="26"/>
        </w:rPr>
        <w:t xml:space="preserve"> </w:t>
      </w:r>
      <w:r w:rsidR="00BC70E3">
        <w:t>to</w:t>
      </w:r>
      <w:r w:rsidR="00BC70E3">
        <w:rPr>
          <w:spacing w:val="25"/>
        </w:rPr>
        <w:t xml:space="preserve"> </w:t>
      </w:r>
      <w:r w:rsidR="00BC70E3">
        <w:t>the</w:t>
      </w:r>
      <w:r w:rsidR="00BC70E3">
        <w:rPr>
          <w:spacing w:val="25"/>
        </w:rPr>
        <w:t xml:space="preserve"> </w:t>
      </w:r>
      <w:r w:rsidR="00BC70E3">
        <w:rPr>
          <w:spacing w:val="-1"/>
        </w:rPr>
        <w:t>extent</w:t>
      </w:r>
      <w:r w:rsidR="00BC70E3">
        <w:rPr>
          <w:spacing w:val="24"/>
        </w:rPr>
        <w:t xml:space="preserve"> </w:t>
      </w:r>
      <w:r w:rsidR="00BC70E3">
        <w:rPr>
          <w:spacing w:val="-1"/>
        </w:rPr>
        <w:t>that</w:t>
      </w:r>
      <w:r w:rsidR="00BC70E3">
        <w:rPr>
          <w:spacing w:val="24"/>
        </w:rPr>
        <w:t xml:space="preserve"> </w:t>
      </w:r>
      <w:r w:rsidR="00BC70E3">
        <w:t>the</w:t>
      </w:r>
      <w:r w:rsidR="00BC70E3">
        <w:rPr>
          <w:spacing w:val="25"/>
        </w:rPr>
        <w:t xml:space="preserve"> </w:t>
      </w:r>
      <w:r w:rsidR="00BC70E3">
        <w:rPr>
          <w:spacing w:val="-1"/>
        </w:rPr>
        <w:t>Achievement</w:t>
      </w:r>
      <w:r w:rsidR="00BC70E3">
        <w:rPr>
          <w:spacing w:val="20"/>
        </w:rPr>
        <w:t xml:space="preserve"> </w:t>
      </w:r>
      <w:r w:rsidR="00BC70E3">
        <w:rPr>
          <w:spacing w:val="-2"/>
        </w:rPr>
        <w:t>of</w:t>
      </w:r>
      <w:r w:rsidR="00BC70E3">
        <w:rPr>
          <w:spacing w:val="23"/>
        </w:rPr>
        <w:t xml:space="preserve"> </w:t>
      </w:r>
      <w:r w:rsidR="00BC70E3">
        <w:rPr>
          <w:spacing w:val="-1"/>
        </w:rPr>
        <w:t>any</w:t>
      </w:r>
      <w:r w:rsidR="00BC70E3">
        <w:rPr>
          <w:spacing w:val="17"/>
        </w:rPr>
        <w:t xml:space="preserve"> </w:t>
      </w:r>
      <w:r w:rsidR="00BC70E3">
        <w:rPr>
          <w:spacing w:val="-1"/>
        </w:rPr>
        <w:t>Milestone</w:t>
      </w:r>
      <w:r w:rsidR="00BC70E3">
        <w:rPr>
          <w:spacing w:val="19"/>
        </w:rPr>
        <w:t xml:space="preserve"> </w:t>
      </w:r>
      <w:r w:rsidR="00BC70E3">
        <w:rPr>
          <w:spacing w:val="-1"/>
        </w:rPr>
        <w:t>is</w:t>
      </w:r>
      <w:r w:rsidR="00BC70E3">
        <w:rPr>
          <w:spacing w:val="20"/>
        </w:rPr>
        <w:t xml:space="preserve"> </w:t>
      </w:r>
      <w:r w:rsidR="00BC70E3">
        <w:rPr>
          <w:spacing w:val="-1"/>
        </w:rPr>
        <w:t>affected</w:t>
      </w:r>
      <w:r w:rsidR="00BC70E3">
        <w:rPr>
          <w:spacing w:val="19"/>
        </w:rPr>
        <w:t xml:space="preserve"> </w:t>
      </w:r>
      <w:r w:rsidR="00BC70E3">
        <w:t>by</w:t>
      </w:r>
      <w:r w:rsidR="00BC70E3">
        <w:rPr>
          <w:spacing w:val="17"/>
        </w:rPr>
        <w:t xml:space="preserve"> </w:t>
      </w:r>
      <w:r w:rsidR="00BC70E3">
        <w:t>the</w:t>
      </w:r>
      <w:r w:rsidR="00BC70E3">
        <w:rPr>
          <w:spacing w:val="23"/>
        </w:rPr>
        <w:t xml:space="preserve"> </w:t>
      </w:r>
      <w:r w:rsidR="00BC70E3">
        <w:rPr>
          <w:spacing w:val="-1"/>
        </w:rPr>
        <w:t>Force</w:t>
      </w:r>
      <w:r w:rsidR="00BC70E3">
        <w:t xml:space="preserve"> </w:t>
      </w:r>
      <w:r w:rsidR="00BC70E3">
        <w:rPr>
          <w:spacing w:val="-1"/>
        </w:rPr>
        <w:t>Majeure</w:t>
      </w:r>
      <w:r w:rsidR="00BC70E3">
        <w:rPr>
          <w:spacing w:val="-2"/>
        </w:rPr>
        <w:t xml:space="preserve"> </w:t>
      </w:r>
      <w:r w:rsidR="00BC70E3">
        <w:rPr>
          <w:spacing w:val="-1"/>
        </w:rPr>
        <w:t>Event;</w:t>
      </w:r>
      <w:r w:rsidR="00BC70E3">
        <w:rPr>
          <w:spacing w:val="2"/>
        </w:rPr>
        <w:t xml:space="preserve"> </w:t>
      </w:r>
      <w:r w:rsidR="00BC70E3">
        <w:rPr>
          <w:spacing w:val="-2"/>
        </w:rPr>
        <w:t>and</w:t>
      </w:r>
    </w:p>
    <w:p w14:paraId="7F3E2D11" w14:textId="2CEECCB9" w:rsidR="00437262" w:rsidRDefault="00BC70E3" w:rsidP="00291112">
      <w:pPr>
        <w:pStyle w:val="BodyText"/>
        <w:numPr>
          <w:ilvl w:val="5"/>
          <w:numId w:val="80"/>
        </w:numPr>
        <w:tabs>
          <w:tab w:val="left" w:pos="4014"/>
        </w:tabs>
        <w:ind w:right="109"/>
        <w:jc w:val="both"/>
      </w:pPr>
      <w:r>
        <w:t>to</w:t>
      </w:r>
      <w:r>
        <w:rPr>
          <w:spacing w:val="17"/>
        </w:rPr>
        <w:t xml:space="preserve"> </w:t>
      </w:r>
      <w:r>
        <w:rPr>
          <w:spacing w:val="-1"/>
        </w:rPr>
        <w:t>receive</w:t>
      </w:r>
      <w:r>
        <w:rPr>
          <w:spacing w:val="17"/>
        </w:rPr>
        <w:t xml:space="preserve"> </w:t>
      </w:r>
      <w:r>
        <w:rPr>
          <w:spacing w:val="-1"/>
        </w:rPr>
        <w:t>Service</w:t>
      </w:r>
      <w:r>
        <w:rPr>
          <w:spacing w:val="17"/>
        </w:rPr>
        <w:t xml:space="preserve"> </w:t>
      </w:r>
      <w:r>
        <w:rPr>
          <w:spacing w:val="-1"/>
        </w:rPr>
        <w:t>Credits</w:t>
      </w:r>
      <w:r>
        <w:rPr>
          <w:spacing w:val="18"/>
        </w:rPr>
        <w:t xml:space="preserve"> </w:t>
      </w:r>
      <w:r>
        <w:t>or</w:t>
      </w:r>
      <w:r>
        <w:rPr>
          <w:spacing w:val="18"/>
        </w:rPr>
        <w:t xml:space="preserve"> </w:t>
      </w:r>
      <w:r>
        <w:rPr>
          <w:spacing w:val="-2"/>
        </w:rPr>
        <w:t>withhold</w:t>
      </w:r>
      <w:r>
        <w:rPr>
          <w:spacing w:val="17"/>
        </w:rPr>
        <w:t xml:space="preserve"> </w:t>
      </w:r>
      <w:r>
        <w:rPr>
          <w:spacing w:val="-1"/>
        </w:rPr>
        <w:t>and</w:t>
      </w:r>
      <w:r>
        <w:rPr>
          <w:spacing w:val="17"/>
        </w:rPr>
        <w:t xml:space="preserve"> </w:t>
      </w:r>
      <w:r>
        <w:rPr>
          <w:spacing w:val="-1"/>
        </w:rPr>
        <w:t>retain</w:t>
      </w:r>
      <w:r>
        <w:rPr>
          <w:spacing w:val="43"/>
        </w:rPr>
        <w:t xml:space="preserve"> </w:t>
      </w:r>
      <w:r>
        <w:rPr>
          <w:spacing w:val="-1"/>
        </w:rPr>
        <w:t>any</w:t>
      </w:r>
      <w:r>
        <w:rPr>
          <w:spacing w:val="41"/>
        </w:rPr>
        <w:t xml:space="preserve"> </w:t>
      </w:r>
      <w:r>
        <w:t>of</w:t>
      </w:r>
      <w:r>
        <w:rPr>
          <w:spacing w:val="46"/>
        </w:rPr>
        <w:t xml:space="preserve"> </w:t>
      </w:r>
      <w:r>
        <w:t>the</w:t>
      </w:r>
      <w:r>
        <w:rPr>
          <w:spacing w:val="44"/>
        </w:rPr>
        <w:t xml:space="preserve"> </w:t>
      </w:r>
      <w:r>
        <w:rPr>
          <w:spacing w:val="-1"/>
        </w:rPr>
        <w:t>Contract</w:t>
      </w:r>
      <w:r>
        <w:rPr>
          <w:spacing w:val="45"/>
        </w:rPr>
        <w:t xml:space="preserve"> </w:t>
      </w:r>
      <w:r>
        <w:rPr>
          <w:spacing w:val="-1"/>
        </w:rPr>
        <w:t>Charges</w:t>
      </w:r>
      <w:r>
        <w:rPr>
          <w:spacing w:val="43"/>
        </w:rPr>
        <w:t xml:space="preserve"> </w:t>
      </w:r>
      <w:r>
        <w:t>as</w:t>
      </w:r>
      <w:r>
        <w:rPr>
          <w:spacing w:val="43"/>
        </w:rPr>
        <w:t xml:space="preserve"> </w:t>
      </w:r>
      <w:r>
        <w:rPr>
          <w:spacing w:val="-1"/>
        </w:rPr>
        <w:t>Compensation</w:t>
      </w:r>
      <w:r>
        <w:rPr>
          <w:spacing w:val="31"/>
        </w:rPr>
        <w:t xml:space="preserve"> </w:t>
      </w:r>
      <w:r>
        <w:t>for</w:t>
      </w:r>
      <w:r>
        <w:rPr>
          <w:spacing w:val="26"/>
        </w:rPr>
        <w:t xml:space="preserve"> </w:t>
      </w:r>
      <w:r>
        <w:rPr>
          <w:spacing w:val="-1"/>
        </w:rPr>
        <w:t>Critical</w:t>
      </w:r>
      <w:r>
        <w:rPr>
          <w:spacing w:val="24"/>
        </w:rPr>
        <w:t xml:space="preserve"> </w:t>
      </w:r>
      <w:r>
        <w:rPr>
          <w:spacing w:val="-1"/>
        </w:rPr>
        <w:t>Service</w:t>
      </w:r>
      <w:r>
        <w:rPr>
          <w:spacing w:val="25"/>
        </w:rPr>
        <w:t xml:space="preserve"> </w:t>
      </w:r>
      <w:r>
        <w:rPr>
          <w:spacing w:val="-1"/>
        </w:rPr>
        <w:t>Level</w:t>
      </w:r>
      <w:r>
        <w:rPr>
          <w:spacing w:val="24"/>
        </w:rPr>
        <w:t xml:space="preserve"> </w:t>
      </w:r>
      <w:r>
        <w:rPr>
          <w:spacing w:val="-1"/>
        </w:rPr>
        <w:t>Failure</w:t>
      </w:r>
      <w:r>
        <w:rPr>
          <w:spacing w:val="29"/>
        </w:rPr>
        <w:t xml:space="preserve"> </w:t>
      </w:r>
      <w:r>
        <w:rPr>
          <w:spacing w:val="-1"/>
        </w:rPr>
        <w:t>pursuant</w:t>
      </w:r>
      <w:r>
        <w:rPr>
          <w:spacing w:val="26"/>
        </w:rPr>
        <w:t xml:space="preserve"> </w:t>
      </w:r>
      <w:r>
        <w:t>to</w:t>
      </w:r>
      <w:r>
        <w:rPr>
          <w:spacing w:val="35"/>
        </w:rPr>
        <w:t xml:space="preserve"> </w:t>
      </w:r>
      <w:r>
        <w:rPr>
          <w:spacing w:val="-1"/>
        </w:rPr>
        <w:t>Clause</w:t>
      </w:r>
      <w:r>
        <w:rPr>
          <w:spacing w:val="32"/>
        </w:rPr>
        <w:t xml:space="preserve"> </w:t>
      </w:r>
      <w:hyperlink w:anchor="_bookmark56" w:history="1">
        <w:r>
          <w:rPr>
            <w:spacing w:val="-1"/>
          </w:rPr>
          <w:t>14</w:t>
        </w:r>
      </w:hyperlink>
      <w:r>
        <w:rPr>
          <w:spacing w:val="1"/>
        </w:rPr>
        <w:t xml:space="preserve"> </w:t>
      </w:r>
      <w:r>
        <w:rPr>
          <w:spacing w:val="-1"/>
        </w:rPr>
        <w:t>(Critical</w:t>
      </w:r>
      <w:r>
        <w:rPr>
          <w:spacing w:val="30"/>
        </w:rPr>
        <w:t xml:space="preserve"> </w:t>
      </w:r>
      <w:r>
        <w:rPr>
          <w:spacing w:val="-1"/>
        </w:rPr>
        <w:t>Service</w:t>
      </w:r>
      <w:r>
        <w:rPr>
          <w:spacing w:val="31"/>
        </w:rPr>
        <w:t xml:space="preserve"> </w:t>
      </w:r>
      <w:r>
        <w:rPr>
          <w:spacing w:val="-1"/>
        </w:rPr>
        <w:t>Level</w:t>
      </w:r>
      <w:r>
        <w:rPr>
          <w:spacing w:val="34"/>
        </w:rPr>
        <w:t xml:space="preserve"> </w:t>
      </w:r>
      <w:r>
        <w:rPr>
          <w:spacing w:val="-1"/>
        </w:rPr>
        <w:t>Failure)</w:t>
      </w:r>
      <w:r>
        <w:rPr>
          <w:spacing w:val="34"/>
        </w:rPr>
        <w:t xml:space="preserve"> </w:t>
      </w:r>
      <w:r>
        <w:t>to</w:t>
      </w:r>
      <w:r>
        <w:rPr>
          <w:spacing w:val="31"/>
        </w:rPr>
        <w:t xml:space="preserve"> </w:t>
      </w:r>
      <w:r>
        <w:t>the</w:t>
      </w:r>
      <w:r>
        <w:rPr>
          <w:spacing w:val="29"/>
        </w:rPr>
        <w:t xml:space="preserve"> </w:t>
      </w:r>
      <w:r>
        <w:rPr>
          <w:spacing w:val="-1"/>
        </w:rPr>
        <w:t>extent</w:t>
      </w:r>
      <w:r>
        <w:t xml:space="preserve"> </w:t>
      </w:r>
      <w:r>
        <w:rPr>
          <w:spacing w:val="-1"/>
        </w:rPr>
        <w:t>that</w:t>
      </w:r>
      <w:r>
        <w:rPr>
          <w:spacing w:val="7"/>
        </w:rPr>
        <w:t xml:space="preserve"> </w:t>
      </w:r>
      <w:r>
        <w:t xml:space="preserve">a </w:t>
      </w:r>
      <w:r>
        <w:rPr>
          <w:spacing w:val="-1"/>
        </w:rPr>
        <w:t>Service</w:t>
      </w:r>
      <w:r>
        <w:t xml:space="preserve"> </w:t>
      </w:r>
      <w:r>
        <w:rPr>
          <w:spacing w:val="-1"/>
        </w:rPr>
        <w:t>Level</w:t>
      </w:r>
      <w:r>
        <w:t xml:space="preserve"> </w:t>
      </w:r>
      <w:r>
        <w:rPr>
          <w:spacing w:val="-1"/>
        </w:rPr>
        <w:t>Failure</w:t>
      </w:r>
      <w:r>
        <w:t xml:space="preserve"> or </w:t>
      </w:r>
      <w:r>
        <w:rPr>
          <w:spacing w:val="-1"/>
        </w:rPr>
        <w:t>Critical</w:t>
      </w:r>
    </w:p>
    <w:p w14:paraId="0F53D379" w14:textId="77777777" w:rsidR="00437262" w:rsidRDefault="00437262">
      <w:pPr>
        <w:jc w:val="both"/>
        <w:sectPr w:rsidR="00437262">
          <w:pgSz w:w="11910" w:h="16840"/>
          <w:pgMar w:top="1480" w:right="1300" w:bottom="1180" w:left="1680" w:header="0" w:footer="965" w:gutter="0"/>
          <w:cols w:space="720"/>
        </w:sectPr>
      </w:pPr>
    </w:p>
    <w:p w14:paraId="1DE48AD2" w14:textId="77777777" w:rsidR="00437262" w:rsidRDefault="00BC70E3" w:rsidP="00291112">
      <w:pPr>
        <w:pStyle w:val="BodyText"/>
        <w:spacing w:before="59"/>
        <w:ind w:left="4353" w:right="119" w:firstLine="0"/>
        <w:jc w:val="both"/>
      </w:pPr>
      <w:r>
        <w:rPr>
          <w:spacing w:val="-1"/>
        </w:rPr>
        <w:lastRenderedPageBreak/>
        <w:t>Service</w:t>
      </w:r>
      <w:r>
        <w:rPr>
          <w:spacing w:val="48"/>
        </w:rPr>
        <w:t xml:space="preserve"> </w:t>
      </w:r>
      <w:r>
        <w:rPr>
          <w:spacing w:val="-1"/>
        </w:rPr>
        <w:t>Level</w:t>
      </w:r>
      <w:r>
        <w:rPr>
          <w:spacing w:val="47"/>
        </w:rPr>
        <w:t xml:space="preserve"> </w:t>
      </w:r>
      <w:r>
        <w:rPr>
          <w:spacing w:val="-1"/>
        </w:rPr>
        <w:t>Failure</w:t>
      </w:r>
      <w:r>
        <w:rPr>
          <w:spacing w:val="50"/>
        </w:rPr>
        <w:t xml:space="preserve"> </w:t>
      </w:r>
      <w:r>
        <w:rPr>
          <w:spacing w:val="-1"/>
        </w:rPr>
        <w:t>has</w:t>
      </w:r>
      <w:r>
        <w:rPr>
          <w:spacing w:val="48"/>
        </w:rPr>
        <w:t xml:space="preserve"> </w:t>
      </w:r>
      <w:r>
        <w:rPr>
          <w:spacing w:val="-1"/>
        </w:rPr>
        <w:t>been</w:t>
      </w:r>
      <w:r>
        <w:rPr>
          <w:spacing w:val="48"/>
        </w:rPr>
        <w:t xml:space="preserve"> </w:t>
      </w:r>
      <w:r>
        <w:rPr>
          <w:spacing w:val="-1"/>
        </w:rPr>
        <w:t>caused</w:t>
      </w:r>
      <w:r>
        <w:rPr>
          <w:spacing w:val="48"/>
        </w:rPr>
        <w:t xml:space="preserve"> </w:t>
      </w:r>
      <w:r>
        <w:t>by</w:t>
      </w:r>
      <w:r>
        <w:rPr>
          <w:spacing w:val="47"/>
        </w:rPr>
        <w:t xml:space="preserve"> </w:t>
      </w:r>
      <w:r>
        <w:t>the</w:t>
      </w:r>
      <w:r>
        <w:rPr>
          <w:spacing w:val="41"/>
        </w:rPr>
        <w:t xml:space="preserve"> </w:t>
      </w:r>
      <w:r>
        <w:rPr>
          <w:spacing w:val="-1"/>
        </w:rPr>
        <w:t>Force</w:t>
      </w:r>
      <w:r>
        <w:t xml:space="preserve"> </w:t>
      </w:r>
      <w:r>
        <w:rPr>
          <w:spacing w:val="-1"/>
        </w:rPr>
        <w:t>Majeure</w:t>
      </w:r>
      <w:r>
        <w:rPr>
          <w:spacing w:val="-2"/>
        </w:rPr>
        <w:t xml:space="preserve"> </w:t>
      </w:r>
      <w:r>
        <w:rPr>
          <w:spacing w:val="-1"/>
        </w:rPr>
        <w:t>Event;</w:t>
      </w:r>
      <w:r>
        <w:rPr>
          <w:spacing w:val="2"/>
        </w:rPr>
        <w:t xml:space="preserve"> </w:t>
      </w:r>
      <w:r>
        <w:rPr>
          <w:spacing w:val="-2"/>
        </w:rPr>
        <w:t>and</w:t>
      </w:r>
    </w:p>
    <w:p w14:paraId="63AE672A" w14:textId="48A77AFB" w:rsidR="00437262" w:rsidRDefault="00BC70E3" w:rsidP="00291112">
      <w:pPr>
        <w:pStyle w:val="BodyText"/>
        <w:numPr>
          <w:ilvl w:val="4"/>
          <w:numId w:val="80"/>
        </w:numPr>
        <w:tabs>
          <w:tab w:val="left" w:pos="3505"/>
        </w:tabs>
        <w:spacing w:before="122" w:line="237" w:lineRule="auto"/>
        <w:ind w:right="109"/>
        <w:jc w:val="both"/>
      </w:pPr>
      <w:r>
        <w:t>the</w:t>
      </w:r>
      <w:r>
        <w:rPr>
          <w:spacing w:val="38"/>
        </w:rPr>
        <w:t xml:space="preserve"> </w:t>
      </w:r>
      <w:r>
        <w:rPr>
          <w:spacing w:val="-1"/>
        </w:rPr>
        <w:t>Supplier</w:t>
      </w:r>
      <w:r>
        <w:rPr>
          <w:spacing w:val="39"/>
        </w:rPr>
        <w:t xml:space="preserve"> </w:t>
      </w:r>
      <w:r>
        <w:rPr>
          <w:spacing w:val="-1"/>
        </w:rPr>
        <w:t>shall</w:t>
      </w:r>
      <w:r>
        <w:rPr>
          <w:spacing w:val="38"/>
        </w:rPr>
        <w:t xml:space="preserve"> </w:t>
      </w:r>
      <w:r>
        <w:t>be</w:t>
      </w:r>
      <w:r>
        <w:rPr>
          <w:spacing w:val="38"/>
        </w:rPr>
        <w:t xml:space="preserve"> </w:t>
      </w:r>
      <w:r>
        <w:rPr>
          <w:spacing w:val="-1"/>
        </w:rPr>
        <w:t>entitled</w:t>
      </w:r>
      <w:r>
        <w:rPr>
          <w:spacing w:val="38"/>
        </w:rPr>
        <w:t xml:space="preserve"> </w:t>
      </w:r>
      <w:r>
        <w:t>to</w:t>
      </w:r>
      <w:r>
        <w:rPr>
          <w:spacing w:val="36"/>
        </w:rPr>
        <w:t xml:space="preserve"> </w:t>
      </w:r>
      <w:r>
        <w:rPr>
          <w:spacing w:val="-1"/>
        </w:rPr>
        <w:t>receive</w:t>
      </w:r>
      <w:r>
        <w:rPr>
          <w:spacing w:val="39"/>
        </w:rPr>
        <w:t xml:space="preserve"> </w:t>
      </w:r>
      <w:r>
        <w:rPr>
          <w:spacing w:val="-1"/>
        </w:rPr>
        <w:t>payment</w:t>
      </w:r>
      <w:r>
        <w:rPr>
          <w:spacing w:val="40"/>
        </w:rPr>
        <w:t xml:space="preserve"> </w:t>
      </w:r>
      <w:r>
        <w:rPr>
          <w:spacing w:val="-2"/>
        </w:rPr>
        <w:t>of</w:t>
      </w:r>
      <w:r>
        <w:rPr>
          <w:spacing w:val="40"/>
        </w:rPr>
        <w:t xml:space="preserve"> </w:t>
      </w:r>
      <w:r>
        <w:t>the</w:t>
      </w:r>
      <w:r>
        <w:rPr>
          <w:spacing w:val="29"/>
        </w:rPr>
        <w:t xml:space="preserve"> </w:t>
      </w:r>
      <w:r>
        <w:rPr>
          <w:spacing w:val="-1"/>
        </w:rPr>
        <w:t>Contract</w:t>
      </w:r>
      <w:r>
        <w:rPr>
          <w:spacing w:val="60"/>
        </w:rPr>
        <w:t xml:space="preserve"> </w:t>
      </w:r>
      <w:r>
        <w:rPr>
          <w:spacing w:val="-1"/>
        </w:rPr>
        <w:t>Charges</w:t>
      </w:r>
      <w:r>
        <w:rPr>
          <w:spacing w:val="58"/>
        </w:rPr>
        <w:t xml:space="preserve"> </w:t>
      </w:r>
      <w:r>
        <w:rPr>
          <w:spacing w:val="-1"/>
        </w:rPr>
        <w:t>(or</w:t>
      </w:r>
      <w:r>
        <w:rPr>
          <w:spacing w:val="59"/>
        </w:rPr>
        <w:t xml:space="preserve"> </w:t>
      </w:r>
      <w:r>
        <w:t>a</w:t>
      </w:r>
      <w:r>
        <w:rPr>
          <w:spacing w:val="55"/>
        </w:rPr>
        <w:t xml:space="preserve"> </w:t>
      </w:r>
      <w:r>
        <w:rPr>
          <w:spacing w:val="-1"/>
        </w:rPr>
        <w:t>proportional</w:t>
      </w:r>
      <w:r>
        <w:rPr>
          <w:spacing w:val="57"/>
        </w:rPr>
        <w:t xml:space="preserve"> </w:t>
      </w:r>
      <w:r>
        <w:rPr>
          <w:spacing w:val="-1"/>
        </w:rPr>
        <w:t>payment</w:t>
      </w:r>
      <w:r>
        <w:rPr>
          <w:spacing w:val="57"/>
        </w:rPr>
        <w:t xml:space="preserve"> </w:t>
      </w:r>
      <w:r>
        <w:rPr>
          <w:spacing w:val="-2"/>
        </w:rPr>
        <w:t>of</w:t>
      </w:r>
      <w:r>
        <w:t xml:space="preserve"> </w:t>
      </w:r>
      <w:r>
        <w:rPr>
          <w:spacing w:val="-1"/>
        </w:rPr>
        <w:t>them)</w:t>
      </w:r>
      <w:r>
        <w:rPr>
          <w:spacing w:val="39"/>
        </w:rPr>
        <w:t xml:space="preserve"> </w:t>
      </w:r>
      <w:r>
        <w:rPr>
          <w:spacing w:val="-1"/>
        </w:rPr>
        <w:t>only</w:t>
      </w:r>
      <w:r>
        <w:rPr>
          <w:spacing w:val="8"/>
        </w:rPr>
        <w:t xml:space="preserve"> </w:t>
      </w:r>
      <w:r>
        <w:t>to</w:t>
      </w:r>
      <w:r>
        <w:rPr>
          <w:spacing w:val="10"/>
        </w:rPr>
        <w:t xml:space="preserve"> </w:t>
      </w:r>
      <w:r>
        <w:t>the</w:t>
      </w:r>
      <w:r>
        <w:rPr>
          <w:spacing w:val="9"/>
        </w:rPr>
        <w:t xml:space="preserve"> </w:t>
      </w:r>
      <w:r>
        <w:rPr>
          <w:spacing w:val="-1"/>
        </w:rPr>
        <w:t>extent</w:t>
      </w:r>
      <w:r>
        <w:rPr>
          <w:spacing w:val="11"/>
        </w:rPr>
        <w:t xml:space="preserve"> </w:t>
      </w:r>
      <w:r>
        <w:rPr>
          <w:spacing w:val="-1"/>
        </w:rPr>
        <w:t>that</w:t>
      </w:r>
      <w:r>
        <w:rPr>
          <w:spacing w:val="9"/>
        </w:rPr>
        <w:t xml:space="preserve"> </w:t>
      </w:r>
      <w:r>
        <w:rPr>
          <w:spacing w:val="-1"/>
        </w:rPr>
        <w:t>the</w:t>
      </w:r>
      <w:r>
        <w:rPr>
          <w:spacing w:val="13"/>
        </w:rPr>
        <w:t xml:space="preserve"> </w:t>
      </w:r>
      <w:r>
        <w:rPr>
          <w:spacing w:val="-1"/>
        </w:rPr>
        <w:t>Goods</w:t>
      </w:r>
      <w:r>
        <w:rPr>
          <w:spacing w:val="10"/>
        </w:rPr>
        <w:t xml:space="preserve"> </w:t>
      </w:r>
      <w:r>
        <w:rPr>
          <w:spacing w:val="-1"/>
        </w:rPr>
        <w:t>and/or</w:t>
      </w:r>
      <w:r>
        <w:rPr>
          <w:spacing w:val="11"/>
        </w:rPr>
        <w:t xml:space="preserve"> </w:t>
      </w:r>
      <w:r>
        <w:rPr>
          <w:spacing w:val="-1"/>
        </w:rPr>
        <w:t>Services</w:t>
      </w:r>
      <w:r>
        <w:rPr>
          <w:spacing w:val="9"/>
        </w:rPr>
        <w:t xml:space="preserve"> </w:t>
      </w:r>
      <w:r>
        <w:t>(or</w:t>
      </w:r>
      <w:r>
        <w:rPr>
          <w:spacing w:val="11"/>
        </w:rPr>
        <w:t xml:space="preserve"> </w:t>
      </w:r>
      <w:r>
        <w:rPr>
          <w:spacing w:val="-1"/>
        </w:rPr>
        <w:t>part</w:t>
      </w:r>
      <w:r>
        <w:rPr>
          <w:spacing w:val="31"/>
        </w:rPr>
        <w:t xml:space="preserve"> </w:t>
      </w:r>
      <w:r>
        <w:rPr>
          <w:spacing w:val="-2"/>
        </w:rPr>
        <w:t>of</w:t>
      </w:r>
      <w:r>
        <w:rPr>
          <w:spacing w:val="18"/>
        </w:rPr>
        <w:t xml:space="preserve"> </w:t>
      </w:r>
      <w:r>
        <w:t>the</w:t>
      </w:r>
      <w:r>
        <w:rPr>
          <w:spacing w:val="15"/>
        </w:rPr>
        <w:t xml:space="preserve"> </w:t>
      </w:r>
      <w:r>
        <w:rPr>
          <w:spacing w:val="-1"/>
        </w:rPr>
        <w:t>Goods</w:t>
      </w:r>
      <w:r>
        <w:rPr>
          <w:spacing w:val="15"/>
        </w:rPr>
        <w:t xml:space="preserve"> </w:t>
      </w:r>
      <w:r>
        <w:rPr>
          <w:spacing w:val="-1"/>
        </w:rPr>
        <w:t>and/or</w:t>
      </w:r>
      <w:r>
        <w:rPr>
          <w:spacing w:val="16"/>
        </w:rPr>
        <w:t xml:space="preserve"> </w:t>
      </w:r>
      <w:r>
        <w:rPr>
          <w:spacing w:val="-1"/>
        </w:rPr>
        <w:t>Services)</w:t>
      </w:r>
      <w:r>
        <w:rPr>
          <w:spacing w:val="16"/>
        </w:rPr>
        <w:t xml:space="preserve"> </w:t>
      </w:r>
      <w:r>
        <w:rPr>
          <w:spacing w:val="-1"/>
        </w:rPr>
        <w:t>continue</w:t>
      </w:r>
      <w:r>
        <w:rPr>
          <w:spacing w:val="15"/>
        </w:rPr>
        <w:t xml:space="preserve"> </w:t>
      </w:r>
      <w:r>
        <w:t>to</w:t>
      </w:r>
      <w:r>
        <w:rPr>
          <w:spacing w:val="15"/>
        </w:rPr>
        <w:t xml:space="preserve"> </w:t>
      </w:r>
      <w:r>
        <w:t>be</w:t>
      </w:r>
      <w:r>
        <w:rPr>
          <w:spacing w:val="14"/>
        </w:rPr>
        <w:t xml:space="preserve"> </w:t>
      </w:r>
      <w:r>
        <w:rPr>
          <w:spacing w:val="-1"/>
        </w:rPr>
        <w:t>provided</w:t>
      </w:r>
      <w:r>
        <w:rPr>
          <w:spacing w:val="19"/>
        </w:rPr>
        <w:t xml:space="preserve"> </w:t>
      </w:r>
      <w:r>
        <w:rPr>
          <w:spacing w:val="-1"/>
        </w:rPr>
        <w:t>in</w:t>
      </w:r>
      <w:r>
        <w:rPr>
          <w:spacing w:val="23"/>
        </w:rPr>
        <w:t xml:space="preserve"> </w:t>
      </w:r>
      <w:r>
        <w:rPr>
          <w:spacing w:val="-1"/>
        </w:rPr>
        <w:t>accordance</w:t>
      </w:r>
      <w:r>
        <w:rPr>
          <w:spacing w:val="60"/>
        </w:rPr>
        <w:t xml:space="preserve"> </w:t>
      </w:r>
      <w:r>
        <w:rPr>
          <w:spacing w:val="-2"/>
        </w:rPr>
        <w:t>with</w:t>
      </w:r>
      <w:r>
        <w:rPr>
          <w:spacing w:val="2"/>
        </w:rPr>
        <w:t xml:space="preserve"> </w:t>
      </w:r>
      <w:r>
        <w:t>the</w:t>
      </w:r>
      <w:r>
        <w:rPr>
          <w:spacing w:val="60"/>
        </w:rPr>
        <w:t xml:space="preserve"> </w:t>
      </w:r>
      <w:r>
        <w:rPr>
          <w:spacing w:val="-1"/>
        </w:rPr>
        <w:t>terms</w:t>
      </w:r>
      <w:r>
        <w:rPr>
          <w:spacing w:val="60"/>
        </w:rPr>
        <w:t xml:space="preserve"> </w:t>
      </w:r>
      <w:r>
        <w:rPr>
          <w:spacing w:val="-2"/>
        </w:rPr>
        <w:t>of</w:t>
      </w:r>
      <w:r>
        <w:rPr>
          <w:spacing w:val="3"/>
        </w:rPr>
        <w:t xml:space="preserve"> </w:t>
      </w:r>
      <w:r>
        <w:rPr>
          <w:spacing w:val="-1"/>
        </w:rPr>
        <w:t>this</w:t>
      </w:r>
      <w:r>
        <w:rPr>
          <w:spacing w:val="2"/>
        </w:rPr>
        <w:t xml:space="preserve"> </w:t>
      </w:r>
      <w:r>
        <w:rPr>
          <w:spacing w:val="-1"/>
        </w:rPr>
        <w:t>Contract</w:t>
      </w:r>
      <w:r>
        <w:rPr>
          <w:spacing w:val="2"/>
        </w:rPr>
        <w:t xml:space="preserve"> </w:t>
      </w:r>
      <w:r>
        <w:rPr>
          <w:spacing w:val="-1"/>
        </w:rPr>
        <w:t>during</w:t>
      </w:r>
      <w:r>
        <w:rPr>
          <w:spacing w:val="2"/>
        </w:rPr>
        <w:t xml:space="preserve"> </w:t>
      </w:r>
      <w:r>
        <w:t>the</w:t>
      </w:r>
      <w:r>
        <w:rPr>
          <w:spacing w:val="39"/>
        </w:rPr>
        <w:t xml:space="preserve"> </w:t>
      </w:r>
      <w:r>
        <w:rPr>
          <w:spacing w:val="-1"/>
        </w:rPr>
        <w:t>occurrence</w:t>
      </w:r>
      <w:r>
        <w:t xml:space="preserve"> </w:t>
      </w:r>
      <w:r>
        <w:rPr>
          <w:spacing w:val="-2"/>
        </w:rPr>
        <w:t>of</w:t>
      </w:r>
      <w:r>
        <w:rPr>
          <w:spacing w:val="-1"/>
        </w:rPr>
        <w:t xml:space="preserve"> </w:t>
      </w:r>
      <w:r>
        <w:t xml:space="preserve">the </w:t>
      </w:r>
      <w:r>
        <w:rPr>
          <w:spacing w:val="-1"/>
        </w:rPr>
        <w:t>Force</w:t>
      </w:r>
      <w:r>
        <w:rPr>
          <w:spacing w:val="-2"/>
        </w:rPr>
        <w:t xml:space="preserve"> </w:t>
      </w:r>
      <w:r>
        <w:rPr>
          <w:spacing w:val="-1"/>
        </w:rPr>
        <w:t>Majeure</w:t>
      </w:r>
      <w:r>
        <w:t xml:space="preserve"> </w:t>
      </w:r>
      <w:r>
        <w:rPr>
          <w:spacing w:val="-1"/>
        </w:rPr>
        <w:t>Event.</w:t>
      </w:r>
    </w:p>
    <w:p w14:paraId="34B89E09" w14:textId="6DC05BB8" w:rsidR="00437262" w:rsidRDefault="00BC70E3" w:rsidP="00291112">
      <w:pPr>
        <w:pStyle w:val="BodyText"/>
        <w:numPr>
          <w:ilvl w:val="2"/>
          <w:numId w:val="80"/>
        </w:numPr>
        <w:tabs>
          <w:tab w:val="left" w:pos="1802"/>
        </w:tabs>
        <w:spacing w:before="122"/>
        <w:ind w:right="114"/>
        <w:jc w:val="both"/>
      </w:pPr>
      <w:bookmarkStart w:id="185" w:name="_bookmark182"/>
      <w:bookmarkEnd w:id="185"/>
      <w:r>
        <w:t>The</w:t>
      </w:r>
      <w:r>
        <w:rPr>
          <w:spacing w:val="12"/>
        </w:rPr>
        <w:t xml:space="preserve"> </w:t>
      </w:r>
      <w:r>
        <w:rPr>
          <w:spacing w:val="-1"/>
        </w:rPr>
        <w:t>Affected</w:t>
      </w:r>
      <w:r>
        <w:rPr>
          <w:spacing w:val="13"/>
        </w:rPr>
        <w:t xml:space="preserve"> </w:t>
      </w:r>
      <w:r>
        <w:rPr>
          <w:spacing w:val="-1"/>
        </w:rPr>
        <w:t>Party</w:t>
      </w:r>
      <w:r>
        <w:rPr>
          <w:spacing w:val="10"/>
        </w:rPr>
        <w:t xml:space="preserve"> </w:t>
      </w:r>
      <w:r>
        <w:rPr>
          <w:spacing w:val="-1"/>
        </w:rPr>
        <w:t>shall</w:t>
      </w:r>
      <w:r>
        <w:rPr>
          <w:spacing w:val="14"/>
        </w:rPr>
        <w:t xml:space="preserve"> </w:t>
      </w:r>
      <w:r>
        <w:rPr>
          <w:spacing w:val="-1"/>
        </w:rPr>
        <w:t>notify</w:t>
      </w:r>
      <w:r>
        <w:rPr>
          <w:spacing w:val="10"/>
        </w:rPr>
        <w:t xml:space="preserve"> </w:t>
      </w:r>
      <w:r>
        <w:t>the</w:t>
      </w:r>
      <w:r>
        <w:rPr>
          <w:spacing w:val="12"/>
        </w:rPr>
        <w:t xml:space="preserve"> </w:t>
      </w:r>
      <w:r>
        <w:t>other</w:t>
      </w:r>
      <w:r>
        <w:rPr>
          <w:spacing w:val="13"/>
        </w:rPr>
        <w:t xml:space="preserve"> </w:t>
      </w:r>
      <w:r>
        <w:t>Party</w:t>
      </w:r>
      <w:r>
        <w:rPr>
          <w:spacing w:val="10"/>
        </w:rPr>
        <w:t xml:space="preserve"> </w:t>
      </w:r>
      <w:r>
        <w:t>as</w:t>
      </w:r>
      <w:r>
        <w:rPr>
          <w:spacing w:val="12"/>
        </w:rPr>
        <w:t xml:space="preserve"> </w:t>
      </w:r>
      <w:r>
        <w:rPr>
          <w:spacing w:val="-1"/>
        </w:rPr>
        <w:t>soon</w:t>
      </w:r>
      <w:r>
        <w:rPr>
          <w:spacing w:val="12"/>
        </w:rPr>
        <w:t xml:space="preserve"> </w:t>
      </w:r>
      <w:r>
        <w:t>as</w:t>
      </w:r>
      <w:r>
        <w:rPr>
          <w:spacing w:val="12"/>
        </w:rPr>
        <w:t xml:space="preserve"> </w:t>
      </w:r>
      <w:r>
        <w:rPr>
          <w:spacing w:val="-1"/>
        </w:rPr>
        <w:t>practicable</w:t>
      </w:r>
      <w:r>
        <w:rPr>
          <w:spacing w:val="12"/>
        </w:rPr>
        <w:t xml:space="preserve"> </w:t>
      </w:r>
      <w:r>
        <w:t>after</w:t>
      </w:r>
      <w:r>
        <w:rPr>
          <w:spacing w:val="47"/>
        </w:rPr>
        <w:t xml:space="preserve"> </w:t>
      </w:r>
      <w:r>
        <w:t>the</w:t>
      </w:r>
      <w:r>
        <w:rPr>
          <w:spacing w:val="9"/>
        </w:rPr>
        <w:t xml:space="preserve"> </w:t>
      </w:r>
      <w:r>
        <w:rPr>
          <w:spacing w:val="-1"/>
        </w:rPr>
        <w:t>Force</w:t>
      </w:r>
      <w:r>
        <w:rPr>
          <w:spacing w:val="10"/>
        </w:rPr>
        <w:t xml:space="preserve"> </w:t>
      </w:r>
      <w:r>
        <w:rPr>
          <w:spacing w:val="-1"/>
        </w:rPr>
        <w:t>Majeure</w:t>
      </w:r>
      <w:r>
        <w:rPr>
          <w:spacing w:val="10"/>
        </w:rPr>
        <w:t xml:space="preserve"> </w:t>
      </w:r>
      <w:r>
        <w:rPr>
          <w:spacing w:val="-1"/>
        </w:rPr>
        <w:t>Event</w:t>
      </w:r>
      <w:r>
        <w:rPr>
          <w:spacing w:val="11"/>
        </w:rPr>
        <w:t xml:space="preserve"> </w:t>
      </w:r>
      <w:r>
        <w:rPr>
          <w:spacing w:val="-1"/>
        </w:rPr>
        <w:t>ceases</w:t>
      </w:r>
      <w:r>
        <w:rPr>
          <w:spacing w:val="10"/>
        </w:rPr>
        <w:t xml:space="preserve"> </w:t>
      </w:r>
      <w:r>
        <w:t>or</w:t>
      </w:r>
      <w:r>
        <w:rPr>
          <w:spacing w:val="11"/>
        </w:rPr>
        <w:t xml:space="preserve"> </w:t>
      </w:r>
      <w:r>
        <w:t>no</w:t>
      </w:r>
      <w:r>
        <w:rPr>
          <w:spacing w:val="9"/>
        </w:rPr>
        <w:t xml:space="preserve"> </w:t>
      </w:r>
      <w:r>
        <w:rPr>
          <w:spacing w:val="-1"/>
        </w:rPr>
        <w:t>longer</w:t>
      </w:r>
      <w:r>
        <w:rPr>
          <w:spacing w:val="11"/>
        </w:rPr>
        <w:t xml:space="preserve"> </w:t>
      </w:r>
      <w:r>
        <w:rPr>
          <w:spacing w:val="-1"/>
        </w:rPr>
        <w:t>causes</w:t>
      </w:r>
      <w:r>
        <w:rPr>
          <w:spacing w:val="10"/>
        </w:rPr>
        <w:t xml:space="preserve"> </w:t>
      </w:r>
      <w:r>
        <w:t>the</w:t>
      </w:r>
      <w:r>
        <w:rPr>
          <w:spacing w:val="9"/>
        </w:rPr>
        <w:t xml:space="preserve"> </w:t>
      </w:r>
      <w:r>
        <w:rPr>
          <w:spacing w:val="-1"/>
        </w:rPr>
        <w:t>Affected</w:t>
      </w:r>
      <w:r>
        <w:rPr>
          <w:spacing w:val="10"/>
        </w:rPr>
        <w:t xml:space="preserve"> </w:t>
      </w:r>
      <w:r>
        <w:rPr>
          <w:spacing w:val="-1"/>
        </w:rPr>
        <w:t>Party</w:t>
      </w:r>
      <w:r>
        <w:rPr>
          <w:spacing w:val="8"/>
        </w:rPr>
        <w:t xml:space="preserve"> </w:t>
      </w:r>
      <w:r>
        <w:rPr>
          <w:spacing w:val="-1"/>
        </w:rPr>
        <w:t>to</w:t>
      </w:r>
      <w:r>
        <w:rPr>
          <w:spacing w:val="47"/>
        </w:rPr>
        <w:t xml:space="preserve"> </w:t>
      </w:r>
      <w:r>
        <w:t xml:space="preserve">be </w:t>
      </w:r>
      <w:r>
        <w:rPr>
          <w:spacing w:val="-1"/>
        </w:rPr>
        <w:t>unable</w:t>
      </w:r>
      <w:r>
        <w:t xml:space="preserve"> to</w:t>
      </w:r>
      <w:r>
        <w:rPr>
          <w:spacing w:val="-2"/>
        </w:rPr>
        <w:t xml:space="preserve"> </w:t>
      </w:r>
      <w:r>
        <w:rPr>
          <w:spacing w:val="-1"/>
        </w:rPr>
        <w:t>comply</w:t>
      </w:r>
      <w:r>
        <w:rPr>
          <w:spacing w:val="-2"/>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w:t>
      </w:r>
    </w:p>
    <w:p w14:paraId="299388B3" w14:textId="77777777" w:rsidR="00437262" w:rsidRDefault="00BC70E3" w:rsidP="00291112">
      <w:pPr>
        <w:pStyle w:val="BodyText"/>
        <w:numPr>
          <w:ilvl w:val="2"/>
          <w:numId w:val="80"/>
        </w:numPr>
        <w:tabs>
          <w:tab w:val="left" w:pos="1802"/>
        </w:tabs>
        <w:spacing w:before="121"/>
        <w:ind w:right="110"/>
        <w:jc w:val="both"/>
      </w:pPr>
      <w:r>
        <w:rPr>
          <w:spacing w:val="-1"/>
        </w:rPr>
        <w:t>Relief</w:t>
      </w:r>
      <w:r>
        <w:rPr>
          <w:spacing w:val="46"/>
        </w:rPr>
        <w:t xml:space="preserve"> </w:t>
      </w:r>
      <w:r>
        <w:t>from</w:t>
      </w:r>
      <w:r>
        <w:rPr>
          <w:spacing w:val="47"/>
        </w:rPr>
        <w:t xml:space="preserve"> </w:t>
      </w:r>
      <w:r>
        <w:rPr>
          <w:spacing w:val="-1"/>
        </w:rPr>
        <w:t>liability</w:t>
      </w:r>
      <w:r>
        <w:rPr>
          <w:spacing w:val="44"/>
        </w:rPr>
        <w:t xml:space="preserve"> </w:t>
      </w:r>
      <w:r>
        <w:rPr>
          <w:spacing w:val="1"/>
        </w:rPr>
        <w:t>for</w:t>
      </w:r>
      <w:r>
        <w:rPr>
          <w:spacing w:val="46"/>
        </w:rPr>
        <w:t xml:space="preserve"> </w:t>
      </w:r>
      <w:r>
        <w:rPr>
          <w:spacing w:val="-1"/>
        </w:rPr>
        <w:t>the</w:t>
      </w:r>
      <w:r>
        <w:rPr>
          <w:spacing w:val="45"/>
        </w:rPr>
        <w:t xml:space="preserve"> </w:t>
      </w:r>
      <w:r>
        <w:rPr>
          <w:spacing w:val="-1"/>
        </w:rPr>
        <w:t>Affected</w:t>
      </w:r>
      <w:r>
        <w:rPr>
          <w:spacing w:val="46"/>
        </w:rPr>
        <w:t xml:space="preserve"> </w:t>
      </w:r>
      <w:r>
        <w:rPr>
          <w:spacing w:val="-1"/>
        </w:rPr>
        <w:t>Party</w:t>
      </w:r>
      <w:r>
        <w:rPr>
          <w:spacing w:val="45"/>
        </w:rPr>
        <w:t xml:space="preserve"> </w:t>
      </w:r>
      <w:r>
        <w:rPr>
          <w:spacing w:val="-1"/>
        </w:rPr>
        <w:t>under</w:t>
      </w:r>
      <w:r>
        <w:rPr>
          <w:spacing w:val="52"/>
        </w:rPr>
        <w:t xml:space="preserve"> </w:t>
      </w:r>
      <w:r>
        <w:rPr>
          <w:spacing w:val="-1"/>
        </w:rPr>
        <w:t>Clause</w:t>
      </w:r>
      <w:r>
        <w:rPr>
          <w:spacing w:val="1"/>
        </w:rPr>
        <w:t xml:space="preserve"> </w:t>
      </w:r>
      <w:hyperlink w:anchor="_bookmark179" w:history="1">
        <w:r>
          <w:rPr>
            <w:spacing w:val="-1"/>
          </w:rPr>
          <w:t>41</w:t>
        </w:r>
      </w:hyperlink>
      <w:r>
        <w:rPr>
          <w:spacing w:val="46"/>
        </w:rPr>
        <w:t xml:space="preserve"> </w:t>
      </w:r>
      <w:r>
        <w:rPr>
          <w:spacing w:val="-1"/>
        </w:rPr>
        <w:t>shall</w:t>
      </w:r>
      <w:r>
        <w:rPr>
          <w:spacing w:val="45"/>
        </w:rPr>
        <w:t xml:space="preserve"> </w:t>
      </w:r>
      <w:r>
        <w:rPr>
          <w:spacing w:val="-1"/>
        </w:rPr>
        <w:t>end</w:t>
      </w:r>
      <w:r>
        <w:rPr>
          <w:spacing w:val="48"/>
        </w:rPr>
        <w:t xml:space="preserve"> </w:t>
      </w:r>
      <w:r>
        <w:t>as</w:t>
      </w:r>
      <w:r>
        <w:rPr>
          <w:spacing w:val="43"/>
        </w:rPr>
        <w:t xml:space="preserve"> </w:t>
      </w:r>
      <w:r>
        <w:rPr>
          <w:spacing w:val="-1"/>
        </w:rPr>
        <w:t>soon</w:t>
      </w:r>
      <w:r>
        <w:t xml:space="preserve"> as</w:t>
      </w:r>
      <w:r>
        <w:rPr>
          <w:spacing w:val="1"/>
        </w:rPr>
        <w:t xml:space="preserve"> </w:t>
      </w:r>
      <w:r>
        <w:t xml:space="preserve">the </w:t>
      </w:r>
      <w:r>
        <w:rPr>
          <w:spacing w:val="-1"/>
        </w:rPr>
        <w:t>Force</w:t>
      </w:r>
      <w:r>
        <w:t xml:space="preserve"> </w:t>
      </w:r>
      <w:r>
        <w:rPr>
          <w:spacing w:val="-2"/>
        </w:rPr>
        <w:t>Majeure</w:t>
      </w:r>
      <w:r>
        <w:t xml:space="preserve"> </w:t>
      </w:r>
      <w:r>
        <w:rPr>
          <w:spacing w:val="-1"/>
        </w:rPr>
        <w:t>Event</w:t>
      </w:r>
      <w:r>
        <w:rPr>
          <w:spacing w:val="2"/>
        </w:rPr>
        <w:t xml:space="preserve"> </w:t>
      </w:r>
      <w:r>
        <w:t xml:space="preserve">no </w:t>
      </w:r>
      <w:r>
        <w:rPr>
          <w:spacing w:val="-1"/>
        </w:rPr>
        <w:t>longer</w:t>
      </w:r>
      <w:r>
        <w:rPr>
          <w:spacing w:val="1"/>
        </w:rPr>
        <w:t xml:space="preserve"> </w:t>
      </w:r>
      <w:r>
        <w:rPr>
          <w:spacing w:val="-1"/>
        </w:rPr>
        <w:t>causes</w:t>
      </w:r>
      <w:r>
        <w:rPr>
          <w:spacing w:val="1"/>
        </w:rPr>
        <w:t xml:space="preserve"> </w:t>
      </w:r>
      <w:r>
        <w:t xml:space="preserve">the </w:t>
      </w:r>
      <w:r>
        <w:rPr>
          <w:spacing w:val="-1"/>
        </w:rPr>
        <w:t>Affected</w:t>
      </w:r>
      <w:r>
        <w:t xml:space="preserve"> </w:t>
      </w:r>
      <w:r>
        <w:rPr>
          <w:spacing w:val="-1"/>
        </w:rPr>
        <w:t>Party</w:t>
      </w:r>
      <w:r>
        <w:rPr>
          <w:spacing w:val="-2"/>
        </w:rPr>
        <w:t xml:space="preserve"> </w:t>
      </w:r>
      <w:r>
        <w:t xml:space="preserve">to </w:t>
      </w:r>
      <w:r>
        <w:rPr>
          <w:spacing w:val="-2"/>
        </w:rPr>
        <w:t>be</w:t>
      </w:r>
      <w:r>
        <w:rPr>
          <w:spacing w:val="41"/>
        </w:rPr>
        <w:t xml:space="preserve"> </w:t>
      </w:r>
      <w:r>
        <w:rPr>
          <w:spacing w:val="-1"/>
        </w:rPr>
        <w:t>unable</w:t>
      </w:r>
      <w:r>
        <w:rPr>
          <w:spacing w:val="24"/>
        </w:rPr>
        <w:t xml:space="preserve"> </w:t>
      </w:r>
      <w:r>
        <w:t>to</w:t>
      </w:r>
      <w:r>
        <w:rPr>
          <w:spacing w:val="24"/>
        </w:rPr>
        <w:t xml:space="preserve"> </w:t>
      </w:r>
      <w:r>
        <w:rPr>
          <w:spacing w:val="-1"/>
        </w:rPr>
        <w:t>comply</w:t>
      </w:r>
      <w:r>
        <w:rPr>
          <w:spacing w:val="22"/>
        </w:rPr>
        <w:t xml:space="preserve"> </w:t>
      </w:r>
      <w:r>
        <w:rPr>
          <w:spacing w:val="-1"/>
        </w:rPr>
        <w:t>with</w:t>
      </w:r>
      <w:r>
        <w:rPr>
          <w:spacing w:val="24"/>
        </w:rPr>
        <w:t xml:space="preserve"> </w:t>
      </w:r>
      <w:r>
        <w:rPr>
          <w:spacing w:val="-1"/>
        </w:rPr>
        <w:t>its</w:t>
      </w:r>
      <w:r>
        <w:rPr>
          <w:spacing w:val="24"/>
        </w:rPr>
        <w:t xml:space="preserve"> </w:t>
      </w:r>
      <w:r>
        <w:rPr>
          <w:spacing w:val="-1"/>
        </w:rPr>
        <w:t>obligations</w:t>
      </w:r>
      <w:r>
        <w:rPr>
          <w:spacing w:val="24"/>
        </w:rPr>
        <w:t xml:space="preserve"> </w:t>
      </w:r>
      <w:r>
        <w:rPr>
          <w:spacing w:val="-1"/>
        </w:rPr>
        <w:t>under</w:t>
      </w:r>
      <w:r>
        <w:rPr>
          <w:spacing w:val="23"/>
        </w:rPr>
        <w:t xml:space="preserve"> </w:t>
      </w:r>
      <w:r>
        <w:rPr>
          <w:spacing w:val="-1"/>
        </w:rPr>
        <w:t>this</w:t>
      </w:r>
      <w:r>
        <w:rPr>
          <w:spacing w:val="28"/>
        </w:rPr>
        <w:t xml:space="preserve"> </w:t>
      </w:r>
      <w:r>
        <w:rPr>
          <w:spacing w:val="-1"/>
        </w:rPr>
        <w:t>Contract</w:t>
      </w:r>
      <w:r>
        <w:rPr>
          <w:spacing w:val="26"/>
        </w:rPr>
        <w:t xml:space="preserve"> </w:t>
      </w:r>
      <w:r>
        <w:rPr>
          <w:spacing w:val="-1"/>
        </w:rPr>
        <w:t>and</w:t>
      </w:r>
      <w:r>
        <w:rPr>
          <w:spacing w:val="24"/>
        </w:rPr>
        <w:t xml:space="preserve"> </w:t>
      </w:r>
      <w:r>
        <w:rPr>
          <w:spacing w:val="-1"/>
        </w:rPr>
        <w:t>shall</w:t>
      </w:r>
      <w:r>
        <w:rPr>
          <w:spacing w:val="23"/>
        </w:rPr>
        <w:t xml:space="preserve"> </w:t>
      </w:r>
      <w:r>
        <w:rPr>
          <w:spacing w:val="-1"/>
        </w:rPr>
        <w:t>not</w:t>
      </w:r>
      <w:r>
        <w:rPr>
          <w:spacing w:val="25"/>
        </w:rPr>
        <w:t xml:space="preserve"> </w:t>
      </w:r>
      <w:r>
        <w:t>be</w:t>
      </w:r>
      <w:r>
        <w:rPr>
          <w:spacing w:val="55"/>
        </w:rPr>
        <w:t xml:space="preserve"> </w:t>
      </w:r>
      <w:r>
        <w:rPr>
          <w:spacing w:val="-1"/>
        </w:rPr>
        <w:t>dependent</w:t>
      </w:r>
      <w:r>
        <w:rPr>
          <w:spacing w:val="1"/>
        </w:rPr>
        <w:t xml:space="preserve"> </w:t>
      </w:r>
      <w:r>
        <w:rPr>
          <w:spacing w:val="-1"/>
        </w:rPr>
        <w:t>on</w:t>
      </w:r>
      <w:r>
        <w:rPr>
          <w:spacing w:val="-2"/>
        </w:rPr>
        <w:t xml:space="preserve"> </w:t>
      </w:r>
      <w:r>
        <w:rPr>
          <w:spacing w:val="-1"/>
        </w:rPr>
        <w:t>the</w:t>
      </w:r>
      <w:r>
        <w:rPr>
          <w:spacing w:val="-2"/>
        </w:rPr>
        <w:t xml:space="preserve"> </w:t>
      </w:r>
      <w:r>
        <w:rPr>
          <w:spacing w:val="-1"/>
        </w:rPr>
        <w:t xml:space="preserve">serving </w:t>
      </w:r>
      <w:r>
        <w:rPr>
          <w:spacing w:val="-2"/>
        </w:rPr>
        <w:t>of</w:t>
      </w:r>
      <w:r>
        <w:rPr>
          <w:spacing w:val="1"/>
        </w:rPr>
        <w:t xml:space="preserve"> </w:t>
      </w:r>
      <w:r>
        <w:rPr>
          <w:spacing w:val="-1"/>
        </w:rPr>
        <w:t>notice</w:t>
      </w:r>
      <w:r>
        <w:rPr>
          <w:spacing w:val="-3"/>
        </w:rPr>
        <w:t xml:space="preserve"> </w:t>
      </w:r>
      <w:r>
        <w:rPr>
          <w:spacing w:val="-1"/>
        </w:rPr>
        <w:t>under Clause</w:t>
      </w:r>
      <w:r>
        <w:rPr>
          <w:spacing w:val="3"/>
        </w:rPr>
        <w:t xml:space="preserve"> </w:t>
      </w:r>
      <w:hyperlink w:anchor="_bookmark182" w:history="1">
        <w:r>
          <w:rPr>
            <w:spacing w:val="-1"/>
          </w:rPr>
          <w:t>41.7</w:t>
        </w:r>
      </w:hyperlink>
      <w:r>
        <w:rPr>
          <w:spacing w:val="-1"/>
        </w:rPr>
        <w:t>.</w:t>
      </w:r>
    </w:p>
    <w:p w14:paraId="1BF0152B" w14:textId="77777777" w:rsidR="00437262" w:rsidRDefault="00437262">
      <w:pPr>
        <w:spacing w:before="7"/>
        <w:rPr>
          <w:rFonts w:ascii="Arial" w:eastAsia="Arial" w:hAnsi="Arial" w:cs="Arial"/>
          <w:sz w:val="20"/>
          <w:szCs w:val="20"/>
        </w:rPr>
      </w:pPr>
    </w:p>
    <w:p w14:paraId="6468D9CD" w14:textId="77777777" w:rsidR="00437262" w:rsidRDefault="00BC70E3">
      <w:pPr>
        <w:pStyle w:val="Heading1"/>
        <w:tabs>
          <w:tab w:val="left" w:pos="820"/>
        </w:tabs>
        <w:ind w:left="100" w:firstLine="0"/>
        <w:rPr>
          <w:b w:val="0"/>
          <w:bCs w:val="0"/>
        </w:rPr>
      </w:pPr>
      <w:bookmarkStart w:id="186" w:name="_bookmark183"/>
      <w:bookmarkEnd w:id="186"/>
      <w:r>
        <w:rPr>
          <w:spacing w:val="-1"/>
        </w:rPr>
        <w:t>K.</w:t>
      </w:r>
      <w:r>
        <w:rPr>
          <w:spacing w:val="-1"/>
        </w:rPr>
        <w:tab/>
      </w:r>
      <w:r w:rsidRPr="00F664E8">
        <w:rPr>
          <w:spacing w:val="-2"/>
          <w:u w:val="single"/>
        </w:rPr>
        <w:t>TERMINATION</w:t>
      </w:r>
      <w:r w:rsidRPr="00F664E8">
        <w:rPr>
          <w:spacing w:val="2"/>
          <w:u w:val="single"/>
        </w:rPr>
        <w:t xml:space="preserve"> </w:t>
      </w:r>
      <w:r w:rsidRPr="00F664E8">
        <w:rPr>
          <w:spacing w:val="-2"/>
          <w:u w:val="single"/>
        </w:rPr>
        <w:t>AND</w:t>
      </w:r>
      <w:r w:rsidRPr="00F664E8">
        <w:rPr>
          <w:spacing w:val="-1"/>
          <w:u w:val="single"/>
        </w:rPr>
        <w:t xml:space="preserve"> EXIT</w:t>
      </w:r>
      <w:r w:rsidRPr="00F664E8">
        <w:rPr>
          <w:u w:val="single"/>
        </w:rPr>
        <w:t xml:space="preserve"> </w:t>
      </w:r>
      <w:r w:rsidRPr="00F664E8">
        <w:rPr>
          <w:spacing w:val="-1"/>
          <w:u w:val="single"/>
        </w:rPr>
        <w:t>MANAGEMENT</w:t>
      </w:r>
    </w:p>
    <w:p w14:paraId="25787CBE" w14:textId="77777777" w:rsidR="00437262" w:rsidRDefault="00437262">
      <w:pPr>
        <w:spacing w:before="8"/>
        <w:rPr>
          <w:rFonts w:ascii="Arial" w:eastAsia="Arial" w:hAnsi="Arial" w:cs="Arial"/>
          <w:b/>
          <w:bCs/>
          <w:sz w:val="14"/>
          <w:szCs w:val="14"/>
        </w:rPr>
      </w:pPr>
    </w:p>
    <w:p w14:paraId="1A5654C0" w14:textId="77777777" w:rsidR="00437262" w:rsidRDefault="00BC70E3" w:rsidP="00A836BB">
      <w:pPr>
        <w:pStyle w:val="Heading1"/>
        <w:numPr>
          <w:ilvl w:val="1"/>
          <w:numId w:val="80"/>
        </w:numPr>
        <w:tabs>
          <w:tab w:val="left" w:pos="821"/>
        </w:tabs>
        <w:spacing w:before="72"/>
        <w:rPr>
          <w:b w:val="0"/>
          <w:bCs w:val="0"/>
        </w:rPr>
      </w:pPr>
      <w:bookmarkStart w:id="187" w:name="_bookmark184"/>
      <w:bookmarkEnd w:id="187"/>
      <w:r>
        <w:rPr>
          <w:spacing w:val="-1"/>
        </w:rPr>
        <w:t>CUSTOME</w:t>
      </w:r>
      <w:bookmarkStart w:id="188" w:name="_bookmark185"/>
      <w:bookmarkEnd w:id="188"/>
      <w:r>
        <w:rPr>
          <w:spacing w:val="-1"/>
        </w:rPr>
        <w:t>R</w:t>
      </w:r>
      <w:r>
        <w:t xml:space="preserve"> </w:t>
      </w:r>
      <w:r>
        <w:rPr>
          <w:spacing w:val="-2"/>
        </w:rPr>
        <w:t>TERMINATION</w:t>
      </w:r>
      <w:r>
        <w:rPr>
          <w:spacing w:val="2"/>
        </w:rPr>
        <w:t xml:space="preserve"> </w:t>
      </w:r>
      <w:r>
        <w:rPr>
          <w:spacing w:val="-2"/>
        </w:rPr>
        <w:t>RIGHTS</w:t>
      </w:r>
    </w:p>
    <w:p w14:paraId="7CFE076A" w14:textId="77777777" w:rsidR="00437262" w:rsidRDefault="00437262">
      <w:pPr>
        <w:spacing w:before="11"/>
        <w:rPr>
          <w:rFonts w:ascii="Arial" w:eastAsia="Arial" w:hAnsi="Arial" w:cs="Arial"/>
          <w:b/>
          <w:bCs/>
          <w:sz w:val="20"/>
          <w:szCs w:val="20"/>
        </w:rPr>
      </w:pPr>
    </w:p>
    <w:p w14:paraId="386F5A28" w14:textId="77777777" w:rsidR="00437262" w:rsidRDefault="00BC70E3" w:rsidP="00A836BB">
      <w:pPr>
        <w:pStyle w:val="BodyText"/>
        <w:numPr>
          <w:ilvl w:val="2"/>
          <w:numId w:val="80"/>
        </w:numPr>
        <w:tabs>
          <w:tab w:val="left" w:pos="1802"/>
        </w:tabs>
        <w:spacing w:before="0"/>
      </w:pPr>
      <w:bookmarkStart w:id="189" w:name="_bookmark186"/>
      <w:bookmarkEnd w:id="189"/>
      <w:r>
        <w:rPr>
          <w:spacing w:val="-1"/>
        </w:rPr>
        <w:t>Termination</w:t>
      </w:r>
      <w:r>
        <w:rPr>
          <w:spacing w:val="-2"/>
        </w:rPr>
        <w:t xml:space="preserve"> </w:t>
      </w:r>
      <w:r>
        <w:rPr>
          <w:spacing w:val="-1"/>
        </w:rPr>
        <w:t>in</w:t>
      </w:r>
      <w:r>
        <w:t xml:space="preserve"> </w:t>
      </w:r>
      <w:r>
        <w:rPr>
          <w:spacing w:val="-1"/>
        </w:rPr>
        <w:t>Relation</w:t>
      </w:r>
      <w:r>
        <w:t xml:space="preserve"> </w:t>
      </w:r>
      <w:r>
        <w:rPr>
          <w:spacing w:val="-1"/>
        </w:rPr>
        <w:t>to</w:t>
      </w:r>
      <w:r>
        <w:rPr>
          <w:spacing w:val="2"/>
        </w:rPr>
        <w:t xml:space="preserve"> </w:t>
      </w:r>
      <w:r>
        <w:rPr>
          <w:spacing w:val="-1"/>
        </w:rPr>
        <w:t>Contract Guarantee</w:t>
      </w:r>
    </w:p>
    <w:p w14:paraId="22E272B2" w14:textId="77777777" w:rsidR="00437262" w:rsidRDefault="00BC70E3" w:rsidP="00291112">
      <w:pPr>
        <w:pStyle w:val="BodyText"/>
        <w:numPr>
          <w:ilvl w:val="3"/>
          <w:numId w:val="80"/>
        </w:numPr>
        <w:tabs>
          <w:tab w:val="left" w:pos="2653"/>
        </w:tabs>
        <w:spacing w:before="121"/>
        <w:ind w:right="111" w:hanging="850"/>
        <w:jc w:val="both"/>
      </w:pPr>
      <w:r>
        <w:rPr>
          <w:spacing w:val="-1"/>
        </w:rPr>
        <w:t>Where</w:t>
      </w:r>
      <w:r>
        <w:rPr>
          <w:spacing w:val="29"/>
        </w:rPr>
        <w:t xml:space="preserve"> </w:t>
      </w:r>
      <w:r>
        <w:rPr>
          <w:spacing w:val="-1"/>
        </w:rPr>
        <w:t>this</w:t>
      </w:r>
      <w:r>
        <w:rPr>
          <w:spacing w:val="31"/>
        </w:rPr>
        <w:t xml:space="preserve"> </w:t>
      </w:r>
      <w:r>
        <w:rPr>
          <w:spacing w:val="-1"/>
        </w:rPr>
        <w:t>Contract</w:t>
      </w:r>
      <w:r>
        <w:rPr>
          <w:spacing w:val="31"/>
        </w:rPr>
        <w:t xml:space="preserve"> </w:t>
      </w:r>
      <w:r>
        <w:rPr>
          <w:spacing w:val="-1"/>
        </w:rPr>
        <w:t>is</w:t>
      </w:r>
      <w:r>
        <w:rPr>
          <w:spacing w:val="29"/>
        </w:rPr>
        <w:t xml:space="preserve"> </w:t>
      </w:r>
      <w:r>
        <w:rPr>
          <w:spacing w:val="-1"/>
        </w:rPr>
        <w:t>conditional</w:t>
      </w:r>
      <w:r>
        <w:rPr>
          <w:spacing w:val="28"/>
        </w:rPr>
        <w:t xml:space="preserve"> </w:t>
      </w:r>
      <w:r>
        <w:rPr>
          <w:spacing w:val="-1"/>
        </w:rPr>
        <w:t>upon</w:t>
      </w:r>
      <w:r>
        <w:rPr>
          <w:spacing w:val="29"/>
        </w:rPr>
        <w:t xml:space="preserve"> </w:t>
      </w:r>
      <w:r>
        <w:t>the</w:t>
      </w:r>
      <w:r>
        <w:rPr>
          <w:spacing w:val="29"/>
        </w:rPr>
        <w:t xml:space="preserve"> </w:t>
      </w:r>
      <w:r>
        <w:rPr>
          <w:spacing w:val="-1"/>
        </w:rPr>
        <w:t>Supplier</w:t>
      </w:r>
      <w:r>
        <w:rPr>
          <w:spacing w:val="30"/>
        </w:rPr>
        <w:t xml:space="preserve"> </w:t>
      </w:r>
      <w:r>
        <w:rPr>
          <w:spacing w:val="-1"/>
        </w:rPr>
        <w:t>procuring</w:t>
      </w:r>
      <w:r>
        <w:rPr>
          <w:spacing w:val="31"/>
        </w:rPr>
        <w:t xml:space="preserve"> </w:t>
      </w:r>
      <w:r>
        <w:t>a</w:t>
      </w:r>
      <w:r>
        <w:rPr>
          <w:spacing w:val="47"/>
        </w:rPr>
        <w:t xml:space="preserve"> </w:t>
      </w:r>
      <w:r>
        <w:rPr>
          <w:spacing w:val="-1"/>
        </w:rPr>
        <w:t>Contract</w:t>
      </w:r>
      <w:r>
        <w:rPr>
          <w:spacing w:val="40"/>
        </w:rPr>
        <w:t xml:space="preserve"> </w:t>
      </w:r>
      <w:r>
        <w:rPr>
          <w:spacing w:val="-1"/>
        </w:rPr>
        <w:t>Guarantee</w:t>
      </w:r>
      <w:r>
        <w:rPr>
          <w:spacing w:val="39"/>
        </w:rPr>
        <w:t xml:space="preserve"> </w:t>
      </w:r>
      <w:r>
        <w:rPr>
          <w:spacing w:val="-1"/>
        </w:rPr>
        <w:t>pursuant</w:t>
      </w:r>
      <w:r>
        <w:rPr>
          <w:spacing w:val="37"/>
        </w:rPr>
        <w:t xml:space="preserve"> </w:t>
      </w:r>
      <w:r>
        <w:t>to</w:t>
      </w:r>
      <w:r>
        <w:rPr>
          <w:spacing w:val="38"/>
        </w:rPr>
        <w:t xml:space="preserve"> </w:t>
      </w:r>
      <w:r>
        <w:rPr>
          <w:spacing w:val="-1"/>
        </w:rPr>
        <w:t>Clause</w:t>
      </w:r>
      <w:r>
        <w:rPr>
          <w:spacing w:val="38"/>
        </w:rPr>
        <w:t xml:space="preserve"> </w:t>
      </w:r>
      <w:r>
        <w:t>4</w:t>
      </w:r>
      <w:r>
        <w:rPr>
          <w:spacing w:val="40"/>
        </w:rPr>
        <w:t xml:space="preserve"> </w:t>
      </w:r>
      <w:r>
        <w:rPr>
          <w:spacing w:val="-1"/>
        </w:rPr>
        <w:t>(Contract</w:t>
      </w:r>
      <w:r>
        <w:rPr>
          <w:spacing w:val="38"/>
        </w:rPr>
        <w:t xml:space="preserve"> </w:t>
      </w:r>
      <w:r>
        <w:rPr>
          <w:spacing w:val="-1"/>
        </w:rPr>
        <w:t>Guarantee),</w:t>
      </w:r>
      <w:r>
        <w:rPr>
          <w:spacing w:val="23"/>
        </w:rPr>
        <w:t xml:space="preserve"> </w:t>
      </w:r>
      <w:r>
        <w:t>the</w:t>
      </w:r>
      <w:r>
        <w:rPr>
          <w:spacing w:val="26"/>
        </w:rPr>
        <w:t xml:space="preserve"> </w:t>
      </w:r>
      <w:r>
        <w:rPr>
          <w:spacing w:val="-1"/>
        </w:rPr>
        <w:t>Customer</w:t>
      </w:r>
      <w:r>
        <w:rPr>
          <w:spacing w:val="25"/>
        </w:rPr>
        <w:t xml:space="preserve"> </w:t>
      </w:r>
      <w:r>
        <w:t>may</w:t>
      </w:r>
      <w:r>
        <w:rPr>
          <w:spacing w:val="24"/>
        </w:rPr>
        <w:t xml:space="preserve"> </w:t>
      </w:r>
      <w:r>
        <w:rPr>
          <w:spacing w:val="-1"/>
        </w:rPr>
        <w:t>terminate</w:t>
      </w:r>
      <w:r>
        <w:rPr>
          <w:spacing w:val="24"/>
        </w:rPr>
        <w:t xml:space="preserve"> </w:t>
      </w:r>
      <w:r>
        <w:rPr>
          <w:spacing w:val="-1"/>
        </w:rPr>
        <w:t>this</w:t>
      </w:r>
      <w:r>
        <w:rPr>
          <w:spacing w:val="30"/>
        </w:rPr>
        <w:t xml:space="preserve"> </w:t>
      </w:r>
      <w:r>
        <w:rPr>
          <w:spacing w:val="-1"/>
        </w:rPr>
        <w:t>Contract</w:t>
      </w:r>
      <w:r>
        <w:rPr>
          <w:spacing w:val="26"/>
        </w:rPr>
        <w:t xml:space="preserve"> </w:t>
      </w:r>
      <w:r>
        <w:t>by</w:t>
      </w:r>
      <w:r>
        <w:rPr>
          <w:spacing w:val="26"/>
        </w:rPr>
        <w:t xml:space="preserve"> </w:t>
      </w:r>
      <w:r>
        <w:rPr>
          <w:spacing w:val="-1"/>
        </w:rPr>
        <w:t>issuing</w:t>
      </w:r>
      <w:r>
        <w:rPr>
          <w:spacing w:val="29"/>
        </w:rPr>
        <w:t xml:space="preserve"> </w:t>
      </w:r>
      <w:r>
        <w:t>a</w:t>
      </w:r>
      <w:r>
        <w:rPr>
          <w:spacing w:val="35"/>
        </w:rPr>
        <w:t xml:space="preserve"> </w:t>
      </w:r>
      <w:r>
        <w:rPr>
          <w:spacing w:val="-1"/>
        </w:rPr>
        <w:t>Termination</w:t>
      </w:r>
      <w:r>
        <w:rPr>
          <w:spacing w:val="-2"/>
        </w:rPr>
        <w:t xml:space="preserve"> </w:t>
      </w:r>
      <w:r>
        <w:rPr>
          <w:spacing w:val="-1"/>
        </w:rPr>
        <w:t>Notice</w:t>
      </w:r>
      <w:r>
        <w:rPr>
          <w:spacing w:val="-2"/>
        </w:rPr>
        <w:t xml:space="preserve"> </w:t>
      </w:r>
      <w:r>
        <w:t>to</w:t>
      </w:r>
      <w:r>
        <w:rPr>
          <w:spacing w:val="-1"/>
        </w:rPr>
        <w:t xml:space="preserve"> the</w:t>
      </w:r>
      <w:r>
        <w:t xml:space="preserve"> </w:t>
      </w:r>
      <w:r>
        <w:rPr>
          <w:spacing w:val="-1"/>
        </w:rPr>
        <w:t>Supplier</w:t>
      </w:r>
      <w:r>
        <w:rPr>
          <w:spacing w:val="1"/>
        </w:rPr>
        <w:t xml:space="preserve"> </w:t>
      </w:r>
      <w:r>
        <w:rPr>
          <w:spacing w:val="-1"/>
        </w:rPr>
        <w:t>where:</w:t>
      </w:r>
    </w:p>
    <w:p w14:paraId="6456D90C" w14:textId="77777777" w:rsidR="00437262" w:rsidRDefault="00BC70E3" w:rsidP="00291112">
      <w:pPr>
        <w:pStyle w:val="BodyText"/>
        <w:numPr>
          <w:ilvl w:val="4"/>
          <w:numId w:val="80"/>
        </w:numPr>
        <w:tabs>
          <w:tab w:val="left" w:pos="3505"/>
        </w:tabs>
        <w:spacing w:before="124" w:line="254" w:lineRule="exact"/>
        <w:ind w:right="111"/>
        <w:jc w:val="both"/>
      </w:pPr>
      <w:r>
        <w:t>the</w:t>
      </w:r>
      <w:r>
        <w:rPr>
          <w:spacing w:val="35"/>
        </w:rPr>
        <w:t xml:space="preserve"> </w:t>
      </w:r>
      <w:r>
        <w:rPr>
          <w:spacing w:val="-1"/>
        </w:rPr>
        <w:t>Contract</w:t>
      </w:r>
      <w:r>
        <w:rPr>
          <w:spacing w:val="34"/>
        </w:rPr>
        <w:t xml:space="preserve"> </w:t>
      </w:r>
      <w:r>
        <w:rPr>
          <w:spacing w:val="-1"/>
        </w:rPr>
        <w:t>Guarantor</w:t>
      </w:r>
      <w:r>
        <w:rPr>
          <w:spacing w:val="38"/>
        </w:rPr>
        <w:t xml:space="preserve"> </w:t>
      </w:r>
      <w:r>
        <w:rPr>
          <w:spacing w:val="-2"/>
        </w:rPr>
        <w:t>withdraws</w:t>
      </w:r>
      <w:r>
        <w:rPr>
          <w:spacing w:val="35"/>
        </w:rPr>
        <w:t xml:space="preserve"> </w:t>
      </w:r>
      <w:r>
        <w:t>the</w:t>
      </w:r>
      <w:r>
        <w:rPr>
          <w:spacing w:val="36"/>
        </w:rPr>
        <w:t xml:space="preserve"> </w:t>
      </w:r>
      <w:r>
        <w:rPr>
          <w:spacing w:val="-1"/>
        </w:rPr>
        <w:t>Contract</w:t>
      </w:r>
      <w:r>
        <w:rPr>
          <w:spacing w:val="31"/>
        </w:rPr>
        <w:t xml:space="preserve"> </w:t>
      </w:r>
      <w:r>
        <w:rPr>
          <w:spacing w:val="-1"/>
        </w:rPr>
        <w:t>Guarantee</w:t>
      </w:r>
      <w:r>
        <w:rPr>
          <w:spacing w:val="-2"/>
        </w:rPr>
        <w:t xml:space="preserve"> </w:t>
      </w:r>
      <w:r>
        <w:t>for</w:t>
      </w:r>
      <w:r>
        <w:rPr>
          <w:spacing w:val="-1"/>
        </w:rPr>
        <w:t xml:space="preserve"> any</w:t>
      </w:r>
      <w:r>
        <w:rPr>
          <w:spacing w:val="-2"/>
        </w:rPr>
        <w:t xml:space="preserve"> </w:t>
      </w:r>
      <w:r>
        <w:rPr>
          <w:spacing w:val="-1"/>
        </w:rPr>
        <w:t>reason</w:t>
      </w:r>
      <w:r>
        <w:t xml:space="preserve"> </w:t>
      </w:r>
      <w:r>
        <w:rPr>
          <w:spacing w:val="-1"/>
        </w:rPr>
        <w:t>whatsoever;</w:t>
      </w:r>
    </w:p>
    <w:p w14:paraId="72D19F03" w14:textId="77777777" w:rsidR="00437262" w:rsidRDefault="00BC70E3" w:rsidP="00291112">
      <w:pPr>
        <w:pStyle w:val="BodyText"/>
        <w:numPr>
          <w:ilvl w:val="4"/>
          <w:numId w:val="80"/>
        </w:numPr>
        <w:tabs>
          <w:tab w:val="left" w:pos="3505"/>
        </w:tabs>
        <w:spacing w:before="120" w:line="254" w:lineRule="exact"/>
        <w:ind w:right="113"/>
        <w:jc w:val="both"/>
      </w:pPr>
      <w:r>
        <w:t>the</w:t>
      </w:r>
      <w:r>
        <w:rPr>
          <w:spacing w:val="3"/>
        </w:rPr>
        <w:t xml:space="preserve"> </w:t>
      </w:r>
      <w:r>
        <w:rPr>
          <w:spacing w:val="-1"/>
        </w:rPr>
        <w:t>Contract</w:t>
      </w:r>
      <w:r>
        <w:rPr>
          <w:spacing w:val="4"/>
        </w:rPr>
        <w:t xml:space="preserve"> </w:t>
      </w:r>
      <w:r>
        <w:rPr>
          <w:spacing w:val="-1"/>
        </w:rPr>
        <w:t>Guarantor</w:t>
      </w:r>
      <w:r>
        <w:rPr>
          <w:spacing w:val="6"/>
        </w:rPr>
        <w:t xml:space="preserve"> </w:t>
      </w:r>
      <w:r>
        <w:rPr>
          <w:spacing w:val="-1"/>
        </w:rPr>
        <w:t>is</w:t>
      </w:r>
      <w:r>
        <w:rPr>
          <w:spacing w:val="3"/>
        </w:rPr>
        <w:t xml:space="preserve"> </w:t>
      </w:r>
      <w:r>
        <w:rPr>
          <w:spacing w:val="-1"/>
        </w:rPr>
        <w:t>in</w:t>
      </w:r>
      <w:r>
        <w:rPr>
          <w:spacing w:val="3"/>
        </w:rPr>
        <w:t xml:space="preserve"> </w:t>
      </w:r>
      <w:r>
        <w:t>breach</w:t>
      </w:r>
      <w:r>
        <w:rPr>
          <w:spacing w:val="2"/>
        </w:rPr>
        <w:t xml:space="preserve"> </w:t>
      </w:r>
      <w:r>
        <w:t>or</w:t>
      </w:r>
      <w:r>
        <w:rPr>
          <w:spacing w:val="3"/>
        </w:rPr>
        <w:t xml:space="preserve"> </w:t>
      </w:r>
      <w:r>
        <w:rPr>
          <w:spacing w:val="-1"/>
        </w:rPr>
        <w:t>anticipatory</w:t>
      </w:r>
      <w:r>
        <w:t xml:space="preserve"> breach</w:t>
      </w:r>
      <w:r>
        <w:rPr>
          <w:spacing w:val="28"/>
        </w:rPr>
        <w:t xml:space="preserve"> </w:t>
      </w:r>
      <w:r>
        <w:rPr>
          <w:spacing w:val="-2"/>
        </w:rPr>
        <w:t>of</w:t>
      </w:r>
      <w:r>
        <w:rPr>
          <w:spacing w:val="2"/>
        </w:rPr>
        <w:t xml:space="preserve"> </w:t>
      </w:r>
      <w:r>
        <w:t>the</w:t>
      </w:r>
      <w:r>
        <w:rPr>
          <w:spacing w:val="1"/>
        </w:rPr>
        <w:t xml:space="preserve"> </w:t>
      </w:r>
      <w:r>
        <w:rPr>
          <w:spacing w:val="-2"/>
        </w:rPr>
        <w:t>Contract</w:t>
      </w:r>
      <w:r>
        <w:rPr>
          <w:spacing w:val="-1"/>
        </w:rPr>
        <w:t xml:space="preserve"> Guarantee;</w:t>
      </w:r>
    </w:p>
    <w:p w14:paraId="6ECE2761" w14:textId="77777777" w:rsidR="00437262" w:rsidRDefault="00BC70E3" w:rsidP="00291112">
      <w:pPr>
        <w:pStyle w:val="BodyText"/>
        <w:numPr>
          <w:ilvl w:val="4"/>
          <w:numId w:val="80"/>
        </w:numPr>
        <w:tabs>
          <w:tab w:val="left" w:pos="3505"/>
        </w:tabs>
        <w:spacing w:before="120" w:line="254" w:lineRule="exact"/>
        <w:ind w:right="111"/>
        <w:jc w:val="both"/>
      </w:pPr>
      <w:r>
        <w:t>an</w:t>
      </w:r>
      <w:r>
        <w:rPr>
          <w:spacing w:val="55"/>
        </w:rPr>
        <w:t xml:space="preserve"> </w:t>
      </w:r>
      <w:r>
        <w:rPr>
          <w:spacing w:val="-1"/>
        </w:rPr>
        <w:t>Insolvency</w:t>
      </w:r>
      <w:r>
        <w:rPr>
          <w:spacing w:val="53"/>
        </w:rPr>
        <w:t xml:space="preserve"> </w:t>
      </w:r>
      <w:r>
        <w:rPr>
          <w:spacing w:val="-1"/>
        </w:rPr>
        <w:t>Event</w:t>
      </w:r>
      <w:r>
        <w:rPr>
          <w:spacing w:val="57"/>
        </w:rPr>
        <w:t xml:space="preserve"> </w:t>
      </w:r>
      <w:r>
        <w:rPr>
          <w:spacing w:val="-1"/>
        </w:rPr>
        <w:t>occurs</w:t>
      </w:r>
      <w:r>
        <w:rPr>
          <w:spacing w:val="56"/>
        </w:rPr>
        <w:t xml:space="preserve"> </w:t>
      </w:r>
      <w:r>
        <w:rPr>
          <w:spacing w:val="-1"/>
        </w:rPr>
        <w:t>in</w:t>
      </w:r>
      <w:r>
        <w:rPr>
          <w:spacing w:val="55"/>
        </w:rPr>
        <w:t xml:space="preserve"> </w:t>
      </w:r>
      <w:r>
        <w:rPr>
          <w:spacing w:val="-1"/>
        </w:rPr>
        <w:t>respect</w:t>
      </w:r>
      <w:r>
        <w:rPr>
          <w:spacing w:val="57"/>
        </w:rPr>
        <w:t xml:space="preserve"> </w:t>
      </w:r>
      <w:r>
        <w:rPr>
          <w:spacing w:val="-2"/>
        </w:rPr>
        <w:t>of</w:t>
      </w:r>
      <w:r>
        <w:rPr>
          <w:spacing w:val="58"/>
        </w:rPr>
        <w:t xml:space="preserve"> </w:t>
      </w:r>
      <w:r>
        <w:t>the</w:t>
      </w:r>
      <w:r>
        <w:rPr>
          <w:spacing w:val="56"/>
        </w:rPr>
        <w:t xml:space="preserve"> </w:t>
      </w:r>
      <w:r>
        <w:rPr>
          <w:spacing w:val="-1"/>
        </w:rPr>
        <w:t>Contract</w:t>
      </w:r>
      <w:r>
        <w:rPr>
          <w:spacing w:val="33"/>
        </w:rPr>
        <w:t xml:space="preserve"> </w:t>
      </w:r>
      <w:r>
        <w:rPr>
          <w:spacing w:val="-1"/>
        </w:rPr>
        <w:t>Guarantor;</w:t>
      </w:r>
      <w:r>
        <w:rPr>
          <w:spacing w:val="2"/>
        </w:rPr>
        <w:t xml:space="preserve"> </w:t>
      </w:r>
      <w:r>
        <w:rPr>
          <w:spacing w:val="-3"/>
        </w:rPr>
        <w:t>or</w:t>
      </w:r>
    </w:p>
    <w:p w14:paraId="75C9A6A7" w14:textId="77777777" w:rsidR="00437262" w:rsidRDefault="00BC70E3" w:rsidP="00291112">
      <w:pPr>
        <w:pStyle w:val="BodyText"/>
        <w:numPr>
          <w:ilvl w:val="4"/>
          <w:numId w:val="80"/>
        </w:numPr>
        <w:tabs>
          <w:tab w:val="left" w:pos="3505"/>
        </w:tabs>
        <w:spacing w:before="124" w:line="252" w:lineRule="exact"/>
        <w:ind w:right="111"/>
        <w:jc w:val="both"/>
      </w:pPr>
      <w:r>
        <w:t>the</w:t>
      </w:r>
      <w:r>
        <w:rPr>
          <w:spacing w:val="46"/>
        </w:rPr>
        <w:t xml:space="preserve"> </w:t>
      </w:r>
      <w:r>
        <w:rPr>
          <w:spacing w:val="-1"/>
        </w:rPr>
        <w:t>Contract</w:t>
      </w:r>
      <w:r>
        <w:rPr>
          <w:spacing w:val="42"/>
        </w:rPr>
        <w:t xml:space="preserve"> </w:t>
      </w:r>
      <w:r>
        <w:rPr>
          <w:spacing w:val="-1"/>
        </w:rPr>
        <w:t>Guarantee</w:t>
      </w:r>
      <w:r>
        <w:rPr>
          <w:spacing w:val="47"/>
        </w:rPr>
        <w:t xml:space="preserve"> </w:t>
      </w:r>
      <w:r>
        <w:rPr>
          <w:spacing w:val="-1"/>
        </w:rPr>
        <w:t>becomes</w:t>
      </w:r>
      <w:r>
        <w:rPr>
          <w:spacing w:val="46"/>
        </w:rPr>
        <w:t xml:space="preserve"> </w:t>
      </w:r>
      <w:r>
        <w:rPr>
          <w:spacing w:val="-2"/>
        </w:rPr>
        <w:t>invalid</w:t>
      </w:r>
      <w:r>
        <w:rPr>
          <w:spacing w:val="46"/>
        </w:rPr>
        <w:t xml:space="preserve"> </w:t>
      </w:r>
      <w:r>
        <w:t>or</w:t>
      </w:r>
      <w:r>
        <w:rPr>
          <w:spacing w:val="33"/>
        </w:rPr>
        <w:t xml:space="preserve"> </w:t>
      </w:r>
      <w:r>
        <w:rPr>
          <w:spacing w:val="-1"/>
        </w:rPr>
        <w:t>unenforceable</w:t>
      </w:r>
      <w:r>
        <w:rPr>
          <w:spacing w:val="-2"/>
        </w:rPr>
        <w:t xml:space="preserve"> </w:t>
      </w:r>
      <w:r>
        <w:t>for</w:t>
      </w:r>
      <w:r>
        <w:rPr>
          <w:spacing w:val="-1"/>
        </w:rPr>
        <w:t xml:space="preserve"> any</w:t>
      </w:r>
      <w:r>
        <w:rPr>
          <w:spacing w:val="-2"/>
        </w:rPr>
        <w:t xml:space="preserve"> </w:t>
      </w:r>
      <w:r>
        <w:rPr>
          <w:spacing w:val="-1"/>
        </w:rPr>
        <w:t>reason</w:t>
      </w:r>
      <w:r>
        <w:t xml:space="preserve"> </w:t>
      </w:r>
      <w:r>
        <w:rPr>
          <w:spacing w:val="-1"/>
        </w:rPr>
        <w:t>whatsoever,</w:t>
      </w:r>
    </w:p>
    <w:p w14:paraId="540B3C98" w14:textId="77777777" w:rsidR="00437262" w:rsidRDefault="00BC70E3" w:rsidP="00291112">
      <w:pPr>
        <w:pStyle w:val="BodyText"/>
        <w:spacing w:before="117"/>
        <w:ind w:left="2652" w:right="113" w:firstLine="0"/>
        <w:jc w:val="both"/>
      </w:pPr>
      <w:r>
        <w:rPr>
          <w:spacing w:val="-1"/>
        </w:rPr>
        <w:t>and</w:t>
      </w:r>
      <w:r>
        <w:rPr>
          <w:spacing w:val="38"/>
        </w:rPr>
        <w:t xml:space="preserve"> </w:t>
      </w:r>
      <w:r>
        <w:rPr>
          <w:spacing w:val="-1"/>
        </w:rPr>
        <w:t>in</w:t>
      </w:r>
      <w:r>
        <w:rPr>
          <w:spacing w:val="38"/>
        </w:rPr>
        <w:t xml:space="preserve"> </w:t>
      </w:r>
      <w:r>
        <w:rPr>
          <w:spacing w:val="-1"/>
        </w:rPr>
        <w:t>each</w:t>
      </w:r>
      <w:r>
        <w:rPr>
          <w:spacing w:val="38"/>
        </w:rPr>
        <w:t xml:space="preserve"> </w:t>
      </w:r>
      <w:r>
        <w:t>case</w:t>
      </w:r>
      <w:r>
        <w:rPr>
          <w:spacing w:val="38"/>
        </w:rPr>
        <w:t xml:space="preserve"> </w:t>
      </w:r>
      <w:r>
        <w:t>the</w:t>
      </w:r>
      <w:r>
        <w:rPr>
          <w:spacing w:val="39"/>
        </w:rPr>
        <w:t xml:space="preserve"> </w:t>
      </w:r>
      <w:r>
        <w:rPr>
          <w:spacing w:val="-1"/>
        </w:rPr>
        <w:t>Contract</w:t>
      </w:r>
      <w:r>
        <w:rPr>
          <w:spacing w:val="40"/>
        </w:rPr>
        <w:t xml:space="preserve"> </w:t>
      </w:r>
      <w:r>
        <w:rPr>
          <w:spacing w:val="-1"/>
        </w:rPr>
        <w:t>Guarantee</w:t>
      </w:r>
      <w:r>
        <w:rPr>
          <w:spacing w:val="40"/>
        </w:rPr>
        <w:t xml:space="preserve"> </w:t>
      </w:r>
      <w:r>
        <w:t>(as</w:t>
      </w:r>
      <w:r>
        <w:rPr>
          <w:spacing w:val="38"/>
        </w:rPr>
        <w:t xml:space="preserve"> </w:t>
      </w:r>
      <w:r>
        <w:rPr>
          <w:spacing w:val="-1"/>
        </w:rPr>
        <w:t>applicable)</w:t>
      </w:r>
      <w:r>
        <w:rPr>
          <w:spacing w:val="39"/>
        </w:rPr>
        <w:t xml:space="preserve"> </w:t>
      </w:r>
      <w:r>
        <w:rPr>
          <w:spacing w:val="-1"/>
        </w:rPr>
        <w:t>is</w:t>
      </w:r>
      <w:r>
        <w:rPr>
          <w:spacing w:val="39"/>
        </w:rPr>
        <w:t xml:space="preserve"> </w:t>
      </w:r>
      <w:r>
        <w:rPr>
          <w:spacing w:val="-1"/>
        </w:rPr>
        <w:t>not</w:t>
      </w:r>
      <w:r>
        <w:rPr>
          <w:spacing w:val="30"/>
        </w:rPr>
        <w:t xml:space="preserve"> </w:t>
      </w:r>
      <w:r>
        <w:rPr>
          <w:spacing w:val="-1"/>
        </w:rPr>
        <w:t>replaced</w:t>
      </w:r>
      <w:r>
        <w:rPr>
          <w:spacing w:val="7"/>
        </w:rPr>
        <w:t xml:space="preserve"> </w:t>
      </w:r>
      <w:r>
        <w:t>by</w:t>
      </w:r>
      <w:r>
        <w:rPr>
          <w:spacing w:val="5"/>
        </w:rPr>
        <w:t xml:space="preserve"> </w:t>
      </w:r>
      <w:r>
        <w:t>an</w:t>
      </w:r>
      <w:r>
        <w:rPr>
          <w:spacing w:val="9"/>
        </w:rPr>
        <w:t xml:space="preserve"> </w:t>
      </w:r>
      <w:r>
        <w:rPr>
          <w:spacing w:val="-1"/>
        </w:rPr>
        <w:t>alternative</w:t>
      </w:r>
      <w:r>
        <w:rPr>
          <w:spacing w:val="7"/>
        </w:rPr>
        <w:t xml:space="preserve"> </w:t>
      </w:r>
      <w:r>
        <w:rPr>
          <w:spacing w:val="-1"/>
        </w:rPr>
        <w:t>guarantee</w:t>
      </w:r>
      <w:r>
        <w:rPr>
          <w:spacing w:val="7"/>
        </w:rPr>
        <w:t xml:space="preserve"> </w:t>
      </w:r>
      <w:r>
        <w:rPr>
          <w:spacing w:val="-1"/>
        </w:rPr>
        <w:t>agreement</w:t>
      </w:r>
      <w:r>
        <w:rPr>
          <w:spacing w:val="9"/>
        </w:rPr>
        <w:t xml:space="preserve"> </w:t>
      </w:r>
      <w:r>
        <w:rPr>
          <w:spacing w:val="-1"/>
        </w:rPr>
        <w:t>acceptable</w:t>
      </w:r>
      <w:r>
        <w:rPr>
          <w:spacing w:val="7"/>
        </w:rPr>
        <w:t xml:space="preserve"> </w:t>
      </w:r>
      <w:r>
        <w:t>to</w:t>
      </w:r>
      <w:r>
        <w:rPr>
          <w:spacing w:val="7"/>
        </w:rPr>
        <w:t xml:space="preserve"> </w:t>
      </w:r>
      <w:r>
        <w:t>the</w:t>
      </w:r>
      <w:r>
        <w:rPr>
          <w:spacing w:val="53"/>
        </w:rPr>
        <w:t xml:space="preserve"> </w:t>
      </w:r>
      <w:r>
        <w:rPr>
          <w:spacing w:val="-1"/>
        </w:rPr>
        <w:t xml:space="preserve">Customer; </w:t>
      </w:r>
      <w:r>
        <w:t>or</w:t>
      </w:r>
    </w:p>
    <w:p w14:paraId="4E206AA9" w14:textId="77777777" w:rsidR="00437262" w:rsidRDefault="00BC70E3" w:rsidP="00291112">
      <w:pPr>
        <w:pStyle w:val="BodyText"/>
        <w:numPr>
          <w:ilvl w:val="4"/>
          <w:numId w:val="80"/>
        </w:numPr>
        <w:tabs>
          <w:tab w:val="left" w:pos="3505"/>
        </w:tabs>
        <w:spacing w:before="124" w:line="254" w:lineRule="exact"/>
        <w:ind w:right="110"/>
        <w:jc w:val="both"/>
      </w:pPr>
      <w:r>
        <w:t>the</w:t>
      </w:r>
      <w:r>
        <w:rPr>
          <w:spacing w:val="36"/>
        </w:rPr>
        <w:t xml:space="preserve"> </w:t>
      </w:r>
      <w:r>
        <w:rPr>
          <w:spacing w:val="-1"/>
        </w:rPr>
        <w:t>Supplier</w:t>
      </w:r>
      <w:r>
        <w:rPr>
          <w:spacing w:val="34"/>
        </w:rPr>
        <w:t xml:space="preserve"> </w:t>
      </w:r>
      <w:r>
        <w:rPr>
          <w:spacing w:val="-1"/>
        </w:rPr>
        <w:t>fails</w:t>
      </w:r>
      <w:r>
        <w:rPr>
          <w:spacing w:val="34"/>
        </w:rPr>
        <w:t xml:space="preserve"> </w:t>
      </w:r>
      <w:r>
        <w:t>to</w:t>
      </w:r>
      <w:r>
        <w:rPr>
          <w:spacing w:val="36"/>
        </w:rPr>
        <w:t xml:space="preserve"> </w:t>
      </w:r>
      <w:r>
        <w:rPr>
          <w:spacing w:val="-2"/>
        </w:rPr>
        <w:t>provide</w:t>
      </w:r>
      <w:r>
        <w:rPr>
          <w:spacing w:val="36"/>
        </w:rPr>
        <w:t xml:space="preserve"> </w:t>
      </w:r>
      <w:r>
        <w:t>the</w:t>
      </w:r>
      <w:r>
        <w:rPr>
          <w:spacing w:val="36"/>
        </w:rPr>
        <w:t xml:space="preserve"> </w:t>
      </w:r>
      <w:r>
        <w:rPr>
          <w:spacing w:val="-1"/>
        </w:rPr>
        <w:t>documentation</w:t>
      </w:r>
      <w:r>
        <w:rPr>
          <w:spacing w:val="35"/>
        </w:rPr>
        <w:t xml:space="preserve"> </w:t>
      </w:r>
      <w:r>
        <w:rPr>
          <w:spacing w:val="-1"/>
        </w:rPr>
        <w:t>required</w:t>
      </w:r>
      <w:r>
        <w:rPr>
          <w:spacing w:val="45"/>
        </w:rPr>
        <w:t xml:space="preserve"> </w:t>
      </w:r>
      <w:r>
        <w:t>by</w:t>
      </w:r>
      <w:r>
        <w:rPr>
          <w:spacing w:val="-2"/>
        </w:rPr>
        <w:t xml:space="preserve"> </w:t>
      </w:r>
      <w:r>
        <w:rPr>
          <w:spacing w:val="-1"/>
        </w:rPr>
        <w:t>Clause</w:t>
      </w:r>
      <w:r>
        <w:rPr>
          <w:spacing w:val="1"/>
        </w:rPr>
        <w:t xml:space="preserve"> </w:t>
      </w:r>
      <w:hyperlink w:anchor="_bookmark10" w:history="1">
        <w:r>
          <w:t>4.1</w:t>
        </w:r>
      </w:hyperlink>
      <w:r>
        <w:rPr>
          <w:spacing w:val="1"/>
        </w:rPr>
        <w:t xml:space="preserve"> </w:t>
      </w:r>
      <w:r>
        <w:t>by</w:t>
      </w:r>
      <w:r>
        <w:rPr>
          <w:spacing w:val="-2"/>
        </w:rPr>
        <w:t xml:space="preserve"> </w:t>
      </w:r>
      <w:r>
        <w:t>the</w:t>
      </w:r>
      <w:r>
        <w:rPr>
          <w:spacing w:val="-2"/>
        </w:rPr>
        <w:t xml:space="preserve"> </w:t>
      </w:r>
      <w:r>
        <w:rPr>
          <w:spacing w:val="-1"/>
        </w:rPr>
        <w:t>date</w:t>
      </w:r>
      <w:r>
        <w:t xml:space="preserve"> so</w:t>
      </w:r>
      <w:r>
        <w:rPr>
          <w:spacing w:val="1"/>
        </w:rPr>
        <w:t xml:space="preserve"> </w:t>
      </w:r>
      <w:r>
        <w:rPr>
          <w:spacing w:val="-1"/>
        </w:rPr>
        <w:t>specified</w:t>
      </w:r>
      <w:r>
        <w:t xml:space="preserve"> by</w:t>
      </w:r>
      <w:r>
        <w:rPr>
          <w:spacing w:val="-2"/>
        </w:rPr>
        <w:t xml:space="preserve"> </w:t>
      </w:r>
      <w:r>
        <w:t>the</w:t>
      </w:r>
      <w:r>
        <w:rPr>
          <w:spacing w:val="-2"/>
        </w:rPr>
        <w:t xml:space="preserve"> </w:t>
      </w:r>
      <w:r>
        <w:rPr>
          <w:spacing w:val="-1"/>
        </w:rPr>
        <w:t>Customer.</w:t>
      </w:r>
    </w:p>
    <w:p w14:paraId="4CA8AE42" w14:textId="77777777" w:rsidR="00437262" w:rsidRDefault="00437262">
      <w:pPr>
        <w:rPr>
          <w:rFonts w:ascii="Arial" w:eastAsia="Arial" w:hAnsi="Arial" w:cs="Arial"/>
        </w:rPr>
      </w:pPr>
    </w:p>
    <w:p w14:paraId="7E320425" w14:textId="77777777" w:rsidR="00437262" w:rsidRDefault="00437262">
      <w:pPr>
        <w:spacing w:before="4"/>
        <w:rPr>
          <w:rFonts w:ascii="Arial" w:eastAsia="Arial" w:hAnsi="Arial" w:cs="Arial"/>
          <w:sz w:val="20"/>
          <w:szCs w:val="20"/>
        </w:rPr>
      </w:pPr>
    </w:p>
    <w:p w14:paraId="5FD60E67" w14:textId="77777777" w:rsidR="00437262" w:rsidRDefault="00BC70E3" w:rsidP="00A836BB">
      <w:pPr>
        <w:pStyle w:val="BodyText"/>
        <w:numPr>
          <w:ilvl w:val="2"/>
          <w:numId w:val="80"/>
        </w:numPr>
        <w:tabs>
          <w:tab w:val="left" w:pos="1802"/>
        </w:tabs>
        <w:spacing w:before="0"/>
      </w:pPr>
      <w:bookmarkStart w:id="190" w:name="_bookmark187"/>
      <w:bookmarkEnd w:id="190"/>
      <w:r>
        <w:rPr>
          <w:spacing w:val="-1"/>
        </w:rPr>
        <w:t>Termination</w:t>
      </w:r>
      <w:r>
        <w:rPr>
          <w:spacing w:val="-2"/>
        </w:rPr>
        <w:t xml:space="preserve"> </w:t>
      </w:r>
      <w:r>
        <w:t>on</w:t>
      </w:r>
      <w:r>
        <w:rPr>
          <w:spacing w:val="1"/>
        </w:rPr>
        <w:t xml:space="preserve"> </w:t>
      </w:r>
      <w:r>
        <w:rPr>
          <w:spacing w:val="-1"/>
        </w:rPr>
        <w:t>Material</w:t>
      </w:r>
      <w:r>
        <w:rPr>
          <w:spacing w:val="-3"/>
        </w:rPr>
        <w:t xml:space="preserve"> </w:t>
      </w:r>
      <w:r>
        <w:rPr>
          <w:spacing w:val="-1"/>
        </w:rPr>
        <w:t>Default</w:t>
      </w:r>
    </w:p>
    <w:p w14:paraId="31F37523" w14:textId="77777777" w:rsidR="00437262" w:rsidRDefault="00BC70E3" w:rsidP="00A836BB">
      <w:pPr>
        <w:pStyle w:val="BodyText"/>
        <w:numPr>
          <w:ilvl w:val="3"/>
          <w:numId w:val="80"/>
        </w:numPr>
        <w:tabs>
          <w:tab w:val="left" w:pos="2653"/>
        </w:tabs>
        <w:spacing w:before="122"/>
        <w:ind w:right="109" w:hanging="850"/>
      </w:pPr>
      <w:bookmarkStart w:id="191" w:name="_bookmark188"/>
      <w:bookmarkEnd w:id="191"/>
      <w:r>
        <w:t>The</w:t>
      </w:r>
      <w:r>
        <w:rPr>
          <w:spacing w:val="14"/>
        </w:rPr>
        <w:t xml:space="preserve"> </w:t>
      </w:r>
      <w:r>
        <w:rPr>
          <w:spacing w:val="-1"/>
        </w:rPr>
        <w:t>Customer</w:t>
      </w:r>
      <w:r>
        <w:rPr>
          <w:spacing w:val="16"/>
        </w:rPr>
        <w:t xml:space="preserve"> </w:t>
      </w:r>
      <w:r>
        <w:t>may</w:t>
      </w:r>
      <w:r>
        <w:rPr>
          <w:spacing w:val="12"/>
        </w:rPr>
        <w:t xml:space="preserve"> </w:t>
      </w:r>
      <w:r>
        <w:rPr>
          <w:spacing w:val="-1"/>
        </w:rPr>
        <w:t>terminate</w:t>
      </w:r>
      <w:r>
        <w:rPr>
          <w:spacing w:val="15"/>
        </w:rPr>
        <w:t xml:space="preserve"> </w:t>
      </w:r>
      <w:r>
        <w:t>this</w:t>
      </w:r>
      <w:r>
        <w:rPr>
          <w:spacing w:val="15"/>
        </w:rPr>
        <w:t xml:space="preserve"> </w:t>
      </w:r>
      <w:r>
        <w:rPr>
          <w:spacing w:val="-1"/>
        </w:rPr>
        <w:t>Contract</w:t>
      </w:r>
      <w:r>
        <w:rPr>
          <w:spacing w:val="14"/>
        </w:rPr>
        <w:t xml:space="preserve"> </w:t>
      </w:r>
      <w:r>
        <w:t>for</w:t>
      </w:r>
      <w:r>
        <w:rPr>
          <w:spacing w:val="13"/>
        </w:rPr>
        <w:t xml:space="preserve"> </w:t>
      </w:r>
      <w:r>
        <w:rPr>
          <w:spacing w:val="-1"/>
        </w:rPr>
        <w:t>material</w:t>
      </w:r>
      <w:r>
        <w:rPr>
          <w:spacing w:val="15"/>
        </w:rPr>
        <w:t xml:space="preserve"> </w:t>
      </w:r>
      <w:r>
        <w:rPr>
          <w:spacing w:val="-1"/>
        </w:rPr>
        <w:t>Default</w:t>
      </w:r>
      <w:r>
        <w:rPr>
          <w:spacing w:val="17"/>
        </w:rPr>
        <w:t xml:space="preserve"> </w:t>
      </w:r>
      <w:r>
        <w:t>by</w:t>
      </w:r>
      <w:r>
        <w:rPr>
          <w:spacing w:val="23"/>
        </w:rPr>
        <w:t xml:space="preserve"> </w:t>
      </w:r>
      <w:r>
        <w:rPr>
          <w:spacing w:val="-1"/>
        </w:rPr>
        <w:t>issuing</w:t>
      </w:r>
      <w:r>
        <w:rPr>
          <w:spacing w:val="2"/>
        </w:rPr>
        <w:t xml:space="preserve"> </w:t>
      </w:r>
      <w:r>
        <w:t>a</w:t>
      </w:r>
      <w:r>
        <w:rPr>
          <w:spacing w:val="-4"/>
        </w:rPr>
        <w:t xml:space="preserve"> </w:t>
      </w:r>
      <w:r>
        <w:rPr>
          <w:spacing w:val="-1"/>
        </w:rPr>
        <w:t>Termination</w:t>
      </w:r>
      <w:r>
        <w:t xml:space="preserve"> </w:t>
      </w:r>
      <w:r>
        <w:rPr>
          <w:spacing w:val="-2"/>
        </w:rPr>
        <w:t>Notice</w:t>
      </w:r>
      <w:r>
        <w:rPr>
          <w:spacing w:val="2"/>
        </w:rPr>
        <w:t xml:space="preserve"> </w:t>
      </w:r>
      <w:r>
        <w:t>to</w:t>
      </w:r>
      <w:r>
        <w:rPr>
          <w:spacing w:val="-2"/>
        </w:rPr>
        <w:t xml:space="preserve"> </w:t>
      </w:r>
      <w:r>
        <w:rPr>
          <w:spacing w:val="-1"/>
        </w:rPr>
        <w:t>the</w:t>
      </w:r>
      <w:r>
        <w:t xml:space="preserve"> </w:t>
      </w:r>
      <w:r>
        <w:rPr>
          <w:spacing w:val="-1"/>
        </w:rPr>
        <w:t>Supplier</w:t>
      </w:r>
      <w:r>
        <w:rPr>
          <w:spacing w:val="2"/>
        </w:rPr>
        <w:t xml:space="preserve"> </w:t>
      </w:r>
      <w:r>
        <w:rPr>
          <w:spacing w:val="-2"/>
        </w:rPr>
        <w:t>where:</w:t>
      </w:r>
    </w:p>
    <w:p w14:paraId="63E192E2" w14:textId="77777777" w:rsidR="00437262" w:rsidRDefault="00BC70E3" w:rsidP="00A836BB">
      <w:pPr>
        <w:pStyle w:val="BodyText"/>
        <w:numPr>
          <w:ilvl w:val="4"/>
          <w:numId w:val="80"/>
        </w:numPr>
        <w:tabs>
          <w:tab w:val="left" w:pos="3505"/>
        </w:tabs>
        <w:spacing w:before="120"/>
      </w:pPr>
      <w:r>
        <w:t xml:space="preserve">the </w:t>
      </w:r>
      <w:r>
        <w:rPr>
          <w:spacing w:val="-1"/>
        </w:rPr>
        <w:t>Supplier</w:t>
      </w:r>
      <w:r>
        <w:rPr>
          <w:spacing w:val="1"/>
        </w:rPr>
        <w:t xml:space="preserve"> </w:t>
      </w:r>
      <w:r>
        <w:rPr>
          <w:spacing w:val="-1"/>
        </w:rPr>
        <w:t xml:space="preserve">commits </w:t>
      </w:r>
      <w:r>
        <w:t>a</w:t>
      </w:r>
      <w:r>
        <w:rPr>
          <w:spacing w:val="-2"/>
        </w:rPr>
        <w:t xml:space="preserve"> </w:t>
      </w:r>
      <w:r>
        <w:rPr>
          <w:spacing w:val="-1"/>
        </w:rPr>
        <w:t>Critical Service</w:t>
      </w:r>
      <w:r>
        <w:t xml:space="preserve"> </w:t>
      </w:r>
      <w:r>
        <w:rPr>
          <w:spacing w:val="-1"/>
        </w:rPr>
        <w:t>Level Failure;</w:t>
      </w:r>
    </w:p>
    <w:p w14:paraId="5FCCD9C4" w14:textId="1D589983" w:rsidR="00437262" w:rsidRDefault="00BC70E3" w:rsidP="00291112">
      <w:pPr>
        <w:pStyle w:val="BodyText"/>
        <w:numPr>
          <w:ilvl w:val="4"/>
          <w:numId w:val="80"/>
        </w:numPr>
        <w:tabs>
          <w:tab w:val="left" w:pos="3505"/>
        </w:tabs>
        <w:spacing w:before="108" w:line="236" w:lineRule="auto"/>
        <w:ind w:right="109"/>
        <w:jc w:val="both"/>
      </w:pPr>
      <w:r>
        <w:t>the</w:t>
      </w:r>
      <w:r>
        <w:rPr>
          <w:spacing w:val="60"/>
        </w:rPr>
        <w:t xml:space="preserve"> </w:t>
      </w:r>
      <w:r>
        <w:rPr>
          <w:spacing w:val="-1"/>
        </w:rPr>
        <w:t>representation</w:t>
      </w:r>
      <w:r>
        <w:rPr>
          <w:spacing w:val="60"/>
        </w:rPr>
        <w:t xml:space="preserve"> </w:t>
      </w:r>
      <w:r>
        <w:rPr>
          <w:spacing w:val="-1"/>
        </w:rPr>
        <w:t>and</w:t>
      </w:r>
      <w:r>
        <w:rPr>
          <w:spacing w:val="58"/>
        </w:rPr>
        <w:t xml:space="preserve"> </w:t>
      </w:r>
      <w:r>
        <w:rPr>
          <w:spacing w:val="-1"/>
        </w:rPr>
        <w:t>warranty</w:t>
      </w:r>
      <w:r>
        <w:rPr>
          <w:spacing w:val="58"/>
        </w:rPr>
        <w:t xml:space="preserve"> </w:t>
      </w:r>
      <w:r>
        <w:rPr>
          <w:spacing w:val="-1"/>
        </w:rPr>
        <w:t>given</w:t>
      </w:r>
      <w:r>
        <w:rPr>
          <w:spacing w:val="60"/>
        </w:rPr>
        <w:t xml:space="preserve"> </w:t>
      </w:r>
      <w:r>
        <w:t>by</w:t>
      </w:r>
      <w:r>
        <w:rPr>
          <w:spacing w:val="57"/>
        </w:rPr>
        <w:t xml:space="preserve"> </w:t>
      </w:r>
      <w:r>
        <w:t>the</w:t>
      </w:r>
      <w:r>
        <w:rPr>
          <w:spacing w:val="61"/>
        </w:rPr>
        <w:t xml:space="preserve"> </w:t>
      </w:r>
      <w:r>
        <w:rPr>
          <w:spacing w:val="-1"/>
        </w:rPr>
        <w:t>Supplier</w:t>
      </w:r>
      <w:r>
        <w:rPr>
          <w:spacing w:val="27"/>
        </w:rPr>
        <w:t xml:space="preserve"> </w:t>
      </w:r>
      <w:r>
        <w:rPr>
          <w:spacing w:val="-1"/>
        </w:rPr>
        <w:t>pursuant</w:t>
      </w:r>
      <w:r>
        <w:rPr>
          <w:spacing w:val="25"/>
        </w:rPr>
        <w:t xml:space="preserve"> </w:t>
      </w:r>
      <w:r>
        <w:t>to</w:t>
      </w:r>
      <w:r>
        <w:rPr>
          <w:spacing w:val="24"/>
        </w:rPr>
        <w:t xml:space="preserve"> </w:t>
      </w:r>
      <w:r>
        <w:rPr>
          <w:spacing w:val="-1"/>
        </w:rPr>
        <w:t>Clause</w:t>
      </w:r>
      <w:r>
        <w:rPr>
          <w:spacing w:val="28"/>
        </w:rPr>
        <w:t xml:space="preserve"> </w:t>
      </w:r>
      <w:hyperlink w:anchor="_bookmark8" w:history="1">
        <w:r>
          <w:t>3.2.5</w:t>
        </w:r>
      </w:hyperlink>
      <w:r>
        <w:rPr>
          <w:spacing w:val="-2"/>
        </w:rPr>
        <w:t xml:space="preserve"> </w:t>
      </w:r>
      <w:r>
        <w:rPr>
          <w:spacing w:val="-1"/>
        </w:rPr>
        <w:t>(Representations</w:t>
      </w:r>
      <w:r>
        <w:rPr>
          <w:spacing w:val="27"/>
        </w:rPr>
        <w:t xml:space="preserve"> </w:t>
      </w:r>
      <w:r>
        <w:rPr>
          <w:spacing w:val="-1"/>
        </w:rPr>
        <w:t>and</w:t>
      </w:r>
      <w:r>
        <w:rPr>
          <w:spacing w:val="25"/>
        </w:rPr>
        <w:t xml:space="preserve"> </w:t>
      </w:r>
      <w:r>
        <w:rPr>
          <w:spacing w:val="-1"/>
        </w:rPr>
        <w:t>Warranties)</w:t>
      </w:r>
      <w:r>
        <w:rPr>
          <w:spacing w:val="54"/>
        </w:rPr>
        <w:t xml:space="preserve"> </w:t>
      </w:r>
      <w:r>
        <w:rPr>
          <w:spacing w:val="-1"/>
        </w:rPr>
        <w:t>is</w:t>
      </w:r>
      <w:r>
        <w:rPr>
          <w:spacing w:val="52"/>
        </w:rPr>
        <w:t xml:space="preserve"> </w:t>
      </w:r>
      <w:r>
        <w:rPr>
          <w:spacing w:val="-1"/>
        </w:rPr>
        <w:t>materially</w:t>
      </w:r>
      <w:r>
        <w:rPr>
          <w:spacing w:val="51"/>
        </w:rPr>
        <w:t xml:space="preserve"> </w:t>
      </w:r>
      <w:r>
        <w:t>untrue</w:t>
      </w:r>
      <w:r>
        <w:rPr>
          <w:spacing w:val="53"/>
        </w:rPr>
        <w:t xml:space="preserve"> </w:t>
      </w:r>
      <w:r>
        <w:t>or</w:t>
      </w:r>
      <w:r>
        <w:rPr>
          <w:spacing w:val="54"/>
        </w:rPr>
        <w:t xml:space="preserve"> </w:t>
      </w:r>
      <w:r>
        <w:rPr>
          <w:spacing w:val="-1"/>
        </w:rPr>
        <w:t>misleading,</w:t>
      </w:r>
      <w:r>
        <w:rPr>
          <w:spacing w:val="52"/>
        </w:rPr>
        <w:t xml:space="preserve"> </w:t>
      </w:r>
      <w:r>
        <w:rPr>
          <w:spacing w:val="-1"/>
        </w:rPr>
        <w:t>and</w:t>
      </w:r>
      <w:r>
        <w:rPr>
          <w:spacing w:val="54"/>
        </w:rPr>
        <w:t xml:space="preserve"> </w:t>
      </w:r>
      <w:r>
        <w:t>the</w:t>
      </w:r>
      <w:r>
        <w:rPr>
          <w:spacing w:val="25"/>
        </w:rPr>
        <w:t xml:space="preserve"> </w:t>
      </w:r>
      <w:r>
        <w:rPr>
          <w:spacing w:val="-1"/>
        </w:rPr>
        <w:t>Supplier</w:t>
      </w:r>
      <w:r>
        <w:rPr>
          <w:spacing w:val="61"/>
        </w:rPr>
        <w:t xml:space="preserve"> </w:t>
      </w:r>
      <w:r>
        <w:rPr>
          <w:spacing w:val="-1"/>
        </w:rPr>
        <w:t>fails</w:t>
      </w:r>
      <w:r>
        <w:t xml:space="preserve"> to </w:t>
      </w:r>
      <w:r>
        <w:rPr>
          <w:spacing w:val="-2"/>
        </w:rPr>
        <w:t>provide</w:t>
      </w:r>
      <w:r>
        <w:t xml:space="preserve"> </w:t>
      </w:r>
      <w:r>
        <w:rPr>
          <w:spacing w:val="-1"/>
        </w:rPr>
        <w:t>details</w:t>
      </w:r>
      <w:r>
        <w:rPr>
          <w:spacing w:val="2"/>
        </w:rPr>
        <w:t xml:space="preserve"> </w:t>
      </w:r>
      <w:r>
        <w:rPr>
          <w:spacing w:val="-2"/>
        </w:rPr>
        <w:t>of</w:t>
      </w:r>
      <w:r>
        <w:t xml:space="preserve"> </w:t>
      </w:r>
      <w:r>
        <w:rPr>
          <w:spacing w:val="-1"/>
        </w:rPr>
        <w:t>proposed</w:t>
      </w:r>
      <w:r>
        <w:rPr>
          <w:spacing w:val="60"/>
        </w:rPr>
        <w:t xml:space="preserve"> </w:t>
      </w:r>
      <w:r>
        <w:rPr>
          <w:spacing w:val="-2"/>
        </w:rPr>
        <w:t>mitigating</w:t>
      </w:r>
    </w:p>
    <w:p w14:paraId="50CB2319" w14:textId="77777777" w:rsidR="00437262" w:rsidRDefault="00437262" w:rsidP="00291112">
      <w:pPr>
        <w:spacing w:line="236" w:lineRule="auto"/>
        <w:jc w:val="both"/>
        <w:sectPr w:rsidR="00437262">
          <w:pgSz w:w="11910" w:h="16840"/>
          <w:pgMar w:top="1480" w:right="1300" w:bottom="1180" w:left="1340" w:header="0" w:footer="965" w:gutter="0"/>
          <w:cols w:space="720"/>
        </w:sectPr>
      </w:pPr>
    </w:p>
    <w:p w14:paraId="1C0E4954" w14:textId="77777777" w:rsidR="00437262" w:rsidRDefault="00BC70E3" w:rsidP="00291112">
      <w:pPr>
        <w:pStyle w:val="BodyText"/>
        <w:spacing w:before="59"/>
        <w:ind w:left="3164" w:right="114" w:firstLine="0"/>
        <w:jc w:val="both"/>
      </w:pPr>
      <w:r>
        <w:rPr>
          <w:spacing w:val="-1"/>
        </w:rPr>
        <w:lastRenderedPageBreak/>
        <w:t>factors</w:t>
      </w:r>
      <w:r>
        <w:rPr>
          <w:spacing w:val="27"/>
        </w:rPr>
        <w:t xml:space="preserve"> </w:t>
      </w:r>
      <w:r>
        <w:rPr>
          <w:spacing w:val="-2"/>
        </w:rPr>
        <w:t>which</w:t>
      </w:r>
      <w:r>
        <w:rPr>
          <w:spacing w:val="27"/>
        </w:rPr>
        <w:t xml:space="preserve"> </w:t>
      </w:r>
      <w:r>
        <w:rPr>
          <w:spacing w:val="-1"/>
        </w:rPr>
        <w:t>in</w:t>
      </w:r>
      <w:r>
        <w:rPr>
          <w:spacing w:val="27"/>
        </w:rPr>
        <w:t xml:space="preserve"> </w:t>
      </w:r>
      <w:r>
        <w:t>the</w:t>
      </w:r>
      <w:r>
        <w:rPr>
          <w:spacing w:val="26"/>
        </w:rPr>
        <w:t xml:space="preserve"> </w:t>
      </w:r>
      <w:r>
        <w:rPr>
          <w:spacing w:val="-1"/>
        </w:rPr>
        <w:t>reasonable</w:t>
      </w:r>
      <w:r>
        <w:rPr>
          <w:spacing w:val="27"/>
        </w:rPr>
        <w:t xml:space="preserve"> </w:t>
      </w:r>
      <w:r>
        <w:rPr>
          <w:spacing w:val="-1"/>
        </w:rPr>
        <w:t>opinion</w:t>
      </w:r>
      <w:r>
        <w:rPr>
          <w:spacing w:val="26"/>
        </w:rPr>
        <w:t xml:space="preserve"> </w:t>
      </w:r>
      <w:r>
        <w:t>of</w:t>
      </w:r>
      <w:r>
        <w:rPr>
          <w:spacing w:val="27"/>
        </w:rPr>
        <w:t xml:space="preserve"> </w:t>
      </w:r>
      <w:r>
        <w:t>the</w:t>
      </w:r>
      <w:r>
        <w:rPr>
          <w:spacing w:val="24"/>
        </w:rPr>
        <w:t xml:space="preserve"> </w:t>
      </w:r>
      <w:r>
        <w:rPr>
          <w:spacing w:val="-1"/>
        </w:rPr>
        <w:t>Customer</w:t>
      </w:r>
      <w:r>
        <w:rPr>
          <w:spacing w:val="31"/>
        </w:rPr>
        <w:t xml:space="preserve"> </w:t>
      </w:r>
      <w:r>
        <w:t>are</w:t>
      </w:r>
      <w:r>
        <w:rPr>
          <w:spacing w:val="1"/>
        </w:rPr>
        <w:t xml:space="preserve"> </w:t>
      </w:r>
      <w:r>
        <w:rPr>
          <w:spacing w:val="-1"/>
        </w:rPr>
        <w:t>acceptable;</w:t>
      </w:r>
    </w:p>
    <w:p w14:paraId="6B1FEDC9" w14:textId="1E686AEF" w:rsidR="00437262" w:rsidRDefault="00BC70E3" w:rsidP="00291112">
      <w:pPr>
        <w:pStyle w:val="BodyText"/>
        <w:numPr>
          <w:ilvl w:val="4"/>
          <w:numId w:val="80"/>
        </w:numPr>
        <w:tabs>
          <w:tab w:val="left" w:pos="3165"/>
        </w:tabs>
        <w:spacing w:before="122" w:line="237" w:lineRule="auto"/>
        <w:ind w:left="3164" w:right="109"/>
        <w:jc w:val="both"/>
      </w:pPr>
      <w:bookmarkStart w:id="192" w:name="_bookmark189"/>
      <w:bookmarkEnd w:id="192"/>
      <w:r>
        <w:t>as a</w:t>
      </w:r>
      <w:r>
        <w:rPr>
          <w:spacing w:val="1"/>
        </w:rPr>
        <w:t xml:space="preserve"> </w:t>
      </w:r>
      <w:r>
        <w:rPr>
          <w:spacing w:val="-1"/>
        </w:rPr>
        <w:t>result</w:t>
      </w:r>
      <w:r>
        <w:rPr>
          <w:spacing w:val="2"/>
        </w:rPr>
        <w:t xml:space="preserve"> </w:t>
      </w:r>
      <w:r>
        <w:t>of</w:t>
      </w:r>
      <w:r>
        <w:rPr>
          <w:spacing w:val="3"/>
        </w:rPr>
        <w:t xml:space="preserve"> </w:t>
      </w:r>
      <w:r>
        <w:rPr>
          <w:spacing w:val="-1"/>
        </w:rPr>
        <w:t>any</w:t>
      </w:r>
      <w:r>
        <w:rPr>
          <w:spacing w:val="-2"/>
        </w:rPr>
        <w:t xml:space="preserve"> </w:t>
      </w:r>
      <w:r>
        <w:rPr>
          <w:spacing w:val="-1"/>
        </w:rPr>
        <w:t>Defaults,</w:t>
      </w:r>
      <w:r>
        <w:rPr>
          <w:spacing w:val="2"/>
        </w:rPr>
        <w:t xml:space="preserve"> </w:t>
      </w:r>
      <w:r>
        <w:t xml:space="preserve">the </w:t>
      </w:r>
      <w:r>
        <w:rPr>
          <w:spacing w:val="-1"/>
        </w:rPr>
        <w:t>Customer</w:t>
      </w:r>
      <w:r>
        <w:rPr>
          <w:spacing w:val="1"/>
        </w:rPr>
        <w:t xml:space="preserve"> </w:t>
      </w:r>
      <w:r>
        <w:t>incurs</w:t>
      </w:r>
      <w:r>
        <w:rPr>
          <w:spacing w:val="1"/>
        </w:rPr>
        <w:t xml:space="preserve"> </w:t>
      </w:r>
      <w:r>
        <w:rPr>
          <w:spacing w:val="-1"/>
        </w:rPr>
        <w:t>Losses</w:t>
      </w:r>
      <w:r>
        <w:rPr>
          <w:spacing w:val="1"/>
        </w:rPr>
        <w:t xml:space="preserve"> </w:t>
      </w:r>
      <w:r>
        <w:rPr>
          <w:spacing w:val="-1"/>
        </w:rPr>
        <w:t>in</w:t>
      </w:r>
      <w:r>
        <w:rPr>
          <w:spacing w:val="31"/>
        </w:rPr>
        <w:t xml:space="preserve"> </w:t>
      </w:r>
      <w:r>
        <w:rPr>
          <w:spacing w:val="-1"/>
        </w:rPr>
        <w:t>any</w:t>
      </w:r>
      <w:r>
        <w:rPr>
          <w:spacing w:val="14"/>
        </w:rPr>
        <w:t xml:space="preserve"> </w:t>
      </w:r>
      <w:r>
        <w:rPr>
          <w:spacing w:val="-1"/>
        </w:rPr>
        <w:t>Contract</w:t>
      </w:r>
      <w:r>
        <w:rPr>
          <w:spacing w:val="17"/>
        </w:rPr>
        <w:t xml:space="preserve"> </w:t>
      </w:r>
      <w:r>
        <w:rPr>
          <w:spacing w:val="-1"/>
        </w:rPr>
        <w:t>Year</w:t>
      </w:r>
      <w:r>
        <w:rPr>
          <w:spacing w:val="17"/>
        </w:rPr>
        <w:t xml:space="preserve"> </w:t>
      </w:r>
      <w:r>
        <w:rPr>
          <w:spacing w:val="-1"/>
        </w:rPr>
        <w:t>which</w:t>
      </w:r>
      <w:r>
        <w:rPr>
          <w:spacing w:val="16"/>
        </w:rPr>
        <w:t xml:space="preserve"> </w:t>
      </w:r>
      <w:r>
        <w:rPr>
          <w:spacing w:val="-1"/>
        </w:rPr>
        <w:t>exceed</w:t>
      </w:r>
      <w:r>
        <w:rPr>
          <w:spacing w:val="16"/>
        </w:rPr>
        <w:t xml:space="preserve"> </w:t>
      </w:r>
      <w:r>
        <w:rPr>
          <w:spacing w:val="-1"/>
        </w:rPr>
        <w:t>80%</w:t>
      </w:r>
      <w:r>
        <w:rPr>
          <w:spacing w:val="19"/>
        </w:rPr>
        <w:t xml:space="preserve"> </w:t>
      </w:r>
      <w:r>
        <w:rPr>
          <w:spacing w:val="-1"/>
        </w:rPr>
        <w:t>(unless</w:t>
      </w:r>
      <w:r>
        <w:rPr>
          <w:spacing w:val="16"/>
        </w:rPr>
        <w:t xml:space="preserve"> </w:t>
      </w:r>
      <w:r>
        <w:rPr>
          <w:spacing w:val="-1"/>
        </w:rPr>
        <w:t>stated</w:t>
      </w:r>
      <w:r>
        <w:rPr>
          <w:spacing w:val="43"/>
        </w:rPr>
        <w:t xml:space="preserve"> </w:t>
      </w:r>
      <w:r>
        <w:rPr>
          <w:spacing w:val="-1"/>
        </w:rPr>
        <w:t>differently</w:t>
      </w:r>
      <w:r>
        <w:rPr>
          <w:spacing w:val="11"/>
        </w:rPr>
        <w:t xml:space="preserve"> </w:t>
      </w:r>
      <w:r>
        <w:rPr>
          <w:spacing w:val="-1"/>
        </w:rPr>
        <w:t>in</w:t>
      </w:r>
      <w:r>
        <w:rPr>
          <w:spacing w:val="12"/>
        </w:rPr>
        <w:t xml:space="preserve"> </w:t>
      </w:r>
      <w:r>
        <w:t>the</w:t>
      </w:r>
      <w:r>
        <w:rPr>
          <w:spacing w:val="13"/>
        </w:rPr>
        <w:t xml:space="preserve"> </w:t>
      </w:r>
      <w:r>
        <w:rPr>
          <w:spacing w:val="-2"/>
        </w:rPr>
        <w:t>Contract</w:t>
      </w:r>
      <w:r>
        <w:rPr>
          <w:spacing w:val="11"/>
        </w:rPr>
        <w:t xml:space="preserve"> </w:t>
      </w:r>
      <w:r>
        <w:rPr>
          <w:spacing w:val="-1"/>
        </w:rPr>
        <w:t>Order</w:t>
      </w:r>
      <w:r>
        <w:rPr>
          <w:spacing w:val="13"/>
        </w:rPr>
        <w:t xml:space="preserve"> </w:t>
      </w:r>
      <w:r>
        <w:rPr>
          <w:spacing w:val="-1"/>
        </w:rPr>
        <w:t>Form)</w:t>
      </w:r>
      <w:r>
        <w:rPr>
          <w:spacing w:val="14"/>
        </w:rPr>
        <w:t xml:space="preserve"> </w:t>
      </w:r>
      <w:r>
        <w:rPr>
          <w:spacing w:val="-2"/>
        </w:rPr>
        <w:t>of</w:t>
      </w:r>
      <w:r>
        <w:rPr>
          <w:spacing w:val="11"/>
        </w:rPr>
        <w:t xml:space="preserve"> </w:t>
      </w:r>
      <w:r>
        <w:t>the</w:t>
      </w:r>
      <w:r>
        <w:rPr>
          <w:spacing w:val="12"/>
        </w:rPr>
        <w:t xml:space="preserve"> </w:t>
      </w:r>
      <w:r>
        <w:rPr>
          <w:spacing w:val="-1"/>
        </w:rPr>
        <w:t>value</w:t>
      </w:r>
      <w:r>
        <w:rPr>
          <w:spacing w:val="12"/>
        </w:rPr>
        <w:t xml:space="preserve"> </w:t>
      </w:r>
      <w:r>
        <w:rPr>
          <w:spacing w:val="-2"/>
        </w:rPr>
        <w:t>of</w:t>
      </w:r>
      <w:r>
        <w:rPr>
          <w:spacing w:val="13"/>
        </w:rPr>
        <w:t xml:space="preserve"> </w:t>
      </w:r>
      <w:r>
        <w:rPr>
          <w:spacing w:val="-1"/>
        </w:rPr>
        <w:t>the</w:t>
      </w:r>
      <w:r>
        <w:rPr>
          <w:spacing w:val="31"/>
        </w:rPr>
        <w:t xml:space="preserve"> </w:t>
      </w:r>
      <w:r>
        <w:rPr>
          <w:spacing w:val="-1"/>
        </w:rPr>
        <w:t>Supplier</w:t>
      </w:r>
      <w:r w:rsidR="003951C3">
        <w:rPr>
          <w:spacing w:val="-1"/>
        </w:rPr>
        <w:t>’</w:t>
      </w:r>
      <w:r>
        <w:rPr>
          <w:spacing w:val="-1"/>
        </w:rPr>
        <w:t>s</w:t>
      </w:r>
      <w:r>
        <w:rPr>
          <w:spacing w:val="20"/>
        </w:rPr>
        <w:t xml:space="preserve"> </w:t>
      </w:r>
      <w:r>
        <w:rPr>
          <w:spacing w:val="-1"/>
        </w:rPr>
        <w:t>aggregate</w:t>
      </w:r>
      <w:r>
        <w:rPr>
          <w:spacing w:val="19"/>
        </w:rPr>
        <w:t xml:space="preserve"> </w:t>
      </w:r>
      <w:r>
        <w:rPr>
          <w:spacing w:val="-1"/>
        </w:rPr>
        <w:t>annual</w:t>
      </w:r>
      <w:r>
        <w:rPr>
          <w:spacing w:val="19"/>
        </w:rPr>
        <w:t xml:space="preserve"> </w:t>
      </w:r>
      <w:r>
        <w:rPr>
          <w:spacing w:val="-1"/>
        </w:rPr>
        <w:t>liability</w:t>
      </w:r>
      <w:r>
        <w:rPr>
          <w:spacing w:val="17"/>
        </w:rPr>
        <w:t xml:space="preserve"> </w:t>
      </w:r>
      <w:r>
        <w:rPr>
          <w:spacing w:val="-2"/>
        </w:rPr>
        <w:t>limit</w:t>
      </w:r>
      <w:r>
        <w:rPr>
          <w:spacing w:val="21"/>
        </w:rPr>
        <w:t xml:space="preserve"> </w:t>
      </w:r>
      <w:r>
        <w:rPr>
          <w:spacing w:val="1"/>
        </w:rPr>
        <w:t>for</w:t>
      </w:r>
      <w:r>
        <w:rPr>
          <w:spacing w:val="18"/>
        </w:rPr>
        <w:t xml:space="preserve"> </w:t>
      </w:r>
      <w:r>
        <w:rPr>
          <w:spacing w:val="-1"/>
        </w:rPr>
        <w:t>that</w:t>
      </w:r>
      <w:r>
        <w:rPr>
          <w:spacing w:val="18"/>
        </w:rPr>
        <w:t xml:space="preserve"> </w:t>
      </w:r>
      <w:r>
        <w:rPr>
          <w:spacing w:val="-1"/>
        </w:rPr>
        <w:t>Contract</w:t>
      </w:r>
      <w:r>
        <w:rPr>
          <w:spacing w:val="41"/>
        </w:rPr>
        <w:t xml:space="preserve"> </w:t>
      </w:r>
      <w:r>
        <w:rPr>
          <w:spacing w:val="-1"/>
        </w:rPr>
        <w:t>Year</w:t>
      </w:r>
      <w:r>
        <w:rPr>
          <w:spacing w:val="34"/>
        </w:rPr>
        <w:t xml:space="preserve"> </w:t>
      </w:r>
      <w:r>
        <w:t>as</w:t>
      </w:r>
      <w:r>
        <w:rPr>
          <w:spacing w:val="32"/>
        </w:rPr>
        <w:t xml:space="preserve"> </w:t>
      </w:r>
      <w:r>
        <w:t>set</w:t>
      </w:r>
      <w:r>
        <w:rPr>
          <w:spacing w:val="33"/>
        </w:rPr>
        <w:t xml:space="preserve"> </w:t>
      </w:r>
      <w:r>
        <w:rPr>
          <w:spacing w:val="-1"/>
        </w:rPr>
        <w:t>out</w:t>
      </w:r>
      <w:r>
        <w:rPr>
          <w:spacing w:val="34"/>
        </w:rPr>
        <w:t xml:space="preserve"> </w:t>
      </w:r>
      <w:r>
        <w:rPr>
          <w:spacing w:val="-1"/>
        </w:rPr>
        <w:t>in</w:t>
      </w:r>
      <w:r>
        <w:rPr>
          <w:spacing w:val="32"/>
        </w:rPr>
        <w:t xml:space="preserve"> </w:t>
      </w:r>
      <w:r>
        <w:rPr>
          <w:spacing w:val="-1"/>
        </w:rPr>
        <w:t>Clauses</w:t>
      </w:r>
      <w:r>
        <w:rPr>
          <w:spacing w:val="35"/>
        </w:rPr>
        <w:t xml:space="preserve"> </w:t>
      </w:r>
      <w:hyperlink w:anchor="_bookmark157" w:history="1">
        <w:r>
          <w:rPr>
            <w:spacing w:val="-1"/>
          </w:rPr>
          <w:t>37.2.1(a)</w:t>
        </w:r>
      </w:hyperlink>
      <w:r>
        <w:rPr>
          <w:spacing w:val="35"/>
        </w:rPr>
        <w:t xml:space="preserve"> </w:t>
      </w:r>
      <w:r>
        <w:rPr>
          <w:spacing w:val="-1"/>
        </w:rPr>
        <w:t>and</w:t>
      </w:r>
      <w:r>
        <w:rPr>
          <w:spacing w:val="33"/>
        </w:rPr>
        <w:t xml:space="preserve"> </w:t>
      </w:r>
      <w:hyperlink w:anchor="_bookmark158" w:history="1">
        <w:r>
          <w:rPr>
            <w:spacing w:val="-1"/>
          </w:rPr>
          <w:t>37.2.1(b)</w:t>
        </w:r>
      </w:hyperlink>
      <w:r>
        <w:rPr>
          <w:spacing w:val="41"/>
        </w:rPr>
        <w:t xml:space="preserve"> </w:t>
      </w:r>
      <w:r>
        <w:rPr>
          <w:spacing w:val="-1"/>
        </w:rPr>
        <w:t>(Liability);</w:t>
      </w:r>
    </w:p>
    <w:p w14:paraId="42F222CB" w14:textId="5BD6A555" w:rsidR="00437262" w:rsidRDefault="00BC70E3" w:rsidP="00291112">
      <w:pPr>
        <w:pStyle w:val="BodyText"/>
        <w:numPr>
          <w:ilvl w:val="4"/>
          <w:numId w:val="80"/>
        </w:numPr>
        <w:tabs>
          <w:tab w:val="left" w:pos="3165"/>
        </w:tabs>
        <w:spacing w:before="124" w:line="236" w:lineRule="auto"/>
        <w:ind w:left="3164" w:right="109"/>
        <w:jc w:val="both"/>
      </w:pPr>
      <w:r>
        <w:t>the</w:t>
      </w:r>
      <w:r>
        <w:rPr>
          <w:spacing w:val="50"/>
        </w:rPr>
        <w:t xml:space="preserve"> </w:t>
      </w:r>
      <w:r>
        <w:rPr>
          <w:spacing w:val="-1"/>
        </w:rPr>
        <w:t>Customer</w:t>
      </w:r>
      <w:r>
        <w:rPr>
          <w:spacing w:val="51"/>
        </w:rPr>
        <w:t xml:space="preserve"> </w:t>
      </w:r>
      <w:r>
        <w:rPr>
          <w:spacing w:val="-1"/>
        </w:rPr>
        <w:t>expressly</w:t>
      </w:r>
      <w:r>
        <w:rPr>
          <w:spacing w:val="48"/>
        </w:rPr>
        <w:t xml:space="preserve"> </w:t>
      </w:r>
      <w:r>
        <w:rPr>
          <w:spacing w:val="-1"/>
        </w:rPr>
        <w:t>reserves</w:t>
      </w:r>
      <w:r>
        <w:rPr>
          <w:spacing w:val="50"/>
        </w:rPr>
        <w:t xml:space="preserve"> </w:t>
      </w:r>
      <w:r>
        <w:t>the</w:t>
      </w:r>
      <w:r>
        <w:rPr>
          <w:spacing w:val="48"/>
        </w:rPr>
        <w:t xml:space="preserve"> </w:t>
      </w:r>
      <w:r>
        <w:rPr>
          <w:spacing w:val="-1"/>
        </w:rPr>
        <w:t>right</w:t>
      </w:r>
      <w:r>
        <w:rPr>
          <w:spacing w:val="49"/>
        </w:rPr>
        <w:t xml:space="preserve"> </w:t>
      </w:r>
      <w:r>
        <w:t>to</w:t>
      </w:r>
      <w:r>
        <w:rPr>
          <w:spacing w:val="49"/>
        </w:rPr>
        <w:t xml:space="preserve"> </w:t>
      </w:r>
      <w:r>
        <w:rPr>
          <w:spacing w:val="-1"/>
        </w:rPr>
        <w:t>terminate</w:t>
      </w:r>
      <w:r>
        <w:rPr>
          <w:spacing w:val="23"/>
        </w:rPr>
        <w:t xml:space="preserve"> </w:t>
      </w:r>
      <w:r>
        <w:rPr>
          <w:spacing w:val="-1"/>
        </w:rPr>
        <w:t>this</w:t>
      </w:r>
      <w:r>
        <w:rPr>
          <w:spacing w:val="49"/>
        </w:rPr>
        <w:t xml:space="preserve"> </w:t>
      </w:r>
      <w:r>
        <w:rPr>
          <w:spacing w:val="-1"/>
        </w:rPr>
        <w:t>Contract</w:t>
      </w:r>
      <w:r>
        <w:rPr>
          <w:spacing w:val="48"/>
        </w:rPr>
        <w:t xml:space="preserve"> </w:t>
      </w:r>
      <w:r>
        <w:t>for</w:t>
      </w:r>
      <w:r>
        <w:rPr>
          <w:spacing w:val="46"/>
        </w:rPr>
        <w:t xml:space="preserve"> </w:t>
      </w:r>
      <w:r>
        <w:rPr>
          <w:spacing w:val="-1"/>
        </w:rPr>
        <w:t>material</w:t>
      </w:r>
      <w:r>
        <w:rPr>
          <w:spacing w:val="47"/>
        </w:rPr>
        <w:t xml:space="preserve"> </w:t>
      </w:r>
      <w:r>
        <w:rPr>
          <w:spacing w:val="-1"/>
        </w:rPr>
        <w:t>Default,</w:t>
      </w:r>
      <w:r>
        <w:rPr>
          <w:spacing w:val="50"/>
        </w:rPr>
        <w:t xml:space="preserve"> </w:t>
      </w:r>
      <w:r>
        <w:rPr>
          <w:spacing w:val="-1"/>
        </w:rPr>
        <w:t>including</w:t>
      </w:r>
      <w:r>
        <w:rPr>
          <w:spacing w:val="48"/>
        </w:rPr>
        <w:t xml:space="preserve"> </w:t>
      </w:r>
      <w:r>
        <w:rPr>
          <w:spacing w:val="-1"/>
        </w:rPr>
        <w:t>pursuant</w:t>
      </w:r>
      <w:r>
        <w:rPr>
          <w:spacing w:val="48"/>
        </w:rPr>
        <w:t xml:space="preserve"> </w:t>
      </w:r>
      <w:r>
        <w:t>to</w:t>
      </w:r>
      <w:r>
        <w:rPr>
          <w:spacing w:val="35"/>
        </w:rPr>
        <w:t xml:space="preserve"> </w:t>
      </w:r>
      <w:r>
        <w:rPr>
          <w:spacing w:val="-1"/>
        </w:rPr>
        <w:t>any</w:t>
      </w:r>
      <w:r>
        <w:t xml:space="preserve"> of</w:t>
      </w:r>
      <w:r>
        <w:rPr>
          <w:spacing w:val="3"/>
        </w:rPr>
        <w:t xml:space="preserve"> </w:t>
      </w:r>
      <w:r>
        <w:t xml:space="preserve">the </w:t>
      </w:r>
      <w:r>
        <w:rPr>
          <w:spacing w:val="-1"/>
        </w:rPr>
        <w:t>following</w:t>
      </w:r>
      <w:r>
        <w:rPr>
          <w:spacing w:val="4"/>
        </w:rPr>
        <w:t xml:space="preserve"> </w:t>
      </w:r>
      <w:r>
        <w:rPr>
          <w:spacing w:val="-1"/>
        </w:rPr>
        <w:t>Clauses:</w:t>
      </w:r>
      <w:r>
        <w:rPr>
          <w:spacing w:val="6"/>
        </w:rPr>
        <w:t xml:space="preserve"> </w:t>
      </w:r>
      <w:hyperlink w:anchor="_bookmark17" w:history="1">
        <w:r>
          <w:rPr>
            <w:spacing w:val="-1"/>
          </w:rPr>
          <w:t>6.2.3</w:t>
        </w:r>
      </w:hyperlink>
      <w:r>
        <w:rPr>
          <w:spacing w:val="1"/>
        </w:rPr>
        <w:t xml:space="preserve"> </w:t>
      </w:r>
      <w:r>
        <w:rPr>
          <w:spacing w:val="-1"/>
        </w:rPr>
        <w:t>(Implementation</w:t>
      </w:r>
      <w:r>
        <w:rPr>
          <w:spacing w:val="2"/>
        </w:rPr>
        <w:t xml:space="preserve"> </w:t>
      </w:r>
      <w:r>
        <w:rPr>
          <w:spacing w:val="-1"/>
        </w:rPr>
        <w:t>Plan),</w:t>
      </w:r>
      <w:r>
        <w:rPr>
          <w:spacing w:val="33"/>
        </w:rPr>
        <w:t xml:space="preserve"> </w:t>
      </w:r>
      <w:hyperlink w:anchor="_bookmark32" w:history="1">
        <w:r>
          <w:t>8.4.2</w:t>
        </w:r>
      </w:hyperlink>
      <w:r>
        <w:t xml:space="preserve"> </w:t>
      </w:r>
      <w:r>
        <w:rPr>
          <w:spacing w:val="-1"/>
        </w:rPr>
        <w:t>(Services),</w:t>
      </w:r>
      <w:r>
        <w:rPr>
          <w:spacing w:val="1"/>
        </w:rPr>
        <w:t xml:space="preserve"> </w:t>
      </w:r>
      <w:hyperlink w:anchor="_bookmark39" w:history="1">
        <w:r>
          <w:rPr>
            <w:spacing w:val="-1"/>
          </w:rPr>
          <w:t>9.4.2</w:t>
        </w:r>
      </w:hyperlink>
      <w:r>
        <w:rPr>
          <w:spacing w:val="2"/>
        </w:rPr>
        <w:t xml:space="preserve"> </w:t>
      </w:r>
      <w:r>
        <w:rPr>
          <w:spacing w:val="-1"/>
        </w:rPr>
        <w:t>and</w:t>
      </w:r>
      <w:r>
        <w:rPr>
          <w:spacing w:val="2"/>
        </w:rPr>
        <w:t xml:space="preserve"> </w:t>
      </w:r>
      <w:hyperlink w:anchor="_bookmark42" w:history="1">
        <w:r>
          <w:rPr>
            <w:spacing w:val="-1"/>
          </w:rPr>
          <w:t>9.6.1</w:t>
        </w:r>
      </w:hyperlink>
      <w:r>
        <w:rPr>
          <w:spacing w:val="61"/>
        </w:rPr>
        <w:t xml:space="preserve"> </w:t>
      </w:r>
      <w:r>
        <w:rPr>
          <w:spacing w:val="-1"/>
        </w:rPr>
        <w:t>(Goods),</w:t>
      </w:r>
      <w:r>
        <w:rPr>
          <w:spacing w:val="4"/>
        </w:rPr>
        <w:t xml:space="preserve"> </w:t>
      </w:r>
      <w:hyperlink w:anchor="_bookmark47" w:history="1">
        <w:r>
          <w:rPr>
            <w:spacing w:val="-1"/>
          </w:rPr>
          <w:t>10.3</w:t>
        </w:r>
      </w:hyperlink>
      <w:r>
        <w:rPr>
          <w:spacing w:val="21"/>
        </w:rPr>
        <w:t xml:space="preserve"> </w:t>
      </w:r>
      <w:r>
        <w:rPr>
          <w:spacing w:val="-1"/>
        </w:rPr>
        <w:t>(Installation</w:t>
      </w:r>
      <w:r>
        <w:rPr>
          <w:spacing w:val="19"/>
        </w:rPr>
        <w:t xml:space="preserve"> </w:t>
      </w:r>
      <w:r>
        <w:t>Works),</w:t>
      </w:r>
      <w:r>
        <w:rPr>
          <w:spacing w:val="28"/>
        </w:rPr>
        <w:t xml:space="preserve"> </w:t>
      </w:r>
      <w:hyperlink w:anchor="_bookmark57" w:history="1">
        <w:r>
          <w:rPr>
            <w:spacing w:val="-1"/>
          </w:rPr>
          <w:t>14.1</w:t>
        </w:r>
      </w:hyperlink>
      <w:r>
        <w:rPr>
          <w:spacing w:val="24"/>
        </w:rPr>
        <w:t xml:space="preserve"> </w:t>
      </w:r>
      <w:r>
        <w:rPr>
          <w:spacing w:val="-1"/>
        </w:rPr>
        <w:t>(Critical</w:t>
      </w:r>
      <w:r>
        <w:rPr>
          <w:spacing w:val="23"/>
        </w:rPr>
        <w:t xml:space="preserve"> </w:t>
      </w:r>
      <w:r>
        <w:rPr>
          <w:spacing w:val="-1"/>
        </w:rPr>
        <w:t>Service</w:t>
      </w:r>
      <w:r>
        <w:rPr>
          <w:spacing w:val="28"/>
        </w:rPr>
        <w:t xml:space="preserve"> </w:t>
      </w:r>
      <w:r>
        <w:rPr>
          <w:spacing w:val="-1"/>
        </w:rPr>
        <w:t>Level</w:t>
      </w:r>
      <w:r>
        <w:rPr>
          <w:spacing w:val="27"/>
        </w:rPr>
        <w:t xml:space="preserve"> </w:t>
      </w:r>
      <w:r>
        <w:rPr>
          <w:spacing w:val="-1"/>
        </w:rPr>
        <w:t>Failure),</w:t>
      </w:r>
    </w:p>
    <w:p w14:paraId="5E2D9971" w14:textId="37E51442" w:rsidR="00437262" w:rsidRDefault="00CA5E3B" w:rsidP="00291112">
      <w:pPr>
        <w:pStyle w:val="BodyText"/>
        <w:spacing w:before="2"/>
        <w:ind w:left="3164" w:right="109" w:firstLine="0"/>
        <w:jc w:val="both"/>
      </w:pPr>
      <w:hyperlink w:anchor="_bookmark63" w:history="1">
        <w:r w:rsidR="00BC70E3">
          <w:rPr>
            <w:spacing w:val="-1"/>
          </w:rPr>
          <w:t>16.4</w:t>
        </w:r>
      </w:hyperlink>
      <w:r w:rsidR="00BC70E3">
        <w:rPr>
          <w:spacing w:val="12"/>
        </w:rPr>
        <w:t xml:space="preserve"> </w:t>
      </w:r>
      <w:r w:rsidR="00BC70E3">
        <w:rPr>
          <w:spacing w:val="-1"/>
        </w:rPr>
        <w:t>(Disruption),</w:t>
      </w:r>
      <w:r w:rsidR="00BC70E3">
        <w:rPr>
          <w:spacing w:val="15"/>
        </w:rPr>
        <w:t xml:space="preserve"> </w:t>
      </w:r>
      <w:hyperlink w:anchor="_bookmark72" w:history="1">
        <w:r w:rsidR="00BC70E3">
          <w:rPr>
            <w:spacing w:val="-1"/>
          </w:rPr>
          <w:t>21.5</w:t>
        </w:r>
      </w:hyperlink>
      <w:r w:rsidR="00BC70E3">
        <w:rPr>
          <w:spacing w:val="13"/>
        </w:rPr>
        <w:t xml:space="preserve"> </w:t>
      </w:r>
      <w:r w:rsidR="00BC70E3">
        <w:rPr>
          <w:spacing w:val="-1"/>
        </w:rPr>
        <w:t>(Records,</w:t>
      </w:r>
      <w:r w:rsidR="00BC70E3">
        <w:rPr>
          <w:spacing w:val="13"/>
        </w:rPr>
        <w:t xml:space="preserve"> </w:t>
      </w:r>
      <w:r w:rsidR="00BC70E3">
        <w:rPr>
          <w:spacing w:val="-1"/>
        </w:rPr>
        <w:t>Audit</w:t>
      </w:r>
      <w:r w:rsidR="00BC70E3">
        <w:rPr>
          <w:spacing w:val="13"/>
        </w:rPr>
        <w:t xml:space="preserve"> </w:t>
      </w:r>
      <w:r w:rsidR="00BC70E3">
        <w:rPr>
          <w:spacing w:val="-1"/>
        </w:rPr>
        <w:t>Access</w:t>
      </w:r>
      <w:r w:rsidR="00BC70E3">
        <w:rPr>
          <w:spacing w:val="12"/>
        </w:rPr>
        <w:t xml:space="preserve"> </w:t>
      </w:r>
      <w:r w:rsidR="00BC70E3">
        <w:rPr>
          <w:spacing w:val="-1"/>
        </w:rPr>
        <w:t>and</w:t>
      </w:r>
      <w:r w:rsidR="00BC70E3">
        <w:rPr>
          <w:spacing w:val="12"/>
        </w:rPr>
        <w:t xml:space="preserve"> </w:t>
      </w:r>
      <w:r w:rsidR="00BC70E3">
        <w:rPr>
          <w:spacing w:val="-1"/>
        </w:rPr>
        <w:t>Open</w:t>
      </w:r>
      <w:r w:rsidR="00BC70E3">
        <w:rPr>
          <w:spacing w:val="39"/>
        </w:rPr>
        <w:t xml:space="preserve"> </w:t>
      </w:r>
      <w:r w:rsidR="00BC70E3">
        <w:rPr>
          <w:spacing w:val="-1"/>
        </w:rPr>
        <w:t>Book</w:t>
      </w:r>
      <w:r w:rsidR="00BC70E3">
        <w:rPr>
          <w:spacing w:val="37"/>
        </w:rPr>
        <w:t xml:space="preserve"> </w:t>
      </w:r>
      <w:r w:rsidR="00BC70E3">
        <w:rPr>
          <w:spacing w:val="-1"/>
        </w:rPr>
        <w:t>Data),</w:t>
      </w:r>
      <w:r w:rsidR="00BC70E3">
        <w:rPr>
          <w:spacing w:val="37"/>
        </w:rPr>
        <w:t xml:space="preserve"> </w:t>
      </w:r>
      <w:hyperlink w:anchor="_bookmark88" w:history="1">
        <w:r w:rsidR="00BC70E3">
          <w:rPr>
            <w:spacing w:val="-1"/>
          </w:rPr>
          <w:t>24</w:t>
        </w:r>
      </w:hyperlink>
      <w:r w:rsidR="00BC70E3">
        <w:rPr>
          <w:spacing w:val="35"/>
        </w:rPr>
        <w:t xml:space="preserve"> </w:t>
      </w:r>
      <w:r w:rsidR="00BC70E3">
        <w:rPr>
          <w:spacing w:val="-1"/>
        </w:rPr>
        <w:t>(Promoting</w:t>
      </w:r>
      <w:r w:rsidR="00BC70E3">
        <w:rPr>
          <w:spacing w:val="35"/>
        </w:rPr>
        <w:t xml:space="preserve"> </w:t>
      </w:r>
      <w:r w:rsidR="00BC70E3">
        <w:t>Tax</w:t>
      </w:r>
      <w:r w:rsidR="00BC70E3">
        <w:rPr>
          <w:spacing w:val="32"/>
        </w:rPr>
        <w:t xml:space="preserve"> </w:t>
      </w:r>
      <w:r w:rsidR="00BC70E3">
        <w:rPr>
          <w:spacing w:val="-1"/>
        </w:rPr>
        <w:t>Compliance),</w:t>
      </w:r>
      <w:r w:rsidR="00BC70E3">
        <w:rPr>
          <w:spacing w:val="39"/>
        </w:rPr>
        <w:t xml:space="preserve"> </w:t>
      </w:r>
      <w:hyperlink w:anchor="_bookmark145" w:history="1">
        <w:r w:rsidR="00BC70E3">
          <w:rPr>
            <w:spacing w:val="-1"/>
          </w:rPr>
          <w:t>35.3.9</w:t>
        </w:r>
      </w:hyperlink>
      <w:r w:rsidR="00BC70E3">
        <w:rPr>
          <w:spacing w:val="31"/>
        </w:rPr>
        <w:t xml:space="preserve"> </w:t>
      </w:r>
      <w:r w:rsidR="00BC70E3">
        <w:rPr>
          <w:spacing w:val="-1"/>
        </w:rPr>
        <w:t>(Confidentiality),</w:t>
      </w:r>
      <w:r w:rsidR="00BC70E3">
        <w:rPr>
          <w:spacing w:val="58"/>
        </w:rPr>
        <w:t xml:space="preserve"> </w:t>
      </w:r>
      <w:hyperlink w:anchor="_bookmark225" w:history="1">
        <w:r w:rsidR="00BC70E3">
          <w:rPr>
            <w:spacing w:val="-1"/>
          </w:rPr>
          <w:t>51.6.2</w:t>
        </w:r>
      </w:hyperlink>
      <w:r w:rsidR="00BC70E3">
        <w:rPr>
          <w:spacing w:val="54"/>
        </w:rPr>
        <w:t xml:space="preserve"> </w:t>
      </w:r>
      <w:r w:rsidR="00BC70E3">
        <w:rPr>
          <w:spacing w:val="-1"/>
        </w:rPr>
        <w:t>(Prevention</w:t>
      </w:r>
      <w:r w:rsidR="00BC70E3">
        <w:rPr>
          <w:spacing w:val="55"/>
        </w:rPr>
        <w:t xml:space="preserve"> </w:t>
      </w:r>
      <w:r w:rsidR="00BC70E3">
        <w:rPr>
          <w:spacing w:val="-2"/>
        </w:rPr>
        <w:t>of</w:t>
      </w:r>
      <w:r w:rsidR="00BC70E3">
        <w:rPr>
          <w:spacing w:val="57"/>
        </w:rPr>
        <w:t xml:space="preserve"> </w:t>
      </w:r>
      <w:r w:rsidR="00BC70E3">
        <w:rPr>
          <w:spacing w:val="-1"/>
        </w:rPr>
        <w:t>Fraud</w:t>
      </w:r>
      <w:r w:rsidR="00BC70E3">
        <w:rPr>
          <w:spacing w:val="55"/>
        </w:rPr>
        <w:t xml:space="preserve"> </w:t>
      </w:r>
      <w:r w:rsidR="00BC70E3">
        <w:rPr>
          <w:spacing w:val="-1"/>
        </w:rPr>
        <w:t>and</w:t>
      </w:r>
      <w:r w:rsidR="00BC70E3">
        <w:rPr>
          <w:spacing w:val="33"/>
        </w:rPr>
        <w:t xml:space="preserve"> </w:t>
      </w:r>
      <w:r w:rsidR="00BC70E3">
        <w:rPr>
          <w:spacing w:val="-1"/>
        </w:rPr>
        <w:t>Bribery),</w:t>
      </w:r>
      <w:r w:rsidR="00BC70E3">
        <w:rPr>
          <w:spacing w:val="59"/>
        </w:rPr>
        <w:t xml:space="preserve"> </w:t>
      </w:r>
      <w:r w:rsidR="00BC70E3">
        <w:rPr>
          <w:spacing w:val="-1"/>
        </w:rPr>
        <w:t>Paragraph</w:t>
      </w:r>
      <w:r w:rsidR="00BC70E3">
        <w:rPr>
          <w:spacing w:val="58"/>
        </w:rPr>
        <w:t xml:space="preserve"> </w:t>
      </w:r>
      <w:r w:rsidR="00BC70E3">
        <w:rPr>
          <w:spacing w:val="-1"/>
        </w:rPr>
        <w:t>1.2.4</w:t>
      </w:r>
      <w:r w:rsidR="00BC70E3">
        <w:rPr>
          <w:spacing w:val="58"/>
        </w:rPr>
        <w:t xml:space="preserve"> </w:t>
      </w:r>
      <w:r w:rsidR="00BC70E3">
        <w:rPr>
          <w:spacing w:val="-2"/>
        </w:rPr>
        <w:t>of</w:t>
      </w:r>
      <w:r w:rsidR="00BC70E3">
        <w:t xml:space="preserve"> the</w:t>
      </w:r>
      <w:r w:rsidR="00BC70E3">
        <w:rPr>
          <w:spacing w:val="57"/>
        </w:rPr>
        <w:t xml:space="preserve"> </w:t>
      </w:r>
      <w:r w:rsidR="00BC70E3">
        <w:rPr>
          <w:spacing w:val="-1"/>
        </w:rPr>
        <w:t>Annex</w:t>
      </w:r>
      <w:r w:rsidR="00BC70E3">
        <w:rPr>
          <w:spacing w:val="55"/>
        </w:rPr>
        <w:t xml:space="preserve"> </w:t>
      </w:r>
      <w:r w:rsidR="00BC70E3">
        <w:t>to</w:t>
      </w:r>
      <w:r w:rsidR="00BC70E3">
        <w:rPr>
          <w:spacing w:val="58"/>
        </w:rPr>
        <w:t xml:space="preserve"> </w:t>
      </w:r>
      <w:r w:rsidR="00BC70E3">
        <w:rPr>
          <w:spacing w:val="-1"/>
        </w:rPr>
        <w:t>Part</w:t>
      </w:r>
      <w:r w:rsidR="00BC70E3">
        <w:rPr>
          <w:spacing w:val="60"/>
        </w:rPr>
        <w:t xml:space="preserve"> </w:t>
      </w:r>
      <w:r w:rsidR="00BC70E3">
        <w:t>A</w:t>
      </w:r>
      <w:r w:rsidR="00BC70E3">
        <w:rPr>
          <w:spacing w:val="57"/>
        </w:rPr>
        <w:t xml:space="preserve"> </w:t>
      </w:r>
      <w:r w:rsidR="00BC70E3">
        <w:rPr>
          <w:spacing w:val="-1"/>
        </w:rPr>
        <w:t>and</w:t>
      </w:r>
      <w:r w:rsidR="00BC70E3">
        <w:rPr>
          <w:spacing w:val="39"/>
        </w:rPr>
        <w:t xml:space="preserve"> </w:t>
      </w:r>
      <w:r w:rsidR="00BC70E3">
        <w:rPr>
          <w:spacing w:val="-1"/>
        </w:rPr>
        <w:t>Paragraph</w:t>
      </w:r>
      <w:r w:rsidR="00BC70E3">
        <w:rPr>
          <w:spacing w:val="18"/>
        </w:rPr>
        <w:t xml:space="preserve"> </w:t>
      </w:r>
      <w:r w:rsidR="00BC70E3">
        <w:rPr>
          <w:spacing w:val="-1"/>
        </w:rPr>
        <w:t>1.2.4</w:t>
      </w:r>
      <w:r w:rsidR="00BC70E3">
        <w:rPr>
          <w:spacing w:val="19"/>
        </w:rPr>
        <w:t xml:space="preserve"> </w:t>
      </w:r>
      <w:r w:rsidR="00BC70E3">
        <w:rPr>
          <w:spacing w:val="-2"/>
        </w:rPr>
        <w:t>of</w:t>
      </w:r>
      <w:r w:rsidR="00BC70E3">
        <w:rPr>
          <w:spacing w:val="17"/>
        </w:rPr>
        <w:t xml:space="preserve"> </w:t>
      </w:r>
      <w:r w:rsidR="00BC70E3">
        <w:t>the</w:t>
      </w:r>
      <w:r w:rsidR="00BC70E3">
        <w:rPr>
          <w:spacing w:val="15"/>
        </w:rPr>
        <w:t xml:space="preserve"> </w:t>
      </w:r>
      <w:r w:rsidR="00BC70E3">
        <w:rPr>
          <w:spacing w:val="-1"/>
        </w:rPr>
        <w:t>Annex</w:t>
      </w:r>
      <w:r w:rsidR="00BC70E3">
        <w:rPr>
          <w:spacing w:val="16"/>
        </w:rPr>
        <w:t xml:space="preserve"> </w:t>
      </w:r>
      <w:r w:rsidR="00BC70E3">
        <w:rPr>
          <w:spacing w:val="1"/>
        </w:rPr>
        <w:t>to</w:t>
      </w:r>
      <w:r w:rsidR="00BC70E3">
        <w:rPr>
          <w:spacing w:val="18"/>
        </w:rPr>
        <w:t xml:space="preserve"> </w:t>
      </w:r>
      <w:r w:rsidR="00BC70E3">
        <w:rPr>
          <w:spacing w:val="-1"/>
        </w:rPr>
        <w:t>Part</w:t>
      </w:r>
      <w:r w:rsidR="00BC70E3">
        <w:rPr>
          <w:spacing w:val="20"/>
        </w:rPr>
        <w:t xml:space="preserve"> </w:t>
      </w:r>
      <w:r w:rsidR="00BC70E3">
        <w:t>B</w:t>
      </w:r>
      <w:r w:rsidR="00BC70E3">
        <w:rPr>
          <w:spacing w:val="18"/>
        </w:rPr>
        <w:t xml:space="preserve"> </w:t>
      </w:r>
      <w:r w:rsidR="00BC70E3">
        <w:rPr>
          <w:spacing w:val="-2"/>
        </w:rPr>
        <w:t>of</w:t>
      </w:r>
      <w:r w:rsidR="00BC70E3">
        <w:rPr>
          <w:spacing w:val="19"/>
        </w:rPr>
        <w:t xml:space="preserve"> </w:t>
      </w:r>
      <w:r w:rsidR="00BC70E3">
        <w:rPr>
          <w:spacing w:val="-1"/>
        </w:rPr>
        <w:t>Contract</w:t>
      </w:r>
      <w:r w:rsidR="00BC70E3">
        <w:rPr>
          <w:spacing w:val="43"/>
        </w:rPr>
        <w:t xml:space="preserve"> </w:t>
      </w:r>
      <w:r w:rsidR="00BC70E3">
        <w:rPr>
          <w:spacing w:val="-1"/>
        </w:rPr>
        <w:t>Schedule</w:t>
      </w:r>
      <w:r w:rsidR="00BC70E3">
        <w:t xml:space="preserve"> </w:t>
      </w:r>
      <w:r w:rsidR="00BC70E3">
        <w:rPr>
          <w:spacing w:val="-1"/>
        </w:rPr>
        <w:t>10</w:t>
      </w:r>
      <w:r w:rsidR="00BC70E3">
        <w:t xml:space="preserve"> </w:t>
      </w:r>
      <w:r w:rsidR="00BC70E3">
        <w:rPr>
          <w:spacing w:val="-2"/>
        </w:rPr>
        <w:t>(Staff</w:t>
      </w:r>
      <w:r w:rsidR="00BC70E3">
        <w:rPr>
          <w:spacing w:val="-1"/>
        </w:rPr>
        <w:t xml:space="preserve"> Transfer);</w:t>
      </w:r>
    </w:p>
    <w:p w14:paraId="166459C6" w14:textId="77777777" w:rsidR="00437262" w:rsidRDefault="00BC70E3" w:rsidP="00A836BB">
      <w:pPr>
        <w:pStyle w:val="BodyText"/>
        <w:numPr>
          <w:ilvl w:val="4"/>
          <w:numId w:val="80"/>
        </w:numPr>
        <w:tabs>
          <w:tab w:val="left" w:pos="3165"/>
        </w:tabs>
        <w:spacing w:before="123" w:line="234" w:lineRule="auto"/>
        <w:ind w:left="3164" w:right="111"/>
      </w:pPr>
      <w:r>
        <w:t>the</w:t>
      </w:r>
      <w:r>
        <w:rPr>
          <w:spacing w:val="2"/>
        </w:rPr>
        <w:t xml:space="preserve"> </w:t>
      </w:r>
      <w:r>
        <w:rPr>
          <w:spacing w:val="-1"/>
        </w:rPr>
        <w:t>Supplier</w:t>
      </w:r>
      <w:r>
        <w:rPr>
          <w:spacing w:val="3"/>
        </w:rPr>
        <w:t xml:space="preserve"> </w:t>
      </w:r>
      <w:r>
        <w:rPr>
          <w:spacing w:val="-1"/>
        </w:rPr>
        <w:t>commits</w:t>
      </w:r>
      <w:r>
        <w:rPr>
          <w:spacing w:val="5"/>
        </w:rPr>
        <w:t xml:space="preserve"> </w:t>
      </w:r>
      <w:r>
        <w:rPr>
          <w:spacing w:val="-2"/>
        </w:rPr>
        <w:t>any</w:t>
      </w:r>
      <w:r>
        <w:t xml:space="preserve"> </w:t>
      </w:r>
      <w:r>
        <w:rPr>
          <w:spacing w:val="-1"/>
        </w:rPr>
        <w:t>material</w:t>
      </w:r>
      <w:r>
        <w:rPr>
          <w:spacing w:val="2"/>
        </w:rPr>
        <w:t xml:space="preserve"> </w:t>
      </w:r>
      <w:r>
        <w:rPr>
          <w:spacing w:val="-1"/>
        </w:rPr>
        <w:t>Default</w:t>
      </w:r>
      <w:r>
        <w:rPr>
          <w:spacing w:val="4"/>
        </w:rPr>
        <w:t xml:space="preserve"> </w:t>
      </w:r>
      <w:r>
        <w:rPr>
          <w:spacing w:val="-2"/>
        </w:rPr>
        <w:t>of</w:t>
      </w:r>
      <w:r>
        <w:rPr>
          <w:spacing w:val="6"/>
        </w:rPr>
        <w:t xml:space="preserve"> </w:t>
      </w:r>
      <w:r>
        <w:rPr>
          <w:spacing w:val="-1"/>
        </w:rPr>
        <w:t>this</w:t>
      </w:r>
      <w:r>
        <w:rPr>
          <w:spacing w:val="4"/>
        </w:rPr>
        <w:t xml:space="preserve"> </w:t>
      </w:r>
      <w:r>
        <w:rPr>
          <w:spacing w:val="-1"/>
        </w:rPr>
        <w:t>Contract</w:t>
      </w:r>
      <w:r>
        <w:rPr>
          <w:spacing w:val="51"/>
        </w:rPr>
        <w:t xml:space="preserve"> </w:t>
      </w:r>
      <w:r>
        <w:rPr>
          <w:spacing w:val="-1"/>
        </w:rPr>
        <w:t>which</w:t>
      </w:r>
      <w:r>
        <w:rPr>
          <w:spacing w:val="24"/>
        </w:rPr>
        <w:t xml:space="preserve"> </w:t>
      </w:r>
      <w:r>
        <w:rPr>
          <w:spacing w:val="-1"/>
        </w:rPr>
        <w:t>is</w:t>
      </w:r>
      <w:r>
        <w:rPr>
          <w:spacing w:val="24"/>
        </w:rPr>
        <w:t xml:space="preserve"> </w:t>
      </w:r>
      <w:r>
        <w:rPr>
          <w:spacing w:val="-1"/>
        </w:rPr>
        <w:t>not,</w:t>
      </w:r>
      <w:r>
        <w:rPr>
          <w:spacing w:val="25"/>
        </w:rPr>
        <w:t xml:space="preserve"> </w:t>
      </w:r>
      <w:r>
        <w:rPr>
          <w:spacing w:val="-1"/>
        </w:rPr>
        <w:t>in</w:t>
      </w:r>
      <w:r>
        <w:rPr>
          <w:spacing w:val="24"/>
        </w:rPr>
        <w:t xml:space="preserve"> </w:t>
      </w:r>
      <w:r>
        <w:t>the</w:t>
      </w:r>
      <w:r>
        <w:rPr>
          <w:spacing w:val="24"/>
        </w:rPr>
        <w:t xml:space="preserve"> </w:t>
      </w:r>
      <w:r>
        <w:rPr>
          <w:spacing w:val="-1"/>
        </w:rPr>
        <w:t>reasonable</w:t>
      </w:r>
      <w:r>
        <w:rPr>
          <w:spacing w:val="24"/>
        </w:rPr>
        <w:t xml:space="preserve"> </w:t>
      </w:r>
      <w:r>
        <w:rPr>
          <w:spacing w:val="-1"/>
        </w:rPr>
        <w:t>opinion</w:t>
      </w:r>
      <w:r>
        <w:rPr>
          <w:spacing w:val="24"/>
        </w:rPr>
        <w:t xml:space="preserve"> </w:t>
      </w:r>
      <w:r>
        <w:t>of</w:t>
      </w:r>
      <w:r>
        <w:rPr>
          <w:spacing w:val="27"/>
        </w:rPr>
        <w:t xml:space="preserve"> </w:t>
      </w:r>
      <w:r>
        <w:t>the</w:t>
      </w:r>
      <w:r>
        <w:rPr>
          <w:spacing w:val="24"/>
        </w:rPr>
        <w:t xml:space="preserve"> </w:t>
      </w:r>
      <w:r>
        <w:rPr>
          <w:spacing w:val="-1"/>
        </w:rPr>
        <w:t>Customer,</w:t>
      </w:r>
      <w:r>
        <w:rPr>
          <w:spacing w:val="30"/>
        </w:rPr>
        <w:t xml:space="preserve"> </w:t>
      </w:r>
      <w:r>
        <w:rPr>
          <w:spacing w:val="-1"/>
        </w:rPr>
        <w:t>capable</w:t>
      </w:r>
      <w:r>
        <w:t xml:space="preserve"> </w:t>
      </w:r>
      <w:r>
        <w:rPr>
          <w:spacing w:val="-2"/>
        </w:rPr>
        <w:t>of</w:t>
      </w:r>
      <w:r>
        <w:rPr>
          <w:spacing w:val="2"/>
        </w:rPr>
        <w:t xml:space="preserve"> </w:t>
      </w:r>
      <w:r>
        <w:rPr>
          <w:spacing w:val="-1"/>
        </w:rPr>
        <w:t>remedy;</w:t>
      </w:r>
      <w:r>
        <w:rPr>
          <w:spacing w:val="3"/>
        </w:rPr>
        <w:t xml:space="preserve"> </w:t>
      </w:r>
      <w:r>
        <w:rPr>
          <w:spacing w:val="-1"/>
        </w:rPr>
        <w:t>and/or</w:t>
      </w:r>
    </w:p>
    <w:p w14:paraId="22D4AC9D" w14:textId="77777777" w:rsidR="00437262" w:rsidRDefault="00BC70E3" w:rsidP="00291112">
      <w:pPr>
        <w:pStyle w:val="BodyText"/>
        <w:numPr>
          <w:ilvl w:val="4"/>
          <w:numId w:val="80"/>
        </w:numPr>
        <w:tabs>
          <w:tab w:val="left" w:pos="3165"/>
        </w:tabs>
        <w:spacing w:before="124" w:line="237" w:lineRule="auto"/>
        <w:ind w:left="3164" w:right="109"/>
        <w:jc w:val="both"/>
      </w:pPr>
      <w:r>
        <w:t>the</w:t>
      </w:r>
      <w:r>
        <w:rPr>
          <w:spacing w:val="28"/>
        </w:rPr>
        <w:t xml:space="preserve"> </w:t>
      </w:r>
      <w:r>
        <w:rPr>
          <w:spacing w:val="-1"/>
        </w:rPr>
        <w:t>Supplier</w:t>
      </w:r>
      <w:r>
        <w:rPr>
          <w:spacing w:val="29"/>
        </w:rPr>
        <w:t xml:space="preserve"> </w:t>
      </w:r>
      <w:r>
        <w:rPr>
          <w:spacing w:val="-1"/>
        </w:rPr>
        <w:t>commits</w:t>
      </w:r>
      <w:r>
        <w:rPr>
          <w:spacing w:val="28"/>
        </w:rPr>
        <w:t xml:space="preserve"> </w:t>
      </w:r>
      <w:r>
        <w:t>a</w:t>
      </w:r>
      <w:r>
        <w:rPr>
          <w:spacing w:val="28"/>
        </w:rPr>
        <w:t xml:space="preserve"> </w:t>
      </w:r>
      <w:r>
        <w:rPr>
          <w:spacing w:val="-1"/>
        </w:rPr>
        <w:t>Default,</w:t>
      </w:r>
      <w:r>
        <w:rPr>
          <w:spacing w:val="29"/>
        </w:rPr>
        <w:t xml:space="preserve"> </w:t>
      </w:r>
      <w:r>
        <w:rPr>
          <w:spacing w:val="-1"/>
        </w:rPr>
        <w:t>including</w:t>
      </w:r>
      <w:r>
        <w:rPr>
          <w:spacing w:val="32"/>
        </w:rPr>
        <w:t xml:space="preserve"> </w:t>
      </w:r>
      <w:r>
        <w:t>a</w:t>
      </w:r>
      <w:r>
        <w:rPr>
          <w:spacing w:val="25"/>
        </w:rPr>
        <w:t xml:space="preserve"> </w:t>
      </w:r>
      <w:r>
        <w:rPr>
          <w:spacing w:val="-1"/>
        </w:rPr>
        <w:t>material</w:t>
      </w:r>
      <w:r>
        <w:rPr>
          <w:spacing w:val="35"/>
        </w:rPr>
        <w:t xml:space="preserve"> </w:t>
      </w:r>
      <w:r>
        <w:rPr>
          <w:spacing w:val="-1"/>
        </w:rPr>
        <w:t>Default,</w:t>
      </w:r>
      <w:r>
        <w:rPr>
          <w:spacing w:val="9"/>
        </w:rPr>
        <w:t xml:space="preserve"> </w:t>
      </w:r>
      <w:r>
        <w:rPr>
          <w:spacing w:val="-2"/>
        </w:rPr>
        <w:t>which</w:t>
      </w:r>
      <w:r>
        <w:rPr>
          <w:spacing w:val="7"/>
        </w:rPr>
        <w:t xml:space="preserve"> </w:t>
      </w:r>
      <w:r>
        <w:rPr>
          <w:spacing w:val="-1"/>
        </w:rPr>
        <w:t>in</w:t>
      </w:r>
      <w:r>
        <w:rPr>
          <w:spacing w:val="7"/>
        </w:rPr>
        <w:t xml:space="preserve"> </w:t>
      </w:r>
      <w:r>
        <w:t>the</w:t>
      </w:r>
      <w:r>
        <w:rPr>
          <w:spacing w:val="9"/>
        </w:rPr>
        <w:t xml:space="preserve"> </w:t>
      </w:r>
      <w:r>
        <w:rPr>
          <w:spacing w:val="-1"/>
        </w:rPr>
        <w:t>opinion</w:t>
      </w:r>
      <w:r>
        <w:rPr>
          <w:spacing w:val="7"/>
        </w:rPr>
        <w:t xml:space="preserve"> </w:t>
      </w:r>
      <w:r>
        <w:t>of</w:t>
      </w:r>
      <w:r>
        <w:rPr>
          <w:spacing w:val="11"/>
        </w:rPr>
        <w:t xml:space="preserve"> </w:t>
      </w:r>
      <w:r>
        <w:t>the</w:t>
      </w:r>
      <w:r>
        <w:rPr>
          <w:spacing w:val="7"/>
        </w:rPr>
        <w:t xml:space="preserve"> </w:t>
      </w:r>
      <w:r>
        <w:rPr>
          <w:spacing w:val="-1"/>
        </w:rPr>
        <w:t>Customer</w:t>
      </w:r>
      <w:r>
        <w:rPr>
          <w:spacing w:val="9"/>
        </w:rPr>
        <w:t xml:space="preserve"> </w:t>
      </w:r>
      <w:r>
        <w:rPr>
          <w:spacing w:val="-2"/>
        </w:rPr>
        <w:t>is</w:t>
      </w:r>
      <w:r>
        <w:rPr>
          <w:spacing w:val="27"/>
        </w:rPr>
        <w:t xml:space="preserve"> </w:t>
      </w:r>
      <w:r>
        <w:rPr>
          <w:spacing w:val="-1"/>
        </w:rPr>
        <w:t>remediable</w:t>
      </w:r>
      <w:r>
        <w:rPr>
          <w:spacing w:val="4"/>
        </w:rPr>
        <w:t xml:space="preserve"> </w:t>
      </w:r>
      <w:r>
        <w:rPr>
          <w:spacing w:val="-1"/>
        </w:rPr>
        <w:t>but</w:t>
      </w:r>
      <w:r>
        <w:rPr>
          <w:spacing w:val="6"/>
        </w:rPr>
        <w:t xml:space="preserve"> </w:t>
      </w:r>
      <w:r>
        <w:rPr>
          <w:spacing w:val="-1"/>
        </w:rPr>
        <w:t>has</w:t>
      </w:r>
      <w:r>
        <w:rPr>
          <w:spacing w:val="4"/>
        </w:rPr>
        <w:t xml:space="preserve"> </w:t>
      </w:r>
      <w:r>
        <w:rPr>
          <w:spacing w:val="-1"/>
        </w:rPr>
        <w:t>not</w:t>
      </w:r>
      <w:r>
        <w:rPr>
          <w:spacing w:val="3"/>
        </w:rPr>
        <w:t xml:space="preserve"> </w:t>
      </w:r>
      <w:r>
        <w:rPr>
          <w:spacing w:val="-1"/>
        </w:rPr>
        <w:t>remedied</w:t>
      </w:r>
      <w:r>
        <w:rPr>
          <w:spacing w:val="5"/>
        </w:rPr>
        <w:t xml:space="preserve"> </w:t>
      </w:r>
      <w:r>
        <w:t>such</w:t>
      </w:r>
      <w:r>
        <w:rPr>
          <w:spacing w:val="4"/>
        </w:rPr>
        <w:t xml:space="preserve"> </w:t>
      </w:r>
      <w:r>
        <w:rPr>
          <w:spacing w:val="-1"/>
        </w:rPr>
        <w:t>Default</w:t>
      </w:r>
      <w:r>
        <w:rPr>
          <w:spacing w:val="6"/>
        </w:rPr>
        <w:t xml:space="preserve"> </w:t>
      </w:r>
      <w:r>
        <w:t>to</w:t>
      </w:r>
      <w:r>
        <w:rPr>
          <w:spacing w:val="4"/>
        </w:rPr>
        <w:t xml:space="preserve"> </w:t>
      </w:r>
      <w:r>
        <w:t>the</w:t>
      </w:r>
      <w:r>
        <w:rPr>
          <w:spacing w:val="39"/>
        </w:rPr>
        <w:t xml:space="preserve"> </w:t>
      </w:r>
      <w:r>
        <w:rPr>
          <w:spacing w:val="-1"/>
        </w:rPr>
        <w:t>satisfaction</w:t>
      </w:r>
      <w:r>
        <w:rPr>
          <w:spacing w:val="32"/>
        </w:rPr>
        <w:t xml:space="preserve"> </w:t>
      </w:r>
      <w:r>
        <w:rPr>
          <w:spacing w:val="-2"/>
        </w:rPr>
        <w:t>of</w:t>
      </w:r>
      <w:r>
        <w:rPr>
          <w:spacing w:val="36"/>
        </w:rPr>
        <w:t xml:space="preserve"> </w:t>
      </w:r>
      <w:r>
        <w:t>the</w:t>
      </w:r>
      <w:r>
        <w:rPr>
          <w:spacing w:val="32"/>
        </w:rPr>
        <w:t xml:space="preserve"> </w:t>
      </w:r>
      <w:r>
        <w:rPr>
          <w:spacing w:val="-1"/>
        </w:rPr>
        <w:t>Customer</w:t>
      </w:r>
      <w:r>
        <w:rPr>
          <w:spacing w:val="36"/>
        </w:rPr>
        <w:t xml:space="preserve"> </w:t>
      </w:r>
      <w:r>
        <w:rPr>
          <w:spacing w:val="-1"/>
        </w:rPr>
        <w:t>in</w:t>
      </w:r>
      <w:r>
        <w:rPr>
          <w:spacing w:val="32"/>
        </w:rPr>
        <w:t xml:space="preserve"> </w:t>
      </w:r>
      <w:r>
        <w:rPr>
          <w:spacing w:val="-1"/>
        </w:rPr>
        <w:t>accordance</w:t>
      </w:r>
      <w:r>
        <w:rPr>
          <w:spacing w:val="32"/>
        </w:rPr>
        <w:t xml:space="preserve"> </w:t>
      </w:r>
      <w:r>
        <w:rPr>
          <w:spacing w:val="-1"/>
        </w:rPr>
        <w:t>with</w:t>
      </w:r>
      <w:r>
        <w:rPr>
          <w:spacing w:val="33"/>
        </w:rPr>
        <w:t xml:space="preserve"> </w:t>
      </w:r>
      <w:r>
        <w:t>the</w:t>
      </w:r>
      <w:r>
        <w:rPr>
          <w:spacing w:val="39"/>
        </w:rPr>
        <w:t xml:space="preserve"> </w:t>
      </w:r>
      <w:r>
        <w:rPr>
          <w:spacing w:val="-1"/>
        </w:rPr>
        <w:t>Rectification</w:t>
      </w:r>
      <w:r>
        <w:t xml:space="preserve"> </w:t>
      </w:r>
      <w:r>
        <w:rPr>
          <w:spacing w:val="-1"/>
        </w:rPr>
        <w:t>Plan</w:t>
      </w:r>
      <w:r>
        <w:t xml:space="preserve"> </w:t>
      </w:r>
      <w:r>
        <w:rPr>
          <w:spacing w:val="-1"/>
        </w:rPr>
        <w:t>Process.</w:t>
      </w:r>
    </w:p>
    <w:p w14:paraId="53EED8E7" w14:textId="77777777" w:rsidR="00437262" w:rsidRDefault="00BC70E3" w:rsidP="00291112">
      <w:pPr>
        <w:pStyle w:val="BodyText"/>
        <w:numPr>
          <w:ilvl w:val="3"/>
          <w:numId w:val="80"/>
        </w:numPr>
        <w:tabs>
          <w:tab w:val="left" w:pos="2313"/>
        </w:tabs>
        <w:ind w:left="2312" w:right="114" w:hanging="850"/>
        <w:jc w:val="both"/>
      </w:pPr>
      <w:r>
        <w:rPr>
          <w:spacing w:val="-1"/>
        </w:rPr>
        <w:t>For</w:t>
      </w:r>
      <w:r>
        <w:rPr>
          <w:spacing w:val="42"/>
        </w:rPr>
        <w:t xml:space="preserve"> </w:t>
      </w:r>
      <w:r>
        <w:t>the</w:t>
      </w:r>
      <w:r>
        <w:rPr>
          <w:spacing w:val="40"/>
        </w:rPr>
        <w:t xml:space="preserve"> </w:t>
      </w:r>
      <w:r>
        <w:rPr>
          <w:spacing w:val="-1"/>
        </w:rPr>
        <w:t>purpose</w:t>
      </w:r>
      <w:r>
        <w:rPr>
          <w:spacing w:val="41"/>
        </w:rPr>
        <w:t xml:space="preserve"> </w:t>
      </w:r>
      <w:r>
        <w:rPr>
          <w:spacing w:val="-2"/>
        </w:rPr>
        <w:t>of</w:t>
      </w:r>
      <w:r>
        <w:rPr>
          <w:spacing w:val="44"/>
        </w:rPr>
        <w:t xml:space="preserve"> </w:t>
      </w:r>
      <w:r>
        <w:rPr>
          <w:spacing w:val="-2"/>
        </w:rPr>
        <w:t>Clause</w:t>
      </w:r>
      <w:r>
        <w:rPr>
          <w:spacing w:val="43"/>
        </w:rPr>
        <w:t xml:space="preserve"> </w:t>
      </w:r>
      <w:hyperlink w:anchor="_bookmark188" w:history="1">
        <w:r>
          <w:rPr>
            <w:spacing w:val="-1"/>
          </w:rPr>
          <w:t>42.2.1</w:t>
        </w:r>
      </w:hyperlink>
      <w:r>
        <w:rPr>
          <w:spacing w:val="-1"/>
        </w:rPr>
        <w:t>,</w:t>
      </w:r>
      <w:r>
        <w:rPr>
          <w:spacing w:val="42"/>
        </w:rPr>
        <w:t xml:space="preserve"> </w:t>
      </w:r>
      <w:r>
        <w:t>a</w:t>
      </w:r>
      <w:r>
        <w:rPr>
          <w:spacing w:val="42"/>
        </w:rPr>
        <w:t xml:space="preserve"> </w:t>
      </w:r>
      <w:r>
        <w:rPr>
          <w:spacing w:val="-1"/>
        </w:rPr>
        <w:t>material</w:t>
      </w:r>
      <w:r>
        <w:rPr>
          <w:spacing w:val="40"/>
        </w:rPr>
        <w:t xml:space="preserve"> </w:t>
      </w:r>
      <w:r>
        <w:rPr>
          <w:spacing w:val="-1"/>
        </w:rPr>
        <w:t>Default</w:t>
      </w:r>
      <w:r>
        <w:rPr>
          <w:spacing w:val="42"/>
        </w:rPr>
        <w:t xml:space="preserve"> </w:t>
      </w:r>
      <w:r>
        <w:t>may</w:t>
      </w:r>
      <w:r>
        <w:rPr>
          <w:spacing w:val="38"/>
        </w:rPr>
        <w:t xml:space="preserve"> </w:t>
      </w:r>
      <w:r>
        <w:t>be</w:t>
      </w:r>
      <w:r>
        <w:rPr>
          <w:spacing w:val="40"/>
        </w:rPr>
        <w:t xml:space="preserve"> </w:t>
      </w:r>
      <w:r>
        <w:t>a</w:t>
      </w:r>
      <w:r>
        <w:rPr>
          <w:spacing w:val="43"/>
        </w:rPr>
        <w:t xml:space="preserve"> </w:t>
      </w:r>
      <w:r>
        <w:rPr>
          <w:spacing w:val="-1"/>
        </w:rPr>
        <w:t>single</w:t>
      </w:r>
      <w:r>
        <w:rPr>
          <w:spacing w:val="24"/>
        </w:rPr>
        <w:t xml:space="preserve"> </w:t>
      </w:r>
      <w:r>
        <w:rPr>
          <w:spacing w:val="-1"/>
        </w:rPr>
        <w:t>material</w:t>
      </w:r>
      <w:r>
        <w:rPr>
          <w:spacing w:val="22"/>
        </w:rPr>
        <w:t xml:space="preserve"> </w:t>
      </w:r>
      <w:r>
        <w:rPr>
          <w:spacing w:val="-1"/>
        </w:rPr>
        <w:t>Default</w:t>
      </w:r>
      <w:r>
        <w:rPr>
          <w:spacing w:val="22"/>
        </w:rPr>
        <w:t xml:space="preserve"> </w:t>
      </w:r>
      <w:r>
        <w:t>or</w:t>
      </w:r>
      <w:r>
        <w:rPr>
          <w:spacing w:val="24"/>
        </w:rPr>
        <w:t xml:space="preserve"> </w:t>
      </w:r>
      <w:r>
        <w:t>a</w:t>
      </w:r>
      <w:r>
        <w:rPr>
          <w:spacing w:val="23"/>
        </w:rPr>
        <w:t xml:space="preserve"> </w:t>
      </w:r>
      <w:r>
        <w:rPr>
          <w:spacing w:val="-1"/>
        </w:rPr>
        <w:t>number</w:t>
      </w:r>
      <w:r>
        <w:rPr>
          <w:spacing w:val="24"/>
        </w:rPr>
        <w:t xml:space="preserve"> </w:t>
      </w:r>
      <w:r>
        <w:rPr>
          <w:spacing w:val="-2"/>
        </w:rPr>
        <w:t>of</w:t>
      </w:r>
      <w:r>
        <w:rPr>
          <w:spacing w:val="26"/>
        </w:rPr>
        <w:t xml:space="preserve"> </w:t>
      </w:r>
      <w:r>
        <w:rPr>
          <w:spacing w:val="-1"/>
        </w:rPr>
        <w:t>Defaults</w:t>
      </w:r>
      <w:r>
        <w:rPr>
          <w:spacing w:val="23"/>
        </w:rPr>
        <w:t xml:space="preserve"> </w:t>
      </w:r>
      <w:r>
        <w:t>or</w:t>
      </w:r>
      <w:r>
        <w:rPr>
          <w:spacing w:val="24"/>
        </w:rPr>
        <w:t xml:space="preserve"> </w:t>
      </w:r>
      <w:r>
        <w:rPr>
          <w:spacing w:val="-1"/>
        </w:rPr>
        <w:t>repeated</w:t>
      </w:r>
      <w:r>
        <w:rPr>
          <w:spacing w:val="45"/>
        </w:rPr>
        <w:t xml:space="preserve"> </w:t>
      </w:r>
      <w:r>
        <w:rPr>
          <w:spacing w:val="-1"/>
        </w:rPr>
        <w:t>Defaults</w:t>
      </w:r>
      <w:r>
        <w:rPr>
          <w:spacing w:val="52"/>
        </w:rPr>
        <w:t xml:space="preserve"> </w:t>
      </w:r>
      <w:r>
        <w:rPr>
          <w:spacing w:val="-1"/>
        </w:rPr>
        <w:t>(whether</w:t>
      </w:r>
      <w:r>
        <w:rPr>
          <w:spacing w:val="53"/>
        </w:rPr>
        <w:t xml:space="preserve"> </w:t>
      </w:r>
      <w:r>
        <w:rPr>
          <w:spacing w:val="-2"/>
        </w:rPr>
        <w:t>of</w:t>
      </w:r>
      <w:r>
        <w:rPr>
          <w:spacing w:val="51"/>
        </w:rPr>
        <w:t xml:space="preserve"> </w:t>
      </w:r>
      <w:r>
        <w:rPr>
          <w:spacing w:val="-1"/>
        </w:rPr>
        <w:t>the</w:t>
      </w:r>
      <w:r>
        <w:rPr>
          <w:spacing w:val="51"/>
        </w:rPr>
        <w:t xml:space="preserve"> </w:t>
      </w:r>
      <w:r>
        <w:t>same</w:t>
      </w:r>
      <w:r>
        <w:rPr>
          <w:spacing w:val="52"/>
        </w:rPr>
        <w:t xml:space="preserve"> </w:t>
      </w:r>
      <w:r>
        <w:rPr>
          <w:spacing w:val="-2"/>
        </w:rPr>
        <w:t>or</w:t>
      </w:r>
      <w:r>
        <w:rPr>
          <w:spacing w:val="53"/>
        </w:rPr>
        <w:t xml:space="preserve"> </w:t>
      </w:r>
      <w:r>
        <w:rPr>
          <w:spacing w:val="-1"/>
        </w:rPr>
        <w:t>different</w:t>
      </w:r>
      <w:r>
        <w:rPr>
          <w:spacing w:val="52"/>
        </w:rPr>
        <w:t xml:space="preserve"> </w:t>
      </w:r>
      <w:r>
        <w:rPr>
          <w:spacing w:val="-1"/>
        </w:rPr>
        <w:t>obligations</w:t>
      </w:r>
      <w:r>
        <w:rPr>
          <w:spacing w:val="52"/>
        </w:rPr>
        <w:t xml:space="preserve"> </w:t>
      </w:r>
      <w:r>
        <w:rPr>
          <w:spacing w:val="-1"/>
        </w:rPr>
        <w:t>and</w:t>
      </w:r>
      <w:r>
        <w:rPr>
          <w:spacing w:val="37"/>
        </w:rPr>
        <w:t xml:space="preserve"> </w:t>
      </w:r>
      <w:r>
        <w:rPr>
          <w:spacing w:val="-1"/>
        </w:rPr>
        <w:t>regardless</w:t>
      </w:r>
      <w:r>
        <w:rPr>
          <w:spacing w:val="41"/>
        </w:rPr>
        <w:t xml:space="preserve"> </w:t>
      </w:r>
      <w:r>
        <w:rPr>
          <w:spacing w:val="-2"/>
        </w:rPr>
        <w:t>of</w:t>
      </w:r>
      <w:r>
        <w:rPr>
          <w:spacing w:val="42"/>
        </w:rPr>
        <w:t xml:space="preserve"> </w:t>
      </w:r>
      <w:r>
        <w:rPr>
          <w:spacing w:val="-1"/>
        </w:rPr>
        <w:t>whether</w:t>
      </w:r>
      <w:r>
        <w:rPr>
          <w:spacing w:val="42"/>
        </w:rPr>
        <w:t xml:space="preserve"> </w:t>
      </w:r>
      <w:r>
        <w:rPr>
          <w:spacing w:val="-1"/>
        </w:rPr>
        <w:t>such</w:t>
      </w:r>
      <w:r>
        <w:rPr>
          <w:spacing w:val="40"/>
        </w:rPr>
        <w:t xml:space="preserve"> </w:t>
      </w:r>
      <w:r>
        <w:rPr>
          <w:spacing w:val="-1"/>
        </w:rPr>
        <w:t>Defaults</w:t>
      </w:r>
      <w:r>
        <w:rPr>
          <w:spacing w:val="41"/>
        </w:rPr>
        <w:t xml:space="preserve"> </w:t>
      </w:r>
      <w:r>
        <w:rPr>
          <w:spacing w:val="-1"/>
        </w:rPr>
        <w:t>are</w:t>
      </w:r>
      <w:r>
        <w:rPr>
          <w:spacing w:val="41"/>
        </w:rPr>
        <w:t xml:space="preserve"> </w:t>
      </w:r>
      <w:r>
        <w:rPr>
          <w:spacing w:val="-2"/>
        </w:rPr>
        <w:t>remedied)</w:t>
      </w:r>
      <w:r>
        <w:rPr>
          <w:spacing w:val="43"/>
        </w:rPr>
        <w:t xml:space="preserve"> </w:t>
      </w:r>
      <w:r>
        <w:rPr>
          <w:spacing w:val="-2"/>
        </w:rPr>
        <w:t>which</w:t>
      </w:r>
      <w:r>
        <w:rPr>
          <w:spacing w:val="41"/>
        </w:rPr>
        <w:t xml:space="preserve"> </w:t>
      </w:r>
      <w:r>
        <w:t>taken</w:t>
      </w:r>
      <w:r>
        <w:rPr>
          <w:spacing w:val="53"/>
        </w:rPr>
        <w:t xml:space="preserve"> </w:t>
      </w:r>
      <w:r>
        <w:rPr>
          <w:spacing w:val="-1"/>
        </w:rPr>
        <w:t>together</w:t>
      </w:r>
      <w:r>
        <w:rPr>
          <w:spacing w:val="1"/>
        </w:rPr>
        <w:t xml:space="preserve"> </w:t>
      </w:r>
      <w:r>
        <w:rPr>
          <w:spacing w:val="-1"/>
        </w:rPr>
        <w:t>constitute</w:t>
      </w:r>
      <w:r>
        <w:t xml:space="preserve"> a</w:t>
      </w:r>
      <w:r>
        <w:rPr>
          <w:spacing w:val="-2"/>
        </w:rPr>
        <w:t xml:space="preserve"> </w:t>
      </w:r>
      <w:r>
        <w:rPr>
          <w:spacing w:val="-1"/>
        </w:rPr>
        <w:t>material</w:t>
      </w:r>
      <w:r>
        <w:rPr>
          <w:spacing w:val="2"/>
        </w:rPr>
        <w:t xml:space="preserve"> </w:t>
      </w:r>
      <w:r>
        <w:rPr>
          <w:spacing w:val="-1"/>
        </w:rPr>
        <w:t>Default.</w:t>
      </w:r>
    </w:p>
    <w:p w14:paraId="0D03F5E8" w14:textId="77777777" w:rsidR="00437262" w:rsidRDefault="00BC70E3" w:rsidP="00A836BB">
      <w:pPr>
        <w:pStyle w:val="BodyText"/>
        <w:numPr>
          <w:ilvl w:val="2"/>
          <w:numId w:val="80"/>
        </w:numPr>
        <w:tabs>
          <w:tab w:val="left" w:pos="1462"/>
        </w:tabs>
        <w:ind w:left="1462"/>
      </w:pPr>
      <w:bookmarkStart w:id="193" w:name="_bookmark190"/>
      <w:bookmarkEnd w:id="193"/>
      <w:r>
        <w:rPr>
          <w:spacing w:val="-1"/>
        </w:rPr>
        <w:t>Termination</w:t>
      </w:r>
      <w:r>
        <w:rPr>
          <w:spacing w:val="-2"/>
        </w:rPr>
        <w:t xml:space="preserve"> </w:t>
      </w:r>
      <w:r>
        <w:rPr>
          <w:spacing w:val="-1"/>
        </w:rPr>
        <w:t>in</w:t>
      </w:r>
      <w:r>
        <w:t xml:space="preserve"> </w:t>
      </w:r>
      <w:r>
        <w:rPr>
          <w:spacing w:val="-1"/>
        </w:rPr>
        <w:t>Relation</w:t>
      </w:r>
      <w:r>
        <w:t xml:space="preserve"> </w:t>
      </w:r>
      <w:r>
        <w:rPr>
          <w:spacing w:val="-1"/>
        </w:rPr>
        <w:t>to</w:t>
      </w:r>
      <w:r>
        <w:t xml:space="preserve"> </w:t>
      </w:r>
      <w:r>
        <w:rPr>
          <w:spacing w:val="-1"/>
        </w:rPr>
        <w:t>Financial Standing</w:t>
      </w:r>
    </w:p>
    <w:p w14:paraId="6BFD6C8B" w14:textId="77777777" w:rsidR="00437262" w:rsidRDefault="00BC70E3" w:rsidP="00291112">
      <w:pPr>
        <w:pStyle w:val="BodyText"/>
        <w:numPr>
          <w:ilvl w:val="3"/>
          <w:numId w:val="80"/>
        </w:numPr>
        <w:tabs>
          <w:tab w:val="left" w:pos="2313"/>
        </w:tabs>
        <w:spacing w:before="121"/>
        <w:ind w:left="2312" w:right="114" w:hanging="850"/>
        <w:jc w:val="both"/>
      </w:pPr>
      <w:r>
        <w:t>The</w:t>
      </w:r>
      <w:r>
        <w:rPr>
          <w:spacing w:val="17"/>
        </w:rPr>
        <w:t xml:space="preserve"> </w:t>
      </w:r>
      <w:r>
        <w:rPr>
          <w:spacing w:val="-1"/>
        </w:rPr>
        <w:t>Customer</w:t>
      </w:r>
      <w:r>
        <w:rPr>
          <w:spacing w:val="15"/>
        </w:rPr>
        <w:t xml:space="preserve"> </w:t>
      </w:r>
      <w:r>
        <w:t>may</w:t>
      </w:r>
      <w:r>
        <w:rPr>
          <w:spacing w:val="15"/>
        </w:rPr>
        <w:t xml:space="preserve"> </w:t>
      </w:r>
      <w:r>
        <w:rPr>
          <w:spacing w:val="-1"/>
        </w:rPr>
        <w:t>terminate</w:t>
      </w:r>
      <w:r>
        <w:rPr>
          <w:spacing w:val="15"/>
        </w:rPr>
        <w:t xml:space="preserve"> </w:t>
      </w:r>
      <w:r>
        <w:t>this</w:t>
      </w:r>
      <w:r>
        <w:rPr>
          <w:spacing w:val="18"/>
        </w:rPr>
        <w:t xml:space="preserve"> </w:t>
      </w:r>
      <w:r>
        <w:rPr>
          <w:spacing w:val="-1"/>
        </w:rPr>
        <w:t>Contract</w:t>
      </w:r>
      <w:r>
        <w:rPr>
          <w:spacing w:val="17"/>
        </w:rPr>
        <w:t xml:space="preserve"> </w:t>
      </w:r>
      <w:r>
        <w:t>by</w:t>
      </w:r>
      <w:r>
        <w:rPr>
          <w:spacing w:val="17"/>
        </w:rPr>
        <w:t xml:space="preserve"> </w:t>
      </w:r>
      <w:r>
        <w:rPr>
          <w:spacing w:val="-1"/>
        </w:rPr>
        <w:t>issuing</w:t>
      </w:r>
      <w:r>
        <w:rPr>
          <w:spacing w:val="19"/>
        </w:rPr>
        <w:t xml:space="preserve"> </w:t>
      </w:r>
      <w:r>
        <w:t>a</w:t>
      </w:r>
      <w:r>
        <w:rPr>
          <w:spacing w:val="35"/>
        </w:rPr>
        <w:t xml:space="preserve"> </w:t>
      </w:r>
      <w:r>
        <w:rPr>
          <w:spacing w:val="-1"/>
        </w:rPr>
        <w:t>Termination</w:t>
      </w:r>
      <w:r>
        <w:rPr>
          <w:spacing w:val="32"/>
        </w:rPr>
        <w:t xml:space="preserve"> </w:t>
      </w:r>
      <w:r>
        <w:rPr>
          <w:spacing w:val="-1"/>
        </w:rPr>
        <w:t>Notice</w:t>
      </w:r>
      <w:r>
        <w:rPr>
          <w:spacing w:val="32"/>
        </w:rPr>
        <w:t xml:space="preserve"> </w:t>
      </w:r>
      <w:r>
        <w:t>to</w:t>
      </w:r>
      <w:r>
        <w:rPr>
          <w:spacing w:val="30"/>
        </w:rPr>
        <w:t xml:space="preserve"> </w:t>
      </w:r>
      <w:r>
        <w:t>the</w:t>
      </w:r>
      <w:r>
        <w:rPr>
          <w:spacing w:val="32"/>
        </w:rPr>
        <w:t xml:space="preserve"> </w:t>
      </w:r>
      <w:r>
        <w:rPr>
          <w:spacing w:val="-1"/>
        </w:rPr>
        <w:t>Supplier</w:t>
      </w:r>
      <w:r>
        <w:rPr>
          <w:spacing w:val="33"/>
        </w:rPr>
        <w:t xml:space="preserve"> </w:t>
      </w:r>
      <w:r>
        <w:rPr>
          <w:spacing w:val="-1"/>
        </w:rPr>
        <w:t>where</w:t>
      </w:r>
      <w:r>
        <w:rPr>
          <w:spacing w:val="35"/>
        </w:rPr>
        <w:t xml:space="preserve"> </w:t>
      </w:r>
      <w:r>
        <w:rPr>
          <w:spacing w:val="-1"/>
        </w:rPr>
        <w:t>in</w:t>
      </w:r>
      <w:r>
        <w:rPr>
          <w:spacing w:val="36"/>
        </w:rPr>
        <w:t xml:space="preserve"> </w:t>
      </w:r>
      <w:r>
        <w:t>the</w:t>
      </w:r>
      <w:r>
        <w:rPr>
          <w:spacing w:val="32"/>
        </w:rPr>
        <w:t xml:space="preserve"> </w:t>
      </w:r>
      <w:r>
        <w:rPr>
          <w:spacing w:val="-1"/>
        </w:rPr>
        <w:t>reasonable</w:t>
      </w:r>
      <w:r>
        <w:rPr>
          <w:spacing w:val="33"/>
        </w:rPr>
        <w:t xml:space="preserve"> </w:t>
      </w:r>
      <w:r>
        <w:rPr>
          <w:spacing w:val="-1"/>
        </w:rPr>
        <w:t>opinion</w:t>
      </w:r>
      <w:r>
        <w:rPr>
          <w:spacing w:val="17"/>
        </w:rPr>
        <w:t xml:space="preserve"> </w:t>
      </w:r>
      <w:r>
        <w:t>of</w:t>
      </w:r>
      <w:r>
        <w:rPr>
          <w:spacing w:val="20"/>
        </w:rPr>
        <w:t xml:space="preserve"> </w:t>
      </w:r>
      <w:r>
        <w:t>the</w:t>
      </w:r>
      <w:r>
        <w:rPr>
          <w:spacing w:val="17"/>
        </w:rPr>
        <w:t xml:space="preserve"> </w:t>
      </w:r>
      <w:r>
        <w:rPr>
          <w:spacing w:val="-1"/>
        </w:rPr>
        <w:t>Customer</w:t>
      </w:r>
      <w:r>
        <w:rPr>
          <w:spacing w:val="17"/>
        </w:rPr>
        <w:t xml:space="preserve"> </w:t>
      </w:r>
      <w:r>
        <w:rPr>
          <w:spacing w:val="-1"/>
        </w:rPr>
        <w:t>there</w:t>
      </w:r>
      <w:r>
        <w:rPr>
          <w:spacing w:val="17"/>
        </w:rPr>
        <w:t xml:space="preserve"> </w:t>
      </w:r>
      <w:r>
        <w:rPr>
          <w:spacing w:val="-1"/>
        </w:rPr>
        <w:t>is</w:t>
      </w:r>
      <w:r>
        <w:rPr>
          <w:spacing w:val="17"/>
        </w:rPr>
        <w:t xml:space="preserve"> </w:t>
      </w:r>
      <w:r>
        <w:t>a</w:t>
      </w:r>
      <w:r>
        <w:rPr>
          <w:spacing w:val="17"/>
        </w:rPr>
        <w:t xml:space="preserve"> </w:t>
      </w:r>
      <w:r>
        <w:rPr>
          <w:spacing w:val="-1"/>
        </w:rPr>
        <w:t>material</w:t>
      </w:r>
      <w:r>
        <w:rPr>
          <w:spacing w:val="16"/>
        </w:rPr>
        <w:t xml:space="preserve"> </w:t>
      </w:r>
      <w:r>
        <w:rPr>
          <w:spacing w:val="-1"/>
        </w:rPr>
        <w:t>detrimental</w:t>
      </w:r>
      <w:r>
        <w:rPr>
          <w:spacing w:val="16"/>
        </w:rPr>
        <w:t xml:space="preserve"> </w:t>
      </w:r>
      <w:r>
        <w:rPr>
          <w:spacing w:val="-1"/>
        </w:rPr>
        <w:t>change</w:t>
      </w:r>
      <w:r>
        <w:rPr>
          <w:spacing w:val="17"/>
        </w:rPr>
        <w:t xml:space="preserve"> </w:t>
      </w:r>
      <w:r>
        <w:rPr>
          <w:spacing w:val="-1"/>
        </w:rPr>
        <w:t>in</w:t>
      </w:r>
      <w:r>
        <w:rPr>
          <w:spacing w:val="47"/>
        </w:rPr>
        <w:t xml:space="preserve"> </w:t>
      </w:r>
      <w:r>
        <w:t>the</w:t>
      </w:r>
      <w:r>
        <w:rPr>
          <w:spacing w:val="-2"/>
        </w:rPr>
        <w:t xml:space="preserve"> </w:t>
      </w:r>
      <w:r>
        <w:rPr>
          <w:spacing w:val="-1"/>
        </w:rPr>
        <w:t xml:space="preserve">financial </w:t>
      </w:r>
      <w:r>
        <w:rPr>
          <w:spacing w:val="-2"/>
        </w:rPr>
        <w:t>standing</w:t>
      </w:r>
      <w:r>
        <w:rPr>
          <w:spacing w:val="3"/>
        </w:rPr>
        <w:t xml:space="preserve"> </w:t>
      </w:r>
      <w:r>
        <w:rPr>
          <w:spacing w:val="-1"/>
        </w:rPr>
        <w:t xml:space="preserve">and/or </w:t>
      </w:r>
      <w:r>
        <w:t>the</w:t>
      </w:r>
      <w:r>
        <w:rPr>
          <w:spacing w:val="-2"/>
        </w:rPr>
        <w:t xml:space="preserve"> </w:t>
      </w:r>
      <w:r>
        <w:rPr>
          <w:spacing w:val="-1"/>
        </w:rPr>
        <w:t xml:space="preserve">credit </w:t>
      </w:r>
      <w:r>
        <w:rPr>
          <w:spacing w:val="-2"/>
        </w:rPr>
        <w:t>rating</w:t>
      </w:r>
      <w:r>
        <w:rPr>
          <w:spacing w:val="2"/>
        </w:rPr>
        <w:t xml:space="preserve"> </w:t>
      </w:r>
      <w:r>
        <w:rPr>
          <w:spacing w:val="-2"/>
        </w:rPr>
        <w:t>of</w:t>
      </w:r>
      <w:r>
        <w:rPr>
          <w:spacing w:val="-1"/>
        </w:rPr>
        <w:t xml:space="preserve"> the</w:t>
      </w:r>
      <w:r>
        <w:t xml:space="preserve"> </w:t>
      </w:r>
      <w:r>
        <w:rPr>
          <w:spacing w:val="-1"/>
        </w:rPr>
        <w:t>Supplier</w:t>
      </w:r>
      <w:r>
        <w:rPr>
          <w:spacing w:val="1"/>
        </w:rPr>
        <w:t xml:space="preserve"> </w:t>
      </w:r>
      <w:r>
        <w:rPr>
          <w:spacing w:val="-1"/>
        </w:rPr>
        <w:t>which:</w:t>
      </w:r>
    </w:p>
    <w:p w14:paraId="7439F13A" w14:textId="2C6CDFBE" w:rsidR="00437262" w:rsidRDefault="00BC70E3" w:rsidP="00291112">
      <w:pPr>
        <w:pStyle w:val="BodyText"/>
        <w:numPr>
          <w:ilvl w:val="4"/>
          <w:numId w:val="80"/>
        </w:numPr>
        <w:tabs>
          <w:tab w:val="left" w:pos="3165"/>
        </w:tabs>
        <w:spacing w:before="124" w:line="254" w:lineRule="exact"/>
        <w:ind w:left="3164" w:right="113"/>
        <w:jc w:val="both"/>
      </w:pPr>
      <w:r>
        <w:rPr>
          <w:spacing w:val="-1"/>
        </w:rPr>
        <w:t>adversely</w:t>
      </w:r>
      <w:r>
        <w:rPr>
          <w:spacing w:val="36"/>
        </w:rPr>
        <w:t xml:space="preserve"> </w:t>
      </w:r>
      <w:r>
        <w:rPr>
          <w:spacing w:val="-1"/>
        </w:rPr>
        <w:t>impacts</w:t>
      </w:r>
      <w:r>
        <w:rPr>
          <w:spacing w:val="36"/>
        </w:rPr>
        <w:t xml:space="preserve"> </w:t>
      </w:r>
      <w:r>
        <w:t>on</w:t>
      </w:r>
      <w:r>
        <w:rPr>
          <w:spacing w:val="36"/>
        </w:rPr>
        <w:t xml:space="preserve"> </w:t>
      </w:r>
      <w:r>
        <w:t>the</w:t>
      </w:r>
      <w:r>
        <w:rPr>
          <w:spacing w:val="37"/>
        </w:rPr>
        <w:t xml:space="preserve"> </w:t>
      </w:r>
      <w:r>
        <w:rPr>
          <w:spacing w:val="-1"/>
        </w:rPr>
        <w:t>Supplier</w:t>
      </w:r>
      <w:r w:rsidR="003951C3">
        <w:rPr>
          <w:spacing w:val="-1"/>
        </w:rPr>
        <w:t>’</w:t>
      </w:r>
      <w:r>
        <w:rPr>
          <w:spacing w:val="-1"/>
        </w:rPr>
        <w:t>s</w:t>
      </w:r>
      <w:r>
        <w:rPr>
          <w:spacing w:val="37"/>
        </w:rPr>
        <w:t xml:space="preserve"> </w:t>
      </w:r>
      <w:r>
        <w:rPr>
          <w:spacing w:val="-1"/>
        </w:rPr>
        <w:t>ability</w:t>
      </w:r>
      <w:r>
        <w:rPr>
          <w:spacing w:val="34"/>
        </w:rPr>
        <w:t xml:space="preserve"> </w:t>
      </w:r>
      <w:r>
        <w:t>to</w:t>
      </w:r>
      <w:r>
        <w:rPr>
          <w:spacing w:val="37"/>
        </w:rPr>
        <w:t xml:space="preserve"> </w:t>
      </w:r>
      <w:r>
        <w:rPr>
          <w:spacing w:val="-1"/>
        </w:rPr>
        <w:t>supply</w:t>
      </w:r>
      <w:r>
        <w:rPr>
          <w:spacing w:val="34"/>
        </w:rPr>
        <w:t xml:space="preserve"> </w:t>
      </w:r>
      <w:r>
        <w:t>the</w:t>
      </w:r>
      <w:r>
        <w:rPr>
          <w:spacing w:val="37"/>
        </w:rPr>
        <w:t xml:space="preserve"> </w:t>
      </w:r>
      <w:r>
        <w:rPr>
          <w:spacing w:val="-1"/>
        </w:rPr>
        <w:t>Goods</w:t>
      </w:r>
      <w:r>
        <w:t xml:space="preserve"> </w:t>
      </w:r>
      <w:r>
        <w:rPr>
          <w:spacing w:val="-1"/>
        </w:rPr>
        <w:t>and/or Services</w:t>
      </w:r>
      <w:r>
        <w:rPr>
          <w:spacing w:val="1"/>
        </w:rPr>
        <w:t xml:space="preserve"> </w:t>
      </w:r>
      <w:r>
        <w:rPr>
          <w:spacing w:val="-1"/>
        </w:rPr>
        <w:t>under this</w:t>
      </w:r>
      <w:r>
        <w:rPr>
          <w:spacing w:val="1"/>
        </w:rPr>
        <w:t xml:space="preserve"> </w:t>
      </w:r>
      <w:r>
        <w:rPr>
          <w:spacing w:val="-1"/>
        </w:rPr>
        <w:t>Contract</w:t>
      </w:r>
      <w:r>
        <w:t>;</w:t>
      </w:r>
      <w:r>
        <w:rPr>
          <w:spacing w:val="2"/>
        </w:rPr>
        <w:t xml:space="preserve"> </w:t>
      </w:r>
      <w:r>
        <w:rPr>
          <w:spacing w:val="-2"/>
        </w:rPr>
        <w:t>or</w:t>
      </w:r>
    </w:p>
    <w:p w14:paraId="6DE82B17" w14:textId="00CF1026" w:rsidR="00437262" w:rsidRDefault="00BC70E3" w:rsidP="00291112">
      <w:pPr>
        <w:pStyle w:val="BodyText"/>
        <w:numPr>
          <w:ilvl w:val="4"/>
          <w:numId w:val="80"/>
        </w:numPr>
        <w:tabs>
          <w:tab w:val="left" w:pos="3165"/>
        </w:tabs>
        <w:spacing w:before="117" w:line="235" w:lineRule="auto"/>
        <w:ind w:left="3164" w:right="110"/>
        <w:jc w:val="both"/>
      </w:pPr>
      <w:r>
        <w:rPr>
          <w:spacing w:val="-1"/>
        </w:rPr>
        <w:t>could</w:t>
      </w:r>
      <w:r>
        <w:rPr>
          <w:spacing w:val="10"/>
        </w:rPr>
        <w:t xml:space="preserve"> </w:t>
      </w:r>
      <w:r>
        <w:rPr>
          <w:spacing w:val="-1"/>
        </w:rPr>
        <w:t>reasonably</w:t>
      </w:r>
      <w:r>
        <w:rPr>
          <w:spacing w:val="8"/>
        </w:rPr>
        <w:t xml:space="preserve"> </w:t>
      </w:r>
      <w:r>
        <w:t>be</w:t>
      </w:r>
      <w:r>
        <w:rPr>
          <w:spacing w:val="9"/>
        </w:rPr>
        <w:t xml:space="preserve"> </w:t>
      </w:r>
      <w:r>
        <w:rPr>
          <w:spacing w:val="-1"/>
        </w:rPr>
        <w:t>expected</w:t>
      </w:r>
      <w:r>
        <w:rPr>
          <w:spacing w:val="10"/>
        </w:rPr>
        <w:t xml:space="preserve"> </w:t>
      </w:r>
      <w:r>
        <w:t>to</w:t>
      </w:r>
      <w:r>
        <w:rPr>
          <w:spacing w:val="7"/>
        </w:rPr>
        <w:t xml:space="preserve"> </w:t>
      </w:r>
      <w:r>
        <w:rPr>
          <w:spacing w:val="-1"/>
        </w:rPr>
        <w:t>have</w:t>
      </w:r>
      <w:r>
        <w:rPr>
          <w:spacing w:val="10"/>
        </w:rPr>
        <w:t xml:space="preserve"> </w:t>
      </w:r>
      <w:r>
        <w:t>an</w:t>
      </w:r>
      <w:r>
        <w:rPr>
          <w:spacing w:val="9"/>
        </w:rPr>
        <w:t xml:space="preserve"> </w:t>
      </w:r>
      <w:r>
        <w:rPr>
          <w:spacing w:val="-1"/>
        </w:rPr>
        <w:t>adverse</w:t>
      </w:r>
      <w:r>
        <w:rPr>
          <w:spacing w:val="10"/>
        </w:rPr>
        <w:t xml:space="preserve"> </w:t>
      </w:r>
      <w:r>
        <w:rPr>
          <w:spacing w:val="-1"/>
        </w:rPr>
        <w:t>impact</w:t>
      </w:r>
      <w:r>
        <w:rPr>
          <w:spacing w:val="33"/>
        </w:rPr>
        <w:t xml:space="preserve"> </w:t>
      </w:r>
      <w:r>
        <w:t>on</w:t>
      </w:r>
      <w:r>
        <w:rPr>
          <w:spacing w:val="30"/>
        </w:rPr>
        <w:t xml:space="preserve"> </w:t>
      </w:r>
      <w:r>
        <w:t>the</w:t>
      </w:r>
      <w:r>
        <w:rPr>
          <w:spacing w:val="30"/>
        </w:rPr>
        <w:t xml:space="preserve"> </w:t>
      </w:r>
      <w:r>
        <w:rPr>
          <w:spacing w:val="-1"/>
        </w:rPr>
        <w:t>Supplier</w:t>
      </w:r>
      <w:r w:rsidR="003951C3">
        <w:rPr>
          <w:spacing w:val="-1"/>
        </w:rPr>
        <w:t>’</w:t>
      </w:r>
      <w:r>
        <w:rPr>
          <w:spacing w:val="-1"/>
        </w:rPr>
        <w:t>s</w:t>
      </w:r>
      <w:r>
        <w:rPr>
          <w:spacing w:val="29"/>
        </w:rPr>
        <w:t xml:space="preserve"> </w:t>
      </w:r>
      <w:r>
        <w:rPr>
          <w:spacing w:val="-1"/>
        </w:rPr>
        <w:t>ability</w:t>
      </w:r>
      <w:r>
        <w:rPr>
          <w:spacing w:val="28"/>
        </w:rPr>
        <w:t xml:space="preserve"> </w:t>
      </w:r>
      <w:r>
        <w:t>to</w:t>
      </w:r>
      <w:r>
        <w:rPr>
          <w:spacing w:val="30"/>
        </w:rPr>
        <w:t xml:space="preserve"> </w:t>
      </w:r>
      <w:r>
        <w:rPr>
          <w:spacing w:val="-1"/>
        </w:rPr>
        <w:t>supply</w:t>
      </w:r>
      <w:r>
        <w:rPr>
          <w:spacing w:val="28"/>
        </w:rPr>
        <w:t xml:space="preserve"> </w:t>
      </w:r>
      <w:r>
        <w:t>the</w:t>
      </w:r>
      <w:r>
        <w:rPr>
          <w:spacing w:val="30"/>
        </w:rPr>
        <w:t xml:space="preserve"> </w:t>
      </w:r>
      <w:r>
        <w:rPr>
          <w:spacing w:val="-1"/>
        </w:rPr>
        <w:t>Goods</w:t>
      </w:r>
      <w:r>
        <w:rPr>
          <w:spacing w:val="31"/>
        </w:rPr>
        <w:t xml:space="preserve"> </w:t>
      </w:r>
      <w:r>
        <w:rPr>
          <w:spacing w:val="-1"/>
        </w:rPr>
        <w:t>and/or</w:t>
      </w:r>
      <w:r>
        <w:rPr>
          <w:spacing w:val="29"/>
        </w:rPr>
        <w:t xml:space="preserve"> </w:t>
      </w:r>
      <w:r>
        <w:rPr>
          <w:spacing w:val="-1"/>
        </w:rPr>
        <w:t>Services</w:t>
      </w:r>
      <w:r>
        <w:rPr>
          <w:spacing w:val="1"/>
        </w:rPr>
        <w:t xml:space="preserve"> </w:t>
      </w:r>
      <w:r>
        <w:rPr>
          <w:spacing w:val="-1"/>
        </w:rPr>
        <w:t>under this</w:t>
      </w:r>
      <w:r>
        <w:rPr>
          <w:spacing w:val="1"/>
        </w:rPr>
        <w:t xml:space="preserve"> </w:t>
      </w:r>
      <w:r>
        <w:rPr>
          <w:spacing w:val="-1"/>
        </w:rPr>
        <w:t>Contract.</w:t>
      </w:r>
    </w:p>
    <w:p w14:paraId="7EC9F648" w14:textId="77777777" w:rsidR="00437262" w:rsidRDefault="00BC70E3" w:rsidP="00A836BB">
      <w:pPr>
        <w:pStyle w:val="BodyText"/>
        <w:numPr>
          <w:ilvl w:val="2"/>
          <w:numId w:val="80"/>
        </w:numPr>
        <w:tabs>
          <w:tab w:val="left" w:pos="1462"/>
        </w:tabs>
        <w:spacing w:before="120"/>
        <w:ind w:left="1462"/>
      </w:pPr>
      <w:bookmarkStart w:id="194" w:name="_bookmark191"/>
      <w:bookmarkEnd w:id="194"/>
      <w:r>
        <w:rPr>
          <w:spacing w:val="-1"/>
        </w:rPr>
        <w:t>Termination</w:t>
      </w:r>
      <w:r>
        <w:rPr>
          <w:spacing w:val="-2"/>
        </w:rPr>
        <w:t xml:space="preserve"> </w:t>
      </w:r>
      <w:r>
        <w:t>on</w:t>
      </w:r>
      <w:r>
        <w:rPr>
          <w:spacing w:val="-2"/>
        </w:rPr>
        <w:t xml:space="preserve"> </w:t>
      </w:r>
      <w:r>
        <w:rPr>
          <w:spacing w:val="-1"/>
        </w:rPr>
        <w:t>Insolvency</w:t>
      </w:r>
    </w:p>
    <w:p w14:paraId="24FA1BC6" w14:textId="77777777" w:rsidR="00437262" w:rsidRDefault="00BC70E3" w:rsidP="00A836BB">
      <w:pPr>
        <w:pStyle w:val="BodyText"/>
        <w:numPr>
          <w:ilvl w:val="3"/>
          <w:numId w:val="80"/>
        </w:numPr>
        <w:tabs>
          <w:tab w:val="left" w:pos="2313"/>
        </w:tabs>
        <w:ind w:left="2312" w:right="115" w:hanging="850"/>
      </w:pPr>
      <w:r>
        <w:t>The</w:t>
      </w:r>
      <w:r>
        <w:rPr>
          <w:spacing w:val="17"/>
        </w:rPr>
        <w:t xml:space="preserve"> </w:t>
      </w:r>
      <w:r>
        <w:rPr>
          <w:spacing w:val="-1"/>
        </w:rPr>
        <w:t>Customer</w:t>
      </w:r>
      <w:r>
        <w:rPr>
          <w:spacing w:val="15"/>
        </w:rPr>
        <w:t xml:space="preserve"> </w:t>
      </w:r>
      <w:r>
        <w:t>may</w:t>
      </w:r>
      <w:r>
        <w:rPr>
          <w:spacing w:val="15"/>
        </w:rPr>
        <w:t xml:space="preserve"> </w:t>
      </w:r>
      <w:r>
        <w:rPr>
          <w:spacing w:val="-1"/>
        </w:rPr>
        <w:t>terminate</w:t>
      </w:r>
      <w:r>
        <w:rPr>
          <w:spacing w:val="15"/>
        </w:rPr>
        <w:t xml:space="preserve"> </w:t>
      </w:r>
      <w:r>
        <w:rPr>
          <w:spacing w:val="-1"/>
        </w:rPr>
        <w:t>this</w:t>
      </w:r>
      <w:r>
        <w:rPr>
          <w:spacing w:val="20"/>
        </w:rPr>
        <w:t xml:space="preserve"> </w:t>
      </w:r>
      <w:r>
        <w:rPr>
          <w:spacing w:val="-1"/>
        </w:rPr>
        <w:t>Contract</w:t>
      </w:r>
      <w:r>
        <w:rPr>
          <w:spacing w:val="17"/>
        </w:rPr>
        <w:t xml:space="preserve"> </w:t>
      </w:r>
      <w:r>
        <w:t>by</w:t>
      </w:r>
      <w:r>
        <w:rPr>
          <w:spacing w:val="17"/>
        </w:rPr>
        <w:t xml:space="preserve"> </w:t>
      </w:r>
      <w:r>
        <w:rPr>
          <w:spacing w:val="-1"/>
        </w:rPr>
        <w:t>issuing</w:t>
      </w:r>
      <w:r>
        <w:rPr>
          <w:spacing w:val="19"/>
        </w:rPr>
        <w:t xml:space="preserve"> </w:t>
      </w:r>
      <w:r>
        <w:t>a</w:t>
      </w:r>
      <w:r>
        <w:rPr>
          <w:spacing w:val="37"/>
        </w:rPr>
        <w:t xml:space="preserve"> </w:t>
      </w:r>
      <w:r>
        <w:rPr>
          <w:spacing w:val="-1"/>
        </w:rPr>
        <w:t>Termination</w:t>
      </w:r>
      <w:r>
        <w:rPr>
          <w:spacing w:val="60"/>
        </w:rPr>
        <w:t xml:space="preserve"> </w:t>
      </w:r>
      <w:r>
        <w:rPr>
          <w:spacing w:val="-2"/>
        </w:rPr>
        <w:t>Notice</w:t>
      </w:r>
      <w:r>
        <w:rPr>
          <w:spacing w:val="58"/>
        </w:rPr>
        <w:t xml:space="preserve"> </w:t>
      </w:r>
      <w:r>
        <w:t>to</w:t>
      </w:r>
      <w:r>
        <w:rPr>
          <w:spacing w:val="58"/>
        </w:rPr>
        <w:t xml:space="preserve"> </w:t>
      </w:r>
      <w:r>
        <w:rPr>
          <w:spacing w:val="-1"/>
        </w:rPr>
        <w:t>the</w:t>
      </w:r>
      <w:r>
        <w:rPr>
          <w:spacing w:val="60"/>
        </w:rPr>
        <w:t xml:space="preserve"> </w:t>
      </w:r>
      <w:r>
        <w:rPr>
          <w:spacing w:val="-1"/>
        </w:rPr>
        <w:t>Supplier</w:t>
      </w:r>
      <w:r>
        <w:rPr>
          <w:spacing w:val="2"/>
        </w:rPr>
        <w:t xml:space="preserve"> </w:t>
      </w:r>
      <w:r>
        <w:rPr>
          <w:spacing w:val="-1"/>
        </w:rPr>
        <w:t>where</w:t>
      </w:r>
      <w:r>
        <w:rPr>
          <w:spacing w:val="60"/>
        </w:rPr>
        <w:t xml:space="preserve"> </w:t>
      </w:r>
      <w:r>
        <w:t>an</w:t>
      </w:r>
      <w:r>
        <w:rPr>
          <w:spacing w:val="60"/>
        </w:rPr>
        <w:t xml:space="preserve"> </w:t>
      </w:r>
      <w:r>
        <w:rPr>
          <w:spacing w:val="-1"/>
        </w:rPr>
        <w:t>Insolvency</w:t>
      </w:r>
      <w:r>
        <w:rPr>
          <w:spacing w:val="59"/>
        </w:rPr>
        <w:t xml:space="preserve"> </w:t>
      </w:r>
      <w:r>
        <w:rPr>
          <w:spacing w:val="-1"/>
        </w:rPr>
        <w:t>Event</w:t>
      </w:r>
      <w:r>
        <w:rPr>
          <w:spacing w:val="33"/>
        </w:rPr>
        <w:t xml:space="preserve"> </w:t>
      </w:r>
      <w:r>
        <w:rPr>
          <w:spacing w:val="-1"/>
        </w:rPr>
        <w:t>affecting</w:t>
      </w:r>
      <w:r>
        <w:rPr>
          <w:spacing w:val="-2"/>
        </w:rPr>
        <w:t xml:space="preserve"> </w:t>
      </w:r>
      <w:r>
        <w:t xml:space="preserve">the </w:t>
      </w:r>
      <w:r>
        <w:rPr>
          <w:spacing w:val="-1"/>
        </w:rPr>
        <w:t>Supplier</w:t>
      </w:r>
      <w:r>
        <w:rPr>
          <w:spacing w:val="1"/>
        </w:rPr>
        <w:t xml:space="preserve"> </w:t>
      </w:r>
      <w:r>
        <w:rPr>
          <w:spacing w:val="-1"/>
        </w:rPr>
        <w:t>occurs.</w:t>
      </w:r>
    </w:p>
    <w:p w14:paraId="2A0838E6" w14:textId="77777777" w:rsidR="00437262" w:rsidRDefault="00BC70E3" w:rsidP="00A836BB">
      <w:pPr>
        <w:pStyle w:val="BodyText"/>
        <w:numPr>
          <w:ilvl w:val="2"/>
          <w:numId w:val="80"/>
        </w:numPr>
        <w:tabs>
          <w:tab w:val="left" w:pos="1462"/>
        </w:tabs>
        <w:spacing w:before="121"/>
        <w:ind w:left="1462"/>
      </w:pPr>
      <w:bookmarkStart w:id="195" w:name="_bookmark192"/>
      <w:bookmarkEnd w:id="195"/>
      <w:r>
        <w:rPr>
          <w:spacing w:val="-1"/>
        </w:rPr>
        <w:t>Termination</w:t>
      </w:r>
      <w:r>
        <w:rPr>
          <w:spacing w:val="-2"/>
        </w:rPr>
        <w:t xml:space="preserve"> </w:t>
      </w:r>
      <w:r>
        <w:t xml:space="preserve">on </w:t>
      </w:r>
      <w:r>
        <w:rPr>
          <w:spacing w:val="-1"/>
        </w:rPr>
        <w:t>Change</w:t>
      </w:r>
      <w:r>
        <w:rPr>
          <w:spacing w:val="-2"/>
        </w:rPr>
        <w:t xml:space="preserve"> of</w:t>
      </w:r>
      <w:r>
        <w:rPr>
          <w:spacing w:val="4"/>
        </w:rPr>
        <w:t xml:space="preserve"> </w:t>
      </w:r>
      <w:r>
        <w:rPr>
          <w:spacing w:val="-1"/>
        </w:rPr>
        <w:t>Control</w:t>
      </w:r>
    </w:p>
    <w:p w14:paraId="187B8B5A" w14:textId="77777777" w:rsidR="00437262" w:rsidRDefault="00437262">
      <w:pPr>
        <w:sectPr w:rsidR="00437262">
          <w:pgSz w:w="11910" w:h="16840"/>
          <w:pgMar w:top="1480" w:right="1300" w:bottom="1180" w:left="1680" w:header="0" w:footer="965" w:gutter="0"/>
          <w:cols w:space="720"/>
        </w:sectPr>
      </w:pPr>
    </w:p>
    <w:p w14:paraId="569DAD39" w14:textId="4BA9B390" w:rsidR="00437262" w:rsidRDefault="00BC70E3" w:rsidP="00291112">
      <w:pPr>
        <w:pStyle w:val="BodyText"/>
        <w:numPr>
          <w:ilvl w:val="3"/>
          <w:numId w:val="80"/>
        </w:numPr>
        <w:tabs>
          <w:tab w:val="left" w:pos="2653"/>
        </w:tabs>
        <w:spacing w:before="59"/>
        <w:ind w:right="110" w:hanging="850"/>
        <w:jc w:val="both"/>
      </w:pPr>
      <w:bookmarkStart w:id="196" w:name="_bookmark193"/>
      <w:bookmarkEnd w:id="196"/>
      <w:r>
        <w:lastRenderedPageBreak/>
        <w:t>The</w:t>
      </w:r>
      <w:r>
        <w:rPr>
          <w:spacing w:val="19"/>
        </w:rPr>
        <w:t xml:space="preserve"> </w:t>
      </w:r>
      <w:r>
        <w:rPr>
          <w:spacing w:val="-1"/>
        </w:rPr>
        <w:t>Supplier</w:t>
      </w:r>
      <w:r>
        <w:rPr>
          <w:spacing w:val="18"/>
        </w:rPr>
        <w:t xml:space="preserve"> </w:t>
      </w:r>
      <w:r>
        <w:rPr>
          <w:spacing w:val="-1"/>
        </w:rPr>
        <w:t>shall</w:t>
      </w:r>
      <w:r>
        <w:rPr>
          <w:spacing w:val="19"/>
        </w:rPr>
        <w:t xml:space="preserve"> </w:t>
      </w:r>
      <w:r>
        <w:rPr>
          <w:spacing w:val="-1"/>
        </w:rPr>
        <w:t>notify</w:t>
      </w:r>
      <w:r>
        <w:rPr>
          <w:spacing w:val="17"/>
        </w:rPr>
        <w:t xml:space="preserve"> </w:t>
      </w:r>
      <w:r>
        <w:t>the</w:t>
      </w:r>
      <w:r>
        <w:rPr>
          <w:spacing w:val="19"/>
        </w:rPr>
        <w:t xml:space="preserve"> </w:t>
      </w:r>
      <w:r>
        <w:rPr>
          <w:spacing w:val="-1"/>
        </w:rPr>
        <w:t>Customer</w:t>
      </w:r>
      <w:r>
        <w:rPr>
          <w:spacing w:val="20"/>
        </w:rPr>
        <w:t xml:space="preserve"> </w:t>
      </w:r>
      <w:r>
        <w:rPr>
          <w:spacing w:val="-1"/>
        </w:rPr>
        <w:t>immediately</w:t>
      </w:r>
      <w:r>
        <w:rPr>
          <w:spacing w:val="20"/>
        </w:rPr>
        <w:t xml:space="preserve"> </w:t>
      </w:r>
      <w:r>
        <w:rPr>
          <w:spacing w:val="-1"/>
        </w:rPr>
        <w:t>in</w:t>
      </w:r>
      <w:r>
        <w:rPr>
          <w:spacing w:val="22"/>
        </w:rPr>
        <w:t xml:space="preserve"> </w:t>
      </w:r>
      <w:r>
        <w:rPr>
          <w:spacing w:val="-2"/>
        </w:rPr>
        <w:t>writing</w:t>
      </w:r>
      <w:r>
        <w:rPr>
          <w:spacing w:val="21"/>
        </w:rPr>
        <w:t xml:space="preserve"> </w:t>
      </w:r>
      <w:r>
        <w:rPr>
          <w:spacing w:val="-1"/>
        </w:rPr>
        <w:t>and</w:t>
      </w:r>
      <w:r>
        <w:rPr>
          <w:spacing w:val="35"/>
        </w:rPr>
        <w:t xml:space="preserve"> </w:t>
      </w:r>
      <w:r>
        <w:t>as</w:t>
      </w:r>
      <w:r>
        <w:rPr>
          <w:spacing w:val="2"/>
        </w:rPr>
        <w:t xml:space="preserve"> </w:t>
      </w:r>
      <w:r>
        <w:rPr>
          <w:spacing w:val="-1"/>
        </w:rPr>
        <w:t>soon</w:t>
      </w:r>
      <w:r>
        <w:rPr>
          <w:spacing w:val="2"/>
        </w:rPr>
        <w:t xml:space="preserve"> </w:t>
      </w:r>
      <w:r>
        <w:t>as</w:t>
      </w:r>
      <w:r>
        <w:rPr>
          <w:spacing w:val="60"/>
        </w:rPr>
        <w:t xml:space="preserve"> </w:t>
      </w:r>
      <w:r>
        <w:t>the</w:t>
      </w:r>
      <w:r>
        <w:rPr>
          <w:spacing w:val="60"/>
        </w:rPr>
        <w:t xml:space="preserve"> </w:t>
      </w:r>
      <w:r>
        <w:rPr>
          <w:spacing w:val="-1"/>
        </w:rPr>
        <w:t>Supplier</w:t>
      </w:r>
      <w:r>
        <w:rPr>
          <w:spacing w:val="2"/>
        </w:rPr>
        <w:t xml:space="preserve"> </w:t>
      </w:r>
      <w:r>
        <w:rPr>
          <w:spacing w:val="-1"/>
        </w:rPr>
        <w:t>is</w:t>
      </w:r>
      <w:r>
        <w:rPr>
          <w:spacing w:val="2"/>
        </w:rPr>
        <w:t xml:space="preserve"> </w:t>
      </w:r>
      <w:r>
        <w:rPr>
          <w:spacing w:val="-1"/>
        </w:rPr>
        <w:t>aware</w:t>
      </w:r>
      <w:r>
        <w:rPr>
          <w:spacing w:val="2"/>
        </w:rPr>
        <w:t xml:space="preserve"> </w:t>
      </w:r>
      <w:r>
        <w:rPr>
          <w:spacing w:val="-1"/>
        </w:rPr>
        <w:t>(or</w:t>
      </w:r>
      <w:r>
        <w:rPr>
          <w:spacing w:val="2"/>
        </w:rPr>
        <w:t xml:space="preserve"> </w:t>
      </w:r>
      <w:r>
        <w:rPr>
          <w:spacing w:val="-2"/>
        </w:rPr>
        <w:t>ought</w:t>
      </w:r>
      <w:r>
        <w:t xml:space="preserve"> </w:t>
      </w:r>
      <w:r>
        <w:rPr>
          <w:spacing w:val="-1"/>
        </w:rPr>
        <w:t>reasonably</w:t>
      </w:r>
      <w:r>
        <w:rPr>
          <w:spacing w:val="60"/>
        </w:rPr>
        <w:t xml:space="preserve"> </w:t>
      </w:r>
      <w:r>
        <w:t>to</w:t>
      </w:r>
      <w:r>
        <w:rPr>
          <w:spacing w:val="2"/>
        </w:rPr>
        <w:t xml:space="preserve"> </w:t>
      </w:r>
      <w:r>
        <w:t>be</w:t>
      </w:r>
      <w:r>
        <w:rPr>
          <w:spacing w:val="31"/>
        </w:rPr>
        <w:t xml:space="preserve"> </w:t>
      </w:r>
      <w:r>
        <w:rPr>
          <w:spacing w:val="-1"/>
        </w:rPr>
        <w:t>aware)</w:t>
      </w:r>
      <w:r>
        <w:rPr>
          <w:spacing w:val="36"/>
        </w:rPr>
        <w:t xml:space="preserve"> </w:t>
      </w:r>
      <w:r>
        <w:rPr>
          <w:spacing w:val="-1"/>
        </w:rPr>
        <w:t>that</w:t>
      </w:r>
      <w:r>
        <w:rPr>
          <w:spacing w:val="36"/>
        </w:rPr>
        <w:t xml:space="preserve"> </w:t>
      </w:r>
      <w:r>
        <w:rPr>
          <w:spacing w:val="-1"/>
        </w:rPr>
        <w:t>it</w:t>
      </w:r>
      <w:r>
        <w:rPr>
          <w:spacing w:val="34"/>
        </w:rPr>
        <w:t xml:space="preserve"> </w:t>
      </w:r>
      <w:r>
        <w:rPr>
          <w:spacing w:val="-1"/>
        </w:rPr>
        <w:t>is</w:t>
      </w:r>
      <w:r>
        <w:rPr>
          <w:spacing w:val="35"/>
        </w:rPr>
        <w:t xml:space="preserve"> </w:t>
      </w:r>
      <w:r>
        <w:rPr>
          <w:spacing w:val="-1"/>
        </w:rPr>
        <w:t>anticipating,</w:t>
      </w:r>
      <w:r>
        <w:rPr>
          <w:spacing w:val="36"/>
        </w:rPr>
        <w:t xml:space="preserve"> </w:t>
      </w:r>
      <w:r>
        <w:rPr>
          <w:spacing w:val="-1"/>
        </w:rPr>
        <w:t>undergoing,</w:t>
      </w:r>
      <w:r>
        <w:rPr>
          <w:spacing w:val="36"/>
        </w:rPr>
        <w:t xml:space="preserve"> </w:t>
      </w:r>
      <w:r>
        <w:rPr>
          <w:spacing w:val="-1"/>
        </w:rPr>
        <w:t>undergoes</w:t>
      </w:r>
      <w:r>
        <w:rPr>
          <w:spacing w:val="36"/>
        </w:rPr>
        <w:t xml:space="preserve"> </w:t>
      </w:r>
      <w:r>
        <w:t>or</w:t>
      </w:r>
      <w:r>
        <w:rPr>
          <w:spacing w:val="33"/>
        </w:rPr>
        <w:t xml:space="preserve"> </w:t>
      </w:r>
      <w:r>
        <w:rPr>
          <w:spacing w:val="-1"/>
        </w:rPr>
        <w:t>has</w:t>
      </w:r>
      <w:r>
        <w:rPr>
          <w:spacing w:val="29"/>
        </w:rPr>
        <w:t xml:space="preserve"> </w:t>
      </w:r>
      <w:r>
        <w:rPr>
          <w:spacing w:val="-1"/>
        </w:rPr>
        <w:t>undergone</w:t>
      </w:r>
      <w:r>
        <w:rPr>
          <w:spacing w:val="55"/>
        </w:rPr>
        <w:t xml:space="preserve"> </w:t>
      </w:r>
      <w:r>
        <w:t>a</w:t>
      </w:r>
      <w:r>
        <w:rPr>
          <w:spacing w:val="55"/>
        </w:rPr>
        <w:t xml:space="preserve"> </w:t>
      </w:r>
      <w:r>
        <w:rPr>
          <w:spacing w:val="-1"/>
        </w:rPr>
        <w:t>Change</w:t>
      </w:r>
      <w:r>
        <w:rPr>
          <w:spacing w:val="53"/>
        </w:rPr>
        <w:t xml:space="preserve"> </w:t>
      </w:r>
      <w:r>
        <w:rPr>
          <w:spacing w:val="-2"/>
        </w:rPr>
        <w:t>of</w:t>
      </w:r>
      <w:r>
        <w:rPr>
          <w:spacing w:val="57"/>
        </w:rPr>
        <w:t xml:space="preserve"> </w:t>
      </w:r>
      <w:r>
        <w:rPr>
          <w:spacing w:val="-1"/>
        </w:rPr>
        <w:t>Control</w:t>
      </w:r>
      <w:r>
        <w:rPr>
          <w:spacing w:val="54"/>
        </w:rPr>
        <w:t xml:space="preserve"> </w:t>
      </w:r>
      <w:r>
        <w:rPr>
          <w:spacing w:val="-1"/>
        </w:rPr>
        <w:t>and</w:t>
      </w:r>
      <w:r>
        <w:rPr>
          <w:spacing w:val="55"/>
        </w:rPr>
        <w:t xml:space="preserve"> </w:t>
      </w:r>
      <w:r>
        <w:rPr>
          <w:spacing w:val="-2"/>
        </w:rPr>
        <w:t>provided</w:t>
      </w:r>
      <w:r>
        <w:rPr>
          <w:spacing w:val="56"/>
        </w:rPr>
        <w:t xml:space="preserve"> </w:t>
      </w:r>
      <w:r>
        <w:t>such</w:t>
      </w:r>
      <w:r>
        <w:rPr>
          <w:spacing w:val="55"/>
        </w:rPr>
        <w:t xml:space="preserve"> </w:t>
      </w:r>
      <w:r>
        <w:rPr>
          <w:spacing w:val="-1"/>
        </w:rPr>
        <w:t>notification</w:t>
      </w:r>
      <w:r>
        <w:rPr>
          <w:spacing w:val="43"/>
        </w:rPr>
        <w:t xml:space="preserve"> </w:t>
      </w:r>
      <w:r>
        <w:rPr>
          <w:spacing w:val="-1"/>
        </w:rPr>
        <w:t>does</w:t>
      </w:r>
      <w:r>
        <w:t xml:space="preserve"> not</w:t>
      </w:r>
      <w:r>
        <w:rPr>
          <w:spacing w:val="-1"/>
        </w:rPr>
        <w:t xml:space="preserve"> contravene</w:t>
      </w:r>
      <w:r>
        <w:t xml:space="preserve"> any</w:t>
      </w:r>
      <w:r>
        <w:rPr>
          <w:spacing w:val="-1"/>
        </w:rPr>
        <w:t xml:space="preserve"> </w:t>
      </w:r>
      <w:r>
        <w:rPr>
          <w:spacing w:val="-2"/>
        </w:rPr>
        <w:t>Law.</w:t>
      </w:r>
    </w:p>
    <w:p w14:paraId="7A0B4004" w14:textId="77777777" w:rsidR="00437262" w:rsidRDefault="00BC70E3" w:rsidP="00291112">
      <w:pPr>
        <w:pStyle w:val="BodyText"/>
        <w:numPr>
          <w:ilvl w:val="3"/>
          <w:numId w:val="80"/>
        </w:numPr>
        <w:tabs>
          <w:tab w:val="left" w:pos="2653"/>
        </w:tabs>
        <w:ind w:right="113" w:hanging="850"/>
        <w:jc w:val="both"/>
      </w:pPr>
      <w:r>
        <w:t>The</w:t>
      </w:r>
      <w:r>
        <w:rPr>
          <w:spacing w:val="29"/>
        </w:rPr>
        <w:t xml:space="preserve"> </w:t>
      </w:r>
      <w:r>
        <w:rPr>
          <w:spacing w:val="-1"/>
        </w:rPr>
        <w:t>Supplier</w:t>
      </w:r>
      <w:r>
        <w:rPr>
          <w:spacing w:val="30"/>
        </w:rPr>
        <w:t xml:space="preserve"> </w:t>
      </w:r>
      <w:r>
        <w:rPr>
          <w:spacing w:val="-1"/>
        </w:rPr>
        <w:t>shall</w:t>
      </w:r>
      <w:r>
        <w:rPr>
          <w:spacing w:val="28"/>
        </w:rPr>
        <w:t xml:space="preserve"> </w:t>
      </w:r>
      <w:r>
        <w:rPr>
          <w:spacing w:val="-1"/>
        </w:rPr>
        <w:t>ensure</w:t>
      </w:r>
      <w:r>
        <w:rPr>
          <w:spacing w:val="30"/>
        </w:rPr>
        <w:t xml:space="preserve"> </w:t>
      </w:r>
      <w:r>
        <w:rPr>
          <w:spacing w:val="-1"/>
        </w:rPr>
        <w:t>that</w:t>
      </w:r>
      <w:r>
        <w:rPr>
          <w:spacing w:val="30"/>
        </w:rPr>
        <w:t xml:space="preserve"> </w:t>
      </w:r>
      <w:r>
        <w:rPr>
          <w:spacing w:val="-1"/>
        </w:rPr>
        <w:t>any</w:t>
      </w:r>
      <w:r>
        <w:rPr>
          <w:spacing w:val="27"/>
        </w:rPr>
        <w:t xml:space="preserve"> </w:t>
      </w:r>
      <w:r>
        <w:rPr>
          <w:spacing w:val="-1"/>
        </w:rPr>
        <w:t>notification</w:t>
      </w:r>
      <w:r>
        <w:rPr>
          <w:spacing w:val="27"/>
        </w:rPr>
        <w:t xml:space="preserve"> </w:t>
      </w:r>
      <w:r>
        <w:rPr>
          <w:spacing w:val="-1"/>
        </w:rPr>
        <w:t>made</w:t>
      </w:r>
      <w:r>
        <w:rPr>
          <w:spacing w:val="29"/>
        </w:rPr>
        <w:t xml:space="preserve"> </w:t>
      </w:r>
      <w:r>
        <w:rPr>
          <w:spacing w:val="-1"/>
        </w:rPr>
        <w:t>pursuant</w:t>
      </w:r>
      <w:r>
        <w:rPr>
          <w:spacing w:val="30"/>
        </w:rPr>
        <w:t xml:space="preserve"> </w:t>
      </w:r>
      <w:r>
        <w:t>to</w:t>
      </w:r>
      <w:r>
        <w:rPr>
          <w:spacing w:val="57"/>
        </w:rPr>
        <w:t xml:space="preserve"> </w:t>
      </w:r>
      <w:r>
        <w:rPr>
          <w:spacing w:val="-1"/>
        </w:rPr>
        <w:t>Clause</w:t>
      </w:r>
      <w:r>
        <w:rPr>
          <w:spacing w:val="36"/>
        </w:rPr>
        <w:t xml:space="preserve"> </w:t>
      </w:r>
      <w:hyperlink w:anchor="_bookmark193" w:history="1">
        <w:r>
          <w:rPr>
            <w:spacing w:val="-1"/>
          </w:rPr>
          <w:t>42.5.1</w:t>
        </w:r>
      </w:hyperlink>
      <w:r>
        <w:rPr>
          <w:spacing w:val="37"/>
        </w:rPr>
        <w:t xml:space="preserve"> </w:t>
      </w:r>
      <w:r>
        <w:rPr>
          <w:spacing w:val="-1"/>
        </w:rPr>
        <w:t>shall</w:t>
      </w:r>
      <w:r>
        <w:rPr>
          <w:spacing w:val="35"/>
        </w:rPr>
        <w:t xml:space="preserve"> </w:t>
      </w:r>
      <w:r>
        <w:t>set</w:t>
      </w:r>
      <w:r>
        <w:rPr>
          <w:spacing w:val="35"/>
        </w:rPr>
        <w:t xml:space="preserve"> </w:t>
      </w:r>
      <w:r>
        <w:rPr>
          <w:spacing w:val="-1"/>
        </w:rPr>
        <w:t>out</w:t>
      </w:r>
      <w:r>
        <w:rPr>
          <w:spacing w:val="35"/>
        </w:rPr>
        <w:t xml:space="preserve"> </w:t>
      </w:r>
      <w:r>
        <w:t>full</w:t>
      </w:r>
      <w:r>
        <w:rPr>
          <w:spacing w:val="35"/>
        </w:rPr>
        <w:t xml:space="preserve"> </w:t>
      </w:r>
      <w:r>
        <w:rPr>
          <w:spacing w:val="-1"/>
        </w:rPr>
        <w:t>details</w:t>
      </w:r>
      <w:r>
        <w:rPr>
          <w:spacing w:val="37"/>
        </w:rPr>
        <w:t xml:space="preserve"> </w:t>
      </w:r>
      <w:r>
        <w:rPr>
          <w:spacing w:val="-2"/>
        </w:rPr>
        <w:t>of</w:t>
      </w:r>
      <w:r>
        <w:rPr>
          <w:spacing w:val="37"/>
        </w:rPr>
        <w:t xml:space="preserve"> </w:t>
      </w:r>
      <w:r>
        <w:t>the</w:t>
      </w:r>
      <w:r>
        <w:rPr>
          <w:spacing w:val="36"/>
        </w:rPr>
        <w:t xml:space="preserve"> </w:t>
      </w:r>
      <w:r>
        <w:rPr>
          <w:spacing w:val="-1"/>
        </w:rPr>
        <w:t>Change</w:t>
      </w:r>
      <w:r>
        <w:rPr>
          <w:spacing w:val="36"/>
        </w:rPr>
        <w:t xml:space="preserve"> </w:t>
      </w:r>
      <w:r>
        <w:rPr>
          <w:spacing w:val="-2"/>
        </w:rPr>
        <w:t>of</w:t>
      </w:r>
      <w:r>
        <w:rPr>
          <w:spacing w:val="37"/>
        </w:rPr>
        <w:t xml:space="preserve"> </w:t>
      </w:r>
      <w:r>
        <w:rPr>
          <w:spacing w:val="-1"/>
        </w:rPr>
        <w:t>Control</w:t>
      </w:r>
      <w:r>
        <w:rPr>
          <w:spacing w:val="39"/>
        </w:rPr>
        <w:t xml:space="preserve"> </w:t>
      </w:r>
      <w:r>
        <w:rPr>
          <w:spacing w:val="-1"/>
        </w:rPr>
        <w:t>including</w:t>
      </w:r>
      <w:r>
        <w:rPr>
          <w:spacing w:val="34"/>
        </w:rPr>
        <w:t xml:space="preserve"> </w:t>
      </w:r>
      <w:r>
        <w:t>the</w:t>
      </w:r>
      <w:r>
        <w:rPr>
          <w:spacing w:val="32"/>
        </w:rPr>
        <w:t xml:space="preserve"> </w:t>
      </w:r>
      <w:r>
        <w:rPr>
          <w:spacing w:val="-1"/>
        </w:rPr>
        <w:t>circumstances</w:t>
      </w:r>
      <w:r>
        <w:rPr>
          <w:spacing w:val="33"/>
        </w:rPr>
        <w:t xml:space="preserve"> </w:t>
      </w:r>
      <w:r>
        <w:rPr>
          <w:spacing w:val="-1"/>
        </w:rPr>
        <w:t>suggesting</w:t>
      </w:r>
      <w:r>
        <w:rPr>
          <w:spacing w:val="35"/>
        </w:rPr>
        <w:t xml:space="preserve"> </w:t>
      </w:r>
      <w:r>
        <w:rPr>
          <w:spacing w:val="-2"/>
        </w:rPr>
        <w:t>and/or</w:t>
      </w:r>
      <w:r>
        <w:rPr>
          <w:spacing w:val="34"/>
        </w:rPr>
        <w:t xml:space="preserve"> </w:t>
      </w:r>
      <w:r>
        <w:rPr>
          <w:spacing w:val="-1"/>
        </w:rPr>
        <w:t>explaining</w:t>
      </w:r>
      <w:r>
        <w:rPr>
          <w:spacing w:val="34"/>
        </w:rPr>
        <w:t xml:space="preserve"> </w:t>
      </w:r>
      <w:r>
        <w:t>the</w:t>
      </w:r>
      <w:r>
        <w:rPr>
          <w:spacing w:val="29"/>
        </w:rPr>
        <w:t xml:space="preserve"> </w:t>
      </w:r>
      <w:r>
        <w:rPr>
          <w:spacing w:val="-1"/>
        </w:rPr>
        <w:t>Change</w:t>
      </w:r>
      <w:r>
        <w:t xml:space="preserve"> </w:t>
      </w:r>
      <w:r>
        <w:rPr>
          <w:spacing w:val="-2"/>
        </w:rPr>
        <w:t>of</w:t>
      </w:r>
      <w:r>
        <w:rPr>
          <w:spacing w:val="2"/>
        </w:rPr>
        <w:t xml:space="preserve"> </w:t>
      </w:r>
      <w:r>
        <w:rPr>
          <w:spacing w:val="-1"/>
        </w:rPr>
        <w:t>Control.</w:t>
      </w:r>
    </w:p>
    <w:p w14:paraId="1CA3D144" w14:textId="0EB33BEC" w:rsidR="00437262" w:rsidRDefault="00BC70E3" w:rsidP="00291112">
      <w:pPr>
        <w:pStyle w:val="BodyText"/>
        <w:numPr>
          <w:ilvl w:val="3"/>
          <w:numId w:val="80"/>
        </w:numPr>
        <w:tabs>
          <w:tab w:val="left" w:pos="2653"/>
        </w:tabs>
        <w:spacing w:before="121"/>
        <w:ind w:right="114" w:hanging="850"/>
        <w:jc w:val="both"/>
      </w:pPr>
      <w:r>
        <w:t>The</w:t>
      </w:r>
      <w:r>
        <w:rPr>
          <w:spacing w:val="17"/>
        </w:rPr>
        <w:t xml:space="preserve"> </w:t>
      </w:r>
      <w:r>
        <w:rPr>
          <w:spacing w:val="-1"/>
        </w:rPr>
        <w:t>Customer</w:t>
      </w:r>
      <w:r>
        <w:rPr>
          <w:spacing w:val="15"/>
        </w:rPr>
        <w:t xml:space="preserve"> </w:t>
      </w:r>
      <w:r>
        <w:t>may</w:t>
      </w:r>
      <w:r>
        <w:rPr>
          <w:spacing w:val="15"/>
        </w:rPr>
        <w:t xml:space="preserve"> </w:t>
      </w:r>
      <w:r>
        <w:t>terminate</w:t>
      </w:r>
      <w:r>
        <w:rPr>
          <w:spacing w:val="15"/>
        </w:rPr>
        <w:t xml:space="preserve"> </w:t>
      </w:r>
      <w:r>
        <w:rPr>
          <w:spacing w:val="-1"/>
        </w:rPr>
        <w:t>this</w:t>
      </w:r>
      <w:r>
        <w:rPr>
          <w:spacing w:val="18"/>
        </w:rPr>
        <w:t xml:space="preserve"> </w:t>
      </w:r>
      <w:r>
        <w:rPr>
          <w:spacing w:val="-1"/>
        </w:rPr>
        <w:t>Contract</w:t>
      </w:r>
      <w:r>
        <w:rPr>
          <w:spacing w:val="17"/>
        </w:rPr>
        <w:t xml:space="preserve"> </w:t>
      </w:r>
      <w:r>
        <w:t>by</w:t>
      </w:r>
      <w:r>
        <w:rPr>
          <w:spacing w:val="17"/>
        </w:rPr>
        <w:t xml:space="preserve"> </w:t>
      </w:r>
      <w:r>
        <w:rPr>
          <w:spacing w:val="-1"/>
        </w:rPr>
        <w:t>issuing</w:t>
      </w:r>
      <w:r>
        <w:rPr>
          <w:spacing w:val="19"/>
        </w:rPr>
        <w:t xml:space="preserve"> </w:t>
      </w:r>
      <w:r>
        <w:t>a</w:t>
      </w:r>
      <w:r>
        <w:rPr>
          <w:spacing w:val="23"/>
        </w:rPr>
        <w:t xml:space="preserve"> </w:t>
      </w:r>
      <w:r>
        <w:rPr>
          <w:spacing w:val="-1"/>
        </w:rPr>
        <w:t>Termination</w:t>
      </w:r>
      <w:r>
        <w:rPr>
          <w:spacing w:val="2"/>
        </w:rPr>
        <w:t xml:space="preserve"> </w:t>
      </w:r>
      <w:r>
        <w:rPr>
          <w:spacing w:val="-2"/>
        </w:rPr>
        <w:t>Notice</w:t>
      </w:r>
      <w:r>
        <w:rPr>
          <w:spacing w:val="4"/>
        </w:rPr>
        <w:t xml:space="preserve"> </w:t>
      </w:r>
      <w:r>
        <w:rPr>
          <w:spacing w:val="-1"/>
        </w:rPr>
        <w:t>under</w:t>
      </w:r>
      <w:r>
        <w:rPr>
          <w:spacing w:val="3"/>
        </w:rPr>
        <w:t xml:space="preserve"> </w:t>
      </w:r>
      <w:r>
        <w:rPr>
          <w:spacing w:val="-1"/>
        </w:rPr>
        <w:t>Clause</w:t>
      </w:r>
      <w:r>
        <w:rPr>
          <w:spacing w:val="4"/>
        </w:rPr>
        <w:t xml:space="preserve"> </w:t>
      </w:r>
      <w:hyperlink w:anchor="_bookmark192" w:history="1">
        <w:r>
          <w:rPr>
            <w:spacing w:val="-1"/>
          </w:rPr>
          <w:t>42.5</w:t>
        </w:r>
      </w:hyperlink>
      <w:r>
        <w:t xml:space="preserve"> to the</w:t>
      </w:r>
      <w:r>
        <w:rPr>
          <w:spacing w:val="2"/>
        </w:rPr>
        <w:t xml:space="preserve"> </w:t>
      </w:r>
      <w:r>
        <w:rPr>
          <w:spacing w:val="-2"/>
        </w:rPr>
        <w:t>Supplier</w:t>
      </w:r>
      <w:r>
        <w:rPr>
          <w:spacing w:val="4"/>
        </w:rPr>
        <w:t xml:space="preserve"> </w:t>
      </w:r>
      <w:r>
        <w:rPr>
          <w:spacing w:val="-2"/>
        </w:rPr>
        <w:t>within</w:t>
      </w:r>
      <w:r>
        <w:rPr>
          <w:spacing w:val="3"/>
        </w:rPr>
        <w:t xml:space="preserve"> </w:t>
      </w:r>
      <w:r>
        <w:t>six (6)</w:t>
      </w:r>
      <w:r>
        <w:rPr>
          <w:spacing w:val="55"/>
        </w:rPr>
        <w:t xml:space="preserve"> </w:t>
      </w:r>
      <w:r>
        <w:rPr>
          <w:spacing w:val="-1"/>
        </w:rPr>
        <w:t>Months</w:t>
      </w:r>
      <w:r>
        <w:t xml:space="preserve"> of:</w:t>
      </w:r>
    </w:p>
    <w:p w14:paraId="539FE243" w14:textId="77777777" w:rsidR="00437262" w:rsidRDefault="00BC70E3" w:rsidP="00291112">
      <w:pPr>
        <w:pStyle w:val="BodyText"/>
        <w:numPr>
          <w:ilvl w:val="4"/>
          <w:numId w:val="80"/>
        </w:numPr>
        <w:tabs>
          <w:tab w:val="left" w:pos="3505"/>
        </w:tabs>
        <w:spacing w:before="127" w:line="254" w:lineRule="exact"/>
        <w:ind w:right="117"/>
        <w:jc w:val="both"/>
      </w:pPr>
      <w:r>
        <w:rPr>
          <w:spacing w:val="-1"/>
        </w:rPr>
        <w:t>being</w:t>
      </w:r>
      <w:r>
        <w:rPr>
          <w:spacing w:val="20"/>
        </w:rPr>
        <w:t xml:space="preserve"> </w:t>
      </w:r>
      <w:r>
        <w:rPr>
          <w:spacing w:val="-1"/>
        </w:rPr>
        <w:t>notified</w:t>
      </w:r>
      <w:r>
        <w:rPr>
          <w:spacing w:val="18"/>
        </w:rPr>
        <w:t xml:space="preserve"> </w:t>
      </w:r>
      <w:r>
        <w:rPr>
          <w:spacing w:val="-1"/>
        </w:rPr>
        <w:t>in</w:t>
      </w:r>
      <w:r>
        <w:rPr>
          <w:spacing w:val="21"/>
        </w:rPr>
        <w:t xml:space="preserve"> </w:t>
      </w:r>
      <w:r>
        <w:rPr>
          <w:spacing w:val="-2"/>
        </w:rPr>
        <w:t>writing</w:t>
      </w:r>
      <w:r>
        <w:rPr>
          <w:spacing w:val="20"/>
        </w:rPr>
        <w:t xml:space="preserve"> </w:t>
      </w:r>
      <w:r>
        <w:rPr>
          <w:spacing w:val="-1"/>
        </w:rPr>
        <w:t>that</w:t>
      </w:r>
      <w:r>
        <w:rPr>
          <w:spacing w:val="19"/>
        </w:rPr>
        <w:t xml:space="preserve"> </w:t>
      </w:r>
      <w:r>
        <w:t>a</w:t>
      </w:r>
      <w:r>
        <w:rPr>
          <w:spacing w:val="18"/>
        </w:rPr>
        <w:t xml:space="preserve"> </w:t>
      </w:r>
      <w:r>
        <w:rPr>
          <w:spacing w:val="-1"/>
        </w:rPr>
        <w:t>Change</w:t>
      </w:r>
      <w:r>
        <w:rPr>
          <w:spacing w:val="18"/>
        </w:rPr>
        <w:t xml:space="preserve"> </w:t>
      </w:r>
      <w:r>
        <w:rPr>
          <w:spacing w:val="-2"/>
        </w:rPr>
        <w:t>of</w:t>
      </w:r>
      <w:r>
        <w:rPr>
          <w:spacing w:val="22"/>
        </w:rPr>
        <w:t xml:space="preserve"> </w:t>
      </w:r>
      <w:r>
        <w:rPr>
          <w:spacing w:val="-1"/>
        </w:rPr>
        <w:t>Control</w:t>
      </w:r>
      <w:r>
        <w:rPr>
          <w:spacing w:val="17"/>
        </w:rPr>
        <w:t xml:space="preserve"> </w:t>
      </w:r>
      <w:r>
        <w:rPr>
          <w:spacing w:val="-1"/>
        </w:rPr>
        <w:t>is</w:t>
      </w:r>
      <w:r>
        <w:rPr>
          <w:spacing w:val="39"/>
        </w:rPr>
        <w:t xml:space="preserve"> </w:t>
      </w:r>
      <w:r>
        <w:rPr>
          <w:spacing w:val="-1"/>
        </w:rPr>
        <w:t>anticipated</w:t>
      </w:r>
      <w:r>
        <w:t xml:space="preserve"> </w:t>
      </w:r>
      <w:r>
        <w:rPr>
          <w:spacing w:val="-2"/>
        </w:rPr>
        <w:t>or</w:t>
      </w:r>
      <w:r>
        <w:rPr>
          <w:spacing w:val="1"/>
        </w:rPr>
        <w:t xml:space="preserve"> </w:t>
      </w:r>
      <w:r>
        <w:rPr>
          <w:spacing w:val="-1"/>
        </w:rPr>
        <w:t>in</w:t>
      </w:r>
      <w:r>
        <w:rPr>
          <w:spacing w:val="1"/>
        </w:rPr>
        <w:t xml:space="preserve"> </w:t>
      </w:r>
      <w:r>
        <w:rPr>
          <w:spacing w:val="-1"/>
        </w:rPr>
        <w:t>contemplation</w:t>
      </w:r>
      <w:r>
        <w:rPr>
          <w:spacing w:val="1"/>
        </w:rPr>
        <w:t xml:space="preserve"> </w:t>
      </w:r>
      <w:r>
        <w:t>or</w:t>
      </w:r>
      <w:r>
        <w:rPr>
          <w:spacing w:val="1"/>
        </w:rPr>
        <w:t xml:space="preserve"> </w:t>
      </w:r>
      <w:r>
        <w:rPr>
          <w:spacing w:val="-2"/>
        </w:rPr>
        <w:t>has</w:t>
      </w:r>
      <w:r>
        <w:rPr>
          <w:spacing w:val="1"/>
        </w:rPr>
        <w:t xml:space="preserve"> </w:t>
      </w:r>
      <w:r>
        <w:rPr>
          <w:spacing w:val="-1"/>
        </w:rPr>
        <w:t>occurred;</w:t>
      </w:r>
      <w:r>
        <w:rPr>
          <w:spacing w:val="-3"/>
        </w:rPr>
        <w:t xml:space="preserve"> </w:t>
      </w:r>
      <w:r>
        <w:t>or</w:t>
      </w:r>
    </w:p>
    <w:p w14:paraId="37B805E6" w14:textId="77777777" w:rsidR="00437262" w:rsidRDefault="00BC70E3" w:rsidP="00291112">
      <w:pPr>
        <w:pStyle w:val="BodyText"/>
        <w:numPr>
          <w:ilvl w:val="4"/>
          <w:numId w:val="80"/>
        </w:numPr>
        <w:tabs>
          <w:tab w:val="left" w:pos="3505"/>
        </w:tabs>
        <w:spacing w:line="234" w:lineRule="auto"/>
        <w:ind w:right="112"/>
        <w:jc w:val="both"/>
      </w:pPr>
      <w:r>
        <w:rPr>
          <w:spacing w:val="-1"/>
        </w:rPr>
        <w:t>where</w:t>
      </w:r>
      <w:r>
        <w:rPr>
          <w:spacing w:val="36"/>
        </w:rPr>
        <w:t xml:space="preserve"> </w:t>
      </w:r>
      <w:r>
        <w:t>no</w:t>
      </w:r>
      <w:r>
        <w:rPr>
          <w:spacing w:val="36"/>
        </w:rPr>
        <w:t xml:space="preserve"> </w:t>
      </w:r>
      <w:r>
        <w:rPr>
          <w:spacing w:val="-1"/>
        </w:rPr>
        <w:t>notification</w:t>
      </w:r>
      <w:r>
        <w:rPr>
          <w:spacing w:val="36"/>
        </w:rPr>
        <w:t xml:space="preserve"> </w:t>
      </w:r>
      <w:r>
        <w:rPr>
          <w:spacing w:val="-1"/>
        </w:rPr>
        <w:t>has</w:t>
      </w:r>
      <w:r>
        <w:rPr>
          <w:spacing w:val="36"/>
        </w:rPr>
        <w:t xml:space="preserve"> </w:t>
      </w:r>
      <w:r>
        <w:rPr>
          <w:spacing w:val="-1"/>
        </w:rPr>
        <w:t>been</w:t>
      </w:r>
      <w:r>
        <w:rPr>
          <w:spacing w:val="36"/>
        </w:rPr>
        <w:t xml:space="preserve"> </w:t>
      </w:r>
      <w:r>
        <w:rPr>
          <w:spacing w:val="-1"/>
        </w:rPr>
        <w:t>made,</w:t>
      </w:r>
      <w:r>
        <w:rPr>
          <w:spacing w:val="37"/>
        </w:rPr>
        <w:t xml:space="preserve"> </w:t>
      </w:r>
      <w:r>
        <w:t>the</w:t>
      </w:r>
      <w:r>
        <w:rPr>
          <w:spacing w:val="37"/>
        </w:rPr>
        <w:t xml:space="preserve"> </w:t>
      </w:r>
      <w:r>
        <w:rPr>
          <w:spacing w:val="-1"/>
        </w:rPr>
        <w:t>date</w:t>
      </w:r>
      <w:r>
        <w:rPr>
          <w:spacing w:val="34"/>
        </w:rPr>
        <w:t xml:space="preserve"> </w:t>
      </w:r>
      <w:r>
        <w:rPr>
          <w:spacing w:val="-1"/>
        </w:rPr>
        <w:t>that</w:t>
      </w:r>
      <w:r>
        <w:rPr>
          <w:spacing w:val="37"/>
        </w:rPr>
        <w:t xml:space="preserve"> </w:t>
      </w:r>
      <w:r>
        <w:rPr>
          <w:spacing w:val="-1"/>
        </w:rPr>
        <w:t>the</w:t>
      </w:r>
      <w:r>
        <w:rPr>
          <w:spacing w:val="43"/>
        </w:rPr>
        <w:t xml:space="preserve"> </w:t>
      </w:r>
      <w:r>
        <w:rPr>
          <w:spacing w:val="-1"/>
        </w:rPr>
        <w:t>Customer</w:t>
      </w:r>
      <w:r>
        <w:rPr>
          <w:spacing w:val="49"/>
        </w:rPr>
        <w:t xml:space="preserve"> </w:t>
      </w:r>
      <w:r>
        <w:rPr>
          <w:spacing w:val="-1"/>
        </w:rPr>
        <w:t>becomes</w:t>
      </w:r>
      <w:r>
        <w:rPr>
          <w:spacing w:val="49"/>
        </w:rPr>
        <w:t xml:space="preserve"> </w:t>
      </w:r>
      <w:r>
        <w:rPr>
          <w:spacing w:val="-1"/>
        </w:rPr>
        <w:t>aware</w:t>
      </w:r>
      <w:r>
        <w:rPr>
          <w:spacing w:val="50"/>
        </w:rPr>
        <w:t xml:space="preserve"> </w:t>
      </w:r>
      <w:r>
        <w:rPr>
          <w:spacing w:val="-1"/>
        </w:rPr>
        <w:t>that</w:t>
      </w:r>
      <w:r>
        <w:rPr>
          <w:spacing w:val="49"/>
        </w:rPr>
        <w:t xml:space="preserve"> </w:t>
      </w:r>
      <w:r>
        <w:t>a</w:t>
      </w:r>
      <w:r>
        <w:rPr>
          <w:spacing w:val="49"/>
        </w:rPr>
        <w:t xml:space="preserve"> </w:t>
      </w:r>
      <w:r>
        <w:rPr>
          <w:spacing w:val="-1"/>
        </w:rPr>
        <w:t>Change</w:t>
      </w:r>
      <w:r>
        <w:rPr>
          <w:spacing w:val="48"/>
        </w:rPr>
        <w:t xml:space="preserve"> </w:t>
      </w:r>
      <w:r>
        <w:rPr>
          <w:spacing w:val="-2"/>
        </w:rPr>
        <w:t>of</w:t>
      </w:r>
      <w:r>
        <w:rPr>
          <w:spacing w:val="50"/>
        </w:rPr>
        <w:t xml:space="preserve"> </w:t>
      </w:r>
      <w:r>
        <w:rPr>
          <w:spacing w:val="-1"/>
        </w:rPr>
        <w:t>Control</w:t>
      </w:r>
      <w:r>
        <w:rPr>
          <w:spacing w:val="49"/>
        </w:rPr>
        <w:t xml:space="preserve"> </w:t>
      </w:r>
      <w:r>
        <w:rPr>
          <w:spacing w:val="-1"/>
        </w:rPr>
        <w:t>is</w:t>
      </w:r>
      <w:r>
        <w:rPr>
          <w:spacing w:val="45"/>
        </w:rPr>
        <w:t xml:space="preserve"> </w:t>
      </w:r>
      <w:r>
        <w:rPr>
          <w:spacing w:val="-1"/>
        </w:rPr>
        <w:t>anticipated</w:t>
      </w:r>
      <w:r>
        <w:t xml:space="preserve"> </w:t>
      </w:r>
      <w:r>
        <w:rPr>
          <w:spacing w:val="-2"/>
        </w:rPr>
        <w:t>or</w:t>
      </w:r>
      <w:r>
        <w:rPr>
          <w:spacing w:val="2"/>
        </w:rPr>
        <w:t xml:space="preserve"> </w:t>
      </w:r>
      <w:r>
        <w:rPr>
          <w:spacing w:val="-1"/>
        </w:rPr>
        <w:t>is</w:t>
      </w:r>
      <w:r>
        <w:rPr>
          <w:spacing w:val="1"/>
        </w:rPr>
        <w:t xml:space="preserve"> </w:t>
      </w:r>
      <w:r>
        <w:rPr>
          <w:spacing w:val="-1"/>
        </w:rPr>
        <w:t>in</w:t>
      </w:r>
      <w:r>
        <w:rPr>
          <w:spacing w:val="-2"/>
        </w:rPr>
        <w:t xml:space="preserve"> </w:t>
      </w:r>
      <w:r>
        <w:rPr>
          <w:spacing w:val="-1"/>
        </w:rPr>
        <w:t>contemplation</w:t>
      </w:r>
      <w:r>
        <w:rPr>
          <w:spacing w:val="1"/>
        </w:rPr>
        <w:t xml:space="preserve"> </w:t>
      </w:r>
      <w:r>
        <w:rPr>
          <w:spacing w:val="-2"/>
        </w:rPr>
        <w:t>or</w:t>
      </w:r>
      <w:r>
        <w:rPr>
          <w:spacing w:val="1"/>
        </w:rPr>
        <w:t xml:space="preserve"> </w:t>
      </w:r>
      <w:r>
        <w:rPr>
          <w:spacing w:val="-1"/>
        </w:rPr>
        <w:t>has</w:t>
      </w:r>
      <w:r>
        <w:rPr>
          <w:spacing w:val="-2"/>
        </w:rPr>
        <w:t xml:space="preserve"> </w:t>
      </w:r>
      <w:r>
        <w:rPr>
          <w:spacing w:val="-1"/>
        </w:rPr>
        <w:t>occurred,</w:t>
      </w:r>
    </w:p>
    <w:p w14:paraId="29C70F10" w14:textId="77777777" w:rsidR="00437262" w:rsidRDefault="00BC70E3" w:rsidP="00291112">
      <w:pPr>
        <w:pStyle w:val="BodyText"/>
        <w:spacing w:before="122"/>
        <w:ind w:left="2652" w:right="115" w:firstLine="0"/>
        <w:jc w:val="both"/>
      </w:pPr>
      <w:r>
        <w:rPr>
          <w:spacing w:val="-1"/>
        </w:rPr>
        <w:t>but</w:t>
      </w:r>
      <w:r>
        <w:rPr>
          <w:spacing w:val="47"/>
        </w:rPr>
        <w:t xml:space="preserve"> </w:t>
      </w:r>
      <w:r>
        <w:rPr>
          <w:spacing w:val="-1"/>
        </w:rPr>
        <w:t>shall</w:t>
      </w:r>
      <w:r>
        <w:rPr>
          <w:spacing w:val="45"/>
        </w:rPr>
        <w:t xml:space="preserve"> </w:t>
      </w:r>
      <w:r>
        <w:rPr>
          <w:spacing w:val="-2"/>
        </w:rPr>
        <w:t>not</w:t>
      </w:r>
      <w:r>
        <w:rPr>
          <w:spacing w:val="47"/>
        </w:rPr>
        <w:t xml:space="preserve"> </w:t>
      </w:r>
      <w:r>
        <w:t>be</w:t>
      </w:r>
      <w:r>
        <w:rPr>
          <w:spacing w:val="43"/>
        </w:rPr>
        <w:t xml:space="preserve"> </w:t>
      </w:r>
      <w:r>
        <w:rPr>
          <w:spacing w:val="-1"/>
        </w:rPr>
        <w:t>permitted</w:t>
      </w:r>
      <w:r>
        <w:rPr>
          <w:spacing w:val="45"/>
        </w:rPr>
        <w:t xml:space="preserve"> </w:t>
      </w:r>
      <w:r>
        <w:t>to</w:t>
      </w:r>
      <w:r>
        <w:rPr>
          <w:spacing w:val="43"/>
        </w:rPr>
        <w:t xml:space="preserve"> </w:t>
      </w:r>
      <w:r>
        <w:rPr>
          <w:spacing w:val="-1"/>
        </w:rPr>
        <w:t>terminate</w:t>
      </w:r>
      <w:r>
        <w:rPr>
          <w:spacing w:val="44"/>
        </w:rPr>
        <w:t xml:space="preserve"> </w:t>
      </w:r>
      <w:r>
        <w:rPr>
          <w:spacing w:val="-1"/>
        </w:rPr>
        <w:t>where</w:t>
      </w:r>
      <w:r>
        <w:rPr>
          <w:spacing w:val="43"/>
        </w:rPr>
        <w:t xml:space="preserve"> </w:t>
      </w:r>
      <w:r>
        <w:t>an</w:t>
      </w:r>
      <w:r>
        <w:rPr>
          <w:spacing w:val="45"/>
        </w:rPr>
        <w:t xml:space="preserve"> </w:t>
      </w:r>
      <w:r>
        <w:rPr>
          <w:spacing w:val="-1"/>
        </w:rPr>
        <w:t>Approval</w:t>
      </w:r>
      <w:r>
        <w:rPr>
          <w:spacing w:val="45"/>
        </w:rPr>
        <w:t xml:space="preserve"> </w:t>
      </w:r>
      <w:r>
        <w:rPr>
          <w:spacing w:val="-2"/>
        </w:rPr>
        <w:t>was</w:t>
      </w:r>
      <w:r>
        <w:rPr>
          <w:spacing w:val="33"/>
        </w:rPr>
        <w:t xml:space="preserve"> </w:t>
      </w:r>
      <w:r>
        <w:rPr>
          <w:spacing w:val="-1"/>
        </w:rPr>
        <w:t>granted</w:t>
      </w:r>
      <w:r>
        <w:rPr>
          <w:spacing w:val="-2"/>
        </w:rPr>
        <w:t xml:space="preserve"> </w:t>
      </w:r>
      <w:r>
        <w:rPr>
          <w:spacing w:val="-1"/>
        </w:rPr>
        <w:t xml:space="preserve">prior </w:t>
      </w:r>
      <w:r>
        <w:t>to</w:t>
      </w:r>
      <w:r>
        <w:rPr>
          <w:spacing w:val="-2"/>
        </w:rPr>
        <w:t xml:space="preserve"> </w:t>
      </w:r>
      <w:r>
        <w:t>the</w:t>
      </w:r>
      <w:r>
        <w:rPr>
          <w:spacing w:val="-2"/>
        </w:rPr>
        <w:t xml:space="preserve"> </w:t>
      </w:r>
      <w:r>
        <w:rPr>
          <w:spacing w:val="-1"/>
        </w:rPr>
        <w:t>Change</w:t>
      </w:r>
      <w:r>
        <w:rPr>
          <w:spacing w:val="-2"/>
        </w:rPr>
        <w:t xml:space="preserve"> of</w:t>
      </w:r>
      <w:r>
        <w:rPr>
          <w:spacing w:val="2"/>
        </w:rPr>
        <w:t xml:space="preserve"> </w:t>
      </w:r>
      <w:r>
        <w:rPr>
          <w:spacing w:val="-1"/>
        </w:rPr>
        <w:t>Control.</w:t>
      </w:r>
    </w:p>
    <w:p w14:paraId="5499AFBA" w14:textId="77777777" w:rsidR="00437262" w:rsidRDefault="00BC70E3" w:rsidP="00A836BB">
      <w:pPr>
        <w:pStyle w:val="BodyText"/>
        <w:numPr>
          <w:ilvl w:val="2"/>
          <w:numId w:val="80"/>
        </w:numPr>
        <w:tabs>
          <w:tab w:val="left" w:pos="1802"/>
        </w:tabs>
      </w:pPr>
      <w:r>
        <w:rPr>
          <w:spacing w:val="-1"/>
        </w:rPr>
        <w:t>Termination</w:t>
      </w:r>
      <w:r>
        <w:rPr>
          <w:spacing w:val="-5"/>
        </w:rPr>
        <w:t xml:space="preserve"> </w:t>
      </w:r>
      <w:r>
        <w:t>for</w:t>
      </w:r>
      <w:r>
        <w:rPr>
          <w:spacing w:val="1"/>
        </w:rPr>
        <w:t xml:space="preserve"> </w:t>
      </w:r>
      <w:r>
        <w:rPr>
          <w:spacing w:val="-1"/>
        </w:rPr>
        <w:t>breach</w:t>
      </w:r>
      <w:r>
        <w:t xml:space="preserve"> </w:t>
      </w:r>
      <w:r>
        <w:rPr>
          <w:spacing w:val="-2"/>
        </w:rPr>
        <w:t>of</w:t>
      </w:r>
      <w:r>
        <w:rPr>
          <w:spacing w:val="2"/>
        </w:rPr>
        <w:t xml:space="preserve"> </w:t>
      </w:r>
      <w:r>
        <w:rPr>
          <w:spacing w:val="-1"/>
        </w:rPr>
        <w:t>Regulations</w:t>
      </w:r>
    </w:p>
    <w:p w14:paraId="26F76763" w14:textId="77777777" w:rsidR="00437262" w:rsidRDefault="00BC70E3" w:rsidP="00291112">
      <w:pPr>
        <w:pStyle w:val="BodyText"/>
        <w:numPr>
          <w:ilvl w:val="3"/>
          <w:numId w:val="80"/>
        </w:numPr>
        <w:tabs>
          <w:tab w:val="left" w:pos="2653"/>
        </w:tabs>
        <w:spacing w:before="121"/>
        <w:ind w:right="114" w:hanging="850"/>
        <w:jc w:val="both"/>
      </w:pPr>
      <w:r>
        <w:t>The</w:t>
      </w:r>
      <w:r>
        <w:rPr>
          <w:spacing w:val="17"/>
        </w:rPr>
        <w:t xml:space="preserve"> </w:t>
      </w:r>
      <w:r>
        <w:rPr>
          <w:spacing w:val="-1"/>
        </w:rPr>
        <w:t>Customer</w:t>
      </w:r>
      <w:r>
        <w:rPr>
          <w:spacing w:val="15"/>
        </w:rPr>
        <w:t xml:space="preserve"> </w:t>
      </w:r>
      <w:r>
        <w:t>may</w:t>
      </w:r>
      <w:r>
        <w:rPr>
          <w:spacing w:val="15"/>
        </w:rPr>
        <w:t xml:space="preserve"> </w:t>
      </w:r>
      <w:r>
        <w:rPr>
          <w:spacing w:val="-1"/>
        </w:rPr>
        <w:t>terminate</w:t>
      </w:r>
      <w:r>
        <w:rPr>
          <w:spacing w:val="15"/>
        </w:rPr>
        <w:t xml:space="preserve"> </w:t>
      </w:r>
      <w:r>
        <w:rPr>
          <w:spacing w:val="-1"/>
        </w:rPr>
        <w:t>this</w:t>
      </w:r>
      <w:r>
        <w:rPr>
          <w:spacing w:val="20"/>
        </w:rPr>
        <w:t xml:space="preserve"> </w:t>
      </w:r>
      <w:r>
        <w:rPr>
          <w:spacing w:val="-1"/>
        </w:rPr>
        <w:t>Contract</w:t>
      </w:r>
      <w:r>
        <w:rPr>
          <w:spacing w:val="17"/>
        </w:rPr>
        <w:t xml:space="preserve"> </w:t>
      </w:r>
      <w:r>
        <w:t>by</w:t>
      </w:r>
      <w:r>
        <w:rPr>
          <w:spacing w:val="17"/>
        </w:rPr>
        <w:t xml:space="preserve"> </w:t>
      </w:r>
      <w:r>
        <w:rPr>
          <w:spacing w:val="-1"/>
        </w:rPr>
        <w:t>issuing</w:t>
      </w:r>
      <w:r>
        <w:rPr>
          <w:spacing w:val="19"/>
        </w:rPr>
        <w:t xml:space="preserve"> </w:t>
      </w:r>
      <w:r>
        <w:t>a</w:t>
      </w:r>
      <w:r>
        <w:rPr>
          <w:spacing w:val="37"/>
        </w:rPr>
        <w:t xml:space="preserve"> </w:t>
      </w:r>
      <w:r>
        <w:rPr>
          <w:spacing w:val="-1"/>
        </w:rPr>
        <w:t>Termination</w:t>
      </w:r>
      <w:r>
        <w:rPr>
          <w:spacing w:val="5"/>
        </w:rPr>
        <w:t xml:space="preserve"> </w:t>
      </w:r>
      <w:r>
        <w:rPr>
          <w:spacing w:val="-1"/>
        </w:rPr>
        <w:t>Notice</w:t>
      </w:r>
      <w:r>
        <w:rPr>
          <w:spacing w:val="5"/>
        </w:rPr>
        <w:t xml:space="preserve"> </w:t>
      </w:r>
      <w:r>
        <w:t>to</w:t>
      </w:r>
      <w:r>
        <w:rPr>
          <w:spacing w:val="5"/>
        </w:rPr>
        <w:t xml:space="preserve"> </w:t>
      </w:r>
      <w:r>
        <w:rPr>
          <w:spacing w:val="-1"/>
        </w:rPr>
        <w:t>the</w:t>
      </w:r>
      <w:r>
        <w:rPr>
          <w:spacing w:val="5"/>
        </w:rPr>
        <w:t xml:space="preserve"> </w:t>
      </w:r>
      <w:r>
        <w:rPr>
          <w:spacing w:val="-1"/>
        </w:rPr>
        <w:t>Supplier</w:t>
      </w:r>
      <w:r>
        <w:rPr>
          <w:spacing w:val="6"/>
        </w:rPr>
        <w:t xml:space="preserve"> </w:t>
      </w:r>
      <w:r>
        <w:t>on</w:t>
      </w:r>
      <w:r>
        <w:rPr>
          <w:spacing w:val="7"/>
        </w:rPr>
        <w:t xml:space="preserve"> </w:t>
      </w:r>
      <w:r>
        <w:t>the</w:t>
      </w:r>
      <w:r>
        <w:rPr>
          <w:spacing w:val="5"/>
        </w:rPr>
        <w:t xml:space="preserve"> </w:t>
      </w:r>
      <w:r>
        <w:rPr>
          <w:spacing w:val="-1"/>
        </w:rPr>
        <w:t>occurrence</w:t>
      </w:r>
      <w:r>
        <w:rPr>
          <w:spacing w:val="5"/>
        </w:rPr>
        <w:t xml:space="preserve"> </w:t>
      </w:r>
      <w:r>
        <w:t>of</w:t>
      </w:r>
      <w:r>
        <w:rPr>
          <w:spacing w:val="8"/>
        </w:rPr>
        <w:t xml:space="preserve"> </w:t>
      </w:r>
      <w:r>
        <w:rPr>
          <w:spacing w:val="-1"/>
        </w:rPr>
        <w:t>any</w:t>
      </w:r>
      <w:r>
        <w:rPr>
          <w:spacing w:val="3"/>
        </w:rPr>
        <w:t xml:space="preserve"> </w:t>
      </w:r>
      <w:r>
        <w:t>of</w:t>
      </w:r>
      <w:r>
        <w:rPr>
          <w:spacing w:val="8"/>
        </w:rPr>
        <w:t xml:space="preserve"> </w:t>
      </w:r>
      <w:r>
        <w:t>the</w:t>
      </w:r>
      <w:r>
        <w:rPr>
          <w:spacing w:val="39"/>
        </w:rPr>
        <w:t xml:space="preserve"> </w:t>
      </w:r>
      <w:r>
        <w:rPr>
          <w:spacing w:val="-1"/>
        </w:rPr>
        <w:t>statutory provisos</w:t>
      </w:r>
      <w:r>
        <w:t xml:space="preserve"> </w:t>
      </w:r>
      <w:r>
        <w:rPr>
          <w:spacing w:val="-1"/>
        </w:rPr>
        <w:t>contained</w:t>
      </w:r>
      <w:r>
        <w:t xml:space="preserve"> in </w:t>
      </w:r>
      <w:r>
        <w:rPr>
          <w:spacing w:val="-1"/>
        </w:rPr>
        <w:t>Regulation</w:t>
      </w:r>
      <w:r>
        <w:t xml:space="preserve"> 73</w:t>
      </w:r>
      <w:r>
        <w:rPr>
          <w:spacing w:val="-2"/>
        </w:rPr>
        <w:t xml:space="preserve"> </w:t>
      </w:r>
      <w:r>
        <w:t>(1)</w:t>
      </w:r>
      <w:r>
        <w:rPr>
          <w:spacing w:val="-4"/>
        </w:rPr>
        <w:t xml:space="preserve"> </w:t>
      </w:r>
      <w:r>
        <w:t>(a)</w:t>
      </w:r>
      <w:r>
        <w:rPr>
          <w:spacing w:val="-1"/>
        </w:rPr>
        <w:t xml:space="preserve"> </w:t>
      </w:r>
      <w:r>
        <w:t>to</w:t>
      </w:r>
      <w:r>
        <w:rPr>
          <w:spacing w:val="-2"/>
        </w:rPr>
        <w:t xml:space="preserve"> </w:t>
      </w:r>
      <w:r>
        <w:t>(c).</w:t>
      </w:r>
    </w:p>
    <w:p w14:paraId="7C45FB41" w14:textId="77777777" w:rsidR="00437262" w:rsidRDefault="00BC70E3" w:rsidP="00291112">
      <w:pPr>
        <w:pStyle w:val="BodyText"/>
        <w:numPr>
          <w:ilvl w:val="2"/>
          <w:numId w:val="80"/>
        </w:numPr>
        <w:tabs>
          <w:tab w:val="left" w:pos="1802"/>
        </w:tabs>
        <w:jc w:val="both"/>
      </w:pPr>
      <w:bookmarkStart w:id="197" w:name="_bookmark194"/>
      <w:bookmarkEnd w:id="197"/>
      <w:r>
        <w:rPr>
          <w:spacing w:val="-1"/>
        </w:rPr>
        <w:t>Termination</w:t>
      </w:r>
      <w:r>
        <w:rPr>
          <w:spacing w:val="-6"/>
        </w:rPr>
        <w:t xml:space="preserve"> </w:t>
      </w:r>
      <w:r>
        <w:rPr>
          <w:spacing w:val="-1"/>
        </w:rPr>
        <w:t>Without</w:t>
      </w:r>
      <w:r>
        <w:rPr>
          <w:spacing w:val="2"/>
        </w:rPr>
        <w:t xml:space="preserve"> </w:t>
      </w:r>
      <w:r>
        <w:rPr>
          <w:spacing w:val="-1"/>
        </w:rPr>
        <w:t>Cause</w:t>
      </w:r>
    </w:p>
    <w:p w14:paraId="23C4F8F5" w14:textId="77777777" w:rsidR="00437262" w:rsidRDefault="00BC70E3" w:rsidP="00291112">
      <w:pPr>
        <w:pStyle w:val="BodyText"/>
        <w:numPr>
          <w:ilvl w:val="3"/>
          <w:numId w:val="80"/>
        </w:numPr>
        <w:tabs>
          <w:tab w:val="left" w:pos="2653"/>
        </w:tabs>
        <w:ind w:right="109" w:hanging="850"/>
        <w:jc w:val="both"/>
      </w:pPr>
      <w:bookmarkStart w:id="198" w:name="_bookmark195"/>
      <w:bookmarkEnd w:id="198"/>
      <w:r>
        <w:t xml:space="preserve">The </w:t>
      </w:r>
      <w:r>
        <w:rPr>
          <w:spacing w:val="-1"/>
        </w:rPr>
        <w:t>Customer</w:t>
      </w:r>
      <w:r>
        <w:rPr>
          <w:spacing w:val="1"/>
        </w:rPr>
        <w:t xml:space="preserve"> </w:t>
      </w:r>
      <w:r>
        <w:rPr>
          <w:spacing w:val="-1"/>
        </w:rPr>
        <w:t>shall</w:t>
      </w:r>
      <w:r>
        <w:t xml:space="preserve"> </w:t>
      </w:r>
      <w:r>
        <w:rPr>
          <w:spacing w:val="-1"/>
        </w:rPr>
        <w:t>have</w:t>
      </w:r>
      <w:r>
        <w:rPr>
          <w:spacing w:val="2"/>
        </w:rPr>
        <w:t xml:space="preserve"> </w:t>
      </w:r>
      <w:r>
        <w:t xml:space="preserve">the </w:t>
      </w:r>
      <w:r>
        <w:rPr>
          <w:spacing w:val="-1"/>
        </w:rPr>
        <w:t>right</w:t>
      </w:r>
      <w:r>
        <w:rPr>
          <w:spacing w:val="2"/>
        </w:rPr>
        <w:t xml:space="preserve"> </w:t>
      </w:r>
      <w:r>
        <w:t>to</w:t>
      </w:r>
      <w:r>
        <w:rPr>
          <w:spacing w:val="-2"/>
        </w:rPr>
        <w:t xml:space="preserve"> </w:t>
      </w:r>
      <w:r>
        <w:rPr>
          <w:spacing w:val="-1"/>
        </w:rPr>
        <w:t>terminate</w:t>
      </w:r>
      <w:r>
        <w:rPr>
          <w:spacing w:val="-2"/>
        </w:rPr>
        <w:t xml:space="preserve"> </w:t>
      </w:r>
      <w:r>
        <w:t>this</w:t>
      </w:r>
      <w:r>
        <w:rPr>
          <w:spacing w:val="1"/>
        </w:rPr>
        <w:t xml:space="preserve"> </w:t>
      </w:r>
      <w:r>
        <w:rPr>
          <w:spacing w:val="-1"/>
        </w:rPr>
        <w:t>Contract</w:t>
      </w:r>
      <w:r>
        <w:rPr>
          <w:spacing w:val="3"/>
        </w:rPr>
        <w:t xml:space="preserve"> </w:t>
      </w:r>
      <w:r>
        <w:t>at</w:t>
      </w:r>
      <w:r>
        <w:rPr>
          <w:spacing w:val="1"/>
        </w:rPr>
        <w:t xml:space="preserve"> </w:t>
      </w:r>
      <w:r>
        <w:rPr>
          <w:spacing w:val="-1"/>
        </w:rPr>
        <w:t>any</w:t>
      </w:r>
      <w:r>
        <w:rPr>
          <w:spacing w:val="29"/>
        </w:rPr>
        <w:t xml:space="preserve"> </w:t>
      </w:r>
      <w:r>
        <w:rPr>
          <w:spacing w:val="-1"/>
        </w:rPr>
        <w:t>time</w:t>
      </w:r>
      <w:r>
        <w:rPr>
          <w:spacing w:val="5"/>
        </w:rPr>
        <w:t xml:space="preserve"> </w:t>
      </w:r>
      <w:r>
        <w:t>by</w:t>
      </w:r>
      <w:r>
        <w:rPr>
          <w:spacing w:val="3"/>
        </w:rPr>
        <w:t xml:space="preserve"> </w:t>
      </w:r>
      <w:r>
        <w:rPr>
          <w:spacing w:val="-1"/>
        </w:rPr>
        <w:t>issuing</w:t>
      </w:r>
      <w:r>
        <w:rPr>
          <w:spacing w:val="7"/>
        </w:rPr>
        <w:t xml:space="preserve"> </w:t>
      </w:r>
      <w:r>
        <w:t>a</w:t>
      </w:r>
      <w:r>
        <w:rPr>
          <w:spacing w:val="3"/>
        </w:rPr>
        <w:t xml:space="preserve"> </w:t>
      </w:r>
      <w:r>
        <w:rPr>
          <w:spacing w:val="-1"/>
        </w:rPr>
        <w:t>Termination</w:t>
      </w:r>
      <w:r>
        <w:rPr>
          <w:spacing w:val="5"/>
        </w:rPr>
        <w:t xml:space="preserve"> </w:t>
      </w:r>
      <w:r>
        <w:rPr>
          <w:spacing w:val="-1"/>
        </w:rPr>
        <w:t>Notice</w:t>
      </w:r>
      <w:r>
        <w:rPr>
          <w:spacing w:val="5"/>
        </w:rPr>
        <w:t xml:space="preserve"> </w:t>
      </w:r>
      <w:r>
        <w:t>to</w:t>
      </w:r>
      <w:r>
        <w:rPr>
          <w:spacing w:val="3"/>
        </w:rPr>
        <w:t xml:space="preserve"> </w:t>
      </w:r>
      <w:r>
        <w:t>the</w:t>
      </w:r>
      <w:r>
        <w:rPr>
          <w:spacing w:val="5"/>
        </w:rPr>
        <w:t xml:space="preserve"> </w:t>
      </w:r>
      <w:r>
        <w:rPr>
          <w:spacing w:val="-1"/>
        </w:rPr>
        <w:t>Supplier</w:t>
      </w:r>
      <w:r>
        <w:rPr>
          <w:spacing w:val="9"/>
        </w:rPr>
        <w:t xml:space="preserve"> </w:t>
      </w:r>
      <w:r>
        <w:rPr>
          <w:spacing w:val="-1"/>
        </w:rPr>
        <w:t>giving</w:t>
      </w:r>
      <w:r>
        <w:rPr>
          <w:spacing w:val="8"/>
        </w:rPr>
        <w:t xml:space="preserve"> </w:t>
      </w:r>
      <w:r>
        <w:t>at</w:t>
      </w:r>
      <w:r>
        <w:rPr>
          <w:spacing w:val="6"/>
        </w:rPr>
        <w:t xml:space="preserve"> </w:t>
      </w:r>
      <w:r>
        <w:rPr>
          <w:spacing w:val="-2"/>
        </w:rPr>
        <w:t>least</w:t>
      </w:r>
      <w:r>
        <w:rPr>
          <w:spacing w:val="39"/>
        </w:rPr>
        <w:t xml:space="preserve"> </w:t>
      </w:r>
      <w:r>
        <w:rPr>
          <w:spacing w:val="-1"/>
        </w:rPr>
        <w:t>thirty</w:t>
      </w:r>
      <w:r>
        <w:rPr>
          <w:spacing w:val="8"/>
        </w:rPr>
        <w:t xml:space="preserve"> </w:t>
      </w:r>
      <w:r>
        <w:rPr>
          <w:spacing w:val="-1"/>
        </w:rPr>
        <w:t>(30)</w:t>
      </w:r>
      <w:r>
        <w:rPr>
          <w:spacing w:val="6"/>
        </w:rPr>
        <w:t xml:space="preserve"> </w:t>
      </w:r>
      <w:r>
        <w:rPr>
          <w:spacing w:val="-1"/>
        </w:rPr>
        <w:t>Working</w:t>
      </w:r>
      <w:r>
        <w:rPr>
          <w:spacing w:val="14"/>
        </w:rPr>
        <w:t xml:space="preserve"> </w:t>
      </w:r>
      <w:r>
        <w:rPr>
          <w:spacing w:val="-1"/>
        </w:rPr>
        <w:t>Days</w:t>
      </w:r>
      <w:r>
        <w:rPr>
          <w:spacing w:val="13"/>
        </w:rPr>
        <w:t xml:space="preserve"> </w:t>
      </w:r>
      <w:r>
        <w:rPr>
          <w:spacing w:val="-1"/>
        </w:rPr>
        <w:t>written</w:t>
      </w:r>
      <w:r>
        <w:rPr>
          <w:spacing w:val="9"/>
        </w:rPr>
        <w:t xml:space="preserve"> </w:t>
      </w:r>
      <w:r>
        <w:rPr>
          <w:spacing w:val="-1"/>
        </w:rPr>
        <w:t>notice</w:t>
      </w:r>
      <w:r>
        <w:rPr>
          <w:spacing w:val="11"/>
        </w:rPr>
        <w:t xml:space="preserve"> </w:t>
      </w:r>
      <w:r>
        <w:rPr>
          <w:spacing w:val="-1"/>
        </w:rPr>
        <w:t>(unless</w:t>
      </w:r>
      <w:r>
        <w:rPr>
          <w:spacing w:val="10"/>
        </w:rPr>
        <w:t xml:space="preserve"> </w:t>
      </w:r>
      <w:r>
        <w:rPr>
          <w:spacing w:val="-1"/>
        </w:rPr>
        <w:t>stated</w:t>
      </w:r>
      <w:r>
        <w:rPr>
          <w:spacing w:val="10"/>
        </w:rPr>
        <w:t xml:space="preserve"> </w:t>
      </w:r>
      <w:r>
        <w:rPr>
          <w:spacing w:val="-1"/>
        </w:rPr>
        <w:t>differently</w:t>
      </w:r>
      <w:r>
        <w:rPr>
          <w:spacing w:val="10"/>
        </w:rPr>
        <w:t xml:space="preserve"> </w:t>
      </w:r>
      <w:r>
        <w:rPr>
          <w:spacing w:val="-1"/>
        </w:rPr>
        <w:t>in</w:t>
      </w:r>
      <w:r>
        <w:rPr>
          <w:spacing w:val="55"/>
        </w:rPr>
        <w:t xml:space="preserve"> </w:t>
      </w:r>
      <w:r>
        <w:t xml:space="preserve">the </w:t>
      </w:r>
      <w:r>
        <w:rPr>
          <w:spacing w:val="-1"/>
        </w:rPr>
        <w:t>Contract Order</w:t>
      </w:r>
      <w:r>
        <w:rPr>
          <w:spacing w:val="2"/>
        </w:rPr>
        <w:t xml:space="preserve"> </w:t>
      </w:r>
      <w:r>
        <w:rPr>
          <w:spacing w:val="-1"/>
        </w:rPr>
        <w:t>Form).</w:t>
      </w:r>
    </w:p>
    <w:p w14:paraId="568F8AB9" w14:textId="77777777" w:rsidR="00437262" w:rsidRDefault="00BC70E3" w:rsidP="00291112">
      <w:pPr>
        <w:pStyle w:val="BodyText"/>
        <w:numPr>
          <w:ilvl w:val="2"/>
          <w:numId w:val="80"/>
        </w:numPr>
        <w:tabs>
          <w:tab w:val="left" w:pos="1802"/>
        </w:tabs>
        <w:jc w:val="both"/>
      </w:pPr>
      <w:bookmarkStart w:id="199" w:name="_bookmark196"/>
      <w:bookmarkEnd w:id="199"/>
      <w:r>
        <w:rPr>
          <w:spacing w:val="-1"/>
        </w:rPr>
        <w:t>Termination in</w:t>
      </w:r>
      <w:r>
        <w:t xml:space="preserve"> </w:t>
      </w:r>
      <w:r>
        <w:rPr>
          <w:spacing w:val="-1"/>
        </w:rPr>
        <w:t>Relation</w:t>
      </w:r>
      <w:r>
        <w:t xml:space="preserve"> </w:t>
      </w:r>
      <w:r>
        <w:rPr>
          <w:spacing w:val="-1"/>
        </w:rPr>
        <w:t>to</w:t>
      </w:r>
      <w:r>
        <w:t xml:space="preserve"> </w:t>
      </w:r>
      <w:r>
        <w:rPr>
          <w:spacing w:val="-1"/>
        </w:rPr>
        <w:t>DPS</w:t>
      </w:r>
      <w:r>
        <w:t xml:space="preserve"> </w:t>
      </w:r>
      <w:r>
        <w:rPr>
          <w:spacing w:val="-1"/>
        </w:rPr>
        <w:t>Agreement</w:t>
      </w:r>
    </w:p>
    <w:p w14:paraId="5BC9AC21" w14:textId="77777777" w:rsidR="00437262" w:rsidRDefault="00BC70E3" w:rsidP="00291112">
      <w:pPr>
        <w:pStyle w:val="BodyText"/>
        <w:numPr>
          <w:ilvl w:val="3"/>
          <w:numId w:val="80"/>
        </w:numPr>
        <w:tabs>
          <w:tab w:val="left" w:pos="2653"/>
        </w:tabs>
        <w:ind w:right="109" w:hanging="850"/>
        <w:jc w:val="both"/>
      </w:pPr>
      <w:r>
        <w:t>The</w:t>
      </w:r>
      <w:r>
        <w:rPr>
          <w:spacing w:val="17"/>
        </w:rPr>
        <w:t xml:space="preserve"> </w:t>
      </w:r>
      <w:r>
        <w:rPr>
          <w:spacing w:val="-1"/>
        </w:rPr>
        <w:t>Customer</w:t>
      </w:r>
      <w:r>
        <w:rPr>
          <w:spacing w:val="15"/>
        </w:rPr>
        <w:t xml:space="preserve"> </w:t>
      </w:r>
      <w:r>
        <w:t>may</w:t>
      </w:r>
      <w:r>
        <w:rPr>
          <w:spacing w:val="15"/>
        </w:rPr>
        <w:t xml:space="preserve"> </w:t>
      </w:r>
      <w:r>
        <w:rPr>
          <w:spacing w:val="-1"/>
        </w:rPr>
        <w:t>terminate</w:t>
      </w:r>
      <w:r>
        <w:rPr>
          <w:spacing w:val="15"/>
        </w:rPr>
        <w:t xml:space="preserve"> </w:t>
      </w:r>
      <w:r>
        <w:t>this</w:t>
      </w:r>
      <w:r>
        <w:rPr>
          <w:spacing w:val="18"/>
        </w:rPr>
        <w:t xml:space="preserve"> </w:t>
      </w:r>
      <w:r>
        <w:rPr>
          <w:spacing w:val="-1"/>
        </w:rPr>
        <w:t>Contract</w:t>
      </w:r>
      <w:r>
        <w:rPr>
          <w:spacing w:val="17"/>
        </w:rPr>
        <w:t xml:space="preserve"> </w:t>
      </w:r>
      <w:r>
        <w:t>by</w:t>
      </w:r>
      <w:r>
        <w:rPr>
          <w:spacing w:val="17"/>
        </w:rPr>
        <w:t xml:space="preserve"> </w:t>
      </w:r>
      <w:r>
        <w:rPr>
          <w:spacing w:val="-1"/>
        </w:rPr>
        <w:t>issuing</w:t>
      </w:r>
      <w:r>
        <w:rPr>
          <w:spacing w:val="19"/>
        </w:rPr>
        <w:t xml:space="preserve"> </w:t>
      </w:r>
      <w:r>
        <w:t>a</w:t>
      </w:r>
      <w:r>
        <w:rPr>
          <w:spacing w:val="35"/>
        </w:rPr>
        <w:t xml:space="preserve"> </w:t>
      </w:r>
      <w:r>
        <w:rPr>
          <w:spacing w:val="-1"/>
        </w:rPr>
        <w:t>Termination</w:t>
      </w:r>
      <w:r>
        <w:rPr>
          <w:spacing w:val="23"/>
        </w:rPr>
        <w:t xml:space="preserve"> </w:t>
      </w:r>
      <w:r>
        <w:rPr>
          <w:spacing w:val="-2"/>
        </w:rPr>
        <w:t>Notice</w:t>
      </w:r>
      <w:r>
        <w:rPr>
          <w:spacing w:val="23"/>
        </w:rPr>
        <w:t xml:space="preserve"> </w:t>
      </w:r>
      <w:r>
        <w:t>to</w:t>
      </w:r>
      <w:r>
        <w:rPr>
          <w:spacing w:val="21"/>
        </w:rPr>
        <w:t xml:space="preserve"> </w:t>
      </w:r>
      <w:r>
        <w:t>the</w:t>
      </w:r>
      <w:r>
        <w:rPr>
          <w:spacing w:val="23"/>
        </w:rPr>
        <w:t xml:space="preserve"> </w:t>
      </w:r>
      <w:r>
        <w:rPr>
          <w:spacing w:val="-1"/>
        </w:rPr>
        <w:t>Supplier</w:t>
      </w:r>
      <w:r>
        <w:rPr>
          <w:spacing w:val="24"/>
        </w:rPr>
        <w:t xml:space="preserve"> </w:t>
      </w:r>
      <w:r>
        <w:rPr>
          <w:spacing w:val="-1"/>
        </w:rPr>
        <w:t>if</w:t>
      </w:r>
      <w:r>
        <w:rPr>
          <w:spacing w:val="24"/>
        </w:rPr>
        <w:t xml:space="preserve"> </w:t>
      </w:r>
      <w:r>
        <w:t>the</w:t>
      </w:r>
      <w:r>
        <w:rPr>
          <w:spacing w:val="24"/>
        </w:rPr>
        <w:t xml:space="preserve"> </w:t>
      </w:r>
      <w:r>
        <w:rPr>
          <w:spacing w:val="-1"/>
        </w:rPr>
        <w:t>DPS</w:t>
      </w:r>
      <w:r>
        <w:rPr>
          <w:spacing w:val="22"/>
        </w:rPr>
        <w:t xml:space="preserve"> </w:t>
      </w:r>
      <w:r>
        <w:rPr>
          <w:spacing w:val="-1"/>
        </w:rPr>
        <w:t>Agreement</w:t>
      </w:r>
      <w:r>
        <w:rPr>
          <w:spacing w:val="26"/>
        </w:rPr>
        <w:t xml:space="preserve"> </w:t>
      </w:r>
      <w:r>
        <w:rPr>
          <w:spacing w:val="-1"/>
        </w:rPr>
        <w:t>is</w:t>
      </w:r>
      <w:r>
        <w:rPr>
          <w:spacing w:val="29"/>
        </w:rPr>
        <w:t xml:space="preserve"> </w:t>
      </w:r>
      <w:r>
        <w:rPr>
          <w:spacing w:val="-1"/>
        </w:rPr>
        <w:t>terminated</w:t>
      </w:r>
      <w:r>
        <w:rPr>
          <w:spacing w:val="-2"/>
        </w:rPr>
        <w:t xml:space="preserve"> </w:t>
      </w:r>
      <w:r>
        <w:t>for</w:t>
      </w:r>
      <w:r>
        <w:rPr>
          <w:spacing w:val="-1"/>
        </w:rPr>
        <w:t xml:space="preserve"> any</w:t>
      </w:r>
      <w:r>
        <w:rPr>
          <w:spacing w:val="-2"/>
        </w:rPr>
        <w:t xml:space="preserve"> </w:t>
      </w:r>
      <w:r>
        <w:rPr>
          <w:spacing w:val="-1"/>
        </w:rPr>
        <w:t>reason</w:t>
      </w:r>
      <w:r>
        <w:t xml:space="preserve"> </w:t>
      </w:r>
      <w:r>
        <w:rPr>
          <w:spacing w:val="-1"/>
        </w:rPr>
        <w:t>whatsoever.</w:t>
      </w:r>
    </w:p>
    <w:p w14:paraId="62DD4E6B" w14:textId="77777777" w:rsidR="00437262" w:rsidRDefault="00BC70E3" w:rsidP="00291112">
      <w:pPr>
        <w:pStyle w:val="BodyText"/>
        <w:numPr>
          <w:ilvl w:val="2"/>
          <w:numId w:val="80"/>
        </w:numPr>
        <w:tabs>
          <w:tab w:val="left" w:pos="1802"/>
        </w:tabs>
        <w:spacing w:before="121"/>
        <w:jc w:val="both"/>
      </w:pPr>
      <w:bookmarkStart w:id="200" w:name="_bookmark197"/>
      <w:bookmarkEnd w:id="200"/>
      <w:r>
        <w:rPr>
          <w:spacing w:val="-1"/>
        </w:rPr>
        <w:t>NOT</w:t>
      </w:r>
      <w:r>
        <w:t xml:space="preserve"> </w:t>
      </w:r>
      <w:r>
        <w:rPr>
          <w:spacing w:val="-1"/>
        </w:rPr>
        <w:t>USED</w:t>
      </w:r>
    </w:p>
    <w:p w14:paraId="5F16564E" w14:textId="77777777" w:rsidR="00437262" w:rsidRDefault="00BC70E3" w:rsidP="00291112">
      <w:pPr>
        <w:pStyle w:val="BodyText"/>
        <w:numPr>
          <w:ilvl w:val="2"/>
          <w:numId w:val="80"/>
        </w:numPr>
        <w:tabs>
          <w:tab w:val="left" w:pos="1802"/>
        </w:tabs>
        <w:jc w:val="both"/>
      </w:pPr>
      <w:bookmarkStart w:id="201" w:name="_bookmark198"/>
      <w:bookmarkEnd w:id="201"/>
      <w:r>
        <w:rPr>
          <w:spacing w:val="-1"/>
        </w:rPr>
        <w:t>Termination</w:t>
      </w:r>
      <w:r>
        <w:rPr>
          <w:spacing w:val="-2"/>
        </w:rPr>
        <w:t xml:space="preserve"> </w:t>
      </w:r>
      <w:r>
        <w:rPr>
          <w:spacing w:val="-1"/>
        </w:rPr>
        <w:t>in</w:t>
      </w:r>
      <w:r>
        <w:t xml:space="preserve"> </w:t>
      </w:r>
      <w:r>
        <w:rPr>
          <w:spacing w:val="-1"/>
        </w:rPr>
        <w:t>Relation</w:t>
      </w:r>
      <w:r>
        <w:t xml:space="preserve"> </w:t>
      </w:r>
      <w:r>
        <w:rPr>
          <w:spacing w:val="-1"/>
        </w:rPr>
        <w:t>to</w:t>
      </w:r>
      <w:r>
        <w:t xml:space="preserve"> </w:t>
      </w:r>
      <w:r>
        <w:rPr>
          <w:spacing w:val="-1"/>
        </w:rPr>
        <w:t>Variation</w:t>
      </w:r>
    </w:p>
    <w:p w14:paraId="76F9DCB4" w14:textId="043FBE70" w:rsidR="00437262" w:rsidRDefault="00BC70E3" w:rsidP="00291112">
      <w:pPr>
        <w:pStyle w:val="BodyText"/>
        <w:numPr>
          <w:ilvl w:val="3"/>
          <w:numId w:val="80"/>
        </w:numPr>
        <w:tabs>
          <w:tab w:val="left" w:pos="2653"/>
        </w:tabs>
        <w:ind w:right="115" w:hanging="850"/>
        <w:jc w:val="both"/>
      </w:pPr>
      <w:r>
        <w:t>The</w:t>
      </w:r>
      <w:r>
        <w:rPr>
          <w:spacing w:val="17"/>
        </w:rPr>
        <w:t xml:space="preserve"> </w:t>
      </w:r>
      <w:r>
        <w:rPr>
          <w:spacing w:val="-1"/>
        </w:rPr>
        <w:t>Customer</w:t>
      </w:r>
      <w:r>
        <w:rPr>
          <w:spacing w:val="15"/>
        </w:rPr>
        <w:t xml:space="preserve"> </w:t>
      </w:r>
      <w:r>
        <w:t>may</w:t>
      </w:r>
      <w:r>
        <w:rPr>
          <w:spacing w:val="15"/>
        </w:rPr>
        <w:t xml:space="preserve"> </w:t>
      </w:r>
      <w:r>
        <w:rPr>
          <w:spacing w:val="-1"/>
        </w:rPr>
        <w:t>terminate</w:t>
      </w:r>
      <w:r>
        <w:rPr>
          <w:spacing w:val="15"/>
        </w:rPr>
        <w:t xml:space="preserve"> </w:t>
      </w:r>
      <w:r>
        <w:rPr>
          <w:spacing w:val="-1"/>
        </w:rPr>
        <w:t>this</w:t>
      </w:r>
      <w:r>
        <w:rPr>
          <w:spacing w:val="20"/>
        </w:rPr>
        <w:t xml:space="preserve"> </w:t>
      </w:r>
      <w:r>
        <w:rPr>
          <w:spacing w:val="-1"/>
        </w:rPr>
        <w:t>Contract</w:t>
      </w:r>
      <w:r>
        <w:rPr>
          <w:spacing w:val="17"/>
        </w:rPr>
        <w:t xml:space="preserve"> </w:t>
      </w:r>
      <w:r>
        <w:t>by</w:t>
      </w:r>
      <w:r>
        <w:rPr>
          <w:spacing w:val="17"/>
        </w:rPr>
        <w:t xml:space="preserve"> </w:t>
      </w:r>
      <w:r>
        <w:rPr>
          <w:spacing w:val="-1"/>
        </w:rPr>
        <w:t>issuing</w:t>
      </w:r>
      <w:r>
        <w:rPr>
          <w:spacing w:val="19"/>
        </w:rPr>
        <w:t xml:space="preserve"> </w:t>
      </w:r>
      <w:r>
        <w:t>a</w:t>
      </w:r>
      <w:r>
        <w:rPr>
          <w:spacing w:val="39"/>
        </w:rPr>
        <w:t xml:space="preserve"> </w:t>
      </w:r>
      <w:r>
        <w:rPr>
          <w:spacing w:val="-1"/>
        </w:rPr>
        <w:t>Termination</w:t>
      </w:r>
      <w:r>
        <w:rPr>
          <w:spacing w:val="57"/>
        </w:rPr>
        <w:t xml:space="preserve"> </w:t>
      </w:r>
      <w:r>
        <w:rPr>
          <w:spacing w:val="-1"/>
        </w:rPr>
        <w:t>Notice</w:t>
      </w:r>
      <w:r>
        <w:rPr>
          <w:spacing w:val="57"/>
        </w:rPr>
        <w:t xml:space="preserve"> </w:t>
      </w:r>
      <w:r>
        <w:t>to</w:t>
      </w:r>
      <w:r>
        <w:rPr>
          <w:spacing w:val="55"/>
        </w:rPr>
        <w:t xml:space="preserve"> </w:t>
      </w:r>
      <w:r>
        <w:rPr>
          <w:spacing w:val="-1"/>
        </w:rPr>
        <w:t>the</w:t>
      </w:r>
      <w:r>
        <w:rPr>
          <w:spacing w:val="57"/>
        </w:rPr>
        <w:t xml:space="preserve"> </w:t>
      </w:r>
      <w:r>
        <w:rPr>
          <w:spacing w:val="-1"/>
        </w:rPr>
        <w:t>Supplier</w:t>
      </w:r>
      <w:r>
        <w:t xml:space="preserve"> </w:t>
      </w:r>
      <w:r>
        <w:rPr>
          <w:spacing w:val="1"/>
        </w:rPr>
        <w:t>for</w:t>
      </w:r>
      <w:r>
        <w:rPr>
          <w:spacing w:val="56"/>
        </w:rPr>
        <w:t xml:space="preserve"> </w:t>
      </w:r>
      <w:r>
        <w:rPr>
          <w:spacing w:val="-1"/>
        </w:rPr>
        <w:t>failure</w:t>
      </w:r>
      <w:r>
        <w:rPr>
          <w:spacing w:val="56"/>
        </w:rPr>
        <w:t xml:space="preserve"> </w:t>
      </w:r>
      <w:r>
        <w:rPr>
          <w:spacing w:val="-2"/>
        </w:rPr>
        <w:t>of</w:t>
      </w:r>
      <w:r>
        <w:t xml:space="preserve"> the</w:t>
      </w:r>
      <w:r>
        <w:rPr>
          <w:spacing w:val="58"/>
        </w:rPr>
        <w:t xml:space="preserve"> </w:t>
      </w:r>
      <w:r>
        <w:rPr>
          <w:spacing w:val="-1"/>
        </w:rPr>
        <w:t>Parties</w:t>
      </w:r>
      <w:r>
        <w:rPr>
          <w:spacing w:val="58"/>
        </w:rPr>
        <w:t xml:space="preserve"> </w:t>
      </w:r>
      <w:r>
        <w:t>to</w:t>
      </w:r>
      <w:r>
        <w:rPr>
          <w:spacing w:val="37"/>
        </w:rPr>
        <w:t xml:space="preserve"> </w:t>
      </w:r>
      <w:r>
        <w:rPr>
          <w:spacing w:val="-1"/>
        </w:rPr>
        <w:t>agree</w:t>
      </w:r>
      <w:r>
        <w:rPr>
          <w:spacing w:val="12"/>
        </w:rPr>
        <w:t xml:space="preserve"> </w:t>
      </w:r>
      <w:r>
        <w:t>or</w:t>
      </w:r>
      <w:r>
        <w:rPr>
          <w:spacing w:val="11"/>
        </w:rPr>
        <w:t xml:space="preserve"> </w:t>
      </w:r>
      <w:r>
        <w:t>the</w:t>
      </w:r>
      <w:r>
        <w:rPr>
          <w:spacing w:val="12"/>
        </w:rPr>
        <w:t xml:space="preserve"> </w:t>
      </w:r>
      <w:r>
        <w:rPr>
          <w:spacing w:val="-1"/>
        </w:rPr>
        <w:t>Supplier</w:t>
      </w:r>
      <w:r>
        <w:rPr>
          <w:spacing w:val="11"/>
        </w:rPr>
        <w:t xml:space="preserve"> </w:t>
      </w:r>
      <w:r>
        <w:t>to</w:t>
      </w:r>
      <w:r>
        <w:rPr>
          <w:spacing w:val="10"/>
        </w:rPr>
        <w:t xml:space="preserve"> </w:t>
      </w:r>
      <w:r>
        <w:rPr>
          <w:spacing w:val="-1"/>
        </w:rPr>
        <w:t>implement</w:t>
      </w:r>
      <w:r>
        <w:rPr>
          <w:spacing w:val="13"/>
        </w:rPr>
        <w:t xml:space="preserve"> </w:t>
      </w:r>
      <w:r>
        <w:t>a</w:t>
      </w:r>
      <w:r>
        <w:rPr>
          <w:spacing w:val="10"/>
        </w:rPr>
        <w:t xml:space="preserve"> </w:t>
      </w:r>
      <w:r>
        <w:rPr>
          <w:spacing w:val="-1"/>
        </w:rPr>
        <w:t>Variation</w:t>
      </w:r>
      <w:r>
        <w:rPr>
          <w:spacing w:val="15"/>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53"/>
        </w:rPr>
        <w:t xml:space="preserve"> </w:t>
      </w:r>
      <w:r>
        <w:t xml:space="preserve">the </w:t>
      </w:r>
      <w:r>
        <w:rPr>
          <w:spacing w:val="-1"/>
        </w:rPr>
        <w:t>Variation</w:t>
      </w:r>
      <w:r>
        <w:t xml:space="preserve"> </w:t>
      </w:r>
      <w:r>
        <w:rPr>
          <w:spacing w:val="-1"/>
        </w:rPr>
        <w:t>Procedure.</w:t>
      </w:r>
    </w:p>
    <w:p w14:paraId="6A94D495" w14:textId="77777777" w:rsidR="00437262" w:rsidRDefault="00437262">
      <w:pPr>
        <w:spacing w:before="7"/>
        <w:rPr>
          <w:rFonts w:ascii="Arial" w:eastAsia="Arial" w:hAnsi="Arial" w:cs="Arial"/>
          <w:sz w:val="20"/>
          <w:szCs w:val="20"/>
        </w:rPr>
      </w:pPr>
    </w:p>
    <w:p w14:paraId="6AAC473F" w14:textId="77777777" w:rsidR="00437262" w:rsidRDefault="00BC70E3" w:rsidP="00A836BB">
      <w:pPr>
        <w:pStyle w:val="Heading1"/>
        <w:numPr>
          <w:ilvl w:val="1"/>
          <w:numId w:val="80"/>
        </w:numPr>
        <w:tabs>
          <w:tab w:val="left" w:pos="953"/>
        </w:tabs>
        <w:ind w:left="952" w:hanging="852"/>
        <w:rPr>
          <w:b w:val="0"/>
          <w:bCs w:val="0"/>
        </w:rPr>
      </w:pPr>
      <w:bookmarkStart w:id="202" w:name="_bookmark199"/>
      <w:bookmarkEnd w:id="202"/>
      <w:r>
        <w:rPr>
          <w:spacing w:val="-1"/>
        </w:rPr>
        <w:t>SUPPLIER TERMINATION</w:t>
      </w:r>
      <w:r>
        <w:rPr>
          <w:spacing w:val="2"/>
        </w:rPr>
        <w:t xml:space="preserve"> </w:t>
      </w:r>
      <w:r>
        <w:rPr>
          <w:spacing w:val="-2"/>
        </w:rPr>
        <w:t>RIGHTS</w:t>
      </w:r>
    </w:p>
    <w:p w14:paraId="6E362409" w14:textId="77777777" w:rsidR="00437262" w:rsidRDefault="00437262">
      <w:pPr>
        <w:spacing w:before="11"/>
        <w:rPr>
          <w:rFonts w:ascii="Arial" w:eastAsia="Arial" w:hAnsi="Arial" w:cs="Arial"/>
          <w:b/>
          <w:bCs/>
          <w:sz w:val="20"/>
          <w:szCs w:val="20"/>
        </w:rPr>
      </w:pPr>
    </w:p>
    <w:p w14:paraId="2E11598B" w14:textId="77777777" w:rsidR="00437262" w:rsidRDefault="00BC70E3" w:rsidP="00A836BB">
      <w:pPr>
        <w:pStyle w:val="BodyText"/>
        <w:numPr>
          <w:ilvl w:val="2"/>
          <w:numId w:val="80"/>
        </w:numPr>
        <w:tabs>
          <w:tab w:val="left" w:pos="1802"/>
        </w:tabs>
        <w:spacing w:before="0"/>
      </w:pPr>
      <w:bookmarkStart w:id="203" w:name="_bookmark200"/>
      <w:bookmarkEnd w:id="203"/>
      <w:r>
        <w:rPr>
          <w:spacing w:val="-1"/>
        </w:rPr>
        <w:t>Termination</w:t>
      </w:r>
      <w:r>
        <w:rPr>
          <w:spacing w:val="-2"/>
        </w:rPr>
        <w:t xml:space="preserve"> </w:t>
      </w:r>
      <w:r>
        <w:t xml:space="preserve">on </w:t>
      </w:r>
      <w:r>
        <w:rPr>
          <w:spacing w:val="-1"/>
        </w:rPr>
        <w:t>Customer</w:t>
      </w:r>
      <w:r>
        <w:rPr>
          <w:spacing w:val="1"/>
        </w:rPr>
        <w:t xml:space="preserve"> </w:t>
      </w:r>
      <w:r>
        <w:rPr>
          <w:spacing w:val="-1"/>
        </w:rPr>
        <w:t>Cause</w:t>
      </w:r>
      <w:r>
        <w:rPr>
          <w:spacing w:val="-4"/>
        </w:rPr>
        <w:t xml:space="preserve"> </w:t>
      </w:r>
      <w:r>
        <w:t>for</w:t>
      </w:r>
      <w:r>
        <w:rPr>
          <w:spacing w:val="1"/>
        </w:rPr>
        <w:t xml:space="preserve"> </w:t>
      </w:r>
      <w:r>
        <w:rPr>
          <w:spacing w:val="-1"/>
        </w:rPr>
        <w:t>Failure</w:t>
      </w:r>
      <w:r>
        <w:rPr>
          <w:spacing w:val="-2"/>
        </w:rPr>
        <w:t xml:space="preserve"> </w:t>
      </w:r>
      <w:r>
        <w:t xml:space="preserve">to </w:t>
      </w:r>
      <w:r>
        <w:rPr>
          <w:spacing w:val="-2"/>
        </w:rPr>
        <w:t>Pay</w:t>
      </w:r>
    </w:p>
    <w:p w14:paraId="6AA4EF1A" w14:textId="77777777" w:rsidR="00437262" w:rsidRDefault="00BC70E3" w:rsidP="00291112">
      <w:pPr>
        <w:pStyle w:val="BodyText"/>
        <w:numPr>
          <w:ilvl w:val="3"/>
          <w:numId w:val="80"/>
        </w:numPr>
        <w:tabs>
          <w:tab w:val="left" w:pos="2653"/>
        </w:tabs>
        <w:spacing w:before="121"/>
        <w:ind w:right="111" w:hanging="850"/>
        <w:jc w:val="both"/>
      </w:pPr>
      <w:bookmarkStart w:id="204" w:name="_bookmark201"/>
      <w:bookmarkEnd w:id="204"/>
      <w:r>
        <w:t>The</w:t>
      </w:r>
      <w:r>
        <w:rPr>
          <w:spacing w:val="44"/>
        </w:rPr>
        <w:t xml:space="preserve"> </w:t>
      </w:r>
      <w:r>
        <w:rPr>
          <w:spacing w:val="-1"/>
        </w:rPr>
        <w:t>Supplier</w:t>
      </w:r>
      <w:r>
        <w:rPr>
          <w:spacing w:val="45"/>
        </w:rPr>
        <w:t xml:space="preserve"> </w:t>
      </w:r>
      <w:r>
        <w:rPr>
          <w:spacing w:val="-1"/>
        </w:rPr>
        <w:t>may,</w:t>
      </w:r>
      <w:r>
        <w:rPr>
          <w:spacing w:val="46"/>
        </w:rPr>
        <w:t xml:space="preserve"> </w:t>
      </w:r>
      <w:r>
        <w:t>by</w:t>
      </w:r>
      <w:r>
        <w:rPr>
          <w:spacing w:val="44"/>
        </w:rPr>
        <w:t xml:space="preserve"> </w:t>
      </w:r>
      <w:r>
        <w:rPr>
          <w:spacing w:val="-1"/>
        </w:rPr>
        <w:t>issuing</w:t>
      </w:r>
      <w:r>
        <w:rPr>
          <w:spacing w:val="46"/>
        </w:rPr>
        <w:t xml:space="preserve"> </w:t>
      </w:r>
      <w:r>
        <w:t>a</w:t>
      </w:r>
      <w:r>
        <w:rPr>
          <w:spacing w:val="44"/>
        </w:rPr>
        <w:t xml:space="preserve"> </w:t>
      </w:r>
      <w:r>
        <w:rPr>
          <w:spacing w:val="-1"/>
        </w:rPr>
        <w:t>Termination</w:t>
      </w:r>
      <w:r>
        <w:rPr>
          <w:spacing w:val="45"/>
        </w:rPr>
        <w:t xml:space="preserve"> </w:t>
      </w:r>
      <w:r>
        <w:rPr>
          <w:spacing w:val="-1"/>
        </w:rPr>
        <w:t>Notice</w:t>
      </w:r>
      <w:r>
        <w:rPr>
          <w:spacing w:val="44"/>
        </w:rPr>
        <w:t xml:space="preserve"> </w:t>
      </w:r>
      <w:r>
        <w:t>to</w:t>
      </w:r>
      <w:r>
        <w:rPr>
          <w:spacing w:val="44"/>
        </w:rPr>
        <w:t xml:space="preserve"> </w:t>
      </w:r>
      <w:r>
        <w:t>the</w:t>
      </w:r>
      <w:r>
        <w:rPr>
          <w:spacing w:val="33"/>
        </w:rPr>
        <w:t xml:space="preserve"> </w:t>
      </w:r>
      <w:r>
        <w:rPr>
          <w:spacing w:val="-1"/>
        </w:rPr>
        <w:t>Customer,</w:t>
      </w:r>
      <w:r>
        <w:rPr>
          <w:spacing w:val="23"/>
        </w:rPr>
        <w:t xml:space="preserve"> </w:t>
      </w:r>
      <w:r>
        <w:rPr>
          <w:spacing w:val="-1"/>
        </w:rPr>
        <w:t>terminate</w:t>
      </w:r>
      <w:r>
        <w:rPr>
          <w:spacing w:val="23"/>
        </w:rPr>
        <w:t xml:space="preserve"> </w:t>
      </w:r>
      <w:r>
        <w:rPr>
          <w:spacing w:val="-1"/>
        </w:rPr>
        <w:t>this</w:t>
      </w:r>
      <w:r>
        <w:rPr>
          <w:spacing w:val="20"/>
        </w:rPr>
        <w:t xml:space="preserve"> </w:t>
      </w:r>
      <w:r>
        <w:rPr>
          <w:spacing w:val="-1"/>
        </w:rPr>
        <w:t>Contract</w:t>
      </w:r>
      <w:r>
        <w:rPr>
          <w:spacing w:val="24"/>
        </w:rPr>
        <w:t xml:space="preserve"> </w:t>
      </w:r>
      <w:r>
        <w:rPr>
          <w:spacing w:val="-2"/>
        </w:rPr>
        <w:t>if</w:t>
      </w:r>
      <w:r>
        <w:rPr>
          <w:spacing w:val="25"/>
        </w:rPr>
        <w:t xml:space="preserve"> </w:t>
      </w:r>
      <w:r>
        <w:t>the</w:t>
      </w:r>
      <w:r>
        <w:rPr>
          <w:spacing w:val="21"/>
        </w:rPr>
        <w:t xml:space="preserve"> </w:t>
      </w:r>
      <w:r>
        <w:rPr>
          <w:spacing w:val="-1"/>
        </w:rPr>
        <w:t>Customer</w:t>
      </w:r>
      <w:r>
        <w:rPr>
          <w:spacing w:val="20"/>
        </w:rPr>
        <w:t xml:space="preserve"> </w:t>
      </w:r>
      <w:r>
        <w:rPr>
          <w:spacing w:val="-1"/>
        </w:rPr>
        <w:t>fails</w:t>
      </w:r>
      <w:r>
        <w:rPr>
          <w:spacing w:val="22"/>
        </w:rPr>
        <w:t xml:space="preserve"> </w:t>
      </w:r>
      <w:r>
        <w:t>to</w:t>
      </w:r>
      <w:r>
        <w:rPr>
          <w:spacing w:val="22"/>
        </w:rPr>
        <w:t xml:space="preserve"> </w:t>
      </w:r>
      <w:r>
        <w:rPr>
          <w:spacing w:val="-1"/>
        </w:rPr>
        <w:t>pay</w:t>
      </w:r>
      <w:r>
        <w:rPr>
          <w:spacing w:val="20"/>
        </w:rPr>
        <w:t xml:space="preserve"> </w:t>
      </w:r>
      <w:r>
        <w:t>an</w:t>
      </w:r>
      <w:r>
        <w:rPr>
          <w:spacing w:val="41"/>
        </w:rPr>
        <w:t xml:space="preserve"> </w:t>
      </w:r>
      <w:r>
        <w:rPr>
          <w:spacing w:val="-1"/>
        </w:rPr>
        <w:t>undisputed</w:t>
      </w:r>
      <w:r>
        <w:rPr>
          <w:spacing w:val="24"/>
        </w:rPr>
        <w:t xml:space="preserve"> </w:t>
      </w:r>
      <w:r>
        <w:t>sum</w:t>
      </w:r>
      <w:r>
        <w:rPr>
          <w:spacing w:val="25"/>
        </w:rPr>
        <w:t xml:space="preserve"> </w:t>
      </w:r>
      <w:r>
        <w:rPr>
          <w:spacing w:val="-1"/>
        </w:rPr>
        <w:t>due</w:t>
      </w:r>
      <w:r>
        <w:rPr>
          <w:spacing w:val="24"/>
        </w:rPr>
        <w:t xml:space="preserve"> </w:t>
      </w:r>
      <w:r>
        <w:t>to</w:t>
      </w:r>
      <w:r>
        <w:rPr>
          <w:spacing w:val="24"/>
        </w:rPr>
        <w:t xml:space="preserve"> </w:t>
      </w:r>
      <w:r>
        <w:rPr>
          <w:spacing w:val="-1"/>
        </w:rPr>
        <w:t>the</w:t>
      </w:r>
      <w:r>
        <w:rPr>
          <w:spacing w:val="24"/>
        </w:rPr>
        <w:t xml:space="preserve"> </w:t>
      </w:r>
      <w:r>
        <w:rPr>
          <w:spacing w:val="-1"/>
        </w:rPr>
        <w:t>Supplier</w:t>
      </w:r>
      <w:r>
        <w:rPr>
          <w:spacing w:val="25"/>
        </w:rPr>
        <w:t xml:space="preserve"> </w:t>
      </w:r>
      <w:r>
        <w:rPr>
          <w:spacing w:val="-1"/>
        </w:rPr>
        <w:t>under</w:t>
      </w:r>
      <w:r>
        <w:rPr>
          <w:spacing w:val="25"/>
        </w:rPr>
        <w:t xml:space="preserve"> </w:t>
      </w:r>
      <w:r>
        <w:rPr>
          <w:spacing w:val="-1"/>
        </w:rPr>
        <w:t>this</w:t>
      </w:r>
      <w:r>
        <w:rPr>
          <w:spacing w:val="29"/>
        </w:rPr>
        <w:t xml:space="preserve"> </w:t>
      </w:r>
      <w:r>
        <w:rPr>
          <w:spacing w:val="-1"/>
        </w:rPr>
        <w:t>Contract</w:t>
      </w:r>
      <w:r>
        <w:rPr>
          <w:spacing w:val="27"/>
        </w:rPr>
        <w:t xml:space="preserve"> </w:t>
      </w:r>
      <w:r>
        <w:rPr>
          <w:spacing w:val="-2"/>
        </w:rPr>
        <w:t>which</w:t>
      </w:r>
      <w:r>
        <w:rPr>
          <w:spacing w:val="26"/>
        </w:rPr>
        <w:t xml:space="preserve"> </w:t>
      </w:r>
      <w:r>
        <w:rPr>
          <w:spacing w:val="-1"/>
        </w:rPr>
        <w:t>in</w:t>
      </w:r>
      <w:r>
        <w:rPr>
          <w:spacing w:val="45"/>
        </w:rPr>
        <w:t xml:space="preserve"> </w:t>
      </w:r>
      <w:r>
        <w:rPr>
          <w:spacing w:val="-1"/>
        </w:rPr>
        <w:t>aggregate</w:t>
      </w:r>
      <w:r>
        <w:rPr>
          <w:spacing w:val="9"/>
        </w:rPr>
        <w:t xml:space="preserve"> </w:t>
      </w:r>
      <w:r>
        <w:rPr>
          <w:spacing w:val="-1"/>
        </w:rPr>
        <w:t>exceeds</w:t>
      </w:r>
      <w:r>
        <w:rPr>
          <w:spacing w:val="9"/>
        </w:rPr>
        <w:t xml:space="preserve"> </w:t>
      </w:r>
      <w:r>
        <w:rPr>
          <w:spacing w:val="-1"/>
        </w:rPr>
        <w:t>an</w:t>
      </w:r>
      <w:r>
        <w:rPr>
          <w:spacing w:val="6"/>
        </w:rPr>
        <w:t xml:space="preserve"> </w:t>
      </w:r>
      <w:r>
        <w:t>amount</w:t>
      </w:r>
      <w:r>
        <w:rPr>
          <w:spacing w:val="10"/>
        </w:rPr>
        <w:t xml:space="preserve"> </w:t>
      </w:r>
      <w:r>
        <w:rPr>
          <w:rFonts w:cs="Arial"/>
          <w:spacing w:val="-1"/>
        </w:rPr>
        <w:t>equal</w:t>
      </w:r>
      <w:r>
        <w:rPr>
          <w:rFonts w:cs="Arial"/>
          <w:spacing w:val="5"/>
        </w:rPr>
        <w:t xml:space="preserve"> </w:t>
      </w:r>
      <w:r>
        <w:rPr>
          <w:rFonts w:cs="Arial"/>
        </w:rPr>
        <w:t>to</w:t>
      </w:r>
      <w:r>
        <w:rPr>
          <w:rFonts w:cs="Arial"/>
          <w:spacing w:val="9"/>
        </w:rPr>
        <w:t xml:space="preserve"> </w:t>
      </w:r>
      <w:r>
        <w:rPr>
          <w:rFonts w:cs="Arial"/>
          <w:spacing w:val="-1"/>
        </w:rPr>
        <w:t>one</w:t>
      </w:r>
      <w:r>
        <w:rPr>
          <w:rFonts w:cs="Arial"/>
          <w:spacing w:val="6"/>
        </w:rPr>
        <w:t xml:space="preserve"> </w:t>
      </w:r>
      <w:r>
        <w:rPr>
          <w:rFonts w:cs="Arial"/>
          <w:spacing w:val="-1"/>
        </w:rPr>
        <w:t>month’s</w:t>
      </w:r>
      <w:r>
        <w:rPr>
          <w:rFonts w:cs="Arial"/>
          <w:spacing w:val="11"/>
        </w:rPr>
        <w:t xml:space="preserve"> </w:t>
      </w:r>
      <w:r>
        <w:rPr>
          <w:spacing w:val="-1"/>
        </w:rPr>
        <w:t>average</w:t>
      </w:r>
      <w:r>
        <w:rPr>
          <w:spacing w:val="41"/>
        </w:rPr>
        <w:t xml:space="preserve"> </w:t>
      </w:r>
      <w:r>
        <w:rPr>
          <w:spacing w:val="-1"/>
        </w:rPr>
        <w:t>Contract</w:t>
      </w:r>
      <w:r>
        <w:rPr>
          <w:spacing w:val="5"/>
        </w:rPr>
        <w:t xml:space="preserve"> </w:t>
      </w:r>
      <w:r>
        <w:rPr>
          <w:spacing w:val="-1"/>
        </w:rPr>
        <w:t>Charges</w:t>
      </w:r>
      <w:r>
        <w:rPr>
          <w:spacing w:val="4"/>
        </w:rPr>
        <w:t xml:space="preserve"> </w:t>
      </w:r>
      <w:r>
        <w:rPr>
          <w:spacing w:val="-1"/>
        </w:rPr>
        <w:t>(unless</w:t>
      </w:r>
      <w:r>
        <w:rPr>
          <w:spacing w:val="3"/>
        </w:rPr>
        <w:t xml:space="preserve"> </w:t>
      </w:r>
      <w:r>
        <w:t>a</w:t>
      </w:r>
      <w:r>
        <w:rPr>
          <w:spacing w:val="3"/>
        </w:rPr>
        <w:t xml:space="preserve"> </w:t>
      </w:r>
      <w:r>
        <w:rPr>
          <w:spacing w:val="-1"/>
        </w:rPr>
        <w:t>different</w:t>
      </w:r>
      <w:r>
        <w:rPr>
          <w:spacing w:val="6"/>
        </w:rPr>
        <w:t xml:space="preserve"> </w:t>
      </w:r>
      <w:r>
        <w:rPr>
          <w:spacing w:val="-1"/>
        </w:rPr>
        <w:t>amount</w:t>
      </w:r>
      <w:r>
        <w:rPr>
          <w:spacing w:val="4"/>
        </w:rPr>
        <w:t xml:space="preserve"> </w:t>
      </w:r>
      <w:r>
        <w:rPr>
          <w:spacing w:val="-1"/>
        </w:rPr>
        <w:t>has</w:t>
      </w:r>
      <w:r>
        <w:rPr>
          <w:spacing w:val="1"/>
        </w:rPr>
        <w:t xml:space="preserve"> </w:t>
      </w:r>
      <w:r>
        <w:rPr>
          <w:spacing w:val="-1"/>
        </w:rPr>
        <w:t>been</w:t>
      </w:r>
      <w:r>
        <w:rPr>
          <w:spacing w:val="2"/>
        </w:rPr>
        <w:t xml:space="preserve"> </w:t>
      </w:r>
      <w:r>
        <w:rPr>
          <w:spacing w:val="-1"/>
        </w:rPr>
        <w:t>specified</w:t>
      </w:r>
      <w:r>
        <w:rPr>
          <w:spacing w:val="2"/>
        </w:rPr>
        <w:t xml:space="preserve"> </w:t>
      </w:r>
      <w:r>
        <w:rPr>
          <w:spacing w:val="-1"/>
        </w:rPr>
        <w:t>in</w:t>
      </w:r>
    </w:p>
    <w:p w14:paraId="5475AED5" w14:textId="77777777" w:rsidR="00437262" w:rsidRDefault="00437262" w:rsidP="00291112">
      <w:pPr>
        <w:jc w:val="both"/>
        <w:sectPr w:rsidR="00437262">
          <w:pgSz w:w="11910" w:h="16840"/>
          <w:pgMar w:top="1480" w:right="1300" w:bottom="1180" w:left="1340" w:header="0" w:footer="965" w:gutter="0"/>
          <w:cols w:space="720"/>
        </w:sectPr>
      </w:pPr>
    </w:p>
    <w:p w14:paraId="41C0FAEB" w14:textId="77777777" w:rsidR="00437262" w:rsidRDefault="00BC70E3" w:rsidP="00291112">
      <w:pPr>
        <w:pStyle w:val="BodyText"/>
        <w:spacing w:before="59"/>
        <w:ind w:left="2652" w:right="109" w:firstLine="0"/>
        <w:jc w:val="both"/>
      </w:pPr>
      <w:r>
        <w:lastRenderedPageBreak/>
        <w:t>the</w:t>
      </w:r>
      <w:r>
        <w:rPr>
          <w:spacing w:val="24"/>
        </w:rPr>
        <w:t xml:space="preserve"> </w:t>
      </w:r>
      <w:r>
        <w:rPr>
          <w:spacing w:val="-1"/>
        </w:rPr>
        <w:t>Contract</w:t>
      </w:r>
      <w:r>
        <w:rPr>
          <w:spacing w:val="23"/>
        </w:rPr>
        <w:t xml:space="preserve"> </w:t>
      </w:r>
      <w:r>
        <w:rPr>
          <w:spacing w:val="-1"/>
        </w:rPr>
        <w:t>Order</w:t>
      </w:r>
      <w:r>
        <w:rPr>
          <w:spacing w:val="25"/>
        </w:rPr>
        <w:t xml:space="preserve"> </w:t>
      </w:r>
      <w:r>
        <w:rPr>
          <w:spacing w:val="-1"/>
        </w:rPr>
        <w:t>Form),</w:t>
      </w:r>
      <w:r>
        <w:rPr>
          <w:spacing w:val="24"/>
        </w:rPr>
        <w:t xml:space="preserve"> </w:t>
      </w:r>
      <w:r>
        <w:t>for</w:t>
      </w:r>
      <w:r>
        <w:rPr>
          <w:spacing w:val="25"/>
        </w:rPr>
        <w:t xml:space="preserve"> </w:t>
      </w:r>
      <w:r>
        <w:t>the</w:t>
      </w:r>
      <w:r>
        <w:rPr>
          <w:spacing w:val="21"/>
        </w:rPr>
        <w:t xml:space="preserve"> </w:t>
      </w:r>
      <w:r>
        <w:rPr>
          <w:spacing w:val="-1"/>
        </w:rPr>
        <w:t>purposes</w:t>
      </w:r>
      <w:r>
        <w:rPr>
          <w:spacing w:val="22"/>
        </w:rPr>
        <w:t xml:space="preserve"> </w:t>
      </w:r>
      <w:r>
        <w:rPr>
          <w:spacing w:val="-2"/>
        </w:rPr>
        <w:t>of</w:t>
      </w:r>
      <w:r>
        <w:rPr>
          <w:spacing w:val="25"/>
        </w:rPr>
        <w:t xml:space="preserve"> </w:t>
      </w:r>
      <w:r>
        <w:rPr>
          <w:spacing w:val="-1"/>
        </w:rPr>
        <w:t>this</w:t>
      </w:r>
      <w:r>
        <w:rPr>
          <w:spacing w:val="24"/>
        </w:rPr>
        <w:t xml:space="preserve"> </w:t>
      </w:r>
      <w:r>
        <w:rPr>
          <w:spacing w:val="-1"/>
        </w:rPr>
        <w:t>Clause</w:t>
      </w:r>
      <w:r>
        <w:rPr>
          <w:spacing w:val="28"/>
        </w:rPr>
        <w:t xml:space="preserve"> </w:t>
      </w:r>
      <w:hyperlink w:anchor="_bookmark201" w:history="1">
        <w:r>
          <w:rPr>
            <w:spacing w:val="-1"/>
          </w:rPr>
          <w:t>43.1.1</w:t>
        </w:r>
      </w:hyperlink>
      <w:r>
        <w:rPr>
          <w:spacing w:val="41"/>
        </w:rPr>
        <w:t xml:space="preserve"> </w:t>
      </w:r>
      <w:r>
        <w:t>(the</w:t>
      </w:r>
      <w:r>
        <w:rPr>
          <w:spacing w:val="46"/>
        </w:rPr>
        <w:t xml:space="preserve"> </w:t>
      </w:r>
      <w:r>
        <w:rPr>
          <w:rFonts w:cs="Arial"/>
          <w:b/>
          <w:bCs/>
          <w:spacing w:val="-1"/>
        </w:rPr>
        <w:t>“Undisputed</w:t>
      </w:r>
      <w:r>
        <w:rPr>
          <w:rFonts w:cs="Arial"/>
          <w:b/>
          <w:bCs/>
          <w:spacing w:val="46"/>
        </w:rPr>
        <w:t xml:space="preserve"> </w:t>
      </w:r>
      <w:r>
        <w:rPr>
          <w:rFonts w:cs="Arial"/>
          <w:b/>
          <w:bCs/>
          <w:spacing w:val="-2"/>
        </w:rPr>
        <w:t>Sums</w:t>
      </w:r>
      <w:r>
        <w:rPr>
          <w:rFonts w:cs="Arial"/>
          <w:b/>
          <w:bCs/>
          <w:spacing w:val="46"/>
        </w:rPr>
        <w:t xml:space="preserve"> </w:t>
      </w:r>
      <w:r>
        <w:rPr>
          <w:rFonts w:cs="Arial"/>
          <w:b/>
          <w:bCs/>
          <w:spacing w:val="-1"/>
        </w:rPr>
        <w:t>Limit”</w:t>
      </w:r>
      <w:r>
        <w:rPr>
          <w:spacing w:val="-1"/>
        </w:rPr>
        <w:t>),</w:t>
      </w:r>
      <w:r>
        <w:rPr>
          <w:spacing w:val="47"/>
        </w:rPr>
        <w:t xml:space="preserve"> </w:t>
      </w:r>
      <w:r>
        <w:rPr>
          <w:spacing w:val="-2"/>
        </w:rPr>
        <w:t>and</w:t>
      </w:r>
      <w:r>
        <w:rPr>
          <w:spacing w:val="46"/>
        </w:rPr>
        <w:t xml:space="preserve"> </w:t>
      </w:r>
      <w:r>
        <w:t>the</w:t>
      </w:r>
      <w:r>
        <w:rPr>
          <w:spacing w:val="46"/>
        </w:rPr>
        <w:t xml:space="preserve"> </w:t>
      </w:r>
      <w:r>
        <w:rPr>
          <w:spacing w:val="-2"/>
        </w:rPr>
        <w:t>said</w:t>
      </w:r>
      <w:r>
        <w:rPr>
          <w:spacing w:val="47"/>
        </w:rPr>
        <w:t xml:space="preserve"> </w:t>
      </w:r>
      <w:r>
        <w:rPr>
          <w:spacing w:val="-1"/>
        </w:rPr>
        <w:t>undisputed</w:t>
      </w:r>
      <w:r>
        <w:rPr>
          <w:spacing w:val="45"/>
        </w:rPr>
        <w:t xml:space="preserve"> </w:t>
      </w:r>
      <w:r>
        <w:rPr>
          <w:spacing w:val="-1"/>
        </w:rPr>
        <w:t>sum</w:t>
      </w:r>
      <w:r>
        <w:rPr>
          <w:spacing w:val="43"/>
        </w:rPr>
        <w:t xml:space="preserve"> </w:t>
      </w:r>
      <w:r>
        <w:rPr>
          <w:spacing w:val="-1"/>
        </w:rPr>
        <w:t>due</w:t>
      </w:r>
      <w:r>
        <w:rPr>
          <w:spacing w:val="15"/>
        </w:rPr>
        <w:t xml:space="preserve"> </w:t>
      </w:r>
      <w:r>
        <w:rPr>
          <w:spacing w:val="-1"/>
        </w:rPr>
        <w:t>remains</w:t>
      </w:r>
      <w:r>
        <w:rPr>
          <w:spacing w:val="15"/>
        </w:rPr>
        <w:t xml:space="preserve"> </w:t>
      </w:r>
      <w:r>
        <w:rPr>
          <w:spacing w:val="-1"/>
        </w:rPr>
        <w:t>outstanding</w:t>
      </w:r>
      <w:r>
        <w:rPr>
          <w:spacing w:val="15"/>
        </w:rPr>
        <w:t xml:space="preserve"> </w:t>
      </w:r>
      <w:r>
        <w:t>for</w:t>
      </w:r>
      <w:r>
        <w:rPr>
          <w:spacing w:val="11"/>
        </w:rPr>
        <w:t xml:space="preserve"> </w:t>
      </w:r>
      <w:r>
        <w:t>forty</w:t>
      </w:r>
      <w:r>
        <w:rPr>
          <w:spacing w:val="11"/>
        </w:rPr>
        <w:t xml:space="preserve"> </w:t>
      </w:r>
      <w:r>
        <w:rPr>
          <w:spacing w:val="-1"/>
        </w:rPr>
        <w:t>(40)</w:t>
      </w:r>
      <w:r>
        <w:rPr>
          <w:spacing w:val="-5"/>
        </w:rPr>
        <w:t xml:space="preserve"> </w:t>
      </w:r>
      <w:r>
        <w:rPr>
          <w:spacing w:val="-1"/>
        </w:rPr>
        <w:t>Working</w:t>
      </w:r>
      <w:r>
        <w:rPr>
          <w:spacing w:val="17"/>
        </w:rPr>
        <w:t xml:space="preserve"> </w:t>
      </w:r>
      <w:r>
        <w:rPr>
          <w:spacing w:val="-2"/>
        </w:rPr>
        <w:t>Days</w:t>
      </w:r>
      <w:r>
        <w:rPr>
          <w:spacing w:val="17"/>
        </w:rPr>
        <w:t xml:space="preserve"> </w:t>
      </w:r>
      <w:r>
        <w:rPr>
          <w:spacing w:val="-1"/>
        </w:rPr>
        <w:t>(the</w:t>
      </w:r>
      <w:r>
        <w:rPr>
          <w:spacing w:val="37"/>
        </w:rPr>
        <w:t xml:space="preserve"> </w:t>
      </w:r>
      <w:r>
        <w:rPr>
          <w:rFonts w:cs="Arial"/>
          <w:b/>
          <w:bCs/>
          <w:spacing w:val="-1"/>
        </w:rPr>
        <w:t>“Undisputed</w:t>
      </w:r>
      <w:r>
        <w:rPr>
          <w:rFonts w:cs="Arial"/>
          <w:b/>
          <w:bCs/>
          <w:spacing w:val="32"/>
        </w:rPr>
        <w:t xml:space="preserve"> </w:t>
      </w:r>
      <w:r>
        <w:rPr>
          <w:rFonts w:cs="Arial"/>
          <w:b/>
          <w:bCs/>
          <w:spacing w:val="-1"/>
        </w:rPr>
        <w:t>Sums</w:t>
      </w:r>
      <w:r>
        <w:rPr>
          <w:rFonts w:cs="Arial"/>
          <w:b/>
          <w:bCs/>
          <w:spacing w:val="32"/>
        </w:rPr>
        <w:t xml:space="preserve"> </w:t>
      </w:r>
      <w:r>
        <w:rPr>
          <w:rFonts w:cs="Arial"/>
          <w:b/>
          <w:bCs/>
          <w:spacing w:val="-1"/>
        </w:rPr>
        <w:t>Time</w:t>
      </w:r>
      <w:r>
        <w:rPr>
          <w:rFonts w:cs="Arial"/>
          <w:b/>
          <w:bCs/>
          <w:spacing w:val="33"/>
        </w:rPr>
        <w:t xml:space="preserve"> </w:t>
      </w:r>
      <w:r>
        <w:rPr>
          <w:rFonts w:cs="Arial"/>
          <w:b/>
          <w:bCs/>
          <w:spacing w:val="-1"/>
        </w:rPr>
        <w:t>Period”</w:t>
      </w:r>
      <w:r>
        <w:rPr>
          <w:spacing w:val="-1"/>
        </w:rPr>
        <w:t>)</w:t>
      </w:r>
      <w:r>
        <w:rPr>
          <w:spacing w:val="34"/>
        </w:rPr>
        <w:t xml:space="preserve"> </w:t>
      </w:r>
      <w:r>
        <w:rPr>
          <w:spacing w:val="-1"/>
        </w:rPr>
        <w:t>after</w:t>
      </w:r>
      <w:r>
        <w:rPr>
          <w:spacing w:val="34"/>
        </w:rPr>
        <w:t xml:space="preserve"> </w:t>
      </w:r>
      <w:r>
        <w:t>the</w:t>
      </w:r>
      <w:r>
        <w:rPr>
          <w:spacing w:val="30"/>
        </w:rPr>
        <w:t xml:space="preserve"> </w:t>
      </w:r>
      <w:r>
        <w:rPr>
          <w:spacing w:val="-1"/>
        </w:rPr>
        <w:t>receipt</w:t>
      </w:r>
      <w:r>
        <w:rPr>
          <w:spacing w:val="33"/>
        </w:rPr>
        <w:t xml:space="preserve"> </w:t>
      </w:r>
      <w:r>
        <w:t>by</w:t>
      </w:r>
      <w:r>
        <w:rPr>
          <w:spacing w:val="31"/>
        </w:rPr>
        <w:t xml:space="preserve"> </w:t>
      </w:r>
      <w:r>
        <w:t>the</w:t>
      </w:r>
      <w:r>
        <w:rPr>
          <w:spacing w:val="41"/>
        </w:rPr>
        <w:t xml:space="preserve"> </w:t>
      </w:r>
      <w:r>
        <w:rPr>
          <w:spacing w:val="-1"/>
        </w:rPr>
        <w:t>Customer</w:t>
      </w:r>
      <w:r>
        <w:rPr>
          <w:spacing w:val="49"/>
        </w:rPr>
        <w:t xml:space="preserve"> </w:t>
      </w:r>
      <w:r>
        <w:rPr>
          <w:spacing w:val="-2"/>
        </w:rPr>
        <w:t>of</w:t>
      </w:r>
      <w:r>
        <w:rPr>
          <w:spacing w:val="49"/>
        </w:rPr>
        <w:t xml:space="preserve"> </w:t>
      </w:r>
      <w:r>
        <w:t>a</w:t>
      </w:r>
      <w:r>
        <w:rPr>
          <w:spacing w:val="46"/>
        </w:rPr>
        <w:t xml:space="preserve"> </w:t>
      </w:r>
      <w:r>
        <w:rPr>
          <w:spacing w:val="-1"/>
        </w:rPr>
        <w:t>written</w:t>
      </w:r>
      <w:r>
        <w:rPr>
          <w:spacing w:val="45"/>
        </w:rPr>
        <w:t xml:space="preserve"> </w:t>
      </w:r>
      <w:r>
        <w:rPr>
          <w:spacing w:val="-1"/>
        </w:rPr>
        <w:t>notice</w:t>
      </w:r>
      <w:r>
        <w:rPr>
          <w:spacing w:val="48"/>
        </w:rPr>
        <w:t xml:space="preserve"> </w:t>
      </w:r>
      <w:r>
        <w:rPr>
          <w:spacing w:val="-2"/>
        </w:rPr>
        <w:t>of</w:t>
      </w:r>
      <w:r>
        <w:rPr>
          <w:spacing w:val="49"/>
        </w:rPr>
        <w:t xml:space="preserve"> </w:t>
      </w:r>
      <w:r>
        <w:rPr>
          <w:spacing w:val="-1"/>
        </w:rPr>
        <w:t>non-payment</w:t>
      </w:r>
      <w:r>
        <w:rPr>
          <w:spacing w:val="48"/>
        </w:rPr>
        <w:t xml:space="preserve"> </w:t>
      </w:r>
      <w:r>
        <w:rPr>
          <w:spacing w:val="-1"/>
        </w:rPr>
        <w:t>from</w:t>
      </w:r>
      <w:r>
        <w:rPr>
          <w:spacing w:val="46"/>
        </w:rPr>
        <w:t xml:space="preserve"> </w:t>
      </w:r>
      <w:r>
        <w:t>the</w:t>
      </w:r>
      <w:r>
        <w:rPr>
          <w:spacing w:val="45"/>
        </w:rPr>
        <w:t xml:space="preserve"> </w:t>
      </w:r>
      <w:r>
        <w:rPr>
          <w:spacing w:val="-1"/>
        </w:rPr>
        <w:t>Supplier</w:t>
      </w:r>
      <w:r>
        <w:rPr>
          <w:spacing w:val="37"/>
        </w:rPr>
        <w:t xml:space="preserve"> </w:t>
      </w:r>
      <w:r>
        <w:rPr>
          <w:spacing w:val="-1"/>
        </w:rPr>
        <w:t>specifying:</w:t>
      </w:r>
    </w:p>
    <w:p w14:paraId="2366E589" w14:textId="77777777" w:rsidR="00437262" w:rsidRDefault="00BC70E3" w:rsidP="00A836BB">
      <w:pPr>
        <w:pStyle w:val="BodyText"/>
        <w:numPr>
          <w:ilvl w:val="4"/>
          <w:numId w:val="80"/>
        </w:numPr>
        <w:tabs>
          <w:tab w:val="left" w:pos="3505"/>
        </w:tabs>
        <w:spacing w:before="118"/>
      </w:pPr>
      <w:r>
        <w:rPr>
          <w:rFonts w:cs="Arial"/>
        </w:rPr>
        <w:t xml:space="preserve">the </w:t>
      </w:r>
      <w:r>
        <w:rPr>
          <w:rFonts w:cs="Arial"/>
          <w:spacing w:val="-1"/>
        </w:rPr>
        <w:t xml:space="preserve">Customer’s </w:t>
      </w:r>
      <w:r>
        <w:rPr>
          <w:spacing w:val="-1"/>
        </w:rPr>
        <w:t>failure</w:t>
      </w:r>
      <w:r>
        <w:rPr>
          <w:spacing w:val="1"/>
        </w:rPr>
        <w:t xml:space="preserve"> </w:t>
      </w:r>
      <w:r>
        <w:t>to</w:t>
      </w:r>
      <w:r>
        <w:rPr>
          <w:spacing w:val="-4"/>
        </w:rPr>
        <w:t xml:space="preserve"> </w:t>
      </w:r>
      <w:r>
        <w:rPr>
          <w:spacing w:val="-1"/>
        </w:rPr>
        <w:t>pay;</w:t>
      </w:r>
      <w:r>
        <w:rPr>
          <w:spacing w:val="3"/>
        </w:rPr>
        <w:t xml:space="preserve"> </w:t>
      </w:r>
      <w:r>
        <w:rPr>
          <w:spacing w:val="-1"/>
        </w:rPr>
        <w:t>and</w:t>
      </w:r>
    </w:p>
    <w:p w14:paraId="3D807C48" w14:textId="77777777" w:rsidR="00437262" w:rsidRDefault="00BC70E3" w:rsidP="00A836BB">
      <w:pPr>
        <w:pStyle w:val="BodyText"/>
        <w:numPr>
          <w:ilvl w:val="4"/>
          <w:numId w:val="80"/>
        </w:numPr>
        <w:tabs>
          <w:tab w:val="left" w:pos="3505"/>
        </w:tabs>
        <w:spacing w:before="108"/>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r>
        <w:rPr>
          <w:spacing w:val="1"/>
        </w:rPr>
        <w:t xml:space="preserve"> </w:t>
      </w:r>
      <w:r>
        <w:rPr>
          <w:spacing w:val="-1"/>
        </w:rPr>
        <w:t>and</w:t>
      </w:r>
    </w:p>
    <w:p w14:paraId="052CA2E3" w14:textId="77777777" w:rsidR="00437262" w:rsidRDefault="00BC70E3" w:rsidP="00A836BB">
      <w:pPr>
        <w:pStyle w:val="BodyText"/>
        <w:numPr>
          <w:ilvl w:val="4"/>
          <w:numId w:val="80"/>
        </w:numPr>
        <w:tabs>
          <w:tab w:val="left" w:pos="3505"/>
        </w:tabs>
        <w:spacing w:before="108"/>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1C7191F1" w14:textId="63229D72" w:rsidR="00437262" w:rsidRDefault="00BC70E3" w:rsidP="00A836BB">
      <w:pPr>
        <w:pStyle w:val="BodyText"/>
        <w:numPr>
          <w:ilvl w:val="4"/>
          <w:numId w:val="80"/>
        </w:numPr>
        <w:tabs>
          <w:tab w:val="left" w:pos="3505"/>
        </w:tabs>
        <w:spacing w:before="116" w:line="252" w:lineRule="exact"/>
        <w:ind w:right="115"/>
      </w:pPr>
      <w:r>
        <w:t>the</w:t>
      </w:r>
      <w:r>
        <w:rPr>
          <w:spacing w:val="9"/>
        </w:rPr>
        <w:t xml:space="preserve"> </w:t>
      </w:r>
      <w:r>
        <w:rPr>
          <w:spacing w:val="-1"/>
        </w:rPr>
        <w:t>requirement</w:t>
      </w:r>
      <w:r>
        <w:rPr>
          <w:spacing w:val="11"/>
        </w:rPr>
        <w:t xml:space="preserve"> </w:t>
      </w:r>
      <w:r>
        <w:t>on</w:t>
      </w:r>
      <w:r>
        <w:rPr>
          <w:spacing w:val="9"/>
        </w:rPr>
        <w:t xml:space="preserve"> </w:t>
      </w:r>
      <w:r>
        <w:t>the</w:t>
      </w:r>
      <w:r>
        <w:rPr>
          <w:spacing w:val="9"/>
        </w:rPr>
        <w:t xml:space="preserve"> </w:t>
      </w:r>
      <w:r>
        <w:rPr>
          <w:spacing w:val="-1"/>
        </w:rPr>
        <w:t>Customer</w:t>
      </w:r>
      <w:r>
        <w:rPr>
          <w:spacing w:val="11"/>
        </w:rPr>
        <w:t xml:space="preserve"> </w:t>
      </w:r>
      <w:r>
        <w:t>to</w:t>
      </w:r>
      <w:r>
        <w:rPr>
          <w:spacing w:val="10"/>
        </w:rPr>
        <w:t xml:space="preserve"> </w:t>
      </w:r>
      <w:r>
        <w:t>remedy</w:t>
      </w:r>
      <w:r>
        <w:rPr>
          <w:spacing w:val="7"/>
        </w:rPr>
        <w:t xml:space="preserve"> </w:t>
      </w:r>
      <w:r>
        <w:t>the</w:t>
      </w:r>
      <w:r>
        <w:rPr>
          <w:spacing w:val="7"/>
        </w:rPr>
        <w:t xml:space="preserve"> </w:t>
      </w:r>
      <w:r>
        <w:rPr>
          <w:spacing w:val="-1"/>
        </w:rPr>
        <w:t>failure</w:t>
      </w:r>
      <w:r>
        <w:rPr>
          <w:spacing w:val="10"/>
        </w:rPr>
        <w:t xml:space="preserve"> </w:t>
      </w:r>
      <w:r>
        <w:t>to</w:t>
      </w:r>
      <w:r>
        <w:rPr>
          <w:spacing w:val="27"/>
        </w:rPr>
        <w:t xml:space="preserve"> </w:t>
      </w:r>
      <w:r>
        <w:rPr>
          <w:spacing w:val="-1"/>
        </w:rPr>
        <w:t>pay;</w:t>
      </w:r>
      <w:r>
        <w:rPr>
          <w:spacing w:val="2"/>
        </w:rPr>
        <w:t xml:space="preserve"> </w:t>
      </w:r>
      <w:r>
        <w:rPr>
          <w:spacing w:val="-1"/>
        </w:rPr>
        <w:t>and</w:t>
      </w:r>
    </w:p>
    <w:p w14:paraId="4BF89C39" w14:textId="3DDA0EA1" w:rsidR="00437262" w:rsidRDefault="00BC70E3">
      <w:pPr>
        <w:pStyle w:val="BodyText"/>
        <w:spacing w:before="117"/>
        <w:ind w:left="2652" w:right="114" w:firstLine="0"/>
        <w:jc w:val="both"/>
      </w:pPr>
      <w:r>
        <w:rPr>
          <w:spacing w:val="-1"/>
        </w:rPr>
        <w:t>this</w:t>
      </w:r>
      <w:r>
        <w:rPr>
          <w:spacing w:val="58"/>
        </w:rPr>
        <w:t xml:space="preserve"> </w:t>
      </w:r>
      <w:r>
        <w:rPr>
          <w:spacing w:val="-1"/>
        </w:rPr>
        <w:t>Contract</w:t>
      </w:r>
      <w:r>
        <w:rPr>
          <w:spacing w:val="60"/>
        </w:rPr>
        <w:t xml:space="preserve"> </w:t>
      </w:r>
      <w:r>
        <w:rPr>
          <w:spacing w:val="-1"/>
        </w:rPr>
        <w:t>shall</w:t>
      </w:r>
      <w:r>
        <w:rPr>
          <w:spacing w:val="57"/>
        </w:rPr>
        <w:t xml:space="preserve"> </w:t>
      </w:r>
      <w:r>
        <w:rPr>
          <w:spacing w:val="-1"/>
        </w:rPr>
        <w:t>then</w:t>
      </w:r>
      <w:r>
        <w:rPr>
          <w:spacing w:val="55"/>
        </w:rPr>
        <w:t xml:space="preserve"> </w:t>
      </w:r>
      <w:r>
        <w:rPr>
          <w:spacing w:val="-1"/>
        </w:rPr>
        <w:t>terminate</w:t>
      </w:r>
      <w:r>
        <w:rPr>
          <w:spacing w:val="58"/>
        </w:rPr>
        <w:t xml:space="preserve"> </w:t>
      </w:r>
      <w:r>
        <w:t>on</w:t>
      </w:r>
      <w:r>
        <w:rPr>
          <w:spacing w:val="57"/>
        </w:rPr>
        <w:t xml:space="preserve"> </w:t>
      </w:r>
      <w:r>
        <w:t>the</w:t>
      </w:r>
      <w:r>
        <w:rPr>
          <w:spacing w:val="58"/>
        </w:rPr>
        <w:t xml:space="preserve"> </w:t>
      </w:r>
      <w:r>
        <w:rPr>
          <w:spacing w:val="-1"/>
        </w:rPr>
        <w:t>date</w:t>
      </w:r>
      <w:r>
        <w:rPr>
          <w:spacing w:val="55"/>
        </w:rPr>
        <w:t xml:space="preserve"> </w:t>
      </w:r>
      <w:r>
        <w:rPr>
          <w:spacing w:val="-1"/>
        </w:rPr>
        <w:t>specified</w:t>
      </w:r>
      <w:r>
        <w:rPr>
          <w:spacing w:val="57"/>
        </w:rPr>
        <w:t xml:space="preserve"> </w:t>
      </w:r>
      <w:r>
        <w:rPr>
          <w:spacing w:val="-1"/>
        </w:rPr>
        <w:t>in</w:t>
      </w:r>
      <w:r>
        <w:rPr>
          <w:spacing w:val="58"/>
        </w:rPr>
        <w:t xml:space="preserve"> </w:t>
      </w:r>
      <w:r>
        <w:t>the</w:t>
      </w:r>
      <w:r>
        <w:rPr>
          <w:spacing w:val="41"/>
        </w:rPr>
        <w:t xml:space="preserve"> </w:t>
      </w:r>
      <w:r>
        <w:rPr>
          <w:spacing w:val="-1"/>
        </w:rPr>
        <w:t>Termination</w:t>
      </w:r>
      <w:r>
        <w:t xml:space="preserve"> </w:t>
      </w:r>
      <w:r>
        <w:rPr>
          <w:spacing w:val="-1"/>
        </w:rPr>
        <w:t>Notice</w:t>
      </w:r>
      <w:r>
        <w:t xml:space="preserve"> </w:t>
      </w:r>
      <w:r>
        <w:rPr>
          <w:spacing w:val="-1"/>
        </w:rPr>
        <w:t>(which</w:t>
      </w:r>
      <w:r>
        <w:t xml:space="preserve"> </w:t>
      </w:r>
      <w:r>
        <w:rPr>
          <w:spacing w:val="-1"/>
        </w:rPr>
        <w:t>shall</w:t>
      </w:r>
      <w:r>
        <w:t xml:space="preserve"> </w:t>
      </w:r>
      <w:r>
        <w:rPr>
          <w:spacing w:val="-1"/>
        </w:rPr>
        <w:t>not</w:t>
      </w:r>
      <w:r>
        <w:t xml:space="preserve"> be </w:t>
      </w:r>
      <w:r>
        <w:rPr>
          <w:spacing w:val="-1"/>
        </w:rPr>
        <w:t>less</w:t>
      </w:r>
      <w:r>
        <w:t xml:space="preserve"> </w:t>
      </w:r>
      <w:r>
        <w:rPr>
          <w:spacing w:val="-1"/>
        </w:rPr>
        <w:t>than</w:t>
      </w:r>
      <w:r>
        <w:t xml:space="preserve"> </w:t>
      </w:r>
      <w:r>
        <w:rPr>
          <w:spacing w:val="-1"/>
        </w:rPr>
        <w:t>twenty</w:t>
      </w:r>
    </w:p>
    <w:p w14:paraId="1B8E1019" w14:textId="52D26ED5" w:rsidR="00437262" w:rsidRDefault="00BC70E3">
      <w:pPr>
        <w:pStyle w:val="BodyText"/>
        <w:spacing w:before="0"/>
        <w:ind w:left="2652" w:right="113" w:firstLine="0"/>
        <w:jc w:val="both"/>
      </w:pPr>
      <w:r>
        <w:rPr>
          <w:spacing w:val="-1"/>
        </w:rPr>
        <w:t>(20)</w:t>
      </w:r>
      <w:r>
        <w:rPr>
          <w:spacing w:val="-5"/>
        </w:rPr>
        <w:t xml:space="preserve"> </w:t>
      </w:r>
      <w:r>
        <w:rPr>
          <w:spacing w:val="-1"/>
        </w:rPr>
        <w:t>Working</w:t>
      </w:r>
      <w:r>
        <w:rPr>
          <w:spacing w:val="31"/>
        </w:rPr>
        <w:t xml:space="preserve"> </w:t>
      </w:r>
      <w:r>
        <w:rPr>
          <w:spacing w:val="-2"/>
        </w:rPr>
        <w:t>Days</w:t>
      </w:r>
      <w:r>
        <w:rPr>
          <w:spacing w:val="27"/>
        </w:rPr>
        <w:t xml:space="preserve"> </w:t>
      </w:r>
      <w:r>
        <w:t>from</w:t>
      </w:r>
      <w:r>
        <w:rPr>
          <w:spacing w:val="30"/>
        </w:rPr>
        <w:t xml:space="preserve"> </w:t>
      </w:r>
      <w:r>
        <w:t>the</w:t>
      </w:r>
      <w:r>
        <w:rPr>
          <w:spacing w:val="29"/>
        </w:rPr>
        <w:t xml:space="preserve"> </w:t>
      </w:r>
      <w:r>
        <w:rPr>
          <w:spacing w:val="-1"/>
        </w:rPr>
        <w:t>date</w:t>
      </w:r>
      <w:r>
        <w:rPr>
          <w:spacing w:val="29"/>
        </w:rPr>
        <w:t xml:space="preserve"> </w:t>
      </w:r>
      <w:r>
        <w:rPr>
          <w:spacing w:val="-2"/>
        </w:rPr>
        <w:t>of</w:t>
      </w:r>
      <w:r>
        <w:rPr>
          <w:spacing w:val="28"/>
        </w:rPr>
        <w:t xml:space="preserve"> </w:t>
      </w:r>
      <w:r>
        <w:t>the</w:t>
      </w:r>
      <w:r>
        <w:rPr>
          <w:spacing w:val="29"/>
        </w:rPr>
        <w:t xml:space="preserve"> </w:t>
      </w:r>
      <w:r>
        <w:t>issue</w:t>
      </w:r>
      <w:r>
        <w:rPr>
          <w:spacing w:val="29"/>
        </w:rPr>
        <w:t xml:space="preserve"> </w:t>
      </w:r>
      <w:r>
        <w:rPr>
          <w:spacing w:val="-2"/>
        </w:rPr>
        <w:t>of</w:t>
      </w:r>
      <w:r>
        <w:rPr>
          <w:spacing w:val="30"/>
        </w:rPr>
        <w:t xml:space="preserve"> </w:t>
      </w:r>
      <w:r>
        <w:t>the</w:t>
      </w:r>
      <w:r>
        <w:rPr>
          <w:spacing w:val="26"/>
        </w:rPr>
        <w:t xml:space="preserve"> </w:t>
      </w:r>
      <w:r>
        <w:rPr>
          <w:spacing w:val="-1"/>
        </w:rPr>
        <w:t>Termination</w:t>
      </w:r>
      <w:r>
        <w:rPr>
          <w:spacing w:val="37"/>
        </w:rPr>
        <w:t xml:space="preserve"> </w:t>
      </w:r>
      <w:r>
        <w:rPr>
          <w:spacing w:val="-1"/>
        </w:rPr>
        <w:t>Notice),</w:t>
      </w:r>
      <w:r>
        <w:rPr>
          <w:spacing w:val="25"/>
        </w:rPr>
        <w:t xml:space="preserve"> </w:t>
      </w:r>
      <w:r>
        <w:rPr>
          <w:spacing w:val="-1"/>
        </w:rPr>
        <w:t>save</w:t>
      </w:r>
      <w:r>
        <w:rPr>
          <w:spacing w:val="24"/>
        </w:rPr>
        <w:t xml:space="preserve"> </w:t>
      </w:r>
      <w:r>
        <w:rPr>
          <w:spacing w:val="-1"/>
        </w:rPr>
        <w:t>that</w:t>
      </w:r>
      <w:r>
        <w:rPr>
          <w:spacing w:val="25"/>
        </w:rPr>
        <w:t xml:space="preserve"> </w:t>
      </w:r>
      <w:r>
        <w:t>such</w:t>
      </w:r>
      <w:r>
        <w:rPr>
          <w:spacing w:val="19"/>
        </w:rPr>
        <w:t xml:space="preserve"> </w:t>
      </w:r>
      <w:r>
        <w:rPr>
          <w:spacing w:val="-1"/>
        </w:rPr>
        <w:t>right</w:t>
      </w:r>
      <w:r>
        <w:rPr>
          <w:spacing w:val="25"/>
        </w:rPr>
        <w:t xml:space="preserve"> </w:t>
      </w:r>
      <w:r>
        <w:rPr>
          <w:spacing w:val="-2"/>
        </w:rPr>
        <w:t>of</w:t>
      </w:r>
      <w:r>
        <w:rPr>
          <w:spacing w:val="25"/>
        </w:rPr>
        <w:t xml:space="preserve"> </w:t>
      </w:r>
      <w:r>
        <w:rPr>
          <w:spacing w:val="-1"/>
        </w:rPr>
        <w:t>termination</w:t>
      </w:r>
      <w:r>
        <w:rPr>
          <w:spacing w:val="24"/>
        </w:rPr>
        <w:t xml:space="preserve"> </w:t>
      </w:r>
      <w:r>
        <w:rPr>
          <w:spacing w:val="-1"/>
        </w:rPr>
        <w:t>shall</w:t>
      </w:r>
      <w:r>
        <w:rPr>
          <w:spacing w:val="21"/>
        </w:rPr>
        <w:t xml:space="preserve"> </w:t>
      </w:r>
      <w:r>
        <w:rPr>
          <w:spacing w:val="-1"/>
        </w:rPr>
        <w:t>not</w:t>
      </w:r>
      <w:r>
        <w:rPr>
          <w:spacing w:val="25"/>
        </w:rPr>
        <w:t xml:space="preserve"> </w:t>
      </w:r>
      <w:r>
        <w:rPr>
          <w:spacing w:val="-1"/>
        </w:rPr>
        <w:t>apply</w:t>
      </w:r>
      <w:r>
        <w:rPr>
          <w:spacing w:val="22"/>
        </w:rPr>
        <w:t xml:space="preserve"> </w:t>
      </w:r>
      <w:r>
        <w:rPr>
          <w:spacing w:val="-1"/>
        </w:rPr>
        <w:t>where</w:t>
      </w:r>
      <w:r>
        <w:rPr>
          <w:spacing w:val="41"/>
        </w:rPr>
        <w:t xml:space="preserve"> </w:t>
      </w:r>
      <w:r>
        <w:t xml:space="preserve">the </w:t>
      </w:r>
      <w:r>
        <w:rPr>
          <w:spacing w:val="-1"/>
        </w:rPr>
        <w:t>failure</w:t>
      </w:r>
      <w:r>
        <w:rPr>
          <w:spacing w:val="1"/>
        </w:rPr>
        <w:t xml:space="preserve"> </w:t>
      </w:r>
      <w:r>
        <w:t>to</w:t>
      </w:r>
      <w:r>
        <w:rPr>
          <w:spacing w:val="3"/>
        </w:rPr>
        <w:t xml:space="preserve"> </w:t>
      </w:r>
      <w:r>
        <w:rPr>
          <w:spacing w:val="-1"/>
        </w:rPr>
        <w:t>pay</w:t>
      </w:r>
      <w:r>
        <w:t xml:space="preserve"> </w:t>
      </w:r>
      <w:r>
        <w:rPr>
          <w:spacing w:val="-1"/>
        </w:rPr>
        <w:t>is</w:t>
      </w:r>
      <w:r>
        <w:rPr>
          <w:spacing w:val="3"/>
        </w:rPr>
        <w:t xml:space="preserve"> </w:t>
      </w:r>
      <w:r>
        <w:rPr>
          <w:spacing w:val="-1"/>
        </w:rPr>
        <w:t>due</w:t>
      </w:r>
      <w:r>
        <w:rPr>
          <w:spacing w:val="3"/>
        </w:rPr>
        <w:t xml:space="preserve"> </w:t>
      </w:r>
      <w:r>
        <w:rPr>
          <w:spacing w:val="-1"/>
        </w:rPr>
        <w:t>to</w:t>
      </w:r>
      <w:r>
        <w:rPr>
          <w:spacing w:val="3"/>
        </w:rPr>
        <w:t xml:space="preserve"> </w:t>
      </w:r>
      <w:r>
        <w:t>the</w:t>
      </w:r>
      <w:r>
        <w:rPr>
          <w:spacing w:val="2"/>
        </w:rPr>
        <w:t xml:space="preserve"> </w:t>
      </w:r>
      <w:r>
        <w:rPr>
          <w:spacing w:val="-1"/>
        </w:rPr>
        <w:t>Customer</w:t>
      </w:r>
      <w:r>
        <w:rPr>
          <w:spacing w:val="1"/>
        </w:rPr>
        <w:t xml:space="preserve"> </w:t>
      </w:r>
      <w:r>
        <w:rPr>
          <w:spacing w:val="-1"/>
        </w:rPr>
        <w:t>exercising</w:t>
      </w:r>
      <w:r>
        <w:rPr>
          <w:spacing w:val="4"/>
        </w:rPr>
        <w:t xml:space="preserve"> </w:t>
      </w:r>
      <w:r>
        <w:rPr>
          <w:spacing w:val="-1"/>
        </w:rPr>
        <w:t>its</w:t>
      </w:r>
      <w:r>
        <w:t xml:space="preserve"> </w:t>
      </w:r>
      <w:r>
        <w:rPr>
          <w:spacing w:val="-1"/>
        </w:rPr>
        <w:t>rights</w:t>
      </w:r>
      <w:r>
        <w:rPr>
          <w:spacing w:val="3"/>
        </w:rPr>
        <w:t xml:space="preserve"> </w:t>
      </w:r>
      <w:r>
        <w:rPr>
          <w:spacing w:val="-1"/>
        </w:rPr>
        <w:t>under</w:t>
      </w:r>
      <w:r>
        <w:rPr>
          <w:spacing w:val="47"/>
        </w:rPr>
        <w:t xml:space="preserve"> </w:t>
      </w:r>
      <w:r>
        <w:rPr>
          <w:spacing w:val="-1"/>
        </w:rPr>
        <w:t>this</w:t>
      </w:r>
      <w:r>
        <w:rPr>
          <w:spacing w:val="1"/>
        </w:rPr>
        <w:t xml:space="preserve"> </w:t>
      </w:r>
      <w:r>
        <w:rPr>
          <w:spacing w:val="-1"/>
        </w:rPr>
        <w:t>Contract including</w:t>
      </w:r>
      <w:r>
        <w:t xml:space="preserve"> </w:t>
      </w:r>
      <w:r>
        <w:rPr>
          <w:spacing w:val="-1"/>
        </w:rPr>
        <w:t>Clause</w:t>
      </w:r>
      <w:r>
        <w:rPr>
          <w:spacing w:val="1"/>
        </w:rPr>
        <w:t xml:space="preserve"> </w:t>
      </w:r>
      <w:hyperlink w:anchor="_bookmark83" w:history="1">
        <w:r>
          <w:rPr>
            <w:spacing w:val="-1"/>
          </w:rPr>
          <w:t>23.3</w:t>
        </w:r>
      </w:hyperlink>
      <w:r>
        <w:rPr>
          <w:spacing w:val="-2"/>
        </w:rPr>
        <w:t xml:space="preserve"> </w:t>
      </w:r>
      <w:r>
        <w:rPr>
          <w:spacing w:val="-1"/>
        </w:rPr>
        <w:t>(Retention</w:t>
      </w:r>
      <w:r>
        <w:t xml:space="preserve"> </w:t>
      </w:r>
      <w:r>
        <w:rPr>
          <w:spacing w:val="-2"/>
        </w:rPr>
        <w:t>and</w:t>
      </w:r>
      <w:r>
        <w:t xml:space="preserve"> Set</w:t>
      </w:r>
      <w:r>
        <w:rPr>
          <w:spacing w:val="1"/>
        </w:rPr>
        <w:t xml:space="preserve"> </w:t>
      </w:r>
      <w:r w:rsidR="00FD4DE3">
        <w:rPr>
          <w:spacing w:val="-2"/>
        </w:rPr>
        <w:t>O</w:t>
      </w:r>
      <w:r>
        <w:rPr>
          <w:spacing w:val="-2"/>
        </w:rPr>
        <w:t>ff).</w:t>
      </w:r>
    </w:p>
    <w:p w14:paraId="340C5D4F" w14:textId="77777777" w:rsidR="00437262" w:rsidRDefault="00BC70E3" w:rsidP="00A836BB">
      <w:pPr>
        <w:pStyle w:val="BodyText"/>
        <w:numPr>
          <w:ilvl w:val="3"/>
          <w:numId w:val="80"/>
        </w:numPr>
        <w:tabs>
          <w:tab w:val="left" w:pos="2653"/>
        </w:tabs>
        <w:ind w:right="110" w:hanging="850"/>
      </w:pPr>
      <w:r>
        <w:t>The</w:t>
      </w:r>
      <w:r>
        <w:rPr>
          <w:spacing w:val="38"/>
        </w:rPr>
        <w:t xml:space="preserve"> </w:t>
      </w:r>
      <w:r>
        <w:rPr>
          <w:spacing w:val="-1"/>
        </w:rPr>
        <w:t>Supplier</w:t>
      </w:r>
      <w:r>
        <w:rPr>
          <w:spacing w:val="39"/>
        </w:rPr>
        <w:t xml:space="preserve"> </w:t>
      </w:r>
      <w:r>
        <w:rPr>
          <w:spacing w:val="-1"/>
        </w:rPr>
        <w:t>shall</w:t>
      </w:r>
      <w:r>
        <w:rPr>
          <w:spacing w:val="38"/>
        </w:rPr>
        <w:t xml:space="preserve"> </w:t>
      </w:r>
      <w:r>
        <w:rPr>
          <w:spacing w:val="-1"/>
        </w:rPr>
        <w:t>not</w:t>
      </w:r>
      <w:r>
        <w:rPr>
          <w:spacing w:val="42"/>
        </w:rPr>
        <w:t xml:space="preserve"> </w:t>
      </w:r>
      <w:r>
        <w:rPr>
          <w:spacing w:val="-1"/>
        </w:rPr>
        <w:t>suspend</w:t>
      </w:r>
      <w:r>
        <w:rPr>
          <w:spacing w:val="38"/>
        </w:rPr>
        <w:t xml:space="preserve"> </w:t>
      </w:r>
      <w:r>
        <w:t>the</w:t>
      </w:r>
      <w:r>
        <w:rPr>
          <w:spacing w:val="38"/>
        </w:rPr>
        <w:t xml:space="preserve"> </w:t>
      </w:r>
      <w:r>
        <w:rPr>
          <w:spacing w:val="-1"/>
        </w:rPr>
        <w:t>supply</w:t>
      </w:r>
      <w:r>
        <w:rPr>
          <w:spacing w:val="37"/>
        </w:rPr>
        <w:t xml:space="preserve"> </w:t>
      </w:r>
      <w:r>
        <w:t>of</w:t>
      </w:r>
      <w:r>
        <w:rPr>
          <w:spacing w:val="42"/>
        </w:rPr>
        <w:t xml:space="preserve"> </w:t>
      </w:r>
      <w:r>
        <w:t>the</w:t>
      </w:r>
      <w:r>
        <w:rPr>
          <w:spacing w:val="40"/>
        </w:rPr>
        <w:t xml:space="preserve"> </w:t>
      </w:r>
      <w:r>
        <w:rPr>
          <w:spacing w:val="-1"/>
        </w:rPr>
        <w:t>Goods</w:t>
      </w:r>
      <w:r>
        <w:rPr>
          <w:spacing w:val="39"/>
        </w:rPr>
        <w:t xml:space="preserve"> </w:t>
      </w:r>
      <w:r>
        <w:rPr>
          <w:spacing w:val="-1"/>
        </w:rPr>
        <w:t>and/or</w:t>
      </w:r>
      <w:r>
        <w:rPr>
          <w:spacing w:val="49"/>
        </w:rPr>
        <w:t xml:space="preserve"> </w:t>
      </w:r>
      <w:r>
        <w:rPr>
          <w:spacing w:val="-1"/>
        </w:rPr>
        <w:t>Services</w:t>
      </w:r>
      <w:r>
        <w:rPr>
          <w:spacing w:val="41"/>
        </w:rPr>
        <w:t xml:space="preserve"> </w:t>
      </w:r>
      <w:r>
        <w:t>for</w:t>
      </w:r>
      <w:r>
        <w:rPr>
          <w:spacing w:val="40"/>
        </w:rPr>
        <w:t xml:space="preserve"> </w:t>
      </w:r>
      <w:r>
        <w:rPr>
          <w:spacing w:val="-1"/>
        </w:rPr>
        <w:t>failure</w:t>
      </w:r>
      <w:r>
        <w:rPr>
          <w:spacing w:val="41"/>
        </w:rPr>
        <w:t xml:space="preserve"> </w:t>
      </w:r>
      <w:r>
        <w:rPr>
          <w:spacing w:val="-2"/>
        </w:rPr>
        <w:t>of</w:t>
      </w:r>
      <w:r>
        <w:rPr>
          <w:spacing w:val="42"/>
        </w:rPr>
        <w:t xml:space="preserve"> </w:t>
      </w:r>
      <w:r>
        <w:rPr>
          <w:spacing w:val="-1"/>
        </w:rPr>
        <w:t>the</w:t>
      </w:r>
      <w:r>
        <w:rPr>
          <w:spacing w:val="40"/>
        </w:rPr>
        <w:t xml:space="preserve"> </w:t>
      </w:r>
      <w:r>
        <w:rPr>
          <w:spacing w:val="-1"/>
        </w:rPr>
        <w:t>Customer</w:t>
      </w:r>
      <w:r>
        <w:rPr>
          <w:spacing w:val="42"/>
        </w:rPr>
        <w:t xml:space="preserve"> </w:t>
      </w:r>
      <w:r>
        <w:t>to</w:t>
      </w:r>
      <w:r>
        <w:rPr>
          <w:spacing w:val="42"/>
        </w:rPr>
        <w:t xml:space="preserve"> </w:t>
      </w:r>
      <w:r>
        <w:rPr>
          <w:spacing w:val="-1"/>
        </w:rPr>
        <w:t>pay</w:t>
      </w:r>
      <w:r>
        <w:rPr>
          <w:spacing w:val="39"/>
        </w:rPr>
        <w:t xml:space="preserve"> </w:t>
      </w:r>
      <w:r>
        <w:rPr>
          <w:spacing w:val="-1"/>
        </w:rPr>
        <w:t>undisputed</w:t>
      </w:r>
      <w:r>
        <w:rPr>
          <w:spacing w:val="40"/>
        </w:rPr>
        <w:t xml:space="preserve"> </w:t>
      </w:r>
      <w:r>
        <w:t>sums</w:t>
      </w:r>
      <w:r>
        <w:rPr>
          <w:spacing w:val="39"/>
        </w:rPr>
        <w:t xml:space="preserve"> </w:t>
      </w:r>
      <w:r>
        <w:rPr>
          <w:spacing w:val="-2"/>
        </w:rPr>
        <w:t>of</w:t>
      </w:r>
      <w:r>
        <w:rPr>
          <w:spacing w:val="47"/>
        </w:rPr>
        <w:t xml:space="preserve"> </w:t>
      </w:r>
      <w:r>
        <w:rPr>
          <w:spacing w:val="-1"/>
        </w:rPr>
        <w:t>money</w:t>
      </w:r>
      <w:r>
        <w:rPr>
          <w:spacing w:val="-2"/>
        </w:rPr>
        <w:t xml:space="preserve"> </w:t>
      </w:r>
      <w:r>
        <w:rPr>
          <w:spacing w:val="-1"/>
        </w:rPr>
        <w:t>(whether</w:t>
      </w:r>
      <w:r>
        <w:rPr>
          <w:spacing w:val="1"/>
        </w:rPr>
        <w:t xml:space="preserve"> </w:t>
      </w:r>
      <w:r>
        <w:rPr>
          <w:spacing w:val="-1"/>
        </w:rPr>
        <w:t>in</w:t>
      </w:r>
      <w:r>
        <w:t xml:space="preserve"> </w:t>
      </w:r>
      <w:r>
        <w:rPr>
          <w:spacing w:val="-2"/>
        </w:rPr>
        <w:t>whole</w:t>
      </w:r>
      <w:r>
        <w:t xml:space="preserve"> or</w:t>
      </w:r>
      <w:r>
        <w:rPr>
          <w:spacing w:val="-1"/>
        </w:rPr>
        <w:t xml:space="preserve"> in</w:t>
      </w:r>
      <w:r>
        <w:t xml:space="preserve"> </w:t>
      </w:r>
      <w:r>
        <w:rPr>
          <w:spacing w:val="-1"/>
        </w:rPr>
        <w:t>part).</w:t>
      </w:r>
    </w:p>
    <w:p w14:paraId="59646B73" w14:textId="77777777" w:rsidR="00437262" w:rsidRDefault="00437262">
      <w:pPr>
        <w:spacing w:before="7"/>
        <w:rPr>
          <w:rFonts w:ascii="Arial" w:eastAsia="Arial" w:hAnsi="Arial" w:cs="Arial"/>
          <w:sz w:val="20"/>
          <w:szCs w:val="20"/>
        </w:rPr>
      </w:pPr>
    </w:p>
    <w:p w14:paraId="7C7B0D1D" w14:textId="77777777" w:rsidR="00437262" w:rsidRDefault="00BC70E3" w:rsidP="00A836BB">
      <w:pPr>
        <w:pStyle w:val="Heading1"/>
        <w:numPr>
          <w:ilvl w:val="1"/>
          <w:numId w:val="80"/>
        </w:numPr>
        <w:tabs>
          <w:tab w:val="left" w:pos="953"/>
        </w:tabs>
        <w:ind w:left="952" w:hanging="852"/>
        <w:rPr>
          <w:b w:val="0"/>
          <w:bCs w:val="0"/>
        </w:rPr>
      </w:pPr>
      <w:bookmarkStart w:id="205" w:name="_bookmark202"/>
      <w:bookmarkEnd w:id="205"/>
      <w:r>
        <w:rPr>
          <w:spacing w:val="-2"/>
        </w:rPr>
        <w:t>TERMINATION</w:t>
      </w:r>
      <w:r>
        <w:t xml:space="preserve"> </w:t>
      </w:r>
      <w:r>
        <w:rPr>
          <w:spacing w:val="-1"/>
        </w:rPr>
        <w:t>BY</w:t>
      </w:r>
      <w:r>
        <w:t xml:space="preserve"> </w:t>
      </w:r>
      <w:r>
        <w:rPr>
          <w:spacing w:val="-1"/>
        </w:rPr>
        <w:t>EITHER</w:t>
      </w:r>
      <w:r>
        <w:t xml:space="preserve"> </w:t>
      </w:r>
      <w:r>
        <w:rPr>
          <w:spacing w:val="-1"/>
        </w:rPr>
        <w:t>PARTY</w:t>
      </w:r>
    </w:p>
    <w:p w14:paraId="17B318C9" w14:textId="77777777" w:rsidR="00437262" w:rsidRDefault="00437262">
      <w:pPr>
        <w:spacing w:before="2"/>
        <w:rPr>
          <w:rFonts w:ascii="Arial" w:eastAsia="Arial" w:hAnsi="Arial" w:cs="Arial"/>
          <w:b/>
          <w:bCs/>
          <w:sz w:val="21"/>
          <w:szCs w:val="21"/>
        </w:rPr>
      </w:pPr>
    </w:p>
    <w:p w14:paraId="4CCA8540" w14:textId="77777777" w:rsidR="00437262" w:rsidRDefault="00BC70E3" w:rsidP="00A836BB">
      <w:pPr>
        <w:pStyle w:val="BodyText"/>
        <w:numPr>
          <w:ilvl w:val="2"/>
          <w:numId w:val="80"/>
        </w:numPr>
        <w:tabs>
          <w:tab w:val="left" w:pos="1802"/>
        </w:tabs>
        <w:spacing w:before="0"/>
      </w:pPr>
      <w:bookmarkStart w:id="206" w:name="_bookmark203"/>
      <w:bookmarkEnd w:id="206"/>
      <w:r>
        <w:rPr>
          <w:spacing w:val="-1"/>
        </w:rPr>
        <w:t>Termination</w:t>
      </w:r>
      <w:r>
        <w:rPr>
          <w:spacing w:val="-5"/>
        </w:rPr>
        <w:t xml:space="preserve"> </w:t>
      </w:r>
      <w:r>
        <w:t>for</w:t>
      </w:r>
      <w:r>
        <w:rPr>
          <w:spacing w:val="1"/>
        </w:rPr>
        <w:t xml:space="preserve"> </w:t>
      </w:r>
      <w:r>
        <w:rPr>
          <w:spacing w:val="-1"/>
        </w:rPr>
        <w:t>continuing</w:t>
      </w:r>
      <w:r>
        <w:t xml:space="preserve"> </w:t>
      </w:r>
      <w:r>
        <w:rPr>
          <w:spacing w:val="-1"/>
        </w:rPr>
        <w:t>Force</w:t>
      </w:r>
      <w:r>
        <w:rPr>
          <w:spacing w:val="-2"/>
        </w:rPr>
        <w:t xml:space="preserve"> </w:t>
      </w:r>
      <w:r>
        <w:rPr>
          <w:spacing w:val="-1"/>
        </w:rPr>
        <w:t>Majeure</w:t>
      </w:r>
      <w:r>
        <w:t xml:space="preserve"> </w:t>
      </w:r>
      <w:r>
        <w:rPr>
          <w:spacing w:val="-1"/>
        </w:rPr>
        <w:t>Event</w:t>
      </w:r>
    </w:p>
    <w:p w14:paraId="1066C4DD" w14:textId="77777777" w:rsidR="00437262" w:rsidRDefault="00BC70E3" w:rsidP="00A836BB">
      <w:pPr>
        <w:pStyle w:val="BodyText"/>
        <w:numPr>
          <w:ilvl w:val="3"/>
          <w:numId w:val="80"/>
        </w:numPr>
        <w:tabs>
          <w:tab w:val="left" w:pos="2653"/>
        </w:tabs>
        <w:ind w:right="110" w:hanging="850"/>
      </w:pPr>
      <w:r>
        <w:rPr>
          <w:spacing w:val="-1"/>
        </w:rPr>
        <w:t>Either</w:t>
      </w:r>
      <w:r>
        <w:rPr>
          <w:spacing w:val="51"/>
        </w:rPr>
        <w:t xml:space="preserve"> </w:t>
      </w:r>
      <w:r>
        <w:rPr>
          <w:spacing w:val="-1"/>
        </w:rPr>
        <w:t>Party</w:t>
      </w:r>
      <w:r>
        <w:rPr>
          <w:spacing w:val="49"/>
        </w:rPr>
        <w:t xml:space="preserve"> </w:t>
      </w:r>
      <w:r>
        <w:rPr>
          <w:spacing w:val="-1"/>
        </w:rPr>
        <w:t>may,</w:t>
      </w:r>
      <w:r>
        <w:rPr>
          <w:spacing w:val="52"/>
        </w:rPr>
        <w:t xml:space="preserve"> </w:t>
      </w:r>
      <w:r>
        <w:t>by</w:t>
      </w:r>
      <w:r>
        <w:rPr>
          <w:spacing w:val="48"/>
        </w:rPr>
        <w:t xml:space="preserve"> </w:t>
      </w:r>
      <w:r>
        <w:rPr>
          <w:spacing w:val="-1"/>
        </w:rPr>
        <w:t>issuing</w:t>
      </w:r>
      <w:r>
        <w:rPr>
          <w:spacing w:val="52"/>
        </w:rPr>
        <w:t xml:space="preserve"> </w:t>
      </w:r>
      <w:r>
        <w:t>a</w:t>
      </w:r>
      <w:r>
        <w:rPr>
          <w:spacing w:val="46"/>
        </w:rPr>
        <w:t xml:space="preserve"> </w:t>
      </w:r>
      <w:r>
        <w:rPr>
          <w:spacing w:val="-1"/>
        </w:rPr>
        <w:t>Termination</w:t>
      </w:r>
      <w:r>
        <w:rPr>
          <w:spacing w:val="51"/>
        </w:rPr>
        <w:t xml:space="preserve"> </w:t>
      </w:r>
      <w:r>
        <w:rPr>
          <w:spacing w:val="-2"/>
        </w:rPr>
        <w:t>Notice</w:t>
      </w:r>
      <w:r>
        <w:rPr>
          <w:spacing w:val="50"/>
        </w:rPr>
        <w:t xml:space="preserve"> </w:t>
      </w:r>
      <w:r>
        <w:t>to</w:t>
      </w:r>
      <w:r>
        <w:rPr>
          <w:spacing w:val="48"/>
        </w:rPr>
        <w:t xml:space="preserve"> </w:t>
      </w:r>
      <w:r>
        <w:t>the</w:t>
      </w:r>
      <w:r>
        <w:rPr>
          <w:spacing w:val="48"/>
        </w:rPr>
        <w:t xml:space="preserve"> </w:t>
      </w:r>
      <w:r>
        <w:rPr>
          <w:spacing w:val="-1"/>
        </w:rPr>
        <w:t>other</w:t>
      </w:r>
      <w:r>
        <w:rPr>
          <w:spacing w:val="35"/>
        </w:rPr>
        <w:t xml:space="preserve"> </w:t>
      </w:r>
      <w:r>
        <w:rPr>
          <w:spacing w:val="-1"/>
        </w:rPr>
        <w:t>Party,</w:t>
      </w:r>
      <w:r>
        <w:rPr>
          <w:spacing w:val="9"/>
        </w:rPr>
        <w:t xml:space="preserve"> </w:t>
      </w:r>
      <w:r>
        <w:rPr>
          <w:spacing w:val="-1"/>
        </w:rPr>
        <w:t>terminate</w:t>
      </w:r>
      <w:r>
        <w:rPr>
          <w:spacing w:val="7"/>
        </w:rPr>
        <w:t xml:space="preserve"> </w:t>
      </w:r>
      <w:r>
        <w:rPr>
          <w:spacing w:val="-1"/>
        </w:rPr>
        <w:t>this</w:t>
      </w:r>
      <w:r>
        <w:rPr>
          <w:spacing w:val="11"/>
        </w:rPr>
        <w:t xml:space="preserve"> </w:t>
      </w:r>
      <w:r>
        <w:rPr>
          <w:spacing w:val="-2"/>
        </w:rPr>
        <w:t>Contract</w:t>
      </w:r>
      <w:r>
        <w:rPr>
          <w:spacing w:val="12"/>
        </w:rPr>
        <w:t xml:space="preserve"> </w:t>
      </w:r>
      <w:r>
        <w:rPr>
          <w:spacing w:val="-1"/>
        </w:rPr>
        <w:t>in</w:t>
      </w:r>
      <w:r>
        <w:rPr>
          <w:spacing w:val="10"/>
        </w:rPr>
        <w:t xml:space="preserve"> </w:t>
      </w:r>
      <w:r>
        <w:rPr>
          <w:spacing w:val="-1"/>
        </w:rPr>
        <w:t>accordance</w:t>
      </w:r>
      <w:r>
        <w:rPr>
          <w:spacing w:val="7"/>
        </w:rPr>
        <w:t xml:space="preserve"> </w:t>
      </w:r>
      <w:r>
        <w:rPr>
          <w:spacing w:val="-2"/>
        </w:rPr>
        <w:t>with</w:t>
      </w:r>
      <w:r>
        <w:rPr>
          <w:spacing w:val="10"/>
        </w:rPr>
        <w:t xml:space="preserve"> </w:t>
      </w:r>
      <w:r>
        <w:rPr>
          <w:spacing w:val="-1"/>
        </w:rPr>
        <w:t>Clause</w:t>
      </w:r>
      <w:r>
        <w:rPr>
          <w:spacing w:val="12"/>
        </w:rPr>
        <w:t xml:space="preserve"> </w:t>
      </w:r>
      <w:hyperlink w:anchor="_bookmark181" w:history="1">
        <w:r>
          <w:rPr>
            <w:spacing w:val="-1"/>
          </w:rPr>
          <w:t>41.6.1(a)</w:t>
        </w:r>
      </w:hyperlink>
      <w:r>
        <w:rPr>
          <w:spacing w:val="63"/>
        </w:rPr>
        <w:t xml:space="preserve"> </w:t>
      </w:r>
      <w:r>
        <w:rPr>
          <w:spacing w:val="-1"/>
        </w:rPr>
        <w:t>(Force</w:t>
      </w:r>
      <w:r>
        <w:rPr>
          <w:spacing w:val="-2"/>
        </w:rPr>
        <w:t xml:space="preserve"> </w:t>
      </w:r>
      <w:r>
        <w:rPr>
          <w:spacing w:val="-1"/>
        </w:rPr>
        <w:t>Majeure).</w:t>
      </w:r>
    </w:p>
    <w:p w14:paraId="519B193E" w14:textId="77777777" w:rsidR="00437262" w:rsidRDefault="00437262">
      <w:pPr>
        <w:spacing w:before="7"/>
        <w:rPr>
          <w:rFonts w:ascii="Arial" w:eastAsia="Arial" w:hAnsi="Arial" w:cs="Arial"/>
          <w:sz w:val="20"/>
          <w:szCs w:val="20"/>
        </w:rPr>
      </w:pPr>
    </w:p>
    <w:p w14:paraId="462439E3" w14:textId="77777777" w:rsidR="00437262" w:rsidRDefault="00BC70E3" w:rsidP="00A836BB">
      <w:pPr>
        <w:pStyle w:val="Heading1"/>
        <w:numPr>
          <w:ilvl w:val="1"/>
          <w:numId w:val="80"/>
        </w:numPr>
        <w:tabs>
          <w:tab w:val="left" w:pos="953"/>
        </w:tabs>
        <w:ind w:left="952" w:hanging="852"/>
        <w:rPr>
          <w:b w:val="0"/>
          <w:bCs w:val="0"/>
        </w:rPr>
      </w:pPr>
      <w:bookmarkStart w:id="207" w:name="_bookmark204"/>
      <w:bookmarkEnd w:id="207"/>
      <w:r>
        <w:rPr>
          <w:spacing w:val="-2"/>
        </w:rPr>
        <w:t>PARTIAL</w:t>
      </w:r>
      <w:r>
        <w:rPr>
          <w:spacing w:val="2"/>
        </w:rPr>
        <w:t xml:space="preserve"> </w:t>
      </w:r>
      <w:r>
        <w:rPr>
          <w:spacing w:val="-1"/>
        </w:rPr>
        <w:t>TERMINATION,</w:t>
      </w:r>
      <w:r>
        <w:rPr>
          <w:spacing w:val="2"/>
        </w:rPr>
        <w:t xml:space="preserve"> </w:t>
      </w:r>
      <w:r>
        <w:rPr>
          <w:spacing w:val="-1"/>
        </w:rPr>
        <w:t>SUSPENSION</w:t>
      </w:r>
      <w:r>
        <w:rPr>
          <w:spacing w:val="3"/>
        </w:rPr>
        <w:t xml:space="preserve"> </w:t>
      </w:r>
      <w:r>
        <w:rPr>
          <w:spacing w:val="-4"/>
        </w:rPr>
        <w:t>AND</w:t>
      </w:r>
      <w:r>
        <w:rPr>
          <w:spacing w:val="2"/>
        </w:rPr>
        <w:t xml:space="preserve"> </w:t>
      </w:r>
      <w:r>
        <w:rPr>
          <w:spacing w:val="-2"/>
        </w:rPr>
        <w:t>PARTIAL</w:t>
      </w:r>
      <w:r>
        <w:t xml:space="preserve"> </w:t>
      </w:r>
      <w:r>
        <w:rPr>
          <w:spacing w:val="-1"/>
        </w:rPr>
        <w:t>SUSPENSION</w:t>
      </w:r>
    </w:p>
    <w:p w14:paraId="76CD958C" w14:textId="77777777" w:rsidR="00437262" w:rsidRDefault="00437262">
      <w:pPr>
        <w:spacing w:before="2"/>
        <w:rPr>
          <w:rFonts w:ascii="Arial" w:eastAsia="Arial" w:hAnsi="Arial" w:cs="Arial"/>
          <w:b/>
          <w:bCs/>
          <w:sz w:val="21"/>
          <w:szCs w:val="21"/>
        </w:rPr>
      </w:pPr>
    </w:p>
    <w:p w14:paraId="47EF2521" w14:textId="77777777" w:rsidR="00437262" w:rsidRDefault="00BC70E3" w:rsidP="00A836BB">
      <w:pPr>
        <w:pStyle w:val="BodyText"/>
        <w:numPr>
          <w:ilvl w:val="2"/>
          <w:numId w:val="80"/>
        </w:numPr>
        <w:tabs>
          <w:tab w:val="left" w:pos="1802"/>
        </w:tabs>
        <w:spacing w:before="0"/>
        <w:ind w:right="111"/>
      </w:pPr>
      <w:bookmarkStart w:id="208" w:name="_bookmark205"/>
      <w:bookmarkEnd w:id="208"/>
      <w:r>
        <w:rPr>
          <w:spacing w:val="-1"/>
        </w:rPr>
        <w:t>Where</w:t>
      </w:r>
      <w:r>
        <w:rPr>
          <w:spacing w:val="5"/>
        </w:rPr>
        <w:t xml:space="preserve"> </w:t>
      </w:r>
      <w:r>
        <w:t>the</w:t>
      </w:r>
      <w:r>
        <w:rPr>
          <w:spacing w:val="7"/>
        </w:rPr>
        <w:t xml:space="preserve"> </w:t>
      </w:r>
      <w:r>
        <w:rPr>
          <w:spacing w:val="-1"/>
        </w:rPr>
        <w:t>Customer</w:t>
      </w:r>
      <w:r>
        <w:rPr>
          <w:spacing w:val="8"/>
        </w:rPr>
        <w:t xml:space="preserve"> </w:t>
      </w:r>
      <w:r>
        <w:rPr>
          <w:spacing w:val="-2"/>
        </w:rPr>
        <w:t>has</w:t>
      </w:r>
      <w:r>
        <w:rPr>
          <w:spacing w:val="8"/>
        </w:rPr>
        <w:t xml:space="preserve"> </w:t>
      </w:r>
      <w:r>
        <w:t>the</w:t>
      </w:r>
      <w:r>
        <w:rPr>
          <w:spacing w:val="5"/>
        </w:rPr>
        <w:t xml:space="preserve"> </w:t>
      </w:r>
      <w:r>
        <w:rPr>
          <w:spacing w:val="-1"/>
        </w:rPr>
        <w:t>right</w:t>
      </w:r>
      <w:r>
        <w:rPr>
          <w:spacing w:val="6"/>
        </w:rPr>
        <w:t xml:space="preserve"> </w:t>
      </w:r>
      <w:r>
        <w:t>to</w:t>
      </w:r>
      <w:r>
        <w:rPr>
          <w:spacing w:val="5"/>
        </w:rPr>
        <w:t xml:space="preserve"> </w:t>
      </w:r>
      <w:r>
        <w:rPr>
          <w:spacing w:val="-1"/>
        </w:rPr>
        <w:t>terminate</w:t>
      </w:r>
      <w:r>
        <w:rPr>
          <w:spacing w:val="5"/>
        </w:rPr>
        <w:t xml:space="preserve"> </w:t>
      </w:r>
      <w:r>
        <w:rPr>
          <w:spacing w:val="-1"/>
        </w:rPr>
        <w:t>this</w:t>
      </w:r>
      <w:r>
        <w:rPr>
          <w:spacing w:val="14"/>
        </w:rPr>
        <w:t xml:space="preserve"> </w:t>
      </w:r>
      <w:r>
        <w:rPr>
          <w:spacing w:val="-1"/>
        </w:rPr>
        <w:t>Contract,</w:t>
      </w:r>
      <w:r>
        <w:rPr>
          <w:spacing w:val="6"/>
        </w:rPr>
        <w:t xml:space="preserve"> </w:t>
      </w:r>
      <w:r>
        <w:t>the</w:t>
      </w:r>
      <w:r>
        <w:rPr>
          <w:spacing w:val="7"/>
        </w:rPr>
        <w:t xml:space="preserve"> </w:t>
      </w:r>
      <w:r>
        <w:rPr>
          <w:spacing w:val="-1"/>
        </w:rPr>
        <w:t>Customer</w:t>
      </w:r>
      <w:r>
        <w:rPr>
          <w:spacing w:val="31"/>
        </w:rPr>
        <w:t xml:space="preserve"> </w:t>
      </w:r>
      <w:r>
        <w:rPr>
          <w:spacing w:val="-1"/>
        </w:rPr>
        <w:t>shall</w:t>
      </w:r>
      <w:r>
        <w:t xml:space="preserve"> be </w:t>
      </w:r>
      <w:r>
        <w:rPr>
          <w:spacing w:val="-1"/>
        </w:rPr>
        <w:t>entitled</w:t>
      </w:r>
      <w:r>
        <w:t xml:space="preserve"> to </w:t>
      </w:r>
      <w:r>
        <w:rPr>
          <w:spacing w:val="-1"/>
        </w:rPr>
        <w:t>terminate</w:t>
      </w:r>
      <w:r>
        <w:rPr>
          <w:spacing w:val="3"/>
        </w:rPr>
        <w:t xml:space="preserve"> </w:t>
      </w:r>
      <w:r>
        <w:t>or</w:t>
      </w:r>
      <w:r>
        <w:rPr>
          <w:spacing w:val="1"/>
        </w:rPr>
        <w:t xml:space="preserve"> </w:t>
      </w:r>
      <w:r>
        <w:rPr>
          <w:spacing w:val="-1"/>
        </w:rPr>
        <w:t>suspend</w:t>
      </w:r>
      <w:r>
        <w:rPr>
          <w:spacing w:val="1"/>
        </w:rPr>
        <w:t xml:space="preserve"> </w:t>
      </w:r>
      <w:r>
        <w:rPr>
          <w:spacing w:val="-1"/>
        </w:rPr>
        <w:t>all</w:t>
      </w:r>
      <w:r>
        <w:t xml:space="preserve"> or</w:t>
      </w:r>
      <w:r>
        <w:rPr>
          <w:spacing w:val="1"/>
        </w:rPr>
        <w:t xml:space="preserve"> </w:t>
      </w:r>
      <w:r>
        <w:rPr>
          <w:spacing w:val="-1"/>
        </w:rPr>
        <w:t xml:space="preserve">part </w:t>
      </w:r>
      <w:r>
        <w:t>of</w:t>
      </w:r>
      <w:r>
        <w:rPr>
          <w:spacing w:val="1"/>
        </w:rPr>
        <w:t xml:space="preserve"> </w:t>
      </w:r>
      <w:r>
        <w:rPr>
          <w:spacing w:val="-1"/>
        </w:rPr>
        <w:t>this</w:t>
      </w:r>
      <w:r>
        <w:rPr>
          <w:spacing w:val="1"/>
        </w:rPr>
        <w:t xml:space="preserve"> </w:t>
      </w:r>
      <w:r>
        <w:rPr>
          <w:spacing w:val="-1"/>
        </w:rPr>
        <w:t>Contract</w:t>
      </w:r>
      <w:r>
        <w:rPr>
          <w:spacing w:val="3"/>
        </w:rPr>
        <w:t xml:space="preserve"> </w:t>
      </w:r>
      <w:r>
        <w:rPr>
          <w:spacing w:val="-1"/>
        </w:rPr>
        <w:t>provided</w:t>
      </w:r>
      <w:r>
        <w:rPr>
          <w:spacing w:val="55"/>
        </w:rPr>
        <w:t xml:space="preserve"> </w:t>
      </w:r>
      <w:r>
        <w:rPr>
          <w:spacing w:val="-2"/>
        </w:rPr>
        <w:t>always</w:t>
      </w:r>
      <w:r>
        <w:rPr>
          <w:spacing w:val="8"/>
        </w:rPr>
        <w:t xml:space="preserve"> </w:t>
      </w:r>
      <w:r>
        <w:t>that,</w:t>
      </w:r>
      <w:r>
        <w:rPr>
          <w:spacing w:val="9"/>
        </w:rPr>
        <w:t xml:space="preserve"> </w:t>
      </w:r>
      <w:r>
        <w:rPr>
          <w:spacing w:val="-2"/>
        </w:rPr>
        <w:t>if</w:t>
      </w:r>
      <w:r>
        <w:rPr>
          <w:spacing w:val="11"/>
        </w:rPr>
        <w:t xml:space="preserve"> </w:t>
      </w:r>
      <w:r>
        <w:rPr>
          <w:spacing w:val="-1"/>
        </w:rPr>
        <w:t>the</w:t>
      </w:r>
      <w:r>
        <w:rPr>
          <w:spacing w:val="7"/>
        </w:rPr>
        <w:t xml:space="preserve"> </w:t>
      </w:r>
      <w:r>
        <w:rPr>
          <w:spacing w:val="-1"/>
        </w:rPr>
        <w:t>Customer</w:t>
      </w:r>
      <w:r>
        <w:rPr>
          <w:spacing w:val="8"/>
        </w:rPr>
        <w:t xml:space="preserve"> </w:t>
      </w:r>
      <w:r>
        <w:rPr>
          <w:spacing w:val="-1"/>
        </w:rPr>
        <w:t>elects</w:t>
      </w:r>
      <w:r>
        <w:rPr>
          <w:spacing w:val="8"/>
        </w:rPr>
        <w:t xml:space="preserve"> </w:t>
      </w:r>
      <w:r>
        <w:t>to</w:t>
      </w:r>
      <w:r>
        <w:rPr>
          <w:spacing w:val="5"/>
        </w:rPr>
        <w:t xml:space="preserve"> </w:t>
      </w:r>
      <w:r>
        <w:rPr>
          <w:spacing w:val="-1"/>
        </w:rPr>
        <w:t>terminate</w:t>
      </w:r>
      <w:r>
        <w:rPr>
          <w:spacing w:val="5"/>
        </w:rPr>
        <w:t xml:space="preserve"> </w:t>
      </w:r>
      <w:r>
        <w:rPr>
          <w:spacing w:val="-2"/>
        </w:rPr>
        <w:t>or</w:t>
      </w:r>
      <w:r>
        <w:rPr>
          <w:spacing w:val="8"/>
        </w:rPr>
        <w:t xml:space="preserve"> </w:t>
      </w:r>
      <w:r>
        <w:t>suspend</w:t>
      </w:r>
      <w:r>
        <w:rPr>
          <w:spacing w:val="5"/>
        </w:rPr>
        <w:t xml:space="preserve"> </w:t>
      </w:r>
      <w:r>
        <w:rPr>
          <w:spacing w:val="-1"/>
        </w:rPr>
        <w:t>this</w:t>
      </w:r>
      <w:r>
        <w:rPr>
          <w:spacing w:val="9"/>
        </w:rPr>
        <w:t xml:space="preserve"> </w:t>
      </w:r>
      <w:r>
        <w:rPr>
          <w:spacing w:val="-1"/>
        </w:rPr>
        <w:t>Contract</w:t>
      </w:r>
      <w:r>
        <w:rPr>
          <w:spacing w:val="9"/>
        </w:rPr>
        <w:t xml:space="preserve"> </w:t>
      </w:r>
      <w:r>
        <w:rPr>
          <w:spacing w:val="-2"/>
        </w:rPr>
        <w:t>in</w:t>
      </w:r>
      <w:r>
        <w:rPr>
          <w:spacing w:val="43"/>
        </w:rPr>
        <w:t xml:space="preserve"> </w:t>
      </w:r>
      <w:r>
        <w:rPr>
          <w:spacing w:val="-1"/>
        </w:rPr>
        <w:t>part,</w:t>
      </w:r>
      <w:r>
        <w:rPr>
          <w:spacing w:val="43"/>
        </w:rPr>
        <w:t xml:space="preserve"> </w:t>
      </w:r>
      <w:r>
        <w:t>the</w:t>
      </w:r>
      <w:r>
        <w:rPr>
          <w:spacing w:val="40"/>
        </w:rPr>
        <w:t xml:space="preserve"> </w:t>
      </w:r>
      <w:r>
        <w:rPr>
          <w:spacing w:val="-1"/>
        </w:rPr>
        <w:t>parts</w:t>
      </w:r>
      <w:r>
        <w:rPr>
          <w:spacing w:val="41"/>
        </w:rPr>
        <w:t xml:space="preserve"> </w:t>
      </w:r>
      <w:r>
        <w:rPr>
          <w:spacing w:val="-2"/>
        </w:rPr>
        <w:t>of</w:t>
      </w:r>
      <w:r>
        <w:rPr>
          <w:spacing w:val="44"/>
        </w:rPr>
        <w:t xml:space="preserve"> </w:t>
      </w:r>
      <w:r>
        <w:t>this</w:t>
      </w:r>
      <w:r>
        <w:rPr>
          <w:spacing w:val="41"/>
        </w:rPr>
        <w:t xml:space="preserve"> </w:t>
      </w:r>
      <w:r>
        <w:rPr>
          <w:spacing w:val="-1"/>
        </w:rPr>
        <w:t>Contract</w:t>
      </w:r>
      <w:r>
        <w:rPr>
          <w:spacing w:val="43"/>
        </w:rPr>
        <w:t xml:space="preserve"> </w:t>
      </w:r>
      <w:r>
        <w:rPr>
          <w:spacing w:val="-1"/>
        </w:rPr>
        <w:t>not</w:t>
      </w:r>
      <w:r>
        <w:rPr>
          <w:spacing w:val="43"/>
        </w:rPr>
        <w:t xml:space="preserve"> </w:t>
      </w:r>
      <w:r>
        <w:rPr>
          <w:spacing w:val="-1"/>
        </w:rPr>
        <w:t>terminated</w:t>
      </w:r>
      <w:r>
        <w:rPr>
          <w:spacing w:val="42"/>
        </w:rPr>
        <w:t xml:space="preserve"> </w:t>
      </w:r>
      <w:r>
        <w:t>or</w:t>
      </w:r>
      <w:r>
        <w:rPr>
          <w:spacing w:val="42"/>
        </w:rPr>
        <w:t xml:space="preserve"> </w:t>
      </w:r>
      <w:r>
        <w:rPr>
          <w:spacing w:val="-1"/>
        </w:rPr>
        <w:t>suspended</w:t>
      </w:r>
      <w:r>
        <w:rPr>
          <w:spacing w:val="42"/>
        </w:rPr>
        <w:t xml:space="preserve"> </w:t>
      </w:r>
      <w:r>
        <w:rPr>
          <w:spacing w:val="-1"/>
        </w:rPr>
        <w:t>can,</w:t>
      </w:r>
      <w:r>
        <w:rPr>
          <w:spacing w:val="42"/>
        </w:rPr>
        <w:t xml:space="preserve"> </w:t>
      </w:r>
      <w:r>
        <w:rPr>
          <w:spacing w:val="-1"/>
        </w:rPr>
        <w:t>in</w:t>
      </w:r>
      <w:r>
        <w:rPr>
          <w:spacing w:val="41"/>
        </w:rPr>
        <w:t xml:space="preserve"> </w:t>
      </w:r>
      <w:r>
        <w:rPr>
          <w:spacing w:val="-1"/>
        </w:rPr>
        <w:t>the</w:t>
      </w:r>
      <w:r>
        <w:rPr>
          <w:spacing w:val="35"/>
        </w:rPr>
        <w:t xml:space="preserve"> </w:t>
      </w:r>
      <w:r>
        <w:rPr>
          <w:rFonts w:cs="Arial"/>
          <w:spacing w:val="-1"/>
        </w:rPr>
        <w:t>Customer’s</w:t>
      </w:r>
      <w:r>
        <w:rPr>
          <w:rFonts w:cs="Arial"/>
          <w:spacing w:val="22"/>
        </w:rPr>
        <w:t xml:space="preserve"> </w:t>
      </w:r>
      <w:r>
        <w:rPr>
          <w:rFonts w:cs="Arial"/>
          <w:spacing w:val="-1"/>
        </w:rPr>
        <w:t>reasonable</w:t>
      </w:r>
      <w:r>
        <w:rPr>
          <w:rFonts w:cs="Arial"/>
          <w:spacing w:val="19"/>
        </w:rPr>
        <w:t xml:space="preserve"> </w:t>
      </w:r>
      <w:r>
        <w:rPr>
          <w:rFonts w:cs="Arial"/>
          <w:spacing w:val="-1"/>
        </w:rPr>
        <w:t>opinion,</w:t>
      </w:r>
      <w:r>
        <w:rPr>
          <w:rFonts w:cs="Arial"/>
          <w:spacing w:val="23"/>
        </w:rPr>
        <w:t xml:space="preserve"> </w:t>
      </w:r>
      <w:r>
        <w:rPr>
          <w:rFonts w:cs="Arial"/>
          <w:spacing w:val="-1"/>
        </w:rPr>
        <w:t>operate</w:t>
      </w:r>
      <w:r>
        <w:rPr>
          <w:rFonts w:cs="Arial"/>
          <w:spacing w:val="22"/>
        </w:rPr>
        <w:t xml:space="preserve"> </w:t>
      </w:r>
      <w:r>
        <w:rPr>
          <w:rFonts w:cs="Arial"/>
          <w:spacing w:val="-2"/>
        </w:rPr>
        <w:t>effectively</w:t>
      </w:r>
      <w:r>
        <w:rPr>
          <w:rFonts w:cs="Arial"/>
          <w:spacing w:val="20"/>
        </w:rPr>
        <w:t xml:space="preserve"> </w:t>
      </w:r>
      <w:r>
        <w:rPr>
          <w:rFonts w:cs="Arial"/>
        </w:rPr>
        <w:t>to</w:t>
      </w:r>
      <w:r>
        <w:rPr>
          <w:rFonts w:cs="Arial"/>
          <w:spacing w:val="22"/>
        </w:rPr>
        <w:t xml:space="preserve"> </w:t>
      </w:r>
      <w:r>
        <w:rPr>
          <w:rFonts w:cs="Arial"/>
          <w:spacing w:val="-1"/>
        </w:rPr>
        <w:t>deliver</w:t>
      </w:r>
      <w:r>
        <w:rPr>
          <w:rFonts w:cs="Arial"/>
          <w:spacing w:val="23"/>
        </w:rPr>
        <w:t xml:space="preserve"> </w:t>
      </w:r>
      <w:r>
        <w:rPr>
          <w:rFonts w:cs="Arial"/>
        </w:rPr>
        <w:t>the</w:t>
      </w:r>
      <w:r>
        <w:rPr>
          <w:rFonts w:cs="Arial"/>
          <w:spacing w:val="21"/>
        </w:rPr>
        <w:t xml:space="preserve"> </w:t>
      </w:r>
      <w:r>
        <w:rPr>
          <w:rFonts w:cs="Arial"/>
          <w:spacing w:val="-1"/>
        </w:rPr>
        <w:t>intended</w:t>
      </w:r>
      <w:r>
        <w:rPr>
          <w:rFonts w:cs="Arial"/>
          <w:spacing w:val="65"/>
        </w:rPr>
        <w:t xml:space="preserve"> </w:t>
      </w:r>
      <w:r>
        <w:rPr>
          <w:spacing w:val="-1"/>
        </w:rPr>
        <w:t>purpose</w:t>
      </w:r>
      <w:r>
        <w:t xml:space="preserve"> </w:t>
      </w:r>
      <w:r>
        <w:rPr>
          <w:spacing w:val="-2"/>
        </w:rPr>
        <w:t>of</w:t>
      </w:r>
      <w:r>
        <w:rPr>
          <w:spacing w:val="-1"/>
        </w:rPr>
        <w:t xml:space="preserve"> </w:t>
      </w:r>
      <w:r>
        <w:t>the</w:t>
      </w:r>
      <w:r>
        <w:rPr>
          <w:spacing w:val="-2"/>
        </w:rPr>
        <w:t xml:space="preserve"> </w:t>
      </w:r>
      <w:r>
        <w:rPr>
          <w:spacing w:val="-1"/>
        </w:rPr>
        <w:t>surviving</w:t>
      </w:r>
      <w:r>
        <w:rPr>
          <w:spacing w:val="2"/>
        </w:rPr>
        <w:t xml:space="preserve"> </w:t>
      </w:r>
      <w:r>
        <w:rPr>
          <w:spacing w:val="-1"/>
        </w:rPr>
        <w:t>parts</w:t>
      </w:r>
      <w:r>
        <w:rPr>
          <w:spacing w:val="-2"/>
        </w:rPr>
        <w:t xml:space="preserve"> of</w:t>
      </w:r>
      <w:r>
        <w:rPr>
          <w:spacing w:val="2"/>
        </w:rPr>
        <w:t xml:space="preserve"> </w:t>
      </w:r>
      <w:r>
        <w:rPr>
          <w:spacing w:val="-1"/>
        </w:rPr>
        <w:t>this</w:t>
      </w:r>
      <w:r>
        <w:rPr>
          <w:spacing w:val="1"/>
        </w:rPr>
        <w:t xml:space="preserve"> </w:t>
      </w:r>
      <w:r>
        <w:rPr>
          <w:spacing w:val="-1"/>
        </w:rPr>
        <w:t>Contract.</w:t>
      </w:r>
    </w:p>
    <w:p w14:paraId="3C7033D6" w14:textId="77777777" w:rsidR="00437262" w:rsidRDefault="00BC70E3" w:rsidP="00A836BB">
      <w:pPr>
        <w:pStyle w:val="BodyText"/>
        <w:numPr>
          <w:ilvl w:val="2"/>
          <w:numId w:val="80"/>
        </w:numPr>
        <w:tabs>
          <w:tab w:val="left" w:pos="1802"/>
        </w:tabs>
        <w:ind w:right="113"/>
      </w:pPr>
      <w:r>
        <w:rPr>
          <w:spacing w:val="-1"/>
        </w:rPr>
        <w:t>Any</w:t>
      </w:r>
      <w:r>
        <w:rPr>
          <w:spacing w:val="2"/>
        </w:rPr>
        <w:t xml:space="preserve"> </w:t>
      </w:r>
      <w:r>
        <w:rPr>
          <w:spacing w:val="-1"/>
        </w:rPr>
        <w:t>suspension</w:t>
      </w:r>
      <w:r>
        <w:rPr>
          <w:spacing w:val="6"/>
        </w:rPr>
        <w:t xml:space="preserve"> </w:t>
      </w:r>
      <w:r>
        <w:rPr>
          <w:spacing w:val="-2"/>
        </w:rPr>
        <w:t>of</w:t>
      </w:r>
      <w:r>
        <w:rPr>
          <w:spacing w:val="6"/>
        </w:rPr>
        <w:t xml:space="preserve"> </w:t>
      </w:r>
      <w:r>
        <w:rPr>
          <w:spacing w:val="-1"/>
        </w:rPr>
        <w:t>this</w:t>
      </w:r>
      <w:r>
        <w:rPr>
          <w:spacing w:val="6"/>
        </w:rPr>
        <w:t xml:space="preserve"> </w:t>
      </w:r>
      <w:r>
        <w:rPr>
          <w:spacing w:val="-1"/>
        </w:rPr>
        <w:t>Contract</w:t>
      </w:r>
      <w:r>
        <w:rPr>
          <w:spacing w:val="7"/>
        </w:rPr>
        <w:t xml:space="preserve"> </w:t>
      </w:r>
      <w:r>
        <w:rPr>
          <w:spacing w:val="-1"/>
        </w:rPr>
        <w:t>under</w:t>
      </w:r>
      <w:r>
        <w:rPr>
          <w:spacing w:val="6"/>
        </w:rPr>
        <w:t xml:space="preserve"> </w:t>
      </w:r>
      <w:r>
        <w:rPr>
          <w:spacing w:val="-1"/>
        </w:rPr>
        <w:t>Clause</w:t>
      </w:r>
      <w:r>
        <w:rPr>
          <w:spacing w:val="6"/>
        </w:rPr>
        <w:t xml:space="preserve"> </w:t>
      </w:r>
      <w:hyperlink w:anchor="_bookmark205" w:history="1">
        <w:r>
          <w:rPr>
            <w:spacing w:val="-2"/>
          </w:rPr>
          <w:t>45.1</w:t>
        </w:r>
      </w:hyperlink>
      <w:r>
        <w:rPr>
          <w:spacing w:val="5"/>
        </w:rPr>
        <w:t xml:space="preserve"> </w:t>
      </w:r>
      <w:r>
        <w:rPr>
          <w:spacing w:val="-1"/>
        </w:rPr>
        <w:t>shall</w:t>
      </w:r>
      <w:r>
        <w:rPr>
          <w:spacing w:val="4"/>
        </w:rPr>
        <w:t xml:space="preserve"> </w:t>
      </w:r>
      <w:r>
        <w:t>be</w:t>
      </w:r>
      <w:r>
        <w:rPr>
          <w:spacing w:val="3"/>
        </w:rPr>
        <w:t xml:space="preserve"> </w:t>
      </w:r>
      <w:r>
        <w:t>for</w:t>
      </w:r>
      <w:r>
        <w:rPr>
          <w:spacing w:val="6"/>
        </w:rPr>
        <w:t xml:space="preserve"> </w:t>
      </w:r>
      <w:r>
        <w:rPr>
          <w:spacing w:val="-1"/>
        </w:rPr>
        <w:t>such</w:t>
      </w:r>
      <w:r>
        <w:rPr>
          <w:spacing w:val="5"/>
        </w:rPr>
        <w:t xml:space="preserve"> </w:t>
      </w:r>
      <w:r>
        <w:rPr>
          <w:spacing w:val="-1"/>
        </w:rPr>
        <w:t>period</w:t>
      </w:r>
      <w:r>
        <w:rPr>
          <w:spacing w:val="35"/>
        </w:rPr>
        <w:t xml:space="preserve"> </w:t>
      </w:r>
      <w:r>
        <w:t>as</w:t>
      </w:r>
      <w:r>
        <w:rPr>
          <w:spacing w:val="28"/>
        </w:rPr>
        <w:t xml:space="preserve"> </w:t>
      </w:r>
      <w:r>
        <w:t>the</w:t>
      </w:r>
      <w:r>
        <w:rPr>
          <w:spacing w:val="26"/>
        </w:rPr>
        <w:t xml:space="preserve"> </w:t>
      </w:r>
      <w:r>
        <w:rPr>
          <w:spacing w:val="-1"/>
        </w:rPr>
        <w:t>Customer</w:t>
      </w:r>
      <w:r>
        <w:rPr>
          <w:spacing w:val="26"/>
        </w:rPr>
        <w:t xml:space="preserve"> </w:t>
      </w:r>
      <w:r>
        <w:t>may</w:t>
      </w:r>
      <w:r>
        <w:rPr>
          <w:spacing w:val="23"/>
        </w:rPr>
        <w:t xml:space="preserve"> </w:t>
      </w:r>
      <w:r>
        <w:rPr>
          <w:spacing w:val="-1"/>
        </w:rPr>
        <w:t>specify</w:t>
      </w:r>
      <w:r>
        <w:rPr>
          <w:spacing w:val="26"/>
        </w:rPr>
        <w:t xml:space="preserve"> </w:t>
      </w:r>
      <w:r>
        <w:rPr>
          <w:spacing w:val="-1"/>
        </w:rPr>
        <w:t>and</w:t>
      </w:r>
      <w:r>
        <w:rPr>
          <w:spacing w:val="30"/>
        </w:rPr>
        <w:t xml:space="preserve"> </w:t>
      </w:r>
      <w:r>
        <w:rPr>
          <w:spacing w:val="-1"/>
        </w:rPr>
        <w:t>without</w:t>
      </w:r>
      <w:r>
        <w:rPr>
          <w:spacing w:val="26"/>
        </w:rPr>
        <w:t xml:space="preserve"> </w:t>
      </w:r>
      <w:r>
        <w:rPr>
          <w:spacing w:val="-1"/>
        </w:rPr>
        <w:t>prejudice</w:t>
      </w:r>
      <w:r>
        <w:rPr>
          <w:spacing w:val="25"/>
        </w:rPr>
        <w:t xml:space="preserve"> </w:t>
      </w:r>
      <w:r>
        <w:t>to</w:t>
      </w:r>
      <w:r>
        <w:rPr>
          <w:spacing w:val="25"/>
        </w:rPr>
        <w:t xml:space="preserve"> </w:t>
      </w:r>
      <w:r>
        <w:rPr>
          <w:spacing w:val="-1"/>
        </w:rPr>
        <w:t>any</w:t>
      </w:r>
      <w:r>
        <w:rPr>
          <w:spacing w:val="26"/>
        </w:rPr>
        <w:t xml:space="preserve"> </w:t>
      </w:r>
      <w:r>
        <w:rPr>
          <w:spacing w:val="-1"/>
        </w:rPr>
        <w:t>right</w:t>
      </w:r>
      <w:r>
        <w:rPr>
          <w:spacing w:val="27"/>
        </w:rPr>
        <w:t xml:space="preserve"> </w:t>
      </w:r>
      <w:r>
        <w:rPr>
          <w:spacing w:val="-2"/>
        </w:rPr>
        <w:t>of</w:t>
      </w:r>
      <w:r>
        <w:rPr>
          <w:spacing w:val="43"/>
        </w:rPr>
        <w:t xml:space="preserve"> </w:t>
      </w:r>
      <w:r>
        <w:rPr>
          <w:spacing w:val="-1"/>
        </w:rPr>
        <w:t>termination</w:t>
      </w:r>
      <w:r>
        <w:rPr>
          <w:spacing w:val="45"/>
        </w:rPr>
        <w:t xml:space="preserve"> </w:t>
      </w:r>
      <w:r>
        <w:rPr>
          <w:spacing w:val="-2"/>
        </w:rPr>
        <w:t>which</w:t>
      </w:r>
      <w:r>
        <w:rPr>
          <w:spacing w:val="46"/>
        </w:rPr>
        <w:t xml:space="preserve"> </w:t>
      </w:r>
      <w:r>
        <w:rPr>
          <w:spacing w:val="-1"/>
        </w:rPr>
        <w:t>has</w:t>
      </w:r>
      <w:r>
        <w:rPr>
          <w:spacing w:val="46"/>
        </w:rPr>
        <w:t xml:space="preserve"> </w:t>
      </w:r>
      <w:r>
        <w:rPr>
          <w:spacing w:val="-1"/>
        </w:rPr>
        <w:t>already</w:t>
      </w:r>
      <w:r>
        <w:rPr>
          <w:spacing w:val="43"/>
        </w:rPr>
        <w:t xml:space="preserve"> </w:t>
      </w:r>
      <w:r>
        <w:t>accrued,</w:t>
      </w:r>
      <w:r>
        <w:rPr>
          <w:spacing w:val="46"/>
        </w:rPr>
        <w:t xml:space="preserve"> </w:t>
      </w:r>
      <w:r>
        <w:rPr>
          <w:spacing w:val="-2"/>
        </w:rPr>
        <w:t>or</w:t>
      </w:r>
      <w:r>
        <w:rPr>
          <w:spacing w:val="47"/>
        </w:rPr>
        <w:t xml:space="preserve"> </w:t>
      </w:r>
      <w:r>
        <w:rPr>
          <w:spacing w:val="-1"/>
        </w:rPr>
        <w:t>subsequently</w:t>
      </w:r>
      <w:r>
        <w:rPr>
          <w:spacing w:val="45"/>
        </w:rPr>
        <w:t xml:space="preserve"> </w:t>
      </w:r>
      <w:r>
        <w:t>accrues,</w:t>
      </w:r>
      <w:r>
        <w:rPr>
          <w:spacing w:val="44"/>
        </w:rPr>
        <w:t xml:space="preserve"> </w:t>
      </w:r>
      <w:r>
        <w:t>to</w:t>
      </w:r>
      <w:r>
        <w:rPr>
          <w:spacing w:val="43"/>
        </w:rPr>
        <w:t xml:space="preserve"> </w:t>
      </w:r>
      <w:r>
        <w:rPr>
          <w:spacing w:val="-1"/>
        </w:rPr>
        <w:t>the</w:t>
      </w:r>
      <w:r>
        <w:rPr>
          <w:spacing w:val="37"/>
        </w:rPr>
        <w:t xml:space="preserve"> </w:t>
      </w:r>
      <w:r>
        <w:rPr>
          <w:spacing w:val="-1"/>
        </w:rPr>
        <w:t>Customer.</w:t>
      </w:r>
    </w:p>
    <w:p w14:paraId="37817235" w14:textId="77777777" w:rsidR="00437262" w:rsidRDefault="00BC70E3" w:rsidP="00291112">
      <w:pPr>
        <w:pStyle w:val="BodyText"/>
        <w:numPr>
          <w:ilvl w:val="2"/>
          <w:numId w:val="80"/>
        </w:numPr>
        <w:tabs>
          <w:tab w:val="left" w:pos="1802"/>
        </w:tabs>
        <w:spacing w:before="121"/>
        <w:ind w:right="110"/>
        <w:jc w:val="both"/>
      </w:pPr>
      <w:r>
        <w:t>The</w:t>
      </w:r>
      <w:r>
        <w:rPr>
          <w:spacing w:val="12"/>
        </w:rPr>
        <w:t xml:space="preserve"> </w:t>
      </w:r>
      <w:r>
        <w:rPr>
          <w:spacing w:val="-1"/>
        </w:rPr>
        <w:t>Parties</w:t>
      </w:r>
      <w:r>
        <w:rPr>
          <w:spacing w:val="13"/>
        </w:rPr>
        <w:t xml:space="preserve"> </w:t>
      </w:r>
      <w:r>
        <w:rPr>
          <w:spacing w:val="-1"/>
        </w:rPr>
        <w:t>shall</w:t>
      </w:r>
      <w:r>
        <w:rPr>
          <w:spacing w:val="12"/>
        </w:rPr>
        <w:t xml:space="preserve"> </w:t>
      </w:r>
      <w:r>
        <w:rPr>
          <w:spacing w:val="-1"/>
        </w:rPr>
        <w:t>seek</w:t>
      </w:r>
      <w:r>
        <w:rPr>
          <w:spacing w:val="15"/>
        </w:rPr>
        <w:t xml:space="preserve"> </w:t>
      </w:r>
      <w:r>
        <w:rPr>
          <w:spacing w:val="-1"/>
        </w:rPr>
        <w:t>to</w:t>
      </w:r>
      <w:r>
        <w:rPr>
          <w:spacing w:val="13"/>
        </w:rPr>
        <w:t xml:space="preserve"> </w:t>
      </w:r>
      <w:r>
        <w:t>agree</w:t>
      </w:r>
      <w:r>
        <w:rPr>
          <w:spacing w:val="12"/>
        </w:rPr>
        <w:t xml:space="preserve"> </w:t>
      </w:r>
      <w:r>
        <w:t>the</w:t>
      </w:r>
      <w:r>
        <w:rPr>
          <w:spacing w:val="12"/>
        </w:rPr>
        <w:t xml:space="preserve"> </w:t>
      </w:r>
      <w:r>
        <w:rPr>
          <w:spacing w:val="-1"/>
        </w:rPr>
        <w:t>effect</w:t>
      </w:r>
      <w:r>
        <w:rPr>
          <w:spacing w:val="13"/>
        </w:rPr>
        <w:t xml:space="preserve"> </w:t>
      </w:r>
      <w:r>
        <w:rPr>
          <w:spacing w:val="-2"/>
        </w:rPr>
        <w:t>of</w:t>
      </w:r>
      <w:r>
        <w:rPr>
          <w:spacing w:val="16"/>
        </w:rPr>
        <w:t xml:space="preserve"> </w:t>
      </w:r>
      <w:r>
        <w:rPr>
          <w:spacing w:val="-1"/>
        </w:rPr>
        <w:t>any</w:t>
      </w:r>
      <w:r>
        <w:rPr>
          <w:spacing w:val="10"/>
        </w:rPr>
        <w:t xml:space="preserve"> </w:t>
      </w:r>
      <w:r>
        <w:rPr>
          <w:spacing w:val="-1"/>
        </w:rPr>
        <w:t>Variation</w:t>
      </w:r>
      <w:r>
        <w:rPr>
          <w:spacing w:val="15"/>
        </w:rPr>
        <w:t xml:space="preserve"> </w:t>
      </w:r>
      <w:r>
        <w:rPr>
          <w:spacing w:val="-1"/>
        </w:rPr>
        <w:t>necessitated</w:t>
      </w:r>
      <w:r>
        <w:rPr>
          <w:spacing w:val="13"/>
        </w:rPr>
        <w:t xml:space="preserve"> </w:t>
      </w:r>
      <w:r>
        <w:t>by</w:t>
      </w:r>
      <w:r>
        <w:rPr>
          <w:spacing w:val="51"/>
        </w:rPr>
        <w:t xml:space="preserve"> </w:t>
      </w:r>
      <w:r>
        <w:t>a</w:t>
      </w:r>
      <w:r>
        <w:rPr>
          <w:spacing w:val="22"/>
        </w:rPr>
        <w:t xml:space="preserve"> </w:t>
      </w:r>
      <w:r>
        <w:rPr>
          <w:spacing w:val="-1"/>
        </w:rPr>
        <w:t>partial</w:t>
      </w:r>
      <w:r>
        <w:rPr>
          <w:spacing w:val="21"/>
        </w:rPr>
        <w:t xml:space="preserve"> </w:t>
      </w:r>
      <w:r>
        <w:rPr>
          <w:spacing w:val="-1"/>
        </w:rPr>
        <w:t>termination,</w:t>
      </w:r>
      <w:r>
        <w:rPr>
          <w:spacing w:val="23"/>
        </w:rPr>
        <w:t xml:space="preserve"> </w:t>
      </w:r>
      <w:r>
        <w:rPr>
          <w:spacing w:val="-1"/>
        </w:rPr>
        <w:t>suspension</w:t>
      </w:r>
      <w:r>
        <w:rPr>
          <w:spacing w:val="21"/>
        </w:rPr>
        <w:t xml:space="preserve"> </w:t>
      </w:r>
      <w:r>
        <w:t>or</w:t>
      </w:r>
      <w:r>
        <w:rPr>
          <w:spacing w:val="23"/>
        </w:rPr>
        <w:t xml:space="preserve"> </w:t>
      </w:r>
      <w:r>
        <w:rPr>
          <w:spacing w:val="-1"/>
        </w:rPr>
        <w:t>partial</w:t>
      </w:r>
      <w:r>
        <w:rPr>
          <w:spacing w:val="21"/>
        </w:rPr>
        <w:t xml:space="preserve"> </w:t>
      </w:r>
      <w:r>
        <w:rPr>
          <w:spacing w:val="-1"/>
        </w:rPr>
        <w:t>suspension</w:t>
      </w:r>
      <w:r>
        <w:rPr>
          <w:spacing w:val="21"/>
        </w:rPr>
        <w:t xml:space="preserve"> </w:t>
      </w:r>
      <w:r>
        <w:rPr>
          <w:spacing w:val="-1"/>
        </w:rPr>
        <w:t>in</w:t>
      </w:r>
      <w:r>
        <w:rPr>
          <w:spacing w:val="22"/>
        </w:rPr>
        <w:t xml:space="preserve"> </w:t>
      </w:r>
      <w:r>
        <w:t>accordance</w:t>
      </w:r>
      <w:r>
        <w:rPr>
          <w:spacing w:val="21"/>
        </w:rPr>
        <w:t xml:space="preserve"> </w:t>
      </w:r>
      <w:r>
        <w:rPr>
          <w:spacing w:val="-1"/>
        </w:rPr>
        <w:t>with</w:t>
      </w:r>
      <w:r>
        <w:rPr>
          <w:spacing w:val="49"/>
        </w:rPr>
        <w:t xml:space="preserve"> </w:t>
      </w:r>
      <w:r>
        <w:t>the</w:t>
      </w:r>
      <w:r>
        <w:rPr>
          <w:spacing w:val="45"/>
        </w:rPr>
        <w:t xml:space="preserve"> </w:t>
      </w:r>
      <w:r>
        <w:rPr>
          <w:spacing w:val="-1"/>
        </w:rPr>
        <w:t>Variation</w:t>
      </w:r>
      <w:r>
        <w:rPr>
          <w:spacing w:val="47"/>
        </w:rPr>
        <w:t xml:space="preserve"> </w:t>
      </w:r>
      <w:r>
        <w:rPr>
          <w:spacing w:val="-1"/>
        </w:rPr>
        <w:t>Procedure,</w:t>
      </w:r>
      <w:r>
        <w:rPr>
          <w:spacing w:val="47"/>
        </w:rPr>
        <w:t xml:space="preserve"> </w:t>
      </w:r>
      <w:r>
        <w:rPr>
          <w:spacing w:val="-1"/>
        </w:rPr>
        <w:t>including</w:t>
      </w:r>
      <w:r>
        <w:rPr>
          <w:spacing w:val="45"/>
        </w:rPr>
        <w:t xml:space="preserve"> </w:t>
      </w:r>
      <w:r>
        <w:t>the</w:t>
      </w:r>
      <w:r>
        <w:rPr>
          <w:spacing w:val="45"/>
        </w:rPr>
        <w:t xml:space="preserve"> </w:t>
      </w:r>
      <w:r>
        <w:rPr>
          <w:spacing w:val="-1"/>
        </w:rPr>
        <w:t>effect</w:t>
      </w:r>
      <w:r>
        <w:rPr>
          <w:spacing w:val="44"/>
        </w:rPr>
        <w:t xml:space="preserve"> </w:t>
      </w:r>
      <w:r>
        <w:rPr>
          <w:spacing w:val="-1"/>
        </w:rPr>
        <w:t>that</w:t>
      </w:r>
      <w:r>
        <w:rPr>
          <w:spacing w:val="48"/>
        </w:rPr>
        <w:t xml:space="preserve"> </w:t>
      </w:r>
      <w:r>
        <w:t>the</w:t>
      </w:r>
      <w:r>
        <w:rPr>
          <w:spacing w:val="43"/>
        </w:rPr>
        <w:t xml:space="preserve"> </w:t>
      </w:r>
      <w:r>
        <w:rPr>
          <w:spacing w:val="-1"/>
        </w:rPr>
        <w:t>partial</w:t>
      </w:r>
      <w:r>
        <w:rPr>
          <w:spacing w:val="45"/>
        </w:rPr>
        <w:t xml:space="preserve"> </w:t>
      </w:r>
      <w:r>
        <w:rPr>
          <w:spacing w:val="-1"/>
        </w:rPr>
        <w:t>termination,</w:t>
      </w:r>
      <w:r>
        <w:rPr>
          <w:spacing w:val="27"/>
        </w:rPr>
        <w:t xml:space="preserve"> </w:t>
      </w:r>
      <w:r>
        <w:rPr>
          <w:spacing w:val="-1"/>
        </w:rPr>
        <w:t>suspension</w:t>
      </w:r>
      <w:r>
        <w:rPr>
          <w:spacing w:val="26"/>
        </w:rPr>
        <w:t xml:space="preserve"> </w:t>
      </w:r>
      <w:r>
        <w:t>or</w:t>
      </w:r>
      <w:r>
        <w:rPr>
          <w:spacing w:val="25"/>
        </w:rPr>
        <w:t xml:space="preserve"> </w:t>
      </w:r>
      <w:r>
        <w:rPr>
          <w:spacing w:val="-1"/>
        </w:rPr>
        <w:t>partial</w:t>
      </w:r>
      <w:r>
        <w:rPr>
          <w:spacing w:val="26"/>
        </w:rPr>
        <w:t xml:space="preserve"> </w:t>
      </w:r>
      <w:r>
        <w:rPr>
          <w:spacing w:val="-1"/>
        </w:rPr>
        <w:t>suspension</w:t>
      </w:r>
      <w:r>
        <w:rPr>
          <w:spacing w:val="26"/>
        </w:rPr>
        <w:t xml:space="preserve"> </w:t>
      </w:r>
      <w:r>
        <w:t>may</w:t>
      </w:r>
      <w:r>
        <w:rPr>
          <w:spacing w:val="24"/>
        </w:rPr>
        <w:t xml:space="preserve"> </w:t>
      </w:r>
      <w:r>
        <w:rPr>
          <w:spacing w:val="-1"/>
        </w:rPr>
        <w:t>have</w:t>
      </w:r>
      <w:r>
        <w:rPr>
          <w:spacing w:val="27"/>
        </w:rPr>
        <w:t xml:space="preserve"> </w:t>
      </w:r>
      <w:r>
        <w:t>on</w:t>
      </w:r>
      <w:r>
        <w:rPr>
          <w:spacing w:val="29"/>
        </w:rPr>
        <w:t xml:space="preserve"> </w:t>
      </w:r>
      <w:r>
        <w:rPr>
          <w:spacing w:val="-1"/>
        </w:rPr>
        <w:t>the</w:t>
      </w:r>
      <w:r>
        <w:rPr>
          <w:spacing w:val="26"/>
        </w:rPr>
        <w:t xml:space="preserve"> </w:t>
      </w:r>
      <w:r>
        <w:rPr>
          <w:spacing w:val="-1"/>
        </w:rPr>
        <w:t>provision</w:t>
      </w:r>
      <w:r>
        <w:rPr>
          <w:spacing w:val="26"/>
        </w:rPr>
        <w:t xml:space="preserve"> </w:t>
      </w:r>
      <w:r>
        <w:rPr>
          <w:spacing w:val="-2"/>
        </w:rPr>
        <w:t>of</w:t>
      </w:r>
      <w:r>
        <w:rPr>
          <w:spacing w:val="32"/>
        </w:rPr>
        <w:t xml:space="preserve"> </w:t>
      </w:r>
      <w:r>
        <w:rPr>
          <w:spacing w:val="-1"/>
        </w:rPr>
        <w:t>any</w:t>
      </w:r>
      <w:r>
        <w:rPr>
          <w:spacing w:val="24"/>
        </w:rPr>
        <w:t xml:space="preserve"> </w:t>
      </w:r>
      <w:r>
        <w:rPr>
          <w:spacing w:val="-1"/>
        </w:rPr>
        <w:t>other</w:t>
      </w:r>
      <w:r>
        <w:rPr>
          <w:spacing w:val="41"/>
        </w:rPr>
        <w:t xml:space="preserve"> </w:t>
      </w:r>
      <w:r>
        <w:rPr>
          <w:spacing w:val="-1"/>
        </w:rPr>
        <w:t>Goods</w:t>
      </w:r>
      <w:r>
        <w:rPr>
          <w:spacing w:val="23"/>
        </w:rPr>
        <w:t xml:space="preserve"> </w:t>
      </w:r>
      <w:r>
        <w:rPr>
          <w:spacing w:val="-1"/>
        </w:rPr>
        <w:t>and/or</w:t>
      </w:r>
      <w:r>
        <w:rPr>
          <w:spacing w:val="24"/>
        </w:rPr>
        <w:t xml:space="preserve"> </w:t>
      </w:r>
      <w:r>
        <w:rPr>
          <w:spacing w:val="-1"/>
        </w:rPr>
        <w:t>Services</w:t>
      </w:r>
      <w:r>
        <w:rPr>
          <w:spacing w:val="24"/>
        </w:rPr>
        <w:t xml:space="preserve"> </w:t>
      </w:r>
      <w:r>
        <w:rPr>
          <w:spacing w:val="-1"/>
        </w:rPr>
        <w:t>and</w:t>
      </w:r>
      <w:r>
        <w:rPr>
          <w:spacing w:val="23"/>
        </w:rPr>
        <w:t xml:space="preserve"> </w:t>
      </w:r>
      <w:r>
        <w:t>the</w:t>
      </w:r>
      <w:r>
        <w:rPr>
          <w:spacing w:val="24"/>
        </w:rPr>
        <w:t xml:space="preserve"> </w:t>
      </w:r>
      <w:r>
        <w:rPr>
          <w:spacing w:val="-1"/>
        </w:rPr>
        <w:t>Contract</w:t>
      </w:r>
      <w:r>
        <w:rPr>
          <w:spacing w:val="25"/>
        </w:rPr>
        <w:t xml:space="preserve"> </w:t>
      </w:r>
      <w:r>
        <w:rPr>
          <w:spacing w:val="-1"/>
        </w:rPr>
        <w:t>Charges,</w:t>
      </w:r>
      <w:r>
        <w:rPr>
          <w:spacing w:val="24"/>
        </w:rPr>
        <w:t xml:space="preserve"> </w:t>
      </w:r>
      <w:r>
        <w:rPr>
          <w:spacing w:val="-2"/>
        </w:rPr>
        <w:t>provided</w:t>
      </w:r>
      <w:r>
        <w:rPr>
          <w:spacing w:val="23"/>
        </w:rPr>
        <w:t xml:space="preserve"> </w:t>
      </w:r>
      <w:r>
        <w:rPr>
          <w:spacing w:val="-1"/>
        </w:rPr>
        <w:t>that</w:t>
      </w:r>
      <w:r>
        <w:rPr>
          <w:spacing w:val="27"/>
        </w:rPr>
        <w:t xml:space="preserve"> </w:t>
      </w:r>
      <w:r>
        <w:rPr>
          <w:spacing w:val="-1"/>
        </w:rPr>
        <w:t>the</w:t>
      </w:r>
      <w:r>
        <w:rPr>
          <w:spacing w:val="51"/>
        </w:rPr>
        <w:t xml:space="preserve"> </w:t>
      </w:r>
      <w:r>
        <w:rPr>
          <w:spacing w:val="-1"/>
        </w:rPr>
        <w:t>Supplier</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entitled</w:t>
      </w:r>
      <w:r>
        <w:t xml:space="preserve"> </w:t>
      </w:r>
      <w:r>
        <w:rPr>
          <w:spacing w:val="-1"/>
        </w:rPr>
        <w:t>to:</w:t>
      </w:r>
    </w:p>
    <w:p w14:paraId="7C073072" w14:textId="522B6305" w:rsidR="00437262" w:rsidRDefault="00BC70E3" w:rsidP="00291112">
      <w:pPr>
        <w:pStyle w:val="BodyText"/>
        <w:numPr>
          <w:ilvl w:val="3"/>
          <w:numId w:val="80"/>
        </w:numPr>
        <w:tabs>
          <w:tab w:val="left" w:pos="2653"/>
        </w:tabs>
        <w:ind w:right="109" w:hanging="850"/>
        <w:jc w:val="both"/>
      </w:pPr>
      <w:r>
        <w:t>an</w:t>
      </w:r>
      <w:r>
        <w:rPr>
          <w:spacing w:val="14"/>
        </w:rPr>
        <w:t xml:space="preserve"> </w:t>
      </w:r>
      <w:r>
        <w:rPr>
          <w:spacing w:val="-1"/>
        </w:rPr>
        <w:t>increase</w:t>
      </w:r>
      <w:r>
        <w:rPr>
          <w:spacing w:val="14"/>
        </w:rPr>
        <w:t xml:space="preserve"> </w:t>
      </w:r>
      <w:r>
        <w:rPr>
          <w:spacing w:val="-1"/>
        </w:rPr>
        <w:t>in</w:t>
      </w:r>
      <w:r>
        <w:rPr>
          <w:spacing w:val="12"/>
        </w:rPr>
        <w:t xml:space="preserve"> </w:t>
      </w:r>
      <w:r>
        <w:t>the</w:t>
      </w:r>
      <w:r>
        <w:rPr>
          <w:spacing w:val="15"/>
        </w:rPr>
        <w:t xml:space="preserve"> </w:t>
      </w:r>
      <w:r>
        <w:rPr>
          <w:spacing w:val="-1"/>
        </w:rPr>
        <w:t>Contract</w:t>
      </w:r>
      <w:r>
        <w:rPr>
          <w:spacing w:val="16"/>
        </w:rPr>
        <w:t xml:space="preserve"> </w:t>
      </w:r>
      <w:r>
        <w:rPr>
          <w:spacing w:val="-1"/>
        </w:rPr>
        <w:t>Charges</w:t>
      </w:r>
      <w:r>
        <w:rPr>
          <w:spacing w:val="15"/>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6"/>
        </w:rPr>
        <w:t xml:space="preserve"> </w:t>
      </w:r>
      <w:r>
        <w:t>the</w:t>
      </w:r>
      <w:r>
        <w:rPr>
          <w:spacing w:val="12"/>
        </w:rPr>
        <w:t xml:space="preserve"> </w:t>
      </w:r>
      <w:r>
        <w:rPr>
          <w:spacing w:val="-1"/>
        </w:rPr>
        <w:t>provision</w:t>
      </w:r>
      <w:r>
        <w:rPr>
          <w:spacing w:val="14"/>
        </w:rPr>
        <w:t xml:space="preserve"> </w:t>
      </w:r>
      <w:r>
        <w:rPr>
          <w:spacing w:val="-2"/>
        </w:rPr>
        <w:t>of</w:t>
      </w:r>
      <w:r>
        <w:rPr>
          <w:spacing w:val="29"/>
        </w:rPr>
        <w:t xml:space="preserve"> </w:t>
      </w:r>
      <w:r>
        <w:t>the</w:t>
      </w:r>
      <w:r>
        <w:rPr>
          <w:spacing w:val="36"/>
        </w:rPr>
        <w:t xml:space="preserve"> </w:t>
      </w:r>
      <w:r>
        <w:rPr>
          <w:spacing w:val="-1"/>
        </w:rPr>
        <w:t>Goods</w:t>
      </w:r>
      <w:r>
        <w:rPr>
          <w:spacing w:val="37"/>
        </w:rPr>
        <w:t xml:space="preserve"> </w:t>
      </w:r>
      <w:r>
        <w:rPr>
          <w:spacing w:val="-1"/>
        </w:rPr>
        <w:t>and/or</w:t>
      </w:r>
      <w:r>
        <w:rPr>
          <w:spacing w:val="37"/>
        </w:rPr>
        <w:t xml:space="preserve"> </w:t>
      </w:r>
      <w:r>
        <w:rPr>
          <w:spacing w:val="-1"/>
        </w:rPr>
        <w:t>Services</w:t>
      </w:r>
      <w:r>
        <w:rPr>
          <w:spacing w:val="37"/>
        </w:rPr>
        <w:t xml:space="preserve"> </w:t>
      </w:r>
      <w:r>
        <w:rPr>
          <w:spacing w:val="-1"/>
        </w:rPr>
        <w:t>that</w:t>
      </w:r>
      <w:r>
        <w:rPr>
          <w:spacing w:val="37"/>
        </w:rPr>
        <w:t xml:space="preserve"> </w:t>
      </w:r>
      <w:r>
        <w:rPr>
          <w:spacing w:val="-1"/>
        </w:rPr>
        <w:t>have</w:t>
      </w:r>
      <w:r>
        <w:rPr>
          <w:spacing w:val="36"/>
        </w:rPr>
        <w:t xml:space="preserve"> </w:t>
      </w:r>
      <w:r>
        <w:rPr>
          <w:spacing w:val="-1"/>
        </w:rPr>
        <w:t>not</w:t>
      </w:r>
      <w:r>
        <w:rPr>
          <w:spacing w:val="38"/>
        </w:rPr>
        <w:t xml:space="preserve"> </w:t>
      </w:r>
      <w:r>
        <w:rPr>
          <w:spacing w:val="-1"/>
        </w:rPr>
        <w:t>been</w:t>
      </w:r>
      <w:r>
        <w:rPr>
          <w:spacing w:val="33"/>
        </w:rPr>
        <w:t xml:space="preserve"> </w:t>
      </w:r>
      <w:r>
        <w:rPr>
          <w:spacing w:val="-1"/>
        </w:rPr>
        <w:t>terminated</w:t>
      </w:r>
      <w:r>
        <w:rPr>
          <w:spacing w:val="36"/>
        </w:rPr>
        <w:t xml:space="preserve"> </w:t>
      </w:r>
      <w:r>
        <w:rPr>
          <w:spacing w:val="-2"/>
        </w:rPr>
        <w:t>if</w:t>
      </w:r>
      <w:r>
        <w:rPr>
          <w:spacing w:val="37"/>
        </w:rPr>
        <w:t xml:space="preserve"> </w:t>
      </w:r>
      <w:r>
        <w:t>the</w:t>
      </w:r>
      <w:r>
        <w:rPr>
          <w:spacing w:val="33"/>
        </w:rPr>
        <w:t xml:space="preserve"> </w:t>
      </w:r>
      <w:r>
        <w:rPr>
          <w:spacing w:val="-1"/>
        </w:rPr>
        <w:t>partial</w:t>
      </w:r>
      <w:r>
        <w:rPr>
          <w:spacing w:val="27"/>
        </w:rPr>
        <w:t xml:space="preserve"> </w:t>
      </w:r>
      <w:r>
        <w:rPr>
          <w:spacing w:val="-1"/>
        </w:rPr>
        <w:t>termination</w:t>
      </w:r>
      <w:r>
        <w:rPr>
          <w:spacing w:val="28"/>
        </w:rPr>
        <w:t xml:space="preserve"> </w:t>
      </w:r>
      <w:r>
        <w:rPr>
          <w:spacing w:val="-1"/>
        </w:rPr>
        <w:t>arises</w:t>
      </w:r>
      <w:r>
        <w:rPr>
          <w:spacing w:val="28"/>
        </w:rPr>
        <w:t xml:space="preserve"> </w:t>
      </w:r>
      <w:r>
        <w:rPr>
          <w:spacing w:val="-1"/>
        </w:rPr>
        <w:t>due</w:t>
      </w:r>
      <w:r>
        <w:rPr>
          <w:spacing w:val="28"/>
        </w:rPr>
        <w:t xml:space="preserve"> </w:t>
      </w:r>
      <w:r>
        <w:t>to</w:t>
      </w:r>
      <w:r>
        <w:rPr>
          <w:spacing w:val="28"/>
        </w:rPr>
        <w:t xml:space="preserve"> </w:t>
      </w:r>
      <w:r>
        <w:t>the</w:t>
      </w:r>
      <w:r>
        <w:rPr>
          <w:spacing w:val="28"/>
        </w:rPr>
        <w:t xml:space="preserve"> </w:t>
      </w:r>
      <w:r>
        <w:rPr>
          <w:spacing w:val="-1"/>
        </w:rPr>
        <w:t>exercise</w:t>
      </w:r>
      <w:r>
        <w:rPr>
          <w:spacing w:val="27"/>
        </w:rPr>
        <w:t xml:space="preserve"> </w:t>
      </w:r>
      <w:r>
        <w:t>of</w:t>
      </w:r>
      <w:r>
        <w:rPr>
          <w:spacing w:val="31"/>
        </w:rPr>
        <w:t xml:space="preserve"> </w:t>
      </w:r>
      <w:r>
        <w:rPr>
          <w:spacing w:val="-1"/>
        </w:rPr>
        <w:t>any</w:t>
      </w:r>
      <w:r>
        <w:rPr>
          <w:spacing w:val="30"/>
        </w:rPr>
        <w:t xml:space="preserve"> </w:t>
      </w:r>
      <w:r>
        <w:t>of</w:t>
      </w:r>
      <w:r>
        <w:rPr>
          <w:spacing w:val="31"/>
        </w:rPr>
        <w:t xml:space="preserve"> </w:t>
      </w:r>
      <w:r>
        <w:t>the</w:t>
      </w:r>
      <w:r>
        <w:rPr>
          <w:spacing w:val="45"/>
        </w:rPr>
        <w:t xml:space="preserve"> </w:t>
      </w:r>
      <w:r>
        <w:rPr>
          <w:rFonts w:cs="Arial"/>
          <w:spacing w:val="-1"/>
        </w:rPr>
        <w:t>Customer’s</w:t>
      </w:r>
      <w:r>
        <w:rPr>
          <w:rFonts w:cs="Arial"/>
        </w:rPr>
        <w:t xml:space="preserve"> </w:t>
      </w:r>
      <w:r>
        <w:rPr>
          <w:rFonts w:cs="Arial"/>
          <w:spacing w:val="-1"/>
        </w:rPr>
        <w:t>termination</w:t>
      </w:r>
      <w:r>
        <w:rPr>
          <w:rFonts w:cs="Arial"/>
        </w:rPr>
        <w:t xml:space="preserve"> </w:t>
      </w:r>
      <w:r>
        <w:rPr>
          <w:rFonts w:cs="Arial"/>
          <w:spacing w:val="-1"/>
        </w:rPr>
        <w:t>rights</w:t>
      </w:r>
      <w:r>
        <w:rPr>
          <w:rFonts w:cs="Arial"/>
        </w:rPr>
        <w:t xml:space="preserve"> </w:t>
      </w:r>
      <w:r>
        <w:rPr>
          <w:rFonts w:cs="Arial"/>
          <w:spacing w:val="-1"/>
        </w:rPr>
        <w:t>under</w:t>
      </w:r>
      <w:r>
        <w:rPr>
          <w:rFonts w:cs="Arial"/>
        </w:rPr>
        <w:t xml:space="preserve"> </w:t>
      </w:r>
      <w:r>
        <w:rPr>
          <w:rFonts w:cs="Arial"/>
          <w:spacing w:val="-1"/>
        </w:rPr>
        <w:t>Clause</w:t>
      </w:r>
      <w:r>
        <w:rPr>
          <w:rFonts w:cs="Arial"/>
        </w:rPr>
        <w:t xml:space="preserve"> </w:t>
      </w:r>
      <w:hyperlink w:anchor="_bookmark185" w:history="1">
        <w:r>
          <w:rPr>
            <w:spacing w:val="-1"/>
          </w:rPr>
          <w:t>42</w:t>
        </w:r>
      </w:hyperlink>
      <w:r>
        <w:t xml:space="preserve"> </w:t>
      </w:r>
      <w:r>
        <w:rPr>
          <w:spacing w:val="-1"/>
        </w:rPr>
        <w:t>(Customer</w:t>
      </w:r>
    </w:p>
    <w:p w14:paraId="3ADA7369" w14:textId="77777777" w:rsidR="00437262" w:rsidRDefault="00437262" w:rsidP="00291112">
      <w:pPr>
        <w:jc w:val="both"/>
        <w:sectPr w:rsidR="00437262">
          <w:pgSz w:w="11910" w:h="16840"/>
          <w:pgMar w:top="1480" w:right="1300" w:bottom="1180" w:left="1340" w:header="0" w:footer="965" w:gutter="0"/>
          <w:cols w:space="720"/>
        </w:sectPr>
      </w:pPr>
    </w:p>
    <w:p w14:paraId="698A4F7F" w14:textId="77777777" w:rsidR="00437262" w:rsidRDefault="00BC70E3" w:rsidP="00291112">
      <w:pPr>
        <w:pStyle w:val="BodyText"/>
        <w:spacing w:before="59"/>
        <w:ind w:left="2652" w:right="112" w:firstLine="0"/>
        <w:jc w:val="both"/>
      </w:pPr>
      <w:r>
        <w:rPr>
          <w:spacing w:val="-1"/>
        </w:rPr>
        <w:lastRenderedPageBreak/>
        <w:t>Termination</w:t>
      </w:r>
      <w:r>
        <w:rPr>
          <w:spacing w:val="25"/>
        </w:rPr>
        <w:t xml:space="preserve"> </w:t>
      </w:r>
      <w:r>
        <w:rPr>
          <w:spacing w:val="-1"/>
        </w:rPr>
        <w:t>Rights)</w:t>
      </w:r>
      <w:r>
        <w:rPr>
          <w:spacing w:val="26"/>
        </w:rPr>
        <w:t xml:space="preserve"> </w:t>
      </w:r>
      <w:r>
        <w:rPr>
          <w:spacing w:val="-1"/>
        </w:rPr>
        <w:t>except</w:t>
      </w:r>
      <w:r>
        <w:rPr>
          <w:spacing w:val="27"/>
        </w:rPr>
        <w:t xml:space="preserve"> </w:t>
      </w:r>
      <w:r>
        <w:rPr>
          <w:spacing w:val="-1"/>
        </w:rPr>
        <w:t>Clause</w:t>
      </w:r>
      <w:r>
        <w:rPr>
          <w:spacing w:val="28"/>
        </w:rPr>
        <w:t xml:space="preserve"> </w:t>
      </w:r>
      <w:hyperlink w:anchor="_bookmark194" w:history="1">
        <w:r>
          <w:rPr>
            <w:spacing w:val="-1"/>
          </w:rPr>
          <w:t>42.7</w:t>
        </w:r>
      </w:hyperlink>
      <w:r>
        <w:rPr>
          <w:spacing w:val="26"/>
        </w:rPr>
        <w:t xml:space="preserve"> </w:t>
      </w:r>
      <w:r>
        <w:rPr>
          <w:spacing w:val="-1"/>
        </w:rPr>
        <w:t>(Termination</w:t>
      </w:r>
      <w:r>
        <w:rPr>
          <w:spacing w:val="20"/>
        </w:rPr>
        <w:t xml:space="preserve"> </w:t>
      </w:r>
      <w:r>
        <w:t>Without</w:t>
      </w:r>
      <w:r>
        <w:rPr>
          <w:spacing w:val="35"/>
        </w:rPr>
        <w:t xml:space="preserve"> </w:t>
      </w:r>
      <w:r>
        <w:rPr>
          <w:spacing w:val="-1"/>
        </w:rPr>
        <w:t>Cause);</w:t>
      </w:r>
      <w:r>
        <w:t xml:space="preserve"> </w:t>
      </w:r>
      <w:r>
        <w:rPr>
          <w:spacing w:val="-1"/>
        </w:rPr>
        <w:t>and</w:t>
      </w:r>
    </w:p>
    <w:p w14:paraId="7A18987F" w14:textId="77777777" w:rsidR="00437262" w:rsidRDefault="00BC70E3" w:rsidP="00A836BB">
      <w:pPr>
        <w:pStyle w:val="BodyText"/>
        <w:numPr>
          <w:ilvl w:val="3"/>
          <w:numId w:val="80"/>
        </w:numPr>
        <w:tabs>
          <w:tab w:val="left" w:pos="2653"/>
        </w:tabs>
        <w:spacing w:before="121"/>
        <w:ind w:hanging="850"/>
      </w:pPr>
      <w:r>
        <w:rPr>
          <w:spacing w:val="-1"/>
        </w:rPr>
        <w:t xml:space="preserve">reject </w:t>
      </w:r>
      <w:r>
        <w:t xml:space="preserve">the </w:t>
      </w:r>
      <w:r>
        <w:rPr>
          <w:spacing w:val="-1"/>
        </w:rPr>
        <w:t>Variation.</w:t>
      </w:r>
    </w:p>
    <w:p w14:paraId="1C9F266B" w14:textId="77777777" w:rsidR="00437262" w:rsidRDefault="00437262">
      <w:pPr>
        <w:spacing w:before="7"/>
        <w:rPr>
          <w:rFonts w:ascii="Arial" w:eastAsia="Arial" w:hAnsi="Arial" w:cs="Arial"/>
          <w:sz w:val="20"/>
          <w:szCs w:val="20"/>
        </w:rPr>
      </w:pPr>
    </w:p>
    <w:p w14:paraId="2091881A" w14:textId="77777777" w:rsidR="00437262" w:rsidRDefault="00BC70E3" w:rsidP="00A836BB">
      <w:pPr>
        <w:pStyle w:val="Heading1"/>
        <w:numPr>
          <w:ilvl w:val="1"/>
          <w:numId w:val="80"/>
        </w:numPr>
        <w:tabs>
          <w:tab w:val="left" w:pos="953"/>
        </w:tabs>
        <w:ind w:left="952" w:hanging="852"/>
        <w:rPr>
          <w:b w:val="0"/>
          <w:bCs w:val="0"/>
        </w:rPr>
      </w:pPr>
      <w:bookmarkStart w:id="209" w:name="_bookmark206"/>
      <w:bookmarkEnd w:id="209"/>
      <w:r>
        <w:rPr>
          <w:spacing w:val="-2"/>
        </w:rPr>
        <w:t>CONSEQUENCES</w:t>
      </w:r>
      <w:r>
        <w:t xml:space="preserve"> OF </w:t>
      </w:r>
      <w:r>
        <w:rPr>
          <w:spacing w:val="-2"/>
        </w:rPr>
        <w:t>EXPIRY</w:t>
      </w:r>
      <w:r>
        <w:t xml:space="preserve"> OR </w:t>
      </w:r>
      <w:r>
        <w:rPr>
          <w:spacing w:val="-1"/>
        </w:rPr>
        <w:t>TERMINATION</w:t>
      </w:r>
    </w:p>
    <w:p w14:paraId="0A1F0DE3" w14:textId="77777777" w:rsidR="00437262" w:rsidRDefault="00437262">
      <w:pPr>
        <w:spacing w:before="2"/>
        <w:rPr>
          <w:rFonts w:ascii="Arial" w:eastAsia="Arial" w:hAnsi="Arial" w:cs="Arial"/>
          <w:b/>
          <w:bCs/>
          <w:sz w:val="21"/>
          <w:szCs w:val="21"/>
        </w:rPr>
      </w:pPr>
    </w:p>
    <w:p w14:paraId="64647908" w14:textId="046A75E4" w:rsidR="00437262" w:rsidRDefault="00BC70E3" w:rsidP="00291112">
      <w:pPr>
        <w:pStyle w:val="BodyText"/>
        <w:numPr>
          <w:ilvl w:val="2"/>
          <w:numId w:val="80"/>
        </w:numPr>
        <w:tabs>
          <w:tab w:val="left" w:pos="1802"/>
        </w:tabs>
        <w:spacing w:before="0"/>
        <w:ind w:right="111"/>
        <w:jc w:val="both"/>
      </w:pPr>
      <w:bookmarkStart w:id="210" w:name="_bookmark207"/>
      <w:bookmarkEnd w:id="210"/>
      <w:r>
        <w:rPr>
          <w:spacing w:val="-1"/>
        </w:rPr>
        <w:t>Consequences</w:t>
      </w:r>
      <w:r>
        <w:rPr>
          <w:spacing w:val="13"/>
        </w:rPr>
        <w:t xml:space="preserve"> </w:t>
      </w:r>
      <w:r>
        <w:rPr>
          <w:spacing w:val="-2"/>
        </w:rPr>
        <w:t>of</w:t>
      </w:r>
      <w:r>
        <w:rPr>
          <w:spacing w:val="16"/>
        </w:rPr>
        <w:t xml:space="preserve"> </w:t>
      </w:r>
      <w:r>
        <w:rPr>
          <w:spacing w:val="-1"/>
        </w:rPr>
        <w:t>termination</w:t>
      </w:r>
      <w:r>
        <w:rPr>
          <w:spacing w:val="15"/>
        </w:rPr>
        <w:t xml:space="preserve"> </w:t>
      </w:r>
      <w:r>
        <w:rPr>
          <w:spacing w:val="-1"/>
        </w:rPr>
        <w:t>under</w:t>
      </w:r>
      <w:r>
        <w:rPr>
          <w:spacing w:val="16"/>
        </w:rPr>
        <w:t xml:space="preserve"> </w:t>
      </w:r>
      <w:r>
        <w:rPr>
          <w:spacing w:val="-1"/>
        </w:rPr>
        <w:t>Clauses</w:t>
      </w:r>
      <w:r>
        <w:rPr>
          <w:spacing w:val="18"/>
        </w:rPr>
        <w:t xml:space="preserve"> </w:t>
      </w:r>
      <w:hyperlink w:anchor="_bookmark186" w:history="1">
        <w:r>
          <w:rPr>
            <w:spacing w:val="-2"/>
          </w:rPr>
          <w:t>42.1</w:t>
        </w:r>
      </w:hyperlink>
      <w:r>
        <w:rPr>
          <w:spacing w:val="15"/>
        </w:rPr>
        <w:t xml:space="preserve"> </w:t>
      </w:r>
      <w:r>
        <w:rPr>
          <w:spacing w:val="-1"/>
        </w:rPr>
        <w:t>(Termination</w:t>
      </w:r>
      <w:r>
        <w:rPr>
          <w:spacing w:val="14"/>
        </w:rPr>
        <w:t xml:space="preserve"> </w:t>
      </w:r>
      <w:r>
        <w:rPr>
          <w:spacing w:val="-1"/>
        </w:rPr>
        <w:t>in</w:t>
      </w:r>
      <w:r>
        <w:rPr>
          <w:spacing w:val="15"/>
        </w:rPr>
        <w:t xml:space="preserve"> </w:t>
      </w:r>
      <w:r>
        <w:rPr>
          <w:spacing w:val="-1"/>
        </w:rPr>
        <w:t>Relation</w:t>
      </w:r>
      <w:r>
        <w:rPr>
          <w:spacing w:val="53"/>
        </w:rPr>
        <w:t xml:space="preserve"> </w:t>
      </w:r>
      <w:r>
        <w:t>to</w:t>
      </w:r>
      <w:r>
        <w:rPr>
          <w:spacing w:val="7"/>
        </w:rPr>
        <w:t xml:space="preserve"> </w:t>
      </w:r>
      <w:r w:rsidR="00FD4DE3">
        <w:rPr>
          <w:spacing w:val="7"/>
        </w:rPr>
        <w:t xml:space="preserve">Contract </w:t>
      </w:r>
      <w:r>
        <w:rPr>
          <w:spacing w:val="-1"/>
        </w:rPr>
        <w:t>Guarantee),</w:t>
      </w:r>
      <w:r>
        <w:rPr>
          <w:spacing w:val="10"/>
        </w:rPr>
        <w:t xml:space="preserve"> </w:t>
      </w:r>
      <w:hyperlink w:anchor="_bookmark187" w:history="1">
        <w:r>
          <w:rPr>
            <w:spacing w:val="-1"/>
          </w:rPr>
          <w:t>42.2</w:t>
        </w:r>
      </w:hyperlink>
      <w:r>
        <w:rPr>
          <w:spacing w:val="8"/>
        </w:rPr>
        <w:t xml:space="preserve"> </w:t>
      </w:r>
      <w:r>
        <w:rPr>
          <w:spacing w:val="-1"/>
        </w:rPr>
        <w:t>(Termination</w:t>
      </w:r>
      <w:r>
        <w:rPr>
          <w:spacing w:val="7"/>
        </w:rPr>
        <w:t xml:space="preserve"> </w:t>
      </w:r>
      <w:r>
        <w:t>on</w:t>
      </w:r>
      <w:r>
        <w:rPr>
          <w:spacing w:val="9"/>
        </w:rPr>
        <w:t xml:space="preserve"> </w:t>
      </w:r>
      <w:r>
        <w:rPr>
          <w:spacing w:val="-1"/>
        </w:rPr>
        <w:t>Material</w:t>
      </w:r>
      <w:r>
        <w:rPr>
          <w:spacing w:val="6"/>
        </w:rPr>
        <w:t xml:space="preserve"> </w:t>
      </w:r>
      <w:r>
        <w:rPr>
          <w:spacing w:val="-1"/>
        </w:rPr>
        <w:t>Default),</w:t>
      </w:r>
      <w:r>
        <w:rPr>
          <w:spacing w:val="9"/>
        </w:rPr>
        <w:t xml:space="preserve"> </w:t>
      </w:r>
      <w:hyperlink w:anchor="_bookmark190" w:history="1">
        <w:r>
          <w:rPr>
            <w:spacing w:val="-1"/>
          </w:rPr>
          <w:t>42.3</w:t>
        </w:r>
      </w:hyperlink>
      <w:r>
        <w:rPr>
          <w:spacing w:val="8"/>
        </w:rPr>
        <w:t xml:space="preserve"> </w:t>
      </w:r>
      <w:r>
        <w:rPr>
          <w:spacing w:val="-1"/>
        </w:rPr>
        <w:t>(Termination</w:t>
      </w:r>
      <w:r>
        <w:rPr>
          <w:spacing w:val="7"/>
        </w:rPr>
        <w:t xml:space="preserve"> </w:t>
      </w:r>
      <w:r>
        <w:rPr>
          <w:spacing w:val="-1"/>
        </w:rPr>
        <w:t>in</w:t>
      </w:r>
      <w:r>
        <w:rPr>
          <w:spacing w:val="43"/>
        </w:rPr>
        <w:t xml:space="preserve"> </w:t>
      </w:r>
      <w:r>
        <w:rPr>
          <w:spacing w:val="-1"/>
        </w:rPr>
        <w:t>Relation</w:t>
      </w:r>
      <w:r>
        <w:rPr>
          <w:spacing w:val="9"/>
        </w:rPr>
        <w:t xml:space="preserve"> </w:t>
      </w:r>
      <w:r>
        <w:t>to</w:t>
      </w:r>
      <w:r>
        <w:rPr>
          <w:spacing w:val="9"/>
        </w:rPr>
        <w:t xml:space="preserve"> </w:t>
      </w:r>
      <w:r>
        <w:rPr>
          <w:spacing w:val="-1"/>
        </w:rPr>
        <w:t>Financial</w:t>
      </w:r>
      <w:r>
        <w:rPr>
          <w:spacing w:val="8"/>
        </w:rPr>
        <w:t xml:space="preserve"> </w:t>
      </w:r>
      <w:r>
        <w:rPr>
          <w:spacing w:val="-1"/>
        </w:rPr>
        <w:t>Standing),</w:t>
      </w:r>
      <w:r>
        <w:rPr>
          <w:spacing w:val="12"/>
        </w:rPr>
        <w:t xml:space="preserve"> </w:t>
      </w:r>
      <w:hyperlink w:anchor="_bookmark196" w:history="1">
        <w:r>
          <w:rPr>
            <w:spacing w:val="-1"/>
          </w:rPr>
          <w:t>42.8</w:t>
        </w:r>
      </w:hyperlink>
      <w:r>
        <w:rPr>
          <w:spacing w:val="9"/>
        </w:rPr>
        <w:t xml:space="preserve"> </w:t>
      </w:r>
      <w:r>
        <w:rPr>
          <w:spacing w:val="-1"/>
        </w:rPr>
        <w:t>(Termination</w:t>
      </w:r>
      <w:r>
        <w:rPr>
          <w:spacing w:val="8"/>
        </w:rPr>
        <w:t xml:space="preserve"> </w:t>
      </w:r>
      <w:r>
        <w:rPr>
          <w:spacing w:val="-1"/>
        </w:rPr>
        <w:t>in</w:t>
      </w:r>
      <w:r>
        <w:rPr>
          <w:spacing w:val="9"/>
        </w:rPr>
        <w:t xml:space="preserve"> </w:t>
      </w:r>
      <w:r>
        <w:rPr>
          <w:spacing w:val="-1"/>
        </w:rPr>
        <w:t>Relation</w:t>
      </w:r>
      <w:r>
        <w:rPr>
          <w:spacing w:val="9"/>
        </w:rPr>
        <w:t xml:space="preserve"> </w:t>
      </w:r>
      <w:r>
        <w:t>to</w:t>
      </w:r>
      <w:r>
        <w:rPr>
          <w:spacing w:val="12"/>
        </w:rPr>
        <w:t xml:space="preserve"> </w:t>
      </w:r>
      <w:r>
        <w:rPr>
          <w:spacing w:val="-1"/>
        </w:rPr>
        <w:t>DPS</w:t>
      </w:r>
      <w:r>
        <w:rPr>
          <w:spacing w:val="49"/>
        </w:rPr>
        <w:t xml:space="preserve"> </w:t>
      </w:r>
      <w:r>
        <w:rPr>
          <w:spacing w:val="-1"/>
        </w:rPr>
        <w:t>Agreement</w:t>
      </w:r>
      <w:r>
        <w:t>),</w:t>
      </w:r>
      <w:r>
        <w:rPr>
          <w:spacing w:val="40"/>
        </w:rPr>
        <w:t xml:space="preserve"> </w:t>
      </w:r>
      <w:hyperlink w:anchor="_bookmark197" w:history="1">
        <w:r>
          <w:rPr>
            <w:spacing w:val="-1"/>
          </w:rPr>
          <w:t>42.9</w:t>
        </w:r>
      </w:hyperlink>
      <w:r>
        <w:rPr>
          <w:spacing w:val="39"/>
        </w:rPr>
        <w:t xml:space="preserve"> </w:t>
      </w:r>
      <w:r>
        <w:rPr>
          <w:spacing w:val="-1"/>
        </w:rPr>
        <w:t>(Termination</w:t>
      </w:r>
      <w:r>
        <w:rPr>
          <w:spacing w:val="38"/>
        </w:rPr>
        <w:t xml:space="preserve"> </w:t>
      </w:r>
      <w:r>
        <w:rPr>
          <w:spacing w:val="-1"/>
        </w:rPr>
        <w:t>in</w:t>
      </w:r>
      <w:r>
        <w:rPr>
          <w:spacing w:val="38"/>
        </w:rPr>
        <w:t xml:space="preserve"> </w:t>
      </w:r>
      <w:r>
        <w:rPr>
          <w:spacing w:val="-1"/>
        </w:rPr>
        <w:t>Relation</w:t>
      </w:r>
      <w:r>
        <w:rPr>
          <w:spacing w:val="40"/>
        </w:rPr>
        <w:t xml:space="preserve"> </w:t>
      </w:r>
      <w:r>
        <w:t>to</w:t>
      </w:r>
      <w:r>
        <w:rPr>
          <w:spacing w:val="40"/>
        </w:rPr>
        <w:t xml:space="preserve"> </w:t>
      </w:r>
      <w:r>
        <w:rPr>
          <w:spacing w:val="-1"/>
        </w:rPr>
        <w:t>Benchmarking)</w:t>
      </w:r>
      <w:r>
        <w:rPr>
          <w:spacing w:val="41"/>
        </w:rPr>
        <w:t xml:space="preserve"> </w:t>
      </w:r>
      <w:r>
        <w:rPr>
          <w:spacing w:val="-1"/>
        </w:rPr>
        <w:t>and</w:t>
      </w:r>
      <w:r>
        <w:rPr>
          <w:spacing w:val="39"/>
        </w:rPr>
        <w:t xml:space="preserve"> </w:t>
      </w:r>
      <w:hyperlink w:anchor="_bookmark198" w:history="1">
        <w:r>
          <w:rPr>
            <w:spacing w:val="-1"/>
          </w:rPr>
          <w:t>42.10</w:t>
        </w:r>
      </w:hyperlink>
      <w:r>
        <w:rPr>
          <w:spacing w:val="41"/>
        </w:rPr>
        <w:t xml:space="preserve"> </w:t>
      </w:r>
      <w:r>
        <w:rPr>
          <w:spacing w:val="-1"/>
        </w:rPr>
        <w:t>(Termination</w:t>
      </w:r>
      <w:r>
        <w:t xml:space="preserve"> </w:t>
      </w:r>
      <w:r>
        <w:rPr>
          <w:spacing w:val="-1"/>
        </w:rPr>
        <w:t>in</w:t>
      </w:r>
      <w:r>
        <w:t xml:space="preserve"> </w:t>
      </w:r>
      <w:r>
        <w:rPr>
          <w:spacing w:val="-1"/>
        </w:rPr>
        <w:t>Relation</w:t>
      </w:r>
      <w:r>
        <w:rPr>
          <w:spacing w:val="-2"/>
        </w:rPr>
        <w:t xml:space="preserve"> </w:t>
      </w:r>
      <w:r>
        <w:t xml:space="preserve">to </w:t>
      </w:r>
      <w:r>
        <w:rPr>
          <w:spacing w:val="-1"/>
        </w:rPr>
        <w:t>Variation)</w:t>
      </w:r>
    </w:p>
    <w:p w14:paraId="7D841141" w14:textId="06C90DEA" w:rsidR="00437262" w:rsidRDefault="00BC70E3" w:rsidP="00A836BB">
      <w:pPr>
        <w:pStyle w:val="BodyText"/>
        <w:numPr>
          <w:ilvl w:val="3"/>
          <w:numId w:val="80"/>
        </w:numPr>
        <w:tabs>
          <w:tab w:val="left" w:pos="2653"/>
        </w:tabs>
        <w:spacing w:before="121"/>
        <w:ind w:hanging="850"/>
      </w:pPr>
      <w:r>
        <w:rPr>
          <w:spacing w:val="-1"/>
        </w:rPr>
        <w:t>Where</w:t>
      </w:r>
      <w:r>
        <w:rPr>
          <w:spacing w:val="-2"/>
        </w:rPr>
        <w:t xml:space="preserve"> </w:t>
      </w:r>
      <w:r>
        <w:t>the</w:t>
      </w:r>
      <w:r>
        <w:rPr>
          <w:spacing w:val="-2"/>
        </w:rPr>
        <w:t xml:space="preserve"> </w:t>
      </w:r>
      <w:r>
        <w:rPr>
          <w:spacing w:val="-1"/>
        </w:rPr>
        <w:t>Customer:</w:t>
      </w:r>
    </w:p>
    <w:p w14:paraId="4E96D34A" w14:textId="77777777" w:rsidR="00437262" w:rsidRDefault="00BC70E3" w:rsidP="00A836BB">
      <w:pPr>
        <w:pStyle w:val="BodyText"/>
        <w:numPr>
          <w:ilvl w:val="4"/>
          <w:numId w:val="80"/>
        </w:numPr>
        <w:tabs>
          <w:tab w:val="left" w:pos="2981"/>
        </w:tabs>
        <w:spacing w:before="124" w:line="254" w:lineRule="exact"/>
        <w:ind w:left="3372" w:right="115" w:hanging="720"/>
      </w:pPr>
      <w:r>
        <w:rPr>
          <w:spacing w:val="-1"/>
        </w:rPr>
        <w:t>terminates</w:t>
      </w:r>
      <w:r>
        <w:rPr>
          <w:spacing w:val="23"/>
        </w:rPr>
        <w:t xml:space="preserve"> </w:t>
      </w:r>
      <w:r>
        <w:rPr>
          <w:spacing w:val="-1"/>
        </w:rPr>
        <w:t>(in</w:t>
      </w:r>
      <w:r>
        <w:rPr>
          <w:spacing w:val="22"/>
        </w:rPr>
        <w:t xml:space="preserve"> </w:t>
      </w:r>
      <w:r>
        <w:rPr>
          <w:spacing w:val="-2"/>
        </w:rPr>
        <w:t>whole</w:t>
      </w:r>
      <w:r>
        <w:rPr>
          <w:spacing w:val="22"/>
        </w:rPr>
        <w:t xml:space="preserve"> </w:t>
      </w:r>
      <w:r>
        <w:t>or</w:t>
      </w:r>
      <w:r>
        <w:rPr>
          <w:spacing w:val="23"/>
        </w:rPr>
        <w:t xml:space="preserve"> </w:t>
      </w:r>
      <w:r>
        <w:rPr>
          <w:spacing w:val="-1"/>
        </w:rPr>
        <w:t>in</w:t>
      </w:r>
      <w:r>
        <w:rPr>
          <w:spacing w:val="22"/>
        </w:rPr>
        <w:t xml:space="preserve"> </w:t>
      </w:r>
      <w:r>
        <w:rPr>
          <w:spacing w:val="-1"/>
        </w:rPr>
        <w:t>part)</w:t>
      </w:r>
      <w:r>
        <w:rPr>
          <w:spacing w:val="25"/>
        </w:rPr>
        <w:t xml:space="preserve"> </w:t>
      </w:r>
      <w:r>
        <w:rPr>
          <w:spacing w:val="-1"/>
        </w:rPr>
        <w:t>this</w:t>
      </w:r>
      <w:r>
        <w:rPr>
          <w:spacing w:val="22"/>
        </w:rPr>
        <w:t xml:space="preserve"> </w:t>
      </w:r>
      <w:r>
        <w:rPr>
          <w:spacing w:val="-1"/>
        </w:rPr>
        <w:t>Contract</w:t>
      </w:r>
      <w:r>
        <w:rPr>
          <w:spacing w:val="23"/>
        </w:rPr>
        <w:t xml:space="preserve"> </w:t>
      </w:r>
      <w:r>
        <w:rPr>
          <w:spacing w:val="-1"/>
        </w:rPr>
        <w:t>under</w:t>
      </w:r>
      <w:r>
        <w:rPr>
          <w:spacing w:val="24"/>
        </w:rPr>
        <w:t xml:space="preserve"> </w:t>
      </w:r>
      <w:r>
        <w:rPr>
          <w:spacing w:val="-1"/>
        </w:rPr>
        <w:t>any</w:t>
      </w:r>
      <w:r>
        <w:rPr>
          <w:spacing w:val="20"/>
        </w:rPr>
        <w:t xml:space="preserve"> </w:t>
      </w:r>
      <w:r>
        <w:t>of</w:t>
      </w:r>
      <w:r>
        <w:rPr>
          <w:spacing w:val="23"/>
        </w:rPr>
        <w:t xml:space="preserve"> </w:t>
      </w:r>
      <w:r>
        <w:t>the</w:t>
      </w:r>
      <w:r>
        <w:rPr>
          <w:spacing w:val="39"/>
        </w:rPr>
        <w:t xml:space="preserve"> </w:t>
      </w:r>
      <w:r>
        <w:rPr>
          <w:spacing w:val="-1"/>
        </w:rPr>
        <w:t>Clauses</w:t>
      </w:r>
      <w:r>
        <w:rPr>
          <w:spacing w:val="1"/>
        </w:rPr>
        <w:t xml:space="preserve"> </w:t>
      </w:r>
      <w:r>
        <w:rPr>
          <w:spacing w:val="-1"/>
        </w:rPr>
        <w:t>referred</w:t>
      </w:r>
      <w:r>
        <w:rPr>
          <w:spacing w:val="-2"/>
        </w:rPr>
        <w:t xml:space="preserve"> </w:t>
      </w:r>
      <w:r>
        <w:t>to</w:t>
      </w:r>
      <w:r>
        <w:rPr>
          <w:spacing w:val="-2"/>
        </w:rPr>
        <w:t xml:space="preserve"> </w:t>
      </w:r>
      <w:r>
        <w:rPr>
          <w:spacing w:val="-1"/>
        </w:rPr>
        <w:t>in</w:t>
      </w:r>
      <w:r>
        <w:t xml:space="preserve"> </w:t>
      </w:r>
      <w:r>
        <w:rPr>
          <w:spacing w:val="-1"/>
        </w:rPr>
        <w:t>Clause</w:t>
      </w:r>
      <w:r>
        <w:rPr>
          <w:spacing w:val="2"/>
        </w:rPr>
        <w:t xml:space="preserve"> </w:t>
      </w:r>
      <w:hyperlink w:anchor="_bookmark207" w:history="1">
        <w:r>
          <w:rPr>
            <w:spacing w:val="-1"/>
          </w:rPr>
          <w:t>46.1</w:t>
        </w:r>
      </w:hyperlink>
      <w:r>
        <w:rPr>
          <w:spacing w:val="-1"/>
        </w:rPr>
        <w:t>;</w:t>
      </w:r>
      <w:r>
        <w:rPr>
          <w:spacing w:val="2"/>
        </w:rPr>
        <w:t xml:space="preserve"> </w:t>
      </w:r>
      <w:r>
        <w:rPr>
          <w:spacing w:val="-1"/>
        </w:rPr>
        <w:t>and</w:t>
      </w:r>
    </w:p>
    <w:p w14:paraId="0B348E49" w14:textId="77777777" w:rsidR="00437262" w:rsidRDefault="00BC70E3" w:rsidP="00A836BB">
      <w:pPr>
        <w:pStyle w:val="BodyText"/>
        <w:numPr>
          <w:ilvl w:val="4"/>
          <w:numId w:val="80"/>
        </w:numPr>
        <w:tabs>
          <w:tab w:val="left" w:pos="2981"/>
        </w:tabs>
        <w:spacing w:before="121" w:line="254" w:lineRule="exact"/>
        <w:ind w:left="3372" w:right="115" w:hanging="720"/>
      </w:pPr>
      <w:r>
        <w:rPr>
          <w:spacing w:val="-1"/>
        </w:rPr>
        <w:t>then</w:t>
      </w:r>
      <w:r>
        <w:rPr>
          <w:spacing w:val="36"/>
        </w:rPr>
        <w:t xml:space="preserve"> </w:t>
      </w:r>
      <w:r>
        <w:rPr>
          <w:spacing w:val="-1"/>
        </w:rPr>
        <w:t>makes</w:t>
      </w:r>
      <w:r>
        <w:rPr>
          <w:spacing w:val="38"/>
        </w:rPr>
        <w:t xml:space="preserve"> </w:t>
      </w:r>
      <w:r>
        <w:rPr>
          <w:spacing w:val="-1"/>
        </w:rPr>
        <w:t>other</w:t>
      </w:r>
      <w:r>
        <w:rPr>
          <w:spacing w:val="37"/>
        </w:rPr>
        <w:t xml:space="preserve"> </w:t>
      </w:r>
      <w:r>
        <w:rPr>
          <w:spacing w:val="-1"/>
        </w:rPr>
        <w:t>arrangements</w:t>
      </w:r>
      <w:r>
        <w:rPr>
          <w:spacing w:val="34"/>
        </w:rPr>
        <w:t xml:space="preserve"> </w:t>
      </w:r>
      <w:r>
        <w:t>for</w:t>
      </w:r>
      <w:r>
        <w:rPr>
          <w:spacing w:val="37"/>
        </w:rPr>
        <w:t xml:space="preserve"> </w:t>
      </w:r>
      <w:r>
        <w:t>the</w:t>
      </w:r>
      <w:r>
        <w:rPr>
          <w:spacing w:val="38"/>
        </w:rPr>
        <w:t xml:space="preserve"> </w:t>
      </w:r>
      <w:r>
        <w:rPr>
          <w:spacing w:val="-1"/>
        </w:rPr>
        <w:t>supply</w:t>
      </w:r>
      <w:r>
        <w:rPr>
          <w:spacing w:val="37"/>
        </w:rPr>
        <w:t xml:space="preserve"> </w:t>
      </w:r>
      <w:r>
        <w:rPr>
          <w:spacing w:val="-2"/>
        </w:rPr>
        <w:t>of</w:t>
      </w:r>
      <w:r>
        <w:rPr>
          <w:spacing w:val="42"/>
        </w:rPr>
        <w:t xml:space="preserve"> </w:t>
      </w:r>
      <w:r>
        <w:t>the</w:t>
      </w:r>
      <w:r>
        <w:rPr>
          <w:spacing w:val="39"/>
        </w:rPr>
        <w:t xml:space="preserve"> </w:t>
      </w:r>
      <w:r>
        <w:rPr>
          <w:spacing w:val="-1"/>
        </w:rPr>
        <w:t>Goods</w:t>
      </w:r>
      <w:r>
        <w:rPr>
          <w:spacing w:val="39"/>
        </w:rPr>
        <w:t xml:space="preserve"> </w:t>
      </w:r>
      <w:r>
        <w:rPr>
          <w:spacing w:val="-1"/>
        </w:rPr>
        <w:t>and/or Services,</w:t>
      </w:r>
    </w:p>
    <w:p w14:paraId="7A43362C" w14:textId="1C9578CE" w:rsidR="00437262" w:rsidRDefault="00BC70E3">
      <w:pPr>
        <w:pStyle w:val="BodyText"/>
        <w:spacing w:before="115"/>
        <w:ind w:left="2652" w:right="111" w:firstLine="0"/>
        <w:jc w:val="both"/>
      </w:pPr>
      <w:r>
        <w:t>the</w:t>
      </w:r>
      <w:r>
        <w:rPr>
          <w:spacing w:val="21"/>
        </w:rPr>
        <w:t xml:space="preserve"> </w:t>
      </w:r>
      <w:r>
        <w:rPr>
          <w:spacing w:val="-1"/>
        </w:rPr>
        <w:t>Customer</w:t>
      </w:r>
      <w:r>
        <w:rPr>
          <w:spacing w:val="20"/>
        </w:rPr>
        <w:t xml:space="preserve"> </w:t>
      </w:r>
      <w:r>
        <w:t>may</w:t>
      </w:r>
      <w:r>
        <w:rPr>
          <w:spacing w:val="19"/>
        </w:rPr>
        <w:t xml:space="preserve"> </w:t>
      </w:r>
      <w:r>
        <w:rPr>
          <w:spacing w:val="-1"/>
        </w:rPr>
        <w:t>recover</w:t>
      </w:r>
      <w:r>
        <w:rPr>
          <w:spacing w:val="23"/>
        </w:rPr>
        <w:t xml:space="preserve"> </w:t>
      </w:r>
      <w:r>
        <w:rPr>
          <w:spacing w:val="-1"/>
        </w:rPr>
        <w:t>from</w:t>
      </w:r>
      <w:r>
        <w:rPr>
          <w:spacing w:val="23"/>
        </w:rPr>
        <w:t xml:space="preserve"> </w:t>
      </w:r>
      <w:r>
        <w:t>the</w:t>
      </w:r>
      <w:r>
        <w:rPr>
          <w:spacing w:val="19"/>
        </w:rPr>
        <w:t xml:space="preserve"> </w:t>
      </w:r>
      <w:r>
        <w:rPr>
          <w:spacing w:val="-1"/>
        </w:rPr>
        <w:t>Supplier</w:t>
      </w:r>
      <w:r>
        <w:rPr>
          <w:spacing w:val="23"/>
        </w:rPr>
        <w:t xml:space="preserve"> </w:t>
      </w:r>
      <w:r>
        <w:rPr>
          <w:spacing w:val="-1"/>
        </w:rPr>
        <w:t>the</w:t>
      </w:r>
      <w:r>
        <w:rPr>
          <w:spacing w:val="22"/>
        </w:rPr>
        <w:t xml:space="preserve"> </w:t>
      </w:r>
      <w:r>
        <w:t>cost</w:t>
      </w:r>
      <w:r>
        <w:rPr>
          <w:spacing w:val="20"/>
        </w:rPr>
        <w:t xml:space="preserve"> </w:t>
      </w:r>
      <w:r>
        <w:rPr>
          <w:spacing w:val="-1"/>
        </w:rPr>
        <w:t>reasonably</w:t>
      </w:r>
      <w:r>
        <w:rPr>
          <w:spacing w:val="23"/>
        </w:rPr>
        <w:t xml:space="preserve"> </w:t>
      </w:r>
      <w:r>
        <w:rPr>
          <w:spacing w:val="-1"/>
        </w:rPr>
        <w:t>incurred</w:t>
      </w:r>
      <w:r>
        <w:rPr>
          <w:spacing w:val="31"/>
        </w:rPr>
        <w:t xml:space="preserve"> </w:t>
      </w:r>
      <w:r>
        <w:rPr>
          <w:spacing w:val="-2"/>
        </w:rPr>
        <w:t>of</w:t>
      </w:r>
      <w:r>
        <w:rPr>
          <w:spacing w:val="32"/>
        </w:rPr>
        <w:t xml:space="preserve"> </w:t>
      </w:r>
      <w:r>
        <w:rPr>
          <w:spacing w:val="-1"/>
        </w:rPr>
        <w:t>making</w:t>
      </w:r>
      <w:r>
        <w:rPr>
          <w:spacing w:val="33"/>
        </w:rPr>
        <w:t xml:space="preserve"> </w:t>
      </w:r>
      <w:r>
        <w:rPr>
          <w:spacing w:val="-1"/>
        </w:rPr>
        <w:t>those</w:t>
      </w:r>
      <w:r>
        <w:rPr>
          <w:spacing w:val="31"/>
        </w:rPr>
        <w:t xml:space="preserve"> </w:t>
      </w:r>
      <w:r>
        <w:t>other</w:t>
      </w:r>
      <w:r>
        <w:rPr>
          <w:spacing w:val="32"/>
        </w:rPr>
        <w:t xml:space="preserve"> </w:t>
      </w:r>
      <w:r>
        <w:rPr>
          <w:spacing w:val="-1"/>
        </w:rPr>
        <w:t>arrangements</w:t>
      </w:r>
      <w:r>
        <w:rPr>
          <w:spacing w:val="32"/>
        </w:rPr>
        <w:t xml:space="preserve"> </w:t>
      </w:r>
      <w:r>
        <w:rPr>
          <w:spacing w:val="-1"/>
        </w:rPr>
        <w:t>and</w:t>
      </w:r>
      <w:r>
        <w:rPr>
          <w:spacing w:val="32"/>
        </w:rPr>
        <w:t xml:space="preserve"> </w:t>
      </w:r>
      <w:r>
        <w:rPr>
          <w:spacing w:val="-1"/>
        </w:rPr>
        <w:t>any</w:t>
      </w:r>
      <w:r>
        <w:rPr>
          <w:spacing w:val="29"/>
        </w:rPr>
        <w:t xml:space="preserve"> </w:t>
      </w:r>
      <w:r>
        <w:rPr>
          <w:spacing w:val="-1"/>
        </w:rPr>
        <w:t>additional</w:t>
      </w:r>
      <w:r>
        <w:rPr>
          <w:spacing w:val="33"/>
        </w:rPr>
        <w:t xml:space="preserve"> </w:t>
      </w:r>
      <w:r>
        <w:rPr>
          <w:spacing w:val="-1"/>
        </w:rPr>
        <w:t>expenditure</w:t>
      </w:r>
      <w:r>
        <w:rPr>
          <w:spacing w:val="5"/>
        </w:rPr>
        <w:t xml:space="preserve"> </w:t>
      </w:r>
      <w:r>
        <w:rPr>
          <w:spacing w:val="-1"/>
        </w:rPr>
        <w:t>incurred</w:t>
      </w:r>
      <w:r>
        <w:rPr>
          <w:spacing w:val="2"/>
        </w:rPr>
        <w:t xml:space="preserve"> </w:t>
      </w:r>
      <w:r>
        <w:t>by</w:t>
      </w:r>
      <w:r>
        <w:rPr>
          <w:spacing w:val="2"/>
        </w:rPr>
        <w:t xml:space="preserve"> </w:t>
      </w:r>
      <w:r>
        <w:rPr>
          <w:spacing w:val="-1"/>
        </w:rPr>
        <w:t>the</w:t>
      </w:r>
      <w:r>
        <w:rPr>
          <w:spacing w:val="5"/>
        </w:rPr>
        <w:t xml:space="preserve"> </w:t>
      </w:r>
      <w:r>
        <w:rPr>
          <w:spacing w:val="-1"/>
        </w:rPr>
        <w:t>Customer</w:t>
      </w:r>
      <w:r>
        <w:rPr>
          <w:spacing w:val="3"/>
        </w:rPr>
        <w:t xml:space="preserve"> </w:t>
      </w:r>
      <w:r>
        <w:rPr>
          <w:spacing w:val="-1"/>
        </w:rPr>
        <w:t>throughout</w:t>
      </w:r>
      <w:r>
        <w:rPr>
          <w:spacing w:val="3"/>
        </w:rPr>
        <w:t xml:space="preserve"> </w:t>
      </w:r>
      <w:r>
        <w:t>the</w:t>
      </w:r>
      <w:r>
        <w:rPr>
          <w:spacing w:val="5"/>
        </w:rPr>
        <w:t xml:space="preserve"> </w:t>
      </w:r>
      <w:r>
        <w:rPr>
          <w:spacing w:val="-1"/>
        </w:rPr>
        <w:t>remainder</w:t>
      </w:r>
      <w:r>
        <w:rPr>
          <w:spacing w:val="3"/>
        </w:rPr>
        <w:t xml:space="preserve"> </w:t>
      </w:r>
      <w:r>
        <w:rPr>
          <w:spacing w:val="-2"/>
        </w:rPr>
        <w:t>of</w:t>
      </w:r>
      <w:r>
        <w:rPr>
          <w:spacing w:val="45"/>
        </w:rPr>
        <w:t xml:space="preserve"> </w:t>
      </w:r>
      <w:r>
        <w:t xml:space="preserve">the </w:t>
      </w:r>
      <w:r>
        <w:rPr>
          <w:spacing w:val="-1"/>
        </w:rPr>
        <w:t>Contract</w:t>
      </w:r>
      <w:r>
        <w:rPr>
          <w:spacing w:val="60"/>
        </w:rPr>
        <w:t xml:space="preserve"> </w:t>
      </w:r>
      <w:r>
        <w:rPr>
          <w:spacing w:val="-1"/>
        </w:rPr>
        <w:t>Period</w:t>
      </w:r>
      <w:r>
        <w:t xml:space="preserve"> </w:t>
      </w:r>
      <w:r>
        <w:rPr>
          <w:spacing w:val="-2"/>
        </w:rPr>
        <w:t>provided</w:t>
      </w:r>
      <w:r w:rsidR="00FD4DE3">
        <w:t xml:space="preserve"> </w:t>
      </w:r>
      <w:r>
        <w:rPr>
          <w:spacing w:val="-1"/>
        </w:rPr>
        <w:t>that</w:t>
      </w:r>
      <w:r>
        <w:rPr>
          <w:spacing w:val="3"/>
        </w:rPr>
        <w:t xml:space="preserve"> </w:t>
      </w:r>
      <w:r w:rsidR="00FD4DE3">
        <w:rPr>
          <w:spacing w:val="3"/>
        </w:rPr>
        <w:t xml:space="preserve">the </w:t>
      </w:r>
      <w:r>
        <w:rPr>
          <w:spacing w:val="-1"/>
        </w:rPr>
        <w:t>Customer</w:t>
      </w:r>
      <w:r>
        <w:rPr>
          <w:spacing w:val="60"/>
        </w:rPr>
        <w:t xml:space="preserve"> </w:t>
      </w:r>
      <w:r>
        <w:rPr>
          <w:spacing w:val="-1"/>
        </w:rPr>
        <w:t>shall</w:t>
      </w:r>
      <w:r>
        <w:t xml:space="preserve"> </w:t>
      </w:r>
      <w:r>
        <w:rPr>
          <w:spacing w:val="-1"/>
        </w:rPr>
        <w:t>take</w:t>
      </w:r>
      <w:r>
        <w:t xml:space="preserve"> </w:t>
      </w:r>
      <w:r>
        <w:rPr>
          <w:spacing w:val="-1"/>
        </w:rPr>
        <w:t>all</w:t>
      </w:r>
      <w:r>
        <w:rPr>
          <w:spacing w:val="47"/>
        </w:rPr>
        <w:t xml:space="preserve"> </w:t>
      </w:r>
      <w:r>
        <w:rPr>
          <w:spacing w:val="-1"/>
        </w:rPr>
        <w:t>reasonable</w:t>
      </w:r>
      <w:r>
        <w:rPr>
          <w:spacing w:val="23"/>
        </w:rPr>
        <w:t xml:space="preserve"> </w:t>
      </w:r>
      <w:r>
        <w:rPr>
          <w:spacing w:val="-1"/>
        </w:rPr>
        <w:t>steps</w:t>
      </w:r>
      <w:r>
        <w:rPr>
          <w:spacing w:val="23"/>
        </w:rPr>
        <w:t xml:space="preserve"> </w:t>
      </w:r>
      <w:r>
        <w:t>to</w:t>
      </w:r>
      <w:r>
        <w:rPr>
          <w:spacing w:val="23"/>
        </w:rPr>
        <w:t xml:space="preserve"> </w:t>
      </w:r>
      <w:r>
        <w:rPr>
          <w:spacing w:val="-1"/>
        </w:rPr>
        <w:t>mitigate</w:t>
      </w:r>
      <w:r>
        <w:rPr>
          <w:spacing w:val="24"/>
        </w:rPr>
        <w:t xml:space="preserve"> </w:t>
      </w:r>
      <w:r>
        <w:t>such</w:t>
      </w:r>
      <w:r>
        <w:rPr>
          <w:spacing w:val="23"/>
        </w:rPr>
        <w:t xml:space="preserve"> </w:t>
      </w:r>
      <w:r>
        <w:rPr>
          <w:spacing w:val="-1"/>
        </w:rPr>
        <w:t>additional</w:t>
      </w:r>
      <w:r>
        <w:rPr>
          <w:spacing w:val="22"/>
        </w:rPr>
        <w:t xml:space="preserve"> </w:t>
      </w:r>
      <w:r>
        <w:rPr>
          <w:spacing w:val="-1"/>
        </w:rPr>
        <w:t>expenditure.</w:t>
      </w:r>
      <w:r>
        <w:rPr>
          <w:spacing w:val="28"/>
        </w:rPr>
        <w:t xml:space="preserve"> </w:t>
      </w:r>
      <w:r>
        <w:rPr>
          <w:spacing w:val="-1"/>
        </w:rPr>
        <w:t>No</w:t>
      </w:r>
      <w:r>
        <w:rPr>
          <w:spacing w:val="45"/>
        </w:rPr>
        <w:t xml:space="preserve"> </w:t>
      </w:r>
      <w:r>
        <w:rPr>
          <w:spacing w:val="-1"/>
        </w:rPr>
        <w:t>further</w:t>
      </w:r>
      <w:r>
        <w:rPr>
          <w:spacing w:val="3"/>
        </w:rPr>
        <w:t xml:space="preserve"> </w:t>
      </w:r>
      <w:r>
        <w:rPr>
          <w:spacing w:val="-1"/>
        </w:rPr>
        <w:t>payments</w:t>
      </w:r>
      <w:r>
        <w:rPr>
          <w:spacing w:val="3"/>
        </w:rPr>
        <w:t xml:space="preserve"> </w:t>
      </w:r>
      <w:r>
        <w:rPr>
          <w:spacing w:val="-1"/>
        </w:rPr>
        <w:t>shall</w:t>
      </w:r>
      <w:r>
        <w:rPr>
          <w:spacing w:val="2"/>
        </w:rPr>
        <w:t xml:space="preserve"> </w:t>
      </w:r>
      <w:r>
        <w:rPr>
          <w:spacing w:val="-2"/>
        </w:rPr>
        <w:t>be</w:t>
      </w:r>
      <w:r>
        <w:rPr>
          <w:spacing w:val="3"/>
        </w:rPr>
        <w:t xml:space="preserve"> </w:t>
      </w:r>
      <w:r>
        <w:rPr>
          <w:spacing w:val="-1"/>
        </w:rPr>
        <w:t>payable</w:t>
      </w:r>
      <w:r>
        <w:rPr>
          <w:spacing w:val="3"/>
        </w:rPr>
        <w:t xml:space="preserve"> </w:t>
      </w:r>
      <w:r>
        <w:t>by the</w:t>
      </w:r>
      <w:r>
        <w:rPr>
          <w:spacing w:val="2"/>
        </w:rPr>
        <w:t xml:space="preserve"> </w:t>
      </w:r>
      <w:r>
        <w:rPr>
          <w:spacing w:val="-1"/>
        </w:rPr>
        <w:t>Customer</w:t>
      </w:r>
      <w:r>
        <w:rPr>
          <w:spacing w:val="8"/>
        </w:rPr>
        <w:t xml:space="preserve"> </w:t>
      </w:r>
      <w:r>
        <w:t>to</w:t>
      </w:r>
      <w:r>
        <w:rPr>
          <w:spacing w:val="3"/>
        </w:rPr>
        <w:t xml:space="preserve"> </w:t>
      </w:r>
      <w:r>
        <w:t>the</w:t>
      </w:r>
      <w:r>
        <w:rPr>
          <w:spacing w:val="2"/>
        </w:rPr>
        <w:t xml:space="preserve"> </w:t>
      </w:r>
      <w:r>
        <w:rPr>
          <w:spacing w:val="-1"/>
        </w:rPr>
        <w:t>Supplier</w:t>
      </w:r>
      <w:r>
        <w:rPr>
          <w:spacing w:val="39"/>
        </w:rPr>
        <w:t xml:space="preserve"> </w:t>
      </w:r>
      <w:r>
        <w:rPr>
          <w:spacing w:val="-1"/>
        </w:rPr>
        <w:t>until</w:t>
      </w:r>
      <w:r>
        <w:rPr>
          <w:spacing w:val="19"/>
        </w:rPr>
        <w:t xml:space="preserve"> </w:t>
      </w:r>
      <w:r>
        <w:t>the</w:t>
      </w:r>
      <w:r>
        <w:rPr>
          <w:spacing w:val="19"/>
        </w:rPr>
        <w:t xml:space="preserve"> </w:t>
      </w:r>
      <w:r>
        <w:rPr>
          <w:spacing w:val="-1"/>
        </w:rPr>
        <w:t>Customer</w:t>
      </w:r>
      <w:r>
        <w:rPr>
          <w:spacing w:val="20"/>
        </w:rPr>
        <w:t xml:space="preserve"> </w:t>
      </w:r>
      <w:r>
        <w:rPr>
          <w:spacing w:val="-1"/>
        </w:rPr>
        <w:t>has</w:t>
      </w:r>
      <w:r>
        <w:rPr>
          <w:spacing w:val="17"/>
        </w:rPr>
        <w:t xml:space="preserve"> </w:t>
      </w:r>
      <w:r>
        <w:rPr>
          <w:spacing w:val="-1"/>
        </w:rPr>
        <w:t>established</w:t>
      </w:r>
      <w:r>
        <w:rPr>
          <w:spacing w:val="19"/>
        </w:rPr>
        <w:t xml:space="preserve"> </w:t>
      </w:r>
      <w:r>
        <w:t>the</w:t>
      </w:r>
      <w:r>
        <w:rPr>
          <w:spacing w:val="17"/>
        </w:rPr>
        <w:t xml:space="preserve"> </w:t>
      </w:r>
      <w:r>
        <w:t>final</w:t>
      </w:r>
      <w:r>
        <w:rPr>
          <w:spacing w:val="19"/>
        </w:rPr>
        <w:t xml:space="preserve"> </w:t>
      </w:r>
      <w:r>
        <w:t>cost</w:t>
      </w:r>
      <w:r>
        <w:rPr>
          <w:spacing w:val="20"/>
        </w:rPr>
        <w:t xml:space="preserve"> </w:t>
      </w:r>
      <w:r>
        <w:rPr>
          <w:spacing w:val="-2"/>
        </w:rPr>
        <w:t>of</w:t>
      </w:r>
      <w:r>
        <w:rPr>
          <w:spacing w:val="23"/>
        </w:rPr>
        <w:t xml:space="preserve"> </w:t>
      </w:r>
      <w:r>
        <w:rPr>
          <w:spacing w:val="-1"/>
        </w:rPr>
        <w:t>making</w:t>
      </w:r>
      <w:r>
        <w:rPr>
          <w:spacing w:val="22"/>
        </w:rPr>
        <w:t xml:space="preserve"> </w:t>
      </w:r>
      <w:r>
        <w:rPr>
          <w:spacing w:val="-1"/>
        </w:rPr>
        <w:t>those</w:t>
      </w:r>
      <w:r>
        <w:rPr>
          <w:spacing w:val="47"/>
        </w:rPr>
        <w:t xml:space="preserve"> </w:t>
      </w:r>
      <w:r>
        <w:t>other</w:t>
      </w:r>
      <w:r>
        <w:rPr>
          <w:spacing w:val="-1"/>
        </w:rPr>
        <w:t xml:space="preserve"> arrangements.</w:t>
      </w:r>
    </w:p>
    <w:p w14:paraId="7F8223E7" w14:textId="77777777" w:rsidR="00437262" w:rsidRDefault="00BC70E3" w:rsidP="00A836BB">
      <w:pPr>
        <w:pStyle w:val="BodyText"/>
        <w:numPr>
          <w:ilvl w:val="2"/>
          <w:numId w:val="80"/>
        </w:numPr>
        <w:tabs>
          <w:tab w:val="left" w:pos="1802"/>
        </w:tabs>
        <w:spacing w:before="121"/>
        <w:ind w:right="111"/>
      </w:pPr>
      <w:r>
        <w:rPr>
          <w:spacing w:val="-1"/>
        </w:rPr>
        <w:t>Consequences</w:t>
      </w:r>
      <w:r>
        <w:rPr>
          <w:spacing w:val="4"/>
        </w:rPr>
        <w:t xml:space="preserve"> </w:t>
      </w:r>
      <w:r>
        <w:rPr>
          <w:spacing w:val="-2"/>
        </w:rPr>
        <w:t>of</w:t>
      </w:r>
      <w:r>
        <w:rPr>
          <w:spacing w:val="5"/>
        </w:rPr>
        <w:t xml:space="preserve"> </w:t>
      </w:r>
      <w:r>
        <w:rPr>
          <w:spacing w:val="-1"/>
        </w:rPr>
        <w:t>termination</w:t>
      </w:r>
      <w:r>
        <w:rPr>
          <w:spacing w:val="3"/>
        </w:rPr>
        <w:t xml:space="preserve"> </w:t>
      </w:r>
      <w:r>
        <w:rPr>
          <w:spacing w:val="-1"/>
        </w:rPr>
        <w:t>under</w:t>
      </w:r>
      <w:r>
        <w:rPr>
          <w:spacing w:val="5"/>
        </w:rPr>
        <w:t xml:space="preserve"> </w:t>
      </w:r>
      <w:r>
        <w:rPr>
          <w:spacing w:val="-1"/>
        </w:rPr>
        <w:t>Clauses</w:t>
      </w:r>
      <w:r>
        <w:rPr>
          <w:spacing w:val="4"/>
        </w:rPr>
        <w:t xml:space="preserve"> </w:t>
      </w:r>
      <w:hyperlink w:anchor="_bookmark194" w:history="1">
        <w:r>
          <w:rPr>
            <w:spacing w:val="-1"/>
          </w:rPr>
          <w:t>42.7</w:t>
        </w:r>
      </w:hyperlink>
      <w:r>
        <w:rPr>
          <w:spacing w:val="4"/>
        </w:rPr>
        <w:t xml:space="preserve"> </w:t>
      </w:r>
      <w:r>
        <w:rPr>
          <w:spacing w:val="-1"/>
        </w:rPr>
        <w:t>(Termination</w:t>
      </w:r>
      <w:r>
        <w:rPr>
          <w:spacing w:val="3"/>
        </w:rPr>
        <w:t xml:space="preserve"> </w:t>
      </w:r>
      <w:r>
        <w:rPr>
          <w:spacing w:val="-1"/>
        </w:rPr>
        <w:t>without</w:t>
      </w:r>
      <w:r>
        <w:rPr>
          <w:spacing w:val="49"/>
        </w:rPr>
        <w:t xml:space="preserve"> </w:t>
      </w:r>
      <w:r>
        <w:rPr>
          <w:spacing w:val="-1"/>
        </w:rPr>
        <w:t>Cause)</w:t>
      </w:r>
      <w:r>
        <w:rPr>
          <w:spacing w:val="1"/>
        </w:rPr>
        <w:t xml:space="preserve"> </w:t>
      </w:r>
      <w:r>
        <w:rPr>
          <w:spacing w:val="-1"/>
        </w:rPr>
        <w:t xml:space="preserve">and </w:t>
      </w:r>
      <w:hyperlink w:anchor="_bookmark200" w:history="1">
        <w:r>
          <w:rPr>
            <w:spacing w:val="-1"/>
          </w:rPr>
          <w:t>43.1</w:t>
        </w:r>
      </w:hyperlink>
      <w:r>
        <w:rPr>
          <w:spacing w:val="-2"/>
        </w:rPr>
        <w:t xml:space="preserve"> </w:t>
      </w:r>
      <w:r>
        <w:rPr>
          <w:spacing w:val="-1"/>
        </w:rPr>
        <w:t>(Termination</w:t>
      </w:r>
      <w:r>
        <w:t xml:space="preserve"> on </w:t>
      </w:r>
      <w:r>
        <w:rPr>
          <w:spacing w:val="-1"/>
        </w:rPr>
        <w:t>Customer</w:t>
      </w:r>
      <w:r>
        <w:rPr>
          <w:spacing w:val="1"/>
        </w:rPr>
        <w:t xml:space="preserve"> </w:t>
      </w:r>
      <w:r>
        <w:rPr>
          <w:spacing w:val="-1"/>
        </w:rPr>
        <w:t>Cause</w:t>
      </w:r>
      <w:r>
        <w:rPr>
          <w:spacing w:val="-2"/>
        </w:rPr>
        <w:t xml:space="preserve"> </w:t>
      </w:r>
      <w:r>
        <w:t>for</w:t>
      </w:r>
      <w:r>
        <w:rPr>
          <w:spacing w:val="1"/>
        </w:rPr>
        <w:t xml:space="preserve"> </w:t>
      </w:r>
      <w:r>
        <w:rPr>
          <w:spacing w:val="-1"/>
        </w:rPr>
        <w:t>Failure</w:t>
      </w:r>
      <w:r>
        <w:rPr>
          <w:spacing w:val="-2"/>
        </w:rPr>
        <w:t xml:space="preserve"> </w:t>
      </w:r>
      <w:r>
        <w:t xml:space="preserve">to </w:t>
      </w:r>
      <w:r>
        <w:rPr>
          <w:spacing w:val="-1"/>
        </w:rPr>
        <w:t>Pay)</w:t>
      </w:r>
    </w:p>
    <w:p w14:paraId="3EA840BD" w14:textId="77777777" w:rsidR="00437262" w:rsidRDefault="00BC70E3" w:rsidP="00A836BB">
      <w:pPr>
        <w:pStyle w:val="BodyText"/>
        <w:numPr>
          <w:ilvl w:val="3"/>
          <w:numId w:val="80"/>
        </w:numPr>
        <w:tabs>
          <w:tab w:val="left" w:pos="2653"/>
        </w:tabs>
        <w:ind w:hanging="850"/>
      </w:pPr>
      <w:bookmarkStart w:id="211" w:name="_bookmark208"/>
      <w:bookmarkEnd w:id="211"/>
      <w:r>
        <w:rPr>
          <w:spacing w:val="-1"/>
        </w:rPr>
        <w:t>Where:</w:t>
      </w:r>
    </w:p>
    <w:p w14:paraId="57C87B2F" w14:textId="77777777" w:rsidR="00437262" w:rsidRDefault="00BC70E3" w:rsidP="00291112">
      <w:pPr>
        <w:pStyle w:val="BodyText"/>
        <w:numPr>
          <w:ilvl w:val="4"/>
          <w:numId w:val="80"/>
        </w:numPr>
        <w:tabs>
          <w:tab w:val="left" w:pos="3505"/>
        </w:tabs>
        <w:spacing w:before="125" w:line="234" w:lineRule="auto"/>
        <w:ind w:right="109"/>
        <w:jc w:val="both"/>
      </w:pPr>
      <w:r>
        <w:t>the</w:t>
      </w:r>
      <w:r>
        <w:rPr>
          <w:spacing w:val="49"/>
        </w:rPr>
        <w:t xml:space="preserve"> </w:t>
      </w:r>
      <w:r>
        <w:rPr>
          <w:spacing w:val="-1"/>
        </w:rPr>
        <w:t>Customer</w:t>
      </w:r>
      <w:r>
        <w:rPr>
          <w:spacing w:val="48"/>
        </w:rPr>
        <w:t xml:space="preserve"> </w:t>
      </w:r>
      <w:r>
        <w:rPr>
          <w:spacing w:val="-1"/>
        </w:rPr>
        <w:t>terminates</w:t>
      </w:r>
      <w:r>
        <w:rPr>
          <w:spacing w:val="50"/>
        </w:rPr>
        <w:t xml:space="preserve"> </w:t>
      </w:r>
      <w:r>
        <w:rPr>
          <w:spacing w:val="-1"/>
        </w:rPr>
        <w:t>(in</w:t>
      </w:r>
      <w:r>
        <w:rPr>
          <w:spacing w:val="49"/>
        </w:rPr>
        <w:t xml:space="preserve"> </w:t>
      </w:r>
      <w:r>
        <w:rPr>
          <w:spacing w:val="-2"/>
        </w:rPr>
        <w:t>whole</w:t>
      </w:r>
      <w:r>
        <w:rPr>
          <w:spacing w:val="49"/>
        </w:rPr>
        <w:t xml:space="preserve"> </w:t>
      </w:r>
      <w:r>
        <w:t>or</w:t>
      </w:r>
      <w:r>
        <w:rPr>
          <w:spacing w:val="50"/>
        </w:rPr>
        <w:t xml:space="preserve"> </w:t>
      </w:r>
      <w:r>
        <w:rPr>
          <w:spacing w:val="-1"/>
        </w:rPr>
        <w:t>in</w:t>
      </w:r>
      <w:r>
        <w:rPr>
          <w:spacing w:val="50"/>
        </w:rPr>
        <w:t xml:space="preserve"> </w:t>
      </w:r>
      <w:r>
        <w:t>part)</w:t>
      </w:r>
      <w:r>
        <w:rPr>
          <w:spacing w:val="51"/>
        </w:rPr>
        <w:t xml:space="preserve"> </w:t>
      </w:r>
      <w:r>
        <w:rPr>
          <w:spacing w:val="-1"/>
        </w:rPr>
        <w:t>this</w:t>
      </w:r>
      <w:r>
        <w:rPr>
          <w:spacing w:val="25"/>
        </w:rPr>
        <w:t xml:space="preserve"> </w:t>
      </w:r>
      <w:r>
        <w:rPr>
          <w:spacing w:val="-1"/>
        </w:rPr>
        <w:t>Contract</w:t>
      </w:r>
      <w:r>
        <w:rPr>
          <w:spacing w:val="12"/>
        </w:rPr>
        <w:t xml:space="preserve"> </w:t>
      </w:r>
      <w:r>
        <w:rPr>
          <w:spacing w:val="-1"/>
        </w:rPr>
        <w:t>under</w:t>
      </w:r>
      <w:r>
        <w:rPr>
          <w:spacing w:val="11"/>
        </w:rPr>
        <w:t xml:space="preserve"> </w:t>
      </w:r>
      <w:r>
        <w:rPr>
          <w:spacing w:val="-1"/>
        </w:rPr>
        <w:t>Clause</w:t>
      </w:r>
      <w:r>
        <w:rPr>
          <w:spacing w:val="11"/>
        </w:rPr>
        <w:t xml:space="preserve"> </w:t>
      </w:r>
      <w:hyperlink w:anchor="_bookmark194" w:history="1">
        <w:r>
          <w:t>42.7</w:t>
        </w:r>
      </w:hyperlink>
      <w:r>
        <w:rPr>
          <w:spacing w:val="11"/>
        </w:rPr>
        <w:t xml:space="preserve"> </w:t>
      </w:r>
      <w:r>
        <w:rPr>
          <w:spacing w:val="-1"/>
        </w:rPr>
        <w:t>(Termination</w:t>
      </w:r>
      <w:r>
        <w:rPr>
          <w:spacing w:val="9"/>
        </w:rPr>
        <w:t xml:space="preserve"> </w:t>
      </w:r>
      <w:r>
        <w:rPr>
          <w:spacing w:val="-1"/>
        </w:rPr>
        <w:t>without</w:t>
      </w:r>
      <w:r>
        <w:rPr>
          <w:spacing w:val="11"/>
        </w:rPr>
        <w:t xml:space="preserve"> </w:t>
      </w:r>
      <w:r>
        <w:rPr>
          <w:spacing w:val="-1"/>
        </w:rPr>
        <w:t>Cause);</w:t>
      </w:r>
      <w:r>
        <w:rPr>
          <w:spacing w:val="35"/>
        </w:rPr>
        <w:t xml:space="preserve"> </w:t>
      </w:r>
      <w:r>
        <w:t>or</w:t>
      </w:r>
    </w:p>
    <w:p w14:paraId="412AA2D3" w14:textId="77777777" w:rsidR="00437262" w:rsidRDefault="00BC70E3" w:rsidP="00A836BB">
      <w:pPr>
        <w:pStyle w:val="BodyText"/>
        <w:numPr>
          <w:ilvl w:val="4"/>
          <w:numId w:val="80"/>
        </w:numPr>
        <w:tabs>
          <w:tab w:val="left" w:pos="3505"/>
        </w:tabs>
        <w:spacing w:line="263" w:lineRule="exact"/>
      </w:pPr>
      <w:r>
        <w:t>the</w:t>
      </w:r>
      <w:r>
        <w:rPr>
          <w:spacing w:val="24"/>
        </w:rPr>
        <w:t xml:space="preserve"> </w:t>
      </w:r>
      <w:r>
        <w:rPr>
          <w:spacing w:val="-1"/>
        </w:rPr>
        <w:t>Supplier</w:t>
      </w:r>
      <w:r>
        <w:rPr>
          <w:spacing w:val="25"/>
        </w:rPr>
        <w:t xml:space="preserve"> </w:t>
      </w:r>
      <w:r>
        <w:rPr>
          <w:spacing w:val="-1"/>
        </w:rPr>
        <w:t>terminates</w:t>
      </w:r>
      <w:r>
        <w:rPr>
          <w:spacing w:val="24"/>
        </w:rPr>
        <w:t xml:space="preserve"> </w:t>
      </w:r>
      <w:r>
        <w:rPr>
          <w:spacing w:val="-1"/>
        </w:rPr>
        <w:t>this</w:t>
      </w:r>
      <w:r>
        <w:rPr>
          <w:spacing w:val="27"/>
        </w:rPr>
        <w:t xml:space="preserve"> </w:t>
      </w:r>
      <w:r>
        <w:rPr>
          <w:spacing w:val="-1"/>
        </w:rPr>
        <w:t>Contract</w:t>
      </w:r>
      <w:r>
        <w:rPr>
          <w:spacing w:val="26"/>
        </w:rPr>
        <w:t xml:space="preserve"> </w:t>
      </w:r>
      <w:r>
        <w:rPr>
          <w:spacing w:val="-1"/>
        </w:rPr>
        <w:t>pursuant</w:t>
      </w:r>
      <w:r>
        <w:rPr>
          <w:spacing w:val="25"/>
        </w:rPr>
        <w:t xml:space="preserve"> </w:t>
      </w:r>
      <w:r>
        <w:rPr>
          <w:spacing w:val="-1"/>
        </w:rPr>
        <w:t>to</w:t>
      </w:r>
      <w:r>
        <w:rPr>
          <w:spacing w:val="24"/>
        </w:rPr>
        <w:t xml:space="preserve"> </w:t>
      </w:r>
      <w:r>
        <w:rPr>
          <w:spacing w:val="-1"/>
        </w:rPr>
        <w:t>Clause</w:t>
      </w:r>
    </w:p>
    <w:p w14:paraId="1BB54FF2" w14:textId="77777777" w:rsidR="00437262" w:rsidRDefault="00CA5E3B">
      <w:pPr>
        <w:pStyle w:val="BodyText"/>
        <w:spacing w:before="0" w:line="247" w:lineRule="exact"/>
        <w:ind w:left="2652" w:firstLine="852"/>
      </w:pPr>
      <w:hyperlink w:anchor="_bookmark200" w:history="1">
        <w:r w:rsidR="00BC70E3">
          <w:rPr>
            <w:spacing w:val="-1"/>
          </w:rPr>
          <w:t>43.1</w:t>
        </w:r>
      </w:hyperlink>
      <w:r w:rsidR="00BC70E3">
        <w:rPr>
          <w:spacing w:val="-2"/>
        </w:rPr>
        <w:t xml:space="preserve"> </w:t>
      </w:r>
      <w:r w:rsidR="00BC70E3">
        <w:rPr>
          <w:spacing w:val="-1"/>
        </w:rPr>
        <w:t>(Termination</w:t>
      </w:r>
      <w:r w:rsidR="00BC70E3">
        <w:t xml:space="preserve"> on</w:t>
      </w:r>
      <w:r w:rsidR="00BC70E3">
        <w:rPr>
          <w:spacing w:val="-2"/>
        </w:rPr>
        <w:t xml:space="preserve"> </w:t>
      </w:r>
      <w:r w:rsidR="00BC70E3">
        <w:rPr>
          <w:spacing w:val="-1"/>
        </w:rPr>
        <w:t>Customer</w:t>
      </w:r>
      <w:r w:rsidR="00BC70E3">
        <w:rPr>
          <w:spacing w:val="1"/>
        </w:rPr>
        <w:t xml:space="preserve"> </w:t>
      </w:r>
      <w:r w:rsidR="00BC70E3">
        <w:rPr>
          <w:spacing w:val="-1"/>
        </w:rPr>
        <w:t>Cause</w:t>
      </w:r>
      <w:r w:rsidR="00BC70E3">
        <w:rPr>
          <w:spacing w:val="-2"/>
        </w:rPr>
        <w:t xml:space="preserve"> </w:t>
      </w:r>
      <w:r w:rsidR="00BC70E3">
        <w:t>for</w:t>
      </w:r>
      <w:r w:rsidR="00BC70E3">
        <w:rPr>
          <w:spacing w:val="1"/>
        </w:rPr>
        <w:t xml:space="preserve"> </w:t>
      </w:r>
      <w:r w:rsidR="00BC70E3">
        <w:rPr>
          <w:spacing w:val="-1"/>
        </w:rPr>
        <w:t>Failure</w:t>
      </w:r>
      <w:r w:rsidR="00BC70E3">
        <w:rPr>
          <w:spacing w:val="-2"/>
        </w:rPr>
        <w:t xml:space="preserve"> </w:t>
      </w:r>
      <w:r w:rsidR="00BC70E3">
        <w:t>to</w:t>
      </w:r>
      <w:r w:rsidR="00BC70E3">
        <w:rPr>
          <w:spacing w:val="-2"/>
        </w:rPr>
        <w:t xml:space="preserve"> </w:t>
      </w:r>
      <w:r w:rsidR="00BC70E3">
        <w:rPr>
          <w:spacing w:val="-1"/>
        </w:rPr>
        <w:t>Pay),</w:t>
      </w:r>
    </w:p>
    <w:p w14:paraId="15C8C1D8" w14:textId="4A6F56DE" w:rsidR="00437262" w:rsidRDefault="00BC70E3">
      <w:pPr>
        <w:pStyle w:val="BodyText"/>
        <w:ind w:left="2652" w:right="111" w:firstLine="0"/>
        <w:jc w:val="both"/>
      </w:pPr>
      <w:r>
        <w:t>the</w:t>
      </w:r>
      <w:r>
        <w:rPr>
          <w:spacing w:val="9"/>
        </w:rPr>
        <w:t xml:space="preserve"> </w:t>
      </w:r>
      <w:r>
        <w:rPr>
          <w:spacing w:val="-1"/>
        </w:rPr>
        <w:t>Customer</w:t>
      </w:r>
      <w:r>
        <w:rPr>
          <w:spacing w:val="11"/>
        </w:rPr>
        <w:t xml:space="preserve"> </w:t>
      </w:r>
      <w:r>
        <w:rPr>
          <w:spacing w:val="-1"/>
        </w:rPr>
        <w:t>shall</w:t>
      </w:r>
      <w:r>
        <w:rPr>
          <w:spacing w:val="9"/>
        </w:rPr>
        <w:t xml:space="preserve"> </w:t>
      </w:r>
      <w:r>
        <w:rPr>
          <w:spacing w:val="-1"/>
        </w:rPr>
        <w:t>indemnify</w:t>
      </w:r>
      <w:r>
        <w:rPr>
          <w:spacing w:val="8"/>
        </w:rPr>
        <w:t xml:space="preserve"> </w:t>
      </w:r>
      <w:r>
        <w:t>the</w:t>
      </w:r>
      <w:r>
        <w:rPr>
          <w:spacing w:val="9"/>
        </w:rPr>
        <w:t xml:space="preserve"> </w:t>
      </w:r>
      <w:r>
        <w:rPr>
          <w:spacing w:val="-1"/>
        </w:rPr>
        <w:t>Supplier</w:t>
      </w:r>
      <w:r>
        <w:rPr>
          <w:spacing w:val="11"/>
        </w:rPr>
        <w:t xml:space="preserve"> </w:t>
      </w:r>
      <w:r>
        <w:rPr>
          <w:spacing w:val="-1"/>
        </w:rPr>
        <w:t>against</w:t>
      </w:r>
      <w:r>
        <w:rPr>
          <w:spacing w:val="11"/>
        </w:rPr>
        <w:t xml:space="preserve"> </w:t>
      </w:r>
      <w:r>
        <w:rPr>
          <w:spacing w:val="-1"/>
        </w:rPr>
        <w:t>any</w:t>
      </w:r>
      <w:r>
        <w:rPr>
          <w:spacing w:val="8"/>
        </w:rPr>
        <w:t xml:space="preserve"> </w:t>
      </w:r>
      <w:r>
        <w:rPr>
          <w:spacing w:val="-1"/>
        </w:rPr>
        <w:t>reasonable</w:t>
      </w:r>
      <w:r>
        <w:rPr>
          <w:spacing w:val="51"/>
        </w:rPr>
        <w:t xml:space="preserve"> </w:t>
      </w:r>
      <w:r>
        <w:rPr>
          <w:spacing w:val="-1"/>
        </w:rPr>
        <w:t>and</w:t>
      </w:r>
      <w:r>
        <w:rPr>
          <w:spacing w:val="31"/>
        </w:rPr>
        <w:t xml:space="preserve"> </w:t>
      </w:r>
      <w:r>
        <w:rPr>
          <w:spacing w:val="-1"/>
        </w:rPr>
        <w:t>proven</w:t>
      </w:r>
      <w:r>
        <w:rPr>
          <w:spacing w:val="31"/>
        </w:rPr>
        <w:t xml:space="preserve"> </w:t>
      </w:r>
      <w:r>
        <w:rPr>
          <w:spacing w:val="-1"/>
        </w:rPr>
        <w:t>Losses</w:t>
      </w:r>
      <w:r>
        <w:rPr>
          <w:spacing w:val="29"/>
        </w:rPr>
        <w:t xml:space="preserve"> </w:t>
      </w:r>
      <w:r>
        <w:rPr>
          <w:spacing w:val="-1"/>
        </w:rPr>
        <w:t>which</w:t>
      </w:r>
      <w:r>
        <w:rPr>
          <w:spacing w:val="31"/>
        </w:rPr>
        <w:t xml:space="preserve"> </w:t>
      </w:r>
      <w:r>
        <w:rPr>
          <w:spacing w:val="-1"/>
        </w:rPr>
        <w:t>would</w:t>
      </w:r>
      <w:r>
        <w:rPr>
          <w:spacing w:val="31"/>
        </w:rPr>
        <w:t xml:space="preserve"> </w:t>
      </w:r>
      <w:r>
        <w:rPr>
          <w:spacing w:val="-1"/>
        </w:rPr>
        <w:t>otherwise</w:t>
      </w:r>
      <w:r>
        <w:rPr>
          <w:spacing w:val="31"/>
        </w:rPr>
        <w:t xml:space="preserve"> </w:t>
      </w:r>
      <w:r>
        <w:rPr>
          <w:spacing w:val="-1"/>
        </w:rPr>
        <w:t>represent</w:t>
      </w:r>
      <w:r>
        <w:rPr>
          <w:spacing w:val="32"/>
        </w:rPr>
        <w:t xml:space="preserve"> </w:t>
      </w:r>
      <w:r>
        <w:t>an</w:t>
      </w:r>
      <w:r>
        <w:rPr>
          <w:spacing w:val="39"/>
        </w:rPr>
        <w:t xml:space="preserve"> </w:t>
      </w:r>
      <w:r>
        <w:rPr>
          <w:spacing w:val="-1"/>
        </w:rPr>
        <w:t>unavoidable</w:t>
      </w:r>
      <w:r>
        <w:rPr>
          <w:spacing w:val="31"/>
        </w:rPr>
        <w:t xml:space="preserve"> </w:t>
      </w:r>
      <w:r>
        <w:rPr>
          <w:spacing w:val="-1"/>
        </w:rPr>
        <w:t>loss</w:t>
      </w:r>
      <w:r>
        <w:rPr>
          <w:spacing w:val="29"/>
        </w:rPr>
        <w:t xml:space="preserve"> </w:t>
      </w:r>
      <w:r>
        <w:t>by</w:t>
      </w:r>
      <w:r>
        <w:rPr>
          <w:spacing w:val="26"/>
        </w:rPr>
        <w:t xml:space="preserve"> </w:t>
      </w:r>
      <w:r>
        <w:t>the</w:t>
      </w:r>
      <w:r>
        <w:rPr>
          <w:spacing w:val="29"/>
        </w:rPr>
        <w:t xml:space="preserve"> </w:t>
      </w:r>
      <w:r>
        <w:rPr>
          <w:spacing w:val="-1"/>
        </w:rPr>
        <w:t>Supplier</w:t>
      </w:r>
      <w:r>
        <w:rPr>
          <w:spacing w:val="30"/>
        </w:rPr>
        <w:t xml:space="preserve"> </w:t>
      </w:r>
      <w:r>
        <w:t>by</w:t>
      </w:r>
      <w:r>
        <w:rPr>
          <w:spacing w:val="26"/>
        </w:rPr>
        <w:t xml:space="preserve"> </w:t>
      </w:r>
      <w:r>
        <w:rPr>
          <w:spacing w:val="-1"/>
        </w:rPr>
        <w:t>reason</w:t>
      </w:r>
      <w:r>
        <w:rPr>
          <w:spacing w:val="29"/>
        </w:rPr>
        <w:t xml:space="preserve"> </w:t>
      </w:r>
      <w:r>
        <w:rPr>
          <w:spacing w:val="-2"/>
        </w:rPr>
        <w:t>of</w:t>
      </w:r>
      <w:r>
        <w:rPr>
          <w:spacing w:val="32"/>
        </w:rPr>
        <w:t xml:space="preserve"> </w:t>
      </w:r>
      <w:r>
        <w:t>the</w:t>
      </w:r>
      <w:r>
        <w:rPr>
          <w:spacing w:val="29"/>
        </w:rPr>
        <w:t xml:space="preserve"> </w:t>
      </w:r>
      <w:r>
        <w:rPr>
          <w:spacing w:val="-1"/>
        </w:rPr>
        <w:t>termination</w:t>
      </w:r>
      <w:r>
        <w:rPr>
          <w:spacing w:val="29"/>
        </w:rPr>
        <w:t xml:space="preserve"> </w:t>
      </w:r>
      <w:r>
        <w:rPr>
          <w:spacing w:val="-2"/>
        </w:rPr>
        <w:t>of</w:t>
      </w:r>
      <w:r>
        <w:rPr>
          <w:spacing w:val="35"/>
        </w:rPr>
        <w:t xml:space="preserve"> </w:t>
      </w:r>
      <w:r>
        <w:rPr>
          <w:spacing w:val="-1"/>
        </w:rPr>
        <w:t>this</w:t>
      </w:r>
      <w:r>
        <w:t xml:space="preserve"> </w:t>
      </w:r>
      <w:r>
        <w:rPr>
          <w:spacing w:val="-1"/>
        </w:rPr>
        <w:t>Contract</w:t>
      </w:r>
      <w:r>
        <w:t xml:space="preserve">, </w:t>
      </w:r>
      <w:r>
        <w:rPr>
          <w:spacing w:val="-1"/>
        </w:rPr>
        <w:t>provided</w:t>
      </w:r>
      <w:r>
        <w:rPr>
          <w:spacing w:val="60"/>
        </w:rPr>
        <w:t xml:space="preserve"> </w:t>
      </w:r>
      <w:r>
        <w:rPr>
          <w:spacing w:val="-1"/>
        </w:rPr>
        <w:t>that</w:t>
      </w:r>
      <w:r>
        <w:t xml:space="preserve"> the</w:t>
      </w:r>
      <w:r>
        <w:rPr>
          <w:spacing w:val="60"/>
        </w:rPr>
        <w:t xml:space="preserve"> </w:t>
      </w:r>
      <w:r>
        <w:rPr>
          <w:spacing w:val="-1"/>
        </w:rPr>
        <w:t>Supplier</w:t>
      </w:r>
      <w:r>
        <w:t xml:space="preserve"> </w:t>
      </w:r>
      <w:r>
        <w:rPr>
          <w:spacing w:val="-1"/>
        </w:rPr>
        <w:t>takes</w:t>
      </w:r>
      <w:r>
        <w:rPr>
          <w:spacing w:val="60"/>
        </w:rPr>
        <w:t xml:space="preserve"> </w:t>
      </w:r>
      <w:r>
        <w:rPr>
          <w:spacing w:val="-1"/>
        </w:rPr>
        <w:t>all</w:t>
      </w:r>
      <w:r>
        <w:rPr>
          <w:spacing w:val="59"/>
        </w:rPr>
        <w:t xml:space="preserve"> </w:t>
      </w:r>
      <w:r>
        <w:rPr>
          <w:spacing w:val="-1"/>
        </w:rPr>
        <w:t>reasonable</w:t>
      </w:r>
      <w:r>
        <w:rPr>
          <w:spacing w:val="37"/>
        </w:rPr>
        <w:t xml:space="preserve"> </w:t>
      </w:r>
      <w:r>
        <w:rPr>
          <w:spacing w:val="-1"/>
        </w:rPr>
        <w:t>steps</w:t>
      </w:r>
      <w:r>
        <w:rPr>
          <w:spacing w:val="36"/>
        </w:rPr>
        <w:t xml:space="preserve"> </w:t>
      </w:r>
      <w:r>
        <w:t>to</w:t>
      </w:r>
      <w:r>
        <w:rPr>
          <w:spacing w:val="36"/>
        </w:rPr>
        <w:t xml:space="preserve"> </w:t>
      </w:r>
      <w:r>
        <w:rPr>
          <w:spacing w:val="-1"/>
        </w:rPr>
        <w:t>mitigate</w:t>
      </w:r>
      <w:r>
        <w:rPr>
          <w:spacing w:val="37"/>
        </w:rPr>
        <w:t xml:space="preserve"> </w:t>
      </w:r>
      <w:r>
        <w:t>such</w:t>
      </w:r>
      <w:r>
        <w:rPr>
          <w:spacing w:val="35"/>
        </w:rPr>
        <w:t xml:space="preserve"> </w:t>
      </w:r>
      <w:r>
        <w:rPr>
          <w:spacing w:val="-1"/>
        </w:rPr>
        <w:t>Losses.</w:t>
      </w:r>
      <w:r>
        <w:rPr>
          <w:spacing w:val="35"/>
        </w:rPr>
        <w:t xml:space="preserve"> </w:t>
      </w:r>
      <w:r>
        <w:t>The</w:t>
      </w:r>
      <w:r>
        <w:rPr>
          <w:spacing w:val="36"/>
        </w:rPr>
        <w:t xml:space="preserve"> </w:t>
      </w:r>
      <w:r>
        <w:rPr>
          <w:spacing w:val="-1"/>
        </w:rPr>
        <w:t>Supplier</w:t>
      </w:r>
      <w:r>
        <w:rPr>
          <w:spacing w:val="38"/>
        </w:rPr>
        <w:t xml:space="preserve"> </w:t>
      </w:r>
      <w:r>
        <w:rPr>
          <w:spacing w:val="-1"/>
        </w:rPr>
        <w:t>shall</w:t>
      </w:r>
      <w:r>
        <w:rPr>
          <w:spacing w:val="35"/>
        </w:rPr>
        <w:t xml:space="preserve"> </w:t>
      </w:r>
      <w:r>
        <w:rPr>
          <w:spacing w:val="-1"/>
        </w:rPr>
        <w:t>submit</w:t>
      </w:r>
      <w:r>
        <w:rPr>
          <w:spacing w:val="37"/>
        </w:rPr>
        <w:t xml:space="preserve"> </w:t>
      </w:r>
      <w:r>
        <w:t>a</w:t>
      </w:r>
      <w:r>
        <w:rPr>
          <w:spacing w:val="36"/>
        </w:rPr>
        <w:t xml:space="preserve"> </w:t>
      </w:r>
      <w:r>
        <w:t>fully</w:t>
      </w:r>
      <w:r>
        <w:rPr>
          <w:spacing w:val="45"/>
        </w:rPr>
        <w:t xml:space="preserve"> </w:t>
      </w:r>
      <w:r>
        <w:rPr>
          <w:spacing w:val="-1"/>
        </w:rPr>
        <w:t>itemised</w:t>
      </w:r>
      <w:r>
        <w:rPr>
          <w:spacing w:val="15"/>
        </w:rPr>
        <w:t xml:space="preserve"> </w:t>
      </w:r>
      <w:r>
        <w:rPr>
          <w:spacing w:val="-1"/>
        </w:rPr>
        <w:t>and</w:t>
      </w:r>
      <w:r>
        <w:rPr>
          <w:spacing w:val="15"/>
        </w:rPr>
        <w:t xml:space="preserve"> </w:t>
      </w:r>
      <w:r>
        <w:rPr>
          <w:spacing w:val="-1"/>
        </w:rPr>
        <w:t>costed</w:t>
      </w:r>
      <w:r>
        <w:rPr>
          <w:spacing w:val="14"/>
        </w:rPr>
        <w:t xml:space="preserve"> </w:t>
      </w:r>
      <w:r>
        <w:rPr>
          <w:spacing w:val="-1"/>
        </w:rPr>
        <w:t>list</w:t>
      </w:r>
      <w:r>
        <w:rPr>
          <w:spacing w:val="13"/>
        </w:rPr>
        <w:t xml:space="preserve"> </w:t>
      </w:r>
      <w:r>
        <w:rPr>
          <w:spacing w:val="-2"/>
        </w:rPr>
        <w:t>of</w:t>
      </w:r>
      <w:r>
        <w:rPr>
          <w:spacing w:val="18"/>
        </w:rPr>
        <w:t xml:space="preserve"> </w:t>
      </w:r>
      <w:r>
        <w:t>such</w:t>
      </w:r>
      <w:r>
        <w:rPr>
          <w:spacing w:val="17"/>
        </w:rPr>
        <w:t xml:space="preserve"> </w:t>
      </w:r>
      <w:r>
        <w:rPr>
          <w:spacing w:val="-1"/>
        </w:rPr>
        <w:t>Losses,</w:t>
      </w:r>
      <w:r>
        <w:rPr>
          <w:spacing w:val="16"/>
        </w:rPr>
        <w:t xml:space="preserve"> </w:t>
      </w:r>
      <w:r>
        <w:rPr>
          <w:spacing w:val="-2"/>
        </w:rPr>
        <w:t>with</w:t>
      </w:r>
      <w:r>
        <w:rPr>
          <w:spacing w:val="15"/>
        </w:rPr>
        <w:t xml:space="preserve"> </w:t>
      </w:r>
      <w:r>
        <w:rPr>
          <w:spacing w:val="-1"/>
        </w:rPr>
        <w:t>supporting</w:t>
      </w:r>
      <w:r>
        <w:rPr>
          <w:spacing w:val="17"/>
        </w:rPr>
        <w:t xml:space="preserve"> </w:t>
      </w:r>
      <w:r>
        <w:rPr>
          <w:spacing w:val="-1"/>
        </w:rPr>
        <w:t>evidence</w:t>
      </w:r>
      <w:r>
        <w:rPr>
          <w:spacing w:val="39"/>
        </w:rPr>
        <w:t xml:space="preserve"> </w:t>
      </w:r>
      <w:r>
        <w:rPr>
          <w:spacing w:val="-1"/>
        </w:rPr>
        <w:t>including</w:t>
      </w:r>
      <w:r>
        <w:rPr>
          <w:spacing w:val="3"/>
        </w:rPr>
        <w:t xml:space="preserve"> </w:t>
      </w:r>
      <w:r>
        <w:t>such</w:t>
      </w:r>
      <w:r>
        <w:rPr>
          <w:spacing w:val="60"/>
        </w:rPr>
        <w:t xml:space="preserve"> </w:t>
      </w:r>
      <w:r>
        <w:rPr>
          <w:spacing w:val="-1"/>
        </w:rPr>
        <w:t>further</w:t>
      </w:r>
      <w:r>
        <w:t xml:space="preserve"> </w:t>
      </w:r>
      <w:r>
        <w:rPr>
          <w:spacing w:val="-1"/>
        </w:rPr>
        <w:t>evidence</w:t>
      </w:r>
      <w:r>
        <w:rPr>
          <w:spacing w:val="1"/>
        </w:rPr>
        <w:t xml:space="preserve"> </w:t>
      </w:r>
      <w:r>
        <w:t>as</w:t>
      </w:r>
      <w:r>
        <w:rPr>
          <w:spacing w:val="2"/>
        </w:rPr>
        <w:t xml:space="preserve"> </w:t>
      </w:r>
      <w:r>
        <w:t>the</w:t>
      </w:r>
      <w:r>
        <w:rPr>
          <w:spacing w:val="1"/>
        </w:rPr>
        <w:t xml:space="preserve"> </w:t>
      </w:r>
      <w:r>
        <w:rPr>
          <w:spacing w:val="-1"/>
        </w:rPr>
        <w:t>Customer</w:t>
      </w:r>
      <w:r>
        <w:t xml:space="preserve"> may</w:t>
      </w:r>
      <w:r>
        <w:rPr>
          <w:spacing w:val="60"/>
        </w:rPr>
        <w:t xml:space="preserve"> </w:t>
      </w:r>
      <w:r>
        <w:rPr>
          <w:spacing w:val="-1"/>
        </w:rPr>
        <w:t>require,</w:t>
      </w:r>
      <w:r>
        <w:rPr>
          <w:spacing w:val="37"/>
        </w:rPr>
        <w:t xml:space="preserve"> </w:t>
      </w:r>
      <w:r>
        <w:rPr>
          <w:spacing w:val="-1"/>
        </w:rPr>
        <w:t>reasonably</w:t>
      </w:r>
      <w:r>
        <w:rPr>
          <w:spacing w:val="46"/>
        </w:rPr>
        <w:t xml:space="preserve"> </w:t>
      </w:r>
      <w:r>
        <w:rPr>
          <w:spacing w:val="-1"/>
        </w:rPr>
        <w:t>and</w:t>
      </w:r>
      <w:r>
        <w:rPr>
          <w:spacing w:val="48"/>
        </w:rPr>
        <w:t xml:space="preserve"> </w:t>
      </w:r>
      <w:r>
        <w:rPr>
          <w:spacing w:val="-1"/>
        </w:rPr>
        <w:t>actually</w:t>
      </w:r>
      <w:r>
        <w:rPr>
          <w:spacing w:val="46"/>
        </w:rPr>
        <w:t xml:space="preserve"> </w:t>
      </w:r>
      <w:r>
        <w:rPr>
          <w:spacing w:val="-1"/>
        </w:rPr>
        <w:t>incurred</w:t>
      </w:r>
      <w:r>
        <w:rPr>
          <w:spacing w:val="45"/>
        </w:rPr>
        <w:t xml:space="preserve"> </w:t>
      </w:r>
      <w:r>
        <w:t>by</w:t>
      </w:r>
      <w:r>
        <w:rPr>
          <w:spacing w:val="46"/>
        </w:rPr>
        <w:t xml:space="preserve"> </w:t>
      </w:r>
      <w:r>
        <w:t>the</w:t>
      </w:r>
      <w:r>
        <w:rPr>
          <w:spacing w:val="48"/>
        </w:rPr>
        <w:t xml:space="preserve"> </w:t>
      </w:r>
      <w:r>
        <w:rPr>
          <w:spacing w:val="-1"/>
        </w:rPr>
        <w:t>Supplier</w:t>
      </w:r>
      <w:r>
        <w:rPr>
          <w:spacing w:val="50"/>
        </w:rPr>
        <w:t xml:space="preserve"> </w:t>
      </w:r>
      <w:r>
        <w:t>as</w:t>
      </w:r>
      <w:r>
        <w:rPr>
          <w:spacing w:val="46"/>
        </w:rPr>
        <w:t xml:space="preserve"> </w:t>
      </w:r>
      <w:r>
        <w:t>a</w:t>
      </w:r>
      <w:r>
        <w:rPr>
          <w:spacing w:val="46"/>
        </w:rPr>
        <w:t xml:space="preserve"> </w:t>
      </w:r>
      <w:r>
        <w:rPr>
          <w:spacing w:val="-1"/>
        </w:rPr>
        <w:t>result</w:t>
      </w:r>
      <w:r>
        <w:rPr>
          <w:spacing w:val="49"/>
        </w:rPr>
        <w:t xml:space="preserve"> </w:t>
      </w:r>
      <w:r>
        <w:rPr>
          <w:spacing w:val="-2"/>
        </w:rPr>
        <w:t>of</w:t>
      </w:r>
      <w:r>
        <w:rPr>
          <w:spacing w:val="41"/>
        </w:rPr>
        <w:t xml:space="preserve"> </w:t>
      </w:r>
      <w:r>
        <w:rPr>
          <w:spacing w:val="-1"/>
        </w:rPr>
        <w:t>termination</w:t>
      </w:r>
      <w:r>
        <w:t xml:space="preserve"> </w:t>
      </w:r>
      <w:r>
        <w:rPr>
          <w:spacing w:val="-1"/>
        </w:rPr>
        <w:t>under</w:t>
      </w:r>
      <w:r>
        <w:rPr>
          <w:spacing w:val="1"/>
        </w:rPr>
        <w:t xml:space="preserve"> </w:t>
      </w:r>
      <w:r>
        <w:rPr>
          <w:spacing w:val="-2"/>
        </w:rPr>
        <w:t>Clause</w:t>
      </w:r>
      <w:r>
        <w:rPr>
          <w:spacing w:val="2"/>
        </w:rPr>
        <w:t xml:space="preserve"> </w:t>
      </w:r>
      <w:hyperlink w:anchor="_bookmark194" w:history="1">
        <w:r>
          <w:rPr>
            <w:spacing w:val="-1"/>
          </w:rPr>
          <w:t>42.7</w:t>
        </w:r>
      </w:hyperlink>
      <w:r>
        <w:rPr>
          <w:spacing w:val="-2"/>
        </w:rPr>
        <w:t xml:space="preserve"> </w:t>
      </w:r>
      <w:r>
        <w:rPr>
          <w:spacing w:val="-1"/>
        </w:rPr>
        <w:t>(Termination</w:t>
      </w:r>
      <w:r>
        <w:rPr>
          <w:spacing w:val="-2"/>
        </w:rPr>
        <w:t xml:space="preserve"> </w:t>
      </w:r>
      <w:r>
        <w:rPr>
          <w:spacing w:val="-1"/>
        </w:rPr>
        <w:t>without</w:t>
      </w:r>
      <w:r>
        <w:rPr>
          <w:spacing w:val="1"/>
        </w:rPr>
        <w:t xml:space="preserve"> </w:t>
      </w:r>
      <w:r>
        <w:rPr>
          <w:spacing w:val="-1"/>
        </w:rPr>
        <w:t>Cause).</w:t>
      </w:r>
    </w:p>
    <w:p w14:paraId="51C14785" w14:textId="77777777" w:rsidR="00437262" w:rsidRDefault="00BC70E3" w:rsidP="00A836BB">
      <w:pPr>
        <w:pStyle w:val="BodyText"/>
        <w:numPr>
          <w:ilvl w:val="2"/>
          <w:numId w:val="74"/>
        </w:numPr>
        <w:tabs>
          <w:tab w:val="left" w:pos="2653"/>
        </w:tabs>
        <w:ind w:right="115" w:hanging="850"/>
      </w:pPr>
      <w:r>
        <w:t>The</w:t>
      </w:r>
      <w:r>
        <w:rPr>
          <w:spacing w:val="19"/>
        </w:rPr>
        <w:t xml:space="preserve"> </w:t>
      </w:r>
      <w:r>
        <w:rPr>
          <w:spacing w:val="-1"/>
        </w:rPr>
        <w:t>Customer</w:t>
      </w:r>
      <w:r>
        <w:rPr>
          <w:spacing w:val="20"/>
        </w:rPr>
        <w:t xml:space="preserve"> </w:t>
      </w:r>
      <w:r>
        <w:rPr>
          <w:spacing w:val="-1"/>
        </w:rPr>
        <w:t>shall</w:t>
      </w:r>
      <w:r>
        <w:rPr>
          <w:spacing w:val="19"/>
        </w:rPr>
        <w:t xml:space="preserve"> </w:t>
      </w:r>
      <w:r>
        <w:rPr>
          <w:spacing w:val="-1"/>
        </w:rPr>
        <w:t>not</w:t>
      </w:r>
      <w:r>
        <w:rPr>
          <w:spacing w:val="18"/>
        </w:rPr>
        <w:t xml:space="preserve"> </w:t>
      </w:r>
      <w:r>
        <w:t>be</w:t>
      </w:r>
      <w:r>
        <w:rPr>
          <w:spacing w:val="19"/>
        </w:rPr>
        <w:t xml:space="preserve"> </w:t>
      </w:r>
      <w:r>
        <w:rPr>
          <w:spacing w:val="-2"/>
        </w:rPr>
        <w:t>liable</w:t>
      </w:r>
      <w:r>
        <w:rPr>
          <w:spacing w:val="19"/>
        </w:rPr>
        <w:t xml:space="preserve"> </w:t>
      </w:r>
      <w:r>
        <w:rPr>
          <w:spacing w:val="-1"/>
        </w:rPr>
        <w:t>under</w:t>
      </w:r>
      <w:r>
        <w:rPr>
          <w:spacing w:val="20"/>
        </w:rPr>
        <w:t xml:space="preserve"> </w:t>
      </w:r>
      <w:r>
        <w:rPr>
          <w:spacing w:val="-1"/>
        </w:rPr>
        <w:t>Clause</w:t>
      </w:r>
      <w:r>
        <w:rPr>
          <w:spacing w:val="22"/>
        </w:rPr>
        <w:t xml:space="preserve"> </w:t>
      </w:r>
      <w:hyperlink w:anchor="_bookmark208" w:history="1">
        <w:r>
          <w:t>46.2.1</w:t>
        </w:r>
      </w:hyperlink>
      <w:r>
        <w:rPr>
          <w:spacing w:val="18"/>
        </w:rPr>
        <w:t xml:space="preserve"> </w:t>
      </w:r>
      <w:r>
        <w:t>to</w:t>
      </w:r>
      <w:r>
        <w:rPr>
          <w:spacing w:val="19"/>
        </w:rPr>
        <w:t xml:space="preserve"> </w:t>
      </w:r>
      <w:r>
        <w:rPr>
          <w:spacing w:val="-1"/>
        </w:rPr>
        <w:t>pay</w:t>
      </w:r>
      <w:r>
        <w:rPr>
          <w:spacing w:val="17"/>
        </w:rPr>
        <w:t xml:space="preserve"> </w:t>
      </w:r>
      <w:r>
        <w:rPr>
          <w:spacing w:val="-1"/>
        </w:rPr>
        <w:t>any</w:t>
      </w:r>
      <w:r>
        <w:rPr>
          <w:spacing w:val="41"/>
        </w:rPr>
        <w:t xml:space="preserve"> </w:t>
      </w:r>
      <w:r>
        <w:t>sum</w:t>
      </w:r>
      <w:r>
        <w:rPr>
          <w:spacing w:val="1"/>
        </w:rPr>
        <w:t xml:space="preserve"> </w:t>
      </w:r>
      <w:r>
        <w:rPr>
          <w:spacing w:val="-1"/>
        </w:rPr>
        <w:t>which:</w:t>
      </w:r>
    </w:p>
    <w:p w14:paraId="7EE1A12A" w14:textId="77777777" w:rsidR="00437262" w:rsidRDefault="00BC70E3" w:rsidP="00A836BB">
      <w:pPr>
        <w:pStyle w:val="BodyText"/>
        <w:numPr>
          <w:ilvl w:val="3"/>
          <w:numId w:val="74"/>
        </w:numPr>
        <w:tabs>
          <w:tab w:val="left" w:pos="3505"/>
        </w:tabs>
        <w:spacing w:before="121" w:line="236" w:lineRule="auto"/>
        <w:ind w:right="113"/>
        <w:jc w:val="both"/>
      </w:pPr>
      <w:r>
        <w:rPr>
          <w:spacing w:val="-2"/>
        </w:rPr>
        <w:t>was</w:t>
      </w:r>
      <w:r>
        <w:rPr>
          <w:spacing w:val="15"/>
        </w:rPr>
        <w:t xml:space="preserve"> </w:t>
      </w:r>
      <w:r>
        <w:rPr>
          <w:spacing w:val="-1"/>
        </w:rPr>
        <w:t>claimable</w:t>
      </w:r>
      <w:r>
        <w:rPr>
          <w:spacing w:val="15"/>
        </w:rPr>
        <w:t xml:space="preserve"> </w:t>
      </w:r>
      <w:r>
        <w:rPr>
          <w:spacing w:val="-1"/>
        </w:rPr>
        <w:t>under</w:t>
      </w:r>
      <w:r>
        <w:rPr>
          <w:spacing w:val="16"/>
        </w:rPr>
        <w:t xml:space="preserve"> </w:t>
      </w:r>
      <w:r>
        <w:rPr>
          <w:spacing w:val="-1"/>
        </w:rPr>
        <w:t>insurance</w:t>
      </w:r>
      <w:r>
        <w:rPr>
          <w:spacing w:val="14"/>
        </w:rPr>
        <w:t xml:space="preserve"> </w:t>
      </w:r>
      <w:r>
        <w:rPr>
          <w:spacing w:val="-1"/>
        </w:rPr>
        <w:t>held</w:t>
      </w:r>
      <w:r>
        <w:rPr>
          <w:spacing w:val="15"/>
        </w:rPr>
        <w:t xml:space="preserve"> </w:t>
      </w:r>
      <w:r>
        <w:t>by</w:t>
      </w:r>
      <w:r>
        <w:rPr>
          <w:spacing w:val="15"/>
        </w:rPr>
        <w:t xml:space="preserve"> </w:t>
      </w:r>
      <w:r>
        <w:t>the</w:t>
      </w:r>
      <w:r>
        <w:rPr>
          <w:spacing w:val="14"/>
        </w:rPr>
        <w:t xml:space="preserve"> </w:t>
      </w:r>
      <w:r>
        <w:rPr>
          <w:spacing w:val="-1"/>
        </w:rPr>
        <w:t>Supplier,</w:t>
      </w:r>
      <w:r>
        <w:rPr>
          <w:spacing w:val="16"/>
        </w:rPr>
        <w:t xml:space="preserve"> </w:t>
      </w:r>
      <w:r>
        <w:rPr>
          <w:spacing w:val="-1"/>
        </w:rPr>
        <w:t>and</w:t>
      </w:r>
      <w:r>
        <w:rPr>
          <w:spacing w:val="47"/>
        </w:rPr>
        <w:t xml:space="preserve"> </w:t>
      </w:r>
      <w:r>
        <w:t>the</w:t>
      </w:r>
      <w:r>
        <w:rPr>
          <w:spacing w:val="19"/>
        </w:rPr>
        <w:t xml:space="preserve"> </w:t>
      </w:r>
      <w:r>
        <w:rPr>
          <w:spacing w:val="-1"/>
        </w:rPr>
        <w:t>Supplier</w:t>
      </w:r>
      <w:r>
        <w:rPr>
          <w:spacing w:val="20"/>
        </w:rPr>
        <w:t xml:space="preserve"> </w:t>
      </w:r>
      <w:r>
        <w:rPr>
          <w:spacing w:val="-1"/>
        </w:rPr>
        <w:t>has</w:t>
      </w:r>
      <w:r>
        <w:rPr>
          <w:spacing w:val="17"/>
        </w:rPr>
        <w:t xml:space="preserve"> </w:t>
      </w:r>
      <w:r>
        <w:rPr>
          <w:spacing w:val="-1"/>
        </w:rPr>
        <w:t>failed</w:t>
      </w:r>
      <w:r>
        <w:rPr>
          <w:spacing w:val="19"/>
        </w:rPr>
        <w:t xml:space="preserve"> </w:t>
      </w:r>
      <w:r>
        <w:rPr>
          <w:spacing w:val="-1"/>
        </w:rPr>
        <w:t>to</w:t>
      </w:r>
      <w:r>
        <w:rPr>
          <w:spacing w:val="19"/>
        </w:rPr>
        <w:t xml:space="preserve"> </w:t>
      </w:r>
      <w:r>
        <w:rPr>
          <w:spacing w:val="-1"/>
        </w:rPr>
        <w:t>make</w:t>
      </w:r>
      <w:r>
        <w:rPr>
          <w:spacing w:val="19"/>
        </w:rPr>
        <w:t xml:space="preserve"> </w:t>
      </w:r>
      <w:r>
        <w:t>a</w:t>
      </w:r>
      <w:r>
        <w:rPr>
          <w:spacing w:val="19"/>
        </w:rPr>
        <w:t xml:space="preserve"> </w:t>
      </w:r>
      <w:r>
        <w:rPr>
          <w:spacing w:val="-1"/>
        </w:rPr>
        <w:t>claim</w:t>
      </w:r>
      <w:r>
        <w:rPr>
          <w:spacing w:val="20"/>
        </w:rPr>
        <w:t xml:space="preserve"> </w:t>
      </w:r>
      <w:r>
        <w:t>on</w:t>
      </w:r>
      <w:r>
        <w:rPr>
          <w:spacing w:val="19"/>
        </w:rPr>
        <w:t xml:space="preserve"> </w:t>
      </w:r>
      <w:r>
        <w:rPr>
          <w:spacing w:val="-1"/>
        </w:rPr>
        <w:t>its</w:t>
      </w:r>
      <w:r>
        <w:rPr>
          <w:spacing w:val="20"/>
        </w:rPr>
        <w:t xml:space="preserve"> </w:t>
      </w:r>
      <w:r>
        <w:rPr>
          <w:spacing w:val="-1"/>
        </w:rPr>
        <w:t>insurance,</w:t>
      </w:r>
      <w:r>
        <w:rPr>
          <w:spacing w:val="39"/>
        </w:rPr>
        <w:t xml:space="preserve"> </w:t>
      </w:r>
      <w:r>
        <w:t>or</w:t>
      </w:r>
      <w:r>
        <w:rPr>
          <w:spacing w:val="59"/>
        </w:rPr>
        <w:t xml:space="preserve"> </w:t>
      </w:r>
      <w:r>
        <w:rPr>
          <w:spacing w:val="-1"/>
        </w:rPr>
        <w:t>has</w:t>
      </w:r>
      <w:r>
        <w:rPr>
          <w:spacing w:val="58"/>
        </w:rPr>
        <w:t xml:space="preserve"> </w:t>
      </w:r>
      <w:r>
        <w:rPr>
          <w:spacing w:val="-1"/>
        </w:rPr>
        <w:t>failed</w:t>
      </w:r>
      <w:r>
        <w:rPr>
          <w:spacing w:val="57"/>
        </w:rPr>
        <w:t xml:space="preserve"> </w:t>
      </w:r>
      <w:r>
        <w:t>to</w:t>
      </w:r>
      <w:r>
        <w:rPr>
          <w:spacing w:val="58"/>
        </w:rPr>
        <w:t xml:space="preserve"> </w:t>
      </w:r>
      <w:r>
        <w:rPr>
          <w:spacing w:val="-1"/>
        </w:rPr>
        <w:t>make</w:t>
      </w:r>
      <w:r>
        <w:rPr>
          <w:spacing w:val="55"/>
        </w:rPr>
        <w:t xml:space="preserve"> </w:t>
      </w:r>
      <w:r>
        <w:t>a</w:t>
      </w:r>
      <w:r>
        <w:rPr>
          <w:spacing w:val="58"/>
        </w:rPr>
        <w:t xml:space="preserve"> </w:t>
      </w:r>
      <w:r>
        <w:rPr>
          <w:spacing w:val="-1"/>
        </w:rPr>
        <w:t>claim</w:t>
      </w:r>
      <w:r>
        <w:rPr>
          <w:spacing w:val="60"/>
        </w:rPr>
        <w:t xml:space="preserve"> </w:t>
      </w:r>
      <w:r>
        <w:rPr>
          <w:spacing w:val="-1"/>
        </w:rPr>
        <w:t>in</w:t>
      </w:r>
      <w:r>
        <w:rPr>
          <w:spacing w:val="58"/>
        </w:rPr>
        <w:t xml:space="preserve"> </w:t>
      </w:r>
      <w:r>
        <w:rPr>
          <w:spacing w:val="-1"/>
        </w:rPr>
        <w:t>accordance</w:t>
      </w:r>
      <w:r>
        <w:rPr>
          <w:spacing w:val="60"/>
        </w:rPr>
        <w:t xml:space="preserve"> </w:t>
      </w:r>
      <w:r>
        <w:rPr>
          <w:spacing w:val="-1"/>
        </w:rPr>
        <w:t>with</w:t>
      </w:r>
      <w:r>
        <w:rPr>
          <w:spacing w:val="58"/>
        </w:rPr>
        <w:t xml:space="preserve"> </w:t>
      </w:r>
      <w:r>
        <w:t>the</w:t>
      </w:r>
      <w:r>
        <w:rPr>
          <w:spacing w:val="39"/>
        </w:rPr>
        <w:t xml:space="preserve"> </w:t>
      </w:r>
      <w:r>
        <w:rPr>
          <w:spacing w:val="-1"/>
        </w:rPr>
        <w:t>procedural</w:t>
      </w:r>
      <w:r>
        <w:rPr>
          <w:spacing w:val="-3"/>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insurance</w:t>
      </w:r>
      <w:r>
        <w:rPr>
          <w:spacing w:val="3"/>
        </w:rPr>
        <w:t xml:space="preserve"> </w:t>
      </w:r>
      <w:r>
        <w:rPr>
          <w:spacing w:val="-2"/>
        </w:rPr>
        <w:t>policy;</w:t>
      </w:r>
      <w:r>
        <w:rPr>
          <w:spacing w:val="2"/>
        </w:rPr>
        <w:t xml:space="preserve"> </w:t>
      </w:r>
      <w:r>
        <w:rPr>
          <w:spacing w:val="-2"/>
        </w:rPr>
        <w:t>or</w:t>
      </w:r>
    </w:p>
    <w:p w14:paraId="30F0BF05" w14:textId="77777777" w:rsidR="00437262" w:rsidRDefault="00437262">
      <w:pPr>
        <w:spacing w:line="236" w:lineRule="auto"/>
        <w:jc w:val="both"/>
        <w:sectPr w:rsidR="00437262">
          <w:pgSz w:w="11910" w:h="16840"/>
          <w:pgMar w:top="1480" w:right="1300" w:bottom="1180" w:left="1340" w:header="0" w:footer="965" w:gutter="0"/>
          <w:cols w:space="720"/>
        </w:sectPr>
      </w:pPr>
    </w:p>
    <w:p w14:paraId="1EDCF8E9" w14:textId="0CCBB3C5" w:rsidR="00437262" w:rsidRDefault="00BC70E3" w:rsidP="00A836BB">
      <w:pPr>
        <w:pStyle w:val="BodyText"/>
        <w:numPr>
          <w:ilvl w:val="3"/>
          <w:numId w:val="74"/>
        </w:numPr>
        <w:tabs>
          <w:tab w:val="left" w:pos="3505"/>
        </w:tabs>
        <w:spacing w:before="61" w:line="236" w:lineRule="auto"/>
        <w:ind w:right="113"/>
        <w:jc w:val="both"/>
      </w:pPr>
      <w:r>
        <w:rPr>
          <w:spacing w:val="-2"/>
        </w:rPr>
        <w:lastRenderedPageBreak/>
        <w:t>when</w:t>
      </w:r>
      <w:r>
        <w:rPr>
          <w:spacing w:val="55"/>
        </w:rPr>
        <w:t xml:space="preserve"> </w:t>
      </w:r>
      <w:r>
        <w:rPr>
          <w:spacing w:val="-1"/>
        </w:rPr>
        <w:t>added</w:t>
      </w:r>
      <w:r>
        <w:rPr>
          <w:spacing w:val="55"/>
        </w:rPr>
        <w:t xml:space="preserve"> </w:t>
      </w:r>
      <w:r>
        <w:t>to</w:t>
      </w:r>
      <w:r>
        <w:rPr>
          <w:spacing w:val="55"/>
        </w:rPr>
        <w:t xml:space="preserve"> </w:t>
      </w:r>
      <w:r>
        <w:rPr>
          <w:spacing w:val="-1"/>
        </w:rPr>
        <w:t>any</w:t>
      </w:r>
      <w:r>
        <w:rPr>
          <w:spacing w:val="53"/>
        </w:rPr>
        <w:t xml:space="preserve"> </w:t>
      </w:r>
      <w:r>
        <w:t>sums</w:t>
      </w:r>
      <w:r>
        <w:rPr>
          <w:spacing w:val="56"/>
        </w:rPr>
        <w:t xml:space="preserve"> </w:t>
      </w:r>
      <w:r>
        <w:rPr>
          <w:spacing w:val="-1"/>
        </w:rPr>
        <w:t>paid</w:t>
      </w:r>
      <w:r>
        <w:rPr>
          <w:spacing w:val="55"/>
        </w:rPr>
        <w:t xml:space="preserve"> </w:t>
      </w:r>
      <w:r>
        <w:t>or</w:t>
      </w:r>
      <w:r>
        <w:rPr>
          <w:spacing w:val="55"/>
        </w:rPr>
        <w:t xml:space="preserve"> </w:t>
      </w:r>
      <w:r>
        <w:rPr>
          <w:spacing w:val="-1"/>
        </w:rPr>
        <w:t>due</w:t>
      </w:r>
      <w:r>
        <w:rPr>
          <w:spacing w:val="55"/>
        </w:rPr>
        <w:t xml:space="preserve"> </w:t>
      </w:r>
      <w:r>
        <w:t>to</w:t>
      </w:r>
      <w:r>
        <w:rPr>
          <w:spacing w:val="53"/>
        </w:rPr>
        <w:t xml:space="preserve"> </w:t>
      </w:r>
      <w:r>
        <w:t>the</w:t>
      </w:r>
      <w:r>
        <w:rPr>
          <w:spacing w:val="53"/>
        </w:rPr>
        <w:t xml:space="preserve"> </w:t>
      </w:r>
      <w:r>
        <w:rPr>
          <w:spacing w:val="-1"/>
        </w:rPr>
        <w:t>Supplier</w:t>
      </w:r>
      <w:r>
        <w:rPr>
          <w:spacing w:val="27"/>
        </w:rPr>
        <w:t xml:space="preserve"> </w:t>
      </w:r>
      <w:r>
        <w:rPr>
          <w:spacing w:val="-1"/>
        </w:rPr>
        <w:t>under</w:t>
      </w:r>
      <w:r>
        <w:rPr>
          <w:spacing w:val="44"/>
        </w:rPr>
        <w:t xml:space="preserve"> </w:t>
      </w:r>
      <w:r>
        <w:rPr>
          <w:spacing w:val="-1"/>
        </w:rPr>
        <w:t>this</w:t>
      </w:r>
      <w:r>
        <w:rPr>
          <w:spacing w:val="44"/>
        </w:rPr>
        <w:t xml:space="preserve"> </w:t>
      </w:r>
      <w:r w:rsidR="00FE5B78">
        <w:rPr>
          <w:spacing w:val="-1"/>
        </w:rPr>
        <w:t>Contract</w:t>
      </w:r>
      <w:r w:rsidR="00FE5B78">
        <w:rPr>
          <w:spacing w:val="43"/>
        </w:rPr>
        <w:t>,</w:t>
      </w:r>
      <w:r>
        <w:rPr>
          <w:spacing w:val="44"/>
        </w:rPr>
        <w:t xml:space="preserve"> </w:t>
      </w:r>
      <w:r>
        <w:rPr>
          <w:spacing w:val="-1"/>
        </w:rPr>
        <w:t>exceeds</w:t>
      </w:r>
      <w:r>
        <w:rPr>
          <w:spacing w:val="43"/>
        </w:rPr>
        <w:t xml:space="preserve"> </w:t>
      </w:r>
      <w:r>
        <w:t>the</w:t>
      </w:r>
      <w:r>
        <w:rPr>
          <w:spacing w:val="43"/>
        </w:rPr>
        <w:t xml:space="preserve"> </w:t>
      </w:r>
      <w:r>
        <w:rPr>
          <w:spacing w:val="-1"/>
        </w:rPr>
        <w:t>total</w:t>
      </w:r>
      <w:r>
        <w:rPr>
          <w:spacing w:val="43"/>
        </w:rPr>
        <w:t xml:space="preserve"> </w:t>
      </w:r>
      <w:r>
        <w:t>sum</w:t>
      </w:r>
      <w:r>
        <w:rPr>
          <w:spacing w:val="42"/>
        </w:rPr>
        <w:t xml:space="preserve"> </w:t>
      </w:r>
      <w:r>
        <w:rPr>
          <w:spacing w:val="-1"/>
        </w:rPr>
        <w:t>that</w:t>
      </w:r>
      <w:r>
        <w:rPr>
          <w:spacing w:val="44"/>
        </w:rPr>
        <w:t xml:space="preserve"> </w:t>
      </w:r>
      <w:r>
        <w:rPr>
          <w:spacing w:val="-2"/>
        </w:rPr>
        <w:t>would</w:t>
      </w:r>
      <w:r>
        <w:rPr>
          <w:spacing w:val="33"/>
        </w:rPr>
        <w:t xml:space="preserve"> </w:t>
      </w:r>
      <w:r>
        <w:rPr>
          <w:spacing w:val="-1"/>
        </w:rPr>
        <w:t>have</w:t>
      </w:r>
      <w:r>
        <w:rPr>
          <w:spacing w:val="3"/>
        </w:rPr>
        <w:t xml:space="preserve"> </w:t>
      </w:r>
      <w:r>
        <w:rPr>
          <w:spacing w:val="-1"/>
        </w:rPr>
        <w:t>been</w:t>
      </w:r>
      <w:r>
        <w:rPr>
          <w:spacing w:val="4"/>
        </w:rPr>
        <w:t xml:space="preserve"> </w:t>
      </w:r>
      <w:r>
        <w:rPr>
          <w:spacing w:val="-1"/>
        </w:rPr>
        <w:t>payable</w:t>
      </w:r>
      <w:r>
        <w:rPr>
          <w:spacing w:val="3"/>
        </w:rPr>
        <w:t xml:space="preserve"> </w:t>
      </w:r>
      <w:r>
        <w:t>to</w:t>
      </w:r>
      <w:r>
        <w:rPr>
          <w:spacing w:val="3"/>
        </w:rPr>
        <w:t xml:space="preserve"> </w:t>
      </w:r>
      <w:r>
        <w:t>the</w:t>
      </w:r>
      <w:r>
        <w:rPr>
          <w:spacing w:val="2"/>
        </w:rPr>
        <w:t xml:space="preserve"> </w:t>
      </w:r>
      <w:r>
        <w:rPr>
          <w:spacing w:val="-1"/>
        </w:rPr>
        <w:t>Supplier</w:t>
      </w:r>
      <w:r>
        <w:rPr>
          <w:spacing w:val="6"/>
        </w:rPr>
        <w:t xml:space="preserve"> </w:t>
      </w:r>
      <w:r>
        <w:rPr>
          <w:spacing w:val="-1"/>
        </w:rPr>
        <w:t>if</w:t>
      </w:r>
      <w:r>
        <w:rPr>
          <w:spacing w:val="6"/>
        </w:rPr>
        <w:t xml:space="preserve"> </w:t>
      </w:r>
      <w:r>
        <w:t>this</w:t>
      </w:r>
      <w:r>
        <w:rPr>
          <w:spacing w:val="3"/>
        </w:rPr>
        <w:t xml:space="preserve"> </w:t>
      </w:r>
      <w:r>
        <w:rPr>
          <w:spacing w:val="-2"/>
        </w:rPr>
        <w:t>Contract</w:t>
      </w:r>
      <w:r>
        <w:rPr>
          <w:spacing w:val="5"/>
        </w:rPr>
        <w:t xml:space="preserve"> </w:t>
      </w:r>
      <w:r>
        <w:rPr>
          <w:spacing w:val="-1"/>
        </w:rPr>
        <w:t>had</w:t>
      </w:r>
      <w:r>
        <w:rPr>
          <w:spacing w:val="3"/>
        </w:rPr>
        <w:t xml:space="preserve"> </w:t>
      </w:r>
      <w:r>
        <w:rPr>
          <w:spacing w:val="-1"/>
        </w:rPr>
        <w:t>not</w:t>
      </w:r>
      <w:r>
        <w:rPr>
          <w:spacing w:val="39"/>
        </w:rPr>
        <w:t xml:space="preserve"> </w:t>
      </w:r>
      <w:r>
        <w:rPr>
          <w:spacing w:val="-1"/>
        </w:rPr>
        <w:t>been</w:t>
      </w:r>
      <w:r>
        <w:t xml:space="preserve"> </w:t>
      </w:r>
      <w:r>
        <w:rPr>
          <w:spacing w:val="-1"/>
        </w:rPr>
        <w:t>terminated.</w:t>
      </w:r>
    </w:p>
    <w:p w14:paraId="1E45D12C" w14:textId="77777777" w:rsidR="00437262" w:rsidRDefault="00BC70E3" w:rsidP="00A836BB">
      <w:pPr>
        <w:pStyle w:val="BodyText"/>
        <w:numPr>
          <w:ilvl w:val="1"/>
          <w:numId w:val="73"/>
        </w:numPr>
        <w:tabs>
          <w:tab w:val="left" w:pos="1802"/>
          <w:tab w:val="left" w:pos="3476"/>
          <w:tab w:val="left" w:pos="3865"/>
          <w:tab w:val="left" w:pos="5160"/>
          <w:tab w:val="left" w:pos="5930"/>
          <w:tab w:val="left" w:pos="6821"/>
          <w:tab w:val="left" w:pos="7457"/>
          <w:tab w:val="left" w:pos="8896"/>
        </w:tabs>
        <w:ind w:right="112"/>
      </w:pPr>
      <w:r>
        <w:rPr>
          <w:spacing w:val="-1"/>
        </w:rPr>
        <w:t>Consequences</w:t>
      </w:r>
      <w:r>
        <w:rPr>
          <w:spacing w:val="-1"/>
        </w:rPr>
        <w:tab/>
      </w:r>
      <w:r>
        <w:rPr>
          <w:spacing w:val="-2"/>
        </w:rPr>
        <w:t>of</w:t>
      </w:r>
      <w:r>
        <w:rPr>
          <w:spacing w:val="-2"/>
        </w:rPr>
        <w:tab/>
      </w:r>
      <w:r>
        <w:rPr>
          <w:spacing w:val="-1"/>
        </w:rPr>
        <w:t>termination</w:t>
      </w:r>
      <w:r>
        <w:rPr>
          <w:spacing w:val="-1"/>
        </w:rPr>
        <w:tab/>
        <w:t>under</w:t>
      </w:r>
      <w:r>
        <w:rPr>
          <w:spacing w:val="-1"/>
        </w:rPr>
        <w:tab/>
      </w:r>
      <w:r>
        <w:rPr>
          <w:spacing w:val="-2"/>
        </w:rPr>
        <w:t>Clause</w:t>
      </w:r>
      <w:r>
        <w:rPr>
          <w:spacing w:val="-2"/>
        </w:rPr>
        <w:tab/>
      </w:r>
      <w:hyperlink w:anchor="_bookmark203" w:history="1">
        <w:r>
          <w:rPr>
            <w:spacing w:val="-1"/>
            <w:w w:val="95"/>
          </w:rPr>
          <w:t>44.1</w:t>
        </w:r>
      </w:hyperlink>
      <w:r>
        <w:rPr>
          <w:spacing w:val="-1"/>
          <w:w w:val="95"/>
        </w:rPr>
        <w:tab/>
      </w:r>
      <w:r>
        <w:rPr>
          <w:spacing w:val="-1"/>
        </w:rPr>
        <w:t>(Termination</w:t>
      </w:r>
      <w:r>
        <w:rPr>
          <w:spacing w:val="-1"/>
        </w:rPr>
        <w:tab/>
        <w:t>for</w:t>
      </w:r>
      <w:r>
        <w:rPr>
          <w:spacing w:val="47"/>
        </w:rPr>
        <w:t xml:space="preserve"> </w:t>
      </w:r>
      <w:r>
        <w:rPr>
          <w:spacing w:val="-1"/>
        </w:rPr>
        <w:t>Continuing</w:t>
      </w:r>
      <w:r>
        <w:rPr>
          <w:spacing w:val="2"/>
        </w:rPr>
        <w:t xml:space="preserve"> </w:t>
      </w:r>
      <w:r>
        <w:rPr>
          <w:spacing w:val="-1"/>
        </w:rPr>
        <w:t>Force</w:t>
      </w:r>
      <w:r>
        <w:t xml:space="preserve"> </w:t>
      </w:r>
      <w:r>
        <w:rPr>
          <w:spacing w:val="-1"/>
        </w:rPr>
        <w:t>Majeure</w:t>
      </w:r>
      <w:r>
        <w:t xml:space="preserve"> </w:t>
      </w:r>
      <w:r>
        <w:rPr>
          <w:spacing w:val="-1"/>
        </w:rPr>
        <w:t>Event)</w:t>
      </w:r>
    </w:p>
    <w:p w14:paraId="7776463E" w14:textId="77777777" w:rsidR="00437262" w:rsidRDefault="00BC70E3" w:rsidP="00A836BB">
      <w:pPr>
        <w:pStyle w:val="BodyText"/>
        <w:numPr>
          <w:ilvl w:val="2"/>
          <w:numId w:val="73"/>
        </w:numPr>
        <w:tabs>
          <w:tab w:val="left" w:pos="2653"/>
        </w:tabs>
        <w:spacing w:before="121"/>
        <w:ind w:right="110" w:hanging="850"/>
        <w:jc w:val="both"/>
      </w:pPr>
      <w:r>
        <w:t>The</w:t>
      </w:r>
      <w:r>
        <w:rPr>
          <w:spacing w:val="40"/>
        </w:rPr>
        <w:t xml:space="preserve"> </w:t>
      </w:r>
      <w:r>
        <w:rPr>
          <w:spacing w:val="-1"/>
        </w:rPr>
        <w:t>costs</w:t>
      </w:r>
      <w:r>
        <w:rPr>
          <w:spacing w:val="44"/>
        </w:rPr>
        <w:t xml:space="preserve"> </w:t>
      </w:r>
      <w:r>
        <w:rPr>
          <w:spacing w:val="-2"/>
        </w:rPr>
        <w:t>of</w:t>
      </w:r>
      <w:r>
        <w:rPr>
          <w:spacing w:val="42"/>
        </w:rPr>
        <w:t xml:space="preserve"> </w:t>
      </w:r>
      <w:r>
        <w:rPr>
          <w:spacing w:val="-1"/>
        </w:rPr>
        <w:t>termination</w:t>
      </w:r>
      <w:r>
        <w:rPr>
          <w:spacing w:val="43"/>
        </w:rPr>
        <w:t xml:space="preserve"> </w:t>
      </w:r>
      <w:r>
        <w:rPr>
          <w:spacing w:val="-1"/>
        </w:rPr>
        <w:t>incurred</w:t>
      </w:r>
      <w:r>
        <w:rPr>
          <w:spacing w:val="40"/>
        </w:rPr>
        <w:t xml:space="preserve"> </w:t>
      </w:r>
      <w:r>
        <w:t>by</w:t>
      </w:r>
      <w:r>
        <w:rPr>
          <w:spacing w:val="41"/>
        </w:rPr>
        <w:t xml:space="preserve"> </w:t>
      </w:r>
      <w:r>
        <w:t>the</w:t>
      </w:r>
      <w:r>
        <w:rPr>
          <w:spacing w:val="41"/>
        </w:rPr>
        <w:t xml:space="preserve"> </w:t>
      </w:r>
      <w:r>
        <w:rPr>
          <w:spacing w:val="-1"/>
        </w:rPr>
        <w:t>Parties</w:t>
      </w:r>
      <w:r>
        <w:rPr>
          <w:spacing w:val="44"/>
        </w:rPr>
        <w:t xml:space="preserve"> </w:t>
      </w:r>
      <w:r>
        <w:rPr>
          <w:spacing w:val="-1"/>
        </w:rPr>
        <w:t>shall</w:t>
      </w:r>
      <w:r>
        <w:rPr>
          <w:spacing w:val="42"/>
        </w:rPr>
        <w:t xml:space="preserve"> </w:t>
      </w:r>
      <w:r>
        <w:rPr>
          <w:spacing w:val="-2"/>
        </w:rPr>
        <w:t>lie</w:t>
      </w:r>
      <w:r>
        <w:rPr>
          <w:spacing w:val="43"/>
        </w:rPr>
        <w:t xml:space="preserve"> </w:t>
      </w:r>
      <w:r>
        <w:rPr>
          <w:spacing w:val="-1"/>
        </w:rPr>
        <w:t>where</w:t>
      </w:r>
      <w:r>
        <w:rPr>
          <w:spacing w:val="35"/>
        </w:rPr>
        <w:t xml:space="preserve"> </w:t>
      </w:r>
      <w:r>
        <w:rPr>
          <w:spacing w:val="-1"/>
        </w:rPr>
        <w:t>they</w:t>
      </w:r>
      <w:r>
        <w:rPr>
          <w:spacing w:val="16"/>
        </w:rPr>
        <w:t xml:space="preserve"> </w:t>
      </w:r>
      <w:r>
        <w:t>fall</w:t>
      </w:r>
      <w:r>
        <w:rPr>
          <w:spacing w:val="17"/>
        </w:rPr>
        <w:t xml:space="preserve"> </w:t>
      </w:r>
      <w:r>
        <w:rPr>
          <w:spacing w:val="-1"/>
        </w:rPr>
        <w:t>if</w:t>
      </w:r>
      <w:r>
        <w:rPr>
          <w:spacing w:val="22"/>
        </w:rPr>
        <w:t xml:space="preserve"> </w:t>
      </w:r>
      <w:r>
        <w:rPr>
          <w:spacing w:val="-1"/>
        </w:rPr>
        <w:t>either</w:t>
      </w:r>
      <w:r>
        <w:rPr>
          <w:spacing w:val="19"/>
        </w:rPr>
        <w:t xml:space="preserve"> </w:t>
      </w:r>
      <w:r>
        <w:rPr>
          <w:spacing w:val="-1"/>
        </w:rPr>
        <w:t>Party</w:t>
      </w:r>
      <w:r>
        <w:rPr>
          <w:spacing w:val="16"/>
        </w:rPr>
        <w:t xml:space="preserve"> </w:t>
      </w:r>
      <w:r>
        <w:rPr>
          <w:spacing w:val="-1"/>
        </w:rPr>
        <w:t>terminates</w:t>
      </w:r>
      <w:r>
        <w:rPr>
          <w:spacing w:val="18"/>
        </w:rPr>
        <w:t xml:space="preserve"> </w:t>
      </w:r>
      <w:r>
        <w:t>or</w:t>
      </w:r>
      <w:r>
        <w:rPr>
          <w:spacing w:val="19"/>
        </w:rPr>
        <w:t xml:space="preserve"> </w:t>
      </w:r>
      <w:r>
        <w:rPr>
          <w:spacing w:val="-2"/>
        </w:rPr>
        <w:t>partially</w:t>
      </w:r>
      <w:r>
        <w:rPr>
          <w:spacing w:val="19"/>
        </w:rPr>
        <w:t xml:space="preserve"> </w:t>
      </w:r>
      <w:r>
        <w:rPr>
          <w:spacing w:val="-1"/>
        </w:rPr>
        <w:t>terminates</w:t>
      </w:r>
      <w:r>
        <w:rPr>
          <w:spacing w:val="18"/>
        </w:rPr>
        <w:t xml:space="preserve"> </w:t>
      </w:r>
      <w:r>
        <w:rPr>
          <w:spacing w:val="-1"/>
        </w:rPr>
        <w:t>this</w:t>
      </w:r>
      <w:r>
        <w:rPr>
          <w:spacing w:val="55"/>
        </w:rPr>
        <w:t xml:space="preserve"> </w:t>
      </w:r>
      <w:r>
        <w:rPr>
          <w:spacing w:val="-1"/>
        </w:rPr>
        <w:t>Contract</w:t>
      </w:r>
      <w:r>
        <w:rPr>
          <w:spacing w:val="9"/>
        </w:rPr>
        <w:t xml:space="preserve"> </w:t>
      </w:r>
      <w:r>
        <w:t>for</w:t>
      </w:r>
      <w:r>
        <w:rPr>
          <w:spacing w:val="11"/>
        </w:rPr>
        <w:t xml:space="preserve"> </w:t>
      </w:r>
      <w:r>
        <w:t>a</w:t>
      </w:r>
      <w:r>
        <w:rPr>
          <w:spacing w:val="7"/>
        </w:rPr>
        <w:t xml:space="preserve"> </w:t>
      </w:r>
      <w:r>
        <w:rPr>
          <w:spacing w:val="-1"/>
        </w:rPr>
        <w:t>continuing</w:t>
      </w:r>
      <w:r>
        <w:rPr>
          <w:spacing w:val="10"/>
        </w:rPr>
        <w:t xml:space="preserve"> </w:t>
      </w:r>
      <w:r>
        <w:rPr>
          <w:spacing w:val="-1"/>
        </w:rPr>
        <w:t>Force</w:t>
      </w:r>
      <w:r>
        <w:rPr>
          <w:spacing w:val="10"/>
        </w:rPr>
        <w:t xml:space="preserve"> </w:t>
      </w:r>
      <w:r>
        <w:rPr>
          <w:spacing w:val="-1"/>
        </w:rPr>
        <w:t>Majeure</w:t>
      </w:r>
      <w:r>
        <w:rPr>
          <w:spacing w:val="7"/>
        </w:rPr>
        <w:t xml:space="preserve"> </w:t>
      </w:r>
      <w:r>
        <w:rPr>
          <w:spacing w:val="-1"/>
        </w:rPr>
        <w:t>Event</w:t>
      </w:r>
      <w:r>
        <w:rPr>
          <w:spacing w:val="11"/>
        </w:rPr>
        <w:t xml:space="preserve"> </w:t>
      </w:r>
      <w:r>
        <w:t>pursuant</w:t>
      </w:r>
      <w:r>
        <w:rPr>
          <w:spacing w:val="8"/>
        </w:rPr>
        <w:t xml:space="preserve"> </w:t>
      </w:r>
      <w:r>
        <w:t>to</w:t>
      </w:r>
      <w:r>
        <w:rPr>
          <w:spacing w:val="10"/>
        </w:rPr>
        <w:t xml:space="preserve"> </w:t>
      </w:r>
      <w:r>
        <w:rPr>
          <w:spacing w:val="-1"/>
        </w:rPr>
        <w:t>Clause</w:t>
      </w:r>
    </w:p>
    <w:p w14:paraId="0F71C0BF" w14:textId="77777777" w:rsidR="00437262" w:rsidRDefault="00CA5E3B">
      <w:pPr>
        <w:pStyle w:val="BodyText"/>
        <w:spacing w:before="0" w:line="252" w:lineRule="exact"/>
        <w:ind w:left="2652" w:firstLine="0"/>
      </w:pPr>
      <w:hyperlink w:anchor="_bookmark203" w:history="1">
        <w:r w:rsidR="00BC70E3">
          <w:rPr>
            <w:spacing w:val="-1"/>
          </w:rPr>
          <w:t>44.1</w:t>
        </w:r>
      </w:hyperlink>
      <w:r w:rsidR="00BC70E3">
        <w:rPr>
          <w:spacing w:val="-2"/>
        </w:rPr>
        <w:t xml:space="preserve"> </w:t>
      </w:r>
      <w:r w:rsidR="00BC70E3">
        <w:rPr>
          <w:spacing w:val="-1"/>
        </w:rPr>
        <w:t>(Termination</w:t>
      </w:r>
      <w:r w:rsidR="00BC70E3">
        <w:rPr>
          <w:spacing w:val="-2"/>
        </w:rPr>
        <w:t xml:space="preserve"> </w:t>
      </w:r>
      <w:r w:rsidR="00BC70E3">
        <w:t>for</w:t>
      </w:r>
      <w:r w:rsidR="00BC70E3">
        <w:rPr>
          <w:spacing w:val="-1"/>
        </w:rPr>
        <w:t xml:space="preserve"> Continuing</w:t>
      </w:r>
      <w:r w:rsidR="00BC70E3">
        <w:rPr>
          <w:spacing w:val="2"/>
        </w:rPr>
        <w:t xml:space="preserve"> </w:t>
      </w:r>
      <w:r w:rsidR="00BC70E3">
        <w:rPr>
          <w:spacing w:val="-1"/>
        </w:rPr>
        <w:t>Force</w:t>
      </w:r>
      <w:r w:rsidR="00BC70E3">
        <w:rPr>
          <w:spacing w:val="-2"/>
        </w:rPr>
        <w:t xml:space="preserve"> </w:t>
      </w:r>
      <w:r w:rsidR="00BC70E3">
        <w:rPr>
          <w:spacing w:val="-1"/>
        </w:rPr>
        <w:t>Majeure</w:t>
      </w:r>
      <w:r w:rsidR="00BC70E3">
        <w:rPr>
          <w:spacing w:val="-2"/>
        </w:rPr>
        <w:t xml:space="preserve"> </w:t>
      </w:r>
      <w:r w:rsidR="00BC70E3">
        <w:rPr>
          <w:spacing w:val="-1"/>
        </w:rPr>
        <w:t>Event).</w:t>
      </w:r>
    </w:p>
    <w:p w14:paraId="19FC1B8F" w14:textId="37AE692C" w:rsidR="00437262" w:rsidRDefault="00BC70E3" w:rsidP="00A836BB">
      <w:pPr>
        <w:pStyle w:val="BodyText"/>
        <w:numPr>
          <w:ilvl w:val="1"/>
          <w:numId w:val="73"/>
        </w:numPr>
        <w:tabs>
          <w:tab w:val="left" w:pos="1802"/>
        </w:tabs>
      </w:pPr>
      <w:r>
        <w:rPr>
          <w:spacing w:val="-1"/>
        </w:rPr>
        <w:t>Consequences</w:t>
      </w:r>
      <w:r>
        <w:rPr>
          <w:spacing w:val="-2"/>
        </w:rPr>
        <w:t xml:space="preserve"> of</w:t>
      </w:r>
      <w:r>
        <w:rPr>
          <w:spacing w:val="-1"/>
        </w:rPr>
        <w:t xml:space="preserve"> Termination</w:t>
      </w:r>
      <w:r>
        <w:rPr>
          <w:spacing w:val="-2"/>
        </w:rPr>
        <w:t xml:space="preserve"> </w:t>
      </w:r>
      <w:r>
        <w:t>for</w:t>
      </w:r>
      <w:r>
        <w:rPr>
          <w:spacing w:val="1"/>
        </w:rPr>
        <w:t xml:space="preserve"> </w:t>
      </w:r>
      <w:r>
        <w:rPr>
          <w:spacing w:val="-1"/>
        </w:rPr>
        <w:t>Any</w:t>
      </w:r>
      <w:r>
        <w:rPr>
          <w:spacing w:val="-2"/>
        </w:rPr>
        <w:t xml:space="preserve"> </w:t>
      </w:r>
      <w:r>
        <w:rPr>
          <w:spacing w:val="-1"/>
        </w:rPr>
        <w:t>Reason</w:t>
      </w:r>
    </w:p>
    <w:p w14:paraId="77B9EAF4" w14:textId="26FD6B01" w:rsidR="00437262" w:rsidRDefault="00BC70E3" w:rsidP="00A836BB">
      <w:pPr>
        <w:pStyle w:val="BodyText"/>
        <w:numPr>
          <w:ilvl w:val="2"/>
          <w:numId w:val="73"/>
        </w:numPr>
        <w:tabs>
          <w:tab w:val="left" w:pos="2653"/>
        </w:tabs>
        <w:spacing w:before="121"/>
        <w:ind w:hanging="850"/>
      </w:pPr>
      <w:r>
        <w:rPr>
          <w:spacing w:val="-1"/>
        </w:rPr>
        <w:t>Save</w:t>
      </w:r>
      <w:r>
        <w:t xml:space="preserve"> as</w:t>
      </w:r>
      <w:r>
        <w:rPr>
          <w:spacing w:val="1"/>
        </w:rPr>
        <w:t xml:space="preserve"> </w:t>
      </w:r>
      <w:r>
        <w:rPr>
          <w:spacing w:val="-1"/>
        </w:rPr>
        <w:t>otherwise</w:t>
      </w:r>
      <w:r>
        <w:t xml:space="preserve"> </w:t>
      </w:r>
      <w:r>
        <w:rPr>
          <w:spacing w:val="-1"/>
        </w:rPr>
        <w:t>expressly</w:t>
      </w:r>
      <w:r>
        <w:rPr>
          <w:spacing w:val="-2"/>
        </w:rPr>
        <w:t xml:space="preserve"> </w:t>
      </w:r>
      <w:r>
        <w:rPr>
          <w:spacing w:val="-1"/>
        </w:rPr>
        <w:t>provided</w:t>
      </w:r>
      <w:r>
        <w:t xml:space="preserve"> in </w:t>
      </w:r>
      <w:r>
        <w:rPr>
          <w:spacing w:val="-1"/>
        </w:rPr>
        <w:t>this</w:t>
      </w:r>
      <w:r>
        <w:rPr>
          <w:spacing w:val="1"/>
        </w:rPr>
        <w:t xml:space="preserve"> </w:t>
      </w:r>
      <w:r>
        <w:rPr>
          <w:spacing w:val="-1"/>
        </w:rPr>
        <w:t>Contract</w:t>
      </w:r>
      <w:r>
        <w:t>:</w:t>
      </w:r>
    </w:p>
    <w:p w14:paraId="327780B6" w14:textId="77777777" w:rsidR="00437262" w:rsidRDefault="00BC70E3" w:rsidP="00A836BB">
      <w:pPr>
        <w:pStyle w:val="BodyText"/>
        <w:numPr>
          <w:ilvl w:val="3"/>
          <w:numId w:val="73"/>
        </w:numPr>
        <w:tabs>
          <w:tab w:val="left" w:pos="3505"/>
        </w:tabs>
        <w:spacing w:line="238" w:lineRule="auto"/>
        <w:ind w:right="112"/>
        <w:jc w:val="both"/>
      </w:pPr>
      <w:r>
        <w:rPr>
          <w:spacing w:val="-1"/>
        </w:rPr>
        <w:t>termination</w:t>
      </w:r>
      <w:r>
        <w:rPr>
          <w:spacing w:val="3"/>
        </w:rPr>
        <w:t xml:space="preserve"> </w:t>
      </w:r>
      <w:r>
        <w:t>or</w:t>
      </w:r>
      <w:r>
        <w:rPr>
          <w:spacing w:val="5"/>
        </w:rPr>
        <w:t xml:space="preserve"> </w:t>
      </w:r>
      <w:r>
        <w:rPr>
          <w:spacing w:val="-1"/>
        </w:rPr>
        <w:t>expiry</w:t>
      </w:r>
      <w:r>
        <w:rPr>
          <w:spacing w:val="4"/>
        </w:rPr>
        <w:t xml:space="preserve"> </w:t>
      </w:r>
      <w:r>
        <w:t>of</w:t>
      </w:r>
      <w:r>
        <w:rPr>
          <w:spacing w:val="5"/>
        </w:rPr>
        <w:t xml:space="preserve"> </w:t>
      </w:r>
      <w:r>
        <w:t>this</w:t>
      </w:r>
      <w:r>
        <w:rPr>
          <w:spacing w:val="4"/>
        </w:rPr>
        <w:t xml:space="preserve"> </w:t>
      </w:r>
      <w:r>
        <w:rPr>
          <w:spacing w:val="-1"/>
        </w:rPr>
        <w:t>Contract</w:t>
      </w:r>
      <w:r>
        <w:rPr>
          <w:spacing w:val="5"/>
        </w:rPr>
        <w:t xml:space="preserve"> </w:t>
      </w:r>
      <w:r>
        <w:rPr>
          <w:spacing w:val="-1"/>
        </w:rPr>
        <w:t>shall</w:t>
      </w:r>
      <w:r>
        <w:rPr>
          <w:spacing w:val="3"/>
        </w:rPr>
        <w:t xml:space="preserve"> </w:t>
      </w:r>
      <w:r>
        <w:t>be</w:t>
      </w:r>
      <w:r>
        <w:rPr>
          <w:spacing w:val="6"/>
        </w:rPr>
        <w:t xml:space="preserve"> </w:t>
      </w:r>
      <w:r>
        <w:rPr>
          <w:spacing w:val="-1"/>
        </w:rPr>
        <w:t>without</w:t>
      </w:r>
      <w:r>
        <w:rPr>
          <w:spacing w:val="27"/>
        </w:rPr>
        <w:t xml:space="preserve"> </w:t>
      </w:r>
      <w:r>
        <w:rPr>
          <w:spacing w:val="-1"/>
        </w:rPr>
        <w:t>prejudice</w:t>
      </w:r>
      <w:r>
        <w:rPr>
          <w:spacing w:val="34"/>
        </w:rPr>
        <w:t xml:space="preserve"> </w:t>
      </w:r>
      <w:r>
        <w:t>to</w:t>
      </w:r>
      <w:r>
        <w:rPr>
          <w:spacing w:val="36"/>
        </w:rPr>
        <w:t xml:space="preserve"> </w:t>
      </w:r>
      <w:r>
        <w:rPr>
          <w:spacing w:val="-1"/>
        </w:rPr>
        <w:t>any</w:t>
      </w:r>
      <w:r>
        <w:rPr>
          <w:spacing w:val="34"/>
        </w:rPr>
        <w:t xml:space="preserve"> </w:t>
      </w:r>
      <w:r>
        <w:rPr>
          <w:spacing w:val="-1"/>
        </w:rPr>
        <w:t>rights,</w:t>
      </w:r>
      <w:r>
        <w:rPr>
          <w:spacing w:val="35"/>
        </w:rPr>
        <w:t xml:space="preserve"> </w:t>
      </w:r>
      <w:r>
        <w:rPr>
          <w:spacing w:val="-1"/>
        </w:rPr>
        <w:t>remedies</w:t>
      </w:r>
      <w:r>
        <w:rPr>
          <w:spacing w:val="36"/>
        </w:rPr>
        <w:t xml:space="preserve"> </w:t>
      </w:r>
      <w:r>
        <w:rPr>
          <w:spacing w:val="-2"/>
        </w:rPr>
        <w:t>or</w:t>
      </w:r>
      <w:r>
        <w:rPr>
          <w:spacing w:val="37"/>
        </w:rPr>
        <w:t xml:space="preserve"> </w:t>
      </w:r>
      <w:r>
        <w:rPr>
          <w:spacing w:val="-1"/>
        </w:rPr>
        <w:t>obligations</w:t>
      </w:r>
      <w:r>
        <w:rPr>
          <w:spacing w:val="35"/>
        </w:rPr>
        <w:t xml:space="preserve"> </w:t>
      </w:r>
      <w:r>
        <w:rPr>
          <w:spacing w:val="-1"/>
        </w:rPr>
        <w:t>accrued</w:t>
      </w:r>
      <w:r>
        <w:rPr>
          <w:spacing w:val="47"/>
        </w:rPr>
        <w:t xml:space="preserve"> </w:t>
      </w:r>
      <w:r>
        <w:rPr>
          <w:spacing w:val="-1"/>
        </w:rPr>
        <w:t>under</w:t>
      </w:r>
      <w:r>
        <w:rPr>
          <w:spacing w:val="25"/>
        </w:rPr>
        <w:t xml:space="preserve"> </w:t>
      </w:r>
      <w:r>
        <w:rPr>
          <w:spacing w:val="-1"/>
        </w:rPr>
        <w:t>this</w:t>
      </w:r>
      <w:r>
        <w:rPr>
          <w:spacing w:val="22"/>
        </w:rPr>
        <w:t xml:space="preserve"> </w:t>
      </w:r>
      <w:r>
        <w:rPr>
          <w:spacing w:val="-1"/>
        </w:rPr>
        <w:t>Contract</w:t>
      </w:r>
      <w:r>
        <w:rPr>
          <w:spacing w:val="24"/>
        </w:rPr>
        <w:t xml:space="preserve"> </w:t>
      </w:r>
      <w:r>
        <w:rPr>
          <w:spacing w:val="-1"/>
        </w:rPr>
        <w:t>prior</w:t>
      </w:r>
      <w:r>
        <w:rPr>
          <w:spacing w:val="23"/>
        </w:rPr>
        <w:t xml:space="preserve"> </w:t>
      </w:r>
      <w:r>
        <w:t>to</w:t>
      </w:r>
      <w:r>
        <w:rPr>
          <w:spacing w:val="22"/>
        </w:rPr>
        <w:t xml:space="preserve"> </w:t>
      </w:r>
      <w:r>
        <w:rPr>
          <w:spacing w:val="-1"/>
        </w:rPr>
        <w:t>termination</w:t>
      </w:r>
      <w:r>
        <w:rPr>
          <w:spacing w:val="24"/>
        </w:rPr>
        <w:t xml:space="preserve"> </w:t>
      </w:r>
      <w:r>
        <w:rPr>
          <w:spacing w:val="-2"/>
        </w:rPr>
        <w:t>or</w:t>
      </w:r>
      <w:r>
        <w:rPr>
          <w:spacing w:val="25"/>
        </w:rPr>
        <w:t xml:space="preserve"> </w:t>
      </w:r>
      <w:r>
        <w:rPr>
          <w:spacing w:val="-1"/>
        </w:rPr>
        <w:t>expiration</w:t>
      </w:r>
      <w:r>
        <w:rPr>
          <w:spacing w:val="24"/>
        </w:rPr>
        <w:t xml:space="preserve"> </w:t>
      </w:r>
      <w:r>
        <w:rPr>
          <w:spacing w:val="-1"/>
        </w:rPr>
        <w:t>and</w:t>
      </w:r>
      <w:r>
        <w:rPr>
          <w:spacing w:val="41"/>
        </w:rPr>
        <w:t xml:space="preserve"> </w:t>
      </w:r>
      <w:r>
        <w:rPr>
          <w:spacing w:val="-1"/>
        </w:rPr>
        <w:t>nothing</w:t>
      </w:r>
      <w:r>
        <w:rPr>
          <w:spacing w:val="24"/>
        </w:rPr>
        <w:t xml:space="preserve"> </w:t>
      </w:r>
      <w:r>
        <w:rPr>
          <w:spacing w:val="-1"/>
        </w:rPr>
        <w:t>in</w:t>
      </w:r>
      <w:r>
        <w:rPr>
          <w:spacing w:val="24"/>
        </w:rPr>
        <w:t xml:space="preserve"> </w:t>
      </w:r>
      <w:r>
        <w:rPr>
          <w:spacing w:val="-1"/>
        </w:rPr>
        <w:t>this</w:t>
      </w:r>
      <w:r>
        <w:rPr>
          <w:spacing w:val="22"/>
        </w:rPr>
        <w:t xml:space="preserve"> </w:t>
      </w:r>
      <w:r>
        <w:rPr>
          <w:spacing w:val="-1"/>
        </w:rPr>
        <w:t>Contract</w:t>
      </w:r>
      <w:r>
        <w:rPr>
          <w:spacing w:val="24"/>
        </w:rPr>
        <w:t xml:space="preserve"> </w:t>
      </w:r>
      <w:r>
        <w:rPr>
          <w:spacing w:val="-1"/>
        </w:rPr>
        <w:t>shall</w:t>
      </w:r>
      <w:r>
        <w:rPr>
          <w:spacing w:val="23"/>
        </w:rPr>
        <w:t xml:space="preserve"> </w:t>
      </w:r>
      <w:r>
        <w:rPr>
          <w:spacing w:val="-1"/>
        </w:rPr>
        <w:t>prejudice</w:t>
      </w:r>
      <w:r>
        <w:rPr>
          <w:spacing w:val="22"/>
        </w:rPr>
        <w:t xml:space="preserve"> </w:t>
      </w:r>
      <w:r>
        <w:t>the</w:t>
      </w:r>
      <w:r>
        <w:rPr>
          <w:spacing w:val="21"/>
        </w:rPr>
        <w:t xml:space="preserve"> </w:t>
      </w:r>
      <w:r>
        <w:rPr>
          <w:spacing w:val="-1"/>
        </w:rPr>
        <w:t>right</w:t>
      </w:r>
      <w:r>
        <w:rPr>
          <w:spacing w:val="23"/>
        </w:rPr>
        <w:t xml:space="preserve"> </w:t>
      </w:r>
      <w:r>
        <w:rPr>
          <w:spacing w:val="-2"/>
        </w:rPr>
        <w:t>of</w:t>
      </w:r>
      <w:r>
        <w:rPr>
          <w:spacing w:val="28"/>
        </w:rPr>
        <w:t xml:space="preserve"> </w:t>
      </w:r>
      <w:r>
        <w:rPr>
          <w:spacing w:val="-2"/>
        </w:rPr>
        <w:t>either</w:t>
      </w:r>
      <w:r>
        <w:rPr>
          <w:spacing w:val="49"/>
        </w:rPr>
        <w:t xml:space="preserve"> </w:t>
      </w:r>
      <w:r>
        <w:t>Party</w:t>
      </w:r>
      <w:r>
        <w:rPr>
          <w:spacing w:val="36"/>
        </w:rPr>
        <w:t xml:space="preserve"> </w:t>
      </w:r>
      <w:r>
        <w:t>to</w:t>
      </w:r>
      <w:r>
        <w:rPr>
          <w:spacing w:val="38"/>
        </w:rPr>
        <w:t xml:space="preserve"> </w:t>
      </w:r>
      <w:r>
        <w:rPr>
          <w:spacing w:val="-1"/>
        </w:rPr>
        <w:t>recover</w:t>
      </w:r>
      <w:r>
        <w:rPr>
          <w:spacing w:val="39"/>
        </w:rPr>
        <w:t xml:space="preserve"> </w:t>
      </w:r>
      <w:r>
        <w:rPr>
          <w:spacing w:val="-1"/>
        </w:rPr>
        <w:t>any</w:t>
      </w:r>
      <w:r>
        <w:rPr>
          <w:spacing w:val="36"/>
        </w:rPr>
        <w:t xml:space="preserve"> </w:t>
      </w:r>
      <w:r>
        <w:t>amount</w:t>
      </w:r>
      <w:r>
        <w:rPr>
          <w:spacing w:val="39"/>
        </w:rPr>
        <w:t xml:space="preserve"> </w:t>
      </w:r>
      <w:r>
        <w:rPr>
          <w:spacing w:val="-1"/>
        </w:rPr>
        <w:t>outstanding</w:t>
      </w:r>
      <w:r>
        <w:rPr>
          <w:spacing w:val="38"/>
        </w:rPr>
        <w:t xml:space="preserve"> </w:t>
      </w:r>
      <w:r>
        <w:t>at</w:t>
      </w:r>
      <w:r>
        <w:rPr>
          <w:spacing w:val="38"/>
        </w:rPr>
        <w:t xml:space="preserve"> </w:t>
      </w:r>
      <w:r>
        <w:rPr>
          <w:spacing w:val="-1"/>
        </w:rPr>
        <w:t>the</w:t>
      </w:r>
      <w:r>
        <w:rPr>
          <w:spacing w:val="38"/>
        </w:rPr>
        <w:t xml:space="preserve"> </w:t>
      </w:r>
      <w:r>
        <w:rPr>
          <w:spacing w:val="-1"/>
        </w:rPr>
        <w:t>time</w:t>
      </w:r>
      <w:r>
        <w:rPr>
          <w:spacing w:val="36"/>
        </w:rPr>
        <w:t xml:space="preserve"> </w:t>
      </w:r>
      <w:r>
        <w:rPr>
          <w:spacing w:val="-2"/>
        </w:rPr>
        <w:t>of</w:t>
      </w:r>
      <w:r>
        <w:rPr>
          <w:spacing w:val="28"/>
        </w:rPr>
        <w:t xml:space="preserve"> </w:t>
      </w:r>
      <w:r>
        <w:t xml:space="preserve">such </w:t>
      </w:r>
      <w:r>
        <w:rPr>
          <w:spacing w:val="-1"/>
        </w:rPr>
        <w:t>termination</w:t>
      </w:r>
      <w:r>
        <w:t xml:space="preserve"> or</w:t>
      </w:r>
      <w:r>
        <w:rPr>
          <w:spacing w:val="-1"/>
        </w:rPr>
        <w:t xml:space="preserve"> </w:t>
      </w:r>
      <w:r>
        <w:rPr>
          <w:spacing w:val="-2"/>
        </w:rPr>
        <w:t>expiry;</w:t>
      </w:r>
      <w:r>
        <w:rPr>
          <w:spacing w:val="2"/>
        </w:rPr>
        <w:t xml:space="preserve"> </w:t>
      </w:r>
      <w:r>
        <w:rPr>
          <w:spacing w:val="-1"/>
        </w:rPr>
        <w:t>and</w:t>
      </w:r>
    </w:p>
    <w:p w14:paraId="2D919984" w14:textId="43A5C1E7" w:rsidR="00437262" w:rsidRDefault="00BC70E3" w:rsidP="00A836BB">
      <w:pPr>
        <w:pStyle w:val="BodyText"/>
        <w:numPr>
          <w:ilvl w:val="3"/>
          <w:numId w:val="73"/>
        </w:numPr>
        <w:tabs>
          <w:tab w:val="left" w:pos="3505"/>
        </w:tabs>
        <w:spacing w:before="122" w:line="236" w:lineRule="auto"/>
        <w:ind w:right="112"/>
        <w:jc w:val="both"/>
      </w:pPr>
      <w:r>
        <w:rPr>
          <w:spacing w:val="-1"/>
        </w:rPr>
        <w:t>termination</w:t>
      </w:r>
      <w:r>
        <w:rPr>
          <w:spacing w:val="12"/>
        </w:rPr>
        <w:t xml:space="preserve"> </w:t>
      </w:r>
      <w:r>
        <w:rPr>
          <w:spacing w:val="-2"/>
        </w:rPr>
        <w:t>of</w:t>
      </w:r>
      <w:r>
        <w:rPr>
          <w:spacing w:val="16"/>
        </w:rPr>
        <w:t xml:space="preserve"> </w:t>
      </w:r>
      <w:r>
        <w:t>this</w:t>
      </w:r>
      <w:r>
        <w:rPr>
          <w:spacing w:val="13"/>
        </w:rPr>
        <w:t xml:space="preserve"> </w:t>
      </w:r>
      <w:r>
        <w:rPr>
          <w:spacing w:val="-1"/>
        </w:rPr>
        <w:t>Contract</w:t>
      </w:r>
      <w:r>
        <w:rPr>
          <w:spacing w:val="13"/>
        </w:rPr>
        <w:t xml:space="preserve"> </w:t>
      </w:r>
      <w:r>
        <w:rPr>
          <w:spacing w:val="-1"/>
        </w:rPr>
        <w:t>shall</w:t>
      </w:r>
      <w:r>
        <w:rPr>
          <w:spacing w:val="11"/>
        </w:rPr>
        <w:t xml:space="preserve"> </w:t>
      </w:r>
      <w:r>
        <w:rPr>
          <w:spacing w:val="-1"/>
        </w:rPr>
        <w:t>not</w:t>
      </w:r>
      <w:r>
        <w:rPr>
          <w:spacing w:val="13"/>
        </w:rPr>
        <w:t xml:space="preserve"> </w:t>
      </w:r>
      <w:r>
        <w:rPr>
          <w:spacing w:val="-1"/>
        </w:rPr>
        <w:t>affect</w:t>
      </w:r>
      <w:r>
        <w:rPr>
          <w:spacing w:val="11"/>
        </w:rPr>
        <w:t xml:space="preserve"> </w:t>
      </w:r>
      <w:r>
        <w:t>the</w:t>
      </w:r>
      <w:r>
        <w:rPr>
          <w:spacing w:val="12"/>
        </w:rPr>
        <w:t xml:space="preserve"> </w:t>
      </w:r>
      <w:r>
        <w:rPr>
          <w:spacing w:val="-1"/>
        </w:rPr>
        <w:t>continuing</w:t>
      </w:r>
      <w:r>
        <w:rPr>
          <w:spacing w:val="29"/>
        </w:rPr>
        <w:t xml:space="preserve"> </w:t>
      </w:r>
      <w:r>
        <w:rPr>
          <w:spacing w:val="-1"/>
        </w:rPr>
        <w:t>rights,</w:t>
      </w:r>
      <w:r>
        <w:rPr>
          <w:spacing w:val="57"/>
        </w:rPr>
        <w:t xml:space="preserve"> </w:t>
      </w:r>
      <w:r>
        <w:rPr>
          <w:spacing w:val="-1"/>
        </w:rPr>
        <w:t>remedies</w:t>
      </w:r>
      <w:r>
        <w:rPr>
          <w:spacing w:val="58"/>
        </w:rPr>
        <w:t xml:space="preserve"> </w:t>
      </w:r>
      <w:r>
        <w:rPr>
          <w:spacing w:val="-2"/>
        </w:rPr>
        <w:t>or</w:t>
      </w:r>
      <w:r>
        <w:rPr>
          <w:spacing w:val="59"/>
        </w:rPr>
        <w:t xml:space="preserve"> </w:t>
      </w:r>
      <w:r>
        <w:rPr>
          <w:spacing w:val="-1"/>
        </w:rPr>
        <w:t>obligations</w:t>
      </w:r>
      <w:r>
        <w:rPr>
          <w:spacing w:val="58"/>
        </w:rPr>
        <w:t xml:space="preserve"> </w:t>
      </w:r>
      <w:r>
        <w:rPr>
          <w:spacing w:val="-2"/>
        </w:rPr>
        <w:t>of</w:t>
      </w:r>
      <w:r>
        <w:rPr>
          <w:spacing w:val="59"/>
        </w:rPr>
        <w:t xml:space="preserve"> </w:t>
      </w:r>
      <w:r>
        <w:t>the</w:t>
      </w:r>
      <w:r>
        <w:rPr>
          <w:spacing w:val="55"/>
        </w:rPr>
        <w:t xml:space="preserve"> </w:t>
      </w:r>
      <w:r>
        <w:rPr>
          <w:spacing w:val="-1"/>
        </w:rPr>
        <w:t>Customer</w:t>
      </w:r>
      <w:r>
        <w:rPr>
          <w:spacing w:val="60"/>
        </w:rPr>
        <w:t xml:space="preserve"> </w:t>
      </w:r>
      <w:r>
        <w:t>or</w:t>
      </w:r>
      <w:r>
        <w:rPr>
          <w:spacing w:val="56"/>
        </w:rPr>
        <w:t xml:space="preserve"> </w:t>
      </w:r>
      <w:r>
        <w:rPr>
          <w:spacing w:val="-1"/>
        </w:rPr>
        <w:t>the</w:t>
      </w:r>
      <w:r>
        <w:rPr>
          <w:spacing w:val="29"/>
        </w:rPr>
        <w:t xml:space="preserve"> </w:t>
      </w:r>
      <w:r>
        <w:rPr>
          <w:spacing w:val="-1"/>
        </w:rPr>
        <w:t>Supplier</w:t>
      </w:r>
      <w:r>
        <w:rPr>
          <w:spacing w:val="21"/>
        </w:rPr>
        <w:t xml:space="preserve"> </w:t>
      </w:r>
      <w:r>
        <w:rPr>
          <w:spacing w:val="-1"/>
        </w:rPr>
        <w:t>under</w:t>
      </w:r>
      <w:r>
        <w:rPr>
          <w:spacing w:val="22"/>
        </w:rPr>
        <w:t xml:space="preserve"> </w:t>
      </w:r>
      <w:r>
        <w:rPr>
          <w:spacing w:val="-1"/>
        </w:rPr>
        <w:t>Clauses</w:t>
      </w:r>
      <w:r>
        <w:rPr>
          <w:spacing w:val="22"/>
        </w:rPr>
        <w:t xml:space="preserve"> </w:t>
      </w:r>
      <w:hyperlink w:anchor="_bookmark70" w:history="1">
        <w:r>
          <w:rPr>
            <w:spacing w:val="-1"/>
          </w:rPr>
          <w:t>21</w:t>
        </w:r>
      </w:hyperlink>
      <w:r>
        <w:t xml:space="preserve"> </w:t>
      </w:r>
      <w:r>
        <w:rPr>
          <w:spacing w:val="-1"/>
        </w:rPr>
        <w:t>(Records,</w:t>
      </w:r>
      <w:r>
        <w:rPr>
          <w:spacing w:val="22"/>
        </w:rPr>
        <w:t xml:space="preserve"> </w:t>
      </w:r>
      <w:r>
        <w:rPr>
          <w:spacing w:val="-1"/>
        </w:rPr>
        <w:t>Audit</w:t>
      </w:r>
      <w:r>
        <w:rPr>
          <w:spacing w:val="22"/>
        </w:rPr>
        <w:t xml:space="preserve"> </w:t>
      </w:r>
      <w:r>
        <w:rPr>
          <w:spacing w:val="-1"/>
        </w:rPr>
        <w:t>Access</w:t>
      </w:r>
      <w:r>
        <w:rPr>
          <w:spacing w:val="21"/>
        </w:rPr>
        <w:t xml:space="preserve"> </w:t>
      </w:r>
      <w:r>
        <w:t>&amp;</w:t>
      </w:r>
      <w:r>
        <w:rPr>
          <w:spacing w:val="29"/>
        </w:rPr>
        <w:t xml:space="preserve"> </w:t>
      </w:r>
      <w:r>
        <w:rPr>
          <w:spacing w:val="-1"/>
        </w:rPr>
        <w:t>Open</w:t>
      </w:r>
      <w:r>
        <w:t xml:space="preserve"> </w:t>
      </w:r>
      <w:r>
        <w:rPr>
          <w:spacing w:val="-1"/>
        </w:rPr>
        <w:t>Book</w:t>
      </w:r>
      <w:r>
        <w:t xml:space="preserve"> </w:t>
      </w:r>
      <w:r>
        <w:rPr>
          <w:spacing w:val="-1"/>
        </w:rPr>
        <w:t>Data),</w:t>
      </w:r>
      <w:r>
        <w:t xml:space="preserve"> </w:t>
      </w:r>
      <w:hyperlink w:anchor="_bookmark116" w:history="1">
        <w:r>
          <w:rPr>
            <w:spacing w:val="-2"/>
          </w:rPr>
          <w:t>34</w:t>
        </w:r>
      </w:hyperlink>
      <w:r>
        <w:t xml:space="preserve"> </w:t>
      </w:r>
      <w:r>
        <w:rPr>
          <w:spacing w:val="-1"/>
        </w:rPr>
        <w:t>(Intellectual</w:t>
      </w:r>
      <w:r>
        <w:t xml:space="preserve"> </w:t>
      </w:r>
      <w:r>
        <w:rPr>
          <w:spacing w:val="-1"/>
        </w:rPr>
        <w:t>Property</w:t>
      </w:r>
      <w:r>
        <w:t xml:space="preserve"> </w:t>
      </w:r>
      <w:r>
        <w:rPr>
          <w:spacing w:val="-1"/>
        </w:rPr>
        <w:t>Rights),</w:t>
      </w:r>
    </w:p>
    <w:p w14:paraId="45BB16CC" w14:textId="49081009" w:rsidR="00437262" w:rsidRDefault="00CA5E3B">
      <w:pPr>
        <w:pStyle w:val="BodyText"/>
        <w:spacing w:before="2" w:line="252" w:lineRule="exact"/>
        <w:ind w:left="3504" w:firstLine="0"/>
        <w:jc w:val="both"/>
      </w:pPr>
      <w:hyperlink w:anchor="_bookmark140" w:history="1">
        <w:r w:rsidR="00BC70E3">
          <w:rPr>
            <w:spacing w:val="-1"/>
          </w:rPr>
          <w:t>35.3</w:t>
        </w:r>
      </w:hyperlink>
      <w:r w:rsidR="00BC70E3">
        <w:rPr>
          <w:spacing w:val="-2"/>
        </w:rPr>
        <w:t xml:space="preserve"> </w:t>
      </w:r>
      <w:r w:rsidR="00BC70E3">
        <w:rPr>
          <w:spacing w:val="-1"/>
        </w:rPr>
        <w:t>(Confidentiality),</w:t>
      </w:r>
      <w:r w:rsidR="00BC70E3">
        <w:t xml:space="preserve"> </w:t>
      </w:r>
      <w:hyperlink w:anchor="_bookmark147" w:history="1">
        <w:r w:rsidR="00BC70E3">
          <w:rPr>
            <w:spacing w:val="-1"/>
          </w:rPr>
          <w:t>35.5</w:t>
        </w:r>
      </w:hyperlink>
      <w:r w:rsidR="00BC70E3">
        <w:rPr>
          <w:spacing w:val="-2"/>
        </w:rPr>
        <w:t xml:space="preserve"> </w:t>
      </w:r>
      <w:r w:rsidR="00BC70E3">
        <w:rPr>
          <w:spacing w:val="-1"/>
        </w:rPr>
        <w:t>(Freedom</w:t>
      </w:r>
      <w:r w:rsidR="00BC70E3">
        <w:t xml:space="preserve"> </w:t>
      </w:r>
      <w:r w:rsidR="00BC70E3">
        <w:rPr>
          <w:spacing w:val="-2"/>
        </w:rPr>
        <w:t>of</w:t>
      </w:r>
      <w:r w:rsidR="00BC70E3">
        <w:t xml:space="preserve"> </w:t>
      </w:r>
      <w:r w:rsidR="00BC70E3">
        <w:rPr>
          <w:spacing w:val="-1"/>
        </w:rPr>
        <w:t>Information)</w:t>
      </w:r>
    </w:p>
    <w:p w14:paraId="356672A4" w14:textId="2CDBB437" w:rsidR="00437262" w:rsidRDefault="00CA5E3B">
      <w:pPr>
        <w:pStyle w:val="BodyText"/>
        <w:spacing w:before="0"/>
        <w:ind w:left="3504" w:right="107" w:firstLine="0"/>
        <w:jc w:val="both"/>
      </w:pPr>
      <w:hyperlink w:anchor="_bookmark149" w:history="1">
        <w:r w:rsidR="00BC70E3">
          <w:rPr>
            <w:spacing w:val="-1"/>
          </w:rPr>
          <w:t>35.6</w:t>
        </w:r>
      </w:hyperlink>
      <w:r w:rsidR="00BC70E3">
        <w:rPr>
          <w:spacing w:val="-2"/>
        </w:rPr>
        <w:t xml:space="preserve"> </w:t>
      </w:r>
      <w:r w:rsidR="00BC70E3">
        <w:rPr>
          <w:spacing w:val="-1"/>
        </w:rPr>
        <w:t>(Protection</w:t>
      </w:r>
      <w:r w:rsidR="00BC70E3">
        <w:rPr>
          <w:spacing w:val="5"/>
        </w:rPr>
        <w:t xml:space="preserve"> </w:t>
      </w:r>
      <w:r w:rsidR="00BC70E3">
        <w:rPr>
          <w:spacing w:val="-2"/>
        </w:rPr>
        <w:t>of</w:t>
      </w:r>
      <w:r w:rsidR="00BC70E3">
        <w:rPr>
          <w:spacing w:val="10"/>
        </w:rPr>
        <w:t xml:space="preserve"> </w:t>
      </w:r>
      <w:r w:rsidR="00BC70E3">
        <w:rPr>
          <w:spacing w:val="-1"/>
        </w:rPr>
        <w:t>Personal</w:t>
      </w:r>
      <w:r w:rsidR="00BC70E3">
        <w:rPr>
          <w:spacing w:val="4"/>
        </w:rPr>
        <w:t xml:space="preserve"> </w:t>
      </w:r>
      <w:r w:rsidR="00BC70E3">
        <w:rPr>
          <w:spacing w:val="-1"/>
        </w:rPr>
        <w:t>Data),</w:t>
      </w:r>
      <w:r w:rsidR="00BC70E3">
        <w:rPr>
          <w:spacing w:val="7"/>
        </w:rPr>
        <w:t xml:space="preserve"> </w:t>
      </w:r>
      <w:hyperlink w:anchor="_bookmark153" w:history="1">
        <w:r w:rsidR="00BC70E3">
          <w:rPr>
            <w:spacing w:val="-1"/>
          </w:rPr>
          <w:t>37</w:t>
        </w:r>
      </w:hyperlink>
      <w:r w:rsidR="00BC70E3">
        <w:rPr>
          <w:spacing w:val="-2"/>
        </w:rPr>
        <w:t xml:space="preserve"> </w:t>
      </w:r>
      <w:r w:rsidR="00BC70E3">
        <w:rPr>
          <w:spacing w:val="-1"/>
        </w:rPr>
        <w:t>(Liability),</w:t>
      </w:r>
      <w:r w:rsidR="00BC70E3">
        <w:rPr>
          <w:spacing w:val="8"/>
        </w:rPr>
        <w:t xml:space="preserve"> </w:t>
      </w:r>
      <w:hyperlink w:anchor="_bookmark206" w:history="1">
        <w:r w:rsidR="00BC70E3">
          <w:rPr>
            <w:spacing w:val="-1"/>
          </w:rPr>
          <w:t>46</w:t>
        </w:r>
      </w:hyperlink>
      <w:r w:rsidR="00BC70E3">
        <w:rPr>
          <w:spacing w:val="34"/>
        </w:rPr>
        <w:t xml:space="preserve"> </w:t>
      </w:r>
      <w:r w:rsidR="00BC70E3">
        <w:rPr>
          <w:spacing w:val="-1"/>
        </w:rPr>
        <w:t>(Consequences</w:t>
      </w:r>
      <w:r w:rsidR="00BC70E3">
        <w:t xml:space="preserve"> </w:t>
      </w:r>
      <w:r w:rsidR="00BC70E3">
        <w:rPr>
          <w:spacing w:val="-2"/>
        </w:rPr>
        <w:t>of</w:t>
      </w:r>
      <w:r w:rsidR="00BC70E3">
        <w:t xml:space="preserve"> </w:t>
      </w:r>
      <w:r w:rsidR="00BC70E3">
        <w:rPr>
          <w:spacing w:val="-1"/>
        </w:rPr>
        <w:t>Expiry</w:t>
      </w:r>
      <w:r w:rsidR="00BC70E3">
        <w:t xml:space="preserve"> or </w:t>
      </w:r>
      <w:r w:rsidR="00BC70E3">
        <w:rPr>
          <w:spacing w:val="-1"/>
        </w:rPr>
        <w:t>Termination),</w:t>
      </w:r>
      <w:r w:rsidR="00BC70E3">
        <w:rPr>
          <w:spacing w:val="23"/>
        </w:rPr>
        <w:t xml:space="preserve"> </w:t>
      </w:r>
      <w:hyperlink w:anchor="_bookmark226" w:history="1">
        <w:r w:rsidR="00BC70E3">
          <w:rPr>
            <w:spacing w:val="-1"/>
          </w:rPr>
          <w:t>52</w:t>
        </w:r>
      </w:hyperlink>
      <w:r w:rsidR="00BC70E3">
        <w:t xml:space="preserve"> </w:t>
      </w:r>
      <w:r w:rsidR="00BC70E3">
        <w:rPr>
          <w:spacing w:val="-1"/>
        </w:rPr>
        <w:t>(Severance),</w:t>
      </w:r>
      <w:r w:rsidR="00BC70E3">
        <w:rPr>
          <w:spacing w:val="57"/>
        </w:rPr>
        <w:t xml:space="preserve"> </w:t>
      </w:r>
      <w:hyperlink w:anchor="_bookmark230" w:history="1">
        <w:r w:rsidR="00BC70E3">
          <w:rPr>
            <w:spacing w:val="-1"/>
          </w:rPr>
          <w:t>54</w:t>
        </w:r>
      </w:hyperlink>
      <w:r w:rsidR="00BC70E3">
        <w:rPr>
          <w:spacing w:val="53"/>
        </w:rPr>
        <w:t xml:space="preserve"> </w:t>
      </w:r>
      <w:r w:rsidR="00BC70E3">
        <w:rPr>
          <w:spacing w:val="-1"/>
        </w:rPr>
        <w:t>(Entire</w:t>
      </w:r>
      <w:r w:rsidR="00BC70E3">
        <w:rPr>
          <w:spacing w:val="55"/>
        </w:rPr>
        <w:t xml:space="preserve"> </w:t>
      </w:r>
      <w:r w:rsidR="00BC70E3">
        <w:rPr>
          <w:spacing w:val="-1"/>
        </w:rPr>
        <w:t>Agreement),</w:t>
      </w:r>
      <w:r w:rsidR="00BC70E3">
        <w:rPr>
          <w:spacing w:val="58"/>
        </w:rPr>
        <w:t xml:space="preserve"> </w:t>
      </w:r>
      <w:hyperlink w:anchor="_bookmark231" w:history="1">
        <w:r w:rsidR="00BC70E3">
          <w:rPr>
            <w:spacing w:val="-1"/>
          </w:rPr>
          <w:t>55</w:t>
        </w:r>
      </w:hyperlink>
      <w:r w:rsidR="00BC70E3">
        <w:rPr>
          <w:spacing w:val="-1"/>
        </w:rPr>
        <w:t xml:space="preserve"> (Third</w:t>
      </w:r>
      <w:r w:rsidR="00BC70E3">
        <w:rPr>
          <w:spacing w:val="55"/>
        </w:rPr>
        <w:t xml:space="preserve"> </w:t>
      </w:r>
      <w:r w:rsidR="00BC70E3">
        <w:t>Party</w:t>
      </w:r>
      <w:r w:rsidR="00BC70E3">
        <w:rPr>
          <w:spacing w:val="35"/>
        </w:rPr>
        <w:t xml:space="preserve"> </w:t>
      </w:r>
      <w:r w:rsidR="00BC70E3">
        <w:rPr>
          <w:spacing w:val="-1"/>
        </w:rPr>
        <w:t>Rights)</w:t>
      </w:r>
      <w:r w:rsidR="00BC70E3">
        <w:rPr>
          <w:spacing w:val="50"/>
        </w:rPr>
        <w:t xml:space="preserve"> </w:t>
      </w:r>
      <w:hyperlink w:anchor="_bookmark238" w:history="1">
        <w:r w:rsidR="00BC70E3">
          <w:rPr>
            <w:spacing w:val="-1"/>
          </w:rPr>
          <w:t>57</w:t>
        </w:r>
      </w:hyperlink>
      <w:r w:rsidR="00BC70E3">
        <w:rPr>
          <w:spacing w:val="-2"/>
        </w:rPr>
        <w:t xml:space="preserve"> </w:t>
      </w:r>
      <w:r w:rsidR="00BC70E3">
        <w:rPr>
          <w:spacing w:val="-1"/>
        </w:rPr>
        <w:t>(Dispute</w:t>
      </w:r>
      <w:r w:rsidR="00BC70E3">
        <w:rPr>
          <w:spacing w:val="48"/>
        </w:rPr>
        <w:t xml:space="preserve"> </w:t>
      </w:r>
      <w:r w:rsidR="00BC70E3">
        <w:rPr>
          <w:spacing w:val="-1"/>
        </w:rPr>
        <w:t>Resolution)</w:t>
      </w:r>
      <w:r w:rsidR="00BC70E3">
        <w:rPr>
          <w:spacing w:val="49"/>
        </w:rPr>
        <w:t xml:space="preserve"> </w:t>
      </w:r>
      <w:r w:rsidR="00BC70E3">
        <w:rPr>
          <w:spacing w:val="-1"/>
        </w:rPr>
        <w:t>and</w:t>
      </w:r>
      <w:r w:rsidR="00BC70E3">
        <w:rPr>
          <w:spacing w:val="50"/>
        </w:rPr>
        <w:t xml:space="preserve"> </w:t>
      </w:r>
      <w:hyperlink w:anchor="_bookmark239" w:history="1">
        <w:r w:rsidR="00BC70E3">
          <w:rPr>
            <w:spacing w:val="-1"/>
          </w:rPr>
          <w:t>58</w:t>
        </w:r>
      </w:hyperlink>
      <w:r w:rsidR="00BC70E3">
        <w:rPr>
          <w:spacing w:val="-2"/>
        </w:rPr>
        <w:t xml:space="preserve"> </w:t>
      </w:r>
      <w:r w:rsidR="00BC70E3">
        <w:rPr>
          <w:spacing w:val="-1"/>
        </w:rPr>
        <w:t>(Governing</w:t>
      </w:r>
      <w:r w:rsidR="00BC70E3">
        <w:rPr>
          <w:spacing w:val="50"/>
        </w:rPr>
        <w:t xml:space="preserve"> </w:t>
      </w:r>
      <w:r w:rsidR="00BC70E3">
        <w:rPr>
          <w:spacing w:val="-1"/>
        </w:rPr>
        <w:t>Law</w:t>
      </w:r>
      <w:r w:rsidR="00BC70E3">
        <w:rPr>
          <w:spacing w:val="37"/>
        </w:rPr>
        <w:t xml:space="preserve"> </w:t>
      </w:r>
      <w:r w:rsidR="00BC70E3">
        <w:rPr>
          <w:spacing w:val="-1"/>
        </w:rPr>
        <w:t>and</w:t>
      </w:r>
      <w:r w:rsidR="00BC70E3">
        <w:rPr>
          <w:spacing w:val="3"/>
        </w:rPr>
        <w:t xml:space="preserve"> </w:t>
      </w:r>
      <w:r w:rsidR="00BC70E3">
        <w:rPr>
          <w:spacing w:val="-1"/>
        </w:rPr>
        <w:t>Jurisdiction),</w:t>
      </w:r>
      <w:r w:rsidR="00BC70E3">
        <w:rPr>
          <w:spacing w:val="4"/>
        </w:rPr>
        <w:t xml:space="preserve"> </w:t>
      </w:r>
      <w:r w:rsidR="00BC70E3">
        <w:rPr>
          <w:spacing w:val="-1"/>
        </w:rPr>
        <w:t>and</w:t>
      </w:r>
      <w:r w:rsidR="00BC70E3">
        <w:t xml:space="preserve"> </w:t>
      </w:r>
      <w:r w:rsidR="00BC70E3">
        <w:rPr>
          <w:spacing w:val="-1"/>
        </w:rPr>
        <w:t>the</w:t>
      </w:r>
      <w:r w:rsidR="00BC70E3">
        <w:rPr>
          <w:spacing w:val="3"/>
        </w:rPr>
        <w:t xml:space="preserve"> </w:t>
      </w:r>
      <w:r w:rsidR="00BC70E3">
        <w:rPr>
          <w:spacing w:val="-1"/>
        </w:rPr>
        <w:t>provisions</w:t>
      </w:r>
      <w:r w:rsidR="00BC70E3">
        <w:rPr>
          <w:spacing w:val="3"/>
        </w:rPr>
        <w:t xml:space="preserve"> </w:t>
      </w:r>
      <w:r w:rsidR="00BC70E3">
        <w:t>of</w:t>
      </w:r>
      <w:r w:rsidR="00BC70E3">
        <w:rPr>
          <w:spacing w:val="8"/>
        </w:rPr>
        <w:t xml:space="preserve"> </w:t>
      </w:r>
      <w:r w:rsidR="00BC70E3">
        <w:rPr>
          <w:spacing w:val="-2"/>
        </w:rPr>
        <w:t>Contract</w:t>
      </w:r>
      <w:r w:rsidR="00BC70E3">
        <w:rPr>
          <w:spacing w:val="2"/>
        </w:rPr>
        <w:t xml:space="preserve"> </w:t>
      </w:r>
      <w:r w:rsidR="00BC70E3">
        <w:rPr>
          <w:spacing w:val="-1"/>
        </w:rPr>
        <w:t>Schedule</w:t>
      </w:r>
      <w:r w:rsidR="00BC70E3">
        <w:rPr>
          <w:spacing w:val="47"/>
        </w:rPr>
        <w:t xml:space="preserve"> </w:t>
      </w:r>
      <w:r w:rsidR="00BC70E3">
        <w:t>1</w:t>
      </w:r>
      <w:r w:rsidR="00BC70E3">
        <w:rPr>
          <w:spacing w:val="41"/>
        </w:rPr>
        <w:t xml:space="preserve"> </w:t>
      </w:r>
      <w:r w:rsidR="00BC70E3">
        <w:rPr>
          <w:spacing w:val="-1"/>
        </w:rPr>
        <w:t>(Definitions),</w:t>
      </w:r>
      <w:r w:rsidR="00BC70E3">
        <w:rPr>
          <w:spacing w:val="42"/>
        </w:rPr>
        <w:t xml:space="preserve"> </w:t>
      </w:r>
      <w:r w:rsidR="00BC70E3">
        <w:rPr>
          <w:spacing w:val="-1"/>
        </w:rPr>
        <w:t>Contract</w:t>
      </w:r>
      <w:r w:rsidR="00BC70E3">
        <w:rPr>
          <w:spacing w:val="40"/>
        </w:rPr>
        <w:t xml:space="preserve"> </w:t>
      </w:r>
      <w:r w:rsidR="00BC70E3">
        <w:rPr>
          <w:spacing w:val="-1"/>
        </w:rPr>
        <w:t>Schedule</w:t>
      </w:r>
      <w:r w:rsidR="00BC70E3">
        <w:rPr>
          <w:spacing w:val="42"/>
        </w:rPr>
        <w:t xml:space="preserve"> </w:t>
      </w:r>
      <w:r w:rsidR="00BC70E3">
        <w:t>3</w:t>
      </w:r>
      <w:r w:rsidR="00BC70E3">
        <w:rPr>
          <w:spacing w:val="41"/>
        </w:rPr>
        <w:t xml:space="preserve"> </w:t>
      </w:r>
      <w:r w:rsidR="00BC70E3">
        <w:rPr>
          <w:spacing w:val="-1"/>
        </w:rPr>
        <w:t>(Contract</w:t>
      </w:r>
      <w:r w:rsidR="00BC70E3">
        <w:rPr>
          <w:spacing w:val="41"/>
        </w:rPr>
        <w:t xml:space="preserve"> </w:t>
      </w:r>
      <w:r w:rsidR="00BC70E3">
        <w:rPr>
          <w:spacing w:val="-1"/>
        </w:rPr>
        <w:t>Charges,</w:t>
      </w:r>
      <w:r w:rsidR="00BC70E3">
        <w:rPr>
          <w:spacing w:val="41"/>
        </w:rPr>
        <w:t xml:space="preserve"> </w:t>
      </w:r>
      <w:r w:rsidR="00BC70E3">
        <w:rPr>
          <w:spacing w:val="-1"/>
        </w:rPr>
        <w:t>Payment</w:t>
      </w:r>
      <w:r w:rsidR="00BC70E3">
        <w:rPr>
          <w:spacing w:val="60"/>
        </w:rPr>
        <w:t xml:space="preserve"> </w:t>
      </w:r>
      <w:r w:rsidR="00BC70E3">
        <w:rPr>
          <w:spacing w:val="-1"/>
        </w:rPr>
        <w:t>and</w:t>
      </w:r>
      <w:r w:rsidR="00BC70E3">
        <w:rPr>
          <w:spacing w:val="59"/>
        </w:rPr>
        <w:t xml:space="preserve"> </w:t>
      </w:r>
      <w:r w:rsidR="00BC70E3">
        <w:rPr>
          <w:spacing w:val="-1"/>
        </w:rPr>
        <w:t>Invoicing),</w:t>
      </w:r>
      <w:r w:rsidR="00BC70E3">
        <w:rPr>
          <w:spacing w:val="60"/>
        </w:rPr>
        <w:t xml:space="preserve"> </w:t>
      </w:r>
      <w:r w:rsidR="00BC70E3">
        <w:rPr>
          <w:spacing w:val="-1"/>
        </w:rPr>
        <w:t>Contract</w:t>
      </w:r>
      <w:r w:rsidR="00BC70E3">
        <w:rPr>
          <w:spacing w:val="60"/>
        </w:rPr>
        <w:t xml:space="preserve"> </w:t>
      </w:r>
      <w:r w:rsidR="00BC70E3">
        <w:rPr>
          <w:spacing w:val="-1"/>
        </w:rPr>
        <w:t>Schedule</w:t>
      </w:r>
      <w:r w:rsidR="00BC70E3">
        <w:rPr>
          <w:spacing w:val="58"/>
        </w:rPr>
        <w:t xml:space="preserve"> </w:t>
      </w:r>
      <w:r w:rsidR="00BC70E3">
        <w:t>9</w:t>
      </w:r>
      <w:r w:rsidR="00BC70E3">
        <w:rPr>
          <w:spacing w:val="59"/>
        </w:rPr>
        <w:t xml:space="preserve"> </w:t>
      </w:r>
      <w:r w:rsidR="00BC70E3">
        <w:rPr>
          <w:spacing w:val="-2"/>
        </w:rPr>
        <w:t>(Exit</w:t>
      </w:r>
      <w:r w:rsidR="00BC70E3">
        <w:rPr>
          <w:spacing w:val="41"/>
        </w:rPr>
        <w:t xml:space="preserve"> </w:t>
      </w:r>
      <w:r w:rsidR="00BC70E3">
        <w:rPr>
          <w:spacing w:val="-1"/>
        </w:rPr>
        <w:t>Management),</w:t>
      </w:r>
      <w:r w:rsidR="00BC70E3">
        <w:rPr>
          <w:spacing w:val="30"/>
        </w:rPr>
        <w:t xml:space="preserve"> </w:t>
      </w:r>
      <w:r w:rsidR="00BC70E3">
        <w:rPr>
          <w:spacing w:val="-1"/>
        </w:rPr>
        <w:t>Contract</w:t>
      </w:r>
      <w:r w:rsidR="00BC70E3">
        <w:rPr>
          <w:spacing w:val="26"/>
        </w:rPr>
        <w:t xml:space="preserve"> </w:t>
      </w:r>
      <w:r w:rsidR="00BC70E3">
        <w:rPr>
          <w:spacing w:val="-1"/>
        </w:rPr>
        <w:t>Schedule</w:t>
      </w:r>
      <w:r w:rsidR="00BC70E3">
        <w:rPr>
          <w:spacing w:val="29"/>
        </w:rPr>
        <w:t xml:space="preserve"> </w:t>
      </w:r>
      <w:r w:rsidR="00BC70E3">
        <w:rPr>
          <w:spacing w:val="-1"/>
        </w:rPr>
        <w:t>10</w:t>
      </w:r>
      <w:r w:rsidR="00BC70E3">
        <w:rPr>
          <w:spacing w:val="28"/>
        </w:rPr>
        <w:t xml:space="preserve"> </w:t>
      </w:r>
      <w:r w:rsidR="00BC70E3">
        <w:rPr>
          <w:spacing w:val="-1"/>
        </w:rPr>
        <w:t>(Staff</w:t>
      </w:r>
      <w:r w:rsidR="00BC70E3">
        <w:rPr>
          <w:spacing w:val="29"/>
        </w:rPr>
        <w:t xml:space="preserve"> </w:t>
      </w:r>
      <w:r w:rsidR="00BC70E3">
        <w:rPr>
          <w:spacing w:val="-1"/>
        </w:rPr>
        <w:t>Transfer),</w:t>
      </w:r>
      <w:r w:rsidR="00BC70E3">
        <w:rPr>
          <w:spacing w:val="37"/>
        </w:rPr>
        <w:t xml:space="preserve"> </w:t>
      </w:r>
      <w:r w:rsidR="00BC70E3">
        <w:rPr>
          <w:spacing w:val="-1"/>
        </w:rPr>
        <w:t>Contract</w:t>
      </w:r>
      <w:r w:rsidR="00BC70E3">
        <w:rPr>
          <w:spacing w:val="19"/>
        </w:rPr>
        <w:t xml:space="preserve"> </w:t>
      </w:r>
      <w:r w:rsidR="00BC70E3">
        <w:rPr>
          <w:spacing w:val="-1"/>
        </w:rPr>
        <w:t>Schedule</w:t>
      </w:r>
      <w:r w:rsidR="00BC70E3">
        <w:rPr>
          <w:spacing w:val="20"/>
        </w:rPr>
        <w:t xml:space="preserve"> </w:t>
      </w:r>
      <w:r w:rsidR="00BC70E3">
        <w:rPr>
          <w:spacing w:val="-1"/>
        </w:rPr>
        <w:t>11</w:t>
      </w:r>
      <w:r w:rsidR="00BC70E3">
        <w:rPr>
          <w:spacing w:val="18"/>
        </w:rPr>
        <w:t xml:space="preserve"> </w:t>
      </w:r>
      <w:r w:rsidR="00BC70E3">
        <w:rPr>
          <w:spacing w:val="-1"/>
        </w:rPr>
        <w:t>(Dispute</w:t>
      </w:r>
      <w:r w:rsidR="00BC70E3">
        <w:rPr>
          <w:spacing w:val="18"/>
        </w:rPr>
        <w:t xml:space="preserve"> </w:t>
      </w:r>
      <w:r w:rsidR="00BC70E3">
        <w:rPr>
          <w:spacing w:val="-1"/>
        </w:rPr>
        <w:t>Resolution</w:t>
      </w:r>
      <w:r w:rsidR="00BC70E3">
        <w:rPr>
          <w:spacing w:val="18"/>
        </w:rPr>
        <w:t xml:space="preserve"> </w:t>
      </w:r>
      <w:r w:rsidR="00BC70E3">
        <w:rPr>
          <w:spacing w:val="-1"/>
        </w:rPr>
        <w:t>Procedure)</w:t>
      </w:r>
      <w:r w:rsidR="00BC70E3">
        <w:rPr>
          <w:spacing w:val="31"/>
        </w:rPr>
        <w:t xml:space="preserve"> </w:t>
      </w:r>
      <w:r w:rsidR="00BC70E3">
        <w:rPr>
          <w:spacing w:val="-1"/>
        </w:rPr>
        <w:t>and,</w:t>
      </w:r>
      <w:r w:rsidR="00BC70E3">
        <w:rPr>
          <w:spacing w:val="6"/>
        </w:rPr>
        <w:t xml:space="preserve"> </w:t>
      </w:r>
      <w:r w:rsidR="00BC70E3">
        <w:rPr>
          <w:spacing w:val="-1"/>
        </w:rPr>
        <w:t>without</w:t>
      </w:r>
      <w:r w:rsidR="00BC70E3">
        <w:rPr>
          <w:spacing w:val="6"/>
        </w:rPr>
        <w:t xml:space="preserve"> </w:t>
      </w:r>
      <w:r w:rsidR="00BC70E3">
        <w:rPr>
          <w:spacing w:val="-1"/>
        </w:rPr>
        <w:t>limitation</w:t>
      </w:r>
      <w:r w:rsidR="00BC70E3">
        <w:rPr>
          <w:spacing w:val="5"/>
        </w:rPr>
        <w:t xml:space="preserve"> </w:t>
      </w:r>
      <w:r w:rsidR="00BC70E3">
        <w:t>to</w:t>
      </w:r>
      <w:r w:rsidR="00BC70E3">
        <w:rPr>
          <w:spacing w:val="5"/>
        </w:rPr>
        <w:t xml:space="preserve"> </w:t>
      </w:r>
      <w:r w:rsidR="00BC70E3">
        <w:t>the</w:t>
      </w:r>
      <w:r w:rsidR="00BC70E3">
        <w:rPr>
          <w:spacing w:val="2"/>
        </w:rPr>
        <w:t xml:space="preserve"> </w:t>
      </w:r>
      <w:r w:rsidR="00BC70E3">
        <w:rPr>
          <w:spacing w:val="-1"/>
        </w:rPr>
        <w:t>foregoing,</w:t>
      </w:r>
      <w:r w:rsidR="00BC70E3">
        <w:rPr>
          <w:spacing w:val="6"/>
        </w:rPr>
        <w:t xml:space="preserve"> </w:t>
      </w:r>
      <w:r w:rsidR="00BC70E3">
        <w:rPr>
          <w:spacing w:val="-1"/>
        </w:rPr>
        <w:t>any</w:t>
      </w:r>
      <w:r w:rsidR="00BC70E3">
        <w:t xml:space="preserve"> other</w:t>
      </w:r>
      <w:r w:rsidR="00BC70E3">
        <w:rPr>
          <w:spacing w:val="25"/>
        </w:rPr>
        <w:t xml:space="preserve"> </w:t>
      </w:r>
      <w:r w:rsidR="00BC70E3">
        <w:rPr>
          <w:spacing w:val="-1"/>
        </w:rPr>
        <w:t>provision</w:t>
      </w:r>
      <w:r w:rsidR="00BC70E3">
        <w:rPr>
          <w:spacing w:val="29"/>
        </w:rPr>
        <w:t xml:space="preserve"> </w:t>
      </w:r>
      <w:r w:rsidR="00BC70E3">
        <w:t>of</w:t>
      </w:r>
      <w:r w:rsidR="00BC70E3">
        <w:rPr>
          <w:spacing w:val="30"/>
        </w:rPr>
        <w:t xml:space="preserve"> </w:t>
      </w:r>
      <w:r w:rsidR="00BC70E3">
        <w:rPr>
          <w:spacing w:val="-1"/>
        </w:rPr>
        <w:t>this</w:t>
      </w:r>
      <w:r w:rsidR="00BC70E3">
        <w:rPr>
          <w:spacing w:val="31"/>
        </w:rPr>
        <w:t xml:space="preserve"> </w:t>
      </w:r>
      <w:r w:rsidR="00BC70E3">
        <w:rPr>
          <w:spacing w:val="-2"/>
        </w:rPr>
        <w:t>Contract</w:t>
      </w:r>
      <w:r w:rsidR="00BC70E3">
        <w:rPr>
          <w:spacing w:val="31"/>
        </w:rPr>
        <w:t xml:space="preserve"> </w:t>
      </w:r>
      <w:r w:rsidR="00BC70E3">
        <w:rPr>
          <w:spacing w:val="-2"/>
        </w:rPr>
        <w:t>which</w:t>
      </w:r>
      <w:r w:rsidR="00BC70E3">
        <w:rPr>
          <w:spacing w:val="29"/>
        </w:rPr>
        <w:t xml:space="preserve"> </w:t>
      </w:r>
      <w:r w:rsidR="00BC70E3">
        <w:rPr>
          <w:spacing w:val="-1"/>
        </w:rPr>
        <w:t>expressly</w:t>
      </w:r>
      <w:r w:rsidR="00BC70E3">
        <w:rPr>
          <w:spacing w:val="29"/>
        </w:rPr>
        <w:t xml:space="preserve"> </w:t>
      </w:r>
      <w:r w:rsidR="00BC70E3">
        <w:t>or</w:t>
      </w:r>
      <w:r w:rsidR="00BC70E3">
        <w:rPr>
          <w:spacing w:val="30"/>
        </w:rPr>
        <w:t xml:space="preserve"> </w:t>
      </w:r>
      <w:r w:rsidR="00BC70E3">
        <w:t>by</w:t>
      </w:r>
      <w:r w:rsidR="00BC70E3">
        <w:rPr>
          <w:spacing w:val="41"/>
        </w:rPr>
        <w:t xml:space="preserve"> </w:t>
      </w:r>
      <w:r w:rsidR="00BC70E3">
        <w:rPr>
          <w:spacing w:val="-1"/>
        </w:rPr>
        <w:t>implication</w:t>
      </w:r>
      <w:r w:rsidR="00BC70E3">
        <w:rPr>
          <w:spacing w:val="12"/>
        </w:rPr>
        <w:t xml:space="preserve"> </w:t>
      </w:r>
      <w:r w:rsidR="00BC70E3">
        <w:rPr>
          <w:spacing w:val="-1"/>
        </w:rPr>
        <w:t>is</w:t>
      </w:r>
      <w:r w:rsidR="00BC70E3">
        <w:rPr>
          <w:spacing w:val="13"/>
        </w:rPr>
        <w:t xml:space="preserve"> </w:t>
      </w:r>
      <w:r w:rsidR="00BC70E3">
        <w:t>to</w:t>
      </w:r>
      <w:r w:rsidR="00BC70E3">
        <w:rPr>
          <w:spacing w:val="12"/>
        </w:rPr>
        <w:t xml:space="preserve"> </w:t>
      </w:r>
      <w:r w:rsidR="00BC70E3">
        <w:t>be</w:t>
      </w:r>
      <w:r w:rsidR="00BC70E3">
        <w:rPr>
          <w:spacing w:val="12"/>
        </w:rPr>
        <w:t xml:space="preserve"> </w:t>
      </w:r>
      <w:r w:rsidR="00BC70E3">
        <w:rPr>
          <w:spacing w:val="-1"/>
        </w:rPr>
        <w:t>performed</w:t>
      </w:r>
      <w:r w:rsidR="00BC70E3">
        <w:rPr>
          <w:spacing w:val="12"/>
        </w:rPr>
        <w:t xml:space="preserve"> </w:t>
      </w:r>
      <w:r w:rsidR="00BC70E3">
        <w:t xml:space="preserve">or </w:t>
      </w:r>
      <w:r w:rsidR="00BC70E3">
        <w:rPr>
          <w:spacing w:val="-1"/>
        </w:rPr>
        <w:t>observed</w:t>
      </w:r>
      <w:r w:rsidR="00BC70E3">
        <w:rPr>
          <w:spacing w:val="33"/>
        </w:rPr>
        <w:t xml:space="preserve"> </w:t>
      </w:r>
      <w:r w:rsidR="00BC70E3">
        <w:rPr>
          <w:spacing w:val="-1"/>
        </w:rPr>
        <w:t>notwithstanding</w:t>
      </w:r>
      <w:r w:rsidR="00BC70E3">
        <w:rPr>
          <w:spacing w:val="11"/>
        </w:rPr>
        <w:t xml:space="preserve"> </w:t>
      </w:r>
      <w:r w:rsidR="00BC70E3">
        <w:rPr>
          <w:spacing w:val="-2"/>
        </w:rPr>
        <w:t>termination</w:t>
      </w:r>
      <w:r w:rsidR="00BC70E3">
        <w:rPr>
          <w:spacing w:val="8"/>
        </w:rPr>
        <w:t xml:space="preserve"> </w:t>
      </w:r>
      <w:r w:rsidR="00BC70E3">
        <w:t>or</w:t>
      </w:r>
      <w:r w:rsidR="00BC70E3">
        <w:rPr>
          <w:spacing w:val="9"/>
        </w:rPr>
        <w:t xml:space="preserve"> </w:t>
      </w:r>
      <w:r w:rsidR="00BC70E3">
        <w:rPr>
          <w:spacing w:val="-1"/>
        </w:rPr>
        <w:t>expiry</w:t>
      </w:r>
      <w:r w:rsidR="00BC70E3">
        <w:rPr>
          <w:spacing w:val="7"/>
        </w:rPr>
        <w:t xml:space="preserve"> </w:t>
      </w:r>
      <w:r w:rsidR="00BC70E3">
        <w:rPr>
          <w:spacing w:val="-1"/>
        </w:rPr>
        <w:t>shall</w:t>
      </w:r>
      <w:r w:rsidR="00BC70E3">
        <w:rPr>
          <w:spacing w:val="8"/>
        </w:rPr>
        <w:t xml:space="preserve"> </w:t>
      </w:r>
      <w:r w:rsidR="00BC70E3">
        <w:rPr>
          <w:spacing w:val="-1"/>
        </w:rPr>
        <w:t>survive</w:t>
      </w:r>
      <w:r w:rsidR="00BC70E3">
        <w:rPr>
          <w:spacing w:val="9"/>
        </w:rPr>
        <w:t xml:space="preserve"> </w:t>
      </w:r>
      <w:r w:rsidR="00BC70E3">
        <w:t>the</w:t>
      </w:r>
      <w:r w:rsidR="00BC70E3">
        <w:rPr>
          <w:spacing w:val="51"/>
        </w:rPr>
        <w:t xml:space="preserve"> </w:t>
      </w:r>
      <w:r w:rsidR="00BC70E3">
        <w:rPr>
          <w:spacing w:val="-1"/>
        </w:rPr>
        <w:t>Contract</w:t>
      </w:r>
      <w:r w:rsidR="00BC70E3">
        <w:rPr>
          <w:spacing w:val="2"/>
        </w:rPr>
        <w:t xml:space="preserve"> </w:t>
      </w:r>
      <w:r w:rsidR="00BC70E3">
        <w:rPr>
          <w:spacing w:val="-1"/>
        </w:rPr>
        <w:t>Expiry</w:t>
      </w:r>
      <w:r w:rsidR="00BC70E3">
        <w:rPr>
          <w:spacing w:val="-2"/>
        </w:rPr>
        <w:t xml:space="preserve"> </w:t>
      </w:r>
      <w:r w:rsidR="00BC70E3">
        <w:rPr>
          <w:spacing w:val="-1"/>
        </w:rPr>
        <w:t>Date.</w:t>
      </w:r>
    </w:p>
    <w:p w14:paraId="3648D1F3" w14:textId="77777777" w:rsidR="00437262" w:rsidRDefault="00BC70E3" w:rsidP="00A836BB">
      <w:pPr>
        <w:pStyle w:val="BodyText"/>
        <w:numPr>
          <w:ilvl w:val="1"/>
          <w:numId w:val="73"/>
        </w:numPr>
        <w:tabs>
          <w:tab w:val="left" w:pos="1802"/>
        </w:tabs>
      </w:pPr>
      <w:bookmarkStart w:id="212" w:name="_bookmark209"/>
      <w:bookmarkEnd w:id="212"/>
      <w:r>
        <w:rPr>
          <w:spacing w:val="-2"/>
        </w:rPr>
        <w:t>Exit</w:t>
      </w:r>
      <w:r>
        <w:rPr>
          <w:spacing w:val="2"/>
        </w:rPr>
        <w:t xml:space="preserve"> </w:t>
      </w:r>
      <w:r>
        <w:rPr>
          <w:spacing w:val="-1"/>
        </w:rPr>
        <w:t>management</w:t>
      </w:r>
    </w:p>
    <w:p w14:paraId="22AB1EFC" w14:textId="77777777" w:rsidR="00437262" w:rsidRDefault="00BC70E3" w:rsidP="00A836BB">
      <w:pPr>
        <w:pStyle w:val="BodyText"/>
        <w:numPr>
          <w:ilvl w:val="2"/>
          <w:numId w:val="73"/>
        </w:numPr>
        <w:tabs>
          <w:tab w:val="left" w:pos="2653"/>
        </w:tabs>
        <w:ind w:right="119" w:hanging="850"/>
        <w:jc w:val="both"/>
      </w:pPr>
      <w:r>
        <w:t>The</w:t>
      </w:r>
      <w:r>
        <w:rPr>
          <w:spacing w:val="12"/>
        </w:rPr>
        <w:t xml:space="preserve"> </w:t>
      </w:r>
      <w:r>
        <w:rPr>
          <w:spacing w:val="-1"/>
        </w:rPr>
        <w:t>Parties</w:t>
      </w:r>
      <w:r>
        <w:rPr>
          <w:spacing w:val="12"/>
        </w:rPr>
        <w:t xml:space="preserve"> </w:t>
      </w:r>
      <w:r>
        <w:rPr>
          <w:spacing w:val="-1"/>
        </w:rPr>
        <w:t>shall</w:t>
      </w:r>
      <w:r>
        <w:rPr>
          <w:spacing w:val="11"/>
        </w:rPr>
        <w:t xml:space="preserve"> </w:t>
      </w:r>
      <w:r>
        <w:rPr>
          <w:spacing w:val="-1"/>
        </w:rPr>
        <w:t>comply</w:t>
      </w:r>
      <w:r>
        <w:rPr>
          <w:spacing w:val="15"/>
        </w:rPr>
        <w:t xml:space="preserve"> </w:t>
      </w:r>
      <w:r>
        <w:rPr>
          <w:spacing w:val="-2"/>
        </w:rPr>
        <w:t>with</w:t>
      </w:r>
      <w:r>
        <w:rPr>
          <w:spacing w:val="12"/>
        </w:rPr>
        <w:t xml:space="preserve"> </w:t>
      </w:r>
      <w:r>
        <w:t>the</w:t>
      </w:r>
      <w:r>
        <w:rPr>
          <w:spacing w:val="12"/>
        </w:rPr>
        <w:t xml:space="preserve"> </w:t>
      </w:r>
      <w:r>
        <w:rPr>
          <w:spacing w:val="-1"/>
        </w:rPr>
        <w:t>exit</w:t>
      </w:r>
      <w:r>
        <w:rPr>
          <w:spacing w:val="13"/>
        </w:rPr>
        <w:t xml:space="preserve"> </w:t>
      </w:r>
      <w:r>
        <w:rPr>
          <w:spacing w:val="-1"/>
        </w:rPr>
        <w:t>management</w:t>
      </w:r>
      <w:r>
        <w:rPr>
          <w:spacing w:val="13"/>
        </w:rPr>
        <w:t xml:space="preserve"> </w:t>
      </w:r>
      <w:r>
        <w:rPr>
          <w:spacing w:val="-1"/>
        </w:rPr>
        <w:t>provisions</w:t>
      </w:r>
      <w:r>
        <w:rPr>
          <w:spacing w:val="13"/>
        </w:rPr>
        <w:t xml:space="preserve"> </w:t>
      </w:r>
      <w:r>
        <w:t>set</w:t>
      </w:r>
      <w:r>
        <w:rPr>
          <w:spacing w:val="41"/>
        </w:rPr>
        <w:t xml:space="preserve"> </w:t>
      </w:r>
      <w:r>
        <w:rPr>
          <w:spacing w:val="-1"/>
        </w:rPr>
        <w:t>out</w:t>
      </w:r>
      <w:r>
        <w:rPr>
          <w:spacing w:val="2"/>
        </w:rPr>
        <w:t xml:space="preserve"> </w:t>
      </w:r>
      <w:r>
        <w:rPr>
          <w:spacing w:val="-1"/>
        </w:rPr>
        <w:t>in</w:t>
      </w:r>
      <w:r>
        <w:rPr>
          <w:spacing w:val="1"/>
        </w:rPr>
        <w:t xml:space="preserve"> </w:t>
      </w:r>
      <w:r>
        <w:rPr>
          <w:spacing w:val="-2"/>
        </w:rPr>
        <w:t>Contract</w:t>
      </w:r>
      <w:r>
        <w:rPr>
          <w:spacing w:val="2"/>
        </w:rPr>
        <w:t xml:space="preserve"> </w:t>
      </w:r>
      <w:r>
        <w:rPr>
          <w:spacing w:val="-1"/>
        </w:rPr>
        <w:t xml:space="preserve">Schedule </w:t>
      </w:r>
      <w:r>
        <w:t>9</w:t>
      </w:r>
      <w:r>
        <w:rPr>
          <w:spacing w:val="-2"/>
        </w:rPr>
        <w:t xml:space="preserve"> (Exit</w:t>
      </w:r>
      <w:r>
        <w:rPr>
          <w:spacing w:val="2"/>
        </w:rPr>
        <w:t xml:space="preserve"> </w:t>
      </w:r>
      <w:r>
        <w:rPr>
          <w:spacing w:val="-1"/>
        </w:rPr>
        <w:t>Management).</w:t>
      </w:r>
    </w:p>
    <w:p w14:paraId="19D07CDF" w14:textId="77777777" w:rsidR="00437262" w:rsidRDefault="00437262">
      <w:pPr>
        <w:spacing w:before="7"/>
        <w:rPr>
          <w:rFonts w:ascii="Arial" w:eastAsia="Arial" w:hAnsi="Arial" w:cs="Arial"/>
          <w:sz w:val="20"/>
          <w:szCs w:val="20"/>
        </w:rPr>
      </w:pPr>
    </w:p>
    <w:p w14:paraId="6E5329E3" w14:textId="77777777" w:rsidR="00437262" w:rsidRDefault="00BC70E3">
      <w:pPr>
        <w:pStyle w:val="Heading1"/>
        <w:tabs>
          <w:tab w:val="left" w:pos="820"/>
        </w:tabs>
        <w:ind w:left="100" w:firstLine="0"/>
        <w:rPr>
          <w:b w:val="0"/>
          <w:bCs w:val="0"/>
        </w:rPr>
      </w:pPr>
      <w:bookmarkStart w:id="213" w:name="_bookmark210"/>
      <w:bookmarkEnd w:id="213"/>
      <w:r>
        <w:rPr>
          <w:spacing w:val="-1"/>
        </w:rPr>
        <w:t>L.</w:t>
      </w:r>
      <w:r>
        <w:rPr>
          <w:spacing w:val="-1"/>
        </w:rPr>
        <w:tab/>
      </w:r>
      <w:r w:rsidRPr="00F664E8">
        <w:rPr>
          <w:spacing w:val="-2"/>
          <w:u w:val="single"/>
        </w:rPr>
        <w:t>MISCELLANEOUS</w:t>
      </w:r>
      <w:r w:rsidRPr="00F664E8">
        <w:rPr>
          <w:spacing w:val="2"/>
          <w:u w:val="single"/>
        </w:rPr>
        <w:t xml:space="preserve"> </w:t>
      </w:r>
      <w:r w:rsidRPr="00F664E8">
        <w:rPr>
          <w:spacing w:val="-2"/>
          <w:u w:val="single"/>
        </w:rPr>
        <w:t>AND</w:t>
      </w:r>
      <w:r w:rsidRPr="00F664E8">
        <w:rPr>
          <w:spacing w:val="2"/>
          <w:u w:val="single"/>
        </w:rPr>
        <w:t xml:space="preserve"> </w:t>
      </w:r>
      <w:r w:rsidRPr="00F664E8">
        <w:rPr>
          <w:spacing w:val="-1"/>
          <w:u w:val="single"/>
        </w:rPr>
        <w:t xml:space="preserve">GOVERNING </w:t>
      </w:r>
      <w:r w:rsidRPr="00F664E8">
        <w:rPr>
          <w:spacing w:val="-3"/>
          <w:u w:val="single"/>
        </w:rPr>
        <w:t>LAW</w:t>
      </w:r>
    </w:p>
    <w:p w14:paraId="077AD01F" w14:textId="77777777" w:rsidR="00437262" w:rsidRDefault="00437262">
      <w:pPr>
        <w:spacing w:before="8"/>
        <w:rPr>
          <w:rFonts w:ascii="Arial" w:eastAsia="Arial" w:hAnsi="Arial" w:cs="Arial"/>
          <w:b/>
          <w:bCs/>
          <w:sz w:val="14"/>
          <w:szCs w:val="14"/>
        </w:rPr>
      </w:pPr>
    </w:p>
    <w:p w14:paraId="0D8EE30C" w14:textId="77777777" w:rsidR="00437262" w:rsidRDefault="00BC70E3" w:rsidP="00A836BB">
      <w:pPr>
        <w:pStyle w:val="Heading1"/>
        <w:numPr>
          <w:ilvl w:val="1"/>
          <w:numId w:val="80"/>
        </w:numPr>
        <w:tabs>
          <w:tab w:val="left" w:pos="821"/>
        </w:tabs>
        <w:spacing w:before="72"/>
        <w:rPr>
          <w:b w:val="0"/>
          <w:bCs w:val="0"/>
        </w:rPr>
      </w:pPr>
      <w:bookmarkStart w:id="214" w:name="_bookmark211"/>
      <w:bookmarkEnd w:id="214"/>
      <w:r>
        <w:rPr>
          <w:spacing w:val="-2"/>
        </w:rPr>
        <w:t>COMPLIANCE</w:t>
      </w:r>
    </w:p>
    <w:p w14:paraId="3DA8F629" w14:textId="77777777" w:rsidR="00437262" w:rsidRDefault="00437262">
      <w:pPr>
        <w:spacing w:before="11"/>
        <w:rPr>
          <w:rFonts w:ascii="Arial" w:eastAsia="Arial" w:hAnsi="Arial" w:cs="Arial"/>
          <w:b/>
          <w:bCs/>
          <w:sz w:val="20"/>
          <w:szCs w:val="20"/>
        </w:rPr>
      </w:pPr>
    </w:p>
    <w:p w14:paraId="15F86295" w14:textId="77777777" w:rsidR="00437262" w:rsidRDefault="00BC70E3" w:rsidP="00A836BB">
      <w:pPr>
        <w:pStyle w:val="BodyText"/>
        <w:numPr>
          <w:ilvl w:val="2"/>
          <w:numId w:val="80"/>
        </w:numPr>
        <w:tabs>
          <w:tab w:val="left" w:pos="1802"/>
        </w:tabs>
        <w:spacing w:before="0"/>
      </w:pPr>
      <w:r>
        <w:rPr>
          <w:spacing w:val="-1"/>
        </w:rPr>
        <w:t>Health</w:t>
      </w:r>
      <w:r>
        <w:t xml:space="preserve"> and </w:t>
      </w:r>
      <w:r>
        <w:rPr>
          <w:spacing w:val="-1"/>
        </w:rPr>
        <w:t>Safety</w:t>
      </w:r>
    </w:p>
    <w:p w14:paraId="74EA9FE1" w14:textId="77777777" w:rsidR="00437262" w:rsidRDefault="00BC70E3" w:rsidP="00291112">
      <w:pPr>
        <w:pStyle w:val="BodyText"/>
        <w:numPr>
          <w:ilvl w:val="3"/>
          <w:numId w:val="80"/>
        </w:numPr>
        <w:tabs>
          <w:tab w:val="left" w:pos="2653"/>
        </w:tabs>
        <w:ind w:right="110" w:hanging="850"/>
        <w:jc w:val="both"/>
      </w:pPr>
      <w:r>
        <w:t>The</w:t>
      </w:r>
      <w:r>
        <w:rPr>
          <w:spacing w:val="13"/>
        </w:rPr>
        <w:t xml:space="preserve"> </w:t>
      </w:r>
      <w:r>
        <w:rPr>
          <w:spacing w:val="-1"/>
        </w:rPr>
        <w:t>Supplier</w:t>
      </w:r>
      <w:r>
        <w:rPr>
          <w:spacing w:val="14"/>
        </w:rPr>
        <w:t xml:space="preserve"> </w:t>
      </w:r>
      <w:r>
        <w:rPr>
          <w:spacing w:val="-1"/>
        </w:rPr>
        <w:t>shall</w:t>
      </w:r>
      <w:r>
        <w:rPr>
          <w:spacing w:val="13"/>
        </w:rPr>
        <w:t xml:space="preserve"> </w:t>
      </w:r>
      <w:r>
        <w:rPr>
          <w:spacing w:val="-1"/>
        </w:rPr>
        <w:t>perform</w:t>
      </w:r>
      <w:r>
        <w:rPr>
          <w:spacing w:val="15"/>
        </w:rPr>
        <w:t xml:space="preserve"> </w:t>
      </w:r>
      <w:r>
        <w:rPr>
          <w:spacing w:val="-2"/>
        </w:rPr>
        <w:t>its</w:t>
      </w:r>
      <w:r>
        <w:rPr>
          <w:spacing w:val="14"/>
        </w:rPr>
        <w:t xml:space="preserve"> </w:t>
      </w:r>
      <w:r>
        <w:rPr>
          <w:spacing w:val="-1"/>
        </w:rPr>
        <w:t>obligations</w:t>
      </w:r>
      <w:r>
        <w:rPr>
          <w:spacing w:val="13"/>
        </w:rPr>
        <w:t xml:space="preserve"> </w:t>
      </w:r>
      <w:r>
        <w:rPr>
          <w:spacing w:val="-1"/>
        </w:rPr>
        <w:t>under</w:t>
      </w:r>
      <w:r>
        <w:rPr>
          <w:spacing w:val="14"/>
        </w:rPr>
        <w:t xml:space="preserve"> </w:t>
      </w:r>
      <w:r>
        <w:rPr>
          <w:spacing w:val="-1"/>
        </w:rPr>
        <w:t>this</w:t>
      </w:r>
      <w:r>
        <w:rPr>
          <w:spacing w:val="17"/>
        </w:rPr>
        <w:t xml:space="preserve"> </w:t>
      </w:r>
      <w:r>
        <w:rPr>
          <w:spacing w:val="-1"/>
        </w:rPr>
        <w:t>Contract</w:t>
      </w:r>
      <w:r>
        <w:rPr>
          <w:spacing w:val="41"/>
        </w:rPr>
        <w:t xml:space="preserve"> </w:t>
      </w:r>
      <w:r>
        <w:rPr>
          <w:spacing w:val="-1"/>
        </w:rPr>
        <w:t>(including</w:t>
      </w:r>
      <w:r>
        <w:rPr>
          <w:spacing w:val="20"/>
        </w:rPr>
        <w:t xml:space="preserve"> </w:t>
      </w:r>
      <w:r>
        <w:rPr>
          <w:spacing w:val="-1"/>
        </w:rPr>
        <w:t>those</w:t>
      </w:r>
      <w:r>
        <w:rPr>
          <w:spacing w:val="18"/>
        </w:rPr>
        <w:t xml:space="preserve"> </w:t>
      </w:r>
      <w:r>
        <w:rPr>
          <w:spacing w:val="-1"/>
        </w:rPr>
        <w:t>in</w:t>
      </w:r>
      <w:r>
        <w:rPr>
          <w:spacing w:val="18"/>
        </w:rPr>
        <w:t xml:space="preserve"> </w:t>
      </w:r>
      <w:r>
        <w:rPr>
          <w:spacing w:val="-1"/>
        </w:rPr>
        <w:t>relation</w:t>
      </w:r>
      <w:r>
        <w:rPr>
          <w:spacing w:val="18"/>
        </w:rPr>
        <w:t xml:space="preserve"> </w:t>
      </w:r>
      <w:r>
        <w:t>to</w:t>
      </w:r>
      <w:r>
        <w:rPr>
          <w:spacing w:val="18"/>
        </w:rPr>
        <w:t xml:space="preserve"> </w:t>
      </w:r>
      <w:r>
        <w:t>the</w:t>
      </w:r>
      <w:r>
        <w:rPr>
          <w:spacing w:val="18"/>
        </w:rPr>
        <w:t xml:space="preserve"> </w:t>
      </w:r>
      <w:r>
        <w:rPr>
          <w:spacing w:val="-1"/>
        </w:rPr>
        <w:t>Goods</w:t>
      </w:r>
      <w:r>
        <w:rPr>
          <w:spacing w:val="19"/>
        </w:rPr>
        <w:t xml:space="preserve"> </w:t>
      </w:r>
      <w:r>
        <w:rPr>
          <w:spacing w:val="-1"/>
        </w:rPr>
        <w:t>and/or</w:t>
      </w:r>
      <w:r>
        <w:rPr>
          <w:spacing w:val="19"/>
        </w:rPr>
        <w:t xml:space="preserve"> </w:t>
      </w:r>
      <w:r>
        <w:rPr>
          <w:spacing w:val="-1"/>
        </w:rPr>
        <w:t>Services)</w:t>
      </w:r>
      <w:r>
        <w:rPr>
          <w:spacing w:val="19"/>
        </w:rPr>
        <w:t xml:space="preserve"> </w:t>
      </w:r>
      <w:r>
        <w:rPr>
          <w:spacing w:val="-1"/>
        </w:rPr>
        <w:t>in</w:t>
      </w:r>
      <w:r>
        <w:rPr>
          <w:spacing w:val="35"/>
        </w:rPr>
        <w:t xml:space="preserve"> </w:t>
      </w:r>
      <w:r>
        <w:rPr>
          <w:spacing w:val="-1"/>
        </w:rPr>
        <w:t>accordance</w:t>
      </w:r>
      <w:r>
        <w:rPr>
          <w:spacing w:val="-2"/>
        </w:rPr>
        <w:t xml:space="preserve"> with:</w:t>
      </w:r>
    </w:p>
    <w:p w14:paraId="68046BF4" w14:textId="77777777" w:rsidR="00437262" w:rsidRDefault="00BC70E3" w:rsidP="00A836BB">
      <w:pPr>
        <w:pStyle w:val="BodyText"/>
        <w:numPr>
          <w:ilvl w:val="4"/>
          <w:numId w:val="80"/>
        </w:numPr>
        <w:tabs>
          <w:tab w:val="left" w:pos="3505"/>
        </w:tabs>
        <w:spacing w:before="120"/>
      </w:pPr>
      <w:r>
        <w:rPr>
          <w:spacing w:val="-1"/>
        </w:rPr>
        <w:t>all</w:t>
      </w:r>
      <w:r>
        <w:t xml:space="preserve"> </w:t>
      </w:r>
      <w:r>
        <w:rPr>
          <w:spacing w:val="-1"/>
        </w:rPr>
        <w:t>applicable</w:t>
      </w:r>
      <w:r>
        <w:t xml:space="preserve"> Law</w:t>
      </w:r>
      <w:r>
        <w:rPr>
          <w:spacing w:val="-3"/>
        </w:rPr>
        <w:t xml:space="preserve"> </w:t>
      </w:r>
      <w:r>
        <w:rPr>
          <w:spacing w:val="-1"/>
        </w:rPr>
        <w:t>regarding</w:t>
      </w:r>
      <w:r>
        <w:rPr>
          <w:spacing w:val="2"/>
        </w:rPr>
        <w:t xml:space="preserve"> </w:t>
      </w:r>
      <w:r>
        <w:rPr>
          <w:spacing w:val="-1"/>
        </w:rPr>
        <w:t>health</w:t>
      </w:r>
      <w:r>
        <w:rPr>
          <w:spacing w:val="-2"/>
        </w:rPr>
        <w:t xml:space="preserve"> </w:t>
      </w:r>
      <w:r>
        <w:rPr>
          <w:spacing w:val="-1"/>
        </w:rPr>
        <w:t>and</w:t>
      </w:r>
      <w:r>
        <w:rPr>
          <w:spacing w:val="-2"/>
        </w:rPr>
        <w:t xml:space="preserve"> </w:t>
      </w:r>
      <w:r>
        <w:rPr>
          <w:spacing w:val="-1"/>
        </w:rPr>
        <w:t>safety;</w:t>
      </w:r>
      <w:r>
        <w:rPr>
          <w:spacing w:val="2"/>
        </w:rPr>
        <w:t xml:space="preserve"> </w:t>
      </w:r>
      <w:r>
        <w:rPr>
          <w:spacing w:val="-2"/>
        </w:rPr>
        <w:t>and</w:t>
      </w:r>
    </w:p>
    <w:p w14:paraId="0CAE5B2B" w14:textId="77777777" w:rsidR="00437262" w:rsidRDefault="00437262">
      <w:pPr>
        <w:sectPr w:rsidR="00437262">
          <w:pgSz w:w="11910" w:h="16840"/>
          <w:pgMar w:top="1480" w:right="1300" w:bottom="1180" w:left="1340" w:header="0" w:footer="965" w:gutter="0"/>
          <w:cols w:space="720"/>
        </w:sectPr>
      </w:pPr>
    </w:p>
    <w:p w14:paraId="17EC26D6" w14:textId="77777777" w:rsidR="00437262" w:rsidRDefault="00BC70E3" w:rsidP="00A836BB">
      <w:pPr>
        <w:pStyle w:val="BodyText"/>
        <w:numPr>
          <w:ilvl w:val="4"/>
          <w:numId w:val="80"/>
        </w:numPr>
        <w:tabs>
          <w:tab w:val="left" w:pos="3505"/>
        </w:tabs>
        <w:spacing w:before="63" w:line="234" w:lineRule="auto"/>
        <w:ind w:right="110"/>
      </w:pPr>
      <w:r>
        <w:rPr>
          <w:rFonts w:cs="Arial"/>
        </w:rPr>
        <w:lastRenderedPageBreak/>
        <w:t>the</w:t>
      </w:r>
      <w:r>
        <w:rPr>
          <w:rFonts w:cs="Arial"/>
          <w:spacing w:val="36"/>
        </w:rPr>
        <w:t xml:space="preserve"> </w:t>
      </w:r>
      <w:r>
        <w:rPr>
          <w:rFonts w:cs="Arial"/>
          <w:spacing w:val="-1"/>
        </w:rPr>
        <w:t>Customer’s</w:t>
      </w:r>
      <w:r>
        <w:rPr>
          <w:rFonts w:cs="Arial"/>
          <w:spacing w:val="36"/>
        </w:rPr>
        <w:t xml:space="preserve"> </w:t>
      </w:r>
      <w:r>
        <w:rPr>
          <w:rFonts w:cs="Arial"/>
          <w:spacing w:val="-1"/>
        </w:rPr>
        <w:t>health</w:t>
      </w:r>
      <w:r>
        <w:rPr>
          <w:rFonts w:cs="Arial"/>
          <w:spacing w:val="36"/>
        </w:rPr>
        <w:t xml:space="preserve"> </w:t>
      </w:r>
      <w:r>
        <w:rPr>
          <w:rFonts w:cs="Arial"/>
          <w:spacing w:val="-1"/>
        </w:rPr>
        <w:t>and</w:t>
      </w:r>
      <w:r>
        <w:rPr>
          <w:rFonts w:cs="Arial"/>
          <w:spacing w:val="36"/>
        </w:rPr>
        <w:t xml:space="preserve"> </w:t>
      </w:r>
      <w:r>
        <w:rPr>
          <w:rFonts w:cs="Arial"/>
          <w:spacing w:val="-1"/>
        </w:rPr>
        <w:t>safety</w:t>
      </w:r>
      <w:r>
        <w:rPr>
          <w:rFonts w:cs="Arial"/>
          <w:spacing w:val="34"/>
        </w:rPr>
        <w:t xml:space="preserve"> </w:t>
      </w:r>
      <w:r>
        <w:rPr>
          <w:rFonts w:cs="Arial"/>
          <w:spacing w:val="-1"/>
        </w:rPr>
        <w:t>policy</w:t>
      </w:r>
      <w:r>
        <w:rPr>
          <w:rFonts w:cs="Arial"/>
          <w:spacing w:val="34"/>
        </w:rPr>
        <w:t xml:space="preserve"> </w:t>
      </w:r>
      <w:r>
        <w:rPr>
          <w:rFonts w:cs="Arial"/>
        </w:rPr>
        <w:t>(as</w:t>
      </w:r>
      <w:r>
        <w:rPr>
          <w:rFonts w:cs="Arial"/>
          <w:spacing w:val="37"/>
        </w:rPr>
        <w:t xml:space="preserve"> </w:t>
      </w:r>
      <w:r>
        <w:rPr>
          <w:rFonts w:cs="Arial"/>
          <w:spacing w:val="-2"/>
        </w:rPr>
        <w:t>provided</w:t>
      </w:r>
      <w:r>
        <w:rPr>
          <w:rFonts w:cs="Arial"/>
          <w:spacing w:val="36"/>
        </w:rPr>
        <w:t xml:space="preserve"> </w:t>
      </w:r>
      <w:r>
        <w:rPr>
          <w:rFonts w:cs="Arial"/>
        </w:rPr>
        <w:t>to</w:t>
      </w:r>
      <w:r>
        <w:rPr>
          <w:rFonts w:cs="Arial"/>
          <w:spacing w:val="29"/>
        </w:rPr>
        <w:t xml:space="preserve"> </w:t>
      </w:r>
      <w:r>
        <w:t>the</w:t>
      </w:r>
      <w:r>
        <w:rPr>
          <w:spacing w:val="50"/>
        </w:rPr>
        <w:t xml:space="preserve"> </w:t>
      </w:r>
      <w:r>
        <w:rPr>
          <w:spacing w:val="-1"/>
        </w:rPr>
        <w:t>Supplier</w:t>
      </w:r>
      <w:r>
        <w:rPr>
          <w:spacing w:val="49"/>
        </w:rPr>
        <w:t xml:space="preserve"> </w:t>
      </w:r>
      <w:r>
        <w:t>from</w:t>
      </w:r>
      <w:r>
        <w:rPr>
          <w:spacing w:val="49"/>
        </w:rPr>
        <w:t xml:space="preserve"> </w:t>
      </w:r>
      <w:r>
        <w:rPr>
          <w:spacing w:val="-1"/>
        </w:rPr>
        <w:t>time</w:t>
      </w:r>
      <w:r>
        <w:rPr>
          <w:spacing w:val="48"/>
        </w:rPr>
        <w:t xml:space="preserve"> </w:t>
      </w:r>
      <w:r>
        <w:t>to</w:t>
      </w:r>
      <w:r>
        <w:rPr>
          <w:spacing w:val="50"/>
        </w:rPr>
        <w:t xml:space="preserve"> </w:t>
      </w:r>
      <w:r>
        <w:rPr>
          <w:spacing w:val="-1"/>
        </w:rPr>
        <w:t>time)</w:t>
      </w:r>
      <w:r>
        <w:rPr>
          <w:spacing w:val="51"/>
        </w:rPr>
        <w:t xml:space="preserve"> </w:t>
      </w:r>
      <w:r>
        <w:rPr>
          <w:spacing w:val="-2"/>
        </w:rPr>
        <w:t>whilst</w:t>
      </w:r>
      <w:r>
        <w:rPr>
          <w:spacing w:val="53"/>
        </w:rPr>
        <w:t xml:space="preserve"> </w:t>
      </w:r>
      <w:r>
        <w:t>at</w:t>
      </w:r>
      <w:r>
        <w:rPr>
          <w:spacing w:val="51"/>
        </w:rPr>
        <w:t xml:space="preserve"> </w:t>
      </w:r>
      <w:r>
        <w:t>the</w:t>
      </w:r>
      <w:r>
        <w:rPr>
          <w:spacing w:val="56"/>
        </w:rPr>
        <w:t xml:space="preserve"> </w:t>
      </w:r>
      <w:r>
        <w:rPr>
          <w:spacing w:val="-1"/>
        </w:rPr>
        <w:t>Customer</w:t>
      </w:r>
      <w:r>
        <w:rPr>
          <w:spacing w:val="30"/>
        </w:rPr>
        <w:t xml:space="preserve"> </w:t>
      </w:r>
      <w:r>
        <w:rPr>
          <w:spacing w:val="-1"/>
        </w:rPr>
        <w:t>Premises.</w:t>
      </w:r>
    </w:p>
    <w:p w14:paraId="599AABA5" w14:textId="7EF69829" w:rsidR="00437262" w:rsidRDefault="00BC70E3" w:rsidP="00291112">
      <w:pPr>
        <w:pStyle w:val="BodyText"/>
        <w:numPr>
          <w:ilvl w:val="3"/>
          <w:numId w:val="80"/>
        </w:numPr>
        <w:tabs>
          <w:tab w:val="left" w:pos="2653"/>
        </w:tabs>
        <w:spacing w:before="122"/>
        <w:ind w:right="111" w:hanging="850"/>
        <w:jc w:val="both"/>
      </w:pPr>
      <w:r>
        <w:rPr>
          <w:spacing w:val="-1"/>
        </w:rPr>
        <w:t>Each</w:t>
      </w:r>
      <w:r>
        <w:t xml:space="preserve"> Party</w:t>
      </w:r>
      <w:r>
        <w:rPr>
          <w:spacing w:val="-2"/>
        </w:rPr>
        <w:t xml:space="preserve"> </w:t>
      </w:r>
      <w:r>
        <w:rPr>
          <w:spacing w:val="-1"/>
        </w:rPr>
        <w:t>shall</w:t>
      </w:r>
      <w:r>
        <w:t xml:space="preserve"> </w:t>
      </w:r>
      <w:r>
        <w:rPr>
          <w:spacing w:val="-1"/>
        </w:rPr>
        <w:t>promptly</w:t>
      </w:r>
      <w:r>
        <w:rPr>
          <w:spacing w:val="-2"/>
        </w:rPr>
        <w:t xml:space="preserve"> </w:t>
      </w:r>
      <w:r>
        <w:t>notify</w:t>
      </w:r>
      <w:r>
        <w:rPr>
          <w:spacing w:val="-2"/>
        </w:rPr>
        <w:t xml:space="preserve"> </w:t>
      </w:r>
      <w:r>
        <w:t>the</w:t>
      </w:r>
      <w:r>
        <w:rPr>
          <w:spacing w:val="-2"/>
        </w:rPr>
        <w:t xml:space="preserve"> </w:t>
      </w:r>
      <w:r>
        <w:rPr>
          <w:spacing w:val="-1"/>
        </w:rPr>
        <w:t>other</w:t>
      </w:r>
      <w:r>
        <w:rPr>
          <w:spacing w:val="1"/>
        </w:rPr>
        <w:t xml:space="preserve"> </w:t>
      </w:r>
      <w:r>
        <w:t>as</w:t>
      </w:r>
      <w:r>
        <w:rPr>
          <w:spacing w:val="-2"/>
        </w:rPr>
        <w:t xml:space="preserve"> </w:t>
      </w:r>
      <w:r>
        <w:rPr>
          <w:spacing w:val="-1"/>
        </w:rPr>
        <w:t>soon</w:t>
      </w:r>
      <w:r>
        <w:t xml:space="preserve"> as</w:t>
      </w:r>
      <w:r>
        <w:rPr>
          <w:spacing w:val="1"/>
        </w:rPr>
        <w:t xml:space="preserve"> </w:t>
      </w:r>
      <w:r>
        <w:rPr>
          <w:spacing w:val="-1"/>
        </w:rPr>
        <w:t>possible</w:t>
      </w:r>
      <w:r>
        <w:t xml:space="preserve"> </w:t>
      </w:r>
      <w:r>
        <w:rPr>
          <w:spacing w:val="-2"/>
        </w:rPr>
        <w:t>of</w:t>
      </w:r>
      <w:r>
        <w:rPr>
          <w:spacing w:val="29"/>
        </w:rPr>
        <w:t xml:space="preserve"> </w:t>
      </w:r>
      <w:r>
        <w:rPr>
          <w:spacing w:val="-1"/>
        </w:rPr>
        <w:t>any</w:t>
      </w:r>
      <w:r>
        <w:rPr>
          <w:spacing w:val="7"/>
        </w:rPr>
        <w:t xml:space="preserve"> </w:t>
      </w:r>
      <w:r>
        <w:rPr>
          <w:spacing w:val="-1"/>
        </w:rPr>
        <w:t>health</w:t>
      </w:r>
      <w:r>
        <w:rPr>
          <w:spacing w:val="9"/>
        </w:rPr>
        <w:t xml:space="preserve"> </w:t>
      </w:r>
      <w:r>
        <w:rPr>
          <w:spacing w:val="-1"/>
        </w:rPr>
        <w:t>and</w:t>
      </w:r>
      <w:r>
        <w:rPr>
          <w:spacing w:val="9"/>
        </w:rPr>
        <w:t xml:space="preserve"> </w:t>
      </w:r>
      <w:r>
        <w:t>safety</w:t>
      </w:r>
      <w:r>
        <w:rPr>
          <w:spacing w:val="7"/>
        </w:rPr>
        <w:t xml:space="preserve"> </w:t>
      </w:r>
      <w:r>
        <w:rPr>
          <w:spacing w:val="-1"/>
        </w:rPr>
        <w:t>incidents</w:t>
      </w:r>
      <w:r>
        <w:rPr>
          <w:spacing w:val="10"/>
        </w:rPr>
        <w:t xml:space="preserve"> </w:t>
      </w:r>
      <w:r>
        <w:t>or</w:t>
      </w:r>
      <w:r>
        <w:rPr>
          <w:spacing w:val="9"/>
        </w:rPr>
        <w:t xml:space="preserve"> </w:t>
      </w:r>
      <w:r>
        <w:rPr>
          <w:spacing w:val="-1"/>
        </w:rPr>
        <w:t>material</w:t>
      </w:r>
      <w:r>
        <w:rPr>
          <w:spacing w:val="8"/>
        </w:rPr>
        <w:t xml:space="preserve"> </w:t>
      </w:r>
      <w:r>
        <w:rPr>
          <w:spacing w:val="-1"/>
        </w:rPr>
        <w:t>health</w:t>
      </w:r>
      <w:r>
        <w:rPr>
          <w:spacing w:val="9"/>
        </w:rPr>
        <w:t xml:space="preserve"> </w:t>
      </w:r>
      <w:r>
        <w:rPr>
          <w:spacing w:val="-1"/>
        </w:rPr>
        <w:t>and</w:t>
      </w:r>
      <w:r>
        <w:rPr>
          <w:spacing w:val="9"/>
        </w:rPr>
        <w:t xml:space="preserve"> </w:t>
      </w:r>
      <w:r>
        <w:t>safety</w:t>
      </w:r>
      <w:r>
        <w:rPr>
          <w:spacing w:val="45"/>
        </w:rPr>
        <w:t xml:space="preserve"> </w:t>
      </w:r>
      <w:r>
        <w:rPr>
          <w:spacing w:val="-1"/>
        </w:rPr>
        <w:t>hazards</w:t>
      </w:r>
      <w:r>
        <w:rPr>
          <w:spacing w:val="3"/>
        </w:rPr>
        <w:t xml:space="preserve"> </w:t>
      </w:r>
      <w:r>
        <w:t>at</w:t>
      </w:r>
      <w:r>
        <w:rPr>
          <w:spacing w:val="1"/>
        </w:rPr>
        <w:t xml:space="preserve"> </w:t>
      </w:r>
      <w:r>
        <w:t>the</w:t>
      </w:r>
      <w:r>
        <w:rPr>
          <w:spacing w:val="3"/>
        </w:rPr>
        <w:t xml:space="preserve"> </w:t>
      </w:r>
      <w:r>
        <w:rPr>
          <w:spacing w:val="-1"/>
        </w:rPr>
        <w:t>Customer</w:t>
      </w:r>
      <w:r>
        <w:rPr>
          <w:spacing w:val="1"/>
        </w:rPr>
        <w:t xml:space="preserve"> </w:t>
      </w:r>
      <w:r>
        <w:rPr>
          <w:spacing w:val="-1"/>
        </w:rPr>
        <w:t>Premises</w:t>
      </w:r>
      <w:r>
        <w:rPr>
          <w:spacing w:val="2"/>
        </w:rPr>
        <w:t xml:space="preserve"> </w:t>
      </w:r>
      <w:r>
        <w:rPr>
          <w:spacing w:val="-2"/>
        </w:rPr>
        <w:t>of</w:t>
      </w:r>
      <w:r>
        <w:rPr>
          <w:spacing w:val="6"/>
        </w:rPr>
        <w:t xml:space="preserve"> </w:t>
      </w:r>
      <w:r>
        <w:rPr>
          <w:spacing w:val="-2"/>
        </w:rPr>
        <w:t>which</w:t>
      </w:r>
      <w:r>
        <w:rPr>
          <w:spacing w:val="3"/>
        </w:rPr>
        <w:t xml:space="preserve"> </w:t>
      </w:r>
      <w:r>
        <w:rPr>
          <w:spacing w:val="-1"/>
        </w:rPr>
        <w:t>it</w:t>
      </w:r>
      <w:r>
        <w:rPr>
          <w:spacing w:val="4"/>
        </w:rPr>
        <w:t xml:space="preserve"> </w:t>
      </w:r>
      <w:r>
        <w:rPr>
          <w:spacing w:val="-1"/>
        </w:rPr>
        <w:t>becomes</w:t>
      </w:r>
      <w:r>
        <w:rPr>
          <w:spacing w:val="3"/>
        </w:rPr>
        <w:t xml:space="preserve"> </w:t>
      </w:r>
      <w:r>
        <w:rPr>
          <w:spacing w:val="-1"/>
        </w:rPr>
        <w:t>aware</w:t>
      </w:r>
      <w:r>
        <w:rPr>
          <w:spacing w:val="3"/>
        </w:rPr>
        <w:t xml:space="preserve"> </w:t>
      </w:r>
      <w:r>
        <w:rPr>
          <w:spacing w:val="-1"/>
        </w:rPr>
        <w:t>and</w:t>
      </w:r>
      <w:r>
        <w:rPr>
          <w:spacing w:val="41"/>
        </w:rPr>
        <w:t xml:space="preserve"> </w:t>
      </w:r>
      <w:r>
        <w:rPr>
          <w:spacing w:val="-1"/>
        </w:rPr>
        <w:t>which</w:t>
      </w:r>
      <w:r>
        <w:rPr>
          <w:spacing w:val="15"/>
        </w:rPr>
        <w:t xml:space="preserve"> </w:t>
      </w:r>
      <w:r>
        <w:rPr>
          <w:spacing w:val="-1"/>
        </w:rPr>
        <w:t>relate</w:t>
      </w:r>
      <w:r>
        <w:rPr>
          <w:spacing w:val="15"/>
        </w:rPr>
        <w:t xml:space="preserve"> </w:t>
      </w:r>
      <w:r>
        <w:rPr>
          <w:spacing w:val="-1"/>
        </w:rPr>
        <w:t>to</w:t>
      </w:r>
      <w:r>
        <w:rPr>
          <w:spacing w:val="15"/>
        </w:rPr>
        <w:t xml:space="preserve"> </w:t>
      </w:r>
      <w:r>
        <w:t>or</w:t>
      </w:r>
      <w:r>
        <w:rPr>
          <w:spacing w:val="13"/>
        </w:rPr>
        <w:t xml:space="preserve"> </w:t>
      </w:r>
      <w:r>
        <w:t>arise</w:t>
      </w:r>
      <w:r>
        <w:rPr>
          <w:spacing w:val="14"/>
        </w:rPr>
        <w:t xml:space="preserve"> </w:t>
      </w:r>
      <w:r>
        <w:rPr>
          <w:spacing w:val="-2"/>
        </w:rPr>
        <w:t>in</w:t>
      </w:r>
      <w:r>
        <w:rPr>
          <w:spacing w:val="15"/>
        </w:rPr>
        <w:t xml:space="preserve"> </w:t>
      </w:r>
      <w:r>
        <w:rPr>
          <w:spacing w:val="-1"/>
        </w:rPr>
        <w:t>connection</w:t>
      </w:r>
      <w:r>
        <w:rPr>
          <w:spacing w:val="14"/>
        </w:rPr>
        <w:t xml:space="preserve"> </w:t>
      </w:r>
      <w:r>
        <w:rPr>
          <w:spacing w:val="-2"/>
        </w:rPr>
        <w:t>with</w:t>
      </w:r>
      <w:r>
        <w:rPr>
          <w:spacing w:val="15"/>
        </w:rPr>
        <w:t xml:space="preserve"> </w:t>
      </w:r>
      <w:r>
        <w:t>the</w:t>
      </w:r>
      <w:r>
        <w:rPr>
          <w:spacing w:val="14"/>
        </w:rPr>
        <w:t xml:space="preserve"> </w:t>
      </w:r>
      <w:r>
        <w:rPr>
          <w:spacing w:val="-1"/>
        </w:rPr>
        <w:t>performance</w:t>
      </w:r>
      <w:r>
        <w:rPr>
          <w:spacing w:val="12"/>
        </w:rPr>
        <w:t xml:space="preserve"> </w:t>
      </w:r>
      <w:r>
        <w:rPr>
          <w:spacing w:val="-2"/>
        </w:rPr>
        <w:t>of</w:t>
      </w:r>
      <w:r>
        <w:rPr>
          <w:spacing w:val="16"/>
        </w:rPr>
        <w:t xml:space="preserve"> </w:t>
      </w:r>
      <w:r>
        <w:rPr>
          <w:spacing w:val="-1"/>
        </w:rPr>
        <w:t>this</w:t>
      </w:r>
      <w:r>
        <w:rPr>
          <w:spacing w:val="41"/>
        </w:rPr>
        <w:t xml:space="preserve"> </w:t>
      </w:r>
      <w:r>
        <w:rPr>
          <w:spacing w:val="-1"/>
        </w:rPr>
        <w:t>Contract</w:t>
      </w:r>
    </w:p>
    <w:p w14:paraId="1DB7B2DC" w14:textId="0130C9B7" w:rsidR="00437262" w:rsidRDefault="00BC70E3" w:rsidP="00291112">
      <w:pPr>
        <w:pStyle w:val="BodyText"/>
        <w:numPr>
          <w:ilvl w:val="3"/>
          <w:numId w:val="80"/>
        </w:numPr>
        <w:tabs>
          <w:tab w:val="left" w:pos="2653"/>
        </w:tabs>
        <w:spacing w:before="121"/>
        <w:ind w:right="111" w:hanging="850"/>
        <w:jc w:val="both"/>
      </w:pPr>
      <w:r>
        <w:rPr>
          <w:spacing w:val="-1"/>
        </w:rPr>
        <w:t>While</w:t>
      </w:r>
      <w:r>
        <w:rPr>
          <w:spacing w:val="29"/>
        </w:rPr>
        <w:t xml:space="preserve"> </w:t>
      </w:r>
      <w:r>
        <w:t>on</w:t>
      </w:r>
      <w:r>
        <w:rPr>
          <w:spacing w:val="26"/>
        </w:rPr>
        <w:t xml:space="preserve"> </w:t>
      </w:r>
      <w:r>
        <w:t>the</w:t>
      </w:r>
      <w:r>
        <w:rPr>
          <w:spacing w:val="28"/>
        </w:rPr>
        <w:t xml:space="preserve"> </w:t>
      </w:r>
      <w:r>
        <w:rPr>
          <w:spacing w:val="-1"/>
        </w:rPr>
        <w:t>Customer</w:t>
      </w:r>
      <w:r>
        <w:rPr>
          <w:spacing w:val="25"/>
        </w:rPr>
        <w:t xml:space="preserve"> </w:t>
      </w:r>
      <w:r>
        <w:rPr>
          <w:spacing w:val="-1"/>
        </w:rPr>
        <w:t>Premises,</w:t>
      </w:r>
      <w:r>
        <w:rPr>
          <w:spacing w:val="28"/>
        </w:rPr>
        <w:t xml:space="preserve"> </w:t>
      </w:r>
      <w:r>
        <w:t>the</w:t>
      </w:r>
      <w:r>
        <w:rPr>
          <w:spacing w:val="26"/>
        </w:rPr>
        <w:t xml:space="preserve"> </w:t>
      </w:r>
      <w:r>
        <w:rPr>
          <w:spacing w:val="-1"/>
        </w:rPr>
        <w:t>Supplier</w:t>
      </w:r>
      <w:r>
        <w:rPr>
          <w:spacing w:val="27"/>
        </w:rPr>
        <w:t xml:space="preserve"> </w:t>
      </w:r>
      <w:r>
        <w:rPr>
          <w:spacing w:val="-1"/>
        </w:rPr>
        <w:t>shall</w:t>
      </w:r>
      <w:r>
        <w:rPr>
          <w:spacing w:val="28"/>
        </w:rPr>
        <w:t xml:space="preserve"> </w:t>
      </w:r>
      <w:r>
        <w:rPr>
          <w:spacing w:val="-1"/>
        </w:rPr>
        <w:t>comply</w:t>
      </w:r>
      <w:r>
        <w:rPr>
          <w:spacing w:val="27"/>
        </w:rPr>
        <w:t xml:space="preserve"> </w:t>
      </w:r>
      <w:r>
        <w:rPr>
          <w:spacing w:val="-1"/>
        </w:rPr>
        <w:t>with</w:t>
      </w:r>
      <w:r>
        <w:rPr>
          <w:spacing w:val="45"/>
        </w:rPr>
        <w:t xml:space="preserve"> </w:t>
      </w:r>
      <w:r>
        <w:rPr>
          <w:spacing w:val="-1"/>
        </w:rPr>
        <w:t>any</w:t>
      </w:r>
      <w:r>
        <w:rPr>
          <w:spacing w:val="13"/>
        </w:rPr>
        <w:t xml:space="preserve"> </w:t>
      </w:r>
      <w:r>
        <w:rPr>
          <w:spacing w:val="-1"/>
        </w:rPr>
        <w:t>health</w:t>
      </w:r>
      <w:r>
        <w:rPr>
          <w:spacing w:val="15"/>
        </w:rPr>
        <w:t xml:space="preserve"> </w:t>
      </w:r>
      <w:r>
        <w:rPr>
          <w:spacing w:val="-1"/>
        </w:rPr>
        <w:t>and</w:t>
      </w:r>
      <w:r>
        <w:rPr>
          <w:spacing w:val="15"/>
        </w:rPr>
        <w:t xml:space="preserve"> </w:t>
      </w:r>
      <w:r>
        <w:t>safety</w:t>
      </w:r>
      <w:r>
        <w:rPr>
          <w:spacing w:val="13"/>
        </w:rPr>
        <w:t xml:space="preserve"> </w:t>
      </w:r>
      <w:r>
        <w:rPr>
          <w:spacing w:val="-1"/>
        </w:rPr>
        <w:t>measures</w:t>
      </w:r>
      <w:r>
        <w:rPr>
          <w:spacing w:val="15"/>
        </w:rPr>
        <w:t xml:space="preserve"> </w:t>
      </w:r>
      <w:r>
        <w:rPr>
          <w:spacing w:val="-1"/>
        </w:rPr>
        <w:t>implemented</w:t>
      </w:r>
      <w:r>
        <w:rPr>
          <w:spacing w:val="14"/>
        </w:rPr>
        <w:t xml:space="preserve"> </w:t>
      </w:r>
      <w:r>
        <w:t>by</w:t>
      </w:r>
      <w:r>
        <w:rPr>
          <w:spacing w:val="15"/>
        </w:rPr>
        <w:t xml:space="preserve"> </w:t>
      </w:r>
      <w:r>
        <w:t>the</w:t>
      </w:r>
      <w:r>
        <w:rPr>
          <w:spacing w:val="14"/>
        </w:rPr>
        <w:t xml:space="preserve"> </w:t>
      </w:r>
      <w:r>
        <w:rPr>
          <w:spacing w:val="-1"/>
        </w:rPr>
        <w:t>Customer</w:t>
      </w:r>
      <w:r>
        <w:rPr>
          <w:spacing w:val="15"/>
        </w:rPr>
        <w:t xml:space="preserve"> </w:t>
      </w:r>
      <w:r>
        <w:rPr>
          <w:spacing w:val="-1"/>
        </w:rPr>
        <w:t>in</w:t>
      </w:r>
      <w:r>
        <w:rPr>
          <w:spacing w:val="51"/>
        </w:rPr>
        <w:t xml:space="preserve"> </w:t>
      </w:r>
      <w:r>
        <w:rPr>
          <w:spacing w:val="-1"/>
        </w:rPr>
        <w:t>respect</w:t>
      </w:r>
      <w:r>
        <w:rPr>
          <w:spacing w:val="49"/>
        </w:rPr>
        <w:t xml:space="preserve"> </w:t>
      </w:r>
      <w:r>
        <w:rPr>
          <w:spacing w:val="-2"/>
        </w:rPr>
        <w:t>of</w:t>
      </w:r>
      <w:r>
        <w:rPr>
          <w:spacing w:val="50"/>
        </w:rPr>
        <w:t xml:space="preserve"> </w:t>
      </w:r>
      <w:r>
        <w:rPr>
          <w:spacing w:val="-1"/>
        </w:rPr>
        <w:t>Supplier</w:t>
      </w:r>
      <w:r>
        <w:rPr>
          <w:spacing w:val="49"/>
        </w:rPr>
        <w:t xml:space="preserve"> </w:t>
      </w:r>
      <w:r>
        <w:rPr>
          <w:spacing w:val="-1"/>
        </w:rPr>
        <w:t>Personnel</w:t>
      </w:r>
      <w:r>
        <w:rPr>
          <w:spacing w:val="48"/>
        </w:rPr>
        <w:t xml:space="preserve"> </w:t>
      </w:r>
      <w:r>
        <w:rPr>
          <w:spacing w:val="-1"/>
        </w:rPr>
        <w:t>and</w:t>
      </w:r>
      <w:r>
        <w:rPr>
          <w:spacing w:val="48"/>
        </w:rPr>
        <w:t xml:space="preserve"> </w:t>
      </w:r>
      <w:r>
        <w:t>other</w:t>
      </w:r>
      <w:r>
        <w:rPr>
          <w:spacing w:val="49"/>
        </w:rPr>
        <w:t xml:space="preserve"> </w:t>
      </w:r>
      <w:r>
        <w:rPr>
          <w:spacing w:val="-1"/>
        </w:rPr>
        <w:t>persons</w:t>
      </w:r>
      <w:r>
        <w:rPr>
          <w:spacing w:val="49"/>
        </w:rPr>
        <w:t xml:space="preserve"> </w:t>
      </w:r>
      <w:r>
        <w:rPr>
          <w:spacing w:val="-1"/>
        </w:rPr>
        <w:t>working</w:t>
      </w:r>
      <w:r>
        <w:rPr>
          <w:spacing w:val="47"/>
        </w:rPr>
        <w:t xml:space="preserve"> </w:t>
      </w:r>
      <w:r>
        <w:rPr>
          <w:spacing w:val="-1"/>
        </w:rPr>
        <w:t>there</w:t>
      </w:r>
      <w:r>
        <w:rPr>
          <w:spacing w:val="51"/>
        </w:rPr>
        <w:t xml:space="preserve"> </w:t>
      </w:r>
      <w:r>
        <w:rPr>
          <w:spacing w:val="-1"/>
        </w:rPr>
        <w:t>and</w:t>
      </w:r>
      <w:r>
        <w:rPr>
          <w:spacing w:val="47"/>
        </w:rPr>
        <w:t xml:space="preserve"> </w:t>
      </w:r>
      <w:r>
        <w:rPr>
          <w:spacing w:val="-1"/>
        </w:rPr>
        <w:t>any</w:t>
      </w:r>
      <w:r>
        <w:rPr>
          <w:spacing w:val="45"/>
        </w:rPr>
        <w:t xml:space="preserve"> </w:t>
      </w:r>
      <w:r>
        <w:rPr>
          <w:spacing w:val="-1"/>
        </w:rPr>
        <w:t>instructions</w:t>
      </w:r>
      <w:r>
        <w:rPr>
          <w:spacing w:val="44"/>
        </w:rPr>
        <w:t xml:space="preserve"> </w:t>
      </w:r>
      <w:r>
        <w:t>from</w:t>
      </w:r>
      <w:r>
        <w:rPr>
          <w:spacing w:val="45"/>
        </w:rPr>
        <w:t xml:space="preserve"> </w:t>
      </w:r>
      <w:r>
        <w:t>the</w:t>
      </w:r>
      <w:r>
        <w:rPr>
          <w:spacing w:val="47"/>
        </w:rPr>
        <w:t xml:space="preserve"> </w:t>
      </w:r>
      <w:r>
        <w:rPr>
          <w:spacing w:val="-1"/>
        </w:rPr>
        <w:t>Customer</w:t>
      </w:r>
      <w:r>
        <w:rPr>
          <w:spacing w:val="45"/>
        </w:rPr>
        <w:t xml:space="preserve"> </w:t>
      </w:r>
      <w:r>
        <w:t>on</w:t>
      </w:r>
      <w:r>
        <w:rPr>
          <w:spacing w:val="45"/>
        </w:rPr>
        <w:t xml:space="preserve"> </w:t>
      </w:r>
      <w:r>
        <w:rPr>
          <w:spacing w:val="-1"/>
        </w:rPr>
        <w:t>any</w:t>
      </w:r>
      <w:r>
        <w:rPr>
          <w:spacing w:val="45"/>
        </w:rPr>
        <w:t xml:space="preserve"> </w:t>
      </w:r>
      <w:r>
        <w:rPr>
          <w:spacing w:val="-1"/>
        </w:rPr>
        <w:t>necessary</w:t>
      </w:r>
      <w:r>
        <w:rPr>
          <w:spacing w:val="53"/>
        </w:rPr>
        <w:t xml:space="preserve"> </w:t>
      </w:r>
      <w:r>
        <w:rPr>
          <w:spacing w:val="-1"/>
        </w:rPr>
        <w:t>associated</w:t>
      </w:r>
      <w:r>
        <w:t xml:space="preserve"> </w:t>
      </w:r>
      <w:r>
        <w:rPr>
          <w:spacing w:val="-1"/>
        </w:rPr>
        <w:t>safety</w:t>
      </w:r>
      <w:r>
        <w:rPr>
          <w:spacing w:val="-2"/>
        </w:rPr>
        <w:t xml:space="preserve"> </w:t>
      </w:r>
      <w:r>
        <w:rPr>
          <w:spacing w:val="-1"/>
        </w:rPr>
        <w:t>measures.</w:t>
      </w:r>
    </w:p>
    <w:p w14:paraId="2B555433" w14:textId="77777777" w:rsidR="00437262" w:rsidRDefault="00BC70E3" w:rsidP="00A836BB">
      <w:pPr>
        <w:pStyle w:val="BodyText"/>
        <w:numPr>
          <w:ilvl w:val="2"/>
          <w:numId w:val="80"/>
        </w:numPr>
        <w:tabs>
          <w:tab w:val="left" w:pos="1802"/>
        </w:tabs>
        <w:spacing w:before="121"/>
      </w:pPr>
      <w:r>
        <w:rPr>
          <w:spacing w:val="-1"/>
        </w:rPr>
        <w:t>Equality</w:t>
      </w:r>
      <w:r>
        <w:rPr>
          <w:spacing w:val="-2"/>
        </w:rPr>
        <w:t xml:space="preserve"> </w:t>
      </w:r>
      <w:r>
        <w:rPr>
          <w:spacing w:val="-1"/>
        </w:rPr>
        <w:t>and</w:t>
      </w:r>
      <w:r>
        <w:t xml:space="preserve"> </w:t>
      </w:r>
      <w:r>
        <w:rPr>
          <w:spacing w:val="-1"/>
        </w:rPr>
        <w:t>Diversity</w:t>
      </w:r>
    </w:p>
    <w:p w14:paraId="038BFDCD" w14:textId="77777777" w:rsidR="00437262" w:rsidRDefault="00BC70E3" w:rsidP="00A836BB">
      <w:pPr>
        <w:pStyle w:val="BodyText"/>
        <w:numPr>
          <w:ilvl w:val="3"/>
          <w:numId w:val="80"/>
        </w:numPr>
        <w:tabs>
          <w:tab w:val="left" w:pos="2653"/>
        </w:tabs>
        <w:ind w:hanging="850"/>
      </w:pPr>
      <w:r>
        <w:t>The</w:t>
      </w:r>
      <w:r>
        <w:rPr>
          <w:spacing w:val="-2"/>
        </w:rPr>
        <w:t xml:space="preserve"> </w:t>
      </w:r>
      <w:r>
        <w:rPr>
          <w:spacing w:val="-1"/>
        </w:rPr>
        <w:t>Supplier</w:t>
      </w:r>
      <w:r>
        <w:rPr>
          <w:spacing w:val="1"/>
        </w:rPr>
        <w:t xml:space="preserve"> </w:t>
      </w:r>
      <w:r>
        <w:rPr>
          <w:spacing w:val="-1"/>
        </w:rPr>
        <w:t>shall:</w:t>
      </w:r>
    </w:p>
    <w:p w14:paraId="2C9449B6" w14:textId="77777777" w:rsidR="00437262" w:rsidRDefault="00BC70E3" w:rsidP="00291112">
      <w:pPr>
        <w:pStyle w:val="BodyText"/>
        <w:numPr>
          <w:ilvl w:val="4"/>
          <w:numId w:val="80"/>
        </w:numPr>
        <w:tabs>
          <w:tab w:val="left" w:pos="3505"/>
        </w:tabs>
        <w:spacing w:before="124" w:line="254" w:lineRule="exact"/>
        <w:ind w:right="110"/>
        <w:jc w:val="both"/>
      </w:pPr>
      <w:r>
        <w:rPr>
          <w:spacing w:val="-1"/>
        </w:rPr>
        <w:t>perform</w:t>
      </w:r>
      <w:r>
        <w:rPr>
          <w:spacing w:val="34"/>
        </w:rPr>
        <w:t xml:space="preserve"> </w:t>
      </w:r>
      <w:r>
        <w:rPr>
          <w:spacing w:val="-1"/>
        </w:rPr>
        <w:t>its</w:t>
      </w:r>
      <w:r>
        <w:rPr>
          <w:spacing w:val="33"/>
        </w:rPr>
        <w:t xml:space="preserve"> </w:t>
      </w:r>
      <w:r>
        <w:rPr>
          <w:spacing w:val="-1"/>
        </w:rPr>
        <w:t>obligations</w:t>
      </w:r>
      <w:r>
        <w:rPr>
          <w:spacing w:val="30"/>
        </w:rPr>
        <w:t xml:space="preserve"> </w:t>
      </w:r>
      <w:r>
        <w:rPr>
          <w:spacing w:val="-1"/>
        </w:rPr>
        <w:t>under</w:t>
      </w:r>
      <w:r>
        <w:rPr>
          <w:spacing w:val="34"/>
        </w:rPr>
        <w:t xml:space="preserve"> </w:t>
      </w:r>
      <w:r>
        <w:rPr>
          <w:spacing w:val="-1"/>
        </w:rPr>
        <w:t>this</w:t>
      </w:r>
      <w:r>
        <w:rPr>
          <w:spacing w:val="36"/>
        </w:rPr>
        <w:t xml:space="preserve"> </w:t>
      </w:r>
      <w:r>
        <w:rPr>
          <w:spacing w:val="-1"/>
        </w:rPr>
        <w:t>Contract</w:t>
      </w:r>
      <w:r>
        <w:rPr>
          <w:spacing w:val="35"/>
        </w:rPr>
        <w:t xml:space="preserve"> </w:t>
      </w:r>
      <w:r>
        <w:rPr>
          <w:spacing w:val="-1"/>
        </w:rPr>
        <w:t>(including</w:t>
      </w:r>
      <w:r>
        <w:rPr>
          <w:spacing w:val="29"/>
        </w:rPr>
        <w:t xml:space="preserve"> </w:t>
      </w:r>
      <w:r>
        <w:rPr>
          <w:spacing w:val="-1"/>
        </w:rPr>
        <w:t>those</w:t>
      </w:r>
      <w:r>
        <w:rPr>
          <w:spacing w:val="49"/>
        </w:rPr>
        <w:t xml:space="preserve"> </w:t>
      </w:r>
      <w:r>
        <w:rPr>
          <w:spacing w:val="-1"/>
        </w:rPr>
        <w:t>in</w:t>
      </w:r>
      <w:r>
        <w:rPr>
          <w:spacing w:val="49"/>
        </w:rPr>
        <w:t xml:space="preserve"> </w:t>
      </w:r>
      <w:r>
        <w:rPr>
          <w:spacing w:val="-1"/>
        </w:rPr>
        <w:t>relation</w:t>
      </w:r>
      <w:r>
        <w:rPr>
          <w:spacing w:val="49"/>
        </w:rPr>
        <w:t xml:space="preserve"> </w:t>
      </w:r>
      <w:r>
        <w:t>to</w:t>
      </w:r>
      <w:r>
        <w:rPr>
          <w:spacing w:val="49"/>
        </w:rPr>
        <w:t xml:space="preserve"> </w:t>
      </w:r>
      <w:r>
        <w:rPr>
          <w:spacing w:val="-1"/>
        </w:rPr>
        <w:t>provision</w:t>
      </w:r>
      <w:r>
        <w:rPr>
          <w:spacing w:val="49"/>
        </w:rPr>
        <w:t xml:space="preserve"> </w:t>
      </w:r>
      <w:r>
        <w:t>of</w:t>
      </w:r>
      <w:r>
        <w:rPr>
          <w:spacing w:val="53"/>
        </w:rPr>
        <w:t xml:space="preserve"> </w:t>
      </w:r>
      <w:r>
        <w:t>the</w:t>
      </w:r>
      <w:r>
        <w:rPr>
          <w:spacing w:val="53"/>
        </w:rPr>
        <w:t xml:space="preserve"> </w:t>
      </w:r>
      <w:r>
        <w:rPr>
          <w:spacing w:val="-1"/>
        </w:rPr>
        <w:t>Goods</w:t>
      </w:r>
      <w:r>
        <w:rPr>
          <w:spacing w:val="48"/>
        </w:rPr>
        <w:t xml:space="preserve"> </w:t>
      </w:r>
      <w:r>
        <w:rPr>
          <w:spacing w:val="-1"/>
        </w:rPr>
        <w:t>and/or</w:t>
      </w:r>
      <w:r>
        <w:rPr>
          <w:spacing w:val="43"/>
        </w:rPr>
        <w:t xml:space="preserve"> </w:t>
      </w:r>
      <w:r>
        <w:rPr>
          <w:spacing w:val="-1"/>
        </w:rPr>
        <w:t>Services)</w:t>
      </w:r>
      <w:r>
        <w:rPr>
          <w:spacing w:val="1"/>
        </w:rPr>
        <w:t xml:space="preserve"> </w:t>
      </w:r>
      <w:r>
        <w:rPr>
          <w:spacing w:val="-1"/>
        </w:rPr>
        <w:t>in</w:t>
      </w:r>
      <w:r>
        <w:t xml:space="preserve"> </w:t>
      </w:r>
      <w:r>
        <w:rPr>
          <w:spacing w:val="-1"/>
        </w:rPr>
        <w:t>accordance</w:t>
      </w:r>
      <w:r>
        <w:rPr>
          <w:spacing w:val="-2"/>
        </w:rPr>
        <w:t xml:space="preserve"> </w:t>
      </w:r>
      <w:r>
        <w:rPr>
          <w:spacing w:val="-1"/>
        </w:rPr>
        <w:t>with:</w:t>
      </w:r>
    </w:p>
    <w:p w14:paraId="4FDC9359" w14:textId="53B177D1" w:rsidR="00437262" w:rsidRDefault="00BC70E3" w:rsidP="00291112">
      <w:pPr>
        <w:pStyle w:val="BodyText"/>
        <w:numPr>
          <w:ilvl w:val="5"/>
          <w:numId w:val="80"/>
        </w:numPr>
        <w:tabs>
          <w:tab w:val="left" w:pos="4354"/>
        </w:tabs>
        <w:spacing w:before="115"/>
        <w:ind w:left="4353" w:right="114"/>
        <w:jc w:val="both"/>
      </w:pPr>
      <w:r>
        <w:rPr>
          <w:spacing w:val="-1"/>
        </w:rPr>
        <w:t>all</w:t>
      </w:r>
      <w:r>
        <w:rPr>
          <w:spacing w:val="7"/>
        </w:rPr>
        <w:t xml:space="preserve"> </w:t>
      </w:r>
      <w:r>
        <w:rPr>
          <w:spacing w:val="-1"/>
        </w:rPr>
        <w:t>applicable</w:t>
      </w:r>
      <w:r>
        <w:rPr>
          <w:spacing w:val="7"/>
        </w:rPr>
        <w:t xml:space="preserve"> </w:t>
      </w:r>
      <w:r>
        <w:rPr>
          <w:spacing w:val="-1"/>
        </w:rPr>
        <w:t>equality</w:t>
      </w:r>
      <w:r>
        <w:rPr>
          <w:spacing w:val="5"/>
        </w:rPr>
        <w:t xml:space="preserve"> </w:t>
      </w:r>
      <w:r>
        <w:t>Law</w:t>
      </w:r>
      <w:r>
        <w:rPr>
          <w:spacing w:val="4"/>
        </w:rPr>
        <w:t xml:space="preserve"> </w:t>
      </w:r>
      <w:r>
        <w:rPr>
          <w:spacing w:val="-1"/>
        </w:rPr>
        <w:t>(whether</w:t>
      </w:r>
      <w:r>
        <w:rPr>
          <w:spacing w:val="8"/>
        </w:rPr>
        <w:t xml:space="preserve"> </w:t>
      </w:r>
      <w:r>
        <w:rPr>
          <w:spacing w:val="-1"/>
        </w:rPr>
        <w:t>in</w:t>
      </w:r>
      <w:r>
        <w:rPr>
          <w:spacing w:val="7"/>
        </w:rPr>
        <w:t xml:space="preserve"> </w:t>
      </w:r>
      <w:r>
        <w:rPr>
          <w:spacing w:val="-1"/>
        </w:rPr>
        <w:t>relation</w:t>
      </w:r>
      <w:r>
        <w:rPr>
          <w:spacing w:val="7"/>
        </w:rPr>
        <w:t xml:space="preserve"> </w:t>
      </w:r>
      <w:r>
        <w:t>to</w:t>
      </w:r>
      <w:r>
        <w:rPr>
          <w:spacing w:val="41"/>
        </w:rPr>
        <w:t xml:space="preserve"> </w:t>
      </w:r>
      <w:r>
        <w:rPr>
          <w:spacing w:val="-1"/>
        </w:rPr>
        <w:t>race,</w:t>
      </w:r>
      <w:r>
        <w:rPr>
          <w:spacing w:val="2"/>
        </w:rPr>
        <w:t xml:space="preserve"> </w:t>
      </w:r>
      <w:r>
        <w:rPr>
          <w:spacing w:val="-1"/>
        </w:rPr>
        <w:t>sex,</w:t>
      </w:r>
      <w:r>
        <w:rPr>
          <w:spacing w:val="2"/>
        </w:rPr>
        <w:t xml:space="preserve"> </w:t>
      </w:r>
      <w:r>
        <w:rPr>
          <w:spacing w:val="-1"/>
        </w:rPr>
        <w:t>gender</w:t>
      </w:r>
      <w:r>
        <w:rPr>
          <w:spacing w:val="1"/>
        </w:rPr>
        <w:t xml:space="preserve"> </w:t>
      </w:r>
      <w:r>
        <w:rPr>
          <w:spacing w:val="-1"/>
        </w:rPr>
        <w:t>reassignment,</w:t>
      </w:r>
      <w:r>
        <w:t xml:space="preserve"> </w:t>
      </w:r>
      <w:r>
        <w:rPr>
          <w:spacing w:val="-1"/>
        </w:rPr>
        <w:t>religion</w:t>
      </w:r>
      <w:r>
        <w:t xml:space="preserve"> or</w:t>
      </w:r>
      <w:r>
        <w:rPr>
          <w:spacing w:val="27"/>
        </w:rPr>
        <w:t xml:space="preserve"> </w:t>
      </w:r>
      <w:r>
        <w:rPr>
          <w:spacing w:val="-1"/>
        </w:rPr>
        <w:t>belief,</w:t>
      </w:r>
      <w:r>
        <w:rPr>
          <w:spacing w:val="61"/>
        </w:rPr>
        <w:t xml:space="preserve"> </w:t>
      </w:r>
      <w:r>
        <w:rPr>
          <w:spacing w:val="-2"/>
        </w:rPr>
        <w:t>disability,</w:t>
      </w:r>
      <w:r>
        <w:t xml:space="preserve"> </w:t>
      </w:r>
      <w:r>
        <w:rPr>
          <w:spacing w:val="-1"/>
        </w:rPr>
        <w:t>sexual</w:t>
      </w:r>
      <w:r>
        <w:t xml:space="preserve"> </w:t>
      </w:r>
      <w:r>
        <w:rPr>
          <w:spacing w:val="-1"/>
        </w:rPr>
        <w:t>orientation,</w:t>
      </w:r>
      <w:r>
        <w:t xml:space="preserve"> </w:t>
      </w:r>
      <w:r>
        <w:rPr>
          <w:spacing w:val="-1"/>
        </w:rPr>
        <w:t>pregnancy,</w:t>
      </w:r>
      <w:r>
        <w:rPr>
          <w:spacing w:val="53"/>
        </w:rPr>
        <w:t xml:space="preserve"> </w:t>
      </w:r>
      <w:r>
        <w:rPr>
          <w:spacing w:val="-1"/>
        </w:rPr>
        <w:t>maternity,</w:t>
      </w:r>
      <w:r>
        <w:rPr>
          <w:spacing w:val="2"/>
        </w:rPr>
        <w:t xml:space="preserve"> </w:t>
      </w:r>
      <w:r>
        <w:rPr>
          <w:spacing w:val="-1"/>
        </w:rPr>
        <w:t>age</w:t>
      </w:r>
      <w:r>
        <w:rPr>
          <w:spacing w:val="-2"/>
        </w:rPr>
        <w:t xml:space="preserve"> </w:t>
      </w:r>
      <w:r>
        <w:t>or</w:t>
      </w:r>
      <w:r>
        <w:rPr>
          <w:spacing w:val="-1"/>
        </w:rPr>
        <w:t xml:space="preserve"> otherwise);</w:t>
      </w:r>
      <w:r>
        <w:t xml:space="preserve"> </w:t>
      </w:r>
      <w:r>
        <w:rPr>
          <w:spacing w:val="-1"/>
        </w:rPr>
        <w:t>and</w:t>
      </w:r>
    </w:p>
    <w:p w14:paraId="5C0D9B11" w14:textId="77777777" w:rsidR="00437262" w:rsidRDefault="00BC70E3" w:rsidP="00291112">
      <w:pPr>
        <w:pStyle w:val="BodyText"/>
        <w:numPr>
          <w:ilvl w:val="5"/>
          <w:numId w:val="80"/>
        </w:numPr>
        <w:tabs>
          <w:tab w:val="left" w:pos="4354"/>
        </w:tabs>
        <w:spacing w:before="121"/>
        <w:ind w:left="4353" w:right="111"/>
        <w:jc w:val="both"/>
      </w:pPr>
      <w:r>
        <w:rPr>
          <w:spacing w:val="-1"/>
        </w:rPr>
        <w:t>any</w:t>
      </w:r>
      <w:r>
        <w:rPr>
          <w:spacing w:val="58"/>
        </w:rPr>
        <w:t xml:space="preserve"> </w:t>
      </w:r>
      <w:r>
        <w:t xml:space="preserve">other </w:t>
      </w:r>
      <w:r>
        <w:rPr>
          <w:spacing w:val="-1"/>
        </w:rPr>
        <w:t>requirements</w:t>
      </w:r>
      <w:r>
        <w:rPr>
          <w:spacing w:val="58"/>
        </w:rPr>
        <w:t xml:space="preserve"> </w:t>
      </w:r>
      <w:r>
        <w:rPr>
          <w:spacing w:val="-1"/>
        </w:rPr>
        <w:t>and</w:t>
      </w:r>
      <w:r>
        <w:rPr>
          <w:spacing w:val="60"/>
        </w:rPr>
        <w:t xml:space="preserve"> </w:t>
      </w:r>
      <w:r>
        <w:rPr>
          <w:spacing w:val="-1"/>
        </w:rPr>
        <w:t>instructions</w:t>
      </w:r>
      <w:r>
        <w:rPr>
          <w:spacing w:val="60"/>
        </w:rPr>
        <w:t xml:space="preserve"> </w:t>
      </w:r>
      <w:r>
        <w:rPr>
          <w:spacing w:val="-2"/>
        </w:rPr>
        <w:t>which</w:t>
      </w:r>
      <w:r>
        <w:rPr>
          <w:spacing w:val="45"/>
        </w:rPr>
        <w:t xml:space="preserve"> </w:t>
      </w:r>
      <w:r>
        <w:t>the</w:t>
      </w:r>
      <w:r>
        <w:rPr>
          <w:spacing w:val="19"/>
        </w:rPr>
        <w:t xml:space="preserve"> </w:t>
      </w:r>
      <w:r>
        <w:rPr>
          <w:spacing w:val="-1"/>
        </w:rPr>
        <w:t>Customer</w:t>
      </w:r>
      <w:r>
        <w:rPr>
          <w:spacing w:val="18"/>
        </w:rPr>
        <w:t xml:space="preserve"> </w:t>
      </w:r>
      <w:r>
        <w:rPr>
          <w:spacing w:val="-1"/>
        </w:rPr>
        <w:t>reasonably</w:t>
      </w:r>
      <w:r>
        <w:rPr>
          <w:spacing w:val="17"/>
        </w:rPr>
        <w:t xml:space="preserve"> </w:t>
      </w:r>
      <w:r>
        <w:rPr>
          <w:spacing w:val="-1"/>
        </w:rPr>
        <w:t>imposes</w:t>
      </w:r>
      <w:r>
        <w:rPr>
          <w:spacing w:val="19"/>
        </w:rPr>
        <w:t xml:space="preserve"> </w:t>
      </w:r>
      <w:r>
        <w:rPr>
          <w:spacing w:val="-1"/>
        </w:rPr>
        <w:t>in</w:t>
      </w:r>
      <w:r>
        <w:rPr>
          <w:spacing w:val="19"/>
        </w:rPr>
        <w:t xml:space="preserve"> </w:t>
      </w:r>
      <w:r>
        <w:rPr>
          <w:spacing w:val="-1"/>
        </w:rPr>
        <w:t>connection</w:t>
      </w:r>
      <w:r>
        <w:rPr>
          <w:spacing w:val="33"/>
        </w:rPr>
        <w:t xml:space="preserve"> </w:t>
      </w:r>
      <w:r>
        <w:rPr>
          <w:spacing w:val="-1"/>
        </w:rPr>
        <w:t>with</w:t>
      </w:r>
      <w:r>
        <w:rPr>
          <w:spacing w:val="21"/>
        </w:rPr>
        <w:t xml:space="preserve"> </w:t>
      </w:r>
      <w:r>
        <w:rPr>
          <w:spacing w:val="-1"/>
        </w:rPr>
        <w:t>any</w:t>
      </w:r>
      <w:r>
        <w:rPr>
          <w:spacing w:val="19"/>
        </w:rPr>
        <w:t xml:space="preserve"> </w:t>
      </w:r>
      <w:r>
        <w:rPr>
          <w:spacing w:val="-1"/>
        </w:rPr>
        <w:t>equality</w:t>
      </w:r>
      <w:r>
        <w:rPr>
          <w:spacing w:val="19"/>
        </w:rPr>
        <w:t xml:space="preserve"> </w:t>
      </w:r>
      <w:r>
        <w:rPr>
          <w:spacing w:val="-1"/>
        </w:rPr>
        <w:t>obligations</w:t>
      </w:r>
      <w:r>
        <w:rPr>
          <w:spacing w:val="21"/>
        </w:rPr>
        <w:t xml:space="preserve"> </w:t>
      </w:r>
      <w:r>
        <w:rPr>
          <w:spacing w:val="-1"/>
        </w:rPr>
        <w:t>imposed</w:t>
      </w:r>
      <w:r>
        <w:rPr>
          <w:spacing w:val="18"/>
        </w:rPr>
        <w:t xml:space="preserve"> </w:t>
      </w:r>
      <w:r>
        <w:t>on</w:t>
      </w:r>
      <w:r>
        <w:rPr>
          <w:spacing w:val="20"/>
        </w:rPr>
        <w:t xml:space="preserve"> </w:t>
      </w:r>
      <w:r>
        <w:rPr>
          <w:spacing w:val="-1"/>
        </w:rPr>
        <w:t>the</w:t>
      </w:r>
      <w:r>
        <w:rPr>
          <w:spacing w:val="31"/>
        </w:rPr>
        <w:t xml:space="preserve"> </w:t>
      </w:r>
      <w:r>
        <w:rPr>
          <w:spacing w:val="-1"/>
        </w:rPr>
        <w:t>Customer</w:t>
      </w:r>
      <w:r>
        <w:rPr>
          <w:spacing w:val="35"/>
        </w:rPr>
        <w:t xml:space="preserve"> </w:t>
      </w:r>
      <w:r>
        <w:t>at</w:t>
      </w:r>
      <w:r>
        <w:rPr>
          <w:spacing w:val="35"/>
        </w:rPr>
        <w:t xml:space="preserve"> </w:t>
      </w:r>
      <w:r>
        <w:rPr>
          <w:spacing w:val="-1"/>
        </w:rPr>
        <w:t>any</w:t>
      </w:r>
      <w:r>
        <w:rPr>
          <w:spacing w:val="32"/>
        </w:rPr>
        <w:t xml:space="preserve"> </w:t>
      </w:r>
      <w:r>
        <w:rPr>
          <w:spacing w:val="-1"/>
        </w:rPr>
        <w:t>time</w:t>
      </w:r>
      <w:r>
        <w:rPr>
          <w:spacing w:val="34"/>
        </w:rPr>
        <w:t xml:space="preserve"> </w:t>
      </w:r>
      <w:r>
        <w:rPr>
          <w:spacing w:val="-1"/>
        </w:rPr>
        <w:t>under</w:t>
      </w:r>
      <w:r>
        <w:rPr>
          <w:spacing w:val="34"/>
        </w:rPr>
        <w:t xml:space="preserve"> </w:t>
      </w:r>
      <w:r>
        <w:rPr>
          <w:spacing w:val="-1"/>
        </w:rPr>
        <w:t>applicable</w:t>
      </w:r>
      <w:r>
        <w:rPr>
          <w:spacing w:val="34"/>
        </w:rPr>
        <w:t xml:space="preserve"> </w:t>
      </w:r>
      <w:r>
        <w:rPr>
          <w:spacing w:val="-1"/>
        </w:rPr>
        <w:t>equality</w:t>
      </w:r>
      <w:r>
        <w:rPr>
          <w:spacing w:val="29"/>
        </w:rPr>
        <w:t xml:space="preserve"> </w:t>
      </w:r>
      <w:r>
        <w:rPr>
          <w:spacing w:val="-2"/>
        </w:rPr>
        <w:t>Law;</w:t>
      </w:r>
    </w:p>
    <w:p w14:paraId="1102BDEF" w14:textId="2307F1AB" w:rsidR="00437262" w:rsidRDefault="00BC70E3" w:rsidP="00291112">
      <w:pPr>
        <w:pStyle w:val="BodyText"/>
        <w:numPr>
          <w:ilvl w:val="4"/>
          <w:numId w:val="80"/>
        </w:numPr>
        <w:tabs>
          <w:tab w:val="left" w:pos="3505"/>
        </w:tabs>
        <w:spacing w:before="123" w:line="237" w:lineRule="auto"/>
        <w:ind w:right="111"/>
        <w:jc w:val="both"/>
      </w:pPr>
      <w:r>
        <w:rPr>
          <w:spacing w:val="-1"/>
        </w:rPr>
        <w:t>take</w:t>
      </w:r>
      <w:r>
        <w:rPr>
          <w:spacing w:val="15"/>
        </w:rPr>
        <w:t xml:space="preserve"> </w:t>
      </w:r>
      <w:r>
        <w:rPr>
          <w:spacing w:val="-1"/>
        </w:rPr>
        <w:t>all</w:t>
      </w:r>
      <w:r>
        <w:rPr>
          <w:spacing w:val="14"/>
        </w:rPr>
        <w:t xml:space="preserve"> </w:t>
      </w:r>
      <w:r>
        <w:rPr>
          <w:spacing w:val="-1"/>
        </w:rPr>
        <w:t>necessary</w:t>
      </w:r>
      <w:r>
        <w:rPr>
          <w:spacing w:val="13"/>
        </w:rPr>
        <w:t xml:space="preserve"> </w:t>
      </w:r>
      <w:r>
        <w:rPr>
          <w:spacing w:val="-1"/>
        </w:rPr>
        <w:t>steps,</w:t>
      </w:r>
      <w:r>
        <w:rPr>
          <w:spacing w:val="16"/>
        </w:rPr>
        <w:t xml:space="preserve"> </w:t>
      </w:r>
      <w:r>
        <w:rPr>
          <w:spacing w:val="-1"/>
        </w:rPr>
        <w:t>and</w:t>
      </w:r>
      <w:r>
        <w:rPr>
          <w:spacing w:val="15"/>
        </w:rPr>
        <w:t xml:space="preserve"> </w:t>
      </w:r>
      <w:r>
        <w:rPr>
          <w:spacing w:val="-1"/>
        </w:rPr>
        <w:t>inform</w:t>
      </w:r>
      <w:r>
        <w:rPr>
          <w:spacing w:val="13"/>
        </w:rPr>
        <w:t xml:space="preserve"> </w:t>
      </w:r>
      <w:r>
        <w:t>the</w:t>
      </w:r>
      <w:r>
        <w:rPr>
          <w:spacing w:val="14"/>
        </w:rPr>
        <w:t xml:space="preserve"> </w:t>
      </w:r>
      <w:r>
        <w:rPr>
          <w:spacing w:val="-1"/>
        </w:rPr>
        <w:t>Customer</w:t>
      </w:r>
      <w:r>
        <w:rPr>
          <w:spacing w:val="15"/>
        </w:rPr>
        <w:t xml:space="preserve"> </w:t>
      </w:r>
      <w:r>
        <w:rPr>
          <w:spacing w:val="-2"/>
        </w:rPr>
        <w:t>of</w:t>
      </w:r>
      <w:r>
        <w:rPr>
          <w:spacing w:val="18"/>
        </w:rPr>
        <w:t xml:space="preserve"> </w:t>
      </w:r>
      <w:r>
        <w:rPr>
          <w:spacing w:val="-1"/>
        </w:rPr>
        <w:t>the</w:t>
      </w:r>
      <w:r>
        <w:rPr>
          <w:spacing w:val="47"/>
        </w:rPr>
        <w:t xml:space="preserve"> </w:t>
      </w:r>
      <w:r>
        <w:rPr>
          <w:spacing w:val="-1"/>
        </w:rPr>
        <w:t>steps</w:t>
      </w:r>
      <w:r>
        <w:rPr>
          <w:spacing w:val="1"/>
        </w:rPr>
        <w:t xml:space="preserve"> </w:t>
      </w:r>
      <w:r>
        <w:rPr>
          <w:spacing w:val="-1"/>
        </w:rPr>
        <w:t>taken,</w:t>
      </w:r>
      <w:r>
        <w:rPr>
          <w:spacing w:val="2"/>
        </w:rPr>
        <w:t xml:space="preserve"> </w:t>
      </w:r>
      <w:r>
        <w:t xml:space="preserve">to </w:t>
      </w:r>
      <w:r>
        <w:rPr>
          <w:spacing w:val="-1"/>
        </w:rPr>
        <w:t>prevent</w:t>
      </w:r>
      <w:r>
        <w:rPr>
          <w:spacing w:val="2"/>
        </w:rPr>
        <w:t xml:space="preserve"> </w:t>
      </w:r>
      <w:r>
        <w:rPr>
          <w:spacing w:val="-1"/>
        </w:rPr>
        <w:t>unlawful discrimination</w:t>
      </w:r>
      <w:r>
        <w:t xml:space="preserve"> </w:t>
      </w:r>
      <w:r>
        <w:rPr>
          <w:spacing w:val="-1"/>
        </w:rPr>
        <w:t>designated</w:t>
      </w:r>
      <w:r>
        <w:rPr>
          <w:spacing w:val="33"/>
        </w:rPr>
        <w:t xml:space="preserve"> </w:t>
      </w:r>
      <w:r>
        <w:t>as</w:t>
      </w:r>
      <w:r>
        <w:rPr>
          <w:spacing w:val="2"/>
        </w:rPr>
        <w:t xml:space="preserve"> </w:t>
      </w:r>
      <w:r>
        <w:t>such</w:t>
      </w:r>
      <w:r>
        <w:rPr>
          <w:spacing w:val="1"/>
        </w:rPr>
        <w:t xml:space="preserve"> </w:t>
      </w:r>
      <w:r>
        <w:t>by</w:t>
      </w:r>
      <w:r>
        <w:rPr>
          <w:spacing w:val="60"/>
        </w:rPr>
        <w:t xml:space="preserve"> </w:t>
      </w:r>
      <w:r>
        <w:rPr>
          <w:spacing w:val="-1"/>
        </w:rPr>
        <w:t>any</w:t>
      </w:r>
      <w:r>
        <w:rPr>
          <w:spacing w:val="60"/>
        </w:rPr>
        <w:t xml:space="preserve"> </w:t>
      </w:r>
      <w:r>
        <w:rPr>
          <w:spacing w:val="-1"/>
        </w:rPr>
        <w:t>court</w:t>
      </w:r>
      <w:r>
        <w:t xml:space="preserve"> or</w:t>
      </w:r>
      <w:r>
        <w:rPr>
          <w:spacing w:val="2"/>
        </w:rPr>
        <w:t xml:space="preserve"> </w:t>
      </w:r>
      <w:r>
        <w:rPr>
          <w:spacing w:val="-1"/>
        </w:rPr>
        <w:t>tribunal,</w:t>
      </w:r>
      <w:r>
        <w:rPr>
          <w:spacing w:val="3"/>
        </w:rPr>
        <w:t xml:space="preserve"> </w:t>
      </w:r>
      <w:r>
        <w:t>or the</w:t>
      </w:r>
      <w:r>
        <w:rPr>
          <w:spacing w:val="1"/>
        </w:rPr>
        <w:t xml:space="preserve"> </w:t>
      </w:r>
      <w:r>
        <w:rPr>
          <w:spacing w:val="-2"/>
        </w:rPr>
        <w:t>Equality</w:t>
      </w:r>
      <w:r>
        <w:rPr>
          <w:spacing w:val="60"/>
        </w:rPr>
        <w:t xml:space="preserve"> </w:t>
      </w:r>
      <w:r>
        <w:rPr>
          <w:spacing w:val="-1"/>
        </w:rPr>
        <w:t>and</w:t>
      </w:r>
      <w:r>
        <w:rPr>
          <w:spacing w:val="31"/>
        </w:rPr>
        <w:t xml:space="preserve"> </w:t>
      </w:r>
      <w:r>
        <w:rPr>
          <w:spacing w:val="-1"/>
        </w:rPr>
        <w:t>Human</w:t>
      </w:r>
      <w:r>
        <w:rPr>
          <w:spacing w:val="52"/>
        </w:rPr>
        <w:t xml:space="preserve"> </w:t>
      </w:r>
      <w:r>
        <w:rPr>
          <w:spacing w:val="-1"/>
        </w:rPr>
        <w:t>Rights</w:t>
      </w:r>
      <w:r>
        <w:rPr>
          <w:spacing w:val="53"/>
        </w:rPr>
        <w:t xml:space="preserve"> </w:t>
      </w:r>
      <w:r>
        <w:rPr>
          <w:spacing w:val="-2"/>
        </w:rPr>
        <w:t>Commission</w:t>
      </w:r>
      <w:r>
        <w:rPr>
          <w:spacing w:val="53"/>
        </w:rPr>
        <w:t xml:space="preserve"> </w:t>
      </w:r>
      <w:r>
        <w:t>or</w:t>
      </w:r>
      <w:r>
        <w:rPr>
          <w:spacing w:val="53"/>
        </w:rPr>
        <w:t xml:space="preserve"> </w:t>
      </w:r>
      <w:r>
        <w:rPr>
          <w:spacing w:val="-1"/>
        </w:rPr>
        <w:t>(any</w:t>
      </w:r>
      <w:r>
        <w:rPr>
          <w:spacing w:val="50"/>
        </w:rPr>
        <w:t xml:space="preserve"> </w:t>
      </w:r>
      <w:r>
        <w:rPr>
          <w:spacing w:val="-1"/>
        </w:rPr>
        <w:t>successor</w:t>
      </w:r>
      <w:r>
        <w:rPr>
          <w:spacing w:val="53"/>
        </w:rPr>
        <w:t xml:space="preserve"> </w:t>
      </w:r>
      <w:r>
        <w:rPr>
          <w:spacing w:val="-1"/>
        </w:rPr>
        <w:t>organisation).</w:t>
      </w:r>
    </w:p>
    <w:p w14:paraId="313D3CBD" w14:textId="77777777" w:rsidR="00437262" w:rsidRDefault="00BC70E3" w:rsidP="00A836BB">
      <w:pPr>
        <w:pStyle w:val="BodyText"/>
        <w:numPr>
          <w:ilvl w:val="2"/>
          <w:numId w:val="80"/>
        </w:numPr>
        <w:tabs>
          <w:tab w:val="left" w:pos="1802"/>
        </w:tabs>
      </w:pPr>
      <w:r>
        <w:rPr>
          <w:spacing w:val="-1"/>
        </w:rPr>
        <w:t>Official Secrets</w:t>
      </w:r>
      <w:r>
        <w:rPr>
          <w:spacing w:val="1"/>
        </w:rPr>
        <w:t xml:space="preserve"> </w:t>
      </w:r>
      <w:r>
        <w:rPr>
          <w:spacing w:val="-2"/>
        </w:rPr>
        <w:t>Act</w:t>
      </w:r>
      <w:r>
        <w:rPr>
          <w:spacing w:val="2"/>
        </w:rPr>
        <w:t xml:space="preserve"> </w:t>
      </w:r>
      <w:r>
        <w:rPr>
          <w:spacing w:val="-1"/>
        </w:rPr>
        <w:t>and</w:t>
      </w:r>
      <w:r>
        <w:rPr>
          <w:spacing w:val="-4"/>
        </w:rPr>
        <w:t xml:space="preserve"> </w:t>
      </w:r>
      <w:r>
        <w:rPr>
          <w:spacing w:val="-1"/>
        </w:rPr>
        <w:t>Finance</w:t>
      </w:r>
      <w:r>
        <w:t xml:space="preserve"> </w:t>
      </w:r>
      <w:r>
        <w:rPr>
          <w:spacing w:val="-1"/>
        </w:rPr>
        <w:t>Act</w:t>
      </w:r>
    </w:p>
    <w:p w14:paraId="154FDA02" w14:textId="77777777" w:rsidR="00437262" w:rsidRDefault="00BC70E3" w:rsidP="00291112">
      <w:pPr>
        <w:pStyle w:val="BodyText"/>
        <w:numPr>
          <w:ilvl w:val="3"/>
          <w:numId w:val="80"/>
        </w:numPr>
        <w:tabs>
          <w:tab w:val="left" w:pos="2653"/>
        </w:tabs>
        <w:ind w:hanging="850"/>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 </w:t>
      </w:r>
      <w:r>
        <w:rPr>
          <w:spacing w:val="-2"/>
        </w:rPr>
        <w:t>provisions</w:t>
      </w:r>
      <w:r>
        <w:rPr>
          <w:spacing w:val="1"/>
        </w:rPr>
        <w:t xml:space="preserve"> </w:t>
      </w:r>
      <w:r>
        <w:t>of:</w:t>
      </w:r>
    </w:p>
    <w:p w14:paraId="336B2CCF" w14:textId="77777777" w:rsidR="00437262" w:rsidRDefault="00BC70E3" w:rsidP="00291112">
      <w:pPr>
        <w:pStyle w:val="BodyText"/>
        <w:numPr>
          <w:ilvl w:val="4"/>
          <w:numId w:val="80"/>
        </w:numPr>
        <w:tabs>
          <w:tab w:val="left" w:pos="3505"/>
        </w:tabs>
        <w:spacing w:before="120"/>
        <w:jc w:val="both"/>
      </w:pPr>
      <w:bookmarkStart w:id="215" w:name="_bookmark212"/>
      <w:bookmarkEnd w:id="215"/>
      <w:r>
        <w:t>the</w:t>
      </w:r>
      <w:r>
        <w:rPr>
          <w:spacing w:val="-2"/>
        </w:rPr>
        <w:t xml:space="preserve"> </w:t>
      </w:r>
      <w:r>
        <w:rPr>
          <w:spacing w:val="-1"/>
        </w:rPr>
        <w:t>Official Secrets</w:t>
      </w:r>
      <w:r>
        <w:rPr>
          <w:spacing w:val="1"/>
        </w:rPr>
        <w:t xml:space="preserve"> </w:t>
      </w:r>
      <w:r>
        <w:rPr>
          <w:spacing w:val="-1"/>
        </w:rPr>
        <w:t>Acts</w:t>
      </w:r>
      <w:r>
        <w:rPr>
          <w:spacing w:val="-2"/>
        </w:rPr>
        <w:t xml:space="preserve"> </w:t>
      </w:r>
      <w:r>
        <w:rPr>
          <w:spacing w:val="-1"/>
        </w:rPr>
        <w:t>1911</w:t>
      </w:r>
      <w:r>
        <w:t xml:space="preserve"> to</w:t>
      </w:r>
      <w:r>
        <w:rPr>
          <w:spacing w:val="-2"/>
        </w:rPr>
        <w:t xml:space="preserve"> </w:t>
      </w:r>
      <w:r>
        <w:rPr>
          <w:spacing w:val="-1"/>
        </w:rPr>
        <w:t>1989; and</w:t>
      </w:r>
    </w:p>
    <w:p w14:paraId="31A2CFE0" w14:textId="77777777" w:rsidR="00437262" w:rsidRDefault="00BC70E3" w:rsidP="00291112">
      <w:pPr>
        <w:pStyle w:val="BodyText"/>
        <w:numPr>
          <w:ilvl w:val="4"/>
          <w:numId w:val="80"/>
        </w:numPr>
        <w:tabs>
          <w:tab w:val="left" w:pos="3505"/>
        </w:tabs>
        <w:spacing w:before="106"/>
        <w:jc w:val="both"/>
      </w:pPr>
      <w:r>
        <w:rPr>
          <w:spacing w:val="-1"/>
        </w:rPr>
        <w:t>section</w:t>
      </w:r>
      <w:r>
        <w:t xml:space="preserve"> </w:t>
      </w:r>
      <w:r>
        <w:rPr>
          <w:spacing w:val="-1"/>
        </w:rPr>
        <w:t>182</w:t>
      </w:r>
      <w:r>
        <w:rPr>
          <w:spacing w:val="-2"/>
        </w:rPr>
        <w:t xml:space="preserve"> of</w:t>
      </w:r>
      <w:r>
        <w:rPr>
          <w:spacing w:val="2"/>
        </w:rPr>
        <w:t xml:space="preserve"> </w:t>
      </w:r>
      <w:r>
        <w:t>the</w:t>
      </w:r>
      <w:r>
        <w:rPr>
          <w:spacing w:val="-2"/>
        </w:rPr>
        <w:t xml:space="preserve"> </w:t>
      </w:r>
      <w:r>
        <w:rPr>
          <w:spacing w:val="-1"/>
        </w:rPr>
        <w:t>Finance</w:t>
      </w:r>
      <w:r>
        <w:t xml:space="preserve"> </w:t>
      </w:r>
      <w:r>
        <w:rPr>
          <w:spacing w:val="-1"/>
        </w:rPr>
        <w:t>Act 1989.</w:t>
      </w:r>
    </w:p>
    <w:p w14:paraId="4E0D9393" w14:textId="77777777" w:rsidR="00437262" w:rsidRDefault="00BC70E3" w:rsidP="00291112">
      <w:pPr>
        <w:pStyle w:val="BodyText"/>
        <w:numPr>
          <w:ilvl w:val="2"/>
          <w:numId w:val="80"/>
        </w:numPr>
        <w:tabs>
          <w:tab w:val="left" w:pos="1802"/>
        </w:tabs>
        <w:spacing w:before="109"/>
        <w:jc w:val="both"/>
      </w:pPr>
      <w:r>
        <w:rPr>
          <w:spacing w:val="-1"/>
        </w:rPr>
        <w:t>Environmental Requirements</w:t>
      </w:r>
    </w:p>
    <w:p w14:paraId="79E34803" w14:textId="77777777" w:rsidR="00437262" w:rsidRDefault="00BC70E3" w:rsidP="00291112">
      <w:pPr>
        <w:pStyle w:val="BodyText"/>
        <w:numPr>
          <w:ilvl w:val="3"/>
          <w:numId w:val="80"/>
        </w:numPr>
        <w:tabs>
          <w:tab w:val="left" w:pos="2653"/>
        </w:tabs>
        <w:spacing w:before="121"/>
        <w:ind w:right="113" w:hanging="850"/>
        <w:jc w:val="both"/>
      </w:pPr>
      <w:r>
        <w:t>The</w:t>
      </w:r>
      <w:r>
        <w:rPr>
          <w:spacing w:val="34"/>
        </w:rPr>
        <w:t xml:space="preserve"> </w:t>
      </w:r>
      <w:r>
        <w:rPr>
          <w:spacing w:val="-1"/>
        </w:rPr>
        <w:t>Supplier</w:t>
      </w:r>
      <w:r>
        <w:rPr>
          <w:spacing w:val="36"/>
        </w:rPr>
        <w:t xml:space="preserve"> </w:t>
      </w:r>
      <w:r>
        <w:rPr>
          <w:spacing w:val="-1"/>
        </w:rPr>
        <w:t>shall,</w:t>
      </w:r>
      <w:r>
        <w:rPr>
          <w:spacing w:val="38"/>
        </w:rPr>
        <w:t xml:space="preserve"> </w:t>
      </w:r>
      <w:r>
        <w:rPr>
          <w:spacing w:val="-1"/>
        </w:rPr>
        <w:t>when</w:t>
      </w:r>
      <w:r>
        <w:rPr>
          <w:spacing w:val="37"/>
        </w:rPr>
        <w:t xml:space="preserve"> </w:t>
      </w:r>
      <w:r>
        <w:rPr>
          <w:spacing w:val="-1"/>
        </w:rPr>
        <w:t>working</w:t>
      </w:r>
      <w:r>
        <w:rPr>
          <w:spacing w:val="37"/>
        </w:rPr>
        <w:t xml:space="preserve"> </w:t>
      </w:r>
      <w:r>
        <w:t>on</w:t>
      </w:r>
      <w:r>
        <w:rPr>
          <w:spacing w:val="34"/>
        </w:rPr>
        <w:t xml:space="preserve"> </w:t>
      </w:r>
      <w:r>
        <w:t>the</w:t>
      </w:r>
      <w:r>
        <w:rPr>
          <w:spacing w:val="35"/>
        </w:rPr>
        <w:t xml:space="preserve"> </w:t>
      </w:r>
      <w:r>
        <w:rPr>
          <w:spacing w:val="-1"/>
        </w:rPr>
        <w:t>Sites,</w:t>
      </w:r>
      <w:r>
        <w:rPr>
          <w:spacing w:val="36"/>
        </w:rPr>
        <w:t xml:space="preserve"> </w:t>
      </w:r>
      <w:r>
        <w:rPr>
          <w:spacing w:val="-1"/>
        </w:rPr>
        <w:t>perform</w:t>
      </w:r>
      <w:r>
        <w:rPr>
          <w:spacing w:val="36"/>
        </w:rPr>
        <w:t xml:space="preserve"> </w:t>
      </w:r>
      <w:r>
        <w:rPr>
          <w:spacing w:val="-1"/>
        </w:rPr>
        <w:t>its</w:t>
      </w:r>
      <w:r>
        <w:rPr>
          <w:spacing w:val="29"/>
        </w:rPr>
        <w:t xml:space="preserve"> </w:t>
      </w:r>
      <w:r>
        <w:rPr>
          <w:spacing w:val="-1"/>
        </w:rPr>
        <w:t>obligations</w:t>
      </w:r>
      <w:r>
        <w:rPr>
          <w:spacing w:val="58"/>
        </w:rPr>
        <w:t xml:space="preserve"> </w:t>
      </w:r>
      <w:r>
        <w:rPr>
          <w:spacing w:val="-1"/>
        </w:rPr>
        <w:t>under</w:t>
      </w:r>
      <w:r>
        <w:rPr>
          <w:spacing w:val="59"/>
        </w:rPr>
        <w:t xml:space="preserve"> </w:t>
      </w:r>
      <w:r>
        <w:rPr>
          <w:spacing w:val="-1"/>
        </w:rPr>
        <w:t>this</w:t>
      </w:r>
      <w:r>
        <w:rPr>
          <w:spacing w:val="57"/>
        </w:rPr>
        <w:t xml:space="preserve"> </w:t>
      </w:r>
      <w:r>
        <w:rPr>
          <w:spacing w:val="-1"/>
        </w:rPr>
        <w:t>Contract</w:t>
      </w:r>
      <w:r>
        <w:rPr>
          <w:spacing w:val="59"/>
        </w:rPr>
        <w:t xml:space="preserve"> </w:t>
      </w:r>
      <w:r>
        <w:rPr>
          <w:spacing w:val="-1"/>
        </w:rPr>
        <w:t>in</w:t>
      </w:r>
      <w:r>
        <w:rPr>
          <w:spacing w:val="58"/>
        </w:rPr>
        <w:t xml:space="preserve"> </w:t>
      </w:r>
      <w:r>
        <w:rPr>
          <w:spacing w:val="-1"/>
        </w:rPr>
        <w:t>accordance</w:t>
      </w:r>
      <w:r>
        <w:rPr>
          <w:spacing w:val="58"/>
        </w:rPr>
        <w:t xml:space="preserve"> </w:t>
      </w:r>
      <w:r>
        <w:rPr>
          <w:spacing w:val="-1"/>
        </w:rPr>
        <w:t>with</w:t>
      </w:r>
      <w:r>
        <w:rPr>
          <w:spacing w:val="59"/>
        </w:rPr>
        <w:t xml:space="preserve"> </w:t>
      </w:r>
      <w:r>
        <w:t>the</w:t>
      </w:r>
      <w:r>
        <w:rPr>
          <w:spacing w:val="43"/>
        </w:rPr>
        <w:t xml:space="preserve"> </w:t>
      </w:r>
      <w:r>
        <w:rPr>
          <w:spacing w:val="-1"/>
        </w:rPr>
        <w:t>Environmental Policy</w:t>
      </w:r>
      <w:r>
        <w:rPr>
          <w:spacing w:val="-2"/>
        </w:rPr>
        <w:t xml:space="preserve"> </w:t>
      </w:r>
      <w:r>
        <w:t>of</w:t>
      </w:r>
      <w:r>
        <w:rPr>
          <w:spacing w:val="1"/>
        </w:rPr>
        <w:t xml:space="preserve"> </w:t>
      </w:r>
      <w:r>
        <w:rPr>
          <w:spacing w:val="-1"/>
        </w:rPr>
        <w:t>the</w:t>
      </w:r>
      <w:r>
        <w:t xml:space="preserve"> </w:t>
      </w:r>
      <w:r>
        <w:rPr>
          <w:spacing w:val="-1"/>
        </w:rPr>
        <w:t>Customer.</w:t>
      </w:r>
    </w:p>
    <w:p w14:paraId="1F4EA496" w14:textId="29547FD3" w:rsidR="00437262" w:rsidRDefault="00BC70E3" w:rsidP="00291112">
      <w:pPr>
        <w:pStyle w:val="BodyText"/>
        <w:numPr>
          <w:ilvl w:val="3"/>
          <w:numId w:val="80"/>
        </w:numPr>
        <w:tabs>
          <w:tab w:val="left" w:pos="2653"/>
        </w:tabs>
        <w:spacing w:before="121"/>
        <w:ind w:right="116" w:hanging="850"/>
        <w:jc w:val="both"/>
      </w:pPr>
      <w:r>
        <w:t>The</w:t>
      </w:r>
      <w:r>
        <w:rPr>
          <w:spacing w:val="43"/>
        </w:rPr>
        <w:t xml:space="preserve"> </w:t>
      </w:r>
      <w:r>
        <w:rPr>
          <w:spacing w:val="-1"/>
        </w:rPr>
        <w:t>Customer</w:t>
      </w:r>
      <w:r>
        <w:rPr>
          <w:spacing w:val="44"/>
        </w:rPr>
        <w:t xml:space="preserve"> </w:t>
      </w:r>
      <w:r>
        <w:rPr>
          <w:spacing w:val="-1"/>
        </w:rPr>
        <w:t>shall</w:t>
      </w:r>
      <w:r>
        <w:rPr>
          <w:spacing w:val="42"/>
        </w:rPr>
        <w:t xml:space="preserve"> </w:t>
      </w:r>
      <w:r>
        <w:rPr>
          <w:spacing w:val="-2"/>
        </w:rPr>
        <w:t>provide</w:t>
      </w:r>
      <w:r>
        <w:rPr>
          <w:spacing w:val="43"/>
        </w:rPr>
        <w:t xml:space="preserve"> </w:t>
      </w:r>
      <w:r>
        <w:t>a</w:t>
      </w:r>
      <w:r>
        <w:rPr>
          <w:spacing w:val="43"/>
        </w:rPr>
        <w:t xml:space="preserve"> </w:t>
      </w:r>
      <w:r>
        <w:rPr>
          <w:spacing w:val="-1"/>
        </w:rPr>
        <w:t>copy</w:t>
      </w:r>
      <w:r>
        <w:rPr>
          <w:spacing w:val="41"/>
        </w:rPr>
        <w:t xml:space="preserve"> </w:t>
      </w:r>
      <w:r>
        <w:t>of</w:t>
      </w:r>
      <w:r>
        <w:rPr>
          <w:spacing w:val="47"/>
        </w:rPr>
        <w:t xml:space="preserve"> </w:t>
      </w:r>
      <w:r>
        <w:rPr>
          <w:spacing w:val="-1"/>
        </w:rPr>
        <w:t>its</w:t>
      </w:r>
      <w:r>
        <w:rPr>
          <w:spacing w:val="44"/>
        </w:rPr>
        <w:t xml:space="preserve"> </w:t>
      </w:r>
      <w:r>
        <w:rPr>
          <w:spacing w:val="-2"/>
        </w:rPr>
        <w:t>written</w:t>
      </w:r>
      <w:r>
        <w:rPr>
          <w:spacing w:val="43"/>
        </w:rPr>
        <w:t xml:space="preserve"> </w:t>
      </w:r>
      <w:r>
        <w:rPr>
          <w:spacing w:val="-1"/>
        </w:rPr>
        <w:t>Environmental</w:t>
      </w:r>
      <w:r>
        <w:rPr>
          <w:spacing w:val="47"/>
        </w:rPr>
        <w:t xml:space="preserve"> </w:t>
      </w:r>
      <w:r>
        <w:rPr>
          <w:spacing w:val="-1"/>
        </w:rPr>
        <w:t>Policy</w:t>
      </w:r>
      <w:r>
        <w:rPr>
          <w:spacing w:val="-2"/>
        </w:rPr>
        <w:t xml:space="preserve"> (if</w:t>
      </w:r>
      <w:r>
        <w:rPr>
          <w:spacing w:val="4"/>
        </w:rPr>
        <w:t xml:space="preserve"> </w:t>
      </w:r>
      <w:r>
        <w:rPr>
          <w:spacing w:val="-1"/>
        </w:rPr>
        <w:t xml:space="preserve">any) </w:t>
      </w:r>
      <w:r>
        <w:t>to</w:t>
      </w:r>
      <w:r>
        <w:rPr>
          <w:spacing w:val="-2"/>
        </w:rPr>
        <w:t xml:space="preserve"> </w:t>
      </w:r>
      <w:r>
        <w:t>the</w:t>
      </w:r>
      <w:r>
        <w:rPr>
          <w:spacing w:val="-2"/>
        </w:rPr>
        <w:t xml:space="preserve"> </w:t>
      </w:r>
      <w:r>
        <w:rPr>
          <w:spacing w:val="-1"/>
        </w:rPr>
        <w:t>Supplier</w:t>
      </w:r>
      <w:r>
        <w:rPr>
          <w:spacing w:val="1"/>
        </w:rPr>
        <w:t xml:space="preserve"> </w:t>
      </w:r>
      <w:r>
        <w:rPr>
          <w:spacing w:val="-1"/>
        </w:rPr>
        <w:t>upon</w:t>
      </w:r>
      <w:r>
        <w:t xml:space="preserve"> the </w:t>
      </w:r>
      <w:r>
        <w:rPr>
          <w:spacing w:val="-1"/>
        </w:rPr>
        <w:t>Supplier</w:t>
      </w:r>
      <w:r w:rsidR="003951C3">
        <w:rPr>
          <w:spacing w:val="-1"/>
        </w:rPr>
        <w:t>’</w:t>
      </w:r>
      <w:r>
        <w:rPr>
          <w:spacing w:val="-1"/>
        </w:rPr>
        <w:t>s written</w:t>
      </w:r>
      <w:r>
        <w:t xml:space="preserve"> </w:t>
      </w:r>
      <w:r>
        <w:rPr>
          <w:spacing w:val="-1"/>
        </w:rPr>
        <w:t>request.</w:t>
      </w:r>
    </w:p>
    <w:p w14:paraId="270CCDF5" w14:textId="77777777" w:rsidR="00437262" w:rsidRDefault="00437262">
      <w:pPr>
        <w:spacing w:before="9"/>
        <w:rPr>
          <w:rFonts w:ascii="Arial" w:eastAsia="Arial" w:hAnsi="Arial" w:cs="Arial"/>
          <w:sz w:val="20"/>
          <w:szCs w:val="20"/>
        </w:rPr>
      </w:pPr>
    </w:p>
    <w:p w14:paraId="31460413" w14:textId="77777777" w:rsidR="00437262" w:rsidRDefault="00BC70E3" w:rsidP="00A836BB">
      <w:pPr>
        <w:pStyle w:val="Heading1"/>
        <w:numPr>
          <w:ilvl w:val="1"/>
          <w:numId w:val="80"/>
        </w:numPr>
        <w:tabs>
          <w:tab w:val="left" w:pos="953"/>
        </w:tabs>
        <w:ind w:left="952" w:hanging="852"/>
        <w:rPr>
          <w:b w:val="0"/>
          <w:bCs w:val="0"/>
        </w:rPr>
      </w:pPr>
      <w:bookmarkStart w:id="216" w:name="_bookmark213"/>
      <w:bookmarkEnd w:id="216"/>
      <w:r>
        <w:rPr>
          <w:spacing w:val="-2"/>
        </w:rPr>
        <w:t>ASSIGNMENT</w:t>
      </w:r>
      <w:r>
        <w:rPr>
          <w:spacing w:val="2"/>
        </w:rPr>
        <w:t xml:space="preserve"> </w:t>
      </w:r>
      <w:r>
        <w:rPr>
          <w:spacing w:val="-3"/>
        </w:rPr>
        <w:t>AND</w:t>
      </w:r>
      <w:r>
        <w:t xml:space="preserve"> </w:t>
      </w:r>
      <w:r>
        <w:rPr>
          <w:spacing w:val="-1"/>
        </w:rPr>
        <w:t>NOVATION</w:t>
      </w:r>
    </w:p>
    <w:p w14:paraId="66171F19" w14:textId="77777777" w:rsidR="00437262" w:rsidRDefault="00437262">
      <w:pPr>
        <w:sectPr w:rsidR="00437262">
          <w:pgSz w:w="11910" w:h="16840"/>
          <w:pgMar w:top="1480" w:right="1300" w:bottom="1180" w:left="1340" w:header="0" w:footer="965" w:gutter="0"/>
          <w:cols w:space="720"/>
        </w:sectPr>
      </w:pPr>
    </w:p>
    <w:p w14:paraId="2010E5E4" w14:textId="77777777" w:rsidR="00437262" w:rsidRDefault="00BC70E3" w:rsidP="00291112">
      <w:pPr>
        <w:pStyle w:val="BodyText"/>
        <w:numPr>
          <w:ilvl w:val="2"/>
          <w:numId w:val="80"/>
        </w:numPr>
        <w:tabs>
          <w:tab w:val="left" w:pos="1802"/>
        </w:tabs>
        <w:spacing w:before="59"/>
        <w:ind w:right="113"/>
        <w:jc w:val="both"/>
      </w:pPr>
      <w:r>
        <w:lastRenderedPageBreak/>
        <w:t>The</w:t>
      </w:r>
      <w:r>
        <w:rPr>
          <w:spacing w:val="26"/>
        </w:rPr>
        <w:t xml:space="preserve"> </w:t>
      </w:r>
      <w:r>
        <w:rPr>
          <w:spacing w:val="-1"/>
        </w:rPr>
        <w:t>Supplier</w:t>
      </w:r>
      <w:r>
        <w:rPr>
          <w:spacing w:val="27"/>
        </w:rPr>
        <w:t xml:space="preserve"> </w:t>
      </w:r>
      <w:r>
        <w:rPr>
          <w:spacing w:val="-1"/>
        </w:rPr>
        <w:t>shall</w:t>
      </w:r>
      <w:r>
        <w:rPr>
          <w:spacing w:val="26"/>
        </w:rPr>
        <w:t xml:space="preserve"> </w:t>
      </w:r>
      <w:r>
        <w:rPr>
          <w:spacing w:val="-1"/>
        </w:rPr>
        <w:t>not</w:t>
      </w:r>
      <w:r>
        <w:rPr>
          <w:spacing w:val="26"/>
        </w:rPr>
        <w:t xml:space="preserve"> </w:t>
      </w:r>
      <w:r>
        <w:rPr>
          <w:spacing w:val="-1"/>
        </w:rPr>
        <w:t>assign,</w:t>
      </w:r>
      <w:r>
        <w:rPr>
          <w:spacing w:val="28"/>
        </w:rPr>
        <w:t xml:space="preserve"> </w:t>
      </w:r>
      <w:r>
        <w:rPr>
          <w:spacing w:val="-1"/>
        </w:rPr>
        <w:t>novate,</w:t>
      </w:r>
      <w:r>
        <w:rPr>
          <w:spacing w:val="28"/>
        </w:rPr>
        <w:t xml:space="preserve"> </w:t>
      </w:r>
      <w:r>
        <w:rPr>
          <w:spacing w:val="-1"/>
        </w:rPr>
        <w:t>Sub-Contract</w:t>
      </w:r>
      <w:r>
        <w:rPr>
          <w:spacing w:val="28"/>
        </w:rPr>
        <w:t xml:space="preserve"> </w:t>
      </w:r>
      <w:r>
        <w:rPr>
          <w:spacing w:val="-2"/>
        </w:rPr>
        <w:t>or</w:t>
      </w:r>
      <w:r>
        <w:rPr>
          <w:spacing w:val="28"/>
        </w:rPr>
        <w:t xml:space="preserve"> </w:t>
      </w:r>
      <w:r>
        <w:rPr>
          <w:spacing w:val="-2"/>
        </w:rPr>
        <w:t>otherwise</w:t>
      </w:r>
      <w:r>
        <w:rPr>
          <w:spacing w:val="27"/>
        </w:rPr>
        <w:t xml:space="preserve"> </w:t>
      </w:r>
      <w:r>
        <w:rPr>
          <w:spacing w:val="-1"/>
        </w:rPr>
        <w:t>dispose</w:t>
      </w:r>
      <w:r>
        <w:rPr>
          <w:spacing w:val="59"/>
        </w:rPr>
        <w:t xml:space="preserve"> </w:t>
      </w:r>
      <w:r>
        <w:rPr>
          <w:spacing w:val="-2"/>
        </w:rPr>
        <w:t>of</w:t>
      </w:r>
      <w:r>
        <w:rPr>
          <w:spacing w:val="40"/>
        </w:rPr>
        <w:t xml:space="preserve"> </w:t>
      </w:r>
      <w:r>
        <w:t>or</w:t>
      </w:r>
      <w:r>
        <w:rPr>
          <w:spacing w:val="37"/>
        </w:rPr>
        <w:t xml:space="preserve"> </w:t>
      </w:r>
      <w:r>
        <w:rPr>
          <w:spacing w:val="-1"/>
        </w:rPr>
        <w:t>create</w:t>
      </w:r>
      <w:r>
        <w:rPr>
          <w:spacing w:val="37"/>
        </w:rPr>
        <w:t xml:space="preserve"> </w:t>
      </w:r>
      <w:r>
        <w:rPr>
          <w:spacing w:val="-1"/>
        </w:rPr>
        <w:t>any</w:t>
      </w:r>
      <w:r>
        <w:rPr>
          <w:spacing w:val="34"/>
        </w:rPr>
        <w:t xml:space="preserve"> </w:t>
      </w:r>
      <w:r>
        <w:rPr>
          <w:spacing w:val="-1"/>
        </w:rPr>
        <w:t>trust</w:t>
      </w:r>
      <w:r>
        <w:rPr>
          <w:spacing w:val="37"/>
        </w:rPr>
        <w:t xml:space="preserve"> </w:t>
      </w:r>
      <w:r>
        <w:rPr>
          <w:spacing w:val="-1"/>
        </w:rPr>
        <w:t>in</w:t>
      </w:r>
      <w:r>
        <w:rPr>
          <w:spacing w:val="36"/>
        </w:rPr>
        <w:t xml:space="preserve"> </w:t>
      </w:r>
      <w:r>
        <w:rPr>
          <w:spacing w:val="-1"/>
        </w:rPr>
        <w:t>relation</w:t>
      </w:r>
      <w:r>
        <w:rPr>
          <w:spacing w:val="37"/>
        </w:rPr>
        <w:t xml:space="preserve"> </w:t>
      </w:r>
      <w:r>
        <w:t>to</w:t>
      </w:r>
      <w:r>
        <w:rPr>
          <w:spacing w:val="36"/>
        </w:rPr>
        <w:t xml:space="preserve"> </w:t>
      </w:r>
      <w:r>
        <w:rPr>
          <w:spacing w:val="-1"/>
        </w:rPr>
        <w:t>any</w:t>
      </w:r>
      <w:r>
        <w:rPr>
          <w:spacing w:val="34"/>
        </w:rPr>
        <w:t xml:space="preserve"> </w:t>
      </w:r>
      <w:r>
        <w:t>or</w:t>
      </w:r>
      <w:r>
        <w:rPr>
          <w:spacing w:val="37"/>
        </w:rPr>
        <w:t xml:space="preserve"> </w:t>
      </w:r>
      <w:r>
        <w:rPr>
          <w:spacing w:val="-1"/>
        </w:rPr>
        <w:t>all</w:t>
      </w:r>
      <w:r>
        <w:rPr>
          <w:spacing w:val="35"/>
        </w:rPr>
        <w:t xml:space="preserve"> </w:t>
      </w:r>
      <w:r>
        <w:t>of</w:t>
      </w:r>
      <w:r>
        <w:rPr>
          <w:spacing w:val="37"/>
        </w:rPr>
        <w:t xml:space="preserve"> </w:t>
      </w:r>
      <w:r>
        <w:rPr>
          <w:spacing w:val="-1"/>
        </w:rPr>
        <w:t>its</w:t>
      </w:r>
      <w:r>
        <w:rPr>
          <w:spacing w:val="37"/>
        </w:rPr>
        <w:t xml:space="preserve"> </w:t>
      </w:r>
      <w:r>
        <w:rPr>
          <w:spacing w:val="-1"/>
        </w:rPr>
        <w:t>rights,</w:t>
      </w:r>
      <w:r>
        <w:rPr>
          <w:spacing w:val="37"/>
        </w:rPr>
        <w:t xml:space="preserve"> </w:t>
      </w:r>
      <w:r>
        <w:rPr>
          <w:spacing w:val="-1"/>
        </w:rPr>
        <w:t>obligations</w:t>
      </w:r>
      <w:r>
        <w:rPr>
          <w:spacing w:val="36"/>
        </w:rPr>
        <w:t xml:space="preserve"> </w:t>
      </w:r>
      <w:r>
        <w:rPr>
          <w:spacing w:val="-2"/>
        </w:rPr>
        <w:t>or</w:t>
      </w:r>
      <w:r>
        <w:rPr>
          <w:spacing w:val="49"/>
        </w:rPr>
        <w:t xml:space="preserve"> </w:t>
      </w:r>
      <w:r>
        <w:rPr>
          <w:spacing w:val="-1"/>
        </w:rPr>
        <w:t>liabilities</w:t>
      </w:r>
      <w:r>
        <w:t xml:space="preserve"> </w:t>
      </w:r>
      <w:r>
        <w:rPr>
          <w:spacing w:val="-1"/>
        </w:rPr>
        <w:t>under this</w:t>
      </w:r>
      <w:r>
        <w:rPr>
          <w:spacing w:val="2"/>
        </w:rPr>
        <w:t xml:space="preserve"> </w:t>
      </w:r>
      <w:r>
        <w:rPr>
          <w:spacing w:val="-1"/>
        </w:rPr>
        <w:t xml:space="preserve">Contract </w:t>
      </w:r>
      <w:r>
        <w:t>or</w:t>
      </w:r>
      <w:r>
        <w:rPr>
          <w:spacing w:val="-1"/>
        </w:rPr>
        <w:t xml:space="preserve"> any</w:t>
      </w:r>
      <w:r>
        <w:rPr>
          <w:spacing w:val="-2"/>
        </w:rPr>
        <w:t xml:space="preserve"> </w:t>
      </w:r>
      <w:r>
        <w:rPr>
          <w:spacing w:val="-1"/>
        </w:rPr>
        <w:t xml:space="preserve">part </w:t>
      </w:r>
      <w:r>
        <w:rPr>
          <w:spacing w:val="-2"/>
        </w:rPr>
        <w:t>of</w:t>
      </w:r>
      <w:r>
        <w:rPr>
          <w:spacing w:val="2"/>
        </w:rPr>
        <w:t xml:space="preserve"> </w:t>
      </w:r>
      <w:r>
        <w:rPr>
          <w:spacing w:val="-1"/>
        </w:rPr>
        <w:t>it without</w:t>
      </w:r>
      <w:r>
        <w:rPr>
          <w:spacing w:val="1"/>
        </w:rPr>
        <w:t xml:space="preserve"> </w:t>
      </w:r>
      <w:r>
        <w:rPr>
          <w:spacing w:val="-1"/>
        </w:rPr>
        <w:t>Approval.</w:t>
      </w:r>
    </w:p>
    <w:p w14:paraId="43500D35" w14:textId="77777777" w:rsidR="00437262" w:rsidRDefault="00BC70E3" w:rsidP="00291112">
      <w:pPr>
        <w:pStyle w:val="BodyText"/>
        <w:numPr>
          <w:ilvl w:val="2"/>
          <w:numId w:val="80"/>
        </w:numPr>
        <w:tabs>
          <w:tab w:val="left" w:pos="1802"/>
        </w:tabs>
        <w:ind w:right="115"/>
        <w:jc w:val="both"/>
      </w:pPr>
      <w:bookmarkStart w:id="217" w:name="_bookmark214"/>
      <w:bookmarkEnd w:id="217"/>
      <w:r>
        <w:t>The</w:t>
      </w:r>
      <w:r>
        <w:rPr>
          <w:spacing w:val="14"/>
        </w:rPr>
        <w:t xml:space="preserve"> </w:t>
      </w:r>
      <w:r>
        <w:rPr>
          <w:spacing w:val="-1"/>
        </w:rPr>
        <w:t>Customer</w:t>
      </w:r>
      <w:r>
        <w:rPr>
          <w:spacing w:val="13"/>
        </w:rPr>
        <w:t xml:space="preserve"> </w:t>
      </w:r>
      <w:r>
        <w:t>may</w:t>
      </w:r>
      <w:r>
        <w:rPr>
          <w:spacing w:val="12"/>
        </w:rPr>
        <w:t xml:space="preserve"> </w:t>
      </w:r>
      <w:r>
        <w:rPr>
          <w:spacing w:val="-1"/>
        </w:rPr>
        <w:t>assign,</w:t>
      </w:r>
      <w:r>
        <w:rPr>
          <w:spacing w:val="16"/>
        </w:rPr>
        <w:t xml:space="preserve"> </w:t>
      </w:r>
      <w:r>
        <w:rPr>
          <w:spacing w:val="-1"/>
        </w:rPr>
        <w:t>novate</w:t>
      </w:r>
      <w:r>
        <w:rPr>
          <w:spacing w:val="15"/>
        </w:rPr>
        <w:t xml:space="preserve"> </w:t>
      </w:r>
      <w:r>
        <w:t>or</w:t>
      </w:r>
      <w:r>
        <w:rPr>
          <w:spacing w:val="13"/>
        </w:rPr>
        <w:t xml:space="preserve"> </w:t>
      </w:r>
      <w:r>
        <w:rPr>
          <w:spacing w:val="-1"/>
        </w:rPr>
        <w:t>otherwise</w:t>
      </w:r>
      <w:r>
        <w:rPr>
          <w:spacing w:val="17"/>
        </w:rPr>
        <w:t xml:space="preserve"> </w:t>
      </w:r>
      <w:r>
        <w:rPr>
          <w:spacing w:val="-1"/>
        </w:rPr>
        <w:t>dispose</w:t>
      </w:r>
      <w:r>
        <w:rPr>
          <w:spacing w:val="15"/>
        </w:rPr>
        <w:t xml:space="preserve"> </w:t>
      </w:r>
      <w:r>
        <w:rPr>
          <w:spacing w:val="-2"/>
        </w:rPr>
        <w:t>of</w:t>
      </w:r>
      <w:r>
        <w:rPr>
          <w:spacing w:val="18"/>
        </w:rPr>
        <w:t xml:space="preserve"> </w:t>
      </w:r>
      <w:r>
        <w:rPr>
          <w:spacing w:val="-1"/>
        </w:rPr>
        <w:t>any</w:t>
      </w:r>
      <w:r>
        <w:rPr>
          <w:spacing w:val="13"/>
        </w:rPr>
        <w:t xml:space="preserve"> </w:t>
      </w:r>
      <w:r>
        <w:t>or</w:t>
      </w:r>
      <w:r>
        <w:rPr>
          <w:spacing w:val="15"/>
        </w:rPr>
        <w:t xml:space="preserve"> </w:t>
      </w:r>
      <w:r>
        <w:rPr>
          <w:spacing w:val="-1"/>
        </w:rPr>
        <w:t>all</w:t>
      </w:r>
      <w:r>
        <w:rPr>
          <w:spacing w:val="14"/>
        </w:rPr>
        <w:t xml:space="preserve"> </w:t>
      </w:r>
      <w:r>
        <w:rPr>
          <w:spacing w:val="-2"/>
        </w:rPr>
        <w:t>of</w:t>
      </w:r>
      <w:r>
        <w:rPr>
          <w:spacing w:val="16"/>
        </w:rPr>
        <w:t xml:space="preserve"> </w:t>
      </w:r>
      <w:r>
        <w:rPr>
          <w:spacing w:val="-2"/>
        </w:rPr>
        <w:t>its</w:t>
      </w:r>
      <w:r>
        <w:rPr>
          <w:spacing w:val="35"/>
        </w:rPr>
        <w:t xml:space="preserve"> </w:t>
      </w:r>
      <w:r>
        <w:rPr>
          <w:spacing w:val="-1"/>
        </w:rPr>
        <w:t xml:space="preserve">rights, </w:t>
      </w:r>
      <w:r>
        <w:rPr>
          <w:spacing w:val="-2"/>
        </w:rPr>
        <w:t>liabilities</w:t>
      </w:r>
      <w:r>
        <w:t xml:space="preserve"> and </w:t>
      </w:r>
      <w:r>
        <w:rPr>
          <w:spacing w:val="-1"/>
        </w:rPr>
        <w:t>obligations</w:t>
      </w:r>
      <w:r>
        <w:rPr>
          <w:spacing w:val="1"/>
        </w:rPr>
        <w:t xml:space="preserve"> </w:t>
      </w:r>
      <w:r>
        <w:rPr>
          <w:spacing w:val="-1"/>
        </w:rPr>
        <w:t>under this</w:t>
      </w:r>
      <w:r>
        <w:rPr>
          <w:spacing w:val="3"/>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 thereof to:</w:t>
      </w:r>
    </w:p>
    <w:p w14:paraId="711778A0" w14:textId="77777777" w:rsidR="00437262" w:rsidRDefault="00BC70E3" w:rsidP="00291112">
      <w:pPr>
        <w:pStyle w:val="BodyText"/>
        <w:numPr>
          <w:ilvl w:val="3"/>
          <w:numId w:val="80"/>
        </w:numPr>
        <w:tabs>
          <w:tab w:val="left" w:pos="2653"/>
        </w:tabs>
        <w:ind w:hanging="850"/>
        <w:jc w:val="both"/>
      </w:pPr>
      <w:r>
        <w:rPr>
          <w:spacing w:val="-1"/>
        </w:rPr>
        <w:t>any</w:t>
      </w:r>
      <w:r>
        <w:rPr>
          <w:spacing w:val="-2"/>
        </w:rPr>
        <w:t xml:space="preserve"> </w:t>
      </w:r>
      <w:r>
        <w:t>other</w:t>
      </w:r>
      <w:r>
        <w:rPr>
          <w:spacing w:val="1"/>
        </w:rPr>
        <w:t xml:space="preserve"> </w:t>
      </w:r>
      <w:r>
        <w:rPr>
          <w:spacing w:val="-2"/>
        </w:rPr>
        <w:t>Contracting</w:t>
      </w:r>
      <w:r>
        <w:rPr>
          <w:spacing w:val="4"/>
        </w:rPr>
        <w:t xml:space="preserve"> </w:t>
      </w:r>
      <w:r>
        <w:rPr>
          <w:spacing w:val="-1"/>
        </w:rPr>
        <w:t>Authority;</w:t>
      </w:r>
      <w:r>
        <w:rPr>
          <w:spacing w:val="2"/>
        </w:rPr>
        <w:t xml:space="preserve"> </w:t>
      </w:r>
      <w:r>
        <w:rPr>
          <w:spacing w:val="-2"/>
        </w:rPr>
        <w:t>or</w:t>
      </w:r>
    </w:p>
    <w:p w14:paraId="2C7B922E" w14:textId="77777777" w:rsidR="00437262" w:rsidRDefault="00BC70E3" w:rsidP="00291112">
      <w:pPr>
        <w:pStyle w:val="BodyText"/>
        <w:numPr>
          <w:ilvl w:val="3"/>
          <w:numId w:val="80"/>
        </w:numPr>
        <w:tabs>
          <w:tab w:val="left" w:pos="2653"/>
        </w:tabs>
        <w:ind w:right="116" w:hanging="850"/>
        <w:jc w:val="both"/>
      </w:pPr>
      <w:r>
        <w:rPr>
          <w:spacing w:val="-1"/>
        </w:rPr>
        <w:t>any</w:t>
      </w:r>
      <w:r>
        <w:rPr>
          <w:spacing w:val="5"/>
        </w:rPr>
        <w:t xml:space="preserve"> </w:t>
      </w:r>
      <w:r>
        <w:t>other</w:t>
      </w:r>
      <w:r>
        <w:rPr>
          <w:spacing w:val="8"/>
        </w:rPr>
        <w:t xml:space="preserve"> </w:t>
      </w:r>
      <w:r>
        <w:rPr>
          <w:spacing w:val="-1"/>
        </w:rPr>
        <w:t>body</w:t>
      </w:r>
      <w:r>
        <w:rPr>
          <w:spacing w:val="7"/>
        </w:rPr>
        <w:t xml:space="preserve"> </w:t>
      </w:r>
      <w:r>
        <w:rPr>
          <w:spacing w:val="-1"/>
        </w:rPr>
        <w:t>established</w:t>
      </w:r>
      <w:r>
        <w:rPr>
          <w:spacing w:val="7"/>
        </w:rPr>
        <w:t xml:space="preserve"> </w:t>
      </w:r>
      <w:r>
        <w:t>by</w:t>
      </w:r>
      <w:r>
        <w:rPr>
          <w:spacing w:val="5"/>
        </w:rPr>
        <w:t xml:space="preserve"> </w:t>
      </w:r>
      <w:r>
        <w:t>the</w:t>
      </w:r>
      <w:r>
        <w:rPr>
          <w:spacing w:val="7"/>
        </w:rPr>
        <w:t xml:space="preserve"> </w:t>
      </w:r>
      <w:r>
        <w:rPr>
          <w:spacing w:val="-1"/>
        </w:rPr>
        <w:t>Crown</w:t>
      </w:r>
      <w:r>
        <w:rPr>
          <w:spacing w:val="7"/>
        </w:rPr>
        <w:t xml:space="preserve"> </w:t>
      </w:r>
      <w:r>
        <w:t>or</w:t>
      </w:r>
      <w:r>
        <w:rPr>
          <w:spacing w:val="8"/>
        </w:rPr>
        <w:t xml:space="preserve"> </w:t>
      </w:r>
      <w:r>
        <w:t>under</w:t>
      </w:r>
      <w:r>
        <w:rPr>
          <w:spacing w:val="8"/>
        </w:rPr>
        <w:t xml:space="preserve"> </w:t>
      </w:r>
      <w:r>
        <w:rPr>
          <w:spacing w:val="-1"/>
        </w:rPr>
        <w:t>statute</w:t>
      </w:r>
      <w:r>
        <w:rPr>
          <w:spacing w:val="7"/>
        </w:rPr>
        <w:t xml:space="preserve"> </w:t>
      </w:r>
      <w:r>
        <w:rPr>
          <w:spacing w:val="-1"/>
        </w:rPr>
        <w:t>in</w:t>
      </w:r>
      <w:r>
        <w:rPr>
          <w:spacing w:val="7"/>
        </w:rPr>
        <w:t xml:space="preserve"> </w:t>
      </w:r>
      <w:r>
        <w:t>order</w:t>
      </w:r>
      <w:r>
        <w:rPr>
          <w:spacing w:val="31"/>
        </w:rPr>
        <w:t xml:space="preserve"> </w:t>
      </w:r>
      <w:r>
        <w:rPr>
          <w:spacing w:val="-1"/>
        </w:rPr>
        <w:t>substantially</w:t>
      </w:r>
      <w:r>
        <w:rPr>
          <w:spacing w:val="36"/>
        </w:rPr>
        <w:t xml:space="preserve"> </w:t>
      </w:r>
      <w:r>
        <w:t>to</w:t>
      </w:r>
      <w:r>
        <w:rPr>
          <w:spacing w:val="38"/>
        </w:rPr>
        <w:t xml:space="preserve"> </w:t>
      </w:r>
      <w:r>
        <w:rPr>
          <w:spacing w:val="-1"/>
        </w:rPr>
        <w:t>perform</w:t>
      </w:r>
      <w:r>
        <w:rPr>
          <w:spacing w:val="35"/>
        </w:rPr>
        <w:t xml:space="preserve"> </w:t>
      </w:r>
      <w:r>
        <w:rPr>
          <w:spacing w:val="-1"/>
        </w:rPr>
        <w:t>any</w:t>
      </w:r>
      <w:r>
        <w:rPr>
          <w:spacing w:val="36"/>
        </w:rPr>
        <w:t xml:space="preserve"> </w:t>
      </w:r>
      <w:r>
        <w:t>of</w:t>
      </w:r>
      <w:r>
        <w:rPr>
          <w:spacing w:val="39"/>
        </w:rPr>
        <w:t xml:space="preserve"> </w:t>
      </w:r>
      <w:r>
        <w:t>the</w:t>
      </w:r>
      <w:r>
        <w:rPr>
          <w:spacing w:val="33"/>
        </w:rPr>
        <w:t xml:space="preserve"> </w:t>
      </w:r>
      <w:r>
        <w:rPr>
          <w:spacing w:val="-1"/>
        </w:rPr>
        <w:t>functions</w:t>
      </w:r>
      <w:r>
        <w:rPr>
          <w:spacing w:val="37"/>
        </w:rPr>
        <w:t xml:space="preserve"> </w:t>
      </w:r>
      <w:r>
        <w:rPr>
          <w:spacing w:val="-1"/>
        </w:rPr>
        <w:t>that</w:t>
      </w:r>
      <w:r>
        <w:rPr>
          <w:spacing w:val="40"/>
        </w:rPr>
        <w:t xml:space="preserve"> </w:t>
      </w:r>
      <w:r>
        <w:rPr>
          <w:spacing w:val="-1"/>
        </w:rPr>
        <w:t>had</w:t>
      </w:r>
      <w:r>
        <w:rPr>
          <w:spacing w:val="36"/>
        </w:rPr>
        <w:t xml:space="preserve"> </w:t>
      </w:r>
      <w:r>
        <w:rPr>
          <w:spacing w:val="-1"/>
        </w:rPr>
        <w:t>previously</w:t>
      </w:r>
      <w:r>
        <w:rPr>
          <w:spacing w:val="43"/>
        </w:rPr>
        <w:t xml:space="preserve"> </w:t>
      </w:r>
      <w:r>
        <w:rPr>
          <w:spacing w:val="-1"/>
        </w:rPr>
        <w:t>been</w:t>
      </w:r>
      <w:r>
        <w:t xml:space="preserve"> </w:t>
      </w:r>
      <w:r>
        <w:rPr>
          <w:spacing w:val="-1"/>
        </w:rPr>
        <w:t>performed</w:t>
      </w:r>
      <w:r>
        <w:t xml:space="preserve"> by</w:t>
      </w:r>
      <w:r>
        <w:rPr>
          <w:spacing w:val="-4"/>
        </w:rPr>
        <w:t xml:space="preserve"> </w:t>
      </w:r>
      <w:r>
        <w:t xml:space="preserve">the </w:t>
      </w:r>
      <w:r>
        <w:rPr>
          <w:spacing w:val="-1"/>
        </w:rPr>
        <w:t xml:space="preserve">Customer; </w:t>
      </w:r>
      <w:r>
        <w:t>or</w:t>
      </w:r>
    </w:p>
    <w:p w14:paraId="1BA3B286" w14:textId="782C0C22" w:rsidR="00437262" w:rsidRDefault="00BC70E3" w:rsidP="00291112">
      <w:pPr>
        <w:pStyle w:val="BodyText"/>
        <w:numPr>
          <w:ilvl w:val="3"/>
          <w:numId w:val="80"/>
        </w:numPr>
        <w:tabs>
          <w:tab w:val="left" w:pos="2653"/>
        </w:tabs>
        <w:spacing w:before="121"/>
        <w:ind w:right="117" w:hanging="850"/>
        <w:jc w:val="both"/>
      </w:pPr>
      <w:bookmarkStart w:id="218" w:name="_bookmark215"/>
      <w:bookmarkEnd w:id="218"/>
      <w:r>
        <w:rPr>
          <w:spacing w:val="-1"/>
        </w:rPr>
        <w:t>any</w:t>
      </w:r>
      <w:r>
        <w:rPr>
          <w:spacing w:val="8"/>
        </w:rPr>
        <w:t xml:space="preserve"> </w:t>
      </w:r>
      <w:r>
        <w:rPr>
          <w:spacing w:val="-1"/>
        </w:rPr>
        <w:t>private</w:t>
      </w:r>
      <w:r>
        <w:rPr>
          <w:spacing w:val="10"/>
        </w:rPr>
        <w:t xml:space="preserve"> </w:t>
      </w:r>
      <w:r>
        <w:t>sector</w:t>
      </w:r>
      <w:r>
        <w:rPr>
          <w:spacing w:val="11"/>
        </w:rPr>
        <w:t xml:space="preserve"> </w:t>
      </w:r>
      <w:r>
        <w:rPr>
          <w:spacing w:val="-1"/>
        </w:rPr>
        <w:t>body</w:t>
      </w:r>
      <w:r>
        <w:rPr>
          <w:spacing w:val="7"/>
        </w:rPr>
        <w:t xml:space="preserve"> </w:t>
      </w:r>
      <w:r>
        <w:rPr>
          <w:spacing w:val="-1"/>
        </w:rPr>
        <w:t>which</w:t>
      </w:r>
      <w:r>
        <w:rPr>
          <w:spacing w:val="10"/>
        </w:rPr>
        <w:t xml:space="preserve"> </w:t>
      </w:r>
      <w:r>
        <w:rPr>
          <w:spacing w:val="-1"/>
        </w:rPr>
        <w:t>substantially</w:t>
      </w:r>
      <w:r>
        <w:rPr>
          <w:spacing w:val="8"/>
        </w:rPr>
        <w:t xml:space="preserve"> </w:t>
      </w:r>
      <w:r>
        <w:rPr>
          <w:spacing w:val="-1"/>
        </w:rPr>
        <w:t>performs</w:t>
      </w:r>
      <w:r>
        <w:rPr>
          <w:spacing w:val="8"/>
        </w:rPr>
        <w:t xml:space="preserve"> </w:t>
      </w:r>
      <w:r>
        <w:t>the</w:t>
      </w:r>
      <w:r>
        <w:rPr>
          <w:spacing w:val="7"/>
        </w:rPr>
        <w:t xml:space="preserve"> </w:t>
      </w:r>
      <w:r>
        <w:rPr>
          <w:spacing w:val="-1"/>
        </w:rPr>
        <w:t>functions</w:t>
      </w:r>
      <w:r>
        <w:rPr>
          <w:spacing w:val="55"/>
        </w:rPr>
        <w:t xml:space="preserve"> </w:t>
      </w:r>
      <w:r>
        <w:rPr>
          <w:spacing w:val="-2"/>
        </w:rPr>
        <w:t>of</w:t>
      </w:r>
      <w:r>
        <w:rPr>
          <w:spacing w:val="2"/>
        </w:rPr>
        <w:t xml:space="preserve"> </w:t>
      </w:r>
      <w:r>
        <w:t xml:space="preserve">the </w:t>
      </w:r>
      <w:r>
        <w:rPr>
          <w:spacing w:val="-1"/>
        </w:rPr>
        <w:t>Customer,</w:t>
      </w:r>
    </w:p>
    <w:p w14:paraId="720480EA" w14:textId="77777777" w:rsidR="00437262" w:rsidRDefault="00BC70E3" w:rsidP="00291112">
      <w:pPr>
        <w:pStyle w:val="BodyText"/>
        <w:ind w:left="1802" w:right="116" w:firstLine="0"/>
        <w:jc w:val="both"/>
      </w:pPr>
      <w:r>
        <w:rPr>
          <w:rFonts w:cs="Arial"/>
          <w:spacing w:val="-1"/>
        </w:rPr>
        <w:t>and</w:t>
      </w:r>
      <w:r>
        <w:rPr>
          <w:rFonts w:cs="Arial"/>
          <w:spacing w:val="43"/>
        </w:rPr>
        <w:t xml:space="preserve"> </w:t>
      </w:r>
      <w:r>
        <w:rPr>
          <w:rFonts w:cs="Arial"/>
        </w:rPr>
        <w:t>the</w:t>
      </w:r>
      <w:r>
        <w:rPr>
          <w:rFonts w:cs="Arial"/>
          <w:spacing w:val="40"/>
        </w:rPr>
        <w:t xml:space="preserve"> </w:t>
      </w:r>
      <w:r>
        <w:rPr>
          <w:rFonts w:cs="Arial"/>
          <w:spacing w:val="-1"/>
        </w:rPr>
        <w:t>Supplier</w:t>
      </w:r>
      <w:r>
        <w:rPr>
          <w:rFonts w:cs="Arial"/>
          <w:spacing w:val="44"/>
        </w:rPr>
        <w:t xml:space="preserve"> </w:t>
      </w:r>
      <w:r>
        <w:rPr>
          <w:rFonts w:cs="Arial"/>
          <w:spacing w:val="-1"/>
        </w:rPr>
        <w:t>shall,</w:t>
      </w:r>
      <w:r>
        <w:rPr>
          <w:rFonts w:cs="Arial"/>
          <w:spacing w:val="42"/>
        </w:rPr>
        <w:t xml:space="preserve"> </w:t>
      </w:r>
      <w:r>
        <w:rPr>
          <w:rFonts w:cs="Arial"/>
        </w:rPr>
        <w:t>at</w:t>
      </w:r>
      <w:r>
        <w:rPr>
          <w:rFonts w:cs="Arial"/>
          <w:spacing w:val="42"/>
        </w:rPr>
        <w:t xml:space="preserve"> </w:t>
      </w:r>
      <w:r>
        <w:rPr>
          <w:rFonts w:cs="Arial"/>
        </w:rPr>
        <w:t>the</w:t>
      </w:r>
      <w:r>
        <w:rPr>
          <w:rFonts w:cs="Arial"/>
          <w:spacing w:val="43"/>
        </w:rPr>
        <w:t xml:space="preserve"> </w:t>
      </w:r>
      <w:r>
        <w:rPr>
          <w:rFonts w:cs="Arial"/>
          <w:spacing w:val="-1"/>
        </w:rPr>
        <w:t>Customer’s</w:t>
      </w:r>
      <w:r>
        <w:rPr>
          <w:rFonts w:cs="Arial"/>
          <w:spacing w:val="42"/>
        </w:rPr>
        <w:t xml:space="preserve"> </w:t>
      </w:r>
      <w:r>
        <w:rPr>
          <w:rFonts w:cs="Arial"/>
          <w:spacing w:val="-1"/>
        </w:rPr>
        <w:t>request,</w:t>
      </w:r>
      <w:r>
        <w:rPr>
          <w:rFonts w:cs="Arial"/>
          <w:spacing w:val="43"/>
        </w:rPr>
        <w:t xml:space="preserve"> </w:t>
      </w:r>
      <w:r>
        <w:rPr>
          <w:rFonts w:cs="Arial"/>
          <w:spacing w:val="-1"/>
        </w:rPr>
        <w:t>enter</w:t>
      </w:r>
      <w:r>
        <w:rPr>
          <w:rFonts w:cs="Arial"/>
          <w:spacing w:val="44"/>
        </w:rPr>
        <w:t xml:space="preserve"> </w:t>
      </w:r>
      <w:r>
        <w:rPr>
          <w:rFonts w:cs="Arial"/>
          <w:spacing w:val="-1"/>
        </w:rPr>
        <w:t>into</w:t>
      </w:r>
      <w:r>
        <w:rPr>
          <w:rFonts w:cs="Arial"/>
          <w:spacing w:val="41"/>
        </w:rPr>
        <w:t xml:space="preserve"> </w:t>
      </w:r>
      <w:r>
        <w:rPr>
          <w:rFonts w:cs="Arial"/>
        </w:rPr>
        <w:t>a</w:t>
      </w:r>
      <w:r>
        <w:rPr>
          <w:rFonts w:cs="Arial"/>
          <w:spacing w:val="43"/>
        </w:rPr>
        <w:t xml:space="preserve"> </w:t>
      </w:r>
      <w:r>
        <w:rPr>
          <w:rFonts w:cs="Arial"/>
          <w:spacing w:val="-1"/>
        </w:rPr>
        <w:t>novation</w:t>
      </w:r>
      <w:r>
        <w:rPr>
          <w:rFonts w:cs="Arial"/>
          <w:spacing w:val="25"/>
        </w:rPr>
        <w:t xml:space="preserve"> </w:t>
      </w:r>
      <w:r>
        <w:rPr>
          <w:spacing w:val="-1"/>
        </w:rPr>
        <w:t>agreement</w:t>
      </w:r>
      <w:r>
        <w:rPr>
          <w:spacing w:val="13"/>
        </w:rPr>
        <w:t xml:space="preserve"> </w:t>
      </w:r>
      <w:r>
        <w:rPr>
          <w:spacing w:val="-1"/>
        </w:rPr>
        <w:t>in</w:t>
      </w:r>
      <w:r>
        <w:rPr>
          <w:spacing w:val="12"/>
        </w:rPr>
        <w:t xml:space="preserve"> </w:t>
      </w:r>
      <w:r>
        <w:t>such</w:t>
      </w:r>
      <w:r>
        <w:rPr>
          <w:spacing w:val="12"/>
        </w:rPr>
        <w:t xml:space="preserve"> </w:t>
      </w:r>
      <w:r>
        <w:t>form</w:t>
      </w:r>
      <w:r>
        <w:rPr>
          <w:spacing w:val="13"/>
        </w:rPr>
        <w:t xml:space="preserve"> </w:t>
      </w:r>
      <w:r>
        <w:t>as</w:t>
      </w:r>
      <w:r>
        <w:rPr>
          <w:spacing w:val="12"/>
        </w:rPr>
        <w:t xml:space="preserve"> </w:t>
      </w:r>
      <w:r>
        <w:t>the</w:t>
      </w:r>
      <w:r>
        <w:rPr>
          <w:spacing w:val="12"/>
        </w:rPr>
        <w:t xml:space="preserve"> </w:t>
      </w:r>
      <w:r>
        <w:rPr>
          <w:spacing w:val="-1"/>
        </w:rPr>
        <w:t>Customer</w:t>
      </w:r>
      <w:r>
        <w:rPr>
          <w:spacing w:val="13"/>
        </w:rPr>
        <w:t xml:space="preserve"> </w:t>
      </w:r>
      <w:r>
        <w:rPr>
          <w:spacing w:val="-1"/>
        </w:rPr>
        <w:t>shall</w:t>
      </w:r>
      <w:r>
        <w:rPr>
          <w:spacing w:val="11"/>
        </w:rPr>
        <w:t xml:space="preserve"> </w:t>
      </w:r>
      <w:r>
        <w:rPr>
          <w:spacing w:val="-1"/>
        </w:rPr>
        <w:t>reasonably</w:t>
      </w:r>
      <w:r>
        <w:rPr>
          <w:spacing w:val="10"/>
        </w:rPr>
        <w:t xml:space="preserve"> </w:t>
      </w:r>
      <w:r>
        <w:t>specify</w:t>
      </w:r>
      <w:r>
        <w:rPr>
          <w:spacing w:val="13"/>
        </w:rPr>
        <w:t xml:space="preserve"> </w:t>
      </w:r>
      <w:r>
        <w:rPr>
          <w:spacing w:val="-1"/>
        </w:rPr>
        <w:t>in</w:t>
      </w:r>
      <w:r>
        <w:rPr>
          <w:spacing w:val="12"/>
        </w:rPr>
        <w:t xml:space="preserve"> </w:t>
      </w:r>
      <w:r>
        <w:t>order</w:t>
      </w:r>
      <w:r>
        <w:rPr>
          <w:spacing w:val="35"/>
        </w:rPr>
        <w:t xml:space="preserve"> </w:t>
      </w:r>
      <w:r>
        <w:t xml:space="preserve">to </w:t>
      </w:r>
      <w:r>
        <w:rPr>
          <w:spacing w:val="-1"/>
        </w:rPr>
        <w:t>enable</w:t>
      </w:r>
      <w:r>
        <w:rPr>
          <w:spacing w:val="-2"/>
        </w:rPr>
        <w:t xml:space="preserve"> </w:t>
      </w:r>
      <w:r>
        <w:t xml:space="preserve">the </w:t>
      </w:r>
      <w:r>
        <w:rPr>
          <w:spacing w:val="-1"/>
        </w:rPr>
        <w:t>Customer to</w:t>
      </w:r>
      <w:r>
        <w:t xml:space="preserve"> </w:t>
      </w:r>
      <w:r>
        <w:rPr>
          <w:spacing w:val="-1"/>
        </w:rPr>
        <w:t>exercise</w:t>
      </w:r>
      <w:r>
        <w:t xml:space="preserve"> </w:t>
      </w:r>
      <w:r>
        <w:rPr>
          <w:spacing w:val="-1"/>
        </w:rPr>
        <w:t>its</w:t>
      </w:r>
      <w:r>
        <w:rPr>
          <w:spacing w:val="-2"/>
        </w:rPr>
        <w:t xml:space="preserve"> </w:t>
      </w:r>
      <w:r>
        <w:rPr>
          <w:spacing w:val="-1"/>
        </w:rPr>
        <w:t xml:space="preserve">rights pursuant </w:t>
      </w:r>
      <w:r>
        <w:t>to</w:t>
      </w:r>
      <w:r>
        <w:rPr>
          <w:spacing w:val="-2"/>
        </w:rPr>
        <w:t xml:space="preserve"> </w:t>
      </w:r>
      <w:r>
        <w:rPr>
          <w:spacing w:val="-1"/>
        </w:rPr>
        <w:t>this</w:t>
      </w:r>
      <w:r>
        <w:rPr>
          <w:spacing w:val="1"/>
        </w:rPr>
        <w:t xml:space="preserve"> </w:t>
      </w:r>
      <w:r>
        <w:rPr>
          <w:spacing w:val="-1"/>
        </w:rPr>
        <w:t>Clause</w:t>
      </w:r>
      <w:r>
        <w:rPr>
          <w:spacing w:val="5"/>
        </w:rPr>
        <w:t xml:space="preserve"> </w:t>
      </w:r>
      <w:hyperlink w:anchor="_bookmark214" w:history="1">
        <w:r>
          <w:rPr>
            <w:spacing w:val="-1"/>
          </w:rPr>
          <w:t>48.2</w:t>
        </w:r>
      </w:hyperlink>
      <w:r>
        <w:rPr>
          <w:spacing w:val="-1"/>
        </w:rPr>
        <w:t>.</w:t>
      </w:r>
    </w:p>
    <w:p w14:paraId="31D280BA" w14:textId="77777777" w:rsidR="00437262" w:rsidRDefault="00BC70E3" w:rsidP="00291112">
      <w:pPr>
        <w:pStyle w:val="BodyText"/>
        <w:numPr>
          <w:ilvl w:val="2"/>
          <w:numId w:val="80"/>
        </w:numPr>
        <w:tabs>
          <w:tab w:val="left" w:pos="1802"/>
        </w:tabs>
        <w:spacing w:before="122" w:line="252" w:lineRule="exact"/>
        <w:jc w:val="both"/>
      </w:pPr>
      <w:r>
        <w:t>A</w:t>
      </w:r>
      <w:r>
        <w:rPr>
          <w:spacing w:val="24"/>
        </w:rPr>
        <w:t xml:space="preserve"> </w:t>
      </w:r>
      <w:r>
        <w:t>change</w:t>
      </w:r>
      <w:r>
        <w:rPr>
          <w:spacing w:val="24"/>
        </w:rPr>
        <w:t xml:space="preserve"> </w:t>
      </w:r>
      <w:r>
        <w:rPr>
          <w:spacing w:val="-1"/>
        </w:rPr>
        <w:t>in</w:t>
      </w:r>
      <w:r>
        <w:rPr>
          <w:spacing w:val="24"/>
        </w:rPr>
        <w:t xml:space="preserve"> </w:t>
      </w:r>
      <w:r>
        <w:t>the</w:t>
      </w:r>
      <w:r>
        <w:rPr>
          <w:spacing w:val="24"/>
        </w:rPr>
        <w:t xml:space="preserve"> </w:t>
      </w:r>
      <w:r>
        <w:rPr>
          <w:spacing w:val="-1"/>
        </w:rPr>
        <w:t>legal</w:t>
      </w:r>
      <w:r>
        <w:rPr>
          <w:spacing w:val="23"/>
        </w:rPr>
        <w:t xml:space="preserve"> </w:t>
      </w:r>
      <w:r>
        <w:rPr>
          <w:spacing w:val="-1"/>
        </w:rPr>
        <w:t>status</w:t>
      </w:r>
      <w:r>
        <w:rPr>
          <w:spacing w:val="25"/>
        </w:rPr>
        <w:t xml:space="preserve"> </w:t>
      </w:r>
      <w:r>
        <w:rPr>
          <w:spacing w:val="-2"/>
        </w:rPr>
        <w:t>of</w:t>
      </w:r>
      <w:r>
        <w:rPr>
          <w:spacing w:val="25"/>
        </w:rPr>
        <w:t xml:space="preserve"> </w:t>
      </w:r>
      <w:r>
        <w:t>the</w:t>
      </w:r>
      <w:r>
        <w:rPr>
          <w:spacing w:val="24"/>
        </w:rPr>
        <w:t xml:space="preserve"> </w:t>
      </w:r>
      <w:r>
        <w:rPr>
          <w:spacing w:val="-1"/>
        </w:rPr>
        <w:t>Customer</w:t>
      </w:r>
      <w:r>
        <w:rPr>
          <w:spacing w:val="23"/>
        </w:rPr>
        <w:t xml:space="preserve"> </w:t>
      </w:r>
      <w:r>
        <w:rPr>
          <w:spacing w:val="-1"/>
        </w:rPr>
        <w:t>shall</w:t>
      </w:r>
      <w:r>
        <w:rPr>
          <w:spacing w:val="23"/>
        </w:rPr>
        <w:t xml:space="preserve"> </w:t>
      </w:r>
      <w:r>
        <w:rPr>
          <w:spacing w:val="-1"/>
        </w:rPr>
        <w:t>not,</w:t>
      </w:r>
      <w:r>
        <w:rPr>
          <w:spacing w:val="25"/>
        </w:rPr>
        <w:t xml:space="preserve"> </w:t>
      </w:r>
      <w:r>
        <w:rPr>
          <w:spacing w:val="-1"/>
        </w:rPr>
        <w:t>subject</w:t>
      </w:r>
      <w:r>
        <w:rPr>
          <w:spacing w:val="25"/>
        </w:rPr>
        <w:t xml:space="preserve"> </w:t>
      </w:r>
      <w:r>
        <w:t>to</w:t>
      </w:r>
      <w:r>
        <w:rPr>
          <w:spacing w:val="24"/>
        </w:rPr>
        <w:t xml:space="preserve"> </w:t>
      </w:r>
      <w:r>
        <w:t>Clause</w:t>
      </w:r>
    </w:p>
    <w:p w14:paraId="73A132D0" w14:textId="77777777" w:rsidR="00437262" w:rsidRDefault="00CA5E3B" w:rsidP="00291112">
      <w:pPr>
        <w:pStyle w:val="BodyText"/>
        <w:spacing w:before="0"/>
        <w:ind w:left="1802" w:right="113" w:firstLine="0"/>
        <w:jc w:val="both"/>
      </w:pPr>
      <w:hyperlink w:anchor="_bookmark216" w:history="1">
        <w:r w:rsidR="00BC70E3">
          <w:rPr>
            <w:spacing w:val="-1"/>
          </w:rPr>
          <w:t>48.4</w:t>
        </w:r>
      </w:hyperlink>
      <w:r w:rsidR="00BC70E3">
        <w:rPr>
          <w:spacing w:val="3"/>
        </w:rPr>
        <w:t xml:space="preserve"> </w:t>
      </w:r>
      <w:r w:rsidR="00BC70E3">
        <w:rPr>
          <w:spacing w:val="-1"/>
        </w:rPr>
        <w:t>affect</w:t>
      </w:r>
      <w:r w:rsidR="00BC70E3">
        <w:rPr>
          <w:spacing w:val="4"/>
        </w:rPr>
        <w:t xml:space="preserve"> </w:t>
      </w:r>
      <w:r w:rsidR="00BC70E3">
        <w:t>the</w:t>
      </w:r>
      <w:r w:rsidR="00BC70E3">
        <w:rPr>
          <w:spacing w:val="2"/>
        </w:rPr>
        <w:t xml:space="preserve"> </w:t>
      </w:r>
      <w:r w:rsidR="00BC70E3">
        <w:rPr>
          <w:spacing w:val="-1"/>
        </w:rPr>
        <w:t>validity</w:t>
      </w:r>
      <w:r w:rsidR="00BC70E3">
        <w:t xml:space="preserve"> of</w:t>
      </w:r>
      <w:r w:rsidR="00BC70E3">
        <w:rPr>
          <w:spacing w:val="3"/>
        </w:rPr>
        <w:t xml:space="preserve"> </w:t>
      </w:r>
      <w:r w:rsidR="00BC70E3">
        <w:rPr>
          <w:spacing w:val="-1"/>
        </w:rPr>
        <w:t>this</w:t>
      </w:r>
      <w:r w:rsidR="00BC70E3">
        <w:rPr>
          <w:spacing w:val="6"/>
        </w:rPr>
        <w:t xml:space="preserve"> </w:t>
      </w:r>
      <w:r w:rsidR="00BC70E3">
        <w:rPr>
          <w:spacing w:val="-1"/>
        </w:rPr>
        <w:t>Contract</w:t>
      </w:r>
      <w:r w:rsidR="00BC70E3">
        <w:rPr>
          <w:spacing w:val="5"/>
        </w:rPr>
        <w:t xml:space="preserve"> </w:t>
      </w:r>
      <w:r w:rsidR="00BC70E3">
        <w:rPr>
          <w:spacing w:val="-1"/>
        </w:rPr>
        <w:t>and</w:t>
      </w:r>
      <w:r w:rsidR="00BC70E3">
        <w:rPr>
          <w:spacing w:val="3"/>
        </w:rPr>
        <w:t xml:space="preserve"> </w:t>
      </w:r>
      <w:r w:rsidR="00BC70E3">
        <w:rPr>
          <w:spacing w:val="-1"/>
        </w:rPr>
        <w:t>this</w:t>
      </w:r>
      <w:r w:rsidR="00BC70E3">
        <w:rPr>
          <w:spacing w:val="3"/>
        </w:rPr>
        <w:t xml:space="preserve"> </w:t>
      </w:r>
      <w:r w:rsidR="00BC70E3">
        <w:rPr>
          <w:spacing w:val="-1"/>
        </w:rPr>
        <w:t>Contract</w:t>
      </w:r>
      <w:r w:rsidR="00BC70E3">
        <w:rPr>
          <w:spacing w:val="5"/>
        </w:rPr>
        <w:t xml:space="preserve"> </w:t>
      </w:r>
      <w:r w:rsidR="00BC70E3">
        <w:rPr>
          <w:spacing w:val="-1"/>
        </w:rPr>
        <w:t>shall</w:t>
      </w:r>
      <w:r w:rsidR="00BC70E3">
        <w:rPr>
          <w:spacing w:val="2"/>
        </w:rPr>
        <w:t xml:space="preserve"> </w:t>
      </w:r>
      <w:r w:rsidR="00BC70E3">
        <w:t>be</w:t>
      </w:r>
      <w:r w:rsidR="00BC70E3">
        <w:rPr>
          <w:spacing w:val="2"/>
        </w:rPr>
        <w:t xml:space="preserve"> </w:t>
      </w:r>
      <w:r w:rsidR="00BC70E3">
        <w:rPr>
          <w:spacing w:val="-1"/>
        </w:rPr>
        <w:t>binding</w:t>
      </w:r>
      <w:r w:rsidR="00BC70E3">
        <w:rPr>
          <w:spacing w:val="4"/>
        </w:rPr>
        <w:t xml:space="preserve"> </w:t>
      </w:r>
      <w:r w:rsidR="00BC70E3">
        <w:t>on</w:t>
      </w:r>
      <w:r w:rsidR="00BC70E3">
        <w:rPr>
          <w:spacing w:val="55"/>
        </w:rPr>
        <w:t xml:space="preserve"> </w:t>
      </w:r>
      <w:r w:rsidR="00BC70E3">
        <w:rPr>
          <w:spacing w:val="-1"/>
        </w:rPr>
        <w:t>any</w:t>
      </w:r>
      <w:r w:rsidR="00BC70E3">
        <w:rPr>
          <w:spacing w:val="-2"/>
        </w:rPr>
        <w:t xml:space="preserve"> </w:t>
      </w:r>
      <w:r w:rsidR="00BC70E3">
        <w:rPr>
          <w:spacing w:val="-1"/>
        </w:rPr>
        <w:t>successor body</w:t>
      </w:r>
      <w:r w:rsidR="00BC70E3">
        <w:rPr>
          <w:spacing w:val="-2"/>
        </w:rPr>
        <w:t xml:space="preserve"> </w:t>
      </w:r>
      <w:r w:rsidR="00BC70E3">
        <w:t>to</w:t>
      </w:r>
      <w:r w:rsidR="00BC70E3">
        <w:rPr>
          <w:spacing w:val="-2"/>
        </w:rPr>
        <w:t xml:space="preserve"> </w:t>
      </w:r>
      <w:r w:rsidR="00BC70E3">
        <w:rPr>
          <w:spacing w:val="-1"/>
        </w:rPr>
        <w:t>the</w:t>
      </w:r>
      <w:r w:rsidR="00BC70E3">
        <w:t xml:space="preserve"> </w:t>
      </w:r>
      <w:r w:rsidR="00BC70E3">
        <w:rPr>
          <w:spacing w:val="-1"/>
        </w:rPr>
        <w:t>Customer.</w:t>
      </w:r>
    </w:p>
    <w:p w14:paraId="0A274E33" w14:textId="3CFCB3B7" w:rsidR="00437262" w:rsidRDefault="00BC70E3" w:rsidP="00291112">
      <w:pPr>
        <w:pStyle w:val="BodyText"/>
        <w:numPr>
          <w:ilvl w:val="2"/>
          <w:numId w:val="80"/>
        </w:numPr>
        <w:tabs>
          <w:tab w:val="left" w:pos="1802"/>
        </w:tabs>
        <w:ind w:right="109"/>
        <w:jc w:val="both"/>
      </w:pPr>
      <w:bookmarkStart w:id="219" w:name="_bookmark217"/>
      <w:bookmarkEnd w:id="219"/>
      <w:r>
        <w:rPr>
          <w:spacing w:val="-1"/>
        </w:rPr>
        <w:t>If</w:t>
      </w:r>
      <w:r>
        <w:rPr>
          <w:spacing w:val="11"/>
        </w:rPr>
        <w:t xml:space="preserve"> </w:t>
      </w:r>
      <w:r>
        <w:t>the</w:t>
      </w:r>
      <w:r>
        <w:rPr>
          <w:spacing w:val="7"/>
        </w:rPr>
        <w:t xml:space="preserve"> </w:t>
      </w:r>
      <w:r>
        <w:rPr>
          <w:spacing w:val="-1"/>
        </w:rPr>
        <w:t>Customer</w:t>
      </w:r>
      <w:r>
        <w:rPr>
          <w:spacing w:val="8"/>
        </w:rPr>
        <w:t xml:space="preserve"> </w:t>
      </w:r>
      <w:r>
        <w:rPr>
          <w:spacing w:val="-1"/>
        </w:rPr>
        <w:t>assigns,</w:t>
      </w:r>
      <w:r>
        <w:rPr>
          <w:spacing w:val="6"/>
        </w:rPr>
        <w:t xml:space="preserve"> </w:t>
      </w:r>
      <w:r>
        <w:rPr>
          <w:spacing w:val="-1"/>
        </w:rPr>
        <w:t>novates</w:t>
      </w:r>
      <w:r>
        <w:rPr>
          <w:spacing w:val="8"/>
        </w:rPr>
        <w:t xml:space="preserve"> </w:t>
      </w:r>
      <w:r>
        <w:t>or</w:t>
      </w:r>
      <w:r>
        <w:rPr>
          <w:spacing w:val="8"/>
        </w:rPr>
        <w:t xml:space="preserve"> </w:t>
      </w:r>
      <w:r>
        <w:rPr>
          <w:spacing w:val="-1"/>
        </w:rPr>
        <w:t>otherwise</w:t>
      </w:r>
      <w:r>
        <w:rPr>
          <w:spacing w:val="7"/>
        </w:rPr>
        <w:t xml:space="preserve"> </w:t>
      </w:r>
      <w:r>
        <w:rPr>
          <w:spacing w:val="-1"/>
        </w:rPr>
        <w:t>disposes</w:t>
      </w:r>
      <w:r>
        <w:rPr>
          <w:spacing w:val="7"/>
        </w:rPr>
        <w:t xml:space="preserve"> </w:t>
      </w:r>
      <w:r>
        <w:rPr>
          <w:spacing w:val="-2"/>
        </w:rPr>
        <w:t>of</w:t>
      </w:r>
      <w:r>
        <w:rPr>
          <w:spacing w:val="11"/>
        </w:rPr>
        <w:t xml:space="preserve"> </w:t>
      </w:r>
      <w:r>
        <w:rPr>
          <w:spacing w:val="-1"/>
        </w:rPr>
        <w:t>any</w:t>
      </w:r>
      <w:r>
        <w:rPr>
          <w:spacing w:val="5"/>
        </w:rPr>
        <w:t xml:space="preserve"> </w:t>
      </w:r>
      <w:r>
        <w:t>of</w:t>
      </w:r>
      <w:r>
        <w:rPr>
          <w:spacing w:val="11"/>
        </w:rPr>
        <w:t xml:space="preserve"> </w:t>
      </w:r>
      <w:r>
        <w:rPr>
          <w:spacing w:val="-1"/>
        </w:rPr>
        <w:t>its</w:t>
      </w:r>
      <w:r>
        <w:rPr>
          <w:spacing w:val="8"/>
        </w:rPr>
        <w:t xml:space="preserve"> </w:t>
      </w:r>
      <w:r>
        <w:rPr>
          <w:spacing w:val="-1"/>
        </w:rPr>
        <w:t>rights,</w:t>
      </w:r>
      <w:r>
        <w:rPr>
          <w:spacing w:val="47"/>
        </w:rPr>
        <w:t xml:space="preserve"> </w:t>
      </w:r>
      <w:r>
        <w:rPr>
          <w:spacing w:val="-1"/>
        </w:rPr>
        <w:t>obligations</w:t>
      </w:r>
      <w:r>
        <w:rPr>
          <w:spacing w:val="59"/>
        </w:rPr>
        <w:t xml:space="preserve"> </w:t>
      </w:r>
      <w:r>
        <w:t>or</w:t>
      </w:r>
      <w:r>
        <w:rPr>
          <w:spacing w:val="59"/>
        </w:rPr>
        <w:t xml:space="preserve"> </w:t>
      </w:r>
      <w:r>
        <w:rPr>
          <w:spacing w:val="-2"/>
        </w:rPr>
        <w:t>liabilities</w:t>
      </w:r>
      <w:r>
        <w:rPr>
          <w:spacing w:val="58"/>
        </w:rPr>
        <w:t xml:space="preserve"> </w:t>
      </w:r>
      <w:r>
        <w:rPr>
          <w:spacing w:val="-1"/>
        </w:rPr>
        <w:t>under</w:t>
      </w:r>
      <w:r>
        <w:rPr>
          <w:spacing w:val="59"/>
        </w:rPr>
        <w:t xml:space="preserve"> </w:t>
      </w:r>
      <w:r>
        <w:rPr>
          <w:spacing w:val="-1"/>
        </w:rPr>
        <w:t>this</w:t>
      </w:r>
      <w:r>
        <w:rPr>
          <w:spacing w:val="60"/>
        </w:rPr>
        <w:t xml:space="preserve"> </w:t>
      </w:r>
      <w:r>
        <w:rPr>
          <w:spacing w:val="-1"/>
        </w:rPr>
        <w:t>Contract</w:t>
      </w:r>
      <w:r>
        <w:rPr>
          <w:spacing w:val="57"/>
        </w:rPr>
        <w:t xml:space="preserve"> </w:t>
      </w:r>
      <w:r>
        <w:t>to</w:t>
      </w:r>
      <w:r>
        <w:rPr>
          <w:spacing w:val="56"/>
        </w:rPr>
        <w:t xml:space="preserve"> </w:t>
      </w:r>
      <w:r>
        <w:t>a</w:t>
      </w:r>
      <w:r>
        <w:rPr>
          <w:spacing w:val="58"/>
        </w:rPr>
        <w:t xml:space="preserve"> </w:t>
      </w:r>
      <w:r>
        <w:rPr>
          <w:spacing w:val="-1"/>
        </w:rPr>
        <w:t>private</w:t>
      </w:r>
      <w:r>
        <w:rPr>
          <w:spacing w:val="58"/>
        </w:rPr>
        <w:t xml:space="preserve"> </w:t>
      </w:r>
      <w:r>
        <w:t>sector</w:t>
      </w:r>
      <w:r>
        <w:rPr>
          <w:spacing w:val="60"/>
        </w:rPr>
        <w:t xml:space="preserve"> </w:t>
      </w:r>
      <w:r>
        <w:rPr>
          <w:spacing w:val="-1"/>
        </w:rPr>
        <w:t>body</w:t>
      </w:r>
      <w:r>
        <w:rPr>
          <w:spacing w:val="56"/>
        </w:rPr>
        <w:t xml:space="preserve"> </w:t>
      </w:r>
      <w:r>
        <w:rPr>
          <w:spacing w:val="-1"/>
        </w:rPr>
        <w:t>in</w:t>
      </w:r>
      <w:r>
        <w:rPr>
          <w:spacing w:val="57"/>
        </w:rPr>
        <w:t xml:space="preserve"> </w:t>
      </w:r>
      <w:r>
        <w:rPr>
          <w:spacing w:val="-1"/>
        </w:rPr>
        <w:t>accordance</w:t>
      </w:r>
      <w:r>
        <w:rPr>
          <w:spacing w:val="12"/>
        </w:rPr>
        <w:t xml:space="preserve"> </w:t>
      </w:r>
      <w:r>
        <w:rPr>
          <w:spacing w:val="-2"/>
        </w:rPr>
        <w:t>with</w:t>
      </w:r>
      <w:r>
        <w:rPr>
          <w:spacing w:val="12"/>
        </w:rPr>
        <w:t xml:space="preserve"> </w:t>
      </w:r>
      <w:r>
        <w:rPr>
          <w:spacing w:val="-1"/>
        </w:rPr>
        <w:t>Clause</w:t>
      </w:r>
      <w:r>
        <w:rPr>
          <w:spacing w:val="14"/>
        </w:rPr>
        <w:t xml:space="preserve"> </w:t>
      </w:r>
      <w:hyperlink w:anchor="_bookmark215" w:history="1">
        <w:r>
          <w:rPr>
            <w:spacing w:val="-1"/>
          </w:rPr>
          <w:t>48.2.3</w:t>
        </w:r>
      </w:hyperlink>
      <w:r>
        <w:rPr>
          <w:spacing w:val="11"/>
        </w:rPr>
        <w:t xml:space="preserve"> </w:t>
      </w:r>
      <w:r>
        <w:t>(the</w:t>
      </w:r>
      <w:r>
        <w:rPr>
          <w:spacing w:val="10"/>
        </w:rPr>
        <w:t xml:space="preserve"> </w:t>
      </w:r>
      <w:bookmarkStart w:id="220" w:name="_bookmark216"/>
      <w:bookmarkEnd w:id="220"/>
      <w:r>
        <w:rPr>
          <w:rFonts w:cs="Arial"/>
          <w:spacing w:val="-1"/>
        </w:rPr>
        <w:t>“</w:t>
      </w:r>
      <w:r>
        <w:rPr>
          <w:rFonts w:cs="Arial"/>
          <w:b/>
          <w:bCs/>
          <w:spacing w:val="-1"/>
        </w:rPr>
        <w:t>Transferee</w:t>
      </w:r>
      <w:r>
        <w:rPr>
          <w:rFonts w:cs="Arial"/>
          <w:spacing w:val="-1"/>
        </w:rPr>
        <w:t>”</w:t>
      </w:r>
      <w:r>
        <w:rPr>
          <w:rFonts w:cs="Arial"/>
          <w:spacing w:val="11"/>
        </w:rPr>
        <w:t xml:space="preserve"> </w:t>
      </w:r>
      <w:r>
        <w:rPr>
          <w:rFonts w:cs="Arial"/>
          <w:spacing w:val="-1"/>
        </w:rPr>
        <w:t>in</w:t>
      </w:r>
      <w:r>
        <w:rPr>
          <w:rFonts w:cs="Arial"/>
          <w:spacing w:val="12"/>
        </w:rPr>
        <w:t xml:space="preserve"> </w:t>
      </w:r>
      <w:r>
        <w:rPr>
          <w:rFonts w:cs="Arial"/>
        </w:rPr>
        <w:t>the</w:t>
      </w:r>
      <w:r>
        <w:rPr>
          <w:rFonts w:cs="Arial"/>
          <w:spacing w:val="12"/>
        </w:rPr>
        <w:t xml:space="preserve"> </w:t>
      </w:r>
      <w:r>
        <w:rPr>
          <w:rFonts w:cs="Arial"/>
        </w:rPr>
        <w:t>rest</w:t>
      </w:r>
      <w:r>
        <w:rPr>
          <w:rFonts w:cs="Arial"/>
          <w:spacing w:val="13"/>
        </w:rPr>
        <w:t xml:space="preserve"> </w:t>
      </w:r>
      <w:r>
        <w:rPr>
          <w:rFonts w:cs="Arial"/>
          <w:spacing w:val="-2"/>
        </w:rPr>
        <w:t>of</w:t>
      </w:r>
      <w:r>
        <w:rPr>
          <w:rFonts w:cs="Arial"/>
          <w:spacing w:val="13"/>
        </w:rPr>
        <w:t xml:space="preserve"> </w:t>
      </w:r>
      <w:r>
        <w:rPr>
          <w:rFonts w:cs="Arial"/>
          <w:spacing w:val="-1"/>
        </w:rPr>
        <w:t>this</w:t>
      </w:r>
      <w:r>
        <w:rPr>
          <w:rFonts w:cs="Arial"/>
          <w:spacing w:val="13"/>
        </w:rPr>
        <w:t xml:space="preserve"> </w:t>
      </w:r>
      <w:r>
        <w:rPr>
          <w:rFonts w:cs="Arial"/>
          <w:spacing w:val="-2"/>
        </w:rPr>
        <w:t>Clause</w:t>
      </w:r>
      <w:r>
        <w:rPr>
          <w:rFonts w:cs="Arial"/>
          <w:spacing w:val="61"/>
        </w:rPr>
        <w:t xml:space="preserve"> </w:t>
      </w:r>
      <w:hyperlink w:anchor="_bookmark217" w:history="1">
        <w:r>
          <w:rPr>
            <w:spacing w:val="-1"/>
          </w:rPr>
          <w:t>48.4</w:t>
        </w:r>
      </w:hyperlink>
      <w:r>
        <w:rPr>
          <w:spacing w:val="-1"/>
        </w:rPr>
        <w:t>)</w:t>
      </w:r>
      <w:r>
        <w:rPr>
          <w:spacing w:val="18"/>
        </w:rPr>
        <w:t xml:space="preserve"> </w:t>
      </w:r>
      <w:r>
        <w:t>the</w:t>
      </w:r>
      <w:r>
        <w:rPr>
          <w:spacing w:val="17"/>
        </w:rPr>
        <w:t xml:space="preserve"> </w:t>
      </w:r>
      <w:r>
        <w:rPr>
          <w:spacing w:val="-2"/>
        </w:rPr>
        <w:t>right</w:t>
      </w:r>
      <w:r>
        <w:rPr>
          <w:spacing w:val="18"/>
        </w:rPr>
        <w:t xml:space="preserve"> </w:t>
      </w:r>
      <w:r>
        <w:rPr>
          <w:spacing w:val="-2"/>
        </w:rPr>
        <w:t>of</w:t>
      </w:r>
      <w:r>
        <w:rPr>
          <w:spacing w:val="20"/>
        </w:rPr>
        <w:t xml:space="preserve"> </w:t>
      </w:r>
      <w:r>
        <w:rPr>
          <w:spacing w:val="-1"/>
        </w:rPr>
        <w:t>termination</w:t>
      </w:r>
      <w:r>
        <w:rPr>
          <w:spacing w:val="17"/>
        </w:rPr>
        <w:t xml:space="preserve"> </w:t>
      </w:r>
      <w:r>
        <w:t>of</w:t>
      </w:r>
      <w:r>
        <w:rPr>
          <w:spacing w:val="18"/>
        </w:rPr>
        <w:t xml:space="preserve"> </w:t>
      </w:r>
      <w:r>
        <w:t>the</w:t>
      </w:r>
      <w:r>
        <w:rPr>
          <w:spacing w:val="17"/>
        </w:rPr>
        <w:t xml:space="preserve"> </w:t>
      </w:r>
      <w:r>
        <w:rPr>
          <w:spacing w:val="-1"/>
        </w:rPr>
        <w:t>Customer</w:t>
      </w:r>
      <w:r>
        <w:rPr>
          <w:spacing w:val="18"/>
        </w:rPr>
        <w:t xml:space="preserve"> </w:t>
      </w:r>
      <w:r>
        <w:rPr>
          <w:spacing w:val="-1"/>
        </w:rPr>
        <w:t>in</w:t>
      </w:r>
      <w:r>
        <w:rPr>
          <w:spacing w:val="17"/>
        </w:rPr>
        <w:t xml:space="preserve"> </w:t>
      </w:r>
      <w:r>
        <w:rPr>
          <w:spacing w:val="-1"/>
        </w:rPr>
        <w:t>Clause</w:t>
      </w:r>
      <w:r>
        <w:rPr>
          <w:spacing w:val="20"/>
        </w:rPr>
        <w:t xml:space="preserve"> </w:t>
      </w:r>
      <w:hyperlink w:anchor="_bookmark191" w:history="1">
        <w:r>
          <w:rPr>
            <w:spacing w:val="-1"/>
          </w:rPr>
          <w:t>42.4</w:t>
        </w:r>
      </w:hyperlink>
      <w:r>
        <w:rPr>
          <w:spacing w:val="17"/>
        </w:rPr>
        <w:t xml:space="preserve"> </w:t>
      </w:r>
      <w:r>
        <w:rPr>
          <w:spacing w:val="-1"/>
        </w:rPr>
        <w:t>(Termination</w:t>
      </w:r>
      <w:r>
        <w:rPr>
          <w:spacing w:val="51"/>
        </w:rPr>
        <w:t xml:space="preserve"> </w:t>
      </w:r>
      <w:r>
        <w:t>on</w:t>
      </w:r>
      <w:r>
        <w:rPr>
          <w:spacing w:val="12"/>
        </w:rPr>
        <w:t xml:space="preserve"> </w:t>
      </w:r>
      <w:r>
        <w:rPr>
          <w:spacing w:val="-1"/>
        </w:rPr>
        <w:t>Insolvency)</w:t>
      </w:r>
      <w:r>
        <w:rPr>
          <w:spacing w:val="13"/>
        </w:rPr>
        <w:t xml:space="preserve"> </w:t>
      </w:r>
      <w:r>
        <w:rPr>
          <w:spacing w:val="-1"/>
        </w:rPr>
        <w:t>shall</w:t>
      </w:r>
      <w:r>
        <w:rPr>
          <w:spacing w:val="11"/>
        </w:rPr>
        <w:t xml:space="preserve"> </w:t>
      </w:r>
      <w:r>
        <w:t>be</w:t>
      </w:r>
      <w:r>
        <w:rPr>
          <w:spacing w:val="17"/>
        </w:rPr>
        <w:t xml:space="preserve"> </w:t>
      </w:r>
      <w:r>
        <w:rPr>
          <w:spacing w:val="-1"/>
        </w:rPr>
        <w:t>available</w:t>
      </w:r>
      <w:r>
        <w:rPr>
          <w:spacing w:val="12"/>
        </w:rPr>
        <w:t xml:space="preserve"> </w:t>
      </w:r>
      <w:r>
        <w:t>to</w:t>
      </w:r>
      <w:r>
        <w:rPr>
          <w:spacing w:val="12"/>
        </w:rPr>
        <w:t xml:space="preserve"> </w:t>
      </w:r>
      <w:r>
        <w:t>the</w:t>
      </w:r>
      <w:r>
        <w:rPr>
          <w:spacing w:val="12"/>
        </w:rPr>
        <w:t xml:space="preserve"> </w:t>
      </w:r>
      <w:r>
        <w:rPr>
          <w:spacing w:val="-1"/>
        </w:rPr>
        <w:t>Supplier</w:t>
      </w:r>
      <w:r>
        <w:rPr>
          <w:spacing w:val="13"/>
        </w:rPr>
        <w:t xml:space="preserve"> </w:t>
      </w:r>
      <w:r>
        <w:rPr>
          <w:spacing w:val="-1"/>
        </w:rPr>
        <w:t>in</w:t>
      </w:r>
      <w:r>
        <w:rPr>
          <w:spacing w:val="12"/>
        </w:rPr>
        <w:t xml:space="preserve"> </w:t>
      </w:r>
      <w:r>
        <w:t>the</w:t>
      </w:r>
      <w:r>
        <w:rPr>
          <w:spacing w:val="12"/>
        </w:rPr>
        <w:t xml:space="preserve"> </w:t>
      </w:r>
      <w:r>
        <w:rPr>
          <w:spacing w:val="-1"/>
        </w:rPr>
        <w:t>event</w:t>
      </w:r>
      <w:r>
        <w:rPr>
          <w:spacing w:val="13"/>
        </w:rPr>
        <w:t xml:space="preserve"> </w:t>
      </w:r>
      <w:r>
        <w:t>of</w:t>
      </w:r>
      <w:r>
        <w:rPr>
          <w:spacing w:val="15"/>
        </w:rPr>
        <w:t xml:space="preserve"> </w:t>
      </w:r>
      <w:r>
        <w:rPr>
          <w:spacing w:val="-1"/>
        </w:rPr>
        <w:t>insolvency</w:t>
      </w:r>
      <w:r>
        <w:rPr>
          <w:spacing w:val="31"/>
        </w:rPr>
        <w:t xml:space="preserve"> </w:t>
      </w:r>
      <w:r>
        <w:rPr>
          <w:spacing w:val="-2"/>
        </w:rPr>
        <w:t>of</w:t>
      </w:r>
      <w:r>
        <w:rPr>
          <w:spacing w:val="41"/>
        </w:rPr>
        <w:t xml:space="preserve"> </w:t>
      </w:r>
      <w:r>
        <w:t>the</w:t>
      </w:r>
      <w:r>
        <w:rPr>
          <w:spacing w:val="32"/>
        </w:rPr>
        <w:t xml:space="preserve"> </w:t>
      </w:r>
      <w:r>
        <w:rPr>
          <w:spacing w:val="-1"/>
        </w:rPr>
        <w:t>Transferee</w:t>
      </w:r>
      <w:r>
        <w:rPr>
          <w:spacing w:val="37"/>
        </w:rPr>
        <w:t xml:space="preserve"> </w:t>
      </w:r>
      <w:r>
        <w:t>(as</w:t>
      </w:r>
      <w:r>
        <w:rPr>
          <w:spacing w:val="35"/>
        </w:rPr>
        <w:t xml:space="preserve"> </w:t>
      </w:r>
      <w:r>
        <w:rPr>
          <w:spacing w:val="-1"/>
        </w:rPr>
        <w:t>if</w:t>
      </w:r>
      <w:r>
        <w:rPr>
          <w:spacing w:val="38"/>
        </w:rPr>
        <w:t xml:space="preserve"> </w:t>
      </w:r>
      <w:r>
        <w:t>the</w:t>
      </w:r>
      <w:r>
        <w:rPr>
          <w:spacing w:val="34"/>
        </w:rPr>
        <w:t xml:space="preserve"> </w:t>
      </w:r>
      <w:r>
        <w:rPr>
          <w:spacing w:val="-1"/>
        </w:rPr>
        <w:t>references</w:t>
      </w:r>
      <w:r>
        <w:rPr>
          <w:spacing w:val="39"/>
        </w:rPr>
        <w:t xml:space="preserve"> </w:t>
      </w:r>
      <w:r>
        <w:t>to</w:t>
      </w:r>
      <w:r>
        <w:rPr>
          <w:spacing w:val="32"/>
        </w:rPr>
        <w:t xml:space="preserve"> </w:t>
      </w:r>
      <w:r>
        <w:rPr>
          <w:spacing w:val="-1"/>
        </w:rPr>
        <w:t>Supplier</w:t>
      </w:r>
      <w:r>
        <w:rPr>
          <w:spacing w:val="38"/>
        </w:rPr>
        <w:t xml:space="preserve"> </w:t>
      </w:r>
      <w:r>
        <w:rPr>
          <w:spacing w:val="-1"/>
        </w:rPr>
        <w:t>in</w:t>
      </w:r>
      <w:r>
        <w:rPr>
          <w:spacing w:val="37"/>
        </w:rPr>
        <w:t xml:space="preserve"> </w:t>
      </w:r>
      <w:r>
        <w:rPr>
          <w:spacing w:val="-1"/>
        </w:rPr>
        <w:t>Clause</w:t>
      </w:r>
      <w:r>
        <w:rPr>
          <w:spacing w:val="42"/>
        </w:rPr>
        <w:t xml:space="preserve"> </w:t>
      </w:r>
      <w:hyperlink w:anchor="_bookmark191" w:history="1">
        <w:r>
          <w:rPr>
            <w:spacing w:val="-1"/>
          </w:rPr>
          <w:t>42.4</w:t>
        </w:r>
      </w:hyperlink>
      <w:r>
        <w:rPr>
          <w:spacing w:val="35"/>
        </w:rPr>
        <w:t xml:space="preserve"> </w:t>
      </w:r>
      <w:r>
        <w:rPr>
          <w:spacing w:val="-1"/>
        </w:rPr>
        <w:t>(Termination</w:t>
      </w:r>
      <w:r>
        <w:rPr>
          <w:spacing w:val="12"/>
        </w:rPr>
        <w:t xml:space="preserve"> </w:t>
      </w:r>
      <w:r>
        <w:t>on</w:t>
      </w:r>
      <w:r>
        <w:rPr>
          <w:spacing w:val="9"/>
        </w:rPr>
        <w:t xml:space="preserve"> </w:t>
      </w:r>
      <w:r>
        <w:rPr>
          <w:spacing w:val="-1"/>
        </w:rPr>
        <w:t>Insolvency)</w:t>
      </w:r>
      <w:r>
        <w:rPr>
          <w:spacing w:val="13"/>
        </w:rPr>
        <w:t xml:space="preserve"> </w:t>
      </w:r>
      <w:r>
        <w:rPr>
          <w:spacing w:val="-1"/>
        </w:rPr>
        <w:t>and</w:t>
      </w:r>
      <w:r>
        <w:rPr>
          <w:spacing w:val="12"/>
        </w:rPr>
        <w:t xml:space="preserve"> </w:t>
      </w:r>
      <w:r>
        <w:t>to</w:t>
      </w:r>
      <w:r>
        <w:rPr>
          <w:spacing w:val="10"/>
        </w:rPr>
        <w:t xml:space="preserve"> </w:t>
      </w:r>
      <w:r>
        <w:rPr>
          <w:spacing w:val="-1"/>
        </w:rPr>
        <w:t>Supplier</w:t>
      </w:r>
      <w:r>
        <w:rPr>
          <w:spacing w:val="13"/>
        </w:rPr>
        <w:t xml:space="preserve"> </w:t>
      </w:r>
      <w:r>
        <w:t>or</w:t>
      </w:r>
      <w:r>
        <w:rPr>
          <w:spacing w:val="15"/>
        </w:rPr>
        <w:t xml:space="preserve"> </w:t>
      </w:r>
      <w:r>
        <w:rPr>
          <w:spacing w:val="-1"/>
        </w:rPr>
        <w:t>DPS</w:t>
      </w:r>
      <w:r>
        <w:rPr>
          <w:spacing w:val="12"/>
        </w:rPr>
        <w:t xml:space="preserve"> </w:t>
      </w:r>
      <w:r>
        <w:rPr>
          <w:spacing w:val="-1"/>
        </w:rPr>
        <w:t>Guarantor</w:t>
      </w:r>
      <w:r>
        <w:rPr>
          <w:spacing w:val="11"/>
        </w:rPr>
        <w:t xml:space="preserve"> </w:t>
      </w:r>
      <w:r>
        <w:t>or</w:t>
      </w:r>
      <w:r>
        <w:rPr>
          <w:spacing w:val="12"/>
        </w:rPr>
        <w:t xml:space="preserve"> </w:t>
      </w:r>
      <w:r>
        <w:rPr>
          <w:spacing w:val="-1"/>
        </w:rPr>
        <w:t>Contract</w:t>
      </w:r>
      <w:r>
        <w:rPr>
          <w:spacing w:val="27"/>
        </w:rPr>
        <w:t xml:space="preserve"> </w:t>
      </w:r>
      <w:r>
        <w:rPr>
          <w:spacing w:val="-1"/>
        </w:rPr>
        <w:t>Guarantor</w:t>
      </w:r>
      <w:r>
        <w:rPr>
          <w:spacing w:val="60"/>
        </w:rPr>
        <w:t xml:space="preserve"> </w:t>
      </w:r>
      <w:r>
        <w:rPr>
          <w:spacing w:val="-1"/>
        </w:rPr>
        <w:t>in</w:t>
      </w:r>
      <w:r>
        <w:rPr>
          <w:spacing w:val="58"/>
        </w:rPr>
        <w:t xml:space="preserve"> </w:t>
      </w:r>
      <w:r>
        <w:t>the</w:t>
      </w:r>
      <w:r>
        <w:rPr>
          <w:spacing w:val="57"/>
        </w:rPr>
        <w:t xml:space="preserve"> </w:t>
      </w:r>
      <w:r>
        <w:rPr>
          <w:spacing w:val="-1"/>
        </w:rPr>
        <w:t>definition</w:t>
      </w:r>
      <w:r>
        <w:rPr>
          <w:spacing w:val="57"/>
        </w:rPr>
        <w:t xml:space="preserve"> </w:t>
      </w:r>
      <w:r>
        <w:t xml:space="preserve">of </w:t>
      </w:r>
      <w:r>
        <w:rPr>
          <w:spacing w:val="-1"/>
        </w:rPr>
        <w:t>Insolvency</w:t>
      </w:r>
      <w:r>
        <w:rPr>
          <w:spacing w:val="55"/>
        </w:rPr>
        <w:t xml:space="preserve"> </w:t>
      </w:r>
      <w:r>
        <w:rPr>
          <w:spacing w:val="-1"/>
        </w:rPr>
        <w:t>Event</w:t>
      </w:r>
      <w:r>
        <w:rPr>
          <w:spacing w:val="2"/>
        </w:rPr>
        <w:t xml:space="preserve"> </w:t>
      </w:r>
      <w:r>
        <w:rPr>
          <w:spacing w:val="-1"/>
        </w:rPr>
        <w:t>were</w:t>
      </w:r>
      <w:r>
        <w:rPr>
          <w:spacing w:val="58"/>
        </w:rPr>
        <w:t xml:space="preserve"> </w:t>
      </w:r>
      <w:r>
        <w:rPr>
          <w:spacing w:val="-1"/>
        </w:rPr>
        <w:t>references</w:t>
      </w:r>
      <w:r>
        <w:rPr>
          <w:spacing w:val="59"/>
        </w:rPr>
        <w:t xml:space="preserve"> </w:t>
      </w:r>
      <w:r>
        <w:t>to</w:t>
      </w:r>
      <w:r>
        <w:rPr>
          <w:spacing w:val="55"/>
        </w:rPr>
        <w:t xml:space="preserve"> </w:t>
      </w:r>
      <w:r>
        <w:rPr>
          <w:spacing w:val="-1"/>
        </w:rPr>
        <w:t>the</w:t>
      </w:r>
      <w:r>
        <w:rPr>
          <w:spacing w:val="39"/>
        </w:rPr>
        <w:t xml:space="preserve"> </w:t>
      </w:r>
      <w:r>
        <w:rPr>
          <w:spacing w:val="-1"/>
        </w:rPr>
        <w:t>Transferee).</w:t>
      </w:r>
    </w:p>
    <w:p w14:paraId="20EFBF17" w14:textId="77777777" w:rsidR="00437262" w:rsidRDefault="00437262">
      <w:pPr>
        <w:spacing w:before="9"/>
        <w:rPr>
          <w:rFonts w:ascii="Arial" w:eastAsia="Arial" w:hAnsi="Arial" w:cs="Arial"/>
          <w:sz w:val="20"/>
          <w:szCs w:val="20"/>
        </w:rPr>
      </w:pPr>
    </w:p>
    <w:p w14:paraId="2882908D" w14:textId="77777777" w:rsidR="00437262" w:rsidRDefault="00BC70E3" w:rsidP="00A836BB">
      <w:pPr>
        <w:pStyle w:val="Heading1"/>
        <w:numPr>
          <w:ilvl w:val="1"/>
          <w:numId w:val="80"/>
        </w:numPr>
        <w:tabs>
          <w:tab w:val="left" w:pos="953"/>
        </w:tabs>
        <w:ind w:left="952" w:hanging="852"/>
        <w:rPr>
          <w:b w:val="0"/>
          <w:bCs w:val="0"/>
        </w:rPr>
      </w:pPr>
      <w:bookmarkStart w:id="221" w:name="_bookmark218"/>
      <w:bookmarkEnd w:id="221"/>
      <w:r>
        <w:rPr>
          <w:spacing w:val="-2"/>
        </w:rPr>
        <w:t>WAIVER</w:t>
      </w:r>
      <w:r>
        <w:rPr>
          <w:spacing w:val="2"/>
        </w:rPr>
        <w:t xml:space="preserve"> </w:t>
      </w:r>
      <w:r>
        <w:rPr>
          <w:spacing w:val="-2"/>
        </w:rPr>
        <w:t>AND</w:t>
      </w:r>
      <w:r>
        <w:t xml:space="preserve"> </w:t>
      </w:r>
      <w:r>
        <w:rPr>
          <w:spacing w:val="-2"/>
        </w:rPr>
        <w:t>CUMULATIVE</w:t>
      </w:r>
      <w:r>
        <w:t xml:space="preserve"> </w:t>
      </w:r>
      <w:r>
        <w:rPr>
          <w:spacing w:val="-1"/>
        </w:rPr>
        <w:t>REMEDIES</w:t>
      </w:r>
    </w:p>
    <w:p w14:paraId="33F037BB" w14:textId="77777777" w:rsidR="00437262" w:rsidRDefault="00437262">
      <w:pPr>
        <w:rPr>
          <w:rFonts w:ascii="Arial" w:eastAsia="Arial" w:hAnsi="Arial" w:cs="Arial"/>
          <w:b/>
          <w:bCs/>
          <w:sz w:val="21"/>
          <w:szCs w:val="21"/>
        </w:rPr>
      </w:pPr>
    </w:p>
    <w:p w14:paraId="2196D7DA" w14:textId="77777777" w:rsidR="00437262" w:rsidRDefault="00BC70E3" w:rsidP="00A836BB">
      <w:pPr>
        <w:pStyle w:val="BodyText"/>
        <w:numPr>
          <w:ilvl w:val="2"/>
          <w:numId w:val="80"/>
        </w:numPr>
        <w:tabs>
          <w:tab w:val="left" w:pos="1802"/>
        </w:tabs>
        <w:spacing w:before="0"/>
        <w:ind w:right="112"/>
      </w:pPr>
      <w:r>
        <w:t>The</w:t>
      </w:r>
      <w:r>
        <w:rPr>
          <w:spacing w:val="7"/>
        </w:rPr>
        <w:t xml:space="preserve"> </w:t>
      </w:r>
      <w:r>
        <w:rPr>
          <w:spacing w:val="-1"/>
        </w:rPr>
        <w:t>rights</w:t>
      </w:r>
      <w:r>
        <w:rPr>
          <w:spacing w:val="10"/>
        </w:rPr>
        <w:t xml:space="preserve"> </w:t>
      </w:r>
      <w:r>
        <w:rPr>
          <w:spacing w:val="-1"/>
        </w:rPr>
        <w:t>and</w:t>
      </w:r>
      <w:r>
        <w:rPr>
          <w:spacing w:val="7"/>
        </w:rPr>
        <w:t xml:space="preserve"> </w:t>
      </w:r>
      <w:r>
        <w:rPr>
          <w:spacing w:val="-1"/>
        </w:rPr>
        <w:t>remedies</w:t>
      </w:r>
      <w:r>
        <w:rPr>
          <w:spacing w:val="7"/>
        </w:rPr>
        <w:t xml:space="preserve"> </w:t>
      </w:r>
      <w:r>
        <w:rPr>
          <w:spacing w:val="-1"/>
        </w:rPr>
        <w:t>under</w:t>
      </w:r>
      <w:r>
        <w:rPr>
          <w:spacing w:val="8"/>
        </w:rPr>
        <w:t xml:space="preserve"> </w:t>
      </w:r>
      <w:r>
        <w:rPr>
          <w:spacing w:val="-1"/>
        </w:rPr>
        <w:t>this</w:t>
      </w:r>
      <w:r>
        <w:rPr>
          <w:spacing w:val="14"/>
        </w:rPr>
        <w:t xml:space="preserve"> </w:t>
      </w:r>
      <w:r>
        <w:rPr>
          <w:spacing w:val="-1"/>
        </w:rPr>
        <w:t>Contract</w:t>
      </w:r>
      <w:r>
        <w:rPr>
          <w:spacing w:val="9"/>
        </w:rPr>
        <w:t xml:space="preserve"> </w:t>
      </w:r>
      <w:r>
        <w:t>may</w:t>
      </w:r>
      <w:r>
        <w:rPr>
          <w:spacing w:val="7"/>
        </w:rPr>
        <w:t xml:space="preserve"> </w:t>
      </w:r>
      <w:r>
        <w:t>be</w:t>
      </w:r>
      <w:r>
        <w:rPr>
          <w:spacing w:val="9"/>
        </w:rPr>
        <w:t xml:space="preserve"> </w:t>
      </w:r>
      <w:r>
        <w:rPr>
          <w:spacing w:val="-2"/>
        </w:rPr>
        <w:t>waived</w:t>
      </w:r>
      <w:r>
        <w:rPr>
          <w:spacing w:val="9"/>
        </w:rPr>
        <w:t xml:space="preserve"> </w:t>
      </w:r>
      <w:r>
        <w:t>only</w:t>
      </w:r>
      <w:r>
        <w:rPr>
          <w:spacing w:val="8"/>
        </w:rPr>
        <w:t xml:space="preserve"> </w:t>
      </w:r>
      <w:r>
        <w:t>by</w:t>
      </w:r>
      <w:r>
        <w:rPr>
          <w:spacing w:val="7"/>
        </w:rPr>
        <w:t xml:space="preserve"> </w:t>
      </w:r>
      <w:r>
        <w:rPr>
          <w:spacing w:val="-1"/>
        </w:rPr>
        <w:t>notice</w:t>
      </w:r>
      <w:r>
        <w:rPr>
          <w:spacing w:val="47"/>
        </w:rPr>
        <w:t xml:space="preserve"> </w:t>
      </w:r>
      <w:r>
        <w:rPr>
          <w:spacing w:val="-1"/>
        </w:rPr>
        <w:t>in</w:t>
      </w:r>
      <w:r>
        <w:rPr>
          <w:spacing w:val="41"/>
        </w:rPr>
        <w:t xml:space="preserve"> </w:t>
      </w:r>
      <w:r>
        <w:rPr>
          <w:spacing w:val="-1"/>
        </w:rPr>
        <w:t>accordance</w:t>
      </w:r>
      <w:r>
        <w:rPr>
          <w:spacing w:val="40"/>
        </w:rPr>
        <w:t xml:space="preserve"> </w:t>
      </w:r>
      <w:r>
        <w:rPr>
          <w:spacing w:val="-2"/>
        </w:rPr>
        <w:t>with</w:t>
      </w:r>
      <w:r>
        <w:rPr>
          <w:spacing w:val="41"/>
        </w:rPr>
        <w:t xml:space="preserve"> </w:t>
      </w:r>
      <w:r>
        <w:rPr>
          <w:spacing w:val="-1"/>
        </w:rPr>
        <w:t>Clause</w:t>
      </w:r>
      <w:r>
        <w:rPr>
          <w:spacing w:val="43"/>
        </w:rPr>
        <w:t xml:space="preserve"> </w:t>
      </w:r>
      <w:hyperlink w:anchor="_bookmark233" w:history="1">
        <w:r>
          <w:rPr>
            <w:spacing w:val="-1"/>
          </w:rPr>
          <w:t>56</w:t>
        </w:r>
      </w:hyperlink>
      <w:r>
        <w:rPr>
          <w:spacing w:val="41"/>
        </w:rPr>
        <w:t xml:space="preserve"> </w:t>
      </w:r>
      <w:r>
        <w:rPr>
          <w:spacing w:val="-1"/>
        </w:rPr>
        <w:t>(Notices)</w:t>
      </w:r>
      <w:r>
        <w:rPr>
          <w:spacing w:val="42"/>
        </w:rPr>
        <w:t xml:space="preserve"> </w:t>
      </w:r>
      <w:r>
        <w:rPr>
          <w:spacing w:val="-1"/>
        </w:rPr>
        <w:t>and</w:t>
      </w:r>
      <w:r>
        <w:rPr>
          <w:spacing w:val="42"/>
        </w:rPr>
        <w:t xml:space="preserve"> </w:t>
      </w:r>
      <w:r>
        <w:rPr>
          <w:spacing w:val="-1"/>
        </w:rPr>
        <w:t>in</w:t>
      </w:r>
      <w:r>
        <w:rPr>
          <w:spacing w:val="38"/>
        </w:rPr>
        <w:t xml:space="preserve"> </w:t>
      </w:r>
      <w:r>
        <w:t>a</w:t>
      </w:r>
      <w:r>
        <w:rPr>
          <w:spacing w:val="41"/>
        </w:rPr>
        <w:t xml:space="preserve"> </w:t>
      </w:r>
      <w:r>
        <w:rPr>
          <w:spacing w:val="-1"/>
        </w:rPr>
        <w:t>manner</w:t>
      </w:r>
      <w:r>
        <w:rPr>
          <w:spacing w:val="40"/>
        </w:rPr>
        <w:t xml:space="preserve"> </w:t>
      </w:r>
      <w:r>
        <w:rPr>
          <w:spacing w:val="-1"/>
        </w:rPr>
        <w:t>that</w:t>
      </w:r>
      <w:r>
        <w:rPr>
          <w:spacing w:val="42"/>
        </w:rPr>
        <w:t xml:space="preserve"> </w:t>
      </w:r>
      <w:r>
        <w:rPr>
          <w:spacing w:val="-1"/>
        </w:rPr>
        <w:t>expressly</w:t>
      </w:r>
      <w:r>
        <w:rPr>
          <w:spacing w:val="61"/>
        </w:rPr>
        <w:t xml:space="preserve"> </w:t>
      </w:r>
      <w:r>
        <w:t>states</w:t>
      </w:r>
      <w:r>
        <w:rPr>
          <w:spacing w:val="-1"/>
        </w:rPr>
        <w:t xml:space="preserve"> that</w:t>
      </w:r>
      <w:r>
        <w:rPr>
          <w:spacing w:val="2"/>
        </w:rPr>
        <w:t xml:space="preserve"> </w:t>
      </w:r>
      <w:r>
        <w:t xml:space="preserve">a </w:t>
      </w:r>
      <w:r>
        <w:rPr>
          <w:spacing w:val="-2"/>
        </w:rPr>
        <w:t>waiver</w:t>
      </w:r>
      <w:r>
        <w:rPr>
          <w:spacing w:val="1"/>
        </w:rPr>
        <w:t xml:space="preserve"> </w:t>
      </w:r>
      <w:r>
        <w:rPr>
          <w:spacing w:val="-1"/>
        </w:rPr>
        <w:t>is</w:t>
      </w:r>
      <w:r>
        <w:rPr>
          <w:spacing w:val="3"/>
        </w:rPr>
        <w:t xml:space="preserve"> </w:t>
      </w:r>
      <w:r>
        <w:rPr>
          <w:spacing w:val="-1"/>
        </w:rPr>
        <w:t>intended.</w:t>
      </w:r>
      <w:r>
        <w:rPr>
          <w:spacing w:val="1"/>
        </w:rPr>
        <w:t xml:space="preserve"> </w:t>
      </w:r>
      <w:r>
        <w:t>A</w:t>
      </w:r>
      <w:r>
        <w:rPr>
          <w:spacing w:val="-2"/>
        </w:rPr>
        <w:t xml:space="preserve"> </w:t>
      </w:r>
      <w:r>
        <w:rPr>
          <w:spacing w:val="-1"/>
        </w:rPr>
        <w:t>failure</w:t>
      </w:r>
      <w:r>
        <w:rPr>
          <w:spacing w:val="1"/>
        </w:rPr>
        <w:t xml:space="preserve"> </w:t>
      </w:r>
      <w:r>
        <w:t>or</w:t>
      </w:r>
      <w:r>
        <w:rPr>
          <w:spacing w:val="1"/>
        </w:rPr>
        <w:t xml:space="preserve"> </w:t>
      </w:r>
      <w:r>
        <w:rPr>
          <w:spacing w:val="-1"/>
        </w:rPr>
        <w:t>delay</w:t>
      </w:r>
      <w:r>
        <w:t xml:space="preserve"> by</w:t>
      </w:r>
      <w:r>
        <w:rPr>
          <w:spacing w:val="-2"/>
        </w:rPr>
        <w:t xml:space="preserve"> </w:t>
      </w:r>
      <w:r>
        <w:t xml:space="preserve">a Party </w:t>
      </w:r>
      <w:r>
        <w:rPr>
          <w:spacing w:val="-1"/>
        </w:rPr>
        <w:t>in</w:t>
      </w:r>
      <w:r>
        <w:t xml:space="preserve"> </w:t>
      </w:r>
      <w:r>
        <w:rPr>
          <w:spacing w:val="-1"/>
        </w:rPr>
        <w:t>ascertaining</w:t>
      </w:r>
      <w:r>
        <w:rPr>
          <w:spacing w:val="61"/>
        </w:rPr>
        <w:t xml:space="preserve"> </w:t>
      </w:r>
      <w:r>
        <w:t>or</w:t>
      </w:r>
      <w:r>
        <w:rPr>
          <w:spacing w:val="1"/>
        </w:rPr>
        <w:t xml:space="preserve"> </w:t>
      </w:r>
      <w:r>
        <w:rPr>
          <w:spacing w:val="-1"/>
        </w:rPr>
        <w:t>exercising</w:t>
      </w:r>
      <w:r>
        <w:rPr>
          <w:spacing w:val="2"/>
        </w:rPr>
        <w:t xml:space="preserve"> </w:t>
      </w:r>
      <w:r>
        <w:t xml:space="preserve">a </w:t>
      </w:r>
      <w:r>
        <w:rPr>
          <w:spacing w:val="-1"/>
        </w:rPr>
        <w:t>right</w:t>
      </w:r>
      <w:r>
        <w:rPr>
          <w:spacing w:val="2"/>
        </w:rPr>
        <w:t xml:space="preserve"> </w:t>
      </w:r>
      <w:r>
        <w:t>or</w:t>
      </w:r>
      <w:r>
        <w:rPr>
          <w:spacing w:val="1"/>
        </w:rPr>
        <w:t xml:space="preserve"> </w:t>
      </w:r>
      <w:r>
        <w:rPr>
          <w:spacing w:val="-1"/>
        </w:rPr>
        <w:t>remedy</w:t>
      </w:r>
      <w:r>
        <w:rPr>
          <w:spacing w:val="1"/>
        </w:rPr>
        <w:t xml:space="preserve"> </w:t>
      </w:r>
      <w:r>
        <w:rPr>
          <w:spacing w:val="-1"/>
        </w:rPr>
        <w:t>provided</w:t>
      </w:r>
      <w:r>
        <w:t xml:space="preserve"> </w:t>
      </w:r>
      <w:r>
        <w:rPr>
          <w:spacing w:val="-1"/>
        </w:rPr>
        <w:t>under</w:t>
      </w:r>
      <w:r>
        <w:rPr>
          <w:spacing w:val="1"/>
        </w:rPr>
        <w:t xml:space="preserve"> </w:t>
      </w:r>
      <w:r>
        <w:t>this</w:t>
      </w:r>
      <w:r>
        <w:rPr>
          <w:spacing w:val="2"/>
        </w:rPr>
        <w:t xml:space="preserve"> </w:t>
      </w:r>
      <w:r>
        <w:rPr>
          <w:spacing w:val="-1"/>
        </w:rPr>
        <w:t>Contract</w:t>
      </w:r>
      <w:r>
        <w:rPr>
          <w:spacing w:val="2"/>
        </w:rPr>
        <w:t xml:space="preserve"> </w:t>
      </w:r>
      <w:r>
        <w:rPr>
          <w:spacing w:val="-2"/>
        </w:rPr>
        <w:t>or</w:t>
      </w:r>
      <w:r>
        <w:rPr>
          <w:spacing w:val="1"/>
        </w:rPr>
        <w:t xml:space="preserve"> </w:t>
      </w:r>
      <w:r>
        <w:t>by</w:t>
      </w:r>
      <w:r>
        <w:rPr>
          <w:spacing w:val="-2"/>
        </w:rPr>
        <w:t xml:space="preserve"> </w:t>
      </w:r>
      <w:r>
        <w:t>Law</w:t>
      </w:r>
      <w:r>
        <w:rPr>
          <w:spacing w:val="-3"/>
        </w:rPr>
        <w:t xml:space="preserve"> </w:t>
      </w:r>
      <w:r>
        <w:rPr>
          <w:spacing w:val="-1"/>
        </w:rPr>
        <w:t>shall</w:t>
      </w:r>
      <w:r>
        <w:rPr>
          <w:spacing w:val="53"/>
        </w:rPr>
        <w:t xml:space="preserve"> </w:t>
      </w:r>
      <w:r>
        <w:rPr>
          <w:spacing w:val="-1"/>
        </w:rPr>
        <w:t>not</w:t>
      </w:r>
      <w:r>
        <w:rPr>
          <w:spacing w:val="4"/>
        </w:rPr>
        <w:t xml:space="preserve"> </w:t>
      </w:r>
      <w:r>
        <w:rPr>
          <w:spacing w:val="-1"/>
        </w:rPr>
        <w:t>constitute</w:t>
      </w:r>
      <w:r>
        <w:rPr>
          <w:spacing w:val="3"/>
        </w:rPr>
        <w:t xml:space="preserve"> </w:t>
      </w:r>
      <w:r>
        <w:t>a</w:t>
      </w:r>
      <w:r>
        <w:rPr>
          <w:spacing w:val="3"/>
        </w:rPr>
        <w:t xml:space="preserve"> </w:t>
      </w:r>
      <w:r>
        <w:rPr>
          <w:spacing w:val="-2"/>
        </w:rPr>
        <w:t>waiver</w:t>
      </w:r>
      <w:r>
        <w:rPr>
          <w:spacing w:val="3"/>
        </w:rPr>
        <w:t xml:space="preserve"> </w:t>
      </w:r>
      <w:r>
        <w:t>of</w:t>
      </w:r>
      <w:r>
        <w:rPr>
          <w:spacing w:val="3"/>
        </w:rPr>
        <w:t xml:space="preserve"> </w:t>
      </w:r>
      <w:r>
        <w:rPr>
          <w:spacing w:val="-1"/>
        </w:rPr>
        <w:t>that</w:t>
      </w:r>
      <w:r>
        <w:rPr>
          <w:spacing w:val="2"/>
        </w:rPr>
        <w:t xml:space="preserve"> </w:t>
      </w:r>
      <w:r>
        <w:rPr>
          <w:spacing w:val="-1"/>
        </w:rPr>
        <w:t>right</w:t>
      </w:r>
      <w:r>
        <w:rPr>
          <w:spacing w:val="4"/>
        </w:rPr>
        <w:t xml:space="preserve"> </w:t>
      </w:r>
      <w:r>
        <w:t>or</w:t>
      </w:r>
      <w:r>
        <w:rPr>
          <w:spacing w:val="1"/>
        </w:rPr>
        <w:t xml:space="preserve"> </w:t>
      </w:r>
      <w:r>
        <w:rPr>
          <w:spacing w:val="-1"/>
        </w:rPr>
        <w:t>remedy,</w:t>
      </w:r>
      <w:r>
        <w:rPr>
          <w:spacing w:val="4"/>
        </w:rPr>
        <w:t xml:space="preserve"> </w:t>
      </w:r>
      <w:r>
        <w:rPr>
          <w:spacing w:val="-1"/>
        </w:rPr>
        <w:t>nor</w:t>
      </w:r>
      <w:r>
        <w:rPr>
          <w:spacing w:val="1"/>
        </w:rPr>
        <w:t xml:space="preserve"> </w:t>
      </w:r>
      <w:r>
        <w:rPr>
          <w:spacing w:val="-1"/>
        </w:rPr>
        <w:t>shall</w:t>
      </w:r>
      <w:r>
        <w:rPr>
          <w:spacing w:val="2"/>
        </w:rPr>
        <w:t xml:space="preserve"> </w:t>
      </w:r>
      <w:r>
        <w:rPr>
          <w:spacing w:val="-1"/>
        </w:rPr>
        <w:t>it</w:t>
      </w:r>
      <w:r>
        <w:rPr>
          <w:spacing w:val="4"/>
        </w:rPr>
        <w:t xml:space="preserve"> </w:t>
      </w:r>
      <w:r>
        <w:rPr>
          <w:spacing w:val="-1"/>
        </w:rPr>
        <w:t>prevent</w:t>
      </w:r>
      <w:r>
        <w:rPr>
          <w:spacing w:val="4"/>
        </w:rPr>
        <w:t xml:space="preserve"> </w:t>
      </w:r>
      <w:r>
        <w:t>or</w:t>
      </w:r>
      <w:r>
        <w:rPr>
          <w:spacing w:val="3"/>
        </w:rPr>
        <w:t xml:space="preserve"> </w:t>
      </w:r>
      <w:r>
        <w:rPr>
          <w:spacing w:val="-1"/>
        </w:rPr>
        <w:t>restrict</w:t>
      </w:r>
      <w:r>
        <w:rPr>
          <w:spacing w:val="41"/>
        </w:rPr>
        <w:t xml:space="preserve"> </w:t>
      </w:r>
      <w:r>
        <w:t>the</w:t>
      </w:r>
      <w:r>
        <w:rPr>
          <w:spacing w:val="-2"/>
        </w:rPr>
        <w:t xml:space="preserve"> </w:t>
      </w:r>
      <w:r>
        <w:rPr>
          <w:spacing w:val="-1"/>
        </w:rPr>
        <w:t>further exercise</w:t>
      </w:r>
      <w:r>
        <w:t xml:space="preserve"> </w:t>
      </w:r>
      <w:r>
        <w:rPr>
          <w:spacing w:val="-2"/>
        </w:rPr>
        <w:t>of</w:t>
      </w:r>
      <w:r>
        <w:rPr>
          <w:spacing w:val="3"/>
        </w:rPr>
        <w:t xml:space="preserve"> </w:t>
      </w:r>
      <w:r>
        <w:rPr>
          <w:spacing w:val="-1"/>
        </w:rPr>
        <w:t>that right</w:t>
      </w:r>
      <w:r>
        <w:rPr>
          <w:spacing w:val="3"/>
        </w:rPr>
        <w:t xml:space="preserve"> </w:t>
      </w:r>
      <w:r>
        <w:rPr>
          <w:spacing w:val="-2"/>
        </w:rPr>
        <w:t>or</w:t>
      </w:r>
      <w:r>
        <w:rPr>
          <w:spacing w:val="-1"/>
        </w:rPr>
        <w:t xml:space="preserve"> remedy.</w:t>
      </w:r>
    </w:p>
    <w:p w14:paraId="32E394A5" w14:textId="77777777" w:rsidR="00437262" w:rsidRDefault="00BC70E3" w:rsidP="00A836BB">
      <w:pPr>
        <w:pStyle w:val="BodyText"/>
        <w:numPr>
          <w:ilvl w:val="2"/>
          <w:numId w:val="80"/>
        </w:numPr>
        <w:tabs>
          <w:tab w:val="left" w:pos="1802"/>
        </w:tabs>
        <w:ind w:right="114"/>
      </w:pPr>
      <w:r>
        <w:rPr>
          <w:spacing w:val="-1"/>
        </w:rPr>
        <w:t>Unless</w:t>
      </w:r>
      <w:r>
        <w:rPr>
          <w:spacing w:val="15"/>
        </w:rPr>
        <w:t xml:space="preserve"> </w:t>
      </w:r>
      <w:r>
        <w:rPr>
          <w:spacing w:val="-1"/>
        </w:rPr>
        <w:t>otherwise</w:t>
      </w:r>
      <w:r>
        <w:rPr>
          <w:spacing w:val="15"/>
        </w:rPr>
        <w:t xml:space="preserve"> </w:t>
      </w:r>
      <w:r>
        <w:rPr>
          <w:spacing w:val="-1"/>
        </w:rPr>
        <w:t>provided</w:t>
      </w:r>
      <w:r>
        <w:rPr>
          <w:spacing w:val="14"/>
        </w:rPr>
        <w:t xml:space="preserve"> </w:t>
      </w:r>
      <w:r>
        <w:rPr>
          <w:spacing w:val="-1"/>
        </w:rPr>
        <w:t>in</w:t>
      </w:r>
      <w:r>
        <w:rPr>
          <w:spacing w:val="15"/>
        </w:rPr>
        <w:t xml:space="preserve"> </w:t>
      </w:r>
      <w:r>
        <w:rPr>
          <w:spacing w:val="-1"/>
        </w:rPr>
        <w:t>this</w:t>
      </w:r>
      <w:r>
        <w:rPr>
          <w:spacing w:val="17"/>
        </w:rPr>
        <w:t xml:space="preserve"> </w:t>
      </w:r>
      <w:r>
        <w:rPr>
          <w:spacing w:val="-1"/>
        </w:rPr>
        <w:t>Contract,</w:t>
      </w:r>
      <w:r>
        <w:rPr>
          <w:spacing w:val="16"/>
        </w:rPr>
        <w:t xml:space="preserve"> </w:t>
      </w:r>
      <w:r>
        <w:rPr>
          <w:spacing w:val="-1"/>
        </w:rPr>
        <w:t>rights</w:t>
      </w:r>
      <w:r>
        <w:rPr>
          <w:spacing w:val="15"/>
        </w:rPr>
        <w:t xml:space="preserve"> </w:t>
      </w:r>
      <w:r>
        <w:rPr>
          <w:spacing w:val="-1"/>
        </w:rPr>
        <w:t>and</w:t>
      </w:r>
      <w:r>
        <w:rPr>
          <w:spacing w:val="15"/>
        </w:rPr>
        <w:t xml:space="preserve"> </w:t>
      </w:r>
      <w:r>
        <w:rPr>
          <w:spacing w:val="-1"/>
        </w:rPr>
        <w:t>remedies</w:t>
      </w:r>
      <w:r>
        <w:rPr>
          <w:spacing w:val="15"/>
        </w:rPr>
        <w:t xml:space="preserve"> </w:t>
      </w:r>
      <w:r>
        <w:rPr>
          <w:spacing w:val="-1"/>
        </w:rPr>
        <w:t>under</w:t>
      </w:r>
      <w:r>
        <w:rPr>
          <w:spacing w:val="13"/>
        </w:rPr>
        <w:t xml:space="preserve"> </w:t>
      </w:r>
      <w:r>
        <w:rPr>
          <w:spacing w:val="-2"/>
        </w:rPr>
        <w:t>this</w:t>
      </w:r>
      <w:r>
        <w:rPr>
          <w:spacing w:val="63"/>
        </w:rPr>
        <w:t xml:space="preserve"> </w:t>
      </w:r>
      <w:r>
        <w:rPr>
          <w:spacing w:val="-1"/>
        </w:rPr>
        <w:t>Contract</w:t>
      </w:r>
      <w:r>
        <w:rPr>
          <w:spacing w:val="28"/>
        </w:rPr>
        <w:t xml:space="preserve"> </w:t>
      </w:r>
      <w:r>
        <w:t>are</w:t>
      </w:r>
      <w:r>
        <w:rPr>
          <w:spacing w:val="24"/>
        </w:rPr>
        <w:t xml:space="preserve"> </w:t>
      </w:r>
      <w:r>
        <w:rPr>
          <w:spacing w:val="-1"/>
        </w:rPr>
        <w:t>cumulative</w:t>
      </w:r>
      <w:r>
        <w:rPr>
          <w:spacing w:val="25"/>
        </w:rPr>
        <w:t xml:space="preserve"> </w:t>
      </w:r>
      <w:r>
        <w:rPr>
          <w:spacing w:val="-1"/>
        </w:rPr>
        <w:t>and</w:t>
      </w:r>
      <w:r>
        <w:rPr>
          <w:spacing w:val="25"/>
        </w:rPr>
        <w:t xml:space="preserve"> </w:t>
      </w:r>
      <w:r>
        <w:t>do</w:t>
      </w:r>
      <w:r>
        <w:rPr>
          <w:spacing w:val="25"/>
        </w:rPr>
        <w:t xml:space="preserve"> </w:t>
      </w:r>
      <w:r>
        <w:rPr>
          <w:spacing w:val="-2"/>
        </w:rPr>
        <w:t>not</w:t>
      </w:r>
      <w:r>
        <w:rPr>
          <w:spacing w:val="27"/>
        </w:rPr>
        <w:t xml:space="preserve"> </w:t>
      </w:r>
      <w:r>
        <w:rPr>
          <w:spacing w:val="-1"/>
        </w:rPr>
        <w:t>exclude</w:t>
      </w:r>
      <w:r>
        <w:rPr>
          <w:spacing w:val="25"/>
        </w:rPr>
        <w:t xml:space="preserve"> </w:t>
      </w:r>
      <w:r>
        <w:rPr>
          <w:spacing w:val="-1"/>
        </w:rPr>
        <w:t>any</w:t>
      </w:r>
      <w:r>
        <w:rPr>
          <w:spacing w:val="23"/>
        </w:rPr>
        <w:t xml:space="preserve"> </w:t>
      </w:r>
      <w:r>
        <w:rPr>
          <w:spacing w:val="-1"/>
        </w:rPr>
        <w:t>rights</w:t>
      </w:r>
      <w:r>
        <w:rPr>
          <w:spacing w:val="26"/>
        </w:rPr>
        <w:t xml:space="preserve"> </w:t>
      </w:r>
      <w:r>
        <w:rPr>
          <w:spacing w:val="-2"/>
        </w:rPr>
        <w:t>or</w:t>
      </w:r>
      <w:r>
        <w:rPr>
          <w:spacing w:val="26"/>
        </w:rPr>
        <w:t xml:space="preserve"> </w:t>
      </w:r>
      <w:r>
        <w:rPr>
          <w:spacing w:val="-1"/>
        </w:rPr>
        <w:t>remedies</w:t>
      </w:r>
      <w:r>
        <w:rPr>
          <w:spacing w:val="29"/>
        </w:rPr>
        <w:t xml:space="preserve"> </w:t>
      </w:r>
      <w:r>
        <w:rPr>
          <w:spacing w:val="-1"/>
        </w:rPr>
        <w:t>provided</w:t>
      </w:r>
      <w:r>
        <w:rPr>
          <w:spacing w:val="1"/>
        </w:rPr>
        <w:t xml:space="preserve"> </w:t>
      </w:r>
      <w:r>
        <w:t>by</w:t>
      </w:r>
      <w:r>
        <w:rPr>
          <w:spacing w:val="-2"/>
        </w:rPr>
        <w:t xml:space="preserve"> </w:t>
      </w:r>
      <w:r>
        <w:rPr>
          <w:spacing w:val="-1"/>
        </w:rPr>
        <w:t>Law,</w:t>
      </w:r>
      <w:r>
        <w:rPr>
          <w:spacing w:val="2"/>
        </w:rPr>
        <w:t xml:space="preserve"> </w:t>
      </w:r>
      <w:r>
        <w:rPr>
          <w:spacing w:val="-1"/>
        </w:rPr>
        <w:t>in</w:t>
      </w:r>
      <w:r>
        <w:t xml:space="preserve"> </w:t>
      </w:r>
      <w:r>
        <w:rPr>
          <w:spacing w:val="-1"/>
        </w:rPr>
        <w:t>equity</w:t>
      </w:r>
      <w:r>
        <w:rPr>
          <w:spacing w:val="-2"/>
        </w:rPr>
        <w:t xml:space="preserve"> </w:t>
      </w:r>
      <w:r>
        <w:t>or</w:t>
      </w:r>
      <w:r>
        <w:rPr>
          <w:spacing w:val="1"/>
        </w:rPr>
        <w:t xml:space="preserve"> </w:t>
      </w:r>
      <w:r>
        <w:rPr>
          <w:spacing w:val="-1"/>
        </w:rPr>
        <w:t>otherwise.</w:t>
      </w:r>
    </w:p>
    <w:p w14:paraId="5FCA5E99" w14:textId="77777777" w:rsidR="00437262" w:rsidRDefault="00437262">
      <w:pPr>
        <w:spacing w:before="9"/>
        <w:rPr>
          <w:rFonts w:ascii="Arial" w:eastAsia="Arial" w:hAnsi="Arial" w:cs="Arial"/>
          <w:sz w:val="20"/>
          <w:szCs w:val="20"/>
        </w:rPr>
      </w:pPr>
    </w:p>
    <w:p w14:paraId="719BF98F" w14:textId="77777777" w:rsidR="00437262" w:rsidRDefault="00BC70E3" w:rsidP="00A836BB">
      <w:pPr>
        <w:pStyle w:val="Heading1"/>
        <w:numPr>
          <w:ilvl w:val="1"/>
          <w:numId w:val="80"/>
        </w:numPr>
        <w:tabs>
          <w:tab w:val="left" w:pos="953"/>
        </w:tabs>
        <w:ind w:left="952" w:hanging="852"/>
        <w:rPr>
          <w:b w:val="0"/>
          <w:bCs w:val="0"/>
        </w:rPr>
      </w:pPr>
      <w:bookmarkStart w:id="222" w:name="_bookmark219"/>
      <w:bookmarkEnd w:id="222"/>
      <w:r>
        <w:rPr>
          <w:spacing w:val="-2"/>
        </w:rPr>
        <w:t>RELATIONSHIP</w:t>
      </w:r>
      <w:r>
        <w:t xml:space="preserve"> OF </w:t>
      </w:r>
      <w:r>
        <w:rPr>
          <w:spacing w:val="-2"/>
        </w:rPr>
        <w:t>THE</w:t>
      </w:r>
      <w:r>
        <w:rPr>
          <w:spacing w:val="2"/>
        </w:rPr>
        <w:t xml:space="preserve"> </w:t>
      </w:r>
      <w:r>
        <w:rPr>
          <w:spacing w:val="-2"/>
        </w:rPr>
        <w:t>PARTIES</w:t>
      </w:r>
    </w:p>
    <w:p w14:paraId="07C1C4F6" w14:textId="77777777" w:rsidR="00437262" w:rsidRDefault="00437262">
      <w:pPr>
        <w:spacing w:before="11"/>
        <w:rPr>
          <w:rFonts w:ascii="Arial" w:eastAsia="Arial" w:hAnsi="Arial" w:cs="Arial"/>
          <w:b/>
          <w:bCs/>
          <w:sz w:val="20"/>
          <w:szCs w:val="20"/>
        </w:rPr>
      </w:pPr>
    </w:p>
    <w:p w14:paraId="2FADB4F6" w14:textId="77777777" w:rsidR="00437262" w:rsidRDefault="00BC70E3" w:rsidP="00A836BB">
      <w:pPr>
        <w:pStyle w:val="BodyText"/>
        <w:numPr>
          <w:ilvl w:val="2"/>
          <w:numId w:val="80"/>
        </w:numPr>
        <w:tabs>
          <w:tab w:val="left" w:pos="1802"/>
        </w:tabs>
        <w:spacing w:before="0"/>
        <w:ind w:right="110"/>
      </w:pPr>
      <w:r>
        <w:rPr>
          <w:spacing w:val="-1"/>
        </w:rPr>
        <w:t>Except</w:t>
      </w:r>
      <w:r>
        <w:rPr>
          <w:spacing w:val="47"/>
        </w:rPr>
        <w:t xml:space="preserve"> </w:t>
      </w:r>
      <w:r>
        <w:t>as</w:t>
      </w:r>
      <w:r>
        <w:rPr>
          <w:spacing w:val="46"/>
        </w:rPr>
        <w:t xml:space="preserve"> </w:t>
      </w:r>
      <w:r>
        <w:rPr>
          <w:spacing w:val="-1"/>
        </w:rPr>
        <w:t>expressly</w:t>
      </w:r>
      <w:r>
        <w:rPr>
          <w:spacing w:val="44"/>
        </w:rPr>
        <w:t xml:space="preserve"> </w:t>
      </w:r>
      <w:r>
        <w:rPr>
          <w:spacing w:val="-1"/>
        </w:rPr>
        <w:t>provided</w:t>
      </w:r>
      <w:r>
        <w:rPr>
          <w:spacing w:val="46"/>
        </w:rPr>
        <w:t xml:space="preserve"> </w:t>
      </w:r>
      <w:r>
        <w:rPr>
          <w:spacing w:val="-1"/>
        </w:rPr>
        <w:t>otherwise</w:t>
      </w:r>
      <w:r>
        <w:rPr>
          <w:spacing w:val="48"/>
        </w:rPr>
        <w:t xml:space="preserve"> </w:t>
      </w:r>
      <w:r>
        <w:rPr>
          <w:spacing w:val="-1"/>
        </w:rPr>
        <w:t>in</w:t>
      </w:r>
      <w:r>
        <w:rPr>
          <w:spacing w:val="46"/>
        </w:rPr>
        <w:t xml:space="preserve"> </w:t>
      </w:r>
      <w:r>
        <w:rPr>
          <w:spacing w:val="-1"/>
        </w:rPr>
        <w:t>this</w:t>
      </w:r>
      <w:r>
        <w:rPr>
          <w:spacing w:val="51"/>
        </w:rPr>
        <w:t xml:space="preserve"> </w:t>
      </w:r>
      <w:r>
        <w:rPr>
          <w:spacing w:val="-1"/>
        </w:rPr>
        <w:t>Contract,</w:t>
      </w:r>
      <w:r>
        <w:rPr>
          <w:spacing w:val="47"/>
        </w:rPr>
        <w:t xml:space="preserve"> </w:t>
      </w:r>
      <w:r>
        <w:rPr>
          <w:spacing w:val="-1"/>
        </w:rPr>
        <w:t>nothing</w:t>
      </w:r>
      <w:r>
        <w:rPr>
          <w:spacing w:val="48"/>
        </w:rPr>
        <w:t xml:space="preserve"> </w:t>
      </w:r>
      <w:r>
        <w:rPr>
          <w:spacing w:val="-1"/>
        </w:rPr>
        <w:t>in</w:t>
      </w:r>
      <w:r>
        <w:rPr>
          <w:spacing w:val="46"/>
        </w:rPr>
        <w:t xml:space="preserve"> </w:t>
      </w:r>
      <w:r>
        <w:rPr>
          <w:spacing w:val="-1"/>
        </w:rPr>
        <w:t>this</w:t>
      </w:r>
      <w:r>
        <w:rPr>
          <w:spacing w:val="51"/>
        </w:rPr>
        <w:t xml:space="preserve"> </w:t>
      </w:r>
      <w:r>
        <w:rPr>
          <w:spacing w:val="-1"/>
        </w:rPr>
        <w:t>Contract,</w:t>
      </w:r>
      <w:r>
        <w:rPr>
          <w:spacing w:val="35"/>
        </w:rPr>
        <w:t xml:space="preserve"> </w:t>
      </w:r>
      <w:r>
        <w:rPr>
          <w:spacing w:val="-2"/>
        </w:rPr>
        <w:t>nor</w:t>
      </w:r>
      <w:r>
        <w:rPr>
          <w:spacing w:val="35"/>
        </w:rPr>
        <w:t xml:space="preserve"> </w:t>
      </w:r>
      <w:r>
        <w:rPr>
          <w:spacing w:val="-1"/>
        </w:rPr>
        <w:t>any</w:t>
      </w:r>
      <w:r>
        <w:rPr>
          <w:spacing w:val="32"/>
        </w:rPr>
        <w:t xml:space="preserve"> </w:t>
      </w:r>
      <w:r>
        <w:rPr>
          <w:spacing w:val="-1"/>
        </w:rPr>
        <w:t>actions</w:t>
      </w:r>
      <w:r>
        <w:rPr>
          <w:spacing w:val="34"/>
        </w:rPr>
        <w:t xml:space="preserve"> </w:t>
      </w:r>
      <w:r>
        <w:rPr>
          <w:spacing w:val="-1"/>
        </w:rPr>
        <w:t>taken</w:t>
      </w:r>
      <w:r>
        <w:rPr>
          <w:spacing w:val="33"/>
        </w:rPr>
        <w:t xml:space="preserve"> </w:t>
      </w:r>
      <w:r>
        <w:t>by</w:t>
      </w:r>
      <w:r>
        <w:rPr>
          <w:spacing w:val="31"/>
        </w:rPr>
        <w:t xml:space="preserve"> </w:t>
      </w:r>
      <w:r>
        <w:t>the</w:t>
      </w:r>
      <w:r>
        <w:rPr>
          <w:spacing w:val="34"/>
        </w:rPr>
        <w:t xml:space="preserve"> </w:t>
      </w:r>
      <w:r>
        <w:rPr>
          <w:spacing w:val="-1"/>
        </w:rPr>
        <w:t>Parties</w:t>
      </w:r>
      <w:r>
        <w:rPr>
          <w:spacing w:val="31"/>
        </w:rPr>
        <w:t xml:space="preserve"> </w:t>
      </w:r>
      <w:r>
        <w:rPr>
          <w:spacing w:val="-1"/>
        </w:rPr>
        <w:t>pursuant</w:t>
      </w:r>
      <w:r>
        <w:rPr>
          <w:spacing w:val="36"/>
        </w:rPr>
        <w:t xml:space="preserve"> </w:t>
      </w:r>
      <w:r>
        <w:t>to</w:t>
      </w:r>
      <w:r>
        <w:rPr>
          <w:spacing w:val="31"/>
        </w:rPr>
        <w:t xml:space="preserve"> </w:t>
      </w:r>
      <w:r>
        <w:rPr>
          <w:spacing w:val="-1"/>
        </w:rPr>
        <w:t>this</w:t>
      </w:r>
      <w:r>
        <w:rPr>
          <w:spacing w:val="35"/>
        </w:rPr>
        <w:t xml:space="preserve"> </w:t>
      </w:r>
      <w:r>
        <w:rPr>
          <w:spacing w:val="-1"/>
        </w:rPr>
        <w:t>Contract,</w:t>
      </w:r>
      <w:r>
        <w:rPr>
          <w:spacing w:val="53"/>
        </w:rPr>
        <w:t xml:space="preserve"> </w:t>
      </w:r>
      <w:r>
        <w:rPr>
          <w:spacing w:val="-1"/>
        </w:rPr>
        <w:t>shall</w:t>
      </w:r>
      <w:r>
        <w:rPr>
          <w:spacing w:val="45"/>
        </w:rPr>
        <w:t xml:space="preserve"> </w:t>
      </w:r>
      <w:r>
        <w:rPr>
          <w:spacing w:val="-1"/>
        </w:rPr>
        <w:t>create</w:t>
      </w:r>
      <w:r>
        <w:rPr>
          <w:spacing w:val="46"/>
        </w:rPr>
        <w:t xml:space="preserve"> </w:t>
      </w:r>
      <w:r>
        <w:t>a</w:t>
      </w:r>
      <w:r>
        <w:rPr>
          <w:spacing w:val="46"/>
        </w:rPr>
        <w:t xml:space="preserve"> </w:t>
      </w:r>
      <w:r>
        <w:rPr>
          <w:spacing w:val="-1"/>
        </w:rPr>
        <w:t>partnership,</w:t>
      </w:r>
      <w:r>
        <w:rPr>
          <w:spacing w:val="47"/>
        </w:rPr>
        <w:t xml:space="preserve"> </w:t>
      </w:r>
      <w:r>
        <w:rPr>
          <w:spacing w:val="-1"/>
        </w:rPr>
        <w:t>joint</w:t>
      </w:r>
      <w:r>
        <w:rPr>
          <w:spacing w:val="47"/>
        </w:rPr>
        <w:t xml:space="preserve"> </w:t>
      </w:r>
      <w:r>
        <w:rPr>
          <w:spacing w:val="-1"/>
        </w:rPr>
        <w:t>venture</w:t>
      </w:r>
      <w:r>
        <w:rPr>
          <w:spacing w:val="46"/>
        </w:rPr>
        <w:t xml:space="preserve"> </w:t>
      </w:r>
      <w:r>
        <w:t>or</w:t>
      </w:r>
      <w:r>
        <w:rPr>
          <w:spacing w:val="47"/>
        </w:rPr>
        <w:t xml:space="preserve"> </w:t>
      </w:r>
      <w:r>
        <w:rPr>
          <w:spacing w:val="-1"/>
        </w:rPr>
        <w:t>relationship</w:t>
      </w:r>
      <w:r>
        <w:rPr>
          <w:spacing w:val="46"/>
        </w:rPr>
        <w:t xml:space="preserve"> </w:t>
      </w:r>
      <w:r>
        <w:t>of</w:t>
      </w:r>
      <w:r>
        <w:rPr>
          <w:spacing w:val="49"/>
        </w:rPr>
        <w:t xml:space="preserve"> </w:t>
      </w:r>
      <w:r>
        <w:rPr>
          <w:spacing w:val="-1"/>
        </w:rPr>
        <w:t>employer</w:t>
      </w:r>
      <w:r>
        <w:rPr>
          <w:spacing w:val="46"/>
        </w:rPr>
        <w:t xml:space="preserve"> </w:t>
      </w:r>
      <w:r>
        <w:rPr>
          <w:spacing w:val="-1"/>
        </w:rPr>
        <w:t>and</w:t>
      </w:r>
      <w:r>
        <w:rPr>
          <w:spacing w:val="57"/>
        </w:rPr>
        <w:t xml:space="preserve"> </w:t>
      </w:r>
      <w:r>
        <w:rPr>
          <w:spacing w:val="-1"/>
        </w:rPr>
        <w:t>employee</w:t>
      </w:r>
      <w:r>
        <w:rPr>
          <w:spacing w:val="31"/>
        </w:rPr>
        <w:t xml:space="preserve"> </w:t>
      </w:r>
      <w:r>
        <w:t>or</w:t>
      </w:r>
      <w:r>
        <w:rPr>
          <w:spacing w:val="32"/>
        </w:rPr>
        <w:t xml:space="preserve"> </w:t>
      </w:r>
      <w:r>
        <w:rPr>
          <w:spacing w:val="-1"/>
        </w:rPr>
        <w:t>principal</w:t>
      </w:r>
      <w:r>
        <w:rPr>
          <w:spacing w:val="30"/>
        </w:rPr>
        <w:t xml:space="preserve"> </w:t>
      </w:r>
      <w:r>
        <w:rPr>
          <w:spacing w:val="-1"/>
        </w:rPr>
        <w:t>and</w:t>
      </w:r>
      <w:r>
        <w:rPr>
          <w:spacing w:val="31"/>
        </w:rPr>
        <w:t xml:space="preserve"> </w:t>
      </w:r>
      <w:r>
        <w:rPr>
          <w:spacing w:val="-1"/>
        </w:rPr>
        <w:t>agent</w:t>
      </w:r>
      <w:r>
        <w:rPr>
          <w:spacing w:val="32"/>
        </w:rPr>
        <w:t xml:space="preserve"> </w:t>
      </w:r>
      <w:r>
        <w:rPr>
          <w:spacing w:val="-2"/>
        </w:rPr>
        <w:t>between</w:t>
      </w:r>
      <w:r>
        <w:rPr>
          <w:spacing w:val="31"/>
        </w:rPr>
        <w:t xml:space="preserve"> </w:t>
      </w:r>
      <w:r>
        <w:t>the</w:t>
      </w:r>
      <w:r>
        <w:rPr>
          <w:spacing w:val="32"/>
        </w:rPr>
        <w:t xml:space="preserve"> </w:t>
      </w:r>
      <w:r>
        <w:rPr>
          <w:spacing w:val="-1"/>
        </w:rPr>
        <w:t>Parties,</w:t>
      </w:r>
      <w:r>
        <w:rPr>
          <w:spacing w:val="30"/>
        </w:rPr>
        <w:t xml:space="preserve"> </w:t>
      </w:r>
      <w:r>
        <w:t>or</w:t>
      </w:r>
      <w:r>
        <w:rPr>
          <w:spacing w:val="30"/>
        </w:rPr>
        <w:t xml:space="preserve"> </w:t>
      </w:r>
      <w:r>
        <w:rPr>
          <w:spacing w:val="-1"/>
        </w:rPr>
        <w:t>authorise</w:t>
      </w:r>
      <w:r>
        <w:rPr>
          <w:spacing w:val="31"/>
        </w:rPr>
        <w:t xml:space="preserve"> </w:t>
      </w:r>
      <w:r>
        <w:rPr>
          <w:spacing w:val="-1"/>
        </w:rPr>
        <w:t>either</w:t>
      </w:r>
      <w:r>
        <w:rPr>
          <w:spacing w:val="43"/>
        </w:rPr>
        <w:t xml:space="preserve"> </w:t>
      </w:r>
      <w:r>
        <w:t>Party</w:t>
      </w:r>
      <w:r>
        <w:rPr>
          <w:spacing w:val="44"/>
        </w:rPr>
        <w:t xml:space="preserve"> </w:t>
      </w:r>
      <w:r>
        <w:t>to</w:t>
      </w:r>
      <w:r>
        <w:rPr>
          <w:spacing w:val="46"/>
        </w:rPr>
        <w:t xml:space="preserve"> </w:t>
      </w:r>
      <w:r>
        <w:rPr>
          <w:spacing w:val="-1"/>
        </w:rPr>
        <w:t>make</w:t>
      </w:r>
      <w:r>
        <w:rPr>
          <w:spacing w:val="46"/>
        </w:rPr>
        <w:t xml:space="preserve"> </w:t>
      </w:r>
      <w:r>
        <w:rPr>
          <w:spacing w:val="-1"/>
        </w:rPr>
        <w:t>representations</w:t>
      </w:r>
      <w:r>
        <w:rPr>
          <w:spacing w:val="46"/>
        </w:rPr>
        <w:t xml:space="preserve"> </w:t>
      </w:r>
      <w:r>
        <w:t>or</w:t>
      </w:r>
      <w:r>
        <w:rPr>
          <w:spacing w:val="44"/>
        </w:rPr>
        <w:t xml:space="preserve"> </w:t>
      </w:r>
      <w:r>
        <w:rPr>
          <w:spacing w:val="-1"/>
        </w:rPr>
        <w:t>enter</w:t>
      </w:r>
      <w:r>
        <w:rPr>
          <w:spacing w:val="47"/>
        </w:rPr>
        <w:t xml:space="preserve"> </w:t>
      </w:r>
      <w:r>
        <w:rPr>
          <w:spacing w:val="-1"/>
        </w:rPr>
        <w:t>into</w:t>
      </w:r>
      <w:r>
        <w:rPr>
          <w:spacing w:val="47"/>
        </w:rPr>
        <w:t xml:space="preserve"> </w:t>
      </w:r>
      <w:r>
        <w:rPr>
          <w:spacing w:val="-2"/>
        </w:rPr>
        <w:t>any</w:t>
      </w:r>
      <w:r>
        <w:rPr>
          <w:spacing w:val="44"/>
        </w:rPr>
        <w:t xml:space="preserve"> </w:t>
      </w:r>
      <w:r>
        <w:rPr>
          <w:spacing w:val="-1"/>
        </w:rPr>
        <w:t>commitments</w:t>
      </w:r>
      <w:r>
        <w:rPr>
          <w:spacing w:val="44"/>
        </w:rPr>
        <w:t xml:space="preserve"> </w:t>
      </w:r>
      <w:r>
        <w:t>for</w:t>
      </w:r>
      <w:r>
        <w:rPr>
          <w:spacing w:val="46"/>
        </w:rPr>
        <w:t xml:space="preserve"> </w:t>
      </w:r>
      <w:r>
        <w:rPr>
          <w:spacing w:val="2"/>
        </w:rPr>
        <w:t>or</w:t>
      </w:r>
      <w:r>
        <w:rPr>
          <w:spacing w:val="47"/>
        </w:rPr>
        <w:t xml:space="preserve"> </w:t>
      </w:r>
      <w:r>
        <w:rPr>
          <w:spacing w:val="-2"/>
        </w:rPr>
        <w:t>on</w:t>
      </w:r>
      <w:r>
        <w:rPr>
          <w:spacing w:val="41"/>
        </w:rPr>
        <w:t xml:space="preserve"> </w:t>
      </w:r>
      <w:r>
        <w:rPr>
          <w:spacing w:val="-1"/>
        </w:rPr>
        <w:t>behalf</w:t>
      </w:r>
      <w:r>
        <w:rPr>
          <w:spacing w:val="2"/>
        </w:rPr>
        <w:t xml:space="preserve"> </w:t>
      </w:r>
      <w:r>
        <w:rPr>
          <w:spacing w:val="-2"/>
        </w:rPr>
        <w:t>of</w:t>
      </w:r>
      <w:r>
        <w:rPr>
          <w:spacing w:val="2"/>
        </w:rPr>
        <w:t xml:space="preserve"> </w:t>
      </w:r>
      <w:r>
        <w:rPr>
          <w:spacing w:val="-1"/>
        </w:rPr>
        <w:t>any</w:t>
      </w:r>
      <w:r>
        <w:rPr>
          <w:spacing w:val="-2"/>
        </w:rPr>
        <w:t xml:space="preserve"> </w:t>
      </w:r>
      <w:r>
        <w:rPr>
          <w:spacing w:val="-1"/>
        </w:rPr>
        <w:t>other</w:t>
      </w:r>
      <w:r>
        <w:rPr>
          <w:spacing w:val="3"/>
        </w:rPr>
        <w:t xml:space="preserve"> </w:t>
      </w:r>
      <w:r>
        <w:rPr>
          <w:spacing w:val="-1"/>
        </w:rPr>
        <w:t>Party.</w:t>
      </w:r>
    </w:p>
    <w:p w14:paraId="3603FF8F" w14:textId="77777777" w:rsidR="00437262" w:rsidRDefault="00437262">
      <w:pPr>
        <w:spacing w:before="9"/>
        <w:rPr>
          <w:rFonts w:ascii="Arial" w:eastAsia="Arial" w:hAnsi="Arial" w:cs="Arial"/>
          <w:sz w:val="20"/>
          <w:szCs w:val="20"/>
        </w:rPr>
      </w:pPr>
    </w:p>
    <w:p w14:paraId="526FE1A5" w14:textId="77777777" w:rsidR="00437262" w:rsidRDefault="00BC70E3" w:rsidP="00A836BB">
      <w:pPr>
        <w:pStyle w:val="Heading1"/>
        <w:numPr>
          <w:ilvl w:val="1"/>
          <w:numId w:val="80"/>
        </w:numPr>
        <w:tabs>
          <w:tab w:val="left" w:pos="953"/>
        </w:tabs>
        <w:ind w:left="952" w:hanging="852"/>
        <w:rPr>
          <w:b w:val="0"/>
          <w:bCs w:val="0"/>
        </w:rPr>
      </w:pPr>
      <w:bookmarkStart w:id="223" w:name="_bookmark220"/>
      <w:bookmarkEnd w:id="223"/>
      <w:r>
        <w:rPr>
          <w:spacing w:val="-1"/>
        </w:rPr>
        <w:t>PREVENTION</w:t>
      </w:r>
      <w:r>
        <w:t xml:space="preserve"> OF</w:t>
      </w:r>
      <w:r>
        <w:rPr>
          <w:spacing w:val="-2"/>
        </w:rPr>
        <w:t xml:space="preserve"> FRAUD</w:t>
      </w:r>
      <w:r>
        <w:rPr>
          <w:spacing w:val="4"/>
        </w:rPr>
        <w:t xml:space="preserve"> </w:t>
      </w:r>
      <w:r>
        <w:rPr>
          <w:spacing w:val="-3"/>
        </w:rPr>
        <w:t>AND</w:t>
      </w:r>
      <w:r>
        <w:t xml:space="preserve"> </w:t>
      </w:r>
      <w:r>
        <w:rPr>
          <w:spacing w:val="-1"/>
        </w:rPr>
        <w:t>BRIBERY</w:t>
      </w:r>
    </w:p>
    <w:p w14:paraId="293068D6" w14:textId="77777777" w:rsidR="00437262" w:rsidRDefault="00437262">
      <w:pPr>
        <w:sectPr w:rsidR="00437262">
          <w:pgSz w:w="11910" w:h="16840"/>
          <w:pgMar w:top="1480" w:right="1300" w:bottom="1180" w:left="1340" w:header="0" w:footer="965" w:gutter="0"/>
          <w:cols w:space="720"/>
        </w:sectPr>
      </w:pPr>
    </w:p>
    <w:p w14:paraId="413290D1" w14:textId="77777777" w:rsidR="00437262" w:rsidRDefault="00BC70E3" w:rsidP="00291112">
      <w:pPr>
        <w:pStyle w:val="BodyText"/>
        <w:numPr>
          <w:ilvl w:val="2"/>
          <w:numId w:val="80"/>
        </w:numPr>
        <w:tabs>
          <w:tab w:val="left" w:pos="1462"/>
        </w:tabs>
        <w:spacing w:before="59"/>
        <w:ind w:left="1462" w:right="111"/>
        <w:jc w:val="both"/>
      </w:pPr>
      <w:bookmarkStart w:id="224" w:name="_bookmark221"/>
      <w:bookmarkEnd w:id="224"/>
      <w:r>
        <w:lastRenderedPageBreak/>
        <w:t>The</w:t>
      </w:r>
      <w:r>
        <w:rPr>
          <w:spacing w:val="19"/>
        </w:rPr>
        <w:t xml:space="preserve"> </w:t>
      </w:r>
      <w:r>
        <w:rPr>
          <w:spacing w:val="-1"/>
        </w:rPr>
        <w:t>Supplier</w:t>
      </w:r>
      <w:r>
        <w:rPr>
          <w:spacing w:val="20"/>
        </w:rPr>
        <w:t xml:space="preserve"> </w:t>
      </w:r>
      <w:r>
        <w:rPr>
          <w:spacing w:val="-1"/>
        </w:rPr>
        <w:t>represents</w:t>
      </w:r>
      <w:r>
        <w:rPr>
          <w:spacing w:val="17"/>
        </w:rPr>
        <w:t xml:space="preserve"> </w:t>
      </w:r>
      <w:r>
        <w:rPr>
          <w:spacing w:val="-1"/>
        </w:rPr>
        <w:t>and</w:t>
      </w:r>
      <w:r>
        <w:rPr>
          <w:spacing w:val="22"/>
        </w:rPr>
        <w:t xml:space="preserve"> </w:t>
      </w:r>
      <w:r>
        <w:rPr>
          <w:spacing w:val="-1"/>
        </w:rPr>
        <w:t>warrants</w:t>
      </w:r>
      <w:r>
        <w:rPr>
          <w:spacing w:val="20"/>
        </w:rPr>
        <w:t xml:space="preserve"> </w:t>
      </w:r>
      <w:r>
        <w:rPr>
          <w:spacing w:val="-1"/>
        </w:rPr>
        <w:t>that</w:t>
      </w:r>
      <w:r>
        <w:rPr>
          <w:spacing w:val="21"/>
        </w:rPr>
        <w:t xml:space="preserve"> </w:t>
      </w:r>
      <w:r>
        <w:rPr>
          <w:spacing w:val="-1"/>
        </w:rPr>
        <w:t>neither</w:t>
      </w:r>
      <w:r>
        <w:rPr>
          <w:spacing w:val="20"/>
        </w:rPr>
        <w:t xml:space="preserve"> </w:t>
      </w:r>
      <w:r>
        <w:rPr>
          <w:spacing w:val="-1"/>
        </w:rPr>
        <w:t>it,</w:t>
      </w:r>
      <w:r>
        <w:rPr>
          <w:spacing w:val="21"/>
        </w:rPr>
        <w:t xml:space="preserve"> </w:t>
      </w:r>
      <w:r>
        <w:rPr>
          <w:spacing w:val="-1"/>
        </w:rPr>
        <w:t>nor</w:t>
      </w:r>
      <w:r>
        <w:rPr>
          <w:spacing w:val="20"/>
        </w:rPr>
        <w:t xml:space="preserve"> </w:t>
      </w:r>
      <w:r>
        <w:t>to</w:t>
      </w:r>
      <w:r>
        <w:rPr>
          <w:spacing w:val="19"/>
        </w:rPr>
        <w:t xml:space="preserve"> </w:t>
      </w:r>
      <w:r>
        <w:t>the</w:t>
      </w:r>
      <w:r>
        <w:rPr>
          <w:spacing w:val="19"/>
        </w:rPr>
        <w:t xml:space="preserve"> </w:t>
      </w:r>
      <w:r>
        <w:rPr>
          <w:spacing w:val="-1"/>
        </w:rPr>
        <w:t>best</w:t>
      </w:r>
      <w:r>
        <w:rPr>
          <w:spacing w:val="21"/>
        </w:rPr>
        <w:t xml:space="preserve"> </w:t>
      </w:r>
      <w:r>
        <w:rPr>
          <w:spacing w:val="-2"/>
        </w:rPr>
        <w:t>of</w:t>
      </w:r>
      <w:r>
        <w:rPr>
          <w:spacing w:val="23"/>
        </w:rPr>
        <w:t xml:space="preserve"> </w:t>
      </w:r>
      <w:r>
        <w:rPr>
          <w:spacing w:val="-1"/>
        </w:rPr>
        <w:t>its</w:t>
      </w:r>
      <w:r>
        <w:rPr>
          <w:spacing w:val="55"/>
        </w:rPr>
        <w:t xml:space="preserve"> </w:t>
      </w:r>
      <w:r>
        <w:rPr>
          <w:spacing w:val="-1"/>
        </w:rPr>
        <w:t>knowledge</w:t>
      </w:r>
      <w:r>
        <w:rPr>
          <w:spacing w:val="19"/>
        </w:rPr>
        <w:t xml:space="preserve"> </w:t>
      </w:r>
      <w:r>
        <w:rPr>
          <w:spacing w:val="-1"/>
        </w:rPr>
        <w:t>any</w:t>
      </w:r>
      <w:r>
        <w:rPr>
          <w:spacing w:val="17"/>
        </w:rPr>
        <w:t xml:space="preserve"> </w:t>
      </w:r>
      <w:r>
        <w:rPr>
          <w:spacing w:val="-1"/>
        </w:rPr>
        <w:t>Supplier</w:t>
      </w:r>
      <w:r>
        <w:rPr>
          <w:spacing w:val="20"/>
        </w:rPr>
        <w:t xml:space="preserve"> </w:t>
      </w:r>
      <w:r>
        <w:rPr>
          <w:spacing w:val="-1"/>
        </w:rPr>
        <w:t>Personnel,</w:t>
      </w:r>
      <w:r>
        <w:rPr>
          <w:spacing w:val="21"/>
        </w:rPr>
        <w:t xml:space="preserve"> </w:t>
      </w:r>
      <w:r>
        <w:rPr>
          <w:spacing w:val="-1"/>
        </w:rPr>
        <w:t>have</w:t>
      </w:r>
      <w:r>
        <w:rPr>
          <w:spacing w:val="19"/>
        </w:rPr>
        <w:t xml:space="preserve"> </w:t>
      </w:r>
      <w:r>
        <w:t>at</w:t>
      </w:r>
      <w:r>
        <w:rPr>
          <w:spacing w:val="20"/>
        </w:rPr>
        <w:t xml:space="preserve"> </w:t>
      </w:r>
      <w:r>
        <w:rPr>
          <w:spacing w:val="-1"/>
        </w:rPr>
        <w:t>any</w:t>
      </w:r>
      <w:r>
        <w:rPr>
          <w:spacing w:val="15"/>
        </w:rPr>
        <w:t xml:space="preserve"> </w:t>
      </w:r>
      <w:r>
        <w:rPr>
          <w:spacing w:val="-1"/>
        </w:rPr>
        <w:t>time</w:t>
      </w:r>
      <w:r>
        <w:rPr>
          <w:spacing w:val="19"/>
        </w:rPr>
        <w:t xml:space="preserve"> </w:t>
      </w:r>
      <w:r>
        <w:rPr>
          <w:spacing w:val="-1"/>
        </w:rPr>
        <w:t>prior</w:t>
      </w:r>
      <w:r>
        <w:rPr>
          <w:spacing w:val="18"/>
        </w:rPr>
        <w:t xml:space="preserve"> </w:t>
      </w:r>
      <w:r>
        <w:t>to</w:t>
      </w:r>
      <w:r>
        <w:rPr>
          <w:spacing w:val="19"/>
        </w:rPr>
        <w:t xml:space="preserve"> </w:t>
      </w:r>
      <w:r>
        <w:t>the</w:t>
      </w:r>
      <w:r>
        <w:rPr>
          <w:spacing w:val="22"/>
        </w:rPr>
        <w:t xml:space="preserve"> </w:t>
      </w:r>
      <w:r>
        <w:rPr>
          <w:spacing w:val="-1"/>
        </w:rPr>
        <w:t>Contract</w:t>
      </w:r>
      <w:r>
        <w:rPr>
          <w:spacing w:val="41"/>
        </w:rPr>
        <w:t xml:space="preserve"> </w:t>
      </w:r>
      <w:r>
        <w:rPr>
          <w:spacing w:val="-1"/>
        </w:rPr>
        <w:t>Commencement Date:</w:t>
      </w:r>
    </w:p>
    <w:p w14:paraId="4BEA68CF" w14:textId="77777777" w:rsidR="00437262" w:rsidRDefault="00BC70E3" w:rsidP="00291112">
      <w:pPr>
        <w:pStyle w:val="BodyText"/>
        <w:numPr>
          <w:ilvl w:val="3"/>
          <w:numId w:val="80"/>
        </w:numPr>
        <w:tabs>
          <w:tab w:val="left" w:pos="2313"/>
        </w:tabs>
        <w:ind w:left="2312" w:right="111" w:hanging="850"/>
        <w:jc w:val="both"/>
      </w:pPr>
      <w:r>
        <w:rPr>
          <w:spacing w:val="-1"/>
        </w:rPr>
        <w:t>committed</w:t>
      </w:r>
      <w:r>
        <w:rPr>
          <w:spacing w:val="1"/>
        </w:rPr>
        <w:t xml:space="preserve"> </w:t>
      </w:r>
      <w:r>
        <w:t>a</w:t>
      </w:r>
      <w:r>
        <w:rPr>
          <w:spacing w:val="2"/>
        </w:rPr>
        <w:t xml:space="preserve"> </w:t>
      </w:r>
      <w:r>
        <w:rPr>
          <w:spacing w:val="-1"/>
        </w:rPr>
        <w:t>Prohibited</w:t>
      </w:r>
      <w:r>
        <w:rPr>
          <w:spacing w:val="60"/>
        </w:rPr>
        <w:t xml:space="preserve"> </w:t>
      </w:r>
      <w:r>
        <w:rPr>
          <w:spacing w:val="-1"/>
        </w:rPr>
        <w:t>Act</w:t>
      </w:r>
      <w:r>
        <w:rPr>
          <w:spacing w:val="3"/>
        </w:rPr>
        <w:t xml:space="preserve"> </w:t>
      </w:r>
      <w:r>
        <w:t>or</w:t>
      </w:r>
      <w:r>
        <w:rPr>
          <w:spacing w:val="2"/>
        </w:rPr>
        <w:t xml:space="preserve"> </w:t>
      </w:r>
      <w:r>
        <w:rPr>
          <w:spacing w:val="-1"/>
        </w:rPr>
        <w:t>been</w:t>
      </w:r>
      <w:r>
        <w:rPr>
          <w:spacing w:val="60"/>
        </w:rPr>
        <w:t xml:space="preserve"> </w:t>
      </w:r>
      <w:r>
        <w:rPr>
          <w:spacing w:val="-1"/>
        </w:rPr>
        <w:t>formally</w:t>
      </w:r>
      <w:r>
        <w:rPr>
          <w:spacing w:val="2"/>
        </w:rPr>
        <w:t xml:space="preserve"> </w:t>
      </w:r>
      <w:r>
        <w:t>notified</w:t>
      </w:r>
      <w:r>
        <w:rPr>
          <w:spacing w:val="1"/>
        </w:rPr>
        <w:t xml:space="preserve"> </w:t>
      </w:r>
      <w:r>
        <w:rPr>
          <w:spacing w:val="-1"/>
        </w:rPr>
        <w:t>that</w:t>
      </w:r>
      <w:r>
        <w:rPr>
          <w:spacing w:val="3"/>
        </w:rPr>
        <w:t xml:space="preserve"> </w:t>
      </w:r>
      <w:r>
        <w:rPr>
          <w:spacing w:val="-1"/>
        </w:rPr>
        <w:t>it</w:t>
      </w:r>
      <w:r>
        <w:rPr>
          <w:spacing w:val="3"/>
        </w:rPr>
        <w:t xml:space="preserve"> </w:t>
      </w:r>
      <w:r>
        <w:rPr>
          <w:spacing w:val="-1"/>
        </w:rPr>
        <w:t>is</w:t>
      </w:r>
      <w:r>
        <w:rPr>
          <w:spacing w:val="47"/>
        </w:rPr>
        <w:t xml:space="preserve"> </w:t>
      </w:r>
      <w:r>
        <w:rPr>
          <w:spacing w:val="-1"/>
        </w:rPr>
        <w:t>subject</w:t>
      </w:r>
      <w:r>
        <w:rPr>
          <w:spacing w:val="7"/>
        </w:rPr>
        <w:t xml:space="preserve"> </w:t>
      </w:r>
      <w:r>
        <w:t>to</w:t>
      </w:r>
      <w:r>
        <w:rPr>
          <w:spacing w:val="6"/>
        </w:rPr>
        <w:t xml:space="preserve"> </w:t>
      </w:r>
      <w:r>
        <w:t>an</w:t>
      </w:r>
      <w:r>
        <w:rPr>
          <w:spacing w:val="6"/>
        </w:rPr>
        <w:t xml:space="preserve"> </w:t>
      </w:r>
      <w:r>
        <w:rPr>
          <w:spacing w:val="-1"/>
        </w:rPr>
        <w:t>investigation</w:t>
      </w:r>
      <w:r>
        <w:rPr>
          <w:spacing w:val="6"/>
        </w:rPr>
        <w:t xml:space="preserve"> </w:t>
      </w:r>
      <w:r>
        <w:t>or</w:t>
      </w:r>
      <w:r>
        <w:rPr>
          <w:spacing w:val="7"/>
        </w:rPr>
        <w:t xml:space="preserve"> </w:t>
      </w:r>
      <w:r>
        <w:rPr>
          <w:spacing w:val="-1"/>
        </w:rPr>
        <w:t>prosecution</w:t>
      </w:r>
      <w:r>
        <w:rPr>
          <w:spacing w:val="6"/>
        </w:rPr>
        <w:t xml:space="preserve"> </w:t>
      </w:r>
      <w:r>
        <w:rPr>
          <w:spacing w:val="-1"/>
        </w:rPr>
        <w:t>which</w:t>
      </w:r>
      <w:r>
        <w:rPr>
          <w:spacing w:val="6"/>
        </w:rPr>
        <w:t xml:space="preserve"> </w:t>
      </w:r>
      <w:r>
        <w:rPr>
          <w:spacing w:val="-1"/>
        </w:rPr>
        <w:t>relates</w:t>
      </w:r>
      <w:r>
        <w:rPr>
          <w:spacing w:val="7"/>
        </w:rPr>
        <w:t xml:space="preserve"> </w:t>
      </w:r>
      <w:r>
        <w:t>to</w:t>
      </w:r>
      <w:r>
        <w:rPr>
          <w:spacing w:val="6"/>
        </w:rPr>
        <w:t xml:space="preserve"> </w:t>
      </w:r>
      <w:r>
        <w:rPr>
          <w:spacing w:val="-2"/>
        </w:rPr>
        <w:t>an</w:t>
      </w:r>
      <w:r>
        <w:rPr>
          <w:spacing w:val="37"/>
        </w:rPr>
        <w:t xml:space="preserve"> </w:t>
      </w:r>
      <w:r>
        <w:rPr>
          <w:spacing w:val="-1"/>
        </w:rPr>
        <w:t>alleged</w:t>
      </w:r>
      <w:r>
        <w:t xml:space="preserve"> </w:t>
      </w:r>
      <w:r>
        <w:rPr>
          <w:spacing w:val="-1"/>
        </w:rPr>
        <w:t>Prohibited</w:t>
      </w:r>
      <w:r>
        <w:rPr>
          <w:spacing w:val="-2"/>
        </w:rPr>
        <w:t xml:space="preserve"> </w:t>
      </w:r>
      <w:r>
        <w:rPr>
          <w:spacing w:val="-1"/>
        </w:rPr>
        <w:t>Act;</w:t>
      </w:r>
      <w:r>
        <w:rPr>
          <w:spacing w:val="2"/>
        </w:rPr>
        <w:t xml:space="preserve"> </w:t>
      </w:r>
      <w:r>
        <w:rPr>
          <w:spacing w:val="-1"/>
        </w:rPr>
        <w:t>and/or</w:t>
      </w:r>
    </w:p>
    <w:p w14:paraId="7AC3A097" w14:textId="77777777" w:rsidR="00437262" w:rsidRDefault="00BC70E3" w:rsidP="00291112">
      <w:pPr>
        <w:pStyle w:val="BodyText"/>
        <w:numPr>
          <w:ilvl w:val="3"/>
          <w:numId w:val="80"/>
        </w:numPr>
        <w:tabs>
          <w:tab w:val="left" w:pos="2313"/>
        </w:tabs>
        <w:ind w:left="2312" w:right="113" w:hanging="850"/>
        <w:jc w:val="both"/>
      </w:pPr>
      <w:r>
        <w:rPr>
          <w:spacing w:val="-1"/>
        </w:rPr>
        <w:t>been</w:t>
      </w:r>
      <w:r>
        <w:rPr>
          <w:spacing w:val="43"/>
        </w:rPr>
        <w:t xml:space="preserve"> </w:t>
      </w:r>
      <w:r>
        <w:rPr>
          <w:spacing w:val="-1"/>
        </w:rPr>
        <w:t>listed</w:t>
      </w:r>
      <w:r>
        <w:rPr>
          <w:spacing w:val="43"/>
        </w:rPr>
        <w:t xml:space="preserve"> </w:t>
      </w:r>
      <w:r>
        <w:t>by</w:t>
      </w:r>
      <w:r>
        <w:rPr>
          <w:spacing w:val="43"/>
        </w:rPr>
        <w:t xml:space="preserve"> </w:t>
      </w:r>
      <w:r>
        <w:t>any</w:t>
      </w:r>
      <w:r>
        <w:rPr>
          <w:spacing w:val="41"/>
        </w:rPr>
        <w:t xml:space="preserve"> </w:t>
      </w:r>
      <w:r>
        <w:rPr>
          <w:spacing w:val="-1"/>
        </w:rPr>
        <w:t>government</w:t>
      </w:r>
      <w:r>
        <w:rPr>
          <w:spacing w:val="44"/>
        </w:rPr>
        <w:t xml:space="preserve"> </w:t>
      </w:r>
      <w:r>
        <w:rPr>
          <w:spacing w:val="-1"/>
        </w:rPr>
        <w:t>department</w:t>
      </w:r>
      <w:r>
        <w:rPr>
          <w:spacing w:val="44"/>
        </w:rPr>
        <w:t xml:space="preserve"> </w:t>
      </w:r>
      <w:r>
        <w:t>or</w:t>
      </w:r>
      <w:r>
        <w:rPr>
          <w:spacing w:val="45"/>
        </w:rPr>
        <w:t xml:space="preserve"> </w:t>
      </w:r>
      <w:r>
        <w:t>agency</w:t>
      </w:r>
      <w:r>
        <w:rPr>
          <w:spacing w:val="41"/>
        </w:rPr>
        <w:t xml:space="preserve"> </w:t>
      </w:r>
      <w:r>
        <w:t>as</w:t>
      </w:r>
      <w:r>
        <w:rPr>
          <w:spacing w:val="43"/>
        </w:rPr>
        <w:t xml:space="preserve"> </w:t>
      </w:r>
      <w:r>
        <w:rPr>
          <w:spacing w:val="-1"/>
        </w:rPr>
        <w:t>being</w:t>
      </w:r>
      <w:r>
        <w:rPr>
          <w:spacing w:val="35"/>
        </w:rPr>
        <w:t xml:space="preserve"> </w:t>
      </w:r>
      <w:r>
        <w:rPr>
          <w:spacing w:val="-1"/>
        </w:rPr>
        <w:t>debarred,</w:t>
      </w:r>
      <w:r>
        <w:rPr>
          <w:spacing w:val="28"/>
        </w:rPr>
        <w:t xml:space="preserve"> </w:t>
      </w:r>
      <w:r>
        <w:rPr>
          <w:spacing w:val="-1"/>
        </w:rPr>
        <w:t>suspended,</w:t>
      </w:r>
      <w:r>
        <w:rPr>
          <w:spacing w:val="28"/>
        </w:rPr>
        <w:t xml:space="preserve"> </w:t>
      </w:r>
      <w:r>
        <w:rPr>
          <w:spacing w:val="-1"/>
        </w:rPr>
        <w:t>proposed</w:t>
      </w:r>
      <w:r>
        <w:rPr>
          <w:spacing w:val="27"/>
        </w:rPr>
        <w:t xml:space="preserve"> </w:t>
      </w:r>
      <w:r>
        <w:t>for</w:t>
      </w:r>
      <w:r>
        <w:rPr>
          <w:spacing w:val="28"/>
        </w:rPr>
        <w:t xml:space="preserve"> </w:t>
      </w:r>
      <w:r>
        <w:rPr>
          <w:spacing w:val="-1"/>
        </w:rPr>
        <w:t>suspension</w:t>
      </w:r>
      <w:r>
        <w:rPr>
          <w:spacing w:val="26"/>
        </w:rPr>
        <w:t xml:space="preserve"> </w:t>
      </w:r>
      <w:r>
        <w:t>or</w:t>
      </w:r>
      <w:r>
        <w:rPr>
          <w:spacing w:val="27"/>
        </w:rPr>
        <w:t xml:space="preserve"> </w:t>
      </w:r>
      <w:r>
        <w:rPr>
          <w:spacing w:val="-1"/>
        </w:rPr>
        <w:t>debarment,</w:t>
      </w:r>
      <w:r>
        <w:rPr>
          <w:spacing w:val="28"/>
        </w:rPr>
        <w:t xml:space="preserve"> </w:t>
      </w:r>
      <w:r>
        <w:rPr>
          <w:spacing w:val="-2"/>
        </w:rPr>
        <w:t>or</w:t>
      </w:r>
      <w:r>
        <w:rPr>
          <w:spacing w:val="51"/>
        </w:rPr>
        <w:t xml:space="preserve"> </w:t>
      </w:r>
      <w:r>
        <w:rPr>
          <w:spacing w:val="-1"/>
        </w:rPr>
        <w:t>otherwise</w:t>
      </w:r>
      <w:r>
        <w:rPr>
          <w:spacing w:val="53"/>
        </w:rPr>
        <w:t xml:space="preserve"> </w:t>
      </w:r>
      <w:r>
        <w:rPr>
          <w:spacing w:val="-1"/>
        </w:rPr>
        <w:t>ineligible</w:t>
      </w:r>
      <w:r>
        <w:rPr>
          <w:spacing w:val="53"/>
        </w:rPr>
        <w:t xml:space="preserve"> </w:t>
      </w:r>
      <w:r>
        <w:rPr>
          <w:spacing w:val="1"/>
        </w:rPr>
        <w:t>for</w:t>
      </w:r>
      <w:r>
        <w:rPr>
          <w:spacing w:val="51"/>
        </w:rPr>
        <w:t xml:space="preserve"> </w:t>
      </w:r>
      <w:r>
        <w:rPr>
          <w:spacing w:val="-1"/>
        </w:rPr>
        <w:t>participation</w:t>
      </w:r>
      <w:r>
        <w:rPr>
          <w:spacing w:val="53"/>
        </w:rPr>
        <w:t xml:space="preserve"> </w:t>
      </w:r>
      <w:r>
        <w:rPr>
          <w:spacing w:val="-1"/>
        </w:rPr>
        <w:t>in</w:t>
      </w:r>
      <w:r>
        <w:rPr>
          <w:spacing w:val="50"/>
        </w:rPr>
        <w:t xml:space="preserve"> </w:t>
      </w:r>
      <w:r>
        <w:rPr>
          <w:spacing w:val="-1"/>
        </w:rPr>
        <w:t>government</w:t>
      </w:r>
      <w:r>
        <w:rPr>
          <w:spacing w:val="54"/>
        </w:rPr>
        <w:t xml:space="preserve"> </w:t>
      </w:r>
      <w:r>
        <w:rPr>
          <w:spacing w:val="-1"/>
        </w:rPr>
        <w:t>procurement</w:t>
      </w:r>
      <w:r>
        <w:rPr>
          <w:spacing w:val="39"/>
        </w:rPr>
        <w:t xml:space="preserve"> </w:t>
      </w:r>
      <w:r>
        <w:rPr>
          <w:spacing w:val="-1"/>
        </w:rPr>
        <w:t>programmes</w:t>
      </w:r>
      <w:r>
        <w:rPr>
          <w:spacing w:val="-2"/>
        </w:rPr>
        <w:t xml:space="preserve"> </w:t>
      </w:r>
      <w:r>
        <w:t>or</w:t>
      </w:r>
      <w:r>
        <w:rPr>
          <w:spacing w:val="-1"/>
        </w:rPr>
        <w:t xml:space="preserve"> contracts</w:t>
      </w:r>
      <w:r>
        <w:rPr>
          <w:spacing w:val="-2"/>
        </w:rPr>
        <w:t xml:space="preserve"> </w:t>
      </w:r>
      <w:r>
        <w:t>on</w:t>
      </w:r>
      <w:r>
        <w:rPr>
          <w:spacing w:val="-2"/>
        </w:rPr>
        <w:t xml:space="preserve"> </w:t>
      </w:r>
      <w:r>
        <w:t>the</w:t>
      </w:r>
      <w:r>
        <w:rPr>
          <w:spacing w:val="-2"/>
        </w:rPr>
        <w:t xml:space="preserve"> </w:t>
      </w:r>
      <w:r>
        <w:rPr>
          <w:spacing w:val="-1"/>
        </w:rPr>
        <w:t>grounds</w:t>
      </w:r>
      <w:r>
        <w:rPr>
          <w:spacing w:val="1"/>
        </w:rPr>
        <w:t xml:space="preserve"> </w:t>
      </w:r>
      <w:r>
        <w:rPr>
          <w:spacing w:val="-2"/>
        </w:rPr>
        <w:t>of</w:t>
      </w:r>
      <w:r>
        <w:rPr>
          <w:spacing w:val="-1"/>
        </w:rPr>
        <w:t xml:space="preserve"> </w:t>
      </w:r>
      <w:r>
        <w:t xml:space="preserve">a </w:t>
      </w:r>
      <w:r>
        <w:rPr>
          <w:spacing w:val="-1"/>
        </w:rPr>
        <w:t>Prohibited</w:t>
      </w:r>
      <w:r>
        <w:t xml:space="preserve"> </w:t>
      </w:r>
      <w:r>
        <w:rPr>
          <w:spacing w:val="-1"/>
        </w:rPr>
        <w:t>Act.</w:t>
      </w:r>
    </w:p>
    <w:p w14:paraId="3DF4C76D" w14:textId="38A83039" w:rsidR="00437262" w:rsidRDefault="00BC70E3" w:rsidP="00A836BB">
      <w:pPr>
        <w:pStyle w:val="BodyText"/>
        <w:numPr>
          <w:ilvl w:val="2"/>
          <w:numId w:val="80"/>
        </w:numPr>
        <w:tabs>
          <w:tab w:val="left" w:pos="1462"/>
        </w:tabs>
        <w:ind w:left="1462"/>
      </w:pPr>
      <w:r>
        <w:t>The</w:t>
      </w:r>
      <w:r>
        <w:rPr>
          <w:spacing w:val="-2"/>
        </w:rPr>
        <w:t xml:space="preserve"> </w:t>
      </w:r>
      <w:r>
        <w:rPr>
          <w:spacing w:val="-1"/>
        </w:rPr>
        <w:t>Supplier</w:t>
      </w:r>
      <w:r>
        <w:rPr>
          <w:spacing w:val="1"/>
        </w:rPr>
        <w:t xml:space="preserve"> </w:t>
      </w:r>
      <w:r>
        <w:rPr>
          <w:spacing w:val="-1"/>
        </w:rPr>
        <w:t>shall</w:t>
      </w:r>
      <w:r>
        <w:t xml:space="preserve"> </w:t>
      </w:r>
      <w:r>
        <w:rPr>
          <w:spacing w:val="-1"/>
        </w:rPr>
        <w:t>not during</w:t>
      </w:r>
      <w:r>
        <w:t xml:space="preserve"> the</w:t>
      </w:r>
      <w:r>
        <w:rPr>
          <w:spacing w:val="-2"/>
        </w:rPr>
        <w:t xml:space="preserve"> </w:t>
      </w:r>
      <w:r>
        <w:rPr>
          <w:spacing w:val="-1"/>
        </w:rPr>
        <w:t>Contract</w:t>
      </w:r>
      <w:r>
        <w:t xml:space="preserve"> </w:t>
      </w:r>
      <w:r>
        <w:rPr>
          <w:spacing w:val="-1"/>
        </w:rPr>
        <w:t>Period:</w:t>
      </w:r>
    </w:p>
    <w:p w14:paraId="72938320" w14:textId="77777777" w:rsidR="00437262" w:rsidRDefault="00BC70E3" w:rsidP="00291112">
      <w:pPr>
        <w:pStyle w:val="BodyText"/>
        <w:numPr>
          <w:ilvl w:val="3"/>
          <w:numId w:val="80"/>
        </w:numPr>
        <w:tabs>
          <w:tab w:val="left" w:pos="2313"/>
        </w:tabs>
        <w:ind w:left="2312" w:hanging="850"/>
        <w:jc w:val="both"/>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rPr>
          <w:spacing w:val="-1"/>
        </w:rPr>
        <w:t>and/or</w:t>
      </w:r>
    </w:p>
    <w:p w14:paraId="201A5D5C" w14:textId="77777777" w:rsidR="00437262" w:rsidRDefault="00BC70E3" w:rsidP="00291112">
      <w:pPr>
        <w:pStyle w:val="BodyText"/>
        <w:numPr>
          <w:ilvl w:val="3"/>
          <w:numId w:val="80"/>
        </w:numPr>
        <w:tabs>
          <w:tab w:val="left" w:pos="2313"/>
        </w:tabs>
        <w:spacing w:before="121"/>
        <w:ind w:left="2312" w:right="114" w:hanging="850"/>
        <w:jc w:val="both"/>
      </w:pPr>
      <w:r>
        <w:t>do</w:t>
      </w:r>
      <w:r>
        <w:rPr>
          <w:spacing w:val="7"/>
        </w:rPr>
        <w:t xml:space="preserve"> </w:t>
      </w:r>
      <w:r>
        <w:t>or</w:t>
      </w:r>
      <w:r>
        <w:rPr>
          <w:spacing w:val="8"/>
        </w:rPr>
        <w:t xml:space="preserve"> </w:t>
      </w:r>
      <w:r>
        <w:rPr>
          <w:spacing w:val="-1"/>
        </w:rPr>
        <w:t>suffer</w:t>
      </w:r>
      <w:r>
        <w:rPr>
          <w:spacing w:val="8"/>
        </w:rPr>
        <w:t xml:space="preserve"> </w:t>
      </w:r>
      <w:r>
        <w:rPr>
          <w:spacing w:val="-1"/>
        </w:rPr>
        <w:t>anything</w:t>
      </w:r>
      <w:r>
        <w:rPr>
          <w:spacing w:val="9"/>
        </w:rPr>
        <w:t xml:space="preserve"> </w:t>
      </w:r>
      <w:r>
        <w:t>to</w:t>
      </w:r>
      <w:r>
        <w:rPr>
          <w:spacing w:val="5"/>
        </w:rPr>
        <w:t xml:space="preserve"> </w:t>
      </w:r>
      <w:r>
        <w:t>be</w:t>
      </w:r>
      <w:r>
        <w:rPr>
          <w:spacing w:val="7"/>
        </w:rPr>
        <w:t xml:space="preserve"> </w:t>
      </w:r>
      <w:r>
        <w:rPr>
          <w:spacing w:val="-1"/>
        </w:rPr>
        <w:t>done</w:t>
      </w:r>
      <w:r>
        <w:rPr>
          <w:spacing w:val="9"/>
        </w:rPr>
        <w:t xml:space="preserve"> </w:t>
      </w:r>
      <w:r>
        <w:rPr>
          <w:spacing w:val="-2"/>
        </w:rPr>
        <w:t>which</w:t>
      </w:r>
      <w:r>
        <w:rPr>
          <w:spacing w:val="10"/>
        </w:rPr>
        <w:t xml:space="preserve"> </w:t>
      </w:r>
      <w:r>
        <w:rPr>
          <w:spacing w:val="-1"/>
        </w:rPr>
        <w:t>would</w:t>
      </w:r>
      <w:r>
        <w:rPr>
          <w:spacing w:val="7"/>
        </w:rPr>
        <w:t xml:space="preserve"> </w:t>
      </w:r>
      <w:r>
        <w:t>cause</w:t>
      </w:r>
      <w:r>
        <w:rPr>
          <w:spacing w:val="7"/>
        </w:rPr>
        <w:t xml:space="preserve"> </w:t>
      </w:r>
      <w:r>
        <w:t>the</w:t>
      </w:r>
      <w:r>
        <w:rPr>
          <w:spacing w:val="7"/>
        </w:rPr>
        <w:t xml:space="preserve"> </w:t>
      </w:r>
      <w:r>
        <w:rPr>
          <w:spacing w:val="-1"/>
        </w:rPr>
        <w:t>Customer</w:t>
      </w:r>
      <w:r>
        <w:rPr>
          <w:spacing w:val="33"/>
        </w:rPr>
        <w:t xml:space="preserve"> </w:t>
      </w:r>
      <w:r>
        <w:t>or</w:t>
      </w:r>
      <w:r>
        <w:rPr>
          <w:spacing w:val="5"/>
        </w:rPr>
        <w:t xml:space="preserve"> </w:t>
      </w:r>
      <w:r>
        <w:rPr>
          <w:spacing w:val="-1"/>
        </w:rPr>
        <w:t>an</w:t>
      </w:r>
      <w:r>
        <w:rPr>
          <w:rFonts w:cs="Arial"/>
          <w:spacing w:val="-1"/>
        </w:rPr>
        <w:t>y</w:t>
      </w:r>
      <w:r>
        <w:rPr>
          <w:rFonts w:cs="Arial"/>
          <w:spacing w:val="2"/>
        </w:rPr>
        <w:t xml:space="preserve"> </w:t>
      </w:r>
      <w:r>
        <w:rPr>
          <w:rFonts w:cs="Arial"/>
        </w:rPr>
        <w:t>of</w:t>
      </w:r>
      <w:r>
        <w:rPr>
          <w:rFonts w:cs="Arial"/>
          <w:spacing w:val="7"/>
        </w:rPr>
        <w:t xml:space="preserve"> </w:t>
      </w:r>
      <w:r>
        <w:rPr>
          <w:rFonts w:cs="Arial"/>
        </w:rPr>
        <w:t>the</w:t>
      </w:r>
      <w:r>
        <w:rPr>
          <w:rFonts w:cs="Arial"/>
          <w:spacing w:val="3"/>
        </w:rPr>
        <w:t xml:space="preserve"> </w:t>
      </w:r>
      <w:r>
        <w:rPr>
          <w:rFonts w:cs="Arial"/>
          <w:spacing w:val="-1"/>
        </w:rPr>
        <w:t>Customer’s</w:t>
      </w:r>
      <w:r>
        <w:rPr>
          <w:rFonts w:cs="Arial"/>
          <w:spacing w:val="4"/>
        </w:rPr>
        <w:t xml:space="preserve"> </w:t>
      </w:r>
      <w:r>
        <w:rPr>
          <w:rFonts w:cs="Arial"/>
          <w:spacing w:val="-1"/>
        </w:rPr>
        <w:t>employees,</w:t>
      </w:r>
      <w:r>
        <w:rPr>
          <w:rFonts w:cs="Arial"/>
          <w:spacing w:val="5"/>
        </w:rPr>
        <w:t xml:space="preserve"> </w:t>
      </w:r>
      <w:r>
        <w:rPr>
          <w:rFonts w:cs="Arial"/>
          <w:spacing w:val="-1"/>
        </w:rPr>
        <w:t>consultants,</w:t>
      </w:r>
      <w:r>
        <w:rPr>
          <w:rFonts w:cs="Arial"/>
          <w:spacing w:val="5"/>
        </w:rPr>
        <w:t xml:space="preserve"> </w:t>
      </w:r>
      <w:r>
        <w:rPr>
          <w:rFonts w:cs="Arial"/>
          <w:spacing w:val="-1"/>
        </w:rPr>
        <w:t>contractors,</w:t>
      </w:r>
      <w:r>
        <w:rPr>
          <w:rFonts w:cs="Arial"/>
          <w:spacing w:val="43"/>
        </w:rPr>
        <w:t xml:space="preserve"> </w:t>
      </w:r>
      <w:r>
        <w:rPr>
          <w:spacing w:val="-1"/>
        </w:rPr>
        <w:t>sub-contractors</w:t>
      </w:r>
      <w:r>
        <w:rPr>
          <w:spacing w:val="19"/>
        </w:rPr>
        <w:t xml:space="preserve"> </w:t>
      </w:r>
      <w:r>
        <w:t>or</w:t>
      </w:r>
      <w:r>
        <w:rPr>
          <w:spacing w:val="19"/>
        </w:rPr>
        <w:t xml:space="preserve"> </w:t>
      </w:r>
      <w:r>
        <w:rPr>
          <w:spacing w:val="-1"/>
        </w:rPr>
        <w:t>agents</w:t>
      </w:r>
      <w:r>
        <w:rPr>
          <w:spacing w:val="19"/>
        </w:rPr>
        <w:t xml:space="preserve"> </w:t>
      </w:r>
      <w:r>
        <w:t>to</w:t>
      </w:r>
      <w:r>
        <w:rPr>
          <w:spacing w:val="18"/>
        </w:rPr>
        <w:t xml:space="preserve"> </w:t>
      </w:r>
      <w:r>
        <w:rPr>
          <w:spacing w:val="-1"/>
        </w:rPr>
        <w:t>contravene</w:t>
      </w:r>
      <w:r>
        <w:rPr>
          <w:spacing w:val="18"/>
        </w:rPr>
        <w:t xml:space="preserve"> </w:t>
      </w:r>
      <w:r>
        <w:rPr>
          <w:spacing w:val="-1"/>
        </w:rPr>
        <w:t>any</w:t>
      </w:r>
      <w:r>
        <w:rPr>
          <w:spacing w:val="19"/>
        </w:rPr>
        <w:t xml:space="preserve"> </w:t>
      </w:r>
      <w:r>
        <w:t>of</w:t>
      </w:r>
      <w:r>
        <w:rPr>
          <w:spacing w:val="21"/>
        </w:rPr>
        <w:t xml:space="preserve"> </w:t>
      </w:r>
      <w:r>
        <w:t>the</w:t>
      </w:r>
      <w:r>
        <w:rPr>
          <w:spacing w:val="18"/>
        </w:rPr>
        <w:t xml:space="preserve"> </w:t>
      </w:r>
      <w:r>
        <w:rPr>
          <w:spacing w:val="-1"/>
        </w:rPr>
        <w:t>Relevant</w:t>
      </w:r>
      <w:r>
        <w:rPr>
          <w:spacing w:val="29"/>
        </w:rPr>
        <w:t xml:space="preserve"> </w:t>
      </w:r>
      <w:r>
        <w:rPr>
          <w:spacing w:val="-1"/>
        </w:rPr>
        <w:t>Requirements</w:t>
      </w:r>
      <w:r>
        <w:rPr>
          <w:spacing w:val="60"/>
        </w:rPr>
        <w:t xml:space="preserve"> </w:t>
      </w:r>
      <w:r>
        <w:t>or</w:t>
      </w:r>
      <w:r>
        <w:rPr>
          <w:spacing w:val="2"/>
        </w:rPr>
        <w:t xml:space="preserve"> </w:t>
      </w:r>
      <w:r>
        <w:rPr>
          <w:spacing w:val="-2"/>
        </w:rPr>
        <w:t>otherwise</w:t>
      </w:r>
      <w:r>
        <w:rPr>
          <w:spacing w:val="2"/>
        </w:rPr>
        <w:t xml:space="preserve"> </w:t>
      </w:r>
      <w:r>
        <w:rPr>
          <w:spacing w:val="-1"/>
        </w:rPr>
        <w:t>incur</w:t>
      </w:r>
      <w:r>
        <w:rPr>
          <w:spacing w:val="2"/>
        </w:rPr>
        <w:t xml:space="preserve"> </w:t>
      </w:r>
      <w:r>
        <w:rPr>
          <w:spacing w:val="-1"/>
        </w:rPr>
        <w:t>any</w:t>
      </w:r>
      <w:r>
        <w:rPr>
          <w:spacing w:val="60"/>
        </w:rPr>
        <w:t xml:space="preserve"> </w:t>
      </w:r>
      <w:r>
        <w:rPr>
          <w:spacing w:val="-1"/>
        </w:rPr>
        <w:t>liability</w:t>
      </w:r>
      <w:r>
        <w:rPr>
          <w:spacing w:val="2"/>
        </w:rPr>
        <w:t xml:space="preserve"> </w:t>
      </w:r>
      <w:r>
        <w:rPr>
          <w:spacing w:val="-1"/>
        </w:rPr>
        <w:t>in</w:t>
      </w:r>
      <w:r>
        <w:rPr>
          <w:spacing w:val="2"/>
        </w:rPr>
        <w:t xml:space="preserve"> </w:t>
      </w:r>
      <w:r>
        <w:rPr>
          <w:spacing w:val="-1"/>
        </w:rPr>
        <w:t>relation</w:t>
      </w:r>
      <w:r>
        <w:rPr>
          <w:spacing w:val="2"/>
        </w:rPr>
        <w:t xml:space="preserve"> </w:t>
      </w:r>
      <w:r>
        <w:t>to</w:t>
      </w:r>
      <w:r>
        <w:rPr>
          <w:spacing w:val="60"/>
        </w:rPr>
        <w:t xml:space="preserve"> </w:t>
      </w:r>
      <w:r>
        <w:t>the</w:t>
      </w:r>
      <w:r>
        <w:rPr>
          <w:spacing w:val="47"/>
        </w:rPr>
        <w:t xml:space="preserve"> </w:t>
      </w:r>
      <w:r>
        <w:rPr>
          <w:spacing w:val="-1"/>
        </w:rPr>
        <w:t>Relevant</w:t>
      </w:r>
      <w:r>
        <w:rPr>
          <w:spacing w:val="2"/>
        </w:rPr>
        <w:t xml:space="preserve"> </w:t>
      </w:r>
      <w:r>
        <w:rPr>
          <w:spacing w:val="-1"/>
        </w:rPr>
        <w:t>Requirements.</w:t>
      </w:r>
    </w:p>
    <w:p w14:paraId="2E7C5A48" w14:textId="77777777" w:rsidR="00437262" w:rsidRDefault="00BC70E3" w:rsidP="00291112">
      <w:pPr>
        <w:pStyle w:val="BodyText"/>
        <w:numPr>
          <w:ilvl w:val="2"/>
          <w:numId w:val="80"/>
        </w:numPr>
        <w:tabs>
          <w:tab w:val="left" w:pos="1462"/>
        </w:tabs>
        <w:spacing w:before="118"/>
        <w:ind w:left="1462"/>
        <w:jc w:val="both"/>
      </w:pPr>
      <w:bookmarkStart w:id="225" w:name="_bookmark222"/>
      <w:bookmarkEnd w:id="225"/>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1"/>
        </w:rPr>
        <w:t xml:space="preserve"> Contract</w:t>
      </w:r>
      <w:r>
        <w:t xml:space="preserve"> </w:t>
      </w:r>
      <w:r>
        <w:rPr>
          <w:spacing w:val="-1"/>
        </w:rPr>
        <w:t>Period:</w:t>
      </w:r>
    </w:p>
    <w:p w14:paraId="73A0370C" w14:textId="6CB6CE6C" w:rsidR="00437262" w:rsidRDefault="00BC70E3" w:rsidP="00291112">
      <w:pPr>
        <w:pStyle w:val="BodyText"/>
        <w:numPr>
          <w:ilvl w:val="3"/>
          <w:numId w:val="80"/>
        </w:numPr>
        <w:tabs>
          <w:tab w:val="left" w:pos="2313"/>
        </w:tabs>
        <w:ind w:left="2312" w:right="110" w:hanging="850"/>
        <w:jc w:val="both"/>
      </w:pPr>
      <w:bookmarkStart w:id="226" w:name="_bookmark223"/>
      <w:bookmarkEnd w:id="226"/>
      <w:r>
        <w:rPr>
          <w:spacing w:val="-1"/>
        </w:rPr>
        <w:t>establish,</w:t>
      </w:r>
      <w:r>
        <w:rPr>
          <w:spacing w:val="60"/>
        </w:rPr>
        <w:t xml:space="preserve"> </w:t>
      </w:r>
      <w:r>
        <w:rPr>
          <w:spacing w:val="-1"/>
        </w:rPr>
        <w:t>maintain</w:t>
      </w:r>
      <w:r>
        <w:t xml:space="preserve"> </w:t>
      </w:r>
      <w:r>
        <w:rPr>
          <w:spacing w:val="-2"/>
        </w:rPr>
        <w:t>and</w:t>
      </w:r>
      <w:r>
        <w:t xml:space="preserve"> </w:t>
      </w:r>
      <w:r>
        <w:rPr>
          <w:spacing w:val="-1"/>
        </w:rPr>
        <w:t>enforce,</w:t>
      </w:r>
      <w:r>
        <w:rPr>
          <w:spacing w:val="1"/>
        </w:rPr>
        <w:t xml:space="preserve"> </w:t>
      </w:r>
      <w:r>
        <w:rPr>
          <w:spacing w:val="-1"/>
        </w:rPr>
        <w:t>and</w:t>
      </w:r>
      <w:r>
        <w:t xml:space="preserve"> </w:t>
      </w:r>
      <w:r>
        <w:rPr>
          <w:spacing w:val="-1"/>
        </w:rPr>
        <w:t>require</w:t>
      </w:r>
      <w:r>
        <w:t xml:space="preserve"> </w:t>
      </w:r>
      <w:r>
        <w:rPr>
          <w:spacing w:val="-1"/>
        </w:rPr>
        <w:t>that</w:t>
      </w:r>
      <w:r>
        <w:rPr>
          <w:spacing w:val="60"/>
        </w:rPr>
        <w:t xml:space="preserve"> </w:t>
      </w:r>
      <w:r>
        <w:rPr>
          <w:spacing w:val="-1"/>
        </w:rPr>
        <w:t>its</w:t>
      </w:r>
      <w:r>
        <w:rPr>
          <w:spacing w:val="1"/>
        </w:rPr>
        <w:t xml:space="preserve"> </w:t>
      </w:r>
      <w:r>
        <w:t>Sub-</w:t>
      </w:r>
      <w:r>
        <w:rPr>
          <w:spacing w:val="47"/>
        </w:rPr>
        <w:t xml:space="preserve"> </w:t>
      </w:r>
      <w:r>
        <w:rPr>
          <w:spacing w:val="-1"/>
        </w:rPr>
        <w:t>Contractors</w:t>
      </w:r>
      <w:r>
        <w:rPr>
          <w:spacing w:val="39"/>
        </w:rPr>
        <w:t xml:space="preserve"> </w:t>
      </w:r>
      <w:r>
        <w:rPr>
          <w:spacing w:val="-1"/>
        </w:rPr>
        <w:t>establish,</w:t>
      </w:r>
      <w:r>
        <w:rPr>
          <w:spacing w:val="37"/>
        </w:rPr>
        <w:t xml:space="preserve"> </w:t>
      </w:r>
      <w:r>
        <w:rPr>
          <w:spacing w:val="-1"/>
        </w:rPr>
        <w:t>maintain</w:t>
      </w:r>
      <w:r>
        <w:rPr>
          <w:spacing w:val="38"/>
        </w:rPr>
        <w:t xml:space="preserve"> </w:t>
      </w:r>
      <w:r>
        <w:rPr>
          <w:spacing w:val="-1"/>
        </w:rPr>
        <w:t>and</w:t>
      </w:r>
      <w:r>
        <w:rPr>
          <w:spacing w:val="38"/>
        </w:rPr>
        <w:t xml:space="preserve"> </w:t>
      </w:r>
      <w:r>
        <w:rPr>
          <w:spacing w:val="-1"/>
        </w:rPr>
        <w:t>enforce,</w:t>
      </w:r>
      <w:r>
        <w:rPr>
          <w:spacing w:val="40"/>
        </w:rPr>
        <w:t xml:space="preserve"> </w:t>
      </w:r>
      <w:r>
        <w:rPr>
          <w:spacing w:val="-1"/>
        </w:rPr>
        <w:t>policies</w:t>
      </w:r>
      <w:r>
        <w:rPr>
          <w:spacing w:val="38"/>
        </w:rPr>
        <w:t xml:space="preserve"> </w:t>
      </w:r>
      <w:r>
        <w:rPr>
          <w:spacing w:val="-1"/>
        </w:rPr>
        <w:t>and</w:t>
      </w:r>
      <w:r>
        <w:rPr>
          <w:spacing w:val="39"/>
        </w:rPr>
        <w:t xml:space="preserve"> </w:t>
      </w:r>
      <w:r>
        <w:rPr>
          <w:spacing w:val="-1"/>
        </w:rPr>
        <w:t>procedures</w:t>
      </w:r>
      <w:r>
        <w:rPr>
          <w:spacing w:val="53"/>
        </w:rPr>
        <w:t xml:space="preserve"> </w:t>
      </w:r>
      <w:r>
        <w:rPr>
          <w:spacing w:val="-2"/>
        </w:rPr>
        <w:t>which</w:t>
      </w:r>
      <w:r>
        <w:rPr>
          <w:spacing w:val="55"/>
        </w:rPr>
        <w:t xml:space="preserve"> </w:t>
      </w:r>
      <w:r>
        <w:t>are</w:t>
      </w:r>
      <w:r>
        <w:rPr>
          <w:spacing w:val="56"/>
        </w:rPr>
        <w:t xml:space="preserve"> </w:t>
      </w:r>
      <w:r>
        <w:rPr>
          <w:spacing w:val="-1"/>
        </w:rPr>
        <w:t>adequate</w:t>
      </w:r>
      <w:r>
        <w:rPr>
          <w:spacing w:val="53"/>
        </w:rPr>
        <w:t xml:space="preserve"> </w:t>
      </w:r>
      <w:r>
        <w:t>to</w:t>
      </w:r>
      <w:r>
        <w:rPr>
          <w:spacing w:val="55"/>
        </w:rPr>
        <w:t xml:space="preserve"> </w:t>
      </w:r>
      <w:r>
        <w:rPr>
          <w:spacing w:val="-1"/>
        </w:rPr>
        <w:t>ensure</w:t>
      </w:r>
      <w:r>
        <w:rPr>
          <w:spacing w:val="55"/>
        </w:rPr>
        <w:t xml:space="preserve"> </w:t>
      </w:r>
      <w:r>
        <w:rPr>
          <w:spacing w:val="-1"/>
        </w:rPr>
        <w:t>compliance</w:t>
      </w:r>
      <w:r>
        <w:rPr>
          <w:spacing w:val="56"/>
        </w:rPr>
        <w:t xml:space="preserve"> </w:t>
      </w:r>
      <w:r>
        <w:rPr>
          <w:spacing w:val="-1"/>
        </w:rPr>
        <w:t>with</w:t>
      </w:r>
      <w:r>
        <w:rPr>
          <w:spacing w:val="55"/>
        </w:rPr>
        <w:t xml:space="preserve"> </w:t>
      </w:r>
      <w:r>
        <w:t>the</w:t>
      </w:r>
      <w:r>
        <w:rPr>
          <w:spacing w:val="33"/>
        </w:rPr>
        <w:t xml:space="preserve"> </w:t>
      </w:r>
      <w:r>
        <w:rPr>
          <w:spacing w:val="-1"/>
        </w:rPr>
        <w:t>Relevant</w:t>
      </w:r>
      <w:r>
        <w:rPr>
          <w:spacing w:val="26"/>
        </w:rPr>
        <w:t xml:space="preserve"> </w:t>
      </w:r>
      <w:r>
        <w:rPr>
          <w:spacing w:val="-1"/>
        </w:rPr>
        <w:t>Requirements</w:t>
      </w:r>
      <w:r>
        <w:rPr>
          <w:spacing w:val="22"/>
        </w:rPr>
        <w:t xml:space="preserve"> </w:t>
      </w:r>
      <w:r>
        <w:rPr>
          <w:spacing w:val="-1"/>
        </w:rPr>
        <w:t>and</w:t>
      </w:r>
      <w:r>
        <w:rPr>
          <w:spacing w:val="24"/>
        </w:rPr>
        <w:t xml:space="preserve"> </w:t>
      </w:r>
      <w:r>
        <w:rPr>
          <w:spacing w:val="-1"/>
        </w:rPr>
        <w:t>prevent</w:t>
      </w:r>
      <w:r>
        <w:rPr>
          <w:spacing w:val="26"/>
        </w:rPr>
        <w:t xml:space="preserve"> </w:t>
      </w:r>
      <w:r>
        <w:t>the</w:t>
      </w:r>
      <w:r>
        <w:rPr>
          <w:spacing w:val="24"/>
        </w:rPr>
        <w:t xml:space="preserve"> </w:t>
      </w:r>
      <w:r>
        <w:rPr>
          <w:spacing w:val="-1"/>
        </w:rPr>
        <w:t>occurrence</w:t>
      </w:r>
      <w:r>
        <w:rPr>
          <w:spacing w:val="22"/>
        </w:rPr>
        <w:t xml:space="preserve"> </w:t>
      </w:r>
      <w:r>
        <w:rPr>
          <w:spacing w:val="-2"/>
        </w:rPr>
        <w:t>of</w:t>
      </w:r>
      <w:r>
        <w:rPr>
          <w:spacing w:val="28"/>
        </w:rPr>
        <w:t xml:space="preserve"> </w:t>
      </w:r>
      <w:r>
        <w:t>a</w:t>
      </w:r>
      <w:r>
        <w:rPr>
          <w:spacing w:val="41"/>
        </w:rPr>
        <w:t xml:space="preserve"> </w:t>
      </w:r>
      <w:r>
        <w:rPr>
          <w:spacing w:val="-1"/>
        </w:rPr>
        <w:t>Prohibited</w:t>
      </w:r>
      <w:r>
        <w:t xml:space="preserve"> </w:t>
      </w:r>
      <w:r>
        <w:rPr>
          <w:spacing w:val="-1"/>
        </w:rPr>
        <w:t>Act;</w:t>
      </w:r>
    </w:p>
    <w:p w14:paraId="646CBEB8" w14:textId="77777777" w:rsidR="00437262" w:rsidRDefault="00BC70E3" w:rsidP="00291112">
      <w:pPr>
        <w:pStyle w:val="BodyText"/>
        <w:numPr>
          <w:ilvl w:val="3"/>
          <w:numId w:val="80"/>
        </w:numPr>
        <w:tabs>
          <w:tab w:val="left" w:pos="2313"/>
        </w:tabs>
        <w:ind w:left="2312" w:right="113" w:hanging="850"/>
        <w:jc w:val="both"/>
      </w:pPr>
      <w:r>
        <w:t>keep</w:t>
      </w:r>
      <w:r>
        <w:rPr>
          <w:spacing w:val="2"/>
        </w:rPr>
        <w:t xml:space="preserve"> </w:t>
      </w:r>
      <w:r>
        <w:rPr>
          <w:spacing w:val="-1"/>
        </w:rPr>
        <w:t>appropriate</w:t>
      </w:r>
      <w:r>
        <w:rPr>
          <w:spacing w:val="2"/>
        </w:rPr>
        <w:t xml:space="preserve"> </w:t>
      </w:r>
      <w:r>
        <w:rPr>
          <w:spacing w:val="-1"/>
        </w:rPr>
        <w:t>records</w:t>
      </w:r>
      <w:r>
        <w:rPr>
          <w:spacing w:val="2"/>
        </w:rPr>
        <w:t xml:space="preserve"> </w:t>
      </w:r>
      <w:r>
        <w:rPr>
          <w:spacing w:val="-2"/>
        </w:rPr>
        <w:t>of</w:t>
      </w:r>
      <w:r>
        <w:rPr>
          <w:spacing w:val="5"/>
        </w:rPr>
        <w:t xml:space="preserve"> </w:t>
      </w:r>
      <w:r>
        <w:rPr>
          <w:spacing w:val="-1"/>
        </w:rPr>
        <w:t>its</w:t>
      </w:r>
      <w:r>
        <w:rPr>
          <w:spacing w:val="60"/>
        </w:rPr>
        <w:t xml:space="preserve"> </w:t>
      </w:r>
      <w:r>
        <w:rPr>
          <w:spacing w:val="-1"/>
        </w:rPr>
        <w:t>compliance</w:t>
      </w:r>
      <w:r>
        <w:rPr>
          <w:spacing w:val="2"/>
        </w:rPr>
        <w:t xml:space="preserve"> </w:t>
      </w:r>
      <w:r>
        <w:rPr>
          <w:spacing w:val="-1"/>
        </w:rPr>
        <w:t>with</w:t>
      </w:r>
      <w:r>
        <w:rPr>
          <w:spacing w:val="2"/>
        </w:rPr>
        <w:t xml:space="preserve"> </w:t>
      </w:r>
      <w:r>
        <w:rPr>
          <w:spacing w:val="-1"/>
        </w:rPr>
        <w:t>its</w:t>
      </w:r>
      <w:r>
        <w:rPr>
          <w:spacing w:val="2"/>
        </w:rPr>
        <w:t xml:space="preserve"> </w:t>
      </w:r>
      <w:r>
        <w:rPr>
          <w:spacing w:val="-1"/>
        </w:rPr>
        <w:t>obligations</w:t>
      </w:r>
      <w:r>
        <w:rPr>
          <w:spacing w:val="37"/>
        </w:rPr>
        <w:t xml:space="preserve"> </w:t>
      </w:r>
      <w:r>
        <w:rPr>
          <w:spacing w:val="-1"/>
        </w:rPr>
        <w:t>under</w:t>
      </w:r>
      <w:r>
        <w:rPr>
          <w:spacing w:val="17"/>
        </w:rPr>
        <w:t xml:space="preserve"> </w:t>
      </w:r>
      <w:r>
        <w:rPr>
          <w:spacing w:val="-1"/>
        </w:rPr>
        <w:t>Clause</w:t>
      </w:r>
      <w:r>
        <w:rPr>
          <w:spacing w:val="1"/>
        </w:rPr>
        <w:t xml:space="preserve"> </w:t>
      </w:r>
      <w:hyperlink w:anchor="_bookmark223" w:history="1">
        <w:r>
          <w:rPr>
            <w:spacing w:val="-1"/>
          </w:rPr>
          <w:t>51.3.1</w:t>
        </w:r>
      </w:hyperlink>
      <w:r>
        <w:rPr>
          <w:spacing w:val="16"/>
        </w:rPr>
        <w:t xml:space="preserve"> </w:t>
      </w:r>
      <w:r>
        <w:rPr>
          <w:spacing w:val="-2"/>
        </w:rPr>
        <w:t>and</w:t>
      </w:r>
      <w:r>
        <w:rPr>
          <w:spacing w:val="16"/>
        </w:rPr>
        <w:t xml:space="preserve"> </w:t>
      </w:r>
      <w:r>
        <w:rPr>
          <w:spacing w:val="-1"/>
        </w:rPr>
        <w:t>make</w:t>
      </w:r>
      <w:r>
        <w:rPr>
          <w:spacing w:val="16"/>
        </w:rPr>
        <w:t xml:space="preserve"> </w:t>
      </w:r>
      <w:r>
        <w:t>such</w:t>
      </w:r>
      <w:r>
        <w:rPr>
          <w:spacing w:val="15"/>
        </w:rPr>
        <w:t xml:space="preserve"> </w:t>
      </w:r>
      <w:r>
        <w:rPr>
          <w:spacing w:val="-1"/>
        </w:rPr>
        <w:t>records</w:t>
      </w:r>
      <w:r>
        <w:rPr>
          <w:spacing w:val="13"/>
        </w:rPr>
        <w:t xml:space="preserve"> </w:t>
      </w:r>
      <w:r>
        <w:rPr>
          <w:spacing w:val="-1"/>
        </w:rPr>
        <w:t>available</w:t>
      </w:r>
      <w:r>
        <w:rPr>
          <w:spacing w:val="16"/>
        </w:rPr>
        <w:t xml:space="preserve"> </w:t>
      </w:r>
      <w:r>
        <w:t>to</w:t>
      </w:r>
      <w:r>
        <w:rPr>
          <w:spacing w:val="16"/>
        </w:rPr>
        <w:t xml:space="preserve"> </w:t>
      </w:r>
      <w:r>
        <w:t>the</w:t>
      </w:r>
      <w:r>
        <w:rPr>
          <w:spacing w:val="31"/>
        </w:rPr>
        <w:t xml:space="preserve"> </w:t>
      </w:r>
      <w:r>
        <w:rPr>
          <w:spacing w:val="-1"/>
        </w:rPr>
        <w:t>Customer</w:t>
      </w:r>
      <w:r>
        <w:rPr>
          <w:spacing w:val="2"/>
        </w:rPr>
        <w:t xml:space="preserve"> </w:t>
      </w:r>
      <w:r>
        <w:t>on</w:t>
      </w:r>
      <w:r>
        <w:rPr>
          <w:spacing w:val="-2"/>
        </w:rPr>
        <w:t xml:space="preserve"> </w:t>
      </w:r>
      <w:r>
        <w:rPr>
          <w:spacing w:val="-1"/>
        </w:rPr>
        <w:t>request;</w:t>
      </w:r>
    </w:p>
    <w:p w14:paraId="3ADD8052" w14:textId="77777777" w:rsidR="00437262" w:rsidRDefault="00BC70E3" w:rsidP="00291112">
      <w:pPr>
        <w:pStyle w:val="BodyText"/>
        <w:numPr>
          <w:ilvl w:val="3"/>
          <w:numId w:val="80"/>
        </w:numPr>
        <w:tabs>
          <w:tab w:val="left" w:pos="2313"/>
        </w:tabs>
        <w:spacing w:before="121"/>
        <w:ind w:left="2312" w:right="111" w:hanging="850"/>
        <w:jc w:val="both"/>
      </w:pPr>
      <w:r>
        <w:rPr>
          <w:spacing w:val="-1"/>
        </w:rPr>
        <w:t>if</w:t>
      </w:r>
      <w:r>
        <w:rPr>
          <w:spacing w:val="6"/>
        </w:rPr>
        <w:t xml:space="preserve"> </w:t>
      </w:r>
      <w:r>
        <w:t xml:space="preserve">so </w:t>
      </w:r>
      <w:r>
        <w:rPr>
          <w:spacing w:val="-1"/>
        </w:rPr>
        <w:t>required</w:t>
      </w:r>
      <w:r>
        <w:rPr>
          <w:spacing w:val="2"/>
        </w:rPr>
        <w:t xml:space="preserve"> </w:t>
      </w:r>
      <w:r>
        <w:t>by the</w:t>
      </w:r>
      <w:r>
        <w:rPr>
          <w:spacing w:val="2"/>
        </w:rPr>
        <w:t xml:space="preserve"> </w:t>
      </w:r>
      <w:r>
        <w:rPr>
          <w:spacing w:val="-1"/>
        </w:rPr>
        <w:t>Customer,</w:t>
      </w:r>
      <w:r>
        <w:rPr>
          <w:spacing w:val="4"/>
        </w:rPr>
        <w:t xml:space="preserve"> </w:t>
      </w:r>
      <w:r>
        <w:rPr>
          <w:spacing w:val="-2"/>
        </w:rPr>
        <w:t>within</w:t>
      </w:r>
      <w:r>
        <w:rPr>
          <w:spacing w:val="3"/>
        </w:rPr>
        <w:t xml:space="preserve"> </w:t>
      </w:r>
      <w:r>
        <w:rPr>
          <w:spacing w:val="-1"/>
        </w:rPr>
        <w:t>twenty</w:t>
      </w:r>
      <w:r>
        <w:t xml:space="preserve"> </w:t>
      </w:r>
      <w:r>
        <w:rPr>
          <w:spacing w:val="-1"/>
        </w:rPr>
        <w:t>(20) Working</w:t>
      </w:r>
      <w:r>
        <w:rPr>
          <w:spacing w:val="5"/>
        </w:rPr>
        <w:t xml:space="preserve"> </w:t>
      </w:r>
      <w:r>
        <w:rPr>
          <w:spacing w:val="-2"/>
        </w:rPr>
        <w:t>Days</w:t>
      </w:r>
      <w:r>
        <w:rPr>
          <w:spacing w:val="3"/>
        </w:rPr>
        <w:t xml:space="preserve"> </w:t>
      </w:r>
      <w:r>
        <w:t>of</w:t>
      </w:r>
      <w:r>
        <w:rPr>
          <w:spacing w:val="53"/>
        </w:rPr>
        <w:t xml:space="preserve"> </w:t>
      </w:r>
      <w:r>
        <w:t xml:space="preserve">the </w:t>
      </w:r>
      <w:r>
        <w:rPr>
          <w:spacing w:val="-1"/>
        </w:rPr>
        <w:t>Contract</w:t>
      </w:r>
      <w:r>
        <w:rPr>
          <w:spacing w:val="2"/>
        </w:rPr>
        <w:t xml:space="preserve"> </w:t>
      </w:r>
      <w:r>
        <w:rPr>
          <w:spacing w:val="-1"/>
        </w:rPr>
        <w:t>Commencement</w:t>
      </w:r>
      <w:r>
        <w:rPr>
          <w:spacing w:val="2"/>
        </w:rPr>
        <w:t xml:space="preserve"> </w:t>
      </w:r>
      <w:r>
        <w:rPr>
          <w:spacing w:val="-1"/>
        </w:rPr>
        <w:t>Date,</w:t>
      </w:r>
      <w:r>
        <w:rPr>
          <w:spacing w:val="2"/>
        </w:rPr>
        <w:t xml:space="preserve"> </w:t>
      </w:r>
      <w:r>
        <w:rPr>
          <w:spacing w:val="-1"/>
        </w:rPr>
        <w:t>and</w:t>
      </w:r>
      <w:r>
        <w:t xml:space="preserve"> </w:t>
      </w:r>
      <w:r>
        <w:rPr>
          <w:spacing w:val="-1"/>
        </w:rPr>
        <w:t>annually</w:t>
      </w:r>
      <w:r>
        <w:t xml:space="preserve"> </w:t>
      </w:r>
      <w:r>
        <w:rPr>
          <w:spacing w:val="-1"/>
        </w:rPr>
        <w:t>thereafter,</w:t>
      </w:r>
      <w:r>
        <w:rPr>
          <w:spacing w:val="2"/>
        </w:rPr>
        <w:t xml:space="preserve"> </w:t>
      </w:r>
      <w:r>
        <w:rPr>
          <w:spacing w:val="-1"/>
        </w:rPr>
        <w:t>certify</w:t>
      </w:r>
      <w:r>
        <w:rPr>
          <w:spacing w:val="51"/>
        </w:rPr>
        <w:t xml:space="preserve"> </w:t>
      </w:r>
      <w:r>
        <w:t>to</w:t>
      </w:r>
      <w:r>
        <w:rPr>
          <w:spacing w:val="16"/>
        </w:rPr>
        <w:t xml:space="preserve"> </w:t>
      </w:r>
      <w:r>
        <w:t>the</w:t>
      </w:r>
      <w:r>
        <w:rPr>
          <w:spacing w:val="15"/>
        </w:rPr>
        <w:t xml:space="preserve"> </w:t>
      </w:r>
      <w:r>
        <w:rPr>
          <w:spacing w:val="-1"/>
        </w:rPr>
        <w:t>Customer</w:t>
      </w:r>
      <w:r>
        <w:rPr>
          <w:spacing w:val="17"/>
        </w:rPr>
        <w:t xml:space="preserve"> </w:t>
      </w:r>
      <w:r>
        <w:rPr>
          <w:spacing w:val="-1"/>
        </w:rPr>
        <w:t>in</w:t>
      </w:r>
      <w:r>
        <w:rPr>
          <w:spacing w:val="16"/>
        </w:rPr>
        <w:t xml:space="preserve"> </w:t>
      </w:r>
      <w:r>
        <w:rPr>
          <w:spacing w:val="-1"/>
        </w:rPr>
        <w:t>writing</w:t>
      </w:r>
      <w:r>
        <w:rPr>
          <w:spacing w:val="21"/>
        </w:rPr>
        <w:t xml:space="preserve"> </w:t>
      </w:r>
      <w:r>
        <w:rPr>
          <w:spacing w:val="-1"/>
        </w:rPr>
        <w:t>that</w:t>
      </w:r>
      <w:r>
        <w:rPr>
          <w:spacing w:val="18"/>
        </w:rPr>
        <w:t xml:space="preserve"> </w:t>
      </w:r>
      <w:r>
        <w:t>the</w:t>
      </w:r>
      <w:r>
        <w:rPr>
          <w:spacing w:val="15"/>
        </w:rPr>
        <w:t xml:space="preserve"> </w:t>
      </w:r>
      <w:r>
        <w:rPr>
          <w:spacing w:val="-1"/>
        </w:rPr>
        <w:t>Supplier</w:t>
      </w:r>
      <w:r>
        <w:rPr>
          <w:spacing w:val="17"/>
        </w:rPr>
        <w:t xml:space="preserve"> </w:t>
      </w:r>
      <w:r>
        <w:rPr>
          <w:spacing w:val="-1"/>
        </w:rPr>
        <w:t>and</w:t>
      </w:r>
      <w:r>
        <w:rPr>
          <w:spacing w:val="16"/>
        </w:rPr>
        <w:t xml:space="preserve"> </w:t>
      </w:r>
      <w:r>
        <w:rPr>
          <w:spacing w:val="-1"/>
        </w:rPr>
        <w:t>all</w:t>
      </w:r>
      <w:r>
        <w:rPr>
          <w:spacing w:val="15"/>
        </w:rPr>
        <w:t xml:space="preserve"> </w:t>
      </w:r>
      <w:r>
        <w:rPr>
          <w:spacing w:val="-1"/>
        </w:rPr>
        <w:t>persons</w:t>
      </w:r>
      <w:r>
        <w:rPr>
          <w:spacing w:val="31"/>
        </w:rPr>
        <w:t xml:space="preserve"> </w:t>
      </w:r>
      <w:r>
        <w:rPr>
          <w:spacing w:val="-1"/>
        </w:rPr>
        <w:t>associated</w:t>
      </w:r>
      <w:r>
        <w:rPr>
          <w:spacing w:val="10"/>
        </w:rPr>
        <w:t xml:space="preserve"> </w:t>
      </w:r>
      <w:r>
        <w:rPr>
          <w:spacing w:val="-2"/>
        </w:rPr>
        <w:t>with</w:t>
      </w:r>
      <w:r>
        <w:rPr>
          <w:spacing w:val="10"/>
        </w:rPr>
        <w:t xml:space="preserve"> </w:t>
      </w:r>
      <w:r>
        <w:rPr>
          <w:spacing w:val="-1"/>
        </w:rPr>
        <w:t>it</w:t>
      </w:r>
      <w:r>
        <w:rPr>
          <w:spacing w:val="11"/>
        </w:rPr>
        <w:t xml:space="preserve"> </w:t>
      </w:r>
      <w:r>
        <w:t>or</w:t>
      </w:r>
      <w:r>
        <w:rPr>
          <w:spacing w:val="11"/>
        </w:rPr>
        <w:t xml:space="preserve"> </w:t>
      </w:r>
      <w:r>
        <w:rPr>
          <w:spacing w:val="-1"/>
        </w:rPr>
        <w:t>its</w:t>
      </w:r>
      <w:r>
        <w:rPr>
          <w:spacing w:val="13"/>
        </w:rPr>
        <w:t xml:space="preserve"> </w:t>
      </w:r>
      <w:r>
        <w:rPr>
          <w:spacing w:val="-1"/>
        </w:rPr>
        <w:t>Sub-Contractors</w:t>
      </w:r>
      <w:r>
        <w:rPr>
          <w:spacing w:val="10"/>
        </w:rPr>
        <w:t xml:space="preserve"> </w:t>
      </w:r>
      <w:r>
        <w:t>or</w:t>
      </w:r>
      <w:r>
        <w:rPr>
          <w:spacing w:val="11"/>
        </w:rPr>
        <w:t xml:space="preserve"> </w:t>
      </w:r>
      <w:r>
        <w:rPr>
          <w:spacing w:val="-1"/>
        </w:rPr>
        <w:t>other</w:t>
      </w:r>
      <w:r>
        <w:rPr>
          <w:spacing w:val="9"/>
        </w:rPr>
        <w:t xml:space="preserve"> </w:t>
      </w:r>
      <w:r>
        <w:rPr>
          <w:spacing w:val="-1"/>
        </w:rPr>
        <w:t>persons</w:t>
      </w:r>
      <w:r>
        <w:rPr>
          <w:spacing w:val="10"/>
        </w:rPr>
        <w:t xml:space="preserve"> </w:t>
      </w:r>
      <w:r>
        <w:rPr>
          <w:spacing w:val="-2"/>
        </w:rPr>
        <w:t>who</w:t>
      </w:r>
      <w:r>
        <w:rPr>
          <w:spacing w:val="9"/>
        </w:rPr>
        <w:t xml:space="preserve"> </w:t>
      </w:r>
      <w:r>
        <w:t>are</w:t>
      </w:r>
      <w:r>
        <w:rPr>
          <w:spacing w:val="53"/>
        </w:rPr>
        <w:t xml:space="preserve"> </w:t>
      </w:r>
      <w:r>
        <w:rPr>
          <w:spacing w:val="-1"/>
        </w:rPr>
        <w:t>supplying</w:t>
      </w:r>
      <w:r>
        <w:rPr>
          <w:spacing w:val="25"/>
        </w:rPr>
        <w:t xml:space="preserve"> </w:t>
      </w:r>
      <w:r>
        <w:t>the</w:t>
      </w:r>
      <w:r>
        <w:rPr>
          <w:spacing w:val="23"/>
        </w:rPr>
        <w:t xml:space="preserve"> </w:t>
      </w:r>
      <w:r>
        <w:rPr>
          <w:spacing w:val="-1"/>
        </w:rPr>
        <w:t>Goods</w:t>
      </w:r>
      <w:r>
        <w:rPr>
          <w:spacing w:val="23"/>
        </w:rPr>
        <w:t xml:space="preserve"> </w:t>
      </w:r>
      <w:r>
        <w:rPr>
          <w:spacing w:val="-1"/>
        </w:rPr>
        <w:t>and/or</w:t>
      </w:r>
      <w:r>
        <w:rPr>
          <w:spacing w:val="24"/>
        </w:rPr>
        <w:t xml:space="preserve"> </w:t>
      </w:r>
      <w:r>
        <w:rPr>
          <w:spacing w:val="-1"/>
        </w:rPr>
        <w:t>Services</w:t>
      </w:r>
      <w:r>
        <w:rPr>
          <w:spacing w:val="24"/>
        </w:rPr>
        <w:t xml:space="preserve"> </w:t>
      </w:r>
      <w:r>
        <w:rPr>
          <w:spacing w:val="-1"/>
        </w:rPr>
        <w:t>in</w:t>
      </w:r>
      <w:r>
        <w:rPr>
          <w:spacing w:val="23"/>
        </w:rPr>
        <w:t xml:space="preserve"> </w:t>
      </w:r>
      <w:r>
        <w:rPr>
          <w:spacing w:val="-1"/>
        </w:rPr>
        <w:t>connection</w:t>
      </w:r>
      <w:r>
        <w:rPr>
          <w:spacing w:val="23"/>
        </w:rPr>
        <w:t xml:space="preserve"> </w:t>
      </w:r>
      <w:r>
        <w:rPr>
          <w:spacing w:val="-1"/>
        </w:rPr>
        <w:t>with</w:t>
      </w:r>
      <w:r>
        <w:rPr>
          <w:spacing w:val="23"/>
        </w:rPr>
        <w:t xml:space="preserve"> </w:t>
      </w:r>
      <w:r>
        <w:rPr>
          <w:spacing w:val="-1"/>
        </w:rPr>
        <w:t>this</w:t>
      </w:r>
      <w:r>
        <w:rPr>
          <w:spacing w:val="49"/>
        </w:rPr>
        <w:t xml:space="preserve"> </w:t>
      </w:r>
      <w:r>
        <w:rPr>
          <w:spacing w:val="-1"/>
        </w:rPr>
        <w:t>Contract</w:t>
      </w:r>
      <w:r>
        <w:rPr>
          <w:spacing w:val="25"/>
        </w:rPr>
        <w:t xml:space="preserve"> </w:t>
      </w:r>
      <w:r>
        <w:t>are</w:t>
      </w:r>
      <w:r>
        <w:rPr>
          <w:spacing w:val="24"/>
        </w:rPr>
        <w:t xml:space="preserve"> </w:t>
      </w:r>
      <w:r>
        <w:rPr>
          <w:spacing w:val="-1"/>
        </w:rPr>
        <w:t>compliant</w:t>
      </w:r>
      <w:r>
        <w:rPr>
          <w:spacing w:val="24"/>
        </w:rPr>
        <w:t xml:space="preserve"> </w:t>
      </w:r>
      <w:r>
        <w:rPr>
          <w:spacing w:val="-2"/>
        </w:rPr>
        <w:t>with</w:t>
      </w:r>
      <w:r>
        <w:rPr>
          <w:spacing w:val="23"/>
        </w:rPr>
        <w:t xml:space="preserve"> </w:t>
      </w:r>
      <w:r>
        <w:t>the</w:t>
      </w:r>
      <w:r>
        <w:rPr>
          <w:spacing w:val="23"/>
        </w:rPr>
        <w:t xml:space="preserve"> </w:t>
      </w:r>
      <w:r>
        <w:rPr>
          <w:spacing w:val="-1"/>
        </w:rPr>
        <w:t>Relevant</w:t>
      </w:r>
      <w:r>
        <w:rPr>
          <w:spacing w:val="24"/>
        </w:rPr>
        <w:t xml:space="preserve"> </w:t>
      </w:r>
      <w:r>
        <w:rPr>
          <w:spacing w:val="-1"/>
        </w:rPr>
        <w:t>Requirements.</w:t>
      </w:r>
      <w:r>
        <w:rPr>
          <w:spacing w:val="22"/>
        </w:rPr>
        <w:t xml:space="preserve"> </w:t>
      </w:r>
      <w:r>
        <w:t>The</w:t>
      </w:r>
      <w:r>
        <w:rPr>
          <w:spacing w:val="37"/>
        </w:rPr>
        <w:t xml:space="preserve"> </w:t>
      </w:r>
      <w:r>
        <w:rPr>
          <w:spacing w:val="-1"/>
        </w:rPr>
        <w:t>Supplier</w:t>
      </w:r>
      <w:r>
        <w:rPr>
          <w:spacing w:val="15"/>
        </w:rPr>
        <w:t xml:space="preserve"> </w:t>
      </w:r>
      <w:r>
        <w:rPr>
          <w:spacing w:val="-1"/>
        </w:rPr>
        <w:t>shall</w:t>
      </w:r>
      <w:r>
        <w:rPr>
          <w:spacing w:val="14"/>
        </w:rPr>
        <w:t xml:space="preserve"> </w:t>
      </w:r>
      <w:r>
        <w:rPr>
          <w:spacing w:val="-1"/>
        </w:rPr>
        <w:t>provide</w:t>
      </w:r>
      <w:r>
        <w:rPr>
          <w:spacing w:val="14"/>
        </w:rPr>
        <w:t xml:space="preserve"> </w:t>
      </w:r>
      <w:r>
        <w:t>such</w:t>
      </w:r>
      <w:r>
        <w:rPr>
          <w:spacing w:val="15"/>
        </w:rPr>
        <w:t xml:space="preserve"> </w:t>
      </w:r>
      <w:r>
        <w:rPr>
          <w:spacing w:val="-1"/>
        </w:rPr>
        <w:t>supporting</w:t>
      </w:r>
      <w:r>
        <w:rPr>
          <w:spacing w:val="17"/>
        </w:rPr>
        <w:t xml:space="preserve"> </w:t>
      </w:r>
      <w:r>
        <w:rPr>
          <w:spacing w:val="-1"/>
        </w:rPr>
        <w:t>evidence</w:t>
      </w:r>
      <w:r>
        <w:rPr>
          <w:spacing w:val="14"/>
        </w:rPr>
        <w:t xml:space="preserve"> </w:t>
      </w:r>
      <w:r>
        <w:rPr>
          <w:spacing w:val="-2"/>
        </w:rPr>
        <w:t>of</w:t>
      </w:r>
      <w:r>
        <w:rPr>
          <w:spacing w:val="18"/>
        </w:rPr>
        <w:t xml:space="preserve"> </w:t>
      </w:r>
      <w:r>
        <w:rPr>
          <w:spacing w:val="-1"/>
        </w:rPr>
        <w:t>compliance</w:t>
      </w:r>
      <w:r>
        <w:rPr>
          <w:spacing w:val="15"/>
        </w:rPr>
        <w:t xml:space="preserve"> </w:t>
      </w:r>
      <w:r>
        <w:t>as</w:t>
      </w:r>
      <w:r>
        <w:rPr>
          <w:spacing w:val="47"/>
        </w:rPr>
        <w:t xml:space="preserve"> </w:t>
      </w:r>
      <w:r>
        <w:t xml:space="preserve">the </w:t>
      </w:r>
      <w:r>
        <w:rPr>
          <w:spacing w:val="-1"/>
        </w:rPr>
        <w:t xml:space="preserve">Customer </w:t>
      </w:r>
      <w:r>
        <w:t>may</w:t>
      </w:r>
      <w:r>
        <w:rPr>
          <w:spacing w:val="-2"/>
        </w:rPr>
        <w:t xml:space="preserve"> </w:t>
      </w:r>
      <w:r>
        <w:rPr>
          <w:spacing w:val="-1"/>
        </w:rPr>
        <w:t>reasonably</w:t>
      </w:r>
      <w:r>
        <w:rPr>
          <w:spacing w:val="-2"/>
        </w:rPr>
        <w:t xml:space="preserve"> </w:t>
      </w:r>
      <w:r>
        <w:rPr>
          <w:spacing w:val="-1"/>
        </w:rPr>
        <w:t>request; and</w:t>
      </w:r>
    </w:p>
    <w:p w14:paraId="5E909DB5" w14:textId="29B89C0E" w:rsidR="00437262" w:rsidRDefault="00BC70E3" w:rsidP="00291112">
      <w:pPr>
        <w:pStyle w:val="BodyText"/>
        <w:numPr>
          <w:ilvl w:val="3"/>
          <w:numId w:val="80"/>
        </w:numPr>
        <w:tabs>
          <w:tab w:val="left" w:pos="2313"/>
        </w:tabs>
        <w:spacing w:before="121"/>
        <w:ind w:left="2312" w:right="110" w:hanging="850"/>
        <w:jc w:val="both"/>
      </w:pPr>
      <w:r>
        <w:rPr>
          <w:spacing w:val="-1"/>
        </w:rPr>
        <w:t>have,</w:t>
      </w:r>
      <w:r>
        <w:rPr>
          <w:spacing w:val="17"/>
        </w:rPr>
        <w:t xml:space="preserve"> </w:t>
      </w:r>
      <w:r>
        <w:rPr>
          <w:spacing w:val="-1"/>
        </w:rPr>
        <w:t>maintain</w:t>
      </w:r>
      <w:r>
        <w:rPr>
          <w:spacing w:val="16"/>
        </w:rPr>
        <w:t xml:space="preserve"> </w:t>
      </w:r>
      <w:r>
        <w:rPr>
          <w:spacing w:val="-1"/>
        </w:rPr>
        <w:t>and</w:t>
      </w:r>
      <w:r>
        <w:rPr>
          <w:spacing w:val="16"/>
        </w:rPr>
        <w:t xml:space="preserve"> </w:t>
      </w:r>
      <w:r>
        <w:rPr>
          <w:spacing w:val="-1"/>
        </w:rPr>
        <w:t>where</w:t>
      </w:r>
      <w:r>
        <w:rPr>
          <w:spacing w:val="16"/>
        </w:rPr>
        <w:t xml:space="preserve"> </w:t>
      </w:r>
      <w:r>
        <w:rPr>
          <w:spacing w:val="-1"/>
        </w:rPr>
        <w:t>appropriate</w:t>
      </w:r>
      <w:r>
        <w:rPr>
          <w:spacing w:val="17"/>
        </w:rPr>
        <w:t xml:space="preserve"> </w:t>
      </w:r>
      <w:r>
        <w:rPr>
          <w:spacing w:val="-1"/>
        </w:rPr>
        <w:t>enforce</w:t>
      </w:r>
      <w:r>
        <w:rPr>
          <w:spacing w:val="14"/>
        </w:rPr>
        <w:t xml:space="preserve"> </w:t>
      </w:r>
      <w:r>
        <w:t>an</w:t>
      </w:r>
      <w:r>
        <w:rPr>
          <w:spacing w:val="15"/>
        </w:rPr>
        <w:t xml:space="preserve"> </w:t>
      </w:r>
      <w:r>
        <w:rPr>
          <w:spacing w:val="-1"/>
        </w:rPr>
        <w:t>anti-bribery</w:t>
      </w:r>
      <w:r>
        <w:rPr>
          <w:spacing w:val="45"/>
        </w:rPr>
        <w:t xml:space="preserve"> </w:t>
      </w:r>
      <w:r>
        <w:rPr>
          <w:spacing w:val="-1"/>
        </w:rPr>
        <w:t>policy</w:t>
      </w:r>
      <w:r>
        <w:rPr>
          <w:spacing w:val="36"/>
        </w:rPr>
        <w:t xml:space="preserve"> </w:t>
      </w:r>
      <w:r>
        <w:rPr>
          <w:spacing w:val="-1"/>
        </w:rPr>
        <w:t>(which</w:t>
      </w:r>
      <w:r>
        <w:rPr>
          <w:spacing w:val="38"/>
        </w:rPr>
        <w:t xml:space="preserve"> </w:t>
      </w:r>
      <w:r>
        <w:t>shall</w:t>
      </w:r>
      <w:r>
        <w:rPr>
          <w:spacing w:val="38"/>
        </w:rPr>
        <w:t xml:space="preserve"> </w:t>
      </w:r>
      <w:r>
        <w:t>be</w:t>
      </w:r>
      <w:r>
        <w:rPr>
          <w:spacing w:val="38"/>
        </w:rPr>
        <w:t xml:space="preserve"> </w:t>
      </w:r>
      <w:r>
        <w:rPr>
          <w:spacing w:val="-1"/>
        </w:rPr>
        <w:t>disclosed</w:t>
      </w:r>
      <w:r>
        <w:rPr>
          <w:spacing w:val="38"/>
        </w:rPr>
        <w:t xml:space="preserve"> </w:t>
      </w:r>
      <w:r>
        <w:t>to</w:t>
      </w:r>
      <w:r>
        <w:rPr>
          <w:spacing w:val="38"/>
        </w:rPr>
        <w:t xml:space="preserve"> </w:t>
      </w:r>
      <w:r>
        <w:t>the</w:t>
      </w:r>
      <w:r>
        <w:rPr>
          <w:spacing w:val="39"/>
        </w:rPr>
        <w:t xml:space="preserve"> </w:t>
      </w:r>
      <w:r>
        <w:rPr>
          <w:spacing w:val="-1"/>
        </w:rPr>
        <w:t>Customer</w:t>
      </w:r>
      <w:r>
        <w:rPr>
          <w:spacing w:val="39"/>
        </w:rPr>
        <w:t xml:space="preserve"> </w:t>
      </w:r>
      <w:r>
        <w:t>on</w:t>
      </w:r>
      <w:r>
        <w:rPr>
          <w:spacing w:val="38"/>
        </w:rPr>
        <w:t xml:space="preserve"> </w:t>
      </w:r>
      <w:r>
        <w:rPr>
          <w:spacing w:val="-1"/>
        </w:rPr>
        <w:t>request)</w:t>
      </w:r>
      <w:r>
        <w:rPr>
          <w:spacing w:val="37"/>
        </w:rPr>
        <w:t xml:space="preserve"> </w:t>
      </w:r>
      <w:r>
        <w:t>to</w:t>
      </w:r>
      <w:r>
        <w:rPr>
          <w:spacing w:val="31"/>
        </w:rPr>
        <w:t xml:space="preserve"> </w:t>
      </w:r>
      <w:r>
        <w:rPr>
          <w:spacing w:val="-1"/>
        </w:rPr>
        <w:t>prevent</w:t>
      </w:r>
      <w:r>
        <w:rPr>
          <w:spacing w:val="9"/>
        </w:rPr>
        <w:t xml:space="preserve"> </w:t>
      </w:r>
      <w:r>
        <w:rPr>
          <w:spacing w:val="-1"/>
        </w:rPr>
        <w:t>it</w:t>
      </w:r>
      <w:r>
        <w:rPr>
          <w:spacing w:val="9"/>
        </w:rPr>
        <w:t xml:space="preserve"> </w:t>
      </w:r>
      <w:r>
        <w:rPr>
          <w:spacing w:val="-1"/>
        </w:rPr>
        <w:t>and</w:t>
      </w:r>
      <w:r>
        <w:rPr>
          <w:spacing w:val="7"/>
        </w:rPr>
        <w:t xml:space="preserve"> </w:t>
      </w:r>
      <w:r>
        <w:rPr>
          <w:spacing w:val="-1"/>
        </w:rPr>
        <w:t>any</w:t>
      </w:r>
      <w:r>
        <w:rPr>
          <w:spacing w:val="8"/>
        </w:rPr>
        <w:t xml:space="preserve"> </w:t>
      </w:r>
      <w:r>
        <w:rPr>
          <w:spacing w:val="-1"/>
        </w:rPr>
        <w:t>Supplier</w:t>
      </w:r>
      <w:r>
        <w:rPr>
          <w:spacing w:val="8"/>
        </w:rPr>
        <w:t xml:space="preserve"> </w:t>
      </w:r>
      <w:r>
        <w:rPr>
          <w:spacing w:val="-1"/>
        </w:rPr>
        <w:t>Personnel</w:t>
      </w:r>
      <w:r>
        <w:rPr>
          <w:spacing w:val="7"/>
        </w:rPr>
        <w:t xml:space="preserve"> </w:t>
      </w:r>
      <w:r>
        <w:t>or</w:t>
      </w:r>
      <w:r>
        <w:rPr>
          <w:spacing w:val="8"/>
        </w:rPr>
        <w:t xml:space="preserve"> </w:t>
      </w:r>
      <w:r>
        <w:rPr>
          <w:spacing w:val="-1"/>
        </w:rPr>
        <w:t>any</w:t>
      </w:r>
      <w:r>
        <w:rPr>
          <w:spacing w:val="5"/>
        </w:rPr>
        <w:t xml:space="preserve"> </w:t>
      </w:r>
      <w:r>
        <w:t>person</w:t>
      </w:r>
      <w:r>
        <w:rPr>
          <w:spacing w:val="7"/>
        </w:rPr>
        <w:t xml:space="preserve"> </w:t>
      </w:r>
      <w:r>
        <w:rPr>
          <w:spacing w:val="-1"/>
        </w:rPr>
        <w:t>acting</w:t>
      </w:r>
      <w:r>
        <w:rPr>
          <w:spacing w:val="9"/>
        </w:rPr>
        <w:t xml:space="preserve"> </w:t>
      </w:r>
      <w:r>
        <w:t>on</w:t>
      </w:r>
      <w:r>
        <w:rPr>
          <w:spacing w:val="7"/>
        </w:rPr>
        <w:t xml:space="preserve"> </w:t>
      </w:r>
      <w:r>
        <w:t>the</w:t>
      </w:r>
      <w:r>
        <w:rPr>
          <w:spacing w:val="55"/>
        </w:rPr>
        <w:t xml:space="preserve"> </w:t>
      </w:r>
      <w:r>
        <w:rPr>
          <w:spacing w:val="-1"/>
        </w:rPr>
        <w:t>Supplier</w:t>
      </w:r>
      <w:r w:rsidR="003951C3">
        <w:rPr>
          <w:spacing w:val="-1"/>
        </w:rPr>
        <w:t>'</w:t>
      </w:r>
      <w:r>
        <w:rPr>
          <w:spacing w:val="-1"/>
        </w:rPr>
        <w:t>s</w:t>
      </w:r>
      <w:r>
        <w:rPr>
          <w:spacing w:val="1"/>
        </w:rPr>
        <w:t xml:space="preserve"> </w:t>
      </w:r>
      <w:r>
        <w:rPr>
          <w:spacing w:val="-1"/>
        </w:rPr>
        <w:t>behalf</w:t>
      </w:r>
      <w:r>
        <w:rPr>
          <w:spacing w:val="2"/>
        </w:rPr>
        <w:t xml:space="preserve"> </w:t>
      </w:r>
      <w:r>
        <w:rPr>
          <w:spacing w:val="-1"/>
        </w:rPr>
        <w:t>from</w:t>
      </w:r>
      <w:r>
        <w:rPr>
          <w:spacing w:val="1"/>
        </w:rPr>
        <w:t xml:space="preserve"> </w:t>
      </w:r>
      <w:r>
        <w:rPr>
          <w:spacing w:val="-2"/>
        </w:rPr>
        <w:t>committing</w:t>
      </w:r>
      <w:r>
        <w:rPr>
          <w:spacing w:val="2"/>
        </w:rPr>
        <w:t xml:space="preserve"> </w:t>
      </w:r>
      <w:r>
        <w:t>a</w:t>
      </w:r>
      <w:r>
        <w:rPr>
          <w:spacing w:val="-2"/>
        </w:rPr>
        <w:t xml:space="preserve"> </w:t>
      </w:r>
      <w:r>
        <w:rPr>
          <w:spacing w:val="-1"/>
        </w:rPr>
        <w:t>Prohibited</w:t>
      </w:r>
      <w:r>
        <w:t xml:space="preserve"> </w:t>
      </w:r>
      <w:r>
        <w:rPr>
          <w:spacing w:val="-2"/>
        </w:rPr>
        <w:t>Act.</w:t>
      </w:r>
    </w:p>
    <w:p w14:paraId="6CFF1360" w14:textId="77777777" w:rsidR="00437262" w:rsidRDefault="00BC70E3" w:rsidP="00A836BB">
      <w:pPr>
        <w:pStyle w:val="BodyText"/>
        <w:numPr>
          <w:ilvl w:val="2"/>
          <w:numId w:val="80"/>
        </w:numPr>
        <w:tabs>
          <w:tab w:val="left" w:pos="1462"/>
        </w:tabs>
        <w:ind w:left="1462" w:right="113"/>
      </w:pPr>
      <w:bookmarkStart w:id="227" w:name="_bookmark224"/>
      <w:bookmarkEnd w:id="227"/>
      <w:r>
        <w:t>The</w:t>
      </w:r>
      <w:r>
        <w:rPr>
          <w:spacing w:val="12"/>
        </w:rPr>
        <w:t xml:space="preserve"> </w:t>
      </w:r>
      <w:r>
        <w:rPr>
          <w:spacing w:val="-1"/>
        </w:rPr>
        <w:t>Supplier</w:t>
      </w:r>
      <w:r>
        <w:rPr>
          <w:spacing w:val="15"/>
        </w:rPr>
        <w:t xml:space="preserve"> </w:t>
      </w:r>
      <w:r>
        <w:rPr>
          <w:spacing w:val="-1"/>
        </w:rPr>
        <w:t>shall</w:t>
      </w:r>
      <w:r>
        <w:rPr>
          <w:spacing w:val="14"/>
        </w:rPr>
        <w:t xml:space="preserve"> </w:t>
      </w:r>
      <w:r>
        <w:rPr>
          <w:spacing w:val="-1"/>
        </w:rPr>
        <w:t>immediately</w:t>
      </w:r>
      <w:r>
        <w:rPr>
          <w:spacing w:val="13"/>
        </w:rPr>
        <w:t xml:space="preserve"> </w:t>
      </w:r>
      <w:r>
        <w:t>notify</w:t>
      </w:r>
      <w:r>
        <w:rPr>
          <w:spacing w:val="13"/>
        </w:rPr>
        <w:t xml:space="preserve"> </w:t>
      </w:r>
      <w:r>
        <w:t>the</w:t>
      </w:r>
      <w:r>
        <w:rPr>
          <w:spacing w:val="12"/>
        </w:rPr>
        <w:t xml:space="preserve"> </w:t>
      </w:r>
      <w:r>
        <w:rPr>
          <w:spacing w:val="-1"/>
        </w:rPr>
        <w:t>Customer</w:t>
      </w:r>
      <w:r>
        <w:rPr>
          <w:spacing w:val="15"/>
        </w:rPr>
        <w:t xml:space="preserve"> </w:t>
      </w:r>
      <w:r>
        <w:rPr>
          <w:spacing w:val="-1"/>
        </w:rPr>
        <w:t>in</w:t>
      </w:r>
      <w:r>
        <w:rPr>
          <w:spacing w:val="15"/>
        </w:rPr>
        <w:t xml:space="preserve"> </w:t>
      </w:r>
      <w:r>
        <w:rPr>
          <w:spacing w:val="-2"/>
        </w:rPr>
        <w:t>writing</w:t>
      </w:r>
      <w:r>
        <w:rPr>
          <w:spacing w:val="14"/>
        </w:rPr>
        <w:t xml:space="preserve"> </w:t>
      </w:r>
      <w:r>
        <w:rPr>
          <w:spacing w:val="-2"/>
        </w:rPr>
        <w:t>if</w:t>
      </w:r>
      <w:r>
        <w:rPr>
          <w:spacing w:val="18"/>
        </w:rPr>
        <w:t xml:space="preserve"> </w:t>
      </w:r>
      <w:r>
        <w:rPr>
          <w:spacing w:val="-2"/>
        </w:rPr>
        <w:t>it</w:t>
      </w:r>
      <w:r>
        <w:rPr>
          <w:spacing w:val="16"/>
        </w:rPr>
        <w:t xml:space="preserve"> </w:t>
      </w:r>
      <w:r>
        <w:rPr>
          <w:spacing w:val="-1"/>
        </w:rPr>
        <w:t>becomes</w:t>
      </w:r>
      <w:r>
        <w:rPr>
          <w:spacing w:val="27"/>
        </w:rPr>
        <w:t xml:space="preserve"> </w:t>
      </w:r>
      <w:r>
        <w:rPr>
          <w:spacing w:val="-1"/>
        </w:rPr>
        <w:t>aware</w:t>
      </w:r>
      <w:r>
        <w:rPr>
          <w:spacing w:val="8"/>
        </w:rPr>
        <w:t xml:space="preserve"> </w:t>
      </w:r>
      <w:r>
        <w:t>of</w:t>
      </w:r>
      <w:r>
        <w:rPr>
          <w:spacing w:val="11"/>
        </w:rPr>
        <w:t xml:space="preserve"> </w:t>
      </w:r>
      <w:r>
        <w:rPr>
          <w:spacing w:val="-1"/>
        </w:rPr>
        <w:t>any</w:t>
      </w:r>
      <w:r>
        <w:rPr>
          <w:spacing w:val="5"/>
        </w:rPr>
        <w:t xml:space="preserve"> </w:t>
      </w:r>
      <w:r>
        <w:t>breach</w:t>
      </w:r>
      <w:r>
        <w:rPr>
          <w:spacing w:val="7"/>
        </w:rPr>
        <w:t xml:space="preserve"> </w:t>
      </w:r>
      <w:r>
        <w:t>of</w:t>
      </w:r>
      <w:r>
        <w:rPr>
          <w:spacing w:val="11"/>
        </w:rPr>
        <w:t xml:space="preserve"> </w:t>
      </w:r>
      <w:r>
        <w:rPr>
          <w:spacing w:val="-1"/>
        </w:rPr>
        <w:t>Clause</w:t>
      </w:r>
      <w:r>
        <w:rPr>
          <w:spacing w:val="3"/>
        </w:rPr>
        <w:t xml:space="preserve"> </w:t>
      </w:r>
      <w:hyperlink w:anchor="_bookmark221" w:history="1">
        <w:r>
          <w:rPr>
            <w:spacing w:val="-1"/>
          </w:rPr>
          <w:t>51.1</w:t>
        </w:r>
      </w:hyperlink>
      <w:r>
        <w:rPr>
          <w:spacing w:val="-1"/>
        </w:rPr>
        <w:t>,</w:t>
      </w:r>
      <w:r>
        <w:rPr>
          <w:spacing w:val="9"/>
        </w:rPr>
        <w:t xml:space="preserve"> </w:t>
      </w:r>
      <w: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1"/>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10"/>
        </w:rPr>
        <w:t xml:space="preserve"> </w:t>
      </w:r>
      <w:r>
        <w:t>or</w:t>
      </w:r>
      <w:r>
        <w:rPr>
          <w:spacing w:val="35"/>
        </w:rP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Supplier</w:t>
      </w:r>
      <w:r>
        <w:rPr>
          <w:spacing w:val="1"/>
        </w:rPr>
        <w:t xml:space="preserve"> </w:t>
      </w:r>
      <w:r>
        <w:rPr>
          <w:spacing w:val="-1"/>
        </w:rPr>
        <w:t>Personnel</w:t>
      </w:r>
      <w:r>
        <w:t xml:space="preserve"> </w:t>
      </w:r>
      <w:r>
        <w:rPr>
          <w:spacing w:val="-1"/>
        </w:rPr>
        <w:t>have:</w:t>
      </w:r>
    </w:p>
    <w:p w14:paraId="109735ED" w14:textId="77777777" w:rsidR="00437262" w:rsidRDefault="00BC70E3" w:rsidP="00A836BB">
      <w:pPr>
        <w:pStyle w:val="BodyText"/>
        <w:numPr>
          <w:ilvl w:val="3"/>
          <w:numId w:val="80"/>
        </w:numPr>
        <w:tabs>
          <w:tab w:val="left" w:pos="2313"/>
        </w:tabs>
        <w:spacing w:before="121"/>
        <w:ind w:left="2312" w:right="114" w:hanging="850"/>
      </w:pPr>
      <w:r>
        <w:rPr>
          <w:spacing w:val="-1"/>
        </w:rPr>
        <w:t>been</w:t>
      </w:r>
      <w:r>
        <w:rPr>
          <w:spacing w:val="5"/>
        </w:rPr>
        <w:t xml:space="preserve"> </w:t>
      </w:r>
      <w:r>
        <w:t>subject</w:t>
      </w:r>
      <w:r>
        <w:rPr>
          <w:spacing w:val="3"/>
        </w:rPr>
        <w:t xml:space="preserve"> </w:t>
      </w:r>
      <w:r>
        <w:t>to</w:t>
      </w:r>
      <w:r>
        <w:rPr>
          <w:spacing w:val="5"/>
        </w:rPr>
        <w:t xml:space="preserve"> </w:t>
      </w:r>
      <w:r>
        <w:t>an</w:t>
      </w:r>
      <w:r>
        <w:rPr>
          <w:spacing w:val="5"/>
        </w:rPr>
        <w:t xml:space="preserve"> </w:t>
      </w:r>
      <w:r>
        <w:rPr>
          <w:spacing w:val="-1"/>
        </w:rPr>
        <w:t>investigation</w:t>
      </w:r>
      <w:r>
        <w:rPr>
          <w:spacing w:val="5"/>
        </w:rPr>
        <w:t xml:space="preserve"> </w:t>
      </w:r>
      <w:r>
        <w:t>or</w:t>
      </w:r>
      <w:r>
        <w:rPr>
          <w:spacing w:val="6"/>
        </w:rPr>
        <w:t xml:space="preserve"> </w:t>
      </w:r>
      <w:r>
        <w:rPr>
          <w:spacing w:val="-1"/>
        </w:rPr>
        <w:t>prosecution</w:t>
      </w:r>
      <w:r>
        <w:rPr>
          <w:spacing w:val="5"/>
        </w:rPr>
        <w:t xml:space="preserve"> </w:t>
      </w:r>
      <w:r>
        <w:rPr>
          <w:spacing w:val="-1"/>
        </w:rPr>
        <w:t>which</w:t>
      </w:r>
      <w:r>
        <w:rPr>
          <w:spacing w:val="5"/>
        </w:rPr>
        <w:t xml:space="preserve"> </w:t>
      </w:r>
      <w:r>
        <w:rPr>
          <w:spacing w:val="-1"/>
        </w:rPr>
        <w:t>relates</w:t>
      </w:r>
      <w:r>
        <w:rPr>
          <w:spacing w:val="6"/>
        </w:rPr>
        <w:t xml:space="preserve"> </w:t>
      </w:r>
      <w:r>
        <w:t>to</w:t>
      </w:r>
      <w:r>
        <w:rPr>
          <w:spacing w:val="5"/>
        </w:rPr>
        <w:t xml:space="preserve"> </w:t>
      </w:r>
      <w:r>
        <w:t>an</w:t>
      </w:r>
      <w:r>
        <w:rPr>
          <w:spacing w:val="35"/>
        </w:rPr>
        <w:t xml:space="preserve"> </w:t>
      </w:r>
      <w:r>
        <w:rPr>
          <w:spacing w:val="-1"/>
        </w:rPr>
        <w:t>alleged</w:t>
      </w:r>
      <w:r>
        <w:t xml:space="preserve"> </w:t>
      </w:r>
      <w:r>
        <w:rPr>
          <w:spacing w:val="-1"/>
        </w:rPr>
        <w:t>Prohibited</w:t>
      </w:r>
      <w:r>
        <w:rPr>
          <w:spacing w:val="-2"/>
        </w:rPr>
        <w:t xml:space="preserve"> </w:t>
      </w:r>
      <w:r>
        <w:rPr>
          <w:spacing w:val="-1"/>
        </w:rPr>
        <w:t>Act;</w:t>
      </w:r>
    </w:p>
    <w:p w14:paraId="13FC75E1" w14:textId="0A12150D" w:rsidR="00437262" w:rsidRDefault="00BC70E3" w:rsidP="00A836BB">
      <w:pPr>
        <w:pStyle w:val="BodyText"/>
        <w:numPr>
          <w:ilvl w:val="3"/>
          <w:numId w:val="80"/>
        </w:numPr>
        <w:tabs>
          <w:tab w:val="left" w:pos="2313"/>
        </w:tabs>
        <w:spacing w:before="121"/>
        <w:ind w:left="2312" w:right="111" w:hanging="850"/>
      </w:pPr>
      <w:r>
        <w:rPr>
          <w:spacing w:val="-1"/>
        </w:rPr>
        <w:t>been</w:t>
      </w:r>
      <w:r>
        <w:rPr>
          <w:spacing w:val="43"/>
        </w:rPr>
        <w:t xml:space="preserve"> </w:t>
      </w:r>
      <w:r>
        <w:rPr>
          <w:spacing w:val="-1"/>
        </w:rPr>
        <w:t>listed</w:t>
      </w:r>
      <w:r>
        <w:rPr>
          <w:spacing w:val="43"/>
        </w:rPr>
        <w:t xml:space="preserve"> </w:t>
      </w:r>
      <w:r>
        <w:t>by</w:t>
      </w:r>
      <w:r>
        <w:rPr>
          <w:spacing w:val="43"/>
        </w:rPr>
        <w:t xml:space="preserve"> </w:t>
      </w:r>
      <w:r>
        <w:t>any</w:t>
      </w:r>
      <w:r>
        <w:rPr>
          <w:spacing w:val="41"/>
        </w:rPr>
        <w:t xml:space="preserve"> </w:t>
      </w:r>
      <w:r>
        <w:rPr>
          <w:spacing w:val="-1"/>
        </w:rPr>
        <w:t>government</w:t>
      </w:r>
      <w:r>
        <w:rPr>
          <w:spacing w:val="44"/>
        </w:rPr>
        <w:t xml:space="preserve"> </w:t>
      </w:r>
      <w:r>
        <w:rPr>
          <w:spacing w:val="-1"/>
        </w:rPr>
        <w:t>department</w:t>
      </w:r>
      <w:r>
        <w:rPr>
          <w:spacing w:val="44"/>
        </w:rPr>
        <w:t xml:space="preserve"> </w:t>
      </w:r>
      <w:r>
        <w:t>or</w:t>
      </w:r>
      <w:r>
        <w:rPr>
          <w:spacing w:val="45"/>
        </w:rPr>
        <w:t xml:space="preserve"> </w:t>
      </w:r>
      <w:r>
        <w:t>agency</w:t>
      </w:r>
      <w:r>
        <w:rPr>
          <w:spacing w:val="41"/>
        </w:rPr>
        <w:t xml:space="preserve"> </w:t>
      </w:r>
      <w:r>
        <w:rPr>
          <w:spacing w:val="1"/>
        </w:rPr>
        <w:t>as</w:t>
      </w:r>
      <w:r>
        <w:rPr>
          <w:spacing w:val="44"/>
        </w:rPr>
        <w:t xml:space="preserve"> </w:t>
      </w:r>
      <w:r>
        <w:rPr>
          <w:spacing w:val="-1"/>
        </w:rPr>
        <w:t>being</w:t>
      </w:r>
      <w:r>
        <w:rPr>
          <w:spacing w:val="37"/>
        </w:rPr>
        <w:t xml:space="preserve"> </w:t>
      </w:r>
      <w:r>
        <w:rPr>
          <w:spacing w:val="-1"/>
        </w:rPr>
        <w:t>debarred,</w:t>
      </w:r>
      <w:r>
        <w:rPr>
          <w:spacing w:val="28"/>
        </w:rPr>
        <w:t xml:space="preserve"> </w:t>
      </w:r>
      <w:r>
        <w:rPr>
          <w:spacing w:val="-1"/>
        </w:rPr>
        <w:t>suspended,</w:t>
      </w:r>
      <w:r>
        <w:rPr>
          <w:spacing w:val="28"/>
        </w:rPr>
        <w:t xml:space="preserve"> </w:t>
      </w:r>
      <w:r>
        <w:rPr>
          <w:spacing w:val="-1"/>
        </w:rPr>
        <w:t>proposed</w:t>
      </w:r>
      <w:r>
        <w:rPr>
          <w:spacing w:val="27"/>
        </w:rPr>
        <w:t xml:space="preserve"> </w:t>
      </w:r>
      <w:r>
        <w:t>for</w:t>
      </w:r>
      <w:r>
        <w:rPr>
          <w:spacing w:val="28"/>
        </w:rPr>
        <w:t xml:space="preserve"> </w:t>
      </w:r>
      <w:r>
        <w:rPr>
          <w:spacing w:val="-1"/>
        </w:rPr>
        <w:t>suspension</w:t>
      </w:r>
      <w:r>
        <w:rPr>
          <w:spacing w:val="26"/>
        </w:rPr>
        <w:t xml:space="preserve"> </w:t>
      </w:r>
      <w:r>
        <w:t>or</w:t>
      </w:r>
      <w:r>
        <w:rPr>
          <w:spacing w:val="27"/>
        </w:rPr>
        <w:t xml:space="preserve"> </w:t>
      </w:r>
      <w:r>
        <w:rPr>
          <w:spacing w:val="-1"/>
        </w:rPr>
        <w:t>debarment,</w:t>
      </w:r>
      <w:r>
        <w:rPr>
          <w:spacing w:val="28"/>
        </w:rPr>
        <w:t xml:space="preserve"> </w:t>
      </w:r>
      <w:r>
        <w:rPr>
          <w:spacing w:val="-2"/>
        </w:rPr>
        <w:t>or</w:t>
      </w:r>
      <w:r>
        <w:rPr>
          <w:spacing w:val="51"/>
        </w:rPr>
        <w:t xml:space="preserve"> </w:t>
      </w:r>
      <w:r>
        <w:rPr>
          <w:spacing w:val="-1"/>
        </w:rPr>
        <w:t>otherwise</w:t>
      </w:r>
      <w:r>
        <w:rPr>
          <w:spacing w:val="53"/>
        </w:rPr>
        <w:t xml:space="preserve"> </w:t>
      </w:r>
      <w:r>
        <w:rPr>
          <w:spacing w:val="-1"/>
        </w:rPr>
        <w:t>ineligible</w:t>
      </w:r>
      <w:r>
        <w:rPr>
          <w:spacing w:val="53"/>
        </w:rPr>
        <w:t xml:space="preserve"> </w:t>
      </w:r>
      <w:r>
        <w:rPr>
          <w:spacing w:val="1"/>
        </w:rPr>
        <w:t>for</w:t>
      </w:r>
      <w:r>
        <w:rPr>
          <w:spacing w:val="51"/>
        </w:rPr>
        <w:t xml:space="preserve"> </w:t>
      </w:r>
      <w:r>
        <w:rPr>
          <w:spacing w:val="-1"/>
        </w:rPr>
        <w:t>participation</w:t>
      </w:r>
      <w:r>
        <w:rPr>
          <w:spacing w:val="53"/>
        </w:rPr>
        <w:t xml:space="preserve"> </w:t>
      </w:r>
      <w:r>
        <w:rPr>
          <w:spacing w:val="-1"/>
        </w:rPr>
        <w:t>in</w:t>
      </w:r>
      <w:r>
        <w:rPr>
          <w:spacing w:val="50"/>
        </w:rPr>
        <w:t xml:space="preserve"> </w:t>
      </w:r>
      <w:r>
        <w:rPr>
          <w:spacing w:val="-1"/>
        </w:rPr>
        <w:t>government</w:t>
      </w:r>
      <w:r>
        <w:rPr>
          <w:spacing w:val="54"/>
        </w:rPr>
        <w:t xml:space="preserve"> </w:t>
      </w:r>
      <w:r>
        <w:rPr>
          <w:spacing w:val="-1"/>
        </w:rPr>
        <w:t>procurement</w:t>
      </w:r>
      <w:r>
        <w:rPr>
          <w:spacing w:val="37"/>
        </w:rPr>
        <w:t xml:space="preserve"> </w:t>
      </w:r>
      <w:r>
        <w:rPr>
          <w:spacing w:val="-1"/>
        </w:rPr>
        <w:t>programmes</w:t>
      </w:r>
      <w:r>
        <w:rPr>
          <w:spacing w:val="4"/>
        </w:rPr>
        <w:t xml:space="preserve"> </w:t>
      </w:r>
      <w:r>
        <w:rPr>
          <w:spacing w:val="-2"/>
        </w:rPr>
        <w:t>or</w:t>
      </w:r>
      <w:r>
        <w:rPr>
          <w:spacing w:val="5"/>
        </w:rPr>
        <w:t xml:space="preserve"> </w:t>
      </w:r>
      <w:r>
        <w:rPr>
          <w:spacing w:val="-1"/>
        </w:rPr>
        <w:t>contracts</w:t>
      </w:r>
      <w:r>
        <w:rPr>
          <w:spacing w:val="4"/>
        </w:rPr>
        <w:t xml:space="preserve"> </w:t>
      </w:r>
      <w:r>
        <w:t>on</w:t>
      </w:r>
      <w:r>
        <w:rPr>
          <w:spacing w:val="3"/>
        </w:rPr>
        <w:t xml:space="preserve"> </w:t>
      </w:r>
      <w:r>
        <w:t>the</w:t>
      </w:r>
      <w:r>
        <w:rPr>
          <w:spacing w:val="3"/>
        </w:rPr>
        <w:t xml:space="preserve"> </w:t>
      </w:r>
      <w:r>
        <w:rPr>
          <w:spacing w:val="-1"/>
        </w:rPr>
        <w:t>grounds</w:t>
      </w:r>
      <w:r>
        <w:rPr>
          <w:spacing w:val="4"/>
        </w:rPr>
        <w:t xml:space="preserve"> </w:t>
      </w:r>
      <w:r>
        <w:rPr>
          <w:spacing w:val="-2"/>
        </w:rPr>
        <w:t>of</w:t>
      </w:r>
      <w:r>
        <w:rPr>
          <w:spacing w:val="7"/>
        </w:rPr>
        <w:t xml:space="preserve"> </w:t>
      </w:r>
      <w:r>
        <w:t>a</w:t>
      </w:r>
      <w:r>
        <w:rPr>
          <w:spacing w:val="4"/>
        </w:rPr>
        <w:t xml:space="preserve"> </w:t>
      </w:r>
      <w:r>
        <w:rPr>
          <w:spacing w:val="-1"/>
        </w:rPr>
        <w:t>Prohibited</w:t>
      </w:r>
      <w:r>
        <w:t xml:space="preserve"> </w:t>
      </w:r>
      <w:r>
        <w:rPr>
          <w:spacing w:val="-1"/>
        </w:rPr>
        <w:t>Act;</w:t>
      </w:r>
      <w:r>
        <w:rPr>
          <w:spacing w:val="47"/>
        </w:rPr>
        <w:t xml:space="preserve"> </w:t>
      </w:r>
      <w:r>
        <w:rPr>
          <w:spacing w:val="-1"/>
        </w:rPr>
        <w:t>and/or</w:t>
      </w:r>
    </w:p>
    <w:p w14:paraId="5742F5BB" w14:textId="77777777" w:rsidR="00437262" w:rsidRDefault="00437262">
      <w:pPr>
        <w:jc w:val="both"/>
        <w:sectPr w:rsidR="00437262">
          <w:pgSz w:w="11910" w:h="16840"/>
          <w:pgMar w:top="1480" w:right="1300" w:bottom="1180" w:left="1680" w:header="0" w:footer="965" w:gutter="0"/>
          <w:cols w:space="720"/>
        </w:sectPr>
      </w:pPr>
    </w:p>
    <w:p w14:paraId="3ED9DB3A" w14:textId="77777777" w:rsidR="00437262" w:rsidRDefault="00BC70E3" w:rsidP="00A836BB">
      <w:pPr>
        <w:pStyle w:val="BodyText"/>
        <w:numPr>
          <w:ilvl w:val="3"/>
          <w:numId w:val="80"/>
        </w:numPr>
        <w:tabs>
          <w:tab w:val="left" w:pos="2653"/>
        </w:tabs>
        <w:spacing w:before="59"/>
        <w:ind w:right="111" w:hanging="850"/>
      </w:pPr>
      <w:r>
        <w:rPr>
          <w:spacing w:val="-1"/>
        </w:rPr>
        <w:lastRenderedPageBreak/>
        <w:t>received</w:t>
      </w:r>
      <w:r>
        <w:rPr>
          <w:spacing w:val="48"/>
        </w:rPr>
        <w:t xml:space="preserve"> </w:t>
      </w:r>
      <w:r>
        <w:t>a</w:t>
      </w:r>
      <w:r>
        <w:rPr>
          <w:spacing w:val="48"/>
        </w:rPr>
        <w:t xml:space="preserve"> </w:t>
      </w:r>
      <w:r>
        <w:rPr>
          <w:spacing w:val="-1"/>
        </w:rPr>
        <w:t>request</w:t>
      </w:r>
      <w:r>
        <w:rPr>
          <w:spacing w:val="49"/>
        </w:rPr>
        <w:t xml:space="preserve"> </w:t>
      </w:r>
      <w:r>
        <w:rPr>
          <w:spacing w:val="-2"/>
        </w:rPr>
        <w:t>or</w:t>
      </w:r>
      <w:r>
        <w:rPr>
          <w:spacing w:val="49"/>
        </w:rPr>
        <w:t xml:space="preserve"> </w:t>
      </w:r>
      <w:r>
        <w:rPr>
          <w:spacing w:val="-1"/>
        </w:rPr>
        <w:t>demand</w:t>
      </w:r>
      <w:r>
        <w:rPr>
          <w:spacing w:val="45"/>
        </w:rPr>
        <w:t xml:space="preserve"> </w:t>
      </w:r>
      <w:r>
        <w:t>for</w:t>
      </w:r>
      <w:r>
        <w:rPr>
          <w:spacing w:val="46"/>
        </w:rPr>
        <w:t xml:space="preserve"> </w:t>
      </w:r>
      <w:r>
        <w:rPr>
          <w:spacing w:val="-1"/>
        </w:rPr>
        <w:t>any</w:t>
      </w:r>
      <w:r>
        <w:rPr>
          <w:spacing w:val="47"/>
        </w:rPr>
        <w:t xml:space="preserve"> </w:t>
      </w:r>
      <w:r>
        <w:rPr>
          <w:spacing w:val="-1"/>
        </w:rPr>
        <w:t>undue</w:t>
      </w:r>
      <w:r>
        <w:rPr>
          <w:spacing w:val="46"/>
        </w:rPr>
        <w:t xml:space="preserve"> </w:t>
      </w:r>
      <w:r>
        <w:rPr>
          <w:spacing w:val="-1"/>
        </w:rPr>
        <w:t>financial</w:t>
      </w:r>
      <w:r>
        <w:rPr>
          <w:spacing w:val="47"/>
        </w:rPr>
        <w:t xml:space="preserve"> </w:t>
      </w:r>
      <w:r>
        <w:rPr>
          <w:spacing w:val="2"/>
        </w:rPr>
        <w:t>or</w:t>
      </w:r>
      <w:r>
        <w:rPr>
          <w:spacing w:val="49"/>
        </w:rPr>
        <w:t xml:space="preserve"> </w:t>
      </w:r>
      <w:r>
        <w:rPr>
          <w:spacing w:val="-1"/>
        </w:rPr>
        <w:t>other</w:t>
      </w:r>
      <w:r>
        <w:rPr>
          <w:spacing w:val="37"/>
        </w:rPr>
        <w:t xml:space="preserve"> </w:t>
      </w:r>
      <w:r>
        <w:rPr>
          <w:spacing w:val="-1"/>
        </w:rPr>
        <w:t>advantage</w:t>
      </w:r>
      <w:r>
        <w:rPr>
          <w:spacing w:val="22"/>
        </w:rPr>
        <w:t xml:space="preserve"> </w:t>
      </w:r>
      <w:r>
        <w:rPr>
          <w:spacing w:val="-2"/>
        </w:rPr>
        <w:t>of</w:t>
      </w:r>
      <w:r>
        <w:rPr>
          <w:spacing w:val="23"/>
        </w:rPr>
        <w:t xml:space="preserve"> </w:t>
      </w:r>
      <w:r>
        <w:rPr>
          <w:spacing w:val="-1"/>
        </w:rPr>
        <w:t>any</w:t>
      </w:r>
      <w:r>
        <w:rPr>
          <w:spacing w:val="20"/>
        </w:rPr>
        <w:t xml:space="preserve"> </w:t>
      </w:r>
      <w:r>
        <w:t>kind</w:t>
      </w:r>
      <w:r>
        <w:rPr>
          <w:spacing w:val="21"/>
        </w:rPr>
        <w:t xml:space="preserve"> </w:t>
      </w:r>
      <w:r>
        <w:rPr>
          <w:spacing w:val="-2"/>
        </w:rPr>
        <w:t>in</w:t>
      </w:r>
      <w:r>
        <w:rPr>
          <w:spacing w:val="22"/>
        </w:rPr>
        <w:t xml:space="preserve"> </w:t>
      </w:r>
      <w:r>
        <w:rPr>
          <w:spacing w:val="-1"/>
        </w:rPr>
        <w:t>connection</w:t>
      </w:r>
      <w:r>
        <w:rPr>
          <w:spacing w:val="21"/>
        </w:rPr>
        <w:t xml:space="preserve"> </w:t>
      </w:r>
      <w:r>
        <w:rPr>
          <w:spacing w:val="-2"/>
        </w:rPr>
        <w:t>with</w:t>
      </w:r>
      <w:r>
        <w:rPr>
          <w:spacing w:val="22"/>
        </w:rPr>
        <w:t xml:space="preserve"> </w:t>
      </w:r>
      <w:r>
        <w:t>the</w:t>
      </w:r>
      <w:r>
        <w:rPr>
          <w:spacing w:val="21"/>
        </w:rPr>
        <w:t xml:space="preserve"> </w:t>
      </w:r>
      <w:r>
        <w:rPr>
          <w:spacing w:val="-1"/>
        </w:rPr>
        <w:t>performance</w:t>
      </w:r>
      <w:r>
        <w:rPr>
          <w:spacing w:val="19"/>
        </w:rPr>
        <w:t xml:space="preserve"> </w:t>
      </w:r>
      <w:r>
        <w:rPr>
          <w:spacing w:val="-2"/>
        </w:rPr>
        <w:t>of</w:t>
      </w:r>
      <w:r>
        <w:rPr>
          <w:spacing w:val="23"/>
        </w:rPr>
        <w:t xml:space="preserve"> </w:t>
      </w:r>
      <w:r>
        <w:rPr>
          <w:spacing w:val="-1"/>
        </w:rPr>
        <w:t>this</w:t>
      </w:r>
      <w:r>
        <w:rPr>
          <w:spacing w:val="49"/>
        </w:rPr>
        <w:t xml:space="preserve"> </w:t>
      </w:r>
      <w:r>
        <w:rPr>
          <w:spacing w:val="-1"/>
        </w:rPr>
        <w:t>Contract</w:t>
      </w:r>
      <w:r>
        <w:rPr>
          <w:spacing w:val="7"/>
        </w:rPr>
        <w:t xml:space="preserve"> </w:t>
      </w:r>
      <w:r>
        <w:t>or</w:t>
      </w:r>
      <w:r>
        <w:rPr>
          <w:spacing w:val="3"/>
        </w:rPr>
        <w:t xml:space="preserve"> </w:t>
      </w:r>
      <w:r>
        <w:rPr>
          <w:spacing w:val="-1"/>
        </w:rPr>
        <w:t>otherwise</w:t>
      </w:r>
      <w:r>
        <w:rPr>
          <w:spacing w:val="5"/>
        </w:rPr>
        <w:t xml:space="preserve"> </w:t>
      </w:r>
      <w:r>
        <w:rPr>
          <w:spacing w:val="-1"/>
        </w:rPr>
        <w:t>suspects</w:t>
      </w:r>
      <w:r>
        <w:rPr>
          <w:spacing w:val="3"/>
        </w:rPr>
        <w:t xml:space="preserve"> </w:t>
      </w:r>
      <w:r>
        <w:rPr>
          <w:spacing w:val="-1"/>
        </w:rPr>
        <w:t>that</w:t>
      </w:r>
      <w:r>
        <w:rPr>
          <w:spacing w:val="4"/>
        </w:rPr>
        <w:t xml:space="preserve"> </w:t>
      </w:r>
      <w:r>
        <w:rPr>
          <w:spacing w:val="-1"/>
        </w:rPr>
        <w:t>any</w:t>
      </w:r>
      <w:r>
        <w:rPr>
          <w:spacing w:val="3"/>
        </w:rPr>
        <w:t xml:space="preserve"> </w:t>
      </w:r>
      <w:r>
        <w:rPr>
          <w:spacing w:val="-1"/>
        </w:rPr>
        <w:t>person</w:t>
      </w:r>
      <w:r>
        <w:rPr>
          <w:spacing w:val="5"/>
        </w:rPr>
        <w:t xml:space="preserve"> </w:t>
      </w:r>
      <w:r>
        <w:rPr>
          <w:spacing w:val="-2"/>
        </w:rPr>
        <w:t>or</w:t>
      </w:r>
      <w:r>
        <w:rPr>
          <w:spacing w:val="6"/>
        </w:rPr>
        <w:t xml:space="preserve"> </w:t>
      </w:r>
      <w:r>
        <w:rPr>
          <w:spacing w:val="-1"/>
        </w:rPr>
        <w:t>Party</w:t>
      </w:r>
      <w:r>
        <w:rPr>
          <w:spacing w:val="3"/>
        </w:rPr>
        <w:t xml:space="preserve"> </w:t>
      </w:r>
      <w:r>
        <w:rPr>
          <w:spacing w:val="-1"/>
        </w:rPr>
        <w:t>directly</w:t>
      </w:r>
      <w:r>
        <w:rPr>
          <w:spacing w:val="2"/>
        </w:rPr>
        <w:t xml:space="preserve"> </w:t>
      </w:r>
      <w:r>
        <w:t>or</w:t>
      </w:r>
      <w:r>
        <w:rPr>
          <w:spacing w:val="57"/>
        </w:rPr>
        <w:t xml:space="preserve"> </w:t>
      </w:r>
      <w:r>
        <w:rPr>
          <w:spacing w:val="-1"/>
        </w:rPr>
        <w:t>indirectly</w:t>
      </w:r>
      <w:r>
        <w:rPr>
          <w:spacing w:val="-2"/>
        </w:rPr>
        <w:t xml:space="preserve"> </w:t>
      </w:r>
      <w:r>
        <w:rPr>
          <w:spacing w:val="-1"/>
        </w:rPr>
        <w:t>connected</w:t>
      </w:r>
      <w:r>
        <w:rPr>
          <w:spacing w:val="2"/>
        </w:rPr>
        <w:t xml:space="preserve"> </w:t>
      </w:r>
      <w:r>
        <w:rPr>
          <w:spacing w:val="-2"/>
        </w:rPr>
        <w:t>with</w:t>
      </w:r>
      <w:r>
        <w:rPr>
          <w:spacing w:val="2"/>
        </w:rPr>
        <w:t xml:space="preserve"> </w:t>
      </w:r>
      <w:r>
        <w:rPr>
          <w:spacing w:val="-1"/>
        </w:rPr>
        <w:t>this</w:t>
      </w:r>
      <w:r>
        <w:rPr>
          <w:spacing w:val="3"/>
        </w:rPr>
        <w:t xml:space="preserve"> </w:t>
      </w:r>
      <w:r>
        <w:rPr>
          <w:spacing w:val="-1"/>
        </w:rPr>
        <w:t>Contract</w:t>
      </w:r>
      <w:r>
        <w:rPr>
          <w:spacing w:val="2"/>
        </w:rPr>
        <w:t xml:space="preserve"> </w:t>
      </w:r>
      <w:r>
        <w:rPr>
          <w:spacing w:val="-1"/>
        </w:rPr>
        <w:t>has</w:t>
      </w:r>
      <w:r>
        <w:rPr>
          <w:spacing w:val="1"/>
        </w:rPr>
        <w:t xml:space="preserve"> </w:t>
      </w:r>
      <w:r>
        <w:rPr>
          <w:spacing w:val="-1"/>
        </w:rPr>
        <w:t>committed</w:t>
      </w:r>
      <w:r>
        <w:t xml:space="preserve"> or</w:t>
      </w:r>
      <w:r>
        <w:rPr>
          <w:spacing w:val="1"/>
        </w:rPr>
        <w:t xml:space="preserve"> </w:t>
      </w:r>
      <w:r>
        <w:rPr>
          <w:spacing w:val="-1"/>
        </w:rPr>
        <w:t>attempted</w:t>
      </w:r>
      <w:r>
        <w:rPr>
          <w:spacing w:val="61"/>
        </w:rPr>
        <w:t xml:space="preserve"> </w:t>
      </w:r>
      <w:r>
        <w:t xml:space="preserve">to </w:t>
      </w:r>
      <w:r>
        <w:rPr>
          <w:spacing w:val="-2"/>
        </w:rPr>
        <w:t>commit</w:t>
      </w:r>
      <w:r>
        <w:rPr>
          <w:spacing w:val="2"/>
        </w:rPr>
        <w:t xml:space="preserve"> </w:t>
      </w:r>
      <w:r>
        <w:t>a</w:t>
      </w:r>
      <w:r>
        <w:rPr>
          <w:spacing w:val="-2"/>
        </w:rPr>
        <w:t xml:space="preserve"> </w:t>
      </w:r>
      <w:r>
        <w:rPr>
          <w:spacing w:val="-1"/>
        </w:rPr>
        <w:t>Prohibited</w:t>
      </w:r>
      <w:r>
        <w:t xml:space="preserve"> </w:t>
      </w:r>
      <w:r>
        <w:rPr>
          <w:spacing w:val="-1"/>
        </w:rPr>
        <w:t>Act.</w:t>
      </w:r>
    </w:p>
    <w:p w14:paraId="46BC272C" w14:textId="77777777" w:rsidR="00437262" w:rsidRDefault="00BC70E3" w:rsidP="00291112">
      <w:pPr>
        <w:pStyle w:val="BodyText"/>
        <w:numPr>
          <w:ilvl w:val="2"/>
          <w:numId w:val="80"/>
        </w:numPr>
        <w:tabs>
          <w:tab w:val="left" w:pos="1802"/>
        </w:tabs>
        <w:ind w:right="112"/>
        <w:jc w:val="both"/>
      </w:pPr>
      <w:r>
        <w:rPr>
          <w:spacing w:val="-1"/>
        </w:rPr>
        <w:t>If</w:t>
      </w:r>
      <w:r>
        <w:rPr>
          <w:spacing w:val="60"/>
        </w:rPr>
        <w:t xml:space="preserve"> </w:t>
      </w:r>
      <w:r>
        <w:t>the</w:t>
      </w:r>
      <w:r>
        <w:rPr>
          <w:spacing w:val="56"/>
        </w:rPr>
        <w:t xml:space="preserve"> </w:t>
      </w:r>
      <w:r>
        <w:rPr>
          <w:spacing w:val="-1"/>
        </w:rPr>
        <w:t>Supplier</w:t>
      </w:r>
      <w:r>
        <w:rPr>
          <w:spacing w:val="57"/>
        </w:rPr>
        <w:t xml:space="preserve"> </w:t>
      </w:r>
      <w:r>
        <w:t>makes</w:t>
      </w:r>
      <w:r>
        <w:rPr>
          <w:spacing w:val="54"/>
        </w:rPr>
        <w:t xml:space="preserve"> </w:t>
      </w:r>
      <w:r>
        <w:t>a</w:t>
      </w:r>
      <w:r>
        <w:rPr>
          <w:spacing w:val="57"/>
        </w:rPr>
        <w:t xml:space="preserve"> </w:t>
      </w:r>
      <w:r>
        <w:rPr>
          <w:spacing w:val="-1"/>
        </w:rPr>
        <w:t>notification</w:t>
      </w:r>
      <w:r>
        <w:rPr>
          <w:spacing w:val="57"/>
        </w:rPr>
        <w:t xml:space="preserve"> </w:t>
      </w:r>
      <w:r>
        <w:t>to</w:t>
      </w:r>
      <w:r>
        <w:rPr>
          <w:spacing w:val="58"/>
        </w:rPr>
        <w:t xml:space="preserve"> </w:t>
      </w:r>
      <w:r>
        <w:t>the</w:t>
      </w:r>
      <w:r>
        <w:rPr>
          <w:spacing w:val="54"/>
        </w:rPr>
        <w:t xml:space="preserve"> </w:t>
      </w:r>
      <w:r>
        <w:rPr>
          <w:spacing w:val="-1"/>
        </w:rPr>
        <w:t>Customer</w:t>
      </w:r>
      <w:r>
        <w:rPr>
          <w:spacing w:val="57"/>
        </w:rPr>
        <w:t xml:space="preserve"> </w:t>
      </w:r>
      <w:r>
        <w:rPr>
          <w:spacing w:val="-1"/>
        </w:rPr>
        <w:t>pursuant</w:t>
      </w:r>
      <w:r>
        <w:rPr>
          <w:spacing w:val="57"/>
        </w:rPr>
        <w:t xml:space="preserve"> </w:t>
      </w:r>
      <w:r>
        <w:rPr>
          <w:spacing w:val="-1"/>
        </w:rPr>
        <w:t>to</w:t>
      </w:r>
      <w:r>
        <w:rPr>
          <w:spacing w:val="43"/>
        </w:rPr>
        <w:t xml:space="preserve"> </w:t>
      </w:r>
      <w:r>
        <w:rPr>
          <w:spacing w:val="-1"/>
        </w:rPr>
        <w:t>Clause</w:t>
      </w:r>
      <w:r>
        <w:rPr>
          <w:spacing w:val="1"/>
        </w:rPr>
        <w:t xml:space="preserve"> </w:t>
      </w:r>
      <w:hyperlink w:anchor="_bookmark224" w:history="1">
        <w:r>
          <w:rPr>
            <w:spacing w:val="-1"/>
          </w:rPr>
          <w:t>51.4</w:t>
        </w:r>
      </w:hyperlink>
      <w:r>
        <w:rPr>
          <w:spacing w:val="-1"/>
        </w:rPr>
        <w:t>,</w:t>
      </w:r>
      <w:r>
        <w:rPr>
          <w:spacing w:val="41"/>
        </w:rPr>
        <w:t xml:space="preserve"> </w:t>
      </w:r>
      <w:r>
        <w:t>the</w:t>
      </w:r>
      <w:r>
        <w:rPr>
          <w:spacing w:val="39"/>
        </w:rPr>
        <w:t xml:space="preserve"> </w:t>
      </w:r>
      <w:r>
        <w:rPr>
          <w:spacing w:val="-1"/>
        </w:rPr>
        <w:t>Supplier</w:t>
      </w:r>
      <w:r>
        <w:rPr>
          <w:spacing w:val="40"/>
        </w:rPr>
        <w:t xml:space="preserve"> </w:t>
      </w:r>
      <w:r>
        <w:rPr>
          <w:spacing w:val="-1"/>
        </w:rPr>
        <w:t>shall</w:t>
      </w:r>
      <w:r>
        <w:rPr>
          <w:spacing w:val="39"/>
        </w:rPr>
        <w:t xml:space="preserve"> </w:t>
      </w:r>
      <w:r>
        <w:rPr>
          <w:spacing w:val="-1"/>
        </w:rPr>
        <w:t>respond</w:t>
      </w:r>
      <w:r>
        <w:rPr>
          <w:spacing w:val="40"/>
        </w:rPr>
        <w:t xml:space="preserve"> </w:t>
      </w:r>
      <w:r>
        <w:t>promptly</w:t>
      </w:r>
      <w:r>
        <w:rPr>
          <w:spacing w:val="37"/>
        </w:rPr>
        <w:t xml:space="preserve"> </w:t>
      </w:r>
      <w:r>
        <w:t>to</w:t>
      </w:r>
      <w:r>
        <w:rPr>
          <w:spacing w:val="41"/>
        </w:rPr>
        <w:t xml:space="preserve"> </w:t>
      </w:r>
      <w:r>
        <w:t>the</w:t>
      </w:r>
      <w:r>
        <w:rPr>
          <w:spacing w:val="39"/>
        </w:rPr>
        <w:t xml:space="preserve"> </w:t>
      </w:r>
      <w:r>
        <w:rPr>
          <w:spacing w:val="-1"/>
        </w:rPr>
        <w:t>Customer's</w:t>
      </w:r>
      <w:r>
        <w:rPr>
          <w:spacing w:val="39"/>
        </w:rPr>
        <w:t xml:space="preserve"> </w:t>
      </w:r>
      <w:r>
        <w:rPr>
          <w:spacing w:val="-1"/>
        </w:rPr>
        <w:t>enquiries,</w:t>
      </w:r>
      <w:r>
        <w:rPr>
          <w:spacing w:val="49"/>
        </w:rPr>
        <w:t xml:space="preserve"> </w:t>
      </w:r>
      <w:r>
        <w:rPr>
          <w:spacing w:val="-1"/>
        </w:rPr>
        <w:t>co-operate</w:t>
      </w:r>
      <w:r>
        <w:rPr>
          <w:spacing w:val="48"/>
        </w:rPr>
        <w:t xml:space="preserve"> </w:t>
      </w:r>
      <w:r>
        <w:rPr>
          <w:spacing w:val="-1"/>
        </w:rPr>
        <w:t>with</w:t>
      </w:r>
      <w:r>
        <w:rPr>
          <w:spacing w:val="48"/>
        </w:rPr>
        <w:t xml:space="preserve"> </w:t>
      </w:r>
      <w:r>
        <w:rPr>
          <w:spacing w:val="-1"/>
        </w:rPr>
        <w:t>any</w:t>
      </w:r>
      <w:r>
        <w:rPr>
          <w:spacing w:val="46"/>
        </w:rPr>
        <w:t xml:space="preserve"> </w:t>
      </w:r>
      <w:r>
        <w:rPr>
          <w:spacing w:val="-1"/>
        </w:rPr>
        <w:t>investigation,</w:t>
      </w:r>
      <w:r>
        <w:rPr>
          <w:spacing w:val="49"/>
        </w:rPr>
        <w:t xml:space="preserve"> </w:t>
      </w:r>
      <w:r>
        <w:rPr>
          <w:spacing w:val="-2"/>
        </w:rPr>
        <w:t>and</w:t>
      </w:r>
      <w:r>
        <w:rPr>
          <w:spacing w:val="48"/>
        </w:rPr>
        <w:t xml:space="preserve"> </w:t>
      </w:r>
      <w:r>
        <w:rPr>
          <w:spacing w:val="-1"/>
        </w:rPr>
        <w:t>allow</w:t>
      </w:r>
      <w:r>
        <w:rPr>
          <w:spacing w:val="48"/>
        </w:rPr>
        <w:t xml:space="preserve"> </w:t>
      </w:r>
      <w:r>
        <w:t>the</w:t>
      </w:r>
      <w:r>
        <w:rPr>
          <w:spacing w:val="48"/>
        </w:rPr>
        <w:t xml:space="preserve"> </w:t>
      </w:r>
      <w:r>
        <w:rPr>
          <w:spacing w:val="-1"/>
        </w:rPr>
        <w:t>Customer</w:t>
      </w:r>
      <w:r>
        <w:rPr>
          <w:spacing w:val="49"/>
        </w:rPr>
        <w:t xml:space="preserve"> </w:t>
      </w:r>
      <w:r>
        <w:rPr>
          <w:spacing w:val="-1"/>
        </w:rPr>
        <w:t>to</w:t>
      </w:r>
      <w:r>
        <w:rPr>
          <w:spacing w:val="67"/>
        </w:rPr>
        <w:t xml:space="preserve"> </w:t>
      </w:r>
      <w:r>
        <w:rPr>
          <w:spacing w:val="-1"/>
        </w:rPr>
        <w:t>audit</w:t>
      </w:r>
      <w:r>
        <w:rPr>
          <w:spacing w:val="17"/>
        </w:rPr>
        <w:t xml:space="preserve"> </w:t>
      </w:r>
      <w:r>
        <w:rPr>
          <w:spacing w:val="-1"/>
        </w:rPr>
        <w:t>any</w:t>
      </w:r>
      <w:r>
        <w:rPr>
          <w:spacing w:val="14"/>
        </w:rPr>
        <w:t xml:space="preserve"> </w:t>
      </w:r>
      <w:r>
        <w:t>books,</w:t>
      </w:r>
      <w:r>
        <w:rPr>
          <w:spacing w:val="17"/>
        </w:rPr>
        <w:t xml:space="preserve"> </w:t>
      </w:r>
      <w:r>
        <w:rPr>
          <w:spacing w:val="-1"/>
        </w:rPr>
        <w:t>records</w:t>
      </w:r>
      <w:r>
        <w:rPr>
          <w:spacing w:val="16"/>
        </w:rPr>
        <w:t xml:space="preserve"> </w:t>
      </w:r>
      <w:r>
        <w:t>and/or</w:t>
      </w:r>
      <w:r>
        <w:rPr>
          <w:spacing w:val="17"/>
        </w:rPr>
        <w:t xml:space="preserve"> </w:t>
      </w:r>
      <w:r>
        <w:rPr>
          <w:spacing w:val="-1"/>
        </w:rPr>
        <w:t>any</w:t>
      </w:r>
      <w:r>
        <w:rPr>
          <w:spacing w:val="14"/>
        </w:rPr>
        <w:t xml:space="preserve"> </w:t>
      </w:r>
      <w:r>
        <w:t>other</w:t>
      </w:r>
      <w:r>
        <w:rPr>
          <w:spacing w:val="17"/>
        </w:rPr>
        <w:t xml:space="preserve"> </w:t>
      </w:r>
      <w:r>
        <w:rPr>
          <w:spacing w:val="-1"/>
        </w:rPr>
        <w:t>relevant</w:t>
      </w:r>
      <w:r>
        <w:rPr>
          <w:spacing w:val="17"/>
        </w:rPr>
        <w:t xml:space="preserve"> </w:t>
      </w:r>
      <w:r>
        <w:rPr>
          <w:spacing w:val="-1"/>
        </w:rPr>
        <w:t>documentation</w:t>
      </w:r>
      <w:r>
        <w:rPr>
          <w:spacing w:val="16"/>
        </w:rPr>
        <w:t xml:space="preserve"> </w:t>
      </w:r>
      <w:r>
        <w:rPr>
          <w:spacing w:val="-1"/>
        </w:rPr>
        <w:t>in</w:t>
      </w:r>
      <w:r>
        <w:rPr>
          <w:spacing w:val="39"/>
        </w:rPr>
        <w:t xml:space="preserve"> </w:t>
      </w:r>
      <w:r>
        <w:rPr>
          <w:spacing w:val="-1"/>
        </w:rPr>
        <w:t>accordance</w:t>
      </w:r>
      <w:r>
        <w:rPr>
          <w:spacing w:val="-2"/>
        </w:rPr>
        <w:t xml:space="preserve"> with</w:t>
      </w:r>
      <w:r>
        <w:t xml:space="preserve"> </w:t>
      </w:r>
      <w:r>
        <w:rPr>
          <w:spacing w:val="-1"/>
        </w:rPr>
        <w:t>Clause</w:t>
      </w:r>
      <w:r>
        <w:rPr>
          <w:spacing w:val="1"/>
        </w:rPr>
        <w:t xml:space="preserve"> </w:t>
      </w:r>
      <w:hyperlink w:anchor="_bookmark70" w:history="1">
        <w:r>
          <w:rPr>
            <w:spacing w:val="-1"/>
          </w:rPr>
          <w:t>21</w:t>
        </w:r>
      </w:hyperlink>
      <w:r>
        <w:t xml:space="preserve"> </w:t>
      </w:r>
      <w:r>
        <w:rPr>
          <w:spacing w:val="-1"/>
        </w:rPr>
        <w:t>(Records, Audit</w:t>
      </w:r>
      <w:r>
        <w:rPr>
          <w:spacing w:val="2"/>
        </w:rPr>
        <w:t xml:space="preserve"> </w:t>
      </w:r>
      <w:r>
        <w:rPr>
          <w:spacing w:val="-2"/>
        </w:rPr>
        <w:t>Access</w:t>
      </w:r>
      <w:r>
        <w:rPr>
          <w:spacing w:val="1"/>
        </w:rPr>
        <w:t xml:space="preserve"> </w:t>
      </w:r>
      <w:r>
        <w:rPr>
          <w:spacing w:val="-1"/>
        </w:rPr>
        <w:t>and</w:t>
      </w:r>
      <w:r>
        <w:rPr>
          <w:spacing w:val="-2"/>
        </w:rPr>
        <w:t xml:space="preserve"> </w:t>
      </w:r>
      <w:r>
        <w:rPr>
          <w:spacing w:val="-1"/>
        </w:rPr>
        <w:t>Open</w:t>
      </w:r>
      <w:r>
        <w:rPr>
          <w:spacing w:val="-2"/>
        </w:rPr>
        <w:t xml:space="preserve"> Book</w:t>
      </w:r>
      <w:r>
        <w:rPr>
          <w:spacing w:val="3"/>
        </w:rPr>
        <w:t xml:space="preserve"> </w:t>
      </w:r>
      <w:r>
        <w:rPr>
          <w:spacing w:val="-2"/>
        </w:rPr>
        <w:t>Data).</w:t>
      </w:r>
    </w:p>
    <w:p w14:paraId="3B379A6D" w14:textId="0DA9BF93" w:rsidR="00437262" w:rsidRDefault="00BC70E3" w:rsidP="00291112">
      <w:pPr>
        <w:pStyle w:val="BodyText"/>
        <w:numPr>
          <w:ilvl w:val="2"/>
          <w:numId w:val="80"/>
        </w:numPr>
        <w:tabs>
          <w:tab w:val="left" w:pos="1802"/>
        </w:tabs>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rPr>
          <w:spacing w:val="2"/>
        </w:rPr>
        <w:t xml:space="preserve"> </w:t>
      </w:r>
      <w:hyperlink w:anchor="_bookmark222" w:history="1">
        <w:r>
          <w:rPr>
            <w:spacing w:val="-1"/>
          </w:rPr>
          <w:t>51.3</w:t>
        </w:r>
      </w:hyperlink>
      <w:r>
        <w:rPr>
          <w:spacing w:val="-1"/>
        </w:rPr>
        <w:t xml:space="preserve">, </w:t>
      </w:r>
      <w:r>
        <w:t>the</w:t>
      </w:r>
      <w:r>
        <w:rPr>
          <w:spacing w:val="-2"/>
        </w:rPr>
        <w:t xml:space="preserve"> </w:t>
      </w:r>
      <w:r>
        <w:rPr>
          <w:spacing w:val="-1"/>
        </w:rPr>
        <w:t xml:space="preserve">Customer </w:t>
      </w:r>
      <w:r>
        <w:t>may</w:t>
      </w:r>
      <w:r>
        <w:rPr>
          <w:spacing w:val="-1"/>
        </w:rPr>
        <w:t xml:space="preserve"> </w:t>
      </w:r>
      <w:r>
        <w:t>by</w:t>
      </w:r>
      <w:r>
        <w:rPr>
          <w:spacing w:val="-2"/>
        </w:rPr>
        <w:t xml:space="preserve"> </w:t>
      </w:r>
      <w:r>
        <w:rPr>
          <w:spacing w:val="-1"/>
        </w:rPr>
        <w:t>notice:</w:t>
      </w:r>
    </w:p>
    <w:p w14:paraId="5F2C2076" w14:textId="63F7E883" w:rsidR="00437262" w:rsidRDefault="00BC70E3" w:rsidP="00291112">
      <w:pPr>
        <w:pStyle w:val="BodyText"/>
        <w:numPr>
          <w:ilvl w:val="3"/>
          <w:numId w:val="80"/>
        </w:numPr>
        <w:tabs>
          <w:tab w:val="left" w:pos="2653"/>
        </w:tabs>
        <w:ind w:right="111" w:hanging="850"/>
        <w:jc w:val="both"/>
      </w:pPr>
      <w:r>
        <w:rPr>
          <w:spacing w:val="-1"/>
        </w:rPr>
        <w:t>require</w:t>
      </w:r>
      <w:r>
        <w:rPr>
          <w:spacing w:val="22"/>
        </w:rPr>
        <w:t xml:space="preserve"> </w:t>
      </w:r>
      <w:r>
        <w:t>the</w:t>
      </w:r>
      <w:r>
        <w:rPr>
          <w:spacing w:val="19"/>
        </w:rPr>
        <w:t xml:space="preserve"> </w:t>
      </w:r>
      <w:r>
        <w:rPr>
          <w:spacing w:val="-1"/>
        </w:rPr>
        <w:t>Supplier</w:t>
      </w:r>
      <w:r>
        <w:rPr>
          <w:spacing w:val="23"/>
        </w:rPr>
        <w:t xml:space="preserve"> </w:t>
      </w:r>
      <w:r>
        <w:t>to</w:t>
      </w:r>
      <w:r>
        <w:rPr>
          <w:spacing w:val="19"/>
        </w:rPr>
        <w:t xml:space="preserve"> </w:t>
      </w:r>
      <w:r>
        <w:rPr>
          <w:spacing w:val="-1"/>
        </w:rPr>
        <w:t>remove</w:t>
      </w:r>
      <w:r>
        <w:rPr>
          <w:spacing w:val="19"/>
        </w:rPr>
        <w:t xml:space="preserve"> </w:t>
      </w:r>
      <w:r>
        <w:t>from</w:t>
      </w:r>
      <w:r>
        <w:rPr>
          <w:spacing w:val="23"/>
        </w:rPr>
        <w:t xml:space="preserve"> </w:t>
      </w:r>
      <w:r>
        <w:rPr>
          <w:spacing w:val="-1"/>
        </w:rPr>
        <w:t>performance</w:t>
      </w:r>
      <w:r>
        <w:rPr>
          <w:spacing w:val="22"/>
        </w:rPr>
        <w:t xml:space="preserve"> </w:t>
      </w:r>
      <w:r>
        <w:rPr>
          <w:spacing w:val="-2"/>
        </w:rPr>
        <w:t>of</w:t>
      </w:r>
      <w:r>
        <w:rPr>
          <w:spacing w:val="23"/>
        </w:rPr>
        <w:t xml:space="preserve"> </w:t>
      </w:r>
      <w:r>
        <w:rPr>
          <w:spacing w:val="-1"/>
        </w:rPr>
        <w:t>this</w:t>
      </w:r>
      <w:r>
        <w:rPr>
          <w:spacing w:val="28"/>
        </w:rPr>
        <w:t xml:space="preserve"> </w:t>
      </w:r>
      <w:r>
        <w:rPr>
          <w:spacing w:val="-1"/>
        </w:rPr>
        <w:t>Contract</w:t>
      </w:r>
      <w:r>
        <w:rPr>
          <w:spacing w:val="27"/>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9"/>
        </w:rPr>
        <w:t xml:space="preserve"> </w:t>
      </w:r>
      <w:r>
        <w:rPr>
          <w:spacing w:val="-1"/>
        </w:rPr>
        <w:t>whose</w:t>
      </w:r>
      <w:r>
        <w:rPr>
          <w:spacing w:val="10"/>
        </w:rPr>
        <w:t xml:space="preserve"> </w:t>
      </w:r>
      <w:r>
        <w:t>acts</w:t>
      </w:r>
      <w:r>
        <w:rPr>
          <w:spacing w:val="11"/>
        </w:rPr>
        <w:t xml:space="preserve"> </w:t>
      </w:r>
      <w:r>
        <w:t>or</w:t>
      </w:r>
      <w:r>
        <w:rPr>
          <w:spacing w:val="11"/>
        </w:rPr>
        <w:t xml:space="preserve"> </w:t>
      </w:r>
      <w:r>
        <w:rPr>
          <w:spacing w:val="-1"/>
        </w:rPr>
        <w:t>omissions</w:t>
      </w:r>
      <w:r>
        <w:rPr>
          <w:spacing w:val="8"/>
        </w:rPr>
        <w:t xml:space="preserve"> </w:t>
      </w:r>
      <w:r>
        <w:rPr>
          <w:spacing w:val="-1"/>
        </w:rPr>
        <w:t>have</w:t>
      </w:r>
      <w:r>
        <w:rPr>
          <w:spacing w:val="10"/>
        </w:rPr>
        <w:t xml:space="preserve"> </w:t>
      </w:r>
      <w:r>
        <w:rPr>
          <w:spacing w:val="-1"/>
        </w:rPr>
        <w:t>caused</w:t>
      </w:r>
      <w:r>
        <w:rPr>
          <w:spacing w:val="9"/>
        </w:rPr>
        <w:t xml:space="preserve"> </w:t>
      </w:r>
      <w:r>
        <w:t>the</w:t>
      </w:r>
      <w:r>
        <w:rPr>
          <w:spacing w:val="35"/>
        </w:rPr>
        <w:t xml:space="preserve"> </w:t>
      </w:r>
      <w:r>
        <w:rPr>
          <w:spacing w:val="-1"/>
        </w:rPr>
        <w:t>Supplier</w:t>
      </w:r>
      <w:r w:rsidR="003951C3">
        <w:rPr>
          <w:spacing w:val="-1"/>
        </w:rPr>
        <w:t>’</w:t>
      </w:r>
      <w:r>
        <w:rPr>
          <w:spacing w:val="-1"/>
        </w:rPr>
        <w:t>s</w:t>
      </w:r>
      <w:r>
        <w:rPr>
          <w:spacing w:val="1"/>
        </w:rPr>
        <w:t xml:space="preserve"> </w:t>
      </w:r>
      <w:r>
        <w:rPr>
          <w:spacing w:val="-1"/>
        </w:rPr>
        <w:t>breach;</w:t>
      </w:r>
      <w:r>
        <w:rPr>
          <w:spacing w:val="2"/>
        </w:rPr>
        <w:t xml:space="preserve"> </w:t>
      </w:r>
      <w:r>
        <w:rPr>
          <w:spacing w:val="-2"/>
        </w:rPr>
        <w:t>or</w:t>
      </w:r>
    </w:p>
    <w:p w14:paraId="3AE6390B" w14:textId="77777777" w:rsidR="00437262" w:rsidRDefault="00BC70E3" w:rsidP="00291112">
      <w:pPr>
        <w:pStyle w:val="BodyText"/>
        <w:numPr>
          <w:ilvl w:val="3"/>
          <w:numId w:val="80"/>
        </w:numPr>
        <w:tabs>
          <w:tab w:val="left" w:pos="2653"/>
        </w:tabs>
        <w:spacing w:before="122"/>
        <w:ind w:hanging="850"/>
        <w:jc w:val="both"/>
      </w:pPr>
      <w:bookmarkStart w:id="228" w:name="_bookmark225"/>
      <w:bookmarkEnd w:id="228"/>
      <w:r>
        <w:rPr>
          <w:spacing w:val="-1"/>
        </w:rPr>
        <w:t>immediately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Contract</w:t>
      </w:r>
      <w:r>
        <w:rPr>
          <w:spacing w:val="-3"/>
        </w:rPr>
        <w:t xml:space="preserve"> </w:t>
      </w:r>
      <w:r>
        <w:t xml:space="preserve">for </w:t>
      </w:r>
      <w:r>
        <w:rPr>
          <w:spacing w:val="-1"/>
        </w:rPr>
        <w:t>material</w:t>
      </w:r>
      <w:r>
        <w:t xml:space="preserve"> </w:t>
      </w:r>
      <w:r>
        <w:rPr>
          <w:spacing w:val="-1"/>
        </w:rPr>
        <w:t>Default.</w:t>
      </w:r>
    </w:p>
    <w:p w14:paraId="2D271D3C" w14:textId="77777777" w:rsidR="00437262" w:rsidRDefault="00BC70E3" w:rsidP="00291112">
      <w:pPr>
        <w:pStyle w:val="BodyText"/>
        <w:numPr>
          <w:ilvl w:val="2"/>
          <w:numId w:val="80"/>
        </w:numPr>
        <w:tabs>
          <w:tab w:val="left" w:pos="1802"/>
        </w:tabs>
        <w:ind w:right="112"/>
        <w:jc w:val="both"/>
      </w:pPr>
      <w:r>
        <w:rPr>
          <w:spacing w:val="-1"/>
        </w:rPr>
        <w:t>Any</w:t>
      </w:r>
      <w:r>
        <w:rPr>
          <w:spacing w:val="41"/>
        </w:rPr>
        <w:t xml:space="preserve"> </w:t>
      </w:r>
      <w:r>
        <w:rPr>
          <w:spacing w:val="-1"/>
        </w:rPr>
        <w:t>notice</w:t>
      </w:r>
      <w:r>
        <w:rPr>
          <w:spacing w:val="43"/>
        </w:rPr>
        <w:t xml:space="preserve"> </w:t>
      </w:r>
      <w:r>
        <w:rPr>
          <w:spacing w:val="-1"/>
        </w:rPr>
        <w:t>served</w:t>
      </w:r>
      <w:r>
        <w:rPr>
          <w:spacing w:val="43"/>
        </w:rPr>
        <w:t xml:space="preserve"> </w:t>
      </w:r>
      <w:r>
        <w:t>by</w:t>
      </w:r>
      <w:r>
        <w:rPr>
          <w:spacing w:val="41"/>
        </w:rPr>
        <w:t xml:space="preserve"> </w:t>
      </w:r>
      <w:r>
        <w:t>the</w:t>
      </w:r>
      <w:r>
        <w:rPr>
          <w:spacing w:val="43"/>
        </w:rPr>
        <w:t xml:space="preserve"> </w:t>
      </w:r>
      <w:r>
        <w:rPr>
          <w:spacing w:val="-1"/>
        </w:rPr>
        <w:t>Customer</w:t>
      </w:r>
      <w:r>
        <w:rPr>
          <w:spacing w:val="44"/>
        </w:rPr>
        <w:t xml:space="preserve"> </w:t>
      </w:r>
      <w:r>
        <w:rPr>
          <w:spacing w:val="-1"/>
        </w:rPr>
        <w:t>under</w:t>
      </w:r>
      <w:r>
        <w:rPr>
          <w:spacing w:val="45"/>
        </w:rPr>
        <w:t xml:space="preserve"> </w:t>
      </w:r>
      <w:r>
        <w:rPr>
          <w:spacing w:val="-1"/>
        </w:rPr>
        <w:t>Clause</w:t>
      </w:r>
      <w:r>
        <w:rPr>
          <w:spacing w:val="1"/>
        </w:rPr>
        <w:t xml:space="preserve"> </w:t>
      </w:r>
      <w:hyperlink w:anchor="_bookmark224" w:history="1">
        <w:r>
          <w:rPr>
            <w:spacing w:val="-1"/>
          </w:rPr>
          <w:t>51.4</w:t>
        </w:r>
      </w:hyperlink>
      <w:r>
        <w:rPr>
          <w:spacing w:val="41"/>
        </w:rPr>
        <w:t xml:space="preserve"> </w:t>
      </w:r>
      <w:r>
        <w:rPr>
          <w:spacing w:val="-1"/>
        </w:rPr>
        <w:t>shall</w:t>
      </w:r>
      <w:r>
        <w:rPr>
          <w:spacing w:val="42"/>
        </w:rPr>
        <w:t xml:space="preserve"> </w:t>
      </w:r>
      <w:r>
        <w:rPr>
          <w:spacing w:val="-1"/>
        </w:rPr>
        <w:t>specify</w:t>
      </w:r>
      <w:r>
        <w:rPr>
          <w:spacing w:val="41"/>
        </w:rPr>
        <w:t xml:space="preserve"> </w:t>
      </w:r>
      <w:r>
        <w:rPr>
          <w:spacing w:val="-1"/>
        </w:rPr>
        <w:t>the</w:t>
      </w:r>
      <w:r>
        <w:rPr>
          <w:spacing w:val="57"/>
        </w:rPr>
        <w:t xml:space="preserve"> </w:t>
      </w:r>
      <w:r>
        <w:rPr>
          <w:spacing w:val="-1"/>
        </w:rPr>
        <w:t>nature</w:t>
      </w:r>
      <w:r>
        <w:rPr>
          <w:spacing w:val="39"/>
        </w:rPr>
        <w:t xml:space="preserve"> </w:t>
      </w:r>
      <w:r>
        <w:rPr>
          <w:spacing w:val="-2"/>
        </w:rPr>
        <w:t>of</w:t>
      </w:r>
      <w:r>
        <w:rPr>
          <w:spacing w:val="37"/>
        </w:rPr>
        <w:t xml:space="preserve"> </w:t>
      </w:r>
      <w:r>
        <w:t>the</w:t>
      </w:r>
      <w:r>
        <w:rPr>
          <w:spacing w:val="38"/>
        </w:rPr>
        <w:t xml:space="preserve"> </w:t>
      </w:r>
      <w:r>
        <w:rPr>
          <w:spacing w:val="-1"/>
        </w:rPr>
        <w:t>Prohibited</w:t>
      </w:r>
      <w:r>
        <w:rPr>
          <w:spacing w:val="36"/>
        </w:rPr>
        <w:t xml:space="preserve"> </w:t>
      </w:r>
      <w:r>
        <w:rPr>
          <w:spacing w:val="-1"/>
        </w:rPr>
        <w:t>Act,</w:t>
      </w:r>
      <w:r>
        <w:rPr>
          <w:spacing w:val="38"/>
        </w:rPr>
        <w:t xml:space="preserve"> </w:t>
      </w:r>
      <w:r>
        <w:t>the</w:t>
      </w:r>
      <w:r>
        <w:rPr>
          <w:spacing w:val="36"/>
        </w:rPr>
        <w:t xml:space="preserve"> </w:t>
      </w:r>
      <w:r>
        <w:rPr>
          <w:spacing w:val="-1"/>
        </w:rPr>
        <w:t>identity</w:t>
      </w:r>
      <w:r>
        <w:rPr>
          <w:spacing w:val="38"/>
        </w:rPr>
        <w:t xml:space="preserve"> </w:t>
      </w:r>
      <w:r>
        <w:rPr>
          <w:spacing w:val="-2"/>
        </w:rPr>
        <w:t>of</w:t>
      </w:r>
      <w:r>
        <w:rPr>
          <w:spacing w:val="40"/>
        </w:rPr>
        <w:t xml:space="preserve"> </w:t>
      </w:r>
      <w:r>
        <w:t>the</w:t>
      </w:r>
      <w:r>
        <w:rPr>
          <w:spacing w:val="36"/>
        </w:rPr>
        <w:t xml:space="preserve"> </w:t>
      </w:r>
      <w:r>
        <w:t>Party</w:t>
      </w:r>
      <w:r>
        <w:rPr>
          <w:spacing w:val="36"/>
        </w:rPr>
        <w:t xml:space="preserve"> </w:t>
      </w:r>
      <w:r>
        <w:rPr>
          <w:spacing w:val="-2"/>
        </w:rPr>
        <w:t>who</w:t>
      </w:r>
      <w:r>
        <w:rPr>
          <w:spacing w:val="38"/>
        </w:rPr>
        <w:t xml:space="preserve"> </w:t>
      </w:r>
      <w:r>
        <w:t>the</w:t>
      </w:r>
      <w:r>
        <w:rPr>
          <w:spacing w:val="38"/>
        </w:rPr>
        <w:t xml:space="preserve"> </w:t>
      </w:r>
      <w:r>
        <w:rPr>
          <w:spacing w:val="-1"/>
        </w:rPr>
        <w:t>Customer</w:t>
      </w:r>
      <w:r>
        <w:rPr>
          <w:spacing w:val="39"/>
        </w:rPr>
        <w:t xml:space="preserve"> </w:t>
      </w:r>
      <w:r>
        <w:rPr>
          <w:spacing w:val="-1"/>
        </w:rPr>
        <w:t>believes</w:t>
      </w:r>
      <w:r>
        <w:rPr>
          <w:spacing w:val="40"/>
        </w:rPr>
        <w:t xml:space="preserve"> </w:t>
      </w:r>
      <w:r>
        <w:rPr>
          <w:spacing w:val="-1"/>
        </w:rPr>
        <w:t>has</w:t>
      </w:r>
      <w:r>
        <w:rPr>
          <w:spacing w:val="40"/>
        </w:rPr>
        <w:t xml:space="preserve"> </w:t>
      </w:r>
      <w:r>
        <w:rPr>
          <w:spacing w:val="-1"/>
        </w:rPr>
        <w:t>committed</w:t>
      </w:r>
      <w:r>
        <w:rPr>
          <w:spacing w:val="40"/>
        </w:rPr>
        <w:t xml:space="preserve"> </w:t>
      </w:r>
      <w:r>
        <w:t>the</w:t>
      </w:r>
      <w:r>
        <w:rPr>
          <w:spacing w:val="39"/>
        </w:rPr>
        <w:t xml:space="preserve"> </w:t>
      </w:r>
      <w:r>
        <w:rPr>
          <w:spacing w:val="-1"/>
        </w:rPr>
        <w:t>Prohibited</w:t>
      </w:r>
      <w:r>
        <w:rPr>
          <w:spacing w:val="37"/>
        </w:rPr>
        <w:t xml:space="preserve"> </w:t>
      </w:r>
      <w:r>
        <w:rPr>
          <w:spacing w:val="-1"/>
        </w:rPr>
        <w:t>Act</w:t>
      </w:r>
      <w:r>
        <w:rPr>
          <w:spacing w:val="38"/>
        </w:rPr>
        <w:t xml:space="preserve"> </w:t>
      </w:r>
      <w:r>
        <w:rPr>
          <w:spacing w:val="-1"/>
        </w:rPr>
        <w:t>and</w:t>
      </w:r>
      <w:r>
        <w:rPr>
          <w:spacing w:val="41"/>
        </w:rPr>
        <w:t xml:space="preserve"> </w:t>
      </w:r>
      <w:r>
        <w:t>the</w:t>
      </w:r>
      <w:r>
        <w:rPr>
          <w:spacing w:val="39"/>
        </w:rPr>
        <w:t xml:space="preserve"> </w:t>
      </w:r>
      <w:r>
        <w:rPr>
          <w:spacing w:val="-1"/>
        </w:rPr>
        <w:t>action</w:t>
      </w:r>
      <w:r>
        <w:rPr>
          <w:spacing w:val="39"/>
        </w:rPr>
        <w:t xml:space="preserve"> </w:t>
      </w:r>
      <w:r>
        <w:rPr>
          <w:spacing w:val="-1"/>
        </w:rPr>
        <w:t>that</w:t>
      </w:r>
      <w:r>
        <w:rPr>
          <w:spacing w:val="38"/>
        </w:rPr>
        <w:t xml:space="preserve"> </w:t>
      </w:r>
      <w:r>
        <w:rPr>
          <w:spacing w:val="-1"/>
        </w:rPr>
        <w:t>the</w:t>
      </w:r>
      <w:r>
        <w:rPr>
          <w:spacing w:val="27"/>
        </w:rPr>
        <w:t xml:space="preserve"> </w:t>
      </w:r>
      <w:r>
        <w:rPr>
          <w:spacing w:val="-1"/>
        </w:rPr>
        <w:t>Customer</w:t>
      </w:r>
      <w:r>
        <w:rPr>
          <w:spacing w:val="6"/>
        </w:rPr>
        <w:t xml:space="preserve"> </w:t>
      </w:r>
      <w:r>
        <w:rPr>
          <w:spacing w:val="-1"/>
        </w:rPr>
        <w:t>has</w:t>
      </w:r>
      <w:r>
        <w:rPr>
          <w:spacing w:val="5"/>
        </w:rPr>
        <w:t xml:space="preserve"> </w:t>
      </w:r>
      <w:r>
        <w:rPr>
          <w:spacing w:val="-1"/>
        </w:rPr>
        <w:t>elected</w:t>
      </w:r>
      <w:r>
        <w:rPr>
          <w:spacing w:val="5"/>
        </w:rPr>
        <w:t xml:space="preserve"> </w:t>
      </w:r>
      <w:r>
        <w:t>to</w:t>
      </w:r>
      <w:r>
        <w:rPr>
          <w:spacing w:val="2"/>
        </w:rPr>
        <w:t xml:space="preserve"> </w:t>
      </w:r>
      <w:r>
        <w:t>take</w:t>
      </w:r>
      <w:r>
        <w:rPr>
          <w:spacing w:val="5"/>
        </w:rPr>
        <w:t xml:space="preserve"> </w:t>
      </w:r>
      <w:r>
        <w:rPr>
          <w:spacing w:val="-1"/>
        </w:rPr>
        <w:t>(including,</w:t>
      </w:r>
      <w:r>
        <w:rPr>
          <w:spacing w:val="10"/>
        </w:rPr>
        <w:t xml:space="preserve"> </w:t>
      </w:r>
      <w:r>
        <w:rPr>
          <w:spacing w:val="-1"/>
        </w:rPr>
        <w:t>where</w:t>
      </w:r>
      <w:r>
        <w:rPr>
          <w:spacing w:val="5"/>
        </w:rPr>
        <w:t xml:space="preserve"> </w:t>
      </w:r>
      <w:r>
        <w:rPr>
          <w:spacing w:val="-1"/>
        </w:rPr>
        <w:t>relevant,</w:t>
      </w:r>
      <w:r>
        <w:rPr>
          <w:spacing w:val="6"/>
        </w:rPr>
        <w:t xml:space="preserve"> </w:t>
      </w:r>
      <w:r>
        <w:t>the</w:t>
      </w:r>
      <w:r>
        <w:rPr>
          <w:spacing w:val="5"/>
        </w:rPr>
        <w:t xml:space="preserve"> </w:t>
      </w:r>
      <w:r>
        <w:rPr>
          <w:spacing w:val="-1"/>
        </w:rPr>
        <w:t>date</w:t>
      </w:r>
      <w:r>
        <w:rPr>
          <w:spacing w:val="5"/>
        </w:rPr>
        <w:t xml:space="preserve"> </w:t>
      </w:r>
      <w:r>
        <w:t>on</w:t>
      </w:r>
      <w:r>
        <w:rPr>
          <w:spacing w:val="5"/>
        </w:rPr>
        <w:t xml:space="preserve"> </w:t>
      </w:r>
      <w:r>
        <w:rPr>
          <w:spacing w:val="-1"/>
        </w:rPr>
        <w:t>which</w:t>
      </w:r>
      <w:r>
        <w:rPr>
          <w:spacing w:val="41"/>
        </w:rPr>
        <w:t xml:space="preserve"> </w:t>
      </w:r>
      <w:r>
        <w:rPr>
          <w:spacing w:val="-1"/>
        </w:rPr>
        <w:t>this</w:t>
      </w:r>
      <w:r>
        <w:rPr>
          <w:spacing w:val="1"/>
        </w:rPr>
        <w:t xml:space="preserve"> </w:t>
      </w:r>
      <w:r>
        <w:rPr>
          <w:spacing w:val="-1"/>
        </w:rPr>
        <w:t>Contract</w:t>
      </w:r>
      <w:r>
        <w:t xml:space="preserve"> </w:t>
      </w:r>
      <w:r>
        <w:rPr>
          <w:spacing w:val="-1"/>
        </w:rPr>
        <w:t>shall</w:t>
      </w:r>
      <w:r>
        <w:t xml:space="preserve"> </w:t>
      </w:r>
      <w:r>
        <w:rPr>
          <w:spacing w:val="-1"/>
        </w:rPr>
        <w:t>terminate).</w:t>
      </w:r>
    </w:p>
    <w:p w14:paraId="50995027" w14:textId="77777777" w:rsidR="00437262" w:rsidRDefault="00437262">
      <w:pPr>
        <w:spacing w:before="7"/>
        <w:rPr>
          <w:rFonts w:ascii="Arial" w:eastAsia="Arial" w:hAnsi="Arial" w:cs="Arial"/>
          <w:sz w:val="20"/>
          <w:szCs w:val="20"/>
        </w:rPr>
      </w:pPr>
    </w:p>
    <w:p w14:paraId="24A4BB57" w14:textId="77777777" w:rsidR="00437262" w:rsidRDefault="00BC70E3" w:rsidP="00A836BB">
      <w:pPr>
        <w:pStyle w:val="Heading1"/>
        <w:numPr>
          <w:ilvl w:val="1"/>
          <w:numId w:val="80"/>
        </w:numPr>
        <w:tabs>
          <w:tab w:val="left" w:pos="953"/>
        </w:tabs>
        <w:ind w:left="952" w:hanging="852"/>
        <w:rPr>
          <w:b w:val="0"/>
          <w:bCs w:val="0"/>
        </w:rPr>
      </w:pPr>
      <w:bookmarkStart w:id="229" w:name="_bookmark226"/>
      <w:bookmarkEnd w:id="229"/>
      <w:r>
        <w:rPr>
          <w:spacing w:val="-1"/>
        </w:rPr>
        <w:t>SEVERANCE</w:t>
      </w:r>
    </w:p>
    <w:p w14:paraId="5EB3C3E8" w14:textId="77777777" w:rsidR="00437262" w:rsidRDefault="00437262">
      <w:pPr>
        <w:spacing w:before="2"/>
        <w:rPr>
          <w:rFonts w:ascii="Arial" w:eastAsia="Arial" w:hAnsi="Arial" w:cs="Arial"/>
          <w:b/>
          <w:bCs/>
          <w:sz w:val="21"/>
          <w:szCs w:val="21"/>
        </w:rPr>
      </w:pPr>
    </w:p>
    <w:p w14:paraId="316F8A2D" w14:textId="77777777" w:rsidR="00437262" w:rsidRDefault="00BC70E3" w:rsidP="00291112">
      <w:pPr>
        <w:pStyle w:val="BodyText"/>
        <w:numPr>
          <w:ilvl w:val="2"/>
          <w:numId w:val="80"/>
        </w:numPr>
        <w:tabs>
          <w:tab w:val="left" w:pos="1802"/>
        </w:tabs>
        <w:spacing w:before="0"/>
        <w:ind w:right="109"/>
        <w:jc w:val="both"/>
      </w:pPr>
      <w:bookmarkStart w:id="230" w:name="_bookmark227"/>
      <w:bookmarkEnd w:id="230"/>
      <w:r>
        <w:rPr>
          <w:spacing w:val="-1"/>
        </w:rPr>
        <w:t>If</w:t>
      </w:r>
      <w:r>
        <w:rPr>
          <w:spacing w:val="13"/>
        </w:rPr>
        <w:t xml:space="preserve"> </w:t>
      </w:r>
      <w:r>
        <w:rPr>
          <w:spacing w:val="-1"/>
        </w:rPr>
        <w:t>any</w:t>
      </w:r>
      <w:r>
        <w:rPr>
          <w:spacing w:val="8"/>
        </w:rPr>
        <w:t xml:space="preserve"> </w:t>
      </w:r>
      <w:r>
        <w:rPr>
          <w:spacing w:val="-1"/>
        </w:rPr>
        <w:t>provision</w:t>
      </w:r>
      <w:r>
        <w:rPr>
          <w:spacing w:val="9"/>
        </w:rPr>
        <w:t xml:space="preserve"> </w:t>
      </w:r>
      <w:r>
        <w:t>of</w:t>
      </w:r>
      <w:r>
        <w:rPr>
          <w:spacing w:val="13"/>
        </w:rPr>
        <w:t xml:space="preserve"> </w:t>
      </w:r>
      <w:r>
        <w:rPr>
          <w:spacing w:val="-1"/>
        </w:rPr>
        <w:t>this</w:t>
      </w:r>
      <w:r>
        <w:rPr>
          <w:spacing w:val="12"/>
        </w:rPr>
        <w:t xml:space="preserve"> </w:t>
      </w:r>
      <w:r>
        <w:rPr>
          <w:spacing w:val="-1"/>
        </w:rPr>
        <w:t>Contract</w:t>
      </w:r>
      <w:r>
        <w:rPr>
          <w:spacing w:val="12"/>
        </w:rPr>
        <w:t xml:space="preserve"> </w:t>
      </w:r>
      <w:r>
        <w:t>(or</w:t>
      </w:r>
      <w:r>
        <w:rPr>
          <w:spacing w:val="11"/>
        </w:rPr>
        <w:t xml:space="preserve"> </w:t>
      </w:r>
      <w:r>
        <w:rPr>
          <w:spacing w:val="-1"/>
        </w:rPr>
        <w:t>part</w:t>
      </w:r>
      <w:r>
        <w:rPr>
          <w:spacing w:val="11"/>
        </w:rPr>
        <w:t xml:space="preserve"> </w:t>
      </w:r>
      <w:r>
        <w:rPr>
          <w:spacing w:val="-2"/>
        </w:rPr>
        <w:t>of</w:t>
      </w:r>
      <w:r>
        <w:rPr>
          <w:spacing w:val="13"/>
        </w:rPr>
        <w:t xml:space="preserve"> </w:t>
      </w:r>
      <w:r>
        <w:rPr>
          <w:spacing w:val="-1"/>
        </w:rPr>
        <w:t>any</w:t>
      </w:r>
      <w:r>
        <w:rPr>
          <w:spacing w:val="8"/>
        </w:rPr>
        <w:t xml:space="preserve"> </w:t>
      </w:r>
      <w:r>
        <w:rPr>
          <w:spacing w:val="-1"/>
        </w:rPr>
        <w:t>provision)</w:t>
      </w:r>
      <w:r>
        <w:rPr>
          <w:spacing w:val="11"/>
        </w:rPr>
        <w:t xml:space="preserve"> </w:t>
      </w:r>
      <w:r>
        <w:rPr>
          <w:spacing w:val="-1"/>
        </w:rPr>
        <w:t>is</w:t>
      </w:r>
      <w:r>
        <w:rPr>
          <w:spacing w:val="12"/>
        </w:rPr>
        <w:t xml:space="preserve"> </w:t>
      </w:r>
      <w:r>
        <w:rPr>
          <w:spacing w:val="-1"/>
        </w:rPr>
        <w:t>held</w:t>
      </w:r>
      <w:r>
        <w:rPr>
          <w:spacing w:val="10"/>
        </w:rPr>
        <w:t xml:space="preserve"> </w:t>
      </w:r>
      <w:r>
        <w:t>to</w:t>
      </w:r>
      <w:r>
        <w:rPr>
          <w:spacing w:val="10"/>
        </w:rPr>
        <w:t xml:space="preserve"> </w:t>
      </w:r>
      <w:r>
        <w:t>be</w:t>
      </w:r>
      <w:r>
        <w:rPr>
          <w:spacing w:val="12"/>
        </w:rPr>
        <w:t xml:space="preserve"> </w:t>
      </w:r>
      <w:r>
        <w:rPr>
          <w:spacing w:val="-1"/>
        </w:rPr>
        <w:t>void</w:t>
      </w:r>
      <w:r>
        <w:rPr>
          <w:spacing w:val="27"/>
        </w:rPr>
        <w:t xml:space="preserve"> </w:t>
      </w:r>
      <w:r>
        <w:t>or</w:t>
      </w:r>
      <w:r>
        <w:rPr>
          <w:spacing w:val="46"/>
        </w:rPr>
        <w:t xml:space="preserve"> </w:t>
      </w:r>
      <w:r>
        <w:rPr>
          <w:spacing w:val="-1"/>
        </w:rPr>
        <w:t>otherwise</w:t>
      </w:r>
      <w:r>
        <w:rPr>
          <w:spacing w:val="46"/>
        </w:rPr>
        <w:t xml:space="preserve"> </w:t>
      </w:r>
      <w:r>
        <w:rPr>
          <w:spacing w:val="-1"/>
        </w:rPr>
        <w:t>unenforceable</w:t>
      </w:r>
      <w:r>
        <w:rPr>
          <w:spacing w:val="46"/>
        </w:rPr>
        <w:t xml:space="preserve"> </w:t>
      </w:r>
      <w:r>
        <w:t>by</w:t>
      </w:r>
      <w:r>
        <w:rPr>
          <w:spacing w:val="43"/>
        </w:rPr>
        <w:t xml:space="preserve"> </w:t>
      </w:r>
      <w:r>
        <w:rPr>
          <w:spacing w:val="-1"/>
        </w:rPr>
        <w:t>any</w:t>
      </w:r>
      <w:r>
        <w:rPr>
          <w:spacing w:val="44"/>
        </w:rPr>
        <w:t xml:space="preserve"> </w:t>
      </w:r>
      <w:r>
        <w:rPr>
          <w:spacing w:val="-1"/>
        </w:rPr>
        <w:t>court</w:t>
      </w:r>
      <w:r>
        <w:rPr>
          <w:spacing w:val="47"/>
        </w:rPr>
        <w:t xml:space="preserve"> </w:t>
      </w:r>
      <w:r>
        <w:rPr>
          <w:spacing w:val="-2"/>
        </w:rPr>
        <w:t>of</w:t>
      </w:r>
      <w:r>
        <w:rPr>
          <w:spacing w:val="50"/>
        </w:rPr>
        <w:t xml:space="preserve"> </w:t>
      </w:r>
      <w:r>
        <w:rPr>
          <w:spacing w:val="-1"/>
        </w:rPr>
        <w:t>competent</w:t>
      </w:r>
      <w:r>
        <w:rPr>
          <w:spacing w:val="44"/>
        </w:rPr>
        <w:t xml:space="preserve"> </w:t>
      </w:r>
      <w:r>
        <w:rPr>
          <w:spacing w:val="-1"/>
        </w:rPr>
        <w:t>jurisdiction,</w:t>
      </w:r>
      <w:r>
        <w:rPr>
          <w:spacing w:val="53"/>
        </w:rPr>
        <w:t xml:space="preserve"> </w:t>
      </w:r>
      <w:r>
        <w:rPr>
          <w:spacing w:val="-1"/>
        </w:rPr>
        <w:t>such</w:t>
      </w:r>
      <w:r>
        <w:rPr>
          <w:spacing w:val="39"/>
        </w:rPr>
        <w:t xml:space="preserve"> </w:t>
      </w:r>
      <w:r>
        <w:rPr>
          <w:spacing w:val="-1"/>
        </w:rPr>
        <w:t>provision</w:t>
      </w:r>
      <w:r>
        <w:rPr>
          <w:spacing w:val="28"/>
        </w:rPr>
        <w:t xml:space="preserve"> </w:t>
      </w:r>
      <w:r>
        <w:t>(or</w:t>
      </w:r>
      <w:r>
        <w:rPr>
          <w:spacing w:val="29"/>
        </w:rPr>
        <w:t xml:space="preserve"> </w:t>
      </w:r>
      <w:r>
        <w:rPr>
          <w:spacing w:val="-1"/>
        </w:rPr>
        <w:t>part)</w:t>
      </w:r>
      <w:r>
        <w:rPr>
          <w:spacing w:val="29"/>
        </w:rPr>
        <w:t xml:space="preserve"> </w:t>
      </w:r>
      <w:r>
        <w:rPr>
          <w:spacing w:val="-1"/>
        </w:rPr>
        <w:t>shall</w:t>
      </w:r>
      <w:r>
        <w:rPr>
          <w:spacing w:val="27"/>
        </w:rPr>
        <w:t xml:space="preserve"> </w:t>
      </w:r>
      <w:r>
        <w:rPr>
          <w:spacing w:val="1"/>
        </w:rPr>
        <w:t>to</w:t>
      </w:r>
      <w:r>
        <w:rPr>
          <w:spacing w:val="28"/>
        </w:rPr>
        <w:t xml:space="preserve"> </w:t>
      </w:r>
      <w:r>
        <w:t>the</w:t>
      </w:r>
      <w:r>
        <w:rPr>
          <w:spacing w:val="28"/>
        </w:rPr>
        <w:t xml:space="preserve"> </w:t>
      </w:r>
      <w:r>
        <w:rPr>
          <w:spacing w:val="-1"/>
        </w:rPr>
        <w:t>extent</w:t>
      </w:r>
      <w:r>
        <w:rPr>
          <w:spacing w:val="29"/>
        </w:rPr>
        <w:t xml:space="preserve"> </w:t>
      </w:r>
      <w:r>
        <w:rPr>
          <w:spacing w:val="-1"/>
        </w:rPr>
        <w:t>necessary</w:t>
      </w:r>
      <w:r>
        <w:rPr>
          <w:spacing w:val="26"/>
        </w:rPr>
        <w:t xml:space="preserve"> </w:t>
      </w:r>
      <w:r>
        <w:t>to</w:t>
      </w:r>
      <w:r>
        <w:rPr>
          <w:spacing w:val="28"/>
        </w:rPr>
        <w:t xml:space="preserve"> </w:t>
      </w:r>
      <w:r>
        <w:rPr>
          <w:spacing w:val="-1"/>
        </w:rPr>
        <w:t>ensure</w:t>
      </w:r>
      <w:r>
        <w:rPr>
          <w:spacing w:val="28"/>
        </w:rPr>
        <w:t xml:space="preserve"> </w:t>
      </w:r>
      <w:r>
        <w:rPr>
          <w:spacing w:val="-1"/>
        </w:rPr>
        <w:t>that</w:t>
      </w:r>
      <w:r>
        <w:rPr>
          <w:spacing w:val="29"/>
        </w:rPr>
        <w:t xml:space="preserve"> </w:t>
      </w:r>
      <w:r>
        <w:rPr>
          <w:spacing w:val="-1"/>
        </w:rPr>
        <w:t>the</w:t>
      </w:r>
      <w:r>
        <w:rPr>
          <w:spacing w:val="55"/>
        </w:rPr>
        <w:t xml:space="preserve"> </w:t>
      </w:r>
      <w:r>
        <w:rPr>
          <w:spacing w:val="-1"/>
        </w:rPr>
        <w:t>remaining</w:t>
      </w:r>
      <w:r>
        <w:rPr>
          <w:spacing w:val="55"/>
        </w:rPr>
        <w:t xml:space="preserve"> </w:t>
      </w:r>
      <w:r>
        <w:rPr>
          <w:spacing w:val="-1"/>
        </w:rPr>
        <w:t>provisions</w:t>
      </w:r>
      <w:r>
        <w:rPr>
          <w:spacing w:val="56"/>
        </w:rPr>
        <w:t xml:space="preserve"> </w:t>
      </w:r>
      <w:r>
        <w:rPr>
          <w:spacing w:val="-2"/>
        </w:rPr>
        <w:t>of</w:t>
      </w:r>
      <w:r>
        <w:rPr>
          <w:spacing w:val="58"/>
        </w:rPr>
        <w:t xml:space="preserve"> </w:t>
      </w:r>
      <w:r>
        <w:rPr>
          <w:spacing w:val="-1"/>
        </w:rPr>
        <w:t>this</w:t>
      </w:r>
      <w:r>
        <w:rPr>
          <w:spacing w:val="56"/>
        </w:rPr>
        <w:t xml:space="preserve"> </w:t>
      </w:r>
      <w:r>
        <w:rPr>
          <w:spacing w:val="-1"/>
        </w:rPr>
        <w:t>Contract</w:t>
      </w:r>
      <w:r>
        <w:rPr>
          <w:spacing w:val="58"/>
        </w:rPr>
        <w:t xml:space="preserve"> </w:t>
      </w:r>
      <w:r>
        <w:rPr>
          <w:spacing w:val="-1"/>
        </w:rPr>
        <w:t>are</w:t>
      </w:r>
      <w:r>
        <w:rPr>
          <w:spacing w:val="55"/>
        </w:rPr>
        <w:t xml:space="preserve"> </w:t>
      </w:r>
      <w:r>
        <w:rPr>
          <w:spacing w:val="-1"/>
        </w:rPr>
        <w:t>not</w:t>
      </w:r>
      <w:r>
        <w:rPr>
          <w:spacing w:val="53"/>
        </w:rPr>
        <w:t xml:space="preserve"> </w:t>
      </w:r>
      <w:r>
        <w:rPr>
          <w:spacing w:val="-2"/>
        </w:rPr>
        <w:t>void</w:t>
      </w:r>
      <w:r>
        <w:rPr>
          <w:spacing w:val="55"/>
        </w:rPr>
        <w:t xml:space="preserve"> </w:t>
      </w:r>
      <w:r>
        <w:t>or</w:t>
      </w:r>
      <w:r>
        <w:rPr>
          <w:spacing w:val="56"/>
        </w:rPr>
        <w:t xml:space="preserve"> </w:t>
      </w:r>
      <w:r>
        <w:rPr>
          <w:spacing w:val="-1"/>
        </w:rPr>
        <w:t>unenforceable</w:t>
      </w:r>
      <w:r>
        <w:rPr>
          <w:spacing w:val="53"/>
        </w:rPr>
        <w:t xml:space="preserve"> </w:t>
      </w:r>
      <w:r>
        <w:t>be</w:t>
      </w:r>
      <w:r>
        <w:rPr>
          <w:spacing w:val="53"/>
        </w:rPr>
        <w:t xml:space="preserve"> </w:t>
      </w:r>
      <w:r>
        <w:rPr>
          <w:spacing w:val="-1"/>
        </w:rPr>
        <w:t>deemed</w:t>
      </w:r>
      <w:r>
        <w:t xml:space="preserve"> to</w:t>
      </w:r>
      <w:r>
        <w:rPr>
          <w:spacing w:val="-2"/>
        </w:rPr>
        <w:t xml:space="preserve"> </w:t>
      </w:r>
      <w:r>
        <w:t xml:space="preserve">be </w:t>
      </w:r>
      <w:r>
        <w:rPr>
          <w:spacing w:val="-1"/>
        </w:rPr>
        <w:t>deleted</w:t>
      </w:r>
      <w:r>
        <w:t xml:space="preserve"> </w:t>
      </w:r>
      <w:r>
        <w:rPr>
          <w:spacing w:val="-2"/>
        </w:rPr>
        <w:t>and</w:t>
      </w:r>
      <w:r>
        <w:t xml:space="preserve"> the </w:t>
      </w:r>
      <w:r>
        <w:rPr>
          <w:spacing w:val="-2"/>
        </w:rPr>
        <w:t xml:space="preserve">validity </w:t>
      </w:r>
      <w:r>
        <w:rPr>
          <w:spacing w:val="-1"/>
        </w:rPr>
        <w:t>and/or</w:t>
      </w:r>
      <w:r>
        <w:rPr>
          <w:spacing w:val="2"/>
        </w:rPr>
        <w:t xml:space="preserve"> </w:t>
      </w:r>
      <w:r>
        <w:rPr>
          <w:spacing w:val="-1"/>
        </w:rPr>
        <w:t>enforceability</w:t>
      </w:r>
      <w:r>
        <w:rPr>
          <w:spacing w:val="-2"/>
        </w:rPr>
        <w:t xml:space="preserve"> </w:t>
      </w:r>
      <w:r>
        <w:t>of</w:t>
      </w:r>
      <w:r>
        <w:rPr>
          <w:spacing w:val="1"/>
        </w:rPr>
        <w:t xml:space="preserve"> </w:t>
      </w:r>
      <w:r>
        <w:t xml:space="preserve">the </w:t>
      </w:r>
      <w:r>
        <w:rPr>
          <w:spacing w:val="-2"/>
        </w:rPr>
        <w:t>remaining</w:t>
      </w:r>
      <w:r>
        <w:rPr>
          <w:spacing w:val="77"/>
        </w:rPr>
        <w:t xml:space="preserve"> </w:t>
      </w:r>
      <w:r>
        <w:rPr>
          <w:spacing w:val="-1"/>
        </w:rPr>
        <w:t>provisions</w:t>
      </w:r>
      <w:r>
        <w:rPr>
          <w:spacing w:val="1"/>
        </w:rPr>
        <w:t xml:space="preserve"> </w:t>
      </w:r>
      <w:r>
        <w:t>of</w:t>
      </w:r>
      <w:r>
        <w:rPr>
          <w:spacing w:val="1"/>
        </w:rPr>
        <w:t xml:space="preserve"> </w:t>
      </w:r>
      <w:r>
        <w:rPr>
          <w:spacing w:val="-1"/>
        </w:rPr>
        <w:t>this Contract</w:t>
      </w:r>
      <w:r>
        <w:rPr>
          <w:spacing w:val="2"/>
        </w:rPr>
        <w:t xml:space="preserve"> </w:t>
      </w:r>
      <w:r>
        <w:rPr>
          <w:spacing w:val="-1"/>
        </w:rPr>
        <w:t>shall</w:t>
      </w:r>
      <w:r>
        <w:t xml:space="preserve"> </w:t>
      </w:r>
      <w:r>
        <w:rPr>
          <w:spacing w:val="-2"/>
        </w:rPr>
        <w:t>not</w:t>
      </w:r>
      <w:r>
        <w:rPr>
          <w:spacing w:val="2"/>
        </w:rPr>
        <w:t xml:space="preserve"> </w:t>
      </w:r>
      <w:r>
        <w:t>be</w:t>
      </w:r>
      <w:r>
        <w:rPr>
          <w:spacing w:val="-2"/>
        </w:rPr>
        <w:t xml:space="preserve"> </w:t>
      </w:r>
      <w:r>
        <w:rPr>
          <w:spacing w:val="-1"/>
        </w:rPr>
        <w:t>affected.</w:t>
      </w:r>
    </w:p>
    <w:p w14:paraId="1F14B398" w14:textId="77777777" w:rsidR="00437262" w:rsidRDefault="00BC70E3" w:rsidP="00291112">
      <w:pPr>
        <w:pStyle w:val="BodyText"/>
        <w:numPr>
          <w:ilvl w:val="2"/>
          <w:numId w:val="80"/>
        </w:numPr>
        <w:tabs>
          <w:tab w:val="left" w:pos="1802"/>
        </w:tabs>
        <w:ind w:right="110"/>
        <w:jc w:val="both"/>
      </w:pPr>
      <w:bookmarkStart w:id="231" w:name="_bookmark228"/>
      <w:bookmarkEnd w:id="231"/>
      <w:r>
        <w:t xml:space="preserve">In the </w:t>
      </w:r>
      <w:r>
        <w:rPr>
          <w:spacing w:val="-1"/>
        </w:rPr>
        <w:t>event</w:t>
      </w:r>
      <w:r>
        <w:rPr>
          <w:spacing w:val="2"/>
        </w:rPr>
        <w:t xml:space="preserve"> </w:t>
      </w:r>
      <w:r>
        <w:t>that</w:t>
      </w:r>
      <w:r>
        <w:rPr>
          <w:spacing w:val="1"/>
        </w:rPr>
        <w:t xml:space="preserve"> </w:t>
      </w:r>
      <w:r>
        <w:rPr>
          <w:spacing w:val="-1"/>
        </w:rPr>
        <w:t>any</w:t>
      </w:r>
      <w:r>
        <w:rPr>
          <w:spacing w:val="-2"/>
        </w:rPr>
        <w:t xml:space="preserve"> </w:t>
      </w:r>
      <w:r>
        <w:t xml:space="preserve">deemed </w:t>
      </w:r>
      <w:r>
        <w:rPr>
          <w:spacing w:val="-1"/>
        </w:rPr>
        <w:t>deletion</w:t>
      </w:r>
      <w:r>
        <w:t xml:space="preserve"> </w:t>
      </w:r>
      <w:r>
        <w:rPr>
          <w:spacing w:val="-1"/>
        </w:rPr>
        <w:t>under</w:t>
      </w:r>
      <w:r>
        <w:rPr>
          <w:spacing w:val="1"/>
        </w:rPr>
        <w:t xml:space="preserve"> </w:t>
      </w:r>
      <w:r>
        <w:rPr>
          <w:spacing w:val="-1"/>
        </w:rPr>
        <w:t>Clause</w:t>
      </w:r>
      <w:r>
        <w:rPr>
          <w:spacing w:val="2"/>
        </w:rPr>
        <w:t xml:space="preserve"> </w:t>
      </w:r>
      <w:hyperlink w:anchor="_bookmark227" w:history="1">
        <w:r>
          <w:rPr>
            <w:spacing w:val="-1"/>
          </w:rPr>
          <w:t>52.1</w:t>
        </w:r>
      </w:hyperlink>
      <w:r>
        <w:t xml:space="preserve"> </w:t>
      </w:r>
      <w:r>
        <w:rPr>
          <w:spacing w:val="-1"/>
        </w:rPr>
        <w:t>is</w:t>
      </w:r>
      <w:r>
        <w:rPr>
          <w:spacing w:val="1"/>
        </w:rPr>
        <w:t xml:space="preserve"> </w:t>
      </w:r>
      <w:r>
        <w:t>so</w:t>
      </w:r>
      <w:r>
        <w:rPr>
          <w:spacing w:val="-2"/>
        </w:rPr>
        <w:t xml:space="preserve"> </w:t>
      </w:r>
      <w:r>
        <w:rPr>
          <w:spacing w:val="-1"/>
        </w:rPr>
        <w:t>fundamental</w:t>
      </w:r>
      <w:r>
        <w:rPr>
          <w:spacing w:val="49"/>
        </w:rPr>
        <w:t xml:space="preserve"> </w:t>
      </w:r>
      <w:r>
        <w:t>as</w:t>
      </w:r>
      <w:r>
        <w:rPr>
          <w:spacing w:val="11"/>
        </w:rPr>
        <w:t xml:space="preserve"> </w:t>
      </w:r>
      <w:r>
        <w:t>to</w:t>
      </w:r>
      <w:r>
        <w:rPr>
          <w:spacing w:val="9"/>
        </w:rPr>
        <w:t xml:space="preserve"> </w:t>
      </w:r>
      <w:r>
        <w:rPr>
          <w:spacing w:val="-1"/>
        </w:rPr>
        <w:t>prevent</w:t>
      </w:r>
      <w:r>
        <w:rPr>
          <w:spacing w:val="10"/>
        </w:rPr>
        <w:t xml:space="preserve"> </w:t>
      </w:r>
      <w:r>
        <w:t>the</w:t>
      </w:r>
      <w:r>
        <w:rPr>
          <w:spacing w:val="11"/>
        </w:rPr>
        <w:t xml:space="preserve"> </w:t>
      </w:r>
      <w:r>
        <w:rPr>
          <w:spacing w:val="-1"/>
        </w:rPr>
        <w:t>accomplishment</w:t>
      </w:r>
      <w:r>
        <w:rPr>
          <w:spacing w:val="10"/>
        </w:rPr>
        <w:t xml:space="preserve"> </w:t>
      </w:r>
      <w:r>
        <w:rPr>
          <w:spacing w:val="-2"/>
        </w:rPr>
        <w:t>of</w:t>
      </w:r>
      <w:r>
        <w:rPr>
          <w:spacing w:val="12"/>
        </w:rPr>
        <w:t xml:space="preserve"> </w:t>
      </w:r>
      <w:r>
        <w:t>the</w:t>
      </w:r>
      <w:r>
        <w:rPr>
          <w:spacing w:val="8"/>
        </w:rPr>
        <w:t xml:space="preserve"> </w:t>
      </w:r>
      <w:r>
        <w:rPr>
          <w:spacing w:val="-1"/>
        </w:rPr>
        <w:t>purpose</w:t>
      </w:r>
      <w:r>
        <w:rPr>
          <w:spacing w:val="11"/>
        </w:rPr>
        <w:t xml:space="preserve"> </w:t>
      </w:r>
      <w:r>
        <w:rPr>
          <w:spacing w:val="-2"/>
        </w:rPr>
        <w:t>of</w:t>
      </w:r>
      <w:r>
        <w:rPr>
          <w:spacing w:val="12"/>
        </w:rPr>
        <w:t xml:space="preserve"> </w:t>
      </w:r>
      <w:r>
        <w:rPr>
          <w:spacing w:val="-1"/>
        </w:rPr>
        <w:t>this</w:t>
      </w:r>
      <w:r>
        <w:rPr>
          <w:spacing w:val="16"/>
        </w:rPr>
        <w:t xml:space="preserve"> </w:t>
      </w:r>
      <w:r>
        <w:rPr>
          <w:spacing w:val="-2"/>
        </w:rPr>
        <w:t>Contract</w:t>
      </w:r>
      <w:r>
        <w:rPr>
          <w:spacing w:val="13"/>
        </w:rPr>
        <w:t xml:space="preserve"> </w:t>
      </w:r>
      <w:r>
        <w:rPr>
          <w:spacing w:val="-2"/>
        </w:rPr>
        <w:t>or</w:t>
      </w:r>
      <w:r>
        <w:rPr>
          <w:spacing w:val="45"/>
        </w:rPr>
        <w:t xml:space="preserve"> </w:t>
      </w:r>
      <w:r>
        <w:rPr>
          <w:spacing w:val="-1"/>
        </w:rPr>
        <w:t>materially</w:t>
      </w:r>
      <w:r>
        <w:rPr>
          <w:spacing w:val="32"/>
        </w:rPr>
        <w:t xml:space="preserve"> </w:t>
      </w:r>
      <w:r>
        <w:rPr>
          <w:spacing w:val="-1"/>
        </w:rPr>
        <w:t>alters</w:t>
      </w:r>
      <w:r>
        <w:rPr>
          <w:spacing w:val="34"/>
        </w:rPr>
        <w:t xml:space="preserve"> </w:t>
      </w:r>
      <w:r>
        <w:t>the</w:t>
      </w:r>
      <w:r>
        <w:rPr>
          <w:spacing w:val="33"/>
        </w:rPr>
        <w:t xml:space="preserve"> </w:t>
      </w:r>
      <w:r>
        <w:rPr>
          <w:spacing w:val="-1"/>
        </w:rPr>
        <w:t>balance</w:t>
      </w:r>
      <w:r>
        <w:rPr>
          <w:spacing w:val="34"/>
        </w:rPr>
        <w:t xml:space="preserve"> </w:t>
      </w:r>
      <w:r>
        <w:rPr>
          <w:spacing w:val="-2"/>
        </w:rPr>
        <w:t>of</w:t>
      </w:r>
      <w:r>
        <w:rPr>
          <w:spacing w:val="35"/>
        </w:rPr>
        <w:t xml:space="preserve"> </w:t>
      </w:r>
      <w:r>
        <w:rPr>
          <w:spacing w:val="-1"/>
        </w:rPr>
        <w:t>risks</w:t>
      </w:r>
      <w:r>
        <w:rPr>
          <w:spacing w:val="34"/>
        </w:rPr>
        <w:t xml:space="preserve"> </w:t>
      </w:r>
      <w:r>
        <w:rPr>
          <w:spacing w:val="-1"/>
        </w:rPr>
        <w:t>and</w:t>
      </w:r>
      <w:r>
        <w:rPr>
          <w:spacing w:val="32"/>
        </w:rPr>
        <w:t xml:space="preserve"> </w:t>
      </w:r>
      <w:r>
        <w:rPr>
          <w:spacing w:val="-1"/>
        </w:rPr>
        <w:t>rewards</w:t>
      </w:r>
      <w:r>
        <w:rPr>
          <w:spacing w:val="34"/>
        </w:rPr>
        <w:t xml:space="preserve"> </w:t>
      </w:r>
      <w:r>
        <w:rPr>
          <w:spacing w:val="-1"/>
        </w:rPr>
        <w:t>in</w:t>
      </w:r>
      <w:r>
        <w:rPr>
          <w:spacing w:val="34"/>
        </w:rPr>
        <w:t xml:space="preserve"> </w:t>
      </w:r>
      <w:r>
        <w:rPr>
          <w:spacing w:val="-1"/>
        </w:rPr>
        <w:t>this</w:t>
      </w:r>
      <w:r>
        <w:rPr>
          <w:spacing w:val="39"/>
        </w:rPr>
        <w:t xml:space="preserve"> </w:t>
      </w:r>
      <w:r>
        <w:rPr>
          <w:spacing w:val="-1"/>
        </w:rPr>
        <w:t>Contract,</w:t>
      </w:r>
      <w:r>
        <w:rPr>
          <w:spacing w:val="35"/>
        </w:rPr>
        <w:t xml:space="preserve"> </w:t>
      </w:r>
      <w:r>
        <w:rPr>
          <w:spacing w:val="-1"/>
        </w:rPr>
        <w:t>either</w:t>
      </w:r>
      <w:r>
        <w:rPr>
          <w:spacing w:val="45"/>
        </w:rPr>
        <w:t xml:space="preserve"> </w:t>
      </w:r>
      <w:r>
        <w:t>Party</w:t>
      </w:r>
      <w:r>
        <w:rPr>
          <w:spacing w:val="3"/>
        </w:rPr>
        <w:t xml:space="preserve"> </w:t>
      </w:r>
      <w:r>
        <w:t>may</w:t>
      </w:r>
      <w:r>
        <w:rPr>
          <w:spacing w:val="3"/>
        </w:rPr>
        <w:t xml:space="preserve"> </w:t>
      </w:r>
      <w:r>
        <w:rPr>
          <w:spacing w:val="-1"/>
        </w:rPr>
        <w:t>give</w:t>
      </w:r>
      <w:r>
        <w:rPr>
          <w:spacing w:val="7"/>
        </w:rPr>
        <w:t xml:space="preserve"> </w:t>
      </w:r>
      <w:r>
        <w:rPr>
          <w:spacing w:val="-1"/>
        </w:rPr>
        <w:t>notice</w:t>
      </w:r>
      <w:r>
        <w:rPr>
          <w:spacing w:val="5"/>
        </w:rPr>
        <w:t xml:space="preserve"> </w:t>
      </w:r>
      <w:r>
        <w:t>to</w:t>
      </w:r>
      <w:r>
        <w:rPr>
          <w:spacing w:val="7"/>
        </w:rPr>
        <w:t xml:space="preserve"> </w:t>
      </w:r>
      <w:r>
        <w:t>the</w:t>
      </w:r>
      <w:r>
        <w:rPr>
          <w:spacing w:val="5"/>
        </w:rPr>
        <w:t xml:space="preserve"> </w:t>
      </w:r>
      <w:r>
        <w:t>other</w:t>
      </w:r>
      <w:r>
        <w:rPr>
          <w:spacing w:val="6"/>
        </w:rPr>
        <w:t xml:space="preserve"> </w:t>
      </w:r>
      <w:r>
        <w:rPr>
          <w:spacing w:val="-1"/>
        </w:rPr>
        <w:t>Party</w:t>
      </w:r>
      <w:r>
        <w:rPr>
          <w:spacing w:val="3"/>
        </w:rPr>
        <w:t xml:space="preserve"> </w:t>
      </w:r>
      <w:r>
        <w:rPr>
          <w:spacing w:val="-1"/>
        </w:rPr>
        <w:t>requiring</w:t>
      </w:r>
      <w:r>
        <w:rPr>
          <w:spacing w:val="7"/>
        </w:rPr>
        <w:t xml:space="preserve"> </w:t>
      </w:r>
      <w:r>
        <w:t>the</w:t>
      </w:r>
      <w:r>
        <w:rPr>
          <w:spacing w:val="5"/>
        </w:rPr>
        <w:t xml:space="preserve"> </w:t>
      </w:r>
      <w:r>
        <w:rPr>
          <w:spacing w:val="-1"/>
        </w:rPr>
        <w:t>Parties</w:t>
      </w:r>
      <w:r>
        <w:rPr>
          <w:spacing w:val="5"/>
        </w:rPr>
        <w:t xml:space="preserve"> </w:t>
      </w:r>
      <w:r>
        <w:t>to</w:t>
      </w:r>
      <w:r>
        <w:rPr>
          <w:spacing w:val="5"/>
        </w:rPr>
        <w:t xml:space="preserve"> </w:t>
      </w:r>
      <w:r>
        <w:rPr>
          <w:spacing w:val="-1"/>
        </w:rPr>
        <w:t>commence</w:t>
      </w:r>
      <w:r>
        <w:rPr>
          <w:spacing w:val="33"/>
        </w:rPr>
        <w:t xml:space="preserve"> </w:t>
      </w:r>
      <w:r>
        <w:t>good</w:t>
      </w:r>
      <w:r>
        <w:rPr>
          <w:spacing w:val="27"/>
        </w:rPr>
        <w:t xml:space="preserve"> </w:t>
      </w:r>
      <w:r>
        <w:rPr>
          <w:spacing w:val="-1"/>
        </w:rPr>
        <w:t>faith</w:t>
      </w:r>
      <w:r>
        <w:rPr>
          <w:spacing w:val="29"/>
        </w:rPr>
        <w:t xml:space="preserve"> </w:t>
      </w:r>
      <w:r>
        <w:rPr>
          <w:spacing w:val="-1"/>
        </w:rPr>
        <w:t>negotiations</w:t>
      </w:r>
      <w:r>
        <w:rPr>
          <w:spacing w:val="27"/>
        </w:rPr>
        <w:t xml:space="preserve"> </w:t>
      </w:r>
      <w:r>
        <w:rPr>
          <w:spacing w:val="-1"/>
        </w:rPr>
        <w:t>to</w:t>
      </w:r>
      <w:r>
        <w:rPr>
          <w:spacing w:val="29"/>
        </w:rPr>
        <w:t xml:space="preserve"> </w:t>
      </w:r>
      <w:r>
        <w:t>amend</w:t>
      </w:r>
      <w:r>
        <w:rPr>
          <w:spacing w:val="26"/>
        </w:rPr>
        <w:t xml:space="preserve"> </w:t>
      </w:r>
      <w:r>
        <w:rPr>
          <w:spacing w:val="-1"/>
        </w:rPr>
        <w:t>this</w:t>
      </w:r>
      <w:r>
        <w:rPr>
          <w:spacing w:val="32"/>
        </w:rPr>
        <w:t xml:space="preserve"> </w:t>
      </w:r>
      <w:r>
        <w:rPr>
          <w:spacing w:val="-1"/>
        </w:rPr>
        <w:t>Contract</w:t>
      </w:r>
      <w:r>
        <w:rPr>
          <w:spacing w:val="28"/>
        </w:rPr>
        <w:t xml:space="preserve"> </w:t>
      </w:r>
      <w:r>
        <w:rPr>
          <w:spacing w:val="-2"/>
        </w:rPr>
        <w:t>so</w:t>
      </w:r>
      <w:r>
        <w:rPr>
          <w:spacing w:val="29"/>
        </w:rPr>
        <w:t xml:space="preserve"> </w:t>
      </w:r>
      <w:r>
        <w:rPr>
          <w:spacing w:val="-1"/>
        </w:rPr>
        <w:t>that,</w:t>
      </w:r>
      <w:r>
        <w:rPr>
          <w:spacing w:val="30"/>
        </w:rPr>
        <w:t xml:space="preserve"> </w:t>
      </w:r>
      <w:r>
        <w:t>as</w:t>
      </w:r>
      <w:r>
        <w:rPr>
          <w:spacing w:val="26"/>
        </w:rPr>
        <w:t xml:space="preserve"> </w:t>
      </w:r>
      <w:r>
        <w:rPr>
          <w:spacing w:val="-1"/>
        </w:rPr>
        <w:t>amended,</w:t>
      </w:r>
      <w:r>
        <w:rPr>
          <w:spacing w:val="30"/>
        </w:rPr>
        <w:t xml:space="preserve"> </w:t>
      </w:r>
      <w:r>
        <w:rPr>
          <w:spacing w:val="-1"/>
        </w:rPr>
        <w:t>it</w:t>
      </w:r>
      <w:r>
        <w:rPr>
          <w:spacing w:val="30"/>
        </w:rPr>
        <w:t xml:space="preserve"> </w:t>
      </w:r>
      <w:r>
        <w:rPr>
          <w:spacing w:val="-2"/>
        </w:rPr>
        <w:t>is</w:t>
      </w:r>
      <w:r>
        <w:rPr>
          <w:spacing w:val="37"/>
        </w:rPr>
        <w:t xml:space="preserve"> </w:t>
      </w:r>
      <w:r>
        <w:rPr>
          <w:spacing w:val="-1"/>
        </w:rPr>
        <w:t>valid</w:t>
      </w:r>
      <w:r>
        <w:rPr>
          <w:spacing w:val="27"/>
        </w:rPr>
        <w:t xml:space="preserve"> </w:t>
      </w:r>
      <w:r>
        <w:rPr>
          <w:spacing w:val="-1"/>
        </w:rPr>
        <w:t>and</w:t>
      </w:r>
      <w:r>
        <w:rPr>
          <w:spacing w:val="27"/>
        </w:rPr>
        <w:t xml:space="preserve"> </w:t>
      </w:r>
      <w:r>
        <w:rPr>
          <w:spacing w:val="-1"/>
        </w:rPr>
        <w:t>enforceable,</w:t>
      </w:r>
      <w:r>
        <w:rPr>
          <w:spacing w:val="28"/>
        </w:rPr>
        <w:t xml:space="preserve"> </w:t>
      </w:r>
      <w:r>
        <w:rPr>
          <w:spacing w:val="-1"/>
        </w:rPr>
        <w:t>preserves</w:t>
      </w:r>
      <w:r>
        <w:rPr>
          <w:spacing w:val="27"/>
        </w:rPr>
        <w:t xml:space="preserve"> </w:t>
      </w:r>
      <w:r>
        <w:t>the</w:t>
      </w:r>
      <w:r>
        <w:rPr>
          <w:spacing w:val="26"/>
        </w:rPr>
        <w:t xml:space="preserve"> </w:t>
      </w:r>
      <w:r>
        <w:rPr>
          <w:spacing w:val="-1"/>
        </w:rPr>
        <w:t>balance</w:t>
      </w:r>
      <w:r>
        <w:rPr>
          <w:spacing w:val="27"/>
        </w:rPr>
        <w:t xml:space="preserve"> </w:t>
      </w:r>
      <w:r>
        <w:rPr>
          <w:spacing w:val="-2"/>
        </w:rPr>
        <w:t>of</w:t>
      </w:r>
      <w:r>
        <w:rPr>
          <w:spacing w:val="28"/>
        </w:rPr>
        <w:t xml:space="preserve"> </w:t>
      </w:r>
      <w:r>
        <w:rPr>
          <w:spacing w:val="-1"/>
        </w:rPr>
        <w:t>risks</w:t>
      </w:r>
      <w:r>
        <w:rPr>
          <w:spacing w:val="27"/>
        </w:rPr>
        <w:t xml:space="preserve"> </w:t>
      </w:r>
      <w:r>
        <w:rPr>
          <w:spacing w:val="-1"/>
        </w:rPr>
        <w:t>and</w:t>
      </w:r>
      <w:r>
        <w:rPr>
          <w:spacing w:val="27"/>
        </w:rPr>
        <w:t xml:space="preserve"> </w:t>
      </w:r>
      <w:r>
        <w:rPr>
          <w:spacing w:val="-1"/>
        </w:rPr>
        <w:t>rewards</w:t>
      </w:r>
      <w:r>
        <w:rPr>
          <w:spacing w:val="27"/>
        </w:rPr>
        <w:t xml:space="preserve"> </w:t>
      </w:r>
      <w:r>
        <w:rPr>
          <w:spacing w:val="-1"/>
        </w:rPr>
        <w:t>in</w:t>
      </w:r>
      <w:r>
        <w:rPr>
          <w:spacing w:val="27"/>
        </w:rPr>
        <w:t xml:space="preserve"> </w:t>
      </w:r>
      <w:r>
        <w:rPr>
          <w:spacing w:val="-1"/>
        </w:rPr>
        <w:t>this</w:t>
      </w:r>
      <w:r>
        <w:rPr>
          <w:spacing w:val="55"/>
        </w:rPr>
        <w:t xml:space="preserve"> </w:t>
      </w:r>
      <w:r>
        <w:rPr>
          <w:spacing w:val="-1"/>
        </w:rPr>
        <w:t>Contract</w:t>
      </w:r>
      <w:r>
        <w:rPr>
          <w:spacing w:val="51"/>
        </w:rPr>
        <w:t xml:space="preserve"> </w:t>
      </w:r>
      <w:r>
        <w:rPr>
          <w:spacing w:val="-1"/>
        </w:rPr>
        <w:t>and,</w:t>
      </w:r>
      <w:r>
        <w:rPr>
          <w:spacing w:val="47"/>
        </w:rPr>
        <w:t xml:space="preserve"> </w:t>
      </w:r>
      <w:r>
        <w:t>to</w:t>
      </w:r>
      <w:r>
        <w:rPr>
          <w:spacing w:val="46"/>
        </w:rPr>
        <w:t xml:space="preserve"> </w:t>
      </w:r>
      <w:r>
        <w:t>the</w:t>
      </w:r>
      <w:r>
        <w:rPr>
          <w:spacing w:val="48"/>
        </w:rPr>
        <w:t xml:space="preserve"> </w:t>
      </w:r>
      <w:r>
        <w:rPr>
          <w:spacing w:val="-1"/>
        </w:rPr>
        <w:t>extent</w:t>
      </w:r>
      <w:r>
        <w:rPr>
          <w:spacing w:val="47"/>
        </w:rPr>
        <w:t xml:space="preserve"> </w:t>
      </w:r>
      <w:r>
        <w:rPr>
          <w:spacing w:val="-1"/>
        </w:rPr>
        <w:t>that</w:t>
      </w:r>
      <w:r>
        <w:rPr>
          <w:spacing w:val="47"/>
        </w:rPr>
        <w:t xml:space="preserve"> </w:t>
      </w:r>
      <w:r>
        <w:rPr>
          <w:spacing w:val="-1"/>
        </w:rPr>
        <w:t>is</w:t>
      </w:r>
      <w:r>
        <w:rPr>
          <w:spacing w:val="49"/>
        </w:rPr>
        <w:t xml:space="preserve"> </w:t>
      </w:r>
      <w:r>
        <w:rPr>
          <w:spacing w:val="-1"/>
        </w:rPr>
        <w:t>reasonably</w:t>
      </w:r>
      <w:r>
        <w:rPr>
          <w:spacing w:val="46"/>
        </w:rPr>
        <w:t xml:space="preserve"> </w:t>
      </w:r>
      <w:r>
        <w:rPr>
          <w:spacing w:val="-1"/>
        </w:rPr>
        <w:t>practicable,</w:t>
      </w:r>
      <w:r>
        <w:rPr>
          <w:spacing w:val="49"/>
        </w:rPr>
        <w:t xml:space="preserve"> </w:t>
      </w:r>
      <w:r>
        <w:rPr>
          <w:spacing w:val="-1"/>
        </w:rPr>
        <w:t>achieves</w:t>
      </w:r>
      <w:r>
        <w:rPr>
          <w:spacing w:val="48"/>
        </w:rPr>
        <w:t xml:space="preserve"> </w:t>
      </w:r>
      <w:r>
        <w:t>the</w:t>
      </w:r>
      <w:r>
        <w:rPr>
          <w:spacing w:val="51"/>
        </w:rPr>
        <w:t xml:space="preserve"> </w:t>
      </w:r>
      <w:r>
        <w:rPr>
          <w:spacing w:val="-1"/>
        </w:rPr>
        <w:t>Parties' original</w:t>
      </w:r>
      <w:r>
        <w:t xml:space="preserve"> </w:t>
      </w:r>
      <w:r>
        <w:rPr>
          <w:spacing w:val="-1"/>
        </w:rPr>
        <w:t>commercial intention.</w:t>
      </w:r>
    </w:p>
    <w:p w14:paraId="783AA07D" w14:textId="77777777" w:rsidR="00437262" w:rsidRDefault="00BC70E3" w:rsidP="00291112">
      <w:pPr>
        <w:pStyle w:val="BodyText"/>
        <w:numPr>
          <w:ilvl w:val="2"/>
          <w:numId w:val="80"/>
        </w:numPr>
        <w:tabs>
          <w:tab w:val="left" w:pos="1802"/>
        </w:tabs>
        <w:ind w:right="113"/>
        <w:jc w:val="both"/>
      </w:pPr>
      <w:r>
        <w:rPr>
          <w:spacing w:val="-1"/>
        </w:rPr>
        <w:t>If</w:t>
      </w:r>
      <w:r>
        <w:rPr>
          <w:spacing w:val="37"/>
        </w:rPr>
        <w:t xml:space="preserve"> </w:t>
      </w:r>
      <w:r>
        <w:t>the</w:t>
      </w:r>
      <w:r>
        <w:rPr>
          <w:spacing w:val="36"/>
        </w:rPr>
        <w:t xml:space="preserve"> </w:t>
      </w:r>
      <w:r>
        <w:rPr>
          <w:spacing w:val="-1"/>
        </w:rPr>
        <w:t>Parties</w:t>
      </w:r>
      <w:r>
        <w:rPr>
          <w:spacing w:val="36"/>
        </w:rPr>
        <w:t xml:space="preserve"> </w:t>
      </w:r>
      <w:r>
        <w:rPr>
          <w:spacing w:val="-1"/>
        </w:rPr>
        <w:t>are</w:t>
      </w:r>
      <w:r>
        <w:rPr>
          <w:spacing w:val="36"/>
        </w:rPr>
        <w:t xml:space="preserve"> </w:t>
      </w:r>
      <w:r>
        <w:rPr>
          <w:spacing w:val="-1"/>
        </w:rPr>
        <w:t>unable</w:t>
      </w:r>
      <w:r>
        <w:rPr>
          <w:spacing w:val="36"/>
        </w:rPr>
        <w:t xml:space="preserve"> </w:t>
      </w:r>
      <w:r>
        <w:t>to</w:t>
      </w:r>
      <w:r>
        <w:rPr>
          <w:spacing w:val="34"/>
        </w:rPr>
        <w:t xml:space="preserve"> </w:t>
      </w:r>
      <w:r>
        <w:rPr>
          <w:spacing w:val="-1"/>
        </w:rPr>
        <w:t>resolve</w:t>
      </w:r>
      <w:r>
        <w:rPr>
          <w:spacing w:val="37"/>
        </w:rPr>
        <w:t xml:space="preserve"> </w:t>
      </w:r>
      <w:r>
        <w:t>the</w:t>
      </w:r>
      <w:r>
        <w:rPr>
          <w:spacing w:val="40"/>
        </w:rPr>
        <w:t xml:space="preserve"> </w:t>
      </w:r>
      <w:r>
        <w:rPr>
          <w:spacing w:val="-1"/>
        </w:rPr>
        <w:t>Dispute</w:t>
      </w:r>
      <w:r>
        <w:rPr>
          <w:spacing w:val="36"/>
        </w:rPr>
        <w:t xml:space="preserve"> </w:t>
      </w:r>
      <w:r>
        <w:rPr>
          <w:spacing w:val="-1"/>
        </w:rPr>
        <w:t>arising</w:t>
      </w:r>
      <w:r>
        <w:rPr>
          <w:spacing w:val="36"/>
        </w:rPr>
        <w:t xml:space="preserve"> </w:t>
      </w:r>
      <w:r>
        <w:rPr>
          <w:spacing w:val="-1"/>
        </w:rPr>
        <w:t>under</w:t>
      </w:r>
      <w:r>
        <w:rPr>
          <w:spacing w:val="37"/>
        </w:rPr>
        <w:t xml:space="preserve"> </w:t>
      </w:r>
      <w:r>
        <w:rPr>
          <w:spacing w:val="-1"/>
        </w:rPr>
        <w:t>Clause</w:t>
      </w:r>
      <w:r>
        <w:rPr>
          <w:spacing w:val="35"/>
        </w:rPr>
        <w:t xml:space="preserve"> </w:t>
      </w:r>
      <w:hyperlink w:anchor="_bookmark226" w:history="1">
        <w:r>
          <w:rPr>
            <w:spacing w:val="-1"/>
          </w:rPr>
          <w:t>52</w:t>
        </w:r>
      </w:hyperlink>
      <w:r>
        <w:rPr>
          <w:spacing w:val="24"/>
        </w:rPr>
        <w:t xml:space="preserve"> </w:t>
      </w:r>
      <w:r>
        <w:rPr>
          <w:spacing w:val="-1"/>
        </w:rPr>
        <w:t>within</w:t>
      </w:r>
      <w:r>
        <w:rPr>
          <w:spacing w:val="7"/>
        </w:rPr>
        <w:t xml:space="preserve"> </w:t>
      </w:r>
      <w:r>
        <w:rPr>
          <w:spacing w:val="-1"/>
        </w:rPr>
        <w:t>twenty</w:t>
      </w:r>
      <w:r>
        <w:rPr>
          <w:spacing w:val="5"/>
        </w:rPr>
        <w:t xml:space="preserve"> </w:t>
      </w:r>
      <w:r>
        <w:rPr>
          <w:spacing w:val="-1"/>
        </w:rPr>
        <w:t>(20)</w:t>
      </w:r>
      <w:r>
        <w:rPr>
          <w:spacing w:val="3"/>
        </w:rPr>
        <w:t xml:space="preserve"> </w:t>
      </w:r>
      <w:r>
        <w:rPr>
          <w:spacing w:val="-1"/>
        </w:rPr>
        <w:t>Working</w:t>
      </w:r>
      <w:r>
        <w:rPr>
          <w:spacing w:val="9"/>
        </w:rPr>
        <w:t xml:space="preserve"> </w:t>
      </w:r>
      <w:r>
        <w:rPr>
          <w:spacing w:val="-2"/>
        </w:rPr>
        <w:t>Days</w:t>
      </w:r>
      <w:r>
        <w:rPr>
          <w:spacing w:val="8"/>
        </w:rPr>
        <w:t xml:space="preserve"> </w:t>
      </w:r>
      <w:r>
        <w:rPr>
          <w:spacing w:val="-2"/>
        </w:rPr>
        <w:t>of</w:t>
      </w:r>
      <w:r>
        <w:rPr>
          <w:spacing w:val="9"/>
        </w:rPr>
        <w:t xml:space="preserve"> </w:t>
      </w:r>
      <w:r>
        <w:rPr>
          <w:spacing w:val="-1"/>
        </w:rPr>
        <w:t>the</w:t>
      </w:r>
      <w:r>
        <w:rPr>
          <w:spacing w:val="7"/>
        </w:rPr>
        <w:t xml:space="preserve"> </w:t>
      </w:r>
      <w:r>
        <w:rPr>
          <w:spacing w:val="-1"/>
        </w:rPr>
        <w:t>date</w:t>
      </w:r>
      <w:r>
        <w:rPr>
          <w:spacing w:val="5"/>
        </w:rPr>
        <w:t xml:space="preserve"> </w:t>
      </w:r>
      <w:r>
        <w:rPr>
          <w:spacing w:val="-2"/>
        </w:rPr>
        <w:t>of</w:t>
      </w:r>
      <w:r>
        <w:rPr>
          <w:spacing w:val="9"/>
        </w:rPr>
        <w:t xml:space="preserve"> </w:t>
      </w:r>
      <w:r>
        <w:rPr>
          <w:spacing w:val="-1"/>
        </w:rPr>
        <w:t>the</w:t>
      </w:r>
      <w:r>
        <w:rPr>
          <w:spacing w:val="7"/>
        </w:rPr>
        <w:t xml:space="preserve"> </w:t>
      </w:r>
      <w:r>
        <w:rPr>
          <w:spacing w:val="-1"/>
        </w:rPr>
        <w:t>notice</w:t>
      </w:r>
      <w:r>
        <w:rPr>
          <w:spacing w:val="5"/>
        </w:rPr>
        <w:t xml:space="preserve"> </w:t>
      </w:r>
      <w:r>
        <w:rPr>
          <w:spacing w:val="-1"/>
        </w:rPr>
        <w:t>given</w:t>
      </w:r>
      <w:r>
        <w:rPr>
          <w:spacing w:val="7"/>
        </w:rPr>
        <w:t xml:space="preserve"> </w:t>
      </w:r>
      <w:r>
        <w:t>pursuant</w:t>
      </w:r>
      <w:r>
        <w:rPr>
          <w:spacing w:val="6"/>
        </w:rPr>
        <w:t xml:space="preserve"> </w:t>
      </w:r>
      <w:r>
        <w:rPr>
          <w:spacing w:val="-1"/>
        </w:rPr>
        <w:t>to</w:t>
      </w:r>
      <w:r>
        <w:rPr>
          <w:spacing w:val="47"/>
        </w:rPr>
        <w:t xml:space="preserve"> </w:t>
      </w:r>
      <w:r>
        <w:rPr>
          <w:spacing w:val="-1"/>
        </w:rPr>
        <w:t>Clause</w:t>
      </w:r>
      <w:r>
        <w:rPr>
          <w:spacing w:val="1"/>
        </w:rPr>
        <w:t xml:space="preserve"> </w:t>
      </w:r>
      <w:hyperlink w:anchor="_bookmark228" w:history="1">
        <w:r>
          <w:rPr>
            <w:spacing w:val="-1"/>
          </w:rPr>
          <w:t>52.2</w:t>
        </w:r>
      </w:hyperlink>
      <w:r>
        <w:rPr>
          <w:spacing w:val="-1"/>
        </w:rPr>
        <w:t>,</w:t>
      </w:r>
      <w:r>
        <w:rPr>
          <w:spacing w:val="3"/>
        </w:rPr>
        <w:t xml:space="preserve"> </w:t>
      </w:r>
      <w:r>
        <w:rPr>
          <w:spacing w:val="-1"/>
        </w:rPr>
        <w:t>this</w:t>
      </w:r>
      <w:r>
        <w:rPr>
          <w:spacing w:val="2"/>
        </w:rPr>
        <w:t xml:space="preserve"> </w:t>
      </w:r>
      <w:r>
        <w:rPr>
          <w:spacing w:val="-1"/>
        </w:rPr>
        <w:t>Contract</w:t>
      </w:r>
      <w:r>
        <w:rPr>
          <w:spacing w:val="3"/>
        </w:rPr>
        <w:t xml:space="preserve"> </w:t>
      </w:r>
      <w:r>
        <w:rPr>
          <w:spacing w:val="-1"/>
        </w:rPr>
        <w:t>shall</w:t>
      </w:r>
      <w:r>
        <w:rPr>
          <w:spacing w:val="1"/>
        </w:rPr>
        <w:t xml:space="preserve"> </w:t>
      </w:r>
      <w:r>
        <w:rPr>
          <w:spacing w:val="-1"/>
        </w:rPr>
        <w:t>automatically</w:t>
      </w:r>
      <w:r>
        <w:rPr>
          <w:spacing w:val="2"/>
        </w:rPr>
        <w:t xml:space="preserve"> </w:t>
      </w:r>
      <w:r>
        <w:rPr>
          <w:spacing w:val="-1"/>
        </w:rPr>
        <w:t>terminate</w:t>
      </w:r>
      <w:r>
        <w:rPr>
          <w:spacing w:val="2"/>
        </w:rPr>
        <w:t xml:space="preserve"> </w:t>
      </w:r>
      <w:r>
        <w:rPr>
          <w:spacing w:val="-2"/>
        </w:rPr>
        <w:t>with</w:t>
      </w:r>
      <w:r>
        <w:rPr>
          <w:spacing w:val="2"/>
        </w:rPr>
        <w:t xml:space="preserve"> </w:t>
      </w:r>
      <w:r>
        <w:rPr>
          <w:spacing w:val="-1"/>
        </w:rPr>
        <w:t>immediate</w:t>
      </w:r>
      <w:r>
        <w:rPr>
          <w:spacing w:val="53"/>
        </w:rPr>
        <w:t xml:space="preserve"> </w:t>
      </w:r>
      <w:r>
        <w:rPr>
          <w:spacing w:val="-1"/>
        </w:rPr>
        <w:t>effect.</w:t>
      </w:r>
      <w:r>
        <w:rPr>
          <w:spacing w:val="9"/>
        </w:rPr>
        <w:t xml:space="preserve"> </w:t>
      </w:r>
      <w:r>
        <w:t>The</w:t>
      </w:r>
      <w:r>
        <w:rPr>
          <w:spacing w:val="12"/>
        </w:rPr>
        <w:t xml:space="preserve"> </w:t>
      </w:r>
      <w:r>
        <w:rPr>
          <w:spacing w:val="-1"/>
        </w:rPr>
        <w:t>costs</w:t>
      </w:r>
      <w:r>
        <w:rPr>
          <w:spacing w:val="10"/>
        </w:rPr>
        <w:t xml:space="preserve"> </w:t>
      </w:r>
      <w:r>
        <w:rPr>
          <w:spacing w:val="-2"/>
        </w:rPr>
        <w:t>of</w:t>
      </w:r>
      <w:r>
        <w:rPr>
          <w:spacing w:val="13"/>
        </w:rPr>
        <w:t xml:space="preserve"> </w:t>
      </w:r>
      <w:r>
        <w:rPr>
          <w:spacing w:val="-1"/>
        </w:rPr>
        <w:t>termination</w:t>
      </w:r>
      <w:r>
        <w:rPr>
          <w:spacing w:val="12"/>
        </w:rPr>
        <w:t xml:space="preserve"> </w:t>
      </w:r>
      <w:r>
        <w:rPr>
          <w:spacing w:val="-1"/>
        </w:rPr>
        <w:t>incurred</w:t>
      </w:r>
      <w:r>
        <w:rPr>
          <w:spacing w:val="9"/>
        </w:rPr>
        <w:t xml:space="preserve"> </w:t>
      </w:r>
      <w:r>
        <w:t>by</w:t>
      </w:r>
      <w:r>
        <w:rPr>
          <w:spacing w:val="10"/>
        </w:rPr>
        <w:t xml:space="preserve"> </w:t>
      </w:r>
      <w:r>
        <w:t>the</w:t>
      </w:r>
      <w:r>
        <w:rPr>
          <w:spacing w:val="12"/>
        </w:rPr>
        <w:t xml:space="preserve"> </w:t>
      </w:r>
      <w:r>
        <w:rPr>
          <w:spacing w:val="-1"/>
        </w:rPr>
        <w:t>Parties</w:t>
      </w:r>
      <w:r>
        <w:rPr>
          <w:spacing w:val="12"/>
        </w:rPr>
        <w:t xml:space="preserve"> </w:t>
      </w:r>
      <w:r>
        <w:rPr>
          <w:spacing w:val="-1"/>
        </w:rPr>
        <w:t>shall</w:t>
      </w:r>
      <w:r>
        <w:rPr>
          <w:spacing w:val="11"/>
        </w:rPr>
        <w:t xml:space="preserve"> </w:t>
      </w:r>
      <w:r>
        <w:rPr>
          <w:spacing w:val="-2"/>
        </w:rPr>
        <w:t>lie</w:t>
      </w:r>
      <w:r>
        <w:rPr>
          <w:spacing w:val="12"/>
        </w:rPr>
        <w:t xml:space="preserve"> </w:t>
      </w:r>
      <w:r>
        <w:rPr>
          <w:spacing w:val="-1"/>
        </w:rPr>
        <w:t>where</w:t>
      </w:r>
      <w:r>
        <w:rPr>
          <w:spacing w:val="12"/>
        </w:rPr>
        <w:t xml:space="preserve"> </w:t>
      </w:r>
      <w:r>
        <w:rPr>
          <w:spacing w:val="-1"/>
        </w:rPr>
        <w:t>they</w:t>
      </w:r>
      <w:r>
        <w:rPr>
          <w:spacing w:val="41"/>
        </w:rPr>
        <w:t xml:space="preserve"> </w:t>
      </w:r>
      <w:r>
        <w:rPr>
          <w:spacing w:val="-1"/>
        </w:rPr>
        <w:t>fall</w:t>
      </w:r>
      <w:r>
        <w:t xml:space="preserve"> </w:t>
      </w:r>
      <w:r>
        <w:rPr>
          <w:spacing w:val="-2"/>
        </w:rPr>
        <w:t>if</w:t>
      </w:r>
      <w:r>
        <w:rPr>
          <w:spacing w:val="2"/>
        </w:rPr>
        <w:t xml:space="preserve"> </w:t>
      </w:r>
      <w:r>
        <w:rPr>
          <w:spacing w:val="-1"/>
        </w:rPr>
        <w:t>this</w:t>
      </w:r>
      <w:r>
        <w:rPr>
          <w:spacing w:val="2"/>
        </w:rPr>
        <w:t xml:space="preserve"> </w:t>
      </w:r>
      <w:r>
        <w:rPr>
          <w:spacing w:val="-1"/>
        </w:rPr>
        <w:t>Contract is</w:t>
      </w:r>
      <w:r>
        <w:rPr>
          <w:spacing w:val="-2"/>
        </w:rPr>
        <w:t xml:space="preserve"> </w:t>
      </w:r>
      <w:r>
        <w:rPr>
          <w:spacing w:val="-1"/>
        </w:rPr>
        <w:t>terminated</w:t>
      </w:r>
      <w:r>
        <w:t xml:space="preserve"> </w:t>
      </w:r>
      <w:r>
        <w:rPr>
          <w:spacing w:val="-1"/>
        </w:rPr>
        <w:t xml:space="preserve">pursuant </w:t>
      </w:r>
      <w:r>
        <w:t xml:space="preserve">to </w:t>
      </w:r>
      <w:r>
        <w:rPr>
          <w:spacing w:val="-1"/>
        </w:rPr>
        <w:t>Clause</w:t>
      </w:r>
      <w:r>
        <w:t xml:space="preserve"> </w:t>
      </w:r>
      <w:hyperlink w:anchor="_bookmark226" w:history="1">
        <w:r>
          <w:rPr>
            <w:spacing w:val="-1"/>
          </w:rPr>
          <w:t>52</w:t>
        </w:r>
      </w:hyperlink>
      <w:r>
        <w:rPr>
          <w:spacing w:val="-1"/>
        </w:rPr>
        <w:t>.</w:t>
      </w:r>
    </w:p>
    <w:p w14:paraId="7C2BC62E" w14:textId="77777777" w:rsidR="00437262" w:rsidRDefault="00437262">
      <w:pPr>
        <w:spacing w:before="7"/>
        <w:rPr>
          <w:rFonts w:ascii="Arial" w:eastAsia="Arial" w:hAnsi="Arial" w:cs="Arial"/>
          <w:sz w:val="20"/>
          <w:szCs w:val="20"/>
        </w:rPr>
      </w:pPr>
    </w:p>
    <w:p w14:paraId="365ECCC5" w14:textId="77777777" w:rsidR="00437262" w:rsidRDefault="00BC70E3" w:rsidP="00A836BB">
      <w:pPr>
        <w:pStyle w:val="Heading1"/>
        <w:numPr>
          <w:ilvl w:val="1"/>
          <w:numId w:val="80"/>
        </w:numPr>
        <w:tabs>
          <w:tab w:val="left" w:pos="953"/>
        </w:tabs>
        <w:ind w:left="952" w:hanging="852"/>
        <w:rPr>
          <w:b w:val="0"/>
          <w:bCs w:val="0"/>
        </w:rPr>
      </w:pPr>
      <w:bookmarkStart w:id="232" w:name="_bookmark229"/>
      <w:bookmarkEnd w:id="232"/>
      <w:r>
        <w:rPr>
          <w:spacing w:val="-1"/>
        </w:rPr>
        <w:t>FURTHER</w:t>
      </w:r>
      <w:r>
        <w:rPr>
          <w:spacing w:val="4"/>
        </w:rPr>
        <w:t xml:space="preserve"> </w:t>
      </w:r>
      <w:r>
        <w:rPr>
          <w:spacing w:val="-2"/>
        </w:rPr>
        <w:t>ASSURANCES</w:t>
      </w:r>
    </w:p>
    <w:p w14:paraId="6DE2775B" w14:textId="77777777" w:rsidR="00437262" w:rsidRDefault="00437262">
      <w:pPr>
        <w:spacing w:before="2"/>
        <w:rPr>
          <w:rFonts w:ascii="Arial" w:eastAsia="Arial" w:hAnsi="Arial" w:cs="Arial"/>
          <w:b/>
          <w:bCs/>
          <w:sz w:val="21"/>
          <w:szCs w:val="21"/>
        </w:rPr>
      </w:pPr>
    </w:p>
    <w:p w14:paraId="2409DD70" w14:textId="77777777" w:rsidR="00437262" w:rsidRDefault="00BC70E3" w:rsidP="00291112">
      <w:pPr>
        <w:pStyle w:val="BodyText"/>
        <w:numPr>
          <w:ilvl w:val="2"/>
          <w:numId w:val="80"/>
        </w:numPr>
        <w:tabs>
          <w:tab w:val="left" w:pos="1802"/>
        </w:tabs>
        <w:spacing w:before="0"/>
        <w:ind w:right="115"/>
        <w:jc w:val="both"/>
      </w:pPr>
      <w:r>
        <w:rPr>
          <w:spacing w:val="-1"/>
        </w:rPr>
        <w:t>Each</w:t>
      </w:r>
      <w:r>
        <w:rPr>
          <w:spacing w:val="24"/>
        </w:rPr>
        <w:t xml:space="preserve"> </w:t>
      </w:r>
      <w:r>
        <w:t>Party</w:t>
      </w:r>
      <w:r>
        <w:rPr>
          <w:spacing w:val="22"/>
        </w:rPr>
        <w:t xml:space="preserve"> </w:t>
      </w:r>
      <w:r>
        <w:rPr>
          <w:spacing w:val="-1"/>
        </w:rPr>
        <w:t>undertakes</w:t>
      </w:r>
      <w:r>
        <w:rPr>
          <w:spacing w:val="24"/>
        </w:rPr>
        <w:t xml:space="preserve"> </w:t>
      </w:r>
      <w:r>
        <w:t>at</w:t>
      </w:r>
      <w:r>
        <w:rPr>
          <w:spacing w:val="25"/>
        </w:rPr>
        <w:t xml:space="preserve"> </w:t>
      </w:r>
      <w:r>
        <w:t>the</w:t>
      </w:r>
      <w:r>
        <w:rPr>
          <w:spacing w:val="24"/>
        </w:rPr>
        <w:t xml:space="preserve"> </w:t>
      </w:r>
      <w:r>
        <w:rPr>
          <w:spacing w:val="-1"/>
        </w:rPr>
        <w:t>request</w:t>
      </w:r>
      <w:r>
        <w:rPr>
          <w:spacing w:val="25"/>
        </w:rPr>
        <w:t xml:space="preserve"> </w:t>
      </w:r>
      <w:r>
        <w:rPr>
          <w:spacing w:val="-2"/>
        </w:rPr>
        <w:t>of</w:t>
      </w:r>
      <w:r>
        <w:rPr>
          <w:spacing w:val="28"/>
        </w:rPr>
        <w:t xml:space="preserve"> </w:t>
      </w:r>
      <w:r>
        <w:t>the</w:t>
      </w:r>
      <w:r>
        <w:rPr>
          <w:spacing w:val="24"/>
        </w:rPr>
        <w:t xml:space="preserve"> </w:t>
      </w:r>
      <w:r>
        <w:rPr>
          <w:spacing w:val="-1"/>
        </w:rPr>
        <w:t>other,</w:t>
      </w:r>
      <w:r>
        <w:rPr>
          <w:spacing w:val="26"/>
        </w:rPr>
        <w:t xml:space="preserve"> </w:t>
      </w:r>
      <w:r>
        <w:rPr>
          <w:spacing w:val="-1"/>
        </w:rPr>
        <w:t>and</w:t>
      </w:r>
      <w:r>
        <w:rPr>
          <w:spacing w:val="24"/>
        </w:rPr>
        <w:t xml:space="preserve"> </w:t>
      </w:r>
      <w:r>
        <w:t>at</w:t>
      </w:r>
      <w:r>
        <w:rPr>
          <w:spacing w:val="25"/>
        </w:rPr>
        <w:t xml:space="preserve"> </w:t>
      </w:r>
      <w:r>
        <w:t>the</w:t>
      </w:r>
      <w:r>
        <w:rPr>
          <w:spacing w:val="24"/>
        </w:rPr>
        <w:t xml:space="preserve"> </w:t>
      </w:r>
      <w:r>
        <w:rPr>
          <w:spacing w:val="-1"/>
        </w:rPr>
        <w:t>cost</w:t>
      </w:r>
      <w:r>
        <w:rPr>
          <w:spacing w:val="25"/>
        </w:rPr>
        <w:t xml:space="preserve"> </w:t>
      </w:r>
      <w:r>
        <w:rPr>
          <w:spacing w:val="-2"/>
        </w:rPr>
        <w:t>of</w:t>
      </w:r>
      <w:r>
        <w:rPr>
          <w:spacing w:val="28"/>
        </w:rPr>
        <w:t xml:space="preserve"> </w:t>
      </w:r>
      <w:r>
        <w:rPr>
          <w:spacing w:val="-1"/>
        </w:rPr>
        <w:t>the</w:t>
      </w:r>
      <w:r>
        <w:rPr>
          <w:spacing w:val="39"/>
        </w:rPr>
        <w:t xml:space="preserve"> </w:t>
      </w:r>
      <w:r>
        <w:rPr>
          <w:spacing w:val="-1"/>
        </w:rPr>
        <w:t>requesting</w:t>
      </w:r>
      <w:r>
        <w:rPr>
          <w:spacing w:val="31"/>
        </w:rPr>
        <w:t xml:space="preserve"> </w:t>
      </w:r>
      <w:r>
        <w:rPr>
          <w:spacing w:val="-1"/>
        </w:rPr>
        <w:t>Party</w:t>
      </w:r>
      <w:r>
        <w:rPr>
          <w:spacing w:val="27"/>
        </w:rPr>
        <w:t xml:space="preserve"> </w:t>
      </w:r>
      <w:r>
        <w:t>to</w:t>
      </w:r>
      <w:r>
        <w:rPr>
          <w:spacing w:val="29"/>
        </w:rPr>
        <w:t xml:space="preserve"> </w:t>
      </w:r>
      <w:r>
        <w:t>do</w:t>
      </w:r>
      <w:r>
        <w:rPr>
          <w:spacing w:val="29"/>
        </w:rPr>
        <w:t xml:space="preserve"> </w:t>
      </w:r>
      <w:r>
        <w:rPr>
          <w:spacing w:val="-1"/>
        </w:rPr>
        <w:t>all</w:t>
      </w:r>
      <w:r>
        <w:rPr>
          <w:spacing w:val="28"/>
        </w:rPr>
        <w:t xml:space="preserve"> </w:t>
      </w:r>
      <w:r>
        <w:t>acts</w:t>
      </w:r>
      <w:r>
        <w:rPr>
          <w:spacing w:val="30"/>
        </w:rPr>
        <w:t xml:space="preserve"> </w:t>
      </w:r>
      <w:r>
        <w:rPr>
          <w:spacing w:val="-1"/>
        </w:rPr>
        <w:t>and</w:t>
      </w:r>
      <w:r>
        <w:rPr>
          <w:spacing w:val="29"/>
        </w:rPr>
        <w:t xml:space="preserve"> </w:t>
      </w:r>
      <w:r>
        <w:rPr>
          <w:spacing w:val="-1"/>
        </w:rPr>
        <w:t>execute</w:t>
      </w:r>
      <w:r>
        <w:rPr>
          <w:spacing w:val="29"/>
        </w:rPr>
        <w:t xml:space="preserve"> </w:t>
      </w:r>
      <w:r>
        <w:rPr>
          <w:spacing w:val="-1"/>
        </w:rPr>
        <w:t>all</w:t>
      </w:r>
      <w:r>
        <w:rPr>
          <w:spacing w:val="33"/>
        </w:rPr>
        <w:t xml:space="preserve"> </w:t>
      </w:r>
      <w:r>
        <w:rPr>
          <w:spacing w:val="-1"/>
        </w:rPr>
        <w:t>documents</w:t>
      </w:r>
      <w:r>
        <w:rPr>
          <w:spacing w:val="29"/>
        </w:rPr>
        <w:t xml:space="preserve"> </w:t>
      </w:r>
      <w:r>
        <w:rPr>
          <w:spacing w:val="-2"/>
        </w:rPr>
        <w:t>which</w:t>
      </w:r>
      <w:r>
        <w:rPr>
          <w:spacing w:val="29"/>
        </w:rPr>
        <w:t xml:space="preserve"> </w:t>
      </w:r>
      <w:r>
        <w:t>may</w:t>
      </w:r>
      <w:r>
        <w:rPr>
          <w:spacing w:val="29"/>
        </w:rPr>
        <w:t xml:space="preserve"> </w:t>
      </w:r>
      <w:r>
        <w:t>be</w:t>
      </w:r>
      <w:r>
        <w:rPr>
          <w:spacing w:val="45"/>
        </w:rPr>
        <w:t xml:space="preserve"> </w:t>
      </w:r>
      <w:r>
        <w:rPr>
          <w:spacing w:val="-1"/>
        </w:rPr>
        <w:t>necessary</w:t>
      </w:r>
      <w:r>
        <w:rPr>
          <w:spacing w:val="-2"/>
        </w:rPr>
        <w:t xml:space="preserve"> </w:t>
      </w:r>
      <w:r>
        <w:t>to</w:t>
      </w:r>
      <w:r>
        <w:rPr>
          <w:spacing w:val="-4"/>
        </w:rPr>
        <w:t xml:space="preserve"> </w:t>
      </w:r>
      <w:r>
        <w:rPr>
          <w:spacing w:val="-1"/>
        </w:rPr>
        <w:t>give</w:t>
      </w:r>
      <w:r>
        <w:t xml:space="preserve"> </w:t>
      </w:r>
      <w:r>
        <w:rPr>
          <w:spacing w:val="-1"/>
        </w:rPr>
        <w:t>effect to</w:t>
      </w:r>
      <w:r>
        <w:t xml:space="preserve"> the</w:t>
      </w:r>
      <w:r>
        <w:rPr>
          <w:spacing w:val="-2"/>
        </w:rPr>
        <w:t xml:space="preserve"> </w:t>
      </w:r>
      <w:r>
        <w:rPr>
          <w:spacing w:val="-1"/>
        </w:rPr>
        <w:t>meaning</w:t>
      </w:r>
      <w:r>
        <w:rPr>
          <w:spacing w:val="3"/>
        </w:rPr>
        <w:t xml:space="preserve"> </w:t>
      </w:r>
      <w:r>
        <w:rPr>
          <w:spacing w:val="-2"/>
        </w:rPr>
        <w:t>of</w:t>
      </w:r>
      <w:r>
        <w:rPr>
          <w:spacing w:val="2"/>
        </w:rPr>
        <w:t xml:space="preserve"> </w:t>
      </w:r>
      <w:r>
        <w:rPr>
          <w:spacing w:val="-1"/>
        </w:rPr>
        <w:t>this</w:t>
      </w:r>
      <w:r>
        <w:rPr>
          <w:spacing w:val="1"/>
        </w:rPr>
        <w:t xml:space="preserve"> </w:t>
      </w:r>
      <w:r>
        <w:rPr>
          <w:spacing w:val="-1"/>
        </w:rPr>
        <w:t>Contract.</w:t>
      </w:r>
    </w:p>
    <w:p w14:paraId="2980E370" w14:textId="77777777" w:rsidR="00437262" w:rsidRDefault="00437262">
      <w:pPr>
        <w:spacing w:before="7"/>
        <w:rPr>
          <w:rFonts w:ascii="Arial" w:eastAsia="Arial" w:hAnsi="Arial" w:cs="Arial"/>
          <w:sz w:val="20"/>
          <w:szCs w:val="20"/>
        </w:rPr>
      </w:pPr>
    </w:p>
    <w:p w14:paraId="50A1F9AE" w14:textId="77777777" w:rsidR="00437262" w:rsidRDefault="00BC70E3" w:rsidP="00A836BB">
      <w:pPr>
        <w:pStyle w:val="Heading1"/>
        <w:numPr>
          <w:ilvl w:val="1"/>
          <w:numId w:val="80"/>
        </w:numPr>
        <w:tabs>
          <w:tab w:val="left" w:pos="953"/>
        </w:tabs>
        <w:ind w:left="952" w:hanging="852"/>
        <w:rPr>
          <w:b w:val="0"/>
          <w:bCs w:val="0"/>
        </w:rPr>
      </w:pPr>
      <w:bookmarkStart w:id="233" w:name="_bookmark230"/>
      <w:bookmarkEnd w:id="233"/>
      <w:r>
        <w:rPr>
          <w:spacing w:val="-2"/>
        </w:rPr>
        <w:t>ENTIRE</w:t>
      </w:r>
      <w:r>
        <w:rPr>
          <w:spacing w:val="4"/>
        </w:rPr>
        <w:t xml:space="preserve"> </w:t>
      </w:r>
      <w:r>
        <w:rPr>
          <w:spacing w:val="-2"/>
        </w:rPr>
        <w:t>AGREEMENT</w:t>
      </w:r>
    </w:p>
    <w:p w14:paraId="70F478AD" w14:textId="77777777" w:rsidR="00437262" w:rsidRDefault="00437262">
      <w:pPr>
        <w:sectPr w:rsidR="00437262">
          <w:pgSz w:w="11910" w:h="16840"/>
          <w:pgMar w:top="1480" w:right="1300" w:bottom="1180" w:left="1340" w:header="0" w:footer="965" w:gutter="0"/>
          <w:cols w:space="720"/>
        </w:sectPr>
      </w:pPr>
    </w:p>
    <w:p w14:paraId="6DC67756" w14:textId="77777777" w:rsidR="00437262" w:rsidRDefault="00BC70E3" w:rsidP="00291112">
      <w:pPr>
        <w:pStyle w:val="BodyText"/>
        <w:numPr>
          <w:ilvl w:val="2"/>
          <w:numId w:val="80"/>
        </w:numPr>
        <w:tabs>
          <w:tab w:val="left" w:pos="1802"/>
        </w:tabs>
        <w:spacing w:before="59"/>
        <w:ind w:right="112"/>
        <w:jc w:val="both"/>
      </w:pPr>
      <w:r>
        <w:rPr>
          <w:spacing w:val="-1"/>
        </w:rPr>
        <w:lastRenderedPageBreak/>
        <w:t>This</w:t>
      </w:r>
      <w:r>
        <w:rPr>
          <w:spacing w:val="58"/>
        </w:rPr>
        <w:t xml:space="preserve"> </w:t>
      </w:r>
      <w:r>
        <w:rPr>
          <w:spacing w:val="-1"/>
        </w:rPr>
        <w:t>Contract</w:t>
      </w:r>
      <w:r>
        <w:rPr>
          <w:spacing w:val="60"/>
        </w:rPr>
        <w:t xml:space="preserve"> </w:t>
      </w:r>
      <w:r>
        <w:rPr>
          <w:spacing w:val="-1"/>
        </w:rPr>
        <w:t>and</w:t>
      </w:r>
      <w:r>
        <w:rPr>
          <w:spacing w:val="55"/>
        </w:rPr>
        <w:t xml:space="preserve"> </w:t>
      </w:r>
      <w:r>
        <w:t>the</w:t>
      </w:r>
      <w:r>
        <w:rPr>
          <w:spacing w:val="55"/>
        </w:rPr>
        <w:t xml:space="preserve"> </w:t>
      </w:r>
      <w:r>
        <w:rPr>
          <w:spacing w:val="-1"/>
        </w:rPr>
        <w:t>documents</w:t>
      </w:r>
      <w:r>
        <w:rPr>
          <w:spacing w:val="58"/>
        </w:rPr>
        <w:t xml:space="preserve"> </w:t>
      </w:r>
      <w:r>
        <w:rPr>
          <w:spacing w:val="-1"/>
        </w:rPr>
        <w:t>referred</w:t>
      </w:r>
      <w:r>
        <w:rPr>
          <w:spacing w:val="57"/>
        </w:rPr>
        <w:t xml:space="preserve"> </w:t>
      </w:r>
      <w:r>
        <w:t>to</w:t>
      </w:r>
      <w:r>
        <w:rPr>
          <w:spacing w:val="59"/>
        </w:rPr>
        <w:t xml:space="preserve"> </w:t>
      </w:r>
      <w:r>
        <w:rPr>
          <w:spacing w:val="-2"/>
        </w:rPr>
        <w:t>in</w:t>
      </w:r>
      <w:r>
        <w:rPr>
          <w:spacing w:val="58"/>
        </w:rPr>
        <w:t xml:space="preserve"> </w:t>
      </w:r>
      <w:r>
        <w:rPr>
          <w:spacing w:val="-1"/>
        </w:rPr>
        <w:t>it</w:t>
      </w:r>
      <w:r>
        <w:rPr>
          <w:spacing w:val="1"/>
        </w:rPr>
        <w:t xml:space="preserve"> </w:t>
      </w:r>
      <w:r>
        <w:rPr>
          <w:spacing w:val="-1"/>
        </w:rPr>
        <w:t>constitute</w:t>
      </w:r>
      <w:r>
        <w:rPr>
          <w:spacing w:val="59"/>
        </w:rPr>
        <w:t xml:space="preserve"> </w:t>
      </w:r>
      <w:r>
        <w:t>the</w:t>
      </w:r>
      <w:r>
        <w:rPr>
          <w:spacing w:val="57"/>
        </w:rPr>
        <w:t xml:space="preserve"> </w:t>
      </w:r>
      <w:r>
        <w:rPr>
          <w:spacing w:val="-2"/>
        </w:rPr>
        <w:t>entire</w:t>
      </w:r>
      <w:r>
        <w:rPr>
          <w:spacing w:val="51"/>
        </w:rPr>
        <w:t xml:space="preserve"> </w:t>
      </w:r>
      <w:r>
        <w:rPr>
          <w:spacing w:val="-1"/>
        </w:rPr>
        <w:t>agreement</w:t>
      </w:r>
      <w:r>
        <w:rPr>
          <w:spacing w:val="4"/>
        </w:rPr>
        <w:t xml:space="preserve"> </w:t>
      </w:r>
      <w:r>
        <w:rPr>
          <w:spacing w:val="-1"/>
        </w:rPr>
        <w:t>between</w:t>
      </w:r>
      <w:r>
        <w:rPr>
          <w:spacing w:val="3"/>
        </w:rPr>
        <w:t xml:space="preserve"> </w:t>
      </w:r>
      <w:r>
        <w:t xml:space="preserve">the </w:t>
      </w:r>
      <w:r>
        <w:rPr>
          <w:spacing w:val="-1"/>
        </w:rPr>
        <w:t>Parties</w:t>
      </w:r>
      <w:r>
        <w:rPr>
          <w:spacing w:val="3"/>
        </w:rPr>
        <w:t xml:space="preserve"> </w:t>
      </w:r>
      <w:r>
        <w:rPr>
          <w:spacing w:val="-1"/>
        </w:rPr>
        <w:t>in</w:t>
      </w:r>
      <w:r>
        <w:rPr>
          <w:spacing w:val="3"/>
        </w:rPr>
        <w:t xml:space="preserve"> </w:t>
      </w:r>
      <w:r>
        <w:rPr>
          <w:spacing w:val="-1"/>
        </w:rPr>
        <w:t>respect</w:t>
      </w:r>
      <w:r>
        <w:rPr>
          <w:spacing w:val="4"/>
        </w:rPr>
        <w:t xml:space="preserve"> </w:t>
      </w:r>
      <w:r>
        <w:rPr>
          <w:spacing w:val="-2"/>
        </w:rPr>
        <w:t>of</w:t>
      </w:r>
      <w:r>
        <w:rPr>
          <w:spacing w:val="2"/>
        </w:rPr>
        <w:t xml:space="preserve"> </w:t>
      </w:r>
      <w:r>
        <w:t xml:space="preserve">the </w:t>
      </w:r>
      <w:r>
        <w:rPr>
          <w:spacing w:val="-1"/>
        </w:rPr>
        <w:t>matter</w:t>
      </w:r>
      <w:r>
        <w:rPr>
          <w:spacing w:val="3"/>
        </w:rPr>
        <w:t xml:space="preserve"> </w:t>
      </w:r>
      <w:r>
        <w:rPr>
          <w:spacing w:val="-1"/>
        </w:rPr>
        <w:t>and</w:t>
      </w:r>
      <w:r>
        <w:t xml:space="preserve"> </w:t>
      </w:r>
      <w:r>
        <w:rPr>
          <w:spacing w:val="-1"/>
        </w:rPr>
        <w:t>supersede</w:t>
      </w:r>
      <w:r>
        <w:t xml:space="preserve"> </w:t>
      </w:r>
      <w:r>
        <w:rPr>
          <w:spacing w:val="-2"/>
        </w:rPr>
        <w:t>and</w:t>
      </w:r>
      <w:r>
        <w:rPr>
          <w:spacing w:val="65"/>
        </w:rPr>
        <w:t xml:space="preserve"> </w:t>
      </w:r>
      <w:r>
        <w:rPr>
          <w:spacing w:val="-1"/>
        </w:rPr>
        <w:t>extinguish</w:t>
      </w:r>
      <w:r>
        <w:rPr>
          <w:spacing w:val="37"/>
        </w:rPr>
        <w:t xml:space="preserve"> </w:t>
      </w:r>
      <w:r>
        <w:rPr>
          <w:spacing w:val="-1"/>
        </w:rPr>
        <w:t>all</w:t>
      </w:r>
      <w:r>
        <w:rPr>
          <w:spacing w:val="35"/>
        </w:rPr>
        <w:t xml:space="preserve"> </w:t>
      </w:r>
      <w:r>
        <w:rPr>
          <w:spacing w:val="-1"/>
        </w:rPr>
        <w:t>prior</w:t>
      </w:r>
      <w:r>
        <w:rPr>
          <w:spacing w:val="37"/>
        </w:rPr>
        <w:t xml:space="preserve"> </w:t>
      </w:r>
      <w:r>
        <w:rPr>
          <w:spacing w:val="-1"/>
        </w:rPr>
        <w:t>negotiations,</w:t>
      </w:r>
      <w:r>
        <w:rPr>
          <w:spacing w:val="35"/>
        </w:rPr>
        <w:t xml:space="preserve"> </w:t>
      </w:r>
      <w:r>
        <w:rPr>
          <w:spacing w:val="-1"/>
        </w:rPr>
        <w:t>course</w:t>
      </w:r>
      <w:r>
        <w:rPr>
          <w:spacing w:val="36"/>
        </w:rPr>
        <w:t xml:space="preserve"> </w:t>
      </w:r>
      <w:r>
        <w:rPr>
          <w:spacing w:val="-2"/>
        </w:rPr>
        <w:t>of</w:t>
      </w:r>
      <w:r>
        <w:rPr>
          <w:spacing w:val="37"/>
        </w:rPr>
        <w:t xml:space="preserve"> </w:t>
      </w:r>
      <w:r>
        <w:rPr>
          <w:spacing w:val="-1"/>
        </w:rPr>
        <w:t>dealings</w:t>
      </w:r>
      <w:r>
        <w:rPr>
          <w:spacing w:val="37"/>
        </w:rPr>
        <w:t xml:space="preserve"> </w:t>
      </w:r>
      <w:r>
        <w:rPr>
          <w:spacing w:val="-2"/>
        </w:rPr>
        <w:t>or</w:t>
      </w:r>
      <w:r>
        <w:rPr>
          <w:spacing w:val="37"/>
        </w:rPr>
        <w:t xml:space="preserve"> </w:t>
      </w:r>
      <w:r>
        <w:rPr>
          <w:spacing w:val="-1"/>
        </w:rPr>
        <w:t>agreements</w:t>
      </w:r>
      <w:r>
        <w:rPr>
          <w:spacing w:val="34"/>
        </w:rPr>
        <w:t xml:space="preserve"> </w:t>
      </w:r>
      <w:r>
        <w:rPr>
          <w:spacing w:val="-1"/>
        </w:rPr>
        <w:t>made</w:t>
      </w:r>
      <w:r>
        <w:rPr>
          <w:spacing w:val="53"/>
        </w:rPr>
        <w:t xml:space="preserve"> </w:t>
      </w:r>
      <w:r>
        <w:rPr>
          <w:spacing w:val="-1"/>
        </w:rPr>
        <w:t>between</w:t>
      </w:r>
      <w:r>
        <w:t xml:space="preserve"> the </w:t>
      </w:r>
      <w:r>
        <w:rPr>
          <w:spacing w:val="-1"/>
        </w:rPr>
        <w:t>Parties</w:t>
      </w:r>
      <w:r>
        <w:t xml:space="preserve"> in</w:t>
      </w:r>
      <w:r>
        <w:rPr>
          <w:spacing w:val="-2"/>
        </w:rPr>
        <w:t xml:space="preserve"> </w:t>
      </w:r>
      <w:r>
        <w:rPr>
          <w:spacing w:val="-1"/>
        </w:rPr>
        <w:t>relation</w:t>
      </w:r>
      <w:r>
        <w:t xml:space="preserve"> to </w:t>
      </w:r>
      <w:r>
        <w:rPr>
          <w:spacing w:val="-1"/>
        </w:rPr>
        <w:t>its</w:t>
      </w:r>
      <w:r>
        <w:rPr>
          <w:spacing w:val="1"/>
        </w:rPr>
        <w:t xml:space="preserve"> </w:t>
      </w:r>
      <w:r>
        <w:rPr>
          <w:spacing w:val="-1"/>
        </w:rPr>
        <w:t>subject matter, whether</w:t>
      </w:r>
      <w:r>
        <w:rPr>
          <w:spacing w:val="1"/>
        </w:rPr>
        <w:t xml:space="preserve"> </w:t>
      </w:r>
      <w:r>
        <w:rPr>
          <w:spacing w:val="-1"/>
        </w:rPr>
        <w:t>written</w:t>
      </w:r>
      <w:r>
        <w:t xml:space="preserve"> </w:t>
      </w:r>
      <w:r>
        <w:rPr>
          <w:spacing w:val="-2"/>
        </w:rPr>
        <w:t>or</w:t>
      </w:r>
      <w:r>
        <w:rPr>
          <w:spacing w:val="1"/>
        </w:rPr>
        <w:t xml:space="preserve"> </w:t>
      </w:r>
      <w:r>
        <w:rPr>
          <w:spacing w:val="-1"/>
        </w:rPr>
        <w:t>oral.</w:t>
      </w:r>
    </w:p>
    <w:p w14:paraId="71DD0D0F" w14:textId="77777777" w:rsidR="00437262" w:rsidRDefault="00BC70E3" w:rsidP="00291112">
      <w:pPr>
        <w:pStyle w:val="BodyText"/>
        <w:numPr>
          <w:ilvl w:val="2"/>
          <w:numId w:val="80"/>
        </w:numPr>
        <w:tabs>
          <w:tab w:val="left" w:pos="1802"/>
        </w:tabs>
        <w:spacing w:before="121"/>
        <w:ind w:right="111"/>
        <w:jc w:val="both"/>
      </w:pPr>
      <w:r>
        <w:rPr>
          <w:spacing w:val="-1"/>
        </w:rPr>
        <w:t>Neither</w:t>
      </w:r>
      <w:r>
        <w:rPr>
          <w:spacing w:val="11"/>
        </w:rPr>
        <w:t xml:space="preserve"> </w:t>
      </w:r>
      <w:r>
        <w:rPr>
          <w:spacing w:val="-1"/>
        </w:rPr>
        <w:t>Party</w:t>
      </w:r>
      <w:r>
        <w:rPr>
          <w:spacing w:val="8"/>
        </w:rPr>
        <w:t xml:space="preserve"> </w:t>
      </w:r>
      <w:r>
        <w:rPr>
          <w:spacing w:val="-1"/>
        </w:rPr>
        <w:t>has</w:t>
      </w:r>
      <w:r>
        <w:rPr>
          <w:spacing w:val="10"/>
        </w:rPr>
        <w:t xml:space="preserve"> </w:t>
      </w:r>
      <w:r>
        <w:rPr>
          <w:spacing w:val="-1"/>
        </w:rPr>
        <w:t>been</w:t>
      </w:r>
      <w:r>
        <w:rPr>
          <w:spacing w:val="7"/>
        </w:rPr>
        <w:t xml:space="preserve"> </w:t>
      </w:r>
      <w:r>
        <w:rPr>
          <w:spacing w:val="-1"/>
        </w:rPr>
        <w:t>given,</w:t>
      </w:r>
      <w:r>
        <w:rPr>
          <w:spacing w:val="11"/>
        </w:rPr>
        <w:t xml:space="preserve"> </w:t>
      </w:r>
      <w:r>
        <w:rPr>
          <w:spacing w:val="-1"/>
        </w:rPr>
        <w:t>nor</w:t>
      </w:r>
      <w:r>
        <w:rPr>
          <w:spacing w:val="8"/>
        </w:rPr>
        <w:t xml:space="preserve"> </w:t>
      </w:r>
      <w:r>
        <w:rPr>
          <w:spacing w:val="-1"/>
        </w:rPr>
        <w:t>entered</w:t>
      </w:r>
      <w:r>
        <w:rPr>
          <w:spacing w:val="9"/>
        </w:rPr>
        <w:t xml:space="preserve"> </w:t>
      </w:r>
      <w:r>
        <w:rPr>
          <w:spacing w:val="-1"/>
        </w:rPr>
        <w:t>into</w:t>
      </w:r>
      <w:r>
        <w:rPr>
          <w:spacing w:val="8"/>
        </w:rPr>
        <w:t xml:space="preserve"> </w:t>
      </w:r>
      <w:r>
        <w:rPr>
          <w:spacing w:val="-1"/>
        </w:rPr>
        <w:t>this</w:t>
      </w:r>
      <w:r>
        <w:rPr>
          <w:spacing w:val="14"/>
        </w:rPr>
        <w:t xml:space="preserve"> </w:t>
      </w:r>
      <w:r>
        <w:rPr>
          <w:spacing w:val="-1"/>
        </w:rPr>
        <w:t>Contract</w:t>
      </w:r>
      <w:r>
        <w:rPr>
          <w:spacing w:val="12"/>
        </w:rPr>
        <w:t xml:space="preserve"> </w:t>
      </w:r>
      <w:r>
        <w:rPr>
          <w:spacing w:val="-1"/>
        </w:rPr>
        <w:t>in</w:t>
      </w:r>
      <w:r>
        <w:rPr>
          <w:spacing w:val="10"/>
        </w:rPr>
        <w:t xml:space="preserve"> </w:t>
      </w:r>
      <w:r>
        <w:rPr>
          <w:spacing w:val="-1"/>
        </w:rPr>
        <w:t>reliance</w:t>
      </w:r>
      <w:r>
        <w:rPr>
          <w:spacing w:val="7"/>
        </w:rPr>
        <w:t xml:space="preserve"> </w:t>
      </w:r>
      <w:r>
        <w:rPr>
          <w:spacing w:val="-1"/>
        </w:rPr>
        <w:t>on,</w:t>
      </w:r>
      <w:r>
        <w:rPr>
          <w:spacing w:val="49"/>
        </w:rPr>
        <w:t xml:space="preserve"> </w:t>
      </w:r>
      <w:r>
        <w:rPr>
          <w:spacing w:val="-1"/>
        </w:rPr>
        <w:t>any</w:t>
      </w:r>
      <w:r>
        <w:rPr>
          <w:spacing w:val="28"/>
        </w:rPr>
        <w:t xml:space="preserve"> </w:t>
      </w:r>
      <w:r>
        <w:rPr>
          <w:spacing w:val="-1"/>
        </w:rPr>
        <w:t>warranty,</w:t>
      </w:r>
      <w:r>
        <w:rPr>
          <w:spacing w:val="29"/>
        </w:rPr>
        <w:t xml:space="preserve"> </w:t>
      </w:r>
      <w:r>
        <w:rPr>
          <w:spacing w:val="-1"/>
        </w:rPr>
        <w:t>statement,</w:t>
      </w:r>
      <w:r>
        <w:rPr>
          <w:spacing w:val="30"/>
        </w:rPr>
        <w:t xml:space="preserve"> </w:t>
      </w:r>
      <w:r>
        <w:rPr>
          <w:spacing w:val="-1"/>
        </w:rPr>
        <w:t>promise</w:t>
      </w:r>
      <w:r>
        <w:rPr>
          <w:spacing w:val="27"/>
        </w:rPr>
        <w:t xml:space="preserve"> </w:t>
      </w:r>
      <w:r>
        <w:t>or</w:t>
      </w:r>
      <w:r>
        <w:rPr>
          <w:spacing w:val="26"/>
        </w:rPr>
        <w:t xml:space="preserve"> </w:t>
      </w:r>
      <w:r>
        <w:rPr>
          <w:spacing w:val="-1"/>
        </w:rPr>
        <w:t>representation</w:t>
      </w:r>
      <w:r>
        <w:rPr>
          <w:spacing w:val="28"/>
        </w:rPr>
        <w:t xml:space="preserve"> </w:t>
      </w:r>
      <w:r>
        <w:rPr>
          <w:spacing w:val="-1"/>
        </w:rPr>
        <w:t>other</w:t>
      </w:r>
      <w:r>
        <w:rPr>
          <w:spacing w:val="29"/>
        </w:rPr>
        <w:t xml:space="preserve"> </w:t>
      </w:r>
      <w:r>
        <w:rPr>
          <w:spacing w:val="-1"/>
        </w:rPr>
        <w:t>than</w:t>
      </w:r>
      <w:r>
        <w:rPr>
          <w:spacing w:val="25"/>
        </w:rPr>
        <w:t xml:space="preserve"> </w:t>
      </w:r>
      <w:r>
        <w:rPr>
          <w:spacing w:val="-1"/>
        </w:rPr>
        <w:t>those</w:t>
      </w:r>
      <w:r>
        <w:rPr>
          <w:spacing w:val="49"/>
        </w:rPr>
        <w:t xml:space="preserve"> </w:t>
      </w:r>
      <w:r>
        <w:rPr>
          <w:spacing w:val="-1"/>
        </w:rPr>
        <w:t>expressly</w:t>
      </w:r>
      <w:r>
        <w:rPr>
          <w:spacing w:val="-2"/>
        </w:rPr>
        <w:t xml:space="preserve"> </w:t>
      </w:r>
      <w:r>
        <w:t>set</w:t>
      </w:r>
      <w:r>
        <w:rPr>
          <w:spacing w:val="1"/>
        </w:rPr>
        <w:t xml:space="preserve"> </w:t>
      </w:r>
      <w:r>
        <w:rPr>
          <w:spacing w:val="-1"/>
        </w:rPr>
        <w:t>out in</w:t>
      </w:r>
      <w:r>
        <w:t xml:space="preserve"> </w:t>
      </w:r>
      <w:r>
        <w:rPr>
          <w:spacing w:val="-1"/>
        </w:rPr>
        <w:t>this</w:t>
      </w:r>
      <w:r>
        <w:rPr>
          <w:spacing w:val="-3"/>
        </w:rPr>
        <w:t xml:space="preserve"> </w:t>
      </w:r>
      <w:r>
        <w:rPr>
          <w:spacing w:val="-1"/>
        </w:rPr>
        <w:t>Contract.</w:t>
      </w:r>
    </w:p>
    <w:p w14:paraId="484AEB2A" w14:textId="77777777" w:rsidR="00437262" w:rsidRDefault="00BC70E3" w:rsidP="00291112">
      <w:pPr>
        <w:pStyle w:val="BodyText"/>
        <w:numPr>
          <w:ilvl w:val="2"/>
          <w:numId w:val="80"/>
        </w:numPr>
        <w:tabs>
          <w:tab w:val="left" w:pos="1802"/>
        </w:tabs>
        <w:spacing w:before="121"/>
        <w:ind w:right="117"/>
        <w:jc w:val="both"/>
      </w:pPr>
      <w:r>
        <w:rPr>
          <w:spacing w:val="-1"/>
        </w:rPr>
        <w:t>Nothing</w:t>
      </w:r>
      <w:r>
        <w:rPr>
          <w:spacing w:val="36"/>
        </w:rPr>
        <w:t xml:space="preserve"> </w:t>
      </w:r>
      <w:r>
        <w:rPr>
          <w:spacing w:val="-1"/>
        </w:rPr>
        <w:t>in</w:t>
      </w:r>
      <w:r>
        <w:rPr>
          <w:spacing w:val="34"/>
        </w:rPr>
        <w:t xml:space="preserve"> </w:t>
      </w:r>
      <w:r>
        <w:rPr>
          <w:spacing w:val="-1"/>
        </w:rPr>
        <w:t>Clause</w:t>
      </w:r>
      <w:r>
        <w:rPr>
          <w:spacing w:val="35"/>
        </w:rPr>
        <w:t xml:space="preserve"> </w:t>
      </w:r>
      <w:hyperlink w:anchor="_bookmark230" w:history="1">
        <w:r>
          <w:rPr>
            <w:spacing w:val="-1"/>
          </w:rPr>
          <w:t>54</w:t>
        </w:r>
      </w:hyperlink>
      <w:r>
        <w:rPr>
          <w:spacing w:val="34"/>
        </w:rPr>
        <w:t xml:space="preserve"> </w:t>
      </w:r>
      <w:r>
        <w:rPr>
          <w:spacing w:val="-1"/>
        </w:rPr>
        <w:t>shall</w:t>
      </w:r>
      <w:r>
        <w:rPr>
          <w:spacing w:val="33"/>
        </w:rPr>
        <w:t xml:space="preserve"> </w:t>
      </w:r>
      <w:r>
        <w:rPr>
          <w:spacing w:val="-1"/>
        </w:rPr>
        <w:t>exclude</w:t>
      </w:r>
      <w:r>
        <w:rPr>
          <w:spacing w:val="34"/>
        </w:rPr>
        <w:t xml:space="preserve"> </w:t>
      </w:r>
      <w:r>
        <w:t>any</w:t>
      </w:r>
      <w:r>
        <w:rPr>
          <w:spacing w:val="35"/>
        </w:rPr>
        <w:t xml:space="preserve"> </w:t>
      </w:r>
      <w:r>
        <w:rPr>
          <w:spacing w:val="-1"/>
        </w:rPr>
        <w:t>liability</w:t>
      </w:r>
      <w:r>
        <w:rPr>
          <w:spacing w:val="34"/>
        </w:rPr>
        <w:t xml:space="preserve"> </w:t>
      </w:r>
      <w:r>
        <w:rPr>
          <w:spacing w:val="-1"/>
        </w:rPr>
        <w:t>in</w:t>
      </w:r>
      <w:r>
        <w:rPr>
          <w:spacing w:val="34"/>
        </w:rPr>
        <w:t xml:space="preserve"> </w:t>
      </w:r>
      <w:r>
        <w:rPr>
          <w:spacing w:val="-1"/>
        </w:rPr>
        <w:t>respect</w:t>
      </w:r>
      <w:r>
        <w:rPr>
          <w:spacing w:val="35"/>
        </w:rPr>
        <w:t xml:space="preserve"> </w:t>
      </w:r>
      <w:r>
        <w:rPr>
          <w:spacing w:val="-2"/>
        </w:rPr>
        <w:t>of</w:t>
      </w:r>
      <w:r>
        <w:rPr>
          <w:spacing w:val="39"/>
        </w:rPr>
        <w:t xml:space="preserve"> </w:t>
      </w:r>
      <w:r>
        <w:rPr>
          <w:spacing w:val="-1"/>
        </w:rPr>
        <w:t>misrepresentations</w:t>
      </w:r>
      <w:r>
        <w:rPr>
          <w:spacing w:val="-2"/>
        </w:rPr>
        <w:t xml:space="preserve"> </w:t>
      </w:r>
      <w:r>
        <w:rPr>
          <w:spacing w:val="-1"/>
        </w:rPr>
        <w:t>made</w:t>
      </w:r>
      <w:r>
        <w:rPr>
          <w:spacing w:val="-2"/>
        </w:rPr>
        <w:t xml:space="preserve"> </w:t>
      </w:r>
      <w:r>
        <w:rPr>
          <w:spacing w:val="-1"/>
        </w:rPr>
        <w:t>fraudulently.</w:t>
      </w:r>
    </w:p>
    <w:p w14:paraId="7D2C87B1" w14:textId="77777777" w:rsidR="00437262" w:rsidRDefault="00437262">
      <w:pPr>
        <w:spacing w:before="9"/>
        <w:rPr>
          <w:rFonts w:ascii="Arial" w:eastAsia="Arial" w:hAnsi="Arial" w:cs="Arial"/>
          <w:sz w:val="20"/>
          <w:szCs w:val="20"/>
        </w:rPr>
      </w:pPr>
    </w:p>
    <w:p w14:paraId="305E7E8C" w14:textId="60289D5A" w:rsidR="00437262" w:rsidRDefault="00BC70E3" w:rsidP="00A836BB">
      <w:pPr>
        <w:pStyle w:val="Heading1"/>
        <w:numPr>
          <w:ilvl w:val="1"/>
          <w:numId w:val="80"/>
        </w:numPr>
        <w:tabs>
          <w:tab w:val="left" w:pos="953"/>
        </w:tabs>
        <w:ind w:left="952" w:hanging="852"/>
        <w:rPr>
          <w:b w:val="0"/>
          <w:bCs w:val="0"/>
        </w:rPr>
      </w:pPr>
      <w:bookmarkStart w:id="234" w:name="_bookmark231"/>
      <w:bookmarkEnd w:id="234"/>
      <w:r>
        <w:rPr>
          <w:spacing w:val="-2"/>
        </w:rPr>
        <w:t>THIRD</w:t>
      </w:r>
      <w:r>
        <w:t xml:space="preserve"> </w:t>
      </w:r>
      <w:r>
        <w:rPr>
          <w:spacing w:val="-1"/>
        </w:rPr>
        <w:t>PARTY</w:t>
      </w:r>
      <w:r>
        <w:t xml:space="preserve"> </w:t>
      </w:r>
      <w:r>
        <w:rPr>
          <w:spacing w:val="-2"/>
        </w:rPr>
        <w:t>RIGHTS</w:t>
      </w:r>
    </w:p>
    <w:p w14:paraId="34299468" w14:textId="77777777" w:rsidR="00437262" w:rsidRDefault="00437262">
      <w:pPr>
        <w:spacing w:before="11"/>
        <w:rPr>
          <w:rFonts w:ascii="Arial" w:eastAsia="Arial" w:hAnsi="Arial" w:cs="Arial"/>
          <w:b/>
          <w:bCs/>
          <w:sz w:val="20"/>
          <w:szCs w:val="20"/>
        </w:rPr>
      </w:pPr>
    </w:p>
    <w:p w14:paraId="3A2F2190" w14:textId="77777777" w:rsidR="00437262" w:rsidRDefault="00BC70E3" w:rsidP="00A836BB">
      <w:pPr>
        <w:pStyle w:val="BodyText"/>
        <w:numPr>
          <w:ilvl w:val="2"/>
          <w:numId w:val="80"/>
        </w:numPr>
        <w:tabs>
          <w:tab w:val="left" w:pos="1802"/>
        </w:tabs>
        <w:spacing w:before="0" w:line="252" w:lineRule="exact"/>
      </w:pPr>
      <w:bookmarkStart w:id="235" w:name="_bookmark232"/>
      <w:bookmarkEnd w:id="235"/>
      <w:r>
        <w:t>The</w:t>
      </w:r>
      <w:r>
        <w:rPr>
          <w:spacing w:val="36"/>
        </w:rPr>
        <w:t xml:space="preserve"> </w:t>
      </w:r>
      <w:r>
        <w:rPr>
          <w:spacing w:val="-2"/>
        </w:rPr>
        <w:t>provisions</w:t>
      </w:r>
      <w:r>
        <w:rPr>
          <w:spacing w:val="36"/>
        </w:rPr>
        <w:t xml:space="preserve"> </w:t>
      </w:r>
      <w:r>
        <w:t>of</w:t>
      </w:r>
      <w:r>
        <w:rPr>
          <w:spacing w:val="39"/>
        </w:rPr>
        <w:t xml:space="preserve"> </w:t>
      </w:r>
      <w:r>
        <w:rPr>
          <w:spacing w:val="-1"/>
        </w:rPr>
        <w:t>paragraphs</w:t>
      </w:r>
      <w:r>
        <w:t xml:space="preserve"> </w:t>
      </w:r>
      <w:r>
        <w:rPr>
          <w:spacing w:val="-1"/>
        </w:rPr>
        <w:t>2.1</w:t>
      </w:r>
      <w:r>
        <w:rPr>
          <w:spacing w:val="36"/>
        </w:rPr>
        <w:t xml:space="preserve"> </w:t>
      </w:r>
      <w:r>
        <w:rPr>
          <w:spacing w:val="-1"/>
        </w:rPr>
        <w:t>and</w:t>
      </w:r>
      <w:r>
        <w:rPr>
          <w:spacing w:val="37"/>
        </w:rPr>
        <w:t xml:space="preserve"> </w:t>
      </w:r>
      <w:r>
        <w:rPr>
          <w:spacing w:val="-1"/>
        </w:rPr>
        <w:t>2.6</w:t>
      </w:r>
      <w:r>
        <w:rPr>
          <w:spacing w:val="36"/>
        </w:rPr>
        <w:t xml:space="preserve"> </w:t>
      </w:r>
      <w:r>
        <w:rPr>
          <w:spacing w:val="-2"/>
        </w:rPr>
        <w:t>of</w:t>
      </w:r>
      <w:r>
        <w:rPr>
          <w:spacing w:val="38"/>
        </w:rPr>
        <w:t xml:space="preserve"> </w:t>
      </w:r>
      <w:r>
        <w:rPr>
          <w:spacing w:val="-1"/>
        </w:rPr>
        <w:t>Part</w:t>
      </w:r>
      <w:r>
        <w:t xml:space="preserve"> </w:t>
      </w:r>
      <w:r>
        <w:rPr>
          <w:spacing w:val="-1"/>
        </w:rPr>
        <w:t>A,</w:t>
      </w:r>
      <w:r>
        <w:rPr>
          <w:spacing w:val="37"/>
        </w:rPr>
        <w:t xml:space="preserve"> </w:t>
      </w:r>
      <w:r>
        <w:rPr>
          <w:spacing w:val="-1"/>
        </w:rPr>
        <w:t>paragraphs</w:t>
      </w:r>
      <w:r>
        <w:t xml:space="preserve"> </w:t>
      </w:r>
      <w:r>
        <w:rPr>
          <w:spacing w:val="-1"/>
        </w:rPr>
        <w:t>2.1,</w:t>
      </w:r>
      <w:r>
        <w:rPr>
          <w:spacing w:val="37"/>
        </w:rPr>
        <w:t xml:space="preserve"> </w:t>
      </w:r>
      <w:r>
        <w:rPr>
          <w:spacing w:val="-2"/>
        </w:rPr>
        <w:t>2.6,</w:t>
      </w:r>
    </w:p>
    <w:p w14:paraId="3D276B9A" w14:textId="4C3E2671" w:rsidR="00437262" w:rsidRDefault="00BC70E3">
      <w:pPr>
        <w:pStyle w:val="BodyText"/>
        <w:spacing w:before="0"/>
        <w:ind w:left="1802" w:right="111" w:firstLine="0"/>
        <w:jc w:val="both"/>
      </w:pPr>
      <w:r>
        <w:t>3.1</w:t>
      </w:r>
      <w:r>
        <w:rPr>
          <w:spacing w:val="34"/>
        </w:rPr>
        <w:t xml:space="preserve"> </w:t>
      </w:r>
      <w:r>
        <w:rPr>
          <w:spacing w:val="-1"/>
        </w:rPr>
        <w:t>and</w:t>
      </w:r>
      <w:r>
        <w:rPr>
          <w:spacing w:val="34"/>
        </w:rPr>
        <w:t xml:space="preserve"> </w:t>
      </w:r>
      <w:r>
        <w:t>3.3</w:t>
      </w:r>
      <w:r>
        <w:rPr>
          <w:spacing w:val="36"/>
        </w:rPr>
        <w:t xml:space="preserve"> </w:t>
      </w:r>
      <w:r>
        <w:rPr>
          <w:spacing w:val="-2"/>
        </w:rPr>
        <w:t>of</w:t>
      </w:r>
      <w:r>
        <w:rPr>
          <w:spacing w:val="38"/>
        </w:rPr>
        <w:t xml:space="preserve"> </w:t>
      </w:r>
      <w:r>
        <w:rPr>
          <w:spacing w:val="-1"/>
        </w:rPr>
        <w:t>Part B,</w:t>
      </w:r>
      <w:r>
        <w:rPr>
          <w:spacing w:val="35"/>
        </w:rPr>
        <w:t xml:space="preserve"> </w:t>
      </w:r>
      <w:r>
        <w:rPr>
          <w:spacing w:val="-1"/>
        </w:rPr>
        <w:t xml:space="preserve">paragraphs </w:t>
      </w:r>
      <w:r>
        <w:t>2.1</w:t>
      </w:r>
      <w:r>
        <w:rPr>
          <w:spacing w:val="35"/>
        </w:rPr>
        <w:t xml:space="preserve"> </w:t>
      </w:r>
      <w:r>
        <w:rPr>
          <w:spacing w:val="-2"/>
        </w:rPr>
        <w:t>and</w:t>
      </w:r>
      <w:r>
        <w:rPr>
          <w:spacing w:val="35"/>
        </w:rPr>
        <w:t xml:space="preserve"> </w:t>
      </w:r>
      <w:r>
        <w:t xml:space="preserve">2.3 </w:t>
      </w:r>
      <w:r>
        <w:rPr>
          <w:spacing w:val="-2"/>
        </w:rPr>
        <w:t>of</w:t>
      </w:r>
      <w:r>
        <w:t xml:space="preserve"> </w:t>
      </w:r>
      <w:r>
        <w:rPr>
          <w:spacing w:val="-1"/>
        </w:rPr>
        <w:t>Part</w:t>
      </w:r>
      <w:r>
        <w:rPr>
          <w:spacing w:val="3"/>
        </w:rPr>
        <w:t xml:space="preserve"> </w:t>
      </w:r>
      <w:r>
        <w:t xml:space="preserve">C </w:t>
      </w:r>
      <w:r>
        <w:rPr>
          <w:spacing w:val="-2"/>
        </w:rPr>
        <w:t>and</w:t>
      </w:r>
      <w:r>
        <w:rPr>
          <w:spacing w:val="35"/>
        </w:rPr>
        <w:t xml:space="preserve"> </w:t>
      </w:r>
      <w:r>
        <w:rPr>
          <w:spacing w:val="-1"/>
        </w:rPr>
        <w:t>paragraphs and</w:t>
      </w:r>
      <w:r>
        <w:rPr>
          <w:spacing w:val="27"/>
        </w:rPr>
        <w:t xml:space="preserve"> </w:t>
      </w:r>
      <w:r>
        <w:rPr>
          <w:spacing w:val="-1"/>
        </w:rPr>
        <w:t>1.4,</w:t>
      </w:r>
      <w:r>
        <w:rPr>
          <w:spacing w:val="28"/>
        </w:rPr>
        <w:t xml:space="preserve"> </w:t>
      </w:r>
      <w:r>
        <w:t>2.3</w:t>
      </w:r>
      <w:r>
        <w:rPr>
          <w:spacing w:val="25"/>
        </w:rPr>
        <w:t xml:space="preserve"> </w:t>
      </w:r>
      <w:r>
        <w:rPr>
          <w:spacing w:val="-1"/>
        </w:rPr>
        <w:t>and</w:t>
      </w:r>
      <w:r>
        <w:rPr>
          <w:spacing w:val="27"/>
        </w:rPr>
        <w:t xml:space="preserve"> </w:t>
      </w:r>
      <w:r>
        <w:t>2.8</w:t>
      </w:r>
      <w:r>
        <w:rPr>
          <w:spacing w:val="28"/>
        </w:rPr>
        <w:t xml:space="preserve"> </w:t>
      </w:r>
      <w:r>
        <w:rPr>
          <w:spacing w:val="-2"/>
        </w:rPr>
        <w:t>of</w:t>
      </w:r>
      <w:r>
        <w:rPr>
          <w:spacing w:val="30"/>
        </w:rPr>
        <w:t xml:space="preserve"> </w:t>
      </w:r>
      <w:r>
        <w:rPr>
          <w:spacing w:val="-1"/>
        </w:rPr>
        <w:t>Part</w:t>
      </w:r>
      <w:r>
        <w:rPr>
          <w:spacing w:val="1"/>
        </w:rPr>
        <w:t xml:space="preserve"> </w:t>
      </w:r>
      <w:r>
        <w:t>D</w:t>
      </w:r>
      <w:r>
        <w:rPr>
          <w:spacing w:val="26"/>
        </w:rPr>
        <w:t xml:space="preserve"> </w:t>
      </w:r>
      <w:r>
        <w:rPr>
          <w:spacing w:val="-2"/>
        </w:rPr>
        <w:t>of</w:t>
      </w:r>
      <w:r>
        <w:rPr>
          <w:spacing w:val="31"/>
        </w:rPr>
        <w:t xml:space="preserve"> </w:t>
      </w:r>
      <w:r>
        <w:rPr>
          <w:spacing w:val="-1"/>
        </w:rPr>
        <w:t>Contract</w:t>
      </w:r>
      <w:r>
        <w:rPr>
          <w:spacing w:val="28"/>
        </w:rPr>
        <w:t xml:space="preserve"> </w:t>
      </w:r>
      <w:r>
        <w:rPr>
          <w:spacing w:val="-1"/>
        </w:rPr>
        <w:t>Schedule</w:t>
      </w:r>
      <w:r>
        <w:rPr>
          <w:spacing w:val="28"/>
        </w:rPr>
        <w:t xml:space="preserve"> </w:t>
      </w:r>
      <w:r>
        <w:rPr>
          <w:spacing w:val="-1"/>
        </w:rPr>
        <w:t>10</w:t>
      </w:r>
      <w:r>
        <w:t xml:space="preserve"> </w:t>
      </w:r>
      <w:r>
        <w:rPr>
          <w:spacing w:val="-2"/>
        </w:rPr>
        <w:t>(Staff</w:t>
      </w:r>
      <w:r>
        <w:rPr>
          <w:spacing w:val="45"/>
        </w:rPr>
        <w:t xml:space="preserve"> </w:t>
      </w:r>
      <w:r>
        <w:rPr>
          <w:spacing w:val="-1"/>
        </w:rPr>
        <w:t>Transfer)</w:t>
      </w:r>
      <w:r>
        <w:rPr>
          <w:spacing w:val="13"/>
        </w:rPr>
        <w:t xml:space="preserve"> </w:t>
      </w:r>
      <w:r>
        <w:rPr>
          <w:spacing w:val="-1"/>
        </w:rPr>
        <w:t>and</w:t>
      </w:r>
      <w:r>
        <w:rPr>
          <w:spacing w:val="10"/>
        </w:rPr>
        <w:t xml:space="preserve"> </w:t>
      </w:r>
      <w:r>
        <w:t>the</w:t>
      </w:r>
      <w:r>
        <w:rPr>
          <w:spacing w:val="12"/>
        </w:rPr>
        <w:t xml:space="preserve"> </w:t>
      </w:r>
      <w:r>
        <w:rPr>
          <w:spacing w:val="-1"/>
        </w:rPr>
        <w:t>provisions</w:t>
      </w:r>
      <w:r>
        <w:rPr>
          <w:spacing w:val="13"/>
        </w:rPr>
        <w:t xml:space="preserve"> </w:t>
      </w:r>
      <w:r>
        <w:rPr>
          <w:spacing w:val="-2"/>
        </w:rPr>
        <w:t>of</w:t>
      </w:r>
      <w:r>
        <w:rPr>
          <w:spacing w:val="19"/>
        </w:rPr>
        <w:t xml:space="preserve"> </w:t>
      </w:r>
      <w:r>
        <w:rPr>
          <w:spacing w:val="-1"/>
        </w:rPr>
        <w:t>paragraph</w:t>
      </w:r>
      <w:r>
        <w:rPr>
          <w:spacing w:val="13"/>
        </w:rPr>
        <w:t xml:space="preserve"> </w:t>
      </w:r>
      <w:hyperlink w:anchor="_bookmark348" w:history="1">
        <w:r>
          <w:t>9.9</w:t>
        </w:r>
      </w:hyperlink>
      <w:r>
        <w:rPr>
          <w:spacing w:val="13"/>
        </w:rPr>
        <w:t xml:space="preserve"> </w:t>
      </w:r>
      <w:r>
        <w:rPr>
          <w:spacing w:val="-2"/>
        </w:rPr>
        <w:t>of</w:t>
      </w:r>
      <w:r>
        <w:rPr>
          <w:spacing w:val="11"/>
        </w:rPr>
        <w:t xml:space="preserve"> </w:t>
      </w:r>
      <w:r>
        <w:rPr>
          <w:spacing w:val="-1"/>
        </w:rPr>
        <w:t>Contract</w:t>
      </w:r>
      <w:r>
        <w:rPr>
          <w:spacing w:val="13"/>
        </w:rPr>
        <w:t xml:space="preserve"> </w:t>
      </w:r>
      <w:r>
        <w:rPr>
          <w:spacing w:val="-1"/>
        </w:rPr>
        <w:t>Schedule</w:t>
      </w:r>
      <w:r>
        <w:rPr>
          <w:spacing w:val="14"/>
        </w:rPr>
        <w:t xml:space="preserve"> </w:t>
      </w:r>
      <w:r>
        <w:t xml:space="preserve">9 </w:t>
      </w:r>
      <w:r>
        <w:rPr>
          <w:spacing w:val="-2"/>
        </w:rPr>
        <w:t>(Exit</w:t>
      </w:r>
      <w:r>
        <w:rPr>
          <w:spacing w:val="49"/>
        </w:rPr>
        <w:t xml:space="preserve"> </w:t>
      </w:r>
      <w:r>
        <w:rPr>
          <w:spacing w:val="-1"/>
        </w:rPr>
        <w:t>Management)</w:t>
      </w:r>
      <w:r>
        <w:rPr>
          <w:spacing w:val="24"/>
        </w:rPr>
        <w:t xml:space="preserve"> </w:t>
      </w:r>
      <w:r>
        <w:rPr>
          <w:spacing w:val="-1"/>
        </w:rPr>
        <w:t>(toget</w:t>
      </w:r>
      <w:r>
        <w:rPr>
          <w:rFonts w:cs="Arial"/>
          <w:spacing w:val="-1"/>
        </w:rPr>
        <w:t>her</w:t>
      </w:r>
      <w:r>
        <w:rPr>
          <w:rFonts w:cs="Arial"/>
          <w:spacing w:val="24"/>
        </w:rPr>
        <w:t xml:space="preserve"> </w:t>
      </w:r>
      <w:r>
        <w:rPr>
          <w:rFonts w:cs="Arial"/>
          <w:spacing w:val="-1"/>
        </w:rPr>
        <w:t>“</w:t>
      </w:r>
      <w:r>
        <w:rPr>
          <w:rFonts w:cs="Arial"/>
          <w:b/>
          <w:bCs/>
          <w:spacing w:val="-1"/>
        </w:rPr>
        <w:t>Third</w:t>
      </w:r>
      <w:r>
        <w:rPr>
          <w:rFonts w:cs="Arial"/>
          <w:b/>
          <w:bCs/>
          <w:spacing w:val="25"/>
        </w:rPr>
        <w:t xml:space="preserve"> </w:t>
      </w:r>
      <w:r>
        <w:rPr>
          <w:rFonts w:cs="Arial"/>
          <w:b/>
          <w:bCs/>
          <w:spacing w:val="-1"/>
        </w:rPr>
        <w:t>Party</w:t>
      </w:r>
      <w:r>
        <w:rPr>
          <w:rFonts w:cs="Arial"/>
          <w:b/>
          <w:bCs/>
          <w:spacing w:val="21"/>
        </w:rPr>
        <w:t xml:space="preserve"> </w:t>
      </w:r>
      <w:r>
        <w:rPr>
          <w:rFonts w:cs="Arial"/>
          <w:b/>
          <w:bCs/>
          <w:spacing w:val="-1"/>
        </w:rPr>
        <w:t>Provisions</w:t>
      </w:r>
      <w:r>
        <w:rPr>
          <w:rFonts w:cs="Arial"/>
          <w:spacing w:val="-1"/>
        </w:rPr>
        <w:t>”)</w:t>
      </w:r>
      <w:r>
        <w:rPr>
          <w:rFonts w:cs="Arial"/>
          <w:spacing w:val="26"/>
        </w:rPr>
        <w:t xml:space="preserve"> </w:t>
      </w:r>
      <w:r>
        <w:rPr>
          <w:rFonts w:cs="Arial"/>
          <w:spacing w:val="-1"/>
        </w:rPr>
        <w:t>confer</w:t>
      </w:r>
      <w:r>
        <w:rPr>
          <w:rFonts w:cs="Arial"/>
          <w:spacing w:val="26"/>
        </w:rPr>
        <w:t xml:space="preserve"> </w:t>
      </w:r>
      <w:r>
        <w:rPr>
          <w:rFonts w:cs="Arial"/>
          <w:spacing w:val="-1"/>
        </w:rPr>
        <w:t>benefits</w:t>
      </w:r>
      <w:r>
        <w:rPr>
          <w:rFonts w:cs="Arial"/>
          <w:spacing w:val="23"/>
        </w:rPr>
        <w:t xml:space="preserve"> </w:t>
      </w:r>
      <w:r>
        <w:rPr>
          <w:rFonts w:cs="Arial"/>
        </w:rPr>
        <w:t>on</w:t>
      </w:r>
      <w:r>
        <w:rPr>
          <w:rFonts w:cs="Arial"/>
          <w:spacing w:val="59"/>
        </w:rPr>
        <w:t xml:space="preserve"> </w:t>
      </w:r>
      <w:r>
        <w:rPr>
          <w:spacing w:val="-1"/>
        </w:rPr>
        <w:t>persons</w:t>
      </w:r>
      <w:r>
        <w:rPr>
          <w:spacing w:val="11"/>
        </w:rPr>
        <w:t xml:space="preserve"> </w:t>
      </w:r>
      <w:r>
        <w:rPr>
          <w:spacing w:val="-1"/>
        </w:rPr>
        <w:t>named</w:t>
      </w:r>
      <w:r>
        <w:rPr>
          <w:spacing w:val="8"/>
        </w:rPr>
        <w:t xml:space="preserve"> </w:t>
      </w:r>
      <w:r>
        <w:rPr>
          <w:spacing w:val="-1"/>
        </w:rPr>
        <w:t>in</w:t>
      </w:r>
      <w:r>
        <w:rPr>
          <w:spacing w:val="11"/>
        </w:rPr>
        <w:t xml:space="preserve"> </w:t>
      </w:r>
      <w:r>
        <w:rPr>
          <w:spacing w:val="-1"/>
        </w:rPr>
        <w:t>such</w:t>
      </w:r>
      <w:r>
        <w:rPr>
          <w:spacing w:val="11"/>
        </w:rPr>
        <w:t xml:space="preserve"> </w:t>
      </w:r>
      <w:r>
        <w:rPr>
          <w:spacing w:val="-1"/>
        </w:rPr>
        <w:t>provisions</w:t>
      </w:r>
      <w:r>
        <w:rPr>
          <w:spacing w:val="11"/>
        </w:rPr>
        <w:t xml:space="preserve"> </w:t>
      </w:r>
      <w:r>
        <w:t>other</w:t>
      </w:r>
      <w:r>
        <w:rPr>
          <w:spacing w:val="10"/>
        </w:rPr>
        <w:t xml:space="preserve"> </w:t>
      </w:r>
      <w:r>
        <w:rPr>
          <w:spacing w:val="-1"/>
        </w:rPr>
        <w:t>than</w:t>
      </w:r>
      <w:r>
        <w:rPr>
          <w:spacing w:val="9"/>
        </w:rPr>
        <w:t xml:space="preserve"> </w:t>
      </w:r>
      <w:r>
        <w:t>the</w:t>
      </w:r>
      <w:r>
        <w:rPr>
          <w:spacing w:val="8"/>
        </w:rPr>
        <w:t xml:space="preserve"> </w:t>
      </w:r>
      <w:r>
        <w:rPr>
          <w:spacing w:val="-1"/>
        </w:rPr>
        <w:t>Parties</w:t>
      </w:r>
      <w:r>
        <w:rPr>
          <w:spacing w:val="9"/>
        </w:rPr>
        <w:t xml:space="preserve"> </w:t>
      </w:r>
      <w:r>
        <w:rPr>
          <w:spacing w:val="-1"/>
        </w:rPr>
        <w:t>(each</w:t>
      </w:r>
      <w:r>
        <w:t xml:space="preserve"> </w:t>
      </w:r>
      <w:r>
        <w:rPr>
          <w:spacing w:val="-1"/>
        </w:rPr>
        <w:t>such</w:t>
      </w:r>
      <w:r>
        <w:rPr>
          <w:spacing w:val="45"/>
        </w:rPr>
        <w:t xml:space="preserve"> </w:t>
      </w:r>
      <w:r>
        <w:rPr>
          <w:rFonts w:cs="Arial"/>
          <w:spacing w:val="-1"/>
        </w:rPr>
        <w:t>person</w:t>
      </w:r>
      <w:r>
        <w:rPr>
          <w:rFonts w:cs="Arial"/>
          <w:spacing w:val="2"/>
        </w:rPr>
        <w:t xml:space="preserve"> </w:t>
      </w:r>
      <w:r>
        <w:rPr>
          <w:rFonts w:cs="Arial"/>
        </w:rPr>
        <w:t xml:space="preserve">a </w:t>
      </w:r>
      <w:r>
        <w:rPr>
          <w:rFonts w:cs="Arial"/>
          <w:spacing w:val="-1"/>
        </w:rPr>
        <w:t>“</w:t>
      </w:r>
      <w:r>
        <w:rPr>
          <w:rFonts w:cs="Arial"/>
          <w:b/>
          <w:bCs/>
          <w:spacing w:val="-1"/>
        </w:rPr>
        <w:t>Third</w:t>
      </w:r>
      <w:r>
        <w:rPr>
          <w:rFonts w:cs="Arial"/>
          <w:b/>
          <w:bCs/>
          <w:spacing w:val="2"/>
        </w:rPr>
        <w:t xml:space="preserve"> </w:t>
      </w:r>
      <w:r>
        <w:rPr>
          <w:rFonts w:cs="Arial"/>
          <w:b/>
          <w:bCs/>
          <w:spacing w:val="-1"/>
        </w:rPr>
        <w:t>Party</w:t>
      </w:r>
      <w:r>
        <w:rPr>
          <w:rFonts w:cs="Arial"/>
          <w:b/>
          <w:bCs/>
          <w:spacing w:val="-2"/>
        </w:rPr>
        <w:t xml:space="preserve"> </w:t>
      </w:r>
      <w:r>
        <w:rPr>
          <w:rFonts w:cs="Arial"/>
          <w:b/>
          <w:bCs/>
          <w:spacing w:val="-1"/>
        </w:rPr>
        <w:t>Beneficiary</w:t>
      </w:r>
      <w:r>
        <w:rPr>
          <w:rFonts w:cs="Arial"/>
          <w:spacing w:val="-1"/>
        </w:rPr>
        <w:t>”)</w:t>
      </w:r>
      <w:r>
        <w:rPr>
          <w:rFonts w:cs="Arial"/>
          <w:spacing w:val="3"/>
        </w:rPr>
        <w:t xml:space="preserve"> </w:t>
      </w:r>
      <w:r>
        <w:rPr>
          <w:rFonts w:cs="Arial"/>
          <w:spacing w:val="-1"/>
        </w:rPr>
        <w:t>and</w:t>
      </w:r>
      <w:r>
        <w:rPr>
          <w:rFonts w:cs="Arial"/>
          <w:spacing w:val="3"/>
        </w:rPr>
        <w:t xml:space="preserve"> </w:t>
      </w:r>
      <w:r>
        <w:rPr>
          <w:rFonts w:cs="Arial"/>
        </w:rPr>
        <w:t>are</w:t>
      </w:r>
      <w:r>
        <w:rPr>
          <w:rFonts w:cs="Arial"/>
          <w:spacing w:val="3"/>
        </w:rPr>
        <w:t xml:space="preserve"> </w:t>
      </w:r>
      <w:r>
        <w:rPr>
          <w:rFonts w:cs="Arial"/>
          <w:spacing w:val="-1"/>
        </w:rPr>
        <w:t>intended</w:t>
      </w:r>
      <w:r>
        <w:rPr>
          <w:rFonts w:cs="Arial"/>
          <w:spacing w:val="2"/>
        </w:rPr>
        <w:t xml:space="preserve"> </w:t>
      </w:r>
      <w:r>
        <w:rPr>
          <w:rFonts w:cs="Arial"/>
        </w:rPr>
        <w:t>to</w:t>
      </w:r>
      <w:r>
        <w:rPr>
          <w:rFonts w:cs="Arial"/>
          <w:spacing w:val="3"/>
        </w:rPr>
        <w:t xml:space="preserve"> </w:t>
      </w:r>
      <w:r>
        <w:rPr>
          <w:rFonts w:cs="Arial"/>
        </w:rPr>
        <w:t>be</w:t>
      </w:r>
      <w:r>
        <w:rPr>
          <w:rFonts w:cs="Arial"/>
          <w:spacing w:val="2"/>
        </w:rPr>
        <w:t xml:space="preserve"> </w:t>
      </w:r>
      <w:r>
        <w:rPr>
          <w:rFonts w:cs="Arial"/>
          <w:spacing w:val="-1"/>
        </w:rPr>
        <w:t>enforceable</w:t>
      </w:r>
      <w:r>
        <w:rPr>
          <w:rFonts w:cs="Arial"/>
          <w:spacing w:val="3"/>
        </w:rPr>
        <w:t xml:space="preserve"> </w:t>
      </w:r>
      <w:r>
        <w:rPr>
          <w:rFonts w:cs="Arial"/>
          <w:spacing w:val="-2"/>
        </w:rPr>
        <w:t>by</w:t>
      </w:r>
      <w:r>
        <w:rPr>
          <w:rFonts w:cs="Arial"/>
          <w:spacing w:val="63"/>
        </w:rPr>
        <w:t xml:space="preserve"> </w:t>
      </w:r>
      <w:r>
        <w:rPr>
          <w:spacing w:val="-1"/>
        </w:rPr>
        <w:t>Third</w:t>
      </w:r>
      <w:r>
        <w:rPr>
          <w:spacing w:val="-2"/>
        </w:rPr>
        <w:t xml:space="preserve"> </w:t>
      </w:r>
      <w:r>
        <w:rPr>
          <w:spacing w:val="-1"/>
        </w:rPr>
        <w:t>Parties</w:t>
      </w:r>
      <w:r>
        <w:t xml:space="preserve"> </w:t>
      </w:r>
      <w:r>
        <w:rPr>
          <w:spacing w:val="-1"/>
        </w:rPr>
        <w:t>Beneficiaries</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2"/>
        </w:rPr>
        <w:t xml:space="preserve"> CRTPA.</w:t>
      </w:r>
    </w:p>
    <w:p w14:paraId="2C57C811" w14:textId="69B9E4AC" w:rsidR="00437262" w:rsidRDefault="00BC70E3" w:rsidP="00A836BB">
      <w:pPr>
        <w:pStyle w:val="BodyText"/>
        <w:numPr>
          <w:ilvl w:val="1"/>
          <w:numId w:val="72"/>
        </w:numPr>
        <w:tabs>
          <w:tab w:val="left" w:pos="1802"/>
        </w:tabs>
        <w:ind w:right="112"/>
        <w:jc w:val="both"/>
      </w:pPr>
      <w:r>
        <w:rPr>
          <w:spacing w:val="-1"/>
        </w:rPr>
        <w:t>Subject</w:t>
      </w:r>
      <w:r>
        <w:rPr>
          <w:spacing w:val="3"/>
        </w:rPr>
        <w:t xml:space="preserve"> </w:t>
      </w:r>
      <w:r>
        <w:t>to</w:t>
      </w:r>
      <w:r>
        <w:rPr>
          <w:spacing w:val="5"/>
        </w:rPr>
        <w:t xml:space="preserve"> </w:t>
      </w:r>
      <w:r>
        <w:rPr>
          <w:spacing w:val="-1"/>
        </w:rPr>
        <w:t>Clause</w:t>
      </w:r>
      <w:r>
        <w:rPr>
          <w:spacing w:val="5"/>
        </w:rPr>
        <w:t xml:space="preserve"> </w:t>
      </w:r>
      <w:hyperlink w:anchor="_bookmark232" w:history="1">
        <w:r>
          <w:rPr>
            <w:spacing w:val="-1"/>
          </w:rPr>
          <w:t>55.1</w:t>
        </w:r>
      </w:hyperlink>
      <w:r>
        <w:rPr>
          <w:spacing w:val="-1"/>
        </w:rPr>
        <w:t>,</w:t>
      </w:r>
      <w:r>
        <w:rPr>
          <w:spacing w:val="4"/>
        </w:rPr>
        <w:t xml:space="preserve"> </w:t>
      </w:r>
      <w:r>
        <w:t>a</w:t>
      </w:r>
      <w:r>
        <w:rPr>
          <w:spacing w:val="5"/>
        </w:rPr>
        <w:t xml:space="preserve"> </w:t>
      </w:r>
      <w:r>
        <w:rPr>
          <w:spacing w:val="-1"/>
        </w:rPr>
        <w:t>person</w:t>
      </w:r>
      <w:r>
        <w:rPr>
          <w:spacing w:val="5"/>
        </w:rPr>
        <w:t xml:space="preserve"> </w:t>
      </w:r>
      <w:r>
        <w:rPr>
          <w:spacing w:val="-2"/>
        </w:rPr>
        <w:t>who</w:t>
      </w:r>
      <w:r>
        <w:rPr>
          <w:spacing w:val="5"/>
        </w:rPr>
        <w:t xml:space="preserve"> </w:t>
      </w:r>
      <w:r>
        <w:rPr>
          <w:spacing w:val="-1"/>
        </w:rPr>
        <w:t>is</w:t>
      </w:r>
      <w:r>
        <w:rPr>
          <w:spacing w:val="5"/>
        </w:rPr>
        <w:t xml:space="preserve"> </w:t>
      </w:r>
      <w:r>
        <w:rPr>
          <w:spacing w:val="-1"/>
        </w:rPr>
        <w:t>not</w:t>
      </w:r>
      <w:r>
        <w:rPr>
          <w:spacing w:val="6"/>
        </w:rPr>
        <w:t xml:space="preserve"> </w:t>
      </w:r>
      <w:r>
        <w:t>a</w:t>
      </w:r>
      <w:r>
        <w:rPr>
          <w:spacing w:val="5"/>
        </w:rPr>
        <w:t xml:space="preserve"> </w:t>
      </w:r>
      <w:r>
        <w:rPr>
          <w:spacing w:val="-1"/>
        </w:rPr>
        <w:t>Party</w:t>
      </w:r>
      <w:r>
        <w:rPr>
          <w:spacing w:val="3"/>
        </w:rPr>
        <w:t xml:space="preserve"> </w:t>
      </w:r>
      <w:r>
        <w:t>to</w:t>
      </w:r>
      <w:r>
        <w:rPr>
          <w:spacing w:val="3"/>
        </w:rPr>
        <w:t xml:space="preserve"> </w:t>
      </w:r>
      <w:r>
        <w:rPr>
          <w:spacing w:val="-1"/>
        </w:rPr>
        <w:t>this</w:t>
      </w:r>
      <w:r>
        <w:rPr>
          <w:spacing w:val="9"/>
        </w:rPr>
        <w:t xml:space="preserve"> </w:t>
      </w:r>
      <w:r>
        <w:rPr>
          <w:spacing w:val="-1"/>
        </w:rPr>
        <w:t>Contract</w:t>
      </w:r>
      <w:r>
        <w:rPr>
          <w:spacing w:val="8"/>
        </w:rPr>
        <w:t xml:space="preserve"> </w:t>
      </w:r>
      <w:r>
        <w:rPr>
          <w:spacing w:val="-1"/>
        </w:rPr>
        <w:t>has</w:t>
      </w:r>
      <w:r>
        <w:rPr>
          <w:spacing w:val="3"/>
        </w:rPr>
        <w:t xml:space="preserve"> </w:t>
      </w:r>
      <w:r>
        <w:rPr>
          <w:spacing w:val="-2"/>
        </w:rPr>
        <w:t>no</w:t>
      </w:r>
      <w:r>
        <w:rPr>
          <w:spacing w:val="55"/>
        </w:rPr>
        <w:t xml:space="preserve"> </w:t>
      </w:r>
      <w:r>
        <w:rPr>
          <w:spacing w:val="-1"/>
        </w:rPr>
        <w:t>right</w:t>
      </w:r>
      <w:r>
        <w:rPr>
          <w:spacing w:val="25"/>
        </w:rPr>
        <w:t xml:space="preserve"> </w:t>
      </w:r>
      <w:r>
        <w:rPr>
          <w:spacing w:val="-1"/>
        </w:rPr>
        <w:t>under</w:t>
      </w:r>
      <w:r>
        <w:rPr>
          <w:spacing w:val="25"/>
        </w:rPr>
        <w:t xml:space="preserve"> </w:t>
      </w:r>
      <w:r>
        <w:t>the</w:t>
      </w:r>
      <w:r>
        <w:rPr>
          <w:spacing w:val="21"/>
        </w:rPr>
        <w:t xml:space="preserve"> </w:t>
      </w:r>
      <w:r w:rsidR="00FD4DE3">
        <w:rPr>
          <w:spacing w:val="-2"/>
        </w:rPr>
        <w:t>C</w:t>
      </w:r>
      <w:r>
        <w:rPr>
          <w:spacing w:val="-2"/>
        </w:rPr>
        <w:t>R</w:t>
      </w:r>
      <w:r w:rsidR="00FD4DE3">
        <w:rPr>
          <w:spacing w:val="-2"/>
        </w:rPr>
        <w:t>T</w:t>
      </w:r>
      <w:r>
        <w:rPr>
          <w:spacing w:val="-2"/>
        </w:rPr>
        <w:t>PA</w:t>
      </w:r>
      <w:r>
        <w:rPr>
          <w:spacing w:val="24"/>
        </w:rPr>
        <w:t xml:space="preserve"> </w:t>
      </w:r>
      <w:r>
        <w:rPr>
          <w:spacing w:val="-1"/>
        </w:rPr>
        <w:t>to</w:t>
      </w:r>
      <w:r>
        <w:rPr>
          <w:spacing w:val="24"/>
        </w:rPr>
        <w:t xml:space="preserve"> </w:t>
      </w:r>
      <w:r>
        <w:rPr>
          <w:spacing w:val="-1"/>
        </w:rPr>
        <w:t>enforce</w:t>
      </w:r>
      <w:r>
        <w:rPr>
          <w:spacing w:val="24"/>
        </w:rPr>
        <w:t xml:space="preserve"> </w:t>
      </w:r>
      <w:r>
        <w:rPr>
          <w:spacing w:val="-1"/>
        </w:rPr>
        <w:t>any</w:t>
      </w:r>
      <w:r>
        <w:rPr>
          <w:spacing w:val="22"/>
        </w:rPr>
        <w:t xml:space="preserve"> </w:t>
      </w:r>
      <w:r>
        <w:rPr>
          <w:spacing w:val="-1"/>
        </w:rPr>
        <w:t>term</w:t>
      </w:r>
      <w:r>
        <w:rPr>
          <w:spacing w:val="25"/>
        </w:rPr>
        <w:t xml:space="preserve"> </w:t>
      </w:r>
      <w:r>
        <w:rPr>
          <w:spacing w:val="-2"/>
        </w:rPr>
        <w:t>of</w:t>
      </w:r>
      <w:r>
        <w:rPr>
          <w:spacing w:val="23"/>
        </w:rPr>
        <w:t xml:space="preserve"> </w:t>
      </w:r>
      <w:r>
        <w:rPr>
          <w:spacing w:val="-2"/>
        </w:rPr>
        <w:t>this</w:t>
      </w:r>
      <w:r>
        <w:rPr>
          <w:spacing w:val="30"/>
        </w:rPr>
        <w:t xml:space="preserve"> </w:t>
      </w:r>
      <w:r>
        <w:rPr>
          <w:spacing w:val="-1"/>
        </w:rPr>
        <w:t>Contract</w:t>
      </w:r>
      <w:r>
        <w:rPr>
          <w:spacing w:val="26"/>
        </w:rPr>
        <w:t xml:space="preserve"> </w:t>
      </w:r>
      <w:r>
        <w:rPr>
          <w:spacing w:val="-2"/>
        </w:rPr>
        <w:t>but</w:t>
      </w:r>
      <w:r>
        <w:rPr>
          <w:spacing w:val="25"/>
        </w:rPr>
        <w:t xml:space="preserve"> </w:t>
      </w:r>
      <w:r>
        <w:rPr>
          <w:spacing w:val="-1"/>
        </w:rPr>
        <w:t>this</w:t>
      </w:r>
      <w:r>
        <w:rPr>
          <w:spacing w:val="22"/>
        </w:rPr>
        <w:t xml:space="preserve"> </w:t>
      </w:r>
      <w:r>
        <w:rPr>
          <w:spacing w:val="-1"/>
        </w:rPr>
        <w:t>does</w:t>
      </w:r>
      <w:r>
        <w:rPr>
          <w:spacing w:val="47"/>
        </w:rPr>
        <w:t xml:space="preserve"> </w:t>
      </w:r>
      <w:r>
        <w:rPr>
          <w:spacing w:val="-1"/>
        </w:rPr>
        <w:t>not</w:t>
      </w:r>
      <w:r>
        <w:rPr>
          <w:spacing w:val="35"/>
        </w:rPr>
        <w:t xml:space="preserve"> </w:t>
      </w:r>
      <w:r>
        <w:rPr>
          <w:spacing w:val="-1"/>
        </w:rPr>
        <w:t>affect</w:t>
      </w:r>
      <w:r>
        <w:rPr>
          <w:spacing w:val="35"/>
        </w:rPr>
        <w:t xml:space="preserve"> </w:t>
      </w:r>
      <w:r>
        <w:rPr>
          <w:spacing w:val="-1"/>
        </w:rPr>
        <w:t>any</w:t>
      </w:r>
      <w:r>
        <w:rPr>
          <w:spacing w:val="32"/>
        </w:rPr>
        <w:t xml:space="preserve"> </w:t>
      </w:r>
      <w:r>
        <w:rPr>
          <w:spacing w:val="-1"/>
        </w:rPr>
        <w:t>right</w:t>
      </w:r>
      <w:r>
        <w:rPr>
          <w:spacing w:val="32"/>
        </w:rPr>
        <w:t xml:space="preserve"> </w:t>
      </w:r>
      <w:r>
        <w:t>or</w:t>
      </w:r>
      <w:r>
        <w:rPr>
          <w:spacing w:val="32"/>
        </w:rPr>
        <w:t xml:space="preserve"> </w:t>
      </w:r>
      <w:r>
        <w:rPr>
          <w:spacing w:val="-1"/>
        </w:rPr>
        <w:t>remedy</w:t>
      </w:r>
      <w:r>
        <w:rPr>
          <w:spacing w:val="31"/>
        </w:rPr>
        <w:t xml:space="preserve"> </w:t>
      </w:r>
      <w:r>
        <w:rPr>
          <w:spacing w:val="-2"/>
        </w:rPr>
        <w:t>of</w:t>
      </w:r>
      <w:r>
        <w:rPr>
          <w:spacing w:val="38"/>
        </w:rPr>
        <w:t xml:space="preserve"> </w:t>
      </w:r>
      <w:r>
        <w:rPr>
          <w:spacing w:val="-1"/>
        </w:rPr>
        <w:t>any</w:t>
      </w:r>
      <w:r>
        <w:rPr>
          <w:spacing w:val="32"/>
        </w:rPr>
        <w:t xml:space="preserve"> </w:t>
      </w:r>
      <w:r>
        <w:rPr>
          <w:spacing w:val="-1"/>
        </w:rPr>
        <w:t>person</w:t>
      </w:r>
      <w:r>
        <w:rPr>
          <w:spacing w:val="33"/>
        </w:rPr>
        <w:t xml:space="preserve"> </w:t>
      </w:r>
      <w:r>
        <w:rPr>
          <w:spacing w:val="-2"/>
        </w:rPr>
        <w:t>which</w:t>
      </w:r>
      <w:r>
        <w:rPr>
          <w:spacing w:val="34"/>
        </w:rPr>
        <w:t xml:space="preserve"> </w:t>
      </w:r>
      <w:r>
        <w:rPr>
          <w:spacing w:val="-1"/>
        </w:rPr>
        <w:t>exists</w:t>
      </w:r>
      <w:r>
        <w:rPr>
          <w:spacing w:val="34"/>
        </w:rPr>
        <w:t xml:space="preserve"> </w:t>
      </w:r>
      <w:r>
        <w:t>or</w:t>
      </w:r>
      <w:r>
        <w:rPr>
          <w:spacing w:val="34"/>
        </w:rPr>
        <w:t xml:space="preserve"> </w:t>
      </w:r>
      <w:r>
        <w:rPr>
          <w:spacing w:val="-1"/>
        </w:rPr>
        <w:t>is</w:t>
      </w:r>
      <w:r>
        <w:rPr>
          <w:spacing w:val="35"/>
        </w:rPr>
        <w:t xml:space="preserve"> </w:t>
      </w:r>
      <w:r>
        <w:rPr>
          <w:spacing w:val="-2"/>
        </w:rPr>
        <w:t>available</w:t>
      </w:r>
      <w:r>
        <w:rPr>
          <w:spacing w:val="59"/>
        </w:rPr>
        <w:t xml:space="preserve"> </w:t>
      </w:r>
      <w:r>
        <w:rPr>
          <w:spacing w:val="-1"/>
        </w:rPr>
        <w:t>otherwise</w:t>
      </w:r>
      <w:r>
        <w:t xml:space="preserve"> than </w:t>
      </w:r>
      <w:r>
        <w:rPr>
          <w:spacing w:val="-1"/>
        </w:rPr>
        <w:t xml:space="preserve">pursuant </w:t>
      </w:r>
      <w:r>
        <w:t>to</w:t>
      </w:r>
      <w:r>
        <w:rPr>
          <w:spacing w:val="-2"/>
        </w:rPr>
        <w:t xml:space="preserve"> </w:t>
      </w:r>
      <w:r>
        <w:rPr>
          <w:spacing w:val="-1"/>
        </w:rPr>
        <w:t>that Act.</w:t>
      </w:r>
    </w:p>
    <w:p w14:paraId="3EA2F4D7" w14:textId="77777777" w:rsidR="00437262" w:rsidRDefault="00BC70E3" w:rsidP="00A836BB">
      <w:pPr>
        <w:pStyle w:val="BodyText"/>
        <w:numPr>
          <w:ilvl w:val="1"/>
          <w:numId w:val="72"/>
        </w:numPr>
        <w:tabs>
          <w:tab w:val="left" w:pos="1802"/>
        </w:tabs>
        <w:ind w:right="117"/>
        <w:jc w:val="both"/>
      </w:pPr>
      <w:r>
        <w:rPr>
          <w:spacing w:val="-1"/>
        </w:rPr>
        <w:t>No</w:t>
      </w:r>
      <w:r>
        <w:rPr>
          <w:spacing w:val="24"/>
        </w:rPr>
        <w:t xml:space="preserve"> </w:t>
      </w:r>
      <w:r>
        <w:rPr>
          <w:spacing w:val="-1"/>
        </w:rPr>
        <w:t>Third</w:t>
      </w:r>
      <w:r>
        <w:rPr>
          <w:spacing w:val="24"/>
        </w:rPr>
        <w:t xml:space="preserve"> </w:t>
      </w:r>
      <w:r>
        <w:rPr>
          <w:spacing w:val="-1"/>
        </w:rPr>
        <w:t>Party</w:t>
      </w:r>
      <w:r>
        <w:rPr>
          <w:spacing w:val="22"/>
        </w:rPr>
        <w:t xml:space="preserve"> </w:t>
      </w:r>
      <w:r>
        <w:rPr>
          <w:spacing w:val="-1"/>
        </w:rPr>
        <w:t>Beneficiary</w:t>
      </w:r>
      <w:r>
        <w:rPr>
          <w:spacing w:val="22"/>
        </w:rPr>
        <w:t xml:space="preserve"> </w:t>
      </w:r>
      <w:r>
        <w:t>may</w:t>
      </w:r>
      <w:r>
        <w:rPr>
          <w:spacing w:val="22"/>
        </w:rPr>
        <w:t xml:space="preserve"> </w:t>
      </w:r>
      <w:r>
        <w:t>enforce,</w:t>
      </w:r>
      <w:r>
        <w:rPr>
          <w:spacing w:val="25"/>
        </w:rPr>
        <w:t xml:space="preserve"> </w:t>
      </w:r>
      <w:r>
        <w:t>or</w:t>
      </w:r>
      <w:r>
        <w:rPr>
          <w:spacing w:val="23"/>
        </w:rPr>
        <w:t xml:space="preserve"> </w:t>
      </w:r>
      <w:r>
        <w:rPr>
          <w:spacing w:val="-1"/>
        </w:rPr>
        <w:t>take</w:t>
      </w:r>
      <w:r>
        <w:rPr>
          <w:spacing w:val="24"/>
        </w:rPr>
        <w:t xml:space="preserve"> </w:t>
      </w:r>
      <w:r>
        <w:rPr>
          <w:spacing w:val="-1"/>
        </w:rPr>
        <w:t>any</w:t>
      </w:r>
      <w:r>
        <w:rPr>
          <w:spacing w:val="22"/>
        </w:rPr>
        <w:t xml:space="preserve"> </w:t>
      </w:r>
      <w:r>
        <w:t>step</w:t>
      </w:r>
      <w:r>
        <w:rPr>
          <w:spacing w:val="24"/>
        </w:rPr>
        <w:t xml:space="preserve"> </w:t>
      </w:r>
      <w:r>
        <w:t>to</w:t>
      </w:r>
      <w:r>
        <w:rPr>
          <w:spacing w:val="24"/>
        </w:rPr>
        <w:t xml:space="preserve"> </w:t>
      </w:r>
      <w:r>
        <w:rPr>
          <w:spacing w:val="-1"/>
        </w:rPr>
        <w:t>enforce,</w:t>
      </w:r>
      <w:r>
        <w:rPr>
          <w:spacing w:val="25"/>
        </w:rPr>
        <w:t xml:space="preserve"> </w:t>
      </w:r>
      <w:r>
        <w:rPr>
          <w:spacing w:val="-1"/>
        </w:rPr>
        <w:t>any</w:t>
      </w:r>
      <w:r>
        <w:rPr>
          <w:spacing w:val="37"/>
        </w:rPr>
        <w:t xml:space="preserve"> </w:t>
      </w:r>
      <w:r>
        <w:rPr>
          <w:spacing w:val="-1"/>
        </w:rPr>
        <w:t>Third</w:t>
      </w:r>
      <w:r>
        <w:rPr>
          <w:spacing w:val="43"/>
        </w:rPr>
        <w:t xml:space="preserve"> </w:t>
      </w:r>
      <w:r>
        <w:rPr>
          <w:spacing w:val="-1"/>
        </w:rPr>
        <w:t>Party</w:t>
      </w:r>
      <w:r>
        <w:rPr>
          <w:spacing w:val="41"/>
        </w:rPr>
        <w:t xml:space="preserve"> </w:t>
      </w:r>
      <w:r>
        <w:rPr>
          <w:spacing w:val="-1"/>
        </w:rPr>
        <w:t>Provision</w:t>
      </w:r>
      <w:r>
        <w:rPr>
          <w:spacing w:val="45"/>
        </w:rPr>
        <w:t xml:space="preserve"> </w:t>
      </w:r>
      <w:r>
        <w:rPr>
          <w:spacing w:val="-1"/>
        </w:rPr>
        <w:t>without</w:t>
      </w:r>
      <w:r>
        <w:rPr>
          <w:spacing w:val="44"/>
        </w:rPr>
        <w:t xml:space="preserve"> </w:t>
      </w:r>
      <w:r>
        <w:t>the</w:t>
      </w:r>
      <w:r>
        <w:rPr>
          <w:spacing w:val="43"/>
        </w:rPr>
        <w:t xml:space="preserve"> </w:t>
      </w:r>
      <w:r>
        <w:rPr>
          <w:spacing w:val="-1"/>
        </w:rPr>
        <w:t>prior</w:t>
      </w:r>
      <w:r>
        <w:rPr>
          <w:spacing w:val="44"/>
        </w:rPr>
        <w:t xml:space="preserve"> </w:t>
      </w:r>
      <w:r>
        <w:rPr>
          <w:spacing w:val="-1"/>
        </w:rPr>
        <w:t>written</w:t>
      </w:r>
      <w:r>
        <w:rPr>
          <w:spacing w:val="44"/>
        </w:rPr>
        <w:t xml:space="preserve"> </w:t>
      </w:r>
      <w:r>
        <w:rPr>
          <w:spacing w:val="-1"/>
        </w:rPr>
        <w:t>consent</w:t>
      </w:r>
      <w:r>
        <w:rPr>
          <w:spacing w:val="44"/>
        </w:rPr>
        <w:t xml:space="preserve"> </w:t>
      </w:r>
      <w:r>
        <w:rPr>
          <w:spacing w:val="-2"/>
        </w:rPr>
        <w:t>of</w:t>
      </w:r>
      <w:r>
        <w:rPr>
          <w:spacing w:val="47"/>
        </w:rPr>
        <w:t xml:space="preserve"> </w:t>
      </w:r>
      <w:r>
        <w:t>the</w:t>
      </w:r>
      <w:r>
        <w:rPr>
          <w:spacing w:val="43"/>
        </w:rPr>
        <w:t xml:space="preserve"> </w:t>
      </w:r>
      <w:r>
        <w:rPr>
          <w:spacing w:val="-1"/>
        </w:rPr>
        <w:t>Customer,</w:t>
      </w:r>
      <w:r>
        <w:rPr>
          <w:spacing w:val="45"/>
        </w:rPr>
        <w:t xml:space="preserve"> </w:t>
      </w:r>
      <w:r>
        <w:rPr>
          <w:spacing w:val="-1"/>
        </w:rPr>
        <w:t>which</w:t>
      </w:r>
      <w:r>
        <w:rPr>
          <w:spacing w:val="16"/>
        </w:rPr>
        <w:t xml:space="preserve"> </w:t>
      </w:r>
      <w:r>
        <w:rPr>
          <w:spacing w:val="-1"/>
        </w:rPr>
        <w:t>may,</w:t>
      </w:r>
      <w:r>
        <w:rPr>
          <w:spacing w:val="17"/>
        </w:rPr>
        <w:t xml:space="preserve"> </w:t>
      </w:r>
      <w:r>
        <w:rPr>
          <w:spacing w:val="-2"/>
        </w:rPr>
        <w:t>if</w:t>
      </w:r>
      <w:r>
        <w:rPr>
          <w:spacing w:val="17"/>
        </w:rPr>
        <w:t xml:space="preserve"> </w:t>
      </w:r>
      <w:r>
        <w:rPr>
          <w:spacing w:val="-1"/>
        </w:rPr>
        <w:t>given,</w:t>
      </w:r>
      <w:r>
        <w:rPr>
          <w:spacing w:val="17"/>
        </w:rPr>
        <w:t xml:space="preserve"> </w:t>
      </w:r>
      <w:r>
        <w:rPr>
          <w:spacing w:val="-2"/>
        </w:rPr>
        <w:t>be</w:t>
      </w:r>
      <w:r>
        <w:rPr>
          <w:spacing w:val="16"/>
        </w:rPr>
        <w:t xml:space="preserve"> </w:t>
      </w:r>
      <w:r>
        <w:rPr>
          <w:spacing w:val="-1"/>
        </w:rPr>
        <w:t>given</w:t>
      </w:r>
      <w:r>
        <w:rPr>
          <w:spacing w:val="15"/>
        </w:rPr>
        <w:t xml:space="preserve"> </w:t>
      </w:r>
      <w:r>
        <w:t>on</w:t>
      </w:r>
      <w:r>
        <w:rPr>
          <w:spacing w:val="15"/>
        </w:rPr>
        <w:t xml:space="preserve"> </w:t>
      </w:r>
      <w:r>
        <w:rPr>
          <w:spacing w:val="-1"/>
        </w:rPr>
        <w:t>and</w:t>
      </w:r>
      <w:r>
        <w:rPr>
          <w:spacing w:val="13"/>
        </w:rPr>
        <w:t xml:space="preserve"> </w:t>
      </w:r>
      <w:r>
        <w:rPr>
          <w:spacing w:val="-1"/>
        </w:rPr>
        <w:t>subject</w:t>
      </w:r>
      <w:r>
        <w:rPr>
          <w:spacing w:val="17"/>
        </w:rPr>
        <w:t xml:space="preserve"> </w:t>
      </w:r>
      <w:r>
        <w:t>to</w:t>
      </w:r>
      <w:r>
        <w:rPr>
          <w:spacing w:val="13"/>
        </w:rPr>
        <w:t xml:space="preserve"> </w:t>
      </w:r>
      <w:r>
        <w:t>such</w:t>
      </w:r>
      <w:r>
        <w:rPr>
          <w:spacing w:val="13"/>
        </w:rPr>
        <w:t xml:space="preserve"> </w:t>
      </w:r>
      <w:r>
        <w:rPr>
          <w:spacing w:val="-1"/>
        </w:rPr>
        <w:t>terms</w:t>
      </w:r>
      <w:r>
        <w:rPr>
          <w:spacing w:val="14"/>
        </w:rPr>
        <w:t xml:space="preserve"> </w:t>
      </w:r>
      <w:r>
        <w:t>as</w:t>
      </w:r>
      <w:r>
        <w:rPr>
          <w:spacing w:val="13"/>
        </w:rPr>
        <w:t xml:space="preserve"> </w:t>
      </w:r>
      <w:r>
        <w:rPr>
          <w:spacing w:val="-1"/>
        </w:rPr>
        <w:t>the</w:t>
      </w:r>
      <w:r>
        <w:rPr>
          <w:spacing w:val="30"/>
        </w:rPr>
        <w:t xml:space="preserve"> </w:t>
      </w:r>
      <w:r>
        <w:rPr>
          <w:spacing w:val="-1"/>
        </w:rPr>
        <w:t>Customer</w:t>
      </w:r>
      <w:r>
        <w:t xml:space="preserve"> may</w:t>
      </w:r>
      <w:r>
        <w:rPr>
          <w:spacing w:val="-2"/>
        </w:rPr>
        <w:t xml:space="preserve"> </w:t>
      </w:r>
      <w:r>
        <w:rPr>
          <w:spacing w:val="-1"/>
        </w:rPr>
        <w:t>determine.</w:t>
      </w:r>
    </w:p>
    <w:p w14:paraId="0C97AC95" w14:textId="77777777" w:rsidR="00437262" w:rsidRDefault="00BC70E3" w:rsidP="00A836BB">
      <w:pPr>
        <w:pStyle w:val="BodyText"/>
        <w:numPr>
          <w:ilvl w:val="1"/>
          <w:numId w:val="72"/>
        </w:numPr>
        <w:tabs>
          <w:tab w:val="left" w:pos="1802"/>
        </w:tabs>
        <w:spacing w:before="121"/>
        <w:ind w:right="111"/>
        <w:jc w:val="both"/>
      </w:pPr>
      <w:r>
        <w:rPr>
          <w:spacing w:val="-1"/>
        </w:rPr>
        <w:t>Any</w:t>
      </w:r>
      <w:r>
        <w:rPr>
          <w:spacing w:val="15"/>
        </w:rPr>
        <w:t xml:space="preserve"> </w:t>
      </w:r>
      <w:r>
        <w:t>amendments</w:t>
      </w:r>
      <w:r>
        <w:rPr>
          <w:spacing w:val="18"/>
        </w:rPr>
        <w:t xml:space="preserve"> </w:t>
      </w:r>
      <w:r>
        <w:rPr>
          <w:spacing w:val="-2"/>
        </w:rPr>
        <w:t>or</w:t>
      </w:r>
      <w:r>
        <w:rPr>
          <w:spacing w:val="16"/>
        </w:rPr>
        <w:t xml:space="preserve"> </w:t>
      </w:r>
      <w:r>
        <w:rPr>
          <w:spacing w:val="-1"/>
        </w:rPr>
        <w:t>modifications</w:t>
      </w:r>
      <w:r>
        <w:rPr>
          <w:spacing w:val="17"/>
        </w:rPr>
        <w:t xml:space="preserve"> </w:t>
      </w:r>
      <w:r>
        <w:t>to</w:t>
      </w:r>
      <w:r>
        <w:rPr>
          <w:spacing w:val="15"/>
        </w:rPr>
        <w:t xml:space="preserve"> </w:t>
      </w:r>
      <w:r>
        <w:rPr>
          <w:spacing w:val="-1"/>
        </w:rPr>
        <w:t>this</w:t>
      </w:r>
      <w:r>
        <w:rPr>
          <w:spacing w:val="21"/>
        </w:rPr>
        <w:t xml:space="preserve"> </w:t>
      </w:r>
      <w:r>
        <w:rPr>
          <w:spacing w:val="-1"/>
        </w:rPr>
        <w:t>Contract</w:t>
      </w:r>
      <w:r>
        <w:rPr>
          <w:spacing w:val="19"/>
        </w:rPr>
        <w:t xml:space="preserve"> </w:t>
      </w:r>
      <w:r>
        <w:t>may</w:t>
      </w:r>
      <w:r>
        <w:rPr>
          <w:spacing w:val="15"/>
        </w:rPr>
        <w:t xml:space="preserve"> </w:t>
      </w:r>
      <w:r>
        <w:t>be</w:t>
      </w:r>
      <w:r>
        <w:rPr>
          <w:spacing w:val="14"/>
        </w:rPr>
        <w:t xml:space="preserve"> </w:t>
      </w:r>
      <w:r>
        <w:rPr>
          <w:spacing w:val="-1"/>
        </w:rPr>
        <w:t>made,</w:t>
      </w:r>
      <w:r>
        <w:rPr>
          <w:spacing w:val="18"/>
        </w:rPr>
        <w:t xml:space="preserve"> </w:t>
      </w:r>
      <w:r>
        <w:rPr>
          <w:spacing w:val="-1"/>
        </w:rPr>
        <w:t>and</w:t>
      </w:r>
      <w:r>
        <w:rPr>
          <w:spacing w:val="17"/>
        </w:rPr>
        <w:t xml:space="preserve"> </w:t>
      </w:r>
      <w:r>
        <w:rPr>
          <w:spacing w:val="-2"/>
        </w:rPr>
        <w:t>any</w:t>
      </w:r>
      <w:r>
        <w:rPr>
          <w:spacing w:val="37"/>
        </w:rPr>
        <w:t xml:space="preserve"> </w:t>
      </w:r>
      <w:r>
        <w:rPr>
          <w:spacing w:val="-1"/>
        </w:rPr>
        <w:t>rights</w:t>
      </w:r>
      <w:r>
        <w:rPr>
          <w:spacing w:val="32"/>
        </w:rPr>
        <w:t xml:space="preserve"> </w:t>
      </w:r>
      <w:r>
        <w:rPr>
          <w:spacing w:val="-1"/>
        </w:rPr>
        <w:t>created</w:t>
      </w:r>
      <w:r>
        <w:rPr>
          <w:spacing w:val="31"/>
        </w:rPr>
        <w:t xml:space="preserve"> </w:t>
      </w:r>
      <w:r>
        <w:rPr>
          <w:spacing w:val="-1"/>
        </w:rPr>
        <w:t>under</w:t>
      </w:r>
      <w:r>
        <w:rPr>
          <w:spacing w:val="32"/>
        </w:rPr>
        <w:t xml:space="preserve"> </w:t>
      </w:r>
      <w:r>
        <w:rPr>
          <w:spacing w:val="-1"/>
        </w:rPr>
        <w:t>Clause</w:t>
      </w:r>
      <w:r>
        <w:rPr>
          <w:spacing w:val="34"/>
        </w:rPr>
        <w:t xml:space="preserve"> </w:t>
      </w:r>
      <w:hyperlink w:anchor="_bookmark232" w:history="1">
        <w:r>
          <w:rPr>
            <w:spacing w:val="-1"/>
          </w:rPr>
          <w:t>55.1</w:t>
        </w:r>
      </w:hyperlink>
      <w:r>
        <w:rPr>
          <w:spacing w:val="32"/>
        </w:rPr>
        <w:t xml:space="preserve"> </w:t>
      </w:r>
      <w:r>
        <w:t>may</w:t>
      </w:r>
      <w:r>
        <w:rPr>
          <w:spacing w:val="29"/>
        </w:rPr>
        <w:t xml:space="preserve"> </w:t>
      </w:r>
      <w:r>
        <w:t>be</w:t>
      </w:r>
      <w:r>
        <w:rPr>
          <w:spacing w:val="31"/>
        </w:rPr>
        <w:t xml:space="preserve"> </w:t>
      </w:r>
      <w:r>
        <w:rPr>
          <w:spacing w:val="-1"/>
        </w:rPr>
        <w:t>altered</w:t>
      </w:r>
      <w:r>
        <w:rPr>
          <w:spacing w:val="32"/>
        </w:rPr>
        <w:t xml:space="preserve"> </w:t>
      </w:r>
      <w:r>
        <w:t>or</w:t>
      </w:r>
      <w:r>
        <w:rPr>
          <w:spacing w:val="32"/>
        </w:rPr>
        <w:t xml:space="preserve"> </w:t>
      </w:r>
      <w:r>
        <w:rPr>
          <w:spacing w:val="-1"/>
        </w:rPr>
        <w:t>extinguished,</w:t>
      </w:r>
      <w:r>
        <w:rPr>
          <w:spacing w:val="32"/>
        </w:rPr>
        <w:t xml:space="preserve"> </w:t>
      </w:r>
      <w:r>
        <w:t>by</w:t>
      </w:r>
      <w:r>
        <w:rPr>
          <w:spacing w:val="29"/>
        </w:rPr>
        <w:t xml:space="preserve"> </w:t>
      </w:r>
      <w:r>
        <w:t>the</w:t>
      </w:r>
      <w:r>
        <w:rPr>
          <w:spacing w:val="47"/>
        </w:rPr>
        <w:t xml:space="preserve"> </w:t>
      </w:r>
      <w:r>
        <w:rPr>
          <w:spacing w:val="-1"/>
        </w:rPr>
        <w:t>Parties</w:t>
      </w:r>
      <w:r>
        <w:t xml:space="preserve"> </w:t>
      </w:r>
      <w:r>
        <w:rPr>
          <w:spacing w:val="-1"/>
        </w:rPr>
        <w:t xml:space="preserve">without </w:t>
      </w:r>
      <w:r>
        <w:t>the</w:t>
      </w:r>
      <w:r>
        <w:rPr>
          <w:spacing w:val="-2"/>
        </w:rPr>
        <w:t xml:space="preserve"> </w:t>
      </w:r>
      <w:r>
        <w:rPr>
          <w:spacing w:val="-1"/>
        </w:rPr>
        <w:t>consent</w:t>
      </w:r>
      <w:r>
        <w:rPr>
          <w:spacing w:val="2"/>
        </w:rPr>
        <w:t xml:space="preserve"> </w:t>
      </w:r>
      <w:r>
        <w:rPr>
          <w:spacing w:val="-2"/>
        </w:rPr>
        <w:t>of</w:t>
      </w:r>
      <w:r>
        <w:rPr>
          <w:spacing w:val="2"/>
        </w:rPr>
        <w:t xml:space="preserve"> </w:t>
      </w:r>
      <w:r>
        <w:rPr>
          <w:spacing w:val="-1"/>
        </w:rPr>
        <w:t>any</w:t>
      </w:r>
      <w:r>
        <w:rPr>
          <w:spacing w:val="-4"/>
        </w:rPr>
        <w:t xml:space="preserve"> </w:t>
      </w:r>
      <w:r>
        <w:rPr>
          <w:spacing w:val="-1"/>
        </w:rPr>
        <w:t>Third</w:t>
      </w:r>
      <w:r>
        <w:rPr>
          <w:spacing w:val="-2"/>
        </w:rPr>
        <w:t xml:space="preserve"> </w:t>
      </w:r>
      <w:r>
        <w:t>Party</w:t>
      </w:r>
      <w:r>
        <w:rPr>
          <w:spacing w:val="-2"/>
        </w:rPr>
        <w:t xml:space="preserve"> </w:t>
      </w:r>
      <w:r>
        <w:rPr>
          <w:spacing w:val="-1"/>
        </w:rPr>
        <w:t>Beneficiary.</w:t>
      </w:r>
    </w:p>
    <w:p w14:paraId="31C486C1" w14:textId="77777777" w:rsidR="00437262" w:rsidRDefault="00437262">
      <w:pPr>
        <w:spacing w:before="9"/>
        <w:rPr>
          <w:rFonts w:ascii="Arial" w:eastAsia="Arial" w:hAnsi="Arial" w:cs="Arial"/>
          <w:sz w:val="20"/>
          <w:szCs w:val="20"/>
        </w:rPr>
      </w:pPr>
    </w:p>
    <w:p w14:paraId="5B725D8C" w14:textId="77777777" w:rsidR="00437262" w:rsidRDefault="00BC70E3" w:rsidP="00A836BB">
      <w:pPr>
        <w:pStyle w:val="Heading1"/>
        <w:numPr>
          <w:ilvl w:val="1"/>
          <w:numId w:val="80"/>
        </w:numPr>
        <w:tabs>
          <w:tab w:val="left" w:pos="953"/>
        </w:tabs>
        <w:ind w:left="952" w:hanging="852"/>
        <w:rPr>
          <w:b w:val="0"/>
          <w:bCs w:val="0"/>
        </w:rPr>
      </w:pPr>
      <w:bookmarkStart w:id="236" w:name="_bookmark233"/>
      <w:bookmarkEnd w:id="236"/>
      <w:r>
        <w:rPr>
          <w:spacing w:val="-2"/>
        </w:rPr>
        <w:t>NOTICES</w:t>
      </w:r>
    </w:p>
    <w:p w14:paraId="4D7BAFFB" w14:textId="77777777" w:rsidR="00437262" w:rsidRDefault="00437262">
      <w:pPr>
        <w:spacing w:before="11"/>
        <w:rPr>
          <w:rFonts w:ascii="Arial" w:eastAsia="Arial" w:hAnsi="Arial" w:cs="Arial"/>
          <w:b/>
          <w:bCs/>
          <w:sz w:val="20"/>
          <w:szCs w:val="20"/>
        </w:rPr>
      </w:pPr>
    </w:p>
    <w:p w14:paraId="1D1B0E25" w14:textId="77777777" w:rsidR="00437262" w:rsidRDefault="00BC70E3" w:rsidP="00A836BB">
      <w:pPr>
        <w:pStyle w:val="BodyText"/>
        <w:numPr>
          <w:ilvl w:val="2"/>
          <w:numId w:val="80"/>
        </w:numPr>
        <w:tabs>
          <w:tab w:val="left" w:pos="1802"/>
        </w:tabs>
        <w:spacing w:before="0"/>
        <w:ind w:right="110"/>
      </w:pPr>
      <w:r>
        <w:rPr>
          <w:spacing w:val="-1"/>
        </w:rPr>
        <w:t>Except</w:t>
      </w:r>
      <w:r>
        <w:rPr>
          <w:spacing w:val="37"/>
        </w:rPr>
        <w:t xml:space="preserve"> </w:t>
      </w:r>
      <w:r>
        <w:t>as</w:t>
      </w:r>
      <w:r>
        <w:rPr>
          <w:spacing w:val="36"/>
        </w:rPr>
        <w:t xml:space="preserve"> </w:t>
      </w:r>
      <w:r>
        <w:rPr>
          <w:spacing w:val="-1"/>
        </w:rPr>
        <w:t>otherwise</w:t>
      </w:r>
      <w:r>
        <w:rPr>
          <w:spacing w:val="36"/>
        </w:rPr>
        <w:t xml:space="preserve"> </w:t>
      </w:r>
      <w:r>
        <w:rPr>
          <w:spacing w:val="-1"/>
        </w:rPr>
        <w:t>expressly</w:t>
      </w:r>
      <w:r>
        <w:rPr>
          <w:spacing w:val="34"/>
        </w:rPr>
        <w:t xml:space="preserve"> </w:t>
      </w:r>
      <w:r>
        <w:rPr>
          <w:spacing w:val="-1"/>
        </w:rPr>
        <w:t>provided</w:t>
      </w:r>
      <w:r>
        <w:rPr>
          <w:spacing w:val="38"/>
        </w:rPr>
        <w:t xml:space="preserve"> </w:t>
      </w:r>
      <w:r>
        <w:rPr>
          <w:spacing w:val="-2"/>
        </w:rPr>
        <w:t>within</w:t>
      </w:r>
      <w:r>
        <w:rPr>
          <w:spacing w:val="38"/>
        </w:rPr>
        <w:t xml:space="preserve"> </w:t>
      </w:r>
      <w:r>
        <w:rPr>
          <w:spacing w:val="-1"/>
        </w:rPr>
        <w:t>this</w:t>
      </w:r>
      <w:r>
        <w:rPr>
          <w:spacing w:val="40"/>
        </w:rPr>
        <w:t xml:space="preserve"> </w:t>
      </w:r>
      <w:r>
        <w:rPr>
          <w:spacing w:val="-1"/>
        </w:rPr>
        <w:t>Contract,</w:t>
      </w:r>
      <w:r>
        <w:rPr>
          <w:spacing w:val="37"/>
        </w:rPr>
        <w:t xml:space="preserve"> </w:t>
      </w:r>
      <w:r>
        <w:rPr>
          <w:spacing w:val="-1"/>
        </w:rPr>
        <w:t>any</w:t>
      </w:r>
      <w:r>
        <w:rPr>
          <w:spacing w:val="34"/>
        </w:rPr>
        <w:t xml:space="preserve"> </w:t>
      </w:r>
      <w:r>
        <w:rPr>
          <w:spacing w:val="-1"/>
        </w:rPr>
        <w:t>notices</w:t>
      </w:r>
      <w:r>
        <w:rPr>
          <w:spacing w:val="47"/>
        </w:rPr>
        <w:t xml:space="preserve"> </w:t>
      </w:r>
      <w:r>
        <w:rPr>
          <w:spacing w:val="-1"/>
        </w:rPr>
        <w:t>sent</w:t>
      </w:r>
      <w:r>
        <w:rPr>
          <w:spacing w:val="16"/>
        </w:rPr>
        <w:t xml:space="preserve"> </w:t>
      </w:r>
      <w:r>
        <w:rPr>
          <w:spacing w:val="-1"/>
        </w:rPr>
        <w:t>under</w:t>
      </w:r>
      <w:r>
        <w:rPr>
          <w:spacing w:val="13"/>
        </w:rPr>
        <w:t xml:space="preserve"> </w:t>
      </w:r>
      <w:r>
        <w:rPr>
          <w:spacing w:val="-1"/>
        </w:rPr>
        <w:t>this</w:t>
      </w:r>
      <w:r>
        <w:rPr>
          <w:spacing w:val="16"/>
        </w:rPr>
        <w:t xml:space="preserve"> </w:t>
      </w:r>
      <w:r>
        <w:rPr>
          <w:spacing w:val="-1"/>
        </w:rPr>
        <w:t>Contract</w:t>
      </w:r>
      <w:r>
        <w:rPr>
          <w:spacing w:val="14"/>
        </w:rPr>
        <w:t xml:space="preserve"> </w:t>
      </w:r>
      <w:r>
        <w:t>must</w:t>
      </w:r>
      <w:r>
        <w:rPr>
          <w:spacing w:val="16"/>
        </w:rPr>
        <w:t xml:space="preserve"> </w:t>
      </w:r>
      <w:r>
        <w:t>be</w:t>
      </w:r>
      <w:r>
        <w:rPr>
          <w:spacing w:val="14"/>
        </w:rPr>
        <w:t xml:space="preserve"> </w:t>
      </w:r>
      <w:r>
        <w:rPr>
          <w:spacing w:val="-1"/>
        </w:rPr>
        <w:t>in</w:t>
      </w:r>
      <w:r>
        <w:rPr>
          <w:spacing w:val="15"/>
        </w:rPr>
        <w:t xml:space="preserve"> </w:t>
      </w:r>
      <w:r>
        <w:rPr>
          <w:spacing w:val="-1"/>
        </w:rPr>
        <w:t>writing.</w:t>
      </w:r>
      <w:r>
        <w:rPr>
          <w:spacing w:val="16"/>
        </w:rPr>
        <w:t xml:space="preserve"> </w:t>
      </w:r>
      <w:r>
        <w:rPr>
          <w:spacing w:val="-2"/>
        </w:rPr>
        <w:t>For</w:t>
      </w:r>
      <w:r>
        <w:rPr>
          <w:spacing w:val="16"/>
        </w:rPr>
        <w:t xml:space="preserve"> </w:t>
      </w:r>
      <w:r>
        <w:rPr>
          <w:spacing w:val="-1"/>
        </w:rPr>
        <w:t>the</w:t>
      </w:r>
      <w:r>
        <w:rPr>
          <w:spacing w:val="14"/>
        </w:rPr>
        <w:t xml:space="preserve"> </w:t>
      </w:r>
      <w:r>
        <w:rPr>
          <w:spacing w:val="-1"/>
        </w:rPr>
        <w:t>purpose</w:t>
      </w:r>
      <w:r>
        <w:rPr>
          <w:spacing w:val="15"/>
        </w:rPr>
        <w:t xml:space="preserve"> </w:t>
      </w:r>
      <w:r>
        <w:rPr>
          <w:spacing w:val="-2"/>
        </w:rPr>
        <w:t>of</w:t>
      </w:r>
      <w:r>
        <w:rPr>
          <w:spacing w:val="18"/>
        </w:rPr>
        <w:t xml:space="preserve"> </w:t>
      </w:r>
      <w:r>
        <w:rPr>
          <w:spacing w:val="-1"/>
        </w:rPr>
        <w:t>Clause</w:t>
      </w:r>
      <w:r>
        <w:rPr>
          <w:spacing w:val="19"/>
        </w:rPr>
        <w:t xml:space="preserve"> </w:t>
      </w:r>
      <w:hyperlink w:anchor="_bookmark233" w:history="1">
        <w:r>
          <w:rPr>
            <w:spacing w:val="-1"/>
          </w:rPr>
          <w:t>56</w:t>
        </w:r>
      </w:hyperlink>
      <w:r>
        <w:rPr>
          <w:spacing w:val="-1"/>
        </w:rPr>
        <w:t>,</w:t>
      </w:r>
      <w:r>
        <w:rPr>
          <w:spacing w:val="45"/>
        </w:rPr>
        <w:t xml:space="preserve"> </w:t>
      </w:r>
      <w:r>
        <w:t xml:space="preserve">an </w:t>
      </w:r>
      <w:r>
        <w:rPr>
          <w:spacing w:val="-1"/>
        </w:rPr>
        <w:t>e-mail</w:t>
      </w:r>
      <w:r>
        <w:t xml:space="preserve"> </w:t>
      </w:r>
      <w:r>
        <w:rPr>
          <w:spacing w:val="-1"/>
        </w:rPr>
        <w:t>is</w:t>
      </w:r>
      <w:r>
        <w:rPr>
          <w:spacing w:val="1"/>
        </w:rPr>
        <w:t xml:space="preserve"> </w:t>
      </w:r>
      <w:r>
        <w:rPr>
          <w:spacing w:val="-1"/>
        </w:rPr>
        <w:t>accepted</w:t>
      </w:r>
      <w:r>
        <w:t xml:space="preserve"> as</w:t>
      </w:r>
      <w:r>
        <w:rPr>
          <w:spacing w:val="-4"/>
        </w:rPr>
        <w:t xml:space="preserve"> </w:t>
      </w:r>
      <w:r>
        <w:rPr>
          <w:spacing w:val="-1"/>
        </w:rPr>
        <w:t>being</w:t>
      </w:r>
      <w:r>
        <w:t xml:space="preserve"> </w:t>
      </w:r>
      <w:r>
        <w:rPr>
          <w:spacing w:val="-1"/>
        </w:rPr>
        <w:t>"in</w:t>
      </w:r>
      <w:r>
        <w:t xml:space="preserve"> </w:t>
      </w:r>
      <w:r>
        <w:rPr>
          <w:spacing w:val="-1"/>
        </w:rPr>
        <w:t>writing".</w:t>
      </w:r>
    </w:p>
    <w:p w14:paraId="31FA72BD" w14:textId="77777777" w:rsidR="00437262" w:rsidRDefault="00BC70E3" w:rsidP="00A836BB">
      <w:pPr>
        <w:pStyle w:val="BodyText"/>
        <w:numPr>
          <w:ilvl w:val="2"/>
          <w:numId w:val="80"/>
        </w:numPr>
        <w:tabs>
          <w:tab w:val="left" w:pos="1802"/>
        </w:tabs>
        <w:ind w:right="113"/>
      </w:pPr>
      <w:bookmarkStart w:id="237" w:name="_bookmark234"/>
      <w:bookmarkEnd w:id="237"/>
      <w:r>
        <w:rPr>
          <w:spacing w:val="-1"/>
        </w:rPr>
        <w:t>Subject</w:t>
      </w:r>
      <w:r>
        <w:rPr>
          <w:spacing w:val="28"/>
        </w:rPr>
        <w:t xml:space="preserve"> </w:t>
      </w:r>
      <w:r>
        <w:t>to</w:t>
      </w:r>
      <w:r>
        <w:rPr>
          <w:spacing w:val="27"/>
        </w:rPr>
        <w:t xml:space="preserve"> </w:t>
      </w:r>
      <w:r>
        <w:rPr>
          <w:spacing w:val="-1"/>
        </w:rPr>
        <w:t>Clause</w:t>
      </w:r>
      <w:r>
        <w:rPr>
          <w:spacing w:val="28"/>
        </w:rPr>
        <w:t xml:space="preserve"> </w:t>
      </w:r>
      <w:hyperlink w:anchor="_bookmark235" w:history="1">
        <w:r>
          <w:rPr>
            <w:spacing w:val="-1"/>
          </w:rPr>
          <w:t>56.3</w:t>
        </w:r>
      </w:hyperlink>
      <w:r>
        <w:rPr>
          <w:spacing w:val="-1"/>
        </w:rPr>
        <w:t>,</w:t>
      </w:r>
      <w:r>
        <w:rPr>
          <w:spacing w:val="28"/>
        </w:rPr>
        <w:t xml:space="preserve"> </w:t>
      </w:r>
      <w:r>
        <w:t>the</w:t>
      </w:r>
      <w:r>
        <w:rPr>
          <w:spacing w:val="24"/>
        </w:rPr>
        <w:t xml:space="preserve"> </w:t>
      </w:r>
      <w:r>
        <w:rPr>
          <w:spacing w:val="-1"/>
        </w:rPr>
        <w:t>following</w:t>
      </w:r>
      <w:r>
        <w:rPr>
          <w:spacing w:val="28"/>
        </w:rPr>
        <w:t xml:space="preserve"> </w:t>
      </w:r>
      <w:r>
        <w:rPr>
          <w:spacing w:val="-1"/>
        </w:rPr>
        <w:t>table</w:t>
      </w:r>
      <w:r>
        <w:rPr>
          <w:spacing w:val="27"/>
        </w:rPr>
        <w:t xml:space="preserve"> </w:t>
      </w:r>
      <w:r>
        <w:t>sets</w:t>
      </w:r>
      <w:r>
        <w:rPr>
          <w:spacing w:val="25"/>
        </w:rPr>
        <w:t xml:space="preserve"> </w:t>
      </w:r>
      <w:r>
        <w:rPr>
          <w:spacing w:val="-1"/>
        </w:rPr>
        <w:t>out</w:t>
      </w:r>
      <w:r>
        <w:rPr>
          <w:spacing w:val="28"/>
        </w:rPr>
        <w:t xml:space="preserve"> </w:t>
      </w:r>
      <w:r>
        <w:t>the</w:t>
      </w:r>
      <w:r>
        <w:rPr>
          <w:spacing w:val="26"/>
        </w:rPr>
        <w:t xml:space="preserve"> </w:t>
      </w:r>
      <w:r>
        <w:rPr>
          <w:spacing w:val="-1"/>
        </w:rPr>
        <w:t>method</w:t>
      </w:r>
      <w:r>
        <w:rPr>
          <w:spacing w:val="27"/>
        </w:rPr>
        <w:t xml:space="preserve"> </w:t>
      </w:r>
      <w:r>
        <w:t>by</w:t>
      </w:r>
      <w:r>
        <w:rPr>
          <w:spacing w:val="26"/>
        </w:rPr>
        <w:t xml:space="preserve"> </w:t>
      </w:r>
      <w:r>
        <w:rPr>
          <w:spacing w:val="-1"/>
        </w:rPr>
        <w:t>which</w:t>
      </w:r>
      <w:r>
        <w:rPr>
          <w:spacing w:val="39"/>
        </w:rPr>
        <w:t xml:space="preserve"> </w:t>
      </w:r>
      <w:r>
        <w:rPr>
          <w:spacing w:val="-1"/>
        </w:rPr>
        <w:t>notices</w:t>
      </w:r>
      <w:r>
        <w:rPr>
          <w:spacing w:val="3"/>
        </w:rPr>
        <w:t xml:space="preserve"> </w:t>
      </w:r>
      <w:r>
        <w:t>may be</w:t>
      </w:r>
      <w:r>
        <w:rPr>
          <w:spacing w:val="2"/>
        </w:rPr>
        <w:t xml:space="preserve"> </w:t>
      </w:r>
      <w:r>
        <w:rPr>
          <w:spacing w:val="-1"/>
        </w:rPr>
        <w:t>served</w:t>
      </w:r>
      <w:r>
        <w:rPr>
          <w:spacing w:val="2"/>
        </w:rPr>
        <w:t xml:space="preserve"> </w:t>
      </w:r>
      <w:r>
        <w:rPr>
          <w:spacing w:val="-1"/>
        </w:rPr>
        <w:t>under</w:t>
      </w:r>
      <w:r>
        <w:rPr>
          <w:spacing w:val="3"/>
        </w:rPr>
        <w:t xml:space="preserve"> </w:t>
      </w:r>
      <w:r>
        <w:rPr>
          <w:spacing w:val="-1"/>
        </w:rPr>
        <w:t>this</w:t>
      </w:r>
      <w:r>
        <w:rPr>
          <w:spacing w:val="6"/>
        </w:rPr>
        <w:t xml:space="preserve"> </w:t>
      </w:r>
      <w:r>
        <w:rPr>
          <w:spacing w:val="-2"/>
        </w:rPr>
        <w:t>Contract</w:t>
      </w:r>
      <w:r>
        <w:rPr>
          <w:spacing w:val="5"/>
        </w:rPr>
        <w:t xml:space="preserve"> </w:t>
      </w:r>
      <w:r>
        <w:rPr>
          <w:spacing w:val="-1"/>
        </w:rPr>
        <w:t>and</w:t>
      </w:r>
      <w:r>
        <w:t xml:space="preserve"> </w:t>
      </w:r>
      <w:r>
        <w:rPr>
          <w:spacing w:val="-1"/>
        </w:rPr>
        <w:t>the</w:t>
      </w:r>
      <w:r>
        <w:rPr>
          <w:spacing w:val="3"/>
        </w:rPr>
        <w:t xml:space="preserve"> </w:t>
      </w:r>
      <w:r>
        <w:rPr>
          <w:spacing w:val="-1"/>
        </w:rPr>
        <w:t>respective</w:t>
      </w:r>
      <w:r>
        <w:rPr>
          <w:spacing w:val="3"/>
        </w:rPr>
        <w:t xml:space="preserve"> </w:t>
      </w:r>
      <w:r>
        <w:rPr>
          <w:spacing w:val="-1"/>
        </w:rPr>
        <w:t>deemed</w:t>
      </w:r>
      <w:r>
        <w:rPr>
          <w:spacing w:val="3"/>
        </w:rPr>
        <w:t xml:space="preserve"> </w:t>
      </w:r>
      <w:r>
        <w:rPr>
          <w:spacing w:val="-1"/>
        </w:rPr>
        <w:t>time</w:t>
      </w:r>
      <w:r>
        <w:rPr>
          <w:spacing w:val="51"/>
        </w:rPr>
        <w:t xml:space="preserve"> </w:t>
      </w:r>
      <w:r>
        <w:rPr>
          <w:spacing w:val="-1"/>
        </w:rPr>
        <w:t>and</w:t>
      </w:r>
      <w:r>
        <w:t xml:space="preserve"> </w:t>
      </w:r>
      <w:r>
        <w:rPr>
          <w:spacing w:val="-1"/>
        </w:rPr>
        <w:t>proof</w:t>
      </w:r>
      <w:r>
        <w:rPr>
          <w:spacing w:val="2"/>
        </w:rPr>
        <w:t xml:space="preserve"> </w:t>
      </w:r>
      <w:r>
        <w:rPr>
          <w:spacing w:val="-2"/>
        </w:rPr>
        <w:t>of</w:t>
      </w:r>
      <w:r>
        <w:rPr>
          <w:spacing w:val="2"/>
        </w:rPr>
        <w:t xml:space="preserve"> </w:t>
      </w:r>
      <w:r>
        <w:rPr>
          <w:spacing w:val="-1"/>
        </w:rPr>
        <w:t>service:</w:t>
      </w:r>
    </w:p>
    <w:p w14:paraId="70109992" w14:textId="77777777" w:rsidR="00437262" w:rsidRDefault="00437262">
      <w:pPr>
        <w:spacing w:before="2"/>
        <w:rPr>
          <w:rFonts w:ascii="Arial" w:eastAsia="Arial" w:hAnsi="Arial" w:cs="Arial"/>
          <w:sz w:val="11"/>
          <w:szCs w:val="11"/>
        </w:rPr>
      </w:pPr>
    </w:p>
    <w:tbl>
      <w:tblPr>
        <w:tblW w:w="0" w:type="auto"/>
        <w:tblInd w:w="1229" w:type="dxa"/>
        <w:tblLayout w:type="fixed"/>
        <w:tblCellMar>
          <w:left w:w="0" w:type="dxa"/>
          <w:right w:w="0" w:type="dxa"/>
        </w:tblCellMar>
        <w:tblLook w:val="01E0" w:firstRow="1" w:lastRow="1" w:firstColumn="1" w:lastColumn="1" w:noHBand="0" w:noVBand="0"/>
      </w:tblPr>
      <w:tblGrid>
        <w:gridCol w:w="2374"/>
        <w:gridCol w:w="2621"/>
        <w:gridCol w:w="2890"/>
      </w:tblGrid>
      <w:tr w:rsidR="00437262" w14:paraId="58759537" w14:textId="77777777">
        <w:trPr>
          <w:trHeight w:hRule="exact" w:val="624"/>
        </w:trPr>
        <w:tc>
          <w:tcPr>
            <w:tcW w:w="2374" w:type="dxa"/>
            <w:tcBorders>
              <w:top w:val="single" w:sz="5" w:space="0" w:color="000000"/>
              <w:left w:val="single" w:sz="5" w:space="0" w:color="000000"/>
              <w:bottom w:val="single" w:sz="5" w:space="0" w:color="000000"/>
              <w:right w:val="single" w:sz="5" w:space="0" w:color="000000"/>
            </w:tcBorders>
            <w:shd w:val="clear" w:color="auto" w:fill="EDEBE0"/>
          </w:tcPr>
          <w:p w14:paraId="47E058DF" w14:textId="77777777" w:rsidR="00437262" w:rsidRDefault="00BC70E3">
            <w:pPr>
              <w:pStyle w:val="TableParagraph"/>
              <w:spacing w:line="250" w:lineRule="exact"/>
              <w:ind w:left="99"/>
              <w:rPr>
                <w:rFonts w:ascii="Arial" w:eastAsia="Arial" w:hAnsi="Arial" w:cs="Arial"/>
              </w:rPr>
            </w:pPr>
            <w:r>
              <w:rPr>
                <w:rFonts w:ascii="Arial"/>
                <w:spacing w:val="-1"/>
              </w:rPr>
              <w:t>Manner</w:t>
            </w:r>
            <w:r>
              <w:rPr>
                <w:rFonts w:ascii="Arial"/>
                <w:spacing w:val="1"/>
              </w:rPr>
              <w:t xml:space="preserve"> </w:t>
            </w:r>
            <w:r>
              <w:rPr>
                <w:rFonts w:ascii="Arial"/>
              </w:rPr>
              <w:t>of</w:t>
            </w:r>
            <w:r>
              <w:rPr>
                <w:rFonts w:ascii="Arial"/>
                <w:spacing w:val="2"/>
              </w:rPr>
              <w:t xml:space="preserve"> </w:t>
            </w:r>
            <w:r>
              <w:rPr>
                <w:rFonts w:ascii="Arial"/>
                <w:spacing w:val="-1"/>
              </w:rPr>
              <w:t>delivery</w:t>
            </w:r>
          </w:p>
        </w:tc>
        <w:tc>
          <w:tcPr>
            <w:tcW w:w="2621" w:type="dxa"/>
            <w:tcBorders>
              <w:top w:val="single" w:sz="5" w:space="0" w:color="000000"/>
              <w:left w:val="single" w:sz="5" w:space="0" w:color="000000"/>
              <w:bottom w:val="single" w:sz="5" w:space="0" w:color="000000"/>
              <w:right w:val="single" w:sz="5" w:space="0" w:color="000000"/>
            </w:tcBorders>
            <w:shd w:val="clear" w:color="auto" w:fill="EDEBE0"/>
          </w:tcPr>
          <w:p w14:paraId="04BE2CF8" w14:textId="77777777" w:rsidR="00437262" w:rsidRDefault="00BC70E3">
            <w:pPr>
              <w:pStyle w:val="TableParagraph"/>
              <w:spacing w:line="250" w:lineRule="exact"/>
              <w:ind w:left="102"/>
              <w:rPr>
                <w:rFonts w:ascii="Arial" w:eastAsia="Arial" w:hAnsi="Arial" w:cs="Arial"/>
              </w:rPr>
            </w:pPr>
            <w:r>
              <w:rPr>
                <w:rFonts w:ascii="Arial"/>
                <w:spacing w:val="-1"/>
              </w:rPr>
              <w:t>Deemed</w:t>
            </w:r>
            <w:r>
              <w:rPr>
                <w:rFonts w:ascii="Arial"/>
                <w:spacing w:val="-2"/>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90" w:type="dxa"/>
            <w:tcBorders>
              <w:top w:val="single" w:sz="5" w:space="0" w:color="000000"/>
              <w:left w:val="single" w:sz="5" w:space="0" w:color="000000"/>
              <w:bottom w:val="single" w:sz="5" w:space="0" w:color="000000"/>
              <w:right w:val="single" w:sz="5" w:space="0" w:color="000000"/>
            </w:tcBorders>
            <w:shd w:val="clear" w:color="auto" w:fill="EDEBE0"/>
          </w:tcPr>
          <w:p w14:paraId="0ECFE44A" w14:textId="77777777" w:rsidR="00437262" w:rsidRDefault="00BC70E3">
            <w:pPr>
              <w:pStyle w:val="TableParagraph"/>
              <w:spacing w:line="250" w:lineRule="exact"/>
              <w:ind w:left="102"/>
              <w:rPr>
                <w:rFonts w:ascii="Arial" w:eastAsia="Arial" w:hAnsi="Arial" w:cs="Arial"/>
              </w:rPr>
            </w:pPr>
            <w:r>
              <w:rPr>
                <w:rFonts w:ascii="Arial"/>
                <w:spacing w:val="-1"/>
              </w:rPr>
              <w:t>Proof</w:t>
            </w:r>
            <w:r>
              <w:rPr>
                <w:rFonts w:ascii="Arial"/>
                <w:spacing w:val="4"/>
              </w:rPr>
              <w:t xml:space="preserve"> </w:t>
            </w:r>
            <w:r>
              <w:rPr>
                <w:rFonts w:ascii="Arial"/>
                <w:spacing w:val="-2"/>
              </w:rPr>
              <w:t>of</w:t>
            </w:r>
            <w:r>
              <w:rPr>
                <w:rFonts w:ascii="Arial"/>
                <w:spacing w:val="2"/>
              </w:rPr>
              <w:t xml:space="preserve"> </w:t>
            </w:r>
            <w:r>
              <w:rPr>
                <w:rFonts w:ascii="Arial"/>
                <w:spacing w:val="-2"/>
              </w:rPr>
              <w:t>Service</w:t>
            </w:r>
          </w:p>
        </w:tc>
      </w:tr>
      <w:tr w:rsidR="00437262" w14:paraId="20573D98" w14:textId="77777777">
        <w:trPr>
          <w:trHeight w:hRule="exact" w:val="1261"/>
        </w:trPr>
        <w:tc>
          <w:tcPr>
            <w:tcW w:w="2374" w:type="dxa"/>
            <w:tcBorders>
              <w:top w:val="single" w:sz="5" w:space="0" w:color="000000"/>
              <w:left w:val="single" w:sz="5" w:space="0" w:color="000000"/>
              <w:bottom w:val="single" w:sz="5" w:space="0" w:color="000000"/>
              <w:right w:val="single" w:sz="5" w:space="0" w:color="000000"/>
            </w:tcBorders>
          </w:tcPr>
          <w:p w14:paraId="31EA50DF" w14:textId="77777777" w:rsidR="00437262" w:rsidRDefault="00BC70E3">
            <w:pPr>
              <w:pStyle w:val="TableParagraph"/>
              <w:spacing w:before="2" w:line="252" w:lineRule="exact"/>
              <w:ind w:left="99" w:right="543"/>
              <w:rPr>
                <w:rFonts w:ascii="Arial" w:eastAsia="Arial" w:hAnsi="Arial" w:cs="Arial"/>
              </w:rPr>
            </w:pPr>
            <w:r>
              <w:rPr>
                <w:rFonts w:ascii="Arial"/>
                <w:spacing w:val="-1"/>
              </w:rPr>
              <w:t>Email</w:t>
            </w:r>
            <w:r>
              <w:rPr>
                <w:rFonts w:ascii="Arial"/>
              </w:rPr>
              <w:t xml:space="preserve"> </w:t>
            </w:r>
            <w:r>
              <w:rPr>
                <w:rFonts w:ascii="Arial"/>
                <w:spacing w:val="-1"/>
              </w:rPr>
              <w:t xml:space="preserve">(Subject </w:t>
            </w:r>
            <w:r>
              <w:rPr>
                <w:rFonts w:ascii="Arial"/>
              </w:rPr>
              <w:t>to</w:t>
            </w:r>
            <w:r>
              <w:rPr>
                <w:rFonts w:ascii="Arial"/>
                <w:spacing w:val="27"/>
              </w:rPr>
              <w:t xml:space="preserve"> </w:t>
            </w:r>
            <w:r>
              <w:rPr>
                <w:rFonts w:ascii="Arial"/>
                <w:spacing w:val="-1"/>
              </w:rPr>
              <w:t>Clauses</w:t>
            </w:r>
            <w:r>
              <w:rPr>
                <w:rFonts w:ascii="Arial"/>
                <w:spacing w:val="1"/>
              </w:rPr>
              <w:t xml:space="preserve"> </w:t>
            </w:r>
            <w:hyperlink w:anchor="_bookmark235" w:history="1">
              <w:r>
                <w:rPr>
                  <w:rFonts w:ascii="Arial"/>
                  <w:spacing w:val="-1"/>
                </w:rPr>
                <w:t>56.3</w:t>
              </w:r>
            </w:hyperlink>
            <w:r>
              <w:rPr>
                <w:rFonts w:ascii="Arial"/>
                <w:spacing w:val="1"/>
              </w:rPr>
              <w:t xml:space="preserve"> </w:t>
            </w:r>
            <w:r>
              <w:rPr>
                <w:rFonts w:ascii="Arial"/>
                <w:spacing w:val="-1"/>
              </w:rPr>
              <w:t>and</w:t>
            </w:r>
          </w:p>
          <w:p w14:paraId="052D5874" w14:textId="77777777" w:rsidR="00437262" w:rsidRDefault="00CA5E3B">
            <w:pPr>
              <w:pStyle w:val="TableParagraph"/>
              <w:spacing w:line="251" w:lineRule="exact"/>
              <w:ind w:left="99"/>
              <w:rPr>
                <w:rFonts w:ascii="Arial" w:eastAsia="Arial" w:hAnsi="Arial" w:cs="Arial"/>
              </w:rPr>
            </w:pPr>
            <w:hyperlink w:anchor="_bookmark236" w:history="1">
              <w:r w:rsidR="00BC70E3">
                <w:rPr>
                  <w:rFonts w:ascii="Arial"/>
                  <w:spacing w:val="-1"/>
                </w:rPr>
                <w:t>56.4</w:t>
              </w:r>
            </w:hyperlink>
            <w:r w:rsidR="00BC70E3">
              <w:rPr>
                <w:rFonts w:ascii="Arial"/>
                <w:spacing w:val="-1"/>
              </w:rPr>
              <w:t>)</w:t>
            </w:r>
          </w:p>
        </w:tc>
        <w:tc>
          <w:tcPr>
            <w:tcW w:w="2621" w:type="dxa"/>
            <w:tcBorders>
              <w:top w:val="single" w:sz="5" w:space="0" w:color="000000"/>
              <w:left w:val="single" w:sz="5" w:space="0" w:color="000000"/>
              <w:bottom w:val="single" w:sz="5" w:space="0" w:color="000000"/>
              <w:right w:val="single" w:sz="5" w:space="0" w:color="000000"/>
            </w:tcBorders>
          </w:tcPr>
          <w:p w14:paraId="37A6FAA9" w14:textId="77777777" w:rsidR="00437262" w:rsidRDefault="00BC70E3">
            <w:pPr>
              <w:pStyle w:val="TableParagraph"/>
              <w:ind w:left="102" w:right="682"/>
              <w:jc w:val="both"/>
              <w:rPr>
                <w:rFonts w:ascii="Arial" w:eastAsia="Arial" w:hAnsi="Arial" w:cs="Arial"/>
              </w:rPr>
            </w:pPr>
            <w:r>
              <w:rPr>
                <w:rFonts w:ascii="Arial"/>
              </w:rPr>
              <w:t>9.00am</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2"/>
              </w:rPr>
              <w:t xml:space="preserve"> </w:t>
            </w:r>
            <w:r>
              <w:rPr>
                <w:rFonts w:ascii="Arial"/>
                <w:spacing w:val="-1"/>
              </w:rPr>
              <w:t>first</w:t>
            </w:r>
            <w:r>
              <w:rPr>
                <w:rFonts w:ascii="Arial"/>
                <w:spacing w:val="2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90" w:type="dxa"/>
            <w:tcBorders>
              <w:top w:val="single" w:sz="5" w:space="0" w:color="000000"/>
              <w:left w:val="single" w:sz="5" w:space="0" w:color="000000"/>
              <w:bottom w:val="single" w:sz="5" w:space="0" w:color="000000"/>
              <w:right w:val="single" w:sz="5" w:space="0" w:color="000000"/>
            </w:tcBorders>
          </w:tcPr>
          <w:p w14:paraId="1BEAF8CB" w14:textId="77777777" w:rsidR="00437262" w:rsidRDefault="00BC70E3">
            <w:pPr>
              <w:pStyle w:val="TableParagraph"/>
              <w:spacing w:line="239" w:lineRule="auto"/>
              <w:ind w:left="102" w:right="181"/>
              <w:rPr>
                <w:rFonts w:ascii="Arial" w:eastAsia="Arial" w:hAnsi="Arial" w:cs="Arial"/>
              </w:rPr>
            </w:pPr>
            <w:r>
              <w:rPr>
                <w:rFonts w:ascii="Arial"/>
                <w:spacing w:val="-1"/>
              </w:rPr>
              <w:t>Dispatched</w:t>
            </w:r>
            <w:r>
              <w:rPr>
                <w:rFonts w:ascii="Arial"/>
                <w:spacing w:val="1"/>
              </w:rPr>
              <w:t xml:space="preserve"> </w:t>
            </w:r>
            <w:r>
              <w:rPr>
                <w:rFonts w:ascii="Arial"/>
              </w:rPr>
              <w:t>as</w:t>
            </w:r>
            <w:r>
              <w:rPr>
                <w:rFonts w:ascii="Arial"/>
                <w:spacing w:val="-2"/>
              </w:rPr>
              <w:t xml:space="preserve"> </w:t>
            </w:r>
            <w:r>
              <w:rPr>
                <w:rFonts w:ascii="Arial"/>
              </w:rPr>
              <w:t xml:space="preserve">a </w:t>
            </w:r>
            <w:r>
              <w:rPr>
                <w:rFonts w:ascii="Arial"/>
                <w:spacing w:val="-1"/>
              </w:rPr>
              <w:t>pdf</w:t>
            </w:r>
            <w:r>
              <w:rPr>
                <w:rFonts w:ascii="Arial"/>
                <w:spacing w:val="25"/>
              </w:rPr>
              <w:t xml:space="preserve"> </w:t>
            </w:r>
            <w:r>
              <w:rPr>
                <w:rFonts w:ascii="Arial"/>
                <w:spacing w:val="-1"/>
              </w:rPr>
              <w:t>attachment</w:t>
            </w:r>
            <w:r>
              <w:rPr>
                <w:rFonts w:ascii="Arial"/>
                <w:spacing w:val="-3"/>
              </w:rPr>
              <w:t xml:space="preserve"> </w:t>
            </w:r>
            <w:r>
              <w:rPr>
                <w:rFonts w:ascii="Arial"/>
              </w:rPr>
              <w:t>to an</w:t>
            </w:r>
            <w:r>
              <w:rPr>
                <w:rFonts w:ascii="Arial"/>
                <w:spacing w:val="-2"/>
              </w:rPr>
              <w:t xml:space="preserve"> </w:t>
            </w:r>
            <w:r>
              <w:rPr>
                <w:rFonts w:ascii="Arial"/>
                <w:spacing w:val="-1"/>
              </w:rPr>
              <w:t>e-mail</w:t>
            </w:r>
            <w:r>
              <w:rPr>
                <w:rFonts w:ascii="Arial"/>
              </w:rPr>
              <w:t xml:space="preserve"> </w:t>
            </w:r>
            <w:r>
              <w:rPr>
                <w:rFonts w:ascii="Arial"/>
                <w:spacing w:val="-1"/>
              </w:rPr>
              <w:t>to</w:t>
            </w:r>
            <w:r>
              <w:rPr>
                <w:rFonts w:ascii="Arial"/>
                <w:spacing w:val="29"/>
              </w:rPr>
              <w:t xml:space="preserve"> </w:t>
            </w:r>
            <w:r>
              <w:rPr>
                <w:rFonts w:ascii="Arial"/>
              </w:rPr>
              <w:t xml:space="preserve">the </w:t>
            </w:r>
            <w:r>
              <w:rPr>
                <w:rFonts w:ascii="Arial"/>
                <w:spacing w:val="-1"/>
              </w:rPr>
              <w:t>correct</w:t>
            </w:r>
            <w:r>
              <w:rPr>
                <w:rFonts w:ascii="Arial"/>
                <w:spacing w:val="2"/>
              </w:rPr>
              <w:t xml:space="preserve"> </w:t>
            </w:r>
            <w:r>
              <w:rPr>
                <w:rFonts w:ascii="Arial"/>
                <w:spacing w:val="-1"/>
              </w:rPr>
              <w:t>e-mail</w:t>
            </w:r>
            <w:r>
              <w:rPr>
                <w:rFonts w:ascii="Arial"/>
              </w:rPr>
              <w:t xml:space="preserve"> </w:t>
            </w:r>
            <w:r>
              <w:rPr>
                <w:rFonts w:ascii="Arial"/>
                <w:spacing w:val="-1"/>
              </w:rPr>
              <w:t>address</w:t>
            </w:r>
            <w:r>
              <w:rPr>
                <w:rFonts w:ascii="Arial"/>
                <w:spacing w:val="26"/>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w:t>
            </w:r>
            <w:r>
              <w:rPr>
                <w:rFonts w:ascii="Arial"/>
                <w:spacing w:val="-1"/>
              </w:rPr>
              <w:t>error message</w:t>
            </w:r>
          </w:p>
        </w:tc>
      </w:tr>
      <w:tr w:rsidR="00437262" w14:paraId="2DC7D599" w14:textId="77777777">
        <w:trPr>
          <w:trHeight w:hRule="exact" w:val="1022"/>
        </w:trPr>
        <w:tc>
          <w:tcPr>
            <w:tcW w:w="2374" w:type="dxa"/>
            <w:tcBorders>
              <w:top w:val="single" w:sz="5" w:space="0" w:color="000000"/>
              <w:left w:val="single" w:sz="5" w:space="0" w:color="000000"/>
              <w:bottom w:val="single" w:sz="5" w:space="0" w:color="000000"/>
              <w:right w:val="single" w:sz="5" w:space="0" w:color="000000"/>
            </w:tcBorders>
          </w:tcPr>
          <w:p w14:paraId="4DE2AC63" w14:textId="77777777" w:rsidR="00437262" w:rsidRDefault="00BC70E3">
            <w:pPr>
              <w:pStyle w:val="TableParagraph"/>
              <w:spacing w:line="252" w:lineRule="exact"/>
              <w:ind w:left="99"/>
              <w:rPr>
                <w:rFonts w:ascii="Arial" w:eastAsia="Arial" w:hAnsi="Arial" w:cs="Arial"/>
              </w:rPr>
            </w:pPr>
            <w:r>
              <w:rPr>
                <w:rFonts w:ascii="Arial"/>
                <w:spacing w:val="-1"/>
              </w:rPr>
              <w:t>Personal delivery</w:t>
            </w:r>
          </w:p>
        </w:tc>
        <w:tc>
          <w:tcPr>
            <w:tcW w:w="2621" w:type="dxa"/>
            <w:tcBorders>
              <w:top w:val="single" w:sz="5" w:space="0" w:color="000000"/>
              <w:left w:val="single" w:sz="5" w:space="0" w:color="000000"/>
              <w:bottom w:val="single" w:sz="5" w:space="0" w:color="000000"/>
              <w:right w:val="single" w:sz="5" w:space="0" w:color="000000"/>
            </w:tcBorders>
          </w:tcPr>
          <w:p w14:paraId="0BFC2656" w14:textId="77777777" w:rsidR="00437262" w:rsidRDefault="00BC70E3">
            <w:pPr>
              <w:pStyle w:val="TableParagraph"/>
              <w:ind w:left="102" w:right="239"/>
              <w:rPr>
                <w:rFonts w:ascii="Arial" w:eastAsia="Arial" w:hAnsi="Arial" w:cs="Arial"/>
              </w:rPr>
            </w:pPr>
            <w:r>
              <w:rPr>
                <w:rFonts w:ascii="Arial"/>
              </w:rPr>
              <w:t xml:space="preserve">On </w:t>
            </w:r>
            <w:r>
              <w:rPr>
                <w:rFonts w:ascii="Arial"/>
                <w:spacing w:val="-1"/>
              </w:rPr>
              <w:t>delivery,</w:t>
            </w:r>
            <w:r>
              <w:rPr>
                <w:rFonts w:ascii="Arial"/>
                <w:spacing w:val="2"/>
              </w:rPr>
              <w:t xml:space="preserve"> </w:t>
            </w:r>
            <w:r>
              <w:rPr>
                <w:rFonts w:ascii="Arial"/>
                <w:spacing w:val="-1"/>
              </w:rPr>
              <w:t>provided</w:t>
            </w:r>
            <w:r>
              <w:rPr>
                <w:rFonts w:ascii="Arial"/>
                <w:spacing w:val="23"/>
              </w:rPr>
              <w:t xml:space="preserve"> </w:t>
            </w:r>
            <w:r>
              <w:rPr>
                <w:rFonts w:ascii="Arial"/>
                <w:spacing w:val="-1"/>
              </w:rPr>
              <w:t>delivery is</w:t>
            </w:r>
            <w:r>
              <w:rPr>
                <w:rFonts w:ascii="Arial"/>
                <w:spacing w:val="1"/>
              </w:rPr>
              <w:t xml:space="preserve"> </w:t>
            </w:r>
            <w:r>
              <w:rPr>
                <w:rFonts w:ascii="Arial"/>
                <w:spacing w:val="-1"/>
              </w:rPr>
              <w:t>between</w:t>
            </w:r>
            <w:r>
              <w:rPr>
                <w:rFonts w:ascii="Arial"/>
                <w:spacing w:val="25"/>
              </w:rPr>
              <w:t xml:space="preserve"> </w:t>
            </w:r>
            <w:r>
              <w:rPr>
                <w:rFonts w:ascii="Arial"/>
              </w:rPr>
              <w:t>9.00am</w:t>
            </w:r>
            <w:r>
              <w:rPr>
                <w:rFonts w:ascii="Arial"/>
                <w:spacing w:val="-1"/>
              </w:rPr>
              <w:t xml:space="preserve"> and</w:t>
            </w:r>
            <w:r>
              <w:rPr>
                <w:rFonts w:ascii="Arial"/>
              </w:rPr>
              <w:t xml:space="preserve"> </w:t>
            </w:r>
            <w:r>
              <w:rPr>
                <w:rFonts w:ascii="Arial"/>
                <w:spacing w:val="-2"/>
              </w:rPr>
              <w:t>5.00pm</w:t>
            </w:r>
            <w:r>
              <w:rPr>
                <w:rFonts w:ascii="Arial"/>
                <w:spacing w:val="1"/>
              </w:rPr>
              <w:t xml:space="preserve"> </w:t>
            </w:r>
            <w:r>
              <w:rPr>
                <w:rFonts w:ascii="Arial"/>
              </w:rPr>
              <w:t>on</w:t>
            </w:r>
            <w:r>
              <w:rPr>
                <w:rFonts w:ascii="Arial"/>
                <w:spacing w:val="28"/>
              </w:rPr>
              <w:t xml:space="preserve"> </w:t>
            </w:r>
            <w:r>
              <w:rPr>
                <w:rFonts w:ascii="Arial"/>
              </w:rPr>
              <w:t>a</w:t>
            </w:r>
            <w:r>
              <w:rPr>
                <w:rFonts w:ascii="Arial"/>
                <w:spacing w:val="-4"/>
              </w:rPr>
              <w:t xml:space="preserve"> </w:t>
            </w:r>
            <w:r>
              <w:rPr>
                <w:rFonts w:ascii="Arial"/>
                <w:spacing w:val="-1"/>
              </w:rPr>
              <w:t>Working</w:t>
            </w:r>
            <w:r>
              <w:rPr>
                <w:rFonts w:ascii="Arial"/>
              </w:rPr>
              <w:t xml:space="preserve"> </w:t>
            </w:r>
            <w:r>
              <w:rPr>
                <w:rFonts w:ascii="Arial"/>
                <w:spacing w:val="-1"/>
              </w:rPr>
              <w:t>Day.</w:t>
            </w:r>
          </w:p>
        </w:tc>
        <w:tc>
          <w:tcPr>
            <w:tcW w:w="2890" w:type="dxa"/>
            <w:tcBorders>
              <w:top w:val="single" w:sz="5" w:space="0" w:color="000000"/>
              <w:left w:val="single" w:sz="5" w:space="0" w:color="000000"/>
              <w:bottom w:val="single" w:sz="5" w:space="0" w:color="000000"/>
              <w:right w:val="single" w:sz="5" w:space="0" w:color="000000"/>
            </w:tcBorders>
          </w:tcPr>
          <w:p w14:paraId="635778F2" w14:textId="77777777" w:rsidR="00437262" w:rsidRDefault="00BC70E3">
            <w:pPr>
              <w:pStyle w:val="TableParagraph"/>
              <w:ind w:left="102" w:right="231"/>
              <w:rPr>
                <w:rFonts w:ascii="Arial" w:eastAsia="Arial" w:hAnsi="Arial" w:cs="Arial"/>
              </w:rPr>
            </w:pPr>
            <w:r>
              <w:rPr>
                <w:rFonts w:ascii="Arial"/>
                <w:spacing w:val="-1"/>
              </w:rPr>
              <w:t>Properly</w:t>
            </w:r>
            <w:r>
              <w:rPr>
                <w:rFonts w:ascii="Arial"/>
                <w:spacing w:val="-2"/>
              </w:rPr>
              <w:t xml:space="preserve"> </w:t>
            </w:r>
            <w:r>
              <w:rPr>
                <w:rFonts w:ascii="Arial"/>
                <w:spacing w:val="-1"/>
              </w:rPr>
              <w:t>addressed</w:t>
            </w:r>
            <w:r>
              <w:rPr>
                <w:rFonts w:ascii="Arial"/>
                <w:spacing w:val="-2"/>
              </w:rPr>
              <w:t xml:space="preserve"> </w:t>
            </w:r>
            <w:r>
              <w:rPr>
                <w:rFonts w:ascii="Arial"/>
                <w:spacing w:val="-1"/>
              </w:rPr>
              <w:t>and</w:t>
            </w:r>
            <w:r>
              <w:rPr>
                <w:rFonts w:ascii="Arial"/>
                <w:spacing w:val="33"/>
              </w:rPr>
              <w:t xml:space="preserve"> </w:t>
            </w:r>
            <w:r>
              <w:rPr>
                <w:rFonts w:ascii="Arial"/>
                <w:spacing w:val="-1"/>
              </w:rPr>
              <w:t>delivered</w:t>
            </w:r>
            <w:r>
              <w:rPr>
                <w:rFonts w:ascii="Arial"/>
              </w:rPr>
              <w:t xml:space="preserve"> as </w:t>
            </w:r>
            <w:r>
              <w:rPr>
                <w:rFonts w:ascii="Arial"/>
                <w:spacing w:val="-1"/>
              </w:rPr>
              <w:t>evidenced</w:t>
            </w:r>
            <w:r>
              <w:rPr>
                <w:rFonts w:ascii="Arial"/>
              </w:rPr>
              <w:t xml:space="preserve"> </w:t>
            </w:r>
            <w:r>
              <w:rPr>
                <w:rFonts w:ascii="Arial"/>
                <w:spacing w:val="-2"/>
              </w:rPr>
              <w:t>by</w:t>
            </w:r>
            <w:r>
              <w:rPr>
                <w:rFonts w:ascii="Arial"/>
                <w:spacing w:val="28"/>
              </w:rPr>
              <w:t xml:space="preserve"> </w:t>
            </w:r>
            <w:r>
              <w:rPr>
                <w:rFonts w:ascii="Arial"/>
                <w:spacing w:val="-1"/>
              </w:rPr>
              <w:t>signature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delivery</w:t>
            </w:r>
          </w:p>
        </w:tc>
      </w:tr>
    </w:tbl>
    <w:p w14:paraId="665A27D2" w14:textId="77777777" w:rsidR="00437262" w:rsidRDefault="00437262">
      <w:pPr>
        <w:rPr>
          <w:rFonts w:ascii="Arial" w:eastAsia="Arial" w:hAnsi="Arial" w:cs="Arial"/>
        </w:rPr>
        <w:sectPr w:rsidR="00437262">
          <w:pgSz w:w="11910" w:h="16840"/>
          <w:pgMar w:top="1480" w:right="1300" w:bottom="1180" w:left="1340" w:header="0" w:footer="965" w:gutter="0"/>
          <w:cols w:space="720"/>
        </w:sectPr>
      </w:pPr>
    </w:p>
    <w:p w14:paraId="2BB689F1" w14:textId="77777777" w:rsidR="00437262" w:rsidRDefault="00437262">
      <w:pPr>
        <w:spacing w:before="9"/>
        <w:rPr>
          <w:rFonts w:ascii="Arial" w:eastAsia="Arial" w:hAnsi="Arial" w:cs="Arial"/>
          <w:sz w:val="5"/>
          <w:szCs w:val="5"/>
        </w:rPr>
      </w:pPr>
    </w:p>
    <w:tbl>
      <w:tblPr>
        <w:tblW w:w="0" w:type="auto"/>
        <w:tblInd w:w="1229" w:type="dxa"/>
        <w:tblLayout w:type="fixed"/>
        <w:tblCellMar>
          <w:left w:w="0" w:type="dxa"/>
          <w:right w:w="0" w:type="dxa"/>
        </w:tblCellMar>
        <w:tblLook w:val="01E0" w:firstRow="1" w:lastRow="1" w:firstColumn="1" w:lastColumn="1" w:noHBand="0" w:noVBand="0"/>
      </w:tblPr>
      <w:tblGrid>
        <w:gridCol w:w="2374"/>
        <w:gridCol w:w="2621"/>
        <w:gridCol w:w="2890"/>
      </w:tblGrid>
      <w:tr w:rsidR="00437262" w14:paraId="76B899BC" w14:textId="77777777">
        <w:trPr>
          <w:trHeight w:hRule="exact" w:val="1008"/>
        </w:trPr>
        <w:tc>
          <w:tcPr>
            <w:tcW w:w="2374" w:type="dxa"/>
            <w:tcBorders>
              <w:top w:val="single" w:sz="5" w:space="0" w:color="000000"/>
              <w:left w:val="single" w:sz="5" w:space="0" w:color="000000"/>
              <w:bottom w:val="single" w:sz="5" w:space="0" w:color="000000"/>
              <w:right w:val="single" w:sz="5" w:space="0" w:color="000000"/>
            </w:tcBorders>
          </w:tcPr>
          <w:p w14:paraId="14D6B68C" w14:textId="77777777" w:rsidR="00437262" w:rsidRDefault="00437262"/>
        </w:tc>
        <w:tc>
          <w:tcPr>
            <w:tcW w:w="2621" w:type="dxa"/>
            <w:tcBorders>
              <w:top w:val="single" w:sz="5" w:space="0" w:color="000000"/>
              <w:left w:val="single" w:sz="5" w:space="0" w:color="000000"/>
              <w:bottom w:val="single" w:sz="5" w:space="0" w:color="000000"/>
              <w:right w:val="single" w:sz="5" w:space="0" w:color="000000"/>
            </w:tcBorders>
          </w:tcPr>
          <w:p w14:paraId="0C25E417" w14:textId="77777777" w:rsidR="00437262" w:rsidRDefault="00BC70E3">
            <w:pPr>
              <w:pStyle w:val="TableParagraph"/>
              <w:ind w:left="102" w:right="252"/>
              <w:jc w:val="both"/>
              <w:rPr>
                <w:rFonts w:ascii="Arial" w:eastAsia="Arial" w:hAnsi="Arial" w:cs="Arial"/>
              </w:rPr>
            </w:pPr>
            <w:r>
              <w:rPr>
                <w:rFonts w:ascii="Arial"/>
                <w:spacing w:val="-1"/>
              </w:rPr>
              <w:t>Otherwise,</w:t>
            </w:r>
            <w:r>
              <w:rPr>
                <w:rFonts w:ascii="Arial"/>
                <w:spacing w:val="1"/>
              </w:rPr>
              <w:t xml:space="preserve"> </w:t>
            </w:r>
            <w:r>
              <w:rPr>
                <w:rFonts w:ascii="Arial"/>
                <w:spacing w:val="-1"/>
              </w:rPr>
              <w:t>delivery</w:t>
            </w:r>
            <w:r>
              <w:rPr>
                <w:rFonts w:ascii="Arial"/>
                <w:spacing w:val="1"/>
              </w:rPr>
              <w:t xml:space="preserve"> </w:t>
            </w:r>
            <w:r>
              <w:rPr>
                <w:rFonts w:ascii="Arial"/>
                <w:spacing w:val="-2"/>
              </w:rPr>
              <w:t>will</w:t>
            </w:r>
            <w:r>
              <w:rPr>
                <w:rFonts w:ascii="Arial"/>
                <w:spacing w:val="23"/>
              </w:rPr>
              <w:t xml:space="preserve"> </w:t>
            </w:r>
            <w:r>
              <w:rPr>
                <w:rFonts w:ascii="Arial"/>
                <w:spacing w:val="-1"/>
              </w:rPr>
              <w:t>occur</w:t>
            </w:r>
            <w:r>
              <w:rPr>
                <w:rFonts w:ascii="Arial"/>
                <w:spacing w:val="1"/>
              </w:rPr>
              <w:t xml:space="preserve"> </w:t>
            </w:r>
            <w:r>
              <w:rPr>
                <w:rFonts w:ascii="Arial"/>
                <w:spacing w:val="-2"/>
              </w:rPr>
              <w:t>at</w:t>
            </w:r>
            <w:r>
              <w:rPr>
                <w:rFonts w:ascii="Arial"/>
                <w:spacing w:val="2"/>
              </w:rPr>
              <w:t xml:space="preserve"> </w:t>
            </w:r>
            <w:r>
              <w:rPr>
                <w:rFonts w:ascii="Arial"/>
                <w:spacing w:val="-2"/>
              </w:rPr>
              <w:t>9.00am</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21"/>
              </w:rPr>
              <w:t xml:space="preserve"> </w:t>
            </w:r>
            <w:r>
              <w:rPr>
                <w:rFonts w:ascii="Arial"/>
                <w:spacing w:val="-1"/>
              </w:rPr>
              <w:t>next</w:t>
            </w:r>
            <w:r>
              <w:rPr>
                <w:rFonts w:ascii="Arial"/>
                <w:spacing w:val="-3"/>
              </w:rPr>
              <w:t xml:space="preserve"> </w:t>
            </w:r>
            <w:r>
              <w:rPr>
                <w:rFonts w:ascii="Arial"/>
                <w:spacing w:val="-1"/>
              </w:rPr>
              <w:t>Working</w:t>
            </w:r>
            <w:r>
              <w:rPr>
                <w:rFonts w:ascii="Arial"/>
              </w:rPr>
              <w:t xml:space="preserve"> </w:t>
            </w:r>
            <w:r>
              <w:rPr>
                <w:rFonts w:ascii="Arial"/>
                <w:spacing w:val="-1"/>
              </w:rPr>
              <w:t>Day</w:t>
            </w:r>
          </w:p>
        </w:tc>
        <w:tc>
          <w:tcPr>
            <w:tcW w:w="2890" w:type="dxa"/>
            <w:tcBorders>
              <w:top w:val="single" w:sz="5" w:space="0" w:color="000000"/>
              <w:left w:val="single" w:sz="5" w:space="0" w:color="000000"/>
              <w:bottom w:val="single" w:sz="5" w:space="0" w:color="000000"/>
              <w:right w:val="single" w:sz="5" w:space="0" w:color="000000"/>
            </w:tcBorders>
          </w:tcPr>
          <w:p w14:paraId="24AC07EB" w14:textId="77777777" w:rsidR="00437262" w:rsidRDefault="00BC70E3">
            <w:pPr>
              <w:pStyle w:val="TableParagraph"/>
              <w:spacing w:line="250" w:lineRule="exact"/>
              <w:ind w:left="102"/>
              <w:rPr>
                <w:rFonts w:ascii="Arial" w:eastAsia="Arial" w:hAnsi="Arial" w:cs="Arial"/>
              </w:rPr>
            </w:pPr>
            <w:r>
              <w:rPr>
                <w:rFonts w:ascii="Arial"/>
                <w:spacing w:val="-1"/>
              </w:rPr>
              <w:t>receipt</w:t>
            </w:r>
          </w:p>
        </w:tc>
      </w:tr>
      <w:tr w:rsidR="00437262" w14:paraId="19303780" w14:textId="77777777">
        <w:trPr>
          <w:trHeight w:hRule="exact" w:val="3289"/>
        </w:trPr>
        <w:tc>
          <w:tcPr>
            <w:tcW w:w="2374" w:type="dxa"/>
            <w:tcBorders>
              <w:top w:val="single" w:sz="5" w:space="0" w:color="000000"/>
              <w:left w:val="single" w:sz="5" w:space="0" w:color="000000"/>
              <w:bottom w:val="single" w:sz="5" w:space="0" w:color="000000"/>
              <w:right w:val="single" w:sz="5" w:space="0" w:color="000000"/>
            </w:tcBorders>
          </w:tcPr>
          <w:p w14:paraId="22EEB98F" w14:textId="77777777" w:rsidR="00437262" w:rsidRDefault="00BC70E3">
            <w:pPr>
              <w:pStyle w:val="TableParagraph"/>
              <w:spacing w:line="239" w:lineRule="auto"/>
              <w:ind w:left="99" w:right="243"/>
              <w:rPr>
                <w:rFonts w:ascii="Arial" w:eastAsia="Arial" w:hAnsi="Arial" w:cs="Arial"/>
              </w:rPr>
            </w:pPr>
            <w:r>
              <w:rPr>
                <w:rFonts w:ascii="Arial" w:eastAsia="Arial" w:hAnsi="Arial" w:cs="Arial"/>
                <w:spacing w:val="-1"/>
              </w:rPr>
              <w:t>Royal</w:t>
            </w:r>
            <w:r>
              <w:rPr>
                <w:rFonts w:ascii="Arial" w:eastAsia="Arial" w:hAnsi="Arial" w:cs="Arial"/>
                <w:spacing w:val="2"/>
              </w:rPr>
              <w:t xml:space="preserve"> </w:t>
            </w:r>
            <w:r>
              <w:rPr>
                <w:rFonts w:ascii="Arial" w:eastAsia="Arial" w:hAnsi="Arial" w:cs="Arial"/>
                <w:spacing w:val="-2"/>
              </w:rPr>
              <w:t>Mail</w:t>
            </w:r>
            <w:r>
              <w:rPr>
                <w:rFonts w:ascii="Arial" w:eastAsia="Arial" w:hAnsi="Arial" w:cs="Arial"/>
              </w:rPr>
              <w:t xml:space="preserve"> </w:t>
            </w:r>
            <w:r>
              <w:rPr>
                <w:rFonts w:ascii="Arial" w:eastAsia="Arial" w:hAnsi="Arial" w:cs="Arial"/>
                <w:spacing w:val="-1"/>
              </w:rPr>
              <w:t>Signed</w:t>
            </w:r>
            <w:r>
              <w:rPr>
                <w:rFonts w:ascii="Arial" w:eastAsia="Arial" w:hAnsi="Arial" w:cs="Arial"/>
                <w:spacing w:val="27"/>
              </w:rPr>
              <w:t xml:space="preserve"> </w:t>
            </w:r>
            <w:r>
              <w:rPr>
                <w:rFonts w:ascii="Arial" w:eastAsia="Arial" w:hAnsi="Arial" w:cs="Arial"/>
                <w:spacing w:val="-1"/>
              </w:rPr>
              <w:t>For™</w:t>
            </w:r>
            <w:r>
              <w:rPr>
                <w:rFonts w:ascii="Arial" w:eastAsia="Arial" w:hAnsi="Arial" w:cs="Arial"/>
              </w:rPr>
              <w:t xml:space="preserve"> 1</w:t>
            </w:r>
            <w:r>
              <w:rPr>
                <w:rFonts w:ascii="Arial" w:eastAsia="Arial" w:hAnsi="Arial" w:cs="Arial"/>
                <w:position w:val="8"/>
                <w:sz w:val="14"/>
                <w:szCs w:val="14"/>
              </w:rPr>
              <w:t>st</w:t>
            </w:r>
            <w:r>
              <w:rPr>
                <w:rFonts w:ascii="Arial" w:eastAsia="Arial" w:hAnsi="Arial" w:cs="Arial"/>
                <w:spacing w:val="20"/>
                <w:position w:val="8"/>
                <w:sz w:val="14"/>
                <w:szCs w:val="14"/>
              </w:rPr>
              <w:t xml:space="preserve"> </w:t>
            </w:r>
            <w:r>
              <w:rPr>
                <w:rFonts w:ascii="Arial" w:eastAsia="Arial" w:hAnsi="Arial" w:cs="Arial"/>
                <w:spacing w:val="-1"/>
              </w:rPr>
              <w:t>Class</w:t>
            </w:r>
            <w:r>
              <w:rPr>
                <w:rFonts w:ascii="Arial" w:eastAsia="Arial" w:hAnsi="Arial" w:cs="Arial"/>
              </w:rPr>
              <w:t xml:space="preserve"> or</w:t>
            </w:r>
            <w:r>
              <w:rPr>
                <w:rFonts w:ascii="Arial" w:eastAsia="Arial" w:hAnsi="Arial" w:cs="Arial"/>
                <w:spacing w:val="24"/>
              </w:rPr>
              <w:t xml:space="preserve"> </w:t>
            </w:r>
            <w:r>
              <w:rPr>
                <w:rFonts w:ascii="Arial" w:eastAsia="Arial" w:hAnsi="Arial" w:cs="Arial"/>
              </w:rPr>
              <w:t>other</w:t>
            </w:r>
            <w:r>
              <w:rPr>
                <w:rFonts w:ascii="Arial" w:eastAsia="Arial" w:hAnsi="Arial" w:cs="Arial"/>
                <w:spacing w:val="-1"/>
              </w:rPr>
              <w:t xml:space="preserve"> prepaid, next</w:t>
            </w:r>
            <w:r>
              <w:rPr>
                <w:rFonts w:ascii="Arial" w:eastAsia="Arial" w:hAnsi="Arial" w:cs="Arial"/>
                <w:spacing w:val="27"/>
              </w:rPr>
              <w:t xml:space="preserve"> </w:t>
            </w:r>
            <w:r>
              <w:rPr>
                <w:rFonts w:ascii="Arial" w:eastAsia="Arial" w:hAnsi="Arial" w:cs="Arial"/>
                <w:spacing w:val="-1"/>
              </w:rPr>
              <w:t>Working</w:t>
            </w:r>
            <w:r>
              <w:rPr>
                <w:rFonts w:ascii="Arial" w:eastAsia="Arial" w:hAnsi="Arial" w:cs="Arial"/>
                <w:spacing w:val="2"/>
              </w:rPr>
              <w:t xml:space="preserve"> </w:t>
            </w:r>
            <w:r>
              <w:rPr>
                <w:rFonts w:ascii="Arial" w:eastAsia="Arial" w:hAnsi="Arial" w:cs="Arial"/>
                <w:spacing w:val="-1"/>
              </w:rPr>
              <w:t>Day</w:t>
            </w:r>
            <w:r>
              <w:rPr>
                <w:rFonts w:ascii="Arial" w:eastAsia="Arial" w:hAnsi="Arial" w:cs="Arial"/>
                <w:spacing w:val="-2"/>
              </w:rPr>
              <w:t xml:space="preserve"> </w:t>
            </w:r>
            <w:r>
              <w:rPr>
                <w:rFonts w:ascii="Arial" w:eastAsia="Arial" w:hAnsi="Arial" w:cs="Arial"/>
                <w:spacing w:val="-1"/>
              </w:rPr>
              <w:t>service</w:t>
            </w:r>
            <w:r>
              <w:rPr>
                <w:rFonts w:ascii="Arial" w:eastAsia="Arial" w:hAnsi="Arial" w:cs="Arial"/>
                <w:spacing w:val="26"/>
              </w:rPr>
              <w:t xml:space="preserve"> </w:t>
            </w:r>
            <w:r>
              <w:rPr>
                <w:rFonts w:ascii="Arial" w:eastAsia="Arial" w:hAnsi="Arial" w:cs="Arial"/>
                <w:spacing w:val="-1"/>
              </w:rPr>
              <w:t>providing</w:t>
            </w:r>
            <w:r>
              <w:rPr>
                <w:rFonts w:ascii="Arial" w:eastAsia="Arial" w:hAnsi="Arial" w:cs="Arial"/>
                <w:spacing w:val="2"/>
              </w:rPr>
              <w:t xml:space="preserve"> </w:t>
            </w:r>
            <w:r>
              <w:rPr>
                <w:rFonts w:ascii="Arial" w:eastAsia="Arial" w:hAnsi="Arial" w:cs="Arial"/>
                <w:spacing w:val="-1"/>
              </w:rPr>
              <w:t>proof</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26"/>
              </w:rPr>
              <w:t xml:space="preserve"> </w:t>
            </w:r>
            <w:r>
              <w:rPr>
                <w:rFonts w:ascii="Arial" w:eastAsia="Arial" w:hAnsi="Arial" w:cs="Arial"/>
                <w:spacing w:val="-1"/>
              </w:rPr>
              <w:t>delivery</w:t>
            </w:r>
          </w:p>
        </w:tc>
        <w:tc>
          <w:tcPr>
            <w:tcW w:w="2621" w:type="dxa"/>
            <w:tcBorders>
              <w:top w:val="single" w:sz="5" w:space="0" w:color="000000"/>
              <w:left w:val="single" w:sz="5" w:space="0" w:color="000000"/>
              <w:bottom w:val="single" w:sz="5" w:space="0" w:color="000000"/>
              <w:right w:val="single" w:sz="5" w:space="0" w:color="000000"/>
            </w:tcBorders>
          </w:tcPr>
          <w:p w14:paraId="3B516AF5" w14:textId="77777777" w:rsidR="00437262" w:rsidRDefault="00BC70E3">
            <w:pPr>
              <w:pStyle w:val="TableParagraph"/>
              <w:ind w:left="102" w:right="122"/>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spacing w:val="-2"/>
              </w:rPr>
              <w:t xml:space="preserve"> </w:t>
            </w:r>
            <w:r>
              <w:rPr>
                <w:rFonts w:ascii="Arial"/>
                <w:spacing w:val="-1"/>
              </w:rPr>
              <w:t>recorded</w:t>
            </w:r>
            <w:r>
              <w:rPr>
                <w:rFonts w:ascii="Arial"/>
              </w:rPr>
              <w:t xml:space="preserve"> by</w:t>
            </w:r>
            <w:r>
              <w:rPr>
                <w:rFonts w:ascii="Arial"/>
                <w:spacing w:val="28"/>
              </w:rPr>
              <w:t xml:space="preserve"> </w:t>
            </w:r>
            <w:r>
              <w:rPr>
                <w:rFonts w:ascii="Arial"/>
              </w:rPr>
              <w:t xml:space="preserve">the </w:t>
            </w:r>
            <w:r>
              <w:rPr>
                <w:rFonts w:ascii="Arial"/>
                <w:spacing w:val="-1"/>
              </w:rPr>
              <w:t>delivery service,</w:t>
            </w:r>
            <w:r>
              <w:rPr>
                <w:rFonts w:ascii="Arial"/>
                <w:spacing w:val="25"/>
              </w:rPr>
              <w:t xml:space="preserve"> </w:t>
            </w:r>
            <w:r>
              <w:rPr>
                <w:rFonts w:ascii="Arial"/>
                <w:spacing w:val="-1"/>
              </w:rPr>
              <w:t>provided</w:t>
            </w:r>
            <w:r>
              <w:rPr>
                <w:rFonts w:ascii="Arial"/>
              </w:rPr>
              <w:t xml:space="preserve"> that</w:t>
            </w:r>
            <w:r>
              <w:rPr>
                <w:rFonts w:ascii="Arial"/>
                <w:spacing w:val="-1"/>
              </w:rPr>
              <w:t xml:space="preserve"> delivery is</w:t>
            </w:r>
            <w:r>
              <w:rPr>
                <w:rFonts w:ascii="Arial"/>
                <w:spacing w:val="23"/>
              </w:rPr>
              <w:t xml:space="preserve"> </w:t>
            </w:r>
            <w:r>
              <w:rPr>
                <w:rFonts w:ascii="Arial"/>
                <w:spacing w:val="-1"/>
              </w:rPr>
              <w:t>between</w:t>
            </w:r>
            <w:r>
              <w:rPr>
                <w:rFonts w:ascii="Arial"/>
              </w:rPr>
              <w:t xml:space="preserve"> 9.00am</w:t>
            </w:r>
            <w:r>
              <w:rPr>
                <w:rFonts w:ascii="Arial"/>
                <w:spacing w:val="-1"/>
              </w:rPr>
              <w:t xml:space="preserve"> and</w:t>
            </w:r>
            <w:r>
              <w:rPr>
                <w:rFonts w:ascii="Arial"/>
                <w:spacing w:val="24"/>
              </w:rPr>
              <w:t xml:space="preserve"> </w:t>
            </w:r>
            <w:r>
              <w:rPr>
                <w:rFonts w:ascii="Arial"/>
              </w:rPr>
              <w:t>5.00pm</w:t>
            </w:r>
            <w:r>
              <w:rPr>
                <w:rFonts w:ascii="Arial"/>
                <w:spacing w:val="-1"/>
              </w:rPr>
              <w:t xml:space="preserve"> </w:t>
            </w:r>
            <w:r>
              <w:rPr>
                <w:rFonts w:ascii="Arial"/>
              </w:rPr>
              <w:t>on a</w:t>
            </w:r>
            <w:r>
              <w:rPr>
                <w:rFonts w:ascii="Arial"/>
                <w:spacing w:val="-7"/>
              </w:rPr>
              <w:t xml:space="preserve"> </w:t>
            </w:r>
            <w:r>
              <w:rPr>
                <w:rFonts w:ascii="Arial"/>
                <w:spacing w:val="-1"/>
              </w:rPr>
              <w:t>Working</w:t>
            </w:r>
            <w:r>
              <w:rPr>
                <w:rFonts w:ascii="Arial"/>
                <w:spacing w:val="25"/>
              </w:rPr>
              <w:t xml:space="preserve"> </w:t>
            </w:r>
            <w:r>
              <w:rPr>
                <w:rFonts w:ascii="Arial"/>
                <w:spacing w:val="-2"/>
              </w:rPr>
              <w:t>Day.</w:t>
            </w:r>
            <w:r>
              <w:rPr>
                <w:rFonts w:ascii="Arial"/>
                <w:spacing w:val="2"/>
              </w:rPr>
              <w:t xml:space="preserve"> </w:t>
            </w:r>
            <w:r>
              <w:rPr>
                <w:rFonts w:ascii="Arial"/>
                <w:spacing w:val="-1"/>
              </w:rPr>
              <w:t>Otherwise,</w:t>
            </w:r>
            <w:r>
              <w:rPr>
                <w:rFonts w:ascii="Arial"/>
                <w:spacing w:val="3"/>
              </w:rPr>
              <w:t xml:space="preserve"> </w:t>
            </w:r>
            <w:r>
              <w:rPr>
                <w:rFonts w:ascii="Arial"/>
                <w:spacing w:val="-1"/>
              </w:rPr>
              <w:t>delivery</w:t>
            </w:r>
            <w:r>
              <w:rPr>
                <w:rFonts w:ascii="Arial"/>
                <w:spacing w:val="24"/>
              </w:rPr>
              <w:t xml:space="preserve"> </w:t>
            </w:r>
            <w:r>
              <w:rPr>
                <w:rFonts w:ascii="Arial"/>
                <w:spacing w:val="-2"/>
              </w:rPr>
              <w:t>will</w:t>
            </w:r>
            <w:r>
              <w:rPr>
                <w:rFonts w:ascii="Arial"/>
              </w:rPr>
              <w:t xml:space="preserve"> </w:t>
            </w:r>
            <w:r>
              <w:rPr>
                <w:rFonts w:ascii="Arial"/>
                <w:spacing w:val="-1"/>
              </w:rPr>
              <w:t>occur</w:t>
            </w:r>
            <w:r>
              <w:rPr>
                <w:rFonts w:ascii="Arial"/>
                <w:spacing w:val="1"/>
              </w:rPr>
              <w:t xml:space="preserve"> </w:t>
            </w:r>
            <w:r>
              <w:rPr>
                <w:rFonts w:ascii="Arial"/>
              </w:rPr>
              <w:t>at</w:t>
            </w:r>
            <w:r>
              <w:rPr>
                <w:rFonts w:ascii="Arial"/>
                <w:spacing w:val="-1"/>
              </w:rPr>
              <w:t xml:space="preserve"> 9.00am</w:t>
            </w:r>
            <w:r>
              <w:rPr>
                <w:rFonts w:ascii="Arial"/>
                <w:spacing w:val="1"/>
              </w:rPr>
              <w:t xml:space="preserve"> </w:t>
            </w:r>
            <w:r>
              <w:rPr>
                <w:rFonts w:ascii="Arial"/>
              </w:rPr>
              <w:t>on</w:t>
            </w:r>
            <w:r>
              <w:rPr>
                <w:rFonts w:ascii="Arial"/>
                <w:spacing w:val="30"/>
              </w:rPr>
              <w:t xml:space="preserve"> </w:t>
            </w:r>
            <w:r>
              <w:rPr>
                <w:rFonts w:ascii="Arial"/>
              </w:rPr>
              <w:t xml:space="preserve">the </w:t>
            </w:r>
            <w:r>
              <w:rPr>
                <w:rFonts w:ascii="Arial"/>
                <w:spacing w:val="-1"/>
              </w:rPr>
              <w:t>same</w:t>
            </w:r>
            <w:r>
              <w:rPr>
                <w:rFonts w:ascii="Arial"/>
                <w:spacing w:val="-7"/>
              </w:rPr>
              <w:t xml:space="preserve"> </w:t>
            </w:r>
            <w:r>
              <w:rPr>
                <w:rFonts w:ascii="Arial"/>
                <w:spacing w:val="-1"/>
              </w:rPr>
              <w:t>Working</w:t>
            </w:r>
            <w:r>
              <w:rPr>
                <w:rFonts w:ascii="Arial"/>
              </w:rPr>
              <w:t xml:space="preserve"> </w:t>
            </w:r>
            <w:r>
              <w:rPr>
                <w:rFonts w:ascii="Arial"/>
                <w:spacing w:val="-1"/>
              </w:rPr>
              <w:t>Day</w:t>
            </w:r>
            <w:r>
              <w:rPr>
                <w:rFonts w:ascii="Arial"/>
                <w:spacing w:val="30"/>
              </w:rPr>
              <w:t xml:space="preserve"> </w:t>
            </w:r>
            <w:r>
              <w:rPr>
                <w:rFonts w:ascii="Arial"/>
                <w:spacing w:val="-2"/>
              </w:rPr>
              <w:t>(if</w:t>
            </w:r>
            <w:r>
              <w:rPr>
                <w:rFonts w:ascii="Arial"/>
                <w:spacing w:val="4"/>
              </w:rPr>
              <w:t xml:space="preserve"> </w:t>
            </w:r>
            <w:r>
              <w:rPr>
                <w:rFonts w:ascii="Arial"/>
                <w:spacing w:val="-1"/>
              </w:rPr>
              <w:t>delivery before</w:t>
            </w:r>
            <w:r>
              <w:rPr>
                <w:rFonts w:ascii="Arial"/>
                <w:spacing w:val="28"/>
              </w:rPr>
              <w:t xml:space="preserve"> </w:t>
            </w:r>
            <w:r>
              <w:rPr>
                <w:rFonts w:ascii="Arial"/>
                <w:spacing w:val="-1"/>
              </w:rPr>
              <w:t>9.00am)</w:t>
            </w:r>
            <w:r>
              <w:rPr>
                <w:rFonts w:ascii="Arial"/>
                <w:spacing w:val="1"/>
              </w:rPr>
              <w:t xml:space="preserve"> </w:t>
            </w:r>
            <w:r>
              <w:rPr>
                <w:rFonts w:ascii="Arial"/>
                <w:spacing w:val="-2"/>
              </w:rPr>
              <w:t>or</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2"/>
              </w:rPr>
              <w:t xml:space="preserve"> </w:t>
            </w:r>
            <w:r>
              <w:rPr>
                <w:rFonts w:ascii="Arial"/>
                <w:spacing w:val="-1"/>
              </w:rPr>
              <w:t>next</w:t>
            </w:r>
            <w:r>
              <w:rPr>
                <w:rFonts w:ascii="Arial"/>
                <w:spacing w:val="27"/>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(if</w:t>
            </w:r>
            <w:r>
              <w:rPr>
                <w:rFonts w:ascii="Arial"/>
                <w:spacing w:val="2"/>
              </w:rPr>
              <w:t xml:space="preserve"> </w:t>
            </w:r>
            <w:r>
              <w:rPr>
                <w:rFonts w:ascii="Arial"/>
                <w:spacing w:val="-2"/>
              </w:rPr>
              <w:t>after</w:t>
            </w:r>
            <w:r>
              <w:rPr>
                <w:rFonts w:ascii="Arial"/>
                <w:spacing w:val="29"/>
              </w:rPr>
              <w:t xml:space="preserve"> </w:t>
            </w:r>
            <w:r>
              <w:rPr>
                <w:rFonts w:ascii="Arial"/>
                <w:spacing w:val="-1"/>
              </w:rPr>
              <w:t>5.00pm)</w:t>
            </w:r>
          </w:p>
        </w:tc>
        <w:tc>
          <w:tcPr>
            <w:tcW w:w="2890" w:type="dxa"/>
            <w:tcBorders>
              <w:top w:val="single" w:sz="5" w:space="0" w:color="000000"/>
              <w:left w:val="single" w:sz="5" w:space="0" w:color="000000"/>
              <w:bottom w:val="single" w:sz="5" w:space="0" w:color="000000"/>
              <w:right w:val="single" w:sz="5" w:space="0" w:color="000000"/>
            </w:tcBorders>
          </w:tcPr>
          <w:p w14:paraId="3D8101D6" w14:textId="77777777" w:rsidR="00437262" w:rsidRDefault="00BC70E3">
            <w:pPr>
              <w:pStyle w:val="TableParagraph"/>
              <w:ind w:left="102" w:right="268"/>
              <w:rPr>
                <w:rFonts w:ascii="Arial" w:eastAsia="Arial" w:hAnsi="Arial" w:cs="Arial"/>
              </w:rPr>
            </w:pPr>
            <w:r>
              <w:rPr>
                <w:rFonts w:ascii="Arial"/>
                <w:spacing w:val="-1"/>
              </w:rPr>
              <w:t>Properly</w:t>
            </w:r>
            <w:r>
              <w:rPr>
                <w:rFonts w:ascii="Arial"/>
                <w:spacing w:val="-2"/>
              </w:rPr>
              <w:t xml:space="preserve"> </w:t>
            </w:r>
            <w:r>
              <w:rPr>
                <w:rFonts w:ascii="Arial"/>
                <w:spacing w:val="-1"/>
              </w:rPr>
              <w:t>addressed</w:t>
            </w:r>
            <w:r>
              <w:rPr>
                <w:rFonts w:ascii="Arial"/>
                <w:spacing w:val="29"/>
              </w:rPr>
              <w:t xml:space="preserve"> </w:t>
            </w:r>
            <w:r>
              <w:rPr>
                <w:rFonts w:ascii="Arial"/>
                <w:spacing w:val="-1"/>
              </w:rPr>
              <w:t>prepaid</w:t>
            </w:r>
            <w:r>
              <w:rPr>
                <w:rFonts w:ascii="Arial"/>
              </w:rPr>
              <w:t xml:space="preserve"> and </w:t>
            </w:r>
            <w:r>
              <w:rPr>
                <w:rFonts w:ascii="Arial"/>
                <w:spacing w:val="-1"/>
              </w:rPr>
              <w:t>delivered</w:t>
            </w:r>
            <w:r>
              <w:rPr>
                <w:rFonts w:ascii="Arial"/>
              </w:rPr>
              <w:t xml:space="preserve"> as</w:t>
            </w:r>
            <w:r>
              <w:rPr>
                <w:rFonts w:ascii="Arial"/>
                <w:spacing w:val="28"/>
              </w:rPr>
              <w:t xml:space="preserve"> </w:t>
            </w:r>
            <w:r>
              <w:rPr>
                <w:rFonts w:ascii="Arial"/>
                <w:spacing w:val="-1"/>
              </w:rPr>
              <w:t>evidenced</w:t>
            </w:r>
            <w:r>
              <w:rPr>
                <w:rFonts w:ascii="Arial"/>
              </w:rPr>
              <w:t xml:space="preserve"> by</w:t>
            </w:r>
            <w:r>
              <w:rPr>
                <w:rFonts w:ascii="Arial"/>
                <w:spacing w:val="-2"/>
              </w:rPr>
              <w:t xml:space="preserve"> </w:t>
            </w:r>
            <w:r>
              <w:rPr>
                <w:rFonts w:ascii="Arial"/>
                <w:spacing w:val="-1"/>
              </w:rPr>
              <w:t>signature</w:t>
            </w:r>
            <w:r>
              <w:rPr>
                <w:rFonts w:ascii="Arial"/>
                <w:spacing w:val="-2"/>
              </w:rPr>
              <w:t xml:space="preserve"> of</w:t>
            </w:r>
            <w:r>
              <w:rPr>
                <w:rFonts w:ascii="Arial"/>
                <w:spacing w:val="21"/>
              </w:rPr>
              <w:t xml:space="preserve"> </w:t>
            </w:r>
            <w:r>
              <w:rPr>
                <w:rFonts w:ascii="Arial"/>
              </w:rPr>
              <w:t xml:space="preserve">a </w:t>
            </w:r>
            <w:r>
              <w:rPr>
                <w:rFonts w:ascii="Arial"/>
                <w:spacing w:val="-1"/>
              </w:rPr>
              <w:t>delivery receipt</w:t>
            </w:r>
          </w:p>
        </w:tc>
      </w:tr>
    </w:tbl>
    <w:p w14:paraId="69CDEB49" w14:textId="2E3ECB99" w:rsidR="00437262" w:rsidRDefault="00BC70E3" w:rsidP="00A836BB">
      <w:pPr>
        <w:pStyle w:val="BodyText"/>
        <w:numPr>
          <w:ilvl w:val="2"/>
          <w:numId w:val="80"/>
        </w:numPr>
        <w:tabs>
          <w:tab w:val="left" w:pos="1802"/>
        </w:tabs>
        <w:spacing w:before="112" w:line="238" w:lineRule="auto"/>
        <w:ind w:right="114"/>
      </w:pPr>
      <w:bookmarkStart w:id="238" w:name="_bookmark235"/>
      <w:bookmarkEnd w:id="238"/>
      <w:r>
        <w:t>The</w:t>
      </w:r>
      <w:r>
        <w:rPr>
          <w:spacing w:val="17"/>
        </w:rPr>
        <w:t xml:space="preserve"> </w:t>
      </w:r>
      <w:r>
        <w:rPr>
          <w:spacing w:val="-1"/>
        </w:rPr>
        <w:t>following</w:t>
      </w:r>
      <w:r>
        <w:rPr>
          <w:spacing w:val="21"/>
        </w:rPr>
        <w:t xml:space="preserve"> </w:t>
      </w:r>
      <w:r>
        <w:rPr>
          <w:spacing w:val="-1"/>
        </w:rPr>
        <w:t>notices</w:t>
      </w:r>
      <w:r>
        <w:rPr>
          <w:spacing w:val="19"/>
        </w:rPr>
        <w:t xml:space="preserve"> </w:t>
      </w:r>
      <w:r>
        <w:rPr>
          <w:spacing w:val="-1"/>
        </w:rPr>
        <w:t>may</w:t>
      </w:r>
      <w:r>
        <w:rPr>
          <w:spacing w:val="17"/>
        </w:rPr>
        <w:t xml:space="preserve"> </w:t>
      </w:r>
      <w:r>
        <w:t>only</w:t>
      </w:r>
      <w:r>
        <w:rPr>
          <w:spacing w:val="17"/>
        </w:rPr>
        <w:t xml:space="preserve"> </w:t>
      </w:r>
      <w:r>
        <w:t>be</w:t>
      </w:r>
      <w:r>
        <w:rPr>
          <w:spacing w:val="19"/>
        </w:rPr>
        <w:t xml:space="preserve"> </w:t>
      </w:r>
      <w:r>
        <w:t>served</w:t>
      </w:r>
      <w:r>
        <w:rPr>
          <w:spacing w:val="19"/>
        </w:rPr>
        <w:t xml:space="preserve"> </w:t>
      </w:r>
      <w:r>
        <w:t>as</w:t>
      </w:r>
      <w:r>
        <w:rPr>
          <w:spacing w:val="19"/>
        </w:rPr>
        <w:t xml:space="preserve"> </w:t>
      </w:r>
      <w:r>
        <w:t>an</w:t>
      </w:r>
      <w:r>
        <w:rPr>
          <w:spacing w:val="21"/>
        </w:rPr>
        <w:t xml:space="preserve"> </w:t>
      </w:r>
      <w:r>
        <w:rPr>
          <w:spacing w:val="-1"/>
        </w:rPr>
        <w:t>attachment</w:t>
      </w:r>
      <w:r>
        <w:rPr>
          <w:spacing w:val="18"/>
        </w:rPr>
        <w:t xml:space="preserve"> </w:t>
      </w:r>
      <w:r>
        <w:t>to</w:t>
      </w:r>
      <w:r>
        <w:rPr>
          <w:spacing w:val="19"/>
        </w:rPr>
        <w:t xml:space="preserve"> </w:t>
      </w:r>
      <w:r>
        <w:t>an</w:t>
      </w:r>
      <w:r>
        <w:rPr>
          <w:spacing w:val="19"/>
        </w:rPr>
        <w:t xml:space="preserve"> </w:t>
      </w:r>
      <w:r>
        <w:rPr>
          <w:spacing w:val="-1"/>
        </w:rPr>
        <w:t>email</w:t>
      </w:r>
      <w:r>
        <w:rPr>
          <w:spacing w:val="16"/>
        </w:rPr>
        <w:t xml:space="preserve"> </w:t>
      </w:r>
      <w:r>
        <w:rPr>
          <w:spacing w:val="-1"/>
        </w:rPr>
        <w:t>if</w:t>
      </w:r>
      <w:r>
        <w:rPr>
          <w:spacing w:val="37"/>
        </w:rPr>
        <w:t xml:space="preserve"> </w:t>
      </w:r>
      <w:r>
        <w:t>the</w:t>
      </w:r>
      <w:r>
        <w:rPr>
          <w:spacing w:val="2"/>
        </w:rPr>
        <w:t xml:space="preserve"> </w:t>
      </w:r>
      <w:r>
        <w:rPr>
          <w:spacing w:val="-1"/>
        </w:rPr>
        <w:t>original</w:t>
      </w:r>
      <w:r>
        <w:rPr>
          <w:spacing w:val="2"/>
        </w:rPr>
        <w:t xml:space="preserve"> </w:t>
      </w:r>
      <w:r>
        <w:rPr>
          <w:spacing w:val="-1"/>
        </w:rPr>
        <w:t>notice</w:t>
      </w:r>
      <w:r>
        <w:rPr>
          <w:spacing w:val="3"/>
        </w:rPr>
        <w:t xml:space="preserve"> </w:t>
      </w:r>
      <w:r>
        <w:rPr>
          <w:spacing w:val="-1"/>
        </w:rPr>
        <w:t>is</w:t>
      </w:r>
      <w:r>
        <w:t xml:space="preserve"> </w:t>
      </w:r>
      <w:r>
        <w:rPr>
          <w:spacing w:val="-1"/>
        </w:rPr>
        <w:t>then</w:t>
      </w:r>
      <w:r>
        <w:t xml:space="preserve"> </w:t>
      </w:r>
      <w:r>
        <w:rPr>
          <w:spacing w:val="-1"/>
        </w:rPr>
        <w:t>sent</w:t>
      </w:r>
      <w:r>
        <w:rPr>
          <w:spacing w:val="2"/>
        </w:rPr>
        <w:t xml:space="preserve"> </w:t>
      </w:r>
      <w:r>
        <w:t xml:space="preserve">to the </w:t>
      </w:r>
      <w:r>
        <w:rPr>
          <w:spacing w:val="-1"/>
        </w:rPr>
        <w:t>recipient</w:t>
      </w:r>
      <w:r>
        <w:rPr>
          <w:spacing w:val="4"/>
        </w:rPr>
        <w:t xml:space="preserve"> </w:t>
      </w:r>
      <w:r>
        <w:t>by</w:t>
      </w:r>
      <w:r>
        <w:rPr>
          <w:spacing w:val="-2"/>
        </w:rPr>
        <w:t xml:space="preserve"> </w:t>
      </w:r>
      <w:r>
        <w:rPr>
          <w:spacing w:val="-1"/>
        </w:rPr>
        <w:t>personal</w:t>
      </w:r>
      <w:r>
        <w:rPr>
          <w:spacing w:val="2"/>
        </w:rPr>
        <w:t xml:space="preserve"> </w:t>
      </w:r>
      <w:r>
        <w:rPr>
          <w:spacing w:val="-1"/>
        </w:rPr>
        <w:t>delivery</w:t>
      </w:r>
      <w:r>
        <w:rPr>
          <w:spacing w:val="1"/>
        </w:rPr>
        <w:t xml:space="preserve"> </w:t>
      </w:r>
      <w:r>
        <w:t>or</w:t>
      </w:r>
      <w:r>
        <w:rPr>
          <w:spacing w:val="3"/>
        </w:rPr>
        <w:t xml:space="preserve"> </w:t>
      </w:r>
      <w:r>
        <w:rPr>
          <w:spacing w:val="-1"/>
        </w:rPr>
        <w:t>Royal</w:t>
      </w:r>
      <w:r>
        <w:rPr>
          <w:spacing w:val="51"/>
        </w:rPr>
        <w:t xml:space="preserve"> </w:t>
      </w:r>
      <w:r>
        <w:rPr>
          <w:rFonts w:cs="Arial"/>
          <w:spacing w:val="-2"/>
        </w:rPr>
        <w:t>Mail</w:t>
      </w:r>
      <w:r>
        <w:rPr>
          <w:rFonts w:cs="Arial"/>
          <w:spacing w:val="22"/>
        </w:rPr>
        <w:t xml:space="preserve"> </w:t>
      </w:r>
      <w:r>
        <w:rPr>
          <w:rFonts w:cs="Arial"/>
          <w:spacing w:val="-1"/>
        </w:rPr>
        <w:t>Signed</w:t>
      </w:r>
      <w:r>
        <w:rPr>
          <w:rFonts w:cs="Arial"/>
          <w:spacing w:val="24"/>
        </w:rPr>
        <w:t xml:space="preserve"> </w:t>
      </w:r>
      <w:r>
        <w:rPr>
          <w:rFonts w:cs="Arial"/>
          <w:spacing w:val="-1"/>
        </w:rPr>
        <w:t>For™</w:t>
      </w:r>
      <w:r>
        <w:rPr>
          <w:rFonts w:cs="Arial"/>
          <w:spacing w:val="24"/>
        </w:rPr>
        <w:t xml:space="preserve"> </w:t>
      </w:r>
      <w:r>
        <w:rPr>
          <w:rFonts w:cs="Arial"/>
        </w:rPr>
        <w:t>1</w:t>
      </w:r>
      <w:r>
        <w:rPr>
          <w:position w:val="8"/>
          <w:sz w:val="14"/>
          <w:szCs w:val="14"/>
        </w:rPr>
        <w:t>st</w:t>
      </w:r>
      <w:r>
        <w:rPr>
          <w:spacing w:val="8"/>
          <w:position w:val="8"/>
          <w:sz w:val="14"/>
          <w:szCs w:val="14"/>
        </w:rPr>
        <w:t xml:space="preserve"> </w:t>
      </w:r>
      <w:r>
        <w:rPr>
          <w:spacing w:val="-2"/>
        </w:rPr>
        <w:t>Class</w:t>
      </w:r>
      <w:r>
        <w:rPr>
          <w:spacing w:val="24"/>
        </w:rPr>
        <w:t xml:space="preserve"> </w:t>
      </w:r>
      <w:r>
        <w:t>or</w:t>
      </w:r>
      <w:r>
        <w:rPr>
          <w:spacing w:val="25"/>
        </w:rPr>
        <w:t xml:space="preserve"> </w:t>
      </w:r>
      <w:r>
        <w:rPr>
          <w:spacing w:val="-2"/>
        </w:rPr>
        <w:t>other</w:t>
      </w:r>
      <w:r>
        <w:rPr>
          <w:spacing w:val="25"/>
        </w:rPr>
        <w:t xml:space="preserve"> </w:t>
      </w:r>
      <w:r>
        <w:rPr>
          <w:spacing w:val="-1"/>
        </w:rPr>
        <w:t>prepaid</w:t>
      </w:r>
      <w:r>
        <w:rPr>
          <w:spacing w:val="26"/>
        </w:rPr>
        <w:t xml:space="preserve"> </w:t>
      </w:r>
      <w:r>
        <w:rPr>
          <w:spacing w:val="-1"/>
        </w:rPr>
        <w:t>in</w:t>
      </w:r>
      <w:r>
        <w:rPr>
          <w:spacing w:val="22"/>
        </w:rPr>
        <w:t xml:space="preserve"> </w:t>
      </w:r>
      <w:r>
        <w:rPr>
          <w:spacing w:val="-1"/>
        </w:rPr>
        <w:t>the</w:t>
      </w:r>
      <w:r>
        <w:rPr>
          <w:spacing w:val="24"/>
        </w:rPr>
        <w:t xml:space="preserve"> </w:t>
      </w:r>
      <w:r>
        <w:rPr>
          <w:spacing w:val="-1"/>
        </w:rPr>
        <w:t>manner</w:t>
      </w:r>
      <w:r>
        <w:rPr>
          <w:spacing w:val="25"/>
        </w:rPr>
        <w:t xml:space="preserve"> </w:t>
      </w:r>
      <w:r>
        <w:rPr>
          <w:spacing w:val="-1"/>
        </w:rPr>
        <w:t>set</w:t>
      </w:r>
      <w:r>
        <w:rPr>
          <w:spacing w:val="25"/>
        </w:rPr>
        <w:t xml:space="preserve"> </w:t>
      </w:r>
      <w:r>
        <w:rPr>
          <w:spacing w:val="-1"/>
        </w:rPr>
        <w:t>out</w:t>
      </w:r>
      <w:r>
        <w:rPr>
          <w:spacing w:val="23"/>
        </w:rPr>
        <w:t xml:space="preserve"> </w:t>
      </w:r>
      <w:r>
        <w:rPr>
          <w:spacing w:val="-1"/>
        </w:rPr>
        <w:t>in</w:t>
      </w:r>
      <w:r>
        <w:rPr>
          <w:spacing w:val="23"/>
        </w:rPr>
        <w:t xml:space="preserve"> </w:t>
      </w:r>
      <w:r>
        <w:rPr>
          <w:spacing w:val="-1"/>
        </w:rPr>
        <w:t>the</w:t>
      </w:r>
      <w:r>
        <w:rPr>
          <w:spacing w:val="53"/>
        </w:rPr>
        <w:t xml:space="preserve"> </w:t>
      </w:r>
      <w:r>
        <w:rPr>
          <w:spacing w:val="-1"/>
        </w:rPr>
        <w:t>table</w:t>
      </w:r>
      <w:r>
        <w:t xml:space="preserve"> in </w:t>
      </w:r>
      <w:r>
        <w:rPr>
          <w:spacing w:val="-1"/>
        </w:rPr>
        <w:t>Clause</w:t>
      </w:r>
      <w:r>
        <w:rPr>
          <w:spacing w:val="1"/>
        </w:rPr>
        <w:t xml:space="preserve"> </w:t>
      </w:r>
      <w:hyperlink w:anchor="_bookmark234" w:history="1">
        <w:r>
          <w:rPr>
            <w:spacing w:val="-1"/>
          </w:rPr>
          <w:t>56.2</w:t>
        </w:r>
      </w:hyperlink>
      <w:r>
        <w:rPr>
          <w:spacing w:val="-1"/>
        </w:rPr>
        <w:t>:</w:t>
      </w:r>
    </w:p>
    <w:p w14:paraId="1BC83BCB" w14:textId="3B7D830B" w:rsidR="00437262" w:rsidRDefault="00BC70E3" w:rsidP="00A836BB">
      <w:pPr>
        <w:pStyle w:val="BodyText"/>
        <w:numPr>
          <w:ilvl w:val="3"/>
          <w:numId w:val="80"/>
        </w:numPr>
        <w:tabs>
          <w:tab w:val="left" w:pos="2653"/>
        </w:tabs>
        <w:ind w:right="115" w:hanging="850"/>
      </w:pPr>
      <w:r>
        <w:rPr>
          <w:spacing w:val="-1"/>
        </w:rPr>
        <w:t>any</w:t>
      </w:r>
      <w:r>
        <w:t xml:space="preserve"> </w:t>
      </w:r>
      <w:r>
        <w:rPr>
          <w:spacing w:val="-1"/>
        </w:rPr>
        <w:t>Termination</w:t>
      </w:r>
      <w:r>
        <w:t xml:space="preserve"> </w:t>
      </w:r>
      <w:r>
        <w:rPr>
          <w:spacing w:val="-1"/>
        </w:rPr>
        <w:t>Notice</w:t>
      </w:r>
      <w:r>
        <w:t xml:space="preserve"> </w:t>
      </w:r>
      <w:r>
        <w:rPr>
          <w:spacing w:val="-1"/>
        </w:rPr>
        <w:t>(Clause</w:t>
      </w:r>
      <w:r>
        <w:t xml:space="preserve"> </w:t>
      </w:r>
      <w:hyperlink w:anchor="_bookmark185" w:history="1">
        <w:r>
          <w:rPr>
            <w:spacing w:val="-1"/>
          </w:rPr>
          <w:t>42</w:t>
        </w:r>
      </w:hyperlink>
      <w:r>
        <w:t xml:space="preserve"> </w:t>
      </w:r>
      <w:r>
        <w:rPr>
          <w:spacing w:val="-1"/>
        </w:rPr>
        <w:t>(Customer</w:t>
      </w:r>
      <w:r>
        <w:t xml:space="preserve"> </w:t>
      </w:r>
      <w:r>
        <w:rPr>
          <w:spacing w:val="-1"/>
        </w:rPr>
        <w:t>Termination</w:t>
      </w:r>
      <w:r>
        <w:rPr>
          <w:spacing w:val="45"/>
        </w:rPr>
        <w:t xml:space="preserve"> </w:t>
      </w:r>
      <w:r>
        <w:rPr>
          <w:spacing w:val="-1"/>
        </w:rPr>
        <w:t>Rights)),</w:t>
      </w:r>
    </w:p>
    <w:p w14:paraId="6BAAA047" w14:textId="77777777" w:rsidR="00437262" w:rsidRDefault="00BC70E3" w:rsidP="00A836BB">
      <w:pPr>
        <w:pStyle w:val="BodyText"/>
        <w:numPr>
          <w:ilvl w:val="3"/>
          <w:numId w:val="80"/>
        </w:numPr>
        <w:tabs>
          <w:tab w:val="left" w:pos="2653"/>
        </w:tabs>
        <w:ind w:hanging="850"/>
      </w:pPr>
      <w:r>
        <w:rPr>
          <w:spacing w:val="-1"/>
        </w:rPr>
        <w:t>any</w:t>
      </w:r>
      <w:r>
        <w:rPr>
          <w:spacing w:val="-2"/>
        </w:rPr>
        <w:t xml:space="preserve"> </w:t>
      </w:r>
      <w:r>
        <w:rPr>
          <w:spacing w:val="-1"/>
        </w:rPr>
        <w:t>notice</w:t>
      </w:r>
      <w:r>
        <w:t xml:space="preserve"> in </w:t>
      </w:r>
      <w:r>
        <w:rPr>
          <w:spacing w:val="-1"/>
        </w:rPr>
        <w:t>respect of:</w:t>
      </w:r>
    </w:p>
    <w:p w14:paraId="0BD3B337" w14:textId="77777777" w:rsidR="00437262" w:rsidRDefault="00BC70E3" w:rsidP="00A836BB">
      <w:pPr>
        <w:pStyle w:val="BodyText"/>
        <w:numPr>
          <w:ilvl w:val="4"/>
          <w:numId w:val="80"/>
        </w:numPr>
        <w:tabs>
          <w:tab w:val="left" w:pos="3505"/>
        </w:tabs>
        <w:spacing w:before="124" w:line="254" w:lineRule="exact"/>
        <w:ind w:right="110"/>
      </w:pPr>
      <w:r>
        <w:rPr>
          <w:spacing w:val="-1"/>
        </w:rPr>
        <w:t>partial</w:t>
      </w:r>
      <w:r>
        <w:rPr>
          <w:spacing w:val="51"/>
        </w:rPr>
        <w:t xml:space="preserve"> </w:t>
      </w:r>
      <w:r>
        <w:rPr>
          <w:spacing w:val="-1"/>
        </w:rPr>
        <w:t>termination,</w:t>
      </w:r>
      <w:r>
        <w:rPr>
          <w:spacing w:val="53"/>
        </w:rPr>
        <w:t xml:space="preserve"> </w:t>
      </w:r>
      <w:r>
        <w:rPr>
          <w:spacing w:val="-1"/>
        </w:rPr>
        <w:t>suspension</w:t>
      </w:r>
      <w:r>
        <w:rPr>
          <w:spacing w:val="51"/>
        </w:rPr>
        <w:t xml:space="preserve"> </w:t>
      </w:r>
      <w:r>
        <w:t>or</w:t>
      </w:r>
      <w:r>
        <w:rPr>
          <w:spacing w:val="53"/>
        </w:rPr>
        <w:t xml:space="preserve"> </w:t>
      </w:r>
      <w:r>
        <w:rPr>
          <w:spacing w:val="-1"/>
        </w:rPr>
        <w:t>partial</w:t>
      </w:r>
      <w:r>
        <w:rPr>
          <w:spacing w:val="51"/>
        </w:rPr>
        <w:t xml:space="preserve"> </w:t>
      </w:r>
      <w:r>
        <w:rPr>
          <w:spacing w:val="-1"/>
        </w:rPr>
        <w:t>suspension</w:t>
      </w:r>
      <w:r>
        <w:rPr>
          <w:spacing w:val="45"/>
        </w:rPr>
        <w:t xml:space="preserve"> </w:t>
      </w:r>
      <w:r>
        <w:rPr>
          <w:spacing w:val="-1"/>
        </w:rPr>
        <w:t>(Clause</w:t>
      </w:r>
      <w:r>
        <w:rPr>
          <w:spacing w:val="37"/>
        </w:rPr>
        <w:t xml:space="preserve"> </w:t>
      </w:r>
      <w:hyperlink w:anchor="_bookmark204" w:history="1">
        <w:r>
          <w:rPr>
            <w:spacing w:val="-1"/>
          </w:rPr>
          <w:t>45</w:t>
        </w:r>
      </w:hyperlink>
      <w:r>
        <w:rPr>
          <w:spacing w:val="36"/>
        </w:rPr>
        <w:t xml:space="preserve"> </w:t>
      </w:r>
      <w:r>
        <w:rPr>
          <w:spacing w:val="-1"/>
        </w:rPr>
        <w:t>(Partial</w:t>
      </w:r>
      <w:r>
        <w:rPr>
          <w:spacing w:val="33"/>
        </w:rPr>
        <w:t xml:space="preserve"> </w:t>
      </w:r>
      <w:r>
        <w:rPr>
          <w:spacing w:val="-1"/>
        </w:rPr>
        <w:t>Termination,</w:t>
      </w:r>
      <w:r>
        <w:rPr>
          <w:spacing w:val="37"/>
        </w:rPr>
        <w:t xml:space="preserve"> </w:t>
      </w:r>
      <w:r>
        <w:rPr>
          <w:spacing w:val="-1"/>
        </w:rPr>
        <w:t>Suspension</w:t>
      </w:r>
      <w:r>
        <w:rPr>
          <w:spacing w:val="36"/>
        </w:rPr>
        <w:t xml:space="preserve"> </w:t>
      </w:r>
      <w:r>
        <w:rPr>
          <w:spacing w:val="-1"/>
        </w:rPr>
        <w:t>and</w:t>
      </w:r>
      <w:r>
        <w:rPr>
          <w:spacing w:val="36"/>
        </w:rPr>
        <w:t xml:space="preserve"> </w:t>
      </w:r>
      <w:r>
        <w:rPr>
          <w:spacing w:val="-1"/>
        </w:rPr>
        <w:t>Partial</w:t>
      </w:r>
      <w:r>
        <w:rPr>
          <w:spacing w:val="39"/>
        </w:rPr>
        <w:t xml:space="preserve"> </w:t>
      </w:r>
      <w:r>
        <w:rPr>
          <w:spacing w:val="-1"/>
        </w:rPr>
        <w:t>Suspension)),</w:t>
      </w:r>
    </w:p>
    <w:p w14:paraId="538EFC5A" w14:textId="77777777" w:rsidR="00437262" w:rsidRDefault="00BC70E3" w:rsidP="00A836BB">
      <w:pPr>
        <w:pStyle w:val="BodyText"/>
        <w:numPr>
          <w:ilvl w:val="4"/>
          <w:numId w:val="80"/>
        </w:numPr>
        <w:tabs>
          <w:tab w:val="left" w:pos="3505"/>
        </w:tabs>
        <w:spacing w:before="114"/>
      </w:pPr>
      <w:r>
        <w:rPr>
          <w:spacing w:val="-2"/>
        </w:rPr>
        <w:t>waiver</w:t>
      </w:r>
      <w:r>
        <w:rPr>
          <w:spacing w:val="1"/>
        </w:rPr>
        <w:t xml:space="preserve"> </w:t>
      </w:r>
      <w:r>
        <w:rPr>
          <w:spacing w:val="-1"/>
        </w:rPr>
        <w:t>(Clause</w:t>
      </w:r>
      <w:r>
        <w:rPr>
          <w:spacing w:val="1"/>
        </w:rPr>
        <w:t xml:space="preserve"> </w:t>
      </w:r>
      <w:hyperlink w:anchor="_bookmark218" w:history="1">
        <w:r>
          <w:rPr>
            <w:spacing w:val="-1"/>
          </w:rPr>
          <w:t>49</w:t>
        </w:r>
      </w:hyperlink>
      <w:r>
        <w:rPr>
          <w:spacing w:val="1"/>
        </w:rPr>
        <w:t xml:space="preserve"> </w:t>
      </w:r>
      <w:r>
        <w:rPr>
          <w:spacing w:val="-1"/>
        </w:rPr>
        <w:t>(Waiver</w:t>
      </w:r>
      <w:r>
        <w:rPr>
          <w:spacing w:val="1"/>
        </w:rPr>
        <w:t xml:space="preserve"> </w:t>
      </w:r>
      <w:r>
        <w:rPr>
          <w:spacing w:val="-1"/>
        </w:rPr>
        <w:t>and</w:t>
      </w:r>
      <w:r>
        <w:rPr>
          <w:spacing w:val="-2"/>
        </w:rPr>
        <w:t xml:space="preserve"> </w:t>
      </w:r>
      <w:r>
        <w:rPr>
          <w:spacing w:val="-1"/>
        </w:rPr>
        <w:t>Cumulative</w:t>
      </w:r>
      <w:r>
        <w:t xml:space="preserve"> </w:t>
      </w:r>
      <w:r>
        <w:rPr>
          <w:spacing w:val="-1"/>
        </w:rPr>
        <w:t>Remedies))</w:t>
      </w:r>
    </w:p>
    <w:p w14:paraId="2F73EB74" w14:textId="77777777" w:rsidR="00437262" w:rsidRDefault="00BC70E3" w:rsidP="00A836BB">
      <w:pPr>
        <w:pStyle w:val="BodyText"/>
        <w:numPr>
          <w:ilvl w:val="4"/>
          <w:numId w:val="80"/>
        </w:numPr>
        <w:tabs>
          <w:tab w:val="left" w:pos="3505"/>
        </w:tabs>
        <w:spacing w:before="108"/>
      </w:pPr>
      <w:r>
        <w:rPr>
          <w:spacing w:val="-1"/>
        </w:rPr>
        <w:t>Default</w:t>
      </w:r>
      <w:r>
        <w:rPr>
          <w:spacing w:val="2"/>
        </w:rPr>
        <w:t xml:space="preserve"> </w:t>
      </w:r>
      <w:r>
        <w:rPr>
          <w:spacing w:val="-2"/>
        </w:rPr>
        <w:t>or</w:t>
      </w:r>
      <w:r>
        <w:rPr>
          <w:spacing w:val="1"/>
        </w:rPr>
        <w:t xml:space="preserve"> </w:t>
      </w:r>
      <w:r>
        <w:rPr>
          <w:spacing w:val="-1"/>
        </w:rPr>
        <w:t>Customer</w:t>
      </w:r>
      <w:r>
        <w:rPr>
          <w:spacing w:val="1"/>
        </w:rPr>
        <w:t xml:space="preserve"> </w:t>
      </w:r>
      <w:r>
        <w:rPr>
          <w:spacing w:val="-1"/>
        </w:rPr>
        <w:t>Cause;</w:t>
      </w:r>
      <w:r>
        <w:rPr>
          <w:spacing w:val="1"/>
        </w:rPr>
        <w:t xml:space="preserve"> </w:t>
      </w:r>
      <w:r>
        <w:rPr>
          <w:spacing w:val="-1"/>
        </w:rPr>
        <w:t>and</w:t>
      </w:r>
    </w:p>
    <w:p w14:paraId="0D1C840E" w14:textId="77777777" w:rsidR="00437262" w:rsidRDefault="00BC70E3" w:rsidP="00A836BB">
      <w:pPr>
        <w:pStyle w:val="BodyText"/>
        <w:numPr>
          <w:ilvl w:val="3"/>
          <w:numId w:val="80"/>
        </w:numPr>
        <w:tabs>
          <w:tab w:val="left" w:pos="2653"/>
        </w:tabs>
        <w:spacing w:before="106"/>
        <w:ind w:hanging="850"/>
      </w:pPr>
      <w:r>
        <w:rPr>
          <w:spacing w:val="-1"/>
        </w:rPr>
        <w:t>any</w:t>
      </w:r>
      <w:r>
        <w:rPr>
          <w:spacing w:val="-2"/>
        </w:rPr>
        <w:t xml:space="preserve"> </w:t>
      </w:r>
      <w:r>
        <w:rPr>
          <w:spacing w:val="-1"/>
        </w:rPr>
        <w:t>Dispute</w:t>
      </w:r>
      <w:r>
        <w:rPr>
          <w:spacing w:val="1"/>
        </w:rPr>
        <w:t xml:space="preserve"> </w:t>
      </w:r>
      <w:r>
        <w:rPr>
          <w:spacing w:val="-1"/>
        </w:rPr>
        <w:t>Notice.</w:t>
      </w:r>
    </w:p>
    <w:p w14:paraId="1A02C86F" w14:textId="77777777" w:rsidR="00437262" w:rsidRDefault="00BC70E3" w:rsidP="00291112">
      <w:pPr>
        <w:pStyle w:val="BodyText"/>
        <w:numPr>
          <w:ilvl w:val="2"/>
          <w:numId w:val="80"/>
        </w:numPr>
        <w:tabs>
          <w:tab w:val="left" w:pos="1802"/>
        </w:tabs>
        <w:spacing w:before="121"/>
        <w:ind w:right="110"/>
        <w:jc w:val="both"/>
      </w:pPr>
      <w:bookmarkStart w:id="239" w:name="_bookmark236"/>
      <w:bookmarkEnd w:id="239"/>
      <w:r>
        <w:rPr>
          <w:spacing w:val="-1"/>
        </w:rPr>
        <w:t>Failure</w:t>
      </w:r>
      <w:r>
        <w:rPr>
          <w:spacing w:val="3"/>
        </w:rPr>
        <w:t xml:space="preserve"> </w:t>
      </w:r>
      <w:r>
        <w:t>to</w:t>
      </w:r>
      <w:r>
        <w:rPr>
          <w:spacing w:val="3"/>
        </w:rPr>
        <w:t xml:space="preserve"> </w:t>
      </w:r>
      <w:r>
        <w:rPr>
          <w:spacing w:val="-1"/>
        </w:rPr>
        <w:t>send</w:t>
      </w:r>
      <w:r>
        <w:rPr>
          <w:spacing w:val="3"/>
        </w:rPr>
        <w:t xml:space="preserve"> </w:t>
      </w:r>
      <w:r>
        <w:rPr>
          <w:spacing w:val="-1"/>
        </w:rPr>
        <w:t>any</w:t>
      </w:r>
      <w:r>
        <w:t xml:space="preserve"> </w:t>
      </w:r>
      <w:r>
        <w:rPr>
          <w:spacing w:val="-1"/>
        </w:rPr>
        <w:t>original</w:t>
      </w:r>
      <w:r>
        <w:rPr>
          <w:spacing w:val="2"/>
        </w:rPr>
        <w:t xml:space="preserve"> </w:t>
      </w:r>
      <w:r>
        <w:rPr>
          <w:spacing w:val="-1"/>
        </w:rPr>
        <w:t>notice</w:t>
      </w:r>
      <w:r>
        <w:rPr>
          <w:spacing w:val="3"/>
        </w:rPr>
        <w:t xml:space="preserve"> </w:t>
      </w:r>
      <w:r>
        <w:t xml:space="preserve">by </w:t>
      </w:r>
      <w:r>
        <w:rPr>
          <w:spacing w:val="-1"/>
        </w:rPr>
        <w:t>personal</w:t>
      </w:r>
      <w:r>
        <w:rPr>
          <w:spacing w:val="2"/>
        </w:rPr>
        <w:t xml:space="preserve"> </w:t>
      </w:r>
      <w:r>
        <w:rPr>
          <w:spacing w:val="-1"/>
        </w:rPr>
        <w:t>delivery</w:t>
      </w:r>
      <w:r>
        <w:rPr>
          <w:spacing w:val="5"/>
        </w:rPr>
        <w:t xml:space="preserve"> </w:t>
      </w:r>
      <w:r>
        <w:t>or</w:t>
      </w:r>
      <w:r>
        <w:rPr>
          <w:spacing w:val="3"/>
        </w:rPr>
        <w:t xml:space="preserve"> </w:t>
      </w:r>
      <w:r>
        <w:rPr>
          <w:spacing w:val="-1"/>
        </w:rPr>
        <w:t>recorded</w:t>
      </w:r>
      <w:r>
        <w:rPr>
          <w:spacing w:val="3"/>
        </w:rPr>
        <w:t xml:space="preserve"> </w:t>
      </w:r>
      <w:r>
        <w:rPr>
          <w:spacing w:val="-1"/>
        </w:rPr>
        <w:t>delivery</w:t>
      </w:r>
      <w:r>
        <w:rPr>
          <w:spacing w:val="59"/>
        </w:rPr>
        <w:t xml:space="preserve"> </w:t>
      </w:r>
      <w:r>
        <w:rPr>
          <w:spacing w:val="-1"/>
        </w:rPr>
        <w:t>in</w:t>
      </w:r>
      <w:r>
        <w:rPr>
          <w:spacing w:val="5"/>
        </w:rPr>
        <w:t xml:space="preserve"> </w:t>
      </w:r>
      <w:r>
        <w:rPr>
          <w:spacing w:val="-1"/>
        </w:rPr>
        <w:t>accordance</w:t>
      </w:r>
      <w:r>
        <w:rPr>
          <w:spacing w:val="2"/>
        </w:rPr>
        <w:t xml:space="preserve"> </w:t>
      </w:r>
      <w:r>
        <w:rPr>
          <w:spacing w:val="-2"/>
        </w:rPr>
        <w:t>with</w:t>
      </w:r>
      <w:r>
        <w:rPr>
          <w:spacing w:val="5"/>
        </w:rPr>
        <w:t xml:space="preserve"> </w:t>
      </w:r>
      <w:r>
        <w:rPr>
          <w:spacing w:val="-1"/>
        </w:rPr>
        <w:t>Clause</w:t>
      </w:r>
      <w:r>
        <w:rPr>
          <w:spacing w:val="7"/>
        </w:rPr>
        <w:t xml:space="preserve"> </w:t>
      </w:r>
      <w:hyperlink w:anchor="_bookmark235" w:history="1">
        <w:r>
          <w:rPr>
            <w:spacing w:val="-1"/>
          </w:rPr>
          <w:t>56.3</w:t>
        </w:r>
      </w:hyperlink>
      <w:r>
        <w:rPr>
          <w:spacing w:val="3"/>
        </w:rPr>
        <w:t xml:space="preserve"> </w:t>
      </w:r>
      <w:r>
        <w:rPr>
          <w:spacing w:val="-1"/>
        </w:rPr>
        <w:t>shall</w:t>
      </w:r>
      <w:r>
        <w:rPr>
          <w:spacing w:val="4"/>
        </w:rPr>
        <w:t xml:space="preserve"> </w:t>
      </w:r>
      <w:r>
        <w:rPr>
          <w:spacing w:val="-1"/>
        </w:rPr>
        <w:t>invalidate</w:t>
      </w:r>
      <w:r>
        <w:rPr>
          <w:spacing w:val="5"/>
        </w:rPr>
        <w:t xml:space="preserve"> </w:t>
      </w:r>
      <w:r>
        <w:t>the</w:t>
      </w:r>
      <w:r>
        <w:rPr>
          <w:spacing w:val="5"/>
        </w:rPr>
        <w:t xml:space="preserve"> </w:t>
      </w:r>
      <w:r>
        <w:rPr>
          <w:spacing w:val="-1"/>
        </w:rPr>
        <w:t>service</w:t>
      </w:r>
      <w:r>
        <w:rPr>
          <w:spacing w:val="5"/>
        </w:rPr>
        <w:t xml:space="preserve"> </w:t>
      </w:r>
      <w:r>
        <w:rPr>
          <w:spacing w:val="-2"/>
        </w:rPr>
        <w:t>of</w:t>
      </w:r>
      <w:r>
        <w:rPr>
          <w:spacing w:val="6"/>
        </w:rPr>
        <w:t xml:space="preserve"> </w:t>
      </w:r>
      <w:r>
        <w:t>the</w:t>
      </w:r>
      <w:r>
        <w:rPr>
          <w:spacing w:val="2"/>
        </w:rPr>
        <w:t xml:space="preserve"> </w:t>
      </w:r>
      <w:r>
        <w:rPr>
          <w:spacing w:val="-1"/>
        </w:rPr>
        <w:t>related</w:t>
      </w:r>
      <w:r>
        <w:t xml:space="preserve"> </w:t>
      </w:r>
      <w:r>
        <w:rPr>
          <w:spacing w:val="1"/>
        </w:rPr>
        <w:t>e-</w:t>
      </w:r>
      <w:r>
        <w:rPr>
          <w:spacing w:val="57"/>
        </w:rPr>
        <w:t xml:space="preserve"> </w:t>
      </w:r>
      <w:r>
        <w:rPr>
          <w:spacing w:val="-1"/>
        </w:rPr>
        <w:t>mail</w:t>
      </w:r>
      <w:r>
        <w:rPr>
          <w:spacing w:val="11"/>
        </w:rPr>
        <w:t xml:space="preserve"> </w:t>
      </w:r>
      <w:r>
        <w:rPr>
          <w:spacing w:val="-1"/>
        </w:rPr>
        <w:t>transmission.</w:t>
      </w:r>
      <w:r>
        <w:rPr>
          <w:spacing w:val="9"/>
        </w:rPr>
        <w:t xml:space="preserve"> </w:t>
      </w:r>
      <w:r>
        <w:t>The</w:t>
      </w:r>
      <w:r>
        <w:rPr>
          <w:spacing w:val="12"/>
        </w:rPr>
        <w:t xml:space="preserve"> </w:t>
      </w:r>
      <w:r>
        <w:rPr>
          <w:spacing w:val="-1"/>
        </w:rPr>
        <w:t>deemed</w:t>
      </w:r>
      <w:r>
        <w:rPr>
          <w:spacing w:val="9"/>
        </w:rPr>
        <w:t xml:space="preserve"> </w:t>
      </w:r>
      <w:r>
        <w:rPr>
          <w:spacing w:val="-1"/>
        </w:rPr>
        <w:t>time</w:t>
      </w:r>
      <w:r>
        <w:rPr>
          <w:spacing w:val="12"/>
        </w:rPr>
        <w:t xml:space="preserve"> </w:t>
      </w:r>
      <w:r>
        <w:rPr>
          <w:spacing w:val="-2"/>
        </w:rPr>
        <w:t>of</w:t>
      </w:r>
      <w:r>
        <w:rPr>
          <w:spacing w:val="13"/>
        </w:rPr>
        <w:t xml:space="preserve"> </w:t>
      </w:r>
      <w:r>
        <w:rPr>
          <w:spacing w:val="-1"/>
        </w:rPr>
        <w:t>delivery</w:t>
      </w:r>
      <w:r>
        <w:rPr>
          <w:spacing w:val="11"/>
        </w:rPr>
        <w:t xml:space="preserve"> </w:t>
      </w:r>
      <w:r>
        <w:t>of</w:t>
      </w:r>
      <w:r>
        <w:rPr>
          <w:spacing w:val="13"/>
        </w:rPr>
        <w:t xml:space="preserve"> </w:t>
      </w:r>
      <w:r>
        <w:t>such</w:t>
      </w:r>
      <w:r>
        <w:rPr>
          <w:spacing w:val="9"/>
        </w:rPr>
        <w:t xml:space="preserve"> </w:t>
      </w:r>
      <w:r>
        <w:rPr>
          <w:spacing w:val="-1"/>
        </w:rPr>
        <w:t>notice</w:t>
      </w:r>
      <w:r>
        <w:rPr>
          <w:spacing w:val="10"/>
        </w:rPr>
        <w:t xml:space="preserve"> </w:t>
      </w:r>
      <w:r>
        <w:rPr>
          <w:spacing w:val="-1"/>
        </w:rPr>
        <w:t>shall</w:t>
      </w:r>
      <w:r>
        <w:rPr>
          <w:spacing w:val="11"/>
        </w:rPr>
        <w:t xml:space="preserve"> </w:t>
      </w:r>
      <w:r>
        <w:t>be</w:t>
      </w:r>
      <w:r>
        <w:rPr>
          <w:spacing w:val="12"/>
        </w:rPr>
        <w:t xml:space="preserve"> </w:t>
      </w:r>
      <w:r>
        <w:rPr>
          <w:spacing w:val="-1"/>
        </w:rPr>
        <w:t>the</w:t>
      </w:r>
      <w:r>
        <w:rPr>
          <w:spacing w:val="35"/>
        </w:rPr>
        <w:t xml:space="preserve"> </w:t>
      </w:r>
      <w:r>
        <w:rPr>
          <w:spacing w:val="-1"/>
        </w:rPr>
        <w:t>deemed</w:t>
      </w:r>
      <w:r>
        <w:rPr>
          <w:spacing w:val="17"/>
        </w:rPr>
        <w:t xml:space="preserve"> </w:t>
      </w:r>
      <w:r>
        <w:rPr>
          <w:spacing w:val="-1"/>
        </w:rPr>
        <w:t>time</w:t>
      </w:r>
      <w:r>
        <w:rPr>
          <w:spacing w:val="19"/>
        </w:rPr>
        <w:t xml:space="preserve"> </w:t>
      </w:r>
      <w:r>
        <w:rPr>
          <w:spacing w:val="-2"/>
        </w:rPr>
        <w:t>of</w:t>
      </w:r>
      <w:r>
        <w:rPr>
          <w:spacing w:val="18"/>
        </w:rPr>
        <w:t xml:space="preserve"> </w:t>
      </w:r>
      <w:r>
        <w:rPr>
          <w:spacing w:val="-1"/>
        </w:rPr>
        <w:t>delivery</w:t>
      </w:r>
      <w:r>
        <w:rPr>
          <w:spacing w:val="20"/>
        </w:rPr>
        <w:t xml:space="preserve"> </w:t>
      </w:r>
      <w:r>
        <w:rPr>
          <w:spacing w:val="-2"/>
        </w:rPr>
        <w:t>of</w:t>
      </w:r>
      <w:r>
        <w:rPr>
          <w:spacing w:val="21"/>
        </w:rPr>
        <w:t xml:space="preserve"> </w:t>
      </w:r>
      <w:r>
        <w:t>the</w:t>
      </w:r>
      <w:r>
        <w:rPr>
          <w:spacing w:val="17"/>
        </w:rPr>
        <w:t xml:space="preserve"> </w:t>
      </w:r>
      <w:r>
        <w:rPr>
          <w:spacing w:val="-1"/>
        </w:rPr>
        <w:t>original</w:t>
      </w:r>
      <w:r>
        <w:rPr>
          <w:spacing w:val="19"/>
        </w:rPr>
        <w:t xml:space="preserve"> </w:t>
      </w:r>
      <w:r>
        <w:rPr>
          <w:spacing w:val="-1"/>
        </w:rPr>
        <w:t>notice</w:t>
      </w:r>
      <w:r>
        <w:rPr>
          <w:spacing w:val="19"/>
        </w:rPr>
        <w:t xml:space="preserve"> </w:t>
      </w:r>
      <w:r>
        <w:rPr>
          <w:spacing w:val="-1"/>
        </w:rPr>
        <w:t>sent</w:t>
      </w:r>
      <w:r>
        <w:rPr>
          <w:spacing w:val="20"/>
        </w:rPr>
        <w:t xml:space="preserve"> </w:t>
      </w:r>
      <w:r>
        <w:t>by</w:t>
      </w:r>
      <w:r>
        <w:rPr>
          <w:spacing w:val="17"/>
        </w:rPr>
        <w:t xml:space="preserve"> </w:t>
      </w:r>
      <w:r>
        <w:rPr>
          <w:spacing w:val="-1"/>
        </w:rPr>
        <w:t>personal</w:t>
      </w:r>
      <w:r>
        <w:rPr>
          <w:spacing w:val="16"/>
        </w:rPr>
        <w:t xml:space="preserve"> </w:t>
      </w:r>
      <w:r>
        <w:rPr>
          <w:spacing w:val="-1"/>
        </w:rPr>
        <w:t>delivery</w:t>
      </w:r>
      <w:r>
        <w:rPr>
          <w:spacing w:val="20"/>
        </w:rPr>
        <w:t xml:space="preserve"> </w:t>
      </w:r>
      <w:r>
        <w:t>or</w:t>
      </w:r>
      <w:r>
        <w:rPr>
          <w:spacing w:val="51"/>
        </w:rPr>
        <w:t xml:space="preserve"> </w:t>
      </w:r>
      <w:r>
        <w:rPr>
          <w:rFonts w:cs="Arial"/>
          <w:spacing w:val="-1"/>
        </w:rPr>
        <w:t>Royal</w:t>
      </w:r>
      <w:r>
        <w:rPr>
          <w:rFonts w:cs="Arial"/>
          <w:spacing w:val="57"/>
        </w:rPr>
        <w:t xml:space="preserve"> </w:t>
      </w:r>
      <w:r>
        <w:rPr>
          <w:rFonts w:cs="Arial"/>
          <w:spacing w:val="-2"/>
        </w:rPr>
        <w:t>Mail</w:t>
      </w:r>
      <w:r>
        <w:rPr>
          <w:rFonts w:cs="Arial"/>
          <w:spacing w:val="55"/>
        </w:rPr>
        <w:t xml:space="preserve"> </w:t>
      </w:r>
      <w:r>
        <w:rPr>
          <w:rFonts w:cs="Arial"/>
          <w:spacing w:val="-1"/>
        </w:rPr>
        <w:t>Signed</w:t>
      </w:r>
      <w:r>
        <w:rPr>
          <w:rFonts w:cs="Arial"/>
          <w:spacing w:val="55"/>
        </w:rPr>
        <w:t xml:space="preserve"> </w:t>
      </w:r>
      <w:r>
        <w:rPr>
          <w:rFonts w:cs="Arial"/>
          <w:spacing w:val="-1"/>
        </w:rPr>
        <w:t>For™</w:t>
      </w:r>
      <w:r>
        <w:rPr>
          <w:rFonts w:cs="Arial"/>
          <w:spacing w:val="56"/>
        </w:rPr>
        <w:t xml:space="preserve"> </w:t>
      </w:r>
      <w:r>
        <w:rPr>
          <w:rFonts w:cs="Arial"/>
        </w:rPr>
        <w:t>1st</w:t>
      </w:r>
      <w:r>
        <w:rPr>
          <w:rFonts w:cs="Arial"/>
          <w:spacing w:val="54"/>
        </w:rPr>
        <w:t xml:space="preserve"> </w:t>
      </w:r>
      <w:r>
        <w:rPr>
          <w:rFonts w:cs="Arial"/>
          <w:spacing w:val="-1"/>
        </w:rPr>
        <w:t>Class</w:t>
      </w:r>
      <w:r>
        <w:rPr>
          <w:rFonts w:cs="Arial"/>
          <w:spacing w:val="55"/>
        </w:rPr>
        <w:t xml:space="preserve"> </w:t>
      </w:r>
      <w:r>
        <w:rPr>
          <w:rFonts w:cs="Arial"/>
          <w:spacing w:val="-1"/>
        </w:rPr>
        <w:t>delivery</w:t>
      </w:r>
      <w:r>
        <w:rPr>
          <w:rFonts w:cs="Arial"/>
          <w:spacing w:val="55"/>
        </w:rPr>
        <w:t xml:space="preserve"> </w:t>
      </w:r>
      <w:r>
        <w:rPr>
          <w:rFonts w:cs="Arial"/>
        </w:rPr>
        <w:t>(as</w:t>
      </w:r>
      <w:r>
        <w:rPr>
          <w:rFonts w:cs="Arial"/>
          <w:spacing w:val="55"/>
        </w:rPr>
        <w:t xml:space="preserve"> </w:t>
      </w:r>
      <w:r>
        <w:rPr>
          <w:rFonts w:cs="Arial"/>
        </w:rPr>
        <w:t>set</w:t>
      </w:r>
      <w:r>
        <w:rPr>
          <w:rFonts w:cs="Arial"/>
          <w:spacing w:val="54"/>
        </w:rPr>
        <w:t xml:space="preserve"> </w:t>
      </w:r>
      <w:r>
        <w:rPr>
          <w:rFonts w:cs="Arial"/>
          <w:spacing w:val="-1"/>
        </w:rPr>
        <w:t>out</w:t>
      </w:r>
      <w:r>
        <w:rPr>
          <w:rFonts w:cs="Arial"/>
          <w:spacing w:val="54"/>
        </w:rPr>
        <w:t xml:space="preserve"> </w:t>
      </w:r>
      <w:r>
        <w:rPr>
          <w:rFonts w:cs="Arial"/>
          <w:spacing w:val="-1"/>
        </w:rPr>
        <w:t>in</w:t>
      </w:r>
      <w:r>
        <w:rPr>
          <w:rFonts w:cs="Arial"/>
          <w:spacing w:val="55"/>
        </w:rPr>
        <w:t xml:space="preserve"> </w:t>
      </w:r>
      <w:r>
        <w:rPr>
          <w:rFonts w:cs="Arial"/>
        </w:rPr>
        <w:t>the</w:t>
      </w:r>
      <w:r>
        <w:rPr>
          <w:rFonts w:cs="Arial"/>
          <w:spacing w:val="53"/>
        </w:rPr>
        <w:t xml:space="preserve"> </w:t>
      </w:r>
      <w:r>
        <w:rPr>
          <w:rFonts w:cs="Arial"/>
          <w:spacing w:val="-1"/>
        </w:rPr>
        <w:t>table</w:t>
      </w:r>
      <w:r>
        <w:rPr>
          <w:rFonts w:cs="Arial"/>
          <w:spacing w:val="54"/>
        </w:rPr>
        <w:t xml:space="preserve"> </w:t>
      </w:r>
      <w:r>
        <w:rPr>
          <w:rFonts w:cs="Arial"/>
          <w:spacing w:val="-1"/>
        </w:rPr>
        <w:t>in</w:t>
      </w:r>
      <w:r>
        <w:rPr>
          <w:rFonts w:cs="Arial"/>
          <w:spacing w:val="25"/>
        </w:rPr>
        <w:t xml:space="preserve"> </w:t>
      </w:r>
      <w:r>
        <w:rPr>
          <w:spacing w:val="-1"/>
        </w:rPr>
        <w:t>Clause</w:t>
      </w:r>
      <w:r>
        <w:rPr>
          <w:spacing w:val="1"/>
        </w:rPr>
        <w:t xml:space="preserve"> </w:t>
      </w:r>
      <w:hyperlink w:anchor="_bookmark234" w:history="1">
        <w:r>
          <w:rPr>
            <w:spacing w:val="-1"/>
          </w:rPr>
          <w:t>56.2</w:t>
        </w:r>
      </w:hyperlink>
      <w:r>
        <w:rPr>
          <w:spacing w:val="-1"/>
        </w:rPr>
        <w:t>)</w:t>
      </w:r>
      <w:r>
        <w:rPr>
          <w:spacing w:val="6"/>
        </w:rPr>
        <w:t xml:space="preserve"> </w:t>
      </w:r>
      <w:r>
        <w:rPr>
          <w:spacing w:val="-1"/>
        </w:rPr>
        <w:t>or,</w:t>
      </w:r>
      <w:r>
        <w:rPr>
          <w:spacing w:val="6"/>
        </w:rPr>
        <w:t xml:space="preserve"> </w:t>
      </w:r>
      <w:r>
        <w:rPr>
          <w:spacing w:val="-2"/>
        </w:rPr>
        <w:t>if</w:t>
      </w:r>
      <w:r>
        <w:rPr>
          <w:spacing w:val="8"/>
        </w:rPr>
        <w:t xml:space="preserve"> </w:t>
      </w:r>
      <w:r>
        <w:rPr>
          <w:spacing w:val="-1"/>
        </w:rPr>
        <w:t>earlier,</w:t>
      </w:r>
      <w:r>
        <w:rPr>
          <w:spacing w:val="6"/>
        </w:rPr>
        <w:t xml:space="preserve"> </w:t>
      </w:r>
      <w:r>
        <w:t>the</w:t>
      </w:r>
      <w:r>
        <w:rPr>
          <w:spacing w:val="5"/>
        </w:rPr>
        <w:t xml:space="preserve"> </w:t>
      </w:r>
      <w:r>
        <w:rPr>
          <w:spacing w:val="-1"/>
        </w:rPr>
        <w:t>time</w:t>
      </w:r>
      <w:r>
        <w:rPr>
          <w:spacing w:val="5"/>
        </w:rPr>
        <w:t xml:space="preserve"> </w:t>
      </w:r>
      <w:r>
        <w:rPr>
          <w:spacing w:val="-2"/>
        </w:rPr>
        <w:t>of</w:t>
      </w:r>
      <w:r>
        <w:rPr>
          <w:spacing w:val="6"/>
        </w:rPr>
        <w:t xml:space="preserve"> </w:t>
      </w:r>
      <w:r>
        <w:rPr>
          <w:spacing w:val="-1"/>
        </w:rPr>
        <w:t>response</w:t>
      </w:r>
      <w:r>
        <w:rPr>
          <w:spacing w:val="5"/>
        </w:rPr>
        <w:t xml:space="preserve"> </w:t>
      </w:r>
      <w:r>
        <w:rPr>
          <w:spacing w:val="-2"/>
        </w:rPr>
        <w:t>or</w:t>
      </w:r>
      <w:r>
        <w:rPr>
          <w:spacing w:val="4"/>
        </w:rPr>
        <w:t xml:space="preserve"> </w:t>
      </w:r>
      <w:r>
        <w:rPr>
          <w:spacing w:val="-1"/>
        </w:rPr>
        <w:t>acknowledgement</w:t>
      </w:r>
      <w:r>
        <w:rPr>
          <w:spacing w:val="6"/>
        </w:rPr>
        <w:t xml:space="preserve"> </w:t>
      </w:r>
      <w:r>
        <w:t>by</w:t>
      </w:r>
      <w:r>
        <w:rPr>
          <w:spacing w:val="2"/>
        </w:rPr>
        <w:t xml:space="preserve"> </w:t>
      </w:r>
      <w:r>
        <w:t>the</w:t>
      </w:r>
      <w:r>
        <w:rPr>
          <w:spacing w:val="47"/>
        </w:rPr>
        <w:t xml:space="preserve"> </w:t>
      </w:r>
      <w:r>
        <w:t>other</w:t>
      </w:r>
      <w:r>
        <w:rPr>
          <w:spacing w:val="-1"/>
        </w:rPr>
        <w:t xml:space="preserve"> </w:t>
      </w:r>
      <w:r>
        <w:t>Party</w:t>
      </w:r>
      <w:r>
        <w:rPr>
          <w:spacing w:val="-4"/>
        </w:rPr>
        <w:t xml:space="preserve"> </w:t>
      </w:r>
      <w:r>
        <w:t>to</w:t>
      </w:r>
      <w:r>
        <w:rPr>
          <w:spacing w:val="-2"/>
        </w:rPr>
        <w:t xml:space="preserve"> </w:t>
      </w:r>
      <w:r>
        <w:t xml:space="preserve">the </w:t>
      </w:r>
      <w:r>
        <w:rPr>
          <w:spacing w:val="-1"/>
        </w:rPr>
        <w:t>email</w:t>
      </w:r>
      <w:r>
        <w:rPr>
          <w:spacing w:val="-3"/>
        </w:rPr>
        <w:t xml:space="preserve"> </w:t>
      </w:r>
      <w:r>
        <w:rPr>
          <w:spacing w:val="-1"/>
        </w:rPr>
        <w:t>attaching</w:t>
      </w:r>
      <w:r>
        <w:t xml:space="preserve"> the</w:t>
      </w:r>
      <w:r>
        <w:rPr>
          <w:spacing w:val="-2"/>
        </w:rPr>
        <w:t xml:space="preserve"> </w:t>
      </w:r>
      <w:r>
        <w:rPr>
          <w:spacing w:val="-1"/>
        </w:rPr>
        <w:t>notice.</w:t>
      </w:r>
    </w:p>
    <w:p w14:paraId="77CFF867" w14:textId="77777777" w:rsidR="00437262" w:rsidRDefault="00BC70E3" w:rsidP="00291112">
      <w:pPr>
        <w:pStyle w:val="BodyText"/>
        <w:numPr>
          <w:ilvl w:val="2"/>
          <w:numId w:val="80"/>
        </w:numPr>
        <w:tabs>
          <w:tab w:val="left" w:pos="1802"/>
        </w:tabs>
        <w:spacing w:before="121"/>
        <w:ind w:right="114"/>
        <w:jc w:val="both"/>
      </w:pPr>
      <w:r>
        <w:rPr>
          <w:spacing w:val="-1"/>
        </w:rPr>
        <w:t>Clause</w:t>
      </w:r>
      <w:r>
        <w:rPr>
          <w:spacing w:val="2"/>
        </w:rPr>
        <w:t xml:space="preserve"> </w:t>
      </w:r>
      <w:hyperlink w:anchor="_bookmark233" w:history="1">
        <w:r>
          <w:rPr>
            <w:spacing w:val="-1"/>
          </w:rPr>
          <w:t>56</w:t>
        </w:r>
      </w:hyperlink>
      <w:r>
        <w:rPr>
          <w:spacing w:val="2"/>
        </w:rPr>
        <w:t xml:space="preserve"> </w:t>
      </w:r>
      <w:r>
        <w:rPr>
          <w:spacing w:val="-1"/>
        </w:rPr>
        <w:t>does</w:t>
      </w:r>
      <w:r>
        <w:rPr>
          <w:spacing w:val="2"/>
        </w:rPr>
        <w:t xml:space="preserve"> </w:t>
      </w:r>
      <w:r>
        <w:rPr>
          <w:spacing w:val="-1"/>
        </w:rPr>
        <w:t>not</w:t>
      </w:r>
      <w:r>
        <w:rPr>
          <w:spacing w:val="3"/>
        </w:rPr>
        <w:t xml:space="preserve"> </w:t>
      </w:r>
      <w:r>
        <w:rPr>
          <w:spacing w:val="-2"/>
        </w:rPr>
        <w:t>apply</w:t>
      </w:r>
      <w:r>
        <w:rPr>
          <w:spacing w:val="60"/>
        </w:rPr>
        <w:t xml:space="preserve"> </w:t>
      </w:r>
      <w:r>
        <w:t>to</w:t>
      </w:r>
      <w:r>
        <w:rPr>
          <w:spacing w:val="2"/>
        </w:rPr>
        <w:t xml:space="preserve"> </w:t>
      </w:r>
      <w:r>
        <w:t>the</w:t>
      </w:r>
      <w:r>
        <w:rPr>
          <w:spacing w:val="1"/>
        </w:rPr>
        <w:t xml:space="preserve"> </w:t>
      </w:r>
      <w:r>
        <w:rPr>
          <w:spacing w:val="-1"/>
        </w:rPr>
        <w:t>service</w:t>
      </w:r>
      <w:r>
        <w:rPr>
          <w:spacing w:val="2"/>
        </w:rPr>
        <w:t xml:space="preserve"> </w:t>
      </w:r>
      <w:r>
        <w:rPr>
          <w:spacing w:val="-2"/>
        </w:rPr>
        <w:t>of</w:t>
      </w:r>
      <w:r>
        <w:rPr>
          <w:spacing w:val="5"/>
        </w:rPr>
        <w:t xml:space="preserve"> </w:t>
      </w:r>
      <w:r>
        <w:rPr>
          <w:spacing w:val="-1"/>
        </w:rPr>
        <w:t>any</w:t>
      </w:r>
      <w:r>
        <w:rPr>
          <w:spacing w:val="60"/>
        </w:rPr>
        <w:t xml:space="preserve"> </w:t>
      </w:r>
      <w:r>
        <w:rPr>
          <w:spacing w:val="-1"/>
        </w:rPr>
        <w:t>proceedings</w:t>
      </w:r>
      <w:r>
        <w:rPr>
          <w:spacing w:val="2"/>
        </w:rPr>
        <w:t xml:space="preserve"> </w:t>
      </w:r>
      <w:r>
        <w:rPr>
          <w:spacing w:val="-2"/>
        </w:rPr>
        <w:t>or</w:t>
      </w:r>
      <w:r>
        <w:rPr>
          <w:spacing w:val="2"/>
        </w:rPr>
        <w:t xml:space="preserve"> </w:t>
      </w:r>
      <w:r>
        <w:rPr>
          <w:spacing w:val="-2"/>
        </w:rPr>
        <w:t>other</w:t>
      </w:r>
      <w:r>
        <w:rPr>
          <w:spacing w:val="59"/>
        </w:rPr>
        <w:t xml:space="preserve"> </w:t>
      </w:r>
      <w:r>
        <w:rPr>
          <w:spacing w:val="-1"/>
        </w:rPr>
        <w:t>documents</w:t>
      </w:r>
      <w:r>
        <w:rPr>
          <w:spacing w:val="8"/>
        </w:rPr>
        <w:t xml:space="preserve"> </w:t>
      </w:r>
      <w:r>
        <w:rPr>
          <w:spacing w:val="-1"/>
        </w:rPr>
        <w:t>in</w:t>
      </w:r>
      <w:r>
        <w:rPr>
          <w:spacing w:val="7"/>
        </w:rPr>
        <w:t xml:space="preserve"> </w:t>
      </w:r>
      <w:r>
        <w:rPr>
          <w:spacing w:val="-1"/>
        </w:rPr>
        <w:t>any</w:t>
      </w:r>
      <w:r>
        <w:rPr>
          <w:spacing w:val="5"/>
        </w:rPr>
        <w:t xml:space="preserve"> </w:t>
      </w:r>
      <w:r>
        <w:rPr>
          <w:spacing w:val="-1"/>
        </w:rPr>
        <w:t>legal</w:t>
      </w:r>
      <w:r>
        <w:rPr>
          <w:spacing w:val="4"/>
        </w:rPr>
        <w:t xml:space="preserve"> </w:t>
      </w:r>
      <w:r>
        <w:rPr>
          <w:spacing w:val="-1"/>
        </w:rPr>
        <w:t>action</w:t>
      </w:r>
      <w:r>
        <w:rPr>
          <w:spacing w:val="7"/>
        </w:rPr>
        <w:t xml:space="preserve"> </w:t>
      </w:r>
      <w:r>
        <w:rPr>
          <w:spacing w:val="-1"/>
        </w:rPr>
        <w:t>or,</w:t>
      </w:r>
      <w:r>
        <w:rPr>
          <w:spacing w:val="9"/>
        </w:rPr>
        <w:t xml:space="preserve"> </w:t>
      </w:r>
      <w:r>
        <w:rPr>
          <w:spacing w:val="-1"/>
        </w:rPr>
        <w:t>where</w:t>
      </w:r>
      <w:r>
        <w:rPr>
          <w:spacing w:val="7"/>
        </w:rPr>
        <w:t xml:space="preserve"> </w:t>
      </w:r>
      <w:r>
        <w:rPr>
          <w:spacing w:val="-1"/>
        </w:rPr>
        <w:t>applicable,</w:t>
      </w:r>
      <w:r>
        <w:rPr>
          <w:spacing w:val="8"/>
        </w:rPr>
        <w:t xml:space="preserve"> </w:t>
      </w:r>
      <w:r>
        <w:rPr>
          <w:spacing w:val="-1"/>
        </w:rPr>
        <w:t>any</w:t>
      </w:r>
      <w:r>
        <w:rPr>
          <w:spacing w:val="5"/>
        </w:rPr>
        <w:t xml:space="preserve"> </w:t>
      </w:r>
      <w:r>
        <w:rPr>
          <w:spacing w:val="-1"/>
        </w:rPr>
        <w:t>arbitration</w:t>
      </w:r>
      <w:r>
        <w:rPr>
          <w:spacing w:val="7"/>
        </w:rPr>
        <w:t xml:space="preserve"> </w:t>
      </w:r>
      <w:r>
        <w:t>or</w:t>
      </w:r>
      <w:r>
        <w:rPr>
          <w:spacing w:val="6"/>
        </w:rPr>
        <w:t xml:space="preserve"> </w:t>
      </w:r>
      <w:r>
        <w:rPr>
          <w:spacing w:val="-1"/>
        </w:rPr>
        <w:t>other</w:t>
      </w:r>
      <w:r>
        <w:rPr>
          <w:spacing w:val="61"/>
        </w:rPr>
        <w:t xml:space="preserve"> </w:t>
      </w:r>
      <w:r>
        <w:t>method</w:t>
      </w:r>
      <w:r>
        <w:rPr>
          <w:spacing w:val="36"/>
        </w:rPr>
        <w:t xml:space="preserve"> </w:t>
      </w:r>
      <w:r>
        <w:rPr>
          <w:spacing w:val="-2"/>
        </w:rPr>
        <w:t>of</w:t>
      </w:r>
      <w:r>
        <w:rPr>
          <w:spacing w:val="40"/>
        </w:rPr>
        <w:t xml:space="preserve"> </w:t>
      </w:r>
      <w:r>
        <w:rPr>
          <w:spacing w:val="-1"/>
        </w:rPr>
        <w:t>dispute</w:t>
      </w:r>
      <w:r>
        <w:rPr>
          <w:spacing w:val="36"/>
        </w:rPr>
        <w:t xml:space="preserve"> </w:t>
      </w:r>
      <w:r>
        <w:rPr>
          <w:spacing w:val="-1"/>
        </w:rPr>
        <w:t>resolution</w:t>
      </w:r>
      <w:r>
        <w:rPr>
          <w:spacing w:val="38"/>
        </w:rPr>
        <w:t xml:space="preserve"> </w:t>
      </w:r>
      <w:r>
        <w:rPr>
          <w:spacing w:val="-1"/>
        </w:rPr>
        <w:t>(other</w:t>
      </w:r>
      <w:r>
        <w:rPr>
          <w:spacing w:val="37"/>
        </w:rPr>
        <w:t xml:space="preserve"> </w:t>
      </w:r>
      <w:r>
        <w:rPr>
          <w:spacing w:val="-1"/>
        </w:rPr>
        <w:t>than</w:t>
      </w:r>
      <w:r>
        <w:rPr>
          <w:spacing w:val="36"/>
        </w:rPr>
        <w:t xml:space="preserve"> </w:t>
      </w:r>
      <w:r>
        <w:t>the</w:t>
      </w:r>
      <w:r>
        <w:rPr>
          <w:spacing w:val="38"/>
        </w:rPr>
        <w:t xml:space="preserve"> </w:t>
      </w:r>
      <w:r>
        <w:rPr>
          <w:spacing w:val="-2"/>
        </w:rPr>
        <w:t>service</w:t>
      </w:r>
      <w:r>
        <w:rPr>
          <w:spacing w:val="36"/>
        </w:rPr>
        <w:t xml:space="preserve"> </w:t>
      </w:r>
      <w:r>
        <w:t>of</w:t>
      </w:r>
      <w:r>
        <w:rPr>
          <w:spacing w:val="39"/>
        </w:rPr>
        <w:t xml:space="preserve"> </w:t>
      </w:r>
      <w:r>
        <w:t>a</w:t>
      </w:r>
      <w:r>
        <w:rPr>
          <w:spacing w:val="36"/>
        </w:rPr>
        <w:t xml:space="preserve"> </w:t>
      </w:r>
      <w:r>
        <w:rPr>
          <w:spacing w:val="-1"/>
        </w:rPr>
        <w:t>Dispute</w:t>
      </w:r>
      <w:r>
        <w:rPr>
          <w:spacing w:val="36"/>
        </w:rPr>
        <w:t xml:space="preserve"> </w:t>
      </w:r>
      <w:r>
        <w:rPr>
          <w:spacing w:val="-1"/>
        </w:rPr>
        <w:t>Notice</w:t>
      </w:r>
      <w:r>
        <w:rPr>
          <w:spacing w:val="43"/>
        </w:rPr>
        <w:t xml:space="preserve"> </w:t>
      </w:r>
      <w:r>
        <w:rPr>
          <w:spacing w:val="-1"/>
        </w:rPr>
        <w:t xml:space="preserve">under </w:t>
      </w:r>
      <w:r>
        <w:t xml:space="preserve">the </w:t>
      </w:r>
      <w:r>
        <w:rPr>
          <w:spacing w:val="-1"/>
        </w:rPr>
        <w:t>Dispute</w:t>
      </w:r>
      <w:r>
        <w:rPr>
          <w:spacing w:val="-2"/>
        </w:rPr>
        <w:t xml:space="preserve"> </w:t>
      </w:r>
      <w:r>
        <w:rPr>
          <w:spacing w:val="-1"/>
        </w:rPr>
        <w:t>Resolution</w:t>
      </w:r>
      <w:r>
        <w:t xml:space="preserve"> </w:t>
      </w:r>
      <w:r>
        <w:rPr>
          <w:spacing w:val="-1"/>
        </w:rPr>
        <w:t>Procedure).</w:t>
      </w:r>
    </w:p>
    <w:p w14:paraId="00797C76" w14:textId="77777777" w:rsidR="00437262" w:rsidRDefault="00BC70E3" w:rsidP="00291112">
      <w:pPr>
        <w:pStyle w:val="BodyText"/>
        <w:numPr>
          <w:ilvl w:val="2"/>
          <w:numId w:val="80"/>
        </w:numPr>
        <w:tabs>
          <w:tab w:val="left" w:pos="1802"/>
        </w:tabs>
        <w:ind w:right="111"/>
        <w:jc w:val="both"/>
      </w:pPr>
      <w:bookmarkStart w:id="240" w:name="_bookmark237"/>
      <w:bookmarkEnd w:id="240"/>
      <w:r>
        <w:rPr>
          <w:spacing w:val="-1"/>
        </w:rPr>
        <w:t>For</w:t>
      </w:r>
      <w:r>
        <w:rPr>
          <w:spacing w:val="40"/>
        </w:rPr>
        <w:t xml:space="preserve"> </w:t>
      </w:r>
      <w:r>
        <w:t>the</w:t>
      </w:r>
      <w:r>
        <w:rPr>
          <w:spacing w:val="38"/>
        </w:rPr>
        <w:t xml:space="preserve"> </w:t>
      </w:r>
      <w:r>
        <w:rPr>
          <w:spacing w:val="-1"/>
        </w:rPr>
        <w:t>purposes</w:t>
      </w:r>
      <w:r>
        <w:rPr>
          <w:spacing w:val="38"/>
        </w:rPr>
        <w:t xml:space="preserve"> </w:t>
      </w:r>
      <w:r>
        <w:rPr>
          <w:spacing w:val="-2"/>
        </w:rPr>
        <w:t>of</w:t>
      </w:r>
      <w:r>
        <w:rPr>
          <w:spacing w:val="42"/>
        </w:rPr>
        <w:t xml:space="preserve"> </w:t>
      </w:r>
      <w:r>
        <w:rPr>
          <w:spacing w:val="-2"/>
        </w:rPr>
        <w:t>Clause</w:t>
      </w:r>
      <w:r>
        <w:rPr>
          <w:spacing w:val="41"/>
        </w:rPr>
        <w:t xml:space="preserve"> </w:t>
      </w:r>
      <w:hyperlink w:anchor="_bookmark233" w:history="1">
        <w:r>
          <w:rPr>
            <w:spacing w:val="-1"/>
          </w:rPr>
          <w:t>56</w:t>
        </w:r>
      </w:hyperlink>
      <w:r>
        <w:rPr>
          <w:spacing w:val="-1"/>
        </w:rPr>
        <w:t>,</w:t>
      </w:r>
      <w:r>
        <w:rPr>
          <w:spacing w:val="40"/>
        </w:rPr>
        <w:t xml:space="preserve"> </w:t>
      </w:r>
      <w:r>
        <w:t>the</w:t>
      </w:r>
      <w:r>
        <w:rPr>
          <w:spacing w:val="39"/>
        </w:rPr>
        <w:t xml:space="preserve"> </w:t>
      </w:r>
      <w:r>
        <w:rPr>
          <w:spacing w:val="-1"/>
        </w:rPr>
        <w:t>address</w:t>
      </w:r>
      <w:r>
        <w:rPr>
          <w:spacing w:val="38"/>
        </w:rPr>
        <w:t xml:space="preserve"> </w:t>
      </w:r>
      <w:r>
        <w:rPr>
          <w:spacing w:val="-1"/>
        </w:rPr>
        <w:t>and</w:t>
      </w:r>
      <w:r>
        <w:rPr>
          <w:spacing w:val="38"/>
        </w:rPr>
        <w:t xml:space="preserve"> </w:t>
      </w:r>
      <w:r>
        <w:rPr>
          <w:spacing w:val="-1"/>
        </w:rPr>
        <w:t>email</w:t>
      </w:r>
      <w:r>
        <w:rPr>
          <w:spacing w:val="38"/>
        </w:rPr>
        <w:t xml:space="preserve"> </w:t>
      </w:r>
      <w:r>
        <w:rPr>
          <w:spacing w:val="-1"/>
        </w:rPr>
        <w:t>address</w:t>
      </w:r>
      <w:r>
        <w:rPr>
          <w:spacing w:val="39"/>
        </w:rPr>
        <w:t xml:space="preserve"> </w:t>
      </w:r>
      <w:r>
        <w:rPr>
          <w:spacing w:val="-2"/>
        </w:rPr>
        <w:t>of</w:t>
      </w:r>
      <w:r>
        <w:rPr>
          <w:spacing w:val="42"/>
        </w:rPr>
        <w:t xml:space="preserve"> </w:t>
      </w:r>
      <w:r>
        <w:rPr>
          <w:spacing w:val="-1"/>
        </w:rPr>
        <w:t>each</w:t>
      </w:r>
      <w:r>
        <w:rPr>
          <w:spacing w:val="53"/>
        </w:rPr>
        <w:t xml:space="preserve"> </w:t>
      </w:r>
      <w:r>
        <w:t>Party</w:t>
      </w:r>
      <w:r>
        <w:rPr>
          <w:spacing w:val="-2"/>
        </w:rPr>
        <w:t xml:space="preserve"> </w:t>
      </w:r>
      <w:r>
        <w:rPr>
          <w:spacing w:val="-1"/>
        </w:rPr>
        <w:t>shall</w:t>
      </w:r>
      <w:r>
        <w:t xml:space="preserve"> be</w:t>
      </w:r>
      <w:r>
        <w:rPr>
          <w:spacing w:val="1"/>
        </w:rPr>
        <w:t xml:space="preserve"> </w:t>
      </w:r>
      <w:r>
        <w:t>as</w:t>
      </w:r>
      <w:r>
        <w:rPr>
          <w:spacing w:val="-2"/>
        </w:rPr>
        <w:t xml:space="preserve"> </w:t>
      </w:r>
      <w:r>
        <w:rPr>
          <w:spacing w:val="-1"/>
        </w:rPr>
        <w:t>specified</w:t>
      </w:r>
      <w:r>
        <w:rPr>
          <w:spacing w:val="1"/>
        </w:rPr>
        <w:t xml:space="preserve"> </w:t>
      </w:r>
      <w:r>
        <w:rPr>
          <w:spacing w:val="-1"/>
        </w:rPr>
        <w:t>in</w:t>
      </w:r>
      <w:r>
        <w:t xml:space="preserve"> the</w:t>
      </w:r>
      <w:r>
        <w:rPr>
          <w:spacing w:val="-2"/>
        </w:rPr>
        <w:t xml:space="preserve"> </w:t>
      </w:r>
      <w:r>
        <w:rPr>
          <w:spacing w:val="-1"/>
        </w:rPr>
        <w:t>Contract</w:t>
      </w:r>
      <w:r>
        <w:rPr>
          <w:spacing w:val="-3"/>
        </w:rPr>
        <w:t xml:space="preserve"> </w:t>
      </w:r>
      <w:r>
        <w:rPr>
          <w:spacing w:val="-1"/>
        </w:rPr>
        <w:t>Order</w:t>
      </w:r>
      <w:r>
        <w:rPr>
          <w:spacing w:val="1"/>
        </w:rPr>
        <w:t xml:space="preserve"> </w:t>
      </w:r>
      <w:r>
        <w:rPr>
          <w:spacing w:val="-1"/>
        </w:rPr>
        <w:t>Form.</w:t>
      </w:r>
    </w:p>
    <w:p w14:paraId="4FA863DA" w14:textId="77777777" w:rsidR="00437262" w:rsidRDefault="00437262">
      <w:pPr>
        <w:spacing w:before="7"/>
        <w:rPr>
          <w:rFonts w:ascii="Arial" w:eastAsia="Arial" w:hAnsi="Arial" w:cs="Arial"/>
          <w:sz w:val="20"/>
          <w:szCs w:val="20"/>
        </w:rPr>
      </w:pPr>
    </w:p>
    <w:p w14:paraId="0A0B89C0" w14:textId="77777777" w:rsidR="00437262" w:rsidRDefault="00BC70E3" w:rsidP="00A836BB">
      <w:pPr>
        <w:pStyle w:val="Heading1"/>
        <w:numPr>
          <w:ilvl w:val="1"/>
          <w:numId w:val="80"/>
        </w:numPr>
        <w:tabs>
          <w:tab w:val="left" w:pos="953"/>
        </w:tabs>
        <w:ind w:left="952" w:hanging="852"/>
        <w:rPr>
          <w:b w:val="0"/>
          <w:bCs w:val="0"/>
        </w:rPr>
      </w:pPr>
      <w:bookmarkStart w:id="241" w:name="_bookmark238"/>
      <w:bookmarkEnd w:id="241"/>
      <w:r>
        <w:rPr>
          <w:spacing w:val="-2"/>
        </w:rPr>
        <w:t>DISPUTE</w:t>
      </w:r>
      <w:r>
        <w:t xml:space="preserve"> </w:t>
      </w:r>
      <w:r>
        <w:rPr>
          <w:spacing w:val="-1"/>
        </w:rPr>
        <w:t>RESOLUTION</w:t>
      </w:r>
    </w:p>
    <w:p w14:paraId="77B04ABC" w14:textId="77777777" w:rsidR="00437262" w:rsidRDefault="00437262">
      <w:pPr>
        <w:spacing w:before="2"/>
        <w:rPr>
          <w:rFonts w:ascii="Arial" w:eastAsia="Arial" w:hAnsi="Arial" w:cs="Arial"/>
          <w:b/>
          <w:bCs/>
          <w:sz w:val="21"/>
          <w:szCs w:val="21"/>
        </w:rPr>
      </w:pPr>
    </w:p>
    <w:p w14:paraId="41301325" w14:textId="77777777" w:rsidR="00437262" w:rsidRDefault="00BC70E3" w:rsidP="00291112">
      <w:pPr>
        <w:pStyle w:val="BodyText"/>
        <w:numPr>
          <w:ilvl w:val="2"/>
          <w:numId w:val="80"/>
        </w:numPr>
        <w:tabs>
          <w:tab w:val="left" w:pos="1802"/>
        </w:tabs>
        <w:spacing w:before="0"/>
        <w:ind w:right="115"/>
        <w:jc w:val="both"/>
      </w:pPr>
      <w:r>
        <w:t>The</w:t>
      </w:r>
      <w:r>
        <w:rPr>
          <w:spacing w:val="19"/>
        </w:rPr>
        <w:t xml:space="preserve"> </w:t>
      </w:r>
      <w:r>
        <w:rPr>
          <w:spacing w:val="-1"/>
        </w:rPr>
        <w:t>Parties</w:t>
      </w:r>
      <w:r>
        <w:rPr>
          <w:spacing w:val="17"/>
        </w:rPr>
        <w:t xml:space="preserve"> </w:t>
      </w:r>
      <w:r>
        <w:rPr>
          <w:spacing w:val="-1"/>
        </w:rPr>
        <w:t>shall</w:t>
      </w:r>
      <w:r>
        <w:rPr>
          <w:spacing w:val="19"/>
        </w:rPr>
        <w:t xml:space="preserve"> </w:t>
      </w:r>
      <w:r>
        <w:rPr>
          <w:spacing w:val="-1"/>
        </w:rPr>
        <w:t>resolve</w:t>
      </w:r>
      <w:r>
        <w:rPr>
          <w:spacing w:val="22"/>
        </w:rPr>
        <w:t xml:space="preserve"> </w:t>
      </w:r>
      <w:r>
        <w:rPr>
          <w:spacing w:val="-1"/>
        </w:rPr>
        <w:t>Disputes</w:t>
      </w:r>
      <w:r>
        <w:rPr>
          <w:spacing w:val="19"/>
        </w:rPr>
        <w:t xml:space="preserve"> </w:t>
      </w:r>
      <w:r>
        <w:rPr>
          <w:spacing w:val="-1"/>
        </w:rPr>
        <w:t>arising</w:t>
      </w:r>
      <w:r>
        <w:rPr>
          <w:spacing w:val="19"/>
        </w:rPr>
        <w:t xml:space="preserve"> </w:t>
      </w:r>
      <w:r>
        <w:rPr>
          <w:spacing w:val="-1"/>
        </w:rPr>
        <w:t>out</w:t>
      </w:r>
      <w:r>
        <w:rPr>
          <w:spacing w:val="19"/>
        </w:rPr>
        <w:t xml:space="preserve"> </w:t>
      </w:r>
      <w:r>
        <w:rPr>
          <w:spacing w:val="-2"/>
        </w:rPr>
        <w:t>of</w:t>
      </w:r>
      <w:r>
        <w:rPr>
          <w:spacing w:val="21"/>
        </w:rPr>
        <w:t xml:space="preserve"> </w:t>
      </w:r>
      <w:r>
        <w:t>or</w:t>
      </w:r>
      <w:r>
        <w:rPr>
          <w:spacing w:val="20"/>
        </w:rPr>
        <w:t xml:space="preserve"> </w:t>
      </w:r>
      <w:r>
        <w:rPr>
          <w:spacing w:val="-1"/>
        </w:rPr>
        <w:t>in</w:t>
      </w:r>
      <w:r>
        <w:rPr>
          <w:spacing w:val="17"/>
        </w:rPr>
        <w:t xml:space="preserve"> </w:t>
      </w:r>
      <w:r>
        <w:rPr>
          <w:spacing w:val="-1"/>
        </w:rPr>
        <w:t>connection</w:t>
      </w:r>
      <w:r>
        <w:rPr>
          <w:spacing w:val="17"/>
        </w:rPr>
        <w:t xml:space="preserve"> </w:t>
      </w:r>
      <w:r>
        <w:rPr>
          <w:spacing w:val="-2"/>
        </w:rPr>
        <w:t>with</w:t>
      </w:r>
      <w:r>
        <w:rPr>
          <w:spacing w:val="19"/>
        </w:rPr>
        <w:t xml:space="preserve"> </w:t>
      </w:r>
      <w:r>
        <w:rPr>
          <w:spacing w:val="-2"/>
        </w:rPr>
        <w:t>this</w:t>
      </w:r>
      <w:r>
        <w:rPr>
          <w:spacing w:val="47"/>
        </w:rPr>
        <w:t xml:space="preserve"> </w:t>
      </w:r>
      <w:r>
        <w:rPr>
          <w:spacing w:val="-1"/>
        </w:rPr>
        <w:t>Contract</w:t>
      </w:r>
      <w:r>
        <w:rPr>
          <w:spacing w:val="3"/>
        </w:rPr>
        <w:t xml:space="preserve"> </w:t>
      </w:r>
      <w:r>
        <w:rPr>
          <w:spacing w:val="-1"/>
        </w:rPr>
        <w:t>in</w:t>
      </w:r>
      <w:r>
        <w:t xml:space="preserve"> </w:t>
      </w:r>
      <w:r>
        <w:rPr>
          <w:spacing w:val="-1"/>
        </w:rPr>
        <w:t>accordance</w:t>
      </w:r>
      <w:r>
        <w:rPr>
          <w:spacing w:val="-5"/>
        </w:rPr>
        <w:t xml:space="preserve"> </w:t>
      </w:r>
      <w:r>
        <w:rPr>
          <w:spacing w:val="-1"/>
        </w:rPr>
        <w:t>with</w:t>
      </w:r>
      <w:r>
        <w:t xml:space="preserve"> the</w:t>
      </w:r>
      <w:r>
        <w:rPr>
          <w:spacing w:val="-2"/>
        </w:rPr>
        <w:t xml:space="preserve"> </w:t>
      </w:r>
      <w:r>
        <w:rPr>
          <w:spacing w:val="-1"/>
        </w:rPr>
        <w:t>Dispute</w:t>
      </w:r>
      <w:r>
        <w:t xml:space="preserve"> </w:t>
      </w:r>
      <w:r>
        <w:rPr>
          <w:spacing w:val="-1"/>
        </w:rPr>
        <w:t>Resolution</w:t>
      </w:r>
      <w:r>
        <w:t xml:space="preserve"> </w:t>
      </w:r>
      <w:r>
        <w:rPr>
          <w:spacing w:val="-1"/>
        </w:rPr>
        <w:t>Procedure.</w:t>
      </w:r>
    </w:p>
    <w:p w14:paraId="6C5B4E3A" w14:textId="77777777" w:rsidR="00437262" w:rsidRDefault="00437262" w:rsidP="00291112">
      <w:pPr>
        <w:jc w:val="both"/>
        <w:sectPr w:rsidR="00437262">
          <w:pgSz w:w="11910" w:h="16840"/>
          <w:pgMar w:top="1480" w:right="1300" w:bottom="1180" w:left="1340" w:header="0" w:footer="965" w:gutter="0"/>
          <w:cols w:space="720"/>
        </w:sectPr>
      </w:pPr>
    </w:p>
    <w:p w14:paraId="05D4F478" w14:textId="77777777" w:rsidR="00437262" w:rsidRDefault="00BC70E3" w:rsidP="00291112">
      <w:pPr>
        <w:pStyle w:val="BodyText"/>
        <w:numPr>
          <w:ilvl w:val="2"/>
          <w:numId w:val="80"/>
        </w:numPr>
        <w:tabs>
          <w:tab w:val="left" w:pos="1802"/>
        </w:tabs>
        <w:spacing w:before="59"/>
        <w:ind w:right="111"/>
        <w:jc w:val="both"/>
      </w:pPr>
      <w:r>
        <w:lastRenderedPageBreak/>
        <w:t>The</w:t>
      </w:r>
      <w:r>
        <w:rPr>
          <w:spacing w:val="15"/>
        </w:rPr>
        <w:t xml:space="preserve"> </w:t>
      </w:r>
      <w:r>
        <w:rPr>
          <w:spacing w:val="-1"/>
        </w:rPr>
        <w:t>Supplier</w:t>
      </w:r>
      <w:r>
        <w:rPr>
          <w:spacing w:val="14"/>
        </w:rPr>
        <w:t xml:space="preserve"> </w:t>
      </w:r>
      <w:r>
        <w:rPr>
          <w:spacing w:val="-1"/>
        </w:rPr>
        <w:t>shall</w:t>
      </w:r>
      <w:r>
        <w:rPr>
          <w:spacing w:val="15"/>
        </w:rPr>
        <w:t xml:space="preserve"> </w:t>
      </w:r>
      <w:r>
        <w:rPr>
          <w:spacing w:val="-1"/>
        </w:rPr>
        <w:t>continue</w:t>
      </w:r>
      <w:r>
        <w:rPr>
          <w:spacing w:val="16"/>
        </w:rPr>
        <w:t xml:space="preserve"> </w:t>
      </w:r>
      <w:r>
        <w:t>to</w:t>
      </w:r>
      <w:r>
        <w:rPr>
          <w:spacing w:val="13"/>
        </w:rPr>
        <w:t xml:space="preserve"> </w:t>
      </w:r>
      <w:r>
        <w:rPr>
          <w:spacing w:val="-1"/>
        </w:rPr>
        <w:t>provide</w:t>
      </w:r>
      <w:r>
        <w:rPr>
          <w:spacing w:val="15"/>
        </w:rPr>
        <w:t xml:space="preserve"> </w:t>
      </w:r>
      <w:r>
        <w:t>the</w:t>
      </w:r>
      <w:r>
        <w:rPr>
          <w:spacing w:val="17"/>
        </w:rPr>
        <w:t xml:space="preserve"> </w:t>
      </w:r>
      <w:r>
        <w:rPr>
          <w:spacing w:val="-1"/>
        </w:rPr>
        <w:t>Goods</w:t>
      </w:r>
      <w:r>
        <w:rPr>
          <w:spacing w:val="16"/>
        </w:rPr>
        <w:t xml:space="preserve"> </w:t>
      </w:r>
      <w:r>
        <w:rPr>
          <w:spacing w:val="-1"/>
        </w:rPr>
        <w:t>and/or</w:t>
      </w:r>
      <w:r>
        <w:rPr>
          <w:spacing w:val="17"/>
        </w:rPr>
        <w:t xml:space="preserve"> </w:t>
      </w:r>
      <w:r>
        <w:rPr>
          <w:spacing w:val="-2"/>
        </w:rPr>
        <w:t>Services</w:t>
      </w:r>
      <w:r>
        <w:rPr>
          <w:spacing w:val="18"/>
        </w:rPr>
        <w:t xml:space="preserve"> </w:t>
      </w:r>
      <w:r>
        <w:rPr>
          <w:spacing w:val="-1"/>
        </w:rPr>
        <w:t>in</w:t>
      </w:r>
      <w:r>
        <w:rPr>
          <w:spacing w:val="39"/>
        </w:rPr>
        <w:t xml:space="preserve"> </w:t>
      </w:r>
      <w:r>
        <w:rPr>
          <w:spacing w:val="-1"/>
        </w:rPr>
        <w:t>accordance</w:t>
      </w:r>
      <w:r>
        <w:rPr>
          <w:spacing w:val="11"/>
        </w:rPr>
        <w:t xml:space="preserve"> </w:t>
      </w:r>
      <w:r>
        <w:rPr>
          <w:spacing w:val="-2"/>
        </w:rPr>
        <w:t>with</w:t>
      </w:r>
      <w:r>
        <w:rPr>
          <w:spacing w:val="11"/>
        </w:rPr>
        <w:t xml:space="preserve"> </w:t>
      </w:r>
      <w:r>
        <w:t>the</w:t>
      </w:r>
      <w:r>
        <w:rPr>
          <w:spacing w:val="11"/>
        </w:rPr>
        <w:t xml:space="preserve"> </w:t>
      </w:r>
      <w:r>
        <w:t>terms</w:t>
      </w:r>
      <w:r>
        <w:rPr>
          <w:spacing w:val="11"/>
        </w:rPr>
        <w:t xml:space="preserve"> </w:t>
      </w:r>
      <w:r>
        <w:rPr>
          <w:spacing w:val="-2"/>
        </w:rPr>
        <w:t>of</w:t>
      </w:r>
      <w:r>
        <w:rPr>
          <w:spacing w:val="15"/>
        </w:rPr>
        <w:t xml:space="preserve"> </w:t>
      </w:r>
      <w:r>
        <w:rPr>
          <w:spacing w:val="-1"/>
        </w:rPr>
        <w:t>this</w:t>
      </w:r>
      <w:r>
        <w:rPr>
          <w:spacing w:val="15"/>
        </w:rPr>
        <w:t xml:space="preserve"> </w:t>
      </w:r>
      <w:r>
        <w:rPr>
          <w:spacing w:val="-1"/>
        </w:rPr>
        <w:t>Contract</w:t>
      </w:r>
      <w:r>
        <w:rPr>
          <w:spacing w:val="12"/>
        </w:rPr>
        <w:t xml:space="preserve"> </w:t>
      </w:r>
      <w:r>
        <w:rPr>
          <w:spacing w:val="-1"/>
        </w:rPr>
        <w:t>until</w:t>
      </w:r>
      <w:r>
        <w:rPr>
          <w:spacing w:val="10"/>
        </w:rPr>
        <w:t xml:space="preserve"> </w:t>
      </w:r>
      <w:r>
        <w:t>a</w:t>
      </w:r>
      <w:r>
        <w:rPr>
          <w:spacing w:val="11"/>
        </w:rPr>
        <w:t xml:space="preserve"> </w:t>
      </w:r>
      <w:r>
        <w:rPr>
          <w:spacing w:val="-1"/>
        </w:rPr>
        <w:t>Dispute</w:t>
      </w:r>
      <w:r>
        <w:rPr>
          <w:spacing w:val="11"/>
        </w:rPr>
        <w:t xml:space="preserve"> </w:t>
      </w:r>
      <w:r>
        <w:rPr>
          <w:spacing w:val="-1"/>
        </w:rPr>
        <w:t>has</w:t>
      </w:r>
      <w:r>
        <w:rPr>
          <w:spacing w:val="11"/>
        </w:rPr>
        <w:t xml:space="preserve"> </w:t>
      </w:r>
      <w:r>
        <w:t>been</w:t>
      </w:r>
      <w:r>
        <w:rPr>
          <w:spacing w:val="51"/>
        </w:rPr>
        <w:t xml:space="preserve"> </w:t>
      </w:r>
      <w:r>
        <w:rPr>
          <w:spacing w:val="-1"/>
        </w:rPr>
        <w:t>resolved.</w:t>
      </w:r>
    </w:p>
    <w:p w14:paraId="55B35A90" w14:textId="77777777" w:rsidR="00437262" w:rsidRDefault="00437262">
      <w:pPr>
        <w:spacing w:before="7"/>
        <w:rPr>
          <w:rFonts w:ascii="Arial" w:eastAsia="Arial" w:hAnsi="Arial" w:cs="Arial"/>
          <w:sz w:val="20"/>
          <w:szCs w:val="20"/>
        </w:rPr>
      </w:pPr>
    </w:p>
    <w:p w14:paraId="5CA61E47" w14:textId="77777777" w:rsidR="00437262" w:rsidRDefault="00BC70E3" w:rsidP="00A836BB">
      <w:pPr>
        <w:pStyle w:val="Heading1"/>
        <w:numPr>
          <w:ilvl w:val="1"/>
          <w:numId w:val="80"/>
        </w:numPr>
        <w:tabs>
          <w:tab w:val="left" w:pos="953"/>
        </w:tabs>
        <w:ind w:left="952" w:hanging="852"/>
        <w:rPr>
          <w:b w:val="0"/>
          <w:bCs w:val="0"/>
        </w:rPr>
      </w:pPr>
      <w:bookmarkStart w:id="242" w:name="_bookmark239"/>
      <w:bookmarkEnd w:id="242"/>
      <w:r>
        <w:rPr>
          <w:spacing w:val="-2"/>
        </w:rPr>
        <w:t>GOVERNING</w:t>
      </w:r>
      <w:r>
        <w:rPr>
          <w:spacing w:val="2"/>
        </w:rPr>
        <w:t xml:space="preserve"> </w:t>
      </w:r>
      <w:r>
        <w:rPr>
          <w:spacing w:val="-3"/>
        </w:rPr>
        <w:t>LAW</w:t>
      </w:r>
      <w:r>
        <w:rPr>
          <w:spacing w:val="3"/>
        </w:rPr>
        <w:t xml:space="preserve"> </w:t>
      </w:r>
      <w:r>
        <w:rPr>
          <w:spacing w:val="-2"/>
        </w:rPr>
        <w:t>AND</w:t>
      </w:r>
      <w:r>
        <w:rPr>
          <w:spacing w:val="2"/>
        </w:rPr>
        <w:t xml:space="preserve"> </w:t>
      </w:r>
      <w:r>
        <w:rPr>
          <w:spacing w:val="-1"/>
        </w:rPr>
        <w:t>JURISDICTION</w:t>
      </w:r>
    </w:p>
    <w:p w14:paraId="6BE46D12" w14:textId="77777777" w:rsidR="00437262" w:rsidRDefault="00437262">
      <w:pPr>
        <w:spacing w:before="2"/>
        <w:rPr>
          <w:rFonts w:ascii="Arial" w:eastAsia="Arial" w:hAnsi="Arial" w:cs="Arial"/>
          <w:b/>
          <w:bCs/>
          <w:sz w:val="21"/>
          <w:szCs w:val="21"/>
        </w:rPr>
      </w:pPr>
    </w:p>
    <w:p w14:paraId="35393F3B" w14:textId="77777777" w:rsidR="00437262" w:rsidRDefault="00BC70E3" w:rsidP="00291112">
      <w:pPr>
        <w:pStyle w:val="BodyText"/>
        <w:numPr>
          <w:ilvl w:val="2"/>
          <w:numId w:val="80"/>
        </w:numPr>
        <w:tabs>
          <w:tab w:val="left" w:pos="1802"/>
        </w:tabs>
        <w:spacing w:before="0"/>
        <w:ind w:right="111"/>
        <w:jc w:val="both"/>
      </w:pPr>
      <w:r>
        <w:rPr>
          <w:spacing w:val="-1"/>
        </w:rPr>
        <w:t>This</w:t>
      </w:r>
      <w:r>
        <w:rPr>
          <w:spacing w:val="27"/>
        </w:rPr>
        <w:t xml:space="preserve"> </w:t>
      </w:r>
      <w:r>
        <w:rPr>
          <w:spacing w:val="-1"/>
        </w:rPr>
        <w:t>Contract</w:t>
      </w:r>
      <w:r>
        <w:rPr>
          <w:spacing w:val="29"/>
        </w:rPr>
        <w:t xml:space="preserve"> </w:t>
      </w:r>
      <w:r>
        <w:rPr>
          <w:spacing w:val="-1"/>
        </w:rPr>
        <w:t>and</w:t>
      </w:r>
      <w:r>
        <w:rPr>
          <w:spacing w:val="27"/>
        </w:rPr>
        <w:t xml:space="preserve"> </w:t>
      </w:r>
      <w:r>
        <w:rPr>
          <w:spacing w:val="-1"/>
        </w:rPr>
        <w:t>any</w:t>
      </w:r>
      <w:r>
        <w:rPr>
          <w:spacing w:val="24"/>
        </w:rPr>
        <w:t xml:space="preserve"> </w:t>
      </w:r>
      <w:r>
        <w:t>issues,</w:t>
      </w:r>
      <w:r>
        <w:rPr>
          <w:spacing w:val="29"/>
        </w:rPr>
        <w:t xml:space="preserve"> </w:t>
      </w:r>
      <w:r>
        <w:rPr>
          <w:spacing w:val="-1"/>
        </w:rPr>
        <w:t>Disputes</w:t>
      </w:r>
      <w:r>
        <w:rPr>
          <w:spacing w:val="27"/>
        </w:rPr>
        <w:t xml:space="preserve"> </w:t>
      </w:r>
      <w:r>
        <w:t>or</w:t>
      </w:r>
      <w:r>
        <w:rPr>
          <w:spacing w:val="27"/>
        </w:rPr>
        <w:t xml:space="preserve"> </w:t>
      </w:r>
      <w:r>
        <w:rPr>
          <w:spacing w:val="-1"/>
        </w:rPr>
        <w:t>claims</w:t>
      </w:r>
      <w:r>
        <w:rPr>
          <w:spacing w:val="27"/>
        </w:rPr>
        <w:t xml:space="preserve"> </w:t>
      </w:r>
      <w:r>
        <w:rPr>
          <w:spacing w:val="-1"/>
        </w:rPr>
        <w:t>(whether</w:t>
      </w:r>
      <w:r>
        <w:rPr>
          <w:spacing w:val="28"/>
        </w:rPr>
        <w:t xml:space="preserve"> </w:t>
      </w:r>
      <w:r>
        <w:rPr>
          <w:spacing w:val="-1"/>
        </w:rPr>
        <w:t>contractual</w:t>
      </w:r>
      <w:r>
        <w:rPr>
          <w:spacing w:val="26"/>
        </w:rPr>
        <w:t xml:space="preserve"> </w:t>
      </w:r>
      <w:r>
        <w:t>or</w:t>
      </w:r>
      <w:r>
        <w:rPr>
          <w:spacing w:val="39"/>
        </w:rPr>
        <w:t xml:space="preserve"> </w:t>
      </w:r>
      <w:r>
        <w:rPr>
          <w:spacing w:val="-1"/>
        </w:rPr>
        <w:t>non-contractual)</w:t>
      </w:r>
      <w:r>
        <w:rPr>
          <w:spacing w:val="18"/>
        </w:rPr>
        <w:t xml:space="preserve"> </w:t>
      </w:r>
      <w:r>
        <w:rPr>
          <w:spacing w:val="-1"/>
        </w:rPr>
        <w:t>arising</w:t>
      </w:r>
      <w:r>
        <w:rPr>
          <w:spacing w:val="17"/>
        </w:rPr>
        <w:t xml:space="preserve"> </w:t>
      </w:r>
      <w:r>
        <w:rPr>
          <w:spacing w:val="-1"/>
        </w:rPr>
        <w:t>out</w:t>
      </w:r>
      <w:r>
        <w:rPr>
          <w:spacing w:val="18"/>
        </w:rPr>
        <w:t xml:space="preserve"> </w:t>
      </w:r>
      <w:r>
        <w:rPr>
          <w:spacing w:val="-2"/>
        </w:rPr>
        <w:t>of</w:t>
      </w:r>
      <w:r>
        <w:rPr>
          <w:spacing w:val="20"/>
        </w:rPr>
        <w:t xml:space="preserve"> </w:t>
      </w:r>
      <w:r>
        <w:t>or</w:t>
      </w:r>
      <w:r>
        <w:rPr>
          <w:spacing w:val="18"/>
        </w:rPr>
        <w:t xml:space="preserve"> </w:t>
      </w:r>
      <w:r>
        <w:rPr>
          <w:spacing w:val="-1"/>
        </w:rPr>
        <w:t>in</w:t>
      </w:r>
      <w:r>
        <w:rPr>
          <w:spacing w:val="17"/>
        </w:rPr>
        <w:t xml:space="preserve"> </w:t>
      </w:r>
      <w:r>
        <w:rPr>
          <w:spacing w:val="-1"/>
        </w:rPr>
        <w:t>connection</w:t>
      </w:r>
      <w:r>
        <w:rPr>
          <w:spacing w:val="17"/>
        </w:rPr>
        <w:t xml:space="preserve"> </w:t>
      </w:r>
      <w:r>
        <w:rPr>
          <w:spacing w:val="-1"/>
        </w:rPr>
        <w:t>with</w:t>
      </w:r>
      <w:r>
        <w:rPr>
          <w:spacing w:val="17"/>
        </w:rPr>
        <w:t xml:space="preserve"> </w:t>
      </w:r>
      <w:r>
        <w:rPr>
          <w:spacing w:val="-1"/>
        </w:rPr>
        <w:t>it</w:t>
      </w:r>
      <w:r>
        <w:rPr>
          <w:spacing w:val="18"/>
        </w:rPr>
        <w:t xml:space="preserve"> </w:t>
      </w:r>
      <w:r>
        <w:t>or</w:t>
      </w:r>
      <w:r>
        <w:rPr>
          <w:spacing w:val="18"/>
        </w:rPr>
        <w:t xml:space="preserve"> </w:t>
      </w:r>
      <w:r>
        <w:rPr>
          <w:spacing w:val="-1"/>
        </w:rPr>
        <w:t>its</w:t>
      </w:r>
      <w:r>
        <w:rPr>
          <w:spacing w:val="17"/>
        </w:rPr>
        <w:t xml:space="preserve"> </w:t>
      </w:r>
      <w:r>
        <w:rPr>
          <w:spacing w:val="-1"/>
        </w:rPr>
        <w:t>subject</w:t>
      </w:r>
      <w:r>
        <w:rPr>
          <w:spacing w:val="16"/>
        </w:rPr>
        <w:t xml:space="preserve"> </w:t>
      </w:r>
      <w:r>
        <w:rPr>
          <w:spacing w:val="-1"/>
        </w:rPr>
        <w:t>matter</w:t>
      </w:r>
      <w:r>
        <w:rPr>
          <w:spacing w:val="49"/>
        </w:rPr>
        <w:t xml:space="preserve"> </w:t>
      </w:r>
      <w:r>
        <w:t>or</w:t>
      </w:r>
      <w:r>
        <w:rPr>
          <w:spacing w:val="32"/>
        </w:rPr>
        <w:t xml:space="preserve"> </w:t>
      </w:r>
      <w:r>
        <w:rPr>
          <w:spacing w:val="-1"/>
        </w:rPr>
        <w:t>formation</w:t>
      </w:r>
      <w:r>
        <w:rPr>
          <w:spacing w:val="33"/>
        </w:rPr>
        <w:t xml:space="preserve"> </w:t>
      </w:r>
      <w:r>
        <w:rPr>
          <w:spacing w:val="-1"/>
        </w:rPr>
        <w:t>shall</w:t>
      </w:r>
      <w:r>
        <w:rPr>
          <w:spacing w:val="33"/>
        </w:rPr>
        <w:t xml:space="preserve"> </w:t>
      </w:r>
      <w:r>
        <w:t>be</w:t>
      </w:r>
      <w:r>
        <w:rPr>
          <w:spacing w:val="31"/>
        </w:rPr>
        <w:t xml:space="preserve"> </w:t>
      </w:r>
      <w:r>
        <w:rPr>
          <w:spacing w:val="-1"/>
        </w:rPr>
        <w:t>governed</w:t>
      </w:r>
      <w:r>
        <w:rPr>
          <w:spacing w:val="33"/>
        </w:rPr>
        <w:t xml:space="preserve"> </w:t>
      </w:r>
      <w:r>
        <w:t>by</w:t>
      </w:r>
      <w:r>
        <w:rPr>
          <w:spacing w:val="31"/>
        </w:rPr>
        <w:t xml:space="preserve"> </w:t>
      </w:r>
      <w:r>
        <w:rPr>
          <w:spacing w:val="-1"/>
        </w:rPr>
        <w:t>and</w:t>
      </w:r>
      <w:r>
        <w:rPr>
          <w:spacing w:val="35"/>
        </w:rPr>
        <w:t xml:space="preserve"> </w:t>
      </w:r>
      <w:r>
        <w:rPr>
          <w:spacing w:val="-1"/>
        </w:rPr>
        <w:t>construed</w:t>
      </w:r>
      <w:r>
        <w:rPr>
          <w:spacing w:val="34"/>
        </w:rPr>
        <w:t xml:space="preserve"> </w:t>
      </w:r>
      <w:r>
        <w:rPr>
          <w:spacing w:val="-1"/>
        </w:rPr>
        <w:t>in</w:t>
      </w:r>
      <w:r>
        <w:rPr>
          <w:spacing w:val="34"/>
        </w:rPr>
        <w:t xml:space="preserve"> </w:t>
      </w:r>
      <w:r>
        <w:rPr>
          <w:spacing w:val="-1"/>
        </w:rPr>
        <w:t>accordance</w:t>
      </w:r>
      <w:r>
        <w:rPr>
          <w:spacing w:val="33"/>
        </w:rPr>
        <w:t xml:space="preserve"> </w:t>
      </w:r>
      <w:r>
        <w:rPr>
          <w:spacing w:val="-2"/>
        </w:rPr>
        <w:t>with</w:t>
      </w:r>
      <w:r>
        <w:rPr>
          <w:spacing w:val="36"/>
        </w:rPr>
        <w:t xml:space="preserve"> </w:t>
      </w:r>
      <w:r>
        <w:rPr>
          <w:spacing w:val="-1"/>
        </w:rPr>
        <w:t>the</w:t>
      </w:r>
      <w:r>
        <w:rPr>
          <w:spacing w:val="59"/>
        </w:rPr>
        <w:t xml:space="preserv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t>Wales.</w:t>
      </w:r>
    </w:p>
    <w:p w14:paraId="703B7F4A" w14:textId="70990C89" w:rsidR="00437262" w:rsidRDefault="00BC70E3" w:rsidP="00291112">
      <w:pPr>
        <w:pStyle w:val="BodyText"/>
        <w:numPr>
          <w:ilvl w:val="2"/>
          <w:numId w:val="80"/>
        </w:numPr>
        <w:tabs>
          <w:tab w:val="left" w:pos="1802"/>
        </w:tabs>
        <w:ind w:right="110"/>
        <w:jc w:val="both"/>
      </w:pPr>
      <w:r>
        <w:rPr>
          <w:spacing w:val="-1"/>
        </w:rPr>
        <w:t>Subject</w:t>
      </w:r>
      <w:r>
        <w:t xml:space="preserve"> to </w:t>
      </w:r>
      <w:r>
        <w:rPr>
          <w:spacing w:val="-1"/>
        </w:rPr>
        <w:t>Clause</w:t>
      </w:r>
      <w:r>
        <w:rPr>
          <w:spacing w:val="2"/>
        </w:rPr>
        <w:t xml:space="preserve"> </w:t>
      </w:r>
      <w:hyperlink w:anchor="_bookmark238" w:history="1">
        <w:r>
          <w:rPr>
            <w:spacing w:val="-1"/>
          </w:rPr>
          <w:t>57</w:t>
        </w:r>
      </w:hyperlink>
      <w:r>
        <w:t xml:space="preserve"> </w:t>
      </w:r>
      <w:r>
        <w:rPr>
          <w:spacing w:val="-1"/>
        </w:rPr>
        <w:t>(Dispute</w:t>
      </w:r>
      <w:r>
        <w:t xml:space="preserve"> </w:t>
      </w:r>
      <w:r>
        <w:rPr>
          <w:spacing w:val="-1"/>
        </w:rPr>
        <w:t>Resolution)</w:t>
      </w:r>
      <w:r>
        <w:t xml:space="preserve"> </w:t>
      </w:r>
      <w:r>
        <w:rPr>
          <w:spacing w:val="-1"/>
        </w:rPr>
        <w:t>and</w:t>
      </w:r>
      <w:r>
        <w:t xml:space="preserve"> </w:t>
      </w:r>
      <w:r>
        <w:rPr>
          <w:spacing w:val="-1"/>
        </w:rPr>
        <w:t>Contract</w:t>
      </w:r>
      <w:r>
        <w:t xml:space="preserve"> </w:t>
      </w:r>
      <w:r>
        <w:rPr>
          <w:spacing w:val="-1"/>
        </w:rPr>
        <w:t>Schedule</w:t>
      </w:r>
      <w:r>
        <w:rPr>
          <w:spacing w:val="41"/>
        </w:rPr>
        <w:t xml:space="preserve"> </w:t>
      </w:r>
      <w:r w:rsidR="00FD4DE3">
        <w:rPr>
          <w:spacing w:val="-1"/>
        </w:rPr>
        <w:t>11</w:t>
      </w:r>
      <w:r>
        <w:t xml:space="preserve"> </w:t>
      </w:r>
      <w:r>
        <w:rPr>
          <w:rFonts w:cs="Arial"/>
          <w:spacing w:val="-1"/>
        </w:rPr>
        <w:t>(Dispute</w:t>
      </w:r>
      <w:r>
        <w:rPr>
          <w:rFonts w:cs="Arial"/>
          <w:spacing w:val="22"/>
        </w:rPr>
        <w:t xml:space="preserve"> </w:t>
      </w:r>
      <w:r>
        <w:rPr>
          <w:rFonts w:cs="Arial"/>
          <w:spacing w:val="-1"/>
        </w:rPr>
        <w:t>Resolution</w:t>
      </w:r>
      <w:r>
        <w:rPr>
          <w:rFonts w:cs="Arial"/>
          <w:spacing w:val="19"/>
        </w:rPr>
        <w:t xml:space="preserve"> </w:t>
      </w:r>
      <w:r>
        <w:rPr>
          <w:rFonts w:cs="Arial"/>
          <w:spacing w:val="-1"/>
        </w:rPr>
        <w:t>Procedure)</w:t>
      </w:r>
      <w:r>
        <w:rPr>
          <w:rFonts w:cs="Arial"/>
          <w:spacing w:val="23"/>
        </w:rPr>
        <w:t xml:space="preserve"> </w:t>
      </w:r>
      <w:r>
        <w:rPr>
          <w:rFonts w:cs="Arial"/>
          <w:spacing w:val="-1"/>
        </w:rPr>
        <w:t>(including</w:t>
      </w:r>
      <w:r>
        <w:rPr>
          <w:rFonts w:cs="Arial"/>
          <w:spacing w:val="21"/>
        </w:rPr>
        <w:t xml:space="preserve"> </w:t>
      </w:r>
      <w:r>
        <w:rPr>
          <w:rFonts w:cs="Arial"/>
          <w:spacing w:val="-1"/>
        </w:rPr>
        <w:t>the</w:t>
      </w:r>
      <w:r>
        <w:rPr>
          <w:rFonts w:cs="Arial"/>
          <w:spacing w:val="22"/>
        </w:rPr>
        <w:t xml:space="preserve"> </w:t>
      </w:r>
      <w:r>
        <w:rPr>
          <w:rFonts w:cs="Arial"/>
          <w:spacing w:val="-1"/>
        </w:rPr>
        <w:t>Customer’s</w:t>
      </w:r>
      <w:r>
        <w:rPr>
          <w:rFonts w:cs="Arial"/>
          <w:spacing w:val="22"/>
        </w:rPr>
        <w:t xml:space="preserve"> </w:t>
      </w:r>
      <w:r>
        <w:rPr>
          <w:rFonts w:cs="Arial"/>
          <w:spacing w:val="-1"/>
        </w:rPr>
        <w:t>right</w:t>
      </w:r>
      <w:r>
        <w:rPr>
          <w:rFonts w:cs="Arial"/>
          <w:spacing w:val="20"/>
        </w:rPr>
        <w:t xml:space="preserve"> </w:t>
      </w:r>
      <w:r>
        <w:rPr>
          <w:rFonts w:cs="Arial"/>
        </w:rPr>
        <w:t>to</w:t>
      </w:r>
      <w:r>
        <w:rPr>
          <w:rFonts w:cs="Arial"/>
          <w:spacing w:val="22"/>
        </w:rPr>
        <w:t xml:space="preserve"> </w:t>
      </w:r>
      <w:r>
        <w:rPr>
          <w:rFonts w:cs="Arial"/>
          <w:spacing w:val="-1"/>
        </w:rPr>
        <w:t>refer</w:t>
      </w:r>
      <w:r>
        <w:rPr>
          <w:rFonts w:cs="Arial"/>
          <w:spacing w:val="41"/>
        </w:rPr>
        <w:t xml:space="preserve"> </w:t>
      </w:r>
      <w:r>
        <w:t>the</w:t>
      </w:r>
      <w:r>
        <w:rPr>
          <w:spacing w:val="5"/>
        </w:rPr>
        <w:t xml:space="preserve"> </w:t>
      </w:r>
      <w:r>
        <w:rPr>
          <w:spacing w:val="-1"/>
        </w:rPr>
        <w:t>Dispute</w:t>
      </w:r>
      <w:r>
        <w:rPr>
          <w:spacing w:val="5"/>
        </w:rPr>
        <w:t xml:space="preserve"> </w:t>
      </w:r>
      <w:r>
        <w:t>to</w:t>
      </w:r>
      <w:r>
        <w:rPr>
          <w:spacing w:val="5"/>
        </w:rPr>
        <w:t xml:space="preserve"> </w:t>
      </w:r>
      <w:r>
        <w:rPr>
          <w:spacing w:val="-1"/>
        </w:rPr>
        <w:t>arbitration),</w:t>
      </w:r>
      <w:r>
        <w:rPr>
          <w:spacing w:val="6"/>
        </w:rPr>
        <w:t xml:space="preserve"> </w:t>
      </w:r>
      <w:r>
        <w:t>the</w:t>
      </w:r>
      <w:r>
        <w:rPr>
          <w:spacing w:val="5"/>
        </w:rPr>
        <w:t xml:space="preserve"> </w:t>
      </w:r>
      <w:r>
        <w:rPr>
          <w:spacing w:val="-1"/>
        </w:rPr>
        <w:t>Parties</w:t>
      </w:r>
      <w:r>
        <w:rPr>
          <w:spacing w:val="5"/>
        </w:rPr>
        <w:t xml:space="preserve"> </w:t>
      </w:r>
      <w:r>
        <w:rPr>
          <w:spacing w:val="-1"/>
        </w:rPr>
        <w:t>agree</w:t>
      </w:r>
      <w:r>
        <w:rPr>
          <w:spacing w:val="5"/>
        </w:rPr>
        <w:t xml:space="preserve"> </w:t>
      </w:r>
      <w:r>
        <w:rPr>
          <w:spacing w:val="-1"/>
        </w:rPr>
        <w:t>that</w:t>
      </w:r>
      <w:r>
        <w:rPr>
          <w:spacing w:val="4"/>
        </w:rPr>
        <w:t xml:space="preserve"> </w:t>
      </w:r>
      <w:r>
        <w:t>the</w:t>
      </w:r>
      <w:r>
        <w:rPr>
          <w:spacing w:val="5"/>
        </w:rPr>
        <w:t xml:space="preserve"> </w:t>
      </w:r>
      <w:r>
        <w:rPr>
          <w:spacing w:val="-1"/>
        </w:rPr>
        <w:t>courts</w:t>
      </w:r>
      <w:r>
        <w:rPr>
          <w:spacing w:val="5"/>
        </w:rPr>
        <w:t xml:space="preserve"> </w:t>
      </w:r>
      <w:r>
        <w:rPr>
          <w:spacing w:val="-2"/>
        </w:rPr>
        <w:t>of</w:t>
      </w:r>
      <w:r>
        <w:rPr>
          <w:spacing w:val="8"/>
        </w:rPr>
        <w:t xml:space="preserve"> </w:t>
      </w:r>
      <w:r>
        <w:rPr>
          <w:spacing w:val="-1"/>
        </w:rPr>
        <w:t>England</w:t>
      </w:r>
      <w:r>
        <w:rPr>
          <w:spacing w:val="5"/>
        </w:rPr>
        <w:t xml:space="preserve"> </w:t>
      </w:r>
      <w:r>
        <w:rPr>
          <w:spacing w:val="-1"/>
        </w:rPr>
        <w:t>and</w:t>
      </w:r>
      <w:r>
        <w:rPr>
          <w:spacing w:val="55"/>
        </w:rPr>
        <w:t xml:space="preserve"> </w:t>
      </w:r>
      <w:r>
        <w:rPr>
          <w:spacing w:val="-1"/>
        </w:rPr>
        <w:t>Wales</w:t>
      </w:r>
      <w:r>
        <w:rPr>
          <w:spacing w:val="46"/>
        </w:rPr>
        <w:t xml:space="preserve"> </w:t>
      </w:r>
      <w:r>
        <w:rPr>
          <w:spacing w:val="-1"/>
        </w:rPr>
        <w:t>(unless</w:t>
      </w:r>
      <w:r>
        <w:rPr>
          <w:spacing w:val="46"/>
        </w:rPr>
        <w:t xml:space="preserve"> </w:t>
      </w:r>
      <w:r>
        <w:rPr>
          <w:spacing w:val="-1"/>
        </w:rPr>
        <w:t>stated</w:t>
      </w:r>
      <w:r>
        <w:rPr>
          <w:spacing w:val="46"/>
        </w:rPr>
        <w:t xml:space="preserve"> </w:t>
      </w:r>
      <w:r>
        <w:rPr>
          <w:spacing w:val="-1"/>
        </w:rPr>
        <w:t>differently</w:t>
      </w:r>
      <w:r>
        <w:rPr>
          <w:spacing w:val="44"/>
        </w:rPr>
        <w:t xml:space="preserve"> </w:t>
      </w:r>
      <w:r>
        <w:rPr>
          <w:spacing w:val="-1"/>
        </w:rPr>
        <w:t>in</w:t>
      </w:r>
      <w:r>
        <w:rPr>
          <w:spacing w:val="46"/>
        </w:rPr>
        <w:t xml:space="preserve"> </w:t>
      </w:r>
      <w:r>
        <w:t>the</w:t>
      </w:r>
      <w:r>
        <w:rPr>
          <w:spacing w:val="49"/>
        </w:rPr>
        <w:t xml:space="preserve"> </w:t>
      </w:r>
      <w:r>
        <w:rPr>
          <w:spacing w:val="-1"/>
        </w:rPr>
        <w:t>Contract</w:t>
      </w:r>
      <w:r>
        <w:rPr>
          <w:spacing w:val="45"/>
        </w:rPr>
        <w:t xml:space="preserve"> </w:t>
      </w:r>
      <w:r>
        <w:rPr>
          <w:spacing w:val="-1"/>
        </w:rPr>
        <w:t>Order</w:t>
      </w:r>
      <w:r>
        <w:rPr>
          <w:spacing w:val="47"/>
        </w:rPr>
        <w:t xml:space="preserve"> </w:t>
      </w:r>
      <w:r>
        <w:rPr>
          <w:spacing w:val="-1"/>
        </w:rPr>
        <w:t>Form)</w:t>
      </w:r>
      <w:r>
        <w:rPr>
          <w:spacing w:val="48"/>
        </w:rPr>
        <w:t xml:space="preserve"> </w:t>
      </w:r>
      <w:r>
        <w:rPr>
          <w:spacing w:val="-1"/>
        </w:rPr>
        <w:t>shall</w:t>
      </w:r>
      <w:r>
        <w:rPr>
          <w:spacing w:val="45"/>
        </w:rPr>
        <w:t xml:space="preserve"> </w:t>
      </w:r>
      <w:r>
        <w:t>have</w:t>
      </w:r>
      <w:r>
        <w:rPr>
          <w:spacing w:val="51"/>
        </w:rPr>
        <w:t xml:space="preserve"> </w:t>
      </w:r>
      <w:r>
        <w:rPr>
          <w:spacing w:val="-1"/>
        </w:rPr>
        <w:t>exclusive</w:t>
      </w:r>
      <w:r>
        <w:rPr>
          <w:spacing w:val="15"/>
        </w:rPr>
        <w:t xml:space="preserve"> </w:t>
      </w:r>
      <w:r>
        <w:rPr>
          <w:spacing w:val="-1"/>
        </w:rPr>
        <w:t>jurisdiction</w:t>
      </w:r>
      <w:r>
        <w:rPr>
          <w:spacing w:val="14"/>
        </w:rPr>
        <w:t xml:space="preserve"> </w:t>
      </w:r>
      <w:r>
        <w:t>to</w:t>
      </w:r>
      <w:r>
        <w:rPr>
          <w:spacing w:val="10"/>
        </w:rPr>
        <w:t xml:space="preserve"> </w:t>
      </w:r>
      <w:r>
        <w:rPr>
          <w:spacing w:val="-1"/>
        </w:rPr>
        <w:t>settle</w:t>
      </w:r>
      <w:r>
        <w:rPr>
          <w:spacing w:val="15"/>
        </w:rPr>
        <w:t xml:space="preserve"> </w:t>
      </w:r>
      <w:r>
        <w:rPr>
          <w:spacing w:val="-1"/>
        </w:rPr>
        <w:t>any</w:t>
      </w:r>
      <w:r>
        <w:rPr>
          <w:spacing w:val="16"/>
        </w:rPr>
        <w:t xml:space="preserve"> </w:t>
      </w:r>
      <w:r>
        <w:rPr>
          <w:spacing w:val="-1"/>
        </w:rPr>
        <w:t>Dispute</w:t>
      </w:r>
      <w:r>
        <w:rPr>
          <w:spacing w:val="15"/>
        </w:rPr>
        <w:t xml:space="preserve"> </w:t>
      </w:r>
      <w:r>
        <w:rPr>
          <w:spacing w:val="-2"/>
        </w:rPr>
        <w:t>or</w:t>
      </w:r>
      <w:r>
        <w:rPr>
          <w:spacing w:val="13"/>
        </w:rPr>
        <w:t xml:space="preserve"> </w:t>
      </w:r>
      <w:r>
        <w:rPr>
          <w:spacing w:val="-1"/>
        </w:rPr>
        <w:t>claim</w:t>
      </w:r>
      <w:r>
        <w:rPr>
          <w:spacing w:val="13"/>
        </w:rPr>
        <w:t xml:space="preserve"> </w:t>
      </w:r>
      <w:r>
        <w:rPr>
          <w:spacing w:val="-1"/>
        </w:rPr>
        <w:t>(whether</w:t>
      </w:r>
      <w:r>
        <w:rPr>
          <w:spacing w:val="16"/>
        </w:rPr>
        <w:t xml:space="preserve"> </w:t>
      </w:r>
      <w:r>
        <w:rPr>
          <w:spacing w:val="-1"/>
        </w:rPr>
        <w:t>contractual</w:t>
      </w:r>
      <w:r>
        <w:rPr>
          <w:spacing w:val="11"/>
        </w:rPr>
        <w:t xml:space="preserve"> </w:t>
      </w:r>
      <w:r>
        <w:t>or</w:t>
      </w:r>
      <w:r>
        <w:rPr>
          <w:spacing w:val="53"/>
        </w:rPr>
        <w:t xml:space="preserve"> </w:t>
      </w:r>
      <w:r>
        <w:rPr>
          <w:spacing w:val="-1"/>
        </w:rPr>
        <w:t>non-contractual)</w:t>
      </w:r>
      <w:r>
        <w:rPr>
          <w:spacing w:val="13"/>
        </w:rPr>
        <w:t xml:space="preserve"> </w:t>
      </w:r>
      <w:r>
        <w:rPr>
          <w:spacing w:val="-1"/>
        </w:rPr>
        <w:t>that</w:t>
      </w:r>
      <w:r>
        <w:rPr>
          <w:spacing w:val="13"/>
        </w:rPr>
        <w:t xml:space="preserve"> </w:t>
      </w:r>
      <w:r>
        <w:rPr>
          <w:spacing w:val="-1"/>
        </w:rPr>
        <w:t>arises</w:t>
      </w:r>
      <w:r>
        <w:rPr>
          <w:spacing w:val="12"/>
        </w:rPr>
        <w:t xml:space="preserve"> </w:t>
      </w:r>
      <w:r>
        <w:rPr>
          <w:spacing w:val="-1"/>
        </w:rPr>
        <w:t>out</w:t>
      </w:r>
      <w:r>
        <w:rPr>
          <w:spacing w:val="13"/>
        </w:rPr>
        <w:t xml:space="preserve"> </w:t>
      </w:r>
      <w:r>
        <w:rPr>
          <w:spacing w:val="-2"/>
        </w:rPr>
        <w:t>of</w:t>
      </w:r>
      <w:r>
        <w:rPr>
          <w:spacing w:val="16"/>
        </w:rPr>
        <w:t xml:space="preserve"> </w:t>
      </w:r>
      <w:r>
        <w:t>or</w:t>
      </w:r>
      <w:r>
        <w:rPr>
          <w:spacing w:val="13"/>
        </w:rPr>
        <w:t xml:space="preserve"> </w:t>
      </w:r>
      <w:r>
        <w:rPr>
          <w:spacing w:val="-1"/>
        </w:rPr>
        <w:t>in</w:t>
      </w:r>
      <w:r>
        <w:rPr>
          <w:spacing w:val="12"/>
        </w:rPr>
        <w:t xml:space="preserve"> </w:t>
      </w:r>
      <w:r>
        <w:t>connection</w:t>
      </w:r>
      <w:r>
        <w:rPr>
          <w:spacing w:val="15"/>
        </w:rPr>
        <w:t xml:space="preserve"> </w:t>
      </w:r>
      <w:r>
        <w:rPr>
          <w:spacing w:val="-2"/>
        </w:rPr>
        <w:t>with</w:t>
      </w:r>
      <w:r>
        <w:rPr>
          <w:spacing w:val="12"/>
        </w:rPr>
        <w:t xml:space="preserve"> </w:t>
      </w:r>
      <w:r>
        <w:rPr>
          <w:spacing w:val="-1"/>
        </w:rPr>
        <w:t>this</w:t>
      </w:r>
      <w:r>
        <w:rPr>
          <w:spacing w:val="13"/>
        </w:rPr>
        <w:t xml:space="preserve"> </w:t>
      </w:r>
      <w:r>
        <w:rPr>
          <w:spacing w:val="-1"/>
        </w:rPr>
        <w:t>Contract</w:t>
      </w:r>
      <w:r>
        <w:rPr>
          <w:spacing w:val="14"/>
        </w:rPr>
        <w:t xml:space="preserve"> </w:t>
      </w:r>
      <w:r>
        <w:t>or</w:t>
      </w:r>
      <w:r>
        <w:rPr>
          <w:spacing w:val="13"/>
        </w:rPr>
        <w:t xml:space="preserve"> </w:t>
      </w:r>
      <w:r>
        <w:rPr>
          <w:spacing w:val="-1"/>
        </w:rPr>
        <w:t>its</w:t>
      </w:r>
      <w:r>
        <w:rPr>
          <w:spacing w:val="53"/>
        </w:rPr>
        <w:t xml:space="preserve"> </w:t>
      </w:r>
      <w:r>
        <w:rPr>
          <w:spacing w:val="-1"/>
        </w:rPr>
        <w:t xml:space="preserve">subject matter </w:t>
      </w:r>
      <w:r>
        <w:t>or</w:t>
      </w:r>
      <w:r>
        <w:rPr>
          <w:spacing w:val="-4"/>
        </w:rPr>
        <w:t xml:space="preserve"> </w:t>
      </w:r>
      <w:r>
        <w:rPr>
          <w:spacing w:val="-1"/>
        </w:rPr>
        <w:t>formation.</w:t>
      </w:r>
    </w:p>
    <w:p w14:paraId="358F3750" w14:textId="77777777" w:rsidR="00437262" w:rsidRDefault="00437262">
      <w:pPr>
        <w:jc w:val="both"/>
        <w:sectPr w:rsidR="00437262">
          <w:pgSz w:w="11910" w:h="16840"/>
          <w:pgMar w:top="1480" w:right="1300" w:bottom="1180" w:left="1340" w:header="0" w:footer="965" w:gutter="0"/>
          <w:cols w:space="720"/>
        </w:sectPr>
      </w:pPr>
    </w:p>
    <w:p w14:paraId="5249D499" w14:textId="11D89E05" w:rsidR="00437262" w:rsidRDefault="00BC70E3">
      <w:pPr>
        <w:pStyle w:val="Heading1"/>
        <w:spacing w:before="57"/>
        <w:ind w:left="2177" w:firstLine="0"/>
        <w:rPr>
          <w:b w:val="0"/>
          <w:bCs w:val="0"/>
        </w:rPr>
      </w:pPr>
      <w:bookmarkStart w:id="243" w:name="_bookmark240"/>
      <w:bookmarkEnd w:id="243"/>
      <w:r>
        <w:rPr>
          <w:spacing w:val="-2"/>
        </w:rPr>
        <w:lastRenderedPageBreak/>
        <w:t xml:space="preserve">CONTRACT </w:t>
      </w:r>
      <w:r>
        <w:rPr>
          <w:spacing w:val="-1"/>
        </w:rPr>
        <w:t>SCHEDULE</w:t>
      </w:r>
      <w:r>
        <w:rPr>
          <w:spacing w:val="2"/>
        </w:rPr>
        <w:t xml:space="preserve"> </w:t>
      </w:r>
      <w:r>
        <w:rPr>
          <w:spacing w:val="-1"/>
        </w:rPr>
        <w:t>1:</w:t>
      </w:r>
      <w:r>
        <w:rPr>
          <w:spacing w:val="1"/>
        </w:rPr>
        <w:t xml:space="preserve"> </w:t>
      </w:r>
      <w:r>
        <w:rPr>
          <w:spacing w:val="-2"/>
        </w:rPr>
        <w:t>DEFINITIONS</w:t>
      </w:r>
    </w:p>
    <w:p w14:paraId="756DD7EE" w14:textId="77777777" w:rsidR="00437262" w:rsidRDefault="00437262">
      <w:pPr>
        <w:rPr>
          <w:rFonts w:ascii="Arial" w:eastAsia="Arial" w:hAnsi="Arial" w:cs="Arial"/>
          <w:b/>
          <w:bCs/>
          <w:sz w:val="21"/>
          <w:szCs w:val="21"/>
        </w:rPr>
      </w:pPr>
    </w:p>
    <w:p w14:paraId="1201CA50" w14:textId="1360437F" w:rsidR="00437262" w:rsidRDefault="00BC70E3" w:rsidP="00291112">
      <w:pPr>
        <w:pStyle w:val="BodyText"/>
        <w:tabs>
          <w:tab w:val="left" w:pos="612"/>
        </w:tabs>
        <w:spacing w:before="0"/>
        <w:ind w:left="612" w:right="391" w:hanging="425"/>
        <w:jc w:val="both"/>
      </w:pPr>
      <w:r>
        <w:rPr>
          <w:spacing w:val="-1"/>
        </w:rPr>
        <w:t>1.</w:t>
      </w:r>
      <w:r>
        <w:rPr>
          <w:spacing w:val="-1"/>
        </w:rPr>
        <w:tab/>
      </w:r>
      <w:r>
        <w:t xml:space="preserve">In </w:t>
      </w:r>
      <w:r>
        <w:rPr>
          <w:spacing w:val="-1"/>
        </w:rPr>
        <w:t>accordance</w:t>
      </w:r>
      <w:r>
        <w:t xml:space="preserve"> </w:t>
      </w:r>
      <w:r>
        <w:rPr>
          <w:spacing w:val="-2"/>
        </w:rPr>
        <w:t>with</w:t>
      </w:r>
      <w:r>
        <w:t xml:space="preserve"> </w:t>
      </w:r>
      <w:r>
        <w:rPr>
          <w:spacing w:val="-1"/>
        </w:rPr>
        <w:t>Clause</w:t>
      </w:r>
      <w:r>
        <w:t xml:space="preserve"> </w:t>
      </w:r>
      <w:hyperlink w:anchor="_bookmark1" w:history="1">
        <w:r>
          <w:t>1</w:t>
        </w:r>
      </w:hyperlink>
      <w:r>
        <w:t xml:space="preserve"> </w:t>
      </w:r>
      <w:r>
        <w:rPr>
          <w:spacing w:val="-1"/>
        </w:rPr>
        <w:t>(Definitions</w:t>
      </w:r>
      <w:r>
        <w:t xml:space="preserve"> </w:t>
      </w:r>
      <w:r>
        <w:rPr>
          <w:spacing w:val="-2"/>
        </w:rPr>
        <w:t>and</w:t>
      </w:r>
      <w:r>
        <w:t xml:space="preserve"> </w:t>
      </w:r>
      <w:r>
        <w:rPr>
          <w:spacing w:val="-1"/>
        </w:rPr>
        <w:t>Interpretation)</w:t>
      </w:r>
      <w:r>
        <w:t xml:space="preserve"> </w:t>
      </w:r>
      <w:r>
        <w:rPr>
          <w:spacing w:val="-2"/>
        </w:rPr>
        <w:t>of</w:t>
      </w:r>
      <w:r>
        <w:t xml:space="preserve"> </w:t>
      </w:r>
      <w:r>
        <w:rPr>
          <w:spacing w:val="-1"/>
        </w:rPr>
        <w:t>this</w:t>
      </w:r>
      <w:r>
        <w:t xml:space="preserve"> </w:t>
      </w:r>
      <w:r>
        <w:rPr>
          <w:spacing w:val="-2"/>
        </w:rPr>
        <w:t>Contract</w:t>
      </w:r>
      <w:r>
        <w:rPr>
          <w:spacing w:val="71"/>
        </w:rPr>
        <w:t xml:space="preserve"> </w:t>
      </w:r>
      <w:r>
        <w:rPr>
          <w:spacing w:val="-1"/>
        </w:rPr>
        <w:t>including</w:t>
      </w:r>
      <w:r>
        <w:rPr>
          <w:spacing w:val="2"/>
        </w:rPr>
        <w:t xml:space="preserve"> </w:t>
      </w:r>
      <w:r>
        <w:rPr>
          <w:spacing w:val="-1"/>
        </w:rPr>
        <w:t>its</w:t>
      </w:r>
      <w:r>
        <w:rPr>
          <w:spacing w:val="-2"/>
        </w:rPr>
        <w:t xml:space="preserve"> </w:t>
      </w:r>
      <w:r>
        <w:rPr>
          <w:spacing w:val="-1"/>
        </w:rPr>
        <w:t>recitals</w:t>
      </w:r>
      <w:r>
        <w:t xml:space="preserve"> the</w:t>
      </w:r>
      <w:r>
        <w:rPr>
          <w:spacing w:val="-5"/>
        </w:rPr>
        <w:t xml:space="preserve"> </w:t>
      </w:r>
      <w:r>
        <w:rPr>
          <w:spacing w:val="-1"/>
        </w:rPr>
        <w:t>following</w:t>
      </w:r>
      <w:r>
        <w:rPr>
          <w:spacing w:val="2"/>
        </w:rPr>
        <w:t xml:space="preserve"> </w:t>
      </w:r>
      <w:r>
        <w:rPr>
          <w:spacing w:val="-1"/>
        </w:rPr>
        <w:t>expressions</w:t>
      </w:r>
      <w:r>
        <w:rPr>
          <w:spacing w:val="1"/>
        </w:rPr>
        <w:t xml:space="preserve"> </w:t>
      </w:r>
      <w:r>
        <w:rPr>
          <w:spacing w:val="-2"/>
        </w:rPr>
        <w:t>shall</w:t>
      </w:r>
      <w:r>
        <w:t xml:space="preserve"> </w:t>
      </w:r>
      <w:r>
        <w:rPr>
          <w:spacing w:val="-1"/>
        </w:rPr>
        <w:t>have</w:t>
      </w:r>
      <w:r>
        <w:t xml:space="preserve"> the</w:t>
      </w:r>
      <w:r>
        <w:rPr>
          <w:spacing w:val="-2"/>
        </w:rPr>
        <w:t xml:space="preserve"> </w:t>
      </w:r>
      <w:r>
        <w:rPr>
          <w:spacing w:val="-1"/>
        </w:rPr>
        <w:t>following</w:t>
      </w:r>
      <w:r>
        <w:rPr>
          <w:spacing w:val="2"/>
        </w:rPr>
        <w:t xml:space="preserve"> </w:t>
      </w:r>
      <w:r>
        <w:rPr>
          <w:spacing w:val="-1"/>
        </w:rPr>
        <w:t>meanings:</w:t>
      </w:r>
    </w:p>
    <w:p w14:paraId="69BB147C" w14:textId="77777777" w:rsidR="00437262" w:rsidRDefault="00437262">
      <w:pPr>
        <w:spacing w:before="4"/>
        <w:rPr>
          <w:rFonts w:ascii="Arial" w:eastAsia="Arial" w:hAnsi="Arial" w:cs="Arial"/>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701"/>
        <w:gridCol w:w="6017"/>
      </w:tblGrid>
      <w:tr w:rsidR="00437262" w14:paraId="22CE8D92" w14:textId="77777777">
        <w:trPr>
          <w:trHeight w:hRule="exact" w:val="1624"/>
        </w:trPr>
        <w:tc>
          <w:tcPr>
            <w:tcW w:w="2701" w:type="dxa"/>
            <w:tcBorders>
              <w:top w:val="nil"/>
              <w:left w:val="nil"/>
              <w:bottom w:val="nil"/>
              <w:right w:val="nil"/>
            </w:tcBorders>
          </w:tcPr>
          <w:p w14:paraId="490DC671" w14:textId="77777777" w:rsidR="00437262" w:rsidRDefault="00BC70E3">
            <w:pPr>
              <w:pStyle w:val="TableParagraph"/>
              <w:spacing w:before="32"/>
              <w:ind w:left="230"/>
              <w:rPr>
                <w:rFonts w:ascii="Arial" w:eastAsia="Arial" w:hAnsi="Arial" w:cs="Arial"/>
              </w:rPr>
            </w:pPr>
            <w:r>
              <w:rPr>
                <w:rFonts w:ascii="Arial"/>
                <w:b/>
                <w:spacing w:val="-1"/>
              </w:rPr>
              <w:t>"Achieve"</w:t>
            </w:r>
          </w:p>
        </w:tc>
        <w:tc>
          <w:tcPr>
            <w:tcW w:w="6017" w:type="dxa"/>
            <w:tcBorders>
              <w:top w:val="nil"/>
              <w:left w:val="nil"/>
              <w:bottom w:val="nil"/>
              <w:right w:val="nil"/>
            </w:tcBorders>
          </w:tcPr>
          <w:p w14:paraId="3082BE62" w14:textId="77777777" w:rsidR="00437262" w:rsidRDefault="00BC70E3">
            <w:pPr>
              <w:pStyle w:val="TableParagraph"/>
              <w:spacing w:before="35"/>
              <w:ind w:left="217" w:right="230"/>
              <w:jc w:val="both"/>
              <w:rPr>
                <w:rFonts w:ascii="Arial" w:eastAsia="Arial" w:hAnsi="Arial" w:cs="Arial"/>
              </w:rPr>
            </w:pPr>
            <w:r>
              <w:rPr>
                <w:rFonts w:ascii="Arial" w:eastAsia="Arial" w:hAnsi="Arial" w:cs="Arial"/>
                <w:spacing w:val="-1"/>
              </w:rPr>
              <w:t>means</w:t>
            </w:r>
            <w:r>
              <w:rPr>
                <w:rFonts w:ascii="Arial" w:eastAsia="Arial" w:hAnsi="Arial" w:cs="Arial"/>
                <w:spacing w:val="41"/>
              </w:rPr>
              <w:t xml:space="preserve"> </w:t>
            </w:r>
            <w:r>
              <w:rPr>
                <w:rFonts w:ascii="Arial" w:eastAsia="Arial" w:hAnsi="Arial" w:cs="Arial"/>
                <w:spacing w:val="-1"/>
              </w:rPr>
              <w:t>in</w:t>
            </w:r>
            <w:r>
              <w:rPr>
                <w:rFonts w:ascii="Arial" w:eastAsia="Arial" w:hAnsi="Arial" w:cs="Arial"/>
                <w:spacing w:val="38"/>
              </w:rPr>
              <w:t xml:space="preserve"> </w:t>
            </w:r>
            <w:r>
              <w:rPr>
                <w:rFonts w:ascii="Arial" w:eastAsia="Arial" w:hAnsi="Arial" w:cs="Arial"/>
                <w:spacing w:val="-1"/>
              </w:rPr>
              <w:t>respect</w:t>
            </w:r>
            <w:r>
              <w:rPr>
                <w:rFonts w:ascii="Arial" w:eastAsia="Arial" w:hAnsi="Arial" w:cs="Arial"/>
                <w:spacing w:val="42"/>
              </w:rPr>
              <w:t xml:space="preserve"> </w:t>
            </w:r>
            <w:r>
              <w:rPr>
                <w:rFonts w:ascii="Arial" w:eastAsia="Arial" w:hAnsi="Arial" w:cs="Arial"/>
                <w:spacing w:val="-2"/>
              </w:rPr>
              <w:t>of</w:t>
            </w:r>
            <w:r>
              <w:rPr>
                <w:rFonts w:ascii="Arial" w:eastAsia="Arial" w:hAnsi="Arial" w:cs="Arial"/>
                <w:spacing w:val="42"/>
              </w:rPr>
              <w:t xml:space="preserve"> </w:t>
            </w:r>
            <w:r>
              <w:rPr>
                <w:rFonts w:ascii="Arial" w:eastAsia="Arial" w:hAnsi="Arial" w:cs="Arial"/>
              </w:rPr>
              <w:t>a</w:t>
            </w:r>
            <w:r>
              <w:rPr>
                <w:rFonts w:ascii="Arial" w:eastAsia="Arial" w:hAnsi="Arial" w:cs="Arial"/>
                <w:spacing w:val="38"/>
              </w:rPr>
              <w:t xml:space="preserve"> </w:t>
            </w:r>
            <w:r>
              <w:rPr>
                <w:rFonts w:ascii="Arial" w:eastAsia="Arial" w:hAnsi="Arial" w:cs="Arial"/>
                <w:spacing w:val="-1"/>
              </w:rPr>
              <w:t>Test,</w:t>
            </w:r>
            <w:r>
              <w:rPr>
                <w:rFonts w:ascii="Arial" w:eastAsia="Arial" w:hAnsi="Arial" w:cs="Arial"/>
                <w:spacing w:val="40"/>
              </w:rPr>
              <w:t xml:space="preserve"> </w:t>
            </w:r>
            <w:r>
              <w:rPr>
                <w:rFonts w:ascii="Arial" w:eastAsia="Arial" w:hAnsi="Arial" w:cs="Arial"/>
              </w:rPr>
              <w:t>to</w:t>
            </w:r>
            <w:r>
              <w:rPr>
                <w:rFonts w:ascii="Arial" w:eastAsia="Arial" w:hAnsi="Arial" w:cs="Arial"/>
                <w:spacing w:val="39"/>
              </w:rPr>
              <w:t xml:space="preserve"> </w:t>
            </w:r>
            <w:r>
              <w:rPr>
                <w:rFonts w:ascii="Arial" w:eastAsia="Arial" w:hAnsi="Arial" w:cs="Arial"/>
                <w:spacing w:val="-1"/>
              </w:rPr>
              <w:t>successfully</w:t>
            </w:r>
            <w:r>
              <w:rPr>
                <w:rFonts w:ascii="Arial" w:eastAsia="Arial" w:hAnsi="Arial" w:cs="Arial"/>
                <w:spacing w:val="39"/>
              </w:rPr>
              <w:t xml:space="preserve"> </w:t>
            </w:r>
            <w:r>
              <w:rPr>
                <w:rFonts w:ascii="Arial" w:eastAsia="Arial" w:hAnsi="Arial" w:cs="Arial"/>
                <w:spacing w:val="-1"/>
              </w:rPr>
              <w:t>pass</w:t>
            </w:r>
            <w:r>
              <w:rPr>
                <w:rFonts w:ascii="Arial" w:eastAsia="Arial" w:hAnsi="Arial" w:cs="Arial"/>
                <w:spacing w:val="41"/>
              </w:rPr>
              <w:t xml:space="preserve"> </w:t>
            </w:r>
            <w:r>
              <w:rPr>
                <w:rFonts w:ascii="Arial" w:eastAsia="Arial" w:hAnsi="Arial" w:cs="Arial"/>
                <w:spacing w:val="-1"/>
              </w:rPr>
              <w:t>such</w:t>
            </w:r>
            <w:r>
              <w:rPr>
                <w:rFonts w:ascii="Arial" w:eastAsia="Arial" w:hAnsi="Arial" w:cs="Arial"/>
                <w:spacing w:val="39"/>
              </w:rPr>
              <w:t xml:space="preserve"> </w:t>
            </w:r>
            <w:r>
              <w:rPr>
                <w:rFonts w:ascii="Arial" w:eastAsia="Arial" w:hAnsi="Arial" w:cs="Arial"/>
                <w:spacing w:val="-1"/>
              </w:rPr>
              <w:t>Test</w:t>
            </w:r>
            <w:r>
              <w:rPr>
                <w:rFonts w:ascii="Arial" w:eastAsia="Arial" w:hAnsi="Arial" w:cs="Arial"/>
                <w:spacing w:val="4"/>
              </w:rPr>
              <w:t xml:space="preserve"> </w:t>
            </w:r>
            <w:r>
              <w:rPr>
                <w:rFonts w:ascii="Arial" w:eastAsia="Arial" w:hAnsi="Arial" w:cs="Arial"/>
                <w:spacing w:val="-1"/>
              </w:rPr>
              <w:t>without</w:t>
            </w:r>
            <w:r>
              <w:rPr>
                <w:rFonts w:ascii="Arial" w:eastAsia="Arial" w:hAnsi="Arial" w:cs="Arial"/>
                <w:spacing w:val="3"/>
              </w:rPr>
              <w:t xml:space="preserve"> </w:t>
            </w:r>
            <w:r>
              <w:rPr>
                <w:rFonts w:ascii="Arial" w:eastAsia="Arial" w:hAnsi="Arial" w:cs="Arial"/>
                <w:spacing w:val="-1"/>
              </w:rPr>
              <w:t>any</w:t>
            </w:r>
            <w:r>
              <w:rPr>
                <w:rFonts w:ascii="Arial" w:eastAsia="Arial" w:hAnsi="Arial" w:cs="Arial"/>
                <w:spacing w:val="3"/>
              </w:rPr>
              <w:t xml:space="preserve"> </w:t>
            </w:r>
            <w:r>
              <w:rPr>
                <w:rFonts w:ascii="Arial" w:eastAsia="Arial" w:hAnsi="Arial" w:cs="Arial"/>
              </w:rPr>
              <w:t>Test</w:t>
            </w:r>
            <w:r>
              <w:rPr>
                <w:rFonts w:ascii="Arial" w:eastAsia="Arial" w:hAnsi="Arial" w:cs="Arial"/>
                <w:spacing w:val="3"/>
              </w:rPr>
              <w:t xml:space="preserve"> </w:t>
            </w:r>
            <w:r>
              <w:rPr>
                <w:rFonts w:ascii="Arial" w:eastAsia="Arial" w:hAnsi="Arial" w:cs="Arial"/>
                <w:spacing w:val="-1"/>
              </w:rPr>
              <w:t>Issues</w:t>
            </w:r>
            <w:r>
              <w:rPr>
                <w:rFonts w:ascii="Arial" w:eastAsia="Arial" w:hAnsi="Arial" w:cs="Arial"/>
                <w:spacing w:val="5"/>
              </w:rPr>
              <w:t xml:space="preserve"> </w:t>
            </w:r>
            <w:r>
              <w:rPr>
                <w:rFonts w:ascii="Arial" w:eastAsia="Arial" w:hAnsi="Arial" w:cs="Arial"/>
                <w:spacing w:val="-1"/>
              </w:rPr>
              <w:t>in</w:t>
            </w:r>
            <w:r>
              <w:rPr>
                <w:rFonts w:ascii="Arial" w:eastAsia="Arial" w:hAnsi="Arial" w:cs="Arial"/>
                <w:spacing w:val="3"/>
              </w:rPr>
              <w:t xml:space="preserve"> </w:t>
            </w:r>
            <w:r>
              <w:rPr>
                <w:rFonts w:ascii="Arial" w:eastAsia="Arial" w:hAnsi="Arial" w:cs="Arial"/>
                <w:spacing w:val="-1"/>
              </w:rPr>
              <w:t>accordance</w:t>
            </w:r>
            <w:r>
              <w:rPr>
                <w:rFonts w:ascii="Arial" w:eastAsia="Arial" w:hAnsi="Arial" w:cs="Arial"/>
                <w:spacing w:val="2"/>
              </w:rPr>
              <w:t xml:space="preserve"> </w:t>
            </w:r>
            <w:r>
              <w:rPr>
                <w:rFonts w:ascii="Arial" w:eastAsia="Arial" w:hAnsi="Arial" w:cs="Arial"/>
                <w:spacing w:val="-1"/>
              </w:rPr>
              <w:t>with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Test</w:t>
            </w:r>
            <w:r>
              <w:rPr>
                <w:rFonts w:ascii="Arial" w:eastAsia="Arial" w:hAnsi="Arial" w:cs="Arial"/>
                <w:spacing w:val="31"/>
              </w:rPr>
              <w:t xml:space="preserve"> </w:t>
            </w:r>
            <w:r>
              <w:rPr>
                <w:rFonts w:ascii="Arial" w:eastAsia="Arial" w:hAnsi="Arial" w:cs="Arial"/>
                <w:spacing w:val="-1"/>
              </w:rPr>
              <w:t>Strategy</w:t>
            </w:r>
            <w:r>
              <w:rPr>
                <w:rFonts w:ascii="Arial" w:eastAsia="Arial" w:hAnsi="Arial" w:cs="Arial"/>
                <w:spacing w:val="11"/>
              </w:rPr>
              <w:t xml:space="preserve"> </w:t>
            </w:r>
            <w:r>
              <w:rPr>
                <w:rFonts w:ascii="Arial" w:eastAsia="Arial" w:hAnsi="Arial" w:cs="Arial"/>
                <w:spacing w:val="-1"/>
              </w:rPr>
              <w:t>Plan</w:t>
            </w:r>
            <w:r>
              <w:rPr>
                <w:rFonts w:ascii="Arial" w:eastAsia="Arial" w:hAnsi="Arial" w:cs="Arial"/>
                <w:spacing w:val="12"/>
              </w:rPr>
              <w:t xml:space="preserve"> </w:t>
            </w:r>
            <w:r>
              <w:rPr>
                <w:rFonts w:ascii="Arial" w:eastAsia="Arial" w:hAnsi="Arial" w:cs="Arial"/>
                <w:spacing w:val="-1"/>
              </w:rPr>
              <w:t>and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respect</w:t>
            </w:r>
            <w:r>
              <w:rPr>
                <w:rFonts w:ascii="Arial" w:eastAsia="Arial" w:hAnsi="Arial" w:cs="Arial"/>
                <w:spacing w:val="13"/>
              </w:rPr>
              <w:t xml:space="preserve"> </w:t>
            </w:r>
            <w:r>
              <w:rPr>
                <w:rFonts w:ascii="Arial" w:eastAsia="Arial" w:hAnsi="Arial" w:cs="Arial"/>
                <w:spacing w:val="-2"/>
              </w:rPr>
              <w:t>of</w:t>
            </w:r>
            <w:r>
              <w:rPr>
                <w:rFonts w:ascii="Arial" w:eastAsia="Arial" w:hAnsi="Arial" w:cs="Arial"/>
                <w:spacing w:val="13"/>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Milestone,</w:t>
            </w:r>
            <w:r>
              <w:rPr>
                <w:rFonts w:ascii="Arial" w:eastAsia="Arial" w:hAnsi="Arial" w:cs="Arial"/>
                <w:spacing w:val="13"/>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issue</w:t>
            </w:r>
            <w:r>
              <w:rPr>
                <w:rFonts w:ascii="Arial" w:eastAsia="Arial" w:hAnsi="Arial" w:cs="Arial"/>
                <w:spacing w:val="13"/>
              </w:rPr>
              <w:t xml:space="preserve"> </w:t>
            </w:r>
            <w:r>
              <w:rPr>
                <w:rFonts w:ascii="Arial" w:eastAsia="Arial" w:hAnsi="Arial" w:cs="Arial"/>
                <w:spacing w:val="-2"/>
              </w:rPr>
              <w:t>of</w:t>
            </w:r>
            <w:r>
              <w:rPr>
                <w:rFonts w:ascii="Arial" w:eastAsia="Arial" w:hAnsi="Arial" w:cs="Arial"/>
                <w:spacing w:val="3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Satisfaction</w:t>
            </w:r>
            <w:r>
              <w:rPr>
                <w:rFonts w:ascii="Arial" w:eastAsia="Arial" w:hAnsi="Arial" w:cs="Arial"/>
                <w:spacing w:val="7"/>
              </w:rPr>
              <w:t xml:space="preserve"> </w:t>
            </w:r>
            <w:r>
              <w:rPr>
                <w:rFonts w:ascii="Arial" w:eastAsia="Arial" w:hAnsi="Arial" w:cs="Arial"/>
                <w:spacing w:val="-1"/>
              </w:rPr>
              <w:t>Certificate</w:t>
            </w:r>
            <w:r>
              <w:rPr>
                <w:rFonts w:ascii="Arial" w:eastAsia="Arial" w:hAnsi="Arial" w:cs="Arial"/>
                <w:spacing w:val="5"/>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spacing w:val="-1"/>
              </w:rPr>
              <w:t>respect</w:t>
            </w:r>
            <w:r>
              <w:rPr>
                <w:rFonts w:ascii="Arial" w:eastAsia="Arial" w:hAnsi="Arial" w:cs="Arial"/>
                <w:spacing w:val="8"/>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that</w:t>
            </w:r>
            <w:r>
              <w:rPr>
                <w:rFonts w:ascii="Arial" w:eastAsia="Arial" w:hAnsi="Arial" w:cs="Arial"/>
                <w:spacing w:val="9"/>
              </w:rPr>
              <w:t xml:space="preserve"> </w:t>
            </w:r>
            <w:r>
              <w:rPr>
                <w:rFonts w:ascii="Arial" w:eastAsia="Arial" w:hAnsi="Arial" w:cs="Arial"/>
                <w:spacing w:val="-1"/>
              </w:rPr>
              <w:t>Milestone</w:t>
            </w:r>
            <w:r>
              <w:rPr>
                <w:rFonts w:ascii="Arial" w:eastAsia="Arial" w:hAnsi="Arial" w:cs="Arial"/>
                <w:spacing w:val="13"/>
              </w:rPr>
              <w:t xml:space="preserve"> </w:t>
            </w:r>
            <w:r>
              <w:rPr>
                <w:rFonts w:ascii="Arial" w:eastAsia="Arial" w:hAnsi="Arial" w:cs="Arial"/>
                <w:spacing w:val="-1"/>
              </w:rPr>
              <w:t>and</w:t>
            </w:r>
            <w:r>
              <w:rPr>
                <w:rFonts w:ascii="Arial" w:eastAsia="Arial" w:hAnsi="Arial" w:cs="Arial"/>
                <w:spacing w:val="44"/>
              </w:rPr>
              <w:t xml:space="preserve"> </w:t>
            </w:r>
            <w:r>
              <w:rPr>
                <w:rFonts w:ascii="Arial" w:eastAsia="Arial" w:hAnsi="Arial" w:cs="Arial"/>
                <w:spacing w:val="-1"/>
              </w:rPr>
              <w:t>"</w:t>
            </w:r>
            <w:r>
              <w:rPr>
                <w:rFonts w:ascii="Arial" w:eastAsia="Arial" w:hAnsi="Arial" w:cs="Arial"/>
                <w:b/>
                <w:bCs/>
                <w:spacing w:val="-1"/>
              </w:rPr>
              <w:t>Achieved</w:t>
            </w:r>
            <w:r>
              <w:rPr>
                <w:rFonts w:ascii="Arial" w:eastAsia="Arial" w:hAnsi="Arial" w:cs="Arial"/>
                <w:spacing w:val="-1"/>
              </w:rPr>
              <w:t>",</w:t>
            </w:r>
            <w:r>
              <w:rPr>
                <w:rFonts w:ascii="Arial" w:eastAsia="Arial" w:hAnsi="Arial" w:cs="Arial"/>
                <w:spacing w:val="57"/>
              </w:rPr>
              <w:t xml:space="preserve"> </w:t>
            </w:r>
            <w:r>
              <w:rPr>
                <w:rFonts w:ascii="Arial" w:eastAsia="Arial" w:hAnsi="Arial" w:cs="Arial"/>
                <w:spacing w:val="-1"/>
              </w:rPr>
              <w:t>“</w:t>
            </w:r>
            <w:r>
              <w:rPr>
                <w:rFonts w:ascii="Arial" w:eastAsia="Arial" w:hAnsi="Arial" w:cs="Arial"/>
                <w:b/>
                <w:bCs/>
                <w:spacing w:val="-1"/>
              </w:rPr>
              <w:t>Achieving</w:t>
            </w:r>
            <w:r>
              <w:rPr>
                <w:rFonts w:ascii="Arial" w:eastAsia="Arial" w:hAnsi="Arial" w:cs="Arial"/>
                <w:spacing w:val="-1"/>
              </w:rPr>
              <w:t>”</w:t>
            </w:r>
            <w:r>
              <w:rPr>
                <w:rFonts w:ascii="Arial" w:eastAsia="Arial" w:hAnsi="Arial" w:cs="Arial"/>
                <w:spacing w:val="57"/>
              </w:rPr>
              <w:t xml:space="preserve"> </w:t>
            </w:r>
            <w:r>
              <w:rPr>
                <w:rFonts w:ascii="Arial" w:eastAsia="Arial" w:hAnsi="Arial" w:cs="Arial"/>
                <w:spacing w:val="-1"/>
              </w:rPr>
              <w:t>and</w:t>
            </w:r>
            <w:r>
              <w:rPr>
                <w:rFonts w:ascii="Arial" w:eastAsia="Arial" w:hAnsi="Arial" w:cs="Arial"/>
                <w:spacing w:val="53"/>
              </w:rPr>
              <w:t xml:space="preserve"> </w:t>
            </w:r>
            <w:r>
              <w:rPr>
                <w:rFonts w:ascii="Arial" w:eastAsia="Arial" w:hAnsi="Arial" w:cs="Arial"/>
                <w:spacing w:val="-1"/>
              </w:rPr>
              <w:t>"</w:t>
            </w:r>
            <w:r>
              <w:rPr>
                <w:rFonts w:ascii="Arial" w:eastAsia="Arial" w:hAnsi="Arial" w:cs="Arial"/>
                <w:b/>
                <w:bCs/>
                <w:spacing w:val="-1"/>
              </w:rPr>
              <w:t>Achievement</w:t>
            </w:r>
            <w:r>
              <w:rPr>
                <w:rFonts w:ascii="Arial" w:eastAsia="Arial" w:hAnsi="Arial" w:cs="Arial"/>
                <w:spacing w:val="-1"/>
              </w:rPr>
              <w:t>"</w:t>
            </w:r>
            <w:r>
              <w:rPr>
                <w:rFonts w:ascii="Arial" w:eastAsia="Arial" w:hAnsi="Arial" w:cs="Arial"/>
                <w:spacing w:val="56"/>
              </w:rPr>
              <w:t xml:space="preserve"> </w:t>
            </w:r>
            <w:r>
              <w:rPr>
                <w:rFonts w:ascii="Arial" w:eastAsia="Arial" w:hAnsi="Arial" w:cs="Arial"/>
                <w:spacing w:val="-2"/>
              </w:rPr>
              <w:t>shall</w:t>
            </w:r>
            <w:r>
              <w:rPr>
                <w:rFonts w:ascii="Arial" w:eastAsia="Arial" w:hAnsi="Arial" w:cs="Arial"/>
                <w:spacing w:val="55"/>
              </w:rPr>
              <w:t xml:space="preserve"> </w:t>
            </w:r>
            <w:r>
              <w:rPr>
                <w:rFonts w:ascii="Arial" w:eastAsia="Arial" w:hAnsi="Arial" w:cs="Arial"/>
              </w:rPr>
              <w:t>be</w:t>
            </w:r>
            <w:r>
              <w:rPr>
                <w:rFonts w:ascii="Arial" w:eastAsia="Arial" w:hAnsi="Arial" w:cs="Arial"/>
                <w:spacing w:val="31"/>
              </w:rPr>
              <w:t xml:space="preserve"> </w:t>
            </w:r>
            <w:r>
              <w:rPr>
                <w:rFonts w:ascii="Arial" w:eastAsia="Arial" w:hAnsi="Arial" w:cs="Arial"/>
                <w:spacing w:val="-1"/>
              </w:rPr>
              <w:t>construed</w:t>
            </w:r>
            <w:r>
              <w:rPr>
                <w:rFonts w:ascii="Arial" w:eastAsia="Arial" w:hAnsi="Arial" w:cs="Arial"/>
                <w:spacing w:val="-2"/>
              </w:rPr>
              <w:t xml:space="preserve"> </w:t>
            </w:r>
            <w:r>
              <w:rPr>
                <w:rFonts w:ascii="Arial" w:eastAsia="Arial" w:hAnsi="Arial" w:cs="Arial"/>
                <w:spacing w:val="-1"/>
              </w:rPr>
              <w:t>accordingly;</w:t>
            </w:r>
          </w:p>
        </w:tc>
      </w:tr>
      <w:tr w:rsidR="00437262" w14:paraId="17F57BBE" w14:textId="77777777">
        <w:trPr>
          <w:trHeight w:hRule="exact" w:val="1639"/>
        </w:trPr>
        <w:tc>
          <w:tcPr>
            <w:tcW w:w="2701" w:type="dxa"/>
            <w:tcBorders>
              <w:top w:val="nil"/>
              <w:left w:val="nil"/>
              <w:bottom w:val="nil"/>
              <w:right w:val="nil"/>
            </w:tcBorders>
          </w:tcPr>
          <w:p w14:paraId="6919D6F4" w14:textId="77777777" w:rsidR="00437262" w:rsidRDefault="00BC70E3">
            <w:pPr>
              <w:pStyle w:val="TableParagraph"/>
              <w:spacing w:before="48"/>
              <w:ind w:left="230" w:right="664"/>
              <w:rPr>
                <w:rFonts w:ascii="Arial" w:eastAsia="Arial" w:hAnsi="Arial" w:cs="Arial"/>
              </w:rPr>
            </w:pPr>
            <w:r>
              <w:rPr>
                <w:rFonts w:ascii="Arial"/>
                <w:b/>
                <w:spacing w:val="-1"/>
              </w:rPr>
              <w:t>"Acquired</w:t>
            </w:r>
            <w:r>
              <w:rPr>
                <w:rFonts w:ascii="Arial"/>
                <w:b/>
              </w:rPr>
              <w:t xml:space="preserve"> </w:t>
            </w:r>
            <w:r>
              <w:rPr>
                <w:rFonts w:ascii="Arial"/>
                <w:b/>
                <w:spacing w:val="-1"/>
              </w:rPr>
              <w:t>Rights</w:t>
            </w:r>
            <w:r>
              <w:rPr>
                <w:rFonts w:ascii="Arial"/>
                <w:b/>
                <w:spacing w:val="25"/>
              </w:rPr>
              <w:t xml:space="preserve"> </w:t>
            </w:r>
            <w:r>
              <w:rPr>
                <w:rFonts w:ascii="Arial"/>
                <w:b/>
                <w:spacing w:val="-1"/>
              </w:rPr>
              <w:t>Directive"</w:t>
            </w:r>
          </w:p>
        </w:tc>
        <w:tc>
          <w:tcPr>
            <w:tcW w:w="6017" w:type="dxa"/>
            <w:tcBorders>
              <w:top w:val="nil"/>
              <w:left w:val="nil"/>
              <w:bottom w:val="nil"/>
              <w:right w:val="nil"/>
            </w:tcBorders>
          </w:tcPr>
          <w:p w14:paraId="1F584255" w14:textId="77777777" w:rsidR="00437262" w:rsidRDefault="00BC70E3">
            <w:pPr>
              <w:pStyle w:val="TableParagraph"/>
              <w:spacing w:before="50"/>
              <w:ind w:left="217" w:right="228"/>
              <w:jc w:val="both"/>
              <w:rPr>
                <w:rFonts w:ascii="Arial" w:eastAsia="Arial" w:hAnsi="Arial" w:cs="Arial"/>
              </w:rPr>
            </w:pPr>
            <w:r>
              <w:rPr>
                <w:rFonts w:ascii="Arial" w:eastAsia="Arial" w:hAnsi="Arial" w:cs="Arial"/>
                <w:spacing w:val="-1"/>
              </w:rPr>
              <w:t>means</w:t>
            </w:r>
            <w:r>
              <w:rPr>
                <w:rFonts w:ascii="Arial" w:eastAsia="Arial" w:hAnsi="Arial" w:cs="Arial"/>
                <w:spacing w:val="50"/>
              </w:rPr>
              <w:t xml:space="preserve"> </w:t>
            </w:r>
            <w:r>
              <w:rPr>
                <w:rFonts w:ascii="Arial" w:eastAsia="Arial" w:hAnsi="Arial" w:cs="Arial"/>
              </w:rPr>
              <w:t>the</w:t>
            </w:r>
            <w:r>
              <w:rPr>
                <w:rFonts w:ascii="Arial" w:eastAsia="Arial" w:hAnsi="Arial" w:cs="Arial"/>
                <w:spacing w:val="50"/>
              </w:rPr>
              <w:t xml:space="preserve"> </w:t>
            </w:r>
            <w:r>
              <w:rPr>
                <w:rFonts w:ascii="Arial" w:eastAsia="Arial" w:hAnsi="Arial" w:cs="Arial"/>
                <w:spacing w:val="-1"/>
              </w:rPr>
              <w:t>European</w:t>
            </w:r>
            <w:r>
              <w:rPr>
                <w:rFonts w:ascii="Arial" w:eastAsia="Arial" w:hAnsi="Arial" w:cs="Arial"/>
                <w:spacing w:val="50"/>
              </w:rPr>
              <w:t xml:space="preserve"> </w:t>
            </w:r>
            <w:r>
              <w:rPr>
                <w:rFonts w:ascii="Arial" w:eastAsia="Arial" w:hAnsi="Arial" w:cs="Arial"/>
                <w:spacing w:val="-1"/>
              </w:rPr>
              <w:t>Council</w:t>
            </w:r>
            <w:r>
              <w:rPr>
                <w:rFonts w:ascii="Arial" w:eastAsia="Arial" w:hAnsi="Arial" w:cs="Arial"/>
                <w:spacing w:val="50"/>
              </w:rPr>
              <w:t xml:space="preserve"> </w:t>
            </w:r>
            <w:r>
              <w:rPr>
                <w:rFonts w:ascii="Arial" w:eastAsia="Arial" w:hAnsi="Arial" w:cs="Arial"/>
                <w:spacing w:val="-1"/>
              </w:rPr>
              <w:t>Directive</w:t>
            </w:r>
            <w:r>
              <w:rPr>
                <w:rFonts w:ascii="Arial" w:eastAsia="Arial" w:hAnsi="Arial" w:cs="Arial"/>
                <w:spacing w:val="3"/>
              </w:rPr>
              <w:t xml:space="preserve"> </w:t>
            </w:r>
            <w:r>
              <w:rPr>
                <w:rFonts w:ascii="Arial" w:eastAsia="Arial" w:hAnsi="Arial" w:cs="Arial"/>
                <w:spacing w:val="-1"/>
              </w:rPr>
              <w:t>77/187/EEC</w:t>
            </w:r>
            <w:r>
              <w:rPr>
                <w:rFonts w:ascii="Arial" w:eastAsia="Arial" w:hAnsi="Arial" w:cs="Arial"/>
                <w:spacing w:val="50"/>
              </w:rPr>
              <w:t xml:space="preserve"> </w:t>
            </w:r>
            <w:r>
              <w:rPr>
                <w:rFonts w:ascii="Arial" w:eastAsia="Arial" w:hAnsi="Arial" w:cs="Arial"/>
              </w:rPr>
              <w:t>on</w:t>
            </w:r>
            <w:r>
              <w:rPr>
                <w:rFonts w:ascii="Arial" w:eastAsia="Arial" w:hAnsi="Arial" w:cs="Arial"/>
                <w:spacing w:val="33"/>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approximation</w:t>
            </w:r>
            <w:r>
              <w:rPr>
                <w:rFonts w:ascii="Arial" w:eastAsia="Arial" w:hAnsi="Arial" w:cs="Arial"/>
                <w:spacing w:val="41"/>
              </w:rPr>
              <w:t xml:space="preserve"> </w:t>
            </w:r>
            <w:r>
              <w:rPr>
                <w:rFonts w:ascii="Arial" w:eastAsia="Arial" w:hAnsi="Arial" w:cs="Arial"/>
                <w:spacing w:val="-2"/>
              </w:rPr>
              <w:t>of</w:t>
            </w:r>
            <w:r>
              <w:rPr>
                <w:rFonts w:ascii="Arial" w:eastAsia="Arial" w:hAnsi="Arial" w:cs="Arial"/>
                <w:spacing w:val="44"/>
              </w:rPr>
              <w:t xml:space="preserve"> </w:t>
            </w:r>
            <w:r>
              <w:rPr>
                <w:rFonts w:ascii="Arial" w:eastAsia="Arial" w:hAnsi="Arial" w:cs="Arial"/>
                <w:spacing w:val="-3"/>
              </w:rPr>
              <w:t>laws</w:t>
            </w:r>
            <w:r>
              <w:rPr>
                <w:rFonts w:ascii="Arial" w:eastAsia="Arial" w:hAnsi="Arial" w:cs="Arial"/>
                <w:spacing w:val="41"/>
              </w:rPr>
              <w:t xml:space="preserve"> </w:t>
            </w:r>
            <w:r>
              <w:rPr>
                <w:rFonts w:ascii="Arial" w:eastAsia="Arial" w:hAnsi="Arial" w:cs="Arial"/>
              </w:rPr>
              <w:t>of</w:t>
            </w:r>
            <w:r>
              <w:rPr>
                <w:rFonts w:ascii="Arial" w:eastAsia="Arial" w:hAnsi="Arial" w:cs="Arial"/>
                <w:spacing w:val="44"/>
              </w:rPr>
              <w:t xml:space="preserve"> </w:t>
            </w:r>
            <w:r>
              <w:rPr>
                <w:rFonts w:ascii="Arial" w:eastAsia="Arial" w:hAnsi="Arial" w:cs="Arial"/>
                <w:spacing w:val="-1"/>
              </w:rPr>
              <w:t>European</w:t>
            </w:r>
            <w:r>
              <w:rPr>
                <w:rFonts w:ascii="Arial" w:eastAsia="Arial" w:hAnsi="Arial" w:cs="Arial"/>
                <w:spacing w:val="41"/>
              </w:rPr>
              <w:t xml:space="preserve"> </w:t>
            </w:r>
            <w:r>
              <w:rPr>
                <w:rFonts w:ascii="Arial" w:eastAsia="Arial" w:hAnsi="Arial" w:cs="Arial"/>
                <w:spacing w:val="-1"/>
              </w:rPr>
              <w:t>member</w:t>
            </w:r>
            <w:r>
              <w:rPr>
                <w:rFonts w:ascii="Arial" w:eastAsia="Arial" w:hAnsi="Arial" w:cs="Arial"/>
                <w:spacing w:val="43"/>
              </w:rPr>
              <w:t xml:space="preserve"> </w:t>
            </w:r>
            <w:r>
              <w:rPr>
                <w:rFonts w:ascii="Arial" w:eastAsia="Arial" w:hAnsi="Arial" w:cs="Arial"/>
                <w:spacing w:val="-1"/>
              </w:rPr>
              <w:t>states</w:t>
            </w:r>
            <w:r>
              <w:rPr>
                <w:rFonts w:ascii="Arial" w:eastAsia="Arial" w:hAnsi="Arial" w:cs="Arial"/>
                <w:spacing w:val="43"/>
              </w:rPr>
              <w:t xml:space="preserve"> </w:t>
            </w:r>
            <w:r>
              <w:rPr>
                <w:rFonts w:ascii="Arial" w:eastAsia="Arial" w:hAnsi="Arial" w:cs="Arial"/>
                <w:spacing w:val="-1"/>
              </w:rPr>
              <w:t>relating</w:t>
            </w:r>
            <w:r>
              <w:rPr>
                <w:rFonts w:ascii="Arial" w:eastAsia="Arial" w:hAnsi="Arial" w:cs="Arial"/>
                <w:spacing w:val="33"/>
              </w:rPr>
              <w:t xml:space="preserve"> </w:t>
            </w:r>
            <w:r>
              <w:rPr>
                <w:rFonts w:ascii="Arial" w:eastAsia="Arial" w:hAnsi="Arial" w:cs="Arial"/>
              </w:rPr>
              <w:t>to</w:t>
            </w:r>
            <w:r>
              <w:rPr>
                <w:rFonts w:ascii="Arial" w:eastAsia="Arial" w:hAnsi="Arial" w:cs="Arial"/>
                <w:spacing w:val="34"/>
              </w:rPr>
              <w:t xml:space="preserve"> </w:t>
            </w:r>
            <w:r>
              <w:rPr>
                <w:rFonts w:ascii="Arial" w:eastAsia="Arial" w:hAnsi="Arial" w:cs="Arial"/>
              </w:rPr>
              <w:t>the</w:t>
            </w:r>
            <w:r>
              <w:rPr>
                <w:rFonts w:ascii="Arial" w:eastAsia="Arial" w:hAnsi="Arial" w:cs="Arial"/>
                <w:spacing w:val="33"/>
              </w:rPr>
              <w:t xml:space="preserve"> </w:t>
            </w:r>
            <w:r>
              <w:rPr>
                <w:rFonts w:ascii="Arial" w:eastAsia="Arial" w:hAnsi="Arial" w:cs="Arial"/>
                <w:spacing w:val="-1"/>
              </w:rPr>
              <w:t>safeguarding</w:t>
            </w:r>
            <w:r>
              <w:rPr>
                <w:rFonts w:ascii="Arial" w:eastAsia="Arial" w:hAnsi="Arial" w:cs="Arial"/>
                <w:spacing w:val="36"/>
              </w:rPr>
              <w:t xml:space="preserve"> </w:t>
            </w:r>
            <w:r>
              <w:rPr>
                <w:rFonts w:ascii="Arial" w:eastAsia="Arial" w:hAnsi="Arial" w:cs="Arial"/>
                <w:spacing w:val="-2"/>
              </w:rPr>
              <w:t>of</w:t>
            </w:r>
            <w:r>
              <w:rPr>
                <w:rFonts w:ascii="Arial" w:eastAsia="Arial" w:hAnsi="Arial" w:cs="Arial"/>
                <w:spacing w:val="37"/>
              </w:rPr>
              <w:t xml:space="preserve"> </w:t>
            </w:r>
            <w:r>
              <w:rPr>
                <w:rFonts w:ascii="Arial" w:eastAsia="Arial" w:hAnsi="Arial" w:cs="Arial"/>
                <w:spacing w:val="-1"/>
              </w:rPr>
              <w:t>employees’</w:t>
            </w:r>
            <w:r>
              <w:rPr>
                <w:rFonts w:ascii="Arial" w:eastAsia="Arial" w:hAnsi="Arial" w:cs="Arial"/>
                <w:spacing w:val="33"/>
              </w:rPr>
              <w:t xml:space="preserve"> </w:t>
            </w:r>
            <w:r>
              <w:rPr>
                <w:rFonts w:ascii="Arial" w:eastAsia="Arial" w:hAnsi="Arial" w:cs="Arial"/>
                <w:spacing w:val="-1"/>
              </w:rPr>
              <w:t>rights</w:t>
            </w:r>
            <w:r>
              <w:rPr>
                <w:rFonts w:ascii="Arial" w:eastAsia="Arial" w:hAnsi="Arial" w:cs="Arial"/>
                <w:spacing w:val="35"/>
              </w:rPr>
              <w:t xml:space="preserve"> </w:t>
            </w:r>
            <w:r>
              <w:rPr>
                <w:rFonts w:ascii="Arial" w:eastAsia="Arial" w:hAnsi="Arial" w:cs="Arial"/>
                <w:spacing w:val="-1"/>
              </w:rPr>
              <w:t>in</w:t>
            </w:r>
            <w:r>
              <w:rPr>
                <w:rFonts w:ascii="Arial" w:eastAsia="Arial" w:hAnsi="Arial" w:cs="Arial"/>
                <w:spacing w:val="34"/>
              </w:rPr>
              <w:t xml:space="preserve"> </w:t>
            </w:r>
            <w:r>
              <w:rPr>
                <w:rFonts w:ascii="Arial" w:eastAsia="Arial" w:hAnsi="Arial" w:cs="Arial"/>
              </w:rPr>
              <w:t>the</w:t>
            </w:r>
            <w:r>
              <w:rPr>
                <w:rFonts w:ascii="Arial" w:eastAsia="Arial" w:hAnsi="Arial" w:cs="Arial"/>
                <w:spacing w:val="33"/>
              </w:rPr>
              <w:t xml:space="preserve"> </w:t>
            </w:r>
            <w:r>
              <w:rPr>
                <w:rFonts w:ascii="Arial" w:eastAsia="Arial" w:hAnsi="Arial" w:cs="Arial"/>
                <w:spacing w:val="-1"/>
              </w:rPr>
              <w:t>event</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transfers</w:t>
            </w:r>
            <w:r>
              <w:rPr>
                <w:rFonts w:ascii="Arial" w:eastAsia="Arial" w:hAnsi="Arial" w:cs="Arial"/>
                <w:spacing w:val="3"/>
              </w:rPr>
              <w:t xml:space="preserve"> </w:t>
            </w:r>
            <w:r>
              <w:rPr>
                <w:rFonts w:ascii="Arial" w:eastAsia="Arial" w:hAnsi="Arial" w:cs="Arial"/>
                <w:spacing w:val="-2"/>
              </w:rPr>
              <w:t>of</w:t>
            </w:r>
            <w:r>
              <w:rPr>
                <w:rFonts w:ascii="Arial" w:eastAsia="Arial" w:hAnsi="Arial" w:cs="Arial"/>
                <w:spacing w:val="4"/>
              </w:rPr>
              <w:t xml:space="preserve"> </w:t>
            </w:r>
            <w:r>
              <w:rPr>
                <w:rFonts w:ascii="Arial" w:eastAsia="Arial" w:hAnsi="Arial" w:cs="Arial"/>
                <w:spacing w:val="-1"/>
              </w:rPr>
              <w:t>undertakings,</w:t>
            </w:r>
            <w:r>
              <w:rPr>
                <w:rFonts w:ascii="Arial" w:eastAsia="Arial" w:hAnsi="Arial" w:cs="Arial"/>
                <w:spacing w:val="4"/>
              </w:rPr>
              <w:t xml:space="preserve"> </w:t>
            </w:r>
            <w:r>
              <w:rPr>
                <w:rFonts w:ascii="Arial" w:eastAsia="Arial" w:hAnsi="Arial" w:cs="Arial"/>
                <w:spacing w:val="-1"/>
              </w:rPr>
              <w:t>businesses</w:t>
            </w:r>
            <w:r>
              <w:rPr>
                <w:rFonts w:ascii="Arial" w:eastAsia="Arial" w:hAnsi="Arial" w:cs="Arial"/>
                <w:spacing w:val="3"/>
              </w:rPr>
              <w:t xml:space="preserve"> </w:t>
            </w:r>
            <w:r>
              <w:rPr>
                <w:rFonts w:ascii="Arial" w:eastAsia="Arial" w:hAnsi="Arial" w:cs="Arial"/>
                <w:spacing w:val="-2"/>
              </w:rPr>
              <w:t>or</w:t>
            </w:r>
            <w:r>
              <w:rPr>
                <w:rFonts w:ascii="Arial" w:eastAsia="Arial" w:hAnsi="Arial" w:cs="Arial"/>
                <w:spacing w:val="1"/>
              </w:rPr>
              <w:t xml:space="preserve"> </w:t>
            </w:r>
            <w:r>
              <w:rPr>
                <w:rFonts w:ascii="Arial" w:eastAsia="Arial" w:hAnsi="Arial" w:cs="Arial"/>
                <w:spacing w:val="-1"/>
              </w:rPr>
              <w:t>parts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39"/>
              </w:rPr>
              <w:t xml:space="preserve"> </w:t>
            </w:r>
            <w:r>
              <w:rPr>
                <w:rFonts w:ascii="Arial" w:eastAsia="Arial" w:hAnsi="Arial" w:cs="Arial"/>
                <w:spacing w:val="-1"/>
              </w:rPr>
              <w:t>undertakings</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businesses,</w:t>
            </w:r>
            <w:r>
              <w:rPr>
                <w:rFonts w:ascii="Arial" w:eastAsia="Arial" w:hAnsi="Arial" w:cs="Arial"/>
                <w:spacing w:val="30"/>
              </w:rPr>
              <w:t xml:space="preserve"> </w:t>
            </w:r>
            <w:r>
              <w:rPr>
                <w:rFonts w:ascii="Arial" w:eastAsia="Arial" w:hAnsi="Arial" w:cs="Arial"/>
              </w:rPr>
              <w:t>as</w:t>
            </w:r>
            <w:r>
              <w:rPr>
                <w:rFonts w:ascii="Arial" w:eastAsia="Arial" w:hAnsi="Arial" w:cs="Arial"/>
                <w:spacing w:val="29"/>
              </w:rPr>
              <w:t xml:space="preserve"> </w:t>
            </w:r>
            <w:r>
              <w:rPr>
                <w:rFonts w:ascii="Arial" w:eastAsia="Arial" w:hAnsi="Arial" w:cs="Arial"/>
                <w:spacing w:val="-1"/>
              </w:rPr>
              <w:t>amended</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re-enacted</w:t>
            </w:r>
            <w:r>
              <w:rPr>
                <w:rFonts w:ascii="Arial" w:eastAsia="Arial" w:hAnsi="Arial" w:cs="Arial"/>
                <w:spacing w:val="47"/>
              </w:rPr>
              <w:t xml:space="preserve"> </w:t>
            </w:r>
            <w:r>
              <w:rPr>
                <w:rFonts w:ascii="Arial" w:eastAsia="Arial" w:hAnsi="Arial" w:cs="Arial"/>
                <w:spacing w:val="-1"/>
              </w:rPr>
              <w:t>from time</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time;</w:t>
            </w:r>
          </w:p>
        </w:tc>
      </w:tr>
      <w:tr w:rsidR="00437262" w14:paraId="7339166B" w14:textId="77777777">
        <w:trPr>
          <w:trHeight w:hRule="exact" w:val="1132"/>
        </w:trPr>
        <w:tc>
          <w:tcPr>
            <w:tcW w:w="2701" w:type="dxa"/>
            <w:tcBorders>
              <w:top w:val="nil"/>
              <w:left w:val="nil"/>
              <w:bottom w:val="nil"/>
              <w:right w:val="nil"/>
            </w:tcBorders>
          </w:tcPr>
          <w:p w14:paraId="3F98D8BA" w14:textId="77777777" w:rsidR="00437262" w:rsidRDefault="00BC70E3">
            <w:pPr>
              <w:pStyle w:val="TableParagraph"/>
              <w:spacing w:before="47"/>
              <w:ind w:left="230"/>
              <w:rPr>
                <w:rFonts w:ascii="Arial" w:eastAsia="Arial" w:hAnsi="Arial" w:cs="Arial"/>
              </w:rPr>
            </w:pPr>
            <w:r>
              <w:rPr>
                <w:rFonts w:ascii="Arial"/>
                <w:b/>
                <w:spacing w:val="-1"/>
              </w:rPr>
              <w:t>"Additional Clauses"</w:t>
            </w:r>
          </w:p>
        </w:tc>
        <w:tc>
          <w:tcPr>
            <w:tcW w:w="6017" w:type="dxa"/>
            <w:tcBorders>
              <w:top w:val="nil"/>
              <w:left w:val="nil"/>
              <w:bottom w:val="nil"/>
              <w:right w:val="nil"/>
            </w:tcBorders>
          </w:tcPr>
          <w:p w14:paraId="65BF33F4" w14:textId="4754A914" w:rsidR="00437262" w:rsidRDefault="00BC70E3" w:rsidP="00260669">
            <w:pPr>
              <w:pStyle w:val="TableParagraph"/>
              <w:spacing w:before="49"/>
              <w:ind w:left="217" w:right="228"/>
              <w:jc w:val="both"/>
              <w:rPr>
                <w:rFonts w:ascii="Arial" w:eastAsia="Arial" w:hAnsi="Arial" w:cs="Arial"/>
              </w:rPr>
            </w:pPr>
            <w:r>
              <w:rPr>
                <w:rFonts w:ascii="Arial"/>
                <w:spacing w:val="-1"/>
              </w:rPr>
              <w:t>means</w:t>
            </w:r>
            <w:r>
              <w:rPr>
                <w:rFonts w:ascii="Arial"/>
                <w:spacing w:val="36"/>
              </w:rPr>
              <w:t xml:space="preserve"> </w:t>
            </w:r>
            <w:r>
              <w:rPr>
                <w:rFonts w:ascii="Arial"/>
              </w:rPr>
              <w:t>the</w:t>
            </w:r>
            <w:r>
              <w:rPr>
                <w:rFonts w:ascii="Arial"/>
                <w:spacing w:val="38"/>
              </w:rPr>
              <w:t xml:space="preserve"> </w:t>
            </w:r>
            <w:r>
              <w:rPr>
                <w:rFonts w:ascii="Arial"/>
                <w:spacing w:val="-1"/>
              </w:rPr>
              <w:t>additional</w:t>
            </w:r>
            <w:r>
              <w:rPr>
                <w:rFonts w:ascii="Arial"/>
                <w:spacing w:val="39"/>
              </w:rPr>
              <w:t xml:space="preserve"> </w:t>
            </w:r>
            <w:r>
              <w:rPr>
                <w:rFonts w:ascii="Arial"/>
                <w:spacing w:val="-1"/>
              </w:rPr>
              <w:t>Clauses</w:t>
            </w:r>
            <w:r>
              <w:rPr>
                <w:rFonts w:ascii="Arial"/>
                <w:spacing w:val="38"/>
              </w:rPr>
              <w:t xml:space="preserve"> </w:t>
            </w:r>
            <w:r>
              <w:rPr>
                <w:rFonts w:ascii="Arial"/>
                <w:spacing w:val="-1"/>
              </w:rPr>
              <w:t>in</w:t>
            </w:r>
            <w:r>
              <w:rPr>
                <w:rFonts w:ascii="Arial"/>
                <w:spacing w:val="39"/>
              </w:rPr>
              <w:t xml:space="preserve"> </w:t>
            </w:r>
            <w:r>
              <w:rPr>
                <w:rFonts w:ascii="Arial"/>
                <w:spacing w:val="-1"/>
              </w:rPr>
              <w:t>Contract</w:t>
            </w:r>
            <w:r>
              <w:rPr>
                <w:rFonts w:ascii="Arial"/>
                <w:spacing w:val="37"/>
              </w:rPr>
              <w:t xml:space="preserve"> </w:t>
            </w:r>
            <w:r>
              <w:rPr>
                <w:rFonts w:ascii="Arial"/>
                <w:spacing w:val="-1"/>
              </w:rPr>
              <w:t>Schedule</w:t>
            </w:r>
            <w:r>
              <w:rPr>
                <w:rFonts w:ascii="Arial"/>
                <w:spacing w:val="40"/>
              </w:rPr>
              <w:t xml:space="preserve"> </w:t>
            </w:r>
            <w:r>
              <w:rPr>
                <w:rFonts w:ascii="Arial"/>
                <w:spacing w:val="-1"/>
              </w:rPr>
              <w:t>14</w:t>
            </w:r>
            <w:r>
              <w:rPr>
                <w:rFonts w:ascii="Arial"/>
                <w:spacing w:val="31"/>
              </w:rPr>
              <w:t xml:space="preserve"> </w:t>
            </w:r>
            <w:r>
              <w:rPr>
                <w:rFonts w:ascii="Arial"/>
                <w:spacing w:val="-1"/>
              </w:rPr>
              <w:t>(Alternative</w:t>
            </w:r>
            <w:r>
              <w:rPr>
                <w:rFonts w:ascii="Arial"/>
                <w:spacing w:val="6"/>
              </w:rPr>
              <w:t xml:space="preserve"> </w:t>
            </w:r>
            <w:r>
              <w:rPr>
                <w:rFonts w:ascii="Arial"/>
                <w:spacing w:val="-1"/>
              </w:rPr>
              <w:t>and/or</w:t>
            </w:r>
            <w:r>
              <w:rPr>
                <w:rFonts w:ascii="Arial"/>
                <w:spacing w:val="7"/>
              </w:rPr>
              <w:t xml:space="preserve"> </w:t>
            </w:r>
            <w:r>
              <w:rPr>
                <w:rFonts w:ascii="Arial"/>
                <w:spacing w:val="-1"/>
              </w:rPr>
              <w:t>Additional</w:t>
            </w:r>
            <w:r>
              <w:rPr>
                <w:rFonts w:ascii="Arial"/>
                <w:spacing w:val="5"/>
              </w:rPr>
              <w:t xml:space="preserve"> </w:t>
            </w:r>
            <w:r>
              <w:rPr>
                <w:rFonts w:ascii="Arial"/>
                <w:spacing w:val="-1"/>
              </w:rPr>
              <w:t>Clauses)</w:t>
            </w:r>
            <w:r>
              <w:rPr>
                <w:rFonts w:ascii="Arial"/>
                <w:spacing w:val="7"/>
              </w:rPr>
              <w:t xml:space="preserve"> </w:t>
            </w:r>
            <w:r>
              <w:rPr>
                <w:rFonts w:ascii="Arial"/>
                <w:spacing w:val="-1"/>
              </w:rPr>
              <w:t>and</w:t>
            </w:r>
            <w:r>
              <w:rPr>
                <w:rFonts w:ascii="Arial"/>
                <w:spacing w:val="6"/>
              </w:rPr>
              <w:t xml:space="preserve"> </w:t>
            </w:r>
            <w:r>
              <w:rPr>
                <w:rFonts w:ascii="Arial"/>
                <w:spacing w:val="-2"/>
              </w:rPr>
              <w:t>any</w:t>
            </w:r>
            <w:r>
              <w:rPr>
                <w:rFonts w:ascii="Arial"/>
                <w:spacing w:val="4"/>
              </w:rPr>
              <w:t xml:space="preserve"> </w:t>
            </w:r>
            <w:r>
              <w:rPr>
                <w:rFonts w:ascii="Arial"/>
              </w:rPr>
              <w:t>other</w:t>
            </w:r>
            <w:r>
              <w:rPr>
                <w:rFonts w:ascii="Arial"/>
                <w:spacing w:val="31"/>
              </w:rPr>
              <w:t xml:space="preserve"> </w:t>
            </w:r>
            <w:r>
              <w:rPr>
                <w:rFonts w:ascii="Arial"/>
                <w:spacing w:val="-1"/>
              </w:rPr>
              <w:t>additional</w:t>
            </w:r>
            <w:r>
              <w:rPr>
                <w:rFonts w:ascii="Arial"/>
                <w:spacing w:val="9"/>
              </w:rPr>
              <w:t xml:space="preserve"> </w:t>
            </w:r>
            <w:r>
              <w:rPr>
                <w:rFonts w:ascii="Arial"/>
                <w:spacing w:val="-1"/>
              </w:rPr>
              <w:t>Clauses</w:t>
            </w:r>
            <w:r>
              <w:rPr>
                <w:rFonts w:ascii="Arial"/>
                <w:spacing w:val="10"/>
              </w:rPr>
              <w:t xml:space="preserve"> </w:t>
            </w:r>
            <w:r>
              <w:rPr>
                <w:rFonts w:ascii="Arial"/>
              </w:rPr>
              <w:t>set</w:t>
            </w:r>
            <w:r>
              <w:rPr>
                <w:rFonts w:ascii="Arial"/>
                <w:spacing w:val="11"/>
              </w:rPr>
              <w:t xml:space="preserve"> </w:t>
            </w:r>
            <w:r>
              <w:rPr>
                <w:rFonts w:ascii="Arial"/>
                <w:spacing w:val="-1"/>
              </w:rPr>
              <w:t>out</w:t>
            </w:r>
            <w:r>
              <w:rPr>
                <w:rFonts w:ascii="Arial"/>
                <w:spacing w:val="11"/>
              </w:rPr>
              <w:t xml:space="preserve"> </w:t>
            </w:r>
            <w:r>
              <w:rPr>
                <w:rFonts w:ascii="Arial"/>
                <w:spacing w:val="-1"/>
              </w:rPr>
              <w:t>in</w:t>
            </w:r>
            <w:r>
              <w:rPr>
                <w:rFonts w:ascii="Arial"/>
                <w:spacing w:val="10"/>
              </w:rPr>
              <w:t xml:space="preserve"> </w:t>
            </w:r>
            <w:r>
              <w:rPr>
                <w:rFonts w:ascii="Arial"/>
              </w:rPr>
              <w:t>the</w:t>
            </w:r>
            <w:r>
              <w:rPr>
                <w:rFonts w:ascii="Arial"/>
                <w:spacing w:val="12"/>
              </w:rPr>
              <w:t xml:space="preserve"> </w:t>
            </w:r>
            <w:r>
              <w:rPr>
                <w:rFonts w:ascii="Arial"/>
                <w:spacing w:val="-1"/>
              </w:rPr>
              <w:t>Contract</w:t>
            </w:r>
            <w:r>
              <w:rPr>
                <w:rFonts w:ascii="Arial"/>
                <w:spacing w:val="11"/>
              </w:rPr>
              <w:t xml:space="preserve"> </w:t>
            </w:r>
            <w:r>
              <w:rPr>
                <w:rFonts w:ascii="Arial"/>
                <w:spacing w:val="-1"/>
              </w:rPr>
              <w:t>Order</w:t>
            </w:r>
            <w:r>
              <w:rPr>
                <w:rFonts w:ascii="Arial"/>
                <w:spacing w:val="8"/>
              </w:rPr>
              <w:t xml:space="preserve"> </w:t>
            </w:r>
            <w:r>
              <w:rPr>
                <w:rFonts w:ascii="Arial"/>
                <w:spacing w:val="-1"/>
              </w:rPr>
              <w:t>Form</w:t>
            </w:r>
            <w:r>
              <w:rPr>
                <w:rFonts w:ascii="Arial"/>
                <w:spacing w:val="13"/>
              </w:rPr>
              <w:t xml:space="preserve"> </w:t>
            </w:r>
            <w:r>
              <w:rPr>
                <w:rFonts w:ascii="Arial"/>
                <w:spacing w:val="-2"/>
              </w:rPr>
              <w:t>or</w:t>
            </w:r>
            <w:r>
              <w:rPr>
                <w:rFonts w:ascii="Arial"/>
                <w:spacing w:val="33"/>
              </w:rPr>
              <w:t xml:space="preserve"> </w:t>
            </w:r>
            <w:r>
              <w:rPr>
                <w:rFonts w:ascii="Arial"/>
                <w:spacing w:val="-1"/>
              </w:rPr>
              <w:t>elsewhere</w:t>
            </w:r>
            <w:r>
              <w:rPr>
                <w:rFonts w:ascii="Arial"/>
              </w:rPr>
              <w:t xml:space="preserve"> in </w:t>
            </w:r>
            <w:r>
              <w:rPr>
                <w:rFonts w:ascii="Arial"/>
                <w:spacing w:val="-1"/>
              </w:rPr>
              <w:t>this</w:t>
            </w:r>
            <w:r>
              <w:rPr>
                <w:rFonts w:ascii="Arial"/>
                <w:spacing w:val="1"/>
              </w:rPr>
              <w:t xml:space="preserve"> </w:t>
            </w:r>
            <w:r>
              <w:rPr>
                <w:rFonts w:ascii="Arial"/>
                <w:spacing w:val="-1"/>
              </w:rPr>
              <w:t>Contract</w:t>
            </w:r>
            <w:r>
              <w:rPr>
                <w:rFonts w:ascii="Arial"/>
              </w:rPr>
              <w:t>;</w:t>
            </w:r>
          </w:p>
        </w:tc>
      </w:tr>
      <w:tr w:rsidR="00437262" w14:paraId="394C5EEA" w14:textId="77777777">
        <w:trPr>
          <w:trHeight w:hRule="exact" w:val="626"/>
        </w:trPr>
        <w:tc>
          <w:tcPr>
            <w:tcW w:w="2701" w:type="dxa"/>
            <w:tcBorders>
              <w:top w:val="nil"/>
              <w:left w:val="nil"/>
              <w:bottom w:val="nil"/>
              <w:right w:val="nil"/>
            </w:tcBorders>
          </w:tcPr>
          <w:p w14:paraId="701DED98" w14:textId="77777777" w:rsidR="00437262" w:rsidRDefault="00BC70E3">
            <w:pPr>
              <w:pStyle w:val="TableParagraph"/>
              <w:spacing w:before="48"/>
              <w:ind w:left="230"/>
              <w:rPr>
                <w:rFonts w:ascii="Arial" w:eastAsia="Arial" w:hAnsi="Arial" w:cs="Arial"/>
              </w:rPr>
            </w:pPr>
            <w:r>
              <w:rPr>
                <w:rFonts w:ascii="Arial"/>
                <w:b/>
                <w:spacing w:val="-1"/>
              </w:rPr>
              <w:t>"Affected</w:t>
            </w:r>
            <w:r>
              <w:rPr>
                <w:rFonts w:ascii="Arial"/>
                <w:b/>
              </w:rPr>
              <w:t xml:space="preserve"> </w:t>
            </w:r>
            <w:r>
              <w:rPr>
                <w:rFonts w:ascii="Arial"/>
                <w:b/>
                <w:spacing w:val="-2"/>
              </w:rPr>
              <w:t>Party"</w:t>
            </w:r>
          </w:p>
        </w:tc>
        <w:tc>
          <w:tcPr>
            <w:tcW w:w="6017" w:type="dxa"/>
            <w:tcBorders>
              <w:top w:val="nil"/>
              <w:left w:val="nil"/>
              <w:bottom w:val="nil"/>
              <w:right w:val="nil"/>
            </w:tcBorders>
          </w:tcPr>
          <w:p w14:paraId="4730E19F" w14:textId="2A5A3CE4" w:rsidR="00437262" w:rsidRDefault="00BC70E3">
            <w:pPr>
              <w:pStyle w:val="TableParagraph"/>
              <w:spacing w:before="50"/>
              <w:ind w:left="217" w:right="233"/>
              <w:rPr>
                <w:rFonts w:ascii="Arial" w:eastAsia="Arial" w:hAnsi="Arial" w:cs="Arial"/>
              </w:rPr>
            </w:pPr>
            <w:r>
              <w:rPr>
                <w:rFonts w:ascii="Arial"/>
                <w:spacing w:val="-1"/>
              </w:rPr>
              <w:t>means</w:t>
            </w:r>
            <w:r>
              <w:rPr>
                <w:rFonts w:ascii="Arial"/>
                <w:spacing w:val="36"/>
              </w:rPr>
              <w:t xml:space="preserve"> </w:t>
            </w:r>
            <w:r>
              <w:rPr>
                <w:rFonts w:ascii="Arial"/>
                <w:spacing w:val="-1"/>
              </w:rPr>
              <w:t>the</w:t>
            </w:r>
            <w:r>
              <w:rPr>
                <w:rFonts w:ascii="Arial"/>
                <w:spacing w:val="36"/>
              </w:rPr>
              <w:t xml:space="preserve"> </w:t>
            </w:r>
            <w:r>
              <w:rPr>
                <w:rFonts w:ascii="Arial"/>
                <w:spacing w:val="-1"/>
              </w:rPr>
              <w:t>party</w:t>
            </w:r>
            <w:r>
              <w:rPr>
                <w:rFonts w:ascii="Arial"/>
                <w:spacing w:val="34"/>
              </w:rPr>
              <w:t xml:space="preserve"> </w:t>
            </w:r>
            <w:r>
              <w:rPr>
                <w:rFonts w:ascii="Arial"/>
                <w:spacing w:val="-1"/>
              </w:rPr>
              <w:t>seeking</w:t>
            </w:r>
            <w:r>
              <w:rPr>
                <w:rFonts w:ascii="Arial"/>
                <w:spacing w:val="36"/>
              </w:rPr>
              <w:t xml:space="preserve"> </w:t>
            </w:r>
            <w:r>
              <w:rPr>
                <w:rFonts w:ascii="Arial"/>
              </w:rPr>
              <w:t>to</w:t>
            </w:r>
            <w:r>
              <w:rPr>
                <w:rFonts w:ascii="Arial"/>
                <w:spacing w:val="36"/>
              </w:rPr>
              <w:t xml:space="preserve"> </w:t>
            </w:r>
            <w:r>
              <w:rPr>
                <w:rFonts w:ascii="Arial"/>
                <w:spacing w:val="-1"/>
              </w:rPr>
              <w:t>claim</w:t>
            </w:r>
            <w:r>
              <w:rPr>
                <w:rFonts w:ascii="Arial"/>
                <w:spacing w:val="37"/>
              </w:rPr>
              <w:t xml:space="preserve"> </w:t>
            </w:r>
            <w:r>
              <w:rPr>
                <w:rFonts w:ascii="Arial"/>
                <w:spacing w:val="-2"/>
              </w:rPr>
              <w:t>relief</w:t>
            </w:r>
            <w:r>
              <w:rPr>
                <w:rFonts w:ascii="Arial"/>
                <w:spacing w:val="41"/>
              </w:rPr>
              <w:t xml:space="preserve"> </w:t>
            </w:r>
            <w:r>
              <w:rPr>
                <w:rFonts w:ascii="Arial"/>
                <w:spacing w:val="-1"/>
              </w:rPr>
              <w:t>in</w:t>
            </w:r>
            <w:r>
              <w:rPr>
                <w:rFonts w:ascii="Arial"/>
                <w:spacing w:val="34"/>
              </w:rPr>
              <w:t xml:space="preserve"> </w:t>
            </w:r>
            <w:r>
              <w:rPr>
                <w:rFonts w:ascii="Arial"/>
                <w:spacing w:val="-1"/>
              </w:rPr>
              <w:t>respect</w:t>
            </w:r>
            <w:r>
              <w:rPr>
                <w:rFonts w:ascii="Arial"/>
                <w:spacing w:val="37"/>
              </w:rPr>
              <w:t xml:space="preserve"> </w:t>
            </w:r>
            <w:r>
              <w:rPr>
                <w:rFonts w:ascii="Arial"/>
                <w:spacing w:val="-2"/>
              </w:rPr>
              <w:t>of</w:t>
            </w:r>
            <w:r>
              <w:rPr>
                <w:rFonts w:ascii="Arial"/>
                <w:spacing w:val="37"/>
              </w:rPr>
              <w:t xml:space="preserve"> </w:t>
            </w:r>
            <w:r>
              <w:rPr>
                <w:rFonts w:ascii="Arial"/>
              </w:rPr>
              <w:t>a</w:t>
            </w:r>
            <w:r>
              <w:rPr>
                <w:rFonts w:ascii="Arial"/>
                <w:spacing w:val="39"/>
              </w:rPr>
              <w:t xml:space="preserve"> </w:t>
            </w:r>
            <w:r>
              <w:rPr>
                <w:rFonts w:ascii="Arial"/>
                <w:spacing w:val="-1"/>
              </w:rPr>
              <w:t>Force</w:t>
            </w:r>
            <w:r>
              <w:rPr>
                <w:rFonts w:ascii="Arial"/>
              </w:rPr>
              <w:t xml:space="preserve"> </w:t>
            </w:r>
            <w:r>
              <w:rPr>
                <w:rFonts w:ascii="Arial"/>
                <w:spacing w:val="-1"/>
              </w:rPr>
              <w:t>Majeure</w:t>
            </w:r>
            <w:r w:rsidR="00B07DF6">
              <w:rPr>
                <w:rFonts w:ascii="Arial"/>
                <w:spacing w:val="-1"/>
              </w:rPr>
              <w:t xml:space="preserve"> Event</w:t>
            </w:r>
            <w:r>
              <w:rPr>
                <w:rFonts w:ascii="Arial"/>
                <w:spacing w:val="-1"/>
              </w:rPr>
              <w:t>;</w:t>
            </w:r>
          </w:p>
        </w:tc>
      </w:tr>
      <w:tr w:rsidR="00437262" w14:paraId="3A60C0FA" w14:textId="77777777">
        <w:trPr>
          <w:trHeight w:hRule="exact" w:val="625"/>
        </w:trPr>
        <w:tc>
          <w:tcPr>
            <w:tcW w:w="2701" w:type="dxa"/>
            <w:tcBorders>
              <w:top w:val="nil"/>
              <w:left w:val="nil"/>
              <w:bottom w:val="nil"/>
              <w:right w:val="nil"/>
            </w:tcBorders>
          </w:tcPr>
          <w:p w14:paraId="41E1FBCB" w14:textId="77777777" w:rsidR="00437262" w:rsidRDefault="00BC70E3">
            <w:pPr>
              <w:pStyle w:val="TableParagraph"/>
              <w:spacing w:before="48"/>
              <w:ind w:left="230"/>
              <w:rPr>
                <w:rFonts w:ascii="Arial" w:eastAsia="Arial" w:hAnsi="Arial" w:cs="Arial"/>
              </w:rPr>
            </w:pPr>
            <w:r>
              <w:rPr>
                <w:rFonts w:ascii="Arial"/>
                <w:b/>
                <w:spacing w:val="-1"/>
              </w:rPr>
              <w:t>"Affiliates"</w:t>
            </w:r>
          </w:p>
        </w:tc>
        <w:tc>
          <w:tcPr>
            <w:tcW w:w="6017" w:type="dxa"/>
            <w:tcBorders>
              <w:top w:val="nil"/>
              <w:left w:val="nil"/>
              <w:bottom w:val="nil"/>
              <w:right w:val="nil"/>
            </w:tcBorders>
          </w:tcPr>
          <w:p w14:paraId="15856AD9" w14:textId="70BD7983" w:rsidR="00437262" w:rsidRDefault="00BC70E3" w:rsidP="005F2BC6">
            <w:pPr>
              <w:pStyle w:val="TableParagraph"/>
              <w:spacing w:before="50"/>
              <w:ind w:left="217"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74437930" w14:textId="77777777">
        <w:trPr>
          <w:trHeight w:hRule="exact" w:val="1133"/>
        </w:trPr>
        <w:tc>
          <w:tcPr>
            <w:tcW w:w="2701" w:type="dxa"/>
            <w:tcBorders>
              <w:top w:val="nil"/>
              <w:left w:val="nil"/>
              <w:bottom w:val="nil"/>
              <w:right w:val="nil"/>
            </w:tcBorders>
          </w:tcPr>
          <w:p w14:paraId="2CD80EDD" w14:textId="77777777" w:rsidR="00437262" w:rsidRDefault="00BC70E3">
            <w:pPr>
              <w:pStyle w:val="TableParagraph"/>
              <w:spacing w:before="47"/>
              <w:ind w:left="230"/>
              <w:rPr>
                <w:rFonts w:ascii="Arial" w:eastAsia="Arial" w:hAnsi="Arial" w:cs="Arial"/>
              </w:rPr>
            </w:pPr>
            <w:r>
              <w:rPr>
                <w:rFonts w:ascii="Arial"/>
                <w:b/>
                <w:spacing w:val="-1"/>
              </w:rPr>
              <w:t>"Alternative</w:t>
            </w:r>
            <w:r>
              <w:rPr>
                <w:rFonts w:ascii="Arial"/>
                <w:b/>
              </w:rPr>
              <w:t xml:space="preserve"> </w:t>
            </w:r>
            <w:r>
              <w:rPr>
                <w:rFonts w:ascii="Arial"/>
                <w:b/>
                <w:spacing w:val="-1"/>
              </w:rPr>
              <w:t>Clauses"</w:t>
            </w:r>
          </w:p>
        </w:tc>
        <w:tc>
          <w:tcPr>
            <w:tcW w:w="6017" w:type="dxa"/>
            <w:tcBorders>
              <w:top w:val="nil"/>
              <w:left w:val="nil"/>
              <w:bottom w:val="nil"/>
              <w:right w:val="nil"/>
            </w:tcBorders>
          </w:tcPr>
          <w:p w14:paraId="77BEF82B" w14:textId="43F11635" w:rsidR="00437262" w:rsidRDefault="00BC70E3" w:rsidP="00260669">
            <w:pPr>
              <w:pStyle w:val="TableParagraph"/>
              <w:spacing w:before="49"/>
              <w:ind w:left="217" w:right="228"/>
              <w:jc w:val="both"/>
              <w:rPr>
                <w:rFonts w:ascii="Arial" w:eastAsia="Arial" w:hAnsi="Arial" w:cs="Arial"/>
              </w:rPr>
            </w:pPr>
            <w:r>
              <w:rPr>
                <w:rFonts w:ascii="Arial"/>
                <w:spacing w:val="-1"/>
              </w:rPr>
              <w:t>means</w:t>
            </w:r>
            <w:r>
              <w:rPr>
                <w:rFonts w:ascii="Arial"/>
                <w:spacing w:val="27"/>
              </w:rPr>
              <w:t xml:space="preserve"> </w:t>
            </w:r>
            <w:r>
              <w:rPr>
                <w:rFonts w:ascii="Arial"/>
              </w:rPr>
              <w:t>the</w:t>
            </w:r>
            <w:r>
              <w:rPr>
                <w:rFonts w:ascii="Arial"/>
                <w:spacing w:val="26"/>
              </w:rPr>
              <w:t xml:space="preserve"> </w:t>
            </w:r>
            <w:r>
              <w:rPr>
                <w:rFonts w:ascii="Arial"/>
                <w:spacing w:val="-1"/>
              </w:rPr>
              <w:t>alternative</w:t>
            </w:r>
            <w:r>
              <w:rPr>
                <w:rFonts w:ascii="Arial"/>
                <w:spacing w:val="27"/>
              </w:rPr>
              <w:t xml:space="preserve"> </w:t>
            </w:r>
            <w:r>
              <w:rPr>
                <w:rFonts w:ascii="Arial"/>
                <w:spacing w:val="-1"/>
              </w:rPr>
              <w:t>Clauses</w:t>
            </w:r>
            <w:r>
              <w:rPr>
                <w:rFonts w:ascii="Arial"/>
                <w:spacing w:val="27"/>
              </w:rPr>
              <w:t xml:space="preserve"> </w:t>
            </w:r>
            <w:r>
              <w:rPr>
                <w:rFonts w:ascii="Arial"/>
                <w:spacing w:val="-1"/>
              </w:rPr>
              <w:t>in</w:t>
            </w:r>
            <w:r>
              <w:rPr>
                <w:rFonts w:ascii="Arial"/>
                <w:spacing w:val="29"/>
              </w:rPr>
              <w:t xml:space="preserve"> </w:t>
            </w:r>
            <w:r>
              <w:rPr>
                <w:rFonts w:ascii="Arial"/>
                <w:spacing w:val="-1"/>
              </w:rPr>
              <w:t>Contract</w:t>
            </w:r>
            <w:r>
              <w:rPr>
                <w:rFonts w:ascii="Arial"/>
                <w:spacing w:val="28"/>
              </w:rPr>
              <w:t xml:space="preserve"> </w:t>
            </w:r>
            <w:r>
              <w:rPr>
                <w:rFonts w:ascii="Arial"/>
                <w:spacing w:val="-1"/>
              </w:rPr>
              <w:t>Schedule</w:t>
            </w:r>
            <w:r>
              <w:rPr>
                <w:rFonts w:ascii="Arial"/>
                <w:spacing w:val="28"/>
              </w:rPr>
              <w:t xml:space="preserve"> </w:t>
            </w:r>
            <w:r>
              <w:rPr>
                <w:rFonts w:ascii="Arial"/>
                <w:spacing w:val="-1"/>
              </w:rPr>
              <w:t>14</w:t>
            </w:r>
            <w:r>
              <w:rPr>
                <w:rFonts w:ascii="Arial"/>
                <w:spacing w:val="37"/>
              </w:rPr>
              <w:t xml:space="preserve"> </w:t>
            </w:r>
            <w:r>
              <w:rPr>
                <w:rFonts w:ascii="Arial"/>
                <w:spacing w:val="-1"/>
              </w:rPr>
              <w:t>(Alternative</w:t>
            </w:r>
            <w:r>
              <w:rPr>
                <w:rFonts w:ascii="Arial"/>
                <w:spacing w:val="6"/>
              </w:rPr>
              <w:t xml:space="preserve"> </w:t>
            </w:r>
            <w:r>
              <w:rPr>
                <w:rFonts w:ascii="Arial"/>
                <w:spacing w:val="-1"/>
              </w:rPr>
              <w:t>and/or</w:t>
            </w:r>
            <w:r>
              <w:rPr>
                <w:rFonts w:ascii="Arial"/>
                <w:spacing w:val="7"/>
              </w:rPr>
              <w:t xml:space="preserve"> </w:t>
            </w:r>
            <w:r>
              <w:rPr>
                <w:rFonts w:ascii="Arial"/>
                <w:spacing w:val="-1"/>
              </w:rPr>
              <w:t>Additional</w:t>
            </w:r>
            <w:r>
              <w:rPr>
                <w:rFonts w:ascii="Arial"/>
                <w:spacing w:val="5"/>
              </w:rPr>
              <w:t xml:space="preserve"> </w:t>
            </w:r>
            <w:r>
              <w:rPr>
                <w:rFonts w:ascii="Arial"/>
                <w:spacing w:val="-1"/>
              </w:rPr>
              <w:t>Clauses)</w:t>
            </w:r>
            <w:r>
              <w:rPr>
                <w:rFonts w:ascii="Arial"/>
                <w:spacing w:val="7"/>
              </w:rPr>
              <w:t xml:space="preserve"> </w:t>
            </w:r>
            <w:r>
              <w:rPr>
                <w:rFonts w:ascii="Arial"/>
                <w:spacing w:val="-1"/>
              </w:rPr>
              <w:t>and</w:t>
            </w:r>
            <w:r>
              <w:rPr>
                <w:rFonts w:ascii="Arial"/>
                <w:spacing w:val="6"/>
              </w:rPr>
              <w:t xml:space="preserve"> </w:t>
            </w:r>
            <w:r>
              <w:rPr>
                <w:rFonts w:ascii="Arial"/>
                <w:spacing w:val="-2"/>
              </w:rPr>
              <w:t>any</w:t>
            </w:r>
            <w:r>
              <w:rPr>
                <w:rFonts w:ascii="Arial"/>
                <w:spacing w:val="4"/>
              </w:rPr>
              <w:t xml:space="preserve"> </w:t>
            </w:r>
            <w:r>
              <w:rPr>
                <w:rFonts w:ascii="Arial"/>
              </w:rPr>
              <w:t>other</w:t>
            </w:r>
            <w:r>
              <w:rPr>
                <w:rFonts w:ascii="Arial"/>
                <w:spacing w:val="31"/>
              </w:rPr>
              <w:t xml:space="preserve"> </w:t>
            </w:r>
            <w:r>
              <w:rPr>
                <w:rFonts w:ascii="Arial"/>
                <w:spacing w:val="-1"/>
              </w:rPr>
              <w:t>alternative</w:t>
            </w:r>
            <w:r>
              <w:rPr>
                <w:rFonts w:ascii="Arial"/>
                <w:spacing w:val="3"/>
              </w:rPr>
              <w:t xml:space="preserve"> </w:t>
            </w:r>
            <w:r>
              <w:rPr>
                <w:rFonts w:ascii="Arial"/>
                <w:spacing w:val="-1"/>
              </w:rPr>
              <w:t>Clauses</w:t>
            </w:r>
            <w:r>
              <w:rPr>
                <w:rFonts w:ascii="Arial"/>
                <w:spacing w:val="4"/>
              </w:rPr>
              <w:t xml:space="preserve"> </w:t>
            </w:r>
            <w:r>
              <w:rPr>
                <w:rFonts w:ascii="Arial"/>
              </w:rPr>
              <w:t>set</w:t>
            </w:r>
            <w:r>
              <w:rPr>
                <w:rFonts w:ascii="Arial"/>
                <w:spacing w:val="3"/>
              </w:rPr>
              <w:t xml:space="preserve"> </w:t>
            </w:r>
            <w:r>
              <w:rPr>
                <w:rFonts w:ascii="Arial"/>
                <w:spacing w:val="-1"/>
              </w:rPr>
              <w:t>out</w:t>
            </w:r>
            <w:r>
              <w:rPr>
                <w:rFonts w:ascii="Arial"/>
                <w:spacing w:val="3"/>
              </w:rPr>
              <w:t xml:space="preserve"> </w:t>
            </w:r>
            <w:r>
              <w:rPr>
                <w:rFonts w:ascii="Arial"/>
                <w:spacing w:val="-1"/>
              </w:rPr>
              <w:t>in</w:t>
            </w:r>
            <w:r>
              <w:rPr>
                <w:rFonts w:ascii="Arial"/>
                <w:spacing w:val="3"/>
              </w:rPr>
              <w:t xml:space="preserve"> </w:t>
            </w:r>
            <w:r>
              <w:rPr>
                <w:rFonts w:ascii="Arial"/>
              </w:rPr>
              <w:t>the</w:t>
            </w:r>
            <w:r>
              <w:rPr>
                <w:rFonts w:ascii="Arial"/>
                <w:spacing w:val="4"/>
              </w:rPr>
              <w:t xml:space="preserve"> </w:t>
            </w:r>
            <w:r>
              <w:rPr>
                <w:rFonts w:ascii="Arial"/>
                <w:spacing w:val="-2"/>
              </w:rPr>
              <w:t>Contract</w:t>
            </w:r>
            <w:r>
              <w:rPr>
                <w:rFonts w:ascii="Arial"/>
                <w:spacing w:val="2"/>
              </w:rPr>
              <w:t xml:space="preserve"> </w:t>
            </w:r>
            <w:r>
              <w:rPr>
                <w:rFonts w:ascii="Arial"/>
                <w:spacing w:val="-1"/>
              </w:rPr>
              <w:t>Order</w:t>
            </w:r>
            <w:r>
              <w:rPr>
                <w:rFonts w:ascii="Arial"/>
                <w:spacing w:val="1"/>
              </w:rPr>
              <w:t xml:space="preserve"> </w:t>
            </w:r>
            <w:r>
              <w:rPr>
                <w:rFonts w:ascii="Arial"/>
                <w:spacing w:val="-1"/>
              </w:rPr>
              <w:t>Form</w:t>
            </w:r>
            <w:r>
              <w:rPr>
                <w:rFonts w:ascii="Arial"/>
                <w:spacing w:val="4"/>
              </w:rPr>
              <w:t xml:space="preserve"> </w:t>
            </w:r>
            <w:r>
              <w:rPr>
                <w:rFonts w:ascii="Arial"/>
                <w:spacing w:val="-3"/>
              </w:rPr>
              <w:t>or</w:t>
            </w:r>
            <w:r>
              <w:rPr>
                <w:rFonts w:ascii="Arial"/>
                <w:spacing w:val="32"/>
              </w:rPr>
              <w:t xml:space="preserve"> </w:t>
            </w:r>
            <w:r>
              <w:rPr>
                <w:rFonts w:ascii="Arial"/>
                <w:spacing w:val="-1"/>
              </w:rPr>
              <w:t>elsewhere</w:t>
            </w:r>
            <w:r>
              <w:rPr>
                <w:rFonts w:ascii="Arial"/>
              </w:rPr>
              <w:t xml:space="preserve"> in </w:t>
            </w:r>
            <w:r>
              <w:rPr>
                <w:rFonts w:ascii="Arial"/>
                <w:spacing w:val="-1"/>
              </w:rPr>
              <w:t>this</w:t>
            </w:r>
            <w:r>
              <w:rPr>
                <w:rFonts w:ascii="Arial"/>
                <w:spacing w:val="1"/>
              </w:rPr>
              <w:t xml:space="preserve"> </w:t>
            </w:r>
            <w:r>
              <w:rPr>
                <w:rFonts w:ascii="Arial"/>
                <w:spacing w:val="-1"/>
              </w:rPr>
              <w:t>Contract</w:t>
            </w:r>
            <w:r>
              <w:rPr>
                <w:rFonts w:ascii="Arial"/>
              </w:rPr>
              <w:t>;</w:t>
            </w:r>
          </w:p>
        </w:tc>
      </w:tr>
      <w:tr w:rsidR="00437262" w14:paraId="6E308177" w14:textId="77777777">
        <w:trPr>
          <w:trHeight w:hRule="exact" w:val="879"/>
        </w:trPr>
        <w:tc>
          <w:tcPr>
            <w:tcW w:w="2701" w:type="dxa"/>
            <w:tcBorders>
              <w:top w:val="nil"/>
              <w:left w:val="nil"/>
              <w:bottom w:val="nil"/>
              <w:right w:val="nil"/>
            </w:tcBorders>
          </w:tcPr>
          <w:p w14:paraId="5B8D121C" w14:textId="77777777" w:rsidR="00437262" w:rsidRDefault="00BC70E3">
            <w:pPr>
              <w:pStyle w:val="TableParagraph"/>
              <w:spacing w:before="47"/>
              <w:ind w:left="230"/>
              <w:rPr>
                <w:rFonts w:ascii="Arial" w:eastAsia="Arial" w:hAnsi="Arial" w:cs="Arial"/>
              </w:rPr>
            </w:pPr>
            <w:r>
              <w:rPr>
                <w:rFonts w:ascii="Arial"/>
                <w:b/>
                <w:spacing w:val="-1"/>
              </w:rPr>
              <w:t>"Approval"</w:t>
            </w:r>
          </w:p>
        </w:tc>
        <w:tc>
          <w:tcPr>
            <w:tcW w:w="6017" w:type="dxa"/>
            <w:tcBorders>
              <w:top w:val="nil"/>
              <w:left w:val="nil"/>
              <w:bottom w:val="nil"/>
              <w:right w:val="nil"/>
            </w:tcBorders>
          </w:tcPr>
          <w:p w14:paraId="4DFC96C2" w14:textId="77777777" w:rsidR="00437262" w:rsidRDefault="00BC70E3">
            <w:pPr>
              <w:pStyle w:val="TableParagraph"/>
              <w:spacing w:before="49"/>
              <w:ind w:left="217" w:right="229"/>
              <w:jc w:val="both"/>
              <w:rPr>
                <w:rFonts w:ascii="Arial" w:eastAsia="Arial" w:hAnsi="Arial" w:cs="Arial"/>
              </w:rPr>
            </w:pPr>
            <w:r>
              <w:rPr>
                <w:rFonts w:ascii="Arial"/>
                <w:spacing w:val="-1"/>
              </w:rPr>
              <w:t>means</w:t>
            </w:r>
            <w:r>
              <w:rPr>
                <w:rFonts w:ascii="Arial"/>
                <w:spacing w:val="53"/>
              </w:rPr>
              <w:t xml:space="preserve"> </w:t>
            </w:r>
            <w:r>
              <w:rPr>
                <w:rFonts w:ascii="Arial"/>
              </w:rPr>
              <w:t>the</w:t>
            </w:r>
            <w:r>
              <w:rPr>
                <w:rFonts w:ascii="Arial"/>
                <w:spacing w:val="55"/>
              </w:rPr>
              <w:t xml:space="preserve"> </w:t>
            </w:r>
            <w:r>
              <w:rPr>
                <w:rFonts w:ascii="Arial"/>
                <w:spacing w:val="-1"/>
              </w:rPr>
              <w:t>prior</w:t>
            </w:r>
            <w:r>
              <w:rPr>
                <w:rFonts w:ascii="Arial"/>
                <w:spacing w:val="56"/>
              </w:rPr>
              <w:t xml:space="preserve"> </w:t>
            </w:r>
            <w:r>
              <w:rPr>
                <w:rFonts w:ascii="Arial"/>
                <w:spacing w:val="-1"/>
              </w:rPr>
              <w:t>written</w:t>
            </w:r>
            <w:r>
              <w:rPr>
                <w:rFonts w:ascii="Arial"/>
                <w:spacing w:val="53"/>
              </w:rPr>
              <w:t xml:space="preserve"> </w:t>
            </w:r>
            <w:r>
              <w:rPr>
                <w:rFonts w:ascii="Arial"/>
                <w:spacing w:val="-1"/>
              </w:rPr>
              <w:t>consent</w:t>
            </w:r>
            <w:r>
              <w:rPr>
                <w:rFonts w:ascii="Arial"/>
                <w:spacing w:val="54"/>
              </w:rPr>
              <w:t xml:space="preserve"> </w:t>
            </w:r>
            <w:r>
              <w:rPr>
                <w:rFonts w:ascii="Arial"/>
                <w:spacing w:val="-2"/>
              </w:rPr>
              <w:t>of</w:t>
            </w:r>
            <w:r>
              <w:rPr>
                <w:rFonts w:ascii="Arial"/>
                <w:spacing w:val="57"/>
              </w:rPr>
              <w:t xml:space="preserve"> </w:t>
            </w:r>
            <w:r>
              <w:rPr>
                <w:rFonts w:ascii="Arial"/>
              </w:rPr>
              <w:t>the</w:t>
            </w:r>
            <w:r>
              <w:rPr>
                <w:rFonts w:ascii="Arial"/>
                <w:spacing w:val="54"/>
              </w:rPr>
              <w:t xml:space="preserve"> </w:t>
            </w:r>
            <w:r>
              <w:rPr>
                <w:rFonts w:ascii="Arial"/>
                <w:spacing w:val="-1"/>
              </w:rPr>
              <w:t>Customer</w:t>
            </w:r>
            <w:r>
              <w:rPr>
                <w:rFonts w:ascii="Arial"/>
                <w:spacing w:val="54"/>
              </w:rPr>
              <w:t xml:space="preserve"> </w:t>
            </w:r>
            <w:r>
              <w:rPr>
                <w:rFonts w:ascii="Arial"/>
                <w:spacing w:val="-2"/>
              </w:rPr>
              <w:t>and</w:t>
            </w:r>
            <w:r>
              <w:rPr>
                <w:rFonts w:ascii="Arial"/>
                <w:spacing w:val="33"/>
              </w:rPr>
              <w:t xml:space="preserve"> </w:t>
            </w:r>
            <w:r>
              <w:rPr>
                <w:rFonts w:ascii="Arial"/>
                <w:spacing w:val="-1"/>
              </w:rPr>
              <w:t>"</w:t>
            </w:r>
            <w:r>
              <w:rPr>
                <w:rFonts w:ascii="Arial"/>
                <w:b/>
                <w:spacing w:val="-1"/>
              </w:rPr>
              <w:t>Approve</w:t>
            </w:r>
            <w:r>
              <w:rPr>
                <w:rFonts w:ascii="Arial"/>
                <w:spacing w:val="-1"/>
              </w:rPr>
              <w:t>"</w:t>
            </w:r>
            <w:r>
              <w:rPr>
                <w:rFonts w:ascii="Arial"/>
                <w:spacing w:val="17"/>
              </w:rPr>
              <w:t xml:space="preserve"> </w:t>
            </w:r>
            <w:r>
              <w:rPr>
                <w:rFonts w:ascii="Arial"/>
                <w:spacing w:val="-1"/>
              </w:rPr>
              <w:t>and</w:t>
            </w:r>
            <w:r>
              <w:rPr>
                <w:rFonts w:ascii="Arial"/>
                <w:spacing w:val="16"/>
              </w:rPr>
              <w:t xml:space="preserve"> </w:t>
            </w:r>
            <w:r>
              <w:rPr>
                <w:rFonts w:ascii="Arial"/>
                <w:spacing w:val="-1"/>
              </w:rPr>
              <w:t>"</w:t>
            </w:r>
            <w:r>
              <w:rPr>
                <w:rFonts w:ascii="Arial"/>
                <w:b/>
                <w:spacing w:val="-1"/>
              </w:rPr>
              <w:t>Approved</w:t>
            </w:r>
            <w:r>
              <w:rPr>
                <w:rFonts w:ascii="Arial"/>
                <w:spacing w:val="-1"/>
              </w:rPr>
              <w:t>"</w:t>
            </w:r>
            <w:r>
              <w:rPr>
                <w:rFonts w:ascii="Arial"/>
                <w:spacing w:val="17"/>
              </w:rPr>
              <w:t xml:space="preserve"> </w:t>
            </w:r>
            <w:r>
              <w:rPr>
                <w:rFonts w:ascii="Arial"/>
                <w:spacing w:val="-1"/>
              </w:rPr>
              <w:t>shall</w:t>
            </w:r>
            <w:r>
              <w:rPr>
                <w:rFonts w:ascii="Arial"/>
                <w:spacing w:val="15"/>
              </w:rPr>
              <w:t xml:space="preserve"> </w:t>
            </w:r>
            <w:r>
              <w:rPr>
                <w:rFonts w:ascii="Arial"/>
              </w:rPr>
              <w:t>be</w:t>
            </w:r>
            <w:r>
              <w:rPr>
                <w:rFonts w:ascii="Arial"/>
                <w:spacing w:val="16"/>
              </w:rPr>
              <w:t xml:space="preserve"> </w:t>
            </w:r>
            <w:r>
              <w:rPr>
                <w:rFonts w:ascii="Arial"/>
                <w:spacing w:val="-1"/>
              </w:rPr>
              <w:t>construed</w:t>
            </w:r>
            <w:r>
              <w:rPr>
                <w:rFonts w:ascii="Arial"/>
                <w:spacing w:val="27"/>
              </w:rPr>
              <w:t xml:space="preserve"> </w:t>
            </w:r>
            <w:r>
              <w:rPr>
                <w:rFonts w:ascii="Arial"/>
                <w:spacing w:val="-1"/>
              </w:rPr>
              <w:t>accordingly;</w:t>
            </w:r>
          </w:p>
        </w:tc>
      </w:tr>
      <w:tr w:rsidR="00437262" w14:paraId="23B10141" w14:textId="77777777">
        <w:trPr>
          <w:trHeight w:hRule="exact" w:val="2503"/>
        </w:trPr>
        <w:tc>
          <w:tcPr>
            <w:tcW w:w="2701" w:type="dxa"/>
            <w:tcBorders>
              <w:top w:val="nil"/>
              <w:left w:val="nil"/>
              <w:bottom w:val="nil"/>
              <w:right w:val="nil"/>
            </w:tcBorders>
          </w:tcPr>
          <w:p w14:paraId="55E3AF23" w14:textId="77777777" w:rsidR="00437262" w:rsidRDefault="00BC70E3">
            <w:pPr>
              <w:pStyle w:val="TableParagraph"/>
              <w:spacing w:before="47"/>
              <w:ind w:left="230" w:right="789"/>
              <w:rPr>
                <w:rFonts w:ascii="Arial" w:eastAsia="Arial" w:hAnsi="Arial" w:cs="Arial"/>
              </w:rPr>
            </w:pPr>
            <w:r>
              <w:rPr>
                <w:rFonts w:ascii="Arial"/>
                <w:b/>
                <w:spacing w:val="-1"/>
              </w:rPr>
              <w:t>"Approved</w:t>
            </w:r>
            <w:r>
              <w:rPr>
                <w:rFonts w:ascii="Arial"/>
                <w:b/>
              </w:rPr>
              <w:t xml:space="preserve"> </w:t>
            </w:r>
            <w:r>
              <w:rPr>
                <w:rFonts w:ascii="Arial"/>
                <w:b/>
                <w:spacing w:val="-1"/>
              </w:rPr>
              <w:t>Sub-</w:t>
            </w:r>
            <w:r>
              <w:rPr>
                <w:rFonts w:ascii="Arial"/>
                <w:b/>
                <w:spacing w:val="23"/>
              </w:rPr>
              <w:t xml:space="preserve"> </w:t>
            </w:r>
            <w:r>
              <w:rPr>
                <w:rFonts w:ascii="Arial"/>
                <w:b/>
                <w:spacing w:val="-1"/>
              </w:rPr>
              <w:t>Licensee"</w:t>
            </w:r>
          </w:p>
        </w:tc>
        <w:tc>
          <w:tcPr>
            <w:tcW w:w="6017" w:type="dxa"/>
            <w:tcBorders>
              <w:top w:val="nil"/>
              <w:left w:val="nil"/>
              <w:bottom w:val="nil"/>
              <w:right w:val="nil"/>
            </w:tcBorders>
          </w:tcPr>
          <w:p w14:paraId="1AC2A3C4" w14:textId="77777777" w:rsidR="00437262" w:rsidRDefault="00BC70E3">
            <w:pPr>
              <w:pStyle w:val="TableParagraph"/>
              <w:spacing w:before="49"/>
              <w:ind w:left="217"/>
              <w:rPr>
                <w:rFonts w:ascii="Arial" w:eastAsia="Arial" w:hAnsi="Arial" w:cs="Arial"/>
              </w:rPr>
            </w:pPr>
            <w:r>
              <w:rPr>
                <w:rFonts w:ascii="Arial"/>
                <w:spacing w:val="-1"/>
              </w:rPr>
              <w:t>means</w:t>
            </w:r>
            <w:r>
              <w:rPr>
                <w:rFonts w:ascii="Arial"/>
              </w:rPr>
              <w:t xml:space="preserve"> any</w:t>
            </w:r>
            <w:r>
              <w:rPr>
                <w:rFonts w:ascii="Arial"/>
                <w:spacing w:val="-2"/>
              </w:rPr>
              <w:t xml:space="preserve"> of</w:t>
            </w:r>
            <w:r>
              <w:rPr>
                <w:rFonts w:ascii="Arial"/>
                <w:spacing w:val="-1"/>
              </w:rPr>
              <w:t xml:space="preserve"> </w:t>
            </w:r>
            <w:r>
              <w:rPr>
                <w:rFonts w:ascii="Arial"/>
              </w:rPr>
              <w:t>the</w:t>
            </w:r>
            <w:r>
              <w:rPr>
                <w:rFonts w:ascii="Arial"/>
                <w:spacing w:val="-2"/>
              </w:rPr>
              <w:t xml:space="preserve"> </w:t>
            </w:r>
            <w:r>
              <w:rPr>
                <w:rFonts w:ascii="Arial"/>
                <w:spacing w:val="-1"/>
              </w:rPr>
              <w:t>following:</w:t>
            </w:r>
          </w:p>
          <w:p w14:paraId="381145B5" w14:textId="77777777" w:rsidR="00437262" w:rsidRDefault="00BC70E3" w:rsidP="00A836BB">
            <w:pPr>
              <w:pStyle w:val="ListParagraph"/>
              <w:numPr>
                <w:ilvl w:val="0"/>
                <w:numId w:val="71"/>
              </w:numPr>
              <w:tabs>
                <w:tab w:val="left" w:pos="768"/>
              </w:tabs>
              <w:spacing w:before="121"/>
              <w:rPr>
                <w:rFonts w:ascii="Arial" w:eastAsia="Arial" w:hAnsi="Arial" w:cs="Arial"/>
              </w:rPr>
            </w:pPr>
            <w:r>
              <w:rPr>
                <w:rFonts w:ascii="Arial"/>
              </w:rPr>
              <w:t>a Central</w:t>
            </w:r>
            <w:r>
              <w:rPr>
                <w:rFonts w:ascii="Arial"/>
                <w:spacing w:val="-3"/>
              </w:rPr>
              <w:t xml:space="preserve"> </w:t>
            </w:r>
            <w:r>
              <w:rPr>
                <w:rFonts w:ascii="Arial"/>
                <w:spacing w:val="-1"/>
              </w:rPr>
              <w:t xml:space="preserve">Government </w:t>
            </w:r>
            <w:r>
              <w:rPr>
                <w:rFonts w:ascii="Arial"/>
                <w:spacing w:val="-2"/>
              </w:rPr>
              <w:t>Body;</w:t>
            </w:r>
          </w:p>
          <w:p w14:paraId="09AC10BE" w14:textId="77777777" w:rsidR="00437262" w:rsidRDefault="00BC70E3" w:rsidP="00A836BB">
            <w:pPr>
              <w:pStyle w:val="ListParagraph"/>
              <w:numPr>
                <w:ilvl w:val="0"/>
                <w:numId w:val="71"/>
              </w:numPr>
              <w:tabs>
                <w:tab w:val="left" w:pos="768"/>
              </w:tabs>
              <w:spacing w:before="119"/>
              <w:ind w:right="228"/>
              <w:jc w:val="both"/>
              <w:rPr>
                <w:rFonts w:ascii="Arial" w:eastAsia="Arial" w:hAnsi="Arial" w:cs="Arial"/>
              </w:rPr>
            </w:pPr>
            <w:r>
              <w:rPr>
                <w:rFonts w:ascii="Arial"/>
                <w:spacing w:val="-1"/>
              </w:rPr>
              <w:t>any</w:t>
            </w:r>
            <w:r>
              <w:rPr>
                <w:rFonts w:ascii="Arial"/>
              </w:rPr>
              <w:t xml:space="preserve"> </w:t>
            </w:r>
            <w:r>
              <w:rPr>
                <w:rFonts w:ascii="Arial"/>
                <w:spacing w:val="-1"/>
              </w:rPr>
              <w:t>third</w:t>
            </w:r>
            <w:r>
              <w:rPr>
                <w:rFonts w:ascii="Arial"/>
                <w:spacing w:val="3"/>
              </w:rPr>
              <w:t xml:space="preserve"> </w:t>
            </w:r>
            <w:r>
              <w:rPr>
                <w:rFonts w:ascii="Arial"/>
                <w:spacing w:val="-1"/>
              </w:rPr>
              <w:t>party</w:t>
            </w:r>
            <w:r>
              <w:rPr>
                <w:rFonts w:ascii="Arial"/>
              </w:rPr>
              <w:t xml:space="preserve"> </w:t>
            </w:r>
            <w:r>
              <w:rPr>
                <w:rFonts w:ascii="Arial"/>
                <w:spacing w:val="-1"/>
              </w:rPr>
              <w:t>providing</w:t>
            </w:r>
            <w:r>
              <w:rPr>
                <w:rFonts w:ascii="Arial"/>
                <w:spacing w:val="7"/>
              </w:rPr>
              <w:t xml:space="preserve"> </w:t>
            </w:r>
            <w:r>
              <w:rPr>
                <w:rFonts w:ascii="Arial"/>
              </w:rPr>
              <w:t>goods</w:t>
            </w:r>
            <w:r>
              <w:rPr>
                <w:rFonts w:ascii="Arial"/>
                <w:spacing w:val="3"/>
              </w:rPr>
              <w:t xml:space="preserve"> </w:t>
            </w:r>
            <w:r>
              <w:rPr>
                <w:rFonts w:ascii="Arial"/>
                <w:spacing w:val="-1"/>
              </w:rPr>
              <w:t>and/or</w:t>
            </w:r>
            <w:r>
              <w:rPr>
                <w:rFonts w:ascii="Arial"/>
                <w:spacing w:val="1"/>
              </w:rPr>
              <w:t xml:space="preserve"> </w:t>
            </w:r>
            <w:r>
              <w:rPr>
                <w:rFonts w:ascii="Arial"/>
                <w:spacing w:val="-1"/>
              </w:rPr>
              <w:t>services</w:t>
            </w:r>
            <w:r>
              <w:rPr>
                <w:rFonts w:ascii="Arial"/>
                <w:spacing w:val="3"/>
              </w:rPr>
              <w:t xml:space="preserve"> </w:t>
            </w:r>
            <w:r>
              <w:rPr>
                <w:rFonts w:ascii="Arial"/>
              </w:rPr>
              <w:t>to a</w:t>
            </w:r>
            <w:r>
              <w:rPr>
                <w:rFonts w:ascii="Arial"/>
                <w:spacing w:val="37"/>
              </w:rPr>
              <w:t xml:space="preserve"> </w:t>
            </w:r>
            <w:r>
              <w:rPr>
                <w:rFonts w:ascii="Arial"/>
                <w:spacing w:val="-1"/>
              </w:rPr>
              <w:t>Central</w:t>
            </w:r>
            <w:r>
              <w:rPr>
                <w:rFonts w:ascii="Arial"/>
                <w:spacing w:val="-3"/>
              </w:rPr>
              <w:t xml:space="preserve"> </w:t>
            </w:r>
            <w:r>
              <w:rPr>
                <w:rFonts w:ascii="Arial"/>
                <w:spacing w:val="-1"/>
              </w:rPr>
              <w:t>Government</w:t>
            </w:r>
            <w:r>
              <w:rPr>
                <w:rFonts w:ascii="Arial"/>
                <w:spacing w:val="2"/>
              </w:rPr>
              <w:t xml:space="preserve"> </w:t>
            </w:r>
            <w:r>
              <w:rPr>
                <w:rFonts w:ascii="Arial"/>
                <w:spacing w:val="-2"/>
              </w:rPr>
              <w:t>Body;</w:t>
            </w:r>
            <w:r>
              <w:rPr>
                <w:rFonts w:ascii="Arial"/>
                <w:spacing w:val="2"/>
              </w:rPr>
              <w:t xml:space="preserve"> </w:t>
            </w:r>
            <w:r>
              <w:rPr>
                <w:rFonts w:ascii="Arial"/>
                <w:spacing w:val="-1"/>
              </w:rPr>
              <w:t>and/or</w:t>
            </w:r>
          </w:p>
          <w:p w14:paraId="290AF04A" w14:textId="7993A504" w:rsidR="00437262" w:rsidRDefault="00BC70E3" w:rsidP="005F2BC6">
            <w:pPr>
              <w:pStyle w:val="ListParagraph"/>
              <w:numPr>
                <w:ilvl w:val="0"/>
                <w:numId w:val="71"/>
              </w:numPr>
              <w:tabs>
                <w:tab w:val="left" w:pos="768"/>
              </w:tabs>
              <w:spacing w:before="121"/>
              <w:ind w:right="231"/>
              <w:jc w:val="both"/>
              <w:rPr>
                <w:rFonts w:ascii="Arial" w:eastAsia="Arial" w:hAnsi="Arial" w:cs="Arial"/>
              </w:rPr>
            </w:pPr>
            <w:r>
              <w:rPr>
                <w:rFonts w:ascii="Arial"/>
                <w:spacing w:val="-1"/>
              </w:rPr>
              <w:t>any</w:t>
            </w:r>
            <w:r>
              <w:rPr>
                <w:rFonts w:ascii="Arial"/>
                <w:spacing w:val="10"/>
              </w:rPr>
              <w:t xml:space="preserve"> </w:t>
            </w:r>
            <w:r>
              <w:rPr>
                <w:rFonts w:ascii="Arial"/>
                <w:spacing w:val="-1"/>
              </w:rPr>
              <w:t>body</w:t>
            </w:r>
            <w:r>
              <w:rPr>
                <w:rFonts w:ascii="Arial"/>
                <w:spacing w:val="10"/>
              </w:rPr>
              <w:t xml:space="preserve"> </w:t>
            </w:r>
            <w:r>
              <w:rPr>
                <w:rFonts w:ascii="Arial"/>
                <w:spacing w:val="-1"/>
              </w:rPr>
              <w:t>(including</w:t>
            </w:r>
            <w:r>
              <w:rPr>
                <w:rFonts w:ascii="Arial"/>
                <w:spacing w:val="14"/>
              </w:rPr>
              <w:t xml:space="preserve"> </w:t>
            </w:r>
            <w:r>
              <w:rPr>
                <w:rFonts w:ascii="Arial"/>
                <w:spacing w:val="-1"/>
              </w:rPr>
              <w:t>any</w:t>
            </w:r>
            <w:r>
              <w:rPr>
                <w:rFonts w:ascii="Arial"/>
                <w:spacing w:val="10"/>
              </w:rPr>
              <w:t xml:space="preserve"> </w:t>
            </w:r>
            <w:r>
              <w:rPr>
                <w:rFonts w:ascii="Arial"/>
                <w:spacing w:val="-1"/>
              </w:rPr>
              <w:t>private</w:t>
            </w:r>
            <w:r>
              <w:rPr>
                <w:rFonts w:ascii="Arial"/>
                <w:spacing w:val="13"/>
              </w:rPr>
              <w:t xml:space="preserve"> </w:t>
            </w:r>
            <w:r>
              <w:rPr>
                <w:rFonts w:ascii="Arial"/>
              </w:rPr>
              <w:t>sector</w:t>
            </w:r>
            <w:r>
              <w:rPr>
                <w:rFonts w:ascii="Arial"/>
                <w:spacing w:val="11"/>
              </w:rPr>
              <w:t xml:space="preserve"> </w:t>
            </w:r>
            <w:r>
              <w:rPr>
                <w:rFonts w:ascii="Arial"/>
                <w:spacing w:val="-1"/>
              </w:rPr>
              <w:t>body)</w:t>
            </w:r>
            <w:r>
              <w:rPr>
                <w:rFonts w:ascii="Arial"/>
                <w:spacing w:val="13"/>
              </w:rPr>
              <w:t xml:space="preserve"> </w:t>
            </w:r>
            <w:r>
              <w:rPr>
                <w:rFonts w:ascii="Arial"/>
                <w:spacing w:val="-1"/>
              </w:rPr>
              <w:t>which</w:t>
            </w:r>
            <w:r>
              <w:rPr>
                <w:rFonts w:ascii="Arial"/>
                <w:spacing w:val="37"/>
              </w:rPr>
              <w:t xml:space="preserve"> </w:t>
            </w:r>
            <w:r>
              <w:rPr>
                <w:rFonts w:ascii="Arial"/>
                <w:spacing w:val="-1"/>
              </w:rPr>
              <w:t>performs</w:t>
            </w:r>
            <w:r>
              <w:rPr>
                <w:rFonts w:ascii="Arial"/>
                <w:spacing w:val="24"/>
              </w:rPr>
              <w:t xml:space="preserve"> </w:t>
            </w:r>
            <w:r>
              <w:rPr>
                <w:rFonts w:ascii="Arial"/>
              </w:rPr>
              <w:t>or</w:t>
            </w:r>
            <w:r>
              <w:rPr>
                <w:rFonts w:ascii="Arial"/>
                <w:spacing w:val="25"/>
              </w:rPr>
              <w:t xml:space="preserve"> </w:t>
            </w:r>
            <w:r>
              <w:rPr>
                <w:rFonts w:ascii="Arial"/>
                <w:spacing w:val="-1"/>
              </w:rPr>
              <w:t>carries</w:t>
            </w:r>
            <w:r>
              <w:rPr>
                <w:rFonts w:ascii="Arial"/>
                <w:spacing w:val="24"/>
              </w:rPr>
              <w:t xml:space="preserve"> </w:t>
            </w:r>
            <w:r>
              <w:rPr>
                <w:rFonts w:ascii="Arial"/>
              </w:rPr>
              <w:t>on</w:t>
            </w:r>
            <w:r>
              <w:rPr>
                <w:rFonts w:ascii="Arial"/>
                <w:spacing w:val="24"/>
              </w:rPr>
              <w:t xml:space="preserve"> </w:t>
            </w:r>
            <w:r>
              <w:rPr>
                <w:rFonts w:ascii="Arial"/>
                <w:spacing w:val="-1"/>
              </w:rPr>
              <w:t>any</w:t>
            </w:r>
            <w:r>
              <w:rPr>
                <w:rFonts w:ascii="Arial"/>
                <w:spacing w:val="22"/>
              </w:rPr>
              <w:t xml:space="preserve"> </w:t>
            </w:r>
            <w:r>
              <w:rPr>
                <w:rFonts w:ascii="Arial"/>
              </w:rPr>
              <w:t>of</w:t>
            </w:r>
            <w:r>
              <w:rPr>
                <w:rFonts w:ascii="Arial"/>
                <w:spacing w:val="27"/>
              </w:rPr>
              <w:t xml:space="preserve"> </w:t>
            </w:r>
            <w:r>
              <w:rPr>
                <w:rFonts w:ascii="Arial"/>
              </w:rPr>
              <w:t>the</w:t>
            </w:r>
            <w:r>
              <w:rPr>
                <w:rFonts w:ascii="Arial"/>
                <w:spacing w:val="24"/>
              </w:rPr>
              <w:t xml:space="preserve"> </w:t>
            </w:r>
            <w:r>
              <w:rPr>
                <w:rFonts w:ascii="Arial"/>
                <w:spacing w:val="-1"/>
              </w:rPr>
              <w:t>functions</w:t>
            </w:r>
            <w:r>
              <w:rPr>
                <w:rFonts w:ascii="Arial"/>
                <w:spacing w:val="24"/>
              </w:rPr>
              <w:t xml:space="preserve"> </w:t>
            </w:r>
            <w:r>
              <w:rPr>
                <w:rFonts w:ascii="Arial"/>
                <w:spacing w:val="-1"/>
              </w:rPr>
              <w:t>and/or</w:t>
            </w:r>
            <w:r>
              <w:rPr>
                <w:rFonts w:ascii="Arial"/>
                <w:spacing w:val="35"/>
              </w:rPr>
              <w:t xml:space="preserve"> </w:t>
            </w:r>
            <w:r>
              <w:rPr>
                <w:rFonts w:ascii="Arial"/>
                <w:spacing w:val="-1"/>
              </w:rPr>
              <w:t>activities</w:t>
            </w:r>
            <w:r>
              <w:rPr>
                <w:rFonts w:ascii="Arial"/>
                <w:spacing w:val="7"/>
              </w:rPr>
              <w:t xml:space="preserve"> </w:t>
            </w:r>
            <w:r>
              <w:rPr>
                <w:rFonts w:ascii="Arial"/>
                <w:spacing w:val="-1"/>
              </w:rPr>
              <w:t>that</w:t>
            </w:r>
            <w:r>
              <w:rPr>
                <w:rFonts w:ascii="Arial"/>
                <w:spacing w:val="9"/>
              </w:rPr>
              <w:t xml:space="preserve"> </w:t>
            </w:r>
            <w:r>
              <w:rPr>
                <w:rFonts w:ascii="Arial"/>
                <w:spacing w:val="-2"/>
              </w:rPr>
              <w:t>previously</w:t>
            </w:r>
            <w:r>
              <w:rPr>
                <w:rFonts w:ascii="Arial"/>
                <w:spacing w:val="5"/>
              </w:rPr>
              <w:t xml:space="preserve"> </w:t>
            </w:r>
            <w:r>
              <w:rPr>
                <w:rFonts w:ascii="Arial"/>
                <w:spacing w:val="-1"/>
              </w:rPr>
              <w:t>had</w:t>
            </w:r>
            <w:r>
              <w:rPr>
                <w:rFonts w:ascii="Arial"/>
                <w:spacing w:val="7"/>
              </w:rPr>
              <w:t xml:space="preserve"> </w:t>
            </w:r>
            <w:r>
              <w:rPr>
                <w:rFonts w:ascii="Arial"/>
                <w:spacing w:val="-1"/>
              </w:rPr>
              <w:t>been</w:t>
            </w:r>
            <w:r>
              <w:rPr>
                <w:rFonts w:ascii="Arial"/>
              </w:rPr>
              <w:t xml:space="preserve"> </w:t>
            </w:r>
            <w:r>
              <w:rPr>
                <w:rFonts w:ascii="Arial"/>
                <w:spacing w:val="-1"/>
              </w:rPr>
              <w:t>performed</w:t>
            </w:r>
            <w:r>
              <w:rPr>
                <w:rFonts w:ascii="Arial"/>
                <w:spacing w:val="51"/>
              </w:rPr>
              <w:t xml:space="preserve"> </w:t>
            </w:r>
            <w:r>
              <w:rPr>
                <w:rFonts w:ascii="Arial"/>
                <w:spacing w:val="-1"/>
              </w:rPr>
              <w:t>and/or carried</w:t>
            </w:r>
            <w:r>
              <w:rPr>
                <w:rFonts w:ascii="Arial"/>
              </w:rPr>
              <w:t xml:space="preserve"> on by</w:t>
            </w:r>
            <w:r>
              <w:rPr>
                <w:rFonts w:ascii="Arial"/>
                <w:spacing w:val="-4"/>
              </w:rPr>
              <w:t xml:space="preserve"> </w:t>
            </w:r>
            <w:r>
              <w:rPr>
                <w:rFonts w:ascii="Arial"/>
              </w:rPr>
              <w:t>the</w:t>
            </w:r>
            <w:r>
              <w:rPr>
                <w:rFonts w:ascii="Arial"/>
                <w:spacing w:val="-2"/>
              </w:rPr>
              <w:t xml:space="preserve"> </w:t>
            </w:r>
            <w:r>
              <w:rPr>
                <w:rFonts w:ascii="Arial"/>
                <w:spacing w:val="-1"/>
              </w:rPr>
              <w:t>Customer;</w:t>
            </w:r>
          </w:p>
        </w:tc>
      </w:tr>
      <w:tr w:rsidR="00437262" w14:paraId="485EFFB2" w14:textId="77777777">
        <w:trPr>
          <w:trHeight w:hRule="exact" w:val="2357"/>
        </w:trPr>
        <w:tc>
          <w:tcPr>
            <w:tcW w:w="2701" w:type="dxa"/>
            <w:tcBorders>
              <w:top w:val="nil"/>
              <w:left w:val="nil"/>
              <w:bottom w:val="nil"/>
              <w:right w:val="nil"/>
            </w:tcBorders>
          </w:tcPr>
          <w:p w14:paraId="5889E132" w14:textId="77777777" w:rsidR="00437262" w:rsidRDefault="00BC70E3">
            <w:pPr>
              <w:pStyle w:val="TableParagraph"/>
              <w:spacing w:before="47"/>
              <w:ind w:left="230"/>
              <w:rPr>
                <w:rFonts w:ascii="Arial" w:eastAsia="Arial" w:hAnsi="Arial" w:cs="Arial"/>
              </w:rPr>
            </w:pPr>
            <w:r>
              <w:rPr>
                <w:rFonts w:ascii="Arial"/>
                <w:b/>
                <w:spacing w:val="-1"/>
              </w:rPr>
              <w:t>"Auditor"</w:t>
            </w:r>
          </w:p>
        </w:tc>
        <w:tc>
          <w:tcPr>
            <w:tcW w:w="6017" w:type="dxa"/>
            <w:tcBorders>
              <w:top w:val="nil"/>
              <w:left w:val="nil"/>
              <w:bottom w:val="nil"/>
              <w:right w:val="nil"/>
            </w:tcBorders>
          </w:tcPr>
          <w:p w14:paraId="3C91190D" w14:textId="77777777" w:rsidR="00437262" w:rsidRDefault="00BC70E3">
            <w:pPr>
              <w:pStyle w:val="TableParagraph"/>
              <w:spacing w:before="49"/>
              <w:ind w:left="217"/>
              <w:rPr>
                <w:rFonts w:ascii="Arial" w:eastAsia="Arial" w:hAnsi="Arial" w:cs="Arial"/>
              </w:rPr>
            </w:pPr>
            <w:r>
              <w:rPr>
                <w:rFonts w:ascii="Arial"/>
                <w:spacing w:val="-1"/>
              </w:rPr>
              <w:t>means:</w:t>
            </w:r>
          </w:p>
          <w:p w14:paraId="257AD20E" w14:textId="77777777" w:rsidR="00437262" w:rsidRDefault="00BC70E3" w:rsidP="00A836BB">
            <w:pPr>
              <w:pStyle w:val="ListParagraph"/>
              <w:numPr>
                <w:ilvl w:val="0"/>
                <w:numId w:val="70"/>
              </w:numPr>
              <w:tabs>
                <w:tab w:val="left" w:pos="768"/>
              </w:tabs>
              <w:spacing w:before="122"/>
              <w:rPr>
                <w:rFonts w:ascii="Arial" w:eastAsia="Arial" w:hAnsi="Arial" w:cs="Arial"/>
              </w:rPr>
            </w:pPr>
            <w:r>
              <w:rPr>
                <w:rFonts w:ascii="Arial" w:eastAsia="Arial" w:hAnsi="Arial" w:cs="Arial"/>
              </w:rPr>
              <w:t xml:space="preserve">the </w:t>
            </w:r>
            <w:r>
              <w:rPr>
                <w:rFonts w:ascii="Arial" w:eastAsia="Arial" w:hAnsi="Arial" w:cs="Arial"/>
                <w:spacing w:val="-1"/>
              </w:rPr>
              <w:t>Customer’s</w:t>
            </w:r>
            <w:r>
              <w:rPr>
                <w:rFonts w:ascii="Arial" w:eastAsia="Arial" w:hAnsi="Arial" w:cs="Arial"/>
                <w:spacing w:val="1"/>
              </w:rPr>
              <w:t xml:space="preserve"> </w:t>
            </w:r>
            <w:r>
              <w:rPr>
                <w:rFonts w:ascii="Arial" w:eastAsia="Arial" w:hAnsi="Arial" w:cs="Arial"/>
                <w:spacing w:val="-1"/>
              </w:rPr>
              <w:t>internal</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external auditors;</w:t>
            </w:r>
          </w:p>
          <w:p w14:paraId="73D91DC1" w14:textId="77777777" w:rsidR="00437262" w:rsidRDefault="00BC70E3" w:rsidP="00A836BB">
            <w:pPr>
              <w:pStyle w:val="ListParagraph"/>
              <w:numPr>
                <w:ilvl w:val="0"/>
                <w:numId w:val="70"/>
              </w:numPr>
              <w:tabs>
                <w:tab w:val="left" w:pos="768"/>
              </w:tabs>
              <w:spacing w:before="119"/>
              <w:rPr>
                <w:rFonts w:ascii="Arial" w:eastAsia="Arial" w:hAnsi="Arial" w:cs="Arial"/>
              </w:rPr>
            </w:pPr>
            <w:r>
              <w:rPr>
                <w:rFonts w:ascii="Arial" w:eastAsia="Arial" w:hAnsi="Arial" w:cs="Arial"/>
              </w:rPr>
              <w:t xml:space="preserve">the </w:t>
            </w:r>
            <w:r>
              <w:rPr>
                <w:rFonts w:ascii="Arial" w:eastAsia="Arial" w:hAnsi="Arial" w:cs="Arial"/>
                <w:spacing w:val="-1"/>
              </w:rPr>
              <w:t>Customer’s</w:t>
            </w:r>
            <w:r>
              <w:rPr>
                <w:rFonts w:ascii="Arial" w:eastAsia="Arial" w:hAnsi="Arial" w:cs="Arial"/>
                <w:spacing w:val="1"/>
              </w:rPr>
              <w:t xml:space="preserve"> </w:t>
            </w:r>
            <w:r>
              <w:rPr>
                <w:rFonts w:ascii="Arial" w:eastAsia="Arial" w:hAnsi="Arial" w:cs="Arial"/>
                <w:spacing w:val="-1"/>
              </w:rPr>
              <w:t>statutory</w:t>
            </w:r>
            <w:r>
              <w:rPr>
                <w:rFonts w:ascii="Arial" w:eastAsia="Arial" w:hAnsi="Arial" w:cs="Arial"/>
                <w:spacing w:val="-2"/>
              </w:rPr>
              <w:t xml:space="preserve"> or</w:t>
            </w:r>
            <w:r>
              <w:rPr>
                <w:rFonts w:ascii="Arial" w:eastAsia="Arial" w:hAnsi="Arial" w:cs="Arial"/>
                <w:spacing w:val="-3"/>
              </w:rPr>
              <w:t xml:space="preserve"> regulatory</w:t>
            </w:r>
            <w:r>
              <w:rPr>
                <w:rFonts w:ascii="Arial" w:eastAsia="Arial" w:hAnsi="Arial" w:cs="Arial"/>
                <w:spacing w:val="-6"/>
              </w:rPr>
              <w:t xml:space="preserve"> </w:t>
            </w:r>
            <w:r>
              <w:rPr>
                <w:rFonts w:ascii="Arial" w:eastAsia="Arial" w:hAnsi="Arial" w:cs="Arial"/>
                <w:spacing w:val="-3"/>
              </w:rPr>
              <w:t>auditors;</w:t>
            </w:r>
          </w:p>
          <w:p w14:paraId="6B575791" w14:textId="6EBF655B" w:rsidR="00437262" w:rsidRDefault="00BC70E3" w:rsidP="00A836BB">
            <w:pPr>
              <w:pStyle w:val="ListParagraph"/>
              <w:numPr>
                <w:ilvl w:val="0"/>
                <w:numId w:val="70"/>
              </w:numPr>
              <w:tabs>
                <w:tab w:val="left" w:pos="768"/>
              </w:tabs>
              <w:spacing w:before="121"/>
              <w:ind w:right="233"/>
              <w:jc w:val="both"/>
              <w:rPr>
                <w:rFonts w:ascii="Arial" w:eastAsia="Arial" w:hAnsi="Arial" w:cs="Arial"/>
              </w:rPr>
            </w:pPr>
            <w:r>
              <w:rPr>
                <w:rFonts w:ascii="Arial"/>
              </w:rPr>
              <w:t>the</w:t>
            </w:r>
            <w:r>
              <w:rPr>
                <w:rFonts w:ascii="Arial"/>
                <w:spacing w:val="13"/>
              </w:rPr>
              <w:t xml:space="preserve"> </w:t>
            </w:r>
            <w:r>
              <w:rPr>
                <w:rFonts w:ascii="Arial"/>
                <w:spacing w:val="-1"/>
              </w:rPr>
              <w:t>Co</w:t>
            </w:r>
            <w:r w:rsidR="00F8222E">
              <w:rPr>
                <w:rFonts w:ascii="Arial"/>
                <w:spacing w:val="-1"/>
              </w:rPr>
              <w:t>n</w:t>
            </w:r>
            <w:r>
              <w:rPr>
                <w:rFonts w:ascii="Arial"/>
                <w:spacing w:val="-1"/>
              </w:rPr>
              <w:t>troller</w:t>
            </w:r>
            <w:r>
              <w:rPr>
                <w:rFonts w:ascii="Arial"/>
                <w:spacing w:val="14"/>
              </w:rPr>
              <w:t xml:space="preserve"> </w:t>
            </w:r>
            <w:r>
              <w:rPr>
                <w:rFonts w:ascii="Arial"/>
                <w:spacing w:val="-1"/>
              </w:rPr>
              <w:t>and</w:t>
            </w:r>
            <w:r>
              <w:rPr>
                <w:rFonts w:ascii="Arial"/>
                <w:spacing w:val="13"/>
              </w:rPr>
              <w:t xml:space="preserve"> </w:t>
            </w:r>
            <w:r>
              <w:rPr>
                <w:rFonts w:ascii="Arial"/>
                <w:spacing w:val="-1"/>
              </w:rPr>
              <w:t>Auditor</w:t>
            </w:r>
            <w:r>
              <w:rPr>
                <w:rFonts w:ascii="Arial"/>
                <w:spacing w:val="14"/>
              </w:rPr>
              <w:t xml:space="preserve"> </w:t>
            </w:r>
            <w:r>
              <w:rPr>
                <w:rFonts w:ascii="Arial"/>
                <w:spacing w:val="-1"/>
              </w:rPr>
              <w:t>General,</w:t>
            </w:r>
            <w:r>
              <w:rPr>
                <w:rFonts w:ascii="Arial"/>
                <w:spacing w:val="15"/>
              </w:rPr>
              <w:t xml:space="preserve"> </w:t>
            </w:r>
            <w:r>
              <w:rPr>
                <w:rFonts w:ascii="Arial"/>
                <w:spacing w:val="-1"/>
              </w:rPr>
              <w:t>their</w:t>
            </w:r>
            <w:r>
              <w:rPr>
                <w:rFonts w:ascii="Arial"/>
                <w:spacing w:val="12"/>
              </w:rPr>
              <w:t xml:space="preserve"> </w:t>
            </w:r>
            <w:r>
              <w:rPr>
                <w:rFonts w:ascii="Arial"/>
                <w:spacing w:val="-2"/>
              </w:rPr>
              <w:t>staff</w:t>
            </w:r>
            <w:r>
              <w:rPr>
                <w:rFonts w:ascii="Arial"/>
                <w:spacing w:val="29"/>
              </w:rPr>
              <w:t xml:space="preserve"> </w:t>
            </w:r>
            <w:r>
              <w:rPr>
                <w:rFonts w:ascii="Arial"/>
                <w:spacing w:val="-1"/>
              </w:rPr>
              <w:t>and/or</w:t>
            </w:r>
            <w:r>
              <w:rPr>
                <w:rFonts w:ascii="Arial"/>
                <w:spacing w:val="32"/>
              </w:rPr>
              <w:t xml:space="preserve"> </w:t>
            </w:r>
            <w:r>
              <w:rPr>
                <w:rFonts w:ascii="Arial"/>
                <w:spacing w:val="-1"/>
              </w:rPr>
              <w:t>any</w:t>
            </w:r>
            <w:r>
              <w:rPr>
                <w:rFonts w:ascii="Arial"/>
                <w:spacing w:val="29"/>
              </w:rPr>
              <w:t xml:space="preserve"> </w:t>
            </w:r>
            <w:r>
              <w:rPr>
                <w:rFonts w:ascii="Arial"/>
                <w:spacing w:val="-1"/>
              </w:rPr>
              <w:t>appointed</w:t>
            </w:r>
            <w:r>
              <w:rPr>
                <w:rFonts w:ascii="Arial"/>
                <w:spacing w:val="29"/>
              </w:rPr>
              <w:t xml:space="preserve"> </w:t>
            </w:r>
            <w:r>
              <w:rPr>
                <w:rFonts w:ascii="Arial"/>
                <w:spacing w:val="-1"/>
              </w:rPr>
              <w:t>representatives</w:t>
            </w:r>
            <w:r>
              <w:rPr>
                <w:rFonts w:ascii="Arial"/>
                <w:spacing w:val="31"/>
              </w:rPr>
              <w:t xml:space="preserve"> </w:t>
            </w:r>
            <w:r>
              <w:rPr>
                <w:rFonts w:ascii="Arial"/>
                <w:spacing w:val="-2"/>
              </w:rPr>
              <w:t>of</w:t>
            </w:r>
            <w:r>
              <w:rPr>
                <w:rFonts w:ascii="Arial"/>
                <w:spacing w:val="32"/>
              </w:rPr>
              <w:t xml:space="preserve"> </w:t>
            </w:r>
            <w:r>
              <w:rPr>
                <w:rFonts w:ascii="Arial"/>
                <w:spacing w:val="-1"/>
              </w:rPr>
              <w:t>the</w:t>
            </w:r>
            <w:r>
              <w:rPr>
                <w:rFonts w:ascii="Arial"/>
                <w:spacing w:val="43"/>
              </w:rPr>
              <w:t xml:space="preserve"> </w:t>
            </w:r>
            <w:r>
              <w:rPr>
                <w:rFonts w:ascii="Arial"/>
                <w:spacing w:val="-1"/>
              </w:rPr>
              <w:t>National</w:t>
            </w:r>
            <w:r>
              <w:rPr>
                <w:rFonts w:ascii="Arial"/>
              </w:rPr>
              <w:t xml:space="preserve"> </w:t>
            </w:r>
            <w:r>
              <w:rPr>
                <w:rFonts w:ascii="Arial"/>
                <w:spacing w:val="-1"/>
              </w:rPr>
              <w:t>Audit</w:t>
            </w:r>
            <w:r>
              <w:rPr>
                <w:rFonts w:ascii="Arial"/>
                <w:spacing w:val="2"/>
              </w:rPr>
              <w:t xml:space="preserve"> </w:t>
            </w:r>
            <w:r>
              <w:rPr>
                <w:rFonts w:ascii="Arial"/>
                <w:spacing w:val="-1"/>
              </w:rPr>
              <w:t>Office;</w:t>
            </w:r>
          </w:p>
          <w:p w14:paraId="10C74998" w14:textId="77777777" w:rsidR="00437262" w:rsidRDefault="00BC70E3" w:rsidP="00A836BB">
            <w:pPr>
              <w:pStyle w:val="ListParagraph"/>
              <w:numPr>
                <w:ilvl w:val="0"/>
                <w:numId w:val="70"/>
              </w:numPr>
              <w:tabs>
                <w:tab w:val="left" w:pos="768"/>
              </w:tabs>
              <w:spacing w:before="119"/>
              <w:rPr>
                <w:rFonts w:ascii="Arial" w:eastAsia="Arial" w:hAnsi="Arial" w:cs="Arial"/>
              </w:rPr>
            </w:pPr>
            <w:r>
              <w:rPr>
                <w:rFonts w:ascii="Arial"/>
              </w:rPr>
              <w:t>HM</w:t>
            </w:r>
            <w:r>
              <w:rPr>
                <w:rFonts w:ascii="Arial"/>
                <w:spacing w:val="-3"/>
              </w:rPr>
              <w:t xml:space="preserve"> </w:t>
            </w:r>
            <w:r>
              <w:rPr>
                <w:rFonts w:ascii="Arial"/>
                <w:spacing w:val="-1"/>
              </w:rPr>
              <w:t xml:space="preserve">Treasury </w:t>
            </w:r>
            <w:r>
              <w:rPr>
                <w:rFonts w:ascii="Arial"/>
              </w:rPr>
              <w:t>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bl>
    <w:p w14:paraId="7F842155" w14:textId="77777777" w:rsidR="00437262" w:rsidRDefault="00437262">
      <w:pPr>
        <w:rPr>
          <w:rFonts w:ascii="Arial" w:eastAsia="Arial" w:hAnsi="Arial" w:cs="Arial"/>
        </w:rPr>
        <w:sectPr w:rsidR="00437262">
          <w:pgSz w:w="11910" w:h="16840"/>
          <w:pgMar w:top="1480" w:right="1020" w:bottom="1180" w:left="1680" w:header="0" w:footer="965" w:gutter="0"/>
          <w:cols w:space="720"/>
        </w:sectPr>
      </w:pPr>
    </w:p>
    <w:p w14:paraId="0AFFB9A3" w14:textId="203D3041"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691"/>
        <w:gridCol w:w="6028"/>
      </w:tblGrid>
      <w:tr w:rsidR="00437262" w14:paraId="0C57CEB0" w14:textId="77777777">
        <w:trPr>
          <w:trHeight w:hRule="exact" w:val="982"/>
        </w:trPr>
        <w:tc>
          <w:tcPr>
            <w:tcW w:w="8719" w:type="dxa"/>
            <w:gridSpan w:val="2"/>
            <w:tcBorders>
              <w:top w:val="nil"/>
              <w:left w:val="nil"/>
              <w:bottom w:val="nil"/>
              <w:right w:val="nil"/>
            </w:tcBorders>
          </w:tcPr>
          <w:p w14:paraId="0F814A28" w14:textId="77777777" w:rsidR="00437262" w:rsidRDefault="00BC70E3" w:rsidP="00A836BB">
            <w:pPr>
              <w:pStyle w:val="ListParagraph"/>
              <w:numPr>
                <w:ilvl w:val="0"/>
                <w:numId w:val="69"/>
              </w:numPr>
              <w:tabs>
                <w:tab w:val="left" w:pos="3469"/>
              </w:tabs>
              <w:spacing w:before="32"/>
              <w:ind w:right="232"/>
              <w:rPr>
                <w:rFonts w:ascii="Arial" w:eastAsia="Arial" w:hAnsi="Arial" w:cs="Arial"/>
              </w:rPr>
            </w:pPr>
            <w:r>
              <w:rPr>
                <w:rFonts w:ascii="Arial"/>
                <w:spacing w:val="-1"/>
              </w:rPr>
              <w:t>any</w:t>
            </w:r>
            <w:r>
              <w:rPr>
                <w:rFonts w:ascii="Arial"/>
                <w:spacing w:val="44"/>
              </w:rPr>
              <w:t xml:space="preserve"> </w:t>
            </w:r>
            <w:r>
              <w:rPr>
                <w:rFonts w:ascii="Arial"/>
                <w:spacing w:val="-1"/>
              </w:rPr>
              <w:t>party</w:t>
            </w:r>
            <w:r>
              <w:rPr>
                <w:rFonts w:ascii="Arial"/>
                <w:spacing w:val="44"/>
              </w:rPr>
              <w:t xml:space="preserve"> </w:t>
            </w:r>
            <w:r>
              <w:rPr>
                <w:rFonts w:ascii="Arial"/>
              </w:rPr>
              <w:t>formally</w:t>
            </w:r>
            <w:r>
              <w:rPr>
                <w:rFonts w:ascii="Arial"/>
                <w:spacing w:val="44"/>
              </w:rPr>
              <w:t xml:space="preserve"> </w:t>
            </w:r>
            <w:r>
              <w:rPr>
                <w:rFonts w:ascii="Arial"/>
                <w:spacing w:val="-1"/>
              </w:rPr>
              <w:t>appointed</w:t>
            </w:r>
            <w:r>
              <w:rPr>
                <w:rFonts w:ascii="Arial"/>
                <w:spacing w:val="46"/>
              </w:rPr>
              <w:t xml:space="preserve"> </w:t>
            </w:r>
            <w:r>
              <w:rPr>
                <w:rFonts w:ascii="Arial"/>
              </w:rPr>
              <w:t>by</w:t>
            </w:r>
            <w:r>
              <w:rPr>
                <w:rFonts w:ascii="Arial"/>
                <w:spacing w:val="43"/>
              </w:rPr>
              <w:t xml:space="preserve"> </w:t>
            </w:r>
            <w:r>
              <w:rPr>
                <w:rFonts w:ascii="Arial"/>
              </w:rPr>
              <w:t>the</w:t>
            </w:r>
            <w:r>
              <w:rPr>
                <w:rFonts w:ascii="Arial"/>
                <w:spacing w:val="45"/>
              </w:rPr>
              <w:t xml:space="preserve"> </w:t>
            </w:r>
            <w:r>
              <w:rPr>
                <w:rFonts w:ascii="Arial"/>
                <w:spacing w:val="-1"/>
              </w:rPr>
              <w:t>Customer</w:t>
            </w:r>
            <w:r>
              <w:rPr>
                <w:rFonts w:ascii="Arial"/>
                <w:spacing w:val="47"/>
              </w:rPr>
              <w:t xml:space="preserve"> </w:t>
            </w:r>
            <w:r>
              <w:rPr>
                <w:rFonts w:ascii="Arial"/>
              </w:rPr>
              <w:t>to</w:t>
            </w:r>
            <w:r>
              <w:rPr>
                <w:rFonts w:ascii="Arial"/>
                <w:spacing w:val="35"/>
              </w:rPr>
              <w:t xml:space="preserve"> </w:t>
            </w:r>
            <w:r>
              <w:rPr>
                <w:rFonts w:ascii="Arial"/>
              </w:rPr>
              <w:t>carry</w:t>
            </w:r>
            <w:r>
              <w:rPr>
                <w:rFonts w:ascii="Arial"/>
                <w:spacing w:val="-2"/>
              </w:rPr>
              <w:t xml:space="preserve"> </w:t>
            </w:r>
            <w:r>
              <w:rPr>
                <w:rFonts w:ascii="Arial"/>
                <w:spacing w:val="-1"/>
              </w:rPr>
              <w:t xml:space="preserve">out audit </w:t>
            </w:r>
            <w:r>
              <w:rPr>
                <w:rFonts w:ascii="Arial"/>
              </w:rPr>
              <w:t>or</w:t>
            </w:r>
            <w:r>
              <w:rPr>
                <w:rFonts w:ascii="Arial"/>
                <w:spacing w:val="-1"/>
              </w:rPr>
              <w:t xml:space="preserve"> similar review</w:t>
            </w:r>
            <w:r>
              <w:rPr>
                <w:rFonts w:ascii="Arial"/>
                <w:spacing w:val="-3"/>
              </w:rPr>
              <w:t xml:space="preserve"> </w:t>
            </w:r>
            <w:r>
              <w:rPr>
                <w:rFonts w:ascii="Arial"/>
                <w:spacing w:val="-1"/>
              </w:rPr>
              <w:t>functions; and</w:t>
            </w:r>
          </w:p>
          <w:p w14:paraId="6E068CE3" w14:textId="77777777" w:rsidR="00437262" w:rsidRDefault="00BC70E3" w:rsidP="00A836BB">
            <w:pPr>
              <w:pStyle w:val="ListParagraph"/>
              <w:numPr>
                <w:ilvl w:val="0"/>
                <w:numId w:val="69"/>
              </w:numPr>
              <w:tabs>
                <w:tab w:val="left" w:pos="3469"/>
              </w:tabs>
              <w:spacing w:before="121"/>
              <w:rPr>
                <w:rFonts w:ascii="Arial" w:eastAsia="Arial" w:hAnsi="Arial" w:cs="Arial"/>
              </w:rPr>
            </w:pPr>
            <w:r>
              <w:rPr>
                <w:rFonts w:ascii="Arial"/>
                <w:spacing w:val="-1"/>
              </w:rPr>
              <w:t xml:space="preserve">successors </w:t>
            </w:r>
            <w:r>
              <w:rPr>
                <w:rFonts w:ascii="Arial"/>
                <w:spacing w:val="-2"/>
              </w:rPr>
              <w:t>or</w:t>
            </w:r>
            <w:r>
              <w:rPr>
                <w:rFonts w:ascii="Arial"/>
                <w:spacing w:val="1"/>
              </w:rPr>
              <w:t xml:space="preserve"> </w:t>
            </w:r>
            <w:r>
              <w:rPr>
                <w:rFonts w:ascii="Arial"/>
                <w:spacing w:val="-1"/>
              </w:rPr>
              <w:t>assigns</w:t>
            </w:r>
            <w:r>
              <w:rPr>
                <w:rFonts w:ascii="Arial"/>
                <w:spacing w:val="-2"/>
              </w:rPr>
              <w:t xml:space="preserve"> of</w:t>
            </w:r>
            <w:r>
              <w:rPr>
                <w:rFonts w:ascii="Arial"/>
                <w:spacing w:val="2"/>
              </w:rPr>
              <w:t xml:space="preserve"> </w:t>
            </w:r>
            <w:r>
              <w:rPr>
                <w:rFonts w:ascii="Arial"/>
                <w:spacing w:val="-1"/>
              </w:rPr>
              <w:t>any</w:t>
            </w:r>
            <w:r>
              <w:rPr>
                <w:rFonts w:ascii="Arial"/>
                <w:spacing w:val="-2"/>
              </w:rPr>
              <w:t xml:space="preserve"> of</w:t>
            </w:r>
            <w:r>
              <w:rPr>
                <w:rFonts w:ascii="Arial"/>
                <w:spacing w:val="2"/>
              </w:rPr>
              <w:t xml:space="preserve"> </w:t>
            </w:r>
            <w:r>
              <w:rPr>
                <w:rFonts w:ascii="Arial"/>
              </w:rPr>
              <w:t xml:space="preserve">the </w:t>
            </w:r>
            <w:r>
              <w:rPr>
                <w:rFonts w:ascii="Arial"/>
                <w:spacing w:val="-1"/>
              </w:rPr>
              <w:t>above;</w:t>
            </w:r>
          </w:p>
        </w:tc>
      </w:tr>
      <w:tr w:rsidR="00437262" w14:paraId="4316702B" w14:textId="77777777" w:rsidTr="00822329">
        <w:trPr>
          <w:trHeight w:hRule="exact" w:val="626"/>
        </w:trPr>
        <w:tc>
          <w:tcPr>
            <w:tcW w:w="2691" w:type="dxa"/>
            <w:tcBorders>
              <w:top w:val="nil"/>
              <w:left w:val="nil"/>
              <w:bottom w:val="nil"/>
              <w:right w:val="nil"/>
            </w:tcBorders>
          </w:tcPr>
          <w:p w14:paraId="1FA0F0E9" w14:textId="77777777" w:rsidR="00437262" w:rsidRDefault="00BC70E3">
            <w:pPr>
              <w:pStyle w:val="TableParagraph"/>
              <w:spacing w:before="47"/>
              <w:ind w:left="230"/>
              <w:rPr>
                <w:rFonts w:ascii="Arial" w:eastAsia="Arial" w:hAnsi="Arial" w:cs="Arial"/>
              </w:rPr>
            </w:pPr>
            <w:r>
              <w:rPr>
                <w:rFonts w:ascii="Arial"/>
                <w:b/>
                <w:spacing w:val="-1"/>
              </w:rPr>
              <w:t>"Authority"</w:t>
            </w:r>
          </w:p>
        </w:tc>
        <w:tc>
          <w:tcPr>
            <w:tcW w:w="6028" w:type="dxa"/>
            <w:tcBorders>
              <w:top w:val="nil"/>
              <w:left w:val="nil"/>
              <w:bottom w:val="nil"/>
              <w:right w:val="nil"/>
            </w:tcBorders>
          </w:tcPr>
          <w:p w14:paraId="7C46CC3E" w14:textId="17643B18" w:rsidR="00437262" w:rsidRDefault="00BC70E3" w:rsidP="005F2BC6">
            <w:pPr>
              <w:pStyle w:val="TableParagraph"/>
              <w:spacing w:before="49"/>
              <w:ind w:left="227" w:right="229"/>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170270AD" w14:textId="77777777" w:rsidTr="003E67AE">
        <w:trPr>
          <w:trHeight w:hRule="exact" w:val="878"/>
        </w:trPr>
        <w:tc>
          <w:tcPr>
            <w:tcW w:w="2691" w:type="dxa"/>
            <w:tcBorders>
              <w:top w:val="nil"/>
              <w:left w:val="nil"/>
              <w:bottom w:val="nil"/>
              <w:right w:val="nil"/>
            </w:tcBorders>
          </w:tcPr>
          <w:p w14:paraId="4ED9EF05" w14:textId="77777777" w:rsidR="00437262" w:rsidRDefault="00BC70E3">
            <w:pPr>
              <w:pStyle w:val="TableParagraph"/>
              <w:spacing w:before="47"/>
              <w:ind w:left="230"/>
              <w:rPr>
                <w:rFonts w:ascii="Arial" w:eastAsia="Arial" w:hAnsi="Arial" w:cs="Arial"/>
              </w:rPr>
            </w:pPr>
            <w:r>
              <w:rPr>
                <w:rFonts w:ascii="Arial" w:eastAsia="Arial" w:hAnsi="Arial" w:cs="Arial"/>
                <w:b/>
                <w:bCs/>
                <w:spacing w:val="-1"/>
              </w:rPr>
              <w:t>“BACS”</w:t>
            </w:r>
          </w:p>
        </w:tc>
        <w:tc>
          <w:tcPr>
            <w:tcW w:w="6028" w:type="dxa"/>
            <w:tcBorders>
              <w:top w:val="nil"/>
              <w:left w:val="nil"/>
              <w:bottom w:val="nil"/>
              <w:right w:val="nil"/>
            </w:tcBorders>
          </w:tcPr>
          <w:p w14:paraId="19B38503" w14:textId="77777777" w:rsidR="00437262" w:rsidRDefault="00BC70E3">
            <w:pPr>
              <w:pStyle w:val="TableParagraph"/>
              <w:spacing w:before="49"/>
              <w:ind w:left="227" w:right="232"/>
              <w:jc w:val="both"/>
              <w:rPr>
                <w:rFonts w:ascii="Arial" w:eastAsia="Arial" w:hAnsi="Arial" w:cs="Arial"/>
              </w:rPr>
            </w:pPr>
            <w:r>
              <w:rPr>
                <w:rFonts w:ascii="Arial" w:eastAsia="Arial" w:hAnsi="Arial" w:cs="Arial"/>
                <w:spacing w:val="-1"/>
              </w:rPr>
              <w:t>means</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Bankers’</w:t>
            </w:r>
            <w:r>
              <w:rPr>
                <w:rFonts w:ascii="Arial" w:eastAsia="Arial" w:hAnsi="Arial" w:cs="Arial"/>
                <w:spacing w:val="2"/>
              </w:rPr>
              <w:t xml:space="preserve"> </w:t>
            </w:r>
            <w:r>
              <w:rPr>
                <w:rFonts w:ascii="Arial" w:eastAsia="Arial" w:hAnsi="Arial" w:cs="Arial"/>
                <w:spacing w:val="-1"/>
              </w:rPr>
              <w:t>Automated</w:t>
            </w:r>
            <w:r>
              <w:rPr>
                <w:rFonts w:ascii="Arial" w:eastAsia="Arial" w:hAnsi="Arial" w:cs="Arial"/>
                <w:spacing w:val="2"/>
              </w:rPr>
              <w:t xml:space="preserve"> </w:t>
            </w:r>
            <w:r>
              <w:rPr>
                <w:rFonts w:ascii="Arial" w:eastAsia="Arial" w:hAnsi="Arial" w:cs="Arial"/>
                <w:spacing w:val="-1"/>
              </w:rPr>
              <w:t>Clearing</w:t>
            </w:r>
            <w:r>
              <w:rPr>
                <w:rFonts w:ascii="Arial" w:eastAsia="Arial" w:hAnsi="Arial" w:cs="Arial"/>
                <w:spacing w:val="7"/>
              </w:rPr>
              <w:t xml:space="preserve"> </w:t>
            </w:r>
            <w:r>
              <w:rPr>
                <w:rFonts w:ascii="Arial" w:eastAsia="Arial" w:hAnsi="Arial" w:cs="Arial"/>
                <w:spacing w:val="-1"/>
              </w:rPr>
              <w:t>Services,</w:t>
            </w:r>
            <w:r>
              <w:rPr>
                <w:rFonts w:ascii="Arial" w:eastAsia="Arial" w:hAnsi="Arial" w:cs="Arial"/>
                <w:spacing w:val="3"/>
              </w:rPr>
              <w:t xml:space="preserve"> </w:t>
            </w:r>
            <w:r>
              <w:rPr>
                <w:rFonts w:ascii="Arial" w:eastAsia="Arial" w:hAnsi="Arial" w:cs="Arial"/>
                <w:spacing w:val="-2"/>
              </w:rPr>
              <w:t>which</w:t>
            </w:r>
            <w:r>
              <w:rPr>
                <w:rFonts w:ascii="Arial" w:eastAsia="Arial" w:hAnsi="Arial" w:cs="Arial"/>
                <w:spacing w:val="49"/>
              </w:rPr>
              <w:t xml:space="preserve"> </w:t>
            </w:r>
            <w:r>
              <w:rPr>
                <w:rFonts w:ascii="Arial" w:eastAsia="Arial" w:hAnsi="Arial" w:cs="Arial"/>
                <w:spacing w:val="-1"/>
              </w:rPr>
              <w:t>is</w:t>
            </w:r>
            <w:r>
              <w:rPr>
                <w:rFonts w:ascii="Arial" w:eastAsia="Arial" w:hAnsi="Arial" w:cs="Arial"/>
                <w:spacing w:val="58"/>
              </w:rPr>
              <w:t xml:space="preserve"> </w:t>
            </w:r>
            <w:r>
              <w:rPr>
                <w:rFonts w:ascii="Arial" w:eastAsia="Arial" w:hAnsi="Arial" w:cs="Arial"/>
              </w:rPr>
              <w:t>a</w:t>
            </w:r>
            <w:r>
              <w:rPr>
                <w:rFonts w:ascii="Arial" w:eastAsia="Arial" w:hAnsi="Arial" w:cs="Arial"/>
                <w:spacing w:val="58"/>
              </w:rPr>
              <w:t xml:space="preserve"> </w:t>
            </w:r>
            <w:r>
              <w:rPr>
                <w:rFonts w:ascii="Arial" w:eastAsia="Arial" w:hAnsi="Arial" w:cs="Arial"/>
                <w:spacing w:val="-1"/>
              </w:rPr>
              <w:t>scheme</w:t>
            </w:r>
            <w:r>
              <w:rPr>
                <w:rFonts w:ascii="Arial" w:eastAsia="Arial" w:hAnsi="Arial" w:cs="Arial"/>
                <w:spacing w:val="55"/>
              </w:rPr>
              <w:t xml:space="preserve"> </w:t>
            </w:r>
            <w:r>
              <w:rPr>
                <w:rFonts w:ascii="Arial" w:eastAsia="Arial" w:hAnsi="Arial" w:cs="Arial"/>
              </w:rPr>
              <w:t>for</w:t>
            </w:r>
            <w:r>
              <w:rPr>
                <w:rFonts w:ascii="Arial" w:eastAsia="Arial" w:hAnsi="Arial" w:cs="Arial"/>
                <w:spacing w:val="56"/>
              </w:rPr>
              <w:t xml:space="preserve"> </w:t>
            </w:r>
            <w:r>
              <w:rPr>
                <w:rFonts w:ascii="Arial" w:eastAsia="Arial" w:hAnsi="Arial" w:cs="Arial"/>
              </w:rPr>
              <w:t>the</w:t>
            </w:r>
            <w:r>
              <w:rPr>
                <w:rFonts w:ascii="Arial" w:eastAsia="Arial" w:hAnsi="Arial" w:cs="Arial"/>
                <w:spacing w:val="57"/>
              </w:rPr>
              <w:t xml:space="preserve"> </w:t>
            </w:r>
            <w:r>
              <w:rPr>
                <w:rFonts w:ascii="Arial" w:eastAsia="Arial" w:hAnsi="Arial" w:cs="Arial"/>
                <w:spacing w:val="-1"/>
              </w:rPr>
              <w:t>electronic</w:t>
            </w:r>
            <w:r>
              <w:rPr>
                <w:rFonts w:ascii="Arial" w:eastAsia="Arial" w:hAnsi="Arial" w:cs="Arial"/>
                <w:spacing w:val="58"/>
              </w:rPr>
              <w:t xml:space="preserve"> </w:t>
            </w:r>
            <w:r>
              <w:rPr>
                <w:rFonts w:ascii="Arial" w:eastAsia="Arial" w:hAnsi="Arial" w:cs="Arial"/>
                <w:spacing w:val="-1"/>
              </w:rPr>
              <w:t>processing</w:t>
            </w:r>
            <w:r>
              <w:rPr>
                <w:rFonts w:ascii="Arial" w:eastAsia="Arial" w:hAnsi="Arial" w:cs="Arial"/>
                <w:spacing w:val="61"/>
              </w:rPr>
              <w:t xml:space="preserve"> </w:t>
            </w:r>
            <w:r>
              <w:rPr>
                <w:rFonts w:ascii="Arial" w:eastAsia="Arial" w:hAnsi="Arial" w:cs="Arial"/>
                <w:spacing w:val="-2"/>
              </w:rPr>
              <w:t>of</w:t>
            </w:r>
            <w:r>
              <w:rPr>
                <w:rFonts w:ascii="Arial" w:eastAsia="Arial" w:hAnsi="Arial" w:cs="Arial"/>
                <w:spacing w:val="57"/>
              </w:rPr>
              <w:t xml:space="preserve"> </w:t>
            </w:r>
            <w:r>
              <w:rPr>
                <w:rFonts w:ascii="Arial" w:eastAsia="Arial" w:hAnsi="Arial" w:cs="Arial"/>
                <w:spacing w:val="-1"/>
              </w:rPr>
              <w:t>financial</w:t>
            </w:r>
            <w:r>
              <w:rPr>
                <w:rFonts w:ascii="Arial" w:eastAsia="Arial" w:hAnsi="Arial" w:cs="Arial"/>
                <w:spacing w:val="31"/>
              </w:rPr>
              <w:t xml:space="preserve"> </w:t>
            </w:r>
            <w:r>
              <w:rPr>
                <w:rFonts w:ascii="Arial" w:eastAsia="Arial" w:hAnsi="Arial" w:cs="Arial"/>
                <w:spacing w:val="-1"/>
              </w:rPr>
              <w:t>transactions</w:t>
            </w:r>
            <w:r>
              <w:rPr>
                <w:rFonts w:ascii="Arial" w:eastAsia="Arial" w:hAnsi="Arial" w:cs="Arial"/>
                <w:spacing w:val="1"/>
              </w:rPr>
              <w:t xml:space="preserve"> </w:t>
            </w:r>
            <w:r>
              <w:rPr>
                <w:rFonts w:ascii="Arial" w:eastAsia="Arial" w:hAnsi="Arial" w:cs="Arial"/>
                <w:spacing w:val="-2"/>
              </w:rPr>
              <w:t>within</w:t>
            </w:r>
            <w:r>
              <w:rPr>
                <w:rFonts w:ascii="Arial" w:eastAsia="Arial" w:hAnsi="Arial" w:cs="Arial"/>
              </w:rPr>
              <w:t xml:space="preserve"> the</w:t>
            </w:r>
            <w:r>
              <w:rPr>
                <w:rFonts w:ascii="Arial" w:eastAsia="Arial" w:hAnsi="Arial" w:cs="Arial"/>
                <w:spacing w:val="-2"/>
              </w:rPr>
              <w:t xml:space="preserve"> </w:t>
            </w:r>
            <w:r>
              <w:rPr>
                <w:rFonts w:ascii="Arial" w:eastAsia="Arial" w:hAnsi="Arial" w:cs="Arial"/>
                <w:spacing w:val="-1"/>
              </w:rPr>
              <w:t>United</w:t>
            </w:r>
            <w:r>
              <w:rPr>
                <w:rFonts w:ascii="Arial" w:eastAsia="Arial" w:hAnsi="Arial" w:cs="Arial"/>
              </w:rPr>
              <w:t xml:space="preserve"> </w:t>
            </w:r>
            <w:r>
              <w:rPr>
                <w:rFonts w:ascii="Arial" w:eastAsia="Arial" w:hAnsi="Arial" w:cs="Arial"/>
                <w:spacing w:val="-1"/>
              </w:rPr>
              <w:t>Kingdom;</w:t>
            </w:r>
          </w:p>
        </w:tc>
      </w:tr>
      <w:tr w:rsidR="00437262" w14:paraId="5B167732" w14:textId="77777777" w:rsidTr="008B03E2">
        <w:trPr>
          <w:trHeight w:hRule="exact" w:val="879"/>
        </w:trPr>
        <w:tc>
          <w:tcPr>
            <w:tcW w:w="2691" w:type="dxa"/>
            <w:tcBorders>
              <w:top w:val="nil"/>
              <w:left w:val="nil"/>
              <w:bottom w:val="nil"/>
              <w:right w:val="nil"/>
            </w:tcBorders>
          </w:tcPr>
          <w:p w14:paraId="5845DD21" w14:textId="77777777" w:rsidR="00437262" w:rsidRDefault="00BC70E3">
            <w:pPr>
              <w:pStyle w:val="TableParagraph"/>
              <w:spacing w:before="47"/>
              <w:ind w:left="230"/>
              <w:rPr>
                <w:rFonts w:ascii="Arial" w:eastAsia="Arial" w:hAnsi="Arial" w:cs="Arial"/>
              </w:rPr>
            </w:pPr>
            <w:r>
              <w:rPr>
                <w:rFonts w:ascii="Arial"/>
                <w:b/>
                <w:spacing w:val="-2"/>
              </w:rPr>
              <w:t>"BCDR</w:t>
            </w:r>
            <w:r>
              <w:rPr>
                <w:rFonts w:ascii="Arial"/>
                <w:b/>
              </w:rPr>
              <w:t xml:space="preserve"> </w:t>
            </w:r>
            <w:r>
              <w:rPr>
                <w:rFonts w:ascii="Arial"/>
                <w:b/>
                <w:spacing w:val="-1"/>
              </w:rPr>
              <w:t>Plan"</w:t>
            </w:r>
          </w:p>
        </w:tc>
        <w:tc>
          <w:tcPr>
            <w:tcW w:w="6028" w:type="dxa"/>
            <w:tcBorders>
              <w:top w:val="nil"/>
              <w:left w:val="nil"/>
              <w:bottom w:val="nil"/>
              <w:right w:val="nil"/>
            </w:tcBorders>
          </w:tcPr>
          <w:p w14:paraId="0B4116DB" w14:textId="77777777" w:rsidR="00437262" w:rsidRDefault="00BC70E3">
            <w:pPr>
              <w:pStyle w:val="TableParagraph"/>
              <w:spacing w:before="49"/>
              <w:ind w:left="227" w:right="231"/>
              <w:jc w:val="both"/>
              <w:rPr>
                <w:rFonts w:ascii="Arial" w:eastAsia="Arial" w:hAnsi="Arial" w:cs="Arial"/>
              </w:rPr>
            </w:pPr>
            <w:r>
              <w:rPr>
                <w:rFonts w:ascii="Arial"/>
                <w:spacing w:val="-1"/>
              </w:rPr>
              <w:t>means</w:t>
            </w:r>
            <w:r>
              <w:rPr>
                <w:rFonts w:ascii="Arial"/>
                <w:spacing w:val="56"/>
              </w:rPr>
              <w:t xml:space="preserve"> </w:t>
            </w:r>
            <w:r>
              <w:rPr>
                <w:rFonts w:ascii="Arial"/>
              </w:rPr>
              <w:t>the</w:t>
            </w:r>
            <w:r>
              <w:rPr>
                <w:rFonts w:ascii="Arial"/>
                <w:spacing w:val="57"/>
              </w:rPr>
              <w:t xml:space="preserve"> </w:t>
            </w:r>
            <w:r>
              <w:rPr>
                <w:rFonts w:ascii="Arial"/>
                <w:spacing w:val="-1"/>
              </w:rPr>
              <w:t>plan</w:t>
            </w:r>
            <w:r>
              <w:rPr>
                <w:rFonts w:ascii="Arial"/>
                <w:spacing w:val="57"/>
              </w:rPr>
              <w:t xml:space="preserve"> </w:t>
            </w:r>
            <w:r>
              <w:rPr>
                <w:rFonts w:ascii="Arial"/>
                <w:spacing w:val="-1"/>
              </w:rPr>
              <w:t>prepared</w:t>
            </w:r>
            <w:r>
              <w:rPr>
                <w:rFonts w:ascii="Arial"/>
                <w:spacing w:val="57"/>
              </w:rPr>
              <w:t xml:space="preserve"> </w:t>
            </w:r>
            <w:r>
              <w:rPr>
                <w:rFonts w:ascii="Arial"/>
                <w:spacing w:val="-1"/>
              </w:rPr>
              <w:t>pursuant</w:t>
            </w:r>
            <w:r>
              <w:rPr>
                <w:rFonts w:ascii="Arial"/>
                <w:spacing w:val="57"/>
              </w:rPr>
              <w:t xml:space="preserve"> </w:t>
            </w:r>
            <w:r>
              <w:rPr>
                <w:rFonts w:ascii="Arial"/>
              </w:rPr>
              <w:t>to</w:t>
            </w:r>
            <w:r>
              <w:rPr>
                <w:rFonts w:ascii="Arial"/>
                <w:spacing w:val="58"/>
              </w:rPr>
              <w:t xml:space="preserve"> </w:t>
            </w:r>
            <w:r>
              <w:rPr>
                <w:rFonts w:ascii="Arial"/>
                <w:spacing w:val="-1"/>
              </w:rPr>
              <w:t>paragraph</w:t>
            </w:r>
            <w:r>
              <w:rPr>
                <w:rFonts w:ascii="Arial"/>
                <w:spacing w:val="58"/>
              </w:rPr>
              <w:t xml:space="preserve"> </w:t>
            </w:r>
            <w:r>
              <w:rPr>
                <w:rFonts w:ascii="Arial"/>
              </w:rPr>
              <w:t>2</w:t>
            </w:r>
            <w:r>
              <w:rPr>
                <w:rFonts w:ascii="Arial"/>
                <w:spacing w:val="55"/>
              </w:rPr>
              <w:t xml:space="preserve"> </w:t>
            </w:r>
            <w:r>
              <w:rPr>
                <w:rFonts w:ascii="Arial"/>
                <w:spacing w:val="-2"/>
              </w:rPr>
              <w:t>of</w:t>
            </w:r>
            <w:r>
              <w:rPr>
                <w:rFonts w:ascii="Arial"/>
                <w:spacing w:val="31"/>
              </w:rPr>
              <w:t xml:space="preserve"> </w:t>
            </w:r>
            <w:r>
              <w:rPr>
                <w:rFonts w:ascii="Arial"/>
                <w:spacing w:val="-1"/>
              </w:rPr>
              <w:t>Contract</w:t>
            </w:r>
            <w:r>
              <w:rPr>
                <w:rFonts w:ascii="Arial"/>
                <w:spacing w:val="35"/>
              </w:rPr>
              <w:t xml:space="preserve"> </w:t>
            </w:r>
            <w:r>
              <w:rPr>
                <w:rFonts w:ascii="Arial"/>
                <w:spacing w:val="-1"/>
              </w:rPr>
              <w:t>Schedule</w:t>
            </w:r>
            <w:r>
              <w:rPr>
                <w:rFonts w:ascii="Arial"/>
                <w:spacing w:val="35"/>
              </w:rPr>
              <w:t xml:space="preserve"> </w:t>
            </w:r>
            <w:r>
              <w:rPr>
                <w:rFonts w:ascii="Arial"/>
              </w:rPr>
              <w:t>8</w:t>
            </w:r>
            <w:r>
              <w:rPr>
                <w:rFonts w:ascii="Arial"/>
                <w:spacing w:val="34"/>
              </w:rPr>
              <w:t xml:space="preserve"> </w:t>
            </w:r>
            <w:r>
              <w:rPr>
                <w:rFonts w:ascii="Arial"/>
                <w:spacing w:val="-1"/>
              </w:rPr>
              <w:t>(Business</w:t>
            </w:r>
            <w:r>
              <w:rPr>
                <w:rFonts w:ascii="Arial"/>
                <w:spacing w:val="34"/>
              </w:rPr>
              <w:t xml:space="preserve"> </w:t>
            </w:r>
            <w:r>
              <w:rPr>
                <w:rFonts w:ascii="Arial"/>
                <w:spacing w:val="-1"/>
              </w:rPr>
              <w:t>Continuity</w:t>
            </w:r>
            <w:r>
              <w:rPr>
                <w:rFonts w:ascii="Arial"/>
                <w:spacing w:val="32"/>
              </w:rPr>
              <w:t xml:space="preserve"> </w:t>
            </w:r>
            <w:r>
              <w:rPr>
                <w:rFonts w:ascii="Arial"/>
                <w:spacing w:val="-1"/>
              </w:rPr>
              <w:t>and</w:t>
            </w:r>
            <w:r>
              <w:rPr>
                <w:rFonts w:ascii="Arial"/>
                <w:spacing w:val="36"/>
              </w:rPr>
              <w:t xml:space="preserve"> </w:t>
            </w:r>
            <w:r>
              <w:rPr>
                <w:rFonts w:ascii="Arial"/>
                <w:spacing w:val="-1"/>
              </w:rPr>
              <w:t>Disaster</w:t>
            </w:r>
            <w:r>
              <w:rPr>
                <w:rFonts w:ascii="Arial"/>
                <w:spacing w:val="31"/>
              </w:rPr>
              <w:t xml:space="preserve"> </w:t>
            </w:r>
            <w:r>
              <w:rPr>
                <w:rFonts w:ascii="Arial"/>
                <w:spacing w:val="-1"/>
              </w:rPr>
              <w:t>Recovery),</w:t>
            </w:r>
            <w:r>
              <w:rPr>
                <w:rFonts w:ascii="Arial"/>
                <w:spacing w:val="2"/>
              </w:rPr>
              <w:t xml:space="preserve"> </w:t>
            </w:r>
            <w:r>
              <w:rPr>
                <w:rFonts w:ascii="Arial"/>
              </w:rPr>
              <w:t>as</w:t>
            </w:r>
            <w:r>
              <w:rPr>
                <w:rFonts w:ascii="Arial"/>
                <w:spacing w:val="-2"/>
              </w:rPr>
              <w:t xml:space="preserve"> </w:t>
            </w:r>
            <w:r>
              <w:rPr>
                <w:rFonts w:ascii="Arial"/>
              </w:rPr>
              <w:t>may</w:t>
            </w:r>
            <w:r>
              <w:rPr>
                <w:rFonts w:ascii="Arial"/>
                <w:spacing w:val="-2"/>
              </w:rPr>
              <w:t xml:space="preserve"> </w:t>
            </w:r>
            <w:r>
              <w:rPr>
                <w:rFonts w:ascii="Arial"/>
              </w:rPr>
              <w:t xml:space="preserve">be </w:t>
            </w:r>
            <w:r>
              <w:rPr>
                <w:rFonts w:ascii="Arial"/>
                <w:spacing w:val="-1"/>
              </w:rPr>
              <w:t>amended</w:t>
            </w:r>
            <w:r>
              <w:rPr>
                <w:rFonts w:ascii="Arial"/>
                <w:spacing w:val="-2"/>
              </w:rPr>
              <w:t xml:space="preserve"> </w:t>
            </w:r>
            <w:r>
              <w:rPr>
                <w:rFonts w:ascii="Arial"/>
                <w:spacing w:val="-1"/>
              </w:rPr>
              <w:t>from time</w:t>
            </w:r>
            <w:r>
              <w:rPr>
                <w:rFonts w:ascii="Arial"/>
                <w:spacing w:val="-2"/>
              </w:rPr>
              <w:t xml:space="preserve"> </w:t>
            </w:r>
            <w:r>
              <w:rPr>
                <w:rFonts w:ascii="Arial"/>
              </w:rPr>
              <w:t>to</w:t>
            </w:r>
            <w:r>
              <w:rPr>
                <w:rFonts w:ascii="Arial"/>
                <w:spacing w:val="-2"/>
              </w:rPr>
              <w:t xml:space="preserve"> time;</w:t>
            </w:r>
          </w:p>
        </w:tc>
      </w:tr>
      <w:tr w:rsidR="00437262" w14:paraId="174E52BE" w14:textId="77777777" w:rsidTr="005870FB">
        <w:trPr>
          <w:trHeight w:hRule="exact" w:val="1453"/>
        </w:trPr>
        <w:tc>
          <w:tcPr>
            <w:tcW w:w="2691" w:type="dxa"/>
            <w:tcBorders>
              <w:top w:val="nil"/>
              <w:left w:val="nil"/>
              <w:bottom w:val="nil"/>
              <w:right w:val="nil"/>
            </w:tcBorders>
          </w:tcPr>
          <w:p w14:paraId="07E79661" w14:textId="53DADD6F" w:rsidR="00437262" w:rsidRDefault="00BC70E3">
            <w:pPr>
              <w:pStyle w:val="TableParagraph"/>
              <w:spacing w:before="47"/>
              <w:ind w:left="230" w:right="225"/>
              <w:rPr>
                <w:rFonts w:ascii="Arial" w:eastAsia="Arial" w:hAnsi="Arial" w:cs="Arial"/>
              </w:rPr>
            </w:pPr>
            <w:r>
              <w:rPr>
                <w:rFonts w:ascii="Arial"/>
                <w:b/>
                <w:spacing w:val="-1"/>
              </w:rPr>
              <w:t>"Business</w:t>
            </w:r>
            <w:r>
              <w:rPr>
                <w:rFonts w:ascii="Arial"/>
                <w:b/>
              </w:rPr>
              <w:t xml:space="preserve"> </w:t>
            </w:r>
            <w:r>
              <w:rPr>
                <w:rFonts w:ascii="Arial"/>
                <w:b/>
                <w:spacing w:val="-1"/>
              </w:rPr>
              <w:t>Continuity</w:t>
            </w:r>
            <w:r>
              <w:rPr>
                <w:rFonts w:ascii="Arial"/>
                <w:b/>
                <w:spacing w:val="26"/>
              </w:rPr>
              <w:t xml:space="preserve"> </w:t>
            </w:r>
            <w:r>
              <w:rPr>
                <w:rFonts w:ascii="Arial"/>
                <w:b/>
                <w:spacing w:val="-1"/>
              </w:rPr>
              <w:t>Goods</w:t>
            </w:r>
            <w:r>
              <w:rPr>
                <w:rFonts w:ascii="Arial"/>
                <w:b/>
              </w:rPr>
              <w:t xml:space="preserve"> </w:t>
            </w:r>
            <w:r>
              <w:rPr>
                <w:rFonts w:ascii="Arial"/>
                <w:b/>
                <w:spacing w:val="-1"/>
              </w:rPr>
              <w:t>and/or</w:t>
            </w:r>
            <w:r>
              <w:rPr>
                <w:rFonts w:ascii="Arial"/>
                <w:b/>
                <w:spacing w:val="26"/>
              </w:rPr>
              <w:t xml:space="preserve"> </w:t>
            </w:r>
            <w:r>
              <w:rPr>
                <w:rFonts w:ascii="Arial"/>
                <w:b/>
                <w:spacing w:val="-1"/>
              </w:rPr>
              <w:t>Services"</w:t>
            </w:r>
            <w:r w:rsidR="005870FB">
              <w:rPr>
                <w:rFonts w:ascii="Arial"/>
                <w:b/>
                <w:spacing w:val="-1"/>
              </w:rPr>
              <w:t xml:space="preserve"> or "BCDR</w:t>
            </w:r>
            <w:r w:rsidR="005870FB">
              <w:rPr>
                <w:rFonts w:ascii="Arial"/>
                <w:b/>
              </w:rPr>
              <w:t xml:space="preserve"> </w:t>
            </w:r>
            <w:r w:rsidR="005870FB">
              <w:rPr>
                <w:rFonts w:ascii="Arial"/>
                <w:b/>
                <w:spacing w:val="-1"/>
              </w:rPr>
              <w:t>Goods</w:t>
            </w:r>
            <w:r w:rsidR="005870FB">
              <w:rPr>
                <w:rFonts w:ascii="Arial"/>
                <w:b/>
                <w:spacing w:val="-2"/>
              </w:rPr>
              <w:t xml:space="preserve"> </w:t>
            </w:r>
            <w:r w:rsidR="005870FB">
              <w:rPr>
                <w:rFonts w:ascii="Arial"/>
                <w:b/>
                <w:spacing w:val="-1"/>
              </w:rPr>
              <w:t>and/or</w:t>
            </w:r>
            <w:r w:rsidR="005870FB">
              <w:rPr>
                <w:rFonts w:ascii="Arial"/>
                <w:b/>
                <w:spacing w:val="21"/>
              </w:rPr>
              <w:t xml:space="preserve"> </w:t>
            </w:r>
            <w:r w:rsidR="005870FB">
              <w:rPr>
                <w:rFonts w:ascii="Arial"/>
                <w:b/>
                <w:spacing w:val="-1"/>
              </w:rPr>
              <w:t>Services"</w:t>
            </w:r>
          </w:p>
        </w:tc>
        <w:tc>
          <w:tcPr>
            <w:tcW w:w="6028" w:type="dxa"/>
            <w:tcBorders>
              <w:top w:val="nil"/>
              <w:left w:val="nil"/>
              <w:bottom w:val="nil"/>
              <w:right w:val="nil"/>
            </w:tcBorders>
          </w:tcPr>
          <w:p w14:paraId="5A80B937" w14:textId="77777777" w:rsidR="00437262" w:rsidRDefault="00BC70E3">
            <w:pPr>
              <w:pStyle w:val="TableParagraph"/>
              <w:spacing w:before="49"/>
              <w:ind w:left="227" w:right="231"/>
              <w:jc w:val="both"/>
              <w:rPr>
                <w:rFonts w:ascii="Arial" w:eastAsia="Arial" w:hAnsi="Arial" w:cs="Arial"/>
              </w:rPr>
            </w:pPr>
            <w:r>
              <w:rPr>
                <w:rFonts w:ascii="Arial"/>
                <w:spacing w:val="-1"/>
              </w:rPr>
              <w:t>has</w:t>
            </w:r>
            <w:r>
              <w:rPr>
                <w:rFonts w:ascii="Arial"/>
                <w:spacing w:val="33"/>
              </w:rPr>
              <w:t xml:space="preserve"> </w:t>
            </w:r>
            <w:r>
              <w:rPr>
                <w:rFonts w:ascii="Arial"/>
              </w:rPr>
              <w:t>the</w:t>
            </w:r>
            <w:r>
              <w:rPr>
                <w:rFonts w:ascii="Arial"/>
                <w:spacing w:val="30"/>
              </w:rPr>
              <w:t xml:space="preserve"> </w:t>
            </w:r>
            <w:r>
              <w:rPr>
                <w:rFonts w:ascii="Arial"/>
                <w:spacing w:val="-1"/>
              </w:rPr>
              <w:t>meaning</w:t>
            </w:r>
            <w:r>
              <w:rPr>
                <w:rFonts w:ascii="Arial"/>
                <w:spacing w:val="32"/>
              </w:rPr>
              <w:t xml:space="preserve"> </w:t>
            </w:r>
            <w:r>
              <w:rPr>
                <w:rFonts w:ascii="Arial"/>
                <w:spacing w:val="-1"/>
              </w:rPr>
              <w:t>given</w:t>
            </w:r>
            <w:r>
              <w:rPr>
                <w:rFonts w:ascii="Arial"/>
                <w:spacing w:val="32"/>
              </w:rPr>
              <w:t xml:space="preserve"> </w:t>
            </w:r>
            <w:r>
              <w:rPr>
                <w:rFonts w:ascii="Arial"/>
              </w:rPr>
              <w:t>to</w:t>
            </w:r>
            <w:r>
              <w:rPr>
                <w:rFonts w:ascii="Arial"/>
                <w:spacing w:val="32"/>
              </w:rPr>
              <w:t xml:space="preserve"> </w:t>
            </w:r>
            <w:r>
              <w:rPr>
                <w:rFonts w:ascii="Arial"/>
                <w:spacing w:val="-1"/>
              </w:rPr>
              <w:t>it</w:t>
            </w:r>
            <w:r>
              <w:rPr>
                <w:rFonts w:ascii="Arial"/>
                <w:spacing w:val="32"/>
              </w:rPr>
              <w:t xml:space="preserve"> </w:t>
            </w:r>
            <w:r>
              <w:rPr>
                <w:rFonts w:ascii="Arial"/>
                <w:spacing w:val="-1"/>
              </w:rPr>
              <w:t>in</w:t>
            </w:r>
            <w:r>
              <w:rPr>
                <w:rFonts w:ascii="Arial"/>
                <w:spacing w:val="32"/>
              </w:rPr>
              <w:t xml:space="preserve"> </w:t>
            </w:r>
            <w:r>
              <w:rPr>
                <w:rFonts w:ascii="Arial"/>
                <w:spacing w:val="-1"/>
              </w:rPr>
              <w:t>paragraph</w:t>
            </w:r>
            <w:r>
              <w:rPr>
                <w:rFonts w:ascii="Arial"/>
                <w:spacing w:val="34"/>
              </w:rPr>
              <w:t xml:space="preserve"> </w:t>
            </w:r>
            <w:hyperlink w:anchor="_bookmark321" w:history="1">
              <w:r>
                <w:rPr>
                  <w:rFonts w:ascii="Arial"/>
                </w:rPr>
                <w:t>4.2.2</w:t>
              </w:r>
            </w:hyperlink>
            <w:r>
              <w:rPr>
                <w:rFonts w:ascii="Arial"/>
                <w:spacing w:val="28"/>
              </w:rPr>
              <w:t xml:space="preserve"> </w:t>
            </w:r>
            <w:r>
              <w:rPr>
                <w:rFonts w:ascii="Arial"/>
                <w:spacing w:val="-2"/>
              </w:rPr>
              <w:t>of</w:t>
            </w:r>
            <w:r>
              <w:rPr>
                <w:rFonts w:ascii="Arial"/>
                <w:spacing w:val="23"/>
              </w:rPr>
              <w:t xml:space="preserve"> </w:t>
            </w:r>
            <w:r>
              <w:rPr>
                <w:rFonts w:ascii="Arial"/>
                <w:spacing w:val="-1"/>
              </w:rPr>
              <w:t>Contract</w:t>
            </w:r>
            <w:r>
              <w:rPr>
                <w:rFonts w:ascii="Arial"/>
                <w:spacing w:val="35"/>
              </w:rPr>
              <w:t xml:space="preserve"> </w:t>
            </w:r>
            <w:r>
              <w:rPr>
                <w:rFonts w:ascii="Arial"/>
                <w:spacing w:val="-1"/>
              </w:rPr>
              <w:t>Schedule</w:t>
            </w:r>
            <w:r>
              <w:rPr>
                <w:rFonts w:ascii="Arial"/>
                <w:spacing w:val="35"/>
              </w:rPr>
              <w:t xml:space="preserve"> </w:t>
            </w:r>
            <w:r>
              <w:rPr>
                <w:rFonts w:ascii="Arial"/>
              </w:rPr>
              <w:t>8</w:t>
            </w:r>
            <w:r>
              <w:rPr>
                <w:rFonts w:ascii="Arial"/>
                <w:spacing w:val="34"/>
              </w:rPr>
              <w:t xml:space="preserve"> </w:t>
            </w:r>
            <w:r>
              <w:rPr>
                <w:rFonts w:ascii="Arial"/>
                <w:spacing w:val="-1"/>
              </w:rPr>
              <w:t>(Business</w:t>
            </w:r>
            <w:r>
              <w:rPr>
                <w:rFonts w:ascii="Arial"/>
                <w:spacing w:val="34"/>
              </w:rPr>
              <w:t xml:space="preserve"> </w:t>
            </w:r>
            <w:r>
              <w:rPr>
                <w:rFonts w:ascii="Arial"/>
                <w:spacing w:val="-1"/>
              </w:rPr>
              <w:t>Continuity</w:t>
            </w:r>
            <w:r>
              <w:rPr>
                <w:rFonts w:ascii="Arial"/>
                <w:spacing w:val="32"/>
              </w:rPr>
              <w:t xml:space="preserve"> </w:t>
            </w:r>
            <w:r>
              <w:rPr>
                <w:rFonts w:ascii="Arial"/>
                <w:spacing w:val="-1"/>
              </w:rPr>
              <w:t>and</w:t>
            </w:r>
            <w:r>
              <w:rPr>
                <w:rFonts w:ascii="Arial"/>
                <w:spacing w:val="36"/>
              </w:rPr>
              <w:t xml:space="preserve"> </w:t>
            </w:r>
            <w:r>
              <w:rPr>
                <w:rFonts w:ascii="Arial"/>
                <w:spacing w:val="-1"/>
              </w:rPr>
              <w:t>Disaster</w:t>
            </w:r>
            <w:r>
              <w:rPr>
                <w:rFonts w:ascii="Arial"/>
                <w:spacing w:val="31"/>
              </w:rPr>
              <w:t xml:space="preserve"> </w:t>
            </w:r>
            <w:r>
              <w:rPr>
                <w:rFonts w:ascii="Arial"/>
                <w:spacing w:val="-1"/>
              </w:rPr>
              <w:t>Recovery);</w:t>
            </w:r>
          </w:p>
        </w:tc>
      </w:tr>
      <w:tr w:rsidR="003E67AE" w14:paraId="0CFF5D48" w14:textId="77777777" w:rsidTr="00CE6839">
        <w:trPr>
          <w:trHeight w:hRule="exact" w:val="770"/>
        </w:trPr>
        <w:tc>
          <w:tcPr>
            <w:tcW w:w="2691" w:type="dxa"/>
            <w:tcBorders>
              <w:top w:val="nil"/>
              <w:left w:val="nil"/>
              <w:bottom w:val="nil"/>
              <w:right w:val="nil"/>
            </w:tcBorders>
          </w:tcPr>
          <w:p w14:paraId="7E7BD1CA" w14:textId="297DC0BF" w:rsidR="003E67AE" w:rsidRDefault="003E67AE">
            <w:pPr>
              <w:pStyle w:val="TableParagraph"/>
              <w:spacing w:before="47"/>
              <w:ind w:left="230" w:right="225"/>
              <w:rPr>
                <w:rFonts w:ascii="Arial"/>
                <w:b/>
                <w:spacing w:val="-1"/>
              </w:rPr>
            </w:pPr>
            <w:r>
              <w:rPr>
                <w:rFonts w:ascii="Arial"/>
                <w:b/>
                <w:spacing w:val="-1"/>
              </w:rPr>
              <w:t>“</w:t>
            </w:r>
            <w:r>
              <w:rPr>
                <w:rFonts w:ascii="Arial"/>
                <w:b/>
                <w:spacing w:val="-1"/>
              </w:rPr>
              <w:t>Call for Competition Procedure</w:t>
            </w:r>
            <w:r>
              <w:rPr>
                <w:rFonts w:ascii="Arial"/>
                <w:b/>
                <w:spacing w:val="-1"/>
              </w:rPr>
              <w:t>”</w:t>
            </w:r>
          </w:p>
        </w:tc>
        <w:tc>
          <w:tcPr>
            <w:tcW w:w="6028" w:type="dxa"/>
            <w:tcBorders>
              <w:top w:val="nil"/>
              <w:left w:val="nil"/>
              <w:bottom w:val="nil"/>
              <w:right w:val="nil"/>
            </w:tcBorders>
          </w:tcPr>
          <w:p w14:paraId="6F2C2E76" w14:textId="7D3EAB0A" w:rsidR="003E67AE" w:rsidRDefault="003E67AE">
            <w:pPr>
              <w:pStyle w:val="TableParagraph"/>
              <w:spacing w:before="49"/>
              <w:ind w:left="227" w:right="231"/>
              <w:jc w:val="both"/>
              <w:rPr>
                <w:rFonts w:ascii="Arial"/>
                <w:spacing w:val="-1"/>
              </w:rPr>
            </w:pPr>
            <w:r>
              <w:rPr>
                <w:rFonts w:ascii="Arial"/>
                <w:spacing w:val="-1"/>
              </w:rPr>
              <w:t>means</w:t>
            </w:r>
            <w:r>
              <w:rPr>
                <w:rFonts w:ascii="Arial"/>
                <w:spacing w:val="26"/>
              </w:rPr>
              <w:t xml:space="preserve"> </w:t>
            </w:r>
            <w:r>
              <w:rPr>
                <w:rFonts w:ascii="Arial"/>
              </w:rPr>
              <w:t>the</w:t>
            </w:r>
            <w:r>
              <w:rPr>
                <w:rFonts w:ascii="Arial"/>
                <w:spacing w:val="25"/>
              </w:rPr>
              <w:t xml:space="preserve"> </w:t>
            </w:r>
            <w:r>
              <w:rPr>
                <w:rFonts w:ascii="Arial"/>
                <w:spacing w:val="-1"/>
              </w:rPr>
              <w:t>competition</w:t>
            </w:r>
            <w:r>
              <w:rPr>
                <w:rFonts w:ascii="Arial"/>
                <w:spacing w:val="25"/>
              </w:rPr>
              <w:t xml:space="preserve"> </w:t>
            </w:r>
            <w:r>
              <w:rPr>
                <w:rFonts w:ascii="Arial"/>
                <w:spacing w:val="-1"/>
              </w:rPr>
              <w:t>procedure</w:t>
            </w:r>
            <w:r>
              <w:rPr>
                <w:rFonts w:ascii="Arial"/>
                <w:spacing w:val="26"/>
              </w:rPr>
              <w:t xml:space="preserve"> </w:t>
            </w:r>
            <w:r>
              <w:rPr>
                <w:rFonts w:ascii="Arial"/>
                <w:spacing w:val="-1"/>
              </w:rPr>
              <w:t>described</w:t>
            </w:r>
            <w:r>
              <w:rPr>
                <w:rFonts w:ascii="Arial"/>
                <w:spacing w:val="26"/>
              </w:rPr>
              <w:t xml:space="preserve"> </w:t>
            </w:r>
            <w:r>
              <w:rPr>
                <w:rFonts w:ascii="Arial"/>
                <w:spacing w:val="-1"/>
              </w:rPr>
              <w:t>in</w:t>
            </w:r>
            <w:r>
              <w:rPr>
                <w:rFonts w:ascii="Arial"/>
                <w:spacing w:val="33"/>
              </w:rPr>
              <w:t xml:space="preserve"> </w:t>
            </w:r>
            <w:r>
              <w:rPr>
                <w:rFonts w:ascii="Arial"/>
                <w:spacing w:val="-1"/>
              </w:rPr>
              <w:t>paragraph</w:t>
            </w:r>
            <w:r>
              <w:rPr>
                <w:rFonts w:ascii="Arial"/>
                <w:spacing w:val="49"/>
              </w:rPr>
              <w:t xml:space="preserve"> </w:t>
            </w:r>
            <w:r>
              <w:rPr>
                <w:rFonts w:ascii="Arial"/>
              </w:rPr>
              <w:t>2</w:t>
            </w:r>
            <w:r>
              <w:rPr>
                <w:rFonts w:ascii="Arial"/>
                <w:spacing w:val="48"/>
              </w:rPr>
              <w:t xml:space="preserve"> </w:t>
            </w:r>
            <w:r>
              <w:rPr>
                <w:rFonts w:ascii="Arial"/>
                <w:spacing w:val="-2"/>
              </w:rPr>
              <w:t>of</w:t>
            </w:r>
            <w:r>
              <w:rPr>
                <w:rFonts w:ascii="Arial"/>
                <w:spacing w:val="50"/>
              </w:rPr>
              <w:t xml:space="preserve"> </w:t>
            </w:r>
            <w:r>
              <w:rPr>
                <w:rFonts w:ascii="Arial"/>
                <w:spacing w:val="-1"/>
              </w:rPr>
              <w:t>DPS</w:t>
            </w:r>
            <w:r>
              <w:rPr>
                <w:rFonts w:ascii="Arial"/>
                <w:spacing w:val="48"/>
              </w:rPr>
              <w:t xml:space="preserve"> </w:t>
            </w:r>
            <w:r>
              <w:rPr>
                <w:rFonts w:ascii="Arial"/>
                <w:spacing w:val="-1"/>
              </w:rPr>
              <w:t>Schedule</w:t>
            </w:r>
            <w:r>
              <w:rPr>
                <w:rFonts w:ascii="Arial"/>
                <w:spacing w:val="48"/>
              </w:rPr>
              <w:t xml:space="preserve"> </w:t>
            </w:r>
            <w:r>
              <w:rPr>
                <w:rFonts w:ascii="Arial"/>
              </w:rPr>
              <w:t>5</w:t>
            </w:r>
            <w:r>
              <w:rPr>
                <w:rFonts w:ascii="Arial"/>
                <w:spacing w:val="48"/>
              </w:rPr>
              <w:t xml:space="preserve"> </w:t>
            </w:r>
            <w:r>
              <w:rPr>
                <w:rFonts w:ascii="Arial"/>
                <w:spacing w:val="-1"/>
              </w:rPr>
              <w:t>(Call</w:t>
            </w:r>
            <w:r>
              <w:rPr>
                <w:rFonts w:ascii="Arial"/>
                <w:spacing w:val="49"/>
              </w:rPr>
              <w:t xml:space="preserve"> </w:t>
            </w:r>
            <w:r>
              <w:rPr>
                <w:rFonts w:ascii="Arial"/>
                <w:spacing w:val="1"/>
              </w:rPr>
              <w:t>for</w:t>
            </w:r>
            <w:r>
              <w:rPr>
                <w:rFonts w:ascii="Arial"/>
                <w:spacing w:val="49"/>
              </w:rPr>
              <w:t xml:space="preserve"> </w:t>
            </w:r>
            <w:r>
              <w:rPr>
                <w:rFonts w:ascii="Arial"/>
                <w:spacing w:val="-2"/>
              </w:rPr>
              <w:t>Competition</w:t>
            </w:r>
            <w:r>
              <w:rPr>
                <w:rFonts w:ascii="Arial"/>
                <w:spacing w:val="41"/>
              </w:rPr>
              <w:t xml:space="preserve"> </w:t>
            </w:r>
            <w:r>
              <w:rPr>
                <w:rFonts w:ascii="Arial"/>
                <w:spacing w:val="-1"/>
              </w:rPr>
              <w:t>Procedure);</w:t>
            </w:r>
          </w:p>
        </w:tc>
      </w:tr>
      <w:tr w:rsidR="003E67AE" w14:paraId="548EADBC" w14:textId="77777777" w:rsidTr="00CE6839">
        <w:trPr>
          <w:trHeight w:hRule="exact" w:val="876"/>
        </w:trPr>
        <w:tc>
          <w:tcPr>
            <w:tcW w:w="2691" w:type="dxa"/>
            <w:tcBorders>
              <w:top w:val="nil"/>
              <w:left w:val="nil"/>
              <w:bottom w:val="nil"/>
              <w:right w:val="nil"/>
            </w:tcBorders>
          </w:tcPr>
          <w:p w14:paraId="70AB30C0" w14:textId="4DC390C5" w:rsidR="003E67AE" w:rsidRDefault="003E67AE">
            <w:pPr>
              <w:pStyle w:val="TableParagraph"/>
              <w:spacing w:before="47"/>
              <w:ind w:left="230" w:right="225"/>
              <w:rPr>
                <w:rFonts w:ascii="Arial"/>
                <w:b/>
                <w:spacing w:val="-1"/>
              </w:rPr>
            </w:pPr>
            <w:r>
              <w:rPr>
                <w:rFonts w:ascii="Arial"/>
                <w:b/>
                <w:spacing w:val="-1"/>
              </w:rPr>
              <w:t>“</w:t>
            </w:r>
            <w:r>
              <w:rPr>
                <w:rFonts w:ascii="Arial"/>
                <w:b/>
                <w:spacing w:val="-1"/>
              </w:rPr>
              <w:t>Central Government Body</w:t>
            </w:r>
            <w:r>
              <w:rPr>
                <w:rFonts w:ascii="Arial"/>
                <w:b/>
                <w:spacing w:val="-1"/>
              </w:rPr>
              <w:t>”</w:t>
            </w:r>
          </w:p>
        </w:tc>
        <w:tc>
          <w:tcPr>
            <w:tcW w:w="6028" w:type="dxa"/>
            <w:tcBorders>
              <w:top w:val="nil"/>
              <w:left w:val="nil"/>
              <w:bottom w:val="nil"/>
              <w:right w:val="nil"/>
            </w:tcBorders>
          </w:tcPr>
          <w:p w14:paraId="727A2FF5" w14:textId="36337A3C" w:rsidR="003E67AE" w:rsidRDefault="003E67AE" w:rsidP="005F2BC6">
            <w:pPr>
              <w:pStyle w:val="TableParagraph"/>
              <w:spacing w:before="49"/>
              <w:ind w:left="227" w:right="231"/>
              <w:jc w:val="both"/>
              <w:rPr>
                <w:rFonts w:ascii="Arial"/>
                <w:spacing w:val="-1"/>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3E67AE" w14:paraId="5548B68B" w14:textId="77777777" w:rsidTr="005870FB">
        <w:trPr>
          <w:trHeight w:hRule="exact" w:val="1453"/>
        </w:trPr>
        <w:tc>
          <w:tcPr>
            <w:tcW w:w="2691" w:type="dxa"/>
            <w:tcBorders>
              <w:top w:val="nil"/>
              <w:left w:val="nil"/>
              <w:bottom w:val="nil"/>
              <w:right w:val="nil"/>
            </w:tcBorders>
          </w:tcPr>
          <w:p w14:paraId="2867D441" w14:textId="0C51E2C5" w:rsidR="003E67AE" w:rsidRDefault="003E67AE" w:rsidP="003E67AE">
            <w:pPr>
              <w:pStyle w:val="TableParagraph"/>
              <w:spacing w:before="47"/>
              <w:ind w:left="230" w:right="225"/>
              <w:rPr>
                <w:rFonts w:ascii="Arial"/>
                <w:b/>
                <w:spacing w:val="-1"/>
              </w:rPr>
            </w:pPr>
            <w:r>
              <w:rPr>
                <w:rFonts w:ascii="Arial"/>
                <w:b/>
                <w:spacing w:val="-1"/>
              </w:rPr>
              <w:t>“</w:t>
            </w:r>
            <w:r>
              <w:rPr>
                <w:rFonts w:ascii="Arial"/>
                <w:b/>
                <w:spacing w:val="-1"/>
              </w:rPr>
              <w:t>Change in Law</w:t>
            </w:r>
            <w:r>
              <w:rPr>
                <w:rFonts w:ascii="Arial"/>
                <w:b/>
                <w:spacing w:val="-1"/>
              </w:rPr>
              <w:t>”</w:t>
            </w:r>
            <w:r>
              <w:rPr>
                <w:rFonts w:ascii="Arial"/>
                <w:b/>
                <w:spacing w:val="-1"/>
              </w:rPr>
              <w:t xml:space="preserve"> </w:t>
            </w:r>
          </w:p>
        </w:tc>
        <w:tc>
          <w:tcPr>
            <w:tcW w:w="6028" w:type="dxa"/>
            <w:tcBorders>
              <w:top w:val="nil"/>
              <w:left w:val="nil"/>
              <w:bottom w:val="nil"/>
              <w:right w:val="nil"/>
            </w:tcBorders>
          </w:tcPr>
          <w:p w14:paraId="32467D7B" w14:textId="2377144C" w:rsidR="003E67AE" w:rsidRDefault="003E67AE">
            <w:pPr>
              <w:pStyle w:val="TableParagraph"/>
              <w:spacing w:before="49"/>
              <w:ind w:left="227" w:right="231"/>
              <w:jc w:val="both"/>
              <w:rPr>
                <w:rFonts w:ascii="Arial"/>
                <w:spacing w:val="-1"/>
              </w:rPr>
            </w:pPr>
            <w:r>
              <w:rPr>
                <w:rFonts w:ascii="Arial"/>
                <w:spacing w:val="-1"/>
              </w:rPr>
              <w:t>means</w:t>
            </w:r>
            <w:r>
              <w:rPr>
                <w:rFonts w:ascii="Arial"/>
                <w:spacing w:val="22"/>
              </w:rPr>
              <w:t xml:space="preserve"> </w:t>
            </w:r>
            <w:r>
              <w:rPr>
                <w:rFonts w:ascii="Arial"/>
                <w:spacing w:val="-1"/>
              </w:rPr>
              <w:t>any</w:t>
            </w:r>
            <w:r>
              <w:rPr>
                <w:rFonts w:ascii="Arial"/>
                <w:spacing w:val="20"/>
              </w:rPr>
              <w:t xml:space="preserve"> </w:t>
            </w:r>
            <w:r>
              <w:rPr>
                <w:rFonts w:ascii="Arial"/>
                <w:spacing w:val="-1"/>
              </w:rPr>
              <w:t>change</w:t>
            </w:r>
            <w:r>
              <w:rPr>
                <w:rFonts w:ascii="Arial"/>
                <w:spacing w:val="22"/>
              </w:rPr>
              <w:t xml:space="preserve"> </w:t>
            </w:r>
            <w:r>
              <w:rPr>
                <w:rFonts w:ascii="Arial"/>
                <w:spacing w:val="-1"/>
              </w:rPr>
              <w:t>in</w:t>
            </w:r>
            <w:r>
              <w:rPr>
                <w:rFonts w:ascii="Arial"/>
                <w:spacing w:val="22"/>
              </w:rPr>
              <w:t xml:space="preserve"> </w:t>
            </w:r>
            <w:r>
              <w:rPr>
                <w:rFonts w:ascii="Arial"/>
                <w:spacing w:val="-1"/>
              </w:rPr>
              <w:t>Law</w:t>
            </w:r>
            <w:r>
              <w:rPr>
                <w:rFonts w:ascii="Arial"/>
                <w:spacing w:val="21"/>
              </w:rPr>
              <w:t xml:space="preserve"> </w:t>
            </w:r>
            <w:r>
              <w:rPr>
                <w:rFonts w:ascii="Arial"/>
                <w:spacing w:val="-2"/>
              </w:rPr>
              <w:t>which</w:t>
            </w:r>
            <w:r>
              <w:rPr>
                <w:rFonts w:ascii="Arial"/>
                <w:spacing w:val="22"/>
              </w:rPr>
              <w:t xml:space="preserve"> </w:t>
            </w:r>
            <w:r>
              <w:rPr>
                <w:rFonts w:ascii="Arial"/>
              </w:rPr>
              <w:t>impacts</w:t>
            </w:r>
            <w:r>
              <w:rPr>
                <w:rFonts w:ascii="Arial"/>
                <w:spacing w:val="22"/>
              </w:rPr>
              <w:t xml:space="preserve"> </w:t>
            </w:r>
            <w:r>
              <w:rPr>
                <w:rFonts w:ascii="Arial"/>
              </w:rPr>
              <w:t>on</w:t>
            </w:r>
            <w:r>
              <w:rPr>
                <w:rFonts w:ascii="Arial"/>
                <w:spacing w:val="19"/>
              </w:rPr>
              <w:t xml:space="preserve"> </w:t>
            </w:r>
            <w:r>
              <w:rPr>
                <w:rFonts w:ascii="Arial"/>
                <w:spacing w:val="-1"/>
              </w:rPr>
              <w:t>the</w:t>
            </w:r>
            <w:r>
              <w:rPr>
                <w:rFonts w:ascii="Arial"/>
                <w:spacing w:val="22"/>
              </w:rPr>
              <w:t xml:space="preserve"> </w:t>
            </w:r>
            <w:r>
              <w:rPr>
                <w:rFonts w:ascii="Arial"/>
                <w:spacing w:val="-1"/>
              </w:rPr>
              <w:t>supply</w:t>
            </w:r>
            <w:r>
              <w:rPr>
                <w:rFonts w:ascii="Arial"/>
                <w:spacing w:val="33"/>
              </w:rPr>
              <w:t xml:space="preserve"> </w:t>
            </w:r>
            <w:r>
              <w:rPr>
                <w:rFonts w:ascii="Arial"/>
                <w:spacing w:val="-2"/>
              </w:rPr>
              <w:t>of</w:t>
            </w:r>
            <w:r>
              <w:rPr>
                <w:rFonts w:ascii="Arial"/>
                <w:spacing w:val="49"/>
              </w:rPr>
              <w:t xml:space="preserve"> </w:t>
            </w:r>
            <w:r>
              <w:rPr>
                <w:rFonts w:ascii="Arial"/>
              </w:rPr>
              <w:t>the</w:t>
            </w:r>
            <w:r>
              <w:rPr>
                <w:rFonts w:ascii="Arial"/>
                <w:spacing w:val="45"/>
              </w:rPr>
              <w:t xml:space="preserve"> </w:t>
            </w:r>
            <w:r>
              <w:rPr>
                <w:rFonts w:ascii="Arial"/>
                <w:spacing w:val="-1"/>
              </w:rPr>
              <w:t>Goods</w:t>
            </w:r>
            <w:r>
              <w:rPr>
                <w:rFonts w:ascii="Arial"/>
                <w:spacing w:val="46"/>
              </w:rPr>
              <w:t xml:space="preserve"> </w:t>
            </w:r>
            <w:r>
              <w:rPr>
                <w:rFonts w:ascii="Arial"/>
                <w:spacing w:val="-1"/>
              </w:rPr>
              <w:t>and/or</w:t>
            </w:r>
            <w:r>
              <w:rPr>
                <w:rFonts w:ascii="Arial"/>
                <w:spacing w:val="46"/>
              </w:rPr>
              <w:t xml:space="preserve"> </w:t>
            </w:r>
            <w:r>
              <w:rPr>
                <w:rFonts w:ascii="Arial"/>
                <w:spacing w:val="-1"/>
              </w:rPr>
              <w:t>Services</w:t>
            </w:r>
            <w:r>
              <w:rPr>
                <w:rFonts w:ascii="Arial"/>
                <w:spacing w:val="46"/>
              </w:rPr>
              <w:t xml:space="preserve"> </w:t>
            </w:r>
            <w:r>
              <w:rPr>
                <w:rFonts w:ascii="Arial"/>
                <w:spacing w:val="-1"/>
              </w:rPr>
              <w:t>and</w:t>
            </w:r>
            <w:r>
              <w:rPr>
                <w:rFonts w:ascii="Arial"/>
                <w:spacing w:val="46"/>
              </w:rPr>
              <w:t xml:space="preserve"> </w:t>
            </w:r>
            <w:r>
              <w:rPr>
                <w:rFonts w:ascii="Arial"/>
                <w:spacing w:val="-1"/>
              </w:rPr>
              <w:t>performance</w:t>
            </w:r>
            <w:r>
              <w:rPr>
                <w:rFonts w:ascii="Arial"/>
                <w:spacing w:val="47"/>
              </w:rPr>
              <w:t xml:space="preserve"> </w:t>
            </w:r>
            <w:r>
              <w:rPr>
                <w:rFonts w:ascii="Arial"/>
              </w:rPr>
              <w:t>of</w:t>
            </w:r>
            <w:r>
              <w:rPr>
                <w:rFonts w:ascii="Arial"/>
                <w:spacing w:val="49"/>
              </w:rPr>
              <w:t xml:space="preserve"> </w:t>
            </w:r>
            <w:r>
              <w:rPr>
                <w:rFonts w:ascii="Arial"/>
                <w:spacing w:val="-1"/>
              </w:rPr>
              <w:t>the</w:t>
            </w:r>
            <w:r>
              <w:rPr>
                <w:rFonts w:ascii="Arial"/>
                <w:spacing w:val="33"/>
              </w:rPr>
              <w:t xml:space="preserve"> </w:t>
            </w:r>
            <w:r>
              <w:rPr>
                <w:rFonts w:ascii="Arial"/>
                <w:spacing w:val="-1"/>
              </w:rPr>
              <w:t>Contract</w:t>
            </w:r>
            <w:r>
              <w:rPr>
                <w:rFonts w:ascii="Arial"/>
                <w:spacing w:val="37"/>
              </w:rPr>
              <w:t xml:space="preserve"> </w:t>
            </w:r>
            <w:r>
              <w:rPr>
                <w:rFonts w:ascii="Arial"/>
                <w:spacing w:val="-2"/>
              </w:rPr>
              <w:t>which</w:t>
            </w:r>
            <w:r>
              <w:rPr>
                <w:rFonts w:ascii="Arial"/>
                <w:spacing w:val="35"/>
              </w:rPr>
              <w:t xml:space="preserve"> </w:t>
            </w:r>
            <w:r>
              <w:rPr>
                <w:rFonts w:ascii="Arial"/>
              </w:rPr>
              <w:t>comes</w:t>
            </w:r>
            <w:r>
              <w:rPr>
                <w:rFonts w:ascii="Arial"/>
                <w:spacing w:val="33"/>
              </w:rPr>
              <w:t xml:space="preserve"> </w:t>
            </w:r>
            <w:r>
              <w:rPr>
                <w:rFonts w:ascii="Arial"/>
                <w:spacing w:val="-1"/>
              </w:rPr>
              <w:t>into</w:t>
            </w:r>
            <w:r>
              <w:rPr>
                <w:rFonts w:ascii="Arial"/>
                <w:spacing w:val="33"/>
              </w:rPr>
              <w:t xml:space="preserve"> </w:t>
            </w:r>
            <w:r>
              <w:rPr>
                <w:rFonts w:ascii="Arial"/>
              </w:rPr>
              <w:t>force</w:t>
            </w:r>
            <w:r>
              <w:rPr>
                <w:rFonts w:ascii="Arial"/>
                <w:spacing w:val="35"/>
              </w:rPr>
              <w:t xml:space="preserve"> </w:t>
            </w:r>
            <w:r>
              <w:rPr>
                <w:rFonts w:ascii="Arial"/>
                <w:spacing w:val="-2"/>
              </w:rPr>
              <w:t>after</w:t>
            </w:r>
            <w:r>
              <w:rPr>
                <w:rFonts w:ascii="Arial"/>
                <w:spacing w:val="34"/>
              </w:rPr>
              <w:t xml:space="preserve"> </w:t>
            </w:r>
            <w:r>
              <w:rPr>
                <w:rFonts w:ascii="Arial"/>
              </w:rPr>
              <w:t>the</w:t>
            </w:r>
            <w:r>
              <w:rPr>
                <w:rFonts w:ascii="Arial"/>
                <w:spacing w:val="37"/>
              </w:rPr>
              <w:t xml:space="preserve"> </w:t>
            </w:r>
            <w:r>
              <w:rPr>
                <w:rFonts w:ascii="Arial"/>
                <w:spacing w:val="-1"/>
              </w:rPr>
              <w:t>Contract</w:t>
            </w:r>
            <w:r>
              <w:rPr>
                <w:rFonts w:ascii="Arial"/>
                <w:spacing w:val="29"/>
              </w:rPr>
              <w:t xml:space="preserve"> </w:t>
            </w:r>
            <w:r>
              <w:rPr>
                <w:rFonts w:ascii="Arial"/>
                <w:spacing w:val="-1"/>
              </w:rPr>
              <w:t>Commencement Date;</w:t>
            </w:r>
          </w:p>
        </w:tc>
      </w:tr>
      <w:tr w:rsidR="003E67AE" w14:paraId="6EA3EBBA" w14:textId="77777777" w:rsidTr="00CE6839">
        <w:trPr>
          <w:trHeight w:hRule="exact" w:val="804"/>
        </w:trPr>
        <w:tc>
          <w:tcPr>
            <w:tcW w:w="2691" w:type="dxa"/>
            <w:tcBorders>
              <w:top w:val="nil"/>
              <w:left w:val="nil"/>
              <w:bottom w:val="nil"/>
              <w:right w:val="nil"/>
            </w:tcBorders>
          </w:tcPr>
          <w:p w14:paraId="45DDF468" w14:textId="75CD9634" w:rsidR="003E67AE" w:rsidRDefault="003E67AE" w:rsidP="003E67AE">
            <w:pPr>
              <w:pStyle w:val="TableParagraph"/>
              <w:spacing w:before="47"/>
              <w:ind w:left="230" w:right="225"/>
              <w:rPr>
                <w:rFonts w:ascii="Arial"/>
                <w:b/>
                <w:spacing w:val="-1"/>
              </w:rPr>
            </w:pPr>
            <w:r>
              <w:rPr>
                <w:rFonts w:ascii="Arial"/>
                <w:b/>
                <w:spacing w:val="-1"/>
              </w:rPr>
              <w:t>“</w:t>
            </w:r>
            <w:r>
              <w:rPr>
                <w:rFonts w:ascii="Arial"/>
                <w:b/>
                <w:spacing w:val="-1"/>
              </w:rPr>
              <w:t>Change of Control</w:t>
            </w:r>
            <w:r>
              <w:rPr>
                <w:rFonts w:ascii="Arial"/>
                <w:b/>
                <w:spacing w:val="-1"/>
              </w:rPr>
              <w:t>”</w:t>
            </w:r>
          </w:p>
        </w:tc>
        <w:tc>
          <w:tcPr>
            <w:tcW w:w="6028" w:type="dxa"/>
            <w:tcBorders>
              <w:top w:val="nil"/>
              <w:left w:val="nil"/>
              <w:bottom w:val="nil"/>
              <w:right w:val="nil"/>
            </w:tcBorders>
          </w:tcPr>
          <w:p w14:paraId="6EF6017C" w14:textId="059A1564" w:rsidR="003E67AE" w:rsidRDefault="003E67AE" w:rsidP="005F2BC6">
            <w:pPr>
              <w:pStyle w:val="TableParagraph"/>
              <w:spacing w:before="49"/>
              <w:ind w:left="227" w:right="231"/>
              <w:jc w:val="both"/>
              <w:rPr>
                <w:rFonts w:ascii="Arial"/>
                <w:spacing w:val="-1"/>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3E67AE" w14:paraId="086A8C30" w14:textId="77777777" w:rsidTr="00B26316">
        <w:trPr>
          <w:trHeight w:hRule="exact" w:val="1124"/>
        </w:trPr>
        <w:tc>
          <w:tcPr>
            <w:tcW w:w="2691" w:type="dxa"/>
            <w:tcBorders>
              <w:top w:val="nil"/>
              <w:left w:val="nil"/>
              <w:bottom w:val="nil"/>
              <w:right w:val="nil"/>
            </w:tcBorders>
          </w:tcPr>
          <w:p w14:paraId="3F72AD8C" w14:textId="0C08994D" w:rsidR="003E67AE" w:rsidRDefault="003E67AE" w:rsidP="003E67AE">
            <w:pPr>
              <w:pStyle w:val="TableParagraph"/>
              <w:spacing w:before="47"/>
              <w:ind w:left="230" w:right="225"/>
              <w:rPr>
                <w:rFonts w:ascii="Arial"/>
                <w:b/>
                <w:spacing w:val="-1"/>
              </w:rPr>
            </w:pPr>
            <w:r>
              <w:rPr>
                <w:rFonts w:ascii="Arial"/>
                <w:b/>
                <w:spacing w:val="-1"/>
              </w:rPr>
              <w:t>“</w:t>
            </w:r>
            <w:r>
              <w:rPr>
                <w:rFonts w:ascii="Arial"/>
                <w:b/>
                <w:spacing w:val="-1"/>
              </w:rPr>
              <w:t>Charges</w:t>
            </w:r>
            <w:r>
              <w:rPr>
                <w:rFonts w:ascii="Arial"/>
                <w:b/>
                <w:spacing w:val="-1"/>
              </w:rPr>
              <w:t>”</w:t>
            </w:r>
          </w:p>
        </w:tc>
        <w:tc>
          <w:tcPr>
            <w:tcW w:w="6028" w:type="dxa"/>
            <w:tcBorders>
              <w:top w:val="nil"/>
              <w:left w:val="nil"/>
              <w:bottom w:val="nil"/>
              <w:right w:val="nil"/>
            </w:tcBorders>
          </w:tcPr>
          <w:p w14:paraId="2D78A54F" w14:textId="40F09DE1" w:rsidR="003E67AE" w:rsidRDefault="003E67AE">
            <w:pPr>
              <w:pStyle w:val="TableParagraph"/>
              <w:spacing w:before="49"/>
              <w:ind w:left="227" w:right="231"/>
              <w:jc w:val="both"/>
              <w:rPr>
                <w:rFonts w:ascii="Arial"/>
                <w:spacing w:val="-1"/>
              </w:rPr>
            </w:pPr>
            <w:r>
              <w:rPr>
                <w:rFonts w:ascii="Arial"/>
                <w:spacing w:val="-1"/>
              </w:rPr>
              <w:t>means</w:t>
            </w:r>
            <w:r>
              <w:rPr>
                <w:rFonts w:ascii="Arial"/>
                <w:spacing w:val="41"/>
              </w:rPr>
              <w:t xml:space="preserve"> </w:t>
            </w:r>
            <w:r>
              <w:rPr>
                <w:rFonts w:ascii="Arial"/>
              </w:rPr>
              <w:t>the</w:t>
            </w:r>
            <w:r>
              <w:rPr>
                <w:rFonts w:ascii="Arial"/>
                <w:spacing w:val="40"/>
              </w:rPr>
              <w:t xml:space="preserve"> </w:t>
            </w:r>
            <w:r>
              <w:rPr>
                <w:rFonts w:ascii="Arial"/>
                <w:spacing w:val="-1"/>
              </w:rPr>
              <w:t>charges</w:t>
            </w:r>
            <w:r>
              <w:rPr>
                <w:rFonts w:ascii="Arial"/>
                <w:spacing w:val="41"/>
              </w:rPr>
              <w:t xml:space="preserve"> </w:t>
            </w:r>
            <w:r>
              <w:rPr>
                <w:rFonts w:ascii="Arial"/>
                <w:spacing w:val="-1"/>
              </w:rPr>
              <w:t>raised</w:t>
            </w:r>
            <w:r>
              <w:rPr>
                <w:rFonts w:ascii="Arial"/>
                <w:spacing w:val="42"/>
              </w:rPr>
              <w:t xml:space="preserve"> </w:t>
            </w:r>
            <w:r>
              <w:rPr>
                <w:rFonts w:ascii="Arial"/>
                <w:spacing w:val="-1"/>
              </w:rPr>
              <w:t>under</w:t>
            </w:r>
            <w:r>
              <w:rPr>
                <w:rFonts w:ascii="Arial"/>
                <w:spacing w:val="42"/>
              </w:rPr>
              <w:t xml:space="preserve"> </w:t>
            </w:r>
            <w:r>
              <w:rPr>
                <w:rFonts w:ascii="Arial"/>
              </w:rPr>
              <w:t>or</w:t>
            </w:r>
            <w:r>
              <w:rPr>
                <w:rFonts w:ascii="Arial"/>
                <w:spacing w:val="42"/>
              </w:rPr>
              <w:t xml:space="preserve"> </w:t>
            </w:r>
            <w:r>
              <w:rPr>
                <w:rFonts w:ascii="Arial"/>
                <w:spacing w:val="-1"/>
              </w:rPr>
              <w:t>in</w:t>
            </w:r>
            <w:r>
              <w:rPr>
                <w:rFonts w:ascii="Arial"/>
                <w:spacing w:val="42"/>
              </w:rPr>
              <w:t xml:space="preserve"> </w:t>
            </w:r>
            <w:r>
              <w:rPr>
                <w:rFonts w:ascii="Arial"/>
                <w:spacing w:val="-1"/>
              </w:rPr>
              <w:t>connection</w:t>
            </w:r>
            <w:r>
              <w:rPr>
                <w:rFonts w:ascii="Arial"/>
                <w:spacing w:val="43"/>
              </w:rPr>
              <w:t xml:space="preserve"> </w:t>
            </w:r>
            <w:r>
              <w:rPr>
                <w:rFonts w:ascii="Arial"/>
                <w:spacing w:val="-2"/>
              </w:rPr>
              <w:t>with</w:t>
            </w:r>
            <w:r>
              <w:rPr>
                <w:rFonts w:ascii="Arial"/>
                <w:spacing w:val="49"/>
              </w:rPr>
              <w:t xml:space="preserve"> </w:t>
            </w:r>
            <w:r>
              <w:rPr>
                <w:rFonts w:ascii="Arial"/>
                <w:spacing w:val="-1"/>
              </w:rPr>
              <w:t>this</w:t>
            </w:r>
            <w:r>
              <w:rPr>
                <w:rFonts w:ascii="Arial"/>
                <w:spacing w:val="8"/>
              </w:rPr>
              <w:t xml:space="preserve"> </w:t>
            </w:r>
            <w:r>
              <w:rPr>
                <w:rFonts w:ascii="Arial"/>
                <w:spacing w:val="-1"/>
              </w:rPr>
              <w:t>Contract</w:t>
            </w:r>
            <w:r>
              <w:rPr>
                <w:rFonts w:ascii="Arial"/>
                <w:spacing w:val="7"/>
              </w:rPr>
              <w:t xml:space="preserve"> </w:t>
            </w:r>
            <w:r>
              <w:rPr>
                <w:rFonts w:ascii="Arial"/>
              </w:rPr>
              <w:t>from</w:t>
            </w:r>
            <w:r>
              <w:rPr>
                <w:rFonts w:ascii="Arial"/>
                <w:spacing w:val="6"/>
              </w:rPr>
              <w:t xml:space="preserve"> </w:t>
            </w:r>
            <w:r>
              <w:rPr>
                <w:rFonts w:ascii="Arial"/>
                <w:spacing w:val="-1"/>
              </w:rPr>
              <w:t>time</w:t>
            </w:r>
            <w:r>
              <w:rPr>
                <w:rFonts w:ascii="Arial"/>
                <w:spacing w:val="5"/>
              </w:rPr>
              <w:t xml:space="preserve"> </w:t>
            </w:r>
            <w:r>
              <w:rPr>
                <w:rFonts w:ascii="Arial"/>
                <w:spacing w:val="-1"/>
              </w:rPr>
              <w:t>to</w:t>
            </w:r>
            <w:r>
              <w:rPr>
                <w:rFonts w:ascii="Arial"/>
                <w:spacing w:val="7"/>
              </w:rPr>
              <w:t xml:space="preserve"> </w:t>
            </w:r>
            <w:r>
              <w:rPr>
                <w:rFonts w:ascii="Arial"/>
                <w:spacing w:val="-1"/>
              </w:rPr>
              <w:t>time,</w:t>
            </w:r>
            <w:r>
              <w:rPr>
                <w:rFonts w:ascii="Arial"/>
                <w:spacing w:val="8"/>
              </w:rPr>
              <w:t xml:space="preserve"> </w:t>
            </w:r>
            <w:r>
              <w:rPr>
                <w:rFonts w:ascii="Arial"/>
                <w:spacing w:val="-2"/>
              </w:rPr>
              <w:t>which</w:t>
            </w:r>
            <w:r>
              <w:rPr>
                <w:rFonts w:ascii="Arial"/>
                <w:spacing w:val="10"/>
              </w:rPr>
              <w:t xml:space="preserve"> </w:t>
            </w:r>
            <w:r>
              <w:rPr>
                <w:rFonts w:ascii="Arial"/>
                <w:spacing w:val="-1"/>
              </w:rPr>
              <w:t>shall</w:t>
            </w:r>
            <w:r>
              <w:rPr>
                <w:rFonts w:ascii="Arial"/>
                <w:spacing w:val="7"/>
              </w:rPr>
              <w:t xml:space="preserve"> </w:t>
            </w:r>
            <w:r>
              <w:rPr>
                <w:rFonts w:ascii="Arial"/>
              </w:rPr>
              <w:t>be</w:t>
            </w:r>
            <w:r>
              <w:rPr>
                <w:rFonts w:ascii="Arial"/>
                <w:spacing w:val="7"/>
              </w:rPr>
              <w:t xml:space="preserve"> </w:t>
            </w:r>
            <w:r>
              <w:rPr>
                <w:rFonts w:ascii="Arial"/>
                <w:spacing w:val="-1"/>
              </w:rPr>
              <w:t>calculated</w:t>
            </w:r>
            <w:r>
              <w:rPr>
                <w:rFonts w:ascii="Arial"/>
                <w:spacing w:val="49"/>
              </w:rPr>
              <w:t xml:space="preserve"> </w:t>
            </w:r>
            <w:r>
              <w:rPr>
                <w:rFonts w:ascii="Arial"/>
                <w:spacing w:val="-1"/>
              </w:rPr>
              <w:t>in</w:t>
            </w:r>
            <w:r>
              <w:rPr>
                <w:rFonts w:ascii="Arial"/>
                <w:spacing w:val="54"/>
              </w:rPr>
              <w:t xml:space="preserve"> </w:t>
            </w:r>
            <w:r>
              <w:rPr>
                <w:rFonts w:ascii="Arial"/>
              </w:rPr>
              <w:t>a</w:t>
            </w:r>
            <w:r>
              <w:rPr>
                <w:rFonts w:ascii="Arial"/>
                <w:spacing w:val="54"/>
              </w:rPr>
              <w:t xml:space="preserve"> </w:t>
            </w:r>
            <w:r>
              <w:rPr>
                <w:rFonts w:ascii="Arial"/>
                <w:spacing w:val="-1"/>
              </w:rPr>
              <w:t>manner</w:t>
            </w:r>
            <w:r>
              <w:rPr>
                <w:rFonts w:ascii="Arial"/>
                <w:spacing w:val="55"/>
              </w:rPr>
              <w:t xml:space="preserve"> </w:t>
            </w:r>
            <w:r>
              <w:rPr>
                <w:rFonts w:ascii="Arial"/>
                <w:spacing w:val="-1"/>
              </w:rPr>
              <w:t>that</w:t>
            </w:r>
            <w:r>
              <w:rPr>
                <w:rFonts w:ascii="Arial"/>
                <w:spacing w:val="55"/>
              </w:rPr>
              <w:t xml:space="preserve"> </w:t>
            </w:r>
            <w:r>
              <w:rPr>
                <w:rFonts w:ascii="Arial"/>
                <w:spacing w:val="-1"/>
              </w:rPr>
              <w:t>is</w:t>
            </w:r>
            <w:r>
              <w:rPr>
                <w:rFonts w:ascii="Arial"/>
                <w:spacing w:val="52"/>
              </w:rPr>
              <w:t xml:space="preserve"> </w:t>
            </w:r>
            <w:r>
              <w:rPr>
                <w:rFonts w:ascii="Arial"/>
                <w:spacing w:val="-1"/>
              </w:rPr>
              <w:t>consistent</w:t>
            </w:r>
            <w:r>
              <w:rPr>
                <w:rFonts w:ascii="Arial"/>
                <w:spacing w:val="55"/>
              </w:rPr>
              <w:t xml:space="preserve"> </w:t>
            </w:r>
            <w:r>
              <w:rPr>
                <w:rFonts w:ascii="Arial"/>
                <w:spacing w:val="-2"/>
              </w:rPr>
              <w:t>with</w:t>
            </w:r>
            <w:r>
              <w:rPr>
                <w:rFonts w:ascii="Arial"/>
                <w:spacing w:val="55"/>
              </w:rPr>
              <w:t xml:space="preserve"> </w:t>
            </w:r>
            <w:r>
              <w:rPr>
                <w:rFonts w:ascii="Arial"/>
              </w:rPr>
              <w:t>the</w:t>
            </w:r>
            <w:r>
              <w:rPr>
                <w:rFonts w:ascii="Arial"/>
                <w:spacing w:val="54"/>
              </w:rPr>
              <w:t xml:space="preserve"> </w:t>
            </w:r>
            <w:r>
              <w:rPr>
                <w:rFonts w:ascii="Arial"/>
                <w:spacing w:val="-2"/>
              </w:rPr>
              <w:t>Charging</w:t>
            </w:r>
            <w:r>
              <w:rPr>
                <w:rFonts w:ascii="Arial"/>
                <w:spacing w:val="39"/>
              </w:rPr>
              <w:t xml:space="preserve"> </w:t>
            </w:r>
            <w:r>
              <w:rPr>
                <w:rFonts w:ascii="Arial"/>
                <w:spacing w:val="-1"/>
              </w:rPr>
              <w:t>Structure;</w:t>
            </w:r>
          </w:p>
        </w:tc>
      </w:tr>
      <w:tr w:rsidR="00B26316" w14:paraId="4481D949" w14:textId="77777777" w:rsidTr="00B26316">
        <w:trPr>
          <w:trHeight w:hRule="exact" w:val="1139"/>
        </w:trPr>
        <w:tc>
          <w:tcPr>
            <w:tcW w:w="2691" w:type="dxa"/>
            <w:tcBorders>
              <w:top w:val="nil"/>
              <w:left w:val="nil"/>
              <w:bottom w:val="nil"/>
              <w:right w:val="nil"/>
            </w:tcBorders>
          </w:tcPr>
          <w:p w14:paraId="4F2EAD63" w14:textId="796E9B9E" w:rsidR="00B26316" w:rsidRDefault="00B26316" w:rsidP="003E67AE">
            <w:pPr>
              <w:pStyle w:val="TableParagraph"/>
              <w:spacing w:before="47"/>
              <w:ind w:left="230" w:right="225"/>
              <w:rPr>
                <w:rFonts w:ascii="Arial"/>
                <w:b/>
                <w:spacing w:val="-1"/>
              </w:rPr>
            </w:pPr>
            <w:r>
              <w:rPr>
                <w:rFonts w:ascii="Arial"/>
                <w:b/>
                <w:spacing w:val="-1"/>
              </w:rPr>
              <w:t>“</w:t>
            </w:r>
            <w:r>
              <w:rPr>
                <w:rFonts w:ascii="Arial"/>
                <w:b/>
                <w:spacing w:val="-1"/>
              </w:rPr>
              <w:t>Charging Structure</w:t>
            </w:r>
            <w:r>
              <w:rPr>
                <w:rFonts w:ascii="Arial"/>
                <w:b/>
                <w:spacing w:val="-1"/>
              </w:rPr>
              <w:t>”</w:t>
            </w:r>
          </w:p>
        </w:tc>
        <w:tc>
          <w:tcPr>
            <w:tcW w:w="6028" w:type="dxa"/>
            <w:tcBorders>
              <w:top w:val="nil"/>
              <w:left w:val="nil"/>
              <w:bottom w:val="nil"/>
              <w:right w:val="nil"/>
            </w:tcBorders>
          </w:tcPr>
          <w:p w14:paraId="4CBE885B" w14:textId="37DBEDA7" w:rsidR="00B26316" w:rsidRDefault="00B26316">
            <w:pPr>
              <w:pStyle w:val="TableParagraph"/>
              <w:spacing w:before="49"/>
              <w:ind w:left="227" w:right="231"/>
              <w:jc w:val="both"/>
              <w:rPr>
                <w:rFonts w:ascii="Arial"/>
                <w:spacing w:val="-1"/>
              </w:rPr>
            </w:pPr>
            <w:r>
              <w:rPr>
                <w:rFonts w:ascii="Arial"/>
                <w:spacing w:val="-1"/>
              </w:rPr>
              <w:t>means</w:t>
            </w:r>
            <w:r>
              <w:rPr>
                <w:rFonts w:ascii="Arial"/>
                <w:spacing w:val="29"/>
              </w:rPr>
              <w:t xml:space="preserve"> </w:t>
            </w:r>
            <w:r>
              <w:rPr>
                <w:rFonts w:ascii="Arial"/>
              </w:rPr>
              <w:t>the</w:t>
            </w:r>
            <w:r>
              <w:rPr>
                <w:rFonts w:ascii="Arial"/>
                <w:spacing w:val="29"/>
              </w:rPr>
              <w:t xml:space="preserve"> </w:t>
            </w:r>
            <w:r>
              <w:rPr>
                <w:rFonts w:ascii="Arial"/>
                <w:spacing w:val="-1"/>
              </w:rPr>
              <w:t>structure</w:t>
            </w:r>
            <w:r>
              <w:rPr>
                <w:rFonts w:ascii="Arial"/>
                <w:spacing w:val="29"/>
              </w:rPr>
              <w:t xml:space="preserve"> </w:t>
            </w:r>
            <w:r>
              <w:rPr>
                <w:rFonts w:ascii="Arial"/>
              </w:rPr>
              <w:t>to</w:t>
            </w:r>
            <w:r>
              <w:rPr>
                <w:rFonts w:ascii="Arial"/>
                <w:spacing w:val="27"/>
              </w:rPr>
              <w:t xml:space="preserve"> </w:t>
            </w:r>
            <w:r>
              <w:rPr>
                <w:rFonts w:ascii="Arial"/>
              </w:rPr>
              <w:t>be</w:t>
            </w:r>
            <w:r>
              <w:rPr>
                <w:rFonts w:ascii="Arial"/>
                <w:spacing w:val="29"/>
              </w:rPr>
              <w:t xml:space="preserve"> </w:t>
            </w:r>
            <w:r>
              <w:rPr>
                <w:rFonts w:ascii="Arial"/>
                <w:spacing w:val="-1"/>
              </w:rPr>
              <w:t>used</w:t>
            </w:r>
            <w:r>
              <w:rPr>
                <w:rFonts w:ascii="Arial"/>
                <w:spacing w:val="29"/>
              </w:rPr>
              <w:t xml:space="preserve"> </w:t>
            </w:r>
            <w:r>
              <w:rPr>
                <w:rFonts w:ascii="Arial"/>
                <w:spacing w:val="-1"/>
              </w:rPr>
              <w:t>in</w:t>
            </w:r>
            <w:r>
              <w:rPr>
                <w:rFonts w:ascii="Arial"/>
                <w:spacing w:val="29"/>
              </w:rPr>
              <w:t xml:space="preserve"> </w:t>
            </w:r>
            <w:r>
              <w:rPr>
                <w:rFonts w:ascii="Arial"/>
              </w:rPr>
              <w:t>the</w:t>
            </w:r>
            <w:r>
              <w:rPr>
                <w:rFonts w:ascii="Arial"/>
                <w:spacing w:val="29"/>
              </w:rPr>
              <w:t xml:space="preserve"> </w:t>
            </w:r>
            <w:r>
              <w:rPr>
                <w:rFonts w:ascii="Arial"/>
                <w:spacing w:val="-1"/>
              </w:rPr>
              <w:t>establishment</w:t>
            </w:r>
            <w:r>
              <w:rPr>
                <w:rFonts w:ascii="Arial"/>
                <w:spacing w:val="25"/>
              </w:rPr>
              <w:t xml:space="preserve"> </w:t>
            </w:r>
            <w:r>
              <w:rPr>
                <w:rFonts w:ascii="Arial"/>
                <w:spacing w:val="-2"/>
              </w:rPr>
              <w:t>of</w:t>
            </w:r>
            <w:r>
              <w:rPr>
                <w:rFonts w:ascii="Arial"/>
                <w:spacing w:val="35"/>
              </w:rPr>
              <w:t xml:space="preserve"> </w:t>
            </w:r>
            <w:r>
              <w:rPr>
                <w:rFonts w:ascii="Arial"/>
              </w:rPr>
              <w:t>the</w:t>
            </w:r>
            <w:r>
              <w:rPr>
                <w:rFonts w:ascii="Arial"/>
                <w:spacing w:val="29"/>
              </w:rPr>
              <w:t xml:space="preserve"> </w:t>
            </w:r>
            <w:r>
              <w:rPr>
                <w:rFonts w:ascii="Arial"/>
                <w:spacing w:val="-1"/>
              </w:rPr>
              <w:t>charging</w:t>
            </w:r>
            <w:r>
              <w:rPr>
                <w:rFonts w:ascii="Arial"/>
                <w:spacing w:val="28"/>
              </w:rPr>
              <w:t xml:space="preserve"> </w:t>
            </w:r>
            <w:r>
              <w:rPr>
                <w:rFonts w:ascii="Arial"/>
                <w:spacing w:val="-1"/>
              </w:rPr>
              <w:t>model</w:t>
            </w:r>
            <w:r>
              <w:rPr>
                <w:rFonts w:ascii="Arial"/>
                <w:spacing w:val="28"/>
              </w:rPr>
              <w:t xml:space="preserve"> </w:t>
            </w:r>
            <w:r>
              <w:rPr>
                <w:rFonts w:ascii="Arial"/>
                <w:spacing w:val="-2"/>
              </w:rPr>
              <w:t>which</w:t>
            </w:r>
            <w:r>
              <w:rPr>
                <w:rFonts w:ascii="Arial"/>
                <w:spacing w:val="29"/>
              </w:rPr>
              <w:t xml:space="preserve"> </w:t>
            </w:r>
            <w:r>
              <w:rPr>
                <w:rFonts w:ascii="Arial"/>
                <w:spacing w:val="-1"/>
              </w:rPr>
              <w:t>is</w:t>
            </w:r>
            <w:r>
              <w:rPr>
                <w:rFonts w:ascii="Arial"/>
                <w:spacing w:val="29"/>
              </w:rPr>
              <w:t xml:space="preserve"> </w:t>
            </w:r>
            <w:r>
              <w:rPr>
                <w:rFonts w:ascii="Arial"/>
                <w:spacing w:val="-1"/>
              </w:rPr>
              <w:t>applicable</w:t>
            </w:r>
            <w:r>
              <w:rPr>
                <w:rFonts w:ascii="Arial"/>
                <w:spacing w:val="29"/>
              </w:rPr>
              <w:t xml:space="preserve"> </w:t>
            </w:r>
            <w:r>
              <w:rPr>
                <w:rFonts w:ascii="Arial"/>
              </w:rPr>
              <w:t>to</w:t>
            </w:r>
            <w:r>
              <w:rPr>
                <w:rFonts w:ascii="Arial"/>
                <w:spacing w:val="29"/>
              </w:rPr>
              <w:t xml:space="preserve"> </w:t>
            </w:r>
            <w:r>
              <w:rPr>
                <w:rFonts w:ascii="Arial"/>
              </w:rPr>
              <w:t>the</w:t>
            </w:r>
            <w:r>
              <w:rPr>
                <w:rFonts w:ascii="Arial"/>
                <w:spacing w:val="24"/>
              </w:rPr>
              <w:t xml:space="preserve"> </w:t>
            </w:r>
            <w:r>
              <w:rPr>
                <w:rFonts w:ascii="Arial"/>
                <w:spacing w:val="-1"/>
              </w:rPr>
              <w:t>Contract,</w:t>
            </w:r>
            <w:r>
              <w:rPr>
                <w:rFonts w:ascii="Arial"/>
                <w:spacing w:val="33"/>
              </w:rPr>
              <w:t xml:space="preserve"> </w:t>
            </w:r>
            <w:r>
              <w:rPr>
                <w:rFonts w:ascii="Arial"/>
                <w:spacing w:val="-1"/>
              </w:rPr>
              <w:t>which</w:t>
            </w:r>
            <w:r>
              <w:rPr>
                <w:rFonts w:ascii="Arial"/>
                <w:spacing w:val="17"/>
              </w:rPr>
              <w:t xml:space="preserve"> </w:t>
            </w:r>
            <w:r>
              <w:rPr>
                <w:rFonts w:ascii="Arial"/>
                <w:spacing w:val="-1"/>
              </w:rPr>
              <w:t>is</w:t>
            </w:r>
            <w:r>
              <w:rPr>
                <w:rFonts w:ascii="Arial"/>
                <w:spacing w:val="17"/>
              </w:rPr>
              <w:t xml:space="preserve"> </w:t>
            </w:r>
            <w:r>
              <w:rPr>
                <w:rFonts w:ascii="Arial"/>
              </w:rPr>
              <w:t>set</w:t>
            </w:r>
            <w:r>
              <w:rPr>
                <w:rFonts w:ascii="Arial"/>
                <w:spacing w:val="18"/>
              </w:rPr>
              <w:t xml:space="preserve"> </w:t>
            </w:r>
            <w:r>
              <w:rPr>
                <w:rFonts w:ascii="Arial"/>
                <w:spacing w:val="-2"/>
              </w:rPr>
              <w:t>out</w:t>
            </w:r>
            <w:r>
              <w:rPr>
                <w:rFonts w:ascii="Arial"/>
                <w:spacing w:val="18"/>
              </w:rPr>
              <w:t xml:space="preserve"> </w:t>
            </w:r>
            <w:r>
              <w:rPr>
                <w:rFonts w:ascii="Arial"/>
                <w:spacing w:val="-1"/>
              </w:rPr>
              <w:t>in</w:t>
            </w:r>
            <w:r>
              <w:rPr>
                <w:rFonts w:ascii="Arial"/>
                <w:spacing w:val="19"/>
              </w:rPr>
              <w:t xml:space="preserve"> </w:t>
            </w:r>
            <w:r>
              <w:rPr>
                <w:rFonts w:ascii="Arial"/>
                <w:spacing w:val="-1"/>
              </w:rPr>
              <w:t>Contract</w:t>
            </w:r>
            <w:r>
              <w:rPr>
                <w:rFonts w:ascii="Arial"/>
                <w:spacing w:val="18"/>
              </w:rPr>
              <w:t xml:space="preserve"> </w:t>
            </w:r>
            <w:r>
              <w:rPr>
                <w:rFonts w:ascii="Arial"/>
                <w:spacing w:val="-1"/>
              </w:rPr>
              <w:t>Schedule</w:t>
            </w:r>
            <w:r>
              <w:rPr>
                <w:rFonts w:ascii="Arial"/>
              </w:rPr>
              <w:t xml:space="preserve"> 3</w:t>
            </w:r>
            <w:r>
              <w:rPr>
                <w:rFonts w:ascii="Arial"/>
                <w:spacing w:val="15"/>
              </w:rPr>
              <w:t xml:space="preserve"> </w:t>
            </w:r>
            <w:r>
              <w:rPr>
                <w:rFonts w:ascii="Arial"/>
                <w:spacing w:val="-1"/>
              </w:rPr>
              <w:t>(Contract</w:t>
            </w:r>
            <w:r>
              <w:rPr>
                <w:rFonts w:ascii="Arial"/>
                <w:spacing w:val="17"/>
              </w:rPr>
              <w:t xml:space="preserve"> </w:t>
            </w:r>
            <w:r>
              <w:rPr>
                <w:rFonts w:ascii="Arial"/>
                <w:spacing w:val="-1"/>
              </w:rPr>
              <w:t>Charges, Payment and Invoicing);</w:t>
            </w:r>
          </w:p>
        </w:tc>
      </w:tr>
      <w:tr w:rsidR="0082762A" w14:paraId="252E24AA" w14:textId="77777777" w:rsidTr="0082762A">
        <w:trPr>
          <w:trHeight w:hRule="exact" w:val="1977"/>
        </w:trPr>
        <w:tc>
          <w:tcPr>
            <w:tcW w:w="2691" w:type="dxa"/>
            <w:tcBorders>
              <w:top w:val="nil"/>
              <w:left w:val="nil"/>
              <w:bottom w:val="nil"/>
              <w:right w:val="nil"/>
            </w:tcBorders>
          </w:tcPr>
          <w:p w14:paraId="7FD8D64A" w14:textId="5F218EE1" w:rsidR="0082762A" w:rsidRDefault="0082762A">
            <w:pPr>
              <w:pStyle w:val="TableParagraph"/>
              <w:spacing w:before="47"/>
              <w:ind w:left="230" w:right="225"/>
              <w:rPr>
                <w:rFonts w:ascii="Arial"/>
                <w:b/>
                <w:spacing w:val="-1"/>
              </w:rPr>
            </w:pPr>
            <w:r>
              <w:rPr>
                <w:rFonts w:ascii="Arial"/>
                <w:b/>
                <w:spacing w:val="-1"/>
              </w:rPr>
              <w:t>“</w:t>
            </w:r>
            <w:r>
              <w:rPr>
                <w:rFonts w:ascii="Arial"/>
                <w:b/>
                <w:spacing w:val="-1"/>
              </w:rPr>
              <w:t>Commercially Sensitive Information</w:t>
            </w:r>
            <w:r>
              <w:rPr>
                <w:rFonts w:ascii="Arial"/>
                <w:b/>
                <w:spacing w:val="-1"/>
              </w:rPr>
              <w:t>”</w:t>
            </w:r>
          </w:p>
        </w:tc>
        <w:tc>
          <w:tcPr>
            <w:tcW w:w="6028" w:type="dxa"/>
            <w:tcBorders>
              <w:top w:val="nil"/>
              <w:left w:val="nil"/>
              <w:bottom w:val="nil"/>
              <w:right w:val="nil"/>
            </w:tcBorders>
          </w:tcPr>
          <w:p w14:paraId="3CA1C5CD" w14:textId="1B902011" w:rsidR="0082762A" w:rsidRDefault="0082762A">
            <w:pPr>
              <w:pStyle w:val="TableParagraph"/>
              <w:spacing w:before="49"/>
              <w:ind w:left="227" w:right="231"/>
              <w:jc w:val="both"/>
              <w:rPr>
                <w:rFonts w:ascii="Arial"/>
                <w:spacing w:val="-1"/>
              </w:rPr>
            </w:pPr>
            <w:r>
              <w:rPr>
                <w:rFonts w:ascii="Arial"/>
                <w:spacing w:val="-1"/>
              </w:rPr>
              <w:t>means</w:t>
            </w:r>
            <w:r>
              <w:rPr>
                <w:rFonts w:ascii="Arial"/>
                <w:spacing w:val="10"/>
              </w:rPr>
              <w:t xml:space="preserve"> </w:t>
            </w:r>
            <w:r>
              <w:rPr>
                <w:rFonts w:ascii="Arial"/>
              </w:rPr>
              <w:t>the</w:t>
            </w:r>
            <w:r>
              <w:rPr>
                <w:rFonts w:ascii="Arial"/>
                <w:spacing w:val="12"/>
              </w:rPr>
              <w:t xml:space="preserve"> </w:t>
            </w:r>
            <w:r>
              <w:rPr>
                <w:rFonts w:ascii="Arial"/>
                <w:spacing w:val="-1"/>
              </w:rPr>
              <w:t>Confidential</w:t>
            </w:r>
            <w:r>
              <w:rPr>
                <w:rFonts w:ascii="Arial"/>
                <w:spacing w:val="9"/>
              </w:rPr>
              <w:t xml:space="preserve"> </w:t>
            </w:r>
            <w:r>
              <w:rPr>
                <w:rFonts w:ascii="Arial"/>
                <w:spacing w:val="-1"/>
              </w:rPr>
              <w:t>Information</w:t>
            </w:r>
            <w:r>
              <w:rPr>
                <w:rFonts w:ascii="Arial"/>
                <w:spacing w:val="12"/>
              </w:rPr>
              <w:t xml:space="preserve"> </w:t>
            </w:r>
            <w:r>
              <w:rPr>
                <w:rFonts w:ascii="Arial"/>
                <w:spacing w:val="-1"/>
              </w:rPr>
              <w:t>listed</w:t>
            </w:r>
            <w:r>
              <w:rPr>
                <w:rFonts w:ascii="Arial"/>
                <w:spacing w:val="12"/>
              </w:rPr>
              <w:t xml:space="preserve"> </w:t>
            </w:r>
            <w:r>
              <w:rPr>
                <w:rFonts w:ascii="Arial"/>
                <w:spacing w:val="-1"/>
              </w:rPr>
              <w:t>in</w:t>
            </w:r>
            <w:r>
              <w:rPr>
                <w:rFonts w:ascii="Arial"/>
                <w:spacing w:val="14"/>
              </w:rPr>
              <w:t xml:space="preserve"> </w:t>
            </w:r>
            <w:r>
              <w:rPr>
                <w:rFonts w:ascii="Arial"/>
              </w:rPr>
              <w:t>the</w:t>
            </w:r>
            <w:r>
              <w:rPr>
                <w:rFonts w:ascii="Arial"/>
                <w:spacing w:val="10"/>
              </w:rPr>
              <w:t xml:space="preserve"> </w:t>
            </w:r>
            <w:r>
              <w:rPr>
                <w:rFonts w:ascii="Arial"/>
                <w:spacing w:val="-1"/>
              </w:rPr>
              <w:t>Contract</w:t>
            </w:r>
            <w:r>
              <w:rPr>
                <w:rFonts w:ascii="Arial"/>
                <w:spacing w:val="39"/>
              </w:rPr>
              <w:t xml:space="preserve"> </w:t>
            </w:r>
            <w:r>
              <w:rPr>
                <w:rFonts w:ascii="Arial"/>
                <w:spacing w:val="-1"/>
              </w:rPr>
              <w:t>Order</w:t>
            </w:r>
            <w:r>
              <w:rPr>
                <w:rFonts w:ascii="Arial"/>
                <w:spacing w:val="8"/>
              </w:rPr>
              <w:t xml:space="preserve"> </w:t>
            </w:r>
            <w:r>
              <w:rPr>
                <w:rFonts w:ascii="Arial"/>
                <w:spacing w:val="-1"/>
              </w:rPr>
              <w:t>Form</w:t>
            </w:r>
            <w:r>
              <w:rPr>
                <w:rFonts w:ascii="Arial"/>
                <w:spacing w:val="10"/>
              </w:rPr>
              <w:t xml:space="preserve"> </w:t>
            </w:r>
            <w:r>
              <w:rPr>
                <w:rFonts w:ascii="Arial"/>
                <w:spacing w:val="-2"/>
              </w:rPr>
              <w:t>(if</w:t>
            </w:r>
            <w:r>
              <w:rPr>
                <w:rFonts w:ascii="Arial"/>
                <w:spacing w:val="11"/>
              </w:rPr>
              <w:t xml:space="preserve"> </w:t>
            </w:r>
            <w:r>
              <w:rPr>
                <w:rFonts w:ascii="Arial"/>
                <w:spacing w:val="-1"/>
              </w:rPr>
              <w:t>any)</w:t>
            </w:r>
            <w:r>
              <w:rPr>
                <w:rFonts w:ascii="Arial"/>
                <w:spacing w:val="10"/>
              </w:rPr>
              <w:t xml:space="preserve"> </w:t>
            </w:r>
            <w:r>
              <w:rPr>
                <w:rFonts w:ascii="Arial"/>
                <w:spacing w:val="-1"/>
              </w:rPr>
              <w:t>comprising</w:t>
            </w:r>
            <w:r>
              <w:rPr>
                <w:rFonts w:ascii="Arial"/>
                <w:spacing w:val="9"/>
              </w:rPr>
              <w:t xml:space="preserve"> </w:t>
            </w:r>
            <w:r>
              <w:rPr>
                <w:rFonts w:ascii="Arial"/>
                <w:spacing w:val="-2"/>
              </w:rPr>
              <w:t>of</w:t>
            </w:r>
            <w:r>
              <w:rPr>
                <w:rFonts w:ascii="Arial"/>
                <w:spacing w:val="11"/>
              </w:rPr>
              <w:t xml:space="preserve"> </w:t>
            </w:r>
            <w:r>
              <w:rPr>
                <w:rFonts w:ascii="Arial"/>
                <w:spacing w:val="-1"/>
              </w:rPr>
              <w:t>commercially</w:t>
            </w:r>
            <w:r>
              <w:rPr>
                <w:rFonts w:ascii="Arial"/>
                <w:spacing w:val="5"/>
              </w:rPr>
              <w:t xml:space="preserve"> </w:t>
            </w:r>
            <w:r>
              <w:rPr>
                <w:rFonts w:ascii="Arial"/>
                <w:spacing w:val="-1"/>
              </w:rPr>
              <w:t>sensitive</w:t>
            </w:r>
            <w:r>
              <w:rPr>
                <w:rFonts w:ascii="Arial"/>
                <w:spacing w:val="41"/>
              </w:rPr>
              <w:t xml:space="preserve"> </w:t>
            </w:r>
            <w:r>
              <w:rPr>
                <w:rFonts w:ascii="Arial"/>
                <w:spacing w:val="-1"/>
              </w:rPr>
              <w:t>information</w:t>
            </w:r>
            <w:r>
              <w:rPr>
                <w:rFonts w:ascii="Arial"/>
                <w:spacing w:val="51"/>
              </w:rPr>
              <w:t xml:space="preserve"> </w:t>
            </w:r>
            <w:r>
              <w:rPr>
                <w:rFonts w:ascii="Arial"/>
                <w:spacing w:val="-1"/>
              </w:rPr>
              <w:t>relating</w:t>
            </w:r>
            <w:r>
              <w:rPr>
                <w:rFonts w:ascii="Arial"/>
                <w:spacing w:val="51"/>
              </w:rPr>
              <w:t xml:space="preserve"> </w:t>
            </w:r>
            <w:r>
              <w:rPr>
                <w:rFonts w:ascii="Arial"/>
              </w:rPr>
              <w:t>to</w:t>
            </w:r>
            <w:r>
              <w:rPr>
                <w:rFonts w:ascii="Arial"/>
                <w:spacing w:val="49"/>
              </w:rPr>
              <w:t xml:space="preserve"> </w:t>
            </w:r>
            <w:r>
              <w:rPr>
                <w:rFonts w:ascii="Arial"/>
              </w:rPr>
              <w:t>the</w:t>
            </w:r>
            <w:r>
              <w:rPr>
                <w:rFonts w:ascii="Arial"/>
                <w:spacing w:val="51"/>
              </w:rPr>
              <w:t xml:space="preserve"> </w:t>
            </w:r>
            <w:r>
              <w:rPr>
                <w:rFonts w:ascii="Arial"/>
                <w:spacing w:val="-1"/>
              </w:rPr>
              <w:t>Supplier,</w:t>
            </w:r>
            <w:r>
              <w:rPr>
                <w:rFonts w:ascii="Arial"/>
                <w:spacing w:val="53"/>
              </w:rPr>
              <w:t xml:space="preserve"> </w:t>
            </w:r>
            <w:r>
              <w:rPr>
                <w:rFonts w:ascii="Arial"/>
                <w:spacing w:val="-2"/>
              </w:rPr>
              <w:t>its</w:t>
            </w:r>
            <w:r>
              <w:rPr>
                <w:rFonts w:ascii="Arial"/>
                <w:spacing w:val="52"/>
              </w:rPr>
              <w:t xml:space="preserve"> </w:t>
            </w:r>
            <w:r>
              <w:rPr>
                <w:rFonts w:ascii="Arial"/>
                <w:spacing w:val="-2"/>
              </w:rPr>
              <w:t>IPR</w:t>
            </w:r>
            <w:r>
              <w:rPr>
                <w:rFonts w:ascii="Arial"/>
                <w:spacing w:val="52"/>
              </w:rPr>
              <w:t xml:space="preserve"> </w:t>
            </w:r>
            <w:r>
              <w:rPr>
                <w:rFonts w:ascii="Arial"/>
              </w:rPr>
              <w:t>or</w:t>
            </w:r>
            <w:r>
              <w:rPr>
                <w:rFonts w:ascii="Arial"/>
                <w:spacing w:val="53"/>
              </w:rPr>
              <w:t xml:space="preserve"> </w:t>
            </w:r>
            <w:r>
              <w:rPr>
                <w:rFonts w:ascii="Arial"/>
                <w:spacing w:val="-2"/>
              </w:rPr>
              <w:t>its</w:t>
            </w:r>
            <w:r>
              <w:rPr>
                <w:rFonts w:ascii="Arial"/>
                <w:spacing w:val="29"/>
              </w:rPr>
              <w:t xml:space="preserve"> </w:t>
            </w:r>
            <w:r>
              <w:rPr>
                <w:rFonts w:ascii="Arial"/>
                <w:spacing w:val="-1"/>
              </w:rPr>
              <w:t>business</w:t>
            </w:r>
            <w:r>
              <w:rPr>
                <w:rFonts w:ascii="Arial"/>
                <w:spacing w:val="14"/>
              </w:rPr>
              <w:t xml:space="preserve"> </w:t>
            </w:r>
            <w:r>
              <w:rPr>
                <w:rFonts w:ascii="Arial"/>
              </w:rPr>
              <w:t>or</w:t>
            </w:r>
            <w:r>
              <w:rPr>
                <w:rFonts w:ascii="Arial"/>
                <w:spacing w:val="14"/>
              </w:rPr>
              <w:t xml:space="preserve"> </w:t>
            </w:r>
            <w:r>
              <w:rPr>
                <w:rFonts w:ascii="Arial"/>
                <w:spacing w:val="-1"/>
              </w:rPr>
              <w:t>which</w:t>
            </w:r>
            <w:r>
              <w:rPr>
                <w:rFonts w:ascii="Arial"/>
                <w:spacing w:val="13"/>
              </w:rPr>
              <w:t xml:space="preserve"> </w:t>
            </w:r>
            <w:r>
              <w:rPr>
                <w:rFonts w:ascii="Arial"/>
              </w:rPr>
              <w:t>the</w:t>
            </w:r>
            <w:r>
              <w:rPr>
                <w:rFonts w:ascii="Arial"/>
                <w:spacing w:val="15"/>
              </w:rPr>
              <w:t xml:space="preserve"> </w:t>
            </w:r>
            <w:r>
              <w:rPr>
                <w:rFonts w:ascii="Arial"/>
                <w:spacing w:val="-1"/>
              </w:rPr>
              <w:t>Supplier</w:t>
            </w:r>
            <w:r>
              <w:rPr>
                <w:rFonts w:ascii="Arial"/>
                <w:spacing w:val="14"/>
              </w:rPr>
              <w:t xml:space="preserve"> </w:t>
            </w:r>
            <w:r>
              <w:rPr>
                <w:rFonts w:ascii="Arial"/>
                <w:spacing w:val="-1"/>
              </w:rPr>
              <w:t>has</w:t>
            </w:r>
            <w:r>
              <w:rPr>
                <w:rFonts w:ascii="Arial"/>
                <w:spacing w:val="16"/>
              </w:rPr>
              <w:t xml:space="preserve"> </w:t>
            </w:r>
            <w:r>
              <w:rPr>
                <w:rFonts w:ascii="Arial"/>
                <w:spacing w:val="-1"/>
              </w:rPr>
              <w:t>indicated</w:t>
            </w:r>
            <w:r>
              <w:rPr>
                <w:rFonts w:ascii="Arial"/>
                <w:spacing w:val="14"/>
              </w:rPr>
              <w:t xml:space="preserve"> </w:t>
            </w:r>
            <w:r>
              <w:rPr>
                <w:rFonts w:ascii="Arial"/>
              </w:rPr>
              <w:t>to</w:t>
            </w:r>
            <w:r>
              <w:rPr>
                <w:rFonts w:ascii="Arial"/>
                <w:spacing w:val="13"/>
              </w:rPr>
              <w:t xml:space="preserve"> </w:t>
            </w:r>
            <w:r>
              <w:rPr>
                <w:rFonts w:ascii="Arial"/>
              </w:rPr>
              <w:t>the</w:t>
            </w:r>
            <w:r>
              <w:rPr>
                <w:rFonts w:ascii="Arial"/>
                <w:spacing w:val="25"/>
              </w:rPr>
              <w:t xml:space="preserve"> </w:t>
            </w:r>
            <w:r>
              <w:rPr>
                <w:rFonts w:ascii="Arial"/>
                <w:spacing w:val="-1"/>
              </w:rPr>
              <w:t>Customer</w:t>
            </w:r>
            <w:r>
              <w:rPr>
                <w:rFonts w:ascii="Arial"/>
                <w:spacing w:val="24"/>
              </w:rPr>
              <w:t xml:space="preserve"> </w:t>
            </w:r>
            <w:r>
              <w:rPr>
                <w:rFonts w:ascii="Arial"/>
                <w:spacing w:val="-1"/>
              </w:rPr>
              <w:t>that,</w:t>
            </w:r>
            <w:r>
              <w:rPr>
                <w:rFonts w:ascii="Arial"/>
                <w:spacing w:val="24"/>
              </w:rPr>
              <w:t xml:space="preserve"> </w:t>
            </w:r>
            <w:r>
              <w:rPr>
                <w:rFonts w:ascii="Arial"/>
                <w:spacing w:val="-2"/>
              </w:rPr>
              <w:t>if</w:t>
            </w:r>
            <w:r>
              <w:rPr>
                <w:rFonts w:ascii="Arial"/>
                <w:spacing w:val="26"/>
              </w:rPr>
              <w:t xml:space="preserve"> </w:t>
            </w:r>
            <w:r>
              <w:rPr>
                <w:rFonts w:ascii="Arial"/>
                <w:spacing w:val="-1"/>
              </w:rPr>
              <w:t>disclosed</w:t>
            </w:r>
            <w:r>
              <w:rPr>
                <w:rFonts w:ascii="Arial"/>
                <w:spacing w:val="23"/>
              </w:rPr>
              <w:t xml:space="preserve"> </w:t>
            </w:r>
            <w:r>
              <w:rPr>
                <w:rFonts w:ascii="Arial"/>
              </w:rPr>
              <w:t>by</w:t>
            </w:r>
            <w:r>
              <w:rPr>
                <w:rFonts w:ascii="Arial"/>
                <w:spacing w:val="20"/>
              </w:rPr>
              <w:t xml:space="preserve"> </w:t>
            </w:r>
            <w:r>
              <w:rPr>
                <w:rFonts w:ascii="Arial"/>
              </w:rPr>
              <w:t>the</w:t>
            </w:r>
            <w:r>
              <w:rPr>
                <w:rFonts w:ascii="Arial"/>
                <w:spacing w:val="23"/>
              </w:rPr>
              <w:t xml:space="preserve"> </w:t>
            </w:r>
            <w:r>
              <w:rPr>
                <w:rFonts w:ascii="Arial"/>
                <w:spacing w:val="-1"/>
              </w:rPr>
              <w:t>Customer,</w:t>
            </w:r>
            <w:r>
              <w:rPr>
                <w:rFonts w:ascii="Arial"/>
                <w:spacing w:val="24"/>
              </w:rPr>
              <w:t xml:space="preserve"> </w:t>
            </w:r>
            <w:r>
              <w:rPr>
                <w:rFonts w:ascii="Arial"/>
                <w:spacing w:val="-2"/>
              </w:rPr>
              <w:t>would</w:t>
            </w:r>
            <w:r>
              <w:rPr>
                <w:rFonts w:ascii="Arial"/>
                <w:spacing w:val="35"/>
              </w:rPr>
              <w:t xml:space="preserve"> </w:t>
            </w:r>
            <w:r>
              <w:rPr>
                <w:rFonts w:ascii="Arial"/>
                <w:spacing w:val="-1"/>
              </w:rPr>
              <w:t>cause</w:t>
            </w:r>
            <w:r>
              <w:rPr>
                <w:rFonts w:ascii="Arial"/>
                <w:spacing w:val="29"/>
              </w:rPr>
              <w:t xml:space="preserve"> </w:t>
            </w:r>
            <w:r>
              <w:rPr>
                <w:rFonts w:ascii="Arial"/>
              </w:rPr>
              <w:t>the</w:t>
            </w:r>
            <w:r>
              <w:rPr>
                <w:rFonts w:ascii="Arial"/>
                <w:spacing w:val="29"/>
              </w:rPr>
              <w:t xml:space="preserve"> </w:t>
            </w:r>
            <w:r>
              <w:rPr>
                <w:rFonts w:ascii="Arial"/>
                <w:spacing w:val="-1"/>
              </w:rPr>
              <w:t>Supplier</w:t>
            </w:r>
            <w:r>
              <w:rPr>
                <w:rFonts w:ascii="Arial"/>
                <w:spacing w:val="30"/>
              </w:rPr>
              <w:t xml:space="preserve"> </w:t>
            </w:r>
            <w:r>
              <w:rPr>
                <w:rFonts w:ascii="Arial"/>
                <w:spacing w:val="-1"/>
              </w:rPr>
              <w:t>significant</w:t>
            </w:r>
            <w:r>
              <w:rPr>
                <w:rFonts w:ascii="Arial"/>
                <w:spacing w:val="30"/>
              </w:rPr>
              <w:t xml:space="preserve"> </w:t>
            </w:r>
            <w:r>
              <w:rPr>
                <w:rFonts w:ascii="Arial"/>
                <w:spacing w:val="-1"/>
              </w:rPr>
              <w:t>commercial</w:t>
            </w:r>
            <w:r>
              <w:rPr>
                <w:rFonts w:ascii="Arial"/>
                <w:spacing w:val="28"/>
              </w:rPr>
              <w:t xml:space="preserve"> </w:t>
            </w:r>
            <w:r>
              <w:rPr>
                <w:rFonts w:ascii="Arial"/>
                <w:spacing w:val="-1"/>
              </w:rPr>
              <w:t>disadvantage</w:t>
            </w:r>
            <w:r>
              <w:rPr>
                <w:rFonts w:ascii="Arial"/>
                <w:spacing w:val="31"/>
              </w:rPr>
              <w:t xml:space="preserve"> </w:t>
            </w:r>
            <w:r>
              <w:rPr>
                <w:rFonts w:ascii="Arial"/>
              </w:rPr>
              <w:t>or</w:t>
            </w:r>
            <w:r>
              <w:rPr>
                <w:rFonts w:ascii="Arial"/>
                <w:spacing w:val="-1"/>
              </w:rPr>
              <w:t xml:space="preserve"> material</w:t>
            </w:r>
            <w:r>
              <w:rPr>
                <w:rFonts w:ascii="Arial"/>
                <w:spacing w:val="-3"/>
              </w:rPr>
              <w:t xml:space="preserve"> </w:t>
            </w:r>
            <w:r>
              <w:rPr>
                <w:rFonts w:ascii="Arial"/>
                <w:spacing w:val="-1"/>
              </w:rPr>
              <w:t>financial loss;</w:t>
            </w:r>
          </w:p>
        </w:tc>
      </w:tr>
      <w:tr w:rsidR="0082762A" w14:paraId="3145B9EA" w14:textId="77777777" w:rsidTr="00B80079">
        <w:trPr>
          <w:trHeight w:hRule="exact" w:val="985"/>
        </w:trPr>
        <w:tc>
          <w:tcPr>
            <w:tcW w:w="2691" w:type="dxa"/>
            <w:tcBorders>
              <w:top w:val="nil"/>
              <w:left w:val="nil"/>
              <w:bottom w:val="nil"/>
              <w:right w:val="nil"/>
            </w:tcBorders>
          </w:tcPr>
          <w:p w14:paraId="41B27563" w14:textId="1037AA00" w:rsidR="0082762A" w:rsidRDefault="0082762A">
            <w:pPr>
              <w:pStyle w:val="TableParagraph"/>
              <w:spacing w:before="47"/>
              <w:ind w:left="230" w:right="225"/>
              <w:rPr>
                <w:rFonts w:ascii="Arial"/>
                <w:b/>
                <w:spacing w:val="-1"/>
              </w:rPr>
            </w:pPr>
            <w:r>
              <w:rPr>
                <w:rFonts w:ascii="Arial"/>
                <w:b/>
                <w:spacing w:val="-1"/>
              </w:rPr>
              <w:t>“</w:t>
            </w:r>
            <w:r>
              <w:rPr>
                <w:rFonts w:ascii="Arial"/>
                <w:b/>
                <w:spacing w:val="-1"/>
              </w:rPr>
              <w:t>Comparable Supply</w:t>
            </w:r>
            <w:r>
              <w:rPr>
                <w:rFonts w:ascii="Arial"/>
                <w:b/>
                <w:spacing w:val="-1"/>
              </w:rPr>
              <w:t>”</w:t>
            </w:r>
          </w:p>
        </w:tc>
        <w:tc>
          <w:tcPr>
            <w:tcW w:w="6028" w:type="dxa"/>
            <w:tcBorders>
              <w:top w:val="nil"/>
              <w:left w:val="nil"/>
              <w:bottom w:val="nil"/>
              <w:right w:val="nil"/>
            </w:tcBorders>
          </w:tcPr>
          <w:p w14:paraId="764E349F" w14:textId="30E7B502" w:rsidR="0082762A" w:rsidRDefault="0082762A">
            <w:pPr>
              <w:pStyle w:val="TableParagraph"/>
              <w:spacing w:before="49"/>
              <w:ind w:left="227" w:right="231"/>
              <w:jc w:val="both"/>
              <w:rPr>
                <w:rFonts w:ascii="Arial"/>
                <w:spacing w:val="-1"/>
              </w:rPr>
            </w:pPr>
            <w:r>
              <w:rPr>
                <w:rFonts w:ascii="Arial"/>
                <w:spacing w:val="-1"/>
              </w:rPr>
              <w:t>means</w:t>
            </w:r>
            <w:r>
              <w:rPr>
                <w:rFonts w:ascii="Arial"/>
                <w:spacing w:val="29"/>
              </w:rPr>
              <w:t xml:space="preserve"> </w:t>
            </w:r>
            <w:r>
              <w:rPr>
                <w:rFonts w:ascii="Arial"/>
              </w:rPr>
              <w:t>the</w:t>
            </w:r>
            <w:r>
              <w:rPr>
                <w:rFonts w:ascii="Arial"/>
                <w:spacing w:val="29"/>
              </w:rPr>
              <w:t xml:space="preserve"> </w:t>
            </w:r>
            <w:r>
              <w:rPr>
                <w:rFonts w:ascii="Arial"/>
                <w:spacing w:val="-1"/>
              </w:rPr>
              <w:t>supply</w:t>
            </w:r>
            <w:r>
              <w:rPr>
                <w:rFonts w:ascii="Arial"/>
                <w:spacing w:val="27"/>
              </w:rPr>
              <w:t xml:space="preserve"> </w:t>
            </w:r>
            <w:r>
              <w:rPr>
                <w:rFonts w:ascii="Arial"/>
              </w:rPr>
              <w:t>of</w:t>
            </w:r>
            <w:r>
              <w:rPr>
                <w:rFonts w:ascii="Arial"/>
                <w:spacing w:val="32"/>
              </w:rPr>
              <w:t xml:space="preserve"> </w:t>
            </w:r>
            <w:r>
              <w:rPr>
                <w:rFonts w:ascii="Arial"/>
                <w:spacing w:val="-1"/>
              </w:rPr>
              <w:t>Goods</w:t>
            </w:r>
            <w:r>
              <w:rPr>
                <w:rFonts w:ascii="Arial"/>
                <w:spacing w:val="29"/>
              </w:rPr>
              <w:t xml:space="preserve"> </w:t>
            </w:r>
            <w:r>
              <w:rPr>
                <w:rFonts w:ascii="Arial"/>
                <w:spacing w:val="-1"/>
              </w:rPr>
              <w:t>and/or</w:t>
            </w:r>
            <w:r>
              <w:rPr>
                <w:rFonts w:ascii="Arial"/>
                <w:spacing w:val="30"/>
              </w:rPr>
              <w:t xml:space="preserve"> </w:t>
            </w:r>
            <w:r>
              <w:rPr>
                <w:rFonts w:ascii="Arial"/>
                <w:spacing w:val="-1"/>
              </w:rPr>
              <w:t>Services</w:t>
            </w:r>
            <w:r>
              <w:rPr>
                <w:rFonts w:ascii="Arial"/>
                <w:spacing w:val="29"/>
              </w:rPr>
              <w:t xml:space="preserve"> </w:t>
            </w:r>
            <w:r>
              <w:rPr>
                <w:rFonts w:ascii="Arial"/>
              </w:rPr>
              <w:t>to</w:t>
            </w:r>
            <w:r>
              <w:rPr>
                <w:rFonts w:ascii="Arial"/>
                <w:spacing w:val="29"/>
              </w:rPr>
              <w:t xml:space="preserve"> </w:t>
            </w:r>
            <w:r>
              <w:rPr>
                <w:rFonts w:ascii="Arial"/>
                <w:spacing w:val="-1"/>
              </w:rPr>
              <w:t>another</w:t>
            </w:r>
            <w:r>
              <w:rPr>
                <w:rFonts w:ascii="Arial"/>
                <w:spacing w:val="39"/>
              </w:rPr>
              <w:t xml:space="preserve"> </w:t>
            </w:r>
            <w:r>
              <w:rPr>
                <w:rFonts w:ascii="Arial"/>
                <w:spacing w:val="-1"/>
              </w:rPr>
              <w:t>customer</w:t>
            </w:r>
            <w:r>
              <w:rPr>
                <w:rFonts w:ascii="Arial"/>
                <w:spacing w:val="20"/>
              </w:rPr>
              <w:t xml:space="preserve"> </w:t>
            </w:r>
            <w:r>
              <w:rPr>
                <w:rFonts w:ascii="Arial"/>
                <w:spacing w:val="-2"/>
              </w:rPr>
              <w:t>of</w:t>
            </w:r>
            <w:r>
              <w:rPr>
                <w:rFonts w:ascii="Arial"/>
                <w:spacing w:val="20"/>
              </w:rPr>
              <w:t xml:space="preserve"> </w:t>
            </w:r>
            <w:r>
              <w:rPr>
                <w:rFonts w:ascii="Arial"/>
              </w:rPr>
              <w:t>the</w:t>
            </w:r>
            <w:r>
              <w:rPr>
                <w:rFonts w:ascii="Arial"/>
                <w:spacing w:val="19"/>
              </w:rPr>
              <w:t xml:space="preserve"> </w:t>
            </w:r>
            <w:r>
              <w:rPr>
                <w:rFonts w:ascii="Arial"/>
                <w:spacing w:val="-1"/>
              </w:rPr>
              <w:t>Supplier</w:t>
            </w:r>
            <w:r>
              <w:rPr>
                <w:rFonts w:ascii="Arial"/>
                <w:spacing w:val="20"/>
              </w:rPr>
              <w:t xml:space="preserve"> </w:t>
            </w:r>
            <w:r>
              <w:rPr>
                <w:rFonts w:ascii="Arial"/>
                <w:spacing w:val="-1"/>
              </w:rPr>
              <w:t>that</w:t>
            </w:r>
            <w:r>
              <w:rPr>
                <w:rFonts w:ascii="Arial"/>
                <w:spacing w:val="21"/>
              </w:rPr>
              <w:t xml:space="preserve"> </w:t>
            </w:r>
            <w:r>
              <w:rPr>
                <w:rFonts w:ascii="Arial"/>
              </w:rPr>
              <w:t>are</w:t>
            </w:r>
            <w:r>
              <w:rPr>
                <w:rFonts w:ascii="Arial"/>
                <w:spacing w:val="20"/>
              </w:rPr>
              <w:t xml:space="preserve"> </w:t>
            </w:r>
            <w:r>
              <w:rPr>
                <w:rFonts w:ascii="Arial"/>
              </w:rPr>
              <w:t>the</w:t>
            </w:r>
            <w:r>
              <w:rPr>
                <w:rFonts w:ascii="Arial"/>
                <w:spacing w:val="19"/>
              </w:rPr>
              <w:t xml:space="preserve"> </w:t>
            </w:r>
            <w:r>
              <w:rPr>
                <w:rFonts w:ascii="Arial"/>
                <w:spacing w:val="-1"/>
              </w:rPr>
              <w:t>same</w:t>
            </w:r>
            <w:r>
              <w:rPr>
                <w:rFonts w:ascii="Arial"/>
                <w:spacing w:val="19"/>
              </w:rPr>
              <w:t xml:space="preserve"> </w:t>
            </w:r>
            <w:r>
              <w:rPr>
                <w:rFonts w:ascii="Arial"/>
              </w:rPr>
              <w:t>or</w:t>
            </w:r>
            <w:r>
              <w:rPr>
                <w:rFonts w:ascii="Arial"/>
                <w:spacing w:val="20"/>
              </w:rPr>
              <w:t xml:space="preserve"> </w:t>
            </w:r>
            <w:r>
              <w:rPr>
                <w:rFonts w:ascii="Arial"/>
                <w:spacing w:val="-2"/>
              </w:rPr>
              <w:t>similar</w:t>
            </w:r>
            <w:r>
              <w:rPr>
                <w:rFonts w:ascii="Arial"/>
                <w:spacing w:val="20"/>
              </w:rPr>
              <w:t xml:space="preserve"> </w:t>
            </w:r>
            <w:r>
              <w:rPr>
                <w:rFonts w:ascii="Arial"/>
              </w:rPr>
              <w:t>to</w:t>
            </w:r>
            <w:r>
              <w:rPr>
                <w:rFonts w:ascii="Arial"/>
                <w:spacing w:val="37"/>
              </w:rPr>
              <w:t xml:space="preserve"> </w:t>
            </w:r>
            <w:r>
              <w:rPr>
                <w:rFonts w:ascii="Arial"/>
              </w:rPr>
              <w:t>the</w:t>
            </w:r>
            <w:r>
              <w:rPr>
                <w:rFonts w:ascii="Arial"/>
                <w:spacing w:val="-2"/>
              </w:rPr>
              <w:t xml:space="preserve"> </w:t>
            </w:r>
            <w:r>
              <w:rPr>
                <w:rFonts w:ascii="Arial"/>
                <w:spacing w:val="-1"/>
              </w:rPr>
              <w:t>Goods</w:t>
            </w:r>
            <w:r>
              <w:rPr>
                <w:rFonts w:ascii="Arial"/>
                <w:spacing w:val="-2"/>
              </w:rPr>
              <w:t xml:space="preserve"> </w:t>
            </w:r>
            <w:r>
              <w:rPr>
                <w:rFonts w:ascii="Arial"/>
                <w:spacing w:val="-1"/>
              </w:rPr>
              <w:t>and/or</w:t>
            </w:r>
            <w:r>
              <w:rPr>
                <w:rFonts w:ascii="Arial"/>
                <w:spacing w:val="1"/>
              </w:rPr>
              <w:t xml:space="preserve"> </w:t>
            </w:r>
            <w:r>
              <w:rPr>
                <w:rFonts w:ascii="Arial"/>
                <w:spacing w:val="-1"/>
              </w:rPr>
              <w:t>Services;</w:t>
            </w:r>
          </w:p>
        </w:tc>
      </w:tr>
      <w:tr w:rsidR="0082762A" w14:paraId="0058FF50" w14:textId="77777777" w:rsidTr="00B80079">
        <w:trPr>
          <w:trHeight w:hRule="exact" w:val="1127"/>
        </w:trPr>
        <w:tc>
          <w:tcPr>
            <w:tcW w:w="2691" w:type="dxa"/>
            <w:tcBorders>
              <w:top w:val="nil"/>
              <w:left w:val="nil"/>
              <w:bottom w:val="nil"/>
              <w:right w:val="nil"/>
            </w:tcBorders>
          </w:tcPr>
          <w:p w14:paraId="1624D377" w14:textId="06946299" w:rsidR="0082762A" w:rsidRDefault="0082762A">
            <w:pPr>
              <w:pStyle w:val="TableParagraph"/>
              <w:spacing w:before="47"/>
              <w:ind w:left="230" w:right="225"/>
              <w:rPr>
                <w:rFonts w:ascii="Arial"/>
                <w:b/>
                <w:spacing w:val="-1"/>
              </w:rPr>
            </w:pPr>
            <w:r>
              <w:rPr>
                <w:rFonts w:ascii="Arial"/>
                <w:b/>
                <w:spacing w:val="-1"/>
              </w:rPr>
              <w:lastRenderedPageBreak/>
              <w:t>“</w:t>
            </w:r>
            <w:r>
              <w:rPr>
                <w:rFonts w:ascii="Arial"/>
                <w:b/>
                <w:spacing w:val="-1"/>
              </w:rPr>
              <w:t>Compensation for Critical Service Level Failure</w:t>
            </w:r>
            <w:r>
              <w:rPr>
                <w:rFonts w:ascii="Arial"/>
                <w:b/>
                <w:spacing w:val="-1"/>
              </w:rPr>
              <w:t>”</w:t>
            </w:r>
          </w:p>
        </w:tc>
        <w:tc>
          <w:tcPr>
            <w:tcW w:w="6028" w:type="dxa"/>
            <w:tcBorders>
              <w:top w:val="nil"/>
              <w:left w:val="nil"/>
              <w:bottom w:val="nil"/>
              <w:right w:val="nil"/>
            </w:tcBorders>
          </w:tcPr>
          <w:p w14:paraId="1DD14537" w14:textId="352895BA" w:rsidR="0082762A" w:rsidRDefault="0082762A">
            <w:pPr>
              <w:pStyle w:val="TableParagraph"/>
              <w:spacing w:before="49"/>
              <w:ind w:left="227" w:right="231"/>
              <w:jc w:val="both"/>
              <w:rPr>
                <w:rFonts w:ascii="Arial"/>
                <w:spacing w:val="-1"/>
              </w:rPr>
            </w:pPr>
            <w:r>
              <w:rPr>
                <w:rFonts w:ascii="Arial"/>
                <w:spacing w:val="-1"/>
              </w:rPr>
              <w:t>has</w:t>
            </w:r>
            <w:r>
              <w:rPr>
                <w:rFonts w:ascii="Arial"/>
                <w:spacing w:val="53"/>
              </w:rPr>
              <w:t xml:space="preserve"> </w:t>
            </w:r>
            <w:r>
              <w:rPr>
                <w:rFonts w:ascii="Arial"/>
              </w:rPr>
              <w:t>the</w:t>
            </w:r>
            <w:r>
              <w:rPr>
                <w:rFonts w:ascii="Arial"/>
                <w:spacing w:val="50"/>
              </w:rPr>
              <w:t xml:space="preserve"> </w:t>
            </w:r>
            <w:r>
              <w:rPr>
                <w:rFonts w:ascii="Arial"/>
                <w:spacing w:val="-1"/>
              </w:rPr>
              <w:t>meaning</w:t>
            </w:r>
            <w:r>
              <w:rPr>
                <w:rFonts w:ascii="Arial"/>
                <w:spacing w:val="53"/>
              </w:rPr>
              <w:t xml:space="preserve"> </w:t>
            </w:r>
            <w:r>
              <w:rPr>
                <w:rFonts w:ascii="Arial"/>
                <w:spacing w:val="-1"/>
              </w:rPr>
              <w:t>given</w:t>
            </w:r>
            <w:r>
              <w:rPr>
                <w:rFonts w:ascii="Arial"/>
                <w:spacing w:val="53"/>
              </w:rPr>
              <w:t xml:space="preserve"> </w:t>
            </w:r>
            <w:r>
              <w:rPr>
                <w:rFonts w:ascii="Arial"/>
              </w:rPr>
              <w:t>to</w:t>
            </w:r>
            <w:r>
              <w:rPr>
                <w:rFonts w:ascii="Arial"/>
                <w:spacing w:val="53"/>
              </w:rPr>
              <w:t xml:space="preserve"> </w:t>
            </w:r>
            <w:r>
              <w:rPr>
                <w:rFonts w:ascii="Arial"/>
                <w:spacing w:val="-1"/>
              </w:rPr>
              <w:t>it</w:t>
            </w:r>
            <w:r>
              <w:rPr>
                <w:rFonts w:ascii="Arial"/>
                <w:spacing w:val="52"/>
              </w:rPr>
              <w:t xml:space="preserve"> </w:t>
            </w:r>
            <w:r>
              <w:rPr>
                <w:rFonts w:ascii="Arial"/>
                <w:spacing w:val="-1"/>
              </w:rPr>
              <w:t>in</w:t>
            </w:r>
            <w:r>
              <w:rPr>
                <w:rFonts w:ascii="Arial"/>
                <w:spacing w:val="54"/>
              </w:rPr>
              <w:t xml:space="preserve"> </w:t>
            </w:r>
            <w:r>
              <w:rPr>
                <w:rFonts w:ascii="Arial"/>
                <w:spacing w:val="-1"/>
              </w:rPr>
              <w:t>Clause</w:t>
            </w:r>
            <w:r>
              <w:rPr>
                <w:rFonts w:ascii="Arial"/>
                <w:spacing w:val="56"/>
              </w:rPr>
              <w:t xml:space="preserve"> </w:t>
            </w:r>
            <w:hyperlink w:anchor="_bookmark59" w:history="1">
              <w:r>
                <w:rPr>
                  <w:rFonts w:ascii="Arial"/>
                  <w:spacing w:val="-1"/>
                </w:rPr>
                <w:t>14.2.2</w:t>
              </w:r>
            </w:hyperlink>
            <w:r>
              <w:rPr>
                <w:rFonts w:ascii="Arial"/>
                <w:spacing w:val="52"/>
              </w:rPr>
              <w:t xml:space="preserve"> </w:t>
            </w:r>
            <w:r>
              <w:rPr>
                <w:rFonts w:ascii="Arial"/>
                <w:spacing w:val="-1"/>
              </w:rPr>
              <w:t>(Critical</w:t>
            </w:r>
            <w:r>
              <w:rPr>
                <w:rFonts w:ascii="Arial"/>
                <w:spacing w:val="21"/>
              </w:rPr>
              <w:t xml:space="preserve"> </w:t>
            </w:r>
            <w:r>
              <w:rPr>
                <w:rFonts w:ascii="Arial"/>
                <w:spacing w:val="-1"/>
              </w:rPr>
              <w:t>Service</w:t>
            </w:r>
            <w:r>
              <w:rPr>
                <w:rFonts w:ascii="Arial"/>
              </w:rPr>
              <w:t xml:space="preserve"> </w:t>
            </w:r>
            <w:r>
              <w:rPr>
                <w:rFonts w:ascii="Arial"/>
                <w:spacing w:val="-1"/>
              </w:rPr>
              <w:t>Level Failure);</w:t>
            </w:r>
          </w:p>
        </w:tc>
      </w:tr>
      <w:tr w:rsidR="0082762A" w14:paraId="41204A1C" w14:textId="77777777" w:rsidTr="00B80079">
        <w:trPr>
          <w:trHeight w:hRule="exact" w:val="1000"/>
        </w:trPr>
        <w:tc>
          <w:tcPr>
            <w:tcW w:w="2691" w:type="dxa"/>
            <w:tcBorders>
              <w:top w:val="nil"/>
              <w:left w:val="nil"/>
              <w:bottom w:val="nil"/>
              <w:right w:val="nil"/>
            </w:tcBorders>
          </w:tcPr>
          <w:p w14:paraId="35BAE154" w14:textId="7ED01115" w:rsidR="0082762A" w:rsidRDefault="0082762A">
            <w:pPr>
              <w:pStyle w:val="TableParagraph"/>
              <w:spacing w:before="47"/>
              <w:ind w:left="230" w:right="225"/>
              <w:rPr>
                <w:rFonts w:ascii="Arial"/>
                <w:b/>
                <w:spacing w:val="-1"/>
              </w:rPr>
            </w:pPr>
            <w:r>
              <w:rPr>
                <w:rFonts w:ascii="Arial"/>
                <w:b/>
                <w:spacing w:val="-1"/>
              </w:rPr>
              <w:t>“</w:t>
            </w:r>
            <w:r>
              <w:rPr>
                <w:rFonts w:ascii="Arial"/>
                <w:b/>
                <w:spacing w:val="-1"/>
              </w:rPr>
              <w:t>Confidential Information</w:t>
            </w:r>
            <w:r>
              <w:rPr>
                <w:rFonts w:ascii="Arial"/>
                <w:b/>
                <w:spacing w:val="-1"/>
              </w:rPr>
              <w:t>”</w:t>
            </w:r>
          </w:p>
        </w:tc>
        <w:tc>
          <w:tcPr>
            <w:tcW w:w="6028" w:type="dxa"/>
            <w:tcBorders>
              <w:top w:val="nil"/>
              <w:left w:val="nil"/>
              <w:bottom w:val="nil"/>
              <w:right w:val="nil"/>
            </w:tcBorders>
          </w:tcPr>
          <w:p w14:paraId="5D632F73" w14:textId="0B26CF91" w:rsidR="0082762A" w:rsidRDefault="0082762A">
            <w:pPr>
              <w:pStyle w:val="TableParagraph"/>
              <w:spacing w:before="49"/>
              <w:ind w:left="227" w:right="231"/>
              <w:jc w:val="both"/>
              <w:rPr>
                <w:rFonts w:ascii="Arial"/>
                <w:spacing w:val="-1"/>
              </w:rPr>
            </w:pPr>
            <w:r>
              <w:rPr>
                <w:rFonts w:ascii="Arial"/>
                <w:spacing w:val="-1"/>
              </w:rPr>
              <w:t>means</w:t>
            </w:r>
            <w:r>
              <w:rPr>
                <w:rFonts w:ascii="Arial"/>
                <w:spacing w:val="58"/>
              </w:rPr>
              <w:t xml:space="preserve"> </w:t>
            </w:r>
            <w:r>
              <w:rPr>
                <w:rFonts w:ascii="Arial"/>
              </w:rPr>
              <w:t>the</w:t>
            </w:r>
            <w:r>
              <w:rPr>
                <w:rFonts w:ascii="Arial"/>
                <w:spacing w:val="60"/>
              </w:rPr>
              <w:t xml:space="preserve"> </w:t>
            </w:r>
            <w:r>
              <w:rPr>
                <w:rFonts w:ascii="Arial"/>
                <w:spacing w:val="-1"/>
              </w:rPr>
              <w:t>Customer's</w:t>
            </w:r>
            <w:r>
              <w:rPr>
                <w:rFonts w:ascii="Arial"/>
                <w:spacing w:val="58"/>
              </w:rPr>
              <w:t xml:space="preserve"> </w:t>
            </w:r>
            <w:r>
              <w:rPr>
                <w:rFonts w:ascii="Arial"/>
                <w:spacing w:val="-1"/>
              </w:rPr>
              <w:t>Confidential</w:t>
            </w:r>
            <w:r>
              <w:rPr>
                <w:rFonts w:ascii="Arial"/>
                <w:spacing w:val="59"/>
              </w:rPr>
              <w:t xml:space="preserve"> </w:t>
            </w:r>
            <w:r>
              <w:rPr>
                <w:rFonts w:ascii="Arial"/>
                <w:spacing w:val="-1"/>
              </w:rPr>
              <w:t>Information</w:t>
            </w:r>
            <w:r>
              <w:rPr>
                <w:rFonts w:ascii="Arial"/>
                <w:spacing w:val="60"/>
              </w:rPr>
              <w:t xml:space="preserve"> </w:t>
            </w:r>
            <w:r>
              <w:rPr>
                <w:rFonts w:ascii="Arial"/>
                <w:spacing w:val="-1"/>
              </w:rPr>
              <w:t>and/or</w:t>
            </w:r>
            <w:r>
              <w:rPr>
                <w:rFonts w:ascii="Arial"/>
                <w:spacing w:val="27"/>
              </w:rPr>
              <w:t xml:space="preserve"> </w:t>
            </w:r>
            <w:r>
              <w:rPr>
                <w:rFonts w:ascii="Arial"/>
              </w:rPr>
              <w:t>the</w:t>
            </w:r>
            <w:r>
              <w:rPr>
                <w:rFonts w:ascii="Arial"/>
                <w:spacing w:val="6"/>
              </w:rPr>
              <w:t xml:space="preserve"> </w:t>
            </w:r>
            <w:r>
              <w:rPr>
                <w:rFonts w:ascii="Arial"/>
                <w:spacing w:val="-1"/>
              </w:rPr>
              <w:t>Supplier</w:t>
            </w:r>
            <w:r>
              <w:rPr>
                <w:rFonts w:ascii="Arial"/>
                <w:spacing w:val="-1"/>
              </w:rPr>
              <w:t>’</w:t>
            </w:r>
            <w:r>
              <w:rPr>
                <w:rFonts w:ascii="Arial"/>
                <w:spacing w:val="-1"/>
              </w:rPr>
              <w:t>s</w:t>
            </w:r>
            <w:r>
              <w:rPr>
                <w:rFonts w:ascii="Arial"/>
                <w:spacing w:val="7"/>
              </w:rPr>
              <w:t xml:space="preserve"> </w:t>
            </w:r>
            <w:r>
              <w:rPr>
                <w:rFonts w:ascii="Arial"/>
                <w:spacing w:val="-2"/>
              </w:rPr>
              <w:t>Confidential</w:t>
            </w:r>
            <w:r>
              <w:rPr>
                <w:rFonts w:ascii="Arial"/>
                <w:spacing w:val="5"/>
              </w:rPr>
              <w:t xml:space="preserve"> </w:t>
            </w:r>
            <w:r>
              <w:rPr>
                <w:rFonts w:ascii="Arial"/>
                <w:spacing w:val="-1"/>
              </w:rPr>
              <w:t>Information,</w:t>
            </w:r>
            <w:r>
              <w:rPr>
                <w:rFonts w:ascii="Arial"/>
                <w:spacing w:val="7"/>
              </w:rPr>
              <w:t xml:space="preserve"> </w:t>
            </w:r>
            <w:r>
              <w:rPr>
                <w:rFonts w:ascii="Arial"/>
              </w:rPr>
              <w:t>as</w:t>
            </w:r>
            <w:r>
              <w:rPr>
                <w:rFonts w:ascii="Arial"/>
                <w:spacing w:val="4"/>
              </w:rPr>
              <w:t xml:space="preserve"> </w:t>
            </w:r>
            <w:r>
              <w:rPr>
                <w:rFonts w:ascii="Arial"/>
              </w:rPr>
              <w:t>the</w:t>
            </w:r>
            <w:r>
              <w:rPr>
                <w:rFonts w:ascii="Arial"/>
                <w:spacing w:val="3"/>
              </w:rPr>
              <w:t xml:space="preserve"> </w:t>
            </w:r>
            <w:r>
              <w:rPr>
                <w:rFonts w:ascii="Arial"/>
                <w:spacing w:val="-1"/>
              </w:rPr>
              <w:t>context</w:t>
            </w:r>
            <w:r>
              <w:rPr>
                <w:rFonts w:ascii="Arial"/>
                <w:spacing w:val="47"/>
              </w:rPr>
              <w:t xml:space="preserve"> </w:t>
            </w:r>
            <w:r>
              <w:rPr>
                <w:rFonts w:ascii="Arial"/>
                <w:spacing w:val="-1"/>
              </w:rPr>
              <w:t>specifies;</w:t>
            </w:r>
          </w:p>
        </w:tc>
      </w:tr>
      <w:tr w:rsidR="00822329" w14:paraId="3A0602E9" w14:textId="77777777" w:rsidTr="00B80079">
        <w:trPr>
          <w:trHeight w:hRule="exact" w:val="1141"/>
        </w:trPr>
        <w:tc>
          <w:tcPr>
            <w:tcW w:w="2691" w:type="dxa"/>
            <w:tcBorders>
              <w:top w:val="nil"/>
              <w:left w:val="nil"/>
              <w:bottom w:val="nil"/>
              <w:right w:val="nil"/>
            </w:tcBorders>
          </w:tcPr>
          <w:p w14:paraId="729B670E" w14:textId="0E289AEA" w:rsidR="00822329" w:rsidRDefault="00822329">
            <w:pPr>
              <w:pStyle w:val="TableParagraph"/>
              <w:spacing w:before="47"/>
              <w:ind w:left="230" w:right="225"/>
              <w:rPr>
                <w:rFonts w:ascii="Arial"/>
                <w:b/>
                <w:spacing w:val="-1"/>
              </w:rPr>
            </w:pPr>
            <w:r>
              <w:rPr>
                <w:rFonts w:ascii="Arial"/>
                <w:b/>
                <w:spacing w:val="-1"/>
              </w:rPr>
              <w:t>“</w:t>
            </w:r>
            <w:r>
              <w:rPr>
                <w:rFonts w:ascii="Arial"/>
                <w:b/>
                <w:spacing w:val="-1"/>
              </w:rPr>
              <w:t>Contract</w:t>
            </w:r>
            <w:r>
              <w:rPr>
                <w:rFonts w:ascii="Arial"/>
                <w:b/>
                <w:spacing w:val="-1"/>
              </w:rPr>
              <w:t>”</w:t>
            </w:r>
          </w:p>
        </w:tc>
        <w:tc>
          <w:tcPr>
            <w:tcW w:w="6028" w:type="dxa"/>
            <w:tcBorders>
              <w:top w:val="nil"/>
              <w:left w:val="nil"/>
              <w:bottom w:val="nil"/>
              <w:right w:val="nil"/>
            </w:tcBorders>
          </w:tcPr>
          <w:p w14:paraId="4ECD6E1C" w14:textId="2F9A48BA" w:rsidR="00822329" w:rsidRDefault="00822329" w:rsidP="002A7D80">
            <w:pPr>
              <w:pStyle w:val="TableParagraph"/>
              <w:spacing w:before="49"/>
              <w:ind w:left="227" w:right="231"/>
              <w:jc w:val="both"/>
              <w:rPr>
                <w:rFonts w:ascii="Arial"/>
                <w:spacing w:val="-1"/>
              </w:rPr>
            </w:pPr>
            <w:r>
              <w:rPr>
                <w:rFonts w:ascii="Arial"/>
                <w:spacing w:val="-1"/>
              </w:rPr>
              <w:t>means</w:t>
            </w:r>
            <w:r>
              <w:rPr>
                <w:rFonts w:ascii="Arial"/>
                <w:spacing w:val="21"/>
              </w:rPr>
              <w:t xml:space="preserve"> </w:t>
            </w:r>
            <w:r>
              <w:rPr>
                <w:rFonts w:ascii="Arial"/>
                <w:spacing w:val="-1"/>
              </w:rPr>
              <w:t>this</w:t>
            </w:r>
            <w:r>
              <w:rPr>
                <w:rFonts w:ascii="Arial"/>
                <w:spacing w:val="24"/>
              </w:rPr>
              <w:t xml:space="preserve"> </w:t>
            </w:r>
            <w:r>
              <w:rPr>
                <w:rFonts w:ascii="Arial"/>
                <w:spacing w:val="-1"/>
              </w:rPr>
              <w:t>contract</w:t>
            </w:r>
            <w:r>
              <w:rPr>
                <w:rFonts w:ascii="Arial"/>
                <w:spacing w:val="25"/>
              </w:rPr>
              <w:t xml:space="preserve"> </w:t>
            </w:r>
            <w:r>
              <w:rPr>
                <w:rFonts w:ascii="Arial"/>
                <w:spacing w:val="-1"/>
              </w:rPr>
              <w:t>between</w:t>
            </w:r>
            <w:r>
              <w:rPr>
                <w:rFonts w:ascii="Arial"/>
                <w:spacing w:val="23"/>
              </w:rPr>
              <w:t xml:space="preserve"> </w:t>
            </w:r>
            <w:r>
              <w:rPr>
                <w:rFonts w:ascii="Arial"/>
              </w:rPr>
              <w:t>the</w:t>
            </w:r>
            <w:r>
              <w:rPr>
                <w:rFonts w:ascii="Arial"/>
                <w:spacing w:val="23"/>
              </w:rPr>
              <w:t xml:space="preserve"> </w:t>
            </w:r>
            <w:r>
              <w:rPr>
                <w:rFonts w:ascii="Arial"/>
                <w:spacing w:val="-1"/>
              </w:rPr>
              <w:t>Customer</w:t>
            </w:r>
            <w:r>
              <w:rPr>
                <w:rFonts w:ascii="Arial"/>
                <w:spacing w:val="19"/>
              </w:rPr>
              <w:t xml:space="preserve"> </w:t>
            </w:r>
            <w:r>
              <w:rPr>
                <w:rFonts w:ascii="Arial"/>
                <w:spacing w:val="-1"/>
              </w:rPr>
              <w:t>and</w:t>
            </w:r>
            <w:r>
              <w:rPr>
                <w:rFonts w:ascii="Arial"/>
                <w:spacing w:val="23"/>
              </w:rPr>
              <w:t xml:space="preserve"> </w:t>
            </w:r>
            <w:r>
              <w:rPr>
                <w:rFonts w:ascii="Arial"/>
                <w:spacing w:val="-1"/>
              </w:rPr>
              <w:t>the</w:t>
            </w:r>
            <w:r>
              <w:rPr>
                <w:rFonts w:ascii="Arial"/>
                <w:spacing w:val="25"/>
              </w:rPr>
              <w:t xml:space="preserve"> </w:t>
            </w:r>
            <w:r>
              <w:rPr>
                <w:rFonts w:ascii="Arial"/>
                <w:spacing w:val="-1"/>
              </w:rPr>
              <w:t>Supplier</w:t>
            </w:r>
            <w:r>
              <w:rPr>
                <w:rFonts w:ascii="Arial"/>
                <w:spacing w:val="35"/>
              </w:rPr>
              <w:t xml:space="preserve"> </w:t>
            </w:r>
            <w:r>
              <w:rPr>
                <w:rFonts w:ascii="Arial"/>
                <w:spacing w:val="-1"/>
              </w:rPr>
              <w:t>(entered</w:t>
            </w:r>
            <w:r>
              <w:rPr>
                <w:rFonts w:ascii="Arial"/>
                <w:spacing w:val="33"/>
              </w:rPr>
              <w:t xml:space="preserve"> </w:t>
            </w:r>
            <w:r>
              <w:rPr>
                <w:rFonts w:ascii="Arial"/>
                <w:spacing w:val="-1"/>
              </w:rPr>
              <w:t>into</w:t>
            </w:r>
            <w:r>
              <w:rPr>
                <w:rFonts w:ascii="Arial"/>
                <w:spacing w:val="32"/>
              </w:rPr>
              <w:t xml:space="preserve"> </w:t>
            </w:r>
            <w:r>
              <w:rPr>
                <w:rFonts w:ascii="Arial"/>
                <w:spacing w:val="-1"/>
              </w:rPr>
              <w:t>pursuant</w:t>
            </w:r>
            <w:r>
              <w:rPr>
                <w:rFonts w:ascii="Arial"/>
                <w:spacing w:val="32"/>
              </w:rPr>
              <w:t xml:space="preserve"> </w:t>
            </w:r>
            <w:r>
              <w:rPr>
                <w:rFonts w:ascii="Arial"/>
              </w:rPr>
              <w:t>to</w:t>
            </w:r>
            <w:r>
              <w:rPr>
                <w:rFonts w:ascii="Arial"/>
                <w:spacing w:val="31"/>
              </w:rPr>
              <w:t xml:space="preserve"> </w:t>
            </w:r>
            <w:r>
              <w:rPr>
                <w:rFonts w:ascii="Arial"/>
              </w:rPr>
              <w:t>the</w:t>
            </w:r>
            <w:r>
              <w:rPr>
                <w:rFonts w:ascii="Arial"/>
                <w:spacing w:val="31"/>
              </w:rPr>
              <w:t xml:space="preserve"> </w:t>
            </w:r>
            <w:r>
              <w:rPr>
                <w:rFonts w:ascii="Arial"/>
                <w:spacing w:val="-1"/>
              </w:rPr>
              <w:t>provisions</w:t>
            </w:r>
            <w:r>
              <w:rPr>
                <w:rFonts w:ascii="Arial"/>
                <w:spacing w:val="35"/>
              </w:rPr>
              <w:t xml:space="preserve"> </w:t>
            </w:r>
            <w:r>
              <w:rPr>
                <w:rFonts w:ascii="Arial"/>
                <w:spacing w:val="-2"/>
              </w:rPr>
              <w:t>of</w:t>
            </w:r>
            <w:r>
              <w:rPr>
                <w:rFonts w:ascii="Arial"/>
                <w:spacing w:val="35"/>
              </w:rPr>
              <w:t xml:space="preserve"> </w:t>
            </w:r>
            <w:r>
              <w:rPr>
                <w:rFonts w:ascii="Arial"/>
              </w:rPr>
              <w:t>the</w:t>
            </w:r>
            <w:r>
              <w:rPr>
                <w:rFonts w:ascii="Arial"/>
                <w:spacing w:val="33"/>
              </w:rPr>
              <w:t xml:space="preserve"> </w:t>
            </w:r>
            <w:r>
              <w:rPr>
                <w:rFonts w:ascii="Arial"/>
                <w:spacing w:val="-1"/>
              </w:rPr>
              <w:t>DPS</w:t>
            </w:r>
            <w:r>
              <w:rPr>
                <w:rFonts w:ascii="Arial"/>
                <w:spacing w:val="12"/>
              </w:rPr>
              <w:t xml:space="preserve"> </w:t>
            </w:r>
            <w:r>
              <w:rPr>
                <w:rFonts w:ascii="Arial"/>
                <w:spacing w:val="-1"/>
              </w:rPr>
              <w:t>Agreement),</w:t>
            </w:r>
            <w:r>
              <w:rPr>
                <w:rFonts w:ascii="Arial"/>
                <w:spacing w:val="13"/>
              </w:rPr>
              <w:t xml:space="preserve"> </w:t>
            </w:r>
            <w:r>
              <w:rPr>
                <w:rFonts w:ascii="Arial"/>
                <w:spacing w:val="-2"/>
              </w:rPr>
              <w:t>which</w:t>
            </w:r>
            <w:r>
              <w:rPr>
                <w:rFonts w:ascii="Arial"/>
                <w:spacing w:val="12"/>
              </w:rPr>
              <w:t xml:space="preserve"> </w:t>
            </w:r>
            <w:r>
              <w:rPr>
                <w:rFonts w:ascii="Arial"/>
                <w:spacing w:val="-1"/>
              </w:rPr>
              <w:t>consists</w:t>
            </w:r>
            <w:r>
              <w:rPr>
                <w:rFonts w:ascii="Arial"/>
                <w:spacing w:val="13"/>
              </w:rPr>
              <w:t xml:space="preserve"> </w:t>
            </w:r>
            <w:r>
              <w:rPr>
                <w:rFonts w:ascii="Arial"/>
                <w:spacing w:val="-2"/>
              </w:rPr>
              <w:t>of</w:t>
            </w:r>
            <w:r>
              <w:rPr>
                <w:rFonts w:ascii="Arial"/>
                <w:spacing w:val="11"/>
              </w:rPr>
              <w:t xml:space="preserve"> </w:t>
            </w:r>
            <w:r>
              <w:rPr>
                <w:rFonts w:ascii="Arial"/>
              </w:rPr>
              <w:t>the</w:t>
            </w:r>
            <w:r>
              <w:rPr>
                <w:rFonts w:ascii="Arial"/>
                <w:spacing w:val="9"/>
              </w:rPr>
              <w:t xml:space="preserve"> </w:t>
            </w:r>
            <w:r>
              <w:rPr>
                <w:rFonts w:ascii="Arial"/>
                <w:spacing w:val="-1"/>
              </w:rPr>
              <w:t>terms</w:t>
            </w:r>
            <w:r>
              <w:rPr>
                <w:rFonts w:ascii="Arial"/>
                <w:spacing w:val="13"/>
              </w:rPr>
              <w:t xml:space="preserve"> </w:t>
            </w:r>
            <w:r>
              <w:rPr>
                <w:rFonts w:ascii="Arial"/>
                <w:spacing w:val="-1"/>
              </w:rPr>
              <w:t>set</w:t>
            </w:r>
            <w:r>
              <w:rPr>
                <w:rFonts w:ascii="Arial"/>
                <w:spacing w:val="13"/>
              </w:rPr>
              <w:t xml:space="preserve"> </w:t>
            </w:r>
            <w:r>
              <w:rPr>
                <w:rFonts w:ascii="Arial"/>
                <w:spacing w:val="-1"/>
              </w:rPr>
              <w:t>out</w:t>
            </w:r>
            <w:r>
              <w:rPr>
                <w:rFonts w:ascii="Arial"/>
                <w:spacing w:val="11"/>
              </w:rPr>
              <w:t xml:space="preserve"> </w:t>
            </w:r>
            <w:r>
              <w:rPr>
                <w:rFonts w:ascii="Arial"/>
                <w:spacing w:val="-1"/>
              </w:rPr>
              <w:t>in</w:t>
            </w:r>
            <w:r>
              <w:rPr>
                <w:rFonts w:ascii="Arial"/>
                <w:spacing w:val="39"/>
              </w:rPr>
              <w:t xml:space="preserve"> </w:t>
            </w:r>
            <w:r>
              <w:rPr>
                <w:rFonts w:ascii="Arial"/>
              </w:rPr>
              <w:t xml:space="preserve">the </w:t>
            </w:r>
            <w:r>
              <w:rPr>
                <w:rFonts w:ascii="Arial"/>
                <w:spacing w:val="-1"/>
              </w:rPr>
              <w:t>Contract Order</w:t>
            </w:r>
            <w:r>
              <w:rPr>
                <w:rFonts w:ascii="Arial"/>
                <w:spacing w:val="1"/>
              </w:rPr>
              <w:t xml:space="preserve"> </w:t>
            </w:r>
            <w:r>
              <w:rPr>
                <w:rFonts w:ascii="Arial"/>
                <w:spacing w:val="-1"/>
              </w:rPr>
              <w:t>Form</w:t>
            </w:r>
            <w:r>
              <w:rPr>
                <w:rFonts w:ascii="Arial"/>
                <w:spacing w:val="1"/>
              </w:rPr>
              <w:t xml:space="preserve"> </w:t>
            </w:r>
            <w:r>
              <w:rPr>
                <w:rFonts w:ascii="Arial"/>
                <w:spacing w:val="-1"/>
              </w:rPr>
              <w:t>and</w:t>
            </w:r>
            <w:r>
              <w:rPr>
                <w:rFonts w:ascii="Arial"/>
                <w:spacing w:val="-2"/>
              </w:rPr>
              <w:t xml:space="preserve"> </w:t>
            </w:r>
            <w:r>
              <w:rPr>
                <w:rFonts w:ascii="Arial"/>
              </w:rPr>
              <w:t xml:space="preserve">the </w:t>
            </w:r>
            <w:r>
              <w:rPr>
                <w:rFonts w:ascii="Arial"/>
                <w:spacing w:val="-2"/>
              </w:rPr>
              <w:t>Contract</w:t>
            </w:r>
            <w:r>
              <w:rPr>
                <w:rFonts w:ascii="Arial"/>
                <w:spacing w:val="-1"/>
              </w:rPr>
              <w:t xml:space="preserve"> Terms;</w:t>
            </w:r>
          </w:p>
        </w:tc>
      </w:tr>
      <w:tr w:rsidR="008B03E2" w14:paraId="57EE2CCE" w14:textId="77777777" w:rsidTr="008B03E2">
        <w:trPr>
          <w:trHeight w:hRule="exact" w:val="1941"/>
        </w:trPr>
        <w:tc>
          <w:tcPr>
            <w:tcW w:w="2691" w:type="dxa"/>
            <w:tcBorders>
              <w:top w:val="nil"/>
              <w:left w:val="nil"/>
              <w:bottom w:val="nil"/>
              <w:right w:val="nil"/>
            </w:tcBorders>
          </w:tcPr>
          <w:p w14:paraId="610C1579" w14:textId="1B4B415F" w:rsidR="008B03E2" w:rsidRDefault="008B03E2">
            <w:pPr>
              <w:pStyle w:val="TableParagraph"/>
              <w:spacing w:before="47"/>
              <w:ind w:left="230" w:right="225"/>
              <w:rPr>
                <w:rFonts w:ascii="Arial"/>
                <w:b/>
                <w:spacing w:val="-1"/>
              </w:rPr>
            </w:pPr>
            <w:r>
              <w:rPr>
                <w:rFonts w:ascii="Arial"/>
                <w:b/>
                <w:spacing w:val="-1"/>
              </w:rPr>
              <w:t>“</w:t>
            </w:r>
            <w:r>
              <w:rPr>
                <w:rFonts w:ascii="Arial"/>
                <w:b/>
                <w:spacing w:val="-1"/>
              </w:rPr>
              <w:t>Contract Charges</w:t>
            </w:r>
            <w:r>
              <w:rPr>
                <w:rFonts w:ascii="Arial"/>
                <w:b/>
                <w:spacing w:val="-1"/>
              </w:rPr>
              <w:t>”</w:t>
            </w:r>
          </w:p>
        </w:tc>
        <w:tc>
          <w:tcPr>
            <w:tcW w:w="6028" w:type="dxa"/>
            <w:tcBorders>
              <w:top w:val="nil"/>
              <w:left w:val="nil"/>
              <w:bottom w:val="nil"/>
              <w:right w:val="nil"/>
            </w:tcBorders>
          </w:tcPr>
          <w:p w14:paraId="27A09E85" w14:textId="62EE797B" w:rsidR="008B03E2" w:rsidRDefault="008B03E2" w:rsidP="0038639A">
            <w:pPr>
              <w:pStyle w:val="TableParagraph"/>
              <w:spacing w:before="49"/>
              <w:ind w:left="227" w:right="231"/>
              <w:jc w:val="both"/>
              <w:rPr>
                <w:rFonts w:ascii="Arial"/>
                <w:spacing w:val="-1"/>
              </w:rPr>
            </w:pPr>
            <w:r>
              <w:rPr>
                <w:rFonts w:ascii="Arial"/>
                <w:spacing w:val="-1"/>
              </w:rPr>
              <w:t>means</w:t>
            </w:r>
            <w:r>
              <w:rPr>
                <w:rFonts w:ascii="Arial"/>
                <w:spacing w:val="29"/>
              </w:rPr>
              <w:t xml:space="preserve"> </w:t>
            </w:r>
            <w:r>
              <w:rPr>
                <w:rFonts w:ascii="Arial"/>
              </w:rPr>
              <w:t>the</w:t>
            </w:r>
            <w:r>
              <w:rPr>
                <w:rFonts w:ascii="Arial"/>
                <w:spacing w:val="29"/>
              </w:rPr>
              <w:t xml:space="preserve"> </w:t>
            </w:r>
            <w:r>
              <w:rPr>
                <w:rFonts w:ascii="Arial"/>
                <w:spacing w:val="-1"/>
              </w:rPr>
              <w:t>prices</w:t>
            </w:r>
            <w:r>
              <w:rPr>
                <w:rFonts w:ascii="Arial"/>
                <w:spacing w:val="29"/>
              </w:rPr>
              <w:t xml:space="preserve"> </w:t>
            </w:r>
            <w:r>
              <w:rPr>
                <w:rFonts w:ascii="Arial"/>
                <w:spacing w:val="-2"/>
              </w:rPr>
              <w:t>(inclusive</w:t>
            </w:r>
            <w:r>
              <w:rPr>
                <w:rFonts w:ascii="Arial"/>
                <w:spacing w:val="29"/>
              </w:rPr>
              <w:t xml:space="preserve"> </w:t>
            </w:r>
            <w:r>
              <w:rPr>
                <w:rFonts w:ascii="Arial"/>
              </w:rPr>
              <w:t>of</w:t>
            </w:r>
            <w:r>
              <w:rPr>
                <w:rFonts w:ascii="Arial"/>
                <w:spacing w:val="32"/>
              </w:rPr>
              <w:t xml:space="preserve"> </w:t>
            </w:r>
            <w:r>
              <w:rPr>
                <w:rFonts w:ascii="Arial"/>
                <w:spacing w:val="-1"/>
              </w:rPr>
              <w:t>any</w:t>
            </w:r>
            <w:r>
              <w:rPr>
                <w:rFonts w:ascii="Arial"/>
                <w:spacing w:val="29"/>
              </w:rPr>
              <w:t xml:space="preserve"> </w:t>
            </w:r>
            <w:r>
              <w:rPr>
                <w:rFonts w:ascii="Arial"/>
                <w:spacing w:val="-1"/>
              </w:rPr>
              <w:t>Milestone</w:t>
            </w:r>
            <w:r>
              <w:rPr>
                <w:rFonts w:ascii="Arial"/>
                <w:spacing w:val="29"/>
              </w:rPr>
              <w:t xml:space="preserve"> </w:t>
            </w:r>
            <w:r>
              <w:rPr>
                <w:rFonts w:ascii="Arial"/>
                <w:spacing w:val="-1"/>
              </w:rPr>
              <w:t>Payments</w:t>
            </w:r>
            <w:r>
              <w:rPr>
                <w:rFonts w:ascii="Arial"/>
                <w:spacing w:val="45"/>
              </w:rPr>
              <w:t xml:space="preserve"> </w:t>
            </w:r>
            <w:r>
              <w:rPr>
                <w:rFonts w:ascii="Arial"/>
                <w:spacing w:val="-1"/>
              </w:rPr>
              <w:t>and</w:t>
            </w:r>
            <w:r>
              <w:rPr>
                <w:rFonts w:ascii="Arial"/>
                <w:spacing w:val="55"/>
              </w:rPr>
              <w:t xml:space="preserve"> </w:t>
            </w:r>
            <w:r>
              <w:rPr>
                <w:rFonts w:ascii="Arial"/>
                <w:spacing w:val="-1"/>
              </w:rPr>
              <w:t>exclusive</w:t>
            </w:r>
            <w:r>
              <w:rPr>
                <w:rFonts w:ascii="Arial"/>
                <w:spacing w:val="55"/>
              </w:rPr>
              <w:t xml:space="preserve"> </w:t>
            </w:r>
            <w:r>
              <w:rPr>
                <w:rFonts w:ascii="Arial"/>
              </w:rPr>
              <w:t>of</w:t>
            </w:r>
            <w:r>
              <w:rPr>
                <w:rFonts w:ascii="Arial"/>
                <w:spacing w:val="59"/>
              </w:rPr>
              <w:t xml:space="preserve"> </w:t>
            </w:r>
            <w:r>
              <w:rPr>
                <w:rFonts w:ascii="Arial"/>
                <w:spacing w:val="-1"/>
              </w:rPr>
              <w:t>any</w:t>
            </w:r>
            <w:r>
              <w:rPr>
                <w:rFonts w:ascii="Arial"/>
                <w:spacing w:val="53"/>
              </w:rPr>
              <w:t xml:space="preserve"> </w:t>
            </w:r>
            <w:r>
              <w:rPr>
                <w:rFonts w:ascii="Arial"/>
                <w:spacing w:val="-1"/>
              </w:rPr>
              <w:t>applicable</w:t>
            </w:r>
            <w:r>
              <w:rPr>
                <w:rFonts w:ascii="Arial"/>
                <w:spacing w:val="55"/>
              </w:rPr>
              <w:t xml:space="preserve"> </w:t>
            </w:r>
            <w:r>
              <w:rPr>
                <w:rFonts w:ascii="Arial"/>
                <w:spacing w:val="-1"/>
              </w:rPr>
              <w:t>VAT),</w:t>
            </w:r>
            <w:r>
              <w:rPr>
                <w:rFonts w:ascii="Arial"/>
                <w:spacing w:val="57"/>
              </w:rPr>
              <w:t xml:space="preserve"> </w:t>
            </w:r>
            <w:r>
              <w:rPr>
                <w:rFonts w:ascii="Arial"/>
                <w:spacing w:val="-1"/>
              </w:rPr>
              <w:t>payable</w:t>
            </w:r>
            <w:r>
              <w:rPr>
                <w:rFonts w:ascii="Arial"/>
                <w:spacing w:val="58"/>
              </w:rPr>
              <w:t xml:space="preserve"> </w:t>
            </w:r>
            <w:r>
              <w:rPr>
                <w:rFonts w:ascii="Arial"/>
              </w:rPr>
              <w:t>to</w:t>
            </w:r>
            <w:r>
              <w:rPr>
                <w:rFonts w:ascii="Arial"/>
                <w:spacing w:val="55"/>
              </w:rPr>
              <w:t xml:space="preserve"> </w:t>
            </w:r>
            <w:r>
              <w:rPr>
                <w:rFonts w:ascii="Arial"/>
                <w:spacing w:val="-1"/>
              </w:rPr>
              <w:t>the</w:t>
            </w:r>
            <w:r>
              <w:rPr>
                <w:rFonts w:ascii="Arial"/>
                <w:spacing w:val="23"/>
              </w:rPr>
              <w:t xml:space="preserve"> </w:t>
            </w:r>
            <w:r>
              <w:rPr>
                <w:rFonts w:ascii="Arial"/>
                <w:spacing w:val="-1"/>
              </w:rPr>
              <w:t>Supplier</w:t>
            </w:r>
            <w:r>
              <w:rPr>
                <w:rFonts w:ascii="Arial"/>
                <w:spacing w:val="3"/>
              </w:rPr>
              <w:t xml:space="preserve"> </w:t>
            </w:r>
            <w:r>
              <w:rPr>
                <w:rFonts w:ascii="Arial"/>
              </w:rPr>
              <w:t>by the</w:t>
            </w:r>
            <w:r>
              <w:rPr>
                <w:rFonts w:ascii="Arial"/>
                <w:spacing w:val="2"/>
              </w:rPr>
              <w:t xml:space="preserve"> </w:t>
            </w:r>
            <w:r>
              <w:rPr>
                <w:rFonts w:ascii="Arial"/>
                <w:spacing w:val="-1"/>
              </w:rPr>
              <w:t>Customer</w:t>
            </w:r>
            <w:r>
              <w:rPr>
                <w:rFonts w:ascii="Arial"/>
                <w:spacing w:val="3"/>
              </w:rPr>
              <w:t xml:space="preserve"> </w:t>
            </w:r>
            <w:r>
              <w:rPr>
                <w:rFonts w:ascii="Arial"/>
                <w:spacing w:val="-1"/>
              </w:rPr>
              <w:t>under</w:t>
            </w:r>
            <w:r>
              <w:rPr>
                <w:rFonts w:ascii="Arial"/>
                <w:spacing w:val="1"/>
              </w:rPr>
              <w:t xml:space="preserve"> </w:t>
            </w:r>
            <w:r>
              <w:rPr>
                <w:rFonts w:ascii="Arial"/>
                <w:spacing w:val="-1"/>
              </w:rPr>
              <w:t>this</w:t>
            </w:r>
            <w:r>
              <w:rPr>
                <w:rFonts w:ascii="Arial"/>
                <w:spacing w:val="6"/>
              </w:rPr>
              <w:t xml:space="preserve"> </w:t>
            </w:r>
            <w:r>
              <w:rPr>
                <w:rFonts w:ascii="Arial"/>
                <w:spacing w:val="-2"/>
              </w:rPr>
              <w:t>Contract</w:t>
            </w:r>
            <w:r>
              <w:rPr>
                <w:rFonts w:ascii="Arial"/>
              </w:rPr>
              <w:t>,</w:t>
            </w:r>
            <w:r>
              <w:rPr>
                <w:rFonts w:ascii="Arial"/>
                <w:spacing w:val="4"/>
              </w:rPr>
              <w:t xml:space="preserve"> </w:t>
            </w:r>
            <w:r>
              <w:rPr>
                <w:rFonts w:ascii="Arial"/>
              </w:rPr>
              <w:t>as set</w:t>
            </w:r>
            <w:r>
              <w:rPr>
                <w:rFonts w:ascii="Arial"/>
                <w:spacing w:val="3"/>
              </w:rPr>
              <w:t xml:space="preserve"> </w:t>
            </w:r>
            <w:r>
              <w:rPr>
                <w:rFonts w:ascii="Arial"/>
                <w:spacing w:val="-2"/>
              </w:rPr>
              <w:t>out</w:t>
            </w:r>
            <w:r>
              <w:rPr>
                <w:rFonts w:ascii="Arial"/>
                <w:spacing w:val="29"/>
              </w:rPr>
              <w:t xml:space="preserve"> </w:t>
            </w:r>
            <w:r>
              <w:rPr>
                <w:rFonts w:ascii="Arial"/>
                <w:spacing w:val="-1"/>
              </w:rPr>
              <w:t>in</w:t>
            </w:r>
            <w:r>
              <w:rPr>
                <w:rFonts w:ascii="Arial"/>
                <w:spacing w:val="38"/>
              </w:rPr>
              <w:t xml:space="preserve"> </w:t>
            </w:r>
            <w:r>
              <w:rPr>
                <w:rFonts w:ascii="Arial"/>
                <w:spacing w:val="-1"/>
              </w:rPr>
              <w:t>Annex</w:t>
            </w:r>
            <w:r>
              <w:rPr>
                <w:rFonts w:ascii="Arial"/>
                <w:spacing w:val="36"/>
              </w:rPr>
              <w:t xml:space="preserve"> </w:t>
            </w:r>
            <w:r>
              <w:rPr>
                <w:rFonts w:ascii="Arial"/>
              </w:rPr>
              <w:t>1</w:t>
            </w:r>
            <w:r>
              <w:rPr>
                <w:rFonts w:ascii="Arial"/>
                <w:spacing w:val="38"/>
              </w:rPr>
              <w:t xml:space="preserve"> </w:t>
            </w:r>
            <w:r>
              <w:rPr>
                <w:rFonts w:ascii="Arial"/>
                <w:spacing w:val="-2"/>
              </w:rPr>
              <w:t>of</w:t>
            </w:r>
            <w:r>
              <w:rPr>
                <w:rFonts w:ascii="Arial"/>
                <w:spacing w:val="43"/>
              </w:rPr>
              <w:t xml:space="preserve"> </w:t>
            </w:r>
            <w:r>
              <w:rPr>
                <w:rFonts w:ascii="Arial"/>
                <w:spacing w:val="-1"/>
              </w:rPr>
              <w:t>Contract</w:t>
            </w:r>
            <w:r>
              <w:rPr>
                <w:rFonts w:ascii="Arial"/>
                <w:spacing w:val="37"/>
              </w:rPr>
              <w:t xml:space="preserve"> </w:t>
            </w:r>
            <w:r>
              <w:rPr>
                <w:rFonts w:ascii="Arial"/>
                <w:spacing w:val="-1"/>
              </w:rPr>
              <w:t>Schedule</w:t>
            </w:r>
            <w:r>
              <w:rPr>
                <w:rFonts w:ascii="Arial"/>
                <w:spacing w:val="40"/>
              </w:rPr>
              <w:t xml:space="preserve"> </w:t>
            </w:r>
            <w:r>
              <w:rPr>
                <w:rFonts w:ascii="Arial"/>
              </w:rPr>
              <w:t>3</w:t>
            </w:r>
            <w:r>
              <w:rPr>
                <w:rFonts w:ascii="Arial"/>
                <w:spacing w:val="39"/>
              </w:rPr>
              <w:t xml:space="preserve"> </w:t>
            </w:r>
            <w:r>
              <w:rPr>
                <w:rFonts w:ascii="Arial"/>
                <w:spacing w:val="-1"/>
              </w:rPr>
              <w:t>(Contract</w:t>
            </w:r>
            <w:r>
              <w:rPr>
                <w:rFonts w:ascii="Arial"/>
                <w:spacing w:val="41"/>
              </w:rPr>
              <w:t xml:space="preserve"> </w:t>
            </w:r>
            <w:r>
              <w:rPr>
                <w:rFonts w:ascii="Arial"/>
                <w:spacing w:val="-2"/>
              </w:rPr>
              <w:t>Charges,</w:t>
            </w:r>
            <w:r>
              <w:rPr>
                <w:rFonts w:ascii="Arial"/>
                <w:spacing w:val="33"/>
              </w:rPr>
              <w:t xml:space="preserve"> </w:t>
            </w:r>
            <w:r>
              <w:rPr>
                <w:rFonts w:ascii="Arial"/>
                <w:spacing w:val="-1"/>
              </w:rPr>
              <w:t>Payment</w:t>
            </w:r>
            <w:r>
              <w:rPr>
                <w:rFonts w:ascii="Arial"/>
                <w:spacing w:val="28"/>
              </w:rPr>
              <w:t xml:space="preserve"> </w:t>
            </w:r>
            <w:r>
              <w:rPr>
                <w:rFonts w:ascii="Arial"/>
                <w:spacing w:val="-1"/>
              </w:rPr>
              <w:t>and</w:t>
            </w:r>
            <w:r>
              <w:rPr>
                <w:rFonts w:ascii="Arial"/>
                <w:spacing w:val="27"/>
              </w:rPr>
              <w:t xml:space="preserve"> </w:t>
            </w:r>
            <w:r>
              <w:rPr>
                <w:rFonts w:ascii="Arial"/>
                <w:spacing w:val="-1"/>
              </w:rPr>
              <w:t>Invoicing),</w:t>
            </w:r>
            <w:r>
              <w:rPr>
                <w:rFonts w:ascii="Arial"/>
                <w:spacing w:val="26"/>
              </w:rPr>
              <w:t xml:space="preserve"> </w:t>
            </w:r>
            <w:r>
              <w:rPr>
                <w:rFonts w:ascii="Arial"/>
              </w:rPr>
              <w:t>for</w:t>
            </w:r>
            <w:r>
              <w:rPr>
                <w:rFonts w:ascii="Arial"/>
                <w:spacing w:val="28"/>
              </w:rPr>
              <w:t xml:space="preserve"> </w:t>
            </w:r>
            <w:r>
              <w:rPr>
                <w:rFonts w:ascii="Arial"/>
              </w:rPr>
              <w:t>the</w:t>
            </w:r>
            <w:r>
              <w:rPr>
                <w:rFonts w:ascii="Arial"/>
                <w:spacing w:val="24"/>
              </w:rPr>
              <w:t xml:space="preserve"> </w:t>
            </w:r>
            <w:r>
              <w:rPr>
                <w:rFonts w:ascii="Arial"/>
              </w:rPr>
              <w:t>full</w:t>
            </w:r>
            <w:r>
              <w:rPr>
                <w:rFonts w:ascii="Arial"/>
                <w:spacing w:val="26"/>
              </w:rPr>
              <w:t xml:space="preserve"> </w:t>
            </w:r>
            <w:r>
              <w:rPr>
                <w:rFonts w:ascii="Arial"/>
                <w:spacing w:val="-1"/>
              </w:rPr>
              <w:t>and</w:t>
            </w:r>
            <w:r>
              <w:rPr>
                <w:rFonts w:ascii="Arial"/>
                <w:spacing w:val="24"/>
              </w:rPr>
              <w:t xml:space="preserve"> </w:t>
            </w:r>
            <w:r>
              <w:rPr>
                <w:rFonts w:ascii="Arial"/>
              </w:rPr>
              <w:t>proper</w:t>
            </w:r>
            <w:r>
              <w:rPr>
                <w:rFonts w:ascii="Arial"/>
                <w:spacing w:val="23"/>
              </w:rPr>
              <w:t xml:space="preserve"> </w:t>
            </w:r>
            <w:r>
              <w:rPr>
                <w:rFonts w:ascii="Arial"/>
                <w:spacing w:val="-1"/>
              </w:rPr>
              <w:t>performance</w:t>
            </w:r>
            <w:r>
              <w:rPr>
                <w:rFonts w:ascii="Arial"/>
                <w:spacing w:val="15"/>
              </w:rPr>
              <w:t xml:space="preserve"> </w:t>
            </w:r>
            <w:r>
              <w:rPr>
                <w:rFonts w:ascii="Arial"/>
              </w:rPr>
              <w:t>by</w:t>
            </w:r>
            <w:r>
              <w:rPr>
                <w:rFonts w:ascii="Arial"/>
                <w:spacing w:val="15"/>
              </w:rPr>
              <w:t xml:space="preserve"> </w:t>
            </w:r>
            <w:r>
              <w:rPr>
                <w:rFonts w:ascii="Arial"/>
              </w:rPr>
              <w:t>the</w:t>
            </w:r>
            <w:r>
              <w:rPr>
                <w:rFonts w:ascii="Arial"/>
                <w:spacing w:val="17"/>
              </w:rPr>
              <w:t xml:space="preserve"> </w:t>
            </w:r>
            <w:r>
              <w:rPr>
                <w:rFonts w:ascii="Arial"/>
                <w:spacing w:val="-2"/>
              </w:rPr>
              <w:t>Supplier</w:t>
            </w:r>
            <w:r>
              <w:rPr>
                <w:rFonts w:ascii="Arial"/>
                <w:spacing w:val="18"/>
              </w:rPr>
              <w:t xml:space="preserve"> </w:t>
            </w:r>
            <w:r>
              <w:rPr>
                <w:rFonts w:ascii="Arial"/>
                <w:spacing w:val="-2"/>
              </w:rPr>
              <w:t>of</w:t>
            </w:r>
            <w:r>
              <w:rPr>
                <w:rFonts w:ascii="Arial"/>
                <w:spacing w:val="20"/>
              </w:rPr>
              <w:t xml:space="preserve"> </w:t>
            </w:r>
            <w:r>
              <w:rPr>
                <w:rFonts w:ascii="Arial"/>
                <w:spacing w:val="-1"/>
              </w:rPr>
              <w:t>its</w:t>
            </w:r>
            <w:r>
              <w:rPr>
                <w:rFonts w:ascii="Arial"/>
                <w:spacing w:val="15"/>
              </w:rPr>
              <w:t xml:space="preserve"> </w:t>
            </w:r>
            <w:r>
              <w:rPr>
                <w:rFonts w:ascii="Arial"/>
                <w:spacing w:val="-1"/>
              </w:rPr>
              <w:t>obligations</w:t>
            </w:r>
            <w:r>
              <w:rPr>
                <w:rFonts w:ascii="Arial"/>
                <w:spacing w:val="22"/>
              </w:rPr>
              <w:t xml:space="preserve"> </w:t>
            </w:r>
            <w:r>
              <w:rPr>
                <w:rFonts w:ascii="Arial"/>
                <w:spacing w:val="-1"/>
              </w:rPr>
              <w:t>under</w:t>
            </w:r>
            <w:r>
              <w:rPr>
                <w:rFonts w:ascii="Arial"/>
                <w:spacing w:val="18"/>
              </w:rPr>
              <w:t xml:space="preserve"> </w:t>
            </w:r>
            <w:r>
              <w:rPr>
                <w:rFonts w:ascii="Arial"/>
                <w:spacing w:val="-1"/>
              </w:rPr>
              <w:t>this</w:t>
            </w:r>
            <w:r>
              <w:rPr>
                <w:rFonts w:ascii="Arial"/>
                <w:spacing w:val="35"/>
              </w:rPr>
              <w:t xml:space="preserve"> </w:t>
            </w:r>
            <w:r>
              <w:rPr>
                <w:rFonts w:ascii="Arial"/>
                <w:spacing w:val="-1"/>
              </w:rPr>
              <w:t>Contract</w:t>
            </w:r>
            <w:r>
              <w:rPr>
                <w:rFonts w:ascii="Arial"/>
                <w:spacing w:val="2"/>
              </w:rPr>
              <w:t xml:space="preserve"> </w:t>
            </w:r>
            <w:r>
              <w:rPr>
                <w:rFonts w:ascii="Arial"/>
                <w:spacing w:val="-1"/>
              </w:rPr>
              <w:t>less</w:t>
            </w:r>
            <w:r>
              <w:rPr>
                <w:rFonts w:ascii="Arial"/>
                <w:spacing w:val="-2"/>
              </w:rPr>
              <w:t xml:space="preserve"> </w:t>
            </w:r>
            <w:r>
              <w:rPr>
                <w:rFonts w:ascii="Arial"/>
                <w:spacing w:val="-1"/>
              </w:rPr>
              <w:t>any</w:t>
            </w:r>
            <w:r>
              <w:rPr>
                <w:rFonts w:ascii="Arial"/>
                <w:spacing w:val="-2"/>
              </w:rPr>
              <w:t xml:space="preserve"> </w:t>
            </w:r>
            <w:r>
              <w:rPr>
                <w:rFonts w:ascii="Arial"/>
                <w:spacing w:val="-1"/>
              </w:rPr>
              <w:t>Deductions;</w:t>
            </w:r>
          </w:p>
        </w:tc>
      </w:tr>
      <w:tr w:rsidR="00437262" w14:paraId="245B8BB9" w14:textId="77777777" w:rsidTr="005870FB">
        <w:trPr>
          <w:trHeight w:hRule="exact" w:val="877"/>
        </w:trPr>
        <w:tc>
          <w:tcPr>
            <w:tcW w:w="2691" w:type="dxa"/>
            <w:tcBorders>
              <w:top w:val="nil"/>
              <w:left w:val="nil"/>
              <w:bottom w:val="nil"/>
              <w:right w:val="nil"/>
            </w:tcBorders>
          </w:tcPr>
          <w:p w14:paraId="32C8FBBF" w14:textId="77777777" w:rsidR="00437262" w:rsidRPr="0009422E" w:rsidRDefault="00BC70E3">
            <w:pPr>
              <w:pStyle w:val="TableParagraph"/>
              <w:spacing w:before="48"/>
              <w:ind w:left="230" w:right="746"/>
              <w:rPr>
                <w:rFonts w:ascii="Arial" w:eastAsia="Arial" w:hAnsi="Arial" w:cs="Arial"/>
                <w:highlight w:val="yellow"/>
              </w:rPr>
            </w:pPr>
            <w:r w:rsidRPr="008B03E2">
              <w:rPr>
                <w:rFonts w:ascii="Arial"/>
                <w:b/>
                <w:spacing w:val="-1"/>
              </w:rPr>
              <w:t>"Contract</w:t>
            </w:r>
            <w:r w:rsidRPr="008B03E2">
              <w:rPr>
                <w:rFonts w:ascii="Arial"/>
                <w:b/>
                <w:spacing w:val="23"/>
              </w:rPr>
              <w:t xml:space="preserve"> </w:t>
            </w:r>
            <w:r w:rsidRPr="008B03E2">
              <w:rPr>
                <w:rFonts w:ascii="Arial"/>
                <w:b/>
                <w:spacing w:val="-1"/>
              </w:rPr>
              <w:t>Commencement</w:t>
            </w:r>
            <w:r w:rsidRPr="008B03E2">
              <w:rPr>
                <w:rFonts w:ascii="Arial"/>
                <w:b/>
                <w:spacing w:val="26"/>
              </w:rPr>
              <w:t xml:space="preserve"> </w:t>
            </w:r>
            <w:r w:rsidRPr="008B03E2">
              <w:rPr>
                <w:rFonts w:ascii="Arial"/>
                <w:b/>
                <w:spacing w:val="-1"/>
              </w:rPr>
              <w:t>Date"</w:t>
            </w:r>
          </w:p>
        </w:tc>
        <w:tc>
          <w:tcPr>
            <w:tcW w:w="6028" w:type="dxa"/>
            <w:tcBorders>
              <w:top w:val="nil"/>
              <w:left w:val="nil"/>
              <w:bottom w:val="nil"/>
              <w:right w:val="nil"/>
            </w:tcBorders>
          </w:tcPr>
          <w:p w14:paraId="636E951E" w14:textId="77777777" w:rsidR="00437262" w:rsidRDefault="00BC70E3">
            <w:pPr>
              <w:pStyle w:val="TableParagraph"/>
              <w:spacing w:before="50"/>
              <w:ind w:left="227" w:right="230"/>
              <w:rPr>
                <w:rFonts w:ascii="Arial" w:eastAsia="Arial" w:hAnsi="Arial" w:cs="Arial"/>
              </w:rPr>
            </w:pPr>
            <w:r>
              <w:rPr>
                <w:rFonts w:ascii="Arial"/>
                <w:spacing w:val="-1"/>
              </w:rPr>
              <w:t>means</w:t>
            </w:r>
            <w:r>
              <w:rPr>
                <w:rFonts w:ascii="Arial"/>
                <w:spacing w:val="34"/>
              </w:rPr>
              <w:t xml:space="preserve"> </w:t>
            </w:r>
            <w:r>
              <w:rPr>
                <w:rFonts w:ascii="Arial"/>
              </w:rPr>
              <w:t>the</w:t>
            </w:r>
            <w:r>
              <w:rPr>
                <w:rFonts w:ascii="Arial"/>
                <w:spacing w:val="33"/>
              </w:rPr>
              <w:t xml:space="preserve"> </w:t>
            </w:r>
            <w:r>
              <w:rPr>
                <w:rFonts w:ascii="Arial"/>
                <w:spacing w:val="-1"/>
              </w:rPr>
              <w:t>date</w:t>
            </w:r>
            <w:r>
              <w:rPr>
                <w:rFonts w:ascii="Arial"/>
                <w:spacing w:val="34"/>
              </w:rPr>
              <w:t xml:space="preserve"> </w:t>
            </w:r>
            <w:r>
              <w:rPr>
                <w:rFonts w:ascii="Arial"/>
                <w:spacing w:val="-2"/>
              </w:rPr>
              <w:t>of</w:t>
            </w:r>
            <w:r>
              <w:rPr>
                <w:rFonts w:ascii="Arial"/>
                <w:spacing w:val="35"/>
              </w:rPr>
              <w:t xml:space="preserve"> </w:t>
            </w:r>
            <w:r>
              <w:rPr>
                <w:rFonts w:ascii="Arial"/>
                <w:spacing w:val="-1"/>
              </w:rPr>
              <w:t>commencement</w:t>
            </w:r>
            <w:r>
              <w:rPr>
                <w:rFonts w:ascii="Arial"/>
                <w:spacing w:val="35"/>
              </w:rPr>
              <w:t xml:space="preserve"> </w:t>
            </w:r>
            <w:r>
              <w:rPr>
                <w:rFonts w:ascii="Arial"/>
                <w:spacing w:val="-2"/>
              </w:rPr>
              <w:t>of</w:t>
            </w:r>
            <w:r>
              <w:rPr>
                <w:rFonts w:ascii="Arial"/>
                <w:spacing w:val="35"/>
              </w:rPr>
              <w:t xml:space="preserve"> </w:t>
            </w:r>
            <w:r>
              <w:rPr>
                <w:rFonts w:ascii="Arial"/>
                <w:spacing w:val="-1"/>
              </w:rPr>
              <w:t>this</w:t>
            </w:r>
            <w:r>
              <w:rPr>
                <w:rFonts w:ascii="Arial"/>
                <w:spacing w:val="39"/>
              </w:rPr>
              <w:t xml:space="preserve"> </w:t>
            </w:r>
            <w:r>
              <w:rPr>
                <w:rFonts w:ascii="Arial"/>
                <w:spacing w:val="-1"/>
              </w:rPr>
              <w:t>Contract</w:t>
            </w:r>
            <w:r>
              <w:rPr>
                <w:rFonts w:ascii="Arial"/>
                <w:spacing w:val="35"/>
              </w:rPr>
              <w:t xml:space="preserve"> </w:t>
            </w:r>
            <w:r>
              <w:rPr>
                <w:rFonts w:ascii="Arial"/>
                <w:spacing w:val="-2"/>
              </w:rPr>
              <w:t>set</w:t>
            </w:r>
            <w:r>
              <w:rPr>
                <w:rFonts w:ascii="Arial"/>
                <w:spacing w:val="45"/>
              </w:rPr>
              <w:t xml:space="preserve"> </w:t>
            </w:r>
            <w:r>
              <w:rPr>
                <w:rFonts w:ascii="Arial"/>
                <w:spacing w:val="-1"/>
              </w:rPr>
              <w:t>out</w:t>
            </w:r>
            <w:r>
              <w:rPr>
                <w:rFonts w:ascii="Arial"/>
                <w:spacing w:val="2"/>
              </w:rPr>
              <w:t xml:space="preserve"> </w:t>
            </w:r>
            <w:r>
              <w:rPr>
                <w:rFonts w:ascii="Arial"/>
                <w:spacing w:val="-1"/>
              </w:rPr>
              <w:t>in</w:t>
            </w:r>
            <w:r>
              <w:rPr>
                <w:rFonts w:ascii="Arial"/>
                <w:spacing w:val="-2"/>
              </w:rPr>
              <w:t xml:space="preserve"> </w:t>
            </w:r>
            <w:r>
              <w:rPr>
                <w:rFonts w:ascii="Arial"/>
              </w:rPr>
              <w:t xml:space="preserve">the </w:t>
            </w:r>
            <w:r>
              <w:rPr>
                <w:rFonts w:ascii="Arial"/>
                <w:spacing w:val="-2"/>
              </w:rPr>
              <w:t>Contract</w:t>
            </w:r>
            <w:r>
              <w:rPr>
                <w:rFonts w:ascii="Arial"/>
                <w:spacing w:val="-1"/>
              </w:rPr>
              <w:t xml:space="preserve"> Order Form;</w:t>
            </w:r>
          </w:p>
        </w:tc>
      </w:tr>
      <w:tr w:rsidR="00C15E74" w14:paraId="1E2BB0B6" w14:textId="77777777" w:rsidTr="00C15E74">
        <w:trPr>
          <w:trHeight w:hRule="exact" w:val="1953"/>
        </w:trPr>
        <w:tc>
          <w:tcPr>
            <w:tcW w:w="2691" w:type="dxa"/>
            <w:tcBorders>
              <w:top w:val="nil"/>
              <w:left w:val="nil"/>
              <w:bottom w:val="nil"/>
              <w:right w:val="nil"/>
            </w:tcBorders>
          </w:tcPr>
          <w:p w14:paraId="7F9246C3" w14:textId="17B3ACA5" w:rsidR="00C15E74" w:rsidRPr="008B03E2" w:rsidRDefault="00C15E74">
            <w:pPr>
              <w:pStyle w:val="TableParagraph"/>
              <w:spacing w:before="48"/>
              <w:ind w:left="230" w:right="746"/>
              <w:rPr>
                <w:rFonts w:ascii="Arial"/>
                <w:b/>
                <w:spacing w:val="-1"/>
              </w:rPr>
            </w:pPr>
            <w:r>
              <w:rPr>
                <w:rFonts w:ascii="Arial"/>
                <w:b/>
                <w:spacing w:val="-1"/>
              </w:rPr>
              <w:t>“</w:t>
            </w:r>
            <w:r>
              <w:rPr>
                <w:rFonts w:ascii="Arial"/>
                <w:b/>
                <w:spacing w:val="-1"/>
              </w:rPr>
              <w:t>Contract Expiry Date</w:t>
            </w:r>
            <w:r>
              <w:rPr>
                <w:rFonts w:ascii="Arial"/>
                <w:b/>
                <w:spacing w:val="-1"/>
              </w:rPr>
              <w:t>”</w:t>
            </w:r>
          </w:p>
        </w:tc>
        <w:tc>
          <w:tcPr>
            <w:tcW w:w="6028" w:type="dxa"/>
            <w:tcBorders>
              <w:top w:val="nil"/>
              <w:left w:val="nil"/>
              <w:bottom w:val="nil"/>
              <w:right w:val="nil"/>
            </w:tcBorders>
          </w:tcPr>
          <w:p w14:paraId="6AF4103A" w14:textId="77777777" w:rsidR="00C15E74" w:rsidRDefault="00C15E74" w:rsidP="00C15E74">
            <w:pPr>
              <w:pStyle w:val="TableParagraph"/>
              <w:spacing w:before="49"/>
              <w:ind w:left="232"/>
              <w:rPr>
                <w:rFonts w:ascii="Arial" w:eastAsia="Arial" w:hAnsi="Arial" w:cs="Arial"/>
              </w:rPr>
            </w:pPr>
            <w:r>
              <w:rPr>
                <w:rFonts w:ascii="Arial"/>
                <w:spacing w:val="-1"/>
              </w:rPr>
              <w:t>means:</w:t>
            </w:r>
          </w:p>
          <w:p w14:paraId="301F803A" w14:textId="77777777" w:rsidR="00C15E74" w:rsidRDefault="00C15E74" w:rsidP="00C15E74">
            <w:pPr>
              <w:pStyle w:val="ListParagraph"/>
              <w:numPr>
                <w:ilvl w:val="0"/>
                <w:numId w:val="68"/>
              </w:numPr>
              <w:tabs>
                <w:tab w:val="left" w:pos="619"/>
              </w:tabs>
              <w:spacing w:before="121"/>
              <w:ind w:right="228" w:hanging="545"/>
              <w:jc w:val="both"/>
              <w:rPr>
                <w:rFonts w:ascii="Arial" w:eastAsia="Arial" w:hAnsi="Arial" w:cs="Arial"/>
              </w:rPr>
            </w:pPr>
            <w:r>
              <w:rPr>
                <w:rFonts w:ascii="Arial"/>
              </w:rPr>
              <w:t>the</w:t>
            </w:r>
            <w:r>
              <w:rPr>
                <w:rFonts w:ascii="Arial"/>
                <w:spacing w:val="55"/>
              </w:rPr>
              <w:t xml:space="preserve"> </w:t>
            </w:r>
            <w:r>
              <w:rPr>
                <w:rFonts w:ascii="Arial"/>
                <w:spacing w:val="-1"/>
              </w:rPr>
              <w:t>end</w:t>
            </w:r>
            <w:r>
              <w:rPr>
                <w:rFonts w:ascii="Arial"/>
                <w:spacing w:val="55"/>
              </w:rPr>
              <w:t xml:space="preserve"> </w:t>
            </w:r>
            <w:r>
              <w:rPr>
                <w:rFonts w:ascii="Arial"/>
                <w:spacing w:val="-1"/>
              </w:rPr>
              <w:t>date</w:t>
            </w:r>
            <w:r>
              <w:rPr>
                <w:rFonts w:ascii="Arial"/>
                <w:spacing w:val="55"/>
              </w:rPr>
              <w:t xml:space="preserve"> </w:t>
            </w:r>
            <w:r>
              <w:rPr>
                <w:rFonts w:ascii="Arial"/>
                <w:spacing w:val="-2"/>
              </w:rPr>
              <w:t>of</w:t>
            </w:r>
            <w:r>
              <w:rPr>
                <w:rFonts w:ascii="Arial"/>
                <w:spacing w:val="57"/>
              </w:rPr>
              <w:t xml:space="preserve"> </w:t>
            </w:r>
            <w:r>
              <w:rPr>
                <w:rFonts w:ascii="Arial"/>
              </w:rPr>
              <w:t>the</w:t>
            </w:r>
            <w:r>
              <w:rPr>
                <w:rFonts w:ascii="Arial"/>
                <w:spacing w:val="53"/>
              </w:rPr>
              <w:t xml:space="preserve"> </w:t>
            </w:r>
            <w:r>
              <w:rPr>
                <w:rFonts w:ascii="Arial"/>
                <w:spacing w:val="-1"/>
              </w:rPr>
              <w:t>Contract</w:t>
            </w:r>
            <w:r>
              <w:rPr>
                <w:rFonts w:ascii="Arial"/>
                <w:spacing w:val="57"/>
              </w:rPr>
              <w:t xml:space="preserve"> </w:t>
            </w:r>
            <w:r>
              <w:rPr>
                <w:rFonts w:ascii="Arial"/>
                <w:spacing w:val="-1"/>
              </w:rPr>
              <w:t>Initial</w:t>
            </w:r>
            <w:r>
              <w:rPr>
                <w:rFonts w:ascii="Arial"/>
                <w:spacing w:val="55"/>
              </w:rPr>
              <w:t xml:space="preserve"> </w:t>
            </w:r>
            <w:r>
              <w:rPr>
                <w:rFonts w:ascii="Arial"/>
                <w:spacing w:val="-1"/>
              </w:rPr>
              <w:t>Period</w:t>
            </w:r>
            <w:r>
              <w:rPr>
                <w:rFonts w:ascii="Arial"/>
                <w:spacing w:val="55"/>
              </w:rPr>
              <w:t xml:space="preserve"> </w:t>
            </w:r>
            <w:r>
              <w:rPr>
                <w:rFonts w:ascii="Arial"/>
              </w:rPr>
              <w:t>or</w:t>
            </w:r>
            <w:r>
              <w:rPr>
                <w:rFonts w:ascii="Arial"/>
                <w:spacing w:val="56"/>
              </w:rPr>
              <w:t xml:space="preserve"> </w:t>
            </w:r>
            <w:r>
              <w:rPr>
                <w:rFonts w:ascii="Arial"/>
                <w:spacing w:val="-1"/>
              </w:rPr>
              <w:t>any</w:t>
            </w:r>
            <w:r>
              <w:rPr>
                <w:rFonts w:ascii="Arial"/>
                <w:spacing w:val="31"/>
              </w:rPr>
              <w:t xml:space="preserve"> </w:t>
            </w:r>
            <w:r>
              <w:rPr>
                <w:rFonts w:ascii="Arial"/>
                <w:spacing w:val="-1"/>
              </w:rPr>
              <w:t>Contract</w:t>
            </w:r>
            <w:r>
              <w:rPr>
                <w:rFonts w:ascii="Arial"/>
                <w:spacing w:val="2"/>
              </w:rPr>
              <w:t xml:space="preserve"> </w:t>
            </w:r>
            <w:r>
              <w:rPr>
                <w:rFonts w:ascii="Arial"/>
                <w:spacing w:val="-1"/>
              </w:rPr>
              <w:t>Extension</w:t>
            </w:r>
            <w:r>
              <w:rPr>
                <w:rFonts w:ascii="Arial"/>
              </w:rPr>
              <w:t xml:space="preserve"> </w:t>
            </w:r>
            <w:r>
              <w:rPr>
                <w:rFonts w:ascii="Arial"/>
                <w:spacing w:val="-1"/>
              </w:rPr>
              <w:t>Period;</w:t>
            </w:r>
            <w:r>
              <w:rPr>
                <w:rFonts w:ascii="Arial"/>
                <w:spacing w:val="1"/>
              </w:rPr>
              <w:t xml:space="preserve"> </w:t>
            </w:r>
            <w:r>
              <w:rPr>
                <w:rFonts w:ascii="Arial"/>
                <w:spacing w:val="-2"/>
              </w:rPr>
              <w:t>or</w:t>
            </w:r>
          </w:p>
          <w:p w14:paraId="29B19EF4" w14:textId="3BE1FEBB" w:rsidR="00C15E74" w:rsidRDefault="00C15E74" w:rsidP="00260669">
            <w:pPr>
              <w:pStyle w:val="TableParagraph"/>
              <w:numPr>
                <w:ilvl w:val="0"/>
                <w:numId w:val="68"/>
              </w:numPr>
              <w:spacing w:before="50"/>
              <w:ind w:left="611" w:right="230"/>
              <w:rPr>
                <w:rFonts w:ascii="Arial"/>
                <w:spacing w:val="-1"/>
              </w:rPr>
            </w:pPr>
            <w:r>
              <w:rPr>
                <w:rFonts w:ascii="Arial"/>
                <w:spacing w:val="-2"/>
              </w:rPr>
              <w:t>if</w:t>
            </w:r>
            <w:r>
              <w:rPr>
                <w:rFonts w:ascii="Arial"/>
                <w:spacing w:val="6"/>
              </w:rPr>
              <w:t xml:space="preserve"> </w:t>
            </w:r>
            <w:r>
              <w:rPr>
                <w:rFonts w:ascii="Arial"/>
                <w:spacing w:val="-1"/>
              </w:rPr>
              <w:t>this</w:t>
            </w:r>
            <w:r>
              <w:rPr>
                <w:rFonts w:ascii="Arial"/>
                <w:spacing w:val="4"/>
              </w:rPr>
              <w:t xml:space="preserve"> </w:t>
            </w:r>
            <w:r>
              <w:rPr>
                <w:rFonts w:ascii="Arial"/>
                <w:spacing w:val="-1"/>
              </w:rPr>
              <w:t>Contract</w:t>
            </w:r>
            <w:r>
              <w:rPr>
                <w:rFonts w:ascii="Arial"/>
                <w:spacing w:val="5"/>
              </w:rPr>
              <w:t xml:space="preserve"> </w:t>
            </w:r>
            <w:r>
              <w:rPr>
                <w:rFonts w:ascii="Arial"/>
                <w:spacing w:val="-1"/>
              </w:rPr>
              <w:t>is</w:t>
            </w:r>
            <w:r>
              <w:rPr>
                <w:rFonts w:ascii="Arial"/>
                <w:spacing w:val="3"/>
              </w:rPr>
              <w:t xml:space="preserve"> </w:t>
            </w:r>
            <w:r>
              <w:rPr>
                <w:rFonts w:ascii="Arial"/>
                <w:spacing w:val="-1"/>
              </w:rPr>
              <w:t>terminated</w:t>
            </w:r>
            <w:r>
              <w:rPr>
                <w:rFonts w:ascii="Arial"/>
                <w:spacing w:val="2"/>
              </w:rPr>
              <w:t xml:space="preserve"> </w:t>
            </w:r>
            <w:r>
              <w:rPr>
                <w:rFonts w:ascii="Arial"/>
                <w:spacing w:val="-1"/>
              </w:rPr>
              <w:t>before</w:t>
            </w:r>
            <w:r>
              <w:rPr>
                <w:rFonts w:ascii="Arial"/>
                <w:spacing w:val="3"/>
              </w:rPr>
              <w:t xml:space="preserve"> </w:t>
            </w:r>
            <w:r>
              <w:rPr>
                <w:rFonts w:ascii="Arial"/>
              </w:rPr>
              <w:t>the</w:t>
            </w:r>
            <w:r>
              <w:rPr>
                <w:rFonts w:ascii="Arial"/>
                <w:spacing w:val="2"/>
              </w:rPr>
              <w:t xml:space="preserve"> </w:t>
            </w:r>
            <w:r>
              <w:rPr>
                <w:rFonts w:ascii="Arial"/>
                <w:spacing w:val="-1"/>
              </w:rPr>
              <w:t>date</w:t>
            </w:r>
            <w:r>
              <w:rPr>
                <w:rFonts w:ascii="Arial"/>
              </w:rPr>
              <w:t xml:space="preserve"> </w:t>
            </w:r>
            <w:r>
              <w:rPr>
                <w:rFonts w:ascii="Arial"/>
                <w:spacing w:val="-1"/>
              </w:rPr>
              <w:t>specified</w:t>
            </w:r>
            <w:r>
              <w:rPr>
                <w:rFonts w:ascii="Arial"/>
                <w:spacing w:val="31"/>
              </w:rPr>
              <w:t xml:space="preserve"> </w:t>
            </w:r>
            <w:r>
              <w:rPr>
                <w:rFonts w:ascii="Arial"/>
                <w:spacing w:val="-1"/>
              </w:rPr>
              <w:t>in</w:t>
            </w:r>
            <w:r>
              <w:rPr>
                <w:rFonts w:ascii="Arial"/>
                <w:spacing w:val="24"/>
              </w:rPr>
              <w:t xml:space="preserve"> </w:t>
            </w:r>
            <w:r>
              <w:rPr>
                <w:rFonts w:ascii="Arial"/>
              </w:rPr>
              <w:t>(a)</w:t>
            </w:r>
            <w:r>
              <w:rPr>
                <w:rFonts w:ascii="Arial"/>
                <w:spacing w:val="25"/>
              </w:rPr>
              <w:t xml:space="preserve"> </w:t>
            </w:r>
            <w:r>
              <w:rPr>
                <w:rFonts w:ascii="Arial"/>
                <w:spacing w:val="-1"/>
              </w:rPr>
              <w:t>above,</w:t>
            </w:r>
            <w:r>
              <w:rPr>
                <w:rFonts w:ascii="Arial"/>
                <w:spacing w:val="25"/>
              </w:rPr>
              <w:t xml:space="preserve"> </w:t>
            </w:r>
            <w:r>
              <w:rPr>
                <w:rFonts w:ascii="Arial"/>
              </w:rPr>
              <w:t>the</w:t>
            </w:r>
            <w:r>
              <w:rPr>
                <w:rFonts w:ascii="Arial"/>
                <w:spacing w:val="21"/>
              </w:rPr>
              <w:t xml:space="preserve"> </w:t>
            </w:r>
            <w:r>
              <w:rPr>
                <w:rFonts w:ascii="Arial"/>
                <w:spacing w:val="-1"/>
              </w:rPr>
              <w:t>earlier</w:t>
            </w:r>
            <w:r>
              <w:rPr>
                <w:rFonts w:ascii="Arial"/>
                <w:spacing w:val="23"/>
              </w:rPr>
              <w:t xml:space="preserve"> </w:t>
            </w:r>
            <w:r>
              <w:rPr>
                <w:rFonts w:ascii="Arial"/>
                <w:spacing w:val="-1"/>
              </w:rPr>
              <w:t>date</w:t>
            </w:r>
            <w:r>
              <w:rPr>
                <w:rFonts w:ascii="Arial"/>
                <w:spacing w:val="24"/>
              </w:rPr>
              <w:t xml:space="preserve"> </w:t>
            </w:r>
            <w:r>
              <w:rPr>
                <w:rFonts w:ascii="Arial"/>
                <w:spacing w:val="-2"/>
              </w:rPr>
              <w:t>of</w:t>
            </w:r>
            <w:r>
              <w:rPr>
                <w:rFonts w:ascii="Arial"/>
                <w:spacing w:val="28"/>
              </w:rPr>
              <w:t xml:space="preserve"> </w:t>
            </w:r>
            <w:r>
              <w:rPr>
                <w:rFonts w:ascii="Arial"/>
                <w:spacing w:val="-1"/>
              </w:rPr>
              <w:t>termination</w:t>
            </w:r>
            <w:r>
              <w:rPr>
                <w:rFonts w:ascii="Arial"/>
                <w:spacing w:val="24"/>
              </w:rPr>
              <w:t xml:space="preserve"> </w:t>
            </w:r>
            <w:r>
              <w:rPr>
                <w:rFonts w:ascii="Arial"/>
                <w:spacing w:val="-2"/>
              </w:rPr>
              <w:t>of</w:t>
            </w:r>
            <w:r>
              <w:rPr>
                <w:rFonts w:ascii="Arial"/>
                <w:spacing w:val="25"/>
              </w:rPr>
              <w:t xml:space="preserve"> </w:t>
            </w:r>
            <w:r>
              <w:rPr>
                <w:rFonts w:ascii="Arial"/>
                <w:spacing w:val="-2"/>
              </w:rPr>
              <w:t>this</w:t>
            </w:r>
            <w:r>
              <w:rPr>
                <w:rFonts w:ascii="Arial"/>
                <w:spacing w:val="31"/>
              </w:rPr>
              <w:t xml:space="preserve"> </w:t>
            </w:r>
            <w:r>
              <w:rPr>
                <w:rFonts w:ascii="Arial"/>
                <w:spacing w:val="-1"/>
              </w:rPr>
              <w:t>Contract</w:t>
            </w:r>
            <w:r>
              <w:rPr>
                <w:rFonts w:ascii="Arial"/>
              </w:rPr>
              <w:t>;</w:t>
            </w:r>
          </w:p>
        </w:tc>
      </w:tr>
      <w:tr w:rsidR="001D0746" w14:paraId="0B07249E" w14:textId="77777777" w:rsidTr="00CE6839">
        <w:trPr>
          <w:trHeight w:hRule="exact" w:val="1143"/>
        </w:trPr>
        <w:tc>
          <w:tcPr>
            <w:tcW w:w="2691" w:type="dxa"/>
            <w:tcBorders>
              <w:top w:val="nil"/>
              <w:left w:val="nil"/>
              <w:bottom w:val="nil"/>
              <w:right w:val="nil"/>
            </w:tcBorders>
          </w:tcPr>
          <w:p w14:paraId="5B8B93A0" w14:textId="07B9575D" w:rsidR="001D0746" w:rsidRDefault="001D0746">
            <w:pPr>
              <w:pStyle w:val="TableParagraph"/>
              <w:spacing w:before="48"/>
              <w:ind w:left="230" w:right="746"/>
              <w:rPr>
                <w:rFonts w:ascii="Arial"/>
                <w:b/>
                <w:spacing w:val="-1"/>
              </w:rPr>
            </w:pPr>
            <w:r>
              <w:rPr>
                <w:rFonts w:ascii="Arial"/>
                <w:b/>
                <w:spacing w:val="-1"/>
              </w:rPr>
              <w:t>“</w:t>
            </w:r>
            <w:r>
              <w:rPr>
                <w:rFonts w:ascii="Arial"/>
                <w:b/>
                <w:spacing w:val="-1"/>
              </w:rPr>
              <w:t>Contract Extension Period</w:t>
            </w:r>
            <w:r>
              <w:rPr>
                <w:rFonts w:ascii="Arial"/>
                <w:b/>
                <w:spacing w:val="-1"/>
              </w:rPr>
              <w:t>”</w:t>
            </w:r>
          </w:p>
        </w:tc>
        <w:tc>
          <w:tcPr>
            <w:tcW w:w="6028" w:type="dxa"/>
            <w:tcBorders>
              <w:top w:val="nil"/>
              <w:left w:val="nil"/>
              <w:bottom w:val="nil"/>
              <w:right w:val="nil"/>
            </w:tcBorders>
          </w:tcPr>
          <w:p w14:paraId="14AB4F1F" w14:textId="7B246D51" w:rsidR="001D0746" w:rsidRDefault="001D0746" w:rsidP="00C15E74">
            <w:pPr>
              <w:pStyle w:val="TableParagraph"/>
              <w:spacing w:before="49"/>
              <w:ind w:left="232"/>
              <w:rPr>
                <w:rFonts w:ascii="Arial"/>
                <w:spacing w:val="-1"/>
              </w:rPr>
            </w:pPr>
            <w:r>
              <w:rPr>
                <w:rFonts w:ascii="Arial"/>
                <w:spacing w:val="-1"/>
              </w:rPr>
              <w:t>means</w:t>
            </w:r>
            <w:r>
              <w:rPr>
                <w:rFonts w:ascii="Arial"/>
                <w:spacing w:val="29"/>
              </w:rPr>
              <w:t xml:space="preserve"> </w:t>
            </w:r>
            <w:r>
              <w:rPr>
                <w:rFonts w:ascii="Arial"/>
              </w:rPr>
              <w:t>such</w:t>
            </w:r>
            <w:r>
              <w:rPr>
                <w:rFonts w:ascii="Arial"/>
                <w:spacing w:val="29"/>
              </w:rPr>
              <w:t xml:space="preserve"> </w:t>
            </w:r>
            <w:r>
              <w:rPr>
                <w:rFonts w:ascii="Arial"/>
                <w:spacing w:val="-1"/>
              </w:rPr>
              <w:t>period</w:t>
            </w:r>
            <w:r>
              <w:rPr>
                <w:rFonts w:ascii="Arial"/>
                <w:spacing w:val="29"/>
              </w:rPr>
              <w:t xml:space="preserve"> </w:t>
            </w:r>
            <w:r>
              <w:rPr>
                <w:rFonts w:ascii="Arial"/>
              </w:rPr>
              <w:t>or</w:t>
            </w:r>
            <w:r>
              <w:rPr>
                <w:rFonts w:ascii="Arial"/>
                <w:spacing w:val="30"/>
              </w:rPr>
              <w:t xml:space="preserve"> </w:t>
            </w:r>
            <w:r>
              <w:rPr>
                <w:rFonts w:ascii="Arial"/>
                <w:spacing w:val="-1"/>
              </w:rPr>
              <w:t>periods</w:t>
            </w:r>
            <w:r>
              <w:rPr>
                <w:rFonts w:ascii="Arial"/>
                <w:spacing w:val="29"/>
              </w:rPr>
              <w:t xml:space="preserve"> </w:t>
            </w:r>
            <w:r>
              <w:rPr>
                <w:rFonts w:ascii="Arial"/>
              </w:rPr>
              <w:t>up</w:t>
            </w:r>
            <w:r>
              <w:rPr>
                <w:rFonts w:ascii="Arial"/>
                <w:spacing w:val="29"/>
              </w:rPr>
              <w:t xml:space="preserve"> </w:t>
            </w:r>
            <w:r>
              <w:rPr>
                <w:rFonts w:ascii="Arial"/>
              </w:rPr>
              <w:t>to</w:t>
            </w:r>
            <w:r>
              <w:rPr>
                <w:rFonts w:ascii="Arial"/>
                <w:spacing w:val="29"/>
              </w:rPr>
              <w:t xml:space="preserve"> </w:t>
            </w:r>
            <w:r>
              <w:rPr>
                <w:rFonts w:ascii="Arial"/>
              </w:rPr>
              <w:t>a</w:t>
            </w:r>
            <w:r>
              <w:rPr>
                <w:rFonts w:ascii="Arial"/>
                <w:spacing w:val="29"/>
              </w:rPr>
              <w:t xml:space="preserve"> </w:t>
            </w:r>
            <w:r>
              <w:rPr>
                <w:rFonts w:ascii="Arial"/>
                <w:spacing w:val="-1"/>
              </w:rPr>
              <w:t>maximum</w:t>
            </w:r>
            <w:r>
              <w:rPr>
                <w:rFonts w:ascii="Arial"/>
                <w:spacing w:val="30"/>
              </w:rPr>
              <w:t xml:space="preserve"> </w:t>
            </w:r>
            <w:r>
              <w:rPr>
                <w:rFonts w:ascii="Arial"/>
                <w:spacing w:val="-2"/>
              </w:rPr>
              <w:t>of</w:t>
            </w:r>
            <w:r>
              <w:rPr>
                <w:rFonts w:ascii="Arial"/>
                <w:spacing w:val="32"/>
              </w:rPr>
              <w:t xml:space="preserve"> </w:t>
            </w:r>
            <w:r>
              <w:rPr>
                <w:rFonts w:ascii="Arial"/>
              </w:rPr>
              <w:t>the</w:t>
            </w:r>
            <w:r>
              <w:rPr>
                <w:rFonts w:ascii="Arial"/>
                <w:spacing w:val="27"/>
              </w:rPr>
              <w:t xml:space="preserve"> </w:t>
            </w:r>
            <w:r>
              <w:rPr>
                <w:rFonts w:ascii="Arial"/>
                <w:spacing w:val="-1"/>
              </w:rPr>
              <w:t>number</w:t>
            </w:r>
            <w:r>
              <w:rPr>
                <w:rFonts w:ascii="Arial"/>
                <w:spacing w:val="59"/>
              </w:rPr>
              <w:t xml:space="preserve"> </w:t>
            </w:r>
            <w:r>
              <w:rPr>
                <w:rFonts w:ascii="Arial"/>
                <w:spacing w:val="-2"/>
              </w:rPr>
              <w:t>of</w:t>
            </w:r>
            <w:r>
              <w:rPr>
                <w:rFonts w:ascii="Arial"/>
              </w:rPr>
              <w:t xml:space="preserve"> </w:t>
            </w:r>
            <w:r>
              <w:rPr>
                <w:rFonts w:ascii="Arial"/>
                <w:spacing w:val="-1"/>
              </w:rPr>
              <w:t>years</w:t>
            </w:r>
            <w:r>
              <w:rPr>
                <w:rFonts w:ascii="Arial"/>
                <w:spacing w:val="60"/>
              </w:rPr>
              <w:t xml:space="preserve"> </w:t>
            </w:r>
            <w:r>
              <w:rPr>
                <w:rFonts w:ascii="Arial"/>
                <w:spacing w:val="-1"/>
              </w:rPr>
              <w:t>in</w:t>
            </w:r>
            <w:r>
              <w:rPr>
                <w:rFonts w:ascii="Arial"/>
                <w:spacing w:val="60"/>
              </w:rPr>
              <w:t xml:space="preserve"> </w:t>
            </w:r>
            <w:r>
              <w:rPr>
                <w:rFonts w:ascii="Arial"/>
                <w:spacing w:val="-1"/>
              </w:rPr>
              <w:t>total</w:t>
            </w:r>
            <w:r>
              <w:rPr>
                <w:rFonts w:ascii="Arial"/>
                <w:spacing w:val="59"/>
              </w:rPr>
              <w:t xml:space="preserve"> </w:t>
            </w:r>
            <w:r>
              <w:rPr>
                <w:rFonts w:ascii="Arial"/>
              </w:rPr>
              <w:t>as</w:t>
            </w:r>
            <w:r>
              <w:rPr>
                <w:rFonts w:ascii="Arial"/>
                <w:spacing w:val="60"/>
              </w:rPr>
              <w:t xml:space="preserve"> </w:t>
            </w:r>
            <w:r>
              <w:rPr>
                <w:rFonts w:ascii="Arial"/>
              </w:rPr>
              <w:t>may</w:t>
            </w:r>
            <w:r>
              <w:rPr>
                <w:rFonts w:ascii="Arial"/>
                <w:spacing w:val="57"/>
              </w:rPr>
              <w:t xml:space="preserve"> </w:t>
            </w:r>
            <w:r>
              <w:rPr>
                <w:rFonts w:ascii="Arial"/>
              </w:rPr>
              <w:t>be</w:t>
            </w:r>
            <w:r>
              <w:rPr>
                <w:rFonts w:ascii="Arial"/>
                <w:spacing w:val="58"/>
              </w:rPr>
              <w:t xml:space="preserve"> </w:t>
            </w:r>
            <w:r>
              <w:rPr>
                <w:rFonts w:ascii="Arial"/>
                <w:spacing w:val="-1"/>
              </w:rPr>
              <w:t>specified</w:t>
            </w:r>
            <w:r>
              <w:rPr>
                <w:rFonts w:ascii="Arial"/>
                <w:spacing w:val="57"/>
              </w:rPr>
              <w:t xml:space="preserve"> </w:t>
            </w:r>
            <w:r>
              <w:rPr>
                <w:rFonts w:ascii="Arial"/>
              </w:rPr>
              <w:t>by</w:t>
            </w:r>
            <w:r>
              <w:rPr>
                <w:rFonts w:ascii="Arial"/>
                <w:spacing w:val="57"/>
              </w:rPr>
              <w:t xml:space="preserve"> </w:t>
            </w:r>
            <w:r>
              <w:rPr>
                <w:rFonts w:ascii="Arial"/>
              </w:rPr>
              <w:t>the</w:t>
            </w:r>
            <w:r>
              <w:rPr>
                <w:rFonts w:ascii="Arial"/>
                <w:spacing w:val="23"/>
              </w:rPr>
              <w:t xml:space="preserve"> </w:t>
            </w:r>
            <w:r>
              <w:rPr>
                <w:rFonts w:ascii="Arial"/>
                <w:spacing w:val="-1"/>
              </w:rPr>
              <w:t>Customer,</w:t>
            </w:r>
            <w:r>
              <w:rPr>
                <w:rFonts w:ascii="Arial"/>
                <w:spacing w:val="44"/>
              </w:rPr>
              <w:t xml:space="preserve"> </w:t>
            </w:r>
            <w:r>
              <w:rPr>
                <w:rFonts w:ascii="Arial"/>
                <w:spacing w:val="-1"/>
              </w:rPr>
              <w:t>pursuant</w:t>
            </w:r>
            <w:r>
              <w:rPr>
                <w:rFonts w:ascii="Arial"/>
                <w:spacing w:val="42"/>
              </w:rPr>
              <w:t xml:space="preserve"> </w:t>
            </w:r>
            <w:r>
              <w:rPr>
                <w:rFonts w:ascii="Arial"/>
              </w:rPr>
              <w:t>to</w:t>
            </w:r>
            <w:r>
              <w:rPr>
                <w:rFonts w:ascii="Arial"/>
                <w:spacing w:val="41"/>
              </w:rPr>
              <w:t xml:space="preserve"> </w:t>
            </w:r>
            <w:r>
              <w:rPr>
                <w:rFonts w:ascii="Arial"/>
                <w:spacing w:val="-1"/>
              </w:rPr>
              <w:t>Clause</w:t>
            </w:r>
            <w:r>
              <w:rPr>
                <w:rFonts w:ascii="Arial"/>
                <w:spacing w:val="46"/>
              </w:rPr>
              <w:t xml:space="preserve"> </w:t>
            </w:r>
            <w:hyperlink w:anchor="_bookmark13" w:history="1">
              <w:r>
                <w:rPr>
                  <w:rFonts w:ascii="Arial"/>
                </w:rPr>
                <w:t>5.2</w:t>
              </w:r>
            </w:hyperlink>
            <w:r>
              <w:rPr>
                <w:rFonts w:ascii="Arial"/>
                <w:spacing w:val="44"/>
              </w:rPr>
              <w:t xml:space="preserve"> </w:t>
            </w:r>
            <w:r>
              <w:rPr>
                <w:rFonts w:ascii="Arial"/>
                <w:spacing w:val="-1"/>
              </w:rPr>
              <w:t>and</w:t>
            </w:r>
            <w:r>
              <w:rPr>
                <w:rFonts w:ascii="Arial"/>
                <w:spacing w:val="43"/>
              </w:rPr>
              <w:t xml:space="preserve"> </w:t>
            </w:r>
            <w:r>
              <w:rPr>
                <w:rFonts w:ascii="Arial"/>
                <w:spacing w:val="-1"/>
              </w:rPr>
              <w:t>in</w:t>
            </w:r>
            <w:r>
              <w:rPr>
                <w:rFonts w:ascii="Arial"/>
                <w:spacing w:val="44"/>
              </w:rPr>
              <w:t xml:space="preserve"> </w:t>
            </w:r>
            <w:r>
              <w:rPr>
                <w:rFonts w:ascii="Arial"/>
              </w:rPr>
              <w:t>the</w:t>
            </w:r>
            <w:r>
              <w:rPr>
                <w:rFonts w:ascii="Arial"/>
                <w:spacing w:val="44"/>
              </w:rPr>
              <w:t xml:space="preserve"> </w:t>
            </w:r>
            <w:r>
              <w:rPr>
                <w:rFonts w:ascii="Arial"/>
                <w:spacing w:val="-1"/>
              </w:rPr>
              <w:t>Contract</w:t>
            </w:r>
            <w:r>
              <w:rPr>
                <w:rFonts w:ascii="Arial"/>
                <w:spacing w:val="27"/>
              </w:rPr>
              <w:t xml:space="preserve"> </w:t>
            </w:r>
            <w:r>
              <w:rPr>
                <w:rFonts w:ascii="Arial"/>
                <w:spacing w:val="-1"/>
              </w:rPr>
              <w:t>Order</w:t>
            </w:r>
            <w:r>
              <w:rPr>
                <w:rFonts w:ascii="Arial"/>
                <w:spacing w:val="1"/>
              </w:rPr>
              <w:t xml:space="preserve"> </w:t>
            </w:r>
            <w:r>
              <w:rPr>
                <w:rFonts w:ascii="Arial"/>
                <w:spacing w:val="-1"/>
              </w:rPr>
              <w:t>Form;</w:t>
            </w:r>
          </w:p>
          <w:p w14:paraId="1B572F8F" w14:textId="318A5034" w:rsidR="001D0746" w:rsidRDefault="001D0746" w:rsidP="001D0746"/>
          <w:p w14:paraId="2233B3FC" w14:textId="77777777" w:rsidR="001D0746" w:rsidRPr="001D0746" w:rsidRDefault="001D0746" w:rsidP="001D0746">
            <w:pPr>
              <w:ind w:firstLine="720"/>
            </w:pPr>
          </w:p>
        </w:tc>
      </w:tr>
      <w:tr w:rsidR="001D0746" w14:paraId="4A0FE4C3" w14:textId="77777777" w:rsidTr="00CE6839">
        <w:trPr>
          <w:trHeight w:hRule="exact" w:val="1171"/>
        </w:trPr>
        <w:tc>
          <w:tcPr>
            <w:tcW w:w="2691" w:type="dxa"/>
            <w:tcBorders>
              <w:top w:val="nil"/>
              <w:left w:val="nil"/>
              <w:bottom w:val="nil"/>
              <w:right w:val="nil"/>
            </w:tcBorders>
          </w:tcPr>
          <w:p w14:paraId="100250DF" w14:textId="15CF4073" w:rsidR="001D0746" w:rsidRDefault="001D0746">
            <w:pPr>
              <w:pStyle w:val="TableParagraph"/>
              <w:spacing w:before="48"/>
              <w:ind w:left="230" w:right="746"/>
              <w:rPr>
                <w:rFonts w:ascii="Arial"/>
                <w:b/>
                <w:spacing w:val="-1"/>
              </w:rPr>
            </w:pPr>
            <w:r>
              <w:rPr>
                <w:rFonts w:ascii="Arial"/>
                <w:b/>
                <w:spacing w:val="-1"/>
              </w:rPr>
              <w:t>“</w:t>
            </w:r>
            <w:r>
              <w:rPr>
                <w:rFonts w:ascii="Arial"/>
                <w:b/>
                <w:spacing w:val="-1"/>
              </w:rPr>
              <w:t>Contract Guarantee</w:t>
            </w:r>
            <w:r>
              <w:rPr>
                <w:rFonts w:ascii="Arial"/>
                <w:b/>
                <w:spacing w:val="-1"/>
              </w:rPr>
              <w:t>”</w:t>
            </w:r>
          </w:p>
        </w:tc>
        <w:tc>
          <w:tcPr>
            <w:tcW w:w="6028" w:type="dxa"/>
            <w:tcBorders>
              <w:top w:val="nil"/>
              <w:left w:val="nil"/>
              <w:bottom w:val="nil"/>
              <w:right w:val="nil"/>
            </w:tcBorders>
          </w:tcPr>
          <w:p w14:paraId="43E52D83" w14:textId="54F70E9A" w:rsidR="001D0746" w:rsidRDefault="001D0746" w:rsidP="00C15E74">
            <w:pPr>
              <w:pStyle w:val="TableParagraph"/>
              <w:spacing w:before="49"/>
              <w:ind w:left="232"/>
              <w:rPr>
                <w:rFonts w:ascii="Arial"/>
                <w:spacing w:val="-1"/>
              </w:rPr>
            </w:pPr>
            <w:r>
              <w:rPr>
                <w:rFonts w:ascii="Arial"/>
                <w:spacing w:val="-1"/>
              </w:rPr>
              <w:t>means</w:t>
            </w:r>
            <w:r>
              <w:rPr>
                <w:rFonts w:ascii="Arial"/>
                <w:spacing w:val="17"/>
              </w:rPr>
              <w:t xml:space="preserve"> </w:t>
            </w:r>
            <w:r>
              <w:rPr>
                <w:rFonts w:ascii="Arial"/>
              </w:rPr>
              <w:t>a</w:t>
            </w:r>
            <w:r>
              <w:rPr>
                <w:rFonts w:ascii="Arial"/>
                <w:spacing w:val="17"/>
              </w:rPr>
              <w:t xml:space="preserve"> </w:t>
            </w:r>
            <w:r>
              <w:rPr>
                <w:rFonts w:ascii="Arial"/>
                <w:spacing w:val="-1"/>
              </w:rPr>
              <w:t>deed</w:t>
            </w:r>
            <w:r>
              <w:rPr>
                <w:rFonts w:ascii="Arial"/>
                <w:spacing w:val="17"/>
              </w:rPr>
              <w:t xml:space="preserve"> </w:t>
            </w:r>
            <w:r>
              <w:rPr>
                <w:rFonts w:ascii="Arial"/>
              </w:rPr>
              <w:t>of</w:t>
            </w:r>
            <w:r>
              <w:rPr>
                <w:rFonts w:ascii="Arial"/>
                <w:spacing w:val="20"/>
              </w:rPr>
              <w:t xml:space="preserve"> </w:t>
            </w:r>
            <w:r>
              <w:rPr>
                <w:rFonts w:ascii="Arial"/>
                <w:spacing w:val="-1"/>
              </w:rPr>
              <w:t>guarantee</w:t>
            </w:r>
            <w:r>
              <w:rPr>
                <w:rFonts w:ascii="Arial"/>
                <w:spacing w:val="17"/>
              </w:rPr>
              <w:t xml:space="preserve"> </w:t>
            </w:r>
            <w:r>
              <w:rPr>
                <w:rFonts w:ascii="Arial"/>
                <w:spacing w:val="-1"/>
              </w:rPr>
              <w:t>that</w:t>
            </w:r>
            <w:r>
              <w:rPr>
                <w:rFonts w:ascii="Arial"/>
                <w:spacing w:val="18"/>
              </w:rPr>
              <w:t xml:space="preserve"> </w:t>
            </w:r>
            <w:r>
              <w:rPr>
                <w:rFonts w:ascii="Arial"/>
              </w:rPr>
              <w:t>may</w:t>
            </w:r>
            <w:r>
              <w:rPr>
                <w:rFonts w:ascii="Arial"/>
                <w:spacing w:val="15"/>
              </w:rPr>
              <w:t xml:space="preserve"> </w:t>
            </w:r>
            <w:r>
              <w:rPr>
                <w:rFonts w:ascii="Arial"/>
              </w:rPr>
              <w:t>be</w:t>
            </w:r>
            <w:r>
              <w:rPr>
                <w:rFonts w:ascii="Arial"/>
                <w:spacing w:val="17"/>
              </w:rPr>
              <w:t xml:space="preserve"> </w:t>
            </w:r>
            <w:r>
              <w:rPr>
                <w:rFonts w:ascii="Arial"/>
                <w:spacing w:val="-1"/>
              </w:rPr>
              <w:t>required</w:t>
            </w:r>
            <w:r>
              <w:rPr>
                <w:rFonts w:ascii="Arial"/>
                <w:spacing w:val="17"/>
              </w:rPr>
              <w:t xml:space="preserve"> </w:t>
            </w:r>
            <w:r>
              <w:rPr>
                <w:rFonts w:ascii="Arial"/>
                <w:spacing w:val="-1"/>
              </w:rPr>
              <w:t>under</w:t>
            </w:r>
            <w:r>
              <w:rPr>
                <w:rFonts w:ascii="Arial"/>
                <w:spacing w:val="47"/>
              </w:rPr>
              <w:t xml:space="preserve"> </w:t>
            </w:r>
            <w:r>
              <w:rPr>
                <w:rFonts w:ascii="Arial"/>
                <w:spacing w:val="-1"/>
              </w:rPr>
              <w:t>this</w:t>
            </w:r>
            <w:r>
              <w:rPr>
                <w:rFonts w:ascii="Arial"/>
                <w:spacing w:val="34"/>
              </w:rPr>
              <w:t xml:space="preserve"> </w:t>
            </w:r>
            <w:r>
              <w:rPr>
                <w:rFonts w:ascii="Arial"/>
                <w:spacing w:val="-1"/>
              </w:rPr>
              <w:t>Contract</w:t>
            </w:r>
            <w:r>
              <w:rPr>
                <w:rFonts w:ascii="Arial"/>
                <w:spacing w:val="36"/>
              </w:rPr>
              <w:t xml:space="preserve"> </w:t>
            </w:r>
            <w:r>
              <w:rPr>
                <w:rFonts w:ascii="Arial"/>
                <w:spacing w:val="-1"/>
              </w:rPr>
              <w:t>in</w:t>
            </w:r>
            <w:r>
              <w:rPr>
                <w:rFonts w:ascii="Arial"/>
                <w:spacing w:val="31"/>
              </w:rPr>
              <w:t xml:space="preserve"> </w:t>
            </w:r>
            <w:r>
              <w:rPr>
                <w:rFonts w:ascii="Arial"/>
                <w:spacing w:val="-1"/>
              </w:rPr>
              <w:t>favour</w:t>
            </w:r>
            <w:r>
              <w:rPr>
                <w:rFonts w:ascii="Arial"/>
                <w:spacing w:val="32"/>
              </w:rPr>
              <w:t xml:space="preserve"> </w:t>
            </w:r>
            <w:r>
              <w:rPr>
                <w:rFonts w:ascii="Arial"/>
                <w:spacing w:val="-2"/>
              </w:rPr>
              <w:t>of</w:t>
            </w:r>
            <w:r>
              <w:rPr>
                <w:rFonts w:ascii="Arial"/>
                <w:spacing w:val="37"/>
              </w:rPr>
              <w:t xml:space="preserve"> </w:t>
            </w:r>
            <w:r>
              <w:rPr>
                <w:rFonts w:ascii="Arial"/>
              </w:rPr>
              <w:t>the</w:t>
            </w:r>
            <w:r>
              <w:rPr>
                <w:rFonts w:ascii="Arial"/>
                <w:spacing w:val="33"/>
              </w:rPr>
              <w:t xml:space="preserve"> </w:t>
            </w:r>
            <w:r>
              <w:rPr>
                <w:rFonts w:ascii="Arial"/>
                <w:spacing w:val="-1"/>
              </w:rPr>
              <w:t>Customer</w:t>
            </w:r>
            <w:r>
              <w:rPr>
                <w:rFonts w:ascii="Arial"/>
                <w:spacing w:val="35"/>
              </w:rPr>
              <w:t xml:space="preserve"> </w:t>
            </w:r>
            <w:r>
              <w:rPr>
                <w:rFonts w:ascii="Arial"/>
                <w:spacing w:val="-1"/>
              </w:rPr>
              <w:t>in</w:t>
            </w:r>
            <w:r>
              <w:rPr>
                <w:rFonts w:ascii="Arial"/>
                <w:spacing w:val="34"/>
              </w:rPr>
              <w:t xml:space="preserve"> </w:t>
            </w:r>
            <w:r>
              <w:rPr>
                <w:rFonts w:ascii="Arial"/>
              </w:rPr>
              <w:t>the</w:t>
            </w:r>
            <w:r>
              <w:rPr>
                <w:rFonts w:ascii="Arial"/>
                <w:spacing w:val="29"/>
              </w:rPr>
              <w:t xml:space="preserve"> </w:t>
            </w:r>
            <w:r>
              <w:rPr>
                <w:rFonts w:ascii="Arial"/>
                <w:spacing w:val="-1"/>
              </w:rPr>
              <w:t>form</w:t>
            </w:r>
            <w:r>
              <w:rPr>
                <w:rFonts w:ascii="Arial"/>
                <w:spacing w:val="35"/>
              </w:rPr>
              <w:t xml:space="preserve"> </w:t>
            </w:r>
            <w:r>
              <w:rPr>
                <w:rFonts w:ascii="Arial"/>
                <w:spacing w:val="-1"/>
              </w:rPr>
              <w:t>set</w:t>
            </w:r>
            <w:r>
              <w:rPr>
                <w:rFonts w:ascii="Arial"/>
                <w:spacing w:val="27"/>
              </w:rPr>
              <w:t xml:space="preserve"> </w:t>
            </w:r>
            <w:r>
              <w:rPr>
                <w:rFonts w:ascii="Arial"/>
                <w:spacing w:val="-1"/>
              </w:rPr>
              <w:t>out</w:t>
            </w:r>
            <w:r>
              <w:rPr>
                <w:rFonts w:ascii="Arial"/>
                <w:spacing w:val="2"/>
              </w:rPr>
              <w:t xml:space="preserve"> </w:t>
            </w:r>
            <w:r>
              <w:rPr>
                <w:rFonts w:ascii="Arial"/>
                <w:spacing w:val="-1"/>
              </w:rPr>
              <w:t>in</w:t>
            </w:r>
            <w:r>
              <w:rPr>
                <w:rFonts w:ascii="Arial"/>
                <w:spacing w:val="1"/>
              </w:rPr>
              <w:t xml:space="preserve"> </w:t>
            </w:r>
            <w:r>
              <w:rPr>
                <w:rFonts w:ascii="Arial"/>
                <w:spacing w:val="-1"/>
              </w:rPr>
              <w:t>DPS</w:t>
            </w:r>
            <w:r>
              <w:rPr>
                <w:rFonts w:ascii="Arial"/>
              </w:rPr>
              <w:t xml:space="preserve"> </w:t>
            </w:r>
            <w:r>
              <w:rPr>
                <w:rFonts w:ascii="Arial"/>
                <w:spacing w:val="-1"/>
              </w:rPr>
              <w:t>Schedule</w:t>
            </w:r>
            <w:r>
              <w:rPr>
                <w:rFonts w:ascii="Arial"/>
              </w:rPr>
              <w:t xml:space="preserve"> 13</w:t>
            </w:r>
            <w:r>
              <w:rPr>
                <w:rFonts w:ascii="Arial"/>
                <w:spacing w:val="1"/>
              </w:rPr>
              <w:t xml:space="preserve"> </w:t>
            </w:r>
            <w:r>
              <w:rPr>
                <w:rFonts w:ascii="Arial"/>
                <w:spacing w:val="-1"/>
              </w:rPr>
              <w:t>(Guarantee)</w:t>
            </w:r>
            <w:r>
              <w:rPr>
                <w:rFonts w:ascii="Arial"/>
                <w:spacing w:val="1"/>
              </w:rPr>
              <w:t xml:space="preserve"> </w:t>
            </w:r>
            <w:r>
              <w:rPr>
                <w:rFonts w:ascii="Arial"/>
              </w:rPr>
              <w:t xml:space="preserve">granted </w:t>
            </w:r>
            <w:r>
              <w:rPr>
                <w:rFonts w:ascii="Arial"/>
                <w:spacing w:val="-1"/>
              </w:rPr>
              <w:t>pursuant</w:t>
            </w:r>
            <w:r>
              <w:rPr>
                <w:rFonts w:ascii="Arial"/>
                <w:spacing w:val="1"/>
              </w:rPr>
              <w:t xml:space="preserve"> </w:t>
            </w:r>
            <w:r>
              <w:rPr>
                <w:rFonts w:ascii="Arial"/>
              </w:rPr>
              <w:t>to</w:t>
            </w:r>
            <w:r>
              <w:rPr>
                <w:rFonts w:ascii="Arial"/>
                <w:spacing w:val="25"/>
              </w:rPr>
              <w:t xml:space="preserve"> </w:t>
            </w:r>
            <w:r>
              <w:rPr>
                <w:rFonts w:ascii="Arial"/>
                <w:spacing w:val="-1"/>
              </w:rPr>
              <w:t>Clause</w:t>
            </w:r>
            <w:r>
              <w:rPr>
                <w:rFonts w:ascii="Arial"/>
              </w:rPr>
              <w:t xml:space="preserve"> 4</w:t>
            </w:r>
            <w:r>
              <w:rPr>
                <w:rFonts w:ascii="Arial"/>
                <w:spacing w:val="1"/>
              </w:rPr>
              <w:t xml:space="preserve"> </w:t>
            </w:r>
            <w:r>
              <w:rPr>
                <w:rFonts w:ascii="Arial"/>
                <w:spacing w:val="-1"/>
              </w:rPr>
              <w:t>(Contract Guarantee);</w:t>
            </w:r>
          </w:p>
        </w:tc>
      </w:tr>
      <w:tr w:rsidR="001D0746" w14:paraId="3ECCF627" w14:textId="77777777" w:rsidTr="00CE6839">
        <w:trPr>
          <w:trHeight w:hRule="exact" w:val="930"/>
        </w:trPr>
        <w:tc>
          <w:tcPr>
            <w:tcW w:w="2691" w:type="dxa"/>
            <w:tcBorders>
              <w:top w:val="nil"/>
              <w:left w:val="nil"/>
              <w:bottom w:val="nil"/>
              <w:right w:val="nil"/>
            </w:tcBorders>
          </w:tcPr>
          <w:p w14:paraId="012D06A9" w14:textId="5D1010D4" w:rsidR="001D0746" w:rsidRDefault="001D0746">
            <w:pPr>
              <w:pStyle w:val="TableParagraph"/>
              <w:spacing w:before="48"/>
              <w:ind w:left="230" w:right="746"/>
              <w:rPr>
                <w:rFonts w:ascii="Arial"/>
                <w:b/>
                <w:spacing w:val="-1"/>
              </w:rPr>
            </w:pPr>
            <w:r>
              <w:rPr>
                <w:rFonts w:ascii="Arial"/>
                <w:b/>
                <w:spacing w:val="-1"/>
              </w:rPr>
              <w:t>“</w:t>
            </w:r>
            <w:r>
              <w:rPr>
                <w:rFonts w:ascii="Arial"/>
                <w:b/>
                <w:spacing w:val="-1"/>
              </w:rPr>
              <w:t>Contract Guarantor</w:t>
            </w:r>
            <w:r>
              <w:rPr>
                <w:rFonts w:ascii="Arial"/>
                <w:b/>
                <w:spacing w:val="-1"/>
              </w:rPr>
              <w:t>”</w:t>
            </w:r>
          </w:p>
        </w:tc>
        <w:tc>
          <w:tcPr>
            <w:tcW w:w="6028" w:type="dxa"/>
            <w:tcBorders>
              <w:top w:val="nil"/>
              <w:left w:val="nil"/>
              <w:bottom w:val="nil"/>
              <w:right w:val="nil"/>
            </w:tcBorders>
          </w:tcPr>
          <w:p w14:paraId="3765286F" w14:textId="37D8038D" w:rsidR="001D0746" w:rsidRDefault="001D0746" w:rsidP="0038639A">
            <w:pPr>
              <w:pStyle w:val="TableParagraph"/>
              <w:spacing w:before="49"/>
              <w:ind w:left="232"/>
              <w:rPr>
                <w:rFonts w:ascii="Arial"/>
                <w:spacing w:val="-1"/>
              </w:rPr>
            </w:pPr>
            <w:r>
              <w:rPr>
                <w:rFonts w:ascii="Arial"/>
                <w:spacing w:val="-1"/>
              </w:rPr>
              <w:t>means</w:t>
            </w:r>
            <w:r>
              <w:rPr>
                <w:rFonts w:ascii="Arial"/>
                <w:spacing w:val="5"/>
              </w:rPr>
              <w:t xml:space="preserve"> </w:t>
            </w:r>
            <w:r>
              <w:rPr>
                <w:rFonts w:ascii="Arial"/>
              </w:rPr>
              <w:t>the</w:t>
            </w:r>
            <w:r>
              <w:rPr>
                <w:rFonts w:ascii="Arial"/>
                <w:spacing w:val="7"/>
              </w:rPr>
              <w:t xml:space="preserve"> </w:t>
            </w:r>
            <w:r>
              <w:rPr>
                <w:rFonts w:ascii="Arial"/>
                <w:spacing w:val="-1"/>
              </w:rPr>
              <w:t>person,</w:t>
            </w:r>
            <w:r>
              <w:rPr>
                <w:rFonts w:ascii="Arial"/>
                <w:spacing w:val="9"/>
              </w:rPr>
              <w:t xml:space="preserve"> </w:t>
            </w:r>
            <w:r>
              <w:rPr>
                <w:rFonts w:ascii="Arial"/>
                <w:spacing w:val="-1"/>
              </w:rPr>
              <w:t>in</w:t>
            </w:r>
            <w:r>
              <w:rPr>
                <w:rFonts w:ascii="Arial"/>
                <w:spacing w:val="5"/>
              </w:rPr>
              <w:t xml:space="preserve"> </w:t>
            </w:r>
            <w:r>
              <w:rPr>
                <w:rFonts w:ascii="Arial"/>
              </w:rPr>
              <w:t>the</w:t>
            </w:r>
            <w:r>
              <w:rPr>
                <w:rFonts w:ascii="Arial"/>
                <w:spacing w:val="7"/>
              </w:rPr>
              <w:t xml:space="preserve"> </w:t>
            </w:r>
            <w:r>
              <w:rPr>
                <w:rFonts w:ascii="Arial"/>
                <w:spacing w:val="-1"/>
              </w:rPr>
              <w:t>event</w:t>
            </w:r>
            <w:r>
              <w:rPr>
                <w:rFonts w:ascii="Arial"/>
                <w:spacing w:val="6"/>
              </w:rPr>
              <w:t xml:space="preserve"> </w:t>
            </w:r>
            <w:r>
              <w:rPr>
                <w:rFonts w:ascii="Arial"/>
                <w:spacing w:val="-1"/>
              </w:rPr>
              <w:t>that</w:t>
            </w:r>
            <w:r>
              <w:rPr>
                <w:rFonts w:ascii="Arial"/>
                <w:spacing w:val="9"/>
              </w:rPr>
              <w:t xml:space="preserve"> </w:t>
            </w:r>
            <w:r>
              <w:rPr>
                <w:rFonts w:ascii="Arial"/>
              </w:rPr>
              <w:t>a</w:t>
            </w:r>
            <w:r>
              <w:rPr>
                <w:rFonts w:ascii="Arial"/>
                <w:spacing w:val="8"/>
              </w:rPr>
              <w:t xml:space="preserve"> </w:t>
            </w:r>
            <w:r>
              <w:rPr>
                <w:rFonts w:ascii="Arial"/>
                <w:spacing w:val="-2"/>
              </w:rPr>
              <w:t>Contract</w:t>
            </w:r>
            <w:r>
              <w:rPr>
                <w:rFonts w:ascii="Arial"/>
                <w:spacing w:val="37"/>
              </w:rPr>
              <w:t xml:space="preserve"> </w:t>
            </w:r>
            <w:r>
              <w:rPr>
                <w:rFonts w:ascii="Arial"/>
                <w:spacing w:val="-1"/>
              </w:rPr>
              <w:t>Guarantee</w:t>
            </w:r>
            <w:r>
              <w:rPr>
                <w:rFonts w:ascii="Arial"/>
                <w:spacing w:val="3"/>
              </w:rPr>
              <w:t xml:space="preserve"> </w:t>
            </w:r>
            <w:r>
              <w:rPr>
                <w:rFonts w:ascii="Arial"/>
                <w:spacing w:val="-1"/>
              </w:rPr>
              <w:t>is</w:t>
            </w:r>
            <w:r>
              <w:rPr>
                <w:rFonts w:ascii="Arial"/>
                <w:spacing w:val="3"/>
              </w:rPr>
              <w:t xml:space="preserve"> </w:t>
            </w:r>
            <w:r>
              <w:rPr>
                <w:rFonts w:ascii="Arial"/>
                <w:spacing w:val="-1"/>
              </w:rPr>
              <w:t>required</w:t>
            </w:r>
            <w:r>
              <w:rPr>
                <w:rFonts w:ascii="Arial"/>
              </w:rPr>
              <w:t xml:space="preserve"> </w:t>
            </w:r>
            <w:r>
              <w:rPr>
                <w:rFonts w:ascii="Arial"/>
                <w:spacing w:val="-1"/>
              </w:rPr>
              <w:t>under</w:t>
            </w:r>
            <w:r>
              <w:rPr>
                <w:rFonts w:ascii="Arial"/>
                <w:spacing w:val="3"/>
              </w:rPr>
              <w:t xml:space="preserve"> </w:t>
            </w:r>
            <w:r>
              <w:rPr>
                <w:rFonts w:ascii="Arial"/>
                <w:spacing w:val="-1"/>
              </w:rPr>
              <w:t>this</w:t>
            </w:r>
            <w:r>
              <w:rPr>
                <w:rFonts w:ascii="Arial"/>
                <w:spacing w:val="6"/>
              </w:rPr>
              <w:t xml:space="preserve"> </w:t>
            </w:r>
            <w:r>
              <w:rPr>
                <w:rFonts w:ascii="Arial"/>
                <w:spacing w:val="-1"/>
              </w:rPr>
              <w:t>Contract</w:t>
            </w:r>
            <w:r>
              <w:rPr>
                <w:rFonts w:ascii="Arial"/>
              </w:rPr>
              <w:t>,</w:t>
            </w:r>
            <w:r>
              <w:rPr>
                <w:rFonts w:ascii="Arial"/>
                <w:spacing w:val="4"/>
              </w:rPr>
              <w:t xml:space="preserve"> </w:t>
            </w:r>
            <w:r>
              <w:rPr>
                <w:rFonts w:ascii="Arial"/>
                <w:spacing w:val="-1"/>
              </w:rPr>
              <w:t>acceptable</w:t>
            </w:r>
            <w:r>
              <w:rPr>
                <w:rFonts w:ascii="Arial"/>
                <w:spacing w:val="3"/>
              </w:rPr>
              <w:t xml:space="preserve"> </w:t>
            </w:r>
            <w:r>
              <w:rPr>
                <w:rFonts w:ascii="Arial"/>
              </w:rPr>
              <w:t>to</w:t>
            </w:r>
            <w:r>
              <w:rPr>
                <w:rFonts w:ascii="Arial"/>
                <w:spacing w:val="21"/>
              </w:rPr>
              <w:t xml:space="preserve"> </w:t>
            </w:r>
            <w:r>
              <w:rPr>
                <w:rFonts w:ascii="Arial"/>
              </w:rPr>
              <w:t xml:space="preserve">the </w:t>
            </w:r>
            <w:r>
              <w:rPr>
                <w:rFonts w:ascii="Arial"/>
                <w:spacing w:val="-1"/>
              </w:rPr>
              <w:t xml:space="preserve">Customer </w:t>
            </w:r>
            <w:r>
              <w:rPr>
                <w:rFonts w:ascii="Arial"/>
              </w:rPr>
              <w:t>to</w:t>
            </w:r>
            <w:r>
              <w:rPr>
                <w:rFonts w:ascii="Arial"/>
                <w:spacing w:val="-2"/>
              </w:rPr>
              <w:t xml:space="preserve"> </w:t>
            </w:r>
            <w:r>
              <w:rPr>
                <w:rFonts w:ascii="Arial"/>
                <w:spacing w:val="-1"/>
              </w:rPr>
              <w:t>give</w:t>
            </w:r>
            <w:r>
              <w:rPr>
                <w:rFonts w:ascii="Arial"/>
              </w:rPr>
              <w:t xml:space="preserve"> a</w:t>
            </w:r>
            <w:r>
              <w:rPr>
                <w:rFonts w:ascii="Arial"/>
                <w:spacing w:val="3"/>
              </w:rPr>
              <w:t xml:space="preserve"> </w:t>
            </w:r>
            <w:r>
              <w:rPr>
                <w:rFonts w:ascii="Arial"/>
                <w:spacing w:val="-1"/>
              </w:rPr>
              <w:t>Contract Guarantee;</w:t>
            </w:r>
          </w:p>
        </w:tc>
      </w:tr>
      <w:tr w:rsidR="001D0746" w14:paraId="4510DD55" w14:textId="77777777" w:rsidTr="00CE6839">
        <w:trPr>
          <w:trHeight w:hRule="exact" w:val="1056"/>
        </w:trPr>
        <w:tc>
          <w:tcPr>
            <w:tcW w:w="2691" w:type="dxa"/>
            <w:tcBorders>
              <w:top w:val="nil"/>
              <w:left w:val="nil"/>
              <w:bottom w:val="nil"/>
              <w:right w:val="nil"/>
            </w:tcBorders>
          </w:tcPr>
          <w:p w14:paraId="401E3485" w14:textId="42F3E7BD" w:rsidR="001D0746" w:rsidRDefault="001D0746">
            <w:pPr>
              <w:pStyle w:val="TableParagraph"/>
              <w:spacing w:before="48"/>
              <w:ind w:left="230" w:right="746"/>
              <w:rPr>
                <w:rFonts w:ascii="Arial"/>
                <w:b/>
                <w:spacing w:val="-1"/>
              </w:rPr>
            </w:pPr>
            <w:r>
              <w:rPr>
                <w:rFonts w:ascii="Arial"/>
                <w:b/>
                <w:spacing w:val="-1"/>
              </w:rPr>
              <w:t>“</w:t>
            </w:r>
            <w:r>
              <w:rPr>
                <w:rFonts w:ascii="Arial"/>
                <w:b/>
                <w:spacing w:val="-1"/>
              </w:rPr>
              <w:t>Contract Initial Period</w:t>
            </w:r>
            <w:r>
              <w:rPr>
                <w:rFonts w:ascii="Arial"/>
                <w:b/>
                <w:spacing w:val="-1"/>
              </w:rPr>
              <w:t>”</w:t>
            </w:r>
          </w:p>
        </w:tc>
        <w:tc>
          <w:tcPr>
            <w:tcW w:w="6028" w:type="dxa"/>
            <w:tcBorders>
              <w:top w:val="nil"/>
              <w:left w:val="nil"/>
              <w:bottom w:val="nil"/>
              <w:right w:val="nil"/>
            </w:tcBorders>
          </w:tcPr>
          <w:p w14:paraId="61D1B4C5" w14:textId="14CC5ED4" w:rsidR="001D0746" w:rsidRDefault="001D0746" w:rsidP="00C15E74">
            <w:pPr>
              <w:pStyle w:val="TableParagraph"/>
              <w:spacing w:before="49"/>
              <w:ind w:left="232"/>
              <w:rPr>
                <w:rFonts w:ascii="Arial"/>
                <w:spacing w:val="-1"/>
              </w:rPr>
            </w:pPr>
            <w:r>
              <w:rPr>
                <w:rFonts w:ascii="Arial"/>
                <w:spacing w:val="-1"/>
              </w:rPr>
              <w:t>means</w:t>
            </w:r>
            <w:r>
              <w:rPr>
                <w:rFonts w:ascii="Arial"/>
                <w:spacing w:val="17"/>
              </w:rPr>
              <w:t xml:space="preserve"> </w:t>
            </w:r>
            <w:r>
              <w:rPr>
                <w:rFonts w:ascii="Arial"/>
              </w:rPr>
              <w:t>the</w:t>
            </w:r>
            <w:r>
              <w:rPr>
                <w:rFonts w:ascii="Arial"/>
                <w:spacing w:val="19"/>
              </w:rPr>
              <w:t xml:space="preserve"> </w:t>
            </w:r>
            <w:r>
              <w:rPr>
                <w:rFonts w:ascii="Arial"/>
                <w:spacing w:val="-1"/>
              </w:rPr>
              <w:t>initial</w:t>
            </w:r>
            <w:r>
              <w:rPr>
                <w:rFonts w:ascii="Arial"/>
                <w:spacing w:val="19"/>
              </w:rPr>
              <w:t xml:space="preserve"> </w:t>
            </w:r>
            <w:r>
              <w:rPr>
                <w:rFonts w:ascii="Arial"/>
                <w:spacing w:val="-1"/>
              </w:rPr>
              <w:t>term</w:t>
            </w:r>
            <w:r>
              <w:rPr>
                <w:rFonts w:ascii="Arial"/>
                <w:spacing w:val="18"/>
              </w:rPr>
              <w:t xml:space="preserve"> </w:t>
            </w:r>
            <w:r>
              <w:rPr>
                <w:rFonts w:ascii="Arial"/>
                <w:spacing w:val="-2"/>
              </w:rPr>
              <w:t>of</w:t>
            </w:r>
            <w:r>
              <w:rPr>
                <w:rFonts w:ascii="Arial"/>
                <w:spacing w:val="21"/>
              </w:rPr>
              <w:t xml:space="preserve"> </w:t>
            </w:r>
            <w:r>
              <w:rPr>
                <w:rFonts w:ascii="Arial"/>
                <w:spacing w:val="-1"/>
              </w:rPr>
              <w:t>this</w:t>
            </w:r>
            <w:r>
              <w:rPr>
                <w:rFonts w:ascii="Arial"/>
                <w:spacing w:val="22"/>
              </w:rPr>
              <w:t xml:space="preserve"> </w:t>
            </w:r>
            <w:r>
              <w:rPr>
                <w:rFonts w:ascii="Arial"/>
                <w:spacing w:val="-2"/>
              </w:rPr>
              <w:t>Contract</w:t>
            </w:r>
            <w:r>
              <w:rPr>
                <w:rFonts w:ascii="Arial"/>
                <w:spacing w:val="19"/>
              </w:rPr>
              <w:t xml:space="preserve"> </w:t>
            </w:r>
            <w:r>
              <w:rPr>
                <w:rFonts w:ascii="Arial"/>
                <w:spacing w:val="-1"/>
              </w:rPr>
              <w:t>from</w:t>
            </w:r>
            <w:r>
              <w:rPr>
                <w:rFonts w:ascii="Arial"/>
                <w:spacing w:val="18"/>
              </w:rPr>
              <w:t xml:space="preserve"> </w:t>
            </w:r>
            <w:r>
              <w:rPr>
                <w:rFonts w:ascii="Arial"/>
              </w:rPr>
              <w:t>the</w:t>
            </w:r>
            <w:r>
              <w:rPr>
                <w:rFonts w:ascii="Arial"/>
                <w:spacing w:val="18"/>
              </w:rPr>
              <w:t xml:space="preserve"> </w:t>
            </w:r>
            <w:r>
              <w:rPr>
                <w:rFonts w:ascii="Arial"/>
                <w:spacing w:val="-2"/>
              </w:rPr>
              <w:t>Contract</w:t>
            </w:r>
            <w:r>
              <w:rPr>
                <w:rFonts w:ascii="Arial"/>
                <w:spacing w:val="49"/>
              </w:rPr>
              <w:t xml:space="preserve"> </w:t>
            </w:r>
            <w:r>
              <w:rPr>
                <w:rFonts w:ascii="Arial"/>
                <w:spacing w:val="-1"/>
              </w:rPr>
              <w:t>Commencement</w:t>
            </w:r>
            <w:r>
              <w:rPr>
                <w:rFonts w:ascii="Arial"/>
                <w:spacing w:val="23"/>
              </w:rPr>
              <w:t xml:space="preserve"> </w:t>
            </w:r>
            <w:r>
              <w:rPr>
                <w:rFonts w:ascii="Arial"/>
                <w:spacing w:val="-1"/>
              </w:rPr>
              <w:t>Date</w:t>
            </w:r>
            <w:r>
              <w:rPr>
                <w:rFonts w:ascii="Arial"/>
                <w:spacing w:val="24"/>
              </w:rPr>
              <w:t xml:space="preserve"> </w:t>
            </w:r>
            <w:r>
              <w:rPr>
                <w:rFonts w:ascii="Arial"/>
              </w:rPr>
              <w:t>to</w:t>
            </w:r>
            <w:r>
              <w:rPr>
                <w:rFonts w:ascii="Arial"/>
                <w:spacing w:val="22"/>
              </w:rPr>
              <w:t xml:space="preserve"> </w:t>
            </w:r>
            <w:r>
              <w:rPr>
                <w:rFonts w:ascii="Arial"/>
              </w:rPr>
              <w:t>the</w:t>
            </w:r>
            <w:r>
              <w:rPr>
                <w:rFonts w:ascii="Arial"/>
                <w:spacing w:val="24"/>
              </w:rPr>
              <w:t xml:space="preserve"> </w:t>
            </w:r>
            <w:r>
              <w:rPr>
                <w:rFonts w:ascii="Arial"/>
                <w:spacing w:val="-1"/>
              </w:rPr>
              <w:t>end</w:t>
            </w:r>
            <w:r>
              <w:rPr>
                <w:rFonts w:ascii="Arial"/>
                <w:spacing w:val="24"/>
              </w:rPr>
              <w:t xml:space="preserve"> </w:t>
            </w:r>
            <w:r>
              <w:rPr>
                <w:rFonts w:ascii="Arial"/>
                <w:spacing w:val="-1"/>
              </w:rPr>
              <w:t>date</w:t>
            </w:r>
            <w:r>
              <w:rPr>
                <w:rFonts w:ascii="Arial"/>
                <w:spacing w:val="24"/>
              </w:rPr>
              <w:t xml:space="preserve"> </w:t>
            </w:r>
            <w:r>
              <w:rPr>
                <w:rFonts w:ascii="Arial"/>
                <w:spacing w:val="-2"/>
              </w:rPr>
              <w:t>of</w:t>
            </w:r>
            <w:r>
              <w:rPr>
                <w:rFonts w:ascii="Arial"/>
                <w:spacing w:val="25"/>
              </w:rPr>
              <w:t xml:space="preserve"> </w:t>
            </w:r>
            <w:r>
              <w:rPr>
                <w:rFonts w:ascii="Arial"/>
              </w:rPr>
              <w:t>the</w:t>
            </w:r>
            <w:r>
              <w:rPr>
                <w:rFonts w:ascii="Arial"/>
                <w:spacing w:val="24"/>
              </w:rPr>
              <w:t xml:space="preserve"> </w:t>
            </w:r>
            <w:r>
              <w:rPr>
                <w:rFonts w:ascii="Arial"/>
                <w:spacing w:val="-2"/>
              </w:rPr>
              <w:t>initial</w:t>
            </w:r>
            <w:r>
              <w:rPr>
                <w:rFonts w:ascii="Arial"/>
                <w:spacing w:val="23"/>
              </w:rPr>
              <w:t xml:space="preserve"> </w:t>
            </w:r>
            <w:r>
              <w:rPr>
                <w:rFonts w:ascii="Arial"/>
                <w:spacing w:val="-1"/>
              </w:rPr>
              <w:t>term</w:t>
            </w:r>
            <w:r>
              <w:rPr>
                <w:rFonts w:ascii="Arial"/>
                <w:spacing w:val="39"/>
              </w:rPr>
              <w:t xml:space="preserve"> </w:t>
            </w:r>
            <w:r>
              <w:rPr>
                <w:rFonts w:ascii="Arial"/>
              </w:rPr>
              <w:t>stated</w:t>
            </w:r>
            <w:r>
              <w:rPr>
                <w:rFonts w:ascii="Arial"/>
                <w:spacing w:val="-2"/>
              </w:rPr>
              <w:t xml:space="preserve"> </w:t>
            </w:r>
            <w:r>
              <w:rPr>
                <w:rFonts w:ascii="Arial"/>
                <w:spacing w:val="-1"/>
              </w:rPr>
              <w:t>in</w:t>
            </w:r>
            <w:r>
              <w:rPr>
                <w:rFonts w:ascii="Arial"/>
                <w:spacing w:val="-2"/>
              </w:rPr>
              <w:t xml:space="preserve"> </w:t>
            </w:r>
            <w:r>
              <w:rPr>
                <w:rFonts w:ascii="Arial"/>
              </w:rPr>
              <w:t xml:space="preserve">the </w:t>
            </w:r>
            <w:r>
              <w:rPr>
                <w:rFonts w:ascii="Arial"/>
                <w:spacing w:val="-1"/>
              </w:rPr>
              <w:t>Contract Order</w:t>
            </w:r>
            <w:r>
              <w:rPr>
                <w:rFonts w:ascii="Arial"/>
                <w:spacing w:val="1"/>
              </w:rPr>
              <w:t xml:space="preserve"> </w:t>
            </w:r>
            <w:r>
              <w:rPr>
                <w:rFonts w:ascii="Arial"/>
                <w:spacing w:val="-1"/>
              </w:rPr>
              <w:t>Form;</w:t>
            </w:r>
          </w:p>
        </w:tc>
      </w:tr>
      <w:tr w:rsidR="00CE6839" w14:paraId="788FBD0A" w14:textId="77777777" w:rsidTr="00CE6839">
        <w:trPr>
          <w:trHeight w:hRule="exact" w:val="843"/>
        </w:trPr>
        <w:tc>
          <w:tcPr>
            <w:tcW w:w="2691" w:type="dxa"/>
            <w:tcBorders>
              <w:top w:val="nil"/>
              <w:left w:val="nil"/>
              <w:bottom w:val="nil"/>
              <w:right w:val="nil"/>
            </w:tcBorders>
          </w:tcPr>
          <w:p w14:paraId="0A229CD4" w14:textId="7B6C12A1" w:rsidR="00CE6839" w:rsidRDefault="00CE6839">
            <w:pPr>
              <w:pStyle w:val="TableParagraph"/>
              <w:spacing w:before="48"/>
              <w:ind w:left="230" w:right="746"/>
              <w:rPr>
                <w:rFonts w:ascii="Arial"/>
                <w:b/>
                <w:spacing w:val="-1"/>
              </w:rPr>
            </w:pPr>
            <w:r>
              <w:rPr>
                <w:rFonts w:ascii="Arial"/>
                <w:b/>
                <w:spacing w:val="-1"/>
              </w:rPr>
              <w:t>“</w:t>
            </w:r>
            <w:r>
              <w:rPr>
                <w:rFonts w:ascii="Arial"/>
                <w:b/>
                <w:spacing w:val="-1"/>
              </w:rPr>
              <w:t>Contract Order Form</w:t>
            </w:r>
            <w:r>
              <w:rPr>
                <w:rFonts w:ascii="Arial"/>
                <w:b/>
                <w:spacing w:val="-1"/>
              </w:rPr>
              <w:t>”</w:t>
            </w:r>
          </w:p>
        </w:tc>
        <w:tc>
          <w:tcPr>
            <w:tcW w:w="6028" w:type="dxa"/>
            <w:tcBorders>
              <w:top w:val="nil"/>
              <w:left w:val="nil"/>
              <w:bottom w:val="nil"/>
              <w:right w:val="nil"/>
            </w:tcBorders>
          </w:tcPr>
          <w:p w14:paraId="6CE717FA" w14:textId="3C428102" w:rsidR="00CE6839" w:rsidRDefault="00CE6839" w:rsidP="00260669">
            <w:pPr>
              <w:pStyle w:val="TableParagraph"/>
              <w:spacing w:before="49"/>
              <w:ind w:left="232"/>
              <w:rPr>
                <w:rFonts w:ascii="Arial"/>
                <w:spacing w:val="-1"/>
              </w:rPr>
            </w:pPr>
            <w:r>
              <w:rPr>
                <w:rFonts w:ascii="Arial"/>
                <w:spacing w:val="-1"/>
              </w:rPr>
              <w:t>means</w:t>
            </w:r>
            <w:r>
              <w:rPr>
                <w:rFonts w:ascii="Arial"/>
                <w:spacing w:val="10"/>
              </w:rPr>
              <w:t xml:space="preserve"> </w:t>
            </w:r>
            <w:r>
              <w:rPr>
                <w:rFonts w:ascii="Arial"/>
              </w:rPr>
              <w:t>the</w:t>
            </w:r>
            <w:r>
              <w:rPr>
                <w:rFonts w:ascii="Arial"/>
                <w:spacing w:val="12"/>
              </w:rPr>
              <w:t xml:space="preserve"> </w:t>
            </w:r>
            <w:r>
              <w:rPr>
                <w:rFonts w:ascii="Arial"/>
                <w:spacing w:val="-1"/>
              </w:rPr>
              <w:t>order</w:t>
            </w:r>
            <w:r>
              <w:rPr>
                <w:rFonts w:ascii="Arial"/>
                <w:spacing w:val="11"/>
              </w:rPr>
              <w:t xml:space="preserve"> </w:t>
            </w:r>
            <w:r>
              <w:rPr>
                <w:rFonts w:ascii="Arial"/>
                <w:spacing w:val="-1"/>
              </w:rPr>
              <w:t>form</w:t>
            </w:r>
            <w:r>
              <w:rPr>
                <w:rFonts w:ascii="Arial"/>
                <w:spacing w:val="13"/>
              </w:rPr>
              <w:t xml:space="preserve"> </w:t>
            </w:r>
            <w:r>
              <w:rPr>
                <w:rFonts w:ascii="Arial"/>
                <w:spacing w:val="-1"/>
              </w:rPr>
              <w:t>applicable</w:t>
            </w:r>
            <w:r>
              <w:rPr>
                <w:rFonts w:ascii="Arial"/>
                <w:spacing w:val="12"/>
              </w:rPr>
              <w:t xml:space="preserve"> </w:t>
            </w:r>
            <w:r>
              <w:rPr>
                <w:rFonts w:ascii="Arial"/>
              </w:rPr>
              <w:t>to</w:t>
            </w:r>
            <w:r>
              <w:rPr>
                <w:rFonts w:ascii="Arial"/>
                <w:spacing w:val="12"/>
              </w:rPr>
              <w:t xml:space="preserve"> </w:t>
            </w:r>
            <w:r>
              <w:rPr>
                <w:rFonts w:ascii="Arial"/>
                <w:spacing w:val="-1"/>
              </w:rPr>
              <w:t>and</w:t>
            </w:r>
            <w:r>
              <w:rPr>
                <w:rFonts w:ascii="Arial"/>
                <w:spacing w:val="12"/>
              </w:rPr>
              <w:t xml:space="preserve"> </w:t>
            </w:r>
            <w:r>
              <w:rPr>
                <w:rFonts w:ascii="Arial"/>
              </w:rPr>
              <w:t>set</w:t>
            </w:r>
            <w:r>
              <w:rPr>
                <w:rFonts w:ascii="Arial"/>
                <w:spacing w:val="11"/>
              </w:rPr>
              <w:t xml:space="preserve"> </w:t>
            </w:r>
            <w:r>
              <w:rPr>
                <w:rFonts w:ascii="Arial"/>
                <w:spacing w:val="-1"/>
              </w:rPr>
              <w:t>out</w:t>
            </w:r>
            <w:r>
              <w:rPr>
                <w:rFonts w:ascii="Arial"/>
                <w:spacing w:val="11"/>
              </w:rPr>
              <w:t xml:space="preserve"> </w:t>
            </w:r>
            <w:r>
              <w:rPr>
                <w:rFonts w:ascii="Arial"/>
                <w:spacing w:val="-1"/>
              </w:rPr>
              <w:t>in</w:t>
            </w:r>
            <w:r>
              <w:rPr>
                <w:rFonts w:ascii="Arial"/>
                <w:spacing w:val="12"/>
              </w:rPr>
              <w:t xml:space="preserve"> </w:t>
            </w:r>
            <w:r>
              <w:rPr>
                <w:rFonts w:ascii="Arial"/>
                <w:spacing w:val="-1"/>
              </w:rPr>
              <w:t>Part</w:t>
            </w:r>
            <w:r>
              <w:rPr>
                <w:rFonts w:ascii="Arial"/>
                <w:spacing w:val="9"/>
              </w:rPr>
              <w:t xml:space="preserve"> </w:t>
            </w:r>
            <w:r>
              <w:rPr>
                <w:rFonts w:ascii="Arial"/>
              </w:rPr>
              <w:t>1</w:t>
            </w:r>
            <w:r>
              <w:rPr>
                <w:rFonts w:ascii="Arial"/>
                <w:spacing w:val="31"/>
              </w:rPr>
              <w:t xml:space="preserve"> </w:t>
            </w:r>
            <w:r>
              <w:rPr>
                <w:rFonts w:ascii="Arial"/>
                <w:spacing w:val="-2"/>
              </w:rPr>
              <w:t>of</w:t>
            </w:r>
            <w:r>
              <w:rPr>
                <w:rFonts w:ascii="Arial"/>
                <w:spacing w:val="2"/>
              </w:rPr>
              <w:t xml:space="preserve"> </w:t>
            </w:r>
            <w:r>
              <w:rPr>
                <w:rFonts w:ascii="Arial"/>
                <w:spacing w:val="-1"/>
              </w:rPr>
              <w:t>this</w:t>
            </w:r>
            <w:r>
              <w:rPr>
                <w:rFonts w:ascii="Arial"/>
                <w:spacing w:val="1"/>
              </w:rPr>
              <w:t xml:space="preserve"> </w:t>
            </w:r>
            <w:r>
              <w:rPr>
                <w:rFonts w:ascii="Arial"/>
                <w:spacing w:val="-1"/>
              </w:rPr>
              <w:t>Contract</w:t>
            </w:r>
            <w:r>
              <w:rPr>
                <w:rFonts w:ascii="Arial"/>
              </w:rPr>
              <w:t>;</w:t>
            </w:r>
          </w:p>
        </w:tc>
      </w:tr>
      <w:tr w:rsidR="00437262" w14:paraId="7AFFB00E" w14:textId="77777777" w:rsidTr="005870FB">
        <w:trPr>
          <w:trHeight w:hRule="exact" w:val="626"/>
        </w:trPr>
        <w:tc>
          <w:tcPr>
            <w:tcW w:w="2691" w:type="dxa"/>
            <w:tcBorders>
              <w:top w:val="nil"/>
              <w:left w:val="nil"/>
              <w:bottom w:val="nil"/>
              <w:right w:val="nil"/>
            </w:tcBorders>
          </w:tcPr>
          <w:p w14:paraId="12349A75" w14:textId="77777777" w:rsidR="00437262" w:rsidRPr="0009422E" w:rsidRDefault="00BC70E3">
            <w:pPr>
              <w:pStyle w:val="TableParagraph"/>
              <w:spacing w:before="47"/>
              <w:ind w:left="230"/>
              <w:rPr>
                <w:rFonts w:ascii="Arial" w:eastAsia="Arial" w:hAnsi="Arial" w:cs="Arial"/>
                <w:highlight w:val="yellow"/>
              </w:rPr>
            </w:pPr>
            <w:r w:rsidRPr="00C0128A">
              <w:rPr>
                <w:rFonts w:ascii="Arial"/>
                <w:b/>
                <w:spacing w:val="-1"/>
              </w:rPr>
              <w:t>"Contract</w:t>
            </w:r>
            <w:r w:rsidRPr="00C0128A">
              <w:rPr>
                <w:rFonts w:ascii="Arial"/>
                <w:b/>
                <w:spacing w:val="2"/>
              </w:rPr>
              <w:t xml:space="preserve"> </w:t>
            </w:r>
            <w:r w:rsidRPr="00C0128A">
              <w:rPr>
                <w:rFonts w:ascii="Arial"/>
                <w:b/>
                <w:spacing w:val="-1"/>
              </w:rPr>
              <w:t>Period"</w:t>
            </w:r>
          </w:p>
        </w:tc>
        <w:tc>
          <w:tcPr>
            <w:tcW w:w="6028" w:type="dxa"/>
            <w:tcBorders>
              <w:top w:val="nil"/>
              <w:left w:val="nil"/>
              <w:bottom w:val="nil"/>
              <w:right w:val="nil"/>
            </w:tcBorders>
          </w:tcPr>
          <w:p w14:paraId="07163BC5" w14:textId="149CBEE5" w:rsidR="00437262" w:rsidRDefault="00BC70E3" w:rsidP="005F2BC6">
            <w:pPr>
              <w:pStyle w:val="TableParagraph"/>
              <w:spacing w:before="49"/>
              <w:ind w:left="227" w:right="230"/>
              <w:rPr>
                <w:rFonts w:ascii="Arial" w:eastAsia="Arial" w:hAnsi="Arial" w:cs="Arial"/>
              </w:rPr>
            </w:pPr>
            <w:r>
              <w:rPr>
                <w:rFonts w:ascii="Arial"/>
                <w:spacing w:val="-1"/>
              </w:rPr>
              <w:t>means</w:t>
            </w:r>
            <w:r>
              <w:rPr>
                <w:rFonts w:ascii="Arial"/>
              </w:rPr>
              <w:t xml:space="preserve"> </w:t>
            </w:r>
            <w:r>
              <w:rPr>
                <w:rFonts w:ascii="Arial"/>
                <w:spacing w:val="-1"/>
              </w:rPr>
              <w:t>the</w:t>
            </w:r>
            <w:r>
              <w:rPr>
                <w:rFonts w:ascii="Arial"/>
              </w:rPr>
              <w:t xml:space="preserve"> </w:t>
            </w:r>
            <w:r>
              <w:rPr>
                <w:rFonts w:ascii="Arial"/>
                <w:spacing w:val="-1"/>
              </w:rPr>
              <w:t>term</w:t>
            </w:r>
            <w:r>
              <w:rPr>
                <w:rFonts w:ascii="Arial"/>
              </w:rPr>
              <w:t xml:space="preserve"> </w:t>
            </w:r>
            <w:r>
              <w:rPr>
                <w:rFonts w:ascii="Arial"/>
                <w:spacing w:val="-2"/>
              </w:rPr>
              <w:t>of</w:t>
            </w:r>
            <w:r>
              <w:rPr>
                <w:rFonts w:ascii="Arial"/>
              </w:rPr>
              <w:t xml:space="preserve"> </w:t>
            </w:r>
            <w:r>
              <w:rPr>
                <w:rFonts w:ascii="Arial"/>
                <w:spacing w:val="-1"/>
              </w:rPr>
              <w:t>this</w:t>
            </w:r>
            <w:r>
              <w:rPr>
                <w:rFonts w:ascii="Arial"/>
              </w:rPr>
              <w:t xml:space="preserve"> </w:t>
            </w:r>
            <w:r>
              <w:rPr>
                <w:rFonts w:ascii="Arial"/>
                <w:spacing w:val="-1"/>
              </w:rPr>
              <w:t>Contract</w:t>
            </w:r>
            <w:r>
              <w:rPr>
                <w:rFonts w:ascii="Arial"/>
              </w:rPr>
              <w:t xml:space="preserve"> </w:t>
            </w:r>
            <w:r>
              <w:rPr>
                <w:rFonts w:ascii="Arial"/>
                <w:spacing w:val="-1"/>
              </w:rPr>
              <w:t>from</w:t>
            </w:r>
            <w:r>
              <w:rPr>
                <w:rFonts w:ascii="Arial"/>
              </w:rPr>
              <w:t xml:space="preserve"> the </w:t>
            </w:r>
            <w:r>
              <w:rPr>
                <w:rFonts w:ascii="Arial"/>
                <w:spacing w:val="-2"/>
              </w:rPr>
              <w:t>Contract</w:t>
            </w:r>
            <w:r>
              <w:rPr>
                <w:rFonts w:ascii="Arial"/>
                <w:spacing w:val="39"/>
              </w:rPr>
              <w:t xml:space="preserve"> </w:t>
            </w:r>
            <w:r>
              <w:rPr>
                <w:rFonts w:ascii="Arial"/>
                <w:spacing w:val="-1"/>
              </w:rPr>
              <w:t>Commencement Date</w:t>
            </w:r>
            <w:r>
              <w:rPr>
                <w:rFonts w:ascii="Arial"/>
              </w:rPr>
              <w:t xml:space="preserve"> </w:t>
            </w:r>
            <w:r>
              <w:rPr>
                <w:rFonts w:ascii="Arial"/>
                <w:spacing w:val="-2"/>
              </w:rPr>
              <w:t>until</w:t>
            </w:r>
            <w:r>
              <w:rPr>
                <w:rFonts w:ascii="Arial"/>
              </w:rPr>
              <w:t xml:space="preserve"> the</w:t>
            </w:r>
            <w:r>
              <w:rPr>
                <w:rFonts w:ascii="Arial"/>
                <w:spacing w:val="1"/>
              </w:rPr>
              <w:t xml:space="preserve"> </w:t>
            </w:r>
            <w:r>
              <w:rPr>
                <w:rFonts w:ascii="Arial"/>
                <w:spacing w:val="-2"/>
              </w:rPr>
              <w:t>Contract</w:t>
            </w:r>
            <w:r>
              <w:rPr>
                <w:rFonts w:ascii="Arial"/>
                <w:spacing w:val="2"/>
              </w:rPr>
              <w:t xml:space="preserve"> </w:t>
            </w:r>
            <w:r>
              <w:rPr>
                <w:rFonts w:ascii="Arial"/>
                <w:spacing w:val="-1"/>
              </w:rPr>
              <w:t>Expiry</w:t>
            </w:r>
            <w:r>
              <w:rPr>
                <w:rFonts w:ascii="Arial"/>
                <w:spacing w:val="-2"/>
              </w:rPr>
              <w:t xml:space="preserve"> </w:t>
            </w:r>
            <w:r>
              <w:rPr>
                <w:rFonts w:ascii="Arial"/>
              </w:rPr>
              <w:t>Date;</w:t>
            </w:r>
          </w:p>
        </w:tc>
      </w:tr>
      <w:tr w:rsidR="00591A6D" w14:paraId="35A6A136" w14:textId="77777777" w:rsidTr="00B80079">
        <w:trPr>
          <w:trHeight w:hRule="exact" w:val="498"/>
        </w:trPr>
        <w:tc>
          <w:tcPr>
            <w:tcW w:w="2691" w:type="dxa"/>
            <w:tcBorders>
              <w:top w:val="nil"/>
              <w:left w:val="nil"/>
              <w:bottom w:val="nil"/>
              <w:right w:val="nil"/>
            </w:tcBorders>
          </w:tcPr>
          <w:p w14:paraId="3AF1A868" w14:textId="7861CECB" w:rsidR="00591A6D" w:rsidRPr="00C0128A" w:rsidRDefault="00591A6D" w:rsidP="00591A6D">
            <w:pPr>
              <w:pStyle w:val="TableParagraph"/>
              <w:spacing w:before="47"/>
              <w:ind w:left="230"/>
              <w:rPr>
                <w:rFonts w:ascii="Arial"/>
                <w:b/>
                <w:spacing w:val="-1"/>
              </w:rPr>
            </w:pPr>
            <w:r>
              <w:rPr>
                <w:rFonts w:ascii="Arial"/>
                <w:b/>
                <w:spacing w:val="-1"/>
              </w:rPr>
              <w:lastRenderedPageBreak/>
              <w:t>“</w:t>
            </w:r>
            <w:r>
              <w:rPr>
                <w:rFonts w:ascii="Arial"/>
                <w:b/>
                <w:spacing w:val="-1"/>
              </w:rPr>
              <w:t>Contract Schedule</w:t>
            </w:r>
            <w:r>
              <w:rPr>
                <w:rFonts w:ascii="Arial"/>
                <w:b/>
                <w:spacing w:val="-1"/>
              </w:rPr>
              <w:t>”</w:t>
            </w:r>
          </w:p>
        </w:tc>
        <w:tc>
          <w:tcPr>
            <w:tcW w:w="6028" w:type="dxa"/>
            <w:tcBorders>
              <w:top w:val="nil"/>
              <w:left w:val="nil"/>
              <w:bottom w:val="nil"/>
              <w:right w:val="nil"/>
            </w:tcBorders>
          </w:tcPr>
          <w:p w14:paraId="63D6772B" w14:textId="12D30474" w:rsidR="00591A6D" w:rsidRDefault="00591A6D" w:rsidP="00591A6D">
            <w:pPr>
              <w:pStyle w:val="TableParagraph"/>
              <w:spacing w:before="49"/>
              <w:ind w:left="227" w:right="230"/>
              <w:rPr>
                <w:rFonts w:ascii="Arial"/>
                <w:spacing w:val="-1"/>
              </w:rPr>
            </w:pPr>
            <w:r>
              <w:rPr>
                <w:rFonts w:ascii="Arial"/>
                <w:spacing w:val="-1"/>
              </w:rPr>
              <w:t>means</w:t>
            </w:r>
            <w:r>
              <w:rPr>
                <w:rFonts w:ascii="Arial"/>
              </w:rPr>
              <w:t xml:space="preserve"> a</w:t>
            </w:r>
            <w:r>
              <w:rPr>
                <w:rFonts w:ascii="Arial"/>
                <w:spacing w:val="-2"/>
              </w:rPr>
              <w:t xml:space="preserve"> </w:t>
            </w:r>
            <w:r>
              <w:rPr>
                <w:rFonts w:ascii="Arial"/>
                <w:spacing w:val="-1"/>
              </w:rPr>
              <w:t>schedule</w:t>
            </w:r>
            <w:r>
              <w:rPr>
                <w:rFonts w:ascii="Arial"/>
                <w:spacing w:val="-2"/>
              </w:rPr>
              <w:t xml:space="preserve"> </w:t>
            </w:r>
            <w:r>
              <w:rPr>
                <w:rFonts w:ascii="Arial"/>
              </w:rPr>
              <w:t>to</w:t>
            </w:r>
            <w:r>
              <w:rPr>
                <w:rFonts w:ascii="Arial"/>
                <w:spacing w:val="-2"/>
              </w:rPr>
              <w:t xml:space="preserve"> </w:t>
            </w:r>
            <w:r>
              <w:rPr>
                <w:rFonts w:ascii="Arial"/>
                <w:spacing w:val="-1"/>
              </w:rPr>
              <w:t>this</w:t>
            </w:r>
            <w:r>
              <w:rPr>
                <w:rFonts w:ascii="Arial"/>
                <w:spacing w:val="-2"/>
              </w:rPr>
              <w:t xml:space="preserve"> </w:t>
            </w:r>
            <w:r>
              <w:rPr>
                <w:rFonts w:ascii="Arial"/>
                <w:spacing w:val="-1"/>
              </w:rPr>
              <w:t>Contract;</w:t>
            </w:r>
          </w:p>
        </w:tc>
      </w:tr>
      <w:tr w:rsidR="00591A6D" w14:paraId="7B2E952F" w14:textId="77777777" w:rsidTr="00591A6D">
        <w:trPr>
          <w:trHeight w:hRule="exact" w:val="1172"/>
        </w:trPr>
        <w:tc>
          <w:tcPr>
            <w:tcW w:w="2691" w:type="dxa"/>
            <w:tcBorders>
              <w:top w:val="nil"/>
              <w:left w:val="nil"/>
              <w:bottom w:val="nil"/>
              <w:right w:val="nil"/>
            </w:tcBorders>
          </w:tcPr>
          <w:p w14:paraId="4470EBFE" w14:textId="40D71D28" w:rsidR="00591A6D" w:rsidRDefault="00591A6D" w:rsidP="00591A6D">
            <w:pPr>
              <w:pStyle w:val="TableParagraph"/>
              <w:spacing w:before="47"/>
              <w:ind w:left="230"/>
              <w:rPr>
                <w:rFonts w:ascii="Arial"/>
                <w:b/>
                <w:spacing w:val="-1"/>
              </w:rPr>
            </w:pPr>
            <w:r>
              <w:rPr>
                <w:rFonts w:ascii="Arial"/>
                <w:b/>
                <w:spacing w:val="-1"/>
              </w:rPr>
              <w:t>“</w:t>
            </w:r>
            <w:r>
              <w:rPr>
                <w:rFonts w:ascii="Arial"/>
                <w:b/>
                <w:spacing w:val="-1"/>
              </w:rPr>
              <w:t>Contract Tender</w:t>
            </w:r>
            <w:r>
              <w:rPr>
                <w:rFonts w:ascii="Arial"/>
                <w:b/>
                <w:spacing w:val="-1"/>
              </w:rPr>
              <w:t>”</w:t>
            </w:r>
          </w:p>
        </w:tc>
        <w:tc>
          <w:tcPr>
            <w:tcW w:w="6028" w:type="dxa"/>
            <w:tcBorders>
              <w:top w:val="nil"/>
              <w:left w:val="nil"/>
              <w:bottom w:val="nil"/>
              <w:right w:val="nil"/>
            </w:tcBorders>
          </w:tcPr>
          <w:p w14:paraId="3B1A4DFC" w14:textId="10BA60C6" w:rsidR="00591A6D" w:rsidRDefault="00591A6D" w:rsidP="00591A6D">
            <w:pPr>
              <w:pStyle w:val="TableParagraph"/>
              <w:spacing w:before="49"/>
              <w:ind w:left="227" w:right="230"/>
              <w:rPr>
                <w:rFonts w:ascii="Arial"/>
                <w:spacing w:val="-1"/>
              </w:rPr>
            </w:pPr>
            <w:r>
              <w:rPr>
                <w:rFonts w:ascii="Arial" w:eastAsia="Arial" w:hAnsi="Arial" w:cs="Arial"/>
                <w:spacing w:val="-1"/>
              </w:rPr>
              <w:t>means</w:t>
            </w:r>
            <w:r>
              <w:rPr>
                <w:rFonts w:ascii="Arial" w:eastAsia="Arial" w:hAnsi="Arial" w:cs="Arial"/>
                <w:spacing w:val="12"/>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tender</w:t>
            </w:r>
            <w:r>
              <w:rPr>
                <w:rFonts w:ascii="Arial" w:eastAsia="Arial" w:hAnsi="Arial" w:cs="Arial"/>
                <w:spacing w:val="13"/>
              </w:rPr>
              <w:t xml:space="preserve"> </w:t>
            </w:r>
            <w:r>
              <w:rPr>
                <w:rFonts w:ascii="Arial" w:eastAsia="Arial" w:hAnsi="Arial" w:cs="Arial"/>
                <w:spacing w:val="-1"/>
              </w:rPr>
              <w:t>submitted</w:t>
            </w:r>
            <w:r>
              <w:rPr>
                <w:rFonts w:ascii="Arial" w:eastAsia="Arial" w:hAnsi="Arial" w:cs="Arial"/>
                <w:spacing w:val="12"/>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Supplier</w:t>
            </w:r>
            <w:r>
              <w:rPr>
                <w:rFonts w:ascii="Arial" w:eastAsia="Arial" w:hAnsi="Arial" w:cs="Arial"/>
                <w:spacing w:val="13"/>
              </w:rPr>
              <w:t xml:space="preserve"> </w:t>
            </w:r>
            <w:r>
              <w:rPr>
                <w:rFonts w:ascii="Arial" w:eastAsia="Arial" w:hAnsi="Arial" w:cs="Arial"/>
                <w:spacing w:val="-1"/>
              </w:rPr>
              <w:t>in</w:t>
            </w:r>
            <w:r>
              <w:rPr>
                <w:rFonts w:ascii="Arial" w:eastAsia="Arial" w:hAnsi="Arial" w:cs="Arial"/>
                <w:spacing w:val="14"/>
              </w:rPr>
              <w:t xml:space="preserve"> </w:t>
            </w:r>
            <w:r>
              <w:rPr>
                <w:rFonts w:ascii="Arial" w:eastAsia="Arial" w:hAnsi="Arial" w:cs="Arial"/>
                <w:spacing w:val="-1"/>
              </w:rPr>
              <w:t>response</w:t>
            </w:r>
            <w:r>
              <w:rPr>
                <w:rFonts w:ascii="Arial" w:eastAsia="Arial" w:hAnsi="Arial" w:cs="Arial"/>
                <w:spacing w:val="35"/>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Customer’s</w:t>
            </w:r>
            <w:r>
              <w:rPr>
                <w:rFonts w:ascii="Arial" w:eastAsia="Arial" w:hAnsi="Arial" w:cs="Arial"/>
                <w:spacing w:val="-2"/>
              </w:rPr>
              <w:t xml:space="preserve"> </w:t>
            </w:r>
            <w:r>
              <w:rPr>
                <w:rFonts w:ascii="Arial" w:eastAsia="Arial" w:hAnsi="Arial" w:cs="Arial"/>
                <w:spacing w:val="-1"/>
              </w:rPr>
              <w:t xml:space="preserve">Statement </w:t>
            </w:r>
            <w:r>
              <w:rPr>
                <w:rFonts w:ascii="Arial" w:eastAsia="Arial" w:hAnsi="Arial" w:cs="Arial"/>
                <w:spacing w:val="-2"/>
              </w:rPr>
              <w:t>of</w:t>
            </w:r>
            <w:r>
              <w:rPr>
                <w:rFonts w:ascii="Arial" w:eastAsia="Arial" w:hAnsi="Arial" w:cs="Arial"/>
                <w:spacing w:val="4"/>
              </w:rPr>
              <w:t xml:space="preserve"> </w:t>
            </w:r>
            <w:r>
              <w:rPr>
                <w:rFonts w:ascii="Arial" w:eastAsia="Arial" w:hAnsi="Arial" w:cs="Arial"/>
                <w:spacing w:val="-2"/>
              </w:rPr>
              <w:t>Requirements following</w:t>
            </w:r>
            <w:r>
              <w:rPr>
                <w:rFonts w:ascii="Arial" w:eastAsia="Arial" w:hAnsi="Arial" w:cs="Arial"/>
                <w:spacing w:val="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spacing w:val="-1"/>
              </w:rPr>
              <w:t>Call</w:t>
            </w:r>
            <w:r>
              <w:rPr>
                <w:rFonts w:ascii="Arial" w:eastAsia="Arial" w:hAnsi="Arial" w:cs="Arial"/>
                <w:spacing w:val="33"/>
              </w:rPr>
              <w:t xml:space="preserve"> </w:t>
            </w:r>
            <w:r>
              <w:rPr>
                <w:rFonts w:ascii="Arial" w:eastAsia="Arial" w:hAnsi="Arial" w:cs="Arial"/>
                <w:spacing w:val="1"/>
              </w:rPr>
              <w:t>for</w:t>
            </w:r>
            <w:r>
              <w:rPr>
                <w:rFonts w:ascii="Arial" w:eastAsia="Arial" w:hAnsi="Arial" w:cs="Arial"/>
                <w:spacing w:val="32"/>
              </w:rPr>
              <w:t xml:space="preserve"> </w:t>
            </w:r>
            <w:r>
              <w:rPr>
                <w:rFonts w:ascii="Arial" w:eastAsia="Arial" w:hAnsi="Arial" w:cs="Arial"/>
                <w:spacing w:val="-1"/>
              </w:rPr>
              <w:t>Competition</w:t>
            </w:r>
            <w:r>
              <w:rPr>
                <w:rFonts w:ascii="Arial" w:eastAsia="Arial" w:hAnsi="Arial" w:cs="Arial"/>
                <w:spacing w:val="35"/>
              </w:rPr>
              <w:t xml:space="preserve"> </w:t>
            </w:r>
            <w:r>
              <w:rPr>
                <w:rFonts w:ascii="Arial" w:eastAsia="Arial" w:hAnsi="Arial" w:cs="Arial"/>
                <w:spacing w:val="-1"/>
              </w:rPr>
              <w:t>Procedure</w:t>
            </w:r>
            <w:r>
              <w:rPr>
                <w:rFonts w:ascii="Arial" w:eastAsia="Arial" w:hAnsi="Arial" w:cs="Arial"/>
                <w:spacing w:val="34"/>
              </w:rPr>
              <w:t xml:space="preserve"> </w:t>
            </w:r>
            <w:r>
              <w:rPr>
                <w:rFonts w:ascii="Arial" w:eastAsia="Arial" w:hAnsi="Arial" w:cs="Arial"/>
                <w:spacing w:val="-1"/>
              </w:rPr>
              <w:t>and</w:t>
            </w:r>
            <w:r>
              <w:rPr>
                <w:rFonts w:ascii="Arial" w:eastAsia="Arial" w:hAnsi="Arial" w:cs="Arial"/>
                <w:spacing w:val="31"/>
              </w:rPr>
              <w:t xml:space="preserve"> </w:t>
            </w:r>
            <w:r>
              <w:rPr>
                <w:rFonts w:ascii="Arial" w:eastAsia="Arial" w:hAnsi="Arial" w:cs="Arial"/>
              </w:rPr>
              <w:t>set</w:t>
            </w:r>
            <w:r>
              <w:rPr>
                <w:rFonts w:ascii="Arial" w:eastAsia="Arial" w:hAnsi="Arial" w:cs="Arial"/>
                <w:spacing w:val="32"/>
              </w:rPr>
              <w:t xml:space="preserve"> </w:t>
            </w:r>
            <w:r>
              <w:rPr>
                <w:rFonts w:ascii="Arial" w:eastAsia="Arial" w:hAnsi="Arial" w:cs="Arial"/>
                <w:spacing w:val="-1"/>
              </w:rPr>
              <w:t>out</w:t>
            </w:r>
            <w:r>
              <w:rPr>
                <w:rFonts w:ascii="Arial" w:eastAsia="Arial" w:hAnsi="Arial" w:cs="Arial"/>
                <w:spacing w:val="36"/>
              </w:rPr>
              <w:t xml:space="preserve"> </w:t>
            </w:r>
            <w:r>
              <w:rPr>
                <w:rFonts w:ascii="Arial" w:eastAsia="Arial" w:hAnsi="Arial" w:cs="Arial"/>
                <w:spacing w:val="-2"/>
              </w:rPr>
              <w:t>at</w:t>
            </w:r>
            <w:r>
              <w:rPr>
                <w:rFonts w:ascii="Arial" w:eastAsia="Arial" w:hAnsi="Arial" w:cs="Arial"/>
                <w:spacing w:val="35"/>
              </w:rPr>
              <w:t xml:space="preserve"> </w:t>
            </w:r>
            <w:r>
              <w:rPr>
                <w:rFonts w:ascii="Arial" w:eastAsia="Arial" w:hAnsi="Arial" w:cs="Arial"/>
                <w:spacing w:val="-2"/>
              </w:rPr>
              <w:t>Contract</w:t>
            </w:r>
            <w:r>
              <w:rPr>
                <w:rFonts w:ascii="Arial" w:eastAsia="Arial" w:hAnsi="Arial" w:cs="Arial"/>
                <w:spacing w:val="37"/>
              </w:rPr>
              <w:t xml:space="preserve"> </w:t>
            </w:r>
            <w:r>
              <w:rPr>
                <w:rFonts w:ascii="Arial" w:eastAsia="Arial" w:hAnsi="Arial" w:cs="Arial"/>
                <w:spacing w:val="-1"/>
              </w:rPr>
              <w:t>Schedule</w:t>
            </w:r>
            <w:r>
              <w:rPr>
                <w:rFonts w:ascii="Arial" w:eastAsia="Arial" w:hAnsi="Arial" w:cs="Arial"/>
              </w:rPr>
              <w:t xml:space="preserve"> 15 </w:t>
            </w:r>
            <w:r>
              <w:rPr>
                <w:rFonts w:ascii="Arial" w:eastAsia="Arial" w:hAnsi="Arial" w:cs="Arial"/>
                <w:spacing w:val="-1"/>
              </w:rPr>
              <w:t>(Contract</w:t>
            </w:r>
            <w:r>
              <w:rPr>
                <w:rFonts w:ascii="Arial" w:eastAsia="Arial" w:hAnsi="Arial" w:cs="Arial"/>
              </w:rPr>
              <w:t xml:space="preserve"> </w:t>
            </w:r>
            <w:r>
              <w:rPr>
                <w:rFonts w:ascii="Arial" w:eastAsia="Arial" w:hAnsi="Arial" w:cs="Arial"/>
                <w:spacing w:val="-1"/>
              </w:rPr>
              <w:t>Tender);</w:t>
            </w:r>
          </w:p>
        </w:tc>
      </w:tr>
      <w:tr w:rsidR="00591A6D" w14:paraId="4EC4F774" w14:textId="77777777" w:rsidTr="00B80079">
        <w:trPr>
          <w:trHeight w:hRule="exact" w:val="676"/>
        </w:trPr>
        <w:tc>
          <w:tcPr>
            <w:tcW w:w="2691" w:type="dxa"/>
            <w:tcBorders>
              <w:top w:val="nil"/>
              <w:left w:val="nil"/>
              <w:bottom w:val="nil"/>
              <w:right w:val="nil"/>
            </w:tcBorders>
          </w:tcPr>
          <w:p w14:paraId="4D05E57C" w14:textId="355EF0C0" w:rsidR="00591A6D" w:rsidRDefault="00591A6D" w:rsidP="00591A6D">
            <w:pPr>
              <w:pStyle w:val="TableParagraph"/>
              <w:spacing w:before="47"/>
              <w:ind w:left="230"/>
              <w:rPr>
                <w:rFonts w:ascii="Arial"/>
                <w:b/>
                <w:spacing w:val="-1"/>
              </w:rPr>
            </w:pPr>
            <w:r>
              <w:rPr>
                <w:rFonts w:ascii="Arial"/>
                <w:b/>
                <w:spacing w:val="-1"/>
              </w:rPr>
              <w:t>“</w:t>
            </w:r>
            <w:r>
              <w:rPr>
                <w:rFonts w:ascii="Arial"/>
                <w:b/>
                <w:spacing w:val="-1"/>
              </w:rPr>
              <w:t>Contract Terms</w:t>
            </w:r>
            <w:r>
              <w:rPr>
                <w:rFonts w:ascii="Arial"/>
                <w:b/>
                <w:spacing w:val="-1"/>
              </w:rPr>
              <w:t>”</w:t>
            </w:r>
          </w:p>
        </w:tc>
        <w:tc>
          <w:tcPr>
            <w:tcW w:w="6028" w:type="dxa"/>
            <w:tcBorders>
              <w:top w:val="nil"/>
              <w:left w:val="nil"/>
              <w:bottom w:val="nil"/>
              <w:right w:val="nil"/>
            </w:tcBorders>
          </w:tcPr>
          <w:p w14:paraId="7641A0DB" w14:textId="311C09FC" w:rsidR="00591A6D" w:rsidRDefault="00591A6D" w:rsidP="00591A6D">
            <w:pPr>
              <w:pStyle w:val="TableParagraph"/>
              <w:spacing w:before="49"/>
              <w:ind w:left="227" w:right="230"/>
              <w:rPr>
                <w:rFonts w:ascii="Arial" w:eastAsia="Arial" w:hAnsi="Arial" w:cs="Arial"/>
                <w:spacing w:val="-1"/>
              </w:rPr>
            </w:pPr>
            <w:r>
              <w:rPr>
                <w:rFonts w:ascii="Arial"/>
                <w:spacing w:val="-1"/>
              </w:rPr>
              <w:t>means</w:t>
            </w:r>
            <w:r>
              <w:rPr>
                <w:rFonts w:ascii="Arial"/>
                <w:spacing w:val="31"/>
              </w:rPr>
              <w:t xml:space="preserve"> </w:t>
            </w:r>
            <w:r>
              <w:rPr>
                <w:rFonts w:ascii="Arial"/>
              </w:rPr>
              <w:t>the</w:t>
            </w:r>
            <w:r>
              <w:rPr>
                <w:rFonts w:ascii="Arial"/>
                <w:spacing w:val="29"/>
              </w:rPr>
              <w:t xml:space="preserve"> </w:t>
            </w:r>
            <w:r>
              <w:rPr>
                <w:rFonts w:ascii="Arial"/>
                <w:spacing w:val="-1"/>
              </w:rPr>
              <w:t>terms</w:t>
            </w:r>
            <w:r>
              <w:rPr>
                <w:rFonts w:ascii="Arial"/>
                <w:spacing w:val="32"/>
              </w:rPr>
              <w:t xml:space="preserve"> </w:t>
            </w:r>
            <w:r>
              <w:rPr>
                <w:rFonts w:ascii="Arial"/>
                <w:spacing w:val="-1"/>
              </w:rPr>
              <w:t>applicable</w:t>
            </w:r>
            <w:r>
              <w:rPr>
                <w:rFonts w:ascii="Arial"/>
                <w:spacing w:val="31"/>
              </w:rPr>
              <w:t xml:space="preserve"> </w:t>
            </w:r>
            <w:r>
              <w:rPr>
                <w:rFonts w:ascii="Arial"/>
              </w:rPr>
              <w:t>to</w:t>
            </w:r>
            <w:r>
              <w:rPr>
                <w:rFonts w:ascii="Arial"/>
                <w:spacing w:val="31"/>
              </w:rPr>
              <w:t xml:space="preserve"> </w:t>
            </w:r>
            <w:r>
              <w:rPr>
                <w:rFonts w:ascii="Arial"/>
                <w:spacing w:val="-1"/>
              </w:rPr>
              <w:t>and</w:t>
            </w:r>
            <w:r>
              <w:rPr>
                <w:rFonts w:ascii="Arial"/>
                <w:spacing w:val="31"/>
              </w:rPr>
              <w:t xml:space="preserve"> </w:t>
            </w:r>
            <w:r>
              <w:rPr>
                <w:rFonts w:ascii="Arial"/>
              </w:rPr>
              <w:t>set</w:t>
            </w:r>
            <w:r>
              <w:rPr>
                <w:rFonts w:ascii="Arial"/>
                <w:spacing w:val="32"/>
              </w:rPr>
              <w:t xml:space="preserve"> </w:t>
            </w:r>
            <w:r>
              <w:rPr>
                <w:rFonts w:ascii="Arial"/>
                <w:spacing w:val="-2"/>
              </w:rPr>
              <w:t>out</w:t>
            </w:r>
            <w:r>
              <w:rPr>
                <w:rFonts w:ascii="Arial"/>
                <w:spacing w:val="33"/>
              </w:rPr>
              <w:t xml:space="preserve"> </w:t>
            </w:r>
            <w:r>
              <w:rPr>
                <w:rFonts w:ascii="Arial"/>
                <w:spacing w:val="-1"/>
              </w:rPr>
              <w:t>in</w:t>
            </w:r>
            <w:r>
              <w:rPr>
                <w:rFonts w:ascii="Arial"/>
                <w:spacing w:val="31"/>
              </w:rPr>
              <w:t xml:space="preserve"> </w:t>
            </w:r>
            <w:r>
              <w:rPr>
                <w:rFonts w:ascii="Arial"/>
                <w:spacing w:val="-1"/>
              </w:rPr>
              <w:t>Part</w:t>
            </w:r>
            <w:r>
              <w:rPr>
                <w:rFonts w:ascii="Arial"/>
                <w:spacing w:val="33"/>
              </w:rPr>
              <w:t xml:space="preserve"> </w:t>
            </w:r>
            <w:r>
              <w:rPr>
                <w:rFonts w:ascii="Arial"/>
              </w:rPr>
              <w:t>2</w:t>
            </w:r>
            <w:r>
              <w:rPr>
                <w:rFonts w:ascii="Arial"/>
                <w:spacing w:val="32"/>
              </w:rPr>
              <w:t xml:space="preserve"> </w:t>
            </w:r>
            <w:r>
              <w:rPr>
                <w:rFonts w:ascii="Arial"/>
                <w:spacing w:val="-2"/>
              </w:rPr>
              <w:t>of</w:t>
            </w:r>
            <w:r>
              <w:rPr>
                <w:rFonts w:ascii="Arial"/>
                <w:spacing w:val="31"/>
              </w:rPr>
              <w:t xml:space="preserve"> </w:t>
            </w:r>
            <w:r>
              <w:rPr>
                <w:rFonts w:ascii="Arial"/>
                <w:spacing w:val="-1"/>
              </w:rPr>
              <w:t>this</w:t>
            </w:r>
            <w:r>
              <w:rPr>
                <w:rFonts w:ascii="Arial"/>
                <w:spacing w:val="1"/>
              </w:rPr>
              <w:t xml:space="preserve"> </w:t>
            </w:r>
            <w:r>
              <w:rPr>
                <w:rFonts w:ascii="Arial"/>
                <w:spacing w:val="-1"/>
              </w:rPr>
              <w:t>Contract;</w:t>
            </w:r>
          </w:p>
        </w:tc>
      </w:tr>
      <w:tr w:rsidR="00591A6D" w14:paraId="5E6D8161" w14:textId="77777777" w:rsidTr="005870FB">
        <w:trPr>
          <w:trHeight w:hRule="exact" w:val="878"/>
        </w:trPr>
        <w:tc>
          <w:tcPr>
            <w:tcW w:w="2691" w:type="dxa"/>
            <w:tcBorders>
              <w:top w:val="nil"/>
              <w:left w:val="nil"/>
              <w:bottom w:val="nil"/>
              <w:right w:val="nil"/>
            </w:tcBorders>
          </w:tcPr>
          <w:p w14:paraId="3E1211D5" w14:textId="77777777" w:rsidR="00591A6D" w:rsidRPr="0009422E" w:rsidRDefault="00591A6D" w:rsidP="00591A6D">
            <w:pPr>
              <w:pStyle w:val="TableParagraph"/>
              <w:spacing w:before="47"/>
              <w:ind w:left="230"/>
              <w:rPr>
                <w:rFonts w:ascii="Arial" w:eastAsia="Arial" w:hAnsi="Arial" w:cs="Arial"/>
                <w:highlight w:val="yellow"/>
              </w:rPr>
            </w:pPr>
            <w:r w:rsidRPr="00C0128A">
              <w:rPr>
                <w:rFonts w:ascii="Arial"/>
                <w:b/>
                <w:spacing w:val="-1"/>
              </w:rPr>
              <w:t>"Contract</w:t>
            </w:r>
            <w:r w:rsidRPr="00C0128A">
              <w:rPr>
                <w:rFonts w:ascii="Arial"/>
                <w:b/>
                <w:spacing w:val="2"/>
              </w:rPr>
              <w:t xml:space="preserve"> </w:t>
            </w:r>
            <w:r w:rsidRPr="00C0128A">
              <w:rPr>
                <w:rFonts w:ascii="Arial"/>
                <w:b/>
                <w:spacing w:val="-1"/>
              </w:rPr>
              <w:t>Year"</w:t>
            </w:r>
          </w:p>
        </w:tc>
        <w:tc>
          <w:tcPr>
            <w:tcW w:w="6028" w:type="dxa"/>
            <w:tcBorders>
              <w:top w:val="nil"/>
              <w:left w:val="nil"/>
              <w:bottom w:val="nil"/>
              <w:right w:val="nil"/>
            </w:tcBorders>
          </w:tcPr>
          <w:p w14:paraId="5642DEE3" w14:textId="77777777" w:rsidR="00591A6D" w:rsidRDefault="00591A6D" w:rsidP="00591A6D">
            <w:pPr>
              <w:pStyle w:val="TableParagraph"/>
              <w:spacing w:before="49"/>
              <w:ind w:left="227" w:right="228"/>
              <w:jc w:val="both"/>
              <w:rPr>
                <w:rFonts w:ascii="Arial" w:eastAsia="Arial" w:hAnsi="Arial" w:cs="Arial"/>
              </w:rPr>
            </w:pPr>
            <w:r>
              <w:rPr>
                <w:rFonts w:ascii="Arial"/>
                <w:spacing w:val="-1"/>
              </w:rPr>
              <w:t>means</w:t>
            </w:r>
            <w:r>
              <w:rPr>
                <w:rFonts w:ascii="Arial"/>
                <w:spacing w:val="49"/>
              </w:rPr>
              <w:t xml:space="preserve"> </w:t>
            </w:r>
            <w:r>
              <w:rPr>
                <w:rFonts w:ascii="Arial"/>
              </w:rPr>
              <w:t>a</w:t>
            </w:r>
            <w:r>
              <w:rPr>
                <w:rFonts w:ascii="Arial"/>
                <w:spacing w:val="47"/>
              </w:rPr>
              <w:t xml:space="preserve"> </w:t>
            </w:r>
            <w:r>
              <w:rPr>
                <w:rFonts w:ascii="Arial"/>
                <w:spacing w:val="-1"/>
              </w:rPr>
              <w:t>consecutive</w:t>
            </w:r>
            <w:r>
              <w:rPr>
                <w:rFonts w:ascii="Arial"/>
                <w:spacing w:val="49"/>
              </w:rPr>
              <w:t xml:space="preserve"> </w:t>
            </w:r>
            <w:r>
              <w:rPr>
                <w:rFonts w:ascii="Arial"/>
                <w:spacing w:val="-1"/>
              </w:rPr>
              <w:t>period</w:t>
            </w:r>
            <w:r>
              <w:rPr>
                <w:rFonts w:ascii="Arial"/>
                <w:spacing w:val="49"/>
              </w:rPr>
              <w:t xml:space="preserve"> </w:t>
            </w:r>
            <w:r>
              <w:rPr>
                <w:rFonts w:ascii="Arial"/>
                <w:spacing w:val="-2"/>
              </w:rPr>
              <w:t>of</w:t>
            </w:r>
            <w:r>
              <w:rPr>
                <w:rFonts w:ascii="Arial"/>
                <w:spacing w:val="48"/>
              </w:rPr>
              <w:t xml:space="preserve"> </w:t>
            </w:r>
            <w:r>
              <w:rPr>
                <w:rFonts w:ascii="Arial"/>
                <w:spacing w:val="-2"/>
              </w:rPr>
              <w:t>twelve</w:t>
            </w:r>
            <w:r>
              <w:rPr>
                <w:rFonts w:ascii="Arial"/>
                <w:spacing w:val="49"/>
              </w:rPr>
              <w:t xml:space="preserve"> </w:t>
            </w:r>
            <w:r>
              <w:rPr>
                <w:rFonts w:ascii="Arial"/>
                <w:spacing w:val="-1"/>
              </w:rPr>
              <w:t>(12)</w:t>
            </w:r>
            <w:r>
              <w:rPr>
                <w:rFonts w:ascii="Arial"/>
                <w:spacing w:val="5"/>
              </w:rPr>
              <w:t xml:space="preserve"> </w:t>
            </w:r>
            <w:r>
              <w:rPr>
                <w:rFonts w:ascii="Arial"/>
                <w:spacing w:val="-1"/>
              </w:rPr>
              <w:t>Months</w:t>
            </w:r>
            <w:r>
              <w:rPr>
                <w:rFonts w:ascii="Arial"/>
                <w:spacing w:val="37"/>
              </w:rPr>
              <w:t xml:space="preserve"> </w:t>
            </w:r>
            <w:r>
              <w:rPr>
                <w:rFonts w:ascii="Arial"/>
                <w:spacing w:val="-1"/>
              </w:rPr>
              <w:t>commencing</w:t>
            </w:r>
            <w:r>
              <w:rPr>
                <w:rFonts w:ascii="Arial"/>
                <w:spacing w:val="50"/>
              </w:rPr>
              <w:t xml:space="preserve"> </w:t>
            </w:r>
            <w:r>
              <w:rPr>
                <w:rFonts w:ascii="Arial"/>
              </w:rPr>
              <w:t>on</w:t>
            </w:r>
            <w:r>
              <w:rPr>
                <w:rFonts w:ascii="Arial"/>
                <w:spacing w:val="45"/>
              </w:rPr>
              <w:t xml:space="preserve"> </w:t>
            </w:r>
            <w:r>
              <w:rPr>
                <w:rFonts w:ascii="Arial"/>
              </w:rPr>
              <w:t>the</w:t>
            </w:r>
            <w:r>
              <w:rPr>
                <w:rFonts w:ascii="Arial"/>
                <w:spacing w:val="49"/>
              </w:rPr>
              <w:t xml:space="preserve"> </w:t>
            </w:r>
            <w:r>
              <w:rPr>
                <w:rFonts w:ascii="Arial"/>
                <w:spacing w:val="-1"/>
              </w:rPr>
              <w:t>Contract</w:t>
            </w:r>
            <w:r>
              <w:rPr>
                <w:rFonts w:ascii="Arial"/>
                <w:spacing w:val="49"/>
              </w:rPr>
              <w:t xml:space="preserve"> </w:t>
            </w:r>
            <w:r>
              <w:rPr>
                <w:rFonts w:ascii="Arial"/>
                <w:spacing w:val="-1"/>
              </w:rPr>
              <w:t>Commencement</w:t>
            </w:r>
            <w:r>
              <w:rPr>
                <w:rFonts w:ascii="Arial"/>
                <w:spacing w:val="47"/>
              </w:rPr>
              <w:t xml:space="preserve"> </w:t>
            </w:r>
            <w:r>
              <w:rPr>
                <w:rFonts w:ascii="Arial"/>
                <w:spacing w:val="-1"/>
              </w:rPr>
              <w:t>Date</w:t>
            </w:r>
            <w:r>
              <w:rPr>
                <w:rFonts w:ascii="Arial"/>
                <w:spacing w:val="50"/>
              </w:rPr>
              <w:t xml:space="preserve"> </w:t>
            </w:r>
            <w:r>
              <w:rPr>
                <w:rFonts w:ascii="Arial"/>
                <w:spacing w:val="-2"/>
              </w:rPr>
              <w:t>or</w:t>
            </w:r>
            <w:r>
              <w:rPr>
                <w:rFonts w:ascii="Arial"/>
                <w:spacing w:val="27"/>
              </w:rPr>
              <w:t xml:space="preserve"> </w:t>
            </w:r>
            <w:r>
              <w:rPr>
                <w:rFonts w:ascii="Arial"/>
                <w:spacing w:val="-1"/>
              </w:rPr>
              <w:t>each</w:t>
            </w:r>
            <w:r>
              <w:rPr>
                <w:rFonts w:ascii="Arial"/>
              </w:rPr>
              <w:t xml:space="preserve"> </w:t>
            </w:r>
            <w:r>
              <w:rPr>
                <w:rFonts w:ascii="Arial"/>
                <w:spacing w:val="-1"/>
              </w:rPr>
              <w:t>anniversary</w:t>
            </w:r>
            <w:r>
              <w:rPr>
                <w:rFonts w:ascii="Arial"/>
                <w:spacing w:val="-2"/>
              </w:rPr>
              <w:t xml:space="preserve"> </w:t>
            </w:r>
            <w:r>
              <w:rPr>
                <w:rFonts w:ascii="Arial"/>
                <w:spacing w:val="-1"/>
              </w:rPr>
              <w:t>thereof;</w:t>
            </w:r>
          </w:p>
        </w:tc>
      </w:tr>
    </w:tbl>
    <w:p w14:paraId="63A209AA" w14:textId="5D0300D3" w:rsidR="00437262" w:rsidRDefault="00437262">
      <w:pPr>
        <w:spacing w:before="4"/>
        <w:rPr>
          <w:rFonts w:ascii="Times New Roman" w:eastAsia="Times New Roman" w:hAnsi="Times New Roman" w:cs="Times New Roman"/>
          <w:sz w:val="7"/>
          <w:szCs w:val="7"/>
        </w:rPr>
      </w:pPr>
    </w:p>
    <w:p w14:paraId="355F00D0" w14:textId="4B923393" w:rsidR="00437262" w:rsidRDefault="00437262">
      <w:pPr>
        <w:spacing w:before="4"/>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681"/>
        <w:gridCol w:w="6037"/>
      </w:tblGrid>
      <w:tr w:rsidR="00437262" w14:paraId="5C93D6CD" w14:textId="77777777">
        <w:trPr>
          <w:trHeight w:hRule="exact" w:val="626"/>
        </w:trPr>
        <w:tc>
          <w:tcPr>
            <w:tcW w:w="2681" w:type="dxa"/>
            <w:tcBorders>
              <w:top w:val="nil"/>
              <w:left w:val="nil"/>
              <w:bottom w:val="nil"/>
              <w:right w:val="nil"/>
            </w:tcBorders>
          </w:tcPr>
          <w:p w14:paraId="42E8464F" w14:textId="77777777" w:rsidR="00437262" w:rsidRPr="0009422E" w:rsidRDefault="00BC70E3">
            <w:pPr>
              <w:pStyle w:val="TableParagraph"/>
              <w:spacing w:before="47"/>
              <w:ind w:left="230" w:right="1107"/>
              <w:rPr>
                <w:rFonts w:ascii="Arial" w:eastAsia="Arial" w:hAnsi="Arial" w:cs="Arial"/>
                <w:highlight w:val="yellow"/>
              </w:rPr>
            </w:pPr>
            <w:r w:rsidRPr="00D31DB3">
              <w:rPr>
                <w:rFonts w:ascii="Arial"/>
                <w:b/>
                <w:spacing w:val="-1"/>
              </w:rPr>
              <w:t>"Contracting</w:t>
            </w:r>
            <w:r w:rsidRPr="00D31DB3">
              <w:rPr>
                <w:rFonts w:ascii="Arial"/>
                <w:b/>
                <w:spacing w:val="26"/>
              </w:rPr>
              <w:t xml:space="preserve"> </w:t>
            </w:r>
            <w:r w:rsidRPr="00D31DB3">
              <w:rPr>
                <w:rFonts w:ascii="Arial"/>
                <w:b/>
                <w:spacing w:val="-2"/>
              </w:rPr>
              <w:t>Authority"</w:t>
            </w:r>
          </w:p>
        </w:tc>
        <w:tc>
          <w:tcPr>
            <w:tcW w:w="6037" w:type="dxa"/>
            <w:tcBorders>
              <w:top w:val="nil"/>
              <w:left w:val="nil"/>
              <w:bottom w:val="nil"/>
              <w:right w:val="nil"/>
            </w:tcBorders>
          </w:tcPr>
          <w:p w14:paraId="63DE273A" w14:textId="77777777" w:rsidR="00437262" w:rsidRDefault="00BC70E3">
            <w:pPr>
              <w:pStyle w:val="TableParagraph"/>
              <w:spacing w:before="49"/>
              <w:ind w:left="237" w:right="230"/>
              <w:rPr>
                <w:rFonts w:ascii="Arial" w:eastAsia="Arial" w:hAnsi="Arial" w:cs="Arial"/>
              </w:rPr>
            </w:pPr>
            <w:r>
              <w:rPr>
                <w:rFonts w:ascii="Arial"/>
                <w:spacing w:val="-1"/>
              </w:rPr>
              <w:t>means</w:t>
            </w:r>
            <w:r>
              <w:rPr>
                <w:rFonts w:ascii="Arial"/>
                <w:spacing w:val="5"/>
              </w:rPr>
              <w:t xml:space="preserve"> </w:t>
            </w:r>
            <w:r>
              <w:rPr>
                <w:rFonts w:ascii="Arial"/>
              </w:rPr>
              <w:t>the</w:t>
            </w:r>
            <w:r>
              <w:rPr>
                <w:rFonts w:ascii="Arial"/>
                <w:spacing w:val="5"/>
              </w:rPr>
              <w:t xml:space="preserve"> </w:t>
            </w:r>
            <w:r>
              <w:rPr>
                <w:rFonts w:ascii="Arial"/>
                <w:spacing w:val="-1"/>
              </w:rPr>
              <w:t>Authority,</w:t>
            </w:r>
            <w:r>
              <w:rPr>
                <w:rFonts w:ascii="Arial"/>
                <w:spacing w:val="6"/>
              </w:rPr>
              <w:t xml:space="preserve"> </w:t>
            </w:r>
            <w:r>
              <w:rPr>
                <w:rFonts w:ascii="Arial"/>
              </w:rPr>
              <w:t>the</w:t>
            </w:r>
            <w:r>
              <w:rPr>
                <w:rFonts w:ascii="Arial"/>
                <w:spacing w:val="2"/>
              </w:rPr>
              <w:t xml:space="preserve"> </w:t>
            </w:r>
            <w:r>
              <w:rPr>
                <w:rFonts w:ascii="Arial"/>
                <w:spacing w:val="-1"/>
              </w:rPr>
              <w:t>Customer</w:t>
            </w:r>
            <w:r>
              <w:rPr>
                <w:rFonts w:ascii="Arial"/>
                <w:spacing w:val="6"/>
              </w:rPr>
              <w:t xml:space="preserve"> </w:t>
            </w:r>
            <w:r>
              <w:rPr>
                <w:rFonts w:ascii="Arial"/>
                <w:spacing w:val="-1"/>
              </w:rPr>
              <w:t>and</w:t>
            </w:r>
            <w:r>
              <w:rPr>
                <w:rFonts w:ascii="Arial"/>
                <w:spacing w:val="5"/>
              </w:rPr>
              <w:t xml:space="preserve"> </w:t>
            </w:r>
            <w:r>
              <w:rPr>
                <w:rFonts w:ascii="Arial"/>
                <w:spacing w:val="-1"/>
              </w:rPr>
              <w:t>any</w:t>
            </w:r>
            <w:r>
              <w:rPr>
                <w:rFonts w:ascii="Arial"/>
                <w:spacing w:val="3"/>
              </w:rPr>
              <w:t xml:space="preserve"> </w:t>
            </w:r>
            <w:r>
              <w:rPr>
                <w:rFonts w:ascii="Arial"/>
              </w:rPr>
              <w:t>other</w:t>
            </w:r>
            <w:r>
              <w:rPr>
                <w:rFonts w:ascii="Arial"/>
                <w:spacing w:val="4"/>
              </w:rPr>
              <w:t xml:space="preserve"> </w:t>
            </w:r>
            <w:r>
              <w:rPr>
                <w:rFonts w:ascii="Arial"/>
                <w:spacing w:val="-1"/>
              </w:rPr>
              <w:t>bodies</w:t>
            </w:r>
            <w:r>
              <w:rPr>
                <w:rFonts w:ascii="Arial"/>
                <w:spacing w:val="41"/>
              </w:rPr>
              <w:t xml:space="preserve"> </w:t>
            </w:r>
            <w:r>
              <w:rPr>
                <w:rFonts w:ascii="Arial"/>
                <w:spacing w:val="-1"/>
              </w:rPr>
              <w:t>listed</w:t>
            </w:r>
            <w:r>
              <w:rPr>
                <w:rFonts w:ascii="Arial"/>
              </w:rPr>
              <w:t xml:space="preserve"> </w:t>
            </w:r>
            <w:r>
              <w:rPr>
                <w:rFonts w:ascii="Arial"/>
                <w:spacing w:val="-1"/>
              </w:rPr>
              <w:t>in</w:t>
            </w:r>
            <w:r>
              <w:rPr>
                <w:rFonts w:ascii="Arial"/>
              </w:rPr>
              <w:t xml:space="preserve"> the</w:t>
            </w:r>
            <w:r>
              <w:rPr>
                <w:rFonts w:ascii="Arial"/>
                <w:spacing w:val="-2"/>
              </w:rPr>
              <w:t xml:space="preserve"> </w:t>
            </w:r>
            <w:r>
              <w:rPr>
                <w:rFonts w:ascii="Arial"/>
                <w:spacing w:val="-1"/>
              </w:rPr>
              <w:t>OJEU</w:t>
            </w:r>
            <w:r>
              <w:rPr>
                <w:rFonts w:ascii="Arial"/>
              </w:rPr>
              <w:t xml:space="preserve"> </w:t>
            </w:r>
            <w:r>
              <w:rPr>
                <w:rFonts w:ascii="Arial"/>
                <w:spacing w:val="-1"/>
              </w:rPr>
              <w:t>Notice;</w:t>
            </w:r>
          </w:p>
        </w:tc>
      </w:tr>
      <w:tr w:rsidR="00437262" w14:paraId="0E165A2B" w14:textId="77777777">
        <w:trPr>
          <w:trHeight w:hRule="exact" w:val="626"/>
        </w:trPr>
        <w:tc>
          <w:tcPr>
            <w:tcW w:w="2681" w:type="dxa"/>
            <w:tcBorders>
              <w:top w:val="nil"/>
              <w:left w:val="nil"/>
              <w:bottom w:val="nil"/>
              <w:right w:val="nil"/>
            </w:tcBorders>
          </w:tcPr>
          <w:p w14:paraId="2EA4648B" w14:textId="77777777" w:rsidR="00437262" w:rsidRPr="0009422E" w:rsidRDefault="00BC70E3">
            <w:pPr>
              <w:pStyle w:val="TableParagraph"/>
              <w:spacing w:before="47"/>
              <w:ind w:left="230"/>
              <w:rPr>
                <w:rFonts w:ascii="Arial" w:eastAsia="Arial" w:hAnsi="Arial" w:cs="Arial"/>
                <w:highlight w:val="yellow"/>
              </w:rPr>
            </w:pPr>
            <w:r w:rsidRPr="00D31DB3">
              <w:rPr>
                <w:rFonts w:ascii="Arial"/>
                <w:b/>
                <w:spacing w:val="-1"/>
              </w:rPr>
              <w:t>"Control"</w:t>
            </w:r>
          </w:p>
        </w:tc>
        <w:tc>
          <w:tcPr>
            <w:tcW w:w="6037" w:type="dxa"/>
            <w:tcBorders>
              <w:top w:val="nil"/>
              <w:left w:val="nil"/>
              <w:bottom w:val="nil"/>
              <w:right w:val="nil"/>
            </w:tcBorders>
          </w:tcPr>
          <w:p w14:paraId="73B1FBD0" w14:textId="575DED1C" w:rsidR="00437262" w:rsidRDefault="00BC70E3" w:rsidP="005F2BC6">
            <w:pPr>
              <w:pStyle w:val="TableParagraph"/>
              <w:spacing w:before="49"/>
              <w:ind w:left="237"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66F609B2" w14:textId="77777777">
        <w:trPr>
          <w:trHeight w:hRule="exact" w:val="372"/>
        </w:trPr>
        <w:tc>
          <w:tcPr>
            <w:tcW w:w="2681" w:type="dxa"/>
            <w:tcBorders>
              <w:top w:val="nil"/>
              <w:left w:val="nil"/>
              <w:bottom w:val="nil"/>
              <w:right w:val="nil"/>
            </w:tcBorders>
          </w:tcPr>
          <w:p w14:paraId="0A8DE3FD" w14:textId="77777777" w:rsidR="00437262" w:rsidRPr="00D31DB3" w:rsidRDefault="00BC70E3">
            <w:pPr>
              <w:pStyle w:val="TableParagraph"/>
              <w:spacing w:before="47"/>
              <w:ind w:left="230"/>
              <w:rPr>
                <w:rFonts w:ascii="Arial" w:eastAsia="Arial" w:hAnsi="Arial" w:cs="Arial"/>
              </w:rPr>
            </w:pPr>
            <w:r w:rsidRPr="00D31DB3">
              <w:rPr>
                <w:rFonts w:ascii="Arial" w:eastAsia="Arial" w:hAnsi="Arial" w:cs="Arial"/>
                <w:b/>
                <w:bCs/>
                <w:spacing w:val="-1"/>
              </w:rPr>
              <w:t>“Controller”</w:t>
            </w:r>
          </w:p>
        </w:tc>
        <w:tc>
          <w:tcPr>
            <w:tcW w:w="6037" w:type="dxa"/>
            <w:tcBorders>
              <w:top w:val="nil"/>
              <w:left w:val="nil"/>
              <w:bottom w:val="nil"/>
              <w:right w:val="nil"/>
            </w:tcBorders>
          </w:tcPr>
          <w:p w14:paraId="00701584" w14:textId="77777777" w:rsidR="00437262" w:rsidRDefault="00BC70E3">
            <w:pPr>
              <w:pStyle w:val="TableParagraph"/>
              <w:spacing w:before="49"/>
              <w:ind w:left="237"/>
              <w:rPr>
                <w:rFonts w:ascii="Arial" w:eastAsia="Arial" w:hAnsi="Arial" w:cs="Arial"/>
              </w:rPr>
            </w:pPr>
            <w:r>
              <w:rPr>
                <w:rFonts w:ascii="Arial"/>
                <w:spacing w:val="-1"/>
              </w:rPr>
              <w:t>has</w:t>
            </w:r>
            <w:r>
              <w:rPr>
                <w:rFonts w:ascii="Arial"/>
                <w:spacing w:val="1"/>
              </w:rPr>
              <w:t xml:space="preserve"> </w:t>
            </w:r>
            <w:r>
              <w:rPr>
                <w:rFonts w:ascii="Arial"/>
              </w:rPr>
              <w:t>the</w:t>
            </w:r>
            <w:r>
              <w:rPr>
                <w:rFonts w:ascii="Arial"/>
                <w:spacing w:val="-2"/>
              </w:rPr>
              <w:t xml:space="preserve"> </w:t>
            </w:r>
            <w:r>
              <w:rPr>
                <w:rFonts w:ascii="Arial"/>
                <w:spacing w:val="-1"/>
              </w:rPr>
              <w:t>meaning</w:t>
            </w:r>
            <w:r>
              <w:rPr>
                <w:rFonts w:ascii="Arial"/>
                <w:spacing w:val="-2"/>
              </w:rPr>
              <w:t xml:space="preserve"> </w:t>
            </w:r>
            <w:r>
              <w:rPr>
                <w:rFonts w:ascii="Arial"/>
                <w:spacing w:val="-1"/>
              </w:rPr>
              <w:t>given</w:t>
            </w:r>
            <w:r>
              <w:rPr>
                <w:rFonts w:ascii="Arial"/>
              </w:rPr>
              <w:t xml:space="preserve"> </w:t>
            </w:r>
            <w:r>
              <w:rPr>
                <w:rFonts w:ascii="Arial"/>
                <w:spacing w:val="-1"/>
              </w:rPr>
              <w:t>in</w:t>
            </w:r>
            <w:r>
              <w:rPr>
                <w:rFonts w:ascii="Arial"/>
              </w:rPr>
              <w:t xml:space="preserve"> the</w:t>
            </w:r>
            <w:r>
              <w:rPr>
                <w:rFonts w:ascii="Arial"/>
                <w:spacing w:val="-2"/>
              </w:rPr>
              <w:t xml:space="preserve"> </w:t>
            </w:r>
            <w:r>
              <w:rPr>
                <w:rFonts w:ascii="Arial"/>
                <w:spacing w:val="-1"/>
              </w:rPr>
              <w:t>GDPR;</w:t>
            </w:r>
          </w:p>
        </w:tc>
      </w:tr>
      <w:tr w:rsidR="00437262" w14:paraId="7F0D3344" w14:textId="77777777">
        <w:trPr>
          <w:trHeight w:hRule="exact" w:val="3157"/>
        </w:trPr>
        <w:tc>
          <w:tcPr>
            <w:tcW w:w="2681" w:type="dxa"/>
            <w:tcBorders>
              <w:top w:val="nil"/>
              <w:left w:val="nil"/>
              <w:bottom w:val="nil"/>
              <w:right w:val="nil"/>
            </w:tcBorders>
          </w:tcPr>
          <w:p w14:paraId="07DED9F8" w14:textId="77777777" w:rsidR="00437262" w:rsidRPr="00D31DB3" w:rsidRDefault="00BC70E3">
            <w:pPr>
              <w:pStyle w:val="TableParagraph"/>
              <w:spacing w:before="47"/>
              <w:ind w:left="230"/>
              <w:rPr>
                <w:rFonts w:ascii="Arial" w:eastAsia="Arial" w:hAnsi="Arial" w:cs="Arial"/>
              </w:rPr>
            </w:pPr>
            <w:r w:rsidRPr="00D31DB3">
              <w:rPr>
                <w:rFonts w:ascii="Arial"/>
                <w:b/>
                <w:spacing w:val="-1"/>
              </w:rPr>
              <w:t>"Conviction"</w:t>
            </w:r>
          </w:p>
        </w:tc>
        <w:tc>
          <w:tcPr>
            <w:tcW w:w="6037" w:type="dxa"/>
            <w:tcBorders>
              <w:top w:val="nil"/>
              <w:left w:val="nil"/>
              <w:bottom w:val="nil"/>
              <w:right w:val="nil"/>
            </w:tcBorders>
          </w:tcPr>
          <w:p w14:paraId="0B5CB80B" w14:textId="77777777" w:rsidR="00437262" w:rsidRDefault="00BC70E3">
            <w:pPr>
              <w:pStyle w:val="TableParagraph"/>
              <w:spacing w:before="49"/>
              <w:ind w:left="237" w:right="230"/>
              <w:jc w:val="both"/>
              <w:rPr>
                <w:rFonts w:ascii="Arial" w:eastAsia="Arial" w:hAnsi="Arial" w:cs="Arial"/>
              </w:rPr>
            </w:pPr>
            <w:r>
              <w:rPr>
                <w:rFonts w:ascii="Arial"/>
                <w:spacing w:val="-1"/>
              </w:rPr>
              <w:t>means</w:t>
            </w:r>
            <w:r>
              <w:rPr>
                <w:rFonts w:ascii="Arial"/>
                <w:spacing w:val="55"/>
              </w:rPr>
              <w:t xml:space="preserve"> </w:t>
            </w:r>
            <w:r>
              <w:rPr>
                <w:rFonts w:ascii="Arial"/>
                <w:spacing w:val="-1"/>
              </w:rPr>
              <w:t>other</w:t>
            </w:r>
            <w:r>
              <w:rPr>
                <w:rFonts w:ascii="Arial"/>
                <w:spacing w:val="56"/>
              </w:rPr>
              <w:t xml:space="preserve"> </w:t>
            </w:r>
            <w:r>
              <w:rPr>
                <w:rFonts w:ascii="Arial"/>
                <w:spacing w:val="-1"/>
              </w:rPr>
              <w:t>than</w:t>
            </w:r>
            <w:r>
              <w:rPr>
                <w:rFonts w:ascii="Arial"/>
                <w:spacing w:val="53"/>
              </w:rPr>
              <w:t xml:space="preserve"> </w:t>
            </w:r>
            <w:r>
              <w:rPr>
                <w:rFonts w:ascii="Arial"/>
              </w:rPr>
              <w:t>for</w:t>
            </w:r>
            <w:r>
              <w:rPr>
                <w:rFonts w:ascii="Arial"/>
                <w:spacing w:val="54"/>
              </w:rPr>
              <w:t xml:space="preserve"> </w:t>
            </w:r>
            <w:r>
              <w:rPr>
                <w:rFonts w:ascii="Arial"/>
                <w:spacing w:val="-1"/>
              </w:rPr>
              <w:t>minor</w:t>
            </w:r>
            <w:r>
              <w:rPr>
                <w:rFonts w:ascii="Arial"/>
                <w:spacing w:val="56"/>
              </w:rPr>
              <w:t xml:space="preserve"> </w:t>
            </w:r>
            <w:r>
              <w:rPr>
                <w:rFonts w:ascii="Arial"/>
                <w:spacing w:val="-1"/>
              </w:rPr>
              <w:t>road</w:t>
            </w:r>
            <w:r>
              <w:rPr>
                <w:rFonts w:ascii="Arial"/>
                <w:spacing w:val="55"/>
              </w:rPr>
              <w:t xml:space="preserve"> </w:t>
            </w:r>
            <w:r>
              <w:rPr>
                <w:rFonts w:ascii="Arial"/>
                <w:spacing w:val="-1"/>
              </w:rPr>
              <w:t>traffic</w:t>
            </w:r>
            <w:r>
              <w:rPr>
                <w:rFonts w:ascii="Arial"/>
                <w:spacing w:val="57"/>
              </w:rPr>
              <w:t xml:space="preserve"> </w:t>
            </w:r>
            <w:r>
              <w:rPr>
                <w:rFonts w:ascii="Arial"/>
                <w:spacing w:val="-1"/>
              </w:rPr>
              <w:t>offences,</w:t>
            </w:r>
            <w:r>
              <w:rPr>
                <w:rFonts w:ascii="Arial"/>
                <w:spacing w:val="56"/>
              </w:rPr>
              <w:t xml:space="preserve"> </w:t>
            </w:r>
            <w:r>
              <w:rPr>
                <w:rFonts w:ascii="Arial"/>
                <w:spacing w:val="-1"/>
              </w:rPr>
              <w:t>any</w:t>
            </w:r>
            <w:r>
              <w:rPr>
                <w:rFonts w:ascii="Arial"/>
                <w:spacing w:val="37"/>
              </w:rPr>
              <w:t xml:space="preserve"> </w:t>
            </w:r>
            <w:r>
              <w:rPr>
                <w:rFonts w:ascii="Arial"/>
                <w:spacing w:val="-1"/>
              </w:rPr>
              <w:t>previous</w:t>
            </w:r>
            <w:r>
              <w:rPr>
                <w:rFonts w:ascii="Arial"/>
                <w:spacing w:val="34"/>
              </w:rPr>
              <w:t xml:space="preserve"> </w:t>
            </w:r>
            <w:r>
              <w:rPr>
                <w:rFonts w:ascii="Arial"/>
              </w:rPr>
              <w:t>or</w:t>
            </w:r>
            <w:r>
              <w:rPr>
                <w:rFonts w:ascii="Arial"/>
                <w:spacing w:val="34"/>
              </w:rPr>
              <w:t xml:space="preserve"> </w:t>
            </w:r>
            <w:r>
              <w:rPr>
                <w:rFonts w:ascii="Arial"/>
                <w:spacing w:val="-1"/>
              </w:rPr>
              <w:t>pending</w:t>
            </w:r>
            <w:r>
              <w:rPr>
                <w:rFonts w:ascii="Arial"/>
                <w:spacing w:val="36"/>
              </w:rPr>
              <w:t xml:space="preserve"> </w:t>
            </w:r>
            <w:r>
              <w:rPr>
                <w:rFonts w:ascii="Arial"/>
                <w:spacing w:val="-1"/>
              </w:rPr>
              <w:t>prosecutions,</w:t>
            </w:r>
            <w:r>
              <w:rPr>
                <w:rFonts w:ascii="Arial"/>
                <w:spacing w:val="35"/>
              </w:rPr>
              <w:t xml:space="preserve"> </w:t>
            </w:r>
            <w:r>
              <w:rPr>
                <w:rFonts w:ascii="Arial"/>
                <w:spacing w:val="-1"/>
              </w:rPr>
              <w:t>convictions,</w:t>
            </w:r>
            <w:r>
              <w:rPr>
                <w:rFonts w:ascii="Arial"/>
                <w:spacing w:val="32"/>
              </w:rPr>
              <w:t xml:space="preserve"> </w:t>
            </w:r>
            <w:r>
              <w:rPr>
                <w:rFonts w:ascii="Arial"/>
                <w:spacing w:val="-1"/>
              </w:rPr>
              <w:t>cautions</w:t>
            </w:r>
            <w:r>
              <w:rPr>
                <w:rFonts w:ascii="Arial"/>
                <w:spacing w:val="31"/>
              </w:rPr>
              <w:t xml:space="preserve"> </w:t>
            </w:r>
            <w:r>
              <w:rPr>
                <w:rFonts w:ascii="Arial"/>
                <w:spacing w:val="-1"/>
              </w:rPr>
              <w:t>and</w:t>
            </w:r>
            <w:r>
              <w:rPr>
                <w:rFonts w:ascii="Arial"/>
                <w:spacing w:val="12"/>
              </w:rPr>
              <w:t xml:space="preserve"> </w:t>
            </w:r>
            <w:r>
              <w:rPr>
                <w:rFonts w:ascii="Arial"/>
                <w:spacing w:val="-1"/>
              </w:rPr>
              <w:t>binding</w:t>
            </w:r>
            <w:r>
              <w:rPr>
                <w:rFonts w:ascii="Arial"/>
                <w:spacing w:val="14"/>
              </w:rPr>
              <w:t xml:space="preserve"> </w:t>
            </w:r>
            <w:r>
              <w:rPr>
                <w:rFonts w:ascii="Arial"/>
                <w:spacing w:val="-1"/>
              </w:rPr>
              <w:t>over</w:t>
            </w:r>
            <w:r>
              <w:rPr>
                <w:rFonts w:ascii="Arial"/>
                <w:spacing w:val="13"/>
              </w:rPr>
              <w:t xml:space="preserve"> </w:t>
            </w:r>
            <w:r>
              <w:rPr>
                <w:rFonts w:ascii="Arial"/>
                <w:spacing w:val="-1"/>
              </w:rPr>
              <w:t>orders</w:t>
            </w:r>
            <w:r>
              <w:rPr>
                <w:rFonts w:ascii="Arial"/>
                <w:spacing w:val="10"/>
              </w:rPr>
              <w:t xml:space="preserve"> </w:t>
            </w:r>
            <w:r>
              <w:rPr>
                <w:rFonts w:ascii="Arial"/>
                <w:spacing w:val="-1"/>
              </w:rPr>
              <w:t>(including</w:t>
            </w:r>
            <w:r>
              <w:rPr>
                <w:rFonts w:ascii="Arial"/>
                <w:spacing w:val="14"/>
              </w:rPr>
              <w:t xml:space="preserve"> </w:t>
            </w:r>
            <w:r>
              <w:rPr>
                <w:rFonts w:ascii="Arial"/>
                <w:spacing w:val="-1"/>
              </w:rPr>
              <w:t>any</w:t>
            </w:r>
            <w:r>
              <w:rPr>
                <w:rFonts w:ascii="Arial"/>
                <w:spacing w:val="10"/>
              </w:rPr>
              <w:t xml:space="preserve"> </w:t>
            </w:r>
            <w:r>
              <w:rPr>
                <w:rFonts w:ascii="Arial"/>
                <w:spacing w:val="-1"/>
              </w:rPr>
              <w:t>spent</w:t>
            </w:r>
            <w:r>
              <w:rPr>
                <w:rFonts w:ascii="Arial"/>
                <w:spacing w:val="11"/>
              </w:rPr>
              <w:t xml:space="preserve"> </w:t>
            </w:r>
            <w:r>
              <w:rPr>
                <w:rFonts w:ascii="Arial"/>
                <w:spacing w:val="-2"/>
              </w:rPr>
              <w:t>convictions</w:t>
            </w:r>
            <w:r>
              <w:rPr>
                <w:rFonts w:ascii="Arial"/>
                <w:spacing w:val="55"/>
              </w:rPr>
              <w:t xml:space="preserve"> </w:t>
            </w:r>
            <w:r>
              <w:rPr>
                <w:rFonts w:ascii="Arial"/>
              </w:rPr>
              <w:t>as</w:t>
            </w:r>
            <w:r>
              <w:rPr>
                <w:rFonts w:ascii="Arial"/>
                <w:spacing w:val="24"/>
              </w:rPr>
              <w:t xml:space="preserve"> </w:t>
            </w:r>
            <w:r>
              <w:rPr>
                <w:rFonts w:ascii="Arial"/>
                <w:spacing w:val="-1"/>
              </w:rPr>
              <w:t>contemplated</w:t>
            </w:r>
            <w:r>
              <w:rPr>
                <w:rFonts w:ascii="Arial"/>
                <w:spacing w:val="24"/>
              </w:rPr>
              <w:t xml:space="preserve"> </w:t>
            </w:r>
            <w:r>
              <w:rPr>
                <w:rFonts w:ascii="Arial"/>
              </w:rPr>
              <w:t>by</w:t>
            </w:r>
            <w:r>
              <w:rPr>
                <w:rFonts w:ascii="Arial"/>
                <w:spacing w:val="22"/>
              </w:rPr>
              <w:t xml:space="preserve"> </w:t>
            </w:r>
            <w:r>
              <w:rPr>
                <w:rFonts w:ascii="Arial"/>
                <w:spacing w:val="-1"/>
              </w:rPr>
              <w:t>section</w:t>
            </w:r>
            <w:r>
              <w:rPr>
                <w:rFonts w:ascii="Arial"/>
                <w:spacing w:val="24"/>
              </w:rPr>
              <w:t xml:space="preserve"> </w:t>
            </w:r>
            <w:r>
              <w:rPr>
                <w:rFonts w:ascii="Arial"/>
              </w:rPr>
              <w:t>1(1)</w:t>
            </w:r>
            <w:r>
              <w:rPr>
                <w:rFonts w:ascii="Arial"/>
                <w:spacing w:val="25"/>
              </w:rPr>
              <w:t xml:space="preserve"> </w:t>
            </w:r>
            <w:r>
              <w:rPr>
                <w:rFonts w:ascii="Arial"/>
                <w:spacing w:val="-2"/>
              </w:rPr>
              <w:t>of</w:t>
            </w:r>
            <w:r>
              <w:rPr>
                <w:rFonts w:ascii="Arial"/>
                <w:spacing w:val="25"/>
              </w:rPr>
              <w:t xml:space="preserve"> </w:t>
            </w:r>
            <w:r>
              <w:rPr>
                <w:rFonts w:ascii="Arial"/>
              </w:rPr>
              <w:t>the</w:t>
            </w:r>
            <w:r>
              <w:rPr>
                <w:rFonts w:ascii="Arial"/>
                <w:spacing w:val="21"/>
              </w:rPr>
              <w:t xml:space="preserve"> </w:t>
            </w:r>
            <w:r>
              <w:rPr>
                <w:rFonts w:ascii="Arial"/>
                <w:spacing w:val="-1"/>
              </w:rPr>
              <w:t>Rehabilitation</w:t>
            </w:r>
            <w:r>
              <w:rPr>
                <w:rFonts w:ascii="Arial"/>
                <w:spacing w:val="22"/>
              </w:rPr>
              <w:t xml:space="preserve"> </w:t>
            </w:r>
            <w:r>
              <w:rPr>
                <w:rFonts w:ascii="Arial"/>
                <w:spacing w:val="-2"/>
              </w:rPr>
              <w:t>of</w:t>
            </w:r>
            <w:r>
              <w:rPr>
                <w:rFonts w:ascii="Arial"/>
                <w:spacing w:val="29"/>
              </w:rPr>
              <w:t xml:space="preserve"> </w:t>
            </w:r>
            <w:r>
              <w:rPr>
                <w:rFonts w:ascii="Arial"/>
                <w:spacing w:val="-1"/>
              </w:rPr>
              <w:t>Offenders</w:t>
            </w:r>
            <w:r>
              <w:rPr>
                <w:rFonts w:ascii="Arial"/>
                <w:spacing w:val="5"/>
              </w:rPr>
              <w:t xml:space="preserve"> </w:t>
            </w:r>
            <w:r>
              <w:rPr>
                <w:rFonts w:ascii="Arial"/>
                <w:spacing w:val="-2"/>
              </w:rPr>
              <w:t>Act</w:t>
            </w:r>
            <w:r>
              <w:rPr>
                <w:rFonts w:ascii="Arial"/>
                <w:spacing w:val="6"/>
              </w:rPr>
              <w:t xml:space="preserve"> </w:t>
            </w:r>
            <w:r>
              <w:rPr>
                <w:rFonts w:ascii="Arial"/>
                <w:spacing w:val="-1"/>
              </w:rPr>
              <w:t>1974</w:t>
            </w:r>
            <w:r>
              <w:rPr>
                <w:rFonts w:ascii="Arial"/>
                <w:spacing w:val="5"/>
              </w:rPr>
              <w:t xml:space="preserve"> </w:t>
            </w:r>
            <w:r>
              <w:rPr>
                <w:rFonts w:ascii="Arial"/>
              </w:rPr>
              <w:t>by</w:t>
            </w:r>
            <w:r>
              <w:rPr>
                <w:rFonts w:ascii="Arial"/>
                <w:spacing w:val="2"/>
              </w:rPr>
              <w:t xml:space="preserve"> </w:t>
            </w:r>
            <w:r>
              <w:rPr>
                <w:rFonts w:ascii="Arial"/>
              </w:rPr>
              <w:t>virtue</w:t>
            </w:r>
            <w:r>
              <w:rPr>
                <w:rFonts w:ascii="Arial"/>
                <w:spacing w:val="5"/>
              </w:rPr>
              <w:t xml:space="preserve"> </w:t>
            </w:r>
            <w:r>
              <w:rPr>
                <w:rFonts w:ascii="Arial"/>
                <w:spacing w:val="-2"/>
              </w:rPr>
              <w:t>of</w:t>
            </w:r>
            <w:r>
              <w:rPr>
                <w:rFonts w:ascii="Arial"/>
                <w:spacing w:val="6"/>
              </w:rPr>
              <w:t xml:space="preserve"> </w:t>
            </w:r>
            <w:r>
              <w:rPr>
                <w:rFonts w:ascii="Arial"/>
              </w:rPr>
              <w:t>the</w:t>
            </w:r>
            <w:r>
              <w:rPr>
                <w:rFonts w:ascii="Arial"/>
                <w:spacing w:val="5"/>
              </w:rPr>
              <w:t xml:space="preserve"> </w:t>
            </w:r>
            <w:r>
              <w:rPr>
                <w:rFonts w:ascii="Arial"/>
                <w:spacing w:val="-1"/>
              </w:rPr>
              <w:t>exemptions</w:t>
            </w:r>
            <w:r>
              <w:rPr>
                <w:rFonts w:ascii="Arial"/>
                <w:spacing w:val="5"/>
              </w:rPr>
              <w:t xml:space="preserve"> </w:t>
            </w:r>
            <w:r>
              <w:rPr>
                <w:rFonts w:ascii="Arial"/>
                <w:spacing w:val="-1"/>
              </w:rPr>
              <w:t>specified</w:t>
            </w:r>
            <w:r>
              <w:rPr>
                <w:rFonts w:ascii="Arial"/>
                <w:spacing w:val="35"/>
              </w:rPr>
              <w:t xml:space="preserve"> </w:t>
            </w:r>
            <w:r>
              <w:rPr>
                <w:rFonts w:ascii="Arial"/>
                <w:spacing w:val="-1"/>
              </w:rPr>
              <w:t>in</w:t>
            </w:r>
            <w:r>
              <w:rPr>
                <w:rFonts w:ascii="Arial"/>
                <w:spacing w:val="5"/>
              </w:rPr>
              <w:t xml:space="preserve"> </w:t>
            </w:r>
            <w:r>
              <w:rPr>
                <w:rFonts w:ascii="Arial"/>
                <w:spacing w:val="-1"/>
              </w:rPr>
              <w:t>Part</w:t>
            </w:r>
            <w:r>
              <w:rPr>
                <w:rFonts w:ascii="Arial"/>
                <w:spacing w:val="7"/>
              </w:rPr>
              <w:t xml:space="preserve"> </w:t>
            </w:r>
            <w:r>
              <w:rPr>
                <w:rFonts w:ascii="Arial"/>
              </w:rPr>
              <w:t>II</w:t>
            </w:r>
            <w:r>
              <w:rPr>
                <w:rFonts w:ascii="Arial"/>
                <w:spacing w:val="6"/>
              </w:rPr>
              <w:t xml:space="preserve"> </w:t>
            </w:r>
            <w:r>
              <w:rPr>
                <w:rFonts w:ascii="Arial"/>
                <w:spacing w:val="-2"/>
              </w:rPr>
              <w:t>of</w:t>
            </w:r>
            <w:r>
              <w:rPr>
                <w:rFonts w:ascii="Arial"/>
                <w:spacing w:val="6"/>
              </w:rPr>
              <w:t xml:space="preserve"> </w:t>
            </w:r>
            <w:r>
              <w:rPr>
                <w:rFonts w:ascii="Arial"/>
                <w:spacing w:val="-1"/>
              </w:rPr>
              <w:t>Schedule</w:t>
            </w:r>
            <w:r>
              <w:rPr>
                <w:rFonts w:ascii="Arial"/>
                <w:spacing w:val="5"/>
              </w:rPr>
              <w:t xml:space="preserve"> </w:t>
            </w:r>
            <w:r>
              <w:rPr>
                <w:rFonts w:ascii="Arial"/>
              </w:rPr>
              <w:t>1</w:t>
            </w:r>
            <w:r>
              <w:rPr>
                <w:rFonts w:ascii="Arial"/>
                <w:spacing w:val="5"/>
              </w:rPr>
              <w:t xml:space="preserve"> </w:t>
            </w:r>
            <w:r>
              <w:rPr>
                <w:rFonts w:ascii="Arial"/>
              </w:rPr>
              <w:t>of</w:t>
            </w:r>
            <w:r>
              <w:rPr>
                <w:rFonts w:ascii="Arial"/>
                <w:spacing w:val="6"/>
              </w:rPr>
              <w:t xml:space="preserve"> </w:t>
            </w:r>
            <w:r>
              <w:rPr>
                <w:rFonts w:ascii="Arial"/>
              </w:rPr>
              <w:t>the</w:t>
            </w:r>
            <w:r>
              <w:rPr>
                <w:rFonts w:ascii="Arial"/>
                <w:spacing w:val="8"/>
              </w:rPr>
              <w:t xml:space="preserve"> </w:t>
            </w:r>
            <w:r>
              <w:rPr>
                <w:rFonts w:ascii="Arial"/>
                <w:spacing w:val="-1"/>
              </w:rPr>
              <w:t>Rehabilitation</w:t>
            </w:r>
            <w:r>
              <w:rPr>
                <w:rFonts w:ascii="Arial"/>
                <w:spacing w:val="5"/>
              </w:rPr>
              <w:t xml:space="preserve"> </w:t>
            </w:r>
            <w:r>
              <w:rPr>
                <w:rFonts w:ascii="Arial"/>
                <w:spacing w:val="-2"/>
              </w:rPr>
              <w:t>of</w:t>
            </w:r>
            <w:r>
              <w:rPr>
                <w:rFonts w:ascii="Arial"/>
                <w:spacing w:val="8"/>
              </w:rPr>
              <w:t xml:space="preserve"> </w:t>
            </w:r>
            <w:r>
              <w:rPr>
                <w:rFonts w:ascii="Arial"/>
                <w:spacing w:val="-1"/>
              </w:rPr>
              <w:t>Offenders</w:t>
            </w:r>
            <w:r>
              <w:rPr>
                <w:rFonts w:ascii="Arial"/>
                <w:spacing w:val="25"/>
              </w:rPr>
              <w:t xml:space="preserve"> </w:t>
            </w:r>
            <w:r>
              <w:rPr>
                <w:rFonts w:ascii="Arial"/>
                <w:spacing w:val="-1"/>
              </w:rPr>
              <w:t>Act</w:t>
            </w:r>
            <w:r>
              <w:rPr>
                <w:rFonts w:ascii="Arial"/>
                <w:spacing w:val="57"/>
              </w:rPr>
              <w:t xml:space="preserve"> </w:t>
            </w:r>
            <w:r>
              <w:rPr>
                <w:rFonts w:ascii="Arial"/>
                <w:spacing w:val="-1"/>
              </w:rPr>
              <w:t>1974</w:t>
            </w:r>
            <w:r>
              <w:rPr>
                <w:rFonts w:ascii="Arial"/>
                <w:spacing w:val="55"/>
              </w:rPr>
              <w:t xml:space="preserve"> </w:t>
            </w:r>
            <w:r>
              <w:rPr>
                <w:rFonts w:ascii="Arial"/>
                <w:spacing w:val="-1"/>
              </w:rPr>
              <w:t>(Exemptions)</w:t>
            </w:r>
            <w:r>
              <w:rPr>
                <w:rFonts w:ascii="Arial"/>
                <w:spacing w:val="54"/>
              </w:rPr>
              <w:t xml:space="preserve"> </w:t>
            </w:r>
            <w:r>
              <w:rPr>
                <w:rFonts w:ascii="Arial"/>
                <w:spacing w:val="-1"/>
              </w:rPr>
              <w:t>Order</w:t>
            </w:r>
            <w:r>
              <w:rPr>
                <w:rFonts w:ascii="Arial"/>
                <w:spacing w:val="56"/>
              </w:rPr>
              <w:t xml:space="preserve"> </w:t>
            </w:r>
            <w:r>
              <w:rPr>
                <w:rFonts w:ascii="Arial"/>
                <w:spacing w:val="-1"/>
              </w:rPr>
              <w:t>1975</w:t>
            </w:r>
            <w:r>
              <w:rPr>
                <w:rFonts w:ascii="Arial"/>
                <w:spacing w:val="55"/>
              </w:rPr>
              <w:t xml:space="preserve"> </w:t>
            </w:r>
            <w:r>
              <w:rPr>
                <w:rFonts w:ascii="Arial"/>
                <w:spacing w:val="-2"/>
              </w:rPr>
              <w:t>(SI</w:t>
            </w:r>
            <w:r>
              <w:rPr>
                <w:rFonts w:ascii="Arial"/>
                <w:spacing w:val="57"/>
              </w:rPr>
              <w:t xml:space="preserve"> </w:t>
            </w:r>
            <w:r>
              <w:rPr>
                <w:rFonts w:ascii="Arial"/>
                <w:spacing w:val="-1"/>
              </w:rPr>
              <w:t>1975/1023)</w:t>
            </w:r>
            <w:r>
              <w:rPr>
                <w:rFonts w:ascii="Arial"/>
                <w:spacing w:val="57"/>
              </w:rPr>
              <w:t xml:space="preserve"> </w:t>
            </w:r>
            <w:r>
              <w:rPr>
                <w:rFonts w:ascii="Arial"/>
                <w:spacing w:val="-2"/>
              </w:rPr>
              <w:t>or</w:t>
            </w:r>
            <w:r>
              <w:rPr>
                <w:rFonts w:ascii="Arial"/>
                <w:spacing w:val="37"/>
              </w:rPr>
              <w:t xml:space="preserve"> </w:t>
            </w:r>
            <w:r>
              <w:rPr>
                <w:rFonts w:ascii="Arial"/>
                <w:spacing w:val="-1"/>
              </w:rPr>
              <w:t>any</w:t>
            </w:r>
            <w:r>
              <w:rPr>
                <w:rFonts w:ascii="Arial"/>
                <w:spacing w:val="27"/>
              </w:rPr>
              <w:t xml:space="preserve"> </w:t>
            </w:r>
            <w:r>
              <w:rPr>
                <w:rFonts w:ascii="Arial"/>
                <w:spacing w:val="-1"/>
              </w:rPr>
              <w:t>replacement</w:t>
            </w:r>
            <w:r>
              <w:rPr>
                <w:rFonts w:ascii="Arial"/>
                <w:spacing w:val="30"/>
              </w:rPr>
              <w:t xml:space="preserve"> </w:t>
            </w:r>
            <w:r>
              <w:rPr>
                <w:rFonts w:ascii="Arial"/>
              </w:rPr>
              <w:t>or</w:t>
            </w:r>
            <w:r>
              <w:rPr>
                <w:rFonts w:ascii="Arial"/>
                <w:spacing w:val="30"/>
              </w:rPr>
              <w:t xml:space="preserve"> </w:t>
            </w:r>
            <w:r>
              <w:rPr>
                <w:rFonts w:ascii="Arial"/>
                <w:spacing w:val="-1"/>
              </w:rPr>
              <w:t>amendment</w:t>
            </w:r>
            <w:r>
              <w:rPr>
                <w:rFonts w:ascii="Arial"/>
                <w:spacing w:val="30"/>
              </w:rPr>
              <w:t xml:space="preserve"> </w:t>
            </w:r>
            <w:r>
              <w:rPr>
                <w:rFonts w:ascii="Arial"/>
              </w:rPr>
              <w:t>to</w:t>
            </w:r>
            <w:r>
              <w:rPr>
                <w:rFonts w:ascii="Arial"/>
                <w:spacing w:val="27"/>
              </w:rPr>
              <w:t xml:space="preserve"> </w:t>
            </w:r>
            <w:r>
              <w:rPr>
                <w:rFonts w:ascii="Arial"/>
                <w:spacing w:val="-1"/>
              </w:rPr>
              <w:t>that</w:t>
            </w:r>
            <w:r>
              <w:rPr>
                <w:rFonts w:ascii="Arial"/>
                <w:spacing w:val="30"/>
              </w:rPr>
              <w:t xml:space="preserve"> </w:t>
            </w:r>
            <w:r>
              <w:rPr>
                <w:rFonts w:ascii="Arial"/>
                <w:spacing w:val="-1"/>
              </w:rPr>
              <w:t>Order,</w:t>
            </w:r>
            <w:r>
              <w:rPr>
                <w:rFonts w:ascii="Arial"/>
                <w:spacing w:val="28"/>
              </w:rPr>
              <w:t xml:space="preserve"> </w:t>
            </w:r>
            <w:r>
              <w:rPr>
                <w:rFonts w:ascii="Arial"/>
              </w:rPr>
              <w:t>or</w:t>
            </w:r>
            <w:r>
              <w:rPr>
                <w:rFonts w:ascii="Arial"/>
                <w:spacing w:val="30"/>
              </w:rPr>
              <w:t xml:space="preserve"> </w:t>
            </w:r>
            <w:r>
              <w:rPr>
                <w:rFonts w:ascii="Arial"/>
                <w:spacing w:val="-1"/>
              </w:rPr>
              <w:t>being</w:t>
            </w:r>
            <w:r>
              <w:rPr>
                <w:rFonts w:ascii="Arial"/>
                <w:spacing w:val="41"/>
              </w:rPr>
              <w:t xml:space="preserve"> </w:t>
            </w:r>
            <w:r>
              <w:rPr>
                <w:rFonts w:ascii="Arial"/>
                <w:spacing w:val="-1"/>
              </w:rPr>
              <w:t>placed</w:t>
            </w:r>
            <w:r>
              <w:rPr>
                <w:rFonts w:ascii="Arial"/>
                <w:spacing w:val="28"/>
              </w:rPr>
              <w:t xml:space="preserve"> </w:t>
            </w:r>
            <w:r>
              <w:rPr>
                <w:rFonts w:ascii="Arial"/>
              </w:rPr>
              <w:t>on</w:t>
            </w:r>
            <w:r>
              <w:rPr>
                <w:rFonts w:ascii="Arial"/>
                <w:spacing w:val="28"/>
              </w:rPr>
              <w:t xml:space="preserve"> </w:t>
            </w:r>
            <w:r>
              <w:rPr>
                <w:rFonts w:ascii="Arial"/>
              </w:rPr>
              <w:t>a</w:t>
            </w:r>
            <w:r>
              <w:rPr>
                <w:rFonts w:ascii="Arial"/>
                <w:spacing w:val="28"/>
              </w:rPr>
              <w:t xml:space="preserve"> </w:t>
            </w:r>
            <w:r>
              <w:rPr>
                <w:rFonts w:ascii="Arial"/>
                <w:spacing w:val="-1"/>
              </w:rPr>
              <w:t>list</w:t>
            </w:r>
            <w:r>
              <w:rPr>
                <w:rFonts w:ascii="Arial"/>
                <w:spacing w:val="29"/>
              </w:rPr>
              <w:t xml:space="preserve"> </w:t>
            </w:r>
            <w:r>
              <w:rPr>
                <w:rFonts w:ascii="Arial"/>
              </w:rPr>
              <w:t>kept</w:t>
            </w:r>
            <w:r>
              <w:rPr>
                <w:rFonts w:ascii="Arial"/>
                <w:spacing w:val="27"/>
              </w:rPr>
              <w:t xml:space="preserve"> </w:t>
            </w:r>
            <w:r>
              <w:rPr>
                <w:rFonts w:ascii="Arial"/>
                <w:spacing w:val="-1"/>
              </w:rPr>
              <w:t>pursuant</w:t>
            </w:r>
            <w:r>
              <w:rPr>
                <w:rFonts w:ascii="Arial"/>
                <w:spacing w:val="29"/>
              </w:rPr>
              <w:t xml:space="preserve"> </w:t>
            </w:r>
            <w:r>
              <w:rPr>
                <w:rFonts w:ascii="Arial"/>
              </w:rPr>
              <w:t>to</w:t>
            </w:r>
            <w:r>
              <w:rPr>
                <w:rFonts w:ascii="Arial"/>
                <w:spacing w:val="28"/>
              </w:rPr>
              <w:t xml:space="preserve"> </w:t>
            </w:r>
            <w:r>
              <w:rPr>
                <w:rFonts w:ascii="Arial"/>
                <w:spacing w:val="-1"/>
              </w:rPr>
              <w:t>section</w:t>
            </w:r>
            <w:r>
              <w:rPr>
                <w:rFonts w:ascii="Arial"/>
                <w:spacing w:val="28"/>
              </w:rPr>
              <w:t xml:space="preserve"> </w:t>
            </w:r>
            <w:r>
              <w:rPr>
                <w:rFonts w:ascii="Arial"/>
              </w:rPr>
              <w:t>1</w:t>
            </w:r>
            <w:r>
              <w:rPr>
                <w:rFonts w:ascii="Arial"/>
                <w:spacing w:val="28"/>
              </w:rPr>
              <w:t xml:space="preserve"> </w:t>
            </w:r>
            <w:r>
              <w:rPr>
                <w:rFonts w:ascii="Arial"/>
              </w:rPr>
              <w:t>of</w:t>
            </w:r>
            <w:r>
              <w:rPr>
                <w:rFonts w:ascii="Arial"/>
                <w:spacing w:val="29"/>
              </w:rPr>
              <w:t xml:space="preserve"> </w:t>
            </w:r>
            <w:r>
              <w:rPr>
                <w:rFonts w:ascii="Arial"/>
                <w:spacing w:val="-1"/>
              </w:rPr>
              <w:t>the</w:t>
            </w:r>
            <w:r>
              <w:rPr>
                <w:rFonts w:ascii="Arial"/>
                <w:spacing w:val="31"/>
              </w:rPr>
              <w:t xml:space="preserve"> </w:t>
            </w:r>
            <w:r>
              <w:rPr>
                <w:rFonts w:ascii="Arial"/>
                <w:spacing w:val="-1"/>
              </w:rPr>
              <w:t>Protection</w:t>
            </w:r>
            <w:r>
              <w:rPr>
                <w:rFonts w:ascii="Arial"/>
                <w:spacing w:val="12"/>
              </w:rPr>
              <w:t xml:space="preserve"> </w:t>
            </w:r>
            <w:r>
              <w:rPr>
                <w:rFonts w:ascii="Arial"/>
                <w:spacing w:val="-2"/>
              </w:rPr>
              <w:t>of</w:t>
            </w:r>
            <w:r>
              <w:rPr>
                <w:rFonts w:ascii="Arial"/>
                <w:spacing w:val="16"/>
              </w:rPr>
              <w:t xml:space="preserve"> </w:t>
            </w:r>
            <w:r>
              <w:rPr>
                <w:rFonts w:ascii="Arial"/>
                <w:spacing w:val="-1"/>
              </w:rPr>
              <w:t>Children</w:t>
            </w:r>
            <w:r>
              <w:rPr>
                <w:rFonts w:ascii="Arial"/>
                <w:spacing w:val="12"/>
              </w:rPr>
              <w:t xml:space="preserve"> </w:t>
            </w:r>
            <w:r>
              <w:rPr>
                <w:rFonts w:ascii="Arial"/>
                <w:spacing w:val="-1"/>
              </w:rPr>
              <w:t>Act</w:t>
            </w:r>
            <w:r>
              <w:rPr>
                <w:rFonts w:ascii="Arial"/>
                <w:spacing w:val="13"/>
              </w:rPr>
              <w:t xml:space="preserve"> </w:t>
            </w:r>
            <w:r>
              <w:rPr>
                <w:rFonts w:ascii="Arial"/>
                <w:spacing w:val="-1"/>
              </w:rPr>
              <w:t>1999</w:t>
            </w:r>
            <w:r>
              <w:rPr>
                <w:rFonts w:ascii="Arial"/>
                <w:spacing w:val="12"/>
              </w:rPr>
              <w:t xml:space="preserve"> </w:t>
            </w:r>
            <w:r>
              <w:rPr>
                <w:rFonts w:ascii="Arial"/>
              </w:rPr>
              <w:t>or</w:t>
            </w:r>
            <w:r>
              <w:rPr>
                <w:rFonts w:ascii="Arial"/>
                <w:spacing w:val="13"/>
              </w:rPr>
              <w:t xml:space="preserve"> </w:t>
            </w:r>
            <w:r>
              <w:rPr>
                <w:rFonts w:ascii="Arial"/>
                <w:spacing w:val="-1"/>
              </w:rPr>
              <w:t>being</w:t>
            </w:r>
            <w:r>
              <w:rPr>
                <w:rFonts w:ascii="Arial"/>
                <w:spacing w:val="14"/>
              </w:rPr>
              <w:t xml:space="preserve"> </w:t>
            </w:r>
            <w:r>
              <w:rPr>
                <w:rFonts w:ascii="Arial"/>
                <w:spacing w:val="-1"/>
              </w:rPr>
              <w:t>placed</w:t>
            </w:r>
            <w:r>
              <w:rPr>
                <w:rFonts w:ascii="Arial"/>
                <w:spacing w:val="10"/>
              </w:rPr>
              <w:t xml:space="preserve"> </w:t>
            </w:r>
            <w:r>
              <w:rPr>
                <w:rFonts w:ascii="Arial"/>
              </w:rPr>
              <w:t>on</w:t>
            </w:r>
            <w:r>
              <w:rPr>
                <w:rFonts w:ascii="Arial"/>
                <w:spacing w:val="12"/>
              </w:rPr>
              <w:t xml:space="preserve"> </w:t>
            </w:r>
            <w:r>
              <w:rPr>
                <w:rFonts w:ascii="Arial"/>
              </w:rPr>
              <w:t>a</w:t>
            </w:r>
            <w:r>
              <w:rPr>
                <w:rFonts w:ascii="Arial"/>
                <w:spacing w:val="12"/>
              </w:rPr>
              <w:t xml:space="preserve"> </w:t>
            </w:r>
            <w:r>
              <w:rPr>
                <w:rFonts w:ascii="Arial"/>
                <w:spacing w:val="-1"/>
              </w:rPr>
              <w:t>list</w:t>
            </w:r>
            <w:r>
              <w:rPr>
                <w:rFonts w:ascii="Arial"/>
                <w:spacing w:val="35"/>
              </w:rPr>
              <w:t xml:space="preserve"> </w:t>
            </w:r>
            <w:r>
              <w:rPr>
                <w:rFonts w:ascii="Arial"/>
                <w:spacing w:val="-1"/>
              </w:rPr>
              <w:t>kept</w:t>
            </w:r>
            <w:r>
              <w:rPr>
                <w:rFonts w:ascii="Arial"/>
                <w:spacing w:val="59"/>
              </w:rPr>
              <w:t xml:space="preserve"> </w:t>
            </w:r>
            <w:r>
              <w:rPr>
                <w:rFonts w:ascii="Arial"/>
                <w:spacing w:val="-1"/>
              </w:rPr>
              <w:t>pursuant</w:t>
            </w:r>
            <w:r>
              <w:rPr>
                <w:rFonts w:ascii="Arial"/>
                <w:spacing w:val="59"/>
              </w:rPr>
              <w:t xml:space="preserve"> </w:t>
            </w:r>
            <w:r>
              <w:rPr>
                <w:rFonts w:ascii="Arial"/>
                <w:spacing w:val="1"/>
              </w:rPr>
              <w:t>to</w:t>
            </w:r>
            <w:r>
              <w:rPr>
                <w:rFonts w:ascii="Arial"/>
                <w:spacing w:val="58"/>
              </w:rPr>
              <w:t xml:space="preserve"> </w:t>
            </w:r>
            <w:r>
              <w:rPr>
                <w:rFonts w:ascii="Arial"/>
              </w:rPr>
              <w:t>the</w:t>
            </w:r>
            <w:r>
              <w:rPr>
                <w:rFonts w:ascii="Arial"/>
                <w:spacing w:val="57"/>
              </w:rPr>
              <w:t xml:space="preserve"> </w:t>
            </w:r>
            <w:r>
              <w:rPr>
                <w:rFonts w:ascii="Arial"/>
                <w:spacing w:val="-1"/>
              </w:rPr>
              <w:t>Safeguarding</w:t>
            </w:r>
            <w:r>
              <w:rPr>
                <w:rFonts w:ascii="Arial"/>
                <w:spacing w:val="60"/>
              </w:rPr>
              <w:t xml:space="preserve"> </w:t>
            </w:r>
            <w:r>
              <w:rPr>
                <w:rFonts w:ascii="Arial"/>
                <w:spacing w:val="-1"/>
              </w:rPr>
              <w:t>Vulnerable</w:t>
            </w:r>
            <w:r>
              <w:rPr>
                <w:rFonts w:ascii="Arial"/>
                <w:spacing w:val="58"/>
              </w:rPr>
              <w:t xml:space="preserve"> </w:t>
            </w:r>
            <w:r>
              <w:rPr>
                <w:rFonts w:ascii="Arial"/>
                <w:spacing w:val="-1"/>
              </w:rPr>
              <w:t>Groups</w:t>
            </w:r>
            <w:r>
              <w:rPr>
                <w:rFonts w:ascii="Arial"/>
                <w:spacing w:val="21"/>
              </w:rPr>
              <w:t xml:space="preserve"> </w:t>
            </w:r>
            <w:r>
              <w:rPr>
                <w:rFonts w:ascii="Arial"/>
                <w:spacing w:val="-1"/>
              </w:rPr>
              <w:t>Act</w:t>
            </w:r>
            <w:r>
              <w:rPr>
                <w:rFonts w:ascii="Arial"/>
                <w:spacing w:val="2"/>
              </w:rPr>
              <w:t xml:space="preserve"> </w:t>
            </w:r>
            <w:r>
              <w:rPr>
                <w:rFonts w:ascii="Arial"/>
                <w:spacing w:val="-1"/>
              </w:rPr>
              <w:t>2006;</w:t>
            </w:r>
          </w:p>
        </w:tc>
      </w:tr>
      <w:tr w:rsidR="00437262" w14:paraId="5A074FCF" w14:textId="77777777" w:rsidTr="005B2952">
        <w:trPr>
          <w:trHeight w:hRule="exact" w:val="11191"/>
        </w:trPr>
        <w:tc>
          <w:tcPr>
            <w:tcW w:w="2681" w:type="dxa"/>
            <w:tcBorders>
              <w:top w:val="nil"/>
              <w:left w:val="nil"/>
              <w:bottom w:val="nil"/>
              <w:right w:val="nil"/>
            </w:tcBorders>
          </w:tcPr>
          <w:p w14:paraId="3874BD87" w14:textId="77777777" w:rsidR="00437262" w:rsidRDefault="00BC70E3">
            <w:pPr>
              <w:pStyle w:val="TableParagraph"/>
              <w:spacing w:before="47"/>
              <w:ind w:left="230"/>
              <w:rPr>
                <w:rFonts w:ascii="Arial" w:eastAsia="Arial" w:hAnsi="Arial" w:cs="Arial"/>
              </w:rPr>
            </w:pPr>
            <w:r w:rsidRPr="00D31DB3">
              <w:rPr>
                <w:rFonts w:ascii="Arial"/>
                <w:b/>
                <w:spacing w:val="-1"/>
              </w:rPr>
              <w:lastRenderedPageBreak/>
              <w:t>"Costs"</w:t>
            </w:r>
          </w:p>
        </w:tc>
        <w:tc>
          <w:tcPr>
            <w:tcW w:w="6037" w:type="dxa"/>
            <w:tcBorders>
              <w:top w:val="nil"/>
              <w:left w:val="nil"/>
              <w:bottom w:val="nil"/>
              <w:right w:val="nil"/>
            </w:tcBorders>
          </w:tcPr>
          <w:p w14:paraId="7197A767" w14:textId="77777777" w:rsidR="00437262" w:rsidRDefault="00BC70E3">
            <w:pPr>
              <w:pStyle w:val="TableParagraph"/>
              <w:spacing w:before="49"/>
              <w:ind w:left="237" w:right="232"/>
              <w:jc w:val="both"/>
              <w:rPr>
                <w:rFonts w:ascii="Arial" w:eastAsia="Arial" w:hAnsi="Arial" w:cs="Arial"/>
              </w:rPr>
            </w:pPr>
            <w:r>
              <w:rPr>
                <w:rFonts w:ascii="Arial"/>
              </w:rPr>
              <w:t>the</w:t>
            </w:r>
            <w:r>
              <w:rPr>
                <w:rFonts w:ascii="Arial"/>
                <w:spacing w:val="25"/>
              </w:rPr>
              <w:t xml:space="preserve"> </w:t>
            </w:r>
            <w:r>
              <w:rPr>
                <w:rFonts w:ascii="Arial"/>
                <w:spacing w:val="-1"/>
              </w:rPr>
              <w:t>following</w:t>
            </w:r>
            <w:r>
              <w:rPr>
                <w:rFonts w:ascii="Arial"/>
                <w:spacing w:val="30"/>
              </w:rPr>
              <w:t xml:space="preserve"> </w:t>
            </w:r>
            <w:r>
              <w:rPr>
                <w:rFonts w:ascii="Arial"/>
              </w:rPr>
              <w:t>costs</w:t>
            </w:r>
            <w:r>
              <w:rPr>
                <w:rFonts w:ascii="Arial"/>
                <w:spacing w:val="26"/>
              </w:rPr>
              <w:t xml:space="preserve"> </w:t>
            </w:r>
            <w:r>
              <w:rPr>
                <w:rFonts w:ascii="Arial"/>
                <w:spacing w:val="-1"/>
              </w:rPr>
              <w:t>(without</w:t>
            </w:r>
            <w:r>
              <w:rPr>
                <w:rFonts w:ascii="Arial"/>
                <w:spacing w:val="29"/>
              </w:rPr>
              <w:t xml:space="preserve"> </w:t>
            </w:r>
            <w:r>
              <w:rPr>
                <w:rFonts w:ascii="Arial"/>
                <w:spacing w:val="-1"/>
              </w:rPr>
              <w:t>double</w:t>
            </w:r>
            <w:r>
              <w:rPr>
                <w:rFonts w:ascii="Arial"/>
                <w:spacing w:val="25"/>
              </w:rPr>
              <w:t xml:space="preserve"> </w:t>
            </w:r>
            <w:r>
              <w:rPr>
                <w:rFonts w:ascii="Arial"/>
                <w:spacing w:val="-1"/>
              </w:rPr>
              <w:t>recovery)</w:t>
            </w:r>
            <w:r>
              <w:rPr>
                <w:rFonts w:ascii="Arial"/>
                <w:spacing w:val="29"/>
              </w:rPr>
              <w:t xml:space="preserve"> </w:t>
            </w:r>
            <w:r>
              <w:rPr>
                <w:rFonts w:ascii="Arial"/>
              </w:rPr>
              <w:t>to</w:t>
            </w:r>
            <w:r>
              <w:rPr>
                <w:rFonts w:ascii="Arial"/>
                <w:spacing w:val="25"/>
              </w:rPr>
              <w:t xml:space="preserve"> </w:t>
            </w:r>
            <w:r>
              <w:rPr>
                <w:rFonts w:ascii="Arial"/>
                <w:spacing w:val="-1"/>
              </w:rPr>
              <w:t>the</w:t>
            </w:r>
            <w:r>
              <w:rPr>
                <w:rFonts w:ascii="Arial"/>
                <w:spacing w:val="23"/>
              </w:rPr>
              <w:t xml:space="preserve"> </w:t>
            </w:r>
            <w:r>
              <w:rPr>
                <w:rFonts w:ascii="Arial"/>
                <w:spacing w:val="-1"/>
              </w:rPr>
              <w:t>extent</w:t>
            </w:r>
            <w:r>
              <w:rPr>
                <w:rFonts w:ascii="Arial"/>
                <w:spacing w:val="13"/>
              </w:rPr>
              <w:t xml:space="preserve"> </w:t>
            </w:r>
            <w:r>
              <w:rPr>
                <w:rFonts w:ascii="Arial"/>
                <w:spacing w:val="-1"/>
              </w:rPr>
              <w:t>that</w:t>
            </w:r>
            <w:r>
              <w:rPr>
                <w:rFonts w:ascii="Arial"/>
                <w:spacing w:val="13"/>
              </w:rPr>
              <w:t xml:space="preserve"> </w:t>
            </w:r>
            <w:r>
              <w:rPr>
                <w:rFonts w:ascii="Arial"/>
                <w:spacing w:val="-1"/>
              </w:rPr>
              <w:t>they</w:t>
            </w:r>
            <w:r>
              <w:rPr>
                <w:rFonts w:ascii="Arial"/>
                <w:spacing w:val="10"/>
              </w:rPr>
              <w:t xml:space="preserve"> </w:t>
            </w:r>
            <w:r>
              <w:rPr>
                <w:rFonts w:ascii="Arial"/>
              </w:rPr>
              <w:t>are</w:t>
            </w:r>
            <w:r>
              <w:rPr>
                <w:rFonts w:ascii="Arial"/>
                <w:spacing w:val="13"/>
              </w:rPr>
              <w:t xml:space="preserve"> </w:t>
            </w:r>
            <w:r>
              <w:rPr>
                <w:rFonts w:ascii="Arial"/>
                <w:spacing w:val="-1"/>
              </w:rPr>
              <w:t>reasonably</w:t>
            </w:r>
            <w:r>
              <w:rPr>
                <w:rFonts w:ascii="Arial"/>
                <w:spacing w:val="10"/>
              </w:rPr>
              <w:t xml:space="preserve"> </w:t>
            </w:r>
            <w:r>
              <w:rPr>
                <w:rFonts w:ascii="Arial"/>
                <w:spacing w:val="-1"/>
              </w:rPr>
              <w:t>and</w:t>
            </w:r>
            <w:r>
              <w:rPr>
                <w:rFonts w:ascii="Arial"/>
                <w:spacing w:val="14"/>
              </w:rPr>
              <w:t xml:space="preserve"> </w:t>
            </w:r>
            <w:r>
              <w:rPr>
                <w:rFonts w:ascii="Arial"/>
                <w:spacing w:val="-1"/>
              </w:rPr>
              <w:t>properly</w:t>
            </w:r>
            <w:r>
              <w:rPr>
                <w:rFonts w:ascii="Arial"/>
                <w:spacing w:val="13"/>
              </w:rPr>
              <w:t xml:space="preserve"> </w:t>
            </w:r>
            <w:r>
              <w:rPr>
                <w:rFonts w:ascii="Arial"/>
                <w:spacing w:val="-1"/>
              </w:rPr>
              <w:t>incurred</w:t>
            </w:r>
            <w:r>
              <w:rPr>
                <w:rFonts w:ascii="Arial"/>
                <w:spacing w:val="12"/>
              </w:rPr>
              <w:t xml:space="preserve"> </w:t>
            </w:r>
            <w:r>
              <w:rPr>
                <w:rFonts w:ascii="Arial"/>
              </w:rPr>
              <w:t>by</w:t>
            </w:r>
            <w:r>
              <w:rPr>
                <w:rFonts w:ascii="Arial"/>
                <w:spacing w:val="49"/>
              </w:rPr>
              <w:t xml:space="preserve"> </w:t>
            </w:r>
            <w:r>
              <w:rPr>
                <w:rFonts w:ascii="Arial"/>
              </w:rPr>
              <w:t xml:space="preserve">the </w:t>
            </w:r>
            <w:r>
              <w:rPr>
                <w:rFonts w:ascii="Arial"/>
                <w:spacing w:val="-1"/>
              </w:rPr>
              <w:t>Supplier</w:t>
            </w:r>
            <w:r>
              <w:rPr>
                <w:rFonts w:ascii="Arial"/>
                <w:spacing w:val="1"/>
              </w:rPr>
              <w:t xml:space="preserve"> </w:t>
            </w:r>
            <w:r>
              <w:rPr>
                <w:rFonts w:ascii="Arial"/>
                <w:spacing w:val="-1"/>
              </w:rPr>
              <w:t>in</w:t>
            </w:r>
            <w:r>
              <w:rPr>
                <w:rFonts w:ascii="Arial"/>
              </w:rPr>
              <w:t xml:space="preserve"> </w:t>
            </w:r>
            <w:r>
              <w:rPr>
                <w:rFonts w:ascii="Arial"/>
                <w:spacing w:val="-2"/>
              </w:rPr>
              <w:t>providing</w:t>
            </w:r>
            <w:r>
              <w:rPr>
                <w:rFonts w:ascii="Arial"/>
              </w:rPr>
              <w:t xml:space="preserve"> the</w:t>
            </w:r>
            <w:r>
              <w:rPr>
                <w:rFonts w:ascii="Arial"/>
                <w:spacing w:val="-2"/>
              </w:rPr>
              <w:t xml:space="preserve"> </w:t>
            </w:r>
            <w:r>
              <w:rPr>
                <w:rFonts w:ascii="Arial"/>
                <w:spacing w:val="-1"/>
              </w:rPr>
              <w:t>Goods</w:t>
            </w:r>
            <w:r>
              <w:rPr>
                <w:rFonts w:ascii="Arial"/>
                <w:spacing w:val="-2"/>
              </w:rPr>
              <w:t xml:space="preserve"> </w:t>
            </w:r>
            <w:r>
              <w:rPr>
                <w:rFonts w:ascii="Arial"/>
                <w:spacing w:val="-1"/>
              </w:rPr>
              <w:t>and/or</w:t>
            </w:r>
            <w:r>
              <w:rPr>
                <w:rFonts w:ascii="Arial"/>
                <w:spacing w:val="1"/>
              </w:rPr>
              <w:t xml:space="preserve"> </w:t>
            </w:r>
            <w:r>
              <w:rPr>
                <w:rFonts w:ascii="Arial"/>
                <w:spacing w:val="-1"/>
              </w:rPr>
              <w:t>Services:</w:t>
            </w:r>
          </w:p>
          <w:p w14:paraId="61FDFF92" w14:textId="77777777" w:rsidR="00437262" w:rsidRDefault="00BC70E3" w:rsidP="00A836BB">
            <w:pPr>
              <w:pStyle w:val="ListParagraph"/>
              <w:numPr>
                <w:ilvl w:val="0"/>
                <w:numId w:val="67"/>
              </w:numPr>
              <w:tabs>
                <w:tab w:val="left" w:pos="788"/>
              </w:tabs>
              <w:spacing w:before="121"/>
              <w:ind w:right="229"/>
              <w:jc w:val="both"/>
              <w:rPr>
                <w:rFonts w:ascii="Arial" w:eastAsia="Arial" w:hAnsi="Arial" w:cs="Arial"/>
              </w:rPr>
            </w:pPr>
            <w:r>
              <w:rPr>
                <w:rFonts w:ascii="Arial"/>
              </w:rPr>
              <w:t>the</w:t>
            </w:r>
            <w:r>
              <w:rPr>
                <w:rFonts w:ascii="Arial"/>
                <w:spacing w:val="17"/>
              </w:rPr>
              <w:t xml:space="preserve"> </w:t>
            </w:r>
            <w:r>
              <w:rPr>
                <w:rFonts w:ascii="Arial"/>
              </w:rPr>
              <w:t>cost</w:t>
            </w:r>
            <w:r>
              <w:rPr>
                <w:rFonts w:ascii="Arial"/>
                <w:spacing w:val="18"/>
              </w:rPr>
              <w:t xml:space="preserve"> </w:t>
            </w:r>
            <w:r>
              <w:rPr>
                <w:rFonts w:ascii="Arial"/>
              </w:rPr>
              <w:t>to</w:t>
            </w:r>
            <w:r>
              <w:rPr>
                <w:rFonts w:ascii="Arial"/>
                <w:spacing w:val="15"/>
              </w:rPr>
              <w:t xml:space="preserve"> </w:t>
            </w:r>
            <w:r>
              <w:rPr>
                <w:rFonts w:ascii="Arial"/>
              </w:rPr>
              <w:t>the</w:t>
            </w:r>
            <w:r>
              <w:rPr>
                <w:rFonts w:ascii="Arial"/>
                <w:spacing w:val="17"/>
              </w:rPr>
              <w:t xml:space="preserve"> </w:t>
            </w:r>
            <w:r>
              <w:rPr>
                <w:rFonts w:ascii="Arial"/>
                <w:spacing w:val="-1"/>
              </w:rPr>
              <w:t>Supplier</w:t>
            </w:r>
            <w:r>
              <w:rPr>
                <w:rFonts w:ascii="Arial"/>
                <w:spacing w:val="18"/>
              </w:rPr>
              <w:t xml:space="preserve"> </w:t>
            </w:r>
            <w:r>
              <w:rPr>
                <w:rFonts w:ascii="Arial"/>
              </w:rPr>
              <w:t>or</w:t>
            </w:r>
            <w:r>
              <w:rPr>
                <w:rFonts w:ascii="Arial"/>
                <w:spacing w:val="18"/>
              </w:rPr>
              <w:t xml:space="preserve"> </w:t>
            </w:r>
            <w:r>
              <w:rPr>
                <w:rFonts w:ascii="Arial"/>
              </w:rPr>
              <w:t>the</w:t>
            </w:r>
            <w:r>
              <w:rPr>
                <w:rFonts w:ascii="Arial"/>
                <w:spacing w:val="17"/>
              </w:rPr>
              <w:t xml:space="preserve"> </w:t>
            </w:r>
            <w:r>
              <w:rPr>
                <w:rFonts w:ascii="Arial"/>
                <w:spacing w:val="-1"/>
              </w:rPr>
              <w:t>Key</w:t>
            </w:r>
            <w:r>
              <w:rPr>
                <w:rFonts w:ascii="Arial"/>
                <w:spacing w:val="15"/>
              </w:rPr>
              <w:t xml:space="preserve"> </w:t>
            </w:r>
            <w:r>
              <w:rPr>
                <w:rFonts w:ascii="Arial"/>
                <w:spacing w:val="-1"/>
              </w:rPr>
              <w:t>Sub-Contractor</w:t>
            </w:r>
            <w:r>
              <w:rPr>
                <w:rFonts w:ascii="Arial"/>
                <w:spacing w:val="27"/>
              </w:rPr>
              <w:t xml:space="preserve"> </w:t>
            </w:r>
            <w:r>
              <w:rPr>
                <w:rFonts w:ascii="Arial"/>
              </w:rPr>
              <w:t>(as</w:t>
            </w:r>
            <w:r>
              <w:rPr>
                <w:rFonts w:ascii="Arial"/>
                <w:spacing w:val="19"/>
              </w:rPr>
              <w:t xml:space="preserve"> </w:t>
            </w:r>
            <w:r>
              <w:rPr>
                <w:rFonts w:ascii="Arial"/>
              </w:rPr>
              <w:t>the</w:t>
            </w:r>
            <w:r>
              <w:rPr>
                <w:rFonts w:ascii="Arial"/>
                <w:spacing w:val="19"/>
              </w:rPr>
              <w:t xml:space="preserve"> </w:t>
            </w:r>
            <w:r>
              <w:rPr>
                <w:rFonts w:ascii="Arial"/>
                <w:spacing w:val="-1"/>
              </w:rPr>
              <w:t>context</w:t>
            </w:r>
            <w:r>
              <w:rPr>
                <w:rFonts w:ascii="Arial"/>
                <w:spacing w:val="21"/>
              </w:rPr>
              <w:t xml:space="preserve"> </w:t>
            </w:r>
            <w:r>
              <w:rPr>
                <w:rFonts w:ascii="Arial"/>
                <w:spacing w:val="-1"/>
              </w:rPr>
              <w:t>requires),</w:t>
            </w:r>
            <w:r>
              <w:rPr>
                <w:rFonts w:ascii="Arial"/>
                <w:spacing w:val="21"/>
              </w:rPr>
              <w:t xml:space="preserve"> </w:t>
            </w:r>
            <w:r>
              <w:rPr>
                <w:rFonts w:ascii="Arial"/>
                <w:spacing w:val="-1"/>
              </w:rPr>
              <w:t>calculated</w:t>
            </w:r>
            <w:r>
              <w:rPr>
                <w:rFonts w:ascii="Arial"/>
                <w:spacing w:val="20"/>
              </w:rPr>
              <w:t xml:space="preserve"> </w:t>
            </w:r>
            <w:r>
              <w:rPr>
                <w:rFonts w:ascii="Arial"/>
                <w:spacing w:val="-1"/>
              </w:rPr>
              <w:t>per</w:t>
            </w:r>
            <w:r>
              <w:rPr>
                <w:rFonts w:ascii="Arial"/>
                <w:spacing w:val="20"/>
              </w:rPr>
              <w:t xml:space="preserve"> </w:t>
            </w:r>
            <w:r>
              <w:rPr>
                <w:rFonts w:ascii="Arial"/>
                <w:spacing w:val="-2"/>
              </w:rPr>
              <w:t>Man</w:t>
            </w:r>
            <w:r>
              <w:rPr>
                <w:rFonts w:ascii="Arial"/>
                <w:spacing w:val="21"/>
              </w:rPr>
              <w:t xml:space="preserve"> </w:t>
            </w:r>
            <w:r>
              <w:rPr>
                <w:rFonts w:ascii="Arial"/>
                <w:spacing w:val="-1"/>
              </w:rPr>
              <w:t>Day,</w:t>
            </w:r>
            <w:r>
              <w:rPr>
                <w:rFonts w:ascii="Arial"/>
                <w:spacing w:val="29"/>
              </w:rPr>
              <w:t xml:space="preserve"> </w:t>
            </w:r>
            <w:r>
              <w:rPr>
                <w:rFonts w:ascii="Arial"/>
                <w:spacing w:val="-2"/>
              </w:rPr>
              <w:t>of</w:t>
            </w:r>
            <w:r>
              <w:rPr>
                <w:rFonts w:ascii="Arial"/>
                <w:spacing w:val="4"/>
              </w:rPr>
              <w:t xml:space="preserve"> </w:t>
            </w:r>
            <w:r>
              <w:rPr>
                <w:rFonts w:ascii="Arial"/>
                <w:spacing w:val="-2"/>
              </w:rPr>
              <w:t>engaging</w:t>
            </w:r>
            <w:r>
              <w:rPr>
                <w:rFonts w:ascii="Arial"/>
              </w:rPr>
              <w:t xml:space="preserve"> the </w:t>
            </w:r>
            <w:r>
              <w:rPr>
                <w:rFonts w:ascii="Arial"/>
                <w:spacing w:val="-1"/>
              </w:rPr>
              <w:t>Supplier</w:t>
            </w:r>
            <w:r>
              <w:rPr>
                <w:rFonts w:ascii="Arial"/>
                <w:spacing w:val="-4"/>
              </w:rPr>
              <w:t xml:space="preserve"> </w:t>
            </w:r>
            <w:r>
              <w:rPr>
                <w:rFonts w:ascii="Arial"/>
                <w:spacing w:val="-1"/>
              </w:rPr>
              <w:t>Personnel,</w:t>
            </w:r>
            <w:r>
              <w:rPr>
                <w:rFonts w:ascii="Arial"/>
                <w:spacing w:val="2"/>
              </w:rPr>
              <w:t xml:space="preserve"> </w:t>
            </w:r>
            <w:r>
              <w:rPr>
                <w:rFonts w:ascii="Arial"/>
                <w:spacing w:val="-1"/>
              </w:rPr>
              <w:t>including:</w:t>
            </w:r>
          </w:p>
          <w:p w14:paraId="68426645" w14:textId="77777777" w:rsidR="00437262" w:rsidRDefault="00BC70E3" w:rsidP="00A836BB">
            <w:pPr>
              <w:pStyle w:val="ListParagraph"/>
              <w:numPr>
                <w:ilvl w:val="1"/>
                <w:numId w:val="67"/>
              </w:numPr>
              <w:tabs>
                <w:tab w:val="left" w:pos="1148"/>
              </w:tabs>
              <w:spacing w:before="121"/>
              <w:rPr>
                <w:rFonts w:ascii="Arial" w:eastAsia="Arial" w:hAnsi="Arial" w:cs="Arial"/>
              </w:rPr>
            </w:pPr>
            <w:r>
              <w:rPr>
                <w:rFonts w:ascii="Arial"/>
                <w:spacing w:val="-1"/>
              </w:rPr>
              <w:t>base</w:t>
            </w:r>
            <w:r>
              <w:rPr>
                <w:rFonts w:ascii="Arial"/>
              </w:rPr>
              <w:t xml:space="preserve"> </w:t>
            </w:r>
            <w:r>
              <w:rPr>
                <w:rFonts w:ascii="Arial"/>
                <w:spacing w:val="-1"/>
              </w:rPr>
              <w:t>salary paid</w:t>
            </w:r>
            <w:r>
              <w:rPr>
                <w:rFonts w:ascii="Arial"/>
              </w:rPr>
              <w:t xml:space="preserve"> to</w:t>
            </w:r>
            <w:r>
              <w:rPr>
                <w:rFonts w:ascii="Arial"/>
                <w:spacing w:val="-4"/>
              </w:rPr>
              <w:t xml:space="preserve"> </w:t>
            </w:r>
            <w:r>
              <w:rPr>
                <w:rFonts w:ascii="Arial"/>
              </w:rPr>
              <w:t xml:space="preserve">the </w:t>
            </w:r>
            <w:r>
              <w:rPr>
                <w:rFonts w:ascii="Arial"/>
                <w:spacing w:val="-2"/>
              </w:rPr>
              <w:t>Supplier</w:t>
            </w:r>
            <w:r>
              <w:rPr>
                <w:rFonts w:ascii="Arial"/>
                <w:spacing w:val="1"/>
              </w:rPr>
              <w:t xml:space="preserve"> </w:t>
            </w:r>
            <w:r>
              <w:rPr>
                <w:rFonts w:ascii="Arial"/>
                <w:spacing w:val="-1"/>
              </w:rPr>
              <w:t>Personnel;</w:t>
            </w:r>
          </w:p>
          <w:p w14:paraId="565A43ED" w14:textId="77777777" w:rsidR="00437262" w:rsidRDefault="00BC70E3" w:rsidP="00A836BB">
            <w:pPr>
              <w:pStyle w:val="ListParagraph"/>
              <w:numPr>
                <w:ilvl w:val="1"/>
                <w:numId w:val="67"/>
              </w:numPr>
              <w:tabs>
                <w:tab w:val="left" w:pos="1148"/>
              </w:tabs>
              <w:spacing w:before="119"/>
              <w:rPr>
                <w:rFonts w:ascii="Arial" w:eastAsia="Arial" w:hAnsi="Arial" w:cs="Arial"/>
              </w:rPr>
            </w:pPr>
            <w:r>
              <w:rPr>
                <w:rFonts w:ascii="Arial" w:eastAsia="Arial" w:hAnsi="Arial" w:cs="Arial"/>
                <w:spacing w:val="-1"/>
              </w:rPr>
              <w:t>employer’s</w:t>
            </w:r>
            <w:r>
              <w:rPr>
                <w:rFonts w:ascii="Arial" w:eastAsia="Arial" w:hAnsi="Arial" w:cs="Arial"/>
              </w:rPr>
              <w:t xml:space="preserve"> </w:t>
            </w:r>
            <w:r>
              <w:rPr>
                <w:rFonts w:ascii="Arial" w:eastAsia="Arial" w:hAnsi="Arial" w:cs="Arial"/>
                <w:spacing w:val="-1"/>
              </w:rPr>
              <w:t>national insurance</w:t>
            </w:r>
            <w:r>
              <w:rPr>
                <w:rFonts w:ascii="Arial" w:eastAsia="Arial" w:hAnsi="Arial" w:cs="Arial"/>
              </w:rPr>
              <w:t xml:space="preserve"> </w:t>
            </w:r>
            <w:r>
              <w:rPr>
                <w:rFonts w:ascii="Arial" w:eastAsia="Arial" w:hAnsi="Arial" w:cs="Arial"/>
                <w:spacing w:val="-1"/>
              </w:rPr>
              <w:t>contributions;</w:t>
            </w:r>
          </w:p>
          <w:p w14:paraId="5FECB349" w14:textId="77777777" w:rsidR="00437262" w:rsidRDefault="00BC70E3" w:rsidP="00A836BB">
            <w:pPr>
              <w:pStyle w:val="ListParagraph"/>
              <w:numPr>
                <w:ilvl w:val="1"/>
                <w:numId w:val="67"/>
              </w:numPr>
              <w:tabs>
                <w:tab w:val="left" w:pos="1148"/>
              </w:tabs>
              <w:spacing w:before="121"/>
              <w:rPr>
                <w:rFonts w:ascii="Arial" w:eastAsia="Arial" w:hAnsi="Arial" w:cs="Arial"/>
              </w:rPr>
            </w:pPr>
            <w:r>
              <w:rPr>
                <w:rFonts w:ascii="Arial"/>
                <w:spacing w:val="-1"/>
              </w:rPr>
              <w:t>pension</w:t>
            </w:r>
            <w:r>
              <w:rPr>
                <w:rFonts w:ascii="Arial"/>
              </w:rPr>
              <w:t xml:space="preserve"> </w:t>
            </w:r>
            <w:r>
              <w:rPr>
                <w:rFonts w:ascii="Arial"/>
                <w:spacing w:val="-1"/>
              </w:rPr>
              <w:t>contributions;</w:t>
            </w:r>
          </w:p>
          <w:p w14:paraId="16A6EFB5" w14:textId="77777777" w:rsidR="00437262" w:rsidRDefault="00BC70E3" w:rsidP="00A836BB">
            <w:pPr>
              <w:pStyle w:val="ListParagraph"/>
              <w:numPr>
                <w:ilvl w:val="1"/>
                <w:numId w:val="67"/>
              </w:numPr>
              <w:tabs>
                <w:tab w:val="left" w:pos="1148"/>
              </w:tabs>
              <w:spacing w:before="119"/>
              <w:rPr>
                <w:rFonts w:ascii="Arial" w:eastAsia="Arial" w:hAnsi="Arial" w:cs="Arial"/>
              </w:rPr>
            </w:pPr>
            <w:r>
              <w:rPr>
                <w:rFonts w:ascii="Arial"/>
              </w:rPr>
              <w:t>car</w:t>
            </w:r>
            <w:r>
              <w:rPr>
                <w:rFonts w:ascii="Arial"/>
                <w:spacing w:val="1"/>
              </w:rPr>
              <w:t xml:space="preserve"> </w:t>
            </w:r>
            <w:r>
              <w:rPr>
                <w:rFonts w:ascii="Arial"/>
                <w:spacing w:val="-1"/>
              </w:rPr>
              <w:t>allowances;</w:t>
            </w:r>
          </w:p>
          <w:p w14:paraId="1D46B3B8" w14:textId="77777777" w:rsidR="00437262" w:rsidRDefault="00BC70E3" w:rsidP="00A836BB">
            <w:pPr>
              <w:pStyle w:val="ListParagraph"/>
              <w:numPr>
                <w:ilvl w:val="1"/>
                <w:numId w:val="67"/>
              </w:numPr>
              <w:tabs>
                <w:tab w:val="left" w:pos="1148"/>
              </w:tabs>
              <w:spacing w:before="119"/>
              <w:rPr>
                <w:rFonts w:ascii="Arial" w:eastAsia="Arial" w:hAnsi="Arial" w:cs="Arial"/>
              </w:rPr>
            </w:pPr>
            <w:r>
              <w:rPr>
                <w:rFonts w:ascii="Arial"/>
                <w:spacing w:val="-1"/>
              </w:rPr>
              <w:t>any</w:t>
            </w:r>
            <w:r>
              <w:rPr>
                <w:rFonts w:ascii="Arial"/>
                <w:spacing w:val="-2"/>
              </w:rPr>
              <w:t xml:space="preserve"> </w:t>
            </w:r>
            <w:r>
              <w:rPr>
                <w:rFonts w:ascii="Arial"/>
              </w:rPr>
              <w:t>other</w:t>
            </w:r>
            <w:r>
              <w:rPr>
                <w:rFonts w:ascii="Arial"/>
                <w:spacing w:val="1"/>
              </w:rPr>
              <w:t xml:space="preserve"> </w:t>
            </w:r>
            <w:r>
              <w:rPr>
                <w:rFonts w:ascii="Arial"/>
                <w:spacing w:val="-1"/>
              </w:rPr>
              <w:t>contractual</w:t>
            </w:r>
            <w:r>
              <w:rPr>
                <w:rFonts w:ascii="Arial"/>
              </w:rPr>
              <w:t xml:space="preserve"> </w:t>
            </w:r>
            <w:r>
              <w:rPr>
                <w:rFonts w:ascii="Arial"/>
                <w:spacing w:val="-2"/>
              </w:rPr>
              <w:t>employment</w:t>
            </w:r>
            <w:r>
              <w:rPr>
                <w:rFonts w:ascii="Arial"/>
                <w:spacing w:val="2"/>
              </w:rPr>
              <w:t xml:space="preserve"> </w:t>
            </w:r>
            <w:r>
              <w:rPr>
                <w:rFonts w:ascii="Arial"/>
                <w:spacing w:val="-1"/>
              </w:rPr>
              <w:t>benefits;</w:t>
            </w:r>
          </w:p>
          <w:p w14:paraId="3C695FD4" w14:textId="77777777" w:rsidR="00437262" w:rsidRDefault="00BC70E3" w:rsidP="00A836BB">
            <w:pPr>
              <w:pStyle w:val="ListParagraph"/>
              <w:numPr>
                <w:ilvl w:val="1"/>
                <w:numId w:val="67"/>
              </w:numPr>
              <w:tabs>
                <w:tab w:val="left" w:pos="1148"/>
              </w:tabs>
              <w:spacing w:before="121"/>
              <w:rPr>
                <w:rFonts w:ascii="Arial" w:eastAsia="Arial" w:hAnsi="Arial" w:cs="Arial"/>
              </w:rPr>
            </w:pPr>
            <w:r>
              <w:rPr>
                <w:rFonts w:ascii="Arial"/>
                <w:spacing w:val="-1"/>
              </w:rPr>
              <w:t>staff training;</w:t>
            </w:r>
          </w:p>
          <w:p w14:paraId="318E1485" w14:textId="77777777" w:rsidR="00437262" w:rsidRDefault="00BC70E3" w:rsidP="00A836BB">
            <w:pPr>
              <w:pStyle w:val="ListParagraph"/>
              <w:numPr>
                <w:ilvl w:val="1"/>
                <w:numId w:val="67"/>
              </w:numPr>
              <w:tabs>
                <w:tab w:val="left" w:pos="1148"/>
              </w:tabs>
              <w:spacing w:before="119"/>
              <w:rPr>
                <w:rFonts w:ascii="Arial" w:eastAsia="Arial" w:hAnsi="Arial" w:cs="Arial"/>
              </w:rPr>
            </w:pPr>
            <w:r>
              <w:rPr>
                <w:rFonts w:ascii="Arial"/>
                <w:spacing w:val="-1"/>
              </w:rPr>
              <w:t>work</w:t>
            </w:r>
            <w:r>
              <w:rPr>
                <w:rFonts w:ascii="Arial"/>
                <w:spacing w:val="3"/>
              </w:rPr>
              <w:t xml:space="preserve"> </w:t>
            </w:r>
            <w:r>
              <w:rPr>
                <w:rFonts w:ascii="Arial"/>
                <w:spacing w:val="-1"/>
              </w:rPr>
              <w:t>place</w:t>
            </w:r>
            <w:r>
              <w:rPr>
                <w:rFonts w:ascii="Arial"/>
              </w:rPr>
              <w:t xml:space="preserve"> </w:t>
            </w:r>
            <w:r>
              <w:rPr>
                <w:rFonts w:ascii="Arial"/>
                <w:spacing w:val="-1"/>
              </w:rPr>
              <w:t>accommodation;</w:t>
            </w:r>
          </w:p>
          <w:p w14:paraId="32B5F740" w14:textId="1C5AA83D" w:rsidR="00437262" w:rsidRDefault="00BC70E3" w:rsidP="00A836BB">
            <w:pPr>
              <w:pStyle w:val="ListParagraph"/>
              <w:numPr>
                <w:ilvl w:val="1"/>
                <w:numId w:val="67"/>
              </w:numPr>
              <w:tabs>
                <w:tab w:val="left" w:pos="1148"/>
              </w:tabs>
              <w:spacing w:before="121"/>
              <w:ind w:right="231"/>
              <w:jc w:val="both"/>
              <w:rPr>
                <w:rFonts w:ascii="Arial" w:eastAsia="Arial" w:hAnsi="Arial" w:cs="Arial"/>
              </w:rPr>
            </w:pPr>
            <w:r>
              <w:rPr>
                <w:rFonts w:ascii="Arial"/>
                <w:spacing w:val="-1"/>
              </w:rPr>
              <w:t>work</w:t>
            </w:r>
            <w:r>
              <w:rPr>
                <w:rFonts w:ascii="Arial"/>
                <w:spacing w:val="30"/>
              </w:rPr>
              <w:t xml:space="preserve"> </w:t>
            </w:r>
            <w:r>
              <w:rPr>
                <w:rFonts w:ascii="Arial"/>
                <w:spacing w:val="-1"/>
              </w:rPr>
              <w:t>place</w:t>
            </w:r>
            <w:r>
              <w:rPr>
                <w:rFonts w:ascii="Arial"/>
                <w:spacing w:val="26"/>
              </w:rPr>
              <w:t xml:space="preserve"> </w:t>
            </w:r>
            <w:r>
              <w:rPr>
                <w:rFonts w:ascii="Arial"/>
              </w:rPr>
              <w:t>IT</w:t>
            </w:r>
            <w:r>
              <w:rPr>
                <w:rFonts w:ascii="Arial"/>
                <w:spacing w:val="29"/>
              </w:rPr>
              <w:t xml:space="preserve"> </w:t>
            </w:r>
            <w:r>
              <w:rPr>
                <w:rFonts w:ascii="Arial"/>
                <w:spacing w:val="-2"/>
              </w:rPr>
              <w:t>equipment</w:t>
            </w:r>
            <w:r>
              <w:rPr>
                <w:rFonts w:ascii="Arial"/>
                <w:spacing w:val="28"/>
              </w:rPr>
              <w:t xml:space="preserve"> </w:t>
            </w:r>
            <w:r>
              <w:rPr>
                <w:rFonts w:ascii="Arial"/>
                <w:spacing w:val="-1"/>
              </w:rPr>
              <w:t>and</w:t>
            </w:r>
            <w:r>
              <w:rPr>
                <w:rFonts w:ascii="Arial"/>
                <w:spacing w:val="27"/>
              </w:rPr>
              <w:t xml:space="preserve"> </w:t>
            </w:r>
            <w:r>
              <w:rPr>
                <w:rFonts w:ascii="Arial"/>
                <w:spacing w:val="-1"/>
              </w:rPr>
              <w:t>tools</w:t>
            </w:r>
            <w:r>
              <w:rPr>
                <w:rFonts w:ascii="Arial"/>
                <w:spacing w:val="27"/>
              </w:rPr>
              <w:t xml:space="preserve"> </w:t>
            </w:r>
            <w:r>
              <w:rPr>
                <w:rFonts w:ascii="Arial"/>
                <w:spacing w:val="-1"/>
              </w:rPr>
              <w:t>reasonably</w:t>
            </w:r>
            <w:r>
              <w:rPr>
                <w:rFonts w:ascii="Arial"/>
                <w:spacing w:val="39"/>
              </w:rPr>
              <w:t xml:space="preserve"> </w:t>
            </w:r>
            <w:r>
              <w:rPr>
                <w:rFonts w:ascii="Arial"/>
                <w:spacing w:val="-1"/>
              </w:rPr>
              <w:t>necessary</w:t>
            </w:r>
            <w:r>
              <w:rPr>
                <w:rFonts w:ascii="Arial"/>
                <w:spacing w:val="48"/>
              </w:rPr>
              <w:t xml:space="preserve"> </w:t>
            </w:r>
            <w:r>
              <w:rPr>
                <w:rFonts w:ascii="Arial"/>
              </w:rPr>
              <w:t>to</w:t>
            </w:r>
            <w:r>
              <w:rPr>
                <w:rFonts w:ascii="Arial"/>
                <w:spacing w:val="51"/>
              </w:rPr>
              <w:t xml:space="preserve"> </w:t>
            </w:r>
            <w:r>
              <w:rPr>
                <w:rFonts w:ascii="Arial"/>
                <w:spacing w:val="-2"/>
              </w:rPr>
              <w:t>provide</w:t>
            </w:r>
            <w:r>
              <w:rPr>
                <w:rFonts w:ascii="Arial"/>
                <w:spacing w:val="50"/>
              </w:rPr>
              <w:t xml:space="preserve"> </w:t>
            </w:r>
            <w:r>
              <w:rPr>
                <w:rFonts w:ascii="Arial"/>
              </w:rPr>
              <w:t>the</w:t>
            </w:r>
            <w:r>
              <w:rPr>
                <w:rFonts w:ascii="Arial"/>
                <w:spacing w:val="48"/>
              </w:rPr>
              <w:t xml:space="preserve"> </w:t>
            </w:r>
            <w:r>
              <w:rPr>
                <w:rFonts w:ascii="Arial"/>
                <w:spacing w:val="-1"/>
              </w:rPr>
              <w:t>Goods</w:t>
            </w:r>
            <w:r>
              <w:rPr>
                <w:rFonts w:ascii="Arial"/>
                <w:spacing w:val="48"/>
              </w:rPr>
              <w:t xml:space="preserve"> </w:t>
            </w:r>
            <w:r>
              <w:rPr>
                <w:rFonts w:ascii="Arial"/>
                <w:spacing w:val="-1"/>
              </w:rPr>
              <w:t>and/or</w:t>
            </w:r>
            <w:r>
              <w:rPr>
                <w:rFonts w:ascii="Arial"/>
                <w:spacing w:val="39"/>
              </w:rPr>
              <w:t xml:space="preserve"> </w:t>
            </w:r>
            <w:r>
              <w:rPr>
                <w:rFonts w:ascii="Arial"/>
                <w:spacing w:val="-1"/>
              </w:rPr>
              <w:t>Services</w:t>
            </w:r>
            <w:r>
              <w:rPr>
                <w:rFonts w:ascii="Arial"/>
                <w:spacing w:val="59"/>
              </w:rPr>
              <w:t xml:space="preserve"> </w:t>
            </w:r>
            <w:r>
              <w:rPr>
                <w:rFonts w:ascii="Arial"/>
                <w:spacing w:val="-1"/>
              </w:rPr>
              <w:t>(but</w:t>
            </w:r>
            <w:r>
              <w:rPr>
                <w:rFonts w:ascii="Arial"/>
                <w:spacing w:val="60"/>
              </w:rPr>
              <w:t xml:space="preserve"> </w:t>
            </w:r>
            <w:r>
              <w:rPr>
                <w:rFonts w:ascii="Arial"/>
                <w:spacing w:val="-1"/>
              </w:rPr>
              <w:t>not</w:t>
            </w:r>
            <w:r>
              <w:rPr>
                <w:rFonts w:ascii="Arial"/>
                <w:spacing w:val="60"/>
              </w:rPr>
              <w:t xml:space="preserve"> </w:t>
            </w:r>
            <w:r>
              <w:rPr>
                <w:rFonts w:ascii="Arial"/>
                <w:spacing w:val="-1"/>
              </w:rPr>
              <w:t>including</w:t>
            </w:r>
            <w:r>
              <w:rPr>
                <w:rFonts w:ascii="Arial"/>
              </w:rPr>
              <w:t xml:space="preserve"> </w:t>
            </w:r>
            <w:r>
              <w:rPr>
                <w:rFonts w:ascii="Arial"/>
                <w:spacing w:val="-1"/>
              </w:rPr>
              <w:t>items</w:t>
            </w:r>
            <w:r>
              <w:rPr>
                <w:rFonts w:ascii="Arial"/>
                <w:spacing w:val="60"/>
              </w:rPr>
              <w:t xml:space="preserve"> </w:t>
            </w:r>
            <w:r>
              <w:rPr>
                <w:rFonts w:ascii="Arial"/>
                <w:spacing w:val="-1"/>
              </w:rPr>
              <w:t>included</w:t>
            </w:r>
            <w:r>
              <w:rPr>
                <w:rFonts w:ascii="Arial"/>
                <w:spacing w:val="33"/>
              </w:rPr>
              <w:t xml:space="preserve"> </w:t>
            </w:r>
            <w:r>
              <w:rPr>
                <w:rFonts w:ascii="Arial"/>
                <w:spacing w:val="-1"/>
              </w:rPr>
              <w:t>within</w:t>
            </w:r>
            <w:r>
              <w:rPr>
                <w:rFonts w:ascii="Arial"/>
              </w:rPr>
              <w:t xml:space="preserve"> </w:t>
            </w:r>
            <w:r>
              <w:rPr>
                <w:rFonts w:ascii="Arial"/>
                <w:spacing w:val="-1"/>
              </w:rPr>
              <w:t>limb</w:t>
            </w:r>
            <w:r>
              <w:rPr>
                <w:rFonts w:ascii="Arial"/>
              </w:rPr>
              <w:t xml:space="preserve"> </w:t>
            </w:r>
            <w:r>
              <w:rPr>
                <w:rFonts w:ascii="Arial"/>
                <w:spacing w:val="-1"/>
              </w:rPr>
              <w:t>(b)</w:t>
            </w:r>
            <w:r>
              <w:rPr>
                <w:rFonts w:ascii="Arial"/>
                <w:spacing w:val="1"/>
              </w:rPr>
              <w:t xml:space="preserve"> </w:t>
            </w:r>
            <w:r>
              <w:rPr>
                <w:rFonts w:ascii="Arial"/>
                <w:spacing w:val="-1"/>
              </w:rPr>
              <w:t>below);</w:t>
            </w:r>
            <w:r>
              <w:rPr>
                <w:rFonts w:ascii="Arial"/>
                <w:spacing w:val="2"/>
              </w:rPr>
              <w:t xml:space="preserve"> </w:t>
            </w:r>
            <w:r>
              <w:rPr>
                <w:rFonts w:ascii="Arial"/>
                <w:spacing w:val="-2"/>
              </w:rPr>
              <w:t>and</w:t>
            </w:r>
          </w:p>
          <w:p w14:paraId="09DB304A" w14:textId="77777777" w:rsidR="00437262" w:rsidRDefault="00BC70E3" w:rsidP="00A836BB">
            <w:pPr>
              <w:pStyle w:val="ListParagraph"/>
              <w:numPr>
                <w:ilvl w:val="1"/>
                <w:numId w:val="67"/>
              </w:numPr>
              <w:tabs>
                <w:tab w:val="left" w:pos="1148"/>
              </w:tabs>
              <w:spacing w:before="119"/>
              <w:ind w:right="228"/>
              <w:rPr>
                <w:rFonts w:ascii="Arial" w:eastAsia="Arial" w:hAnsi="Arial" w:cs="Arial"/>
              </w:rPr>
            </w:pPr>
            <w:r>
              <w:rPr>
                <w:rFonts w:ascii="Arial"/>
                <w:spacing w:val="-1"/>
              </w:rPr>
              <w:t>reasonable</w:t>
            </w:r>
            <w:r>
              <w:rPr>
                <w:rFonts w:ascii="Arial"/>
                <w:spacing w:val="55"/>
              </w:rPr>
              <w:t xml:space="preserve"> </w:t>
            </w:r>
            <w:r>
              <w:rPr>
                <w:rFonts w:ascii="Arial"/>
                <w:spacing w:val="-1"/>
              </w:rPr>
              <w:t>recruitment</w:t>
            </w:r>
            <w:r>
              <w:rPr>
                <w:rFonts w:ascii="Arial"/>
                <w:spacing w:val="54"/>
              </w:rPr>
              <w:t xml:space="preserve"> </w:t>
            </w:r>
            <w:r>
              <w:rPr>
                <w:rFonts w:ascii="Arial"/>
                <w:spacing w:val="-1"/>
              </w:rPr>
              <w:t>costs,</w:t>
            </w:r>
            <w:r>
              <w:rPr>
                <w:rFonts w:ascii="Arial"/>
                <w:spacing w:val="57"/>
              </w:rPr>
              <w:t xml:space="preserve"> </w:t>
            </w:r>
            <w:r>
              <w:rPr>
                <w:rFonts w:ascii="Arial"/>
              </w:rPr>
              <w:t>as</w:t>
            </w:r>
            <w:r>
              <w:rPr>
                <w:rFonts w:ascii="Arial"/>
                <w:spacing w:val="58"/>
              </w:rPr>
              <w:t xml:space="preserve"> </w:t>
            </w:r>
            <w:r>
              <w:rPr>
                <w:rFonts w:ascii="Arial"/>
                <w:spacing w:val="-1"/>
              </w:rPr>
              <w:t>agreed</w:t>
            </w:r>
            <w:r>
              <w:rPr>
                <w:rFonts w:ascii="Arial"/>
                <w:spacing w:val="55"/>
              </w:rPr>
              <w:t xml:space="preserve"> </w:t>
            </w:r>
            <w:r>
              <w:rPr>
                <w:rFonts w:ascii="Arial"/>
                <w:spacing w:val="-2"/>
              </w:rPr>
              <w:t>with</w:t>
            </w:r>
            <w:r>
              <w:rPr>
                <w:rFonts w:ascii="Arial"/>
                <w:spacing w:val="35"/>
              </w:rPr>
              <w:t xml:space="preserve"> </w:t>
            </w:r>
            <w:r>
              <w:rPr>
                <w:rFonts w:ascii="Arial"/>
              </w:rPr>
              <w:t xml:space="preserve">the </w:t>
            </w:r>
            <w:r>
              <w:rPr>
                <w:rFonts w:ascii="Arial"/>
                <w:spacing w:val="-1"/>
              </w:rPr>
              <w:t>Customer;</w:t>
            </w:r>
          </w:p>
          <w:p w14:paraId="38D838C9" w14:textId="68660B6A" w:rsidR="00437262" w:rsidRDefault="00BC70E3" w:rsidP="00A836BB">
            <w:pPr>
              <w:pStyle w:val="ListParagraph"/>
              <w:numPr>
                <w:ilvl w:val="0"/>
                <w:numId w:val="67"/>
              </w:numPr>
              <w:tabs>
                <w:tab w:val="left" w:pos="788"/>
              </w:tabs>
              <w:spacing w:before="119"/>
              <w:ind w:right="231"/>
              <w:jc w:val="both"/>
              <w:rPr>
                <w:rFonts w:ascii="Arial" w:eastAsia="Arial" w:hAnsi="Arial" w:cs="Arial"/>
              </w:rPr>
            </w:pPr>
            <w:r>
              <w:rPr>
                <w:rFonts w:ascii="Arial"/>
              </w:rPr>
              <w:t>costs</w:t>
            </w:r>
            <w:r>
              <w:rPr>
                <w:rFonts w:ascii="Arial"/>
                <w:spacing w:val="28"/>
              </w:rPr>
              <w:t xml:space="preserve"> </w:t>
            </w:r>
            <w:r>
              <w:rPr>
                <w:rFonts w:ascii="Arial"/>
                <w:spacing w:val="-1"/>
              </w:rPr>
              <w:t>incurred</w:t>
            </w:r>
            <w:r>
              <w:rPr>
                <w:rFonts w:ascii="Arial"/>
                <w:spacing w:val="27"/>
              </w:rPr>
              <w:t xml:space="preserve"> </w:t>
            </w:r>
            <w:r>
              <w:rPr>
                <w:rFonts w:ascii="Arial"/>
                <w:spacing w:val="-1"/>
              </w:rPr>
              <w:t>in</w:t>
            </w:r>
            <w:r>
              <w:rPr>
                <w:rFonts w:ascii="Arial"/>
                <w:spacing w:val="27"/>
              </w:rPr>
              <w:t xml:space="preserve"> </w:t>
            </w:r>
            <w:r>
              <w:rPr>
                <w:rFonts w:ascii="Arial"/>
                <w:spacing w:val="-1"/>
              </w:rPr>
              <w:t>respect</w:t>
            </w:r>
            <w:r>
              <w:rPr>
                <w:rFonts w:ascii="Arial"/>
                <w:spacing w:val="28"/>
              </w:rPr>
              <w:t xml:space="preserve"> </w:t>
            </w:r>
            <w:r>
              <w:rPr>
                <w:rFonts w:ascii="Arial"/>
                <w:spacing w:val="-2"/>
              </w:rPr>
              <w:t>of</w:t>
            </w:r>
            <w:r>
              <w:rPr>
                <w:rFonts w:ascii="Arial"/>
                <w:spacing w:val="30"/>
              </w:rPr>
              <w:t xml:space="preserve"> </w:t>
            </w:r>
            <w:r>
              <w:rPr>
                <w:rFonts w:ascii="Arial"/>
                <w:spacing w:val="-1"/>
              </w:rPr>
              <w:t>those</w:t>
            </w:r>
            <w:r>
              <w:rPr>
                <w:rFonts w:ascii="Arial"/>
                <w:spacing w:val="27"/>
              </w:rPr>
              <w:t xml:space="preserve"> </w:t>
            </w:r>
            <w:r>
              <w:rPr>
                <w:rFonts w:ascii="Arial"/>
                <w:spacing w:val="-1"/>
              </w:rPr>
              <w:t>Supplier</w:t>
            </w:r>
            <w:r>
              <w:rPr>
                <w:rFonts w:ascii="Arial"/>
                <w:spacing w:val="27"/>
              </w:rPr>
              <w:t xml:space="preserve"> </w:t>
            </w:r>
            <w:r>
              <w:rPr>
                <w:rFonts w:ascii="Arial"/>
                <w:spacing w:val="-1"/>
              </w:rPr>
              <w:t>Assets</w:t>
            </w:r>
            <w:r>
              <w:rPr>
                <w:rFonts w:ascii="Arial"/>
                <w:spacing w:val="37"/>
              </w:rPr>
              <w:t xml:space="preserve"> </w:t>
            </w:r>
            <w:r>
              <w:rPr>
                <w:rFonts w:ascii="Arial"/>
                <w:spacing w:val="-1"/>
              </w:rPr>
              <w:t>which</w:t>
            </w:r>
            <w:r>
              <w:rPr>
                <w:rFonts w:ascii="Arial"/>
                <w:spacing w:val="13"/>
              </w:rPr>
              <w:t xml:space="preserve"> </w:t>
            </w:r>
            <w:r>
              <w:rPr>
                <w:rFonts w:ascii="Arial"/>
              </w:rPr>
              <w:t>are</w:t>
            </w:r>
            <w:r>
              <w:rPr>
                <w:rFonts w:ascii="Arial"/>
                <w:spacing w:val="14"/>
              </w:rPr>
              <w:t xml:space="preserve"> </w:t>
            </w:r>
            <w:r>
              <w:rPr>
                <w:rFonts w:ascii="Arial"/>
                <w:spacing w:val="-1"/>
              </w:rPr>
              <w:t>detailed</w:t>
            </w:r>
            <w:r>
              <w:rPr>
                <w:rFonts w:ascii="Arial"/>
                <w:spacing w:val="13"/>
              </w:rPr>
              <w:t xml:space="preserve"> </w:t>
            </w:r>
            <w:r>
              <w:rPr>
                <w:rFonts w:ascii="Arial"/>
              </w:rPr>
              <w:t>on</w:t>
            </w:r>
            <w:r>
              <w:rPr>
                <w:rFonts w:ascii="Arial"/>
                <w:spacing w:val="13"/>
              </w:rPr>
              <w:t xml:space="preserve"> </w:t>
            </w:r>
            <w:r>
              <w:rPr>
                <w:rFonts w:ascii="Arial"/>
              </w:rPr>
              <w:t>the</w:t>
            </w:r>
            <w:r>
              <w:rPr>
                <w:rFonts w:ascii="Arial"/>
                <w:spacing w:val="13"/>
              </w:rPr>
              <w:t xml:space="preserve"> </w:t>
            </w:r>
            <w:r>
              <w:rPr>
                <w:rFonts w:ascii="Arial"/>
                <w:spacing w:val="-1"/>
              </w:rPr>
              <w:t>Registers</w:t>
            </w:r>
            <w:r>
              <w:rPr>
                <w:rFonts w:ascii="Arial"/>
                <w:spacing w:val="14"/>
              </w:rPr>
              <w:t xml:space="preserve"> </w:t>
            </w:r>
            <w:r>
              <w:rPr>
                <w:rFonts w:ascii="Arial"/>
                <w:spacing w:val="-2"/>
              </w:rPr>
              <w:t>and</w:t>
            </w:r>
            <w:r>
              <w:rPr>
                <w:rFonts w:ascii="Arial"/>
                <w:spacing w:val="13"/>
              </w:rPr>
              <w:t xml:space="preserve"> </w:t>
            </w:r>
            <w:r>
              <w:rPr>
                <w:rFonts w:ascii="Arial"/>
                <w:spacing w:val="-1"/>
              </w:rPr>
              <w:t>which</w:t>
            </w:r>
            <w:r>
              <w:rPr>
                <w:rFonts w:ascii="Arial"/>
                <w:spacing w:val="30"/>
              </w:rPr>
              <w:t xml:space="preserve"> </w:t>
            </w:r>
            <w:r>
              <w:rPr>
                <w:rFonts w:ascii="Arial"/>
                <w:spacing w:val="-1"/>
              </w:rPr>
              <w:t>would</w:t>
            </w:r>
            <w:r>
              <w:rPr>
                <w:rFonts w:ascii="Arial"/>
                <w:spacing w:val="18"/>
              </w:rPr>
              <w:t xml:space="preserve"> </w:t>
            </w:r>
            <w:r>
              <w:rPr>
                <w:rFonts w:ascii="Arial"/>
              </w:rPr>
              <w:t>be</w:t>
            </w:r>
            <w:r>
              <w:rPr>
                <w:rFonts w:ascii="Arial"/>
                <w:spacing w:val="18"/>
              </w:rPr>
              <w:t xml:space="preserve"> </w:t>
            </w:r>
            <w:r>
              <w:rPr>
                <w:rFonts w:ascii="Arial"/>
                <w:spacing w:val="-1"/>
              </w:rPr>
              <w:t>treated</w:t>
            </w:r>
            <w:r>
              <w:rPr>
                <w:rFonts w:ascii="Arial"/>
                <w:spacing w:val="18"/>
              </w:rPr>
              <w:t xml:space="preserve"> </w:t>
            </w:r>
            <w:r>
              <w:rPr>
                <w:rFonts w:ascii="Arial"/>
              </w:rPr>
              <w:t>as</w:t>
            </w:r>
            <w:r>
              <w:rPr>
                <w:rFonts w:ascii="Arial"/>
                <w:spacing w:val="18"/>
              </w:rPr>
              <w:t xml:space="preserve"> </w:t>
            </w:r>
            <w:r>
              <w:rPr>
                <w:rFonts w:ascii="Arial"/>
                <w:spacing w:val="-1"/>
              </w:rPr>
              <w:t>capital</w:t>
            </w:r>
            <w:r>
              <w:rPr>
                <w:rFonts w:ascii="Arial"/>
                <w:spacing w:val="17"/>
              </w:rPr>
              <w:t xml:space="preserve"> </w:t>
            </w:r>
            <w:r>
              <w:rPr>
                <w:rFonts w:ascii="Arial"/>
              </w:rPr>
              <w:t>costs</w:t>
            </w:r>
            <w:r>
              <w:rPr>
                <w:rFonts w:ascii="Arial"/>
                <w:spacing w:val="19"/>
              </w:rPr>
              <w:t xml:space="preserve"> </w:t>
            </w:r>
            <w:r>
              <w:rPr>
                <w:rFonts w:ascii="Arial"/>
                <w:spacing w:val="-1"/>
              </w:rPr>
              <w:t>according</w:t>
            </w:r>
            <w:r>
              <w:rPr>
                <w:rFonts w:ascii="Arial"/>
                <w:spacing w:val="18"/>
              </w:rPr>
              <w:t xml:space="preserve"> </w:t>
            </w:r>
            <w:r>
              <w:rPr>
                <w:rFonts w:ascii="Arial"/>
              </w:rPr>
              <w:t>to</w:t>
            </w:r>
            <w:r>
              <w:rPr>
                <w:rFonts w:ascii="Arial"/>
                <w:spacing w:val="21"/>
              </w:rPr>
              <w:t xml:space="preserve"> </w:t>
            </w:r>
            <w:r>
              <w:rPr>
                <w:rFonts w:ascii="Arial"/>
                <w:spacing w:val="-1"/>
              </w:rPr>
              <w:t>generally</w:t>
            </w:r>
            <w:r>
              <w:rPr>
                <w:rFonts w:ascii="Arial"/>
                <w:spacing w:val="10"/>
              </w:rPr>
              <w:t xml:space="preserve"> </w:t>
            </w:r>
            <w:r>
              <w:rPr>
                <w:rFonts w:ascii="Arial"/>
                <w:spacing w:val="-1"/>
              </w:rPr>
              <w:t>accepted</w:t>
            </w:r>
            <w:r>
              <w:rPr>
                <w:rFonts w:ascii="Arial"/>
                <w:spacing w:val="13"/>
              </w:rPr>
              <w:t xml:space="preserve"> </w:t>
            </w:r>
            <w:r>
              <w:rPr>
                <w:rFonts w:ascii="Arial"/>
                <w:spacing w:val="-1"/>
              </w:rPr>
              <w:t>accounting</w:t>
            </w:r>
            <w:r>
              <w:rPr>
                <w:rFonts w:ascii="Arial"/>
                <w:spacing w:val="14"/>
              </w:rPr>
              <w:t xml:space="preserve"> </w:t>
            </w:r>
            <w:r>
              <w:rPr>
                <w:rFonts w:ascii="Arial"/>
                <w:spacing w:val="-1"/>
              </w:rPr>
              <w:t>principles</w:t>
            </w:r>
            <w:r>
              <w:rPr>
                <w:rFonts w:ascii="Arial"/>
                <w:spacing w:val="12"/>
              </w:rPr>
              <w:t xml:space="preserve"> </w:t>
            </w:r>
            <w:r>
              <w:rPr>
                <w:rFonts w:ascii="Arial"/>
                <w:spacing w:val="-2"/>
              </w:rPr>
              <w:t>within</w:t>
            </w:r>
            <w:r>
              <w:rPr>
                <w:rFonts w:ascii="Arial"/>
                <w:spacing w:val="12"/>
              </w:rPr>
              <w:t xml:space="preserve"> </w:t>
            </w:r>
            <w:r>
              <w:rPr>
                <w:rFonts w:ascii="Arial"/>
              </w:rPr>
              <w:t>the</w:t>
            </w:r>
            <w:r w:rsidR="00B80079">
              <w:rPr>
                <w:rFonts w:ascii="Arial"/>
              </w:rPr>
              <w:t xml:space="preserve"> </w:t>
            </w:r>
          </w:p>
        </w:tc>
      </w:tr>
    </w:tbl>
    <w:p w14:paraId="048FAB25" w14:textId="4780597E"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583"/>
        <w:gridCol w:w="6135"/>
      </w:tblGrid>
      <w:tr w:rsidR="00437262" w14:paraId="10737B56" w14:textId="77777777">
        <w:trPr>
          <w:trHeight w:hRule="exact" w:val="9652"/>
        </w:trPr>
        <w:tc>
          <w:tcPr>
            <w:tcW w:w="8718" w:type="dxa"/>
            <w:gridSpan w:val="2"/>
            <w:tcBorders>
              <w:top w:val="nil"/>
              <w:left w:val="nil"/>
              <w:bottom w:val="nil"/>
              <w:right w:val="nil"/>
            </w:tcBorders>
          </w:tcPr>
          <w:p w14:paraId="16A54D10" w14:textId="77777777" w:rsidR="00437262" w:rsidRDefault="00BC70E3">
            <w:pPr>
              <w:pStyle w:val="TableParagraph"/>
              <w:spacing w:before="32"/>
              <w:ind w:left="3468" w:right="229"/>
              <w:jc w:val="both"/>
              <w:rPr>
                <w:rFonts w:ascii="Arial" w:eastAsia="Arial" w:hAnsi="Arial" w:cs="Arial"/>
              </w:rPr>
            </w:pPr>
            <w:r>
              <w:rPr>
                <w:rFonts w:ascii="Arial"/>
                <w:spacing w:val="-1"/>
              </w:rPr>
              <w:lastRenderedPageBreak/>
              <w:t>UK,</w:t>
            </w:r>
            <w:r>
              <w:rPr>
                <w:rFonts w:ascii="Arial"/>
                <w:spacing w:val="32"/>
              </w:rPr>
              <w:t xml:space="preserve"> </w:t>
            </w:r>
            <w:r>
              <w:rPr>
                <w:rFonts w:ascii="Arial"/>
                <w:spacing w:val="-2"/>
              </w:rPr>
              <w:t>which</w:t>
            </w:r>
            <w:r>
              <w:rPr>
                <w:rFonts w:ascii="Arial"/>
                <w:spacing w:val="31"/>
              </w:rPr>
              <w:t xml:space="preserve"> </w:t>
            </w:r>
            <w:r>
              <w:rPr>
                <w:rFonts w:ascii="Arial"/>
                <w:spacing w:val="-1"/>
              </w:rPr>
              <w:t>shall</w:t>
            </w:r>
            <w:r>
              <w:rPr>
                <w:rFonts w:ascii="Arial"/>
                <w:spacing w:val="30"/>
              </w:rPr>
              <w:t xml:space="preserve"> </w:t>
            </w:r>
            <w:r>
              <w:rPr>
                <w:rFonts w:ascii="Arial"/>
                <w:spacing w:val="-1"/>
              </w:rPr>
              <w:t>include</w:t>
            </w:r>
            <w:r>
              <w:rPr>
                <w:rFonts w:ascii="Arial"/>
                <w:spacing w:val="34"/>
              </w:rPr>
              <w:t xml:space="preserve"> </w:t>
            </w:r>
            <w:r>
              <w:rPr>
                <w:rFonts w:ascii="Arial"/>
              </w:rPr>
              <w:t>the</w:t>
            </w:r>
            <w:r>
              <w:rPr>
                <w:rFonts w:ascii="Arial"/>
                <w:spacing w:val="31"/>
              </w:rPr>
              <w:t xml:space="preserve"> </w:t>
            </w:r>
            <w:r>
              <w:rPr>
                <w:rFonts w:ascii="Arial"/>
                <w:spacing w:val="-1"/>
              </w:rPr>
              <w:t>cost</w:t>
            </w:r>
            <w:r>
              <w:rPr>
                <w:rFonts w:ascii="Arial"/>
                <w:spacing w:val="32"/>
              </w:rPr>
              <w:t xml:space="preserve"> </w:t>
            </w:r>
            <w:r>
              <w:rPr>
                <w:rFonts w:ascii="Arial"/>
              </w:rPr>
              <w:t>to</w:t>
            </w:r>
            <w:r>
              <w:rPr>
                <w:rFonts w:ascii="Arial"/>
                <w:spacing w:val="32"/>
              </w:rPr>
              <w:t xml:space="preserve"> </w:t>
            </w:r>
            <w:r>
              <w:rPr>
                <w:rFonts w:ascii="Arial"/>
              </w:rPr>
              <w:t>be</w:t>
            </w:r>
            <w:r>
              <w:rPr>
                <w:rFonts w:ascii="Arial"/>
                <w:spacing w:val="29"/>
              </w:rPr>
              <w:t xml:space="preserve"> </w:t>
            </w:r>
            <w:r>
              <w:rPr>
                <w:rFonts w:ascii="Arial"/>
                <w:spacing w:val="-1"/>
              </w:rPr>
              <w:t>charged</w:t>
            </w:r>
            <w:r>
              <w:rPr>
                <w:rFonts w:ascii="Arial"/>
                <w:spacing w:val="29"/>
              </w:rPr>
              <w:t xml:space="preserve"> </w:t>
            </w:r>
            <w:r>
              <w:rPr>
                <w:rFonts w:ascii="Arial"/>
                <w:spacing w:val="-1"/>
              </w:rPr>
              <w:t>in</w:t>
            </w:r>
            <w:r>
              <w:rPr>
                <w:rFonts w:ascii="Arial"/>
                <w:spacing w:val="29"/>
              </w:rPr>
              <w:t xml:space="preserve"> </w:t>
            </w:r>
            <w:r>
              <w:rPr>
                <w:rFonts w:ascii="Arial"/>
                <w:spacing w:val="-1"/>
              </w:rPr>
              <w:t>respect</w:t>
            </w:r>
            <w:r>
              <w:rPr>
                <w:rFonts w:ascii="Arial"/>
                <w:spacing w:val="39"/>
              </w:rPr>
              <w:t xml:space="preserve"> </w:t>
            </w:r>
            <w:r>
              <w:rPr>
                <w:rFonts w:ascii="Arial"/>
                <w:spacing w:val="-2"/>
              </w:rPr>
              <w:t>of</w:t>
            </w:r>
            <w:r>
              <w:rPr>
                <w:rFonts w:ascii="Arial"/>
                <w:spacing w:val="40"/>
              </w:rPr>
              <w:t xml:space="preserve"> </w:t>
            </w:r>
            <w:r>
              <w:rPr>
                <w:rFonts w:ascii="Arial"/>
                <w:spacing w:val="-1"/>
              </w:rPr>
              <w:t>Supplier</w:t>
            </w:r>
            <w:r>
              <w:rPr>
                <w:rFonts w:ascii="Arial"/>
                <w:spacing w:val="39"/>
              </w:rPr>
              <w:t xml:space="preserve"> </w:t>
            </w:r>
            <w:r>
              <w:rPr>
                <w:rFonts w:ascii="Arial"/>
                <w:spacing w:val="-1"/>
              </w:rPr>
              <w:t>Assets</w:t>
            </w:r>
            <w:r>
              <w:rPr>
                <w:rFonts w:ascii="Arial"/>
                <w:spacing w:val="39"/>
              </w:rPr>
              <w:t xml:space="preserve"> </w:t>
            </w:r>
            <w:r>
              <w:rPr>
                <w:rFonts w:ascii="Arial"/>
              </w:rPr>
              <w:t>by</w:t>
            </w:r>
            <w:r>
              <w:rPr>
                <w:rFonts w:ascii="Arial"/>
                <w:spacing w:val="36"/>
              </w:rPr>
              <w:t xml:space="preserve"> </w:t>
            </w:r>
            <w:r>
              <w:rPr>
                <w:rFonts w:ascii="Arial"/>
              </w:rPr>
              <w:t>the</w:t>
            </w:r>
            <w:r>
              <w:rPr>
                <w:rFonts w:ascii="Arial"/>
                <w:spacing w:val="38"/>
              </w:rPr>
              <w:t xml:space="preserve"> </w:t>
            </w:r>
            <w:r>
              <w:rPr>
                <w:rFonts w:ascii="Arial"/>
                <w:spacing w:val="-1"/>
              </w:rPr>
              <w:t>Supplier</w:t>
            </w:r>
            <w:r>
              <w:rPr>
                <w:rFonts w:ascii="Arial"/>
                <w:spacing w:val="40"/>
              </w:rPr>
              <w:t xml:space="preserve"> </w:t>
            </w:r>
            <w:r>
              <w:rPr>
                <w:rFonts w:ascii="Arial"/>
              </w:rPr>
              <w:t>to</w:t>
            </w:r>
            <w:r>
              <w:rPr>
                <w:rFonts w:ascii="Arial"/>
                <w:spacing w:val="38"/>
              </w:rPr>
              <w:t xml:space="preserve"> </w:t>
            </w:r>
            <w:r>
              <w:rPr>
                <w:rFonts w:ascii="Arial"/>
              </w:rPr>
              <w:t>the</w:t>
            </w:r>
            <w:r>
              <w:rPr>
                <w:rFonts w:ascii="Arial"/>
                <w:spacing w:val="33"/>
              </w:rPr>
              <w:t xml:space="preserve"> </w:t>
            </w:r>
            <w:r>
              <w:rPr>
                <w:rFonts w:ascii="Arial"/>
                <w:spacing w:val="-1"/>
              </w:rPr>
              <w:t>Customer</w:t>
            </w:r>
            <w:r>
              <w:rPr>
                <w:rFonts w:ascii="Arial"/>
                <w:spacing w:val="16"/>
              </w:rPr>
              <w:t xml:space="preserve"> </w:t>
            </w:r>
            <w:r>
              <w:rPr>
                <w:rFonts w:ascii="Arial"/>
              </w:rPr>
              <w:t>or</w:t>
            </w:r>
            <w:r>
              <w:rPr>
                <w:rFonts w:ascii="Arial"/>
                <w:spacing w:val="13"/>
              </w:rPr>
              <w:t xml:space="preserve"> </w:t>
            </w:r>
            <w:r>
              <w:rPr>
                <w:rFonts w:ascii="Arial"/>
                <w:spacing w:val="-1"/>
              </w:rPr>
              <w:t>(to</w:t>
            </w:r>
            <w:r>
              <w:rPr>
                <w:rFonts w:ascii="Arial"/>
                <w:spacing w:val="15"/>
              </w:rPr>
              <w:t xml:space="preserve"> </w:t>
            </w:r>
            <w:r>
              <w:rPr>
                <w:rFonts w:ascii="Arial"/>
                <w:spacing w:val="-1"/>
              </w:rPr>
              <w:t>the</w:t>
            </w:r>
            <w:r>
              <w:rPr>
                <w:rFonts w:ascii="Arial"/>
                <w:spacing w:val="15"/>
              </w:rPr>
              <w:t xml:space="preserve"> </w:t>
            </w:r>
            <w:r>
              <w:rPr>
                <w:rFonts w:ascii="Arial"/>
                <w:spacing w:val="-1"/>
              </w:rPr>
              <w:t>extent</w:t>
            </w:r>
            <w:r>
              <w:rPr>
                <w:rFonts w:ascii="Arial"/>
                <w:spacing w:val="16"/>
              </w:rPr>
              <w:t xml:space="preserve"> </w:t>
            </w:r>
            <w:r>
              <w:rPr>
                <w:rFonts w:ascii="Arial"/>
                <w:spacing w:val="-1"/>
              </w:rPr>
              <w:t>that</w:t>
            </w:r>
            <w:r>
              <w:rPr>
                <w:rFonts w:ascii="Arial"/>
                <w:spacing w:val="13"/>
              </w:rPr>
              <w:t xml:space="preserve"> </w:t>
            </w:r>
            <w:r>
              <w:rPr>
                <w:rFonts w:ascii="Arial"/>
                <w:spacing w:val="-2"/>
              </w:rPr>
              <w:t>risk</w:t>
            </w:r>
            <w:r>
              <w:rPr>
                <w:rFonts w:ascii="Arial"/>
                <w:spacing w:val="17"/>
              </w:rPr>
              <w:t xml:space="preserve"> </w:t>
            </w:r>
            <w:r>
              <w:rPr>
                <w:rFonts w:ascii="Arial"/>
                <w:spacing w:val="-1"/>
              </w:rPr>
              <w:t>and</w:t>
            </w:r>
            <w:r>
              <w:rPr>
                <w:rFonts w:ascii="Arial"/>
                <w:spacing w:val="12"/>
              </w:rPr>
              <w:t xml:space="preserve"> </w:t>
            </w:r>
            <w:r>
              <w:rPr>
                <w:rFonts w:ascii="Arial"/>
                <w:spacing w:val="-1"/>
              </w:rPr>
              <w:t>title</w:t>
            </w:r>
            <w:r>
              <w:rPr>
                <w:rFonts w:ascii="Arial"/>
                <w:spacing w:val="15"/>
              </w:rPr>
              <w:t xml:space="preserve"> </w:t>
            </w:r>
            <w:r>
              <w:rPr>
                <w:rFonts w:ascii="Arial"/>
                <w:spacing w:val="-1"/>
              </w:rPr>
              <w:t>in</w:t>
            </w:r>
            <w:r>
              <w:rPr>
                <w:rFonts w:ascii="Arial"/>
                <w:spacing w:val="15"/>
              </w:rPr>
              <w:t xml:space="preserve"> </w:t>
            </w:r>
            <w:r>
              <w:rPr>
                <w:rFonts w:ascii="Arial"/>
                <w:spacing w:val="-1"/>
              </w:rPr>
              <w:t>any</w:t>
            </w:r>
            <w:r>
              <w:rPr>
                <w:rFonts w:ascii="Arial"/>
                <w:spacing w:val="21"/>
              </w:rPr>
              <w:t xml:space="preserve"> </w:t>
            </w:r>
            <w:r>
              <w:rPr>
                <w:rFonts w:ascii="Arial"/>
                <w:spacing w:val="-1"/>
              </w:rPr>
              <w:t>Supplier</w:t>
            </w:r>
            <w:r>
              <w:rPr>
                <w:rFonts w:ascii="Arial"/>
                <w:spacing w:val="6"/>
              </w:rPr>
              <w:t xml:space="preserve"> </w:t>
            </w:r>
            <w:r>
              <w:rPr>
                <w:rFonts w:ascii="Arial"/>
                <w:spacing w:val="-1"/>
              </w:rPr>
              <w:t>Asset</w:t>
            </w:r>
            <w:r>
              <w:rPr>
                <w:rFonts w:ascii="Arial"/>
                <w:spacing w:val="6"/>
              </w:rPr>
              <w:t xml:space="preserve"> </w:t>
            </w:r>
            <w:r>
              <w:rPr>
                <w:rFonts w:ascii="Arial"/>
                <w:spacing w:val="-1"/>
              </w:rPr>
              <w:t>is</w:t>
            </w:r>
            <w:r>
              <w:rPr>
                <w:rFonts w:ascii="Arial"/>
                <w:spacing w:val="5"/>
              </w:rPr>
              <w:t xml:space="preserve"> </w:t>
            </w:r>
            <w:r>
              <w:rPr>
                <w:rFonts w:ascii="Arial"/>
                <w:spacing w:val="-1"/>
              </w:rPr>
              <w:t>not</w:t>
            </w:r>
            <w:r>
              <w:rPr>
                <w:rFonts w:ascii="Arial"/>
                <w:spacing w:val="6"/>
              </w:rPr>
              <w:t xml:space="preserve"> </w:t>
            </w:r>
            <w:r>
              <w:rPr>
                <w:rFonts w:ascii="Arial"/>
                <w:spacing w:val="-2"/>
              </w:rPr>
              <w:t>held</w:t>
            </w:r>
            <w:r>
              <w:rPr>
                <w:rFonts w:ascii="Arial"/>
                <w:spacing w:val="5"/>
              </w:rPr>
              <w:t xml:space="preserve"> </w:t>
            </w:r>
            <w:r>
              <w:rPr>
                <w:rFonts w:ascii="Arial"/>
              </w:rPr>
              <w:t>by</w:t>
            </w:r>
            <w:r>
              <w:rPr>
                <w:rFonts w:ascii="Arial"/>
                <w:spacing w:val="2"/>
              </w:rPr>
              <w:t xml:space="preserve"> </w:t>
            </w:r>
            <w:r>
              <w:rPr>
                <w:rFonts w:ascii="Arial"/>
              </w:rPr>
              <w:t>the</w:t>
            </w:r>
            <w:r>
              <w:rPr>
                <w:rFonts w:ascii="Arial"/>
                <w:spacing w:val="5"/>
              </w:rPr>
              <w:t xml:space="preserve"> </w:t>
            </w:r>
            <w:r>
              <w:rPr>
                <w:rFonts w:ascii="Arial"/>
                <w:spacing w:val="-1"/>
              </w:rPr>
              <w:t>Supplier)</w:t>
            </w:r>
            <w:r>
              <w:rPr>
                <w:rFonts w:ascii="Arial"/>
                <w:spacing w:val="6"/>
              </w:rPr>
              <w:t xml:space="preserve"> </w:t>
            </w:r>
            <w:r>
              <w:rPr>
                <w:rFonts w:ascii="Arial"/>
                <w:spacing w:val="-1"/>
              </w:rPr>
              <w:t>any</w:t>
            </w:r>
            <w:r>
              <w:rPr>
                <w:rFonts w:ascii="Arial"/>
                <w:spacing w:val="3"/>
              </w:rPr>
              <w:t xml:space="preserve"> </w:t>
            </w:r>
            <w:r>
              <w:rPr>
                <w:rFonts w:ascii="Arial"/>
              </w:rPr>
              <w:t>cost</w:t>
            </w:r>
            <w:r>
              <w:rPr>
                <w:rFonts w:ascii="Arial"/>
                <w:spacing w:val="33"/>
              </w:rPr>
              <w:t xml:space="preserve"> </w:t>
            </w:r>
            <w:r>
              <w:rPr>
                <w:rFonts w:ascii="Arial"/>
                <w:spacing w:val="-1"/>
              </w:rPr>
              <w:t>actually</w:t>
            </w:r>
            <w:r>
              <w:rPr>
                <w:rFonts w:ascii="Arial"/>
              </w:rPr>
              <w:t xml:space="preserve"> </w:t>
            </w:r>
            <w:r>
              <w:rPr>
                <w:rFonts w:ascii="Arial"/>
                <w:spacing w:val="-1"/>
              </w:rPr>
              <w:t>incurred</w:t>
            </w:r>
            <w:r>
              <w:rPr>
                <w:rFonts w:ascii="Arial"/>
                <w:spacing w:val="2"/>
              </w:rPr>
              <w:t xml:space="preserve"> </w:t>
            </w:r>
            <w:r>
              <w:rPr>
                <w:rFonts w:ascii="Arial"/>
              </w:rPr>
              <w:t>by the</w:t>
            </w:r>
            <w:r>
              <w:rPr>
                <w:rFonts w:ascii="Arial"/>
                <w:spacing w:val="2"/>
              </w:rPr>
              <w:t xml:space="preserve"> </w:t>
            </w:r>
            <w:r>
              <w:rPr>
                <w:rFonts w:ascii="Arial"/>
                <w:spacing w:val="-1"/>
              </w:rPr>
              <w:t>Supplier</w:t>
            </w:r>
            <w:r>
              <w:rPr>
                <w:rFonts w:ascii="Arial"/>
                <w:spacing w:val="3"/>
              </w:rPr>
              <w:t xml:space="preserve"> </w:t>
            </w:r>
            <w:r>
              <w:rPr>
                <w:rFonts w:ascii="Arial"/>
                <w:spacing w:val="-1"/>
              </w:rPr>
              <w:t>in</w:t>
            </w:r>
            <w:r>
              <w:rPr>
                <w:rFonts w:ascii="Arial"/>
                <w:spacing w:val="3"/>
              </w:rPr>
              <w:t xml:space="preserve"> </w:t>
            </w:r>
            <w:r>
              <w:rPr>
                <w:rFonts w:ascii="Arial"/>
                <w:spacing w:val="-1"/>
              </w:rPr>
              <w:t>respect</w:t>
            </w:r>
            <w:r>
              <w:rPr>
                <w:rFonts w:ascii="Arial"/>
                <w:spacing w:val="3"/>
              </w:rPr>
              <w:t xml:space="preserve"> </w:t>
            </w:r>
            <w:r>
              <w:rPr>
                <w:rFonts w:ascii="Arial"/>
                <w:spacing w:val="-2"/>
              </w:rPr>
              <w:t>of</w:t>
            </w:r>
            <w:r>
              <w:rPr>
                <w:rFonts w:ascii="Arial"/>
                <w:spacing w:val="4"/>
              </w:rPr>
              <w:t xml:space="preserve"> </w:t>
            </w:r>
            <w:r>
              <w:rPr>
                <w:rFonts w:ascii="Arial"/>
                <w:spacing w:val="-1"/>
              </w:rPr>
              <w:t>those</w:t>
            </w:r>
            <w:r>
              <w:rPr>
                <w:rFonts w:ascii="Arial"/>
                <w:spacing w:val="39"/>
              </w:rPr>
              <w:t xml:space="preserve"> </w:t>
            </w:r>
            <w:r>
              <w:rPr>
                <w:rFonts w:ascii="Arial"/>
                <w:spacing w:val="-1"/>
              </w:rPr>
              <w:t>Supplier</w:t>
            </w:r>
            <w:r>
              <w:rPr>
                <w:rFonts w:ascii="Arial"/>
                <w:spacing w:val="1"/>
              </w:rPr>
              <w:t xml:space="preserve"> </w:t>
            </w:r>
            <w:r>
              <w:rPr>
                <w:rFonts w:ascii="Arial"/>
                <w:spacing w:val="-1"/>
              </w:rPr>
              <w:t>Assets;</w:t>
            </w:r>
          </w:p>
          <w:p w14:paraId="5E8A0F24" w14:textId="77777777" w:rsidR="00437262" w:rsidRDefault="00BC70E3" w:rsidP="00A836BB">
            <w:pPr>
              <w:pStyle w:val="ListParagraph"/>
              <w:numPr>
                <w:ilvl w:val="0"/>
                <w:numId w:val="66"/>
              </w:numPr>
              <w:tabs>
                <w:tab w:val="left" w:pos="3469"/>
              </w:tabs>
              <w:spacing w:before="119"/>
              <w:ind w:right="231"/>
              <w:jc w:val="both"/>
              <w:rPr>
                <w:rFonts w:ascii="Arial" w:eastAsia="Arial" w:hAnsi="Arial" w:cs="Arial"/>
              </w:rPr>
            </w:pPr>
            <w:r>
              <w:rPr>
                <w:rFonts w:ascii="Arial"/>
                <w:spacing w:val="-1"/>
              </w:rPr>
              <w:t>operational</w:t>
            </w:r>
            <w:r>
              <w:rPr>
                <w:rFonts w:ascii="Arial"/>
                <w:spacing w:val="19"/>
              </w:rPr>
              <w:t xml:space="preserve"> </w:t>
            </w:r>
            <w:r>
              <w:rPr>
                <w:rFonts w:ascii="Arial"/>
              </w:rPr>
              <w:t>costs</w:t>
            </w:r>
            <w:r>
              <w:rPr>
                <w:rFonts w:ascii="Arial"/>
                <w:spacing w:val="20"/>
              </w:rPr>
              <w:t xml:space="preserve"> </w:t>
            </w:r>
            <w:r>
              <w:rPr>
                <w:rFonts w:ascii="Arial"/>
                <w:spacing w:val="-2"/>
              </w:rPr>
              <w:t>which</w:t>
            </w:r>
            <w:r>
              <w:rPr>
                <w:rFonts w:ascii="Arial"/>
                <w:spacing w:val="22"/>
              </w:rPr>
              <w:t xml:space="preserve"> </w:t>
            </w:r>
            <w:r>
              <w:rPr>
                <w:rFonts w:ascii="Arial"/>
              </w:rPr>
              <w:t>are</w:t>
            </w:r>
            <w:r>
              <w:rPr>
                <w:rFonts w:ascii="Arial"/>
                <w:spacing w:val="20"/>
              </w:rPr>
              <w:t xml:space="preserve"> </w:t>
            </w:r>
            <w:r>
              <w:rPr>
                <w:rFonts w:ascii="Arial"/>
                <w:spacing w:val="-1"/>
              </w:rPr>
              <w:t>not</w:t>
            </w:r>
            <w:r>
              <w:rPr>
                <w:rFonts w:ascii="Arial"/>
                <w:spacing w:val="21"/>
              </w:rPr>
              <w:t xml:space="preserve"> </w:t>
            </w:r>
            <w:r>
              <w:rPr>
                <w:rFonts w:ascii="Arial"/>
                <w:spacing w:val="-1"/>
              </w:rPr>
              <w:t>included</w:t>
            </w:r>
            <w:r>
              <w:rPr>
                <w:rFonts w:ascii="Arial"/>
                <w:spacing w:val="21"/>
              </w:rPr>
              <w:t xml:space="preserve"> </w:t>
            </w:r>
            <w:r>
              <w:rPr>
                <w:rFonts w:ascii="Arial"/>
                <w:spacing w:val="-2"/>
              </w:rPr>
              <w:t>within</w:t>
            </w:r>
            <w:r>
              <w:rPr>
                <w:rFonts w:ascii="Arial"/>
                <w:spacing w:val="19"/>
              </w:rPr>
              <w:t xml:space="preserve"> </w:t>
            </w:r>
            <w:r>
              <w:rPr>
                <w:rFonts w:ascii="Arial"/>
                <w:spacing w:val="1"/>
              </w:rPr>
              <w:t>(a)</w:t>
            </w:r>
            <w:r>
              <w:rPr>
                <w:rFonts w:ascii="Arial"/>
                <w:spacing w:val="39"/>
              </w:rPr>
              <w:t xml:space="preserve"> </w:t>
            </w:r>
            <w:r>
              <w:rPr>
                <w:rFonts w:ascii="Arial"/>
              </w:rPr>
              <w:t>or</w:t>
            </w:r>
            <w:r>
              <w:rPr>
                <w:rFonts w:ascii="Arial"/>
                <w:spacing w:val="5"/>
              </w:rPr>
              <w:t xml:space="preserve"> </w:t>
            </w:r>
            <w:r>
              <w:rPr>
                <w:rFonts w:ascii="Arial"/>
                <w:spacing w:val="-1"/>
              </w:rPr>
              <w:t>(b)</w:t>
            </w:r>
            <w:r>
              <w:rPr>
                <w:rFonts w:ascii="Arial"/>
                <w:spacing w:val="5"/>
              </w:rPr>
              <w:t xml:space="preserve"> </w:t>
            </w:r>
            <w:r>
              <w:rPr>
                <w:rFonts w:ascii="Arial"/>
                <w:spacing w:val="-1"/>
              </w:rPr>
              <w:t>above,</w:t>
            </w:r>
            <w:r>
              <w:rPr>
                <w:rFonts w:ascii="Arial"/>
                <w:spacing w:val="5"/>
              </w:rPr>
              <w:t xml:space="preserve"> </w:t>
            </w:r>
            <w:r>
              <w:rPr>
                <w:rFonts w:ascii="Arial"/>
              </w:rPr>
              <w:t>to</w:t>
            </w:r>
            <w:r>
              <w:rPr>
                <w:rFonts w:ascii="Arial"/>
                <w:spacing w:val="1"/>
              </w:rPr>
              <w:t xml:space="preserve"> </w:t>
            </w:r>
            <w:r>
              <w:rPr>
                <w:rFonts w:ascii="Arial"/>
              </w:rPr>
              <w:t>the</w:t>
            </w:r>
            <w:r>
              <w:rPr>
                <w:rFonts w:ascii="Arial"/>
                <w:spacing w:val="3"/>
              </w:rPr>
              <w:t xml:space="preserve"> </w:t>
            </w:r>
            <w:r>
              <w:rPr>
                <w:rFonts w:ascii="Arial"/>
                <w:spacing w:val="-2"/>
              </w:rPr>
              <w:t>extent</w:t>
            </w:r>
            <w:r>
              <w:rPr>
                <w:rFonts w:ascii="Arial"/>
                <w:spacing w:val="5"/>
              </w:rPr>
              <w:t xml:space="preserve"> </w:t>
            </w:r>
            <w:r>
              <w:rPr>
                <w:rFonts w:ascii="Arial"/>
                <w:spacing w:val="-1"/>
              </w:rPr>
              <w:t>that</w:t>
            </w:r>
            <w:r>
              <w:rPr>
                <w:rFonts w:ascii="Arial"/>
                <w:spacing w:val="5"/>
              </w:rPr>
              <w:t xml:space="preserve"> </w:t>
            </w:r>
            <w:r>
              <w:rPr>
                <w:rFonts w:ascii="Arial"/>
              </w:rPr>
              <w:t>such</w:t>
            </w:r>
            <w:r>
              <w:rPr>
                <w:rFonts w:ascii="Arial"/>
                <w:spacing w:val="3"/>
              </w:rPr>
              <w:t xml:space="preserve"> </w:t>
            </w:r>
            <w:r>
              <w:rPr>
                <w:rFonts w:ascii="Arial"/>
                <w:spacing w:val="-1"/>
              </w:rPr>
              <w:t>costs</w:t>
            </w:r>
            <w:r>
              <w:rPr>
                <w:rFonts w:ascii="Arial"/>
                <w:spacing w:val="2"/>
              </w:rPr>
              <w:t xml:space="preserve"> </w:t>
            </w:r>
            <w:r>
              <w:rPr>
                <w:rFonts w:ascii="Arial"/>
                <w:spacing w:val="-1"/>
              </w:rPr>
              <w:t>are</w:t>
            </w:r>
            <w:r>
              <w:rPr>
                <w:rFonts w:ascii="Arial"/>
                <w:spacing w:val="30"/>
              </w:rPr>
              <w:t xml:space="preserve"> </w:t>
            </w:r>
            <w:r>
              <w:rPr>
                <w:rFonts w:ascii="Arial"/>
                <w:spacing w:val="-1"/>
              </w:rPr>
              <w:t>necessary</w:t>
            </w:r>
            <w:r>
              <w:rPr>
                <w:rFonts w:ascii="Arial"/>
                <w:spacing w:val="13"/>
              </w:rPr>
              <w:t xml:space="preserve"> </w:t>
            </w:r>
            <w:r>
              <w:rPr>
                <w:rFonts w:ascii="Arial"/>
                <w:spacing w:val="-1"/>
              </w:rPr>
              <w:t>and</w:t>
            </w:r>
            <w:r>
              <w:rPr>
                <w:rFonts w:ascii="Arial"/>
                <w:spacing w:val="15"/>
              </w:rPr>
              <w:t xml:space="preserve"> </w:t>
            </w:r>
            <w:r>
              <w:rPr>
                <w:rFonts w:ascii="Arial"/>
                <w:spacing w:val="-1"/>
              </w:rPr>
              <w:t>properly</w:t>
            </w:r>
            <w:r>
              <w:rPr>
                <w:rFonts w:ascii="Arial"/>
                <w:spacing w:val="13"/>
              </w:rPr>
              <w:t xml:space="preserve"> </w:t>
            </w:r>
            <w:r>
              <w:rPr>
                <w:rFonts w:ascii="Arial"/>
              </w:rPr>
              <w:t>incurred</w:t>
            </w:r>
            <w:r>
              <w:rPr>
                <w:rFonts w:ascii="Arial"/>
                <w:spacing w:val="14"/>
              </w:rPr>
              <w:t xml:space="preserve"> </w:t>
            </w:r>
            <w:r>
              <w:rPr>
                <w:rFonts w:ascii="Arial"/>
              </w:rPr>
              <w:t>by</w:t>
            </w:r>
            <w:r>
              <w:rPr>
                <w:rFonts w:ascii="Arial"/>
                <w:spacing w:val="12"/>
              </w:rPr>
              <w:t xml:space="preserve"> </w:t>
            </w:r>
            <w:r>
              <w:rPr>
                <w:rFonts w:ascii="Arial"/>
              </w:rPr>
              <w:t>the</w:t>
            </w:r>
            <w:r>
              <w:rPr>
                <w:rFonts w:ascii="Arial"/>
                <w:spacing w:val="14"/>
              </w:rPr>
              <w:t xml:space="preserve"> </w:t>
            </w:r>
            <w:r>
              <w:rPr>
                <w:rFonts w:ascii="Arial"/>
                <w:spacing w:val="-1"/>
              </w:rPr>
              <w:t>Supplier</w:t>
            </w:r>
            <w:r>
              <w:rPr>
                <w:rFonts w:ascii="Arial"/>
                <w:spacing w:val="15"/>
              </w:rPr>
              <w:t xml:space="preserve"> </w:t>
            </w:r>
            <w:r>
              <w:rPr>
                <w:rFonts w:ascii="Arial"/>
              </w:rPr>
              <w:t>in</w:t>
            </w:r>
            <w:r>
              <w:rPr>
                <w:rFonts w:ascii="Arial"/>
                <w:spacing w:val="39"/>
              </w:rPr>
              <w:t xml:space="preserve"> </w:t>
            </w:r>
            <w:r>
              <w:rPr>
                <w:rFonts w:ascii="Arial"/>
              </w:rPr>
              <w:t xml:space="preserve">the </w:t>
            </w:r>
            <w:r>
              <w:rPr>
                <w:rFonts w:ascii="Arial"/>
                <w:spacing w:val="-2"/>
              </w:rPr>
              <w:t>provision</w:t>
            </w:r>
            <w:r>
              <w:rPr>
                <w:rFonts w:ascii="Arial"/>
              </w:rPr>
              <w:t xml:space="preserve"> of</w:t>
            </w:r>
            <w:r>
              <w:rPr>
                <w:rFonts w:ascii="Arial"/>
                <w:spacing w:val="1"/>
              </w:rPr>
              <w:t xml:space="preserve"> </w:t>
            </w:r>
            <w:r>
              <w:rPr>
                <w:rFonts w:ascii="Arial"/>
              </w:rPr>
              <w:t>the</w:t>
            </w:r>
            <w:r>
              <w:rPr>
                <w:rFonts w:ascii="Arial"/>
                <w:spacing w:val="-5"/>
              </w:rPr>
              <w:t xml:space="preserve"> </w:t>
            </w:r>
            <w:r>
              <w:rPr>
                <w:rFonts w:ascii="Arial"/>
                <w:spacing w:val="-1"/>
              </w:rPr>
              <w:t>Goods</w:t>
            </w:r>
            <w:r>
              <w:rPr>
                <w:rFonts w:ascii="Arial"/>
              </w:rPr>
              <w:t xml:space="preserve"> </w:t>
            </w:r>
            <w:r>
              <w:rPr>
                <w:rFonts w:ascii="Arial"/>
                <w:spacing w:val="-1"/>
              </w:rPr>
              <w:t>and/or</w:t>
            </w:r>
            <w:r>
              <w:rPr>
                <w:rFonts w:ascii="Arial"/>
                <w:spacing w:val="1"/>
              </w:rPr>
              <w:t xml:space="preserve"> </w:t>
            </w:r>
            <w:r>
              <w:rPr>
                <w:rFonts w:ascii="Arial"/>
                <w:spacing w:val="-1"/>
              </w:rPr>
              <w:t>Services;</w:t>
            </w:r>
          </w:p>
          <w:p w14:paraId="7173B7FC" w14:textId="2003ADD5" w:rsidR="00437262" w:rsidRDefault="00BC70E3" w:rsidP="00A836BB">
            <w:pPr>
              <w:pStyle w:val="ListParagraph"/>
              <w:numPr>
                <w:ilvl w:val="0"/>
                <w:numId w:val="66"/>
              </w:numPr>
              <w:tabs>
                <w:tab w:val="left" w:pos="3469"/>
              </w:tabs>
              <w:spacing w:before="119"/>
              <w:ind w:right="228"/>
              <w:jc w:val="both"/>
              <w:rPr>
                <w:rFonts w:ascii="Arial" w:eastAsia="Arial" w:hAnsi="Arial" w:cs="Arial"/>
              </w:rPr>
            </w:pPr>
            <w:r>
              <w:rPr>
                <w:rFonts w:ascii="Arial"/>
                <w:spacing w:val="-1"/>
              </w:rPr>
              <w:t>Reimbursable</w:t>
            </w:r>
            <w:r>
              <w:rPr>
                <w:rFonts w:ascii="Arial"/>
                <w:spacing w:val="36"/>
              </w:rPr>
              <w:t xml:space="preserve"> </w:t>
            </w:r>
            <w:r>
              <w:rPr>
                <w:rFonts w:ascii="Arial"/>
                <w:spacing w:val="-1"/>
              </w:rPr>
              <w:t>Expenses</w:t>
            </w:r>
            <w:r>
              <w:rPr>
                <w:rFonts w:ascii="Arial"/>
                <w:spacing w:val="36"/>
              </w:rPr>
              <w:t xml:space="preserve"> </w:t>
            </w:r>
            <w:r>
              <w:rPr>
                <w:rFonts w:ascii="Arial"/>
              </w:rPr>
              <w:t>to</w:t>
            </w:r>
            <w:r>
              <w:rPr>
                <w:rFonts w:ascii="Arial"/>
                <w:spacing w:val="36"/>
              </w:rPr>
              <w:t xml:space="preserve"> </w:t>
            </w:r>
            <w:r>
              <w:rPr>
                <w:rFonts w:ascii="Arial"/>
              </w:rPr>
              <w:t>the</w:t>
            </w:r>
            <w:r>
              <w:rPr>
                <w:rFonts w:ascii="Arial"/>
                <w:spacing w:val="36"/>
              </w:rPr>
              <w:t xml:space="preserve"> </w:t>
            </w:r>
            <w:r>
              <w:rPr>
                <w:rFonts w:ascii="Arial"/>
                <w:spacing w:val="-2"/>
              </w:rPr>
              <w:t>extent</w:t>
            </w:r>
            <w:r>
              <w:rPr>
                <w:rFonts w:ascii="Arial"/>
                <w:spacing w:val="37"/>
              </w:rPr>
              <w:t xml:space="preserve"> </w:t>
            </w:r>
            <w:r>
              <w:rPr>
                <w:rFonts w:ascii="Arial"/>
                <w:spacing w:val="-1"/>
              </w:rPr>
              <w:t>these</w:t>
            </w:r>
            <w:r>
              <w:rPr>
                <w:rFonts w:ascii="Arial"/>
                <w:spacing w:val="36"/>
              </w:rPr>
              <w:t xml:space="preserve"> </w:t>
            </w:r>
            <w:r>
              <w:rPr>
                <w:rFonts w:ascii="Arial"/>
                <w:spacing w:val="-2"/>
              </w:rPr>
              <w:t>have</w:t>
            </w:r>
            <w:r>
              <w:rPr>
                <w:rFonts w:ascii="Arial"/>
                <w:spacing w:val="33"/>
              </w:rPr>
              <w:t xml:space="preserve"> </w:t>
            </w:r>
            <w:r>
              <w:rPr>
                <w:rFonts w:ascii="Arial"/>
                <w:spacing w:val="-1"/>
              </w:rPr>
              <w:t>been</w:t>
            </w:r>
            <w:r>
              <w:rPr>
                <w:rFonts w:ascii="Arial"/>
                <w:spacing w:val="29"/>
              </w:rPr>
              <w:t xml:space="preserve"> </w:t>
            </w:r>
            <w:r>
              <w:rPr>
                <w:rFonts w:ascii="Arial"/>
                <w:spacing w:val="-1"/>
              </w:rPr>
              <w:t>specified</w:t>
            </w:r>
            <w:r>
              <w:rPr>
                <w:rFonts w:ascii="Arial"/>
                <w:spacing w:val="29"/>
              </w:rPr>
              <w:t xml:space="preserve"> </w:t>
            </w:r>
            <w:r>
              <w:rPr>
                <w:rFonts w:ascii="Arial"/>
              </w:rPr>
              <w:t>as</w:t>
            </w:r>
            <w:r>
              <w:rPr>
                <w:rFonts w:ascii="Arial"/>
                <w:spacing w:val="29"/>
              </w:rPr>
              <w:t xml:space="preserve"> </w:t>
            </w:r>
            <w:r>
              <w:rPr>
                <w:rFonts w:ascii="Arial"/>
                <w:spacing w:val="-1"/>
              </w:rPr>
              <w:t>allowable</w:t>
            </w:r>
            <w:r>
              <w:rPr>
                <w:rFonts w:ascii="Arial"/>
                <w:spacing w:val="29"/>
              </w:rPr>
              <w:t xml:space="preserve"> </w:t>
            </w:r>
            <w:r>
              <w:rPr>
                <w:rFonts w:ascii="Arial"/>
                <w:spacing w:val="-1"/>
              </w:rPr>
              <w:t>in</w:t>
            </w:r>
            <w:r>
              <w:rPr>
                <w:rFonts w:ascii="Arial"/>
                <w:spacing w:val="29"/>
              </w:rPr>
              <w:t xml:space="preserve"> </w:t>
            </w:r>
            <w:r>
              <w:rPr>
                <w:rFonts w:ascii="Arial"/>
              </w:rPr>
              <w:t>the</w:t>
            </w:r>
            <w:r>
              <w:rPr>
                <w:rFonts w:ascii="Arial"/>
                <w:spacing w:val="30"/>
              </w:rPr>
              <w:t xml:space="preserve"> </w:t>
            </w:r>
            <w:r>
              <w:rPr>
                <w:rFonts w:ascii="Arial"/>
                <w:spacing w:val="-1"/>
              </w:rPr>
              <w:t>Contract</w:t>
            </w:r>
            <w:r>
              <w:rPr>
                <w:rFonts w:ascii="Arial"/>
                <w:spacing w:val="28"/>
              </w:rPr>
              <w:t xml:space="preserve"> </w:t>
            </w:r>
            <w:r>
              <w:rPr>
                <w:rFonts w:ascii="Arial"/>
                <w:spacing w:val="-2"/>
              </w:rPr>
              <w:t>Order</w:t>
            </w:r>
            <w:r>
              <w:rPr>
                <w:rFonts w:ascii="Arial"/>
                <w:spacing w:val="41"/>
              </w:rPr>
              <w:t xml:space="preserve"> </w:t>
            </w:r>
            <w:r>
              <w:rPr>
                <w:rFonts w:ascii="Arial"/>
                <w:spacing w:val="-1"/>
              </w:rPr>
              <w:t>Form</w:t>
            </w:r>
            <w:r>
              <w:rPr>
                <w:rFonts w:ascii="Arial"/>
                <w:spacing w:val="8"/>
              </w:rPr>
              <w:t xml:space="preserve"> </w:t>
            </w:r>
            <w:r>
              <w:rPr>
                <w:rFonts w:ascii="Arial"/>
                <w:spacing w:val="-1"/>
              </w:rPr>
              <w:t>and</w:t>
            </w:r>
            <w:r>
              <w:rPr>
                <w:rFonts w:ascii="Arial"/>
                <w:spacing w:val="6"/>
              </w:rPr>
              <w:t xml:space="preserve"> </w:t>
            </w:r>
            <w:r>
              <w:rPr>
                <w:rFonts w:ascii="Arial"/>
                <w:spacing w:val="-1"/>
              </w:rPr>
              <w:t>are</w:t>
            </w:r>
            <w:r>
              <w:rPr>
                <w:rFonts w:ascii="Arial"/>
                <w:spacing w:val="6"/>
              </w:rPr>
              <w:t xml:space="preserve"> </w:t>
            </w:r>
            <w:r>
              <w:rPr>
                <w:rFonts w:ascii="Arial"/>
                <w:spacing w:val="-1"/>
              </w:rPr>
              <w:t>incurred</w:t>
            </w:r>
            <w:r>
              <w:rPr>
                <w:rFonts w:ascii="Arial"/>
                <w:spacing w:val="3"/>
              </w:rPr>
              <w:t xml:space="preserve"> </w:t>
            </w:r>
            <w:r>
              <w:rPr>
                <w:rFonts w:ascii="Arial"/>
                <w:spacing w:val="-1"/>
              </w:rPr>
              <w:t>in</w:t>
            </w:r>
            <w:r>
              <w:rPr>
                <w:rFonts w:ascii="Arial"/>
                <w:spacing w:val="6"/>
              </w:rPr>
              <w:t xml:space="preserve"> </w:t>
            </w:r>
            <w:r>
              <w:rPr>
                <w:rFonts w:ascii="Arial"/>
                <w:spacing w:val="-1"/>
              </w:rPr>
              <w:t>delivering</w:t>
            </w:r>
            <w:r>
              <w:rPr>
                <w:rFonts w:ascii="Arial"/>
                <w:spacing w:val="8"/>
              </w:rPr>
              <w:t xml:space="preserve"> </w:t>
            </w:r>
            <w:r>
              <w:rPr>
                <w:rFonts w:ascii="Arial"/>
                <w:spacing w:val="-1"/>
              </w:rPr>
              <w:t>any</w:t>
            </w:r>
            <w:r>
              <w:rPr>
                <w:rFonts w:ascii="Arial"/>
                <w:spacing w:val="4"/>
              </w:rPr>
              <w:t xml:space="preserve"> </w:t>
            </w:r>
            <w:r>
              <w:rPr>
                <w:rFonts w:ascii="Arial"/>
                <w:spacing w:val="-1"/>
              </w:rPr>
              <w:t>Goods</w:t>
            </w:r>
            <w:r>
              <w:rPr>
                <w:rFonts w:ascii="Arial"/>
                <w:spacing w:val="41"/>
              </w:rPr>
              <w:t xml:space="preserve"> </w:t>
            </w:r>
            <w:r>
              <w:rPr>
                <w:rFonts w:ascii="Arial"/>
                <w:spacing w:val="-1"/>
              </w:rPr>
              <w:t>and/or</w:t>
            </w:r>
            <w:r>
              <w:rPr>
                <w:rFonts w:ascii="Arial"/>
                <w:spacing w:val="59"/>
              </w:rPr>
              <w:t xml:space="preserve"> </w:t>
            </w:r>
            <w:r>
              <w:rPr>
                <w:rFonts w:ascii="Arial"/>
                <w:spacing w:val="-1"/>
              </w:rPr>
              <w:t>Services</w:t>
            </w:r>
            <w:r>
              <w:rPr>
                <w:rFonts w:ascii="Arial"/>
                <w:spacing w:val="58"/>
              </w:rPr>
              <w:t xml:space="preserve"> </w:t>
            </w:r>
            <w:r>
              <w:rPr>
                <w:rFonts w:ascii="Arial"/>
                <w:spacing w:val="-1"/>
              </w:rPr>
              <w:t>where</w:t>
            </w:r>
            <w:r>
              <w:rPr>
                <w:rFonts w:ascii="Arial"/>
                <w:spacing w:val="60"/>
              </w:rPr>
              <w:t xml:space="preserve"> </w:t>
            </w:r>
            <w:r>
              <w:rPr>
                <w:rFonts w:ascii="Arial"/>
              </w:rPr>
              <w:t>the</w:t>
            </w:r>
            <w:r>
              <w:rPr>
                <w:rFonts w:ascii="Arial"/>
                <w:spacing w:val="59"/>
              </w:rPr>
              <w:t xml:space="preserve"> </w:t>
            </w:r>
            <w:r>
              <w:rPr>
                <w:rFonts w:ascii="Arial"/>
                <w:spacing w:val="-1"/>
              </w:rPr>
              <w:t>Contract</w:t>
            </w:r>
            <w:r>
              <w:rPr>
                <w:rFonts w:ascii="Arial"/>
                <w:spacing w:val="60"/>
              </w:rPr>
              <w:t xml:space="preserve"> </w:t>
            </w:r>
            <w:r>
              <w:rPr>
                <w:rFonts w:ascii="Arial"/>
                <w:spacing w:val="-1"/>
              </w:rPr>
              <w:t>Charges</w:t>
            </w:r>
            <w:r>
              <w:rPr>
                <w:rFonts w:ascii="Arial"/>
                <w:spacing w:val="55"/>
              </w:rPr>
              <w:t xml:space="preserve"> </w:t>
            </w:r>
            <w:r>
              <w:rPr>
                <w:rFonts w:ascii="Arial"/>
              </w:rPr>
              <w:t>for</w:t>
            </w:r>
            <w:r>
              <w:rPr>
                <w:rFonts w:ascii="Arial"/>
                <w:spacing w:val="27"/>
              </w:rPr>
              <w:t xml:space="preserve"> </w:t>
            </w:r>
            <w:r>
              <w:rPr>
                <w:rFonts w:ascii="Arial"/>
                <w:spacing w:val="-1"/>
              </w:rPr>
              <w:t>those</w:t>
            </w:r>
            <w:r>
              <w:rPr>
                <w:rFonts w:ascii="Arial"/>
                <w:spacing w:val="27"/>
              </w:rPr>
              <w:t xml:space="preserve"> </w:t>
            </w:r>
            <w:r>
              <w:rPr>
                <w:rFonts w:ascii="Arial"/>
                <w:spacing w:val="-1"/>
              </w:rPr>
              <w:t>Goods</w:t>
            </w:r>
            <w:r>
              <w:rPr>
                <w:rFonts w:ascii="Arial"/>
                <w:spacing w:val="27"/>
              </w:rPr>
              <w:t xml:space="preserve"> </w:t>
            </w:r>
            <w:r>
              <w:rPr>
                <w:rFonts w:ascii="Arial"/>
                <w:spacing w:val="-1"/>
              </w:rPr>
              <w:t>and/or</w:t>
            </w:r>
            <w:r>
              <w:rPr>
                <w:rFonts w:ascii="Arial"/>
                <w:spacing w:val="27"/>
              </w:rPr>
              <w:t xml:space="preserve"> </w:t>
            </w:r>
            <w:r>
              <w:rPr>
                <w:rFonts w:ascii="Arial"/>
                <w:spacing w:val="-1"/>
              </w:rPr>
              <w:t>Services</w:t>
            </w:r>
            <w:r>
              <w:rPr>
                <w:rFonts w:ascii="Arial"/>
                <w:spacing w:val="27"/>
              </w:rPr>
              <w:t xml:space="preserve"> </w:t>
            </w:r>
            <w:r>
              <w:rPr>
                <w:rFonts w:ascii="Arial"/>
              </w:rPr>
              <w:t>are</w:t>
            </w:r>
            <w:r>
              <w:rPr>
                <w:rFonts w:ascii="Arial"/>
                <w:spacing w:val="27"/>
              </w:rPr>
              <w:t xml:space="preserve"> </w:t>
            </w:r>
            <w:r>
              <w:rPr>
                <w:rFonts w:ascii="Arial"/>
              </w:rPr>
              <w:t>to</w:t>
            </w:r>
            <w:r>
              <w:rPr>
                <w:rFonts w:ascii="Arial"/>
                <w:spacing w:val="27"/>
              </w:rPr>
              <w:t xml:space="preserve"> </w:t>
            </w:r>
            <w:r>
              <w:rPr>
                <w:rFonts w:ascii="Arial"/>
              </w:rPr>
              <w:t>be</w:t>
            </w:r>
            <w:r>
              <w:rPr>
                <w:rFonts w:ascii="Arial"/>
                <w:spacing w:val="26"/>
              </w:rPr>
              <w:t xml:space="preserve"> </w:t>
            </w:r>
            <w:r>
              <w:rPr>
                <w:rFonts w:ascii="Arial"/>
                <w:spacing w:val="-1"/>
              </w:rPr>
              <w:t>calculated</w:t>
            </w:r>
            <w:r>
              <w:rPr>
                <w:rFonts w:ascii="Arial"/>
                <w:spacing w:val="37"/>
              </w:rPr>
              <w:t xml:space="preserve"> </w:t>
            </w:r>
            <w:r>
              <w:rPr>
                <w:rFonts w:ascii="Arial"/>
              </w:rPr>
              <w:t>on</w:t>
            </w:r>
            <w:r>
              <w:rPr>
                <w:rFonts w:ascii="Arial"/>
                <w:spacing w:val="26"/>
              </w:rPr>
              <w:t xml:space="preserve"> </w:t>
            </w:r>
            <w:r>
              <w:rPr>
                <w:rFonts w:ascii="Arial"/>
              </w:rPr>
              <w:t>a</w:t>
            </w:r>
            <w:r>
              <w:rPr>
                <w:rFonts w:ascii="Arial"/>
                <w:spacing w:val="27"/>
              </w:rPr>
              <w:t xml:space="preserve"> </w:t>
            </w:r>
            <w:r w:rsidR="00A37818">
              <w:rPr>
                <w:rFonts w:ascii="Arial"/>
                <w:spacing w:val="27"/>
              </w:rPr>
              <w:t>f</w:t>
            </w:r>
            <w:r>
              <w:rPr>
                <w:rFonts w:ascii="Arial"/>
                <w:spacing w:val="-1"/>
              </w:rPr>
              <w:t>ixed</w:t>
            </w:r>
            <w:r w:rsidR="00A37818">
              <w:rPr>
                <w:rFonts w:ascii="Arial"/>
                <w:spacing w:val="-1"/>
              </w:rPr>
              <w:t xml:space="preserve"> price </w:t>
            </w:r>
            <w:r>
              <w:rPr>
                <w:rFonts w:ascii="Arial"/>
              </w:rPr>
              <w:t>or</w:t>
            </w:r>
            <w:r>
              <w:rPr>
                <w:rFonts w:ascii="Arial"/>
                <w:spacing w:val="25"/>
              </w:rPr>
              <w:t xml:space="preserve"> </w:t>
            </w:r>
            <w:r w:rsidR="00A37818">
              <w:rPr>
                <w:rFonts w:ascii="Arial"/>
                <w:spacing w:val="25"/>
              </w:rPr>
              <w:t>f</w:t>
            </w:r>
            <w:r>
              <w:rPr>
                <w:rFonts w:ascii="Arial"/>
                <w:spacing w:val="-1"/>
              </w:rPr>
              <w:t>irm</w:t>
            </w:r>
            <w:r w:rsidR="00A37818">
              <w:rPr>
                <w:rFonts w:ascii="Arial"/>
                <w:spacing w:val="-1"/>
              </w:rPr>
              <w:t xml:space="preserve"> price </w:t>
            </w:r>
            <w:r>
              <w:rPr>
                <w:rFonts w:ascii="Arial"/>
                <w:spacing w:val="-1"/>
              </w:rPr>
              <w:t>pricing</w:t>
            </w:r>
            <w:r>
              <w:rPr>
                <w:rFonts w:ascii="Arial"/>
                <w:spacing w:val="26"/>
              </w:rPr>
              <w:t xml:space="preserve"> </w:t>
            </w:r>
            <w:r>
              <w:rPr>
                <w:rFonts w:ascii="Arial"/>
                <w:spacing w:val="-1"/>
              </w:rPr>
              <w:t>mechanism</w:t>
            </w:r>
            <w:r>
              <w:rPr>
                <w:rFonts w:ascii="Arial"/>
                <w:spacing w:val="30"/>
              </w:rPr>
              <w:t xml:space="preserve"> </w:t>
            </w:r>
            <w:r>
              <w:rPr>
                <w:rFonts w:ascii="Arial"/>
              </w:rPr>
              <w:t>(as</w:t>
            </w:r>
            <w:r>
              <w:rPr>
                <w:rFonts w:ascii="Arial"/>
                <w:spacing w:val="7"/>
              </w:rPr>
              <w:t xml:space="preserve"> </w:t>
            </w:r>
            <w:r>
              <w:rPr>
                <w:rFonts w:ascii="Arial"/>
                <w:spacing w:val="-1"/>
              </w:rPr>
              <w:t>set</w:t>
            </w:r>
            <w:r>
              <w:rPr>
                <w:rFonts w:ascii="Arial"/>
                <w:spacing w:val="9"/>
              </w:rPr>
              <w:t xml:space="preserve"> </w:t>
            </w:r>
            <w:r>
              <w:rPr>
                <w:rFonts w:ascii="Arial"/>
                <w:spacing w:val="-1"/>
              </w:rPr>
              <w:t>out</w:t>
            </w:r>
            <w:r>
              <w:rPr>
                <w:rFonts w:ascii="Arial"/>
                <w:spacing w:val="9"/>
              </w:rPr>
              <w:t xml:space="preserve"> </w:t>
            </w:r>
            <w:r>
              <w:rPr>
                <w:rFonts w:ascii="Arial"/>
                <w:spacing w:val="-1"/>
              </w:rPr>
              <w:t>in</w:t>
            </w:r>
            <w:r>
              <w:rPr>
                <w:rFonts w:ascii="Arial"/>
                <w:spacing w:val="9"/>
              </w:rPr>
              <w:t xml:space="preserve"> </w:t>
            </w:r>
            <w:r>
              <w:rPr>
                <w:rFonts w:ascii="Arial"/>
                <w:spacing w:val="-2"/>
              </w:rPr>
              <w:t>Contract</w:t>
            </w:r>
            <w:r>
              <w:rPr>
                <w:rFonts w:ascii="Arial"/>
                <w:spacing w:val="9"/>
              </w:rPr>
              <w:t xml:space="preserve"> </w:t>
            </w:r>
            <w:r>
              <w:rPr>
                <w:rFonts w:ascii="Arial"/>
                <w:spacing w:val="-1"/>
              </w:rPr>
              <w:t>Schedule</w:t>
            </w:r>
            <w:r>
              <w:rPr>
                <w:rFonts w:ascii="Arial"/>
                <w:spacing w:val="7"/>
              </w:rPr>
              <w:t xml:space="preserve"> </w:t>
            </w:r>
            <w:r>
              <w:rPr>
                <w:rFonts w:ascii="Arial"/>
              </w:rPr>
              <w:t>3</w:t>
            </w:r>
            <w:r>
              <w:rPr>
                <w:rFonts w:ascii="Arial"/>
                <w:spacing w:val="7"/>
              </w:rPr>
              <w:t xml:space="preserve"> </w:t>
            </w:r>
            <w:r>
              <w:rPr>
                <w:rFonts w:ascii="Arial"/>
                <w:spacing w:val="-1"/>
              </w:rPr>
              <w:t>(Contract</w:t>
            </w:r>
            <w:r>
              <w:rPr>
                <w:rFonts w:ascii="Arial"/>
                <w:spacing w:val="9"/>
              </w:rPr>
              <w:t xml:space="preserve"> </w:t>
            </w:r>
            <w:r>
              <w:rPr>
                <w:rFonts w:ascii="Arial"/>
                <w:spacing w:val="-1"/>
              </w:rPr>
              <w:t>Prices</w:t>
            </w:r>
            <w:r>
              <w:rPr>
                <w:rFonts w:ascii="Arial"/>
                <w:spacing w:val="29"/>
              </w:rPr>
              <w:t xml:space="preserve"> </w:t>
            </w:r>
            <w:r>
              <w:rPr>
                <w:rFonts w:ascii="Arial"/>
                <w:spacing w:val="-1"/>
              </w:rPr>
              <w:t>and</w:t>
            </w:r>
            <w:r>
              <w:rPr>
                <w:rFonts w:ascii="Arial"/>
              </w:rPr>
              <w:t xml:space="preserve"> </w:t>
            </w:r>
            <w:r>
              <w:rPr>
                <w:rFonts w:ascii="Arial"/>
                <w:spacing w:val="-1"/>
              </w:rPr>
              <w:t>Charging</w:t>
            </w:r>
            <w:r>
              <w:rPr>
                <w:rFonts w:ascii="Arial"/>
                <w:spacing w:val="2"/>
              </w:rPr>
              <w:t xml:space="preserve"> </w:t>
            </w:r>
            <w:r>
              <w:rPr>
                <w:rFonts w:ascii="Arial"/>
                <w:spacing w:val="-1"/>
              </w:rPr>
              <w:t>Structure);</w:t>
            </w:r>
          </w:p>
          <w:p w14:paraId="7F662B90" w14:textId="77777777" w:rsidR="00437262" w:rsidRDefault="00BC70E3">
            <w:pPr>
              <w:pStyle w:val="TableParagraph"/>
              <w:spacing w:before="119"/>
              <w:ind w:right="1519"/>
              <w:jc w:val="center"/>
              <w:rPr>
                <w:rFonts w:ascii="Arial" w:eastAsia="Arial" w:hAnsi="Arial" w:cs="Arial"/>
              </w:rPr>
            </w:pPr>
            <w:r>
              <w:rPr>
                <w:rFonts w:ascii="Arial"/>
                <w:spacing w:val="-1"/>
              </w:rPr>
              <w:t>but</w:t>
            </w:r>
            <w:r>
              <w:rPr>
                <w:rFonts w:ascii="Arial"/>
                <w:spacing w:val="2"/>
              </w:rPr>
              <w:t xml:space="preserve"> </w:t>
            </w:r>
            <w:r>
              <w:rPr>
                <w:rFonts w:ascii="Arial"/>
                <w:spacing w:val="-1"/>
              </w:rPr>
              <w:t>excluding:</w:t>
            </w:r>
          </w:p>
          <w:p w14:paraId="0DA23E9C" w14:textId="77777777" w:rsidR="00437262" w:rsidRDefault="00BC70E3" w:rsidP="00A836BB">
            <w:pPr>
              <w:pStyle w:val="ListParagraph"/>
              <w:numPr>
                <w:ilvl w:val="0"/>
                <w:numId w:val="65"/>
              </w:numPr>
              <w:tabs>
                <w:tab w:val="left" w:pos="3469"/>
              </w:tabs>
              <w:spacing w:before="121"/>
              <w:rPr>
                <w:rFonts w:ascii="Arial" w:eastAsia="Arial" w:hAnsi="Arial" w:cs="Arial"/>
              </w:rPr>
            </w:pPr>
            <w:r>
              <w:rPr>
                <w:rFonts w:ascii="Arial"/>
                <w:spacing w:val="-1"/>
              </w:rPr>
              <w:t>Overhead;</w:t>
            </w:r>
          </w:p>
          <w:p w14:paraId="24488D90" w14:textId="77777777" w:rsidR="00437262" w:rsidRDefault="00BC70E3" w:rsidP="00A836BB">
            <w:pPr>
              <w:pStyle w:val="ListParagraph"/>
              <w:numPr>
                <w:ilvl w:val="0"/>
                <w:numId w:val="65"/>
              </w:numPr>
              <w:tabs>
                <w:tab w:val="left" w:pos="3469"/>
              </w:tabs>
              <w:spacing w:before="119"/>
              <w:rPr>
                <w:rFonts w:ascii="Arial" w:eastAsia="Arial" w:hAnsi="Arial" w:cs="Arial"/>
              </w:rPr>
            </w:pPr>
            <w:r>
              <w:rPr>
                <w:rFonts w:ascii="Arial"/>
                <w:spacing w:val="-1"/>
              </w:rPr>
              <w:t>financing</w:t>
            </w:r>
            <w:r>
              <w:rPr>
                <w:rFonts w:ascii="Arial"/>
              </w:rPr>
              <w:t xml:space="preserve"> or</w:t>
            </w:r>
            <w:r>
              <w:rPr>
                <w:rFonts w:ascii="Arial"/>
                <w:spacing w:val="-1"/>
              </w:rPr>
              <w:t xml:space="preserve"> similar</w:t>
            </w:r>
            <w:r>
              <w:rPr>
                <w:rFonts w:ascii="Arial"/>
                <w:spacing w:val="1"/>
              </w:rPr>
              <w:t xml:space="preserve"> </w:t>
            </w:r>
            <w:r>
              <w:rPr>
                <w:rFonts w:ascii="Arial"/>
                <w:spacing w:val="-1"/>
              </w:rPr>
              <w:t>costs;</w:t>
            </w:r>
          </w:p>
          <w:p w14:paraId="0E6B8B35" w14:textId="281C791A" w:rsidR="00437262" w:rsidRDefault="00BC70E3" w:rsidP="00A836BB">
            <w:pPr>
              <w:pStyle w:val="ListParagraph"/>
              <w:numPr>
                <w:ilvl w:val="0"/>
                <w:numId w:val="65"/>
              </w:numPr>
              <w:tabs>
                <w:tab w:val="left" w:pos="3469"/>
              </w:tabs>
              <w:spacing w:before="121"/>
              <w:ind w:right="229"/>
              <w:jc w:val="both"/>
              <w:rPr>
                <w:rFonts w:ascii="Arial" w:eastAsia="Arial" w:hAnsi="Arial" w:cs="Arial"/>
              </w:rPr>
            </w:pPr>
            <w:r>
              <w:rPr>
                <w:rFonts w:ascii="Arial"/>
                <w:spacing w:val="-1"/>
              </w:rPr>
              <w:t>maintenance</w:t>
            </w:r>
            <w:r>
              <w:rPr>
                <w:rFonts w:ascii="Arial"/>
                <w:spacing w:val="36"/>
              </w:rPr>
              <w:t xml:space="preserve"> </w:t>
            </w:r>
            <w:r>
              <w:rPr>
                <w:rFonts w:ascii="Arial"/>
                <w:spacing w:val="-1"/>
              </w:rPr>
              <w:t>and</w:t>
            </w:r>
            <w:r>
              <w:rPr>
                <w:rFonts w:ascii="Arial"/>
                <w:spacing w:val="36"/>
              </w:rPr>
              <w:t xml:space="preserve"> </w:t>
            </w:r>
            <w:r>
              <w:rPr>
                <w:rFonts w:ascii="Arial"/>
                <w:spacing w:val="-1"/>
              </w:rPr>
              <w:t>support</w:t>
            </w:r>
            <w:r>
              <w:rPr>
                <w:rFonts w:ascii="Arial"/>
                <w:spacing w:val="37"/>
              </w:rPr>
              <w:t xml:space="preserve"> </w:t>
            </w:r>
            <w:r>
              <w:rPr>
                <w:rFonts w:ascii="Arial"/>
                <w:spacing w:val="-1"/>
              </w:rPr>
              <w:t>costs</w:t>
            </w:r>
            <w:r>
              <w:rPr>
                <w:rFonts w:ascii="Arial"/>
                <w:spacing w:val="34"/>
              </w:rPr>
              <w:t xml:space="preserve"> </w:t>
            </w:r>
            <w:r>
              <w:rPr>
                <w:rFonts w:ascii="Arial"/>
              </w:rPr>
              <w:t>to</w:t>
            </w:r>
            <w:r>
              <w:rPr>
                <w:rFonts w:ascii="Arial"/>
                <w:spacing w:val="36"/>
              </w:rPr>
              <w:t xml:space="preserve"> </w:t>
            </w:r>
            <w:r>
              <w:rPr>
                <w:rFonts w:ascii="Arial"/>
              </w:rPr>
              <w:t>the</w:t>
            </w:r>
            <w:r>
              <w:rPr>
                <w:rFonts w:ascii="Arial"/>
                <w:spacing w:val="36"/>
              </w:rPr>
              <w:t xml:space="preserve"> </w:t>
            </w:r>
            <w:r>
              <w:rPr>
                <w:rFonts w:ascii="Arial"/>
                <w:spacing w:val="-2"/>
              </w:rPr>
              <w:t>extent</w:t>
            </w:r>
            <w:r>
              <w:rPr>
                <w:rFonts w:ascii="Arial"/>
                <w:spacing w:val="38"/>
              </w:rPr>
              <w:t xml:space="preserve"> </w:t>
            </w:r>
            <w:r>
              <w:rPr>
                <w:rFonts w:ascii="Arial"/>
                <w:spacing w:val="-1"/>
              </w:rPr>
              <w:t>that</w:t>
            </w:r>
            <w:r>
              <w:rPr>
                <w:rFonts w:ascii="Arial"/>
                <w:spacing w:val="37"/>
              </w:rPr>
              <w:t xml:space="preserve"> </w:t>
            </w:r>
            <w:r>
              <w:rPr>
                <w:rFonts w:ascii="Arial"/>
                <w:spacing w:val="-1"/>
              </w:rPr>
              <w:t>these</w:t>
            </w:r>
            <w:r>
              <w:rPr>
                <w:rFonts w:ascii="Arial"/>
                <w:spacing w:val="17"/>
              </w:rPr>
              <w:t xml:space="preserve"> </w:t>
            </w:r>
            <w:r>
              <w:rPr>
                <w:rFonts w:ascii="Arial"/>
                <w:spacing w:val="-1"/>
              </w:rPr>
              <w:t>relate</w:t>
            </w:r>
            <w:r>
              <w:rPr>
                <w:rFonts w:ascii="Arial"/>
                <w:spacing w:val="18"/>
              </w:rPr>
              <w:t xml:space="preserve"> </w:t>
            </w:r>
            <w:r>
              <w:rPr>
                <w:rFonts w:ascii="Arial"/>
              </w:rPr>
              <w:t>to</w:t>
            </w:r>
            <w:r>
              <w:rPr>
                <w:rFonts w:ascii="Arial"/>
                <w:spacing w:val="15"/>
              </w:rPr>
              <w:t xml:space="preserve"> </w:t>
            </w:r>
            <w:r>
              <w:rPr>
                <w:rFonts w:ascii="Arial"/>
                <w:spacing w:val="-1"/>
              </w:rPr>
              <w:t>maintenance</w:t>
            </w:r>
            <w:r>
              <w:rPr>
                <w:rFonts w:ascii="Arial"/>
                <w:spacing w:val="17"/>
              </w:rPr>
              <w:t xml:space="preserve"> </w:t>
            </w:r>
            <w:r>
              <w:rPr>
                <w:rFonts w:ascii="Arial"/>
                <w:spacing w:val="-1"/>
              </w:rPr>
              <w:t>and/or</w:t>
            </w:r>
            <w:r>
              <w:rPr>
                <w:rFonts w:ascii="Arial"/>
                <w:spacing w:val="18"/>
              </w:rPr>
              <w:t xml:space="preserve"> </w:t>
            </w:r>
            <w:r>
              <w:rPr>
                <w:rFonts w:ascii="Arial"/>
                <w:spacing w:val="-1"/>
              </w:rPr>
              <w:t>support</w:t>
            </w:r>
            <w:r>
              <w:rPr>
                <w:rFonts w:ascii="Arial"/>
                <w:spacing w:val="18"/>
              </w:rPr>
              <w:t xml:space="preserve"> </w:t>
            </w:r>
            <w:r>
              <w:rPr>
                <w:rFonts w:ascii="Arial"/>
                <w:spacing w:val="-1"/>
              </w:rPr>
              <w:t>Goods</w:t>
            </w:r>
            <w:r>
              <w:rPr>
                <w:rFonts w:ascii="Arial"/>
                <w:spacing w:val="47"/>
              </w:rPr>
              <w:t xml:space="preserve"> </w:t>
            </w:r>
            <w:r>
              <w:rPr>
                <w:rFonts w:ascii="Arial"/>
                <w:spacing w:val="-1"/>
              </w:rPr>
              <w:t>and/or</w:t>
            </w:r>
            <w:r>
              <w:rPr>
                <w:rFonts w:ascii="Arial"/>
                <w:spacing w:val="46"/>
              </w:rPr>
              <w:t xml:space="preserve"> </w:t>
            </w:r>
            <w:r>
              <w:rPr>
                <w:rFonts w:ascii="Arial"/>
                <w:spacing w:val="-1"/>
              </w:rPr>
              <w:t>Services</w:t>
            </w:r>
            <w:r>
              <w:rPr>
                <w:rFonts w:ascii="Arial"/>
                <w:spacing w:val="47"/>
              </w:rPr>
              <w:t xml:space="preserve"> </w:t>
            </w:r>
            <w:r>
              <w:rPr>
                <w:rFonts w:ascii="Arial"/>
                <w:spacing w:val="-1"/>
              </w:rPr>
              <w:t>provided</w:t>
            </w:r>
            <w:r>
              <w:rPr>
                <w:rFonts w:ascii="Arial"/>
                <w:spacing w:val="47"/>
              </w:rPr>
              <w:t xml:space="preserve"> </w:t>
            </w:r>
            <w:r>
              <w:rPr>
                <w:rFonts w:ascii="Arial"/>
                <w:spacing w:val="-1"/>
              </w:rPr>
              <w:t>beyond</w:t>
            </w:r>
            <w:r>
              <w:rPr>
                <w:rFonts w:ascii="Arial"/>
                <w:spacing w:val="47"/>
              </w:rPr>
              <w:t xml:space="preserve"> </w:t>
            </w:r>
            <w:r>
              <w:rPr>
                <w:rFonts w:ascii="Arial"/>
              </w:rPr>
              <w:t>the</w:t>
            </w:r>
            <w:r>
              <w:rPr>
                <w:rFonts w:ascii="Arial"/>
                <w:spacing w:val="49"/>
              </w:rPr>
              <w:t xml:space="preserve"> </w:t>
            </w:r>
            <w:r>
              <w:rPr>
                <w:rFonts w:ascii="Arial"/>
                <w:spacing w:val="-2"/>
              </w:rPr>
              <w:t>Contract</w:t>
            </w:r>
            <w:r>
              <w:rPr>
                <w:rFonts w:ascii="Arial"/>
                <w:spacing w:val="37"/>
              </w:rPr>
              <w:t xml:space="preserve"> </w:t>
            </w:r>
            <w:r>
              <w:rPr>
                <w:rFonts w:ascii="Arial"/>
                <w:spacing w:val="-1"/>
              </w:rPr>
              <w:t>Period</w:t>
            </w:r>
            <w:r>
              <w:rPr>
                <w:rFonts w:ascii="Arial"/>
                <w:spacing w:val="60"/>
              </w:rPr>
              <w:t xml:space="preserve"> </w:t>
            </w:r>
            <w:r>
              <w:rPr>
                <w:rFonts w:ascii="Arial"/>
                <w:spacing w:val="-1"/>
              </w:rPr>
              <w:t>whether</w:t>
            </w:r>
            <w:r>
              <w:rPr>
                <w:rFonts w:ascii="Arial"/>
              </w:rPr>
              <w:t xml:space="preserve"> </w:t>
            </w:r>
            <w:r>
              <w:rPr>
                <w:rFonts w:ascii="Arial"/>
                <w:spacing w:val="-1"/>
              </w:rPr>
              <w:t>in</w:t>
            </w:r>
            <w:r>
              <w:rPr>
                <w:rFonts w:ascii="Arial"/>
                <w:spacing w:val="60"/>
              </w:rPr>
              <w:t xml:space="preserve"> </w:t>
            </w:r>
            <w:r>
              <w:rPr>
                <w:rFonts w:ascii="Arial"/>
              </w:rPr>
              <w:t>relation</w:t>
            </w:r>
            <w:r>
              <w:rPr>
                <w:rFonts w:ascii="Arial"/>
                <w:spacing w:val="60"/>
              </w:rPr>
              <w:t xml:space="preserve"> </w:t>
            </w:r>
            <w:r>
              <w:rPr>
                <w:rFonts w:ascii="Arial"/>
              </w:rPr>
              <w:t>to</w:t>
            </w:r>
            <w:r>
              <w:rPr>
                <w:rFonts w:ascii="Arial"/>
                <w:spacing w:val="60"/>
              </w:rPr>
              <w:t xml:space="preserve"> </w:t>
            </w:r>
            <w:r>
              <w:rPr>
                <w:rFonts w:ascii="Arial"/>
                <w:spacing w:val="-1"/>
              </w:rPr>
              <w:t>Supplier</w:t>
            </w:r>
            <w:r>
              <w:rPr>
                <w:rFonts w:ascii="Arial"/>
              </w:rPr>
              <w:t xml:space="preserve"> </w:t>
            </w:r>
            <w:r>
              <w:rPr>
                <w:rFonts w:ascii="Arial"/>
                <w:spacing w:val="-1"/>
              </w:rPr>
              <w:t>Assets</w:t>
            </w:r>
            <w:r>
              <w:rPr>
                <w:rFonts w:ascii="Arial"/>
                <w:spacing w:val="59"/>
              </w:rPr>
              <w:t xml:space="preserve"> </w:t>
            </w:r>
            <w:r>
              <w:rPr>
                <w:rFonts w:ascii="Arial"/>
              </w:rPr>
              <w:t>or</w:t>
            </w:r>
            <w:r>
              <w:rPr>
                <w:rFonts w:ascii="Arial"/>
                <w:spacing w:val="25"/>
              </w:rPr>
              <w:t xml:space="preserve"> </w:t>
            </w:r>
            <w:r>
              <w:rPr>
                <w:rFonts w:ascii="Arial"/>
                <w:spacing w:val="-1"/>
              </w:rPr>
              <w:t>otherwise;</w:t>
            </w:r>
          </w:p>
          <w:p w14:paraId="4EC82514" w14:textId="77777777" w:rsidR="00437262" w:rsidRDefault="00BC70E3" w:rsidP="00A836BB">
            <w:pPr>
              <w:pStyle w:val="ListParagraph"/>
              <w:numPr>
                <w:ilvl w:val="0"/>
                <w:numId w:val="65"/>
              </w:numPr>
              <w:tabs>
                <w:tab w:val="left" w:pos="3469"/>
              </w:tabs>
              <w:spacing w:before="121"/>
              <w:rPr>
                <w:rFonts w:ascii="Arial" w:eastAsia="Arial" w:hAnsi="Arial" w:cs="Arial"/>
              </w:rPr>
            </w:pPr>
            <w:r>
              <w:rPr>
                <w:rFonts w:ascii="Arial"/>
                <w:spacing w:val="-1"/>
              </w:rPr>
              <w:t>taxation;</w:t>
            </w:r>
          </w:p>
          <w:p w14:paraId="6F434C46" w14:textId="77777777" w:rsidR="00437262" w:rsidRDefault="00BC70E3" w:rsidP="00A836BB">
            <w:pPr>
              <w:pStyle w:val="ListParagraph"/>
              <w:numPr>
                <w:ilvl w:val="0"/>
                <w:numId w:val="65"/>
              </w:numPr>
              <w:tabs>
                <w:tab w:val="left" w:pos="3469"/>
              </w:tabs>
              <w:spacing w:before="119"/>
              <w:rPr>
                <w:rFonts w:ascii="Arial" w:eastAsia="Arial" w:hAnsi="Arial" w:cs="Arial"/>
              </w:rPr>
            </w:pPr>
            <w:r>
              <w:rPr>
                <w:rFonts w:ascii="Arial"/>
              </w:rPr>
              <w:t>fines</w:t>
            </w:r>
            <w:r>
              <w:rPr>
                <w:rFonts w:ascii="Arial"/>
                <w:spacing w:val="-2"/>
              </w:rPr>
              <w:t xml:space="preserve"> </w:t>
            </w:r>
            <w:r>
              <w:rPr>
                <w:rFonts w:ascii="Arial"/>
                <w:spacing w:val="-1"/>
              </w:rPr>
              <w:t>and</w:t>
            </w:r>
            <w:r>
              <w:rPr>
                <w:rFonts w:ascii="Arial"/>
              </w:rPr>
              <w:t xml:space="preserve"> </w:t>
            </w:r>
            <w:r>
              <w:rPr>
                <w:rFonts w:ascii="Arial"/>
                <w:spacing w:val="-1"/>
              </w:rPr>
              <w:t>penalties;</w:t>
            </w:r>
          </w:p>
          <w:p w14:paraId="03D21BBC" w14:textId="77777777" w:rsidR="00437262" w:rsidRDefault="00BC70E3" w:rsidP="00A836BB">
            <w:pPr>
              <w:pStyle w:val="ListParagraph"/>
              <w:numPr>
                <w:ilvl w:val="0"/>
                <w:numId w:val="65"/>
              </w:numPr>
              <w:tabs>
                <w:tab w:val="left" w:pos="3469"/>
                <w:tab w:val="left" w:pos="4792"/>
                <w:tab w:val="left" w:pos="6038"/>
                <w:tab w:val="left" w:pos="7079"/>
                <w:tab w:val="right" w:pos="8487"/>
              </w:tabs>
              <w:spacing w:before="119"/>
              <w:rPr>
                <w:rFonts w:ascii="Arial" w:eastAsia="Arial" w:hAnsi="Arial" w:cs="Arial"/>
              </w:rPr>
            </w:pPr>
            <w:r>
              <w:rPr>
                <w:rFonts w:ascii="Arial"/>
              </w:rPr>
              <w:t>amounts</w:t>
            </w:r>
            <w:r>
              <w:rPr>
                <w:rFonts w:ascii="Arial"/>
              </w:rPr>
              <w:tab/>
            </w:r>
            <w:r>
              <w:rPr>
                <w:rFonts w:ascii="Arial"/>
                <w:spacing w:val="-1"/>
              </w:rPr>
              <w:t>payable</w:t>
            </w:r>
            <w:r>
              <w:rPr>
                <w:rFonts w:ascii="Arial"/>
                <w:spacing w:val="-1"/>
              </w:rPr>
              <w:tab/>
              <w:t>under</w:t>
            </w:r>
            <w:r>
              <w:rPr>
                <w:rFonts w:ascii="Arial"/>
                <w:spacing w:val="-1"/>
              </w:rPr>
              <w:tab/>
              <w:t>Clause</w:t>
            </w:r>
            <w:r>
              <w:rPr>
                <w:rFonts w:ascii="Arial"/>
                <w:spacing w:val="-1"/>
              </w:rPr>
              <w:tab/>
            </w:r>
            <w:hyperlink w:anchor="_bookmark89" w:history="1">
              <w:r>
                <w:rPr>
                  <w:rFonts w:ascii="Arial"/>
                  <w:spacing w:val="-1"/>
                </w:rPr>
                <w:t>25</w:t>
              </w:r>
            </w:hyperlink>
          </w:p>
          <w:p w14:paraId="2E7EA9FB" w14:textId="77777777" w:rsidR="00437262" w:rsidRDefault="00BC70E3">
            <w:pPr>
              <w:pStyle w:val="TableParagraph"/>
              <w:spacing w:before="1"/>
              <w:ind w:left="263"/>
              <w:jc w:val="center"/>
              <w:rPr>
                <w:rFonts w:ascii="Arial" w:eastAsia="Arial" w:hAnsi="Arial" w:cs="Arial"/>
              </w:rPr>
            </w:pPr>
            <w:r>
              <w:rPr>
                <w:rFonts w:ascii="Arial"/>
                <w:spacing w:val="-1"/>
              </w:rPr>
              <w:t>(Benchmarking); and</w:t>
            </w:r>
          </w:p>
          <w:p w14:paraId="4C4BBBE1" w14:textId="77777777" w:rsidR="00437262" w:rsidRDefault="00BC70E3" w:rsidP="00A836BB">
            <w:pPr>
              <w:pStyle w:val="ListParagraph"/>
              <w:numPr>
                <w:ilvl w:val="0"/>
                <w:numId w:val="65"/>
              </w:numPr>
              <w:tabs>
                <w:tab w:val="left" w:pos="3469"/>
              </w:tabs>
              <w:spacing w:before="119"/>
              <w:ind w:right="230"/>
              <w:jc w:val="both"/>
              <w:rPr>
                <w:rFonts w:ascii="Arial" w:eastAsia="Arial" w:hAnsi="Arial" w:cs="Arial"/>
              </w:rPr>
            </w:pPr>
            <w:r>
              <w:rPr>
                <w:rFonts w:ascii="Arial"/>
                <w:spacing w:val="-1"/>
              </w:rPr>
              <w:t>non-cash</w:t>
            </w:r>
            <w:r>
              <w:rPr>
                <w:rFonts w:ascii="Arial"/>
                <w:spacing w:val="31"/>
              </w:rPr>
              <w:t xml:space="preserve"> </w:t>
            </w:r>
            <w:r>
              <w:rPr>
                <w:rFonts w:ascii="Arial"/>
                <w:spacing w:val="-1"/>
              </w:rPr>
              <w:t>items</w:t>
            </w:r>
            <w:r>
              <w:rPr>
                <w:rFonts w:ascii="Arial"/>
                <w:spacing w:val="30"/>
              </w:rPr>
              <w:t xml:space="preserve"> </w:t>
            </w:r>
            <w:r>
              <w:rPr>
                <w:rFonts w:ascii="Arial"/>
                <w:spacing w:val="-1"/>
              </w:rPr>
              <w:t>(including</w:t>
            </w:r>
            <w:r>
              <w:rPr>
                <w:rFonts w:ascii="Arial"/>
                <w:spacing w:val="33"/>
              </w:rPr>
              <w:t xml:space="preserve"> </w:t>
            </w:r>
            <w:r>
              <w:rPr>
                <w:rFonts w:ascii="Arial"/>
                <w:spacing w:val="-1"/>
              </w:rPr>
              <w:t>depreciation,</w:t>
            </w:r>
            <w:r>
              <w:rPr>
                <w:rFonts w:ascii="Arial"/>
                <w:spacing w:val="39"/>
              </w:rPr>
              <w:t xml:space="preserve"> </w:t>
            </w:r>
            <w:r>
              <w:rPr>
                <w:rFonts w:ascii="Arial"/>
                <w:spacing w:val="-1"/>
              </w:rPr>
              <w:t>amortisation,</w:t>
            </w:r>
            <w:r>
              <w:rPr>
                <w:rFonts w:ascii="Arial"/>
                <w:spacing w:val="37"/>
              </w:rPr>
              <w:t xml:space="preserve"> </w:t>
            </w:r>
            <w:r>
              <w:rPr>
                <w:rFonts w:ascii="Arial"/>
                <w:spacing w:val="-1"/>
              </w:rPr>
              <w:t>impairments</w:t>
            </w:r>
            <w:r>
              <w:rPr>
                <w:rFonts w:ascii="Arial"/>
                <w:spacing w:val="37"/>
              </w:rPr>
              <w:t xml:space="preserve"> </w:t>
            </w:r>
            <w:r>
              <w:rPr>
                <w:rFonts w:ascii="Arial"/>
                <w:spacing w:val="-1"/>
              </w:rPr>
              <w:t>and</w:t>
            </w:r>
            <w:r>
              <w:rPr>
                <w:rFonts w:ascii="Arial"/>
                <w:spacing w:val="36"/>
              </w:rPr>
              <w:t xml:space="preserve"> </w:t>
            </w:r>
            <w:r>
              <w:rPr>
                <w:rFonts w:ascii="Arial"/>
                <w:spacing w:val="-1"/>
              </w:rPr>
              <w:t>movements</w:t>
            </w:r>
            <w:r>
              <w:rPr>
                <w:rFonts w:ascii="Arial"/>
                <w:spacing w:val="34"/>
              </w:rPr>
              <w:t xml:space="preserve"> </w:t>
            </w:r>
            <w:r>
              <w:rPr>
                <w:rFonts w:ascii="Arial"/>
                <w:spacing w:val="-1"/>
              </w:rPr>
              <w:t>in</w:t>
            </w:r>
            <w:r>
              <w:rPr>
                <w:rFonts w:ascii="Arial"/>
                <w:spacing w:val="29"/>
              </w:rPr>
              <w:t xml:space="preserve"> </w:t>
            </w:r>
            <w:r>
              <w:rPr>
                <w:rFonts w:ascii="Arial"/>
                <w:spacing w:val="-1"/>
              </w:rPr>
              <w:t>provisions);</w:t>
            </w:r>
          </w:p>
        </w:tc>
      </w:tr>
      <w:tr w:rsidR="00437262" w14:paraId="6800704C" w14:textId="77777777">
        <w:trPr>
          <w:trHeight w:hRule="exact" w:val="626"/>
        </w:trPr>
        <w:tc>
          <w:tcPr>
            <w:tcW w:w="2583" w:type="dxa"/>
            <w:tcBorders>
              <w:top w:val="nil"/>
              <w:left w:val="nil"/>
              <w:bottom w:val="nil"/>
              <w:right w:val="nil"/>
            </w:tcBorders>
          </w:tcPr>
          <w:p w14:paraId="394F487E" w14:textId="77777777" w:rsidR="00437262" w:rsidRPr="0009422E" w:rsidRDefault="00BC70E3">
            <w:pPr>
              <w:pStyle w:val="TableParagraph"/>
              <w:spacing w:before="47"/>
              <w:ind w:left="230" w:right="654"/>
              <w:rPr>
                <w:rFonts w:ascii="Arial" w:eastAsia="Arial" w:hAnsi="Arial" w:cs="Arial"/>
                <w:highlight w:val="yellow"/>
              </w:rPr>
            </w:pPr>
            <w:r w:rsidRPr="00D31DB3">
              <w:rPr>
                <w:rFonts w:ascii="Arial"/>
                <w:b/>
                <w:spacing w:val="-1"/>
              </w:rPr>
              <w:t>"Critical</w:t>
            </w:r>
            <w:r w:rsidRPr="00D31DB3">
              <w:rPr>
                <w:rFonts w:ascii="Arial"/>
                <w:b/>
                <w:spacing w:val="2"/>
              </w:rPr>
              <w:t xml:space="preserve"> </w:t>
            </w:r>
            <w:r w:rsidRPr="00D31DB3">
              <w:rPr>
                <w:rFonts w:ascii="Arial"/>
                <w:b/>
                <w:spacing w:val="-1"/>
              </w:rPr>
              <w:t>Service</w:t>
            </w:r>
            <w:r w:rsidRPr="00D31DB3">
              <w:rPr>
                <w:rFonts w:ascii="Arial"/>
                <w:b/>
                <w:spacing w:val="26"/>
              </w:rPr>
              <w:t xml:space="preserve"> </w:t>
            </w:r>
            <w:r w:rsidRPr="00D31DB3">
              <w:rPr>
                <w:rFonts w:ascii="Arial"/>
                <w:b/>
                <w:spacing w:val="-1"/>
              </w:rPr>
              <w:t>Level</w:t>
            </w:r>
            <w:r w:rsidRPr="00D31DB3">
              <w:rPr>
                <w:rFonts w:ascii="Arial"/>
                <w:b/>
                <w:spacing w:val="1"/>
              </w:rPr>
              <w:t xml:space="preserve"> </w:t>
            </w:r>
            <w:r w:rsidRPr="00D31DB3">
              <w:rPr>
                <w:rFonts w:ascii="Arial"/>
                <w:b/>
                <w:spacing w:val="-1"/>
              </w:rPr>
              <w:t>Failure"</w:t>
            </w:r>
          </w:p>
        </w:tc>
        <w:tc>
          <w:tcPr>
            <w:tcW w:w="6135" w:type="dxa"/>
            <w:tcBorders>
              <w:top w:val="nil"/>
              <w:left w:val="nil"/>
              <w:bottom w:val="nil"/>
              <w:right w:val="nil"/>
            </w:tcBorders>
          </w:tcPr>
          <w:p w14:paraId="319CD0BB" w14:textId="09F179F3" w:rsidR="00437262" w:rsidRDefault="00BC70E3" w:rsidP="005F2BC6">
            <w:pPr>
              <w:pStyle w:val="TableParagraph"/>
              <w:spacing w:before="49"/>
              <w:ind w:left="336" w:right="232"/>
              <w:rPr>
                <w:rFonts w:ascii="Arial" w:eastAsia="Arial" w:hAnsi="Arial" w:cs="Arial"/>
              </w:rPr>
            </w:pPr>
            <w:r>
              <w:rPr>
                <w:rFonts w:ascii="Arial"/>
                <w:spacing w:val="-1"/>
              </w:rPr>
              <w:t>means</w:t>
            </w:r>
            <w:r>
              <w:rPr>
                <w:rFonts w:ascii="Arial"/>
              </w:rPr>
              <w:t xml:space="preserve"> </w:t>
            </w:r>
            <w:r>
              <w:rPr>
                <w:rFonts w:ascii="Arial"/>
                <w:spacing w:val="-1"/>
              </w:rPr>
              <w:t>any</w:t>
            </w:r>
            <w:r>
              <w:rPr>
                <w:rFonts w:ascii="Arial"/>
              </w:rPr>
              <w:t xml:space="preserve"> </w:t>
            </w:r>
            <w:r>
              <w:rPr>
                <w:rFonts w:ascii="Arial"/>
                <w:spacing w:val="-1"/>
              </w:rPr>
              <w:t>instance</w:t>
            </w:r>
            <w:r>
              <w:rPr>
                <w:rFonts w:ascii="Arial"/>
              </w:rPr>
              <w:t xml:space="preserve"> </w:t>
            </w:r>
            <w:r>
              <w:rPr>
                <w:rFonts w:ascii="Arial"/>
                <w:spacing w:val="-2"/>
              </w:rPr>
              <w:t>of</w:t>
            </w:r>
            <w:r>
              <w:rPr>
                <w:rFonts w:ascii="Arial"/>
              </w:rPr>
              <w:t xml:space="preserve"> </w:t>
            </w:r>
            <w:r>
              <w:rPr>
                <w:rFonts w:ascii="Arial"/>
                <w:spacing w:val="-1"/>
              </w:rPr>
              <w:t>critical</w:t>
            </w:r>
            <w:r>
              <w:rPr>
                <w:rFonts w:ascii="Arial"/>
              </w:rPr>
              <w:t xml:space="preserve"> </w:t>
            </w:r>
            <w:r>
              <w:rPr>
                <w:rFonts w:ascii="Arial"/>
                <w:spacing w:val="-1"/>
              </w:rPr>
              <w:t>service</w:t>
            </w:r>
            <w:r>
              <w:rPr>
                <w:rFonts w:ascii="Arial"/>
              </w:rPr>
              <w:t xml:space="preserve"> </w:t>
            </w:r>
            <w:r>
              <w:rPr>
                <w:rFonts w:ascii="Arial"/>
                <w:spacing w:val="-1"/>
              </w:rPr>
              <w:t>level</w:t>
            </w:r>
            <w:r>
              <w:rPr>
                <w:rFonts w:ascii="Arial"/>
              </w:rPr>
              <w:t xml:space="preserve"> </w:t>
            </w:r>
            <w:r>
              <w:rPr>
                <w:rFonts w:ascii="Arial"/>
                <w:spacing w:val="-1"/>
              </w:rPr>
              <w:t>failure</w:t>
            </w:r>
            <w:r>
              <w:rPr>
                <w:rFonts w:ascii="Arial"/>
                <w:spacing w:val="51"/>
              </w:rPr>
              <w:t xml:space="preserve"> </w:t>
            </w:r>
            <w:r>
              <w:rPr>
                <w:rFonts w:ascii="Arial"/>
                <w:spacing w:val="-1"/>
              </w:rPr>
              <w:t>specified</w:t>
            </w:r>
            <w:r>
              <w:rPr>
                <w:rFonts w:ascii="Arial"/>
              </w:rPr>
              <w:t xml:space="preserve"> </w:t>
            </w:r>
            <w:r>
              <w:rPr>
                <w:rFonts w:ascii="Arial"/>
                <w:spacing w:val="-1"/>
              </w:rPr>
              <w:t>in</w:t>
            </w:r>
            <w:r>
              <w:rPr>
                <w:rFonts w:ascii="Arial"/>
              </w:rPr>
              <w:t xml:space="preserve"> the</w:t>
            </w:r>
            <w:r>
              <w:rPr>
                <w:rFonts w:ascii="Arial"/>
                <w:spacing w:val="-2"/>
              </w:rPr>
              <w:t xml:space="preserve"> </w:t>
            </w:r>
            <w:r>
              <w:rPr>
                <w:rFonts w:ascii="Arial"/>
                <w:spacing w:val="-1"/>
              </w:rPr>
              <w:t>Contract Order</w:t>
            </w:r>
            <w:r>
              <w:rPr>
                <w:rFonts w:ascii="Arial"/>
                <w:spacing w:val="1"/>
              </w:rPr>
              <w:t xml:space="preserve"> </w:t>
            </w:r>
            <w:r>
              <w:rPr>
                <w:rFonts w:ascii="Arial"/>
                <w:spacing w:val="-1"/>
              </w:rPr>
              <w:t>Form;</w:t>
            </w:r>
          </w:p>
        </w:tc>
      </w:tr>
      <w:tr w:rsidR="00437262" w14:paraId="34CA4BE3" w14:textId="77777777">
        <w:trPr>
          <w:trHeight w:hRule="exact" w:val="626"/>
        </w:trPr>
        <w:tc>
          <w:tcPr>
            <w:tcW w:w="2583" w:type="dxa"/>
            <w:tcBorders>
              <w:top w:val="nil"/>
              <w:left w:val="nil"/>
              <w:bottom w:val="nil"/>
              <w:right w:val="nil"/>
            </w:tcBorders>
          </w:tcPr>
          <w:p w14:paraId="73E0EFB2" w14:textId="77777777" w:rsidR="00437262" w:rsidRPr="0009422E" w:rsidRDefault="00BC70E3">
            <w:pPr>
              <w:pStyle w:val="TableParagraph"/>
              <w:spacing w:before="47"/>
              <w:ind w:left="230"/>
              <w:rPr>
                <w:rFonts w:ascii="Arial" w:eastAsia="Arial" w:hAnsi="Arial" w:cs="Arial"/>
                <w:highlight w:val="yellow"/>
              </w:rPr>
            </w:pPr>
            <w:r w:rsidRPr="00D31DB3">
              <w:rPr>
                <w:rFonts w:ascii="Arial"/>
                <w:b/>
                <w:spacing w:val="-1"/>
              </w:rPr>
              <w:t>"Crown"</w:t>
            </w:r>
          </w:p>
        </w:tc>
        <w:tc>
          <w:tcPr>
            <w:tcW w:w="6135" w:type="dxa"/>
            <w:tcBorders>
              <w:top w:val="nil"/>
              <w:left w:val="nil"/>
              <w:bottom w:val="nil"/>
              <w:right w:val="nil"/>
            </w:tcBorders>
          </w:tcPr>
          <w:p w14:paraId="17586292" w14:textId="144A35C2" w:rsidR="00437262" w:rsidRDefault="00BC70E3" w:rsidP="005F2BC6">
            <w:pPr>
              <w:pStyle w:val="TableParagraph"/>
              <w:spacing w:before="49"/>
              <w:ind w:left="336"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661E13A9" w14:textId="77777777">
        <w:trPr>
          <w:trHeight w:hRule="exact" w:val="626"/>
        </w:trPr>
        <w:tc>
          <w:tcPr>
            <w:tcW w:w="2583" w:type="dxa"/>
            <w:tcBorders>
              <w:top w:val="nil"/>
              <w:left w:val="nil"/>
              <w:bottom w:val="nil"/>
              <w:right w:val="nil"/>
            </w:tcBorders>
          </w:tcPr>
          <w:p w14:paraId="4FCE1CEE" w14:textId="77777777" w:rsidR="00437262" w:rsidRPr="0009422E" w:rsidRDefault="00BC70E3">
            <w:pPr>
              <w:pStyle w:val="TableParagraph"/>
              <w:spacing w:before="47"/>
              <w:ind w:left="230"/>
              <w:rPr>
                <w:rFonts w:ascii="Arial" w:eastAsia="Arial" w:hAnsi="Arial" w:cs="Arial"/>
                <w:highlight w:val="yellow"/>
              </w:rPr>
            </w:pPr>
            <w:r w:rsidRPr="00D31DB3">
              <w:rPr>
                <w:rFonts w:ascii="Arial"/>
                <w:b/>
                <w:spacing w:val="-1"/>
              </w:rPr>
              <w:t>"Crown</w:t>
            </w:r>
            <w:r w:rsidRPr="00D31DB3">
              <w:rPr>
                <w:rFonts w:ascii="Arial"/>
                <w:b/>
                <w:spacing w:val="-2"/>
              </w:rPr>
              <w:t xml:space="preserve"> Body"</w:t>
            </w:r>
          </w:p>
        </w:tc>
        <w:tc>
          <w:tcPr>
            <w:tcW w:w="6135" w:type="dxa"/>
            <w:tcBorders>
              <w:top w:val="nil"/>
              <w:left w:val="nil"/>
              <w:bottom w:val="nil"/>
              <w:right w:val="nil"/>
            </w:tcBorders>
          </w:tcPr>
          <w:p w14:paraId="3138ABA8" w14:textId="21CEFF09" w:rsidR="00437262" w:rsidRDefault="00BC70E3" w:rsidP="005F2BC6">
            <w:pPr>
              <w:pStyle w:val="TableParagraph"/>
              <w:spacing w:before="49"/>
              <w:ind w:left="336"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6BB70FAE" w14:textId="77777777">
        <w:trPr>
          <w:trHeight w:hRule="exact" w:val="627"/>
        </w:trPr>
        <w:tc>
          <w:tcPr>
            <w:tcW w:w="2583" w:type="dxa"/>
            <w:tcBorders>
              <w:top w:val="nil"/>
              <w:left w:val="nil"/>
              <w:bottom w:val="nil"/>
              <w:right w:val="nil"/>
            </w:tcBorders>
          </w:tcPr>
          <w:p w14:paraId="2AE52D1D" w14:textId="77777777" w:rsidR="00437262" w:rsidRPr="0009422E" w:rsidRDefault="00BC70E3">
            <w:pPr>
              <w:pStyle w:val="TableParagraph"/>
              <w:spacing w:before="48"/>
              <w:ind w:left="230"/>
              <w:rPr>
                <w:rFonts w:ascii="Arial" w:eastAsia="Arial" w:hAnsi="Arial" w:cs="Arial"/>
                <w:highlight w:val="yellow"/>
              </w:rPr>
            </w:pPr>
            <w:r w:rsidRPr="00D31DB3">
              <w:rPr>
                <w:rFonts w:ascii="Arial"/>
                <w:b/>
                <w:spacing w:val="-2"/>
              </w:rPr>
              <w:t>"CRTPA"</w:t>
            </w:r>
          </w:p>
        </w:tc>
        <w:tc>
          <w:tcPr>
            <w:tcW w:w="6135" w:type="dxa"/>
            <w:tcBorders>
              <w:top w:val="nil"/>
              <w:left w:val="nil"/>
              <w:bottom w:val="nil"/>
              <w:right w:val="nil"/>
            </w:tcBorders>
          </w:tcPr>
          <w:p w14:paraId="35006889" w14:textId="5BE8E82D" w:rsidR="00437262" w:rsidRDefault="00BC70E3" w:rsidP="005F2BC6">
            <w:pPr>
              <w:pStyle w:val="TableParagraph"/>
              <w:spacing w:before="51"/>
              <w:ind w:left="336"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2FB2857E" w14:textId="77777777">
        <w:trPr>
          <w:trHeight w:hRule="exact" w:val="626"/>
        </w:trPr>
        <w:tc>
          <w:tcPr>
            <w:tcW w:w="2583" w:type="dxa"/>
            <w:tcBorders>
              <w:top w:val="nil"/>
              <w:left w:val="nil"/>
              <w:bottom w:val="nil"/>
              <w:right w:val="nil"/>
            </w:tcBorders>
          </w:tcPr>
          <w:p w14:paraId="68E18417" w14:textId="77777777" w:rsidR="00437262" w:rsidRPr="00D31DB3" w:rsidRDefault="00BC70E3">
            <w:pPr>
              <w:pStyle w:val="TableParagraph"/>
              <w:spacing w:before="48"/>
              <w:ind w:left="230"/>
              <w:rPr>
                <w:rFonts w:ascii="Arial" w:eastAsia="Arial" w:hAnsi="Arial" w:cs="Arial"/>
              </w:rPr>
            </w:pPr>
            <w:r w:rsidRPr="00D31DB3">
              <w:rPr>
                <w:rFonts w:ascii="Arial"/>
                <w:b/>
                <w:spacing w:val="-1"/>
              </w:rPr>
              <w:t>"Customer"</w:t>
            </w:r>
          </w:p>
        </w:tc>
        <w:tc>
          <w:tcPr>
            <w:tcW w:w="6135" w:type="dxa"/>
            <w:tcBorders>
              <w:top w:val="nil"/>
              <w:left w:val="nil"/>
              <w:bottom w:val="nil"/>
              <w:right w:val="nil"/>
            </w:tcBorders>
          </w:tcPr>
          <w:p w14:paraId="2E954631" w14:textId="77777777" w:rsidR="00437262" w:rsidRDefault="00BC70E3">
            <w:pPr>
              <w:pStyle w:val="TableParagraph"/>
              <w:spacing w:before="50"/>
              <w:ind w:left="336" w:right="230"/>
              <w:rPr>
                <w:rFonts w:ascii="Arial" w:eastAsia="Arial" w:hAnsi="Arial" w:cs="Arial"/>
              </w:rPr>
            </w:pPr>
            <w:r>
              <w:rPr>
                <w:rFonts w:ascii="Arial"/>
                <w:spacing w:val="-1"/>
              </w:rPr>
              <w:t>means</w:t>
            </w:r>
            <w:r>
              <w:rPr>
                <w:rFonts w:ascii="Arial"/>
                <w:spacing w:val="36"/>
              </w:rPr>
              <w:t xml:space="preserve"> </w:t>
            </w:r>
            <w:r>
              <w:rPr>
                <w:rFonts w:ascii="Arial"/>
              </w:rPr>
              <w:t>the</w:t>
            </w:r>
            <w:r>
              <w:rPr>
                <w:rFonts w:ascii="Arial"/>
                <w:spacing w:val="33"/>
              </w:rPr>
              <w:t xml:space="preserve"> </w:t>
            </w:r>
            <w:r>
              <w:rPr>
                <w:rFonts w:ascii="Arial"/>
                <w:spacing w:val="-1"/>
              </w:rPr>
              <w:t>customer(s)</w:t>
            </w:r>
            <w:r>
              <w:rPr>
                <w:rFonts w:ascii="Arial"/>
                <w:spacing w:val="35"/>
              </w:rPr>
              <w:t xml:space="preserve"> </w:t>
            </w:r>
            <w:r>
              <w:rPr>
                <w:rFonts w:ascii="Arial"/>
                <w:spacing w:val="-1"/>
              </w:rPr>
              <w:t>identified</w:t>
            </w:r>
            <w:r>
              <w:rPr>
                <w:rFonts w:ascii="Arial"/>
                <w:spacing w:val="36"/>
              </w:rPr>
              <w:t xml:space="preserve"> </w:t>
            </w:r>
            <w:r>
              <w:rPr>
                <w:rFonts w:ascii="Arial"/>
                <w:spacing w:val="-1"/>
              </w:rPr>
              <w:t>in</w:t>
            </w:r>
            <w:r>
              <w:rPr>
                <w:rFonts w:ascii="Arial"/>
                <w:spacing w:val="36"/>
              </w:rPr>
              <w:t xml:space="preserve"> </w:t>
            </w:r>
            <w:r>
              <w:rPr>
                <w:rFonts w:ascii="Arial"/>
              </w:rPr>
              <w:t>the</w:t>
            </w:r>
            <w:r>
              <w:rPr>
                <w:rFonts w:ascii="Arial"/>
                <w:spacing w:val="39"/>
              </w:rPr>
              <w:t xml:space="preserve"> </w:t>
            </w:r>
            <w:r>
              <w:rPr>
                <w:rFonts w:ascii="Arial"/>
                <w:spacing w:val="-2"/>
              </w:rPr>
              <w:t>Contract</w:t>
            </w:r>
            <w:r>
              <w:rPr>
                <w:rFonts w:ascii="Arial"/>
                <w:spacing w:val="38"/>
              </w:rPr>
              <w:t xml:space="preserve"> </w:t>
            </w:r>
            <w:r>
              <w:rPr>
                <w:rFonts w:ascii="Arial"/>
                <w:spacing w:val="-2"/>
              </w:rPr>
              <w:t>Order</w:t>
            </w:r>
            <w:r>
              <w:rPr>
                <w:rFonts w:ascii="Arial"/>
                <w:spacing w:val="51"/>
              </w:rPr>
              <w:t xml:space="preserve"> </w:t>
            </w:r>
            <w:r>
              <w:rPr>
                <w:rFonts w:ascii="Arial"/>
                <w:spacing w:val="-1"/>
              </w:rPr>
              <w:t>Form;</w:t>
            </w:r>
          </w:p>
        </w:tc>
      </w:tr>
      <w:tr w:rsidR="00437262" w14:paraId="1685230A" w14:textId="77777777">
        <w:trPr>
          <w:trHeight w:hRule="exact" w:val="1117"/>
        </w:trPr>
        <w:tc>
          <w:tcPr>
            <w:tcW w:w="2583" w:type="dxa"/>
            <w:tcBorders>
              <w:top w:val="nil"/>
              <w:left w:val="nil"/>
              <w:bottom w:val="nil"/>
              <w:right w:val="nil"/>
            </w:tcBorders>
          </w:tcPr>
          <w:p w14:paraId="6EB7F562" w14:textId="77777777" w:rsidR="00437262" w:rsidRPr="00D31DB3" w:rsidRDefault="00BC70E3">
            <w:pPr>
              <w:pStyle w:val="TableParagraph"/>
              <w:spacing w:before="48"/>
              <w:ind w:left="230"/>
              <w:rPr>
                <w:rFonts w:ascii="Arial" w:eastAsia="Arial" w:hAnsi="Arial" w:cs="Arial"/>
              </w:rPr>
            </w:pPr>
            <w:r w:rsidRPr="00D31DB3">
              <w:rPr>
                <w:rFonts w:ascii="Arial"/>
                <w:b/>
                <w:spacing w:val="-1"/>
              </w:rPr>
              <w:t>"Customer</w:t>
            </w:r>
            <w:r w:rsidRPr="00D31DB3">
              <w:rPr>
                <w:rFonts w:ascii="Arial"/>
                <w:b/>
                <w:spacing w:val="3"/>
              </w:rPr>
              <w:t xml:space="preserve"> </w:t>
            </w:r>
            <w:r w:rsidRPr="00D31DB3">
              <w:rPr>
                <w:rFonts w:ascii="Arial"/>
                <w:b/>
                <w:spacing w:val="-2"/>
              </w:rPr>
              <w:t>Assets"</w:t>
            </w:r>
          </w:p>
        </w:tc>
        <w:tc>
          <w:tcPr>
            <w:tcW w:w="6135" w:type="dxa"/>
            <w:tcBorders>
              <w:top w:val="nil"/>
              <w:left w:val="nil"/>
              <w:bottom w:val="nil"/>
              <w:right w:val="nil"/>
            </w:tcBorders>
          </w:tcPr>
          <w:p w14:paraId="224D9CCD" w14:textId="77777777" w:rsidR="00437262" w:rsidRDefault="00BC70E3">
            <w:pPr>
              <w:pStyle w:val="TableParagraph"/>
              <w:spacing w:before="50"/>
              <w:ind w:left="336" w:right="230"/>
              <w:jc w:val="both"/>
              <w:rPr>
                <w:rFonts w:ascii="Arial" w:eastAsia="Arial" w:hAnsi="Arial" w:cs="Arial"/>
              </w:rPr>
            </w:pPr>
            <w:r>
              <w:rPr>
                <w:rFonts w:ascii="Arial" w:eastAsia="Arial" w:hAnsi="Arial" w:cs="Arial"/>
                <w:spacing w:val="-1"/>
              </w:rPr>
              <w:t>means</w:t>
            </w:r>
            <w:r>
              <w:rPr>
                <w:rFonts w:ascii="Arial" w:eastAsia="Arial" w:hAnsi="Arial" w:cs="Arial"/>
                <w:spacing w:val="28"/>
              </w:rPr>
              <w:t xml:space="preserve"> </w:t>
            </w:r>
            <w:r>
              <w:rPr>
                <w:rFonts w:ascii="Arial" w:eastAsia="Arial" w:hAnsi="Arial" w:cs="Arial"/>
              </w:rPr>
              <w:t>the</w:t>
            </w:r>
            <w:r>
              <w:rPr>
                <w:rFonts w:ascii="Arial" w:eastAsia="Arial" w:hAnsi="Arial" w:cs="Arial"/>
                <w:spacing w:val="28"/>
              </w:rPr>
              <w:t xml:space="preserve"> </w:t>
            </w:r>
            <w:r>
              <w:rPr>
                <w:rFonts w:ascii="Arial" w:eastAsia="Arial" w:hAnsi="Arial" w:cs="Arial"/>
                <w:spacing w:val="-1"/>
              </w:rPr>
              <w:t>Customer’s</w:t>
            </w:r>
            <w:r>
              <w:rPr>
                <w:rFonts w:ascii="Arial" w:eastAsia="Arial" w:hAnsi="Arial" w:cs="Arial"/>
                <w:spacing w:val="25"/>
              </w:rPr>
              <w:t xml:space="preserve"> </w:t>
            </w:r>
            <w:r>
              <w:rPr>
                <w:rFonts w:ascii="Arial" w:eastAsia="Arial" w:hAnsi="Arial" w:cs="Arial"/>
                <w:spacing w:val="-1"/>
              </w:rPr>
              <w:t>infrastructure,</w:t>
            </w:r>
            <w:r>
              <w:rPr>
                <w:rFonts w:ascii="Arial" w:eastAsia="Arial" w:hAnsi="Arial" w:cs="Arial"/>
                <w:spacing w:val="29"/>
              </w:rPr>
              <w:t xml:space="preserve"> </w:t>
            </w:r>
            <w:r>
              <w:rPr>
                <w:rFonts w:ascii="Arial" w:eastAsia="Arial" w:hAnsi="Arial" w:cs="Arial"/>
                <w:spacing w:val="-1"/>
              </w:rPr>
              <w:t>data,</w:t>
            </w:r>
            <w:r>
              <w:rPr>
                <w:rFonts w:ascii="Arial" w:eastAsia="Arial" w:hAnsi="Arial" w:cs="Arial"/>
                <w:spacing w:val="29"/>
              </w:rPr>
              <w:t xml:space="preserve"> </w:t>
            </w:r>
            <w:r>
              <w:rPr>
                <w:rFonts w:ascii="Arial" w:eastAsia="Arial" w:hAnsi="Arial" w:cs="Arial"/>
                <w:spacing w:val="-1"/>
              </w:rPr>
              <w:t>software,</w:t>
            </w:r>
            <w:r>
              <w:rPr>
                <w:rFonts w:ascii="Arial" w:eastAsia="Arial" w:hAnsi="Arial" w:cs="Arial"/>
                <w:spacing w:val="37"/>
              </w:rPr>
              <w:t xml:space="preserve"> </w:t>
            </w:r>
            <w:r>
              <w:rPr>
                <w:rFonts w:ascii="Arial" w:eastAsia="Arial" w:hAnsi="Arial" w:cs="Arial"/>
                <w:spacing w:val="-1"/>
              </w:rPr>
              <w:t>materials,</w:t>
            </w:r>
            <w:r>
              <w:rPr>
                <w:rFonts w:ascii="Arial" w:eastAsia="Arial" w:hAnsi="Arial" w:cs="Arial"/>
                <w:spacing w:val="11"/>
              </w:rPr>
              <w:t xml:space="preserve"> </w:t>
            </w:r>
            <w:r>
              <w:rPr>
                <w:rFonts w:ascii="Arial" w:eastAsia="Arial" w:hAnsi="Arial" w:cs="Arial"/>
                <w:spacing w:val="-1"/>
              </w:rPr>
              <w:t>assets,</w:t>
            </w:r>
            <w:r>
              <w:rPr>
                <w:rFonts w:ascii="Arial" w:eastAsia="Arial" w:hAnsi="Arial" w:cs="Arial"/>
                <w:spacing w:val="11"/>
              </w:rPr>
              <w:t xml:space="preserve"> </w:t>
            </w:r>
            <w:r>
              <w:rPr>
                <w:rFonts w:ascii="Arial" w:eastAsia="Arial" w:hAnsi="Arial" w:cs="Arial"/>
                <w:spacing w:val="-1"/>
              </w:rPr>
              <w:t>equipment</w:t>
            </w:r>
            <w:r>
              <w:rPr>
                <w:rFonts w:ascii="Arial" w:eastAsia="Arial" w:hAnsi="Arial" w:cs="Arial"/>
                <w:spacing w:val="11"/>
              </w:rPr>
              <w:t xml:space="preserve"> </w:t>
            </w:r>
            <w:r>
              <w:rPr>
                <w:rFonts w:ascii="Arial" w:eastAsia="Arial" w:hAnsi="Arial" w:cs="Arial"/>
                <w:spacing w:val="-2"/>
              </w:rPr>
              <w:t>or</w:t>
            </w:r>
            <w:r>
              <w:rPr>
                <w:rFonts w:ascii="Arial" w:eastAsia="Arial" w:hAnsi="Arial" w:cs="Arial"/>
                <w:spacing w:val="11"/>
              </w:rPr>
              <w:t xml:space="preserve"> </w:t>
            </w:r>
            <w:r>
              <w:rPr>
                <w:rFonts w:ascii="Arial" w:eastAsia="Arial" w:hAnsi="Arial" w:cs="Arial"/>
                <w:spacing w:val="-1"/>
              </w:rPr>
              <w:t>other</w:t>
            </w:r>
            <w:r>
              <w:rPr>
                <w:rFonts w:ascii="Arial" w:eastAsia="Arial" w:hAnsi="Arial" w:cs="Arial"/>
                <w:spacing w:val="11"/>
              </w:rPr>
              <w:t xml:space="preserve"> </w:t>
            </w:r>
            <w:r>
              <w:rPr>
                <w:rFonts w:ascii="Arial" w:eastAsia="Arial" w:hAnsi="Arial" w:cs="Arial"/>
                <w:spacing w:val="-1"/>
              </w:rPr>
              <w:t>property</w:t>
            </w:r>
            <w:r>
              <w:rPr>
                <w:rFonts w:ascii="Arial" w:eastAsia="Arial" w:hAnsi="Arial" w:cs="Arial"/>
                <w:spacing w:val="8"/>
              </w:rPr>
              <w:t xml:space="preserve"> </w:t>
            </w:r>
            <w:r>
              <w:rPr>
                <w:rFonts w:ascii="Arial" w:eastAsia="Arial" w:hAnsi="Arial" w:cs="Arial"/>
                <w:spacing w:val="-1"/>
              </w:rPr>
              <w:t>owned</w:t>
            </w:r>
            <w:r>
              <w:rPr>
                <w:rFonts w:ascii="Arial" w:eastAsia="Arial" w:hAnsi="Arial" w:cs="Arial"/>
                <w:spacing w:val="10"/>
              </w:rPr>
              <w:t xml:space="preserve"> </w:t>
            </w:r>
            <w:r>
              <w:rPr>
                <w:rFonts w:ascii="Arial" w:eastAsia="Arial" w:hAnsi="Arial" w:cs="Arial"/>
              </w:rPr>
              <w:t>by</w:t>
            </w:r>
            <w:r>
              <w:rPr>
                <w:rFonts w:ascii="Arial" w:eastAsia="Arial" w:hAnsi="Arial" w:cs="Arial"/>
                <w:spacing w:val="35"/>
              </w:rPr>
              <w:t xml:space="preserve"> </w:t>
            </w:r>
            <w:r>
              <w:rPr>
                <w:rFonts w:ascii="Arial" w:eastAsia="Arial" w:hAnsi="Arial" w:cs="Arial"/>
                <w:spacing w:val="-1"/>
              </w:rPr>
              <w:t>and/or</w:t>
            </w:r>
            <w:r>
              <w:rPr>
                <w:rFonts w:ascii="Arial" w:eastAsia="Arial" w:hAnsi="Arial" w:cs="Arial"/>
                <w:spacing w:val="23"/>
              </w:rPr>
              <w:t xml:space="preserve"> </w:t>
            </w:r>
            <w:r>
              <w:rPr>
                <w:rFonts w:ascii="Arial" w:eastAsia="Arial" w:hAnsi="Arial" w:cs="Arial"/>
                <w:spacing w:val="-1"/>
              </w:rPr>
              <w:t>licensed</w:t>
            </w:r>
            <w:r>
              <w:rPr>
                <w:rFonts w:ascii="Arial" w:eastAsia="Arial" w:hAnsi="Arial" w:cs="Arial"/>
                <w:spacing w:val="21"/>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spacing w:val="-1"/>
              </w:rPr>
              <w:t>leased</w:t>
            </w:r>
            <w:r>
              <w:rPr>
                <w:rFonts w:ascii="Arial" w:eastAsia="Arial" w:hAnsi="Arial" w:cs="Arial"/>
                <w:spacing w:val="21"/>
              </w:rPr>
              <w:t xml:space="preserve"> </w:t>
            </w:r>
            <w:r>
              <w:rPr>
                <w:rFonts w:ascii="Arial" w:eastAsia="Arial" w:hAnsi="Arial" w:cs="Arial"/>
              </w:rPr>
              <w:t>to</w:t>
            </w:r>
            <w:r>
              <w:rPr>
                <w:rFonts w:ascii="Arial" w:eastAsia="Arial" w:hAnsi="Arial" w:cs="Arial"/>
                <w:spacing w:val="22"/>
              </w:rPr>
              <w:t xml:space="preserve"> </w:t>
            </w:r>
            <w:r>
              <w:rPr>
                <w:rFonts w:ascii="Arial" w:eastAsia="Arial" w:hAnsi="Arial" w:cs="Arial"/>
              </w:rPr>
              <w:t>the</w:t>
            </w:r>
            <w:r>
              <w:rPr>
                <w:rFonts w:ascii="Arial" w:eastAsia="Arial" w:hAnsi="Arial" w:cs="Arial"/>
                <w:spacing w:val="21"/>
              </w:rPr>
              <w:t xml:space="preserve"> </w:t>
            </w:r>
            <w:r>
              <w:rPr>
                <w:rFonts w:ascii="Arial" w:eastAsia="Arial" w:hAnsi="Arial" w:cs="Arial"/>
                <w:spacing w:val="-1"/>
              </w:rPr>
              <w:t>Customer</w:t>
            </w:r>
            <w:r>
              <w:rPr>
                <w:rFonts w:ascii="Arial" w:eastAsia="Arial" w:hAnsi="Arial" w:cs="Arial"/>
                <w:spacing w:val="23"/>
              </w:rPr>
              <w:t xml:space="preserve"> </w:t>
            </w:r>
            <w:r>
              <w:rPr>
                <w:rFonts w:ascii="Arial" w:eastAsia="Arial" w:hAnsi="Arial" w:cs="Arial"/>
                <w:spacing w:val="-1"/>
              </w:rPr>
              <w:t>and</w:t>
            </w:r>
            <w:r>
              <w:rPr>
                <w:rFonts w:ascii="Arial" w:eastAsia="Arial" w:hAnsi="Arial" w:cs="Arial"/>
                <w:spacing w:val="19"/>
              </w:rPr>
              <w:t xml:space="preserve"> </w:t>
            </w:r>
            <w:r>
              <w:rPr>
                <w:rFonts w:ascii="Arial" w:eastAsia="Arial" w:hAnsi="Arial" w:cs="Arial"/>
                <w:spacing w:val="-1"/>
              </w:rPr>
              <w:t>which</w:t>
            </w:r>
            <w:r>
              <w:rPr>
                <w:rFonts w:ascii="Arial" w:eastAsia="Arial" w:hAnsi="Arial" w:cs="Arial"/>
                <w:spacing w:val="22"/>
              </w:rPr>
              <w:t xml:space="preserve"> </w:t>
            </w:r>
            <w:r>
              <w:rPr>
                <w:rFonts w:ascii="Arial" w:eastAsia="Arial" w:hAnsi="Arial" w:cs="Arial"/>
                <w:spacing w:val="-1"/>
              </w:rPr>
              <w:t>is</w:t>
            </w:r>
            <w:r>
              <w:rPr>
                <w:rFonts w:ascii="Arial" w:eastAsia="Arial" w:hAnsi="Arial" w:cs="Arial"/>
                <w:spacing w:val="33"/>
              </w:rPr>
              <w:t xml:space="preserve"> </w:t>
            </w:r>
            <w:r>
              <w:rPr>
                <w:rFonts w:ascii="Arial" w:eastAsia="Arial" w:hAnsi="Arial" w:cs="Arial"/>
              </w:rPr>
              <w:t>or</w:t>
            </w:r>
            <w:r>
              <w:rPr>
                <w:rFonts w:ascii="Arial" w:eastAsia="Arial" w:hAnsi="Arial" w:cs="Arial"/>
                <w:spacing w:val="32"/>
              </w:rPr>
              <w:t xml:space="preserve"> </w:t>
            </w:r>
            <w:r>
              <w:rPr>
                <w:rFonts w:ascii="Arial" w:eastAsia="Arial" w:hAnsi="Arial" w:cs="Arial"/>
              </w:rPr>
              <w:t>may</w:t>
            </w:r>
            <w:r>
              <w:rPr>
                <w:rFonts w:ascii="Arial" w:eastAsia="Arial" w:hAnsi="Arial" w:cs="Arial"/>
                <w:spacing w:val="29"/>
              </w:rPr>
              <w:t xml:space="preserve"> </w:t>
            </w:r>
            <w:r>
              <w:rPr>
                <w:rFonts w:ascii="Arial" w:eastAsia="Arial" w:hAnsi="Arial" w:cs="Arial"/>
              </w:rPr>
              <w:t>be</w:t>
            </w:r>
            <w:r>
              <w:rPr>
                <w:rFonts w:ascii="Arial" w:eastAsia="Arial" w:hAnsi="Arial" w:cs="Arial"/>
                <w:spacing w:val="32"/>
              </w:rPr>
              <w:t xml:space="preserve"> </w:t>
            </w:r>
            <w:r>
              <w:rPr>
                <w:rFonts w:ascii="Arial" w:eastAsia="Arial" w:hAnsi="Arial" w:cs="Arial"/>
                <w:spacing w:val="-3"/>
              </w:rPr>
              <w:t>used</w:t>
            </w:r>
            <w:r>
              <w:rPr>
                <w:rFonts w:ascii="Arial" w:eastAsia="Arial" w:hAnsi="Arial" w:cs="Arial"/>
                <w:spacing w:val="30"/>
              </w:rPr>
              <w:t xml:space="preserve"> </w:t>
            </w:r>
            <w:r>
              <w:rPr>
                <w:rFonts w:ascii="Arial" w:eastAsia="Arial" w:hAnsi="Arial" w:cs="Arial"/>
                <w:spacing w:val="-1"/>
              </w:rPr>
              <w:t>in</w:t>
            </w:r>
            <w:r>
              <w:rPr>
                <w:rFonts w:ascii="Arial" w:eastAsia="Arial" w:hAnsi="Arial" w:cs="Arial"/>
                <w:spacing w:val="31"/>
              </w:rPr>
              <w:t xml:space="preserve"> </w:t>
            </w:r>
            <w:r>
              <w:rPr>
                <w:rFonts w:ascii="Arial" w:eastAsia="Arial" w:hAnsi="Arial" w:cs="Arial"/>
                <w:spacing w:val="-1"/>
              </w:rPr>
              <w:t>connection</w:t>
            </w:r>
            <w:r>
              <w:rPr>
                <w:rFonts w:ascii="Arial" w:eastAsia="Arial" w:hAnsi="Arial" w:cs="Arial"/>
                <w:spacing w:val="31"/>
              </w:rPr>
              <w:t xml:space="preserve"> </w:t>
            </w:r>
            <w:r>
              <w:rPr>
                <w:rFonts w:ascii="Arial" w:eastAsia="Arial" w:hAnsi="Arial" w:cs="Arial"/>
                <w:spacing w:val="-2"/>
              </w:rPr>
              <w:t>with</w:t>
            </w:r>
            <w:r>
              <w:rPr>
                <w:rFonts w:ascii="Arial" w:eastAsia="Arial" w:hAnsi="Arial" w:cs="Arial"/>
                <w:spacing w:val="31"/>
              </w:rPr>
              <w:t xml:space="preserve"> </w:t>
            </w:r>
            <w:r>
              <w:rPr>
                <w:rFonts w:ascii="Arial" w:eastAsia="Arial" w:hAnsi="Arial" w:cs="Arial"/>
              </w:rPr>
              <w:t>the</w:t>
            </w:r>
            <w:r>
              <w:rPr>
                <w:rFonts w:ascii="Arial" w:eastAsia="Arial" w:hAnsi="Arial" w:cs="Arial"/>
                <w:spacing w:val="31"/>
              </w:rPr>
              <w:t xml:space="preserve"> </w:t>
            </w:r>
            <w:r>
              <w:rPr>
                <w:rFonts w:ascii="Arial" w:eastAsia="Arial" w:hAnsi="Arial" w:cs="Arial"/>
                <w:spacing w:val="-1"/>
              </w:rPr>
              <w:t>provision</w:t>
            </w:r>
            <w:r>
              <w:rPr>
                <w:rFonts w:ascii="Arial" w:eastAsia="Arial" w:hAnsi="Arial" w:cs="Arial"/>
                <w:spacing w:val="34"/>
              </w:rPr>
              <w:t xml:space="preserve"> </w:t>
            </w:r>
            <w:r>
              <w:rPr>
                <w:rFonts w:ascii="Arial" w:eastAsia="Arial" w:hAnsi="Arial" w:cs="Arial"/>
              </w:rPr>
              <w:t>of</w:t>
            </w:r>
            <w:r>
              <w:rPr>
                <w:rFonts w:ascii="Arial" w:eastAsia="Arial" w:hAnsi="Arial" w:cs="Arial"/>
                <w:spacing w:val="32"/>
              </w:rPr>
              <w:t xml:space="preserve"> </w:t>
            </w:r>
            <w:r>
              <w:rPr>
                <w:rFonts w:ascii="Arial" w:eastAsia="Arial" w:hAnsi="Arial" w:cs="Arial"/>
              </w:rPr>
              <w:t>the</w:t>
            </w:r>
          </w:p>
        </w:tc>
      </w:tr>
    </w:tbl>
    <w:p w14:paraId="0C9E03D0" w14:textId="77777777" w:rsidR="00437262" w:rsidRDefault="00437262">
      <w:pPr>
        <w:jc w:val="both"/>
        <w:rPr>
          <w:rFonts w:ascii="Arial" w:eastAsia="Arial" w:hAnsi="Arial" w:cs="Arial"/>
        </w:rPr>
        <w:sectPr w:rsidR="00437262">
          <w:pgSz w:w="11910" w:h="16840"/>
          <w:pgMar w:top="1420" w:right="1020" w:bottom="1160" w:left="1680" w:header="0" w:footer="965" w:gutter="0"/>
          <w:cols w:space="720"/>
        </w:sectPr>
      </w:pPr>
    </w:p>
    <w:p w14:paraId="2504F97D" w14:textId="77AF2F96"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712"/>
        <w:gridCol w:w="6004"/>
      </w:tblGrid>
      <w:tr w:rsidR="00437262" w14:paraId="247C23B3" w14:textId="77777777">
        <w:trPr>
          <w:trHeight w:hRule="exact" w:val="355"/>
        </w:trPr>
        <w:tc>
          <w:tcPr>
            <w:tcW w:w="8716" w:type="dxa"/>
            <w:gridSpan w:val="2"/>
            <w:tcBorders>
              <w:top w:val="nil"/>
              <w:left w:val="nil"/>
              <w:bottom w:val="nil"/>
              <w:right w:val="nil"/>
            </w:tcBorders>
          </w:tcPr>
          <w:p w14:paraId="4AE3E95B" w14:textId="77777777" w:rsidR="00437262" w:rsidRDefault="00BC70E3">
            <w:pPr>
              <w:pStyle w:val="TableParagraph"/>
              <w:spacing w:before="32"/>
              <w:ind w:right="577"/>
              <w:jc w:val="center"/>
              <w:rPr>
                <w:rFonts w:ascii="Arial" w:eastAsia="Arial" w:hAnsi="Arial" w:cs="Arial"/>
              </w:rPr>
            </w:pPr>
            <w:r>
              <w:rPr>
                <w:rFonts w:ascii="Arial"/>
                <w:spacing w:val="-1"/>
              </w:rPr>
              <w:t>Goods</w:t>
            </w:r>
            <w:r>
              <w:rPr>
                <w:rFonts w:ascii="Arial"/>
              </w:rPr>
              <w:t xml:space="preserve"> </w:t>
            </w:r>
            <w:r>
              <w:rPr>
                <w:rFonts w:ascii="Arial"/>
                <w:spacing w:val="-1"/>
              </w:rPr>
              <w:t>and/or Services;</w:t>
            </w:r>
          </w:p>
        </w:tc>
      </w:tr>
      <w:tr w:rsidR="00437262" w14:paraId="05ED3B6B" w14:textId="77777777">
        <w:trPr>
          <w:trHeight w:hRule="exact" w:val="2758"/>
        </w:trPr>
        <w:tc>
          <w:tcPr>
            <w:tcW w:w="2712" w:type="dxa"/>
            <w:tcBorders>
              <w:top w:val="nil"/>
              <w:left w:val="nil"/>
              <w:bottom w:val="nil"/>
              <w:right w:val="nil"/>
            </w:tcBorders>
          </w:tcPr>
          <w:p w14:paraId="4972431F" w14:textId="77777777" w:rsidR="00437262" w:rsidRPr="00D31DB3" w:rsidRDefault="00BC70E3">
            <w:pPr>
              <w:pStyle w:val="TableParagraph"/>
              <w:spacing w:before="47"/>
              <w:ind w:left="230" w:right="662"/>
              <w:rPr>
                <w:rFonts w:ascii="Arial" w:eastAsia="Arial" w:hAnsi="Arial" w:cs="Arial"/>
              </w:rPr>
            </w:pPr>
            <w:r w:rsidRPr="00D31DB3">
              <w:rPr>
                <w:rFonts w:ascii="Arial"/>
                <w:b/>
                <w:spacing w:val="-1"/>
              </w:rPr>
              <w:t>"Customer</w:t>
            </w:r>
            <w:r w:rsidRPr="00D31DB3">
              <w:rPr>
                <w:rFonts w:ascii="Arial"/>
                <w:b/>
                <w:spacing w:val="24"/>
              </w:rPr>
              <w:t xml:space="preserve"> </w:t>
            </w:r>
            <w:r w:rsidRPr="00D31DB3">
              <w:rPr>
                <w:rFonts w:ascii="Arial"/>
                <w:b/>
                <w:spacing w:val="-1"/>
              </w:rPr>
              <w:t>Background</w:t>
            </w:r>
            <w:r w:rsidRPr="00D31DB3">
              <w:rPr>
                <w:rFonts w:ascii="Arial"/>
                <w:b/>
              </w:rPr>
              <w:t xml:space="preserve"> </w:t>
            </w:r>
            <w:r w:rsidRPr="00D31DB3">
              <w:rPr>
                <w:rFonts w:ascii="Arial"/>
                <w:b/>
                <w:spacing w:val="-1"/>
              </w:rPr>
              <w:t>IPR"</w:t>
            </w:r>
          </w:p>
        </w:tc>
        <w:tc>
          <w:tcPr>
            <w:tcW w:w="6004" w:type="dxa"/>
            <w:tcBorders>
              <w:top w:val="nil"/>
              <w:left w:val="nil"/>
              <w:bottom w:val="nil"/>
              <w:right w:val="nil"/>
            </w:tcBorders>
          </w:tcPr>
          <w:p w14:paraId="3F85E5D6" w14:textId="77777777" w:rsidR="00437262" w:rsidRDefault="00BC70E3">
            <w:pPr>
              <w:pStyle w:val="TableParagraph"/>
              <w:spacing w:before="49"/>
              <w:ind w:left="206"/>
              <w:rPr>
                <w:rFonts w:ascii="Arial" w:eastAsia="Arial" w:hAnsi="Arial" w:cs="Arial"/>
              </w:rPr>
            </w:pPr>
            <w:r>
              <w:rPr>
                <w:rFonts w:ascii="Arial"/>
                <w:spacing w:val="-1"/>
              </w:rPr>
              <w:t>means:</w:t>
            </w:r>
          </w:p>
          <w:p w14:paraId="0ECF19F6" w14:textId="77777777" w:rsidR="00437262" w:rsidRDefault="00BC70E3" w:rsidP="00A836BB">
            <w:pPr>
              <w:pStyle w:val="ListParagraph"/>
              <w:numPr>
                <w:ilvl w:val="0"/>
                <w:numId w:val="64"/>
              </w:numPr>
              <w:tabs>
                <w:tab w:val="left" w:pos="757"/>
              </w:tabs>
              <w:spacing w:before="121"/>
              <w:ind w:right="228"/>
              <w:jc w:val="both"/>
              <w:rPr>
                <w:rFonts w:ascii="Arial" w:eastAsia="Arial" w:hAnsi="Arial" w:cs="Arial"/>
              </w:rPr>
            </w:pPr>
            <w:r>
              <w:rPr>
                <w:rFonts w:ascii="Arial"/>
                <w:spacing w:val="-1"/>
              </w:rPr>
              <w:t>IPRs</w:t>
            </w:r>
            <w:r>
              <w:rPr>
                <w:rFonts w:ascii="Arial"/>
                <w:spacing w:val="29"/>
              </w:rPr>
              <w:t xml:space="preserve"> </w:t>
            </w:r>
            <w:r>
              <w:rPr>
                <w:rFonts w:ascii="Arial"/>
                <w:spacing w:val="-1"/>
              </w:rPr>
              <w:t>owned</w:t>
            </w:r>
            <w:r>
              <w:rPr>
                <w:rFonts w:ascii="Arial"/>
                <w:spacing w:val="29"/>
              </w:rPr>
              <w:t xml:space="preserve"> </w:t>
            </w:r>
            <w:r>
              <w:rPr>
                <w:rFonts w:ascii="Arial"/>
              </w:rPr>
              <w:t>by</w:t>
            </w:r>
            <w:r>
              <w:rPr>
                <w:rFonts w:ascii="Arial"/>
                <w:spacing w:val="27"/>
              </w:rPr>
              <w:t xml:space="preserve"> </w:t>
            </w:r>
            <w:r>
              <w:rPr>
                <w:rFonts w:ascii="Arial"/>
              </w:rPr>
              <w:t>the</w:t>
            </w:r>
            <w:r>
              <w:rPr>
                <w:rFonts w:ascii="Arial"/>
                <w:spacing w:val="29"/>
              </w:rPr>
              <w:t xml:space="preserve"> </w:t>
            </w:r>
            <w:r>
              <w:rPr>
                <w:rFonts w:ascii="Arial"/>
                <w:spacing w:val="-1"/>
              </w:rPr>
              <w:t>Customer</w:t>
            </w:r>
            <w:r>
              <w:rPr>
                <w:rFonts w:ascii="Arial"/>
                <w:spacing w:val="30"/>
              </w:rPr>
              <w:t xml:space="preserve"> </w:t>
            </w:r>
            <w:r>
              <w:rPr>
                <w:rFonts w:ascii="Arial"/>
                <w:spacing w:val="-1"/>
              </w:rPr>
              <w:t>before</w:t>
            </w:r>
            <w:r>
              <w:rPr>
                <w:rFonts w:ascii="Arial"/>
                <w:spacing w:val="29"/>
              </w:rPr>
              <w:t xml:space="preserve"> </w:t>
            </w:r>
            <w:r>
              <w:rPr>
                <w:rFonts w:ascii="Arial"/>
              </w:rPr>
              <w:t>the</w:t>
            </w:r>
            <w:r>
              <w:rPr>
                <w:rFonts w:ascii="Arial"/>
                <w:spacing w:val="33"/>
              </w:rPr>
              <w:t xml:space="preserve"> </w:t>
            </w:r>
            <w:r>
              <w:rPr>
                <w:rFonts w:ascii="Arial"/>
                <w:spacing w:val="-2"/>
              </w:rPr>
              <w:t>Contract</w:t>
            </w:r>
            <w:r>
              <w:rPr>
                <w:rFonts w:ascii="Arial"/>
                <w:spacing w:val="29"/>
              </w:rPr>
              <w:t xml:space="preserve"> </w:t>
            </w:r>
            <w:r>
              <w:rPr>
                <w:rFonts w:ascii="Arial"/>
                <w:spacing w:val="-1"/>
              </w:rPr>
              <w:t>Commencement</w:t>
            </w:r>
            <w:r>
              <w:rPr>
                <w:rFonts w:ascii="Arial"/>
                <w:spacing w:val="19"/>
              </w:rPr>
              <w:t xml:space="preserve"> </w:t>
            </w:r>
            <w:r>
              <w:rPr>
                <w:rFonts w:ascii="Arial"/>
                <w:spacing w:val="-1"/>
              </w:rPr>
              <w:t>Date,</w:t>
            </w:r>
            <w:r>
              <w:rPr>
                <w:rFonts w:ascii="Arial"/>
                <w:spacing w:val="19"/>
              </w:rPr>
              <w:t xml:space="preserve"> </w:t>
            </w:r>
            <w:r>
              <w:rPr>
                <w:rFonts w:ascii="Arial"/>
                <w:spacing w:val="-1"/>
              </w:rPr>
              <w:t>including</w:t>
            </w:r>
            <w:r>
              <w:rPr>
                <w:rFonts w:ascii="Arial"/>
                <w:spacing w:val="21"/>
              </w:rPr>
              <w:t xml:space="preserve"> </w:t>
            </w:r>
            <w:r>
              <w:rPr>
                <w:rFonts w:ascii="Arial"/>
                <w:spacing w:val="-1"/>
              </w:rPr>
              <w:t>IPRs</w:t>
            </w:r>
            <w:r>
              <w:rPr>
                <w:rFonts w:ascii="Arial"/>
                <w:spacing w:val="20"/>
              </w:rPr>
              <w:t xml:space="preserve"> </w:t>
            </w:r>
            <w:r>
              <w:rPr>
                <w:rFonts w:ascii="Arial"/>
                <w:spacing w:val="-1"/>
              </w:rPr>
              <w:t>contained</w:t>
            </w:r>
            <w:r>
              <w:rPr>
                <w:rFonts w:ascii="Arial"/>
                <w:spacing w:val="19"/>
              </w:rPr>
              <w:t xml:space="preserve"> </w:t>
            </w:r>
            <w:r>
              <w:rPr>
                <w:rFonts w:ascii="Arial"/>
                <w:spacing w:val="-1"/>
              </w:rPr>
              <w:t>in</w:t>
            </w:r>
            <w:r>
              <w:rPr>
                <w:rFonts w:ascii="Arial"/>
                <w:spacing w:val="31"/>
              </w:rPr>
              <w:t xml:space="preserve"> </w:t>
            </w:r>
            <w:r>
              <w:rPr>
                <w:rFonts w:ascii="Arial"/>
                <w:spacing w:val="-1"/>
              </w:rPr>
              <w:t>any</w:t>
            </w:r>
            <w:r>
              <w:rPr>
                <w:rFonts w:ascii="Arial"/>
                <w:spacing w:val="24"/>
              </w:rPr>
              <w:t xml:space="preserve"> </w:t>
            </w:r>
            <w:r>
              <w:rPr>
                <w:rFonts w:ascii="Arial"/>
              </w:rPr>
              <w:t>of</w:t>
            </w:r>
            <w:r>
              <w:rPr>
                <w:rFonts w:ascii="Arial"/>
                <w:spacing w:val="28"/>
              </w:rPr>
              <w:t xml:space="preserve"> </w:t>
            </w:r>
            <w:r>
              <w:rPr>
                <w:rFonts w:ascii="Arial"/>
              </w:rPr>
              <w:t>the</w:t>
            </w:r>
            <w:r>
              <w:rPr>
                <w:rFonts w:ascii="Arial"/>
                <w:spacing w:val="24"/>
              </w:rPr>
              <w:t xml:space="preserve"> </w:t>
            </w:r>
            <w:r>
              <w:rPr>
                <w:rFonts w:ascii="Arial"/>
                <w:spacing w:val="-1"/>
              </w:rPr>
              <w:t>Customer's</w:t>
            </w:r>
            <w:r>
              <w:rPr>
                <w:rFonts w:ascii="Arial"/>
                <w:spacing w:val="24"/>
              </w:rPr>
              <w:t xml:space="preserve"> </w:t>
            </w:r>
            <w:r>
              <w:rPr>
                <w:rFonts w:ascii="Arial"/>
                <w:spacing w:val="-1"/>
              </w:rPr>
              <w:t>Know-How,</w:t>
            </w:r>
            <w:r>
              <w:rPr>
                <w:rFonts w:ascii="Arial"/>
                <w:spacing w:val="28"/>
              </w:rPr>
              <w:t xml:space="preserve"> </w:t>
            </w:r>
            <w:r>
              <w:rPr>
                <w:rFonts w:ascii="Arial"/>
                <w:spacing w:val="-1"/>
              </w:rPr>
              <w:t>documentation,</w:t>
            </w:r>
            <w:r>
              <w:rPr>
                <w:rFonts w:ascii="Arial"/>
                <w:spacing w:val="21"/>
              </w:rPr>
              <w:t xml:space="preserve"> </w:t>
            </w:r>
            <w:r>
              <w:rPr>
                <w:rFonts w:ascii="Arial"/>
                <w:spacing w:val="-1"/>
              </w:rPr>
              <w:t>software, processes</w:t>
            </w:r>
            <w:r>
              <w:rPr>
                <w:rFonts w:ascii="Arial"/>
              </w:rPr>
              <w:t xml:space="preserve"> and</w:t>
            </w:r>
            <w:r>
              <w:rPr>
                <w:rFonts w:ascii="Arial"/>
                <w:spacing w:val="-4"/>
              </w:rPr>
              <w:t xml:space="preserve"> </w:t>
            </w:r>
            <w:r>
              <w:rPr>
                <w:rFonts w:ascii="Arial"/>
                <w:spacing w:val="-1"/>
              </w:rPr>
              <w:t>procedures;</w:t>
            </w:r>
          </w:p>
          <w:p w14:paraId="3A23B654" w14:textId="0C734B34" w:rsidR="00437262" w:rsidRDefault="00BC70E3" w:rsidP="00A836BB">
            <w:pPr>
              <w:pStyle w:val="ListParagraph"/>
              <w:numPr>
                <w:ilvl w:val="0"/>
                <w:numId w:val="64"/>
              </w:numPr>
              <w:tabs>
                <w:tab w:val="left" w:pos="757"/>
              </w:tabs>
              <w:spacing w:before="119"/>
              <w:ind w:right="233"/>
              <w:jc w:val="both"/>
              <w:rPr>
                <w:rFonts w:ascii="Arial" w:eastAsia="Arial" w:hAnsi="Arial" w:cs="Arial"/>
              </w:rPr>
            </w:pPr>
            <w:r>
              <w:rPr>
                <w:rFonts w:ascii="Arial"/>
                <w:spacing w:val="-1"/>
              </w:rPr>
              <w:t>IPRs</w:t>
            </w:r>
            <w:r>
              <w:rPr>
                <w:rFonts w:ascii="Arial"/>
                <w:spacing w:val="4"/>
              </w:rPr>
              <w:t xml:space="preserve"> </w:t>
            </w:r>
            <w:r>
              <w:rPr>
                <w:rFonts w:ascii="Arial"/>
                <w:spacing w:val="-1"/>
              </w:rPr>
              <w:t>created</w:t>
            </w:r>
            <w:r>
              <w:rPr>
                <w:rFonts w:ascii="Arial"/>
                <w:spacing w:val="3"/>
              </w:rPr>
              <w:t xml:space="preserve"> </w:t>
            </w:r>
            <w:r>
              <w:rPr>
                <w:rFonts w:ascii="Arial"/>
              </w:rPr>
              <w:t>by</w:t>
            </w:r>
            <w:r>
              <w:rPr>
                <w:rFonts w:ascii="Arial"/>
                <w:spacing w:val="1"/>
              </w:rPr>
              <w:t xml:space="preserve"> </w:t>
            </w:r>
            <w:r>
              <w:rPr>
                <w:rFonts w:ascii="Arial"/>
              </w:rPr>
              <w:t>the</w:t>
            </w:r>
            <w:r>
              <w:rPr>
                <w:rFonts w:ascii="Arial"/>
                <w:spacing w:val="3"/>
              </w:rPr>
              <w:t xml:space="preserve"> </w:t>
            </w:r>
            <w:r>
              <w:rPr>
                <w:rFonts w:ascii="Arial"/>
                <w:spacing w:val="-1"/>
              </w:rPr>
              <w:t>Customer</w:t>
            </w:r>
            <w:r>
              <w:rPr>
                <w:rFonts w:ascii="Arial"/>
              </w:rPr>
              <w:t xml:space="preserve"> </w:t>
            </w:r>
            <w:r>
              <w:rPr>
                <w:rFonts w:ascii="Arial"/>
                <w:spacing w:val="-1"/>
              </w:rPr>
              <w:t>independently</w:t>
            </w:r>
            <w:r>
              <w:rPr>
                <w:rFonts w:ascii="Arial"/>
              </w:rPr>
              <w:t xml:space="preserve"> </w:t>
            </w:r>
            <w:r>
              <w:rPr>
                <w:rFonts w:ascii="Arial"/>
                <w:spacing w:val="-2"/>
              </w:rPr>
              <w:t>of</w:t>
            </w:r>
            <w:r>
              <w:rPr>
                <w:rFonts w:ascii="Arial"/>
                <w:spacing w:val="27"/>
              </w:rPr>
              <w:t xml:space="preserve"> </w:t>
            </w:r>
            <w:r>
              <w:rPr>
                <w:rFonts w:ascii="Arial"/>
                <w:spacing w:val="-1"/>
              </w:rPr>
              <w:t>this</w:t>
            </w:r>
            <w:r>
              <w:rPr>
                <w:rFonts w:ascii="Arial"/>
                <w:spacing w:val="1"/>
              </w:rPr>
              <w:t xml:space="preserve"> </w:t>
            </w:r>
            <w:r>
              <w:rPr>
                <w:rFonts w:ascii="Arial"/>
                <w:spacing w:val="-1"/>
              </w:rPr>
              <w:t>Contract</w:t>
            </w:r>
            <w:r>
              <w:rPr>
                <w:rFonts w:ascii="Arial"/>
              </w:rPr>
              <w:t>;</w:t>
            </w:r>
            <w:r>
              <w:rPr>
                <w:rFonts w:ascii="Arial"/>
                <w:spacing w:val="-1"/>
              </w:rPr>
              <w:t xml:space="preserve"> and/or</w:t>
            </w:r>
          </w:p>
          <w:p w14:paraId="071684B1" w14:textId="115BB0F1" w:rsidR="00437262" w:rsidRDefault="00BC70E3" w:rsidP="00260669">
            <w:pPr>
              <w:pStyle w:val="ListParagraph"/>
              <w:numPr>
                <w:ilvl w:val="0"/>
                <w:numId w:val="64"/>
              </w:numPr>
              <w:tabs>
                <w:tab w:val="left" w:pos="757"/>
              </w:tabs>
              <w:spacing w:before="119"/>
              <w:ind w:right="233"/>
              <w:jc w:val="both"/>
              <w:rPr>
                <w:rFonts w:ascii="Arial" w:eastAsia="Arial" w:hAnsi="Arial" w:cs="Arial"/>
              </w:rPr>
            </w:pPr>
            <w:r>
              <w:rPr>
                <w:rFonts w:ascii="Arial"/>
                <w:spacing w:val="-2"/>
              </w:rPr>
              <w:t>Crown</w:t>
            </w:r>
            <w:r>
              <w:rPr>
                <w:rFonts w:ascii="Arial"/>
                <w:spacing w:val="28"/>
              </w:rPr>
              <w:t xml:space="preserve"> </w:t>
            </w:r>
            <w:r w:rsidR="001F0517">
              <w:rPr>
                <w:rFonts w:ascii="Arial"/>
                <w:spacing w:val="28"/>
              </w:rPr>
              <w:t>c</w:t>
            </w:r>
            <w:r>
              <w:rPr>
                <w:rFonts w:ascii="Arial"/>
                <w:spacing w:val="-1"/>
              </w:rPr>
              <w:t>opyright</w:t>
            </w:r>
            <w:r>
              <w:rPr>
                <w:rFonts w:ascii="Arial"/>
                <w:spacing w:val="29"/>
              </w:rPr>
              <w:t xml:space="preserve"> </w:t>
            </w:r>
            <w:r>
              <w:rPr>
                <w:rFonts w:ascii="Arial"/>
                <w:spacing w:val="-2"/>
              </w:rPr>
              <w:t>which</w:t>
            </w:r>
            <w:r>
              <w:rPr>
                <w:rFonts w:ascii="Arial"/>
                <w:spacing w:val="28"/>
              </w:rPr>
              <w:t xml:space="preserve"> </w:t>
            </w:r>
            <w:r>
              <w:rPr>
                <w:rFonts w:ascii="Arial"/>
                <w:spacing w:val="-1"/>
              </w:rPr>
              <w:t>is</w:t>
            </w:r>
            <w:r>
              <w:rPr>
                <w:rFonts w:ascii="Arial"/>
                <w:spacing w:val="28"/>
              </w:rPr>
              <w:t xml:space="preserve"> </w:t>
            </w:r>
            <w:r>
              <w:rPr>
                <w:rFonts w:ascii="Arial"/>
                <w:spacing w:val="-1"/>
              </w:rPr>
              <w:t>not</w:t>
            </w:r>
            <w:r>
              <w:rPr>
                <w:rFonts w:ascii="Arial"/>
                <w:spacing w:val="29"/>
              </w:rPr>
              <w:t xml:space="preserve"> </w:t>
            </w:r>
            <w:r>
              <w:rPr>
                <w:rFonts w:ascii="Arial"/>
                <w:spacing w:val="-2"/>
              </w:rPr>
              <w:t>available</w:t>
            </w:r>
            <w:r>
              <w:rPr>
                <w:rFonts w:ascii="Arial"/>
                <w:spacing w:val="28"/>
              </w:rPr>
              <w:t xml:space="preserve"> </w:t>
            </w:r>
            <w:r>
              <w:rPr>
                <w:rFonts w:ascii="Arial"/>
              </w:rPr>
              <w:t>to</w:t>
            </w:r>
            <w:r>
              <w:rPr>
                <w:rFonts w:ascii="Arial"/>
                <w:spacing w:val="28"/>
              </w:rPr>
              <w:t xml:space="preserve"> </w:t>
            </w:r>
            <w:r>
              <w:rPr>
                <w:rFonts w:ascii="Arial"/>
                <w:spacing w:val="-1"/>
              </w:rPr>
              <w:t>the</w:t>
            </w:r>
            <w:r>
              <w:rPr>
                <w:rFonts w:ascii="Arial"/>
                <w:spacing w:val="45"/>
              </w:rPr>
              <w:t xml:space="preserve"> </w:t>
            </w:r>
            <w:r>
              <w:rPr>
                <w:rFonts w:ascii="Arial"/>
                <w:spacing w:val="-1"/>
              </w:rPr>
              <w:t>Supplier</w:t>
            </w:r>
            <w:r>
              <w:rPr>
                <w:rFonts w:ascii="Arial"/>
                <w:spacing w:val="1"/>
              </w:rPr>
              <w:t xml:space="preserve"> </w:t>
            </w:r>
            <w:r>
              <w:rPr>
                <w:rFonts w:ascii="Arial"/>
                <w:spacing w:val="-1"/>
              </w:rPr>
              <w:t>otherwise</w:t>
            </w:r>
            <w:r>
              <w:rPr>
                <w:rFonts w:ascii="Arial"/>
                <w:spacing w:val="1"/>
              </w:rPr>
              <w:t xml:space="preserve"> </w:t>
            </w:r>
            <w:r>
              <w:rPr>
                <w:rFonts w:ascii="Arial"/>
                <w:spacing w:val="-1"/>
              </w:rPr>
              <w:t>than</w:t>
            </w:r>
            <w:r>
              <w:rPr>
                <w:rFonts w:ascii="Arial"/>
                <w:spacing w:val="-2"/>
              </w:rPr>
              <w:t xml:space="preserve"> </w:t>
            </w:r>
            <w:r>
              <w:rPr>
                <w:rFonts w:ascii="Arial"/>
                <w:spacing w:val="-1"/>
              </w:rPr>
              <w:t>under this</w:t>
            </w:r>
            <w:r>
              <w:rPr>
                <w:rFonts w:ascii="Arial"/>
                <w:spacing w:val="1"/>
              </w:rPr>
              <w:t xml:space="preserve"> </w:t>
            </w:r>
            <w:r>
              <w:rPr>
                <w:rFonts w:ascii="Arial"/>
                <w:spacing w:val="-1"/>
              </w:rPr>
              <w:t>Contract</w:t>
            </w:r>
            <w:r>
              <w:rPr>
                <w:rFonts w:ascii="Arial"/>
              </w:rPr>
              <w:t>;</w:t>
            </w:r>
          </w:p>
        </w:tc>
      </w:tr>
      <w:tr w:rsidR="00437262" w14:paraId="26D89D78" w14:textId="77777777">
        <w:trPr>
          <w:trHeight w:hRule="exact" w:val="1639"/>
        </w:trPr>
        <w:tc>
          <w:tcPr>
            <w:tcW w:w="2712" w:type="dxa"/>
            <w:tcBorders>
              <w:top w:val="nil"/>
              <w:left w:val="nil"/>
              <w:bottom w:val="nil"/>
              <w:right w:val="nil"/>
            </w:tcBorders>
          </w:tcPr>
          <w:p w14:paraId="790D256D" w14:textId="77777777" w:rsidR="00437262" w:rsidRPr="00D31DB3" w:rsidRDefault="00BC70E3">
            <w:pPr>
              <w:pStyle w:val="TableParagraph"/>
              <w:spacing w:before="47"/>
              <w:ind w:left="230"/>
              <w:rPr>
                <w:rFonts w:ascii="Arial" w:eastAsia="Arial" w:hAnsi="Arial" w:cs="Arial"/>
              </w:rPr>
            </w:pPr>
            <w:r w:rsidRPr="00D31DB3">
              <w:rPr>
                <w:rFonts w:ascii="Arial"/>
                <w:b/>
                <w:spacing w:val="-1"/>
              </w:rPr>
              <w:t>"Customer</w:t>
            </w:r>
            <w:r w:rsidRPr="00D31DB3">
              <w:rPr>
                <w:rFonts w:ascii="Arial"/>
                <w:b/>
                <w:spacing w:val="1"/>
              </w:rPr>
              <w:t xml:space="preserve"> </w:t>
            </w:r>
            <w:r w:rsidRPr="00D31DB3">
              <w:rPr>
                <w:rFonts w:ascii="Arial"/>
                <w:b/>
                <w:spacing w:val="-2"/>
              </w:rPr>
              <w:t>Cause"</w:t>
            </w:r>
          </w:p>
        </w:tc>
        <w:tc>
          <w:tcPr>
            <w:tcW w:w="6004" w:type="dxa"/>
            <w:tcBorders>
              <w:top w:val="nil"/>
              <w:left w:val="nil"/>
              <w:bottom w:val="nil"/>
              <w:right w:val="nil"/>
            </w:tcBorders>
          </w:tcPr>
          <w:p w14:paraId="0861B139" w14:textId="77777777" w:rsidR="00437262" w:rsidRDefault="00BC70E3">
            <w:pPr>
              <w:pStyle w:val="TableParagraph"/>
              <w:spacing w:before="49"/>
              <w:ind w:left="206" w:right="228"/>
              <w:jc w:val="both"/>
              <w:rPr>
                <w:rFonts w:ascii="Arial" w:eastAsia="Arial" w:hAnsi="Arial" w:cs="Arial"/>
              </w:rPr>
            </w:pPr>
            <w:r>
              <w:rPr>
                <w:rFonts w:ascii="Arial"/>
                <w:spacing w:val="-1"/>
              </w:rPr>
              <w:t>means</w:t>
            </w:r>
            <w:r>
              <w:rPr>
                <w:rFonts w:ascii="Arial"/>
                <w:spacing w:val="15"/>
              </w:rPr>
              <w:t xml:space="preserve"> </w:t>
            </w:r>
            <w:r>
              <w:rPr>
                <w:rFonts w:ascii="Arial"/>
                <w:spacing w:val="-1"/>
              </w:rPr>
              <w:t>any</w:t>
            </w:r>
            <w:r>
              <w:rPr>
                <w:rFonts w:ascii="Arial"/>
                <w:spacing w:val="13"/>
              </w:rPr>
              <w:t xml:space="preserve"> </w:t>
            </w:r>
            <w:r>
              <w:rPr>
                <w:rFonts w:ascii="Arial"/>
              </w:rPr>
              <w:t>breach</w:t>
            </w:r>
            <w:r>
              <w:rPr>
                <w:rFonts w:ascii="Arial"/>
                <w:spacing w:val="14"/>
              </w:rPr>
              <w:t xml:space="preserve"> </w:t>
            </w:r>
            <w:r>
              <w:rPr>
                <w:rFonts w:ascii="Arial"/>
              </w:rPr>
              <w:t>of</w:t>
            </w:r>
            <w:r>
              <w:rPr>
                <w:rFonts w:ascii="Arial"/>
                <w:spacing w:val="18"/>
              </w:rPr>
              <w:t xml:space="preserve"> </w:t>
            </w:r>
            <w:r>
              <w:rPr>
                <w:rFonts w:ascii="Arial"/>
                <w:spacing w:val="-1"/>
              </w:rPr>
              <w:t>the</w:t>
            </w:r>
            <w:r>
              <w:rPr>
                <w:rFonts w:ascii="Arial"/>
                <w:spacing w:val="15"/>
              </w:rPr>
              <w:t xml:space="preserve"> </w:t>
            </w:r>
            <w:r>
              <w:rPr>
                <w:rFonts w:ascii="Arial"/>
                <w:spacing w:val="-1"/>
              </w:rPr>
              <w:t>obligations</w:t>
            </w:r>
            <w:r>
              <w:rPr>
                <w:rFonts w:ascii="Arial"/>
                <w:spacing w:val="15"/>
              </w:rPr>
              <w:t xml:space="preserve"> </w:t>
            </w:r>
            <w:r>
              <w:rPr>
                <w:rFonts w:ascii="Arial"/>
              </w:rPr>
              <w:t>of</w:t>
            </w:r>
            <w:r>
              <w:rPr>
                <w:rFonts w:ascii="Arial"/>
                <w:spacing w:val="15"/>
              </w:rPr>
              <w:t xml:space="preserve"> </w:t>
            </w:r>
            <w:r>
              <w:rPr>
                <w:rFonts w:ascii="Arial"/>
              </w:rPr>
              <w:t>the</w:t>
            </w:r>
            <w:r>
              <w:rPr>
                <w:rFonts w:ascii="Arial"/>
                <w:spacing w:val="14"/>
              </w:rPr>
              <w:t xml:space="preserve"> </w:t>
            </w:r>
            <w:r>
              <w:rPr>
                <w:rFonts w:ascii="Arial"/>
                <w:spacing w:val="-1"/>
              </w:rPr>
              <w:t>Customer</w:t>
            </w:r>
            <w:r>
              <w:rPr>
                <w:rFonts w:ascii="Arial"/>
                <w:spacing w:val="16"/>
              </w:rPr>
              <w:t xml:space="preserve"> </w:t>
            </w:r>
            <w:r>
              <w:rPr>
                <w:rFonts w:ascii="Arial"/>
                <w:spacing w:val="-2"/>
              </w:rPr>
              <w:t>or</w:t>
            </w:r>
            <w:r>
              <w:rPr>
                <w:rFonts w:ascii="Arial"/>
                <w:spacing w:val="35"/>
              </w:rPr>
              <w:t xml:space="preserve"> </w:t>
            </w:r>
            <w:r>
              <w:rPr>
                <w:rFonts w:ascii="Arial"/>
                <w:spacing w:val="-1"/>
              </w:rPr>
              <w:t>any</w:t>
            </w:r>
            <w:r>
              <w:rPr>
                <w:rFonts w:ascii="Arial"/>
                <w:spacing w:val="5"/>
              </w:rPr>
              <w:t xml:space="preserve"> </w:t>
            </w:r>
            <w:r>
              <w:rPr>
                <w:rFonts w:ascii="Arial"/>
              </w:rPr>
              <w:t>other</w:t>
            </w:r>
            <w:r>
              <w:rPr>
                <w:rFonts w:ascii="Arial"/>
                <w:spacing w:val="8"/>
              </w:rPr>
              <w:t xml:space="preserve"> </w:t>
            </w:r>
            <w:r>
              <w:rPr>
                <w:rFonts w:ascii="Arial"/>
                <w:spacing w:val="-1"/>
              </w:rPr>
              <w:t>default,</w:t>
            </w:r>
            <w:r>
              <w:rPr>
                <w:rFonts w:ascii="Arial"/>
                <w:spacing w:val="6"/>
              </w:rPr>
              <w:t xml:space="preserve"> </w:t>
            </w:r>
            <w:r>
              <w:rPr>
                <w:rFonts w:ascii="Arial"/>
                <w:spacing w:val="-1"/>
              </w:rPr>
              <w:t>act,</w:t>
            </w:r>
            <w:r>
              <w:rPr>
                <w:rFonts w:ascii="Arial"/>
                <w:spacing w:val="6"/>
              </w:rPr>
              <w:t xml:space="preserve"> </w:t>
            </w:r>
            <w:r>
              <w:rPr>
                <w:rFonts w:ascii="Arial"/>
                <w:spacing w:val="-1"/>
              </w:rPr>
              <w:t>omission,</w:t>
            </w:r>
            <w:r>
              <w:rPr>
                <w:rFonts w:ascii="Arial"/>
                <w:spacing w:val="9"/>
              </w:rPr>
              <w:t xml:space="preserve"> </w:t>
            </w:r>
            <w:r>
              <w:rPr>
                <w:rFonts w:ascii="Arial"/>
                <w:spacing w:val="-1"/>
              </w:rPr>
              <w:t>negligence</w:t>
            </w:r>
            <w:r>
              <w:rPr>
                <w:rFonts w:ascii="Arial"/>
                <w:spacing w:val="7"/>
              </w:rPr>
              <w:t xml:space="preserve"> </w:t>
            </w:r>
            <w:r>
              <w:rPr>
                <w:rFonts w:ascii="Arial"/>
                <w:spacing w:val="-2"/>
              </w:rPr>
              <w:t>or</w:t>
            </w:r>
            <w:r>
              <w:rPr>
                <w:rFonts w:ascii="Arial"/>
                <w:spacing w:val="8"/>
              </w:rPr>
              <w:t xml:space="preserve"> </w:t>
            </w:r>
            <w:r>
              <w:rPr>
                <w:rFonts w:ascii="Arial"/>
                <w:spacing w:val="-1"/>
              </w:rPr>
              <w:t>statement</w:t>
            </w:r>
            <w:r>
              <w:rPr>
                <w:rFonts w:ascii="Arial"/>
                <w:spacing w:val="28"/>
              </w:rPr>
              <w:t xml:space="preserve"> </w:t>
            </w:r>
            <w:r>
              <w:rPr>
                <w:rFonts w:ascii="Arial"/>
                <w:spacing w:val="-2"/>
              </w:rPr>
              <w:t>of</w:t>
            </w:r>
            <w:r>
              <w:rPr>
                <w:rFonts w:ascii="Arial"/>
                <w:spacing w:val="42"/>
              </w:rPr>
              <w:t xml:space="preserve"> </w:t>
            </w:r>
            <w:r>
              <w:rPr>
                <w:rFonts w:ascii="Arial"/>
              </w:rPr>
              <w:t>the</w:t>
            </w:r>
            <w:r>
              <w:rPr>
                <w:rFonts w:ascii="Arial"/>
                <w:spacing w:val="38"/>
              </w:rPr>
              <w:t xml:space="preserve"> </w:t>
            </w:r>
            <w:r>
              <w:rPr>
                <w:rFonts w:ascii="Arial"/>
                <w:spacing w:val="-1"/>
              </w:rPr>
              <w:t>Customer,</w:t>
            </w:r>
            <w:r>
              <w:rPr>
                <w:rFonts w:ascii="Arial"/>
                <w:spacing w:val="40"/>
              </w:rPr>
              <w:t xml:space="preserve"> </w:t>
            </w:r>
            <w:r>
              <w:rPr>
                <w:rFonts w:ascii="Arial"/>
                <w:spacing w:val="-2"/>
              </w:rPr>
              <w:t>of</w:t>
            </w:r>
            <w:r>
              <w:rPr>
                <w:rFonts w:ascii="Arial"/>
                <w:spacing w:val="42"/>
              </w:rPr>
              <w:t xml:space="preserve"> </w:t>
            </w:r>
            <w:r>
              <w:rPr>
                <w:rFonts w:ascii="Arial"/>
                <w:spacing w:val="-1"/>
              </w:rPr>
              <w:t>its</w:t>
            </w:r>
            <w:r>
              <w:rPr>
                <w:rFonts w:ascii="Arial"/>
                <w:spacing w:val="36"/>
              </w:rPr>
              <w:t xml:space="preserve"> </w:t>
            </w:r>
            <w:r>
              <w:rPr>
                <w:rFonts w:ascii="Arial"/>
                <w:spacing w:val="-1"/>
              </w:rPr>
              <w:t>employees,</w:t>
            </w:r>
            <w:r>
              <w:rPr>
                <w:rFonts w:ascii="Arial"/>
                <w:spacing w:val="40"/>
              </w:rPr>
              <w:t xml:space="preserve"> </w:t>
            </w:r>
            <w:r>
              <w:rPr>
                <w:rFonts w:ascii="Arial"/>
                <w:spacing w:val="-1"/>
              </w:rPr>
              <w:t>servants,</w:t>
            </w:r>
            <w:r>
              <w:rPr>
                <w:rFonts w:ascii="Arial"/>
                <w:spacing w:val="41"/>
              </w:rPr>
              <w:t xml:space="preserve"> </w:t>
            </w:r>
            <w:r>
              <w:rPr>
                <w:rFonts w:ascii="Arial"/>
                <w:spacing w:val="-1"/>
              </w:rPr>
              <w:t>agents</w:t>
            </w:r>
            <w:r>
              <w:rPr>
                <w:rFonts w:ascii="Arial"/>
                <w:spacing w:val="39"/>
              </w:rPr>
              <w:t xml:space="preserve"> </w:t>
            </w:r>
            <w:r>
              <w:rPr>
                <w:rFonts w:ascii="Arial"/>
                <w:spacing w:val="-1"/>
              </w:rPr>
              <w:t>in</w:t>
            </w:r>
            <w:r>
              <w:rPr>
                <w:rFonts w:ascii="Arial"/>
                <w:spacing w:val="33"/>
              </w:rPr>
              <w:t xml:space="preserve"> </w:t>
            </w:r>
            <w:r>
              <w:rPr>
                <w:rFonts w:ascii="Arial"/>
                <w:spacing w:val="-1"/>
              </w:rPr>
              <w:t>connection</w:t>
            </w:r>
            <w:r>
              <w:rPr>
                <w:rFonts w:ascii="Arial"/>
                <w:spacing w:val="5"/>
              </w:rPr>
              <w:t xml:space="preserve"> </w:t>
            </w:r>
            <w:r>
              <w:rPr>
                <w:rFonts w:ascii="Arial"/>
                <w:spacing w:val="-2"/>
              </w:rPr>
              <w:t>with</w:t>
            </w:r>
            <w:r>
              <w:rPr>
                <w:rFonts w:ascii="Arial"/>
                <w:spacing w:val="5"/>
              </w:rPr>
              <w:t xml:space="preserve"> </w:t>
            </w:r>
            <w:r>
              <w:rPr>
                <w:rFonts w:ascii="Arial"/>
              </w:rPr>
              <w:t>or</w:t>
            </w:r>
            <w:r>
              <w:rPr>
                <w:rFonts w:ascii="Arial"/>
                <w:spacing w:val="8"/>
              </w:rPr>
              <w:t xml:space="preserve"> </w:t>
            </w:r>
            <w:r>
              <w:rPr>
                <w:rFonts w:ascii="Arial"/>
                <w:spacing w:val="-1"/>
              </w:rPr>
              <w:t>in</w:t>
            </w:r>
            <w:r>
              <w:rPr>
                <w:rFonts w:ascii="Arial"/>
                <w:spacing w:val="5"/>
              </w:rPr>
              <w:t xml:space="preserve"> </w:t>
            </w:r>
            <w:r>
              <w:rPr>
                <w:rFonts w:ascii="Arial"/>
                <w:spacing w:val="-1"/>
              </w:rPr>
              <w:t>relation</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subject-matter</w:t>
            </w:r>
            <w:r>
              <w:rPr>
                <w:rFonts w:ascii="Arial"/>
                <w:spacing w:val="6"/>
              </w:rPr>
              <w:t xml:space="preserve"> </w:t>
            </w:r>
            <w:r>
              <w:rPr>
                <w:rFonts w:ascii="Arial"/>
                <w:spacing w:val="-2"/>
              </w:rPr>
              <w:t>of</w:t>
            </w:r>
            <w:r>
              <w:rPr>
                <w:rFonts w:ascii="Arial"/>
                <w:spacing w:val="8"/>
              </w:rPr>
              <w:t xml:space="preserve"> </w:t>
            </w:r>
            <w:r>
              <w:rPr>
                <w:rFonts w:ascii="Arial"/>
                <w:spacing w:val="-1"/>
              </w:rPr>
              <w:t>this</w:t>
            </w:r>
            <w:r>
              <w:rPr>
                <w:rFonts w:ascii="Arial"/>
                <w:spacing w:val="53"/>
              </w:rPr>
              <w:t xml:space="preserve"> </w:t>
            </w:r>
            <w:r>
              <w:rPr>
                <w:rFonts w:ascii="Arial"/>
                <w:spacing w:val="-1"/>
              </w:rPr>
              <w:t>Contract</w:t>
            </w:r>
            <w:r>
              <w:rPr>
                <w:rFonts w:ascii="Arial"/>
                <w:spacing w:val="2"/>
              </w:rPr>
              <w:t xml:space="preserve"> </w:t>
            </w:r>
            <w:r>
              <w:rPr>
                <w:rFonts w:ascii="Arial"/>
                <w:spacing w:val="-1"/>
              </w:rPr>
              <w:t>and</w:t>
            </w:r>
            <w:r>
              <w:rPr>
                <w:rFonts w:ascii="Arial"/>
              </w:rPr>
              <w:t xml:space="preserve"> in</w:t>
            </w:r>
            <w:r>
              <w:rPr>
                <w:rFonts w:ascii="Arial"/>
                <w:spacing w:val="-2"/>
              </w:rPr>
              <w:t xml:space="preserve"> </w:t>
            </w:r>
            <w:r>
              <w:rPr>
                <w:rFonts w:ascii="Arial"/>
                <w:spacing w:val="-1"/>
              </w:rPr>
              <w:t xml:space="preserve">respect </w:t>
            </w:r>
            <w:r>
              <w:rPr>
                <w:rFonts w:ascii="Arial"/>
                <w:spacing w:val="-2"/>
              </w:rPr>
              <w:t>of</w:t>
            </w:r>
            <w:r>
              <w:rPr>
                <w:rFonts w:ascii="Arial"/>
                <w:spacing w:val="4"/>
              </w:rPr>
              <w:t xml:space="preserve"> </w:t>
            </w:r>
            <w:r>
              <w:rPr>
                <w:rFonts w:ascii="Arial"/>
                <w:spacing w:val="-2"/>
              </w:rPr>
              <w:t>which</w:t>
            </w:r>
            <w:r>
              <w:rPr>
                <w:rFonts w:ascii="Arial"/>
              </w:rPr>
              <w:t xml:space="preserve"> the </w:t>
            </w:r>
            <w:r>
              <w:rPr>
                <w:rFonts w:ascii="Arial"/>
                <w:spacing w:val="-1"/>
              </w:rPr>
              <w:t>Customer</w:t>
            </w:r>
            <w:r>
              <w:rPr>
                <w:rFonts w:ascii="Arial"/>
                <w:spacing w:val="1"/>
              </w:rPr>
              <w:t xml:space="preserve"> </w:t>
            </w:r>
            <w:r>
              <w:rPr>
                <w:rFonts w:ascii="Arial"/>
                <w:spacing w:val="-1"/>
              </w:rPr>
              <w:t>is</w:t>
            </w:r>
            <w:r>
              <w:rPr>
                <w:rFonts w:ascii="Arial"/>
                <w:spacing w:val="-2"/>
              </w:rPr>
              <w:t xml:space="preserve"> liable</w:t>
            </w:r>
            <w:r>
              <w:rPr>
                <w:rFonts w:ascii="Arial"/>
              </w:rPr>
              <w:t xml:space="preserve"> to</w:t>
            </w:r>
            <w:r>
              <w:rPr>
                <w:rFonts w:ascii="Arial"/>
                <w:spacing w:val="39"/>
              </w:rPr>
              <w:t xml:space="preserve"> </w:t>
            </w:r>
            <w:r>
              <w:rPr>
                <w:rFonts w:ascii="Arial"/>
              </w:rPr>
              <w:t xml:space="preserve">the </w:t>
            </w:r>
            <w:r>
              <w:rPr>
                <w:rFonts w:ascii="Arial"/>
                <w:spacing w:val="-1"/>
              </w:rPr>
              <w:t>Supplier;</w:t>
            </w:r>
          </w:p>
        </w:tc>
      </w:tr>
      <w:tr w:rsidR="00437262" w14:paraId="0617EA81" w14:textId="77777777">
        <w:trPr>
          <w:trHeight w:hRule="exact" w:val="3635"/>
        </w:trPr>
        <w:tc>
          <w:tcPr>
            <w:tcW w:w="2712" w:type="dxa"/>
            <w:tcBorders>
              <w:top w:val="nil"/>
              <w:left w:val="nil"/>
              <w:bottom w:val="nil"/>
              <w:right w:val="nil"/>
            </w:tcBorders>
          </w:tcPr>
          <w:p w14:paraId="5F1DBC30" w14:textId="543D6BDC" w:rsidR="00437262" w:rsidRPr="00D31DB3" w:rsidRDefault="00BC70E3">
            <w:pPr>
              <w:pStyle w:val="TableParagraph"/>
              <w:spacing w:before="48"/>
              <w:ind w:left="230"/>
              <w:rPr>
                <w:rFonts w:ascii="Arial" w:eastAsia="Arial" w:hAnsi="Arial" w:cs="Arial"/>
              </w:rPr>
            </w:pPr>
            <w:r w:rsidRPr="00D31DB3">
              <w:rPr>
                <w:rFonts w:ascii="Arial"/>
                <w:b/>
                <w:spacing w:val="-1"/>
              </w:rPr>
              <w:t>"Customer</w:t>
            </w:r>
            <w:r w:rsidRPr="00D31DB3">
              <w:rPr>
                <w:rFonts w:ascii="Arial"/>
                <w:b/>
                <w:spacing w:val="1"/>
              </w:rPr>
              <w:t xml:space="preserve"> </w:t>
            </w:r>
            <w:r w:rsidRPr="00D31DB3">
              <w:rPr>
                <w:rFonts w:ascii="Arial"/>
                <w:b/>
                <w:spacing w:val="-1"/>
              </w:rPr>
              <w:t>Data"</w:t>
            </w:r>
          </w:p>
        </w:tc>
        <w:tc>
          <w:tcPr>
            <w:tcW w:w="6004" w:type="dxa"/>
            <w:tcBorders>
              <w:top w:val="nil"/>
              <w:left w:val="nil"/>
              <w:bottom w:val="nil"/>
              <w:right w:val="nil"/>
            </w:tcBorders>
          </w:tcPr>
          <w:p w14:paraId="12C9751A" w14:textId="77777777" w:rsidR="00437262" w:rsidRDefault="00BC70E3">
            <w:pPr>
              <w:pStyle w:val="TableParagraph"/>
              <w:spacing w:before="50"/>
              <w:ind w:left="206"/>
              <w:rPr>
                <w:rFonts w:ascii="Arial" w:eastAsia="Arial" w:hAnsi="Arial" w:cs="Arial"/>
              </w:rPr>
            </w:pPr>
            <w:r>
              <w:rPr>
                <w:rFonts w:ascii="Arial"/>
                <w:spacing w:val="-1"/>
              </w:rPr>
              <w:t>means:</w:t>
            </w:r>
          </w:p>
          <w:p w14:paraId="559E1CFE" w14:textId="77777777" w:rsidR="00437262" w:rsidRDefault="00BC70E3" w:rsidP="00A836BB">
            <w:pPr>
              <w:pStyle w:val="ListParagraph"/>
              <w:numPr>
                <w:ilvl w:val="0"/>
                <w:numId w:val="63"/>
              </w:numPr>
              <w:tabs>
                <w:tab w:val="left" w:pos="757"/>
              </w:tabs>
              <w:spacing w:before="119"/>
              <w:ind w:right="228"/>
              <w:jc w:val="both"/>
              <w:rPr>
                <w:rFonts w:ascii="Arial" w:eastAsia="Arial" w:hAnsi="Arial" w:cs="Arial"/>
              </w:rPr>
            </w:pPr>
            <w:r>
              <w:rPr>
                <w:rFonts w:ascii="Arial" w:eastAsia="Arial" w:hAnsi="Arial" w:cs="Arial"/>
              </w:rPr>
              <w:t>the</w:t>
            </w:r>
            <w:r>
              <w:rPr>
                <w:rFonts w:ascii="Arial" w:eastAsia="Arial" w:hAnsi="Arial" w:cs="Arial"/>
                <w:spacing w:val="42"/>
              </w:rPr>
              <w:t xml:space="preserve"> </w:t>
            </w:r>
            <w:r>
              <w:rPr>
                <w:rFonts w:ascii="Arial" w:eastAsia="Arial" w:hAnsi="Arial" w:cs="Arial"/>
                <w:spacing w:val="-1"/>
              </w:rPr>
              <w:t>data,</w:t>
            </w:r>
            <w:r>
              <w:rPr>
                <w:rFonts w:ascii="Arial" w:eastAsia="Arial" w:hAnsi="Arial" w:cs="Arial"/>
                <w:spacing w:val="43"/>
              </w:rPr>
              <w:t xml:space="preserve"> </w:t>
            </w:r>
            <w:r>
              <w:rPr>
                <w:rFonts w:ascii="Arial" w:eastAsia="Arial" w:hAnsi="Arial" w:cs="Arial"/>
                <w:spacing w:val="-1"/>
              </w:rPr>
              <w:t>text,</w:t>
            </w:r>
            <w:r>
              <w:rPr>
                <w:rFonts w:ascii="Arial" w:eastAsia="Arial" w:hAnsi="Arial" w:cs="Arial"/>
                <w:spacing w:val="43"/>
              </w:rPr>
              <w:t xml:space="preserve"> </w:t>
            </w:r>
            <w:r>
              <w:rPr>
                <w:rFonts w:ascii="Arial" w:eastAsia="Arial" w:hAnsi="Arial" w:cs="Arial"/>
                <w:spacing w:val="-2"/>
              </w:rPr>
              <w:t>drawings,</w:t>
            </w:r>
            <w:r>
              <w:rPr>
                <w:rFonts w:ascii="Arial" w:eastAsia="Arial" w:hAnsi="Arial" w:cs="Arial"/>
                <w:spacing w:val="43"/>
              </w:rPr>
              <w:t xml:space="preserve"> </w:t>
            </w:r>
            <w:r>
              <w:rPr>
                <w:rFonts w:ascii="Arial" w:eastAsia="Arial" w:hAnsi="Arial" w:cs="Arial"/>
                <w:spacing w:val="-1"/>
              </w:rPr>
              <w:t>diagrams,</w:t>
            </w:r>
            <w:r>
              <w:rPr>
                <w:rFonts w:ascii="Arial" w:eastAsia="Arial" w:hAnsi="Arial" w:cs="Arial"/>
                <w:spacing w:val="43"/>
              </w:rPr>
              <w:t xml:space="preserve"> </w:t>
            </w:r>
            <w:r>
              <w:rPr>
                <w:rFonts w:ascii="Arial" w:eastAsia="Arial" w:hAnsi="Arial" w:cs="Arial"/>
                <w:spacing w:val="-2"/>
              </w:rPr>
              <w:t>images</w:t>
            </w:r>
            <w:r>
              <w:rPr>
                <w:rFonts w:ascii="Arial" w:eastAsia="Arial" w:hAnsi="Arial" w:cs="Arial"/>
                <w:spacing w:val="40"/>
              </w:rPr>
              <w:t xml:space="preserve"> </w:t>
            </w:r>
            <w:r>
              <w:rPr>
                <w:rFonts w:ascii="Arial" w:eastAsia="Arial" w:hAnsi="Arial" w:cs="Arial"/>
              </w:rPr>
              <w:t>or</w:t>
            </w:r>
            <w:r>
              <w:rPr>
                <w:rFonts w:ascii="Arial" w:eastAsia="Arial" w:hAnsi="Arial" w:cs="Arial"/>
                <w:spacing w:val="41"/>
              </w:rPr>
              <w:t xml:space="preserve"> </w:t>
            </w:r>
            <w:r>
              <w:rPr>
                <w:rFonts w:ascii="Arial" w:eastAsia="Arial" w:hAnsi="Arial" w:cs="Arial"/>
                <w:spacing w:val="-1"/>
              </w:rPr>
              <w:t>sounds</w:t>
            </w:r>
            <w:r>
              <w:rPr>
                <w:rFonts w:ascii="Arial" w:eastAsia="Arial" w:hAnsi="Arial" w:cs="Arial"/>
                <w:spacing w:val="51"/>
              </w:rPr>
              <w:t xml:space="preserve"> </w:t>
            </w:r>
            <w:r>
              <w:rPr>
                <w:rFonts w:ascii="Arial" w:eastAsia="Arial" w:hAnsi="Arial" w:cs="Arial"/>
                <w:spacing w:val="-1"/>
              </w:rPr>
              <w:t>(together</w:t>
            </w:r>
            <w:r>
              <w:rPr>
                <w:rFonts w:ascii="Arial" w:eastAsia="Arial" w:hAnsi="Arial" w:cs="Arial"/>
                <w:spacing w:val="51"/>
              </w:rPr>
              <w:t xml:space="preserve"> </w:t>
            </w:r>
            <w:r>
              <w:rPr>
                <w:rFonts w:ascii="Arial" w:eastAsia="Arial" w:hAnsi="Arial" w:cs="Arial"/>
                <w:spacing w:val="-2"/>
              </w:rPr>
              <w:t>with</w:t>
            </w:r>
            <w:r>
              <w:rPr>
                <w:rFonts w:ascii="Arial" w:eastAsia="Arial" w:hAnsi="Arial" w:cs="Arial"/>
                <w:spacing w:val="50"/>
              </w:rPr>
              <w:t xml:space="preserve"> </w:t>
            </w:r>
            <w:r>
              <w:rPr>
                <w:rFonts w:ascii="Arial" w:eastAsia="Arial" w:hAnsi="Arial" w:cs="Arial"/>
              </w:rPr>
              <w:t>any</w:t>
            </w:r>
            <w:r>
              <w:rPr>
                <w:rFonts w:ascii="Arial" w:eastAsia="Arial" w:hAnsi="Arial" w:cs="Arial"/>
                <w:spacing w:val="48"/>
              </w:rPr>
              <w:t xml:space="preserve"> </w:t>
            </w:r>
            <w:r>
              <w:rPr>
                <w:rFonts w:ascii="Arial" w:eastAsia="Arial" w:hAnsi="Arial" w:cs="Arial"/>
                <w:spacing w:val="-1"/>
              </w:rPr>
              <w:t>database</w:t>
            </w:r>
            <w:r>
              <w:rPr>
                <w:rFonts w:ascii="Arial" w:eastAsia="Arial" w:hAnsi="Arial" w:cs="Arial"/>
                <w:spacing w:val="50"/>
              </w:rPr>
              <w:t xml:space="preserve"> </w:t>
            </w:r>
            <w:r>
              <w:rPr>
                <w:rFonts w:ascii="Arial" w:eastAsia="Arial" w:hAnsi="Arial" w:cs="Arial"/>
                <w:spacing w:val="-1"/>
              </w:rPr>
              <w:t>made</w:t>
            </w:r>
            <w:r>
              <w:rPr>
                <w:rFonts w:ascii="Arial" w:eastAsia="Arial" w:hAnsi="Arial" w:cs="Arial"/>
                <w:spacing w:val="50"/>
              </w:rPr>
              <w:t xml:space="preserve"> </w:t>
            </w:r>
            <w:r>
              <w:rPr>
                <w:rFonts w:ascii="Arial" w:eastAsia="Arial" w:hAnsi="Arial" w:cs="Arial"/>
              </w:rPr>
              <w:t>up</w:t>
            </w:r>
            <w:r>
              <w:rPr>
                <w:rFonts w:ascii="Arial" w:eastAsia="Arial" w:hAnsi="Arial" w:cs="Arial"/>
                <w:spacing w:val="54"/>
              </w:rPr>
              <w:t xml:space="preserve"> </w:t>
            </w:r>
            <w:r>
              <w:rPr>
                <w:rFonts w:ascii="Arial" w:eastAsia="Arial" w:hAnsi="Arial" w:cs="Arial"/>
                <w:spacing w:val="-2"/>
              </w:rPr>
              <w:t>of</w:t>
            </w:r>
            <w:r>
              <w:rPr>
                <w:rFonts w:ascii="Arial" w:eastAsia="Arial" w:hAnsi="Arial" w:cs="Arial"/>
                <w:spacing w:val="43"/>
              </w:rPr>
              <w:t xml:space="preserve"> </w:t>
            </w:r>
            <w:r>
              <w:rPr>
                <w:rFonts w:ascii="Arial" w:eastAsia="Arial" w:hAnsi="Arial" w:cs="Arial"/>
                <w:spacing w:val="-1"/>
              </w:rPr>
              <w:t>any</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these)</w:t>
            </w:r>
            <w:r>
              <w:rPr>
                <w:rFonts w:ascii="Arial" w:eastAsia="Arial" w:hAnsi="Arial" w:cs="Arial"/>
                <w:spacing w:val="1"/>
              </w:rPr>
              <w:t xml:space="preserve"> </w:t>
            </w:r>
            <w:r>
              <w:rPr>
                <w:rFonts w:ascii="Arial" w:eastAsia="Arial" w:hAnsi="Arial" w:cs="Arial"/>
                <w:spacing w:val="-2"/>
              </w:rPr>
              <w:t>which</w:t>
            </w:r>
            <w:r>
              <w:rPr>
                <w:rFonts w:ascii="Arial" w:eastAsia="Arial" w:hAnsi="Arial" w:cs="Arial"/>
              </w:rPr>
              <w:t xml:space="preserve"> are</w:t>
            </w:r>
            <w:r>
              <w:rPr>
                <w:rFonts w:ascii="Arial" w:eastAsia="Arial" w:hAnsi="Arial" w:cs="Arial"/>
                <w:spacing w:val="-2"/>
              </w:rPr>
              <w:t xml:space="preserve"> </w:t>
            </w:r>
            <w:r>
              <w:rPr>
                <w:rFonts w:ascii="Arial" w:eastAsia="Arial" w:hAnsi="Arial" w:cs="Arial"/>
                <w:spacing w:val="-1"/>
              </w:rPr>
              <w:t>embodied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any</w:t>
            </w:r>
            <w:r>
              <w:rPr>
                <w:rFonts w:ascii="Arial" w:eastAsia="Arial" w:hAnsi="Arial" w:cs="Arial"/>
                <w:spacing w:val="-2"/>
              </w:rPr>
              <w:t xml:space="preserve"> </w:t>
            </w:r>
            <w:r>
              <w:rPr>
                <w:rFonts w:ascii="Arial" w:eastAsia="Arial" w:hAnsi="Arial" w:cs="Arial"/>
                <w:spacing w:val="-1"/>
              </w:rPr>
              <w:t>electronic,</w:t>
            </w:r>
            <w:r>
              <w:rPr>
                <w:rFonts w:ascii="Arial" w:eastAsia="Arial" w:hAnsi="Arial" w:cs="Arial"/>
                <w:spacing w:val="41"/>
              </w:rPr>
              <w:t xml:space="preserve"> </w:t>
            </w:r>
            <w:r>
              <w:rPr>
                <w:rFonts w:ascii="Arial" w:eastAsia="Arial" w:hAnsi="Arial" w:cs="Arial"/>
                <w:spacing w:val="-1"/>
              </w:rPr>
              <w:t>magnetic,</w:t>
            </w:r>
            <w:r>
              <w:rPr>
                <w:rFonts w:ascii="Arial" w:eastAsia="Arial" w:hAnsi="Arial" w:cs="Arial"/>
                <w:spacing w:val="35"/>
              </w:rPr>
              <w:t xml:space="preserve"> </w:t>
            </w:r>
            <w:r>
              <w:rPr>
                <w:rFonts w:ascii="Arial" w:eastAsia="Arial" w:hAnsi="Arial" w:cs="Arial"/>
                <w:spacing w:val="-1"/>
              </w:rPr>
              <w:t>optical</w:t>
            </w:r>
            <w:r>
              <w:rPr>
                <w:rFonts w:ascii="Arial" w:eastAsia="Arial" w:hAnsi="Arial" w:cs="Arial"/>
                <w:spacing w:val="33"/>
              </w:rPr>
              <w:t xml:space="preserve"> </w:t>
            </w:r>
            <w:r>
              <w:rPr>
                <w:rFonts w:ascii="Arial" w:eastAsia="Arial" w:hAnsi="Arial" w:cs="Arial"/>
              </w:rPr>
              <w:t>or</w:t>
            </w:r>
            <w:r>
              <w:rPr>
                <w:rFonts w:ascii="Arial" w:eastAsia="Arial" w:hAnsi="Arial" w:cs="Arial"/>
                <w:spacing w:val="34"/>
              </w:rPr>
              <w:t xml:space="preserve"> </w:t>
            </w:r>
            <w:r>
              <w:rPr>
                <w:rFonts w:ascii="Arial" w:eastAsia="Arial" w:hAnsi="Arial" w:cs="Arial"/>
                <w:spacing w:val="-1"/>
              </w:rPr>
              <w:t>tangible</w:t>
            </w:r>
            <w:r>
              <w:rPr>
                <w:rFonts w:ascii="Arial" w:eastAsia="Arial" w:hAnsi="Arial" w:cs="Arial"/>
                <w:spacing w:val="34"/>
              </w:rPr>
              <w:t xml:space="preserve"> </w:t>
            </w:r>
            <w:r>
              <w:rPr>
                <w:rFonts w:ascii="Arial" w:eastAsia="Arial" w:hAnsi="Arial" w:cs="Arial"/>
                <w:spacing w:val="-1"/>
              </w:rPr>
              <w:t>media,</w:t>
            </w:r>
            <w:r>
              <w:rPr>
                <w:rFonts w:ascii="Arial" w:eastAsia="Arial" w:hAnsi="Arial" w:cs="Arial"/>
                <w:spacing w:val="35"/>
              </w:rPr>
              <w:t xml:space="preserve"> </w:t>
            </w:r>
            <w:r>
              <w:rPr>
                <w:rFonts w:ascii="Arial" w:eastAsia="Arial" w:hAnsi="Arial" w:cs="Arial"/>
                <w:spacing w:val="-1"/>
              </w:rPr>
              <w:t>including</w:t>
            </w:r>
            <w:r>
              <w:rPr>
                <w:rFonts w:ascii="Arial" w:eastAsia="Arial" w:hAnsi="Arial" w:cs="Arial"/>
                <w:spacing w:val="36"/>
              </w:rPr>
              <w:t xml:space="preserve"> </w:t>
            </w:r>
            <w:r>
              <w:rPr>
                <w:rFonts w:ascii="Arial" w:eastAsia="Arial" w:hAnsi="Arial" w:cs="Arial"/>
                <w:spacing w:val="-1"/>
              </w:rPr>
              <w:t>any</w:t>
            </w:r>
            <w:r>
              <w:rPr>
                <w:rFonts w:ascii="Arial" w:eastAsia="Arial" w:hAnsi="Arial" w:cs="Arial"/>
                <w:spacing w:val="23"/>
              </w:rPr>
              <w:t xml:space="preserve"> </w:t>
            </w:r>
            <w:r>
              <w:rPr>
                <w:rFonts w:ascii="Arial" w:eastAsia="Arial" w:hAnsi="Arial" w:cs="Arial"/>
                <w:spacing w:val="-1"/>
              </w:rPr>
              <w:t>Customer’s</w:t>
            </w:r>
            <w:r>
              <w:rPr>
                <w:rFonts w:ascii="Arial" w:eastAsia="Arial" w:hAnsi="Arial" w:cs="Arial"/>
                <w:spacing w:val="1"/>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which:</w:t>
            </w:r>
          </w:p>
          <w:p w14:paraId="2DCB1F1B" w14:textId="77777777" w:rsidR="00437262" w:rsidRDefault="00BC70E3" w:rsidP="00A836BB">
            <w:pPr>
              <w:pStyle w:val="ListParagraph"/>
              <w:numPr>
                <w:ilvl w:val="1"/>
                <w:numId w:val="63"/>
              </w:numPr>
              <w:tabs>
                <w:tab w:val="left" w:pos="1117"/>
              </w:tabs>
              <w:spacing w:before="119"/>
              <w:ind w:right="233"/>
              <w:rPr>
                <w:rFonts w:ascii="Arial" w:eastAsia="Arial" w:hAnsi="Arial" w:cs="Arial"/>
              </w:rPr>
            </w:pPr>
            <w:r>
              <w:rPr>
                <w:rFonts w:ascii="Arial"/>
              </w:rPr>
              <w:t>are</w:t>
            </w:r>
            <w:r>
              <w:rPr>
                <w:rFonts w:ascii="Arial"/>
                <w:spacing w:val="25"/>
              </w:rPr>
              <w:t xml:space="preserve"> </w:t>
            </w:r>
            <w:r>
              <w:rPr>
                <w:rFonts w:ascii="Arial"/>
                <w:spacing w:val="-1"/>
              </w:rPr>
              <w:t>supplied</w:t>
            </w:r>
            <w:r>
              <w:rPr>
                <w:rFonts w:ascii="Arial"/>
                <w:spacing w:val="24"/>
              </w:rPr>
              <w:t xml:space="preserve"> </w:t>
            </w:r>
            <w:r>
              <w:rPr>
                <w:rFonts w:ascii="Arial"/>
              </w:rPr>
              <w:t>to</w:t>
            </w:r>
            <w:r>
              <w:rPr>
                <w:rFonts w:ascii="Arial"/>
                <w:spacing w:val="22"/>
              </w:rPr>
              <w:t xml:space="preserve"> </w:t>
            </w:r>
            <w:r>
              <w:rPr>
                <w:rFonts w:ascii="Arial"/>
                <w:spacing w:val="-1"/>
              </w:rPr>
              <w:t>the</w:t>
            </w:r>
            <w:r>
              <w:rPr>
                <w:rFonts w:ascii="Arial"/>
                <w:spacing w:val="24"/>
              </w:rPr>
              <w:t xml:space="preserve"> </w:t>
            </w:r>
            <w:r>
              <w:rPr>
                <w:rFonts w:ascii="Arial"/>
                <w:spacing w:val="-2"/>
              </w:rPr>
              <w:t>Supplier</w:t>
            </w:r>
            <w:r>
              <w:rPr>
                <w:rFonts w:ascii="Arial"/>
                <w:spacing w:val="25"/>
              </w:rPr>
              <w:t xml:space="preserve"> </w:t>
            </w:r>
            <w:r>
              <w:rPr>
                <w:rFonts w:ascii="Arial"/>
              </w:rPr>
              <w:t>by</w:t>
            </w:r>
            <w:r>
              <w:rPr>
                <w:rFonts w:ascii="Arial"/>
                <w:spacing w:val="22"/>
              </w:rPr>
              <w:t xml:space="preserve"> </w:t>
            </w:r>
            <w:r>
              <w:rPr>
                <w:rFonts w:ascii="Arial"/>
              </w:rPr>
              <w:t>or</w:t>
            </w:r>
            <w:r>
              <w:rPr>
                <w:rFonts w:ascii="Arial"/>
                <w:spacing w:val="25"/>
              </w:rPr>
              <w:t xml:space="preserve"> </w:t>
            </w:r>
            <w:r>
              <w:rPr>
                <w:rFonts w:ascii="Arial"/>
              </w:rPr>
              <w:t>on</w:t>
            </w:r>
            <w:r>
              <w:rPr>
                <w:rFonts w:ascii="Arial"/>
                <w:spacing w:val="24"/>
              </w:rPr>
              <w:t xml:space="preserve"> </w:t>
            </w:r>
            <w:r>
              <w:rPr>
                <w:rFonts w:ascii="Arial"/>
                <w:spacing w:val="-1"/>
              </w:rPr>
              <w:t>behalf</w:t>
            </w:r>
            <w:r>
              <w:rPr>
                <w:rFonts w:ascii="Arial"/>
                <w:spacing w:val="23"/>
              </w:rPr>
              <w:t xml:space="preserve"> </w:t>
            </w:r>
            <w:r>
              <w:rPr>
                <w:rFonts w:ascii="Arial"/>
                <w:spacing w:val="-2"/>
              </w:rPr>
              <w:t>of</w:t>
            </w:r>
            <w:r>
              <w:rPr>
                <w:rFonts w:ascii="Arial"/>
                <w:spacing w:val="23"/>
              </w:rPr>
              <w:t xml:space="preserve"> </w:t>
            </w:r>
            <w:r>
              <w:rPr>
                <w:rFonts w:ascii="Arial"/>
              </w:rPr>
              <w:t xml:space="preserve">the </w:t>
            </w:r>
            <w:r>
              <w:rPr>
                <w:rFonts w:ascii="Arial"/>
                <w:spacing w:val="-1"/>
              </w:rPr>
              <w:t xml:space="preserve">Customer; </w:t>
            </w:r>
            <w:r>
              <w:rPr>
                <w:rFonts w:ascii="Arial"/>
              </w:rPr>
              <w:t>or</w:t>
            </w:r>
          </w:p>
          <w:p w14:paraId="647518B0" w14:textId="26F1825E" w:rsidR="00437262" w:rsidRDefault="00BC70E3" w:rsidP="00A836BB">
            <w:pPr>
              <w:pStyle w:val="ListParagraph"/>
              <w:numPr>
                <w:ilvl w:val="1"/>
                <w:numId w:val="63"/>
              </w:numPr>
              <w:tabs>
                <w:tab w:val="left" w:pos="1117"/>
              </w:tabs>
              <w:spacing w:before="121"/>
              <w:ind w:right="231"/>
              <w:rPr>
                <w:rFonts w:ascii="Arial" w:eastAsia="Arial" w:hAnsi="Arial" w:cs="Arial"/>
              </w:rPr>
            </w:pPr>
            <w:r>
              <w:rPr>
                <w:rFonts w:ascii="Arial"/>
              </w:rPr>
              <w:t>the</w:t>
            </w:r>
            <w:r>
              <w:rPr>
                <w:rFonts w:ascii="Arial"/>
                <w:spacing w:val="43"/>
              </w:rPr>
              <w:t xml:space="preserve"> </w:t>
            </w:r>
            <w:r>
              <w:rPr>
                <w:rFonts w:ascii="Arial"/>
                <w:spacing w:val="-1"/>
              </w:rPr>
              <w:t>Supplier</w:t>
            </w:r>
            <w:r>
              <w:rPr>
                <w:rFonts w:ascii="Arial"/>
                <w:spacing w:val="44"/>
              </w:rPr>
              <w:t xml:space="preserve"> </w:t>
            </w:r>
            <w:r>
              <w:rPr>
                <w:rFonts w:ascii="Arial"/>
                <w:spacing w:val="-1"/>
              </w:rPr>
              <w:t>is</w:t>
            </w:r>
            <w:r>
              <w:rPr>
                <w:rFonts w:ascii="Arial"/>
                <w:spacing w:val="44"/>
              </w:rPr>
              <w:t xml:space="preserve"> </w:t>
            </w:r>
            <w:r>
              <w:rPr>
                <w:rFonts w:ascii="Arial"/>
                <w:spacing w:val="-1"/>
              </w:rPr>
              <w:t>required</w:t>
            </w:r>
            <w:r>
              <w:rPr>
                <w:rFonts w:ascii="Arial"/>
                <w:spacing w:val="40"/>
              </w:rPr>
              <w:t xml:space="preserve"> </w:t>
            </w:r>
            <w:r>
              <w:rPr>
                <w:rFonts w:ascii="Arial"/>
              </w:rPr>
              <w:t>to</w:t>
            </w:r>
            <w:r>
              <w:rPr>
                <w:rFonts w:ascii="Arial"/>
                <w:spacing w:val="41"/>
              </w:rPr>
              <w:t xml:space="preserve"> </w:t>
            </w:r>
            <w:r>
              <w:rPr>
                <w:rFonts w:ascii="Arial"/>
                <w:spacing w:val="-1"/>
              </w:rPr>
              <w:t>generate,</w:t>
            </w:r>
            <w:r>
              <w:rPr>
                <w:rFonts w:ascii="Arial"/>
                <w:spacing w:val="44"/>
              </w:rPr>
              <w:t xml:space="preserve"> </w:t>
            </w:r>
            <w:r>
              <w:rPr>
                <w:rFonts w:ascii="Arial"/>
                <w:spacing w:val="-1"/>
              </w:rPr>
              <w:t>process,</w:t>
            </w:r>
            <w:r>
              <w:rPr>
                <w:rFonts w:ascii="Arial"/>
                <w:spacing w:val="27"/>
              </w:rPr>
              <w:t xml:space="preserve"> </w:t>
            </w:r>
            <w:r>
              <w:rPr>
                <w:rFonts w:ascii="Arial"/>
              </w:rPr>
              <w:t>store</w:t>
            </w:r>
            <w:r>
              <w:rPr>
                <w:rFonts w:ascii="Arial"/>
                <w:spacing w:val="-2"/>
              </w:rPr>
              <w:t xml:space="preserve"> </w:t>
            </w:r>
            <w:r>
              <w:rPr>
                <w:rFonts w:ascii="Arial"/>
              </w:rPr>
              <w:t>or</w:t>
            </w:r>
            <w:r>
              <w:rPr>
                <w:rFonts w:ascii="Arial"/>
                <w:spacing w:val="-1"/>
              </w:rPr>
              <w:t xml:space="preserve"> transmit</w:t>
            </w:r>
            <w:r>
              <w:rPr>
                <w:rFonts w:ascii="Arial"/>
                <w:spacing w:val="2"/>
              </w:rPr>
              <w:t xml:space="preserve"> </w:t>
            </w:r>
            <w:r>
              <w:rPr>
                <w:rFonts w:ascii="Arial"/>
                <w:spacing w:val="-1"/>
              </w:rPr>
              <w:t xml:space="preserve">pursuant </w:t>
            </w:r>
            <w:r>
              <w:rPr>
                <w:rFonts w:ascii="Arial"/>
              </w:rPr>
              <w:t>to</w:t>
            </w:r>
            <w:r>
              <w:rPr>
                <w:rFonts w:ascii="Arial"/>
                <w:spacing w:val="-2"/>
              </w:rPr>
              <w:t xml:space="preserve"> </w:t>
            </w:r>
            <w:r>
              <w:rPr>
                <w:rFonts w:ascii="Arial"/>
                <w:spacing w:val="-1"/>
              </w:rPr>
              <w:t>this</w:t>
            </w:r>
            <w:r>
              <w:rPr>
                <w:rFonts w:ascii="Arial"/>
                <w:spacing w:val="3"/>
              </w:rPr>
              <w:t xml:space="preserve"> </w:t>
            </w:r>
            <w:r>
              <w:rPr>
                <w:rFonts w:ascii="Arial"/>
                <w:spacing w:val="-1"/>
              </w:rPr>
              <w:t>Contract</w:t>
            </w:r>
            <w:r>
              <w:rPr>
                <w:rFonts w:ascii="Arial"/>
              </w:rPr>
              <w:t>;</w:t>
            </w:r>
            <w:r>
              <w:rPr>
                <w:rFonts w:ascii="Arial"/>
                <w:spacing w:val="2"/>
              </w:rPr>
              <w:t xml:space="preserve"> </w:t>
            </w:r>
            <w:r>
              <w:rPr>
                <w:rFonts w:ascii="Arial"/>
                <w:spacing w:val="-2"/>
              </w:rPr>
              <w:t>or</w:t>
            </w:r>
          </w:p>
          <w:p w14:paraId="7B40F585" w14:textId="77777777" w:rsidR="00437262" w:rsidRDefault="00BC70E3" w:rsidP="00A836BB">
            <w:pPr>
              <w:pStyle w:val="ListParagraph"/>
              <w:numPr>
                <w:ilvl w:val="0"/>
                <w:numId w:val="63"/>
              </w:numPr>
              <w:tabs>
                <w:tab w:val="left" w:pos="757"/>
              </w:tabs>
              <w:spacing w:before="122"/>
              <w:ind w:right="230"/>
              <w:jc w:val="both"/>
              <w:rPr>
                <w:rFonts w:ascii="Arial" w:eastAsia="Arial" w:hAnsi="Arial" w:cs="Arial"/>
              </w:rPr>
            </w:pPr>
            <w:r>
              <w:rPr>
                <w:rFonts w:ascii="Arial"/>
                <w:spacing w:val="-1"/>
              </w:rPr>
              <w:t>any</w:t>
            </w:r>
            <w:r>
              <w:rPr>
                <w:rFonts w:ascii="Arial"/>
                <w:spacing w:val="34"/>
              </w:rPr>
              <w:t xml:space="preserve"> </w:t>
            </w:r>
            <w:r>
              <w:rPr>
                <w:rFonts w:ascii="Arial"/>
                <w:spacing w:val="-1"/>
              </w:rPr>
              <w:t>Personal</w:t>
            </w:r>
            <w:r>
              <w:rPr>
                <w:rFonts w:ascii="Arial"/>
                <w:spacing w:val="35"/>
              </w:rPr>
              <w:t xml:space="preserve"> </w:t>
            </w:r>
            <w:r>
              <w:rPr>
                <w:rFonts w:ascii="Arial"/>
                <w:spacing w:val="-1"/>
              </w:rPr>
              <w:t>Data</w:t>
            </w:r>
            <w:r>
              <w:rPr>
                <w:rFonts w:ascii="Arial"/>
                <w:spacing w:val="37"/>
              </w:rPr>
              <w:t xml:space="preserve"> </w:t>
            </w:r>
            <w:r>
              <w:rPr>
                <w:rFonts w:ascii="Arial"/>
              </w:rPr>
              <w:t>for</w:t>
            </w:r>
            <w:r>
              <w:rPr>
                <w:rFonts w:ascii="Arial"/>
                <w:spacing w:val="35"/>
              </w:rPr>
              <w:t xml:space="preserve"> </w:t>
            </w:r>
            <w:r>
              <w:rPr>
                <w:rFonts w:ascii="Arial"/>
                <w:spacing w:val="-1"/>
              </w:rPr>
              <w:t>which</w:t>
            </w:r>
            <w:r>
              <w:rPr>
                <w:rFonts w:ascii="Arial"/>
                <w:spacing w:val="36"/>
              </w:rPr>
              <w:t xml:space="preserve"> </w:t>
            </w:r>
            <w:r>
              <w:rPr>
                <w:rFonts w:ascii="Arial"/>
              </w:rPr>
              <w:t>the</w:t>
            </w:r>
            <w:r>
              <w:rPr>
                <w:rFonts w:ascii="Arial"/>
                <w:spacing w:val="36"/>
              </w:rPr>
              <w:t xml:space="preserve"> </w:t>
            </w:r>
            <w:r>
              <w:rPr>
                <w:rFonts w:ascii="Arial"/>
                <w:spacing w:val="-1"/>
              </w:rPr>
              <w:t>Customer</w:t>
            </w:r>
            <w:r>
              <w:rPr>
                <w:rFonts w:ascii="Arial"/>
                <w:spacing w:val="38"/>
              </w:rPr>
              <w:t xml:space="preserve"> </w:t>
            </w:r>
            <w:r>
              <w:rPr>
                <w:rFonts w:ascii="Arial"/>
                <w:spacing w:val="-1"/>
              </w:rPr>
              <w:t>is</w:t>
            </w:r>
            <w:r>
              <w:rPr>
                <w:rFonts w:ascii="Arial"/>
                <w:spacing w:val="36"/>
              </w:rPr>
              <w:t xml:space="preserve"> </w:t>
            </w:r>
            <w:r>
              <w:rPr>
                <w:rFonts w:ascii="Arial"/>
                <w:spacing w:val="-1"/>
              </w:rPr>
              <w:t>the</w:t>
            </w:r>
            <w:r>
              <w:rPr>
                <w:rFonts w:ascii="Arial"/>
                <w:spacing w:val="31"/>
              </w:rPr>
              <w:t xml:space="preserve"> </w:t>
            </w:r>
            <w:r>
              <w:rPr>
                <w:rFonts w:ascii="Arial"/>
                <w:spacing w:val="-1"/>
              </w:rPr>
              <w:t>Data</w:t>
            </w:r>
            <w:r>
              <w:rPr>
                <w:rFonts w:ascii="Arial"/>
                <w:spacing w:val="1"/>
              </w:rPr>
              <w:t xml:space="preserve"> </w:t>
            </w:r>
            <w:r>
              <w:rPr>
                <w:rFonts w:ascii="Arial"/>
                <w:spacing w:val="-1"/>
              </w:rPr>
              <w:t>Controller;</w:t>
            </w:r>
          </w:p>
        </w:tc>
      </w:tr>
      <w:tr w:rsidR="00437262" w14:paraId="716AD39C" w14:textId="77777777">
        <w:trPr>
          <w:trHeight w:hRule="exact" w:val="1133"/>
        </w:trPr>
        <w:tc>
          <w:tcPr>
            <w:tcW w:w="2712" w:type="dxa"/>
            <w:tcBorders>
              <w:top w:val="nil"/>
              <w:left w:val="nil"/>
              <w:bottom w:val="nil"/>
              <w:right w:val="nil"/>
            </w:tcBorders>
          </w:tcPr>
          <w:p w14:paraId="5E8BFBA7" w14:textId="77777777" w:rsidR="00437262" w:rsidRPr="00D31DB3" w:rsidRDefault="00BC70E3">
            <w:pPr>
              <w:pStyle w:val="TableParagraph"/>
              <w:spacing w:before="47"/>
              <w:ind w:left="230"/>
              <w:rPr>
                <w:rFonts w:ascii="Arial" w:eastAsia="Arial" w:hAnsi="Arial" w:cs="Arial"/>
              </w:rPr>
            </w:pPr>
            <w:r w:rsidRPr="00D31DB3">
              <w:rPr>
                <w:rFonts w:ascii="Arial"/>
                <w:b/>
                <w:spacing w:val="-1"/>
              </w:rPr>
              <w:t>"Customer</w:t>
            </w:r>
            <w:r w:rsidRPr="00D31DB3">
              <w:rPr>
                <w:rFonts w:ascii="Arial"/>
                <w:b/>
                <w:spacing w:val="1"/>
              </w:rPr>
              <w:t xml:space="preserve"> </w:t>
            </w:r>
            <w:r w:rsidRPr="00D31DB3">
              <w:rPr>
                <w:rFonts w:ascii="Arial"/>
                <w:b/>
                <w:spacing w:val="-1"/>
              </w:rPr>
              <w:t>Premises"</w:t>
            </w:r>
          </w:p>
        </w:tc>
        <w:tc>
          <w:tcPr>
            <w:tcW w:w="6004" w:type="dxa"/>
            <w:tcBorders>
              <w:top w:val="nil"/>
              <w:left w:val="nil"/>
              <w:bottom w:val="nil"/>
              <w:right w:val="nil"/>
            </w:tcBorders>
          </w:tcPr>
          <w:p w14:paraId="3B4216A0" w14:textId="77777777" w:rsidR="00437262" w:rsidRDefault="00BC70E3">
            <w:pPr>
              <w:pStyle w:val="TableParagraph"/>
              <w:spacing w:before="49"/>
              <w:ind w:left="206" w:right="228"/>
              <w:jc w:val="both"/>
              <w:rPr>
                <w:rFonts w:ascii="Arial" w:eastAsia="Arial" w:hAnsi="Arial" w:cs="Arial"/>
              </w:rPr>
            </w:pPr>
            <w:r>
              <w:rPr>
                <w:rFonts w:ascii="Arial"/>
                <w:spacing w:val="-1"/>
              </w:rPr>
              <w:t>means</w:t>
            </w:r>
            <w:r>
              <w:rPr>
                <w:rFonts w:ascii="Arial"/>
                <w:spacing w:val="43"/>
              </w:rPr>
              <w:t xml:space="preserve"> </w:t>
            </w:r>
            <w:r>
              <w:rPr>
                <w:rFonts w:ascii="Arial"/>
                <w:spacing w:val="-1"/>
              </w:rPr>
              <w:t>premises</w:t>
            </w:r>
            <w:r>
              <w:rPr>
                <w:rFonts w:ascii="Arial"/>
                <w:spacing w:val="44"/>
              </w:rPr>
              <w:t xml:space="preserve"> </w:t>
            </w:r>
            <w:r>
              <w:rPr>
                <w:rFonts w:ascii="Arial"/>
                <w:spacing w:val="-1"/>
              </w:rPr>
              <w:t>owned,</w:t>
            </w:r>
            <w:r>
              <w:rPr>
                <w:rFonts w:ascii="Arial"/>
                <w:spacing w:val="44"/>
              </w:rPr>
              <w:t xml:space="preserve"> </w:t>
            </w:r>
            <w:r>
              <w:rPr>
                <w:rFonts w:ascii="Arial"/>
                <w:spacing w:val="-1"/>
              </w:rPr>
              <w:t>controlled</w:t>
            </w:r>
            <w:r>
              <w:rPr>
                <w:rFonts w:ascii="Arial"/>
                <w:spacing w:val="43"/>
              </w:rPr>
              <w:t xml:space="preserve"> </w:t>
            </w:r>
            <w:r>
              <w:rPr>
                <w:rFonts w:ascii="Arial"/>
              </w:rPr>
              <w:t>or</w:t>
            </w:r>
            <w:r>
              <w:rPr>
                <w:rFonts w:ascii="Arial"/>
                <w:spacing w:val="44"/>
              </w:rPr>
              <w:t xml:space="preserve"> </w:t>
            </w:r>
            <w:r>
              <w:rPr>
                <w:rFonts w:ascii="Arial"/>
                <w:spacing w:val="-1"/>
              </w:rPr>
              <w:t>occupied</w:t>
            </w:r>
            <w:r>
              <w:rPr>
                <w:rFonts w:ascii="Arial"/>
                <w:spacing w:val="40"/>
              </w:rPr>
              <w:t xml:space="preserve"> </w:t>
            </w:r>
            <w:r>
              <w:rPr>
                <w:rFonts w:ascii="Arial"/>
              </w:rPr>
              <w:t>by</w:t>
            </w:r>
            <w:r>
              <w:rPr>
                <w:rFonts w:ascii="Arial"/>
                <w:spacing w:val="42"/>
              </w:rPr>
              <w:t xml:space="preserve"> </w:t>
            </w:r>
            <w:r>
              <w:rPr>
                <w:rFonts w:ascii="Arial"/>
              </w:rPr>
              <w:t>the</w:t>
            </w:r>
            <w:r>
              <w:rPr>
                <w:rFonts w:ascii="Arial"/>
                <w:spacing w:val="37"/>
              </w:rPr>
              <w:t xml:space="preserve"> </w:t>
            </w:r>
            <w:r>
              <w:rPr>
                <w:rFonts w:ascii="Arial"/>
                <w:spacing w:val="-1"/>
              </w:rPr>
              <w:t>Customer</w:t>
            </w:r>
            <w:r>
              <w:rPr>
                <w:rFonts w:ascii="Arial"/>
                <w:spacing w:val="24"/>
              </w:rPr>
              <w:t xml:space="preserve"> </w:t>
            </w:r>
            <w:r>
              <w:rPr>
                <w:rFonts w:ascii="Arial"/>
                <w:spacing w:val="-2"/>
              </w:rPr>
              <w:t>which</w:t>
            </w:r>
            <w:r>
              <w:rPr>
                <w:rFonts w:ascii="Arial"/>
                <w:spacing w:val="23"/>
              </w:rPr>
              <w:t xml:space="preserve"> </w:t>
            </w:r>
            <w:r>
              <w:rPr>
                <w:rFonts w:ascii="Arial"/>
              </w:rPr>
              <w:t>are</w:t>
            </w:r>
            <w:r>
              <w:rPr>
                <w:rFonts w:ascii="Arial"/>
                <w:spacing w:val="24"/>
              </w:rPr>
              <w:t xml:space="preserve"> </w:t>
            </w:r>
            <w:r>
              <w:rPr>
                <w:rFonts w:ascii="Arial"/>
                <w:spacing w:val="-1"/>
              </w:rPr>
              <w:t>made</w:t>
            </w:r>
            <w:r>
              <w:rPr>
                <w:rFonts w:ascii="Arial"/>
                <w:spacing w:val="23"/>
              </w:rPr>
              <w:t xml:space="preserve"> </w:t>
            </w:r>
            <w:r>
              <w:rPr>
                <w:rFonts w:ascii="Arial"/>
                <w:spacing w:val="-2"/>
              </w:rPr>
              <w:t>available</w:t>
            </w:r>
            <w:r>
              <w:rPr>
                <w:rFonts w:ascii="Arial"/>
                <w:spacing w:val="23"/>
              </w:rPr>
              <w:t xml:space="preserve"> </w:t>
            </w:r>
            <w:r>
              <w:rPr>
                <w:rFonts w:ascii="Arial"/>
                <w:spacing w:val="1"/>
              </w:rPr>
              <w:t>for</w:t>
            </w:r>
            <w:r>
              <w:rPr>
                <w:rFonts w:ascii="Arial"/>
                <w:spacing w:val="24"/>
              </w:rPr>
              <w:t xml:space="preserve"> </w:t>
            </w:r>
            <w:r>
              <w:rPr>
                <w:rFonts w:ascii="Arial"/>
              </w:rPr>
              <w:t>use</w:t>
            </w:r>
            <w:r>
              <w:rPr>
                <w:rFonts w:ascii="Arial"/>
                <w:spacing w:val="18"/>
              </w:rPr>
              <w:t xml:space="preserve"> </w:t>
            </w:r>
            <w:r>
              <w:rPr>
                <w:rFonts w:ascii="Arial"/>
              </w:rPr>
              <w:t>by</w:t>
            </w:r>
            <w:r>
              <w:rPr>
                <w:rFonts w:ascii="Arial"/>
                <w:spacing w:val="20"/>
              </w:rPr>
              <w:t xml:space="preserve"> </w:t>
            </w:r>
            <w:r>
              <w:rPr>
                <w:rFonts w:ascii="Arial"/>
              </w:rPr>
              <w:t>the</w:t>
            </w:r>
            <w:r>
              <w:rPr>
                <w:rFonts w:ascii="Arial"/>
                <w:spacing w:val="33"/>
              </w:rPr>
              <w:t xml:space="preserve"> </w:t>
            </w:r>
            <w:r>
              <w:rPr>
                <w:rFonts w:ascii="Arial"/>
                <w:spacing w:val="-1"/>
              </w:rPr>
              <w:t>Supplier</w:t>
            </w:r>
            <w:r>
              <w:rPr>
                <w:rFonts w:ascii="Arial"/>
                <w:spacing w:val="39"/>
              </w:rPr>
              <w:t xml:space="preserve"> </w:t>
            </w:r>
            <w:r>
              <w:rPr>
                <w:rFonts w:ascii="Arial"/>
              </w:rPr>
              <w:t>or</w:t>
            </w:r>
            <w:r>
              <w:rPr>
                <w:rFonts w:ascii="Arial"/>
                <w:spacing w:val="39"/>
              </w:rPr>
              <w:t xml:space="preserve"> </w:t>
            </w:r>
            <w:r>
              <w:rPr>
                <w:rFonts w:ascii="Arial"/>
                <w:spacing w:val="-1"/>
              </w:rPr>
              <w:t>its</w:t>
            </w:r>
            <w:r>
              <w:rPr>
                <w:rFonts w:ascii="Arial"/>
                <w:spacing w:val="39"/>
              </w:rPr>
              <w:t xml:space="preserve"> </w:t>
            </w:r>
            <w:r>
              <w:rPr>
                <w:rFonts w:ascii="Arial"/>
                <w:spacing w:val="-1"/>
              </w:rPr>
              <w:t>Sub-Contractors</w:t>
            </w:r>
            <w:r>
              <w:rPr>
                <w:rFonts w:ascii="Arial"/>
                <w:spacing w:val="36"/>
              </w:rPr>
              <w:t xml:space="preserve"> </w:t>
            </w:r>
            <w:r>
              <w:rPr>
                <w:rFonts w:ascii="Arial"/>
              </w:rPr>
              <w:t>for</w:t>
            </w:r>
            <w:r>
              <w:rPr>
                <w:rFonts w:ascii="Arial"/>
                <w:spacing w:val="40"/>
              </w:rPr>
              <w:t xml:space="preserve"> </w:t>
            </w:r>
            <w:r>
              <w:rPr>
                <w:rFonts w:ascii="Arial"/>
              </w:rPr>
              <w:t>the</w:t>
            </w:r>
            <w:r>
              <w:rPr>
                <w:rFonts w:ascii="Arial"/>
                <w:spacing w:val="38"/>
              </w:rPr>
              <w:t xml:space="preserve"> </w:t>
            </w:r>
            <w:r>
              <w:rPr>
                <w:rFonts w:ascii="Arial"/>
                <w:spacing w:val="-1"/>
              </w:rPr>
              <w:t>provision</w:t>
            </w:r>
            <w:r>
              <w:rPr>
                <w:rFonts w:ascii="Arial"/>
                <w:spacing w:val="39"/>
              </w:rPr>
              <w:t xml:space="preserve"> </w:t>
            </w:r>
            <w:r>
              <w:rPr>
                <w:rFonts w:ascii="Arial"/>
              </w:rPr>
              <w:t>of</w:t>
            </w:r>
            <w:r>
              <w:rPr>
                <w:rFonts w:ascii="Arial"/>
                <w:spacing w:val="39"/>
              </w:rPr>
              <w:t xml:space="preserve"> </w:t>
            </w:r>
            <w:r>
              <w:rPr>
                <w:rFonts w:ascii="Arial"/>
              </w:rPr>
              <w:t>the</w:t>
            </w:r>
            <w:r>
              <w:rPr>
                <w:rFonts w:ascii="Arial"/>
                <w:spacing w:val="23"/>
              </w:rPr>
              <w:t xml:space="preserve"> </w:t>
            </w:r>
            <w:r>
              <w:rPr>
                <w:rFonts w:ascii="Arial"/>
                <w:spacing w:val="-1"/>
              </w:rPr>
              <w:t>Goods</w:t>
            </w:r>
            <w:r>
              <w:rPr>
                <w:rFonts w:ascii="Arial"/>
                <w:spacing w:val="1"/>
              </w:rPr>
              <w:t xml:space="preserve"> </w:t>
            </w:r>
            <w:r>
              <w:rPr>
                <w:rFonts w:ascii="Arial"/>
                <w:spacing w:val="-1"/>
              </w:rPr>
              <w:t>and/or Services</w:t>
            </w:r>
            <w:r>
              <w:rPr>
                <w:rFonts w:ascii="Arial"/>
                <w:spacing w:val="-2"/>
              </w:rPr>
              <w:t xml:space="preserve"> </w:t>
            </w:r>
            <w:r>
              <w:rPr>
                <w:rFonts w:ascii="Arial"/>
                <w:spacing w:val="-1"/>
              </w:rPr>
              <w:t>(or</w:t>
            </w:r>
            <w:r>
              <w:rPr>
                <w:rFonts w:ascii="Arial"/>
                <w:spacing w:val="1"/>
              </w:rPr>
              <w:t xml:space="preserve"> </w:t>
            </w:r>
            <w:r>
              <w:rPr>
                <w:rFonts w:ascii="Arial"/>
                <w:spacing w:val="-1"/>
              </w:rPr>
              <w:t>any</w:t>
            </w:r>
            <w:r>
              <w:rPr>
                <w:rFonts w:ascii="Arial"/>
                <w:spacing w:val="-2"/>
              </w:rPr>
              <w:t xml:space="preserve"> of</w:t>
            </w:r>
            <w:r>
              <w:rPr>
                <w:rFonts w:ascii="Arial"/>
                <w:spacing w:val="2"/>
              </w:rPr>
              <w:t xml:space="preserve"> </w:t>
            </w:r>
            <w:r>
              <w:rPr>
                <w:rFonts w:ascii="Arial"/>
                <w:spacing w:val="-1"/>
              </w:rPr>
              <w:t>them);</w:t>
            </w:r>
          </w:p>
        </w:tc>
      </w:tr>
      <w:tr w:rsidR="00437262" w14:paraId="6C7031E2" w14:textId="77777777">
        <w:trPr>
          <w:trHeight w:hRule="exact" w:val="1132"/>
        </w:trPr>
        <w:tc>
          <w:tcPr>
            <w:tcW w:w="2712" w:type="dxa"/>
            <w:tcBorders>
              <w:top w:val="nil"/>
              <w:left w:val="nil"/>
              <w:bottom w:val="nil"/>
              <w:right w:val="nil"/>
            </w:tcBorders>
          </w:tcPr>
          <w:p w14:paraId="2A44FF8F" w14:textId="77777777" w:rsidR="00437262" w:rsidRPr="00D31DB3" w:rsidRDefault="00BC70E3">
            <w:pPr>
              <w:pStyle w:val="TableParagraph"/>
              <w:spacing w:before="47"/>
              <w:ind w:left="230"/>
              <w:rPr>
                <w:rFonts w:ascii="Arial" w:eastAsia="Arial" w:hAnsi="Arial" w:cs="Arial"/>
              </w:rPr>
            </w:pPr>
            <w:r w:rsidRPr="00D31DB3">
              <w:rPr>
                <w:rFonts w:ascii="Arial"/>
                <w:b/>
                <w:spacing w:val="-1"/>
              </w:rPr>
              <w:t>"Customer</w:t>
            </w:r>
            <w:r w:rsidRPr="00D31DB3">
              <w:rPr>
                <w:rFonts w:ascii="Arial"/>
                <w:b/>
                <w:spacing w:val="1"/>
              </w:rPr>
              <w:t xml:space="preserve"> </w:t>
            </w:r>
            <w:r w:rsidRPr="00D31DB3">
              <w:rPr>
                <w:rFonts w:ascii="Arial"/>
                <w:b/>
                <w:spacing w:val="-2"/>
              </w:rPr>
              <w:t>Property"</w:t>
            </w:r>
          </w:p>
        </w:tc>
        <w:tc>
          <w:tcPr>
            <w:tcW w:w="6004" w:type="dxa"/>
            <w:tcBorders>
              <w:top w:val="nil"/>
              <w:left w:val="nil"/>
              <w:bottom w:val="nil"/>
              <w:right w:val="nil"/>
            </w:tcBorders>
          </w:tcPr>
          <w:p w14:paraId="340CDC67" w14:textId="6D33E996" w:rsidR="00437262" w:rsidRDefault="00BC70E3" w:rsidP="005F2BC6">
            <w:pPr>
              <w:pStyle w:val="TableParagraph"/>
              <w:spacing w:before="49"/>
              <w:ind w:left="206" w:right="230"/>
              <w:jc w:val="both"/>
              <w:rPr>
                <w:rFonts w:ascii="Arial" w:eastAsia="Arial" w:hAnsi="Arial" w:cs="Arial"/>
              </w:rPr>
            </w:pPr>
            <w:r>
              <w:rPr>
                <w:rFonts w:ascii="Arial"/>
                <w:spacing w:val="-1"/>
              </w:rPr>
              <w:t>means</w:t>
            </w:r>
            <w:r>
              <w:rPr>
                <w:rFonts w:ascii="Arial"/>
                <w:spacing w:val="41"/>
              </w:rPr>
              <w:t xml:space="preserve"> </w:t>
            </w:r>
            <w:r>
              <w:rPr>
                <w:rFonts w:ascii="Arial"/>
              </w:rPr>
              <w:t>the</w:t>
            </w:r>
            <w:r>
              <w:rPr>
                <w:rFonts w:ascii="Arial"/>
                <w:spacing w:val="40"/>
              </w:rPr>
              <w:t xml:space="preserve"> </w:t>
            </w:r>
            <w:r>
              <w:rPr>
                <w:rFonts w:ascii="Arial"/>
                <w:spacing w:val="-1"/>
              </w:rPr>
              <w:t>property,</w:t>
            </w:r>
            <w:r>
              <w:rPr>
                <w:rFonts w:ascii="Arial"/>
                <w:spacing w:val="42"/>
              </w:rPr>
              <w:t xml:space="preserve"> </w:t>
            </w:r>
            <w:r>
              <w:rPr>
                <w:rFonts w:ascii="Arial"/>
                <w:spacing w:val="-1"/>
              </w:rPr>
              <w:t>other</w:t>
            </w:r>
            <w:r>
              <w:rPr>
                <w:rFonts w:ascii="Arial"/>
                <w:spacing w:val="42"/>
              </w:rPr>
              <w:t xml:space="preserve"> </w:t>
            </w:r>
            <w:r>
              <w:rPr>
                <w:rFonts w:ascii="Arial"/>
                <w:spacing w:val="-1"/>
              </w:rPr>
              <w:t>than</w:t>
            </w:r>
            <w:r>
              <w:rPr>
                <w:rFonts w:ascii="Arial"/>
                <w:spacing w:val="41"/>
              </w:rPr>
              <w:t xml:space="preserve"> </w:t>
            </w:r>
            <w:r>
              <w:rPr>
                <w:rFonts w:ascii="Arial"/>
                <w:spacing w:val="-1"/>
              </w:rPr>
              <w:t>real</w:t>
            </w:r>
            <w:r>
              <w:rPr>
                <w:rFonts w:ascii="Arial"/>
                <w:spacing w:val="40"/>
              </w:rPr>
              <w:t xml:space="preserve"> </w:t>
            </w:r>
            <w:r>
              <w:rPr>
                <w:rFonts w:ascii="Arial"/>
              </w:rPr>
              <w:t>property</w:t>
            </w:r>
            <w:r>
              <w:rPr>
                <w:rFonts w:ascii="Arial"/>
                <w:spacing w:val="40"/>
              </w:rPr>
              <w:t xml:space="preserve"> </w:t>
            </w:r>
            <w:r>
              <w:rPr>
                <w:rFonts w:ascii="Arial"/>
                <w:spacing w:val="-1"/>
              </w:rPr>
              <w:t>and</w:t>
            </w:r>
            <w:r>
              <w:rPr>
                <w:rFonts w:ascii="Arial"/>
                <w:spacing w:val="41"/>
              </w:rPr>
              <w:t xml:space="preserve"> </w:t>
            </w:r>
            <w:r>
              <w:rPr>
                <w:rFonts w:ascii="Arial"/>
                <w:spacing w:val="-1"/>
              </w:rPr>
              <w:t>IPR,</w:t>
            </w:r>
            <w:r>
              <w:rPr>
                <w:rFonts w:ascii="Arial"/>
                <w:spacing w:val="37"/>
              </w:rPr>
              <w:t xml:space="preserve"> </w:t>
            </w:r>
            <w:r>
              <w:rPr>
                <w:rFonts w:ascii="Arial"/>
                <w:spacing w:val="-1"/>
              </w:rPr>
              <w:t>including</w:t>
            </w:r>
            <w:r>
              <w:rPr>
                <w:rFonts w:ascii="Arial"/>
                <w:spacing w:val="12"/>
              </w:rPr>
              <w:t xml:space="preserve"> </w:t>
            </w:r>
            <w:r>
              <w:rPr>
                <w:rFonts w:ascii="Arial"/>
                <w:spacing w:val="-1"/>
              </w:rPr>
              <w:t>any</w:t>
            </w:r>
            <w:r>
              <w:rPr>
                <w:rFonts w:ascii="Arial"/>
                <w:spacing w:val="8"/>
              </w:rPr>
              <w:t xml:space="preserve"> </w:t>
            </w:r>
            <w:r>
              <w:rPr>
                <w:rFonts w:ascii="Arial"/>
                <w:spacing w:val="-1"/>
              </w:rPr>
              <w:t>equipment</w:t>
            </w:r>
            <w:r>
              <w:rPr>
                <w:rFonts w:ascii="Arial"/>
                <w:spacing w:val="9"/>
              </w:rPr>
              <w:t xml:space="preserve"> </w:t>
            </w:r>
            <w:r>
              <w:rPr>
                <w:rFonts w:ascii="Arial"/>
                <w:spacing w:val="-1"/>
              </w:rPr>
              <w:t>issued</w:t>
            </w:r>
            <w:r>
              <w:rPr>
                <w:rFonts w:ascii="Arial"/>
                <w:spacing w:val="10"/>
              </w:rPr>
              <w:t xml:space="preserve"> </w:t>
            </w:r>
            <w:r>
              <w:rPr>
                <w:rFonts w:ascii="Arial"/>
              </w:rPr>
              <w:t>or</w:t>
            </w:r>
            <w:r>
              <w:rPr>
                <w:rFonts w:ascii="Arial"/>
                <w:spacing w:val="11"/>
              </w:rPr>
              <w:t xml:space="preserve"> </w:t>
            </w:r>
            <w:r>
              <w:rPr>
                <w:rFonts w:ascii="Arial"/>
                <w:spacing w:val="-1"/>
              </w:rPr>
              <w:t>made</w:t>
            </w:r>
            <w:r>
              <w:rPr>
                <w:rFonts w:ascii="Arial"/>
                <w:spacing w:val="10"/>
              </w:rPr>
              <w:t xml:space="preserve"> </w:t>
            </w:r>
            <w:r>
              <w:rPr>
                <w:rFonts w:ascii="Arial"/>
                <w:spacing w:val="-1"/>
              </w:rPr>
              <w:t>available</w:t>
            </w:r>
            <w:r>
              <w:rPr>
                <w:rFonts w:ascii="Arial"/>
                <w:spacing w:val="10"/>
              </w:rPr>
              <w:t xml:space="preserve"> </w:t>
            </w:r>
            <w:r>
              <w:rPr>
                <w:rFonts w:ascii="Arial"/>
              </w:rPr>
              <w:t>to</w:t>
            </w:r>
            <w:r>
              <w:rPr>
                <w:rFonts w:ascii="Arial"/>
                <w:spacing w:val="10"/>
              </w:rPr>
              <w:t xml:space="preserve"> </w:t>
            </w:r>
            <w:r>
              <w:rPr>
                <w:rFonts w:ascii="Arial"/>
                <w:spacing w:val="-1"/>
              </w:rPr>
              <w:t>the</w:t>
            </w:r>
            <w:r>
              <w:rPr>
                <w:rFonts w:ascii="Arial"/>
                <w:spacing w:val="41"/>
              </w:rPr>
              <w:t xml:space="preserve"> </w:t>
            </w:r>
            <w:r>
              <w:rPr>
                <w:rFonts w:ascii="Arial"/>
                <w:spacing w:val="-1"/>
              </w:rPr>
              <w:t>Supplier</w:t>
            </w:r>
            <w:r>
              <w:rPr>
                <w:rFonts w:ascii="Arial"/>
                <w:spacing w:val="1"/>
              </w:rPr>
              <w:t xml:space="preserve"> </w:t>
            </w:r>
            <w:r>
              <w:rPr>
                <w:rFonts w:ascii="Arial"/>
              </w:rPr>
              <w:t>by</w:t>
            </w:r>
            <w:r>
              <w:rPr>
                <w:rFonts w:ascii="Arial"/>
                <w:spacing w:val="59"/>
              </w:rPr>
              <w:t xml:space="preserve"> </w:t>
            </w:r>
            <w:r>
              <w:rPr>
                <w:rFonts w:ascii="Arial"/>
              </w:rPr>
              <w:t xml:space="preserve">the </w:t>
            </w:r>
            <w:r>
              <w:rPr>
                <w:rFonts w:ascii="Arial"/>
                <w:spacing w:val="-1"/>
              </w:rPr>
              <w:t>Customer</w:t>
            </w:r>
            <w:r>
              <w:rPr>
                <w:rFonts w:ascii="Arial"/>
                <w:spacing w:val="1"/>
              </w:rPr>
              <w:t xml:space="preserve"> </w:t>
            </w:r>
            <w:r>
              <w:rPr>
                <w:rFonts w:ascii="Arial"/>
                <w:spacing w:val="-1"/>
              </w:rPr>
              <w:t>in</w:t>
            </w:r>
            <w:r>
              <w:rPr>
                <w:rFonts w:ascii="Arial"/>
              </w:rPr>
              <w:t xml:space="preserve"> </w:t>
            </w:r>
            <w:r>
              <w:rPr>
                <w:rFonts w:ascii="Arial"/>
                <w:spacing w:val="-1"/>
              </w:rPr>
              <w:t>connection</w:t>
            </w:r>
            <w:r>
              <w:rPr>
                <w:rFonts w:ascii="Arial"/>
              </w:rPr>
              <w:t xml:space="preserve"> </w:t>
            </w:r>
            <w:r>
              <w:rPr>
                <w:rFonts w:ascii="Arial"/>
                <w:spacing w:val="-1"/>
              </w:rPr>
              <w:t>with</w:t>
            </w:r>
            <w:r>
              <w:rPr>
                <w:rFonts w:ascii="Arial"/>
              </w:rPr>
              <w:t xml:space="preserve"> </w:t>
            </w:r>
            <w:r>
              <w:rPr>
                <w:rFonts w:ascii="Arial"/>
                <w:spacing w:val="-1"/>
              </w:rPr>
              <w:t>this</w:t>
            </w:r>
            <w:r>
              <w:rPr>
                <w:rFonts w:ascii="Arial"/>
                <w:spacing w:val="35"/>
              </w:rPr>
              <w:t xml:space="preserve"> </w:t>
            </w:r>
            <w:r>
              <w:rPr>
                <w:rFonts w:ascii="Arial"/>
                <w:spacing w:val="-1"/>
              </w:rPr>
              <w:t>Contract</w:t>
            </w:r>
            <w:r>
              <w:rPr>
                <w:rFonts w:ascii="Arial"/>
              </w:rPr>
              <w:t>;</w:t>
            </w:r>
          </w:p>
        </w:tc>
      </w:tr>
      <w:tr w:rsidR="00437262" w14:paraId="06F89CA4" w14:textId="77777777">
        <w:trPr>
          <w:trHeight w:hRule="exact" w:val="625"/>
        </w:trPr>
        <w:tc>
          <w:tcPr>
            <w:tcW w:w="2712" w:type="dxa"/>
            <w:tcBorders>
              <w:top w:val="nil"/>
              <w:left w:val="nil"/>
              <w:bottom w:val="nil"/>
              <w:right w:val="nil"/>
            </w:tcBorders>
          </w:tcPr>
          <w:p w14:paraId="27369C78" w14:textId="77777777" w:rsidR="00437262" w:rsidRPr="00D31DB3" w:rsidRDefault="00BC70E3">
            <w:pPr>
              <w:pStyle w:val="TableParagraph"/>
              <w:spacing w:before="48"/>
              <w:ind w:left="230" w:right="798"/>
              <w:rPr>
                <w:rFonts w:ascii="Arial" w:eastAsia="Arial" w:hAnsi="Arial" w:cs="Arial"/>
              </w:rPr>
            </w:pPr>
            <w:r w:rsidRPr="00D31DB3">
              <w:rPr>
                <w:rFonts w:ascii="Arial"/>
                <w:b/>
                <w:spacing w:val="-1"/>
              </w:rPr>
              <w:t>"Customer</w:t>
            </w:r>
            <w:r w:rsidRPr="00D31DB3">
              <w:rPr>
                <w:rFonts w:ascii="Arial"/>
                <w:b/>
                <w:spacing w:val="24"/>
              </w:rPr>
              <w:t xml:space="preserve"> </w:t>
            </w:r>
            <w:r w:rsidRPr="00D31DB3">
              <w:rPr>
                <w:rFonts w:ascii="Arial"/>
                <w:b/>
                <w:spacing w:val="-1"/>
              </w:rPr>
              <w:t>Representative"</w:t>
            </w:r>
          </w:p>
        </w:tc>
        <w:tc>
          <w:tcPr>
            <w:tcW w:w="6004" w:type="dxa"/>
            <w:tcBorders>
              <w:top w:val="nil"/>
              <w:left w:val="nil"/>
              <w:bottom w:val="nil"/>
              <w:right w:val="nil"/>
            </w:tcBorders>
          </w:tcPr>
          <w:p w14:paraId="751D7AB0" w14:textId="6021861B" w:rsidR="00437262" w:rsidRDefault="00BC70E3" w:rsidP="00BD75A4">
            <w:pPr>
              <w:pStyle w:val="TableParagraph"/>
              <w:spacing w:before="50"/>
              <w:ind w:left="206" w:right="231"/>
              <w:rPr>
                <w:rFonts w:ascii="Arial" w:eastAsia="Arial" w:hAnsi="Arial" w:cs="Arial"/>
              </w:rPr>
            </w:pPr>
            <w:r>
              <w:rPr>
                <w:rFonts w:ascii="Arial"/>
                <w:spacing w:val="-1"/>
              </w:rPr>
              <w:t>means</w:t>
            </w:r>
            <w:r>
              <w:rPr>
                <w:rFonts w:ascii="Arial"/>
              </w:rPr>
              <w:t xml:space="preserve"> the</w:t>
            </w:r>
            <w:r>
              <w:rPr>
                <w:rFonts w:ascii="Arial"/>
                <w:spacing w:val="60"/>
              </w:rPr>
              <w:t xml:space="preserve"> </w:t>
            </w:r>
            <w:r>
              <w:rPr>
                <w:rFonts w:ascii="Arial"/>
                <w:spacing w:val="-1"/>
              </w:rPr>
              <w:t>representative</w:t>
            </w:r>
            <w:r>
              <w:rPr>
                <w:rFonts w:ascii="Arial"/>
              </w:rPr>
              <w:t xml:space="preserve"> </w:t>
            </w:r>
            <w:r>
              <w:rPr>
                <w:rFonts w:ascii="Arial"/>
                <w:spacing w:val="-1"/>
              </w:rPr>
              <w:t>appointed</w:t>
            </w:r>
            <w:r>
              <w:rPr>
                <w:rFonts w:ascii="Arial"/>
              </w:rPr>
              <w:t xml:space="preserve"> by</w:t>
            </w:r>
            <w:r>
              <w:rPr>
                <w:rFonts w:ascii="Arial"/>
                <w:spacing w:val="60"/>
              </w:rPr>
              <w:t xml:space="preserve"> </w:t>
            </w:r>
            <w:r>
              <w:rPr>
                <w:rFonts w:ascii="Arial"/>
              </w:rPr>
              <w:t xml:space="preserve">the </w:t>
            </w:r>
            <w:r>
              <w:rPr>
                <w:rFonts w:ascii="Arial"/>
                <w:spacing w:val="-1"/>
              </w:rPr>
              <w:t>Customer</w:t>
            </w:r>
            <w:r>
              <w:rPr>
                <w:rFonts w:ascii="Arial"/>
                <w:spacing w:val="27"/>
              </w:rPr>
              <w:t xml:space="preserve"> </w:t>
            </w:r>
            <w:r>
              <w:rPr>
                <w:rFonts w:ascii="Arial"/>
                <w:spacing w:val="-1"/>
              </w:rPr>
              <w:t>from time</w:t>
            </w:r>
            <w:r>
              <w:rPr>
                <w:rFonts w:ascii="Arial"/>
                <w:spacing w:val="-2"/>
              </w:rPr>
              <w:t xml:space="preserve"> </w:t>
            </w:r>
            <w:r>
              <w:rPr>
                <w:rFonts w:ascii="Arial"/>
              </w:rPr>
              <w:t>to</w:t>
            </w:r>
            <w:r>
              <w:rPr>
                <w:rFonts w:ascii="Arial"/>
                <w:spacing w:val="-2"/>
              </w:rPr>
              <w:t xml:space="preserve"> </w:t>
            </w:r>
            <w:r>
              <w:rPr>
                <w:rFonts w:ascii="Arial"/>
                <w:spacing w:val="-1"/>
              </w:rPr>
              <w:t>time</w:t>
            </w:r>
            <w:r>
              <w:rPr>
                <w:rFonts w:ascii="Arial"/>
                <w:spacing w:val="-2"/>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spacing w:val="-1"/>
              </w:rPr>
              <w:t>this</w:t>
            </w:r>
            <w:r>
              <w:rPr>
                <w:rFonts w:ascii="Arial"/>
                <w:spacing w:val="2"/>
              </w:rPr>
              <w:t xml:space="preserve"> </w:t>
            </w:r>
            <w:r>
              <w:rPr>
                <w:rFonts w:ascii="Arial"/>
                <w:spacing w:val="-1"/>
              </w:rPr>
              <w:t>Contract</w:t>
            </w:r>
            <w:r>
              <w:rPr>
                <w:rFonts w:ascii="Arial"/>
              </w:rPr>
              <w:t>;</w:t>
            </w:r>
          </w:p>
        </w:tc>
      </w:tr>
      <w:tr w:rsidR="00437262" w14:paraId="1552EC1D" w14:textId="77777777">
        <w:trPr>
          <w:trHeight w:hRule="exact" w:val="1387"/>
        </w:trPr>
        <w:tc>
          <w:tcPr>
            <w:tcW w:w="2712" w:type="dxa"/>
            <w:tcBorders>
              <w:top w:val="nil"/>
              <w:left w:val="nil"/>
              <w:bottom w:val="nil"/>
              <w:right w:val="nil"/>
            </w:tcBorders>
          </w:tcPr>
          <w:p w14:paraId="0A9DE5DF" w14:textId="77777777" w:rsidR="00437262" w:rsidRPr="0009422E" w:rsidRDefault="00BC70E3">
            <w:pPr>
              <w:pStyle w:val="TableParagraph"/>
              <w:spacing w:before="47" w:line="241" w:lineRule="auto"/>
              <w:ind w:left="230" w:right="688"/>
              <w:rPr>
                <w:rFonts w:ascii="Arial" w:eastAsia="Arial" w:hAnsi="Arial" w:cs="Arial"/>
                <w:highlight w:val="yellow"/>
              </w:rPr>
            </w:pPr>
            <w:r w:rsidRPr="00D31DB3">
              <w:rPr>
                <w:rFonts w:ascii="Arial"/>
                <w:b/>
                <w:spacing w:val="-1"/>
              </w:rPr>
              <w:t>"Customer</w:t>
            </w:r>
            <w:r w:rsidRPr="00D31DB3">
              <w:rPr>
                <w:rFonts w:ascii="Arial"/>
                <w:b/>
                <w:spacing w:val="24"/>
              </w:rPr>
              <w:t xml:space="preserve"> </w:t>
            </w:r>
            <w:r w:rsidRPr="00D31DB3">
              <w:rPr>
                <w:rFonts w:ascii="Arial"/>
                <w:b/>
                <w:spacing w:val="-1"/>
              </w:rPr>
              <w:t>Responsibilities"</w:t>
            </w:r>
          </w:p>
        </w:tc>
        <w:tc>
          <w:tcPr>
            <w:tcW w:w="6004" w:type="dxa"/>
            <w:tcBorders>
              <w:top w:val="nil"/>
              <w:left w:val="nil"/>
              <w:bottom w:val="nil"/>
              <w:right w:val="nil"/>
            </w:tcBorders>
          </w:tcPr>
          <w:p w14:paraId="66884884" w14:textId="40D649FA" w:rsidR="00437262" w:rsidRDefault="00BC70E3" w:rsidP="00260669">
            <w:pPr>
              <w:pStyle w:val="TableParagraph"/>
              <w:spacing w:before="49"/>
              <w:ind w:left="206" w:right="228"/>
              <w:jc w:val="both"/>
              <w:rPr>
                <w:rFonts w:ascii="Arial" w:eastAsia="Arial" w:hAnsi="Arial" w:cs="Arial"/>
              </w:rPr>
            </w:pPr>
            <w:r>
              <w:rPr>
                <w:rFonts w:ascii="Arial"/>
                <w:spacing w:val="-1"/>
              </w:rPr>
              <w:t>means</w:t>
            </w:r>
            <w:r>
              <w:rPr>
                <w:rFonts w:ascii="Arial"/>
                <w:spacing w:val="55"/>
              </w:rPr>
              <w:t xml:space="preserve"> </w:t>
            </w:r>
            <w:r>
              <w:rPr>
                <w:rFonts w:ascii="Arial"/>
              </w:rPr>
              <w:t>the</w:t>
            </w:r>
            <w:r>
              <w:rPr>
                <w:rFonts w:ascii="Arial"/>
                <w:spacing w:val="55"/>
              </w:rPr>
              <w:t xml:space="preserve"> </w:t>
            </w:r>
            <w:r>
              <w:rPr>
                <w:rFonts w:ascii="Arial"/>
                <w:spacing w:val="-1"/>
              </w:rPr>
              <w:t>responsibilities</w:t>
            </w:r>
            <w:r>
              <w:rPr>
                <w:rFonts w:ascii="Arial"/>
                <w:spacing w:val="55"/>
              </w:rPr>
              <w:t xml:space="preserve"> </w:t>
            </w:r>
            <w:r>
              <w:rPr>
                <w:rFonts w:ascii="Arial"/>
                <w:spacing w:val="-2"/>
              </w:rPr>
              <w:t>of</w:t>
            </w:r>
            <w:r>
              <w:rPr>
                <w:rFonts w:ascii="Arial"/>
                <w:spacing w:val="59"/>
              </w:rPr>
              <w:t xml:space="preserve"> </w:t>
            </w:r>
            <w:r>
              <w:rPr>
                <w:rFonts w:ascii="Arial"/>
              </w:rPr>
              <w:t>the</w:t>
            </w:r>
            <w:r>
              <w:rPr>
                <w:rFonts w:ascii="Arial"/>
                <w:spacing w:val="55"/>
              </w:rPr>
              <w:t xml:space="preserve"> </w:t>
            </w:r>
            <w:r>
              <w:rPr>
                <w:rFonts w:ascii="Arial"/>
                <w:spacing w:val="-1"/>
              </w:rPr>
              <w:t>Customer</w:t>
            </w:r>
            <w:r>
              <w:rPr>
                <w:rFonts w:ascii="Arial"/>
                <w:spacing w:val="56"/>
              </w:rPr>
              <w:t xml:space="preserve"> </w:t>
            </w:r>
            <w:r>
              <w:rPr>
                <w:rFonts w:ascii="Arial"/>
                <w:spacing w:val="-1"/>
              </w:rPr>
              <w:t>set</w:t>
            </w:r>
            <w:r>
              <w:rPr>
                <w:rFonts w:ascii="Arial"/>
                <w:spacing w:val="55"/>
              </w:rPr>
              <w:t xml:space="preserve"> </w:t>
            </w:r>
            <w:r>
              <w:rPr>
                <w:rFonts w:ascii="Arial"/>
                <w:spacing w:val="-1"/>
              </w:rPr>
              <w:t>out</w:t>
            </w:r>
            <w:r>
              <w:rPr>
                <w:rFonts w:ascii="Arial"/>
                <w:spacing w:val="57"/>
              </w:rPr>
              <w:t xml:space="preserve"> </w:t>
            </w:r>
            <w:r>
              <w:rPr>
                <w:rFonts w:ascii="Arial"/>
                <w:spacing w:val="-1"/>
              </w:rPr>
              <w:t>in</w:t>
            </w:r>
            <w:r>
              <w:rPr>
                <w:rFonts w:ascii="Arial"/>
                <w:spacing w:val="25"/>
              </w:rPr>
              <w:t xml:space="preserve"> </w:t>
            </w:r>
            <w:r>
              <w:rPr>
                <w:rFonts w:ascii="Arial"/>
                <w:spacing w:val="-1"/>
              </w:rPr>
              <w:t>Contract</w:t>
            </w:r>
            <w:r>
              <w:rPr>
                <w:rFonts w:ascii="Arial"/>
                <w:spacing w:val="24"/>
              </w:rPr>
              <w:t xml:space="preserve"> </w:t>
            </w:r>
            <w:r>
              <w:rPr>
                <w:rFonts w:ascii="Arial"/>
                <w:spacing w:val="-1"/>
              </w:rPr>
              <w:t>Schedule</w:t>
            </w:r>
            <w:r>
              <w:rPr>
                <w:rFonts w:ascii="Arial"/>
                <w:spacing w:val="24"/>
              </w:rPr>
              <w:t xml:space="preserve"> </w:t>
            </w:r>
            <w:r>
              <w:rPr>
                <w:rFonts w:ascii="Arial"/>
              </w:rPr>
              <w:t>4</w:t>
            </w:r>
            <w:r>
              <w:rPr>
                <w:rFonts w:ascii="Arial"/>
                <w:spacing w:val="23"/>
              </w:rPr>
              <w:t xml:space="preserve"> </w:t>
            </w:r>
            <w:r>
              <w:rPr>
                <w:rFonts w:ascii="Arial"/>
                <w:spacing w:val="-1"/>
              </w:rPr>
              <w:t>(Implementation</w:t>
            </w:r>
            <w:r>
              <w:rPr>
                <w:rFonts w:ascii="Arial"/>
                <w:spacing w:val="23"/>
              </w:rPr>
              <w:t xml:space="preserve"> </w:t>
            </w:r>
            <w:r>
              <w:rPr>
                <w:rFonts w:ascii="Arial"/>
                <w:spacing w:val="-1"/>
              </w:rPr>
              <w:t>Plan)</w:t>
            </w:r>
            <w:r>
              <w:rPr>
                <w:rFonts w:ascii="Arial"/>
                <w:spacing w:val="24"/>
              </w:rPr>
              <w:t xml:space="preserve"> </w:t>
            </w:r>
            <w:r>
              <w:rPr>
                <w:rFonts w:ascii="Arial"/>
                <w:spacing w:val="-1"/>
              </w:rPr>
              <w:t>and</w:t>
            </w:r>
            <w:r>
              <w:rPr>
                <w:rFonts w:ascii="Arial"/>
                <w:spacing w:val="23"/>
              </w:rPr>
              <w:t xml:space="preserve"> </w:t>
            </w:r>
            <w:r>
              <w:rPr>
                <w:rFonts w:ascii="Arial"/>
                <w:spacing w:val="-1"/>
              </w:rPr>
              <w:t>any</w:t>
            </w:r>
            <w:r>
              <w:rPr>
                <w:rFonts w:ascii="Arial"/>
                <w:spacing w:val="41"/>
              </w:rPr>
              <w:t xml:space="preserve"> </w:t>
            </w:r>
            <w:r>
              <w:rPr>
                <w:rFonts w:ascii="Arial"/>
              </w:rPr>
              <w:t>other</w:t>
            </w:r>
            <w:r>
              <w:rPr>
                <w:rFonts w:ascii="Arial"/>
                <w:spacing w:val="61"/>
              </w:rPr>
              <w:t xml:space="preserve"> </w:t>
            </w:r>
            <w:r>
              <w:rPr>
                <w:rFonts w:ascii="Arial"/>
                <w:spacing w:val="-1"/>
              </w:rPr>
              <w:t>responsibilities</w:t>
            </w:r>
            <w:r>
              <w:rPr>
                <w:rFonts w:ascii="Arial"/>
                <w:spacing w:val="2"/>
              </w:rPr>
              <w:t xml:space="preserve"> </w:t>
            </w:r>
            <w:r>
              <w:rPr>
                <w:rFonts w:ascii="Arial"/>
                <w:spacing w:val="-2"/>
              </w:rPr>
              <w:t>of</w:t>
            </w:r>
            <w:r>
              <w:rPr>
                <w:rFonts w:ascii="Arial"/>
                <w:spacing w:val="5"/>
              </w:rPr>
              <w:t xml:space="preserve"> </w:t>
            </w:r>
            <w:r>
              <w:rPr>
                <w:rFonts w:ascii="Arial"/>
              </w:rPr>
              <w:t>the</w:t>
            </w:r>
            <w:r>
              <w:rPr>
                <w:rFonts w:ascii="Arial"/>
                <w:spacing w:val="1"/>
              </w:rPr>
              <w:t xml:space="preserve"> </w:t>
            </w:r>
            <w:r>
              <w:rPr>
                <w:rFonts w:ascii="Arial"/>
                <w:spacing w:val="-1"/>
              </w:rPr>
              <w:t>Customer</w:t>
            </w:r>
            <w:r>
              <w:rPr>
                <w:rFonts w:ascii="Arial"/>
              </w:rPr>
              <w:t xml:space="preserve"> </w:t>
            </w:r>
            <w:r>
              <w:rPr>
                <w:rFonts w:ascii="Arial"/>
                <w:spacing w:val="-1"/>
              </w:rPr>
              <w:t>in</w:t>
            </w:r>
            <w:r>
              <w:rPr>
                <w:rFonts w:ascii="Arial"/>
                <w:spacing w:val="2"/>
              </w:rPr>
              <w:t xml:space="preserve"> </w:t>
            </w:r>
            <w:r>
              <w:rPr>
                <w:rFonts w:ascii="Arial"/>
              </w:rPr>
              <w:t>the</w:t>
            </w:r>
            <w:r>
              <w:rPr>
                <w:rFonts w:ascii="Arial"/>
                <w:spacing w:val="1"/>
              </w:rPr>
              <w:t xml:space="preserve"> </w:t>
            </w:r>
            <w:r>
              <w:rPr>
                <w:rFonts w:ascii="Arial"/>
                <w:spacing w:val="-1"/>
              </w:rPr>
              <w:t>Contract</w:t>
            </w:r>
            <w:r>
              <w:rPr>
                <w:rFonts w:ascii="Arial"/>
                <w:spacing w:val="21"/>
              </w:rPr>
              <w:t xml:space="preserve"> </w:t>
            </w:r>
            <w:r>
              <w:rPr>
                <w:rFonts w:ascii="Arial"/>
                <w:spacing w:val="-1"/>
              </w:rPr>
              <w:t>Order</w:t>
            </w:r>
            <w:r>
              <w:rPr>
                <w:rFonts w:ascii="Arial"/>
                <w:spacing w:val="61"/>
              </w:rPr>
              <w:t xml:space="preserve"> </w:t>
            </w:r>
            <w:r>
              <w:rPr>
                <w:rFonts w:ascii="Arial"/>
                <w:spacing w:val="-1"/>
              </w:rPr>
              <w:t>Form</w:t>
            </w:r>
            <w:r>
              <w:rPr>
                <w:rFonts w:ascii="Arial"/>
                <w:spacing w:val="1"/>
              </w:rPr>
              <w:t xml:space="preserve"> </w:t>
            </w:r>
            <w:r>
              <w:rPr>
                <w:rFonts w:ascii="Arial"/>
              </w:rPr>
              <w:t xml:space="preserve">or </w:t>
            </w:r>
            <w:r>
              <w:rPr>
                <w:rFonts w:ascii="Arial"/>
                <w:spacing w:val="-1"/>
              </w:rPr>
              <w:t>agreed</w:t>
            </w:r>
            <w:r>
              <w:rPr>
                <w:rFonts w:ascii="Arial"/>
                <w:spacing w:val="58"/>
              </w:rPr>
              <w:t xml:space="preserve"> </w:t>
            </w:r>
            <w:r>
              <w:rPr>
                <w:rFonts w:ascii="Arial"/>
                <w:spacing w:val="-1"/>
              </w:rPr>
              <w:t>in</w:t>
            </w:r>
            <w:r>
              <w:rPr>
                <w:rFonts w:ascii="Arial"/>
                <w:spacing w:val="2"/>
              </w:rPr>
              <w:t xml:space="preserve"> </w:t>
            </w:r>
            <w:r>
              <w:rPr>
                <w:rFonts w:ascii="Arial"/>
                <w:spacing w:val="-2"/>
              </w:rPr>
              <w:t>writing</w:t>
            </w:r>
            <w:r>
              <w:rPr>
                <w:rFonts w:ascii="Arial"/>
                <w:spacing w:val="1"/>
              </w:rPr>
              <w:t xml:space="preserve"> </w:t>
            </w:r>
            <w:r>
              <w:rPr>
                <w:rFonts w:ascii="Arial"/>
                <w:spacing w:val="-1"/>
              </w:rPr>
              <w:t>between</w:t>
            </w:r>
            <w:r>
              <w:rPr>
                <w:rFonts w:ascii="Arial"/>
                <w:spacing w:val="60"/>
              </w:rPr>
              <w:t xml:space="preserve"> </w:t>
            </w:r>
            <w:r>
              <w:rPr>
                <w:rFonts w:ascii="Arial"/>
              </w:rPr>
              <w:t>the</w:t>
            </w:r>
            <w:r>
              <w:rPr>
                <w:rFonts w:ascii="Arial"/>
                <w:spacing w:val="60"/>
              </w:rPr>
              <w:t xml:space="preserve"> </w:t>
            </w:r>
            <w:r>
              <w:rPr>
                <w:rFonts w:ascii="Arial"/>
                <w:spacing w:val="-1"/>
              </w:rPr>
              <w:t>Parties</w:t>
            </w:r>
            <w:r>
              <w:rPr>
                <w:rFonts w:ascii="Arial"/>
                <w:spacing w:val="29"/>
              </w:rPr>
              <w:t xml:space="preserve"> </w:t>
            </w:r>
            <w:r>
              <w:rPr>
                <w:rFonts w:ascii="Arial"/>
                <w:spacing w:val="-1"/>
              </w:rPr>
              <w:t>from time</w:t>
            </w:r>
            <w:r>
              <w:rPr>
                <w:rFonts w:ascii="Arial"/>
                <w:spacing w:val="-2"/>
              </w:rPr>
              <w:t xml:space="preserve"> </w:t>
            </w:r>
            <w:r>
              <w:rPr>
                <w:rFonts w:ascii="Arial"/>
              </w:rPr>
              <w:t>to</w:t>
            </w:r>
            <w:r>
              <w:rPr>
                <w:rFonts w:ascii="Arial"/>
                <w:spacing w:val="-2"/>
              </w:rPr>
              <w:t xml:space="preserve"> </w:t>
            </w:r>
            <w:r>
              <w:rPr>
                <w:rFonts w:ascii="Arial"/>
                <w:spacing w:val="-1"/>
              </w:rPr>
              <w:t>time</w:t>
            </w:r>
            <w:r>
              <w:rPr>
                <w:rFonts w:ascii="Arial"/>
                <w:spacing w:val="-2"/>
              </w:rPr>
              <w:t xml:space="preserve"> </w:t>
            </w:r>
            <w:r>
              <w:rPr>
                <w:rFonts w:ascii="Arial"/>
                <w:spacing w:val="-1"/>
              </w:rPr>
              <w:t>in</w:t>
            </w:r>
            <w:r>
              <w:rPr>
                <w:rFonts w:ascii="Arial"/>
              </w:rPr>
              <w:t xml:space="preserve"> </w:t>
            </w:r>
            <w:r>
              <w:rPr>
                <w:rFonts w:ascii="Arial"/>
                <w:spacing w:val="-1"/>
              </w:rPr>
              <w:t>connection</w:t>
            </w:r>
            <w:r>
              <w:rPr>
                <w:rFonts w:ascii="Arial"/>
              </w:rPr>
              <w:t xml:space="preserve"> </w:t>
            </w:r>
            <w:r>
              <w:rPr>
                <w:rFonts w:ascii="Arial"/>
                <w:spacing w:val="-2"/>
              </w:rPr>
              <w:t>with</w:t>
            </w:r>
            <w:r>
              <w:rPr>
                <w:rFonts w:ascii="Arial"/>
              </w:rPr>
              <w:t xml:space="preserve"> </w:t>
            </w:r>
            <w:r>
              <w:rPr>
                <w:rFonts w:ascii="Arial"/>
                <w:spacing w:val="-1"/>
              </w:rPr>
              <w:t>this</w:t>
            </w:r>
            <w:r>
              <w:rPr>
                <w:rFonts w:ascii="Arial"/>
                <w:spacing w:val="4"/>
              </w:rPr>
              <w:t xml:space="preserve"> </w:t>
            </w:r>
            <w:r>
              <w:rPr>
                <w:rFonts w:ascii="Arial"/>
                <w:spacing w:val="-2"/>
              </w:rPr>
              <w:t>Contract</w:t>
            </w:r>
            <w:r>
              <w:rPr>
                <w:rFonts w:ascii="Arial"/>
              </w:rPr>
              <w:t>;</w:t>
            </w:r>
          </w:p>
        </w:tc>
      </w:tr>
      <w:tr w:rsidR="00437262" w14:paraId="5ABD096E" w14:textId="77777777">
        <w:trPr>
          <w:trHeight w:hRule="exact" w:val="1237"/>
        </w:trPr>
        <w:tc>
          <w:tcPr>
            <w:tcW w:w="2712" w:type="dxa"/>
            <w:tcBorders>
              <w:top w:val="nil"/>
              <w:left w:val="nil"/>
              <w:bottom w:val="nil"/>
              <w:right w:val="nil"/>
            </w:tcBorders>
          </w:tcPr>
          <w:p w14:paraId="2938C730" w14:textId="77777777" w:rsidR="00437262" w:rsidRPr="0009422E" w:rsidRDefault="00BC70E3">
            <w:pPr>
              <w:pStyle w:val="TableParagraph"/>
              <w:spacing w:before="48"/>
              <w:ind w:left="230" w:right="1163"/>
              <w:jc w:val="both"/>
              <w:rPr>
                <w:rFonts w:ascii="Arial" w:eastAsia="Arial" w:hAnsi="Arial" w:cs="Arial"/>
                <w:highlight w:val="yellow"/>
              </w:rPr>
            </w:pPr>
            <w:r w:rsidRPr="00D31DB3">
              <w:rPr>
                <w:rFonts w:ascii="Arial"/>
                <w:b/>
                <w:spacing w:val="-1"/>
              </w:rPr>
              <w:t>"Customer's</w:t>
            </w:r>
            <w:r w:rsidRPr="00D31DB3">
              <w:rPr>
                <w:rFonts w:ascii="Arial"/>
                <w:b/>
                <w:spacing w:val="26"/>
              </w:rPr>
              <w:t xml:space="preserve"> </w:t>
            </w:r>
            <w:r w:rsidRPr="00D31DB3">
              <w:rPr>
                <w:rFonts w:ascii="Arial"/>
                <w:b/>
                <w:spacing w:val="-1"/>
              </w:rPr>
              <w:t>Confidential</w:t>
            </w:r>
            <w:r w:rsidRPr="00D31DB3">
              <w:rPr>
                <w:rFonts w:ascii="Arial"/>
                <w:b/>
                <w:spacing w:val="26"/>
              </w:rPr>
              <w:t xml:space="preserve"> </w:t>
            </w:r>
            <w:r w:rsidRPr="00D31DB3">
              <w:rPr>
                <w:rFonts w:ascii="Arial"/>
                <w:b/>
                <w:spacing w:val="-1"/>
              </w:rPr>
              <w:t>Information"</w:t>
            </w:r>
          </w:p>
        </w:tc>
        <w:tc>
          <w:tcPr>
            <w:tcW w:w="6004" w:type="dxa"/>
            <w:tcBorders>
              <w:top w:val="nil"/>
              <w:left w:val="nil"/>
              <w:bottom w:val="nil"/>
              <w:right w:val="nil"/>
            </w:tcBorders>
          </w:tcPr>
          <w:p w14:paraId="023E4E30" w14:textId="77777777" w:rsidR="00437262" w:rsidRDefault="00BC70E3">
            <w:pPr>
              <w:pStyle w:val="TableParagraph"/>
              <w:spacing w:before="50"/>
              <w:ind w:left="206"/>
              <w:rPr>
                <w:rFonts w:ascii="Arial" w:eastAsia="Arial" w:hAnsi="Arial" w:cs="Arial"/>
              </w:rPr>
            </w:pPr>
            <w:r>
              <w:rPr>
                <w:rFonts w:ascii="Arial"/>
                <w:spacing w:val="-1"/>
              </w:rPr>
              <w:t>means:</w:t>
            </w:r>
          </w:p>
          <w:p w14:paraId="2B4A416F" w14:textId="09697F87" w:rsidR="00437262" w:rsidRDefault="00BC70E3" w:rsidP="00BD75A4">
            <w:pPr>
              <w:pStyle w:val="TableParagraph"/>
              <w:spacing w:before="119"/>
              <w:ind w:left="756" w:right="229" w:hanging="545"/>
              <w:jc w:val="both"/>
              <w:rPr>
                <w:rFonts w:ascii="Arial" w:eastAsia="Arial" w:hAnsi="Arial" w:cs="Arial"/>
              </w:rPr>
            </w:pPr>
            <w:r>
              <w:rPr>
                <w:rFonts w:ascii="Arial"/>
                <w:spacing w:val="-1"/>
              </w:rPr>
              <w:t>a)</w:t>
            </w:r>
            <w:r>
              <w:rPr>
                <w:rFonts w:ascii="Arial"/>
                <w:spacing w:val="42"/>
              </w:rPr>
              <w:t xml:space="preserve"> </w:t>
            </w:r>
            <w:r>
              <w:rPr>
                <w:rFonts w:ascii="Arial"/>
                <w:spacing w:val="-1"/>
              </w:rPr>
              <w:t>all</w:t>
            </w:r>
            <w:r>
              <w:rPr>
                <w:rFonts w:ascii="Arial"/>
              </w:rPr>
              <w:t xml:space="preserve"> </w:t>
            </w:r>
            <w:r>
              <w:rPr>
                <w:rFonts w:ascii="Arial"/>
                <w:spacing w:val="-1"/>
              </w:rPr>
              <w:t>Personal Data</w:t>
            </w:r>
            <w:r>
              <w:rPr>
                <w:rFonts w:ascii="Arial"/>
                <w:spacing w:val="1"/>
              </w:rPr>
              <w:t xml:space="preserve"> </w:t>
            </w:r>
            <w:r>
              <w:rPr>
                <w:rFonts w:ascii="Arial"/>
                <w:spacing w:val="-1"/>
              </w:rPr>
              <w:t>and</w:t>
            </w:r>
            <w:r>
              <w:rPr>
                <w:rFonts w:ascii="Arial"/>
              </w:rPr>
              <w:t xml:space="preserve"> </w:t>
            </w:r>
            <w:r>
              <w:rPr>
                <w:rFonts w:ascii="Arial"/>
                <w:spacing w:val="-1"/>
              </w:rPr>
              <w:t>any</w:t>
            </w:r>
            <w:r>
              <w:rPr>
                <w:rFonts w:ascii="Arial"/>
                <w:spacing w:val="-2"/>
              </w:rPr>
              <w:t xml:space="preserve"> </w:t>
            </w:r>
            <w:r>
              <w:rPr>
                <w:rFonts w:ascii="Arial"/>
                <w:spacing w:val="-1"/>
              </w:rPr>
              <w:t>information,</w:t>
            </w:r>
            <w:r>
              <w:rPr>
                <w:rFonts w:ascii="Arial"/>
                <w:spacing w:val="2"/>
              </w:rPr>
              <w:t xml:space="preserve"> </w:t>
            </w:r>
            <w:r>
              <w:rPr>
                <w:rFonts w:ascii="Arial"/>
                <w:spacing w:val="-2"/>
              </w:rPr>
              <w:t>however</w:t>
            </w:r>
            <w:r>
              <w:rPr>
                <w:rFonts w:ascii="Arial"/>
                <w:spacing w:val="1"/>
              </w:rPr>
              <w:t xml:space="preserve"> </w:t>
            </w:r>
            <w:r>
              <w:rPr>
                <w:rFonts w:ascii="Arial"/>
                <w:spacing w:val="-1"/>
              </w:rPr>
              <w:t>it</w:t>
            </w:r>
            <w:r>
              <w:rPr>
                <w:rFonts w:ascii="Arial"/>
                <w:spacing w:val="2"/>
              </w:rPr>
              <w:t xml:space="preserve"> </w:t>
            </w:r>
            <w:r>
              <w:rPr>
                <w:rFonts w:ascii="Arial"/>
                <w:spacing w:val="-1"/>
              </w:rPr>
              <w:t>is</w:t>
            </w:r>
            <w:r>
              <w:rPr>
                <w:rFonts w:ascii="Arial"/>
                <w:spacing w:val="51"/>
              </w:rPr>
              <w:t xml:space="preserve"> </w:t>
            </w:r>
            <w:r>
              <w:rPr>
                <w:rFonts w:ascii="Arial"/>
                <w:spacing w:val="-1"/>
              </w:rPr>
              <w:t>conveyed,</w:t>
            </w:r>
            <w:r>
              <w:rPr>
                <w:rFonts w:ascii="Arial"/>
                <w:spacing w:val="29"/>
              </w:rPr>
              <w:t xml:space="preserve"> </w:t>
            </w:r>
            <w:r>
              <w:rPr>
                <w:rFonts w:ascii="Arial"/>
                <w:spacing w:val="-1"/>
              </w:rPr>
              <w:t>that</w:t>
            </w:r>
            <w:r>
              <w:rPr>
                <w:rFonts w:ascii="Arial"/>
                <w:spacing w:val="29"/>
              </w:rPr>
              <w:t xml:space="preserve"> </w:t>
            </w:r>
            <w:r>
              <w:rPr>
                <w:rFonts w:ascii="Arial"/>
                <w:spacing w:val="-1"/>
              </w:rPr>
              <w:t>relates</w:t>
            </w:r>
            <w:r>
              <w:rPr>
                <w:rFonts w:ascii="Arial"/>
                <w:spacing w:val="26"/>
              </w:rPr>
              <w:t xml:space="preserve"> </w:t>
            </w:r>
            <w:r>
              <w:rPr>
                <w:rFonts w:ascii="Arial"/>
              </w:rPr>
              <w:t>to</w:t>
            </w:r>
            <w:r>
              <w:rPr>
                <w:rFonts w:ascii="Arial"/>
                <w:spacing w:val="28"/>
              </w:rPr>
              <w:t xml:space="preserve"> </w:t>
            </w:r>
            <w:r>
              <w:rPr>
                <w:rFonts w:ascii="Arial"/>
              </w:rPr>
              <w:t>the</w:t>
            </w:r>
            <w:r>
              <w:rPr>
                <w:rFonts w:ascii="Arial"/>
                <w:spacing w:val="28"/>
              </w:rPr>
              <w:t xml:space="preserve"> </w:t>
            </w:r>
            <w:r>
              <w:rPr>
                <w:rFonts w:ascii="Arial"/>
                <w:spacing w:val="-1"/>
              </w:rPr>
              <w:t>business,</w:t>
            </w:r>
            <w:r>
              <w:rPr>
                <w:rFonts w:ascii="Arial"/>
                <w:spacing w:val="29"/>
              </w:rPr>
              <w:t xml:space="preserve"> </w:t>
            </w:r>
            <w:r>
              <w:rPr>
                <w:rFonts w:ascii="Arial"/>
                <w:spacing w:val="-1"/>
              </w:rPr>
              <w:t>affairs,</w:t>
            </w:r>
            <w:r>
              <w:rPr>
                <w:rFonts w:ascii="Arial"/>
                <w:spacing w:val="25"/>
              </w:rPr>
              <w:t xml:space="preserve"> </w:t>
            </w:r>
            <w:r>
              <w:rPr>
                <w:rFonts w:ascii="Arial"/>
                <w:spacing w:val="-1"/>
              </w:rPr>
              <w:t>developments,</w:t>
            </w:r>
            <w:r>
              <w:rPr>
                <w:rFonts w:ascii="Arial"/>
              </w:rPr>
              <w:t xml:space="preserve"> </w:t>
            </w:r>
            <w:r>
              <w:rPr>
                <w:rFonts w:ascii="Arial"/>
                <w:spacing w:val="-1"/>
              </w:rPr>
              <w:t>property</w:t>
            </w:r>
            <w:r>
              <w:rPr>
                <w:rFonts w:ascii="Arial"/>
              </w:rPr>
              <w:t xml:space="preserve"> </w:t>
            </w:r>
            <w:r>
              <w:rPr>
                <w:rFonts w:ascii="Arial"/>
                <w:spacing w:val="-1"/>
              </w:rPr>
              <w:t>rights,</w:t>
            </w:r>
            <w:r>
              <w:rPr>
                <w:rFonts w:ascii="Arial"/>
              </w:rPr>
              <w:t xml:space="preserve"> </w:t>
            </w:r>
            <w:r>
              <w:rPr>
                <w:rFonts w:ascii="Arial"/>
                <w:spacing w:val="-1"/>
              </w:rPr>
              <w:t>trade</w:t>
            </w:r>
            <w:r>
              <w:rPr>
                <w:rFonts w:ascii="Arial"/>
              </w:rPr>
              <w:t xml:space="preserve"> </w:t>
            </w:r>
            <w:r>
              <w:rPr>
                <w:rFonts w:ascii="Arial"/>
                <w:spacing w:val="-1"/>
              </w:rPr>
              <w:t>secrets,</w:t>
            </w:r>
          </w:p>
        </w:tc>
      </w:tr>
    </w:tbl>
    <w:p w14:paraId="211FA418" w14:textId="77777777" w:rsidR="00437262" w:rsidRDefault="00437262">
      <w:pPr>
        <w:jc w:val="both"/>
        <w:rPr>
          <w:rFonts w:ascii="Arial" w:eastAsia="Arial" w:hAnsi="Arial" w:cs="Arial"/>
        </w:rPr>
        <w:sectPr w:rsidR="00437262">
          <w:pgSz w:w="11910" w:h="16840"/>
          <w:pgMar w:top="1420" w:right="1020" w:bottom="1160" w:left="1680" w:header="0" w:footer="965" w:gutter="0"/>
          <w:cols w:space="720"/>
        </w:sectPr>
      </w:pPr>
    </w:p>
    <w:p w14:paraId="55E6EC1B" w14:textId="5CF02CB0"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707"/>
        <w:gridCol w:w="6012"/>
      </w:tblGrid>
      <w:tr w:rsidR="00437262" w14:paraId="132B3944" w14:textId="77777777">
        <w:trPr>
          <w:trHeight w:hRule="exact" w:val="2873"/>
        </w:trPr>
        <w:tc>
          <w:tcPr>
            <w:tcW w:w="8719" w:type="dxa"/>
            <w:gridSpan w:val="2"/>
            <w:tcBorders>
              <w:top w:val="nil"/>
              <w:left w:val="nil"/>
              <w:bottom w:val="nil"/>
              <w:right w:val="nil"/>
            </w:tcBorders>
          </w:tcPr>
          <w:p w14:paraId="16FCBB47" w14:textId="77777777" w:rsidR="00437262" w:rsidRDefault="00BC70E3">
            <w:pPr>
              <w:pStyle w:val="TableParagraph"/>
              <w:spacing w:before="32"/>
              <w:ind w:left="3468" w:right="235"/>
              <w:jc w:val="both"/>
              <w:rPr>
                <w:rFonts w:ascii="Arial" w:eastAsia="Arial" w:hAnsi="Arial" w:cs="Arial"/>
              </w:rPr>
            </w:pPr>
            <w:r>
              <w:rPr>
                <w:rFonts w:ascii="Arial"/>
                <w:spacing w:val="-1"/>
              </w:rPr>
              <w:t>Know-How</w:t>
            </w:r>
            <w:r>
              <w:rPr>
                <w:rFonts w:ascii="Arial"/>
                <w:spacing w:val="24"/>
              </w:rPr>
              <w:t xml:space="preserve"> </w:t>
            </w:r>
            <w:r>
              <w:rPr>
                <w:rFonts w:ascii="Arial"/>
                <w:spacing w:val="-1"/>
              </w:rPr>
              <w:t>and</w:t>
            </w:r>
            <w:r>
              <w:rPr>
                <w:rFonts w:ascii="Arial"/>
                <w:spacing w:val="27"/>
              </w:rPr>
              <w:t xml:space="preserve"> </w:t>
            </w:r>
            <w:r>
              <w:rPr>
                <w:rFonts w:ascii="Arial"/>
                <w:spacing w:val="-1"/>
              </w:rPr>
              <w:t>IPR</w:t>
            </w:r>
            <w:r>
              <w:rPr>
                <w:rFonts w:ascii="Arial"/>
                <w:spacing w:val="26"/>
              </w:rPr>
              <w:t xml:space="preserve"> </w:t>
            </w:r>
            <w:r>
              <w:rPr>
                <w:rFonts w:ascii="Arial"/>
                <w:spacing w:val="-2"/>
              </w:rPr>
              <w:t>of</w:t>
            </w:r>
            <w:r>
              <w:rPr>
                <w:rFonts w:ascii="Arial"/>
                <w:spacing w:val="28"/>
              </w:rPr>
              <w:t xml:space="preserve"> </w:t>
            </w:r>
            <w:r>
              <w:rPr>
                <w:rFonts w:ascii="Arial"/>
                <w:spacing w:val="-1"/>
              </w:rPr>
              <w:t>the</w:t>
            </w:r>
            <w:r>
              <w:rPr>
                <w:rFonts w:ascii="Arial"/>
                <w:spacing w:val="26"/>
              </w:rPr>
              <w:t xml:space="preserve"> </w:t>
            </w:r>
            <w:r>
              <w:rPr>
                <w:rFonts w:ascii="Arial"/>
                <w:spacing w:val="-1"/>
              </w:rPr>
              <w:t>Customer</w:t>
            </w:r>
            <w:r>
              <w:rPr>
                <w:rFonts w:ascii="Arial"/>
                <w:spacing w:val="25"/>
              </w:rPr>
              <w:t xml:space="preserve"> </w:t>
            </w:r>
            <w:r>
              <w:rPr>
                <w:rFonts w:ascii="Arial"/>
                <w:spacing w:val="-1"/>
              </w:rPr>
              <w:t>(including</w:t>
            </w:r>
            <w:r>
              <w:rPr>
                <w:rFonts w:ascii="Arial"/>
                <w:spacing w:val="26"/>
              </w:rPr>
              <w:t xml:space="preserve"> </w:t>
            </w:r>
            <w:r>
              <w:rPr>
                <w:rFonts w:ascii="Arial"/>
                <w:spacing w:val="-1"/>
              </w:rPr>
              <w:t>all</w:t>
            </w:r>
            <w:r>
              <w:rPr>
                <w:rFonts w:ascii="Arial"/>
                <w:spacing w:val="29"/>
              </w:rPr>
              <w:t xml:space="preserve"> </w:t>
            </w:r>
            <w:r>
              <w:rPr>
                <w:rFonts w:ascii="Arial"/>
                <w:spacing w:val="-1"/>
              </w:rPr>
              <w:t>Customer</w:t>
            </w:r>
            <w:r>
              <w:rPr>
                <w:rFonts w:ascii="Arial"/>
                <w:spacing w:val="17"/>
              </w:rPr>
              <w:t xml:space="preserve"> </w:t>
            </w:r>
            <w:r>
              <w:rPr>
                <w:rFonts w:ascii="Arial"/>
                <w:spacing w:val="-1"/>
              </w:rPr>
              <w:t>Background</w:t>
            </w:r>
            <w:r>
              <w:rPr>
                <w:rFonts w:ascii="Arial"/>
                <w:spacing w:val="13"/>
              </w:rPr>
              <w:t xml:space="preserve"> </w:t>
            </w:r>
            <w:r>
              <w:rPr>
                <w:rFonts w:ascii="Arial"/>
                <w:spacing w:val="-1"/>
              </w:rPr>
              <w:t>IPR</w:t>
            </w:r>
            <w:r>
              <w:rPr>
                <w:rFonts w:ascii="Arial"/>
                <w:spacing w:val="15"/>
              </w:rPr>
              <w:t xml:space="preserve"> </w:t>
            </w:r>
            <w:r>
              <w:rPr>
                <w:rFonts w:ascii="Arial"/>
                <w:spacing w:val="-1"/>
              </w:rPr>
              <w:t>and</w:t>
            </w:r>
            <w:r>
              <w:rPr>
                <w:rFonts w:ascii="Arial"/>
                <w:spacing w:val="16"/>
              </w:rPr>
              <w:t xml:space="preserve"> </w:t>
            </w:r>
            <w:r>
              <w:rPr>
                <w:rFonts w:ascii="Arial"/>
                <w:spacing w:val="-1"/>
              </w:rPr>
              <w:t>Project</w:t>
            </w:r>
            <w:r>
              <w:rPr>
                <w:rFonts w:ascii="Arial"/>
                <w:spacing w:val="17"/>
              </w:rPr>
              <w:t xml:space="preserve"> </w:t>
            </w:r>
            <w:r>
              <w:rPr>
                <w:rFonts w:ascii="Arial"/>
                <w:spacing w:val="-1"/>
              </w:rPr>
              <w:t>Specific</w:t>
            </w:r>
            <w:r>
              <w:rPr>
                <w:rFonts w:ascii="Arial"/>
                <w:spacing w:val="41"/>
              </w:rPr>
              <w:t xml:space="preserve"> </w:t>
            </w:r>
            <w:r>
              <w:rPr>
                <w:rFonts w:ascii="Arial"/>
                <w:spacing w:val="-1"/>
              </w:rPr>
              <w:t>IPR);</w:t>
            </w:r>
          </w:p>
          <w:p w14:paraId="78A942BE" w14:textId="7AE2FC76" w:rsidR="00437262" w:rsidRDefault="00BC70E3" w:rsidP="00A836BB">
            <w:pPr>
              <w:pStyle w:val="ListParagraph"/>
              <w:numPr>
                <w:ilvl w:val="0"/>
                <w:numId w:val="62"/>
              </w:numPr>
              <w:tabs>
                <w:tab w:val="left" w:pos="3469"/>
              </w:tabs>
              <w:spacing w:before="119"/>
              <w:ind w:right="230"/>
              <w:jc w:val="both"/>
              <w:rPr>
                <w:rFonts w:ascii="Arial" w:eastAsia="Arial" w:hAnsi="Arial" w:cs="Arial"/>
              </w:rPr>
            </w:pPr>
            <w:r>
              <w:rPr>
                <w:rFonts w:ascii="Arial" w:eastAsia="Arial" w:hAnsi="Arial" w:cs="Arial"/>
                <w:spacing w:val="-1"/>
              </w:rPr>
              <w:t>any</w:t>
            </w:r>
            <w:r>
              <w:rPr>
                <w:rFonts w:ascii="Arial" w:eastAsia="Arial" w:hAnsi="Arial" w:cs="Arial"/>
                <w:spacing w:val="34"/>
              </w:rPr>
              <w:t xml:space="preserve"> </w:t>
            </w:r>
            <w:r>
              <w:rPr>
                <w:rFonts w:ascii="Arial" w:eastAsia="Arial" w:hAnsi="Arial" w:cs="Arial"/>
              </w:rPr>
              <w:t>other</w:t>
            </w:r>
            <w:r>
              <w:rPr>
                <w:rFonts w:ascii="Arial" w:eastAsia="Arial" w:hAnsi="Arial" w:cs="Arial"/>
                <w:spacing w:val="37"/>
              </w:rPr>
              <w:t xml:space="preserve"> </w:t>
            </w:r>
            <w:r>
              <w:rPr>
                <w:rFonts w:ascii="Arial" w:eastAsia="Arial" w:hAnsi="Arial" w:cs="Arial"/>
                <w:spacing w:val="-1"/>
              </w:rPr>
              <w:t>information</w:t>
            </w:r>
            <w:r>
              <w:rPr>
                <w:rFonts w:ascii="Arial" w:eastAsia="Arial" w:hAnsi="Arial" w:cs="Arial"/>
                <w:spacing w:val="36"/>
              </w:rPr>
              <w:t xml:space="preserve"> </w:t>
            </w:r>
            <w:r>
              <w:rPr>
                <w:rFonts w:ascii="Arial" w:eastAsia="Arial" w:hAnsi="Arial" w:cs="Arial"/>
                <w:spacing w:val="-1"/>
              </w:rPr>
              <w:t>clearly</w:t>
            </w:r>
            <w:r>
              <w:rPr>
                <w:rFonts w:ascii="Arial" w:eastAsia="Arial" w:hAnsi="Arial" w:cs="Arial"/>
                <w:spacing w:val="34"/>
              </w:rPr>
              <w:t xml:space="preserve"> </w:t>
            </w:r>
            <w:r>
              <w:rPr>
                <w:rFonts w:ascii="Arial" w:eastAsia="Arial" w:hAnsi="Arial" w:cs="Arial"/>
                <w:spacing w:val="-1"/>
              </w:rPr>
              <w:t>designated</w:t>
            </w:r>
            <w:r>
              <w:rPr>
                <w:rFonts w:ascii="Arial" w:eastAsia="Arial" w:hAnsi="Arial" w:cs="Arial"/>
                <w:spacing w:val="36"/>
              </w:rPr>
              <w:t xml:space="preserve"> </w:t>
            </w:r>
            <w:r>
              <w:rPr>
                <w:rFonts w:ascii="Arial" w:eastAsia="Arial" w:hAnsi="Arial" w:cs="Arial"/>
              </w:rPr>
              <w:t>as</w:t>
            </w:r>
            <w:r>
              <w:rPr>
                <w:rFonts w:ascii="Arial" w:eastAsia="Arial" w:hAnsi="Arial" w:cs="Arial"/>
                <w:spacing w:val="36"/>
              </w:rPr>
              <w:t xml:space="preserve"> </w:t>
            </w:r>
            <w:r>
              <w:rPr>
                <w:rFonts w:ascii="Arial" w:eastAsia="Arial" w:hAnsi="Arial" w:cs="Arial"/>
                <w:spacing w:val="-1"/>
              </w:rPr>
              <w:t>being</w:t>
            </w:r>
            <w:r>
              <w:rPr>
                <w:rFonts w:ascii="Arial" w:eastAsia="Arial" w:hAnsi="Arial" w:cs="Arial"/>
                <w:spacing w:val="31"/>
              </w:rPr>
              <w:t xml:space="preserve"> </w:t>
            </w:r>
            <w:r>
              <w:rPr>
                <w:rFonts w:ascii="Arial" w:eastAsia="Arial" w:hAnsi="Arial" w:cs="Arial"/>
                <w:spacing w:val="-1"/>
              </w:rPr>
              <w:t>confidential</w:t>
            </w:r>
            <w:r>
              <w:rPr>
                <w:rFonts w:ascii="Arial" w:eastAsia="Arial" w:hAnsi="Arial" w:cs="Arial"/>
                <w:spacing w:val="10"/>
              </w:rPr>
              <w:t xml:space="preserve"> </w:t>
            </w:r>
            <w:r>
              <w:rPr>
                <w:rFonts w:ascii="Arial" w:eastAsia="Arial" w:hAnsi="Arial" w:cs="Arial"/>
                <w:spacing w:val="-1"/>
              </w:rPr>
              <w:t>(whether</w:t>
            </w:r>
            <w:r>
              <w:rPr>
                <w:rFonts w:ascii="Arial" w:eastAsia="Arial" w:hAnsi="Arial" w:cs="Arial"/>
                <w:spacing w:val="12"/>
              </w:rPr>
              <w:t xml:space="preserve"> </w:t>
            </w:r>
            <w:r>
              <w:rPr>
                <w:rFonts w:ascii="Arial" w:eastAsia="Arial" w:hAnsi="Arial" w:cs="Arial"/>
              </w:rPr>
              <w:t>or</w:t>
            </w:r>
            <w:r>
              <w:rPr>
                <w:rFonts w:ascii="Arial" w:eastAsia="Arial" w:hAnsi="Arial" w:cs="Arial"/>
                <w:spacing w:val="12"/>
              </w:rPr>
              <w:t xml:space="preserve"> </w:t>
            </w:r>
            <w:r>
              <w:rPr>
                <w:rFonts w:ascii="Arial" w:eastAsia="Arial" w:hAnsi="Arial" w:cs="Arial"/>
                <w:spacing w:val="-1"/>
              </w:rPr>
              <w:t>not</w:t>
            </w:r>
            <w:r>
              <w:rPr>
                <w:rFonts w:ascii="Arial" w:eastAsia="Arial" w:hAnsi="Arial" w:cs="Arial"/>
                <w:spacing w:val="12"/>
              </w:rPr>
              <w:t xml:space="preserve"> </w:t>
            </w:r>
            <w:r>
              <w:rPr>
                <w:rFonts w:ascii="Arial" w:eastAsia="Arial" w:hAnsi="Arial" w:cs="Arial"/>
                <w:spacing w:val="-1"/>
              </w:rPr>
              <w:t>it</w:t>
            </w:r>
            <w:r>
              <w:rPr>
                <w:rFonts w:ascii="Arial" w:eastAsia="Arial" w:hAnsi="Arial" w:cs="Arial"/>
                <w:spacing w:val="15"/>
              </w:rPr>
              <w:t xml:space="preserve"> </w:t>
            </w:r>
            <w:r>
              <w:rPr>
                <w:rFonts w:ascii="Arial" w:eastAsia="Arial" w:hAnsi="Arial" w:cs="Arial"/>
                <w:spacing w:val="-1"/>
              </w:rPr>
              <w:t>is</w:t>
            </w:r>
            <w:r>
              <w:rPr>
                <w:rFonts w:ascii="Arial" w:eastAsia="Arial" w:hAnsi="Arial" w:cs="Arial"/>
                <w:spacing w:val="11"/>
              </w:rPr>
              <w:t xml:space="preserve"> </w:t>
            </w:r>
            <w:r>
              <w:rPr>
                <w:rFonts w:ascii="Arial" w:eastAsia="Arial" w:hAnsi="Arial" w:cs="Arial"/>
                <w:spacing w:val="-1"/>
              </w:rPr>
              <w:t>marked</w:t>
            </w:r>
            <w:r>
              <w:rPr>
                <w:rFonts w:ascii="Arial" w:eastAsia="Arial" w:hAnsi="Arial" w:cs="Arial"/>
                <w:spacing w:val="29"/>
              </w:rPr>
              <w:t xml:space="preserve"> </w:t>
            </w:r>
            <w:r>
              <w:rPr>
                <w:rFonts w:ascii="Arial" w:eastAsia="Arial" w:hAnsi="Arial" w:cs="Arial"/>
                <w:spacing w:val="-1"/>
              </w:rPr>
              <w:t>"confidential")</w:t>
            </w:r>
            <w:r>
              <w:rPr>
                <w:rFonts w:ascii="Arial" w:eastAsia="Arial" w:hAnsi="Arial" w:cs="Arial"/>
                <w:spacing w:val="25"/>
              </w:rPr>
              <w:t xml:space="preserve"> </w:t>
            </w:r>
            <w:r>
              <w:rPr>
                <w:rFonts w:ascii="Arial" w:eastAsia="Arial" w:hAnsi="Arial" w:cs="Arial"/>
              </w:rPr>
              <w:t>or</w:t>
            </w:r>
            <w:r>
              <w:rPr>
                <w:rFonts w:ascii="Arial" w:eastAsia="Arial" w:hAnsi="Arial" w:cs="Arial"/>
                <w:spacing w:val="25"/>
              </w:rPr>
              <w:t xml:space="preserve"> </w:t>
            </w:r>
            <w:r>
              <w:rPr>
                <w:rFonts w:ascii="Arial" w:eastAsia="Arial" w:hAnsi="Arial" w:cs="Arial"/>
                <w:spacing w:val="-2"/>
              </w:rPr>
              <w:t>which</w:t>
            </w:r>
            <w:r>
              <w:rPr>
                <w:rFonts w:ascii="Arial" w:eastAsia="Arial" w:hAnsi="Arial" w:cs="Arial"/>
                <w:spacing w:val="24"/>
              </w:rPr>
              <w:t xml:space="preserve"> </w:t>
            </w:r>
            <w:r>
              <w:rPr>
                <w:rFonts w:ascii="Arial" w:eastAsia="Arial" w:hAnsi="Arial" w:cs="Arial"/>
                <w:spacing w:val="-1"/>
              </w:rPr>
              <w:t>ought</w:t>
            </w:r>
            <w:r>
              <w:rPr>
                <w:rFonts w:ascii="Arial" w:eastAsia="Arial" w:hAnsi="Arial" w:cs="Arial"/>
                <w:spacing w:val="26"/>
              </w:rPr>
              <w:t xml:space="preserve"> </w:t>
            </w:r>
            <w:r>
              <w:rPr>
                <w:rFonts w:ascii="Arial" w:eastAsia="Arial" w:hAnsi="Arial" w:cs="Arial"/>
                <w:spacing w:val="-1"/>
              </w:rPr>
              <w:t>reasonably</w:t>
            </w:r>
            <w:r>
              <w:rPr>
                <w:rFonts w:ascii="Arial" w:eastAsia="Arial" w:hAnsi="Arial" w:cs="Arial"/>
                <w:spacing w:val="22"/>
              </w:rPr>
              <w:t xml:space="preserve"> </w:t>
            </w:r>
            <w:r>
              <w:rPr>
                <w:rFonts w:ascii="Arial" w:eastAsia="Arial" w:hAnsi="Arial" w:cs="Arial"/>
              </w:rPr>
              <w:t>be</w:t>
            </w:r>
            <w:r>
              <w:rPr>
                <w:rFonts w:ascii="Arial" w:eastAsia="Arial" w:hAnsi="Arial" w:cs="Arial"/>
                <w:spacing w:val="35"/>
              </w:rPr>
              <w:t xml:space="preserve"> </w:t>
            </w:r>
            <w:r>
              <w:rPr>
                <w:rFonts w:ascii="Arial" w:eastAsia="Arial" w:hAnsi="Arial" w:cs="Arial"/>
                <w:spacing w:val="-1"/>
              </w:rPr>
              <w:t>considered</w:t>
            </w:r>
            <w:r>
              <w:rPr>
                <w:rFonts w:ascii="Arial" w:eastAsia="Arial" w:hAnsi="Arial" w:cs="Arial"/>
                <w:spacing w:val="2"/>
              </w:rPr>
              <w:t xml:space="preserve"> </w:t>
            </w:r>
            <w:r>
              <w:rPr>
                <w:rFonts w:ascii="Arial" w:eastAsia="Arial" w:hAnsi="Arial" w:cs="Arial"/>
                <w:spacing w:val="-1"/>
              </w:rPr>
              <w:t>confidential which</w:t>
            </w:r>
            <w:r>
              <w:rPr>
                <w:rFonts w:ascii="Arial" w:eastAsia="Arial" w:hAnsi="Arial" w:cs="Arial"/>
                <w:spacing w:val="3"/>
              </w:rPr>
              <w:t xml:space="preserve"> </w:t>
            </w:r>
            <w:r>
              <w:rPr>
                <w:rFonts w:ascii="Arial" w:eastAsia="Arial" w:hAnsi="Arial" w:cs="Arial"/>
              </w:rPr>
              <w:t>comes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has</w:t>
            </w:r>
            <w:r>
              <w:rPr>
                <w:rFonts w:ascii="Arial" w:eastAsia="Arial" w:hAnsi="Arial" w:cs="Arial"/>
              </w:rPr>
              <w:t xml:space="preserve"> </w:t>
            </w:r>
            <w:r>
              <w:rPr>
                <w:rFonts w:ascii="Arial" w:eastAsia="Arial" w:hAnsi="Arial" w:cs="Arial"/>
                <w:spacing w:val="-1"/>
              </w:rPr>
              <w:t>come)</w:t>
            </w:r>
            <w:r>
              <w:rPr>
                <w:rFonts w:ascii="Arial" w:eastAsia="Arial" w:hAnsi="Arial" w:cs="Arial"/>
                <w:spacing w:val="27"/>
              </w:rPr>
              <w:t xml:space="preserve"> </w:t>
            </w:r>
            <w:r>
              <w:rPr>
                <w:rFonts w:ascii="Arial" w:eastAsia="Arial" w:hAnsi="Arial" w:cs="Arial"/>
              </w:rPr>
              <w:t>to</w:t>
            </w:r>
            <w:r>
              <w:rPr>
                <w:rFonts w:ascii="Arial" w:eastAsia="Arial" w:hAnsi="Arial" w:cs="Arial"/>
                <w:spacing w:val="24"/>
              </w:rPr>
              <w:t xml:space="preserve"> </w:t>
            </w:r>
            <w:r>
              <w:rPr>
                <w:rFonts w:ascii="Arial" w:eastAsia="Arial" w:hAnsi="Arial" w:cs="Arial"/>
              </w:rPr>
              <w:t>the</w:t>
            </w:r>
            <w:r>
              <w:rPr>
                <w:rFonts w:ascii="Arial" w:eastAsia="Arial" w:hAnsi="Arial" w:cs="Arial"/>
                <w:spacing w:val="24"/>
              </w:rPr>
              <w:t xml:space="preserve"> </w:t>
            </w:r>
            <w:r>
              <w:rPr>
                <w:rFonts w:ascii="Arial" w:eastAsia="Arial" w:hAnsi="Arial" w:cs="Arial"/>
                <w:spacing w:val="-1"/>
              </w:rPr>
              <w:t>Customer’s</w:t>
            </w:r>
            <w:r>
              <w:rPr>
                <w:rFonts w:ascii="Arial" w:eastAsia="Arial" w:hAnsi="Arial" w:cs="Arial"/>
                <w:spacing w:val="24"/>
              </w:rPr>
              <w:t xml:space="preserve"> </w:t>
            </w:r>
            <w:r>
              <w:rPr>
                <w:rFonts w:ascii="Arial" w:eastAsia="Arial" w:hAnsi="Arial" w:cs="Arial"/>
                <w:spacing w:val="-2"/>
              </w:rPr>
              <w:t>attention</w:t>
            </w:r>
            <w:r>
              <w:rPr>
                <w:rFonts w:ascii="Arial" w:eastAsia="Arial" w:hAnsi="Arial" w:cs="Arial"/>
                <w:spacing w:val="24"/>
              </w:rPr>
              <w:t xml:space="preserve"> </w:t>
            </w:r>
            <w:r>
              <w:rPr>
                <w:rFonts w:ascii="Arial" w:eastAsia="Arial" w:hAnsi="Arial" w:cs="Arial"/>
              </w:rPr>
              <w:t>or</w:t>
            </w:r>
            <w:r>
              <w:rPr>
                <w:rFonts w:ascii="Arial" w:eastAsia="Arial" w:hAnsi="Arial" w:cs="Arial"/>
                <w:spacing w:val="25"/>
              </w:rPr>
              <w:t xml:space="preserve"> </w:t>
            </w:r>
            <w:r>
              <w:rPr>
                <w:rFonts w:ascii="Arial" w:eastAsia="Arial" w:hAnsi="Arial" w:cs="Arial"/>
                <w:spacing w:val="-1"/>
              </w:rPr>
              <w:t>into</w:t>
            </w:r>
            <w:r>
              <w:rPr>
                <w:rFonts w:ascii="Arial" w:eastAsia="Arial" w:hAnsi="Arial" w:cs="Arial"/>
                <w:spacing w:val="25"/>
              </w:rPr>
              <w:t xml:space="preserve"> </w:t>
            </w:r>
            <w:r>
              <w:rPr>
                <w:rFonts w:ascii="Arial" w:eastAsia="Arial" w:hAnsi="Arial" w:cs="Arial"/>
              </w:rPr>
              <w:t>the</w:t>
            </w:r>
            <w:r>
              <w:rPr>
                <w:rFonts w:ascii="Arial" w:eastAsia="Arial" w:hAnsi="Arial" w:cs="Arial"/>
                <w:spacing w:val="24"/>
              </w:rPr>
              <w:t xml:space="preserve"> </w:t>
            </w:r>
            <w:r>
              <w:rPr>
                <w:rFonts w:ascii="Arial" w:eastAsia="Arial" w:hAnsi="Arial" w:cs="Arial"/>
                <w:spacing w:val="-2"/>
              </w:rPr>
              <w:t>Customer’s</w:t>
            </w:r>
            <w:r>
              <w:rPr>
                <w:rFonts w:ascii="Arial" w:eastAsia="Arial" w:hAnsi="Arial" w:cs="Arial"/>
                <w:spacing w:val="41"/>
              </w:rPr>
              <w:t xml:space="preserve"> </w:t>
            </w:r>
            <w:r>
              <w:rPr>
                <w:rFonts w:ascii="Arial" w:eastAsia="Arial" w:hAnsi="Arial" w:cs="Arial"/>
                <w:spacing w:val="-1"/>
              </w:rPr>
              <w:t>possession</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connection</w:t>
            </w:r>
            <w:r>
              <w:rPr>
                <w:rFonts w:ascii="Arial" w:eastAsia="Arial" w:hAnsi="Arial" w:cs="Arial"/>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this</w:t>
            </w:r>
            <w:r>
              <w:rPr>
                <w:rFonts w:ascii="Arial" w:eastAsia="Arial" w:hAnsi="Arial" w:cs="Arial"/>
                <w:spacing w:val="2"/>
              </w:rPr>
              <w:t xml:space="preserve"> </w:t>
            </w:r>
            <w:r>
              <w:rPr>
                <w:rFonts w:ascii="Arial" w:eastAsia="Arial" w:hAnsi="Arial" w:cs="Arial"/>
                <w:spacing w:val="-1"/>
              </w:rPr>
              <w:t>Contract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and</w:t>
            </w:r>
          </w:p>
          <w:p w14:paraId="10727CD2" w14:textId="77777777" w:rsidR="00437262" w:rsidRDefault="00BC70E3" w:rsidP="00A836BB">
            <w:pPr>
              <w:pStyle w:val="ListParagraph"/>
              <w:numPr>
                <w:ilvl w:val="0"/>
                <w:numId w:val="62"/>
              </w:numPr>
              <w:tabs>
                <w:tab w:val="left" w:pos="3469"/>
              </w:tabs>
              <w:spacing w:before="121"/>
              <w:rPr>
                <w:rFonts w:ascii="Arial" w:eastAsia="Arial" w:hAnsi="Arial" w:cs="Arial"/>
              </w:rPr>
            </w:pPr>
            <w:r>
              <w:rPr>
                <w:rFonts w:ascii="Arial"/>
                <w:spacing w:val="-1"/>
              </w:rPr>
              <w:t>information</w:t>
            </w:r>
            <w:r>
              <w:rPr>
                <w:rFonts w:ascii="Arial"/>
              </w:rPr>
              <w:t xml:space="preserve"> </w:t>
            </w:r>
            <w:r>
              <w:rPr>
                <w:rFonts w:ascii="Arial"/>
                <w:spacing w:val="-2"/>
              </w:rPr>
              <w:t>derived</w:t>
            </w:r>
            <w:r>
              <w:rPr>
                <w:rFonts w:ascii="Arial"/>
              </w:rPr>
              <w:t xml:space="preserve"> </w:t>
            </w:r>
            <w:r>
              <w:rPr>
                <w:rFonts w:ascii="Arial"/>
                <w:spacing w:val="-1"/>
              </w:rPr>
              <w:t>from any</w:t>
            </w:r>
            <w:r>
              <w:rPr>
                <w:rFonts w:ascii="Arial"/>
                <w:spacing w:val="-2"/>
              </w:rPr>
              <w:t xml:space="preserve"> </w:t>
            </w:r>
            <w:r>
              <w:rPr>
                <w:rFonts w:ascii="Arial"/>
              </w:rPr>
              <w:t>of</w:t>
            </w:r>
            <w:r>
              <w:rPr>
                <w:rFonts w:ascii="Arial"/>
                <w:spacing w:val="1"/>
              </w:rPr>
              <w:t xml:space="preserve"> </w:t>
            </w:r>
            <w:r>
              <w:rPr>
                <w:rFonts w:ascii="Arial"/>
              </w:rPr>
              <w:t>the</w:t>
            </w:r>
            <w:r>
              <w:rPr>
                <w:rFonts w:ascii="Arial"/>
                <w:spacing w:val="-2"/>
              </w:rPr>
              <w:t xml:space="preserve"> </w:t>
            </w:r>
            <w:r>
              <w:rPr>
                <w:rFonts w:ascii="Arial"/>
                <w:spacing w:val="-1"/>
              </w:rPr>
              <w:t>above;</w:t>
            </w:r>
          </w:p>
        </w:tc>
      </w:tr>
      <w:tr w:rsidR="00437262" w14:paraId="6218B68F" w14:textId="77777777">
        <w:trPr>
          <w:trHeight w:hRule="exact" w:val="625"/>
        </w:trPr>
        <w:tc>
          <w:tcPr>
            <w:tcW w:w="2707" w:type="dxa"/>
            <w:tcBorders>
              <w:top w:val="nil"/>
              <w:left w:val="nil"/>
              <w:bottom w:val="nil"/>
              <w:right w:val="nil"/>
            </w:tcBorders>
          </w:tcPr>
          <w:p w14:paraId="7C40A949" w14:textId="77777777" w:rsidR="00437262" w:rsidRPr="00D31DB3" w:rsidRDefault="00BC70E3">
            <w:pPr>
              <w:pStyle w:val="TableParagraph"/>
              <w:spacing w:before="47"/>
              <w:ind w:left="230"/>
              <w:rPr>
                <w:rFonts w:ascii="Arial" w:eastAsia="Arial" w:hAnsi="Arial" w:cs="Arial"/>
              </w:rPr>
            </w:pPr>
            <w:r w:rsidRPr="00D31DB3">
              <w:rPr>
                <w:rFonts w:ascii="Arial"/>
                <w:b/>
                <w:spacing w:val="-1"/>
              </w:rPr>
              <w:t>"Data</w:t>
            </w:r>
            <w:r w:rsidRPr="00D31DB3">
              <w:rPr>
                <w:rFonts w:ascii="Arial"/>
                <w:b/>
                <w:spacing w:val="1"/>
              </w:rPr>
              <w:t xml:space="preserve"> </w:t>
            </w:r>
            <w:r w:rsidRPr="00D31DB3">
              <w:rPr>
                <w:rFonts w:ascii="Arial"/>
                <w:b/>
                <w:spacing w:val="-1"/>
              </w:rPr>
              <w:t>Controller"</w:t>
            </w:r>
          </w:p>
        </w:tc>
        <w:tc>
          <w:tcPr>
            <w:tcW w:w="6012" w:type="dxa"/>
            <w:tcBorders>
              <w:top w:val="nil"/>
              <w:left w:val="nil"/>
              <w:bottom w:val="nil"/>
              <w:right w:val="nil"/>
            </w:tcBorders>
          </w:tcPr>
          <w:p w14:paraId="57AB4F94" w14:textId="41CEA2EB" w:rsidR="00437262" w:rsidRDefault="00BC70E3" w:rsidP="00BD75A4">
            <w:pPr>
              <w:pStyle w:val="TableParagraph"/>
              <w:spacing w:before="49"/>
              <w:ind w:left="211" w:right="229"/>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5D52F3" w14:paraId="6B07313C" w14:textId="77777777" w:rsidTr="005D52F3">
        <w:trPr>
          <w:trHeight w:hRule="exact" w:val="1658"/>
        </w:trPr>
        <w:tc>
          <w:tcPr>
            <w:tcW w:w="2707" w:type="dxa"/>
            <w:tcBorders>
              <w:top w:val="nil"/>
              <w:left w:val="nil"/>
              <w:bottom w:val="nil"/>
              <w:right w:val="nil"/>
            </w:tcBorders>
          </w:tcPr>
          <w:p w14:paraId="1D927AFE" w14:textId="3EAD4A87" w:rsidR="005D52F3" w:rsidRPr="00D31DB3" w:rsidRDefault="005D52F3">
            <w:pPr>
              <w:pStyle w:val="TableParagraph"/>
              <w:spacing w:before="47"/>
              <w:ind w:left="230"/>
              <w:rPr>
                <w:rFonts w:ascii="Arial"/>
                <w:b/>
                <w:spacing w:val="-1"/>
              </w:rPr>
            </w:pPr>
            <w:r>
              <w:rPr>
                <w:rFonts w:ascii="Arial"/>
                <w:b/>
                <w:spacing w:val="-1"/>
              </w:rPr>
              <w:t>“</w:t>
            </w:r>
            <w:r>
              <w:rPr>
                <w:rFonts w:ascii="Arial"/>
                <w:b/>
                <w:spacing w:val="-1"/>
              </w:rPr>
              <w:t>Data Loss Event</w:t>
            </w:r>
            <w:r>
              <w:rPr>
                <w:rFonts w:ascii="Arial"/>
                <w:b/>
                <w:spacing w:val="-1"/>
              </w:rPr>
              <w:t>”</w:t>
            </w:r>
          </w:p>
        </w:tc>
        <w:tc>
          <w:tcPr>
            <w:tcW w:w="6012" w:type="dxa"/>
            <w:tcBorders>
              <w:top w:val="nil"/>
              <w:left w:val="nil"/>
              <w:bottom w:val="nil"/>
              <w:right w:val="nil"/>
            </w:tcBorders>
          </w:tcPr>
          <w:p w14:paraId="17852C75" w14:textId="3817B4E2" w:rsidR="005D52F3" w:rsidRPr="005D52F3" w:rsidRDefault="005D52F3" w:rsidP="00291112">
            <w:pPr>
              <w:pStyle w:val="TableParagraph"/>
              <w:spacing w:before="49"/>
              <w:ind w:left="211" w:right="229"/>
              <w:jc w:val="both"/>
              <w:rPr>
                <w:rFonts w:ascii="Arial" w:hAnsi="Arial" w:cs="Arial"/>
                <w:spacing w:val="-1"/>
              </w:rPr>
            </w:pPr>
            <w:r w:rsidRPr="005D52F3">
              <w:rPr>
                <w:rFonts w:ascii="Arial" w:hAnsi="Arial" w:cs="Arial"/>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437262" w14:paraId="721A0DAD" w14:textId="77777777">
        <w:trPr>
          <w:trHeight w:hRule="exact" w:val="627"/>
        </w:trPr>
        <w:tc>
          <w:tcPr>
            <w:tcW w:w="2707" w:type="dxa"/>
            <w:tcBorders>
              <w:top w:val="nil"/>
              <w:left w:val="nil"/>
              <w:bottom w:val="nil"/>
              <w:right w:val="nil"/>
            </w:tcBorders>
          </w:tcPr>
          <w:p w14:paraId="692064F6" w14:textId="77777777" w:rsidR="00437262" w:rsidRPr="00D31DB3" w:rsidRDefault="00BC70E3">
            <w:pPr>
              <w:pStyle w:val="TableParagraph"/>
              <w:spacing w:before="48"/>
              <w:ind w:left="230"/>
              <w:rPr>
                <w:rFonts w:ascii="Arial" w:eastAsia="Arial" w:hAnsi="Arial" w:cs="Arial"/>
              </w:rPr>
            </w:pPr>
            <w:r w:rsidRPr="00D31DB3">
              <w:rPr>
                <w:rFonts w:ascii="Arial"/>
                <w:b/>
                <w:spacing w:val="-1"/>
              </w:rPr>
              <w:t>"Data</w:t>
            </w:r>
            <w:r w:rsidRPr="00D31DB3">
              <w:rPr>
                <w:rFonts w:ascii="Arial"/>
                <w:b/>
                <w:spacing w:val="1"/>
              </w:rPr>
              <w:t xml:space="preserve"> </w:t>
            </w:r>
            <w:r w:rsidRPr="00D31DB3">
              <w:rPr>
                <w:rFonts w:ascii="Arial"/>
                <w:b/>
                <w:spacing w:val="-1"/>
              </w:rPr>
              <w:t>Processor"</w:t>
            </w:r>
          </w:p>
        </w:tc>
        <w:tc>
          <w:tcPr>
            <w:tcW w:w="6012" w:type="dxa"/>
            <w:tcBorders>
              <w:top w:val="nil"/>
              <w:left w:val="nil"/>
              <w:bottom w:val="nil"/>
              <w:right w:val="nil"/>
            </w:tcBorders>
          </w:tcPr>
          <w:p w14:paraId="1ACE297B" w14:textId="6BBFDDE7" w:rsidR="00437262" w:rsidRDefault="00BC70E3" w:rsidP="00BD75A4">
            <w:pPr>
              <w:pStyle w:val="TableParagraph"/>
              <w:spacing w:before="50"/>
              <w:ind w:left="211" w:right="229"/>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FB504F" w14:paraId="2B288E0F" w14:textId="77777777" w:rsidTr="00FB504F">
        <w:trPr>
          <w:trHeight w:hRule="exact" w:val="939"/>
        </w:trPr>
        <w:tc>
          <w:tcPr>
            <w:tcW w:w="2707" w:type="dxa"/>
            <w:tcBorders>
              <w:top w:val="nil"/>
              <w:left w:val="nil"/>
              <w:bottom w:val="nil"/>
              <w:right w:val="nil"/>
            </w:tcBorders>
          </w:tcPr>
          <w:p w14:paraId="4A117C91" w14:textId="2E0C0634" w:rsidR="00FB504F" w:rsidRPr="00D31DB3" w:rsidRDefault="00FB504F">
            <w:pPr>
              <w:pStyle w:val="TableParagraph"/>
              <w:spacing w:before="48"/>
              <w:ind w:left="230"/>
              <w:rPr>
                <w:rFonts w:ascii="Arial"/>
                <w:b/>
                <w:spacing w:val="-1"/>
              </w:rPr>
            </w:pPr>
            <w:r>
              <w:rPr>
                <w:rFonts w:ascii="Arial"/>
                <w:b/>
                <w:spacing w:val="-1"/>
              </w:rPr>
              <w:t>“</w:t>
            </w:r>
            <w:r>
              <w:rPr>
                <w:rFonts w:ascii="Arial"/>
                <w:b/>
                <w:spacing w:val="-1"/>
              </w:rPr>
              <w:t>Data Protection Impact Assessment</w:t>
            </w:r>
            <w:r>
              <w:rPr>
                <w:rFonts w:ascii="Arial"/>
                <w:b/>
                <w:spacing w:val="-1"/>
              </w:rPr>
              <w:t>”</w:t>
            </w:r>
          </w:p>
        </w:tc>
        <w:tc>
          <w:tcPr>
            <w:tcW w:w="6012" w:type="dxa"/>
            <w:tcBorders>
              <w:top w:val="nil"/>
              <w:left w:val="nil"/>
              <w:bottom w:val="nil"/>
              <w:right w:val="nil"/>
            </w:tcBorders>
          </w:tcPr>
          <w:p w14:paraId="1BE494AE" w14:textId="792CB9F6" w:rsidR="00FB504F" w:rsidRPr="00FB504F" w:rsidRDefault="00FB504F" w:rsidP="00BD75A4">
            <w:pPr>
              <w:pStyle w:val="TableParagraph"/>
              <w:spacing w:before="50"/>
              <w:ind w:left="211" w:right="229"/>
              <w:rPr>
                <w:rFonts w:ascii="Arial" w:hAnsi="Arial" w:cs="Arial"/>
                <w:spacing w:val="-1"/>
              </w:rPr>
            </w:pPr>
            <w:r w:rsidRPr="00FB504F">
              <w:rPr>
                <w:rFonts w:ascii="Arial" w:hAnsi="Arial" w:cs="Arial"/>
              </w:rPr>
              <w:t>means an assessment by the Controller of the impact of the envisaged processing on the protection of Personal Data;</w:t>
            </w:r>
          </w:p>
        </w:tc>
      </w:tr>
      <w:tr w:rsidR="00437262" w14:paraId="38768043" w14:textId="77777777">
        <w:trPr>
          <w:trHeight w:hRule="exact" w:val="2505"/>
        </w:trPr>
        <w:tc>
          <w:tcPr>
            <w:tcW w:w="2707" w:type="dxa"/>
            <w:tcBorders>
              <w:top w:val="nil"/>
              <w:left w:val="nil"/>
              <w:bottom w:val="nil"/>
              <w:right w:val="nil"/>
            </w:tcBorders>
          </w:tcPr>
          <w:p w14:paraId="6C8B9650" w14:textId="77777777" w:rsidR="00437262" w:rsidRPr="00D31DB3" w:rsidRDefault="00BC70E3">
            <w:pPr>
              <w:pStyle w:val="TableParagraph"/>
              <w:spacing w:before="48"/>
              <w:ind w:left="230" w:right="742"/>
              <w:rPr>
                <w:rFonts w:ascii="Arial" w:eastAsia="Arial" w:hAnsi="Arial" w:cs="Arial"/>
              </w:rPr>
            </w:pPr>
            <w:r w:rsidRPr="00D31DB3">
              <w:rPr>
                <w:rFonts w:ascii="Arial"/>
                <w:b/>
                <w:spacing w:val="-1"/>
              </w:rPr>
              <w:t>"Data</w:t>
            </w:r>
            <w:r w:rsidRPr="00D31DB3">
              <w:rPr>
                <w:rFonts w:ascii="Arial"/>
                <w:b/>
                <w:spacing w:val="1"/>
              </w:rPr>
              <w:t xml:space="preserve"> </w:t>
            </w:r>
            <w:r w:rsidRPr="00D31DB3">
              <w:rPr>
                <w:rFonts w:ascii="Arial"/>
                <w:b/>
                <w:spacing w:val="-1"/>
              </w:rPr>
              <w:t>Protection</w:t>
            </w:r>
            <w:r w:rsidRPr="00D31DB3">
              <w:rPr>
                <w:rFonts w:ascii="Arial"/>
                <w:b/>
                <w:spacing w:val="26"/>
              </w:rPr>
              <w:t xml:space="preserve"> </w:t>
            </w:r>
            <w:r w:rsidRPr="00D31DB3">
              <w:rPr>
                <w:rFonts w:ascii="Arial"/>
                <w:b/>
                <w:spacing w:val="-1"/>
              </w:rPr>
              <w:t>Legislation"</w:t>
            </w:r>
          </w:p>
        </w:tc>
        <w:tc>
          <w:tcPr>
            <w:tcW w:w="6012" w:type="dxa"/>
            <w:tcBorders>
              <w:top w:val="nil"/>
              <w:left w:val="nil"/>
              <w:bottom w:val="nil"/>
              <w:right w:val="nil"/>
            </w:tcBorders>
          </w:tcPr>
          <w:p w14:paraId="42126DA1" w14:textId="77777777" w:rsidR="00437262" w:rsidRDefault="00BC70E3">
            <w:pPr>
              <w:pStyle w:val="TableParagraph"/>
              <w:spacing w:before="51"/>
              <w:ind w:left="211"/>
              <w:rPr>
                <w:rFonts w:ascii="Arial" w:eastAsia="Arial" w:hAnsi="Arial" w:cs="Arial"/>
              </w:rPr>
            </w:pPr>
            <w:r>
              <w:rPr>
                <w:rFonts w:ascii="Arial"/>
                <w:spacing w:val="-1"/>
              </w:rPr>
              <w:t>means:</w:t>
            </w:r>
          </w:p>
          <w:p w14:paraId="580488FC" w14:textId="77777777" w:rsidR="00437262" w:rsidRDefault="00BC70E3" w:rsidP="00A836BB">
            <w:pPr>
              <w:pStyle w:val="ListParagraph"/>
              <w:numPr>
                <w:ilvl w:val="0"/>
                <w:numId w:val="61"/>
              </w:numPr>
              <w:tabs>
                <w:tab w:val="left" w:pos="1122"/>
              </w:tabs>
              <w:spacing w:before="119"/>
              <w:ind w:right="231"/>
              <w:jc w:val="both"/>
              <w:rPr>
                <w:rFonts w:ascii="Arial" w:eastAsia="Arial" w:hAnsi="Arial" w:cs="Arial"/>
              </w:rPr>
            </w:pPr>
            <w:r>
              <w:rPr>
                <w:rFonts w:ascii="Arial"/>
              </w:rPr>
              <w:t xml:space="preserve">the </w:t>
            </w:r>
            <w:r>
              <w:rPr>
                <w:rFonts w:ascii="Arial"/>
                <w:spacing w:val="-1"/>
              </w:rPr>
              <w:t xml:space="preserve">GDPR, </w:t>
            </w:r>
            <w:r>
              <w:rPr>
                <w:rFonts w:ascii="Arial"/>
              </w:rPr>
              <w:t xml:space="preserve">the </w:t>
            </w:r>
            <w:r>
              <w:rPr>
                <w:rFonts w:ascii="Arial"/>
                <w:spacing w:val="-1"/>
              </w:rPr>
              <w:t>LED</w:t>
            </w:r>
            <w:r>
              <w:rPr>
                <w:rFonts w:ascii="Arial"/>
              </w:rPr>
              <w:t xml:space="preserve"> </w:t>
            </w:r>
            <w:r>
              <w:rPr>
                <w:rFonts w:ascii="Arial"/>
                <w:spacing w:val="-1"/>
              </w:rPr>
              <w:t>and</w:t>
            </w:r>
            <w:r>
              <w:rPr>
                <w:rFonts w:ascii="Arial"/>
              </w:rPr>
              <w:t xml:space="preserve"> any</w:t>
            </w:r>
            <w:r>
              <w:rPr>
                <w:rFonts w:ascii="Arial"/>
                <w:spacing w:val="-2"/>
              </w:rPr>
              <w:t xml:space="preserve"> </w:t>
            </w:r>
            <w:r>
              <w:rPr>
                <w:rFonts w:ascii="Arial"/>
                <w:spacing w:val="-1"/>
              </w:rPr>
              <w:t>applicable</w:t>
            </w:r>
            <w:r>
              <w:rPr>
                <w:rFonts w:ascii="Arial"/>
              </w:rPr>
              <w:t xml:space="preserve"> </w:t>
            </w:r>
            <w:r>
              <w:rPr>
                <w:rFonts w:ascii="Arial"/>
                <w:spacing w:val="-1"/>
              </w:rPr>
              <w:t>national</w:t>
            </w:r>
            <w:r>
              <w:rPr>
                <w:rFonts w:ascii="Arial"/>
                <w:spacing w:val="25"/>
              </w:rPr>
              <w:t xml:space="preserve"> </w:t>
            </w:r>
            <w:r>
              <w:rPr>
                <w:rFonts w:ascii="Arial"/>
                <w:spacing w:val="-1"/>
              </w:rPr>
              <w:t>implementing</w:t>
            </w:r>
            <w:r>
              <w:rPr>
                <w:rFonts w:ascii="Arial"/>
                <w:spacing w:val="48"/>
              </w:rPr>
              <w:t xml:space="preserve"> </w:t>
            </w:r>
            <w:r>
              <w:rPr>
                <w:rFonts w:ascii="Arial"/>
                <w:spacing w:val="-2"/>
              </w:rPr>
              <w:t>Laws</w:t>
            </w:r>
            <w:r>
              <w:rPr>
                <w:rFonts w:ascii="Arial"/>
                <w:spacing w:val="48"/>
              </w:rPr>
              <w:t xml:space="preserve"> </w:t>
            </w:r>
            <w:r>
              <w:rPr>
                <w:rFonts w:ascii="Arial"/>
              </w:rPr>
              <w:t>as</w:t>
            </w:r>
            <w:r>
              <w:rPr>
                <w:rFonts w:ascii="Arial"/>
                <w:spacing w:val="46"/>
              </w:rPr>
              <w:t xml:space="preserve"> </w:t>
            </w:r>
            <w:r>
              <w:rPr>
                <w:rFonts w:ascii="Arial"/>
                <w:spacing w:val="-1"/>
              </w:rPr>
              <w:t>amended</w:t>
            </w:r>
            <w:r>
              <w:rPr>
                <w:rFonts w:ascii="Arial"/>
                <w:spacing w:val="43"/>
              </w:rPr>
              <w:t xml:space="preserve"> </w:t>
            </w:r>
            <w:r>
              <w:rPr>
                <w:rFonts w:ascii="Arial"/>
                <w:spacing w:val="-1"/>
              </w:rPr>
              <w:t>from</w:t>
            </w:r>
            <w:r>
              <w:rPr>
                <w:rFonts w:ascii="Arial"/>
                <w:spacing w:val="47"/>
              </w:rPr>
              <w:t xml:space="preserve"> </w:t>
            </w:r>
            <w:r>
              <w:rPr>
                <w:rFonts w:ascii="Arial"/>
                <w:spacing w:val="-1"/>
              </w:rPr>
              <w:t>time</w:t>
            </w:r>
            <w:r>
              <w:rPr>
                <w:rFonts w:ascii="Arial"/>
                <w:spacing w:val="43"/>
              </w:rPr>
              <w:t xml:space="preserve"> </w:t>
            </w:r>
            <w:r>
              <w:rPr>
                <w:rFonts w:ascii="Arial"/>
                <w:spacing w:val="-1"/>
              </w:rPr>
              <w:t>to</w:t>
            </w:r>
            <w:r>
              <w:rPr>
                <w:rFonts w:ascii="Arial"/>
                <w:spacing w:val="31"/>
              </w:rPr>
              <w:t xml:space="preserve"> </w:t>
            </w:r>
            <w:r>
              <w:rPr>
                <w:rFonts w:ascii="Arial"/>
                <w:spacing w:val="-1"/>
              </w:rPr>
              <w:t>time;</w:t>
            </w:r>
          </w:p>
          <w:p w14:paraId="41082109" w14:textId="659D5B49" w:rsidR="00437262" w:rsidRDefault="00BC70E3" w:rsidP="00A836BB">
            <w:pPr>
              <w:pStyle w:val="ListParagraph"/>
              <w:numPr>
                <w:ilvl w:val="0"/>
                <w:numId w:val="61"/>
              </w:numPr>
              <w:tabs>
                <w:tab w:val="left" w:pos="1122"/>
              </w:tabs>
              <w:spacing w:before="119"/>
              <w:ind w:right="234"/>
              <w:jc w:val="both"/>
              <w:rPr>
                <w:rFonts w:ascii="Arial" w:eastAsia="Arial" w:hAnsi="Arial" w:cs="Arial"/>
              </w:rPr>
            </w:pPr>
            <w:r>
              <w:rPr>
                <w:rFonts w:ascii="Arial"/>
              </w:rPr>
              <w:t>the</w:t>
            </w:r>
            <w:r>
              <w:rPr>
                <w:rFonts w:ascii="Arial"/>
                <w:spacing w:val="2"/>
              </w:rPr>
              <w:t xml:space="preserve"> </w:t>
            </w:r>
            <w:r>
              <w:rPr>
                <w:rFonts w:ascii="Arial"/>
                <w:spacing w:val="-1"/>
              </w:rPr>
              <w:t>DP</w:t>
            </w:r>
            <w:r w:rsidR="00450D8C">
              <w:rPr>
                <w:rFonts w:ascii="Arial"/>
                <w:spacing w:val="-1"/>
              </w:rPr>
              <w:t>A</w:t>
            </w:r>
            <w:r>
              <w:rPr>
                <w:rFonts w:ascii="Arial"/>
                <w:spacing w:val="2"/>
              </w:rPr>
              <w:t xml:space="preserve"> </w:t>
            </w:r>
            <w:r>
              <w:rPr>
                <w:rFonts w:ascii="Arial"/>
              </w:rPr>
              <w:t xml:space="preserve">to the </w:t>
            </w:r>
            <w:r>
              <w:rPr>
                <w:rFonts w:ascii="Arial"/>
                <w:spacing w:val="-1"/>
              </w:rPr>
              <w:t>extent</w:t>
            </w:r>
            <w:r>
              <w:rPr>
                <w:rFonts w:ascii="Arial"/>
                <w:spacing w:val="4"/>
              </w:rPr>
              <w:t xml:space="preserve"> </w:t>
            </w:r>
            <w:r>
              <w:rPr>
                <w:rFonts w:ascii="Arial"/>
                <w:spacing w:val="-1"/>
              </w:rPr>
              <w:t>that</w:t>
            </w:r>
            <w:r>
              <w:rPr>
                <w:rFonts w:ascii="Arial"/>
                <w:spacing w:val="4"/>
              </w:rPr>
              <w:t xml:space="preserve"> </w:t>
            </w:r>
            <w:r>
              <w:rPr>
                <w:rFonts w:ascii="Arial"/>
                <w:spacing w:val="-2"/>
              </w:rPr>
              <w:t>it</w:t>
            </w:r>
            <w:r>
              <w:rPr>
                <w:rFonts w:ascii="Arial"/>
                <w:spacing w:val="2"/>
              </w:rPr>
              <w:t xml:space="preserve"> </w:t>
            </w:r>
            <w:r>
              <w:rPr>
                <w:rFonts w:ascii="Arial"/>
                <w:spacing w:val="-1"/>
              </w:rPr>
              <w:t>relates</w:t>
            </w:r>
            <w:r>
              <w:rPr>
                <w:rFonts w:ascii="Arial"/>
                <w:spacing w:val="1"/>
              </w:rPr>
              <w:t xml:space="preserve"> </w:t>
            </w:r>
            <w:r>
              <w:rPr>
                <w:rFonts w:ascii="Arial"/>
              </w:rPr>
              <w:t>to</w:t>
            </w:r>
            <w:r>
              <w:rPr>
                <w:rFonts w:ascii="Arial"/>
                <w:spacing w:val="27"/>
              </w:rPr>
              <w:t xml:space="preserve"> </w:t>
            </w:r>
            <w:r>
              <w:rPr>
                <w:rFonts w:ascii="Arial"/>
                <w:spacing w:val="-1"/>
              </w:rPr>
              <w:t>processing</w:t>
            </w:r>
            <w:r>
              <w:rPr>
                <w:rFonts w:ascii="Arial"/>
                <w:spacing w:val="2"/>
              </w:rPr>
              <w:t xml:space="preserve"> </w:t>
            </w:r>
            <w:r>
              <w:rPr>
                <w:rFonts w:ascii="Arial"/>
                <w:spacing w:val="-2"/>
              </w:rPr>
              <w:t>of</w:t>
            </w:r>
            <w:r>
              <w:rPr>
                <w:rFonts w:ascii="Arial"/>
                <w:spacing w:val="2"/>
              </w:rPr>
              <w:t xml:space="preserve"> </w:t>
            </w:r>
            <w:r>
              <w:rPr>
                <w:rFonts w:ascii="Arial"/>
                <w:spacing w:val="-1"/>
              </w:rPr>
              <w:t>personal data</w:t>
            </w:r>
            <w:r>
              <w:rPr>
                <w:rFonts w:ascii="Arial"/>
                <w:spacing w:val="1"/>
              </w:rPr>
              <w:t xml:space="preserve"> </w:t>
            </w:r>
            <w:r>
              <w:rPr>
                <w:rFonts w:ascii="Arial"/>
                <w:spacing w:val="-1"/>
              </w:rPr>
              <w:t>and</w:t>
            </w:r>
            <w:r>
              <w:rPr>
                <w:rFonts w:ascii="Arial"/>
                <w:spacing w:val="-2"/>
              </w:rPr>
              <w:t xml:space="preserve"> </w:t>
            </w:r>
            <w:r>
              <w:rPr>
                <w:rFonts w:ascii="Arial"/>
                <w:spacing w:val="-1"/>
              </w:rPr>
              <w:t>privacy;</w:t>
            </w:r>
          </w:p>
          <w:p w14:paraId="6FE828EA" w14:textId="77777777" w:rsidR="00437262" w:rsidRDefault="00BC70E3" w:rsidP="00A836BB">
            <w:pPr>
              <w:pStyle w:val="ListParagraph"/>
              <w:numPr>
                <w:ilvl w:val="0"/>
                <w:numId w:val="61"/>
              </w:numPr>
              <w:tabs>
                <w:tab w:val="left" w:pos="1122"/>
              </w:tabs>
              <w:spacing w:before="119"/>
              <w:ind w:right="235"/>
              <w:jc w:val="both"/>
              <w:rPr>
                <w:rFonts w:ascii="Arial" w:eastAsia="Arial" w:hAnsi="Arial" w:cs="Arial"/>
              </w:rPr>
            </w:pPr>
            <w:r>
              <w:rPr>
                <w:rFonts w:ascii="Arial"/>
                <w:spacing w:val="-1"/>
              </w:rPr>
              <w:t>all</w:t>
            </w:r>
            <w:r>
              <w:rPr>
                <w:rFonts w:ascii="Arial"/>
                <w:spacing w:val="32"/>
              </w:rPr>
              <w:t xml:space="preserve"> </w:t>
            </w:r>
            <w:r>
              <w:rPr>
                <w:rFonts w:ascii="Arial"/>
                <w:spacing w:val="-1"/>
              </w:rPr>
              <w:t>applicable</w:t>
            </w:r>
            <w:r>
              <w:rPr>
                <w:rFonts w:ascii="Arial"/>
                <w:spacing w:val="32"/>
              </w:rPr>
              <w:t xml:space="preserve"> </w:t>
            </w:r>
            <w:r>
              <w:rPr>
                <w:rFonts w:ascii="Arial"/>
              </w:rPr>
              <w:t>Law</w:t>
            </w:r>
            <w:r>
              <w:rPr>
                <w:rFonts w:ascii="Arial"/>
                <w:spacing w:val="30"/>
              </w:rPr>
              <w:t xml:space="preserve"> </w:t>
            </w:r>
            <w:r>
              <w:rPr>
                <w:rFonts w:ascii="Arial"/>
              </w:rPr>
              <w:t>about</w:t>
            </w:r>
            <w:r>
              <w:rPr>
                <w:rFonts w:ascii="Arial"/>
                <w:spacing w:val="33"/>
              </w:rPr>
              <w:t xml:space="preserve"> </w:t>
            </w:r>
            <w:r>
              <w:rPr>
                <w:rFonts w:ascii="Arial"/>
              </w:rPr>
              <w:t>the</w:t>
            </w:r>
            <w:r>
              <w:rPr>
                <w:rFonts w:ascii="Arial"/>
                <w:spacing w:val="32"/>
              </w:rPr>
              <w:t xml:space="preserve"> </w:t>
            </w:r>
            <w:r>
              <w:rPr>
                <w:rFonts w:ascii="Arial"/>
                <w:spacing w:val="-1"/>
              </w:rPr>
              <w:t>processing</w:t>
            </w:r>
            <w:r>
              <w:rPr>
                <w:rFonts w:ascii="Arial"/>
                <w:spacing w:val="32"/>
              </w:rPr>
              <w:t xml:space="preserve"> </w:t>
            </w:r>
            <w:r>
              <w:rPr>
                <w:rFonts w:ascii="Arial"/>
                <w:spacing w:val="-2"/>
              </w:rPr>
              <w:t>of</w:t>
            </w:r>
            <w:r>
              <w:rPr>
                <w:rFonts w:ascii="Arial"/>
                <w:spacing w:val="25"/>
              </w:rPr>
              <w:t xml:space="preserve"> </w:t>
            </w:r>
            <w:r>
              <w:rPr>
                <w:rFonts w:ascii="Arial"/>
                <w:spacing w:val="-1"/>
              </w:rPr>
              <w:t>personal data</w:t>
            </w:r>
            <w:r>
              <w:rPr>
                <w:rFonts w:ascii="Arial"/>
                <w:spacing w:val="-2"/>
              </w:rPr>
              <w:t xml:space="preserve"> </w:t>
            </w:r>
            <w:r>
              <w:rPr>
                <w:rFonts w:ascii="Arial"/>
                <w:spacing w:val="-1"/>
              </w:rPr>
              <w:t>and</w:t>
            </w:r>
            <w:r>
              <w:rPr>
                <w:rFonts w:ascii="Arial"/>
                <w:spacing w:val="-2"/>
              </w:rPr>
              <w:t xml:space="preserve"> </w:t>
            </w:r>
            <w:r>
              <w:rPr>
                <w:rFonts w:ascii="Arial"/>
                <w:spacing w:val="-1"/>
              </w:rPr>
              <w:t>privacy.</w:t>
            </w:r>
          </w:p>
        </w:tc>
      </w:tr>
      <w:tr w:rsidR="00437262" w14:paraId="79FAE9E9" w14:textId="77777777">
        <w:trPr>
          <w:trHeight w:hRule="exact" w:val="624"/>
        </w:trPr>
        <w:tc>
          <w:tcPr>
            <w:tcW w:w="2707" w:type="dxa"/>
            <w:tcBorders>
              <w:top w:val="nil"/>
              <w:left w:val="nil"/>
              <w:bottom w:val="nil"/>
              <w:right w:val="nil"/>
            </w:tcBorders>
          </w:tcPr>
          <w:p w14:paraId="35234981" w14:textId="77777777" w:rsidR="00437262" w:rsidRPr="00D31DB3" w:rsidRDefault="00BC70E3">
            <w:pPr>
              <w:pStyle w:val="TableParagraph"/>
              <w:spacing w:before="47"/>
              <w:ind w:left="230" w:right="737"/>
              <w:rPr>
                <w:rFonts w:ascii="Arial" w:eastAsia="Arial" w:hAnsi="Arial" w:cs="Arial"/>
              </w:rPr>
            </w:pPr>
            <w:r w:rsidRPr="00D31DB3">
              <w:rPr>
                <w:rFonts w:ascii="Arial" w:eastAsia="Arial" w:hAnsi="Arial" w:cs="Arial"/>
                <w:b/>
                <w:bCs/>
                <w:spacing w:val="-1"/>
              </w:rPr>
              <w:t>“Data</w:t>
            </w:r>
            <w:r w:rsidRPr="00D31DB3">
              <w:rPr>
                <w:rFonts w:ascii="Arial" w:eastAsia="Arial" w:hAnsi="Arial" w:cs="Arial"/>
                <w:b/>
                <w:bCs/>
                <w:spacing w:val="1"/>
              </w:rPr>
              <w:t xml:space="preserve"> </w:t>
            </w:r>
            <w:r w:rsidRPr="00D31DB3">
              <w:rPr>
                <w:rFonts w:ascii="Arial" w:eastAsia="Arial" w:hAnsi="Arial" w:cs="Arial"/>
                <w:b/>
                <w:bCs/>
                <w:spacing w:val="-1"/>
              </w:rPr>
              <w:t>Protection</w:t>
            </w:r>
            <w:r w:rsidRPr="00D31DB3">
              <w:rPr>
                <w:rFonts w:ascii="Arial" w:eastAsia="Arial" w:hAnsi="Arial" w:cs="Arial"/>
                <w:b/>
                <w:bCs/>
                <w:spacing w:val="27"/>
              </w:rPr>
              <w:t xml:space="preserve"> </w:t>
            </w:r>
            <w:r w:rsidRPr="00D31DB3">
              <w:rPr>
                <w:rFonts w:ascii="Arial" w:eastAsia="Arial" w:hAnsi="Arial" w:cs="Arial"/>
                <w:b/>
                <w:bCs/>
                <w:spacing w:val="-1"/>
              </w:rPr>
              <w:t>Officer”</w:t>
            </w:r>
          </w:p>
        </w:tc>
        <w:tc>
          <w:tcPr>
            <w:tcW w:w="6012" w:type="dxa"/>
            <w:tcBorders>
              <w:top w:val="nil"/>
              <w:left w:val="nil"/>
              <w:bottom w:val="nil"/>
              <w:right w:val="nil"/>
            </w:tcBorders>
          </w:tcPr>
          <w:p w14:paraId="25C7B86D" w14:textId="77777777" w:rsidR="00437262" w:rsidRDefault="00BC70E3">
            <w:pPr>
              <w:pStyle w:val="TableParagraph"/>
              <w:spacing w:before="49"/>
              <w:ind w:left="211"/>
              <w:rPr>
                <w:rFonts w:ascii="Arial" w:eastAsia="Arial" w:hAnsi="Arial" w:cs="Arial"/>
              </w:rPr>
            </w:pPr>
            <w:r>
              <w:rPr>
                <w:rFonts w:ascii="Arial"/>
                <w:spacing w:val="-1"/>
              </w:rPr>
              <w:t>has</w:t>
            </w:r>
            <w:r>
              <w:rPr>
                <w:rFonts w:ascii="Arial"/>
                <w:spacing w:val="1"/>
              </w:rPr>
              <w:t xml:space="preserve"> </w:t>
            </w:r>
            <w:r>
              <w:rPr>
                <w:rFonts w:ascii="Arial"/>
              </w:rPr>
              <w:t>the</w:t>
            </w:r>
            <w:r>
              <w:rPr>
                <w:rFonts w:ascii="Arial"/>
                <w:spacing w:val="-2"/>
              </w:rPr>
              <w:t xml:space="preserve"> </w:t>
            </w:r>
            <w:r>
              <w:rPr>
                <w:rFonts w:ascii="Arial"/>
                <w:spacing w:val="-1"/>
              </w:rPr>
              <w:t>meaning</w:t>
            </w:r>
            <w:r>
              <w:rPr>
                <w:rFonts w:ascii="Arial"/>
                <w:spacing w:val="-2"/>
              </w:rPr>
              <w:t xml:space="preserve"> </w:t>
            </w:r>
            <w:r>
              <w:rPr>
                <w:rFonts w:ascii="Arial"/>
                <w:spacing w:val="-1"/>
              </w:rPr>
              <w:t>given</w:t>
            </w:r>
            <w:r>
              <w:rPr>
                <w:rFonts w:ascii="Arial"/>
              </w:rPr>
              <w:t xml:space="preserve"> </w:t>
            </w:r>
            <w:r>
              <w:rPr>
                <w:rFonts w:ascii="Arial"/>
                <w:spacing w:val="-1"/>
              </w:rPr>
              <w:t>in</w:t>
            </w:r>
            <w:r>
              <w:rPr>
                <w:rFonts w:ascii="Arial"/>
              </w:rPr>
              <w:t xml:space="preserve"> the</w:t>
            </w:r>
            <w:r>
              <w:rPr>
                <w:rFonts w:ascii="Arial"/>
                <w:spacing w:val="-2"/>
              </w:rPr>
              <w:t xml:space="preserve"> </w:t>
            </w:r>
            <w:r>
              <w:rPr>
                <w:rFonts w:ascii="Arial"/>
                <w:spacing w:val="-1"/>
              </w:rPr>
              <w:t>GDPR;</w:t>
            </w:r>
          </w:p>
        </w:tc>
      </w:tr>
      <w:tr w:rsidR="00437262" w14:paraId="23C070E6" w14:textId="77777777">
        <w:trPr>
          <w:trHeight w:hRule="exact" w:val="1133"/>
        </w:trPr>
        <w:tc>
          <w:tcPr>
            <w:tcW w:w="2707" w:type="dxa"/>
            <w:tcBorders>
              <w:top w:val="nil"/>
              <w:left w:val="nil"/>
              <w:bottom w:val="nil"/>
              <w:right w:val="nil"/>
            </w:tcBorders>
          </w:tcPr>
          <w:p w14:paraId="29EC9851" w14:textId="77777777" w:rsidR="00437262" w:rsidRPr="00D31DB3" w:rsidRDefault="00BC70E3">
            <w:pPr>
              <w:pStyle w:val="TableParagraph"/>
              <w:spacing w:before="49"/>
              <w:ind w:left="230" w:right="209"/>
              <w:rPr>
                <w:rFonts w:ascii="Arial" w:eastAsia="Arial" w:hAnsi="Arial" w:cs="Arial"/>
              </w:rPr>
            </w:pPr>
            <w:r w:rsidRPr="00D31DB3">
              <w:rPr>
                <w:rFonts w:ascii="Arial"/>
                <w:b/>
                <w:spacing w:val="-1"/>
              </w:rPr>
              <w:t>"Data</w:t>
            </w:r>
            <w:r w:rsidRPr="00D31DB3">
              <w:rPr>
                <w:rFonts w:ascii="Arial"/>
                <w:b/>
                <w:spacing w:val="1"/>
              </w:rPr>
              <w:t xml:space="preserve"> </w:t>
            </w:r>
            <w:r w:rsidRPr="00D31DB3">
              <w:rPr>
                <w:rFonts w:ascii="Arial"/>
                <w:b/>
                <w:spacing w:val="-1"/>
              </w:rPr>
              <w:t>Subject</w:t>
            </w:r>
            <w:r w:rsidRPr="00D31DB3">
              <w:rPr>
                <w:rFonts w:ascii="Arial"/>
                <w:b/>
                <w:spacing w:val="1"/>
              </w:rPr>
              <w:t xml:space="preserve"> </w:t>
            </w:r>
            <w:r w:rsidRPr="00D31DB3">
              <w:rPr>
                <w:rFonts w:ascii="Arial"/>
                <w:b/>
                <w:spacing w:val="-2"/>
              </w:rPr>
              <w:t>Access</w:t>
            </w:r>
            <w:r w:rsidRPr="00D31DB3">
              <w:rPr>
                <w:rFonts w:ascii="Arial"/>
                <w:b/>
                <w:spacing w:val="27"/>
              </w:rPr>
              <w:t xml:space="preserve"> </w:t>
            </w:r>
            <w:r w:rsidRPr="00D31DB3">
              <w:rPr>
                <w:rFonts w:ascii="Arial"/>
                <w:b/>
                <w:spacing w:val="-1"/>
              </w:rPr>
              <w:t>Request"</w:t>
            </w:r>
          </w:p>
        </w:tc>
        <w:tc>
          <w:tcPr>
            <w:tcW w:w="6012" w:type="dxa"/>
            <w:tcBorders>
              <w:top w:val="nil"/>
              <w:left w:val="nil"/>
              <w:bottom w:val="nil"/>
              <w:right w:val="nil"/>
            </w:tcBorders>
          </w:tcPr>
          <w:p w14:paraId="749C1AE3" w14:textId="77777777" w:rsidR="00437262" w:rsidRDefault="00BC70E3">
            <w:pPr>
              <w:pStyle w:val="TableParagraph"/>
              <w:spacing w:before="51"/>
              <w:ind w:left="211" w:right="228"/>
              <w:jc w:val="both"/>
              <w:rPr>
                <w:rFonts w:ascii="Arial" w:eastAsia="Arial" w:hAnsi="Arial" w:cs="Arial"/>
              </w:rPr>
            </w:pPr>
            <w:r>
              <w:rPr>
                <w:rFonts w:ascii="Arial"/>
                <w:spacing w:val="-1"/>
              </w:rPr>
              <w:t>means</w:t>
            </w:r>
            <w:r>
              <w:rPr>
                <w:rFonts w:ascii="Arial"/>
                <w:spacing w:val="11"/>
              </w:rPr>
              <w:t xml:space="preserve"> </w:t>
            </w:r>
            <w:r>
              <w:rPr>
                <w:rFonts w:ascii="Arial"/>
              </w:rPr>
              <w:t>a</w:t>
            </w:r>
            <w:r>
              <w:rPr>
                <w:rFonts w:ascii="Arial"/>
                <w:spacing w:val="9"/>
              </w:rPr>
              <w:t xml:space="preserve"> </w:t>
            </w:r>
            <w:r>
              <w:rPr>
                <w:rFonts w:ascii="Arial"/>
                <w:spacing w:val="-1"/>
              </w:rPr>
              <w:t>request</w:t>
            </w:r>
            <w:r>
              <w:rPr>
                <w:rFonts w:ascii="Arial"/>
                <w:spacing w:val="10"/>
              </w:rPr>
              <w:t xml:space="preserve"> </w:t>
            </w:r>
            <w:r>
              <w:rPr>
                <w:rFonts w:ascii="Arial"/>
                <w:spacing w:val="-1"/>
              </w:rPr>
              <w:t>made</w:t>
            </w:r>
            <w:r>
              <w:rPr>
                <w:rFonts w:ascii="Arial"/>
                <w:spacing w:val="11"/>
              </w:rPr>
              <w:t xml:space="preserve"> </w:t>
            </w:r>
            <w:r>
              <w:rPr>
                <w:rFonts w:ascii="Arial"/>
                <w:spacing w:val="-1"/>
              </w:rPr>
              <w:t>by,</w:t>
            </w:r>
            <w:r>
              <w:rPr>
                <w:rFonts w:ascii="Arial"/>
                <w:spacing w:val="12"/>
              </w:rPr>
              <w:t xml:space="preserve"> </w:t>
            </w:r>
            <w:r>
              <w:rPr>
                <w:rFonts w:ascii="Arial"/>
              </w:rPr>
              <w:t>or</w:t>
            </w:r>
            <w:r>
              <w:rPr>
                <w:rFonts w:ascii="Arial"/>
                <w:spacing w:val="12"/>
              </w:rPr>
              <w:t xml:space="preserve"> </w:t>
            </w:r>
            <w:r>
              <w:rPr>
                <w:rFonts w:ascii="Arial"/>
              </w:rPr>
              <w:t>on</w:t>
            </w:r>
            <w:r>
              <w:rPr>
                <w:rFonts w:ascii="Arial"/>
                <w:spacing w:val="8"/>
              </w:rPr>
              <w:t xml:space="preserve"> </w:t>
            </w:r>
            <w:r>
              <w:rPr>
                <w:rFonts w:ascii="Arial"/>
                <w:spacing w:val="-1"/>
              </w:rPr>
              <w:t>behalf</w:t>
            </w:r>
            <w:r>
              <w:rPr>
                <w:rFonts w:ascii="Arial"/>
                <w:spacing w:val="15"/>
              </w:rPr>
              <w:t xml:space="preserve"> </w:t>
            </w:r>
            <w:r>
              <w:rPr>
                <w:rFonts w:ascii="Arial"/>
                <w:spacing w:val="-1"/>
              </w:rPr>
              <w:t>of,</w:t>
            </w:r>
            <w:r>
              <w:rPr>
                <w:rFonts w:ascii="Arial"/>
                <w:spacing w:val="10"/>
              </w:rPr>
              <w:t xml:space="preserve"> </w:t>
            </w:r>
            <w:r>
              <w:rPr>
                <w:rFonts w:ascii="Arial"/>
              </w:rPr>
              <w:t>a</w:t>
            </w:r>
            <w:r>
              <w:rPr>
                <w:rFonts w:ascii="Arial"/>
                <w:spacing w:val="13"/>
              </w:rPr>
              <w:t xml:space="preserve"> </w:t>
            </w:r>
            <w:r>
              <w:rPr>
                <w:rFonts w:ascii="Arial"/>
                <w:spacing w:val="-1"/>
              </w:rPr>
              <w:t>Data</w:t>
            </w:r>
            <w:r>
              <w:rPr>
                <w:rFonts w:ascii="Arial"/>
                <w:spacing w:val="28"/>
              </w:rPr>
              <w:t xml:space="preserve"> </w:t>
            </w:r>
            <w:r>
              <w:rPr>
                <w:rFonts w:ascii="Arial"/>
                <w:spacing w:val="-1"/>
              </w:rPr>
              <w:t>Subject</w:t>
            </w:r>
            <w:r>
              <w:rPr>
                <w:rFonts w:ascii="Arial"/>
                <w:spacing w:val="1"/>
              </w:rPr>
              <w:t xml:space="preserve"> </w:t>
            </w:r>
            <w:r>
              <w:rPr>
                <w:rFonts w:ascii="Arial"/>
                <w:spacing w:val="-1"/>
              </w:rPr>
              <w:t>in</w:t>
            </w:r>
            <w:r>
              <w:rPr>
                <w:rFonts w:ascii="Arial"/>
              </w:rPr>
              <w:t xml:space="preserve"> </w:t>
            </w:r>
            <w:r>
              <w:rPr>
                <w:rFonts w:ascii="Arial"/>
                <w:spacing w:val="-1"/>
              </w:rPr>
              <w:t>accordance</w:t>
            </w:r>
            <w:r>
              <w:rPr>
                <w:rFonts w:ascii="Arial"/>
              </w:rPr>
              <w:t xml:space="preserve"> </w:t>
            </w:r>
            <w:r>
              <w:rPr>
                <w:rFonts w:ascii="Arial"/>
                <w:spacing w:val="-2"/>
              </w:rPr>
              <w:t>with</w:t>
            </w:r>
            <w:r>
              <w:rPr>
                <w:rFonts w:ascii="Arial"/>
              </w:rPr>
              <w:t xml:space="preserve"> </w:t>
            </w:r>
            <w:r>
              <w:rPr>
                <w:rFonts w:ascii="Arial"/>
                <w:spacing w:val="-1"/>
              </w:rPr>
              <w:t>rights</w:t>
            </w:r>
            <w:r>
              <w:rPr>
                <w:rFonts w:ascii="Arial"/>
                <w:spacing w:val="-2"/>
              </w:rPr>
              <w:t xml:space="preserve"> </w:t>
            </w:r>
            <w:r>
              <w:rPr>
                <w:rFonts w:ascii="Arial"/>
                <w:spacing w:val="-1"/>
              </w:rPr>
              <w:t>granted</w:t>
            </w:r>
            <w:r>
              <w:rPr>
                <w:rFonts w:ascii="Arial"/>
              </w:rPr>
              <w:t xml:space="preserve"> </w:t>
            </w:r>
            <w:r>
              <w:rPr>
                <w:rFonts w:ascii="Arial"/>
                <w:spacing w:val="-1"/>
              </w:rPr>
              <w:t>pursuant</w:t>
            </w:r>
            <w:r>
              <w:rPr>
                <w:rFonts w:ascii="Arial"/>
                <w:spacing w:val="2"/>
              </w:rPr>
              <w:t xml:space="preserve"> </w:t>
            </w:r>
            <w:r>
              <w:rPr>
                <w:rFonts w:ascii="Arial"/>
              </w:rPr>
              <w:t xml:space="preserve">to </w:t>
            </w:r>
            <w:r>
              <w:rPr>
                <w:rFonts w:ascii="Arial"/>
                <w:spacing w:val="-1"/>
              </w:rPr>
              <w:t>the</w:t>
            </w:r>
            <w:r>
              <w:rPr>
                <w:rFonts w:ascii="Arial"/>
                <w:spacing w:val="57"/>
              </w:rPr>
              <w:t xml:space="preserve"> </w:t>
            </w:r>
            <w:r>
              <w:rPr>
                <w:rFonts w:ascii="Arial"/>
                <w:spacing w:val="-1"/>
              </w:rPr>
              <w:t>Data</w:t>
            </w:r>
            <w:r>
              <w:rPr>
                <w:rFonts w:ascii="Arial"/>
                <w:spacing w:val="26"/>
              </w:rPr>
              <w:t xml:space="preserve"> </w:t>
            </w:r>
            <w:r>
              <w:rPr>
                <w:rFonts w:ascii="Arial"/>
                <w:spacing w:val="-1"/>
              </w:rPr>
              <w:t>Protection</w:t>
            </w:r>
            <w:r>
              <w:rPr>
                <w:rFonts w:ascii="Arial"/>
                <w:spacing w:val="25"/>
              </w:rPr>
              <w:t xml:space="preserve"> </w:t>
            </w:r>
            <w:r>
              <w:rPr>
                <w:rFonts w:ascii="Arial"/>
                <w:spacing w:val="-1"/>
              </w:rPr>
              <w:t>Legislation</w:t>
            </w:r>
            <w:r>
              <w:rPr>
                <w:rFonts w:ascii="Arial"/>
                <w:spacing w:val="27"/>
              </w:rPr>
              <w:t xml:space="preserve"> </w:t>
            </w:r>
            <w:r>
              <w:rPr>
                <w:rFonts w:ascii="Arial"/>
              </w:rPr>
              <w:t>to</w:t>
            </w:r>
            <w:r>
              <w:rPr>
                <w:rFonts w:ascii="Arial"/>
                <w:spacing w:val="25"/>
              </w:rPr>
              <w:t xml:space="preserve"> </w:t>
            </w:r>
            <w:r>
              <w:rPr>
                <w:rFonts w:ascii="Arial"/>
                <w:spacing w:val="-1"/>
              </w:rPr>
              <w:t>access</w:t>
            </w:r>
            <w:r>
              <w:rPr>
                <w:rFonts w:ascii="Arial"/>
                <w:spacing w:val="26"/>
              </w:rPr>
              <w:t xml:space="preserve"> </w:t>
            </w:r>
            <w:r>
              <w:rPr>
                <w:rFonts w:ascii="Arial"/>
                <w:spacing w:val="-1"/>
              </w:rPr>
              <w:t>their</w:t>
            </w:r>
            <w:r>
              <w:rPr>
                <w:rFonts w:ascii="Arial"/>
                <w:spacing w:val="27"/>
              </w:rPr>
              <w:t xml:space="preserve"> </w:t>
            </w:r>
            <w:r>
              <w:rPr>
                <w:rFonts w:ascii="Arial"/>
                <w:spacing w:val="-1"/>
              </w:rPr>
              <w:t>Personal</w:t>
            </w:r>
            <w:r>
              <w:rPr>
                <w:rFonts w:ascii="Arial"/>
                <w:spacing w:val="43"/>
              </w:rPr>
              <w:t xml:space="preserve"> </w:t>
            </w:r>
            <w:r>
              <w:rPr>
                <w:rFonts w:ascii="Arial"/>
                <w:spacing w:val="-1"/>
              </w:rPr>
              <w:t>Data;</w:t>
            </w:r>
          </w:p>
        </w:tc>
      </w:tr>
      <w:tr w:rsidR="00437262" w14:paraId="172ED91C" w14:textId="77777777">
        <w:trPr>
          <w:trHeight w:hRule="exact" w:val="880"/>
        </w:trPr>
        <w:tc>
          <w:tcPr>
            <w:tcW w:w="2707" w:type="dxa"/>
            <w:tcBorders>
              <w:top w:val="nil"/>
              <w:left w:val="nil"/>
              <w:bottom w:val="nil"/>
              <w:right w:val="nil"/>
            </w:tcBorders>
          </w:tcPr>
          <w:p w14:paraId="28B7F9E7" w14:textId="77777777" w:rsidR="00437262" w:rsidRPr="00D31DB3" w:rsidRDefault="00BC70E3">
            <w:pPr>
              <w:pStyle w:val="TableParagraph"/>
              <w:spacing w:before="47"/>
              <w:ind w:left="230"/>
              <w:rPr>
                <w:rFonts w:ascii="Arial" w:eastAsia="Arial" w:hAnsi="Arial" w:cs="Arial"/>
              </w:rPr>
            </w:pPr>
            <w:r w:rsidRPr="00D31DB3">
              <w:rPr>
                <w:rFonts w:ascii="Arial" w:eastAsia="Arial" w:hAnsi="Arial" w:cs="Arial"/>
                <w:b/>
                <w:bCs/>
                <w:spacing w:val="-1"/>
              </w:rPr>
              <w:t>“Deductions"</w:t>
            </w:r>
          </w:p>
        </w:tc>
        <w:tc>
          <w:tcPr>
            <w:tcW w:w="6012" w:type="dxa"/>
            <w:tcBorders>
              <w:top w:val="nil"/>
              <w:left w:val="nil"/>
              <w:bottom w:val="nil"/>
              <w:right w:val="nil"/>
            </w:tcBorders>
          </w:tcPr>
          <w:p w14:paraId="34FADE4C" w14:textId="6BBD7C6F" w:rsidR="00437262" w:rsidRDefault="00BC70E3" w:rsidP="00260669">
            <w:pPr>
              <w:pStyle w:val="TableParagraph"/>
              <w:spacing w:before="49"/>
              <w:ind w:left="211" w:right="234"/>
              <w:jc w:val="both"/>
              <w:rPr>
                <w:rFonts w:ascii="Arial" w:eastAsia="Arial" w:hAnsi="Arial" w:cs="Arial"/>
              </w:rPr>
            </w:pPr>
            <w:r>
              <w:rPr>
                <w:rFonts w:ascii="Arial"/>
                <w:spacing w:val="-1"/>
              </w:rPr>
              <w:t>means</w:t>
            </w:r>
            <w:r>
              <w:rPr>
                <w:rFonts w:ascii="Arial"/>
                <w:spacing w:val="12"/>
              </w:rPr>
              <w:t xml:space="preserve"> </w:t>
            </w:r>
            <w:r>
              <w:rPr>
                <w:rFonts w:ascii="Arial"/>
                <w:spacing w:val="-1"/>
              </w:rPr>
              <w:t>all</w:t>
            </w:r>
            <w:r>
              <w:rPr>
                <w:rFonts w:ascii="Arial"/>
                <w:spacing w:val="11"/>
              </w:rPr>
              <w:t xml:space="preserve"> </w:t>
            </w:r>
            <w:r>
              <w:rPr>
                <w:rFonts w:ascii="Arial"/>
                <w:spacing w:val="-1"/>
              </w:rPr>
              <w:t>Service</w:t>
            </w:r>
            <w:r>
              <w:rPr>
                <w:rFonts w:ascii="Arial"/>
                <w:spacing w:val="12"/>
              </w:rPr>
              <w:t xml:space="preserve"> </w:t>
            </w:r>
            <w:r>
              <w:rPr>
                <w:rFonts w:ascii="Arial"/>
                <w:spacing w:val="-1"/>
              </w:rPr>
              <w:t>Credits,</w:t>
            </w:r>
            <w:r>
              <w:rPr>
                <w:rFonts w:ascii="Arial"/>
                <w:spacing w:val="13"/>
              </w:rPr>
              <w:t xml:space="preserve"> </w:t>
            </w:r>
            <w:r>
              <w:rPr>
                <w:rFonts w:ascii="Arial"/>
                <w:spacing w:val="-1"/>
              </w:rPr>
              <w:t>Delay</w:t>
            </w:r>
            <w:r>
              <w:rPr>
                <w:rFonts w:ascii="Arial"/>
                <w:spacing w:val="12"/>
              </w:rPr>
              <w:t xml:space="preserve"> </w:t>
            </w:r>
            <w:r>
              <w:rPr>
                <w:rFonts w:ascii="Arial"/>
                <w:spacing w:val="-1"/>
              </w:rPr>
              <w:t>Payments</w:t>
            </w:r>
            <w:r>
              <w:rPr>
                <w:rFonts w:ascii="Arial"/>
                <w:spacing w:val="13"/>
              </w:rPr>
              <w:t xml:space="preserve"> </w:t>
            </w:r>
            <w:r>
              <w:rPr>
                <w:rFonts w:ascii="Arial"/>
              </w:rPr>
              <w:t>or</w:t>
            </w:r>
            <w:r>
              <w:rPr>
                <w:rFonts w:ascii="Arial"/>
                <w:spacing w:val="13"/>
              </w:rPr>
              <w:t xml:space="preserve"> </w:t>
            </w:r>
            <w:r>
              <w:rPr>
                <w:rFonts w:ascii="Arial"/>
                <w:spacing w:val="-1"/>
              </w:rPr>
              <w:t>any</w:t>
            </w:r>
            <w:r>
              <w:rPr>
                <w:rFonts w:ascii="Arial"/>
                <w:spacing w:val="10"/>
              </w:rPr>
              <w:t xml:space="preserve"> </w:t>
            </w:r>
            <w:r>
              <w:rPr>
                <w:rFonts w:ascii="Arial"/>
              </w:rPr>
              <w:t>other</w:t>
            </w:r>
            <w:r>
              <w:rPr>
                <w:rFonts w:ascii="Arial"/>
                <w:spacing w:val="41"/>
              </w:rPr>
              <w:t xml:space="preserve"> </w:t>
            </w:r>
            <w:r>
              <w:rPr>
                <w:rFonts w:ascii="Arial"/>
                <w:spacing w:val="-1"/>
              </w:rPr>
              <w:t>deduction</w:t>
            </w:r>
            <w:r>
              <w:rPr>
                <w:rFonts w:ascii="Arial"/>
                <w:spacing w:val="13"/>
              </w:rPr>
              <w:t xml:space="preserve"> </w:t>
            </w:r>
            <w:r>
              <w:rPr>
                <w:rFonts w:ascii="Arial"/>
                <w:spacing w:val="-2"/>
              </w:rPr>
              <w:t>which</w:t>
            </w:r>
            <w:r>
              <w:rPr>
                <w:rFonts w:ascii="Arial"/>
                <w:spacing w:val="13"/>
              </w:rPr>
              <w:t xml:space="preserve"> </w:t>
            </w:r>
            <w:r>
              <w:rPr>
                <w:rFonts w:ascii="Arial"/>
              </w:rPr>
              <w:t>the</w:t>
            </w:r>
            <w:r>
              <w:rPr>
                <w:rFonts w:ascii="Arial"/>
                <w:spacing w:val="13"/>
              </w:rPr>
              <w:t xml:space="preserve"> </w:t>
            </w:r>
            <w:r>
              <w:rPr>
                <w:rFonts w:ascii="Arial"/>
                <w:spacing w:val="-1"/>
              </w:rPr>
              <w:t>Customer</w:t>
            </w:r>
            <w:r>
              <w:rPr>
                <w:rFonts w:ascii="Arial"/>
                <w:spacing w:val="15"/>
              </w:rPr>
              <w:t xml:space="preserve"> </w:t>
            </w:r>
            <w:r>
              <w:rPr>
                <w:rFonts w:ascii="Arial"/>
                <w:spacing w:val="-1"/>
              </w:rPr>
              <w:t>is</w:t>
            </w:r>
            <w:r>
              <w:rPr>
                <w:rFonts w:ascii="Arial"/>
                <w:spacing w:val="14"/>
              </w:rPr>
              <w:t xml:space="preserve"> </w:t>
            </w:r>
            <w:r>
              <w:rPr>
                <w:rFonts w:ascii="Arial"/>
                <w:spacing w:val="-1"/>
              </w:rPr>
              <w:t>paid</w:t>
            </w:r>
            <w:r>
              <w:rPr>
                <w:rFonts w:ascii="Arial"/>
                <w:spacing w:val="13"/>
              </w:rPr>
              <w:t xml:space="preserve"> </w:t>
            </w:r>
            <w:r>
              <w:rPr>
                <w:rFonts w:ascii="Arial"/>
              </w:rPr>
              <w:t>or</w:t>
            </w:r>
            <w:r>
              <w:rPr>
                <w:rFonts w:ascii="Arial"/>
                <w:spacing w:val="14"/>
              </w:rPr>
              <w:t xml:space="preserve"> </w:t>
            </w:r>
            <w:r>
              <w:rPr>
                <w:rFonts w:ascii="Arial"/>
                <w:spacing w:val="-1"/>
              </w:rPr>
              <w:t>is</w:t>
            </w:r>
            <w:r>
              <w:rPr>
                <w:rFonts w:ascii="Arial"/>
                <w:spacing w:val="11"/>
              </w:rPr>
              <w:t xml:space="preserve"> </w:t>
            </w:r>
            <w:r>
              <w:rPr>
                <w:rFonts w:ascii="Arial"/>
                <w:spacing w:val="-1"/>
              </w:rPr>
              <w:t>payable</w:t>
            </w:r>
            <w:r>
              <w:rPr>
                <w:rFonts w:ascii="Arial"/>
                <w:spacing w:val="25"/>
              </w:rPr>
              <w:t xml:space="preserve"> </w:t>
            </w:r>
            <w:r>
              <w:rPr>
                <w:rFonts w:ascii="Arial"/>
                <w:spacing w:val="-1"/>
              </w:rPr>
              <w:t>under this</w:t>
            </w:r>
            <w:r>
              <w:rPr>
                <w:rFonts w:ascii="Arial"/>
                <w:spacing w:val="1"/>
              </w:rPr>
              <w:t xml:space="preserve"> </w:t>
            </w:r>
            <w:r>
              <w:rPr>
                <w:rFonts w:ascii="Arial"/>
                <w:spacing w:val="-1"/>
              </w:rPr>
              <w:t>Contract</w:t>
            </w:r>
            <w:r>
              <w:rPr>
                <w:rFonts w:ascii="Arial"/>
              </w:rPr>
              <w:t>;</w:t>
            </w:r>
          </w:p>
        </w:tc>
      </w:tr>
      <w:tr w:rsidR="00437262" w14:paraId="006F48F2" w14:textId="77777777">
        <w:trPr>
          <w:trHeight w:hRule="exact" w:val="2143"/>
        </w:trPr>
        <w:tc>
          <w:tcPr>
            <w:tcW w:w="2707" w:type="dxa"/>
            <w:tcBorders>
              <w:top w:val="nil"/>
              <w:left w:val="nil"/>
              <w:bottom w:val="nil"/>
              <w:right w:val="nil"/>
            </w:tcBorders>
          </w:tcPr>
          <w:p w14:paraId="7B4BD64B" w14:textId="77777777" w:rsidR="00437262" w:rsidRPr="00D31DB3" w:rsidRDefault="00BC70E3">
            <w:pPr>
              <w:pStyle w:val="TableParagraph"/>
              <w:spacing w:before="48"/>
              <w:ind w:left="230"/>
              <w:rPr>
                <w:rFonts w:ascii="Arial" w:eastAsia="Arial" w:hAnsi="Arial" w:cs="Arial"/>
              </w:rPr>
            </w:pPr>
            <w:r w:rsidRPr="00D31DB3">
              <w:rPr>
                <w:rFonts w:ascii="Arial"/>
                <w:b/>
                <w:spacing w:val="-1"/>
              </w:rPr>
              <w:t>"Default"</w:t>
            </w:r>
          </w:p>
        </w:tc>
        <w:tc>
          <w:tcPr>
            <w:tcW w:w="6012" w:type="dxa"/>
            <w:tcBorders>
              <w:top w:val="nil"/>
              <w:left w:val="nil"/>
              <w:bottom w:val="nil"/>
              <w:right w:val="nil"/>
            </w:tcBorders>
          </w:tcPr>
          <w:p w14:paraId="2768F442" w14:textId="77777777" w:rsidR="00437262" w:rsidRDefault="00BC70E3">
            <w:pPr>
              <w:pStyle w:val="TableParagraph"/>
              <w:spacing w:before="50"/>
              <w:ind w:left="211" w:right="228"/>
              <w:jc w:val="both"/>
              <w:rPr>
                <w:rFonts w:ascii="Arial" w:eastAsia="Arial" w:hAnsi="Arial" w:cs="Arial"/>
              </w:rPr>
            </w:pPr>
            <w:r>
              <w:rPr>
                <w:rFonts w:ascii="Arial"/>
                <w:spacing w:val="-1"/>
              </w:rPr>
              <w:t>means</w:t>
            </w:r>
            <w:r>
              <w:rPr>
                <w:rFonts w:ascii="Arial"/>
                <w:spacing w:val="6"/>
              </w:rPr>
              <w:t xml:space="preserve"> </w:t>
            </w:r>
            <w:r>
              <w:rPr>
                <w:rFonts w:ascii="Arial"/>
                <w:spacing w:val="-1"/>
              </w:rPr>
              <w:t>any</w:t>
            </w:r>
            <w:r>
              <w:rPr>
                <w:rFonts w:ascii="Arial"/>
                <w:spacing w:val="4"/>
              </w:rPr>
              <w:t xml:space="preserve"> </w:t>
            </w:r>
            <w:r>
              <w:rPr>
                <w:rFonts w:ascii="Arial"/>
              </w:rPr>
              <w:t>breach</w:t>
            </w:r>
            <w:r>
              <w:rPr>
                <w:rFonts w:ascii="Arial"/>
                <w:spacing w:val="6"/>
              </w:rPr>
              <w:t xml:space="preserve"> </w:t>
            </w:r>
            <w:r>
              <w:rPr>
                <w:rFonts w:ascii="Arial"/>
                <w:spacing w:val="-2"/>
              </w:rPr>
              <w:t>of</w:t>
            </w:r>
            <w:r>
              <w:rPr>
                <w:rFonts w:ascii="Arial"/>
                <w:spacing w:val="10"/>
              </w:rPr>
              <w:t xml:space="preserve"> </w:t>
            </w:r>
            <w:r>
              <w:rPr>
                <w:rFonts w:ascii="Arial"/>
                <w:spacing w:val="-1"/>
              </w:rPr>
              <w:t>the</w:t>
            </w:r>
            <w:r>
              <w:rPr>
                <w:rFonts w:ascii="Arial"/>
                <w:spacing w:val="6"/>
              </w:rPr>
              <w:t xml:space="preserve"> </w:t>
            </w:r>
            <w:r>
              <w:rPr>
                <w:rFonts w:ascii="Arial"/>
                <w:spacing w:val="-1"/>
              </w:rPr>
              <w:t>obligations</w:t>
            </w:r>
            <w:r>
              <w:rPr>
                <w:rFonts w:ascii="Arial"/>
                <w:spacing w:val="6"/>
              </w:rPr>
              <w:t xml:space="preserve"> </w:t>
            </w:r>
            <w:r>
              <w:rPr>
                <w:rFonts w:ascii="Arial"/>
                <w:spacing w:val="-2"/>
              </w:rPr>
              <w:t>of</w:t>
            </w:r>
            <w:r>
              <w:rPr>
                <w:rFonts w:ascii="Arial"/>
                <w:spacing w:val="10"/>
              </w:rPr>
              <w:t xml:space="preserve"> </w:t>
            </w:r>
            <w:r>
              <w:rPr>
                <w:rFonts w:ascii="Arial"/>
              </w:rPr>
              <w:t>the</w:t>
            </w:r>
            <w:r>
              <w:rPr>
                <w:rFonts w:ascii="Arial"/>
                <w:spacing w:val="6"/>
              </w:rPr>
              <w:t xml:space="preserve"> </w:t>
            </w:r>
            <w:r>
              <w:rPr>
                <w:rFonts w:ascii="Arial"/>
                <w:spacing w:val="-2"/>
              </w:rPr>
              <w:t>Supplier</w:t>
            </w:r>
            <w:r>
              <w:rPr>
                <w:rFonts w:ascii="Arial"/>
                <w:spacing w:val="45"/>
              </w:rPr>
              <w:t xml:space="preserve"> </w:t>
            </w:r>
            <w:r>
              <w:rPr>
                <w:rFonts w:ascii="Arial"/>
                <w:spacing w:val="-1"/>
              </w:rPr>
              <w:t>(including</w:t>
            </w:r>
            <w:r>
              <w:rPr>
                <w:rFonts w:ascii="Arial"/>
                <w:spacing w:val="52"/>
              </w:rPr>
              <w:t xml:space="preserve"> </w:t>
            </w:r>
            <w:r>
              <w:rPr>
                <w:rFonts w:ascii="Arial"/>
                <w:spacing w:val="-1"/>
              </w:rPr>
              <w:t>but</w:t>
            </w:r>
            <w:r>
              <w:rPr>
                <w:rFonts w:ascii="Arial"/>
                <w:spacing w:val="52"/>
              </w:rPr>
              <w:t xml:space="preserve"> </w:t>
            </w:r>
            <w:r>
              <w:rPr>
                <w:rFonts w:ascii="Arial"/>
                <w:spacing w:val="-1"/>
              </w:rPr>
              <w:t>not</w:t>
            </w:r>
            <w:r>
              <w:rPr>
                <w:rFonts w:ascii="Arial"/>
                <w:spacing w:val="52"/>
              </w:rPr>
              <w:t xml:space="preserve"> </w:t>
            </w:r>
            <w:r>
              <w:rPr>
                <w:rFonts w:ascii="Arial"/>
                <w:spacing w:val="-1"/>
              </w:rPr>
              <w:t>limited</w:t>
            </w:r>
            <w:r>
              <w:rPr>
                <w:rFonts w:ascii="Arial"/>
                <w:spacing w:val="50"/>
              </w:rPr>
              <w:t xml:space="preserve"> </w:t>
            </w:r>
            <w:r>
              <w:rPr>
                <w:rFonts w:ascii="Arial"/>
              </w:rPr>
              <w:t>to</w:t>
            </w:r>
            <w:r>
              <w:rPr>
                <w:rFonts w:ascii="Arial"/>
                <w:spacing w:val="50"/>
              </w:rPr>
              <w:t xml:space="preserve"> </w:t>
            </w:r>
            <w:r>
              <w:rPr>
                <w:rFonts w:ascii="Arial"/>
                <w:spacing w:val="-1"/>
              </w:rPr>
              <w:t>including</w:t>
            </w:r>
            <w:r>
              <w:rPr>
                <w:rFonts w:ascii="Arial"/>
                <w:spacing w:val="52"/>
              </w:rPr>
              <w:t xml:space="preserve"> </w:t>
            </w:r>
            <w:r>
              <w:rPr>
                <w:rFonts w:ascii="Arial"/>
                <w:spacing w:val="-1"/>
              </w:rPr>
              <w:t>abandonment</w:t>
            </w:r>
            <w:r>
              <w:rPr>
                <w:rFonts w:ascii="Arial"/>
                <w:spacing w:val="48"/>
              </w:rPr>
              <w:t xml:space="preserve"> </w:t>
            </w:r>
            <w:r>
              <w:rPr>
                <w:rFonts w:ascii="Arial"/>
                <w:spacing w:val="-2"/>
              </w:rPr>
              <w:t>of</w:t>
            </w:r>
            <w:r>
              <w:rPr>
                <w:rFonts w:ascii="Arial"/>
                <w:spacing w:val="39"/>
              </w:rPr>
              <w:t xml:space="preserve"> </w:t>
            </w:r>
            <w:r>
              <w:rPr>
                <w:rFonts w:ascii="Arial"/>
                <w:spacing w:val="-1"/>
              </w:rPr>
              <w:t>this</w:t>
            </w:r>
            <w:r>
              <w:rPr>
                <w:rFonts w:ascii="Arial"/>
                <w:spacing w:val="20"/>
              </w:rPr>
              <w:t xml:space="preserve"> </w:t>
            </w:r>
            <w:r>
              <w:rPr>
                <w:rFonts w:ascii="Arial"/>
                <w:spacing w:val="-1"/>
              </w:rPr>
              <w:t>Contract</w:t>
            </w:r>
            <w:r>
              <w:rPr>
                <w:rFonts w:ascii="Arial"/>
                <w:spacing w:val="21"/>
              </w:rPr>
              <w:t xml:space="preserve"> </w:t>
            </w:r>
            <w:r>
              <w:rPr>
                <w:rFonts w:ascii="Arial"/>
                <w:spacing w:val="-1"/>
              </w:rPr>
              <w:t>in</w:t>
            </w:r>
            <w:r>
              <w:rPr>
                <w:rFonts w:ascii="Arial"/>
                <w:spacing w:val="19"/>
              </w:rPr>
              <w:t xml:space="preserve"> </w:t>
            </w:r>
            <w:r>
              <w:rPr>
                <w:rFonts w:ascii="Arial"/>
                <w:spacing w:val="-1"/>
              </w:rPr>
              <w:t>breach</w:t>
            </w:r>
            <w:r>
              <w:rPr>
                <w:rFonts w:ascii="Arial"/>
                <w:spacing w:val="17"/>
              </w:rPr>
              <w:t xml:space="preserve"> </w:t>
            </w:r>
            <w:r>
              <w:rPr>
                <w:rFonts w:ascii="Arial"/>
                <w:spacing w:val="-2"/>
              </w:rPr>
              <w:t>of</w:t>
            </w:r>
            <w:r>
              <w:rPr>
                <w:rFonts w:ascii="Arial"/>
                <w:spacing w:val="23"/>
              </w:rPr>
              <w:t xml:space="preserve"> </w:t>
            </w:r>
            <w:r>
              <w:rPr>
                <w:rFonts w:ascii="Arial"/>
                <w:spacing w:val="-1"/>
              </w:rPr>
              <w:t>its</w:t>
            </w:r>
            <w:r>
              <w:rPr>
                <w:rFonts w:ascii="Arial"/>
                <w:spacing w:val="17"/>
              </w:rPr>
              <w:t xml:space="preserve"> </w:t>
            </w:r>
            <w:r>
              <w:rPr>
                <w:rFonts w:ascii="Arial"/>
                <w:spacing w:val="-1"/>
              </w:rPr>
              <w:t>terms)</w:t>
            </w:r>
            <w:r>
              <w:rPr>
                <w:rFonts w:ascii="Arial"/>
                <w:spacing w:val="20"/>
              </w:rPr>
              <w:t xml:space="preserve"> </w:t>
            </w:r>
            <w:r>
              <w:rPr>
                <w:rFonts w:ascii="Arial"/>
              </w:rPr>
              <w:t>or</w:t>
            </w:r>
            <w:r>
              <w:rPr>
                <w:rFonts w:ascii="Arial"/>
                <w:spacing w:val="18"/>
              </w:rPr>
              <w:t xml:space="preserve"> </w:t>
            </w:r>
            <w:r>
              <w:rPr>
                <w:rFonts w:ascii="Arial"/>
                <w:spacing w:val="-1"/>
              </w:rPr>
              <w:t>any</w:t>
            </w:r>
            <w:r>
              <w:rPr>
                <w:rFonts w:ascii="Arial"/>
                <w:spacing w:val="17"/>
              </w:rPr>
              <w:t xml:space="preserve"> </w:t>
            </w:r>
            <w:r>
              <w:rPr>
                <w:rFonts w:ascii="Arial"/>
                <w:spacing w:val="-1"/>
              </w:rPr>
              <w:t>other</w:t>
            </w:r>
            <w:r>
              <w:rPr>
                <w:rFonts w:ascii="Arial"/>
                <w:spacing w:val="20"/>
              </w:rPr>
              <w:t xml:space="preserve"> </w:t>
            </w:r>
            <w:r>
              <w:rPr>
                <w:rFonts w:ascii="Arial"/>
                <w:spacing w:val="-1"/>
              </w:rPr>
              <w:t>default</w:t>
            </w:r>
            <w:r>
              <w:rPr>
                <w:rFonts w:ascii="Arial"/>
                <w:spacing w:val="29"/>
              </w:rPr>
              <w:t xml:space="preserve"> </w:t>
            </w:r>
            <w:r>
              <w:rPr>
                <w:rFonts w:ascii="Arial"/>
                <w:spacing w:val="-1"/>
              </w:rPr>
              <w:t>(including</w:t>
            </w:r>
            <w:r>
              <w:rPr>
                <w:rFonts w:ascii="Arial"/>
                <w:spacing w:val="17"/>
              </w:rPr>
              <w:t xml:space="preserve"> </w:t>
            </w:r>
            <w:r>
              <w:rPr>
                <w:rFonts w:ascii="Arial"/>
                <w:spacing w:val="-1"/>
              </w:rPr>
              <w:t>material</w:t>
            </w:r>
            <w:r>
              <w:rPr>
                <w:rFonts w:ascii="Arial"/>
                <w:spacing w:val="14"/>
              </w:rPr>
              <w:t xml:space="preserve"> </w:t>
            </w:r>
            <w:r>
              <w:rPr>
                <w:rFonts w:ascii="Arial"/>
                <w:spacing w:val="-1"/>
              </w:rPr>
              <w:t>Default),</w:t>
            </w:r>
            <w:r>
              <w:rPr>
                <w:rFonts w:ascii="Arial"/>
                <w:spacing w:val="16"/>
              </w:rPr>
              <w:t xml:space="preserve"> </w:t>
            </w:r>
            <w:r>
              <w:rPr>
                <w:rFonts w:ascii="Arial"/>
                <w:spacing w:val="-1"/>
              </w:rPr>
              <w:t>act,</w:t>
            </w:r>
            <w:r>
              <w:rPr>
                <w:rFonts w:ascii="Arial"/>
                <w:spacing w:val="16"/>
              </w:rPr>
              <w:t xml:space="preserve"> </w:t>
            </w:r>
            <w:r>
              <w:rPr>
                <w:rFonts w:ascii="Arial"/>
                <w:spacing w:val="-1"/>
              </w:rPr>
              <w:t>omission,</w:t>
            </w:r>
            <w:r>
              <w:rPr>
                <w:rFonts w:ascii="Arial"/>
                <w:spacing w:val="16"/>
              </w:rPr>
              <w:t xml:space="preserve"> </w:t>
            </w:r>
            <w:r>
              <w:rPr>
                <w:rFonts w:ascii="Arial"/>
                <w:spacing w:val="-1"/>
              </w:rPr>
              <w:t>negligence</w:t>
            </w:r>
            <w:r>
              <w:rPr>
                <w:rFonts w:ascii="Arial"/>
                <w:spacing w:val="15"/>
              </w:rPr>
              <w:t xml:space="preserve"> </w:t>
            </w:r>
            <w:r>
              <w:rPr>
                <w:rFonts w:ascii="Arial"/>
                <w:spacing w:val="-2"/>
              </w:rPr>
              <w:t>or</w:t>
            </w:r>
            <w:r>
              <w:rPr>
                <w:rFonts w:ascii="Arial"/>
                <w:spacing w:val="45"/>
              </w:rPr>
              <w:t xml:space="preserve"> </w:t>
            </w:r>
            <w:r>
              <w:rPr>
                <w:rFonts w:ascii="Arial"/>
                <w:spacing w:val="-1"/>
              </w:rPr>
              <w:t>statement</w:t>
            </w:r>
            <w:r>
              <w:rPr>
                <w:rFonts w:ascii="Arial"/>
                <w:spacing w:val="23"/>
              </w:rPr>
              <w:t xml:space="preserve"> </w:t>
            </w:r>
            <w:r>
              <w:rPr>
                <w:rFonts w:ascii="Arial"/>
                <w:spacing w:val="-2"/>
              </w:rPr>
              <w:t>of</w:t>
            </w:r>
            <w:r>
              <w:rPr>
                <w:rFonts w:ascii="Arial"/>
                <w:spacing w:val="25"/>
              </w:rPr>
              <w:t xml:space="preserve"> </w:t>
            </w:r>
            <w:r>
              <w:rPr>
                <w:rFonts w:ascii="Arial"/>
              </w:rPr>
              <w:t>the</w:t>
            </w:r>
            <w:r>
              <w:rPr>
                <w:rFonts w:ascii="Arial"/>
                <w:spacing w:val="24"/>
              </w:rPr>
              <w:t xml:space="preserve"> </w:t>
            </w:r>
            <w:r>
              <w:rPr>
                <w:rFonts w:ascii="Arial"/>
                <w:spacing w:val="-1"/>
              </w:rPr>
              <w:t>Supplier,</w:t>
            </w:r>
            <w:r>
              <w:rPr>
                <w:rFonts w:ascii="Arial"/>
                <w:spacing w:val="26"/>
              </w:rPr>
              <w:t xml:space="preserve"> </w:t>
            </w:r>
            <w:r>
              <w:rPr>
                <w:rFonts w:ascii="Arial"/>
                <w:spacing w:val="-2"/>
              </w:rPr>
              <w:t>of</w:t>
            </w:r>
            <w:r>
              <w:rPr>
                <w:rFonts w:ascii="Arial"/>
                <w:spacing w:val="25"/>
              </w:rPr>
              <w:t xml:space="preserve"> </w:t>
            </w:r>
            <w:r>
              <w:rPr>
                <w:rFonts w:ascii="Arial"/>
                <w:spacing w:val="-1"/>
              </w:rPr>
              <w:t>its</w:t>
            </w:r>
            <w:r>
              <w:rPr>
                <w:rFonts w:ascii="Arial"/>
                <w:spacing w:val="24"/>
              </w:rPr>
              <w:t xml:space="preserve"> </w:t>
            </w:r>
            <w:r>
              <w:rPr>
                <w:rFonts w:ascii="Arial"/>
                <w:spacing w:val="-1"/>
              </w:rPr>
              <w:t>Sub-Contractors</w:t>
            </w:r>
            <w:r>
              <w:rPr>
                <w:rFonts w:ascii="Arial"/>
                <w:spacing w:val="22"/>
              </w:rPr>
              <w:t xml:space="preserve"> </w:t>
            </w:r>
            <w:r>
              <w:rPr>
                <w:rFonts w:ascii="Arial"/>
              </w:rPr>
              <w:t>or</w:t>
            </w:r>
            <w:r>
              <w:rPr>
                <w:rFonts w:ascii="Arial"/>
                <w:spacing w:val="25"/>
              </w:rPr>
              <w:t xml:space="preserve"> </w:t>
            </w:r>
            <w:r>
              <w:rPr>
                <w:rFonts w:ascii="Arial"/>
                <w:spacing w:val="-1"/>
              </w:rPr>
              <w:t>any</w:t>
            </w:r>
            <w:r>
              <w:rPr>
                <w:rFonts w:ascii="Arial"/>
                <w:spacing w:val="39"/>
              </w:rPr>
              <w:t xml:space="preserve"> </w:t>
            </w:r>
            <w:r>
              <w:rPr>
                <w:rFonts w:ascii="Arial"/>
                <w:spacing w:val="-1"/>
              </w:rPr>
              <w:t>Supplier</w:t>
            </w:r>
            <w:r>
              <w:rPr>
                <w:rFonts w:ascii="Arial"/>
                <w:spacing w:val="11"/>
              </w:rPr>
              <w:t xml:space="preserve"> </w:t>
            </w:r>
            <w:r>
              <w:rPr>
                <w:rFonts w:ascii="Arial"/>
                <w:spacing w:val="-1"/>
              </w:rPr>
              <w:t>Personnel</w:t>
            </w:r>
            <w:r>
              <w:rPr>
                <w:rFonts w:ascii="Arial"/>
                <w:spacing w:val="9"/>
              </w:rPr>
              <w:t xml:space="preserve"> </w:t>
            </w:r>
            <w:r>
              <w:rPr>
                <w:rFonts w:ascii="Arial"/>
                <w:spacing w:val="-1"/>
              </w:rPr>
              <w:t>howsoever</w:t>
            </w:r>
            <w:r>
              <w:rPr>
                <w:rFonts w:ascii="Arial"/>
                <w:spacing w:val="11"/>
              </w:rPr>
              <w:t xml:space="preserve"> </w:t>
            </w:r>
            <w:r>
              <w:rPr>
                <w:rFonts w:ascii="Arial"/>
                <w:spacing w:val="-1"/>
              </w:rPr>
              <w:t>arising</w:t>
            </w:r>
            <w:r>
              <w:rPr>
                <w:rFonts w:ascii="Arial"/>
                <w:spacing w:val="12"/>
              </w:rPr>
              <w:t xml:space="preserve"> </w:t>
            </w:r>
            <w:r>
              <w:rPr>
                <w:rFonts w:ascii="Arial"/>
                <w:spacing w:val="-1"/>
              </w:rPr>
              <w:t>in</w:t>
            </w:r>
            <w:r>
              <w:rPr>
                <w:rFonts w:ascii="Arial"/>
                <w:spacing w:val="10"/>
              </w:rPr>
              <w:t xml:space="preserve"> </w:t>
            </w:r>
            <w:r>
              <w:rPr>
                <w:rFonts w:ascii="Arial"/>
                <w:spacing w:val="-1"/>
              </w:rPr>
              <w:t>connection</w:t>
            </w:r>
            <w:r>
              <w:rPr>
                <w:rFonts w:ascii="Arial"/>
                <w:spacing w:val="9"/>
              </w:rPr>
              <w:t xml:space="preserve"> </w:t>
            </w:r>
            <w:r>
              <w:rPr>
                <w:rFonts w:ascii="Arial"/>
                <w:spacing w:val="-2"/>
              </w:rPr>
              <w:t>with</w:t>
            </w:r>
            <w:r>
              <w:rPr>
                <w:rFonts w:ascii="Arial"/>
                <w:spacing w:val="45"/>
              </w:rPr>
              <w:t xml:space="preserve"> </w:t>
            </w:r>
            <w:r>
              <w:rPr>
                <w:rFonts w:ascii="Arial"/>
              </w:rPr>
              <w:t>or</w:t>
            </w:r>
            <w:r>
              <w:rPr>
                <w:rFonts w:ascii="Arial"/>
                <w:spacing w:val="8"/>
              </w:rPr>
              <w:t xml:space="preserve"> </w:t>
            </w:r>
            <w:r>
              <w:rPr>
                <w:rFonts w:ascii="Arial"/>
                <w:spacing w:val="-1"/>
              </w:rPr>
              <w:t>in</w:t>
            </w:r>
            <w:r>
              <w:rPr>
                <w:rFonts w:ascii="Arial"/>
                <w:spacing w:val="7"/>
              </w:rPr>
              <w:t xml:space="preserve"> </w:t>
            </w:r>
            <w:r>
              <w:rPr>
                <w:rFonts w:ascii="Arial"/>
                <w:spacing w:val="-1"/>
              </w:rPr>
              <w:t>relation</w:t>
            </w:r>
            <w:r>
              <w:rPr>
                <w:rFonts w:ascii="Arial"/>
                <w:spacing w:val="7"/>
              </w:rPr>
              <w:t xml:space="preserve"> </w:t>
            </w:r>
            <w:r>
              <w:rPr>
                <w:rFonts w:ascii="Arial"/>
              </w:rPr>
              <w:t>to</w:t>
            </w:r>
            <w:r>
              <w:rPr>
                <w:rFonts w:ascii="Arial"/>
                <w:spacing w:val="7"/>
              </w:rPr>
              <w:t xml:space="preserve"> </w:t>
            </w:r>
            <w:r>
              <w:rPr>
                <w:rFonts w:ascii="Arial"/>
              </w:rPr>
              <w:t>the</w:t>
            </w:r>
            <w:r>
              <w:rPr>
                <w:rFonts w:ascii="Arial"/>
                <w:spacing w:val="7"/>
              </w:rPr>
              <w:t xml:space="preserve"> </w:t>
            </w:r>
            <w:r>
              <w:rPr>
                <w:rFonts w:ascii="Arial"/>
                <w:spacing w:val="-1"/>
              </w:rPr>
              <w:t>subject-matter</w:t>
            </w:r>
            <w:r>
              <w:rPr>
                <w:rFonts w:ascii="Arial"/>
                <w:spacing w:val="8"/>
              </w:rPr>
              <w:t xml:space="preserve"> </w:t>
            </w:r>
            <w:r>
              <w:rPr>
                <w:rFonts w:ascii="Arial"/>
                <w:spacing w:val="-2"/>
              </w:rPr>
              <w:t>of</w:t>
            </w:r>
            <w:r>
              <w:rPr>
                <w:rFonts w:ascii="Arial"/>
                <w:spacing w:val="9"/>
              </w:rPr>
              <w:t xml:space="preserve"> </w:t>
            </w:r>
            <w:r>
              <w:rPr>
                <w:rFonts w:ascii="Arial"/>
                <w:spacing w:val="-1"/>
              </w:rPr>
              <w:t>this</w:t>
            </w:r>
            <w:r>
              <w:rPr>
                <w:rFonts w:ascii="Arial"/>
                <w:spacing w:val="9"/>
              </w:rPr>
              <w:t xml:space="preserve"> </w:t>
            </w:r>
            <w:r>
              <w:rPr>
                <w:rFonts w:ascii="Arial"/>
                <w:spacing w:val="-1"/>
              </w:rPr>
              <w:t>Contract</w:t>
            </w:r>
            <w:r>
              <w:rPr>
                <w:rFonts w:ascii="Arial"/>
                <w:spacing w:val="7"/>
              </w:rPr>
              <w:t xml:space="preserve"> </w:t>
            </w:r>
            <w:r>
              <w:rPr>
                <w:rFonts w:ascii="Arial"/>
                <w:spacing w:val="-1"/>
              </w:rPr>
              <w:t>and</w:t>
            </w:r>
            <w:r>
              <w:rPr>
                <w:rFonts w:ascii="Arial"/>
                <w:spacing w:val="7"/>
              </w:rPr>
              <w:t xml:space="preserve"> </w:t>
            </w:r>
            <w:r>
              <w:rPr>
                <w:rFonts w:ascii="Arial"/>
                <w:spacing w:val="-1"/>
              </w:rPr>
              <w:t>in</w:t>
            </w:r>
            <w:r>
              <w:rPr>
                <w:rFonts w:ascii="Arial"/>
                <w:spacing w:val="39"/>
              </w:rPr>
              <w:t xml:space="preserve"> </w:t>
            </w:r>
            <w:r>
              <w:rPr>
                <w:rFonts w:ascii="Arial"/>
                <w:spacing w:val="-1"/>
              </w:rPr>
              <w:t xml:space="preserve">respect </w:t>
            </w:r>
            <w:r>
              <w:rPr>
                <w:rFonts w:ascii="Arial"/>
                <w:spacing w:val="-2"/>
              </w:rPr>
              <w:t>of</w:t>
            </w:r>
            <w:r>
              <w:rPr>
                <w:rFonts w:ascii="Arial"/>
                <w:spacing w:val="2"/>
              </w:rPr>
              <w:t xml:space="preserve"> </w:t>
            </w:r>
            <w:r>
              <w:rPr>
                <w:rFonts w:ascii="Arial"/>
                <w:spacing w:val="-2"/>
              </w:rPr>
              <w:t>which</w:t>
            </w:r>
            <w:r>
              <w:rPr>
                <w:rFonts w:ascii="Arial"/>
              </w:rPr>
              <w:t xml:space="preserve"> the </w:t>
            </w:r>
            <w:r>
              <w:rPr>
                <w:rFonts w:ascii="Arial"/>
                <w:spacing w:val="-2"/>
              </w:rPr>
              <w:t>Supplier</w:t>
            </w:r>
            <w:r>
              <w:rPr>
                <w:rFonts w:ascii="Arial"/>
                <w:spacing w:val="2"/>
              </w:rPr>
              <w:t xml:space="preserve"> </w:t>
            </w:r>
            <w:r>
              <w:rPr>
                <w:rFonts w:ascii="Arial"/>
                <w:spacing w:val="-1"/>
              </w:rPr>
              <w:t>is</w:t>
            </w:r>
            <w:r>
              <w:rPr>
                <w:rFonts w:ascii="Arial"/>
                <w:spacing w:val="1"/>
              </w:rPr>
              <w:t xml:space="preserve"> </w:t>
            </w:r>
            <w:r>
              <w:rPr>
                <w:rFonts w:ascii="Arial"/>
                <w:spacing w:val="-2"/>
              </w:rPr>
              <w:t>liable</w:t>
            </w:r>
            <w:r>
              <w:rPr>
                <w:rFonts w:ascii="Arial"/>
              </w:rPr>
              <w:t xml:space="preserve"> to</w:t>
            </w:r>
            <w:r>
              <w:rPr>
                <w:rFonts w:ascii="Arial"/>
                <w:spacing w:val="-2"/>
              </w:rPr>
              <w:t xml:space="preserve"> </w:t>
            </w:r>
            <w:r>
              <w:rPr>
                <w:rFonts w:ascii="Arial"/>
              </w:rPr>
              <w:t xml:space="preserve">the </w:t>
            </w:r>
            <w:r>
              <w:rPr>
                <w:rFonts w:ascii="Arial"/>
                <w:spacing w:val="-1"/>
              </w:rPr>
              <w:t>Customer;</w:t>
            </w:r>
          </w:p>
        </w:tc>
      </w:tr>
      <w:tr w:rsidR="00437262" w14:paraId="20D663B3" w14:textId="77777777">
        <w:trPr>
          <w:trHeight w:hRule="exact" w:val="1879"/>
        </w:trPr>
        <w:tc>
          <w:tcPr>
            <w:tcW w:w="2707" w:type="dxa"/>
            <w:tcBorders>
              <w:top w:val="nil"/>
              <w:left w:val="nil"/>
              <w:bottom w:val="nil"/>
              <w:right w:val="nil"/>
            </w:tcBorders>
          </w:tcPr>
          <w:p w14:paraId="484E0B89" w14:textId="77777777" w:rsidR="00437262" w:rsidRPr="00D31DB3" w:rsidRDefault="00BC70E3">
            <w:pPr>
              <w:pStyle w:val="TableParagraph"/>
              <w:spacing w:before="48"/>
              <w:ind w:left="230"/>
              <w:rPr>
                <w:rFonts w:ascii="Arial" w:eastAsia="Arial" w:hAnsi="Arial" w:cs="Arial"/>
              </w:rPr>
            </w:pPr>
            <w:r w:rsidRPr="00D31DB3">
              <w:rPr>
                <w:rFonts w:ascii="Arial"/>
                <w:b/>
                <w:spacing w:val="-1"/>
              </w:rPr>
              <w:lastRenderedPageBreak/>
              <w:t>"Delay"</w:t>
            </w:r>
          </w:p>
        </w:tc>
        <w:tc>
          <w:tcPr>
            <w:tcW w:w="6012" w:type="dxa"/>
            <w:tcBorders>
              <w:top w:val="nil"/>
              <w:left w:val="nil"/>
              <w:bottom w:val="nil"/>
              <w:right w:val="nil"/>
            </w:tcBorders>
          </w:tcPr>
          <w:p w14:paraId="751D5345" w14:textId="77777777" w:rsidR="00437262" w:rsidRDefault="00BC70E3">
            <w:pPr>
              <w:pStyle w:val="TableParagraph"/>
              <w:spacing w:before="50"/>
              <w:ind w:left="211"/>
              <w:rPr>
                <w:rFonts w:ascii="Arial" w:eastAsia="Arial" w:hAnsi="Arial" w:cs="Arial"/>
              </w:rPr>
            </w:pPr>
            <w:r>
              <w:rPr>
                <w:rFonts w:ascii="Arial"/>
                <w:spacing w:val="-1"/>
              </w:rPr>
              <w:t>means:</w:t>
            </w:r>
          </w:p>
          <w:p w14:paraId="011074D5" w14:textId="77777777" w:rsidR="00437262" w:rsidRDefault="00BC70E3" w:rsidP="00A836BB">
            <w:pPr>
              <w:pStyle w:val="ListParagraph"/>
              <w:numPr>
                <w:ilvl w:val="0"/>
                <w:numId w:val="60"/>
              </w:numPr>
              <w:tabs>
                <w:tab w:val="left" w:pos="762"/>
              </w:tabs>
              <w:spacing w:before="119"/>
              <w:ind w:right="233"/>
              <w:jc w:val="both"/>
              <w:rPr>
                <w:rFonts w:ascii="Arial" w:eastAsia="Arial" w:hAnsi="Arial" w:cs="Arial"/>
              </w:rPr>
            </w:pPr>
            <w:r>
              <w:rPr>
                <w:rFonts w:ascii="Arial"/>
              </w:rPr>
              <w:t>a</w:t>
            </w:r>
            <w:r>
              <w:rPr>
                <w:rFonts w:ascii="Arial"/>
                <w:spacing w:val="41"/>
              </w:rPr>
              <w:t xml:space="preserve"> </w:t>
            </w:r>
            <w:r>
              <w:rPr>
                <w:rFonts w:ascii="Arial"/>
                <w:spacing w:val="-1"/>
              </w:rPr>
              <w:t>delay</w:t>
            </w:r>
            <w:r>
              <w:rPr>
                <w:rFonts w:ascii="Arial"/>
                <w:spacing w:val="38"/>
              </w:rPr>
              <w:t xml:space="preserve"> </w:t>
            </w:r>
            <w:r>
              <w:rPr>
                <w:rFonts w:ascii="Arial"/>
                <w:spacing w:val="-1"/>
              </w:rPr>
              <w:t>in</w:t>
            </w:r>
            <w:r>
              <w:rPr>
                <w:rFonts w:ascii="Arial"/>
                <w:spacing w:val="41"/>
              </w:rPr>
              <w:t xml:space="preserve"> </w:t>
            </w:r>
            <w:r>
              <w:rPr>
                <w:rFonts w:ascii="Arial"/>
              </w:rPr>
              <w:t>the</w:t>
            </w:r>
            <w:r>
              <w:rPr>
                <w:rFonts w:ascii="Arial"/>
                <w:spacing w:val="40"/>
              </w:rPr>
              <w:t xml:space="preserve"> </w:t>
            </w:r>
            <w:r>
              <w:rPr>
                <w:rFonts w:ascii="Arial"/>
                <w:spacing w:val="-1"/>
              </w:rPr>
              <w:t>Achievement</w:t>
            </w:r>
            <w:r>
              <w:rPr>
                <w:rFonts w:ascii="Arial"/>
                <w:spacing w:val="40"/>
              </w:rPr>
              <w:t xml:space="preserve"> </w:t>
            </w:r>
            <w:r>
              <w:rPr>
                <w:rFonts w:ascii="Arial"/>
                <w:spacing w:val="-2"/>
              </w:rPr>
              <w:t>of</w:t>
            </w:r>
            <w:r>
              <w:rPr>
                <w:rFonts w:ascii="Arial"/>
                <w:spacing w:val="42"/>
              </w:rPr>
              <w:t xml:space="preserve"> </w:t>
            </w:r>
            <w:r>
              <w:rPr>
                <w:rFonts w:ascii="Arial"/>
              </w:rPr>
              <w:t>a</w:t>
            </w:r>
            <w:r>
              <w:rPr>
                <w:rFonts w:ascii="Arial"/>
                <w:spacing w:val="42"/>
              </w:rPr>
              <w:t xml:space="preserve"> </w:t>
            </w:r>
            <w:r>
              <w:rPr>
                <w:rFonts w:ascii="Arial"/>
                <w:spacing w:val="-1"/>
              </w:rPr>
              <w:t>Milestone</w:t>
            </w:r>
            <w:r>
              <w:rPr>
                <w:rFonts w:ascii="Arial"/>
                <w:spacing w:val="41"/>
              </w:rPr>
              <w:t xml:space="preserve"> </w:t>
            </w:r>
            <w:r>
              <w:rPr>
                <w:rFonts w:ascii="Arial"/>
              </w:rPr>
              <w:t>by</w:t>
            </w:r>
            <w:r>
              <w:rPr>
                <w:rFonts w:ascii="Arial"/>
                <w:spacing w:val="41"/>
              </w:rPr>
              <w:t xml:space="preserve"> </w:t>
            </w:r>
            <w:r>
              <w:rPr>
                <w:rFonts w:ascii="Arial"/>
                <w:spacing w:val="-1"/>
              </w:rPr>
              <w:t>its</w:t>
            </w:r>
            <w:r>
              <w:rPr>
                <w:rFonts w:ascii="Arial"/>
                <w:spacing w:val="21"/>
              </w:rPr>
              <w:t xml:space="preserve"> </w:t>
            </w:r>
            <w:r>
              <w:rPr>
                <w:rFonts w:ascii="Arial"/>
                <w:spacing w:val="-1"/>
              </w:rPr>
              <w:t>Milestone</w:t>
            </w:r>
            <w:r>
              <w:rPr>
                <w:rFonts w:ascii="Arial"/>
              </w:rPr>
              <w:t xml:space="preserve"> </w:t>
            </w:r>
            <w:r>
              <w:rPr>
                <w:rFonts w:ascii="Arial"/>
                <w:spacing w:val="-1"/>
              </w:rPr>
              <w:t xml:space="preserve">Date; </w:t>
            </w:r>
            <w:r>
              <w:rPr>
                <w:rFonts w:ascii="Arial"/>
              </w:rPr>
              <w:t>or</w:t>
            </w:r>
          </w:p>
          <w:p w14:paraId="6F5EBF1B" w14:textId="77777777" w:rsidR="00437262" w:rsidRDefault="00BC70E3" w:rsidP="00A836BB">
            <w:pPr>
              <w:pStyle w:val="ListParagraph"/>
              <w:numPr>
                <w:ilvl w:val="0"/>
                <w:numId w:val="60"/>
              </w:numPr>
              <w:tabs>
                <w:tab w:val="left" w:pos="762"/>
              </w:tabs>
              <w:spacing w:before="119"/>
              <w:ind w:right="233"/>
              <w:jc w:val="both"/>
              <w:rPr>
                <w:rFonts w:ascii="Arial" w:eastAsia="Arial" w:hAnsi="Arial" w:cs="Arial"/>
              </w:rPr>
            </w:pPr>
            <w:r>
              <w:rPr>
                <w:rFonts w:ascii="Arial"/>
              </w:rPr>
              <w:t>a</w:t>
            </w:r>
            <w:r>
              <w:rPr>
                <w:rFonts w:ascii="Arial"/>
                <w:spacing w:val="23"/>
              </w:rPr>
              <w:t xml:space="preserve"> </w:t>
            </w:r>
            <w:r>
              <w:rPr>
                <w:rFonts w:ascii="Arial"/>
                <w:spacing w:val="-1"/>
              </w:rPr>
              <w:t>delay</w:t>
            </w:r>
            <w:r>
              <w:rPr>
                <w:rFonts w:ascii="Arial"/>
                <w:spacing w:val="20"/>
              </w:rPr>
              <w:t xml:space="preserve"> </w:t>
            </w:r>
            <w:r>
              <w:rPr>
                <w:rFonts w:ascii="Arial"/>
                <w:spacing w:val="-1"/>
              </w:rPr>
              <w:t>in</w:t>
            </w:r>
            <w:r>
              <w:rPr>
                <w:rFonts w:ascii="Arial"/>
                <w:spacing w:val="23"/>
              </w:rPr>
              <w:t xml:space="preserve"> </w:t>
            </w:r>
            <w:r>
              <w:rPr>
                <w:rFonts w:ascii="Arial"/>
              </w:rPr>
              <w:t>the</w:t>
            </w:r>
            <w:r>
              <w:rPr>
                <w:rFonts w:ascii="Arial"/>
                <w:spacing w:val="23"/>
              </w:rPr>
              <w:t xml:space="preserve"> </w:t>
            </w:r>
            <w:r>
              <w:rPr>
                <w:rFonts w:ascii="Arial"/>
                <w:spacing w:val="-1"/>
              </w:rPr>
              <w:t>design,</w:t>
            </w:r>
            <w:r>
              <w:rPr>
                <w:rFonts w:ascii="Arial"/>
                <w:spacing w:val="22"/>
              </w:rPr>
              <w:t xml:space="preserve"> </w:t>
            </w:r>
            <w:r>
              <w:rPr>
                <w:rFonts w:ascii="Arial"/>
                <w:spacing w:val="-1"/>
              </w:rPr>
              <w:t>development,</w:t>
            </w:r>
            <w:r>
              <w:rPr>
                <w:rFonts w:ascii="Arial"/>
                <w:spacing w:val="22"/>
              </w:rPr>
              <w:t xml:space="preserve"> </w:t>
            </w:r>
            <w:r>
              <w:rPr>
                <w:rFonts w:ascii="Arial"/>
                <w:spacing w:val="-1"/>
              </w:rPr>
              <w:t>testing</w:t>
            </w:r>
            <w:r>
              <w:rPr>
                <w:rFonts w:ascii="Arial"/>
                <w:spacing w:val="20"/>
              </w:rPr>
              <w:t xml:space="preserve"> </w:t>
            </w:r>
            <w:r>
              <w:rPr>
                <w:rFonts w:ascii="Arial"/>
              </w:rPr>
              <w:t>or</w:t>
            </w:r>
            <w:r>
              <w:rPr>
                <w:rFonts w:ascii="Arial"/>
                <w:spacing w:val="23"/>
              </w:rPr>
              <w:t xml:space="preserve"> </w:t>
            </w:r>
            <w:r>
              <w:rPr>
                <w:rFonts w:ascii="Arial"/>
                <w:spacing w:val="-1"/>
              </w:rPr>
              <w:t>implementation</w:t>
            </w:r>
            <w:r>
              <w:rPr>
                <w:rFonts w:ascii="Arial"/>
                <w:spacing w:val="8"/>
              </w:rPr>
              <w:t xml:space="preserve"> </w:t>
            </w:r>
            <w:r>
              <w:rPr>
                <w:rFonts w:ascii="Arial"/>
              </w:rPr>
              <w:t>of</w:t>
            </w:r>
            <w:r>
              <w:rPr>
                <w:rFonts w:ascii="Arial"/>
                <w:spacing w:val="12"/>
              </w:rPr>
              <w:t xml:space="preserve"> </w:t>
            </w:r>
            <w:r>
              <w:rPr>
                <w:rFonts w:ascii="Arial"/>
              </w:rPr>
              <w:t>a</w:t>
            </w:r>
            <w:r>
              <w:rPr>
                <w:rFonts w:ascii="Arial"/>
                <w:spacing w:val="9"/>
              </w:rPr>
              <w:t xml:space="preserve"> </w:t>
            </w:r>
            <w:r>
              <w:rPr>
                <w:rFonts w:ascii="Arial"/>
                <w:spacing w:val="-1"/>
              </w:rPr>
              <w:t>Deliverable</w:t>
            </w:r>
            <w:r>
              <w:rPr>
                <w:rFonts w:ascii="Arial"/>
                <w:spacing w:val="9"/>
              </w:rPr>
              <w:t xml:space="preserve"> </w:t>
            </w:r>
            <w:r>
              <w:rPr>
                <w:rFonts w:ascii="Arial"/>
              </w:rPr>
              <w:t>by</w:t>
            </w:r>
            <w:r>
              <w:rPr>
                <w:rFonts w:ascii="Arial"/>
                <w:spacing w:val="7"/>
              </w:rPr>
              <w:t xml:space="preserve"> </w:t>
            </w:r>
            <w:r>
              <w:rPr>
                <w:rFonts w:ascii="Arial"/>
              </w:rPr>
              <w:t>the</w:t>
            </w:r>
            <w:r>
              <w:rPr>
                <w:rFonts w:ascii="Arial"/>
                <w:spacing w:val="8"/>
              </w:rPr>
              <w:t xml:space="preserve"> </w:t>
            </w:r>
            <w:r>
              <w:rPr>
                <w:rFonts w:ascii="Arial"/>
                <w:spacing w:val="-1"/>
              </w:rPr>
              <w:t>relevant</w:t>
            </w:r>
            <w:r>
              <w:rPr>
                <w:rFonts w:ascii="Arial"/>
                <w:spacing w:val="25"/>
              </w:rPr>
              <w:t xml:space="preserve"> </w:t>
            </w:r>
            <w:r>
              <w:rPr>
                <w:rFonts w:ascii="Arial"/>
                <w:spacing w:val="-1"/>
              </w:rPr>
              <w:t>date</w:t>
            </w:r>
            <w:r>
              <w:rPr>
                <w:rFonts w:ascii="Arial"/>
              </w:rPr>
              <w:t xml:space="preserve"> </w:t>
            </w:r>
            <w:r>
              <w:rPr>
                <w:rFonts w:ascii="Arial"/>
                <w:spacing w:val="-1"/>
              </w:rPr>
              <w:t>set</w:t>
            </w:r>
            <w:r>
              <w:rPr>
                <w:rFonts w:ascii="Arial"/>
                <w:spacing w:val="2"/>
              </w:rPr>
              <w:t xml:space="preserve"> </w:t>
            </w:r>
            <w:r>
              <w:rPr>
                <w:rFonts w:ascii="Arial"/>
                <w:spacing w:val="-2"/>
              </w:rPr>
              <w:t>out</w:t>
            </w:r>
            <w:r>
              <w:rPr>
                <w:rFonts w:ascii="Arial"/>
                <w:spacing w:val="2"/>
              </w:rPr>
              <w:t xml:space="preserve"> </w:t>
            </w:r>
            <w:r>
              <w:rPr>
                <w:rFonts w:ascii="Arial"/>
                <w:spacing w:val="-1"/>
              </w:rPr>
              <w:t>in</w:t>
            </w:r>
            <w:r>
              <w:rPr>
                <w:rFonts w:ascii="Arial"/>
                <w:spacing w:val="-2"/>
              </w:rPr>
              <w:t xml:space="preserve"> </w:t>
            </w:r>
            <w:r>
              <w:rPr>
                <w:rFonts w:ascii="Arial"/>
              </w:rPr>
              <w:t>the</w:t>
            </w:r>
            <w:r>
              <w:rPr>
                <w:rFonts w:ascii="Arial"/>
                <w:spacing w:val="-2"/>
              </w:rPr>
              <w:t xml:space="preserve"> </w:t>
            </w:r>
            <w:r>
              <w:rPr>
                <w:rFonts w:ascii="Arial"/>
                <w:spacing w:val="-1"/>
              </w:rPr>
              <w:t>Implementation</w:t>
            </w:r>
            <w:r>
              <w:rPr>
                <w:rFonts w:ascii="Arial"/>
              </w:rPr>
              <w:t xml:space="preserve"> </w:t>
            </w:r>
            <w:r>
              <w:rPr>
                <w:rFonts w:ascii="Arial"/>
                <w:spacing w:val="-1"/>
              </w:rPr>
              <w:t>Plan;</w:t>
            </w:r>
          </w:p>
        </w:tc>
      </w:tr>
      <w:tr w:rsidR="00437262" w14:paraId="08E92335" w14:textId="77777777" w:rsidTr="00291112">
        <w:trPr>
          <w:trHeight w:hRule="exact" w:val="954"/>
        </w:trPr>
        <w:tc>
          <w:tcPr>
            <w:tcW w:w="2707" w:type="dxa"/>
            <w:tcBorders>
              <w:top w:val="nil"/>
              <w:left w:val="nil"/>
              <w:bottom w:val="nil"/>
              <w:right w:val="nil"/>
            </w:tcBorders>
          </w:tcPr>
          <w:p w14:paraId="5BBB96D4" w14:textId="77777777" w:rsidR="00437262" w:rsidRPr="00D31DB3" w:rsidRDefault="00BC70E3">
            <w:pPr>
              <w:pStyle w:val="TableParagraph"/>
              <w:spacing w:before="47"/>
              <w:ind w:left="230"/>
              <w:rPr>
                <w:rFonts w:ascii="Arial" w:eastAsia="Arial" w:hAnsi="Arial" w:cs="Arial"/>
              </w:rPr>
            </w:pPr>
            <w:r w:rsidRPr="00D31DB3">
              <w:rPr>
                <w:rFonts w:ascii="Arial"/>
                <w:b/>
                <w:spacing w:val="-1"/>
              </w:rPr>
              <w:t>"Delay</w:t>
            </w:r>
            <w:r w:rsidRPr="00D31DB3">
              <w:rPr>
                <w:rFonts w:ascii="Arial"/>
                <w:b/>
                <w:spacing w:val="-4"/>
              </w:rPr>
              <w:t xml:space="preserve"> </w:t>
            </w:r>
            <w:r w:rsidRPr="00D31DB3">
              <w:rPr>
                <w:rFonts w:ascii="Arial"/>
                <w:b/>
                <w:spacing w:val="-1"/>
              </w:rPr>
              <w:t>Payments"</w:t>
            </w:r>
          </w:p>
        </w:tc>
        <w:tc>
          <w:tcPr>
            <w:tcW w:w="6012" w:type="dxa"/>
            <w:tcBorders>
              <w:top w:val="nil"/>
              <w:left w:val="nil"/>
              <w:bottom w:val="nil"/>
              <w:right w:val="nil"/>
            </w:tcBorders>
          </w:tcPr>
          <w:p w14:paraId="469623D3" w14:textId="69FCEA04" w:rsidR="00437262" w:rsidRDefault="00BC70E3" w:rsidP="00C443DF">
            <w:pPr>
              <w:pStyle w:val="TableParagraph"/>
              <w:spacing w:before="49"/>
              <w:ind w:left="211" w:right="233"/>
              <w:jc w:val="both"/>
              <w:rPr>
                <w:rFonts w:ascii="Arial" w:eastAsia="Arial" w:hAnsi="Arial" w:cs="Arial"/>
              </w:rPr>
            </w:pPr>
            <w:r>
              <w:rPr>
                <w:rFonts w:ascii="Arial"/>
                <w:spacing w:val="-1"/>
              </w:rPr>
              <w:t>means</w:t>
            </w:r>
            <w:r>
              <w:rPr>
                <w:rFonts w:ascii="Arial"/>
              </w:rPr>
              <w:t xml:space="preserve"> the </w:t>
            </w:r>
            <w:r>
              <w:rPr>
                <w:rFonts w:ascii="Arial"/>
                <w:spacing w:val="-1"/>
              </w:rPr>
              <w:t>amounts</w:t>
            </w:r>
            <w:r>
              <w:rPr>
                <w:rFonts w:ascii="Arial"/>
              </w:rPr>
              <w:t xml:space="preserve"> </w:t>
            </w:r>
            <w:r>
              <w:rPr>
                <w:rFonts w:ascii="Arial"/>
                <w:spacing w:val="-2"/>
              </w:rPr>
              <w:t>payable</w:t>
            </w:r>
            <w:r>
              <w:rPr>
                <w:rFonts w:ascii="Arial"/>
              </w:rPr>
              <w:t xml:space="preserve"> by the </w:t>
            </w:r>
            <w:r>
              <w:rPr>
                <w:rFonts w:ascii="Arial"/>
                <w:spacing w:val="-1"/>
              </w:rPr>
              <w:t>Supplier</w:t>
            </w:r>
            <w:r>
              <w:rPr>
                <w:rFonts w:ascii="Arial"/>
              </w:rPr>
              <w:t xml:space="preserve"> to </w:t>
            </w:r>
            <w:r>
              <w:rPr>
                <w:rFonts w:ascii="Arial"/>
                <w:spacing w:val="-1"/>
              </w:rPr>
              <w:t>the</w:t>
            </w:r>
            <w:r>
              <w:rPr>
                <w:rFonts w:ascii="Arial"/>
                <w:spacing w:val="25"/>
              </w:rPr>
              <w:t xml:space="preserve"> </w:t>
            </w:r>
            <w:r>
              <w:rPr>
                <w:rFonts w:ascii="Arial"/>
                <w:spacing w:val="-1"/>
              </w:rPr>
              <w:t>Customer</w:t>
            </w:r>
            <w:r>
              <w:rPr>
                <w:rFonts w:ascii="Arial"/>
                <w:spacing w:val="13"/>
              </w:rPr>
              <w:t xml:space="preserve"> </w:t>
            </w:r>
            <w:r>
              <w:rPr>
                <w:rFonts w:ascii="Arial"/>
                <w:spacing w:val="-1"/>
              </w:rPr>
              <w:t>in</w:t>
            </w:r>
            <w:r>
              <w:rPr>
                <w:rFonts w:ascii="Arial"/>
                <w:spacing w:val="12"/>
              </w:rPr>
              <w:t xml:space="preserve"> </w:t>
            </w:r>
            <w:r>
              <w:rPr>
                <w:rFonts w:ascii="Arial"/>
                <w:spacing w:val="-1"/>
              </w:rPr>
              <w:t>respect</w:t>
            </w:r>
            <w:r>
              <w:rPr>
                <w:rFonts w:ascii="Arial"/>
                <w:spacing w:val="13"/>
              </w:rPr>
              <w:t xml:space="preserve"> </w:t>
            </w:r>
            <w:r>
              <w:rPr>
                <w:rFonts w:ascii="Arial"/>
                <w:spacing w:val="-2"/>
              </w:rPr>
              <w:t>of</w:t>
            </w:r>
            <w:r>
              <w:rPr>
                <w:rFonts w:ascii="Arial"/>
                <w:spacing w:val="16"/>
              </w:rPr>
              <w:t xml:space="preserve"> </w:t>
            </w:r>
            <w:r>
              <w:rPr>
                <w:rFonts w:ascii="Arial"/>
              </w:rPr>
              <w:t>a</w:t>
            </w:r>
            <w:r>
              <w:rPr>
                <w:rFonts w:ascii="Arial"/>
                <w:spacing w:val="10"/>
              </w:rPr>
              <w:t xml:space="preserve"> </w:t>
            </w:r>
            <w:r>
              <w:rPr>
                <w:rFonts w:ascii="Arial"/>
                <w:spacing w:val="-1"/>
              </w:rPr>
              <w:t>delay</w:t>
            </w:r>
            <w:r>
              <w:rPr>
                <w:rFonts w:ascii="Arial"/>
                <w:spacing w:val="12"/>
              </w:rPr>
              <w:t xml:space="preserve"> </w:t>
            </w:r>
            <w:r>
              <w:rPr>
                <w:rFonts w:ascii="Arial"/>
                <w:spacing w:val="-1"/>
              </w:rPr>
              <w:t>in</w:t>
            </w:r>
            <w:r>
              <w:rPr>
                <w:rFonts w:ascii="Arial"/>
                <w:spacing w:val="12"/>
              </w:rPr>
              <w:t xml:space="preserve"> </w:t>
            </w:r>
            <w:r>
              <w:rPr>
                <w:rFonts w:ascii="Arial"/>
                <w:spacing w:val="-1"/>
              </w:rPr>
              <w:t>respect</w:t>
            </w:r>
            <w:r>
              <w:rPr>
                <w:rFonts w:ascii="Arial"/>
                <w:spacing w:val="13"/>
              </w:rPr>
              <w:t xml:space="preserve"> </w:t>
            </w:r>
            <w:r>
              <w:rPr>
                <w:rFonts w:ascii="Arial"/>
                <w:spacing w:val="-2"/>
              </w:rPr>
              <w:t>of</w:t>
            </w:r>
            <w:r>
              <w:rPr>
                <w:rFonts w:ascii="Arial"/>
                <w:spacing w:val="16"/>
              </w:rPr>
              <w:t xml:space="preserve"> </w:t>
            </w:r>
            <w:r>
              <w:rPr>
                <w:rFonts w:ascii="Arial"/>
              </w:rPr>
              <w:t>a</w:t>
            </w:r>
            <w:r>
              <w:rPr>
                <w:rFonts w:ascii="Arial"/>
                <w:spacing w:val="12"/>
              </w:rPr>
              <w:t xml:space="preserve"> </w:t>
            </w:r>
            <w:r>
              <w:rPr>
                <w:rFonts w:ascii="Arial"/>
                <w:spacing w:val="-1"/>
              </w:rPr>
              <w:t>Milestone</w:t>
            </w:r>
            <w:r w:rsidR="00291112">
              <w:rPr>
                <w:rFonts w:ascii="Arial"/>
                <w:spacing w:val="-1"/>
              </w:rPr>
              <w:t xml:space="preserve"> as specified in the Implementation Plan;</w:t>
            </w:r>
          </w:p>
        </w:tc>
      </w:tr>
    </w:tbl>
    <w:p w14:paraId="3CE106BC" w14:textId="17D3F88A"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644"/>
        <w:gridCol w:w="6074"/>
      </w:tblGrid>
      <w:tr w:rsidR="00437262" w14:paraId="6851E497" w14:textId="77777777">
        <w:trPr>
          <w:trHeight w:hRule="exact" w:val="880"/>
        </w:trPr>
        <w:tc>
          <w:tcPr>
            <w:tcW w:w="2644" w:type="dxa"/>
            <w:tcBorders>
              <w:top w:val="nil"/>
              <w:left w:val="nil"/>
              <w:bottom w:val="nil"/>
              <w:right w:val="nil"/>
            </w:tcBorders>
          </w:tcPr>
          <w:p w14:paraId="2E8501E4" w14:textId="77777777" w:rsidR="00437262" w:rsidRPr="00D31DB3" w:rsidRDefault="00BC70E3">
            <w:pPr>
              <w:pStyle w:val="TableParagraph"/>
              <w:spacing w:before="47"/>
              <w:ind w:left="230"/>
              <w:rPr>
                <w:rFonts w:ascii="Arial" w:eastAsia="Arial" w:hAnsi="Arial" w:cs="Arial"/>
              </w:rPr>
            </w:pPr>
            <w:r w:rsidRPr="00D31DB3">
              <w:rPr>
                <w:rFonts w:ascii="Arial" w:eastAsia="Arial" w:hAnsi="Arial" w:cs="Arial"/>
                <w:b/>
                <w:bCs/>
                <w:spacing w:val="-1"/>
              </w:rPr>
              <w:t>“Delay</w:t>
            </w:r>
            <w:r w:rsidRPr="00D31DB3">
              <w:rPr>
                <w:rFonts w:ascii="Arial" w:eastAsia="Arial" w:hAnsi="Arial" w:cs="Arial"/>
                <w:b/>
                <w:bCs/>
                <w:spacing w:val="-4"/>
              </w:rPr>
              <w:t xml:space="preserve"> </w:t>
            </w:r>
            <w:r w:rsidRPr="00D31DB3">
              <w:rPr>
                <w:rFonts w:ascii="Arial" w:eastAsia="Arial" w:hAnsi="Arial" w:cs="Arial"/>
                <w:b/>
                <w:bCs/>
                <w:spacing w:val="-1"/>
              </w:rPr>
              <w:t>Period</w:t>
            </w:r>
            <w:r w:rsidRPr="00D31DB3">
              <w:rPr>
                <w:rFonts w:ascii="Arial" w:eastAsia="Arial" w:hAnsi="Arial" w:cs="Arial"/>
                <w:b/>
                <w:bCs/>
              </w:rPr>
              <w:t xml:space="preserve"> </w:t>
            </w:r>
            <w:r w:rsidRPr="00D31DB3">
              <w:rPr>
                <w:rFonts w:ascii="Arial" w:eastAsia="Arial" w:hAnsi="Arial" w:cs="Arial"/>
                <w:b/>
                <w:bCs/>
                <w:spacing w:val="-1"/>
              </w:rPr>
              <w:t>Limit”</w:t>
            </w:r>
          </w:p>
        </w:tc>
        <w:tc>
          <w:tcPr>
            <w:tcW w:w="6074" w:type="dxa"/>
            <w:tcBorders>
              <w:top w:val="nil"/>
              <w:left w:val="nil"/>
              <w:bottom w:val="nil"/>
              <w:right w:val="nil"/>
            </w:tcBorders>
          </w:tcPr>
          <w:p w14:paraId="3FA6427F" w14:textId="77777777" w:rsidR="00437262" w:rsidRDefault="00BC70E3">
            <w:pPr>
              <w:pStyle w:val="TableParagraph"/>
              <w:spacing w:before="49"/>
              <w:ind w:left="274" w:right="229"/>
              <w:jc w:val="both"/>
              <w:rPr>
                <w:rFonts w:ascii="Arial" w:eastAsia="Arial" w:hAnsi="Arial" w:cs="Arial"/>
              </w:rPr>
            </w:pPr>
            <w:r>
              <w:rPr>
                <w:rFonts w:ascii="Arial"/>
                <w:spacing w:val="-1"/>
              </w:rPr>
              <w:t>shall</w:t>
            </w:r>
            <w:r>
              <w:rPr>
                <w:rFonts w:ascii="Arial"/>
                <w:spacing w:val="39"/>
              </w:rPr>
              <w:t xml:space="preserve"> </w:t>
            </w:r>
            <w:r>
              <w:rPr>
                <w:rFonts w:ascii="Arial"/>
              </w:rPr>
              <w:t>be</w:t>
            </w:r>
            <w:r>
              <w:rPr>
                <w:rFonts w:ascii="Arial"/>
                <w:spacing w:val="39"/>
              </w:rPr>
              <w:t xml:space="preserve"> </w:t>
            </w:r>
            <w:r>
              <w:rPr>
                <w:rFonts w:ascii="Arial"/>
              </w:rPr>
              <w:t>the</w:t>
            </w:r>
            <w:r>
              <w:rPr>
                <w:rFonts w:ascii="Arial"/>
                <w:spacing w:val="39"/>
              </w:rPr>
              <w:t xml:space="preserve"> </w:t>
            </w:r>
            <w:r>
              <w:rPr>
                <w:rFonts w:ascii="Arial"/>
                <w:spacing w:val="-1"/>
              </w:rPr>
              <w:t>number</w:t>
            </w:r>
            <w:r>
              <w:rPr>
                <w:rFonts w:ascii="Arial"/>
                <w:spacing w:val="36"/>
              </w:rPr>
              <w:t xml:space="preserve"> </w:t>
            </w:r>
            <w:r>
              <w:rPr>
                <w:rFonts w:ascii="Arial"/>
                <w:spacing w:val="-2"/>
              </w:rPr>
              <w:t>of</w:t>
            </w:r>
            <w:r>
              <w:rPr>
                <w:rFonts w:ascii="Arial"/>
                <w:spacing w:val="43"/>
              </w:rPr>
              <w:t xml:space="preserve"> </w:t>
            </w:r>
            <w:r>
              <w:rPr>
                <w:rFonts w:ascii="Arial"/>
                <w:spacing w:val="-1"/>
              </w:rPr>
              <w:t>days</w:t>
            </w:r>
            <w:r>
              <w:rPr>
                <w:rFonts w:ascii="Arial"/>
                <w:spacing w:val="40"/>
              </w:rPr>
              <w:t xml:space="preserve"> </w:t>
            </w:r>
            <w:r>
              <w:rPr>
                <w:rFonts w:ascii="Arial"/>
                <w:spacing w:val="-1"/>
              </w:rPr>
              <w:t>specified</w:t>
            </w:r>
            <w:r>
              <w:rPr>
                <w:rFonts w:ascii="Arial"/>
                <w:spacing w:val="40"/>
              </w:rPr>
              <w:t xml:space="preserve"> </w:t>
            </w:r>
            <w:r>
              <w:rPr>
                <w:rFonts w:ascii="Arial"/>
                <w:spacing w:val="-1"/>
              </w:rPr>
              <w:t>in</w:t>
            </w:r>
            <w:r>
              <w:rPr>
                <w:rFonts w:ascii="Arial"/>
                <w:spacing w:val="41"/>
              </w:rPr>
              <w:t xml:space="preserve"> </w:t>
            </w:r>
            <w:r>
              <w:rPr>
                <w:rFonts w:ascii="Arial"/>
                <w:spacing w:val="-1"/>
              </w:rPr>
              <w:t>Contract</w:t>
            </w:r>
            <w:r>
              <w:rPr>
                <w:rFonts w:ascii="Arial"/>
                <w:spacing w:val="23"/>
              </w:rPr>
              <w:t xml:space="preserve"> </w:t>
            </w:r>
            <w:r>
              <w:rPr>
                <w:rFonts w:ascii="Arial"/>
                <w:spacing w:val="-1"/>
              </w:rPr>
              <w:t>Schedule</w:t>
            </w:r>
            <w:r>
              <w:rPr>
                <w:rFonts w:ascii="Arial"/>
                <w:spacing w:val="51"/>
              </w:rPr>
              <w:t xml:space="preserve"> </w:t>
            </w:r>
            <w:r>
              <w:rPr>
                <w:rFonts w:ascii="Arial"/>
              </w:rPr>
              <w:t>4</w:t>
            </w:r>
            <w:r>
              <w:rPr>
                <w:rFonts w:ascii="Arial"/>
                <w:spacing w:val="50"/>
              </w:rPr>
              <w:t xml:space="preserve"> </w:t>
            </w:r>
            <w:r>
              <w:rPr>
                <w:rFonts w:ascii="Arial"/>
                <w:spacing w:val="-1"/>
              </w:rPr>
              <w:t>(Implementation</w:t>
            </w:r>
            <w:r>
              <w:rPr>
                <w:rFonts w:ascii="Arial"/>
                <w:spacing w:val="50"/>
              </w:rPr>
              <w:t xml:space="preserve"> </w:t>
            </w:r>
            <w:r>
              <w:rPr>
                <w:rFonts w:ascii="Arial"/>
                <w:spacing w:val="-1"/>
              </w:rPr>
              <w:t>Plan)</w:t>
            </w:r>
            <w:r>
              <w:rPr>
                <w:rFonts w:ascii="Arial"/>
                <w:spacing w:val="49"/>
              </w:rPr>
              <w:t xml:space="preserve"> </w:t>
            </w:r>
            <w:r>
              <w:rPr>
                <w:rFonts w:ascii="Arial"/>
              </w:rPr>
              <w:t>for</w:t>
            </w:r>
            <w:r>
              <w:rPr>
                <w:rFonts w:ascii="Arial"/>
                <w:spacing w:val="49"/>
              </w:rPr>
              <w:t xml:space="preserve"> </w:t>
            </w:r>
            <w:r>
              <w:rPr>
                <w:rFonts w:ascii="Arial"/>
              </w:rPr>
              <w:t>the</w:t>
            </w:r>
            <w:r>
              <w:rPr>
                <w:rFonts w:ascii="Arial"/>
                <w:spacing w:val="50"/>
              </w:rPr>
              <w:t xml:space="preserve"> </w:t>
            </w:r>
            <w:r>
              <w:rPr>
                <w:rFonts w:ascii="Arial"/>
                <w:spacing w:val="-1"/>
              </w:rPr>
              <w:t>purposes</w:t>
            </w:r>
            <w:r>
              <w:rPr>
                <w:rFonts w:ascii="Arial"/>
                <w:spacing w:val="49"/>
              </w:rPr>
              <w:t xml:space="preserve"> </w:t>
            </w:r>
            <w:r>
              <w:rPr>
                <w:rFonts w:ascii="Arial"/>
                <w:spacing w:val="-2"/>
              </w:rPr>
              <w:t>of</w:t>
            </w:r>
            <w:r>
              <w:rPr>
                <w:rFonts w:ascii="Arial"/>
                <w:spacing w:val="29"/>
              </w:rPr>
              <w:t xml:space="preserve"> </w:t>
            </w:r>
            <w:r>
              <w:rPr>
                <w:rFonts w:ascii="Arial"/>
                <w:spacing w:val="-1"/>
              </w:rPr>
              <w:t>Clause</w:t>
            </w:r>
            <w:r>
              <w:rPr>
                <w:rFonts w:ascii="Arial"/>
                <w:spacing w:val="1"/>
              </w:rPr>
              <w:t xml:space="preserve"> </w:t>
            </w:r>
            <w:hyperlink w:anchor="_bookmark21" w:history="1">
              <w:r>
                <w:rPr>
                  <w:rFonts w:ascii="Arial"/>
                  <w:spacing w:val="-1"/>
                </w:rPr>
                <w:t>6.4.1(b)(ii)</w:t>
              </w:r>
            </w:hyperlink>
            <w:r>
              <w:rPr>
                <w:rFonts w:ascii="Arial"/>
                <w:spacing w:val="-1"/>
              </w:rPr>
              <w:t>;</w:t>
            </w:r>
          </w:p>
        </w:tc>
      </w:tr>
      <w:tr w:rsidR="00437262" w14:paraId="55F7DECD" w14:textId="77777777">
        <w:trPr>
          <w:trHeight w:hRule="exact" w:val="1385"/>
        </w:trPr>
        <w:tc>
          <w:tcPr>
            <w:tcW w:w="2644" w:type="dxa"/>
            <w:tcBorders>
              <w:top w:val="nil"/>
              <w:left w:val="nil"/>
              <w:bottom w:val="nil"/>
              <w:right w:val="nil"/>
            </w:tcBorders>
          </w:tcPr>
          <w:p w14:paraId="28BB689F" w14:textId="77777777" w:rsidR="00437262" w:rsidRPr="00D31DB3" w:rsidRDefault="00BC70E3">
            <w:pPr>
              <w:pStyle w:val="TableParagraph"/>
              <w:spacing w:before="48"/>
              <w:ind w:left="230"/>
              <w:rPr>
                <w:rFonts w:ascii="Arial" w:eastAsia="Arial" w:hAnsi="Arial" w:cs="Arial"/>
              </w:rPr>
            </w:pPr>
            <w:r w:rsidRPr="00D31DB3">
              <w:rPr>
                <w:rFonts w:ascii="Arial"/>
                <w:b/>
                <w:spacing w:val="-1"/>
              </w:rPr>
              <w:t>"Deliverable"</w:t>
            </w:r>
          </w:p>
        </w:tc>
        <w:tc>
          <w:tcPr>
            <w:tcW w:w="6074" w:type="dxa"/>
            <w:tcBorders>
              <w:top w:val="nil"/>
              <w:left w:val="nil"/>
              <w:bottom w:val="nil"/>
              <w:right w:val="nil"/>
            </w:tcBorders>
          </w:tcPr>
          <w:p w14:paraId="38A96797" w14:textId="3B932B58" w:rsidR="00437262" w:rsidRDefault="00BC70E3" w:rsidP="00260669">
            <w:pPr>
              <w:pStyle w:val="TableParagraph"/>
              <w:spacing w:before="50"/>
              <w:ind w:left="274" w:right="230"/>
              <w:jc w:val="both"/>
              <w:rPr>
                <w:rFonts w:ascii="Arial" w:eastAsia="Arial" w:hAnsi="Arial" w:cs="Arial"/>
              </w:rPr>
            </w:pPr>
            <w:r>
              <w:rPr>
                <w:rFonts w:ascii="Arial"/>
                <w:spacing w:val="-1"/>
              </w:rPr>
              <w:t>means</w:t>
            </w:r>
            <w:r>
              <w:rPr>
                <w:rFonts w:ascii="Arial"/>
                <w:spacing w:val="48"/>
              </w:rPr>
              <w:t xml:space="preserve"> </w:t>
            </w:r>
            <w:r>
              <w:rPr>
                <w:rFonts w:ascii="Arial"/>
              </w:rPr>
              <w:t>an</w:t>
            </w:r>
            <w:r>
              <w:rPr>
                <w:rFonts w:ascii="Arial"/>
                <w:spacing w:val="48"/>
              </w:rPr>
              <w:t xml:space="preserve"> </w:t>
            </w:r>
            <w:r>
              <w:rPr>
                <w:rFonts w:ascii="Arial"/>
                <w:spacing w:val="-1"/>
              </w:rPr>
              <w:t>item</w:t>
            </w:r>
            <w:r>
              <w:rPr>
                <w:rFonts w:ascii="Arial"/>
                <w:spacing w:val="49"/>
              </w:rPr>
              <w:t xml:space="preserve"> </w:t>
            </w:r>
            <w:r>
              <w:rPr>
                <w:rFonts w:ascii="Arial"/>
              </w:rPr>
              <w:t>or</w:t>
            </w:r>
            <w:r>
              <w:rPr>
                <w:rFonts w:ascii="Arial"/>
                <w:spacing w:val="46"/>
              </w:rPr>
              <w:t xml:space="preserve"> </w:t>
            </w:r>
            <w:r>
              <w:rPr>
                <w:rFonts w:ascii="Arial"/>
                <w:spacing w:val="-1"/>
              </w:rPr>
              <w:t>feature</w:t>
            </w:r>
            <w:r>
              <w:rPr>
                <w:rFonts w:ascii="Arial"/>
                <w:spacing w:val="48"/>
              </w:rPr>
              <w:t xml:space="preserve"> </w:t>
            </w:r>
            <w:r>
              <w:rPr>
                <w:rFonts w:ascii="Arial"/>
                <w:spacing w:val="-1"/>
              </w:rPr>
              <w:t>in</w:t>
            </w:r>
            <w:r>
              <w:rPr>
                <w:rFonts w:ascii="Arial"/>
                <w:spacing w:val="48"/>
              </w:rPr>
              <w:t xml:space="preserve"> </w:t>
            </w:r>
            <w:r>
              <w:rPr>
                <w:rFonts w:ascii="Arial"/>
              </w:rPr>
              <w:t>the</w:t>
            </w:r>
            <w:r>
              <w:rPr>
                <w:rFonts w:ascii="Arial"/>
                <w:spacing w:val="49"/>
              </w:rPr>
              <w:t xml:space="preserve"> </w:t>
            </w:r>
            <w:r>
              <w:rPr>
                <w:rFonts w:ascii="Arial"/>
                <w:spacing w:val="-1"/>
              </w:rPr>
              <w:t>supply</w:t>
            </w:r>
            <w:r>
              <w:rPr>
                <w:rFonts w:ascii="Arial"/>
                <w:spacing w:val="46"/>
              </w:rPr>
              <w:t xml:space="preserve"> </w:t>
            </w:r>
            <w:r>
              <w:rPr>
                <w:rFonts w:ascii="Arial"/>
              </w:rPr>
              <w:t>of</w:t>
            </w:r>
            <w:r>
              <w:rPr>
                <w:rFonts w:ascii="Arial"/>
                <w:spacing w:val="51"/>
              </w:rPr>
              <w:t xml:space="preserve"> </w:t>
            </w:r>
            <w:r>
              <w:rPr>
                <w:rFonts w:ascii="Arial"/>
              </w:rPr>
              <w:t>the</w:t>
            </w:r>
            <w:r>
              <w:rPr>
                <w:rFonts w:ascii="Arial"/>
                <w:spacing w:val="48"/>
              </w:rPr>
              <w:t xml:space="preserve"> </w:t>
            </w:r>
            <w:r>
              <w:rPr>
                <w:rFonts w:ascii="Arial"/>
                <w:spacing w:val="-1"/>
              </w:rPr>
              <w:t>Goods</w:t>
            </w:r>
            <w:r>
              <w:rPr>
                <w:rFonts w:ascii="Arial"/>
                <w:spacing w:val="37"/>
              </w:rPr>
              <w:t xml:space="preserve"> </w:t>
            </w:r>
            <w:r>
              <w:rPr>
                <w:rFonts w:ascii="Arial"/>
                <w:spacing w:val="-1"/>
              </w:rPr>
              <w:t>and/or</w:t>
            </w:r>
            <w:r>
              <w:rPr>
                <w:rFonts w:ascii="Arial"/>
                <w:spacing w:val="22"/>
              </w:rPr>
              <w:t xml:space="preserve"> </w:t>
            </w:r>
            <w:r>
              <w:rPr>
                <w:rFonts w:ascii="Arial"/>
                <w:spacing w:val="-1"/>
              </w:rPr>
              <w:t>Services</w:t>
            </w:r>
            <w:r>
              <w:rPr>
                <w:rFonts w:ascii="Arial"/>
                <w:spacing w:val="21"/>
              </w:rPr>
              <w:t xml:space="preserve"> </w:t>
            </w:r>
            <w:r>
              <w:rPr>
                <w:rFonts w:ascii="Arial"/>
                <w:spacing w:val="-1"/>
              </w:rPr>
              <w:t>delivered</w:t>
            </w:r>
            <w:r>
              <w:rPr>
                <w:rFonts w:ascii="Arial"/>
                <w:spacing w:val="20"/>
              </w:rPr>
              <w:t xml:space="preserve"> </w:t>
            </w:r>
            <w:r>
              <w:rPr>
                <w:rFonts w:ascii="Arial"/>
              </w:rPr>
              <w:t>or</w:t>
            </w:r>
            <w:r>
              <w:rPr>
                <w:rFonts w:ascii="Arial"/>
                <w:spacing w:val="21"/>
              </w:rPr>
              <w:t xml:space="preserve"> </w:t>
            </w:r>
            <w:r>
              <w:rPr>
                <w:rFonts w:ascii="Arial"/>
              </w:rPr>
              <w:t>to</w:t>
            </w:r>
            <w:r>
              <w:rPr>
                <w:rFonts w:ascii="Arial"/>
                <w:spacing w:val="21"/>
              </w:rPr>
              <w:t xml:space="preserve"> </w:t>
            </w:r>
            <w:r>
              <w:rPr>
                <w:rFonts w:ascii="Arial"/>
              </w:rPr>
              <w:t>be</w:t>
            </w:r>
            <w:r>
              <w:rPr>
                <w:rFonts w:ascii="Arial"/>
                <w:spacing w:val="20"/>
              </w:rPr>
              <w:t xml:space="preserve"> </w:t>
            </w:r>
            <w:r>
              <w:rPr>
                <w:rFonts w:ascii="Arial"/>
                <w:spacing w:val="-1"/>
              </w:rPr>
              <w:t>delivered</w:t>
            </w:r>
            <w:r>
              <w:rPr>
                <w:rFonts w:ascii="Arial"/>
                <w:spacing w:val="21"/>
              </w:rPr>
              <w:t xml:space="preserve"> </w:t>
            </w:r>
            <w:r>
              <w:rPr>
                <w:rFonts w:ascii="Arial"/>
              </w:rPr>
              <w:t>by</w:t>
            </w:r>
            <w:r>
              <w:rPr>
                <w:rFonts w:ascii="Arial"/>
                <w:spacing w:val="18"/>
              </w:rPr>
              <w:t xml:space="preserve"> </w:t>
            </w:r>
            <w:r>
              <w:rPr>
                <w:rFonts w:ascii="Arial"/>
              </w:rPr>
              <w:t>the</w:t>
            </w:r>
            <w:r>
              <w:rPr>
                <w:rFonts w:ascii="Arial"/>
                <w:spacing w:val="25"/>
              </w:rPr>
              <w:t xml:space="preserve"> </w:t>
            </w:r>
            <w:r>
              <w:rPr>
                <w:rFonts w:ascii="Arial"/>
                <w:spacing w:val="-1"/>
              </w:rPr>
              <w:t>Supplier</w:t>
            </w:r>
            <w:r>
              <w:rPr>
                <w:rFonts w:ascii="Arial"/>
                <w:spacing w:val="14"/>
              </w:rPr>
              <w:t xml:space="preserve"> </w:t>
            </w:r>
            <w:r>
              <w:rPr>
                <w:rFonts w:ascii="Arial"/>
              </w:rPr>
              <w:t>at</w:t>
            </w:r>
            <w:r>
              <w:rPr>
                <w:rFonts w:ascii="Arial"/>
                <w:spacing w:val="15"/>
              </w:rPr>
              <w:t xml:space="preserve"> </w:t>
            </w:r>
            <w:r>
              <w:rPr>
                <w:rFonts w:ascii="Arial"/>
              </w:rPr>
              <w:t>or</w:t>
            </w:r>
            <w:r>
              <w:rPr>
                <w:rFonts w:ascii="Arial"/>
                <w:spacing w:val="14"/>
              </w:rPr>
              <w:t xml:space="preserve"> </w:t>
            </w:r>
            <w:r>
              <w:rPr>
                <w:rFonts w:ascii="Arial"/>
                <w:spacing w:val="-1"/>
              </w:rPr>
              <w:t>before</w:t>
            </w:r>
            <w:r>
              <w:rPr>
                <w:rFonts w:ascii="Arial"/>
                <w:spacing w:val="11"/>
              </w:rPr>
              <w:t xml:space="preserve"> </w:t>
            </w:r>
            <w:r>
              <w:rPr>
                <w:rFonts w:ascii="Arial"/>
              </w:rPr>
              <w:t>a</w:t>
            </w:r>
            <w:r>
              <w:rPr>
                <w:rFonts w:ascii="Arial"/>
                <w:spacing w:val="16"/>
              </w:rPr>
              <w:t xml:space="preserve"> </w:t>
            </w:r>
            <w:r>
              <w:rPr>
                <w:rFonts w:ascii="Arial"/>
                <w:spacing w:val="-1"/>
              </w:rPr>
              <w:t>Milestone</w:t>
            </w:r>
            <w:r>
              <w:rPr>
                <w:rFonts w:ascii="Arial"/>
                <w:spacing w:val="13"/>
              </w:rPr>
              <w:t xml:space="preserve"> </w:t>
            </w:r>
            <w:r>
              <w:rPr>
                <w:rFonts w:ascii="Arial"/>
                <w:spacing w:val="-1"/>
              </w:rPr>
              <w:t>Date</w:t>
            </w:r>
            <w:r>
              <w:rPr>
                <w:rFonts w:ascii="Arial"/>
                <w:spacing w:val="14"/>
              </w:rPr>
              <w:t xml:space="preserve"> </w:t>
            </w:r>
            <w:r>
              <w:rPr>
                <w:rFonts w:ascii="Arial"/>
                <w:spacing w:val="-1"/>
              </w:rPr>
              <w:t>listed</w:t>
            </w:r>
            <w:r>
              <w:rPr>
                <w:rFonts w:ascii="Arial"/>
                <w:spacing w:val="17"/>
              </w:rPr>
              <w:t xml:space="preserve"> </w:t>
            </w:r>
            <w:r>
              <w:rPr>
                <w:rFonts w:ascii="Arial"/>
                <w:spacing w:val="-1"/>
              </w:rPr>
              <w:t>in</w:t>
            </w:r>
            <w:r>
              <w:rPr>
                <w:rFonts w:ascii="Arial"/>
                <w:spacing w:val="13"/>
              </w:rPr>
              <w:t xml:space="preserve"> </w:t>
            </w:r>
            <w:r>
              <w:rPr>
                <w:rFonts w:ascii="Arial"/>
              </w:rPr>
              <w:t>the</w:t>
            </w:r>
            <w:r>
              <w:rPr>
                <w:rFonts w:ascii="Arial"/>
                <w:spacing w:val="31"/>
              </w:rPr>
              <w:t xml:space="preserve"> </w:t>
            </w:r>
            <w:r>
              <w:rPr>
                <w:rFonts w:ascii="Arial"/>
                <w:spacing w:val="-1"/>
              </w:rPr>
              <w:t>Implementation</w:t>
            </w:r>
            <w:r>
              <w:rPr>
                <w:rFonts w:ascii="Arial"/>
                <w:spacing w:val="7"/>
              </w:rPr>
              <w:t xml:space="preserve"> </w:t>
            </w:r>
            <w:r>
              <w:rPr>
                <w:rFonts w:ascii="Arial"/>
                <w:spacing w:val="-1"/>
              </w:rPr>
              <w:t>Plan</w:t>
            </w:r>
            <w:r>
              <w:rPr>
                <w:rFonts w:ascii="Arial"/>
                <w:spacing w:val="7"/>
              </w:rPr>
              <w:t xml:space="preserve"> </w:t>
            </w:r>
            <w:r>
              <w:rPr>
                <w:rFonts w:ascii="Arial"/>
                <w:spacing w:val="-1"/>
              </w:rPr>
              <w:t>(if</w:t>
            </w:r>
            <w:r>
              <w:rPr>
                <w:rFonts w:ascii="Arial"/>
                <w:spacing w:val="8"/>
              </w:rPr>
              <w:t xml:space="preserve"> </w:t>
            </w:r>
            <w:r>
              <w:rPr>
                <w:rFonts w:ascii="Arial"/>
                <w:spacing w:val="-1"/>
              </w:rPr>
              <w:t>any)</w:t>
            </w:r>
            <w:r>
              <w:rPr>
                <w:rFonts w:ascii="Arial"/>
                <w:spacing w:val="8"/>
              </w:rPr>
              <w:t xml:space="preserve"> </w:t>
            </w:r>
            <w:r>
              <w:rPr>
                <w:rFonts w:ascii="Arial"/>
              </w:rPr>
              <w:t>or</w:t>
            </w:r>
            <w:r>
              <w:rPr>
                <w:rFonts w:ascii="Arial"/>
                <w:spacing w:val="8"/>
              </w:rPr>
              <w:t xml:space="preserve"> </w:t>
            </w:r>
            <w:r>
              <w:rPr>
                <w:rFonts w:ascii="Arial"/>
              </w:rPr>
              <w:t>at</w:t>
            </w:r>
            <w:r>
              <w:rPr>
                <w:rFonts w:ascii="Arial"/>
                <w:spacing w:val="8"/>
              </w:rPr>
              <w:t xml:space="preserve"> </w:t>
            </w:r>
            <w:r>
              <w:rPr>
                <w:rFonts w:ascii="Arial"/>
                <w:spacing w:val="-1"/>
              </w:rPr>
              <w:t>any</w:t>
            </w:r>
            <w:r>
              <w:rPr>
                <w:rFonts w:ascii="Arial"/>
                <w:spacing w:val="5"/>
              </w:rPr>
              <w:t xml:space="preserve"> </w:t>
            </w:r>
            <w:r>
              <w:rPr>
                <w:rFonts w:ascii="Arial"/>
              </w:rPr>
              <w:t>other</w:t>
            </w:r>
            <w:r>
              <w:rPr>
                <w:rFonts w:ascii="Arial"/>
                <w:spacing w:val="8"/>
              </w:rPr>
              <w:t xml:space="preserve"> </w:t>
            </w:r>
            <w:r>
              <w:rPr>
                <w:rFonts w:ascii="Arial"/>
                <w:spacing w:val="-2"/>
              </w:rPr>
              <w:t>stage</w:t>
            </w:r>
            <w:r>
              <w:rPr>
                <w:rFonts w:ascii="Arial"/>
                <w:spacing w:val="7"/>
              </w:rPr>
              <w:t xml:space="preserve"> </w:t>
            </w:r>
            <w:r>
              <w:rPr>
                <w:rFonts w:ascii="Arial"/>
                <w:spacing w:val="-1"/>
              </w:rPr>
              <w:t>during</w:t>
            </w:r>
            <w:r>
              <w:rPr>
                <w:rFonts w:ascii="Arial"/>
                <w:spacing w:val="25"/>
              </w:rPr>
              <w:t xml:space="preserve"> </w:t>
            </w:r>
            <w:r>
              <w:rPr>
                <w:rFonts w:ascii="Arial"/>
              </w:rPr>
              <w:t xml:space="preserve">the </w:t>
            </w:r>
            <w:r>
              <w:rPr>
                <w:rFonts w:ascii="Arial"/>
                <w:spacing w:val="-1"/>
              </w:rPr>
              <w:t>performance</w:t>
            </w:r>
            <w:r>
              <w:rPr>
                <w:rFonts w:ascii="Arial"/>
                <w:spacing w:val="-2"/>
              </w:rPr>
              <w:t xml:space="preserve"> of</w:t>
            </w:r>
            <w:r>
              <w:rPr>
                <w:rFonts w:ascii="Arial"/>
                <w:spacing w:val="-1"/>
              </w:rPr>
              <w:t xml:space="preserve"> this</w:t>
            </w:r>
            <w:r>
              <w:rPr>
                <w:rFonts w:ascii="Arial"/>
              </w:rPr>
              <w:t xml:space="preserve"> </w:t>
            </w:r>
            <w:r>
              <w:rPr>
                <w:rFonts w:ascii="Arial"/>
                <w:spacing w:val="-1"/>
              </w:rPr>
              <w:t>Contract</w:t>
            </w:r>
            <w:r>
              <w:rPr>
                <w:rFonts w:ascii="Arial"/>
              </w:rPr>
              <w:t>;</w:t>
            </w:r>
          </w:p>
        </w:tc>
      </w:tr>
      <w:tr w:rsidR="00437262" w14:paraId="29C0F56D" w14:textId="77777777">
        <w:trPr>
          <w:trHeight w:hRule="exact" w:val="1892"/>
        </w:trPr>
        <w:tc>
          <w:tcPr>
            <w:tcW w:w="2644" w:type="dxa"/>
            <w:tcBorders>
              <w:top w:val="nil"/>
              <w:left w:val="nil"/>
              <w:bottom w:val="nil"/>
              <w:right w:val="nil"/>
            </w:tcBorders>
          </w:tcPr>
          <w:p w14:paraId="212B3B3C" w14:textId="77777777" w:rsidR="00437262" w:rsidRPr="00D31DB3" w:rsidRDefault="00BC70E3">
            <w:pPr>
              <w:pStyle w:val="TableParagraph"/>
              <w:spacing w:before="48"/>
              <w:ind w:left="230"/>
              <w:rPr>
                <w:rFonts w:ascii="Arial" w:eastAsia="Arial" w:hAnsi="Arial" w:cs="Arial"/>
              </w:rPr>
            </w:pPr>
            <w:r w:rsidRPr="00D31DB3">
              <w:rPr>
                <w:rFonts w:ascii="Arial"/>
                <w:b/>
                <w:spacing w:val="-1"/>
              </w:rPr>
              <w:t>"Delivery"</w:t>
            </w:r>
          </w:p>
        </w:tc>
        <w:tc>
          <w:tcPr>
            <w:tcW w:w="6074" w:type="dxa"/>
            <w:tcBorders>
              <w:top w:val="nil"/>
              <w:left w:val="nil"/>
              <w:bottom w:val="nil"/>
              <w:right w:val="nil"/>
            </w:tcBorders>
          </w:tcPr>
          <w:p w14:paraId="128C41B2" w14:textId="77777777" w:rsidR="00437262" w:rsidRDefault="00BC70E3">
            <w:pPr>
              <w:pStyle w:val="TableParagraph"/>
              <w:spacing w:before="50"/>
              <w:ind w:left="274" w:right="229"/>
              <w:jc w:val="both"/>
              <w:rPr>
                <w:rFonts w:ascii="Arial" w:eastAsia="Arial" w:hAnsi="Arial" w:cs="Arial"/>
              </w:rPr>
            </w:pPr>
            <w:r>
              <w:rPr>
                <w:rFonts w:ascii="Arial"/>
                <w:spacing w:val="-1"/>
              </w:rPr>
              <w:t>means</w:t>
            </w:r>
            <w:r>
              <w:rPr>
                <w:rFonts w:ascii="Arial"/>
                <w:spacing w:val="11"/>
              </w:rPr>
              <w:t xml:space="preserve"> </w:t>
            </w:r>
            <w:r>
              <w:rPr>
                <w:rFonts w:ascii="Arial"/>
                <w:spacing w:val="-1"/>
              </w:rPr>
              <w:t>delivery</w:t>
            </w:r>
            <w:r>
              <w:rPr>
                <w:rFonts w:ascii="Arial"/>
                <w:spacing w:val="9"/>
              </w:rPr>
              <w:t xml:space="preserve"> </w:t>
            </w:r>
            <w:r>
              <w:rPr>
                <w:rFonts w:ascii="Arial"/>
                <w:spacing w:val="-1"/>
              </w:rPr>
              <w:t>in</w:t>
            </w:r>
            <w:r>
              <w:rPr>
                <w:rFonts w:ascii="Arial"/>
                <w:spacing w:val="11"/>
              </w:rPr>
              <w:t xml:space="preserve"> </w:t>
            </w:r>
            <w:r>
              <w:rPr>
                <w:rFonts w:ascii="Arial"/>
                <w:spacing w:val="-1"/>
              </w:rPr>
              <w:t>accordance</w:t>
            </w:r>
            <w:r>
              <w:rPr>
                <w:rFonts w:ascii="Arial"/>
                <w:spacing w:val="11"/>
              </w:rPr>
              <w:t xml:space="preserve"> </w:t>
            </w:r>
            <w:r>
              <w:rPr>
                <w:rFonts w:ascii="Arial"/>
                <w:spacing w:val="-2"/>
              </w:rPr>
              <w:t>with</w:t>
            </w:r>
            <w:r>
              <w:rPr>
                <w:rFonts w:ascii="Arial"/>
                <w:spacing w:val="11"/>
              </w:rPr>
              <w:t xml:space="preserve"> </w:t>
            </w:r>
            <w:r>
              <w:rPr>
                <w:rFonts w:ascii="Arial"/>
              </w:rPr>
              <w:t>the</w:t>
            </w:r>
            <w:r>
              <w:rPr>
                <w:rFonts w:ascii="Arial"/>
                <w:spacing w:val="8"/>
              </w:rPr>
              <w:t xml:space="preserve"> </w:t>
            </w:r>
            <w:r>
              <w:rPr>
                <w:rFonts w:ascii="Arial"/>
                <w:spacing w:val="-1"/>
              </w:rPr>
              <w:t>terms</w:t>
            </w:r>
            <w:r>
              <w:rPr>
                <w:rFonts w:ascii="Arial"/>
                <w:spacing w:val="7"/>
              </w:rPr>
              <w:t xml:space="preserve"> </w:t>
            </w:r>
            <w:r>
              <w:rPr>
                <w:rFonts w:ascii="Arial"/>
                <w:spacing w:val="-2"/>
              </w:rPr>
              <w:t>of</w:t>
            </w:r>
            <w:r>
              <w:rPr>
                <w:rFonts w:ascii="Arial"/>
                <w:spacing w:val="15"/>
              </w:rPr>
              <w:t xml:space="preserve"> </w:t>
            </w:r>
            <w:r>
              <w:rPr>
                <w:rFonts w:ascii="Arial"/>
                <w:spacing w:val="-1"/>
              </w:rPr>
              <w:t>this</w:t>
            </w:r>
            <w:r>
              <w:rPr>
                <w:rFonts w:ascii="Arial"/>
                <w:spacing w:val="35"/>
              </w:rPr>
              <w:t xml:space="preserve"> </w:t>
            </w:r>
            <w:r>
              <w:rPr>
                <w:rFonts w:ascii="Arial"/>
                <w:spacing w:val="-1"/>
              </w:rPr>
              <w:t>Contract</w:t>
            </w:r>
            <w:r>
              <w:rPr>
                <w:rFonts w:ascii="Arial"/>
                <w:spacing w:val="9"/>
              </w:rPr>
              <w:t xml:space="preserve"> </w:t>
            </w:r>
            <w:r>
              <w:rPr>
                <w:rFonts w:ascii="Arial"/>
              </w:rPr>
              <w:t>as</w:t>
            </w:r>
            <w:r>
              <w:rPr>
                <w:rFonts w:ascii="Arial"/>
                <w:spacing w:val="5"/>
              </w:rPr>
              <w:t xml:space="preserve"> </w:t>
            </w:r>
            <w:r>
              <w:rPr>
                <w:rFonts w:ascii="Arial"/>
                <w:spacing w:val="-1"/>
              </w:rPr>
              <w:t>confirmed</w:t>
            </w:r>
            <w:r>
              <w:rPr>
                <w:rFonts w:ascii="Arial"/>
                <w:spacing w:val="7"/>
              </w:rPr>
              <w:t xml:space="preserve"> </w:t>
            </w:r>
            <w:r>
              <w:rPr>
                <w:rFonts w:ascii="Arial"/>
                <w:spacing w:val="-2"/>
              </w:rPr>
              <w:t>by</w:t>
            </w:r>
            <w:r>
              <w:rPr>
                <w:rFonts w:ascii="Arial"/>
                <w:spacing w:val="5"/>
              </w:rPr>
              <w:t xml:space="preserve"> </w:t>
            </w:r>
            <w:r>
              <w:rPr>
                <w:rFonts w:ascii="Arial"/>
              </w:rPr>
              <w:t>the</w:t>
            </w:r>
            <w:r>
              <w:rPr>
                <w:rFonts w:ascii="Arial"/>
                <w:spacing w:val="7"/>
              </w:rPr>
              <w:t xml:space="preserve"> </w:t>
            </w:r>
            <w:r>
              <w:rPr>
                <w:rFonts w:ascii="Arial"/>
                <w:spacing w:val="-1"/>
              </w:rPr>
              <w:t>issue</w:t>
            </w:r>
            <w:r>
              <w:rPr>
                <w:rFonts w:ascii="Arial"/>
                <w:spacing w:val="7"/>
              </w:rPr>
              <w:t xml:space="preserve"> </w:t>
            </w:r>
            <w:r>
              <w:rPr>
                <w:rFonts w:ascii="Arial"/>
              </w:rPr>
              <w:t>by</w:t>
            </w:r>
            <w:r>
              <w:rPr>
                <w:rFonts w:ascii="Arial"/>
                <w:spacing w:val="5"/>
              </w:rPr>
              <w:t xml:space="preserve"> </w:t>
            </w:r>
            <w:r>
              <w:rPr>
                <w:rFonts w:ascii="Arial"/>
              </w:rPr>
              <w:t>the</w:t>
            </w:r>
            <w:r>
              <w:rPr>
                <w:rFonts w:ascii="Arial"/>
                <w:spacing w:val="7"/>
              </w:rPr>
              <w:t xml:space="preserve"> </w:t>
            </w:r>
            <w:r>
              <w:rPr>
                <w:rFonts w:ascii="Arial"/>
                <w:spacing w:val="-1"/>
              </w:rPr>
              <w:t>Customer</w:t>
            </w:r>
            <w:r>
              <w:rPr>
                <w:rFonts w:ascii="Arial"/>
                <w:spacing w:val="8"/>
              </w:rPr>
              <w:t xml:space="preserve"> </w:t>
            </w:r>
            <w:r>
              <w:rPr>
                <w:rFonts w:ascii="Arial"/>
                <w:spacing w:val="-2"/>
              </w:rPr>
              <w:t>of</w:t>
            </w:r>
            <w:r>
              <w:rPr>
                <w:rFonts w:ascii="Arial"/>
                <w:spacing w:val="6"/>
              </w:rPr>
              <w:t xml:space="preserve"> </w:t>
            </w:r>
            <w:r>
              <w:rPr>
                <w:rFonts w:ascii="Arial"/>
              </w:rPr>
              <w:t>a</w:t>
            </w:r>
            <w:r>
              <w:rPr>
                <w:rFonts w:ascii="Arial"/>
                <w:spacing w:val="23"/>
              </w:rPr>
              <w:t xml:space="preserve"> </w:t>
            </w:r>
            <w:r>
              <w:rPr>
                <w:rFonts w:ascii="Arial"/>
                <w:spacing w:val="-1"/>
              </w:rPr>
              <w:t>Satisfaction</w:t>
            </w:r>
            <w:r>
              <w:rPr>
                <w:rFonts w:ascii="Arial"/>
                <w:spacing w:val="26"/>
              </w:rPr>
              <w:t xml:space="preserve"> </w:t>
            </w:r>
            <w:r>
              <w:rPr>
                <w:rFonts w:ascii="Arial"/>
                <w:spacing w:val="-1"/>
              </w:rPr>
              <w:t>Certificate</w:t>
            </w:r>
            <w:r>
              <w:rPr>
                <w:rFonts w:ascii="Arial"/>
                <w:spacing w:val="26"/>
              </w:rPr>
              <w:t xml:space="preserve"> </w:t>
            </w:r>
            <w:r>
              <w:rPr>
                <w:rFonts w:ascii="Arial"/>
                <w:spacing w:val="-1"/>
              </w:rPr>
              <w:t>in</w:t>
            </w:r>
            <w:r>
              <w:rPr>
                <w:rFonts w:ascii="Arial"/>
                <w:spacing w:val="29"/>
              </w:rPr>
              <w:t xml:space="preserve"> </w:t>
            </w:r>
            <w:r>
              <w:rPr>
                <w:rFonts w:ascii="Arial"/>
                <w:spacing w:val="-1"/>
              </w:rPr>
              <w:t>respect</w:t>
            </w:r>
            <w:r>
              <w:rPr>
                <w:rFonts w:ascii="Arial"/>
                <w:spacing w:val="33"/>
              </w:rPr>
              <w:t xml:space="preserve"> </w:t>
            </w:r>
            <w:r>
              <w:rPr>
                <w:rFonts w:ascii="Arial"/>
                <w:spacing w:val="-2"/>
              </w:rPr>
              <w:t>of</w:t>
            </w:r>
            <w:r>
              <w:rPr>
                <w:rFonts w:ascii="Arial"/>
                <w:spacing w:val="28"/>
              </w:rPr>
              <w:t xml:space="preserve"> </w:t>
            </w:r>
            <w:r>
              <w:rPr>
                <w:rFonts w:ascii="Arial"/>
              </w:rPr>
              <w:t>the</w:t>
            </w:r>
            <w:r>
              <w:rPr>
                <w:rFonts w:ascii="Arial"/>
                <w:spacing w:val="26"/>
              </w:rPr>
              <w:t xml:space="preserve"> </w:t>
            </w:r>
            <w:r>
              <w:rPr>
                <w:rFonts w:ascii="Arial"/>
                <w:spacing w:val="-1"/>
              </w:rPr>
              <w:t>relevant</w:t>
            </w:r>
            <w:r>
              <w:rPr>
                <w:rFonts w:ascii="Arial"/>
                <w:spacing w:val="41"/>
              </w:rPr>
              <w:t xml:space="preserve"> </w:t>
            </w:r>
            <w:r>
              <w:rPr>
                <w:rFonts w:ascii="Arial"/>
                <w:spacing w:val="-1"/>
              </w:rPr>
              <w:t>Milestone</w:t>
            </w:r>
            <w:r>
              <w:rPr>
                <w:rFonts w:ascii="Arial"/>
              </w:rPr>
              <w:t xml:space="preserve"> </w:t>
            </w:r>
            <w:r>
              <w:rPr>
                <w:rFonts w:ascii="Arial"/>
                <w:spacing w:val="-1"/>
              </w:rPr>
              <w:t>thereof</w:t>
            </w:r>
            <w:r>
              <w:rPr>
                <w:rFonts w:ascii="Arial"/>
                <w:spacing w:val="2"/>
              </w:rPr>
              <w:t xml:space="preserve"> </w:t>
            </w:r>
            <w:r>
              <w:rPr>
                <w:rFonts w:ascii="Arial"/>
                <w:spacing w:val="-2"/>
              </w:rPr>
              <w:t>(if</w:t>
            </w:r>
            <w:r>
              <w:rPr>
                <w:rFonts w:ascii="Arial"/>
                <w:spacing w:val="2"/>
              </w:rPr>
              <w:t xml:space="preserve"> </w:t>
            </w:r>
            <w:r>
              <w:rPr>
                <w:rFonts w:ascii="Arial"/>
                <w:spacing w:val="-1"/>
              </w:rPr>
              <w:t xml:space="preserve">any) </w:t>
            </w:r>
            <w:r>
              <w:rPr>
                <w:rFonts w:ascii="Arial"/>
              </w:rPr>
              <w:t>or</w:t>
            </w:r>
            <w:r>
              <w:rPr>
                <w:rFonts w:ascii="Arial"/>
                <w:spacing w:val="1"/>
              </w:rPr>
              <w:t xml:space="preserve"> </w:t>
            </w:r>
            <w:r>
              <w:rPr>
                <w:rFonts w:ascii="Arial"/>
                <w:spacing w:val="-2"/>
              </w:rPr>
              <w:t>otherwise</w:t>
            </w:r>
            <w:r>
              <w:rPr>
                <w:rFonts w:ascii="Arial"/>
              </w:rPr>
              <w:t xml:space="preserve"> in </w:t>
            </w:r>
            <w:r>
              <w:rPr>
                <w:rFonts w:ascii="Arial"/>
                <w:spacing w:val="-1"/>
              </w:rPr>
              <w:t>accordance</w:t>
            </w:r>
            <w:r>
              <w:rPr>
                <w:rFonts w:ascii="Arial"/>
              </w:rPr>
              <w:t xml:space="preserve"> </w:t>
            </w:r>
            <w:r>
              <w:rPr>
                <w:rFonts w:ascii="Arial"/>
                <w:spacing w:val="-2"/>
              </w:rPr>
              <w:t>with</w:t>
            </w:r>
            <w:r>
              <w:rPr>
                <w:rFonts w:ascii="Arial"/>
                <w:spacing w:val="47"/>
              </w:rPr>
              <w:t xml:space="preserve"> </w:t>
            </w:r>
            <w:r>
              <w:rPr>
                <w:rFonts w:ascii="Arial"/>
                <w:spacing w:val="-1"/>
              </w:rPr>
              <w:t>this</w:t>
            </w:r>
            <w:r>
              <w:rPr>
                <w:rFonts w:ascii="Arial"/>
                <w:spacing w:val="60"/>
              </w:rPr>
              <w:t xml:space="preserve"> </w:t>
            </w:r>
            <w:r>
              <w:rPr>
                <w:rFonts w:ascii="Arial"/>
                <w:spacing w:val="-1"/>
              </w:rPr>
              <w:t>Contract</w:t>
            </w:r>
            <w:r>
              <w:rPr>
                <w:rFonts w:ascii="Arial"/>
              </w:rPr>
              <w:t xml:space="preserve"> </w:t>
            </w:r>
            <w:r>
              <w:rPr>
                <w:rFonts w:ascii="Arial"/>
                <w:spacing w:val="-1"/>
              </w:rPr>
              <w:t>and</w:t>
            </w:r>
            <w:r>
              <w:rPr>
                <w:rFonts w:ascii="Arial"/>
                <w:spacing w:val="59"/>
              </w:rPr>
              <w:t xml:space="preserve"> </w:t>
            </w:r>
            <w:r>
              <w:rPr>
                <w:rFonts w:ascii="Arial"/>
                <w:spacing w:val="-1"/>
              </w:rPr>
              <w:t>accepted</w:t>
            </w:r>
            <w:r>
              <w:rPr>
                <w:rFonts w:ascii="Arial"/>
                <w:spacing w:val="59"/>
              </w:rPr>
              <w:t xml:space="preserve"> </w:t>
            </w:r>
            <w:r>
              <w:rPr>
                <w:rFonts w:ascii="Arial"/>
              </w:rPr>
              <w:t>by</w:t>
            </w:r>
            <w:r>
              <w:rPr>
                <w:rFonts w:ascii="Arial"/>
                <w:spacing w:val="56"/>
              </w:rPr>
              <w:t xml:space="preserve"> </w:t>
            </w:r>
            <w:r>
              <w:rPr>
                <w:rFonts w:ascii="Arial"/>
              </w:rPr>
              <w:t>the</w:t>
            </w:r>
            <w:r>
              <w:rPr>
                <w:rFonts w:ascii="Arial"/>
                <w:spacing w:val="59"/>
              </w:rPr>
              <w:t xml:space="preserve"> </w:t>
            </w:r>
            <w:r>
              <w:rPr>
                <w:rFonts w:ascii="Arial"/>
                <w:spacing w:val="-1"/>
              </w:rPr>
              <w:t>Customer</w:t>
            </w:r>
            <w:r>
              <w:rPr>
                <w:rFonts w:ascii="Arial"/>
                <w:spacing w:val="60"/>
              </w:rPr>
              <w:t xml:space="preserve"> </w:t>
            </w:r>
            <w:r>
              <w:rPr>
                <w:rFonts w:ascii="Arial"/>
                <w:spacing w:val="-1"/>
              </w:rPr>
              <w:t>and</w:t>
            </w:r>
            <w:r>
              <w:rPr>
                <w:rFonts w:ascii="Arial"/>
                <w:spacing w:val="21"/>
              </w:rPr>
              <w:t xml:space="preserve"> </w:t>
            </w:r>
            <w:r>
              <w:rPr>
                <w:rFonts w:ascii="Arial"/>
                <w:spacing w:val="-1"/>
              </w:rPr>
              <w:t>"</w:t>
            </w:r>
            <w:r>
              <w:rPr>
                <w:rFonts w:ascii="Arial"/>
                <w:b/>
                <w:spacing w:val="-1"/>
              </w:rPr>
              <w:t>Deliver</w:t>
            </w:r>
            <w:r>
              <w:rPr>
                <w:rFonts w:ascii="Arial"/>
                <w:spacing w:val="-1"/>
              </w:rPr>
              <w:t>"</w:t>
            </w:r>
            <w:r>
              <w:rPr>
                <w:rFonts w:ascii="Arial"/>
                <w:spacing w:val="55"/>
              </w:rPr>
              <w:t xml:space="preserve"> </w:t>
            </w:r>
            <w:r>
              <w:rPr>
                <w:rFonts w:ascii="Arial"/>
                <w:spacing w:val="-1"/>
              </w:rPr>
              <w:t>and</w:t>
            </w:r>
            <w:r>
              <w:rPr>
                <w:rFonts w:ascii="Arial"/>
                <w:spacing w:val="52"/>
              </w:rPr>
              <w:t xml:space="preserve"> </w:t>
            </w:r>
            <w:r>
              <w:rPr>
                <w:rFonts w:ascii="Arial"/>
                <w:spacing w:val="-1"/>
              </w:rPr>
              <w:t>"</w:t>
            </w:r>
            <w:r>
              <w:rPr>
                <w:rFonts w:ascii="Arial"/>
                <w:b/>
                <w:spacing w:val="-1"/>
              </w:rPr>
              <w:t>Delivered</w:t>
            </w:r>
            <w:r>
              <w:rPr>
                <w:rFonts w:ascii="Arial"/>
                <w:spacing w:val="-1"/>
              </w:rPr>
              <w:t>"</w:t>
            </w:r>
            <w:r>
              <w:rPr>
                <w:rFonts w:ascii="Arial"/>
                <w:spacing w:val="55"/>
              </w:rPr>
              <w:t xml:space="preserve"> </w:t>
            </w:r>
            <w:r>
              <w:rPr>
                <w:rFonts w:ascii="Arial"/>
                <w:spacing w:val="-1"/>
              </w:rPr>
              <w:t>shall</w:t>
            </w:r>
            <w:r>
              <w:rPr>
                <w:rFonts w:ascii="Arial"/>
                <w:spacing w:val="53"/>
              </w:rPr>
              <w:t xml:space="preserve"> </w:t>
            </w:r>
            <w:r>
              <w:rPr>
                <w:rFonts w:ascii="Arial"/>
              </w:rPr>
              <w:t>be</w:t>
            </w:r>
            <w:r>
              <w:rPr>
                <w:rFonts w:ascii="Arial"/>
                <w:spacing w:val="54"/>
              </w:rPr>
              <w:t xml:space="preserve"> </w:t>
            </w:r>
            <w:r>
              <w:rPr>
                <w:rFonts w:ascii="Arial"/>
                <w:spacing w:val="-1"/>
              </w:rPr>
              <w:t>construed</w:t>
            </w:r>
            <w:r>
              <w:rPr>
                <w:rFonts w:ascii="Arial"/>
                <w:spacing w:val="35"/>
              </w:rPr>
              <w:t xml:space="preserve"> </w:t>
            </w:r>
            <w:r>
              <w:rPr>
                <w:rFonts w:ascii="Arial"/>
                <w:spacing w:val="-1"/>
              </w:rPr>
              <w:t>accordingly;</w:t>
            </w:r>
          </w:p>
        </w:tc>
      </w:tr>
      <w:tr w:rsidR="00437262" w14:paraId="6DAE086A" w14:textId="77777777">
        <w:trPr>
          <w:trHeight w:hRule="exact" w:val="1889"/>
        </w:trPr>
        <w:tc>
          <w:tcPr>
            <w:tcW w:w="2644" w:type="dxa"/>
            <w:tcBorders>
              <w:top w:val="nil"/>
              <w:left w:val="nil"/>
              <w:bottom w:val="nil"/>
              <w:right w:val="nil"/>
            </w:tcBorders>
          </w:tcPr>
          <w:p w14:paraId="6A940D11" w14:textId="77777777" w:rsidR="00437262" w:rsidRPr="00D31DB3" w:rsidRDefault="00BC70E3">
            <w:pPr>
              <w:pStyle w:val="TableParagraph"/>
              <w:spacing w:before="48"/>
              <w:ind w:left="230"/>
              <w:rPr>
                <w:rFonts w:ascii="Arial" w:eastAsia="Arial" w:hAnsi="Arial" w:cs="Arial"/>
              </w:rPr>
            </w:pPr>
            <w:r w:rsidRPr="00D31DB3">
              <w:rPr>
                <w:rFonts w:ascii="Arial"/>
                <w:b/>
                <w:spacing w:val="-1"/>
              </w:rPr>
              <w:t>"Disaster"</w:t>
            </w:r>
          </w:p>
        </w:tc>
        <w:tc>
          <w:tcPr>
            <w:tcW w:w="6074" w:type="dxa"/>
            <w:tcBorders>
              <w:top w:val="nil"/>
              <w:left w:val="nil"/>
              <w:bottom w:val="nil"/>
              <w:right w:val="nil"/>
            </w:tcBorders>
          </w:tcPr>
          <w:p w14:paraId="4CC64767" w14:textId="77777777" w:rsidR="00437262" w:rsidRDefault="00BC70E3">
            <w:pPr>
              <w:pStyle w:val="TableParagraph"/>
              <w:spacing w:before="51" w:line="239" w:lineRule="auto"/>
              <w:ind w:left="274" w:right="229"/>
              <w:jc w:val="both"/>
              <w:rPr>
                <w:rFonts w:ascii="Arial" w:eastAsia="Arial" w:hAnsi="Arial" w:cs="Arial"/>
              </w:rPr>
            </w:pPr>
            <w:r>
              <w:rPr>
                <w:rFonts w:ascii="Arial" w:eastAsia="Arial" w:hAnsi="Arial" w:cs="Arial"/>
                <w:spacing w:val="-1"/>
              </w:rPr>
              <w:t>means</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occurrence</w:t>
            </w:r>
            <w:r>
              <w:rPr>
                <w:rFonts w:ascii="Arial" w:eastAsia="Arial" w:hAnsi="Arial" w:cs="Arial"/>
                <w:spacing w:val="57"/>
              </w:rPr>
              <w:t xml:space="preserve"> </w:t>
            </w:r>
            <w:r>
              <w:rPr>
                <w:rFonts w:ascii="Arial" w:eastAsia="Arial" w:hAnsi="Arial" w:cs="Arial"/>
                <w:spacing w:val="-2"/>
              </w:rPr>
              <w:t>of</w:t>
            </w:r>
            <w:r>
              <w:rPr>
                <w:rFonts w:ascii="Arial" w:eastAsia="Arial" w:hAnsi="Arial" w:cs="Arial"/>
                <w:spacing w:val="5"/>
              </w:rPr>
              <w:t xml:space="preserve"> </w:t>
            </w:r>
            <w:r>
              <w:rPr>
                <w:rFonts w:ascii="Arial" w:eastAsia="Arial" w:hAnsi="Arial" w:cs="Arial"/>
                <w:spacing w:val="-1"/>
              </w:rPr>
              <w:t>one</w:t>
            </w:r>
            <w:r>
              <w:rPr>
                <w:rFonts w:ascii="Arial" w:eastAsia="Arial" w:hAnsi="Arial" w:cs="Arial"/>
                <w:spacing w:val="2"/>
              </w:rPr>
              <w:t xml:space="preserve"> </w:t>
            </w:r>
            <w:r>
              <w:rPr>
                <w:rFonts w:ascii="Arial" w:eastAsia="Arial" w:hAnsi="Arial" w:cs="Arial"/>
                <w:spacing w:val="-2"/>
              </w:rPr>
              <w:t>or</w:t>
            </w:r>
            <w:r>
              <w:rPr>
                <w:rFonts w:ascii="Arial" w:eastAsia="Arial" w:hAnsi="Arial" w:cs="Arial"/>
                <w:spacing w:val="2"/>
              </w:rPr>
              <w:t xml:space="preserve"> </w:t>
            </w:r>
            <w:r>
              <w:rPr>
                <w:rFonts w:ascii="Arial" w:eastAsia="Arial" w:hAnsi="Arial" w:cs="Arial"/>
                <w:spacing w:val="-1"/>
              </w:rPr>
              <w:t>more</w:t>
            </w:r>
            <w:r>
              <w:rPr>
                <w:rFonts w:ascii="Arial" w:eastAsia="Arial" w:hAnsi="Arial" w:cs="Arial"/>
                <w:spacing w:val="2"/>
              </w:rPr>
              <w:t xml:space="preserve"> </w:t>
            </w:r>
            <w:r>
              <w:rPr>
                <w:rFonts w:ascii="Arial" w:eastAsia="Arial" w:hAnsi="Arial" w:cs="Arial"/>
                <w:spacing w:val="-1"/>
              </w:rPr>
              <w:t>events</w:t>
            </w:r>
            <w:r>
              <w:rPr>
                <w:rFonts w:ascii="Arial" w:eastAsia="Arial" w:hAnsi="Arial" w:cs="Arial"/>
                <w:spacing w:val="60"/>
              </w:rPr>
              <w:t xml:space="preserve"> </w:t>
            </w:r>
            <w:r>
              <w:rPr>
                <w:rFonts w:ascii="Arial" w:eastAsia="Arial" w:hAnsi="Arial" w:cs="Arial"/>
                <w:spacing w:val="-1"/>
              </w:rPr>
              <w:t>which,</w:t>
            </w:r>
            <w:r>
              <w:rPr>
                <w:rFonts w:ascii="Arial" w:eastAsia="Arial" w:hAnsi="Arial" w:cs="Arial"/>
                <w:spacing w:val="33"/>
              </w:rPr>
              <w:t xml:space="preserve"> </w:t>
            </w:r>
            <w:r>
              <w:rPr>
                <w:rFonts w:ascii="Arial" w:eastAsia="Arial" w:hAnsi="Arial" w:cs="Arial"/>
                <w:spacing w:val="-1"/>
              </w:rPr>
              <w:t>either</w:t>
            </w:r>
            <w:r>
              <w:rPr>
                <w:rFonts w:ascii="Arial" w:eastAsia="Arial" w:hAnsi="Arial" w:cs="Arial"/>
                <w:spacing w:val="32"/>
              </w:rPr>
              <w:t xml:space="preserve"> </w:t>
            </w:r>
            <w:r>
              <w:rPr>
                <w:rFonts w:ascii="Arial" w:eastAsia="Arial" w:hAnsi="Arial" w:cs="Arial"/>
                <w:spacing w:val="-1"/>
              </w:rPr>
              <w:t>separately</w:t>
            </w:r>
            <w:r>
              <w:rPr>
                <w:rFonts w:ascii="Arial" w:eastAsia="Arial" w:hAnsi="Arial" w:cs="Arial"/>
                <w:spacing w:val="29"/>
              </w:rPr>
              <w:t xml:space="preserve"> </w:t>
            </w:r>
            <w:r>
              <w:rPr>
                <w:rFonts w:ascii="Arial" w:eastAsia="Arial" w:hAnsi="Arial" w:cs="Arial"/>
              </w:rPr>
              <w:t>or</w:t>
            </w:r>
            <w:r>
              <w:rPr>
                <w:rFonts w:ascii="Arial" w:eastAsia="Arial" w:hAnsi="Arial" w:cs="Arial"/>
                <w:spacing w:val="32"/>
              </w:rPr>
              <w:t xml:space="preserve"> </w:t>
            </w:r>
            <w:r>
              <w:rPr>
                <w:rFonts w:ascii="Arial" w:eastAsia="Arial" w:hAnsi="Arial" w:cs="Arial"/>
                <w:spacing w:val="-1"/>
              </w:rPr>
              <w:t>cumulatively,</w:t>
            </w:r>
            <w:r>
              <w:rPr>
                <w:rFonts w:ascii="Arial" w:eastAsia="Arial" w:hAnsi="Arial" w:cs="Arial"/>
                <w:spacing w:val="32"/>
              </w:rPr>
              <w:t xml:space="preserve"> </w:t>
            </w:r>
            <w:r>
              <w:rPr>
                <w:rFonts w:ascii="Arial" w:eastAsia="Arial" w:hAnsi="Arial" w:cs="Arial"/>
                <w:spacing w:val="-1"/>
              </w:rPr>
              <w:t>mean</w:t>
            </w:r>
            <w:r>
              <w:rPr>
                <w:rFonts w:ascii="Arial" w:eastAsia="Arial" w:hAnsi="Arial" w:cs="Arial"/>
                <w:spacing w:val="31"/>
              </w:rPr>
              <w:t xml:space="preserve"> </w:t>
            </w:r>
            <w:r>
              <w:rPr>
                <w:rFonts w:ascii="Arial" w:eastAsia="Arial" w:hAnsi="Arial" w:cs="Arial"/>
                <w:spacing w:val="-1"/>
              </w:rPr>
              <w:t>that</w:t>
            </w:r>
            <w:r>
              <w:rPr>
                <w:rFonts w:ascii="Arial" w:eastAsia="Arial" w:hAnsi="Arial" w:cs="Arial"/>
                <w:spacing w:val="32"/>
              </w:rPr>
              <w:t xml:space="preserve"> </w:t>
            </w:r>
            <w:r>
              <w:rPr>
                <w:rFonts w:ascii="Arial" w:eastAsia="Arial" w:hAnsi="Arial" w:cs="Arial"/>
                <w:spacing w:val="-1"/>
              </w:rPr>
              <w:t>the</w:t>
            </w:r>
            <w:r>
              <w:rPr>
                <w:rFonts w:ascii="Arial" w:eastAsia="Arial" w:hAnsi="Arial" w:cs="Arial"/>
                <w:spacing w:val="31"/>
              </w:rPr>
              <w:t xml:space="preserve"> </w:t>
            </w:r>
            <w:r>
              <w:rPr>
                <w:rFonts w:ascii="Arial" w:eastAsia="Arial" w:hAnsi="Arial" w:cs="Arial"/>
                <w:spacing w:val="-1"/>
              </w:rPr>
              <w:t>Goods</w:t>
            </w:r>
            <w:r>
              <w:rPr>
                <w:rFonts w:ascii="Arial" w:eastAsia="Arial" w:hAnsi="Arial" w:cs="Arial"/>
                <w:spacing w:val="55"/>
              </w:rPr>
              <w:t xml:space="preserve"> </w:t>
            </w:r>
            <w:r>
              <w:rPr>
                <w:rFonts w:ascii="Arial" w:eastAsia="Arial" w:hAnsi="Arial" w:cs="Arial"/>
                <w:spacing w:val="-1"/>
              </w:rPr>
              <w:t>and/or</w:t>
            </w:r>
            <w:r>
              <w:rPr>
                <w:rFonts w:ascii="Arial" w:eastAsia="Arial" w:hAnsi="Arial" w:cs="Arial"/>
                <w:spacing w:val="43"/>
              </w:rPr>
              <w:t xml:space="preserve"> </w:t>
            </w:r>
            <w:r>
              <w:rPr>
                <w:rFonts w:ascii="Arial" w:eastAsia="Arial" w:hAnsi="Arial" w:cs="Arial"/>
                <w:spacing w:val="-1"/>
              </w:rPr>
              <w:t>Services,</w:t>
            </w:r>
            <w:r>
              <w:rPr>
                <w:rFonts w:ascii="Arial" w:eastAsia="Arial" w:hAnsi="Arial" w:cs="Arial"/>
                <w:spacing w:val="43"/>
              </w:rPr>
              <w:t xml:space="preserve"> </w:t>
            </w:r>
            <w:r>
              <w:rPr>
                <w:rFonts w:ascii="Arial" w:eastAsia="Arial" w:hAnsi="Arial" w:cs="Arial"/>
                <w:spacing w:val="-2"/>
              </w:rPr>
              <w:t>or</w:t>
            </w:r>
            <w:r>
              <w:rPr>
                <w:rFonts w:ascii="Arial" w:eastAsia="Arial" w:hAnsi="Arial" w:cs="Arial"/>
                <w:spacing w:val="43"/>
              </w:rPr>
              <w:t xml:space="preserve"> </w:t>
            </w:r>
            <w:r>
              <w:rPr>
                <w:rFonts w:ascii="Arial" w:eastAsia="Arial" w:hAnsi="Arial" w:cs="Arial"/>
              </w:rPr>
              <w:t>a</w:t>
            </w:r>
            <w:r>
              <w:rPr>
                <w:rFonts w:ascii="Arial" w:eastAsia="Arial" w:hAnsi="Arial" w:cs="Arial"/>
                <w:spacing w:val="40"/>
              </w:rPr>
              <w:t xml:space="preserve"> </w:t>
            </w:r>
            <w:r>
              <w:rPr>
                <w:rFonts w:ascii="Arial" w:eastAsia="Arial" w:hAnsi="Arial" w:cs="Arial"/>
                <w:spacing w:val="-1"/>
              </w:rPr>
              <w:t>material</w:t>
            </w:r>
            <w:r>
              <w:rPr>
                <w:rFonts w:ascii="Arial" w:eastAsia="Arial" w:hAnsi="Arial" w:cs="Arial"/>
                <w:spacing w:val="41"/>
              </w:rPr>
              <w:t xml:space="preserve"> </w:t>
            </w:r>
            <w:r>
              <w:rPr>
                <w:rFonts w:ascii="Arial" w:eastAsia="Arial" w:hAnsi="Arial" w:cs="Arial"/>
                <w:spacing w:val="-1"/>
              </w:rPr>
              <w:t>part</w:t>
            </w:r>
            <w:r>
              <w:rPr>
                <w:rFonts w:ascii="Arial" w:eastAsia="Arial" w:hAnsi="Arial" w:cs="Arial"/>
                <w:spacing w:val="41"/>
              </w:rPr>
              <w:t xml:space="preserve"> </w:t>
            </w:r>
            <w:r>
              <w:rPr>
                <w:rFonts w:ascii="Arial" w:eastAsia="Arial" w:hAnsi="Arial" w:cs="Arial"/>
                <w:spacing w:val="-1"/>
              </w:rPr>
              <w:t>thereof</w:t>
            </w:r>
            <w:r>
              <w:rPr>
                <w:rFonts w:ascii="Arial" w:eastAsia="Arial" w:hAnsi="Arial" w:cs="Arial"/>
                <w:spacing w:val="42"/>
              </w:rPr>
              <w:t xml:space="preserve"> </w:t>
            </w:r>
            <w:r>
              <w:rPr>
                <w:rFonts w:ascii="Arial" w:eastAsia="Arial" w:hAnsi="Arial" w:cs="Arial"/>
                <w:spacing w:val="-2"/>
              </w:rPr>
              <w:t>will</w:t>
            </w:r>
            <w:r>
              <w:rPr>
                <w:rFonts w:ascii="Arial" w:eastAsia="Arial" w:hAnsi="Arial" w:cs="Arial"/>
                <w:spacing w:val="41"/>
              </w:rPr>
              <w:t xml:space="preserve"> </w:t>
            </w:r>
            <w:r>
              <w:rPr>
                <w:rFonts w:ascii="Arial" w:eastAsia="Arial" w:hAnsi="Arial" w:cs="Arial"/>
              </w:rPr>
              <w:t>be</w:t>
            </w:r>
            <w:r>
              <w:rPr>
                <w:rFonts w:ascii="Arial" w:eastAsia="Arial" w:hAnsi="Arial" w:cs="Arial"/>
                <w:spacing w:val="41"/>
              </w:rPr>
              <w:t xml:space="preserve"> </w:t>
            </w:r>
            <w:r>
              <w:rPr>
                <w:rFonts w:ascii="Arial" w:eastAsia="Arial" w:hAnsi="Arial" w:cs="Arial"/>
                <w:spacing w:val="-1"/>
              </w:rPr>
              <w:t>unavailable</w:t>
            </w:r>
            <w:r>
              <w:rPr>
                <w:rFonts w:ascii="Arial" w:eastAsia="Arial" w:hAnsi="Arial" w:cs="Arial"/>
                <w:spacing w:val="58"/>
              </w:rPr>
              <w:t xml:space="preserve"> </w:t>
            </w:r>
            <w:r>
              <w:rPr>
                <w:rFonts w:ascii="Arial" w:eastAsia="Arial" w:hAnsi="Arial" w:cs="Arial"/>
              </w:rPr>
              <w:t>(or</w:t>
            </w:r>
            <w:r>
              <w:rPr>
                <w:rFonts w:ascii="Arial" w:eastAsia="Arial" w:hAnsi="Arial" w:cs="Arial"/>
                <w:spacing w:val="59"/>
              </w:rPr>
              <w:t xml:space="preserve"> </w:t>
            </w:r>
            <w:r>
              <w:rPr>
                <w:rFonts w:ascii="Arial" w:eastAsia="Arial" w:hAnsi="Arial" w:cs="Arial"/>
                <w:spacing w:val="-1"/>
              </w:rPr>
              <w:t>could</w:t>
            </w:r>
            <w:r>
              <w:rPr>
                <w:rFonts w:ascii="Arial" w:eastAsia="Arial" w:hAnsi="Arial" w:cs="Arial"/>
                <w:spacing w:val="58"/>
              </w:rPr>
              <w:t xml:space="preserve"> </w:t>
            </w:r>
            <w:r>
              <w:rPr>
                <w:rFonts w:ascii="Arial" w:eastAsia="Arial" w:hAnsi="Arial" w:cs="Arial"/>
                <w:spacing w:val="-1"/>
              </w:rPr>
              <w:t>reasonably</w:t>
            </w:r>
            <w:r>
              <w:rPr>
                <w:rFonts w:ascii="Arial" w:eastAsia="Arial" w:hAnsi="Arial" w:cs="Arial"/>
                <w:spacing w:val="55"/>
              </w:rPr>
              <w:t xml:space="preserve"> </w:t>
            </w:r>
            <w:r>
              <w:rPr>
                <w:rFonts w:ascii="Arial" w:eastAsia="Arial" w:hAnsi="Arial" w:cs="Arial"/>
              </w:rPr>
              <w:t>be</w:t>
            </w:r>
            <w:r>
              <w:rPr>
                <w:rFonts w:ascii="Arial" w:eastAsia="Arial" w:hAnsi="Arial" w:cs="Arial"/>
                <w:spacing w:val="59"/>
              </w:rPr>
              <w:t xml:space="preserve"> </w:t>
            </w:r>
            <w:r>
              <w:rPr>
                <w:rFonts w:ascii="Arial" w:eastAsia="Arial" w:hAnsi="Arial" w:cs="Arial"/>
                <w:spacing w:val="-1"/>
              </w:rPr>
              <w:t>anticipated</w:t>
            </w:r>
            <w:r>
              <w:rPr>
                <w:rFonts w:ascii="Arial" w:eastAsia="Arial" w:hAnsi="Arial" w:cs="Arial"/>
                <w:spacing w:val="57"/>
              </w:rPr>
              <w:t xml:space="preserve"> </w:t>
            </w:r>
            <w:r>
              <w:rPr>
                <w:rFonts w:ascii="Arial" w:eastAsia="Arial" w:hAnsi="Arial" w:cs="Arial"/>
              </w:rPr>
              <w:t>to</w:t>
            </w:r>
            <w:r>
              <w:rPr>
                <w:rFonts w:ascii="Arial" w:eastAsia="Arial" w:hAnsi="Arial" w:cs="Arial"/>
                <w:spacing w:val="59"/>
              </w:rPr>
              <w:t xml:space="preserve"> </w:t>
            </w:r>
            <w:r>
              <w:rPr>
                <w:rFonts w:ascii="Arial" w:eastAsia="Arial" w:hAnsi="Arial" w:cs="Arial"/>
              </w:rPr>
              <w:t>be</w:t>
            </w:r>
            <w:r>
              <w:rPr>
                <w:rFonts w:ascii="Arial" w:eastAsia="Arial" w:hAnsi="Arial" w:cs="Arial"/>
                <w:spacing w:val="35"/>
              </w:rPr>
              <w:t xml:space="preserve"> </w:t>
            </w:r>
            <w:r>
              <w:rPr>
                <w:rFonts w:ascii="Arial" w:eastAsia="Arial" w:hAnsi="Arial" w:cs="Arial"/>
                <w:spacing w:val="-1"/>
              </w:rPr>
              <w:t>unavailable)</w:t>
            </w:r>
            <w:r>
              <w:rPr>
                <w:rFonts w:ascii="Arial" w:eastAsia="Arial" w:hAnsi="Arial" w:cs="Arial"/>
                <w:spacing w:val="24"/>
              </w:rPr>
              <w:t xml:space="preserve"> </w:t>
            </w:r>
            <w:r>
              <w:rPr>
                <w:rFonts w:ascii="Arial" w:eastAsia="Arial" w:hAnsi="Arial" w:cs="Arial"/>
                <w:spacing w:val="1"/>
              </w:rPr>
              <w:t>for</w:t>
            </w:r>
            <w:r>
              <w:rPr>
                <w:rFonts w:ascii="Arial" w:eastAsia="Arial" w:hAnsi="Arial" w:cs="Arial"/>
                <w:spacing w:val="21"/>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spacing w:val="-1"/>
              </w:rPr>
              <w:t>period</w:t>
            </w:r>
            <w:r>
              <w:rPr>
                <w:rFonts w:ascii="Arial" w:eastAsia="Arial" w:hAnsi="Arial" w:cs="Arial"/>
                <w:spacing w:val="23"/>
              </w:rPr>
              <w:t xml:space="preserve"> </w:t>
            </w:r>
            <w:r>
              <w:rPr>
                <w:rFonts w:ascii="Arial" w:eastAsia="Arial" w:hAnsi="Arial" w:cs="Arial"/>
                <w:spacing w:val="-1"/>
              </w:rPr>
              <w:t>specified</w:t>
            </w:r>
            <w:r>
              <w:rPr>
                <w:rFonts w:ascii="Arial" w:eastAsia="Arial" w:hAnsi="Arial" w:cs="Arial"/>
                <w:spacing w:val="23"/>
              </w:rPr>
              <w:t xml:space="preserve"> </w:t>
            </w:r>
            <w:r>
              <w:rPr>
                <w:rFonts w:ascii="Arial" w:eastAsia="Arial" w:hAnsi="Arial" w:cs="Arial"/>
                <w:spacing w:val="-1"/>
              </w:rPr>
              <w:t>in</w:t>
            </w:r>
            <w:r>
              <w:rPr>
                <w:rFonts w:ascii="Arial" w:eastAsia="Arial" w:hAnsi="Arial" w:cs="Arial"/>
                <w:spacing w:val="23"/>
              </w:rPr>
              <w:t xml:space="preserve"> </w:t>
            </w:r>
            <w:r>
              <w:rPr>
                <w:rFonts w:ascii="Arial" w:eastAsia="Arial" w:hAnsi="Arial" w:cs="Arial"/>
              </w:rPr>
              <w:t>the</w:t>
            </w:r>
            <w:r>
              <w:rPr>
                <w:rFonts w:ascii="Arial" w:eastAsia="Arial" w:hAnsi="Arial" w:cs="Arial"/>
                <w:spacing w:val="27"/>
              </w:rPr>
              <w:t xml:space="preserve"> </w:t>
            </w:r>
            <w:r>
              <w:rPr>
                <w:rFonts w:ascii="Arial" w:eastAsia="Arial" w:hAnsi="Arial" w:cs="Arial"/>
                <w:spacing w:val="-2"/>
              </w:rPr>
              <w:t>Contract</w:t>
            </w:r>
            <w:r>
              <w:rPr>
                <w:rFonts w:ascii="Arial" w:eastAsia="Arial" w:hAnsi="Arial" w:cs="Arial"/>
                <w:spacing w:val="41"/>
              </w:rPr>
              <w:t xml:space="preserve"> </w:t>
            </w:r>
            <w:r>
              <w:rPr>
                <w:rFonts w:ascii="Arial" w:eastAsia="Arial" w:hAnsi="Arial" w:cs="Arial"/>
                <w:spacing w:val="-1"/>
              </w:rPr>
              <w:t>Order</w:t>
            </w:r>
            <w:r>
              <w:rPr>
                <w:rFonts w:ascii="Arial" w:eastAsia="Arial" w:hAnsi="Arial" w:cs="Arial"/>
                <w:spacing w:val="31"/>
              </w:rPr>
              <w:t xml:space="preserve"> </w:t>
            </w:r>
            <w:r>
              <w:rPr>
                <w:rFonts w:ascii="Arial" w:eastAsia="Arial" w:hAnsi="Arial" w:cs="Arial"/>
                <w:spacing w:val="-1"/>
              </w:rPr>
              <w:t>Form</w:t>
            </w:r>
            <w:r>
              <w:rPr>
                <w:rFonts w:ascii="Arial" w:eastAsia="Arial" w:hAnsi="Arial" w:cs="Arial"/>
                <w:spacing w:val="32"/>
              </w:rPr>
              <w:t xml:space="preserve"> </w:t>
            </w:r>
            <w:r>
              <w:rPr>
                <w:rFonts w:ascii="Arial" w:eastAsia="Arial" w:hAnsi="Arial" w:cs="Arial"/>
                <w:spacing w:val="-1"/>
              </w:rPr>
              <w:t>(for</w:t>
            </w:r>
            <w:r>
              <w:rPr>
                <w:rFonts w:ascii="Arial" w:eastAsia="Arial" w:hAnsi="Arial" w:cs="Arial"/>
                <w:spacing w:val="31"/>
              </w:rPr>
              <w:t xml:space="preserve"> </w:t>
            </w:r>
            <w:r>
              <w:rPr>
                <w:rFonts w:ascii="Arial" w:eastAsia="Arial" w:hAnsi="Arial" w:cs="Arial"/>
              </w:rPr>
              <w:t>the</w:t>
            </w:r>
            <w:r>
              <w:rPr>
                <w:rFonts w:ascii="Arial" w:eastAsia="Arial" w:hAnsi="Arial" w:cs="Arial"/>
                <w:spacing w:val="30"/>
              </w:rPr>
              <w:t xml:space="preserve"> </w:t>
            </w:r>
            <w:r>
              <w:rPr>
                <w:rFonts w:ascii="Arial" w:eastAsia="Arial" w:hAnsi="Arial" w:cs="Arial"/>
                <w:spacing w:val="-1"/>
              </w:rPr>
              <w:t>purposes</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4"/>
              </w:rPr>
              <w:t xml:space="preserve"> </w:t>
            </w:r>
            <w:r>
              <w:rPr>
                <w:rFonts w:ascii="Arial" w:eastAsia="Arial" w:hAnsi="Arial" w:cs="Arial"/>
                <w:spacing w:val="-1"/>
              </w:rPr>
              <w:t>this</w:t>
            </w:r>
            <w:r>
              <w:rPr>
                <w:rFonts w:ascii="Arial" w:eastAsia="Arial" w:hAnsi="Arial" w:cs="Arial"/>
                <w:spacing w:val="30"/>
              </w:rPr>
              <w:t xml:space="preserve"> </w:t>
            </w:r>
            <w:r>
              <w:rPr>
                <w:rFonts w:ascii="Arial" w:eastAsia="Arial" w:hAnsi="Arial" w:cs="Arial"/>
                <w:spacing w:val="-1"/>
              </w:rPr>
              <w:t>definition</w:t>
            </w:r>
            <w:r>
              <w:rPr>
                <w:rFonts w:ascii="Arial" w:eastAsia="Arial" w:hAnsi="Arial" w:cs="Arial"/>
                <w:spacing w:val="30"/>
              </w:rPr>
              <w:t xml:space="preserve"> </w:t>
            </w:r>
            <w:r>
              <w:rPr>
                <w:rFonts w:ascii="Arial" w:eastAsia="Arial" w:hAnsi="Arial" w:cs="Arial"/>
              </w:rPr>
              <w:t>the</w:t>
            </w:r>
            <w:r>
              <w:rPr>
                <w:rFonts w:ascii="Arial" w:eastAsia="Arial" w:hAnsi="Arial" w:cs="Arial"/>
                <w:spacing w:val="35"/>
              </w:rPr>
              <w:t xml:space="preserve"> </w:t>
            </w:r>
            <w:r>
              <w:rPr>
                <w:rFonts w:ascii="Arial" w:eastAsia="Arial" w:hAnsi="Arial" w:cs="Arial"/>
                <w:b/>
                <w:bCs/>
                <w:spacing w:val="-1"/>
              </w:rPr>
              <w:t>“Disaster Period</w:t>
            </w:r>
            <w:r>
              <w:rPr>
                <w:rFonts w:ascii="Arial" w:eastAsia="Arial" w:hAnsi="Arial" w:cs="Arial"/>
                <w:spacing w:val="-1"/>
              </w:rPr>
              <w:t>”);</w:t>
            </w:r>
          </w:p>
        </w:tc>
      </w:tr>
      <w:tr w:rsidR="00437262" w14:paraId="3BB3B0DA" w14:textId="77777777">
        <w:trPr>
          <w:trHeight w:hRule="exact" w:val="1386"/>
        </w:trPr>
        <w:tc>
          <w:tcPr>
            <w:tcW w:w="2644" w:type="dxa"/>
            <w:tcBorders>
              <w:top w:val="nil"/>
              <w:left w:val="nil"/>
              <w:bottom w:val="nil"/>
              <w:right w:val="nil"/>
            </w:tcBorders>
          </w:tcPr>
          <w:p w14:paraId="4885CE15" w14:textId="77777777" w:rsidR="00437262" w:rsidRPr="00D31DB3" w:rsidRDefault="00BC70E3">
            <w:pPr>
              <w:pStyle w:val="TableParagraph"/>
              <w:spacing w:before="48"/>
              <w:ind w:left="230" w:right="384"/>
              <w:rPr>
                <w:rFonts w:ascii="Arial" w:eastAsia="Arial" w:hAnsi="Arial" w:cs="Arial"/>
              </w:rPr>
            </w:pPr>
            <w:r w:rsidRPr="00D31DB3">
              <w:rPr>
                <w:rFonts w:ascii="Arial"/>
                <w:b/>
                <w:spacing w:val="-1"/>
              </w:rPr>
              <w:t>"Disaster</w:t>
            </w:r>
            <w:r w:rsidRPr="00D31DB3">
              <w:rPr>
                <w:rFonts w:ascii="Arial"/>
                <w:b/>
                <w:spacing w:val="1"/>
              </w:rPr>
              <w:t xml:space="preserve"> </w:t>
            </w:r>
            <w:r w:rsidRPr="00D31DB3">
              <w:rPr>
                <w:rFonts w:ascii="Arial"/>
                <w:b/>
                <w:spacing w:val="-1"/>
              </w:rPr>
              <w:t>Recovery</w:t>
            </w:r>
            <w:r w:rsidRPr="00D31DB3">
              <w:rPr>
                <w:rFonts w:ascii="Arial"/>
                <w:b/>
                <w:spacing w:val="27"/>
              </w:rPr>
              <w:t xml:space="preserve"> </w:t>
            </w:r>
            <w:r w:rsidRPr="00D31DB3">
              <w:rPr>
                <w:rFonts w:ascii="Arial"/>
                <w:b/>
                <w:spacing w:val="-1"/>
              </w:rPr>
              <w:t>Goods</w:t>
            </w:r>
            <w:r w:rsidRPr="00D31DB3">
              <w:rPr>
                <w:rFonts w:ascii="Arial"/>
                <w:b/>
              </w:rPr>
              <w:t xml:space="preserve"> </w:t>
            </w:r>
            <w:r w:rsidRPr="00D31DB3">
              <w:rPr>
                <w:rFonts w:ascii="Arial"/>
                <w:b/>
                <w:spacing w:val="-1"/>
              </w:rPr>
              <w:t>and/or</w:t>
            </w:r>
            <w:r w:rsidRPr="00D31DB3">
              <w:rPr>
                <w:rFonts w:ascii="Arial"/>
                <w:b/>
                <w:spacing w:val="26"/>
              </w:rPr>
              <w:t xml:space="preserve"> </w:t>
            </w:r>
            <w:r w:rsidRPr="00D31DB3">
              <w:rPr>
                <w:rFonts w:ascii="Arial"/>
                <w:b/>
                <w:spacing w:val="-1"/>
              </w:rPr>
              <w:t>Services"</w:t>
            </w:r>
          </w:p>
        </w:tc>
        <w:tc>
          <w:tcPr>
            <w:tcW w:w="6074" w:type="dxa"/>
            <w:tcBorders>
              <w:top w:val="nil"/>
              <w:left w:val="nil"/>
              <w:bottom w:val="nil"/>
              <w:right w:val="nil"/>
            </w:tcBorders>
          </w:tcPr>
          <w:p w14:paraId="503FD3F8" w14:textId="77777777" w:rsidR="00437262" w:rsidRDefault="00BC70E3">
            <w:pPr>
              <w:pStyle w:val="TableParagraph"/>
              <w:spacing w:before="50"/>
              <w:ind w:left="274" w:right="228"/>
              <w:jc w:val="both"/>
              <w:rPr>
                <w:rFonts w:ascii="Arial" w:eastAsia="Arial" w:hAnsi="Arial" w:cs="Arial"/>
              </w:rPr>
            </w:pPr>
            <w:r>
              <w:rPr>
                <w:rFonts w:ascii="Arial"/>
                <w:spacing w:val="-1"/>
              </w:rPr>
              <w:t>means</w:t>
            </w:r>
            <w:r>
              <w:rPr>
                <w:rFonts w:ascii="Arial"/>
                <w:spacing w:val="25"/>
              </w:rPr>
              <w:t xml:space="preserve"> </w:t>
            </w:r>
            <w:r>
              <w:rPr>
                <w:rFonts w:ascii="Arial"/>
              </w:rPr>
              <w:t>the</w:t>
            </w:r>
            <w:r>
              <w:rPr>
                <w:rFonts w:ascii="Arial"/>
                <w:spacing w:val="23"/>
              </w:rPr>
              <w:t xml:space="preserve"> </w:t>
            </w:r>
            <w:r>
              <w:rPr>
                <w:rFonts w:ascii="Arial"/>
                <w:spacing w:val="-1"/>
              </w:rPr>
              <w:t>Goods</w:t>
            </w:r>
            <w:r>
              <w:rPr>
                <w:rFonts w:ascii="Arial"/>
                <w:spacing w:val="25"/>
              </w:rPr>
              <w:t xml:space="preserve"> </w:t>
            </w:r>
            <w:r>
              <w:rPr>
                <w:rFonts w:ascii="Arial"/>
                <w:spacing w:val="-1"/>
              </w:rPr>
              <w:t>and/or</w:t>
            </w:r>
            <w:r>
              <w:rPr>
                <w:rFonts w:ascii="Arial"/>
                <w:spacing w:val="26"/>
              </w:rPr>
              <w:t xml:space="preserve"> </w:t>
            </w:r>
            <w:r>
              <w:rPr>
                <w:rFonts w:ascii="Arial"/>
                <w:spacing w:val="-1"/>
              </w:rPr>
              <w:t>Services</w:t>
            </w:r>
            <w:r>
              <w:rPr>
                <w:rFonts w:ascii="Arial"/>
                <w:spacing w:val="25"/>
              </w:rPr>
              <w:t xml:space="preserve"> </w:t>
            </w:r>
            <w:r>
              <w:rPr>
                <w:rFonts w:ascii="Arial"/>
                <w:spacing w:val="-1"/>
              </w:rPr>
              <w:t>embodied</w:t>
            </w:r>
            <w:r>
              <w:rPr>
                <w:rFonts w:ascii="Arial"/>
                <w:spacing w:val="23"/>
              </w:rPr>
              <w:t xml:space="preserve"> </w:t>
            </w:r>
            <w:r>
              <w:rPr>
                <w:rFonts w:ascii="Arial"/>
                <w:spacing w:val="-1"/>
              </w:rPr>
              <w:t>in</w:t>
            </w:r>
            <w:r>
              <w:rPr>
                <w:rFonts w:ascii="Arial"/>
                <w:spacing w:val="25"/>
              </w:rPr>
              <w:t xml:space="preserve"> </w:t>
            </w:r>
            <w:r>
              <w:rPr>
                <w:rFonts w:ascii="Arial"/>
              </w:rPr>
              <w:t>the</w:t>
            </w:r>
            <w:r>
              <w:rPr>
                <w:rFonts w:ascii="Arial"/>
                <w:spacing w:val="39"/>
              </w:rPr>
              <w:t xml:space="preserve"> </w:t>
            </w:r>
            <w:r>
              <w:rPr>
                <w:rFonts w:ascii="Arial"/>
              </w:rPr>
              <w:t>processes</w:t>
            </w:r>
            <w:r>
              <w:rPr>
                <w:rFonts w:ascii="Arial"/>
                <w:spacing w:val="24"/>
              </w:rPr>
              <w:t xml:space="preserve"> </w:t>
            </w:r>
            <w:r>
              <w:rPr>
                <w:rFonts w:ascii="Arial"/>
                <w:spacing w:val="-1"/>
              </w:rPr>
              <w:t>and</w:t>
            </w:r>
            <w:r>
              <w:rPr>
                <w:rFonts w:ascii="Arial"/>
                <w:spacing w:val="27"/>
              </w:rPr>
              <w:t xml:space="preserve"> </w:t>
            </w:r>
            <w:r>
              <w:rPr>
                <w:rFonts w:ascii="Arial"/>
                <w:spacing w:val="-1"/>
              </w:rPr>
              <w:t>procedures</w:t>
            </w:r>
            <w:r>
              <w:rPr>
                <w:rFonts w:ascii="Arial"/>
                <w:spacing w:val="24"/>
              </w:rPr>
              <w:t xml:space="preserve"> </w:t>
            </w:r>
            <w:r>
              <w:rPr>
                <w:rFonts w:ascii="Arial"/>
              </w:rPr>
              <w:t>for</w:t>
            </w:r>
            <w:r>
              <w:rPr>
                <w:rFonts w:ascii="Arial"/>
                <w:spacing w:val="25"/>
              </w:rPr>
              <w:t xml:space="preserve"> </w:t>
            </w:r>
            <w:r>
              <w:rPr>
                <w:rFonts w:ascii="Arial"/>
                <w:spacing w:val="-1"/>
              </w:rPr>
              <w:t>restoring</w:t>
            </w:r>
            <w:r>
              <w:rPr>
                <w:rFonts w:ascii="Arial"/>
                <w:spacing w:val="26"/>
              </w:rPr>
              <w:t xml:space="preserve"> </w:t>
            </w:r>
            <w:r>
              <w:rPr>
                <w:rFonts w:ascii="Arial"/>
              </w:rPr>
              <w:t>the</w:t>
            </w:r>
            <w:r>
              <w:rPr>
                <w:rFonts w:ascii="Arial"/>
                <w:spacing w:val="24"/>
              </w:rPr>
              <w:t xml:space="preserve"> </w:t>
            </w:r>
            <w:r>
              <w:rPr>
                <w:rFonts w:ascii="Arial"/>
                <w:spacing w:val="-1"/>
              </w:rPr>
              <w:t>provision</w:t>
            </w:r>
            <w:r>
              <w:rPr>
                <w:rFonts w:ascii="Arial"/>
                <w:spacing w:val="26"/>
              </w:rPr>
              <w:t xml:space="preserve"> </w:t>
            </w:r>
            <w:r>
              <w:rPr>
                <w:rFonts w:ascii="Arial"/>
                <w:spacing w:val="-2"/>
              </w:rPr>
              <w:t>of</w:t>
            </w:r>
            <w:r>
              <w:rPr>
                <w:rFonts w:ascii="Arial"/>
                <w:spacing w:val="21"/>
              </w:rPr>
              <w:t xml:space="preserve"> </w:t>
            </w:r>
            <w:r>
              <w:rPr>
                <w:rFonts w:ascii="Arial"/>
                <w:spacing w:val="-1"/>
              </w:rPr>
              <w:t>Goods</w:t>
            </w:r>
            <w:r>
              <w:rPr>
                <w:rFonts w:ascii="Arial"/>
                <w:spacing w:val="4"/>
              </w:rPr>
              <w:t xml:space="preserve"> </w:t>
            </w:r>
            <w:r>
              <w:rPr>
                <w:rFonts w:ascii="Arial"/>
                <w:spacing w:val="-1"/>
              </w:rPr>
              <w:t>and/or</w:t>
            </w:r>
            <w:r>
              <w:rPr>
                <w:rFonts w:ascii="Arial"/>
                <w:spacing w:val="5"/>
              </w:rPr>
              <w:t xml:space="preserve"> </w:t>
            </w:r>
            <w:r>
              <w:rPr>
                <w:rFonts w:ascii="Arial"/>
                <w:spacing w:val="-1"/>
              </w:rPr>
              <w:t>Services</w:t>
            </w:r>
            <w:r>
              <w:rPr>
                <w:rFonts w:ascii="Arial"/>
                <w:spacing w:val="4"/>
              </w:rPr>
              <w:t xml:space="preserve"> </w:t>
            </w:r>
            <w:r>
              <w:rPr>
                <w:rFonts w:ascii="Arial"/>
                <w:spacing w:val="-1"/>
              </w:rPr>
              <w:t>following</w:t>
            </w:r>
            <w:r>
              <w:rPr>
                <w:rFonts w:ascii="Arial"/>
                <w:spacing w:val="6"/>
              </w:rPr>
              <w:t xml:space="preserve"> </w:t>
            </w:r>
            <w:r>
              <w:rPr>
                <w:rFonts w:ascii="Arial"/>
              </w:rPr>
              <w:t>the</w:t>
            </w:r>
            <w:r>
              <w:rPr>
                <w:rFonts w:ascii="Arial"/>
                <w:spacing w:val="3"/>
              </w:rPr>
              <w:t xml:space="preserve"> </w:t>
            </w:r>
            <w:r>
              <w:rPr>
                <w:rFonts w:ascii="Arial"/>
                <w:spacing w:val="-1"/>
              </w:rPr>
              <w:t>occurrence</w:t>
            </w:r>
            <w:r>
              <w:rPr>
                <w:rFonts w:ascii="Arial"/>
                <w:spacing w:val="4"/>
              </w:rPr>
              <w:t xml:space="preserve"> </w:t>
            </w:r>
            <w:r>
              <w:rPr>
                <w:rFonts w:ascii="Arial"/>
              </w:rPr>
              <w:t>of</w:t>
            </w:r>
            <w:r>
              <w:rPr>
                <w:rFonts w:ascii="Arial"/>
                <w:spacing w:val="5"/>
              </w:rPr>
              <w:t xml:space="preserve"> </w:t>
            </w:r>
            <w:r>
              <w:rPr>
                <w:rFonts w:ascii="Arial"/>
              </w:rPr>
              <w:t>a</w:t>
            </w:r>
            <w:r>
              <w:rPr>
                <w:rFonts w:ascii="Arial"/>
                <w:spacing w:val="33"/>
              </w:rPr>
              <w:t xml:space="preserve"> </w:t>
            </w:r>
            <w:r>
              <w:rPr>
                <w:rFonts w:ascii="Arial"/>
                <w:spacing w:val="-1"/>
              </w:rPr>
              <w:t>Disaster,</w:t>
            </w:r>
            <w:r>
              <w:rPr>
                <w:rFonts w:ascii="Arial"/>
                <w:spacing w:val="22"/>
              </w:rPr>
              <w:t xml:space="preserve"> </w:t>
            </w:r>
            <w:r>
              <w:rPr>
                <w:rFonts w:ascii="Arial"/>
              </w:rPr>
              <w:t>as</w:t>
            </w:r>
            <w:r>
              <w:rPr>
                <w:rFonts w:ascii="Arial"/>
                <w:spacing w:val="23"/>
              </w:rPr>
              <w:t xml:space="preserve"> </w:t>
            </w:r>
            <w:r>
              <w:rPr>
                <w:rFonts w:ascii="Arial"/>
                <w:spacing w:val="-1"/>
              </w:rPr>
              <w:t>detailed</w:t>
            </w:r>
            <w:r>
              <w:rPr>
                <w:rFonts w:ascii="Arial"/>
                <w:spacing w:val="21"/>
              </w:rPr>
              <w:t xml:space="preserve"> </w:t>
            </w:r>
            <w:r>
              <w:rPr>
                <w:rFonts w:ascii="Arial"/>
                <w:spacing w:val="-1"/>
              </w:rPr>
              <w:t>further</w:t>
            </w:r>
            <w:r>
              <w:rPr>
                <w:rFonts w:ascii="Arial"/>
                <w:spacing w:val="24"/>
              </w:rPr>
              <w:t xml:space="preserve"> </w:t>
            </w:r>
            <w:r>
              <w:rPr>
                <w:rFonts w:ascii="Arial"/>
                <w:spacing w:val="-1"/>
              </w:rPr>
              <w:t>in</w:t>
            </w:r>
            <w:r>
              <w:rPr>
                <w:rFonts w:ascii="Arial"/>
                <w:spacing w:val="24"/>
              </w:rPr>
              <w:t xml:space="preserve"> </w:t>
            </w:r>
            <w:r>
              <w:rPr>
                <w:rFonts w:ascii="Arial"/>
                <w:spacing w:val="-2"/>
              </w:rPr>
              <w:t>Contract</w:t>
            </w:r>
            <w:r>
              <w:rPr>
                <w:rFonts w:ascii="Arial"/>
                <w:spacing w:val="24"/>
              </w:rPr>
              <w:t xml:space="preserve"> </w:t>
            </w:r>
            <w:r>
              <w:rPr>
                <w:rFonts w:ascii="Arial"/>
                <w:spacing w:val="-1"/>
              </w:rPr>
              <w:t>Schedule</w:t>
            </w:r>
            <w:r>
              <w:rPr>
                <w:rFonts w:ascii="Arial"/>
                <w:spacing w:val="24"/>
              </w:rPr>
              <w:t xml:space="preserve"> </w:t>
            </w:r>
            <w:r>
              <w:rPr>
                <w:rFonts w:ascii="Arial"/>
              </w:rPr>
              <w:t>8</w:t>
            </w:r>
            <w:r>
              <w:rPr>
                <w:rFonts w:ascii="Arial"/>
                <w:spacing w:val="37"/>
              </w:rPr>
              <w:t xml:space="preserve"> </w:t>
            </w:r>
            <w:r>
              <w:rPr>
                <w:rFonts w:ascii="Arial"/>
                <w:spacing w:val="-1"/>
              </w:rPr>
              <w:t>(Business</w:t>
            </w:r>
            <w:r>
              <w:rPr>
                <w:rFonts w:ascii="Arial"/>
                <w:spacing w:val="1"/>
              </w:rPr>
              <w:t xml:space="preserve"> </w:t>
            </w:r>
            <w:r>
              <w:rPr>
                <w:rFonts w:ascii="Arial"/>
                <w:spacing w:val="-1"/>
              </w:rPr>
              <w:t>Continuity</w:t>
            </w:r>
            <w:r>
              <w:rPr>
                <w:rFonts w:ascii="Arial"/>
                <w:spacing w:val="-2"/>
              </w:rPr>
              <w:t xml:space="preserve"> </w:t>
            </w:r>
            <w:r>
              <w:rPr>
                <w:rFonts w:ascii="Arial"/>
                <w:spacing w:val="-1"/>
              </w:rPr>
              <w:t>and</w:t>
            </w:r>
            <w:r>
              <w:rPr>
                <w:rFonts w:ascii="Arial"/>
                <w:spacing w:val="-2"/>
              </w:rPr>
              <w:t xml:space="preserve"> </w:t>
            </w:r>
            <w:r>
              <w:rPr>
                <w:rFonts w:ascii="Arial"/>
                <w:spacing w:val="-1"/>
              </w:rPr>
              <w:t>Disaster Recovery);</w:t>
            </w:r>
          </w:p>
        </w:tc>
      </w:tr>
      <w:tr w:rsidR="00437262" w14:paraId="79C40A49" w14:textId="77777777">
        <w:trPr>
          <w:trHeight w:hRule="exact" w:val="627"/>
        </w:trPr>
        <w:tc>
          <w:tcPr>
            <w:tcW w:w="2644" w:type="dxa"/>
            <w:tcBorders>
              <w:top w:val="nil"/>
              <w:left w:val="nil"/>
              <w:bottom w:val="nil"/>
              <w:right w:val="nil"/>
            </w:tcBorders>
          </w:tcPr>
          <w:p w14:paraId="77947A47" w14:textId="77777777" w:rsidR="00437262" w:rsidRPr="00D31DB3" w:rsidRDefault="00BC70E3">
            <w:pPr>
              <w:pStyle w:val="TableParagraph"/>
              <w:spacing w:before="47"/>
              <w:ind w:left="230"/>
              <w:rPr>
                <w:rFonts w:ascii="Arial" w:eastAsia="Arial" w:hAnsi="Arial" w:cs="Arial"/>
              </w:rPr>
            </w:pPr>
            <w:r w:rsidRPr="00D31DB3">
              <w:rPr>
                <w:rFonts w:ascii="Arial"/>
                <w:b/>
                <w:spacing w:val="-1"/>
              </w:rPr>
              <w:t>"Disclosing</w:t>
            </w:r>
            <w:r w:rsidRPr="00D31DB3">
              <w:rPr>
                <w:rFonts w:ascii="Arial"/>
                <w:b/>
                <w:spacing w:val="-3"/>
              </w:rPr>
              <w:t xml:space="preserve"> </w:t>
            </w:r>
            <w:r w:rsidRPr="00D31DB3">
              <w:rPr>
                <w:rFonts w:ascii="Arial"/>
                <w:b/>
                <w:spacing w:val="-2"/>
              </w:rPr>
              <w:t>Party"</w:t>
            </w:r>
          </w:p>
        </w:tc>
        <w:tc>
          <w:tcPr>
            <w:tcW w:w="6074" w:type="dxa"/>
            <w:tcBorders>
              <w:top w:val="nil"/>
              <w:left w:val="nil"/>
              <w:bottom w:val="nil"/>
              <w:right w:val="nil"/>
            </w:tcBorders>
          </w:tcPr>
          <w:p w14:paraId="1623E2E4" w14:textId="77777777" w:rsidR="00437262" w:rsidRDefault="00BC70E3">
            <w:pPr>
              <w:pStyle w:val="TableParagraph"/>
              <w:tabs>
                <w:tab w:val="left" w:pos="850"/>
                <w:tab w:val="left" w:pos="1377"/>
                <w:tab w:val="left" w:pos="2442"/>
                <w:tab w:val="left" w:pos="3191"/>
                <w:tab w:val="left" w:pos="3596"/>
                <w:tab w:val="left" w:pos="3927"/>
                <w:tab w:val="left" w:pos="4320"/>
                <w:tab w:val="left" w:pos="5231"/>
              </w:tabs>
              <w:spacing w:before="49"/>
              <w:ind w:left="274" w:right="228"/>
              <w:rPr>
                <w:rFonts w:ascii="Arial" w:eastAsia="Arial" w:hAnsi="Arial" w:cs="Arial"/>
              </w:rPr>
            </w:pPr>
            <w:r>
              <w:rPr>
                <w:rFonts w:ascii="Arial"/>
                <w:spacing w:val="-1"/>
              </w:rPr>
              <w:t>has</w:t>
            </w:r>
            <w:r>
              <w:rPr>
                <w:rFonts w:ascii="Arial"/>
                <w:spacing w:val="-1"/>
              </w:rPr>
              <w:tab/>
            </w:r>
            <w:r>
              <w:rPr>
                <w:rFonts w:ascii="Arial"/>
              </w:rPr>
              <w:t>the</w:t>
            </w:r>
            <w:r>
              <w:rPr>
                <w:rFonts w:ascii="Arial"/>
              </w:rPr>
              <w:tab/>
            </w:r>
            <w:r>
              <w:rPr>
                <w:rFonts w:ascii="Arial"/>
                <w:spacing w:val="-1"/>
                <w:w w:val="95"/>
              </w:rPr>
              <w:t>meaning</w:t>
            </w:r>
            <w:r>
              <w:rPr>
                <w:rFonts w:ascii="Arial"/>
                <w:spacing w:val="-1"/>
                <w:w w:val="95"/>
              </w:rPr>
              <w:tab/>
            </w:r>
            <w:r>
              <w:rPr>
                <w:rFonts w:ascii="Arial"/>
                <w:spacing w:val="-1"/>
              </w:rPr>
              <w:t>given</w:t>
            </w:r>
            <w:r>
              <w:rPr>
                <w:rFonts w:ascii="Arial"/>
                <w:spacing w:val="-1"/>
              </w:rPr>
              <w:tab/>
            </w:r>
            <w:r>
              <w:rPr>
                <w:rFonts w:ascii="Arial"/>
              </w:rPr>
              <w:t>to</w:t>
            </w:r>
            <w:r>
              <w:rPr>
                <w:rFonts w:ascii="Arial"/>
              </w:rPr>
              <w:tab/>
            </w:r>
            <w:r>
              <w:rPr>
                <w:rFonts w:ascii="Arial"/>
                <w:spacing w:val="-1"/>
              </w:rPr>
              <w:t>it</w:t>
            </w:r>
            <w:r>
              <w:rPr>
                <w:rFonts w:ascii="Arial"/>
                <w:spacing w:val="-1"/>
              </w:rPr>
              <w:tab/>
            </w:r>
            <w:r>
              <w:rPr>
                <w:rFonts w:ascii="Arial"/>
                <w:spacing w:val="-1"/>
                <w:w w:val="95"/>
              </w:rPr>
              <w:t>in</w:t>
            </w:r>
            <w:r>
              <w:rPr>
                <w:rFonts w:ascii="Arial"/>
                <w:spacing w:val="-1"/>
                <w:w w:val="95"/>
              </w:rPr>
              <w:tab/>
            </w:r>
            <w:r>
              <w:rPr>
                <w:rFonts w:ascii="Arial"/>
                <w:spacing w:val="-1"/>
              </w:rPr>
              <w:t>Clause</w:t>
            </w:r>
            <w:r>
              <w:rPr>
                <w:rFonts w:ascii="Arial"/>
                <w:spacing w:val="-1"/>
              </w:rPr>
              <w:tab/>
            </w:r>
            <w:hyperlink w:anchor="_bookmark141" w:history="1">
              <w:r>
                <w:rPr>
                  <w:rFonts w:ascii="Arial"/>
                  <w:spacing w:val="-1"/>
                </w:rPr>
                <w:t>35.3.1</w:t>
              </w:r>
            </w:hyperlink>
            <w:r>
              <w:rPr>
                <w:rFonts w:ascii="Arial"/>
                <w:spacing w:val="29"/>
              </w:rPr>
              <w:t xml:space="preserve"> </w:t>
            </w:r>
            <w:r>
              <w:rPr>
                <w:rFonts w:ascii="Arial"/>
                <w:spacing w:val="-1"/>
              </w:rPr>
              <w:t>(Confidentiality);</w:t>
            </w:r>
          </w:p>
        </w:tc>
      </w:tr>
      <w:tr w:rsidR="00437262" w14:paraId="38D8F59B" w14:textId="77777777">
        <w:trPr>
          <w:trHeight w:hRule="exact" w:val="2143"/>
        </w:trPr>
        <w:tc>
          <w:tcPr>
            <w:tcW w:w="2644" w:type="dxa"/>
            <w:tcBorders>
              <w:top w:val="nil"/>
              <w:left w:val="nil"/>
              <w:bottom w:val="nil"/>
              <w:right w:val="nil"/>
            </w:tcBorders>
          </w:tcPr>
          <w:p w14:paraId="70CB7AF8" w14:textId="77777777" w:rsidR="00437262" w:rsidRPr="00D31DB3" w:rsidRDefault="00BC70E3">
            <w:pPr>
              <w:pStyle w:val="TableParagraph"/>
              <w:spacing w:before="47"/>
              <w:ind w:left="230"/>
              <w:rPr>
                <w:rFonts w:ascii="Arial" w:eastAsia="Arial" w:hAnsi="Arial" w:cs="Arial"/>
              </w:rPr>
            </w:pPr>
            <w:r w:rsidRPr="00D31DB3">
              <w:rPr>
                <w:rFonts w:ascii="Arial"/>
                <w:b/>
                <w:spacing w:val="-1"/>
              </w:rPr>
              <w:t>"Dispute"</w:t>
            </w:r>
          </w:p>
        </w:tc>
        <w:tc>
          <w:tcPr>
            <w:tcW w:w="6074" w:type="dxa"/>
            <w:tcBorders>
              <w:top w:val="nil"/>
              <w:left w:val="nil"/>
              <w:bottom w:val="nil"/>
              <w:right w:val="nil"/>
            </w:tcBorders>
          </w:tcPr>
          <w:p w14:paraId="49395E06" w14:textId="3045B312" w:rsidR="00437262" w:rsidRDefault="00BC70E3" w:rsidP="0038639A">
            <w:pPr>
              <w:pStyle w:val="TableParagraph"/>
              <w:spacing w:before="49"/>
              <w:ind w:left="274" w:right="228"/>
              <w:jc w:val="both"/>
              <w:rPr>
                <w:rFonts w:ascii="Arial" w:eastAsia="Arial" w:hAnsi="Arial" w:cs="Arial"/>
              </w:rPr>
            </w:pPr>
            <w:r>
              <w:rPr>
                <w:rFonts w:ascii="Arial"/>
                <w:spacing w:val="-1"/>
              </w:rPr>
              <w:t>means</w:t>
            </w:r>
            <w:r>
              <w:rPr>
                <w:rFonts w:ascii="Arial"/>
                <w:spacing w:val="21"/>
              </w:rPr>
              <w:t xml:space="preserve"> </w:t>
            </w:r>
            <w:r>
              <w:rPr>
                <w:rFonts w:ascii="Arial"/>
                <w:spacing w:val="-1"/>
              </w:rPr>
              <w:t>any</w:t>
            </w:r>
            <w:r>
              <w:rPr>
                <w:rFonts w:ascii="Arial"/>
                <w:spacing w:val="19"/>
              </w:rPr>
              <w:t xml:space="preserve"> </w:t>
            </w:r>
            <w:r>
              <w:rPr>
                <w:rFonts w:ascii="Arial"/>
                <w:spacing w:val="-1"/>
              </w:rPr>
              <w:t>dispute,</w:t>
            </w:r>
            <w:r>
              <w:rPr>
                <w:rFonts w:ascii="Arial"/>
                <w:spacing w:val="22"/>
              </w:rPr>
              <w:t xml:space="preserve"> </w:t>
            </w:r>
            <w:r>
              <w:rPr>
                <w:rFonts w:ascii="Arial"/>
                <w:spacing w:val="-1"/>
              </w:rPr>
              <w:t>difference</w:t>
            </w:r>
            <w:r>
              <w:rPr>
                <w:rFonts w:ascii="Arial"/>
                <w:spacing w:val="21"/>
              </w:rPr>
              <w:t xml:space="preserve"> </w:t>
            </w:r>
            <w:r>
              <w:rPr>
                <w:rFonts w:ascii="Arial"/>
              </w:rPr>
              <w:t>or</w:t>
            </w:r>
            <w:r>
              <w:rPr>
                <w:rFonts w:ascii="Arial"/>
                <w:spacing w:val="19"/>
              </w:rPr>
              <w:t xml:space="preserve"> </w:t>
            </w:r>
            <w:r>
              <w:rPr>
                <w:rFonts w:ascii="Arial"/>
                <w:spacing w:val="-1"/>
              </w:rPr>
              <w:t>question</w:t>
            </w:r>
            <w:r>
              <w:rPr>
                <w:rFonts w:ascii="Arial"/>
                <w:spacing w:val="21"/>
              </w:rPr>
              <w:t xml:space="preserve"> </w:t>
            </w:r>
            <w:r>
              <w:rPr>
                <w:rFonts w:ascii="Arial"/>
                <w:spacing w:val="-2"/>
              </w:rPr>
              <w:t>of</w:t>
            </w:r>
            <w:r>
              <w:rPr>
                <w:rFonts w:ascii="Arial"/>
                <w:spacing w:val="45"/>
              </w:rPr>
              <w:t xml:space="preserve"> </w:t>
            </w:r>
            <w:r>
              <w:rPr>
                <w:rFonts w:ascii="Arial"/>
                <w:spacing w:val="-1"/>
              </w:rPr>
              <w:t>interpretation</w:t>
            </w:r>
            <w:r>
              <w:rPr>
                <w:rFonts w:ascii="Arial"/>
                <w:spacing w:val="60"/>
              </w:rPr>
              <w:t xml:space="preserve"> </w:t>
            </w:r>
            <w:r>
              <w:rPr>
                <w:rFonts w:ascii="Arial"/>
                <w:spacing w:val="-1"/>
              </w:rPr>
              <w:t>arising</w:t>
            </w:r>
            <w:r>
              <w:rPr>
                <w:rFonts w:ascii="Arial"/>
                <w:spacing w:val="1"/>
              </w:rPr>
              <w:t xml:space="preserve"> </w:t>
            </w:r>
            <w:r>
              <w:rPr>
                <w:rFonts w:ascii="Arial"/>
                <w:spacing w:val="-2"/>
              </w:rPr>
              <w:t>out</w:t>
            </w:r>
            <w:r>
              <w:rPr>
                <w:rFonts w:ascii="Arial"/>
              </w:rPr>
              <w:t xml:space="preserve"> </w:t>
            </w:r>
            <w:r>
              <w:rPr>
                <w:rFonts w:ascii="Arial"/>
                <w:spacing w:val="-2"/>
              </w:rPr>
              <w:t>of</w:t>
            </w:r>
            <w:r>
              <w:rPr>
                <w:rFonts w:ascii="Arial"/>
                <w:spacing w:val="2"/>
              </w:rPr>
              <w:t xml:space="preserve"> </w:t>
            </w:r>
            <w:r>
              <w:rPr>
                <w:rFonts w:ascii="Arial"/>
              </w:rPr>
              <w:t xml:space="preserve">or </w:t>
            </w:r>
            <w:r>
              <w:rPr>
                <w:rFonts w:ascii="Arial"/>
                <w:spacing w:val="-1"/>
              </w:rPr>
              <w:t>in</w:t>
            </w:r>
            <w:r>
              <w:rPr>
                <w:rFonts w:ascii="Arial"/>
                <w:spacing w:val="60"/>
              </w:rPr>
              <w:t xml:space="preserve"> </w:t>
            </w:r>
            <w:r>
              <w:rPr>
                <w:rFonts w:ascii="Arial"/>
                <w:spacing w:val="-1"/>
              </w:rPr>
              <w:t>connection</w:t>
            </w:r>
            <w:r>
              <w:rPr>
                <w:rFonts w:ascii="Arial"/>
                <w:spacing w:val="60"/>
              </w:rPr>
              <w:t xml:space="preserve"> </w:t>
            </w:r>
            <w:r>
              <w:rPr>
                <w:rFonts w:ascii="Arial"/>
                <w:spacing w:val="-1"/>
              </w:rPr>
              <w:t>with</w:t>
            </w:r>
            <w:r>
              <w:rPr>
                <w:rFonts w:ascii="Arial"/>
                <w:spacing w:val="60"/>
              </w:rPr>
              <w:t xml:space="preserve"> </w:t>
            </w:r>
            <w:r>
              <w:rPr>
                <w:rFonts w:ascii="Arial"/>
                <w:spacing w:val="-1"/>
              </w:rPr>
              <w:t>this</w:t>
            </w:r>
            <w:r>
              <w:rPr>
                <w:rFonts w:ascii="Arial"/>
                <w:spacing w:val="39"/>
              </w:rPr>
              <w:t xml:space="preserve"> </w:t>
            </w:r>
            <w:r>
              <w:rPr>
                <w:rFonts w:ascii="Arial"/>
                <w:spacing w:val="-1"/>
              </w:rPr>
              <w:t>Contract</w:t>
            </w:r>
            <w:r>
              <w:rPr>
                <w:rFonts w:ascii="Arial"/>
              </w:rPr>
              <w:t>,</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rPr>
              <w:t xml:space="preserve"> </w:t>
            </w:r>
            <w:r>
              <w:rPr>
                <w:rFonts w:ascii="Arial"/>
                <w:spacing w:val="-1"/>
              </w:rPr>
              <w:t>dispute,</w:t>
            </w:r>
            <w:r>
              <w:rPr>
                <w:rFonts w:ascii="Arial"/>
                <w:spacing w:val="1"/>
              </w:rPr>
              <w:t xml:space="preserve"> </w:t>
            </w:r>
            <w:r>
              <w:rPr>
                <w:rFonts w:ascii="Arial"/>
                <w:spacing w:val="-1"/>
              </w:rPr>
              <w:t>difference</w:t>
            </w:r>
            <w:r>
              <w:rPr>
                <w:rFonts w:ascii="Arial"/>
              </w:rPr>
              <w:t xml:space="preserve"> or</w:t>
            </w:r>
            <w:r>
              <w:rPr>
                <w:rFonts w:ascii="Arial"/>
                <w:spacing w:val="-1"/>
              </w:rPr>
              <w:t xml:space="preserve"> question</w:t>
            </w:r>
            <w:r>
              <w:rPr>
                <w:rFonts w:ascii="Arial"/>
                <w:spacing w:val="-2"/>
              </w:rPr>
              <w:t xml:space="preserve"> of</w:t>
            </w:r>
            <w:r>
              <w:rPr>
                <w:rFonts w:ascii="Arial"/>
                <w:spacing w:val="45"/>
              </w:rPr>
              <w:t xml:space="preserve"> </w:t>
            </w:r>
            <w:r>
              <w:rPr>
                <w:rFonts w:ascii="Arial"/>
                <w:spacing w:val="-1"/>
              </w:rPr>
              <w:t>interpretation</w:t>
            </w:r>
            <w:r>
              <w:rPr>
                <w:rFonts w:ascii="Arial"/>
                <w:spacing w:val="25"/>
              </w:rPr>
              <w:t xml:space="preserve"> </w:t>
            </w:r>
            <w:r>
              <w:rPr>
                <w:rFonts w:ascii="Arial"/>
                <w:spacing w:val="-1"/>
              </w:rPr>
              <w:t>relating</w:t>
            </w:r>
            <w:r>
              <w:rPr>
                <w:rFonts w:ascii="Arial"/>
                <w:spacing w:val="28"/>
              </w:rPr>
              <w:t xml:space="preserve"> </w:t>
            </w:r>
            <w:r>
              <w:rPr>
                <w:rFonts w:ascii="Arial"/>
                <w:spacing w:val="-1"/>
              </w:rPr>
              <w:t>to</w:t>
            </w:r>
            <w:r>
              <w:rPr>
                <w:rFonts w:ascii="Arial"/>
                <w:spacing w:val="25"/>
              </w:rPr>
              <w:t xml:space="preserve"> </w:t>
            </w:r>
            <w:r>
              <w:rPr>
                <w:rFonts w:ascii="Arial"/>
              </w:rPr>
              <w:t>the</w:t>
            </w:r>
            <w:r>
              <w:rPr>
                <w:rFonts w:ascii="Arial"/>
                <w:spacing w:val="25"/>
              </w:rPr>
              <w:t xml:space="preserve"> </w:t>
            </w:r>
            <w:r>
              <w:rPr>
                <w:rFonts w:ascii="Arial"/>
                <w:spacing w:val="-1"/>
              </w:rPr>
              <w:t>Goods</w:t>
            </w:r>
            <w:r>
              <w:rPr>
                <w:rFonts w:ascii="Arial"/>
                <w:spacing w:val="25"/>
              </w:rPr>
              <w:t xml:space="preserve"> </w:t>
            </w:r>
            <w:r>
              <w:rPr>
                <w:rFonts w:ascii="Arial"/>
                <w:spacing w:val="-1"/>
              </w:rPr>
              <w:t>and/or</w:t>
            </w:r>
            <w:r>
              <w:rPr>
                <w:rFonts w:ascii="Arial"/>
                <w:spacing w:val="26"/>
              </w:rPr>
              <w:t xml:space="preserve"> </w:t>
            </w:r>
            <w:r>
              <w:rPr>
                <w:rFonts w:ascii="Arial"/>
                <w:spacing w:val="-1"/>
              </w:rPr>
              <w:t>Services,</w:t>
            </w:r>
            <w:r>
              <w:rPr>
                <w:rFonts w:ascii="Arial"/>
                <w:spacing w:val="35"/>
              </w:rPr>
              <w:t xml:space="preserve"> </w:t>
            </w:r>
            <w:r>
              <w:rPr>
                <w:rFonts w:ascii="Arial"/>
                <w:spacing w:val="-1"/>
              </w:rPr>
              <w:t>failure</w:t>
            </w:r>
            <w:r>
              <w:rPr>
                <w:rFonts w:ascii="Arial"/>
                <w:spacing w:val="8"/>
              </w:rPr>
              <w:t xml:space="preserve"> </w:t>
            </w:r>
            <w:r>
              <w:rPr>
                <w:rFonts w:ascii="Arial"/>
              </w:rPr>
              <w:t>to</w:t>
            </w:r>
            <w:r>
              <w:rPr>
                <w:rFonts w:ascii="Arial"/>
                <w:spacing w:val="7"/>
              </w:rPr>
              <w:t xml:space="preserve"> </w:t>
            </w:r>
            <w:r>
              <w:rPr>
                <w:rFonts w:ascii="Arial"/>
                <w:spacing w:val="-1"/>
              </w:rPr>
              <w:t>agree</w:t>
            </w:r>
            <w:r>
              <w:rPr>
                <w:rFonts w:ascii="Arial"/>
                <w:spacing w:val="7"/>
              </w:rPr>
              <w:t xml:space="preserve"> </w:t>
            </w:r>
            <w:r>
              <w:rPr>
                <w:rFonts w:ascii="Arial"/>
                <w:spacing w:val="-1"/>
              </w:rPr>
              <w:t>in</w:t>
            </w:r>
            <w:r>
              <w:rPr>
                <w:rFonts w:ascii="Arial"/>
                <w:spacing w:val="7"/>
              </w:rPr>
              <w:t xml:space="preserve"> </w:t>
            </w:r>
            <w:r>
              <w:rPr>
                <w:rFonts w:ascii="Arial"/>
                <w:spacing w:val="-1"/>
              </w:rPr>
              <w:t>accordance</w:t>
            </w:r>
            <w:r>
              <w:rPr>
                <w:rFonts w:ascii="Arial"/>
                <w:spacing w:val="7"/>
              </w:rPr>
              <w:t xml:space="preserve"> </w:t>
            </w:r>
            <w:r>
              <w:rPr>
                <w:rFonts w:ascii="Arial"/>
                <w:spacing w:val="-2"/>
              </w:rPr>
              <w:t>with</w:t>
            </w:r>
            <w:r>
              <w:rPr>
                <w:rFonts w:ascii="Arial"/>
                <w:spacing w:val="7"/>
              </w:rPr>
              <w:t xml:space="preserve"> </w:t>
            </w:r>
            <w:r>
              <w:rPr>
                <w:rFonts w:ascii="Arial"/>
              </w:rPr>
              <w:t>the</w:t>
            </w:r>
            <w:r>
              <w:rPr>
                <w:rFonts w:ascii="Arial"/>
                <w:spacing w:val="7"/>
              </w:rPr>
              <w:t xml:space="preserve"> </w:t>
            </w:r>
            <w:r>
              <w:rPr>
                <w:rFonts w:ascii="Arial"/>
                <w:spacing w:val="-1"/>
              </w:rPr>
              <w:t>Variation</w:t>
            </w:r>
            <w:r>
              <w:rPr>
                <w:rFonts w:ascii="Arial"/>
                <w:spacing w:val="45"/>
              </w:rPr>
              <w:t xml:space="preserve"> </w:t>
            </w:r>
            <w:r>
              <w:rPr>
                <w:rFonts w:ascii="Arial"/>
                <w:spacing w:val="-1"/>
              </w:rPr>
              <w:t>Procedure</w:t>
            </w:r>
            <w:r>
              <w:rPr>
                <w:rFonts w:ascii="Arial"/>
                <w:spacing w:val="19"/>
              </w:rPr>
              <w:t xml:space="preserve"> </w:t>
            </w:r>
            <w:r>
              <w:rPr>
                <w:rFonts w:ascii="Arial"/>
                <w:spacing w:val="-2"/>
              </w:rPr>
              <w:t>or</w:t>
            </w:r>
            <w:r>
              <w:rPr>
                <w:rFonts w:ascii="Arial"/>
                <w:spacing w:val="20"/>
              </w:rPr>
              <w:t xml:space="preserve"> </w:t>
            </w:r>
            <w:r>
              <w:rPr>
                <w:rFonts w:ascii="Arial"/>
                <w:spacing w:val="-1"/>
              </w:rPr>
              <w:t>any</w:t>
            </w:r>
            <w:r>
              <w:rPr>
                <w:rFonts w:ascii="Arial"/>
                <w:spacing w:val="17"/>
              </w:rPr>
              <w:t xml:space="preserve"> </w:t>
            </w:r>
            <w:r>
              <w:rPr>
                <w:rFonts w:ascii="Arial"/>
                <w:spacing w:val="-1"/>
              </w:rPr>
              <w:t>matter</w:t>
            </w:r>
            <w:r>
              <w:rPr>
                <w:rFonts w:ascii="Arial"/>
                <w:spacing w:val="18"/>
              </w:rPr>
              <w:t xml:space="preserve"> </w:t>
            </w:r>
            <w:r>
              <w:rPr>
                <w:rFonts w:ascii="Arial"/>
                <w:spacing w:val="-1"/>
              </w:rPr>
              <w:t>where</w:t>
            </w:r>
            <w:r>
              <w:rPr>
                <w:rFonts w:ascii="Arial"/>
                <w:spacing w:val="19"/>
              </w:rPr>
              <w:t xml:space="preserve"> </w:t>
            </w:r>
            <w:r>
              <w:rPr>
                <w:rFonts w:ascii="Arial"/>
                <w:spacing w:val="-1"/>
              </w:rPr>
              <w:t>this</w:t>
            </w:r>
            <w:r>
              <w:rPr>
                <w:rFonts w:ascii="Arial"/>
                <w:spacing w:val="22"/>
              </w:rPr>
              <w:t xml:space="preserve"> </w:t>
            </w:r>
            <w:r>
              <w:rPr>
                <w:rFonts w:ascii="Arial"/>
                <w:spacing w:val="-1"/>
              </w:rPr>
              <w:t>Contract</w:t>
            </w:r>
            <w:r>
              <w:rPr>
                <w:rFonts w:ascii="Arial"/>
                <w:spacing w:val="22"/>
              </w:rPr>
              <w:t xml:space="preserve"> </w:t>
            </w:r>
            <w:r>
              <w:rPr>
                <w:rFonts w:ascii="Arial"/>
                <w:spacing w:val="-1"/>
              </w:rPr>
              <w:t>directs</w:t>
            </w:r>
            <w:r>
              <w:rPr>
                <w:rFonts w:ascii="Arial"/>
                <w:spacing w:val="20"/>
              </w:rPr>
              <w:t xml:space="preserve"> </w:t>
            </w:r>
            <w:r>
              <w:rPr>
                <w:rFonts w:ascii="Arial"/>
                <w:spacing w:val="-1"/>
              </w:rPr>
              <w:t>the</w:t>
            </w:r>
            <w:r>
              <w:rPr>
                <w:rFonts w:ascii="Arial"/>
                <w:spacing w:val="43"/>
              </w:rPr>
              <w:t xml:space="preserve"> </w:t>
            </w:r>
            <w:r>
              <w:rPr>
                <w:rFonts w:ascii="Arial"/>
                <w:spacing w:val="-1"/>
              </w:rPr>
              <w:t>Parties</w:t>
            </w:r>
            <w:r>
              <w:rPr>
                <w:rFonts w:ascii="Arial"/>
                <w:spacing w:val="29"/>
              </w:rPr>
              <w:t xml:space="preserve"> </w:t>
            </w:r>
            <w:r>
              <w:rPr>
                <w:rFonts w:ascii="Arial"/>
              </w:rPr>
              <w:t>to</w:t>
            </w:r>
            <w:r>
              <w:rPr>
                <w:rFonts w:ascii="Arial"/>
                <w:spacing w:val="31"/>
              </w:rPr>
              <w:t xml:space="preserve"> </w:t>
            </w:r>
            <w:r>
              <w:rPr>
                <w:rFonts w:ascii="Arial"/>
                <w:spacing w:val="-2"/>
              </w:rPr>
              <w:t>resolve</w:t>
            </w:r>
            <w:r>
              <w:rPr>
                <w:rFonts w:ascii="Arial"/>
                <w:spacing w:val="31"/>
              </w:rPr>
              <w:t xml:space="preserve"> </w:t>
            </w:r>
            <w:r>
              <w:rPr>
                <w:rFonts w:ascii="Arial"/>
              </w:rPr>
              <w:t>an</w:t>
            </w:r>
            <w:r>
              <w:rPr>
                <w:rFonts w:ascii="Arial"/>
                <w:spacing w:val="31"/>
              </w:rPr>
              <w:t xml:space="preserve"> </w:t>
            </w:r>
            <w:r>
              <w:rPr>
                <w:rFonts w:ascii="Arial"/>
                <w:spacing w:val="-1"/>
              </w:rPr>
              <w:t>issue</w:t>
            </w:r>
            <w:r>
              <w:rPr>
                <w:rFonts w:ascii="Arial"/>
                <w:spacing w:val="31"/>
              </w:rPr>
              <w:t xml:space="preserve"> </w:t>
            </w:r>
            <w:r>
              <w:rPr>
                <w:rFonts w:ascii="Arial"/>
              </w:rPr>
              <w:t>by</w:t>
            </w:r>
            <w:r>
              <w:rPr>
                <w:rFonts w:ascii="Arial"/>
                <w:spacing w:val="29"/>
              </w:rPr>
              <w:t xml:space="preserve"> </w:t>
            </w:r>
            <w:r>
              <w:rPr>
                <w:rFonts w:ascii="Arial"/>
                <w:spacing w:val="-1"/>
              </w:rPr>
              <w:t>reference</w:t>
            </w:r>
            <w:r>
              <w:rPr>
                <w:rFonts w:ascii="Arial"/>
                <w:spacing w:val="29"/>
              </w:rPr>
              <w:t xml:space="preserve"> </w:t>
            </w:r>
            <w:r>
              <w:rPr>
                <w:rFonts w:ascii="Arial"/>
              </w:rPr>
              <w:t>to</w:t>
            </w:r>
            <w:r>
              <w:rPr>
                <w:rFonts w:ascii="Arial"/>
                <w:spacing w:val="29"/>
              </w:rPr>
              <w:t xml:space="preserve"> </w:t>
            </w:r>
            <w:r>
              <w:rPr>
                <w:rFonts w:ascii="Arial"/>
              </w:rPr>
              <w:t>the</w:t>
            </w:r>
            <w:r>
              <w:rPr>
                <w:rFonts w:ascii="Arial"/>
                <w:spacing w:val="29"/>
              </w:rPr>
              <w:t xml:space="preserve"> </w:t>
            </w:r>
            <w:r>
              <w:rPr>
                <w:rFonts w:ascii="Arial"/>
                <w:spacing w:val="-1"/>
              </w:rPr>
              <w:t>Dispute</w:t>
            </w:r>
            <w:r>
              <w:rPr>
                <w:rFonts w:ascii="Arial"/>
                <w:spacing w:val="43"/>
              </w:rPr>
              <w:t xml:space="preserve"> </w:t>
            </w:r>
            <w:r>
              <w:rPr>
                <w:rFonts w:ascii="Arial"/>
                <w:spacing w:val="-1"/>
              </w:rPr>
              <w:t>Resolution</w:t>
            </w:r>
            <w:r>
              <w:rPr>
                <w:rFonts w:ascii="Arial"/>
              </w:rPr>
              <w:t xml:space="preserve"> </w:t>
            </w:r>
            <w:r>
              <w:rPr>
                <w:rFonts w:ascii="Arial"/>
                <w:spacing w:val="-1"/>
              </w:rPr>
              <w:t>Procedure;</w:t>
            </w:r>
          </w:p>
        </w:tc>
      </w:tr>
      <w:tr w:rsidR="00437262" w14:paraId="663DCBF2" w14:textId="77777777">
        <w:trPr>
          <w:trHeight w:hRule="exact" w:val="880"/>
        </w:trPr>
        <w:tc>
          <w:tcPr>
            <w:tcW w:w="2644" w:type="dxa"/>
            <w:tcBorders>
              <w:top w:val="nil"/>
              <w:left w:val="nil"/>
              <w:bottom w:val="nil"/>
              <w:right w:val="nil"/>
            </w:tcBorders>
          </w:tcPr>
          <w:p w14:paraId="76530496" w14:textId="77777777" w:rsidR="00437262" w:rsidRPr="00D31DB3" w:rsidRDefault="00BC70E3">
            <w:pPr>
              <w:pStyle w:val="TableParagraph"/>
              <w:spacing w:before="47"/>
              <w:ind w:left="230"/>
              <w:rPr>
                <w:rFonts w:ascii="Arial" w:eastAsia="Arial" w:hAnsi="Arial" w:cs="Arial"/>
              </w:rPr>
            </w:pPr>
            <w:r w:rsidRPr="00D31DB3">
              <w:rPr>
                <w:rFonts w:ascii="Arial"/>
                <w:b/>
                <w:spacing w:val="-1"/>
              </w:rPr>
              <w:t>"Dispute</w:t>
            </w:r>
            <w:r w:rsidRPr="00D31DB3">
              <w:rPr>
                <w:rFonts w:ascii="Arial"/>
                <w:b/>
                <w:spacing w:val="-2"/>
              </w:rPr>
              <w:t xml:space="preserve"> </w:t>
            </w:r>
            <w:r w:rsidRPr="00D31DB3">
              <w:rPr>
                <w:rFonts w:ascii="Arial"/>
                <w:b/>
                <w:spacing w:val="-1"/>
              </w:rPr>
              <w:t>Notice"</w:t>
            </w:r>
          </w:p>
        </w:tc>
        <w:tc>
          <w:tcPr>
            <w:tcW w:w="6074" w:type="dxa"/>
            <w:tcBorders>
              <w:top w:val="nil"/>
              <w:left w:val="nil"/>
              <w:bottom w:val="nil"/>
              <w:right w:val="nil"/>
            </w:tcBorders>
          </w:tcPr>
          <w:p w14:paraId="69E3E10E" w14:textId="77777777" w:rsidR="00437262" w:rsidRDefault="00BC70E3">
            <w:pPr>
              <w:pStyle w:val="TableParagraph"/>
              <w:spacing w:before="49"/>
              <w:ind w:left="274" w:right="234"/>
              <w:jc w:val="both"/>
              <w:rPr>
                <w:rFonts w:ascii="Arial" w:eastAsia="Arial" w:hAnsi="Arial" w:cs="Arial"/>
              </w:rPr>
            </w:pPr>
            <w:r>
              <w:rPr>
                <w:rFonts w:ascii="Arial"/>
                <w:spacing w:val="-1"/>
              </w:rPr>
              <w:t>means</w:t>
            </w:r>
            <w:r>
              <w:rPr>
                <w:rFonts w:ascii="Arial"/>
                <w:spacing w:val="10"/>
              </w:rPr>
              <w:t xml:space="preserve"> </w:t>
            </w:r>
            <w:r>
              <w:rPr>
                <w:rFonts w:ascii="Arial"/>
              </w:rPr>
              <w:t>a</w:t>
            </w:r>
            <w:r>
              <w:rPr>
                <w:rFonts w:ascii="Arial"/>
                <w:spacing w:val="10"/>
              </w:rPr>
              <w:t xml:space="preserve"> </w:t>
            </w:r>
            <w:r>
              <w:rPr>
                <w:rFonts w:ascii="Arial"/>
                <w:spacing w:val="-1"/>
              </w:rPr>
              <w:t>written</w:t>
            </w:r>
            <w:r>
              <w:rPr>
                <w:rFonts w:ascii="Arial"/>
                <w:spacing w:val="9"/>
              </w:rPr>
              <w:t xml:space="preserve"> </w:t>
            </w:r>
            <w:r>
              <w:rPr>
                <w:rFonts w:ascii="Arial"/>
                <w:spacing w:val="-1"/>
              </w:rPr>
              <w:t>notice</w:t>
            </w:r>
            <w:r>
              <w:rPr>
                <w:rFonts w:ascii="Arial"/>
                <w:spacing w:val="10"/>
              </w:rPr>
              <w:t xml:space="preserve"> </w:t>
            </w:r>
            <w:r>
              <w:rPr>
                <w:rFonts w:ascii="Arial"/>
                <w:spacing w:val="-1"/>
              </w:rPr>
              <w:t>served</w:t>
            </w:r>
            <w:r>
              <w:rPr>
                <w:rFonts w:ascii="Arial"/>
                <w:spacing w:val="9"/>
              </w:rPr>
              <w:t xml:space="preserve"> </w:t>
            </w:r>
            <w:r>
              <w:rPr>
                <w:rFonts w:ascii="Arial"/>
              </w:rPr>
              <w:t>by</w:t>
            </w:r>
            <w:r>
              <w:rPr>
                <w:rFonts w:ascii="Arial"/>
                <w:spacing w:val="7"/>
              </w:rPr>
              <w:t xml:space="preserve"> </w:t>
            </w:r>
            <w:r>
              <w:rPr>
                <w:rFonts w:ascii="Arial"/>
                <w:spacing w:val="-1"/>
              </w:rPr>
              <w:t>one</w:t>
            </w:r>
            <w:r>
              <w:rPr>
                <w:rFonts w:ascii="Arial"/>
                <w:spacing w:val="12"/>
              </w:rPr>
              <w:t xml:space="preserve"> </w:t>
            </w:r>
            <w:r>
              <w:rPr>
                <w:rFonts w:ascii="Arial"/>
              </w:rPr>
              <w:t>Party</w:t>
            </w:r>
            <w:r>
              <w:rPr>
                <w:rFonts w:ascii="Arial"/>
                <w:spacing w:val="8"/>
              </w:rPr>
              <w:t xml:space="preserve"> </w:t>
            </w:r>
            <w:r>
              <w:rPr>
                <w:rFonts w:ascii="Arial"/>
              </w:rPr>
              <w:t>on</w:t>
            </w:r>
            <w:r>
              <w:rPr>
                <w:rFonts w:ascii="Arial"/>
                <w:spacing w:val="9"/>
              </w:rPr>
              <w:t xml:space="preserve"> </w:t>
            </w:r>
            <w:r>
              <w:rPr>
                <w:rFonts w:ascii="Arial"/>
              </w:rPr>
              <w:t>the</w:t>
            </w:r>
            <w:r>
              <w:rPr>
                <w:rFonts w:ascii="Arial"/>
                <w:spacing w:val="9"/>
              </w:rPr>
              <w:t xml:space="preserve"> </w:t>
            </w:r>
            <w:r>
              <w:rPr>
                <w:rFonts w:ascii="Arial"/>
              </w:rPr>
              <w:t>other</w:t>
            </w:r>
            <w:r>
              <w:rPr>
                <w:rFonts w:ascii="Arial"/>
                <w:spacing w:val="23"/>
              </w:rPr>
              <w:t xml:space="preserve"> </w:t>
            </w:r>
            <w:r>
              <w:rPr>
                <w:rFonts w:ascii="Arial"/>
                <w:spacing w:val="-1"/>
              </w:rPr>
              <w:t>stating</w:t>
            </w:r>
            <w:r>
              <w:rPr>
                <w:rFonts w:ascii="Arial"/>
                <w:spacing w:val="57"/>
              </w:rPr>
              <w:t xml:space="preserve"> </w:t>
            </w:r>
            <w:r>
              <w:rPr>
                <w:rFonts w:ascii="Arial"/>
                <w:spacing w:val="-1"/>
              </w:rPr>
              <w:t>that</w:t>
            </w:r>
            <w:r>
              <w:rPr>
                <w:rFonts w:ascii="Arial"/>
                <w:spacing w:val="57"/>
              </w:rPr>
              <w:t xml:space="preserve"> </w:t>
            </w:r>
            <w:r>
              <w:rPr>
                <w:rFonts w:ascii="Arial"/>
              </w:rPr>
              <w:t>the</w:t>
            </w:r>
            <w:r>
              <w:rPr>
                <w:rFonts w:ascii="Arial"/>
                <w:spacing w:val="57"/>
              </w:rPr>
              <w:t xml:space="preserve"> </w:t>
            </w:r>
            <w:r>
              <w:rPr>
                <w:rFonts w:ascii="Arial"/>
                <w:spacing w:val="-1"/>
              </w:rPr>
              <w:t>Party</w:t>
            </w:r>
            <w:r>
              <w:rPr>
                <w:rFonts w:ascii="Arial"/>
                <w:spacing w:val="55"/>
              </w:rPr>
              <w:t xml:space="preserve"> </w:t>
            </w:r>
            <w:r>
              <w:rPr>
                <w:rFonts w:ascii="Arial"/>
                <w:spacing w:val="-1"/>
              </w:rPr>
              <w:t>serving</w:t>
            </w:r>
            <w:r>
              <w:rPr>
                <w:rFonts w:ascii="Arial"/>
                <w:spacing w:val="59"/>
              </w:rPr>
              <w:t xml:space="preserve"> </w:t>
            </w:r>
            <w:r>
              <w:rPr>
                <w:rFonts w:ascii="Arial"/>
              </w:rPr>
              <w:t>the</w:t>
            </w:r>
            <w:r>
              <w:rPr>
                <w:rFonts w:ascii="Arial"/>
                <w:spacing w:val="57"/>
              </w:rPr>
              <w:t xml:space="preserve"> </w:t>
            </w:r>
            <w:r>
              <w:rPr>
                <w:rFonts w:ascii="Arial"/>
                <w:spacing w:val="-1"/>
              </w:rPr>
              <w:t>notice</w:t>
            </w:r>
            <w:r>
              <w:rPr>
                <w:rFonts w:ascii="Arial"/>
                <w:spacing w:val="59"/>
              </w:rPr>
              <w:t xml:space="preserve"> </w:t>
            </w:r>
            <w:r>
              <w:rPr>
                <w:rFonts w:ascii="Arial"/>
                <w:spacing w:val="-1"/>
              </w:rPr>
              <w:t>believes</w:t>
            </w:r>
            <w:r>
              <w:rPr>
                <w:rFonts w:ascii="Arial"/>
                <w:spacing w:val="58"/>
              </w:rPr>
              <w:t xml:space="preserve"> </w:t>
            </w:r>
            <w:r>
              <w:rPr>
                <w:rFonts w:ascii="Arial"/>
                <w:spacing w:val="-2"/>
              </w:rPr>
              <w:t>that</w:t>
            </w:r>
            <w:r>
              <w:rPr>
                <w:rFonts w:ascii="Arial"/>
                <w:spacing w:val="31"/>
              </w:rPr>
              <w:t xml:space="preserve"> </w:t>
            </w:r>
            <w:r>
              <w:rPr>
                <w:rFonts w:ascii="Arial"/>
                <w:spacing w:val="-1"/>
              </w:rPr>
              <w:t>there</w:t>
            </w:r>
            <w:r>
              <w:rPr>
                <w:rFonts w:ascii="Arial"/>
                <w:spacing w:val="-2"/>
              </w:rPr>
              <w:t xml:space="preserve"> </w:t>
            </w:r>
            <w:r>
              <w:rPr>
                <w:rFonts w:ascii="Arial"/>
                <w:spacing w:val="-1"/>
              </w:rPr>
              <w:t>is</w:t>
            </w:r>
            <w:r>
              <w:rPr>
                <w:rFonts w:ascii="Arial"/>
                <w:spacing w:val="1"/>
              </w:rPr>
              <w:t xml:space="preserve"> </w:t>
            </w:r>
            <w:r>
              <w:rPr>
                <w:rFonts w:ascii="Arial"/>
              </w:rPr>
              <w:t xml:space="preserve">a </w:t>
            </w:r>
            <w:r>
              <w:rPr>
                <w:rFonts w:ascii="Arial"/>
                <w:spacing w:val="-1"/>
              </w:rPr>
              <w:t>Dispute;</w:t>
            </w:r>
          </w:p>
        </w:tc>
      </w:tr>
      <w:tr w:rsidR="00437262" w14:paraId="74A6FF23" w14:textId="77777777">
        <w:trPr>
          <w:trHeight w:hRule="exact" w:val="627"/>
        </w:trPr>
        <w:tc>
          <w:tcPr>
            <w:tcW w:w="2644" w:type="dxa"/>
            <w:tcBorders>
              <w:top w:val="nil"/>
              <w:left w:val="nil"/>
              <w:bottom w:val="nil"/>
              <w:right w:val="nil"/>
            </w:tcBorders>
          </w:tcPr>
          <w:p w14:paraId="6BC5F866" w14:textId="77777777" w:rsidR="00437262" w:rsidRPr="00D31DB3" w:rsidRDefault="00BC70E3">
            <w:pPr>
              <w:pStyle w:val="TableParagraph"/>
              <w:spacing w:before="48"/>
              <w:ind w:left="230" w:right="299"/>
              <w:rPr>
                <w:rFonts w:ascii="Arial" w:eastAsia="Arial" w:hAnsi="Arial" w:cs="Arial"/>
              </w:rPr>
            </w:pPr>
            <w:r w:rsidRPr="00D31DB3">
              <w:rPr>
                <w:rFonts w:ascii="Arial"/>
                <w:b/>
                <w:spacing w:val="-1"/>
              </w:rPr>
              <w:lastRenderedPageBreak/>
              <w:t>"Dispute</w:t>
            </w:r>
            <w:r w:rsidRPr="00D31DB3">
              <w:rPr>
                <w:rFonts w:ascii="Arial"/>
                <w:b/>
                <w:spacing w:val="-2"/>
              </w:rPr>
              <w:t xml:space="preserve"> </w:t>
            </w:r>
            <w:r w:rsidRPr="00D31DB3">
              <w:rPr>
                <w:rFonts w:ascii="Arial"/>
                <w:b/>
                <w:spacing w:val="-1"/>
              </w:rPr>
              <w:t>Resolution</w:t>
            </w:r>
            <w:r w:rsidRPr="00D31DB3">
              <w:rPr>
                <w:rFonts w:ascii="Arial"/>
                <w:b/>
                <w:spacing w:val="21"/>
              </w:rPr>
              <w:t xml:space="preserve"> </w:t>
            </w:r>
            <w:r w:rsidRPr="00D31DB3">
              <w:rPr>
                <w:rFonts w:ascii="Arial"/>
                <w:b/>
                <w:spacing w:val="-1"/>
              </w:rPr>
              <w:t>Procedure"</w:t>
            </w:r>
          </w:p>
        </w:tc>
        <w:tc>
          <w:tcPr>
            <w:tcW w:w="6074" w:type="dxa"/>
            <w:tcBorders>
              <w:top w:val="nil"/>
              <w:left w:val="nil"/>
              <w:bottom w:val="nil"/>
              <w:right w:val="nil"/>
            </w:tcBorders>
          </w:tcPr>
          <w:p w14:paraId="24D75A11" w14:textId="6DB99E68" w:rsidR="00437262" w:rsidRDefault="00BC70E3" w:rsidP="00BD75A4">
            <w:pPr>
              <w:pStyle w:val="TableParagraph"/>
              <w:spacing w:before="51"/>
              <w:ind w:left="274" w:right="228"/>
              <w:rPr>
                <w:rFonts w:ascii="Arial" w:eastAsia="Arial" w:hAnsi="Arial" w:cs="Arial"/>
              </w:rPr>
            </w:pPr>
            <w:r>
              <w:rPr>
                <w:rFonts w:ascii="Arial"/>
                <w:spacing w:val="-1"/>
              </w:rPr>
              <w:t>means</w:t>
            </w:r>
            <w:r>
              <w:rPr>
                <w:rFonts w:ascii="Arial"/>
              </w:rPr>
              <w:t xml:space="preserve"> the </w:t>
            </w:r>
            <w:r>
              <w:rPr>
                <w:rFonts w:ascii="Arial"/>
                <w:spacing w:val="-1"/>
              </w:rPr>
              <w:t>dispute</w:t>
            </w:r>
            <w:r>
              <w:rPr>
                <w:rFonts w:ascii="Arial"/>
              </w:rPr>
              <w:t xml:space="preserve"> </w:t>
            </w:r>
            <w:r>
              <w:rPr>
                <w:rFonts w:ascii="Arial"/>
                <w:spacing w:val="-1"/>
              </w:rPr>
              <w:t>resolution</w:t>
            </w:r>
            <w:r>
              <w:rPr>
                <w:rFonts w:ascii="Arial"/>
              </w:rPr>
              <w:t xml:space="preserve"> </w:t>
            </w:r>
            <w:r>
              <w:rPr>
                <w:rFonts w:ascii="Arial"/>
                <w:spacing w:val="-1"/>
              </w:rPr>
              <w:t>procedure</w:t>
            </w:r>
            <w:r>
              <w:rPr>
                <w:rFonts w:ascii="Arial"/>
              </w:rPr>
              <w:t xml:space="preserve"> </w:t>
            </w:r>
            <w:r>
              <w:rPr>
                <w:rFonts w:ascii="Arial"/>
                <w:spacing w:val="-1"/>
              </w:rPr>
              <w:t>set</w:t>
            </w:r>
            <w:r>
              <w:rPr>
                <w:rFonts w:ascii="Arial"/>
              </w:rPr>
              <w:t xml:space="preserve"> </w:t>
            </w:r>
            <w:r>
              <w:rPr>
                <w:rFonts w:ascii="Arial"/>
                <w:spacing w:val="-1"/>
              </w:rPr>
              <w:t>out</w:t>
            </w:r>
            <w:r>
              <w:rPr>
                <w:rFonts w:ascii="Arial"/>
              </w:rPr>
              <w:t xml:space="preserve"> </w:t>
            </w:r>
            <w:r>
              <w:rPr>
                <w:rFonts w:ascii="Arial"/>
                <w:spacing w:val="-1"/>
              </w:rPr>
              <w:t>in</w:t>
            </w:r>
            <w:r>
              <w:rPr>
                <w:rFonts w:ascii="Arial"/>
                <w:spacing w:val="39"/>
              </w:rPr>
              <w:t xml:space="preserve"> </w:t>
            </w:r>
            <w:r>
              <w:rPr>
                <w:rFonts w:ascii="Arial"/>
                <w:spacing w:val="-1"/>
              </w:rPr>
              <w:t>Contract</w:t>
            </w:r>
            <w:r>
              <w:rPr>
                <w:rFonts w:ascii="Arial"/>
                <w:spacing w:val="2"/>
              </w:rPr>
              <w:t xml:space="preserve"> </w:t>
            </w:r>
            <w:r>
              <w:rPr>
                <w:rFonts w:ascii="Arial"/>
                <w:spacing w:val="-1"/>
              </w:rPr>
              <w:t>Schedule</w:t>
            </w:r>
            <w:r>
              <w:rPr>
                <w:rFonts w:ascii="Arial"/>
                <w:spacing w:val="1"/>
              </w:rPr>
              <w:t xml:space="preserve"> </w:t>
            </w:r>
            <w:r>
              <w:rPr>
                <w:rFonts w:ascii="Arial"/>
                <w:spacing w:val="-1"/>
              </w:rPr>
              <w:t>11</w:t>
            </w:r>
            <w:r>
              <w:rPr>
                <w:rFonts w:ascii="Arial"/>
                <w:spacing w:val="-2"/>
              </w:rPr>
              <w:t xml:space="preserve"> </w:t>
            </w:r>
            <w:r>
              <w:rPr>
                <w:rFonts w:ascii="Arial"/>
                <w:spacing w:val="-1"/>
              </w:rPr>
              <w:t>(Dispute</w:t>
            </w:r>
            <w:r>
              <w:rPr>
                <w:rFonts w:ascii="Arial"/>
              </w:rPr>
              <w:t xml:space="preserve"> </w:t>
            </w:r>
            <w:r>
              <w:rPr>
                <w:rFonts w:ascii="Arial"/>
                <w:spacing w:val="-1"/>
              </w:rPr>
              <w:t>Resolution</w:t>
            </w:r>
            <w:r>
              <w:rPr>
                <w:rFonts w:ascii="Arial"/>
              </w:rPr>
              <w:t xml:space="preserve"> </w:t>
            </w:r>
            <w:r>
              <w:rPr>
                <w:rFonts w:ascii="Arial"/>
                <w:spacing w:val="-1"/>
              </w:rPr>
              <w:t>Procedure);</w:t>
            </w:r>
          </w:p>
        </w:tc>
      </w:tr>
      <w:tr w:rsidR="00437262" w14:paraId="0A61FC2E" w14:textId="77777777" w:rsidTr="00644C51">
        <w:trPr>
          <w:trHeight w:hRule="exact" w:val="3630"/>
        </w:trPr>
        <w:tc>
          <w:tcPr>
            <w:tcW w:w="2644" w:type="dxa"/>
            <w:tcBorders>
              <w:top w:val="nil"/>
              <w:left w:val="nil"/>
              <w:bottom w:val="nil"/>
              <w:right w:val="nil"/>
            </w:tcBorders>
          </w:tcPr>
          <w:p w14:paraId="4596CE10" w14:textId="77777777" w:rsidR="00437262" w:rsidRPr="00D31DB3" w:rsidRDefault="00BC70E3">
            <w:pPr>
              <w:pStyle w:val="TableParagraph"/>
              <w:spacing w:before="48"/>
              <w:ind w:left="230"/>
              <w:rPr>
                <w:rFonts w:ascii="Arial" w:eastAsia="Arial" w:hAnsi="Arial" w:cs="Arial"/>
              </w:rPr>
            </w:pPr>
            <w:r w:rsidRPr="00D31DB3">
              <w:rPr>
                <w:rFonts w:ascii="Arial"/>
                <w:b/>
                <w:spacing w:val="-1"/>
              </w:rPr>
              <w:t>"Documentation"</w:t>
            </w:r>
          </w:p>
        </w:tc>
        <w:tc>
          <w:tcPr>
            <w:tcW w:w="6074" w:type="dxa"/>
            <w:tcBorders>
              <w:top w:val="nil"/>
              <w:left w:val="nil"/>
              <w:bottom w:val="nil"/>
              <w:right w:val="nil"/>
            </w:tcBorders>
          </w:tcPr>
          <w:p w14:paraId="456C0877" w14:textId="77777777" w:rsidR="00437262" w:rsidRDefault="00BC70E3">
            <w:pPr>
              <w:pStyle w:val="TableParagraph"/>
              <w:spacing w:before="50"/>
              <w:ind w:left="274"/>
              <w:rPr>
                <w:rFonts w:ascii="Arial" w:eastAsia="Arial" w:hAnsi="Arial" w:cs="Arial"/>
              </w:rPr>
            </w:pPr>
            <w:r>
              <w:rPr>
                <w:rFonts w:ascii="Arial"/>
                <w:spacing w:val="-1"/>
              </w:rPr>
              <w:t>means</w:t>
            </w:r>
            <w:r>
              <w:rPr>
                <w:rFonts w:ascii="Arial"/>
              </w:rPr>
              <w:t xml:space="preserve"> </w:t>
            </w:r>
            <w:r>
              <w:rPr>
                <w:rFonts w:ascii="Arial"/>
                <w:spacing w:val="-1"/>
              </w:rPr>
              <w:t>all</w:t>
            </w:r>
            <w:r>
              <w:rPr>
                <w:rFonts w:ascii="Arial"/>
              </w:rPr>
              <w:t xml:space="preserve"> </w:t>
            </w:r>
            <w:r>
              <w:rPr>
                <w:rFonts w:ascii="Arial"/>
                <w:spacing w:val="-1"/>
              </w:rPr>
              <w:t>documentation</w:t>
            </w:r>
            <w:r>
              <w:rPr>
                <w:rFonts w:ascii="Arial"/>
                <w:spacing w:val="-2"/>
              </w:rPr>
              <w:t xml:space="preserve"> </w:t>
            </w:r>
            <w:r>
              <w:rPr>
                <w:rFonts w:ascii="Arial"/>
              </w:rPr>
              <w:t>as:</w:t>
            </w:r>
          </w:p>
          <w:p w14:paraId="5C8D901A" w14:textId="155D49B2" w:rsidR="00437262" w:rsidRDefault="00BC70E3" w:rsidP="00A836BB">
            <w:pPr>
              <w:pStyle w:val="ListParagraph"/>
              <w:numPr>
                <w:ilvl w:val="0"/>
                <w:numId w:val="59"/>
              </w:numPr>
              <w:tabs>
                <w:tab w:val="left" w:pos="824"/>
              </w:tabs>
              <w:spacing w:before="119"/>
              <w:ind w:right="231" w:hanging="544"/>
              <w:jc w:val="both"/>
              <w:rPr>
                <w:rFonts w:ascii="Arial" w:eastAsia="Arial" w:hAnsi="Arial" w:cs="Arial"/>
              </w:rPr>
            </w:pPr>
            <w:r>
              <w:rPr>
                <w:rFonts w:ascii="Arial"/>
                <w:spacing w:val="-1"/>
              </w:rPr>
              <w:t>is</w:t>
            </w:r>
            <w:r>
              <w:rPr>
                <w:rFonts w:ascii="Arial"/>
                <w:spacing w:val="46"/>
              </w:rPr>
              <w:t xml:space="preserve"> </w:t>
            </w:r>
            <w:r>
              <w:rPr>
                <w:rFonts w:ascii="Arial"/>
                <w:spacing w:val="-1"/>
              </w:rPr>
              <w:t>required</w:t>
            </w:r>
            <w:r>
              <w:rPr>
                <w:rFonts w:ascii="Arial"/>
                <w:spacing w:val="45"/>
              </w:rPr>
              <w:t xml:space="preserve"> </w:t>
            </w:r>
            <w:r>
              <w:rPr>
                <w:rFonts w:ascii="Arial"/>
              </w:rPr>
              <w:t>to</w:t>
            </w:r>
            <w:r>
              <w:rPr>
                <w:rFonts w:ascii="Arial"/>
                <w:spacing w:val="46"/>
              </w:rPr>
              <w:t xml:space="preserve"> </w:t>
            </w:r>
            <w:r>
              <w:rPr>
                <w:rFonts w:ascii="Arial"/>
              </w:rPr>
              <w:t>be</w:t>
            </w:r>
            <w:r>
              <w:rPr>
                <w:rFonts w:ascii="Arial"/>
                <w:spacing w:val="43"/>
              </w:rPr>
              <w:t xml:space="preserve"> </w:t>
            </w:r>
            <w:r>
              <w:rPr>
                <w:rFonts w:ascii="Arial"/>
                <w:spacing w:val="-1"/>
              </w:rPr>
              <w:t>supplied</w:t>
            </w:r>
            <w:r>
              <w:rPr>
                <w:rFonts w:ascii="Arial"/>
                <w:spacing w:val="45"/>
              </w:rPr>
              <w:t xml:space="preserve"> </w:t>
            </w:r>
            <w:r>
              <w:rPr>
                <w:rFonts w:ascii="Arial"/>
              </w:rPr>
              <w:t>by</w:t>
            </w:r>
            <w:r>
              <w:rPr>
                <w:rFonts w:ascii="Arial"/>
                <w:spacing w:val="43"/>
              </w:rPr>
              <w:t xml:space="preserve"> </w:t>
            </w:r>
            <w:r>
              <w:rPr>
                <w:rFonts w:ascii="Arial"/>
              </w:rPr>
              <w:t>the</w:t>
            </w:r>
            <w:r>
              <w:rPr>
                <w:rFonts w:ascii="Arial"/>
                <w:spacing w:val="46"/>
              </w:rPr>
              <w:t xml:space="preserve"> </w:t>
            </w:r>
            <w:r>
              <w:rPr>
                <w:rFonts w:ascii="Arial"/>
                <w:spacing w:val="-1"/>
              </w:rPr>
              <w:t>Supplier</w:t>
            </w:r>
            <w:r>
              <w:rPr>
                <w:rFonts w:ascii="Arial"/>
                <w:spacing w:val="46"/>
              </w:rPr>
              <w:t xml:space="preserve"> </w:t>
            </w:r>
            <w:r>
              <w:rPr>
                <w:rFonts w:ascii="Arial"/>
              </w:rPr>
              <w:t>to</w:t>
            </w:r>
            <w:r>
              <w:rPr>
                <w:rFonts w:ascii="Arial"/>
                <w:spacing w:val="46"/>
              </w:rPr>
              <w:t xml:space="preserve"> </w:t>
            </w:r>
            <w:r>
              <w:rPr>
                <w:rFonts w:ascii="Arial"/>
                <w:spacing w:val="-1"/>
              </w:rPr>
              <w:t>the</w:t>
            </w:r>
            <w:r>
              <w:rPr>
                <w:rFonts w:ascii="Arial"/>
                <w:spacing w:val="23"/>
              </w:rPr>
              <w:t xml:space="preserve"> </w:t>
            </w:r>
            <w:r>
              <w:rPr>
                <w:rFonts w:ascii="Arial"/>
                <w:spacing w:val="-1"/>
              </w:rPr>
              <w:t>Customer</w:t>
            </w:r>
            <w:r>
              <w:rPr>
                <w:rFonts w:ascii="Arial"/>
                <w:spacing w:val="1"/>
              </w:rPr>
              <w:t xml:space="preserve"> </w:t>
            </w:r>
            <w:r>
              <w:rPr>
                <w:rFonts w:ascii="Arial"/>
                <w:spacing w:val="-1"/>
              </w:rPr>
              <w:t>under this</w:t>
            </w:r>
            <w:r>
              <w:rPr>
                <w:rFonts w:ascii="Arial"/>
                <w:spacing w:val="2"/>
              </w:rPr>
              <w:t xml:space="preserve"> </w:t>
            </w:r>
            <w:r>
              <w:rPr>
                <w:rFonts w:ascii="Arial"/>
                <w:spacing w:val="-2"/>
              </w:rPr>
              <w:t>Contract</w:t>
            </w:r>
            <w:r>
              <w:rPr>
                <w:rFonts w:ascii="Arial"/>
              </w:rPr>
              <w:t>;</w:t>
            </w:r>
          </w:p>
          <w:p w14:paraId="48F789B8" w14:textId="77777777" w:rsidR="00C443DF" w:rsidRDefault="00BC70E3" w:rsidP="00644C51">
            <w:pPr>
              <w:pStyle w:val="ListParagraph"/>
              <w:numPr>
                <w:ilvl w:val="0"/>
                <w:numId w:val="59"/>
              </w:numPr>
              <w:tabs>
                <w:tab w:val="left" w:pos="824"/>
              </w:tabs>
              <w:spacing w:before="119"/>
              <w:ind w:right="231" w:hanging="544"/>
              <w:jc w:val="both"/>
              <w:rPr>
                <w:rFonts w:ascii="Arial" w:eastAsia="Arial" w:hAnsi="Arial" w:cs="Arial"/>
              </w:rPr>
            </w:pPr>
            <w:r>
              <w:rPr>
                <w:rFonts w:ascii="Arial"/>
                <w:spacing w:val="-1"/>
              </w:rPr>
              <w:t>would</w:t>
            </w:r>
            <w:r>
              <w:rPr>
                <w:rFonts w:ascii="Arial"/>
                <w:spacing w:val="10"/>
              </w:rPr>
              <w:t xml:space="preserve"> </w:t>
            </w:r>
            <w:r>
              <w:rPr>
                <w:rFonts w:ascii="Arial"/>
                <w:spacing w:val="-1"/>
              </w:rPr>
              <w:t>reasonably</w:t>
            </w:r>
            <w:r>
              <w:rPr>
                <w:rFonts w:ascii="Arial"/>
                <w:spacing w:val="8"/>
              </w:rPr>
              <w:t xml:space="preserve"> </w:t>
            </w:r>
            <w:r>
              <w:rPr>
                <w:rFonts w:ascii="Arial"/>
              </w:rPr>
              <w:t>be</w:t>
            </w:r>
            <w:r>
              <w:rPr>
                <w:rFonts w:ascii="Arial"/>
                <w:spacing w:val="9"/>
              </w:rPr>
              <w:t xml:space="preserve"> </w:t>
            </w:r>
            <w:r>
              <w:rPr>
                <w:rFonts w:ascii="Arial"/>
                <w:spacing w:val="-1"/>
              </w:rPr>
              <w:t>required</w:t>
            </w:r>
            <w:r>
              <w:rPr>
                <w:rFonts w:ascii="Arial"/>
                <w:spacing w:val="9"/>
              </w:rPr>
              <w:t xml:space="preserve"> </w:t>
            </w:r>
            <w:r>
              <w:rPr>
                <w:rFonts w:ascii="Arial"/>
              </w:rPr>
              <w:t>by</w:t>
            </w:r>
            <w:r>
              <w:rPr>
                <w:rFonts w:ascii="Arial"/>
                <w:spacing w:val="7"/>
              </w:rPr>
              <w:t xml:space="preserve"> </w:t>
            </w:r>
            <w:r>
              <w:rPr>
                <w:rFonts w:ascii="Arial"/>
              </w:rPr>
              <w:t>a</w:t>
            </w:r>
            <w:r>
              <w:rPr>
                <w:rFonts w:ascii="Arial"/>
                <w:spacing w:val="10"/>
              </w:rPr>
              <w:t xml:space="preserve"> </w:t>
            </w:r>
            <w:r>
              <w:rPr>
                <w:rFonts w:ascii="Arial"/>
                <w:spacing w:val="-1"/>
              </w:rPr>
              <w:t>competent</w:t>
            </w:r>
            <w:r>
              <w:rPr>
                <w:rFonts w:ascii="Arial"/>
                <w:spacing w:val="9"/>
              </w:rPr>
              <w:t xml:space="preserve"> </w:t>
            </w:r>
            <w:r>
              <w:rPr>
                <w:rFonts w:ascii="Arial"/>
                <w:spacing w:val="-1"/>
              </w:rPr>
              <w:t>third</w:t>
            </w:r>
            <w:r>
              <w:rPr>
                <w:rFonts w:ascii="Arial"/>
                <w:spacing w:val="45"/>
              </w:rPr>
              <w:t xml:space="preserve"> </w:t>
            </w:r>
            <w:r>
              <w:rPr>
                <w:rFonts w:ascii="Arial"/>
                <w:spacing w:val="-1"/>
              </w:rPr>
              <w:t>party</w:t>
            </w:r>
            <w:r>
              <w:rPr>
                <w:rFonts w:ascii="Arial"/>
                <w:spacing w:val="8"/>
              </w:rPr>
              <w:t xml:space="preserve"> </w:t>
            </w:r>
            <w:r>
              <w:rPr>
                <w:rFonts w:ascii="Arial"/>
                <w:spacing w:val="-1"/>
              </w:rPr>
              <w:t>capable</w:t>
            </w:r>
            <w:r>
              <w:rPr>
                <w:rFonts w:ascii="Arial"/>
                <w:spacing w:val="10"/>
              </w:rPr>
              <w:t xml:space="preserve"> </w:t>
            </w:r>
            <w:r>
              <w:rPr>
                <w:rFonts w:ascii="Arial"/>
                <w:spacing w:val="-2"/>
              </w:rPr>
              <w:t>of</w:t>
            </w:r>
            <w:r>
              <w:rPr>
                <w:rFonts w:ascii="Arial"/>
                <w:spacing w:val="13"/>
              </w:rPr>
              <w:t xml:space="preserve"> </w:t>
            </w:r>
            <w:r>
              <w:rPr>
                <w:rFonts w:ascii="Arial"/>
                <w:spacing w:val="-1"/>
              </w:rPr>
              <w:t>Good</w:t>
            </w:r>
            <w:r>
              <w:rPr>
                <w:rFonts w:ascii="Arial"/>
                <w:spacing w:val="10"/>
              </w:rPr>
              <w:t xml:space="preserve"> </w:t>
            </w:r>
            <w:r>
              <w:rPr>
                <w:rFonts w:ascii="Arial"/>
                <w:spacing w:val="-1"/>
              </w:rPr>
              <w:t>Industry</w:t>
            </w:r>
            <w:r>
              <w:rPr>
                <w:rFonts w:ascii="Arial"/>
                <w:spacing w:val="8"/>
              </w:rPr>
              <w:t xml:space="preserve"> </w:t>
            </w:r>
            <w:r>
              <w:rPr>
                <w:rFonts w:ascii="Arial"/>
                <w:spacing w:val="-1"/>
              </w:rPr>
              <w:t>Practice</w:t>
            </w:r>
            <w:r>
              <w:rPr>
                <w:rFonts w:ascii="Arial"/>
                <w:spacing w:val="9"/>
              </w:rPr>
              <w:t xml:space="preserve"> </w:t>
            </w:r>
            <w:r>
              <w:rPr>
                <w:rFonts w:ascii="Arial"/>
                <w:spacing w:val="-1"/>
              </w:rPr>
              <w:t>contracted</w:t>
            </w:r>
            <w:r>
              <w:rPr>
                <w:rFonts w:ascii="Arial"/>
                <w:spacing w:val="43"/>
              </w:rPr>
              <w:t xml:space="preserve"> </w:t>
            </w:r>
            <w:r>
              <w:rPr>
                <w:rFonts w:ascii="Arial"/>
              </w:rPr>
              <w:t xml:space="preserve">by the </w:t>
            </w:r>
            <w:r>
              <w:rPr>
                <w:rFonts w:ascii="Arial"/>
                <w:spacing w:val="-1"/>
              </w:rPr>
              <w:t>Customer</w:t>
            </w:r>
            <w:r>
              <w:rPr>
                <w:rFonts w:ascii="Arial"/>
              </w:rPr>
              <w:t xml:space="preserve"> to </w:t>
            </w:r>
            <w:r>
              <w:rPr>
                <w:rFonts w:ascii="Arial"/>
                <w:spacing w:val="-1"/>
              </w:rPr>
              <w:t>develop,</w:t>
            </w:r>
            <w:r>
              <w:rPr>
                <w:rFonts w:ascii="Arial"/>
              </w:rPr>
              <w:t xml:space="preserve"> </w:t>
            </w:r>
            <w:r>
              <w:rPr>
                <w:rFonts w:ascii="Arial"/>
                <w:spacing w:val="-1"/>
              </w:rPr>
              <w:t>configure,</w:t>
            </w:r>
            <w:r>
              <w:rPr>
                <w:rFonts w:ascii="Arial"/>
              </w:rPr>
              <w:t xml:space="preserve"> </w:t>
            </w:r>
            <w:r>
              <w:rPr>
                <w:rFonts w:ascii="Arial"/>
                <w:spacing w:val="-2"/>
              </w:rPr>
              <w:t>build,</w:t>
            </w:r>
            <w:r w:rsidR="00C443DF">
              <w:rPr>
                <w:rFonts w:ascii="Arial"/>
                <w:spacing w:val="-2"/>
              </w:rPr>
              <w:t xml:space="preserve"> </w:t>
            </w:r>
            <w:r w:rsidR="00C443DF">
              <w:rPr>
                <w:rFonts w:ascii="Arial"/>
                <w:spacing w:val="-1"/>
              </w:rPr>
              <w:t>deploy,</w:t>
            </w:r>
            <w:r w:rsidR="00C443DF">
              <w:rPr>
                <w:rFonts w:ascii="Arial"/>
                <w:spacing w:val="16"/>
              </w:rPr>
              <w:t xml:space="preserve"> </w:t>
            </w:r>
            <w:r w:rsidR="00C443DF">
              <w:rPr>
                <w:rFonts w:ascii="Arial"/>
                <w:spacing w:val="-1"/>
              </w:rPr>
              <w:t>run,</w:t>
            </w:r>
            <w:r w:rsidR="00C443DF">
              <w:rPr>
                <w:rFonts w:ascii="Arial"/>
                <w:spacing w:val="16"/>
              </w:rPr>
              <w:t xml:space="preserve"> </w:t>
            </w:r>
            <w:r w:rsidR="00C443DF">
              <w:rPr>
                <w:rFonts w:ascii="Arial"/>
                <w:spacing w:val="-1"/>
              </w:rPr>
              <w:t>maintain,</w:t>
            </w:r>
            <w:r w:rsidR="00C443DF">
              <w:rPr>
                <w:rFonts w:ascii="Arial"/>
                <w:spacing w:val="13"/>
              </w:rPr>
              <w:t xml:space="preserve"> </w:t>
            </w:r>
            <w:r w:rsidR="00C443DF">
              <w:rPr>
                <w:rFonts w:ascii="Arial"/>
                <w:spacing w:val="-1"/>
              </w:rPr>
              <w:t>upgrade</w:t>
            </w:r>
            <w:r w:rsidR="00C443DF">
              <w:rPr>
                <w:rFonts w:ascii="Arial"/>
                <w:spacing w:val="15"/>
              </w:rPr>
              <w:t xml:space="preserve"> </w:t>
            </w:r>
            <w:r w:rsidR="00C443DF">
              <w:rPr>
                <w:rFonts w:ascii="Arial"/>
                <w:spacing w:val="-1"/>
              </w:rPr>
              <w:t>and</w:t>
            </w:r>
            <w:r w:rsidR="00C443DF">
              <w:rPr>
                <w:rFonts w:ascii="Arial"/>
                <w:spacing w:val="15"/>
              </w:rPr>
              <w:t xml:space="preserve"> </w:t>
            </w:r>
            <w:r w:rsidR="00C443DF">
              <w:rPr>
                <w:rFonts w:ascii="Arial"/>
                <w:spacing w:val="-1"/>
              </w:rPr>
              <w:t>test</w:t>
            </w:r>
            <w:r w:rsidR="00C443DF">
              <w:rPr>
                <w:rFonts w:ascii="Arial"/>
                <w:spacing w:val="16"/>
              </w:rPr>
              <w:t xml:space="preserve"> </w:t>
            </w:r>
            <w:r w:rsidR="00C443DF">
              <w:rPr>
                <w:rFonts w:ascii="Arial"/>
                <w:spacing w:val="-1"/>
              </w:rPr>
              <w:t>the</w:t>
            </w:r>
            <w:r w:rsidR="00C443DF">
              <w:rPr>
                <w:rFonts w:ascii="Arial"/>
                <w:spacing w:val="41"/>
              </w:rPr>
              <w:t xml:space="preserve"> </w:t>
            </w:r>
            <w:r w:rsidR="00C443DF">
              <w:rPr>
                <w:rFonts w:ascii="Arial"/>
                <w:spacing w:val="-1"/>
              </w:rPr>
              <w:t>individual</w:t>
            </w:r>
            <w:r w:rsidR="00C443DF">
              <w:rPr>
                <w:rFonts w:ascii="Arial"/>
                <w:spacing w:val="42"/>
              </w:rPr>
              <w:t xml:space="preserve"> </w:t>
            </w:r>
            <w:r w:rsidR="00C443DF">
              <w:rPr>
                <w:rFonts w:ascii="Arial"/>
                <w:spacing w:val="-1"/>
              </w:rPr>
              <w:t>systems</w:t>
            </w:r>
            <w:r w:rsidR="00C443DF">
              <w:rPr>
                <w:rFonts w:ascii="Arial"/>
                <w:spacing w:val="44"/>
              </w:rPr>
              <w:t xml:space="preserve"> </w:t>
            </w:r>
            <w:r w:rsidR="00C443DF">
              <w:rPr>
                <w:rFonts w:ascii="Arial"/>
                <w:spacing w:val="-1"/>
              </w:rPr>
              <w:t>that</w:t>
            </w:r>
            <w:r w:rsidR="00C443DF">
              <w:rPr>
                <w:rFonts w:ascii="Arial"/>
                <w:spacing w:val="42"/>
              </w:rPr>
              <w:t xml:space="preserve"> </w:t>
            </w:r>
            <w:r w:rsidR="00C443DF">
              <w:rPr>
                <w:rFonts w:ascii="Arial"/>
                <w:spacing w:val="-1"/>
              </w:rPr>
              <w:t>provide</w:t>
            </w:r>
            <w:r w:rsidR="00C443DF">
              <w:rPr>
                <w:rFonts w:ascii="Arial"/>
                <w:spacing w:val="43"/>
              </w:rPr>
              <w:t xml:space="preserve"> </w:t>
            </w:r>
            <w:r w:rsidR="00C443DF">
              <w:rPr>
                <w:rFonts w:ascii="Arial"/>
              </w:rPr>
              <w:t>the</w:t>
            </w:r>
            <w:r w:rsidR="00C443DF">
              <w:rPr>
                <w:rFonts w:ascii="Arial"/>
                <w:spacing w:val="40"/>
              </w:rPr>
              <w:t xml:space="preserve"> </w:t>
            </w:r>
            <w:r w:rsidR="00C443DF">
              <w:rPr>
                <w:rFonts w:ascii="Arial"/>
                <w:spacing w:val="-1"/>
              </w:rPr>
              <w:t>Goods</w:t>
            </w:r>
            <w:r w:rsidR="00C443DF">
              <w:rPr>
                <w:rFonts w:ascii="Arial"/>
                <w:spacing w:val="43"/>
              </w:rPr>
              <w:t xml:space="preserve"> </w:t>
            </w:r>
            <w:r w:rsidR="00C443DF">
              <w:rPr>
                <w:rFonts w:ascii="Arial"/>
                <w:spacing w:val="-1"/>
              </w:rPr>
              <w:t>and/or</w:t>
            </w:r>
            <w:r w:rsidR="00C443DF">
              <w:rPr>
                <w:rFonts w:ascii="Arial"/>
                <w:spacing w:val="25"/>
              </w:rPr>
              <w:t xml:space="preserve"> </w:t>
            </w:r>
            <w:r w:rsidR="00C443DF">
              <w:rPr>
                <w:rFonts w:ascii="Arial"/>
                <w:spacing w:val="-1"/>
              </w:rPr>
              <w:t>Services;</w:t>
            </w:r>
          </w:p>
          <w:p w14:paraId="5B6B301C" w14:textId="77777777" w:rsidR="00C443DF" w:rsidRDefault="00C443DF" w:rsidP="00644C51">
            <w:pPr>
              <w:pStyle w:val="ListParagraph"/>
              <w:numPr>
                <w:ilvl w:val="0"/>
                <w:numId w:val="58"/>
              </w:numPr>
              <w:spacing w:before="119"/>
              <w:ind w:left="805" w:right="233" w:hanging="567"/>
              <w:rPr>
                <w:rFonts w:ascii="Arial" w:eastAsia="Arial" w:hAnsi="Arial" w:cs="Arial"/>
              </w:rPr>
            </w:pPr>
            <w:r>
              <w:rPr>
                <w:rFonts w:ascii="Arial"/>
                <w:spacing w:val="-1"/>
              </w:rPr>
              <w:t>is</w:t>
            </w:r>
            <w:r>
              <w:rPr>
                <w:rFonts w:ascii="Arial"/>
                <w:spacing w:val="29"/>
              </w:rPr>
              <w:t xml:space="preserve"> </w:t>
            </w:r>
            <w:r>
              <w:rPr>
                <w:rFonts w:ascii="Arial"/>
                <w:spacing w:val="-1"/>
              </w:rPr>
              <w:t>required</w:t>
            </w:r>
            <w:r>
              <w:rPr>
                <w:rFonts w:ascii="Arial"/>
                <w:spacing w:val="29"/>
              </w:rPr>
              <w:t xml:space="preserve"> </w:t>
            </w:r>
            <w:r>
              <w:rPr>
                <w:rFonts w:ascii="Arial"/>
              </w:rPr>
              <w:t>by</w:t>
            </w:r>
            <w:r>
              <w:rPr>
                <w:rFonts w:ascii="Arial"/>
                <w:spacing w:val="24"/>
              </w:rPr>
              <w:t xml:space="preserve"> </w:t>
            </w:r>
            <w:r>
              <w:rPr>
                <w:rFonts w:ascii="Arial"/>
              </w:rPr>
              <w:t>the</w:t>
            </w:r>
            <w:r>
              <w:rPr>
                <w:rFonts w:ascii="Arial"/>
                <w:spacing w:val="31"/>
              </w:rPr>
              <w:t xml:space="preserve"> </w:t>
            </w:r>
            <w:r>
              <w:rPr>
                <w:rFonts w:ascii="Arial"/>
                <w:spacing w:val="-1"/>
              </w:rPr>
              <w:t>Supplier</w:t>
            </w:r>
            <w:r>
              <w:rPr>
                <w:rFonts w:ascii="Arial"/>
                <w:spacing w:val="27"/>
              </w:rPr>
              <w:t xml:space="preserve"> </w:t>
            </w:r>
            <w:r>
              <w:rPr>
                <w:rFonts w:ascii="Arial"/>
                <w:spacing w:val="-1"/>
              </w:rPr>
              <w:t>in</w:t>
            </w:r>
            <w:r>
              <w:rPr>
                <w:rFonts w:ascii="Arial"/>
                <w:spacing w:val="27"/>
              </w:rPr>
              <w:t xml:space="preserve"> </w:t>
            </w:r>
            <w:r>
              <w:rPr>
                <w:rFonts w:ascii="Arial"/>
              </w:rPr>
              <w:t>order</w:t>
            </w:r>
            <w:r>
              <w:rPr>
                <w:rFonts w:ascii="Arial"/>
                <w:spacing w:val="28"/>
              </w:rPr>
              <w:t xml:space="preserve"> </w:t>
            </w:r>
            <w:r>
              <w:rPr>
                <w:rFonts w:ascii="Arial"/>
              </w:rPr>
              <w:t>to</w:t>
            </w:r>
            <w:r>
              <w:rPr>
                <w:rFonts w:ascii="Arial"/>
                <w:spacing w:val="27"/>
              </w:rPr>
              <w:t xml:space="preserve"> </w:t>
            </w:r>
            <w:r>
              <w:rPr>
                <w:rFonts w:ascii="Arial"/>
                <w:spacing w:val="-1"/>
              </w:rPr>
              <w:t>provide</w:t>
            </w:r>
            <w:r>
              <w:rPr>
                <w:rFonts w:ascii="Arial"/>
                <w:spacing w:val="28"/>
              </w:rPr>
              <w:t xml:space="preserve"> </w:t>
            </w:r>
            <w:r>
              <w:rPr>
                <w:rFonts w:ascii="Arial"/>
              </w:rPr>
              <w:t>the</w:t>
            </w:r>
            <w:r>
              <w:rPr>
                <w:rFonts w:ascii="Arial"/>
                <w:spacing w:val="27"/>
              </w:rPr>
              <w:t xml:space="preserve"> </w:t>
            </w:r>
            <w:r>
              <w:rPr>
                <w:rFonts w:ascii="Arial"/>
                <w:spacing w:val="-1"/>
              </w:rPr>
              <w:t>Goods</w:t>
            </w:r>
            <w:r>
              <w:rPr>
                <w:rFonts w:ascii="Arial"/>
              </w:rPr>
              <w:t xml:space="preserve"> </w:t>
            </w:r>
            <w:r>
              <w:rPr>
                <w:rFonts w:ascii="Arial"/>
                <w:spacing w:val="-1"/>
              </w:rPr>
              <w:t>and/or Services;</w:t>
            </w:r>
            <w:r>
              <w:rPr>
                <w:rFonts w:ascii="Arial"/>
                <w:spacing w:val="-3"/>
              </w:rPr>
              <w:t xml:space="preserve"> </w:t>
            </w:r>
            <w:r>
              <w:rPr>
                <w:rFonts w:ascii="Arial"/>
                <w:spacing w:val="-1"/>
              </w:rPr>
              <w:t>and/or</w:t>
            </w:r>
          </w:p>
          <w:p w14:paraId="3DDE0B3D" w14:textId="3A217AF6" w:rsidR="00437262" w:rsidRDefault="00C443DF" w:rsidP="00C443DF">
            <w:pPr>
              <w:pStyle w:val="ListParagraph"/>
              <w:numPr>
                <w:ilvl w:val="0"/>
                <w:numId w:val="59"/>
              </w:numPr>
              <w:tabs>
                <w:tab w:val="left" w:pos="824"/>
              </w:tabs>
              <w:spacing w:before="121"/>
              <w:ind w:right="230" w:hanging="544"/>
              <w:jc w:val="both"/>
              <w:rPr>
                <w:rFonts w:ascii="Arial" w:eastAsia="Arial" w:hAnsi="Arial" w:cs="Arial"/>
              </w:rPr>
            </w:pPr>
            <w:r>
              <w:rPr>
                <w:rFonts w:ascii="Arial"/>
                <w:spacing w:val="-1"/>
              </w:rPr>
              <w:t>has</w:t>
            </w:r>
            <w:r>
              <w:rPr>
                <w:rFonts w:ascii="Arial"/>
                <w:spacing w:val="22"/>
              </w:rPr>
              <w:t xml:space="preserve"> </w:t>
            </w:r>
            <w:r>
              <w:rPr>
                <w:rFonts w:ascii="Arial"/>
                <w:spacing w:val="-1"/>
              </w:rPr>
              <w:t>been</w:t>
            </w:r>
            <w:r>
              <w:rPr>
                <w:rFonts w:ascii="Arial"/>
                <w:spacing w:val="21"/>
              </w:rPr>
              <w:t xml:space="preserve"> </w:t>
            </w:r>
            <w:r>
              <w:rPr>
                <w:rFonts w:ascii="Arial"/>
              </w:rPr>
              <w:t>or</w:t>
            </w:r>
            <w:r>
              <w:rPr>
                <w:rFonts w:ascii="Arial"/>
                <w:spacing w:val="20"/>
              </w:rPr>
              <w:t xml:space="preserve"> </w:t>
            </w:r>
            <w:r>
              <w:rPr>
                <w:rFonts w:ascii="Arial"/>
                <w:spacing w:val="-1"/>
              </w:rPr>
              <w:t>shall</w:t>
            </w:r>
            <w:r>
              <w:rPr>
                <w:rFonts w:ascii="Arial"/>
                <w:spacing w:val="21"/>
              </w:rPr>
              <w:t xml:space="preserve"> </w:t>
            </w:r>
            <w:r>
              <w:rPr>
                <w:rFonts w:ascii="Arial"/>
              </w:rPr>
              <w:t>be</w:t>
            </w:r>
            <w:r>
              <w:rPr>
                <w:rFonts w:ascii="Arial"/>
                <w:spacing w:val="19"/>
              </w:rPr>
              <w:t xml:space="preserve"> </w:t>
            </w:r>
            <w:r>
              <w:rPr>
                <w:rFonts w:ascii="Arial"/>
                <w:spacing w:val="-1"/>
              </w:rPr>
              <w:t>generated</w:t>
            </w:r>
            <w:r>
              <w:rPr>
                <w:rFonts w:ascii="Arial"/>
                <w:spacing w:val="20"/>
              </w:rPr>
              <w:t xml:space="preserve"> </w:t>
            </w:r>
            <w:r>
              <w:rPr>
                <w:rFonts w:ascii="Arial"/>
              </w:rPr>
              <w:t>for</w:t>
            </w:r>
            <w:r>
              <w:rPr>
                <w:rFonts w:ascii="Arial"/>
                <w:spacing w:val="20"/>
              </w:rPr>
              <w:t xml:space="preserve"> </w:t>
            </w:r>
            <w:r>
              <w:rPr>
                <w:rFonts w:ascii="Arial"/>
              </w:rPr>
              <w:t>the</w:t>
            </w:r>
            <w:r>
              <w:rPr>
                <w:rFonts w:ascii="Arial"/>
                <w:spacing w:val="19"/>
              </w:rPr>
              <w:t xml:space="preserve"> </w:t>
            </w:r>
            <w:r>
              <w:rPr>
                <w:rFonts w:ascii="Arial"/>
                <w:spacing w:val="-1"/>
              </w:rPr>
              <w:t>purpose</w:t>
            </w:r>
            <w:r>
              <w:rPr>
                <w:rFonts w:ascii="Arial"/>
                <w:spacing w:val="17"/>
              </w:rPr>
              <w:t xml:space="preserve"> </w:t>
            </w:r>
            <w:r>
              <w:rPr>
                <w:rFonts w:ascii="Arial"/>
                <w:spacing w:val="-2"/>
              </w:rPr>
              <w:t>of</w:t>
            </w:r>
            <w:r>
              <w:rPr>
                <w:rFonts w:ascii="Arial"/>
                <w:spacing w:val="39"/>
              </w:rPr>
              <w:t xml:space="preserve"> </w:t>
            </w:r>
            <w:r>
              <w:rPr>
                <w:rFonts w:ascii="Arial"/>
                <w:spacing w:val="-1"/>
              </w:rPr>
              <w:t>providing</w:t>
            </w:r>
            <w:r>
              <w:rPr>
                <w:rFonts w:ascii="Arial"/>
                <w:spacing w:val="2"/>
              </w:rPr>
              <w:t xml:space="preserve"> </w:t>
            </w:r>
            <w:r>
              <w:rPr>
                <w:rFonts w:ascii="Arial"/>
              </w:rPr>
              <w:t>the</w:t>
            </w:r>
            <w:r>
              <w:rPr>
                <w:rFonts w:ascii="Arial"/>
                <w:spacing w:val="-2"/>
              </w:rPr>
              <w:t xml:space="preserve"> </w:t>
            </w:r>
            <w:r>
              <w:rPr>
                <w:rFonts w:ascii="Arial"/>
                <w:spacing w:val="-1"/>
              </w:rPr>
              <w:t>Goods</w:t>
            </w:r>
            <w:r>
              <w:rPr>
                <w:rFonts w:ascii="Arial"/>
                <w:spacing w:val="1"/>
              </w:rPr>
              <w:t xml:space="preserve"> </w:t>
            </w:r>
            <w:r>
              <w:rPr>
                <w:rFonts w:ascii="Arial"/>
                <w:spacing w:val="-1"/>
              </w:rPr>
              <w:t>and/or Services;</w:t>
            </w:r>
          </w:p>
        </w:tc>
      </w:tr>
    </w:tbl>
    <w:p w14:paraId="5A86A513" w14:textId="11652894"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355"/>
        <w:gridCol w:w="6364"/>
      </w:tblGrid>
      <w:tr w:rsidR="00437262" w14:paraId="3C45C1F8" w14:textId="77777777">
        <w:trPr>
          <w:trHeight w:hRule="exact" w:val="814"/>
        </w:trPr>
        <w:tc>
          <w:tcPr>
            <w:tcW w:w="2355" w:type="dxa"/>
            <w:tcBorders>
              <w:top w:val="nil"/>
              <w:left w:val="nil"/>
              <w:bottom w:val="nil"/>
              <w:right w:val="nil"/>
            </w:tcBorders>
          </w:tcPr>
          <w:p w14:paraId="212F02C6" w14:textId="77777777" w:rsidR="00437262" w:rsidRPr="00D31DB3" w:rsidRDefault="00437262">
            <w:pPr>
              <w:pStyle w:val="TableParagraph"/>
              <w:spacing w:before="4"/>
              <w:rPr>
                <w:rFonts w:ascii="Times New Roman" w:eastAsia="Times New Roman" w:hAnsi="Times New Roman" w:cs="Times New Roman"/>
                <w:sz w:val="20"/>
                <w:szCs w:val="20"/>
              </w:rPr>
            </w:pPr>
          </w:p>
          <w:p w14:paraId="238A27F2" w14:textId="77777777" w:rsidR="00437262" w:rsidRPr="00D31DB3" w:rsidRDefault="00BC70E3">
            <w:pPr>
              <w:pStyle w:val="TableParagraph"/>
              <w:ind w:left="230"/>
              <w:rPr>
                <w:rFonts w:ascii="Arial" w:eastAsia="Arial" w:hAnsi="Arial" w:cs="Arial"/>
              </w:rPr>
            </w:pPr>
            <w:r w:rsidRPr="00D31DB3">
              <w:rPr>
                <w:rFonts w:ascii="Arial"/>
                <w:b/>
                <w:spacing w:val="-2"/>
              </w:rPr>
              <w:t>"DOTAS"</w:t>
            </w:r>
          </w:p>
        </w:tc>
        <w:tc>
          <w:tcPr>
            <w:tcW w:w="6364" w:type="dxa"/>
            <w:tcBorders>
              <w:top w:val="nil"/>
              <w:left w:val="nil"/>
              <w:bottom w:val="nil"/>
              <w:right w:val="nil"/>
            </w:tcBorders>
          </w:tcPr>
          <w:p w14:paraId="062B235E" w14:textId="77777777" w:rsidR="00437262" w:rsidRDefault="00437262">
            <w:pPr>
              <w:pStyle w:val="TableParagraph"/>
              <w:spacing w:before="7"/>
              <w:rPr>
                <w:rFonts w:ascii="Times New Roman" w:eastAsia="Times New Roman" w:hAnsi="Times New Roman" w:cs="Times New Roman"/>
                <w:sz w:val="20"/>
                <w:szCs w:val="20"/>
              </w:rPr>
            </w:pPr>
          </w:p>
          <w:p w14:paraId="3FF88652" w14:textId="1C94742C" w:rsidR="00437262" w:rsidRDefault="00BC70E3" w:rsidP="00BD75A4">
            <w:pPr>
              <w:pStyle w:val="TableParagraph"/>
              <w:ind w:left="563" w:right="229"/>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31B5A15E" w14:textId="77777777">
        <w:trPr>
          <w:trHeight w:hRule="exact" w:val="625"/>
        </w:trPr>
        <w:tc>
          <w:tcPr>
            <w:tcW w:w="2355" w:type="dxa"/>
            <w:tcBorders>
              <w:top w:val="nil"/>
              <w:left w:val="nil"/>
              <w:bottom w:val="nil"/>
              <w:right w:val="nil"/>
            </w:tcBorders>
          </w:tcPr>
          <w:p w14:paraId="5B2F1A30" w14:textId="77777777" w:rsidR="00437262" w:rsidRPr="00D31DB3" w:rsidRDefault="00BC70E3">
            <w:pPr>
              <w:pStyle w:val="TableParagraph"/>
              <w:spacing w:before="47"/>
              <w:ind w:left="230"/>
              <w:rPr>
                <w:rFonts w:ascii="Arial" w:eastAsia="Arial" w:hAnsi="Arial" w:cs="Arial"/>
              </w:rPr>
            </w:pPr>
            <w:r w:rsidRPr="00D31DB3">
              <w:rPr>
                <w:rFonts w:ascii="Arial" w:eastAsia="Arial" w:hAnsi="Arial" w:cs="Arial"/>
                <w:b/>
                <w:bCs/>
                <w:spacing w:val="-2"/>
              </w:rPr>
              <w:t>“DPA”</w:t>
            </w:r>
          </w:p>
        </w:tc>
        <w:tc>
          <w:tcPr>
            <w:tcW w:w="6364" w:type="dxa"/>
            <w:tcBorders>
              <w:top w:val="nil"/>
              <w:left w:val="nil"/>
              <w:bottom w:val="nil"/>
              <w:right w:val="nil"/>
            </w:tcBorders>
          </w:tcPr>
          <w:p w14:paraId="390C8E23" w14:textId="77777777" w:rsidR="00437262" w:rsidRDefault="00BC70E3">
            <w:pPr>
              <w:pStyle w:val="TableParagraph"/>
              <w:spacing w:before="49"/>
              <w:ind w:left="563" w:right="232"/>
              <w:rPr>
                <w:rFonts w:ascii="Arial" w:eastAsia="Arial" w:hAnsi="Arial" w:cs="Arial"/>
              </w:rPr>
            </w:pPr>
            <w:r>
              <w:rPr>
                <w:rFonts w:ascii="Arial"/>
                <w:spacing w:val="-1"/>
              </w:rPr>
              <w:t>means</w:t>
            </w:r>
            <w:r>
              <w:rPr>
                <w:rFonts w:ascii="Arial"/>
                <w:spacing w:val="31"/>
              </w:rPr>
              <w:t xml:space="preserve"> </w:t>
            </w:r>
            <w:r>
              <w:rPr>
                <w:rFonts w:ascii="Arial"/>
              </w:rPr>
              <w:t>the</w:t>
            </w:r>
            <w:r>
              <w:rPr>
                <w:rFonts w:ascii="Arial"/>
                <w:spacing w:val="31"/>
              </w:rPr>
              <w:t xml:space="preserve"> </w:t>
            </w:r>
            <w:r>
              <w:rPr>
                <w:rFonts w:ascii="Arial"/>
                <w:spacing w:val="-2"/>
              </w:rPr>
              <w:t>Data</w:t>
            </w:r>
            <w:r>
              <w:rPr>
                <w:rFonts w:ascii="Arial"/>
                <w:spacing w:val="31"/>
              </w:rPr>
              <w:t xml:space="preserve"> </w:t>
            </w:r>
            <w:r>
              <w:rPr>
                <w:rFonts w:ascii="Arial"/>
                <w:spacing w:val="-1"/>
              </w:rPr>
              <w:t>Protection</w:t>
            </w:r>
            <w:r>
              <w:rPr>
                <w:rFonts w:ascii="Arial"/>
                <w:spacing w:val="31"/>
              </w:rPr>
              <w:t xml:space="preserve"> </w:t>
            </w:r>
            <w:r>
              <w:rPr>
                <w:rFonts w:ascii="Arial"/>
              </w:rPr>
              <w:t>Act</w:t>
            </w:r>
            <w:r>
              <w:rPr>
                <w:rFonts w:ascii="Arial"/>
                <w:spacing w:val="32"/>
              </w:rPr>
              <w:t xml:space="preserve"> </w:t>
            </w:r>
            <w:r>
              <w:rPr>
                <w:rFonts w:ascii="Arial"/>
                <w:spacing w:val="-1"/>
              </w:rPr>
              <w:t>2018</w:t>
            </w:r>
            <w:r>
              <w:rPr>
                <w:rFonts w:ascii="Arial"/>
                <w:spacing w:val="31"/>
              </w:rPr>
              <w:t xml:space="preserve"> </w:t>
            </w:r>
            <w:r>
              <w:rPr>
                <w:rFonts w:ascii="Arial"/>
              </w:rPr>
              <w:t>as</w:t>
            </w:r>
            <w:r>
              <w:rPr>
                <w:rFonts w:ascii="Arial"/>
                <w:spacing w:val="32"/>
              </w:rPr>
              <w:t xml:space="preserve"> </w:t>
            </w:r>
            <w:r>
              <w:rPr>
                <w:rFonts w:ascii="Arial"/>
                <w:spacing w:val="-1"/>
              </w:rPr>
              <w:t>amended</w:t>
            </w:r>
            <w:r>
              <w:rPr>
                <w:rFonts w:ascii="Arial"/>
                <w:spacing w:val="29"/>
              </w:rPr>
              <w:t xml:space="preserve"> </w:t>
            </w:r>
            <w:r>
              <w:rPr>
                <w:rFonts w:ascii="Arial"/>
                <w:spacing w:val="-1"/>
              </w:rPr>
              <w:t>from</w:t>
            </w:r>
            <w:r>
              <w:rPr>
                <w:rFonts w:ascii="Arial"/>
                <w:spacing w:val="37"/>
              </w:rPr>
              <w:t xml:space="preserve"> </w:t>
            </w:r>
            <w:r>
              <w:rPr>
                <w:rFonts w:ascii="Arial"/>
                <w:spacing w:val="-1"/>
              </w:rPr>
              <w:t>time</w:t>
            </w:r>
            <w:r>
              <w:rPr>
                <w:rFonts w:ascii="Arial"/>
                <w:spacing w:val="-2"/>
              </w:rPr>
              <w:t xml:space="preserve"> </w:t>
            </w:r>
            <w:r>
              <w:rPr>
                <w:rFonts w:ascii="Arial"/>
              </w:rPr>
              <w:t>to</w:t>
            </w:r>
            <w:r>
              <w:rPr>
                <w:rFonts w:ascii="Arial"/>
                <w:spacing w:val="-2"/>
              </w:rPr>
              <w:t xml:space="preserve"> </w:t>
            </w:r>
            <w:r>
              <w:rPr>
                <w:rFonts w:ascii="Arial"/>
                <w:spacing w:val="-1"/>
              </w:rPr>
              <w:t>time;</w:t>
            </w:r>
          </w:p>
        </w:tc>
      </w:tr>
      <w:tr w:rsidR="00D31DB3" w14:paraId="3DEDA581" w14:textId="77777777">
        <w:trPr>
          <w:trHeight w:hRule="exact" w:val="625"/>
        </w:trPr>
        <w:tc>
          <w:tcPr>
            <w:tcW w:w="2355" w:type="dxa"/>
            <w:tcBorders>
              <w:top w:val="nil"/>
              <w:left w:val="nil"/>
              <w:bottom w:val="nil"/>
              <w:right w:val="nil"/>
            </w:tcBorders>
          </w:tcPr>
          <w:p w14:paraId="76CF3852" w14:textId="7EE107D7" w:rsidR="00D31DB3" w:rsidRPr="00D31DB3" w:rsidRDefault="00D31DB3" w:rsidP="00D31DB3">
            <w:pPr>
              <w:pStyle w:val="TableParagraph"/>
              <w:spacing w:before="47"/>
              <w:ind w:left="230"/>
              <w:rPr>
                <w:rFonts w:ascii="Arial" w:eastAsia="Arial" w:hAnsi="Arial" w:cs="Arial"/>
                <w:b/>
                <w:bCs/>
                <w:spacing w:val="-2"/>
              </w:rPr>
            </w:pPr>
            <w:r>
              <w:rPr>
                <w:rFonts w:ascii="Arial" w:eastAsia="Arial" w:hAnsi="Arial" w:cs="Arial"/>
                <w:b/>
                <w:bCs/>
                <w:spacing w:val="-2"/>
              </w:rPr>
              <w:t>“DPS Agreement”</w:t>
            </w:r>
          </w:p>
        </w:tc>
        <w:tc>
          <w:tcPr>
            <w:tcW w:w="6364" w:type="dxa"/>
            <w:tcBorders>
              <w:top w:val="nil"/>
              <w:left w:val="nil"/>
              <w:bottom w:val="nil"/>
              <w:right w:val="nil"/>
            </w:tcBorders>
          </w:tcPr>
          <w:p w14:paraId="06B08BBE" w14:textId="03639BD3" w:rsidR="00D31DB3" w:rsidRDefault="00D31DB3" w:rsidP="00D31DB3">
            <w:pPr>
              <w:pStyle w:val="TableParagraph"/>
              <w:spacing w:before="49"/>
              <w:ind w:left="563" w:right="232"/>
              <w:rPr>
                <w:rFonts w:ascii="Arial"/>
                <w:spacing w:val="-1"/>
              </w:rPr>
            </w:pPr>
            <w:r>
              <w:rPr>
                <w:rFonts w:ascii="Arial"/>
                <w:spacing w:val="-1"/>
              </w:rPr>
              <w:t>means</w:t>
            </w:r>
            <w:r>
              <w:rPr>
                <w:rFonts w:ascii="Arial"/>
                <w:spacing w:val="36"/>
              </w:rPr>
              <w:t xml:space="preserve"> </w:t>
            </w:r>
            <w:r>
              <w:rPr>
                <w:rFonts w:ascii="Arial"/>
              </w:rPr>
              <w:t>the</w:t>
            </w:r>
            <w:r>
              <w:rPr>
                <w:rFonts w:ascii="Arial"/>
                <w:spacing w:val="39"/>
              </w:rPr>
              <w:t xml:space="preserve"> </w:t>
            </w:r>
            <w:r>
              <w:rPr>
                <w:rFonts w:ascii="Arial"/>
                <w:spacing w:val="-1"/>
              </w:rPr>
              <w:t>DPS</w:t>
            </w:r>
            <w:r>
              <w:rPr>
                <w:rFonts w:ascii="Arial"/>
                <w:spacing w:val="38"/>
              </w:rPr>
              <w:t xml:space="preserve"> </w:t>
            </w:r>
            <w:r>
              <w:rPr>
                <w:rFonts w:ascii="Arial"/>
                <w:spacing w:val="-1"/>
              </w:rPr>
              <w:t>Agreement</w:t>
            </w:r>
            <w:r>
              <w:rPr>
                <w:rFonts w:ascii="Arial"/>
                <w:spacing w:val="39"/>
              </w:rPr>
              <w:t xml:space="preserve"> </w:t>
            </w:r>
            <w:r>
              <w:rPr>
                <w:rFonts w:ascii="Arial"/>
                <w:spacing w:val="-1"/>
              </w:rPr>
              <w:t>between</w:t>
            </w:r>
            <w:r>
              <w:rPr>
                <w:rFonts w:ascii="Arial"/>
                <w:spacing w:val="38"/>
              </w:rPr>
              <w:t xml:space="preserve"> </w:t>
            </w:r>
            <w:r>
              <w:rPr>
                <w:rFonts w:ascii="Arial"/>
              </w:rPr>
              <w:t>the</w:t>
            </w:r>
            <w:r>
              <w:rPr>
                <w:rFonts w:ascii="Arial"/>
                <w:spacing w:val="38"/>
              </w:rPr>
              <w:t xml:space="preserve"> </w:t>
            </w:r>
            <w:r>
              <w:rPr>
                <w:rFonts w:ascii="Arial"/>
                <w:spacing w:val="-1"/>
              </w:rPr>
              <w:t>Authority</w:t>
            </w:r>
            <w:r>
              <w:rPr>
                <w:rFonts w:ascii="Arial"/>
                <w:spacing w:val="38"/>
              </w:rPr>
              <w:t xml:space="preserve"> </w:t>
            </w:r>
            <w:r>
              <w:rPr>
                <w:rFonts w:ascii="Arial"/>
                <w:spacing w:val="-1"/>
              </w:rPr>
              <w:t>and</w:t>
            </w:r>
            <w:r>
              <w:rPr>
                <w:rFonts w:ascii="Arial"/>
                <w:spacing w:val="21"/>
              </w:rPr>
              <w:t xml:space="preserve"> </w:t>
            </w:r>
            <w:r>
              <w:rPr>
                <w:rFonts w:ascii="Arial"/>
              </w:rPr>
              <w:t xml:space="preserve">the </w:t>
            </w:r>
            <w:r>
              <w:rPr>
                <w:rFonts w:ascii="Arial"/>
                <w:spacing w:val="-1"/>
              </w:rPr>
              <w:t>Supplier referred</w:t>
            </w:r>
            <w:r>
              <w:rPr>
                <w:rFonts w:ascii="Arial"/>
                <w:spacing w:val="-2"/>
              </w:rPr>
              <w:t xml:space="preserve"> </w:t>
            </w:r>
            <w:r>
              <w:rPr>
                <w:rFonts w:ascii="Arial"/>
              </w:rPr>
              <w:t>to</w:t>
            </w:r>
            <w:r>
              <w:rPr>
                <w:rFonts w:ascii="Arial"/>
                <w:spacing w:val="-2"/>
              </w:rPr>
              <w:t xml:space="preserve"> in</w:t>
            </w:r>
            <w:r>
              <w:rPr>
                <w:rFonts w:ascii="Arial"/>
              </w:rPr>
              <w:t xml:space="preserve"> the</w:t>
            </w:r>
            <w:r>
              <w:rPr>
                <w:rFonts w:ascii="Arial"/>
                <w:spacing w:val="-2"/>
              </w:rPr>
              <w:t xml:space="preserve"> </w:t>
            </w:r>
            <w:r>
              <w:rPr>
                <w:rFonts w:ascii="Arial"/>
                <w:spacing w:val="-1"/>
              </w:rPr>
              <w:t>Contract</w:t>
            </w:r>
            <w:r>
              <w:rPr>
                <w:rFonts w:ascii="Arial"/>
              </w:rPr>
              <w:t xml:space="preserve"> </w:t>
            </w:r>
            <w:r>
              <w:rPr>
                <w:rFonts w:ascii="Arial"/>
                <w:spacing w:val="-1"/>
              </w:rPr>
              <w:t>Order Form;</w:t>
            </w:r>
          </w:p>
        </w:tc>
      </w:tr>
      <w:tr w:rsidR="00D31DB3" w14:paraId="67269E91" w14:textId="77777777" w:rsidTr="005B2952">
        <w:trPr>
          <w:trHeight w:hRule="exact" w:val="948"/>
        </w:trPr>
        <w:tc>
          <w:tcPr>
            <w:tcW w:w="2355" w:type="dxa"/>
            <w:tcBorders>
              <w:top w:val="nil"/>
              <w:left w:val="nil"/>
              <w:bottom w:val="nil"/>
              <w:right w:val="nil"/>
            </w:tcBorders>
          </w:tcPr>
          <w:p w14:paraId="37845C75" w14:textId="04AB62F1" w:rsidR="00D31DB3" w:rsidRDefault="00D31DB3" w:rsidP="00D31DB3">
            <w:pPr>
              <w:pStyle w:val="TableParagraph"/>
              <w:spacing w:before="47"/>
              <w:ind w:left="230"/>
              <w:rPr>
                <w:rFonts w:ascii="Arial" w:eastAsia="Arial" w:hAnsi="Arial" w:cs="Arial"/>
                <w:b/>
                <w:bCs/>
                <w:spacing w:val="-2"/>
              </w:rPr>
            </w:pPr>
            <w:r>
              <w:rPr>
                <w:rFonts w:ascii="Arial" w:eastAsia="Arial" w:hAnsi="Arial" w:cs="Arial"/>
                <w:b/>
                <w:bCs/>
                <w:spacing w:val="-2"/>
              </w:rPr>
              <w:t>“DPS Commencement Date”</w:t>
            </w:r>
          </w:p>
        </w:tc>
        <w:tc>
          <w:tcPr>
            <w:tcW w:w="6364" w:type="dxa"/>
            <w:tcBorders>
              <w:top w:val="nil"/>
              <w:left w:val="nil"/>
              <w:bottom w:val="nil"/>
              <w:right w:val="nil"/>
            </w:tcBorders>
          </w:tcPr>
          <w:p w14:paraId="6BDBB7CA" w14:textId="30268BB6" w:rsidR="00D31DB3" w:rsidRDefault="00D31DB3" w:rsidP="00D31DB3">
            <w:pPr>
              <w:pStyle w:val="TableParagraph"/>
              <w:spacing w:before="49"/>
              <w:ind w:left="563" w:right="232"/>
              <w:rPr>
                <w:rFonts w:ascii="Arial"/>
                <w:spacing w:val="-1"/>
              </w:rPr>
            </w:pPr>
            <w:r>
              <w:rPr>
                <w:rFonts w:ascii="Arial"/>
                <w:spacing w:val="-1"/>
              </w:rPr>
              <w:t>means</w:t>
            </w:r>
            <w:r>
              <w:rPr>
                <w:rFonts w:ascii="Arial"/>
                <w:spacing w:val="27"/>
              </w:rPr>
              <w:t xml:space="preserve"> </w:t>
            </w:r>
            <w:r>
              <w:rPr>
                <w:rFonts w:ascii="Arial"/>
              </w:rPr>
              <w:t>the</w:t>
            </w:r>
            <w:r>
              <w:rPr>
                <w:rFonts w:ascii="Arial"/>
                <w:spacing w:val="26"/>
              </w:rPr>
              <w:t xml:space="preserve"> </w:t>
            </w:r>
            <w:r>
              <w:rPr>
                <w:rFonts w:ascii="Arial"/>
                <w:spacing w:val="-1"/>
              </w:rPr>
              <w:t>date</w:t>
            </w:r>
            <w:r>
              <w:rPr>
                <w:rFonts w:ascii="Arial"/>
                <w:spacing w:val="27"/>
              </w:rPr>
              <w:t xml:space="preserve"> </w:t>
            </w:r>
            <w:r>
              <w:rPr>
                <w:rFonts w:ascii="Arial"/>
                <w:spacing w:val="-2"/>
              </w:rPr>
              <w:t>of</w:t>
            </w:r>
            <w:r>
              <w:rPr>
                <w:rFonts w:ascii="Arial"/>
                <w:spacing w:val="26"/>
              </w:rPr>
              <w:t xml:space="preserve"> </w:t>
            </w:r>
            <w:r>
              <w:rPr>
                <w:rFonts w:ascii="Arial"/>
                <w:spacing w:val="-1"/>
              </w:rPr>
              <w:t>commencement</w:t>
            </w:r>
            <w:r>
              <w:rPr>
                <w:rFonts w:ascii="Arial"/>
                <w:spacing w:val="28"/>
              </w:rPr>
              <w:t xml:space="preserve"> </w:t>
            </w:r>
            <w:r>
              <w:rPr>
                <w:rFonts w:ascii="Arial"/>
                <w:spacing w:val="-2"/>
              </w:rPr>
              <w:t>of</w:t>
            </w:r>
            <w:r>
              <w:rPr>
                <w:rFonts w:ascii="Arial"/>
                <w:spacing w:val="30"/>
              </w:rPr>
              <w:t xml:space="preserve"> </w:t>
            </w:r>
            <w:r>
              <w:rPr>
                <w:rFonts w:ascii="Arial"/>
                <w:spacing w:val="-1"/>
              </w:rPr>
              <w:t>the</w:t>
            </w:r>
            <w:r>
              <w:rPr>
                <w:rFonts w:ascii="Arial"/>
                <w:spacing w:val="30"/>
              </w:rPr>
              <w:t xml:space="preserve"> </w:t>
            </w:r>
            <w:r>
              <w:rPr>
                <w:rFonts w:ascii="Arial"/>
                <w:spacing w:val="-1"/>
              </w:rPr>
              <w:t>DPS</w:t>
            </w:r>
            <w:r>
              <w:rPr>
                <w:rFonts w:ascii="Arial"/>
                <w:spacing w:val="30"/>
              </w:rPr>
              <w:t xml:space="preserve"> </w:t>
            </w:r>
            <w:r>
              <w:rPr>
                <w:rFonts w:ascii="Arial"/>
                <w:spacing w:val="-1"/>
              </w:rPr>
              <w:t>Agreement</w:t>
            </w:r>
            <w:r>
              <w:rPr>
                <w:rFonts w:ascii="Arial"/>
                <w:spacing w:val="5"/>
              </w:rPr>
              <w:t xml:space="preserve"> </w:t>
            </w:r>
            <w:r>
              <w:rPr>
                <w:rFonts w:ascii="Arial"/>
              </w:rPr>
              <w:t>as</w:t>
            </w:r>
            <w:r>
              <w:rPr>
                <w:rFonts w:ascii="Arial"/>
                <w:spacing w:val="3"/>
              </w:rPr>
              <w:t xml:space="preserve"> </w:t>
            </w:r>
            <w:r>
              <w:rPr>
                <w:rFonts w:ascii="Arial"/>
                <w:spacing w:val="-1"/>
              </w:rPr>
              <w:t>stated</w:t>
            </w:r>
            <w:r>
              <w:rPr>
                <w:rFonts w:ascii="Arial"/>
              </w:rPr>
              <w:t xml:space="preserve"> </w:t>
            </w:r>
            <w:r>
              <w:rPr>
                <w:rFonts w:ascii="Arial"/>
                <w:spacing w:val="-1"/>
              </w:rPr>
              <w:t>in</w:t>
            </w:r>
            <w:r>
              <w:rPr>
                <w:rFonts w:ascii="Arial"/>
                <w:spacing w:val="3"/>
              </w:rPr>
              <w:t xml:space="preserve"> </w:t>
            </w:r>
            <w:r>
              <w:rPr>
                <w:rFonts w:ascii="Arial"/>
              </w:rPr>
              <w:t>the</w:t>
            </w:r>
            <w:r>
              <w:rPr>
                <w:rFonts w:ascii="Arial"/>
                <w:spacing w:val="3"/>
              </w:rPr>
              <w:t xml:space="preserve"> </w:t>
            </w:r>
            <w:r>
              <w:rPr>
                <w:rFonts w:ascii="Arial"/>
                <w:spacing w:val="-1"/>
              </w:rPr>
              <w:t>Contract</w:t>
            </w:r>
            <w:r>
              <w:rPr>
                <w:rFonts w:ascii="Arial"/>
                <w:spacing w:val="4"/>
              </w:rPr>
              <w:t xml:space="preserve"> </w:t>
            </w:r>
            <w:r>
              <w:rPr>
                <w:rFonts w:ascii="Arial"/>
                <w:spacing w:val="-1"/>
              </w:rPr>
              <w:t>Schedule</w:t>
            </w:r>
            <w:r>
              <w:rPr>
                <w:rFonts w:ascii="Arial"/>
                <w:spacing w:val="4"/>
              </w:rPr>
              <w:t xml:space="preserve"> </w:t>
            </w:r>
            <w:r>
              <w:rPr>
                <w:rFonts w:ascii="Arial"/>
              </w:rPr>
              <w:t>1</w:t>
            </w:r>
            <w:r>
              <w:rPr>
                <w:rFonts w:ascii="Arial"/>
                <w:spacing w:val="29"/>
              </w:rPr>
              <w:t xml:space="preserve"> </w:t>
            </w:r>
            <w:r>
              <w:rPr>
                <w:rFonts w:ascii="Arial"/>
                <w:spacing w:val="-1"/>
              </w:rPr>
              <w:t>(Definitions);</w:t>
            </w:r>
          </w:p>
        </w:tc>
      </w:tr>
      <w:tr w:rsidR="00D31DB3" w14:paraId="4119AD6A" w14:textId="77777777" w:rsidTr="005B2952">
        <w:trPr>
          <w:trHeight w:hRule="exact" w:val="694"/>
        </w:trPr>
        <w:tc>
          <w:tcPr>
            <w:tcW w:w="2355" w:type="dxa"/>
            <w:tcBorders>
              <w:top w:val="nil"/>
              <w:left w:val="nil"/>
              <w:bottom w:val="nil"/>
              <w:right w:val="nil"/>
            </w:tcBorders>
          </w:tcPr>
          <w:p w14:paraId="1FA19349" w14:textId="310B6E54" w:rsidR="00D31DB3" w:rsidRDefault="00D31DB3" w:rsidP="00D31DB3">
            <w:pPr>
              <w:pStyle w:val="TableParagraph"/>
              <w:spacing w:before="47"/>
              <w:ind w:left="230"/>
              <w:rPr>
                <w:rFonts w:ascii="Arial" w:eastAsia="Arial" w:hAnsi="Arial" w:cs="Arial"/>
                <w:b/>
                <w:bCs/>
                <w:spacing w:val="-2"/>
              </w:rPr>
            </w:pPr>
            <w:r>
              <w:rPr>
                <w:rFonts w:ascii="Arial" w:eastAsia="Arial" w:hAnsi="Arial" w:cs="Arial"/>
                <w:b/>
                <w:bCs/>
                <w:spacing w:val="-2"/>
              </w:rPr>
              <w:t>“DPS Period”</w:t>
            </w:r>
          </w:p>
        </w:tc>
        <w:tc>
          <w:tcPr>
            <w:tcW w:w="6364" w:type="dxa"/>
            <w:tcBorders>
              <w:top w:val="nil"/>
              <w:left w:val="nil"/>
              <w:bottom w:val="nil"/>
              <w:right w:val="nil"/>
            </w:tcBorders>
          </w:tcPr>
          <w:p w14:paraId="149C0933" w14:textId="6B7E28CA" w:rsidR="00D31DB3" w:rsidRDefault="00D31DB3" w:rsidP="00D31DB3">
            <w:pPr>
              <w:pStyle w:val="TableParagraph"/>
              <w:spacing w:before="49"/>
              <w:ind w:left="563" w:right="232"/>
              <w:rPr>
                <w:rFonts w:ascii="Arial"/>
                <w:spacing w:val="-1"/>
              </w:rPr>
            </w:pPr>
            <w:r>
              <w:rPr>
                <w:rFonts w:ascii="Arial"/>
                <w:spacing w:val="-1"/>
              </w:rPr>
              <w:t>means</w:t>
            </w:r>
            <w:r>
              <w:rPr>
                <w:rFonts w:ascii="Arial"/>
                <w:spacing w:val="38"/>
              </w:rPr>
              <w:t xml:space="preserve"> </w:t>
            </w:r>
            <w:r>
              <w:rPr>
                <w:rFonts w:ascii="Arial"/>
              </w:rPr>
              <w:t>the</w:t>
            </w:r>
            <w:r>
              <w:rPr>
                <w:rFonts w:ascii="Arial"/>
                <w:spacing w:val="38"/>
              </w:rPr>
              <w:t xml:space="preserve"> </w:t>
            </w:r>
            <w:r>
              <w:rPr>
                <w:rFonts w:ascii="Arial"/>
                <w:spacing w:val="-1"/>
              </w:rPr>
              <w:t>period</w:t>
            </w:r>
            <w:r>
              <w:rPr>
                <w:rFonts w:ascii="Arial"/>
                <w:spacing w:val="36"/>
              </w:rPr>
              <w:t xml:space="preserve"> </w:t>
            </w:r>
            <w:r>
              <w:rPr>
                <w:rFonts w:ascii="Arial"/>
              </w:rPr>
              <w:t>from</w:t>
            </w:r>
            <w:r>
              <w:rPr>
                <w:rFonts w:ascii="Arial"/>
                <w:spacing w:val="37"/>
              </w:rPr>
              <w:t xml:space="preserve"> </w:t>
            </w:r>
            <w:r>
              <w:rPr>
                <w:rFonts w:ascii="Arial"/>
              </w:rPr>
              <w:t>the</w:t>
            </w:r>
            <w:r>
              <w:rPr>
                <w:rFonts w:ascii="Arial"/>
                <w:spacing w:val="41"/>
              </w:rPr>
              <w:t xml:space="preserve"> </w:t>
            </w:r>
            <w:r>
              <w:rPr>
                <w:rFonts w:ascii="Arial"/>
                <w:spacing w:val="-1"/>
              </w:rPr>
              <w:t>DPS</w:t>
            </w:r>
            <w:r>
              <w:rPr>
                <w:rFonts w:ascii="Arial"/>
                <w:spacing w:val="38"/>
              </w:rPr>
              <w:t xml:space="preserve"> </w:t>
            </w:r>
            <w:r>
              <w:rPr>
                <w:rFonts w:ascii="Arial"/>
                <w:spacing w:val="-1"/>
              </w:rPr>
              <w:t>Commencement</w:t>
            </w:r>
            <w:r>
              <w:rPr>
                <w:rFonts w:ascii="Arial"/>
                <w:spacing w:val="40"/>
              </w:rPr>
              <w:t xml:space="preserve"> </w:t>
            </w:r>
            <w:r>
              <w:rPr>
                <w:rFonts w:ascii="Arial"/>
                <w:spacing w:val="-1"/>
              </w:rPr>
              <w:t>Date</w:t>
            </w:r>
            <w:r>
              <w:rPr>
                <w:rFonts w:ascii="Arial"/>
                <w:spacing w:val="35"/>
              </w:rPr>
              <w:t xml:space="preserve"> </w:t>
            </w:r>
            <w:r>
              <w:rPr>
                <w:rFonts w:ascii="Arial"/>
                <w:spacing w:val="-1"/>
              </w:rPr>
              <w:t>until</w:t>
            </w:r>
            <w:r>
              <w:rPr>
                <w:rFonts w:ascii="Arial"/>
              </w:rPr>
              <w:t xml:space="preserve"> the</w:t>
            </w:r>
            <w:r>
              <w:rPr>
                <w:rFonts w:ascii="Arial"/>
                <w:spacing w:val="-2"/>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the</w:t>
            </w:r>
            <w:r>
              <w:rPr>
                <w:rFonts w:ascii="Arial"/>
                <w:spacing w:val="2"/>
              </w:rPr>
              <w:t xml:space="preserve"> </w:t>
            </w:r>
            <w:r>
              <w:rPr>
                <w:rFonts w:ascii="Arial"/>
                <w:spacing w:val="-1"/>
              </w:rPr>
              <w:t>DPS</w:t>
            </w:r>
            <w:r>
              <w:rPr>
                <w:rFonts w:ascii="Arial"/>
              </w:rPr>
              <w:t xml:space="preserve"> </w:t>
            </w:r>
            <w:r>
              <w:rPr>
                <w:rFonts w:ascii="Arial"/>
                <w:spacing w:val="-1"/>
              </w:rPr>
              <w:t>Agreement</w:t>
            </w:r>
            <w:r>
              <w:rPr>
                <w:rFonts w:ascii="Arial"/>
              </w:rPr>
              <w:t>;</w:t>
            </w:r>
          </w:p>
        </w:tc>
      </w:tr>
      <w:tr w:rsidR="00D31DB3" w14:paraId="156AA1A5" w14:textId="77777777" w:rsidTr="005B2952">
        <w:trPr>
          <w:trHeight w:hRule="exact" w:val="435"/>
        </w:trPr>
        <w:tc>
          <w:tcPr>
            <w:tcW w:w="2355" w:type="dxa"/>
            <w:tcBorders>
              <w:top w:val="nil"/>
              <w:left w:val="nil"/>
              <w:bottom w:val="nil"/>
              <w:right w:val="nil"/>
            </w:tcBorders>
          </w:tcPr>
          <w:p w14:paraId="7242F602" w14:textId="3CCF1C83" w:rsidR="00D31DB3" w:rsidRDefault="00D31DB3" w:rsidP="00D31DB3">
            <w:pPr>
              <w:pStyle w:val="TableParagraph"/>
              <w:spacing w:before="47"/>
              <w:ind w:left="230"/>
              <w:rPr>
                <w:rFonts w:ascii="Arial" w:eastAsia="Arial" w:hAnsi="Arial" w:cs="Arial"/>
                <w:b/>
                <w:bCs/>
                <w:spacing w:val="-2"/>
              </w:rPr>
            </w:pPr>
            <w:r>
              <w:rPr>
                <w:rFonts w:ascii="Arial" w:eastAsia="Arial" w:hAnsi="Arial" w:cs="Arial"/>
                <w:b/>
                <w:bCs/>
                <w:spacing w:val="-2"/>
              </w:rPr>
              <w:t>“DPS Schedule”</w:t>
            </w:r>
          </w:p>
        </w:tc>
        <w:tc>
          <w:tcPr>
            <w:tcW w:w="6364" w:type="dxa"/>
            <w:tcBorders>
              <w:top w:val="nil"/>
              <w:left w:val="nil"/>
              <w:bottom w:val="nil"/>
              <w:right w:val="nil"/>
            </w:tcBorders>
          </w:tcPr>
          <w:p w14:paraId="0DE49667" w14:textId="1E481538" w:rsidR="00D31DB3" w:rsidRDefault="00D31DB3" w:rsidP="00260669">
            <w:pPr>
              <w:pStyle w:val="TableParagraph"/>
              <w:spacing w:before="49"/>
              <w:ind w:left="563" w:right="232"/>
              <w:rPr>
                <w:rFonts w:ascii="Arial"/>
                <w:spacing w:val="-1"/>
              </w:rPr>
            </w:pPr>
            <w:r>
              <w:rPr>
                <w:rFonts w:ascii="Arial"/>
                <w:spacing w:val="-1"/>
              </w:rPr>
              <w:t>means</w:t>
            </w:r>
            <w:r>
              <w:rPr>
                <w:rFonts w:ascii="Arial"/>
              </w:rPr>
              <w:t xml:space="preserve"> a</w:t>
            </w:r>
            <w:r>
              <w:rPr>
                <w:rFonts w:ascii="Arial"/>
                <w:spacing w:val="-2"/>
              </w:rPr>
              <w:t xml:space="preserve"> </w:t>
            </w:r>
            <w:r>
              <w:rPr>
                <w:rFonts w:ascii="Arial"/>
                <w:spacing w:val="-1"/>
              </w:rPr>
              <w:t>schedule</w:t>
            </w:r>
            <w:r>
              <w:rPr>
                <w:rFonts w:ascii="Arial"/>
                <w:spacing w:val="-2"/>
              </w:rPr>
              <w:t xml:space="preserve"> </w:t>
            </w:r>
            <w:r>
              <w:rPr>
                <w:rFonts w:ascii="Arial"/>
              </w:rPr>
              <w:t>to</w:t>
            </w:r>
            <w:r>
              <w:rPr>
                <w:rFonts w:ascii="Arial"/>
                <w:spacing w:val="-2"/>
              </w:rPr>
              <w:t xml:space="preserve"> </w:t>
            </w:r>
            <w:r>
              <w:rPr>
                <w:rFonts w:ascii="Arial"/>
              </w:rPr>
              <w:t>the</w:t>
            </w:r>
            <w:r>
              <w:rPr>
                <w:rFonts w:ascii="Arial"/>
                <w:spacing w:val="-1"/>
              </w:rPr>
              <w:t xml:space="preserve"> DPS</w:t>
            </w:r>
            <w:r>
              <w:rPr>
                <w:rFonts w:ascii="Arial"/>
              </w:rPr>
              <w:t xml:space="preserve"> </w:t>
            </w:r>
            <w:r>
              <w:rPr>
                <w:rFonts w:ascii="Arial"/>
                <w:spacing w:val="-1"/>
              </w:rPr>
              <w:t>Agreement</w:t>
            </w:r>
            <w:r>
              <w:rPr>
                <w:rFonts w:ascii="Arial"/>
              </w:rPr>
              <w:t>;</w:t>
            </w:r>
          </w:p>
        </w:tc>
      </w:tr>
      <w:tr w:rsidR="00D31DB3" w14:paraId="01AB70B1" w14:textId="77777777">
        <w:trPr>
          <w:trHeight w:hRule="exact" w:val="880"/>
        </w:trPr>
        <w:tc>
          <w:tcPr>
            <w:tcW w:w="2355" w:type="dxa"/>
            <w:tcBorders>
              <w:top w:val="nil"/>
              <w:left w:val="nil"/>
              <w:bottom w:val="nil"/>
              <w:right w:val="nil"/>
            </w:tcBorders>
          </w:tcPr>
          <w:p w14:paraId="1FFC6605" w14:textId="77777777" w:rsidR="00D31DB3" w:rsidRPr="00D31DB3" w:rsidRDefault="00D31DB3" w:rsidP="00D31DB3">
            <w:pPr>
              <w:pStyle w:val="TableParagraph"/>
              <w:spacing w:before="48"/>
              <w:ind w:left="230" w:right="561"/>
              <w:rPr>
                <w:rFonts w:ascii="Arial" w:eastAsia="Arial" w:hAnsi="Arial" w:cs="Arial"/>
              </w:rPr>
            </w:pPr>
            <w:r w:rsidRPr="00D31DB3">
              <w:rPr>
                <w:rFonts w:ascii="Arial"/>
                <w:b/>
                <w:spacing w:val="-1"/>
              </w:rPr>
              <w:t>"Due</w:t>
            </w:r>
            <w:r w:rsidRPr="00D31DB3">
              <w:rPr>
                <w:rFonts w:ascii="Arial"/>
                <w:b/>
              </w:rPr>
              <w:t xml:space="preserve"> </w:t>
            </w:r>
            <w:r w:rsidRPr="00D31DB3">
              <w:rPr>
                <w:rFonts w:ascii="Arial"/>
                <w:b/>
                <w:spacing w:val="-1"/>
              </w:rPr>
              <w:t>Diligence</w:t>
            </w:r>
            <w:r w:rsidRPr="00D31DB3">
              <w:rPr>
                <w:rFonts w:ascii="Arial"/>
                <w:b/>
                <w:spacing w:val="26"/>
              </w:rPr>
              <w:t xml:space="preserve"> </w:t>
            </w:r>
            <w:r w:rsidRPr="00D31DB3">
              <w:rPr>
                <w:rFonts w:ascii="Arial"/>
                <w:b/>
                <w:spacing w:val="-1"/>
              </w:rPr>
              <w:t>Information"</w:t>
            </w:r>
          </w:p>
        </w:tc>
        <w:tc>
          <w:tcPr>
            <w:tcW w:w="6364" w:type="dxa"/>
            <w:tcBorders>
              <w:top w:val="nil"/>
              <w:left w:val="nil"/>
              <w:bottom w:val="nil"/>
              <w:right w:val="nil"/>
            </w:tcBorders>
          </w:tcPr>
          <w:p w14:paraId="30E2A39C" w14:textId="77777777" w:rsidR="00D31DB3" w:rsidRDefault="00D31DB3" w:rsidP="00D31DB3">
            <w:pPr>
              <w:pStyle w:val="TableParagraph"/>
              <w:spacing w:before="50"/>
              <w:ind w:left="563" w:right="231"/>
              <w:jc w:val="both"/>
              <w:rPr>
                <w:rFonts w:ascii="Arial" w:eastAsia="Arial" w:hAnsi="Arial" w:cs="Arial"/>
              </w:rPr>
            </w:pPr>
            <w:r>
              <w:rPr>
                <w:rFonts w:ascii="Arial"/>
                <w:spacing w:val="-1"/>
              </w:rPr>
              <w:t>means</w:t>
            </w:r>
            <w:r>
              <w:rPr>
                <w:rFonts w:ascii="Arial"/>
                <w:spacing w:val="12"/>
              </w:rPr>
              <w:t xml:space="preserve"> </w:t>
            </w:r>
            <w:r>
              <w:rPr>
                <w:rFonts w:ascii="Arial"/>
                <w:spacing w:val="-1"/>
              </w:rPr>
              <w:t>any</w:t>
            </w:r>
            <w:r>
              <w:rPr>
                <w:rFonts w:ascii="Arial"/>
                <w:spacing w:val="10"/>
              </w:rPr>
              <w:t xml:space="preserve"> </w:t>
            </w:r>
            <w:r>
              <w:rPr>
                <w:rFonts w:ascii="Arial"/>
                <w:spacing w:val="-1"/>
              </w:rPr>
              <w:t>information</w:t>
            </w:r>
            <w:r>
              <w:rPr>
                <w:rFonts w:ascii="Arial"/>
                <w:spacing w:val="12"/>
              </w:rPr>
              <w:t xml:space="preserve"> </w:t>
            </w:r>
            <w:r>
              <w:rPr>
                <w:rFonts w:ascii="Arial"/>
                <w:spacing w:val="-1"/>
              </w:rPr>
              <w:t>supplied</w:t>
            </w:r>
            <w:r>
              <w:rPr>
                <w:rFonts w:ascii="Arial"/>
                <w:spacing w:val="12"/>
              </w:rPr>
              <w:t xml:space="preserve"> </w:t>
            </w:r>
            <w:r>
              <w:rPr>
                <w:rFonts w:ascii="Arial"/>
              </w:rPr>
              <w:t>to</w:t>
            </w:r>
            <w:r>
              <w:rPr>
                <w:rFonts w:ascii="Arial"/>
                <w:spacing w:val="12"/>
              </w:rPr>
              <w:t xml:space="preserve"> </w:t>
            </w:r>
            <w:r>
              <w:rPr>
                <w:rFonts w:ascii="Arial"/>
              </w:rPr>
              <w:t>the</w:t>
            </w:r>
            <w:r>
              <w:rPr>
                <w:rFonts w:ascii="Arial"/>
                <w:spacing w:val="12"/>
              </w:rPr>
              <w:t xml:space="preserve"> </w:t>
            </w:r>
            <w:r>
              <w:rPr>
                <w:rFonts w:ascii="Arial"/>
                <w:spacing w:val="-1"/>
              </w:rPr>
              <w:t>Supplier</w:t>
            </w:r>
            <w:r>
              <w:rPr>
                <w:rFonts w:ascii="Arial"/>
                <w:spacing w:val="13"/>
              </w:rPr>
              <w:t xml:space="preserve"> </w:t>
            </w:r>
            <w:r>
              <w:rPr>
                <w:rFonts w:ascii="Arial"/>
              </w:rPr>
              <w:t>by</w:t>
            </w:r>
            <w:r>
              <w:rPr>
                <w:rFonts w:ascii="Arial"/>
                <w:spacing w:val="10"/>
              </w:rPr>
              <w:t xml:space="preserve"> </w:t>
            </w:r>
            <w:r>
              <w:rPr>
                <w:rFonts w:ascii="Arial"/>
              </w:rPr>
              <w:t>or</w:t>
            </w:r>
            <w:r>
              <w:rPr>
                <w:rFonts w:ascii="Arial"/>
                <w:spacing w:val="13"/>
              </w:rPr>
              <w:t xml:space="preserve"> </w:t>
            </w:r>
            <w:r>
              <w:rPr>
                <w:rFonts w:ascii="Arial"/>
              </w:rPr>
              <w:t>on</w:t>
            </w:r>
            <w:r>
              <w:rPr>
                <w:rFonts w:ascii="Arial"/>
                <w:spacing w:val="35"/>
              </w:rPr>
              <w:t xml:space="preserve"> </w:t>
            </w:r>
            <w:r>
              <w:rPr>
                <w:rFonts w:ascii="Arial"/>
                <w:spacing w:val="-1"/>
              </w:rPr>
              <w:t>behalf</w:t>
            </w:r>
            <w:r>
              <w:rPr>
                <w:rFonts w:ascii="Arial"/>
                <w:spacing w:val="10"/>
              </w:rPr>
              <w:t xml:space="preserve"> </w:t>
            </w:r>
            <w:r>
              <w:rPr>
                <w:rFonts w:ascii="Arial"/>
                <w:spacing w:val="-2"/>
              </w:rPr>
              <w:t>of</w:t>
            </w:r>
            <w:r>
              <w:rPr>
                <w:rFonts w:ascii="Arial"/>
                <w:spacing w:val="7"/>
              </w:rPr>
              <w:t xml:space="preserve"> </w:t>
            </w:r>
            <w:r>
              <w:rPr>
                <w:rFonts w:ascii="Arial"/>
              </w:rPr>
              <w:t>the</w:t>
            </w:r>
            <w:r>
              <w:rPr>
                <w:rFonts w:ascii="Arial"/>
                <w:spacing w:val="6"/>
              </w:rPr>
              <w:t xml:space="preserve"> </w:t>
            </w:r>
            <w:r>
              <w:rPr>
                <w:rFonts w:ascii="Arial"/>
                <w:spacing w:val="-1"/>
              </w:rPr>
              <w:t>Customer</w:t>
            </w:r>
            <w:r>
              <w:rPr>
                <w:rFonts w:ascii="Arial"/>
                <w:spacing w:val="7"/>
              </w:rPr>
              <w:t xml:space="preserve"> </w:t>
            </w:r>
            <w:r>
              <w:rPr>
                <w:rFonts w:ascii="Arial"/>
                <w:spacing w:val="-1"/>
              </w:rPr>
              <w:t>prior</w:t>
            </w:r>
            <w:r>
              <w:rPr>
                <w:rFonts w:ascii="Arial"/>
                <w:spacing w:val="7"/>
              </w:rPr>
              <w:t xml:space="preserve"> </w:t>
            </w:r>
            <w:r>
              <w:rPr>
                <w:rFonts w:ascii="Arial"/>
              </w:rPr>
              <w:t>to</w:t>
            </w:r>
            <w:r>
              <w:rPr>
                <w:rFonts w:ascii="Arial"/>
                <w:spacing w:val="4"/>
              </w:rPr>
              <w:t xml:space="preserve"> </w:t>
            </w:r>
            <w:r>
              <w:rPr>
                <w:rFonts w:ascii="Arial"/>
              </w:rPr>
              <w:t>the</w:t>
            </w:r>
            <w:r>
              <w:rPr>
                <w:rFonts w:ascii="Arial"/>
                <w:spacing w:val="8"/>
              </w:rPr>
              <w:t xml:space="preserve"> </w:t>
            </w:r>
            <w:r>
              <w:rPr>
                <w:rFonts w:ascii="Arial"/>
                <w:spacing w:val="-1"/>
              </w:rPr>
              <w:t>Contract</w:t>
            </w:r>
            <w:r>
              <w:rPr>
                <w:rFonts w:ascii="Arial"/>
                <w:spacing w:val="26"/>
              </w:rPr>
              <w:t xml:space="preserve"> </w:t>
            </w:r>
            <w:r>
              <w:rPr>
                <w:rFonts w:ascii="Arial"/>
                <w:spacing w:val="-1"/>
              </w:rPr>
              <w:t>Commencement Date;</w:t>
            </w:r>
          </w:p>
        </w:tc>
      </w:tr>
      <w:tr w:rsidR="00D31DB3" w14:paraId="35556DA2" w14:textId="77777777" w:rsidTr="00D21A3D">
        <w:trPr>
          <w:trHeight w:hRule="exact" w:val="9787"/>
        </w:trPr>
        <w:tc>
          <w:tcPr>
            <w:tcW w:w="2355" w:type="dxa"/>
            <w:tcBorders>
              <w:top w:val="nil"/>
              <w:left w:val="nil"/>
              <w:bottom w:val="nil"/>
              <w:right w:val="nil"/>
            </w:tcBorders>
          </w:tcPr>
          <w:p w14:paraId="290EE1B0" w14:textId="77777777" w:rsidR="00D31DB3" w:rsidRPr="00D31DB3" w:rsidRDefault="00D31DB3" w:rsidP="00D31DB3">
            <w:pPr>
              <w:pStyle w:val="TableParagraph"/>
              <w:spacing w:before="47"/>
              <w:ind w:left="230" w:right="980"/>
              <w:rPr>
                <w:rFonts w:ascii="Arial" w:eastAsia="Arial" w:hAnsi="Arial" w:cs="Arial"/>
              </w:rPr>
            </w:pPr>
            <w:r w:rsidRPr="00D31DB3">
              <w:rPr>
                <w:rFonts w:ascii="Arial"/>
                <w:b/>
                <w:spacing w:val="-1"/>
              </w:rPr>
              <w:lastRenderedPageBreak/>
              <w:t>"Employee</w:t>
            </w:r>
            <w:r w:rsidRPr="00D31DB3">
              <w:rPr>
                <w:rFonts w:ascii="Arial"/>
                <w:b/>
                <w:spacing w:val="22"/>
              </w:rPr>
              <w:t xml:space="preserve"> </w:t>
            </w:r>
            <w:r w:rsidRPr="00D31DB3">
              <w:rPr>
                <w:rFonts w:ascii="Arial"/>
                <w:b/>
                <w:spacing w:val="-1"/>
              </w:rPr>
              <w:t>Liabilities"</w:t>
            </w:r>
          </w:p>
        </w:tc>
        <w:tc>
          <w:tcPr>
            <w:tcW w:w="6364" w:type="dxa"/>
            <w:tcBorders>
              <w:top w:val="nil"/>
              <w:left w:val="nil"/>
              <w:bottom w:val="nil"/>
              <w:right w:val="nil"/>
            </w:tcBorders>
          </w:tcPr>
          <w:p w14:paraId="3AF4D6EF" w14:textId="4C68A339" w:rsidR="00D31DB3" w:rsidRDefault="00D31DB3" w:rsidP="00D31DB3">
            <w:pPr>
              <w:pStyle w:val="TableParagraph"/>
              <w:spacing w:before="49"/>
              <w:ind w:left="563" w:right="229"/>
              <w:jc w:val="both"/>
              <w:rPr>
                <w:rFonts w:ascii="Arial" w:eastAsia="Arial" w:hAnsi="Arial" w:cs="Arial"/>
              </w:rPr>
            </w:pPr>
            <w:r>
              <w:rPr>
                <w:rFonts w:ascii="Arial"/>
                <w:spacing w:val="-1"/>
              </w:rPr>
              <w:t>means</w:t>
            </w:r>
            <w:r>
              <w:rPr>
                <w:rFonts w:ascii="Arial"/>
                <w:spacing w:val="13"/>
              </w:rPr>
              <w:t xml:space="preserve"> </w:t>
            </w:r>
            <w:r>
              <w:rPr>
                <w:rFonts w:ascii="Arial"/>
                <w:spacing w:val="-1"/>
              </w:rPr>
              <w:t>all</w:t>
            </w:r>
            <w:r>
              <w:rPr>
                <w:rFonts w:ascii="Arial"/>
                <w:spacing w:val="13"/>
              </w:rPr>
              <w:t xml:space="preserve"> </w:t>
            </w:r>
            <w:r>
              <w:rPr>
                <w:rFonts w:ascii="Arial"/>
                <w:spacing w:val="-1"/>
              </w:rPr>
              <w:t>claims,</w:t>
            </w:r>
            <w:r>
              <w:rPr>
                <w:rFonts w:ascii="Arial"/>
                <w:spacing w:val="15"/>
              </w:rPr>
              <w:t xml:space="preserve"> </w:t>
            </w:r>
            <w:r>
              <w:rPr>
                <w:rFonts w:ascii="Arial"/>
                <w:spacing w:val="-1"/>
              </w:rPr>
              <w:t>actions,</w:t>
            </w:r>
            <w:r>
              <w:rPr>
                <w:rFonts w:ascii="Arial"/>
                <w:spacing w:val="15"/>
              </w:rPr>
              <w:t xml:space="preserve"> </w:t>
            </w:r>
            <w:r>
              <w:rPr>
                <w:rFonts w:ascii="Arial"/>
                <w:spacing w:val="-1"/>
              </w:rPr>
              <w:t>proceedings,</w:t>
            </w:r>
            <w:r>
              <w:rPr>
                <w:rFonts w:ascii="Arial"/>
              </w:rPr>
              <w:t xml:space="preserve"> orders,</w:t>
            </w:r>
            <w:r>
              <w:rPr>
                <w:rFonts w:ascii="Arial"/>
                <w:spacing w:val="39"/>
              </w:rPr>
              <w:t xml:space="preserve"> </w:t>
            </w:r>
            <w:r>
              <w:rPr>
                <w:rFonts w:ascii="Arial"/>
                <w:spacing w:val="-1"/>
              </w:rPr>
              <w:t>demands,</w:t>
            </w:r>
            <w:r>
              <w:rPr>
                <w:rFonts w:ascii="Arial"/>
                <w:spacing w:val="1"/>
              </w:rPr>
              <w:t xml:space="preserve"> </w:t>
            </w:r>
            <w:r>
              <w:rPr>
                <w:rFonts w:ascii="Arial"/>
                <w:spacing w:val="-1"/>
              </w:rPr>
              <w:t>complaints,</w:t>
            </w:r>
            <w:r>
              <w:rPr>
                <w:rFonts w:ascii="Arial"/>
                <w:spacing w:val="2"/>
              </w:rPr>
              <w:t xml:space="preserve"> </w:t>
            </w:r>
            <w:r>
              <w:rPr>
                <w:rFonts w:ascii="Arial"/>
                <w:spacing w:val="-1"/>
              </w:rPr>
              <w:t>investigations</w:t>
            </w:r>
            <w:r>
              <w:rPr>
                <w:rFonts w:ascii="Arial"/>
              </w:rPr>
              <w:t xml:space="preserve"> </w:t>
            </w:r>
            <w:r>
              <w:rPr>
                <w:rFonts w:ascii="Arial"/>
                <w:spacing w:val="-1"/>
              </w:rPr>
              <w:t>(save</w:t>
            </w:r>
            <w:r>
              <w:rPr>
                <w:rFonts w:ascii="Arial"/>
              </w:rPr>
              <w:t xml:space="preserve"> for</w:t>
            </w:r>
            <w:r>
              <w:rPr>
                <w:rFonts w:ascii="Arial"/>
                <w:spacing w:val="3"/>
              </w:rPr>
              <w:t xml:space="preserve"> </w:t>
            </w:r>
            <w:r>
              <w:rPr>
                <w:rFonts w:ascii="Arial"/>
                <w:spacing w:val="-2"/>
              </w:rPr>
              <w:t>any</w:t>
            </w:r>
            <w:r>
              <w:rPr>
                <w:rFonts w:ascii="Arial"/>
              </w:rPr>
              <w:t xml:space="preserve"> </w:t>
            </w:r>
            <w:r>
              <w:rPr>
                <w:rFonts w:ascii="Arial"/>
                <w:spacing w:val="-1"/>
              </w:rPr>
              <w:t>claims</w:t>
            </w:r>
            <w:r>
              <w:rPr>
                <w:rFonts w:ascii="Arial"/>
                <w:spacing w:val="53"/>
              </w:rPr>
              <w:t xml:space="preserve"> </w:t>
            </w:r>
            <w:r>
              <w:rPr>
                <w:rFonts w:ascii="Arial"/>
              </w:rPr>
              <w:t>for</w:t>
            </w:r>
            <w:r>
              <w:rPr>
                <w:rFonts w:ascii="Arial"/>
                <w:spacing w:val="20"/>
              </w:rPr>
              <w:t xml:space="preserve"> </w:t>
            </w:r>
            <w:r>
              <w:rPr>
                <w:rFonts w:ascii="Arial"/>
                <w:spacing w:val="-1"/>
              </w:rPr>
              <w:t>personal</w:t>
            </w:r>
            <w:r>
              <w:rPr>
                <w:rFonts w:ascii="Arial"/>
                <w:spacing w:val="19"/>
              </w:rPr>
              <w:t xml:space="preserve"> </w:t>
            </w:r>
            <w:r>
              <w:rPr>
                <w:rFonts w:ascii="Arial"/>
                <w:spacing w:val="-1"/>
              </w:rPr>
              <w:t>injury</w:t>
            </w:r>
            <w:r>
              <w:rPr>
                <w:rFonts w:ascii="Arial"/>
                <w:spacing w:val="18"/>
              </w:rPr>
              <w:t xml:space="preserve"> </w:t>
            </w:r>
            <w:r>
              <w:rPr>
                <w:rFonts w:ascii="Arial"/>
                <w:spacing w:val="-2"/>
              </w:rPr>
              <w:t>which</w:t>
            </w:r>
            <w:r>
              <w:rPr>
                <w:rFonts w:ascii="Arial"/>
                <w:spacing w:val="22"/>
              </w:rPr>
              <w:t xml:space="preserve"> </w:t>
            </w:r>
            <w:r>
              <w:rPr>
                <w:rFonts w:ascii="Arial"/>
              </w:rPr>
              <w:t>are</w:t>
            </w:r>
            <w:r>
              <w:rPr>
                <w:rFonts w:ascii="Arial"/>
                <w:spacing w:val="20"/>
              </w:rPr>
              <w:t xml:space="preserve"> </w:t>
            </w:r>
            <w:r>
              <w:rPr>
                <w:rFonts w:ascii="Arial"/>
                <w:spacing w:val="-1"/>
              </w:rPr>
              <w:t>covered</w:t>
            </w:r>
            <w:r>
              <w:rPr>
                <w:rFonts w:ascii="Arial"/>
                <w:spacing w:val="20"/>
              </w:rPr>
              <w:t xml:space="preserve"> </w:t>
            </w:r>
            <w:r>
              <w:rPr>
                <w:rFonts w:ascii="Arial"/>
              </w:rPr>
              <w:t>by</w:t>
            </w:r>
            <w:r>
              <w:rPr>
                <w:rFonts w:ascii="Arial"/>
                <w:spacing w:val="17"/>
              </w:rPr>
              <w:t xml:space="preserve"> </w:t>
            </w:r>
            <w:r>
              <w:rPr>
                <w:rFonts w:ascii="Arial"/>
                <w:spacing w:val="-1"/>
              </w:rPr>
              <w:t>insurance)</w:t>
            </w:r>
            <w:r>
              <w:rPr>
                <w:rFonts w:ascii="Arial"/>
                <w:spacing w:val="20"/>
              </w:rPr>
              <w:t xml:space="preserve"> </w:t>
            </w:r>
            <w:r>
              <w:rPr>
                <w:rFonts w:ascii="Arial"/>
                <w:spacing w:val="-2"/>
              </w:rPr>
              <w:t>and</w:t>
            </w:r>
            <w:r>
              <w:rPr>
                <w:rFonts w:ascii="Arial"/>
                <w:spacing w:val="47"/>
              </w:rPr>
              <w:t xml:space="preserve"> </w:t>
            </w:r>
            <w:r>
              <w:rPr>
                <w:rFonts w:ascii="Arial"/>
                <w:spacing w:val="-1"/>
              </w:rPr>
              <w:t>any</w:t>
            </w:r>
            <w:r>
              <w:rPr>
                <w:rFonts w:ascii="Arial"/>
                <w:spacing w:val="7"/>
              </w:rPr>
              <w:t xml:space="preserve"> </w:t>
            </w:r>
            <w:r>
              <w:rPr>
                <w:rFonts w:ascii="Arial"/>
                <w:spacing w:val="-1"/>
              </w:rPr>
              <w:t>award,</w:t>
            </w:r>
            <w:r>
              <w:rPr>
                <w:rFonts w:ascii="Arial"/>
                <w:spacing w:val="10"/>
              </w:rPr>
              <w:t xml:space="preserve"> </w:t>
            </w:r>
            <w:r>
              <w:rPr>
                <w:rFonts w:ascii="Arial"/>
                <w:spacing w:val="-1"/>
              </w:rPr>
              <w:t>compensation,</w:t>
            </w:r>
            <w:r>
              <w:rPr>
                <w:rFonts w:ascii="Arial"/>
                <w:spacing w:val="10"/>
              </w:rPr>
              <w:t xml:space="preserve"> </w:t>
            </w:r>
            <w:r>
              <w:rPr>
                <w:rFonts w:ascii="Arial"/>
                <w:spacing w:val="-1"/>
              </w:rPr>
              <w:t>damages,</w:t>
            </w:r>
            <w:r>
              <w:rPr>
                <w:rFonts w:ascii="Arial"/>
                <w:spacing w:val="10"/>
              </w:rPr>
              <w:t xml:space="preserve"> </w:t>
            </w:r>
            <w:r>
              <w:rPr>
                <w:rFonts w:ascii="Arial"/>
                <w:spacing w:val="-1"/>
              </w:rPr>
              <w:t>tribunal</w:t>
            </w:r>
            <w:r>
              <w:rPr>
                <w:rFonts w:ascii="Arial"/>
                <w:spacing w:val="5"/>
              </w:rPr>
              <w:t xml:space="preserve"> </w:t>
            </w:r>
            <w:r>
              <w:rPr>
                <w:rFonts w:ascii="Arial"/>
                <w:spacing w:val="-1"/>
              </w:rPr>
              <w:t>awards,</w:t>
            </w:r>
            <w:r>
              <w:rPr>
                <w:rFonts w:ascii="Arial"/>
                <w:spacing w:val="43"/>
              </w:rPr>
              <w:t xml:space="preserve"> </w:t>
            </w:r>
            <w:r>
              <w:rPr>
                <w:rFonts w:ascii="Arial"/>
                <w:spacing w:val="-1"/>
              </w:rPr>
              <w:t>fine,</w:t>
            </w:r>
            <w:r>
              <w:rPr>
                <w:rFonts w:ascii="Arial"/>
                <w:spacing w:val="35"/>
              </w:rPr>
              <w:t xml:space="preserve"> </w:t>
            </w:r>
            <w:r>
              <w:rPr>
                <w:rFonts w:ascii="Arial"/>
                <w:spacing w:val="-1"/>
              </w:rPr>
              <w:t>loss,</w:t>
            </w:r>
            <w:r>
              <w:rPr>
                <w:rFonts w:ascii="Arial"/>
                <w:spacing w:val="35"/>
              </w:rPr>
              <w:t xml:space="preserve"> </w:t>
            </w:r>
            <w:r>
              <w:rPr>
                <w:rFonts w:ascii="Arial"/>
                <w:spacing w:val="-1"/>
              </w:rPr>
              <w:t>order,</w:t>
            </w:r>
            <w:r>
              <w:rPr>
                <w:rFonts w:ascii="Arial"/>
                <w:spacing w:val="35"/>
              </w:rPr>
              <w:t xml:space="preserve"> </w:t>
            </w:r>
            <w:r>
              <w:rPr>
                <w:rFonts w:ascii="Arial"/>
                <w:spacing w:val="-1"/>
              </w:rPr>
              <w:t>penalty,</w:t>
            </w:r>
            <w:r>
              <w:rPr>
                <w:rFonts w:ascii="Arial"/>
                <w:spacing w:val="35"/>
              </w:rPr>
              <w:t xml:space="preserve"> </w:t>
            </w:r>
            <w:r>
              <w:rPr>
                <w:rFonts w:ascii="Arial"/>
                <w:spacing w:val="-1"/>
              </w:rPr>
              <w:t>disbursement,</w:t>
            </w:r>
            <w:r>
              <w:rPr>
                <w:rFonts w:ascii="Arial"/>
                <w:spacing w:val="35"/>
              </w:rPr>
              <w:t xml:space="preserve"> </w:t>
            </w:r>
            <w:r>
              <w:rPr>
                <w:rFonts w:ascii="Arial"/>
                <w:spacing w:val="-1"/>
              </w:rPr>
              <w:t>payment</w:t>
            </w:r>
            <w:r>
              <w:rPr>
                <w:rFonts w:ascii="Arial"/>
                <w:spacing w:val="35"/>
              </w:rPr>
              <w:t xml:space="preserve"> </w:t>
            </w:r>
            <w:r>
              <w:rPr>
                <w:rFonts w:ascii="Arial"/>
                <w:spacing w:val="-1"/>
              </w:rPr>
              <w:t>made</w:t>
            </w:r>
            <w:r>
              <w:rPr>
                <w:rFonts w:ascii="Arial"/>
                <w:spacing w:val="27"/>
              </w:rPr>
              <w:t xml:space="preserve"> </w:t>
            </w:r>
            <w:r>
              <w:rPr>
                <w:rFonts w:ascii="Arial"/>
              </w:rPr>
              <w:t>by</w:t>
            </w:r>
            <w:r>
              <w:rPr>
                <w:rFonts w:ascii="Arial"/>
                <w:spacing w:val="6"/>
              </w:rPr>
              <w:t xml:space="preserve"> </w:t>
            </w:r>
            <w:r>
              <w:rPr>
                <w:rFonts w:ascii="Arial"/>
                <w:spacing w:val="-2"/>
              </w:rPr>
              <w:t>way</w:t>
            </w:r>
            <w:r>
              <w:rPr>
                <w:rFonts w:ascii="Arial"/>
                <w:spacing w:val="4"/>
              </w:rPr>
              <w:t xml:space="preserve"> </w:t>
            </w:r>
            <w:r>
              <w:rPr>
                <w:rFonts w:ascii="Arial"/>
              </w:rPr>
              <w:t>of</w:t>
            </w:r>
            <w:r>
              <w:rPr>
                <w:rFonts w:ascii="Arial"/>
                <w:spacing w:val="9"/>
              </w:rPr>
              <w:t xml:space="preserve"> </w:t>
            </w:r>
            <w:r>
              <w:rPr>
                <w:rFonts w:ascii="Arial"/>
                <w:spacing w:val="-1"/>
              </w:rPr>
              <w:t>settlement</w:t>
            </w:r>
            <w:r>
              <w:rPr>
                <w:rFonts w:ascii="Arial"/>
                <w:spacing w:val="5"/>
              </w:rPr>
              <w:t xml:space="preserve"> </w:t>
            </w:r>
            <w:r>
              <w:rPr>
                <w:rFonts w:ascii="Arial"/>
                <w:spacing w:val="-1"/>
              </w:rPr>
              <w:t>and</w:t>
            </w:r>
            <w:r>
              <w:rPr>
                <w:rFonts w:ascii="Arial"/>
                <w:spacing w:val="6"/>
              </w:rPr>
              <w:t xml:space="preserve"> </w:t>
            </w:r>
            <w:r>
              <w:rPr>
                <w:rFonts w:ascii="Arial"/>
                <w:spacing w:val="-1"/>
              </w:rPr>
              <w:t>costs,</w:t>
            </w:r>
            <w:r>
              <w:rPr>
                <w:rFonts w:ascii="Arial"/>
                <w:spacing w:val="7"/>
              </w:rPr>
              <w:t xml:space="preserve"> </w:t>
            </w:r>
            <w:r>
              <w:rPr>
                <w:rFonts w:ascii="Arial"/>
                <w:spacing w:val="-1"/>
              </w:rPr>
              <w:t>expenses</w:t>
            </w:r>
            <w:r>
              <w:rPr>
                <w:rFonts w:ascii="Arial"/>
                <w:spacing w:val="7"/>
              </w:rPr>
              <w:t xml:space="preserve"> </w:t>
            </w:r>
            <w:r>
              <w:rPr>
                <w:rFonts w:ascii="Arial"/>
                <w:spacing w:val="-1"/>
              </w:rPr>
              <w:t>and</w:t>
            </w:r>
            <w:r>
              <w:rPr>
                <w:rFonts w:ascii="Arial"/>
              </w:rPr>
              <w:t xml:space="preserve"> </w:t>
            </w:r>
            <w:r>
              <w:rPr>
                <w:rFonts w:ascii="Arial"/>
                <w:spacing w:val="-1"/>
              </w:rPr>
              <w:t>legal</w:t>
            </w:r>
            <w:r>
              <w:rPr>
                <w:rFonts w:ascii="Arial"/>
                <w:spacing w:val="35"/>
              </w:rPr>
              <w:t xml:space="preserve"> </w:t>
            </w:r>
            <w:r>
              <w:rPr>
                <w:rFonts w:ascii="Arial"/>
              </w:rPr>
              <w:t>costs</w:t>
            </w:r>
            <w:r>
              <w:rPr>
                <w:rFonts w:ascii="Arial"/>
                <w:spacing w:val="28"/>
              </w:rPr>
              <w:t xml:space="preserve"> </w:t>
            </w:r>
            <w:r>
              <w:rPr>
                <w:rFonts w:ascii="Arial"/>
                <w:spacing w:val="-1"/>
              </w:rPr>
              <w:t>reasonably</w:t>
            </w:r>
            <w:r>
              <w:rPr>
                <w:rFonts w:ascii="Arial"/>
                <w:spacing w:val="27"/>
              </w:rPr>
              <w:t xml:space="preserve"> </w:t>
            </w:r>
            <w:r>
              <w:rPr>
                <w:rFonts w:ascii="Arial"/>
                <w:spacing w:val="-1"/>
              </w:rPr>
              <w:t>incurred</w:t>
            </w:r>
            <w:r>
              <w:rPr>
                <w:rFonts w:ascii="Arial"/>
                <w:spacing w:val="29"/>
              </w:rPr>
              <w:t xml:space="preserve"> </w:t>
            </w:r>
            <w:r>
              <w:rPr>
                <w:rFonts w:ascii="Arial"/>
                <w:spacing w:val="-1"/>
              </w:rPr>
              <w:t>in</w:t>
            </w:r>
            <w:r>
              <w:rPr>
                <w:rFonts w:ascii="Arial"/>
                <w:spacing w:val="29"/>
              </w:rPr>
              <w:t xml:space="preserve"> </w:t>
            </w:r>
            <w:r>
              <w:rPr>
                <w:rFonts w:ascii="Arial"/>
                <w:spacing w:val="-1"/>
              </w:rPr>
              <w:t>connection</w:t>
            </w:r>
            <w:r>
              <w:rPr>
                <w:rFonts w:ascii="Arial"/>
                <w:spacing w:val="29"/>
              </w:rPr>
              <w:t xml:space="preserve"> </w:t>
            </w:r>
            <w:r>
              <w:rPr>
                <w:rFonts w:ascii="Arial"/>
                <w:spacing w:val="-2"/>
              </w:rPr>
              <w:t>with</w:t>
            </w:r>
            <w:r>
              <w:rPr>
                <w:rFonts w:ascii="Arial"/>
                <w:spacing w:val="29"/>
              </w:rPr>
              <w:t xml:space="preserve"> </w:t>
            </w:r>
            <w:r>
              <w:rPr>
                <w:rFonts w:ascii="Arial"/>
              </w:rPr>
              <w:t>a</w:t>
            </w:r>
            <w:r>
              <w:rPr>
                <w:rFonts w:ascii="Arial"/>
                <w:spacing w:val="29"/>
              </w:rPr>
              <w:t xml:space="preserve"> </w:t>
            </w:r>
            <w:r>
              <w:rPr>
                <w:rFonts w:ascii="Arial"/>
                <w:spacing w:val="-2"/>
              </w:rPr>
              <w:t>claim</w:t>
            </w:r>
            <w:r>
              <w:rPr>
                <w:rFonts w:ascii="Arial"/>
                <w:spacing w:val="30"/>
              </w:rPr>
              <w:t xml:space="preserve"> </w:t>
            </w:r>
            <w:r>
              <w:rPr>
                <w:rFonts w:ascii="Arial"/>
              </w:rPr>
              <w:t>or</w:t>
            </w:r>
            <w:r>
              <w:rPr>
                <w:rFonts w:ascii="Arial"/>
                <w:spacing w:val="37"/>
              </w:rPr>
              <w:t xml:space="preserve"> </w:t>
            </w:r>
            <w:r>
              <w:rPr>
                <w:rFonts w:ascii="Arial"/>
                <w:spacing w:val="-1"/>
              </w:rPr>
              <w:t>investigation</w:t>
            </w:r>
            <w:r>
              <w:rPr>
                <w:rFonts w:ascii="Arial"/>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5DE66FEE" w14:textId="77777777" w:rsidR="00D31DB3" w:rsidRDefault="00D31DB3" w:rsidP="00D31DB3">
            <w:pPr>
              <w:pStyle w:val="ListParagraph"/>
              <w:numPr>
                <w:ilvl w:val="0"/>
                <w:numId w:val="57"/>
              </w:numPr>
              <w:tabs>
                <w:tab w:val="left" w:pos="1113"/>
              </w:tabs>
              <w:spacing w:before="119"/>
              <w:ind w:right="232" w:hanging="544"/>
              <w:jc w:val="both"/>
              <w:rPr>
                <w:rFonts w:ascii="Arial" w:eastAsia="Arial" w:hAnsi="Arial" w:cs="Arial"/>
              </w:rPr>
            </w:pPr>
            <w:r>
              <w:rPr>
                <w:rFonts w:ascii="Arial"/>
                <w:spacing w:val="-1"/>
              </w:rPr>
              <w:t>redundancy</w:t>
            </w:r>
            <w:r>
              <w:rPr>
                <w:rFonts w:ascii="Arial"/>
                <w:spacing w:val="8"/>
              </w:rPr>
              <w:t xml:space="preserve"> </w:t>
            </w:r>
            <w:r>
              <w:rPr>
                <w:rFonts w:ascii="Arial"/>
                <w:spacing w:val="-1"/>
              </w:rPr>
              <w:t>payments</w:t>
            </w:r>
            <w:r>
              <w:rPr>
                <w:rFonts w:ascii="Arial"/>
                <w:spacing w:val="8"/>
              </w:rPr>
              <w:t xml:space="preserve"> </w:t>
            </w:r>
            <w:r>
              <w:rPr>
                <w:rFonts w:ascii="Arial"/>
                <w:spacing w:val="-1"/>
              </w:rPr>
              <w:t>including</w:t>
            </w:r>
            <w:r>
              <w:rPr>
                <w:rFonts w:ascii="Arial"/>
                <w:spacing w:val="12"/>
              </w:rPr>
              <w:t xml:space="preserve"> </w:t>
            </w:r>
            <w:r>
              <w:rPr>
                <w:rFonts w:ascii="Arial"/>
                <w:spacing w:val="-1"/>
              </w:rPr>
              <w:t>contractual</w:t>
            </w:r>
            <w:r>
              <w:rPr>
                <w:rFonts w:ascii="Arial"/>
                <w:spacing w:val="7"/>
              </w:rPr>
              <w:t xml:space="preserve"> </w:t>
            </w:r>
            <w:r>
              <w:rPr>
                <w:rFonts w:ascii="Arial"/>
              </w:rPr>
              <w:t>or</w:t>
            </w:r>
            <w:r>
              <w:rPr>
                <w:rFonts w:ascii="Arial"/>
                <w:spacing w:val="31"/>
              </w:rPr>
              <w:t xml:space="preserve"> </w:t>
            </w:r>
            <w:r>
              <w:rPr>
                <w:rFonts w:ascii="Arial"/>
                <w:spacing w:val="-1"/>
              </w:rPr>
              <w:t>enhanced</w:t>
            </w:r>
            <w:r>
              <w:rPr>
                <w:rFonts w:ascii="Arial"/>
                <w:spacing w:val="10"/>
              </w:rPr>
              <w:t xml:space="preserve"> </w:t>
            </w:r>
            <w:r>
              <w:rPr>
                <w:rFonts w:ascii="Arial"/>
                <w:spacing w:val="-1"/>
              </w:rPr>
              <w:t>redundancy</w:t>
            </w:r>
            <w:r>
              <w:rPr>
                <w:rFonts w:ascii="Arial"/>
                <w:spacing w:val="7"/>
              </w:rPr>
              <w:t xml:space="preserve"> </w:t>
            </w:r>
            <w:r>
              <w:rPr>
                <w:rFonts w:ascii="Arial"/>
                <w:spacing w:val="-1"/>
              </w:rPr>
              <w:t>costs,</w:t>
            </w:r>
            <w:r>
              <w:rPr>
                <w:rFonts w:ascii="Arial"/>
                <w:spacing w:val="9"/>
              </w:rPr>
              <w:t xml:space="preserve"> </w:t>
            </w:r>
            <w:r>
              <w:rPr>
                <w:rFonts w:ascii="Arial"/>
                <w:spacing w:val="-1"/>
              </w:rPr>
              <w:t>termination</w:t>
            </w:r>
            <w:r>
              <w:rPr>
                <w:rFonts w:ascii="Arial"/>
                <w:spacing w:val="7"/>
              </w:rPr>
              <w:t xml:space="preserve"> </w:t>
            </w:r>
            <w:r>
              <w:rPr>
                <w:rFonts w:ascii="Arial"/>
              </w:rPr>
              <w:t>costs</w:t>
            </w:r>
            <w:r>
              <w:rPr>
                <w:rFonts w:ascii="Arial"/>
                <w:spacing w:val="8"/>
              </w:rPr>
              <w:t xml:space="preserve"> </w:t>
            </w:r>
            <w:r>
              <w:rPr>
                <w:rFonts w:ascii="Arial"/>
                <w:spacing w:val="-1"/>
              </w:rPr>
              <w:t>and</w:t>
            </w:r>
            <w:r>
              <w:rPr>
                <w:rFonts w:ascii="Arial"/>
                <w:spacing w:val="37"/>
              </w:rPr>
              <w:t xml:space="preserve"> </w:t>
            </w:r>
            <w:r>
              <w:rPr>
                <w:rFonts w:ascii="Arial"/>
                <w:spacing w:val="-1"/>
              </w:rPr>
              <w:t>notice</w:t>
            </w:r>
            <w:r>
              <w:rPr>
                <w:rFonts w:ascii="Arial"/>
              </w:rPr>
              <w:t xml:space="preserve"> </w:t>
            </w:r>
            <w:r>
              <w:rPr>
                <w:rFonts w:ascii="Arial"/>
                <w:spacing w:val="-1"/>
              </w:rPr>
              <w:t>payments;</w:t>
            </w:r>
          </w:p>
          <w:p w14:paraId="6C60E6E2" w14:textId="77777777" w:rsidR="00D31DB3" w:rsidRDefault="00D31DB3" w:rsidP="00D31DB3">
            <w:pPr>
              <w:pStyle w:val="ListParagraph"/>
              <w:numPr>
                <w:ilvl w:val="0"/>
                <w:numId w:val="57"/>
              </w:numPr>
              <w:tabs>
                <w:tab w:val="left" w:pos="1113"/>
              </w:tabs>
              <w:spacing w:before="121"/>
              <w:ind w:right="230" w:hanging="544"/>
              <w:jc w:val="both"/>
              <w:rPr>
                <w:rFonts w:ascii="Arial" w:eastAsia="Arial" w:hAnsi="Arial" w:cs="Arial"/>
              </w:rPr>
            </w:pPr>
            <w:r>
              <w:rPr>
                <w:rFonts w:ascii="Arial"/>
                <w:spacing w:val="-1"/>
              </w:rPr>
              <w:t>unfair,</w:t>
            </w:r>
            <w:r>
              <w:rPr>
                <w:rFonts w:ascii="Arial"/>
                <w:spacing w:val="18"/>
              </w:rPr>
              <w:t xml:space="preserve"> </w:t>
            </w:r>
            <w:r>
              <w:rPr>
                <w:rFonts w:ascii="Arial"/>
                <w:spacing w:val="-1"/>
              </w:rPr>
              <w:t>wrongful</w:t>
            </w:r>
            <w:r>
              <w:rPr>
                <w:rFonts w:ascii="Arial"/>
                <w:spacing w:val="18"/>
              </w:rPr>
              <w:t xml:space="preserve"> </w:t>
            </w:r>
            <w:r>
              <w:rPr>
                <w:rFonts w:ascii="Arial"/>
              </w:rPr>
              <w:t>or</w:t>
            </w:r>
            <w:r>
              <w:rPr>
                <w:rFonts w:ascii="Arial"/>
                <w:spacing w:val="18"/>
              </w:rPr>
              <w:t xml:space="preserve"> </w:t>
            </w:r>
            <w:r>
              <w:rPr>
                <w:rFonts w:ascii="Arial"/>
                <w:spacing w:val="-1"/>
              </w:rPr>
              <w:t>constructive</w:t>
            </w:r>
            <w:r>
              <w:rPr>
                <w:rFonts w:ascii="Arial"/>
                <w:spacing w:val="17"/>
              </w:rPr>
              <w:t xml:space="preserve"> </w:t>
            </w:r>
            <w:r>
              <w:rPr>
                <w:rFonts w:ascii="Arial"/>
                <w:spacing w:val="-1"/>
              </w:rPr>
              <w:t>dismissal</w:t>
            </w:r>
            <w:r>
              <w:rPr>
                <w:rFonts w:ascii="Arial"/>
                <w:spacing w:val="35"/>
              </w:rPr>
              <w:t xml:space="preserve"> </w:t>
            </w:r>
            <w:r>
              <w:rPr>
                <w:rFonts w:ascii="Arial"/>
                <w:spacing w:val="-1"/>
              </w:rPr>
              <w:t>compensation;</w:t>
            </w:r>
          </w:p>
          <w:p w14:paraId="5C865BBE" w14:textId="77777777" w:rsidR="00D31DB3" w:rsidRDefault="00D31DB3" w:rsidP="00D31DB3">
            <w:pPr>
              <w:pStyle w:val="ListParagraph"/>
              <w:numPr>
                <w:ilvl w:val="0"/>
                <w:numId w:val="57"/>
              </w:numPr>
              <w:tabs>
                <w:tab w:val="left" w:pos="1113"/>
              </w:tabs>
              <w:spacing w:before="119"/>
              <w:ind w:right="233" w:hanging="544"/>
              <w:jc w:val="both"/>
              <w:rPr>
                <w:rFonts w:ascii="Arial" w:eastAsia="Arial" w:hAnsi="Arial" w:cs="Arial"/>
              </w:rPr>
            </w:pPr>
            <w:r>
              <w:rPr>
                <w:rFonts w:ascii="Arial"/>
                <w:spacing w:val="-1"/>
              </w:rPr>
              <w:t>compensation</w:t>
            </w:r>
            <w:r>
              <w:rPr>
                <w:rFonts w:ascii="Arial"/>
                <w:spacing w:val="7"/>
              </w:rPr>
              <w:t xml:space="preserve"> </w:t>
            </w:r>
            <w:r>
              <w:rPr>
                <w:rFonts w:ascii="Arial"/>
                <w:spacing w:val="1"/>
              </w:rPr>
              <w:t>for</w:t>
            </w:r>
            <w:r>
              <w:rPr>
                <w:rFonts w:ascii="Arial"/>
                <w:spacing w:val="8"/>
              </w:rPr>
              <w:t xml:space="preserve"> </w:t>
            </w:r>
            <w:r>
              <w:rPr>
                <w:rFonts w:ascii="Arial"/>
                <w:spacing w:val="-1"/>
              </w:rPr>
              <w:t>discrimination</w:t>
            </w:r>
            <w:r>
              <w:rPr>
                <w:rFonts w:ascii="Arial"/>
                <w:spacing w:val="9"/>
              </w:rPr>
              <w:t xml:space="preserve"> </w:t>
            </w:r>
            <w:r>
              <w:rPr>
                <w:rFonts w:ascii="Arial"/>
              </w:rPr>
              <w:t>on</w:t>
            </w:r>
            <w:r>
              <w:rPr>
                <w:rFonts w:ascii="Arial"/>
                <w:spacing w:val="7"/>
              </w:rPr>
              <w:t xml:space="preserve"> </w:t>
            </w:r>
            <w:r>
              <w:rPr>
                <w:rFonts w:ascii="Arial"/>
                <w:spacing w:val="-1"/>
              </w:rPr>
              <w:t>grounds</w:t>
            </w:r>
            <w:r>
              <w:rPr>
                <w:rFonts w:ascii="Arial"/>
                <w:spacing w:val="10"/>
              </w:rPr>
              <w:t xml:space="preserve"> </w:t>
            </w:r>
            <w:r>
              <w:rPr>
                <w:rFonts w:ascii="Arial"/>
                <w:spacing w:val="-2"/>
              </w:rPr>
              <w:t>of</w:t>
            </w:r>
            <w:r>
              <w:rPr>
                <w:rFonts w:ascii="Arial"/>
                <w:spacing w:val="5"/>
              </w:rPr>
              <w:t xml:space="preserve"> </w:t>
            </w:r>
            <w:r>
              <w:rPr>
                <w:rFonts w:ascii="Arial"/>
                <w:spacing w:val="-2"/>
              </w:rPr>
              <w:t>sex,</w:t>
            </w:r>
            <w:r>
              <w:rPr>
                <w:rFonts w:ascii="Arial"/>
                <w:spacing w:val="31"/>
              </w:rPr>
              <w:t xml:space="preserve"> </w:t>
            </w:r>
            <w:r>
              <w:rPr>
                <w:rFonts w:ascii="Arial"/>
                <w:spacing w:val="-1"/>
              </w:rPr>
              <w:t>race,</w:t>
            </w:r>
            <w:r>
              <w:rPr>
                <w:rFonts w:ascii="Arial"/>
                <w:spacing w:val="46"/>
              </w:rPr>
              <w:t xml:space="preserve"> </w:t>
            </w:r>
            <w:r>
              <w:rPr>
                <w:rFonts w:ascii="Arial"/>
                <w:spacing w:val="-2"/>
              </w:rPr>
              <w:t>disability,</w:t>
            </w:r>
            <w:r>
              <w:rPr>
                <w:rFonts w:ascii="Arial"/>
                <w:spacing w:val="48"/>
              </w:rPr>
              <w:t xml:space="preserve"> </w:t>
            </w:r>
            <w:r>
              <w:rPr>
                <w:rFonts w:ascii="Arial"/>
              </w:rPr>
              <w:t>age,</w:t>
            </w:r>
            <w:r>
              <w:rPr>
                <w:rFonts w:ascii="Arial"/>
                <w:spacing w:val="46"/>
              </w:rPr>
              <w:t xml:space="preserve"> </w:t>
            </w:r>
            <w:r>
              <w:rPr>
                <w:rFonts w:ascii="Arial"/>
                <w:spacing w:val="-1"/>
              </w:rPr>
              <w:t>religion</w:t>
            </w:r>
            <w:r>
              <w:rPr>
                <w:rFonts w:ascii="Arial"/>
                <w:spacing w:val="47"/>
              </w:rPr>
              <w:t xml:space="preserve"> </w:t>
            </w:r>
            <w:r>
              <w:rPr>
                <w:rFonts w:ascii="Arial"/>
              </w:rPr>
              <w:t>or</w:t>
            </w:r>
            <w:r>
              <w:rPr>
                <w:rFonts w:ascii="Arial"/>
                <w:spacing w:val="48"/>
              </w:rPr>
              <w:t xml:space="preserve"> </w:t>
            </w:r>
            <w:r>
              <w:rPr>
                <w:rFonts w:ascii="Arial"/>
                <w:spacing w:val="-1"/>
              </w:rPr>
              <w:t>belief,</w:t>
            </w:r>
            <w:r>
              <w:rPr>
                <w:rFonts w:ascii="Arial"/>
                <w:spacing w:val="44"/>
              </w:rPr>
              <w:t xml:space="preserve"> </w:t>
            </w:r>
            <w:r>
              <w:rPr>
                <w:rFonts w:ascii="Arial"/>
                <w:spacing w:val="-1"/>
              </w:rPr>
              <w:t>gender</w:t>
            </w:r>
            <w:r>
              <w:rPr>
                <w:rFonts w:ascii="Arial"/>
                <w:spacing w:val="43"/>
              </w:rPr>
              <w:t xml:space="preserve"> </w:t>
            </w:r>
            <w:r>
              <w:rPr>
                <w:rFonts w:ascii="Arial"/>
                <w:spacing w:val="-1"/>
              </w:rPr>
              <w:t>reassignment,</w:t>
            </w:r>
            <w:r>
              <w:rPr>
                <w:rFonts w:ascii="Arial"/>
                <w:spacing w:val="15"/>
              </w:rPr>
              <w:t xml:space="preserve"> </w:t>
            </w:r>
            <w:r>
              <w:rPr>
                <w:rFonts w:ascii="Arial"/>
                <w:spacing w:val="-1"/>
              </w:rPr>
              <w:t>marriage</w:t>
            </w:r>
            <w:r>
              <w:rPr>
                <w:rFonts w:ascii="Arial"/>
                <w:spacing w:val="16"/>
              </w:rPr>
              <w:t xml:space="preserve"> </w:t>
            </w:r>
            <w:r>
              <w:rPr>
                <w:rFonts w:ascii="Arial"/>
              </w:rPr>
              <w:t>or</w:t>
            </w:r>
            <w:r>
              <w:rPr>
                <w:rFonts w:ascii="Arial"/>
                <w:spacing w:val="17"/>
              </w:rPr>
              <w:t xml:space="preserve"> </w:t>
            </w:r>
            <w:r>
              <w:rPr>
                <w:rFonts w:ascii="Arial"/>
                <w:spacing w:val="-2"/>
              </w:rPr>
              <w:t>civil</w:t>
            </w:r>
            <w:r>
              <w:rPr>
                <w:rFonts w:ascii="Arial"/>
                <w:spacing w:val="15"/>
              </w:rPr>
              <w:t xml:space="preserve"> </w:t>
            </w:r>
            <w:r>
              <w:rPr>
                <w:rFonts w:ascii="Arial"/>
                <w:spacing w:val="-1"/>
              </w:rPr>
              <w:t>partnership,</w:t>
            </w:r>
            <w:r>
              <w:rPr>
                <w:rFonts w:ascii="Arial"/>
                <w:spacing w:val="27"/>
              </w:rPr>
              <w:t xml:space="preserve"> </w:t>
            </w:r>
            <w:r>
              <w:rPr>
                <w:rFonts w:ascii="Arial"/>
                <w:spacing w:val="-1"/>
              </w:rPr>
              <w:t>pregnancy</w:t>
            </w:r>
            <w:r>
              <w:rPr>
                <w:rFonts w:ascii="Arial"/>
                <w:spacing w:val="46"/>
              </w:rPr>
              <w:t xml:space="preserve"> </w:t>
            </w:r>
            <w:r>
              <w:rPr>
                <w:rFonts w:ascii="Arial"/>
                <w:spacing w:val="-1"/>
              </w:rPr>
              <w:t>and</w:t>
            </w:r>
            <w:r>
              <w:rPr>
                <w:rFonts w:ascii="Arial"/>
                <w:spacing w:val="48"/>
              </w:rPr>
              <w:t xml:space="preserve"> </w:t>
            </w:r>
            <w:r>
              <w:rPr>
                <w:rFonts w:ascii="Arial"/>
                <w:spacing w:val="-1"/>
              </w:rPr>
              <w:t>maternity</w:t>
            </w:r>
            <w:r>
              <w:rPr>
                <w:rFonts w:ascii="Arial"/>
                <w:spacing w:val="46"/>
              </w:rPr>
              <w:t xml:space="preserve"> </w:t>
            </w:r>
            <w:r>
              <w:rPr>
                <w:rFonts w:ascii="Arial"/>
              </w:rPr>
              <w:t>or</w:t>
            </w:r>
            <w:r>
              <w:rPr>
                <w:rFonts w:ascii="Arial"/>
                <w:spacing w:val="49"/>
              </w:rPr>
              <w:t xml:space="preserve"> </w:t>
            </w:r>
            <w:r>
              <w:rPr>
                <w:rFonts w:ascii="Arial"/>
                <w:spacing w:val="-1"/>
              </w:rPr>
              <w:t>sexual</w:t>
            </w:r>
            <w:r>
              <w:rPr>
                <w:rFonts w:ascii="Arial"/>
                <w:spacing w:val="49"/>
              </w:rPr>
              <w:t xml:space="preserve"> </w:t>
            </w:r>
            <w:r>
              <w:rPr>
                <w:rFonts w:ascii="Arial"/>
                <w:spacing w:val="-1"/>
              </w:rPr>
              <w:t>orientation</w:t>
            </w:r>
            <w:r>
              <w:rPr>
                <w:rFonts w:ascii="Arial"/>
                <w:spacing w:val="48"/>
              </w:rPr>
              <w:t xml:space="preserve"> </w:t>
            </w:r>
            <w:r>
              <w:rPr>
                <w:rFonts w:ascii="Arial"/>
              </w:rPr>
              <w:t>or</w:t>
            </w:r>
            <w:r>
              <w:rPr>
                <w:rFonts w:ascii="Arial"/>
                <w:spacing w:val="45"/>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w:t>
            </w:r>
            <w:r>
              <w:rPr>
                <w:rFonts w:ascii="Arial"/>
                <w:spacing w:val="-1"/>
              </w:rPr>
              <w:t>equal</w:t>
            </w:r>
            <w:r>
              <w:rPr>
                <w:rFonts w:ascii="Arial"/>
                <w:spacing w:val="-3"/>
              </w:rPr>
              <w:t xml:space="preserve"> </w:t>
            </w:r>
            <w:r>
              <w:rPr>
                <w:rFonts w:ascii="Arial"/>
                <w:spacing w:val="-1"/>
              </w:rPr>
              <w:t>pay;</w:t>
            </w:r>
          </w:p>
          <w:p w14:paraId="297A7ABE" w14:textId="77777777" w:rsidR="00D31DB3" w:rsidRDefault="00D31DB3" w:rsidP="00D31DB3">
            <w:pPr>
              <w:pStyle w:val="ListParagraph"/>
              <w:numPr>
                <w:ilvl w:val="0"/>
                <w:numId w:val="57"/>
              </w:numPr>
              <w:tabs>
                <w:tab w:val="left" w:pos="1113"/>
              </w:tabs>
              <w:spacing w:before="119"/>
              <w:ind w:right="228" w:hanging="544"/>
              <w:jc w:val="both"/>
              <w:rPr>
                <w:rFonts w:ascii="Arial" w:eastAsia="Arial" w:hAnsi="Arial" w:cs="Arial"/>
              </w:rPr>
            </w:pPr>
            <w:r>
              <w:rPr>
                <w:rFonts w:ascii="Arial"/>
                <w:spacing w:val="-1"/>
              </w:rPr>
              <w:t>compensation</w:t>
            </w:r>
            <w:r>
              <w:rPr>
                <w:rFonts w:ascii="Arial"/>
                <w:spacing w:val="2"/>
              </w:rPr>
              <w:t xml:space="preserve"> </w:t>
            </w:r>
            <w:r>
              <w:rPr>
                <w:rFonts w:ascii="Arial"/>
                <w:spacing w:val="1"/>
              </w:rPr>
              <w:t>for</w:t>
            </w:r>
            <w:r>
              <w:rPr>
                <w:rFonts w:ascii="Arial"/>
                <w:spacing w:val="6"/>
              </w:rPr>
              <w:t xml:space="preserve"> </w:t>
            </w:r>
            <w:r>
              <w:rPr>
                <w:rFonts w:ascii="Arial"/>
                <w:spacing w:val="-1"/>
              </w:rPr>
              <w:t>less</w:t>
            </w:r>
            <w:r>
              <w:rPr>
                <w:rFonts w:ascii="Arial"/>
                <w:spacing w:val="3"/>
              </w:rPr>
              <w:t xml:space="preserve"> </w:t>
            </w:r>
            <w:r>
              <w:rPr>
                <w:rFonts w:ascii="Arial"/>
                <w:spacing w:val="-1"/>
              </w:rPr>
              <w:t>favourable</w:t>
            </w:r>
            <w:r>
              <w:rPr>
                <w:rFonts w:ascii="Arial"/>
                <w:spacing w:val="5"/>
              </w:rPr>
              <w:t xml:space="preserve"> </w:t>
            </w:r>
            <w:r>
              <w:rPr>
                <w:rFonts w:ascii="Arial"/>
                <w:spacing w:val="-1"/>
              </w:rPr>
              <w:t>treatment</w:t>
            </w:r>
            <w:r>
              <w:rPr>
                <w:rFonts w:ascii="Arial"/>
                <w:spacing w:val="6"/>
              </w:rPr>
              <w:t xml:space="preserve"> </w:t>
            </w:r>
            <w:r>
              <w:rPr>
                <w:rFonts w:ascii="Arial"/>
                <w:spacing w:val="-2"/>
              </w:rPr>
              <w:t>of</w:t>
            </w:r>
            <w:r>
              <w:rPr>
                <w:rFonts w:ascii="Arial"/>
                <w:spacing w:val="8"/>
              </w:rPr>
              <w:t xml:space="preserve"> </w:t>
            </w:r>
            <w:r>
              <w:rPr>
                <w:rFonts w:ascii="Arial"/>
              </w:rPr>
              <w:t>part-</w:t>
            </w:r>
            <w:r>
              <w:rPr>
                <w:rFonts w:ascii="Arial"/>
                <w:spacing w:val="35"/>
              </w:rPr>
              <w:t xml:space="preserve"> </w:t>
            </w:r>
            <w:r>
              <w:rPr>
                <w:rFonts w:ascii="Arial"/>
                <w:spacing w:val="-1"/>
              </w:rPr>
              <w:t>time</w:t>
            </w:r>
            <w:r>
              <w:rPr>
                <w:rFonts w:ascii="Arial"/>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2"/>
              </w:rPr>
              <w:t>term</w:t>
            </w:r>
            <w:r>
              <w:rPr>
                <w:rFonts w:ascii="Arial"/>
                <w:spacing w:val="1"/>
              </w:rPr>
              <w:t xml:space="preserve"> </w:t>
            </w:r>
            <w:r>
              <w:rPr>
                <w:rFonts w:ascii="Arial"/>
                <w:spacing w:val="-1"/>
              </w:rPr>
              <w:t>employees;</w:t>
            </w:r>
          </w:p>
          <w:p w14:paraId="5AC38205" w14:textId="77777777" w:rsidR="00D31DB3" w:rsidRDefault="00D31DB3" w:rsidP="00D31DB3">
            <w:pPr>
              <w:pStyle w:val="ListParagraph"/>
              <w:numPr>
                <w:ilvl w:val="0"/>
                <w:numId w:val="57"/>
              </w:numPr>
              <w:tabs>
                <w:tab w:val="left" w:pos="1113"/>
              </w:tabs>
              <w:spacing w:before="119"/>
              <w:ind w:right="230" w:hanging="544"/>
              <w:jc w:val="both"/>
              <w:rPr>
                <w:rFonts w:ascii="Arial" w:eastAsia="Arial" w:hAnsi="Arial" w:cs="Arial"/>
              </w:rPr>
            </w:pPr>
            <w:r>
              <w:rPr>
                <w:rFonts w:ascii="Arial"/>
                <w:spacing w:val="-1"/>
              </w:rPr>
              <w:t>outstanding</w:t>
            </w:r>
            <w:r>
              <w:rPr>
                <w:rFonts w:ascii="Arial"/>
                <w:spacing w:val="5"/>
              </w:rPr>
              <w:t xml:space="preserve"> </w:t>
            </w:r>
            <w:r>
              <w:rPr>
                <w:rFonts w:ascii="Arial"/>
                <w:spacing w:val="-1"/>
              </w:rPr>
              <w:t>debts</w:t>
            </w:r>
            <w:r>
              <w:rPr>
                <w:rFonts w:ascii="Arial"/>
                <w:spacing w:val="3"/>
              </w:rPr>
              <w:t xml:space="preserve"> </w:t>
            </w:r>
            <w:r>
              <w:rPr>
                <w:rFonts w:ascii="Arial"/>
                <w:spacing w:val="-1"/>
              </w:rPr>
              <w:t>and</w:t>
            </w:r>
            <w:r>
              <w:rPr>
                <w:rFonts w:ascii="Arial"/>
                <w:spacing w:val="3"/>
              </w:rPr>
              <w:t xml:space="preserve"> </w:t>
            </w:r>
            <w:r>
              <w:rPr>
                <w:rFonts w:ascii="Arial"/>
                <w:spacing w:val="-1"/>
              </w:rPr>
              <w:t>unlawful</w:t>
            </w:r>
            <w:r>
              <w:rPr>
                <w:rFonts w:ascii="Arial"/>
                <w:spacing w:val="2"/>
              </w:rPr>
              <w:t xml:space="preserve"> </w:t>
            </w:r>
            <w:r>
              <w:rPr>
                <w:rFonts w:ascii="Arial"/>
                <w:spacing w:val="-1"/>
              </w:rPr>
              <w:t>deduction</w:t>
            </w:r>
            <w:r>
              <w:rPr>
                <w:rFonts w:ascii="Arial"/>
                <w:spacing w:val="2"/>
              </w:rPr>
              <w:t xml:space="preserve"> </w:t>
            </w:r>
            <w:r>
              <w:rPr>
                <w:rFonts w:ascii="Arial"/>
                <w:spacing w:val="-2"/>
              </w:rPr>
              <w:t>of</w:t>
            </w:r>
            <w:r>
              <w:rPr>
                <w:rFonts w:ascii="Arial"/>
                <w:spacing w:val="6"/>
              </w:rPr>
              <w:t xml:space="preserve"> </w:t>
            </w:r>
            <w:r>
              <w:rPr>
                <w:rFonts w:ascii="Arial"/>
                <w:spacing w:val="-1"/>
              </w:rPr>
              <w:t>wages</w:t>
            </w:r>
            <w:r>
              <w:rPr>
                <w:rFonts w:ascii="Arial"/>
                <w:spacing w:val="43"/>
              </w:rPr>
              <w:t xml:space="preserve"> </w:t>
            </w:r>
            <w:r>
              <w:rPr>
                <w:rFonts w:ascii="Arial"/>
                <w:spacing w:val="-1"/>
              </w:rPr>
              <w:t>including</w:t>
            </w:r>
            <w:r>
              <w:rPr>
                <w:rFonts w:ascii="Arial"/>
                <w:spacing w:val="31"/>
              </w:rPr>
              <w:t xml:space="preserve"> </w:t>
            </w:r>
            <w:r>
              <w:rPr>
                <w:rFonts w:ascii="Arial"/>
                <w:spacing w:val="-1"/>
              </w:rPr>
              <w:t>any</w:t>
            </w:r>
            <w:r>
              <w:rPr>
                <w:rFonts w:ascii="Arial"/>
                <w:spacing w:val="27"/>
              </w:rPr>
              <w:t xml:space="preserve"> </w:t>
            </w:r>
            <w:r>
              <w:rPr>
                <w:rFonts w:ascii="Arial"/>
                <w:spacing w:val="-1"/>
              </w:rPr>
              <w:t>PAYE</w:t>
            </w:r>
            <w:r>
              <w:rPr>
                <w:rFonts w:ascii="Arial"/>
                <w:spacing w:val="31"/>
              </w:rPr>
              <w:t xml:space="preserve"> </w:t>
            </w:r>
            <w:r>
              <w:rPr>
                <w:rFonts w:ascii="Arial"/>
                <w:spacing w:val="-1"/>
              </w:rPr>
              <w:t>and</w:t>
            </w:r>
            <w:r>
              <w:rPr>
                <w:rFonts w:ascii="Arial"/>
                <w:spacing w:val="29"/>
              </w:rPr>
              <w:t xml:space="preserve"> </w:t>
            </w:r>
            <w:r>
              <w:rPr>
                <w:rFonts w:ascii="Arial"/>
                <w:spacing w:val="-1"/>
              </w:rPr>
              <w:t>National</w:t>
            </w:r>
            <w:r>
              <w:rPr>
                <w:rFonts w:ascii="Arial"/>
                <w:spacing w:val="28"/>
              </w:rPr>
              <w:t xml:space="preserve"> </w:t>
            </w:r>
            <w:r>
              <w:rPr>
                <w:rFonts w:ascii="Arial"/>
                <w:spacing w:val="-1"/>
              </w:rPr>
              <w:t>Insurance</w:t>
            </w:r>
            <w:r>
              <w:rPr>
                <w:rFonts w:ascii="Arial"/>
                <w:spacing w:val="31"/>
              </w:rPr>
              <w:t xml:space="preserve"> </w:t>
            </w:r>
            <w:r>
              <w:rPr>
                <w:rFonts w:ascii="Arial"/>
                <w:spacing w:val="-1"/>
              </w:rPr>
              <w:t>Contributions</w:t>
            </w:r>
            <w:r>
              <w:rPr>
                <w:rFonts w:ascii="Arial"/>
                <w:spacing w:val="24"/>
              </w:rPr>
              <w:t xml:space="preserve"> </w:t>
            </w:r>
            <w:r>
              <w:rPr>
                <w:rFonts w:ascii="Arial"/>
                <w:spacing w:val="-1"/>
              </w:rPr>
              <w:t>in</w:t>
            </w:r>
            <w:r>
              <w:rPr>
                <w:rFonts w:ascii="Arial"/>
                <w:spacing w:val="24"/>
              </w:rPr>
              <w:t xml:space="preserve"> </w:t>
            </w:r>
            <w:r>
              <w:rPr>
                <w:rFonts w:ascii="Arial"/>
                <w:spacing w:val="-1"/>
              </w:rPr>
              <w:t>relation</w:t>
            </w:r>
            <w:r>
              <w:rPr>
                <w:rFonts w:ascii="Arial"/>
                <w:spacing w:val="22"/>
              </w:rPr>
              <w:t xml:space="preserve"> </w:t>
            </w:r>
            <w:r>
              <w:rPr>
                <w:rFonts w:ascii="Arial"/>
              </w:rPr>
              <w:t>to</w:t>
            </w:r>
            <w:r>
              <w:rPr>
                <w:rFonts w:ascii="Arial"/>
                <w:spacing w:val="24"/>
              </w:rPr>
              <w:t xml:space="preserve"> </w:t>
            </w:r>
            <w:r>
              <w:rPr>
                <w:rFonts w:ascii="Arial"/>
                <w:spacing w:val="-1"/>
              </w:rPr>
              <w:t>payments</w:t>
            </w:r>
            <w:r>
              <w:rPr>
                <w:rFonts w:ascii="Arial"/>
                <w:spacing w:val="22"/>
              </w:rPr>
              <w:t xml:space="preserve"> </w:t>
            </w:r>
            <w:r>
              <w:rPr>
                <w:rFonts w:ascii="Arial"/>
                <w:spacing w:val="-1"/>
              </w:rPr>
              <w:t>made</w:t>
            </w:r>
            <w:r>
              <w:rPr>
                <w:rFonts w:ascii="Arial"/>
                <w:spacing w:val="24"/>
              </w:rPr>
              <w:t xml:space="preserve"> </w:t>
            </w:r>
            <w:r>
              <w:rPr>
                <w:rFonts w:ascii="Arial"/>
              </w:rPr>
              <w:t>by</w:t>
            </w:r>
            <w:r>
              <w:rPr>
                <w:rFonts w:ascii="Arial"/>
                <w:spacing w:val="22"/>
              </w:rPr>
              <w:t xml:space="preserve"> </w:t>
            </w:r>
            <w:r>
              <w:rPr>
                <w:rFonts w:ascii="Arial"/>
                <w:spacing w:val="-1"/>
              </w:rPr>
              <w:t>the</w:t>
            </w:r>
            <w:r>
              <w:rPr>
                <w:rFonts w:ascii="Arial"/>
                <w:spacing w:val="31"/>
              </w:rPr>
              <w:t xml:space="preserve"> </w:t>
            </w:r>
            <w:r>
              <w:rPr>
                <w:rFonts w:ascii="Arial"/>
                <w:spacing w:val="-1"/>
              </w:rPr>
              <w:t>Customer</w:t>
            </w:r>
            <w:r>
              <w:rPr>
                <w:rFonts w:ascii="Arial"/>
                <w:spacing w:val="9"/>
              </w:rPr>
              <w:t xml:space="preserve"> </w:t>
            </w:r>
            <w:r>
              <w:rPr>
                <w:rFonts w:ascii="Arial"/>
              </w:rPr>
              <w:t>or</w:t>
            </w:r>
            <w:r>
              <w:rPr>
                <w:rFonts w:ascii="Arial"/>
                <w:spacing w:val="6"/>
              </w:rPr>
              <w:t xml:space="preserve"> </w:t>
            </w:r>
            <w:r>
              <w:rPr>
                <w:rFonts w:ascii="Arial"/>
              </w:rPr>
              <w:t>the</w:t>
            </w:r>
            <w:r>
              <w:rPr>
                <w:rFonts w:ascii="Arial"/>
                <w:spacing w:val="7"/>
              </w:rPr>
              <w:t xml:space="preserve"> </w:t>
            </w:r>
            <w:r>
              <w:rPr>
                <w:rFonts w:ascii="Arial"/>
                <w:spacing w:val="-1"/>
              </w:rPr>
              <w:t>Replacement</w:t>
            </w:r>
            <w:r>
              <w:rPr>
                <w:rFonts w:ascii="Arial"/>
                <w:spacing w:val="9"/>
              </w:rPr>
              <w:t xml:space="preserve"> </w:t>
            </w:r>
            <w:r>
              <w:rPr>
                <w:rFonts w:ascii="Arial"/>
                <w:spacing w:val="-1"/>
              </w:rPr>
              <w:t>Supplier</w:t>
            </w:r>
            <w:r>
              <w:rPr>
                <w:rFonts w:ascii="Arial"/>
                <w:spacing w:val="8"/>
              </w:rPr>
              <w:t xml:space="preserve"> </w:t>
            </w:r>
            <w:r>
              <w:rPr>
                <w:rFonts w:ascii="Arial"/>
              </w:rPr>
              <w:t>to</w:t>
            </w:r>
            <w:r>
              <w:rPr>
                <w:rFonts w:ascii="Arial"/>
                <w:spacing w:val="5"/>
              </w:rPr>
              <w:t xml:space="preserve"> </w:t>
            </w:r>
            <w:r>
              <w:rPr>
                <w:rFonts w:ascii="Arial"/>
              </w:rPr>
              <w:t>a</w:t>
            </w:r>
            <w:r>
              <w:rPr>
                <w:rFonts w:ascii="Arial"/>
                <w:spacing w:val="23"/>
              </w:rPr>
              <w:t xml:space="preserve"> </w:t>
            </w:r>
            <w:r>
              <w:rPr>
                <w:rFonts w:ascii="Arial"/>
                <w:spacing w:val="-1"/>
              </w:rPr>
              <w:t>Transferring</w:t>
            </w:r>
            <w:r>
              <w:rPr>
                <w:rFonts w:ascii="Arial"/>
                <w:spacing w:val="26"/>
              </w:rPr>
              <w:t xml:space="preserve"> </w:t>
            </w:r>
            <w:r>
              <w:rPr>
                <w:rFonts w:ascii="Arial"/>
                <w:spacing w:val="-1"/>
              </w:rPr>
              <w:t>Supplier</w:t>
            </w:r>
            <w:r>
              <w:rPr>
                <w:rFonts w:ascii="Arial"/>
                <w:spacing w:val="25"/>
              </w:rPr>
              <w:t xml:space="preserve"> </w:t>
            </w:r>
            <w:r>
              <w:rPr>
                <w:rFonts w:ascii="Arial"/>
                <w:spacing w:val="-1"/>
              </w:rPr>
              <w:t>Employee</w:t>
            </w:r>
            <w:r>
              <w:rPr>
                <w:rFonts w:ascii="Arial"/>
                <w:spacing w:val="26"/>
              </w:rPr>
              <w:t xml:space="preserve"> </w:t>
            </w:r>
            <w:r>
              <w:rPr>
                <w:rFonts w:ascii="Arial"/>
                <w:spacing w:val="-2"/>
              </w:rPr>
              <w:t>which</w:t>
            </w:r>
            <w:r>
              <w:rPr>
                <w:rFonts w:ascii="Arial"/>
                <w:spacing w:val="27"/>
              </w:rPr>
              <w:t xml:space="preserve"> </w:t>
            </w:r>
            <w:r>
              <w:rPr>
                <w:rFonts w:ascii="Arial"/>
                <w:spacing w:val="-2"/>
              </w:rPr>
              <w:t>would</w:t>
            </w:r>
            <w:r>
              <w:rPr>
                <w:rFonts w:ascii="Arial"/>
                <w:spacing w:val="24"/>
              </w:rPr>
              <w:t xml:space="preserve"> </w:t>
            </w:r>
            <w:r>
              <w:rPr>
                <w:rFonts w:ascii="Arial"/>
                <w:spacing w:val="-1"/>
              </w:rPr>
              <w:t>have</w:t>
            </w:r>
            <w:r>
              <w:rPr>
                <w:rFonts w:ascii="Arial"/>
                <w:spacing w:val="31"/>
              </w:rPr>
              <w:t xml:space="preserve"> </w:t>
            </w:r>
            <w:r>
              <w:rPr>
                <w:rFonts w:ascii="Arial"/>
                <w:spacing w:val="-1"/>
              </w:rPr>
              <w:t>been</w:t>
            </w:r>
            <w:r>
              <w:rPr>
                <w:rFonts w:ascii="Arial"/>
                <w:spacing w:val="22"/>
              </w:rPr>
              <w:t xml:space="preserve"> </w:t>
            </w:r>
            <w:r>
              <w:rPr>
                <w:rFonts w:ascii="Arial"/>
                <w:spacing w:val="-1"/>
              </w:rPr>
              <w:t>payable</w:t>
            </w:r>
            <w:r>
              <w:rPr>
                <w:rFonts w:ascii="Arial"/>
                <w:spacing w:val="22"/>
              </w:rPr>
              <w:t xml:space="preserve"> </w:t>
            </w:r>
            <w:r>
              <w:rPr>
                <w:rFonts w:ascii="Arial"/>
              </w:rPr>
              <w:t>by</w:t>
            </w:r>
            <w:r>
              <w:rPr>
                <w:rFonts w:ascii="Arial"/>
                <w:spacing w:val="20"/>
              </w:rPr>
              <w:t xml:space="preserve"> </w:t>
            </w:r>
            <w:r>
              <w:rPr>
                <w:rFonts w:ascii="Arial"/>
              </w:rPr>
              <w:t>the</w:t>
            </w:r>
            <w:r>
              <w:rPr>
                <w:rFonts w:ascii="Arial"/>
                <w:spacing w:val="22"/>
              </w:rPr>
              <w:t xml:space="preserve"> </w:t>
            </w:r>
            <w:r>
              <w:rPr>
                <w:rFonts w:ascii="Arial"/>
                <w:spacing w:val="-1"/>
              </w:rPr>
              <w:t>Supplier</w:t>
            </w:r>
            <w:r>
              <w:rPr>
                <w:rFonts w:ascii="Arial"/>
                <w:spacing w:val="23"/>
              </w:rPr>
              <w:t xml:space="preserve"> </w:t>
            </w:r>
            <w:r>
              <w:rPr>
                <w:rFonts w:ascii="Arial"/>
              </w:rPr>
              <w:t>or</w:t>
            </w:r>
            <w:r>
              <w:rPr>
                <w:rFonts w:ascii="Arial"/>
                <w:spacing w:val="23"/>
              </w:rPr>
              <w:t xml:space="preserve"> </w:t>
            </w:r>
            <w:r>
              <w:rPr>
                <w:rFonts w:ascii="Arial"/>
              </w:rPr>
              <w:t>the</w:t>
            </w:r>
            <w:r>
              <w:rPr>
                <w:rFonts w:ascii="Arial"/>
                <w:spacing w:val="22"/>
              </w:rPr>
              <w:t xml:space="preserve"> </w:t>
            </w:r>
            <w:r>
              <w:rPr>
                <w:rFonts w:ascii="Arial"/>
              </w:rPr>
              <w:t>Sub-</w:t>
            </w:r>
            <w:r>
              <w:rPr>
                <w:rFonts w:ascii="Arial"/>
                <w:spacing w:val="27"/>
              </w:rPr>
              <w:t xml:space="preserve"> </w:t>
            </w:r>
            <w:r>
              <w:rPr>
                <w:rFonts w:ascii="Arial"/>
                <w:spacing w:val="-1"/>
              </w:rPr>
              <w:t>Contractor</w:t>
            </w:r>
            <w:r>
              <w:rPr>
                <w:rFonts w:ascii="Arial"/>
                <w:spacing w:val="36"/>
              </w:rPr>
              <w:t xml:space="preserve"> </w:t>
            </w:r>
            <w:r>
              <w:rPr>
                <w:rFonts w:ascii="Arial"/>
                <w:spacing w:val="-2"/>
              </w:rPr>
              <w:t>if</w:t>
            </w:r>
            <w:r>
              <w:rPr>
                <w:rFonts w:ascii="Arial"/>
                <w:spacing w:val="38"/>
              </w:rPr>
              <w:t xml:space="preserve"> </w:t>
            </w:r>
            <w:r>
              <w:rPr>
                <w:rFonts w:ascii="Arial"/>
              </w:rPr>
              <w:t>such</w:t>
            </w:r>
            <w:r>
              <w:rPr>
                <w:rFonts w:ascii="Arial"/>
                <w:spacing w:val="34"/>
              </w:rPr>
              <w:t xml:space="preserve"> </w:t>
            </w:r>
            <w:r>
              <w:rPr>
                <w:rFonts w:ascii="Arial"/>
                <w:spacing w:val="-1"/>
              </w:rPr>
              <w:t>payment</w:t>
            </w:r>
            <w:r>
              <w:rPr>
                <w:rFonts w:ascii="Arial"/>
                <w:spacing w:val="36"/>
              </w:rPr>
              <w:t xml:space="preserve"> </w:t>
            </w:r>
            <w:r>
              <w:rPr>
                <w:rFonts w:ascii="Arial"/>
                <w:spacing w:val="-1"/>
              </w:rPr>
              <w:t>should</w:t>
            </w:r>
            <w:r>
              <w:rPr>
                <w:rFonts w:ascii="Arial"/>
                <w:spacing w:val="35"/>
              </w:rPr>
              <w:t xml:space="preserve"> </w:t>
            </w:r>
            <w:r>
              <w:rPr>
                <w:rFonts w:ascii="Arial"/>
                <w:spacing w:val="-1"/>
              </w:rPr>
              <w:t>have</w:t>
            </w:r>
            <w:r>
              <w:rPr>
                <w:rFonts w:ascii="Arial"/>
                <w:spacing w:val="35"/>
              </w:rPr>
              <w:t xml:space="preserve"> </w:t>
            </w:r>
            <w:r>
              <w:rPr>
                <w:rFonts w:ascii="Arial"/>
              </w:rPr>
              <w:t>been</w:t>
            </w:r>
            <w:r>
              <w:rPr>
                <w:rFonts w:ascii="Arial"/>
                <w:spacing w:val="27"/>
              </w:rPr>
              <w:t xml:space="preserve"> </w:t>
            </w:r>
            <w:r>
              <w:rPr>
                <w:rFonts w:ascii="Arial"/>
                <w:spacing w:val="-1"/>
              </w:rPr>
              <w:t>made</w:t>
            </w:r>
            <w:r>
              <w:rPr>
                <w:rFonts w:ascii="Arial"/>
              </w:rPr>
              <w:t xml:space="preserve"> </w:t>
            </w:r>
            <w:r>
              <w:rPr>
                <w:rFonts w:ascii="Arial"/>
                <w:spacing w:val="-1"/>
              </w:rPr>
              <w:t xml:space="preserve">prior </w:t>
            </w:r>
            <w:r>
              <w:rPr>
                <w:rFonts w:ascii="Arial"/>
              </w:rPr>
              <w:t>to</w:t>
            </w:r>
            <w:r>
              <w:rPr>
                <w:rFonts w:ascii="Arial"/>
                <w:spacing w:val="-2"/>
              </w:rPr>
              <w:t xml:space="preserve"> </w:t>
            </w:r>
            <w:r>
              <w:rPr>
                <w:rFonts w:ascii="Arial"/>
              </w:rPr>
              <w:t>the</w:t>
            </w:r>
            <w:r>
              <w:rPr>
                <w:rFonts w:ascii="Arial"/>
                <w:spacing w:val="-2"/>
              </w:rPr>
              <w:t xml:space="preserve"> </w:t>
            </w:r>
            <w:r>
              <w:rPr>
                <w:rFonts w:ascii="Arial"/>
                <w:spacing w:val="-1"/>
              </w:rPr>
              <w:t>Service</w:t>
            </w:r>
            <w:r>
              <w:rPr>
                <w:rFonts w:ascii="Arial"/>
                <w:spacing w:val="-2"/>
              </w:rPr>
              <w:t xml:space="preserve"> </w:t>
            </w:r>
            <w:r>
              <w:rPr>
                <w:rFonts w:ascii="Arial"/>
                <w:spacing w:val="-1"/>
              </w:rPr>
              <w:t>Transfer Date;</w:t>
            </w:r>
          </w:p>
          <w:p w14:paraId="195FE019" w14:textId="77777777" w:rsidR="00D31DB3" w:rsidRDefault="00D31DB3" w:rsidP="00D31DB3">
            <w:pPr>
              <w:pStyle w:val="ListParagraph"/>
              <w:numPr>
                <w:ilvl w:val="0"/>
                <w:numId w:val="57"/>
              </w:numPr>
              <w:tabs>
                <w:tab w:val="left" w:pos="1113"/>
              </w:tabs>
              <w:spacing w:before="121"/>
              <w:ind w:right="234" w:hanging="544"/>
              <w:jc w:val="both"/>
              <w:rPr>
                <w:rFonts w:ascii="Arial" w:eastAsia="Arial" w:hAnsi="Arial" w:cs="Arial"/>
              </w:rPr>
            </w:pPr>
            <w:r>
              <w:rPr>
                <w:rFonts w:ascii="Arial"/>
                <w:spacing w:val="-1"/>
              </w:rPr>
              <w:t>claims</w:t>
            </w:r>
            <w:r>
              <w:rPr>
                <w:rFonts w:ascii="Arial"/>
                <w:spacing w:val="52"/>
              </w:rPr>
              <w:t xml:space="preserve"> </w:t>
            </w:r>
            <w:r>
              <w:rPr>
                <w:rFonts w:ascii="Arial"/>
                <w:spacing w:val="-1"/>
              </w:rPr>
              <w:t>whether</w:t>
            </w:r>
            <w:r>
              <w:rPr>
                <w:rFonts w:ascii="Arial"/>
                <w:spacing w:val="53"/>
              </w:rPr>
              <w:t xml:space="preserve"> </w:t>
            </w:r>
            <w:r>
              <w:rPr>
                <w:rFonts w:ascii="Arial"/>
                <w:spacing w:val="-1"/>
              </w:rPr>
              <w:t>in</w:t>
            </w:r>
            <w:r>
              <w:rPr>
                <w:rFonts w:ascii="Arial"/>
                <w:spacing w:val="52"/>
              </w:rPr>
              <w:t xml:space="preserve"> </w:t>
            </w:r>
            <w:r>
              <w:rPr>
                <w:rFonts w:ascii="Arial"/>
                <w:spacing w:val="-1"/>
              </w:rPr>
              <w:t>tort,</w:t>
            </w:r>
            <w:r>
              <w:rPr>
                <w:rFonts w:ascii="Arial"/>
                <w:spacing w:val="53"/>
              </w:rPr>
              <w:t xml:space="preserve"> </w:t>
            </w:r>
            <w:r>
              <w:rPr>
                <w:rFonts w:ascii="Arial"/>
                <w:spacing w:val="-1"/>
              </w:rPr>
              <w:t>contract</w:t>
            </w:r>
            <w:r>
              <w:rPr>
                <w:rFonts w:ascii="Arial"/>
                <w:spacing w:val="53"/>
              </w:rPr>
              <w:t xml:space="preserve"> </w:t>
            </w:r>
            <w:r>
              <w:rPr>
                <w:rFonts w:ascii="Arial"/>
                <w:spacing w:val="-2"/>
              </w:rPr>
              <w:t>or</w:t>
            </w:r>
            <w:r>
              <w:rPr>
                <w:rFonts w:ascii="Arial"/>
                <w:spacing w:val="53"/>
              </w:rPr>
              <w:t xml:space="preserve"> </w:t>
            </w:r>
            <w:r>
              <w:rPr>
                <w:rFonts w:ascii="Arial"/>
                <w:spacing w:val="-1"/>
              </w:rPr>
              <w:t>statute</w:t>
            </w:r>
            <w:r>
              <w:rPr>
                <w:rFonts w:ascii="Arial"/>
                <w:spacing w:val="50"/>
              </w:rPr>
              <w:t xml:space="preserve"> </w:t>
            </w:r>
            <w:r>
              <w:rPr>
                <w:rFonts w:ascii="Arial"/>
              </w:rPr>
              <w:t>or</w:t>
            </w:r>
            <w:r>
              <w:rPr>
                <w:rFonts w:ascii="Arial"/>
                <w:spacing w:val="29"/>
              </w:rPr>
              <w:t xml:space="preserve"> </w:t>
            </w:r>
            <w:r>
              <w:rPr>
                <w:rFonts w:ascii="Arial"/>
                <w:spacing w:val="-1"/>
              </w:rPr>
              <w:t>otherwise;</w:t>
            </w:r>
          </w:p>
          <w:p w14:paraId="0E24D03D" w14:textId="6270C130" w:rsidR="00D31DB3" w:rsidRDefault="00D31DB3" w:rsidP="00D31DB3">
            <w:pPr>
              <w:pStyle w:val="ListParagraph"/>
              <w:numPr>
                <w:ilvl w:val="0"/>
                <w:numId w:val="57"/>
              </w:numPr>
              <w:tabs>
                <w:tab w:val="left" w:pos="1113"/>
              </w:tabs>
              <w:spacing w:before="119"/>
              <w:ind w:right="231" w:hanging="544"/>
              <w:jc w:val="both"/>
              <w:rPr>
                <w:rFonts w:ascii="Arial" w:eastAsia="Arial" w:hAnsi="Arial" w:cs="Arial"/>
              </w:rPr>
            </w:pPr>
            <w:r>
              <w:rPr>
                <w:rFonts w:ascii="Arial"/>
                <w:spacing w:val="-1"/>
              </w:rPr>
              <w:t>any</w:t>
            </w:r>
            <w:r>
              <w:rPr>
                <w:rFonts w:ascii="Arial"/>
                <w:spacing w:val="49"/>
              </w:rPr>
              <w:t xml:space="preserve"> </w:t>
            </w:r>
            <w:r>
              <w:rPr>
                <w:rFonts w:ascii="Arial"/>
                <w:spacing w:val="-1"/>
              </w:rPr>
              <w:t>investigation</w:t>
            </w:r>
            <w:r>
              <w:rPr>
                <w:rFonts w:ascii="Arial"/>
                <w:spacing w:val="49"/>
              </w:rPr>
              <w:t xml:space="preserve"> </w:t>
            </w:r>
            <w:r>
              <w:rPr>
                <w:rFonts w:ascii="Arial"/>
              </w:rPr>
              <w:t>by</w:t>
            </w:r>
            <w:r>
              <w:rPr>
                <w:rFonts w:ascii="Arial"/>
                <w:spacing w:val="47"/>
              </w:rPr>
              <w:t xml:space="preserve"> </w:t>
            </w:r>
            <w:r>
              <w:rPr>
                <w:rFonts w:ascii="Arial"/>
                <w:spacing w:val="1"/>
              </w:rPr>
              <w:t>the</w:t>
            </w:r>
            <w:r>
              <w:rPr>
                <w:rFonts w:ascii="Arial"/>
                <w:spacing w:val="49"/>
              </w:rPr>
              <w:t xml:space="preserve"> </w:t>
            </w:r>
            <w:r>
              <w:rPr>
                <w:rFonts w:ascii="Arial"/>
                <w:spacing w:val="-1"/>
              </w:rPr>
              <w:t>Equality</w:t>
            </w:r>
            <w:r>
              <w:rPr>
                <w:rFonts w:ascii="Arial"/>
                <w:spacing w:val="47"/>
              </w:rPr>
              <w:t xml:space="preserve"> </w:t>
            </w:r>
            <w:r>
              <w:rPr>
                <w:rFonts w:ascii="Arial"/>
                <w:spacing w:val="-1"/>
              </w:rPr>
              <w:t>and</w:t>
            </w:r>
            <w:r>
              <w:rPr>
                <w:rFonts w:ascii="Arial"/>
                <w:spacing w:val="49"/>
              </w:rPr>
              <w:t xml:space="preserve"> </w:t>
            </w:r>
            <w:r>
              <w:rPr>
                <w:rFonts w:ascii="Arial"/>
              </w:rPr>
              <w:t>Human</w:t>
            </w:r>
            <w:r>
              <w:rPr>
                <w:rFonts w:ascii="Arial"/>
                <w:spacing w:val="31"/>
              </w:rPr>
              <w:t xml:space="preserve"> </w:t>
            </w:r>
            <w:r>
              <w:rPr>
                <w:rFonts w:ascii="Arial"/>
                <w:spacing w:val="-1"/>
              </w:rPr>
              <w:t>Rights</w:t>
            </w:r>
            <w:r>
              <w:rPr>
                <w:rFonts w:ascii="Arial"/>
                <w:spacing w:val="55"/>
              </w:rPr>
              <w:t xml:space="preserve"> </w:t>
            </w:r>
            <w:r>
              <w:rPr>
                <w:rFonts w:ascii="Arial"/>
                <w:spacing w:val="-1"/>
              </w:rPr>
              <w:t>Commission</w:t>
            </w:r>
            <w:r>
              <w:rPr>
                <w:rFonts w:ascii="Arial"/>
                <w:spacing w:val="54"/>
              </w:rPr>
              <w:t xml:space="preserve"> </w:t>
            </w:r>
            <w:r>
              <w:rPr>
                <w:rFonts w:ascii="Arial"/>
              </w:rPr>
              <w:t>or</w:t>
            </w:r>
            <w:r>
              <w:rPr>
                <w:rFonts w:ascii="Arial"/>
                <w:spacing w:val="55"/>
              </w:rPr>
              <w:t xml:space="preserve"> </w:t>
            </w:r>
            <w:r>
              <w:rPr>
                <w:rFonts w:ascii="Arial"/>
              </w:rPr>
              <w:t>other</w:t>
            </w:r>
            <w:r>
              <w:rPr>
                <w:rFonts w:ascii="Arial"/>
                <w:spacing w:val="55"/>
              </w:rPr>
              <w:t xml:space="preserve"> </w:t>
            </w:r>
            <w:r>
              <w:rPr>
                <w:rFonts w:ascii="Arial"/>
                <w:spacing w:val="-1"/>
              </w:rPr>
              <w:t>enforcement,</w:t>
            </w:r>
            <w:r>
              <w:rPr>
                <w:rFonts w:ascii="Arial"/>
                <w:spacing w:val="26"/>
              </w:rPr>
              <w:t xml:space="preserve"> </w:t>
            </w:r>
            <w:r>
              <w:rPr>
                <w:rFonts w:ascii="Arial"/>
                <w:spacing w:val="-1"/>
              </w:rPr>
              <w:t>regulatory</w:t>
            </w:r>
            <w:r>
              <w:rPr>
                <w:rFonts w:ascii="Arial"/>
              </w:rPr>
              <w:t xml:space="preserve"> or</w:t>
            </w:r>
            <w:r>
              <w:rPr>
                <w:rFonts w:ascii="Arial"/>
                <w:spacing w:val="1"/>
              </w:rPr>
              <w:t xml:space="preserve"> </w:t>
            </w:r>
            <w:r>
              <w:rPr>
                <w:rFonts w:ascii="Arial"/>
                <w:spacing w:val="-1"/>
              </w:rPr>
              <w:t>supervisory</w:t>
            </w:r>
            <w:r>
              <w:rPr>
                <w:rFonts w:ascii="Arial"/>
                <w:spacing w:val="1"/>
              </w:rPr>
              <w:t xml:space="preserve"> </w:t>
            </w:r>
            <w:r>
              <w:rPr>
                <w:rFonts w:ascii="Arial"/>
                <w:spacing w:val="-1"/>
              </w:rPr>
              <w:t>body</w:t>
            </w:r>
            <w:r>
              <w:rPr>
                <w:rFonts w:ascii="Arial"/>
              </w:rPr>
              <w:t xml:space="preserve"> </w:t>
            </w:r>
            <w:r>
              <w:rPr>
                <w:rFonts w:ascii="Arial"/>
                <w:spacing w:val="-1"/>
              </w:rPr>
              <w:t>and</w:t>
            </w:r>
            <w:r>
              <w:rPr>
                <w:rFonts w:ascii="Arial"/>
                <w:spacing w:val="3"/>
              </w:rPr>
              <w:t xml:space="preserve"> </w:t>
            </w:r>
            <w:r>
              <w:rPr>
                <w:rFonts w:ascii="Arial"/>
                <w:spacing w:val="-2"/>
              </w:rPr>
              <w:t>of</w:t>
            </w:r>
            <w:r>
              <w:rPr>
                <w:rFonts w:ascii="Arial"/>
                <w:spacing w:val="4"/>
              </w:rPr>
              <w:t xml:space="preserve"> </w:t>
            </w:r>
            <w:r>
              <w:rPr>
                <w:rFonts w:ascii="Arial"/>
                <w:spacing w:val="-1"/>
              </w:rPr>
              <w:t>implementing</w:t>
            </w:r>
            <w:r w:rsidR="00D21A3D">
              <w:rPr>
                <w:rFonts w:ascii="Arial"/>
                <w:spacing w:val="-1"/>
              </w:rPr>
              <w:t xml:space="preserve"> any requirements which may arise from such investigation;</w:t>
            </w:r>
          </w:p>
        </w:tc>
      </w:tr>
    </w:tbl>
    <w:p w14:paraId="3B045A1C" w14:textId="6408A368"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673"/>
        <w:gridCol w:w="6045"/>
      </w:tblGrid>
      <w:tr w:rsidR="00437262" w14:paraId="7653049F" w14:textId="77777777">
        <w:trPr>
          <w:trHeight w:hRule="exact" w:val="1132"/>
        </w:trPr>
        <w:tc>
          <w:tcPr>
            <w:tcW w:w="2673" w:type="dxa"/>
            <w:tcBorders>
              <w:top w:val="nil"/>
              <w:left w:val="nil"/>
              <w:bottom w:val="nil"/>
              <w:right w:val="nil"/>
            </w:tcBorders>
          </w:tcPr>
          <w:p w14:paraId="6947836C" w14:textId="77777777" w:rsidR="00437262" w:rsidRPr="00D31DB3" w:rsidRDefault="00BC70E3">
            <w:pPr>
              <w:pStyle w:val="TableParagraph"/>
              <w:spacing w:before="48"/>
              <w:ind w:left="230" w:right="1016"/>
              <w:rPr>
                <w:rFonts w:ascii="Arial" w:eastAsia="Arial" w:hAnsi="Arial" w:cs="Arial"/>
              </w:rPr>
            </w:pPr>
            <w:r w:rsidRPr="00D31DB3">
              <w:rPr>
                <w:rFonts w:ascii="Arial"/>
                <w:b/>
                <w:spacing w:val="-1"/>
              </w:rPr>
              <w:t>"Employment</w:t>
            </w:r>
            <w:r w:rsidRPr="00D31DB3">
              <w:rPr>
                <w:rFonts w:ascii="Arial"/>
                <w:b/>
                <w:spacing w:val="24"/>
              </w:rPr>
              <w:t xml:space="preserve"> </w:t>
            </w:r>
            <w:r w:rsidRPr="00D31DB3">
              <w:rPr>
                <w:rFonts w:ascii="Arial"/>
                <w:b/>
                <w:spacing w:val="-1"/>
              </w:rPr>
              <w:t>Regulations"</w:t>
            </w:r>
          </w:p>
        </w:tc>
        <w:tc>
          <w:tcPr>
            <w:tcW w:w="6045" w:type="dxa"/>
            <w:tcBorders>
              <w:top w:val="nil"/>
              <w:left w:val="nil"/>
              <w:bottom w:val="nil"/>
              <w:right w:val="nil"/>
            </w:tcBorders>
          </w:tcPr>
          <w:p w14:paraId="7789A384" w14:textId="77777777" w:rsidR="00437262" w:rsidRDefault="00BC70E3">
            <w:pPr>
              <w:pStyle w:val="TableParagraph"/>
              <w:spacing w:before="50"/>
              <w:ind w:left="245" w:right="231"/>
              <w:jc w:val="both"/>
              <w:rPr>
                <w:rFonts w:ascii="Arial" w:eastAsia="Arial" w:hAnsi="Arial" w:cs="Arial"/>
              </w:rPr>
            </w:pPr>
            <w:r>
              <w:rPr>
                <w:rFonts w:ascii="Arial"/>
                <w:spacing w:val="-1"/>
              </w:rPr>
              <w:t>means</w:t>
            </w:r>
            <w:r>
              <w:rPr>
                <w:rFonts w:ascii="Arial"/>
                <w:spacing w:val="52"/>
              </w:rPr>
              <w:t xml:space="preserve"> </w:t>
            </w:r>
            <w:r>
              <w:rPr>
                <w:rFonts w:ascii="Arial"/>
              </w:rPr>
              <w:t>the</w:t>
            </w:r>
            <w:r>
              <w:rPr>
                <w:rFonts w:ascii="Arial"/>
                <w:spacing w:val="49"/>
              </w:rPr>
              <w:t xml:space="preserve"> </w:t>
            </w:r>
            <w:r>
              <w:rPr>
                <w:rFonts w:ascii="Arial"/>
                <w:spacing w:val="-1"/>
              </w:rPr>
              <w:t>Transfer</w:t>
            </w:r>
            <w:r>
              <w:rPr>
                <w:rFonts w:ascii="Arial"/>
                <w:spacing w:val="53"/>
              </w:rPr>
              <w:t xml:space="preserve"> </w:t>
            </w:r>
            <w:r>
              <w:rPr>
                <w:rFonts w:ascii="Arial"/>
              </w:rPr>
              <w:t>of</w:t>
            </w:r>
            <w:r>
              <w:rPr>
                <w:rFonts w:ascii="Arial"/>
                <w:spacing w:val="55"/>
              </w:rPr>
              <w:t xml:space="preserve"> </w:t>
            </w:r>
            <w:r>
              <w:rPr>
                <w:rFonts w:ascii="Arial"/>
                <w:spacing w:val="-1"/>
              </w:rPr>
              <w:t>Undertakings</w:t>
            </w:r>
            <w:r>
              <w:rPr>
                <w:rFonts w:ascii="Arial"/>
                <w:spacing w:val="52"/>
              </w:rPr>
              <w:t xml:space="preserve"> </w:t>
            </w:r>
            <w:r>
              <w:rPr>
                <w:rFonts w:ascii="Arial"/>
                <w:spacing w:val="-1"/>
              </w:rPr>
              <w:t>(Protection</w:t>
            </w:r>
            <w:r>
              <w:rPr>
                <w:rFonts w:ascii="Arial"/>
                <w:spacing w:val="49"/>
              </w:rPr>
              <w:t xml:space="preserve"> </w:t>
            </w:r>
            <w:r>
              <w:rPr>
                <w:rFonts w:ascii="Arial"/>
                <w:spacing w:val="-2"/>
              </w:rPr>
              <w:t>of</w:t>
            </w:r>
            <w:r>
              <w:rPr>
                <w:rFonts w:ascii="Arial"/>
                <w:spacing w:val="33"/>
              </w:rPr>
              <w:t xml:space="preserve"> </w:t>
            </w:r>
            <w:r>
              <w:rPr>
                <w:rFonts w:ascii="Arial"/>
                <w:spacing w:val="-1"/>
              </w:rPr>
              <w:t>Employment)</w:t>
            </w:r>
            <w:r>
              <w:rPr>
                <w:rFonts w:ascii="Arial"/>
                <w:spacing w:val="40"/>
              </w:rPr>
              <w:t xml:space="preserve"> </w:t>
            </w:r>
            <w:r>
              <w:rPr>
                <w:rFonts w:ascii="Arial"/>
                <w:spacing w:val="-1"/>
              </w:rPr>
              <w:t>Regulations</w:t>
            </w:r>
            <w:r>
              <w:rPr>
                <w:rFonts w:ascii="Arial"/>
                <w:spacing w:val="38"/>
              </w:rPr>
              <w:t xml:space="preserve"> </w:t>
            </w:r>
            <w:r>
              <w:rPr>
                <w:rFonts w:ascii="Arial"/>
                <w:spacing w:val="-1"/>
              </w:rPr>
              <w:t>2006</w:t>
            </w:r>
            <w:r>
              <w:rPr>
                <w:rFonts w:ascii="Arial"/>
                <w:spacing w:val="38"/>
              </w:rPr>
              <w:t xml:space="preserve"> </w:t>
            </w:r>
            <w:r>
              <w:rPr>
                <w:rFonts w:ascii="Arial"/>
                <w:spacing w:val="-1"/>
              </w:rPr>
              <w:t>(SI</w:t>
            </w:r>
            <w:r>
              <w:rPr>
                <w:rFonts w:ascii="Arial"/>
                <w:spacing w:val="40"/>
              </w:rPr>
              <w:t xml:space="preserve"> </w:t>
            </w:r>
            <w:r>
              <w:rPr>
                <w:rFonts w:ascii="Arial"/>
                <w:spacing w:val="-1"/>
              </w:rPr>
              <w:t>2006/246)</w:t>
            </w:r>
            <w:r>
              <w:rPr>
                <w:rFonts w:ascii="Arial"/>
                <w:spacing w:val="40"/>
              </w:rPr>
              <w:t xml:space="preserve"> </w:t>
            </w:r>
            <w:r>
              <w:rPr>
                <w:rFonts w:ascii="Arial"/>
              </w:rPr>
              <w:t>as</w:t>
            </w:r>
            <w:r>
              <w:rPr>
                <w:rFonts w:ascii="Arial"/>
                <w:spacing w:val="21"/>
              </w:rPr>
              <w:t xml:space="preserve"> </w:t>
            </w:r>
            <w:r>
              <w:rPr>
                <w:rFonts w:ascii="Arial"/>
                <w:spacing w:val="-1"/>
              </w:rPr>
              <w:t>amended</w:t>
            </w:r>
            <w:r>
              <w:rPr>
                <w:rFonts w:ascii="Arial"/>
                <w:spacing w:val="48"/>
              </w:rPr>
              <w:t xml:space="preserve"> </w:t>
            </w:r>
            <w:r>
              <w:rPr>
                <w:rFonts w:ascii="Arial"/>
              </w:rPr>
              <w:t>or</w:t>
            </w:r>
            <w:r>
              <w:rPr>
                <w:rFonts w:ascii="Arial"/>
                <w:spacing w:val="47"/>
              </w:rPr>
              <w:t xml:space="preserve"> </w:t>
            </w:r>
            <w:r>
              <w:rPr>
                <w:rFonts w:ascii="Arial"/>
                <w:spacing w:val="-1"/>
              </w:rPr>
              <w:t>replaced</w:t>
            </w:r>
            <w:r>
              <w:rPr>
                <w:rFonts w:ascii="Arial"/>
                <w:spacing w:val="46"/>
              </w:rPr>
              <w:t xml:space="preserve"> </w:t>
            </w:r>
            <w:r>
              <w:rPr>
                <w:rFonts w:ascii="Arial"/>
              </w:rPr>
              <w:t>or</w:t>
            </w:r>
            <w:r>
              <w:rPr>
                <w:rFonts w:ascii="Arial"/>
                <w:spacing w:val="49"/>
              </w:rPr>
              <w:t xml:space="preserve"> </w:t>
            </w:r>
            <w:r>
              <w:rPr>
                <w:rFonts w:ascii="Arial"/>
                <w:spacing w:val="-1"/>
              </w:rPr>
              <w:t>any</w:t>
            </w:r>
            <w:r>
              <w:rPr>
                <w:rFonts w:ascii="Arial"/>
                <w:spacing w:val="46"/>
              </w:rPr>
              <w:t xml:space="preserve"> </w:t>
            </w:r>
            <w:r>
              <w:rPr>
                <w:rFonts w:ascii="Arial"/>
              </w:rPr>
              <w:t>other</w:t>
            </w:r>
            <w:r>
              <w:rPr>
                <w:rFonts w:ascii="Arial"/>
                <w:spacing w:val="49"/>
              </w:rPr>
              <w:t xml:space="preserve"> </w:t>
            </w:r>
            <w:r>
              <w:rPr>
                <w:rFonts w:ascii="Arial"/>
                <w:spacing w:val="-1"/>
              </w:rPr>
              <w:t>Regulations</w:t>
            </w:r>
            <w:r>
              <w:rPr>
                <w:rFonts w:ascii="Arial"/>
                <w:spacing w:val="29"/>
              </w:rPr>
              <w:t xml:space="preserve"> </w:t>
            </w:r>
            <w:r>
              <w:rPr>
                <w:rFonts w:ascii="Arial"/>
                <w:spacing w:val="-1"/>
              </w:rPr>
              <w:t>implementing</w:t>
            </w:r>
            <w:r>
              <w:rPr>
                <w:rFonts w:ascii="Arial"/>
              </w:rPr>
              <w:t xml:space="preserve"> the </w:t>
            </w:r>
            <w:r>
              <w:rPr>
                <w:rFonts w:ascii="Arial"/>
                <w:spacing w:val="-2"/>
              </w:rPr>
              <w:t>Acquired</w:t>
            </w:r>
            <w:r>
              <w:rPr>
                <w:rFonts w:ascii="Arial"/>
              </w:rPr>
              <w:t xml:space="preserve"> </w:t>
            </w:r>
            <w:r>
              <w:rPr>
                <w:rFonts w:ascii="Arial"/>
                <w:spacing w:val="-1"/>
              </w:rPr>
              <w:t>Rights</w:t>
            </w:r>
            <w:r>
              <w:rPr>
                <w:rFonts w:ascii="Arial"/>
                <w:spacing w:val="1"/>
              </w:rPr>
              <w:t xml:space="preserve"> </w:t>
            </w:r>
            <w:r>
              <w:rPr>
                <w:rFonts w:ascii="Arial"/>
                <w:spacing w:val="-2"/>
              </w:rPr>
              <w:t>Directive;</w:t>
            </w:r>
          </w:p>
        </w:tc>
      </w:tr>
      <w:tr w:rsidR="00D31DB3" w14:paraId="756F88C1" w14:textId="77777777" w:rsidTr="005B2952">
        <w:trPr>
          <w:trHeight w:hRule="exact" w:val="1009"/>
        </w:trPr>
        <w:tc>
          <w:tcPr>
            <w:tcW w:w="2673" w:type="dxa"/>
            <w:tcBorders>
              <w:top w:val="nil"/>
              <w:left w:val="nil"/>
              <w:bottom w:val="nil"/>
              <w:right w:val="nil"/>
            </w:tcBorders>
          </w:tcPr>
          <w:p w14:paraId="7ADB3DA8" w14:textId="036AD3B1" w:rsidR="00D31DB3" w:rsidRPr="00D31DB3" w:rsidRDefault="00D31DB3" w:rsidP="00D31DB3">
            <w:pPr>
              <w:pStyle w:val="TableParagraph"/>
              <w:spacing w:before="48"/>
              <w:ind w:left="230" w:right="83"/>
              <w:rPr>
                <w:rFonts w:ascii="Arial"/>
                <w:b/>
                <w:spacing w:val="-1"/>
              </w:rPr>
            </w:pPr>
            <w:r w:rsidRPr="00D31DB3">
              <w:rPr>
                <w:rFonts w:ascii="Arial"/>
                <w:b/>
                <w:spacing w:val="-1"/>
              </w:rPr>
              <w:t>"Environmental</w:t>
            </w:r>
            <w:r w:rsidRPr="00D31DB3">
              <w:rPr>
                <w:rFonts w:ascii="Arial"/>
                <w:b/>
                <w:spacing w:val="26"/>
              </w:rPr>
              <w:t xml:space="preserve"> </w:t>
            </w:r>
            <w:r w:rsidRPr="00D31DB3">
              <w:rPr>
                <w:rFonts w:ascii="Arial"/>
                <w:b/>
                <w:spacing w:val="-1"/>
              </w:rPr>
              <w:t>Information</w:t>
            </w:r>
            <w:r w:rsidRPr="00D31DB3">
              <w:rPr>
                <w:rFonts w:ascii="Arial"/>
                <w:b/>
                <w:spacing w:val="27"/>
              </w:rPr>
              <w:t xml:space="preserve"> </w:t>
            </w:r>
            <w:r w:rsidRPr="00D31DB3">
              <w:rPr>
                <w:rFonts w:ascii="Arial"/>
                <w:b/>
                <w:spacing w:val="-1"/>
              </w:rPr>
              <w:t>Regulations</w:t>
            </w:r>
            <w:r w:rsidRPr="00D31DB3">
              <w:rPr>
                <w:rFonts w:ascii="Arial"/>
                <w:b/>
                <w:spacing w:val="-2"/>
              </w:rPr>
              <w:t xml:space="preserve"> </w:t>
            </w:r>
            <w:r w:rsidRPr="00D31DB3">
              <w:rPr>
                <w:rFonts w:ascii="Arial"/>
                <w:b/>
              </w:rPr>
              <w:t>or</w:t>
            </w:r>
            <w:r w:rsidRPr="00D31DB3">
              <w:rPr>
                <w:rFonts w:ascii="Arial"/>
                <w:b/>
                <w:spacing w:val="-2"/>
              </w:rPr>
              <w:t xml:space="preserve"> </w:t>
            </w:r>
            <w:r w:rsidRPr="00D31DB3">
              <w:rPr>
                <w:rFonts w:ascii="Arial"/>
                <w:b/>
                <w:spacing w:val="-1"/>
              </w:rPr>
              <w:t>EIRs"</w:t>
            </w:r>
          </w:p>
        </w:tc>
        <w:tc>
          <w:tcPr>
            <w:tcW w:w="6045" w:type="dxa"/>
            <w:tcBorders>
              <w:top w:val="nil"/>
              <w:left w:val="nil"/>
              <w:bottom w:val="nil"/>
              <w:right w:val="nil"/>
            </w:tcBorders>
          </w:tcPr>
          <w:p w14:paraId="47D9466C" w14:textId="1AEF931F" w:rsidR="00D31DB3" w:rsidRDefault="00D31DB3" w:rsidP="00BD75A4">
            <w:pPr>
              <w:pStyle w:val="TableParagraph"/>
              <w:spacing w:before="50"/>
              <w:ind w:left="245" w:right="231"/>
              <w:jc w:val="both"/>
              <w:rPr>
                <w:rFonts w:ascii="Arial"/>
                <w:spacing w:val="-1"/>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1BE1360E" w14:textId="77777777">
        <w:trPr>
          <w:trHeight w:hRule="exact" w:val="1891"/>
        </w:trPr>
        <w:tc>
          <w:tcPr>
            <w:tcW w:w="2673" w:type="dxa"/>
            <w:tcBorders>
              <w:top w:val="nil"/>
              <w:left w:val="nil"/>
              <w:bottom w:val="nil"/>
              <w:right w:val="nil"/>
            </w:tcBorders>
          </w:tcPr>
          <w:p w14:paraId="69E549C3" w14:textId="77777777" w:rsidR="00437262" w:rsidRPr="00D31DB3" w:rsidRDefault="00BC70E3">
            <w:pPr>
              <w:pStyle w:val="TableParagraph"/>
              <w:spacing w:before="47"/>
              <w:ind w:left="230" w:right="808"/>
              <w:rPr>
                <w:rFonts w:ascii="Arial" w:eastAsia="Arial" w:hAnsi="Arial" w:cs="Arial"/>
              </w:rPr>
            </w:pPr>
            <w:r w:rsidRPr="00D31DB3">
              <w:rPr>
                <w:rFonts w:ascii="Arial"/>
                <w:b/>
                <w:spacing w:val="-1"/>
              </w:rPr>
              <w:t>"Environmental</w:t>
            </w:r>
            <w:r w:rsidRPr="00D31DB3">
              <w:rPr>
                <w:rFonts w:ascii="Arial"/>
                <w:b/>
                <w:spacing w:val="26"/>
              </w:rPr>
              <w:t xml:space="preserve"> </w:t>
            </w:r>
            <w:r w:rsidRPr="00D31DB3">
              <w:rPr>
                <w:rFonts w:ascii="Arial"/>
                <w:b/>
                <w:spacing w:val="-1"/>
              </w:rPr>
              <w:t>Policy"</w:t>
            </w:r>
          </w:p>
        </w:tc>
        <w:tc>
          <w:tcPr>
            <w:tcW w:w="6045" w:type="dxa"/>
            <w:tcBorders>
              <w:top w:val="nil"/>
              <w:left w:val="nil"/>
              <w:bottom w:val="nil"/>
              <w:right w:val="nil"/>
            </w:tcBorders>
          </w:tcPr>
          <w:p w14:paraId="1C4B9D60" w14:textId="77777777" w:rsidR="00437262" w:rsidRDefault="00BC70E3">
            <w:pPr>
              <w:pStyle w:val="TableParagraph"/>
              <w:spacing w:before="49"/>
              <w:ind w:left="245" w:right="230"/>
              <w:jc w:val="both"/>
              <w:rPr>
                <w:rFonts w:ascii="Arial" w:eastAsia="Arial" w:hAnsi="Arial" w:cs="Arial"/>
              </w:rPr>
            </w:pPr>
            <w:r>
              <w:rPr>
                <w:rFonts w:ascii="Arial"/>
                <w:spacing w:val="-1"/>
              </w:rPr>
              <w:t>means</w:t>
            </w:r>
            <w:r>
              <w:rPr>
                <w:rFonts w:ascii="Arial"/>
                <w:spacing w:val="16"/>
              </w:rPr>
              <w:t xml:space="preserve"> </w:t>
            </w:r>
            <w:r>
              <w:rPr>
                <w:rFonts w:ascii="Arial"/>
              </w:rPr>
              <w:t>to</w:t>
            </w:r>
            <w:r>
              <w:rPr>
                <w:rFonts w:ascii="Arial"/>
                <w:spacing w:val="16"/>
              </w:rPr>
              <w:t xml:space="preserve"> </w:t>
            </w:r>
            <w:r>
              <w:rPr>
                <w:rFonts w:ascii="Arial"/>
                <w:spacing w:val="-1"/>
              </w:rPr>
              <w:t>conserve</w:t>
            </w:r>
            <w:r>
              <w:rPr>
                <w:rFonts w:ascii="Arial"/>
                <w:spacing w:val="16"/>
              </w:rPr>
              <w:t xml:space="preserve"> </w:t>
            </w:r>
            <w:r>
              <w:rPr>
                <w:rFonts w:ascii="Arial"/>
                <w:spacing w:val="-1"/>
              </w:rPr>
              <w:t>energy,</w:t>
            </w:r>
            <w:r>
              <w:rPr>
                <w:rFonts w:ascii="Arial"/>
                <w:spacing w:val="17"/>
              </w:rPr>
              <w:t xml:space="preserve"> </w:t>
            </w:r>
            <w:r>
              <w:rPr>
                <w:rFonts w:ascii="Arial"/>
                <w:spacing w:val="-1"/>
              </w:rPr>
              <w:t>water,</w:t>
            </w:r>
            <w:r>
              <w:rPr>
                <w:rFonts w:ascii="Arial"/>
                <w:spacing w:val="17"/>
              </w:rPr>
              <w:t xml:space="preserve"> </w:t>
            </w:r>
            <w:r>
              <w:rPr>
                <w:rFonts w:ascii="Arial"/>
                <w:spacing w:val="-1"/>
              </w:rPr>
              <w:t>wood,</w:t>
            </w:r>
            <w:r>
              <w:rPr>
                <w:rFonts w:ascii="Arial"/>
                <w:spacing w:val="17"/>
              </w:rPr>
              <w:t xml:space="preserve"> </w:t>
            </w:r>
            <w:r>
              <w:rPr>
                <w:rFonts w:ascii="Arial"/>
              </w:rPr>
              <w:t>paper</w:t>
            </w:r>
            <w:r>
              <w:rPr>
                <w:rFonts w:ascii="Arial"/>
                <w:spacing w:val="17"/>
              </w:rPr>
              <w:t xml:space="preserve"> </w:t>
            </w:r>
            <w:r>
              <w:rPr>
                <w:rFonts w:ascii="Arial"/>
                <w:spacing w:val="-1"/>
              </w:rPr>
              <w:t>and</w:t>
            </w:r>
            <w:r>
              <w:rPr>
                <w:rFonts w:ascii="Arial"/>
                <w:spacing w:val="31"/>
              </w:rPr>
              <w:t xml:space="preserve"> </w:t>
            </w:r>
            <w:r>
              <w:rPr>
                <w:rFonts w:ascii="Arial"/>
              </w:rPr>
              <w:t>other</w:t>
            </w:r>
            <w:r>
              <w:rPr>
                <w:rFonts w:ascii="Arial"/>
                <w:spacing w:val="13"/>
              </w:rPr>
              <w:t xml:space="preserve"> </w:t>
            </w:r>
            <w:r>
              <w:rPr>
                <w:rFonts w:ascii="Arial"/>
                <w:spacing w:val="-1"/>
              </w:rPr>
              <w:t>resources,</w:t>
            </w:r>
            <w:r>
              <w:rPr>
                <w:rFonts w:ascii="Arial"/>
                <w:spacing w:val="13"/>
              </w:rPr>
              <w:t xml:space="preserve"> </w:t>
            </w:r>
            <w:r>
              <w:rPr>
                <w:rFonts w:ascii="Arial"/>
                <w:spacing w:val="-1"/>
              </w:rPr>
              <w:t>reduce</w:t>
            </w:r>
            <w:r>
              <w:rPr>
                <w:rFonts w:ascii="Arial"/>
                <w:spacing w:val="9"/>
              </w:rPr>
              <w:t xml:space="preserve"> </w:t>
            </w:r>
            <w:r>
              <w:rPr>
                <w:rFonts w:ascii="Arial"/>
                <w:spacing w:val="-1"/>
              </w:rPr>
              <w:t>waste</w:t>
            </w:r>
            <w:r>
              <w:rPr>
                <w:rFonts w:ascii="Arial"/>
                <w:spacing w:val="13"/>
              </w:rPr>
              <w:t xml:space="preserve"> </w:t>
            </w:r>
            <w:r>
              <w:rPr>
                <w:rFonts w:ascii="Arial"/>
                <w:spacing w:val="-1"/>
              </w:rPr>
              <w:t>and</w:t>
            </w:r>
            <w:r>
              <w:rPr>
                <w:rFonts w:ascii="Arial"/>
                <w:spacing w:val="12"/>
              </w:rPr>
              <w:t xml:space="preserve"> </w:t>
            </w:r>
            <w:r>
              <w:rPr>
                <w:rFonts w:ascii="Arial"/>
                <w:spacing w:val="-1"/>
              </w:rPr>
              <w:t>phase</w:t>
            </w:r>
            <w:r>
              <w:rPr>
                <w:rFonts w:ascii="Arial"/>
                <w:spacing w:val="12"/>
              </w:rPr>
              <w:t xml:space="preserve"> </w:t>
            </w:r>
            <w:r>
              <w:rPr>
                <w:rFonts w:ascii="Arial"/>
              </w:rPr>
              <w:t>out</w:t>
            </w:r>
            <w:r>
              <w:rPr>
                <w:rFonts w:ascii="Arial"/>
                <w:spacing w:val="13"/>
              </w:rPr>
              <w:t xml:space="preserve"> </w:t>
            </w:r>
            <w:r>
              <w:rPr>
                <w:rFonts w:ascii="Arial"/>
              </w:rPr>
              <w:t>the</w:t>
            </w:r>
            <w:r>
              <w:rPr>
                <w:rFonts w:ascii="Arial"/>
                <w:spacing w:val="12"/>
              </w:rPr>
              <w:t xml:space="preserve"> </w:t>
            </w:r>
            <w:r>
              <w:rPr>
                <w:rFonts w:ascii="Arial"/>
              </w:rPr>
              <w:t>use</w:t>
            </w:r>
            <w:r>
              <w:rPr>
                <w:rFonts w:ascii="Arial"/>
                <w:spacing w:val="12"/>
              </w:rPr>
              <w:t xml:space="preserve"> </w:t>
            </w:r>
            <w:r>
              <w:rPr>
                <w:rFonts w:ascii="Arial"/>
                <w:spacing w:val="-2"/>
              </w:rPr>
              <w:t>of</w:t>
            </w:r>
            <w:r>
              <w:rPr>
                <w:rFonts w:ascii="Arial"/>
                <w:spacing w:val="37"/>
              </w:rPr>
              <w:t xml:space="preserve"> </w:t>
            </w:r>
            <w:r>
              <w:rPr>
                <w:rFonts w:ascii="Arial"/>
                <w:spacing w:val="-1"/>
              </w:rPr>
              <w:t>ozone</w:t>
            </w:r>
            <w:r>
              <w:rPr>
                <w:rFonts w:ascii="Arial"/>
                <w:spacing w:val="12"/>
              </w:rPr>
              <w:t xml:space="preserve"> </w:t>
            </w:r>
            <w:r>
              <w:rPr>
                <w:rFonts w:ascii="Arial"/>
                <w:spacing w:val="-1"/>
              </w:rPr>
              <w:t>depleting</w:t>
            </w:r>
            <w:r>
              <w:rPr>
                <w:rFonts w:ascii="Arial"/>
                <w:spacing w:val="14"/>
              </w:rPr>
              <w:t xml:space="preserve"> </w:t>
            </w:r>
            <w:r>
              <w:rPr>
                <w:rFonts w:ascii="Arial"/>
                <w:spacing w:val="-1"/>
              </w:rPr>
              <w:t>substances</w:t>
            </w:r>
            <w:r>
              <w:rPr>
                <w:rFonts w:ascii="Arial"/>
                <w:spacing w:val="12"/>
              </w:rPr>
              <w:t xml:space="preserve"> </w:t>
            </w:r>
            <w:r>
              <w:rPr>
                <w:rFonts w:ascii="Arial"/>
                <w:spacing w:val="-1"/>
              </w:rPr>
              <w:t>and</w:t>
            </w:r>
            <w:r>
              <w:rPr>
                <w:rFonts w:ascii="Arial"/>
                <w:spacing w:val="10"/>
              </w:rPr>
              <w:t xml:space="preserve"> </w:t>
            </w:r>
            <w:r>
              <w:rPr>
                <w:rFonts w:ascii="Arial"/>
                <w:spacing w:val="-1"/>
              </w:rPr>
              <w:t>minimise</w:t>
            </w:r>
            <w:r>
              <w:rPr>
                <w:rFonts w:ascii="Arial"/>
                <w:spacing w:val="12"/>
              </w:rPr>
              <w:t xml:space="preserve"> </w:t>
            </w:r>
            <w:r>
              <w:rPr>
                <w:rFonts w:ascii="Arial"/>
              </w:rPr>
              <w:t>the</w:t>
            </w:r>
            <w:r>
              <w:rPr>
                <w:rFonts w:ascii="Arial"/>
                <w:spacing w:val="9"/>
              </w:rPr>
              <w:t xml:space="preserve"> </w:t>
            </w:r>
            <w:r>
              <w:rPr>
                <w:rFonts w:ascii="Arial"/>
                <w:spacing w:val="-1"/>
              </w:rPr>
              <w:t>release</w:t>
            </w:r>
            <w:r>
              <w:rPr>
                <w:rFonts w:ascii="Arial"/>
                <w:spacing w:val="12"/>
              </w:rPr>
              <w:t xml:space="preserve"> </w:t>
            </w:r>
            <w:r>
              <w:rPr>
                <w:rFonts w:ascii="Arial"/>
                <w:spacing w:val="-2"/>
              </w:rPr>
              <w:t>of</w:t>
            </w:r>
            <w:r>
              <w:rPr>
                <w:rFonts w:ascii="Arial"/>
                <w:spacing w:val="31"/>
              </w:rPr>
              <w:t xml:space="preserve"> </w:t>
            </w:r>
            <w:r>
              <w:rPr>
                <w:rFonts w:ascii="Arial"/>
                <w:spacing w:val="-1"/>
              </w:rPr>
              <w:t>greenhouse</w:t>
            </w:r>
            <w:r>
              <w:rPr>
                <w:rFonts w:ascii="Arial"/>
                <w:spacing w:val="44"/>
              </w:rPr>
              <w:t xml:space="preserve"> </w:t>
            </w:r>
            <w:r>
              <w:rPr>
                <w:rFonts w:ascii="Arial"/>
                <w:spacing w:val="-1"/>
              </w:rPr>
              <w:t>gases,</w:t>
            </w:r>
            <w:r>
              <w:rPr>
                <w:rFonts w:ascii="Arial"/>
                <w:spacing w:val="46"/>
              </w:rPr>
              <w:t xml:space="preserve"> </w:t>
            </w:r>
            <w:r>
              <w:rPr>
                <w:rFonts w:ascii="Arial"/>
                <w:spacing w:val="-1"/>
              </w:rPr>
              <w:t>volatile</w:t>
            </w:r>
            <w:r>
              <w:rPr>
                <w:rFonts w:ascii="Arial"/>
                <w:spacing w:val="44"/>
              </w:rPr>
              <w:t xml:space="preserve"> </w:t>
            </w:r>
            <w:r>
              <w:rPr>
                <w:rFonts w:ascii="Arial"/>
                <w:spacing w:val="-1"/>
              </w:rPr>
              <w:t>organic</w:t>
            </w:r>
            <w:r>
              <w:rPr>
                <w:rFonts w:ascii="Arial"/>
                <w:spacing w:val="45"/>
              </w:rPr>
              <w:t xml:space="preserve"> </w:t>
            </w:r>
            <w:r>
              <w:rPr>
                <w:rFonts w:ascii="Arial"/>
                <w:spacing w:val="-1"/>
              </w:rPr>
              <w:t>compounds</w:t>
            </w:r>
            <w:r>
              <w:rPr>
                <w:rFonts w:ascii="Arial"/>
                <w:spacing w:val="44"/>
              </w:rPr>
              <w:t xml:space="preserve"> </w:t>
            </w:r>
            <w:r>
              <w:rPr>
                <w:rFonts w:ascii="Arial"/>
                <w:spacing w:val="-1"/>
              </w:rPr>
              <w:t>and</w:t>
            </w:r>
            <w:r>
              <w:rPr>
                <w:rFonts w:ascii="Arial"/>
                <w:spacing w:val="51"/>
              </w:rPr>
              <w:t xml:space="preserve"> </w:t>
            </w:r>
            <w:r>
              <w:rPr>
                <w:rFonts w:ascii="Arial"/>
              </w:rPr>
              <w:t>other</w:t>
            </w:r>
            <w:r>
              <w:rPr>
                <w:rFonts w:ascii="Arial"/>
                <w:spacing w:val="10"/>
              </w:rPr>
              <w:t xml:space="preserve"> </w:t>
            </w:r>
            <w:r>
              <w:rPr>
                <w:rFonts w:ascii="Arial"/>
                <w:spacing w:val="-1"/>
              </w:rPr>
              <w:t>substances</w:t>
            </w:r>
            <w:r>
              <w:rPr>
                <w:rFonts w:ascii="Arial"/>
                <w:spacing w:val="9"/>
              </w:rPr>
              <w:t xml:space="preserve"> </w:t>
            </w:r>
            <w:r>
              <w:rPr>
                <w:rFonts w:ascii="Arial"/>
                <w:spacing w:val="-1"/>
              </w:rPr>
              <w:t>damaging</w:t>
            </w:r>
            <w:r>
              <w:rPr>
                <w:rFonts w:ascii="Arial"/>
                <w:spacing w:val="8"/>
              </w:rPr>
              <w:t xml:space="preserve"> </w:t>
            </w:r>
            <w:r>
              <w:rPr>
                <w:rFonts w:ascii="Arial"/>
              </w:rPr>
              <w:t>to</w:t>
            </w:r>
            <w:r>
              <w:rPr>
                <w:rFonts w:ascii="Arial"/>
                <w:spacing w:val="9"/>
              </w:rPr>
              <w:t xml:space="preserve"> </w:t>
            </w:r>
            <w:r>
              <w:rPr>
                <w:rFonts w:ascii="Arial"/>
                <w:spacing w:val="-1"/>
              </w:rPr>
              <w:t>health</w:t>
            </w:r>
            <w:r>
              <w:rPr>
                <w:rFonts w:ascii="Arial"/>
                <w:spacing w:val="9"/>
              </w:rPr>
              <w:t xml:space="preserve"> </w:t>
            </w:r>
            <w:r>
              <w:rPr>
                <w:rFonts w:ascii="Arial"/>
                <w:spacing w:val="-1"/>
              </w:rPr>
              <w:t>and</w:t>
            </w:r>
            <w:r>
              <w:rPr>
                <w:rFonts w:ascii="Arial"/>
                <w:spacing w:val="9"/>
              </w:rPr>
              <w:t xml:space="preserve"> </w:t>
            </w:r>
            <w:r>
              <w:rPr>
                <w:rFonts w:ascii="Arial"/>
              </w:rPr>
              <w:t>the</w:t>
            </w:r>
            <w:r>
              <w:rPr>
                <w:rFonts w:ascii="Arial"/>
                <w:spacing w:val="21"/>
              </w:rPr>
              <w:t xml:space="preserve"> </w:t>
            </w:r>
            <w:r>
              <w:rPr>
                <w:rFonts w:ascii="Arial"/>
                <w:spacing w:val="-1"/>
              </w:rPr>
              <w:t>environment,</w:t>
            </w:r>
            <w:r>
              <w:rPr>
                <w:rFonts w:ascii="Arial"/>
                <w:spacing w:val="35"/>
              </w:rPr>
              <w:t xml:space="preserve"> </w:t>
            </w:r>
            <w:r>
              <w:rPr>
                <w:rFonts w:ascii="Arial"/>
                <w:spacing w:val="-1"/>
              </w:rPr>
              <w:t>including</w:t>
            </w:r>
            <w:r>
              <w:rPr>
                <w:rFonts w:ascii="Arial"/>
                <w:spacing w:val="36"/>
              </w:rPr>
              <w:t xml:space="preserve"> </w:t>
            </w:r>
            <w:r>
              <w:rPr>
                <w:rFonts w:ascii="Arial"/>
                <w:spacing w:val="-1"/>
              </w:rPr>
              <w:t>any</w:t>
            </w:r>
            <w:r>
              <w:rPr>
                <w:rFonts w:ascii="Arial"/>
                <w:spacing w:val="34"/>
              </w:rPr>
              <w:t xml:space="preserve"> </w:t>
            </w:r>
            <w:r>
              <w:rPr>
                <w:rFonts w:ascii="Arial"/>
                <w:spacing w:val="-1"/>
              </w:rPr>
              <w:t>written</w:t>
            </w:r>
            <w:r>
              <w:rPr>
                <w:rFonts w:ascii="Arial"/>
                <w:spacing w:val="33"/>
              </w:rPr>
              <w:t xml:space="preserve"> </w:t>
            </w:r>
            <w:r>
              <w:rPr>
                <w:rFonts w:ascii="Arial"/>
                <w:spacing w:val="-1"/>
              </w:rPr>
              <w:t>environmental</w:t>
            </w:r>
            <w:r>
              <w:rPr>
                <w:rFonts w:ascii="Arial"/>
                <w:spacing w:val="33"/>
              </w:rPr>
              <w:t xml:space="preserve"> </w:t>
            </w:r>
            <w:r>
              <w:rPr>
                <w:rFonts w:ascii="Arial"/>
                <w:spacing w:val="-1"/>
              </w:rPr>
              <w:t>policy</w:t>
            </w:r>
            <w:r>
              <w:rPr>
                <w:rFonts w:ascii="Arial"/>
                <w:spacing w:val="27"/>
              </w:rPr>
              <w:t xml:space="preserve"> </w:t>
            </w:r>
            <w:r>
              <w:rPr>
                <w:rFonts w:ascii="Arial"/>
                <w:spacing w:val="-2"/>
              </w:rPr>
              <w:t>of</w:t>
            </w:r>
            <w:r>
              <w:rPr>
                <w:rFonts w:ascii="Arial"/>
                <w:spacing w:val="2"/>
              </w:rPr>
              <w:t xml:space="preserve"> </w:t>
            </w:r>
            <w:r>
              <w:rPr>
                <w:rFonts w:ascii="Arial"/>
              </w:rPr>
              <w:t xml:space="preserve">the </w:t>
            </w:r>
            <w:r>
              <w:rPr>
                <w:rFonts w:ascii="Arial"/>
                <w:spacing w:val="-1"/>
              </w:rPr>
              <w:t>Customer;</w:t>
            </w:r>
          </w:p>
        </w:tc>
      </w:tr>
      <w:tr w:rsidR="00437262" w14:paraId="7D99A6D5" w14:textId="77777777">
        <w:trPr>
          <w:trHeight w:hRule="exact" w:val="1386"/>
        </w:trPr>
        <w:tc>
          <w:tcPr>
            <w:tcW w:w="2673" w:type="dxa"/>
            <w:tcBorders>
              <w:top w:val="nil"/>
              <w:left w:val="nil"/>
              <w:bottom w:val="nil"/>
              <w:right w:val="nil"/>
            </w:tcBorders>
          </w:tcPr>
          <w:p w14:paraId="575B05FB" w14:textId="77777777" w:rsidR="00437262" w:rsidRPr="00D31DB3" w:rsidRDefault="00BC70E3">
            <w:pPr>
              <w:pStyle w:val="TableParagraph"/>
              <w:spacing w:before="49"/>
              <w:ind w:left="230" w:right="488"/>
              <w:rPr>
                <w:rFonts w:ascii="Arial" w:eastAsia="Arial" w:hAnsi="Arial" w:cs="Arial"/>
              </w:rPr>
            </w:pPr>
            <w:r w:rsidRPr="00D31DB3">
              <w:rPr>
                <w:rFonts w:ascii="Arial"/>
                <w:b/>
                <w:spacing w:val="-1"/>
              </w:rPr>
              <w:lastRenderedPageBreak/>
              <w:t>"Estimated</w:t>
            </w:r>
            <w:r w:rsidRPr="00D31DB3">
              <w:rPr>
                <w:rFonts w:ascii="Arial"/>
                <w:b/>
                <w:spacing w:val="-3"/>
              </w:rPr>
              <w:t xml:space="preserve"> </w:t>
            </w:r>
            <w:r w:rsidRPr="00D31DB3">
              <w:rPr>
                <w:rFonts w:ascii="Arial"/>
                <w:b/>
                <w:spacing w:val="-1"/>
              </w:rPr>
              <w:t xml:space="preserve">Year </w:t>
            </w:r>
            <w:r w:rsidRPr="00D31DB3">
              <w:rPr>
                <w:rFonts w:ascii="Arial"/>
                <w:b/>
              </w:rPr>
              <w:t>1</w:t>
            </w:r>
            <w:r w:rsidRPr="00D31DB3">
              <w:rPr>
                <w:rFonts w:ascii="Arial"/>
                <w:b/>
                <w:spacing w:val="21"/>
              </w:rPr>
              <w:t xml:space="preserve"> </w:t>
            </w:r>
            <w:r w:rsidRPr="00D31DB3">
              <w:rPr>
                <w:rFonts w:ascii="Arial"/>
                <w:b/>
                <w:spacing w:val="-1"/>
              </w:rPr>
              <w:t>Contract Charges"</w:t>
            </w:r>
          </w:p>
        </w:tc>
        <w:tc>
          <w:tcPr>
            <w:tcW w:w="6045" w:type="dxa"/>
            <w:tcBorders>
              <w:top w:val="nil"/>
              <w:left w:val="nil"/>
              <w:bottom w:val="nil"/>
              <w:right w:val="nil"/>
            </w:tcBorders>
          </w:tcPr>
          <w:p w14:paraId="5A0143FA" w14:textId="77777777" w:rsidR="00437262" w:rsidRDefault="00BC70E3">
            <w:pPr>
              <w:pStyle w:val="TableParagraph"/>
              <w:spacing w:before="51"/>
              <w:ind w:left="245" w:right="230"/>
              <w:jc w:val="both"/>
              <w:rPr>
                <w:rFonts w:ascii="Arial" w:eastAsia="Arial" w:hAnsi="Arial" w:cs="Arial"/>
              </w:rPr>
            </w:pPr>
            <w:r>
              <w:rPr>
                <w:rFonts w:ascii="Arial"/>
                <w:spacing w:val="-1"/>
              </w:rPr>
              <w:t>means</w:t>
            </w:r>
            <w:r>
              <w:rPr>
                <w:rFonts w:ascii="Arial"/>
                <w:spacing w:val="10"/>
              </w:rPr>
              <w:t xml:space="preserve"> </w:t>
            </w:r>
            <w:r>
              <w:rPr>
                <w:rFonts w:ascii="Arial"/>
              </w:rPr>
              <w:t>the</w:t>
            </w:r>
            <w:r>
              <w:rPr>
                <w:rFonts w:ascii="Arial"/>
                <w:spacing w:val="12"/>
              </w:rPr>
              <w:t xml:space="preserve"> </w:t>
            </w:r>
            <w:r>
              <w:rPr>
                <w:rFonts w:ascii="Arial"/>
                <w:spacing w:val="-1"/>
              </w:rPr>
              <w:t>sum</w:t>
            </w:r>
            <w:r>
              <w:rPr>
                <w:rFonts w:ascii="Arial"/>
                <w:spacing w:val="13"/>
              </w:rPr>
              <w:t xml:space="preserve"> </w:t>
            </w:r>
            <w:r>
              <w:rPr>
                <w:rFonts w:ascii="Arial"/>
                <w:spacing w:val="-1"/>
              </w:rPr>
              <w:t>in</w:t>
            </w:r>
            <w:r>
              <w:rPr>
                <w:rFonts w:ascii="Arial"/>
                <w:spacing w:val="12"/>
              </w:rPr>
              <w:t xml:space="preserve"> </w:t>
            </w:r>
            <w:r>
              <w:rPr>
                <w:rFonts w:ascii="Arial"/>
                <w:spacing w:val="-1"/>
              </w:rPr>
              <w:t>pounds</w:t>
            </w:r>
            <w:r>
              <w:rPr>
                <w:rFonts w:ascii="Arial"/>
                <w:spacing w:val="12"/>
              </w:rPr>
              <w:t xml:space="preserve"> </w:t>
            </w:r>
            <w:r>
              <w:rPr>
                <w:rFonts w:ascii="Arial"/>
                <w:spacing w:val="-1"/>
              </w:rPr>
              <w:t>estimated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9"/>
              </w:rPr>
              <w:t xml:space="preserve"> </w:t>
            </w:r>
            <w:r>
              <w:rPr>
                <w:rFonts w:ascii="Arial"/>
                <w:spacing w:val="-1"/>
              </w:rPr>
              <w:t>Customer</w:t>
            </w:r>
            <w:r>
              <w:rPr>
                <w:rFonts w:ascii="Arial"/>
                <w:spacing w:val="13"/>
              </w:rPr>
              <w:t xml:space="preserve"> </w:t>
            </w:r>
            <w:r>
              <w:rPr>
                <w:rFonts w:ascii="Arial"/>
                <w:spacing w:val="-1"/>
              </w:rPr>
              <w:t>to</w:t>
            </w:r>
            <w:r>
              <w:rPr>
                <w:rFonts w:ascii="Arial"/>
                <w:spacing w:val="23"/>
              </w:rPr>
              <w:t xml:space="preserve"> </w:t>
            </w:r>
            <w:r>
              <w:rPr>
                <w:rFonts w:ascii="Arial"/>
              </w:rPr>
              <w:t>be</w:t>
            </w:r>
            <w:r>
              <w:rPr>
                <w:rFonts w:ascii="Arial"/>
                <w:spacing w:val="33"/>
              </w:rPr>
              <w:t xml:space="preserve"> </w:t>
            </w:r>
            <w:r>
              <w:rPr>
                <w:rFonts w:ascii="Arial"/>
                <w:spacing w:val="-1"/>
              </w:rPr>
              <w:t>payable</w:t>
            </w:r>
            <w:r>
              <w:rPr>
                <w:rFonts w:ascii="Arial"/>
                <w:spacing w:val="36"/>
              </w:rPr>
              <w:t xml:space="preserve"> </w:t>
            </w:r>
            <w:r>
              <w:rPr>
                <w:rFonts w:ascii="Arial"/>
              </w:rPr>
              <w:t>by</w:t>
            </w:r>
            <w:r>
              <w:rPr>
                <w:rFonts w:ascii="Arial"/>
                <w:spacing w:val="32"/>
              </w:rPr>
              <w:t xml:space="preserve"> </w:t>
            </w:r>
            <w:r>
              <w:rPr>
                <w:rFonts w:ascii="Arial"/>
                <w:spacing w:val="-1"/>
              </w:rPr>
              <w:t>it</w:t>
            </w:r>
            <w:r>
              <w:rPr>
                <w:rFonts w:ascii="Arial"/>
                <w:spacing w:val="35"/>
              </w:rPr>
              <w:t xml:space="preserve"> </w:t>
            </w:r>
            <w:r>
              <w:rPr>
                <w:rFonts w:ascii="Arial"/>
              </w:rPr>
              <w:t>to</w:t>
            </w:r>
            <w:r>
              <w:rPr>
                <w:rFonts w:ascii="Arial"/>
                <w:spacing w:val="34"/>
              </w:rPr>
              <w:t xml:space="preserve"> </w:t>
            </w:r>
            <w:r>
              <w:rPr>
                <w:rFonts w:ascii="Arial"/>
              </w:rPr>
              <w:t>the</w:t>
            </w:r>
            <w:r>
              <w:rPr>
                <w:rFonts w:ascii="Arial"/>
                <w:spacing w:val="36"/>
              </w:rPr>
              <w:t xml:space="preserve"> </w:t>
            </w:r>
            <w:r>
              <w:rPr>
                <w:rFonts w:ascii="Arial"/>
                <w:spacing w:val="-1"/>
              </w:rPr>
              <w:t>Supplier</w:t>
            </w:r>
            <w:r>
              <w:rPr>
                <w:rFonts w:ascii="Arial"/>
                <w:spacing w:val="35"/>
              </w:rPr>
              <w:t xml:space="preserve"> </w:t>
            </w:r>
            <w:r>
              <w:rPr>
                <w:rFonts w:ascii="Arial"/>
              </w:rPr>
              <w:t>as</w:t>
            </w:r>
            <w:r>
              <w:rPr>
                <w:rFonts w:ascii="Arial"/>
                <w:spacing w:val="34"/>
              </w:rPr>
              <w:t xml:space="preserve"> </w:t>
            </w:r>
            <w:r>
              <w:rPr>
                <w:rFonts w:ascii="Arial"/>
              </w:rPr>
              <w:t>the</w:t>
            </w:r>
            <w:r>
              <w:rPr>
                <w:rFonts w:ascii="Arial"/>
                <w:spacing w:val="33"/>
              </w:rPr>
              <w:t xml:space="preserve"> </w:t>
            </w:r>
            <w:r>
              <w:rPr>
                <w:rFonts w:ascii="Arial"/>
              </w:rPr>
              <w:t>total</w:t>
            </w:r>
            <w:r>
              <w:rPr>
                <w:rFonts w:ascii="Arial"/>
                <w:spacing w:val="33"/>
              </w:rPr>
              <w:t xml:space="preserve"> </w:t>
            </w:r>
            <w:r>
              <w:rPr>
                <w:rFonts w:ascii="Arial"/>
                <w:spacing w:val="-1"/>
              </w:rPr>
              <w:t>aggregate</w:t>
            </w:r>
            <w:r>
              <w:rPr>
                <w:rFonts w:ascii="Arial"/>
                <w:spacing w:val="27"/>
              </w:rPr>
              <w:t xml:space="preserve"> </w:t>
            </w:r>
            <w:r>
              <w:rPr>
                <w:rFonts w:ascii="Arial"/>
                <w:spacing w:val="-1"/>
              </w:rPr>
              <w:t>Contract</w:t>
            </w:r>
            <w:r>
              <w:rPr>
                <w:rFonts w:ascii="Arial"/>
                <w:spacing w:val="20"/>
              </w:rPr>
              <w:t xml:space="preserve"> </w:t>
            </w:r>
            <w:r>
              <w:rPr>
                <w:rFonts w:ascii="Arial"/>
                <w:spacing w:val="-1"/>
              </w:rPr>
              <w:t>Charges</w:t>
            </w:r>
            <w:r>
              <w:rPr>
                <w:rFonts w:ascii="Arial"/>
                <w:spacing w:val="16"/>
              </w:rPr>
              <w:t xml:space="preserve"> </w:t>
            </w:r>
            <w:r>
              <w:rPr>
                <w:rFonts w:ascii="Arial"/>
              </w:rPr>
              <w:t>from</w:t>
            </w:r>
            <w:r>
              <w:rPr>
                <w:rFonts w:ascii="Arial"/>
                <w:spacing w:val="19"/>
              </w:rPr>
              <w:t xml:space="preserve"> </w:t>
            </w:r>
            <w:r>
              <w:rPr>
                <w:rFonts w:ascii="Arial"/>
              </w:rPr>
              <w:t>the</w:t>
            </w:r>
            <w:r>
              <w:rPr>
                <w:rFonts w:ascii="Arial"/>
                <w:spacing w:val="18"/>
              </w:rPr>
              <w:t xml:space="preserve"> </w:t>
            </w:r>
            <w:r>
              <w:rPr>
                <w:rFonts w:ascii="Arial"/>
                <w:spacing w:val="-1"/>
              </w:rPr>
              <w:t>Contract</w:t>
            </w:r>
            <w:r>
              <w:rPr>
                <w:rFonts w:ascii="Arial"/>
                <w:spacing w:val="20"/>
              </w:rPr>
              <w:t xml:space="preserve"> </w:t>
            </w:r>
            <w:r>
              <w:rPr>
                <w:rFonts w:ascii="Arial"/>
                <w:spacing w:val="-1"/>
              </w:rPr>
              <w:t>Commencement</w:t>
            </w:r>
            <w:r>
              <w:rPr>
                <w:rFonts w:ascii="Arial"/>
                <w:spacing w:val="30"/>
              </w:rPr>
              <w:t xml:space="preserve"> </w:t>
            </w:r>
            <w:r>
              <w:rPr>
                <w:rFonts w:ascii="Arial"/>
                <w:spacing w:val="-1"/>
              </w:rPr>
              <w:t>Date</w:t>
            </w:r>
            <w:r>
              <w:rPr>
                <w:rFonts w:ascii="Arial"/>
                <w:spacing w:val="16"/>
              </w:rPr>
              <w:t xml:space="preserve"> </w:t>
            </w:r>
            <w:r>
              <w:rPr>
                <w:rFonts w:ascii="Arial"/>
                <w:spacing w:val="-1"/>
              </w:rPr>
              <w:t>until</w:t>
            </w:r>
            <w:r>
              <w:rPr>
                <w:rFonts w:ascii="Arial"/>
                <w:spacing w:val="14"/>
              </w:rPr>
              <w:t xml:space="preserve"> </w:t>
            </w:r>
            <w:r>
              <w:rPr>
                <w:rFonts w:ascii="Arial"/>
              </w:rPr>
              <w:t>the</w:t>
            </w:r>
            <w:r>
              <w:rPr>
                <w:rFonts w:ascii="Arial"/>
                <w:spacing w:val="14"/>
              </w:rPr>
              <w:t xml:space="preserve"> </w:t>
            </w:r>
            <w:r>
              <w:rPr>
                <w:rFonts w:ascii="Arial"/>
                <w:spacing w:val="-1"/>
              </w:rPr>
              <w:t>end</w:t>
            </w:r>
            <w:r>
              <w:rPr>
                <w:rFonts w:ascii="Arial"/>
                <w:spacing w:val="15"/>
              </w:rPr>
              <w:t xml:space="preserve"> </w:t>
            </w:r>
            <w:r>
              <w:rPr>
                <w:rFonts w:ascii="Arial"/>
              </w:rPr>
              <w:t>of</w:t>
            </w:r>
            <w:r>
              <w:rPr>
                <w:rFonts w:ascii="Arial"/>
                <w:spacing w:val="15"/>
              </w:rPr>
              <w:t xml:space="preserve"> </w:t>
            </w:r>
            <w:r>
              <w:rPr>
                <w:rFonts w:ascii="Arial"/>
              </w:rPr>
              <w:t>the</w:t>
            </w:r>
            <w:r>
              <w:rPr>
                <w:rFonts w:ascii="Arial"/>
                <w:spacing w:val="12"/>
              </w:rPr>
              <w:t xml:space="preserve"> </w:t>
            </w:r>
            <w:r>
              <w:rPr>
                <w:rFonts w:ascii="Arial"/>
                <w:spacing w:val="-1"/>
              </w:rPr>
              <w:t>first</w:t>
            </w:r>
            <w:r>
              <w:rPr>
                <w:rFonts w:ascii="Arial"/>
                <w:spacing w:val="19"/>
              </w:rPr>
              <w:t xml:space="preserve"> </w:t>
            </w:r>
            <w:r>
              <w:rPr>
                <w:rFonts w:ascii="Arial"/>
                <w:spacing w:val="-1"/>
              </w:rPr>
              <w:t>Contract</w:t>
            </w:r>
            <w:r>
              <w:rPr>
                <w:rFonts w:ascii="Arial"/>
                <w:spacing w:val="16"/>
              </w:rPr>
              <w:t xml:space="preserve"> </w:t>
            </w:r>
            <w:r>
              <w:rPr>
                <w:rFonts w:ascii="Arial"/>
                <w:spacing w:val="-2"/>
              </w:rPr>
              <w:t>Year</w:t>
            </w:r>
            <w:r>
              <w:rPr>
                <w:rFonts w:ascii="Arial"/>
                <w:spacing w:val="16"/>
              </w:rPr>
              <w:t xml:space="preserve"> </w:t>
            </w:r>
            <w:r>
              <w:rPr>
                <w:rFonts w:ascii="Arial"/>
                <w:spacing w:val="-1"/>
              </w:rPr>
              <w:t>stipulated</w:t>
            </w:r>
            <w:r>
              <w:rPr>
                <w:rFonts w:ascii="Arial"/>
                <w:spacing w:val="15"/>
              </w:rPr>
              <w:t xml:space="preserve"> </w:t>
            </w:r>
            <w:r>
              <w:rPr>
                <w:rFonts w:ascii="Arial"/>
                <w:spacing w:val="-1"/>
              </w:rPr>
              <w:t>in</w:t>
            </w:r>
            <w:r>
              <w:rPr>
                <w:rFonts w:ascii="Arial"/>
                <w:spacing w:val="37"/>
              </w:rPr>
              <w:t xml:space="preserve"> </w:t>
            </w:r>
            <w:r>
              <w:rPr>
                <w:rFonts w:ascii="Arial"/>
              </w:rPr>
              <w:t xml:space="preserve">the </w:t>
            </w:r>
            <w:r>
              <w:rPr>
                <w:rFonts w:ascii="Arial"/>
                <w:spacing w:val="-1"/>
              </w:rPr>
              <w:t>Contract Order</w:t>
            </w:r>
            <w:r>
              <w:rPr>
                <w:rFonts w:ascii="Arial"/>
                <w:spacing w:val="1"/>
              </w:rPr>
              <w:t xml:space="preserve"> </w:t>
            </w:r>
            <w:r>
              <w:rPr>
                <w:rFonts w:ascii="Arial"/>
                <w:spacing w:val="-1"/>
              </w:rPr>
              <w:t>Form;</w:t>
            </w:r>
          </w:p>
        </w:tc>
      </w:tr>
      <w:tr w:rsidR="00437262" w14:paraId="4D2FF78A" w14:textId="77777777">
        <w:trPr>
          <w:trHeight w:hRule="exact" w:val="625"/>
        </w:trPr>
        <w:tc>
          <w:tcPr>
            <w:tcW w:w="2673" w:type="dxa"/>
            <w:tcBorders>
              <w:top w:val="nil"/>
              <w:left w:val="nil"/>
              <w:bottom w:val="nil"/>
              <w:right w:val="nil"/>
            </w:tcBorders>
          </w:tcPr>
          <w:p w14:paraId="0AA2317E" w14:textId="77777777" w:rsidR="00437262" w:rsidRPr="00D31DB3" w:rsidRDefault="00BC70E3">
            <w:pPr>
              <w:pStyle w:val="TableParagraph"/>
              <w:spacing w:before="48"/>
              <w:ind w:left="230"/>
              <w:rPr>
                <w:rFonts w:ascii="Arial" w:eastAsia="Arial" w:hAnsi="Arial" w:cs="Arial"/>
              </w:rPr>
            </w:pPr>
            <w:r w:rsidRPr="00D31DB3">
              <w:rPr>
                <w:rFonts w:ascii="Arial" w:eastAsia="Arial" w:hAnsi="Arial" w:cs="Arial"/>
                <w:b/>
                <w:bCs/>
                <w:spacing w:val="-1"/>
              </w:rPr>
              <w:t>“Exit</w:t>
            </w:r>
            <w:r w:rsidRPr="00D31DB3">
              <w:rPr>
                <w:rFonts w:ascii="Arial" w:eastAsia="Arial" w:hAnsi="Arial" w:cs="Arial"/>
                <w:b/>
                <w:bCs/>
              </w:rPr>
              <w:t xml:space="preserve"> </w:t>
            </w:r>
            <w:r w:rsidRPr="00D31DB3">
              <w:rPr>
                <w:rFonts w:ascii="Arial" w:eastAsia="Arial" w:hAnsi="Arial" w:cs="Arial"/>
                <w:b/>
                <w:bCs/>
                <w:spacing w:val="-1"/>
              </w:rPr>
              <w:t>Plan”</w:t>
            </w:r>
          </w:p>
        </w:tc>
        <w:tc>
          <w:tcPr>
            <w:tcW w:w="6045" w:type="dxa"/>
            <w:tcBorders>
              <w:top w:val="nil"/>
              <w:left w:val="nil"/>
              <w:bottom w:val="nil"/>
              <w:right w:val="nil"/>
            </w:tcBorders>
          </w:tcPr>
          <w:p w14:paraId="0B5168D9" w14:textId="77777777" w:rsidR="00437262" w:rsidRDefault="00BC70E3">
            <w:pPr>
              <w:pStyle w:val="TableParagraph"/>
              <w:spacing w:before="50"/>
              <w:ind w:left="245" w:right="229"/>
              <w:rPr>
                <w:rFonts w:ascii="Arial" w:eastAsia="Arial" w:hAnsi="Arial" w:cs="Arial"/>
              </w:rPr>
            </w:pPr>
            <w:r>
              <w:rPr>
                <w:rFonts w:ascii="Arial"/>
                <w:spacing w:val="-1"/>
              </w:rPr>
              <w:t>means</w:t>
            </w:r>
            <w:r>
              <w:rPr>
                <w:rFonts w:ascii="Arial"/>
              </w:rPr>
              <w:t xml:space="preserve"> the</w:t>
            </w:r>
            <w:r>
              <w:rPr>
                <w:rFonts w:ascii="Arial"/>
                <w:spacing w:val="2"/>
              </w:rPr>
              <w:t xml:space="preserve"> </w:t>
            </w:r>
            <w:r>
              <w:rPr>
                <w:rFonts w:ascii="Arial"/>
                <w:spacing w:val="-2"/>
              </w:rPr>
              <w:t>exit</w:t>
            </w:r>
            <w:r>
              <w:rPr>
                <w:rFonts w:ascii="Arial"/>
                <w:spacing w:val="4"/>
              </w:rPr>
              <w:t xml:space="preserve"> </w:t>
            </w:r>
            <w:r>
              <w:rPr>
                <w:rFonts w:ascii="Arial"/>
                <w:spacing w:val="-1"/>
              </w:rPr>
              <w:t>plan</w:t>
            </w:r>
            <w:r>
              <w:rPr>
                <w:rFonts w:ascii="Arial"/>
                <w:spacing w:val="2"/>
              </w:rPr>
              <w:t xml:space="preserve"> </w:t>
            </w:r>
            <w:r>
              <w:rPr>
                <w:rFonts w:ascii="Arial"/>
                <w:spacing w:val="-1"/>
              </w:rPr>
              <w:t>described</w:t>
            </w:r>
            <w:r>
              <w:rPr>
                <w:rFonts w:ascii="Arial"/>
                <w:spacing w:val="2"/>
              </w:rPr>
              <w:t xml:space="preserve"> </w:t>
            </w:r>
            <w:r>
              <w:rPr>
                <w:rFonts w:ascii="Arial"/>
                <w:spacing w:val="-1"/>
              </w:rPr>
              <w:t>in</w:t>
            </w:r>
            <w:r>
              <w:rPr>
                <w:rFonts w:ascii="Arial"/>
                <w:spacing w:val="3"/>
              </w:rPr>
              <w:t xml:space="preserve"> </w:t>
            </w:r>
            <w:r>
              <w:rPr>
                <w:rFonts w:ascii="Arial"/>
                <w:spacing w:val="-1"/>
              </w:rPr>
              <w:t>paragraph</w:t>
            </w:r>
            <w:r>
              <w:rPr>
                <w:rFonts w:ascii="Arial"/>
              </w:rPr>
              <w:t xml:space="preserve"> 5</w:t>
            </w:r>
            <w:r>
              <w:rPr>
                <w:rFonts w:ascii="Arial"/>
                <w:spacing w:val="3"/>
              </w:rPr>
              <w:t xml:space="preserve"> </w:t>
            </w:r>
            <w:r>
              <w:rPr>
                <w:rFonts w:ascii="Arial"/>
                <w:spacing w:val="-2"/>
              </w:rPr>
              <w:t>of</w:t>
            </w:r>
            <w:r>
              <w:rPr>
                <w:rFonts w:ascii="Arial"/>
                <w:spacing w:val="7"/>
              </w:rPr>
              <w:t xml:space="preserve"> </w:t>
            </w:r>
            <w:r>
              <w:rPr>
                <w:rFonts w:ascii="Arial"/>
                <w:spacing w:val="-1"/>
              </w:rPr>
              <w:t>Contract</w:t>
            </w:r>
            <w:r>
              <w:rPr>
                <w:rFonts w:ascii="Arial"/>
                <w:spacing w:val="41"/>
              </w:rPr>
              <w:t xml:space="preserve"> </w:t>
            </w:r>
            <w:r>
              <w:rPr>
                <w:rFonts w:ascii="Arial"/>
                <w:spacing w:val="-1"/>
              </w:rPr>
              <w:t>Schedule</w:t>
            </w:r>
            <w:r>
              <w:rPr>
                <w:rFonts w:ascii="Arial"/>
              </w:rPr>
              <w:t xml:space="preserve"> 9 </w:t>
            </w:r>
            <w:r>
              <w:rPr>
                <w:rFonts w:ascii="Arial"/>
                <w:spacing w:val="-2"/>
              </w:rPr>
              <w:t>(Exit</w:t>
            </w:r>
            <w:r>
              <w:rPr>
                <w:rFonts w:ascii="Arial"/>
                <w:spacing w:val="2"/>
              </w:rPr>
              <w:t xml:space="preserve"> </w:t>
            </w:r>
            <w:r>
              <w:rPr>
                <w:rFonts w:ascii="Arial"/>
                <w:spacing w:val="-1"/>
              </w:rPr>
              <w:t>Management);</w:t>
            </w:r>
          </w:p>
        </w:tc>
      </w:tr>
      <w:tr w:rsidR="00437262" w14:paraId="4B974D6B" w14:textId="77777777">
        <w:trPr>
          <w:trHeight w:hRule="exact" w:val="626"/>
        </w:trPr>
        <w:tc>
          <w:tcPr>
            <w:tcW w:w="2673" w:type="dxa"/>
            <w:tcBorders>
              <w:top w:val="nil"/>
              <w:left w:val="nil"/>
              <w:bottom w:val="nil"/>
              <w:right w:val="nil"/>
            </w:tcBorders>
          </w:tcPr>
          <w:p w14:paraId="44385781" w14:textId="77777777" w:rsidR="00437262" w:rsidRPr="00D31DB3" w:rsidRDefault="00BC70E3">
            <w:pPr>
              <w:pStyle w:val="TableParagraph"/>
              <w:spacing w:before="47"/>
              <w:ind w:left="230" w:right="415"/>
              <w:rPr>
                <w:rFonts w:ascii="Arial" w:eastAsia="Arial" w:hAnsi="Arial" w:cs="Arial"/>
              </w:rPr>
            </w:pPr>
            <w:r w:rsidRPr="00D31DB3">
              <w:rPr>
                <w:rFonts w:ascii="Arial"/>
                <w:b/>
                <w:spacing w:val="-1"/>
              </w:rPr>
              <w:t>"Expedited</w:t>
            </w:r>
            <w:r w:rsidRPr="00D31DB3">
              <w:rPr>
                <w:rFonts w:ascii="Arial"/>
                <w:b/>
                <w:spacing w:val="-3"/>
              </w:rPr>
              <w:t xml:space="preserve"> </w:t>
            </w:r>
            <w:r w:rsidRPr="00D31DB3">
              <w:rPr>
                <w:rFonts w:ascii="Arial"/>
                <w:b/>
                <w:spacing w:val="-1"/>
              </w:rPr>
              <w:t>Dispute</w:t>
            </w:r>
            <w:r w:rsidRPr="00D31DB3">
              <w:rPr>
                <w:rFonts w:ascii="Arial"/>
                <w:b/>
                <w:spacing w:val="29"/>
              </w:rPr>
              <w:t xml:space="preserve"> </w:t>
            </w:r>
            <w:r w:rsidRPr="00D31DB3">
              <w:rPr>
                <w:rFonts w:ascii="Arial"/>
                <w:b/>
                <w:spacing w:val="-1"/>
              </w:rPr>
              <w:t>Timetable"</w:t>
            </w:r>
          </w:p>
        </w:tc>
        <w:tc>
          <w:tcPr>
            <w:tcW w:w="6045" w:type="dxa"/>
            <w:tcBorders>
              <w:top w:val="nil"/>
              <w:left w:val="nil"/>
              <w:bottom w:val="nil"/>
              <w:right w:val="nil"/>
            </w:tcBorders>
          </w:tcPr>
          <w:p w14:paraId="4081B8B2" w14:textId="77777777" w:rsidR="00437262" w:rsidRDefault="00BC70E3">
            <w:pPr>
              <w:pStyle w:val="TableParagraph"/>
              <w:spacing w:before="49"/>
              <w:ind w:left="245" w:right="229"/>
              <w:rPr>
                <w:rFonts w:ascii="Arial" w:eastAsia="Arial" w:hAnsi="Arial" w:cs="Arial"/>
              </w:rPr>
            </w:pPr>
            <w:r>
              <w:rPr>
                <w:rFonts w:ascii="Arial"/>
                <w:spacing w:val="-1"/>
              </w:rPr>
              <w:t>means</w:t>
            </w:r>
            <w:r>
              <w:rPr>
                <w:rFonts w:ascii="Arial"/>
                <w:spacing w:val="27"/>
              </w:rPr>
              <w:t xml:space="preserve"> </w:t>
            </w:r>
            <w:r>
              <w:rPr>
                <w:rFonts w:ascii="Arial"/>
              </w:rPr>
              <w:t>the</w:t>
            </w:r>
            <w:r>
              <w:rPr>
                <w:rFonts w:ascii="Arial"/>
                <w:spacing w:val="24"/>
              </w:rPr>
              <w:t xml:space="preserve"> </w:t>
            </w:r>
            <w:r>
              <w:rPr>
                <w:rFonts w:ascii="Arial"/>
                <w:spacing w:val="-1"/>
              </w:rPr>
              <w:t>timetable</w:t>
            </w:r>
            <w:r>
              <w:rPr>
                <w:rFonts w:ascii="Arial"/>
                <w:spacing w:val="27"/>
              </w:rPr>
              <w:t xml:space="preserve"> </w:t>
            </w:r>
            <w:r>
              <w:rPr>
                <w:rFonts w:ascii="Arial"/>
              </w:rPr>
              <w:t>set</w:t>
            </w:r>
            <w:r>
              <w:rPr>
                <w:rFonts w:ascii="Arial"/>
                <w:spacing w:val="25"/>
              </w:rPr>
              <w:t xml:space="preserve"> </w:t>
            </w:r>
            <w:r>
              <w:rPr>
                <w:rFonts w:ascii="Arial"/>
                <w:spacing w:val="-1"/>
              </w:rPr>
              <w:t>out</w:t>
            </w:r>
            <w:r>
              <w:rPr>
                <w:rFonts w:ascii="Arial"/>
                <w:spacing w:val="28"/>
              </w:rPr>
              <w:t xml:space="preserve"> </w:t>
            </w:r>
            <w:r>
              <w:rPr>
                <w:rFonts w:ascii="Arial"/>
                <w:spacing w:val="-1"/>
              </w:rPr>
              <w:t>in</w:t>
            </w:r>
            <w:r>
              <w:rPr>
                <w:rFonts w:ascii="Arial"/>
                <w:spacing w:val="27"/>
              </w:rPr>
              <w:t xml:space="preserve"> </w:t>
            </w:r>
            <w:r>
              <w:rPr>
                <w:rFonts w:ascii="Arial"/>
                <w:spacing w:val="-1"/>
              </w:rPr>
              <w:t>paragraph</w:t>
            </w:r>
            <w:r>
              <w:rPr>
                <w:rFonts w:ascii="Arial"/>
                <w:spacing w:val="29"/>
              </w:rPr>
              <w:t xml:space="preserve"> </w:t>
            </w:r>
            <w:hyperlink w:anchor="_bookmark367" w:history="1">
              <w:r>
                <w:rPr>
                  <w:rFonts w:ascii="Arial"/>
                </w:rPr>
                <w:t>5</w:t>
              </w:r>
            </w:hyperlink>
            <w:r>
              <w:rPr>
                <w:rFonts w:ascii="Arial"/>
                <w:spacing w:val="27"/>
              </w:rPr>
              <w:t xml:space="preserve"> </w:t>
            </w:r>
            <w:r>
              <w:rPr>
                <w:rFonts w:ascii="Arial"/>
                <w:spacing w:val="-2"/>
              </w:rPr>
              <w:t>of</w:t>
            </w:r>
            <w:r>
              <w:rPr>
                <w:rFonts w:ascii="Arial"/>
                <w:spacing w:val="28"/>
              </w:rPr>
              <w:t xml:space="preserve"> </w:t>
            </w:r>
            <w:r>
              <w:rPr>
                <w:rFonts w:ascii="Arial"/>
                <w:spacing w:val="-2"/>
              </w:rPr>
              <w:t>Contract</w:t>
            </w:r>
            <w:r>
              <w:rPr>
                <w:rFonts w:ascii="Arial"/>
                <w:spacing w:val="37"/>
              </w:rPr>
              <w:t xml:space="preserve"> </w:t>
            </w:r>
            <w:r>
              <w:rPr>
                <w:rFonts w:ascii="Arial"/>
                <w:spacing w:val="-1"/>
              </w:rPr>
              <w:t>Schedule</w:t>
            </w:r>
            <w:r>
              <w:rPr>
                <w:rFonts w:ascii="Arial"/>
              </w:rPr>
              <w:t xml:space="preserve"> </w:t>
            </w:r>
            <w:r>
              <w:rPr>
                <w:rFonts w:ascii="Arial"/>
                <w:spacing w:val="-1"/>
              </w:rPr>
              <w:t>11</w:t>
            </w:r>
            <w:r>
              <w:rPr>
                <w:rFonts w:ascii="Arial"/>
              </w:rPr>
              <w:t xml:space="preserve"> </w:t>
            </w:r>
            <w:r>
              <w:rPr>
                <w:rFonts w:ascii="Arial"/>
                <w:spacing w:val="-1"/>
              </w:rPr>
              <w:t>(Dispute</w:t>
            </w:r>
            <w:r>
              <w:rPr>
                <w:rFonts w:ascii="Arial"/>
                <w:spacing w:val="-2"/>
              </w:rPr>
              <w:t xml:space="preserve"> </w:t>
            </w:r>
            <w:r>
              <w:rPr>
                <w:rFonts w:ascii="Arial"/>
                <w:spacing w:val="-1"/>
              </w:rPr>
              <w:t>Resolution</w:t>
            </w:r>
            <w:r>
              <w:rPr>
                <w:rFonts w:ascii="Arial"/>
              </w:rPr>
              <w:t xml:space="preserve"> </w:t>
            </w:r>
            <w:r>
              <w:rPr>
                <w:rFonts w:ascii="Arial"/>
                <w:spacing w:val="-1"/>
              </w:rPr>
              <w:t>Procedure);</w:t>
            </w:r>
          </w:p>
        </w:tc>
      </w:tr>
      <w:tr w:rsidR="00437262" w14:paraId="12526DE4" w14:textId="77777777">
        <w:trPr>
          <w:trHeight w:hRule="exact" w:val="627"/>
        </w:trPr>
        <w:tc>
          <w:tcPr>
            <w:tcW w:w="2673" w:type="dxa"/>
            <w:tcBorders>
              <w:top w:val="nil"/>
              <w:left w:val="nil"/>
              <w:bottom w:val="nil"/>
              <w:right w:val="nil"/>
            </w:tcBorders>
          </w:tcPr>
          <w:p w14:paraId="0681EA06" w14:textId="77777777" w:rsidR="00437262" w:rsidRPr="00D31DB3" w:rsidRDefault="00BC70E3">
            <w:pPr>
              <w:pStyle w:val="TableParagraph"/>
              <w:spacing w:before="47"/>
              <w:ind w:left="230"/>
              <w:rPr>
                <w:rFonts w:ascii="Arial" w:eastAsia="Arial" w:hAnsi="Arial" w:cs="Arial"/>
              </w:rPr>
            </w:pPr>
            <w:r w:rsidRPr="00D31DB3">
              <w:rPr>
                <w:rFonts w:ascii="Arial"/>
                <w:b/>
                <w:spacing w:val="-2"/>
              </w:rPr>
              <w:t>"FOIA"</w:t>
            </w:r>
          </w:p>
        </w:tc>
        <w:tc>
          <w:tcPr>
            <w:tcW w:w="6045" w:type="dxa"/>
            <w:tcBorders>
              <w:top w:val="nil"/>
              <w:left w:val="nil"/>
              <w:bottom w:val="nil"/>
              <w:right w:val="nil"/>
            </w:tcBorders>
          </w:tcPr>
          <w:p w14:paraId="40FBAE17" w14:textId="65DEE9A9" w:rsidR="00437262" w:rsidRDefault="00BC70E3" w:rsidP="00BD75A4">
            <w:pPr>
              <w:pStyle w:val="TableParagraph"/>
              <w:spacing w:before="49"/>
              <w:ind w:left="245"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7DD7A28F" w14:textId="77777777">
        <w:trPr>
          <w:trHeight w:hRule="exact" w:val="5886"/>
        </w:trPr>
        <w:tc>
          <w:tcPr>
            <w:tcW w:w="2673" w:type="dxa"/>
            <w:tcBorders>
              <w:top w:val="nil"/>
              <w:left w:val="nil"/>
              <w:bottom w:val="nil"/>
              <w:right w:val="nil"/>
            </w:tcBorders>
          </w:tcPr>
          <w:p w14:paraId="7F4E8CE1" w14:textId="60C3FF0C" w:rsidR="00437262" w:rsidRPr="00D31DB3" w:rsidRDefault="00BC70E3">
            <w:pPr>
              <w:pStyle w:val="TableParagraph"/>
              <w:spacing w:before="47"/>
              <w:ind w:left="230"/>
              <w:rPr>
                <w:rFonts w:ascii="Arial" w:eastAsia="Arial" w:hAnsi="Arial" w:cs="Arial"/>
              </w:rPr>
            </w:pPr>
            <w:r w:rsidRPr="00D31DB3">
              <w:rPr>
                <w:rFonts w:ascii="Arial"/>
                <w:b/>
                <w:spacing w:val="-1"/>
              </w:rPr>
              <w:t>"Force</w:t>
            </w:r>
            <w:r w:rsidRPr="00D31DB3">
              <w:rPr>
                <w:rFonts w:ascii="Arial"/>
                <w:b/>
                <w:spacing w:val="-2"/>
              </w:rPr>
              <w:t xml:space="preserve"> </w:t>
            </w:r>
            <w:r w:rsidRPr="00D31DB3">
              <w:rPr>
                <w:rFonts w:ascii="Arial"/>
                <w:b/>
                <w:spacing w:val="-1"/>
              </w:rPr>
              <w:t>Majeure</w:t>
            </w:r>
            <w:r w:rsidR="00450D8C" w:rsidRPr="00D31DB3">
              <w:rPr>
                <w:rFonts w:ascii="Arial"/>
                <w:b/>
                <w:spacing w:val="-1"/>
              </w:rPr>
              <w:t xml:space="preserve"> Event</w:t>
            </w:r>
            <w:r w:rsidRPr="00D31DB3">
              <w:rPr>
                <w:rFonts w:ascii="Arial"/>
                <w:b/>
                <w:spacing w:val="-1"/>
              </w:rPr>
              <w:t>"</w:t>
            </w:r>
          </w:p>
        </w:tc>
        <w:tc>
          <w:tcPr>
            <w:tcW w:w="6045" w:type="dxa"/>
            <w:tcBorders>
              <w:top w:val="nil"/>
              <w:left w:val="nil"/>
              <w:bottom w:val="nil"/>
              <w:right w:val="nil"/>
            </w:tcBorders>
          </w:tcPr>
          <w:p w14:paraId="037F97C4" w14:textId="77777777" w:rsidR="00437262" w:rsidRDefault="00BC70E3">
            <w:pPr>
              <w:pStyle w:val="TableParagraph"/>
              <w:spacing w:before="49"/>
              <w:ind w:left="245" w:right="230"/>
              <w:jc w:val="both"/>
              <w:rPr>
                <w:rFonts w:ascii="Arial" w:eastAsia="Arial" w:hAnsi="Arial" w:cs="Arial"/>
              </w:rPr>
            </w:pPr>
            <w:r>
              <w:rPr>
                <w:rFonts w:ascii="Arial"/>
                <w:spacing w:val="-1"/>
              </w:rPr>
              <w:t>means</w:t>
            </w:r>
            <w:r>
              <w:rPr>
                <w:rFonts w:ascii="Arial"/>
                <w:spacing w:val="43"/>
              </w:rPr>
              <w:t xml:space="preserve"> </w:t>
            </w:r>
            <w:r>
              <w:rPr>
                <w:rFonts w:ascii="Arial"/>
                <w:spacing w:val="-1"/>
              </w:rPr>
              <w:t>any</w:t>
            </w:r>
            <w:r>
              <w:rPr>
                <w:rFonts w:ascii="Arial"/>
                <w:spacing w:val="41"/>
              </w:rPr>
              <w:t xml:space="preserve"> </w:t>
            </w:r>
            <w:r>
              <w:rPr>
                <w:rFonts w:ascii="Arial"/>
                <w:spacing w:val="-1"/>
              </w:rPr>
              <w:t>event,</w:t>
            </w:r>
            <w:r>
              <w:rPr>
                <w:rFonts w:ascii="Arial"/>
                <w:spacing w:val="42"/>
              </w:rPr>
              <w:t xml:space="preserve"> </w:t>
            </w:r>
            <w:r>
              <w:rPr>
                <w:rFonts w:ascii="Arial"/>
                <w:spacing w:val="-1"/>
              </w:rPr>
              <w:t>occurrence,</w:t>
            </w:r>
            <w:r>
              <w:rPr>
                <w:rFonts w:ascii="Arial"/>
                <w:spacing w:val="44"/>
              </w:rPr>
              <w:t xml:space="preserve"> </w:t>
            </w:r>
            <w:r>
              <w:rPr>
                <w:rFonts w:ascii="Arial"/>
                <w:spacing w:val="-1"/>
              </w:rPr>
              <w:t>circumstance,</w:t>
            </w:r>
            <w:r>
              <w:rPr>
                <w:rFonts w:ascii="Arial"/>
                <w:spacing w:val="42"/>
              </w:rPr>
              <w:t xml:space="preserve"> </w:t>
            </w:r>
            <w:r>
              <w:rPr>
                <w:rFonts w:ascii="Arial"/>
                <w:spacing w:val="-1"/>
              </w:rPr>
              <w:t>matter</w:t>
            </w:r>
            <w:r>
              <w:rPr>
                <w:rFonts w:ascii="Arial"/>
                <w:spacing w:val="44"/>
              </w:rPr>
              <w:t xml:space="preserve"> </w:t>
            </w:r>
            <w:r>
              <w:rPr>
                <w:rFonts w:ascii="Arial"/>
                <w:spacing w:val="-2"/>
              </w:rPr>
              <w:t>or</w:t>
            </w:r>
            <w:r>
              <w:rPr>
                <w:rFonts w:ascii="Arial"/>
                <w:spacing w:val="39"/>
              </w:rPr>
              <w:t xml:space="preserve"> </w:t>
            </w:r>
            <w:r>
              <w:rPr>
                <w:rFonts w:ascii="Arial"/>
                <w:spacing w:val="-1"/>
              </w:rPr>
              <w:t>cause</w:t>
            </w:r>
            <w:r>
              <w:rPr>
                <w:rFonts w:ascii="Arial"/>
                <w:spacing w:val="19"/>
              </w:rPr>
              <w:t xml:space="preserve"> </w:t>
            </w:r>
            <w:r>
              <w:rPr>
                <w:rFonts w:ascii="Arial"/>
                <w:spacing w:val="-1"/>
              </w:rPr>
              <w:t>affecting</w:t>
            </w:r>
            <w:r>
              <w:rPr>
                <w:rFonts w:ascii="Arial"/>
                <w:spacing w:val="19"/>
              </w:rPr>
              <w:t xml:space="preserve"> </w:t>
            </w:r>
            <w:r>
              <w:rPr>
                <w:rFonts w:ascii="Arial"/>
              </w:rPr>
              <w:t>the</w:t>
            </w:r>
            <w:r>
              <w:rPr>
                <w:rFonts w:ascii="Arial"/>
                <w:spacing w:val="19"/>
              </w:rPr>
              <w:t xml:space="preserve"> </w:t>
            </w:r>
            <w:r>
              <w:rPr>
                <w:rFonts w:ascii="Arial"/>
                <w:spacing w:val="-1"/>
              </w:rPr>
              <w:t>performance</w:t>
            </w:r>
            <w:r>
              <w:rPr>
                <w:rFonts w:ascii="Arial"/>
                <w:spacing w:val="17"/>
              </w:rPr>
              <w:t xml:space="preserve"> </w:t>
            </w:r>
            <w:r>
              <w:rPr>
                <w:rFonts w:ascii="Arial"/>
              </w:rPr>
              <w:t>by</w:t>
            </w:r>
            <w:r>
              <w:rPr>
                <w:rFonts w:ascii="Arial"/>
                <w:spacing w:val="17"/>
              </w:rPr>
              <w:t xml:space="preserve"> </w:t>
            </w:r>
            <w:r>
              <w:rPr>
                <w:rFonts w:ascii="Arial"/>
                <w:spacing w:val="-1"/>
              </w:rPr>
              <w:t>either</w:t>
            </w:r>
            <w:r>
              <w:rPr>
                <w:rFonts w:ascii="Arial"/>
                <w:spacing w:val="18"/>
              </w:rPr>
              <w:t xml:space="preserve"> </w:t>
            </w:r>
            <w:r>
              <w:rPr>
                <w:rFonts w:ascii="Arial"/>
              </w:rPr>
              <w:t>the</w:t>
            </w:r>
            <w:r>
              <w:rPr>
                <w:rFonts w:ascii="Arial"/>
                <w:spacing w:val="19"/>
              </w:rPr>
              <w:t xml:space="preserve"> </w:t>
            </w:r>
            <w:r>
              <w:rPr>
                <w:rFonts w:ascii="Arial"/>
                <w:spacing w:val="-2"/>
              </w:rPr>
              <w:t>Customer</w:t>
            </w:r>
            <w:r>
              <w:rPr>
                <w:rFonts w:ascii="Arial"/>
                <w:spacing w:val="41"/>
              </w:rPr>
              <w:t xml:space="preserve"> </w:t>
            </w:r>
            <w:r>
              <w:rPr>
                <w:rFonts w:ascii="Arial"/>
              </w:rPr>
              <w:t>or</w:t>
            </w:r>
            <w:r>
              <w:rPr>
                <w:rFonts w:ascii="Arial"/>
                <w:spacing w:val="-1"/>
              </w:rPr>
              <w:t xml:space="preserve"> </w:t>
            </w:r>
            <w:r>
              <w:rPr>
                <w:rFonts w:ascii="Arial"/>
              </w:rPr>
              <w:t xml:space="preserve">the </w:t>
            </w:r>
            <w:r>
              <w:rPr>
                <w:rFonts w:ascii="Arial"/>
                <w:spacing w:val="-1"/>
              </w:rPr>
              <w:t>Supplier</w:t>
            </w:r>
            <w:r>
              <w:rPr>
                <w:rFonts w:ascii="Arial"/>
                <w:spacing w:val="1"/>
              </w:rPr>
              <w:t xml:space="preserve"> </w:t>
            </w:r>
            <w:r>
              <w:rPr>
                <w:rFonts w:ascii="Arial"/>
                <w:spacing w:val="-2"/>
              </w:rPr>
              <w:t>of</w:t>
            </w:r>
            <w:r>
              <w:rPr>
                <w:rFonts w:ascii="Arial"/>
                <w:spacing w:val="2"/>
              </w:rPr>
              <w:t xml:space="preserve"> </w:t>
            </w:r>
            <w:r>
              <w:rPr>
                <w:rFonts w:ascii="Arial"/>
                <w:spacing w:val="-2"/>
              </w:rPr>
              <w:t>its</w:t>
            </w:r>
            <w:r>
              <w:rPr>
                <w:rFonts w:ascii="Arial"/>
                <w:spacing w:val="1"/>
              </w:rPr>
              <w:t xml:space="preserve"> </w:t>
            </w:r>
            <w:r>
              <w:rPr>
                <w:rFonts w:ascii="Arial"/>
                <w:spacing w:val="-2"/>
              </w:rPr>
              <w:t>obligations</w:t>
            </w:r>
            <w:r>
              <w:rPr>
                <w:rFonts w:ascii="Arial"/>
                <w:spacing w:val="1"/>
              </w:rPr>
              <w:t xml:space="preserve"> </w:t>
            </w:r>
            <w:r>
              <w:rPr>
                <w:rFonts w:ascii="Arial"/>
                <w:spacing w:val="-1"/>
              </w:rPr>
              <w:t>arising</w:t>
            </w:r>
            <w:r>
              <w:rPr>
                <w:rFonts w:ascii="Arial"/>
              </w:rPr>
              <w:t xml:space="preserve"> </w:t>
            </w:r>
            <w:r>
              <w:rPr>
                <w:rFonts w:ascii="Arial"/>
                <w:spacing w:val="-1"/>
              </w:rPr>
              <w:t>from:</w:t>
            </w:r>
          </w:p>
          <w:p w14:paraId="50EDEFC7" w14:textId="7EE1F440" w:rsidR="00437262" w:rsidRDefault="00BC70E3" w:rsidP="00A836BB">
            <w:pPr>
              <w:pStyle w:val="ListParagraph"/>
              <w:numPr>
                <w:ilvl w:val="0"/>
                <w:numId w:val="56"/>
              </w:numPr>
              <w:tabs>
                <w:tab w:val="left" w:pos="796"/>
              </w:tabs>
              <w:spacing w:before="119"/>
              <w:ind w:right="228"/>
              <w:jc w:val="both"/>
              <w:rPr>
                <w:rFonts w:ascii="Arial" w:eastAsia="Arial" w:hAnsi="Arial" w:cs="Arial"/>
              </w:rPr>
            </w:pPr>
            <w:r>
              <w:rPr>
                <w:rFonts w:ascii="Arial"/>
              </w:rPr>
              <w:t>acts,</w:t>
            </w:r>
            <w:r>
              <w:rPr>
                <w:rFonts w:ascii="Arial"/>
                <w:spacing w:val="22"/>
              </w:rPr>
              <w:t xml:space="preserve"> </w:t>
            </w:r>
            <w:r>
              <w:rPr>
                <w:rFonts w:ascii="Arial"/>
                <w:spacing w:val="-1"/>
              </w:rPr>
              <w:t>events,</w:t>
            </w:r>
            <w:r>
              <w:rPr>
                <w:rFonts w:ascii="Arial"/>
                <w:spacing w:val="23"/>
              </w:rPr>
              <w:t xml:space="preserve"> </w:t>
            </w:r>
            <w:r>
              <w:rPr>
                <w:rFonts w:ascii="Arial"/>
                <w:spacing w:val="-1"/>
              </w:rPr>
              <w:t>omissions,</w:t>
            </w:r>
            <w:r>
              <w:rPr>
                <w:rFonts w:ascii="Arial"/>
                <w:spacing w:val="23"/>
              </w:rPr>
              <w:t xml:space="preserve"> </w:t>
            </w:r>
            <w:r>
              <w:rPr>
                <w:rFonts w:ascii="Arial"/>
                <w:spacing w:val="-1"/>
              </w:rPr>
              <w:t>happenings</w:t>
            </w:r>
            <w:r>
              <w:rPr>
                <w:rFonts w:ascii="Arial"/>
                <w:spacing w:val="22"/>
              </w:rPr>
              <w:t xml:space="preserve"> </w:t>
            </w:r>
            <w:r>
              <w:rPr>
                <w:rFonts w:ascii="Arial"/>
              </w:rPr>
              <w:t>or</w:t>
            </w:r>
            <w:r>
              <w:rPr>
                <w:rFonts w:ascii="Arial"/>
                <w:spacing w:val="20"/>
              </w:rPr>
              <w:t xml:space="preserve"> </w:t>
            </w:r>
            <w:r>
              <w:rPr>
                <w:rFonts w:ascii="Arial"/>
                <w:spacing w:val="-1"/>
              </w:rPr>
              <w:t>non-</w:t>
            </w:r>
            <w:r>
              <w:rPr>
                <w:rFonts w:ascii="Arial"/>
                <w:spacing w:val="21"/>
              </w:rPr>
              <w:t xml:space="preserve"> </w:t>
            </w:r>
            <w:r>
              <w:rPr>
                <w:rFonts w:ascii="Arial"/>
                <w:spacing w:val="-1"/>
              </w:rPr>
              <w:t>happenings</w:t>
            </w:r>
            <w:r>
              <w:rPr>
                <w:rFonts w:ascii="Arial"/>
                <w:spacing w:val="41"/>
              </w:rPr>
              <w:t xml:space="preserve"> </w:t>
            </w:r>
            <w:r>
              <w:rPr>
                <w:rFonts w:ascii="Arial"/>
                <w:spacing w:val="-1"/>
              </w:rPr>
              <w:t>beyond</w:t>
            </w:r>
            <w:r>
              <w:rPr>
                <w:rFonts w:ascii="Arial"/>
                <w:spacing w:val="41"/>
              </w:rPr>
              <w:t xml:space="preserve"> </w:t>
            </w:r>
            <w:r>
              <w:rPr>
                <w:rFonts w:ascii="Arial"/>
                <w:spacing w:val="-1"/>
              </w:rPr>
              <w:t>the</w:t>
            </w:r>
            <w:r>
              <w:rPr>
                <w:rFonts w:ascii="Arial"/>
                <w:spacing w:val="38"/>
              </w:rPr>
              <w:t xml:space="preserve"> </w:t>
            </w:r>
            <w:r>
              <w:rPr>
                <w:rFonts w:ascii="Arial"/>
                <w:spacing w:val="-1"/>
              </w:rPr>
              <w:t>reasonable</w:t>
            </w:r>
            <w:r>
              <w:rPr>
                <w:rFonts w:ascii="Arial"/>
                <w:spacing w:val="41"/>
              </w:rPr>
              <w:t xml:space="preserve"> </w:t>
            </w:r>
            <w:r>
              <w:rPr>
                <w:rFonts w:ascii="Arial"/>
                <w:spacing w:val="-1"/>
              </w:rPr>
              <w:t>control</w:t>
            </w:r>
            <w:r>
              <w:rPr>
                <w:rFonts w:ascii="Arial"/>
                <w:spacing w:val="40"/>
              </w:rPr>
              <w:t xml:space="preserve"> </w:t>
            </w:r>
            <w:r>
              <w:rPr>
                <w:rFonts w:ascii="Arial"/>
                <w:spacing w:val="-2"/>
              </w:rPr>
              <w:t>of</w:t>
            </w:r>
            <w:r>
              <w:rPr>
                <w:rFonts w:ascii="Arial"/>
                <w:spacing w:val="40"/>
              </w:rPr>
              <w:t xml:space="preserve"> </w:t>
            </w:r>
            <w:r>
              <w:rPr>
                <w:rFonts w:ascii="Arial"/>
                <w:spacing w:val="-1"/>
              </w:rPr>
              <w:t>the</w:t>
            </w:r>
            <w:r>
              <w:rPr>
                <w:rFonts w:ascii="Arial"/>
                <w:spacing w:val="35"/>
              </w:rPr>
              <w:t xml:space="preserve"> </w:t>
            </w:r>
            <w:r>
              <w:rPr>
                <w:rFonts w:ascii="Arial"/>
                <w:spacing w:val="-1"/>
              </w:rPr>
              <w:t>Affected</w:t>
            </w:r>
            <w:r>
              <w:rPr>
                <w:rFonts w:ascii="Arial"/>
              </w:rPr>
              <w:t xml:space="preserve"> </w:t>
            </w:r>
            <w:r>
              <w:rPr>
                <w:rFonts w:ascii="Arial"/>
                <w:spacing w:val="-1"/>
              </w:rPr>
              <w:t>Party</w:t>
            </w:r>
            <w:r>
              <w:rPr>
                <w:rFonts w:ascii="Arial"/>
                <w:spacing w:val="-2"/>
              </w:rPr>
              <w:t xml:space="preserve"> which</w:t>
            </w:r>
            <w:r>
              <w:rPr>
                <w:rFonts w:ascii="Arial"/>
              </w:rPr>
              <w:t xml:space="preserve"> </w:t>
            </w:r>
            <w:r>
              <w:rPr>
                <w:rFonts w:ascii="Arial"/>
                <w:spacing w:val="-1"/>
              </w:rPr>
              <w:t>prevent</w:t>
            </w:r>
            <w:r>
              <w:rPr>
                <w:rFonts w:ascii="Arial"/>
                <w:spacing w:val="2"/>
              </w:rPr>
              <w:t xml:space="preserve"> </w:t>
            </w:r>
            <w:r>
              <w:rPr>
                <w:rFonts w:ascii="Arial"/>
              </w:rPr>
              <w:t>or</w:t>
            </w:r>
            <w:r>
              <w:rPr>
                <w:rFonts w:ascii="Arial"/>
                <w:spacing w:val="1"/>
              </w:rPr>
              <w:t xml:space="preserve"> </w:t>
            </w:r>
            <w:r>
              <w:rPr>
                <w:rFonts w:ascii="Arial"/>
                <w:spacing w:val="-2"/>
              </w:rPr>
              <w:t xml:space="preserve">materially </w:t>
            </w:r>
            <w:r>
              <w:rPr>
                <w:rFonts w:ascii="Arial"/>
              </w:rPr>
              <w:t>delay</w:t>
            </w:r>
            <w:r>
              <w:rPr>
                <w:rFonts w:ascii="Arial"/>
                <w:spacing w:val="-2"/>
              </w:rPr>
              <w:t xml:space="preserve"> </w:t>
            </w:r>
            <w:r>
              <w:rPr>
                <w:rFonts w:ascii="Arial"/>
              </w:rPr>
              <w:t>the</w:t>
            </w:r>
            <w:r>
              <w:rPr>
                <w:rFonts w:ascii="Arial"/>
                <w:spacing w:val="49"/>
              </w:rPr>
              <w:t xml:space="preserve"> </w:t>
            </w:r>
            <w:r>
              <w:rPr>
                <w:rFonts w:ascii="Arial"/>
                <w:spacing w:val="-1"/>
              </w:rPr>
              <w:t>Affected</w:t>
            </w:r>
            <w:r>
              <w:rPr>
                <w:rFonts w:ascii="Arial"/>
              </w:rPr>
              <w:t xml:space="preserve"> </w:t>
            </w:r>
            <w:r>
              <w:rPr>
                <w:rFonts w:ascii="Arial"/>
                <w:spacing w:val="-1"/>
              </w:rPr>
              <w:t>Party</w:t>
            </w:r>
            <w:r>
              <w:rPr>
                <w:rFonts w:ascii="Arial"/>
                <w:spacing w:val="-4"/>
              </w:rPr>
              <w:t xml:space="preserve"> </w:t>
            </w:r>
            <w:r>
              <w:rPr>
                <w:rFonts w:ascii="Arial"/>
              </w:rPr>
              <w:t>from</w:t>
            </w:r>
            <w:r>
              <w:rPr>
                <w:rFonts w:ascii="Arial"/>
                <w:spacing w:val="1"/>
              </w:rPr>
              <w:t xml:space="preserve"> </w:t>
            </w:r>
            <w:r>
              <w:rPr>
                <w:rFonts w:ascii="Arial"/>
                <w:spacing w:val="-2"/>
              </w:rPr>
              <w:t>performing</w:t>
            </w:r>
            <w:r>
              <w:rPr>
                <w:rFonts w:ascii="Arial"/>
                <w:spacing w:val="2"/>
              </w:rPr>
              <w:t xml:space="preserve"> </w:t>
            </w:r>
            <w:r>
              <w:rPr>
                <w:rFonts w:ascii="Arial"/>
                <w:spacing w:val="-1"/>
              </w:rPr>
              <w:t>its</w:t>
            </w:r>
            <w:r>
              <w:rPr>
                <w:rFonts w:ascii="Arial"/>
                <w:spacing w:val="-2"/>
              </w:rPr>
              <w:t xml:space="preserve"> </w:t>
            </w:r>
            <w:r>
              <w:rPr>
                <w:rFonts w:ascii="Arial"/>
                <w:spacing w:val="-1"/>
              </w:rPr>
              <w:t>obligations</w:t>
            </w:r>
            <w:r>
              <w:rPr>
                <w:rFonts w:ascii="Arial"/>
                <w:spacing w:val="1"/>
              </w:rPr>
              <w:t xml:space="preserve"> </w:t>
            </w:r>
            <w:r>
              <w:rPr>
                <w:rFonts w:ascii="Arial"/>
                <w:spacing w:val="-1"/>
              </w:rPr>
              <w:t>under</w:t>
            </w:r>
            <w:r>
              <w:rPr>
                <w:rFonts w:ascii="Arial"/>
                <w:spacing w:val="37"/>
              </w:rPr>
              <w:t xml:space="preserve"> </w:t>
            </w:r>
            <w:r>
              <w:rPr>
                <w:rFonts w:ascii="Arial"/>
                <w:spacing w:val="-1"/>
              </w:rPr>
              <w:t>this</w:t>
            </w:r>
            <w:r>
              <w:rPr>
                <w:rFonts w:ascii="Arial"/>
                <w:spacing w:val="1"/>
              </w:rPr>
              <w:t xml:space="preserve"> </w:t>
            </w:r>
            <w:r>
              <w:rPr>
                <w:rFonts w:ascii="Arial"/>
                <w:spacing w:val="-1"/>
              </w:rPr>
              <w:t>Contract</w:t>
            </w:r>
            <w:r>
              <w:rPr>
                <w:rFonts w:ascii="Arial"/>
              </w:rPr>
              <w:t>;</w:t>
            </w:r>
          </w:p>
          <w:p w14:paraId="53147A43" w14:textId="77777777" w:rsidR="00437262" w:rsidRDefault="00BC70E3" w:rsidP="00A836BB">
            <w:pPr>
              <w:pStyle w:val="ListParagraph"/>
              <w:numPr>
                <w:ilvl w:val="0"/>
                <w:numId w:val="56"/>
              </w:numPr>
              <w:tabs>
                <w:tab w:val="left" w:pos="796"/>
              </w:tabs>
              <w:spacing w:before="119"/>
              <w:ind w:right="236"/>
              <w:jc w:val="both"/>
              <w:rPr>
                <w:rFonts w:ascii="Arial" w:eastAsia="Arial" w:hAnsi="Arial" w:cs="Arial"/>
              </w:rPr>
            </w:pPr>
            <w:r>
              <w:rPr>
                <w:rFonts w:ascii="Arial"/>
                <w:spacing w:val="-1"/>
              </w:rPr>
              <w:t>riots,</w:t>
            </w:r>
            <w:r>
              <w:rPr>
                <w:rFonts w:ascii="Arial"/>
                <w:spacing w:val="5"/>
              </w:rPr>
              <w:t xml:space="preserve"> </w:t>
            </w:r>
            <w:r>
              <w:rPr>
                <w:rFonts w:ascii="Arial"/>
                <w:spacing w:val="-2"/>
              </w:rPr>
              <w:t>civil</w:t>
            </w:r>
            <w:r>
              <w:rPr>
                <w:rFonts w:ascii="Arial"/>
                <w:spacing w:val="4"/>
              </w:rPr>
              <w:t xml:space="preserve"> </w:t>
            </w:r>
            <w:r>
              <w:rPr>
                <w:rFonts w:ascii="Arial"/>
                <w:spacing w:val="-1"/>
              </w:rPr>
              <w:t>commotion,</w:t>
            </w:r>
            <w:r>
              <w:rPr>
                <w:rFonts w:ascii="Arial"/>
                <w:spacing w:val="6"/>
              </w:rPr>
              <w:t xml:space="preserve"> </w:t>
            </w:r>
            <w:r>
              <w:rPr>
                <w:rFonts w:ascii="Arial"/>
                <w:spacing w:val="-2"/>
              </w:rPr>
              <w:t>war</w:t>
            </w:r>
            <w:r>
              <w:rPr>
                <w:rFonts w:ascii="Arial"/>
                <w:spacing w:val="6"/>
              </w:rPr>
              <w:t xml:space="preserve"> </w:t>
            </w:r>
            <w:r>
              <w:rPr>
                <w:rFonts w:ascii="Arial"/>
              </w:rPr>
              <w:t>or</w:t>
            </w:r>
            <w:r>
              <w:rPr>
                <w:rFonts w:ascii="Arial"/>
                <w:spacing w:val="3"/>
              </w:rPr>
              <w:t xml:space="preserve"> </w:t>
            </w:r>
            <w:r>
              <w:rPr>
                <w:rFonts w:ascii="Arial"/>
                <w:spacing w:val="-1"/>
              </w:rPr>
              <w:t>armed</w:t>
            </w:r>
            <w:r>
              <w:rPr>
                <w:rFonts w:ascii="Arial"/>
                <w:spacing w:val="5"/>
              </w:rPr>
              <w:t xml:space="preserve"> </w:t>
            </w:r>
            <w:r>
              <w:rPr>
                <w:rFonts w:ascii="Arial"/>
                <w:spacing w:val="-2"/>
              </w:rPr>
              <w:t>conflict,</w:t>
            </w:r>
            <w:r>
              <w:rPr>
                <w:rFonts w:ascii="Arial"/>
                <w:spacing w:val="6"/>
              </w:rPr>
              <w:t xml:space="preserve"> </w:t>
            </w:r>
            <w:r>
              <w:rPr>
                <w:rFonts w:ascii="Arial"/>
                <w:spacing w:val="-1"/>
              </w:rPr>
              <w:t>acts</w:t>
            </w:r>
            <w:r>
              <w:rPr>
                <w:rFonts w:ascii="Arial"/>
                <w:spacing w:val="3"/>
              </w:rPr>
              <w:t xml:space="preserve"> </w:t>
            </w:r>
            <w:r>
              <w:rPr>
                <w:rFonts w:ascii="Arial"/>
                <w:spacing w:val="-2"/>
              </w:rPr>
              <w:t>of</w:t>
            </w:r>
            <w:r>
              <w:rPr>
                <w:rFonts w:ascii="Arial"/>
                <w:spacing w:val="59"/>
              </w:rPr>
              <w:t xml:space="preserve"> </w:t>
            </w:r>
            <w:r>
              <w:rPr>
                <w:rFonts w:ascii="Arial"/>
                <w:spacing w:val="-1"/>
              </w:rPr>
              <w:t>terrorism,</w:t>
            </w:r>
            <w:r>
              <w:rPr>
                <w:rFonts w:ascii="Arial"/>
                <w:spacing w:val="2"/>
              </w:rPr>
              <w:t xml:space="preserve"> </w:t>
            </w:r>
            <w:r>
              <w:rPr>
                <w:rFonts w:ascii="Arial"/>
                <w:spacing w:val="-1"/>
              </w:rPr>
              <w:t xml:space="preserve">nuclear, biological </w:t>
            </w:r>
            <w:r>
              <w:rPr>
                <w:rFonts w:ascii="Arial"/>
              </w:rPr>
              <w:t>or</w:t>
            </w:r>
            <w:r>
              <w:rPr>
                <w:rFonts w:ascii="Arial"/>
                <w:spacing w:val="1"/>
              </w:rPr>
              <w:t xml:space="preserve"> </w:t>
            </w:r>
            <w:r>
              <w:rPr>
                <w:rFonts w:ascii="Arial"/>
                <w:spacing w:val="-1"/>
              </w:rPr>
              <w:t>chemical warfare;</w:t>
            </w:r>
          </w:p>
          <w:p w14:paraId="53A3356E" w14:textId="77777777" w:rsidR="00437262" w:rsidRDefault="00BC70E3" w:rsidP="00A836BB">
            <w:pPr>
              <w:pStyle w:val="ListParagraph"/>
              <w:numPr>
                <w:ilvl w:val="0"/>
                <w:numId w:val="56"/>
              </w:numPr>
              <w:tabs>
                <w:tab w:val="left" w:pos="796"/>
              </w:tabs>
              <w:spacing w:before="119"/>
              <w:ind w:right="232"/>
              <w:jc w:val="both"/>
              <w:rPr>
                <w:rFonts w:ascii="Arial" w:eastAsia="Arial" w:hAnsi="Arial" w:cs="Arial"/>
              </w:rPr>
            </w:pPr>
            <w:r>
              <w:rPr>
                <w:rFonts w:ascii="Arial"/>
              </w:rPr>
              <w:t>acts</w:t>
            </w:r>
            <w:r>
              <w:rPr>
                <w:rFonts w:ascii="Arial"/>
                <w:spacing w:val="18"/>
              </w:rPr>
              <w:t xml:space="preserve"> </w:t>
            </w:r>
            <w:r>
              <w:rPr>
                <w:rFonts w:ascii="Arial"/>
                <w:spacing w:val="-2"/>
              </w:rPr>
              <w:t>of</w:t>
            </w:r>
            <w:r>
              <w:rPr>
                <w:rFonts w:ascii="Arial"/>
                <w:spacing w:val="18"/>
              </w:rPr>
              <w:t xml:space="preserve"> </w:t>
            </w:r>
            <w:r>
              <w:rPr>
                <w:rFonts w:ascii="Arial"/>
              </w:rPr>
              <w:t>the</w:t>
            </w:r>
            <w:r>
              <w:rPr>
                <w:rFonts w:ascii="Arial"/>
                <w:spacing w:val="17"/>
              </w:rPr>
              <w:t xml:space="preserve"> </w:t>
            </w:r>
            <w:r>
              <w:rPr>
                <w:rFonts w:ascii="Arial"/>
                <w:spacing w:val="-1"/>
              </w:rPr>
              <w:t>Crown,</w:t>
            </w:r>
            <w:r>
              <w:rPr>
                <w:rFonts w:ascii="Arial"/>
                <w:spacing w:val="18"/>
              </w:rPr>
              <w:t xml:space="preserve"> </w:t>
            </w:r>
            <w:r>
              <w:rPr>
                <w:rFonts w:ascii="Arial"/>
                <w:spacing w:val="-1"/>
              </w:rPr>
              <w:t>local</w:t>
            </w:r>
            <w:r>
              <w:rPr>
                <w:rFonts w:ascii="Arial"/>
                <w:spacing w:val="16"/>
              </w:rPr>
              <w:t xml:space="preserve"> </w:t>
            </w:r>
            <w:r>
              <w:rPr>
                <w:rFonts w:ascii="Arial"/>
                <w:spacing w:val="-1"/>
              </w:rPr>
              <w:t>government</w:t>
            </w:r>
            <w:r>
              <w:rPr>
                <w:rFonts w:ascii="Arial"/>
                <w:spacing w:val="18"/>
              </w:rPr>
              <w:t xml:space="preserve"> </w:t>
            </w:r>
            <w:r>
              <w:rPr>
                <w:rFonts w:ascii="Arial"/>
              </w:rPr>
              <w:t>or</w:t>
            </w:r>
            <w:r>
              <w:rPr>
                <w:rFonts w:ascii="Arial"/>
                <w:spacing w:val="18"/>
              </w:rPr>
              <w:t xml:space="preserve"> </w:t>
            </w:r>
            <w:r>
              <w:rPr>
                <w:rFonts w:ascii="Arial"/>
                <w:spacing w:val="-2"/>
              </w:rPr>
              <w:t>Regulatory</w:t>
            </w:r>
            <w:r>
              <w:rPr>
                <w:rFonts w:ascii="Arial"/>
                <w:spacing w:val="33"/>
              </w:rPr>
              <w:t xml:space="preserve"> </w:t>
            </w:r>
            <w:r>
              <w:rPr>
                <w:rFonts w:ascii="Arial"/>
                <w:spacing w:val="-1"/>
              </w:rPr>
              <w:t>Bodies;</w:t>
            </w:r>
          </w:p>
          <w:p w14:paraId="374595AD" w14:textId="77777777" w:rsidR="00437262" w:rsidRDefault="00BC70E3" w:rsidP="00A836BB">
            <w:pPr>
              <w:pStyle w:val="ListParagraph"/>
              <w:numPr>
                <w:ilvl w:val="0"/>
                <w:numId w:val="56"/>
              </w:numPr>
              <w:tabs>
                <w:tab w:val="left" w:pos="796"/>
              </w:tabs>
              <w:spacing w:before="121"/>
              <w:rPr>
                <w:rFonts w:ascii="Arial" w:eastAsia="Arial" w:hAnsi="Arial" w:cs="Arial"/>
              </w:rPr>
            </w:pPr>
            <w:r>
              <w:rPr>
                <w:rFonts w:ascii="Arial"/>
                <w:spacing w:val="-1"/>
              </w:rPr>
              <w:t>fire,</w:t>
            </w:r>
            <w:r>
              <w:rPr>
                <w:rFonts w:ascii="Arial"/>
                <w:spacing w:val="-3"/>
              </w:rPr>
              <w:t xml:space="preserve"> </w:t>
            </w:r>
            <w:r>
              <w:rPr>
                <w:rFonts w:ascii="Arial"/>
              </w:rPr>
              <w:t xml:space="preserve">flood </w:t>
            </w:r>
            <w:r>
              <w:rPr>
                <w:rFonts w:ascii="Arial"/>
                <w:spacing w:val="-2"/>
              </w:rPr>
              <w:t>or</w:t>
            </w:r>
            <w:r>
              <w:rPr>
                <w:rFonts w:ascii="Arial"/>
                <w:spacing w:val="3"/>
              </w:rPr>
              <w:t xml:space="preserve"> </w:t>
            </w:r>
            <w:r>
              <w:rPr>
                <w:rFonts w:ascii="Arial"/>
                <w:spacing w:val="-1"/>
              </w:rPr>
              <w:t>any</w:t>
            </w:r>
            <w:r>
              <w:rPr>
                <w:rFonts w:ascii="Arial"/>
                <w:spacing w:val="-2"/>
              </w:rPr>
              <w:t xml:space="preserve"> </w:t>
            </w:r>
            <w:r>
              <w:rPr>
                <w:rFonts w:ascii="Arial"/>
                <w:spacing w:val="-1"/>
              </w:rPr>
              <w:t>disaster;</w:t>
            </w:r>
            <w:r>
              <w:rPr>
                <w:rFonts w:ascii="Arial"/>
                <w:spacing w:val="2"/>
              </w:rPr>
              <w:t xml:space="preserve"> </w:t>
            </w:r>
            <w:r>
              <w:rPr>
                <w:rFonts w:ascii="Arial"/>
                <w:spacing w:val="-1"/>
              </w:rPr>
              <w:t>and</w:t>
            </w:r>
          </w:p>
          <w:p w14:paraId="038BEA17" w14:textId="77777777" w:rsidR="00437262" w:rsidRDefault="00BC70E3" w:rsidP="00A836BB">
            <w:pPr>
              <w:pStyle w:val="ListParagraph"/>
              <w:numPr>
                <w:ilvl w:val="0"/>
                <w:numId w:val="56"/>
              </w:numPr>
              <w:tabs>
                <w:tab w:val="left" w:pos="796"/>
              </w:tabs>
              <w:spacing w:before="119"/>
              <w:ind w:right="233"/>
              <w:jc w:val="both"/>
              <w:rPr>
                <w:rFonts w:ascii="Arial" w:eastAsia="Arial" w:hAnsi="Arial" w:cs="Arial"/>
              </w:rPr>
            </w:pPr>
            <w:r>
              <w:rPr>
                <w:rFonts w:ascii="Arial"/>
              </w:rPr>
              <w:t xml:space="preserve">an </w:t>
            </w:r>
            <w:r>
              <w:rPr>
                <w:rFonts w:ascii="Arial"/>
                <w:spacing w:val="-1"/>
              </w:rPr>
              <w:t>industrial dispute</w:t>
            </w:r>
            <w:r>
              <w:rPr>
                <w:rFonts w:ascii="Arial"/>
                <w:spacing w:val="-2"/>
              </w:rPr>
              <w:t xml:space="preserve"> </w:t>
            </w:r>
            <w:r>
              <w:rPr>
                <w:rFonts w:ascii="Arial"/>
                <w:spacing w:val="-1"/>
              </w:rPr>
              <w:t>affecting</w:t>
            </w:r>
            <w:r>
              <w:rPr>
                <w:rFonts w:ascii="Arial"/>
              </w:rPr>
              <w:t xml:space="preserve"> a</w:t>
            </w:r>
            <w:r>
              <w:rPr>
                <w:rFonts w:ascii="Arial"/>
                <w:spacing w:val="-2"/>
              </w:rPr>
              <w:t xml:space="preserve"> </w:t>
            </w:r>
            <w:r>
              <w:rPr>
                <w:rFonts w:ascii="Arial"/>
                <w:spacing w:val="-1"/>
              </w:rPr>
              <w:t>third</w:t>
            </w:r>
            <w:r>
              <w:rPr>
                <w:rFonts w:ascii="Arial"/>
              </w:rPr>
              <w:t xml:space="preserve"> </w:t>
            </w:r>
            <w:r>
              <w:rPr>
                <w:rFonts w:ascii="Arial"/>
                <w:spacing w:val="-1"/>
              </w:rPr>
              <w:t>party</w:t>
            </w:r>
            <w:r>
              <w:rPr>
                <w:rFonts w:ascii="Arial"/>
                <w:spacing w:val="-4"/>
              </w:rPr>
              <w:t xml:space="preserve"> </w:t>
            </w:r>
            <w:r>
              <w:rPr>
                <w:rFonts w:ascii="Arial"/>
              </w:rPr>
              <w:t>for</w:t>
            </w:r>
            <w:r>
              <w:rPr>
                <w:rFonts w:ascii="Arial"/>
                <w:spacing w:val="1"/>
              </w:rPr>
              <w:t xml:space="preserve"> </w:t>
            </w:r>
            <w:r>
              <w:rPr>
                <w:rFonts w:ascii="Arial"/>
                <w:spacing w:val="-2"/>
              </w:rPr>
              <w:t>which</w:t>
            </w:r>
            <w:r>
              <w:rPr>
                <w:rFonts w:ascii="Arial"/>
                <w:spacing w:val="41"/>
              </w:rPr>
              <w:t xml:space="preserve"> </w:t>
            </w:r>
            <w:r>
              <w:rPr>
                <w:rFonts w:ascii="Arial"/>
              </w:rPr>
              <w:t>a</w:t>
            </w:r>
            <w:r>
              <w:rPr>
                <w:rFonts w:ascii="Arial"/>
                <w:spacing w:val="27"/>
              </w:rPr>
              <w:t xml:space="preserve"> </w:t>
            </w:r>
            <w:r>
              <w:rPr>
                <w:rFonts w:ascii="Arial"/>
                <w:spacing w:val="-1"/>
              </w:rPr>
              <w:t>substitute</w:t>
            </w:r>
            <w:r>
              <w:rPr>
                <w:rFonts w:ascii="Arial"/>
                <w:spacing w:val="25"/>
              </w:rPr>
              <w:t xml:space="preserve"> </w:t>
            </w:r>
            <w:r>
              <w:rPr>
                <w:rFonts w:ascii="Arial"/>
                <w:spacing w:val="-1"/>
              </w:rPr>
              <w:t>third</w:t>
            </w:r>
            <w:r>
              <w:rPr>
                <w:rFonts w:ascii="Arial"/>
                <w:spacing w:val="27"/>
              </w:rPr>
              <w:t xml:space="preserve"> </w:t>
            </w:r>
            <w:r>
              <w:rPr>
                <w:rFonts w:ascii="Arial"/>
                <w:spacing w:val="-1"/>
              </w:rPr>
              <w:t>party</w:t>
            </w:r>
            <w:r>
              <w:rPr>
                <w:rFonts w:ascii="Arial"/>
                <w:spacing w:val="24"/>
              </w:rPr>
              <w:t xml:space="preserve"> </w:t>
            </w:r>
            <w:r>
              <w:rPr>
                <w:rFonts w:ascii="Arial"/>
                <w:spacing w:val="-1"/>
              </w:rPr>
              <w:t>is</w:t>
            </w:r>
            <w:r>
              <w:rPr>
                <w:rFonts w:ascii="Arial"/>
                <w:spacing w:val="27"/>
              </w:rPr>
              <w:t xml:space="preserve"> </w:t>
            </w:r>
            <w:r>
              <w:rPr>
                <w:rFonts w:ascii="Arial"/>
                <w:spacing w:val="-1"/>
              </w:rPr>
              <w:t>not</w:t>
            </w:r>
            <w:r>
              <w:rPr>
                <w:rFonts w:ascii="Arial"/>
                <w:spacing w:val="28"/>
              </w:rPr>
              <w:t xml:space="preserve"> </w:t>
            </w:r>
            <w:r>
              <w:rPr>
                <w:rFonts w:ascii="Arial"/>
                <w:spacing w:val="-1"/>
              </w:rPr>
              <w:t>reasonably</w:t>
            </w:r>
            <w:r>
              <w:rPr>
                <w:rFonts w:ascii="Arial"/>
                <w:spacing w:val="24"/>
              </w:rPr>
              <w:t xml:space="preserve"> </w:t>
            </w:r>
            <w:r>
              <w:rPr>
                <w:rFonts w:ascii="Arial"/>
                <w:spacing w:val="-1"/>
              </w:rPr>
              <w:t>available</w:t>
            </w:r>
            <w:r>
              <w:rPr>
                <w:rFonts w:ascii="Arial"/>
                <w:spacing w:val="47"/>
              </w:rPr>
              <w:t xml:space="preserve"> </w:t>
            </w:r>
            <w:r>
              <w:rPr>
                <w:rFonts w:ascii="Arial"/>
                <w:spacing w:val="-1"/>
              </w:rPr>
              <w:t>but</w:t>
            </w:r>
            <w:r>
              <w:rPr>
                <w:rFonts w:ascii="Arial"/>
                <w:spacing w:val="2"/>
              </w:rPr>
              <w:t xml:space="preserve"> </w:t>
            </w:r>
            <w:r>
              <w:rPr>
                <w:rFonts w:ascii="Arial"/>
                <w:spacing w:val="-1"/>
              </w:rPr>
              <w:t>excluding:</w:t>
            </w:r>
          </w:p>
          <w:p w14:paraId="29A01879" w14:textId="77777777" w:rsidR="00437262" w:rsidRDefault="00BC70E3" w:rsidP="00A836BB">
            <w:pPr>
              <w:pStyle w:val="ListParagraph"/>
              <w:numPr>
                <w:ilvl w:val="1"/>
                <w:numId w:val="56"/>
              </w:numPr>
              <w:tabs>
                <w:tab w:val="left" w:pos="1156"/>
              </w:tabs>
              <w:spacing w:before="121"/>
              <w:ind w:right="230"/>
              <w:jc w:val="both"/>
              <w:rPr>
                <w:rFonts w:ascii="Arial" w:eastAsia="Arial" w:hAnsi="Arial" w:cs="Arial"/>
              </w:rPr>
            </w:pPr>
            <w:r>
              <w:rPr>
                <w:rFonts w:ascii="Arial"/>
                <w:spacing w:val="-1"/>
              </w:rPr>
              <w:t>any</w:t>
            </w:r>
            <w:r>
              <w:rPr>
                <w:rFonts w:ascii="Arial"/>
                <w:spacing w:val="41"/>
              </w:rPr>
              <w:t xml:space="preserve"> </w:t>
            </w:r>
            <w:r>
              <w:rPr>
                <w:rFonts w:ascii="Arial"/>
                <w:spacing w:val="-1"/>
              </w:rPr>
              <w:t>industrial</w:t>
            </w:r>
            <w:r>
              <w:rPr>
                <w:rFonts w:ascii="Arial"/>
                <w:spacing w:val="42"/>
              </w:rPr>
              <w:t xml:space="preserve"> </w:t>
            </w:r>
            <w:r>
              <w:rPr>
                <w:rFonts w:ascii="Arial"/>
                <w:spacing w:val="-1"/>
              </w:rPr>
              <w:t>dispute</w:t>
            </w:r>
            <w:r>
              <w:rPr>
                <w:rFonts w:ascii="Arial"/>
                <w:spacing w:val="43"/>
              </w:rPr>
              <w:t xml:space="preserve"> </w:t>
            </w:r>
            <w:r>
              <w:rPr>
                <w:rFonts w:ascii="Arial"/>
                <w:spacing w:val="-1"/>
              </w:rPr>
              <w:t>relating</w:t>
            </w:r>
            <w:r>
              <w:rPr>
                <w:rFonts w:ascii="Arial"/>
                <w:spacing w:val="45"/>
              </w:rPr>
              <w:t xml:space="preserve"> </w:t>
            </w:r>
            <w:r>
              <w:rPr>
                <w:rFonts w:ascii="Arial"/>
              </w:rPr>
              <w:t>to</w:t>
            </w:r>
            <w:r>
              <w:rPr>
                <w:rFonts w:ascii="Arial"/>
                <w:spacing w:val="41"/>
              </w:rPr>
              <w:t xml:space="preserve"> </w:t>
            </w:r>
            <w:r>
              <w:rPr>
                <w:rFonts w:ascii="Arial"/>
              </w:rPr>
              <w:t>the</w:t>
            </w:r>
            <w:r>
              <w:rPr>
                <w:rFonts w:ascii="Arial"/>
                <w:spacing w:val="43"/>
              </w:rPr>
              <w:t xml:space="preserve"> </w:t>
            </w:r>
            <w:r>
              <w:rPr>
                <w:rFonts w:ascii="Arial"/>
                <w:spacing w:val="-1"/>
              </w:rPr>
              <w:t>Supplier,</w:t>
            </w:r>
            <w:r>
              <w:rPr>
                <w:rFonts w:ascii="Arial"/>
                <w:spacing w:val="37"/>
              </w:rPr>
              <w:t xml:space="preserve"> </w:t>
            </w:r>
            <w:r>
              <w:rPr>
                <w:rFonts w:ascii="Arial"/>
              </w:rPr>
              <w:t>the</w:t>
            </w:r>
            <w:r>
              <w:rPr>
                <w:rFonts w:ascii="Arial"/>
                <w:spacing w:val="38"/>
              </w:rPr>
              <w:t xml:space="preserve"> </w:t>
            </w:r>
            <w:r>
              <w:rPr>
                <w:rFonts w:ascii="Arial"/>
                <w:spacing w:val="-1"/>
              </w:rPr>
              <w:t>Supplier</w:t>
            </w:r>
            <w:r>
              <w:rPr>
                <w:rFonts w:ascii="Arial"/>
                <w:spacing w:val="39"/>
              </w:rPr>
              <w:t xml:space="preserve"> </w:t>
            </w:r>
            <w:r>
              <w:rPr>
                <w:rFonts w:ascii="Arial"/>
                <w:spacing w:val="-1"/>
              </w:rPr>
              <w:t>Personnel</w:t>
            </w:r>
            <w:r>
              <w:rPr>
                <w:rFonts w:ascii="Arial"/>
                <w:spacing w:val="35"/>
              </w:rPr>
              <w:t xml:space="preserve"> </w:t>
            </w:r>
            <w:r>
              <w:rPr>
                <w:rFonts w:ascii="Arial"/>
                <w:spacing w:val="-1"/>
              </w:rPr>
              <w:t>(including</w:t>
            </w:r>
            <w:r>
              <w:rPr>
                <w:rFonts w:ascii="Arial"/>
                <w:spacing w:val="40"/>
              </w:rPr>
              <w:t xml:space="preserve"> </w:t>
            </w:r>
            <w:r>
              <w:rPr>
                <w:rFonts w:ascii="Arial"/>
                <w:spacing w:val="-1"/>
              </w:rPr>
              <w:t>any</w:t>
            </w:r>
            <w:r>
              <w:rPr>
                <w:rFonts w:ascii="Arial"/>
                <w:spacing w:val="36"/>
              </w:rPr>
              <w:t xml:space="preserve"> </w:t>
            </w:r>
            <w:r>
              <w:rPr>
                <w:rFonts w:ascii="Arial"/>
                <w:spacing w:val="-1"/>
              </w:rPr>
              <w:t>subsets</w:t>
            </w:r>
            <w:r>
              <w:rPr>
                <w:rFonts w:ascii="Arial"/>
                <w:spacing w:val="29"/>
              </w:rPr>
              <w:t xml:space="preserve"> </w:t>
            </w:r>
            <w:r>
              <w:rPr>
                <w:rFonts w:ascii="Arial"/>
                <w:spacing w:val="-2"/>
              </w:rPr>
              <w:t>of</w:t>
            </w:r>
            <w:r>
              <w:rPr>
                <w:rFonts w:ascii="Arial"/>
                <w:spacing w:val="28"/>
              </w:rPr>
              <w:t xml:space="preserve"> </w:t>
            </w:r>
            <w:r>
              <w:rPr>
                <w:rFonts w:ascii="Arial"/>
                <w:spacing w:val="-1"/>
              </w:rPr>
              <w:t>them)</w:t>
            </w:r>
            <w:r>
              <w:rPr>
                <w:rFonts w:ascii="Arial"/>
                <w:spacing w:val="25"/>
              </w:rPr>
              <w:t xml:space="preserve"> </w:t>
            </w:r>
            <w:r>
              <w:rPr>
                <w:rFonts w:ascii="Arial"/>
              </w:rPr>
              <w:t>or</w:t>
            </w:r>
            <w:r>
              <w:rPr>
                <w:rFonts w:ascii="Arial"/>
                <w:spacing w:val="25"/>
              </w:rPr>
              <w:t xml:space="preserve"> </w:t>
            </w:r>
            <w:r>
              <w:rPr>
                <w:rFonts w:ascii="Arial"/>
                <w:spacing w:val="-1"/>
              </w:rPr>
              <w:t>any</w:t>
            </w:r>
            <w:r>
              <w:rPr>
                <w:rFonts w:ascii="Arial"/>
                <w:spacing w:val="22"/>
              </w:rPr>
              <w:t xml:space="preserve"> </w:t>
            </w:r>
            <w:r>
              <w:rPr>
                <w:rFonts w:ascii="Arial"/>
              </w:rPr>
              <w:t>other</w:t>
            </w:r>
            <w:r>
              <w:rPr>
                <w:rFonts w:ascii="Arial"/>
                <w:spacing w:val="23"/>
              </w:rPr>
              <w:t xml:space="preserve"> </w:t>
            </w:r>
            <w:r>
              <w:rPr>
                <w:rFonts w:ascii="Arial"/>
                <w:spacing w:val="-1"/>
              </w:rPr>
              <w:t>failure</w:t>
            </w:r>
            <w:r>
              <w:rPr>
                <w:rFonts w:ascii="Arial"/>
                <w:spacing w:val="25"/>
              </w:rPr>
              <w:t xml:space="preserve"> </w:t>
            </w:r>
            <w:r>
              <w:rPr>
                <w:rFonts w:ascii="Arial"/>
                <w:spacing w:val="-1"/>
              </w:rPr>
              <w:t>in</w:t>
            </w:r>
            <w:r>
              <w:rPr>
                <w:rFonts w:ascii="Arial"/>
                <w:spacing w:val="24"/>
              </w:rPr>
              <w:t xml:space="preserve"> </w:t>
            </w:r>
            <w:r>
              <w:rPr>
                <w:rFonts w:ascii="Arial"/>
              </w:rPr>
              <w:t>the</w:t>
            </w:r>
            <w:r>
              <w:rPr>
                <w:rFonts w:ascii="Arial"/>
                <w:spacing w:val="24"/>
              </w:rPr>
              <w:t xml:space="preserve"> </w:t>
            </w:r>
            <w:r>
              <w:rPr>
                <w:rFonts w:ascii="Arial"/>
                <w:spacing w:val="-1"/>
              </w:rPr>
              <w:t>Supplier</w:t>
            </w:r>
            <w:r>
              <w:rPr>
                <w:rFonts w:ascii="Arial"/>
                <w:spacing w:val="25"/>
              </w:rPr>
              <w:t xml:space="preserve"> </w:t>
            </w:r>
            <w:r>
              <w:rPr>
                <w:rFonts w:ascii="Arial"/>
              </w:rPr>
              <w:t>or</w:t>
            </w:r>
            <w:r>
              <w:rPr>
                <w:rFonts w:ascii="Arial"/>
                <w:spacing w:val="29"/>
              </w:rPr>
              <w:t xml:space="preserve"> </w:t>
            </w:r>
            <w:r>
              <w:rPr>
                <w:rFonts w:ascii="Arial"/>
              </w:rPr>
              <w:t xml:space="preserve">the </w:t>
            </w:r>
            <w:r>
              <w:rPr>
                <w:rFonts w:ascii="Arial"/>
                <w:spacing w:val="-1"/>
              </w:rPr>
              <w:t>Sub-Contractor's</w:t>
            </w:r>
            <w:r>
              <w:rPr>
                <w:rFonts w:ascii="Arial"/>
                <w:spacing w:val="-2"/>
              </w:rPr>
              <w:t xml:space="preserve"> </w:t>
            </w:r>
            <w:r>
              <w:rPr>
                <w:rFonts w:ascii="Arial"/>
                <w:spacing w:val="-1"/>
              </w:rPr>
              <w:t>supply</w:t>
            </w:r>
            <w:r>
              <w:rPr>
                <w:rFonts w:ascii="Arial"/>
                <w:spacing w:val="-2"/>
              </w:rPr>
              <w:t xml:space="preserve"> </w:t>
            </w:r>
            <w:r>
              <w:rPr>
                <w:rFonts w:ascii="Arial"/>
                <w:spacing w:val="-1"/>
              </w:rPr>
              <w:t>chain;</w:t>
            </w:r>
            <w:r>
              <w:rPr>
                <w:rFonts w:ascii="Arial"/>
                <w:spacing w:val="1"/>
              </w:rPr>
              <w:t xml:space="preserve"> </w:t>
            </w:r>
            <w:r>
              <w:rPr>
                <w:rFonts w:ascii="Arial"/>
                <w:spacing w:val="-1"/>
              </w:rPr>
              <w:t>and</w:t>
            </w:r>
          </w:p>
        </w:tc>
      </w:tr>
    </w:tbl>
    <w:p w14:paraId="71DF3131" w14:textId="33DD4832"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679"/>
        <w:gridCol w:w="6041"/>
      </w:tblGrid>
      <w:tr w:rsidR="00437262" w14:paraId="3AE4DC20" w14:textId="77777777">
        <w:trPr>
          <w:trHeight w:hRule="exact" w:val="1740"/>
        </w:trPr>
        <w:tc>
          <w:tcPr>
            <w:tcW w:w="8720" w:type="dxa"/>
            <w:gridSpan w:val="2"/>
            <w:tcBorders>
              <w:top w:val="nil"/>
              <w:left w:val="nil"/>
              <w:bottom w:val="nil"/>
              <w:right w:val="nil"/>
            </w:tcBorders>
          </w:tcPr>
          <w:p w14:paraId="1A6F0FF3" w14:textId="77777777" w:rsidR="00437262" w:rsidRDefault="00BC70E3" w:rsidP="00A836BB">
            <w:pPr>
              <w:pStyle w:val="ListParagraph"/>
              <w:numPr>
                <w:ilvl w:val="0"/>
                <w:numId w:val="55"/>
              </w:numPr>
              <w:tabs>
                <w:tab w:val="left" w:pos="3829"/>
              </w:tabs>
              <w:spacing w:before="32"/>
              <w:ind w:right="233"/>
              <w:jc w:val="both"/>
              <w:rPr>
                <w:rFonts w:ascii="Arial" w:eastAsia="Arial" w:hAnsi="Arial" w:cs="Arial"/>
              </w:rPr>
            </w:pPr>
            <w:r>
              <w:rPr>
                <w:rFonts w:ascii="Arial"/>
                <w:spacing w:val="-1"/>
              </w:rPr>
              <w:t>any</w:t>
            </w:r>
            <w:r>
              <w:rPr>
                <w:rFonts w:ascii="Arial"/>
                <w:spacing w:val="10"/>
              </w:rPr>
              <w:t xml:space="preserve"> </w:t>
            </w:r>
            <w:r>
              <w:rPr>
                <w:rFonts w:ascii="Arial"/>
                <w:spacing w:val="-1"/>
              </w:rPr>
              <w:t>event,</w:t>
            </w:r>
            <w:r>
              <w:rPr>
                <w:rFonts w:ascii="Arial"/>
                <w:spacing w:val="13"/>
              </w:rPr>
              <w:t xml:space="preserve"> </w:t>
            </w:r>
            <w:r>
              <w:rPr>
                <w:rFonts w:ascii="Arial"/>
                <w:spacing w:val="-1"/>
              </w:rPr>
              <w:t>occurrence,</w:t>
            </w:r>
            <w:r>
              <w:rPr>
                <w:rFonts w:ascii="Arial"/>
                <w:spacing w:val="13"/>
              </w:rPr>
              <w:t xml:space="preserve"> </w:t>
            </w:r>
            <w:r>
              <w:rPr>
                <w:rFonts w:ascii="Arial"/>
                <w:spacing w:val="-1"/>
              </w:rPr>
              <w:t>circumstance,</w:t>
            </w:r>
            <w:r>
              <w:rPr>
                <w:rFonts w:ascii="Arial"/>
                <w:spacing w:val="11"/>
              </w:rPr>
              <w:t xml:space="preserve"> </w:t>
            </w:r>
            <w:r>
              <w:rPr>
                <w:rFonts w:ascii="Arial"/>
                <w:spacing w:val="-1"/>
              </w:rPr>
              <w:t>matter</w:t>
            </w:r>
            <w:r>
              <w:rPr>
                <w:rFonts w:ascii="Arial"/>
                <w:spacing w:val="13"/>
              </w:rPr>
              <w:t xml:space="preserve"> </w:t>
            </w:r>
            <w:r>
              <w:rPr>
                <w:rFonts w:ascii="Arial"/>
                <w:spacing w:val="-2"/>
              </w:rPr>
              <w:t>or</w:t>
            </w:r>
            <w:r>
              <w:rPr>
                <w:rFonts w:ascii="Arial"/>
                <w:spacing w:val="49"/>
              </w:rPr>
              <w:t xml:space="preserve"> </w:t>
            </w:r>
            <w:r>
              <w:rPr>
                <w:rFonts w:ascii="Arial"/>
                <w:spacing w:val="-1"/>
              </w:rPr>
              <w:t>cause</w:t>
            </w:r>
            <w:r>
              <w:rPr>
                <w:rFonts w:ascii="Arial"/>
                <w:spacing w:val="9"/>
              </w:rPr>
              <w:t xml:space="preserve"> </w:t>
            </w:r>
            <w:r>
              <w:rPr>
                <w:rFonts w:ascii="Arial"/>
                <w:spacing w:val="-2"/>
              </w:rPr>
              <w:t>which</w:t>
            </w:r>
            <w:r>
              <w:rPr>
                <w:rFonts w:ascii="Arial"/>
                <w:spacing w:val="11"/>
              </w:rPr>
              <w:t xml:space="preserve"> </w:t>
            </w:r>
            <w:r>
              <w:rPr>
                <w:rFonts w:ascii="Arial"/>
                <w:spacing w:val="-1"/>
              </w:rPr>
              <w:t>is</w:t>
            </w:r>
            <w:r>
              <w:rPr>
                <w:rFonts w:ascii="Arial"/>
                <w:spacing w:val="9"/>
              </w:rPr>
              <w:t xml:space="preserve"> </w:t>
            </w:r>
            <w:r>
              <w:rPr>
                <w:rFonts w:ascii="Arial"/>
                <w:spacing w:val="-1"/>
              </w:rPr>
              <w:t>attributable</w:t>
            </w:r>
            <w:r>
              <w:rPr>
                <w:rFonts w:ascii="Arial"/>
                <w:spacing w:val="9"/>
              </w:rPr>
              <w:t xml:space="preserve"> </w:t>
            </w:r>
            <w:r>
              <w:rPr>
                <w:rFonts w:ascii="Arial"/>
              </w:rPr>
              <w:t>to</w:t>
            </w:r>
            <w:r>
              <w:rPr>
                <w:rFonts w:ascii="Arial"/>
                <w:spacing w:val="9"/>
              </w:rPr>
              <w:t xml:space="preserve"> </w:t>
            </w:r>
            <w:r>
              <w:rPr>
                <w:rFonts w:ascii="Arial"/>
              </w:rPr>
              <w:t>the</w:t>
            </w:r>
            <w:r>
              <w:rPr>
                <w:rFonts w:ascii="Arial"/>
                <w:spacing w:val="8"/>
              </w:rPr>
              <w:t xml:space="preserve"> </w:t>
            </w:r>
            <w:r>
              <w:rPr>
                <w:rFonts w:ascii="Arial"/>
                <w:spacing w:val="-1"/>
              </w:rPr>
              <w:t>wilful</w:t>
            </w:r>
            <w:r>
              <w:rPr>
                <w:rFonts w:ascii="Arial"/>
                <w:spacing w:val="8"/>
              </w:rPr>
              <w:t xml:space="preserve"> </w:t>
            </w:r>
            <w:r>
              <w:rPr>
                <w:rFonts w:ascii="Arial"/>
                <w:spacing w:val="-1"/>
              </w:rPr>
              <w:t>act,</w:t>
            </w:r>
            <w:r>
              <w:rPr>
                <w:rFonts w:ascii="Arial"/>
                <w:spacing w:val="39"/>
              </w:rPr>
              <w:t xml:space="preserve"> </w:t>
            </w:r>
            <w:r>
              <w:rPr>
                <w:rFonts w:ascii="Arial"/>
                <w:spacing w:val="-1"/>
              </w:rPr>
              <w:t>neglect</w:t>
            </w:r>
            <w:r>
              <w:rPr>
                <w:rFonts w:ascii="Arial"/>
                <w:spacing w:val="48"/>
              </w:rPr>
              <w:t xml:space="preserve"> </w:t>
            </w:r>
            <w:r>
              <w:rPr>
                <w:rFonts w:ascii="Arial"/>
                <w:spacing w:val="-2"/>
              </w:rPr>
              <w:t>or</w:t>
            </w:r>
            <w:r>
              <w:rPr>
                <w:rFonts w:ascii="Arial"/>
                <w:spacing w:val="46"/>
              </w:rPr>
              <w:t xml:space="preserve"> </w:t>
            </w:r>
            <w:r>
              <w:rPr>
                <w:rFonts w:ascii="Arial"/>
                <w:spacing w:val="-1"/>
              </w:rPr>
              <w:t>failure</w:t>
            </w:r>
            <w:r>
              <w:rPr>
                <w:rFonts w:ascii="Arial"/>
                <w:spacing w:val="48"/>
              </w:rPr>
              <w:t xml:space="preserve"> </w:t>
            </w:r>
            <w:r>
              <w:rPr>
                <w:rFonts w:ascii="Arial"/>
                <w:spacing w:val="-1"/>
              </w:rPr>
              <w:t>to</w:t>
            </w:r>
            <w:r>
              <w:rPr>
                <w:rFonts w:ascii="Arial"/>
                <w:spacing w:val="47"/>
              </w:rPr>
              <w:t xml:space="preserve"> </w:t>
            </w:r>
            <w:r>
              <w:rPr>
                <w:rFonts w:ascii="Arial"/>
                <w:spacing w:val="-1"/>
              </w:rPr>
              <w:t>take</w:t>
            </w:r>
            <w:r>
              <w:rPr>
                <w:rFonts w:ascii="Arial"/>
                <w:spacing w:val="47"/>
              </w:rPr>
              <w:t xml:space="preserve"> </w:t>
            </w:r>
            <w:r>
              <w:rPr>
                <w:rFonts w:ascii="Arial"/>
                <w:spacing w:val="-1"/>
              </w:rPr>
              <w:t>reasonable</w:t>
            </w:r>
            <w:r>
              <w:rPr>
                <w:rFonts w:ascii="Arial"/>
                <w:spacing w:val="37"/>
              </w:rPr>
              <w:t xml:space="preserve"> </w:t>
            </w:r>
            <w:r>
              <w:rPr>
                <w:rFonts w:ascii="Arial"/>
                <w:spacing w:val="-1"/>
              </w:rPr>
              <w:t>precautions</w:t>
            </w:r>
            <w:r>
              <w:rPr>
                <w:rFonts w:ascii="Arial"/>
                <w:spacing w:val="31"/>
              </w:rPr>
              <w:t xml:space="preserve"> </w:t>
            </w:r>
            <w:r>
              <w:rPr>
                <w:rFonts w:ascii="Arial"/>
                <w:spacing w:val="-1"/>
              </w:rPr>
              <w:t>against</w:t>
            </w:r>
            <w:r>
              <w:rPr>
                <w:rFonts w:ascii="Arial"/>
                <w:spacing w:val="32"/>
              </w:rPr>
              <w:t xml:space="preserve"> </w:t>
            </w:r>
            <w:r>
              <w:rPr>
                <w:rFonts w:ascii="Arial"/>
                <w:spacing w:val="-1"/>
              </w:rPr>
              <w:t>it</w:t>
            </w:r>
            <w:r>
              <w:rPr>
                <w:rFonts w:ascii="Arial"/>
                <w:spacing w:val="32"/>
              </w:rPr>
              <w:t xml:space="preserve"> </w:t>
            </w:r>
            <w:r>
              <w:rPr>
                <w:rFonts w:ascii="Arial"/>
                <w:spacing w:val="-2"/>
              </w:rPr>
              <w:t>by</w:t>
            </w:r>
            <w:r>
              <w:rPr>
                <w:rFonts w:ascii="Arial"/>
                <w:spacing w:val="29"/>
              </w:rPr>
              <w:t xml:space="preserve"> </w:t>
            </w:r>
            <w:r>
              <w:rPr>
                <w:rFonts w:ascii="Arial"/>
              </w:rPr>
              <w:t>the</w:t>
            </w:r>
            <w:r>
              <w:rPr>
                <w:rFonts w:ascii="Arial"/>
                <w:spacing w:val="31"/>
              </w:rPr>
              <w:t xml:space="preserve"> </w:t>
            </w:r>
            <w:r>
              <w:rPr>
                <w:rFonts w:ascii="Arial"/>
              </w:rPr>
              <w:t>Party</w:t>
            </w:r>
            <w:r>
              <w:rPr>
                <w:rFonts w:ascii="Arial"/>
                <w:spacing w:val="29"/>
              </w:rPr>
              <w:t xml:space="preserve"> </w:t>
            </w:r>
            <w:r>
              <w:rPr>
                <w:rFonts w:ascii="Arial"/>
                <w:spacing w:val="-1"/>
              </w:rPr>
              <w:t>concerned;</w:t>
            </w:r>
            <w:r>
              <w:rPr>
                <w:rFonts w:ascii="Arial"/>
                <w:spacing w:val="33"/>
              </w:rPr>
              <w:t xml:space="preserve"> </w:t>
            </w:r>
            <w:r>
              <w:rPr>
                <w:rFonts w:ascii="Arial"/>
                <w:spacing w:val="-1"/>
              </w:rPr>
              <w:t>and</w:t>
            </w:r>
          </w:p>
          <w:p w14:paraId="31C3AD87" w14:textId="77777777" w:rsidR="00437262" w:rsidRDefault="00BC70E3" w:rsidP="00A836BB">
            <w:pPr>
              <w:pStyle w:val="ListParagraph"/>
              <w:numPr>
                <w:ilvl w:val="0"/>
                <w:numId w:val="55"/>
              </w:numPr>
              <w:tabs>
                <w:tab w:val="left" w:pos="3829"/>
              </w:tabs>
              <w:spacing w:before="119"/>
              <w:rPr>
                <w:rFonts w:ascii="Arial" w:eastAsia="Arial" w:hAnsi="Arial" w:cs="Arial"/>
              </w:rPr>
            </w:pPr>
            <w:r>
              <w:rPr>
                <w:rFonts w:ascii="Arial"/>
                <w:spacing w:val="-1"/>
              </w:rPr>
              <w:t>any</w:t>
            </w:r>
            <w:r>
              <w:rPr>
                <w:rFonts w:ascii="Arial"/>
                <w:spacing w:val="-2"/>
              </w:rPr>
              <w:t xml:space="preserve"> </w:t>
            </w:r>
            <w:r>
              <w:rPr>
                <w:rFonts w:ascii="Arial"/>
                <w:spacing w:val="-1"/>
              </w:rPr>
              <w:t>failure</w:t>
            </w:r>
            <w:r>
              <w:rPr>
                <w:rFonts w:ascii="Arial"/>
                <w:spacing w:val="-2"/>
              </w:rPr>
              <w:t xml:space="preserve"> of</w:t>
            </w:r>
            <w:r>
              <w:rPr>
                <w:rFonts w:ascii="Arial"/>
                <w:spacing w:val="2"/>
              </w:rPr>
              <w:t xml:space="preserve"> </w:t>
            </w:r>
            <w:r>
              <w:rPr>
                <w:rFonts w:ascii="Arial"/>
                <w:spacing w:val="-1"/>
              </w:rPr>
              <w:t>delay</w:t>
            </w:r>
            <w:r>
              <w:rPr>
                <w:rFonts w:ascii="Arial"/>
                <w:spacing w:val="-2"/>
              </w:rPr>
              <w:t xml:space="preserve"> </w:t>
            </w:r>
            <w:r>
              <w:rPr>
                <w:rFonts w:ascii="Arial"/>
                <w:spacing w:val="-1"/>
              </w:rPr>
              <w:t>caused</w:t>
            </w:r>
            <w:r>
              <w:rPr>
                <w:rFonts w:ascii="Arial"/>
              </w:rPr>
              <w:t xml:space="preserve"> by</w:t>
            </w:r>
            <w:r>
              <w:rPr>
                <w:rFonts w:ascii="Arial"/>
                <w:spacing w:val="-2"/>
              </w:rPr>
              <w:t xml:space="preserve"> </w:t>
            </w:r>
            <w:r>
              <w:rPr>
                <w:rFonts w:ascii="Arial"/>
              </w:rPr>
              <w:t xml:space="preserve">a </w:t>
            </w:r>
            <w:r>
              <w:rPr>
                <w:rFonts w:ascii="Arial"/>
                <w:spacing w:val="-1"/>
              </w:rPr>
              <w:t>lack</w:t>
            </w:r>
            <w:r>
              <w:rPr>
                <w:rFonts w:ascii="Arial"/>
                <w:spacing w:val="3"/>
              </w:rPr>
              <w:t xml:space="preserve"> </w:t>
            </w:r>
            <w:r>
              <w:rPr>
                <w:rFonts w:ascii="Arial"/>
                <w:spacing w:val="-2"/>
              </w:rPr>
              <w:t>of</w:t>
            </w:r>
            <w:r>
              <w:rPr>
                <w:rFonts w:ascii="Arial"/>
                <w:spacing w:val="-1"/>
              </w:rPr>
              <w:t xml:space="preserve"> funds;</w:t>
            </w:r>
          </w:p>
        </w:tc>
      </w:tr>
      <w:tr w:rsidR="00437262" w14:paraId="721E30F5" w14:textId="77777777">
        <w:trPr>
          <w:trHeight w:hRule="exact" w:val="880"/>
        </w:trPr>
        <w:tc>
          <w:tcPr>
            <w:tcW w:w="2679" w:type="dxa"/>
            <w:tcBorders>
              <w:top w:val="nil"/>
              <w:left w:val="nil"/>
              <w:bottom w:val="nil"/>
              <w:right w:val="nil"/>
            </w:tcBorders>
          </w:tcPr>
          <w:p w14:paraId="78DD876C" w14:textId="77777777" w:rsidR="00437262" w:rsidRPr="00D31DB3" w:rsidRDefault="00BC70E3">
            <w:pPr>
              <w:pStyle w:val="TableParagraph"/>
              <w:spacing w:before="47"/>
              <w:ind w:left="230" w:right="848"/>
              <w:rPr>
                <w:rFonts w:ascii="Arial" w:eastAsia="Arial" w:hAnsi="Arial" w:cs="Arial"/>
              </w:rPr>
            </w:pPr>
            <w:r w:rsidRPr="00D31DB3">
              <w:rPr>
                <w:rFonts w:ascii="Arial"/>
                <w:b/>
                <w:spacing w:val="-1"/>
              </w:rPr>
              <w:t>"Force</w:t>
            </w:r>
            <w:r w:rsidRPr="00D31DB3">
              <w:rPr>
                <w:rFonts w:ascii="Arial"/>
                <w:b/>
                <w:spacing w:val="-2"/>
              </w:rPr>
              <w:t xml:space="preserve"> </w:t>
            </w:r>
            <w:r w:rsidRPr="00D31DB3">
              <w:rPr>
                <w:rFonts w:ascii="Arial"/>
                <w:b/>
                <w:spacing w:val="-1"/>
              </w:rPr>
              <w:t>Majeure</w:t>
            </w:r>
            <w:r w:rsidRPr="00D31DB3">
              <w:rPr>
                <w:rFonts w:ascii="Arial"/>
                <w:b/>
                <w:spacing w:val="28"/>
              </w:rPr>
              <w:t xml:space="preserve"> </w:t>
            </w:r>
            <w:r w:rsidRPr="00D31DB3">
              <w:rPr>
                <w:rFonts w:ascii="Arial"/>
                <w:b/>
                <w:spacing w:val="-1"/>
              </w:rPr>
              <w:t>Notice"</w:t>
            </w:r>
          </w:p>
        </w:tc>
        <w:tc>
          <w:tcPr>
            <w:tcW w:w="6041" w:type="dxa"/>
            <w:tcBorders>
              <w:top w:val="nil"/>
              <w:left w:val="nil"/>
              <w:bottom w:val="nil"/>
              <w:right w:val="nil"/>
            </w:tcBorders>
          </w:tcPr>
          <w:p w14:paraId="65A1253B" w14:textId="77777777" w:rsidR="00437262" w:rsidRDefault="00BC70E3">
            <w:pPr>
              <w:pStyle w:val="TableParagraph"/>
              <w:spacing w:before="49"/>
              <w:ind w:left="240" w:right="236"/>
              <w:jc w:val="both"/>
              <w:rPr>
                <w:rFonts w:ascii="Arial" w:eastAsia="Arial" w:hAnsi="Arial" w:cs="Arial"/>
              </w:rPr>
            </w:pPr>
            <w:r>
              <w:rPr>
                <w:rFonts w:ascii="Arial"/>
                <w:spacing w:val="-1"/>
              </w:rPr>
              <w:t>means</w:t>
            </w:r>
            <w:r>
              <w:rPr>
                <w:rFonts w:ascii="Arial"/>
                <w:spacing w:val="24"/>
              </w:rPr>
              <w:t xml:space="preserve"> </w:t>
            </w:r>
            <w:r>
              <w:rPr>
                <w:rFonts w:ascii="Arial"/>
              </w:rPr>
              <w:t>a</w:t>
            </w:r>
            <w:r>
              <w:rPr>
                <w:rFonts w:ascii="Arial"/>
                <w:spacing w:val="24"/>
              </w:rPr>
              <w:t xml:space="preserve"> </w:t>
            </w:r>
            <w:r>
              <w:rPr>
                <w:rFonts w:ascii="Arial"/>
                <w:spacing w:val="-1"/>
              </w:rPr>
              <w:t>written</w:t>
            </w:r>
            <w:r>
              <w:rPr>
                <w:rFonts w:ascii="Arial"/>
                <w:spacing w:val="24"/>
              </w:rPr>
              <w:t xml:space="preserve"> </w:t>
            </w:r>
            <w:r>
              <w:rPr>
                <w:rFonts w:ascii="Arial"/>
                <w:spacing w:val="-1"/>
              </w:rPr>
              <w:t>notice</w:t>
            </w:r>
            <w:r>
              <w:rPr>
                <w:rFonts w:ascii="Arial"/>
                <w:spacing w:val="24"/>
              </w:rPr>
              <w:t xml:space="preserve"> </w:t>
            </w:r>
            <w:r>
              <w:rPr>
                <w:rFonts w:ascii="Arial"/>
                <w:spacing w:val="-1"/>
              </w:rPr>
              <w:t>served</w:t>
            </w:r>
            <w:r>
              <w:rPr>
                <w:rFonts w:ascii="Arial"/>
                <w:spacing w:val="24"/>
              </w:rPr>
              <w:t xml:space="preserve"> </w:t>
            </w:r>
            <w:r>
              <w:rPr>
                <w:rFonts w:ascii="Arial"/>
              </w:rPr>
              <w:t>by</w:t>
            </w:r>
            <w:r>
              <w:rPr>
                <w:rFonts w:ascii="Arial"/>
                <w:spacing w:val="24"/>
              </w:rPr>
              <w:t xml:space="preserve"> </w:t>
            </w:r>
            <w:r>
              <w:rPr>
                <w:rFonts w:ascii="Arial"/>
              </w:rPr>
              <w:t>the</w:t>
            </w:r>
            <w:r>
              <w:rPr>
                <w:rFonts w:ascii="Arial"/>
                <w:spacing w:val="24"/>
              </w:rPr>
              <w:t xml:space="preserve"> </w:t>
            </w:r>
            <w:r>
              <w:rPr>
                <w:rFonts w:ascii="Arial"/>
                <w:spacing w:val="-1"/>
              </w:rPr>
              <w:t>Affected</w:t>
            </w:r>
            <w:r>
              <w:rPr>
                <w:rFonts w:ascii="Arial"/>
                <w:spacing w:val="21"/>
              </w:rPr>
              <w:t xml:space="preserve"> </w:t>
            </w:r>
            <w:r>
              <w:rPr>
                <w:rFonts w:ascii="Arial"/>
              </w:rPr>
              <w:t>Party</w:t>
            </w:r>
            <w:r>
              <w:rPr>
                <w:rFonts w:ascii="Arial"/>
                <w:spacing w:val="22"/>
              </w:rPr>
              <w:t xml:space="preserve"> </w:t>
            </w:r>
            <w:r>
              <w:rPr>
                <w:rFonts w:ascii="Arial"/>
              </w:rPr>
              <w:t>on</w:t>
            </w:r>
            <w:r>
              <w:rPr>
                <w:rFonts w:ascii="Arial"/>
                <w:spacing w:val="39"/>
              </w:rPr>
              <w:t xml:space="preserve"> </w:t>
            </w:r>
            <w:r>
              <w:rPr>
                <w:rFonts w:ascii="Arial"/>
              </w:rPr>
              <w:t>the</w:t>
            </w:r>
            <w:r>
              <w:rPr>
                <w:rFonts w:ascii="Arial"/>
                <w:spacing w:val="38"/>
              </w:rPr>
              <w:t xml:space="preserve"> </w:t>
            </w:r>
            <w:r>
              <w:rPr>
                <w:rFonts w:ascii="Arial"/>
                <w:spacing w:val="-1"/>
              </w:rPr>
              <w:t>other</w:t>
            </w:r>
            <w:r>
              <w:rPr>
                <w:rFonts w:ascii="Arial"/>
                <w:spacing w:val="37"/>
              </w:rPr>
              <w:t xml:space="preserve"> </w:t>
            </w:r>
            <w:r>
              <w:rPr>
                <w:rFonts w:ascii="Arial"/>
              </w:rPr>
              <w:t>Party</w:t>
            </w:r>
            <w:r>
              <w:rPr>
                <w:rFonts w:ascii="Arial"/>
                <w:spacing w:val="36"/>
              </w:rPr>
              <w:t xml:space="preserve"> </w:t>
            </w:r>
            <w:r>
              <w:rPr>
                <w:rFonts w:ascii="Arial"/>
                <w:spacing w:val="-1"/>
              </w:rPr>
              <w:t>stating</w:t>
            </w:r>
            <w:r>
              <w:rPr>
                <w:rFonts w:ascii="Arial"/>
                <w:spacing w:val="38"/>
              </w:rPr>
              <w:t xml:space="preserve"> </w:t>
            </w:r>
            <w:r>
              <w:rPr>
                <w:rFonts w:ascii="Arial"/>
                <w:spacing w:val="-1"/>
              </w:rPr>
              <w:t>that</w:t>
            </w:r>
            <w:r>
              <w:rPr>
                <w:rFonts w:ascii="Arial"/>
                <w:spacing w:val="37"/>
              </w:rPr>
              <w:t xml:space="preserve"> </w:t>
            </w:r>
            <w:r>
              <w:rPr>
                <w:rFonts w:ascii="Arial"/>
              </w:rPr>
              <w:t>the</w:t>
            </w:r>
            <w:r>
              <w:rPr>
                <w:rFonts w:ascii="Arial"/>
                <w:spacing w:val="38"/>
              </w:rPr>
              <w:t xml:space="preserve"> </w:t>
            </w:r>
            <w:r>
              <w:rPr>
                <w:rFonts w:ascii="Arial"/>
                <w:spacing w:val="-1"/>
              </w:rPr>
              <w:t>Affected</w:t>
            </w:r>
            <w:r>
              <w:rPr>
                <w:rFonts w:ascii="Arial"/>
                <w:spacing w:val="39"/>
              </w:rPr>
              <w:t xml:space="preserve"> </w:t>
            </w:r>
            <w:r>
              <w:rPr>
                <w:rFonts w:ascii="Arial"/>
                <w:spacing w:val="-1"/>
              </w:rPr>
              <w:t>Party</w:t>
            </w:r>
            <w:r>
              <w:rPr>
                <w:rFonts w:ascii="Arial"/>
                <w:spacing w:val="36"/>
              </w:rPr>
              <w:t xml:space="preserve"> </w:t>
            </w:r>
            <w:r>
              <w:rPr>
                <w:rFonts w:ascii="Arial"/>
                <w:spacing w:val="-2"/>
              </w:rPr>
              <w:t>believes</w:t>
            </w:r>
            <w:r>
              <w:rPr>
                <w:rFonts w:ascii="Arial"/>
                <w:spacing w:val="23"/>
              </w:rPr>
              <w:t xml:space="preserve"> </w:t>
            </w:r>
            <w:r>
              <w:rPr>
                <w:rFonts w:ascii="Arial"/>
                <w:spacing w:val="-1"/>
              </w:rPr>
              <w:t>that there</w:t>
            </w:r>
            <w:r>
              <w:rPr>
                <w:rFonts w:ascii="Arial"/>
              </w:rPr>
              <w:t xml:space="preserve"> is</w:t>
            </w:r>
            <w:r>
              <w:rPr>
                <w:rFonts w:ascii="Arial"/>
                <w:spacing w:val="-2"/>
              </w:rPr>
              <w:t xml:space="preserve"> </w:t>
            </w:r>
            <w:r>
              <w:rPr>
                <w:rFonts w:ascii="Arial"/>
              </w:rPr>
              <w:t xml:space="preserve">a </w:t>
            </w:r>
            <w:r>
              <w:rPr>
                <w:rFonts w:ascii="Arial"/>
                <w:spacing w:val="-1"/>
              </w:rPr>
              <w:t>Force</w:t>
            </w:r>
            <w:r>
              <w:rPr>
                <w:rFonts w:ascii="Arial"/>
              </w:rPr>
              <w:t xml:space="preserve"> </w:t>
            </w:r>
            <w:r>
              <w:rPr>
                <w:rFonts w:ascii="Arial"/>
                <w:spacing w:val="-1"/>
              </w:rPr>
              <w:t>Majeure</w:t>
            </w:r>
            <w:r>
              <w:rPr>
                <w:rFonts w:ascii="Arial"/>
              </w:rPr>
              <w:t xml:space="preserve"> </w:t>
            </w:r>
            <w:r>
              <w:rPr>
                <w:rFonts w:ascii="Arial"/>
                <w:spacing w:val="-1"/>
              </w:rPr>
              <w:t>Event;</w:t>
            </w:r>
          </w:p>
        </w:tc>
      </w:tr>
      <w:tr w:rsidR="00437262" w14:paraId="29AFBE74" w14:textId="77777777">
        <w:trPr>
          <w:trHeight w:hRule="exact" w:val="1639"/>
        </w:trPr>
        <w:tc>
          <w:tcPr>
            <w:tcW w:w="2679" w:type="dxa"/>
            <w:tcBorders>
              <w:top w:val="nil"/>
              <w:left w:val="nil"/>
              <w:bottom w:val="nil"/>
              <w:right w:val="nil"/>
            </w:tcBorders>
          </w:tcPr>
          <w:p w14:paraId="0B490FC2" w14:textId="77777777" w:rsidR="00437262" w:rsidRPr="00D31DB3" w:rsidRDefault="00BC70E3">
            <w:pPr>
              <w:pStyle w:val="TableParagraph"/>
              <w:spacing w:before="48"/>
              <w:ind w:left="230"/>
              <w:rPr>
                <w:rFonts w:ascii="Arial" w:eastAsia="Arial" w:hAnsi="Arial" w:cs="Arial"/>
              </w:rPr>
            </w:pPr>
            <w:r w:rsidRPr="00D31DB3">
              <w:rPr>
                <w:rFonts w:ascii="Arial"/>
                <w:b/>
                <w:spacing w:val="-1"/>
              </w:rPr>
              <w:t>"Former</w:t>
            </w:r>
            <w:r w:rsidRPr="00D31DB3">
              <w:rPr>
                <w:rFonts w:ascii="Arial"/>
                <w:b/>
                <w:spacing w:val="1"/>
              </w:rPr>
              <w:t xml:space="preserve"> </w:t>
            </w:r>
            <w:r w:rsidRPr="00D31DB3">
              <w:rPr>
                <w:rFonts w:ascii="Arial"/>
                <w:b/>
                <w:spacing w:val="-1"/>
              </w:rPr>
              <w:t>Supplier"</w:t>
            </w:r>
          </w:p>
        </w:tc>
        <w:tc>
          <w:tcPr>
            <w:tcW w:w="6041" w:type="dxa"/>
            <w:tcBorders>
              <w:top w:val="nil"/>
              <w:left w:val="nil"/>
              <w:bottom w:val="nil"/>
              <w:right w:val="nil"/>
            </w:tcBorders>
          </w:tcPr>
          <w:p w14:paraId="0CEE368F" w14:textId="77777777" w:rsidR="00437262" w:rsidRDefault="00BC70E3">
            <w:pPr>
              <w:pStyle w:val="TableParagraph"/>
              <w:spacing w:before="50"/>
              <w:ind w:left="240" w:right="228"/>
              <w:jc w:val="both"/>
              <w:rPr>
                <w:rFonts w:ascii="Arial" w:eastAsia="Arial" w:hAnsi="Arial" w:cs="Arial"/>
              </w:rPr>
            </w:pPr>
            <w:r>
              <w:rPr>
                <w:rFonts w:ascii="Arial"/>
                <w:spacing w:val="-1"/>
              </w:rPr>
              <w:t>means</w:t>
            </w:r>
            <w:r>
              <w:rPr>
                <w:rFonts w:ascii="Arial"/>
                <w:spacing w:val="5"/>
              </w:rPr>
              <w:t xml:space="preserve"> </w:t>
            </w:r>
            <w:r>
              <w:rPr>
                <w:rFonts w:ascii="Arial"/>
              </w:rPr>
              <w:t>a</w:t>
            </w:r>
            <w:r>
              <w:rPr>
                <w:rFonts w:ascii="Arial"/>
                <w:spacing w:val="2"/>
              </w:rPr>
              <w:t xml:space="preserve"> </w:t>
            </w:r>
            <w:r>
              <w:rPr>
                <w:rFonts w:ascii="Arial"/>
                <w:spacing w:val="-1"/>
              </w:rPr>
              <w:t>supplier</w:t>
            </w:r>
            <w:r>
              <w:rPr>
                <w:rFonts w:ascii="Arial"/>
                <w:spacing w:val="6"/>
              </w:rPr>
              <w:t xml:space="preserve"> </w:t>
            </w:r>
            <w:r>
              <w:rPr>
                <w:rFonts w:ascii="Arial"/>
                <w:spacing w:val="-1"/>
              </w:rPr>
              <w:t>supplying</w:t>
            </w:r>
            <w:r>
              <w:rPr>
                <w:rFonts w:ascii="Arial"/>
                <w:spacing w:val="5"/>
              </w:rPr>
              <w:t xml:space="preserve"> </w:t>
            </w:r>
            <w:r>
              <w:rPr>
                <w:rFonts w:ascii="Arial"/>
              </w:rPr>
              <w:t>the goods</w:t>
            </w:r>
            <w:r>
              <w:rPr>
                <w:rFonts w:ascii="Arial"/>
                <w:spacing w:val="5"/>
              </w:rPr>
              <w:t xml:space="preserve"> </w:t>
            </w:r>
            <w:r>
              <w:rPr>
                <w:rFonts w:ascii="Arial"/>
                <w:spacing w:val="-1"/>
              </w:rPr>
              <w:t>and/or</w:t>
            </w:r>
            <w:r>
              <w:rPr>
                <w:rFonts w:ascii="Arial"/>
                <w:spacing w:val="3"/>
              </w:rPr>
              <w:t xml:space="preserve"> </w:t>
            </w:r>
            <w:r>
              <w:rPr>
                <w:rFonts w:ascii="Arial"/>
                <w:spacing w:val="-1"/>
              </w:rPr>
              <w:t>Services</w:t>
            </w:r>
            <w:r>
              <w:rPr>
                <w:rFonts w:ascii="Arial"/>
                <w:spacing w:val="5"/>
              </w:rPr>
              <w:t xml:space="preserve"> </w:t>
            </w:r>
            <w:r>
              <w:rPr>
                <w:rFonts w:ascii="Arial"/>
              </w:rPr>
              <w:t>to</w:t>
            </w:r>
            <w:r>
              <w:rPr>
                <w:rFonts w:ascii="Arial"/>
                <w:spacing w:val="23"/>
              </w:rPr>
              <w:t xml:space="preserve"> </w:t>
            </w:r>
            <w:r>
              <w:rPr>
                <w:rFonts w:ascii="Arial"/>
              </w:rPr>
              <w:t>the</w:t>
            </w:r>
            <w:r>
              <w:rPr>
                <w:rFonts w:ascii="Arial"/>
                <w:spacing w:val="5"/>
              </w:rPr>
              <w:t xml:space="preserve"> </w:t>
            </w:r>
            <w:r>
              <w:rPr>
                <w:rFonts w:ascii="Arial"/>
                <w:spacing w:val="-1"/>
              </w:rPr>
              <w:t>Customer</w:t>
            </w:r>
            <w:r>
              <w:rPr>
                <w:rFonts w:ascii="Arial"/>
                <w:spacing w:val="6"/>
              </w:rPr>
              <w:t xml:space="preserve"> </w:t>
            </w:r>
            <w:r>
              <w:rPr>
                <w:rFonts w:ascii="Arial"/>
                <w:spacing w:val="-1"/>
              </w:rPr>
              <w:t>before</w:t>
            </w:r>
            <w:r>
              <w:rPr>
                <w:rFonts w:ascii="Arial"/>
                <w:spacing w:val="5"/>
              </w:rPr>
              <w:t xml:space="preserve"> </w:t>
            </w:r>
            <w:r>
              <w:rPr>
                <w:rFonts w:ascii="Arial"/>
              </w:rPr>
              <w:t>the</w:t>
            </w:r>
            <w:r>
              <w:rPr>
                <w:rFonts w:ascii="Arial"/>
                <w:spacing w:val="2"/>
              </w:rPr>
              <w:t xml:space="preserve"> </w:t>
            </w:r>
            <w:r>
              <w:rPr>
                <w:rFonts w:ascii="Arial"/>
                <w:spacing w:val="-1"/>
              </w:rPr>
              <w:t>Relevant</w:t>
            </w:r>
            <w:r>
              <w:rPr>
                <w:rFonts w:ascii="Arial"/>
                <w:spacing w:val="6"/>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that</w:t>
            </w:r>
            <w:r>
              <w:rPr>
                <w:rFonts w:ascii="Arial"/>
                <w:spacing w:val="6"/>
              </w:rPr>
              <w:t xml:space="preserve"> </w:t>
            </w:r>
            <w:r>
              <w:rPr>
                <w:rFonts w:ascii="Arial"/>
                <w:spacing w:val="-1"/>
              </w:rPr>
              <w:t>are</w:t>
            </w:r>
            <w:r>
              <w:rPr>
                <w:rFonts w:ascii="Arial"/>
                <w:spacing w:val="29"/>
              </w:rPr>
              <w:t xml:space="preserve"> </w:t>
            </w:r>
            <w:r>
              <w:rPr>
                <w:rFonts w:ascii="Arial"/>
              </w:rPr>
              <w:t>the</w:t>
            </w:r>
            <w:r>
              <w:rPr>
                <w:rFonts w:ascii="Arial"/>
                <w:spacing w:val="14"/>
              </w:rPr>
              <w:t xml:space="preserve"> </w:t>
            </w:r>
            <w:r>
              <w:rPr>
                <w:rFonts w:ascii="Arial"/>
                <w:spacing w:val="-1"/>
              </w:rPr>
              <w:t>same</w:t>
            </w:r>
            <w:r>
              <w:rPr>
                <w:rFonts w:ascii="Arial"/>
                <w:spacing w:val="15"/>
              </w:rPr>
              <w:t xml:space="preserve"> </w:t>
            </w:r>
            <w:r>
              <w:rPr>
                <w:rFonts w:ascii="Arial"/>
              </w:rPr>
              <w:t>as</w:t>
            </w:r>
            <w:r>
              <w:rPr>
                <w:rFonts w:ascii="Arial"/>
                <w:spacing w:val="15"/>
              </w:rPr>
              <w:t xml:space="preserve"> </w:t>
            </w:r>
            <w:r>
              <w:rPr>
                <w:rFonts w:ascii="Arial"/>
                <w:spacing w:val="-2"/>
              </w:rPr>
              <w:t>or</w:t>
            </w:r>
            <w:r>
              <w:rPr>
                <w:rFonts w:ascii="Arial"/>
                <w:spacing w:val="16"/>
              </w:rPr>
              <w:t xml:space="preserve"> </w:t>
            </w:r>
            <w:r>
              <w:rPr>
                <w:rFonts w:ascii="Arial"/>
                <w:spacing w:val="-1"/>
              </w:rPr>
              <w:t>substantially</w:t>
            </w:r>
            <w:r>
              <w:rPr>
                <w:rFonts w:ascii="Arial"/>
                <w:spacing w:val="13"/>
              </w:rPr>
              <w:t xml:space="preserve"> </w:t>
            </w:r>
            <w:r>
              <w:rPr>
                <w:rFonts w:ascii="Arial"/>
                <w:spacing w:val="-1"/>
              </w:rPr>
              <w:t>similar</w:t>
            </w:r>
            <w:r>
              <w:rPr>
                <w:rFonts w:ascii="Arial"/>
                <w:spacing w:val="15"/>
              </w:rPr>
              <w:t xml:space="preserve"> </w:t>
            </w:r>
            <w:r>
              <w:rPr>
                <w:rFonts w:ascii="Arial"/>
              </w:rPr>
              <w:t>to</w:t>
            </w:r>
            <w:r>
              <w:rPr>
                <w:rFonts w:ascii="Arial"/>
                <w:spacing w:val="15"/>
              </w:rPr>
              <w:t xml:space="preserve"> </w:t>
            </w:r>
            <w:r>
              <w:rPr>
                <w:rFonts w:ascii="Arial"/>
              </w:rPr>
              <w:t>the</w:t>
            </w:r>
            <w:r>
              <w:rPr>
                <w:rFonts w:ascii="Arial"/>
                <w:spacing w:val="12"/>
              </w:rPr>
              <w:t xml:space="preserve"> </w:t>
            </w:r>
            <w:r>
              <w:rPr>
                <w:rFonts w:ascii="Arial"/>
                <w:spacing w:val="-1"/>
              </w:rPr>
              <w:t>Goods</w:t>
            </w:r>
            <w:r>
              <w:rPr>
                <w:rFonts w:ascii="Arial"/>
                <w:spacing w:val="15"/>
              </w:rPr>
              <w:t xml:space="preserve"> </w:t>
            </w:r>
            <w:r>
              <w:rPr>
                <w:rFonts w:ascii="Arial"/>
                <w:spacing w:val="-1"/>
              </w:rPr>
              <w:t>and/or</w:t>
            </w:r>
            <w:r>
              <w:rPr>
                <w:rFonts w:ascii="Arial"/>
                <w:spacing w:val="30"/>
              </w:rPr>
              <w:t xml:space="preserve"> </w:t>
            </w:r>
            <w:r>
              <w:rPr>
                <w:rFonts w:ascii="Arial"/>
                <w:spacing w:val="-1"/>
              </w:rPr>
              <w:t>Services</w:t>
            </w:r>
            <w:r>
              <w:rPr>
                <w:rFonts w:ascii="Arial"/>
                <w:spacing w:val="12"/>
              </w:rPr>
              <w:t xml:space="preserve"> </w:t>
            </w:r>
            <w:r>
              <w:rPr>
                <w:rFonts w:ascii="Arial"/>
              </w:rPr>
              <w:t>(or</w:t>
            </w:r>
            <w:r>
              <w:rPr>
                <w:rFonts w:ascii="Arial"/>
                <w:spacing w:val="13"/>
              </w:rPr>
              <w:t xml:space="preserve"> </w:t>
            </w:r>
            <w:r>
              <w:rPr>
                <w:rFonts w:ascii="Arial"/>
                <w:spacing w:val="-1"/>
              </w:rPr>
              <w:t>any</w:t>
            </w:r>
            <w:r>
              <w:rPr>
                <w:rFonts w:ascii="Arial"/>
                <w:spacing w:val="10"/>
              </w:rPr>
              <w:t xml:space="preserve"> </w:t>
            </w:r>
            <w:r>
              <w:rPr>
                <w:rFonts w:ascii="Arial"/>
                <w:spacing w:val="-1"/>
              </w:rPr>
              <w:t>part</w:t>
            </w:r>
            <w:r>
              <w:rPr>
                <w:rFonts w:ascii="Arial"/>
                <w:spacing w:val="13"/>
              </w:rPr>
              <w:t xml:space="preserve"> </w:t>
            </w:r>
            <w:r>
              <w:rPr>
                <w:rFonts w:ascii="Arial"/>
              </w:rPr>
              <w:t>of</w:t>
            </w:r>
            <w:r>
              <w:rPr>
                <w:rFonts w:ascii="Arial"/>
                <w:spacing w:val="13"/>
              </w:rPr>
              <w:t xml:space="preserve"> </w:t>
            </w:r>
            <w:r>
              <w:rPr>
                <w:rFonts w:ascii="Arial"/>
              </w:rPr>
              <w:t>the</w:t>
            </w:r>
            <w:r>
              <w:rPr>
                <w:rFonts w:ascii="Arial"/>
                <w:spacing w:val="12"/>
              </w:rPr>
              <w:t xml:space="preserve"> </w:t>
            </w:r>
            <w:r>
              <w:rPr>
                <w:rFonts w:ascii="Arial"/>
                <w:spacing w:val="-1"/>
              </w:rPr>
              <w:t>Goods</w:t>
            </w:r>
            <w:r>
              <w:rPr>
                <w:rFonts w:ascii="Arial"/>
                <w:spacing w:val="12"/>
              </w:rPr>
              <w:t xml:space="preserve"> </w:t>
            </w:r>
            <w:r>
              <w:rPr>
                <w:rFonts w:ascii="Arial"/>
                <w:spacing w:val="-1"/>
              </w:rPr>
              <w:t>and/or</w:t>
            </w:r>
            <w:r>
              <w:rPr>
                <w:rFonts w:ascii="Arial"/>
                <w:spacing w:val="13"/>
              </w:rPr>
              <w:t xml:space="preserve"> </w:t>
            </w:r>
            <w:r>
              <w:rPr>
                <w:rFonts w:ascii="Arial"/>
                <w:spacing w:val="-1"/>
              </w:rPr>
              <w:t>Services)</w:t>
            </w:r>
            <w:r>
              <w:rPr>
                <w:rFonts w:ascii="Arial"/>
                <w:spacing w:val="13"/>
              </w:rPr>
              <w:t xml:space="preserve"> </w:t>
            </w:r>
            <w:r>
              <w:rPr>
                <w:rFonts w:ascii="Arial"/>
                <w:spacing w:val="-1"/>
              </w:rPr>
              <w:t>and</w:t>
            </w:r>
            <w:r>
              <w:rPr>
                <w:rFonts w:ascii="Arial"/>
                <w:spacing w:val="43"/>
              </w:rPr>
              <w:t xml:space="preserve"> </w:t>
            </w:r>
            <w:r>
              <w:rPr>
                <w:rFonts w:ascii="Arial"/>
                <w:spacing w:val="-1"/>
              </w:rPr>
              <w:t>shall</w:t>
            </w:r>
            <w:r>
              <w:rPr>
                <w:rFonts w:ascii="Arial"/>
                <w:spacing w:val="14"/>
              </w:rPr>
              <w:t xml:space="preserve"> </w:t>
            </w:r>
            <w:r>
              <w:rPr>
                <w:rFonts w:ascii="Arial"/>
                <w:spacing w:val="-1"/>
              </w:rPr>
              <w:t>include</w:t>
            </w:r>
            <w:r>
              <w:rPr>
                <w:rFonts w:ascii="Arial"/>
                <w:spacing w:val="15"/>
              </w:rPr>
              <w:t xml:space="preserve"> </w:t>
            </w:r>
            <w:r>
              <w:rPr>
                <w:rFonts w:ascii="Arial"/>
              </w:rPr>
              <w:t>any</w:t>
            </w:r>
            <w:r>
              <w:rPr>
                <w:rFonts w:ascii="Arial"/>
                <w:spacing w:val="13"/>
              </w:rPr>
              <w:t xml:space="preserve"> </w:t>
            </w:r>
            <w:r>
              <w:rPr>
                <w:rFonts w:ascii="Arial"/>
                <w:spacing w:val="-1"/>
              </w:rPr>
              <w:t>sub-contractor</w:t>
            </w:r>
            <w:r>
              <w:rPr>
                <w:rFonts w:ascii="Arial"/>
                <w:spacing w:val="15"/>
              </w:rPr>
              <w:t xml:space="preserve"> </w:t>
            </w:r>
            <w:r>
              <w:rPr>
                <w:rFonts w:ascii="Arial"/>
                <w:spacing w:val="-2"/>
              </w:rPr>
              <w:t>of</w:t>
            </w:r>
            <w:r>
              <w:rPr>
                <w:rFonts w:ascii="Arial"/>
                <w:spacing w:val="16"/>
              </w:rPr>
              <w:t xml:space="preserve"> </w:t>
            </w:r>
            <w:r>
              <w:rPr>
                <w:rFonts w:ascii="Arial"/>
              </w:rPr>
              <w:t>such</w:t>
            </w:r>
            <w:r>
              <w:rPr>
                <w:rFonts w:ascii="Arial"/>
                <w:spacing w:val="14"/>
              </w:rPr>
              <w:t xml:space="preserve"> </w:t>
            </w:r>
            <w:r>
              <w:rPr>
                <w:rFonts w:ascii="Arial"/>
                <w:spacing w:val="-1"/>
              </w:rPr>
              <w:t>supplier</w:t>
            </w:r>
            <w:r>
              <w:rPr>
                <w:rFonts w:ascii="Arial"/>
                <w:spacing w:val="13"/>
              </w:rPr>
              <w:t xml:space="preserve"> </w:t>
            </w:r>
            <w:r>
              <w:rPr>
                <w:rFonts w:ascii="Arial"/>
                <w:spacing w:val="1"/>
              </w:rPr>
              <w:t>(or</w:t>
            </w:r>
            <w:r>
              <w:rPr>
                <w:rFonts w:ascii="Arial"/>
                <w:spacing w:val="15"/>
              </w:rPr>
              <w:t xml:space="preserve"> </w:t>
            </w:r>
            <w:r>
              <w:rPr>
                <w:rFonts w:ascii="Arial"/>
                <w:spacing w:val="-1"/>
              </w:rPr>
              <w:t>any</w:t>
            </w:r>
            <w:r>
              <w:rPr>
                <w:rFonts w:ascii="Arial"/>
                <w:spacing w:val="43"/>
              </w:rPr>
              <w:t xml:space="preserve"> </w:t>
            </w:r>
            <w:r>
              <w:rPr>
                <w:rFonts w:ascii="Arial"/>
                <w:spacing w:val="-1"/>
              </w:rPr>
              <w:t xml:space="preserve">sub-contractor </w:t>
            </w:r>
            <w:r>
              <w:rPr>
                <w:rFonts w:ascii="Arial"/>
                <w:spacing w:val="-2"/>
              </w:rPr>
              <w:t>of</w:t>
            </w:r>
            <w:r>
              <w:rPr>
                <w:rFonts w:ascii="Arial"/>
                <w:spacing w:val="2"/>
              </w:rPr>
              <w:t xml:space="preserve"> </w:t>
            </w:r>
            <w:r>
              <w:rPr>
                <w:rFonts w:ascii="Arial"/>
                <w:spacing w:val="-1"/>
              </w:rPr>
              <w:t>any</w:t>
            </w:r>
            <w:r>
              <w:rPr>
                <w:rFonts w:ascii="Arial"/>
                <w:spacing w:val="-2"/>
              </w:rPr>
              <w:t xml:space="preserve"> </w:t>
            </w:r>
            <w:r>
              <w:rPr>
                <w:rFonts w:ascii="Arial"/>
                <w:spacing w:val="-1"/>
              </w:rPr>
              <w:t>such</w:t>
            </w:r>
            <w:r>
              <w:rPr>
                <w:rFonts w:ascii="Arial"/>
              </w:rPr>
              <w:t xml:space="preserve"> </w:t>
            </w:r>
            <w:r>
              <w:rPr>
                <w:rFonts w:ascii="Arial"/>
                <w:spacing w:val="-1"/>
              </w:rPr>
              <w:t>sub-contractor);</w:t>
            </w:r>
          </w:p>
        </w:tc>
      </w:tr>
      <w:tr w:rsidR="00437262" w14:paraId="18FB12AC" w14:textId="77777777">
        <w:trPr>
          <w:trHeight w:hRule="exact" w:val="626"/>
        </w:trPr>
        <w:tc>
          <w:tcPr>
            <w:tcW w:w="2679" w:type="dxa"/>
            <w:tcBorders>
              <w:top w:val="nil"/>
              <w:left w:val="nil"/>
              <w:bottom w:val="nil"/>
              <w:right w:val="nil"/>
            </w:tcBorders>
          </w:tcPr>
          <w:p w14:paraId="339AF050" w14:textId="77777777" w:rsidR="00437262" w:rsidRPr="0009422E" w:rsidRDefault="00BC70E3">
            <w:pPr>
              <w:pStyle w:val="TableParagraph"/>
              <w:spacing w:before="47"/>
              <w:ind w:left="230"/>
              <w:rPr>
                <w:rFonts w:ascii="Arial" w:eastAsia="Arial" w:hAnsi="Arial" w:cs="Arial"/>
                <w:highlight w:val="yellow"/>
              </w:rPr>
            </w:pPr>
            <w:r w:rsidRPr="00D31DB3">
              <w:rPr>
                <w:rFonts w:ascii="Arial"/>
                <w:b/>
                <w:spacing w:val="-1"/>
              </w:rPr>
              <w:t>"Fraud"</w:t>
            </w:r>
          </w:p>
        </w:tc>
        <w:tc>
          <w:tcPr>
            <w:tcW w:w="6041" w:type="dxa"/>
            <w:tcBorders>
              <w:top w:val="nil"/>
              <w:left w:val="nil"/>
              <w:bottom w:val="nil"/>
              <w:right w:val="nil"/>
            </w:tcBorders>
          </w:tcPr>
          <w:p w14:paraId="5A01FAB0" w14:textId="1DE2CC41" w:rsidR="00437262" w:rsidRDefault="00BC70E3" w:rsidP="00BD75A4">
            <w:pPr>
              <w:pStyle w:val="TableParagraph"/>
              <w:spacing w:before="49"/>
              <w:ind w:left="240" w:right="230"/>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spacing w:val="52"/>
              </w:rPr>
              <w:t xml:space="preserve"> </w:t>
            </w:r>
            <w:r>
              <w:rPr>
                <w:rFonts w:ascii="Arial"/>
              </w:rPr>
              <w:t>1</w:t>
            </w:r>
            <w:r>
              <w:rPr>
                <w:rFonts w:ascii="Arial"/>
                <w:spacing w:val="21"/>
              </w:rPr>
              <w:t xml:space="preserve"> </w:t>
            </w:r>
            <w:r>
              <w:rPr>
                <w:rFonts w:ascii="Arial"/>
                <w:spacing w:val="-1"/>
              </w:rPr>
              <w:t>(Definitions);</w:t>
            </w:r>
          </w:p>
        </w:tc>
      </w:tr>
      <w:tr w:rsidR="00437262" w14:paraId="070D3D2C" w14:textId="77777777">
        <w:trPr>
          <w:trHeight w:hRule="exact" w:val="626"/>
        </w:trPr>
        <w:tc>
          <w:tcPr>
            <w:tcW w:w="2679" w:type="dxa"/>
            <w:tcBorders>
              <w:top w:val="nil"/>
              <w:left w:val="nil"/>
              <w:bottom w:val="nil"/>
              <w:right w:val="nil"/>
            </w:tcBorders>
          </w:tcPr>
          <w:p w14:paraId="6D3642FA" w14:textId="77777777" w:rsidR="00437262" w:rsidRPr="00D31DB3" w:rsidRDefault="00BC70E3">
            <w:pPr>
              <w:pStyle w:val="TableParagraph"/>
              <w:spacing w:before="47"/>
              <w:ind w:left="230" w:right="290"/>
              <w:rPr>
                <w:rFonts w:ascii="Arial" w:eastAsia="Arial" w:hAnsi="Arial" w:cs="Arial"/>
              </w:rPr>
            </w:pPr>
            <w:r w:rsidRPr="00D31DB3">
              <w:rPr>
                <w:rFonts w:ascii="Arial"/>
                <w:b/>
                <w:spacing w:val="-1"/>
              </w:rPr>
              <w:lastRenderedPageBreak/>
              <w:t>"General</w:t>
            </w:r>
            <w:r w:rsidRPr="00D31DB3">
              <w:rPr>
                <w:rFonts w:ascii="Arial"/>
                <w:b/>
                <w:spacing w:val="2"/>
              </w:rPr>
              <w:t xml:space="preserve"> </w:t>
            </w:r>
            <w:r w:rsidRPr="00D31DB3">
              <w:rPr>
                <w:rFonts w:ascii="Arial"/>
                <w:b/>
                <w:spacing w:val="-2"/>
              </w:rPr>
              <w:t>Anti-Abuse</w:t>
            </w:r>
            <w:r w:rsidRPr="00D31DB3">
              <w:rPr>
                <w:rFonts w:ascii="Arial"/>
                <w:b/>
                <w:spacing w:val="25"/>
              </w:rPr>
              <w:t xml:space="preserve"> </w:t>
            </w:r>
            <w:r w:rsidRPr="00D31DB3">
              <w:rPr>
                <w:rFonts w:ascii="Arial"/>
                <w:b/>
                <w:spacing w:val="-1"/>
              </w:rPr>
              <w:t>Rule"</w:t>
            </w:r>
          </w:p>
        </w:tc>
        <w:tc>
          <w:tcPr>
            <w:tcW w:w="6041" w:type="dxa"/>
            <w:tcBorders>
              <w:top w:val="nil"/>
              <w:left w:val="nil"/>
              <w:bottom w:val="nil"/>
              <w:right w:val="nil"/>
            </w:tcBorders>
          </w:tcPr>
          <w:p w14:paraId="55B47584" w14:textId="6C45659E" w:rsidR="00437262" w:rsidRDefault="00BC70E3" w:rsidP="00BD75A4">
            <w:pPr>
              <w:pStyle w:val="TableParagraph"/>
              <w:spacing w:before="49"/>
              <w:ind w:left="240" w:right="230"/>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76DCC8F0" w14:textId="77777777">
        <w:trPr>
          <w:trHeight w:hRule="exact" w:val="1132"/>
        </w:trPr>
        <w:tc>
          <w:tcPr>
            <w:tcW w:w="2679" w:type="dxa"/>
            <w:tcBorders>
              <w:top w:val="nil"/>
              <w:left w:val="nil"/>
              <w:bottom w:val="nil"/>
              <w:right w:val="nil"/>
            </w:tcBorders>
          </w:tcPr>
          <w:p w14:paraId="21F069E6" w14:textId="77777777" w:rsidR="00437262" w:rsidRPr="00D31DB3" w:rsidRDefault="00BC70E3">
            <w:pPr>
              <w:pStyle w:val="TableParagraph"/>
              <w:spacing w:before="47"/>
              <w:ind w:left="230" w:right="397"/>
              <w:rPr>
                <w:rFonts w:ascii="Arial" w:eastAsia="Arial" w:hAnsi="Arial" w:cs="Arial"/>
              </w:rPr>
            </w:pPr>
            <w:r w:rsidRPr="00D31DB3">
              <w:rPr>
                <w:rFonts w:ascii="Arial"/>
                <w:b/>
                <w:spacing w:val="-1"/>
              </w:rPr>
              <w:t>"General Change</w:t>
            </w:r>
            <w:r w:rsidRPr="00D31DB3">
              <w:rPr>
                <w:rFonts w:ascii="Arial"/>
                <w:b/>
                <w:spacing w:val="-2"/>
              </w:rPr>
              <w:t xml:space="preserve"> </w:t>
            </w:r>
            <w:r w:rsidRPr="00D31DB3">
              <w:rPr>
                <w:rFonts w:ascii="Arial"/>
                <w:b/>
              </w:rPr>
              <w:t>in</w:t>
            </w:r>
            <w:r w:rsidRPr="00D31DB3">
              <w:rPr>
                <w:rFonts w:ascii="Arial"/>
                <w:b/>
                <w:spacing w:val="26"/>
              </w:rPr>
              <w:t xml:space="preserve"> </w:t>
            </w:r>
            <w:r w:rsidRPr="00D31DB3">
              <w:rPr>
                <w:rFonts w:ascii="Arial"/>
                <w:b/>
                <w:spacing w:val="-1"/>
              </w:rPr>
              <w:t>Law"</w:t>
            </w:r>
          </w:p>
        </w:tc>
        <w:tc>
          <w:tcPr>
            <w:tcW w:w="6041" w:type="dxa"/>
            <w:tcBorders>
              <w:top w:val="nil"/>
              <w:left w:val="nil"/>
              <w:bottom w:val="nil"/>
              <w:right w:val="nil"/>
            </w:tcBorders>
          </w:tcPr>
          <w:p w14:paraId="1F1B56C7" w14:textId="77777777" w:rsidR="00437262" w:rsidRDefault="00BC70E3">
            <w:pPr>
              <w:pStyle w:val="TableParagraph"/>
              <w:spacing w:before="49"/>
              <w:ind w:left="240" w:right="233"/>
              <w:jc w:val="both"/>
              <w:rPr>
                <w:rFonts w:ascii="Arial" w:eastAsia="Arial" w:hAnsi="Arial" w:cs="Arial"/>
              </w:rPr>
            </w:pPr>
            <w:r>
              <w:rPr>
                <w:rFonts w:ascii="Arial"/>
                <w:spacing w:val="-1"/>
              </w:rPr>
              <w:t>means</w:t>
            </w:r>
            <w:r>
              <w:rPr>
                <w:rFonts w:ascii="Arial"/>
                <w:spacing w:val="11"/>
              </w:rPr>
              <w:t xml:space="preserve"> </w:t>
            </w:r>
            <w:r>
              <w:rPr>
                <w:rFonts w:ascii="Arial"/>
              </w:rPr>
              <w:t>a</w:t>
            </w:r>
            <w:r>
              <w:rPr>
                <w:rFonts w:ascii="Arial"/>
                <w:spacing w:val="11"/>
              </w:rPr>
              <w:t xml:space="preserve"> </w:t>
            </w:r>
            <w:r>
              <w:rPr>
                <w:rFonts w:ascii="Arial"/>
                <w:spacing w:val="-1"/>
              </w:rPr>
              <w:t>Change</w:t>
            </w:r>
            <w:r>
              <w:rPr>
                <w:rFonts w:ascii="Arial"/>
                <w:spacing w:val="11"/>
              </w:rPr>
              <w:t xml:space="preserve"> </w:t>
            </w:r>
            <w:r>
              <w:rPr>
                <w:rFonts w:ascii="Arial"/>
                <w:spacing w:val="-1"/>
              </w:rPr>
              <w:t>in</w:t>
            </w:r>
            <w:r>
              <w:rPr>
                <w:rFonts w:ascii="Arial"/>
                <w:spacing w:val="11"/>
              </w:rPr>
              <w:t xml:space="preserve"> </w:t>
            </w:r>
            <w:r>
              <w:rPr>
                <w:rFonts w:ascii="Arial"/>
                <w:spacing w:val="-1"/>
              </w:rPr>
              <w:t>Law</w:t>
            </w:r>
            <w:r>
              <w:rPr>
                <w:rFonts w:ascii="Arial"/>
                <w:spacing w:val="10"/>
              </w:rPr>
              <w:t xml:space="preserve"> </w:t>
            </w:r>
            <w:r>
              <w:rPr>
                <w:rFonts w:ascii="Arial"/>
                <w:spacing w:val="-1"/>
              </w:rPr>
              <w:t>where</w:t>
            </w:r>
            <w:r>
              <w:rPr>
                <w:rFonts w:ascii="Arial"/>
                <w:spacing w:val="11"/>
              </w:rPr>
              <w:t xml:space="preserve"> </w:t>
            </w:r>
            <w:r>
              <w:rPr>
                <w:rFonts w:ascii="Arial"/>
              </w:rPr>
              <w:t>the</w:t>
            </w:r>
            <w:r>
              <w:rPr>
                <w:rFonts w:ascii="Arial"/>
                <w:spacing w:val="11"/>
              </w:rPr>
              <w:t xml:space="preserve"> </w:t>
            </w:r>
            <w:r>
              <w:rPr>
                <w:rFonts w:ascii="Arial"/>
              </w:rPr>
              <w:t>change</w:t>
            </w:r>
            <w:r>
              <w:rPr>
                <w:rFonts w:ascii="Arial"/>
                <w:spacing w:val="9"/>
              </w:rPr>
              <w:t xml:space="preserve"> </w:t>
            </w:r>
            <w:r>
              <w:rPr>
                <w:rFonts w:ascii="Arial"/>
                <w:spacing w:val="-1"/>
              </w:rPr>
              <w:t>is</w:t>
            </w:r>
            <w:r>
              <w:rPr>
                <w:rFonts w:ascii="Arial"/>
                <w:spacing w:val="11"/>
              </w:rPr>
              <w:t xml:space="preserve"> </w:t>
            </w:r>
            <w:r>
              <w:rPr>
                <w:rFonts w:ascii="Arial"/>
              </w:rPr>
              <w:t>of</w:t>
            </w:r>
            <w:r>
              <w:rPr>
                <w:rFonts w:ascii="Arial"/>
                <w:spacing w:val="12"/>
              </w:rPr>
              <w:t xml:space="preserve"> </w:t>
            </w:r>
            <w:r>
              <w:rPr>
                <w:rFonts w:ascii="Arial"/>
              </w:rPr>
              <w:t>a</w:t>
            </w:r>
            <w:r>
              <w:rPr>
                <w:rFonts w:ascii="Arial"/>
                <w:spacing w:val="21"/>
              </w:rPr>
              <w:t xml:space="preserve"> </w:t>
            </w:r>
            <w:r>
              <w:rPr>
                <w:rFonts w:ascii="Arial"/>
                <w:spacing w:val="-1"/>
              </w:rPr>
              <w:t>general</w:t>
            </w:r>
            <w:r>
              <w:rPr>
                <w:rFonts w:ascii="Arial"/>
                <w:spacing w:val="19"/>
              </w:rPr>
              <w:t xml:space="preserve"> </w:t>
            </w:r>
            <w:r>
              <w:rPr>
                <w:rFonts w:ascii="Arial"/>
                <w:spacing w:val="-1"/>
              </w:rPr>
              <w:t>legislative</w:t>
            </w:r>
            <w:r>
              <w:rPr>
                <w:rFonts w:ascii="Arial"/>
                <w:spacing w:val="19"/>
              </w:rPr>
              <w:t xml:space="preserve"> </w:t>
            </w:r>
            <w:r>
              <w:rPr>
                <w:rFonts w:ascii="Arial"/>
                <w:spacing w:val="-1"/>
              </w:rPr>
              <w:t>nature</w:t>
            </w:r>
            <w:r>
              <w:rPr>
                <w:rFonts w:ascii="Arial"/>
                <w:spacing w:val="19"/>
              </w:rPr>
              <w:t xml:space="preserve"> </w:t>
            </w:r>
            <w:r>
              <w:rPr>
                <w:rFonts w:ascii="Arial"/>
                <w:spacing w:val="-1"/>
              </w:rPr>
              <w:t>(including</w:t>
            </w:r>
            <w:r>
              <w:rPr>
                <w:rFonts w:ascii="Arial"/>
                <w:spacing w:val="19"/>
              </w:rPr>
              <w:t xml:space="preserve"> </w:t>
            </w:r>
            <w:r>
              <w:rPr>
                <w:rFonts w:ascii="Arial"/>
                <w:spacing w:val="-1"/>
              </w:rPr>
              <w:t>taxation</w:t>
            </w:r>
            <w:r>
              <w:rPr>
                <w:rFonts w:ascii="Arial"/>
                <w:spacing w:val="19"/>
              </w:rPr>
              <w:t xml:space="preserve"> </w:t>
            </w:r>
            <w:r>
              <w:rPr>
                <w:rFonts w:ascii="Arial"/>
              </w:rPr>
              <w:t>or</w:t>
            </w:r>
            <w:r>
              <w:rPr>
                <w:rFonts w:ascii="Arial"/>
                <w:spacing w:val="15"/>
              </w:rPr>
              <w:t xml:space="preserve"> </w:t>
            </w:r>
            <w:r>
              <w:rPr>
                <w:rFonts w:ascii="Arial"/>
                <w:spacing w:val="-1"/>
              </w:rPr>
              <w:t>duties</w:t>
            </w:r>
            <w:r>
              <w:rPr>
                <w:rFonts w:ascii="Arial"/>
                <w:spacing w:val="17"/>
              </w:rPr>
              <w:t xml:space="preserve"> </w:t>
            </w:r>
            <w:r>
              <w:rPr>
                <w:rFonts w:ascii="Arial"/>
                <w:spacing w:val="-2"/>
              </w:rPr>
              <w:t>of</w:t>
            </w:r>
            <w:r>
              <w:rPr>
                <w:rFonts w:ascii="Arial"/>
                <w:spacing w:val="43"/>
              </w:rPr>
              <w:t xml:space="preserve"> </w:t>
            </w:r>
            <w:r>
              <w:rPr>
                <w:rFonts w:ascii="Arial"/>
                <w:spacing w:val="-1"/>
              </w:rPr>
              <w:t>any</w:t>
            </w:r>
            <w:r>
              <w:rPr>
                <w:rFonts w:ascii="Arial"/>
                <w:spacing w:val="-2"/>
              </w:rPr>
              <w:t xml:space="preserve"> </w:t>
            </w:r>
            <w:r>
              <w:rPr>
                <w:rFonts w:ascii="Arial"/>
              </w:rPr>
              <w:t>sort</w:t>
            </w:r>
            <w:r>
              <w:rPr>
                <w:rFonts w:ascii="Arial"/>
                <w:spacing w:val="2"/>
              </w:rPr>
              <w:t xml:space="preserve"> </w:t>
            </w:r>
            <w:r>
              <w:rPr>
                <w:rFonts w:ascii="Arial"/>
                <w:spacing w:val="-1"/>
              </w:rPr>
              <w:t>affecting</w:t>
            </w:r>
            <w:r>
              <w:rPr>
                <w:rFonts w:ascii="Arial"/>
              </w:rPr>
              <w:t xml:space="preserve"> the </w:t>
            </w:r>
            <w:r>
              <w:rPr>
                <w:rFonts w:ascii="Arial"/>
                <w:spacing w:val="-1"/>
              </w:rPr>
              <w:t>Supplier)</w:t>
            </w:r>
            <w:r>
              <w:rPr>
                <w:rFonts w:ascii="Arial"/>
                <w:spacing w:val="2"/>
              </w:rPr>
              <w:t xml:space="preserve"> </w:t>
            </w:r>
            <w:r>
              <w:rPr>
                <w:rFonts w:ascii="Arial"/>
              </w:rPr>
              <w:t>or</w:t>
            </w:r>
            <w:r>
              <w:rPr>
                <w:rFonts w:ascii="Arial"/>
                <w:spacing w:val="1"/>
              </w:rPr>
              <w:t xml:space="preserve"> </w:t>
            </w:r>
            <w:r>
              <w:rPr>
                <w:rFonts w:ascii="Arial"/>
                <w:spacing w:val="-2"/>
              </w:rPr>
              <w:t>which</w:t>
            </w:r>
            <w:r>
              <w:rPr>
                <w:rFonts w:ascii="Arial"/>
              </w:rPr>
              <w:t xml:space="preserve"> affects</w:t>
            </w:r>
            <w:r>
              <w:rPr>
                <w:rFonts w:ascii="Arial"/>
                <w:spacing w:val="1"/>
              </w:rPr>
              <w:t xml:space="preserve"> </w:t>
            </w:r>
            <w:r>
              <w:rPr>
                <w:rFonts w:ascii="Arial"/>
                <w:spacing w:val="-2"/>
              </w:rPr>
              <w:t>or</w:t>
            </w:r>
            <w:r>
              <w:rPr>
                <w:rFonts w:ascii="Arial"/>
                <w:spacing w:val="1"/>
              </w:rPr>
              <w:t xml:space="preserve"> </w:t>
            </w:r>
            <w:r>
              <w:rPr>
                <w:rFonts w:ascii="Arial"/>
                <w:spacing w:val="-1"/>
              </w:rPr>
              <w:t>relates</w:t>
            </w:r>
            <w:r>
              <w:rPr>
                <w:rFonts w:ascii="Arial"/>
                <w:spacing w:val="35"/>
              </w:rPr>
              <w:t xml:space="preserve"> </w:t>
            </w:r>
            <w:r>
              <w:rPr>
                <w:rFonts w:ascii="Arial"/>
              </w:rPr>
              <w:t>to a</w:t>
            </w:r>
            <w:r>
              <w:rPr>
                <w:rFonts w:ascii="Arial"/>
                <w:spacing w:val="-2"/>
              </w:rPr>
              <w:t xml:space="preserve"> </w:t>
            </w:r>
            <w:r>
              <w:rPr>
                <w:rFonts w:ascii="Arial"/>
                <w:spacing w:val="-1"/>
              </w:rPr>
              <w:t>Comparable</w:t>
            </w:r>
            <w:r>
              <w:rPr>
                <w:rFonts w:ascii="Arial"/>
              </w:rPr>
              <w:t xml:space="preserve"> </w:t>
            </w:r>
            <w:r>
              <w:rPr>
                <w:rFonts w:ascii="Arial"/>
                <w:spacing w:val="-1"/>
              </w:rPr>
              <w:t>Supply;</w:t>
            </w:r>
          </w:p>
        </w:tc>
      </w:tr>
      <w:tr w:rsidR="00437262" w14:paraId="1C627450" w14:textId="77777777">
        <w:trPr>
          <w:trHeight w:hRule="exact" w:val="626"/>
        </w:trPr>
        <w:tc>
          <w:tcPr>
            <w:tcW w:w="2679" w:type="dxa"/>
            <w:tcBorders>
              <w:top w:val="nil"/>
              <w:left w:val="nil"/>
              <w:bottom w:val="nil"/>
              <w:right w:val="nil"/>
            </w:tcBorders>
          </w:tcPr>
          <w:p w14:paraId="0F158551" w14:textId="77777777" w:rsidR="00437262" w:rsidRPr="00D31DB3" w:rsidRDefault="00BC70E3">
            <w:pPr>
              <w:pStyle w:val="TableParagraph"/>
              <w:spacing w:before="48"/>
              <w:ind w:left="230"/>
              <w:rPr>
                <w:rFonts w:ascii="Arial" w:eastAsia="Arial" w:hAnsi="Arial" w:cs="Arial"/>
              </w:rPr>
            </w:pPr>
            <w:r w:rsidRPr="00D31DB3">
              <w:rPr>
                <w:rFonts w:ascii="Arial" w:eastAsia="Arial" w:hAnsi="Arial" w:cs="Arial"/>
                <w:b/>
                <w:bCs/>
                <w:spacing w:val="-1"/>
              </w:rPr>
              <w:t>“GDPR”</w:t>
            </w:r>
          </w:p>
        </w:tc>
        <w:tc>
          <w:tcPr>
            <w:tcW w:w="6041" w:type="dxa"/>
            <w:tcBorders>
              <w:top w:val="nil"/>
              <w:left w:val="nil"/>
              <w:bottom w:val="nil"/>
              <w:right w:val="nil"/>
            </w:tcBorders>
          </w:tcPr>
          <w:p w14:paraId="47A83E15" w14:textId="77777777" w:rsidR="00437262" w:rsidRDefault="00BC70E3">
            <w:pPr>
              <w:pStyle w:val="TableParagraph"/>
              <w:tabs>
                <w:tab w:val="left" w:pos="1163"/>
                <w:tab w:val="left" w:pos="1729"/>
                <w:tab w:val="left" w:pos="2773"/>
                <w:tab w:val="left" w:pos="3500"/>
                <w:tab w:val="left" w:pos="4757"/>
              </w:tabs>
              <w:spacing w:before="50"/>
              <w:ind w:left="240" w:right="229"/>
              <w:rPr>
                <w:rFonts w:ascii="Arial" w:eastAsia="Arial" w:hAnsi="Arial" w:cs="Arial"/>
              </w:rPr>
            </w:pPr>
            <w:r>
              <w:rPr>
                <w:rFonts w:ascii="Arial"/>
                <w:spacing w:val="-1"/>
              </w:rPr>
              <w:t>means</w:t>
            </w:r>
            <w:r>
              <w:rPr>
                <w:rFonts w:ascii="Arial"/>
                <w:spacing w:val="-1"/>
              </w:rPr>
              <w:tab/>
            </w:r>
            <w:r>
              <w:rPr>
                <w:rFonts w:ascii="Arial"/>
                <w:w w:val="95"/>
              </w:rPr>
              <w:t>the</w:t>
            </w:r>
            <w:r>
              <w:rPr>
                <w:rFonts w:ascii="Arial"/>
                <w:w w:val="95"/>
              </w:rPr>
              <w:tab/>
            </w:r>
            <w:r>
              <w:rPr>
                <w:rFonts w:ascii="Arial"/>
                <w:spacing w:val="-1"/>
              </w:rPr>
              <w:t>General</w:t>
            </w:r>
            <w:r>
              <w:rPr>
                <w:rFonts w:ascii="Arial"/>
                <w:spacing w:val="-1"/>
              </w:rPr>
              <w:tab/>
              <w:t>Data</w:t>
            </w:r>
            <w:r>
              <w:rPr>
                <w:rFonts w:ascii="Arial"/>
                <w:spacing w:val="-1"/>
              </w:rPr>
              <w:tab/>
            </w:r>
            <w:r>
              <w:rPr>
                <w:rFonts w:ascii="Arial"/>
                <w:spacing w:val="-1"/>
                <w:w w:val="95"/>
              </w:rPr>
              <w:t>Protection</w:t>
            </w:r>
            <w:r>
              <w:rPr>
                <w:rFonts w:ascii="Arial"/>
                <w:spacing w:val="-1"/>
                <w:w w:val="95"/>
              </w:rPr>
              <w:tab/>
            </w:r>
            <w:r>
              <w:rPr>
                <w:rFonts w:ascii="Arial"/>
                <w:spacing w:val="-1"/>
              </w:rPr>
              <w:t>Regulation</w:t>
            </w:r>
            <w:r>
              <w:rPr>
                <w:rFonts w:ascii="Arial"/>
                <w:spacing w:val="49"/>
              </w:rPr>
              <w:t xml:space="preserve"> </w:t>
            </w:r>
            <w:r>
              <w:rPr>
                <w:rFonts w:ascii="Arial"/>
                <w:spacing w:val="-1"/>
              </w:rPr>
              <w:t>(Regulation</w:t>
            </w:r>
            <w:r>
              <w:rPr>
                <w:rFonts w:ascii="Arial"/>
                <w:spacing w:val="-2"/>
              </w:rPr>
              <w:t xml:space="preserve"> </w:t>
            </w:r>
            <w:r>
              <w:rPr>
                <w:rFonts w:ascii="Arial"/>
                <w:spacing w:val="-1"/>
              </w:rPr>
              <w:t>(EU) 2016/679);</w:t>
            </w:r>
          </w:p>
        </w:tc>
      </w:tr>
      <w:tr w:rsidR="00437262" w14:paraId="0B03D884" w14:textId="77777777">
        <w:trPr>
          <w:trHeight w:hRule="exact" w:val="625"/>
        </w:trPr>
        <w:tc>
          <w:tcPr>
            <w:tcW w:w="2679" w:type="dxa"/>
            <w:tcBorders>
              <w:top w:val="nil"/>
              <w:left w:val="nil"/>
              <w:bottom w:val="nil"/>
              <w:right w:val="nil"/>
            </w:tcBorders>
          </w:tcPr>
          <w:p w14:paraId="0814DBE3" w14:textId="77777777" w:rsidR="00437262" w:rsidRDefault="00BC70E3">
            <w:pPr>
              <w:pStyle w:val="TableParagraph"/>
              <w:spacing w:before="48"/>
              <w:ind w:left="230" w:right="837"/>
              <w:rPr>
                <w:rFonts w:ascii="Arial" w:eastAsia="Arial" w:hAnsi="Arial" w:cs="Arial"/>
              </w:rPr>
            </w:pPr>
            <w:r>
              <w:rPr>
                <w:rFonts w:ascii="Arial"/>
                <w:b/>
                <w:spacing w:val="-1"/>
              </w:rPr>
              <w:t>"Good</w:t>
            </w:r>
            <w:r>
              <w:rPr>
                <w:rFonts w:ascii="Arial"/>
                <w:b/>
                <w:spacing w:val="-2"/>
              </w:rPr>
              <w:t xml:space="preserve"> </w:t>
            </w:r>
            <w:r>
              <w:rPr>
                <w:rFonts w:ascii="Arial"/>
                <w:b/>
                <w:spacing w:val="-1"/>
              </w:rPr>
              <w:t>Industry</w:t>
            </w:r>
            <w:r>
              <w:rPr>
                <w:rFonts w:ascii="Arial"/>
                <w:b/>
                <w:spacing w:val="26"/>
              </w:rPr>
              <w:t xml:space="preserve"> </w:t>
            </w:r>
            <w:r>
              <w:rPr>
                <w:rFonts w:ascii="Arial"/>
                <w:b/>
                <w:spacing w:val="-1"/>
              </w:rPr>
              <w:t>Practice"</w:t>
            </w:r>
          </w:p>
        </w:tc>
        <w:tc>
          <w:tcPr>
            <w:tcW w:w="6041" w:type="dxa"/>
            <w:tcBorders>
              <w:top w:val="nil"/>
              <w:left w:val="nil"/>
              <w:bottom w:val="nil"/>
              <w:right w:val="nil"/>
            </w:tcBorders>
          </w:tcPr>
          <w:p w14:paraId="23443722" w14:textId="13EFD974" w:rsidR="00437262" w:rsidRDefault="00BC70E3" w:rsidP="00BD75A4">
            <w:pPr>
              <w:pStyle w:val="TableParagraph"/>
              <w:spacing w:before="50"/>
              <w:ind w:left="240" w:right="230"/>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5BABAD98" w14:textId="77777777">
        <w:trPr>
          <w:trHeight w:hRule="exact" w:val="880"/>
        </w:trPr>
        <w:tc>
          <w:tcPr>
            <w:tcW w:w="2679" w:type="dxa"/>
            <w:tcBorders>
              <w:top w:val="nil"/>
              <w:left w:val="nil"/>
              <w:bottom w:val="nil"/>
              <w:right w:val="nil"/>
            </w:tcBorders>
          </w:tcPr>
          <w:p w14:paraId="2D95E62B" w14:textId="77777777" w:rsidR="00437262" w:rsidRDefault="00BC70E3">
            <w:pPr>
              <w:pStyle w:val="TableParagraph"/>
              <w:spacing w:before="47"/>
              <w:ind w:left="230"/>
              <w:rPr>
                <w:rFonts w:ascii="Arial" w:eastAsia="Arial" w:hAnsi="Arial" w:cs="Arial"/>
              </w:rPr>
            </w:pPr>
            <w:r>
              <w:rPr>
                <w:rFonts w:ascii="Arial"/>
                <w:b/>
                <w:spacing w:val="-1"/>
              </w:rPr>
              <w:t>"Goods"</w:t>
            </w:r>
          </w:p>
        </w:tc>
        <w:tc>
          <w:tcPr>
            <w:tcW w:w="6041" w:type="dxa"/>
            <w:tcBorders>
              <w:top w:val="nil"/>
              <w:left w:val="nil"/>
              <w:bottom w:val="nil"/>
              <w:right w:val="nil"/>
            </w:tcBorders>
          </w:tcPr>
          <w:p w14:paraId="6AABCB85" w14:textId="77777777" w:rsidR="00437262" w:rsidRDefault="00BC70E3">
            <w:pPr>
              <w:pStyle w:val="TableParagraph"/>
              <w:spacing w:before="49"/>
              <w:ind w:left="240" w:right="231"/>
              <w:jc w:val="both"/>
              <w:rPr>
                <w:rFonts w:ascii="Arial" w:eastAsia="Arial" w:hAnsi="Arial" w:cs="Arial"/>
              </w:rPr>
            </w:pPr>
            <w:r>
              <w:rPr>
                <w:rFonts w:ascii="Arial"/>
                <w:spacing w:val="-1"/>
              </w:rPr>
              <w:t>means</w:t>
            </w:r>
            <w:r>
              <w:rPr>
                <w:rFonts w:ascii="Arial"/>
                <w:spacing w:val="27"/>
              </w:rPr>
              <w:t xml:space="preserve"> </w:t>
            </w:r>
            <w:r>
              <w:rPr>
                <w:rFonts w:ascii="Arial"/>
              </w:rPr>
              <w:t>the</w:t>
            </w:r>
            <w:r>
              <w:rPr>
                <w:rFonts w:ascii="Arial"/>
                <w:spacing w:val="24"/>
              </w:rPr>
              <w:t xml:space="preserve"> </w:t>
            </w:r>
            <w:r>
              <w:rPr>
                <w:rFonts w:ascii="Arial"/>
              </w:rPr>
              <w:t>goods</w:t>
            </w:r>
            <w:r>
              <w:rPr>
                <w:rFonts w:ascii="Arial"/>
                <w:spacing w:val="27"/>
              </w:rPr>
              <w:t xml:space="preserve"> </w:t>
            </w:r>
            <w:r>
              <w:rPr>
                <w:rFonts w:ascii="Arial"/>
              </w:rPr>
              <w:t>to</w:t>
            </w:r>
            <w:r>
              <w:rPr>
                <w:rFonts w:ascii="Arial"/>
                <w:spacing w:val="27"/>
              </w:rPr>
              <w:t xml:space="preserve"> </w:t>
            </w:r>
            <w:r>
              <w:rPr>
                <w:rFonts w:ascii="Arial"/>
              </w:rPr>
              <w:t>be</w:t>
            </w:r>
            <w:r>
              <w:rPr>
                <w:rFonts w:ascii="Arial"/>
                <w:spacing w:val="24"/>
              </w:rPr>
              <w:t xml:space="preserve"> </w:t>
            </w:r>
            <w:r>
              <w:rPr>
                <w:rFonts w:ascii="Arial"/>
                <w:spacing w:val="-1"/>
              </w:rPr>
              <w:t>provided</w:t>
            </w:r>
            <w:r>
              <w:rPr>
                <w:rFonts w:ascii="Arial"/>
                <w:spacing w:val="27"/>
              </w:rPr>
              <w:t xml:space="preserve"> </w:t>
            </w:r>
            <w:r>
              <w:rPr>
                <w:rFonts w:ascii="Arial"/>
              </w:rPr>
              <w:t>by</w:t>
            </w:r>
            <w:r>
              <w:rPr>
                <w:rFonts w:ascii="Arial"/>
                <w:spacing w:val="24"/>
              </w:rPr>
              <w:t xml:space="preserve"> </w:t>
            </w:r>
            <w:r>
              <w:rPr>
                <w:rFonts w:ascii="Arial"/>
              </w:rPr>
              <w:t>the</w:t>
            </w:r>
            <w:r>
              <w:rPr>
                <w:rFonts w:ascii="Arial"/>
                <w:spacing w:val="26"/>
              </w:rPr>
              <w:t xml:space="preserve"> </w:t>
            </w:r>
            <w:r>
              <w:rPr>
                <w:rFonts w:ascii="Arial"/>
                <w:spacing w:val="-1"/>
              </w:rPr>
              <w:t>Supplier</w:t>
            </w:r>
            <w:r>
              <w:rPr>
                <w:rFonts w:ascii="Arial"/>
                <w:spacing w:val="28"/>
              </w:rPr>
              <w:t xml:space="preserve"> </w:t>
            </w:r>
            <w:r>
              <w:rPr>
                <w:rFonts w:ascii="Arial"/>
              </w:rPr>
              <w:t>to</w:t>
            </w:r>
            <w:r>
              <w:rPr>
                <w:rFonts w:ascii="Arial"/>
                <w:spacing w:val="27"/>
              </w:rPr>
              <w:t xml:space="preserve"> </w:t>
            </w:r>
            <w:r>
              <w:rPr>
                <w:rFonts w:ascii="Arial"/>
                <w:spacing w:val="-1"/>
              </w:rPr>
              <w:t>the</w:t>
            </w:r>
            <w:r>
              <w:rPr>
                <w:rFonts w:ascii="Arial"/>
                <w:spacing w:val="25"/>
              </w:rPr>
              <w:t xml:space="preserve"> </w:t>
            </w:r>
            <w:r>
              <w:rPr>
                <w:rFonts w:ascii="Arial"/>
                <w:spacing w:val="-1"/>
              </w:rPr>
              <w:t>Customer</w:t>
            </w:r>
            <w:r>
              <w:rPr>
                <w:rFonts w:ascii="Arial"/>
                <w:spacing w:val="23"/>
              </w:rPr>
              <w:t xml:space="preserve"> </w:t>
            </w:r>
            <w:r>
              <w:rPr>
                <w:rFonts w:ascii="Arial"/>
              </w:rPr>
              <w:t>as</w:t>
            </w:r>
            <w:r>
              <w:rPr>
                <w:rFonts w:ascii="Arial"/>
                <w:spacing w:val="19"/>
              </w:rPr>
              <w:t xml:space="preserve"> </w:t>
            </w:r>
            <w:r>
              <w:rPr>
                <w:rFonts w:ascii="Arial"/>
                <w:spacing w:val="-1"/>
              </w:rPr>
              <w:t>specified</w:t>
            </w:r>
            <w:r>
              <w:rPr>
                <w:rFonts w:ascii="Arial"/>
                <w:spacing w:val="21"/>
              </w:rPr>
              <w:t xml:space="preserve"> </w:t>
            </w:r>
            <w:r>
              <w:rPr>
                <w:rFonts w:ascii="Arial"/>
                <w:spacing w:val="-2"/>
              </w:rPr>
              <w:t>in</w:t>
            </w:r>
            <w:r>
              <w:rPr>
                <w:rFonts w:ascii="Arial"/>
                <w:spacing w:val="22"/>
              </w:rPr>
              <w:t xml:space="preserve"> </w:t>
            </w:r>
            <w:r>
              <w:rPr>
                <w:rFonts w:ascii="Arial"/>
                <w:spacing w:val="-1"/>
              </w:rPr>
              <w:t>Annex</w:t>
            </w:r>
            <w:r>
              <w:rPr>
                <w:rFonts w:ascii="Arial"/>
                <w:spacing w:val="19"/>
              </w:rPr>
              <w:t xml:space="preserve"> </w:t>
            </w:r>
            <w:r>
              <w:rPr>
                <w:rFonts w:ascii="Arial"/>
              </w:rPr>
              <w:t>2</w:t>
            </w:r>
            <w:r>
              <w:rPr>
                <w:rFonts w:ascii="Arial"/>
                <w:spacing w:val="22"/>
              </w:rPr>
              <w:t xml:space="preserve"> </w:t>
            </w:r>
            <w:r>
              <w:rPr>
                <w:rFonts w:ascii="Arial"/>
                <w:spacing w:val="-2"/>
              </w:rPr>
              <w:t>of</w:t>
            </w:r>
            <w:r>
              <w:rPr>
                <w:rFonts w:ascii="Arial"/>
                <w:spacing w:val="29"/>
              </w:rPr>
              <w:t xml:space="preserve"> </w:t>
            </w:r>
            <w:r>
              <w:rPr>
                <w:rFonts w:ascii="Arial"/>
                <w:spacing w:val="-2"/>
              </w:rPr>
              <w:t>Contract</w:t>
            </w:r>
            <w:r>
              <w:rPr>
                <w:rFonts w:ascii="Arial"/>
                <w:spacing w:val="23"/>
              </w:rPr>
              <w:t xml:space="preserve"> </w:t>
            </w:r>
            <w:r>
              <w:rPr>
                <w:rFonts w:ascii="Arial"/>
                <w:spacing w:val="-1"/>
              </w:rPr>
              <w:t>Schedule</w:t>
            </w:r>
            <w:r>
              <w:rPr>
                <w:rFonts w:ascii="Arial"/>
                <w:spacing w:val="39"/>
              </w:rPr>
              <w:t xml:space="preserve"> </w:t>
            </w:r>
            <w:r>
              <w:rPr>
                <w:rFonts w:ascii="Arial"/>
              </w:rPr>
              <w:t xml:space="preserve">2 </w:t>
            </w:r>
            <w:r>
              <w:rPr>
                <w:rFonts w:ascii="Arial"/>
                <w:spacing w:val="-1"/>
              </w:rPr>
              <w:t>(Goods</w:t>
            </w:r>
            <w:r>
              <w:rPr>
                <w:rFonts w:ascii="Arial"/>
              </w:rPr>
              <w:t xml:space="preserve"> and</w:t>
            </w:r>
            <w:r>
              <w:rPr>
                <w:rFonts w:ascii="Arial"/>
                <w:spacing w:val="-2"/>
              </w:rPr>
              <w:t xml:space="preserve"> </w:t>
            </w:r>
            <w:r>
              <w:rPr>
                <w:rFonts w:ascii="Arial"/>
                <w:spacing w:val="-1"/>
              </w:rPr>
              <w:t>and/or Services);</w:t>
            </w:r>
          </w:p>
        </w:tc>
      </w:tr>
      <w:tr w:rsidR="00437262" w14:paraId="0402D768" w14:textId="77777777">
        <w:trPr>
          <w:trHeight w:hRule="exact" w:val="626"/>
        </w:trPr>
        <w:tc>
          <w:tcPr>
            <w:tcW w:w="2679" w:type="dxa"/>
            <w:tcBorders>
              <w:top w:val="nil"/>
              <w:left w:val="nil"/>
              <w:bottom w:val="nil"/>
              <w:right w:val="nil"/>
            </w:tcBorders>
          </w:tcPr>
          <w:p w14:paraId="642F78DB" w14:textId="77777777" w:rsidR="00437262" w:rsidRDefault="00BC70E3">
            <w:pPr>
              <w:pStyle w:val="TableParagraph"/>
              <w:spacing w:before="48"/>
              <w:ind w:left="230"/>
              <w:rPr>
                <w:rFonts w:ascii="Arial" w:eastAsia="Arial" w:hAnsi="Arial" w:cs="Arial"/>
              </w:rPr>
            </w:pPr>
            <w:r>
              <w:rPr>
                <w:rFonts w:ascii="Arial"/>
                <w:b/>
                <w:spacing w:val="-1"/>
              </w:rPr>
              <w:t>"Government"</w:t>
            </w:r>
          </w:p>
        </w:tc>
        <w:tc>
          <w:tcPr>
            <w:tcW w:w="6041" w:type="dxa"/>
            <w:tcBorders>
              <w:top w:val="nil"/>
              <w:left w:val="nil"/>
              <w:bottom w:val="nil"/>
              <w:right w:val="nil"/>
            </w:tcBorders>
          </w:tcPr>
          <w:p w14:paraId="0C3C6532" w14:textId="5EEEEE41" w:rsidR="00437262" w:rsidRDefault="00BC70E3" w:rsidP="00BD75A4">
            <w:pPr>
              <w:pStyle w:val="TableParagraph"/>
              <w:spacing w:before="50"/>
              <w:ind w:left="240" w:right="230"/>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39C0CA77" w14:textId="77777777" w:rsidTr="00834377">
        <w:trPr>
          <w:trHeight w:hRule="exact" w:val="1161"/>
        </w:trPr>
        <w:tc>
          <w:tcPr>
            <w:tcW w:w="2679" w:type="dxa"/>
            <w:tcBorders>
              <w:top w:val="nil"/>
              <w:left w:val="nil"/>
              <w:bottom w:val="nil"/>
              <w:right w:val="nil"/>
            </w:tcBorders>
          </w:tcPr>
          <w:p w14:paraId="7C0E52A5" w14:textId="77777777" w:rsidR="00437262" w:rsidRDefault="00BC70E3">
            <w:pPr>
              <w:pStyle w:val="TableParagraph"/>
              <w:spacing w:before="48"/>
              <w:ind w:left="230" w:right="413"/>
              <w:rPr>
                <w:rFonts w:ascii="Arial" w:eastAsia="Arial" w:hAnsi="Arial" w:cs="Arial"/>
              </w:rPr>
            </w:pPr>
            <w:r>
              <w:rPr>
                <w:rFonts w:ascii="Arial" w:eastAsia="Arial" w:hAnsi="Arial" w:cs="Arial"/>
                <w:b/>
                <w:bCs/>
                <w:spacing w:val="-1"/>
              </w:rPr>
              <w:t>“Government</w:t>
            </w:r>
            <w:r>
              <w:rPr>
                <w:rFonts w:ascii="Arial" w:eastAsia="Arial" w:hAnsi="Arial" w:cs="Arial"/>
                <w:b/>
                <w:bCs/>
                <w:spacing w:val="26"/>
              </w:rPr>
              <w:t xml:space="preserve"> </w:t>
            </w:r>
            <w:r>
              <w:rPr>
                <w:rFonts w:ascii="Arial" w:eastAsia="Arial" w:hAnsi="Arial" w:cs="Arial"/>
                <w:b/>
                <w:bCs/>
                <w:spacing w:val="-1"/>
              </w:rPr>
              <w:t>Procurement</w:t>
            </w:r>
            <w:r>
              <w:rPr>
                <w:rFonts w:ascii="Arial" w:eastAsia="Arial" w:hAnsi="Arial" w:cs="Arial"/>
                <w:b/>
                <w:bCs/>
                <w:spacing w:val="1"/>
              </w:rPr>
              <w:t xml:space="preserve"> </w:t>
            </w:r>
            <w:r>
              <w:rPr>
                <w:rFonts w:ascii="Arial" w:eastAsia="Arial" w:hAnsi="Arial" w:cs="Arial"/>
                <w:b/>
                <w:bCs/>
                <w:spacing w:val="-1"/>
              </w:rPr>
              <w:t>Card”</w:t>
            </w:r>
          </w:p>
        </w:tc>
        <w:tc>
          <w:tcPr>
            <w:tcW w:w="6041" w:type="dxa"/>
            <w:tcBorders>
              <w:top w:val="nil"/>
              <w:left w:val="nil"/>
              <w:bottom w:val="nil"/>
              <w:right w:val="nil"/>
            </w:tcBorders>
          </w:tcPr>
          <w:p w14:paraId="4C85880A" w14:textId="508A9A74" w:rsidR="00437262" w:rsidRDefault="00BC70E3">
            <w:pPr>
              <w:pStyle w:val="TableParagraph"/>
              <w:spacing w:before="50"/>
              <w:ind w:left="240" w:right="236"/>
              <w:jc w:val="both"/>
              <w:rPr>
                <w:rFonts w:ascii="Arial" w:eastAsia="Arial" w:hAnsi="Arial" w:cs="Arial"/>
              </w:rPr>
            </w:pPr>
            <w:r>
              <w:rPr>
                <w:rFonts w:ascii="Arial" w:eastAsia="Arial" w:hAnsi="Arial" w:cs="Arial"/>
                <w:spacing w:val="-1"/>
              </w:rPr>
              <w:t>means</w:t>
            </w:r>
            <w:r>
              <w:rPr>
                <w:rFonts w:ascii="Arial" w:eastAsia="Arial" w:hAnsi="Arial" w:cs="Arial"/>
                <w:spacing w:val="38"/>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spacing w:val="-1"/>
              </w:rPr>
              <w:t>Government’s</w:t>
            </w:r>
            <w:r>
              <w:rPr>
                <w:rFonts w:ascii="Arial" w:eastAsia="Arial" w:hAnsi="Arial" w:cs="Arial"/>
                <w:spacing w:val="38"/>
              </w:rPr>
              <w:t xml:space="preserve"> </w:t>
            </w:r>
            <w:r>
              <w:rPr>
                <w:rFonts w:ascii="Arial" w:eastAsia="Arial" w:hAnsi="Arial" w:cs="Arial"/>
                <w:spacing w:val="-1"/>
              </w:rPr>
              <w:t>preferred</w:t>
            </w:r>
            <w:r>
              <w:rPr>
                <w:rFonts w:ascii="Arial" w:eastAsia="Arial" w:hAnsi="Arial" w:cs="Arial"/>
                <w:spacing w:val="37"/>
              </w:rPr>
              <w:t xml:space="preserve"> </w:t>
            </w:r>
            <w:r>
              <w:rPr>
                <w:rFonts w:ascii="Arial" w:eastAsia="Arial" w:hAnsi="Arial" w:cs="Arial"/>
                <w:spacing w:val="-1"/>
              </w:rPr>
              <w:t>method</w:t>
            </w:r>
            <w:r>
              <w:rPr>
                <w:rFonts w:ascii="Arial" w:eastAsia="Arial" w:hAnsi="Arial" w:cs="Arial"/>
                <w:spacing w:val="37"/>
              </w:rPr>
              <w:t xml:space="preserve"> </w:t>
            </w:r>
            <w:r>
              <w:rPr>
                <w:rFonts w:ascii="Arial" w:eastAsia="Arial" w:hAnsi="Arial" w:cs="Arial"/>
                <w:spacing w:val="-2"/>
              </w:rPr>
              <w:t>of</w:t>
            </w:r>
            <w:r>
              <w:rPr>
                <w:rFonts w:ascii="Arial" w:eastAsia="Arial" w:hAnsi="Arial" w:cs="Arial"/>
                <w:spacing w:val="33"/>
              </w:rPr>
              <w:t xml:space="preserve"> </w:t>
            </w:r>
            <w:r>
              <w:rPr>
                <w:rFonts w:ascii="Arial" w:eastAsia="Arial" w:hAnsi="Arial" w:cs="Arial"/>
                <w:spacing w:val="-1"/>
              </w:rPr>
              <w:t>purchasing</w:t>
            </w:r>
            <w:r>
              <w:rPr>
                <w:rFonts w:ascii="Arial" w:eastAsia="Arial" w:hAnsi="Arial" w:cs="Arial"/>
                <w:spacing w:val="9"/>
              </w:rPr>
              <w:t xml:space="preserve"> </w:t>
            </w:r>
            <w:r>
              <w:rPr>
                <w:rFonts w:ascii="Arial" w:eastAsia="Arial" w:hAnsi="Arial" w:cs="Arial"/>
                <w:spacing w:val="-1"/>
              </w:rPr>
              <w:t>and</w:t>
            </w:r>
            <w:r>
              <w:rPr>
                <w:rFonts w:ascii="Arial" w:eastAsia="Arial" w:hAnsi="Arial" w:cs="Arial"/>
                <w:spacing w:val="7"/>
              </w:rPr>
              <w:t xml:space="preserve"> </w:t>
            </w:r>
            <w:r>
              <w:rPr>
                <w:rFonts w:ascii="Arial" w:eastAsia="Arial" w:hAnsi="Arial" w:cs="Arial"/>
                <w:spacing w:val="-1"/>
              </w:rPr>
              <w:t>payment</w:t>
            </w:r>
            <w:r>
              <w:rPr>
                <w:rFonts w:ascii="Arial" w:eastAsia="Arial" w:hAnsi="Arial" w:cs="Arial"/>
                <w:spacing w:val="9"/>
              </w:rPr>
              <w:t xml:space="preserve"> </w:t>
            </w:r>
            <w:r>
              <w:rPr>
                <w:rFonts w:ascii="Arial" w:eastAsia="Arial" w:hAnsi="Arial" w:cs="Arial"/>
              </w:rPr>
              <w:t>for</w:t>
            </w:r>
            <w:r>
              <w:rPr>
                <w:rFonts w:ascii="Arial" w:eastAsia="Arial" w:hAnsi="Arial" w:cs="Arial"/>
                <w:spacing w:val="8"/>
              </w:rPr>
              <w:t xml:space="preserve"> </w:t>
            </w:r>
            <w:r>
              <w:rPr>
                <w:rFonts w:ascii="Arial" w:eastAsia="Arial" w:hAnsi="Arial" w:cs="Arial"/>
                <w:spacing w:val="-1"/>
              </w:rPr>
              <w:t>low</w:t>
            </w:r>
            <w:r>
              <w:rPr>
                <w:rFonts w:ascii="Arial" w:eastAsia="Arial" w:hAnsi="Arial" w:cs="Arial"/>
                <w:spacing w:val="9"/>
              </w:rPr>
              <w:t xml:space="preserve"> </w:t>
            </w:r>
            <w:r>
              <w:rPr>
                <w:rFonts w:ascii="Arial" w:eastAsia="Arial" w:hAnsi="Arial" w:cs="Arial"/>
                <w:spacing w:val="-1"/>
              </w:rPr>
              <w:t>value</w:t>
            </w:r>
            <w:r>
              <w:rPr>
                <w:rFonts w:ascii="Arial" w:eastAsia="Arial" w:hAnsi="Arial" w:cs="Arial"/>
                <w:spacing w:val="7"/>
              </w:rPr>
              <w:t xml:space="preserve"> </w:t>
            </w:r>
            <w:r>
              <w:rPr>
                <w:rFonts w:ascii="Arial" w:eastAsia="Arial" w:hAnsi="Arial" w:cs="Arial"/>
              </w:rPr>
              <w:t>goods</w:t>
            </w:r>
            <w:r>
              <w:rPr>
                <w:rFonts w:ascii="Arial" w:eastAsia="Arial" w:hAnsi="Arial" w:cs="Arial"/>
                <w:spacing w:val="7"/>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services</w:t>
            </w:r>
            <w:r>
              <w:rPr>
                <w:rFonts w:ascii="Arial" w:eastAsia="Arial" w:hAnsi="Arial" w:cs="Arial"/>
                <w:spacing w:val="25"/>
              </w:rPr>
              <w:t xml:space="preserve"> </w:t>
            </w:r>
            <w:r>
              <w:rPr>
                <w:rFonts w:ascii="Arial" w:eastAsia="Arial" w:hAnsi="Arial" w:cs="Arial"/>
                <w:spacing w:val="-1"/>
              </w:rPr>
              <w:t>https:/</w:t>
            </w:r>
            <w:hyperlink r:id="rId15">
              <w:r>
                <w:rPr>
                  <w:rFonts w:ascii="Arial" w:eastAsia="Arial" w:hAnsi="Arial" w:cs="Arial"/>
                  <w:spacing w:val="-1"/>
                </w:rPr>
                <w:t>/www.gov.uk/government/publications/government</w:t>
              </w:r>
            </w:hyperlink>
            <w:r w:rsidR="00834377">
              <w:rPr>
                <w:rFonts w:ascii="Arial" w:eastAsia="Arial" w:hAnsi="Arial" w:cs="Arial"/>
                <w:spacing w:val="-1"/>
              </w:rPr>
              <w:t xml:space="preserve">-procurement-card--2; </w:t>
            </w:r>
          </w:p>
        </w:tc>
      </w:tr>
    </w:tbl>
    <w:p w14:paraId="644B6CC1" w14:textId="3257C95D"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712"/>
        <w:gridCol w:w="6006"/>
      </w:tblGrid>
      <w:tr w:rsidR="00437262" w14:paraId="5F4D721A" w14:textId="77777777" w:rsidTr="00834377">
        <w:trPr>
          <w:trHeight w:hRule="exact" w:val="627"/>
        </w:trPr>
        <w:tc>
          <w:tcPr>
            <w:tcW w:w="2712" w:type="dxa"/>
            <w:tcBorders>
              <w:top w:val="nil"/>
              <w:left w:val="nil"/>
              <w:bottom w:val="nil"/>
              <w:right w:val="nil"/>
            </w:tcBorders>
          </w:tcPr>
          <w:p w14:paraId="0C114ACD" w14:textId="77777777" w:rsidR="00437262" w:rsidRDefault="00BC70E3">
            <w:pPr>
              <w:pStyle w:val="TableParagraph"/>
              <w:spacing w:before="47"/>
              <w:ind w:left="230" w:right="922"/>
              <w:rPr>
                <w:rFonts w:ascii="Arial" w:eastAsia="Arial" w:hAnsi="Arial" w:cs="Arial"/>
              </w:rPr>
            </w:pPr>
            <w:r>
              <w:rPr>
                <w:rFonts w:ascii="Arial"/>
                <w:b/>
                <w:spacing w:val="-1"/>
              </w:rPr>
              <w:t>"Halifax</w:t>
            </w:r>
            <w:r>
              <w:rPr>
                <w:rFonts w:ascii="Arial"/>
                <w:b/>
                <w:spacing w:val="2"/>
              </w:rPr>
              <w:t xml:space="preserve"> </w:t>
            </w:r>
            <w:r>
              <w:rPr>
                <w:rFonts w:ascii="Arial"/>
                <w:b/>
                <w:spacing w:val="-3"/>
              </w:rPr>
              <w:t>Abuse</w:t>
            </w:r>
            <w:r>
              <w:rPr>
                <w:rFonts w:ascii="Arial"/>
                <w:b/>
                <w:spacing w:val="30"/>
              </w:rPr>
              <w:t xml:space="preserve"> </w:t>
            </w:r>
            <w:r>
              <w:rPr>
                <w:rFonts w:ascii="Arial"/>
                <w:b/>
                <w:spacing w:val="-1"/>
              </w:rPr>
              <w:t>Principle"</w:t>
            </w:r>
          </w:p>
        </w:tc>
        <w:tc>
          <w:tcPr>
            <w:tcW w:w="6006" w:type="dxa"/>
            <w:tcBorders>
              <w:top w:val="nil"/>
              <w:left w:val="nil"/>
              <w:bottom w:val="nil"/>
              <w:right w:val="nil"/>
            </w:tcBorders>
          </w:tcPr>
          <w:p w14:paraId="0E6F4F9A" w14:textId="2BF00A3C" w:rsidR="00437262" w:rsidRDefault="00BC70E3" w:rsidP="00BD75A4">
            <w:pPr>
              <w:pStyle w:val="TableParagraph"/>
              <w:spacing w:before="49"/>
              <w:ind w:left="206"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spacing w:val="52"/>
              </w:rPr>
              <w:t xml:space="preserve"> </w:t>
            </w:r>
            <w:r>
              <w:rPr>
                <w:rFonts w:ascii="Arial"/>
              </w:rPr>
              <w:t>1</w:t>
            </w:r>
            <w:r>
              <w:rPr>
                <w:rFonts w:ascii="Arial"/>
                <w:spacing w:val="23"/>
              </w:rPr>
              <w:t xml:space="preserve"> </w:t>
            </w:r>
            <w:r>
              <w:rPr>
                <w:rFonts w:ascii="Arial"/>
                <w:spacing w:val="-1"/>
              </w:rPr>
              <w:t>(Definitions);</w:t>
            </w:r>
          </w:p>
        </w:tc>
      </w:tr>
      <w:tr w:rsidR="00437262" w14:paraId="43423934" w14:textId="77777777" w:rsidTr="00834377">
        <w:trPr>
          <w:trHeight w:hRule="exact" w:val="373"/>
        </w:trPr>
        <w:tc>
          <w:tcPr>
            <w:tcW w:w="2712" w:type="dxa"/>
            <w:tcBorders>
              <w:top w:val="nil"/>
              <w:left w:val="nil"/>
              <w:bottom w:val="nil"/>
              <w:right w:val="nil"/>
            </w:tcBorders>
          </w:tcPr>
          <w:p w14:paraId="391F4143" w14:textId="77777777" w:rsidR="00437262" w:rsidRDefault="00BC70E3">
            <w:pPr>
              <w:pStyle w:val="TableParagraph"/>
              <w:spacing w:before="47"/>
              <w:ind w:left="230"/>
              <w:rPr>
                <w:rFonts w:ascii="Arial" w:eastAsia="Arial" w:hAnsi="Arial" w:cs="Arial"/>
              </w:rPr>
            </w:pPr>
            <w:r>
              <w:rPr>
                <w:rFonts w:ascii="Arial"/>
                <w:b/>
                <w:spacing w:val="-1"/>
              </w:rPr>
              <w:t>"HMRC"</w:t>
            </w:r>
          </w:p>
        </w:tc>
        <w:tc>
          <w:tcPr>
            <w:tcW w:w="6006" w:type="dxa"/>
            <w:tcBorders>
              <w:top w:val="nil"/>
              <w:left w:val="nil"/>
              <w:bottom w:val="nil"/>
              <w:right w:val="nil"/>
            </w:tcBorders>
          </w:tcPr>
          <w:p w14:paraId="7F177DCE" w14:textId="77777777" w:rsidR="00437262" w:rsidRDefault="00BC70E3">
            <w:pPr>
              <w:pStyle w:val="TableParagraph"/>
              <w:spacing w:before="49"/>
              <w:ind w:left="206"/>
              <w:rPr>
                <w:rFonts w:ascii="Arial" w:eastAsia="Arial" w:hAnsi="Arial" w:cs="Arial"/>
              </w:rPr>
            </w:pPr>
            <w:r>
              <w:rPr>
                <w:rFonts w:ascii="Arial" w:eastAsia="Arial" w:hAnsi="Arial" w:cs="Arial"/>
                <w:spacing w:val="-1"/>
              </w:rPr>
              <w:t>means</w:t>
            </w:r>
            <w:r>
              <w:rPr>
                <w:rFonts w:ascii="Arial" w:eastAsia="Arial" w:hAnsi="Arial" w:cs="Arial"/>
              </w:rPr>
              <w:t xml:space="preserve"> </w:t>
            </w:r>
            <w:r>
              <w:rPr>
                <w:rFonts w:ascii="Arial" w:eastAsia="Arial" w:hAnsi="Arial" w:cs="Arial"/>
                <w:spacing w:val="-2"/>
              </w:rPr>
              <w:t>Her</w:t>
            </w:r>
            <w:r>
              <w:rPr>
                <w:rFonts w:ascii="Arial" w:eastAsia="Arial" w:hAnsi="Arial" w:cs="Arial"/>
                <w:spacing w:val="1"/>
              </w:rPr>
              <w:t xml:space="preserve"> </w:t>
            </w:r>
            <w:r>
              <w:rPr>
                <w:rFonts w:ascii="Arial" w:eastAsia="Arial" w:hAnsi="Arial" w:cs="Arial"/>
                <w:spacing w:val="-1"/>
              </w:rPr>
              <w:t>Majesty’s</w:t>
            </w:r>
            <w:r>
              <w:rPr>
                <w:rFonts w:ascii="Arial" w:eastAsia="Arial" w:hAnsi="Arial" w:cs="Arial"/>
                <w:spacing w:val="1"/>
              </w:rPr>
              <w:t xml:space="preserve"> </w:t>
            </w:r>
            <w:r>
              <w:rPr>
                <w:rFonts w:ascii="Arial" w:eastAsia="Arial" w:hAnsi="Arial" w:cs="Arial"/>
                <w:spacing w:val="-1"/>
              </w:rPr>
              <w:t>Revenue</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Customs;</w:t>
            </w:r>
          </w:p>
        </w:tc>
      </w:tr>
      <w:tr w:rsidR="00437262" w14:paraId="283ED58A" w14:textId="77777777" w:rsidTr="00834377">
        <w:trPr>
          <w:trHeight w:hRule="exact" w:val="625"/>
        </w:trPr>
        <w:tc>
          <w:tcPr>
            <w:tcW w:w="2712" w:type="dxa"/>
            <w:tcBorders>
              <w:top w:val="nil"/>
              <w:left w:val="nil"/>
              <w:bottom w:val="nil"/>
              <w:right w:val="nil"/>
            </w:tcBorders>
          </w:tcPr>
          <w:p w14:paraId="5E9952FC" w14:textId="77777777" w:rsidR="00437262" w:rsidRDefault="00BC70E3">
            <w:pPr>
              <w:pStyle w:val="TableParagraph"/>
              <w:spacing w:before="48"/>
              <w:ind w:left="230"/>
              <w:rPr>
                <w:rFonts w:ascii="Arial" w:eastAsia="Arial" w:hAnsi="Arial" w:cs="Arial"/>
              </w:rPr>
            </w:pPr>
            <w:r>
              <w:rPr>
                <w:rFonts w:ascii="Arial"/>
                <w:b/>
                <w:spacing w:val="-1"/>
              </w:rPr>
              <w:t>"Holding</w:t>
            </w:r>
            <w:r>
              <w:rPr>
                <w:rFonts w:ascii="Arial"/>
                <w:b/>
                <w:spacing w:val="-3"/>
              </w:rPr>
              <w:t xml:space="preserve"> </w:t>
            </w:r>
            <w:r>
              <w:rPr>
                <w:rFonts w:ascii="Arial"/>
                <w:b/>
                <w:spacing w:val="-2"/>
              </w:rPr>
              <w:t>Company"</w:t>
            </w:r>
          </w:p>
        </w:tc>
        <w:tc>
          <w:tcPr>
            <w:tcW w:w="6006" w:type="dxa"/>
            <w:tcBorders>
              <w:top w:val="nil"/>
              <w:left w:val="nil"/>
              <w:bottom w:val="nil"/>
              <w:right w:val="nil"/>
            </w:tcBorders>
          </w:tcPr>
          <w:p w14:paraId="4E720B9F" w14:textId="46D0CC12" w:rsidR="00437262" w:rsidRDefault="00BC70E3" w:rsidP="00BD75A4">
            <w:pPr>
              <w:pStyle w:val="TableParagraph"/>
              <w:spacing w:before="50"/>
              <w:ind w:left="206" w:right="228"/>
              <w:rPr>
                <w:rFonts w:ascii="Arial"/>
                <w:spacing w:val="-1"/>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p w14:paraId="53319A4A" w14:textId="557AE372" w:rsidR="002E799E" w:rsidRDefault="002E799E" w:rsidP="00BD75A4">
            <w:pPr>
              <w:pStyle w:val="TableParagraph"/>
              <w:spacing w:before="50"/>
              <w:ind w:left="206" w:right="228"/>
              <w:rPr>
                <w:rFonts w:ascii="Arial"/>
                <w:spacing w:val="-1"/>
              </w:rPr>
            </w:pPr>
          </w:p>
          <w:p w14:paraId="6674814D" w14:textId="77777777" w:rsidR="002E799E" w:rsidRDefault="002E799E" w:rsidP="00BD75A4">
            <w:pPr>
              <w:pStyle w:val="TableParagraph"/>
              <w:spacing w:before="50"/>
              <w:ind w:left="206" w:right="228"/>
              <w:rPr>
                <w:rFonts w:ascii="Arial"/>
                <w:spacing w:val="-1"/>
              </w:rPr>
            </w:pPr>
          </w:p>
          <w:p w14:paraId="638C95F7" w14:textId="71373A15" w:rsidR="002E799E" w:rsidRDefault="002E799E" w:rsidP="00BD75A4">
            <w:pPr>
              <w:pStyle w:val="TableParagraph"/>
              <w:spacing w:before="50"/>
              <w:ind w:left="206" w:right="228"/>
              <w:rPr>
                <w:rFonts w:ascii="Arial"/>
                <w:spacing w:val="-1"/>
              </w:rPr>
            </w:pPr>
          </w:p>
          <w:p w14:paraId="6EBC3E7F" w14:textId="77777777" w:rsidR="002E799E" w:rsidRDefault="002E799E" w:rsidP="00BD75A4">
            <w:pPr>
              <w:pStyle w:val="TableParagraph"/>
              <w:spacing w:before="50"/>
              <w:ind w:left="206" w:right="228"/>
              <w:rPr>
                <w:rFonts w:ascii="Arial"/>
                <w:spacing w:val="-1"/>
              </w:rPr>
            </w:pPr>
          </w:p>
          <w:p w14:paraId="5536EF19" w14:textId="77777777" w:rsidR="002E799E" w:rsidRDefault="002E799E" w:rsidP="00BD75A4">
            <w:pPr>
              <w:pStyle w:val="TableParagraph"/>
              <w:spacing w:before="50"/>
              <w:ind w:left="206" w:right="228"/>
              <w:rPr>
                <w:rFonts w:ascii="Arial"/>
                <w:spacing w:val="-1"/>
              </w:rPr>
            </w:pPr>
          </w:p>
          <w:p w14:paraId="1B04D01B" w14:textId="77777777" w:rsidR="002E799E" w:rsidRDefault="002E799E" w:rsidP="00BD75A4">
            <w:pPr>
              <w:pStyle w:val="TableParagraph"/>
              <w:spacing w:before="50"/>
              <w:ind w:left="206" w:right="228"/>
              <w:rPr>
                <w:rFonts w:ascii="Arial"/>
                <w:spacing w:val="-1"/>
              </w:rPr>
            </w:pPr>
          </w:p>
          <w:p w14:paraId="3B11783F" w14:textId="08901867" w:rsidR="002E799E" w:rsidRDefault="002E799E" w:rsidP="00BD75A4">
            <w:pPr>
              <w:pStyle w:val="TableParagraph"/>
              <w:spacing w:before="50"/>
              <w:ind w:left="206" w:right="228"/>
              <w:rPr>
                <w:rFonts w:ascii="Arial" w:eastAsia="Arial" w:hAnsi="Arial" w:cs="Arial"/>
              </w:rPr>
            </w:pPr>
          </w:p>
        </w:tc>
      </w:tr>
      <w:tr w:rsidR="00437262" w14:paraId="135FD58D" w14:textId="77777777" w:rsidTr="00834377">
        <w:trPr>
          <w:trHeight w:hRule="exact" w:val="1638"/>
        </w:trPr>
        <w:tc>
          <w:tcPr>
            <w:tcW w:w="2712" w:type="dxa"/>
            <w:tcBorders>
              <w:top w:val="nil"/>
              <w:left w:val="nil"/>
              <w:bottom w:val="nil"/>
              <w:right w:val="nil"/>
            </w:tcBorders>
          </w:tcPr>
          <w:p w14:paraId="0FAC5721" w14:textId="54BAC8A2" w:rsidR="002E799E" w:rsidRDefault="002E799E">
            <w:pPr>
              <w:pStyle w:val="TableParagraph"/>
              <w:spacing w:before="47"/>
              <w:ind w:left="230"/>
              <w:rPr>
                <w:rFonts w:ascii="Arial"/>
                <w:b/>
                <w:spacing w:val="-1"/>
              </w:rPr>
            </w:pPr>
            <w:r>
              <w:rPr>
                <w:rFonts w:ascii="Arial"/>
                <w:b/>
                <w:spacing w:val="-1"/>
              </w:rPr>
              <w:t>"ICT</w:t>
            </w:r>
            <w:r w:rsidR="002C440A">
              <w:rPr>
                <w:rFonts w:ascii="Arial"/>
                <w:b/>
                <w:spacing w:val="-1"/>
              </w:rPr>
              <w:t xml:space="preserve"> Environment</w:t>
            </w:r>
            <w:r>
              <w:rPr>
                <w:rFonts w:ascii="Arial"/>
                <w:b/>
                <w:spacing w:val="-1"/>
              </w:rPr>
              <w:t>"</w:t>
            </w:r>
          </w:p>
          <w:p w14:paraId="07211B6B" w14:textId="77777777" w:rsidR="002E799E" w:rsidRDefault="002E799E">
            <w:pPr>
              <w:pStyle w:val="TableParagraph"/>
              <w:spacing w:before="47"/>
              <w:ind w:left="230"/>
              <w:rPr>
                <w:rFonts w:ascii="Arial"/>
                <w:b/>
                <w:spacing w:val="-1"/>
              </w:rPr>
            </w:pPr>
          </w:p>
          <w:p w14:paraId="0D92E202" w14:textId="69B95C91" w:rsidR="00437262" w:rsidRDefault="00BC70E3">
            <w:pPr>
              <w:pStyle w:val="TableParagraph"/>
              <w:spacing w:before="47"/>
              <w:ind w:left="230"/>
              <w:rPr>
                <w:rFonts w:ascii="Arial" w:eastAsia="Arial" w:hAnsi="Arial" w:cs="Arial"/>
              </w:rPr>
            </w:pPr>
            <w:r>
              <w:rPr>
                <w:rFonts w:ascii="Arial"/>
                <w:b/>
                <w:spacing w:val="-1"/>
              </w:rPr>
              <w:t>"ICT</w:t>
            </w:r>
            <w:r>
              <w:rPr>
                <w:rFonts w:ascii="Arial"/>
                <w:b/>
                <w:spacing w:val="-2"/>
              </w:rPr>
              <w:t xml:space="preserve"> </w:t>
            </w:r>
            <w:r>
              <w:rPr>
                <w:rFonts w:ascii="Arial"/>
                <w:b/>
                <w:spacing w:val="-1"/>
              </w:rPr>
              <w:t>Policy"</w:t>
            </w:r>
          </w:p>
        </w:tc>
        <w:tc>
          <w:tcPr>
            <w:tcW w:w="6006" w:type="dxa"/>
            <w:tcBorders>
              <w:top w:val="nil"/>
              <w:left w:val="nil"/>
              <w:bottom w:val="nil"/>
              <w:right w:val="nil"/>
            </w:tcBorders>
          </w:tcPr>
          <w:p w14:paraId="19E66EB4" w14:textId="15F3EA6C" w:rsidR="002E799E" w:rsidRPr="002C440A" w:rsidRDefault="002C440A">
            <w:pPr>
              <w:pStyle w:val="TableParagraph"/>
              <w:spacing w:before="49"/>
              <w:ind w:left="206" w:right="229"/>
              <w:jc w:val="both"/>
              <w:rPr>
                <w:rFonts w:ascii="Arial"/>
                <w:spacing w:val="-1"/>
              </w:rPr>
            </w:pPr>
            <w:r>
              <w:rPr>
                <w:rFonts w:ascii="Arial" w:eastAsia="Arial" w:hAnsi="Arial" w:cs="Arial"/>
                <w:color w:val="000000"/>
              </w:rPr>
              <w:t>the Customer</w:t>
            </w:r>
            <w:r w:rsidRPr="002C440A">
              <w:rPr>
                <w:rFonts w:ascii="Arial" w:eastAsia="Arial" w:hAnsi="Arial" w:cs="Arial"/>
                <w:color w:val="000000"/>
              </w:rPr>
              <w:t xml:space="preserve"> System and the Supplier System</w:t>
            </w:r>
            <w:r w:rsidR="002E799E" w:rsidRPr="002C440A">
              <w:rPr>
                <w:rFonts w:ascii="Arial"/>
                <w:spacing w:val="-1"/>
              </w:rPr>
              <w:t>.</w:t>
            </w:r>
          </w:p>
          <w:p w14:paraId="509BB402" w14:textId="77777777" w:rsidR="002E799E" w:rsidRDefault="002E799E">
            <w:pPr>
              <w:pStyle w:val="TableParagraph"/>
              <w:spacing w:before="49"/>
              <w:ind w:left="206" w:right="229"/>
              <w:jc w:val="both"/>
              <w:rPr>
                <w:rFonts w:ascii="Arial"/>
                <w:spacing w:val="-1"/>
              </w:rPr>
            </w:pPr>
          </w:p>
          <w:p w14:paraId="56F51628" w14:textId="64D8149D" w:rsidR="00437262" w:rsidRDefault="00BC70E3">
            <w:pPr>
              <w:pStyle w:val="TableParagraph"/>
              <w:spacing w:before="49"/>
              <w:ind w:left="206" w:right="229"/>
              <w:jc w:val="both"/>
              <w:rPr>
                <w:rFonts w:ascii="Arial" w:eastAsia="Arial" w:hAnsi="Arial" w:cs="Arial"/>
              </w:rPr>
            </w:pPr>
            <w:r>
              <w:rPr>
                <w:rFonts w:ascii="Arial"/>
                <w:spacing w:val="-1"/>
              </w:rPr>
              <w:t>means</w:t>
            </w:r>
            <w:r>
              <w:rPr>
                <w:rFonts w:ascii="Arial"/>
                <w:spacing w:val="46"/>
              </w:rPr>
              <w:t xml:space="preserve"> </w:t>
            </w:r>
            <w:r>
              <w:rPr>
                <w:rFonts w:ascii="Arial"/>
              </w:rPr>
              <w:t>the</w:t>
            </w:r>
            <w:r>
              <w:rPr>
                <w:rFonts w:ascii="Arial"/>
                <w:spacing w:val="48"/>
              </w:rPr>
              <w:t xml:space="preserve"> </w:t>
            </w:r>
            <w:r>
              <w:rPr>
                <w:rFonts w:ascii="Arial"/>
                <w:spacing w:val="-1"/>
              </w:rPr>
              <w:t>Customer's</w:t>
            </w:r>
            <w:r>
              <w:rPr>
                <w:rFonts w:ascii="Arial"/>
                <w:spacing w:val="46"/>
              </w:rPr>
              <w:t xml:space="preserve"> </w:t>
            </w:r>
            <w:r>
              <w:rPr>
                <w:rFonts w:ascii="Arial"/>
                <w:spacing w:val="-1"/>
              </w:rPr>
              <w:t>policy</w:t>
            </w:r>
            <w:r>
              <w:rPr>
                <w:rFonts w:ascii="Arial"/>
                <w:spacing w:val="49"/>
              </w:rPr>
              <w:t xml:space="preserve"> </w:t>
            </w:r>
            <w:r>
              <w:rPr>
                <w:rFonts w:ascii="Arial"/>
                <w:spacing w:val="-1"/>
              </w:rPr>
              <w:t>in</w:t>
            </w:r>
            <w:r>
              <w:rPr>
                <w:rFonts w:ascii="Arial"/>
                <w:spacing w:val="48"/>
              </w:rPr>
              <w:t xml:space="preserve"> </w:t>
            </w:r>
            <w:r>
              <w:rPr>
                <w:rFonts w:ascii="Arial"/>
                <w:spacing w:val="-1"/>
              </w:rPr>
              <w:t>respect</w:t>
            </w:r>
            <w:r>
              <w:rPr>
                <w:rFonts w:ascii="Arial"/>
                <w:spacing w:val="49"/>
              </w:rPr>
              <w:t xml:space="preserve"> </w:t>
            </w:r>
            <w:r>
              <w:rPr>
                <w:rFonts w:ascii="Arial"/>
                <w:spacing w:val="-2"/>
              </w:rPr>
              <w:t>of</w:t>
            </w:r>
            <w:r>
              <w:rPr>
                <w:rFonts w:ascii="Arial"/>
                <w:spacing w:val="52"/>
              </w:rPr>
              <w:t xml:space="preserve"> </w:t>
            </w:r>
            <w:r>
              <w:rPr>
                <w:rFonts w:ascii="Arial"/>
                <w:spacing w:val="-2"/>
              </w:rPr>
              <w:t>information</w:t>
            </w:r>
            <w:r>
              <w:rPr>
                <w:rFonts w:ascii="Arial"/>
                <w:spacing w:val="47"/>
              </w:rPr>
              <w:t xml:space="preserve"> </w:t>
            </w:r>
            <w:r>
              <w:rPr>
                <w:rFonts w:ascii="Arial"/>
                <w:spacing w:val="-1"/>
              </w:rPr>
              <w:t>and</w:t>
            </w:r>
            <w:r>
              <w:rPr>
                <w:rFonts w:ascii="Arial"/>
                <w:spacing w:val="52"/>
              </w:rPr>
              <w:t xml:space="preserve"> </w:t>
            </w:r>
            <w:r>
              <w:rPr>
                <w:rFonts w:ascii="Arial"/>
                <w:spacing w:val="-1"/>
              </w:rPr>
              <w:t>communications</w:t>
            </w:r>
            <w:r>
              <w:rPr>
                <w:rFonts w:ascii="Arial"/>
                <w:spacing w:val="52"/>
              </w:rPr>
              <w:t xml:space="preserve"> </w:t>
            </w:r>
            <w:r>
              <w:rPr>
                <w:rFonts w:ascii="Arial"/>
                <w:spacing w:val="-1"/>
              </w:rPr>
              <w:t>technology,</w:t>
            </w:r>
            <w:r>
              <w:rPr>
                <w:rFonts w:ascii="Arial"/>
                <w:spacing w:val="53"/>
              </w:rPr>
              <w:t xml:space="preserve"> </w:t>
            </w:r>
            <w:r>
              <w:rPr>
                <w:rFonts w:ascii="Arial"/>
                <w:spacing w:val="-1"/>
              </w:rPr>
              <w:t>referred</w:t>
            </w:r>
            <w:r>
              <w:rPr>
                <w:rFonts w:ascii="Arial"/>
                <w:spacing w:val="49"/>
              </w:rPr>
              <w:t xml:space="preserve"> </w:t>
            </w:r>
            <w:r>
              <w:rPr>
                <w:rFonts w:ascii="Arial"/>
              </w:rPr>
              <w:t>to</w:t>
            </w:r>
            <w:r>
              <w:rPr>
                <w:rFonts w:ascii="Arial"/>
                <w:spacing w:val="49"/>
              </w:rPr>
              <w:t xml:space="preserve"> </w:t>
            </w:r>
            <w:r>
              <w:rPr>
                <w:rFonts w:ascii="Arial"/>
                <w:spacing w:val="-1"/>
              </w:rPr>
              <w:t>in</w:t>
            </w:r>
            <w:r>
              <w:rPr>
                <w:rFonts w:ascii="Arial"/>
                <w:spacing w:val="52"/>
              </w:rPr>
              <w:t xml:space="preserve"> </w:t>
            </w:r>
            <w:r>
              <w:rPr>
                <w:rFonts w:ascii="Arial"/>
              </w:rPr>
              <w:t>the</w:t>
            </w:r>
            <w:r>
              <w:rPr>
                <w:rFonts w:ascii="Arial"/>
                <w:spacing w:val="33"/>
              </w:rPr>
              <w:t xml:space="preserve"> </w:t>
            </w:r>
            <w:r>
              <w:rPr>
                <w:rFonts w:ascii="Arial"/>
                <w:spacing w:val="-1"/>
              </w:rPr>
              <w:t>Contract</w:t>
            </w:r>
            <w:r>
              <w:rPr>
                <w:rFonts w:ascii="Arial"/>
                <w:spacing w:val="4"/>
              </w:rPr>
              <w:t xml:space="preserve"> </w:t>
            </w:r>
            <w:r>
              <w:rPr>
                <w:rFonts w:ascii="Arial"/>
                <w:spacing w:val="-1"/>
              </w:rPr>
              <w:t>Order</w:t>
            </w:r>
            <w:r>
              <w:rPr>
                <w:rFonts w:ascii="Arial"/>
                <w:spacing w:val="6"/>
              </w:rPr>
              <w:t xml:space="preserve"> </w:t>
            </w:r>
            <w:r>
              <w:rPr>
                <w:rFonts w:ascii="Arial"/>
                <w:spacing w:val="-1"/>
              </w:rPr>
              <w:t>Form,</w:t>
            </w:r>
            <w:r>
              <w:rPr>
                <w:rFonts w:ascii="Arial"/>
                <w:spacing w:val="6"/>
              </w:rPr>
              <w:t xml:space="preserve"> </w:t>
            </w:r>
            <w:r>
              <w:rPr>
                <w:rFonts w:ascii="Arial"/>
                <w:spacing w:val="-2"/>
              </w:rPr>
              <w:t>which</w:t>
            </w:r>
            <w:r>
              <w:rPr>
                <w:rFonts w:ascii="Arial"/>
                <w:spacing w:val="5"/>
              </w:rPr>
              <w:t xml:space="preserve"> </w:t>
            </w:r>
            <w:r>
              <w:rPr>
                <w:rFonts w:ascii="Arial"/>
                <w:spacing w:val="-1"/>
              </w:rPr>
              <w:t>is</w:t>
            </w:r>
            <w:r>
              <w:rPr>
                <w:rFonts w:ascii="Arial"/>
                <w:spacing w:val="6"/>
              </w:rPr>
              <w:t xml:space="preserve"> </w:t>
            </w:r>
            <w:r>
              <w:rPr>
                <w:rFonts w:ascii="Arial"/>
                <w:spacing w:val="-1"/>
              </w:rPr>
              <w:t>in</w:t>
            </w:r>
            <w:r>
              <w:rPr>
                <w:rFonts w:ascii="Arial"/>
                <w:spacing w:val="3"/>
              </w:rPr>
              <w:t xml:space="preserve"> </w:t>
            </w:r>
            <w:r>
              <w:rPr>
                <w:rFonts w:ascii="Arial"/>
              </w:rPr>
              <w:t>force</w:t>
            </w:r>
            <w:r>
              <w:rPr>
                <w:rFonts w:ascii="Arial"/>
                <w:spacing w:val="3"/>
              </w:rPr>
              <w:t xml:space="preserve"> </w:t>
            </w:r>
            <w:r>
              <w:rPr>
                <w:rFonts w:ascii="Arial"/>
              </w:rPr>
              <w:t>as</w:t>
            </w:r>
            <w:r>
              <w:rPr>
                <w:rFonts w:ascii="Arial"/>
                <w:spacing w:val="5"/>
              </w:rPr>
              <w:t xml:space="preserve"> </w:t>
            </w:r>
            <w:r>
              <w:rPr>
                <w:rFonts w:ascii="Arial"/>
                <w:spacing w:val="-2"/>
              </w:rPr>
              <w:t>at</w:t>
            </w:r>
            <w:r>
              <w:rPr>
                <w:rFonts w:ascii="Arial"/>
                <w:spacing w:val="4"/>
              </w:rPr>
              <w:t xml:space="preserve"> </w:t>
            </w:r>
            <w:r>
              <w:rPr>
                <w:rFonts w:ascii="Arial"/>
              </w:rPr>
              <w:t>the</w:t>
            </w:r>
            <w:r>
              <w:rPr>
                <w:rFonts w:ascii="Arial"/>
                <w:spacing w:val="7"/>
              </w:rPr>
              <w:t xml:space="preserve"> </w:t>
            </w:r>
            <w:r>
              <w:rPr>
                <w:rFonts w:ascii="Arial"/>
                <w:spacing w:val="-1"/>
              </w:rPr>
              <w:t>Contract</w:t>
            </w:r>
            <w:r>
              <w:rPr>
                <w:rFonts w:ascii="Arial"/>
                <w:spacing w:val="27"/>
              </w:rPr>
              <w:t xml:space="preserve"> </w:t>
            </w:r>
            <w:r>
              <w:rPr>
                <w:rFonts w:ascii="Arial"/>
                <w:spacing w:val="-1"/>
              </w:rPr>
              <w:t>Commencement</w:t>
            </w:r>
            <w:r>
              <w:rPr>
                <w:rFonts w:ascii="Arial"/>
                <w:spacing w:val="53"/>
              </w:rPr>
              <w:t xml:space="preserve"> </w:t>
            </w:r>
            <w:r>
              <w:rPr>
                <w:rFonts w:ascii="Arial"/>
                <w:spacing w:val="-1"/>
              </w:rPr>
              <w:t>Date</w:t>
            </w:r>
            <w:r>
              <w:rPr>
                <w:rFonts w:ascii="Arial"/>
                <w:spacing w:val="54"/>
              </w:rPr>
              <w:t xml:space="preserve"> </w:t>
            </w:r>
            <w:r>
              <w:rPr>
                <w:rFonts w:ascii="Arial"/>
              </w:rPr>
              <w:t>(a</w:t>
            </w:r>
            <w:r>
              <w:rPr>
                <w:rFonts w:ascii="Arial"/>
                <w:spacing w:val="54"/>
              </w:rPr>
              <w:t xml:space="preserve"> </w:t>
            </w:r>
            <w:r>
              <w:rPr>
                <w:rFonts w:ascii="Arial"/>
                <w:spacing w:val="-1"/>
              </w:rPr>
              <w:t>copy</w:t>
            </w:r>
            <w:r>
              <w:rPr>
                <w:rFonts w:ascii="Arial"/>
                <w:spacing w:val="52"/>
              </w:rPr>
              <w:t xml:space="preserve"> </w:t>
            </w:r>
            <w:r>
              <w:rPr>
                <w:rFonts w:ascii="Arial"/>
                <w:spacing w:val="-2"/>
              </w:rPr>
              <w:t>of</w:t>
            </w:r>
            <w:r>
              <w:rPr>
                <w:rFonts w:ascii="Arial"/>
                <w:spacing w:val="57"/>
              </w:rPr>
              <w:t xml:space="preserve"> </w:t>
            </w:r>
            <w:r>
              <w:rPr>
                <w:rFonts w:ascii="Arial"/>
                <w:spacing w:val="-2"/>
              </w:rPr>
              <w:t>which</w:t>
            </w:r>
            <w:r>
              <w:rPr>
                <w:rFonts w:ascii="Arial"/>
                <w:spacing w:val="54"/>
              </w:rPr>
              <w:t xml:space="preserve"> </w:t>
            </w:r>
            <w:r>
              <w:rPr>
                <w:rFonts w:ascii="Arial"/>
                <w:spacing w:val="-1"/>
              </w:rPr>
              <w:t>has</w:t>
            </w:r>
            <w:r>
              <w:rPr>
                <w:rFonts w:ascii="Arial"/>
                <w:spacing w:val="55"/>
              </w:rPr>
              <w:t xml:space="preserve"> </w:t>
            </w:r>
            <w:r>
              <w:rPr>
                <w:rFonts w:ascii="Arial"/>
                <w:spacing w:val="-1"/>
              </w:rPr>
              <w:t>been</w:t>
            </w:r>
            <w:r>
              <w:rPr>
                <w:rFonts w:ascii="Arial"/>
                <w:spacing w:val="37"/>
              </w:rPr>
              <w:t xml:space="preserve"> </w:t>
            </w:r>
            <w:r>
              <w:rPr>
                <w:rFonts w:ascii="Arial"/>
                <w:spacing w:val="-1"/>
              </w:rPr>
              <w:t>supplied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2"/>
              </w:rPr>
              <w:t xml:space="preserve"> </w:t>
            </w:r>
            <w:r>
              <w:rPr>
                <w:rFonts w:ascii="Arial"/>
                <w:spacing w:val="-1"/>
              </w:rPr>
              <w:t>Supplier),</w:t>
            </w:r>
            <w:r>
              <w:rPr>
                <w:rFonts w:ascii="Arial"/>
                <w:spacing w:val="4"/>
              </w:rPr>
              <w:t xml:space="preserve"> </w:t>
            </w:r>
            <w:r>
              <w:rPr>
                <w:rFonts w:ascii="Arial"/>
              </w:rPr>
              <w:t>as</w:t>
            </w:r>
            <w:r>
              <w:rPr>
                <w:rFonts w:ascii="Arial"/>
                <w:spacing w:val="5"/>
              </w:rPr>
              <w:t xml:space="preserve"> </w:t>
            </w:r>
            <w:r>
              <w:rPr>
                <w:rFonts w:ascii="Arial"/>
                <w:spacing w:val="-1"/>
              </w:rPr>
              <w:t>updated</w:t>
            </w:r>
            <w:r>
              <w:rPr>
                <w:rFonts w:ascii="Arial"/>
                <w:spacing w:val="2"/>
              </w:rPr>
              <w:t xml:space="preserve"> </w:t>
            </w:r>
            <w:r>
              <w:rPr>
                <w:rFonts w:ascii="Arial"/>
                <w:spacing w:val="-1"/>
              </w:rPr>
              <w:t>from</w:t>
            </w:r>
            <w:r>
              <w:rPr>
                <w:rFonts w:ascii="Arial"/>
                <w:spacing w:val="6"/>
              </w:rPr>
              <w:t xml:space="preserve"> </w:t>
            </w:r>
            <w:r>
              <w:rPr>
                <w:rFonts w:ascii="Arial"/>
                <w:spacing w:val="-1"/>
              </w:rPr>
              <w:t>time</w:t>
            </w:r>
            <w:r>
              <w:rPr>
                <w:rFonts w:ascii="Arial"/>
                <w:spacing w:val="3"/>
              </w:rPr>
              <w:t xml:space="preserve"> </w:t>
            </w:r>
            <w:r>
              <w:rPr>
                <w:rFonts w:ascii="Arial"/>
              </w:rPr>
              <w:t>to</w:t>
            </w:r>
            <w:r>
              <w:rPr>
                <w:rFonts w:ascii="Arial"/>
                <w:spacing w:val="2"/>
              </w:rPr>
              <w:t xml:space="preserve"> </w:t>
            </w:r>
            <w:r>
              <w:rPr>
                <w:rFonts w:ascii="Arial"/>
                <w:spacing w:val="-1"/>
              </w:rPr>
              <w:t>time</w:t>
            </w:r>
            <w:r>
              <w:rPr>
                <w:rFonts w:ascii="Arial"/>
                <w:spacing w:val="2"/>
              </w:rPr>
              <w:t xml:space="preserve"> </w:t>
            </w:r>
            <w:r>
              <w:rPr>
                <w:rFonts w:ascii="Arial"/>
                <w:spacing w:val="-1"/>
              </w:rPr>
              <w:t>in</w:t>
            </w:r>
            <w:r>
              <w:rPr>
                <w:rFonts w:ascii="Arial"/>
                <w:spacing w:val="31"/>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tc>
      </w:tr>
      <w:tr w:rsidR="00437262" w14:paraId="168C313A" w14:textId="77777777" w:rsidTr="00834377">
        <w:trPr>
          <w:trHeight w:hRule="exact" w:val="627"/>
        </w:trPr>
        <w:tc>
          <w:tcPr>
            <w:tcW w:w="2712" w:type="dxa"/>
            <w:tcBorders>
              <w:top w:val="nil"/>
              <w:left w:val="nil"/>
              <w:bottom w:val="nil"/>
              <w:right w:val="nil"/>
            </w:tcBorders>
          </w:tcPr>
          <w:p w14:paraId="5E902D9B" w14:textId="77777777" w:rsidR="00437262" w:rsidRDefault="00BC70E3">
            <w:pPr>
              <w:pStyle w:val="TableParagraph"/>
              <w:spacing w:before="48"/>
              <w:ind w:left="230"/>
              <w:rPr>
                <w:rFonts w:ascii="Arial" w:eastAsia="Arial" w:hAnsi="Arial" w:cs="Arial"/>
              </w:rPr>
            </w:pPr>
            <w:r>
              <w:rPr>
                <w:rFonts w:ascii="Arial"/>
                <w:b/>
                <w:spacing w:val="-1"/>
              </w:rPr>
              <w:t>"Impact</w:t>
            </w:r>
            <w:r>
              <w:rPr>
                <w:rFonts w:ascii="Arial"/>
                <w:b/>
                <w:spacing w:val="1"/>
              </w:rPr>
              <w:t xml:space="preserve"> </w:t>
            </w:r>
            <w:r>
              <w:rPr>
                <w:rFonts w:ascii="Arial"/>
                <w:b/>
                <w:spacing w:val="-1"/>
              </w:rPr>
              <w:t>Assessment"</w:t>
            </w:r>
          </w:p>
        </w:tc>
        <w:tc>
          <w:tcPr>
            <w:tcW w:w="6006" w:type="dxa"/>
            <w:tcBorders>
              <w:top w:val="nil"/>
              <w:left w:val="nil"/>
              <w:bottom w:val="nil"/>
              <w:right w:val="nil"/>
            </w:tcBorders>
          </w:tcPr>
          <w:p w14:paraId="5C3273AA" w14:textId="77777777" w:rsidR="00437262" w:rsidRDefault="00BC70E3">
            <w:pPr>
              <w:pStyle w:val="TableParagraph"/>
              <w:spacing w:before="50"/>
              <w:ind w:left="206" w:right="228"/>
              <w:rPr>
                <w:rFonts w:ascii="Arial" w:eastAsia="Arial" w:hAnsi="Arial" w:cs="Arial"/>
              </w:rPr>
            </w:pPr>
            <w:r>
              <w:rPr>
                <w:rFonts w:ascii="Arial"/>
                <w:spacing w:val="-1"/>
              </w:rPr>
              <w:t>has</w:t>
            </w:r>
            <w:r>
              <w:rPr>
                <w:rFonts w:ascii="Arial"/>
                <w:spacing w:val="32"/>
              </w:rPr>
              <w:t xml:space="preserve"> </w:t>
            </w:r>
            <w:r>
              <w:rPr>
                <w:rFonts w:ascii="Arial"/>
              </w:rPr>
              <w:t>the</w:t>
            </w:r>
            <w:r>
              <w:rPr>
                <w:rFonts w:ascii="Arial"/>
                <w:spacing w:val="29"/>
              </w:rPr>
              <w:t xml:space="preserve"> </w:t>
            </w:r>
            <w:r>
              <w:rPr>
                <w:rFonts w:ascii="Arial"/>
                <w:spacing w:val="-1"/>
              </w:rPr>
              <w:t>meaning</w:t>
            </w:r>
            <w:r>
              <w:rPr>
                <w:rFonts w:ascii="Arial"/>
                <w:spacing w:val="31"/>
              </w:rPr>
              <w:t xml:space="preserve"> </w:t>
            </w:r>
            <w:r>
              <w:rPr>
                <w:rFonts w:ascii="Arial"/>
                <w:spacing w:val="-1"/>
              </w:rPr>
              <w:t>given</w:t>
            </w:r>
            <w:r>
              <w:rPr>
                <w:rFonts w:ascii="Arial"/>
                <w:spacing w:val="29"/>
              </w:rPr>
              <w:t xml:space="preserve"> </w:t>
            </w:r>
            <w:r>
              <w:rPr>
                <w:rFonts w:ascii="Arial"/>
              </w:rPr>
              <w:t>to</w:t>
            </w:r>
            <w:r>
              <w:rPr>
                <w:rFonts w:ascii="Arial"/>
                <w:spacing w:val="31"/>
              </w:rPr>
              <w:t xml:space="preserve"> </w:t>
            </w:r>
            <w:r>
              <w:rPr>
                <w:rFonts w:ascii="Arial"/>
                <w:spacing w:val="-1"/>
              </w:rPr>
              <w:t>it</w:t>
            </w:r>
            <w:r>
              <w:rPr>
                <w:rFonts w:ascii="Arial"/>
                <w:spacing w:val="32"/>
              </w:rPr>
              <w:t xml:space="preserve"> </w:t>
            </w:r>
            <w:r>
              <w:rPr>
                <w:rFonts w:ascii="Arial"/>
                <w:spacing w:val="-1"/>
              </w:rPr>
              <w:t>in</w:t>
            </w:r>
            <w:r>
              <w:rPr>
                <w:rFonts w:ascii="Arial"/>
                <w:spacing w:val="29"/>
              </w:rPr>
              <w:t xml:space="preserve"> </w:t>
            </w:r>
            <w:r>
              <w:rPr>
                <w:rFonts w:ascii="Arial"/>
                <w:spacing w:val="-1"/>
              </w:rPr>
              <w:t>Clause</w:t>
            </w:r>
            <w:r>
              <w:rPr>
                <w:rFonts w:ascii="Arial"/>
                <w:spacing w:val="35"/>
              </w:rPr>
              <w:t xml:space="preserve"> </w:t>
            </w:r>
            <w:hyperlink w:anchor="_bookmark75" w:history="1">
              <w:r>
                <w:rPr>
                  <w:rFonts w:ascii="Arial"/>
                  <w:spacing w:val="-1"/>
                </w:rPr>
                <w:t>22.1.3</w:t>
              </w:r>
            </w:hyperlink>
            <w:r>
              <w:rPr>
                <w:rFonts w:ascii="Arial"/>
                <w:spacing w:val="30"/>
              </w:rPr>
              <w:t xml:space="preserve"> </w:t>
            </w:r>
            <w:r>
              <w:rPr>
                <w:rFonts w:ascii="Arial"/>
                <w:spacing w:val="-1"/>
              </w:rPr>
              <w:t>(Variation</w:t>
            </w:r>
            <w:r>
              <w:rPr>
                <w:rFonts w:ascii="Arial"/>
                <w:spacing w:val="27"/>
              </w:rPr>
              <w:t xml:space="preserve"> </w:t>
            </w:r>
            <w:r>
              <w:rPr>
                <w:rFonts w:ascii="Arial"/>
                <w:spacing w:val="-1"/>
              </w:rPr>
              <w:t>Procedure);</w:t>
            </w:r>
          </w:p>
        </w:tc>
      </w:tr>
      <w:tr w:rsidR="00437262" w14:paraId="37D2E5D3" w14:textId="77777777" w:rsidTr="00834377">
        <w:trPr>
          <w:trHeight w:hRule="exact" w:val="627"/>
        </w:trPr>
        <w:tc>
          <w:tcPr>
            <w:tcW w:w="2712" w:type="dxa"/>
            <w:tcBorders>
              <w:top w:val="nil"/>
              <w:left w:val="nil"/>
              <w:bottom w:val="nil"/>
              <w:right w:val="nil"/>
            </w:tcBorders>
          </w:tcPr>
          <w:p w14:paraId="1B494A33" w14:textId="77777777" w:rsidR="00437262" w:rsidRDefault="00BC70E3">
            <w:pPr>
              <w:pStyle w:val="TableParagraph"/>
              <w:spacing w:before="48"/>
              <w:ind w:left="230" w:right="747"/>
              <w:rPr>
                <w:rFonts w:ascii="Arial" w:eastAsia="Arial" w:hAnsi="Arial" w:cs="Arial"/>
              </w:rPr>
            </w:pPr>
            <w:r>
              <w:rPr>
                <w:rFonts w:ascii="Arial"/>
                <w:b/>
                <w:spacing w:val="-1"/>
              </w:rPr>
              <w:t>"Implementation</w:t>
            </w:r>
            <w:r>
              <w:rPr>
                <w:rFonts w:ascii="Arial"/>
                <w:b/>
                <w:spacing w:val="28"/>
              </w:rPr>
              <w:t xml:space="preserve"> </w:t>
            </w:r>
            <w:r>
              <w:rPr>
                <w:rFonts w:ascii="Arial"/>
                <w:b/>
                <w:spacing w:val="-1"/>
              </w:rPr>
              <w:t>Plan"</w:t>
            </w:r>
          </w:p>
        </w:tc>
        <w:tc>
          <w:tcPr>
            <w:tcW w:w="6006" w:type="dxa"/>
            <w:tcBorders>
              <w:top w:val="nil"/>
              <w:left w:val="nil"/>
              <w:bottom w:val="nil"/>
              <w:right w:val="nil"/>
            </w:tcBorders>
          </w:tcPr>
          <w:p w14:paraId="65B04EFB" w14:textId="68FA1DED" w:rsidR="00437262" w:rsidRDefault="00BC70E3" w:rsidP="00BD75A4">
            <w:pPr>
              <w:pStyle w:val="TableParagraph"/>
              <w:spacing w:before="51"/>
              <w:ind w:left="206" w:right="230"/>
              <w:rPr>
                <w:rFonts w:ascii="Arial" w:eastAsia="Arial" w:hAnsi="Arial" w:cs="Arial"/>
              </w:rPr>
            </w:pPr>
            <w:r>
              <w:rPr>
                <w:rFonts w:ascii="Arial"/>
                <w:spacing w:val="-1"/>
              </w:rPr>
              <w:t>means</w:t>
            </w:r>
            <w:r>
              <w:rPr>
                <w:rFonts w:ascii="Arial"/>
              </w:rPr>
              <w:t xml:space="preserve"> the </w:t>
            </w:r>
            <w:r>
              <w:rPr>
                <w:rFonts w:ascii="Arial"/>
                <w:spacing w:val="-1"/>
              </w:rPr>
              <w:t>plan</w:t>
            </w:r>
            <w:r>
              <w:rPr>
                <w:rFonts w:ascii="Arial"/>
              </w:rPr>
              <w:t xml:space="preserve"> set </w:t>
            </w:r>
            <w:r>
              <w:rPr>
                <w:rFonts w:ascii="Arial"/>
                <w:spacing w:val="-1"/>
              </w:rPr>
              <w:t>out</w:t>
            </w:r>
            <w:r>
              <w:rPr>
                <w:rFonts w:ascii="Arial"/>
              </w:rPr>
              <w:t xml:space="preserve"> </w:t>
            </w:r>
            <w:r>
              <w:rPr>
                <w:rFonts w:ascii="Arial"/>
                <w:spacing w:val="-1"/>
              </w:rPr>
              <w:t>in</w:t>
            </w:r>
            <w:r>
              <w:rPr>
                <w:rFonts w:ascii="Arial"/>
              </w:rPr>
              <w:t xml:space="preserve"> the </w:t>
            </w:r>
            <w:r>
              <w:rPr>
                <w:rFonts w:ascii="Arial"/>
                <w:spacing w:val="-1"/>
              </w:rPr>
              <w:t>Contract</w:t>
            </w:r>
            <w:r>
              <w:rPr>
                <w:rFonts w:ascii="Arial"/>
              </w:rPr>
              <w:t xml:space="preserve"> </w:t>
            </w:r>
            <w:r>
              <w:rPr>
                <w:rFonts w:ascii="Arial"/>
                <w:spacing w:val="-1"/>
              </w:rPr>
              <w:t>Schedule</w:t>
            </w:r>
            <w:r>
              <w:rPr>
                <w:rFonts w:ascii="Arial"/>
              </w:rPr>
              <w:t xml:space="preserve"> 4</w:t>
            </w:r>
            <w:r>
              <w:rPr>
                <w:rFonts w:ascii="Arial"/>
                <w:spacing w:val="27"/>
              </w:rPr>
              <w:t xml:space="preserve"> </w:t>
            </w:r>
            <w:r>
              <w:rPr>
                <w:rFonts w:ascii="Arial"/>
                <w:spacing w:val="-1"/>
              </w:rPr>
              <w:t>(Implementation</w:t>
            </w:r>
            <w:r>
              <w:rPr>
                <w:rFonts w:ascii="Arial"/>
              </w:rPr>
              <w:t xml:space="preserve"> </w:t>
            </w:r>
            <w:r>
              <w:rPr>
                <w:rFonts w:ascii="Arial"/>
                <w:spacing w:val="-1"/>
              </w:rPr>
              <w:t>Plan);</w:t>
            </w:r>
          </w:p>
        </w:tc>
      </w:tr>
      <w:tr w:rsidR="00437262" w14:paraId="25159FD6" w14:textId="77777777" w:rsidTr="00834377">
        <w:trPr>
          <w:trHeight w:hRule="exact" w:val="625"/>
        </w:trPr>
        <w:tc>
          <w:tcPr>
            <w:tcW w:w="2712" w:type="dxa"/>
            <w:tcBorders>
              <w:top w:val="nil"/>
              <w:left w:val="nil"/>
              <w:bottom w:val="nil"/>
              <w:right w:val="nil"/>
            </w:tcBorders>
          </w:tcPr>
          <w:p w14:paraId="30C7A60C" w14:textId="77777777" w:rsidR="00437262" w:rsidRDefault="00BC70E3">
            <w:pPr>
              <w:pStyle w:val="TableParagraph"/>
              <w:spacing w:before="48"/>
              <w:ind w:left="230"/>
              <w:rPr>
                <w:rFonts w:ascii="Arial" w:eastAsia="Arial" w:hAnsi="Arial" w:cs="Arial"/>
              </w:rPr>
            </w:pPr>
            <w:r>
              <w:rPr>
                <w:rFonts w:ascii="Arial"/>
                <w:b/>
                <w:spacing w:val="-1"/>
              </w:rPr>
              <w:t>"Information"</w:t>
            </w:r>
          </w:p>
        </w:tc>
        <w:tc>
          <w:tcPr>
            <w:tcW w:w="6006" w:type="dxa"/>
            <w:tcBorders>
              <w:top w:val="nil"/>
              <w:left w:val="nil"/>
              <w:bottom w:val="nil"/>
              <w:right w:val="nil"/>
            </w:tcBorders>
          </w:tcPr>
          <w:p w14:paraId="7639DE64" w14:textId="07D902C9" w:rsidR="00437262" w:rsidRDefault="00BC70E3" w:rsidP="00BD75A4">
            <w:pPr>
              <w:pStyle w:val="TableParagraph"/>
              <w:spacing w:before="50"/>
              <w:ind w:left="206"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4436CAD9" w14:textId="77777777" w:rsidTr="00834377">
        <w:trPr>
          <w:trHeight w:hRule="exact" w:val="880"/>
        </w:trPr>
        <w:tc>
          <w:tcPr>
            <w:tcW w:w="2712" w:type="dxa"/>
            <w:tcBorders>
              <w:top w:val="nil"/>
              <w:left w:val="nil"/>
              <w:bottom w:val="nil"/>
              <w:right w:val="nil"/>
            </w:tcBorders>
          </w:tcPr>
          <w:p w14:paraId="49A191CF" w14:textId="77777777" w:rsidR="00437262" w:rsidRDefault="00BC70E3">
            <w:pPr>
              <w:pStyle w:val="TableParagraph"/>
              <w:spacing w:before="47"/>
              <w:ind w:left="230"/>
              <w:rPr>
                <w:rFonts w:ascii="Arial" w:eastAsia="Arial" w:hAnsi="Arial" w:cs="Arial"/>
              </w:rPr>
            </w:pPr>
            <w:r>
              <w:rPr>
                <w:rFonts w:ascii="Arial"/>
                <w:b/>
                <w:spacing w:val="-1"/>
              </w:rPr>
              <w:t>"Installation</w:t>
            </w:r>
            <w:r>
              <w:rPr>
                <w:rFonts w:ascii="Arial"/>
                <w:b/>
                <w:spacing w:val="-3"/>
              </w:rPr>
              <w:t xml:space="preserve"> </w:t>
            </w:r>
            <w:r>
              <w:rPr>
                <w:rFonts w:ascii="Arial"/>
                <w:b/>
                <w:spacing w:val="-1"/>
              </w:rPr>
              <w:t>Works"</w:t>
            </w:r>
          </w:p>
        </w:tc>
        <w:tc>
          <w:tcPr>
            <w:tcW w:w="6006" w:type="dxa"/>
            <w:tcBorders>
              <w:top w:val="nil"/>
              <w:left w:val="nil"/>
              <w:bottom w:val="nil"/>
              <w:right w:val="nil"/>
            </w:tcBorders>
          </w:tcPr>
          <w:p w14:paraId="56638D76" w14:textId="77777777" w:rsidR="00437262" w:rsidRDefault="00BC70E3">
            <w:pPr>
              <w:pStyle w:val="TableParagraph"/>
              <w:spacing w:before="49"/>
              <w:ind w:left="206" w:right="230"/>
              <w:jc w:val="both"/>
              <w:rPr>
                <w:rFonts w:ascii="Arial" w:eastAsia="Arial" w:hAnsi="Arial" w:cs="Arial"/>
              </w:rPr>
            </w:pPr>
            <w:r>
              <w:rPr>
                <w:rFonts w:ascii="Arial"/>
                <w:spacing w:val="-1"/>
              </w:rPr>
              <w:t>means</w:t>
            </w:r>
            <w:r>
              <w:rPr>
                <w:rFonts w:ascii="Arial"/>
                <w:spacing w:val="12"/>
              </w:rPr>
              <w:t xml:space="preserve"> </w:t>
            </w:r>
            <w:r>
              <w:rPr>
                <w:rFonts w:ascii="Arial"/>
                <w:spacing w:val="-1"/>
              </w:rPr>
              <w:t>all</w:t>
            </w:r>
            <w:r>
              <w:rPr>
                <w:rFonts w:ascii="Arial"/>
                <w:spacing w:val="11"/>
              </w:rPr>
              <w:t xml:space="preserve"> </w:t>
            </w:r>
            <w:r>
              <w:rPr>
                <w:rFonts w:ascii="Arial"/>
                <w:spacing w:val="-1"/>
              </w:rPr>
              <w:t>works</w:t>
            </w:r>
            <w:r>
              <w:rPr>
                <w:rFonts w:ascii="Arial"/>
                <w:spacing w:val="10"/>
              </w:rPr>
              <w:t xml:space="preserve"> </w:t>
            </w:r>
            <w:r>
              <w:rPr>
                <w:rFonts w:ascii="Arial"/>
                <w:spacing w:val="-2"/>
              </w:rPr>
              <w:t>which</w:t>
            </w:r>
            <w:r>
              <w:rPr>
                <w:rFonts w:ascii="Arial"/>
                <w:spacing w:val="12"/>
              </w:rPr>
              <w:t xml:space="preserve"> </w:t>
            </w:r>
            <w:r>
              <w:rPr>
                <w:rFonts w:ascii="Arial"/>
              </w:rPr>
              <w:t>the</w:t>
            </w:r>
            <w:r>
              <w:rPr>
                <w:rFonts w:ascii="Arial"/>
                <w:spacing w:val="12"/>
              </w:rPr>
              <w:t xml:space="preserve"> </w:t>
            </w:r>
            <w:r>
              <w:rPr>
                <w:rFonts w:ascii="Arial"/>
                <w:spacing w:val="-1"/>
              </w:rPr>
              <w:t>Supplier</w:t>
            </w:r>
            <w:r>
              <w:rPr>
                <w:rFonts w:ascii="Arial"/>
                <w:spacing w:val="13"/>
              </w:rPr>
              <w:t xml:space="preserve"> </w:t>
            </w:r>
            <w:r>
              <w:rPr>
                <w:rFonts w:ascii="Arial"/>
                <w:spacing w:val="-1"/>
              </w:rPr>
              <w:t>is</w:t>
            </w:r>
            <w:r>
              <w:rPr>
                <w:rFonts w:ascii="Arial"/>
                <w:spacing w:val="13"/>
              </w:rPr>
              <w:t xml:space="preserve"> </w:t>
            </w:r>
            <w:r>
              <w:rPr>
                <w:rFonts w:ascii="Arial"/>
              </w:rPr>
              <w:t>to</w:t>
            </w:r>
            <w:r>
              <w:rPr>
                <w:rFonts w:ascii="Arial"/>
                <w:spacing w:val="12"/>
              </w:rPr>
              <w:t xml:space="preserve"> </w:t>
            </w:r>
            <w:r>
              <w:rPr>
                <w:rFonts w:ascii="Arial"/>
                <w:spacing w:val="-1"/>
              </w:rPr>
              <w:t>carry</w:t>
            </w:r>
            <w:r>
              <w:rPr>
                <w:rFonts w:ascii="Arial"/>
                <w:spacing w:val="10"/>
              </w:rPr>
              <w:t xml:space="preserve"> </w:t>
            </w:r>
            <w:r>
              <w:rPr>
                <w:rFonts w:ascii="Arial"/>
                <w:spacing w:val="-1"/>
              </w:rPr>
              <w:t>out</w:t>
            </w:r>
            <w:r>
              <w:rPr>
                <w:rFonts w:ascii="Arial"/>
                <w:spacing w:val="13"/>
              </w:rPr>
              <w:t xml:space="preserve"> </w:t>
            </w:r>
            <w:r>
              <w:rPr>
                <w:rFonts w:ascii="Arial"/>
              </w:rPr>
              <w:t>at</w:t>
            </w:r>
            <w:r>
              <w:rPr>
                <w:rFonts w:ascii="Arial"/>
                <w:spacing w:val="11"/>
              </w:rPr>
              <w:t xml:space="preserve"> </w:t>
            </w:r>
            <w:r>
              <w:rPr>
                <w:rFonts w:ascii="Arial"/>
                <w:spacing w:val="-1"/>
              </w:rPr>
              <w:t>the</w:t>
            </w:r>
            <w:r>
              <w:rPr>
                <w:rFonts w:ascii="Arial"/>
                <w:spacing w:val="33"/>
              </w:rPr>
              <w:t xml:space="preserve"> </w:t>
            </w:r>
            <w:r>
              <w:rPr>
                <w:rFonts w:ascii="Arial"/>
                <w:spacing w:val="-1"/>
              </w:rPr>
              <w:t>beginning</w:t>
            </w:r>
            <w:r>
              <w:rPr>
                <w:rFonts w:ascii="Arial"/>
                <w:spacing w:val="26"/>
              </w:rPr>
              <w:t xml:space="preserve"> </w:t>
            </w:r>
            <w:r>
              <w:rPr>
                <w:rFonts w:ascii="Arial"/>
                <w:spacing w:val="-2"/>
              </w:rPr>
              <w:t>of</w:t>
            </w:r>
            <w:r>
              <w:rPr>
                <w:rFonts w:ascii="Arial"/>
                <w:spacing w:val="25"/>
              </w:rPr>
              <w:t xml:space="preserve"> </w:t>
            </w:r>
            <w:r>
              <w:rPr>
                <w:rFonts w:ascii="Arial"/>
              </w:rPr>
              <w:t>the</w:t>
            </w:r>
            <w:r>
              <w:rPr>
                <w:rFonts w:ascii="Arial"/>
                <w:spacing w:val="26"/>
              </w:rPr>
              <w:t xml:space="preserve"> </w:t>
            </w:r>
            <w:r>
              <w:rPr>
                <w:rFonts w:ascii="Arial"/>
                <w:spacing w:val="-1"/>
              </w:rPr>
              <w:t>Contract</w:t>
            </w:r>
            <w:r>
              <w:rPr>
                <w:rFonts w:ascii="Arial"/>
                <w:spacing w:val="26"/>
              </w:rPr>
              <w:t xml:space="preserve"> </w:t>
            </w:r>
            <w:r>
              <w:rPr>
                <w:rFonts w:ascii="Arial"/>
                <w:spacing w:val="-1"/>
              </w:rPr>
              <w:t>Period</w:t>
            </w:r>
            <w:r>
              <w:rPr>
                <w:rFonts w:ascii="Arial"/>
                <w:spacing w:val="24"/>
              </w:rPr>
              <w:t xml:space="preserve"> </w:t>
            </w:r>
            <w:r>
              <w:rPr>
                <w:rFonts w:ascii="Arial"/>
              </w:rPr>
              <w:t>to</w:t>
            </w:r>
            <w:r>
              <w:rPr>
                <w:rFonts w:ascii="Arial"/>
                <w:spacing w:val="24"/>
              </w:rPr>
              <w:t xml:space="preserve"> </w:t>
            </w:r>
            <w:r>
              <w:rPr>
                <w:rFonts w:ascii="Arial"/>
                <w:spacing w:val="-1"/>
              </w:rPr>
              <w:t>install</w:t>
            </w:r>
            <w:r>
              <w:rPr>
                <w:rFonts w:ascii="Arial"/>
                <w:spacing w:val="23"/>
              </w:rPr>
              <w:t xml:space="preserve"> </w:t>
            </w:r>
            <w:r>
              <w:rPr>
                <w:rFonts w:ascii="Arial"/>
              </w:rPr>
              <w:t>the</w:t>
            </w:r>
            <w:r>
              <w:rPr>
                <w:rFonts w:ascii="Arial"/>
                <w:spacing w:val="24"/>
              </w:rPr>
              <w:t xml:space="preserve"> </w:t>
            </w:r>
            <w:r>
              <w:rPr>
                <w:rFonts w:ascii="Arial"/>
                <w:spacing w:val="-1"/>
              </w:rPr>
              <w:t>Goods</w:t>
            </w:r>
            <w:r>
              <w:rPr>
                <w:rFonts w:ascii="Arial"/>
                <w:spacing w:val="24"/>
              </w:rPr>
              <w:t xml:space="preserve"> </w:t>
            </w:r>
            <w:r>
              <w:rPr>
                <w:rFonts w:ascii="Arial"/>
                <w:spacing w:val="-1"/>
              </w:rPr>
              <w:t>in</w:t>
            </w:r>
            <w:r>
              <w:rPr>
                <w:rFonts w:ascii="Arial"/>
                <w:spacing w:val="39"/>
              </w:rPr>
              <w:t xml:space="preserve"> </w:t>
            </w:r>
            <w:r>
              <w:rPr>
                <w:rFonts w:ascii="Arial"/>
                <w:spacing w:val="-1"/>
              </w:rPr>
              <w:t>accordance</w:t>
            </w:r>
            <w:r>
              <w:rPr>
                <w:rFonts w:ascii="Arial"/>
                <w:spacing w:val="-3"/>
              </w:rPr>
              <w:t xml:space="preserve"> </w:t>
            </w:r>
            <w:r>
              <w:rPr>
                <w:rFonts w:ascii="Arial"/>
                <w:spacing w:val="-2"/>
              </w:rPr>
              <w:t>with</w:t>
            </w:r>
            <w:r>
              <w:rPr>
                <w:rFonts w:ascii="Arial"/>
              </w:rPr>
              <w:t xml:space="preserve"> the</w:t>
            </w:r>
            <w:r>
              <w:rPr>
                <w:rFonts w:ascii="Arial"/>
                <w:spacing w:val="1"/>
              </w:rPr>
              <w:t xml:space="preserve"> </w:t>
            </w:r>
            <w:r>
              <w:rPr>
                <w:rFonts w:ascii="Arial"/>
                <w:spacing w:val="-2"/>
              </w:rPr>
              <w:t>Contract</w:t>
            </w:r>
            <w:r>
              <w:rPr>
                <w:rFonts w:ascii="Arial"/>
                <w:spacing w:val="-1"/>
              </w:rPr>
              <w:t xml:space="preserve"> Order</w:t>
            </w:r>
            <w:r>
              <w:rPr>
                <w:rFonts w:ascii="Arial"/>
                <w:spacing w:val="1"/>
              </w:rPr>
              <w:t xml:space="preserve"> </w:t>
            </w:r>
            <w:r>
              <w:rPr>
                <w:rFonts w:ascii="Arial"/>
                <w:spacing w:val="-1"/>
              </w:rPr>
              <w:t>Form;</w:t>
            </w:r>
          </w:p>
        </w:tc>
      </w:tr>
      <w:tr w:rsidR="00437262" w14:paraId="745F8154" w14:textId="77777777" w:rsidTr="00834377">
        <w:trPr>
          <w:trHeight w:hRule="exact" w:val="7284"/>
        </w:trPr>
        <w:tc>
          <w:tcPr>
            <w:tcW w:w="2712" w:type="dxa"/>
            <w:tcBorders>
              <w:top w:val="nil"/>
              <w:left w:val="nil"/>
              <w:bottom w:val="nil"/>
              <w:right w:val="nil"/>
            </w:tcBorders>
          </w:tcPr>
          <w:p w14:paraId="0510BEA7" w14:textId="77777777" w:rsidR="00437262" w:rsidRDefault="00BC70E3">
            <w:pPr>
              <w:pStyle w:val="TableParagraph"/>
              <w:spacing w:before="48"/>
              <w:ind w:left="230"/>
              <w:rPr>
                <w:rFonts w:ascii="Arial" w:eastAsia="Arial" w:hAnsi="Arial" w:cs="Arial"/>
              </w:rPr>
            </w:pPr>
            <w:r>
              <w:rPr>
                <w:rFonts w:ascii="Arial"/>
                <w:b/>
                <w:spacing w:val="-1"/>
              </w:rPr>
              <w:lastRenderedPageBreak/>
              <w:t>"Insolvency</w:t>
            </w:r>
            <w:r>
              <w:rPr>
                <w:rFonts w:ascii="Arial"/>
                <w:b/>
                <w:spacing w:val="-4"/>
              </w:rPr>
              <w:t xml:space="preserve"> </w:t>
            </w:r>
            <w:r>
              <w:rPr>
                <w:rFonts w:ascii="Arial"/>
                <w:b/>
                <w:spacing w:val="-1"/>
              </w:rPr>
              <w:t>Event"</w:t>
            </w:r>
          </w:p>
        </w:tc>
        <w:tc>
          <w:tcPr>
            <w:tcW w:w="6006" w:type="dxa"/>
            <w:tcBorders>
              <w:top w:val="nil"/>
              <w:left w:val="nil"/>
              <w:bottom w:val="nil"/>
              <w:right w:val="nil"/>
            </w:tcBorders>
          </w:tcPr>
          <w:p w14:paraId="6E6EBBA5" w14:textId="77777777" w:rsidR="00437262" w:rsidRDefault="00BC70E3">
            <w:pPr>
              <w:pStyle w:val="TableParagraph"/>
              <w:spacing w:before="50"/>
              <w:ind w:left="206" w:right="230"/>
              <w:rPr>
                <w:rFonts w:ascii="Arial" w:eastAsia="Arial" w:hAnsi="Arial" w:cs="Arial"/>
              </w:rPr>
            </w:pPr>
            <w:r>
              <w:rPr>
                <w:rFonts w:ascii="Arial"/>
                <w:spacing w:val="-1"/>
              </w:rPr>
              <w:t>means,</w:t>
            </w:r>
            <w:r>
              <w:rPr>
                <w:rFonts w:ascii="Arial"/>
                <w:spacing w:val="30"/>
              </w:rPr>
              <w:t xml:space="preserve"> </w:t>
            </w:r>
            <w:r>
              <w:rPr>
                <w:rFonts w:ascii="Arial"/>
                <w:spacing w:val="-1"/>
              </w:rPr>
              <w:t>in</w:t>
            </w:r>
            <w:r>
              <w:rPr>
                <w:rFonts w:ascii="Arial"/>
                <w:spacing w:val="29"/>
              </w:rPr>
              <w:t xml:space="preserve"> </w:t>
            </w:r>
            <w:r>
              <w:rPr>
                <w:rFonts w:ascii="Arial"/>
                <w:spacing w:val="-1"/>
              </w:rPr>
              <w:t>respect</w:t>
            </w:r>
            <w:r>
              <w:rPr>
                <w:rFonts w:ascii="Arial"/>
                <w:spacing w:val="30"/>
              </w:rPr>
              <w:t xml:space="preserve"> </w:t>
            </w:r>
            <w:r>
              <w:rPr>
                <w:rFonts w:ascii="Arial"/>
                <w:spacing w:val="-2"/>
              </w:rPr>
              <w:t>of</w:t>
            </w:r>
            <w:r>
              <w:rPr>
                <w:rFonts w:ascii="Arial"/>
                <w:spacing w:val="30"/>
              </w:rPr>
              <w:t xml:space="preserve"> </w:t>
            </w:r>
            <w:r>
              <w:rPr>
                <w:rFonts w:ascii="Arial"/>
                <w:spacing w:val="-1"/>
              </w:rPr>
              <w:t>the</w:t>
            </w:r>
            <w:r>
              <w:rPr>
                <w:rFonts w:ascii="Arial"/>
                <w:spacing w:val="29"/>
              </w:rPr>
              <w:t xml:space="preserve"> </w:t>
            </w:r>
            <w:r>
              <w:rPr>
                <w:rFonts w:ascii="Arial"/>
                <w:spacing w:val="-1"/>
              </w:rPr>
              <w:t>Supplier</w:t>
            </w:r>
            <w:r>
              <w:rPr>
                <w:rFonts w:ascii="Arial"/>
                <w:spacing w:val="30"/>
              </w:rPr>
              <w:t xml:space="preserve"> </w:t>
            </w:r>
            <w:r>
              <w:rPr>
                <w:rFonts w:ascii="Arial"/>
              </w:rPr>
              <w:t>or</w:t>
            </w:r>
            <w:r>
              <w:rPr>
                <w:rFonts w:ascii="Arial"/>
                <w:spacing w:val="33"/>
              </w:rPr>
              <w:t xml:space="preserve"> </w:t>
            </w:r>
            <w:r>
              <w:rPr>
                <w:rFonts w:ascii="Arial"/>
                <w:spacing w:val="-1"/>
              </w:rPr>
              <w:t>DPS</w:t>
            </w:r>
            <w:r>
              <w:rPr>
                <w:rFonts w:ascii="Arial"/>
                <w:spacing w:val="29"/>
              </w:rPr>
              <w:t xml:space="preserve"> </w:t>
            </w:r>
            <w:r>
              <w:rPr>
                <w:rFonts w:ascii="Arial"/>
                <w:spacing w:val="-1"/>
              </w:rPr>
              <w:t>Guarantor</w:t>
            </w:r>
            <w:r>
              <w:rPr>
                <w:rFonts w:ascii="Arial"/>
                <w:spacing w:val="30"/>
              </w:rPr>
              <w:t xml:space="preserve"> </w:t>
            </w:r>
            <w:r>
              <w:rPr>
                <w:rFonts w:ascii="Arial"/>
                <w:spacing w:val="-2"/>
              </w:rPr>
              <w:t>or</w:t>
            </w:r>
            <w:r>
              <w:rPr>
                <w:rFonts w:ascii="Arial"/>
                <w:spacing w:val="37"/>
              </w:rPr>
              <w:t xml:space="preserve"> </w:t>
            </w:r>
            <w:r>
              <w:rPr>
                <w:rFonts w:ascii="Arial"/>
                <w:spacing w:val="-1"/>
              </w:rPr>
              <w:t>Contract Guarantor</w:t>
            </w:r>
            <w:r>
              <w:rPr>
                <w:rFonts w:ascii="Arial"/>
              </w:rPr>
              <w:t xml:space="preserve"> (as</w:t>
            </w:r>
            <w:r>
              <w:rPr>
                <w:rFonts w:ascii="Arial"/>
                <w:spacing w:val="-2"/>
              </w:rPr>
              <w:t xml:space="preserve"> </w:t>
            </w:r>
            <w:r>
              <w:rPr>
                <w:rFonts w:ascii="Arial"/>
                <w:spacing w:val="-1"/>
              </w:rPr>
              <w:t>applicable):</w:t>
            </w:r>
          </w:p>
          <w:p w14:paraId="2921A4E0" w14:textId="77777777" w:rsidR="00437262" w:rsidRDefault="00BC70E3" w:rsidP="00A836BB">
            <w:pPr>
              <w:pStyle w:val="ListParagraph"/>
              <w:numPr>
                <w:ilvl w:val="0"/>
                <w:numId w:val="54"/>
              </w:numPr>
              <w:tabs>
                <w:tab w:val="left" w:pos="756"/>
              </w:tabs>
              <w:spacing w:before="119"/>
              <w:ind w:right="230" w:hanging="544"/>
              <w:jc w:val="both"/>
              <w:rPr>
                <w:rFonts w:ascii="Arial" w:eastAsia="Arial" w:hAnsi="Arial" w:cs="Arial"/>
              </w:rPr>
            </w:pPr>
            <w:r>
              <w:rPr>
                <w:rFonts w:ascii="Arial"/>
              </w:rPr>
              <w:t>a</w:t>
            </w:r>
            <w:r>
              <w:rPr>
                <w:rFonts w:ascii="Arial"/>
                <w:spacing w:val="55"/>
              </w:rPr>
              <w:t xml:space="preserve"> </w:t>
            </w:r>
            <w:r>
              <w:rPr>
                <w:rFonts w:ascii="Arial"/>
                <w:spacing w:val="-1"/>
              </w:rPr>
              <w:t>proposal</w:t>
            </w:r>
            <w:r>
              <w:rPr>
                <w:rFonts w:ascii="Arial"/>
                <w:spacing w:val="55"/>
              </w:rPr>
              <w:t xml:space="preserve"> </w:t>
            </w:r>
            <w:r>
              <w:rPr>
                <w:rFonts w:ascii="Arial"/>
                <w:spacing w:val="-1"/>
              </w:rPr>
              <w:t>is</w:t>
            </w:r>
            <w:r>
              <w:rPr>
                <w:rFonts w:ascii="Arial"/>
                <w:spacing w:val="56"/>
              </w:rPr>
              <w:t xml:space="preserve"> </w:t>
            </w:r>
            <w:r>
              <w:rPr>
                <w:rFonts w:ascii="Arial"/>
                <w:spacing w:val="-1"/>
              </w:rPr>
              <w:t>made</w:t>
            </w:r>
            <w:r>
              <w:rPr>
                <w:rFonts w:ascii="Arial"/>
                <w:spacing w:val="53"/>
              </w:rPr>
              <w:t xml:space="preserve"> </w:t>
            </w:r>
            <w:r>
              <w:rPr>
                <w:rFonts w:ascii="Arial"/>
              </w:rPr>
              <w:t>for</w:t>
            </w:r>
            <w:r>
              <w:rPr>
                <w:rFonts w:ascii="Arial"/>
                <w:spacing w:val="54"/>
              </w:rPr>
              <w:t xml:space="preserve"> </w:t>
            </w:r>
            <w:r>
              <w:rPr>
                <w:rFonts w:ascii="Arial"/>
              </w:rPr>
              <w:t>a</w:t>
            </w:r>
            <w:r>
              <w:rPr>
                <w:rFonts w:ascii="Arial"/>
                <w:spacing w:val="55"/>
              </w:rPr>
              <w:t xml:space="preserve"> </w:t>
            </w:r>
            <w:r>
              <w:rPr>
                <w:rFonts w:ascii="Arial"/>
                <w:spacing w:val="-1"/>
              </w:rPr>
              <w:t>voluntary</w:t>
            </w:r>
            <w:r>
              <w:rPr>
                <w:rFonts w:ascii="Arial"/>
                <w:spacing w:val="55"/>
              </w:rPr>
              <w:t xml:space="preserve"> </w:t>
            </w:r>
            <w:r>
              <w:rPr>
                <w:rFonts w:ascii="Arial"/>
                <w:spacing w:val="-1"/>
              </w:rPr>
              <w:t>arrangement</w:t>
            </w:r>
            <w:r>
              <w:rPr>
                <w:rFonts w:ascii="Arial"/>
                <w:spacing w:val="39"/>
              </w:rPr>
              <w:t xml:space="preserve"> </w:t>
            </w:r>
            <w:r>
              <w:rPr>
                <w:rFonts w:ascii="Arial"/>
                <w:spacing w:val="-1"/>
              </w:rPr>
              <w:t>within</w:t>
            </w:r>
            <w:r>
              <w:rPr>
                <w:rFonts w:ascii="Arial"/>
                <w:spacing w:val="34"/>
              </w:rPr>
              <w:t xml:space="preserve"> </w:t>
            </w:r>
            <w:r>
              <w:rPr>
                <w:rFonts w:ascii="Arial"/>
                <w:spacing w:val="-1"/>
              </w:rPr>
              <w:t>Part</w:t>
            </w:r>
            <w:r>
              <w:rPr>
                <w:rFonts w:ascii="Arial"/>
                <w:spacing w:val="1"/>
              </w:rPr>
              <w:t xml:space="preserve"> </w:t>
            </w:r>
            <w:r>
              <w:rPr>
                <w:rFonts w:ascii="Arial"/>
              </w:rPr>
              <w:t>I</w:t>
            </w:r>
            <w:r>
              <w:rPr>
                <w:rFonts w:ascii="Arial"/>
                <w:spacing w:val="35"/>
              </w:rPr>
              <w:t xml:space="preserve"> </w:t>
            </w:r>
            <w:r>
              <w:rPr>
                <w:rFonts w:ascii="Arial"/>
                <w:spacing w:val="-2"/>
              </w:rPr>
              <w:t>of</w:t>
            </w:r>
            <w:r>
              <w:rPr>
                <w:rFonts w:ascii="Arial"/>
                <w:spacing w:val="35"/>
              </w:rPr>
              <w:t xml:space="preserve"> </w:t>
            </w:r>
            <w:r>
              <w:rPr>
                <w:rFonts w:ascii="Arial"/>
              </w:rPr>
              <w:t>the</w:t>
            </w:r>
            <w:r>
              <w:rPr>
                <w:rFonts w:ascii="Arial"/>
                <w:spacing w:val="31"/>
              </w:rPr>
              <w:t xml:space="preserve"> </w:t>
            </w:r>
            <w:r>
              <w:rPr>
                <w:rFonts w:ascii="Arial"/>
                <w:spacing w:val="-1"/>
              </w:rPr>
              <w:t>Insolvency</w:t>
            </w:r>
            <w:r>
              <w:rPr>
                <w:rFonts w:ascii="Arial"/>
                <w:spacing w:val="32"/>
              </w:rPr>
              <w:t xml:space="preserve"> </w:t>
            </w:r>
            <w:r>
              <w:rPr>
                <w:rFonts w:ascii="Arial"/>
                <w:spacing w:val="-1"/>
              </w:rPr>
              <w:t>Act</w:t>
            </w:r>
            <w:r>
              <w:rPr>
                <w:rFonts w:ascii="Arial"/>
                <w:spacing w:val="35"/>
              </w:rPr>
              <w:t xml:space="preserve"> </w:t>
            </w:r>
            <w:r>
              <w:rPr>
                <w:rFonts w:ascii="Arial"/>
                <w:spacing w:val="-1"/>
              </w:rPr>
              <w:t>1986</w:t>
            </w:r>
            <w:r>
              <w:rPr>
                <w:rFonts w:ascii="Arial"/>
                <w:spacing w:val="34"/>
              </w:rPr>
              <w:t xml:space="preserve"> </w:t>
            </w:r>
            <w:r>
              <w:rPr>
                <w:rFonts w:ascii="Arial"/>
              </w:rPr>
              <w:t>or</w:t>
            </w:r>
            <w:r>
              <w:rPr>
                <w:rFonts w:ascii="Arial"/>
                <w:spacing w:val="34"/>
              </w:rPr>
              <w:t xml:space="preserve"> </w:t>
            </w:r>
            <w:r>
              <w:rPr>
                <w:rFonts w:ascii="Arial"/>
                <w:spacing w:val="-2"/>
              </w:rPr>
              <w:t>of</w:t>
            </w:r>
            <w:r>
              <w:rPr>
                <w:rFonts w:ascii="Arial"/>
                <w:spacing w:val="37"/>
              </w:rPr>
              <w:t xml:space="preserve"> </w:t>
            </w:r>
            <w:r>
              <w:rPr>
                <w:rFonts w:ascii="Arial"/>
                <w:spacing w:val="-1"/>
              </w:rPr>
              <w:t>any</w:t>
            </w:r>
            <w:r>
              <w:rPr>
                <w:rFonts w:ascii="Arial"/>
                <w:spacing w:val="23"/>
              </w:rPr>
              <w:t xml:space="preserve"> </w:t>
            </w:r>
            <w:r>
              <w:rPr>
                <w:rFonts w:ascii="Arial"/>
              </w:rPr>
              <w:t>other</w:t>
            </w:r>
            <w:r>
              <w:rPr>
                <w:rFonts w:ascii="Arial"/>
                <w:spacing w:val="18"/>
              </w:rPr>
              <w:t xml:space="preserve"> </w:t>
            </w:r>
            <w:r>
              <w:rPr>
                <w:rFonts w:ascii="Arial"/>
                <w:spacing w:val="-1"/>
              </w:rPr>
              <w:t>composition</w:t>
            </w:r>
            <w:r>
              <w:rPr>
                <w:rFonts w:ascii="Arial"/>
                <w:spacing w:val="17"/>
              </w:rPr>
              <w:t xml:space="preserve"> </w:t>
            </w:r>
            <w:r>
              <w:rPr>
                <w:rFonts w:ascii="Arial"/>
                <w:spacing w:val="-1"/>
              </w:rPr>
              <w:t>scheme</w:t>
            </w:r>
            <w:r>
              <w:rPr>
                <w:rFonts w:ascii="Arial"/>
                <w:spacing w:val="17"/>
              </w:rPr>
              <w:t xml:space="preserve"> </w:t>
            </w:r>
            <w:r>
              <w:rPr>
                <w:rFonts w:ascii="Arial"/>
              </w:rPr>
              <w:t>or</w:t>
            </w:r>
            <w:r>
              <w:rPr>
                <w:rFonts w:ascii="Arial"/>
                <w:spacing w:val="18"/>
              </w:rPr>
              <w:t xml:space="preserve"> </w:t>
            </w:r>
            <w:r>
              <w:rPr>
                <w:rFonts w:ascii="Arial"/>
                <w:spacing w:val="-1"/>
              </w:rPr>
              <w:t>arrangement</w:t>
            </w:r>
            <w:r>
              <w:rPr>
                <w:rFonts w:ascii="Arial"/>
                <w:spacing w:val="18"/>
              </w:rPr>
              <w:t xml:space="preserve"> </w:t>
            </w:r>
            <w:r>
              <w:rPr>
                <w:rFonts w:ascii="Arial"/>
                <w:spacing w:val="-2"/>
              </w:rPr>
              <w:t>with,</w:t>
            </w:r>
            <w:r>
              <w:rPr>
                <w:rFonts w:ascii="Arial"/>
                <w:spacing w:val="18"/>
              </w:rPr>
              <w:t xml:space="preserve"> </w:t>
            </w:r>
            <w:r>
              <w:rPr>
                <w:rFonts w:ascii="Arial"/>
              </w:rPr>
              <w:t>or</w:t>
            </w:r>
            <w:r>
              <w:rPr>
                <w:rFonts w:ascii="Arial"/>
                <w:spacing w:val="23"/>
              </w:rPr>
              <w:t xml:space="preserve"> </w:t>
            </w:r>
            <w:r>
              <w:rPr>
                <w:rFonts w:ascii="Arial"/>
                <w:spacing w:val="-1"/>
              </w:rPr>
              <w:t>assignment</w:t>
            </w:r>
            <w:r>
              <w:rPr>
                <w:rFonts w:ascii="Arial"/>
                <w:spacing w:val="-3"/>
              </w:rPr>
              <w:t xml:space="preserve"> </w:t>
            </w:r>
            <w:r>
              <w:rPr>
                <w:rFonts w:ascii="Arial"/>
              </w:rPr>
              <w:t>for</w:t>
            </w:r>
            <w:r>
              <w:rPr>
                <w:rFonts w:ascii="Arial"/>
                <w:spacing w:val="-1"/>
              </w:rPr>
              <w:t xml:space="preserve"> </w:t>
            </w:r>
            <w:r>
              <w:rPr>
                <w:rFonts w:ascii="Arial"/>
              </w:rPr>
              <w:t xml:space="preserve">the </w:t>
            </w:r>
            <w:r>
              <w:rPr>
                <w:rFonts w:ascii="Arial"/>
                <w:spacing w:val="-2"/>
              </w:rPr>
              <w:t>benefit</w:t>
            </w:r>
            <w:r>
              <w:rPr>
                <w:rFonts w:ascii="Arial"/>
                <w:spacing w:val="2"/>
              </w:rPr>
              <w:t xml:space="preserve"> </w:t>
            </w:r>
            <w:r>
              <w:rPr>
                <w:rFonts w:ascii="Arial"/>
                <w:spacing w:val="-1"/>
              </w:rPr>
              <w:t>of,</w:t>
            </w:r>
            <w:r>
              <w:rPr>
                <w:rFonts w:ascii="Arial"/>
                <w:spacing w:val="2"/>
              </w:rPr>
              <w:t xml:space="preserve"> </w:t>
            </w:r>
            <w:r>
              <w:rPr>
                <w:rFonts w:ascii="Arial"/>
                <w:spacing w:val="-2"/>
              </w:rPr>
              <w:t>its</w:t>
            </w:r>
            <w:r>
              <w:rPr>
                <w:rFonts w:ascii="Arial"/>
                <w:spacing w:val="1"/>
              </w:rPr>
              <w:t xml:space="preserve"> </w:t>
            </w:r>
            <w:r>
              <w:rPr>
                <w:rFonts w:ascii="Arial"/>
                <w:spacing w:val="-1"/>
              </w:rPr>
              <w:t xml:space="preserve">creditors; </w:t>
            </w:r>
            <w:r>
              <w:rPr>
                <w:rFonts w:ascii="Arial"/>
              </w:rPr>
              <w:t>or</w:t>
            </w:r>
          </w:p>
          <w:p w14:paraId="0ABEE9A3" w14:textId="77777777" w:rsidR="00437262" w:rsidRDefault="00BC70E3" w:rsidP="00A836BB">
            <w:pPr>
              <w:pStyle w:val="ListParagraph"/>
              <w:numPr>
                <w:ilvl w:val="0"/>
                <w:numId w:val="54"/>
              </w:numPr>
              <w:tabs>
                <w:tab w:val="left" w:pos="756"/>
              </w:tabs>
              <w:spacing w:before="119"/>
              <w:ind w:right="230" w:hanging="544"/>
              <w:jc w:val="both"/>
              <w:rPr>
                <w:rFonts w:ascii="Arial" w:eastAsia="Arial" w:hAnsi="Arial" w:cs="Arial"/>
              </w:rPr>
            </w:pPr>
            <w:r>
              <w:rPr>
                <w:rFonts w:ascii="Arial"/>
              </w:rPr>
              <w:t>a</w:t>
            </w:r>
            <w:r>
              <w:rPr>
                <w:rFonts w:ascii="Arial"/>
                <w:spacing w:val="3"/>
              </w:rPr>
              <w:t xml:space="preserve"> </w:t>
            </w:r>
            <w:r>
              <w:rPr>
                <w:rFonts w:ascii="Arial"/>
                <w:spacing w:val="-1"/>
              </w:rPr>
              <w:t>shareholders'</w:t>
            </w:r>
            <w:r>
              <w:rPr>
                <w:rFonts w:ascii="Arial"/>
                <w:spacing w:val="4"/>
              </w:rPr>
              <w:t xml:space="preserve"> </w:t>
            </w:r>
            <w:r>
              <w:rPr>
                <w:rFonts w:ascii="Arial"/>
                <w:spacing w:val="-1"/>
              </w:rPr>
              <w:t>meeting</w:t>
            </w:r>
            <w:r>
              <w:rPr>
                <w:rFonts w:ascii="Arial"/>
                <w:spacing w:val="5"/>
              </w:rPr>
              <w:t xml:space="preserve"> </w:t>
            </w:r>
            <w:r>
              <w:rPr>
                <w:rFonts w:ascii="Arial"/>
                <w:spacing w:val="-1"/>
              </w:rPr>
              <w:t>is</w:t>
            </w:r>
            <w:r>
              <w:rPr>
                <w:rFonts w:ascii="Arial"/>
                <w:spacing w:val="3"/>
              </w:rPr>
              <w:t xml:space="preserve"> </w:t>
            </w:r>
            <w:r>
              <w:rPr>
                <w:rFonts w:ascii="Arial"/>
                <w:spacing w:val="-1"/>
              </w:rPr>
              <w:t>convened</w:t>
            </w:r>
            <w:r>
              <w:rPr>
                <w:rFonts w:ascii="Arial"/>
                <w:spacing w:val="61"/>
              </w:rPr>
              <w:t xml:space="preserve"> </w:t>
            </w:r>
            <w:r>
              <w:rPr>
                <w:rFonts w:ascii="Arial"/>
                <w:spacing w:val="1"/>
              </w:rPr>
              <w:t xml:space="preserve">for </w:t>
            </w:r>
            <w:r>
              <w:rPr>
                <w:rFonts w:ascii="Arial"/>
                <w:spacing w:val="-1"/>
              </w:rPr>
              <w:t>the</w:t>
            </w:r>
            <w:r>
              <w:rPr>
                <w:rFonts w:ascii="Arial"/>
                <w:spacing w:val="21"/>
              </w:rPr>
              <w:t xml:space="preserve"> </w:t>
            </w:r>
            <w:r>
              <w:rPr>
                <w:rFonts w:ascii="Arial"/>
                <w:spacing w:val="-1"/>
              </w:rPr>
              <w:t>purpose</w:t>
            </w:r>
            <w:r>
              <w:rPr>
                <w:rFonts w:ascii="Arial"/>
                <w:spacing w:val="35"/>
              </w:rPr>
              <w:t xml:space="preserve"> </w:t>
            </w:r>
            <w:r>
              <w:rPr>
                <w:rFonts w:ascii="Arial"/>
                <w:spacing w:val="-2"/>
              </w:rPr>
              <w:t>of</w:t>
            </w:r>
            <w:r>
              <w:rPr>
                <w:rFonts w:ascii="Arial"/>
                <w:spacing w:val="38"/>
              </w:rPr>
              <w:t xml:space="preserve"> </w:t>
            </w:r>
            <w:r>
              <w:rPr>
                <w:rFonts w:ascii="Arial"/>
                <w:spacing w:val="-1"/>
              </w:rPr>
              <w:t>considering</w:t>
            </w:r>
            <w:r>
              <w:rPr>
                <w:rFonts w:ascii="Arial"/>
                <w:spacing w:val="35"/>
              </w:rPr>
              <w:t xml:space="preserve"> </w:t>
            </w:r>
            <w:r>
              <w:rPr>
                <w:rFonts w:ascii="Arial"/>
              </w:rPr>
              <w:t>a</w:t>
            </w:r>
            <w:r>
              <w:rPr>
                <w:rFonts w:ascii="Arial"/>
                <w:spacing w:val="35"/>
              </w:rPr>
              <w:t xml:space="preserve"> </w:t>
            </w:r>
            <w:r>
              <w:rPr>
                <w:rFonts w:ascii="Arial"/>
                <w:spacing w:val="-1"/>
              </w:rPr>
              <w:t>resolution</w:t>
            </w:r>
            <w:r>
              <w:rPr>
                <w:rFonts w:ascii="Arial"/>
                <w:spacing w:val="35"/>
              </w:rPr>
              <w:t xml:space="preserve"> </w:t>
            </w:r>
            <w:r>
              <w:rPr>
                <w:rFonts w:ascii="Arial"/>
                <w:spacing w:val="-1"/>
              </w:rPr>
              <w:t>that</w:t>
            </w:r>
            <w:r>
              <w:rPr>
                <w:rFonts w:ascii="Arial"/>
                <w:spacing w:val="36"/>
              </w:rPr>
              <w:t xml:space="preserve"> </w:t>
            </w:r>
            <w:r>
              <w:rPr>
                <w:rFonts w:ascii="Arial"/>
                <w:spacing w:val="-1"/>
              </w:rPr>
              <w:t>it</w:t>
            </w:r>
            <w:r>
              <w:rPr>
                <w:rFonts w:ascii="Arial"/>
                <w:spacing w:val="37"/>
              </w:rPr>
              <w:t xml:space="preserve"> </w:t>
            </w:r>
            <w:r>
              <w:rPr>
                <w:rFonts w:ascii="Arial"/>
              </w:rPr>
              <w:t>be</w:t>
            </w:r>
            <w:r>
              <w:rPr>
                <w:rFonts w:ascii="Arial"/>
                <w:spacing w:val="35"/>
              </w:rPr>
              <w:t xml:space="preserve"> </w:t>
            </w:r>
            <w:r>
              <w:rPr>
                <w:rFonts w:ascii="Arial"/>
                <w:spacing w:val="-1"/>
              </w:rPr>
              <w:t>wound</w:t>
            </w:r>
            <w:r>
              <w:rPr>
                <w:rFonts w:ascii="Arial"/>
                <w:spacing w:val="20"/>
              </w:rPr>
              <w:t xml:space="preserve"> </w:t>
            </w:r>
            <w:r>
              <w:rPr>
                <w:rFonts w:ascii="Arial"/>
              </w:rPr>
              <w:t>up</w:t>
            </w:r>
            <w:r>
              <w:rPr>
                <w:rFonts w:ascii="Arial"/>
                <w:spacing w:val="20"/>
              </w:rPr>
              <w:t xml:space="preserve"> </w:t>
            </w:r>
            <w:r>
              <w:rPr>
                <w:rFonts w:ascii="Arial"/>
              </w:rPr>
              <w:t>or</w:t>
            </w:r>
            <w:r>
              <w:rPr>
                <w:rFonts w:ascii="Arial"/>
                <w:spacing w:val="21"/>
              </w:rPr>
              <w:t xml:space="preserve"> </w:t>
            </w:r>
            <w:r>
              <w:rPr>
                <w:rFonts w:ascii="Arial"/>
              </w:rPr>
              <w:t>a</w:t>
            </w:r>
            <w:r>
              <w:rPr>
                <w:rFonts w:ascii="Arial"/>
                <w:spacing w:val="21"/>
              </w:rPr>
              <w:t xml:space="preserve"> </w:t>
            </w:r>
            <w:r>
              <w:rPr>
                <w:rFonts w:ascii="Arial"/>
                <w:spacing w:val="-1"/>
              </w:rPr>
              <w:t>resolution</w:t>
            </w:r>
            <w:r>
              <w:rPr>
                <w:rFonts w:ascii="Arial"/>
                <w:spacing w:val="21"/>
              </w:rPr>
              <w:t xml:space="preserve"> </w:t>
            </w:r>
            <w:r>
              <w:rPr>
                <w:rFonts w:ascii="Arial"/>
              </w:rPr>
              <w:t>for</w:t>
            </w:r>
            <w:r>
              <w:rPr>
                <w:rFonts w:ascii="Arial"/>
                <w:spacing w:val="22"/>
              </w:rPr>
              <w:t xml:space="preserve"> </w:t>
            </w:r>
            <w:r>
              <w:rPr>
                <w:rFonts w:ascii="Arial"/>
                <w:spacing w:val="-1"/>
              </w:rPr>
              <w:t>its</w:t>
            </w:r>
            <w:r>
              <w:rPr>
                <w:rFonts w:ascii="Arial"/>
                <w:spacing w:val="21"/>
              </w:rPr>
              <w:t xml:space="preserve"> </w:t>
            </w:r>
            <w:r>
              <w:rPr>
                <w:rFonts w:ascii="Arial"/>
                <w:spacing w:val="-1"/>
              </w:rPr>
              <w:t>winding-up</w:t>
            </w:r>
            <w:r>
              <w:rPr>
                <w:rFonts w:ascii="Arial"/>
                <w:spacing w:val="18"/>
              </w:rPr>
              <w:t xml:space="preserve"> </w:t>
            </w:r>
            <w:r>
              <w:rPr>
                <w:rFonts w:ascii="Arial"/>
                <w:spacing w:val="-1"/>
              </w:rPr>
              <w:t>is</w:t>
            </w:r>
            <w:r>
              <w:rPr>
                <w:rFonts w:ascii="Arial"/>
                <w:spacing w:val="27"/>
              </w:rPr>
              <w:t xml:space="preserve"> </w:t>
            </w:r>
            <w:r>
              <w:rPr>
                <w:rFonts w:ascii="Arial"/>
                <w:spacing w:val="-1"/>
              </w:rPr>
              <w:t>passed</w:t>
            </w:r>
            <w:r>
              <w:rPr>
                <w:rFonts w:ascii="Arial"/>
                <w:spacing w:val="33"/>
              </w:rPr>
              <w:t xml:space="preserve"> </w:t>
            </w:r>
            <w:r>
              <w:rPr>
                <w:rFonts w:ascii="Arial"/>
                <w:spacing w:val="-1"/>
              </w:rPr>
              <w:t>(other</w:t>
            </w:r>
            <w:r>
              <w:rPr>
                <w:rFonts w:ascii="Arial"/>
                <w:spacing w:val="32"/>
              </w:rPr>
              <w:t xml:space="preserve"> </w:t>
            </w:r>
            <w:r>
              <w:rPr>
                <w:rFonts w:ascii="Arial"/>
                <w:spacing w:val="-1"/>
              </w:rPr>
              <w:t>than</w:t>
            </w:r>
            <w:r>
              <w:rPr>
                <w:rFonts w:ascii="Arial"/>
                <w:spacing w:val="31"/>
              </w:rPr>
              <w:t xml:space="preserve"> </w:t>
            </w:r>
            <w:r>
              <w:rPr>
                <w:rFonts w:ascii="Arial"/>
              </w:rPr>
              <w:t>as</w:t>
            </w:r>
            <w:r>
              <w:rPr>
                <w:rFonts w:ascii="Arial"/>
                <w:spacing w:val="34"/>
              </w:rPr>
              <w:t xml:space="preserve"> </w:t>
            </w:r>
            <w:r>
              <w:rPr>
                <w:rFonts w:ascii="Arial"/>
                <w:spacing w:val="-1"/>
              </w:rPr>
              <w:t>part</w:t>
            </w:r>
            <w:r>
              <w:rPr>
                <w:rFonts w:ascii="Arial"/>
                <w:spacing w:val="37"/>
              </w:rPr>
              <w:t xml:space="preserve"> </w:t>
            </w:r>
            <w:r>
              <w:rPr>
                <w:rFonts w:ascii="Arial"/>
                <w:spacing w:val="-1"/>
              </w:rPr>
              <w:t>of,</w:t>
            </w:r>
            <w:r>
              <w:rPr>
                <w:rFonts w:ascii="Arial"/>
                <w:spacing w:val="33"/>
              </w:rPr>
              <w:t xml:space="preserve"> </w:t>
            </w:r>
            <w:r>
              <w:rPr>
                <w:rFonts w:ascii="Arial"/>
                <w:spacing w:val="-1"/>
              </w:rPr>
              <w:t>and</w:t>
            </w:r>
            <w:r>
              <w:rPr>
                <w:rFonts w:ascii="Arial"/>
                <w:spacing w:val="35"/>
              </w:rPr>
              <w:t xml:space="preserve"> </w:t>
            </w:r>
            <w:r>
              <w:rPr>
                <w:rFonts w:ascii="Arial"/>
                <w:spacing w:val="-1"/>
              </w:rPr>
              <w:t>exclusively</w:t>
            </w:r>
            <w:r>
              <w:rPr>
                <w:rFonts w:ascii="Arial"/>
                <w:spacing w:val="32"/>
              </w:rPr>
              <w:t xml:space="preserve"> </w:t>
            </w:r>
            <w:r>
              <w:rPr>
                <w:rFonts w:ascii="Arial"/>
              </w:rPr>
              <w:t>for</w:t>
            </w:r>
            <w:r>
              <w:rPr>
                <w:rFonts w:ascii="Arial"/>
                <w:spacing w:val="29"/>
              </w:rPr>
              <w:t xml:space="preserve"> </w:t>
            </w:r>
            <w:r>
              <w:rPr>
                <w:rFonts w:ascii="Arial"/>
              </w:rPr>
              <w:t>the</w:t>
            </w:r>
            <w:r>
              <w:rPr>
                <w:rFonts w:ascii="Arial"/>
                <w:spacing w:val="37"/>
              </w:rPr>
              <w:t xml:space="preserve"> </w:t>
            </w:r>
            <w:r>
              <w:rPr>
                <w:rFonts w:ascii="Arial"/>
                <w:spacing w:val="-1"/>
              </w:rPr>
              <w:t>purpose</w:t>
            </w:r>
            <w:r>
              <w:rPr>
                <w:rFonts w:ascii="Arial"/>
                <w:spacing w:val="37"/>
              </w:rPr>
              <w:t xml:space="preserve"> </w:t>
            </w:r>
            <w:r>
              <w:rPr>
                <w:rFonts w:ascii="Arial"/>
                <w:spacing w:val="-1"/>
              </w:rPr>
              <w:t>of,</w:t>
            </w:r>
            <w:r>
              <w:rPr>
                <w:rFonts w:ascii="Arial"/>
                <w:spacing w:val="38"/>
              </w:rPr>
              <w:t xml:space="preserve"> </w:t>
            </w:r>
            <w:r>
              <w:rPr>
                <w:rFonts w:ascii="Arial"/>
              </w:rPr>
              <w:t>a</w:t>
            </w:r>
            <w:r>
              <w:rPr>
                <w:rFonts w:ascii="Arial"/>
                <w:spacing w:val="37"/>
              </w:rPr>
              <w:t xml:space="preserve"> </w:t>
            </w:r>
            <w:r>
              <w:rPr>
                <w:rFonts w:ascii="Arial"/>
                <w:spacing w:val="-1"/>
              </w:rPr>
              <w:t>bona</w:t>
            </w:r>
            <w:r>
              <w:rPr>
                <w:rFonts w:ascii="Arial"/>
                <w:spacing w:val="37"/>
              </w:rPr>
              <w:t xml:space="preserve"> </w:t>
            </w:r>
            <w:r>
              <w:rPr>
                <w:rFonts w:ascii="Arial"/>
              </w:rPr>
              <w:t>fide</w:t>
            </w:r>
            <w:r>
              <w:rPr>
                <w:rFonts w:ascii="Arial"/>
                <w:spacing w:val="37"/>
              </w:rPr>
              <w:t xml:space="preserve"> </w:t>
            </w:r>
            <w:r>
              <w:rPr>
                <w:rFonts w:ascii="Arial"/>
                <w:spacing w:val="-1"/>
              </w:rPr>
              <w:t>reconstruction</w:t>
            </w:r>
            <w:r>
              <w:rPr>
                <w:rFonts w:ascii="Arial"/>
                <w:spacing w:val="38"/>
              </w:rPr>
              <w:t xml:space="preserve"> </w:t>
            </w:r>
            <w:r>
              <w:rPr>
                <w:rFonts w:ascii="Arial"/>
              </w:rPr>
              <w:t>or</w:t>
            </w:r>
            <w:r>
              <w:rPr>
                <w:rFonts w:ascii="Arial"/>
                <w:spacing w:val="30"/>
              </w:rPr>
              <w:t xml:space="preserve"> </w:t>
            </w:r>
            <w:r>
              <w:rPr>
                <w:rFonts w:ascii="Arial"/>
                <w:spacing w:val="-1"/>
              </w:rPr>
              <w:t xml:space="preserve">amalgamation); </w:t>
            </w:r>
            <w:r>
              <w:rPr>
                <w:rFonts w:ascii="Arial"/>
              </w:rPr>
              <w:t>or</w:t>
            </w:r>
          </w:p>
          <w:p w14:paraId="5915D7E6" w14:textId="77777777" w:rsidR="00437262" w:rsidRDefault="00BC70E3" w:rsidP="00A836BB">
            <w:pPr>
              <w:pStyle w:val="ListParagraph"/>
              <w:numPr>
                <w:ilvl w:val="0"/>
                <w:numId w:val="54"/>
              </w:numPr>
              <w:tabs>
                <w:tab w:val="left" w:pos="756"/>
              </w:tabs>
              <w:spacing w:before="119"/>
              <w:ind w:right="232" w:hanging="544"/>
              <w:jc w:val="both"/>
              <w:rPr>
                <w:rFonts w:ascii="Arial" w:eastAsia="Arial" w:hAnsi="Arial" w:cs="Arial"/>
              </w:rPr>
            </w:pPr>
            <w:r>
              <w:rPr>
                <w:rFonts w:ascii="Arial"/>
              </w:rPr>
              <w:t>a</w:t>
            </w:r>
            <w:r>
              <w:rPr>
                <w:rFonts w:ascii="Arial"/>
                <w:spacing w:val="24"/>
              </w:rPr>
              <w:t xml:space="preserve"> </w:t>
            </w:r>
            <w:r>
              <w:rPr>
                <w:rFonts w:ascii="Arial"/>
                <w:spacing w:val="-1"/>
              </w:rPr>
              <w:t>petition</w:t>
            </w:r>
            <w:r>
              <w:rPr>
                <w:rFonts w:ascii="Arial"/>
                <w:spacing w:val="24"/>
              </w:rPr>
              <w:t xml:space="preserve"> </w:t>
            </w:r>
            <w:r>
              <w:rPr>
                <w:rFonts w:ascii="Arial"/>
                <w:spacing w:val="-1"/>
              </w:rPr>
              <w:t>is</w:t>
            </w:r>
            <w:r>
              <w:rPr>
                <w:rFonts w:ascii="Arial"/>
                <w:spacing w:val="24"/>
              </w:rPr>
              <w:t xml:space="preserve"> </w:t>
            </w:r>
            <w:r>
              <w:rPr>
                <w:rFonts w:ascii="Arial"/>
              </w:rPr>
              <w:t>presented</w:t>
            </w:r>
            <w:r>
              <w:rPr>
                <w:rFonts w:ascii="Arial"/>
                <w:spacing w:val="24"/>
              </w:rPr>
              <w:t xml:space="preserve"> </w:t>
            </w:r>
            <w:r>
              <w:rPr>
                <w:rFonts w:ascii="Arial"/>
              </w:rPr>
              <w:t>for</w:t>
            </w:r>
            <w:r>
              <w:rPr>
                <w:rFonts w:ascii="Arial"/>
                <w:spacing w:val="25"/>
              </w:rPr>
              <w:t xml:space="preserve"> </w:t>
            </w:r>
            <w:r>
              <w:rPr>
                <w:rFonts w:ascii="Arial"/>
                <w:spacing w:val="-1"/>
              </w:rPr>
              <w:t>its</w:t>
            </w:r>
            <w:r>
              <w:rPr>
                <w:rFonts w:ascii="Arial"/>
                <w:spacing w:val="24"/>
              </w:rPr>
              <w:t xml:space="preserve"> </w:t>
            </w:r>
            <w:r>
              <w:rPr>
                <w:rFonts w:ascii="Arial"/>
                <w:spacing w:val="-1"/>
              </w:rPr>
              <w:t>winding</w:t>
            </w:r>
            <w:r>
              <w:rPr>
                <w:rFonts w:ascii="Arial"/>
                <w:spacing w:val="26"/>
              </w:rPr>
              <w:t xml:space="preserve"> </w:t>
            </w:r>
            <w:r>
              <w:rPr>
                <w:rFonts w:ascii="Arial"/>
              </w:rPr>
              <w:t>up</w:t>
            </w:r>
            <w:r>
              <w:rPr>
                <w:rFonts w:ascii="Arial"/>
                <w:spacing w:val="24"/>
              </w:rPr>
              <w:t xml:space="preserve"> </w:t>
            </w:r>
            <w:r>
              <w:rPr>
                <w:rFonts w:ascii="Arial"/>
                <w:spacing w:val="-1"/>
              </w:rPr>
              <w:t>(which</w:t>
            </w:r>
            <w:r>
              <w:rPr>
                <w:rFonts w:ascii="Arial"/>
                <w:spacing w:val="24"/>
              </w:rPr>
              <w:t xml:space="preserve"> </w:t>
            </w:r>
            <w:r>
              <w:rPr>
                <w:rFonts w:ascii="Arial"/>
                <w:spacing w:val="-1"/>
              </w:rPr>
              <w:t>is</w:t>
            </w:r>
            <w:r>
              <w:rPr>
                <w:rFonts w:ascii="Arial"/>
                <w:spacing w:val="26"/>
              </w:rPr>
              <w:t xml:space="preserve"> </w:t>
            </w:r>
            <w:r>
              <w:rPr>
                <w:rFonts w:ascii="Arial"/>
                <w:spacing w:val="-1"/>
              </w:rPr>
              <w:t>not</w:t>
            </w:r>
            <w:r>
              <w:rPr>
                <w:rFonts w:ascii="Arial"/>
                <w:spacing w:val="9"/>
              </w:rPr>
              <w:t xml:space="preserve"> </w:t>
            </w:r>
            <w:r>
              <w:rPr>
                <w:rFonts w:ascii="Arial"/>
                <w:spacing w:val="-1"/>
              </w:rPr>
              <w:t>dismissed</w:t>
            </w:r>
            <w:r>
              <w:rPr>
                <w:rFonts w:ascii="Arial"/>
                <w:spacing w:val="5"/>
              </w:rPr>
              <w:t xml:space="preserve"> </w:t>
            </w:r>
            <w:r>
              <w:rPr>
                <w:rFonts w:ascii="Arial"/>
                <w:spacing w:val="-2"/>
              </w:rPr>
              <w:t>within</w:t>
            </w:r>
            <w:r>
              <w:rPr>
                <w:rFonts w:ascii="Arial"/>
                <w:spacing w:val="7"/>
              </w:rPr>
              <w:t xml:space="preserve"> </w:t>
            </w:r>
            <w:r>
              <w:rPr>
                <w:rFonts w:ascii="Arial"/>
                <w:spacing w:val="-1"/>
              </w:rPr>
              <w:t>fourteen</w:t>
            </w:r>
            <w:r>
              <w:rPr>
                <w:rFonts w:ascii="Arial"/>
                <w:spacing w:val="7"/>
              </w:rPr>
              <w:t xml:space="preserve"> </w:t>
            </w:r>
            <w:r>
              <w:rPr>
                <w:rFonts w:ascii="Arial"/>
                <w:spacing w:val="-1"/>
              </w:rPr>
              <w:t>(14)</w:t>
            </w:r>
            <w:r>
              <w:rPr>
                <w:rFonts w:ascii="Arial"/>
                <w:spacing w:val="1"/>
              </w:rPr>
              <w:t xml:space="preserve"> </w:t>
            </w:r>
            <w:r>
              <w:rPr>
                <w:rFonts w:ascii="Arial"/>
                <w:spacing w:val="-1"/>
              </w:rPr>
              <w:t>Working</w:t>
            </w:r>
            <w:r>
              <w:rPr>
                <w:rFonts w:ascii="Arial"/>
                <w:spacing w:val="7"/>
              </w:rPr>
              <w:t xml:space="preserve"> </w:t>
            </w:r>
            <w:r>
              <w:rPr>
                <w:rFonts w:ascii="Arial"/>
                <w:spacing w:val="-2"/>
              </w:rPr>
              <w:t>Days</w:t>
            </w:r>
            <w:r>
              <w:rPr>
                <w:rFonts w:ascii="Arial"/>
                <w:spacing w:val="8"/>
              </w:rPr>
              <w:t xml:space="preserve"> </w:t>
            </w:r>
            <w:r>
              <w:rPr>
                <w:rFonts w:ascii="Arial"/>
                <w:spacing w:val="-2"/>
              </w:rPr>
              <w:t>of</w:t>
            </w:r>
            <w:r>
              <w:rPr>
                <w:rFonts w:ascii="Arial"/>
                <w:spacing w:val="51"/>
              </w:rPr>
              <w:t xml:space="preserve"> </w:t>
            </w:r>
            <w:r>
              <w:rPr>
                <w:rFonts w:ascii="Arial"/>
                <w:spacing w:val="-1"/>
              </w:rPr>
              <w:t>its</w:t>
            </w:r>
            <w:r>
              <w:rPr>
                <w:rFonts w:ascii="Arial"/>
                <w:spacing w:val="35"/>
              </w:rPr>
              <w:t xml:space="preserve"> </w:t>
            </w:r>
            <w:r>
              <w:rPr>
                <w:rFonts w:ascii="Arial"/>
                <w:spacing w:val="-1"/>
              </w:rPr>
              <w:t>service)</w:t>
            </w:r>
            <w:r>
              <w:rPr>
                <w:rFonts w:ascii="Arial"/>
                <w:spacing w:val="36"/>
              </w:rPr>
              <w:t xml:space="preserve"> </w:t>
            </w:r>
            <w:r>
              <w:rPr>
                <w:rFonts w:ascii="Arial"/>
              </w:rPr>
              <w:t>or</w:t>
            </w:r>
            <w:r>
              <w:rPr>
                <w:rFonts w:ascii="Arial"/>
                <w:spacing w:val="33"/>
              </w:rPr>
              <w:t xml:space="preserve"> </w:t>
            </w:r>
            <w:r>
              <w:rPr>
                <w:rFonts w:ascii="Arial"/>
              </w:rPr>
              <w:t>an</w:t>
            </w:r>
            <w:r>
              <w:rPr>
                <w:rFonts w:ascii="Arial"/>
                <w:spacing w:val="34"/>
              </w:rPr>
              <w:t xml:space="preserve"> </w:t>
            </w:r>
            <w:r>
              <w:rPr>
                <w:rFonts w:ascii="Arial"/>
                <w:spacing w:val="-1"/>
              </w:rPr>
              <w:t>application</w:t>
            </w:r>
            <w:r>
              <w:rPr>
                <w:rFonts w:ascii="Arial"/>
                <w:spacing w:val="35"/>
              </w:rPr>
              <w:t xml:space="preserve"> </w:t>
            </w:r>
            <w:r>
              <w:rPr>
                <w:rFonts w:ascii="Arial"/>
                <w:spacing w:val="-1"/>
              </w:rPr>
              <w:t>is</w:t>
            </w:r>
            <w:r>
              <w:rPr>
                <w:rFonts w:ascii="Arial"/>
                <w:spacing w:val="35"/>
              </w:rPr>
              <w:t xml:space="preserve"> </w:t>
            </w:r>
            <w:r>
              <w:rPr>
                <w:rFonts w:ascii="Arial"/>
                <w:spacing w:val="-1"/>
              </w:rPr>
              <w:t>made</w:t>
            </w:r>
            <w:r>
              <w:rPr>
                <w:rFonts w:ascii="Arial"/>
                <w:spacing w:val="33"/>
              </w:rPr>
              <w:t xml:space="preserve"> </w:t>
            </w:r>
            <w:r>
              <w:rPr>
                <w:rFonts w:ascii="Arial"/>
              </w:rPr>
              <w:t>for</w:t>
            </w:r>
            <w:r>
              <w:rPr>
                <w:rFonts w:ascii="Arial"/>
                <w:spacing w:val="34"/>
              </w:rPr>
              <w:t xml:space="preserve"> </w:t>
            </w:r>
            <w:r>
              <w:rPr>
                <w:rFonts w:ascii="Arial"/>
                <w:spacing w:val="-1"/>
              </w:rPr>
              <w:t>the</w:t>
            </w:r>
            <w:r>
              <w:rPr>
                <w:rFonts w:ascii="Arial"/>
                <w:spacing w:val="23"/>
              </w:rPr>
              <w:t xml:space="preserve"> </w:t>
            </w:r>
            <w:r>
              <w:rPr>
                <w:rFonts w:ascii="Arial"/>
                <w:spacing w:val="-1"/>
              </w:rPr>
              <w:t>appointment</w:t>
            </w:r>
            <w:r>
              <w:rPr>
                <w:rFonts w:ascii="Arial"/>
                <w:spacing w:val="23"/>
              </w:rPr>
              <w:t xml:space="preserve"> </w:t>
            </w:r>
            <w:r>
              <w:rPr>
                <w:rFonts w:ascii="Arial"/>
                <w:spacing w:val="-2"/>
              </w:rPr>
              <w:t>of</w:t>
            </w:r>
            <w:r>
              <w:rPr>
                <w:rFonts w:ascii="Arial"/>
                <w:spacing w:val="23"/>
              </w:rPr>
              <w:t xml:space="preserve"> </w:t>
            </w:r>
            <w:r>
              <w:rPr>
                <w:rFonts w:ascii="Arial"/>
              </w:rPr>
              <w:t>a</w:t>
            </w:r>
            <w:r>
              <w:rPr>
                <w:rFonts w:ascii="Arial"/>
                <w:spacing w:val="23"/>
              </w:rPr>
              <w:t xml:space="preserve"> </w:t>
            </w:r>
            <w:r>
              <w:rPr>
                <w:rFonts w:ascii="Arial"/>
                <w:spacing w:val="-2"/>
              </w:rPr>
              <w:t>provisional</w:t>
            </w:r>
            <w:r>
              <w:rPr>
                <w:rFonts w:ascii="Arial"/>
                <w:spacing w:val="21"/>
              </w:rPr>
              <w:t xml:space="preserve"> </w:t>
            </w:r>
            <w:r>
              <w:rPr>
                <w:rFonts w:ascii="Arial"/>
                <w:spacing w:val="-1"/>
              </w:rPr>
              <w:t>liquidator</w:t>
            </w:r>
            <w:r>
              <w:rPr>
                <w:rFonts w:ascii="Arial"/>
                <w:spacing w:val="23"/>
              </w:rPr>
              <w:t xml:space="preserve"> </w:t>
            </w:r>
            <w:r>
              <w:rPr>
                <w:rFonts w:ascii="Arial"/>
              </w:rPr>
              <w:t>or</w:t>
            </w:r>
            <w:r>
              <w:rPr>
                <w:rFonts w:ascii="Arial"/>
                <w:spacing w:val="20"/>
              </w:rPr>
              <w:t xml:space="preserve"> </w:t>
            </w:r>
            <w:r>
              <w:rPr>
                <w:rFonts w:ascii="Arial"/>
              </w:rPr>
              <w:t>a</w:t>
            </w:r>
            <w:r>
              <w:rPr>
                <w:rFonts w:ascii="Arial"/>
                <w:spacing w:val="43"/>
              </w:rPr>
              <w:t xml:space="preserve"> </w:t>
            </w:r>
            <w:r>
              <w:rPr>
                <w:rFonts w:ascii="Arial"/>
                <w:spacing w:val="-1"/>
              </w:rPr>
              <w:t>creditors'</w:t>
            </w:r>
            <w:r>
              <w:rPr>
                <w:rFonts w:ascii="Arial"/>
                <w:spacing w:val="21"/>
              </w:rPr>
              <w:t xml:space="preserve"> </w:t>
            </w:r>
            <w:r>
              <w:rPr>
                <w:rFonts w:ascii="Arial"/>
                <w:spacing w:val="-1"/>
              </w:rPr>
              <w:t>meeting</w:t>
            </w:r>
            <w:r>
              <w:rPr>
                <w:rFonts w:ascii="Arial"/>
                <w:spacing w:val="21"/>
              </w:rPr>
              <w:t xml:space="preserve"> </w:t>
            </w:r>
            <w:r>
              <w:rPr>
                <w:rFonts w:ascii="Arial"/>
                <w:spacing w:val="-1"/>
              </w:rPr>
              <w:t>is</w:t>
            </w:r>
            <w:r>
              <w:rPr>
                <w:rFonts w:ascii="Arial"/>
                <w:spacing w:val="22"/>
              </w:rPr>
              <w:t xml:space="preserve"> </w:t>
            </w:r>
            <w:r>
              <w:rPr>
                <w:rFonts w:ascii="Arial"/>
                <w:spacing w:val="-1"/>
              </w:rPr>
              <w:t>convened</w:t>
            </w:r>
            <w:r>
              <w:rPr>
                <w:rFonts w:ascii="Arial"/>
                <w:spacing w:val="21"/>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spacing w:val="-1"/>
              </w:rPr>
              <w:t>section</w:t>
            </w:r>
            <w:r>
              <w:rPr>
                <w:rFonts w:ascii="Arial"/>
                <w:spacing w:val="25"/>
              </w:rPr>
              <w:t xml:space="preserve"> </w:t>
            </w:r>
            <w:r>
              <w:rPr>
                <w:rFonts w:ascii="Arial"/>
              </w:rPr>
              <w:t xml:space="preserve">98 </w:t>
            </w:r>
            <w:r>
              <w:rPr>
                <w:rFonts w:ascii="Arial"/>
                <w:spacing w:val="-2"/>
              </w:rPr>
              <w:t>of</w:t>
            </w:r>
            <w:r>
              <w:rPr>
                <w:rFonts w:ascii="Arial"/>
                <w:spacing w:val="2"/>
              </w:rPr>
              <w:t xml:space="preserve"> </w:t>
            </w:r>
            <w:r>
              <w:rPr>
                <w:rFonts w:ascii="Arial"/>
              </w:rPr>
              <w:t>the</w:t>
            </w:r>
            <w:r>
              <w:rPr>
                <w:rFonts w:ascii="Arial"/>
                <w:spacing w:val="-2"/>
              </w:rPr>
              <w:t xml:space="preserve"> </w:t>
            </w:r>
            <w:r>
              <w:rPr>
                <w:rFonts w:ascii="Arial"/>
                <w:spacing w:val="-1"/>
              </w:rPr>
              <w:t>Insolvency</w:t>
            </w:r>
            <w:r>
              <w:rPr>
                <w:rFonts w:ascii="Arial"/>
                <w:spacing w:val="-2"/>
              </w:rPr>
              <w:t xml:space="preserve"> </w:t>
            </w:r>
            <w:r>
              <w:rPr>
                <w:rFonts w:ascii="Arial"/>
                <w:spacing w:val="-1"/>
              </w:rPr>
              <w:t>Act 1986;</w:t>
            </w:r>
            <w:r>
              <w:rPr>
                <w:rFonts w:ascii="Arial"/>
                <w:spacing w:val="2"/>
              </w:rPr>
              <w:t xml:space="preserve"> </w:t>
            </w:r>
            <w:r>
              <w:rPr>
                <w:rFonts w:ascii="Arial"/>
                <w:spacing w:val="-2"/>
              </w:rPr>
              <w:t>or</w:t>
            </w:r>
          </w:p>
          <w:p w14:paraId="3608698C" w14:textId="77777777" w:rsidR="00437262" w:rsidRDefault="00BC70E3" w:rsidP="00A836BB">
            <w:pPr>
              <w:pStyle w:val="ListParagraph"/>
              <w:numPr>
                <w:ilvl w:val="0"/>
                <w:numId w:val="54"/>
              </w:numPr>
              <w:tabs>
                <w:tab w:val="left" w:pos="756"/>
              </w:tabs>
              <w:spacing w:before="121"/>
              <w:ind w:right="232" w:hanging="544"/>
              <w:jc w:val="both"/>
              <w:rPr>
                <w:rFonts w:ascii="Arial" w:eastAsia="Arial" w:hAnsi="Arial" w:cs="Arial"/>
              </w:rPr>
            </w:pPr>
            <w:r>
              <w:rPr>
                <w:rFonts w:ascii="Arial"/>
              </w:rPr>
              <w:t>a</w:t>
            </w:r>
            <w:r>
              <w:rPr>
                <w:rFonts w:ascii="Arial"/>
                <w:spacing w:val="17"/>
              </w:rPr>
              <w:t xml:space="preserve"> </w:t>
            </w:r>
            <w:r>
              <w:rPr>
                <w:rFonts w:ascii="Arial"/>
                <w:spacing w:val="-1"/>
              </w:rPr>
              <w:t>receiver,</w:t>
            </w:r>
            <w:r>
              <w:rPr>
                <w:rFonts w:ascii="Arial"/>
                <w:spacing w:val="19"/>
              </w:rPr>
              <w:t xml:space="preserve"> </w:t>
            </w:r>
            <w:r>
              <w:rPr>
                <w:rFonts w:ascii="Arial"/>
                <w:spacing w:val="-1"/>
              </w:rPr>
              <w:t>administrative</w:t>
            </w:r>
            <w:r>
              <w:rPr>
                <w:rFonts w:ascii="Arial"/>
                <w:spacing w:val="17"/>
              </w:rPr>
              <w:t xml:space="preserve"> </w:t>
            </w:r>
            <w:r>
              <w:rPr>
                <w:rFonts w:ascii="Arial"/>
                <w:spacing w:val="-1"/>
              </w:rPr>
              <w:t>receiver</w:t>
            </w:r>
            <w:r>
              <w:rPr>
                <w:rFonts w:ascii="Arial"/>
                <w:spacing w:val="18"/>
              </w:rPr>
              <w:t xml:space="preserve"> </w:t>
            </w:r>
            <w:r>
              <w:rPr>
                <w:rFonts w:ascii="Arial"/>
              </w:rPr>
              <w:t>or</w:t>
            </w:r>
            <w:r>
              <w:rPr>
                <w:rFonts w:ascii="Arial"/>
                <w:spacing w:val="18"/>
              </w:rPr>
              <w:t xml:space="preserve"> </w:t>
            </w:r>
            <w:r>
              <w:rPr>
                <w:rFonts w:ascii="Arial"/>
                <w:spacing w:val="-1"/>
              </w:rPr>
              <w:t>similar</w:t>
            </w:r>
            <w:r>
              <w:rPr>
                <w:rFonts w:ascii="Arial"/>
                <w:spacing w:val="18"/>
              </w:rPr>
              <w:t xml:space="preserve"> </w:t>
            </w:r>
            <w:r>
              <w:rPr>
                <w:rFonts w:ascii="Arial"/>
                <w:spacing w:val="-1"/>
              </w:rPr>
              <w:t>officer</w:t>
            </w:r>
            <w:r>
              <w:rPr>
                <w:rFonts w:ascii="Arial"/>
                <w:spacing w:val="37"/>
              </w:rPr>
              <w:t xml:space="preserve"> </w:t>
            </w:r>
            <w:r>
              <w:rPr>
                <w:rFonts w:ascii="Arial"/>
                <w:spacing w:val="-1"/>
              </w:rPr>
              <w:t>is</w:t>
            </w:r>
            <w:r>
              <w:rPr>
                <w:rFonts w:ascii="Arial"/>
                <w:spacing w:val="16"/>
              </w:rPr>
              <w:t xml:space="preserve"> </w:t>
            </w:r>
            <w:r>
              <w:rPr>
                <w:rFonts w:ascii="Arial"/>
                <w:spacing w:val="-1"/>
              </w:rPr>
              <w:t>appointed</w:t>
            </w:r>
            <w:r>
              <w:rPr>
                <w:rFonts w:ascii="Arial"/>
                <w:spacing w:val="16"/>
              </w:rPr>
              <w:t xml:space="preserve"> </w:t>
            </w:r>
            <w:r>
              <w:rPr>
                <w:rFonts w:ascii="Arial"/>
                <w:spacing w:val="-1"/>
              </w:rPr>
              <w:t>over</w:t>
            </w:r>
            <w:r>
              <w:rPr>
                <w:rFonts w:ascii="Arial"/>
                <w:spacing w:val="17"/>
              </w:rPr>
              <w:t xml:space="preserve"> </w:t>
            </w:r>
            <w:r>
              <w:rPr>
                <w:rFonts w:ascii="Arial"/>
              </w:rPr>
              <w:t>the</w:t>
            </w:r>
            <w:r>
              <w:rPr>
                <w:rFonts w:ascii="Arial"/>
                <w:spacing w:val="13"/>
              </w:rPr>
              <w:t xml:space="preserve"> </w:t>
            </w:r>
            <w:r>
              <w:rPr>
                <w:rFonts w:ascii="Arial"/>
                <w:spacing w:val="-1"/>
              </w:rPr>
              <w:t>whole</w:t>
            </w:r>
            <w:r>
              <w:rPr>
                <w:rFonts w:ascii="Arial"/>
                <w:spacing w:val="16"/>
              </w:rPr>
              <w:t xml:space="preserve"> </w:t>
            </w:r>
            <w:r>
              <w:rPr>
                <w:rFonts w:ascii="Arial"/>
              </w:rPr>
              <w:t>or</w:t>
            </w:r>
            <w:r>
              <w:rPr>
                <w:rFonts w:ascii="Arial"/>
                <w:spacing w:val="17"/>
              </w:rPr>
              <w:t xml:space="preserve"> </w:t>
            </w:r>
            <w:r>
              <w:rPr>
                <w:rFonts w:ascii="Arial"/>
                <w:spacing w:val="-1"/>
              </w:rPr>
              <w:t>any</w:t>
            </w:r>
            <w:r>
              <w:rPr>
                <w:rFonts w:ascii="Arial"/>
                <w:spacing w:val="14"/>
              </w:rPr>
              <w:t xml:space="preserve"> </w:t>
            </w:r>
            <w:r>
              <w:rPr>
                <w:rFonts w:ascii="Arial"/>
                <w:spacing w:val="-1"/>
              </w:rPr>
              <w:t>part</w:t>
            </w:r>
            <w:r>
              <w:rPr>
                <w:rFonts w:ascii="Arial"/>
                <w:spacing w:val="17"/>
              </w:rPr>
              <w:t xml:space="preserve"> </w:t>
            </w:r>
            <w:r>
              <w:rPr>
                <w:rFonts w:ascii="Arial"/>
                <w:spacing w:val="-2"/>
              </w:rPr>
              <w:t>of</w:t>
            </w:r>
            <w:r>
              <w:rPr>
                <w:rFonts w:ascii="Arial"/>
                <w:spacing w:val="19"/>
              </w:rPr>
              <w:t xml:space="preserve"> </w:t>
            </w:r>
            <w:r>
              <w:rPr>
                <w:rFonts w:ascii="Arial"/>
                <w:spacing w:val="-2"/>
              </w:rPr>
              <w:t>its</w:t>
            </w:r>
            <w:r>
              <w:rPr>
                <w:rFonts w:ascii="Arial"/>
                <w:spacing w:val="29"/>
              </w:rPr>
              <w:t xml:space="preserve"> </w:t>
            </w:r>
            <w:r>
              <w:rPr>
                <w:rFonts w:ascii="Arial"/>
                <w:spacing w:val="-1"/>
              </w:rPr>
              <w:t>business</w:t>
            </w:r>
            <w:r>
              <w:rPr>
                <w:rFonts w:ascii="Arial"/>
                <w:spacing w:val="1"/>
              </w:rPr>
              <w:t xml:space="preserve"> </w:t>
            </w:r>
            <w:r>
              <w:rPr>
                <w:rFonts w:ascii="Arial"/>
              </w:rPr>
              <w:t>or</w:t>
            </w:r>
            <w:r>
              <w:rPr>
                <w:rFonts w:ascii="Arial"/>
                <w:spacing w:val="-1"/>
              </w:rPr>
              <w:t xml:space="preserve"> assets; </w:t>
            </w:r>
            <w:r>
              <w:rPr>
                <w:rFonts w:ascii="Arial"/>
              </w:rPr>
              <w:t>or</w:t>
            </w:r>
          </w:p>
          <w:p w14:paraId="7BC5F546" w14:textId="77777777" w:rsidR="00437262" w:rsidRDefault="00BC70E3" w:rsidP="00A836BB">
            <w:pPr>
              <w:pStyle w:val="ListParagraph"/>
              <w:numPr>
                <w:ilvl w:val="0"/>
                <w:numId w:val="54"/>
              </w:numPr>
              <w:tabs>
                <w:tab w:val="left" w:pos="756"/>
              </w:tabs>
              <w:spacing w:before="119"/>
              <w:ind w:right="231" w:hanging="544"/>
              <w:jc w:val="both"/>
              <w:rPr>
                <w:rFonts w:ascii="Arial" w:eastAsia="Arial" w:hAnsi="Arial" w:cs="Arial"/>
              </w:rPr>
            </w:pPr>
            <w:r>
              <w:rPr>
                <w:rFonts w:ascii="Arial"/>
              </w:rPr>
              <w:t>an</w:t>
            </w:r>
            <w:r>
              <w:rPr>
                <w:rFonts w:ascii="Arial"/>
                <w:spacing w:val="12"/>
              </w:rPr>
              <w:t xml:space="preserve"> </w:t>
            </w:r>
            <w:r>
              <w:rPr>
                <w:rFonts w:ascii="Arial"/>
                <w:spacing w:val="-1"/>
              </w:rPr>
              <w:t>application</w:t>
            </w:r>
            <w:r>
              <w:rPr>
                <w:rFonts w:ascii="Arial"/>
                <w:spacing w:val="12"/>
              </w:rPr>
              <w:t xml:space="preserve"> </w:t>
            </w:r>
            <w:r>
              <w:rPr>
                <w:rFonts w:ascii="Arial"/>
                <w:spacing w:val="-1"/>
              </w:rPr>
              <w:t>order</w:t>
            </w:r>
            <w:r>
              <w:rPr>
                <w:rFonts w:ascii="Arial"/>
                <w:spacing w:val="13"/>
              </w:rPr>
              <w:t xml:space="preserve"> </w:t>
            </w:r>
            <w:r>
              <w:rPr>
                <w:rFonts w:ascii="Arial"/>
              </w:rPr>
              <w:t>is</w:t>
            </w:r>
            <w:r>
              <w:rPr>
                <w:rFonts w:ascii="Arial"/>
                <w:spacing w:val="13"/>
              </w:rPr>
              <w:t xml:space="preserve"> </w:t>
            </w:r>
            <w:r>
              <w:rPr>
                <w:rFonts w:ascii="Arial"/>
                <w:spacing w:val="-1"/>
              </w:rPr>
              <w:t>made</w:t>
            </w:r>
            <w:r>
              <w:rPr>
                <w:rFonts w:ascii="Arial"/>
                <w:spacing w:val="12"/>
              </w:rPr>
              <w:t xml:space="preserve"> </w:t>
            </w:r>
            <w:r>
              <w:rPr>
                <w:rFonts w:ascii="Arial"/>
                <w:spacing w:val="-1"/>
              </w:rPr>
              <w:t>either</w:t>
            </w:r>
            <w:r>
              <w:rPr>
                <w:rFonts w:ascii="Arial"/>
                <w:spacing w:val="11"/>
              </w:rPr>
              <w:t xml:space="preserve"> </w:t>
            </w:r>
            <w:r>
              <w:rPr>
                <w:rFonts w:ascii="Arial"/>
                <w:spacing w:val="1"/>
              </w:rPr>
              <w:t>for</w:t>
            </w:r>
            <w:r>
              <w:rPr>
                <w:rFonts w:ascii="Arial"/>
                <w:spacing w:val="13"/>
              </w:rPr>
              <w:t xml:space="preserve"> </w:t>
            </w:r>
            <w:r>
              <w:rPr>
                <w:rFonts w:ascii="Arial"/>
                <w:spacing w:val="-1"/>
              </w:rPr>
              <w:t>the</w:t>
            </w:r>
            <w:r>
              <w:rPr>
                <w:rFonts w:ascii="Arial"/>
                <w:spacing w:val="33"/>
              </w:rPr>
              <w:t xml:space="preserve"> </w:t>
            </w:r>
            <w:r>
              <w:rPr>
                <w:rFonts w:ascii="Arial"/>
                <w:spacing w:val="-1"/>
              </w:rPr>
              <w:t>appointment</w:t>
            </w:r>
            <w:r>
              <w:rPr>
                <w:rFonts w:ascii="Arial"/>
                <w:spacing w:val="49"/>
              </w:rPr>
              <w:t xml:space="preserve"> </w:t>
            </w:r>
            <w:r>
              <w:rPr>
                <w:rFonts w:ascii="Arial"/>
                <w:spacing w:val="-2"/>
              </w:rPr>
              <w:t>of</w:t>
            </w:r>
            <w:r>
              <w:rPr>
                <w:rFonts w:ascii="Arial"/>
                <w:spacing w:val="54"/>
              </w:rPr>
              <w:t xml:space="preserve"> </w:t>
            </w:r>
            <w:r>
              <w:rPr>
                <w:rFonts w:ascii="Arial"/>
              </w:rPr>
              <w:t>an</w:t>
            </w:r>
            <w:r>
              <w:rPr>
                <w:rFonts w:ascii="Arial"/>
                <w:spacing w:val="48"/>
              </w:rPr>
              <w:t xml:space="preserve"> </w:t>
            </w:r>
            <w:r>
              <w:rPr>
                <w:rFonts w:ascii="Arial"/>
                <w:spacing w:val="-1"/>
              </w:rPr>
              <w:t>administrator</w:t>
            </w:r>
            <w:r>
              <w:rPr>
                <w:rFonts w:ascii="Arial"/>
                <w:spacing w:val="51"/>
              </w:rPr>
              <w:t xml:space="preserve"> </w:t>
            </w:r>
            <w:r>
              <w:rPr>
                <w:rFonts w:ascii="Arial"/>
                <w:spacing w:val="-2"/>
              </w:rPr>
              <w:t>or</w:t>
            </w:r>
            <w:r>
              <w:rPr>
                <w:rFonts w:ascii="Arial"/>
                <w:spacing w:val="49"/>
              </w:rPr>
              <w:t xml:space="preserve"> </w:t>
            </w:r>
            <w:r>
              <w:rPr>
                <w:rFonts w:ascii="Arial"/>
              </w:rPr>
              <w:t>for</w:t>
            </w:r>
            <w:r>
              <w:rPr>
                <w:rFonts w:ascii="Arial"/>
                <w:spacing w:val="49"/>
              </w:rPr>
              <w:t xml:space="preserve"> </w:t>
            </w:r>
            <w:r>
              <w:rPr>
                <w:rFonts w:ascii="Arial"/>
              </w:rPr>
              <w:t>an</w:t>
            </w:r>
            <w:r>
              <w:rPr>
                <w:rFonts w:ascii="Arial"/>
                <w:spacing w:val="29"/>
              </w:rPr>
              <w:t xml:space="preserve"> </w:t>
            </w:r>
            <w:r>
              <w:rPr>
                <w:rFonts w:ascii="Arial"/>
                <w:spacing w:val="-1"/>
              </w:rPr>
              <w:t>administration</w:t>
            </w:r>
            <w:r>
              <w:rPr>
                <w:rFonts w:ascii="Arial"/>
                <w:spacing w:val="12"/>
              </w:rPr>
              <w:t xml:space="preserve"> </w:t>
            </w:r>
            <w:r>
              <w:rPr>
                <w:rFonts w:ascii="Arial"/>
                <w:spacing w:val="-1"/>
              </w:rPr>
              <w:t>order,</w:t>
            </w:r>
            <w:r>
              <w:rPr>
                <w:rFonts w:ascii="Arial"/>
                <w:spacing w:val="13"/>
              </w:rPr>
              <w:t xml:space="preserve"> </w:t>
            </w:r>
            <w:r>
              <w:rPr>
                <w:rFonts w:ascii="Arial"/>
              </w:rPr>
              <w:t>an</w:t>
            </w:r>
            <w:r>
              <w:rPr>
                <w:rFonts w:ascii="Arial"/>
                <w:spacing w:val="9"/>
              </w:rPr>
              <w:t xml:space="preserve"> </w:t>
            </w:r>
            <w:r>
              <w:rPr>
                <w:rFonts w:ascii="Arial"/>
                <w:spacing w:val="-1"/>
              </w:rPr>
              <w:t>administrator</w:t>
            </w:r>
            <w:r>
              <w:rPr>
                <w:rFonts w:ascii="Arial"/>
                <w:spacing w:val="13"/>
              </w:rPr>
              <w:t xml:space="preserve"> </w:t>
            </w:r>
            <w:r>
              <w:rPr>
                <w:rFonts w:ascii="Arial"/>
                <w:spacing w:val="-1"/>
              </w:rPr>
              <w:t>is</w:t>
            </w:r>
            <w:r>
              <w:rPr>
                <w:rFonts w:ascii="Arial"/>
                <w:spacing w:val="13"/>
              </w:rPr>
              <w:t xml:space="preserve"> </w:t>
            </w:r>
            <w:r>
              <w:rPr>
                <w:rFonts w:ascii="Arial"/>
                <w:spacing w:val="-1"/>
              </w:rPr>
              <w:t>appointed,</w:t>
            </w:r>
            <w:r>
              <w:rPr>
                <w:rFonts w:ascii="Arial"/>
                <w:spacing w:val="27"/>
              </w:rPr>
              <w:t xml:space="preserve"> </w:t>
            </w:r>
            <w:r>
              <w:rPr>
                <w:rFonts w:ascii="Arial"/>
              </w:rPr>
              <w:t>or</w:t>
            </w:r>
            <w:r>
              <w:rPr>
                <w:rFonts w:ascii="Arial"/>
                <w:spacing w:val="18"/>
              </w:rPr>
              <w:t xml:space="preserve"> </w:t>
            </w:r>
            <w:r>
              <w:rPr>
                <w:rFonts w:ascii="Arial"/>
                <w:spacing w:val="-1"/>
              </w:rPr>
              <w:t>notice</w:t>
            </w:r>
            <w:r>
              <w:rPr>
                <w:rFonts w:ascii="Arial"/>
                <w:spacing w:val="17"/>
              </w:rPr>
              <w:t xml:space="preserve"> </w:t>
            </w:r>
            <w:r>
              <w:rPr>
                <w:rFonts w:ascii="Arial"/>
                <w:spacing w:val="-2"/>
              </w:rPr>
              <w:t>of</w:t>
            </w:r>
            <w:r>
              <w:rPr>
                <w:rFonts w:ascii="Arial"/>
                <w:spacing w:val="20"/>
              </w:rPr>
              <w:t xml:space="preserve"> </w:t>
            </w:r>
            <w:r>
              <w:rPr>
                <w:rFonts w:ascii="Arial"/>
                <w:spacing w:val="-1"/>
              </w:rPr>
              <w:t>intention</w:t>
            </w:r>
            <w:r>
              <w:rPr>
                <w:rFonts w:ascii="Arial"/>
                <w:spacing w:val="17"/>
              </w:rPr>
              <w:t xml:space="preserve"> </w:t>
            </w:r>
            <w:r>
              <w:rPr>
                <w:rFonts w:ascii="Arial"/>
              </w:rPr>
              <w:t>to</w:t>
            </w:r>
            <w:r>
              <w:rPr>
                <w:rFonts w:ascii="Arial"/>
                <w:spacing w:val="15"/>
              </w:rPr>
              <w:t xml:space="preserve"> </w:t>
            </w:r>
            <w:r>
              <w:rPr>
                <w:rFonts w:ascii="Arial"/>
                <w:spacing w:val="-1"/>
              </w:rPr>
              <w:t>appoint</w:t>
            </w:r>
            <w:r>
              <w:rPr>
                <w:rFonts w:ascii="Arial"/>
                <w:spacing w:val="18"/>
              </w:rPr>
              <w:t xml:space="preserve"> </w:t>
            </w:r>
            <w:r>
              <w:rPr>
                <w:rFonts w:ascii="Arial"/>
              </w:rPr>
              <w:t>an</w:t>
            </w:r>
            <w:r>
              <w:rPr>
                <w:rFonts w:ascii="Arial"/>
                <w:spacing w:val="17"/>
              </w:rPr>
              <w:t xml:space="preserve"> </w:t>
            </w:r>
            <w:r>
              <w:rPr>
                <w:rFonts w:ascii="Arial"/>
                <w:spacing w:val="-1"/>
              </w:rPr>
              <w:t>administrator</w:t>
            </w:r>
            <w:r>
              <w:rPr>
                <w:rFonts w:ascii="Arial"/>
                <w:spacing w:val="16"/>
              </w:rPr>
              <w:t xml:space="preserve"> </w:t>
            </w:r>
            <w:r>
              <w:rPr>
                <w:rFonts w:ascii="Arial"/>
                <w:spacing w:val="-1"/>
              </w:rPr>
              <w:t>is</w:t>
            </w:r>
            <w:r>
              <w:rPr>
                <w:rFonts w:ascii="Arial"/>
                <w:spacing w:val="35"/>
              </w:rPr>
              <w:t xml:space="preserve"> </w:t>
            </w:r>
            <w:r>
              <w:rPr>
                <w:rFonts w:ascii="Arial"/>
                <w:spacing w:val="-1"/>
              </w:rPr>
              <w:t>given;</w:t>
            </w:r>
            <w:r>
              <w:rPr>
                <w:rFonts w:ascii="Arial"/>
                <w:spacing w:val="2"/>
              </w:rPr>
              <w:t xml:space="preserve"> </w:t>
            </w:r>
            <w:r>
              <w:rPr>
                <w:rFonts w:ascii="Arial"/>
              </w:rPr>
              <w:t>or</w:t>
            </w:r>
          </w:p>
        </w:tc>
      </w:tr>
    </w:tbl>
    <w:p w14:paraId="5C145814" w14:textId="0C31B908"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718"/>
        <w:gridCol w:w="6000"/>
      </w:tblGrid>
      <w:tr w:rsidR="00437262" w14:paraId="0878D61C" w14:textId="77777777">
        <w:trPr>
          <w:trHeight w:hRule="exact" w:val="4005"/>
        </w:trPr>
        <w:tc>
          <w:tcPr>
            <w:tcW w:w="8718" w:type="dxa"/>
            <w:gridSpan w:val="2"/>
            <w:tcBorders>
              <w:top w:val="nil"/>
              <w:left w:val="nil"/>
              <w:bottom w:val="nil"/>
              <w:right w:val="nil"/>
            </w:tcBorders>
          </w:tcPr>
          <w:p w14:paraId="1383D5D4" w14:textId="77777777" w:rsidR="00437262" w:rsidRDefault="00BC70E3" w:rsidP="00A836BB">
            <w:pPr>
              <w:pStyle w:val="ListParagraph"/>
              <w:numPr>
                <w:ilvl w:val="0"/>
                <w:numId w:val="53"/>
              </w:numPr>
              <w:tabs>
                <w:tab w:val="left" w:pos="3469"/>
              </w:tabs>
              <w:spacing w:before="32"/>
              <w:ind w:right="235"/>
              <w:jc w:val="both"/>
              <w:rPr>
                <w:rFonts w:ascii="Arial" w:eastAsia="Arial" w:hAnsi="Arial" w:cs="Arial"/>
              </w:rPr>
            </w:pPr>
            <w:r>
              <w:rPr>
                <w:rFonts w:ascii="Arial"/>
                <w:spacing w:val="-1"/>
              </w:rPr>
              <w:t>it</w:t>
            </w:r>
            <w:r>
              <w:rPr>
                <w:rFonts w:ascii="Arial"/>
                <w:spacing w:val="52"/>
              </w:rPr>
              <w:t xml:space="preserve"> </w:t>
            </w:r>
            <w:r>
              <w:rPr>
                <w:rFonts w:ascii="Arial"/>
                <w:spacing w:val="-1"/>
              </w:rPr>
              <w:t>is</w:t>
            </w:r>
            <w:r>
              <w:rPr>
                <w:rFonts w:ascii="Arial"/>
                <w:spacing w:val="51"/>
              </w:rPr>
              <w:t xml:space="preserve"> </w:t>
            </w:r>
            <w:r>
              <w:rPr>
                <w:rFonts w:ascii="Arial"/>
              </w:rPr>
              <w:t>or</w:t>
            </w:r>
            <w:r>
              <w:rPr>
                <w:rFonts w:ascii="Arial"/>
                <w:spacing w:val="51"/>
              </w:rPr>
              <w:t xml:space="preserve"> </w:t>
            </w:r>
            <w:r>
              <w:rPr>
                <w:rFonts w:ascii="Arial"/>
                <w:spacing w:val="-1"/>
              </w:rPr>
              <w:t>becomes</w:t>
            </w:r>
            <w:r>
              <w:rPr>
                <w:rFonts w:ascii="Arial"/>
                <w:spacing w:val="49"/>
              </w:rPr>
              <w:t xml:space="preserve"> </w:t>
            </w:r>
            <w:r>
              <w:rPr>
                <w:rFonts w:ascii="Arial"/>
                <w:spacing w:val="-1"/>
              </w:rPr>
              <w:t>insolvent</w:t>
            </w:r>
            <w:r>
              <w:rPr>
                <w:rFonts w:ascii="Arial"/>
                <w:spacing w:val="52"/>
              </w:rPr>
              <w:t xml:space="preserve"> </w:t>
            </w:r>
            <w:r>
              <w:rPr>
                <w:rFonts w:ascii="Arial"/>
                <w:spacing w:val="-2"/>
              </w:rPr>
              <w:t>within</w:t>
            </w:r>
            <w:r>
              <w:rPr>
                <w:rFonts w:ascii="Arial"/>
                <w:spacing w:val="50"/>
              </w:rPr>
              <w:t xml:space="preserve"> </w:t>
            </w:r>
            <w:r>
              <w:rPr>
                <w:rFonts w:ascii="Arial"/>
              </w:rPr>
              <w:t>the</w:t>
            </w:r>
            <w:r>
              <w:rPr>
                <w:rFonts w:ascii="Arial"/>
                <w:spacing w:val="51"/>
              </w:rPr>
              <w:t xml:space="preserve"> </w:t>
            </w:r>
            <w:r>
              <w:rPr>
                <w:rFonts w:ascii="Arial"/>
                <w:spacing w:val="-1"/>
              </w:rPr>
              <w:t>meaning</w:t>
            </w:r>
            <w:r>
              <w:rPr>
                <w:rFonts w:ascii="Arial"/>
                <w:spacing w:val="48"/>
              </w:rPr>
              <w:t xml:space="preserve"> </w:t>
            </w:r>
            <w:r>
              <w:rPr>
                <w:rFonts w:ascii="Arial"/>
                <w:spacing w:val="-2"/>
              </w:rPr>
              <w:t>of</w:t>
            </w:r>
            <w:r>
              <w:rPr>
                <w:rFonts w:ascii="Arial"/>
                <w:spacing w:val="25"/>
              </w:rPr>
              <w:t xml:space="preserve"> </w:t>
            </w:r>
            <w:r>
              <w:rPr>
                <w:rFonts w:ascii="Arial"/>
                <w:spacing w:val="-1"/>
              </w:rPr>
              <w:t>section</w:t>
            </w:r>
            <w:r>
              <w:rPr>
                <w:rFonts w:ascii="Arial"/>
              </w:rPr>
              <w:t xml:space="preserve"> </w:t>
            </w:r>
            <w:r>
              <w:rPr>
                <w:rFonts w:ascii="Arial"/>
                <w:spacing w:val="-1"/>
              </w:rPr>
              <w:t>123</w:t>
            </w:r>
            <w:r>
              <w:rPr>
                <w:rFonts w:ascii="Arial"/>
                <w:spacing w:val="-2"/>
              </w:rPr>
              <w:t xml:space="preserve"> of</w:t>
            </w:r>
            <w:r>
              <w:rPr>
                <w:rFonts w:ascii="Arial"/>
                <w:spacing w:val="2"/>
              </w:rPr>
              <w:t xml:space="preserve"> </w:t>
            </w:r>
            <w:r>
              <w:rPr>
                <w:rFonts w:ascii="Arial"/>
              </w:rPr>
              <w:t>the</w:t>
            </w:r>
            <w:r>
              <w:rPr>
                <w:rFonts w:ascii="Arial"/>
                <w:spacing w:val="-1"/>
              </w:rPr>
              <w:t xml:space="preserve"> Insolvency</w:t>
            </w:r>
            <w:r>
              <w:rPr>
                <w:rFonts w:ascii="Arial"/>
                <w:spacing w:val="-2"/>
              </w:rPr>
              <w:t xml:space="preserve"> </w:t>
            </w:r>
            <w:r>
              <w:rPr>
                <w:rFonts w:ascii="Arial"/>
                <w:spacing w:val="-1"/>
              </w:rPr>
              <w:t>Act</w:t>
            </w:r>
            <w:r>
              <w:rPr>
                <w:rFonts w:ascii="Arial"/>
                <w:spacing w:val="2"/>
              </w:rPr>
              <w:t xml:space="preserve"> </w:t>
            </w:r>
            <w:r>
              <w:rPr>
                <w:rFonts w:ascii="Arial"/>
                <w:spacing w:val="-1"/>
              </w:rPr>
              <w:t>1986;</w:t>
            </w:r>
            <w:r>
              <w:rPr>
                <w:rFonts w:ascii="Arial"/>
                <w:spacing w:val="2"/>
              </w:rPr>
              <w:t xml:space="preserve"> </w:t>
            </w:r>
            <w:r>
              <w:rPr>
                <w:rFonts w:ascii="Arial"/>
                <w:spacing w:val="-2"/>
              </w:rPr>
              <w:t>or</w:t>
            </w:r>
          </w:p>
          <w:p w14:paraId="43AEE255" w14:textId="77777777" w:rsidR="00437262" w:rsidRDefault="00BC70E3" w:rsidP="00A836BB">
            <w:pPr>
              <w:pStyle w:val="ListParagraph"/>
              <w:numPr>
                <w:ilvl w:val="0"/>
                <w:numId w:val="53"/>
              </w:numPr>
              <w:tabs>
                <w:tab w:val="left" w:pos="3469"/>
              </w:tabs>
              <w:spacing w:before="121"/>
              <w:ind w:right="230"/>
              <w:jc w:val="both"/>
              <w:rPr>
                <w:rFonts w:ascii="Arial" w:eastAsia="Arial" w:hAnsi="Arial" w:cs="Arial"/>
              </w:rPr>
            </w:pPr>
            <w:r>
              <w:rPr>
                <w:rFonts w:ascii="Arial"/>
                <w:spacing w:val="-1"/>
              </w:rPr>
              <w:t>being</w:t>
            </w:r>
            <w:r>
              <w:rPr>
                <w:rFonts w:ascii="Arial"/>
                <w:spacing w:val="6"/>
              </w:rPr>
              <w:t xml:space="preserve"> </w:t>
            </w:r>
            <w:r>
              <w:rPr>
                <w:rFonts w:ascii="Arial"/>
              </w:rPr>
              <w:t>a</w:t>
            </w:r>
            <w:r>
              <w:rPr>
                <w:rFonts w:ascii="Arial"/>
                <w:spacing w:val="4"/>
              </w:rPr>
              <w:t xml:space="preserve"> </w:t>
            </w:r>
            <w:r>
              <w:rPr>
                <w:rFonts w:ascii="Arial"/>
                <w:spacing w:val="-1"/>
              </w:rPr>
              <w:t>"small</w:t>
            </w:r>
            <w:r>
              <w:rPr>
                <w:rFonts w:ascii="Arial"/>
                <w:spacing w:val="3"/>
              </w:rPr>
              <w:t xml:space="preserve"> </w:t>
            </w:r>
            <w:r>
              <w:rPr>
                <w:rFonts w:ascii="Arial"/>
                <w:spacing w:val="-1"/>
              </w:rPr>
              <w:t>company"</w:t>
            </w:r>
            <w:r>
              <w:rPr>
                <w:rFonts w:ascii="Arial"/>
                <w:spacing w:val="7"/>
              </w:rPr>
              <w:t xml:space="preserve"> </w:t>
            </w:r>
            <w:r>
              <w:rPr>
                <w:rFonts w:ascii="Arial"/>
                <w:spacing w:val="-2"/>
              </w:rPr>
              <w:t>within</w:t>
            </w:r>
            <w:r>
              <w:rPr>
                <w:rFonts w:ascii="Arial"/>
                <w:spacing w:val="6"/>
              </w:rPr>
              <w:t xml:space="preserve"> </w:t>
            </w:r>
            <w:r>
              <w:rPr>
                <w:rFonts w:ascii="Arial"/>
              </w:rPr>
              <w:t>the</w:t>
            </w:r>
            <w:r>
              <w:rPr>
                <w:rFonts w:ascii="Arial"/>
                <w:spacing w:val="3"/>
              </w:rPr>
              <w:t xml:space="preserve"> </w:t>
            </w:r>
            <w:r>
              <w:rPr>
                <w:rFonts w:ascii="Arial"/>
                <w:spacing w:val="-1"/>
              </w:rPr>
              <w:t>meaning</w:t>
            </w:r>
            <w:r>
              <w:rPr>
                <w:rFonts w:ascii="Arial"/>
                <w:spacing w:val="6"/>
              </w:rPr>
              <w:t xml:space="preserve"> </w:t>
            </w:r>
            <w:r>
              <w:rPr>
                <w:rFonts w:ascii="Arial"/>
                <w:spacing w:val="-2"/>
              </w:rPr>
              <w:t>of</w:t>
            </w:r>
            <w:r>
              <w:rPr>
                <w:rFonts w:ascii="Arial"/>
                <w:spacing w:val="33"/>
              </w:rPr>
              <w:t xml:space="preserve"> </w:t>
            </w:r>
            <w:r>
              <w:rPr>
                <w:rFonts w:ascii="Arial"/>
                <w:spacing w:val="-1"/>
              </w:rPr>
              <w:t>section</w:t>
            </w:r>
            <w:r>
              <w:rPr>
                <w:rFonts w:ascii="Arial"/>
              </w:rPr>
              <w:t xml:space="preserve"> </w:t>
            </w:r>
            <w:r>
              <w:rPr>
                <w:rFonts w:ascii="Arial"/>
                <w:spacing w:val="-1"/>
              </w:rPr>
              <w:t>382(3)</w:t>
            </w:r>
            <w:r>
              <w:rPr>
                <w:rFonts w:ascii="Arial"/>
                <w:spacing w:val="48"/>
              </w:rPr>
              <w:t xml:space="preserve"> </w:t>
            </w:r>
            <w:r>
              <w:rPr>
                <w:rFonts w:ascii="Arial"/>
                <w:spacing w:val="-2"/>
              </w:rPr>
              <w:t>of</w:t>
            </w:r>
            <w:r>
              <w:rPr>
                <w:rFonts w:ascii="Arial"/>
                <w:spacing w:val="51"/>
              </w:rPr>
              <w:t xml:space="preserve"> </w:t>
            </w:r>
            <w:r>
              <w:rPr>
                <w:rFonts w:ascii="Arial"/>
              </w:rPr>
              <w:t>the</w:t>
            </w:r>
            <w:r>
              <w:rPr>
                <w:rFonts w:ascii="Arial"/>
                <w:spacing w:val="44"/>
              </w:rPr>
              <w:t xml:space="preserve"> </w:t>
            </w:r>
            <w:r>
              <w:rPr>
                <w:rFonts w:ascii="Arial"/>
                <w:spacing w:val="-1"/>
              </w:rPr>
              <w:t>Companies</w:t>
            </w:r>
            <w:r>
              <w:rPr>
                <w:rFonts w:ascii="Arial"/>
                <w:spacing w:val="49"/>
              </w:rPr>
              <w:t xml:space="preserve"> </w:t>
            </w:r>
            <w:r>
              <w:rPr>
                <w:rFonts w:ascii="Arial"/>
                <w:spacing w:val="-1"/>
              </w:rPr>
              <w:t>Act</w:t>
            </w:r>
            <w:r>
              <w:rPr>
                <w:rFonts w:ascii="Arial"/>
                <w:spacing w:val="48"/>
              </w:rPr>
              <w:t xml:space="preserve"> </w:t>
            </w:r>
            <w:r>
              <w:rPr>
                <w:rFonts w:ascii="Arial"/>
                <w:spacing w:val="-1"/>
              </w:rPr>
              <w:t>2006,</w:t>
            </w:r>
            <w:r>
              <w:rPr>
                <w:rFonts w:ascii="Arial"/>
                <w:spacing w:val="48"/>
              </w:rPr>
              <w:t xml:space="preserve"> </w:t>
            </w:r>
            <w:r>
              <w:rPr>
                <w:rFonts w:ascii="Arial"/>
              </w:rPr>
              <w:t>a</w:t>
            </w:r>
            <w:r>
              <w:rPr>
                <w:rFonts w:ascii="Arial"/>
                <w:spacing w:val="39"/>
              </w:rPr>
              <w:t xml:space="preserve"> </w:t>
            </w:r>
            <w:r>
              <w:rPr>
                <w:rFonts w:ascii="Arial"/>
                <w:spacing w:val="-1"/>
              </w:rPr>
              <w:t>moratorium</w:t>
            </w:r>
            <w:r>
              <w:rPr>
                <w:rFonts w:ascii="Arial"/>
                <w:spacing w:val="13"/>
              </w:rPr>
              <w:t xml:space="preserve"> </w:t>
            </w:r>
            <w:r>
              <w:rPr>
                <w:rFonts w:ascii="Arial"/>
                <w:spacing w:val="-1"/>
              </w:rPr>
              <w:t>comes</w:t>
            </w:r>
            <w:r>
              <w:rPr>
                <w:rFonts w:ascii="Arial"/>
                <w:spacing w:val="15"/>
              </w:rPr>
              <w:t xml:space="preserve"> </w:t>
            </w:r>
            <w:r>
              <w:rPr>
                <w:rFonts w:ascii="Arial"/>
                <w:spacing w:val="-1"/>
              </w:rPr>
              <w:t>into</w:t>
            </w:r>
            <w:r>
              <w:rPr>
                <w:rFonts w:ascii="Arial"/>
                <w:spacing w:val="10"/>
              </w:rPr>
              <w:t xml:space="preserve"> </w:t>
            </w:r>
            <w:r>
              <w:rPr>
                <w:rFonts w:ascii="Arial"/>
              </w:rPr>
              <w:t>force</w:t>
            </w:r>
            <w:r>
              <w:rPr>
                <w:rFonts w:ascii="Arial"/>
                <w:spacing w:val="15"/>
              </w:rPr>
              <w:t xml:space="preserve"> </w:t>
            </w:r>
            <w:r>
              <w:rPr>
                <w:rFonts w:ascii="Arial"/>
                <w:spacing w:val="-1"/>
              </w:rPr>
              <w:t>pursuant</w:t>
            </w:r>
            <w:r>
              <w:rPr>
                <w:rFonts w:ascii="Arial"/>
                <w:spacing w:val="13"/>
              </w:rPr>
              <w:t xml:space="preserve"> </w:t>
            </w:r>
            <w:r>
              <w:rPr>
                <w:rFonts w:ascii="Arial"/>
              </w:rPr>
              <w:t>to</w:t>
            </w:r>
            <w:r>
              <w:rPr>
                <w:rFonts w:ascii="Arial"/>
                <w:spacing w:val="15"/>
              </w:rPr>
              <w:t xml:space="preserve"> </w:t>
            </w:r>
            <w:r>
              <w:rPr>
                <w:rFonts w:ascii="Arial"/>
                <w:spacing w:val="-2"/>
              </w:rPr>
              <w:t>Schedule</w:t>
            </w:r>
            <w:r>
              <w:rPr>
                <w:rFonts w:ascii="Arial"/>
                <w:spacing w:val="37"/>
              </w:rPr>
              <w:t xml:space="preserve"> </w:t>
            </w:r>
            <w:r>
              <w:rPr>
                <w:rFonts w:ascii="Arial"/>
                <w:spacing w:val="-1"/>
              </w:rPr>
              <w:t>A1</w:t>
            </w:r>
            <w:r>
              <w:rPr>
                <w:rFonts w:ascii="Arial"/>
              </w:rPr>
              <w:t xml:space="preserve"> </w:t>
            </w:r>
            <w:r>
              <w:rPr>
                <w:rFonts w:ascii="Arial"/>
                <w:spacing w:val="-2"/>
              </w:rPr>
              <w:t>of</w:t>
            </w:r>
            <w:r>
              <w:rPr>
                <w:rFonts w:ascii="Arial"/>
                <w:spacing w:val="2"/>
              </w:rPr>
              <w:t xml:space="preserve"> </w:t>
            </w:r>
            <w:r>
              <w:rPr>
                <w:rFonts w:ascii="Arial"/>
              </w:rPr>
              <w:t>the</w:t>
            </w:r>
            <w:r>
              <w:rPr>
                <w:rFonts w:ascii="Arial"/>
                <w:spacing w:val="-2"/>
              </w:rPr>
              <w:t xml:space="preserve"> </w:t>
            </w:r>
            <w:r>
              <w:rPr>
                <w:rFonts w:ascii="Arial"/>
                <w:spacing w:val="-1"/>
              </w:rPr>
              <w:t>Insolvency</w:t>
            </w:r>
            <w:r>
              <w:rPr>
                <w:rFonts w:ascii="Arial"/>
                <w:spacing w:val="-2"/>
              </w:rPr>
              <w:t xml:space="preserve"> </w:t>
            </w:r>
            <w:r>
              <w:rPr>
                <w:rFonts w:ascii="Arial"/>
                <w:spacing w:val="-1"/>
              </w:rPr>
              <w:t>Act 1986;</w:t>
            </w:r>
            <w:r>
              <w:rPr>
                <w:rFonts w:ascii="Arial"/>
                <w:spacing w:val="2"/>
              </w:rPr>
              <w:t xml:space="preserve"> </w:t>
            </w:r>
            <w:r>
              <w:rPr>
                <w:rFonts w:ascii="Arial"/>
                <w:spacing w:val="-2"/>
              </w:rPr>
              <w:t>or</w:t>
            </w:r>
          </w:p>
          <w:p w14:paraId="272DB930" w14:textId="77777777" w:rsidR="00437262" w:rsidRDefault="00BC70E3" w:rsidP="00A836BB">
            <w:pPr>
              <w:pStyle w:val="ListParagraph"/>
              <w:numPr>
                <w:ilvl w:val="0"/>
                <w:numId w:val="53"/>
              </w:numPr>
              <w:tabs>
                <w:tab w:val="left" w:pos="3469"/>
              </w:tabs>
              <w:spacing w:before="119"/>
              <w:ind w:right="229"/>
              <w:jc w:val="both"/>
              <w:rPr>
                <w:rFonts w:ascii="Arial" w:eastAsia="Arial" w:hAnsi="Arial" w:cs="Arial"/>
              </w:rPr>
            </w:pPr>
            <w:r>
              <w:rPr>
                <w:rFonts w:ascii="Arial"/>
                <w:spacing w:val="-1"/>
              </w:rPr>
              <w:t>where</w:t>
            </w:r>
            <w:r>
              <w:rPr>
                <w:rFonts w:ascii="Arial"/>
                <w:spacing w:val="29"/>
              </w:rPr>
              <w:t xml:space="preserve"> </w:t>
            </w:r>
            <w:r>
              <w:rPr>
                <w:rFonts w:ascii="Arial"/>
              </w:rPr>
              <w:t>the</w:t>
            </w:r>
            <w:r>
              <w:rPr>
                <w:rFonts w:ascii="Arial"/>
                <w:spacing w:val="29"/>
              </w:rPr>
              <w:t xml:space="preserve"> </w:t>
            </w:r>
            <w:r>
              <w:rPr>
                <w:rFonts w:ascii="Arial"/>
                <w:spacing w:val="-1"/>
              </w:rPr>
              <w:t>Supplier</w:t>
            </w:r>
            <w:r>
              <w:rPr>
                <w:rFonts w:ascii="Arial"/>
                <w:spacing w:val="30"/>
              </w:rPr>
              <w:t xml:space="preserve"> </w:t>
            </w:r>
            <w:r>
              <w:rPr>
                <w:rFonts w:ascii="Arial"/>
              </w:rPr>
              <w:t>or</w:t>
            </w:r>
            <w:r>
              <w:rPr>
                <w:rFonts w:ascii="Arial"/>
                <w:spacing w:val="31"/>
              </w:rPr>
              <w:t xml:space="preserve"> </w:t>
            </w:r>
            <w:r>
              <w:rPr>
                <w:rFonts w:ascii="Arial"/>
                <w:spacing w:val="-1"/>
              </w:rPr>
              <w:t>DPS</w:t>
            </w:r>
            <w:r>
              <w:rPr>
                <w:rFonts w:ascii="Arial"/>
                <w:spacing w:val="29"/>
              </w:rPr>
              <w:t xml:space="preserve"> </w:t>
            </w:r>
            <w:r>
              <w:rPr>
                <w:rFonts w:ascii="Arial"/>
                <w:spacing w:val="-1"/>
              </w:rPr>
              <w:t>Guarantor</w:t>
            </w:r>
            <w:r>
              <w:rPr>
                <w:rFonts w:ascii="Arial"/>
                <w:spacing w:val="30"/>
              </w:rPr>
              <w:t xml:space="preserve"> </w:t>
            </w:r>
            <w:r>
              <w:rPr>
                <w:rFonts w:ascii="Arial"/>
              </w:rPr>
              <w:t>or</w:t>
            </w:r>
            <w:r>
              <w:rPr>
                <w:rFonts w:ascii="Arial"/>
                <w:spacing w:val="31"/>
              </w:rPr>
              <w:t xml:space="preserve"> </w:t>
            </w:r>
            <w:r>
              <w:rPr>
                <w:rFonts w:ascii="Arial"/>
                <w:spacing w:val="-2"/>
              </w:rPr>
              <w:t>Contract</w:t>
            </w:r>
            <w:r>
              <w:rPr>
                <w:rFonts w:ascii="Arial"/>
                <w:spacing w:val="29"/>
              </w:rPr>
              <w:t xml:space="preserve"> </w:t>
            </w:r>
            <w:r>
              <w:rPr>
                <w:rFonts w:ascii="Arial"/>
                <w:spacing w:val="-1"/>
              </w:rPr>
              <w:t>Guarantor</w:t>
            </w:r>
            <w:r>
              <w:rPr>
                <w:rFonts w:ascii="Arial"/>
                <w:spacing w:val="4"/>
              </w:rPr>
              <w:t xml:space="preserve"> </w:t>
            </w:r>
            <w:r>
              <w:rPr>
                <w:rFonts w:ascii="Arial"/>
                <w:spacing w:val="-1"/>
              </w:rPr>
              <w:t>is</w:t>
            </w:r>
            <w:r>
              <w:rPr>
                <w:rFonts w:ascii="Arial"/>
                <w:spacing w:val="3"/>
              </w:rPr>
              <w:t xml:space="preserve"> </w:t>
            </w:r>
            <w:r>
              <w:rPr>
                <w:rFonts w:ascii="Arial"/>
              </w:rPr>
              <w:t>an</w:t>
            </w:r>
            <w:r>
              <w:rPr>
                <w:rFonts w:ascii="Arial"/>
                <w:spacing w:val="2"/>
              </w:rPr>
              <w:t xml:space="preserve"> </w:t>
            </w:r>
            <w:r>
              <w:rPr>
                <w:rFonts w:ascii="Arial"/>
                <w:spacing w:val="-1"/>
              </w:rPr>
              <w:t>individual</w:t>
            </w:r>
            <w:r>
              <w:rPr>
                <w:rFonts w:ascii="Arial"/>
                <w:spacing w:val="2"/>
              </w:rPr>
              <w:t xml:space="preserve"> </w:t>
            </w:r>
            <w:r>
              <w:rPr>
                <w:rFonts w:ascii="Arial"/>
              </w:rPr>
              <w:t>or</w:t>
            </w:r>
            <w:r>
              <w:rPr>
                <w:rFonts w:ascii="Arial"/>
                <w:spacing w:val="3"/>
              </w:rPr>
              <w:t xml:space="preserve"> </w:t>
            </w:r>
            <w:r>
              <w:rPr>
                <w:rFonts w:ascii="Arial"/>
                <w:spacing w:val="-1"/>
              </w:rPr>
              <w:t>partnership,</w:t>
            </w:r>
            <w:r>
              <w:rPr>
                <w:rFonts w:ascii="Arial"/>
                <w:spacing w:val="3"/>
              </w:rPr>
              <w:t xml:space="preserve"> </w:t>
            </w:r>
            <w:r>
              <w:rPr>
                <w:rFonts w:ascii="Arial"/>
                <w:spacing w:val="-1"/>
              </w:rPr>
              <w:t>any</w:t>
            </w:r>
            <w:r>
              <w:rPr>
                <w:rFonts w:ascii="Arial"/>
              </w:rPr>
              <w:t xml:space="preserve"> </w:t>
            </w:r>
            <w:r>
              <w:rPr>
                <w:rFonts w:ascii="Arial"/>
                <w:spacing w:val="-1"/>
              </w:rPr>
              <w:t>event</w:t>
            </w:r>
            <w:r>
              <w:rPr>
                <w:rFonts w:ascii="Arial"/>
                <w:spacing w:val="35"/>
              </w:rPr>
              <w:t xml:space="preserve"> </w:t>
            </w:r>
            <w:r>
              <w:rPr>
                <w:rFonts w:ascii="Arial"/>
                <w:spacing w:val="-1"/>
              </w:rPr>
              <w:t>analogous</w:t>
            </w:r>
            <w:r>
              <w:rPr>
                <w:rFonts w:ascii="Arial"/>
                <w:spacing w:val="45"/>
              </w:rPr>
              <w:t xml:space="preserve"> </w:t>
            </w:r>
            <w:r>
              <w:rPr>
                <w:rFonts w:ascii="Arial"/>
              </w:rPr>
              <w:t>to</w:t>
            </w:r>
            <w:r>
              <w:rPr>
                <w:rFonts w:ascii="Arial"/>
                <w:spacing w:val="47"/>
              </w:rPr>
              <w:t xml:space="preserve"> </w:t>
            </w:r>
            <w:r>
              <w:rPr>
                <w:rFonts w:ascii="Arial"/>
                <w:spacing w:val="-1"/>
              </w:rPr>
              <w:t>those</w:t>
            </w:r>
            <w:r>
              <w:rPr>
                <w:rFonts w:ascii="Arial"/>
                <w:spacing w:val="44"/>
              </w:rPr>
              <w:t xml:space="preserve"> </w:t>
            </w:r>
            <w:r>
              <w:rPr>
                <w:rFonts w:ascii="Arial"/>
                <w:spacing w:val="-1"/>
              </w:rPr>
              <w:t>listed</w:t>
            </w:r>
            <w:r>
              <w:rPr>
                <w:rFonts w:ascii="Arial"/>
                <w:spacing w:val="47"/>
              </w:rPr>
              <w:t xml:space="preserve"> </w:t>
            </w:r>
            <w:r>
              <w:rPr>
                <w:rFonts w:ascii="Arial"/>
                <w:spacing w:val="-1"/>
              </w:rPr>
              <w:t>in</w:t>
            </w:r>
            <w:r>
              <w:rPr>
                <w:rFonts w:ascii="Arial"/>
                <w:spacing w:val="47"/>
              </w:rPr>
              <w:t xml:space="preserve"> </w:t>
            </w:r>
            <w:r>
              <w:rPr>
                <w:rFonts w:ascii="Arial"/>
                <w:spacing w:val="-1"/>
              </w:rPr>
              <w:t>limbs</w:t>
            </w:r>
            <w:r>
              <w:rPr>
                <w:rFonts w:ascii="Arial"/>
                <w:spacing w:val="47"/>
              </w:rPr>
              <w:t xml:space="preserve"> </w:t>
            </w:r>
            <w:r>
              <w:rPr>
                <w:rFonts w:ascii="Arial"/>
                <w:spacing w:val="-1"/>
              </w:rPr>
              <w:t>(a)</w:t>
            </w:r>
            <w:r>
              <w:rPr>
                <w:rFonts w:ascii="Arial"/>
                <w:spacing w:val="49"/>
              </w:rPr>
              <w:t xml:space="preserve"> </w:t>
            </w:r>
            <w:r>
              <w:rPr>
                <w:rFonts w:ascii="Arial"/>
              </w:rPr>
              <w:t>to</w:t>
            </w:r>
            <w:r>
              <w:rPr>
                <w:rFonts w:ascii="Arial"/>
                <w:spacing w:val="44"/>
              </w:rPr>
              <w:t xml:space="preserve"> </w:t>
            </w:r>
            <w:r>
              <w:rPr>
                <w:rFonts w:ascii="Arial"/>
                <w:spacing w:val="-1"/>
              </w:rPr>
              <w:t>(g)</w:t>
            </w:r>
            <w:r>
              <w:rPr>
                <w:rFonts w:ascii="Arial"/>
                <w:spacing w:val="29"/>
              </w:rPr>
              <w:t xml:space="preserve"> </w:t>
            </w:r>
            <w:r>
              <w:rPr>
                <w:rFonts w:ascii="Arial"/>
                <w:spacing w:val="-1"/>
              </w:rPr>
              <w:t>(inclusive)</w:t>
            </w:r>
            <w:r>
              <w:rPr>
                <w:rFonts w:ascii="Arial"/>
                <w:spacing w:val="56"/>
              </w:rPr>
              <w:t xml:space="preserve"> </w:t>
            </w:r>
            <w:r>
              <w:rPr>
                <w:rFonts w:ascii="Arial"/>
                <w:spacing w:val="-1"/>
              </w:rPr>
              <w:t>occurs</w:t>
            </w:r>
            <w:r>
              <w:rPr>
                <w:rFonts w:ascii="Arial"/>
                <w:spacing w:val="56"/>
              </w:rPr>
              <w:t xml:space="preserve"> </w:t>
            </w:r>
            <w:r>
              <w:rPr>
                <w:rFonts w:ascii="Arial"/>
                <w:spacing w:val="-1"/>
              </w:rPr>
              <w:t>in</w:t>
            </w:r>
            <w:r>
              <w:rPr>
                <w:rFonts w:ascii="Arial"/>
                <w:spacing w:val="55"/>
              </w:rPr>
              <w:t xml:space="preserve"> </w:t>
            </w:r>
            <w:r>
              <w:rPr>
                <w:rFonts w:ascii="Arial"/>
                <w:spacing w:val="-1"/>
              </w:rPr>
              <w:t>relation</w:t>
            </w:r>
            <w:r>
              <w:rPr>
                <w:rFonts w:ascii="Arial"/>
                <w:spacing w:val="55"/>
              </w:rPr>
              <w:t xml:space="preserve"> </w:t>
            </w:r>
            <w:r>
              <w:rPr>
                <w:rFonts w:ascii="Arial"/>
              </w:rPr>
              <w:t>to</w:t>
            </w:r>
            <w:r>
              <w:rPr>
                <w:rFonts w:ascii="Arial"/>
                <w:spacing w:val="55"/>
              </w:rPr>
              <w:t xml:space="preserve"> </w:t>
            </w:r>
            <w:r>
              <w:rPr>
                <w:rFonts w:ascii="Arial"/>
                <w:spacing w:val="-1"/>
              </w:rPr>
              <w:t>that</w:t>
            </w:r>
            <w:r>
              <w:rPr>
                <w:rFonts w:ascii="Arial"/>
                <w:spacing w:val="57"/>
              </w:rPr>
              <w:t xml:space="preserve"> </w:t>
            </w:r>
            <w:r>
              <w:rPr>
                <w:rFonts w:ascii="Arial"/>
                <w:spacing w:val="-2"/>
              </w:rPr>
              <w:t>individual</w:t>
            </w:r>
            <w:r>
              <w:rPr>
                <w:rFonts w:ascii="Arial"/>
                <w:spacing w:val="58"/>
              </w:rPr>
              <w:t xml:space="preserve"> </w:t>
            </w:r>
            <w:r>
              <w:rPr>
                <w:rFonts w:ascii="Arial"/>
              </w:rPr>
              <w:t>or</w:t>
            </w:r>
            <w:r>
              <w:rPr>
                <w:rFonts w:ascii="Arial"/>
                <w:spacing w:val="43"/>
              </w:rPr>
              <w:t xml:space="preserve"> </w:t>
            </w:r>
            <w:r>
              <w:rPr>
                <w:rFonts w:ascii="Arial"/>
                <w:spacing w:val="-1"/>
              </w:rPr>
              <w:t>partnership;</w:t>
            </w:r>
            <w:r>
              <w:rPr>
                <w:rFonts w:ascii="Arial"/>
                <w:spacing w:val="1"/>
              </w:rPr>
              <w:t xml:space="preserve"> </w:t>
            </w:r>
            <w:r>
              <w:rPr>
                <w:rFonts w:ascii="Arial"/>
                <w:spacing w:val="-2"/>
              </w:rPr>
              <w:t>or</w:t>
            </w:r>
          </w:p>
          <w:p w14:paraId="202625E7" w14:textId="77777777" w:rsidR="00437262" w:rsidRDefault="00BC70E3" w:rsidP="00A836BB">
            <w:pPr>
              <w:pStyle w:val="ListParagraph"/>
              <w:numPr>
                <w:ilvl w:val="0"/>
                <w:numId w:val="53"/>
              </w:numPr>
              <w:tabs>
                <w:tab w:val="left" w:pos="3469"/>
              </w:tabs>
              <w:spacing w:before="119"/>
              <w:rPr>
                <w:rFonts w:ascii="Arial" w:eastAsia="Arial" w:hAnsi="Arial" w:cs="Arial"/>
              </w:rPr>
            </w:pPr>
            <w:r>
              <w:rPr>
                <w:rFonts w:ascii="Arial"/>
                <w:spacing w:val="-1"/>
              </w:rPr>
              <w:t>any</w:t>
            </w:r>
            <w:r>
              <w:rPr>
                <w:rFonts w:ascii="Arial"/>
                <w:spacing w:val="17"/>
              </w:rPr>
              <w:t xml:space="preserve"> </w:t>
            </w:r>
            <w:r>
              <w:rPr>
                <w:rFonts w:ascii="Arial"/>
                <w:spacing w:val="-1"/>
              </w:rPr>
              <w:t>event</w:t>
            </w:r>
            <w:r>
              <w:rPr>
                <w:rFonts w:ascii="Arial"/>
                <w:spacing w:val="21"/>
              </w:rPr>
              <w:t xml:space="preserve"> </w:t>
            </w:r>
            <w:r>
              <w:rPr>
                <w:rFonts w:ascii="Arial"/>
                <w:spacing w:val="-1"/>
              </w:rPr>
              <w:t>analogous</w:t>
            </w:r>
            <w:r>
              <w:rPr>
                <w:rFonts w:ascii="Arial"/>
                <w:spacing w:val="20"/>
              </w:rPr>
              <w:t xml:space="preserve"> </w:t>
            </w:r>
            <w:r>
              <w:rPr>
                <w:rFonts w:ascii="Arial"/>
              </w:rPr>
              <w:t>to</w:t>
            </w:r>
            <w:r>
              <w:rPr>
                <w:rFonts w:ascii="Arial"/>
                <w:spacing w:val="17"/>
              </w:rPr>
              <w:t xml:space="preserve"> </w:t>
            </w:r>
            <w:r>
              <w:rPr>
                <w:rFonts w:ascii="Arial"/>
                <w:spacing w:val="-1"/>
              </w:rPr>
              <w:t>those</w:t>
            </w:r>
            <w:r>
              <w:rPr>
                <w:rFonts w:ascii="Arial"/>
                <w:spacing w:val="19"/>
              </w:rPr>
              <w:t xml:space="preserve"> </w:t>
            </w:r>
            <w:r>
              <w:rPr>
                <w:rFonts w:ascii="Arial"/>
                <w:spacing w:val="-1"/>
              </w:rPr>
              <w:t>listed</w:t>
            </w:r>
            <w:r>
              <w:rPr>
                <w:rFonts w:ascii="Arial"/>
                <w:spacing w:val="19"/>
              </w:rPr>
              <w:t xml:space="preserve"> </w:t>
            </w:r>
            <w:r>
              <w:rPr>
                <w:rFonts w:ascii="Arial"/>
                <w:spacing w:val="-1"/>
              </w:rPr>
              <w:t>in</w:t>
            </w:r>
            <w:r>
              <w:rPr>
                <w:rFonts w:ascii="Arial"/>
                <w:spacing w:val="19"/>
              </w:rPr>
              <w:t xml:space="preserve"> </w:t>
            </w:r>
            <w:r>
              <w:rPr>
                <w:rFonts w:ascii="Arial"/>
                <w:spacing w:val="-1"/>
              </w:rPr>
              <w:t>limbs</w:t>
            </w:r>
            <w:r>
              <w:rPr>
                <w:rFonts w:ascii="Arial"/>
                <w:spacing w:val="19"/>
              </w:rPr>
              <w:t xml:space="preserve"> </w:t>
            </w:r>
            <w:r>
              <w:rPr>
                <w:rFonts w:ascii="Arial"/>
              </w:rPr>
              <w:t>(a)</w:t>
            </w:r>
            <w:r>
              <w:rPr>
                <w:rFonts w:ascii="Arial"/>
                <w:spacing w:val="18"/>
              </w:rPr>
              <w:t xml:space="preserve"> </w:t>
            </w:r>
            <w:r>
              <w:rPr>
                <w:rFonts w:ascii="Arial"/>
              </w:rPr>
              <w:t>to</w:t>
            </w:r>
          </w:p>
          <w:p w14:paraId="7288E2FC" w14:textId="77777777" w:rsidR="00437262" w:rsidRDefault="00BC70E3">
            <w:pPr>
              <w:pStyle w:val="TableParagraph"/>
              <w:spacing w:before="1"/>
              <w:ind w:left="3468" w:right="228"/>
              <w:rPr>
                <w:rFonts w:ascii="Arial" w:eastAsia="Arial" w:hAnsi="Arial" w:cs="Arial"/>
              </w:rPr>
            </w:pPr>
            <w:r>
              <w:rPr>
                <w:rFonts w:ascii="Arial"/>
              </w:rPr>
              <w:t>(h)</w:t>
            </w:r>
            <w:r>
              <w:rPr>
                <w:rFonts w:ascii="Arial"/>
                <w:spacing w:val="46"/>
              </w:rPr>
              <w:t xml:space="preserve"> </w:t>
            </w:r>
            <w:r>
              <w:rPr>
                <w:rFonts w:ascii="Arial"/>
                <w:spacing w:val="-1"/>
              </w:rPr>
              <w:t>(inclusive)</w:t>
            </w:r>
            <w:r>
              <w:rPr>
                <w:rFonts w:ascii="Arial"/>
                <w:spacing w:val="46"/>
              </w:rPr>
              <w:t xml:space="preserve"> </w:t>
            </w:r>
            <w:r>
              <w:rPr>
                <w:rFonts w:ascii="Arial"/>
                <w:spacing w:val="-1"/>
              </w:rPr>
              <w:t>occurs</w:t>
            </w:r>
            <w:r>
              <w:rPr>
                <w:rFonts w:ascii="Arial"/>
                <w:spacing w:val="46"/>
              </w:rPr>
              <w:t xml:space="preserve"> </w:t>
            </w:r>
            <w:r>
              <w:rPr>
                <w:rFonts w:ascii="Arial"/>
                <w:spacing w:val="-1"/>
              </w:rPr>
              <w:t>under</w:t>
            </w:r>
            <w:r>
              <w:rPr>
                <w:rFonts w:ascii="Arial"/>
                <w:spacing w:val="47"/>
              </w:rPr>
              <w:t xml:space="preserve"> </w:t>
            </w:r>
            <w:r>
              <w:rPr>
                <w:rFonts w:ascii="Arial"/>
              </w:rPr>
              <w:t>the</w:t>
            </w:r>
            <w:r>
              <w:rPr>
                <w:rFonts w:ascii="Arial"/>
                <w:spacing w:val="45"/>
              </w:rPr>
              <w:t xml:space="preserve"> </w:t>
            </w:r>
            <w:r>
              <w:rPr>
                <w:rFonts w:ascii="Arial"/>
                <w:spacing w:val="-1"/>
              </w:rPr>
              <w:t>law</w:t>
            </w:r>
            <w:r>
              <w:rPr>
                <w:rFonts w:ascii="Arial"/>
                <w:spacing w:val="45"/>
              </w:rPr>
              <w:t xml:space="preserve"> </w:t>
            </w:r>
            <w:r>
              <w:rPr>
                <w:rFonts w:ascii="Arial"/>
              </w:rPr>
              <w:t>of</w:t>
            </w:r>
            <w:r>
              <w:rPr>
                <w:rFonts w:ascii="Arial"/>
                <w:spacing w:val="50"/>
              </w:rPr>
              <w:t xml:space="preserve"> </w:t>
            </w:r>
            <w:r>
              <w:rPr>
                <w:rFonts w:ascii="Arial"/>
                <w:spacing w:val="-1"/>
              </w:rPr>
              <w:t>any</w:t>
            </w:r>
            <w:r>
              <w:rPr>
                <w:rFonts w:ascii="Arial"/>
                <w:spacing w:val="48"/>
              </w:rPr>
              <w:t xml:space="preserve"> </w:t>
            </w:r>
            <w:r>
              <w:rPr>
                <w:rFonts w:ascii="Arial"/>
              </w:rPr>
              <w:t>other</w:t>
            </w:r>
            <w:r>
              <w:rPr>
                <w:rFonts w:ascii="Arial"/>
                <w:spacing w:val="27"/>
              </w:rPr>
              <w:t xml:space="preserve"> </w:t>
            </w:r>
            <w:r>
              <w:rPr>
                <w:rFonts w:ascii="Arial"/>
                <w:spacing w:val="-1"/>
              </w:rPr>
              <w:t>jurisdiction;</w:t>
            </w:r>
          </w:p>
        </w:tc>
      </w:tr>
      <w:tr w:rsidR="00437262" w14:paraId="14F4CD0A" w14:textId="77777777">
        <w:trPr>
          <w:trHeight w:hRule="exact" w:val="4275"/>
        </w:trPr>
        <w:tc>
          <w:tcPr>
            <w:tcW w:w="2718" w:type="dxa"/>
            <w:tcBorders>
              <w:top w:val="nil"/>
              <w:left w:val="nil"/>
              <w:bottom w:val="nil"/>
              <w:right w:val="nil"/>
            </w:tcBorders>
          </w:tcPr>
          <w:p w14:paraId="1EBAADB1" w14:textId="77777777" w:rsidR="00437262" w:rsidRDefault="00BC70E3">
            <w:pPr>
              <w:pStyle w:val="TableParagraph"/>
              <w:spacing w:before="48"/>
              <w:ind w:left="230" w:right="264"/>
              <w:rPr>
                <w:rFonts w:ascii="Arial" w:eastAsia="Arial" w:hAnsi="Arial" w:cs="Arial"/>
              </w:rPr>
            </w:pPr>
            <w:r>
              <w:rPr>
                <w:rFonts w:ascii="Arial"/>
                <w:b/>
                <w:spacing w:val="-1"/>
              </w:rPr>
              <w:lastRenderedPageBreak/>
              <w:t>"Intellectual</w:t>
            </w:r>
            <w:r>
              <w:rPr>
                <w:rFonts w:ascii="Arial"/>
                <w:b/>
                <w:spacing w:val="2"/>
              </w:rPr>
              <w:t xml:space="preserve"> </w:t>
            </w:r>
            <w:r>
              <w:rPr>
                <w:rFonts w:ascii="Arial"/>
                <w:b/>
                <w:spacing w:val="-1"/>
              </w:rPr>
              <w:t>Property</w:t>
            </w:r>
            <w:r>
              <w:rPr>
                <w:rFonts w:ascii="Arial"/>
                <w:b/>
                <w:spacing w:val="28"/>
              </w:rPr>
              <w:t xml:space="preserve"> </w:t>
            </w:r>
            <w:r>
              <w:rPr>
                <w:rFonts w:ascii="Arial"/>
                <w:b/>
                <w:spacing w:val="-1"/>
              </w:rPr>
              <w:t xml:space="preserve">Rights" </w:t>
            </w:r>
            <w:r>
              <w:rPr>
                <w:rFonts w:ascii="Arial"/>
                <w:b/>
              </w:rPr>
              <w:t>or</w:t>
            </w:r>
            <w:r>
              <w:rPr>
                <w:rFonts w:ascii="Arial"/>
                <w:b/>
                <w:spacing w:val="-2"/>
              </w:rPr>
              <w:t xml:space="preserve"> </w:t>
            </w:r>
            <w:r>
              <w:rPr>
                <w:rFonts w:ascii="Arial"/>
                <w:b/>
                <w:spacing w:val="-1"/>
              </w:rPr>
              <w:t>"IPR"</w:t>
            </w:r>
          </w:p>
        </w:tc>
        <w:tc>
          <w:tcPr>
            <w:tcW w:w="6000" w:type="dxa"/>
            <w:tcBorders>
              <w:top w:val="nil"/>
              <w:left w:val="nil"/>
              <w:bottom w:val="nil"/>
              <w:right w:val="nil"/>
            </w:tcBorders>
          </w:tcPr>
          <w:p w14:paraId="7AA617A5" w14:textId="77777777" w:rsidR="00437262" w:rsidRDefault="00BC70E3">
            <w:pPr>
              <w:pStyle w:val="TableParagraph"/>
              <w:spacing w:before="51"/>
              <w:ind w:left="200"/>
              <w:rPr>
                <w:rFonts w:ascii="Arial" w:eastAsia="Arial" w:hAnsi="Arial" w:cs="Arial"/>
              </w:rPr>
            </w:pPr>
            <w:r>
              <w:rPr>
                <w:rFonts w:ascii="Arial"/>
                <w:spacing w:val="-1"/>
              </w:rPr>
              <w:t>means</w:t>
            </w:r>
          </w:p>
          <w:p w14:paraId="50E6058F" w14:textId="2BED578F" w:rsidR="00437262" w:rsidRDefault="00BC70E3" w:rsidP="00A836BB">
            <w:pPr>
              <w:pStyle w:val="ListParagraph"/>
              <w:numPr>
                <w:ilvl w:val="0"/>
                <w:numId w:val="52"/>
              </w:numPr>
              <w:tabs>
                <w:tab w:val="left" w:pos="750"/>
              </w:tabs>
              <w:spacing w:before="119"/>
              <w:ind w:right="228"/>
              <w:jc w:val="both"/>
              <w:rPr>
                <w:rFonts w:ascii="Arial" w:eastAsia="Arial" w:hAnsi="Arial" w:cs="Arial"/>
              </w:rPr>
            </w:pPr>
            <w:r>
              <w:rPr>
                <w:rFonts w:ascii="Arial"/>
                <w:spacing w:val="-1"/>
              </w:rPr>
              <w:t>copyright,</w:t>
            </w:r>
            <w:r>
              <w:rPr>
                <w:rFonts w:ascii="Arial"/>
                <w:spacing w:val="47"/>
              </w:rPr>
              <w:t xml:space="preserve"> </w:t>
            </w:r>
            <w:r>
              <w:rPr>
                <w:rFonts w:ascii="Arial"/>
                <w:spacing w:val="-1"/>
              </w:rPr>
              <w:t>rights</w:t>
            </w:r>
            <w:r>
              <w:rPr>
                <w:rFonts w:ascii="Arial"/>
                <w:spacing w:val="46"/>
              </w:rPr>
              <w:t xml:space="preserve"> </w:t>
            </w:r>
            <w:r>
              <w:rPr>
                <w:rFonts w:ascii="Arial"/>
                <w:spacing w:val="-1"/>
              </w:rPr>
              <w:t>related</w:t>
            </w:r>
            <w:r>
              <w:rPr>
                <w:rFonts w:ascii="Arial"/>
                <w:spacing w:val="43"/>
              </w:rPr>
              <w:t xml:space="preserve"> </w:t>
            </w:r>
            <w:r>
              <w:rPr>
                <w:rFonts w:ascii="Arial"/>
              </w:rPr>
              <w:t>to</w:t>
            </w:r>
            <w:r>
              <w:rPr>
                <w:rFonts w:ascii="Arial"/>
                <w:spacing w:val="46"/>
              </w:rPr>
              <w:t xml:space="preserve"> </w:t>
            </w:r>
            <w:r>
              <w:rPr>
                <w:rFonts w:ascii="Arial"/>
              </w:rPr>
              <w:t>or</w:t>
            </w:r>
            <w:r>
              <w:rPr>
                <w:rFonts w:ascii="Arial"/>
                <w:spacing w:val="46"/>
              </w:rPr>
              <w:t xml:space="preserve"> </w:t>
            </w:r>
            <w:r>
              <w:rPr>
                <w:rFonts w:ascii="Arial"/>
                <w:spacing w:val="-1"/>
              </w:rPr>
              <w:t>affording</w:t>
            </w:r>
            <w:r>
              <w:rPr>
                <w:rFonts w:ascii="Arial"/>
                <w:spacing w:val="48"/>
              </w:rPr>
              <w:t xml:space="preserve"> </w:t>
            </w:r>
            <w:r>
              <w:rPr>
                <w:rFonts w:ascii="Arial"/>
                <w:spacing w:val="-1"/>
              </w:rPr>
              <w:t>protection</w:t>
            </w:r>
            <w:r>
              <w:rPr>
                <w:rFonts w:ascii="Arial"/>
                <w:spacing w:val="23"/>
              </w:rPr>
              <w:t xml:space="preserve"> </w:t>
            </w:r>
            <w:r>
              <w:rPr>
                <w:rFonts w:ascii="Arial"/>
                <w:spacing w:val="-1"/>
              </w:rPr>
              <w:t>similar</w:t>
            </w:r>
            <w:r>
              <w:rPr>
                <w:rFonts w:ascii="Arial"/>
                <w:spacing w:val="61"/>
              </w:rPr>
              <w:t xml:space="preserve"> </w:t>
            </w:r>
            <w:r>
              <w:rPr>
                <w:rFonts w:ascii="Arial"/>
              </w:rPr>
              <w:t>to</w:t>
            </w:r>
            <w:r>
              <w:rPr>
                <w:rFonts w:ascii="Arial"/>
                <w:spacing w:val="60"/>
              </w:rPr>
              <w:t xml:space="preserve"> </w:t>
            </w:r>
            <w:r>
              <w:rPr>
                <w:rFonts w:ascii="Arial"/>
                <w:spacing w:val="-1"/>
              </w:rPr>
              <w:t>copyright,</w:t>
            </w:r>
            <w:r>
              <w:rPr>
                <w:rFonts w:ascii="Arial"/>
              </w:rPr>
              <w:t xml:space="preserve"> </w:t>
            </w:r>
            <w:r>
              <w:rPr>
                <w:rFonts w:ascii="Arial"/>
                <w:spacing w:val="-1"/>
              </w:rPr>
              <w:t>rights</w:t>
            </w:r>
            <w:r>
              <w:rPr>
                <w:rFonts w:ascii="Arial"/>
                <w:spacing w:val="60"/>
              </w:rPr>
              <w:t xml:space="preserve"> </w:t>
            </w:r>
            <w:r>
              <w:rPr>
                <w:rFonts w:ascii="Arial"/>
                <w:spacing w:val="-1"/>
              </w:rPr>
              <w:t>in</w:t>
            </w:r>
            <w:r>
              <w:rPr>
                <w:rFonts w:ascii="Arial"/>
                <w:spacing w:val="60"/>
              </w:rPr>
              <w:t xml:space="preserve"> </w:t>
            </w:r>
            <w:r>
              <w:rPr>
                <w:rFonts w:ascii="Arial"/>
                <w:spacing w:val="-1"/>
              </w:rPr>
              <w:t>databases,</w:t>
            </w:r>
            <w:r>
              <w:rPr>
                <w:rFonts w:ascii="Arial"/>
              </w:rPr>
              <w:t xml:space="preserve"> </w:t>
            </w:r>
            <w:r>
              <w:rPr>
                <w:rFonts w:ascii="Arial"/>
                <w:spacing w:val="-1"/>
              </w:rPr>
              <w:t>patents</w:t>
            </w:r>
            <w:r>
              <w:rPr>
                <w:rFonts w:ascii="Arial"/>
                <w:spacing w:val="25"/>
              </w:rPr>
              <w:t xml:space="preserve"> </w:t>
            </w:r>
            <w:r>
              <w:rPr>
                <w:rFonts w:ascii="Arial"/>
                <w:spacing w:val="-1"/>
              </w:rPr>
              <w:t>and</w:t>
            </w:r>
            <w:r>
              <w:rPr>
                <w:rFonts w:ascii="Arial"/>
                <w:spacing w:val="39"/>
              </w:rPr>
              <w:t xml:space="preserve"> </w:t>
            </w:r>
            <w:r>
              <w:rPr>
                <w:rFonts w:ascii="Arial"/>
                <w:spacing w:val="-1"/>
              </w:rPr>
              <w:t>rights</w:t>
            </w:r>
            <w:r>
              <w:rPr>
                <w:rFonts w:ascii="Arial"/>
                <w:spacing w:val="39"/>
              </w:rPr>
              <w:t xml:space="preserve"> </w:t>
            </w:r>
            <w:r>
              <w:rPr>
                <w:rFonts w:ascii="Arial"/>
                <w:spacing w:val="-1"/>
              </w:rPr>
              <w:t>in</w:t>
            </w:r>
            <w:r>
              <w:rPr>
                <w:rFonts w:ascii="Arial"/>
                <w:spacing w:val="39"/>
              </w:rPr>
              <w:t xml:space="preserve"> </w:t>
            </w:r>
            <w:r>
              <w:rPr>
                <w:rFonts w:ascii="Arial"/>
                <w:spacing w:val="-1"/>
              </w:rPr>
              <w:t>inventions,</w:t>
            </w:r>
            <w:r>
              <w:rPr>
                <w:rFonts w:ascii="Arial"/>
                <w:spacing w:val="40"/>
              </w:rPr>
              <w:t xml:space="preserve"> </w:t>
            </w:r>
            <w:r>
              <w:rPr>
                <w:rFonts w:ascii="Arial"/>
                <w:spacing w:val="-1"/>
              </w:rPr>
              <w:t>semi-conductor</w:t>
            </w:r>
            <w:r>
              <w:rPr>
                <w:rFonts w:ascii="Arial"/>
                <w:spacing w:val="37"/>
              </w:rPr>
              <w:t xml:space="preserve"> </w:t>
            </w:r>
            <w:r>
              <w:rPr>
                <w:rFonts w:ascii="Arial"/>
                <w:spacing w:val="-1"/>
              </w:rPr>
              <w:t>topography</w:t>
            </w:r>
            <w:r>
              <w:rPr>
                <w:rFonts w:ascii="Arial"/>
                <w:spacing w:val="53"/>
              </w:rPr>
              <w:t xml:space="preserve"> </w:t>
            </w:r>
            <w:r>
              <w:rPr>
                <w:rFonts w:ascii="Arial"/>
                <w:spacing w:val="-1"/>
              </w:rPr>
              <w:t>rights,</w:t>
            </w:r>
            <w:r>
              <w:rPr>
                <w:rFonts w:ascii="Arial"/>
                <w:spacing w:val="57"/>
              </w:rPr>
              <w:t xml:space="preserve"> </w:t>
            </w:r>
            <w:r>
              <w:rPr>
                <w:rFonts w:ascii="Arial"/>
                <w:spacing w:val="-1"/>
              </w:rPr>
              <w:t>trade</w:t>
            </w:r>
            <w:r>
              <w:rPr>
                <w:rFonts w:ascii="Arial"/>
                <w:spacing w:val="53"/>
              </w:rPr>
              <w:t xml:space="preserve"> </w:t>
            </w:r>
            <w:r>
              <w:rPr>
                <w:rFonts w:ascii="Arial"/>
              </w:rPr>
              <w:t>marks,</w:t>
            </w:r>
            <w:r>
              <w:rPr>
                <w:rFonts w:ascii="Arial"/>
                <w:spacing w:val="57"/>
              </w:rPr>
              <w:t xml:space="preserve"> </w:t>
            </w:r>
            <w:r>
              <w:rPr>
                <w:rFonts w:ascii="Arial"/>
                <w:spacing w:val="-1"/>
              </w:rPr>
              <w:t>rights</w:t>
            </w:r>
            <w:r>
              <w:rPr>
                <w:rFonts w:ascii="Arial"/>
                <w:spacing w:val="56"/>
              </w:rPr>
              <w:t xml:space="preserve"> </w:t>
            </w:r>
            <w:r>
              <w:rPr>
                <w:rFonts w:ascii="Arial"/>
                <w:spacing w:val="-1"/>
              </w:rPr>
              <w:t>in</w:t>
            </w:r>
            <w:r>
              <w:rPr>
                <w:rFonts w:ascii="Arial"/>
                <w:spacing w:val="55"/>
              </w:rPr>
              <w:t xml:space="preserve"> </w:t>
            </w:r>
            <w:r>
              <w:rPr>
                <w:rFonts w:ascii="Arial"/>
              </w:rPr>
              <w:t>internet</w:t>
            </w:r>
            <w:r>
              <w:rPr>
                <w:rFonts w:ascii="Arial"/>
                <w:spacing w:val="29"/>
              </w:rPr>
              <w:t xml:space="preserve"> </w:t>
            </w:r>
            <w:r>
              <w:rPr>
                <w:rFonts w:ascii="Arial"/>
                <w:spacing w:val="-1"/>
              </w:rPr>
              <w:t>domain</w:t>
            </w:r>
            <w:r>
              <w:rPr>
                <w:rFonts w:ascii="Arial"/>
                <w:spacing w:val="43"/>
              </w:rPr>
              <w:t xml:space="preserve"> </w:t>
            </w:r>
            <w:r>
              <w:rPr>
                <w:rFonts w:ascii="Arial"/>
                <w:spacing w:val="-1"/>
              </w:rPr>
              <w:t>names</w:t>
            </w:r>
            <w:r>
              <w:rPr>
                <w:rFonts w:ascii="Arial"/>
                <w:spacing w:val="43"/>
              </w:rPr>
              <w:t xml:space="preserve"> </w:t>
            </w:r>
            <w:r>
              <w:rPr>
                <w:rFonts w:ascii="Arial"/>
                <w:spacing w:val="-1"/>
              </w:rPr>
              <w:t>and</w:t>
            </w:r>
            <w:r>
              <w:rPr>
                <w:rFonts w:ascii="Arial"/>
                <w:spacing w:val="43"/>
              </w:rPr>
              <w:t xml:space="preserve"> </w:t>
            </w:r>
            <w:r>
              <w:rPr>
                <w:rFonts w:ascii="Arial"/>
                <w:spacing w:val="-1"/>
              </w:rPr>
              <w:t>website</w:t>
            </w:r>
            <w:r>
              <w:rPr>
                <w:rFonts w:ascii="Arial"/>
                <w:spacing w:val="43"/>
              </w:rPr>
              <w:t xml:space="preserve"> </w:t>
            </w:r>
            <w:r>
              <w:rPr>
                <w:rFonts w:ascii="Arial"/>
                <w:spacing w:val="-1"/>
              </w:rPr>
              <w:t>addresses</w:t>
            </w:r>
            <w:r>
              <w:rPr>
                <w:rFonts w:ascii="Arial"/>
                <w:spacing w:val="43"/>
              </w:rPr>
              <w:t xml:space="preserve"> </w:t>
            </w:r>
            <w:r>
              <w:rPr>
                <w:rFonts w:ascii="Arial"/>
                <w:spacing w:val="-1"/>
              </w:rPr>
              <w:t>and</w:t>
            </w:r>
            <w:r>
              <w:rPr>
                <w:rFonts w:ascii="Arial"/>
                <w:spacing w:val="43"/>
              </w:rPr>
              <w:t xml:space="preserve"> </w:t>
            </w:r>
            <w:r>
              <w:rPr>
                <w:rFonts w:ascii="Arial"/>
                <w:spacing w:val="-1"/>
              </w:rPr>
              <w:t>other</w:t>
            </w:r>
            <w:r>
              <w:rPr>
                <w:rFonts w:ascii="Arial"/>
                <w:spacing w:val="47"/>
              </w:rPr>
              <w:t xml:space="preserve"> </w:t>
            </w:r>
            <w:r>
              <w:rPr>
                <w:rFonts w:ascii="Arial"/>
                <w:spacing w:val="-1"/>
              </w:rPr>
              <w:t>rights</w:t>
            </w:r>
            <w:r>
              <w:rPr>
                <w:rFonts w:ascii="Arial"/>
                <w:spacing w:val="20"/>
              </w:rPr>
              <w:t xml:space="preserve"> </w:t>
            </w:r>
            <w:r>
              <w:rPr>
                <w:rFonts w:ascii="Arial"/>
                <w:spacing w:val="-1"/>
              </w:rPr>
              <w:t>in</w:t>
            </w:r>
            <w:r>
              <w:rPr>
                <w:rFonts w:ascii="Arial"/>
                <w:spacing w:val="19"/>
              </w:rPr>
              <w:t xml:space="preserve"> </w:t>
            </w:r>
            <w:r>
              <w:rPr>
                <w:rFonts w:ascii="Arial"/>
                <w:spacing w:val="-1"/>
              </w:rPr>
              <w:t>trade</w:t>
            </w:r>
            <w:r>
              <w:rPr>
                <w:rFonts w:ascii="Arial"/>
                <w:spacing w:val="19"/>
              </w:rPr>
              <w:t xml:space="preserve"> </w:t>
            </w:r>
            <w:r>
              <w:rPr>
                <w:rFonts w:ascii="Arial"/>
              </w:rPr>
              <w:t>or</w:t>
            </w:r>
            <w:r>
              <w:rPr>
                <w:rFonts w:ascii="Arial"/>
                <w:spacing w:val="20"/>
              </w:rPr>
              <w:t xml:space="preserve"> </w:t>
            </w:r>
            <w:r>
              <w:rPr>
                <w:rFonts w:ascii="Arial"/>
                <w:spacing w:val="-1"/>
              </w:rPr>
              <w:t>business</w:t>
            </w:r>
            <w:r>
              <w:rPr>
                <w:rFonts w:ascii="Arial"/>
                <w:spacing w:val="20"/>
              </w:rPr>
              <w:t xml:space="preserve"> </w:t>
            </w:r>
            <w:r>
              <w:rPr>
                <w:rFonts w:ascii="Arial"/>
                <w:spacing w:val="-1"/>
              </w:rPr>
              <w:t>names,</w:t>
            </w:r>
            <w:r>
              <w:rPr>
                <w:rFonts w:ascii="Arial"/>
                <w:spacing w:val="20"/>
              </w:rPr>
              <w:t xml:space="preserve"> </w:t>
            </w:r>
            <w:r>
              <w:rPr>
                <w:rFonts w:ascii="Arial"/>
                <w:spacing w:val="-1"/>
              </w:rPr>
              <w:t>designs,</w:t>
            </w:r>
            <w:r>
              <w:rPr>
                <w:rFonts w:ascii="Arial"/>
                <w:spacing w:val="20"/>
              </w:rPr>
              <w:t xml:space="preserve"> </w:t>
            </w:r>
            <w:r>
              <w:rPr>
                <w:rFonts w:ascii="Arial"/>
                <w:spacing w:val="-1"/>
              </w:rPr>
              <w:t>Know-</w:t>
            </w:r>
            <w:r>
              <w:rPr>
                <w:rFonts w:ascii="Arial"/>
                <w:spacing w:val="39"/>
              </w:rPr>
              <w:t xml:space="preserve"> </w:t>
            </w:r>
            <w:r>
              <w:rPr>
                <w:rFonts w:ascii="Arial"/>
                <w:spacing w:val="-2"/>
              </w:rPr>
              <w:t>How,</w:t>
            </w:r>
            <w:r>
              <w:rPr>
                <w:rFonts w:ascii="Arial"/>
                <w:spacing w:val="21"/>
              </w:rPr>
              <w:t xml:space="preserve"> </w:t>
            </w:r>
            <w:r>
              <w:rPr>
                <w:rFonts w:ascii="Arial"/>
                <w:spacing w:val="-1"/>
              </w:rPr>
              <w:t>trade</w:t>
            </w:r>
            <w:r>
              <w:rPr>
                <w:rFonts w:ascii="Arial"/>
                <w:spacing w:val="19"/>
              </w:rPr>
              <w:t xml:space="preserve"> </w:t>
            </w:r>
            <w:r>
              <w:rPr>
                <w:rFonts w:ascii="Arial"/>
                <w:spacing w:val="-1"/>
              </w:rPr>
              <w:t>secrets</w:t>
            </w:r>
            <w:r>
              <w:rPr>
                <w:rFonts w:ascii="Arial"/>
                <w:spacing w:val="18"/>
              </w:rPr>
              <w:t xml:space="preserve"> </w:t>
            </w:r>
            <w:r>
              <w:rPr>
                <w:rFonts w:ascii="Arial"/>
                <w:spacing w:val="-1"/>
              </w:rPr>
              <w:t>and</w:t>
            </w:r>
            <w:r>
              <w:rPr>
                <w:rFonts w:ascii="Arial"/>
                <w:spacing w:val="17"/>
              </w:rPr>
              <w:t xml:space="preserve"> </w:t>
            </w:r>
            <w:r>
              <w:rPr>
                <w:rFonts w:ascii="Arial"/>
              </w:rPr>
              <w:t>other</w:t>
            </w:r>
            <w:r>
              <w:rPr>
                <w:rFonts w:ascii="Arial"/>
                <w:spacing w:val="18"/>
              </w:rPr>
              <w:t xml:space="preserve"> </w:t>
            </w:r>
            <w:r>
              <w:rPr>
                <w:rFonts w:ascii="Arial"/>
                <w:spacing w:val="-1"/>
              </w:rPr>
              <w:t>rights</w:t>
            </w:r>
            <w:r>
              <w:rPr>
                <w:rFonts w:ascii="Arial"/>
                <w:spacing w:val="17"/>
              </w:rPr>
              <w:t xml:space="preserve"> </w:t>
            </w:r>
            <w:r>
              <w:rPr>
                <w:rFonts w:ascii="Arial"/>
                <w:spacing w:val="-1"/>
              </w:rPr>
              <w:t>in</w:t>
            </w:r>
            <w:r>
              <w:rPr>
                <w:rFonts w:ascii="Arial"/>
                <w:spacing w:val="19"/>
              </w:rPr>
              <w:t xml:space="preserve"> </w:t>
            </w:r>
            <w:r>
              <w:rPr>
                <w:rFonts w:ascii="Arial"/>
                <w:spacing w:val="-1"/>
              </w:rPr>
              <w:t>Confidential</w:t>
            </w:r>
            <w:r>
              <w:rPr>
                <w:rFonts w:ascii="Arial"/>
                <w:spacing w:val="37"/>
              </w:rPr>
              <w:t xml:space="preserve"> </w:t>
            </w:r>
            <w:r>
              <w:rPr>
                <w:rFonts w:ascii="Arial"/>
                <w:spacing w:val="-1"/>
              </w:rPr>
              <w:t>Information;</w:t>
            </w:r>
          </w:p>
          <w:p w14:paraId="23701917" w14:textId="77777777" w:rsidR="00437262" w:rsidRDefault="00BC70E3" w:rsidP="00A836BB">
            <w:pPr>
              <w:pStyle w:val="ListParagraph"/>
              <w:numPr>
                <w:ilvl w:val="0"/>
                <w:numId w:val="52"/>
              </w:numPr>
              <w:tabs>
                <w:tab w:val="left" w:pos="750"/>
              </w:tabs>
              <w:spacing w:before="119"/>
              <w:ind w:right="231"/>
              <w:jc w:val="both"/>
              <w:rPr>
                <w:rFonts w:ascii="Arial" w:eastAsia="Arial" w:hAnsi="Arial" w:cs="Arial"/>
              </w:rPr>
            </w:pPr>
            <w:r>
              <w:rPr>
                <w:rFonts w:ascii="Arial"/>
                <w:spacing w:val="-1"/>
              </w:rPr>
              <w:t>applications</w:t>
            </w:r>
            <w:r>
              <w:rPr>
                <w:rFonts w:ascii="Arial"/>
                <w:spacing w:val="29"/>
              </w:rPr>
              <w:t xml:space="preserve"> </w:t>
            </w:r>
            <w:r>
              <w:rPr>
                <w:rFonts w:ascii="Arial"/>
              </w:rPr>
              <w:t>for</w:t>
            </w:r>
            <w:r>
              <w:rPr>
                <w:rFonts w:ascii="Arial"/>
                <w:spacing w:val="30"/>
              </w:rPr>
              <w:t xml:space="preserve"> </w:t>
            </w:r>
            <w:r>
              <w:rPr>
                <w:rFonts w:ascii="Arial"/>
                <w:spacing w:val="-1"/>
              </w:rPr>
              <w:t>registration,</w:t>
            </w:r>
            <w:r>
              <w:rPr>
                <w:rFonts w:ascii="Arial"/>
                <w:spacing w:val="30"/>
              </w:rPr>
              <w:t xml:space="preserve"> </w:t>
            </w:r>
            <w:r>
              <w:rPr>
                <w:rFonts w:ascii="Arial"/>
                <w:spacing w:val="-1"/>
              </w:rPr>
              <w:t>and</w:t>
            </w:r>
            <w:r>
              <w:rPr>
                <w:rFonts w:ascii="Arial"/>
                <w:spacing w:val="29"/>
              </w:rPr>
              <w:t xml:space="preserve"> </w:t>
            </w:r>
            <w:r>
              <w:rPr>
                <w:rFonts w:ascii="Arial"/>
              </w:rPr>
              <w:t>the</w:t>
            </w:r>
            <w:r>
              <w:rPr>
                <w:rFonts w:ascii="Arial"/>
                <w:spacing w:val="26"/>
              </w:rPr>
              <w:t xml:space="preserve"> </w:t>
            </w:r>
            <w:r>
              <w:rPr>
                <w:rFonts w:ascii="Arial"/>
                <w:spacing w:val="-1"/>
              </w:rPr>
              <w:t>right</w:t>
            </w:r>
            <w:r>
              <w:rPr>
                <w:rFonts w:ascii="Arial"/>
                <w:spacing w:val="30"/>
              </w:rPr>
              <w:t xml:space="preserve"> </w:t>
            </w:r>
            <w:r>
              <w:rPr>
                <w:rFonts w:ascii="Arial"/>
              </w:rPr>
              <w:t>to</w:t>
            </w:r>
            <w:r>
              <w:rPr>
                <w:rFonts w:ascii="Arial"/>
                <w:spacing w:val="29"/>
              </w:rPr>
              <w:t xml:space="preserve"> </w:t>
            </w:r>
            <w:r>
              <w:rPr>
                <w:rFonts w:ascii="Arial"/>
                <w:spacing w:val="-2"/>
              </w:rPr>
              <w:t>apply</w:t>
            </w:r>
            <w:r>
              <w:rPr>
                <w:rFonts w:ascii="Arial"/>
                <w:spacing w:val="27"/>
              </w:rPr>
              <w:t xml:space="preserve"> </w:t>
            </w:r>
            <w:r>
              <w:rPr>
                <w:rFonts w:ascii="Arial"/>
              </w:rPr>
              <w:t>for</w:t>
            </w:r>
            <w:r>
              <w:rPr>
                <w:rFonts w:ascii="Arial"/>
                <w:spacing w:val="1"/>
              </w:rPr>
              <w:t xml:space="preserve"> </w:t>
            </w:r>
            <w:r>
              <w:rPr>
                <w:rFonts w:ascii="Arial"/>
                <w:spacing w:val="-1"/>
              </w:rPr>
              <w:t xml:space="preserve">registration, </w:t>
            </w:r>
            <w:r>
              <w:rPr>
                <w:rFonts w:ascii="Arial"/>
              </w:rPr>
              <w:t>for</w:t>
            </w:r>
            <w:r>
              <w:rPr>
                <w:rFonts w:ascii="Arial"/>
                <w:spacing w:val="3"/>
              </w:rPr>
              <w:t xml:space="preserve"> </w:t>
            </w:r>
            <w:r>
              <w:rPr>
                <w:rFonts w:ascii="Arial"/>
                <w:spacing w:val="-1"/>
              </w:rPr>
              <w:t>any</w:t>
            </w:r>
            <w:r>
              <w:rPr>
                <w:rFonts w:ascii="Arial"/>
              </w:rPr>
              <w:t xml:space="preserve"> </w:t>
            </w:r>
            <w:r>
              <w:rPr>
                <w:rFonts w:ascii="Arial"/>
                <w:spacing w:val="-2"/>
              </w:rPr>
              <w:t>of</w:t>
            </w:r>
            <w:r>
              <w:rPr>
                <w:rFonts w:ascii="Arial"/>
                <w:spacing w:val="4"/>
              </w:rPr>
              <w:t xml:space="preserve"> </w:t>
            </w:r>
            <w:r>
              <w:rPr>
                <w:rFonts w:ascii="Arial"/>
              </w:rPr>
              <w:t xml:space="preserve">the </w:t>
            </w:r>
            <w:r>
              <w:rPr>
                <w:rFonts w:ascii="Arial"/>
                <w:spacing w:val="-1"/>
              </w:rPr>
              <w:t>rights</w:t>
            </w:r>
            <w:r>
              <w:rPr>
                <w:rFonts w:ascii="Arial"/>
                <w:spacing w:val="3"/>
              </w:rPr>
              <w:t xml:space="preserve"> </w:t>
            </w:r>
            <w:r>
              <w:rPr>
                <w:rFonts w:ascii="Arial"/>
                <w:spacing w:val="-1"/>
              </w:rPr>
              <w:t>listed</w:t>
            </w:r>
            <w:r>
              <w:rPr>
                <w:rFonts w:ascii="Arial"/>
                <w:spacing w:val="2"/>
              </w:rPr>
              <w:t xml:space="preserve"> </w:t>
            </w:r>
            <w:r>
              <w:rPr>
                <w:rFonts w:ascii="Arial"/>
                <w:spacing w:val="-2"/>
              </w:rPr>
              <w:t>at</w:t>
            </w:r>
            <w:r>
              <w:rPr>
                <w:rFonts w:ascii="Arial"/>
                <w:spacing w:val="2"/>
              </w:rPr>
              <w:t xml:space="preserve"> </w:t>
            </w:r>
            <w:r>
              <w:rPr>
                <w:rFonts w:ascii="Arial"/>
              </w:rPr>
              <w:t>(a)</w:t>
            </w:r>
            <w:r>
              <w:rPr>
                <w:rFonts w:ascii="Arial"/>
                <w:spacing w:val="1"/>
              </w:rPr>
              <w:t xml:space="preserve"> </w:t>
            </w:r>
            <w:r>
              <w:rPr>
                <w:rFonts w:ascii="Arial"/>
                <w:spacing w:val="-1"/>
              </w:rPr>
              <w:t>that</w:t>
            </w:r>
            <w:r>
              <w:rPr>
                <w:rFonts w:ascii="Arial"/>
                <w:spacing w:val="37"/>
              </w:rPr>
              <w:t xml:space="preserve"> </w:t>
            </w:r>
            <w:r>
              <w:rPr>
                <w:rFonts w:ascii="Arial"/>
              </w:rPr>
              <w:t>are</w:t>
            </w:r>
            <w:r>
              <w:rPr>
                <w:rFonts w:ascii="Arial"/>
                <w:spacing w:val="36"/>
              </w:rPr>
              <w:t xml:space="preserve"> </w:t>
            </w:r>
            <w:r>
              <w:rPr>
                <w:rFonts w:ascii="Arial"/>
                <w:spacing w:val="-1"/>
              </w:rPr>
              <w:t>capable</w:t>
            </w:r>
            <w:r>
              <w:rPr>
                <w:rFonts w:ascii="Arial"/>
                <w:spacing w:val="36"/>
              </w:rPr>
              <w:t xml:space="preserve"> </w:t>
            </w:r>
            <w:r>
              <w:rPr>
                <w:rFonts w:ascii="Arial"/>
                <w:spacing w:val="-2"/>
              </w:rPr>
              <w:t>of</w:t>
            </w:r>
            <w:r>
              <w:rPr>
                <w:rFonts w:ascii="Arial"/>
                <w:spacing w:val="40"/>
              </w:rPr>
              <w:t xml:space="preserve"> </w:t>
            </w:r>
            <w:r>
              <w:rPr>
                <w:rFonts w:ascii="Arial"/>
                <w:spacing w:val="-2"/>
              </w:rPr>
              <w:t>being</w:t>
            </w:r>
            <w:r>
              <w:rPr>
                <w:rFonts w:ascii="Arial"/>
                <w:spacing w:val="38"/>
              </w:rPr>
              <w:t xml:space="preserve"> </w:t>
            </w:r>
            <w:r>
              <w:rPr>
                <w:rFonts w:ascii="Arial"/>
                <w:spacing w:val="-1"/>
              </w:rPr>
              <w:t>registered</w:t>
            </w:r>
            <w:r>
              <w:rPr>
                <w:rFonts w:ascii="Arial"/>
                <w:spacing w:val="36"/>
              </w:rPr>
              <w:t xml:space="preserve"> </w:t>
            </w:r>
            <w:r>
              <w:rPr>
                <w:rFonts w:ascii="Arial"/>
                <w:spacing w:val="-1"/>
              </w:rPr>
              <w:t>in</w:t>
            </w:r>
            <w:r>
              <w:rPr>
                <w:rFonts w:ascii="Arial"/>
                <w:spacing w:val="36"/>
              </w:rPr>
              <w:t xml:space="preserve"> </w:t>
            </w:r>
            <w:r>
              <w:rPr>
                <w:rFonts w:ascii="Arial"/>
                <w:spacing w:val="-1"/>
              </w:rPr>
              <w:t>any</w:t>
            </w:r>
            <w:r>
              <w:rPr>
                <w:rFonts w:ascii="Arial"/>
                <w:spacing w:val="35"/>
              </w:rPr>
              <w:t xml:space="preserve"> </w:t>
            </w:r>
            <w:r>
              <w:rPr>
                <w:rFonts w:ascii="Arial"/>
              </w:rPr>
              <w:t>country</w:t>
            </w:r>
            <w:r>
              <w:rPr>
                <w:rFonts w:ascii="Arial"/>
                <w:spacing w:val="34"/>
              </w:rPr>
              <w:t xml:space="preserve"> </w:t>
            </w:r>
            <w:r>
              <w:rPr>
                <w:rFonts w:ascii="Arial"/>
                <w:spacing w:val="-2"/>
              </w:rPr>
              <w:t>or</w:t>
            </w:r>
            <w:r>
              <w:rPr>
                <w:rFonts w:ascii="Arial"/>
                <w:spacing w:val="29"/>
              </w:rPr>
              <w:t xml:space="preserve"> </w:t>
            </w:r>
            <w:r>
              <w:rPr>
                <w:rFonts w:ascii="Arial"/>
                <w:spacing w:val="-1"/>
              </w:rPr>
              <w:t>jurisdiction; and</w:t>
            </w:r>
          </w:p>
          <w:p w14:paraId="1E7F4E8A" w14:textId="77777777" w:rsidR="00437262" w:rsidRDefault="00BC70E3" w:rsidP="00A836BB">
            <w:pPr>
              <w:pStyle w:val="ListParagraph"/>
              <w:numPr>
                <w:ilvl w:val="0"/>
                <w:numId w:val="52"/>
              </w:numPr>
              <w:tabs>
                <w:tab w:val="left" w:pos="750"/>
              </w:tabs>
              <w:spacing w:before="119"/>
              <w:ind w:right="235"/>
              <w:jc w:val="both"/>
              <w:rPr>
                <w:rFonts w:ascii="Arial" w:eastAsia="Arial" w:hAnsi="Arial" w:cs="Arial"/>
              </w:rPr>
            </w:pPr>
            <w:r>
              <w:rPr>
                <w:rFonts w:ascii="Arial"/>
                <w:spacing w:val="-1"/>
              </w:rPr>
              <w:t>all</w:t>
            </w:r>
            <w:r>
              <w:rPr>
                <w:rFonts w:ascii="Arial"/>
                <w:spacing w:val="7"/>
              </w:rPr>
              <w:t xml:space="preserve"> </w:t>
            </w:r>
            <w:r>
              <w:rPr>
                <w:rFonts w:ascii="Arial"/>
              </w:rPr>
              <w:t>other</w:t>
            </w:r>
            <w:r>
              <w:rPr>
                <w:rFonts w:ascii="Arial"/>
                <w:spacing w:val="8"/>
              </w:rPr>
              <w:t xml:space="preserve"> </w:t>
            </w:r>
            <w:r>
              <w:rPr>
                <w:rFonts w:ascii="Arial"/>
                <w:spacing w:val="-1"/>
              </w:rPr>
              <w:t>rights</w:t>
            </w:r>
            <w:r>
              <w:rPr>
                <w:rFonts w:ascii="Arial"/>
                <w:spacing w:val="8"/>
              </w:rPr>
              <w:t xml:space="preserve"> </w:t>
            </w:r>
            <w:r>
              <w:rPr>
                <w:rFonts w:ascii="Arial"/>
                <w:spacing w:val="-1"/>
              </w:rPr>
              <w:t>having</w:t>
            </w:r>
            <w:r>
              <w:rPr>
                <w:rFonts w:ascii="Arial"/>
                <w:spacing w:val="9"/>
              </w:rPr>
              <w:t xml:space="preserve"> </w:t>
            </w:r>
            <w:r>
              <w:rPr>
                <w:rFonts w:ascii="Arial"/>
                <w:spacing w:val="-1"/>
              </w:rPr>
              <w:t>equivalent</w:t>
            </w:r>
            <w:r>
              <w:rPr>
                <w:rFonts w:ascii="Arial"/>
                <w:spacing w:val="9"/>
              </w:rPr>
              <w:t xml:space="preserve"> </w:t>
            </w:r>
            <w:r>
              <w:rPr>
                <w:rFonts w:ascii="Arial"/>
              </w:rPr>
              <w:t>or</w:t>
            </w:r>
            <w:r>
              <w:rPr>
                <w:rFonts w:ascii="Arial"/>
                <w:spacing w:val="8"/>
              </w:rPr>
              <w:t xml:space="preserve"> </w:t>
            </w:r>
            <w:r>
              <w:rPr>
                <w:rFonts w:ascii="Arial"/>
                <w:spacing w:val="-1"/>
              </w:rPr>
              <w:t>similar</w:t>
            </w:r>
            <w:r>
              <w:rPr>
                <w:rFonts w:ascii="Arial"/>
                <w:spacing w:val="8"/>
              </w:rPr>
              <w:t xml:space="preserve"> </w:t>
            </w:r>
            <w:r>
              <w:rPr>
                <w:rFonts w:ascii="Arial"/>
              </w:rPr>
              <w:t>effect</w:t>
            </w:r>
            <w:r>
              <w:rPr>
                <w:rFonts w:ascii="Arial"/>
                <w:spacing w:val="6"/>
              </w:rPr>
              <w:t xml:space="preserve"> </w:t>
            </w:r>
            <w:r>
              <w:rPr>
                <w:rFonts w:ascii="Arial"/>
                <w:spacing w:val="-1"/>
              </w:rPr>
              <w:t>in</w:t>
            </w:r>
            <w:r>
              <w:rPr>
                <w:rFonts w:ascii="Arial"/>
                <w:spacing w:val="30"/>
              </w:rPr>
              <w:t xml:space="preserve"> </w:t>
            </w:r>
            <w:r>
              <w:rPr>
                <w:rFonts w:ascii="Arial"/>
                <w:spacing w:val="-1"/>
              </w:rPr>
              <w:t>any</w:t>
            </w:r>
            <w:r>
              <w:rPr>
                <w:rFonts w:ascii="Arial"/>
                <w:spacing w:val="-2"/>
              </w:rPr>
              <w:t xml:space="preserve"> </w:t>
            </w:r>
            <w:r>
              <w:rPr>
                <w:rFonts w:ascii="Arial"/>
              </w:rPr>
              <w:t>country</w:t>
            </w:r>
            <w:r>
              <w:rPr>
                <w:rFonts w:ascii="Arial"/>
                <w:spacing w:val="-2"/>
              </w:rPr>
              <w:t xml:space="preserve"> </w:t>
            </w:r>
            <w:r>
              <w:rPr>
                <w:rFonts w:ascii="Arial"/>
              </w:rPr>
              <w:t>or</w:t>
            </w:r>
            <w:r>
              <w:rPr>
                <w:rFonts w:ascii="Arial"/>
                <w:spacing w:val="-1"/>
              </w:rPr>
              <w:t xml:space="preserve"> jurisdiction;</w:t>
            </w:r>
          </w:p>
        </w:tc>
      </w:tr>
      <w:tr w:rsidR="00437262" w14:paraId="433C4BA3" w14:textId="77777777">
        <w:trPr>
          <w:trHeight w:hRule="exact" w:val="1891"/>
        </w:trPr>
        <w:tc>
          <w:tcPr>
            <w:tcW w:w="2718" w:type="dxa"/>
            <w:tcBorders>
              <w:top w:val="nil"/>
              <w:left w:val="nil"/>
              <w:bottom w:val="nil"/>
              <w:right w:val="nil"/>
            </w:tcBorders>
          </w:tcPr>
          <w:p w14:paraId="0E6AC85C" w14:textId="77777777" w:rsidR="00437262" w:rsidRDefault="00BC70E3">
            <w:pPr>
              <w:pStyle w:val="TableParagraph"/>
              <w:spacing w:before="48"/>
              <w:ind w:left="230"/>
              <w:rPr>
                <w:rFonts w:ascii="Arial" w:eastAsia="Arial" w:hAnsi="Arial" w:cs="Arial"/>
              </w:rPr>
            </w:pPr>
            <w:r>
              <w:rPr>
                <w:rFonts w:ascii="Arial"/>
                <w:b/>
                <w:spacing w:val="-1"/>
              </w:rPr>
              <w:t>"IPR</w:t>
            </w:r>
            <w:r>
              <w:rPr>
                <w:rFonts w:ascii="Arial"/>
                <w:b/>
              </w:rPr>
              <w:t xml:space="preserve"> </w:t>
            </w:r>
            <w:r>
              <w:rPr>
                <w:rFonts w:ascii="Arial"/>
                <w:b/>
                <w:spacing w:val="-1"/>
              </w:rPr>
              <w:t>Claim"</w:t>
            </w:r>
          </w:p>
        </w:tc>
        <w:tc>
          <w:tcPr>
            <w:tcW w:w="6000" w:type="dxa"/>
            <w:tcBorders>
              <w:top w:val="nil"/>
              <w:left w:val="nil"/>
              <w:bottom w:val="nil"/>
              <w:right w:val="nil"/>
            </w:tcBorders>
          </w:tcPr>
          <w:p w14:paraId="31952F17" w14:textId="7CCB1DA2" w:rsidR="00437262" w:rsidRDefault="00BC70E3" w:rsidP="00260669">
            <w:pPr>
              <w:pStyle w:val="TableParagraph"/>
              <w:spacing w:before="50"/>
              <w:ind w:left="200" w:right="228"/>
              <w:jc w:val="both"/>
              <w:rPr>
                <w:rFonts w:ascii="Arial" w:eastAsia="Arial" w:hAnsi="Arial" w:cs="Arial"/>
              </w:rPr>
            </w:pPr>
            <w:r>
              <w:rPr>
                <w:rFonts w:ascii="Arial"/>
                <w:spacing w:val="-1"/>
              </w:rPr>
              <w:t>means</w:t>
            </w:r>
            <w:r>
              <w:rPr>
                <w:rFonts w:ascii="Arial"/>
                <w:spacing w:val="12"/>
              </w:rPr>
              <w:t xml:space="preserve"> </w:t>
            </w:r>
            <w:r>
              <w:rPr>
                <w:rFonts w:ascii="Arial"/>
                <w:spacing w:val="-1"/>
              </w:rPr>
              <w:t>any</w:t>
            </w:r>
            <w:r>
              <w:rPr>
                <w:rFonts w:ascii="Arial"/>
                <w:spacing w:val="10"/>
              </w:rPr>
              <w:t xml:space="preserve"> </w:t>
            </w:r>
            <w:r>
              <w:rPr>
                <w:rFonts w:ascii="Arial"/>
                <w:spacing w:val="-1"/>
              </w:rPr>
              <w:t>claim</w:t>
            </w:r>
            <w:r>
              <w:rPr>
                <w:rFonts w:ascii="Arial"/>
                <w:spacing w:val="13"/>
              </w:rPr>
              <w:t xml:space="preserve"> </w:t>
            </w:r>
            <w:r>
              <w:rPr>
                <w:rFonts w:ascii="Arial"/>
              </w:rPr>
              <w:t>of</w:t>
            </w:r>
            <w:r>
              <w:rPr>
                <w:rFonts w:ascii="Arial"/>
                <w:spacing w:val="15"/>
              </w:rPr>
              <w:t xml:space="preserve"> </w:t>
            </w:r>
            <w:r>
              <w:rPr>
                <w:rFonts w:ascii="Arial"/>
                <w:spacing w:val="-1"/>
              </w:rPr>
              <w:t>infringement</w:t>
            </w:r>
            <w:r>
              <w:rPr>
                <w:rFonts w:ascii="Arial"/>
                <w:spacing w:val="13"/>
              </w:rPr>
              <w:t xml:space="preserve"> </w:t>
            </w:r>
            <w:r>
              <w:rPr>
                <w:rFonts w:ascii="Arial"/>
              </w:rPr>
              <w:t>or</w:t>
            </w:r>
            <w:r>
              <w:rPr>
                <w:rFonts w:ascii="Arial"/>
                <w:spacing w:val="13"/>
              </w:rPr>
              <w:t xml:space="preserve"> </w:t>
            </w:r>
            <w:r>
              <w:rPr>
                <w:rFonts w:ascii="Arial"/>
                <w:spacing w:val="-1"/>
              </w:rPr>
              <w:t>alleged</w:t>
            </w:r>
            <w:r>
              <w:rPr>
                <w:rFonts w:ascii="Arial"/>
                <w:spacing w:val="12"/>
              </w:rPr>
              <w:t xml:space="preserve"> </w:t>
            </w:r>
            <w:r>
              <w:rPr>
                <w:rFonts w:ascii="Arial"/>
                <w:spacing w:val="-1"/>
              </w:rPr>
              <w:t>infringement</w:t>
            </w:r>
            <w:r>
              <w:rPr>
                <w:rFonts w:ascii="Arial"/>
                <w:spacing w:val="33"/>
              </w:rPr>
              <w:t xml:space="preserve"> </w:t>
            </w:r>
            <w:r>
              <w:rPr>
                <w:rFonts w:ascii="Arial"/>
                <w:spacing w:val="-1"/>
              </w:rPr>
              <w:t>(including</w:t>
            </w:r>
            <w:r>
              <w:rPr>
                <w:rFonts w:ascii="Arial"/>
                <w:spacing w:val="51"/>
              </w:rPr>
              <w:t xml:space="preserve"> </w:t>
            </w:r>
            <w:r>
              <w:rPr>
                <w:rFonts w:ascii="Arial"/>
              </w:rPr>
              <w:t>the</w:t>
            </w:r>
            <w:r>
              <w:rPr>
                <w:rFonts w:ascii="Arial"/>
                <w:spacing w:val="48"/>
              </w:rPr>
              <w:t xml:space="preserve"> </w:t>
            </w:r>
            <w:r>
              <w:rPr>
                <w:rFonts w:ascii="Arial"/>
                <w:spacing w:val="-1"/>
              </w:rPr>
              <w:t>defence</w:t>
            </w:r>
            <w:r>
              <w:rPr>
                <w:rFonts w:ascii="Arial"/>
                <w:spacing w:val="46"/>
              </w:rPr>
              <w:t xml:space="preserve"> </w:t>
            </w:r>
            <w:r>
              <w:rPr>
                <w:rFonts w:ascii="Arial"/>
                <w:spacing w:val="-2"/>
              </w:rPr>
              <w:t>of</w:t>
            </w:r>
            <w:r>
              <w:rPr>
                <w:rFonts w:ascii="Arial"/>
                <w:spacing w:val="51"/>
              </w:rPr>
              <w:t xml:space="preserve"> </w:t>
            </w:r>
            <w:r>
              <w:rPr>
                <w:rFonts w:ascii="Arial"/>
              </w:rPr>
              <w:t>such</w:t>
            </w:r>
            <w:r>
              <w:rPr>
                <w:rFonts w:ascii="Arial"/>
                <w:spacing w:val="48"/>
              </w:rPr>
              <w:t xml:space="preserve"> </w:t>
            </w:r>
            <w:r>
              <w:rPr>
                <w:rFonts w:ascii="Arial"/>
                <w:spacing w:val="-1"/>
              </w:rPr>
              <w:t>infringement</w:t>
            </w:r>
            <w:r>
              <w:rPr>
                <w:rFonts w:ascii="Arial"/>
                <w:spacing w:val="49"/>
              </w:rPr>
              <w:t xml:space="preserve"> </w:t>
            </w:r>
            <w:r>
              <w:rPr>
                <w:rFonts w:ascii="Arial"/>
                <w:spacing w:val="-2"/>
              </w:rPr>
              <w:t>or</w:t>
            </w:r>
            <w:r>
              <w:rPr>
                <w:rFonts w:ascii="Arial"/>
                <w:spacing w:val="48"/>
              </w:rPr>
              <w:t xml:space="preserve"> </w:t>
            </w:r>
            <w:r>
              <w:rPr>
                <w:rFonts w:ascii="Arial"/>
                <w:spacing w:val="-1"/>
              </w:rPr>
              <w:t>alleged</w:t>
            </w:r>
            <w:r>
              <w:rPr>
                <w:rFonts w:ascii="Arial"/>
                <w:spacing w:val="27"/>
              </w:rPr>
              <w:t xml:space="preserve"> </w:t>
            </w:r>
            <w:r>
              <w:rPr>
                <w:rFonts w:ascii="Arial"/>
                <w:spacing w:val="-1"/>
              </w:rPr>
              <w:t>infringement)</w:t>
            </w:r>
            <w:r>
              <w:rPr>
                <w:rFonts w:ascii="Arial"/>
              </w:rPr>
              <w:t xml:space="preserve"> </w:t>
            </w:r>
            <w:r>
              <w:rPr>
                <w:rFonts w:ascii="Arial"/>
                <w:spacing w:val="-2"/>
              </w:rPr>
              <w:t>of</w:t>
            </w:r>
            <w:r>
              <w:rPr>
                <w:rFonts w:ascii="Arial"/>
                <w:spacing w:val="2"/>
              </w:rPr>
              <w:t xml:space="preserve"> </w:t>
            </w:r>
            <w:r>
              <w:rPr>
                <w:rFonts w:ascii="Arial"/>
                <w:spacing w:val="-1"/>
              </w:rPr>
              <w:t>any</w:t>
            </w:r>
            <w:r>
              <w:rPr>
                <w:rFonts w:ascii="Arial"/>
                <w:spacing w:val="58"/>
              </w:rPr>
              <w:t xml:space="preserve"> </w:t>
            </w:r>
            <w:r>
              <w:rPr>
                <w:rFonts w:ascii="Arial"/>
                <w:spacing w:val="-2"/>
              </w:rPr>
              <w:t>IPR,</w:t>
            </w:r>
            <w:r>
              <w:rPr>
                <w:rFonts w:ascii="Arial"/>
              </w:rPr>
              <w:t xml:space="preserve"> </w:t>
            </w:r>
            <w:r>
              <w:rPr>
                <w:rFonts w:ascii="Arial"/>
                <w:spacing w:val="-1"/>
              </w:rPr>
              <w:t>used</w:t>
            </w:r>
            <w:r>
              <w:rPr>
                <w:rFonts w:ascii="Arial"/>
                <w:spacing w:val="60"/>
              </w:rPr>
              <w:t xml:space="preserve"> </w:t>
            </w:r>
            <w:r>
              <w:rPr>
                <w:rFonts w:ascii="Arial"/>
              </w:rPr>
              <w:t>to</w:t>
            </w:r>
            <w:r>
              <w:rPr>
                <w:rFonts w:ascii="Arial"/>
                <w:spacing w:val="60"/>
              </w:rPr>
              <w:t xml:space="preserve"> </w:t>
            </w:r>
            <w:r>
              <w:rPr>
                <w:rFonts w:ascii="Arial"/>
                <w:spacing w:val="-1"/>
              </w:rPr>
              <w:t>provide</w:t>
            </w:r>
            <w:r>
              <w:rPr>
                <w:rFonts w:ascii="Arial"/>
                <w:spacing w:val="60"/>
              </w:rPr>
              <w:t xml:space="preserve"> </w:t>
            </w:r>
            <w:r>
              <w:rPr>
                <w:rFonts w:ascii="Arial"/>
              </w:rPr>
              <w:t>the</w:t>
            </w:r>
            <w:r>
              <w:rPr>
                <w:rFonts w:ascii="Arial"/>
                <w:spacing w:val="57"/>
              </w:rPr>
              <w:t xml:space="preserve"> </w:t>
            </w:r>
            <w:r>
              <w:rPr>
                <w:rFonts w:ascii="Arial"/>
                <w:spacing w:val="-1"/>
              </w:rPr>
              <w:t>Goods</w:t>
            </w:r>
            <w:r>
              <w:rPr>
                <w:rFonts w:ascii="Arial"/>
                <w:spacing w:val="37"/>
              </w:rPr>
              <w:t xml:space="preserve"> </w:t>
            </w:r>
            <w:r>
              <w:rPr>
                <w:rFonts w:ascii="Arial"/>
                <w:spacing w:val="-1"/>
              </w:rPr>
              <w:t>and/or</w:t>
            </w:r>
            <w:r>
              <w:rPr>
                <w:rFonts w:ascii="Arial"/>
                <w:spacing w:val="4"/>
              </w:rPr>
              <w:t xml:space="preserve"> </w:t>
            </w:r>
            <w:r>
              <w:rPr>
                <w:rFonts w:ascii="Arial"/>
                <w:spacing w:val="-1"/>
              </w:rPr>
              <w:t>Services</w:t>
            </w:r>
            <w:r>
              <w:rPr>
                <w:rFonts w:ascii="Arial"/>
                <w:spacing w:val="3"/>
              </w:rPr>
              <w:t xml:space="preserve"> </w:t>
            </w:r>
            <w:r>
              <w:rPr>
                <w:rFonts w:ascii="Arial"/>
              </w:rPr>
              <w:t>or</w:t>
            </w:r>
            <w:r>
              <w:rPr>
                <w:rFonts w:ascii="Arial"/>
                <w:spacing w:val="3"/>
              </w:rPr>
              <w:t xml:space="preserve"> </w:t>
            </w:r>
            <w:r>
              <w:rPr>
                <w:rFonts w:ascii="Arial"/>
              </w:rPr>
              <w:t>as</w:t>
            </w:r>
            <w:r>
              <w:rPr>
                <w:rFonts w:ascii="Arial"/>
                <w:spacing w:val="3"/>
              </w:rPr>
              <w:t xml:space="preserve"> </w:t>
            </w:r>
            <w:r>
              <w:rPr>
                <w:rFonts w:ascii="Arial"/>
                <w:spacing w:val="-1"/>
              </w:rPr>
              <w:t>otherwise</w:t>
            </w:r>
            <w:r>
              <w:rPr>
                <w:rFonts w:ascii="Arial"/>
                <w:spacing w:val="3"/>
              </w:rPr>
              <w:t xml:space="preserve"> </w:t>
            </w:r>
            <w:r>
              <w:rPr>
                <w:rFonts w:ascii="Arial"/>
                <w:spacing w:val="-1"/>
              </w:rPr>
              <w:t>provided</w:t>
            </w:r>
            <w:r>
              <w:rPr>
                <w:rFonts w:ascii="Arial"/>
                <w:spacing w:val="3"/>
              </w:rPr>
              <w:t xml:space="preserve"> </w:t>
            </w:r>
            <w:r>
              <w:rPr>
                <w:rFonts w:ascii="Arial"/>
                <w:spacing w:val="-1"/>
              </w:rPr>
              <w:t>and/or</w:t>
            </w:r>
            <w:r>
              <w:rPr>
                <w:rFonts w:ascii="Arial"/>
                <w:spacing w:val="4"/>
              </w:rPr>
              <w:t xml:space="preserve"> </w:t>
            </w:r>
            <w:r>
              <w:rPr>
                <w:rFonts w:ascii="Arial"/>
                <w:spacing w:val="-1"/>
              </w:rPr>
              <w:t>licensed</w:t>
            </w:r>
            <w:r>
              <w:rPr>
                <w:rFonts w:ascii="Arial"/>
                <w:spacing w:val="45"/>
              </w:rPr>
              <w:t xml:space="preserve"> </w:t>
            </w:r>
            <w:r>
              <w:rPr>
                <w:rFonts w:ascii="Arial"/>
              </w:rPr>
              <w:t>by</w:t>
            </w:r>
            <w:r>
              <w:rPr>
                <w:rFonts w:ascii="Arial"/>
                <w:spacing w:val="34"/>
              </w:rPr>
              <w:t xml:space="preserve"> </w:t>
            </w:r>
            <w:r>
              <w:rPr>
                <w:rFonts w:ascii="Arial"/>
              </w:rPr>
              <w:t>the</w:t>
            </w:r>
            <w:r>
              <w:rPr>
                <w:rFonts w:ascii="Arial"/>
                <w:spacing w:val="36"/>
              </w:rPr>
              <w:t xml:space="preserve"> </w:t>
            </w:r>
            <w:r>
              <w:rPr>
                <w:rFonts w:ascii="Arial"/>
                <w:spacing w:val="-1"/>
              </w:rPr>
              <w:t>Supplier</w:t>
            </w:r>
            <w:r>
              <w:rPr>
                <w:rFonts w:ascii="Arial"/>
                <w:spacing w:val="37"/>
              </w:rPr>
              <w:t xml:space="preserve"> </w:t>
            </w:r>
            <w:r>
              <w:rPr>
                <w:rFonts w:ascii="Arial"/>
              </w:rPr>
              <w:t>(or</w:t>
            </w:r>
            <w:r>
              <w:rPr>
                <w:rFonts w:ascii="Arial"/>
                <w:spacing w:val="37"/>
              </w:rPr>
              <w:t xml:space="preserve"> </w:t>
            </w:r>
            <w:r>
              <w:rPr>
                <w:rFonts w:ascii="Arial"/>
              </w:rPr>
              <w:t>to</w:t>
            </w:r>
            <w:r>
              <w:rPr>
                <w:rFonts w:ascii="Arial"/>
                <w:spacing w:val="38"/>
              </w:rPr>
              <w:t xml:space="preserve"> </w:t>
            </w:r>
            <w:r>
              <w:rPr>
                <w:rFonts w:ascii="Arial"/>
                <w:spacing w:val="-1"/>
              </w:rPr>
              <w:t>which</w:t>
            </w:r>
            <w:r>
              <w:rPr>
                <w:rFonts w:ascii="Arial"/>
                <w:spacing w:val="36"/>
              </w:rPr>
              <w:t xml:space="preserve"> </w:t>
            </w:r>
            <w:r>
              <w:rPr>
                <w:rFonts w:ascii="Arial"/>
              </w:rPr>
              <w:t>the</w:t>
            </w:r>
            <w:r>
              <w:rPr>
                <w:rFonts w:ascii="Arial"/>
                <w:spacing w:val="37"/>
              </w:rPr>
              <w:t xml:space="preserve"> </w:t>
            </w:r>
            <w:r>
              <w:rPr>
                <w:rFonts w:ascii="Arial"/>
                <w:spacing w:val="-1"/>
              </w:rPr>
              <w:t>Supplier</w:t>
            </w:r>
            <w:r>
              <w:rPr>
                <w:rFonts w:ascii="Arial"/>
                <w:spacing w:val="37"/>
              </w:rPr>
              <w:t xml:space="preserve"> </w:t>
            </w:r>
            <w:r>
              <w:rPr>
                <w:rFonts w:ascii="Arial"/>
                <w:spacing w:val="-1"/>
              </w:rPr>
              <w:t>has</w:t>
            </w:r>
            <w:r>
              <w:rPr>
                <w:rFonts w:ascii="Arial"/>
                <w:spacing w:val="39"/>
              </w:rPr>
              <w:t xml:space="preserve"> </w:t>
            </w:r>
            <w:r>
              <w:rPr>
                <w:rFonts w:ascii="Arial"/>
                <w:spacing w:val="-1"/>
              </w:rPr>
              <w:t>provided</w:t>
            </w:r>
            <w:r>
              <w:rPr>
                <w:rFonts w:ascii="Arial"/>
                <w:spacing w:val="23"/>
              </w:rPr>
              <w:t xml:space="preserve"> </w:t>
            </w:r>
            <w:r>
              <w:rPr>
                <w:rFonts w:ascii="Arial"/>
                <w:spacing w:val="-1"/>
              </w:rPr>
              <w:t xml:space="preserve">access) </w:t>
            </w:r>
            <w:r>
              <w:rPr>
                <w:rFonts w:ascii="Arial"/>
              </w:rPr>
              <w:t>to</w:t>
            </w:r>
            <w:r>
              <w:rPr>
                <w:rFonts w:ascii="Arial"/>
                <w:spacing w:val="-2"/>
              </w:rPr>
              <w:t xml:space="preserve"> </w:t>
            </w:r>
            <w:r>
              <w:rPr>
                <w:rFonts w:ascii="Arial"/>
              </w:rPr>
              <w:t xml:space="preserve">the </w:t>
            </w:r>
            <w:r>
              <w:rPr>
                <w:rFonts w:ascii="Arial"/>
                <w:spacing w:val="-1"/>
              </w:rPr>
              <w:t>Customer in</w:t>
            </w:r>
            <w:r>
              <w:rPr>
                <w:rFonts w:ascii="Arial"/>
              </w:rPr>
              <w:t xml:space="preserve"> the</w:t>
            </w:r>
            <w:r>
              <w:rPr>
                <w:rFonts w:ascii="Arial"/>
                <w:spacing w:val="-2"/>
              </w:rPr>
              <w:t xml:space="preserve"> </w:t>
            </w:r>
            <w:r>
              <w:rPr>
                <w:rFonts w:ascii="Arial"/>
                <w:spacing w:val="-1"/>
              </w:rPr>
              <w:t xml:space="preserve">fulfilment </w:t>
            </w:r>
            <w:r>
              <w:rPr>
                <w:rFonts w:ascii="Arial"/>
                <w:spacing w:val="-2"/>
              </w:rPr>
              <w:t>of</w:t>
            </w:r>
            <w:r>
              <w:rPr>
                <w:rFonts w:ascii="Arial"/>
                <w:spacing w:val="4"/>
              </w:rPr>
              <w:t xml:space="preserve"> </w:t>
            </w:r>
            <w:r>
              <w:rPr>
                <w:rFonts w:ascii="Arial"/>
              </w:rPr>
              <w:t>its</w:t>
            </w:r>
            <w:r>
              <w:rPr>
                <w:rFonts w:ascii="Arial"/>
                <w:spacing w:val="1"/>
              </w:rPr>
              <w:t xml:space="preserve"> </w:t>
            </w:r>
            <w:r>
              <w:rPr>
                <w:rFonts w:ascii="Arial"/>
                <w:spacing w:val="-2"/>
              </w:rPr>
              <w:t>obligations</w:t>
            </w:r>
            <w:r>
              <w:rPr>
                <w:rFonts w:ascii="Arial"/>
                <w:spacing w:val="43"/>
              </w:rPr>
              <w:t xml:space="preserve"> </w:t>
            </w:r>
            <w:r>
              <w:rPr>
                <w:rFonts w:ascii="Arial"/>
                <w:spacing w:val="-1"/>
              </w:rPr>
              <w:t>under this</w:t>
            </w:r>
            <w:r>
              <w:rPr>
                <w:rFonts w:ascii="Arial"/>
                <w:spacing w:val="1"/>
              </w:rPr>
              <w:t xml:space="preserve"> </w:t>
            </w:r>
            <w:r>
              <w:rPr>
                <w:rFonts w:ascii="Arial"/>
                <w:spacing w:val="-1"/>
              </w:rPr>
              <w:t>Contract</w:t>
            </w:r>
            <w:r>
              <w:rPr>
                <w:rFonts w:ascii="Arial"/>
              </w:rPr>
              <w:t>;</w:t>
            </w:r>
          </w:p>
        </w:tc>
      </w:tr>
      <w:tr w:rsidR="00437262" w14:paraId="422262A8" w14:textId="77777777">
        <w:trPr>
          <w:trHeight w:hRule="exact" w:val="1132"/>
        </w:trPr>
        <w:tc>
          <w:tcPr>
            <w:tcW w:w="2718" w:type="dxa"/>
            <w:tcBorders>
              <w:top w:val="nil"/>
              <w:left w:val="nil"/>
              <w:bottom w:val="nil"/>
              <w:right w:val="nil"/>
            </w:tcBorders>
          </w:tcPr>
          <w:p w14:paraId="7B2E9496" w14:textId="77777777" w:rsidR="00437262" w:rsidRDefault="00BC70E3">
            <w:pPr>
              <w:pStyle w:val="TableParagraph"/>
              <w:spacing w:before="48"/>
              <w:ind w:left="230" w:right="289"/>
              <w:rPr>
                <w:rFonts w:ascii="Arial" w:eastAsia="Arial" w:hAnsi="Arial" w:cs="Arial"/>
              </w:rPr>
            </w:pPr>
            <w:r>
              <w:rPr>
                <w:rFonts w:ascii="Arial"/>
                <w:b/>
                <w:spacing w:val="-1"/>
              </w:rPr>
              <w:t>"Key</w:t>
            </w:r>
            <w:r>
              <w:rPr>
                <w:rFonts w:ascii="Arial"/>
                <w:b/>
                <w:spacing w:val="-4"/>
              </w:rPr>
              <w:t xml:space="preserve"> </w:t>
            </w:r>
            <w:r>
              <w:rPr>
                <w:rFonts w:ascii="Arial"/>
                <w:b/>
                <w:spacing w:val="-1"/>
              </w:rPr>
              <w:t>Performance</w:t>
            </w:r>
            <w:r>
              <w:rPr>
                <w:rFonts w:ascii="Arial"/>
                <w:b/>
                <w:spacing w:val="25"/>
              </w:rPr>
              <w:t xml:space="preserve"> </w:t>
            </w:r>
            <w:r>
              <w:rPr>
                <w:rFonts w:ascii="Arial"/>
                <w:b/>
                <w:spacing w:val="-1"/>
              </w:rPr>
              <w:t xml:space="preserve">Indicators" </w:t>
            </w:r>
            <w:r>
              <w:rPr>
                <w:rFonts w:ascii="Arial"/>
                <w:b/>
              </w:rPr>
              <w:t>or</w:t>
            </w:r>
            <w:r>
              <w:rPr>
                <w:rFonts w:ascii="Arial"/>
                <w:b/>
                <w:spacing w:val="-2"/>
              </w:rPr>
              <w:t xml:space="preserve"> </w:t>
            </w:r>
            <w:r>
              <w:rPr>
                <w:rFonts w:ascii="Arial"/>
                <w:b/>
                <w:spacing w:val="-1"/>
              </w:rPr>
              <w:t>"KPIs"</w:t>
            </w:r>
          </w:p>
        </w:tc>
        <w:tc>
          <w:tcPr>
            <w:tcW w:w="6000" w:type="dxa"/>
            <w:tcBorders>
              <w:top w:val="nil"/>
              <w:left w:val="nil"/>
              <w:bottom w:val="nil"/>
              <w:right w:val="nil"/>
            </w:tcBorders>
          </w:tcPr>
          <w:p w14:paraId="45073FAB" w14:textId="5E33111E" w:rsidR="00437262" w:rsidRDefault="00BC70E3">
            <w:pPr>
              <w:pStyle w:val="TableParagraph"/>
              <w:spacing w:before="50"/>
              <w:ind w:left="200" w:right="229"/>
              <w:jc w:val="both"/>
              <w:rPr>
                <w:rFonts w:ascii="Arial" w:eastAsia="Arial" w:hAnsi="Arial" w:cs="Arial"/>
              </w:rPr>
            </w:pPr>
            <w:r>
              <w:rPr>
                <w:rFonts w:ascii="Arial"/>
                <w:spacing w:val="-1"/>
              </w:rPr>
              <w:t>means</w:t>
            </w:r>
            <w:r>
              <w:rPr>
                <w:rFonts w:ascii="Arial"/>
                <w:spacing w:val="53"/>
              </w:rPr>
              <w:t xml:space="preserve"> </w:t>
            </w:r>
            <w:r>
              <w:rPr>
                <w:rFonts w:ascii="Arial"/>
              </w:rPr>
              <w:t>the</w:t>
            </w:r>
            <w:r>
              <w:rPr>
                <w:rFonts w:ascii="Arial"/>
                <w:spacing w:val="55"/>
              </w:rPr>
              <w:t xml:space="preserve"> </w:t>
            </w:r>
            <w:r>
              <w:rPr>
                <w:rFonts w:ascii="Arial"/>
                <w:spacing w:val="-1"/>
              </w:rPr>
              <w:t>performance</w:t>
            </w:r>
            <w:r>
              <w:rPr>
                <w:rFonts w:ascii="Arial"/>
                <w:spacing w:val="53"/>
              </w:rPr>
              <w:t xml:space="preserve"> </w:t>
            </w:r>
            <w:r>
              <w:rPr>
                <w:rFonts w:ascii="Arial"/>
                <w:spacing w:val="-1"/>
              </w:rPr>
              <w:t>measurements</w:t>
            </w:r>
            <w:r>
              <w:rPr>
                <w:rFonts w:ascii="Arial"/>
                <w:spacing w:val="56"/>
              </w:rPr>
              <w:t xml:space="preserve"> </w:t>
            </w:r>
            <w:r>
              <w:rPr>
                <w:rFonts w:ascii="Arial"/>
                <w:spacing w:val="-1"/>
              </w:rPr>
              <w:t>and</w:t>
            </w:r>
            <w:r>
              <w:rPr>
                <w:rFonts w:ascii="Arial"/>
                <w:spacing w:val="55"/>
              </w:rPr>
              <w:t xml:space="preserve"> </w:t>
            </w:r>
            <w:r>
              <w:rPr>
                <w:rFonts w:ascii="Arial"/>
                <w:spacing w:val="-1"/>
              </w:rPr>
              <w:t>targets</w:t>
            </w:r>
            <w:r>
              <w:rPr>
                <w:rFonts w:ascii="Arial"/>
                <w:spacing w:val="56"/>
              </w:rPr>
              <w:t xml:space="preserve"> </w:t>
            </w:r>
            <w:r>
              <w:rPr>
                <w:rFonts w:ascii="Arial"/>
                <w:spacing w:val="-1"/>
              </w:rPr>
              <w:t>in</w:t>
            </w:r>
            <w:r>
              <w:rPr>
                <w:rFonts w:ascii="Arial"/>
                <w:spacing w:val="21"/>
              </w:rPr>
              <w:t xml:space="preserve"> </w:t>
            </w:r>
            <w:r>
              <w:rPr>
                <w:rFonts w:ascii="Arial"/>
                <w:spacing w:val="-1"/>
              </w:rPr>
              <w:t>respect</w:t>
            </w:r>
            <w:r>
              <w:rPr>
                <w:rFonts w:ascii="Arial"/>
                <w:spacing w:val="57"/>
              </w:rPr>
              <w:t xml:space="preserve"> </w:t>
            </w:r>
            <w:r>
              <w:rPr>
                <w:rFonts w:ascii="Arial"/>
                <w:spacing w:val="-2"/>
              </w:rPr>
              <w:t>of</w:t>
            </w:r>
            <w:r>
              <w:rPr>
                <w:rFonts w:ascii="Arial"/>
                <w:spacing w:val="58"/>
              </w:rPr>
              <w:t xml:space="preserve"> </w:t>
            </w:r>
            <w:r>
              <w:rPr>
                <w:rFonts w:ascii="Arial"/>
              </w:rPr>
              <w:t>the</w:t>
            </w:r>
            <w:r>
              <w:rPr>
                <w:rFonts w:ascii="Arial"/>
                <w:spacing w:val="58"/>
              </w:rPr>
              <w:t xml:space="preserve"> </w:t>
            </w:r>
            <w:r>
              <w:rPr>
                <w:rFonts w:ascii="Arial"/>
                <w:spacing w:val="-1"/>
              </w:rPr>
              <w:t>Supplier</w:t>
            </w:r>
            <w:r w:rsidR="003951C3">
              <w:rPr>
                <w:rFonts w:ascii="Arial"/>
                <w:spacing w:val="-1"/>
              </w:rPr>
              <w:t>'</w:t>
            </w:r>
            <w:r>
              <w:rPr>
                <w:rFonts w:ascii="Arial"/>
                <w:spacing w:val="-1"/>
              </w:rPr>
              <w:t>s</w:t>
            </w:r>
            <w:r>
              <w:rPr>
                <w:rFonts w:ascii="Arial"/>
                <w:spacing w:val="58"/>
              </w:rPr>
              <w:t xml:space="preserve"> </w:t>
            </w:r>
            <w:r>
              <w:rPr>
                <w:rFonts w:ascii="Arial"/>
                <w:spacing w:val="-1"/>
              </w:rPr>
              <w:t>performance</w:t>
            </w:r>
            <w:r>
              <w:rPr>
                <w:rFonts w:ascii="Arial"/>
                <w:spacing w:val="57"/>
              </w:rPr>
              <w:t xml:space="preserve"> </w:t>
            </w:r>
            <w:r>
              <w:rPr>
                <w:rFonts w:ascii="Arial"/>
                <w:spacing w:val="-2"/>
              </w:rPr>
              <w:t>of</w:t>
            </w:r>
            <w:r>
              <w:rPr>
                <w:rFonts w:ascii="Arial"/>
                <w:spacing w:val="57"/>
              </w:rPr>
              <w:t xml:space="preserve"> </w:t>
            </w:r>
            <w:r>
              <w:rPr>
                <w:rFonts w:ascii="Arial"/>
                <w:spacing w:val="-1"/>
              </w:rPr>
              <w:t>the</w:t>
            </w:r>
            <w:r>
              <w:rPr>
                <w:rFonts w:ascii="Arial"/>
                <w:spacing w:val="60"/>
              </w:rPr>
              <w:t xml:space="preserve"> </w:t>
            </w:r>
            <w:r>
              <w:rPr>
                <w:rFonts w:ascii="Arial"/>
                <w:spacing w:val="-1"/>
              </w:rPr>
              <w:t>DPS</w:t>
            </w:r>
            <w:r>
              <w:rPr>
                <w:rFonts w:ascii="Arial"/>
                <w:spacing w:val="32"/>
              </w:rPr>
              <w:t xml:space="preserve"> </w:t>
            </w:r>
            <w:r>
              <w:rPr>
                <w:rFonts w:ascii="Arial"/>
                <w:spacing w:val="-1"/>
              </w:rPr>
              <w:t>Agreement</w:t>
            </w:r>
            <w:r>
              <w:rPr>
                <w:rFonts w:ascii="Arial"/>
                <w:spacing w:val="17"/>
              </w:rPr>
              <w:t xml:space="preserve"> </w:t>
            </w:r>
            <w:r>
              <w:rPr>
                <w:rFonts w:ascii="Arial"/>
              </w:rPr>
              <w:t>set</w:t>
            </w:r>
            <w:r>
              <w:rPr>
                <w:rFonts w:ascii="Arial"/>
                <w:spacing w:val="16"/>
              </w:rPr>
              <w:t xml:space="preserve"> </w:t>
            </w:r>
            <w:r>
              <w:rPr>
                <w:rFonts w:ascii="Arial"/>
                <w:spacing w:val="-1"/>
              </w:rPr>
              <w:t>out</w:t>
            </w:r>
            <w:r>
              <w:rPr>
                <w:rFonts w:ascii="Arial"/>
                <w:spacing w:val="16"/>
              </w:rPr>
              <w:t xml:space="preserve"> </w:t>
            </w:r>
            <w:r>
              <w:rPr>
                <w:rFonts w:ascii="Arial"/>
                <w:spacing w:val="-1"/>
              </w:rPr>
              <w:t>in</w:t>
            </w:r>
            <w:r>
              <w:rPr>
                <w:rFonts w:ascii="Arial"/>
                <w:spacing w:val="15"/>
              </w:rPr>
              <w:t xml:space="preserve"> </w:t>
            </w:r>
            <w:r>
              <w:rPr>
                <w:rFonts w:ascii="Arial"/>
                <w:spacing w:val="-1"/>
              </w:rPr>
              <w:t>Part</w:t>
            </w:r>
            <w:r>
              <w:rPr>
                <w:rFonts w:ascii="Arial"/>
                <w:spacing w:val="16"/>
              </w:rPr>
              <w:t xml:space="preserve"> </w:t>
            </w:r>
            <w:r>
              <w:rPr>
                <w:rFonts w:ascii="Arial"/>
              </w:rPr>
              <w:t>B</w:t>
            </w:r>
            <w:r>
              <w:rPr>
                <w:rFonts w:ascii="Arial"/>
                <w:spacing w:val="14"/>
              </w:rPr>
              <w:t xml:space="preserve"> </w:t>
            </w:r>
            <w:r>
              <w:rPr>
                <w:rFonts w:ascii="Arial"/>
                <w:spacing w:val="-2"/>
              </w:rPr>
              <w:t>of</w:t>
            </w:r>
            <w:r>
              <w:rPr>
                <w:rFonts w:ascii="Arial"/>
                <w:spacing w:val="20"/>
              </w:rPr>
              <w:t xml:space="preserve"> </w:t>
            </w:r>
            <w:r>
              <w:rPr>
                <w:rFonts w:ascii="Arial"/>
                <w:spacing w:val="-1"/>
              </w:rPr>
              <w:t>DPS</w:t>
            </w:r>
            <w:r>
              <w:rPr>
                <w:rFonts w:ascii="Arial"/>
                <w:spacing w:val="14"/>
              </w:rPr>
              <w:t xml:space="preserve"> </w:t>
            </w:r>
            <w:r>
              <w:rPr>
                <w:rFonts w:ascii="Arial"/>
                <w:spacing w:val="-1"/>
              </w:rPr>
              <w:t>Schedule</w:t>
            </w:r>
            <w:r>
              <w:rPr>
                <w:rFonts w:ascii="Arial"/>
                <w:spacing w:val="15"/>
              </w:rPr>
              <w:t xml:space="preserve"> </w:t>
            </w:r>
            <w:r>
              <w:rPr>
                <w:rFonts w:ascii="Arial"/>
              </w:rPr>
              <w:t>2</w:t>
            </w:r>
            <w:r>
              <w:rPr>
                <w:rFonts w:ascii="Arial"/>
                <w:spacing w:val="17"/>
              </w:rPr>
              <w:t xml:space="preserve"> </w:t>
            </w:r>
            <w:r>
              <w:rPr>
                <w:rFonts w:ascii="Arial"/>
                <w:spacing w:val="-2"/>
              </w:rPr>
              <w:t>(Goods</w:t>
            </w:r>
            <w:r>
              <w:rPr>
                <w:rFonts w:ascii="Arial"/>
                <w:spacing w:val="33"/>
              </w:rPr>
              <w:t xml:space="preserve"> </w:t>
            </w:r>
            <w:r>
              <w:rPr>
                <w:rFonts w:ascii="Arial"/>
                <w:spacing w:val="-1"/>
              </w:rPr>
              <w:t>and/or Services</w:t>
            </w:r>
            <w:r>
              <w:rPr>
                <w:rFonts w:ascii="Arial"/>
              </w:rPr>
              <w:t xml:space="preserve"> and Key</w:t>
            </w:r>
            <w:r>
              <w:rPr>
                <w:rFonts w:ascii="Arial"/>
                <w:spacing w:val="-2"/>
              </w:rPr>
              <w:t xml:space="preserve"> </w:t>
            </w:r>
            <w:r>
              <w:rPr>
                <w:rFonts w:ascii="Arial"/>
                <w:spacing w:val="-1"/>
              </w:rPr>
              <w:t>Performance</w:t>
            </w:r>
            <w:r>
              <w:rPr>
                <w:rFonts w:ascii="Arial"/>
                <w:spacing w:val="-2"/>
              </w:rPr>
              <w:t xml:space="preserve"> </w:t>
            </w:r>
            <w:r>
              <w:rPr>
                <w:rFonts w:ascii="Arial"/>
                <w:spacing w:val="-1"/>
              </w:rPr>
              <w:t>Indicators);</w:t>
            </w:r>
          </w:p>
        </w:tc>
      </w:tr>
      <w:tr w:rsidR="00437262" w14:paraId="1AE30BD1" w14:textId="77777777">
        <w:trPr>
          <w:trHeight w:hRule="exact" w:val="627"/>
        </w:trPr>
        <w:tc>
          <w:tcPr>
            <w:tcW w:w="2718" w:type="dxa"/>
            <w:tcBorders>
              <w:top w:val="nil"/>
              <w:left w:val="nil"/>
              <w:bottom w:val="nil"/>
              <w:right w:val="nil"/>
            </w:tcBorders>
          </w:tcPr>
          <w:p w14:paraId="3C2F9136" w14:textId="77777777" w:rsidR="00437262" w:rsidRDefault="00BC70E3">
            <w:pPr>
              <w:pStyle w:val="TableParagraph"/>
              <w:spacing w:before="47"/>
              <w:ind w:left="230"/>
              <w:rPr>
                <w:rFonts w:ascii="Arial" w:eastAsia="Arial" w:hAnsi="Arial" w:cs="Arial"/>
              </w:rPr>
            </w:pPr>
            <w:r>
              <w:rPr>
                <w:rFonts w:ascii="Arial"/>
                <w:b/>
                <w:spacing w:val="-1"/>
              </w:rPr>
              <w:t>"Key</w:t>
            </w:r>
            <w:r>
              <w:rPr>
                <w:rFonts w:ascii="Arial"/>
                <w:b/>
                <w:spacing w:val="-4"/>
              </w:rPr>
              <w:t xml:space="preserve"> </w:t>
            </w:r>
            <w:r>
              <w:rPr>
                <w:rFonts w:ascii="Arial"/>
                <w:b/>
                <w:spacing w:val="-1"/>
              </w:rPr>
              <w:t>Personnel"</w:t>
            </w:r>
          </w:p>
        </w:tc>
        <w:tc>
          <w:tcPr>
            <w:tcW w:w="6000" w:type="dxa"/>
            <w:tcBorders>
              <w:top w:val="nil"/>
              <w:left w:val="nil"/>
              <w:bottom w:val="nil"/>
              <w:right w:val="nil"/>
            </w:tcBorders>
          </w:tcPr>
          <w:p w14:paraId="07E297B7" w14:textId="77777777" w:rsidR="00437262" w:rsidRDefault="00BC70E3">
            <w:pPr>
              <w:pStyle w:val="TableParagraph"/>
              <w:spacing w:before="49" w:line="241" w:lineRule="auto"/>
              <w:ind w:left="200" w:right="231"/>
              <w:rPr>
                <w:rFonts w:ascii="Arial" w:eastAsia="Arial" w:hAnsi="Arial" w:cs="Arial"/>
              </w:rPr>
            </w:pPr>
            <w:r>
              <w:rPr>
                <w:rFonts w:ascii="Arial"/>
                <w:spacing w:val="-1"/>
              </w:rPr>
              <w:t>means</w:t>
            </w:r>
            <w:r>
              <w:rPr>
                <w:rFonts w:ascii="Arial"/>
                <w:spacing w:val="38"/>
              </w:rPr>
              <w:t xml:space="preserve"> </w:t>
            </w:r>
            <w:r>
              <w:rPr>
                <w:rFonts w:ascii="Arial"/>
              </w:rPr>
              <w:t>the</w:t>
            </w:r>
            <w:r>
              <w:rPr>
                <w:rFonts w:ascii="Arial"/>
                <w:spacing w:val="38"/>
              </w:rPr>
              <w:t xml:space="preserve"> </w:t>
            </w:r>
            <w:r>
              <w:rPr>
                <w:rFonts w:ascii="Arial"/>
                <w:spacing w:val="-2"/>
              </w:rPr>
              <w:t>individuals</w:t>
            </w:r>
            <w:r>
              <w:rPr>
                <w:rFonts w:ascii="Arial"/>
                <w:spacing w:val="39"/>
              </w:rPr>
              <w:t xml:space="preserve"> </w:t>
            </w:r>
            <w:r>
              <w:rPr>
                <w:rFonts w:ascii="Arial"/>
              </w:rPr>
              <w:t>(if</w:t>
            </w:r>
            <w:r>
              <w:rPr>
                <w:rFonts w:ascii="Arial"/>
                <w:spacing w:val="40"/>
              </w:rPr>
              <w:t xml:space="preserve"> </w:t>
            </w:r>
            <w:r>
              <w:rPr>
                <w:rFonts w:ascii="Arial"/>
                <w:spacing w:val="-1"/>
              </w:rPr>
              <w:t>any)</w:t>
            </w:r>
            <w:r>
              <w:rPr>
                <w:rFonts w:ascii="Arial"/>
                <w:spacing w:val="40"/>
              </w:rPr>
              <w:t xml:space="preserve"> </w:t>
            </w:r>
            <w:r>
              <w:rPr>
                <w:rFonts w:ascii="Arial"/>
                <w:spacing w:val="-1"/>
              </w:rPr>
              <w:t>identified</w:t>
            </w:r>
            <w:r>
              <w:rPr>
                <w:rFonts w:ascii="Arial"/>
                <w:spacing w:val="38"/>
              </w:rPr>
              <w:t xml:space="preserve"> </w:t>
            </w:r>
            <w:r>
              <w:rPr>
                <w:rFonts w:ascii="Arial"/>
              </w:rPr>
              <w:t>as</w:t>
            </w:r>
            <w:r>
              <w:rPr>
                <w:rFonts w:ascii="Arial"/>
                <w:spacing w:val="39"/>
              </w:rPr>
              <w:t xml:space="preserve"> </w:t>
            </w:r>
            <w:r>
              <w:rPr>
                <w:rFonts w:ascii="Arial"/>
                <w:spacing w:val="-1"/>
              </w:rPr>
              <w:t>such</w:t>
            </w:r>
            <w:r>
              <w:rPr>
                <w:rFonts w:ascii="Arial"/>
                <w:spacing w:val="38"/>
              </w:rPr>
              <w:t xml:space="preserve"> </w:t>
            </w:r>
            <w:r>
              <w:rPr>
                <w:rFonts w:ascii="Arial"/>
                <w:spacing w:val="-1"/>
              </w:rPr>
              <w:t>in</w:t>
            </w:r>
            <w:r>
              <w:rPr>
                <w:rFonts w:ascii="Arial"/>
                <w:spacing w:val="38"/>
              </w:rPr>
              <w:t xml:space="preserve"> </w:t>
            </w:r>
            <w:r>
              <w:rPr>
                <w:rFonts w:ascii="Arial"/>
              </w:rPr>
              <w:t>the</w:t>
            </w:r>
            <w:r>
              <w:rPr>
                <w:rFonts w:ascii="Arial"/>
                <w:spacing w:val="41"/>
              </w:rPr>
              <w:t xml:space="preserve"> </w:t>
            </w:r>
            <w:r>
              <w:rPr>
                <w:rFonts w:ascii="Arial"/>
                <w:spacing w:val="-1"/>
              </w:rPr>
              <w:t>Contract Order</w:t>
            </w:r>
            <w:r>
              <w:rPr>
                <w:rFonts w:ascii="Arial"/>
                <w:spacing w:val="1"/>
              </w:rPr>
              <w:t xml:space="preserve"> </w:t>
            </w:r>
            <w:r>
              <w:rPr>
                <w:rFonts w:ascii="Arial"/>
                <w:spacing w:val="-1"/>
              </w:rPr>
              <w:t>Form;</w:t>
            </w:r>
          </w:p>
        </w:tc>
      </w:tr>
      <w:tr w:rsidR="00437262" w14:paraId="6AAD0801" w14:textId="77777777">
        <w:trPr>
          <w:trHeight w:hRule="exact" w:val="626"/>
        </w:trPr>
        <w:tc>
          <w:tcPr>
            <w:tcW w:w="2718" w:type="dxa"/>
            <w:tcBorders>
              <w:top w:val="nil"/>
              <w:left w:val="nil"/>
              <w:bottom w:val="nil"/>
              <w:right w:val="nil"/>
            </w:tcBorders>
          </w:tcPr>
          <w:p w14:paraId="13491D95" w14:textId="77777777" w:rsidR="00437262" w:rsidRDefault="00BC70E3">
            <w:pPr>
              <w:pStyle w:val="TableParagraph"/>
              <w:spacing w:before="47"/>
              <w:ind w:left="230"/>
              <w:rPr>
                <w:rFonts w:ascii="Arial" w:eastAsia="Arial" w:hAnsi="Arial" w:cs="Arial"/>
              </w:rPr>
            </w:pPr>
            <w:r>
              <w:rPr>
                <w:rFonts w:ascii="Arial"/>
                <w:b/>
                <w:spacing w:val="-1"/>
              </w:rPr>
              <w:t>"Key</w:t>
            </w:r>
            <w:r>
              <w:rPr>
                <w:rFonts w:ascii="Arial"/>
                <w:b/>
                <w:spacing w:val="-4"/>
              </w:rPr>
              <w:t xml:space="preserve"> </w:t>
            </w:r>
            <w:r>
              <w:rPr>
                <w:rFonts w:ascii="Arial"/>
                <w:b/>
                <w:spacing w:val="-1"/>
              </w:rPr>
              <w:t xml:space="preserve">Role(s) </w:t>
            </w:r>
            <w:r>
              <w:rPr>
                <w:rFonts w:ascii="Arial"/>
                <w:b/>
              </w:rPr>
              <w:t>"</w:t>
            </w:r>
          </w:p>
        </w:tc>
        <w:tc>
          <w:tcPr>
            <w:tcW w:w="6000" w:type="dxa"/>
            <w:tcBorders>
              <w:top w:val="nil"/>
              <w:left w:val="nil"/>
              <w:bottom w:val="nil"/>
              <w:right w:val="nil"/>
            </w:tcBorders>
          </w:tcPr>
          <w:p w14:paraId="770089A2" w14:textId="2F1FEA0E" w:rsidR="00437262" w:rsidRDefault="00BC70E3" w:rsidP="00C02447">
            <w:pPr>
              <w:pStyle w:val="TableParagraph"/>
              <w:spacing w:before="49"/>
              <w:ind w:left="200"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Clause</w:t>
            </w:r>
            <w:r>
              <w:rPr>
                <w:rFonts w:ascii="Arial"/>
              </w:rPr>
              <w:t xml:space="preserve"> </w:t>
            </w:r>
            <w:hyperlink w:anchor="_bookmark93" w:history="1">
              <w:r>
                <w:rPr>
                  <w:rFonts w:ascii="Arial"/>
                  <w:spacing w:val="-2"/>
                </w:rPr>
                <w:t>26.1</w:t>
              </w:r>
            </w:hyperlink>
            <w:r>
              <w:rPr>
                <w:rFonts w:ascii="Arial"/>
              </w:rPr>
              <w:t xml:space="preserve"> </w:t>
            </w:r>
            <w:r>
              <w:rPr>
                <w:rFonts w:ascii="Arial"/>
                <w:spacing w:val="-1"/>
              </w:rPr>
              <w:t>(Key</w:t>
            </w:r>
            <w:r>
              <w:rPr>
                <w:rFonts w:ascii="Arial"/>
                <w:spacing w:val="21"/>
              </w:rPr>
              <w:t xml:space="preserve"> </w:t>
            </w:r>
            <w:r>
              <w:rPr>
                <w:rFonts w:ascii="Arial"/>
                <w:spacing w:val="-1"/>
              </w:rPr>
              <w:t>Personnel);</w:t>
            </w:r>
          </w:p>
        </w:tc>
      </w:tr>
      <w:tr w:rsidR="00437262" w14:paraId="70B0E6D0" w14:textId="77777777">
        <w:trPr>
          <w:trHeight w:hRule="exact" w:val="372"/>
        </w:trPr>
        <w:tc>
          <w:tcPr>
            <w:tcW w:w="2718" w:type="dxa"/>
            <w:tcBorders>
              <w:top w:val="nil"/>
              <w:left w:val="nil"/>
              <w:bottom w:val="nil"/>
              <w:right w:val="nil"/>
            </w:tcBorders>
          </w:tcPr>
          <w:p w14:paraId="0B190DD2" w14:textId="77777777" w:rsidR="00437262" w:rsidRDefault="00BC70E3">
            <w:pPr>
              <w:pStyle w:val="TableParagraph"/>
              <w:spacing w:before="47"/>
              <w:ind w:left="230"/>
              <w:rPr>
                <w:rFonts w:ascii="Arial" w:eastAsia="Arial" w:hAnsi="Arial" w:cs="Arial"/>
              </w:rPr>
            </w:pPr>
            <w:r>
              <w:rPr>
                <w:rFonts w:ascii="Arial"/>
                <w:b/>
                <w:spacing w:val="-1"/>
              </w:rPr>
              <w:t>"Key</w:t>
            </w:r>
            <w:r>
              <w:rPr>
                <w:rFonts w:ascii="Arial"/>
                <w:b/>
                <w:spacing w:val="-4"/>
              </w:rPr>
              <w:t xml:space="preserve"> </w:t>
            </w:r>
            <w:r>
              <w:rPr>
                <w:rFonts w:ascii="Arial"/>
                <w:b/>
                <w:spacing w:val="-1"/>
              </w:rPr>
              <w:t>Sub-Contract"</w:t>
            </w:r>
          </w:p>
        </w:tc>
        <w:tc>
          <w:tcPr>
            <w:tcW w:w="6000" w:type="dxa"/>
            <w:tcBorders>
              <w:top w:val="nil"/>
              <w:left w:val="nil"/>
              <w:bottom w:val="nil"/>
              <w:right w:val="nil"/>
            </w:tcBorders>
          </w:tcPr>
          <w:p w14:paraId="5B33E3A4" w14:textId="77777777" w:rsidR="00437262" w:rsidRDefault="00BC70E3">
            <w:pPr>
              <w:pStyle w:val="TableParagraph"/>
              <w:spacing w:before="49"/>
              <w:ind w:left="200"/>
              <w:rPr>
                <w:rFonts w:ascii="Arial" w:eastAsia="Arial" w:hAnsi="Arial" w:cs="Arial"/>
              </w:rPr>
            </w:pPr>
            <w:r>
              <w:rPr>
                <w:rFonts w:ascii="Arial"/>
                <w:spacing w:val="-1"/>
              </w:rPr>
              <w:t>means</w:t>
            </w:r>
            <w:r>
              <w:rPr>
                <w:rFonts w:ascii="Arial"/>
              </w:rPr>
              <w:t xml:space="preserve"> </w:t>
            </w:r>
            <w:r>
              <w:rPr>
                <w:rFonts w:ascii="Arial"/>
                <w:spacing w:val="-1"/>
              </w:rPr>
              <w:t>each</w:t>
            </w:r>
            <w:r>
              <w:rPr>
                <w:rFonts w:ascii="Arial"/>
              </w:rPr>
              <w:t xml:space="preserve"> </w:t>
            </w:r>
            <w:r>
              <w:rPr>
                <w:rFonts w:ascii="Arial"/>
                <w:spacing w:val="-1"/>
              </w:rPr>
              <w:t>Sub-Contract</w:t>
            </w:r>
            <w:r>
              <w:rPr>
                <w:rFonts w:ascii="Arial"/>
                <w:spacing w:val="2"/>
              </w:rPr>
              <w:t xml:space="preserve"> </w:t>
            </w:r>
            <w:r>
              <w:rPr>
                <w:rFonts w:ascii="Arial"/>
                <w:spacing w:val="-2"/>
              </w:rPr>
              <w:t>with</w:t>
            </w:r>
            <w:r>
              <w:rPr>
                <w:rFonts w:ascii="Arial"/>
              </w:rPr>
              <w:t xml:space="preserve"> a</w:t>
            </w:r>
            <w:r>
              <w:rPr>
                <w:rFonts w:ascii="Arial"/>
                <w:spacing w:val="1"/>
              </w:rPr>
              <w:t xml:space="preserve"> </w:t>
            </w:r>
            <w:r>
              <w:rPr>
                <w:rFonts w:ascii="Arial"/>
                <w:spacing w:val="-1"/>
              </w:rPr>
              <w:t>Key</w:t>
            </w:r>
            <w:r>
              <w:rPr>
                <w:rFonts w:ascii="Arial"/>
                <w:spacing w:val="-2"/>
              </w:rPr>
              <w:t xml:space="preserve"> </w:t>
            </w:r>
            <w:r>
              <w:rPr>
                <w:rFonts w:ascii="Arial"/>
                <w:spacing w:val="-1"/>
              </w:rPr>
              <w:t>Sub-Contractor;</w:t>
            </w:r>
          </w:p>
        </w:tc>
      </w:tr>
      <w:tr w:rsidR="00437262" w14:paraId="482D96A4" w14:textId="77777777" w:rsidTr="00834377">
        <w:trPr>
          <w:trHeight w:hRule="exact" w:val="998"/>
        </w:trPr>
        <w:tc>
          <w:tcPr>
            <w:tcW w:w="2718" w:type="dxa"/>
            <w:tcBorders>
              <w:top w:val="nil"/>
              <w:left w:val="nil"/>
              <w:bottom w:val="nil"/>
              <w:right w:val="nil"/>
            </w:tcBorders>
          </w:tcPr>
          <w:p w14:paraId="4D93AA67" w14:textId="77777777" w:rsidR="00437262" w:rsidRDefault="00BC70E3">
            <w:pPr>
              <w:pStyle w:val="TableParagraph"/>
              <w:spacing w:before="47"/>
              <w:ind w:left="230"/>
              <w:rPr>
                <w:rFonts w:ascii="Arial" w:eastAsia="Arial" w:hAnsi="Arial" w:cs="Arial"/>
              </w:rPr>
            </w:pPr>
            <w:r>
              <w:rPr>
                <w:rFonts w:ascii="Arial"/>
                <w:b/>
                <w:spacing w:val="-1"/>
              </w:rPr>
              <w:t>"Key</w:t>
            </w:r>
            <w:r>
              <w:rPr>
                <w:rFonts w:ascii="Arial"/>
                <w:b/>
                <w:spacing w:val="-4"/>
              </w:rPr>
              <w:t xml:space="preserve"> </w:t>
            </w:r>
            <w:r>
              <w:rPr>
                <w:rFonts w:ascii="Arial"/>
                <w:b/>
                <w:spacing w:val="-1"/>
              </w:rPr>
              <w:t>Sub-Contractor"</w:t>
            </w:r>
          </w:p>
        </w:tc>
        <w:tc>
          <w:tcPr>
            <w:tcW w:w="6000" w:type="dxa"/>
            <w:tcBorders>
              <w:top w:val="nil"/>
              <w:left w:val="nil"/>
              <w:bottom w:val="nil"/>
              <w:right w:val="nil"/>
            </w:tcBorders>
          </w:tcPr>
          <w:p w14:paraId="34FD208A" w14:textId="77777777" w:rsidR="00437262" w:rsidRDefault="00BC70E3">
            <w:pPr>
              <w:pStyle w:val="TableParagraph"/>
              <w:spacing w:before="49"/>
              <w:ind w:left="200"/>
              <w:rPr>
                <w:rFonts w:ascii="Arial" w:eastAsia="Arial" w:hAnsi="Arial" w:cs="Arial"/>
              </w:rPr>
            </w:pPr>
            <w:r>
              <w:rPr>
                <w:rFonts w:ascii="Arial"/>
                <w:spacing w:val="-1"/>
              </w:rPr>
              <w:t>means</w:t>
            </w:r>
            <w:r>
              <w:rPr>
                <w:rFonts w:ascii="Arial"/>
              </w:rPr>
              <w:t xml:space="preserve"> any</w:t>
            </w:r>
            <w:r>
              <w:rPr>
                <w:rFonts w:ascii="Arial"/>
                <w:spacing w:val="-2"/>
              </w:rPr>
              <w:t xml:space="preserve"> </w:t>
            </w:r>
            <w:r>
              <w:rPr>
                <w:rFonts w:ascii="Arial"/>
                <w:spacing w:val="-1"/>
              </w:rPr>
              <w:t>Sub-Contractor:</w:t>
            </w:r>
          </w:p>
          <w:p w14:paraId="6DD60FEB" w14:textId="49080BD2" w:rsidR="00437262" w:rsidRDefault="00BC70E3" w:rsidP="00834377">
            <w:pPr>
              <w:pStyle w:val="TableParagraph"/>
              <w:tabs>
                <w:tab w:val="left" w:pos="749"/>
              </w:tabs>
              <w:spacing w:before="121"/>
              <w:ind w:left="730" w:hanging="567"/>
              <w:rPr>
                <w:rFonts w:ascii="Arial" w:eastAsia="Arial" w:hAnsi="Arial" w:cs="Arial"/>
              </w:rPr>
            </w:pPr>
            <w:r>
              <w:rPr>
                <w:rFonts w:ascii="Arial"/>
                <w:spacing w:val="-1"/>
              </w:rPr>
              <w:t>a)</w:t>
            </w:r>
            <w:r>
              <w:rPr>
                <w:rFonts w:ascii="Arial"/>
                <w:spacing w:val="-1"/>
              </w:rPr>
              <w:tab/>
              <w:t>nominated</w:t>
            </w:r>
            <w:r>
              <w:rPr>
                <w:rFonts w:ascii="Arial"/>
                <w:spacing w:val="40"/>
              </w:rPr>
              <w:t xml:space="preserve"> </w:t>
            </w:r>
            <w:r>
              <w:rPr>
                <w:rFonts w:ascii="Arial"/>
              </w:rPr>
              <w:t>as</w:t>
            </w:r>
            <w:r>
              <w:rPr>
                <w:rFonts w:ascii="Arial"/>
                <w:spacing w:val="38"/>
              </w:rPr>
              <w:t xml:space="preserve"> </w:t>
            </w:r>
            <w:r>
              <w:rPr>
                <w:rFonts w:ascii="Arial"/>
                <w:spacing w:val="-1"/>
              </w:rPr>
              <w:t>part</w:t>
            </w:r>
            <w:r>
              <w:rPr>
                <w:rFonts w:ascii="Arial"/>
                <w:spacing w:val="42"/>
              </w:rPr>
              <w:t xml:space="preserve"> </w:t>
            </w:r>
            <w:r>
              <w:rPr>
                <w:rFonts w:ascii="Arial"/>
                <w:spacing w:val="-2"/>
              </w:rPr>
              <w:t>of</w:t>
            </w:r>
            <w:r>
              <w:rPr>
                <w:rFonts w:ascii="Arial"/>
                <w:spacing w:val="40"/>
              </w:rPr>
              <w:t xml:space="preserve"> </w:t>
            </w:r>
            <w:r>
              <w:rPr>
                <w:rFonts w:ascii="Arial"/>
                <w:spacing w:val="-1"/>
              </w:rPr>
              <w:t>the</w:t>
            </w:r>
            <w:r>
              <w:rPr>
                <w:rFonts w:ascii="Arial"/>
                <w:spacing w:val="41"/>
              </w:rPr>
              <w:t xml:space="preserve"> </w:t>
            </w:r>
            <w:r>
              <w:rPr>
                <w:rFonts w:ascii="Arial"/>
                <w:spacing w:val="-1"/>
              </w:rPr>
              <w:t>Selection</w:t>
            </w:r>
            <w:r>
              <w:rPr>
                <w:rFonts w:ascii="Arial"/>
                <w:spacing w:val="41"/>
              </w:rPr>
              <w:t xml:space="preserve"> </w:t>
            </w:r>
            <w:r>
              <w:rPr>
                <w:rFonts w:ascii="Arial"/>
                <w:spacing w:val="-1"/>
              </w:rPr>
              <w:t>Questionnaire</w:t>
            </w:r>
            <w:r w:rsidR="00834377">
              <w:rPr>
                <w:rFonts w:ascii="Arial"/>
                <w:spacing w:val="-1"/>
              </w:rPr>
              <w:t xml:space="preserve"> (SQ);</w:t>
            </w:r>
          </w:p>
        </w:tc>
      </w:tr>
    </w:tbl>
    <w:p w14:paraId="4623DA3F" w14:textId="02748DF3"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675"/>
        <w:gridCol w:w="6042"/>
      </w:tblGrid>
      <w:tr w:rsidR="00437262" w14:paraId="7A15BA7E" w14:textId="77777777">
        <w:trPr>
          <w:trHeight w:hRule="exact" w:val="2873"/>
        </w:trPr>
        <w:tc>
          <w:tcPr>
            <w:tcW w:w="8717" w:type="dxa"/>
            <w:gridSpan w:val="2"/>
            <w:tcBorders>
              <w:top w:val="nil"/>
              <w:left w:val="nil"/>
              <w:bottom w:val="nil"/>
              <w:right w:val="nil"/>
            </w:tcBorders>
          </w:tcPr>
          <w:p w14:paraId="714A3DC2" w14:textId="77777777" w:rsidR="00437262" w:rsidRDefault="00BC70E3" w:rsidP="00A836BB">
            <w:pPr>
              <w:pStyle w:val="ListParagraph"/>
              <w:numPr>
                <w:ilvl w:val="0"/>
                <w:numId w:val="51"/>
              </w:numPr>
              <w:tabs>
                <w:tab w:val="left" w:pos="3469"/>
              </w:tabs>
              <w:spacing w:before="119"/>
              <w:ind w:right="232"/>
              <w:jc w:val="both"/>
              <w:rPr>
                <w:rFonts w:ascii="Arial" w:eastAsia="Arial" w:hAnsi="Arial" w:cs="Arial"/>
              </w:rPr>
            </w:pPr>
            <w:r>
              <w:rPr>
                <w:rFonts w:ascii="Arial"/>
                <w:spacing w:val="-1"/>
              </w:rPr>
              <w:t>which,</w:t>
            </w:r>
            <w:r>
              <w:rPr>
                <w:rFonts w:ascii="Arial"/>
                <w:spacing w:val="24"/>
              </w:rPr>
              <w:t xml:space="preserve"> </w:t>
            </w:r>
            <w:r>
              <w:rPr>
                <w:rFonts w:ascii="Arial"/>
                <w:spacing w:val="-1"/>
              </w:rPr>
              <w:t>in</w:t>
            </w:r>
            <w:r>
              <w:rPr>
                <w:rFonts w:ascii="Arial"/>
                <w:spacing w:val="23"/>
              </w:rPr>
              <w:t xml:space="preserve"> </w:t>
            </w:r>
            <w:r>
              <w:rPr>
                <w:rFonts w:ascii="Arial"/>
              </w:rPr>
              <w:t>the</w:t>
            </w:r>
            <w:r>
              <w:rPr>
                <w:rFonts w:ascii="Arial"/>
                <w:spacing w:val="23"/>
              </w:rPr>
              <w:t xml:space="preserve"> </w:t>
            </w:r>
            <w:r>
              <w:rPr>
                <w:rFonts w:ascii="Arial"/>
                <w:spacing w:val="-1"/>
              </w:rPr>
              <w:t>opinion</w:t>
            </w:r>
            <w:r>
              <w:rPr>
                <w:rFonts w:ascii="Arial"/>
                <w:spacing w:val="25"/>
              </w:rPr>
              <w:t xml:space="preserve"> </w:t>
            </w:r>
            <w:r>
              <w:rPr>
                <w:rFonts w:ascii="Arial"/>
                <w:spacing w:val="-2"/>
              </w:rPr>
              <w:t>of</w:t>
            </w:r>
            <w:r>
              <w:rPr>
                <w:rFonts w:ascii="Arial"/>
                <w:spacing w:val="26"/>
              </w:rPr>
              <w:t xml:space="preserve"> </w:t>
            </w:r>
            <w:r>
              <w:rPr>
                <w:rFonts w:ascii="Arial"/>
              </w:rPr>
              <w:t>the</w:t>
            </w:r>
            <w:r>
              <w:rPr>
                <w:rFonts w:ascii="Arial"/>
                <w:spacing w:val="23"/>
              </w:rPr>
              <w:t xml:space="preserve"> </w:t>
            </w:r>
            <w:r>
              <w:rPr>
                <w:rFonts w:ascii="Arial"/>
                <w:spacing w:val="-1"/>
              </w:rPr>
              <w:t>Authority</w:t>
            </w:r>
            <w:r>
              <w:rPr>
                <w:rFonts w:ascii="Arial"/>
                <w:spacing w:val="21"/>
              </w:rPr>
              <w:t xml:space="preserve"> </w:t>
            </w:r>
            <w:r>
              <w:rPr>
                <w:rFonts w:ascii="Arial"/>
                <w:spacing w:val="-1"/>
              </w:rPr>
              <w:t>and</w:t>
            </w:r>
            <w:r>
              <w:rPr>
                <w:rFonts w:ascii="Arial"/>
                <w:spacing w:val="23"/>
              </w:rPr>
              <w:t xml:space="preserve"> </w:t>
            </w:r>
            <w:r>
              <w:rPr>
                <w:rFonts w:ascii="Arial"/>
              </w:rPr>
              <w:t>the</w:t>
            </w:r>
            <w:r>
              <w:rPr>
                <w:rFonts w:ascii="Arial"/>
                <w:spacing w:val="21"/>
              </w:rPr>
              <w:t xml:space="preserve"> </w:t>
            </w:r>
            <w:r>
              <w:rPr>
                <w:rFonts w:ascii="Arial"/>
                <w:spacing w:val="-1"/>
              </w:rPr>
              <w:t>Customer,</w:t>
            </w:r>
            <w:r>
              <w:rPr>
                <w:rFonts w:ascii="Arial"/>
                <w:spacing w:val="2"/>
              </w:rPr>
              <w:t xml:space="preserve"> </w:t>
            </w:r>
            <w:r>
              <w:rPr>
                <w:rFonts w:ascii="Arial"/>
                <w:spacing w:val="-1"/>
              </w:rPr>
              <w:t>performs</w:t>
            </w:r>
            <w:r>
              <w:rPr>
                <w:rFonts w:ascii="Arial"/>
                <w:spacing w:val="1"/>
              </w:rPr>
              <w:t xml:space="preserve"> </w:t>
            </w:r>
            <w:r>
              <w:rPr>
                <w:rFonts w:ascii="Arial"/>
              </w:rPr>
              <w:t>(or</w:t>
            </w:r>
            <w:r>
              <w:rPr>
                <w:rFonts w:ascii="Arial"/>
                <w:spacing w:val="-1"/>
              </w:rPr>
              <w:t xml:space="preserve"> would</w:t>
            </w:r>
            <w:r>
              <w:rPr>
                <w:rFonts w:ascii="Arial"/>
                <w:spacing w:val="3"/>
              </w:rPr>
              <w:t xml:space="preserve"> </w:t>
            </w:r>
            <w:r>
              <w:rPr>
                <w:rFonts w:ascii="Arial"/>
                <w:spacing w:val="-1"/>
              </w:rPr>
              <w:t>perform</w:t>
            </w:r>
            <w:r>
              <w:rPr>
                <w:rFonts w:ascii="Arial"/>
                <w:spacing w:val="3"/>
              </w:rPr>
              <w:t xml:space="preserve"> </w:t>
            </w:r>
            <w:r>
              <w:rPr>
                <w:rFonts w:ascii="Arial"/>
                <w:spacing w:val="-2"/>
              </w:rPr>
              <w:t>if</w:t>
            </w:r>
            <w:r>
              <w:rPr>
                <w:rFonts w:ascii="Arial"/>
                <w:spacing w:val="4"/>
              </w:rPr>
              <w:t xml:space="preserve"> </w:t>
            </w:r>
            <w:r>
              <w:rPr>
                <w:rFonts w:ascii="Arial"/>
                <w:spacing w:val="-1"/>
              </w:rPr>
              <w:t>appointed)</w:t>
            </w:r>
            <w:r>
              <w:rPr>
                <w:rFonts w:ascii="Arial"/>
                <w:spacing w:val="31"/>
              </w:rPr>
              <w:t xml:space="preserve"> </w:t>
            </w:r>
            <w:r>
              <w:rPr>
                <w:rFonts w:ascii="Arial"/>
              </w:rPr>
              <w:t>a</w:t>
            </w:r>
            <w:r>
              <w:rPr>
                <w:rFonts w:ascii="Arial"/>
                <w:spacing w:val="31"/>
              </w:rPr>
              <w:t xml:space="preserve"> </w:t>
            </w:r>
            <w:r>
              <w:rPr>
                <w:rFonts w:ascii="Arial"/>
                <w:spacing w:val="-1"/>
              </w:rPr>
              <w:t>critical</w:t>
            </w:r>
            <w:r>
              <w:rPr>
                <w:rFonts w:ascii="Arial"/>
                <w:spacing w:val="30"/>
              </w:rPr>
              <w:t xml:space="preserve"> </w:t>
            </w:r>
            <w:r>
              <w:rPr>
                <w:rFonts w:ascii="Arial"/>
                <w:spacing w:val="-1"/>
              </w:rPr>
              <w:t>role</w:t>
            </w:r>
            <w:r>
              <w:rPr>
                <w:rFonts w:ascii="Arial"/>
                <w:spacing w:val="31"/>
              </w:rPr>
              <w:t xml:space="preserve"> </w:t>
            </w:r>
            <w:r>
              <w:rPr>
                <w:rFonts w:ascii="Arial"/>
                <w:spacing w:val="-1"/>
              </w:rPr>
              <w:t>in</w:t>
            </w:r>
            <w:r>
              <w:rPr>
                <w:rFonts w:ascii="Arial"/>
                <w:spacing w:val="31"/>
              </w:rPr>
              <w:t xml:space="preserve"> </w:t>
            </w:r>
            <w:r>
              <w:rPr>
                <w:rFonts w:ascii="Arial"/>
              </w:rPr>
              <w:t>the</w:t>
            </w:r>
            <w:r>
              <w:rPr>
                <w:rFonts w:ascii="Arial"/>
                <w:spacing w:val="31"/>
              </w:rPr>
              <w:t xml:space="preserve"> </w:t>
            </w:r>
            <w:r>
              <w:rPr>
                <w:rFonts w:ascii="Arial"/>
                <w:spacing w:val="-2"/>
              </w:rPr>
              <w:t>provision</w:t>
            </w:r>
            <w:r>
              <w:rPr>
                <w:rFonts w:ascii="Arial"/>
                <w:spacing w:val="31"/>
              </w:rPr>
              <w:t xml:space="preserve"> </w:t>
            </w:r>
            <w:r>
              <w:rPr>
                <w:rFonts w:ascii="Arial"/>
              </w:rPr>
              <w:t>of</w:t>
            </w:r>
            <w:r>
              <w:rPr>
                <w:rFonts w:ascii="Arial"/>
                <w:spacing w:val="35"/>
              </w:rPr>
              <w:t xml:space="preserve"> </w:t>
            </w:r>
            <w:r>
              <w:rPr>
                <w:rFonts w:ascii="Arial"/>
                <w:spacing w:val="-1"/>
              </w:rPr>
              <w:t>all</w:t>
            </w:r>
            <w:r>
              <w:rPr>
                <w:rFonts w:ascii="Arial"/>
                <w:spacing w:val="30"/>
              </w:rPr>
              <w:t xml:space="preserve"> </w:t>
            </w:r>
            <w:r>
              <w:rPr>
                <w:rFonts w:ascii="Arial"/>
              </w:rPr>
              <w:t>or</w:t>
            </w:r>
            <w:r>
              <w:rPr>
                <w:rFonts w:ascii="Arial"/>
                <w:spacing w:val="32"/>
              </w:rPr>
              <w:t xml:space="preserve"> </w:t>
            </w:r>
            <w:r>
              <w:rPr>
                <w:rFonts w:ascii="Arial"/>
                <w:spacing w:val="-1"/>
              </w:rPr>
              <w:t>any</w:t>
            </w:r>
            <w:r>
              <w:rPr>
                <w:rFonts w:ascii="Arial"/>
                <w:spacing w:val="29"/>
              </w:rPr>
              <w:t xml:space="preserve"> </w:t>
            </w:r>
            <w:r>
              <w:rPr>
                <w:rFonts w:ascii="Arial"/>
                <w:spacing w:val="-1"/>
              </w:rPr>
              <w:t>part</w:t>
            </w:r>
            <w:r>
              <w:rPr>
                <w:rFonts w:ascii="Arial"/>
                <w:spacing w:val="32"/>
              </w:rPr>
              <w:t xml:space="preserve"> </w:t>
            </w:r>
            <w:r>
              <w:rPr>
                <w:rFonts w:ascii="Arial"/>
                <w:spacing w:val="-2"/>
              </w:rPr>
              <w:t>of</w:t>
            </w:r>
            <w:r>
              <w:rPr>
                <w:rFonts w:ascii="Arial"/>
                <w:spacing w:val="43"/>
              </w:rPr>
              <w:t xml:space="preserve"> </w:t>
            </w:r>
            <w:r>
              <w:rPr>
                <w:rFonts w:ascii="Arial"/>
              </w:rPr>
              <w:t>the</w:t>
            </w:r>
            <w:r>
              <w:rPr>
                <w:rFonts w:ascii="Arial"/>
                <w:spacing w:val="-2"/>
              </w:rPr>
              <w:t xml:space="preserve"> </w:t>
            </w:r>
            <w:r>
              <w:rPr>
                <w:rFonts w:ascii="Arial"/>
                <w:spacing w:val="-1"/>
              </w:rPr>
              <w:t>Goods</w:t>
            </w:r>
            <w:r>
              <w:rPr>
                <w:rFonts w:ascii="Arial"/>
                <w:spacing w:val="-2"/>
              </w:rPr>
              <w:t xml:space="preserve"> </w:t>
            </w:r>
            <w:r>
              <w:rPr>
                <w:rFonts w:ascii="Arial"/>
                <w:spacing w:val="-1"/>
              </w:rPr>
              <w:t>and/or</w:t>
            </w:r>
            <w:r>
              <w:rPr>
                <w:rFonts w:ascii="Arial"/>
                <w:spacing w:val="1"/>
              </w:rPr>
              <w:t xml:space="preserve"> </w:t>
            </w:r>
            <w:r>
              <w:rPr>
                <w:rFonts w:ascii="Arial"/>
                <w:spacing w:val="-1"/>
              </w:rPr>
              <w:t>Services;</w:t>
            </w:r>
            <w:r>
              <w:rPr>
                <w:rFonts w:ascii="Arial"/>
                <w:spacing w:val="1"/>
              </w:rPr>
              <w:t xml:space="preserve"> </w:t>
            </w:r>
            <w:r>
              <w:rPr>
                <w:rFonts w:ascii="Arial"/>
                <w:spacing w:val="-1"/>
              </w:rPr>
              <w:t>and/or</w:t>
            </w:r>
          </w:p>
          <w:p w14:paraId="4830255A" w14:textId="69DC7D18" w:rsidR="00437262" w:rsidRDefault="00BC70E3" w:rsidP="00C02447">
            <w:pPr>
              <w:pStyle w:val="ListParagraph"/>
              <w:numPr>
                <w:ilvl w:val="0"/>
                <w:numId w:val="51"/>
              </w:numPr>
              <w:tabs>
                <w:tab w:val="left" w:pos="3469"/>
              </w:tabs>
              <w:spacing w:before="119"/>
              <w:ind w:right="228"/>
              <w:jc w:val="both"/>
              <w:rPr>
                <w:rFonts w:ascii="Arial" w:eastAsia="Arial" w:hAnsi="Arial" w:cs="Arial"/>
              </w:rPr>
            </w:pPr>
            <w:r>
              <w:rPr>
                <w:rFonts w:ascii="Arial"/>
                <w:spacing w:val="-1"/>
              </w:rPr>
              <w:t>with</w:t>
            </w:r>
            <w:r>
              <w:rPr>
                <w:rFonts w:ascii="Arial"/>
                <w:spacing w:val="17"/>
              </w:rPr>
              <w:t xml:space="preserve"> </w:t>
            </w:r>
            <w:r>
              <w:rPr>
                <w:rFonts w:ascii="Arial"/>
              </w:rPr>
              <w:t>a</w:t>
            </w:r>
            <w:r>
              <w:rPr>
                <w:rFonts w:ascii="Arial"/>
                <w:spacing w:val="17"/>
              </w:rPr>
              <w:t xml:space="preserve"> </w:t>
            </w:r>
            <w:r>
              <w:rPr>
                <w:rFonts w:ascii="Arial"/>
                <w:spacing w:val="-1"/>
              </w:rPr>
              <w:t>Sub-Contract</w:t>
            </w:r>
            <w:r>
              <w:rPr>
                <w:rFonts w:ascii="Arial"/>
                <w:spacing w:val="18"/>
              </w:rPr>
              <w:t xml:space="preserve"> </w:t>
            </w:r>
            <w:r>
              <w:rPr>
                <w:rFonts w:ascii="Arial"/>
                <w:spacing w:val="-2"/>
              </w:rPr>
              <w:t>with</w:t>
            </w:r>
            <w:r>
              <w:rPr>
                <w:rFonts w:ascii="Arial"/>
                <w:spacing w:val="17"/>
              </w:rPr>
              <w:t xml:space="preserve"> </w:t>
            </w:r>
            <w:r>
              <w:rPr>
                <w:rFonts w:ascii="Arial"/>
              </w:rPr>
              <w:t>a</w:t>
            </w:r>
            <w:r>
              <w:rPr>
                <w:rFonts w:ascii="Arial"/>
                <w:spacing w:val="17"/>
              </w:rPr>
              <w:t xml:space="preserve"> </w:t>
            </w:r>
            <w:r>
              <w:rPr>
                <w:rFonts w:ascii="Arial"/>
                <w:spacing w:val="-1"/>
              </w:rPr>
              <w:t>contract</w:t>
            </w:r>
            <w:r>
              <w:rPr>
                <w:rFonts w:ascii="Arial"/>
                <w:spacing w:val="18"/>
              </w:rPr>
              <w:t xml:space="preserve"> </w:t>
            </w:r>
            <w:r>
              <w:rPr>
                <w:rFonts w:ascii="Arial"/>
                <w:spacing w:val="-1"/>
              </w:rPr>
              <w:t>value</w:t>
            </w:r>
            <w:r>
              <w:rPr>
                <w:rFonts w:ascii="Arial"/>
                <w:spacing w:val="19"/>
              </w:rPr>
              <w:t xml:space="preserve"> </w:t>
            </w:r>
            <w:r>
              <w:rPr>
                <w:rFonts w:ascii="Arial"/>
                <w:spacing w:val="-2"/>
              </w:rPr>
              <w:t>which</w:t>
            </w:r>
            <w:r>
              <w:rPr>
                <w:rFonts w:ascii="Arial"/>
                <w:spacing w:val="19"/>
              </w:rPr>
              <w:t xml:space="preserve"> </w:t>
            </w:r>
            <w:r>
              <w:rPr>
                <w:rFonts w:ascii="Arial"/>
              </w:rPr>
              <w:t>at</w:t>
            </w:r>
            <w:r>
              <w:rPr>
                <w:rFonts w:ascii="Arial"/>
                <w:spacing w:val="45"/>
              </w:rPr>
              <w:t xml:space="preserve"> </w:t>
            </w:r>
            <w:r>
              <w:rPr>
                <w:rFonts w:ascii="Arial"/>
              </w:rPr>
              <w:t>the</w:t>
            </w:r>
            <w:r>
              <w:rPr>
                <w:rFonts w:ascii="Arial"/>
                <w:spacing w:val="12"/>
              </w:rPr>
              <w:t xml:space="preserve"> </w:t>
            </w:r>
            <w:r>
              <w:rPr>
                <w:rFonts w:ascii="Arial"/>
                <w:spacing w:val="-1"/>
              </w:rPr>
              <w:t>time</w:t>
            </w:r>
            <w:r>
              <w:rPr>
                <w:rFonts w:ascii="Arial"/>
                <w:spacing w:val="12"/>
              </w:rPr>
              <w:t xml:space="preserve"> </w:t>
            </w:r>
            <w:r>
              <w:rPr>
                <w:rFonts w:ascii="Arial"/>
                <w:spacing w:val="-2"/>
              </w:rPr>
              <w:t>of</w:t>
            </w:r>
            <w:r>
              <w:rPr>
                <w:rFonts w:ascii="Arial"/>
                <w:spacing w:val="16"/>
              </w:rPr>
              <w:t xml:space="preserve"> </w:t>
            </w:r>
            <w:r>
              <w:rPr>
                <w:rFonts w:ascii="Arial"/>
                <w:spacing w:val="-1"/>
              </w:rPr>
              <w:t>appointment</w:t>
            </w:r>
            <w:r>
              <w:rPr>
                <w:rFonts w:ascii="Arial"/>
                <w:spacing w:val="13"/>
              </w:rPr>
              <w:t xml:space="preserve"> </w:t>
            </w:r>
            <w:r>
              <w:rPr>
                <w:rFonts w:ascii="Arial"/>
                <w:spacing w:val="-1"/>
              </w:rPr>
              <w:t>exceeds</w:t>
            </w:r>
            <w:r>
              <w:rPr>
                <w:rFonts w:ascii="Arial"/>
                <w:spacing w:val="12"/>
              </w:rPr>
              <w:t xml:space="preserve"> </w:t>
            </w:r>
            <w:r>
              <w:rPr>
                <w:rFonts w:ascii="Arial"/>
              </w:rPr>
              <w:t>(or</w:t>
            </w:r>
            <w:r>
              <w:rPr>
                <w:rFonts w:ascii="Arial"/>
                <w:spacing w:val="15"/>
              </w:rPr>
              <w:t xml:space="preserve"> </w:t>
            </w:r>
            <w:r>
              <w:rPr>
                <w:rFonts w:ascii="Arial"/>
                <w:spacing w:val="-2"/>
              </w:rPr>
              <w:t>would</w:t>
            </w:r>
            <w:r>
              <w:rPr>
                <w:rFonts w:ascii="Arial"/>
                <w:spacing w:val="12"/>
              </w:rPr>
              <w:t xml:space="preserve"> </w:t>
            </w:r>
            <w:r>
              <w:rPr>
                <w:rFonts w:ascii="Arial"/>
                <w:spacing w:val="-1"/>
              </w:rPr>
              <w:t>exceed</w:t>
            </w:r>
            <w:r>
              <w:rPr>
                <w:rFonts w:ascii="Arial"/>
                <w:spacing w:val="37"/>
              </w:rPr>
              <w:t xml:space="preserve"> </w:t>
            </w:r>
            <w:r>
              <w:rPr>
                <w:rFonts w:ascii="Arial"/>
                <w:spacing w:val="-1"/>
              </w:rPr>
              <w:t>if</w:t>
            </w:r>
            <w:r>
              <w:rPr>
                <w:rFonts w:ascii="Arial"/>
                <w:spacing w:val="4"/>
              </w:rPr>
              <w:t xml:space="preserve"> </w:t>
            </w:r>
            <w:r>
              <w:rPr>
                <w:rFonts w:ascii="Arial"/>
                <w:spacing w:val="-1"/>
              </w:rPr>
              <w:t>appointed)</w:t>
            </w:r>
            <w:r>
              <w:rPr>
                <w:rFonts w:ascii="Arial"/>
                <w:spacing w:val="1"/>
              </w:rPr>
              <w:t xml:space="preserve"> </w:t>
            </w:r>
            <w:r>
              <w:rPr>
                <w:rFonts w:ascii="Arial"/>
                <w:spacing w:val="-2"/>
              </w:rPr>
              <w:t>10%</w:t>
            </w:r>
            <w:r>
              <w:rPr>
                <w:rFonts w:ascii="Arial"/>
                <w:spacing w:val="1"/>
              </w:rPr>
              <w:t xml:space="preserve"> </w:t>
            </w:r>
            <w:r>
              <w:rPr>
                <w:rFonts w:ascii="Arial"/>
                <w:spacing w:val="-2"/>
              </w:rPr>
              <w:t>of</w:t>
            </w:r>
            <w:r>
              <w:rPr>
                <w:rFonts w:ascii="Arial"/>
                <w:spacing w:val="2"/>
              </w:rPr>
              <w:t xml:space="preserve"> </w:t>
            </w:r>
            <w:r>
              <w:rPr>
                <w:rFonts w:ascii="Arial"/>
              </w:rPr>
              <w:t xml:space="preserve">the </w:t>
            </w:r>
            <w:r>
              <w:rPr>
                <w:rFonts w:ascii="Arial"/>
                <w:spacing w:val="-1"/>
              </w:rPr>
              <w:t>aggregate</w:t>
            </w:r>
            <w:r>
              <w:rPr>
                <w:rFonts w:ascii="Arial"/>
                <w:spacing w:val="4"/>
              </w:rPr>
              <w:t xml:space="preserve"> </w:t>
            </w:r>
            <w:r>
              <w:rPr>
                <w:rFonts w:ascii="Arial"/>
                <w:spacing w:val="-1"/>
              </w:rPr>
              <w:t>Contract</w:t>
            </w:r>
            <w:r>
              <w:rPr>
                <w:rFonts w:ascii="Arial"/>
                <w:spacing w:val="33"/>
              </w:rPr>
              <w:t xml:space="preserve"> </w:t>
            </w:r>
            <w:r>
              <w:rPr>
                <w:rFonts w:ascii="Arial"/>
                <w:spacing w:val="-1"/>
              </w:rPr>
              <w:t>Charges</w:t>
            </w:r>
            <w:r>
              <w:rPr>
                <w:rFonts w:ascii="Arial"/>
                <w:spacing w:val="29"/>
              </w:rPr>
              <w:t xml:space="preserve"> </w:t>
            </w:r>
            <w:r>
              <w:rPr>
                <w:rFonts w:ascii="Arial"/>
                <w:spacing w:val="-1"/>
              </w:rPr>
              <w:t>forecast</w:t>
            </w:r>
            <w:r>
              <w:rPr>
                <w:rFonts w:ascii="Arial"/>
                <w:spacing w:val="32"/>
              </w:rPr>
              <w:t xml:space="preserve"> </w:t>
            </w:r>
            <w:r>
              <w:rPr>
                <w:rFonts w:ascii="Arial"/>
                <w:spacing w:val="-1"/>
              </w:rPr>
              <w:t>to</w:t>
            </w:r>
            <w:r>
              <w:rPr>
                <w:rFonts w:ascii="Arial"/>
                <w:spacing w:val="31"/>
              </w:rPr>
              <w:t xml:space="preserve"> </w:t>
            </w:r>
            <w:r>
              <w:rPr>
                <w:rFonts w:ascii="Arial"/>
              </w:rPr>
              <w:t>be</w:t>
            </w:r>
            <w:r>
              <w:rPr>
                <w:rFonts w:ascii="Arial"/>
                <w:spacing w:val="31"/>
              </w:rPr>
              <w:t xml:space="preserve"> </w:t>
            </w:r>
            <w:r>
              <w:rPr>
                <w:rFonts w:ascii="Arial"/>
                <w:spacing w:val="-1"/>
              </w:rPr>
              <w:t>payable</w:t>
            </w:r>
            <w:r>
              <w:rPr>
                <w:rFonts w:ascii="Arial"/>
                <w:spacing w:val="33"/>
              </w:rPr>
              <w:t xml:space="preserve"> </w:t>
            </w:r>
            <w:r>
              <w:rPr>
                <w:rFonts w:ascii="Arial"/>
                <w:spacing w:val="-1"/>
              </w:rPr>
              <w:t>under</w:t>
            </w:r>
            <w:r>
              <w:rPr>
                <w:rFonts w:ascii="Arial"/>
                <w:spacing w:val="32"/>
              </w:rPr>
              <w:t xml:space="preserve"> </w:t>
            </w:r>
            <w:r>
              <w:rPr>
                <w:rFonts w:ascii="Arial"/>
                <w:spacing w:val="-1"/>
              </w:rPr>
              <w:t>this</w:t>
            </w:r>
            <w:r>
              <w:rPr>
                <w:rFonts w:ascii="Arial"/>
                <w:spacing w:val="35"/>
              </w:rPr>
              <w:t xml:space="preserve"> </w:t>
            </w:r>
            <w:r>
              <w:rPr>
                <w:rFonts w:ascii="Arial"/>
                <w:spacing w:val="-1"/>
              </w:rPr>
              <w:t>Contract;</w:t>
            </w:r>
          </w:p>
        </w:tc>
      </w:tr>
      <w:tr w:rsidR="00437262" w14:paraId="6089A5FE" w14:textId="77777777">
        <w:trPr>
          <w:trHeight w:hRule="exact" w:val="1639"/>
        </w:trPr>
        <w:tc>
          <w:tcPr>
            <w:tcW w:w="2675" w:type="dxa"/>
            <w:tcBorders>
              <w:top w:val="nil"/>
              <w:left w:val="nil"/>
              <w:bottom w:val="nil"/>
              <w:right w:val="nil"/>
            </w:tcBorders>
          </w:tcPr>
          <w:p w14:paraId="2EA07AF2" w14:textId="77777777" w:rsidR="00437262" w:rsidRDefault="00BC70E3">
            <w:pPr>
              <w:pStyle w:val="TableParagraph"/>
              <w:spacing w:before="47"/>
              <w:ind w:left="230"/>
              <w:rPr>
                <w:rFonts w:ascii="Arial" w:eastAsia="Arial" w:hAnsi="Arial" w:cs="Arial"/>
              </w:rPr>
            </w:pPr>
            <w:r>
              <w:rPr>
                <w:rFonts w:ascii="Arial"/>
                <w:b/>
                <w:spacing w:val="-1"/>
              </w:rPr>
              <w:lastRenderedPageBreak/>
              <w:t>"Know-How"</w:t>
            </w:r>
          </w:p>
        </w:tc>
        <w:tc>
          <w:tcPr>
            <w:tcW w:w="6042" w:type="dxa"/>
            <w:tcBorders>
              <w:top w:val="nil"/>
              <w:left w:val="nil"/>
              <w:bottom w:val="nil"/>
              <w:right w:val="nil"/>
            </w:tcBorders>
          </w:tcPr>
          <w:p w14:paraId="5D996377" w14:textId="77777777" w:rsidR="00437262" w:rsidRDefault="00BC70E3">
            <w:pPr>
              <w:pStyle w:val="TableParagraph"/>
              <w:spacing w:before="49"/>
              <w:ind w:left="243" w:right="229"/>
              <w:jc w:val="both"/>
              <w:rPr>
                <w:rFonts w:ascii="Arial" w:eastAsia="Arial" w:hAnsi="Arial" w:cs="Arial"/>
              </w:rPr>
            </w:pPr>
            <w:r>
              <w:rPr>
                <w:rFonts w:ascii="Arial" w:eastAsia="Arial" w:hAnsi="Arial" w:cs="Arial"/>
                <w:spacing w:val="-1"/>
              </w:rPr>
              <w:t>means</w:t>
            </w:r>
            <w:r>
              <w:rPr>
                <w:rFonts w:ascii="Arial" w:eastAsia="Arial" w:hAnsi="Arial" w:cs="Arial"/>
                <w:spacing w:val="29"/>
              </w:rPr>
              <w:t xml:space="preserve"> </w:t>
            </w:r>
            <w:r>
              <w:rPr>
                <w:rFonts w:ascii="Arial" w:eastAsia="Arial" w:hAnsi="Arial" w:cs="Arial"/>
                <w:spacing w:val="-1"/>
              </w:rPr>
              <w:t>all</w:t>
            </w:r>
            <w:r>
              <w:rPr>
                <w:rFonts w:ascii="Arial" w:eastAsia="Arial" w:hAnsi="Arial" w:cs="Arial"/>
                <w:spacing w:val="28"/>
              </w:rPr>
              <w:t xml:space="preserve"> </w:t>
            </w:r>
            <w:r>
              <w:rPr>
                <w:rFonts w:ascii="Arial" w:eastAsia="Arial" w:hAnsi="Arial" w:cs="Arial"/>
                <w:spacing w:val="-1"/>
              </w:rPr>
              <w:t>ideas,</w:t>
            </w:r>
            <w:r>
              <w:rPr>
                <w:rFonts w:ascii="Arial" w:eastAsia="Arial" w:hAnsi="Arial" w:cs="Arial"/>
                <w:spacing w:val="30"/>
              </w:rPr>
              <w:t xml:space="preserve"> </w:t>
            </w:r>
            <w:r>
              <w:rPr>
                <w:rFonts w:ascii="Arial" w:eastAsia="Arial" w:hAnsi="Arial" w:cs="Arial"/>
                <w:spacing w:val="-1"/>
              </w:rPr>
              <w:t>concepts,</w:t>
            </w:r>
            <w:r>
              <w:rPr>
                <w:rFonts w:ascii="Arial" w:eastAsia="Arial" w:hAnsi="Arial" w:cs="Arial"/>
                <w:spacing w:val="29"/>
              </w:rPr>
              <w:t xml:space="preserve"> </w:t>
            </w:r>
            <w:r>
              <w:rPr>
                <w:rFonts w:ascii="Arial" w:eastAsia="Arial" w:hAnsi="Arial" w:cs="Arial"/>
                <w:spacing w:val="-1"/>
              </w:rPr>
              <w:t>schemes,</w:t>
            </w:r>
            <w:r>
              <w:rPr>
                <w:rFonts w:ascii="Arial" w:eastAsia="Arial" w:hAnsi="Arial" w:cs="Arial"/>
                <w:spacing w:val="30"/>
              </w:rPr>
              <w:t xml:space="preserve"> </w:t>
            </w:r>
            <w:r>
              <w:rPr>
                <w:rFonts w:ascii="Arial" w:eastAsia="Arial" w:hAnsi="Arial" w:cs="Arial"/>
                <w:spacing w:val="-2"/>
              </w:rPr>
              <w:t>information,</w:t>
            </w:r>
            <w:r>
              <w:rPr>
                <w:rFonts w:ascii="Arial" w:eastAsia="Arial" w:hAnsi="Arial" w:cs="Arial"/>
                <w:spacing w:val="55"/>
              </w:rPr>
              <w:t xml:space="preserve"> </w:t>
            </w:r>
            <w:r>
              <w:rPr>
                <w:rFonts w:ascii="Arial" w:eastAsia="Arial" w:hAnsi="Arial" w:cs="Arial"/>
                <w:spacing w:val="-1"/>
              </w:rPr>
              <w:t>knowledge,</w:t>
            </w:r>
            <w:r>
              <w:rPr>
                <w:rFonts w:ascii="Arial" w:eastAsia="Arial" w:hAnsi="Arial" w:cs="Arial"/>
                <w:spacing w:val="18"/>
              </w:rPr>
              <w:t xml:space="preserve"> </w:t>
            </w:r>
            <w:r>
              <w:rPr>
                <w:rFonts w:ascii="Arial" w:eastAsia="Arial" w:hAnsi="Arial" w:cs="Arial"/>
                <w:spacing w:val="-1"/>
              </w:rPr>
              <w:t>techniques,</w:t>
            </w:r>
            <w:r>
              <w:rPr>
                <w:rFonts w:ascii="Arial" w:eastAsia="Arial" w:hAnsi="Arial" w:cs="Arial"/>
                <w:spacing w:val="18"/>
              </w:rPr>
              <w:t xml:space="preserve"> </w:t>
            </w:r>
            <w:r>
              <w:rPr>
                <w:rFonts w:ascii="Arial" w:eastAsia="Arial" w:hAnsi="Arial" w:cs="Arial"/>
                <w:spacing w:val="-1"/>
              </w:rPr>
              <w:t>methodology,</w:t>
            </w:r>
            <w:r>
              <w:rPr>
                <w:rFonts w:ascii="Arial" w:eastAsia="Arial" w:hAnsi="Arial" w:cs="Arial"/>
                <w:spacing w:val="21"/>
              </w:rPr>
              <w:t xml:space="preserve"> </w:t>
            </w:r>
            <w:r>
              <w:rPr>
                <w:rFonts w:ascii="Arial" w:eastAsia="Arial" w:hAnsi="Arial" w:cs="Arial"/>
                <w:spacing w:val="-1"/>
              </w:rPr>
              <w:t>and</w:t>
            </w:r>
            <w:r>
              <w:rPr>
                <w:rFonts w:ascii="Arial" w:eastAsia="Arial" w:hAnsi="Arial" w:cs="Arial"/>
                <w:spacing w:val="19"/>
              </w:rPr>
              <w:t xml:space="preserve"> </w:t>
            </w:r>
            <w:r>
              <w:rPr>
                <w:rFonts w:ascii="Arial" w:eastAsia="Arial" w:hAnsi="Arial" w:cs="Arial"/>
                <w:spacing w:val="-1"/>
              </w:rPr>
              <w:t>anything</w:t>
            </w:r>
            <w:r>
              <w:rPr>
                <w:rFonts w:ascii="Arial" w:eastAsia="Arial" w:hAnsi="Arial" w:cs="Arial"/>
                <w:spacing w:val="21"/>
              </w:rPr>
              <w:t xml:space="preserve"> </w:t>
            </w:r>
            <w:r>
              <w:rPr>
                <w:rFonts w:ascii="Arial" w:eastAsia="Arial" w:hAnsi="Arial" w:cs="Arial"/>
                <w:spacing w:val="-2"/>
              </w:rPr>
              <w:t>else</w:t>
            </w:r>
            <w:r>
              <w:rPr>
                <w:rFonts w:ascii="Arial" w:eastAsia="Arial" w:hAnsi="Arial" w:cs="Arial"/>
                <w:spacing w:val="39"/>
              </w:rPr>
              <w:t xml:space="preserve"> </w:t>
            </w:r>
            <w:r>
              <w:rPr>
                <w:rFonts w:ascii="Arial" w:eastAsia="Arial" w:hAnsi="Arial" w:cs="Arial"/>
                <w:spacing w:val="-1"/>
              </w:rPr>
              <w:t>in</w:t>
            </w:r>
            <w:r>
              <w:rPr>
                <w:rFonts w:ascii="Arial" w:eastAsia="Arial" w:hAnsi="Arial" w:cs="Arial"/>
                <w:spacing w:val="27"/>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spacing w:val="-1"/>
              </w:rPr>
              <w:t>nature</w:t>
            </w:r>
            <w:r>
              <w:rPr>
                <w:rFonts w:ascii="Arial" w:eastAsia="Arial" w:hAnsi="Arial" w:cs="Arial"/>
                <w:spacing w:val="27"/>
              </w:rPr>
              <w:t xml:space="preserve"> </w:t>
            </w:r>
            <w:r>
              <w:rPr>
                <w:rFonts w:ascii="Arial" w:eastAsia="Arial" w:hAnsi="Arial" w:cs="Arial"/>
              </w:rPr>
              <w:t>of</w:t>
            </w:r>
            <w:r>
              <w:rPr>
                <w:rFonts w:ascii="Arial" w:eastAsia="Arial" w:hAnsi="Arial" w:cs="Arial"/>
                <w:spacing w:val="27"/>
              </w:rPr>
              <w:t xml:space="preserve"> </w:t>
            </w:r>
            <w:r>
              <w:rPr>
                <w:rFonts w:ascii="Arial" w:eastAsia="Arial" w:hAnsi="Arial" w:cs="Arial"/>
                <w:spacing w:val="-1"/>
              </w:rPr>
              <w:t>know-how</w:t>
            </w:r>
            <w:r>
              <w:rPr>
                <w:rFonts w:ascii="Arial" w:eastAsia="Arial" w:hAnsi="Arial" w:cs="Arial"/>
                <w:spacing w:val="26"/>
              </w:rPr>
              <w:t xml:space="preserve"> </w:t>
            </w:r>
            <w:r>
              <w:rPr>
                <w:rFonts w:ascii="Arial" w:eastAsia="Arial" w:hAnsi="Arial" w:cs="Arial"/>
                <w:spacing w:val="-1"/>
              </w:rPr>
              <w:t>relating</w:t>
            </w:r>
            <w:r>
              <w:rPr>
                <w:rFonts w:ascii="Arial" w:eastAsia="Arial" w:hAnsi="Arial" w:cs="Arial"/>
                <w:spacing w:val="29"/>
              </w:rPr>
              <w:t xml:space="preserve"> </w:t>
            </w:r>
            <w:r>
              <w:rPr>
                <w:rFonts w:ascii="Arial" w:eastAsia="Arial" w:hAnsi="Arial" w:cs="Arial"/>
              </w:rPr>
              <w:t>to</w:t>
            </w:r>
            <w:r>
              <w:rPr>
                <w:rFonts w:ascii="Arial" w:eastAsia="Arial" w:hAnsi="Arial" w:cs="Arial"/>
                <w:spacing w:val="27"/>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spacing w:val="-1"/>
              </w:rPr>
              <w:t>Goods</w:t>
            </w:r>
            <w:r>
              <w:rPr>
                <w:rFonts w:ascii="Arial" w:eastAsia="Arial" w:hAnsi="Arial" w:cs="Arial"/>
                <w:spacing w:val="27"/>
              </w:rPr>
              <w:t xml:space="preserve"> </w:t>
            </w:r>
            <w:r>
              <w:rPr>
                <w:rFonts w:ascii="Arial" w:eastAsia="Arial" w:hAnsi="Arial" w:cs="Arial"/>
                <w:spacing w:val="-1"/>
              </w:rPr>
              <w:t>and/or</w:t>
            </w:r>
            <w:r>
              <w:rPr>
                <w:rFonts w:ascii="Arial" w:eastAsia="Arial" w:hAnsi="Arial" w:cs="Arial"/>
                <w:spacing w:val="39"/>
              </w:rPr>
              <w:t xml:space="preserve"> </w:t>
            </w:r>
            <w:r>
              <w:rPr>
                <w:rFonts w:ascii="Arial" w:eastAsia="Arial" w:hAnsi="Arial" w:cs="Arial"/>
                <w:spacing w:val="-1"/>
              </w:rPr>
              <w:t>Services</w:t>
            </w:r>
            <w:r>
              <w:rPr>
                <w:rFonts w:ascii="Arial" w:eastAsia="Arial" w:hAnsi="Arial" w:cs="Arial"/>
                <w:spacing w:val="50"/>
              </w:rPr>
              <w:t xml:space="preserve"> </w:t>
            </w:r>
            <w:r>
              <w:rPr>
                <w:rFonts w:ascii="Arial" w:eastAsia="Arial" w:hAnsi="Arial" w:cs="Arial"/>
                <w:spacing w:val="-1"/>
              </w:rPr>
              <w:t>but</w:t>
            </w:r>
            <w:r>
              <w:rPr>
                <w:rFonts w:ascii="Arial" w:eastAsia="Arial" w:hAnsi="Arial" w:cs="Arial"/>
                <w:spacing w:val="52"/>
              </w:rPr>
              <w:t xml:space="preserve"> </w:t>
            </w:r>
            <w:r>
              <w:rPr>
                <w:rFonts w:ascii="Arial" w:eastAsia="Arial" w:hAnsi="Arial" w:cs="Arial"/>
                <w:spacing w:val="-1"/>
              </w:rPr>
              <w:t>excluding</w:t>
            </w:r>
            <w:r>
              <w:rPr>
                <w:rFonts w:ascii="Arial" w:eastAsia="Arial" w:hAnsi="Arial" w:cs="Arial"/>
                <w:spacing w:val="55"/>
              </w:rPr>
              <w:t xml:space="preserve"> </w:t>
            </w:r>
            <w:r>
              <w:rPr>
                <w:rFonts w:ascii="Arial" w:eastAsia="Arial" w:hAnsi="Arial" w:cs="Arial"/>
                <w:spacing w:val="-1"/>
              </w:rPr>
              <w:t>know-how</w:t>
            </w:r>
            <w:r>
              <w:rPr>
                <w:rFonts w:ascii="Arial" w:eastAsia="Arial" w:hAnsi="Arial" w:cs="Arial"/>
                <w:spacing w:val="47"/>
              </w:rPr>
              <w:t xml:space="preserve"> </w:t>
            </w:r>
            <w:r>
              <w:rPr>
                <w:rFonts w:ascii="Arial" w:eastAsia="Arial" w:hAnsi="Arial" w:cs="Arial"/>
                <w:spacing w:val="-1"/>
              </w:rPr>
              <w:t>already</w:t>
            </w:r>
            <w:r>
              <w:rPr>
                <w:rFonts w:ascii="Arial" w:eastAsia="Arial" w:hAnsi="Arial" w:cs="Arial"/>
                <w:spacing w:val="50"/>
              </w:rPr>
              <w:t xml:space="preserve"> </w:t>
            </w:r>
            <w:r>
              <w:rPr>
                <w:rFonts w:ascii="Arial" w:eastAsia="Arial" w:hAnsi="Arial" w:cs="Arial"/>
                <w:spacing w:val="-1"/>
              </w:rPr>
              <w:t>in</w:t>
            </w:r>
            <w:r>
              <w:rPr>
                <w:rFonts w:ascii="Arial" w:eastAsia="Arial" w:hAnsi="Arial" w:cs="Arial"/>
                <w:spacing w:val="50"/>
              </w:rPr>
              <w:t xml:space="preserve"> </w:t>
            </w:r>
            <w:r>
              <w:rPr>
                <w:rFonts w:ascii="Arial" w:eastAsia="Arial" w:hAnsi="Arial" w:cs="Arial"/>
              </w:rPr>
              <w:t>the</w:t>
            </w:r>
            <w:r>
              <w:rPr>
                <w:rFonts w:ascii="Arial" w:eastAsia="Arial" w:hAnsi="Arial" w:cs="Arial"/>
                <w:spacing w:val="51"/>
              </w:rPr>
              <w:t xml:space="preserve"> </w:t>
            </w:r>
            <w:r>
              <w:rPr>
                <w:rFonts w:ascii="Arial" w:eastAsia="Arial" w:hAnsi="Arial" w:cs="Arial"/>
                <w:spacing w:val="-1"/>
              </w:rPr>
              <w:t>other</w:t>
            </w:r>
            <w:r>
              <w:rPr>
                <w:rFonts w:ascii="Arial" w:eastAsia="Arial" w:hAnsi="Arial" w:cs="Arial"/>
                <w:spacing w:val="43"/>
              </w:rPr>
              <w:t xml:space="preserve"> </w:t>
            </w:r>
            <w:r>
              <w:rPr>
                <w:rFonts w:ascii="Arial" w:eastAsia="Arial" w:hAnsi="Arial" w:cs="Arial"/>
                <w:spacing w:val="-1"/>
              </w:rPr>
              <w:t>Party’s</w:t>
            </w:r>
            <w:r>
              <w:rPr>
                <w:rFonts w:ascii="Arial" w:eastAsia="Arial" w:hAnsi="Arial" w:cs="Arial"/>
                <w:spacing w:val="23"/>
              </w:rPr>
              <w:t xml:space="preserve"> </w:t>
            </w:r>
            <w:r>
              <w:rPr>
                <w:rFonts w:ascii="Arial" w:eastAsia="Arial" w:hAnsi="Arial" w:cs="Arial"/>
                <w:spacing w:val="-1"/>
              </w:rPr>
              <w:t>possession</w:t>
            </w:r>
            <w:r>
              <w:rPr>
                <w:rFonts w:ascii="Arial" w:eastAsia="Arial" w:hAnsi="Arial" w:cs="Arial"/>
                <w:spacing w:val="21"/>
              </w:rPr>
              <w:t xml:space="preserve"> </w:t>
            </w:r>
            <w:r>
              <w:rPr>
                <w:rFonts w:ascii="Arial" w:eastAsia="Arial" w:hAnsi="Arial" w:cs="Arial"/>
                <w:spacing w:val="-1"/>
              </w:rPr>
              <w:t>before</w:t>
            </w:r>
            <w:r>
              <w:rPr>
                <w:rFonts w:ascii="Arial" w:eastAsia="Arial" w:hAnsi="Arial" w:cs="Arial"/>
                <w:spacing w:val="22"/>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spacing w:val="-1"/>
              </w:rPr>
              <w:t>Contract</w:t>
            </w:r>
            <w:r>
              <w:rPr>
                <w:rFonts w:ascii="Arial" w:eastAsia="Arial" w:hAnsi="Arial" w:cs="Arial"/>
                <w:spacing w:val="23"/>
              </w:rPr>
              <w:t xml:space="preserve"> </w:t>
            </w:r>
            <w:r>
              <w:rPr>
                <w:rFonts w:ascii="Arial" w:eastAsia="Arial" w:hAnsi="Arial" w:cs="Arial"/>
                <w:spacing w:val="-2"/>
              </w:rPr>
              <w:t>Commencement</w:t>
            </w:r>
            <w:r>
              <w:rPr>
                <w:rFonts w:ascii="Arial" w:eastAsia="Arial" w:hAnsi="Arial" w:cs="Arial"/>
                <w:spacing w:val="49"/>
              </w:rPr>
              <w:t xml:space="preserve"> </w:t>
            </w:r>
            <w:r>
              <w:rPr>
                <w:rFonts w:ascii="Arial" w:eastAsia="Arial" w:hAnsi="Arial" w:cs="Arial"/>
                <w:spacing w:val="-1"/>
              </w:rPr>
              <w:t>Date;</w:t>
            </w:r>
          </w:p>
        </w:tc>
      </w:tr>
      <w:tr w:rsidR="00437262" w14:paraId="782539BF" w14:textId="77777777">
        <w:trPr>
          <w:trHeight w:hRule="exact" w:val="2143"/>
        </w:trPr>
        <w:tc>
          <w:tcPr>
            <w:tcW w:w="2675" w:type="dxa"/>
            <w:tcBorders>
              <w:top w:val="nil"/>
              <w:left w:val="nil"/>
              <w:bottom w:val="nil"/>
              <w:right w:val="nil"/>
            </w:tcBorders>
          </w:tcPr>
          <w:p w14:paraId="1BB1F258" w14:textId="71696073" w:rsidR="00437262" w:rsidRDefault="00BC70E3">
            <w:pPr>
              <w:pStyle w:val="TableParagraph"/>
              <w:spacing w:before="48"/>
              <w:ind w:left="230"/>
              <w:rPr>
                <w:rFonts w:ascii="Arial" w:eastAsia="Arial" w:hAnsi="Arial" w:cs="Arial"/>
              </w:rPr>
            </w:pPr>
            <w:r>
              <w:rPr>
                <w:rFonts w:ascii="Arial"/>
                <w:b/>
                <w:spacing w:val="-1"/>
              </w:rPr>
              <w:t>"Law"</w:t>
            </w:r>
          </w:p>
        </w:tc>
        <w:tc>
          <w:tcPr>
            <w:tcW w:w="6042" w:type="dxa"/>
            <w:tcBorders>
              <w:top w:val="nil"/>
              <w:left w:val="nil"/>
              <w:bottom w:val="nil"/>
              <w:right w:val="nil"/>
            </w:tcBorders>
          </w:tcPr>
          <w:p w14:paraId="14AAD11E" w14:textId="3E32747A" w:rsidR="00437262" w:rsidRDefault="00BC70E3" w:rsidP="00C02447">
            <w:pPr>
              <w:pStyle w:val="TableParagraph"/>
              <w:spacing w:before="50"/>
              <w:ind w:left="243" w:right="228"/>
              <w:jc w:val="both"/>
              <w:rPr>
                <w:rFonts w:ascii="Arial" w:eastAsia="Arial" w:hAnsi="Arial" w:cs="Arial"/>
              </w:rPr>
            </w:pPr>
            <w:r>
              <w:rPr>
                <w:rFonts w:ascii="Arial"/>
                <w:spacing w:val="-1"/>
              </w:rPr>
              <w:t>means</w:t>
            </w:r>
            <w:r>
              <w:rPr>
                <w:rFonts w:ascii="Arial"/>
                <w:spacing w:val="10"/>
              </w:rPr>
              <w:t xml:space="preserve"> </w:t>
            </w:r>
            <w:r>
              <w:rPr>
                <w:rFonts w:ascii="Arial"/>
                <w:spacing w:val="-1"/>
              </w:rPr>
              <w:t>any</w:t>
            </w:r>
            <w:r>
              <w:rPr>
                <w:rFonts w:ascii="Arial"/>
                <w:spacing w:val="8"/>
              </w:rPr>
              <w:t xml:space="preserve"> </w:t>
            </w:r>
            <w:r>
              <w:rPr>
                <w:rFonts w:ascii="Arial"/>
                <w:spacing w:val="-2"/>
              </w:rPr>
              <w:t>law,</w:t>
            </w:r>
            <w:r>
              <w:rPr>
                <w:rFonts w:ascii="Arial"/>
                <w:spacing w:val="11"/>
              </w:rPr>
              <w:t xml:space="preserve"> </w:t>
            </w:r>
            <w:r>
              <w:rPr>
                <w:rFonts w:ascii="Arial"/>
                <w:spacing w:val="-1"/>
              </w:rPr>
              <w:t>subordinate</w:t>
            </w:r>
            <w:r>
              <w:rPr>
                <w:rFonts w:ascii="Arial"/>
                <w:spacing w:val="10"/>
              </w:rPr>
              <w:t xml:space="preserve"> </w:t>
            </w:r>
            <w:r>
              <w:rPr>
                <w:rFonts w:ascii="Arial"/>
                <w:spacing w:val="-1"/>
              </w:rPr>
              <w:t>legislation</w:t>
            </w:r>
            <w:r>
              <w:rPr>
                <w:rFonts w:ascii="Arial"/>
                <w:spacing w:val="10"/>
              </w:rPr>
              <w:t xml:space="preserve"> </w:t>
            </w:r>
            <w:r>
              <w:rPr>
                <w:rFonts w:ascii="Arial"/>
                <w:spacing w:val="-1"/>
              </w:rPr>
              <w:t>within</w:t>
            </w:r>
            <w:r>
              <w:rPr>
                <w:rFonts w:ascii="Arial"/>
                <w:spacing w:val="10"/>
              </w:rPr>
              <w:t xml:space="preserve"> </w:t>
            </w:r>
            <w:r>
              <w:rPr>
                <w:rFonts w:ascii="Arial"/>
              </w:rPr>
              <w:t>the</w:t>
            </w:r>
            <w:r>
              <w:rPr>
                <w:rFonts w:ascii="Arial"/>
                <w:spacing w:val="39"/>
              </w:rPr>
              <w:t xml:space="preserve"> </w:t>
            </w:r>
            <w:r>
              <w:rPr>
                <w:rFonts w:ascii="Arial"/>
                <w:spacing w:val="-1"/>
              </w:rPr>
              <w:t>meaning</w:t>
            </w:r>
            <w:r>
              <w:rPr>
                <w:rFonts w:ascii="Arial"/>
                <w:spacing w:val="21"/>
              </w:rPr>
              <w:t xml:space="preserve"> </w:t>
            </w:r>
            <w:r>
              <w:rPr>
                <w:rFonts w:ascii="Arial"/>
                <w:spacing w:val="-2"/>
              </w:rPr>
              <w:t>of</w:t>
            </w:r>
            <w:r>
              <w:rPr>
                <w:rFonts w:ascii="Arial"/>
                <w:spacing w:val="23"/>
              </w:rPr>
              <w:t xml:space="preserve"> </w:t>
            </w:r>
            <w:r>
              <w:rPr>
                <w:rFonts w:ascii="Arial"/>
                <w:spacing w:val="-1"/>
              </w:rPr>
              <w:t>Section</w:t>
            </w:r>
            <w:r>
              <w:rPr>
                <w:rFonts w:ascii="Arial"/>
                <w:spacing w:val="2"/>
              </w:rPr>
              <w:t xml:space="preserve"> </w:t>
            </w:r>
            <w:r>
              <w:rPr>
                <w:rFonts w:ascii="Arial"/>
                <w:spacing w:val="-1"/>
              </w:rPr>
              <w:t>21(1)</w:t>
            </w:r>
            <w:r>
              <w:rPr>
                <w:rFonts w:ascii="Arial"/>
                <w:spacing w:val="20"/>
              </w:rPr>
              <w:t xml:space="preserve"> </w:t>
            </w:r>
            <w:r>
              <w:rPr>
                <w:rFonts w:ascii="Arial"/>
                <w:spacing w:val="-2"/>
              </w:rPr>
              <w:t>of</w:t>
            </w:r>
            <w:r>
              <w:rPr>
                <w:rFonts w:ascii="Arial"/>
                <w:spacing w:val="23"/>
              </w:rPr>
              <w:t xml:space="preserve"> </w:t>
            </w:r>
            <w:r>
              <w:rPr>
                <w:rFonts w:ascii="Arial"/>
              </w:rPr>
              <w:t>the</w:t>
            </w:r>
            <w:r>
              <w:rPr>
                <w:rFonts w:ascii="Arial"/>
                <w:spacing w:val="19"/>
              </w:rPr>
              <w:t xml:space="preserve"> </w:t>
            </w:r>
            <w:r>
              <w:rPr>
                <w:rFonts w:ascii="Arial"/>
                <w:spacing w:val="-1"/>
              </w:rPr>
              <w:t>Interpretation</w:t>
            </w:r>
            <w:r>
              <w:rPr>
                <w:rFonts w:ascii="Arial"/>
                <w:spacing w:val="19"/>
              </w:rPr>
              <w:t xml:space="preserve"> </w:t>
            </w:r>
            <w:r>
              <w:rPr>
                <w:rFonts w:ascii="Arial"/>
                <w:spacing w:val="-1"/>
              </w:rPr>
              <w:t>Act</w:t>
            </w:r>
            <w:r>
              <w:rPr>
                <w:rFonts w:ascii="Arial"/>
                <w:spacing w:val="21"/>
              </w:rPr>
              <w:t xml:space="preserve"> </w:t>
            </w:r>
            <w:r>
              <w:rPr>
                <w:rFonts w:ascii="Arial"/>
                <w:spacing w:val="-1"/>
              </w:rPr>
              <w:t>1978,</w:t>
            </w:r>
            <w:r>
              <w:rPr>
                <w:rFonts w:ascii="Arial"/>
                <w:spacing w:val="27"/>
              </w:rPr>
              <w:t xml:space="preserve"> </w:t>
            </w:r>
            <w:r>
              <w:rPr>
                <w:rFonts w:ascii="Arial"/>
                <w:spacing w:val="-2"/>
              </w:rPr>
              <w:t>bye-law,</w:t>
            </w:r>
            <w:r>
              <w:rPr>
                <w:rFonts w:ascii="Arial"/>
                <w:spacing w:val="30"/>
              </w:rPr>
              <w:t xml:space="preserve"> </w:t>
            </w:r>
            <w:r>
              <w:rPr>
                <w:rFonts w:ascii="Arial"/>
                <w:spacing w:val="-1"/>
              </w:rPr>
              <w:t>enforceable</w:t>
            </w:r>
            <w:r>
              <w:rPr>
                <w:rFonts w:ascii="Arial"/>
                <w:spacing w:val="24"/>
              </w:rPr>
              <w:t xml:space="preserve"> </w:t>
            </w:r>
            <w:r>
              <w:rPr>
                <w:rFonts w:ascii="Arial"/>
                <w:spacing w:val="-1"/>
              </w:rPr>
              <w:t>right</w:t>
            </w:r>
            <w:r>
              <w:rPr>
                <w:rFonts w:ascii="Arial"/>
                <w:spacing w:val="30"/>
              </w:rPr>
              <w:t xml:space="preserve"> </w:t>
            </w:r>
            <w:r>
              <w:rPr>
                <w:rFonts w:ascii="Arial"/>
                <w:spacing w:val="-2"/>
              </w:rPr>
              <w:t>within</w:t>
            </w:r>
            <w:r>
              <w:rPr>
                <w:rFonts w:ascii="Arial"/>
                <w:spacing w:val="29"/>
              </w:rPr>
              <w:t xml:space="preserve"> </w:t>
            </w:r>
            <w:r>
              <w:rPr>
                <w:rFonts w:ascii="Arial"/>
              </w:rPr>
              <w:t xml:space="preserve">the </w:t>
            </w:r>
            <w:r>
              <w:rPr>
                <w:rFonts w:ascii="Arial"/>
                <w:spacing w:val="-1"/>
              </w:rPr>
              <w:t>meaning</w:t>
            </w:r>
            <w:r>
              <w:rPr>
                <w:rFonts w:ascii="Arial"/>
              </w:rPr>
              <w:t xml:space="preserve"> </w:t>
            </w:r>
            <w:r>
              <w:rPr>
                <w:rFonts w:ascii="Arial"/>
                <w:spacing w:val="-2"/>
              </w:rPr>
              <w:t>of</w:t>
            </w:r>
            <w:r>
              <w:rPr>
                <w:rFonts w:ascii="Arial"/>
                <w:spacing w:val="45"/>
              </w:rPr>
              <w:t xml:space="preserve"> </w:t>
            </w:r>
            <w:r>
              <w:rPr>
                <w:rFonts w:ascii="Arial"/>
                <w:spacing w:val="-1"/>
              </w:rPr>
              <w:t>Section</w:t>
            </w:r>
            <w:r>
              <w:rPr>
                <w:rFonts w:ascii="Arial"/>
              </w:rPr>
              <w:t xml:space="preserve"> 2</w:t>
            </w:r>
            <w:r>
              <w:rPr>
                <w:rFonts w:ascii="Arial"/>
                <w:spacing w:val="52"/>
              </w:rPr>
              <w:t xml:space="preserve"> </w:t>
            </w:r>
            <w:r>
              <w:rPr>
                <w:rFonts w:ascii="Arial"/>
                <w:spacing w:val="-2"/>
              </w:rPr>
              <w:t>of</w:t>
            </w:r>
            <w:r>
              <w:rPr>
                <w:rFonts w:ascii="Arial"/>
                <w:spacing w:val="55"/>
              </w:rPr>
              <w:t xml:space="preserve"> </w:t>
            </w:r>
            <w:r>
              <w:rPr>
                <w:rFonts w:ascii="Arial"/>
              </w:rPr>
              <w:t>the</w:t>
            </w:r>
            <w:r>
              <w:rPr>
                <w:rFonts w:ascii="Arial"/>
                <w:spacing w:val="51"/>
              </w:rPr>
              <w:t xml:space="preserve"> </w:t>
            </w:r>
            <w:r>
              <w:rPr>
                <w:rFonts w:ascii="Arial"/>
                <w:spacing w:val="-1"/>
              </w:rPr>
              <w:t>European</w:t>
            </w:r>
            <w:r>
              <w:rPr>
                <w:rFonts w:ascii="Arial"/>
                <w:spacing w:val="51"/>
              </w:rPr>
              <w:t xml:space="preserve"> </w:t>
            </w:r>
            <w:r>
              <w:rPr>
                <w:rFonts w:ascii="Arial"/>
                <w:spacing w:val="-1"/>
              </w:rPr>
              <w:t>Communities</w:t>
            </w:r>
            <w:r>
              <w:rPr>
                <w:rFonts w:ascii="Arial"/>
                <w:spacing w:val="52"/>
              </w:rPr>
              <w:t xml:space="preserve"> </w:t>
            </w:r>
            <w:r>
              <w:rPr>
                <w:rFonts w:ascii="Arial"/>
                <w:spacing w:val="-1"/>
              </w:rPr>
              <w:t>Act</w:t>
            </w:r>
            <w:r>
              <w:rPr>
                <w:rFonts w:ascii="Arial"/>
                <w:spacing w:val="55"/>
              </w:rPr>
              <w:t xml:space="preserve"> </w:t>
            </w:r>
            <w:r>
              <w:rPr>
                <w:rFonts w:ascii="Arial"/>
                <w:spacing w:val="-1"/>
              </w:rPr>
              <w:t>1972,</w:t>
            </w:r>
            <w:r>
              <w:rPr>
                <w:rFonts w:ascii="Arial"/>
                <w:spacing w:val="33"/>
              </w:rPr>
              <w:t xml:space="preserve"> </w:t>
            </w:r>
            <w:r>
              <w:rPr>
                <w:rFonts w:ascii="Arial"/>
                <w:spacing w:val="-1"/>
              </w:rPr>
              <w:t>regulation,</w:t>
            </w:r>
            <w:r>
              <w:rPr>
                <w:rFonts w:ascii="Arial"/>
                <w:spacing w:val="25"/>
              </w:rPr>
              <w:t xml:space="preserve"> </w:t>
            </w:r>
            <w:r>
              <w:rPr>
                <w:rFonts w:ascii="Arial"/>
                <w:spacing w:val="-1"/>
              </w:rPr>
              <w:t>order,</w:t>
            </w:r>
            <w:r>
              <w:rPr>
                <w:rFonts w:ascii="Arial"/>
                <w:spacing w:val="25"/>
              </w:rPr>
              <w:t xml:space="preserve"> </w:t>
            </w:r>
            <w:r>
              <w:rPr>
                <w:rFonts w:ascii="Arial"/>
                <w:spacing w:val="-1"/>
              </w:rPr>
              <w:t>regulatory</w:t>
            </w:r>
            <w:r>
              <w:rPr>
                <w:rFonts w:ascii="Arial"/>
                <w:spacing w:val="22"/>
              </w:rPr>
              <w:t xml:space="preserve"> </w:t>
            </w:r>
            <w:r>
              <w:rPr>
                <w:rFonts w:ascii="Arial"/>
                <w:spacing w:val="-1"/>
              </w:rPr>
              <w:t>policy,</w:t>
            </w:r>
            <w:r>
              <w:rPr>
                <w:rFonts w:ascii="Arial"/>
                <w:spacing w:val="25"/>
              </w:rPr>
              <w:t xml:space="preserve"> </w:t>
            </w:r>
            <w:r>
              <w:rPr>
                <w:rFonts w:ascii="Arial"/>
                <w:spacing w:val="-1"/>
              </w:rPr>
              <w:t>mandatory</w:t>
            </w:r>
            <w:r>
              <w:rPr>
                <w:rFonts w:ascii="Arial"/>
                <w:spacing w:val="22"/>
              </w:rPr>
              <w:t xml:space="preserve"> </w:t>
            </w:r>
            <w:r>
              <w:rPr>
                <w:rFonts w:ascii="Arial"/>
                <w:spacing w:val="-1"/>
              </w:rPr>
              <w:t>guidance</w:t>
            </w:r>
            <w:r>
              <w:rPr>
                <w:rFonts w:ascii="Arial"/>
                <w:spacing w:val="41"/>
              </w:rPr>
              <w:t xml:space="preserve"> </w:t>
            </w:r>
            <w:r>
              <w:rPr>
                <w:rFonts w:ascii="Arial"/>
              </w:rPr>
              <w:t>or</w:t>
            </w:r>
            <w:r>
              <w:rPr>
                <w:rFonts w:ascii="Arial"/>
                <w:spacing w:val="20"/>
              </w:rPr>
              <w:t xml:space="preserve"> </w:t>
            </w:r>
            <w:r>
              <w:rPr>
                <w:rFonts w:ascii="Arial"/>
                <w:spacing w:val="-1"/>
              </w:rPr>
              <w:t>code</w:t>
            </w:r>
            <w:r>
              <w:rPr>
                <w:rFonts w:ascii="Arial"/>
                <w:spacing w:val="19"/>
              </w:rPr>
              <w:t xml:space="preserve"> </w:t>
            </w:r>
            <w:r>
              <w:rPr>
                <w:rFonts w:ascii="Arial"/>
                <w:spacing w:val="-2"/>
              </w:rPr>
              <w:t>of</w:t>
            </w:r>
            <w:r>
              <w:rPr>
                <w:rFonts w:ascii="Arial"/>
                <w:spacing w:val="23"/>
              </w:rPr>
              <w:t xml:space="preserve"> </w:t>
            </w:r>
            <w:r>
              <w:rPr>
                <w:rFonts w:ascii="Arial"/>
                <w:spacing w:val="-1"/>
              </w:rPr>
              <w:t>practice,</w:t>
            </w:r>
            <w:r>
              <w:rPr>
                <w:rFonts w:ascii="Arial"/>
                <w:spacing w:val="20"/>
              </w:rPr>
              <w:t xml:space="preserve"> </w:t>
            </w:r>
            <w:r>
              <w:rPr>
                <w:rFonts w:ascii="Arial"/>
                <w:spacing w:val="-1"/>
              </w:rPr>
              <w:t>judgment</w:t>
            </w:r>
            <w:r>
              <w:rPr>
                <w:rFonts w:ascii="Arial"/>
                <w:spacing w:val="20"/>
              </w:rPr>
              <w:t xml:space="preserve"> </w:t>
            </w:r>
            <w:r>
              <w:rPr>
                <w:rFonts w:ascii="Arial"/>
                <w:spacing w:val="-2"/>
              </w:rPr>
              <w:t>of</w:t>
            </w:r>
            <w:r>
              <w:rPr>
                <w:rFonts w:ascii="Arial"/>
                <w:spacing w:val="23"/>
              </w:rPr>
              <w:t xml:space="preserve"> </w:t>
            </w:r>
            <w:r>
              <w:rPr>
                <w:rFonts w:ascii="Arial"/>
              </w:rPr>
              <w:t>a</w:t>
            </w:r>
            <w:r>
              <w:rPr>
                <w:rFonts w:ascii="Arial"/>
                <w:spacing w:val="19"/>
              </w:rPr>
              <w:t xml:space="preserve"> </w:t>
            </w:r>
            <w:r>
              <w:rPr>
                <w:rFonts w:ascii="Arial"/>
                <w:spacing w:val="-1"/>
              </w:rPr>
              <w:t>relevant</w:t>
            </w:r>
            <w:r>
              <w:rPr>
                <w:rFonts w:ascii="Arial"/>
                <w:spacing w:val="21"/>
              </w:rPr>
              <w:t xml:space="preserve"> </w:t>
            </w:r>
            <w:r>
              <w:rPr>
                <w:rFonts w:ascii="Arial"/>
                <w:spacing w:val="-1"/>
              </w:rPr>
              <w:t>court</w:t>
            </w:r>
            <w:r>
              <w:rPr>
                <w:rFonts w:ascii="Arial"/>
                <w:spacing w:val="19"/>
              </w:rPr>
              <w:t xml:space="preserve"> </w:t>
            </w:r>
            <w:r>
              <w:rPr>
                <w:rFonts w:ascii="Arial"/>
              </w:rPr>
              <w:t>of</w:t>
            </w:r>
            <w:r>
              <w:rPr>
                <w:rFonts w:ascii="Arial"/>
                <w:spacing w:val="23"/>
              </w:rPr>
              <w:t xml:space="preserve"> </w:t>
            </w:r>
            <w:r>
              <w:rPr>
                <w:rFonts w:ascii="Arial"/>
                <w:spacing w:val="-2"/>
              </w:rPr>
              <w:t>law,</w:t>
            </w:r>
            <w:r>
              <w:rPr>
                <w:rFonts w:ascii="Arial"/>
                <w:spacing w:val="41"/>
              </w:rPr>
              <w:t xml:space="preserve"> </w:t>
            </w:r>
            <w:r>
              <w:rPr>
                <w:rFonts w:ascii="Arial"/>
              </w:rPr>
              <w:t>or</w:t>
            </w:r>
            <w:r>
              <w:rPr>
                <w:rFonts w:ascii="Arial"/>
                <w:spacing w:val="30"/>
              </w:rPr>
              <w:t xml:space="preserve"> </w:t>
            </w:r>
            <w:r>
              <w:rPr>
                <w:rFonts w:ascii="Arial"/>
                <w:spacing w:val="-1"/>
              </w:rPr>
              <w:t>directives</w:t>
            </w:r>
            <w:r>
              <w:rPr>
                <w:rFonts w:ascii="Arial"/>
                <w:spacing w:val="29"/>
              </w:rPr>
              <w:t xml:space="preserve"> </w:t>
            </w:r>
            <w:r>
              <w:rPr>
                <w:rFonts w:ascii="Arial"/>
              </w:rPr>
              <w:t>or</w:t>
            </w:r>
            <w:r>
              <w:rPr>
                <w:rFonts w:ascii="Arial"/>
                <w:spacing w:val="30"/>
              </w:rPr>
              <w:t xml:space="preserve"> </w:t>
            </w:r>
            <w:r>
              <w:rPr>
                <w:rFonts w:ascii="Arial"/>
                <w:spacing w:val="-1"/>
              </w:rPr>
              <w:t>requirements</w:t>
            </w:r>
            <w:r>
              <w:rPr>
                <w:rFonts w:ascii="Arial"/>
                <w:spacing w:val="29"/>
              </w:rPr>
              <w:t xml:space="preserve"> </w:t>
            </w:r>
            <w:r>
              <w:rPr>
                <w:rFonts w:ascii="Arial"/>
                <w:spacing w:val="-2"/>
              </w:rPr>
              <w:t>with</w:t>
            </w:r>
            <w:r>
              <w:rPr>
                <w:rFonts w:ascii="Arial"/>
                <w:spacing w:val="31"/>
              </w:rPr>
              <w:t xml:space="preserve"> </w:t>
            </w:r>
            <w:r>
              <w:rPr>
                <w:rFonts w:ascii="Arial"/>
                <w:spacing w:val="-2"/>
              </w:rPr>
              <w:t>which</w:t>
            </w:r>
            <w:r>
              <w:rPr>
                <w:rFonts w:ascii="Arial"/>
                <w:spacing w:val="29"/>
              </w:rPr>
              <w:t xml:space="preserve"> </w:t>
            </w:r>
            <w:r>
              <w:rPr>
                <w:rFonts w:ascii="Arial"/>
              </w:rPr>
              <w:t>the</w:t>
            </w:r>
            <w:r>
              <w:rPr>
                <w:rFonts w:ascii="Arial"/>
                <w:spacing w:val="29"/>
              </w:rPr>
              <w:t xml:space="preserve"> </w:t>
            </w:r>
            <w:r>
              <w:rPr>
                <w:rFonts w:ascii="Arial"/>
                <w:spacing w:val="-1"/>
              </w:rPr>
              <w:t>Supplier</w:t>
            </w:r>
            <w:r>
              <w:rPr>
                <w:rFonts w:ascii="Arial"/>
                <w:spacing w:val="30"/>
              </w:rPr>
              <w:t xml:space="preserve"> </w:t>
            </w:r>
            <w:r>
              <w:rPr>
                <w:rFonts w:ascii="Arial"/>
                <w:spacing w:val="-1"/>
              </w:rPr>
              <w:t>is</w:t>
            </w:r>
            <w:r>
              <w:rPr>
                <w:rFonts w:ascii="Arial"/>
                <w:spacing w:val="45"/>
              </w:rPr>
              <w:t xml:space="preserve"> </w:t>
            </w:r>
            <w:r>
              <w:rPr>
                <w:rFonts w:ascii="Arial"/>
                <w:spacing w:val="-1"/>
              </w:rPr>
              <w:t>bound</w:t>
            </w:r>
            <w:r>
              <w:rPr>
                <w:rFonts w:ascii="Arial"/>
              </w:rPr>
              <w:t xml:space="preserve"> to</w:t>
            </w:r>
            <w:r>
              <w:rPr>
                <w:rFonts w:ascii="Arial"/>
                <w:spacing w:val="-2"/>
              </w:rPr>
              <w:t xml:space="preserve"> </w:t>
            </w:r>
            <w:r>
              <w:rPr>
                <w:rFonts w:ascii="Arial"/>
                <w:spacing w:val="-1"/>
              </w:rPr>
              <w:t>comply;</w:t>
            </w:r>
          </w:p>
        </w:tc>
      </w:tr>
      <w:tr w:rsidR="00437262" w14:paraId="147DDF98" w14:textId="77777777">
        <w:trPr>
          <w:trHeight w:hRule="exact" w:val="626"/>
        </w:trPr>
        <w:tc>
          <w:tcPr>
            <w:tcW w:w="2675" w:type="dxa"/>
            <w:tcBorders>
              <w:top w:val="nil"/>
              <w:left w:val="nil"/>
              <w:bottom w:val="nil"/>
              <w:right w:val="nil"/>
            </w:tcBorders>
          </w:tcPr>
          <w:p w14:paraId="47254A06" w14:textId="49171B32" w:rsidR="00437262" w:rsidRDefault="00BC70E3">
            <w:pPr>
              <w:pStyle w:val="TableParagraph"/>
              <w:spacing w:before="48"/>
              <w:ind w:left="230"/>
              <w:rPr>
                <w:rFonts w:ascii="Arial" w:eastAsia="Arial" w:hAnsi="Arial" w:cs="Arial"/>
              </w:rPr>
            </w:pPr>
            <w:r>
              <w:rPr>
                <w:rFonts w:ascii="Arial" w:eastAsia="Arial" w:hAnsi="Arial" w:cs="Arial"/>
                <w:b/>
                <w:bCs/>
                <w:spacing w:val="-1"/>
              </w:rPr>
              <w:t>“LED”</w:t>
            </w:r>
          </w:p>
        </w:tc>
        <w:tc>
          <w:tcPr>
            <w:tcW w:w="6042" w:type="dxa"/>
            <w:tcBorders>
              <w:top w:val="nil"/>
              <w:left w:val="nil"/>
              <w:bottom w:val="nil"/>
              <w:right w:val="nil"/>
            </w:tcBorders>
          </w:tcPr>
          <w:p w14:paraId="7C95A8E9" w14:textId="77777777" w:rsidR="00437262" w:rsidRDefault="00BC70E3">
            <w:pPr>
              <w:pStyle w:val="TableParagraph"/>
              <w:spacing w:before="50"/>
              <w:ind w:left="243" w:right="233"/>
              <w:rPr>
                <w:rFonts w:ascii="Arial" w:eastAsia="Arial" w:hAnsi="Arial" w:cs="Arial"/>
              </w:rPr>
            </w:pPr>
            <w:r>
              <w:rPr>
                <w:rFonts w:ascii="Arial"/>
                <w:spacing w:val="-1"/>
              </w:rPr>
              <w:t>means</w:t>
            </w:r>
            <w:r>
              <w:rPr>
                <w:rFonts w:ascii="Arial"/>
                <w:spacing w:val="55"/>
              </w:rPr>
              <w:t xml:space="preserve"> </w:t>
            </w:r>
            <w:r>
              <w:rPr>
                <w:rFonts w:ascii="Arial"/>
              </w:rPr>
              <w:t>the</w:t>
            </w:r>
            <w:r>
              <w:rPr>
                <w:rFonts w:ascii="Arial"/>
                <w:spacing w:val="57"/>
              </w:rPr>
              <w:t xml:space="preserve"> </w:t>
            </w:r>
            <w:r>
              <w:rPr>
                <w:rFonts w:ascii="Arial"/>
                <w:spacing w:val="-1"/>
              </w:rPr>
              <w:t>Law</w:t>
            </w:r>
            <w:r>
              <w:rPr>
                <w:rFonts w:ascii="Arial"/>
                <w:spacing w:val="55"/>
              </w:rPr>
              <w:t xml:space="preserve"> </w:t>
            </w:r>
            <w:r>
              <w:rPr>
                <w:rFonts w:ascii="Arial"/>
                <w:spacing w:val="-1"/>
              </w:rPr>
              <w:t>Enforcement</w:t>
            </w:r>
            <w:r>
              <w:rPr>
                <w:rFonts w:ascii="Arial"/>
                <w:spacing w:val="56"/>
              </w:rPr>
              <w:t xml:space="preserve"> </w:t>
            </w:r>
            <w:r>
              <w:rPr>
                <w:rFonts w:ascii="Arial"/>
                <w:spacing w:val="-1"/>
              </w:rPr>
              <w:t>Directive</w:t>
            </w:r>
            <w:r>
              <w:rPr>
                <w:rFonts w:ascii="Arial"/>
                <w:spacing w:val="58"/>
              </w:rPr>
              <w:t xml:space="preserve"> </w:t>
            </w:r>
            <w:r>
              <w:rPr>
                <w:rFonts w:ascii="Arial"/>
                <w:spacing w:val="-2"/>
              </w:rPr>
              <w:t>(Directive</w:t>
            </w:r>
            <w:r>
              <w:rPr>
                <w:rFonts w:ascii="Arial"/>
                <w:spacing w:val="58"/>
              </w:rPr>
              <w:t xml:space="preserve"> </w:t>
            </w:r>
            <w:r>
              <w:rPr>
                <w:rFonts w:ascii="Arial"/>
                <w:spacing w:val="-1"/>
              </w:rPr>
              <w:t>(EU)</w:t>
            </w:r>
            <w:r>
              <w:rPr>
                <w:rFonts w:ascii="Arial"/>
                <w:spacing w:val="43"/>
              </w:rPr>
              <w:t xml:space="preserve"> </w:t>
            </w:r>
            <w:r>
              <w:rPr>
                <w:rFonts w:ascii="Arial"/>
                <w:spacing w:val="-1"/>
              </w:rPr>
              <w:t>2016/680);</w:t>
            </w:r>
          </w:p>
        </w:tc>
      </w:tr>
      <w:tr w:rsidR="00437262" w14:paraId="0427D183" w14:textId="77777777">
        <w:trPr>
          <w:trHeight w:hRule="exact" w:val="1637"/>
        </w:trPr>
        <w:tc>
          <w:tcPr>
            <w:tcW w:w="2675" w:type="dxa"/>
            <w:tcBorders>
              <w:top w:val="nil"/>
              <w:left w:val="nil"/>
              <w:bottom w:val="nil"/>
              <w:right w:val="nil"/>
            </w:tcBorders>
          </w:tcPr>
          <w:p w14:paraId="3BF781E4" w14:textId="77777777" w:rsidR="00437262" w:rsidRDefault="00BC70E3">
            <w:pPr>
              <w:pStyle w:val="TableParagraph"/>
              <w:spacing w:before="48"/>
              <w:ind w:left="230"/>
              <w:rPr>
                <w:rFonts w:ascii="Arial" w:eastAsia="Arial" w:hAnsi="Arial" w:cs="Arial"/>
              </w:rPr>
            </w:pPr>
            <w:r>
              <w:rPr>
                <w:rFonts w:ascii="Arial"/>
                <w:b/>
                <w:spacing w:val="-1"/>
              </w:rPr>
              <w:t>"Losses"</w:t>
            </w:r>
          </w:p>
        </w:tc>
        <w:tc>
          <w:tcPr>
            <w:tcW w:w="6042" w:type="dxa"/>
            <w:tcBorders>
              <w:top w:val="nil"/>
              <w:left w:val="nil"/>
              <w:bottom w:val="nil"/>
              <w:right w:val="nil"/>
            </w:tcBorders>
          </w:tcPr>
          <w:p w14:paraId="095C25F3" w14:textId="625B9C6B" w:rsidR="00437262" w:rsidRDefault="00BC70E3">
            <w:pPr>
              <w:pStyle w:val="TableParagraph"/>
              <w:spacing w:before="50"/>
              <w:ind w:left="243" w:right="230"/>
              <w:jc w:val="both"/>
              <w:rPr>
                <w:rFonts w:ascii="Arial" w:eastAsia="Arial" w:hAnsi="Arial" w:cs="Arial"/>
                <w:spacing w:val="-1"/>
              </w:rPr>
            </w:pPr>
            <w:r>
              <w:rPr>
                <w:rFonts w:ascii="Arial" w:eastAsia="Arial" w:hAnsi="Arial" w:cs="Arial"/>
                <w:spacing w:val="-1"/>
              </w:rPr>
              <w:t>means</w:t>
            </w:r>
            <w:r>
              <w:rPr>
                <w:rFonts w:ascii="Arial" w:eastAsia="Arial" w:hAnsi="Arial" w:cs="Arial"/>
                <w:spacing w:val="43"/>
              </w:rPr>
              <w:t xml:space="preserve"> </w:t>
            </w:r>
            <w:r>
              <w:rPr>
                <w:rFonts w:ascii="Arial" w:eastAsia="Arial" w:hAnsi="Arial" w:cs="Arial"/>
                <w:spacing w:val="-1"/>
              </w:rPr>
              <w:t>all</w:t>
            </w:r>
            <w:r>
              <w:rPr>
                <w:rFonts w:ascii="Arial" w:eastAsia="Arial" w:hAnsi="Arial" w:cs="Arial"/>
                <w:spacing w:val="42"/>
              </w:rPr>
              <w:t xml:space="preserve"> </w:t>
            </w:r>
            <w:r>
              <w:rPr>
                <w:rFonts w:ascii="Arial" w:eastAsia="Arial" w:hAnsi="Arial" w:cs="Arial"/>
                <w:spacing w:val="-1"/>
              </w:rPr>
              <w:t>losses,</w:t>
            </w:r>
            <w:r>
              <w:rPr>
                <w:rFonts w:ascii="Arial" w:eastAsia="Arial" w:hAnsi="Arial" w:cs="Arial"/>
                <w:spacing w:val="44"/>
              </w:rPr>
              <w:t xml:space="preserve"> </w:t>
            </w:r>
            <w:r>
              <w:rPr>
                <w:rFonts w:ascii="Arial" w:eastAsia="Arial" w:hAnsi="Arial" w:cs="Arial"/>
                <w:spacing w:val="-2"/>
              </w:rPr>
              <w:t>liabilities,</w:t>
            </w:r>
            <w:r>
              <w:rPr>
                <w:rFonts w:ascii="Arial" w:eastAsia="Arial" w:hAnsi="Arial" w:cs="Arial"/>
                <w:spacing w:val="44"/>
              </w:rPr>
              <w:t xml:space="preserve"> </w:t>
            </w:r>
            <w:r>
              <w:rPr>
                <w:rFonts w:ascii="Arial" w:eastAsia="Arial" w:hAnsi="Arial" w:cs="Arial"/>
                <w:spacing w:val="-1"/>
              </w:rPr>
              <w:t>damages,</w:t>
            </w:r>
            <w:r>
              <w:rPr>
                <w:rFonts w:ascii="Arial" w:eastAsia="Arial" w:hAnsi="Arial" w:cs="Arial"/>
                <w:spacing w:val="42"/>
              </w:rPr>
              <w:t xml:space="preserve"> </w:t>
            </w:r>
            <w:r>
              <w:rPr>
                <w:rFonts w:ascii="Arial" w:eastAsia="Arial" w:hAnsi="Arial" w:cs="Arial"/>
                <w:spacing w:val="-1"/>
              </w:rPr>
              <w:t>costs,</w:t>
            </w:r>
            <w:r>
              <w:rPr>
                <w:rFonts w:ascii="Arial" w:eastAsia="Arial" w:hAnsi="Arial" w:cs="Arial"/>
                <w:spacing w:val="42"/>
              </w:rPr>
              <w:t xml:space="preserve"> </w:t>
            </w:r>
            <w:r>
              <w:rPr>
                <w:rFonts w:ascii="Arial" w:eastAsia="Arial" w:hAnsi="Arial" w:cs="Arial"/>
                <w:spacing w:val="-1"/>
              </w:rPr>
              <w:t>expenses</w:t>
            </w:r>
            <w:r>
              <w:rPr>
                <w:rFonts w:ascii="Arial" w:eastAsia="Arial" w:hAnsi="Arial" w:cs="Arial"/>
                <w:spacing w:val="53"/>
              </w:rPr>
              <w:t xml:space="preserve"> </w:t>
            </w:r>
            <w:r>
              <w:rPr>
                <w:rFonts w:ascii="Arial" w:eastAsia="Arial" w:hAnsi="Arial" w:cs="Arial"/>
                <w:spacing w:val="-1"/>
              </w:rPr>
              <w:t>(including</w:t>
            </w:r>
            <w:r>
              <w:rPr>
                <w:rFonts w:ascii="Arial" w:eastAsia="Arial" w:hAnsi="Arial" w:cs="Arial"/>
                <w:spacing w:val="39"/>
              </w:rPr>
              <w:t xml:space="preserve"> </w:t>
            </w:r>
            <w:r>
              <w:rPr>
                <w:rFonts w:ascii="Arial" w:eastAsia="Arial" w:hAnsi="Arial" w:cs="Arial"/>
                <w:spacing w:val="-1"/>
              </w:rPr>
              <w:t>legal</w:t>
            </w:r>
            <w:r>
              <w:rPr>
                <w:rFonts w:ascii="Arial" w:eastAsia="Arial" w:hAnsi="Arial" w:cs="Arial"/>
                <w:spacing w:val="34"/>
              </w:rPr>
              <w:t xml:space="preserve"> </w:t>
            </w:r>
            <w:r>
              <w:rPr>
                <w:rFonts w:ascii="Arial" w:eastAsia="Arial" w:hAnsi="Arial" w:cs="Arial"/>
                <w:spacing w:val="-1"/>
              </w:rPr>
              <w:t>fees),</w:t>
            </w:r>
            <w:r>
              <w:rPr>
                <w:rFonts w:ascii="Arial" w:eastAsia="Arial" w:hAnsi="Arial" w:cs="Arial"/>
                <w:spacing w:val="39"/>
              </w:rPr>
              <w:t xml:space="preserve"> </w:t>
            </w:r>
            <w:r>
              <w:rPr>
                <w:rFonts w:ascii="Arial" w:eastAsia="Arial" w:hAnsi="Arial" w:cs="Arial"/>
                <w:spacing w:val="-1"/>
              </w:rPr>
              <w:t>disbursements,</w:t>
            </w:r>
            <w:r>
              <w:rPr>
                <w:rFonts w:ascii="Arial" w:eastAsia="Arial" w:hAnsi="Arial" w:cs="Arial"/>
                <w:spacing w:val="39"/>
              </w:rPr>
              <w:t xml:space="preserve"> </w:t>
            </w:r>
            <w:r>
              <w:rPr>
                <w:rFonts w:ascii="Arial" w:eastAsia="Arial" w:hAnsi="Arial" w:cs="Arial"/>
                <w:spacing w:val="-1"/>
              </w:rPr>
              <w:t>costs</w:t>
            </w:r>
            <w:r>
              <w:rPr>
                <w:rFonts w:ascii="Arial" w:eastAsia="Arial" w:hAnsi="Arial" w:cs="Arial"/>
                <w:spacing w:val="38"/>
              </w:rPr>
              <w:t xml:space="preserve"> </w:t>
            </w:r>
            <w:r>
              <w:rPr>
                <w:rFonts w:ascii="Arial" w:eastAsia="Arial" w:hAnsi="Arial" w:cs="Arial"/>
                <w:spacing w:val="-2"/>
              </w:rPr>
              <w:t>of</w:t>
            </w:r>
            <w:r>
              <w:rPr>
                <w:rFonts w:ascii="Arial" w:eastAsia="Arial" w:hAnsi="Arial" w:cs="Arial"/>
                <w:spacing w:val="39"/>
              </w:rPr>
              <w:t xml:space="preserve"> </w:t>
            </w:r>
            <w:r>
              <w:rPr>
                <w:rFonts w:ascii="Arial" w:eastAsia="Arial" w:hAnsi="Arial" w:cs="Arial"/>
                <w:spacing w:val="-1"/>
              </w:rPr>
              <w:t>investigation,</w:t>
            </w:r>
            <w:r>
              <w:rPr>
                <w:rFonts w:ascii="Arial" w:eastAsia="Arial" w:hAnsi="Arial" w:cs="Arial"/>
                <w:spacing w:val="41"/>
              </w:rPr>
              <w:t xml:space="preserve"> </w:t>
            </w:r>
            <w:r>
              <w:rPr>
                <w:rFonts w:ascii="Arial" w:eastAsia="Arial" w:hAnsi="Arial" w:cs="Arial"/>
                <w:spacing w:val="-1"/>
              </w:rPr>
              <w:t>litigation,</w:t>
            </w:r>
            <w:r>
              <w:rPr>
                <w:rFonts w:ascii="Arial" w:eastAsia="Arial" w:hAnsi="Arial" w:cs="Arial"/>
                <w:spacing w:val="38"/>
              </w:rPr>
              <w:t xml:space="preserve"> </w:t>
            </w:r>
            <w:r>
              <w:rPr>
                <w:rFonts w:ascii="Arial" w:eastAsia="Arial" w:hAnsi="Arial" w:cs="Arial"/>
                <w:spacing w:val="-1"/>
              </w:rPr>
              <w:t>settlement,</w:t>
            </w:r>
            <w:r>
              <w:rPr>
                <w:rFonts w:ascii="Arial" w:eastAsia="Arial" w:hAnsi="Arial" w:cs="Arial"/>
                <w:spacing w:val="38"/>
              </w:rPr>
              <w:t xml:space="preserve"> </w:t>
            </w:r>
            <w:r>
              <w:rPr>
                <w:rFonts w:ascii="Arial" w:eastAsia="Arial" w:hAnsi="Arial" w:cs="Arial"/>
                <w:spacing w:val="-1"/>
              </w:rPr>
              <w:t>judgment,</w:t>
            </w:r>
            <w:r>
              <w:rPr>
                <w:rFonts w:ascii="Arial" w:eastAsia="Arial" w:hAnsi="Arial" w:cs="Arial"/>
                <w:spacing w:val="39"/>
              </w:rPr>
              <w:t xml:space="preserve"> </w:t>
            </w:r>
            <w:r>
              <w:rPr>
                <w:rFonts w:ascii="Arial" w:eastAsia="Arial" w:hAnsi="Arial" w:cs="Arial"/>
                <w:spacing w:val="-1"/>
              </w:rPr>
              <w:t>interest</w:t>
            </w:r>
            <w:r>
              <w:rPr>
                <w:rFonts w:ascii="Arial" w:eastAsia="Arial" w:hAnsi="Arial" w:cs="Arial"/>
                <w:spacing w:val="39"/>
              </w:rPr>
              <w:t xml:space="preserve"> </w:t>
            </w:r>
            <w:r>
              <w:rPr>
                <w:rFonts w:ascii="Arial" w:eastAsia="Arial" w:hAnsi="Arial" w:cs="Arial"/>
                <w:spacing w:val="-1"/>
              </w:rPr>
              <w:t>and</w:t>
            </w:r>
            <w:r>
              <w:rPr>
                <w:rFonts w:ascii="Arial" w:eastAsia="Arial" w:hAnsi="Arial" w:cs="Arial"/>
                <w:spacing w:val="27"/>
              </w:rPr>
              <w:t xml:space="preserve"> </w:t>
            </w:r>
            <w:r>
              <w:rPr>
                <w:rFonts w:ascii="Arial" w:eastAsia="Arial" w:hAnsi="Arial" w:cs="Arial"/>
                <w:spacing w:val="-1"/>
              </w:rPr>
              <w:t>penalties</w:t>
            </w:r>
            <w:r>
              <w:rPr>
                <w:rFonts w:ascii="Arial" w:eastAsia="Arial" w:hAnsi="Arial" w:cs="Arial"/>
                <w:spacing w:val="27"/>
              </w:rPr>
              <w:t xml:space="preserve"> </w:t>
            </w:r>
            <w:r>
              <w:rPr>
                <w:rFonts w:ascii="Arial" w:eastAsia="Arial" w:hAnsi="Arial" w:cs="Arial"/>
                <w:spacing w:val="-1"/>
              </w:rPr>
              <w:t>whether</w:t>
            </w:r>
            <w:r>
              <w:rPr>
                <w:rFonts w:ascii="Arial" w:eastAsia="Arial" w:hAnsi="Arial" w:cs="Arial"/>
                <w:spacing w:val="28"/>
              </w:rPr>
              <w:t xml:space="preserve"> </w:t>
            </w:r>
            <w:r>
              <w:rPr>
                <w:rFonts w:ascii="Arial" w:eastAsia="Arial" w:hAnsi="Arial" w:cs="Arial"/>
                <w:spacing w:val="-1"/>
              </w:rPr>
              <w:t>arising</w:t>
            </w:r>
            <w:r>
              <w:rPr>
                <w:rFonts w:ascii="Arial" w:eastAsia="Arial" w:hAnsi="Arial" w:cs="Arial"/>
                <w:spacing w:val="28"/>
              </w:rPr>
              <w:t xml:space="preserve"> </w:t>
            </w:r>
            <w:r>
              <w:rPr>
                <w:rFonts w:ascii="Arial" w:eastAsia="Arial" w:hAnsi="Arial" w:cs="Arial"/>
                <w:spacing w:val="-1"/>
              </w:rPr>
              <w:t>in</w:t>
            </w:r>
            <w:r>
              <w:rPr>
                <w:rFonts w:ascii="Arial" w:eastAsia="Arial" w:hAnsi="Arial" w:cs="Arial"/>
                <w:spacing w:val="24"/>
              </w:rPr>
              <w:t xml:space="preserve"> </w:t>
            </w:r>
            <w:r>
              <w:rPr>
                <w:rFonts w:ascii="Arial" w:eastAsia="Arial" w:hAnsi="Arial" w:cs="Arial"/>
                <w:spacing w:val="-1"/>
              </w:rPr>
              <w:t>contract,</w:t>
            </w:r>
            <w:r>
              <w:rPr>
                <w:rFonts w:ascii="Arial" w:eastAsia="Arial" w:hAnsi="Arial" w:cs="Arial"/>
                <w:spacing w:val="25"/>
              </w:rPr>
              <w:t xml:space="preserve"> </w:t>
            </w:r>
            <w:r>
              <w:rPr>
                <w:rFonts w:ascii="Arial" w:eastAsia="Arial" w:hAnsi="Arial" w:cs="Arial"/>
                <w:spacing w:val="-1"/>
              </w:rPr>
              <w:t>tort</w:t>
            </w:r>
            <w:r>
              <w:rPr>
                <w:rFonts w:ascii="Arial" w:eastAsia="Arial" w:hAnsi="Arial" w:cs="Arial"/>
                <w:spacing w:val="25"/>
              </w:rPr>
              <w:t xml:space="preserve"> </w:t>
            </w:r>
            <w:r>
              <w:rPr>
                <w:rFonts w:ascii="Arial" w:eastAsia="Arial" w:hAnsi="Arial" w:cs="Arial"/>
                <w:spacing w:val="-1"/>
              </w:rPr>
              <w:t>(including</w:t>
            </w:r>
            <w:r>
              <w:rPr>
                <w:rFonts w:ascii="Arial" w:eastAsia="Arial" w:hAnsi="Arial" w:cs="Arial"/>
                <w:spacing w:val="25"/>
              </w:rPr>
              <w:t xml:space="preserve"> </w:t>
            </w:r>
            <w:r>
              <w:rPr>
                <w:rFonts w:ascii="Arial" w:eastAsia="Arial" w:hAnsi="Arial" w:cs="Arial"/>
                <w:spacing w:val="-1"/>
              </w:rPr>
              <w:t>negligence),</w:t>
            </w:r>
            <w:r>
              <w:rPr>
                <w:rFonts w:ascii="Arial" w:eastAsia="Arial" w:hAnsi="Arial" w:cs="Arial"/>
                <w:spacing w:val="28"/>
              </w:rPr>
              <w:t xml:space="preserve"> </w:t>
            </w:r>
            <w:r>
              <w:rPr>
                <w:rFonts w:ascii="Arial" w:eastAsia="Arial" w:hAnsi="Arial" w:cs="Arial"/>
              </w:rPr>
              <w:t>breach</w:t>
            </w:r>
            <w:r>
              <w:rPr>
                <w:rFonts w:ascii="Arial" w:eastAsia="Arial" w:hAnsi="Arial" w:cs="Arial"/>
                <w:spacing w:val="26"/>
              </w:rPr>
              <w:t xml:space="preserve"> </w:t>
            </w:r>
            <w:r>
              <w:rPr>
                <w:rFonts w:ascii="Arial" w:eastAsia="Arial" w:hAnsi="Arial" w:cs="Arial"/>
                <w:spacing w:val="-2"/>
              </w:rPr>
              <w:t>of</w:t>
            </w:r>
            <w:r>
              <w:rPr>
                <w:rFonts w:ascii="Arial" w:eastAsia="Arial" w:hAnsi="Arial" w:cs="Arial"/>
                <w:spacing w:val="28"/>
              </w:rPr>
              <w:t xml:space="preserve"> </w:t>
            </w:r>
            <w:r>
              <w:rPr>
                <w:rFonts w:ascii="Arial" w:eastAsia="Arial" w:hAnsi="Arial" w:cs="Arial"/>
                <w:spacing w:val="-1"/>
              </w:rPr>
              <w:t>statutory</w:t>
            </w:r>
            <w:r>
              <w:rPr>
                <w:rFonts w:ascii="Arial" w:eastAsia="Arial" w:hAnsi="Arial" w:cs="Arial"/>
                <w:spacing w:val="25"/>
              </w:rPr>
              <w:t xml:space="preserve"> </w:t>
            </w:r>
            <w:r>
              <w:rPr>
                <w:rFonts w:ascii="Arial" w:eastAsia="Arial" w:hAnsi="Arial" w:cs="Arial"/>
                <w:spacing w:val="-1"/>
              </w:rPr>
              <w:t>duty,</w:t>
            </w:r>
            <w:r>
              <w:rPr>
                <w:rFonts w:ascii="Arial" w:eastAsia="Arial" w:hAnsi="Arial" w:cs="Arial"/>
                <w:spacing w:val="28"/>
              </w:rPr>
              <w:t xml:space="preserve"> </w:t>
            </w:r>
            <w:r>
              <w:rPr>
                <w:rFonts w:ascii="Arial" w:eastAsia="Arial" w:hAnsi="Arial" w:cs="Arial"/>
                <w:spacing w:val="-1"/>
              </w:rPr>
              <w:t>misrepresentation</w:t>
            </w:r>
            <w:r>
              <w:rPr>
                <w:rFonts w:ascii="Arial" w:eastAsia="Arial" w:hAnsi="Arial" w:cs="Arial"/>
                <w:spacing w:val="2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otherwise</w:t>
            </w:r>
            <w:r>
              <w:rPr>
                <w:rFonts w:ascii="Arial" w:eastAsia="Arial" w:hAnsi="Arial" w:cs="Arial"/>
              </w:rPr>
              <w:t xml:space="preserve"> and </w:t>
            </w:r>
            <w:r>
              <w:rPr>
                <w:rFonts w:ascii="Arial" w:eastAsia="Arial" w:hAnsi="Arial" w:cs="Arial"/>
                <w:spacing w:val="-1"/>
              </w:rPr>
              <w:t>“</w:t>
            </w:r>
            <w:r>
              <w:rPr>
                <w:rFonts w:ascii="Arial" w:eastAsia="Arial" w:hAnsi="Arial" w:cs="Arial"/>
                <w:b/>
                <w:bCs/>
                <w:spacing w:val="-1"/>
              </w:rPr>
              <w:t>Loss</w:t>
            </w:r>
            <w:r>
              <w:rPr>
                <w:rFonts w:ascii="Arial" w:eastAsia="Arial" w:hAnsi="Arial" w:cs="Arial"/>
                <w:spacing w:val="-1"/>
              </w:rPr>
              <w:t>” shall</w:t>
            </w:r>
            <w:r>
              <w:rPr>
                <w:rFonts w:ascii="Arial" w:eastAsia="Arial" w:hAnsi="Arial" w:cs="Arial"/>
              </w:rPr>
              <w:t xml:space="preserve"> be </w:t>
            </w:r>
            <w:r>
              <w:rPr>
                <w:rFonts w:ascii="Arial" w:eastAsia="Arial" w:hAnsi="Arial" w:cs="Arial"/>
                <w:spacing w:val="-1"/>
              </w:rPr>
              <w:t>interpreted</w:t>
            </w:r>
            <w:r>
              <w:rPr>
                <w:rFonts w:ascii="Arial" w:eastAsia="Arial" w:hAnsi="Arial" w:cs="Arial"/>
                <w:spacing w:val="-2"/>
              </w:rPr>
              <w:t xml:space="preserve"> </w:t>
            </w:r>
            <w:r>
              <w:rPr>
                <w:rFonts w:ascii="Arial" w:eastAsia="Arial" w:hAnsi="Arial" w:cs="Arial"/>
                <w:spacing w:val="-1"/>
              </w:rPr>
              <w:t>accordingly;</w:t>
            </w:r>
          </w:p>
          <w:p w14:paraId="1654A632" w14:textId="77777777" w:rsidR="0007226B" w:rsidRDefault="0007226B">
            <w:pPr>
              <w:pStyle w:val="TableParagraph"/>
              <w:spacing w:before="50"/>
              <w:ind w:left="243" w:right="230"/>
              <w:jc w:val="both"/>
              <w:rPr>
                <w:rFonts w:ascii="Arial" w:eastAsia="Arial" w:hAnsi="Arial" w:cs="Arial"/>
                <w:spacing w:val="-1"/>
              </w:rPr>
            </w:pPr>
          </w:p>
          <w:p w14:paraId="0FE98C79" w14:textId="77777777" w:rsidR="0007226B" w:rsidRDefault="0007226B">
            <w:pPr>
              <w:pStyle w:val="TableParagraph"/>
              <w:spacing w:before="50"/>
              <w:ind w:left="243" w:right="230"/>
              <w:jc w:val="both"/>
              <w:rPr>
                <w:rFonts w:ascii="Arial" w:eastAsia="Arial" w:hAnsi="Arial" w:cs="Arial"/>
                <w:spacing w:val="-1"/>
              </w:rPr>
            </w:pPr>
          </w:p>
          <w:p w14:paraId="213EE019" w14:textId="5048B235" w:rsidR="0007226B" w:rsidRDefault="0007226B">
            <w:pPr>
              <w:pStyle w:val="TableParagraph"/>
              <w:spacing w:before="50"/>
              <w:ind w:left="243" w:right="230"/>
              <w:jc w:val="both"/>
              <w:rPr>
                <w:rFonts w:ascii="Arial" w:eastAsia="Arial" w:hAnsi="Arial" w:cs="Arial"/>
              </w:rPr>
            </w:pPr>
          </w:p>
        </w:tc>
      </w:tr>
      <w:tr w:rsidR="00437262" w14:paraId="1924AD8F" w14:textId="77777777" w:rsidTr="00834377">
        <w:trPr>
          <w:trHeight w:hRule="exact" w:val="900"/>
        </w:trPr>
        <w:tc>
          <w:tcPr>
            <w:tcW w:w="2675" w:type="dxa"/>
            <w:tcBorders>
              <w:top w:val="nil"/>
              <w:left w:val="nil"/>
              <w:bottom w:val="nil"/>
              <w:right w:val="nil"/>
            </w:tcBorders>
          </w:tcPr>
          <w:p w14:paraId="069D4B6F" w14:textId="6A073BA7" w:rsidR="00437262" w:rsidRDefault="00BC70E3">
            <w:pPr>
              <w:pStyle w:val="TableParagraph"/>
              <w:spacing w:before="48"/>
              <w:ind w:left="230"/>
              <w:rPr>
                <w:rFonts w:ascii="Arial" w:eastAsia="Arial" w:hAnsi="Arial" w:cs="Arial"/>
              </w:rPr>
            </w:pPr>
            <w:r>
              <w:rPr>
                <w:rFonts w:ascii="Arial"/>
                <w:b/>
              </w:rPr>
              <w:t>"Man</w:t>
            </w:r>
            <w:r>
              <w:rPr>
                <w:rFonts w:ascii="Arial"/>
                <w:b/>
                <w:spacing w:val="-3"/>
              </w:rPr>
              <w:t xml:space="preserve"> </w:t>
            </w:r>
            <w:r>
              <w:rPr>
                <w:rFonts w:ascii="Arial"/>
                <w:b/>
                <w:spacing w:val="-2"/>
              </w:rPr>
              <w:t>Day"</w:t>
            </w:r>
          </w:p>
        </w:tc>
        <w:tc>
          <w:tcPr>
            <w:tcW w:w="6042" w:type="dxa"/>
            <w:tcBorders>
              <w:top w:val="nil"/>
              <w:left w:val="nil"/>
              <w:bottom w:val="nil"/>
              <w:right w:val="nil"/>
            </w:tcBorders>
          </w:tcPr>
          <w:p w14:paraId="5B63A7AE" w14:textId="77777777" w:rsidR="00437262" w:rsidRDefault="00BC70E3">
            <w:pPr>
              <w:pStyle w:val="TableParagraph"/>
              <w:spacing w:before="50"/>
              <w:ind w:left="243" w:right="229"/>
              <w:jc w:val="both"/>
              <w:rPr>
                <w:rFonts w:ascii="Arial" w:eastAsia="Arial" w:hAnsi="Arial" w:cs="Arial"/>
              </w:rPr>
            </w:pPr>
            <w:r>
              <w:rPr>
                <w:rFonts w:ascii="Arial"/>
                <w:spacing w:val="-1"/>
              </w:rPr>
              <w:t>means</w:t>
            </w:r>
            <w:r>
              <w:rPr>
                <w:rFonts w:ascii="Arial"/>
                <w:spacing w:val="43"/>
              </w:rPr>
              <w:t xml:space="preserve"> </w:t>
            </w:r>
            <w:r>
              <w:rPr>
                <w:rFonts w:ascii="Arial"/>
              </w:rPr>
              <w:t>7.5</w:t>
            </w:r>
            <w:r>
              <w:rPr>
                <w:rFonts w:ascii="Arial"/>
                <w:spacing w:val="-1"/>
              </w:rPr>
              <w:t xml:space="preserve"> </w:t>
            </w:r>
            <w:r>
              <w:rPr>
                <w:rFonts w:ascii="Arial"/>
                <w:spacing w:val="-2"/>
              </w:rPr>
              <w:t>Man</w:t>
            </w:r>
            <w:r>
              <w:rPr>
                <w:rFonts w:ascii="Arial"/>
                <w:spacing w:val="43"/>
              </w:rPr>
              <w:t xml:space="preserve"> </w:t>
            </w:r>
            <w:r>
              <w:rPr>
                <w:rFonts w:ascii="Arial"/>
                <w:spacing w:val="-1"/>
              </w:rPr>
              <w:t>Hours,</w:t>
            </w:r>
            <w:r>
              <w:rPr>
                <w:rFonts w:ascii="Arial"/>
                <w:spacing w:val="44"/>
              </w:rPr>
              <w:t xml:space="preserve"> </w:t>
            </w:r>
            <w:r>
              <w:rPr>
                <w:rFonts w:ascii="Arial"/>
                <w:spacing w:val="-1"/>
              </w:rPr>
              <w:t>whether</w:t>
            </w:r>
            <w:r>
              <w:rPr>
                <w:rFonts w:ascii="Arial"/>
                <w:spacing w:val="44"/>
              </w:rPr>
              <w:t xml:space="preserve"> </w:t>
            </w:r>
            <w:r>
              <w:rPr>
                <w:rFonts w:ascii="Arial"/>
              </w:rPr>
              <w:t>or</w:t>
            </w:r>
            <w:r>
              <w:rPr>
                <w:rFonts w:ascii="Arial"/>
                <w:spacing w:val="44"/>
              </w:rPr>
              <w:t xml:space="preserve"> </w:t>
            </w:r>
            <w:r>
              <w:rPr>
                <w:rFonts w:ascii="Arial"/>
                <w:spacing w:val="-1"/>
              </w:rPr>
              <w:t>not</w:t>
            </w:r>
            <w:r>
              <w:rPr>
                <w:rFonts w:ascii="Arial"/>
                <w:spacing w:val="44"/>
              </w:rPr>
              <w:t xml:space="preserve"> </w:t>
            </w:r>
            <w:r>
              <w:rPr>
                <w:rFonts w:ascii="Arial"/>
              </w:rPr>
              <w:t>such</w:t>
            </w:r>
            <w:r>
              <w:rPr>
                <w:rFonts w:ascii="Arial"/>
                <w:spacing w:val="44"/>
              </w:rPr>
              <w:t xml:space="preserve"> </w:t>
            </w:r>
            <w:r>
              <w:rPr>
                <w:rFonts w:ascii="Arial"/>
                <w:spacing w:val="-1"/>
              </w:rPr>
              <w:t>hours</w:t>
            </w:r>
            <w:r>
              <w:rPr>
                <w:rFonts w:ascii="Arial"/>
                <w:spacing w:val="44"/>
              </w:rPr>
              <w:t xml:space="preserve"> </w:t>
            </w:r>
            <w:r>
              <w:rPr>
                <w:rFonts w:ascii="Arial"/>
                <w:spacing w:val="-1"/>
              </w:rPr>
              <w:t>are</w:t>
            </w:r>
            <w:r>
              <w:rPr>
                <w:rFonts w:ascii="Arial"/>
                <w:spacing w:val="29"/>
              </w:rPr>
              <w:t xml:space="preserve"> </w:t>
            </w:r>
            <w:r>
              <w:rPr>
                <w:rFonts w:ascii="Arial"/>
                <w:spacing w:val="-1"/>
              </w:rPr>
              <w:t>worked</w:t>
            </w:r>
            <w:r>
              <w:rPr>
                <w:rFonts w:ascii="Arial"/>
                <w:spacing w:val="42"/>
              </w:rPr>
              <w:t xml:space="preserve"> </w:t>
            </w:r>
            <w:r>
              <w:rPr>
                <w:rFonts w:ascii="Arial"/>
                <w:spacing w:val="-1"/>
              </w:rPr>
              <w:t>consecutively</w:t>
            </w:r>
            <w:r>
              <w:rPr>
                <w:rFonts w:ascii="Arial"/>
                <w:spacing w:val="42"/>
              </w:rPr>
              <w:t xml:space="preserve"> </w:t>
            </w:r>
            <w:r>
              <w:rPr>
                <w:rFonts w:ascii="Arial"/>
                <w:spacing w:val="-1"/>
              </w:rPr>
              <w:t>and</w:t>
            </w:r>
            <w:r>
              <w:rPr>
                <w:rFonts w:ascii="Arial"/>
                <w:spacing w:val="42"/>
              </w:rPr>
              <w:t xml:space="preserve"> </w:t>
            </w:r>
            <w:r>
              <w:rPr>
                <w:rFonts w:ascii="Arial"/>
                <w:spacing w:val="-1"/>
              </w:rPr>
              <w:t>whether</w:t>
            </w:r>
            <w:r>
              <w:rPr>
                <w:rFonts w:ascii="Arial"/>
                <w:spacing w:val="43"/>
              </w:rPr>
              <w:t xml:space="preserve"> </w:t>
            </w:r>
            <w:r>
              <w:rPr>
                <w:rFonts w:ascii="Arial"/>
              </w:rPr>
              <w:t>or</w:t>
            </w:r>
            <w:r>
              <w:rPr>
                <w:rFonts w:ascii="Arial"/>
                <w:spacing w:val="40"/>
              </w:rPr>
              <w:t xml:space="preserve"> </w:t>
            </w:r>
            <w:r>
              <w:rPr>
                <w:rFonts w:ascii="Arial"/>
                <w:spacing w:val="-1"/>
              </w:rPr>
              <w:t>not</w:t>
            </w:r>
            <w:r>
              <w:rPr>
                <w:rFonts w:ascii="Arial"/>
                <w:spacing w:val="41"/>
              </w:rPr>
              <w:t xml:space="preserve"> </w:t>
            </w:r>
            <w:r>
              <w:rPr>
                <w:rFonts w:ascii="Arial"/>
                <w:spacing w:val="-1"/>
              </w:rPr>
              <w:t>they</w:t>
            </w:r>
            <w:r>
              <w:rPr>
                <w:rFonts w:ascii="Arial"/>
                <w:spacing w:val="41"/>
              </w:rPr>
              <w:t xml:space="preserve"> </w:t>
            </w:r>
            <w:r>
              <w:rPr>
                <w:rFonts w:ascii="Arial"/>
              </w:rPr>
              <w:t>are</w:t>
            </w:r>
            <w:r>
              <w:rPr>
                <w:rFonts w:ascii="Arial"/>
                <w:spacing w:val="23"/>
              </w:rPr>
              <w:t xml:space="preserve"> </w:t>
            </w:r>
            <w:r>
              <w:rPr>
                <w:rFonts w:ascii="Arial"/>
                <w:spacing w:val="-1"/>
              </w:rPr>
              <w:t>worked</w:t>
            </w:r>
            <w:r>
              <w:rPr>
                <w:rFonts w:ascii="Arial"/>
              </w:rPr>
              <w:t xml:space="preserve"> on</w:t>
            </w:r>
            <w:r>
              <w:rPr>
                <w:rFonts w:ascii="Arial"/>
                <w:spacing w:val="-2"/>
              </w:rPr>
              <w:t xml:space="preserve"> </w:t>
            </w:r>
            <w:r>
              <w:rPr>
                <w:rFonts w:ascii="Arial"/>
              </w:rPr>
              <w:t>the</w:t>
            </w:r>
            <w:r>
              <w:rPr>
                <w:rFonts w:ascii="Arial"/>
                <w:spacing w:val="-2"/>
              </w:rPr>
              <w:t xml:space="preserve"> </w:t>
            </w:r>
            <w:r>
              <w:rPr>
                <w:rFonts w:ascii="Arial"/>
              </w:rPr>
              <w:t>same</w:t>
            </w:r>
            <w:r>
              <w:rPr>
                <w:rFonts w:ascii="Arial"/>
                <w:spacing w:val="-2"/>
              </w:rPr>
              <w:t xml:space="preserve"> </w:t>
            </w:r>
            <w:r>
              <w:rPr>
                <w:rFonts w:ascii="Arial"/>
                <w:spacing w:val="-1"/>
              </w:rPr>
              <w:t>day;</w:t>
            </w:r>
          </w:p>
        </w:tc>
      </w:tr>
      <w:tr w:rsidR="00437262" w14:paraId="0BF3460D" w14:textId="77777777">
        <w:trPr>
          <w:trHeight w:hRule="exact" w:val="1385"/>
        </w:trPr>
        <w:tc>
          <w:tcPr>
            <w:tcW w:w="2675" w:type="dxa"/>
            <w:tcBorders>
              <w:top w:val="nil"/>
              <w:left w:val="nil"/>
              <w:bottom w:val="nil"/>
              <w:right w:val="nil"/>
            </w:tcBorders>
          </w:tcPr>
          <w:p w14:paraId="2F22F748" w14:textId="37476861" w:rsidR="00437262" w:rsidRDefault="00BC70E3">
            <w:pPr>
              <w:pStyle w:val="TableParagraph"/>
              <w:spacing w:before="47"/>
              <w:ind w:left="230"/>
              <w:rPr>
                <w:rFonts w:ascii="Arial" w:eastAsia="Arial" w:hAnsi="Arial" w:cs="Arial"/>
              </w:rPr>
            </w:pPr>
            <w:r>
              <w:rPr>
                <w:rFonts w:ascii="Arial"/>
                <w:b/>
              </w:rPr>
              <w:t>"Man</w:t>
            </w:r>
            <w:r>
              <w:rPr>
                <w:rFonts w:ascii="Arial"/>
                <w:b/>
                <w:spacing w:val="-3"/>
              </w:rPr>
              <w:t xml:space="preserve"> </w:t>
            </w:r>
            <w:r>
              <w:rPr>
                <w:rFonts w:ascii="Arial"/>
                <w:b/>
                <w:spacing w:val="-1"/>
              </w:rPr>
              <w:t>Hours"</w:t>
            </w:r>
          </w:p>
        </w:tc>
        <w:tc>
          <w:tcPr>
            <w:tcW w:w="6042" w:type="dxa"/>
            <w:tcBorders>
              <w:top w:val="nil"/>
              <w:left w:val="nil"/>
              <w:bottom w:val="nil"/>
              <w:right w:val="nil"/>
            </w:tcBorders>
          </w:tcPr>
          <w:p w14:paraId="6B753EB3" w14:textId="682D3B52" w:rsidR="00437262" w:rsidRDefault="00BC70E3">
            <w:pPr>
              <w:pStyle w:val="TableParagraph"/>
              <w:spacing w:before="49"/>
              <w:ind w:left="243" w:right="228"/>
              <w:jc w:val="both"/>
              <w:rPr>
                <w:rFonts w:ascii="Arial" w:eastAsia="Arial" w:hAnsi="Arial" w:cs="Arial"/>
              </w:rPr>
            </w:pPr>
            <w:r>
              <w:rPr>
                <w:rFonts w:ascii="Arial"/>
                <w:spacing w:val="-1"/>
              </w:rPr>
              <w:t>means</w:t>
            </w:r>
            <w:r>
              <w:rPr>
                <w:rFonts w:ascii="Arial"/>
                <w:spacing w:val="44"/>
              </w:rPr>
              <w:t xml:space="preserve"> </w:t>
            </w:r>
            <w:r>
              <w:rPr>
                <w:rFonts w:ascii="Arial"/>
              </w:rPr>
              <w:t>the</w:t>
            </w:r>
            <w:r>
              <w:rPr>
                <w:rFonts w:ascii="Arial"/>
                <w:spacing w:val="45"/>
              </w:rPr>
              <w:t xml:space="preserve"> </w:t>
            </w:r>
            <w:r>
              <w:rPr>
                <w:rFonts w:ascii="Arial"/>
                <w:spacing w:val="-1"/>
              </w:rPr>
              <w:t>hours</w:t>
            </w:r>
            <w:r>
              <w:rPr>
                <w:rFonts w:ascii="Arial"/>
                <w:spacing w:val="45"/>
              </w:rPr>
              <w:t xml:space="preserve"> </w:t>
            </w:r>
            <w:r>
              <w:rPr>
                <w:rFonts w:ascii="Arial"/>
                <w:spacing w:val="-1"/>
              </w:rPr>
              <w:t>spent</w:t>
            </w:r>
            <w:r>
              <w:rPr>
                <w:rFonts w:ascii="Arial"/>
                <w:spacing w:val="46"/>
              </w:rPr>
              <w:t xml:space="preserve"> </w:t>
            </w:r>
            <w:r>
              <w:rPr>
                <w:rFonts w:ascii="Arial"/>
              </w:rPr>
              <w:t>by</w:t>
            </w:r>
            <w:r>
              <w:rPr>
                <w:rFonts w:ascii="Arial"/>
                <w:spacing w:val="42"/>
              </w:rPr>
              <w:t xml:space="preserve"> </w:t>
            </w:r>
            <w:r>
              <w:rPr>
                <w:rFonts w:ascii="Arial"/>
              </w:rPr>
              <w:t>the</w:t>
            </w:r>
            <w:r>
              <w:rPr>
                <w:rFonts w:ascii="Arial"/>
                <w:spacing w:val="44"/>
              </w:rPr>
              <w:t xml:space="preserve"> </w:t>
            </w:r>
            <w:r>
              <w:rPr>
                <w:rFonts w:ascii="Arial"/>
                <w:spacing w:val="-1"/>
              </w:rPr>
              <w:t>Supplier</w:t>
            </w:r>
            <w:r>
              <w:rPr>
                <w:rFonts w:ascii="Arial"/>
                <w:spacing w:val="46"/>
              </w:rPr>
              <w:t xml:space="preserve"> </w:t>
            </w:r>
            <w:r>
              <w:rPr>
                <w:rFonts w:ascii="Arial"/>
                <w:spacing w:val="-1"/>
              </w:rPr>
              <w:t>Personnel</w:t>
            </w:r>
            <w:r>
              <w:rPr>
                <w:rFonts w:ascii="Arial"/>
                <w:spacing w:val="31"/>
              </w:rPr>
              <w:t xml:space="preserve"> </w:t>
            </w:r>
            <w:r>
              <w:rPr>
                <w:rFonts w:ascii="Arial"/>
                <w:spacing w:val="-1"/>
              </w:rPr>
              <w:t>properly</w:t>
            </w:r>
            <w:r>
              <w:rPr>
                <w:rFonts w:ascii="Arial"/>
                <w:spacing w:val="39"/>
              </w:rPr>
              <w:t xml:space="preserve"> </w:t>
            </w:r>
            <w:r>
              <w:rPr>
                <w:rFonts w:ascii="Arial"/>
                <w:spacing w:val="-1"/>
              </w:rPr>
              <w:t>working</w:t>
            </w:r>
            <w:r>
              <w:rPr>
                <w:rFonts w:ascii="Arial"/>
                <w:spacing w:val="43"/>
              </w:rPr>
              <w:t xml:space="preserve"> </w:t>
            </w:r>
            <w:r>
              <w:rPr>
                <w:rFonts w:ascii="Arial"/>
              </w:rPr>
              <w:t>on</w:t>
            </w:r>
            <w:r>
              <w:rPr>
                <w:rFonts w:ascii="Arial"/>
                <w:spacing w:val="38"/>
              </w:rPr>
              <w:t xml:space="preserve"> </w:t>
            </w:r>
            <w:r>
              <w:rPr>
                <w:rFonts w:ascii="Arial"/>
              </w:rPr>
              <w:t>the</w:t>
            </w:r>
            <w:r>
              <w:rPr>
                <w:rFonts w:ascii="Arial"/>
                <w:spacing w:val="38"/>
              </w:rPr>
              <w:t xml:space="preserve"> </w:t>
            </w:r>
            <w:r>
              <w:rPr>
                <w:rFonts w:ascii="Arial"/>
                <w:spacing w:val="-1"/>
              </w:rPr>
              <w:t>provision</w:t>
            </w:r>
            <w:r>
              <w:rPr>
                <w:rFonts w:ascii="Arial"/>
                <w:spacing w:val="40"/>
              </w:rPr>
              <w:t xml:space="preserve"> </w:t>
            </w:r>
            <w:r>
              <w:rPr>
                <w:rFonts w:ascii="Arial"/>
              </w:rPr>
              <w:t>of</w:t>
            </w:r>
            <w:r>
              <w:rPr>
                <w:rFonts w:ascii="Arial"/>
                <w:spacing w:val="42"/>
              </w:rPr>
              <w:t xml:space="preserve"> </w:t>
            </w:r>
            <w:r>
              <w:rPr>
                <w:rFonts w:ascii="Arial"/>
              </w:rPr>
              <w:t>the</w:t>
            </w:r>
            <w:r>
              <w:rPr>
                <w:rFonts w:ascii="Arial"/>
                <w:spacing w:val="39"/>
              </w:rPr>
              <w:t xml:space="preserve"> </w:t>
            </w:r>
            <w:r>
              <w:rPr>
                <w:rFonts w:ascii="Arial"/>
                <w:spacing w:val="-1"/>
              </w:rPr>
              <w:t>Goods</w:t>
            </w:r>
            <w:r>
              <w:rPr>
                <w:rFonts w:ascii="Arial"/>
                <w:spacing w:val="38"/>
              </w:rPr>
              <w:t xml:space="preserve"> </w:t>
            </w:r>
            <w:r>
              <w:rPr>
                <w:rFonts w:ascii="Arial"/>
                <w:spacing w:val="-1"/>
              </w:rPr>
              <w:t>and/or</w:t>
            </w:r>
            <w:r>
              <w:rPr>
                <w:rFonts w:ascii="Arial"/>
                <w:spacing w:val="37"/>
              </w:rPr>
              <w:t xml:space="preserve"> </w:t>
            </w:r>
            <w:r>
              <w:rPr>
                <w:rFonts w:ascii="Arial"/>
                <w:spacing w:val="-1"/>
              </w:rPr>
              <w:t>Services</w:t>
            </w:r>
            <w:r>
              <w:rPr>
                <w:rFonts w:ascii="Arial"/>
                <w:spacing w:val="58"/>
              </w:rPr>
              <w:t xml:space="preserve"> </w:t>
            </w:r>
            <w:r>
              <w:rPr>
                <w:rFonts w:ascii="Arial"/>
                <w:spacing w:val="-1"/>
              </w:rPr>
              <w:t>including</w:t>
            </w:r>
            <w:r>
              <w:rPr>
                <w:rFonts w:ascii="Arial"/>
                <w:spacing w:val="59"/>
              </w:rPr>
              <w:t xml:space="preserve"> </w:t>
            </w:r>
            <w:r>
              <w:rPr>
                <w:rFonts w:ascii="Arial"/>
                <w:spacing w:val="-1"/>
              </w:rPr>
              <w:t>time</w:t>
            </w:r>
            <w:r>
              <w:rPr>
                <w:rFonts w:ascii="Arial"/>
                <w:spacing w:val="55"/>
              </w:rPr>
              <w:t xml:space="preserve"> </w:t>
            </w:r>
            <w:r>
              <w:rPr>
                <w:rFonts w:ascii="Arial"/>
                <w:spacing w:val="-1"/>
              </w:rPr>
              <w:t>spent</w:t>
            </w:r>
            <w:r>
              <w:rPr>
                <w:rFonts w:ascii="Arial"/>
                <w:spacing w:val="56"/>
              </w:rPr>
              <w:t xml:space="preserve"> </w:t>
            </w:r>
            <w:r>
              <w:rPr>
                <w:rFonts w:ascii="Arial"/>
                <w:spacing w:val="-1"/>
              </w:rPr>
              <w:t>travelling</w:t>
            </w:r>
            <w:r>
              <w:rPr>
                <w:rFonts w:ascii="Arial"/>
                <w:spacing w:val="59"/>
              </w:rPr>
              <w:t xml:space="preserve"> </w:t>
            </w:r>
            <w:r>
              <w:rPr>
                <w:rFonts w:ascii="Arial"/>
                <w:spacing w:val="-1"/>
              </w:rPr>
              <w:t>(other</w:t>
            </w:r>
            <w:r>
              <w:rPr>
                <w:rFonts w:ascii="Arial"/>
                <w:spacing w:val="56"/>
              </w:rPr>
              <w:t xml:space="preserve"> </w:t>
            </w:r>
            <w:r>
              <w:rPr>
                <w:rFonts w:ascii="Arial"/>
                <w:spacing w:val="-1"/>
              </w:rPr>
              <w:t>than</w:t>
            </w:r>
            <w:r>
              <w:rPr>
                <w:rFonts w:ascii="Arial"/>
                <w:spacing w:val="56"/>
              </w:rPr>
              <w:t xml:space="preserve"> </w:t>
            </w:r>
            <w:r>
              <w:rPr>
                <w:rFonts w:ascii="Arial"/>
                <w:spacing w:val="-1"/>
              </w:rPr>
              <w:t>to</w:t>
            </w:r>
            <w:r>
              <w:rPr>
                <w:rFonts w:ascii="Arial"/>
                <w:spacing w:val="35"/>
              </w:rPr>
              <w:t xml:space="preserve"> </w:t>
            </w:r>
            <w:r>
              <w:rPr>
                <w:rFonts w:ascii="Arial"/>
                <w:spacing w:val="-1"/>
              </w:rPr>
              <w:t>and</w:t>
            </w:r>
            <w:r>
              <w:rPr>
                <w:rFonts w:ascii="Arial"/>
                <w:spacing w:val="15"/>
              </w:rPr>
              <w:t xml:space="preserve"> </w:t>
            </w:r>
            <w:r>
              <w:rPr>
                <w:rFonts w:ascii="Arial"/>
              </w:rPr>
              <w:t>from</w:t>
            </w:r>
            <w:r>
              <w:rPr>
                <w:rFonts w:ascii="Arial"/>
                <w:spacing w:val="16"/>
              </w:rPr>
              <w:t xml:space="preserve"> </w:t>
            </w:r>
            <w:r>
              <w:rPr>
                <w:rFonts w:ascii="Arial"/>
              </w:rPr>
              <w:t>the</w:t>
            </w:r>
            <w:r>
              <w:rPr>
                <w:rFonts w:ascii="Arial"/>
                <w:spacing w:val="18"/>
              </w:rPr>
              <w:t xml:space="preserve"> </w:t>
            </w:r>
            <w:r>
              <w:rPr>
                <w:rFonts w:ascii="Arial"/>
                <w:spacing w:val="-1"/>
              </w:rPr>
              <w:t>Supplier</w:t>
            </w:r>
            <w:r w:rsidR="003951C3">
              <w:rPr>
                <w:rFonts w:ascii="Arial"/>
                <w:spacing w:val="-1"/>
              </w:rPr>
              <w:t>'</w:t>
            </w:r>
            <w:r>
              <w:rPr>
                <w:rFonts w:ascii="Arial"/>
                <w:spacing w:val="-1"/>
              </w:rPr>
              <w:t>s</w:t>
            </w:r>
            <w:r>
              <w:rPr>
                <w:rFonts w:ascii="Arial"/>
                <w:spacing w:val="16"/>
              </w:rPr>
              <w:t xml:space="preserve"> </w:t>
            </w:r>
            <w:r>
              <w:rPr>
                <w:rFonts w:ascii="Arial"/>
                <w:spacing w:val="-1"/>
              </w:rPr>
              <w:t>offices,</w:t>
            </w:r>
            <w:r>
              <w:rPr>
                <w:rFonts w:ascii="Arial"/>
                <w:spacing w:val="18"/>
              </w:rPr>
              <w:t xml:space="preserve"> </w:t>
            </w:r>
            <w:r>
              <w:rPr>
                <w:rFonts w:ascii="Arial"/>
              </w:rPr>
              <w:t>or</w:t>
            </w:r>
            <w:r>
              <w:rPr>
                <w:rFonts w:ascii="Arial"/>
                <w:spacing w:val="15"/>
              </w:rPr>
              <w:t xml:space="preserve"> </w:t>
            </w:r>
            <w:r>
              <w:rPr>
                <w:rFonts w:ascii="Arial"/>
              </w:rPr>
              <w:t>to</w:t>
            </w:r>
            <w:r>
              <w:rPr>
                <w:rFonts w:ascii="Arial"/>
                <w:spacing w:val="17"/>
              </w:rPr>
              <w:t xml:space="preserve"> </w:t>
            </w:r>
            <w:r>
              <w:rPr>
                <w:rFonts w:ascii="Arial"/>
                <w:spacing w:val="-1"/>
              </w:rPr>
              <w:t>and</w:t>
            </w:r>
            <w:r>
              <w:rPr>
                <w:rFonts w:ascii="Arial"/>
                <w:spacing w:val="12"/>
              </w:rPr>
              <w:t xml:space="preserve"> </w:t>
            </w:r>
            <w:r>
              <w:rPr>
                <w:rFonts w:ascii="Arial"/>
              </w:rPr>
              <w:t>from</w:t>
            </w:r>
            <w:r>
              <w:rPr>
                <w:rFonts w:ascii="Arial"/>
                <w:spacing w:val="15"/>
              </w:rPr>
              <w:t xml:space="preserve"> </w:t>
            </w:r>
            <w:r>
              <w:rPr>
                <w:rFonts w:ascii="Arial"/>
                <w:spacing w:val="-1"/>
              </w:rPr>
              <w:t>the</w:t>
            </w:r>
            <w:r>
              <w:rPr>
                <w:rFonts w:ascii="Arial"/>
                <w:spacing w:val="17"/>
              </w:rPr>
              <w:t xml:space="preserve"> </w:t>
            </w:r>
            <w:r>
              <w:rPr>
                <w:rFonts w:ascii="Arial"/>
                <w:spacing w:val="-1"/>
              </w:rPr>
              <w:t>Sites)</w:t>
            </w:r>
            <w:r>
              <w:rPr>
                <w:rFonts w:ascii="Arial"/>
                <w:spacing w:val="23"/>
              </w:rPr>
              <w:t xml:space="preserve"> </w:t>
            </w:r>
            <w:r>
              <w:rPr>
                <w:rFonts w:ascii="Arial"/>
                <w:spacing w:val="-1"/>
              </w:rPr>
              <w:t>but</w:t>
            </w:r>
            <w:r>
              <w:rPr>
                <w:rFonts w:ascii="Arial"/>
                <w:spacing w:val="2"/>
              </w:rPr>
              <w:t xml:space="preserve"> </w:t>
            </w:r>
            <w:r>
              <w:rPr>
                <w:rFonts w:ascii="Arial"/>
                <w:spacing w:val="-1"/>
              </w:rPr>
              <w:t>excluding</w:t>
            </w:r>
            <w:r>
              <w:rPr>
                <w:rFonts w:ascii="Arial"/>
                <w:spacing w:val="2"/>
              </w:rPr>
              <w:t xml:space="preserve"> </w:t>
            </w:r>
            <w:r>
              <w:rPr>
                <w:rFonts w:ascii="Arial"/>
                <w:spacing w:val="-1"/>
              </w:rPr>
              <w:t>lunch</w:t>
            </w:r>
            <w:r>
              <w:rPr>
                <w:rFonts w:ascii="Arial"/>
                <w:spacing w:val="-2"/>
              </w:rPr>
              <w:t xml:space="preserve"> </w:t>
            </w:r>
            <w:r>
              <w:rPr>
                <w:rFonts w:ascii="Arial"/>
                <w:spacing w:val="-1"/>
              </w:rPr>
              <w:t>breaks;</w:t>
            </w:r>
          </w:p>
        </w:tc>
      </w:tr>
      <w:tr w:rsidR="00437262" w14:paraId="213B47BD" w14:textId="77777777">
        <w:trPr>
          <w:trHeight w:hRule="exact" w:val="880"/>
        </w:trPr>
        <w:tc>
          <w:tcPr>
            <w:tcW w:w="2675" w:type="dxa"/>
            <w:tcBorders>
              <w:top w:val="nil"/>
              <w:left w:val="nil"/>
              <w:bottom w:val="nil"/>
              <w:right w:val="nil"/>
            </w:tcBorders>
          </w:tcPr>
          <w:p w14:paraId="0ED31F4B" w14:textId="77777777" w:rsidR="00437262" w:rsidRDefault="00BC70E3">
            <w:pPr>
              <w:pStyle w:val="TableParagraph"/>
              <w:spacing w:before="47"/>
              <w:ind w:left="230"/>
              <w:rPr>
                <w:rFonts w:ascii="Arial" w:eastAsia="Arial" w:hAnsi="Arial" w:cs="Arial"/>
              </w:rPr>
            </w:pPr>
            <w:r>
              <w:rPr>
                <w:rFonts w:ascii="Arial"/>
                <w:b/>
                <w:spacing w:val="-1"/>
              </w:rPr>
              <w:t>"Milestone"</w:t>
            </w:r>
          </w:p>
        </w:tc>
        <w:tc>
          <w:tcPr>
            <w:tcW w:w="6042" w:type="dxa"/>
            <w:tcBorders>
              <w:top w:val="nil"/>
              <w:left w:val="nil"/>
              <w:bottom w:val="nil"/>
              <w:right w:val="nil"/>
            </w:tcBorders>
          </w:tcPr>
          <w:p w14:paraId="5464270F" w14:textId="77777777" w:rsidR="00437262" w:rsidRDefault="00BC70E3">
            <w:pPr>
              <w:pStyle w:val="TableParagraph"/>
              <w:spacing w:before="49"/>
              <w:ind w:left="243" w:right="229"/>
              <w:jc w:val="both"/>
              <w:rPr>
                <w:rFonts w:ascii="Arial" w:eastAsia="Arial" w:hAnsi="Arial" w:cs="Arial"/>
              </w:rPr>
            </w:pPr>
            <w:r>
              <w:rPr>
                <w:rFonts w:ascii="Arial"/>
                <w:spacing w:val="-1"/>
              </w:rPr>
              <w:t>means</w:t>
            </w:r>
            <w:r>
              <w:rPr>
                <w:rFonts w:ascii="Arial"/>
                <w:spacing w:val="12"/>
              </w:rPr>
              <w:t xml:space="preserve"> </w:t>
            </w:r>
            <w:r>
              <w:rPr>
                <w:rFonts w:ascii="Arial"/>
              </w:rPr>
              <w:t>an</w:t>
            </w:r>
            <w:r>
              <w:rPr>
                <w:rFonts w:ascii="Arial"/>
                <w:spacing w:val="12"/>
              </w:rPr>
              <w:t xml:space="preserve"> </w:t>
            </w:r>
            <w:r>
              <w:rPr>
                <w:rFonts w:ascii="Arial"/>
                <w:spacing w:val="-1"/>
              </w:rPr>
              <w:t>event</w:t>
            </w:r>
            <w:r>
              <w:rPr>
                <w:rFonts w:ascii="Arial"/>
                <w:spacing w:val="13"/>
              </w:rPr>
              <w:t xml:space="preserve"> </w:t>
            </w:r>
            <w:r>
              <w:rPr>
                <w:rFonts w:ascii="Arial"/>
                <w:spacing w:val="-2"/>
              </w:rPr>
              <w:t>or</w:t>
            </w:r>
            <w:r>
              <w:rPr>
                <w:rFonts w:ascii="Arial"/>
                <w:spacing w:val="11"/>
              </w:rPr>
              <w:t xml:space="preserve"> </w:t>
            </w:r>
            <w:r>
              <w:rPr>
                <w:rFonts w:ascii="Arial"/>
                <w:spacing w:val="-1"/>
              </w:rPr>
              <w:t>task</w:t>
            </w:r>
            <w:r>
              <w:rPr>
                <w:rFonts w:ascii="Arial"/>
                <w:spacing w:val="12"/>
              </w:rPr>
              <w:t xml:space="preserve"> </w:t>
            </w:r>
            <w:r>
              <w:rPr>
                <w:rFonts w:ascii="Arial"/>
                <w:spacing w:val="-1"/>
              </w:rPr>
              <w:t>described</w:t>
            </w:r>
            <w:r>
              <w:rPr>
                <w:rFonts w:ascii="Arial"/>
                <w:spacing w:val="12"/>
              </w:rPr>
              <w:t xml:space="preserve"> </w:t>
            </w:r>
            <w:r>
              <w:rPr>
                <w:rFonts w:ascii="Arial"/>
                <w:spacing w:val="-1"/>
              </w:rPr>
              <w:t>in</w:t>
            </w:r>
            <w:r>
              <w:rPr>
                <w:rFonts w:ascii="Arial"/>
                <w:spacing w:val="12"/>
              </w:rPr>
              <w:t xml:space="preserve"> </w:t>
            </w:r>
            <w:r>
              <w:rPr>
                <w:rFonts w:ascii="Arial"/>
              </w:rPr>
              <w:t>the</w:t>
            </w:r>
            <w:r>
              <w:rPr>
                <w:rFonts w:ascii="Arial"/>
                <w:spacing w:val="9"/>
              </w:rPr>
              <w:t xml:space="preserve"> </w:t>
            </w:r>
            <w:r>
              <w:rPr>
                <w:rFonts w:ascii="Arial"/>
                <w:spacing w:val="-1"/>
              </w:rPr>
              <w:t>Implementation</w:t>
            </w:r>
            <w:r>
              <w:rPr>
                <w:rFonts w:ascii="Arial"/>
                <w:spacing w:val="31"/>
              </w:rPr>
              <w:t xml:space="preserve"> </w:t>
            </w:r>
            <w:r>
              <w:rPr>
                <w:rFonts w:ascii="Arial"/>
                <w:spacing w:val="-1"/>
              </w:rPr>
              <w:t>Plan</w:t>
            </w:r>
            <w:r>
              <w:rPr>
                <w:rFonts w:ascii="Arial"/>
                <w:spacing w:val="11"/>
              </w:rPr>
              <w:t xml:space="preserve"> </w:t>
            </w:r>
            <w:r>
              <w:rPr>
                <w:rFonts w:ascii="Arial"/>
                <w:spacing w:val="-1"/>
              </w:rPr>
              <w:t>which,</w:t>
            </w:r>
            <w:r>
              <w:rPr>
                <w:rFonts w:ascii="Arial"/>
                <w:spacing w:val="12"/>
              </w:rPr>
              <w:t xml:space="preserve"> </w:t>
            </w:r>
            <w:r>
              <w:rPr>
                <w:rFonts w:ascii="Arial"/>
                <w:spacing w:val="-2"/>
              </w:rPr>
              <w:t>if</w:t>
            </w:r>
            <w:r>
              <w:rPr>
                <w:rFonts w:ascii="Arial"/>
                <w:spacing w:val="15"/>
              </w:rPr>
              <w:t xml:space="preserve"> </w:t>
            </w:r>
            <w:r>
              <w:rPr>
                <w:rFonts w:ascii="Arial"/>
                <w:spacing w:val="-1"/>
              </w:rPr>
              <w:t>applicable,</w:t>
            </w:r>
            <w:r>
              <w:rPr>
                <w:rFonts w:ascii="Arial"/>
                <w:spacing w:val="10"/>
              </w:rPr>
              <w:t xml:space="preserve"> </w:t>
            </w:r>
            <w:r>
              <w:rPr>
                <w:rFonts w:ascii="Arial"/>
              </w:rPr>
              <w:t>must</w:t>
            </w:r>
            <w:r>
              <w:rPr>
                <w:rFonts w:ascii="Arial"/>
                <w:spacing w:val="10"/>
              </w:rPr>
              <w:t xml:space="preserve"> </w:t>
            </w:r>
            <w:r>
              <w:rPr>
                <w:rFonts w:ascii="Arial"/>
              </w:rPr>
              <w:t>be</w:t>
            </w:r>
            <w:r>
              <w:rPr>
                <w:rFonts w:ascii="Arial"/>
                <w:spacing w:val="11"/>
              </w:rPr>
              <w:t xml:space="preserve"> </w:t>
            </w:r>
            <w:r>
              <w:rPr>
                <w:rFonts w:ascii="Arial"/>
                <w:spacing w:val="-1"/>
              </w:rPr>
              <w:t>completed</w:t>
            </w:r>
            <w:r>
              <w:rPr>
                <w:rFonts w:ascii="Arial"/>
                <w:spacing w:val="7"/>
              </w:rPr>
              <w:t xml:space="preserve"> </w:t>
            </w:r>
            <w:r>
              <w:rPr>
                <w:rFonts w:ascii="Arial"/>
              </w:rPr>
              <w:t>by</w:t>
            </w:r>
            <w:r>
              <w:rPr>
                <w:rFonts w:ascii="Arial"/>
                <w:spacing w:val="9"/>
              </w:rPr>
              <w:t xml:space="preserve"> </w:t>
            </w:r>
            <w:r>
              <w:rPr>
                <w:rFonts w:ascii="Arial"/>
              </w:rPr>
              <w:t>the</w:t>
            </w:r>
            <w:r>
              <w:rPr>
                <w:rFonts w:ascii="Arial"/>
                <w:spacing w:val="30"/>
              </w:rPr>
              <w:t xml:space="preserve"> </w:t>
            </w:r>
            <w:r>
              <w:rPr>
                <w:rFonts w:ascii="Arial"/>
                <w:spacing w:val="-1"/>
              </w:rPr>
              <w:t>relevant</w:t>
            </w:r>
            <w:r>
              <w:rPr>
                <w:rFonts w:ascii="Arial"/>
                <w:spacing w:val="2"/>
              </w:rPr>
              <w:t xml:space="preserve"> </w:t>
            </w:r>
            <w:r>
              <w:rPr>
                <w:rFonts w:ascii="Arial"/>
                <w:spacing w:val="-1"/>
              </w:rPr>
              <w:t>Milestone</w:t>
            </w:r>
            <w:r>
              <w:rPr>
                <w:rFonts w:ascii="Arial"/>
              </w:rPr>
              <w:t xml:space="preserve"> </w:t>
            </w:r>
            <w:r>
              <w:rPr>
                <w:rFonts w:ascii="Arial"/>
                <w:spacing w:val="-1"/>
              </w:rPr>
              <w:t>Date;</w:t>
            </w:r>
          </w:p>
        </w:tc>
      </w:tr>
      <w:tr w:rsidR="00437262" w14:paraId="2263CA73" w14:textId="77777777">
        <w:trPr>
          <w:trHeight w:hRule="exact" w:val="878"/>
        </w:trPr>
        <w:tc>
          <w:tcPr>
            <w:tcW w:w="2675" w:type="dxa"/>
            <w:tcBorders>
              <w:top w:val="nil"/>
              <w:left w:val="nil"/>
              <w:bottom w:val="nil"/>
              <w:right w:val="nil"/>
            </w:tcBorders>
          </w:tcPr>
          <w:p w14:paraId="7A3BD69A" w14:textId="77777777" w:rsidR="00437262" w:rsidRDefault="00BC70E3">
            <w:pPr>
              <w:pStyle w:val="TableParagraph"/>
              <w:spacing w:before="48"/>
              <w:ind w:left="230"/>
              <w:rPr>
                <w:rFonts w:ascii="Arial" w:eastAsia="Arial" w:hAnsi="Arial" w:cs="Arial"/>
              </w:rPr>
            </w:pPr>
            <w:r>
              <w:rPr>
                <w:rFonts w:ascii="Arial"/>
                <w:b/>
                <w:spacing w:val="-1"/>
              </w:rPr>
              <w:t>"Milestone</w:t>
            </w:r>
            <w:r>
              <w:rPr>
                <w:rFonts w:ascii="Arial"/>
                <w:b/>
              </w:rPr>
              <w:t xml:space="preserve"> </w:t>
            </w:r>
            <w:r>
              <w:rPr>
                <w:rFonts w:ascii="Arial"/>
                <w:b/>
                <w:spacing w:val="-1"/>
              </w:rPr>
              <w:t>Date"</w:t>
            </w:r>
          </w:p>
        </w:tc>
        <w:tc>
          <w:tcPr>
            <w:tcW w:w="6042" w:type="dxa"/>
            <w:tcBorders>
              <w:top w:val="nil"/>
              <w:left w:val="nil"/>
              <w:bottom w:val="nil"/>
              <w:right w:val="nil"/>
            </w:tcBorders>
          </w:tcPr>
          <w:p w14:paraId="64A4D3F2" w14:textId="77777777" w:rsidR="00437262" w:rsidRDefault="00BC70E3">
            <w:pPr>
              <w:pStyle w:val="TableParagraph"/>
              <w:spacing w:before="50"/>
              <w:ind w:left="243" w:right="230"/>
              <w:jc w:val="both"/>
              <w:rPr>
                <w:rFonts w:ascii="Arial" w:eastAsia="Arial" w:hAnsi="Arial" w:cs="Arial"/>
              </w:rPr>
            </w:pPr>
            <w:r>
              <w:rPr>
                <w:rFonts w:ascii="Arial"/>
                <w:spacing w:val="-1"/>
              </w:rPr>
              <w:t>means</w:t>
            </w:r>
            <w:r>
              <w:rPr>
                <w:rFonts w:ascii="Arial"/>
                <w:spacing w:val="28"/>
              </w:rPr>
              <w:t xml:space="preserve"> </w:t>
            </w:r>
            <w:r>
              <w:rPr>
                <w:rFonts w:ascii="Arial"/>
              </w:rPr>
              <w:t>the</w:t>
            </w:r>
            <w:r>
              <w:rPr>
                <w:rFonts w:ascii="Arial"/>
                <w:spacing w:val="25"/>
              </w:rPr>
              <w:t xml:space="preserve"> </w:t>
            </w:r>
            <w:r>
              <w:rPr>
                <w:rFonts w:ascii="Arial"/>
                <w:spacing w:val="-1"/>
              </w:rPr>
              <w:t>target</w:t>
            </w:r>
            <w:r>
              <w:rPr>
                <w:rFonts w:ascii="Arial"/>
                <w:spacing w:val="29"/>
              </w:rPr>
              <w:t xml:space="preserve"> </w:t>
            </w:r>
            <w:r>
              <w:rPr>
                <w:rFonts w:ascii="Arial"/>
                <w:spacing w:val="-1"/>
              </w:rPr>
              <w:t>date</w:t>
            </w:r>
            <w:r>
              <w:rPr>
                <w:rFonts w:ascii="Arial"/>
                <w:spacing w:val="25"/>
              </w:rPr>
              <w:t xml:space="preserve"> </w:t>
            </w:r>
            <w:r>
              <w:rPr>
                <w:rFonts w:ascii="Arial"/>
              </w:rPr>
              <w:t>set</w:t>
            </w:r>
            <w:r>
              <w:rPr>
                <w:rFonts w:ascii="Arial"/>
                <w:spacing w:val="29"/>
              </w:rPr>
              <w:t xml:space="preserve"> </w:t>
            </w:r>
            <w:r>
              <w:rPr>
                <w:rFonts w:ascii="Arial"/>
                <w:spacing w:val="-1"/>
              </w:rPr>
              <w:t>out</w:t>
            </w:r>
            <w:r>
              <w:rPr>
                <w:rFonts w:ascii="Arial"/>
                <w:spacing w:val="29"/>
              </w:rPr>
              <w:t xml:space="preserve"> </w:t>
            </w:r>
            <w:r>
              <w:rPr>
                <w:rFonts w:ascii="Arial"/>
                <w:spacing w:val="-1"/>
              </w:rPr>
              <w:t>against</w:t>
            </w:r>
            <w:r>
              <w:rPr>
                <w:rFonts w:ascii="Arial"/>
                <w:spacing w:val="29"/>
              </w:rPr>
              <w:t xml:space="preserve"> </w:t>
            </w:r>
            <w:r>
              <w:rPr>
                <w:rFonts w:ascii="Arial"/>
                <w:spacing w:val="-1"/>
              </w:rPr>
              <w:t>the</w:t>
            </w:r>
            <w:r>
              <w:rPr>
                <w:rFonts w:ascii="Arial"/>
                <w:spacing w:val="28"/>
              </w:rPr>
              <w:t xml:space="preserve"> </w:t>
            </w:r>
            <w:r>
              <w:rPr>
                <w:rFonts w:ascii="Arial"/>
                <w:spacing w:val="-1"/>
              </w:rPr>
              <w:t>relevant</w:t>
            </w:r>
            <w:r>
              <w:rPr>
                <w:rFonts w:ascii="Arial"/>
                <w:spacing w:val="31"/>
              </w:rPr>
              <w:t xml:space="preserve"> </w:t>
            </w:r>
            <w:r>
              <w:rPr>
                <w:rFonts w:ascii="Arial"/>
                <w:spacing w:val="-1"/>
              </w:rPr>
              <w:t>Milestone</w:t>
            </w:r>
            <w:r>
              <w:rPr>
                <w:rFonts w:ascii="Arial"/>
                <w:spacing w:val="35"/>
              </w:rPr>
              <w:t xml:space="preserve"> </w:t>
            </w:r>
            <w:r>
              <w:rPr>
                <w:rFonts w:ascii="Arial"/>
                <w:spacing w:val="-1"/>
              </w:rPr>
              <w:t>in</w:t>
            </w:r>
            <w:r>
              <w:rPr>
                <w:rFonts w:ascii="Arial"/>
                <w:spacing w:val="35"/>
              </w:rPr>
              <w:t xml:space="preserve"> </w:t>
            </w:r>
            <w:r>
              <w:rPr>
                <w:rFonts w:ascii="Arial"/>
              </w:rPr>
              <w:t>the</w:t>
            </w:r>
            <w:r>
              <w:rPr>
                <w:rFonts w:ascii="Arial"/>
                <w:spacing w:val="34"/>
              </w:rPr>
              <w:t xml:space="preserve"> </w:t>
            </w:r>
            <w:r>
              <w:rPr>
                <w:rFonts w:ascii="Arial"/>
                <w:spacing w:val="-1"/>
              </w:rPr>
              <w:t>Implementation</w:t>
            </w:r>
            <w:r>
              <w:rPr>
                <w:rFonts w:ascii="Arial"/>
                <w:spacing w:val="34"/>
              </w:rPr>
              <w:t xml:space="preserve"> </w:t>
            </w:r>
            <w:r>
              <w:rPr>
                <w:rFonts w:ascii="Arial"/>
                <w:spacing w:val="-1"/>
              </w:rPr>
              <w:t>Plan</w:t>
            </w:r>
            <w:r>
              <w:rPr>
                <w:rFonts w:ascii="Arial"/>
                <w:spacing w:val="34"/>
              </w:rPr>
              <w:t xml:space="preserve"> </w:t>
            </w:r>
            <w:r>
              <w:rPr>
                <w:rFonts w:ascii="Arial"/>
              </w:rPr>
              <w:t>by</w:t>
            </w:r>
            <w:r>
              <w:rPr>
                <w:rFonts w:ascii="Arial"/>
                <w:spacing w:val="32"/>
              </w:rPr>
              <w:t xml:space="preserve"> </w:t>
            </w:r>
            <w:r>
              <w:rPr>
                <w:rFonts w:ascii="Arial"/>
                <w:spacing w:val="-1"/>
              </w:rPr>
              <w:t>which</w:t>
            </w:r>
            <w:r>
              <w:rPr>
                <w:rFonts w:ascii="Arial"/>
                <w:spacing w:val="36"/>
              </w:rPr>
              <w:t xml:space="preserve"> </w:t>
            </w:r>
            <w:r>
              <w:rPr>
                <w:rFonts w:ascii="Arial"/>
              </w:rPr>
              <w:t>the</w:t>
            </w:r>
            <w:r>
              <w:rPr>
                <w:rFonts w:ascii="Arial"/>
                <w:spacing w:val="27"/>
              </w:rPr>
              <w:t xml:space="preserve"> </w:t>
            </w:r>
            <w:r>
              <w:rPr>
                <w:rFonts w:ascii="Arial"/>
                <w:spacing w:val="-1"/>
              </w:rPr>
              <w:t>Milestone</w:t>
            </w:r>
            <w:r>
              <w:rPr>
                <w:rFonts w:ascii="Arial"/>
              </w:rPr>
              <w:t xml:space="preserve"> </w:t>
            </w:r>
            <w:r>
              <w:rPr>
                <w:rFonts w:ascii="Arial"/>
                <w:spacing w:val="-1"/>
              </w:rPr>
              <w:t>must</w:t>
            </w:r>
            <w:r>
              <w:rPr>
                <w:rFonts w:ascii="Arial"/>
                <w:spacing w:val="2"/>
              </w:rPr>
              <w:t xml:space="preserve"> </w:t>
            </w:r>
            <w:r>
              <w:rPr>
                <w:rFonts w:ascii="Arial"/>
              </w:rPr>
              <w:t>be</w:t>
            </w:r>
            <w:r>
              <w:rPr>
                <w:rFonts w:ascii="Arial"/>
                <w:spacing w:val="-2"/>
              </w:rPr>
              <w:t xml:space="preserve"> </w:t>
            </w:r>
            <w:r>
              <w:rPr>
                <w:rFonts w:ascii="Arial"/>
                <w:spacing w:val="-1"/>
              </w:rPr>
              <w:t>Achieved;</w:t>
            </w:r>
          </w:p>
        </w:tc>
      </w:tr>
      <w:tr w:rsidR="00437262" w14:paraId="2591AAC8" w14:textId="77777777" w:rsidTr="00834377">
        <w:trPr>
          <w:trHeight w:hRule="exact" w:val="1114"/>
        </w:trPr>
        <w:tc>
          <w:tcPr>
            <w:tcW w:w="2675" w:type="dxa"/>
            <w:tcBorders>
              <w:top w:val="nil"/>
              <w:left w:val="nil"/>
              <w:bottom w:val="nil"/>
              <w:right w:val="nil"/>
            </w:tcBorders>
          </w:tcPr>
          <w:p w14:paraId="695A67F4" w14:textId="77777777" w:rsidR="00437262" w:rsidRDefault="00BC70E3">
            <w:pPr>
              <w:pStyle w:val="TableParagraph"/>
              <w:spacing w:before="48"/>
              <w:ind w:left="230"/>
              <w:rPr>
                <w:rFonts w:ascii="Arial" w:eastAsia="Arial" w:hAnsi="Arial" w:cs="Arial"/>
              </w:rPr>
            </w:pPr>
            <w:r>
              <w:rPr>
                <w:rFonts w:ascii="Arial"/>
                <w:b/>
                <w:spacing w:val="-1"/>
              </w:rPr>
              <w:t>"Milestone</w:t>
            </w:r>
            <w:r>
              <w:rPr>
                <w:rFonts w:ascii="Arial"/>
                <w:b/>
              </w:rPr>
              <w:t xml:space="preserve"> </w:t>
            </w:r>
            <w:r>
              <w:rPr>
                <w:rFonts w:ascii="Arial"/>
                <w:b/>
                <w:spacing w:val="-1"/>
              </w:rPr>
              <w:t>Payment"</w:t>
            </w:r>
          </w:p>
        </w:tc>
        <w:tc>
          <w:tcPr>
            <w:tcW w:w="6042" w:type="dxa"/>
            <w:tcBorders>
              <w:top w:val="nil"/>
              <w:left w:val="nil"/>
              <w:bottom w:val="nil"/>
              <w:right w:val="nil"/>
            </w:tcBorders>
          </w:tcPr>
          <w:p w14:paraId="4C52F519" w14:textId="12663E6E" w:rsidR="00437262" w:rsidRDefault="00BC70E3" w:rsidP="00C02447">
            <w:pPr>
              <w:pStyle w:val="TableParagraph"/>
              <w:spacing w:before="50"/>
              <w:ind w:left="243" w:right="231"/>
              <w:jc w:val="both"/>
              <w:rPr>
                <w:rFonts w:ascii="Arial" w:eastAsia="Arial" w:hAnsi="Arial" w:cs="Arial"/>
              </w:rPr>
            </w:pPr>
            <w:r>
              <w:rPr>
                <w:rFonts w:ascii="Arial"/>
                <w:spacing w:val="-1"/>
              </w:rPr>
              <w:t>means</w:t>
            </w:r>
            <w:r>
              <w:rPr>
                <w:rFonts w:ascii="Arial"/>
                <w:spacing w:val="29"/>
              </w:rPr>
              <w:t xml:space="preserve"> </w:t>
            </w:r>
            <w:r>
              <w:rPr>
                <w:rFonts w:ascii="Arial"/>
              </w:rPr>
              <w:t>a</w:t>
            </w:r>
            <w:r>
              <w:rPr>
                <w:rFonts w:ascii="Arial"/>
                <w:spacing w:val="29"/>
              </w:rPr>
              <w:t xml:space="preserve"> </w:t>
            </w:r>
            <w:r>
              <w:rPr>
                <w:rFonts w:ascii="Arial"/>
                <w:spacing w:val="-1"/>
              </w:rPr>
              <w:t>payment</w:t>
            </w:r>
            <w:r>
              <w:rPr>
                <w:rFonts w:ascii="Arial"/>
                <w:spacing w:val="30"/>
              </w:rPr>
              <w:t xml:space="preserve"> </w:t>
            </w:r>
            <w:r>
              <w:rPr>
                <w:rFonts w:ascii="Arial"/>
                <w:spacing w:val="-1"/>
              </w:rPr>
              <w:t>identified</w:t>
            </w:r>
            <w:r>
              <w:rPr>
                <w:rFonts w:ascii="Arial"/>
                <w:spacing w:val="29"/>
              </w:rPr>
              <w:t xml:space="preserve"> </w:t>
            </w:r>
            <w:r>
              <w:rPr>
                <w:rFonts w:ascii="Arial"/>
                <w:spacing w:val="-1"/>
              </w:rPr>
              <w:t>in</w:t>
            </w:r>
            <w:r>
              <w:rPr>
                <w:rFonts w:ascii="Arial"/>
                <w:spacing w:val="29"/>
              </w:rPr>
              <w:t xml:space="preserve"> </w:t>
            </w:r>
            <w:r>
              <w:rPr>
                <w:rFonts w:ascii="Arial"/>
              </w:rPr>
              <w:t>the</w:t>
            </w:r>
            <w:r>
              <w:rPr>
                <w:rFonts w:ascii="Arial"/>
                <w:spacing w:val="26"/>
              </w:rPr>
              <w:t xml:space="preserve"> </w:t>
            </w:r>
            <w:r>
              <w:rPr>
                <w:rFonts w:ascii="Arial"/>
                <w:spacing w:val="-1"/>
              </w:rPr>
              <w:t>Implementation</w:t>
            </w:r>
            <w:r>
              <w:rPr>
                <w:rFonts w:ascii="Arial"/>
                <w:spacing w:val="29"/>
              </w:rPr>
              <w:t xml:space="preserve"> </w:t>
            </w:r>
            <w:r>
              <w:rPr>
                <w:rFonts w:ascii="Arial"/>
                <w:spacing w:val="-1"/>
              </w:rPr>
              <w:t>Plan</w:t>
            </w:r>
            <w:r>
              <w:rPr>
                <w:rFonts w:ascii="Arial"/>
                <w:spacing w:val="31"/>
              </w:rPr>
              <w:t xml:space="preserve"> </w:t>
            </w:r>
            <w:r>
              <w:rPr>
                <w:rFonts w:ascii="Arial"/>
              </w:rPr>
              <w:t>to be</w:t>
            </w:r>
            <w:r>
              <w:rPr>
                <w:rFonts w:ascii="Arial"/>
                <w:spacing w:val="59"/>
              </w:rPr>
              <w:t xml:space="preserve"> </w:t>
            </w:r>
            <w:r>
              <w:rPr>
                <w:rFonts w:ascii="Arial"/>
                <w:spacing w:val="-1"/>
              </w:rPr>
              <w:t>made</w:t>
            </w:r>
            <w:r>
              <w:rPr>
                <w:rFonts w:ascii="Arial"/>
                <w:spacing w:val="56"/>
              </w:rPr>
              <w:t xml:space="preserve"> </w:t>
            </w:r>
            <w:r>
              <w:rPr>
                <w:rFonts w:ascii="Arial"/>
                <w:spacing w:val="-1"/>
              </w:rPr>
              <w:t>following</w:t>
            </w:r>
            <w:r>
              <w:rPr>
                <w:rFonts w:ascii="Arial"/>
                <w:spacing w:val="2"/>
              </w:rPr>
              <w:t xml:space="preserve"> </w:t>
            </w:r>
            <w:r>
              <w:rPr>
                <w:rFonts w:ascii="Arial"/>
              </w:rPr>
              <w:t xml:space="preserve">the </w:t>
            </w:r>
            <w:r>
              <w:rPr>
                <w:rFonts w:ascii="Arial"/>
                <w:spacing w:val="-1"/>
              </w:rPr>
              <w:t>issue</w:t>
            </w:r>
            <w:r>
              <w:rPr>
                <w:rFonts w:ascii="Arial"/>
                <w:spacing w:val="59"/>
              </w:rPr>
              <w:t xml:space="preserve"> </w:t>
            </w:r>
            <w:r>
              <w:rPr>
                <w:rFonts w:ascii="Arial"/>
                <w:spacing w:val="-2"/>
              </w:rPr>
              <w:t>of</w:t>
            </w:r>
            <w:r>
              <w:rPr>
                <w:rFonts w:ascii="Arial"/>
                <w:spacing w:val="2"/>
              </w:rPr>
              <w:t xml:space="preserve"> </w:t>
            </w:r>
            <w:r>
              <w:rPr>
                <w:rFonts w:ascii="Arial"/>
              </w:rPr>
              <w:t xml:space="preserve">a </w:t>
            </w:r>
            <w:r>
              <w:rPr>
                <w:rFonts w:ascii="Arial"/>
                <w:spacing w:val="-1"/>
              </w:rPr>
              <w:t>Satisfaction</w:t>
            </w:r>
            <w:r>
              <w:rPr>
                <w:rFonts w:ascii="Arial"/>
                <w:spacing w:val="23"/>
              </w:rPr>
              <w:t xml:space="preserve"> </w:t>
            </w:r>
            <w:r>
              <w:rPr>
                <w:rFonts w:ascii="Arial"/>
                <w:spacing w:val="-1"/>
              </w:rPr>
              <w:t>Certificate</w:t>
            </w:r>
            <w:r>
              <w:rPr>
                <w:rFonts w:ascii="Arial"/>
              </w:rPr>
              <w:t xml:space="preserve"> </w:t>
            </w:r>
            <w:r>
              <w:rPr>
                <w:rFonts w:ascii="Arial"/>
                <w:spacing w:val="-1"/>
              </w:rPr>
              <w:t>in</w:t>
            </w:r>
            <w:r>
              <w:rPr>
                <w:rFonts w:ascii="Arial"/>
              </w:rPr>
              <w:t xml:space="preserve"> </w:t>
            </w:r>
            <w:r>
              <w:rPr>
                <w:rFonts w:ascii="Arial"/>
                <w:spacing w:val="-1"/>
              </w:rPr>
              <w:t>respect</w:t>
            </w:r>
            <w:r>
              <w:rPr>
                <w:rFonts w:ascii="Arial"/>
              </w:rPr>
              <w:t xml:space="preserve"> </w:t>
            </w:r>
            <w:r>
              <w:rPr>
                <w:rFonts w:ascii="Arial"/>
                <w:spacing w:val="-2"/>
              </w:rPr>
              <w:t>of</w:t>
            </w:r>
            <w:r>
              <w:rPr>
                <w:rFonts w:ascii="Arial"/>
              </w:rPr>
              <w:t xml:space="preserve"> </w:t>
            </w:r>
            <w:r>
              <w:rPr>
                <w:rFonts w:ascii="Arial"/>
                <w:spacing w:val="-1"/>
              </w:rPr>
              <w:t>Achievement</w:t>
            </w:r>
            <w:r>
              <w:rPr>
                <w:rFonts w:ascii="Arial"/>
              </w:rPr>
              <w:t xml:space="preserve"> </w:t>
            </w:r>
            <w:r>
              <w:rPr>
                <w:rFonts w:ascii="Arial"/>
                <w:spacing w:val="-2"/>
              </w:rPr>
              <w:t>of</w:t>
            </w:r>
            <w:r>
              <w:rPr>
                <w:rFonts w:ascii="Arial"/>
              </w:rPr>
              <w:t xml:space="preserve"> the </w:t>
            </w:r>
            <w:r>
              <w:rPr>
                <w:rFonts w:ascii="Arial"/>
                <w:spacing w:val="-1"/>
              </w:rPr>
              <w:t>relevant</w:t>
            </w:r>
            <w:r w:rsidR="00834377">
              <w:rPr>
                <w:rFonts w:ascii="Arial"/>
                <w:spacing w:val="-1"/>
              </w:rPr>
              <w:t xml:space="preserve"> Milestone; </w:t>
            </w:r>
          </w:p>
        </w:tc>
      </w:tr>
    </w:tbl>
    <w:p w14:paraId="32C0B492" w14:textId="381C5468"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566"/>
        <w:gridCol w:w="6153"/>
      </w:tblGrid>
      <w:tr w:rsidR="00437262" w14:paraId="18289D77" w14:textId="77777777">
        <w:trPr>
          <w:trHeight w:hRule="exact" w:val="627"/>
        </w:trPr>
        <w:tc>
          <w:tcPr>
            <w:tcW w:w="2566" w:type="dxa"/>
            <w:tcBorders>
              <w:top w:val="nil"/>
              <w:left w:val="nil"/>
              <w:bottom w:val="nil"/>
              <w:right w:val="nil"/>
            </w:tcBorders>
          </w:tcPr>
          <w:p w14:paraId="3E799270" w14:textId="77777777" w:rsidR="00437262" w:rsidRDefault="00BC70E3">
            <w:pPr>
              <w:pStyle w:val="TableParagraph"/>
              <w:spacing w:before="47"/>
              <w:ind w:left="230"/>
              <w:rPr>
                <w:rFonts w:ascii="Arial" w:eastAsia="Arial" w:hAnsi="Arial" w:cs="Arial"/>
              </w:rPr>
            </w:pPr>
            <w:r>
              <w:rPr>
                <w:rFonts w:ascii="Arial"/>
                <w:b/>
                <w:spacing w:val="-1"/>
              </w:rPr>
              <w:t>"Month"</w:t>
            </w:r>
          </w:p>
        </w:tc>
        <w:tc>
          <w:tcPr>
            <w:tcW w:w="6153" w:type="dxa"/>
            <w:tcBorders>
              <w:top w:val="nil"/>
              <w:left w:val="nil"/>
              <w:bottom w:val="nil"/>
              <w:right w:val="nil"/>
            </w:tcBorders>
          </w:tcPr>
          <w:p w14:paraId="58F3B30B" w14:textId="4A9C8B22" w:rsidR="00437262" w:rsidRDefault="00BC70E3" w:rsidP="00C02447">
            <w:pPr>
              <w:pStyle w:val="TableParagraph"/>
              <w:spacing w:before="47" w:line="243" w:lineRule="auto"/>
              <w:ind w:left="352" w:right="231"/>
              <w:rPr>
                <w:rFonts w:ascii="Arial" w:eastAsia="Arial" w:hAnsi="Arial" w:cs="Arial"/>
              </w:rPr>
            </w:pPr>
            <w:r>
              <w:rPr>
                <w:rFonts w:ascii="Arial"/>
                <w:spacing w:val="-1"/>
              </w:rPr>
              <w:t>means</w:t>
            </w:r>
            <w:r>
              <w:rPr>
                <w:rFonts w:ascii="Arial"/>
              </w:rPr>
              <w:t xml:space="preserve"> a </w:t>
            </w:r>
            <w:r>
              <w:rPr>
                <w:rFonts w:ascii="Arial"/>
                <w:spacing w:val="-1"/>
              </w:rPr>
              <w:t>calendar</w:t>
            </w:r>
            <w:r>
              <w:rPr>
                <w:rFonts w:ascii="Arial"/>
              </w:rPr>
              <w:t xml:space="preserve"> </w:t>
            </w:r>
            <w:r>
              <w:rPr>
                <w:rFonts w:ascii="Arial"/>
                <w:spacing w:val="-1"/>
              </w:rPr>
              <w:t>month</w:t>
            </w:r>
            <w:r>
              <w:rPr>
                <w:rFonts w:ascii="Arial"/>
              </w:rPr>
              <w:t xml:space="preserve"> </w:t>
            </w:r>
            <w:r>
              <w:rPr>
                <w:rFonts w:ascii="Arial"/>
                <w:spacing w:val="-1"/>
              </w:rPr>
              <w:t>and</w:t>
            </w:r>
            <w:r>
              <w:rPr>
                <w:rFonts w:ascii="Arial"/>
              </w:rPr>
              <w:t xml:space="preserve"> </w:t>
            </w:r>
            <w:r>
              <w:rPr>
                <w:rFonts w:ascii="Arial"/>
                <w:spacing w:val="-1"/>
              </w:rPr>
              <w:t>"</w:t>
            </w:r>
            <w:r>
              <w:rPr>
                <w:rFonts w:ascii="Arial"/>
                <w:b/>
                <w:spacing w:val="-1"/>
              </w:rPr>
              <w:t>Monthly</w:t>
            </w:r>
            <w:r>
              <w:rPr>
                <w:rFonts w:ascii="Arial"/>
                <w:spacing w:val="-1"/>
              </w:rPr>
              <w:t>"</w:t>
            </w:r>
            <w:r>
              <w:rPr>
                <w:rFonts w:ascii="Arial"/>
              </w:rPr>
              <w:t xml:space="preserve"> </w:t>
            </w:r>
            <w:r>
              <w:rPr>
                <w:rFonts w:ascii="Arial"/>
                <w:spacing w:val="-1"/>
              </w:rPr>
              <w:t>shall</w:t>
            </w:r>
            <w:r>
              <w:rPr>
                <w:rFonts w:ascii="Arial"/>
              </w:rPr>
              <w:t xml:space="preserve"> </w:t>
            </w:r>
            <w:r>
              <w:rPr>
                <w:rFonts w:ascii="Arial"/>
                <w:spacing w:val="-1"/>
              </w:rPr>
              <w:t>be</w:t>
            </w:r>
            <w:r>
              <w:rPr>
                <w:rFonts w:ascii="Arial"/>
                <w:spacing w:val="38"/>
              </w:rPr>
              <w:t xml:space="preserve"> </w:t>
            </w:r>
            <w:r>
              <w:rPr>
                <w:rFonts w:ascii="Arial"/>
                <w:spacing w:val="-1"/>
              </w:rPr>
              <w:t>interpreted</w:t>
            </w:r>
            <w:r>
              <w:rPr>
                <w:rFonts w:ascii="Arial"/>
              </w:rPr>
              <w:t xml:space="preserve"> </w:t>
            </w:r>
            <w:r>
              <w:rPr>
                <w:rFonts w:ascii="Arial"/>
                <w:spacing w:val="-1"/>
              </w:rPr>
              <w:t>accordingly;</w:t>
            </w:r>
          </w:p>
        </w:tc>
      </w:tr>
      <w:tr w:rsidR="00437262" w14:paraId="145D45BE" w14:textId="77777777">
        <w:trPr>
          <w:trHeight w:hRule="exact" w:val="6673"/>
        </w:trPr>
        <w:tc>
          <w:tcPr>
            <w:tcW w:w="2566" w:type="dxa"/>
            <w:tcBorders>
              <w:top w:val="nil"/>
              <w:left w:val="nil"/>
              <w:bottom w:val="nil"/>
              <w:right w:val="nil"/>
            </w:tcBorders>
          </w:tcPr>
          <w:p w14:paraId="692DAA5B" w14:textId="77777777" w:rsidR="00437262" w:rsidRDefault="00BC70E3">
            <w:pPr>
              <w:pStyle w:val="TableParagraph"/>
              <w:spacing w:before="47"/>
              <w:ind w:left="230" w:right="479"/>
              <w:rPr>
                <w:rFonts w:ascii="Arial" w:eastAsia="Arial" w:hAnsi="Arial" w:cs="Arial"/>
              </w:rPr>
            </w:pPr>
            <w:r>
              <w:rPr>
                <w:rFonts w:ascii="Arial"/>
                <w:b/>
                <w:spacing w:val="-1"/>
              </w:rPr>
              <w:lastRenderedPageBreak/>
              <w:t>"Occasion</w:t>
            </w:r>
            <w:r>
              <w:rPr>
                <w:rFonts w:ascii="Arial"/>
                <w:b/>
              </w:rPr>
              <w:t xml:space="preserve"> </w:t>
            </w:r>
            <w:r>
              <w:rPr>
                <w:rFonts w:ascii="Arial"/>
                <w:b/>
                <w:spacing w:val="-2"/>
              </w:rPr>
              <w:t>of</w:t>
            </w:r>
            <w:r>
              <w:rPr>
                <w:rFonts w:ascii="Arial"/>
                <w:b/>
                <w:spacing w:val="1"/>
              </w:rPr>
              <w:t xml:space="preserve"> </w:t>
            </w:r>
            <w:r>
              <w:rPr>
                <w:rFonts w:ascii="Arial"/>
                <w:b/>
                <w:spacing w:val="-1"/>
              </w:rPr>
              <w:t>Tax</w:t>
            </w:r>
            <w:r>
              <w:rPr>
                <w:rFonts w:ascii="Arial"/>
                <w:b/>
                <w:spacing w:val="26"/>
              </w:rPr>
              <w:t xml:space="preserve"> </w:t>
            </w:r>
            <w:r>
              <w:rPr>
                <w:rFonts w:ascii="Arial"/>
                <w:b/>
                <w:spacing w:val="-1"/>
              </w:rPr>
              <w:t>Non-Compliance"</w:t>
            </w:r>
          </w:p>
        </w:tc>
        <w:tc>
          <w:tcPr>
            <w:tcW w:w="6153" w:type="dxa"/>
            <w:tcBorders>
              <w:top w:val="nil"/>
              <w:left w:val="nil"/>
              <w:bottom w:val="nil"/>
              <w:right w:val="nil"/>
            </w:tcBorders>
          </w:tcPr>
          <w:p w14:paraId="17ED53E1" w14:textId="77777777" w:rsidR="00437262" w:rsidRDefault="00BC70E3">
            <w:pPr>
              <w:pStyle w:val="TableParagraph"/>
              <w:spacing w:before="49"/>
              <w:ind w:left="352"/>
              <w:rPr>
                <w:rFonts w:ascii="Arial" w:eastAsia="Arial" w:hAnsi="Arial" w:cs="Arial"/>
              </w:rPr>
            </w:pPr>
            <w:r>
              <w:rPr>
                <w:rFonts w:ascii="Arial"/>
                <w:spacing w:val="-1"/>
              </w:rPr>
              <w:t>means:</w:t>
            </w:r>
          </w:p>
          <w:p w14:paraId="06B7AB05" w14:textId="77777777" w:rsidR="00437262" w:rsidRDefault="00BC70E3" w:rsidP="00A836BB">
            <w:pPr>
              <w:pStyle w:val="ListParagraph"/>
              <w:numPr>
                <w:ilvl w:val="0"/>
                <w:numId w:val="50"/>
              </w:numPr>
              <w:tabs>
                <w:tab w:val="left" w:pos="903"/>
              </w:tabs>
              <w:spacing w:before="121"/>
              <w:ind w:right="229"/>
              <w:jc w:val="both"/>
              <w:rPr>
                <w:rFonts w:ascii="Arial" w:eastAsia="Arial" w:hAnsi="Arial" w:cs="Arial"/>
              </w:rPr>
            </w:pPr>
            <w:r>
              <w:rPr>
                <w:rFonts w:ascii="Arial"/>
                <w:spacing w:val="-1"/>
              </w:rPr>
              <w:t>any</w:t>
            </w:r>
            <w:r>
              <w:rPr>
                <w:rFonts w:ascii="Arial"/>
                <w:spacing w:val="28"/>
              </w:rPr>
              <w:t xml:space="preserve"> </w:t>
            </w:r>
            <w:r>
              <w:rPr>
                <w:rFonts w:ascii="Arial"/>
              </w:rPr>
              <w:t>tax</w:t>
            </w:r>
            <w:r>
              <w:rPr>
                <w:rFonts w:ascii="Arial"/>
                <w:spacing w:val="28"/>
              </w:rPr>
              <w:t xml:space="preserve"> </w:t>
            </w:r>
            <w:r>
              <w:rPr>
                <w:rFonts w:ascii="Arial"/>
              </w:rPr>
              <w:t>return</w:t>
            </w:r>
            <w:r>
              <w:rPr>
                <w:rFonts w:ascii="Arial"/>
                <w:spacing w:val="30"/>
              </w:rPr>
              <w:t xml:space="preserve"> </w:t>
            </w:r>
            <w:r>
              <w:rPr>
                <w:rFonts w:ascii="Arial"/>
                <w:spacing w:val="-2"/>
              </w:rPr>
              <w:t>of</w:t>
            </w:r>
            <w:r>
              <w:rPr>
                <w:rFonts w:ascii="Arial"/>
                <w:spacing w:val="34"/>
              </w:rPr>
              <w:t xml:space="preserve"> </w:t>
            </w:r>
            <w:r>
              <w:rPr>
                <w:rFonts w:ascii="Arial"/>
              </w:rPr>
              <w:t>the</w:t>
            </w:r>
            <w:r>
              <w:rPr>
                <w:rFonts w:ascii="Arial"/>
                <w:spacing w:val="28"/>
              </w:rPr>
              <w:t xml:space="preserve"> </w:t>
            </w:r>
            <w:r>
              <w:rPr>
                <w:rFonts w:ascii="Arial"/>
                <w:spacing w:val="-1"/>
              </w:rPr>
              <w:t>Supplier</w:t>
            </w:r>
            <w:r>
              <w:rPr>
                <w:rFonts w:ascii="Arial"/>
                <w:spacing w:val="31"/>
              </w:rPr>
              <w:t xml:space="preserve"> </w:t>
            </w:r>
            <w:r>
              <w:rPr>
                <w:rFonts w:ascii="Arial"/>
                <w:spacing w:val="-1"/>
              </w:rPr>
              <w:t>submitted</w:t>
            </w:r>
            <w:r>
              <w:rPr>
                <w:rFonts w:ascii="Arial"/>
                <w:spacing w:val="30"/>
              </w:rPr>
              <w:t xml:space="preserve"> </w:t>
            </w:r>
            <w:r>
              <w:rPr>
                <w:rFonts w:ascii="Arial"/>
              </w:rPr>
              <w:t>to</w:t>
            </w:r>
            <w:r>
              <w:rPr>
                <w:rFonts w:ascii="Arial"/>
                <w:spacing w:val="30"/>
              </w:rPr>
              <w:t xml:space="preserve"> </w:t>
            </w:r>
            <w:r>
              <w:rPr>
                <w:rFonts w:ascii="Arial"/>
              </w:rPr>
              <w:t>a</w:t>
            </w:r>
            <w:r>
              <w:rPr>
                <w:rFonts w:ascii="Arial"/>
                <w:spacing w:val="25"/>
              </w:rPr>
              <w:t xml:space="preserve"> </w:t>
            </w:r>
            <w:r>
              <w:rPr>
                <w:rFonts w:ascii="Arial"/>
                <w:spacing w:val="-1"/>
              </w:rPr>
              <w:t>Relevant</w:t>
            </w:r>
            <w:r>
              <w:rPr>
                <w:rFonts w:ascii="Arial"/>
                <w:spacing w:val="21"/>
              </w:rPr>
              <w:t xml:space="preserve"> </w:t>
            </w:r>
            <w:r>
              <w:rPr>
                <w:rFonts w:ascii="Arial"/>
              </w:rPr>
              <w:t>Tax</w:t>
            </w:r>
            <w:r>
              <w:rPr>
                <w:rFonts w:ascii="Arial"/>
                <w:spacing w:val="19"/>
              </w:rPr>
              <w:t xml:space="preserve"> </w:t>
            </w:r>
            <w:r>
              <w:rPr>
                <w:rFonts w:ascii="Arial"/>
                <w:spacing w:val="-1"/>
              </w:rPr>
              <w:t>Authority</w:t>
            </w:r>
            <w:r>
              <w:rPr>
                <w:rFonts w:ascii="Arial"/>
                <w:spacing w:val="20"/>
              </w:rPr>
              <w:t xml:space="preserve"> </w:t>
            </w:r>
            <w:r>
              <w:rPr>
                <w:rFonts w:ascii="Arial"/>
              </w:rPr>
              <w:t>on</w:t>
            </w:r>
            <w:r>
              <w:rPr>
                <w:rFonts w:ascii="Arial"/>
                <w:spacing w:val="19"/>
              </w:rPr>
              <w:t xml:space="preserve"> </w:t>
            </w:r>
            <w:r>
              <w:rPr>
                <w:rFonts w:ascii="Arial"/>
              </w:rPr>
              <w:t>or</w:t>
            </w:r>
            <w:r>
              <w:rPr>
                <w:rFonts w:ascii="Arial"/>
                <w:spacing w:val="20"/>
              </w:rPr>
              <w:t xml:space="preserve"> </w:t>
            </w:r>
            <w:r>
              <w:rPr>
                <w:rFonts w:ascii="Arial"/>
              </w:rPr>
              <w:t>after</w:t>
            </w:r>
            <w:r>
              <w:rPr>
                <w:rFonts w:ascii="Arial"/>
                <w:spacing w:val="20"/>
              </w:rPr>
              <w:t xml:space="preserve"> </w:t>
            </w:r>
            <w:r>
              <w:rPr>
                <w:rFonts w:ascii="Arial"/>
              </w:rPr>
              <w:t>1</w:t>
            </w:r>
            <w:r>
              <w:rPr>
                <w:rFonts w:ascii="Arial"/>
                <w:spacing w:val="1"/>
              </w:rPr>
              <w:t xml:space="preserve"> </w:t>
            </w:r>
            <w:r>
              <w:rPr>
                <w:rFonts w:ascii="Arial"/>
                <w:spacing w:val="-1"/>
              </w:rPr>
              <w:t>October</w:t>
            </w:r>
            <w:r>
              <w:rPr>
                <w:rFonts w:ascii="Arial"/>
                <w:spacing w:val="20"/>
              </w:rPr>
              <w:t xml:space="preserve"> </w:t>
            </w:r>
            <w:r>
              <w:rPr>
                <w:rFonts w:ascii="Arial"/>
                <w:spacing w:val="-1"/>
              </w:rPr>
              <w:t>2012</w:t>
            </w:r>
            <w:r>
              <w:rPr>
                <w:rFonts w:ascii="Arial"/>
                <w:spacing w:val="23"/>
              </w:rPr>
              <w:t xml:space="preserve"> </w:t>
            </w:r>
            <w:r>
              <w:rPr>
                <w:rFonts w:ascii="Arial"/>
                <w:spacing w:val="-1"/>
              </w:rPr>
              <w:t>which</w:t>
            </w:r>
            <w:r>
              <w:rPr>
                <w:rFonts w:ascii="Arial"/>
                <w:spacing w:val="16"/>
              </w:rPr>
              <w:t xml:space="preserve"> </w:t>
            </w:r>
            <w:r>
              <w:rPr>
                <w:rFonts w:ascii="Arial"/>
                <w:spacing w:val="-1"/>
              </w:rPr>
              <w:t>is</w:t>
            </w:r>
            <w:r>
              <w:rPr>
                <w:rFonts w:ascii="Arial"/>
                <w:spacing w:val="14"/>
              </w:rPr>
              <w:t xml:space="preserve"> </w:t>
            </w:r>
            <w:r>
              <w:rPr>
                <w:rFonts w:ascii="Arial"/>
              </w:rPr>
              <w:t>found</w:t>
            </w:r>
            <w:r>
              <w:rPr>
                <w:rFonts w:ascii="Arial"/>
                <w:spacing w:val="15"/>
              </w:rPr>
              <w:t xml:space="preserve"> </w:t>
            </w:r>
            <w:r>
              <w:rPr>
                <w:rFonts w:ascii="Arial"/>
              </w:rPr>
              <w:t>on</w:t>
            </w:r>
            <w:r>
              <w:rPr>
                <w:rFonts w:ascii="Arial"/>
                <w:spacing w:val="15"/>
              </w:rPr>
              <w:t xml:space="preserve"> </w:t>
            </w:r>
            <w:r>
              <w:rPr>
                <w:rFonts w:ascii="Arial"/>
                <w:spacing w:val="-2"/>
              </w:rPr>
              <w:t>or</w:t>
            </w:r>
            <w:r>
              <w:rPr>
                <w:rFonts w:ascii="Arial"/>
                <w:spacing w:val="15"/>
              </w:rPr>
              <w:t xml:space="preserve"> </w:t>
            </w:r>
            <w:r>
              <w:rPr>
                <w:rFonts w:ascii="Arial"/>
                <w:spacing w:val="-1"/>
              </w:rPr>
              <w:t>after</w:t>
            </w:r>
            <w:r>
              <w:rPr>
                <w:rFonts w:ascii="Arial"/>
                <w:spacing w:val="17"/>
              </w:rPr>
              <w:t xml:space="preserve"> </w:t>
            </w:r>
            <w:r>
              <w:rPr>
                <w:rFonts w:ascii="Arial"/>
              </w:rPr>
              <w:t>1</w:t>
            </w:r>
            <w:r>
              <w:rPr>
                <w:rFonts w:ascii="Arial"/>
                <w:spacing w:val="16"/>
              </w:rPr>
              <w:t xml:space="preserve"> </w:t>
            </w:r>
            <w:r>
              <w:rPr>
                <w:rFonts w:ascii="Arial"/>
                <w:spacing w:val="-2"/>
              </w:rPr>
              <w:t>April</w:t>
            </w:r>
            <w:r>
              <w:rPr>
                <w:rFonts w:ascii="Arial"/>
                <w:spacing w:val="15"/>
              </w:rPr>
              <w:t xml:space="preserve"> </w:t>
            </w:r>
            <w:r>
              <w:rPr>
                <w:rFonts w:ascii="Arial"/>
                <w:spacing w:val="-1"/>
              </w:rPr>
              <w:t>2013</w:t>
            </w:r>
            <w:r>
              <w:rPr>
                <w:rFonts w:ascii="Arial"/>
                <w:spacing w:val="15"/>
              </w:rPr>
              <w:t xml:space="preserve"> </w:t>
            </w:r>
            <w:r>
              <w:rPr>
                <w:rFonts w:ascii="Arial"/>
              </w:rPr>
              <w:t>to</w:t>
            </w:r>
            <w:r>
              <w:rPr>
                <w:rFonts w:ascii="Arial"/>
                <w:spacing w:val="13"/>
              </w:rPr>
              <w:t xml:space="preserve"> </w:t>
            </w:r>
            <w:r>
              <w:rPr>
                <w:rFonts w:ascii="Arial"/>
              </w:rPr>
              <w:t>be</w:t>
            </w:r>
            <w:r>
              <w:rPr>
                <w:rFonts w:ascii="Arial"/>
                <w:spacing w:val="25"/>
              </w:rPr>
              <w:t xml:space="preserve"> </w:t>
            </w:r>
            <w:r>
              <w:rPr>
                <w:rFonts w:ascii="Arial"/>
                <w:spacing w:val="-1"/>
              </w:rPr>
              <w:t xml:space="preserve">incorrect </w:t>
            </w:r>
            <w:r>
              <w:rPr>
                <w:rFonts w:ascii="Arial"/>
              </w:rPr>
              <w:t>as</w:t>
            </w:r>
            <w:r>
              <w:rPr>
                <w:rFonts w:ascii="Arial"/>
                <w:spacing w:val="-2"/>
              </w:rPr>
              <w:t xml:space="preserve"> </w:t>
            </w:r>
            <w:r>
              <w:rPr>
                <w:rFonts w:ascii="Arial"/>
              </w:rPr>
              <w:t>a</w:t>
            </w:r>
            <w:r>
              <w:rPr>
                <w:rFonts w:ascii="Arial"/>
                <w:spacing w:val="-2"/>
              </w:rPr>
              <w:t xml:space="preserve"> </w:t>
            </w:r>
            <w:r>
              <w:rPr>
                <w:rFonts w:ascii="Arial"/>
                <w:spacing w:val="-1"/>
              </w:rPr>
              <w:t>result of:</w:t>
            </w:r>
          </w:p>
          <w:p w14:paraId="4F288ED8" w14:textId="77777777" w:rsidR="00437262" w:rsidRDefault="00BC70E3" w:rsidP="00A836BB">
            <w:pPr>
              <w:pStyle w:val="ListParagraph"/>
              <w:numPr>
                <w:ilvl w:val="1"/>
                <w:numId w:val="50"/>
              </w:numPr>
              <w:tabs>
                <w:tab w:val="left" w:pos="1263"/>
              </w:tabs>
              <w:spacing w:before="119"/>
              <w:ind w:right="229"/>
              <w:jc w:val="both"/>
              <w:rPr>
                <w:rFonts w:ascii="Arial" w:eastAsia="Arial" w:hAnsi="Arial" w:cs="Arial"/>
              </w:rPr>
            </w:pPr>
            <w:r>
              <w:rPr>
                <w:rFonts w:ascii="Arial"/>
              </w:rPr>
              <w:t>a</w:t>
            </w:r>
            <w:r>
              <w:rPr>
                <w:rFonts w:ascii="Arial"/>
                <w:spacing w:val="5"/>
              </w:rPr>
              <w:t xml:space="preserve"> </w:t>
            </w:r>
            <w:r>
              <w:rPr>
                <w:rFonts w:ascii="Arial"/>
                <w:spacing w:val="-1"/>
              </w:rPr>
              <w:t>Relevant</w:t>
            </w:r>
            <w:r>
              <w:rPr>
                <w:rFonts w:ascii="Arial"/>
                <w:spacing w:val="6"/>
              </w:rPr>
              <w:t xml:space="preserve"> </w:t>
            </w:r>
            <w:r>
              <w:rPr>
                <w:rFonts w:ascii="Arial"/>
              </w:rPr>
              <w:t>Tax</w:t>
            </w:r>
            <w:r>
              <w:rPr>
                <w:rFonts w:ascii="Arial"/>
                <w:spacing w:val="3"/>
              </w:rPr>
              <w:t xml:space="preserve"> </w:t>
            </w:r>
            <w:r>
              <w:rPr>
                <w:rFonts w:ascii="Arial"/>
              </w:rPr>
              <w:t>Authority</w:t>
            </w:r>
            <w:r>
              <w:rPr>
                <w:rFonts w:ascii="Arial"/>
                <w:spacing w:val="4"/>
              </w:rPr>
              <w:t xml:space="preserve"> </w:t>
            </w:r>
            <w:r>
              <w:rPr>
                <w:rFonts w:ascii="Arial"/>
                <w:spacing w:val="-1"/>
              </w:rPr>
              <w:t>successfully</w:t>
            </w:r>
            <w:r>
              <w:rPr>
                <w:rFonts w:ascii="Arial"/>
                <w:spacing w:val="26"/>
              </w:rPr>
              <w:t xml:space="preserve"> </w:t>
            </w:r>
            <w:r>
              <w:rPr>
                <w:rFonts w:ascii="Arial"/>
                <w:spacing w:val="-1"/>
              </w:rPr>
              <w:t>challenging</w:t>
            </w:r>
            <w:r>
              <w:rPr>
                <w:rFonts w:ascii="Arial"/>
                <w:spacing w:val="32"/>
              </w:rPr>
              <w:t xml:space="preserve"> </w:t>
            </w:r>
            <w:r>
              <w:rPr>
                <w:rFonts w:ascii="Arial"/>
              </w:rPr>
              <w:t>the</w:t>
            </w:r>
            <w:r>
              <w:rPr>
                <w:rFonts w:ascii="Arial"/>
                <w:spacing w:val="32"/>
              </w:rPr>
              <w:t xml:space="preserve"> </w:t>
            </w:r>
            <w:r>
              <w:rPr>
                <w:rFonts w:ascii="Arial"/>
                <w:spacing w:val="-1"/>
              </w:rPr>
              <w:t>Supplier</w:t>
            </w:r>
            <w:r>
              <w:rPr>
                <w:rFonts w:ascii="Arial"/>
                <w:spacing w:val="33"/>
              </w:rPr>
              <w:t xml:space="preserve"> </w:t>
            </w:r>
            <w:r>
              <w:rPr>
                <w:rFonts w:ascii="Arial"/>
                <w:spacing w:val="-1"/>
              </w:rPr>
              <w:t>under</w:t>
            </w:r>
            <w:r>
              <w:rPr>
                <w:rFonts w:ascii="Arial"/>
                <w:spacing w:val="31"/>
              </w:rPr>
              <w:t xml:space="preserve"> </w:t>
            </w:r>
            <w:r>
              <w:rPr>
                <w:rFonts w:ascii="Arial"/>
              </w:rPr>
              <w:t>the</w:t>
            </w:r>
            <w:r>
              <w:rPr>
                <w:rFonts w:ascii="Arial"/>
                <w:spacing w:val="32"/>
              </w:rPr>
              <w:t xml:space="preserve"> </w:t>
            </w:r>
            <w:r>
              <w:rPr>
                <w:rFonts w:ascii="Arial"/>
                <w:spacing w:val="-1"/>
              </w:rPr>
              <w:t>General</w:t>
            </w:r>
            <w:r>
              <w:rPr>
                <w:rFonts w:ascii="Arial"/>
                <w:spacing w:val="25"/>
              </w:rPr>
              <w:t xml:space="preserve"> </w:t>
            </w:r>
            <w:r>
              <w:rPr>
                <w:rFonts w:ascii="Arial"/>
                <w:spacing w:val="-1"/>
              </w:rPr>
              <w:t>Anti-Abuse</w:t>
            </w:r>
            <w:r>
              <w:rPr>
                <w:rFonts w:ascii="Arial"/>
                <w:spacing w:val="19"/>
              </w:rPr>
              <w:t xml:space="preserve"> </w:t>
            </w:r>
            <w:r>
              <w:rPr>
                <w:rFonts w:ascii="Arial"/>
                <w:spacing w:val="-1"/>
              </w:rPr>
              <w:t>Rule</w:t>
            </w:r>
            <w:r>
              <w:rPr>
                <w:rFonts w:ascii="Arial"/>
                <w:spacing w:val="19"/>
              </w:rPr>
              <w:t xml:space="preserve"> </w:t>
            </w:r>
            <w:r>
              <w:rPr>
                <w:rFonts w:ascii="Arial"/>
              </w:rPr>
              <w:t>or</w:t>
            </w:r>
            <w:r>
              <w:rPr>
                <w:rFonts w:ascii="Arial"/>
                <w:spacing w:val="18"/>
              </w:rPr>
              <w:t xml:space="preserve"> </w:t>
            </w:r>
            <w:r>
              <w:rPr>
                <w:rFonts w:ascii="Arial"/>
              </w:rPr>
              <w:t>the</w:t>
            </w:r>
            <w:r>
              <w:rPr>
                <w:rFonts w:ascii="Arial"/>
                <w:spacing w:val="17"/>
              </w:rPr>
              <w:t xml:space="preserve"> </w:t>
            </w:r>
            <w:r>
              <w:rPr>
                <w:rFonts w:ascii="Arial"/>
                <w:spacing w:val="-1"/>
              </w:rPr>
              <w:t>Halifax</w:t>
            </w:r>
            <w:r>
              <w:rPr>
                <w:rFonts w:ascii="Arial"/>
                <w:spacing w:val="17"/>
              </w:rPr>
              <w:t xml:space="preserve"> </w:t>
            </w:r>
            <w:r>
              <w:rPr>
                <w:rFonts w:ascii="Arial"/>
                <w:spacing w:val="-1"/>
              </w:rPr>
              <w:t>Abuse</w:t>
            </w:r>
            <w:r>
              <w:rPr>
                <w:rFonts w:ascii="Arial"/>
                <w:spacing w:val="19"/>
              </w:rPr>
              <w:t xml:space="preserve"> </w:t>
            </w:r>
            <w:r>
              <w:rPr>
                <w:rFonts w:ascii="Arial"/>
                <w:spacing w:val="-1"/>
              </w:rPr>
              <w:t>Principle</w:t>
            </w:r>
            <w:r>
              <w:rPr>
                <w:rFonts w:ascii="Arial"/>
                <w:spacing w:val="31"/>
              </w:rPr>
              <w:t xml:space="preserve"> </w:t>
            </w:r>
            <w:r>
              <w:rPr>
                <w:rFonts w:ascii="Arial"/>
              </w:rPr>
              <w:t>or</w:t>
            </w:r>
            <w:r>
              <w:rPr>
                <w:rFonts w:ascii="Arial"/>
                <w:spacing w:val="12"/>
              </w:rPr>
              <w:t xml:space="preserve"> </w:t>
            </w:r>
            <w:r>
              <w:rPr>
                <w:rFonts w:ascii="Arial"/>
                <w:spacing w:val="-1"/>
              </w:rPr>
              <w:t>under</w:t>
            </w:r>
            <w:r>
              <w:rPr>
                <w:rFonts w:ascii="Arial"/>
                <w:spacing w:val="12"/>
              </w:rPr>
              <w:t xml:space="preserve"> </w:t>
            </w:r>
            <w:r>
              <w:rPr>
                <w:rFonts w:ascii="Arial"/>
                <w:spacing w:val="-1"/>
              </w:rPr>
              <w:t>any</w:t>
            </w:r>
            <w:r>
              <w:rPr>
                <w:rFonts w:ascii="Arial"/>
                <w:spacing w:val="9"/>
              </w:rPr>
              <w:t xml:space="preserve"> </w:t>
            </w:r>
            <w:r>
              <w:rPr>
                <w:rFonts w:ascii="Arial"/>
              </w:rPr>
              <w:t>tax</w:t>
            </w:r>
            <w:r>
              <w:rPr>
                <w:rFonts w:ascii="Arial"/>
                <w:spacing w:val="9"/>
              </w:rPr>
              <w:t xml:space="preserve"> </w:t>
            </w:r>
            <w:r>
              <w:rPr>
                <w:rFonts w:ascii="Arial"/>
                <w:spacing w:val="-1"/>
              </w:rPr>
              <w:t>rules</w:t>
            </w:r>
            <w:r>
              <w:rPr>
                <w:rFonts w:ascii="Arial"/>
                <w:spacing w:val="9"/>
              </w:rPr>
              <w:t xml:space="preserve"> </w:t>
            </w:r>
            <w:r>
              <w:rPr>
                <w:rFonts w:ascii="Arial"/>
              </w:rPr>
              <w:t>or</w:t>
            </w:r>
            <w:r>
              <w:rPr>
                <w:rFonts w:ascii="Arial"/>
                <w:spacing w:val="12"/>
              </w:rPr>
              <w:t xml:space="preserve"> </w:t>
            </w:r>
            <w:r>
              <w:rPr>
                <w:rFonts w:ascii="Arial"/>
                <w:spacing w:val="-1"/>
              </w:rPr>
              <w:t>legislation</w:t>
            </w:r>
            <w:r>
              <w:rPr>
                <w:rFonts w:ascii="Arial"/>
                <w:spacing w:val="14"/>
              </w:rPr>
              <w:t xml:space="preserve"> </w:t>
            </w:r>
            <w:r>
              <w:rPr>
                <w:rFonts w:ascii="Arial"/>
                <w:spacing w:val="-1"/>
              </w:rPr>
              <w:t>in</w:t>
            </w:r>
            <w:r>
              <w:rPr>
                <w:rFonts w:ascii="Arial"/>
                <w:spacing w:val="11"/>
              </w:rPr>
              <w:t xml:space="preserve"> </w:t>
            </w:r>
            <w:r>
              <w:rPr>
                <w:rFonts w:ascii="Arial"/>
                <w:spacing w:val="-1"/>
              </w:rPr>
              <w:t>any</w:t>
            </w:r>
            <w:r>
              <w:rPr>
                <w:rFonts w:ascii="Arial"/>
                <w:spacing w:val="31"/>
              </w:rPr>
              <w:t xml:space="preserve"> </w:t>
            </w:r>
            <w:r>
              <w:rPr>
                <w:rFonts w:ascii="Arial"/>
                <w:spacing w:val="-1"/>
              </w:rPr>
              <w:t>jurisdiction</w:t>
            </w:r>
            <w:r>
              <w:rPr>
                <w:rFonts w:ascii="Arial"/>
                <w:spacing w:val="8"/>
              </w:rPr>
              <w:t xml:space="preserve"> </w:t>
            </w:r>
            <w:r>
              <w:rPr>
                <w:rFonts w:ascii="Arial"/>
                <w:spacing w:val="-1"/>
              </w:rPr>
              <w:t>that</w:t>
            </w:r>
            <w:r>
              <w:rPr>
                <w:rFonts w:ascii="Arial"/>
                <w:spacing w:val="10"/>
              </w:rPr>
              <w:t xml:space="preserve"> </w:t>
            </w:r>
            <w:r>
              <w:rPr>
                <w:rFonts w:ascii="Arial"/>
                <w:spacing w:val="-1"/>
              </w:rPr>
              <w:t>have</w:t>
            </w:r>
            <w:r>
              <w:rPr>
                <w:rFonts w:ascii="Arial"/>
                <w:spacing w:val="9"/>
              </w:rPr>
              <w:t xml:space="preserve"> </w:t>
            </w:r>
            <w:r>
              <w:rPr>
                <w:rFonts w:ascii="Arial"/>
              </w:rPr>
              <w:t>an</w:t>
            </w:r>
            <w:r>
              <w:rPr>
                <w:rFonts w:ascii="Arial"/>
                <w:spacing w:val="8"/>
              </w:rPr>
              <w:t xml:space="preserve"> </w:t>
            </w:r>
            <w:r>
              <w:rPr>
                <w:rFonts w:ascii="Arial"/>
                <w:spacing w:val="-1"/>
              </w:rPr>
              <w:t>effect</w:t>
            </w:r>
            <w:r>
              <w:rPr>
                <w:rFonts w:ascii="Arial"/>
                <w:spacing w:val="10"/>
              </w:rPr>
              <w:t xml:space="preserve"> </w:t>
            </w:r>
            <w:r>
              <w:rPr>
                <w:rFonts w:ascii="Arial"/>
                <w:spacing w:val="-1"/>
              </w:rPr>
              <w:t>equivalent</w:t>
            </w:r>
            <w:r>
              <w:rPr>
                <w:rFonts w:ascii="Arial"/>
                <w:spacing w:val="10"/>
              </w:rPr>
              <w:t xml:space="preserve"> </w:t>
            </w:r>
            <w:r>
              <w:rPr>
                <w:rFonts w:ascii="Arial"/>
              </w:rPr>
              <w:t>or</w:t>
            </w:r>
            <w:r>
              <w:rPr>
                <w:rFonts w:ascii="Arial"/>
                <w:spacing w:val="23"/>
              </w:rPr>
              <w:t xml:space="preserve"> </w:t>
            </w:r>
            <w:r>
              <w:rPr>
                <w:rFonts w:ascii="Arial"/>
                <w:spacing w:val="-1"/>
              </w:rPr>
              <w:t>similar</w:t>
            </w:r>
            <w:r>
              <w:rPr>
                <w:rFonts w:ascii="Arial"/>
                <w:spacing w:val="42"/>
              </w:rPr>
              <w:t xml:space="preserve"> </w:t>
            </w:r>
            <w:r>
              <w:rPr>
                <w:rFonts w:ascii="Arial"/>
              </w:rPr>
              <w:t>to</w:t>
            </w:r>
            <w:r>
              <w:rPr>
                <w:rFonts w:ascii="Arial"/>
                <w:spacing w:val="38"/>
              </w:rPr>
              <w:t xml:space="preserve"> </w:t>
            </w:r>
            <w:r>
              <w:rPr>
                <w:rFonts w:ascii="Arial"/>
              </w:rPr>
              <w:t>the</w:t>
            </w:r>
            <w:r>
              <w:rPr>
                <w:rFonts w:ascii="Arial"/>
                <w:spacing w:val="40"/>
              </w:rPr>
              <w:t xml:space="preserve"> </w:t>
            </w:r>
            <w:r>
              <w:rPr>
                <w:rFonts w:ascii="Arial"/>
                <w:spacing w:val="-1"/>
              </w:rPr>
              <w:t>General</w:t>
            </w:r>
            <w:r>
              <w:rPr>
                <w:rFonts w:ascii="Arial"/>
                <w:spacing w:val="38"/>
              </w:rPr>
              <w:t xml:space="preserve"> </w:t>
            </w:r>
            <w:r>
              <w:rPr>
                <w:rFonts w:ascii="Arial"/>
                <w:spacing w:val="-1"/>
              </w:rPr>
              <w:t>Anti-Abuse</w:t>
            </w:r>
            <w:r>
              <w:rPr>
                <w:rFonts w:ascii="Arial"/>
                <w:spacing w:val="41"/>
              </w:rPr>
              <w:t xml:space="preserve"> </w:t>
            </w:r>
            <w:r>
              <w:rPr>
                <w:rFonts w:ascii="Arial"/>
                <w:spacing w:val="-1"/>
              </w:rPr>
              <w:t>Rule</w:t>
            </w:r>
            <w:r>
              <w:rPr>
                <w:rFonts w:ascii="Arial"/>
                <w:spacing w:val="41"/>
              </w:rPr>
              <w:t xml:space="preserve"> </w:t>
            </w:r>
            <w:r>
              <w:rPr>
                <w:rFonts w:ascii="Arial"/>
              </w:rPr>
              <w:t>or</w:t>
            </w:r>
            <w:r>
              <w:rPr>
                <w:rFonts w:ascii="Arial"/>
                <w:spacing w:val="40"/>
              </w:rPr>
              <w:t xml:space="preserve"> </w:t>
            </w:r>
            <w:r>
              <w:rPr>
                <w:rFonts w:ascii="Arial"/>
              </w:rPr>
              <w:t>the</w:t>
            </w:r>
            <w:r>
              <w:rPr>
                <w:rFonts w:ascii="Arial"/>
                <w:spacing w:val="27"/>
              </w:rPr>
              <w:t xml:space="preserve"> </w:t>
            </w:r>
            <w:r>
              <w:rPr>
                <w:rFonts w:ascii="Arial"/>
                <w:spacing w:val="-1"/>
              </w:rPr>
              <w:t>Halifax</w:t>
            </w:r>
            <w:r>
              <w:rPr>
                <w:rFonts w:ascii="Arial"/>
                <w:spacing w:val="-2"/>
              </w:rPr>
              <w:t xml:space="preserve"> </w:t>
            </w:r>
            <w:r>
              <w:rPr>
                <w:rFonts w:ascii="Arial"/>
                <w:spacing w:val="-1"/>
              </w:rPr>
              <w:t>Abuse</w:t>
            </w:r>
            <w:r>
              <w:rPr>
                <w:rFonts w:ascii="Arial"/>
              </w:rPr>
              <w:t xml:space="preserve"> </w:t>
            </w:r>
            <w:r>
              <w:rPr>
                <w:rFonts w:ascii="Arial"/>
                <w:spacing w:val="-1"/>
              </w:rPr>
              <w:t>Principle;</w:t>
            </w:r>
          </w:p>
          <w:p w14:paraId="61FCDEDD" w14:textId="77777777" w:rsidR="00437262" w:rsidRDefault="00BC70E3" w:rsidP="00A836BB">
            <w:pPr>
              <w:pStyle w:val="ListParagraph"/>
              <w:numPr>
                <w:ilvl w:val="1"/>
                <w:numId w:val="50"/>
              </w:numPr>
              <w:tabs>
                <w:tab w:val="left" w:pos="1263"/>
              </w:tabs>
              <w:spacing w:before="118"/>
              <w:ind w:right="229"/>
              <w:jc w:val="both"/>
              <w:rPr>
                <w:rFonts w:ascii="Arial" w:eastAsia="Arial" w:hAnsi="Arial" w:cs="Arial"/>
              </w:rPr>
            </w:pPr>
            <w:r>
              <w:rPr>
                <w:rFonts w:ascii="Arial"/>
              </w:rPr>
              <w:t>the</w:t>
            </w:r>
            <w:r>
              <w:rPr>
                <w:rFonts w:ascii="Arial"/>
                <w:spacing w:val="33"/>
              </w:rPr>
              <w:t xml:space="preserve"> </w:t>
            </w:r>
            <w:r>
              <w:rPr>
                <w:rFonts w:ascii="Arial"/>
                <w:spacing w:val="-1"/>
              </w:rPr>
              <w:t>failure</w:t>
            </w:r>
            <w:r>
              <w:rPr>
                <w:rFonts w:ascii="Arial"/>
                <w:spacing w:val="34"/>
              </w:rPr>
              <w:t xml:space="preserve"> </w:t>
            </w:r>
            <w:r>
              <w:rPr>
                <w:rFonts w:ascii="Arial"/>
                <w:spacing w:val="-2"/>
              </w:rPr>
              <w:t>of</w:t>
            </w:r>
            <w:r>
              <w:rPr>
                <w:rFonts w:ascii="Arial"/>
                <w:spacing w:val="37"/>
              </w:rPr>
              <w:t xml:space="preserve"> </w:t>
            </w:r>
            <w:r>
              <w:rPr>
                <w:rFonts w:ascii="Arial"/>
              </w:rPr>
              <w:t>an</w:t>
            </w:r>
            <w:r>
              <w:rPr>
                <w:rFonts w:ascii="Arial"/>
                <w:spacing w:val="36"/>
              </w:rPr>
              <w:t xml:space="preserve"> </w:t>
            </w:r>
            <w:r>
              <w:rPr>
                <w:rFonts w:ascii="Arial"/>
                <w:spacing w:val="-1"/>
              </w:rPr>
              <w:t>avoidance</w:t>
            </w:r>
            <w:r>
              <w:rPr>
                <w:rFonts w:ascii="Arial"/>
                <w:spacing w:val="36"/>
              </w:rPr>
              <w:t xml:space="preserve"> </w:t>
            </w:r>
            <w:r>
              <w:rPr>
                <w:rFonts w:ascii="Arial"/>
                <w:spacing w:val="-1"/>
              </w:rPr>
              <w:t>scheme</w:t>
            </w:r>
            <w:r>
              <w:rPr>
                <w:rFonts w:ascii="Arial"/>
                <w:spacing w:val="36"/>
              </w:rPr>
              <w:t xml:space="preserve"> </w:t>
            </w:r>
            <w:r>
              <w:rPr>
                <w:rFonts w:ascii="Arial"/>
                <w:spacing w:val="-2"/>
              </w:rPr>
              <w:t>which</w:t>
            </w:r>
            <w:r>
              <w:rPr>
                <w:rFonts w:ascii="Arial"/>
                <w:spacing w:val="37"/>
              </w:rPr>
              <w:t xml:space="preserve"> </w:t>
            </w:r>
            <w:r>
              <w:rPr>
                <w:rFonts w:ascii="Arial"/>
              </w:rPr>
              <w:t>the</w:t>
            </w:r>
            <w:r>
              <w:rPr>
                <w:rFonts w:ascii="Arial"/>
                <w:spacing w:val="33"/>
              </w:rPr>
              <w:t xml:space="preserve"> </w:t>
            </w:r>
            <w:r>
              <w:rPr>
                <w:rFonts w:ascii="Arial"/>
                <w:spacing w:val="-1"/>
              </w:rPr>
              <w:t>Supplier</w:t>
            </w:r>
            <w:r>
              <w:rPr>
                <w:rFonts w:ascii="Arial"/>
              </w:rPr>
              <w:t xml:space="preserve"> </w:t>
            </w:r>
            <w:r>
              <w:rPr>
                <w:rFonts w:ascii="Arial"/>
                <w:spacing w:val="-2"/>
              </w:rPr>
              <w:t>was</w:t>
            </w:r>
            <w:r>
              <w:rPr>
                <w:rFonts w:ascii="Arial"/>
                <w:spacing w:val="58"/>
              </w:rPr>
              <w:t xml:space="preserve"> </w:t>
            </w:r>
            <w:r>
              <w:rPr>
                <w:rFonts w:ascii="Arial"/>
                <w:spacing w:val="-1"/>
              </w:rPr>
              <w:t>involved</w:t>
            </w:r>
            <w:r>
              <w:rPr>
                <w:rFonts w:ascii="Arial"/>
                <w:spacing w:val="57"/>
              </w:rPr>
              <w:t xml:space="preserve"> </w:t>
            </w:r>
            <w:r>
              <w:rPr>
                <w:rFonts w:ascii="Arial"/>
              </w:rPr>
              <w:t>in,</w:t>
            </w:r>
            <w:r>
              <w:rPr>
                <w:rFonts w:ascii="Arial"/>
                <w:spacing w:val="59"/>
              </w:rPr>
              <w:t xml:space="preserve"> </w:t>
            </w:r>
            <w:r>
              <w:rPr>
                <w:rFonts w:ascii="Arial"/>
                <w:spacing w:val="-1"/>
              </w:rPr>
              <w:t>and</w:t>
            </w:r>
            <w:r>
              <w:rPr>
                <w:rFonts w:ascii="Arial"/>
                <w:spacing w:val="58"/>
              </w:rPr>
              <w:t xml:space="preserve"> </w:t>
            </w:r>
            <w:r>
              <w:rPr>
                <w:rFonts w:ascii="Arial"/>
                <w:spacing w:val="-2"/>
              </w:rPr>
              <w:t>which</w:t>
            </w:r>
            <w:r>
              <w:rPr>
                <w:rFonts w:ascii="Arial"/>
                <w:spacing w:val="60"/>
              </w:rPr>
              <w:t xml:space="preserve"> </w:t>
            </w:r>
            <w:r>
              <w:rPr>
                <w:rFonts w:ascii="Arial"/>
                <w:spacing w:val="-1"/>
              </w:rPr>
              <w:t>was,</w:t>
            </w:r>
            <w:r>
              <w:rPr>
                <w:rFonts w:ascii="Arial"/>
                <w:spacing w:val="59"/>
              </w:rPr>
              <w:t xml:space="preserve"> </w:t>
            </w:r>
            <w:r>
              <w:rPr>
                <w:rFonts w:ascii="Arial"/>
              </w:rPr>
              <w:t>or</w:t>
            </w:r>
            <w:r>
              <w:rPr>
                <w:rFonts w:ascii="Arial"/>
                <w:spacing w:val="25"/>
              </w:rPr>
              <w:t xml:space="preserve"> </w:t>
            </w:r>
            <w:r>
              <w:rPr>
                <w:rFonts w:ascii="Arial"/>
                <w:spacing w:val="-1"/>
              </w:rPr>
              <w:t>should</w:t>
            </w:r>
            <w:r>
              <w:rPr>
                <w:rFonts w:ascii="Arial"/>
                <w:spacing w:val="43"/>
              </w:rPr>
              <w:t xml:space="preserve"> </w:t>
            </w:r>
            <w:r>
              <w:rPr>
                <w:rFonts w:ascii="Arial"/>
                <w:spacing w:val="-1"/>
              </w:rPr>
              <w:t>have</w:t>
            </w:r>
            <w:r>
              <w:rPr>
                <w:rFonts w:ascii="Arial"/>
                <w:spacing w:val="43"/>
              </w:rPr>
              <w:t xml:space="preserve"> </w:t>
            </w:r>
            <w:r>
              <w:rPr>
                <w:rFonts w:ascii="Arial"/>
                <w:spacing w:val="-1"/>
              </w:rPr>
              <w:t>been,</w:t>
            </w:r>
            <w:r>
              <w:rPr>
                <w:rFonts w:ascii="Arial"/>
                <w:spacing w:val="44"/>
              </w:rPr>
              <w:t xml:space="preserve"> </w:t>
            </w:r>
            <w:r>
              <w:rPr>
                <w:rFonts w:ascii="Arial"/>
                <w:spacing w:val="-1"/>
              </w:rPr>
              <w:t>notified</w:t>
            </w:r>
            <w:r>
              <w:rPr>
                <w:rFonts w:ascii="Arial"/>
                <w:spacing w:val="43"/>
              </w:rPr>
              <w:t xml:space="preserve"> </w:t>
            </w:r>
            <w:r>
              <w:rPr>
                <w:rFonts w:ascii="Arial"/>
              </w:rPr>
              <w:t>to</w:t>
            </w:r>
            <w:r>
              <w:rPr>
                <w:rFonts w:ascii="Arial"/>
                <w:spacing w:val="41"/>
              </w:rPr>
              <w:t xml:space="preserve"> </w:t>
            </w:r>
            <w:r>
              <w:rPr>
                <w:rFonts w:ascii="Arial"/>
              </w:rPr>
              <w:t>a</w:t>
            </w:r>
            <w:r>
              <w:rPr>
                <w:rFonts w:ascii="Arial"/>
                <w:spacing w:val="43"/>
              </w:rPr>
              <w:t xml:space="preserve"> </w:t>
            </w:r>
            <w:r>
              <w:rPr>
                <w:rFonts w:ascii="Arial"/>
                <w:spacing w:val="-1"/>
              </w:rPr>
              <w:t>Relevant</w:t>
            </w:r>
            <w:r>
              <w:rPr>
                <w:rFonts w:ascii="Arial"/>
                <w:spacing w:val="43"/>
              </w:rPr>
              <w:t xml:space="preserve"> </w:t>
            </w:r>
            <w:r>
              <w:rPr>
                <w:rFonts w:ascii="Arial"/>
              </w:rPr>
              <w:t>Tax</w:t>
            </w:r>
            <w:r>
              <w:rPr>
                <w:rFonts w:ascii="Arial"/>
                <w:spacing w:val="29"/>
              </w:rPr>
              <w:t xml:space="preserve"> </w:t>
            </w:r>
            <w:r>
              <w:rPr>
                <w:rFonts w:ascii="Arial"/>
                <w:spacing w:val="-1"/>
              </w:rPr>
              <w:t>Authority</w:t>
            </w:r>
            <w:r>
              <w:rPr>
                <w:rFonts w:ascii="Arial"/>
                <w:spacing w:val="55"/>
              </w:rPr>
              <w:t xml:space="preserve"> </w:t>
            </w:r>
            <w:r>
              <w:rPr>
                <w:rFonts w:ascii="Arial"/>
                <w:spacing w:val="-1"/>
              </w:rPr>
              <w:t>under</w:t>
            </w:r>
            <w:r>
              <w:rPr>
                <w:rFonts w:ascii="Arial"/>
                <w:spacing w:val="59"/>
              </w:rPr>
              <w:t xml:space="preserve"> </w:t>
            </w:r>
            <w:r>
              <w:rPr>
                <w:rFonts w:ascii="Arial"/>
                <w:spacing w:val="-1"/>
              </w:rPr>
              <w:t>DOTAS</w:t>
            </w:r>
            <w:r>
              <w:rPr>
                <w:rFonts w:ascii="Arial"/>
                <w:spacing w:val="55"/>
              </w:rPr>
              <w:t xml:space="preserve"> </w:t>
            </w:r>
            <w:r>
              <w:rPr>
                <w:rFonts w:ascii="Arial"/>
              </w:rPr>
              <w:t>or</w:t>
            </w:r>
            <w:r>
              <w:rPr>
                <w:rFonts w:ascii="Arial"/>
                <w:spacing w:val="59"/>
              </w:rPr>
              <w:t xml:space="preserve"> </w:t>
            </w:r>
            <w:r>
              <w:rPr>
                <w:rFonts w:ascii="Arial"/>
                <w:spacing w:val="-1"/>
              </w:rPr>
              <w:t>any</w:t>
            </w:r>
            <w:r>
              <w:rPr>
                <w:rFonts w:ascii="Arial"/>
                <w:spacing w:val="55"/>
              </w:rPr>
              <w:t xml:space="preserve"> </w:t>
            </w:r>
            <w:r>
              <w:rPr>
                <w:rFonts w:ascii="Arial"/>
                <w:spacing w:val="-1"/>
              </w:rPr>
              <w:t>equivalent</w:t>
            </w:r>
            <w:r>
              <w:rPr>
                <w:rFonts w:ascii="Arial"/>
                <w:spacing w:val="59"/>
              </w:rPr>
              <w:t xml:space="preserve"> </w:t>
            </w:r>
            <w:r>
              <w:rPr>
                <w:rFonts w:ascii="Arial"/>
              </w:rPr>
              <w:t>or</w:t>
            </w:r>
            <w:r>
              <w:rPr>
                <w:rFonts w:ascii="Arial"/>
                <w:spacing w:val="31"/>
              </w:rPr>
              <w:t xml:space="preserve"> </w:t>
            </w:r>
            <w:r>
              <w:rPr>
                <w:rFonts w:ascii="Arial"/>
                <w:spacing w:val="-1"/>
              </w:rPr>
              <w:t>similar</w:t>
            </w:r>
            <w:r>
              <w:rPr>
                <w:rFonts w:ascii="Arial"/>
                <w:spacing w:val="1"/>
              </w:rPr>
              <w:t xml:space="preserve"> </w:t>
            </w:r>
            <w:r>
              <w:rPr>
                <w:rFonts w:ascii="Arial"/>
                <w:spacing w:val="-1"/>
              </w:rPr>
              <w:t>regime</w:t>
            </w:r>
            <w:r>
              <w:rPr>
                <w:rFonts w:ascii="Arial"/>
              </w:rPr>
              <w:t xml:space="preserve"> in </w:t>
            </w:r>
            <w:r>
              <w:rPr>
                <w:rFonts w:ascii="Arial"/>
                <w:spacing w:val="-1"/>
              </w:rPr>
              <w:t>any</w:t>
            </w:r>
            <w:r>
              <w:rPr>
                <w:rFonts w:ascii="Arial"/>
                <w:spacing w:val="-4"/>
              </w:rPr>
              <w:t xml:space="preserve"> </w:t>
            </w:r>
            <w:r>
              <w:rPr>
                <w:rFonts w:ascii="Arial"/>
                <w:spacing w:val="-1"/>
              </w:rPr>
              <w:t>jurisdiction;</w:t>
            </w:r>
            <w:r>
              <w:rPr>
                <w:rFonts w:ascii="Arial"/>
                <w:spacing w:val="2"/>
              </w:rPr>
              <w:t xml:space="preserve"> </w:t>
            </w:r>
            <w:r>
              <w:rPr>
                <w:rFonts w:ascii="Arial"/>
                <w:spacing w:val="-1"/>
              </w:rPr>
              <w:t>and/or</w:t>
            </w:r>
          </w:p>
          <w:p w14:paraId="3CFEC1CA" w14:textId="3A4652EB" w:rsidR="00437262" w:rsidRDefault="00BC70E3" w:rsidP="00C02447">
            <w:pPr>
              <w:pStyle w:val="ListParagraph"/>
              <w:numPr>
                <w:ilvl w:val="0"/>
                <w:numId w:val="50"/>
              </w:numPr>
              <w:tabs>
                <w:tab w:val="left" w:pos="903"/>
              </w:tabs>
              <w:spacing w:before="119"/>
              <w:ind w:right="230"/>
              <w:jc w:val="both"/>
              <w:rPr>
                <w:rFonts w:ascii="Arial" w:eastAsia="Arial" w:hAnsi="Arial" w:cs="Arial"/>
              </w:rPr>
            </w:pPr>
            <w:r>
              <w:rPr>
                <w:rFonts w:ascii="Arial"/>
                <w:spacing w:val="-1"/>
              </w:rPr>
              <w:t>any</w:t>
            </w:r>
            <w:r>
              <w:rPr>
                <w:rFonts w:ascii="Arial"/>
                <w:spacing w:val="28"/>
              </w:rPr>
              <w:t xml:space="preserve"> </w:t>
            </w:r>
            <w:r>
              <w:rPr>
                <w:rFonts w:ascii="Arial"/>
              </w:rPr>
              <w:t>tax</w:t>
            </w:r>
            <w:r>
              <w:rPr>
                <w:rFonts w:ascii="Arial"/>
                <w:spacing w:val="28"/>
              </w:rPr>
              <w:t xml:space="preserve"> </w:t>
            </w:r>
            <w:r>
              <w:rPr>
                <w:rFonts w:ascii="Arial"/>
              </w:rPr>
              <w:t>return</w:t>
            </w:r>
            <w:r>
              <w:rPr>
                <w:rFonts w:ascii="Arial"/>
                <w:spacing w:val="30"/>
              </w:rPr>
              <w:t xml:space="preserve"> </w:t>
            </w:r>
            <w:r>
              <w:rPr>
                <w:rFonts w:ascii="Arial"/>
                <w:spacing w:val="-2"/>
              </w:rPr>
              <w:t>of</w:t>
            </w:r>
            <w:r>
              <w:rPr>
                <w:rFonts w:ascii="Arial"/>
                <w:spacing w:val="34"/>
              </w:rPr>
              <w:t xml:space="preserve"> </w:t>
            </w:r>
            <w:r>
              <w:rPr>
                <w:rFonts w:ascii="Arial"/>
              </w:rPr>
              <w:t>the</w:t>
            </w:r>
            <w:r>
              <w:rPr>
                <w:rFonts w:ascii="Arial"/>
                <w:spacing w:val="28"/>
              </w:rPr>
              <w:t xml:space="preserve"> </w:t>
            </w:r>
            <w:r>
              <w:rPr>
                <w:rFonts w:ascii="Arial"/>
                <w:spacing w:val="-1"/>
              </w:rPr>
              <w:t>Supplier</w:t>
            </w:r>
            <w:r>
              <w:rPr>
                <w:rFonts w:ascii="Arial"/>
                <w:spacing w:val="31"/>
              </w:rPr>
              <w:t xml:space="preserve"> </w:t>
            </w:r>
            <w:r>
              <w:rPr>
                <w:rFonts w:ascii="Arial"/>
                <w:spacing w:val="-1"/>
              </w:rPr>
              <w:t>submitted</w:t>
            </w:r>
            <w:r>
              <w:rPr>
                <w:rFonts w:ascii="Arial"/>
                <w:spacing w:val="30"/>
              </w:rPr>
              <w:t xml:space="preserve"> </w:t>
            </w:r>
            <w:r>
              <w:rPr>
                <w:rFonts w:ascii="Arial"/>
              </w:rPr>
              <w:t>to</w:t>
            </w:r>
            <w:r>
              <w:rPr>
                <w:rFonts w:ascii="Arial"/>
                <w:spacing w:val="30"/>
              </w:rPr>
              <w:t xml:space="preserve"> </w:t>
            </w:r>
            <w:r>
              <w:rPr>
                <w:rFonts w:ascii="Arial"/>
              </w:rPr>
              <w:t>a</w:t>
            </w:r>
            <w:r>
              <w:rPr>
                <w:rFonts w:ascii="Arial"/>
                <w:spacing w:val="29"/>
              </w:rPr>
              <w:t xml:space="preserve"> </w:t>
            </w:r>
            <w:r>
              <w:rPr>
                <w:rFonts w:ascii="Arial"/>
                <w:spacing w:val="-1"/>
              </w:rPr>
              <w:t>Relevant</w:t>
            </w:r>
            <w:r>
              <w:rPr>
                <w:rFonts w:ascii="Arial"/>
                <w:spacing w:val="18"/>
              </w:rPr>
              <w:t xml:space="preserve"> </w:t>
            </w:r>
            <w:r>
              <w:rPr>
                <w:rFonts w:ascii="Arial"/>
              </w:rPr>
              <w:t>Tax</w:t>
            </w:r>
            <w:r>
              <w:rPr>
                <w:rFonts w:ascii="Arial"/>
                <w:spacing w:val="15"/>
              </w:rPr>
              <w:t xml:space="preserve"> </w:t>
            </w:r>
            <w:r>
              <w:rPr>
                <w:rFonts w:ascii="Arial"/>
                <w:spacing w:val="-1"/>
              </w:rPr>
              <w:t>Authority</w:t>
            </w:r>
            <w:r>
              <w:rPr>
                <w:rFonts w:ascii="Arial"/>
                <w:spacing w:val="17"/>
              </w:rPr>
              <w:t xml:space="preserve"> </w:t>
            </w:r>
            <w:r>
              <w:rPr>
                <w:rFonts w:ascii="Arial"/>
              </w:rPr>
              <w:t>on</w:t>
            </w:r>
            <w:r>
              <w:rPr>
                <w:rFonts w:ascii="Arial"/>
                <w:spacing w:val="17"/>
              </w:rPr>
              <w:t xml:space="preserve"> </w:t>
            </w:r>
            <w:r>
              <w:rPr>
                <w:rFonts w:ascii="Arial"/>
              </w:rPr>
              <w:t>or</w:t>
            </w:r>
            <w:r>
              <w:rPr>
                <w:rFonts w:ascii="Arial"/>
                <w:spacing w:val="18"/>
              </w:rPr>
              <w:t xml:space="preserve"> </w:t>
            </w:r>
            <w:r>
              <w:rPr>
                <w:rFonts w:ascii="Arial"/>
                <w:spacing w:val="-1"/>
              </w:rPr>
              <w:t>after</w:t>
            </w:r>
            <w:r>
              <w:rPr>
                <w:rFonts w:ascii="Arial"/>
                <w:spacing w:val="18"/>
              </w:rPr>
              <w:t xml:space="preserve"> </w:t>
            </w:r>
            <w:r>
              <w:rPr>
                <w:rFonts w:ascii="Arial"/>
              </w:rPr>
              <w:t>1</w:t>
            </w:r>
            <w:r>
              <w:rPr>
                <w:rFonts w:ascii="Arial"/>
                <w:spacing w:val="17"/>
              </w:rPr>
              <w:t xml:space="preserve"> </w:t>
            </w:r>
            <w:r>
              <w:rPr>
                <w:rFonts w:ascii="Arial"/>
                <w:spacing w:val="-1"/>
              </w:rPr>
              <w:t>October</w:t>
            </w:r>
            <w:r>
              <w:rPr>
                <w:rFonts w:ascii="Arial"/>
                <w:spacing w:val="18"/>
              </w:rPr>
              <w:t xml:space="preserve"> </w:t>
            </w:r>
            <w:r>
              <w:rPr>
                <w:rFonts w:ascii="Arial"/>
                <w:spacing w:val="-1"/>
              </w:rPr>
              <w:t>2012</w:t>
            </w:r>
            <w:r>
              <w:rPr>
                <w:rFonts w:ascii="Arial"/>
                <w:spacing w:val="25"/>
              </w:rPr>
              <w:t xml:space="preserve"> </w:t>
            </w:r>
            <w:r>
              <w:rPr>
                <w:rFonts w:ascii="Arial"/>
                <w:spacing w:val="-1"/>
              </w:rPr>
              <w:t>which</w:t>
            </w:r>
            <w:r>
              <w:rPr>
                <w:rFonts w:ascii="Arial"/>
                <w:spacing w:val="60"/>
              </w:rPr>
              <w:t xml:space="preserve"> </w:t>
            </w:r>
            <w:r>
              <w:rPr>
                <w:rFonts w:ascii="Arial"/>
                <w:spacing w:val="-1"/>
              </w:rPr>
              <w:t>gives</w:t>
            </w:r>
            <w:r>
              <w:rPr>
                <w:rFonts w:ascii="Arial"/>
                <w:spacing w:val="60"/>
              </w:rPr>
              <w:t xml:space="preserve"> </w:t>
            </w:r>
            <w:r>
              <w:rPr>
                <w:rFonts w:ascii="Arial"/>
                <w:spacing w:val="-1"/>
              </w:rPr>
              <w:t>rise,</w:t>
            </w:r>
            <w:r>
              <w:rPr>
                <w:rFonts w:ascii="Arial"/>
              </w:rPr>
              <w:t xml:space="preserve"> on</w:t>
            </w:r>
            <w:r>
              <w:rPr>
                <w:rFonts w:ascii="Arial"/>
                <w:spacing w:val="60"/>
              </w:rPr>
              <w:t xml:space="preserve"> </w:t>
            </w:r>
            <w:r>
              <w:rPr>
                <w:rFonts w:ascii="Arial"/>
              </w:rPr>
              <w:t>or</w:t>
            </w:r>
            <w:r>
              <w:rPr>
                <w:rFonts w:ascii="Arial"/>
                <w:spacing w:val="58"/>
              </w:rPr>
              <w:t xml:space="preserve"> </w:t>
            </w:r>
            <w:r>
              <w:rPr>
                <w:rFonts w:ascii="Arial"/>
              </w:rPr>
              <w:t>after 1</w:t>
            </w:r>
            <w:r>
              <w:rPr>
                <w:rFonts w:ascii="Arial"/>
                <w:spacing w:val="60"/>
              </w:rPr>
              <w:t xml:space="preserve"> </w:t>
            </w:r>
            <w:r>
              <w:rPr>
                <w:rFonts w:ascii="Arial"/>
                <w:spacing w:val="-2"/>
              </w:rPr>
              <w:t>April</w:t>
            </w:r>
            <w:r>
              <w:rPr>
                <w:rFonts w:ascii="Arial"/>
                <w:spacing w:val="59"/>
              </w:rPr>
              <w:t xml:space="preserve"> </w:t>
            </w:r>
            <w:r>
              <w:rPr>
                <w:rFonts w:ascii="Arial"/>
                <w:spacing w:val="-1"/>
              </w:rPr>
              <w:t>2013,</w:t>
            </w:r>
            <w:r>
              <w:rPr>
                <w:rFonts w:ascii="Arial"/>
              </w:rPr>
              <w:t xml:space="preserve"> to</w:t>
            </w:r>
            <w:r>
              <w:rPr>
                <w:rFonts w:ascii="Arial"/>
                <w:spacing w:val="58"/>
              </w:rPr>
              <w:t xml:space="preserve"> </w:t>
            </w:r>
            <w:r>
              <w:rPr>
                <w:rFonts w:ascii="Arial"/>
              </w:rPr>
              <w:t>a</w:t>
            </w:r>
            <w:r>
              <w:rPr>
                <w:rFonts w:ascii="Arial"/>
                <w:spacing w:val="25"/>
              </w:rPr>
              <w:t xml:space="preserve"> </w:t>
            </w:r>
            <w:r>
              <w:rPr>
                <w:rFonts w:ascii="Arial"/>
                <w:spacing w:val="-1"/>
              </w:rPr>
              <w:t>criminal</w:t>
            </w:r>
            <w:r>
              <w:rPr>
                <w:rFonts w:ascii="Arial"/>
                <w:spacing w:val="7"/>
              </w:rPr>
              <w:t xml:space="preserve"> </w:t>
            </w:r>
            <w:r>
              <w:rPr>
                <w:rFonts w:ascii="Arial"/>
                <w:spacing w:val="-1"/>
              </w:rPr>
              <w:t>conviction</w:t>
            </w:r>
            <w:r>
              <w:rPr>
                <w:rFonts w:ascii="Arial"/>
                <w:spacing w:val="7"/>
              </w:rPr>
              <w:t xml:space="preserve"> </w:t>
            </w:r>
            <w:r>
              <w:rPr>
                <w:rFonts w:ascii="Arial"/>
                <w:spacing w:val="-1"/>
              </w:rPr>
              <w:t>in</w:t>
            </w:r>
            <w:r>
              <w:rPr>
                <w:rFonts w:ascii="Arial"/>
                <w:spacing w:val="9"/>
              </w:rPr>
              <w:t xml:space="preserve"> </w:t>
            </w:r>
            <w:r>
              <w:rPr>
                <w:rFonts w:ascii="Arial"/>
              </w:rPr>
              <w:t>any</w:t>
            </w:r>
            <w:r>
              <w:rPr>
                <w:rFonts w:ascii="Arial"/>
                <w:spacing w:val="5"/>
              </w:rPr>
              <w:t xml:space="preserve"> </w:t>
            </w:r>
            <w:r>
              <w:rPr>
                <w:rFonts w:ascii="Arial"/>
                <w:spacing w:val="-1"/>
              </w:rPr>
              <w:t>jurisdiction</w:t>
            </w:r>
            <w:r>
              <w:rPr>
                <w:rFonts w:ascii="Arial"/>
                <w:spacing w:val="7"/>
              </w:rPr>
              <w:t xml:space="preserve"> </w:t>
            </w:r>
            <w:r>
              <w:rPr>
                <w:rFonts w:ascii="Arial"/>
                <w:spacing w:val="1"/>
              </w:rPr>
              <w:t>for</w:t>
            </w:r>
            <w:r>
              <w:rPr>
                <w:rFonts w:ascii="Arial"/>
                <w:spacing w:val="6"/>
              </w:rPr>
              <w:t xml:space="preserve"> </w:t>
            </w:r>
            <w:r>
              <w:rPr>
                <w:rFonts w:ascii="Arial"/>
              </w:rPr>
              <w:t>tax</w:t>
            </w:r>
            <w:r>
              <w:rPr>
                <w:rFonts w:ascii="Arial"/>
                <w:spacing w:val="5"/>
              </w:rPr>
              <w:t xml:space="preserve"> </w:t>
            </w:r>
            <w:r>
              <w:rPr>
                <w:rFonts w:ascii="Arial"/>
                <w:spacing w:val="-1"/>
              </w:rPr>
              <w:t>related</w:t>
            </w:r>
            <w:r>
              <w:rPr>
                <w:rFonts w:ascii="Arial"/>
                <w:spacing w:val="39"/>
              </w:rPr>
              <w:t xml:space="preserve"> </w:t>
            </w:r>
            <w:r>
              <w:rPr>
                <w:rFonts w:ascii="Arial"/>
                <w:spacing w:val="-1"/>
              </w:rPr>
              <w:t>offences</w:t>
            </w:r>
            <w:r>
              <w:rPr>
                <w:rFonts w:ascii="Arial"/>
                <w:spacing w:val="61"/>
              </w:rPr>
              <w:t xml:space="preserve"> </w:t>
            </w:r>
            <w:r>
              <w:rPr>
                <w:rFonts w:ascii="Arial"/>
                <w:spacing w:val="-2"/>
              </w:rPr>
              <w:t>which</w:t>
            </w:r>
            <w:r>
              <w:rPr>
                <w:rFonts w:ascii="Arial"/>
              </w:rPr>
              <w:t xml:space="preserve"> </w:t>
            </w:r>
            <w:r>
              <w:rPr>
                <w:rFonts w:ascii="Arial"/>
                <w:spacing w:val="-1"/>
              </w:rPr>
              <w:t>is</w:t>
            </w:r>
            <w:r>
              <w:rPr>
                <w:rFonts w:ascii="Arial"/>
                <w:spacing w:val="1"/>
              </w:rPr>
              <w:t xml:space="preserve"> </w:t>
            </w:r>
            <w:r>
              <w:rPr>
                <w:rFonts w:ascii="Arial"/>
                <w:spacing w:val="-1"/>
              </w:rPr>
              <w:t>not</w:t>
            </w:r>
            <w:r>
              <w:rPr>
                <w:rFonts w:ascii="Arial"/>
                <w:spacing w:val="4"/>
              </w:rPr>
              <w:t xml:space="preserve"> </w:t>
            </w:r>
            <w:r>
              <w:rPr>
                <w:rFonts w:ascii="Arial"/>
                <w:spacing w:val="-1"/>
              </w:rPr>
              <w:t>spent</w:t>
            </w:r>
            <w:r>
              <w:rPr>
                <w:rFonts w:ascii="Arial"/>
                <w:spacing w:val="1"/>
              </w:rPr>
              <w:t xml:space="preserve"> </w:t>
            </w:r>
            <w:r>
              <w:rPr>
                <w:rFonts w:ascii="Arial"/>
              </w:rPr>
              <w:t>at</w:t>
            </w:r>
            <w:r>
              <w:rPr>
                <w:rFonts w:ascii="Arial"/>
                <w:spacing w:val="1"/>
              </w:rPr>
              <w:t xml:space="preserve"> </w:t>
            </w:r>
            <w:r>
              <w:rPr>
                <w:rFonts w:ascii="Arial"/>
              </w:rPr>
              <w:t>the</w:t>
            </w:r>
            <w:r>
              <w:rPr>
                <w:rFonts w:ascii="Arial"/>
                <w:spacing w:val="3"/>
              </w:rPr>
              <w:t xml:space="preserve"> </w:t>
            </w:r>
            <w:r>
              <w:rPr>
                <w:rFonts w:ascii="Arial"/>
                <w:spacing w:val="-2"/>
              </w:rPr>
              <w:t>Contract</w:t>
            </w:r>
            <w:r>
              <w:rPr>
                <w:rFonts w:ascii="Arial"/>
                <w:spacing w:val="49"/>
              </w:rPr>
              <w:t xml:space="preserve"> </w:t>
            </w:r>
            <w:r>
              <w:rPr>
                <w:rFonts w:ascii="Arial"/>
                <w:spacing w:val="-1"/>
              </w:rPr>
              <w:t>Commencement</w:t>
            </w:r>
            <w:r>
              <w:rPr>
                <w:rFonts w:ascii="Arial"/>
                <w:spacing w:val="13"/>
              </w:rPr>
              <w:t xml:space="preserve"> </w:t>
            </w:r>
            <w:r>
              <w:rPr>
                <w:rFonts w:ascii="Arial"/>
                <w:spacing w:val="-1"/>
              </w:rPr>
              <w:t>Date</w:t>
            </w:r>
            <w:r>
              <w:rPr>
                <w:rFonts w:ascii="Arial"/>
                <w:spacing w:val="14"/>
              </w:rPr>
              <w:t xml:space="preserve"> </w:t>
            </w:r>
            <w:r>
              <w:rPr>
                <w:rFonts w:ascii="Arial"/>
                <w:spacing w:val="-2"/>
              </w:rPr>
              <w:t>or</w:t>
            </w:r>
            <w:r>
              <w:rPr>
                <w:rFonts w:ascii="Arial"/>
                <w:spacing w:val="11"/>
              </w:rPr>
              <w:t xml:space="preserve"> </w:t>
            </w:r>
            <w:r>
              <w:rPr>
                <w:rFonts w:ascii="Arial"/>
              </w:rPr>
              <w:t>to</w:t>
            </w:r>
            <w:r>
              <w:rPr>
                <w:rFonts w:ascii="Arial"/>
                <w:spacing w:val="12"/>
              </w:rPr>
              <w:t xml:space="preserve"> </w:t>
            </w:r>
            <w:r>
              <w:rPr>
                <w:rFonts w:ascii="Arial"/>
              </w:rPr>
              <w:t>a</w:t>
            </w:r>
            <w:r>
              <w:rPr>
                <w:rFonts w:ascii="Arial"/>
                <w:spacing w:val="12"/>
              </w:rPr>
              <w:t xml:space="preserve"> </w:t>
            </w:r>
            <w:r>
              <w:rPr>
                <w:rFonts w:ascii="Arial"/>
                <w:spacing w:val="-1"/>
              </w:rPr>
              <w:t>civil</w:t>
            </w:r>
            <w:r>
              <w:rPr>
                <w:rFonts w:ascii="Arial"/>
                <w:spacing w:val="16"/>
              </w:rPr>
              <w:t xml:space="preserve"> </w:t>
            </w:r>
            <w:r>
              <w:rPr>
                <w:rFonts w:ascii="Arial"/>
                <w:spacing w:val="-1"/>
              </w:rPr>
              <w:t>penalty</w:t>
            </w:r>
            <w:r>
              <w:rPr>
                <w:rFonts w:ascii="Arial"/>
                <w:spacing w:val="13"/>
              </w:rPr>
              <w:t xml:space="preserve"> </w:t>
            </w:r>
            <w:r>
              <w:rPr>
                <w:rFonts w:ascii="Arial"/>
                <w:spacing w:val="1"/>
              </w:rPr>
              <w:t>for</w:t>
            </w:r>
            <w:r>
              <w:rPr>
                <w:rFonts w:ascii="Arial"/>
                <w:spacing w:val="11"/>
              </w:rPr>
              <w:t xml:space="preserve"> </w:t>
            </w:r>
            <w:r>
              <w:rPr>
                <w:rFonts w:ascii="Arial"/>
                <w:spacing w:val="-1"/>
              </w:rPr>
              <w:t>fraud</w:t>
            </w:r>
            <w:r>
              <w:rPr>
                <w:rFonts w:ascii="Arial"/>
                <w:spacing w:val="31"/>
              </w:rPr>
              <w:t xml:space="preserve"> </w:t>
            </w:r>
            <w:r>
              <w:rPr>
                <w:rFonts w:ascii="Arial"/>
              </w:rPr>
              <w:t>or</w:t>
            </w:r>
            <w:r>
              <w:rPr>
                <w:rFonts w:ascii="Arial"/>
                <w:spacing w:val="1"/>
              </w:rPr>
              <w:t xml:space="preserve"> </w:t>
            </w:r>
            <w:r>
              <w:rPr>
                <w:rFonts w:ascii="Arial"/>
                <w:spacing w:val="-1"/>
              </w:rPr>
              <w:t>evasion;</w:t>
            </w:r>
          </w:p>
        </w:tc>
      </w:tr>
      <w:tr w:rsidR="00437262" w14:paraId="45727E51" w14:textId="77777777">
        <w:trPr>
          <w:trHeight w:hRule="exact" w:val="6152"/>
        </w:trPr>
        <w:tc>
          <w:tcPr>
            <w:tcW w:w="2566" w:type="dxa"/>
            <w:tcBorders>
              <w:top w:val="nil"/>
              <w:left w:val="nil"/>
              <w:bottom w:val="nil"/>
              <w:right w:val="nil"/>
            </w:tcBorders>
          </w:tcPr>
          <w:p w14:paraId="594937F4" w14:textId="77777777" w:rsidR="00437262" w:rsidRDefault="00BC70E3">
            <w:pPr>
              <w:pStyle w:val="TableParagraph"/>
              <w:spacing w:before="47"/>
              <w:ind w:left="230"/>
              <w:rPr>
                <w:rFonts w:ascii="Arial" w:eastAsia="Arial" w:hAnsi="Arial" w:cs="Arial"/>
              </w:rPr>
            </w:pPr>
            <w:r>
              <w:rPr>
                <w:rFonts w:ascii="Arial"/>
                <w:b/>
                <w:spacing w:val="-1"/>
              </w:rPr>
              <w:t>"Open</w:t>
            </w:r>
            <w:r>
              <w:rPr>
                <w:rFonts w:ascii="Arial"/>
                <w:b/>
                <w:spacing w:val="-2"/>
              </w:rPr>
              <w:t xml:space="preserve"> </w:t>
            </w:r>
            <w:r>
              <w:rPr>
                <w:rFonts w:ascii="Arial"/>
                <w:b/>
                <w:spacing w:val="-1"/>
              </w:rPr>
              <w:t>Book</w:t>
            </w:r>
            <w:r>
              <w:rPr>
                <w:rFonts w:ascii="Arial"/>
                <w:b/>
              </w:rPr>
              <w:t xml:space="preserve"> </w:t>
            </w:r>
            <w:r>
              <w:rPr>
                <w:rFonts w:ascii="Arial"/>
                <w:b/>
                <w:spacing w:val="-1"/>
              </w:rPr>
              <w:t>Data</w:t>
            </w:r>
            <w:r>
              <w:rPr>
                <w:rFonts w:ascii="Arial"/>
                <w:b/>
                <w:spacing w:val="-2"/>
              </w:rPr>
              <w:t xml:space="preserve"> </w:t>
            </w:r>
            <w:r>
              <w:rPr>
                <w:rFonts w:ascii="Arial"/>
                <w:b/>
              </w:rPr>
              <w:t>"</w:t>
            </w:r>
          </w:p>
        </w:tc>
        <w:tc>
          <w:tcPr>
            <w:tcW w:w="6153" w:type="dxa"/>
            <w:tcBorders>
              <w:top w:val="nil"/>
              <w:left w:val="nil"/>
              <w:bottom w:val="nil"/>
              <w:right w:val="nil"/>
            </w:tcBorders>
          </w:tcPr>
          <w:p w14:paraId="68F472BD" w14:textId="081089D2" w:rsidR="00437262" w:rsidRDefault="00BC70E3">
            <w:pPr>
              <w:pStyle w:val="TableParagraph"/>
              <w:spacing w:before="49"/>
              <w:ind w:left="352" w:right="229"/>
              <w:jc w:val="both"/>
              <w:rPr>
                <w:rFonts w:ascii="Arial" w:eastAsia="Arial" w:hAnsi="Arial" w:cs="Arial"/>
              </w:rPr>
            </w:pPr>
            <w:r>
              <w:rPr>
                <w:rFonts w:ascii="Arial"/>
                <w:spacing w:val="-1"/>
              </w:rPr>
              <w:t>means</w:t>
            </w:r>
            <w:r>
              <w:rPr>
                <w:rFonts w:ascii="Arial"/>
              </w:rPr>
              <w:t xml:space="preserve"> </w:t>
            </w:r>
            <w:r>
              <w:rPr>
                <w:rFonts w:ascii="Arial"/>
                <w:spacing w:val="-1"/>
              </w:rPr>
              <w:t>complete</w:t>
            </w:r>
            <w:r>
              <w:rPr>
                <w:rFonts w:ascii="Arial"/>
                <w:spacing w:val="1"/>
              </w:rPr>
              <w:t xml:space="preserve"> </w:t>
            </w:r>
            <w:r>
              <w:rPr>
                <w:rFonts w:ascii="Arial"/>
                <w:spacing w:val="-1"/>
              </w:rPr>
              <w:t>and</w:t>
            </w:r>
            <w:r>
              <w:rPr>
                <w:rFonts w:ascii="Arial"/>
              </w:rPr>
              <w:t xml:space="preserve"> </w:t>
            </w:r>
            <w:r>
              <w:rPr>
                <w:rFonts w:ascii="Arial"/>
                <w:spacing w:val="-1"/>
              </w:rPr>
              <w:t>accurate</w:t>
            </w:r>
            <w:r>
              <w:rPr>
                <w:rFonts w:ascii="Arial"/>
                <w:spacing w:val="-2"/>
              </w:rPr>
              <w:t xml:space="preserve"> </w:t>
            </w:r>
            <w:r>
              <w:rPr>
                <w:rFonts w:ascii="Arial"/>
                <w:spacing w:val="-1"/>
              </w:rPr>
              <w:t>financial and</w:t>
            </w:r>
            <w:r>
              <w:rPr>
                <w:rFonts w:ascii="Arial"/>
              </w:rPr>
              <w:t xml:space="preserve"> </w:t>
            </w:r>
            <w:r>
              <w:rPr>
                <w:rFonts w:ascii="Arial"/>
                <w:spacing w:val="-1"/>
              </w:rPr>
              <w:t>non-financial</w:t>
            </w:r>
            <w:r>
              <w:rPr>
                <w:rFonts w:ascii="Arial"/>
                <w:spacing w:val="73"/>
              </w:rPr>
              <w:t xml:space="preserve"> </w:t>
            </w:r>
            <w:r>
              <w:rPr>
                <w:rFonts w:ascii="Arial"/>
                <w:spacing w:val="-1"/>
              </w:rPr>
              <w:t>information</w:t>
            </w:r>
            <w:r>
              <w:rPr>
                <w:rFonts w:ascii="Arial"/>
                <w:spacing w:val="12"/>
              </w:rPr>
              <w:t xml:space="preserve"> </w:t>
            </w:r>
            <w:r>
              <w:rPr>
                <w:rFonts w:ascii="Arial"/>
                <w:spacing w:val="-2"/>
              </w:rPr>
              <w:t>which</w:t>
            </w:r>
            <w:r>
              <w:rPr>
                <w:rFonts w:ascii="Arial"/>
                <w:spacing w:val="14"/>
              </w:rPr>
              <w:t xml:space="preserve"> </w:t>
            </w:r>
            <w:r>
              <w:rPr>
                <w:rFonts w:ascii="Arial"/>
                <w:spacing w:val="-1"/>
              </w:rPr>
              <w:t>is</w:t>
            </w:r>
            <w:r>
              <w:rPr>
                <w:rFonts w:ascii="Arial"/>
                <w:spacing w:val="13"/>
              </w:rPr>
              <w:t xml:space="preserve"> </w:t>
            </w:r>
            <w:r>
              <w:rPr>
                <w:rFonts w:ascii="Arial"/>
                <w:spacing w:val="-1"/>
              </w:rPr>
              <w:t>sufficient</w:t>
            </w:r>
            <w:r>
              <w:rPr>
                <w:rFonts w:ascii="Arial"/>
                <w:spacing w:val="13"/>
              </w:rPr>
              <w:t xml:space="preserve"> </w:t>
            </w:r>
            <w:r>
              <w:rPr>
                <w:rFonts w:ascii="Arial"/>
              </w:rPr>
              <w:t>to</w:t>
            </w:r>
            <w:r>
              <w:rPr>
                <w:rFonts w:ascii="Arial"/>
                <w:spacing w:val="12"/>
              </w:rPr>
              <w:t xml:space="preserve"> </w:t>
            </w:r>
            <w:r>
              <w:rPr>
                <w:rFonts w:ascii="Arial"/>
                <w:spacing w:val="-1"/>
              </w:rPr>
              <w:t>enable</w:t>
            </w:r>
            <w:r>
              <w:rPr>
                <w:rFonts w:ascii="Arial"/>
                <w:spacing w:val="12"/>
              </w:rPr>
              <w:t xml:space="preserve"> </w:t>
            </w:r>
            <w:r>
              <w:rPr>
                <w:rFonts w:ascii="Arial"/>
              </w:rPr>
              <w:t>the</w:t>
            </w:r>
            <w:r>
              <w:rPr>
                <w:rFonts w:ascii="Arial"/>
                <w:spacing w:val="12"/>
              </w:rPr>
              <w:t xml:space="preserve"> </w:t>
            </w:r>
            <w:r>
              <w:rPr>
                <w:rFonts w:ascii="Arial"/>
                <w:spacing w:val="-1"/>
              </w:rPr>
              <w:t>Customer</w:t>
            </w:r>
            <w:r>
              <w:rPr>
                <w:rFonts w:ascii="Arial"/>
                <w:spacing w:val="13"/>
              </w:rPr>
              <w:t xml:space="preserve"> </w:t>
            </w:r>
            <w:r>
              <w:rPr>
                <w:rFonts w:ascii="Arial"/>
                <w:spacing w:val="-1"/>
              </w:rPr>
              <w:t>to</w:t>
            </w:r>
            <w:r>
              <w:rPr>
                <w:rFonts w:ascii="Arial"/>
                <w:spacing w:val="43"/>
              </w:rPr>
              <w:t xml:space="preserve"> </w:t>
            </w:r>
            <w:r>
              <w:rPr>
                <w:rFonts w:ascii="Arial"/>
                <w:spacing w:val="-1"/>
              </w:rPr>
              <w:t>verify</w:t>
            </w:r>
            <w:r>
              <w:rPr>
                <w:rFonts w:ascii="Arial"/>
                <w:spacing w:val="10"/>
              </w:rPr>
              <w:t xml:space="preserve"> </w:t>
            </w:r>
            <w:r>
              <w:rPr>
                <w:rFonts w:ascii="Arial"/>
              </w:rPr>
              <w:t>the</w:t>
            </w:r>
            <w:r>
              <w:rPr>
                <w:rFonts w:ascii="Arial"/>
                <w:spacing w:val="13"/>
              </w:rPr>
              <w:t xml:space="preserve"> </w:t>
            </w:r>
            <w:r>
              <w:rPr>
                <w:rFonts w:ascii="Arial"/>
                <w:spacing w:val="-1"/>
              </w:rPr>
              <w:t>Contract</w:t>
            </w:r>
            <w:r>
              <w:rPr>
                <w:rFonts w:ascii="Arial"/>
                <w:spacing w:val="14"/>
              </w:rPr>
              <w:t xml:space="preserve"> </w:t>
            </w:r>
            <w:r>
              <w:rPr>
                <w:rFonts w:ascii="Arial"/>
                <w:spacing w:val="-1"/>
              </w:rPr>
              <w:t>Charges</w:t>
            </w:r>
            <w:r>
              <w:rPr>
                <w:rFonts w:ascii="Arial"/>
                <w:spacing w:val="12"/>
              </w:rPr>
              <w:t xml:space="preserve"> </w:t>
            </w:r>
            <w:r>
              <w:rPr>
                <w:rFonts w:ascii="Arial"/>
                <w:spacing w:val="-1"/>
              </w:rPr>
              <w:t>already</w:t>
            </w:r>
            <w:r>
              <w:rPr>
                <w:rFonts w:ascii="Arial"/>
                <w:spacing w:val="10"/>
              </w:rPr>
              <w:t xml:space="preserve"> </w:t>
            </w:r>
            <w:r>
              <w:rPr>
                <w:rFonts w:ascii="Arial"/>
                <w:spacing w:val="-1"/>
              </w:rPr>
              <w:t>paid</w:t>
            </w:r>
            <w:r>
              <w:rPr>
                <w:rFonts w:ascii="Arial"/>
                <w:spacing w:val="12"/>
              </w:rPr>
              <w:t xml:space="preserve"> </w:t>
            </w:r>
            <w:r>
              <w:rPr>
                <w:rFonts w:ascii="Arial"/>
              </w:rPr>
              <w:t>or</w:t>
            </w:r>
            <w:r>
              <w:rPr>
                <w:rFonts w:ascii="Arial"/>
                <w:spacing w:val="13"/>
              </w:rPr>
              <w:t xml:space="preserve"> </w:t>
            </w:r>
            <w:r>
              <w:rPr>
                <w:rFonts w:ascii="Arial"/>
                <w:spacing w:val="-1"/>
              </w:rPr>
              <w:t>payable</w:t>
            </w:r>
            <w:r>
              <w:rPr>
                <w:rFonts w:ascii="Arial"/>
                <w:spacing w:val="12"/>
              </w:rPr>
              <w:t xml:space="preserve"> </w:t>
            </w:r>
            <w:r>
              <w:rPr>
                <w:rFonts w:ascii="Arial"/>
                <w:spacing w:val="-1"/>
              </w:rPr>
              <w:t>and</w:t>
            </w:r>
            <w:r>
              <w:rPr>
                <w:rFonts w:ascii="Arial"/>
                <w:spacing w:val="47"/>
              </w:rPr>
              <w:t xml:space="preserve"> </w:t>
            </w:r>
            <w:r>
              <w:rPr>
                <w:rFonts w:ascii="Arial"/>
                <w:spacing w:val="-1"/>
              </w:rPr>
              <w:t>Contract</w:t>
            </w:r>
            <w:r>
              <w:rPr>
                <w:rFonts w:ascii="Arial"/>
                <w:spacing w:val="12"/>
              </w:rPr>
              <w:t xml:space="preserve"> </w:t>
            </w:r>
            <w:r>
              <w:rPr>
                <w:rFonts w:ascii="Arial"/>
                <w:spacing w:val="-1"/>
              </w:rPr>
              <w:t>Charges</w:t>
            </w:r>
            <w:r>
              <w:rPr>
                <w:rFonts w:ascii="Arial"/>
                <w:spacing w:val="7"/>
              </w:rPr>
              <w:t xml:space="preserve"> </w:t>
            </w:r>
            <w:r>
              <w:rPr>
                <w:rFonts w:ascii="Arial"/>
                <w:spacing w:val="-1"/>
              </w:rPr>
              <w:t>forecast</w:t>
            </w:r>
            <w:r>
              <w:rPr>
                <w:rFonts w:ascii="Arial"/>
                <w:spacing w:val="11"/>
              </w:rPr>
              <w:t xml:space="preserve"> </w:t>
            </w:r>
            <w:r>
              <w:rPr>
                <w:rFonts w:ascii="Arial"/>
              </w:rPr>
              <w:t>to</w:t>
            </w:r>
            <w:r>
              <w:rPr>
                <w:rFonts w:ascii="Arial"/>
                <w:spacing w:val="7"/>
              </w:rPr>
              <w:t xml:space="preserve"> </w:t>
            </w:r>
            <w:r>
              <w:rPr>
                <w:rFonts w:ascii="Arial"/>
              </w:rPr>
              <w:t>be</w:t>
            </w:r>
            <w:r>
              <w:rPr>
                <w:rFonts w:ascii="Arial"/>
                <w:spacing w:val="9"/>
              </w:rPr>
              <w:t xml:space="preserve"> </w:t>
            </w:r>
            <w:r>
              <w:rPr>
                <w:rFonts w:ascii="Arial"/>
                <w:spacing w:val="-1"/>
              </w:rPr>
              <w:t>paid</w:t>
            </w:r>
            <w:r>
              <w:rPr>
                <w:rFonts w:ascii="Arial"/>
                <w:spacing w:val="13"/>
              </w:rPr>
              <w:t xml:space="preserve"> </w:t>
            </w:r>
            <w:r>
              <w:rPr>
                <w:rFonts w:ascii="Arial"/>
                <w:spacing w:val="-1"/>
              </w:rPr>
              <w:t>during</w:t>
            </w:r>
            <w:r>
              <w:rPr>
                <w:rFonts w:ascii="Arial"/>
                <w:spacing w:val="9"/>
              </w:rPr>
              <w:t xml:space="preserve"> </w:t>
            </w:r>
            <w:r>
              <w:rPr>
                <w:rFonts w:ascii="Arial"/>
                <w:spacing w:val="-1"/>
              </w:rPr>
              <w:t>the</w:t>
            </w:r>
            <w:r>
              <w:rPr>
                <w:rFonts w:ascii="Arial"/>
                <w:spacing w:val="29"/>
              </w:rPr>
              <w:t xml:space="preserve"> </w:t>
            </w:r>
            <w:r>
              <w:rPr>
                <w:rFonts w:ascii="Arial"/>
                <w:spacing w:val="-1"/>
              </w:rPr>
              <w:t>remainder</w:t>
            </w:r>
            <w:r>
              <w:rPr>
                <w:rFonts w:ascii="Arial"/>
                <w:spacing w:val="9"/>
              </w:rPr>
              <w:t xml:space="preserve"> </w:t>
            </w:r>
            <w:r>
              <w:rPr>
                <w:rFonts w:ascii="Arial"/>
                <w:spacing w:val="-2"/>
              </w:rPr>
              <w:t>of</w:t>
            </w:r>
            <w:r>
              <w:rPr>
                <w:rFonts w:ascii="Arial"/>
                <w:spacing w:val="12"/>
              </w:rPr>
              <w:t xml:space="preserve"> </w:t>
            </w:r>
            <w:r>
              <w:rPr>
                <w:rFonts w:ascii="Arial"/>
                <w:spacing w:val="-1"/>
              </w:rPr>
              <w:t>this</w:t>
            </w:r>
            <w:r>
              <w:rPr>
                <w:rFonts w:ascii="Arial"/>
                <w:spacing w:val="13"/>
              </w:rPr>
              <w:t xml:space="preserve"> </w:t>
            </w:r>
            <w:r>
              <w:rPr>
                <w:rFonts w:ascii="Arial"/>
                <w:spacing w:val="-1"/>
              </w:rPr>
              <w:t>Contract</w:t>
            </w:r>
            <w:r>
              <w:rPr>
                <w:rFonts w:ascii="Arial"/>
              </w:rPr>
              <w:t>,</w:t>
            </w:r>
            <w:r>
              <w:rPr>
                <w:rFonts w:ascii="Arial"/>
                <w:spacing w:val="12"/>
              </w:rPr>
              <w:t xml:space="preserve"> </w:t>
            </w:r>
            <w:r>
              <w:rPr>
                <w:rFonts w:ascii="Arial"/>
                <w:spacing w:val="-1"/>
              </w:rPr>
              <w:t>including</w:t>
            </w:r>
            <w:r>
              <w:rPr>
                <w:rFonts w:ascii="Arial"/>
                <w:spacing w:val="11"/>
              </w:rPr>
              <w:t xml:space="preserve"> </w:t>
            </w:r>
            <w:r>
              <w:rPr>
                <w:rFonts w:ascii="Arial"/>
                <w:spacing w:val="-1"/>
              </w:rPr>
              <w:t>details</w:t>
            </w:r>
            <w:r>
              <w:rPr>
                <w:rFonts w:ascii="Arial"/>
                <w:spacing w:val="9"/>
              </w:rPr>
              <w:t xml:space="preserve"> </w:t>
            </w:r>
            <w:r>
              <w:rPr>
                <w:rFonts w:ascii="Arial"/>
                <w:spacing w:val="-1"/>
              </w:rPr>
              <w:t>and</w:t>
            </w:r>
            <w:r>
              <w:rPr>
                <w:rFonts w:ascii="Arial"/>
                <w:spacing w:val="11"/>
              </w:rPr>
              <w:t xml:space="preserve"> </w:t>
            </w:r>
            <w:r>
              <w:rPr>
                <w:rFonts w:ascii="Arial"/>
                <w:spacing w:val="-1"/>
              </w:rPr>
              <w:t>all</w:t>
            </w:r>
            <w:r>
              <w:rPr>
                <w:rFonts w:ascii="Arial"/>
                <w:spacing w:val="35"/>
              </w:rPr>
              <w:t xml:space="preserve"> </w:t>
            </w:r>
            <w:r>
              <w:rPr>
                <w:rFonts w:ascii="Arial"/>
                <w:spacing w:val="-1"/>
              </w:rPr>
              <w:t>assumptions</w:t>
            </w:r>
            <w:r>
              <w:rPr>
                <w:rFonts w:ascii="Arial"/>
                <w:spacing w:val="1"/>
              </w:rPr>
              <w:t xml:space="preserve"> </w:t>
            </w:r>
            <w:r>
              <w:rPr>
                <w:rFonts w:ascii="Arial"/>
                <w:spacing w:val="-1"/>
              </w:rPr>
              <w:t>relating</w:t>
            </w:r>
            <w:r>
              <w:rPr>
                <w:rFonts w:ascii="Arial"/>
              </w:rPr>
              <w:t xml:space="preserve"> </w:t>
            </w:r>
            <w:r>
              <w:rPr>
                <w:rFonts w:ascii="Arial"/>
                <w:spacing w:val="-1"/>
              </w:rPr>
              <w:t>to:</w:t>
            </w:r>
          </w:p>
          <w:p w14:paraId="04E2BA78" w14:textId="53761C09" w:rsidR="00437262" w:rsidRDefault="00BC70E3" w:rsidP="00A836BB">
            <w:pPr>
              <w:pStyle w:val="ListParagraph"/>
              <w:numPr>
                <w:ilvl w:val="0"/>
                <w:numId w:val="49"/>
              </w:numPr>
              <w:tabs>
                <w:tab w:val="left" w:pos="903"/>
              </w:tabs>
              <w:spacing w:before="119"/>
              <w:ind w:right="228"/>
              <w:jc w:val="both"/>
              <w:rPr>
                <w:rFonts w:ascii="Arial" w:eastAsia="Arial" w:hAnsi="Arial" w:cs="Arial"/>
              </w:rPr>
            </w:pPr>
            <w:r>
              <w:rPr>
                <w:rFonts w:ascii="Arial"/>
                <w:spacing w:val="-2"/>
              </w:rPr>
              <w:t>the</w:t>
            </w:r>
            <w:r>
              <w:rPr>
                <w:rFonts w:ascii="Arial"/>
                <w:spacing w:val="28"/>
              </w:rPr>
              <w:t xml:space="preserve"> </w:t>
            </w:r>
            <w:r>
              <w:rPr>
                <w:rFonts w:ascii="Arial"/>
                <w:spacing w:val="-3"/>
              </w:rPr>
              <w:t>Supplier</w:t>
            </w:r>
            <w:r w:rsidR="003951C3">
              <w:rPr>
                <w:rFonts w:ascii="Arial"/>
                <w:spacing w:val="-3"/>
              </w:rPr>
              <w:t>'</w:t>
            </w:r>
            <w:r>
              <w:rPr>
                <w:rFonts w:ascii="Arial"/>
                <w:spacing w:val="-3"/>
              </w:rPr>
              <w:t>s</w:t>
            </w:r>
            <w:r>
              <w:rPr>
                <w:rFonts w:ascii="Arial"/>
                <w:spacing w:val="29"/>
              </w:rPr>
              <w:t xml:space="preserve"> </w:t>
            </w:r>
            <w:r>
              <w:rPr>
                <w:rFonts w:ascii="Arial"/>
                <w:spacing w:val="-3"/>
              </w:rPr>
              <w:t>Costs</w:t>
            </w:r>
            <w:r>
              <w:rPr>
                <w:rFonts w:ascii="Arial"/>
                <w:spacing w:val="28"/>
              </w:rPr>
              <w:t xml:space="preserve"> </w:t>
            </w:r>
            <w:r>
              <w:rPr>
                <w:rFonts w:ascii="Arial"/>
                <w:spacing w:val="-2"/>
              </w:rPr>
              <w:t>broken</w:t>
            </w:r>
            <w:r>
              <w:rPr>
                <w:rFonts w:ascii="Arial"/>
                <w:spacing w:val="28"/>
              </w:rPr>
              <w:t xml:space="preserve"> </w:t>
            </w:r>
            <w:r>
              <w:rPr>
                <w:rFonts w:ascii="Arial"/>
                <w:spacing w:val="-3"/>
              </w:rPr>
              <w:t>down</w:t>
            </w:r>
            <w:r>
              <w:rPr>
                <w:rFonts w:ascii="Arial"/>
                <w:spacing w:val="30"/>
              </w:rPr>
              <w:t xml:space="preserve"> </w:t>
            </w:r>
            <w:r>
              <w:rPr>
                <w:rFonts w:ascii="Arial"/>
                <w:spacing w:val="-3"/>
              </w:rPr>
              <w:t>against</w:t>
            </w:r>
            <w:r>
              <w:rPr>
                <w:rFonts w:ascii="Arial"/>
                <w:spacing w:val="29"/>
              </w:rPr>
              <w:t xml:space="preserve"> </w:t>
            </w:r>
            <w:r>
              <w:rPr>
                <w:rFonts w:ascii="Arial"/>
                <w:spacing w:val="-2"/>
              </w:rPr>
              <w:t>each</w:t>
            </w:r>
            <w:r>
              <w:rPr>
                <w:rFonts w:ascii="Arial"/>
                <w:spacing w:val="33"/>
              </w:rPr>
              <w:t xml:space="preserve"> </w:t>
            </w:r>
            <w:r>
              <w:rPr>
                <w:rFonts w:ascii="Arial"/>
                <w:spacing w:val="-2"/>
              </w:rPr>
              <w:t>Good</w:t>
            </w:r>
            <w:r>
              <w:rPr>
                <w:rFonts w:ascii="Arial"/>
                <w:spacing w:val="46"/>
              </w:rPr>
              <w:t xml:space="preserve"> </w:t>
            </w:r>
            <w:r>
              <w:rPr>
                <w:rFonts w:ascii="Arial"/>
                <w:spacing w:val="-3"/>
              </w:rPr>
              <w:t>and/or</w:t>
            </w:r>
            <w:r>
              <w:rPr>
                <w:rFonts w:ascii="Arial"/>
                <w:spacing w:val="47"/>
              </w:rPr>
              <w:t xml:space="preserve"> </w:t>
            </w:r>
            <w:r>
              <w:rPr>
                <w:rFonts w:ascii="Arial"/>
                <w:spacing w:val="-3"/>
              </w:rPr>
              <w:t>Service</w:t>
            </w:r>
            <w:r>
              <w:rPr>
                <w:rFonts w:ascii="Arial"/>
                <w:spacing w:val="48"/>
              </w:rPr>
              <w:t xml:space="preserve"> </w:t>
            </w:r>
            <w:r>
              <w:rPr>
                <w:rFonts w:ascii="Arial"/>
                <w:spacing w:val="-2"/>
              </w:rPr>
              <w:t>and/or</w:t>
            </w:r>
            <w:r>
              <w:rPr>
                <w:rFonts w:ascii="Arial"/>
                <w:spacing w:val="47"/>
              </w:rPr>
              <w:t xml:space="preserve"> </w:t>
            </w:r>
            <w:r>
              <w:rPr>
                <w:rFonts w:ascii="Arial"/>
                <w:spacing w:val="-3"/>
              </w:rPr>
              <w:t>Deliverable,</w:t>
            </w:r>
            <w:r>
              <w:rPr>
                <w:rFonts w:ascii="Arial"/>
                <w:spacing w:val="49"/>
              </w:rPr>
              <w:t xml:space="preserve"> </w:t>
            </w:r>
            <w:r>
              <w:rPr>
                <w:rFonts w:ascii="Arial"/>
                <w:spacing w:val="-3"/>
              </w:rPr>
              <w:t>including</w:t>
            </w:r>
            <w:r>
              <w:rPr>
                <w:rFonts w:ascii="Arial"/>
                <w:spacing w:val="27"/>
              </w:rPr>
              <w:t xml:space="preserve"> </w:t>
            </w:r>
            <w:r>
              <w:rPr>
                <w:rFonts w:ascii="Arial"/>
              </w:rPr>
              <w:t>actual</w:t>
            </w:r>
            <w:r>
              <w:rPr>
                <w:rFonts w:ascii="Arial"/>
                <w:spacing w:val="20"/>
              </w:rPr>
              <w:t xml:space="preserve"> </w:t>
            </w:r>
            <w:r>
              <w:rPr>
                <w:rFonts w:ascii="Arial"/>
                <w:spacing w:val="-1"/>
              </w:rPr>
              <w:t>capital</w:t>
            </w:r>
            <w:r>
              <w:rPr>
                <w:rFonts w:ascii="Arial"/>
                <w:spacing w:val="20"/>
              </w:rPr>
              <w:t xml:space="preserve"> </w:t>
            </w:r>
            <w:r>
              <w:rPr>
                <w:rFonts w:ascii="Arial"/>
                <w:spacing w:val="-1"/>
              </w:rPr>
              <w:t>expenditure</w:t>
            </w:r>
            <w:r>
              <w:rPr>
                <w:rFonts w:ascii="Arial"/>
                <w:spacing w:val="21"/>
              </w:rPr>
              <w:t xml:space="preserve"> </w:t>
            </w:r>
            <w:r>
              <w:rPr>
                <w:rFonts w:ascii="Arial"/>
                <w:spacing w:val="-1"/>
              </w:rPr>
              <w:t>(including</w:t>
            </w:r>
            <w:r>
              <w:rPr>
                <w:rFonts w:ascii="Arial"/>
                <w:spacing w:val="23"/>
              </w:rPr>
              <w:t xml:space="preserve"> </w:t>
            </w:r>
            <w:r>
              <w:rPr>
                <w:rFonts w:ascii="Arial"/>
                <w:spacing w:val="-1"/>
              </w:rPr>
              <w:t>capital</w:t>
            </w:r>
            <w:r>
              <w:rPr>
                <w:rFonts w:ascii="Arial"/>
                <w:spacing w:val="31"/>
              </w:rPr>
              <w:t xml:space="preserve"> </w:t>
            </w:r>
            <w:r>
              <w:rPr>
                <w:rFonts w:ascii="Arial"/>
                <w:spacing w:val="-1"/>
              </w:rPr>
              <w:t>replacement</w:t>
            </w:r>
            <w:r>
              <w:rPr>
                <w:rFonts w:ascii="Arial"/>
                <w:spacing w:val="22"/>
              </w:rPr>
              <w:t xml:space="preserve"> </w:t>
            </w:r>
            <w:r>
              <w:rPr>
                <w:rFonts w:ascii="Arial"/>
                <w:spacing w:val="-1"/>
              </w:rPr>
              <w:t>costs)</w:t>
            </w:r>
            <w:r>
              <w:rPr>
                <w:rFonts w:ascii="Arial"/>
                <w:spacing w:val="22"/>
              </w:rPr>
              <w:t xml:space="preserve"> </w:t>
            </w:r>
            <w:r>
              <w:rPr>
                <w:rFonts w:ascii="Arial"/>
                <w:spacing w:val="-1"/>
              </w:rPr>
              <w:t>and</w:t>
            </w:r>
            <w:r>
              <w:rPr>
                <w:rFonts w:ascii="Arial"/>
                <w:spacing w:val="20"/>
              </w:rPr>
              <w:t xml:space="preserve"> </w:t>
            </w:r>
            <w:r>
              <w:rPr>
                <w:rFonts w:ascii="Arial"/>
              </w:rPr>
              <w:t>the</w:t>
            </w:r>
            <w:r>
              <w:rPr>
                <w:rFonts w:ascii="Arial"/>
                <w:spacing w:val="20"/>
              </w:rPr>
              <w:t xml:space="preserve"> </w:t>
            </w:r>
            <w:r>
              <w:rPr>
                <w:rFonts w:ascii="Arial"/>
                <w:spacing w:val="-1"/>
              </w:rPr>
              <w:t>unit</w:t>
            </w:r>
            <w:r>
              <w:rPr>
                <w:rFonts w:ascii="Arial"/>
                <w:spacing w:val="22"/>
              </w:rPr>
              <w:t xml:space="preserve"> </w:t>
            </w:r>
            <w:r>
              <w:rPr>
                <w:rFonts w:ascii="Arial"/>
                <w:spacing w:val="-1"/>
              </w:rPr>
              <w:t>cost</w:t>
            </w:r>
            <w:r>
              <w:rPr>
                <w:rFonts w:ascii="Arial"/>
                <w:spacing w:val="24"/>
              </w:rPr>
              <w:t xml:space="preserve"> </w:t>
            </w:r>
            <w:r>
              <w:rPr>
                <w:rFonts w:ascii="Arial"/>
                <w:spacing w:val="-1"/>
              </w:rPr>
              <w:t>and</w:t>
            </w:r>
            <w:r>
              <w:rPr>
                <w:rFonts w:ascii="Arial"/>
                <w:spacing w:val="18"/>
              </w:rPr>
              <w:t xml:space="preserve"> </w:t>
            </w:r>
            <w:r>
              <w:rPr>
                <w:rFonts w:ascii="Arial"/>
                <w:spacing w:val="-1"/>
              </w:rPr>
              <w:t>total</w:t>
            </w:r>
            <w:r>
              <w:rPr>
                <w:rFonts w:ascii="Arial"/>
                <w:spacing w:val="31"/>
              </w:rPr>
              <w:t xml:space="preserve"> </w:t>
            </w:r>
            <w:r>
              <w:rPr>
                <w:rFonts w:ascii="Arial"/>
              </w:rPr>
              <w:t xml:space="preserve">actual </w:t>
            </w:r>
            <w:r>
              <w:rPr>
                <w:rFonts w:ascii="Arial"/>
                <w:spacing w:val="-1"/>
              </w:rPr>
              <w:t>costs</w:t>
            </w:r>
            <w:r>
              <w:rPr>
                <w:rFonts w:ascii="Arial"/>
                <w:spacing w:val="1"/>
              </w:rPr>
              <w:t xml:space="preserve"> </w:t>
            </w:r>
            <w:r>
              <w:rPr>
                <w:rFonts w:ascii="Arial"/>
                <w:spacing w:val="-2"/>
              </w:rPr>
              <w:t>of</w:t>
            </w:r>
            <w:r>
              <w:rPr>
                <w:rFonts w:ascii="Arial"/>
                <w:spacing w:val="-1"/>
              </w:rPr>
              <w:t xml:space="preserve"> all</w:t>
            </w:r>
            <w:r>
              <w:rPr>
                <w:rFonts w:ascii="Arial"/>
              </w:rPr>
              <w:t xml:space="preserve"> </w:t>
            </w:r>
            <w:r>
              <w:rPr>
                <w:rFonts w:ascii="Arial"/>
                <w:spacing w:val="-1"/>
              </w:rPr>
              <w:t>goods</w:t>
            </w:r>
            <w:r>
              <w:rPr>
                <w:rFonts w:ascii="Arial"/>
                <w:spacing w:val="-2"/>
              </w:rPr>
              <w:t xml:space="preserve"> </w:t>
            </w:r>
            <w:r>
              <w:rPr>
                <w:rFonts w:ascii="Arial"/>
                <w:spacing w:val="-1"/>
              </w:rPr>
              <w:t>and/or services;</w:t>
            </w:r>
          </w:p>
          <w:p w14:paraId="09184019" w14:textId="77777777" w:rsidR="00437262" w:rsidRDefault="00BC70E3" w:rsidP="00A836BB">
            <w:pPr>
              <w:pStyle w:val="ListParagraph"/>
              <w:numPr>
                <w:ilvl w:val="0"/>
                <w:numId w:val="49"/>
              </w:numPr>
              <w:tabs>
                <w:tab w:val="left" w:pos="903"/>
              </w:tabs>
              <w:spacing w:before="119"/>
              <w:ind w:right="232"/>
              <w:jc w:val="both"/>
              <w:rPr>
                <w:rFonts w:ascii="Arial" w:eastAsia="Arial" w:hAnsi="Arial" w:cs="Arial"/>
              </w:rPr>
            </w:pPr>
            <w:r>
              <w:rPr>
                <w:rFonts w:ascii="Arial"/>
                <w:spacing w:val="-1"/>
              </w:rPr>
              <w:t>operating</w:t>
            </w:r>
            <w:r>
              <w:rPr>
                <w:rFonts w:ascii="Arial"/>
                <w:spacing w:val="53"/>
              </w:rPr>
              <w:t xml:space="preserve"> </w:t>
            </w:r>
            <w:r>
              <w:rPr>
                <w:rFonts w:ascii="Arial"/>
                <w:spacing w:val="-1"/>
              </w:rPr>
              <w:t>expenditure</w:t>
            </w:r>
            <w:r>
              <w:rPr>
                <w:rFonts w:ascii="Arial"/>
                <w:spacing w:val="51"/>
              </w:rPr>
              <w:t xml:space="preserve"> </w:t>
            </w:r>
            <w:r>
              <w:rPr>
                <w:rFonts w:ascii="Arial"/>
                <w:spacing w:val="-1"/>
              </w:rPr>
              <w:t>relating</w:t>
            </w:r>
            <w:r>
              <w:rPr>
                <w:rFonts w:ascii="Arial"/>
                <w:spacing w:val="50"/>
              </w:rPr>
              <w:t xml:space="preserve"> </w:t>
            </w:r>
            <w:r>
              <w:rPr>
                <w:rFonts w:ascii="Arial"/>
              </w:rPr>
              <w:t>to</w:t>
            </w:r>
            <w:r>
              <w:rPr>
                <w:rFonts w:ascii="Arial"/>
                <w:spacing w:val="50"/>
              </w:rPr>
              <w:t xml:space="preserve"> </w:t>
            </w:r>
            <w:r>
              <w:rPr>
                <w:rFonts w:ascii="Arial"/>
              </w:rPr>
              <w:t>the</w:t>
            </w:r>
            <w:r>
              <w:rPr>
                <w:rFonts w:ascii="Arial"/>
                <w:spacing w:val="50"/>
              </w:rPr>
              <w:t xml:space="preserve"> </w:t>
            </w:r>
            <w:r>
              <w:rPr>
                <w:rFonts w:ascii="Arial"/>
                <w:spacing w:val="-2"/>
              </w:rPr>
              <w:t>provision</w:t>
            </w:r>
            <w:r>
              <w:rPr>
                <w:rFonts w:ascii="Arial"/>
                <w:spacing w:val="50"/>
              </w:rPr>
              <w:t xml:space="preserve"> </w:t>
            </w:r>
            <w:r>
              <w:rPr>
                <w:rFonts w:ascii="Arial"/>
                <w:spacing w:val="-2"/>
              </w:rPr>
              <w:t>of</w:t>
            </w:r>
            <w:r>
              <w:rPr>
                <w:rFonts w:ascii="Arial"/>
                <w:spacing w:val="39"/>
              </w:rPr>
              <w:t xml:space="preserve"> </w:t>
            </w:r>
            <w:r>
              <w:rPr>
                <w:rFonts w:ascii="Arial"/>
              </w:rPr>
              <w:t>the</w:t>
            </w:r>
            <w:r>
              <w:rPr>
                <w:rFonts w:ascii="Arial"/>
                <w:spacing w:val="53"/>
              </w:rPr>
              <w:t xml:space="preserve"> </w:t>
            </w:r>
            <w:r>
              <w:rPr>
                <w:rFonts w:ascii="Arial"/>
                <w:spacing w:val="-1"/>
              </w:rPr>
              <w:t>Goods</w:t>
            </w:r>
            <w:r>
              <w:rPr>
                <w:rFonts w:ascii="Arial"/>
                <w:spacing w:val="53"/>
              </w:rPr>
              <w:t xml:space="preserve"> </w:t>
            </w:r>
            <w:r>
              <w:rPr>
                <w:rFonts w:ascii="Arial"/>
                <w:spacing w:val="-1"/>
              </w:rPr>
              <w:t>and/or</w:t>
            </w:r>
            <w:r>
              <w:rPr>
                <w:rFonts w:ascii="Arial"/>
                <w:spacing w:val="54"/>
              </w:rPr>
              <w:t xml:space="preserve"> </w:t>
            </w:r>
            <w:r>
              <w:rPr>
                <w:rFonts w:ascii="Arial"/>
                <w:spacing w:val="-1"/>
              </w:rPr>
              <w:t>Services</w:t>
            </w:r>
            <w:r>
              <w:rPr>
                <w:rFonts w:ascii="Arial"/>
                <w:spacing w:val="53"/>
              </w:rPr>
              <w:t xml:space="preserve"> </w:t>
            </w:r>
            <w:r>
              <w:rPr>
                <w:rFonts w:ascii="Arial"/>
                <w:spacing w:val="-1"/>
              </w:rPr>
              <w:t>including</w:t>
            </w:r>
            <w:r>
              <w:rPr>
                <w:rFonts w:ascii="Arial"/>
                <w:spacing w:val="55"/>
              </w:rPr>
              <w:t xml:space="preserve"> </w:t>
            </w:r>
            <w:r>
              <w:rPr>
                <w:rFonts w:ascii="Arial"/>
              </w:rPr>
              <w:t>an</w:t>
            </w:r>
            <w:r>
              <w:rPr>
                <w:rFonts w:ascii="Arial"/>
                <w:spacing w:val="53"/>
              </w:rPr>
              <w:t xml:space="preserve"> </w:t>
            </w:r>
            <w:r>
              <w:rPr>
                <w:rFonts w:ascii="Arial"/>
                <w:spacing w:val="-1"/>
              </w:rPr>
              <w:t>analysis</w:t>
            </w:r>
            <w:r>
              <w:rPr>
                <w:rFonts w:ascii="Arial"/>
                <w:spacing w:val="29"/>
              </w:rPr>
              <w:t xml:space="preserve"> </w:t>
            </w:r>
            <w:r>
              <w:rPr>
                <w:rFonts w:ascii="Arial"/>
                <w:spacing w:val="-1"/>
              </w:rPr>
              <w:t>showing:</w:t>
            </w:r>
          </w:p>
          <w:p w14:paraId="025FC2E5" w14:textId="77777777" w:rsidR="00437262" w:rsidRDefault="00BC70E3" w:rsidP="00A836BB">
            <w:pPr>
              <w:pStyle w:val="ListParagraph"/>
              <w:numPr>
                <w:ilvl w:val="1"/>
                <w:numId w:val="49"/>
              </w:numPr>
              <w:tabs>
                <w:tab w:val="left" w:pos="1263"/>
              </w:tabs>
              <w:spacing w:before="122"/>
              <w:ind w:right="230"/>
              <w:jc w:val="both"/>
              <w:rPr>
                <w:rFonts w:ascii="Arial" w:eastAsia="Arial" w:hAnsi="Arial" w:cs="Arial"/>
              </w:rPr>
            </w:pPr>
            <w:r>
              <w:rPr>
                <w:rFonts w:ascii="Arial"/>
              </w:rPr>
              <w:t>the</w:t>
            </w:r>
            <w:r>
              <w:rPr>
                <w:rFonts w:ascii="Arial"/>
                <w:spacing w:val="36"/>
              </w:rPr>
              <w:t xml:space="preserve"> </w:t>
            </w:r>
            <w:r>
              <w:rPr>
                <w:rFonts w:ascii="Arial"/>
                <w:spacing w:val="-1"/>
              </w:rPr>
              <w:t>unit</w:t>
            </w:r>
            <w:r>
              <w:rPr>
                <w:rFonts w:ascii="Arial"/>
                <w:spacing w:val="37"/>
              </w:rPr>
              <w:t xml:space="preserve"> </w:t>
            </w:r>
            <w:r>
              <w:rPr>
                <w:rFonts w:ascii="Arial"/>
              </w:rPr>
              <w:t>costs</w:t>
            </w:r>
            <w:r>
              <w:rPr>
                <w:rFonts w:ascii="Arial"/>
                <w:spacing w:val="37"/>
              </w:rPr>
              <w:t xml:space="preserve"> </w:t>
            </w:r>
            <w:r>
              <w:rPr>
                <w:rFonts w:ascii="Arial"/>
                <w:spacing w:val="-1"/>
              </w:rPr>
              <w:t>and</w:t>
            </w:r>
            <w:r>
              <w:rPr>
                <w:rFonts w:ascii="Arial"/>
                <w:spacing w:val="34"/>
              </w:rPr>
              <w:t xml:space="preserve"> </w:t>
            </w:r>
            <w:r>
              <w:rPr>
                <w:rFonts w:ascii="Arial"/>
                <w:spacing w:val="-1"/>
              </w:rPr>
              <w:t>quantity</w:t>
            </w:r>
            <w:r>
              <w:rPr>
                <w:rFonts w:ascii="Arial"/>
                <w:spacing w:val="34"/>
              </w:rPr>
              <w:t xml:space="preserve"> </w:t>
            </w:r>
            <w:r>
              <w:rPr>
                <w:rFonts w:ascii="Arial"/>
              </w:rPr>
              <w:t>of</w:t>
            </w:r>
            <w:r>
              <w:rPr>
                <w:rFonts w:ascii="Arial"/>
                <w:spacing w:val="37"/>
              </w:rPr>
              <w:t xml:space="preserve"> </w:t>
            </w:r>
            <w:r>
              <w:rPr>
                <w:rFonts w:ascii="Arial"/>
                <w:spacing w:val="-1"/>
              </w:rPr>
              <w:t>Goods</w:t>
            </w:r>
            <w:r>
              <w:rPr>
                <w:rFonts w:ascii="Arial"/>
                <w:spacing w:val="37"/>
              </w:rPr>
              <w:t xml:space="preserve"> </w:t>
            </w:r>
            <w:r>
              <w:rPr>
                <w:rFonts w:ascii="Arial"/>
                <w:spacing w:val="-1"/>
              </w:rPr>
              <w:t>and</w:t>
            </w:r>
            <w:r>
              <w:rPr>
                <w:rFonts w:ascii="Arial"/>
                <w:spacing w:val="36"/>
              </w:rPr>
              <w:t xml:space="preserve"> </w:t>
            </w:r>
            <w:r>
              <w:rPr>
                <w:rFonts w:ascii="Arial"/>
                <w:spacing w:val="-1"/>
              </w:rPr>
              <w:t>any</w:t>
            </w:r>
            <w:r>
              <w:rPr>
                <w:rFonts w:ascii="Arial"/>
                <w:spacing w:val="29"/>
              </w:rPr>
              <w:t xml:space="preserve"> </w:t>
            </w:r>
            <w:r>
              <w:rPr>
                <w:rFonts w:ascii="Arial"/>
              </w:rPr>
              <w:t>other</w:t>
            </w:r>
            <w:r>
              <w:rPr>
                <w:rFonts w:ascii="Arial"/>
                <w:spacing w:val="8"/>
              </w:rPr>
              <w:t xml:space="preserve"> </w:t>
            </w:r>
            <w:r>
              <w:rPr>
                <w:rFonts w:ascii="Arial"/>
                <w:spacing w:val="-1"/>
              </w:rPr>
              <w:t>consumables</w:t>
            </w:r>
            <w:r>
              <w:rPr>
                <w:rFonts w:ascii="Arial"/>
                <w:spacing w:val="7"/>
              </w:rPr>
              <w:t xml:space="preserve"> </w:t>
            </w:r>
            <w:r>
              <w:rPr>
                <w:rFonts w:ascii="Arial"/>
                <w:spacing w:val="-1"/>
              </w:rPr>
              <w:t>and</w:t>
            </w:r>
            <w:r>
              <w:rPr>
                <w:rFonts w:ascii="Arial"/>
                <w:spacing w:val="7"/>
              </w:rPr>
              <w:t xml:space="preserve"> </w:t>
            </w:r>
            <w:r>
              <w:rPr>
                <w:rFonts w:ascii="Arial"/>
                <w:spacing w:val="-1"/>
              </w:rPr>
              <w:t>bought-in</w:t>
            </w:r>
            <w:r>
              <w:rPr>
                <w:rFonts w:ascii="Arial"/>
                <w:spacing w:val="8"/>
              </w:rPr>
              <w:t xml:space="preserve"> </w:t>
            </w:r>
            <w:r>
              <w:rPr>
                <w:rFonts w:ascii="Arial"/>
                <w:spacing w:val="-1"/>
              </w:rPr>
              <w:t>goods</w:t>
            </w:r>
            <w:r>
              <w:rPr>
                <w:rFonts w:ascii="Arial"/>
                <w:spacing w:val="8"/>
              </w:rPr>
              <w:t xml:space="preserve"> </w:t>
            </w:r>
            <w:r>
              <w:rPr>
                <w:rFonts w:ascii="Arial"/>
                <w:spacing w:val="-1"/>
              </w:rPr>
              <w:t>and/or</w:t>
            </w:r>
            <w:r>
              <w:rPr>
                <w:rFonts w:ascii="Arial"/>
                <w:spacing w:val="35"/>
              </w:rPr>
              <w:t xml:space="preserve"> </w:t>
            </w:r>
            <w:r>
              <w:rPr>
                <w:rFonts w:ascii="Arial"/>
                <w:spacing w:val="-1"/>
              </w:rPr>
              <w:t>services;</w:t>
            </w:r>
          </w:p>
          <w:p w14:paraId="2EC48D6E" w14:textId="77777777" w:rsidR="00437262" w:rsidRDefault="00BC70E3" w:rsidP="00A836BB">
            <w:pPr>
              <w:pStyle w:val="ListParagraph"/>
              <w:numPr>
                <w:ilvl w:val="1"/>
                <w:numId w:val="49"/>
              </w:numPr>
              <w:tabs>
                <w:tab w:val="left" w:pos="1263"/>
              </w:tabs>
              <w:spacing w:before="119"/>
              <w:ind w:right="232"/>
              <w:jc w:val="both"/>
              <w:rPr>
                <w:rFonts w:ascii="Arial" w:eastAsia="Arial" w:hAnsi="Arial" w:cs="Arial"/>
              </w:rPr>
            </w:pPr>
            <w:r>
              <w:rPr>
                <w:rFonts w:ascii="Arial"/>
                <w:spacing w:val="-1"/>
              </w:rPr>
              <w:t>manpower</w:t>
            </w:r>
            <w:r>
              <w:rPr>
                <w:rFonts w:ascii="Arial"/>
                <w:spacing w:val="38"/>
              </w:rPr>
              <w:t xml:space="preserve"> </w:t>
            </w:r>
            <w:r>
              <w:rPr>
                <w:rFonts w:ascii="Arial"/>
                <w:spacing w:val="-1"/>
              </w:rPr>
              <w:t>resources</w:t>
            </w:r>
            <w:r>
              <w:rPr>
                <w:rFonts w:ascii="Arial"/>
                <w:spacing w:val="38"/>
              </w:rPr>
              <w:t xml:space="preserve"> </w:t>
            </w:r>
            <w:r>
              <w:rPr>
                <w:rFonts w:ascii="Arial"/>
                <w:spacing w:val="-1"/>
              </w:rPr>
              <w:t>broken</w:t>
            </w:r>
            <w:r>
              <w:rPr>
                <w:rFonts w:ascii="Arial"/>
                <w:spacing w:val="37"/>
              </w:rPr>
              <w:t xml:space="preserve"> </w:t>
            </w:r>
            <w:r>
              <w:rPr>
                <w:rFonts w:ascii="Arial"/>
                <w:spacing w:val="-2"/>
              </w:rPr>
              <w:t>down</w:t>
            </w:r>
            <w:r>
              <w:rPr>
                <w:rFonts w:ascii="Arial"/>
                <w:spacing w:val="37"/>
              </w:rPr>
              <w:t xml:space="preserve"> </w:t>
            </w:r>
            <w:r>
              <w:rPr>
                <w:rFonts w:ascii="Arial"/>
                <w:spacing w:val="-1"/>
              </w:rPr>
              <w:t>into</w:t>
            </w:r>
            <w:r>
              <w:rPr>
                <w:rFonts w:ascii="Arial"/>
                <w:spacing w:val="38"/>
              </w:rPr>
              <w:t xml:space="preserve"> </w:t>
            </w:r>
            <w:r>
              <w:rPr>
                <w:rFonts w:ascii="Arial"/>
              </w:rPr>
              <w:t>the</w:t>
            </w:r>
            <w:r>
              <w:rPr>
                <w:rFonts w:ascii="Arial"/>
                <w:spacing w:val="35"/>
              </w:rPr>
              <w:t xml:space="preserve"> </w:t>
            </w:r>
            <w:r>
              <w:rPr>
                <w:rFonts w:ascii="Arial"/>
                <w:spacing w:val="-1"/>
              </w:rPr>
              <w:t>number</w:t>
            </w:r>
            <w:r>
              <w:rPr>
                <w:rFonts w:ascii="Arial"/>
                <w:spacing w:val="24"/>
              </w:rPr>
              <w:t xml:space="preserve"> </w:t>
            </w:r>
            <w:r>
              <w:rPr>
                <w:rFonts w:ascii="Arial"/>
                <w:spacing w:val="-1"/>
              </w:rPr>
              <w:t>and</w:t>
            </w:r>
            <w:r>
              <w:rPr>
                <w:rFonts w:ascii="Arial"/>
                <w:spacing w:val="21"/>
              </w:rPr>
              <w:t xml:space="preserve"> </w:t>
            </w:r>
            <w:r>
              <w:rPr>
                <w:rFonts w:ascii="Arial"/>
                <w:spacing w:val="-1"/>
              </w:rPr>
              <w:t>grade/role</w:t>
            </w:r>
            <w:r>
              <w:rPr>
                <w:rFonts w:ascii="Arial"/>
                <w:spacing w:val="23"/>
              </w:rPr>
              <w:t xml:space="preserve"> </w:t>
            </w:r>
            <w:r>
              <w:rPr>
                <w:rFonts w:ascii="Arial"/>
              </w:rPr>
              <w:t>of</w:t>
            </w:r>
            <w:r>
              <w:rPr>
                <w:rFonts w:ascii="Arial"/>
                <w:spacing w:val="26"/>
              </w:rPr>
              <w:t xml:space="preserve"> </w:t>
            </w:r>
            <w:r>
              <w:rPr>
                <w:rFonts w:ascii="Arial"/>
                <w:spacing w:val="-1"/>
              </w:rPr>
              <w:t>all</w:t>
            </w:r>
            <w:r>
              <w:rPr>
                <w:rFonts w:ascii="Arial"/>
                <w:spacing w:val="22"/>
              </w:rPr>
              <w:t xml:space="preserve"> </w:t>
            </w:r>
            <w:r>
              <w:rPr>
                <w:rFonts w:ascii="Arial"/>
                <w:spacing w:val="-1"/>
              </w:rPr>
              <w:t>Supplier</w:t>
            </w:r>
            <w:r>
              <w:rPr>
                <w:rFonts w:ascii="Arial"/>
                <w:spacing w:val="27"/>
              </w:rPr>
              <w:t xml:space="preserve"> </w:t>
            </w:r>
            <w:r>
              <w:rPr>
                <w:rFonts w:ascii="Arial"/>
                <w:spacing w:val="-1"/>
              </w:rPr>
              <w:t>Personnel</w:t>
            </w:r>
            <w:r>
              <w:rPr>
                <w:rFonts w:ascii="Arial"/>
                <w:spacing w:val="1"/>
              </w:rPr>
              <w:t xml:space="preserve"> </w:t>
            </w:r>
            <w:r>
              <w:rPr>
                <w:rFonts w:ascii="Arial"/>
                <w:spacing w:val="-1"/>
              </w:rPr>
              <w:t>(free</w:t>
            </w:r>
            <w:r>
              <w:rPr>
                <w:rFonts w:ascii="Arial"/>
                <w:spacing w:val="1"/>
              </w:rPr>
              <w:t xml:space="preserve"> </w:t>
            </w:r>
            <w:r>
              <w:rPr>
                <w:rFonts w:ascii="Arial"/>
                <w:spacing w:val="-2"/>
              </w:rPr>
              <w:t>of</w:t>
            </w:r>
            <w:r>
              <w:rPr>
                <w:rFonts w:ascii="Arial"/>
                <w:spacing w:val="3"/>
              </w:rPr>
              <w:t xml:space="preserve"> </w:t>
            </w:r>
            <w:r>
              <w:rPr>
                <w:rFonts w:ascii="Arial"/>
                <w:spacing w:val="-1"/>
              </w:rPr>
              <w:t>any</w:t>
            </w:r>
            <w:r>
              <w:rPr>
                <w:rFonts w:ascii="Arial"/>
                <w:spacing w:val="60"/>
              </w:rPr>
              <w:t xml:space="preserve"> </w:t>
            </w:r>
            <w:r>
              <w:rPr>
                <w:rFonts w:ascii="Arial"/>
                <w:spacing w:val="-1"/>
              </w:rPr>
              <w:t>contingency)</w:t>
            </w:r>
            <w:r>
              <w:rPr>
                <w:rFonts w:ascii="Arial"/>
                <w:spacing w:val="2"/>
              </w:rPr>
              <w:t xml:space="preserve"> </w:t>
            </w:r>
            <w:r>
              <w:rPr>
                <w:rFonts w:ascii="Arial"/>
                <w:spacing w:val="-2"/>
              </w:rPr>
              <w:t>together</w:t>
            </w:r>
            <w:r>
              <w:rPr>
                <w:rFonts w:ascii="Arial"/>
                <w:spacing w:val="47"/>
              </w:rPr>
              <w:t xml:space="preserve"> </w:t>
            </w:r>
            <w:r>
              <w:rPr>
                <w:rFonts w:ascii="Arial"/>
                <w:spacing w:val="-1"/>
              </w:rPr>
              <w:t>with</w:t>
            </w:r>
            <w:r>
              <w:rPr>
                <w:rFonts w:ascii="Arial"/>
                <w:spacing w:val="5"/>
              </w:rPr>
              <w:t xml:space="preserve"> </w:t>
            </w:r>
            <w:r>
              <w:rPr>
                <w:rFonts w:ascii="Arial"/>
              </w:rPr>
              <w:t>a</w:t>
            </w:r>
            <w:r>
              <w:rPr>
                <w:rFonts w:ascii="Arial"/>
                <w:spacing w:val="5"/>
              </w:rPr>
              <w:t xml:space="preserve"> </w:t>
            </w:r>
            <w:r>
              <w:rPr>
                <w:rFonts w:ascii="Arial"/>
                <w:spacing w:val="-1"/>
              </w:rPr>
              <w:t>list</w:t>
            </w:r>
            <w:r>
              <w:rPr>
                <w:rFonts w:ascii="Arial"/>
                <w:spacing w:val="6"/>
              </w:rPr>
              <w:t xml:space="preserve"> </w:t>
            </w:r>
            <w:r>
              <w:rPr>
                <w:rFonts w:ascii="Arial"/>
              </w:rPr>
              <w:t>of</w:t>
            </w:r>
            <w:r>
              <w:rPr>
                <w:rFonts w:ascii="Arial"/>
                <w:spacing w:val="8"/>
              </w:rPr>
              <w:t xml:space="preserve"> </w:t>
            </w:r>
            <w:r>
              <w:rPr>
                <w:rFonts w:ascii="Arial"/>
                <w:spacing w:val="-1"/>
              </w:rPr>
              <w:t>agreed</w:t>
            </w:r>
            <w:r>
              <w:rPr>
                <w:rFonts w:ascii="Arial"/>
                <w:spacing w:val="3"/>
              </w:rPr>
              <w:t xml:space="preserve"> </w:t>
            </w:r>
            <w:r>
              <w:rPr>
                <w:rFonts w:ascii="Arial"/>
              </w:rPr>
              <w:t>rates</w:t>
            </w:r>
            <w:r>
              <w:rPr>
                <w:rFonts w:ascii="Arial"/>
                <w:spacing w:val="6"/>
              </w:rPr>
              <w:t xml:space="preserve"> </w:t>
            </w:r>
            <w:r>
              <w:rPr>
                <w:rFonts w:ascii="Arial"/>
                <w:spacing w:val="-1"/>
              </w:rPr>
              <w:t>against</w:t>
            </w:r>
            <w:r>
              <w:rPr>
                <w:rFonts w:ascii="Arial"/>
                <w:spacing w:val="6"/>
              </w:rPr>
              <w:t xml:space="preserve"> </w:t>
            </w:r>
            <w:r>
              <w:rPr>
                <w:rFonts w:ascii="Arial"/>
                <w:spacing w:val="-1"/>
              </w:rPr>
              <w:t>each</w:t>
            </w:r>
            <w:r>
              <w:rPr>
                <w:rFonts w:ascii="Arial"/>
                <w:spacing w:val="27"/>
              </w:rPr>
              <w:t xml:space="preserve"> </w:t>
            </w:r>
            <w:r>
              <w:rPr>
                <w:rFonts w:ascii="Arial"/>
                <w:spacing w:val="-1"/>
              </w:rPr>
              <w:t>manpower grade;</w:t>
            </w:r>
          </w:p>
        </w:tc>
      </w:tr>
    </w:tbl>
    <w:p w14:paraId="5464D399" w14:textId="77777777" w:rsidR="00437262" w:rsidRDefault="00437262">
      <w:pPr>
        <w:jc w:val="both"/>
        <w:rPr>
          <w:rFonts w:ascii="Arial" w:eastAsia="Arial" w:hAnsi="Arial" w:cs="Arial"/>
        </w:rPr>
        <w:sectPr w:rsidR="00437262">
          <w:footerReference w:type="default" r:id="rId16"/>
          <w:pgSz w:w="11910" w:h="16840"/>
          <w:pgMar w:top="1420" w:right="1020" w:bottom="1160" w:left="1680" w:header="0" w:footer="965" w:gutter="0"/>
          <w:cols w:space="720"/>
        </w:sectPr>
      </w:pPr>
    </w:p>
    <w:p w14:paraId="3B167D2F" w14:textId="77F31B6A"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552"/>
        <w:gridCol w:w="6168"/>
      </w:tblGrid>
      <w:tr w:rsidR="00437262" w14:paraId="0D6AB912" w14:textId="77777777">
        <w:trPr>
          <w:trHeight w:hRule="exact" w:val="6257"/>
        </w:trPr>
        <w:tc>
          <w:tcPr>
            <w:tcW w:w="8719" w:type="dxa"/>
            <w:gridSpan w:val="2"/>
            <w:tcBorders>
              <w:top w:val="nil"/>
              <w:left w:val="nil"/>
              <w:bottom w:val="nil"/>
              <w:right w:val="nil"/>
            </w:tcBorders>
          </w:tcPr>
          <w:p w14:paraId="68CD3D6D" w14:textId="63B79387" w:rsidR="00437262" w:rsidRDefault="00BC70E3" w:rsidP="00A836BB">
            <w:pPr>
              <w:pStyle w:val="ListParagraph"/>
              <w:numPr>
                <w:ilvl w:val="0"/>
                <w:numId w:val="48"/>
              </w:numPr>
              <w:tabs>
                <w:tab w:val="left" w:pos="3829"/>
              </w:tabs>
              <w:spacing w:before="32"/>
              <w:ind w:right="232"/>
              <w:jc w:val="both"/>
              <w:rPr>
                <w:rFonts w:ascii="Arial" w:eastAsia="Arial" w:hAnsi="Arial" w:cs="Arial"/>
              </w:rPr>
            </w:pPr>
            <w:r>
              <w:rPr>
                <w:rFonts w:ascii="Arial"/>
              </w:rPr>
              <w:t>a</w:t>
            </w:r>
            <w:r>
              <w:rPr>
                <w:rFonts w:ascii="Arial"/>
                <w:spacing w:val="13"/>
              </w:rPr>
              <w:t xml:space="preserve"> </w:t>
            </w:r>
            <w:r>
              <w:rPr>
                <w:rFonts w:ascii="Arial"/>
                <w:spacing w:val="-1"/>
              </w:rPr>
              <w:t>list</w:t>
            </w:r>
            <w:r>
              <w:rPr>
                <w:rFonts w:ascii="Arial"/>
                <w:spacing w:val="15"/>
              </w:rPr>
              <w:t xml:space="preserve"> </w:t>
            </w:r>
            <w:r>
              <w:rPr>
                <w:rFonts w:ascii="Arial"/>
              </w:rPr>
              <w:t>of</w:t>
            </w:r>
            <w:r>
              <w:rPr>
                <w:rFonts w:ascii="Arial"/>
                <w:spacing w:val="17"/>
              </w:rPr>
              <w:t xml:space="preserve"> </w:t>
            </w:r>
            <w:r>
              <w:rPr>
                <w:rFonts w:ascii="Arial"/>
                <w:spacing w:val="-1"/>
              </w:rPr>
              <w:t>Costs</w:t>
            </w:r>
            <w:r>
              <w:rPr>
                <w:rFonts w:ascii="Arial"/>
                <w:spacing w:val="15"/>
              </w:rPr>
              <w:t xml:space="preserve"> </w:t>
            </w:r>
            <w:r>
              <w:rPr>
                <w:rFonts w:ascii="Arial"/>
                <w:spacing w:val="-1"/>
              </w:rPr>
              <w:t>underpinning</w:t>
            </w:r>
            <w:r>
              <w:rPr>
                <w:rFonts w:ascii="Arial"/>
                <w:spacing w:val="15"/>
              </w:rPr>
              <w:t xml:space="preserve"> </w:t>
            </w:r>
            <w:r>
              <w:rPr>
                <w:rFonts w:ascii="Arial"/>
                <w:spacing w:val="-1"/>
              </w:rPr>
              <w:t>those</w:t>
            </w:r>
            <w:r>
              <w:rPr>
                <w:rFonts w:ascii="Arial"/>
                <w:spacing w:val="13"/>
              </w:rPr>
              <w:t xml:space="preserve"> </w:t>
            </w:r>
            <w:r>
              <w:rPr>
                <w:rFonts w:ascii="Arial"/>
                <w:spacing w:val="-1"/>
              </w:rPr>
              <w:t>rates</w:t>
            </w:r>
            <w:r>
              <w:rPr>
                <w:rFonts w:ascii="Arial"/>
                <w:spacing w:val="11"/>
              </w:rPr>
              <w:t xml:space="preserve"> </w:t>
            </w:r>
            <w:r>
              <w:rPr>
                <w:rFonts w:ascii="Arial"/>
              </w:rPr>
              <w:t>for</w:t>
            </w:r>
            <w:r>
              <w:rPr>
                <w:rFonts w:ascii="Arial"/>
                <w:spacing w:val="25"/>
              </w:rPr>
              <w:t xml:space="preserve"> </w:t>
            </w:r>
            <w:r>
              <w:rPr>
                <w:rFonts w:ascii="Arial"/>
                <w:spacing w:val="-1"/>
              </w:rPr>
              <w:t>each</w:t>
            </w:r>
            <w:r>
              <w:rPr>
                <w:rFonts w:ascii="Arial"/>
                <w:spacing w:val="41"/>
              </w:rPr>
              <w:t xml:space="preserve"> </w:t>
            </w:r>
            <w:r>
              <w:rPr>
                <w:rFonts w:ascii="Arial"/>
                <w:spacing w:val="-1"/>
              </w:rPr>
              <w:t>manpower</w:t>
            </w:r>
            <w:r>
              <w:rPr>
                <w:rFonts w:ascii="Arial"/>
                <w:spacing w:val="42"/>
              </w:rPr>
              <w:t xml:space="preserve"> </w:t>
            </w:r>
            <w:r>
              <w:rPr>
                <w:rFonts w:ascii="Arial"/>
                <w:spacing w:val="-1"/>
              </w:rPr>
              <w:t>grade,</w:t>
            </w:r>
            <w:r>
              <w:rPr>
                <w:rFonts w:ascii="Arial"/>
                <w:spacing w:val="39"/>
              </w:rPr>
              <w:t xml:space="preserve"> </w:t>
            </w:r>
            <w:r>
              <w:rPr>
                <w:rFonts w:ascii="Arial"/>
                <w:spacing w:val="-1"/>
              </w:rPr>
              <w:t>being</w:t>
            </w:r>
            <w:r>
              <w:rPr>
                <w:rFonts w:ascii="Arial"/>
                <w:spacing w:val="43"/>
              </w:rPr>
              <w:t xml:space="preserve"> </w:t>
            </w:r>
            <w:r>
              <w:rPr>
                <w:rFonts w:ascii="Arial"/>
              </w:rPr>
              <w:t>the</w:t>
            </w:r>
            <w:r>
              <w:rPr>
                <w:rFonts w:ascii="Arial"/>
                <w:spacing w:val="40"/>
              </w:rPr>
              <w:t xml:space="preserve"> </w:t>
            </w:r>
            <w:r>
              <w:rPr>
                <w:rFonts w:ascii="Arial"/>
                <w:spacing w:val="-1"/>
              </w:rPr>
              <w:t>agreed</w:t>
            </w:r>
            <w:r>
              <w:rPr>
                <w:rFonts w:ascii="Arial"/>
                <w:spacing w:val="41"/>
              </w:rPr>
              <w:t xml:space="preserve"> </w:t>
            </w:r>
            <w:r>
              <w:rPr>
                <w:rFonts w:ascii="Arial"/>
                <w:spacing w:val="-1"/>
              </w:rPr>
              <w:t>rate</w:t>
            </w:r>
            <w:r>
              <w:rPr>
                <w:rFonts w:ascii="Arial"/>
                <w:spacing w:val="31"/>
              </w:rPr>
              <w:t xml:space="preserve"> </w:t>
            </w:r>
            <w:r>
              <w:rPr>
                <w:rFonts w:ascii="Arial"/>
                <w:spacing w:val="-1"/>
              </w:rPr>
              <w:t>less</w:t>
            </w:r>
            <w:r>
              <w:rPr>
                <w:rFonts w:ascii="Arial"/>
              </w:rPr>
              <w:t xml:space="preserve"> the</w:t>
            </w:r>
            <w:r>
              <w:rPr>
                <w:rFonts w:ascii="Arial"/>
                <w:spacing w:val="-2"/>
              </w:rPr>
              <w:t xml:space="preserve"> </w:t>
            </w:r>
            <w:r>
              <w:rPr>
                <w:rFonts w:ascii="Arial"/>
                <w:spacing w:val="-1"/>
              </w:rPr>
              <w:t>Supplier</w:t>
            </w:r>
            <w:r w:rsidR="003951C3">
              <w:rPr>
                <w:rFonts w:ascii="Arial"/>
                <w:spacing w:val="-1"/>
              </w:rPr>
              <w:t>’</w:t>
            </w:r>
            <w:r>
              <w:rPr>
                <w:rFonts w:ascii="Arial"/>
                <w:spacing w:val="-1"/>
              </w:rPr>
              <w:t>s</w:t>
            </w:r>
            <w:r>
              <w:rPr>
                <w:rFonts w:ascii="Arial"/>
                <w:spacing w:val="1"/>
              </w:rPr>
              <w:t xml:space="preserve"> </w:t>
            </w:r>
            <w:r>
              <w:rPr>
                <w:rFonts w:ascii="Arial"/>
                <w:spacing w:val="-1"/>
              </w:rPr>
              <w:t>Profit</w:t>
            </w:r>
            <w:r>
              <w:rPr>
                <w:rFonts w:ascii="Arial"/>
                <w:spacing w:val="-3"/>
              </w:rPr>
              <w:t xml:space="preserve"> </w:t>
            </w:r>
            <w:r>
              <w:rPr>
                <w:rFonts w:ascii="Arial"/>
                <w:spacing w:val="-1"/>
              </w:rPr>
              <w:t>Margin;</w:t>
            </w:r>
            <w:r>
              <w:rPr>
                <w:rFonts w:ascii="Arial"/>
                <w:spacing w:val="1"/>
              </w:rPr>
              <w:t xml:space="preserve"> </w:t>
            </w:r>
            <w:r>
              <w:rPr>
                <w:rFonts w:ascii="Arial"/>
                <w:spacing w:val="-1"/>
              </w:rPr>
              <w:t>and</w:t>
            </w:r>
          </w:p>
          <w:p w14:paraId="24BA7822" w14:textId="77777777" w:rsidR="00437262" w:rsidRDefault="00BC70E3" w:rsidP="00A836BB">
            <w:pPr>
              <w:pStyle w:val="ListParagraph"/>
              <w:numPr>
                <w:ilvl w:val="0"/>
                <w:numId w:val="48"/>
              </w:numPr>
              <w:tabs>
                <w:tab w:val="left" w:pos="3829"/>
              </w:tabs>
              <w:spacing w:before="119"/>
              <w:ind w:right="232"/>
              <w:jc w:val="both"/>
              <w:rPr>
                <w:rFonts w:ascii="Arial" w:eastAsia="Arial" w:hAnsi="Arial" w:cs="Arial"/>
              </w:rPr>
            </w:pPr>
            <w:r>
              <w:rPr>
                <w:rFonts w:ascii="Arial"/>
                <w:spacing w:val="-1"/>
              </w:rPr>
              <w:t>Reimbursable</w:t>
            </w:r>
            <w:r>
              <w:rPr>
                <w:rFonts w:ascii="Arial"/>
                <w:spacing w:val="48"/>
              </w:rPr>
              <w:t xml:space="preserve"> </w:t>
            </w:r>
            <w:r>
              <w:rPr>
                <w:rFonts w:ascii="Arial"/>
                <w:spacing w:val="-1"/>
              </w:rPr>
              <w:t>Expenses,</w:t>
            </w:r>
            <w:r>
              <w:rPr>
                <w:rFonts w:ascii="Arial"/>
                <w:spacing w:val="49"/>
              </w:rPr>
              <w:t xml:space="preserve"> </w:t>
            </w:r>
            <w:r>
              <w:rPr>
                <w:rFonts w:ascii="Arial"/>
                <w:spacing w:val="-2"/>
              </w:rPr>
              <w:t>if</w:t>
            </w:r>
            <w:r>
              <w:rPr>
                <w:rFonts w:ascii="Arial"/>
                <w:spacing w:val="51"/>
              </w:rPr>
              <w:t xml:space="preserve"> </w:t>
            </w:r>
            <w:r>
              <w:rPr>
                <w:rFonts w:ascii="Arial"/>
                <w:spacing w:val="-2"/>
              </w:rPr>
              <w:t>allowed</w:t>
            </w:r>
            <w:r>
              <w:rPr>
                <w:rFonts w:ascii="Arial"/>
                <w:spacing w:val="48"/>
              </w:rPr>
              <w:t xml:space="preserve"> </w:t>
            </w:r>
            <w:r>
              <w:rPr>
                <w:rFonts w:ascii="Arial"/>
                <w:spacing w:val="-1"/>
              </w:rPr>
              <w:t>under</w:t>
            </w:r>
            <w:r>
              <w:rPr>
                <w:rFonts w:ascii="Arial"/>
                <w:spacing w:val="49"/>
              </w:rPr>
              <w:t xml:space="preserve"> </w:t>
            </w:r>
            <w:r>
              <w:rPr>
                <w:rFonts w:ascii="Arial"/>
                <w:spacing w:val="-1"/>
              </w:rPr>
              <w:t>the</w:t>
            </w:r>
            <w:r>
              <w:rPr>
                <w:rFonts w:ascii="Arial"/>
                <w:spacing w:val="33"/>
              </w:rPr>
              <w:t xml:space="preserve"> </w:t>
            </w:r>
            <w:r>
              <w:rPr>
                <w:rFonts w:ascii="Arial"/>
                <w:spacing w:val="-1"/>
              </w:rPr>
              <w:t>Contract Order</w:t>
            </w:r>
            <w:r>
              <w:rPr>
                <w:rFonts w:ascii="Arial"/>
                <w:spacing w:val="1"/>
              </w:rPr>
              <w:t xml:space="preserve"> </w:t>
            </w:r>
            <w:r>
              <w:rPr>
                <w:rFonts w:ascii="Arial"/>
                <w:spacing w:val="-1"/>
              </w:rPr>
              <w:t>Form;</w:t>
            </w:r>
          </w:p>
          <w:p w14:paraId="209F7BA8" w14:textId="77777777" w:rsidR="00437262" w:rsidRDefault="00BC70E3" w:rsidP="00A836BB">
            <w:pPr>
              <w:pStyle w:val="ListParagraph"/>
              <w:numPr>
                <w:ilvl w:val="0"/>
                <w:numId w:val="47"/>
              </w:numPr>
              <w:tabs>
                <w:tab w:val="left" w:pos="3469"/>
              </w:tabs>
              <w:spacing w:before="119"/>
              <w:rPr>
                <w:rFonts w:ascii="Arial" w:eastAsia="Arial" w:hAnsi="Arial" w:cs="Arial"/>
              </w:rPr>
            </w:pPr>
            <w:r>
              <w:rPr>
                <w:rFonts w:ascii="Arial"/>
                <w:spacing w:val="-1"/>
              </w:rPr>
              <w:t>Overheads;</w:t>
            </w:r>
          </w:p>
          <w:p w14:paraId="2157A490" w14:textId="77777777" w:rsidR="00437262" w:rsidRDefault="00BC70E3" w:rsidP="00A836BB">
            <w:pPr>
              <w:pStyle w:val="ListParagraph"/>
              <w:numPr>
                <w:ilvl w:val="0"/>
                <w:numId w:val="47"/>
              </w:numPr>
              <w:tabs>
                <w:tab w:val="left" w:pos="3469"/>
              </w:tabs>
              <w:spacing w:before="119"/>
              <w:ind w:right="230"/>
              <w:jc w:val="both"/>
              <w:rPr>
                <w:rFonts w:ascii="Arial" w:eastAsia="Arial" w:hAnsi="Arial" w:cs="Arial"/>
              </w:rPr>
            </w:pPr>
            <w:r>
              <w:rPr>
                <w:rFonts w:ascii="Arial"/>
                <w:spacing w:val="-1"/>
              </w:rPr>
              <w:t>all</w:t>
            </w:r>
            <w:r>
              <w:rPr>
                <w:rFonts w:ascii="Arial"/>
                <w:spacing w:val="10"/>
              </w:rPr>
              <w:t xml:space="preserve"> </w:t>
            </w:r>
            <w:r>
              <w:rPr>
                <w:rFonts w:ascii="Arial"/>
                <w:spacing w:val="-1"/>
              </w:rPr>
              <w:t>interest,</w:t>
            </w:r>
            <w:r>
              <w:rPr>
                <w:rFonts w:ascii="Arial"/>
                <w:spacing w:val="10"/>
              </w:rPr>
              <w:t xml:space="preserve"> </w:t>
            </w:r>
            <w:r>
              <w:rPr>
                <w:rFonts w:ascii="Arial"/>
                <w:spacing w:val="-1"/>
              </w:rPr>
              <w:t>expenses</w:t>
            </w:r>
            <w:r>
              <w:rPr>
                <w:rFonts w:ascii="Arial"/>
                <w:spacing w:val="11"/>
              </w:rPr>
              <w:t xml:space="preserve"> </w:t>
            </w:r>
            <w:r>
              <w:rPr>
                <w:rFonts w:ascii="Arial"/>
                <w:spacing w:val="-1"/>
              </w:rPr>
              <w:t>and</w:t>
            </w:r>
            <w:r>
              <w:rPr>
                <w:rFonts w:ascii="Arial"/>
                <w:spacing w:val="9"/>
              </w:rPr>
              <w:t xml:space="preserve"> </w:t>
            </w:r>
            <w:r>
              <w:rPr>
                <w:rFonts w:ascii="Arial"/>
                <w:spacing w:val="-1"/>
              </w:rPr>
              <w:t>any</w:t>
            </w:r>
            <w:r>
              <w:rPr>
                <w:rFonts w:ascii="Arial"/>
                <w:spacing w:val="9"/>
              </w:rPr>
              <w:t xml:space="preserve"> </w:t>
            </w:r>
            <w:r>
              <w:rPr>
                <w:rFonts w:ascii="Arial"/>
              </w:rPr>
              <w:t>other</w:t>
            </w:r>
            <w:r>
              <w:rPr>
                <w:rFonts w:ascii="Arial"/>
                <w:spacing w:val="10"/>
              </w:rPr>
              <w:t xml:space="preserve"> </w:t>
            </w:r>
            <w:r>
              <w:rPr>
                <w:rFonts w:ascii="Arial"/>
                <w:spacing w:val="-1"/>
              </w:rPr>
              <w:t>third</w:t>
            </w:r>
            <w:r>
              <w:rPr>
                <w:rFonts w:ascii="Arial"/>
                <w:spacing w:val="9"/>
              </w:rPr>
              <w:t xml:space="preserve"> </w:t>
            </w:r>
            <w:r>
              <w:rPr>
                <w:rFonts w:ascii="Arial"/>
                <w:spacing w:val="-1"/>
              </w:rPr>
              <w:t>party</w:t>
            </w:r>
            <w:r>
              <w:rPr>
                <w:rFonts w:ascii="Arial"/>
                <w:spacing w:val="41"/>
              </w:rPr>
              <w:t xml:space="preserve"> </w:t>
            </w:r>
            <w:r>
              <w:rPr>
                <w:rFonts w:ascii="Arial"/>
                <w:spacing w:val="-1"/>
              </w:rPr>
              <w:t>financing</w:t>
            </w:r>
            <w:r>
              <w:rPr>
                <w:rFonts w:ascii="Arial"/>
                <w:spacing w:val="19"/>
              </w:rPr>
              <w:t xml:space="preserve"> </w:t>
            </w:r>
            <w:r>
              <w:rPr>
                <w:rFonts w:ascii="Arial"/>
              </w:rPr>
              <w:t>costs</w:t>
            </w:r>
            <w:r>
              <w:rPr>
                <w:rFonts w:ascii="Arial"/>
                <w:spacing w:val="18"/>
              </w:rPr>
              <w:t xml:space="preserve"> </w:t>
            </w:r>
            <w:r>
              <w:rPr>
                <w:rFonts w:ascii="Arial"/>
                <w:spacing w:val="-1"/>
              </w:rPr>
              <w:t>incurred</w:t>
            </w:r>
            <w:r>
              <w:rPr>
                <w:rFonts w:ascii="Arial"/>
                <w:spacing w:val="17"/>
              </w:rPr>
              <w:t xml:space="preserve"> </w:t>
            </w:r>
            <w:r>
              <w:rPr>
                <w:rFonts w:ascii="Arial"/>
                <w:spacing w:val="-1"/>
              </w:rPr>
              <w:t>in</w:t>
            </w:r>
            <w:r>
              <w:rPr>
                <w:rFonts w:ascii="Arial"/>
                <w:spacing w:val="19"/>
              </w:rPr>
              <w:t xml:space="preserve"> </w:t>
            </w:r>
            <w:r>
              <w:rPr>
                <w:rFonts w:ascii="Arial"/>
                <w:spacing w:val="-1"/>
              </w:rPr>
              <w:t>relation</w:t>
            </w:r>
            <w:r>
              <w:rPr>
                <w:rFonts w:ascii="Arial"/>
                <w:spacing w:val="19"/>
              </w:rPr>
              <w:t xml:space="preserve"> </w:t>
            </w:r>
            <w:r>
              <w:rPr>
                <w:rFonts w:ascii="Arial"/>
              </w:rPr>
              <w:t>to</w:t>
            </w:r>
            <w:r>
              <w:rPr>
                <w:rFonts w:ascii="Arial"/>
                <w:spacing w:val="17"/>
              </w:rPr>
              <w:t xml:space="preserve"> </w:t>
            </w:r>
            <w:r>
              <w:rPr>
                <w:rFonts w:ascii="Arial"/>
              </w:rPr>
              <w:t>the</w:t>
            </w:r>
            <w:r>
              <w:rPr>
                <w:rFonts w:ascii="Arial"/>
                <w:spacing w:val="19"/>
              </w:rPr>
              <w:t xml:space="preserve"> </w:t>
            </w:r>
            <w:r>
              <w:rPr>
                <w:rFonts w:ascii="Arial"/>
                <w:spacing w:val="-2"/>
              </w:rPr>
              <w:t>provision</w:t>
            </w:r>
            <w:r>
              <w:rPr>
                <w:rFonts w:ascii="Arial"/>
                <w:spacing w:val="41"/>
              </w:rPr>
              <w:t xml:space="preserve"> </w:t>
            </w:r>
            <w:r>
              <w:rPr>
                <w:rFonts w:ascii="Arial"/>
                <w:spacing w:val="-2"/>
              </w:rPr>
              <w:t>of</w:t>
            </w:r>
            <w:r>
              <w:rPr>
                <w:rFonts w:ascii="Arial"/>
                <w:spacing w:val="2"/>
              </w:rPr>
              <w:t xml:space="preserve"> </w:t>
            </w:r>
            <w:r>
              <w:rPr>
                <w:rFonts w:ascii="Arial"/>
              </w:rPr>
              <w:t>the</w:t>
            </w:r>
            <w:r>
              <w:rPr>
                <w:rFonts w:ascii="Arial"/>
                <w:spacing w:val="-2"/>
              </w:rPr>
              <w:t xml:space="preserve"> </w:t>
            </w:r>
            <w:r>
              <w:rPr>
                <w:rFonts w:ascii="Arial"/>
                <w:spacing w:val="-1"/>
              </w:rPr>
              <w:t>Goods</w:t>
            </w:r>
            <w:r>
              <w:rPr>
                <w:rFonts w:ascii="Arial"/>
                <w:spacing w:val="-2"/>
              </w:rPr>
              <w:t xml:space="preserve"> </w:t>
            </w:r>
            <w:r>
              <w:rPr>
                <w:rFonts w:ascii="Arial"/>
                <w:spacing w:val="-1"/>
              </w:rPr>
              <w:t>and/or</w:t>
            </w:r>
            <w:r>
              <w:rPr>
                <w:rFonts w:ascii="Arial"/>
                <w:spacing w:val="1"/>
              </w:rPr>
              <w:t xml:space="preserve"> </w:t>
            </w:r>
            <w:r>
              <w:rPr>
                <w:rFonts w:ascii="Arial"/>
                <w:spacing w:val="-2"/>
              </w:rPr>
              <w:t>Services;</w:t>
            </w:r>
          </w:p>
          <w:p w14:paraId="3A50FB8F" w14:textId="77777777" w:rsidR="00437262" w:rsidRDefault="00BC70E3" w:rsidP="00A836BB">
            <w:pPr>
              <w:pStyle w:val="ListParagraph"/>
              <w:numPr>
                <w:ilvl w:val="0"/>
                <w:numId w:val="47"/>
              </w:numPr>
              <w:tabs>
                <w:tab w:val="left" w:pos="3469"/>
              </w:tabs>
              <w:spacing w:before="121"/>
              <w:ind w:right="231"/>
              <w:jc w:val="both"/>
              <w:rPr>
                <w:rFonts w:ascii="Arial" w:eastAsia="Arial" w:hAnsi="Arial" w:cs="Arial"/>
              </w:rPr>
            </w:pPr>
            <w:r>
              <w:rPr>
                <w:rFonts w:ascii="Arial"/>
              </w:rPr>
              <w:t>the</w:t>
            </w:r>
            <w:r>
              <w:rPr>
                <w:rFonts w:ascii="Arial"/>
                <w:spacing w:val="34"/>
              </w:rPr>
              <w:t xml:space="preserve"> </w:t>
            </w:r>
            <w:r>
              <w:rPr>
                <w:rFonts w:ascii="Arial"/>
                <w:spacing w:val="-1"/>
              </w:rPr>
              <w:t>Supplier</w:t>
            </w:r>
            <w:r>
              <w:rPr>
                <w:rFonts w:ascii="Arial"/>
                <w:spacing w:val="36"/>
              </w:rPr>
              <w:t xml:space="preserve"> </w:t>
            </w:r>
            <w:r>
              <w:rPr>
                <w:rFonts w:ascii="Arial"/>
                <w:spacing w:val="-1"/>
              </w:rPr>
              <w:t>Profit</w:t>
            </w:r>
            <w:r>
              <w:rPr>
                <w:rFonts w:ascii="Arial"/>
                <w:spacing w:val="36"/>
              </w:rPr>
              <w:t xml:space="preserve"> </w:t>
            </w:r>
            <w:r>
              <w:rPr>
                <w:rFonts w:ascii="Arial"/>
                <w:spacing w:val="-2"/>
              </w:rPr>
              <w:t>achieved</w:t>
            </w:r>
            <w:r>
              <w:rPr>
                <w:rFonts w:ascii="Arial"/>
                <w:spacing w:val="34"/>
              </w:rPr>
              <w:t xml:space="preserve"> </w:t>
            </w:r>
            <w:r>
              <w:rPr>
                <w:rFonts w:ascii="Arial"/>
                <w:spacing w:val="-1"/>
              </w:rPr>
              <w:t>over</w:t>
            </w:r>
            <w:r>
              <w:rPr>
                <w:rFonts w:ascii="Arial"/>
                <w:spacing w:val="36"/>
              </w:rPr>
              <w:t xml:space="preserve"> </w:t>
            </w:r>
            <w:r>
              <w:rPr>
                <w:rFonts w:ascii="Arial"/>
              </w:rPr>
              <w:t>the</w:t>
            </w:r>
            <w:r>
              <w:rPr>
                <w:rFonts w:ascii="Arial"/>
                <w:spacing w:val="38"/>
              </w:rPr>
              <w:t xml:space="preserve"> </w:t>
            </w:r>
            <w:r>
              <w:rPr>
                <w:rFonts w:ascii="Arial"/>
                <w:spacing w:val="-2"/>
              </w:rPr>
              <w:t>Contract</w:t>
            </w:r>
            <w:r>
              <w:rPr>
                <w:rFonts w:ascii="Arial"/>
                <w:spacing w:val="33"/>
              </w:rPr>
              <w:t xml:space="preserve"> </w:t>
            </w:r>
            <w:r>
              <w:rPr>
                <w:rFonts w:ascii="Arial"/>
                <w:spacing w:val="-1"/>
              </w:rPr>
              <w:t>Period</w:t>
            </w:r>
            <w:r>
              <w:rPr>
                <w:rFonts w:ascii="Arial"/>
              </w:rPr>
              <w:t xml:space="preserve"> and on</w:t>
            </w:r>
            <w:r>
              <w:rPr>
                <w:rFonts w:ascii="Arial"/>
                <w:spacing w:val="-2"/>
              </w:rPr>
              <w:t xml:space="preserve"> </w:t>
            </w:r>
            <w:r>
              <w:rPr>
                <w:rFonts w:ascii="Arial"/>
              </w:rPr>
              <w:t xml:space="preserve">an </w:t>
            </w:r>
            <w:r>
              <w:rPr>
                <w:rFonts w:ascii="Arial"/>
                <w:spacing w:val="-1"/>
              </w:rPr>
              <w:t>annual</w:t>
            </w:r>
            <w:r>
              <w:rPr>
                <w:rFonts w:ascii="Arial"/>
                <w:spacing w:val="-3"/>
              </w:rPr>
              <w:t xml:space="preserve"> </w:t>
            </w:r>
            <w:r>
              <w:rPr>
                <w:rFonts w:ascii="Arial"/>
                <w:spacing w:val="-1"/>
              </w:rPr>
              <w:t>basis;</w:t>
            </w:r>
          </w:p>
          <w:p w14:paraId="4FCF6F38" w14:textId="77777777" w:rsidR="00437262" w:rsidRDefault="00BC70E3" w:rsidP="00A836BB">
            <w:pPr>
              <w:pStyle w:val="ListParagraph"/>
              <w:numPr>
                <w:ilvl w:val="0"/>
                <w:numId w:val="47"/>
              </w:numPr>
              <w:tabs>
                <w:tab w:val="left" w:pos="3469"/>
              </w:tabs>
              <w:spacing w:before="119"/>
              <w:ind w:right="232"/>
              <w:jc w:val="both"/>
              <w:rPr>
                <w:rFonts w:ascii="Arial" w:eastAsia="Arial" w:hAnsi="Arial" w:cs="Arial"/>
              </w:rPr>
            </w:pPr>
            <w:r>
              <w:rPr>
                <w:rFonts w:ascii="Arial"/>
                <w:spacing w:val="-1"/>
              </w:rPr>
              <w:t>confirmation</w:t>
            </w:r>
            <w:r>
              <w:rPr>
                <w:rFonts w:ascii="Arial"/>
                <w:spacing w:val="43"/>
              </w:rPr>
              <w:t xml:space="preserve"> </w:t>
            </w:r>
            <w:r>
              <w:rPr>
                <w:rFonts w:ascii="Arial"/>
                <w:spacing w:val="-1"/>
              </w:rPr>
              <w:t>that</w:t>
            </w:r>
            <w:r>
              <w:rPr>
                <w:rFonts w:ascii="Arial"/>
                <w:spacing w:val="45"/>
              </w:rPr>
              <w:t xml:space="preserve"> </w:t>
            </w:r>
            <w:r>
              <w:rPr>
                <w:rFonts w:ascii="Arial"/>
                <w:spacing w:val="-1"/>
              </w:rPr>
              <w:t>all</w:t>
            </w:r>
            <w:r>
              <w:rPr>
                <w:rFonts w:ascii="Arial"/>
                <w:spacing w:val="43"/>
              </w:rPr>
              <w:t xml:space="preserve"> </w:t>
            </w:r>
            <w:r>
              <w:rPr>
                <w:rFonts w:ascii="Arial"/>
              </w:rPr>
              <w:t>methods</w:t>
            </w:r>
            <w:r>
              <w:rPr>
                <w:rFonts w:ascii="Arial"/>
                <w:spacing w:val="43"/>
              </w:rPr>
              <w:t xml:space="preserve"> </w:t>
            </w:r>
            <w:r>
              <w:rPr>
                <w:rFonts w:ascii="Arial"/>
                <w:spacing w:val="-2"/>
              </w:rPr>
              <w:t>of</w:t>
            </w:r>
            <w:r>
              <w:rPr>
                <w:rFonts w:ascii="Arial"/>
                <w:spacing w:val="45"/>
              </w:rPr>
              <w:t xml:space="preserve"> </w:t>
            </w:r>
            <w:r>
              <w:rPr>
                <w:rFonts w:ascii="Arial"/>
                <w:spacing w:val="-2"/>
              </w:rPr>
              <w:t>Cost</w:t>
            </w:r>
            <w:r>
              <w:rPr>
                <w:rFonts w:ascii="Arial"/>
                <w:spacing w:val="30"/>
              </w:rPr>
              <w:t xml:space="preserve"> </w:t>
            </w:r>
            <w:r>
              <w:rPr>
                <w:rFonts w:ascii="Arial"/>
                <w:spacing w:val="-1"/>
              </w:rPr>
              <w:t>apportionment</w:t>
            </w:r>
            <w:r>
              <w:rPr>
                <w:rFonts w:ascii="Arial"/>
                <w:spacing w:val="12"/>
              </w:rPr>
              <w:t xml:space="preserve"> </w:t>
            </w:r>
            <w:r>
              <w:rPr>
                <w:rFonts w:ascii="Arial"/>
                <w:spacing w:val="-1"/>
              </w:rPr>
              <w:t>and</w:t>
            </w:r>
            <w:r>
              <w:rPr>
                <w:rFonts w:ascii="Arial"/>
                <w:spacing w:val="11"/>
              </w:rPr>
              <w:t xml:space="preserve"> </w:t>
            </w:r>
            <w:r>
              <w:rPr>
                <w:rFonts w:ascii="Arial"/>
                <w:spacing w:val="-1"/>
              </w:rPr>
              <w:t>Overhead</w:t>
            </w:r>
            <w:r>
              <w:rPr>
                <w:rFonts w:ascii="Arial"/>
                <w:spacing w:val="11"/>
              </w:rPr>
              <w:t xml:space="preserve"> </w:t>
            </w:r>
            <w:r>
              <w:rPr>
                <w:rFonts w:ascii="Arial"/>
                <w:spacing w:val="-1"/>
              </w:rPr>
              <w:t>allocation</w:t>
            </w:r>
            <w:r>
              <w:rPr>
                <w:rFonts w:ascii="Arial"/>
                <w:spacing w:val="11"/>
              </w:rPr>
              <w:t xml:space="preserve"> </w:t>
            </w:r>
            <w:r>
              <w:rPr>
                <w:rFonts w:ascii="Arial"/>
              </w:rPr>
              <w:t>are</w:t>
            </w:r>
            <w:r>
              <w:rPr>
                <w:rFonts w:ascii="Arial"/>
                <w:spacing w:val="29"/>
              </w:rPr>
              <w:t xml:space="preserve"> </w:t>
            </w:r>
            <w:r>
              <w:rPr>
                <w:rFonts w:ascii="Arial"/>
                <w:spacing w:val="-1"/>
              </w:rPr>
              <w:t>consistent</w:t>
            </w:r>
            <w:r>
              <w:rPr>
                <w:rFonts w:ascii="Arial"/>
                <w:spacing w:val="49"/>
              </w:rPr>
              <w:t xml:space="preserve"> </w:t>
            </w:r>
            <w:r>
              <w:rPr>
                <w:rFonts w:ascii="Arial"/>
                <w:spacing w:val="-2"/>
              </w:rPr>
              <w:t>with</w:t>
            </w:r>
            <w:r>
              <w:rPr>
                <w:rFonts w:ascii="Arial"/>
                <w:spacing w:val="48"/>
              </w:rPr>
              <w:t xml:space="preserve"> </w:t>
            </w:r>
            <w:r>
              <w:rPr>
                <w:rFonts w:ascii="Arial"/>
                <w:spacing w:val="-1"/>
              </w:rPr>
              <w:t>and</w:t>
            </w:r>
            <w:r>
              <w:rPr>
                <w:rFonts w:ascii="Arial"/>
                <w:spacing w:val="48"/>
              </w:rPr>
              <w:t xml:space="preserve"> </w:t>
            </w:r>
            <w:r>
              <w:rPr>
                <w:rFonts w:ascii="Arial"/>
                <w:spacing w:val="-1"/>
              </w:rPr>
              <w:t>not</w:t>
            </w:r>
            <w:r>
              <w:rPr>
                <w:rFonts w:ascii="Arial"/>
                <w:spacing w:val="47"/>
              </w:rPr>
              <w:t xml:space="preserve"> </w:t>
            </w:r>
            <w:r>
              <w:rPr>
                <w:rFonts w:ascii="Arial"/>
              </w:rPr>
              <w:t>more</w:t>
            </w:r>
            <w:r>
              <w:rPr>
                <w:rFonts w:ascii="Arial"/>
                <w:spacing w:val="49"/>
              </w:rPr>
              <w:t xml:space="preserve"> </w:t>
            </w:r>
            <w:r>
              <w:rPr>
                <w:rFonts w:ascii="Arial"/>
                <w:spacing w:val="-1"/>
              </w:rPr>
              <w:t>onerous</w:t>
            </w:r>
            <w:r>
              <w:rPr>
                <w:rFonts w:ascii="Arial"/>
                <w:spacing w:val="48"/>
              </w:rPr>
              <w:t xml:space="preserve"> </w:t>
            </w:r>
            <w:r>
              <w:rPr>
                <w:rFonts w:ascii="Arial"/>
                <w:spacing w:val="-1"/>
              </w:rPr>
              <w:t>than</w:t>
            </w:r>
            <w:r>
              <w:rPr>
                <w:rFonts w:ascii="Arial"/>
                <w:spacing w:val="49"/>
              </w:rPr>
              <w:t xml:space="preserve"> </w:t>
            </w:r>
            <w:r>
              <w:rPr>
                <w:rFonts w:ascii="Arial"/>
                <w:spacing w:val="-1"/>
              </w:rPr>
              <w:t>such</w:t>
            </w:r>
            <w:r>
              <w:rPr>
                <w:rFonts w:ascii="Arial"/>
                <w:spacing w:val="37"/>
              </w:rPr>
              <w:t xml:space="preserve"> </w:t>
            </w:r>
            <w:r>
              <w:rPr>
                <w:rFonts w:ascii="Arial"/>
              </w:rPr>
              <w:t>methods</w:t>
            </w:r>
            <w:r>
              <w:rPr>
                <w:rFonts w:ascii="Arial"/>
                <w:spacing w:val="-2"/>
              </w:rPr>
              <w:t xml:space="preserve"> </w:t>
            </w:r>
            <w:r>
              <w:rPr>
                <w:rFonts w:ascii="Arial"/>
                <w:spacing w:val="-1"/>
              </w:rPr>
              <w:t>applied</w:t>
            </w:r>
            <w:r>
              <w:rPr>
                <w:rFonts w:ascii="Arial"/>
                <w:spacing w:val="-2"/>
              </w:rPr>
              <w:t xml:space="preserve"> </w:t>
            </w:r>
            <w:r>
              <w:rPr>
                <w:rFonts w:ascii="Arial"/>
                <w:spacing w:val="-1"/>
              </w:rPr>
              <w:t>generally</w:t>
            </w:r>
            <w:r>
              <w:rPr>
                <w:rFonts w:ascii="Arial"/>
                <w:spacing w:val="-2"/>
              </w:rPr>
              <w:t xml:space="preserve"> </w:t>
            </w:r>
            <w:r>
              <w:rPr>
                <w:rFonts w:ascii="Arial"/>
              </w:rPr>
              <w:t>by</w:t>
            </w:r>
            <w:r>
              <w:rPr>
                <w:rFonts w:ascii="Arial"/>
                <w:spacing w:val="-2"/>
              </w:rPr>
              <w:t xml:space="preserve"> </w:t>
            </w:r>
            <w:r>
              <w:rPr>
                <w:rFonts w:ascii="Arial"/>
              </w:rPr>
              <w:t xml:space="preserve">the </w:t>
            </w:r>
            <w:r>
              <w:rPr>
                <w:rFonts w:ascii="Arial"/>
                <w:spacing w:val="-1"/>
              </w:rPr>
              <w:t>Supplier;</w:t>
            </w:r>
          </w:p>
          <w:p w14:paraId="63EAA21D" w14:textId="77777777" w:rsidR="00437262" w:rsidRDefault="00BC70E3" w:rsidP="00A836BB">
            <w:pPr>
              <w:pStyle w:val="ListParagraph"/>
              <w:numPr>
                <w:ilvl w:val="0"/>
                <w:numId w:val="47"/>
              </w:numPr>
              <w:tabs>
                <w:tab w:val="left" w:pos="3469"/>
              </w:tabs>
              <w:spacing w:before="118"/>
              <w:ind w:right="234"/>
              <w:jc w:val="both"/>
              <w:rPr>
                <w:rFonts w:ascii="Arial" w:eastAsia="Arial" w:hAnsi="Arial" w:cs="Arial"/>
              </w:rPr>
            </w:pPr>
            <w:r>
              <w:rPr>
                <w:rFonts w:ascii="Arial"/>
              </w:rPr>
              <w:t>an</w:t>
            </w:r>
            <w:r>
              <w:rPr>
                <w:rFonts w:ascii="Arial"/>
                <w:spacing w:val="43"/>
              </w:rPr>
              <w:t xml:space="preserve"> </w:t>
            </w:r>
            <w:r>
              <w:rPr>
                <w:rFonts w:ascii="Arial"/>
                <w:spacing w:val="-1"/>
              </w:rPr>
              <w:t>explanation</w:t>
            </w:r>
            <w:r>
              <w:rPr>
                <w:rFonts w:ascii="Arial"/>
                <w:spacing w:val="43"/>
              </w:rPr>
              <w:t xml:space="preserve"> </w:t>
            </w:r>
            <w:r>
              <w:rPr>
                <w:rFonts w:ascii="Arial"/>
              </w:rPr>
              <w:t>of</w:t>
            </w:r>
            <w:r>
              <w:rPr>
                <w:rFonts w:ascii="Arial"/>
                <w:spacing w:val="46"/>
              </w:rPr>
              <w:t xml:space="preserve"> </w:t>
            </w:r>
            <w:r>
              <w:rPr>
                <w:rFonts w:ascii="Arial"/>
              </w:rPr>
              <w:t>the</w:t>
            </w:r>
            <w:r>
              <w:rPr>
                <w:rFonts w:ascii="Arial"/>
                <w:spacing w:val="43"/>
              </w:rPr>
              <w:t xml:space="preserve"> </w:t>
            </w:r>
            <w:r>
              <w:rPr>
                <w:rFonts w:ascii="Arial"/>
                <w:spacing w:val="-1"/>
              </w:rPr>
              <w:t>type</w:t>
            </w:r>
            <w:r>
              <w:rPr>
                <w:rFonts w:ascii="Arial"/>
                <w:spacing w:val="43"/>
              </w:rPr>
              <w:t xml:space="preserve"> </w:t>
            </w:r>
            <w:r>
              <w:rPr>
                <w:rFonts w:ascii="Arial"/>
                <w:spacing w:val="-1"/>
              </w:rPr>
              <w:t>and</w:t>
            </w:r>
            <w:r>
              <w:rPr>
                <w:rFonts w:ascii="Arial"/>
                <w:spacing w:val="43"/>
              </w:rPr>
              <w:t xml:space="preserve"> </w:t>
            </w:r>
            <w:r>
              <w:rPr>
                <w:rFonts w:ascii="Arial"/>
                <w:spacing w:val="-1"/>
              </w:rPr>
              <w:t>value</w:t>
            </w:r>
            <w:r>
              <w:rPr>
                <w:rFonts w:ascii="Arial"/>
                <w:spacing w:val="44"/>
              </w:rPr>
              <w:t xml:space="preserve"> </w:t>
            </w:r>
            <w:r>
              <w:rPr>
                <w:rFonts w:ascii="Arial"/>
              </w:rPr>
              <w:t>of</w:t>
            </w:r>
            <w:r>
              <w:rPr>
                <w:rFonts w:ascii="Arial"/>
                <w:spacing w:val="46"/>
              </w:rPr>
              <w:t xml:space="preserve"> </w:t>
            </w:r>
            <w:r>
              <w:rPr>
                <w:rFonts w:ascii="Arial"/>
                <w:spacing w:val="-2"/>
              </w:rPr>
              <w:t>risk</w:t>
            </w:r>
            <w:r>
              <w:rPr>
                <w:rFonts w:ascii="Arial"/>
                <w:spacing w:val="46"/>
              </w:rPr>
              <w:t xml:space="preserve"> </w:t>
            </w:r>
            <w:r>
              <w:rPr>
                <w:rFonts w:ascii="Arial"/>
                <w:spacing w:val="-2"/>
              </w:rPr>
              <w:t>and</w:t>
            </w:r>
            <w:r>
              <w:rPr>
                <w:rFonts w:ascii="Arial"/>
                <w:spacing w:val="27"/>
              </w:rPr>
              <w:t xml:space="preserve"> </w:t>
            </w:r>
            <w:r>
              <w:rPr>
                <w:rFonts w:ascii="Arial"/>
                <w:spacing w:val="-1"/>
              </w:rPr>
              <w:t>contingencies</w:t>
            </w:r>
            <w:r>
              <w:rPr>
                <w:rFonts w:ascii="Arial"/>
                <w:spacing w:val="29"/>
              </w:rPr>
              <w:t xml:space="preserve"> </w:t>
            </w:r>
            <w:r>
              <w:rPr>
                <w:rFonts w:ascii="Arial"/>
                <w:spacing w:val="-1"/>
              </w:rPr>
              <w:t>associated</w:t>
            </w:r>
            <w:r>
              <w:rPr>
                <w:rFonts w:ascii="Arial"/>
                <w:spacing w:val="31"/>
              </w:rPr>
              <w:t xml:space="preserve"> </w:t>
            </w:r>
            <w:r>
              <w:rPr>
                <w:rFonts w:ascii="Arial"/>
                <w:spacing w:val="-2"/>
              </w:rPr>
              <w:t>with</w:t>
            </w:r>
            <w:r>
              <w:rPr>
                <w:rFonts w:ascii="Arial"/>
                <w:spacing w:val="29"/>
              </w:rPr>
              <w:t xml:space="preserve"> </w:t>
            </w:r>
            <w:r>
              <w:rPr>
                <w:rFonts w:ascii="Arial"/>
              </w:rPr>
              <w:t>the</w:t>
            </w:r>
            <w:r>
              <w:rPr>
                <w:rFonts w:ascii="Arial"/>
                <w:spacing w:val="29"/>
              </w:rPr>
              <w:t xml:space="preserve"> </w:t>
            </w:r>
            <w:r>
              <w:rPr>
                <w:rFonts w:ascii="Arial"/>
                <w:spacing w:val="-1"/>
              </w:rPr>
              <w:t>provision</w:t>
            </w:r>
            <w:r>
              <w:rPr>
                <w:rFonts w:ascii="Arial"/>
                <w:spacing w:val="29"/>
              </w:rPr>
              <w:t xml:space="preserve"> </w:t>
            </w:r>
            <w:r>
              <w:rPr>
                <w:rFonts w:ascii="Arial"/>
              </w:rPr>
              <w:t>of</w:t>
            </w:r>
            <w:r>
              <w:rPr>
                <w:rFonts w:ascii="Arial"/>
                <w:spacing w:val="32"/>
              </w:rPr>
              <w:t xml:space="preserve"> </w:t>
            </w:r>
            <w:r>
              <w:rPr>
                <w:rFonts w:ascii="Arial"/>
                <w:spacing w:val="-1"/>
              </w:rPr>
              <w:t>the</w:t>
            </w:r>
            <w:r>
              <w:rPr>
                <w:rFonts w:ascii="Arial"/>
                <w:spacing w:val="33"/>
              </w:rPr>
              <w:t xml:space="preserve"> </w:t>
            </w:r>
            <w:r>
              <w:rPr>
                <w:rFonts w:ascii="Arial"/>
                <w:spacing w:val="-1"/>
              </w:rPr>
              <w:t>Goods</w:t>
            </w:r>
            <w:r>
              <w:rPr>
                <w:rFonts w:ascii="Arial"/>
                <w:spacing w:val="2"/>
              </w:rPr>
              <w:t xml:space="preserve"> </w:t>
            </w:r>
            <w:r>
              <w:rPr>
                <w:rFonts w:ascii="Arial"/>
                <w:spacing w:val="-1"/>
              </w:rPr>
              <w:t>and/or</w:t>
            </w:r>
            <w:r>
              <w:rPr>
                <w:rFonts w:ascii="Arial"/>
                <w:spacing w:val="2"/>
              </w:rPr>
              <w:t xml:space="preserve"> </w:t>
            </w:r>
            <w:r>
              <w:rPr>
                <w:rFonts w:ascii="Arial"/>
                <w:spacing w:val="-1"/>
              </w:rPr>
              <w:t>Services,</w:t>
            </w:r>
            <w:r>
              <w:rPr>
                <w:rFonts w:ascii="Arial"/>
              </w:rPr>
              <w:t xml:space="preserve"> </w:t>
            </w:r>
            <w:r>
              <w:rPr>
                <w:rFonts w:ascii="Arial"/>
                <w:spacing w:val="-1"/>
              </w:rPr>
              <w:t>including</w:t>
            </w:r>
            <w:r>
              <w:rPr>
                <w:rFonts w:ascii="Arial"/>
                <w:spacing w:val="3"/>
              </w:rPr>
              <w:t xml:space="preserve"> </w:t>
            </w:r>
            <w:r>
              <w:rPr>
                <w:rFonts w:ascii="Arial"/>
              </w:rPr>
              <w:t>the</w:t>
            </w:r>
            <w:r>
              <w:rPr>
                <w:rFonts w:ascii="Arial"/>
                <w:spacing w:val="1"/>
              </w:rPr>
              <w:t xml:space="preserve"> </w:t>
            </w:r>
            <w:r>
              <w:rPr>
                <w:rFonts w:ascii="Arial"/>
                <w:spacing w:val="-1"/>
              </w:rPr>
              <w:t>amount</w:t>
            </w:r>
            <w:r>
              <w:rPr>
                <w:rFonts w:ascii="Arial"/>
                <w:spacing w:val="61"/>
              </w:rPr>
              <w:t xml:space="preserve"> </w:t>
            </w:r>
            <w:r>
              <w:rPr>
                <w:rFonts w:ascii="Arial"/>
                <w:spacing w:val="-2"/>
              </w:rPr>
              <w:t>of</w:t>
            </w:r>
            <w:r>
              <w:rPr>
                <w:rFonts w:ascii="Arial"/>
                <w:spacing w:val="31"/>
              </w:rPr>
              <w:t xml:space="preserve"> </w:t>
            </w:r>
            <w:r>
              <w:rPr>
                <w:rFonts w:ascii="Arial"/>
                <w:spacing w:val="-1"/>
              </w:rPr>
              <w:t>money</w:t>
            </w:r>
            <w:r>
              <w:rPr>
                <w:rFonts w:ascii="Arial"/>
                <w:spacing w:val="31"/>
              </w:rPr>
              <w:t xml:space="preserve"> </w:t>
            </w:r>
            <w:r>
              <w:rPr>
                <w:rFonts w:ascii="Arial"/>
                <w:spacing w:val="-1"/>
              </w:rPr>
              <w:t>attributed</w:t>
            </w:r>
            <w:r>
              <w:rPr>
                <w:rFonts w:ascii="Arial"/>
                <w:spacing w:val="31"/>
              </w:rPr>
              <w:t xml:space="preserve"> </w:t>
            </w:r>
            <w:r>
              <w:rPr>
                <w:rFonts w:ascii="Arial"/>
              </w:rPr>
              <w:t>to</w:t>
            </w:r>
            <w:r>
              <w:rPr>
                <w:rFonts w:ascii="Arial"/>
                <w:spacing w:val="34"/>
              </w:rPr>
              <w:t xml:space="preserve"> </w:t>
            </w:r>
            <w:r>
              <w:rPr>
                <w:rFonts w:ascii="Arial"/>
                <w:spacing w:val="-1"/>
              </w:rPr>
              <w:t>each</w:t>
            </w:r>
            <w:r>
              <w:rPr>
                <w:rFonts w:ascii="Arial"/>
                <w:spacing w:val="34"/>
              </w:rPr>
              <w:t xml:space="preserve"> </w:t>
            </w:r>
            <w:r>
              <w:rPr>
                <w:rFonts w:ascii="Arial"/>
                <w:spacing w:val="-1"/>
              </w:rPr>
              <w:t>risk</w:t>
            </w:r>
            <w:r>
              <w:rPr>
                <w:rFonts w:ascii="Arial"/>
                <w:spacing w:val="36"/>
              </w:rPr>
              <w:t xml:space="preserve"> </w:t>
            </w:r>
            <w:r>
              <w:rPr>
                <w:rFonts w:ascii="Arial"/>
                <w:spacing w:val="-1"/>
              </w:rPr>
              <w:t>and/or</w:t>
            </w:r>
            <w:r>
              <w:rPr>
                <w:rFonts w:ascii="Arial"/>
                <w:spacing w:val="34"/>
              </w:rPr>
              <w:t xml:space="preserve"> </w:t>
            </w:r>
            <w:r>
              <w:rPr>
                <w:rFonts w:ascii="Arial"/>
                <w:spacing w:val="-2"/>
              </w:rPr>
              <w:t>contingency;</w:t>
            </w:r>
            <w:r>
              <w:rPr>
                <w:rFonts w:ascii="Arial"/>
                <w:spacing w:val="51"/>
              </w:rPr>
              <w:t xml:space="preserve"> </w:t>
            </w:r>
            <w:r>
              <w:rPr>
                <w:rFonts w:ascii="Arial"/>
                <w:spacing w:val="-1"/>
              </w:rPr>
              <w:t>and</w:t>
            </w:r>
          </w:p>
          <w:p w14:paraId="3B5A2C85" w14:textId="77777777" w:rsidR="00437262" w:rsidRDefault="00BC70E3" w:rsidP="00A836BB">
            <w:pPr>
              <w:pStyle w:val="ListParagraph"/>
              <w:numPr>
                <w:ilvl w:val="0"/>
                <w:numId w:val="47"/>
              </w:numPr>
              <w:tabs>
                <w:tab w:val="left" w:pos="3469"/>
              </w:tabs>
              <w:spacing w:before="119"/>
              <w:rPr>
                <w:rFonts w:ascii="Arial" w:eastAsia="Arial" w:hAnsi="Arial" w:cs="Arial"/>
              </w:rPr>
            </w:pPr>
            <w:r>
              <w:rPr>
                <w:rFonts w:ascii="Arial"/>
              </w:rPr>
              <w:t xml:space="preserve">the </w:t>
            </w:r>
            <w:r>
              <w:rPr>
                <w:rFonts w:ascii="Arial"/>
                <w:spacing w:val="-1"/>
              </w:rPr>
              <w:t>actual</w:t>
            </w:r>
            <w:r>
              <w:rPr>
                <w:rFonts w:ascii="Arial"/>
              </w:rPr>
              <w:t xml:space="preserve"> </w:t>
            </w:r>
            <w:r>
              <w:rPr>
                <w:rFonts w:ascii="Arial"/>
                <w:spacing w:val="-1"/>
              </w:rPr>
              <w:t>Costs</w:t>
            </w:r>
            <w:r>
              <w:rPr>
                <w:rFonts w:ascii="Arial"/>
                <w:spacing w:val="1"/>
              </w:rPr>
              <w:t xml:space="preserve"> </w:t>
            </w:r>
            <w:r>
              <w:rPr>
                <w:rFonts w:ascii="Arial"/>
                <w:spacing w:val="-1"/>
              </w:rPr>
              <w:t>profile</w:t>
            </w:r>
            <w:r>
              <w:rPr>
                <w:rFonts w:ascii="Arial"/>
                <w:spacing w:val="-2"/>
              </w:rPr>
              <w:t xml:space="preserve"> </w:t>
            </w:r>
            <w:r>
              <w:rPr>
                <w:rFonts w:ascii="Arial"/>
                <w:spacing w:val="-1"/>
              </w:rPr>
              <w:t>for</w:t>
            </w:r>
            <w:r>
              <w:rPr>
                <w:rFonts w:ascii="Arial"/>
                <w:spacing w:val="1"/>
              </w:rPr>
              <w:t xml:space="preserve"> </w:t>
            </w:r>
            <w:r>
              <w:rPr>
                <w:rFonts w:ascii="Arial"/>
                <w:spacing w:val="-1"/>
              </w:rPr>
              <w:t>each</w:t>
            </w:r>
            <w:r>
              <w:rPr>
                <w:rFonts w:ascii="Arial"/>
                <w:spacing w:val="-2"/>
              </w:rPr>
              <w:t xml:space="preserve"> </w:t>
            </w:r>
            <w:r>
              <w:rPr>
                <w:rFonts w:ascii="Arial"/>
                <w:spacing w:val="-1"/>
              </w:rPr>
              <w:t>Service</w:t>
            </w:r>
            <w:r>
              <w:rPr>
                <w:rFonts w:ascii="Arial"/>
              </w:rPr>
              <w:t xml:space="preserve"> </w:t>
            </w:r>
            <w:r>
              <w:rPr>
                <w:rFonts w:ascii="Arial"/>
                <w:spacing w:val="-1"/>
              </w:rPr>
              <w:t>Period.</w:t>
            </w:r>
          </w:p>
        </w:tc>
      </w:tr>
      <w:tr w:rsidR="00437262" w14:paraId="275BF260" w14:textId="77777777">
        <w:trPr>
          <w:trHeight w:hRule="exact" w:val="1132"/>
        </w:trPr>
        <w:tc>
          <w:tcPr>
            <w:tcW w:w="2552" w:type="dxa"/>
            <w:tcBorders>
              <w:top w:val="nil"/>
              <w:left w:val="nil"/>
              <w:bottom w:val="nil"/>
              <w:right w:val="nil"/>
            </w:tcBorders>
          </w:tcPr>
          <w:p w14:paraId="524A9758" w14:textId="77777777" w:rsidR="00437262" w:rsidRDefault="00BC70E3">
            <w:pPr>
              <w:pStyle w:val="TableParagraph"/>
              <w:spacing w:before="48"/>
              <w:ind w:left="230"/>
              <w:rPr>
                <w:rFonts w:ascii="Arial" w:eastAsia="Arial" w:hAnsi="Arial" w:cs="Arial"/>
              </w:rPr>
            </w:pPr>
            <w:r>
              <w:rPr>
                <w:rFonts w:ascii="Arial"/>
                <w:b/>
                <w:spacing w:val="-1"/>
              </w:rPr>
              <w:t>"Order"</w:t>
            </w:r>
          </w:p>
        </w:tc>
        <w:tc>
          <w:tcPr>
            <w:tcW w:w="6168" w:type="dxa"/>
            <w:tcBorders>
              <w:top w:val="nil"/>
              <w:left w:val="nil"/>
              <w:bottom w:val="nil"/>
              <w:right w:val="nil"/>
            </w:tcBorders>
          </w:tcPr>
          <w:p w14:paraId="129CE077" w14:textId="5568AA32" w:rsidR="00437262" w:rsidRDefault="00BC70E3" w:rsidP="00260669">
            <w:pPr>
              <w:pStyle w:val="TableParagraph"/>
              <w:spacing w:before="50"/>
              <w:ind w:left="367" w:right="230"/>
              <w:jc w:val="both"/>
              <w:rPr>
                <w:rFonts w:ascii="Arial" w:eastAsia="Arial" w:hAnsi="Arial" w:cs="Arial"/>
              </w:rPr>
            </w:pPr>
            <w:r>
              <w:rPr>
                <w:rFonts w:ascii="Arial"/>
                <w:spacing w:val="-1"/>
              </w:rPr>
              <w:t>means</w:t>
            </w:r>
            <w:r>
              <w:rPr>
                <w:rFonts w:ascii="Arial"/>
                <w:spacing w:val="36"/>
              </w:rPr>
              <w:t xml:space="preserve"> </w:t>
            </w:r>
            <w:r>
              <w:rPr>
                <w:rFonts w:ascii="Arial"/>
                <w:spacing w:val="-1"/>
              </w:rPr>
              <w:t>the</w:t>
            </w:r>
            <w:r>
              <w:rPr>
                <w:rFonts w:ascii="Arial"/>
                <w:spacing w:val="36"/>
              </w:rPr>
              <w:t xml:space="preserve"> </w:t>
            </w:r>
            <w:r>
              <w:rPr>
                <w:rFonts w:ascii="Arial"/>
                <w:spacing w:val="-1"/>
              </w:rPr>
              <w:t>order</w:t>
            </w:r>
            <w:r>
              <w:rPr>
                <w:rFonts w:ascii="Arial"/>
                <w:spacing w:val="35"/>
              </w:rPr>
              <w:t xml:space="preserve"> </w:t>
            </w:r>
            <w:r>
              <w:rPr>
                <w:rFonts w:ascii="Arial"/>
              </w:rPr>
              <w:t>for</w:t>
            </w:r>
            <w:r>
              <w:rPr>
                <w:rFonts w:ascii="Arial"/>
                <w:spacing w:val="37"/>
              </w:rPr>
              <w:t xml:space="preserve"> </w:t>
            </w:r>
            <w:r>
              <w:rPr>
                <w:rFonts w:ascii="Arial"/>
              </w:rPr>
              <w:t>the</w:t>
            </w:r>
            <w:r>
              <w:rPr>
                <w:rFonts w:ascii="Arial"/>
                <w:spacing w:val="33"/>
              </w:rPr>
              <w:t xml:space="preserve"> </w:t>
            </w:r>
            <w:r>
              <w:rPr>
                <w:rFonts w:ascii="Arial"/>
                <w:spacing w:val="-1"/>
              </w:rPr>
              <w:t>provision</w:t>
            </w:r>
            <w:r>
              <w:rPr>
                <w:rFonts w:ascii="Arial"/>
                <w:spacing w:val="36"/>
              </w:rPr>
              <w:t xml:space="preserve"> </w:t>
            </w:r>
            <w:r>
              <w:rPr>
                <w:rFonts w:ascii="Arial"/>
              </w:rPr>
              <w:t>of</w:t>
            </w:r>
            <w:r>
              <w:rPr>
                <w:rFonts w:ascii="Arial"/>
                <w:spacing w:val="38"/>
              </w:rPr>
              <w:t xml:space="preserve"> </w:t>
            </w:r>
            <w:r>
              <w:rPr>
                <w:rFonts w:ascii="Arial"/>
              </w:rPr>
              <w:t>the</w:t>
            </w:r>
            <w:r>
              <w:rPr>
                <w:rFonts w:ascii="Arial"/>
                <w:spacing w:val="36"/>
              </w:rPr>
              <w:t xml:space="preserve"> </w:t>
            </w:r>
            <w:r>
              <w:rPr>
                <w:rFonts w:ascii="Arial"/>
                <w:spacing w:val="-1"/>
              </w:rPr>
              <w:t>Goods</w:t>
            </w:r>
            <w:r>
              <w:rPr>
                <w:rFonts w:ascii="Arial"/>
                <w:spacing w:val="34"/>
              </w:rPr>
              <w:t xml:space="preserve"> </w:t>
            </w:r>
            <w:r>
              <w:rPr>
                <w:rFonts w:ascii="Arial"/>
                <w:spacing w:val="-1"/>
              </w:rPr>
              <w:t>and/or</w:t>
            </w:r>
            <w:r>
              <w:rPr>
                <w:rFonts w:ascii="Arial"/>
                <w:spacing w:val="25"/>
              </w:rPr>
              <w:t xml:space="preserve"> </w:t>
            </w:r>
            <w:r>
              <w:rPr>
                <w:rFonts w:ascii="Arial"/>
                <w:spacing w:val="-1"/>
              </w:rPr>
              <w:t>Services</w:t>
            </w:r>
            <w:r>
              <w:rPr>
                <w:rFonts w:ascii="Arial"/>
                <w:spacing w:val="50"/>
              </w:rPr>
              <w:t xml:space="preserve"> </w:t>
            </w:r>
            <w:r>
              <w:rPr>
                <w:rFonts w:ascii="Arial"/>
                <w:spacing w:val="-1"/>
              </w:rPr>
              <w:t>placed</w:t>
            </w:r>
            <w:r>
              <w:rPr>
                <w:rFonts w:ascii="Arial"/>
                <w:spacing w:val="50"/>
              </w:rPr>
              <w:t xml:space="preserve"> </w:t>
            </w:r>
            <w:r>
              <w:rPr>
                <w:rFonts w:ascii="Arial"/>
              </w:rPr>
              <w:t>by</w:t>
            </w:r>
            <w:r>
              <w:rPr>
                <w:rFonts w:ascii="Arial"/>
                <w:spacing w:val="48"/>
              </w:rPr>
              <w:t xml:space="preserve"> </w:t>
            </w:r>
            <w:r>
              <w:rPr>
                <w:rFonts w:ascii="Arial"/>
              </w:rPr>
              <w:t>the</w:t>
            </w:r>
            <w:r>
              <w:rPr>
                <w:rFonts w:ascii="Arial"/>
                <w:spacing w:val="52"/>
              </w:rPr>
              <w:t xml:space="preserve"> </w:t>
            </w:r>
            <w:r>
              <w:rPr>
                <w:rFonts w:ascii="Arial"/>
                <w:spacing w:val="-1"/>
              </w:rPr>
              <w:t>Customer</w:t>
            </w:r>
            <w:r>
              <w:rPr>
                <w:rFonts w:ascii="Arial"/>
                <w:spacing w:val="51"/>
              </w:rPr>
              <w:t xml:space="preserve"> </w:t>
            </w:r>
            <w:r>
              <w:rPr>
                <w:rFonts w:ascii="Arial"/>
                <w:spacing w:val="-2"/>
              </w:rPr>
              <w:t>with</w:t>
            </w:r>
            <w:r>
              <w:rPr>
                <w:rFonts w:ascii="Arial"/>
                <w:spacing w:val="50"/>
              </w:rPr>
              <w:t xml:space="preserve"> </w:t>
            </w:r>
            <w:r>
              <w:rPr>
                <w:rFonts w:ascii="Arial"/>
              </w:rPr>
              <w:t>the</w:t>
            </w:r>
            <w:r>
              <w:rPr>
                <w:rFonts w:ascii="Arial"/>
                <w:spacing w:val="51"/>
              </w:rPr>
              <w:t xml:space="preserve"> </w:t>
            </w:r>
            <w:r>
              <w:rPr>
                <w:rFonts w:ascii="Arial"/>
                <w:spacing w:val="-1"/>
              </w:rPr>
              <w:t>Supplier</w:t>
            </w:r>
            <w:r>
              <w:rPr>
                <w:rFonts w:ascii="Arial"/>
                <w:spacing w:val="51"/>
              </w:rPr>
              <w:t xml:space="preserve"> </w:t>
            </w:r>
            <w:r>
              <w:rPr>
                <w:rFonts w:ascii="Arial"/>
                <w:spacing w:val="-1"/>
              </w:rPr>
              <w:t>in</w:t>
            </w:r>
            <w:r>
              <w:rPr>
                <w:rFonts w:ascii="Arial"/>
                <w:spacing w:val="35"/>
              </w:rPr>
              <w:t xml:space="preserve"> </w:t>
            </w:r>
            <w:r>
              <w:rPr>
                <w:rFonts w:ascii="Arial"/>
                <w:spacing w:val="-1"/>
              </w:rPr>
              <w:t>accordance</w:t>
            </w:r>
            <w:r>
              <w:rPr>
                <w:rFonts w:ascii="Arial"/>
                <w:spacing w:val="15"/>
              </w:rPr>
              <w:t xml:space="preserve"> </w:t>
            </w:r>
            <w:r>
              <w:rPr>
                <w:rFonts w:ascii="Arial"/>
                <w:spacing w:val="-2"/>
              </w:rPr>
              <w:t>with</w:t>
            </w:r>
            <w:r>
              <w:rPr>
                <w:rFonts w:ascii="Arial"/>
                <w:spacing w:val="16"/>
              </w:rPr>
              <w:t xml:space="preserve"> </w:t>
            </w:r>
            <w:r>
              <w:rPr>
                <w:rFonts w:ascii="Arial"/>
              </w:rPr>
              <w:t>the</w:t>
            </w:r>
            <w:r>
              <w:rPr>
                <w:rFonts w:ascii="Arial"/>
                <w:spacing w:val="14"/>
              </w:rPr>
              <w:t xml:space="preserve"> </w:t>
            </w:r>
            <w:r>
              <w:rPr>
                <w:rFonts w:ascii="Arial"/>
                <w:spacing w:val="-1"/>
              </w:rPr>
              <w:t>DPS</w:t>
            </w:r>
            <w:r>
              <w:rPr>
                <w:rFonts w:ascii="Arial"/>
                <w:spacing w:val="15"/>
              </w:rPr>
              <w:t xml:space="preserve"> </w:t>
            </w:r>
            <w:r>
              <w:rPr>
                <w:rFonts w:ascii="Arial"/>
                <w:spacing w:val="-1"/>
              </w:rPr>
              <w:t>Agreement</w:t>
            </w:r>
            <w:r>
              <w:rPr>
                <w:rFonts w:ascii="Arial"/>
                <w:spacing w:val="18"/>
              </w:rPr>
              <w:t xml:space="preserve"> </w:t>
            </w:r>
            <w:r>
              <w:rPr>
                <w:rFonts w:ascii="Arial"/>
                <w:spacing w:val="-1"/>
              </w:rPr>
              <w:t>and</w:t>
            </w:r>
            <w:r>
              <w:rPr>
                <w:rFonts w:ascii="Arial"/>
                <w:spacing w:val="16"/>
              </w:rPr>
              <w:t xml:space="preserve"> </w:t>
            </w:r>
            <w:r>
              <w:rPr>
                <w:rFonts w:ascii="Arial"/>
                <w:spacing w:val="-1"/>
              </w:rPr>
              <w:t>under</w:t>
            </w:r>
            <w:r>
              <w:rPr>
                <w:rFonts w:ascii="Arial"/>
                <w:spacing w:val="17"/>
              </w:rPr>
              <w:t xml:space="preserve"> </w:t>
            </w:r>
            <w:r>
              <w:rPr>
                <w:rFonts w:ascii="Arial"/>
                <w:spacing w:val="-2"/>
              </w:rPr>
              <w:t>the</w:t>
            </w:r>
            <w:r>
              <w:rPr>
                <w:rFonts w:ascii="Arial"/>
                <w:spacing w:val="29"/>
              </w:rPr>
              <w:t xml:space="preserve"> </w:t>
            </w:r>
            <w:r>
              <w:rPr>
                <w:rFonts w:ascii="Arial"/>
                <w:spacing w:val="-1"/>
              </w:rPr>
              <w:t>terms</w:t>
            </w:r>
            <w:r>
              <w:rPr>
                <w:rFonts w:ascii="Arial"/>
                <w:spacing w:val="1"/>
              </w:rPr>
              <w:t xml:space="preserve"> </w:t>
            </w:r>
            <w:r>
              <w:rPr>
                <w:rFonts w:ascii="Arial"/>
                <w:spacing w:val="-2"/>
              </w:rPr>
              <w:t>of</w:t>
            </w:r>
            <w:r>
              <w:rPr>
                <w:rFonts w:ascii="Arial"/>
                <w:spacing w:val="-1"/>
              </w:rPr>
              <w:t xml:space="preserve"> this</w:t>
            </w:r>
            <w:r>
              <w:rPr>
                <w:rFonts w:ascii="Arial"/>
                <w:spacing w:val="2"/>
              </w:rPr>
              <w:t xml:space="preserve"> </w:t>
            </w:r>
            <w:r>
              <w:rPr>
                <w:rFonts w:ascii="Arial"/>
                <w:spacing w:val="-2"/>
              </w:rPr>
              <w:t>Contract</w:t>
            </w:r>
            <w:r>
              <w:rPr>
                <w:rFonts w:ascii="Arial"/>
              </w:rPr>
              <w:t>;</w:t>
            </w:r>
          </w:p>
        </w:tc>
      </w:tr>
      <w:tr w:rsidR="00437262" w14:paraId="5B69994A" w14:textId="77777777">
        <w:trPr>
          <w:trHeight w:hRule="exact" w:val="1132"/>
        </w:trPr>
        <w:tc>
          <w:tcPr>
            <w:tcW w:w="2552" w:type="dxa"/>
            <w:tcBorders>
              <w:top w:val="nil"/>
              <w:left w:val="nil"/>
              <w:bottom w:val="nil"/>
              <w:right w:val="nil"/>
            </w:tcBorders>
          </w:tcPr>
          <w:p w14:paraId="0D6E08BF" w14:textId="77777777" w:rsidR="00437262" w:rsidRDefault="00BC70E3">
            <w:pPr>
              <w:pStyle w:val="TableParagraph"/>
              <w:spacing w:before="47"/>
              <w:ind w:left="230"/>
              <w:rPr>
                <w:rFonts w:ascii="Arial" w:eastAsia="Arial" w:hAnsi="Arial" w:cs="Arial"/>
              </w:rPr>
            </w:pPr>
            <w:r>
              <w:rPr>
                <w:rFonts w:ascii="Arial"/>
                <w:b/>
                <w:spacing w:val="-1"/>
              </w:rPr>
              <w:t>"Other Supplier"</w:t>
            </w:r>
          </w:p>
        </w:tc>
        <w:tc>
          <w:tcPr>
            <w:tcW w:w="6168" w:type="dxa"/>
            <w:tcBorders>
              <w:top w:val="nil"/>
              <w:left w:val="nil"/>
              <w:bottom w:val="nil"/>
              <w:right w:val="nil"/>
            </w:tcBorders>
          </w:tcPr>
          <w:p w14:paraId="51523FE2" w14:textId="77777777" w:rsidR="00437262" w:rsidRDefault="00BC70E3">
            <w:pPr>
              <w:pStyle w:val="TableParagraph"/>
              <w:spacing w:before="49"/>
              <w:ind w:left="367" w:right="230"/>
              <w:jc w:val="both"/>
              <w:rPr>
                <w:rFonts w:ascii="Arial" w:eastAsia="Arial" w:hAnsi="Arial" w:cs="Arial"/>
              </w:rPr>
            </w:pPr>
            <w:r>
              <w:rPr>
                <w:rFonts w:ascii="Arial"/>
                <w:spacing w:val="-1"/>
              </w:rPr>
              <w:t>means</w:t>
            </w:r>
            <w:r>
              <w:rPr>
                <w:rFonts w:ascii="Arial"/>
                <w:spacing w:val="6"/>
              </w:rPr>
              <w:t xml:space="preserve"> </w:t>
            </w:r>
            <w:r>
              <w:rPr>
                <w:rFonts w:ascii="Arial"/>
                <w:spacing w:val="-1"/>
              </w:rPr>
              <w:t>any</w:t>
            </w:r>
            <w:r>
              <w:rPr>
                <w:rFonts w:ascii="Arial"/>
                <w:spacing w:val="4"/>
              </w:rPr>
              <w:t xml:space="preserve"> </w:t>
            </w:r>
            <w:r>
              <w:rPr>
                <w:rFonts w:ascii="Arial"/>
                <w:spacing w:val="-1"/>
              </w:rPr>
              <w:t>supplier</w:t>
            </w:r>
            <w:r>
              <w:rPr>
                <w:rFonts w:ascii="Arial"/>
                <w:spacing w:val="5"/>
              </w:rPr>
              <w:t xml:space="preserve"> </w:t>
            </w:r>
            <w:r>
              <w:rPr>
                <w:rFonts w:ascii="Arial"/>
              </w:rPr>
              <w:t>to</w:t>
            </w:r>
            <w:r>
              <w:rPr>
                <w:rFonts w:ascii="Arial"/>
                <w:spacing w:val="4"/>
              </w:rPr>
              <w:t xml:space="preserve"> </w:t>
            </w:r>
            <w:r>
              <w:rPr>
                <w:rFonts w:ascii="Arial"/>
              </w:rPr>
              <w:t>the</w:t>
            </w:r>
            <w:r>
              <w:rPr>
                <w:rFonts w:ascii="Arial"/>
                <w:spacing w:val="6"/>
              </w:rPr>
              <w:t xml:space="preserve"> </w:t>
            </w:r>
            <w:r>
              <w:rPr>
                <w:rFonts w:ascii="Arial"/>
                <w:spacing w:val="-1"/>
              </w:rPr>
              <w:t>Customer</w:t>
            </w:r>
            <w:r>
              <w:rPr>
                <w:rFonts w:ascii="Arial"/>
                <w:spacing w:val="5"/>
              </w:rPr>
              <w:t xml:space="preserve"> </w:t>
            </w:r>
            <w:r>
              <w:rPr>
                <w:rFonts w:ascii="Arial"/>
                <w:spacing w:val="-1"/>
              </w:rPr>
              <w:t>(other</w:t>
            </w:r>
            <w:r>
              <w:rPr>
                <w:rFonts w:ascii="Arial"/>
                <w:spacing w:val="5"/>
              </w:rPr>
              <w:t xml:space="preserve"> </w:t>
            </w:r>
            <w:r>
              <w:rPr>
                <w:rFonts w:ascii="Arial"/>
                <w:spacing w:val="-1"/>
              </w:rPr>
              <w:t>than</w:t>
            </w:r>
            <w:r>
              <w:rPr>
                <w:rFonts w:ascii="Arial"/>
                <w:spacing w:val="6"/>
              </w:rPr>
              <w:t xml:space="preserve"> </w:t>
            </w:r>
            <w:r>
              <w:rPr>
                <w:rFonts w:ascii="Arial"/>
              </w:rPr>
              <w:t>the</w:t>
            </w:r>
            <w:r>
              <w:rPr>
                <w:rFonts w:ascii="Arial"/>
                <w:spacing w:val="31"/>
              </w:rPr>
              <w:t xml:space="preserve"> </w:t>
            </w:r>
            <w:r>
              <w:rPr>
                <w:rFonts w:ascii="Arial"/>
                <w:spacing w:val="-1"/>
              </w:rPr>
              <w:t>Supplier)</w:t>
            </w:r>
            <w:r>
              <w:rPr>
                <w:rFonts w:ascii="Arial"/>
                <w:spacing w:val="42"/>
              </w:rPr>
              <w:t xml:space="preserve"> </w:t>
            </w:r>
            <w:r>
              <w:rPr>
                <w:rFonts w:ascii="Arial"/>
                <w:spacing w:val="-2"/>
              </w:rPr>
              <w:t>which</w:t>
            </w:r>
            <w:r>
              <w:rPr>
                <w:rFonts w:ascii="Arial"/>
                <w:spacing w:val="41"/>
              </w:rPr>
              <w:t xml:space="preserve"> </w:t>
            </w:r>
            <w:r>
              <w:rPr>
                <w:rFonts w:ascii="Arial"/>
                <w:spacing w:val="-1"/>
              </w:rPr>
              <w:t>is</w:t>
            </w:r>
            <w:r>
              <w:rPr>
                <w:rFonts w:ascii="Arial"/>
                <w:spacing w:val="41"/>
              </w:rPr>
              <w:t xml:space="preserve"> </w:t>
            </w:r>
            <w:r>
              <w:rPr>
                <w:rFonts w:ascii="Arial"/>
                <w:spacing w:val="-1"/>
              </w:rPr>
              <w:t>notified</w:t>
            </w:r>
            <w:r>
              <w:rPr>
                <w:rFonts w:ascii="Arial"/>
                <w:spacing w:val="40"/>
              </w:rPr>
              <w:t xml:space="preserve"> </w:t>
            </w:r>
            <w:r>
              <w:rPr>
                <w:rFonts w:ascii="Arial"/>
              </w:rPr>
              <w:t>to</w:t>
            </w:r>
            <w:r>
              <w:rPr>
                <w:rFonts w:ascii="Arial"/>
                <w:spacing w:val="38"/>
              </w:rPr>
              <w:t xml:space="preserve"> </w:t>
            </w:r>
            <w:r>
              <w:rPr>
                <w:rFonts w:ascii="Arial"/>
              </w:rPr>
              <w:t>the</w:t>
            </w:r>
            <w:r>
              <w:rPr>
                <w:rFonts w:ascii="Arial"/>
                <w:spacing w:val="40"/>
              </w:rPr>
              <w:t xml:space="preserve"> </w:t>
            </w:r>
            <w:r>
              <w:rPr>
                <w:rFonts w:ascii="Arial"/>
                <w:spacing w:val="-1"/>
              </w:rPr>
              <w:t>Supplier</w:t>
            </w:r>
            <w:r>
              <w:rPr>
                <w:rFonts w:ascii="Arial"/>
                <w:spacing w:val="40"/>
              </w:rPr>
              <w:t xml:space="preserve"> </w:t>
            </w:r>
            <w:r>
              <w:rPr>
                <w:rFonts w:ascii="Arial"/>
                <w:spacing w:val="-1"/>
              </w:rPr>
              <w:t>from</w:t>
            </w:r>
            <w:r>
              <w:rPr>
                <w:rFonts w:ascii="Arial"/>
                <w:spacing w:val="40"/>
              </w:rPr>
              <w:t xml:space="preserve"> </w:t>
            </w:r>
            <w:r>
              <w:rPr>
                <w:rFonts w:ascii="Arial"/>
                <w:spacing w:val="-1"/>
              </w:rPr>
              <w:t>time</w:t>
            </w:r>
            <w:r>
              <w:rPr>
                <w:rFonts w:ascii="Arial"/>
                <w:spacing w:val="38"/>
              </w:rPr>
              <w:t xml:space="preserve"> </w:t>
            </w:r>
            <w:r>
              <w:rPr>
                <w:rFonts w:ascii="Arial"/>
                <w:spacing w:val="-1"/>
              </w:rPr>
              <w:t>to</w:t>
            </w:r>
            <w:r>
              <w:rPr>
                <w:rFonts w:ascii="Arial"/>
                <w:spacing w:val="33"/>
              </w:rPr>
              <w:t xml:space="preserve"> </w:t>
            </w:r>
            <w:r>
              <w:rPr>
                <w:rFonts w:ascii="Arial"/>
                <w:spacing w:val="-1"/>
              </w:rPr>
              <w:t>time</w:t>
            </w:r>
            <w:r>
              <w:rPr>
                <w:rFonts w:ascii="Arial"/>
                <w:spacing w:val="9"/>
              </w:rPr>
              <w:t xml:space="preserve"> </w:t>
            </w:r>
            <w:r>
              <w:rPr>
                <w:rFonts w:ascii="Arial"/>
                <w:spacing w:val="-1"/>
              </w:rPr>
              <w:t>and/or</w:t>
            </w:r>
            <w:r>
              <w:rPr>
                <w:rFonts w:ascii="Arial"/>
                <w:spacing w:val="9"/>
              </w:rPr>
              <w:t xml:space="preserve"> </w:t>
            </w:r>
            <w:r>
              <w:rPr>
                <w:rFonts w:ascii="Arial"/>
                <w:spacing w:val="-2"/>
              </w:rPr>
              <w:t>of</w:t>
            </w:r>
            <w:r>
              <w:rPr>
                <w:rFonts w:ascii="Arial"/>
                <w:spacing w:val="10"/>
              </w:rPr>
              <w:t xml:space="preserve"> </w:t>
            </w:r>
            <w:r>
              <w:rPr>
                <w:rFonts w:ascii="Arial"/>
                <w:spacing w:val="-2"/>
              </w:rPr>
              <w:t>which</w:t>
            </w:r>
            <w:r>
              <w:rPr>
                <w:rFonts w:ascii="Arial"/>
                <w:spacing w:val="9"/>
              </w:rPr>
              <w:t xml:space="preserve"> </w:t>
            </w:r>
            <w:r>
              <w:rPr>
                <w:rFonts w:ascii="Arial"/>
              </w:rPr>
              <w:t>the</w:t>
            </w:r>
            <w:r>
              <w:rPr>
                <w:rFonts w:ascii="Arial"/>
                <w:spacing w:val="8"/>
              </w:rPr>
              <w:t xml:space="preserve"> </w:t>
            </w:r>
            <w:r>
              <w:rPr>
                <w:rFonts w:ascii="Arial"/>
                <w:spacing w:val="-1"/>
              </w:rPr>
              <w:t>Supplier</w:t>
            </w:r>
            <w:r>
              <w:rPr>
                <w:rFonts w:ascii="Arial"/>
                <w:spacing w:val="9"/>
              </w:rPr>
              <w:t xml:space="preserve"> </w:t>
            </w:r>
            <w:r>
              <w:rPr>
                <w:rFonts w:ascii="Arial"/>
                <w:spacing w:val="-1"/>
              </w:rPr>
              <w:t>should</w:t>
            </w:r>
            <w:r>
              <w:rPr>
                <w:rFonts w:ascii="Arial"/>
                <w:spacing w:val="9"/>
              </w:rPr>
              <w:t xml:space="preserve"> </w:t>
            </w:r>
            <w:r>
              <w:rPr>
                <w:rFonts w:ascii="Arial"/>
                <w:spacing w:val="-1"/>
              </w:rPr>
              <w:t>have</w:t>
            </w:r>
            <w:r>
              <w:rPr>
                <w:rFonts w:ascii="Arial"/>
                <w:spacing w:val="9"/>
              </w:rPr>
              <w:t xml:space="preserve"> </w:t>
            </w:r>
            <w:r>
              <w:rPr>
                <w:rFonts w:ascii="Arial"/>
                <w:spacing w:val="-1"/>
              </w:rPr>
              <w:t>been</w:t>
            </w:r>
            <w:r>
              <w:rPr>
                <w:rFonts w:ascii="Arial"/>
                <w:spacing w:val="43"/>
              </w:rPr>
              <w:t xml:space="preserve"> </w:t>
            </w:r>
            <w:r>
              <w:rPr>
                <w:rFonts w:ascii="Arial"/>
                <w:spacing w:val="-1"/>
              </w:rPr>
              <w:t>aware;</w:t>
            </w:r>
          </w:p>
        </w:tc>
      </w:tr>
      <w:tr w:rsidR="00437262" w14:paraId="585DA5EC" w14:textId="77777777">
        <w:trPr>
          <w:trHeight w:hRule="exact" w:val="626"/>
        </w:trPr>
        <w:tc>
          <w:tcPr>
            <w:tcW w:w="2552" w:type="dxa"/>
            <w:tcBorders>
              <w:top w:val="nil"/>
              <w:left w:val="nil"/>
              <w:bottom w:val="nil"/>
              <w:right w:val="nil"/>
            </w:tcBorders>
          </w:tcPr>
          <w:p w14:paraId="7D2AA410" w14:textId="77777777" w:rsidR="00437262" w:rsidRDefault="00BC70E3">
            <w:pPr>
              <w:pStyle w:val="TableParagraph"/>
              <w:spacing w:before="48"/>
              <w:ind w:left="230" w:right="648"/>
              <w:rPr>
                <w:rFonts w:ascii="Arial" w:eastAsia="Arial" w:hAnsi="Arial" w:cs="Arial"/>
              </w:rPr>
            </w:pPr>
            <w:r>
              <w:rPr>
                <w:rFonts w:ascii="Arial"/>
                <w:b/>
                <w:spacing w:val="-1"/>
              </w:rPr>
              <w:t>"Over-Delivered</w:t>
            </w:r>
            <w:r>
              <w:rPr>
                <w:rFonts w:ascii="Arial"/>
                <w:b/>
                <w:spacing w:val="26"/>
              </w:rPr>
              <w:t xml:space="preserve"> </w:t>
            </w:r>
            <w:r>
              <w:rPr>
                <w:rFonts w:ascii="Arial"/>
                <w:b/>
                <w:spacing w:val="-1"/>
              </w:rPr>
              <w:t>Goods"</w:t>
            </w:r>
          </w:p>
        </w:tc>
        <w:tc>
          <w:tcPr>
            <w:tcW w:w="6168" w:type="dxa"/>
            <w:tcBorders>
              <w:top w:val="nil"/>
              <w:left w:val="nil"/>
              <w:bottom w:val="nil"/>
              <w:right w:val="nil"/>
            </w:tcBorders>
          </w:tcPr>
          <w:p w14:paraId="67E50780" w14:textId="48FBA87B" w:rsidR="00437262" w:rsidRDefault="00BC70E3" w:rsidP="00C02447">
            <w:pPr>
              <w:pStyle w:val="TableParagraph"/>
              <w:spacing w:before="50"/>
              <w:ind w:left="367"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Clause</w:t>
            </w:r>
            <w:r>
              <w:rPr>
                <w:rFonts w:ascii="Arial"/>
              </w:rPr>
              <w:t xml:space="preserve"> </w:t>
            </w:r>
            <w:hyperlink w:anchor="_bookmark40" w:history="1">
              <w:r>
                <w:rPr>
                  <w:rFonts w:ascii="Arial"/>
                </w:rPr>
                <w:t>9.5.1</w:t>
              </w:r>
            </w:hyperlink>
            <w:r>
              <w:rPr>
                <w:rFonts w:ascii="Arial"/>
              </w:rPr>
              <w:t xml:space="preserve"> </w:t>
            </w:r>
            <w:r>
              <w:rPr>
                <w:rFonts w:ascii="Arial"/>
                <w:spacing w:val="-1"/>
              </w:rPr>
              <w:t>(Over-</w:t>
            </w:r>
            <w:r>
              <w:rPr>
                <w:rFonts w:ascii="Arial"/>
                <w:spacing w:val="30"/>
              </w:rPr>
              <w:t xml:space="preserve"> </w:t>
            </w:r>
            <w:r>
              <w:rPr>
                <w:rFonts w:ascii="Arial"/>
                <w:spacing w:val="-1"/>
              </w:rPr>
              <w:t>Delivered</w:t>
            </w:r>
            <w:r>
              <w:rPr>
                <w:rFonts w:ascii="Arial"/>
              </w:rPr>
              <w:t xml:space="preserve"> </w:t>
            </w:r>
            <w:r>
              <w:rPr>
                <w:rFonts w:ascii="Arial"/>
                <w:spacing w:val="-1"/>
              </w:rPr>
              <w:t>Goods);</w:t>
            </w:r>
          </w:p>
        </w:tc>
      </w:tr>
      <w:tr w:rsidR="00437262" w14:paraId="61BFC695" w14:textId="77777777">
        <w:trPr>
          <w:trHeight w:hRule="exact" w:val="2397"/>
        </w:trPr>
        <w:tc>
          <w:tcPr>
            <w:tcW w:w="2552" w:type="dxa"/>
            <w:tcBorders>
              <w:top w:val="nil"/>
              <w:left w:val="nil"/>
              <w:bottom w:val="nil"/>
              <w:right w:val="nil"/>
            </w:tcBorders>
          </w:tcPr>
          <w:p w14:paraId="1BB32235" w14:textId="77777777" w:rsidR="00437262" w:rsidRDefault="00BC70E3">
            <w:pPr>
              <w:pStyle w:val="TableParagraph"/>
              <w:spacing w:before="48"/>
              <w:ind w:left="230"/>
              <w:rPr>
                <w:rFonts w:ascii="Arial" w:eastAsia="Arial" w:hAnsi="Arial" w:cs="Arial"/>
              </w:rPr>
            </w:pPr>
            <w:r>
              <w:rPr>
                <w:rFonts w:ascii="Arial"/>
                <w:b/>
                <w:spacing w:val="-1"/>
              </w:rPr>
              <w:t>"Overhead"</w:t>
            </w:r>
          </w:p>
        </w:tc>
        <w:tc>
          <w:tcPr>
            <w:tcW w:w="6168" w:type="dxa"/>
            <w:tcBorders>
              <w:top w:val="nil"/>
              <w:left w:val="nil"/>
              <w:bottom w:val="nil"/>
              <w:right w:val="nil"/>
            </w:tcBorders>
          </w:tcPr>
          <w:p w14:paraId="42340C11" w14:textId="31487CB5" w:rsidR="00437262" w:rsidRDefault="00BC70E3">
            <w:pPr>
              <w:pStyle w:val="TableParagraph"/>
              <w:spacing w:before="50"/>
              <w:ind w:left="367" w:right="230"/>
              <w:jc w:val="both"/>
              <w:rPr>
                <w:rFonts w:ascii="Arial" w:eastAsia="Arial" w:hAnsi="Arial" w:cs="Arial"/>
              </w:rPr>
            </w:pPr>
            <w:r>
              <w:rPr>
                <w:rFonts w:ascii="Arial" w:eastAsia="Arial" w:hAnsi="Arial" w:cs="Arial"/>
                <w:spacing w:val="-1"/>
              </w:rPr>
              <w:t>means</w:t>
            </w:r>
            <w:r>
              <w:rPr>
                <w:rFonts w:ascii="Arial" w:eastAsia="Arial" w:hAnsi="Arial" w:cs="Arial"/>
                <w:spacing w:val="31"/>
              </w:rPr>
              <w:t xml:space="preserve"> </w:t>
            </w:r>
            <w:r>
              <w:rPr>
                <w:rFonts w:ascii="Arial" w:eastAsia="Arial" w:hAnsi="Arial" w:cs="Arial"/>
                <w:spacing w:val="-1"/>
              </w:rPr>
              <w:t>those</w:t>
            </w:r>
            <w:r>
              <w:rPr>
                <w:rFonts w:ascii="Arial" w:eastAsia="Arial" w:hAnsi="Arial" w:cs="Arial"/>
                <w:spacing w:val="34"/>
              </w:rPr>
              <w:t xml:space="preserve"> </w:t>
            </w:r>
            <w:r>
              <w:rPr>
                <w:rFonts w:ascii="Arial" w:eastAsia="Arial" w:hAnsi="Arial" w:cs="Arial"/>
                <w:spacing w:val="-1"/>
              </w:rPr>
              <w:t>amounts</w:t>
            </w:r>
            <w:r>
              <w:rPr>
                <w:rFonts w:ascii="Arial" w:eastAsia="Arial" w:hAnsi="Arial" w:cs="Arial"/>
                <w:spacing w:val="32"/>
              </w:rPr>
              <w:t xml:space="preserve"> </w:t>
            </w:r>
            <w:r>
              <w:rPr>
                <w:rFonts w:ascii="Arial" w:eastAsia="Arial" w:hAnsi="Arial" w:cs="Arial"/>
                <w:spacing w:val="-1"/>
              </w:rPr>
              <w:t>which</w:t>
            </w:r>
            <w:r>
              <w:rPr>
                <w:rFonts w:ascii="Arial" w:eastAsia="Arial" w:hAnsi="Arial" w:cs="Arial"/>
                <w:spacing w:val="34"/>
              </w:rPr>
              <w:t xml:space="preserve"> </w:t>
            </w:r>
            <w:r>
              <w:rPr>
                <w:rFonts w:ascii="Arial" w:eastAsia="Arial" w:hAnsi="Arial" w:cs="Arial"/>
              </w:rPr>
              <w:t>are</w:t>
            </w:r>
            <w:r>
              <w:rPr>
                <w:rFonts w:ascii="Arial" w:eastAsia="Arial" w:hAnsi="Arial" w:cs="Arial"/>
                <w:spacing w:val="34"/>
              </w:rPr>
              <w:t xml:space="preserve"> </w:t>
            </w:r>
            <w:r>
              <w:rPr>
                <w:rFonts w:ascii="Arial" w:eastAsia="Arial" w:hAnsi="Arial" w:cs="Arial"/>
                <w:spacing w:val="-1"/>
              </w:rPr>
              <w:t>intended</w:t>
            </w:r>
            <w:r>
              <w:rPr>
                <w:rFonts w:ascii="Arial" w:eastAsia="Arial" w:hAnsi="Arial" w:cs="Arial"/>
                <w:spacing w:val="31"/>
              </w:rPr>
              <w:t xml:space="preserve"> </w:t>
            </w:r>
            <w:r>
              <w:rPr>
                <w:rFonts w:ascii="Arial" w:eastAsia="Arial" w:hAnsi="Arial" w:cs="Arial"/>
              </w:rPr>
              <w:t>to</w:t>
            </w:r>
            <w:r>
              <w:rPr>
                <w:rFonts w:ascii="Arial" w:eastAsia="Arial" w:hAnsi="Arial" w:cs="Arial"/>
                <w:spacing w:val="32"/>
              </w:rPr>
              <w:t xml:space="preserve"> </w:t>
            </w:r>
            <w:r>
              <w:rPr>
                <w:rFonts w:ascii="Arial" w:eastAsia="Arial" w:hAnsi="Arial" w:cs="Arial"/>
                <w:spacing w:val="-1"/>
              </w:rPr>
              <w:t>recover</w:t>
            </w:r>
            <w:r>
              <w:rPr>
                <w:rFonts w:ascii="Arial" w:eastAsia="Arial" w:hAnsi="Arial" w:cs="Arial"/>
                <w:spacing w:val="34"/>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spacing w:val="-1"/>
              </w:rPr>
              <w:t>proportion</w:t>
            </w:r>
            <w:r>
              <w:rPr>
                <w:rFonts w:ascii="Arial" w:eastAsia="Arial" w:hAnsi="Arial" w:cs="Arial"/>
                <w:spacing w:val="29"/>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rPr>
              <w:t>the</w:t>
            </w:r>
            <w:r>
              <w:rPr>
                <w:rFonts w:ascii="Arial" w:eastAsia="Arial" w:hAnsi="Arial" w:cs="Arial"/>
                <w:spacing w:val="30"/>
              </w:rPr>
              <w:t xml:space="preserve"> </w:t>
            </w:r>
            <w:r>
              <w:rPr>
                <w:rFonts w:ascii="Arial" w:eastAsia="Arial" w:hAnsi="Arial" w:cs="Arial"/>
                <w:spacing w:val="-1"/>
              </w:rPr>
              <w:t>Supplier</w:t>
            </w:r>
            <w:r w:rsidR="003951C3">
              <w:rPr>
                <w:rFonts w:ascii="Arial" w:eastAsia="Arial" w:hAnsi="Arial" w:cs="Arial"/>
                <w:spacing w:val="-1"/>
              </w:rPr>
              <w:t>’</w:t>
            </w:r>
            <w:r>
              <w:rPr>
                <w:rFonts w:ascii="Arial" w:eastAsia="Arial" w:hAnsi="Arial" w:cs="Arial"/>
                <w:spacing w:val="-1"/>
              </w:rPr>
              <w:t>s</w:t>
            </w:r>
            <w:r>
              <w:rPr>
                <w:rFonts w:ascii="Arial" w:eastAsia="Arial" w:hAnsi="Arial" w:cs="Arial"/>
                <w:spacing w:val="30"/>
              </w:rPr>
              <w:t xml:space="preserve"> </w:t>
            </w:r>
            <w:r>
              <w:rPr>
                <w:rFonts w:ascii="Arial" w:eastAsia="Arial" w:hAnsi="Arial" w:cs="Arial"/>
              </w:rPr>
              <w:t>or</w:t>
            </w:r>
            <w:r>
              <w:rPr>
                <w:rFonts w:ascii="Arial" w:eastAsia="Arial" w:hAnsi="Arial" w:cs="Arial"/>
                <w:spacing w:val="27"/>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spacing w:val="-1"/>
              </w:rPr>
              <w:t>Key</w:t>
            </w:r>
            <w:r>
              <w:rPr>
                <w:rFonts w:ascii="Arial" w:eastAsia="Arial" w:hAnsi="Arial" w:cs="Arial"/>
                <w:spacing w:val="26"/>
              </w:rPr>
              <w:t xml:space="preserve"> </w:t>
            </w:r>
            <w:r>
              <w:rPr>
                <w:rFonts w:ascii="Arial" w:eastAsia="Arial" w:hAnsi="Arial" w:cs="Arial"/>
                <w:spacing w:val="-1"/>
              </w:rPr>
              <w:t>Sub-Contractor’s</w:t>
            </w:r>
            <w:r>
              <w:rPr>
                <w:rFonts w:ascii="Arial" w:eastAsia="Arial" w:hAnsi="Arial" w:cs="Arial"/>
                <w:spacing w:val="35"/>
              </w:rPr>
              <w:t xml:space="preserve"> </w:t>
            </w:r>
            <w:r>
              <w:rPr>
                <w:rFonts w:ascii="Arial" w:eastAsia="Arial" w:hAnsi="Arial" w:cs="Arial"/>
              </w:rPr>
              <w:t>(as</w:t>
            </w:r>
            <w:r>
              <w:rPr>
                <w:rFonts w:ascii="Arial" w:eastAsia="Arial" w:hAnsi="Arial" w:cs="Arial"/>
                <w:spacing w:val="19"/>
              </w:rPr>
              <w:t xml:space="preserve"> </w:t>
            </w:r>
            <w:r>
              <w:rPr>
                <w:rFonts w:ascii="Arial" w:eastAsia="Arial" w:hAnsi="Arial" w:cs="Arial"/>
              </w:rPr>
              <w:t>the</w:t>
            </w:r>
            <w:r>
              <w:rPr>
                <w:rFonts w:ascii="Arial" w:eastAsia="Arial" w:hAnsi="Arial" w:cs="Arial"/>
                <w:spacing w:val="19"/>
              </w:rPr>
              <w:t xml:space="preserve"> </w:t>
            </w:r>
            <w:r>
              <w:rPr>
                <w:rFonts w:ascii="Arial" w:eastAsia="Arial" w:hAnsi="Arial" w:cs="Arial"/>
                <w:spacing w:val="-1"/>
              </w:rPr>
              <w:t>context</w:t>
            </w:r>
            <w:r>
              <w:rPr>
                <w:rFonts w:ascii="Arial" w:eastAsia="Arial" w:hAnsi="Arial" w:cs="Arial"/>
                <w:spacing w:val="21"/>
              </w:rPr>
              <w:t xml:space="preserve"> </w:t>
            </w:r>
            <w:r>
              <w:rPr>
                <w:rFonts w:ascii="Arial" w:eastAsia="Arial" w:hAnsi="Arial" w:cs="Arial"/>
                <w:spacing w:val="-1"/>
              </w:rPr>
              <w:t>requires)</w:t>
            </w:r>
            <w:r>
              <w:rPr>
                <w:rFonts w:ascii="Arial" w:eastAsia="Arial" w:hAnsi="Arial" w:cs="Arial"/>
                <w:spacing w:val="20"/>
              </w:rPr>
              <w:t xml:space="preserve"> </w:t>
            </w:r>
            <w:r>
              <w:rPr>
                <w:rFonts w:ascii="Arial" w:eastAsia="Arial" w:hAnsi="Arial" w:cs="Arial"/>
                <w:spacing w:val="-1"/>
              </w:rPr>
              <w:t>indirect</w:t>
            </w:r>
            <w:r>
              <w:rPr>
                <w:rFonts w:ascii="Arial" w:eastAsia="Arial" w:hAnsi="Arial" w:cs="Arial"/>
                <w:spacing w:val="21"/>
              </w:rPr>
              <w:t xml:space="preserve"> </w:t>
            </w:r>
            <w:r>
              <w:rPr>
                <w:rFonts w:ascii="Arial" w:eastAsia="Arial" w:hAnsi="Arial" w:cs="Arial"/>
                <w:spacing w:val="-1"/>
              </w:rPr>
              <w:t>corporate</w:t>
            </w:r>
            <w:r>
              <w:rPr>
                <w:rFonts w:ascii="Arial" w:eastAsia="Arial" w:hAnsi="Arial" w:cs="Arial"/>
                <w:spacing w:val="17"/>
              </w:rPr>
              <w:t xml:space="preserve"> </w:t>
            </w:r>
            <w:r>
              <w:rPr>
                <w:rFonts w:ascii="Arial" w:eastAsia="Arial" w:hAnsi="Arial" w:cs="Arial"/>
                <w:spacing w:val="-1"/>
              </w:rPr>
              <w:t>costs</w:t>
            </w:r>
            <w:r>
              <w:rPr>
                <w:rFonts w:ascii="Arial" w:eastAsia="Arial" w:hAnsi="Arial" w:cs="Arial"/>
                <w:spacing w:val="27"/>
              </w:rPr>
              <w:t xml:space="preserve"> </w:t>
            </w:r>
            <w:r>
              <w:rPr>
                <w:rFonts w:ascii="Arial" w:eastAsia="Arial" w:hAnsi="Arial" w:cs="Arial"/>
                <w:spacing w:val="-1"/>
              </w:rPr>
              <w:t>(including</w:t>
            </w:r>
            <w:r>
              <w:rPr>
                <w:rFonts w:ascii="Arial" w:eastAsia="Arial" w:hAnsi="Arial" w:cs="Arial"/>
              </w:rPr>
              <w:t xml:space="preserve"> </w:t>
            </w:r>
            <w:r>
              <w:rPr>
                <w:rFonts w:ascii="Arial" w:eastAsia="Arial" w:hAnsi="Arial" w:cs="Arial"/>
                <w:spacing w:val="-1"/>
              </w:rPr>
              <w:t>financing, marketing,</w:t>
            </w:r>
            <w:r>
              <w:rPr>
                <w:rFonts w:ascii="Arial" w:eastAsia="Arial" w:hAnsi="Arial" w:cs="Arial"/>
                <w:spacing w:val="2"/>
              </w:rPr>
              <w:t xml:space="preserve"> </w:t>
            </w:r>
            <w:r>
              <w:rPr>
                <w:rFonts w:ascii="Arial" w:eastAsia="Arial" w:hAnsi="Arial" w:cs="Arial"/>
                <w:spacing w:val="-1"/>
              </w:rPr>
              <w:t>advertising, research</w:t>
            </w:r>
            <w:r>
              <w:rPr>
                <w:rFonts w:ascii="Arial" w:eastAsia="Arial" w:hAnsi="Arial" w:cs="Arial"/>
              </w:rPr>
              <w:t xml:space="preserve"> </w:t>
            </w:r>
            <w:r>
              <w:rPr>
                <w:rFonts w:ascii="Arial" w:eastAsia="Arial" w:hAnsi="Arial" w:cs="Arial"/>
                <w:spacing w:val="-1"/>
              </w:rPr>
              <w:t>and</w:t>
            </w:r>
            <w:r>
              <w:rPr>
                <w:rFonts w:ascii="Arial" w:eastAsia="Arial" w:hAnsi="Arial" w:cs="Arial"/>
                <w:spacing w:val="35"/>
              </w:rPr>
              <w:t xml:space="preserve"> </w:t>
            </w:r>
            <w:r>
              <w:rPr>
                <w:rFonts w:ascii="Arial" w:eastAsia="Arial" w:hAnsi="Arial" w:cs="Arial"/>
                <w:spacing w:val="-1"/>
              </w:rPr>
              <w:t>development</w:t>
            </w:r>
            <w:r>
              <w:rPr>
                <w:rFonts w:ascii="Arial" w:eastAsia="Arial" w:hAnsi="Arial" w:cs="Arial"/>
                <w:spacing w:val="34"/>
              </w:rPr>
              <w:t xml:space="preserve"> </w:t>
            </w:r>
            <w:r>
              <w:rPr>
                <w:rFonts w:ascii="Arial" w:eastAsia="Arial" w:hAnsi="Arial" w:cs="Arial"/>
                <w:spacing w:val="-1"/>
              </w:rPr>
              <w:t>and</w:t>
            </w:r>
            <w:r>
              <w:rPr>
                <w:rFonts w:ascii="Arial" w:eastAsia="Arial" w:hAnsi="Arial" w:cs="Arial"/>
                <w:spacing w:val="33"/>
              </w:rPr>
              <w:t xml:space="preserve"> </w:t>
            </w:r>
            <w:r>
              <w:rPr>
                <w:rFonts w:ascii="Arial" w:eastAsia="Arial" w:hAnsi="Arial" w:cs="Arial"/>
                <w:spacing w:val="-1"/>
              </w:rPr>
              <w:t>insurance</w:t>
            </w:r>
            <w:r>
              <w:rPr>
                <w:rFonts w:ascii="Arial" w:eastAsia="Arial" w:hAnsi="Arial" w:cs="Arial"/>
                <w:spacing w:val="32"/>
              </w:rPr>
              <w:t xml:space="preserve"> </w:t>
            </w:r>
            <w:r>
              <w:rPr>
                <w:rFonts w:ascii="Arial" w:eastAsia="Arial" w:hAnsi="Arial" w:cs="Arial"/>
              </w:rPr>
              <w:t>costs</w:t>
            </w:r>
            <w:r>
              <w:rPr>
                <w:rFonts w:ascii="Arial" w:eastAsia="Arial" w:hAnsi="Arial" w:cs="Arial"/>
                <w:spacing w:val="33"/>
              </w:rPr>
              <w:t xml:space="preserve"> </w:t>
            </w:r>
            <w:r>
              <w:rPr>
                <w:rFonts w:ascii="Arial" w:eastAsia="Arial" w:hAnsi="Arial" w:cs="Arial"/>
                <w:spacing w:val="-1"/>
              </w:rPr>
              <w:t>and</w:t>
            </w:r>
            <w:r>
              <w:rPr>
                <w:rFonts w:ascii="Arial" w:eastAsia="Arial" w:hAnsi="Arial" w:cs="Arial"/>
                <w:spacing w:val="30"/>
              </w:rPr>
              <w:t xml:space="preserve"> </w:t>
            </w:r>
            <w:r>
              <w:rPr>
                <w:rFonts w:ascii="Arial" w:eastAsia="Arial" w:hAnsi="Arial" w:cs="Arial"/>
                <w:spacing w:val="-1"/>
              </w:rPr>
              <w:t>any</w:t>
            </w:r>
            <w:r>
              <w:rPr>
                <w:rFonts w:ascii="Arial" w:eastAsia="Arial" w:hAnsi="Arial" w:cs="Arial"/>
                <w:spacing w:val="30"/>
              </w:rPr>
              <w:t xml:space="preserve"> </w:t>
            </w:r>
            <w:r>
              <w:rPr>
                <w:rFonts w:ascii="Arial" w:eastAsia="Arial" w:hAnsi="Arial" w:cs="Arial"/>
                <w:spacing w:val="-1"/>
              </w:rPr>
              <w:t>fines</w:t>
            </w:r>
            <w:r>
              <w:rPr>
                <w:rFonts w:ascii="Arial" w:eastAsia="Arial" w:hAnsi="Arial" w:cs="Arial"/>
                <w:spacing w:val="34"/>
              </w:rPr>
              <w:t xml:space="preserve"> </w:t>
            </w:r>
            <w:r>
              <w:rPr>
                <w:rFonts w:ascii="Arial" w:eastAsia="Arial" w:hAnsi="Arial" w:cs="Arial"/>
              </w:rPr>
              <w:t>or</w:t>
            </w:r>
            <w:r>
              <w:rPr>
                <w:rFonts w:ascii="Arial" w:eastAsia="Arial" w:hAnsi="Arial" w:cs="Arial"/>
                <w:spacing w:val="31"/>
              </w:rPr>
              <w:t xml:space="preserve"> </w:t>
            </w:r>
            <w:r>
              <w:rPr>
                <w:rFonts w:ascii="Arial" w:eastAsia="Arial" w:hAnsi="Arial" w:cs="Arial"/>
                <w:spacing w:val="-1"/>
              </w:rPr>
              <w:t>penalties)</w:t>
            </w:r>
            <w:r>
              <w:rPr>
                <w:rFonts w:ascii="Arial" w:eastAsia="Arial" w:hAnsi="Arial" w:cs="Arial"/>
                <w:spacing w:val="2"/>
              </w:rPr>
              <w:t xml:space="preserve"> </w:t>
            </w:r>
            <w:r>
              <w:rPr>
                <w:rFonts w:ascii="Arial" w:eastAsia="Arial" w:hAnsi="Arial" w:cs="Arial"/>
                <w:spacing w:val="-1"/>
              </w:rPr>
              <w:t>but</w:t>
            </w:r>
            <w:r>
              <w:rPr>
                <w:rFonts w:ascii="Arial" w:eastAsia="Arial" w:hAnsi="Arial" w:cs="Arial"/>
                <w:spacing w:val="3"/>
              </w:rPr>
              <w:t xml:space="preserve"> </w:t>
            </w:r>
            <w:r>
              <w:rPr>
                <w:rFonts w:ascii="Arial" w:eastAsia="Arial" w:hAnsi="Arial" w:cs="Arial"/>
                <w:spacing w:val="-1"/>
              </w:rPr>
              <w:t>excluding</w:t>
            </w:r>
            <w:r>
              <w:rPr>
                <w:rFonts w:ascii="Arial" w:eastAsia="Arial" w:hAnsi="Arial" w:cs="Arial"/>
                <w:spacing w:val="4"/>
              </w:rPr>
              <w:t xml:space="preserve"> </w:t>
            </w:r>
            <w:r>
              <w:rPr>
                <w:rFonts w:ascii="Arial" w:eastAsia="Arial" w:hAnsi="Arial" w:cs="Arial"/>
                <w:spacing w:val="-2"/>
              </w:rPr>
              <w:t>allowable</w:t>
            </w:r>
            <w:r>
              <w:rPr>
                <w:rFonts w:ascii="Arial" w:eastAsia="Arial" w:hAnsi="Arial" w:cs="Arial"/>
                <w:spacing w:val="4"/>
              </w:rPr>
              <w:t xml:space="preserve"> </w:t>
            </w:r>
            <w:r>
              <w:rPr>
                <w:rFonts w:ascii="Arial" w:eastAsia="Arial" w:hAnsi="Arial" w:cs="Arial"/>
                <w:spacing w:val="-1"/>
              </w:rPr>
              <w:t>indirect</w:t>
            </w:r>
            <w:r>
              <w:rPr>
                <w:rFonts w:ascii="Arial" w:eastAsia="Arial" w:hAnsi="Arial" w:cs="Arial"/>
                <w:spacing w:val="3"/>
              </w:rPr>
              <w:t xml:space="preserve"> </w:t>
            </w:r>
            <w:r>
              <w:rPr>
                <w:rFonts w:ascii="Arial" w:eastAsia="Arial" w:hAnsi="Arial" w:cs="Arial"/>
                <w:spacing w:val="-1"/>
              </w:rPr>
              <w:t>costs</w:t>
            </w:r>
            <w:r>
              <w:rPr>
                <w:rFonts w:ascii="Arial" w:eastAsia="Arial" w:hAnsi="Arial" w:cs="Arial"/>
                <w:spacing w:val="47"/>
              </w:rPr>
              <w:t xml:space="preserve"> </w:t>
            </w:r>
            <w:r>
              <w:rPr>
                <w:rFonts w:ascii="Arial" w:eastAsia="Arial" w:hAnsi="Arial" w:cs="Arial"/>
                <w:spacing w:val="-1"/>
              </w:rPr>
              <w:t>apportioned</w:t>
            </w:r>
            <w:r>
              <w:rPr>
                <w:rFonts w:ascii="Arial" w:eastAsia="Arial" w:hAnsi="Arial" w:cs="Arial"/>
                <w:spacing w:val="19"/>
              </w:rPr>
              <w:t xml:space="preserve"> </w:t>
            </w:r>
            <w:r>
              <w:rPr>
                <w:rFonts w:ascii="Arial" w:eastAsia="Arial" w:hAnsi="Arial" w:cs="Arial"/>
              </w:rPr>
              <w:t>to</w:t>
            </w:r>
            <w:r>
              <w:rPr>
                <w:rFonts w:ascii="Arial" w:eastAsia="Arial" w:hAnsi="Arial" w:cs="Arial"/>
                <w:spacing w:val="17"/>
              </w:rPr>
              <w:t xml:space="preserve"> </w:t>
            </w:r>
            <w:r>
              <w:rPr>
                <w:rFonts w:ascii="Arial" w:eastAsia="Arial" w:hAnsi="Arial" w:cs="Arial"/>
                <w:spacing w:val="-1"/>
              </w:rPr>
              <w:t>facilities</w:t>
            </w:r>
            <w:r>
              <w:rPr>
                <w:rFonts w:ascii="Arial" w:eastAsia="Arial" w:hAnsi="Arial" w:cs="Arial"/>
                <w:spacing w:val="19"/>
              </w:rPr>
              <w:t xml:space="preserve"> </w:t>
            </w:r>
            <w:r>
              <w:rPr>
                <w:rFonts w:ascii="Arial" w:eastAsia="Arial" w:hAnsi="Arial" w:cs="Arial"/>
                <w:spacing w:val="-1"/>
              </w:rPr>
              <w:t>and</w:t>
            </w:r>
            <w:r>
              <w:rPr>
                <w:rFonts w:ascii="Arial" w:eastAsia="Arial" w:hAnsi="Arial" w:cs="Arial"/>
                <w:spacing w:val="19"/>
              </w:rPr>
              <w:t xml:space="preserve"> </w:t>
            </w:r>
            <w:r>
              <w:rPr>
                <w:rFonts w:ascii="Arial" w:eastAsia="Arial" w:hAnsi="Arial" w:cs="Arial"/>
                <w:spacing w:val="-1"/>
              </w:rPr>
              <w:t>administration</w:t>
            </w:r>
            <w:r>
              <w:rPr>
                <w:rFonts w:ascii="Arial" w:eastAsia="Arial" w:hAnsi="Arial" w:cs="Arial"/>
                <w:spacing w:val="19"/>
              </w:rPr>
              <w:t xml:space="preserve"> </w:t>
            </w:r>
            <w:r>
              <w:rPr>
                <w:rFonts w:ascii="Arial" w:eastAsia="Arial" w:hAnsi="Arial" w:cs="Arial"/>
                <w:spacing w:val="-1"/>
              </w:rPr>
              <w:t>in</w:t>
            </w:r>
            <w:r>
              <w:rPr>
                <w:rFonts w:ascii="Arial" w:eastAsia="Arial" w:hAnsi="Arial" w:cs="Arial"/>
                <w:spacing w:val="19"/>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spacing w:val="-1"/>
              </w:rPr>
              <w:t>provision</w:t>
            </w:r>
            <w:r>
              <w:rPr>
                <w:rFonts w:ascii="Arial" w:eastAsia="Arial" w:hAnsi="Arial" w:cs="Arial"/>
                <w:spacing w:val="5"/>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Supplier</w:t>
            </w:r>
            <w:r>
              <w:rPr>
                <w:rFonts w:ascii="Arial" w:eastAsia="Arial" w:hAnsi="Arial" w:cs="Arial"/>
                <w:spacing w:val="6"/>
              </w:rPr>
              <w:t xml:space="preserve"> </w:t>
            </w:r>
            <w:r>
              <w:rPr>
                <w:rFonts w:ascii="Arial" w:eastAsia="Arial" w:hAnsi="Arial" w:cs="Arial"/>
                <w:spacing w:val="-1"/>
              </w:rPr>
              <w:t>Personnel</w:t>
            </w:r>
            <w:r>
              <w:rPr>
                <w:rFonts w:ascii="Arial" w:eastAsia="Arial" w:hAnsi="Arial" w:cs="Arial"/>
                <w:spacing w:val="4"/>
              </w:rPr>
              <w:t xml:space="preserve"> </w:t>
            </w:r>
            <w:r>
              <w:rPr>
                <w:rFonts w:ascii="Arial" w:eastAsia="Arial" w:hAnsi="Arial" w:cs="Arial"/>
                <w:spacing w:val="-1"/>
              </w:rPr>
              <w:t>and</w:t>
            </w:r>
            <w:r>
              <w:rPr>
                <w:rFonts w:ascii="Arial" w:eastAsia="Arial" w:hAnsi="Arial" w:cs="Arial"/>
                <w:spacing w:val="5"/>
              </w:rPr>
              <w:t xml:space="preserve"> </w:t>
            </w:r>
            <w:r>
              <w:rPr>
                <w:rFonts w:ascii="Arial" w:eastAsia="Arial" w:hAnsi="Arial" w:cs="Arial"/>
                <w:spacing w:val="-1"/>
              </w:rPr>
              <w:t>accordingly</w:t>
            </w:r>
            <w:r>
              <w:rPr>
                <w:rFonts w:ascii="Arial" w:eastAsia="Arial" w:hAnsi="Arial" w:cs="Arial"/>
                <w:spacing w:val="3"/>
              </w:rPr>
              <w:t xml:space="preserve"> </w:t>
            </w:r>
            <w:r>
              <w:rPr>
                <w:rFonts w:ascii="Arial" w:eastAsia="Arial" w:hAnsi="Arial" w:cs="Arial"/>
                <w:spacing w:val="-1"/>
              </w:rPr>
              <w:t>included</w:t>
            </w:r>
            <w:r>
              <w:rPr>
                <w:rFonts w:ascii="Arial" w:eastAsia="Arial" w:hAnsi="Arial" w:cs="Arial"/>
                <w:spacing w:val="53"/>
              </w:rPr>
              <w:t xml:space="preserve"> </w:t>
            </w:r>
            <w:r>
              <w:rPr>
                <w:rFonts w:ascii="Arial" w:eastAsia="Arial" w:hAnsi="Arial" w:cs="Arial"/>
                <w:spacing w:val="-1"/>
              </w:rPr>
              <w:t>within</w:t>
            </w:r>
            <w:r>
              <w:rPr>
                <w:rFonts w:ascii="Arial" w:eastAsia="Arial" w:hAnsi="Arial" w:cs="Arial"/>
              </w:rPr>
              <w:t xml:space="preserve"> </w:t>
            </w:r>
            <w:r>
              <w:rPr>
                <w:rFonts w:ascii="Arial" w:eastAsia="Arial" w:hAnsi="Arial" w:cs="Arial"/>
                <w:spacing w:val="-1"/>
              </w:rPr>
              <w:t>limb</w:t>
            </w:r>
            <w:r>
              <w:rPr>
                <w:rFonts w:ascii="Arial" w:eastAsia="Arial" w:hAnsi="Arial" w:cs="Arial"/>
              </w:rPr>
              <w:t xml:space="preserve"> </w:t>
            </w:r>
            <w:r>
              <w:rPr>
                <w:rFonts w:ascii="Arial" w:eastAsia="Arial" w:hAnsi="Arial" w:cs="Arial"/>
                <w:spacing w:val="-1"/>
              </w:rPr>
              <w:t>(a)</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definition</w:t>
            </w:r>
            <w:r>
              <w:rPr>
                <w:rFonts w:ascii="Arial" w:eastAsia="Arial" w:hAnsi="Arial" w:cs="Arial"/>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“Costs”;</w:t>
            </w:r>
          </w:p>
        </w:tc>
      </w:tr>
      <w:tr w:rsidR="00437262" w14:paraId="70FA420B" w14:textId="77777777">
        <w:trPr>
          <w:trHeight w:hRule="exact" w:val="2129"/>
        </w:trPr>
        <w:tc>
          <w:tcPr>
            <w:tcW w:w="2552" w:type="dxa"/>
            <w:tcBorders>
              <w:top w:val="nil"/>
              <w:left w:val="nil"/>
              <w:bottom w:val="nil"/>
              <w:right w:val="nil"/>
            </w:tcBorders>
          </w:tcPr>
          <w:p w14:paraId="15323D3D" w14:textId="77777777" w:rsidR="00437262" w:rsidRDefault="00BC70E3">
            <w:pPr>
              <w:pStyle w:val="TableParagraph"/>
              <w:spacing w:before="47"/>
              <w:ind w:left="230"/>
              <w:rPr>
                <w:rFonts w:ascii="Arial" w:eastAsia="Arial" w:hAnsi="Arial" w:cs="Arial"/>
              </w:rPr>
            </w:pPr>
            <w:r>
              <w:rPr>
                <w:rFonts w:ascii="Arial"/>
                <w:b/>
                <w:spacing w:val="-1"/>
              </w:rPr>
              <w:t xml:space="preserve">"Parent </w:t>
            </w:r>
            <w:r>
              <w:rPr>
                <w:rFonts w:ascii="Arial"/>
                <w:b/>
                <w:spacing w:val="-2"/>
              </w:rPr>
              <w:t>Company"</w:t>
            </w:r>
          </w:p>
        </w:tc>
        <w:tc>
          <w:tcPr>
            <w:tcW w:w="6168" w:type="dxa"/>
            <w:tcBorders>
              <w:top w:val="nil"/>
              <w:left w:val="nil"/>
              <w:bottom w:val="nil"/>
              <w:right w:val="nil"/>
            </w:tcBorders>
          </w:tcPr>
          <w:p w14:paraId="43641158" w14:textId="77777777" w:rsidR="00437262" w:rsidRDefault="00BC70E3">
            <w:pPr>
              <w:pStyle w:val="TableParagraph"/>
              <w:spacing w:before="49"/>
              <w:ind w:left="367" w:right="231"/>
              <w:jc w:val="both"/>
              <w:rPr>
                <w:rFonts w:ascii="Arial" w:eastAsia="Arial" w:hAnsi="Arial" w:cs="Arial"/>
              </w:rPr>
            </w:pPr>
            <w:r>
              <w:rPr>
                <w:rFonts w:ascii="Arial"/>
                <w:spacing w:val="-1"/>
              </w:rPr>
              <w:t>means</w:t>
            </w:r>
            <w:r>
              <w:rPr>
                <w:rFonts w:ascii="Arial"/>
                <w:spacing w:val="35"/>
              </w:rPr>
              <w:t xml:space="preserve"> </w:t>
            </w:r>
            <w:r>
              <w:rPr>
                <w:rFonts w:ascii="Arial"/>
                <w:spacing w:val="-1"/>
              </w:rPr>
              <w:t>any</w:t>
            </w:r>
            <w:r>
              <w:rPr>
                <w:rFonts w:ascii="Arial"/>
                <w:spacing w:val="33"/>
              </w:rPr>
              <w:t xml:space="preserve"> </w:t>
            </w:r>
            <w:r>
              <w:rPr>
                <w:rFonts w:ascii="Arial"/>
              </w:rPr>
              <w:t>company</w:t>
            </w:r>
            <w:r>
              <w:rPr>
                <w:rFonts w:ascii="Arial"/>
                <w:spacing w:val="34"/>
              </w:rPr>
              <w:t xml:space="preserve"> </w:t>
            </w:r>
            <w:r>
              <w:rPr>
                <w:rFonts w:ascii="Arial"/>
                <w:spacing w:val="-1"/>
              </w:rPr>
              <w:t>which</w:t>
            </w:r>
            <w:r>
              <w:rPr>
                <w:rFonts w:ascii="Arial"/>
                <w:spacing w:val="35"/>
              </w:rPr>
              <w:t xml:space="preserve"> </w:t>
            </w:r>
            <w:r>
              <w:rPr>
                <w:rFonts w:ascii="Arial"/>
                <w:spacing w:val="-1"/>
              </w:rPr>
              <w:t>is</w:t>
            </w:r>
            <w:r>
              <w:rPr>
                <w:rFonts w:ascii="Arial"/>
                <w:spacing w:val="35"/>
              </w:rPr>
              <w:t xml:space="preserve"> </w:t>
            </w:r>
            <w:r>
              <w:rPr>
                <w:rFonts w:ascii="Arial"/>
              </w:rPr>
              <w:t>the</w:t>
            </w:r>
            <w:r>
              <w:rPr>
                <w:rFonts w:ascii="Arial"/>
                <w:spacing w:val="34"/>
              </w:rPr>
              <w:t xml:space="preserve"> </w:t>
            </w:r>
            <w:r>
              <w:rPr>
                <w:rFonts w:ascii="Arial"/>
                <w:spacing w:val="-1"/>
              </w:rPr>
              <w:t>ultimate</w:t>
            </w:r>
            <w:r>
              <w:rPr>
                <w:rFonts w:ascii="Arial"/>
                <w:spacing w:val="37"/>
              </w:rPr>
              <w:t xml:space="preserve"> </w:t>
            </w:r>
            <w:r>
              <w:rPr>
                <w:rFonts w:ascii="Arial"/>
                <w:spacing w:val="-1"/>
              </w:rPr>
              <w:t>Holding</w:t>
            </w:r>
            <w:r>
              <w:rPr>
                <w:rFonts w:ascii="Arial"/>
                <w:spacing w:val="25"/>
              </w:rPr>
              <w:t xml:space="preserve"> </w:t>
            </w:r>
            <w:r>
              <w:rPr>
                <w:rFonts w:ascii="Arial"/>
                <w:spacing w:val="-1"/>
              </w:rPr>
              <w:t>Company</w:t>
            </w:r>
            <w:r>
              <w:rPr>
                <w:rFonts w:ascii="Arial"/>
                <w:spacing w:val="5"/>
              </w:rPr>
              <w:t xml:space="preserve"> </w:t>
            </w:r>
            <w:r>
              <w:rPr>
                <w:rFonts w:ascii="Arial"/>
              </w:rPr>
              <w:t>of</w:t>
            </w:r>
            <w:r>
              <w:rPr>
                <w:rFonts w:ascii="Arial"/>
                <w:spacing w:val="11"/>
              </w:rPr>
              <w:t xml:space="preserve"> </w:t>
            </w:r>
            <w:r>
              <w:rPr>
                <w:rFonts w:ascii="Arial"/>
              </w:rPr>
              <w:t>the</w:t>
            </w:r>
            <w:r>
              <w:rPr>
                <w:rFonts w:ascii="Arial"/>
                <w:spacing w:val="7"/>
              </w:rPr>
              <w:t xml:space="preserve"> </w:t>
            </w:r>
            <w:r>
              <w:rPr>
                <w:rFonts w:ascii="Arial"/>
                <w:spacing w:val="-1"/>
              </w:rPr>
              <w:t>Supplier</w:t>
            </w:r>
            <w:r>
              <w:rPr>
                <w:rFonts w:ascii="Arial"/>
                <w:spacing w:val="8"/>
              </w:rPr>
              <w:t xml:space="preserve"> </w:t>
            </w:r>
            <w:r>
              <w:rPr>
                <w:rFonts w:ascii="Arial"/>
                <w:spacing w:val="-1"/>
              </w:rPr>
              <w:t>and</w:t>
            </w:r>
            <w:r>
              <w:rPr>
                <w:rFonts w:ascii="Arial"/>
                <w:spacing w:val="10"/>
              </w:rPr>
              <w:t xml:space="preserve"> </w:t>
            </w:r>
            <w:r>
              <w:rPr>
                <w:rFonts w:ascii="Arial"/>
                <w:spacing w:val="-2"/>
              </w:rPr>
              <w:t>which</w:t>
            </w:r>
            <w:r>
              <w:rPr>
                <w:rFonts w:ascii="Arial"/>
                <w:spacing w:val="9"/>
              </w:rPr>
              <w:t xml:space="preserve"> </w:t>
            </w:r>
            <w:r>
              <w:rPr>
                <w:rFonts w:ascii="Arial"/>
                <w:spacing w:val="-1"/>
              </w:rPr>
              <w:t>is</w:t>
            </w:r>
            <w:r>
              <w:rPr>
                <w:rFonts w:ascii="Arial"/>
                <w:spacing w:val="8"/>
              </w:rPr>
              <w:t xml:space="preserve"> </w:t>
            </w:r>
            <w:r>
              <w:rPr>
                <w:rFonts w:ascii="Arial"/>
                <w:spacing w:val="-1"/>
              </w:rPr>
              <w:t>either</w:t>
            </w:r>
            <w:r>
              <w:rPr>
                <w:rFonts w:ascii="Arial"/>
                <w:spacing w:val="8"/>
              </w:rPr>
              <w:t xml:space="preserve"> </w:t>
            </w:r>
            <w:r>
              <w:rPr>
                <w:rFonts w:ascii="Arial"/>
                <w:spacing w:val="-1"/>
              </w:rPr>
              <w:t>responsible</w:t>
            </w:r>
            <w:r>
              <w:rPr>
                <w:rFonts w:ascii="Arial"/>
                <w:spacing w:val="39"/>
              </w:rPr>
              <w:t xml:space="preserve"> </w:t>
            </w:r>
            <w:r>
              <w:rPr>
                <w:rFonts w:ascii="Arial"/>
                <w:spacing w:val="-1"/>
              </w:rPr>
              <w:t>directly</w:t>
            </w:r>
            <w:r>
              <w:rPr>
                <w:rFonts w:ascii="Arial"/>
                <w:spacing w:val="4"/>
              </w:rPr>
              <w:t xml:space="preserve"> </w:t>
            </w:r>
            <w:r>
              <w:rPr>
                <w:rFonts w:ascii="Arial"/>
              </w:rPr>
              <w:t>or</w:t>
            </w:r>
            <w:r>
              <w:rPr>
                <w:rFonts w:ascii="Arial"/>
                <w:spacing w:val="7"/>
              </w:rPr>
              <w:t xml:space="preserve"> </w:t>
            </w:r>
            <w:r>
              <w:rPr>
                <w:rFonts w:ascii="Arial"/>
                <w:spacing w:val="-1"/>
              </w:rPr>
              <w:t>indirectly</w:t>
            </w:r>
            <w:r>
              <w:rPr>
                <w:rFonts w:ascii="Arial"/>
                <w:spacing w:val="6"/>
              </w:rPr>
              <w:t xml:space="preserve"> </w:t>
            </w:r>
            <w:r>
              <w:rPr>
                <w:rFonts w:ascii="Arial"/>
                <w:spacing w:val="1"/>
              </w:rPr>
              <w:t>for</w:t>
            </w:r>
            <w:r>
              <w:rPr>
                <w:rFonts w:ascii="Arial"/>
                <w:spacing w:val="5"/>
              </w:rPr>
              <w:t xml:space="preserve"> </w:t>
            </w:r>
            <w:r>
              <w:rPr>
                <w:rFonts w:ascii="Arial"/>
              </w:rPr>
              <w:t>the</w:t>
            </w:r>
            <w:r>
              <w:rPr>
                <w:rFonts w:ascii="Arial"/>
                <w:spacing w:val="6"/>
              </w:rPr>
              <w:t xml:space="preserve"> </w:t>
            </w:r>
            <w:r>
              <w:rPr>
                <w:rFonts w:ascii="Arial"/>
                <w:spacing w:val="-1"/>
              </w:rPr>
              <w:t>business</w:t>
            </w:r>
            <w:r>
              <w:rPr>
                <w:rFonts w:ascii="Arial"/>
                <w:spacing w:val="7"/>
              </w:rPr>
              <w:t xml:space="preserve"> </w:t>
            </w:r>
            <w:r>
              <w:rPr>
                <w:rFonts w:ascii="Arial"/>
                <w:spacing w:val="-1"/>
              </w:rPr>
              <w:t>activities</w:t>
            </w:r>
            <w:r>
              <w:rPr>
                <w:rFonts w:ascii="Arial"/>
                <w:spacing w:val="8"/>
              </w:rPr>
              <w:t xml:space="preserve"> </w:t>
            </w:r>
            <w:r>
              <w:rPr>
                <w:rFonts w:ascii="Arial"/>
              </w:rPr>
              <w:t>of</w:t>
            </w:r>
            <w:r>
              <w:rPr>
                <w:rFonts w:ascii="Arial"/>
                <w:spacing w:val="9"/>
              </w:rPr>
              <w:t xml:space="preserve"> </w:t>
            </w:r>
            <w:r>
              <w:rPr>
                <w:rFonts w:ascii="Arial"/>
                <w:spacing w:val="-2"/>
              </w:rPr>
              <w:t>the</w:t>
            </w:r>
            <w:r>
              <w:rPr>
                <w:rFonts w:ascii="Arial"/>
                <w:spacing w:val="39"/>
              </w:rPr>
              <w:t xml:space="preserve"> </w:t>
            </w:r>
            <w:r>
              <w:rPr>
                <w:rFonts w:ascii="Arial"/>
                <w:spacing w:val="-1"/>
              </w:rPr>
              <w:t>Supplier</w:t>
            </w:r>
            <w:r>
              <w:rPr>
                <w:rFonts w:ascii="Arial"/>
                <w:spacing w:val="59"/>
              </w:rPr>
              <w:t xml:space="preserve"> </w:t>
            </w:r>
            <w:r>
              <w:rPr>
                <w:rFonts w:ascii="Arial"/>
              </w:rPr>
              <w:t>or</w:t>
            </w:r>
            <w:r>
              <w:rPr>
                <w:rFonts w:ascii="Arial"/>
                <w:spacing w:val="59"/>
              </w:rPr>
              <w:t xml:space="preserve"> </w:t>
            </w:r>
            <w:r>
              <w:rPr>
                <w:rFonts w:ascii="Arial"/>
                <w:spacing w:val="-2"/>
              </w:rPr>
              <w:t>which</w:t>
            </w:r>
            <w:r>
              <w:rPr>
                <w:rFonts w:ascii="Arial"/>
                <w:spacing w:val="58"/>
              </w:rPr>
              <w:t xml:space="preserve"> </w:t>
            </w:r>
            <w:r>
              <w:rPr>
                <w:rFonts w:ascii="Arial"/>
                <w:spacing w:val="-1"/>
              </w:rPr>
              <w:t>is</w:t>
            </w:r>
            <w:r>
              <w:rPr>
                <w:rFonts w:ascii="Arial"/>
                <w:spacing w:val="58"/>
              </w:rPr>
              <w:t xml:space="preserve"> </w:t>
            </w:r>
            <w:r>
              <w:rPr>
                <w:rFonts w:ascii="Arial"/>
              </w:rPr>
              <w:t>engaged</w:t>
            </w:r>
            <w:r>
              <w:rPr>
                <w:rFonts w:ascii="Arial"/>
                <w:spacing w:val="57"/>
              </w:rPr>
              <w:t xml:space="preserve"> </w:t>
            </w:r>
            <w:r>
              <w:rPr>
                <w:rFonts w:ascii="Arial"/>
              </w:rPr>
              <w:t>by</w:t>
            </w:r>
            <w:r>
              <w:rPr>
                <w:rFonts w:ascii="Arial"/>
                <w:spacing w:val="55"/>
              </w:rPr>
              <w:t xml:space="preserve"> </w:t>
            </w:r>
            <w:r>
              <w:rPr>
                <w:rFonts w:ascii="Arial"/>
              </w:rPr>
              <w:t>the</w:t>
            </w:r>
            <w:r>
              <w:rPr>
                <w:rFonts w:ascii="Arial"/>
                <w:spacing w:val="58"/>
              </w:rPr>
              <w:t xml:space="preserve"> </w:t>
            </w:r>
            <w:r>
              <w:rPr>
                <w:rFonts w:ascii="Arial"/>
                <w:spacing w:val="-1"/>
              </w:rPr>
              <w:t>same</w:t>
            </w:r>
            <w:r>
              <w:rPr>
                <w:rFonts w:ascii="Arial"/>
                <w:spacing w:val="58"/>
              </w:rPr>
              <w:t xml:space="preserve"> </w:t>
            </w:r>
            <w:r>
              <w:rPr>
                <w:rFonts w:ascii="Arial"/>
              </w:rPr>
              <w:t>or</w:t>
            </w:r>
            <w:r>
              <w:rPr>
                <w:rFonts w:ascii="Arial"/>
                <w:spacing w:val="56"/>
              </w:rPr>
              <w:t xml:space="preserve"> </w:t>
            </w:r>
            <w:r>
              <w:rPr>
                <w:rFonts w:ascii="Arial"/>
                <w:spacing w:val="-1"/>
              </w:rPr>
              <w:t>similar</w:t>
            </w:r>
            <w:r>
              <w:rPr>
                <w:rFonts w:ascii="Arial"/>
                <w:spacing w:val="29"/>
              </w:rPr>
              <w:t xml:space="preserve"> </w:t>
            </w:r>
            <w:r>
              <w:rPr>
                <w:rFonts w:ascii="Arial"/>
                <w:spacing w:val="-1"/>
              </w:rPr>
              <w:t>business</w:t>
            </w:r>
            <w:r>
              <w:rPr>
                <w:rFonts w:ascii="Arial"/>
                <w:spacing w:val="44"/>
              </w:rPr>
              <w:t xml:space="preserve"> </w:t>
            </w:r>
            <w:r>
              <w:rPr>
                <w:rFonts w:ascii="Arial"/>
              </w:rPr>
              <w:t>to</w:t>
            </w:r>
            <w:r>
              <w:rPr>
                <w:rFonts w:ascii="Arial"/>
                <w:spacing w:val="43"/>
              </w:rPr>
              <w:t xml:space="preserve"> </w:t>
            </w:r>
            <w:r>
              <w:rPr>
                <w:rFonts w:ascii="Arial"/>
              </w:rPr>
              <w:t>the</w:t>
            </w:r>
            <w:r>
              <w:rPr>
                <w:rFonts w:ascii="Arial"/>
                <w:spacing w:val="43"/>
              </w:rPr>
              <w:t xml:space="preserve"> </w:t>
            </w:r>
            <w:r>
              <w:rPr>
                <w:rFonts w:ascii="Arial"/>
                <w:spacing w:val="-1"/>
              </w:rPr>
              <w:t>Supplier.</w:t>
            </w:r>
            <w:r>
              <w:rPr>
                <w:rFonts w:ascii="Arial"/>
                <w:spacing w:val="42"/>
              </w:rPr>
              <w:t xml:space="preserve"> </w:t>
            </w:r>
            <w:r>
              <w:rPr>
                <w:rFonts w:ascii="Arial"/>
              </w:rPr>
              <w:t>The</w:t>
            </w:r>
            <w:r>
              <w:rPr>
                <w:rFonts w:ascii="Arial"/>
                <w:spacing w:val="43"/>
              </w:rPr>
              <w:t xml:space="preserve"> </w:t>
            </w:r>
            <w:r>
              <w:rPr>
                <w:rFonts w:ascii="Arial"/>
                <w:spacing w:val="-1"/>
              </w:rPr>
              <w:t>term</w:t>
            </w:r>
            <w:r>
              <w:rPr>
                <w:rFonts w:ascii="Arial"/>
                <w:spacing w:val="44"/>
              </w:rPr>
              <w:t xml:space="preserve"> </w:t>
            </w:r>
            <w:r>
              <w:rPr>
                <w:rFonts w:ascii="Arial"/>
                <w:spacing w:val="-1"/>
              </w:rPr>
              <w:t>"Holding</w:t>
            </w:r>
            <w:r>
              <w:rPr>
                <w:rFonts w:ascii="Arial"/>
                <w:spacing w:val="46"/>
              </w:rPr>
              <w:t xml:space="preserve"> </w:t>
            </w:r>
            <w:r>
              <w:rPr>
                <w:rFonts w:ascii="Arial"/>
              </w:rPr>
              <w:t>or</w:t>
            </w:r>
            <w:r>
              <w:rPr>
                <w:rFonts w:ascii="Arial"/>
                <w:spacing w:val="42"/>
              </w:rPr>
              <w:t xml:space="preserve"> </w:t>
            </w:r>
            <w:r>
              <w:rPr>
                <w:rFonts w:ascii="Arial"/>
                <w:spacing w:val="-1"/>
              </w:rPr>
              <w:t>Parent</w:t>
            </w:r>
            <w:r>
              <w:rPr>
                <w:rFonts w:ascii="Arial"/>
                <w:spacing w:val="43"/>
              </w:rPr>
              <w:t xml:space="preserve"> </w:t>
            </w:r>
            <w:r>
              <w:rPr>
                <w:rFonts w:ascii="Arial"/>
                <w:spacing w:val="-1"/>
              </w:rPr>
              <w:t>Company"</w:t>
            </w:r>
            <w:r>
              <w:rPr>
                <w:rFonts w:ascii="Arial"/>
                <w:spacing w:val="34"/>
              </w:rPr>
              <w:t xml:space="preserve"> </w:t>
            </w:r>
            <w:r>
              <w:rPr>
                <w:rFonts w:ascii="Arial"/>
                <w:spacing w:val="-1"/>
              </w:rPr>
              <w:t>shall</w:t>
            </w:r>
            <w:r>
              <w:rPr>
                <w:rFonts w:ascii="Arial"/>
                <w:spacing w:val="32"/>
              </w:rPr>
              <w:t xml:space="preserve"> </w:t>
            </w:r>
            <w:r>
              <w:rPr>
                <w:rFonts w:ascii="Arial"/>
                <w:spacing w:val="-1"/>
              </w:rPr>
              <w:t>have</w:t>
            </w:r>
            <w:r>
              <w:rPr>
                <w:rFonts w:ascii="Arial"/>
                <w:spacing w:val="35"/>
              </w:rPr>
              <w:t xml:space="preserve"> </w:t>
            </w:r>
            <w:r>
              <w:rPr>
                <w:rFonts w:ascii="Arial"/>
              </w:rPr>
              <w:t>the</w:t>
            </w:r>
            <w:r>
              <w:rPr>
                <w:rFonts w:ascii="Arial"/>
                <w:spacing w:val="32"/>
              </w:rPr>
              <w:t xml:space="preserve"> </w:t>
            </w:r>
            <w:r>
              <w:rPr>
                <w:rFonts w:ascii="Arial"/>
                <w:spacing w:val="-1"/>
              </w:rPr>
              <w:t>meaning</w:t>
            </w:r>
            <w:r>
              <w:rPr>
                <w:rFonts w:ascii="Arial"/>
                <w:spacing w:val="35"/>
              </w:rPr>
              <w:t xml:space="preserve"> </w:t>
            </w:r>
            <w:r>
              <w:rPr>
                <w:rFonts w:ascii="Arial"/>
                <w:spacing w:val="-1"/>
              </w:rPr>
              <w:t>ascribed</w:t>
            </w:r>
            <w:r>
              <w:rPr>
                <w:rFonts w:ascii="Arial"/>
                <w:spacing w:val="32"/>
              </w:rPr>
              <w:t xml:space="preserve"> </w:t>
            </w:r>
            <w:r>
              <w:rPr>
                <w:rFonts w:ascii="Arial"/>
              </w:rPr>
              <w:t>by</w:t>
            </w:r>
            <w:r>
              <w:rPr>
                <w:rFonts w:ascii="Arial"/>
                <w:spacing w:val="31"/>
              </w:rPr>
              <w:t xml:space="preserve"> </w:t>
            </w:r>
            <w:r>
              <w:rPr>
                <w:rFonts w:ascii="Arial"/>
              </w:rPr>
              <w:t>the</w:t>
            </w:r>
            <w:r>
              <w:rPr>
                <w:rFonts w:ascii="Arial"/>
                <w:spacing w:val="29"/>
              </w:rPr>
              <w:t xml:space="preserve"> </w:t>
            </w:r>
            <w:r>
              <w:rPr>
                <w:rFonts w:ascii="Arial"/>
                <w:spacing w:val="-1"/>
              </w:rPr>
              <w:t>Companies</w:t>
            </w:r>
            <w:r>
              <w:rPr>
                <w:rFonts w:ascii="Arial"/>
                <w:spacing w:val="46"/>
              </w:rPr>
              <w:t xml:space="preserve"> </w:t>
            </w:r>
            <w:r>
              <w:rPr>
                <w:rFonts w:ascii="Arial"/>
                <w:spacing w:val="-1"/>
              </w:rPr>
              <w:t>Act</w:t>
            </w:r>
            <w:r>
              <w:rPr>
                <w:rFonts w:ascii="Arial"/>
                <w:spacing w:val="47"/>
              </w:rPr>
              <w:t xml:space="preserve"> </w:t>
            </w:r>
            <w:r>
              <w:rPr>
                <w:rFonts w:ascii="Arial"/>
                <w:spacing w:val="-1"/>
              </w:rPr>
              <w:t>2006</w:t>
            </w:r>
            <w:r>
              <w:rPr>
                <w:rFonts w:ascii="Arial"/>
                <w:spacing w:val="45"/>
              </w:rPr>
              <w:t xml:space="preserve"> </w:t>
            </w:r>
            <w:r>
              <w:rPr>
                <w:rFonts w:ascii="Arial"/>
              </w:rPr>
              <w:t>or</w:t>
            </w:r>
            <w:r>
              <w:rPr>
                <w:rFonts w:ascii="Arial"/>
                <w:spacing w:val="46"/>
              </w:rPr>
              <w:t xml:space="preserve"> </w:t>
            </w:r>
            <w:r>
              <w:rPr>
                <w:rFonts w:ascii="Arial"/>
                <w:spacing w:val="-1"/>
              </w:rPr>
              <w:t>any</w:t>
            </w:r>
            <w:r>
              <w:rPr>
                <w:rFonts w:ascii="Arial"/>
                <w:spacing w:val="44"/>
              </w:rPr>
              <w:t xml:space="preserve"> </w:t>
            </w:r>
            <w:r>
              <w:rPr>
                <w:rFonts w:ascii="Arial"/>
              </w:rPr>
              <w:t>statutory</w:t>
            </w:r>
            <w:r>
              <w:rPr>
                <w:rFonts w:ascii="Arial"/>
                <w:spacing w:val="44"/>
              </w:rPr>
              <w:t xml:space="preserve"> </w:t>
            </w:r>
            <w:r>
              <w:rPr>
                <w:rFonts w:ascii="Arial"/>
                <w:spacing w:val="-1"/>
              </w:rPr>
              <w:t>re-enactment</w:t>
            </w:r>
            <w:r>
              <w:rPr>
                <w:rFonts w:ascii="Arial"/>
                <w:spacing w:val="45"/>
              </w:rPr>
              <w:t xml:space="preserve"> </w:t>
            </w:r>
            <w:r>
              <w:rPr>
                <w:rFonts w:ascii="Arial"/>
                <w:spacing w:val="-2"/>
              </w:rPr>
              <w:t>or</w:t>
            </w:r>
            <w:r>
              <w:rPr>
                <w:rFonts w:ascii="Arial"/>
                <w:spacing w:val="49"/>
              </w:rPr>
              <w:t xml:space="preserve"> </w:t>
            </w:r>
            <w:r>
              <w:rPr>
                <w:rFonts w:ascii="Arial"/>
                <w:spacing w:val="-1"/>
              </w:rPr>
              <w:t>amendment thereto;</w:t>
            </w:r>
          </w:p>
        </w:tc>
      </w:tr>
    </w:tbl>
    <w:p w14:paraId="4BC4A179" w14:textId="77777777" w:rsidR="00437262" w:rsidRDefault="00437262">
      <w:pPr>
        <w:jc w:val="both"/>
        <w:rPr>
          <w:rFonts w:ascii="Arial" w:eastAsia="Arial" w:hAnsi="Arial" w:cs="Arial"/>
        </w:rPr>
        <w:sectPr w:rsidR="00437262">
          <w:pgSz w:w="11910" w:h="16840"/>
          <w:pgMar w:top="1420" w:right="1020" w:bottom="1160" w:left="1680" w:header="0" w:footer="965" w:gutter="0"/>
          <w:cols w:space="720"/>
        </w:sectPr>
      </w:pPr>
    </w:p>
    <w:p w14:paraId="51737400" w14:textId="6BCA75C3" w:rsidR="00437262" w:rsidRDefault="00437262">
      <w:pPr>
        <w:spacing w:before="4"/>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718"/>
        <w:gridCol w:w="6000"/>
      </w:tblGrid>
      <w:tr w:rsidR="00437262" w14:paraId="70DDEA9B" w14:textId="77777777">
        <w:trPr>
          <w:trHeight w:hRule="exact" w:val="611"/>
        </w:trPr>
        <w:tc>
          <w:tcPr>
            <w:tcW w:w="2718" w:type="dxa"/>
            <w:tcBorders>
              <w:top w:val="nil"/>
              <w:left w:val="nil"/>
              <w:bottom w:val="nil"/>
              <w:right w:val="nil"/>
            </w:tcBorders>
          </w:tcPr>
          <w:p w14:paraId="5536040F" w14:textId="77777777" w:rsidR="00437262" w:rsidRDefault="00BC70E3">
            <w:pPr>
              <w:pStyle w:val="TableParagraph"/>
              <w:spacing w:before="32"/>
              <w:ind w:left="230"/>
              <w:rPr>
                <w:rFonts w:ascii="Arial" w:eastAsia="Arial" w:hAnsi="Arial" w:cs="Arial"/>
              </w:rPr>
            </w:pPr>
            <w:r>
              <w:rPr>
                <w:rFonts w:ascii="Arial"/>
                <w:b/>
                <w:spacing w:val="-1"/>
              </w:rPr>
              <w:t>"Party"</w:t>
            </w:r>
          </w:p>
        </w:tc>
        <w:tc>
          <w:tcPr>
            <w:tcW w:w="6000" w:type="dxa"/>
            <w:tcBorders>
              <w:top w:val="nil"/>
              <w:left w:val="nil"/>
              <w:bottom w:val="nil"/>
              <w:right w:val="nil"/>
            </w:tcBorders>
          </w:tcPr>
          <w:p w14:paraId="1446880C" w14:textId="77777777" w:rsidR="00437262" w:rsidRDefault="00BC70E3">
            <w:pPr>
              <w:pStyle w:val="TableParagraph"/>
              <w:spacing w:before="32"/>
              <w:ind w:left="200" w:right="228"/>
              <w:rPr>
                <w:rFonts w:ascii="Arial" w:eastAsia="Arial" w:hAnsi="Arial" w:cs="Arial"/>
              </w:rPr>
            </w:pPr>
            <w:r>
              <w:rPr>
                <w:rFonts w:ascii="Arial"/>
                <w:spacing w:val="-1"/>
              </w:rPr>
              <w:t>means</w:t>
            </w:r>
            <w:r>
              <w:rPr>
                <w:rFonts w:ascii="Arial"/>
                <w:spacing w:val="15"/>
              </w:rPr>
              <w:t xml:space="preserve"> </w:t>
            </w:r>
            <w:r>
              <w:rPr>
                <w:rFonts w:ascii="Arial"/>
              </w:rPr>
              <w:t>the</w:t>
            </w:r>
            <w:r>
              <w:rPr>
                <w:rFonts w:ascii="Arial"/>
                <w:spacing w:val="17"/>
              </w:rPr>
              <w:t xml:space="preserve"> </w:t>
            </w:r>
            <w:r>
              <w:rPr>
                <w:rFonts w:ascii="Arial"/>
                <w:spacing w:val="-1"/>
              </w:rPr>
              <w:t>Customer</w:t>
            </w:r>
            <w:r>
              <w:rPr>
                <w:rFonts w:ascii="Arial"/>
                <w:spacing w:val="18"/>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Supplier</w:t>
            </w:r>
            <w:r>
              <w:rPr>
                <w:rFonts w:ascii="Arial"/>
                <w:spacing w:val="18"/>
              </w:rPr>
              <w:t xml:space="preserve"> </w:t>
            </w:r>
            <w:r>
              <w:rPr>
                <w:rFonts w:ascii="Arial"/>
                <w:spacing w:val="-1"/>
              </w:rPr>
              <w:t>and</w:t>
            </w:r>
            <w:r>
              <w:rPr>
                <w:rFonts w:ascii="Arial"/>
                <w:spacing w:val="17"/>
              </w:rPr>
              <w:t xml:space="preserve"> </w:t>
            </w:r>
            <w:r>
              <w:rPr>
                <w:rFonts w:ascii="Arial"/>
                <w:spacing w:val="-1"/>
              </w:rPr>
              <w:t>"</w:t>
            </w:r>
            <w:r>
              <w:rPr>
                <w:rFonts w:ascii="Arial"/>
                <w:b/>
                <w:spacing w:val="-1"/>
              </w:rPr>
              <w:t>Parties</w:t>
            </w:r>
            <w:r>
              <w:rPr>
                <w:rFonts w:ascii="Arial"/>
                <w:spacing w:val="-1"/>
              </w:rPr>
              <w:t>"</w:t>
            </w:r>
            <w:r>
              <w:rPr>
                <w:rFonts w:ascii="Arial"/>
                <w:spacing w:val="18"/>
              </w:rPr>
              <w:t xml:space="preserve"> </w:t>
            </w:r>
            <w:r>
              <w:rPr>
                <w:rFonts w:ascii="Arial"/>
                <w:spacing w:val="-1"/>
              </w:rPr>
              <w:t>shall</w:t>
            </w:r>
            <w:r>
              <w:rPr>
                <w:rFonts w:ascii="Arial"/>
                <w:spacing w:val="27"/>
              </w:rPr>
              <w:t xml:space="preserve"> </w:t>
            </w:r>
            <w:r>
              <w:rPr>
                <w:rFonts w:ascii="Arial"/>
                <w:spacing w:val="-1"/>
              </w:rPr>
              <w:t>mean</w:t>
            </w:r>
            <w:r>
              <w:rPr>
                <w:rFonts w:ascii="Arial"/>
              </w:rPr>
              <w:t xml:space="preserve"> </w:t>
            </w:r>
            <w:r>
              <w:rPr>
                <w:rFonts w:ascii="Arial"/>
                <w:spacing w:val="-1"/>
              </w:rPr>
              <w:t>both</w:t>
            </w:r>
            <w:r>
              <w:rPr>
                <w:rFonts w:ascii="Arial"/>
              </w:rPr>
              <w:t xml:space="preserve"> </w:t>
            </w:r>
            <w:r>
              <w:rPr>
                <w:rFonts w:ascii="Arial"/>
                <w:spacing w:val="-2"/>
              </w:rPr>
              <w:t>of</w:t>
            </w:r>
            <w:r>
              <w:rPr>
                <w:rFonts w:ascii="Arial"/>
                <w:spacing w:val="-1"/>
              </w:rPr>
              <w:t xml:space="preserve"> them;</w:t>
            </w:r>
          </w:p>
        </w:tc>
      </w:tr>
      <w:tr w:rsidR="00437262" w14:paraId="7F0E6A26" w14:textId="77777777">
        <w:trPr>
          <w:trHeight w:hRule="exact" w:val="880"/>
        </w:trPr>
        <w:tc>
          <w:tcPr>
            <w:tcW w:w="2718" w:type="dxa"/>
            <w:tcBorders>
              <w:top w:val="nil"/>
              <w:left w:val="nil"/>
              <w:bottom w:val="nil"/>
              <w:right w:val="nil"/>
            </w:tcBorders>
          </w:tcPr>
          <w:p w14:paraId="0C7E29A2" w14:textId="77777777" w:rsidR="00437262" w:rsidRDefault="00BC70E3">
            <w:pPr>
              <w:pStyle w:val="TableParagraph"/>
              <w:spacing w:before="48"/>
              <w:ind w:left="230" w:right="402"/>
              <w:rPr>
                <w:rFonts w:ascii="Arial" w:eastAsia="Arial" w:hAnsi="Arial" w:cs="Arial"/>
              </w:rPr>
            </w:pPr>
            <w:r>
              <w:rPr>
                <w:rFonts w:ascii="Arial"/>
                <w:b/>
                <w:spacing w:val="-1"/>
              </w:rPr>
              <w:t>"Performance</w:t>
            </w:r>
            <w:r>
              <w:rPr>
                <w:rFonts w:ascii="Arial"/>
                <w:b/>
                <w:spacing w:val="27"/>
              </w:rPr>
              <w:t xml:space="preserve"> </w:t>
            </w:r>
            <w:r>
              <w:rPr>
                <w:rFonts w:ascii="Arial"/>
                <w:b/>
                <w:spacing w:val="-1"/>
              </w:rPr>
              <w:t>Monitoring</w:t>
            </w:r>
            <w:r>
              <w:rPr>
                <w:rFonts w:ascii="Arial"/>
                <w:b/>
              </w:rPr>
              <w:t xml:space="preserve"> </w:t>
            </w:r>
            <w:r>
              <w:rPr>
                <w:rFonts w:ascii="Arial"/>
                <w:b/>
                <w:spacing w:val="-1"/>
              </w:rPr>
              <w:t>System"</w:t>
            </w:r>
          </w:p>
        </w:tc>
        <w:tc>
          <w:tcPr>
            <w:tcW w:w="6000" w:type="dxa"/>
            <w:tcBorders>
              <w:top w:val="nil"/>
              <w:left w:val="nil"/>
              <w:bottom w:val="nil"/>
              <w:right w:val="nil"/>
            </w:tcBorders>
          </w:tcPr>
          <w:p w14:paraId="5F0FDFED" w14:textId="5A1C4F0B" w:rsidR="00437262" w:rsidRDefault="00BC70E3">
            <w:pPr>
              <w:pStyle w:val="TableParagraph"/>
              <w:spacing w:before="50"/>
              <w:ind w:left="200" w:right="228"/>
              <w:jc w:val="both"/>
              <w:rPr>
                <w:rFonts w:ascii="Arial" w:eastAsia="Arial" w:hAnsi="Arial" w:cs="Arial"/>
              </w:rPr>
            </w:pPr>
            <w:r>
              <w:rPr>
                <w:rFonts w:ascii="Arial"/>
                <w:spacing w:val="-1"/>
              </w:rPr>
              <w:t>has</w:t>
            </w:r>
            <w:r>
              <w:rPr>
                <w:rFonts w:ascii="Arial"/>
                <w:spacing w:val="17"/>
              </w:rPr>
              <w:t xml:space="preserve"> </w:t>
            </w:r>
            <w:r>
              <w:rPr>
                <w:rFonts w:ascii="Arial"/>
              </w:rPr>
              <w:t>the</w:t>
            </w:r>
            <w:r>
              <w:rPr>
                <w:rFonts w:ascii="Arial"/>
                <w:spacing w:val="14"/>
              </w:rPr>
              <w:t xml:space="preserve"> </w:t>
            </w:r>
            <w:r>
              <w:rPr>
                <w:rFonts w:ascii="Arial"/>
                <w:spacing w:val="-1"/>
              </w:rPr>
              <w:t>meaning</w:t>
            </w:r>
            <w:r>
              <w:rPr>
                <w:rFonts w:ascii="Arial"/>
                <w:spacing w:val="15"/>
              </w:rPr>
              <w:t xml:space="preserve"> </w:t>
            </w:r>
            <w:r>
              <w:rPr>
                <w:rFonts w:ascii="Arial"/>
                <w:spacing w:val="-1"/>
              </w:rPr>
              <w:t>given</w:t>
            </w:r>
            <w:r>
              <w:rPr>
                <w:rFonts w:ascii="Arial"/>
                <w:spacing w:val="17"/>
              </w:rPr>
              <w:t xml:space="preserve"> </w:t>
            </w:r>
            <w:r>
              <w:rPr>
                <w:rFonts w:ascii="Arial"/>
              </w:rPr>
              <w:t>to</w:t>
            </w:r>
            <w:r>
              <w:rPr>
                <w:rFonts w:ascii="Arial"/>
                <w:spacing w:val="17"/>
              </w:rPr>
              <w:t xml:space="preserve"> </w:t>
            </w:r>
            <w:r>
              <w:rPr>
                <w:rFonts w:ascii="Arial"/>
                <w:spacing w:val="-1"/>
              </w:rPr>
              <w:t>it</w:t>
            </w:r>
            <w:r>
              <w:rPr>
                <w:rFonts w:ascii="Arial"/>
                <w:spacing w:val="18"/>
              </w:rPr>
              <w:t xml:space="preserve"> </w:t>
            </w:r>
            <w:r>
              <w:rPr>
                <w:rFonts w:ascii="Arial"/>
                <w:spacing w:val="-1"/>
              </w:rPr>
              <w:t>in</w:t>
            </w:r>
            <w:r>
              <w:rPr>
                <w:rFonts w:ascii="Arial"/>
                <w:spacing w:val="17"/>
              </w:rPr>
              <w:t xml:space="preserve"> </w:t>
            </w:r>
            <w:r>
              <w:rPr>
                <w:rFonts w:ascii="Arial"/>
                <w:spacing w:val="-1"/>
              </w:rPr>
              <w:t>paragraph</w:t>
            </w:r>
            <w:r>
              <w:rPr>
                <w:rFonts w:ascii="Arial"/>
                <w:spacing w:val="18"/>
              </w:rPr>
              <w:t xml:space="preserve"> </w:t>
            </w:r>
            <w:hyperlink w:anchor="_bookmark282" w:history="1">
              <w:r>
                <w:rPr>
                  <w:rFonts w:ascii="Arial"/>
                  <w:spacing w:val="-1"/>
                </w:rPr>
                <w:t>1.1.2</w:t>
              </w:r>
            </w:hyperlink>
            <w:r>
              <w:rPr>
                <w:rFonts w:ascii="Arial"/>
                <w:spacing w:val="18"/>
              </w:rPr>
              <w:t xml:space="preserve"> </w:t>
            </w:r>
            <w:r>
              <w:rPr>
                <w:rFonts w:ascii="Arial"/>
                <w:spacing w:val="-2"/>
              </w:rPr>
              <w:t>in</w:t>
            </w:r>
            <w:r>
              <w:rPr>
                <w:rFonts w:ascii="Arial"/>
                <w:spacing w:val="17"/>
              </w:rPr>
              <w:t xml:space="preserve"> </w:t>
            </w:r>
            <w:r>
              <w:rPr>
                <w:rFonts w:ascii="Arial"/>
                <w:spacing w:val="-1"/>
              </w:rPr>
              <w:t>Part</w:t>
            </w:r>
            <w:r>
              <w:rPr>
                <w:rFonts w:ascii="Arial"/>
                <w:spacing w:val="14"/>
              </w:rPr>
              <w:t xml:space="preserve"> </w:t>
            </w:r>
            <w:r>
              <w:rPr>
                <w:rFonts w:ascii="Arial"/>
              </w:rPr>
              <w:t>B</w:t>
            </w:r>
            <w:r>
              <w:rPr>
                <w:rFonts w:ascii="Arial"/>
                <w:spacing w:val="25"/>
              </w:rPr>
              <w:t xml:space="preserve"> </w:t>
            </w:r>
            <w:r>
              <w:rPr>
                <w:rFonts w:ascii="Arial"/>
                <w:spacing w:val="-2"/>
              </w:rPr>
              <w:t>of</w:t>
            </w:r>
            <w:r>
              <w:rPr>
                <w:rFonts w:ascii="Arial"/>
                <w:spacing w:val="29"/>
              </w:rPr>
              <w:t xml:space="preserve"> </w:t>
            </w:r>
            <w:r w:rsidR="00450D8C">
              <w:rPr>
                <w:rFonts w:ascii="Arial"/>
                <w:spacing w:val="29"/>
              </w:rPr>
              <w:t xml:space="preserve">Contract </w:t>
            </w:r>
            <w:r>
              <w:rPr>
                <w:rFonts w:ascii="Arial"/>
                <w:spacing w:val="-1"/>
              </w:rPr>
              <w:t>Schedule</w:t>
            </w:r>
            <w:r>
              <w:rPr>
                <w:rFonts w:ascii="Arial"/>
                <w:spacing w:val="25"/>
              </w:rPr>
              <w:t xml:space="preserve"> </w:t>
            </w:r>
            <w:r>
              <w:rPr>
                <w:rFonts w:ascii="Arial"/>
              </w:rPr>
              <w:t>6</w:t>
            </w:r>
            <w:r>
              <w:rPr>
                <w:rFonts w:ascii="Arial"/>
                <w:spacing w:val="25"/>
              </w:rPr>
              <w:t xml:space="preserve"> </w:t>
            </w:r>
            <w:r>
              <w:rPr>
                <w:rFonts w:ascii="Arial"/>
                <w:spacing w:val="-1"/>
              </w:rPr>
              <w:t>(Service</w:t>
            </w:r>
            <w:r>
              <w:rPr>
                <w:rFonts w:ascii="Arial"/>
                <w:spacing w:val="25"/>
              </w:rPr>
              <w:t xml:space="preserve"> </w:t>
            </w:r>
            <w:r>
              <w:rPr>
                <w:rFonts w:ascii="Arial"/>
                <w:spacing w:val="-1"/>
              </w:rPr>
              <w:t>Levels,</w:t>
            </w:r>
            <w:r>
              <w:rPr>
                <w:rFonts w:ascii="Arial"/>
                <w:spacing w:val="27"/>
              </w:rPr>
              <w:t xml:space="preserve"> </w:t>
            </w:r>
            <w:r>
              <w:rPr>
                <w:rFonts w:ascii="Arial"/>
                <w:spacing w:val="-1"/>
              </w:rPr>
              <w:t>Service</w:t>
            </w:r>
            <w:r>
              <w:rPr>
                <w:rFonts w:ascii="Arial"/>
                <w:spacing w:val="25"/>
              </w:rPr>
              <w:t xml:space="preserve"> </w:t>
            </w:r>
            <w:r>
              <w:rPr>
                <w:rFonts w:ascii="Arial"/>
                <w:spacing w:val="-1"/>
              </w:rPr>
              <w:t>Credits</w:t>
            </w:r>
            <w:r>
              <w:rPr>
                <w:rFonts w:ascii="Arial"/>
                <w:spacing w:val="26"/>
              </w:rPr>
              <w:t xml:space="preserve"> </w:t>
            </w:r>
            <w:r>
              <w:rPr>
                <w:rFonts w:ascii="Arial"/>
                <w:spacing w:val="-1"/>
              </w:rPr>
              <w:t>and</w:t>
            </w:r>
            <w:r>
              <w:rPr>
                <w:rFonts w:ascii="Arial"/>
                <w:spacing w:val="33"/>
              </w:rPr>
              <w:t xml:space="preserve"> </w:t>
            </w:r>
            <w:r>
              <w:rPr>
                <w:rFonts w:ascii="Arial"/>
                <w:spacing w:val="-1"/>
              </w:rPr>
              <w:t>Performance</w:t>
            </w:r>
            <w:r>
              <w:rPr>
                <w:rFonts w:ascii="Arial"/>
                <w:spacing w:val="-2"/>
              </w:rPr>
              <w:t xml:space="preserve"> </w:t>
            </w:r>
            <w:r>
              <w:rPr>
                <w:rFonts w:ascii="Arial"/>
                <w:spacing w:val="-1"/>
              </w:rPr>
              <w:t>Monitoring);</w:t>
            </w:r>
          </w:p>
        </w:tc>
      </w:tr>
      <w:tr w:rsidR="00437262" w14:paraId="48AE0919" w14:textId="77777777">
        <w:trPr>
          <w:trHeight w:hRule="exact" w:val="878"/>
        </w:trPr>
        <w:tc>
          <w:tcPr>
            <w:tcW w:w="2718" w:type="dxa"/>
            <w:tcBorders>
              <w:top w:val="nil"/>
              <w:left w:val="nil"/>
              <w:bottom w:val="nil"/>
              <w:right w:val="nil"/>
            </w:tcBorders>
          </w:tcPr>
          <w:p w14:paraId="670B38F3" w14:textId="77777777" w:rsidR="00437262" w:rsidRDefault="00BC70E3">
            <w:pPr>
              <w:pStyle w:val="TableParagraph"/>
              <w:spacing w:before="47"/>
              <w:ind w:left="230" w:right="351"/>
              <w:rPr>
                <w:rFonts w:ascii="Arial" w:eastAsia="Arial" w:hAnsi="Arial" w:cs="Arial"/>
              </w:rPr>
            </w:pPr>
            <w:r>
              <w:rPr>
                <w:rFonts w:ascii="Arial"/>
                <w:b/>
                <w:spacing w:val="-1"/>
              </w:rPr>
              <w:t>"Performance</w:t>
            </w:r>
            <w:r>
              <w:rPr>
                <w:rFonts w:ascii="Arial"/>
                <w:b/>
                <w:spacing w:val="27"/>
              </w:rPr>
              <w:t xml:space="preserve"> </w:t>
            </w:r>
            <w:r>
              <w:rPr>
                <w:rFonts w:ascii="Arial"/>
                <w:b/>
                <w:spacing w:val="-1"/>
              </w:rPr>
              <w:t>Monitoring</w:t>
            </w:r>
            <w:r>
              <w:rPr>
                <w:rFonts w:ascii="Arial"/>
                <w:b/>
              </w:rPr>
              <w:t xml:space="preserve"> </w:t>
            </w:r>
            <w:r>
              <w:rPr>
                <w:rFonts w:ascii="Arial"/>
                <w:b/>
                <w:spacing w:val="-1"/>
              </w:rPr>
              <w:t>Reports"</w:t>
            </w:r>
          </w:p>
        </w:tc>
        <w:tc>
          <w:tcPr>
            <w:tcW w:w="6000" w:type="dxa"/>
            <w:tcBorders>
              <w:top w:val="nil"/>
              <w:left w:val="nil"/>
              <w:bottom w:val="nil"/>
              <w:right w:val="nil"/>
            </w:tcBorders>
          </w:tcPr>
          <w:p w14:paraId="3494B9F0" w14:textId="77777777" w:rsidR="00437262" w:rsidRDefault="00BC70E3">
            <w:pPr>
              <w:pStyle w:val="TableParagraph"/>
              <w:spacing w:before="49"/>
              <w:ind w:left="200" w:right="233"/>
              <w:jc w:val="both"/>
              <w:rPr>
                <w:rFonts w:ascii="Arial" w:eastAsia="Arial" w:hAnsi="Arial" w:cs="Arial"/>
              </w:rPr>
            </w:pPr>
            <w:r>
              <w:rPr>
                <w:rFonts w:ascii="Arial"/>
                <w:spacing w:val="-1"/>
              </w:rPr>
              <w:t>has</w:t>
            </w:r>
            <w:r>
              <w:rPr>
                <w:rFonts w:ascii="Arial"/>
                <w:spacing w:val="8"/>
              </w:rPr>
              <w:t xml:space="preserve"> </w:t>
            </w:r>
            <w:r>
              <w:rPr>
                <w:rFonts w:ascii="Arial"/>
              </w:rPr>
              <w:t>the</w:t>
            </w:r>
            <w:r>
              <w:rPr>
                <w:rFonts w:ascii="Arial"/>
                <w:spacing w:val="7"/>
              </w:rPr>
              <w:t xml:space="preserve"> </w:t>
            </w:r>
            <w:r>
              <w:rPr>
                <w:rFonts w:ascii="Arial"/>
                <w:spacing w:val="-1"/>
              </w:rPr>
              <w:t>meaning</w:t>
            </w:r>
            <w:r>
              <w:rPr>
                <w:rFonts w:ascii="Arial"/>
                <w:spacing w:val="7"/>
              </w:rPr>
              <w:t xml:space="preserve"> </w:t>
            </w:r>
            <w:r>
              <w:rPr>
                <w:rFonts w:ascii="Arial"/>
                <w:spacing w:val="-1"/>
              </w:rPr>
              <w:t>given</w:t>
            </w:r>
            <w:r>
              <w:rPr>
                <w:rFonts w:ascii="Arial"/>
                <w:spacing w:val="7"/>
              </w:rPr>
              <w:t xml:space="preserve"> </w:t>
            </w:r>
            <w:r>
              <w:rPr>
                <w:rFonts w:ascii="Arial"/>
              </w:rPr>
              <w:t>to</w:t>
            </w:r>
            <w:r>
              <w:rPr>
                <w:rFonts w:ascii="Arial"/>
                <w:spacing w:val="7"/>
              </w:rPr>
              <w:t xml:space="preserve"> </w:t>
            </w:r>
            <w:r>
              <w:rPr>
                <w:rFonts w:ascii="Arial"/>
                <w:spacing w:val="-1"/>
              </w:rPr>
              <w:t>it</w:t>
            </w:r>
            <w:r>
              <w:rPr>
                <w:rFonts w:ascii="Arial"/>
                <w:spacing w:val="9"/>
              </w:rPr>
              <w:t xml:space="preserve"> </w:t>
            </w:r>
            <w:r>
              <w:rPr>
                <w:rFonts w:ascii="Arial"/>
                <w:spacing w:val="-1"/>
              </w:rPr>
              <w:t>in</w:t>
            </w:r>
            <w:r>
              <w:rPr>
                <w:rFonts w:ascii="Arial"/>
                <w:spacing w:val="7"/>
              </w:rPr>
              <w:t xml:space="preserve"> </w:t>
            </w:r>
            <w:r>
              <w:rPr>
                <w:rFonts w:ascii="Arial"/>
                <w:spacing w:val="-1"/>
              </w:rPr>
              <w:t>paragraph</w:t>
            </w:r>
            <w:r>
              <w:rPr>
                <w:rFonts w:ascii="Arial"/>
                <w:spacing w:val="11"/>
              </w:rPr>
              <w:t xml:space="preserve"> </w:t>
            </w:r>
            <w:hyperlink w:anchor="_bookmark284" w:history="1">
              <w:r>
                <w:rPr>
                  <w:rFonts w:ascii="Arial"/>
                </w:rPr>
                <w:t>3.1</w:t>
              </w:r>
            </w:hyperlink>
            <w:r>
              <w:rPr>
                <w:rFonts w:ascii="Arial"/>
                <w:spacing w:val="9"/>
              </w:rPr>
              <w:t xml:space="preserve"> </w:t>
            </w:r>
            <w:r>
              <w:rPr>
                <w:rFonts w:ascii="Arial"/>
                <w:spacing w:val="-2"/>
              </w:rPr>
              <w:t>of</w:t>
            </w:r>
            <w:r>
              <w:rPr>
                <w:rFonts w:ascii="Arial"/>
                <w:spacing w:val="8"/>
              </w:rPr>
              <w:t xml:space="preserve"> </w:t>
            </w:r>
            <w:r>
              <w:rPr>
                <w:rFonts w:ascii="Arial"/>
                <w:spacing w:val="-1"/>
              </w:rPr>
              <w:t>Part</w:t>
            </w:r>
            <w:r>
              <w:rPr>
                <w:rFonts w:ascii="Arial"/>
                <w:spacing w:val="9"/>
              </w:rPr>
              <w:t xml:space="preserve"> </w:t>
            </w:r>
            <w:r>
              <w:rPr>
                <w:rFonts w:ascii="Arial"/>
              </w:rPr>
              <w:t>B</w:t>
            </w:r>
            <w:r>
              <w:rPr>
                <w:rFonts w:ascii="Arial"/>
                <w:spacing w:val="7"/>
              </w:rPr>
              <w:t xml:space="preserve"> </w:t>
            </w:r>
            <w:r>
              <w:rPr>
                <w:rFonts w:ascii="Arial"/>
                <w:spacing w:val="-2"/>
              </w:rPr>
              <w:t>of</w:t>
            </w:r>
            <w:r>
              <w:rPr>
                <w:rFonts w:ascii="Arial"/>
                <w:spacing w:val="41"/>
              </w:rPr>
              <w:t xml:space="preserve"> </w:t>
            </w:r>
            <w:r>
              <w:rPr>
                <w:rFonts w:ascii="Arial"/>
                <w:spacing w:val="-1"/>
              </w:rPr>
              <w:t>Schedule</w:t>
            </w:r>
            <w:r>
              <w:rPr>
                <w:rFonts w:ascii="Arial"/>
                <w:spacing w:val="55"/>
              </w:rPr>
              <w:t xml:space="preserve"> </w:t>
            </w:r>
            <w:r>
              <w:rPr>
                <w:rFonts w:ascii="Arial"/>
              </w:rPr>
              <w:t>6</w:t>
            </w:r>
            <w:r>
              <w:rPr>
                <w:rFonts w:ascii="Arial"/>
                <w:spacing w:val="55"/>
              </w:rPr>
              <w:t xml:space="preserve"> </w:t>
            </w:r>
            <w:r>
              <w:rPr>
                <w:rFonts w:ascii="Arial"/>
                <w:spacing w:val="-1"/>
              </w:rPr>
              <w:t>(Service</w:t>
            </w:r>
            <w:r>
              <w:rPr>
                <w:rFonts w:ascii="Arial"/>
                <w:spacing w:val="57"/>
              </w:rPr>
              <w:t xml:space="preserve"> </w:t>
            </w:r>
            <w:r>
              <w:rPr>
                <w:rFonts w:ascii="Arial"/>
                <w:spacing w:val="-1"/>
              </w:rPr>
              <w:t>Level,</w:t>
            </w:r>
            <w:r>
              <w:rPr>
                <w:rFonts w:ascii="Arial"/>
                <w:spacing w:val="57"/>
              </w:rPr>
              <w:t xml:space="preserve"> </w:t>
            </w:r>
            <w:r>
              <w:rPr>
                <w:rFonts w:ascii="Arial"/>
                <w:spacing w:val="-1"/>
              </w:rPr>
              <w:t>Service</w:t>
            </w:r>
            <w:r>
              <w:rPr>
                <w:rFonts w:ascii="Arial"/>
                <w:spacing w:val="57"/>
              </w:rPr>
              <w:t xml:space="preserve"> </w:t>
            </w:r>
            <w:r>
              <w:rPr>
                <w:rFonts w:ascii="Arial"/>
                <w:spacing w:val="-1"/>
              </w:rPr>
              <w:t>Credit</w:t>
            </w:r>
            <w:r>
              <w:rPr>
                <w:rFonts w:ascii="Arial"/>
                <w:spacing w:val="57"/>
              </w:rPr>
              <w:t xml:space="preserve"> </w:t>
            </w:r>
            <w:r>
              <w:rPr>
                <w:rFonts w:ascii="Arial"/>
                <w:spacing w:val="-1"/>
              </w:rPr>
              <w:t>and</w:t>
            </w:r>
            <w:r>
              <w:rPr>
                <w:rFonts w:ascii="Arial"/>
                <w:spacing w:val="25"/>
              </w:rPr>
              <w:t xml:space="preserve"> </w:t>
            </w:r>
            <w:r>
              <w:rPr>
                <w:rFonts w:ascii="Arial"/>
                <w:spacing w:val="-1"/>
              </w:rPr>
              <w:t>Performance</w:t>
            </w:r>
            <w:r>
              <w:rPr>
                <w:rFonts w:ascii="Arial"/>
                <w:spacing w:val="-2"/>
              </w:rPr>
              <w:t xml:space="preserve"> </w:t>
            </w:r>
            <w:r>
              <w:rPr>
                <w:rFonts w:ascii="Arial"/>
                <w:spacing w:val="-1"/>
              </w:rPr>
              <w:t>Monitoring);</w:t>
            </w:r>
          </w:p>
        </w:tc>
      </w:tr>
      <w:tr w:rsidR="00437262" w14:paraId="0946AA0E" w14:textId="77777777">
        <w:trPr>
          <w:trHeight w:hRule="exact" w:val="373"/>
        </w:trPr>
        <w:tc>
          <w:tcPr>
            <w:tcW w:w="2718" w:type="dxa"/>
            <w:tcBorders>
              <w:top w:val="nil"/>
              <w:left w:val="nil"/>
              <w:bottom w:val="nil"/>
              <w:right w:val="nil"/>
            </w:tcBorders>
          </w:tcPr>
          <w:p w14:paraId="579FE6E9" w14:textId="77777777" w:rsidR="00437262" w:rsidRDefault="00BC70E3">
            <w:pPr>
              <w:pStyle w:val="TableParagraph"/>
              <w:spacing w:before="47"/>
              <w:ind w:left="230"/>
              <w:rPr>
                <w:rFonts w:ascii="Arial" w:eastAsia="Arial" w:hAnsi="Arial" w:cs="Arial"/>
              </w:rPr>
            </w:pPr>
            <w:r>
              <w:rPr>
                <w:rFonts w:ascii="Arial"/>
                <w:b/>
                <w:spacing w:val="-1"/>
              </w:rPr>
              <w:t>"Personal Data"</w:t>
            </w:r>
          </w:p>
        </w:tc>
        <w:tc>
          <w:tcPr>
            <w:tcW w:w="6000" w:type="dxa"/>
            <w:tcBorders>
              <w:top w:val="nil"/>
              <w:left w:val="nil"/>
              <w:bottom w:val="nil"/>
              <w:right w:val="nil"/>
            </w:tcBorders>
          </w:tcPr>
          <w:p w14:paraId="2C6A68E3" w14:textId="77777777" w:rsidR="00437262" w:rsidRDefault="00BC70E3">
            <w:pPr>
              <w:pStyle w:val="TableParagraph"/>
              <w:spacing w:before="49"/>
              <w:ind w:left="200"/>
              <w:rPr>
                <w:rFonts w:ascii="Arial" w:eastAsia="Arial" w:hAnsi="Arial" w:cs="Arial"/>
              </w:rPr>
            </w:pPr>
            <w:r>
              <w:rPr>
                <w:rFonts w:ascii="Arial"/>
                <w:spacing w:val="-1"/>
              </w:rPr>
              <w:t>has</w:t>
            </w:r>
            <w:r>
              <w:rPr>
                <w:rFonts w:ascii="Arial"/>
                <w:spacing w:val="1"/>
              </w:rPr>
              <w:t xml:space="preserve"> </w:t>
            </w:r>
            <w:r>
              <w:rPr>
                <w:rFonts w:ascii="Arial"/>
              </w:rPr>
              <w:t>the</w:t>
            </w:r>
            <w:r>
              <w:rPr>
                <w:rFonts w:ascii="Arial"/>
                <w:spacing w:val="-2"/>
              </w:rPr>
              <w:t xml:space="preserve"> </w:t>
            </w:r>
            <w:r>
              <w:rPr>
                <w:rFonts w:ascii="Arial"/>
                <w:spacing w:val="-1"/>
              </w:rPr>
              <w:t>meaning</w:t>
            </w:r>
            <w:r>
              <w:rPr>
                <w:rFonts w:ascii="Arial"/>
                <w:spacing w:val="-2"/>
              </w:rPr>
              <w:t xml:space="preserve"> </w:t>
            </w:r>
            <w:r>
              <w:rPr>
                <w:rFonts w:ascii="Arial"/>
                <w:spacing w:val="-1"/>
              </w:rPr>
              <w:t>given</w:t>
            </w:r>
            <w:r>
              <w:rPr>
                <w:rFonts w:ascii="Arial"/>
              </w:rPr>
              <w:t xml:space="preserve"> </w:t>
            </w:r>
            <w:r>
              <w:rPr>
                <w:rFonts w:ascii="Arial"/>
                <w:spacing w:val="-1"/>
              </w:rPr>
              <w:t>to</w:t>
            </w:r>
            <w:r>
              <w:rPr>
                <w:rFonts w:ascii="Arial"/>
              </w:rPr>
              <w:t xml:space="preserve"> it</w:t>
            </w:r>
            <w:r>
              <w:rPr>
                <w:rFonts w:ascii="Arial"/>
                <w:spacing w:val="1"/>
              </w:rPr>
              <w:t xml:space="preserve"> </w:t>
            </w:r>
            <w:r>
              <w:rPr>
                <w:rFonts w:ascii="Arial"/>
                <w:spacing w:val="-1"/>
              </w:rPr>
              <w:t>in</w:t>
            </w:r>
            <w:r>
              <w:rPr>
                <w:rFonts w:ascii="Arial"/>
              </w:rPr>
              <w:t xml:space="preserve"> the</w:t>
            </w:r>
            <w:r>
              <w:rPr>
                <w:rFonts w:ascii="Arial"/>
                <w:spacing w:val="-2"/>
              </w:rPr>
              <w:t xml:space="preserve"> </w:t>
            </w:r>
            <w:r>
              <w:rPr>
                <w:rFonts w:ascii="Arial"/>
                <w:spacing w:val="-1"/>
              </w:rPr>
              <w:t>GDPR;</w:t>
            </w:r>
          </w:p>
        </w:tc>
      </w:tr>
      <w:tr w:rsidR="00437262" w14:paraId="15AD1557" w14:textId="77777777">
        <w:trPr>
          <w:trHeight w:hRule="exact" w:val="624"/>
        </w:trPr>
        <w:tc>
          <w:tcPr>
            <w:tcW w:w="2718" w:type="dxa"/>
            <w:tcBorders>
              <w:top w:val="nil"/>
              <w:left w:val="nil"/>
              <w:bottom w:val="nil"/>
              <w:right w:val="nil"/>
            </w:tcBorders>
          </w:tcPr>
          <w:p w14:paraId="76F6898A" w14:textId="77777777" w:rsidR="00437262" w:rsidRDefault="00BC70E3">
            <w:pPr>
              <w:pStyle w:val="TableParagraph"/>
              <w:spacing w:before="48"/>
              <w:ind w:left="230" w:right="907"/>
              <w:rPr>
                <w:rFonts w:ascii="Arial" w:eastAsia="Arial" w:hAnsi="Arial" w:cs="Arial"/>
              </w:rPr>
            </w:pPr>
            <w:r>
              <w:rPr>
                <w:rFonts w:ascii="Arial" w:eastAsia="Arial" w:hAnsi="Arial" w:cs="Arial"/>
                <w:b/>
                <w:bCs/>
                <w:spacing w:val="-1"/>
              </w:rPr>
              <w:t>“Personal</w:t>
            </w:r>
            <w:r>
              <w:rPr>
                <w:rFonts w:ascii="Arial" w:eastAsia="Arial" w:hAnsi="Arial" w:cs="Arial"/>
                <w:b/>
                <w:bCs/>
                <w:spacing w:val="2"/>
              </w:rPr>
              <w:t xml:space="preserve"> </w:t>
            </w:r>
            <w:r>
              <w:rPr>
                <w:rFonts w:ascii="Arial" w:eastAsia="Arial" w:hAnsi="Arial" w:cs="Arial"/>
                <w:b/>
                <w:bCs/>
                <w:spacing w:val="-2"/>
              </w:rPr>
              <w:t>Data</w:t>
            </w:r>
            <w:r>
              <w:rPr>
                <w:rFonts w:ascii="Arial" w:eastAsia="Arial" w:hAnsi="Arial" w:cs="Arial"/>
                <w:b/>
                <w:bCs/>
                <w:spacing w:val="30"/>
              </w:rPr>
              <w:t xml:space="preserve"> </w:t>
            </w:r>
            <w:r>
              <w:rPr>
                <w:rFonts w:ascii="Arial" w:eastAsia="Arial" w:hAnsi="Arial" w:cs="Arial"/>
                <w:b/>
                <w:bCs/>
                <w:spacing w:val="-1"/>
              </w:rPr>
              <w:t>Breach”</w:t>
            </w:r>
          </w:p>
        </w:tc>
        <w:tc>
          <w:tcPr>
            <w:tcW w:w="6000" w:type="dxa"/>
            <w:tcBorders>
              <w:top w:val="nil"/>
              <w:left w:val="nil"/>
              <w:bottom w:val="nil"/>
              <w:right w:val="nil"/>
            </w:tcBorders>
          </w:tcPr>
          <w:p w14:paraId="6B0764A6" w14:textId="77777777" w:rsidR="00437262" w:rsidRDefault="00BC70E3">
            <w:pPr>
              <w:pStyle w:val="TableParagraph"/>
              <w:spacing w:before="50"/>
              <w:ind w:left="200"/>
              <w:rPr>
                <w:rFonts w:ascii="Arial" w:eastAsia="Arial" w:hAnsi="Arial" w:cs="Arial"/>
              </w:rPr>
            </w:pPr>
            <w:r>
              <w:rPr>
                <w:rFonts w:ascii="Arial"/>
                <w:spacing w:val="-1"/>
              </w:rPr>
              <w:t>has</w:t>
            </w:r>
            <w:r>
              <w:rPr>
                <w:rFonts w:ascii="Arial"/>
                <w:spacing w:val="1"/>
              </w:rPr>
              <w:t xml:space="preserve"> </w:t>
            </w:r>
            <w:r>
              <w:rPr>
                <w:rFonts w:ascii="Arial"/>
              </w:rPr>
              <w:t>the</w:t>
            </w:r>
            <w:r>
              <w:rPr>
                <w:rFonts w:ascii="Arial"/>
                <w:spacing w:val="-2"/>
              </w:rPr>
              <w:t xml:space="preserve"> </w:t>
            </w:r>
            <w:r>
              <w:rPr>
                <w:rFonts w:ascii="Arial"/>
                <w:spacing w:val="-1"/>
              </w:rPr>
              <w:t>meaning</w:t>
            </w:r>
            <w:r>
              <w:rPr>
                <w:rFonts w:ascii="Arial"/>
                <w:spacing w:val="-2"/>
              </w:rPr>
              <w:t xml:space="preserve"> </w:t>
            </w:r>
            <w:r>
              <w:rPr>
                <w:rFonts w:ascii="Arial"/>
                <w:spacing w:val="-1"/>
              </w:rPr>
              <w:t>given</w:t>
            </w:r>
            <w:r>
              <w:rPr>
                <w:rFonts w:ascii="Arial"/>
              </w:rPr>
              <w:t xml:space="preserve"> </w:t>
            </w:r>
            <w:r>
              <w:rPr>
                <w:rFonts w:ascii="Arial"/>
                <w:spacing w:val="-1"/>
              </w:rPr>
              <w:t>to</w:t>
            </w:r>
            <w:r>
              <w:rPr>
                <w:rFonts w:ascii="Arial"/>
              </w:rPr>
              <w:t xml:space="preserve"> it</w:t>
            </w:r>
            <w:r>
              <w:rPr>
                <w:rFonts w:ascii="Arial"/>
                <w:spacing w:val="1"/>
              </w:rPr>
              <w:t xml:space="preserve"> </w:t>
            </w:r>
            <w:r>
              <w:rPr>
                <w:rFonts w:ascii="Arial"/>
                <w:spacing w:val="-1"/>
              </w:rPr>
              <w:t>in</w:t>
            </w:r>
            <w:r>
              <w:rPr>
                <w:rFonts w:ascii="Arial"/>
                <w:spacing w:val="-2"/>
              </w:rPr>
              <w:t xml:space="preserve"> </w:t>
            </w:r>
            <w:r>
              <w:rPr>
                <w:rFonts w:ascii="Arial"/>
              </w:rPr>
              <w:t>the</w:t>
            </w:r>
            <w:r>
              <w:rPr>
                <w:rFonts w:ascii="Arial"/>
                <w:spacing w:val="-2"/>
              </w:rPr>
              <w:t xml:space="preserve"> </w:t>
            </w:r>
            <w:r>
              <w:rPr>
                <w:rFonts w:ascii="Arial"/>
                <w:spacing w:val="-1"/>
              </w:rPr>
              <w:t>GDPR;</w:t>
            </w:r>
          </w:p>
        </w:tc>
      </w:tr>
      <w:tr w:rsidR="00437262" w14:paraId="04FEE7AF" w14:textId="77777777">
        <w:trPr>
          <w:trHeight w:hRule="exact" w:val="1641"/>
        </w:trPr>
        <w:tc>
          <w:tcPr>
            <w:tcW w:w="2718" w:type="dxa"/>
            <w:tcBorders>
              <w:top w:val="nil"/>
              <w:left w:val="nil"/>
              <w:bottom w:val="nil"/>
              <w:right w:val="nil"/>
            </w:tcBorders>
          </w:tcPr>
          <w:p w14:paraId="2C1866C6" w14:textId="77777777" w:rsidR="00437262" w:rsidRDefault="00BC70E3">
            <w:pPr>
              <w:pStyle w:val="TableParagraph"/>
              <w:spacing w:before="48"/>
              <w:ind w:left="230"/>
              <w:rPr>
                <w:rFonts w:ascii="Arial" w:eastAsia="Arial" w:hAnsi="Arial" w:cs="Arial"/>
              </w:rPr>
            </w:pPr>
            <w:r>
              <w:rPr>
                <w:rFonts w:ascii="Arial"/>
                <w:b/>
                <w:spacing w:val="-1"/>
              </w:rPr>
              <w:t>"PQQ</w:t>
            </w:r>
            <w:r>
              <w:rPr>
                <w:rFonts w:ascii="Arial"/>
                <w:b/>
                <w:spacing w:val="2"/>
              </w:rPr>
              <w:t xml:space="preserve"> </w:t>
            </w:r>
            <w:r>
              <w:rPr>
                <w:rFonts w:ascii="Arial"/>
                <w:b/>
                <w:spacing w:val="-1"/>
              </w:rPr>
              <w:t>Response"</w:t>
            </w:r>
          </w:p>
        </w:tc>
        <w:tc>
          <w:tcPr>
            <w:tcW w:w="6000" w:type="dxa"/>
            <w:tcBorders>
              <w:top w:val="nil"/>
              <w:left w:val="nil"/>
              <w:bottom w:val="nil"/>
              <w:right w:val="nil"/>
            </w:tcBorders>
          </w:tcPr>
          <w:p w14:paraId="3F2B8E4D" w14:textId="77777777" w:rsidR="00437262" w:rsidRDefault="00BC70E3">
            <w:pPr>
              <w:pStyle w:val="TableParagraph"/>
              <w:spacing w:before="50"/>
              <w:ind w:left="200" w:right="228"/>
              <w:jc w:val="both"/>
              <w:rPr>
                <w:rFonts w:ascii="Arial" w:eastAsia="Arial" w:hAnsi="Arial" w:cs="Arial"/>
              </w:rPr>
            </w:pPr>
            <w:r>
              <w:rPr>
                <w:rFonts w:ascii="Arial" w:eastAsia="Arial" w:hAnsi="Arial" w:cs="Arial"/>
                <w:spacing w:val="-1"/>
              </w:rPr>
              <w:t>means,</w:t>
            </w:r>
            <w:r>
              <w:rPr>
                <w:rFonts w:ascii="Arial" w:eastAsia="Arial" w:hAnsi="Arial" w:cs="Arial"/>
                <w:spacing w:val="42"/>
              </w:rPr>
              <w:t xml:space="preserve"> </w:t>
            </w:r>
            <w:r>
              <w:rPr>
                <w:rFonts w:ascii="Arial" w:eastAsia="Arial" w:hAnsi="Arial" w:cs="Arial"/>
                <w:spacing w:val="-1"/>
              </w:rPr>
              <w:t>where</w:t>
            </w:r>
            <w:r>
              <w:rPr>
                <w:rFonts w:ascii="Arial" w:eastAsia="Arial" w:hAnsi="Arial" w:cs="Arial"/>
                <w:spacing w:val="41"/>
              </w:rPr>
              <w:t xml:space="preserve"> </w:t>
            </w:r>
            <w:r>
              <w:rPr>
                <w:rFonts w:ascii="Arial" w:eastAsia="Arial" w:hAnsi="Arial" w:cs="Arial"/>
              </w:rPr>
              <w:t>the</w:t>
            </w:r>
            <w:r>
              <w:rPr>
                <w:rFonts w:ascii="Arial" w:eastAsia="Arial" w:hAnsi="Arial" w:cs="Arial"/>
                <w:spacing w:val="42"/>
              </w:rPr>
              <w:t xml:space="preserve"> </w:t>
            </w:r>
            <w:r>
              <w:rPr>
                <w:rFonts w:ascii="Arial" w:eastAsia="Arial" w:hAnsi="Arial" w:cs="Arial"/>
                <w:spacing w:val="-1"/>
              </w:rPr>
              <w:t>DPS</w:t>
            </w:r>
            <w:r>
              <w:rPr>
                <w:rFonts w:ascii="Arial" w:eastAsia="Arial" w:hAnsi="Arial" w:cs="Arial"/>
                <w:spacing w:val="40"/>
              </w:rPr>
              <w:t xml:space="preserve"> </w:t>
            </w:r>
            <w:r>
              <w:rPr>
                <w:rFonts w:ascii="Arial" w:eastAsia="Arial" w:hAnsi="Arial" w:cs="Arial"/>
                <w:spacing w:val="-1"/>
              </w:rPr>
              <w:t>Agreement</w:t>
            </w:r>
            <w:r>
              <w:rPr>
                <w:rFonts w:ascii="Arial" w:eastAsia="Arial" w:hAnsi="Arial" w:cs="Arial"/>
                <w:spacing w:val="43"/>
              </w:rPr>
              <w:t xml:space="preserve"> </w:t>
            </w:r>
            <w:r>
              <w:rPr>
                <w:rFonts w:ascii="Arial" w:eastAsia="Arial" w:hAnsi="Arial" w:cs="Arial"/>
                <w:spacing w:val="-2"/>
              </w:rPr>
              <w:t>has</w:t>
            </w:r>
            <w:r>
              <w:rPr>
                <w:rFonts w:ascii="Arial" w:eastAsia="Arial" w:hAnsi="Arial" w:cs="Arial"/>
                <w:spacing w:val="41"/>
              </w:rPr>
              <w:t xml:space="preserve"> </w:t>
            </w:r>
            <w:r>
              <w:rPr>
                <w:rFonts w:ascii="Arial" w:eastAsia="Arial" w:hAnsi="Arial" w:cs="Arial"/>
                <w:spacing w:val="-1"/>
              </w:rPr>
              <w:t>been</w:t>
            </w:r>
            <w:r>
              <w:rPr>
                <w:rFonts w:ascii="Arial" w:eastAsia="Arial" w:hAnsi="Arial" w:cs="Arial"/>
                <w:spacing w:val="41"/>
              </w:rPr>
              <w:t xml:space="preserve"> </w:t>
            </w:r>
            <w:r>
              <w:rPr>
                <w:rFonts w:ascii="Arial" w:eastAsia="Arial" w:hAnsi="Arial" w:cs="Arial"/>
                <w:spacing w:val="-1"/>
              </w:rPr>
              <w:t>awarded</w:t>
            </w:r>
            <w:r>
              <w:rPr>
                <w:rFonts w:ascii="Arial" w:eastAsia="Arial" w:hAnsi="Arial" w:cs="Arial"/>
                <w:spacing w:val="35"/>
              </w:rPr>
              <w:t xml:space="preserve"> </w:t>
            </w:r>
            <w:r>
              <w:rPr>
                <w:rFonts w:ascii="Arial" w:eastAsia="Arial" w:hAnsi="Arial" w:cs="Arial"/>
                <w:spacing w:val="-1"/>
              </w:rPr>
              <w:t>under</w:t>
            </w:r>
            <w:r>
              <w:rPr>
                <w:rFonts w:ascii="Arial" w:eastAsia="Arial" w:hAnsi="Arial" w:cs="Arial"/>
                <w:spacing w:val="16"/>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spacing w:val="-1"/>
              </w:rPr>
              <w:t>Restricted</w:t>
            </w:r>
            <w:r>
              <w:rPr>
                <w:rFonts w:ascii="Arial" w:eastAsia="Arial" w:hAnsi="Arial" w:cs="Arial"/>
                <w:spacing w:val="15"/>
              </w:rPr>
              <w:t xml:space="preserve"> </w:t>
            </w:r>
            <w:r>
              <w:rPr>
                <w:rFonts w:ascii="Arial" w:eastAsia="Arial" w:hAnsi="Arial" w:cs="Arial"/>
                <w:spacing w:val="-1"/>
              </w:rPr>
              <w:t>Procedure,</w:t>
            </w:r>
            <w:r>
              <w:rPr>
                <w:rFonts w:ascii="Arial" w:eastAsia="Arial" w:hAnsi="Arial" w:cs="Arial"/>
                <w:spacing w:val="16"/>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spacing w:val="-1"/>
              </w:rPr>
              <w:t>response</w:t>
            </w:r>
            <w:r>
              <w:rPr>
                <w:rFonts w:ascii="Arial" w:eastAsia="Arial" w:hAnsi="Arial" w:cs="Arial"/>
                <w:spacing w:val="14"/>
              </w:rPr>
              <w:t xml:space="preserve"> </w:t>
            </w:r>
            <w:r>
              <w:rPr>
                <w:rFonts w:ascii="Arial" w:eastAsia="Arial" w:hAnsi="Arial" w:cs="Arial"/>
                <w:spacing w:val="-1"/>
              </w:rPr>
              <w:t>submitted</w:t>
            </w:r>
            <w:r>
              <w:rPr>
                <w:rFonts w:ascii="Arial" w:eastAsia="Arial" w:hAnsi="Arial" w:cs="Arial"/>
                <w:spacing w:val="39"/>
              </w:rPr>
              <w:t xml:space="preserve"> </w:t>
            </w:r>
            <w:r>
              <w:rPr>
                <w:rFonts w:ascii="Arial" w:eastAsia="Arial" w:hAnsi="Arial" w:cs="Arial"/>
              </w:rPr>
              <w:t>by</w:t>
            </w:r>
            <w:r>
              <w:rPr>
                <w:rFonts w:ascii="Arial" w:eastAsia="Arial" w:hAnsi="Arial" w:cs="Arial"/>
                <w:spacing w:val="57"/>
              </w:rPr>
              <w:t xml:space="preserve"> </w:t>
            </w:r>
            <w:r>
              <w:rPr>
                <w:rFonts w:ascii="Arial" w:eastAsia="Arial" w:hAnsi="Arial" w:cs="Arial"/>
              </w:rPr>
              <w:t>the</w:t>
            </w:r>
            <w:r>
              <w:rPr>
                <w:rFonts w:ascii="Arial" w:eastAsia="Arial" w:hAnsi="Arial" w:cs="Arial"/>
                <w:spacing w:val="60"/>
              </w:rPr>
              <w:t xml:space="preserve"> </w:t>
            </w:r>
            <w:r>
              <w:rPr>
                <w:rFonts w:ascii="Arial" w:eastAsia="Arial" w:hAnsi="Arial" w:cs="Arial"/>
                <w:spacing w:val="-1"/>
              </w:rPr>
              <w:t>Supplier</w:t>
            </w:r>
            <w:r>
              <w:rPr>
                <w:rFonts w:ascii="Arial" w:eastAsia="Arial" w:hAnsi="Arial" w:cs="Arial"/>
              </w:rPr>
              <w:t xml:space="preserve"> to</w:t>
            </w:r>
            <w:r>
              <w:rPr>
                <w:rFonts w:ascii="Arial" w:eastAsia="Arial" w:hAnsi="Arial" w:cs="Arial"/>
                <w:spacing w:val="60"/>
              </w:rPr>
              <w:t xml:space="preserve"> </w:t>
            </w:r>
            <w:r>
              <w:rPr>
                <w:rFonts w:ascii="Arial" w:eastAsia="Arial" w:hAnsi="Arial" w:cs="Arial"/>
              </w:rPr>
              <w:t>the</w:t>
            </w:r>
            <w:r>
              <w:rPr>
                <w:rFonts w:ascii="Arial" w:eastAsia="Arial" w:hAnsi="Arial" w:cs="Arial"/>
                <w:spacing w:val="60"/>
              </w:rPr>
              <w:t xml:space="preserve"> </w:t>
            </w:r>
            <w:r>
              <w:rPr>
                <w:rFonts w:ascii="Arial" w:eastAsia="Arial" w:hAnsi="Arial" w:cs="Arial"/>
                <w:spacing w:val="-1"/>
              </w:rPr>
              <w:t>Pre-Qualification</w:t>
            </w:r>
            <w:r>
              <w:rPr>
                <w:rFonts w:ascii="Arial" w:eastAsia="Arial" w:hAnsi="Arial" w:cs="Arial"/>
                <w:spacing w:val="60"/>
              </w:rPr>
              <w:t xml:space="preserve"> </w:t>
            </w:r>
            <w:r>
              <w:rPr>
                <w:rFonts w:ascii="Arial" w:eastAsia="Arial" w:hAnsi="Arial" w:cs="Arial"/>
                <w:spacing w:val="-1"/>
              </w:rPr>
              <w:t>Questionnaire</w:t>
            </w:r>
            <w:r>
              <w:rPr>
                <w:rFonts w:ascii="Arial" w:eastAsia="Arial" w:hAnsi="Arial" w:cs="Arial"/>
                <w:spacing w:val="23"/>
              </w:rPr>
              <w:t xml:space="preserve"> </w:t>
            </w:r>
            <w:r>
              <w:rPr>
                <w:rFonts w:ascii="Arial" w:eastAsia="Arial" w:hAnsi="Arial" w:cs="Arial"/>
                <w:spacing w:val="-1"/>
              </w:rPr>
              <w:t>issued</w:t>
            </w:r>
            <w:r>
              <w:rPr>
                <w:rFonts w:ascii="Arial" w:eastAsia="Arial" w:hAnsi="Arial" w:cs="Arial"/>
                <w:spacing w:val="17"/>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rPr>
              <w:t>the</w:t>
            </w:r>
            <w:r>
              <w:rPr>
                <w:rFonts w:ascii="Arial" w:eastAsia="Arial" w:hAnsi="Arial" w:cs="Arial"/>
                <w:spacing w:val="17"/>
              </w:rPr>
              <w:t xml:space="preserve"> </w:t>
            </w:r>
            <w:r>
              <w:rPr>
                <w:rFonts w:ascii="Arial" w:eastAsia="Arial" w:hAnsi="Arial" w:cs="Arial"/>
                <w:spacing w:val="-1"/>
              </w:rPr>
              <w:t>Authority,</w:t>
            </w:r>
            <w:r>
              <w:rPr>
                <w:rFonts w:ascii="Arial" w:eastAsia="Arial" w:hAnsi="Arial" w:cs="Arial"/>
                <w:spacing w:val="16"/>
              </w:rPr>
              <w:t xml:space="preserve"> </w:t>
            </w:r>
            <w:r>
              <w:rPr>
                <w:rFonts w:ascii="Arial" w:eastAsia="Arial" w:hAnsi="Arial" w:cs="Arial"/>
                <w:spacing w:val="-1"/>
              </w:rPr>
              <w:t>and</w:t>
            </w:r>
            <w:r>
              <w:rPr>
                <w:rFonts w:ascii="Arial" w:eastAsia="Arial" w:hAnsi="Arial" w:cs="Arial"/>
                <w:spacing w:val="17"/>
              </w:rPr>
              <w:t xml:space="preserve"> </w:t>
            </w:r>
            <w:r>
              <w:rPr>
                <w:rFonts w:ascii="Arial" w:eastAsia="Arial" w:hAnsi="Arial" w:cs="Arial"/>
              </w:rPr>
              <w:t>the</w:t>
            </w:r>
            <w:r>
              <w:rPr>
                <w:rFonts w:ascii="Arial" w:eastAsia="Arial" w:hAnsi="Arial" w:cs="Arial"/>
                <w:spacing w:val="17"/>
              </w:rPr>
              <w:t xml:space="preserve"> </w:t>
            </w:r>
            <w:r>
              <w:rPr>
                <w:rFonts w:ascii="Arial" w:eastAsia="Arial" w:hAnsi="Arial" w:cs="Arial"/>
                <w:spacing w:val="-1"/>
              </w:rPr>
              <w:t>expressions</w:t>
            </w:r>
            <w:r>
              <w:rPr>
                <w:rFonts w:ascii="Arial" w:eastAsia="Arial" w:hAnsi="Arial" w:cs="Arial"/>
                <w:spacing w:val="17"/>
              </w:rPr>
              <w:t xml:space="preserve"> </w:t>
            </w:r>
            <w:r>
              <w:rPr>
                <w:rFonts w:ascii="Arial" w:eastAsia="Arial" w:hAnsi="Arial" w:cs="Arial"/>
                <w:spacing w:val="-1"/>
              </w:rPr>
              <w:t>“Restricted</w:t>
            </w:r>
            <w:r>
              <w:rPr>
                <w:rFonts w:ascii="Arial" w:eastAsia="Arial" w:hAnsi="Arial" w:cs="Arial"/>
                <w:spacing w:val="35"/>
              </w:rPr>
              <w:t xml:space="preserve"> </w:t>
            </w:r>
            <w:r>
              <w:rPr>
                <w:rFonts w:ascii="Arial" w:eastAsia="Arial" w:hAnsi="Arial" w:cs="Arial"/>
                <w:spacing w:val="-1"/>
              </w:rPr>
              <w:t>Procedure”</w:t>
            </w:r>
            <w:r>
              <w:rPr>
                <w:rFonts w:ascii="Arial" w:eastAsia="Arial" w:hAnsi="Arial" w:cs="Arial"/>
                <w:spacing w:val="7"/>
              </w:rPr>
              <w:t xml:space="preserve"> </w:t>
            </w:r>
            <w:r>
              <w:rPr>
                <w:rFonts w:ascii="Arial" w:eastAsia="Arial" w:hAnsi="Arial" w:cs="Arial"/>
                <w:spacing w:val="-1"/>
              </w:rPr>
              <w:t>and</w:t>
            </w:r>
            <w:r>
              <w:rPr>
                <w:rFonts w:ascii="Arial" w:eastAsia="Arial" w:hAnsi="Arial" w:cs="Arial"/>
                <w:spacing w:val="6"/>
              </w:rPr>
              <w:t xml:space="preserve"> </w:t>
            </w:r>
            <w:r>
              <w:rPr>
                <w:rFonts w:ascii="Arial" w:eastAsia="Arial" w:hAnsi="Arial" w:cs="Arial"/>
                <w:spacing w:val="-1"/>
              </w:rPr>
              <w:t>“Pre-Qualification</w:t>
            </w:r>
            <w:r>
              <w:rPr>
                <w:rFonts w:ascii="Arial" w:eastAsia="Arial" w:hAnsi="Arial" w:cs="Arial"/>
                <w:spacing w:val="4"/>
              </w:rPr>
              <w:t xml:space="preserve"> </w:t>
            </w:r>
            <w:r>
              <w:rPr>
                <w:rFonts w:ascii="Arial" w:eastAsia="Arial" w:hAnsi="Arial" w:cs="Arial"/>
                <w:spacing w:val="-1"/>
              </w:rPr>
              <w:t>Questionnaire”</w:t>
            </w:r>
            <w:r>
              <w:rPr>
                <w:rFonts w:ascii="Arial" w:eastAsia="Arial" w:hAnsi="Arial" w:cs="Arial"/>
                <w:spacing w:val="7"/>
              </w:rPr>
              <w:t xml:space="preserve"> </w:t>
            </w:r>
            <w:r>
              <w:rPr>
                <w:rFonts w:ascii="Arial" w:eastAsia="Arial" w:hAnsi="Arial" w:cs="Arial"/>
                <w:spacing w:val="-1"/>
              </w:rPr>
              <w:t>shall</w:t>
            </w:r>
            <w:r>
              <w:rPr>
                <w:rFonts w:ascii="Arial" w:eastAsia="Arial" w:hAnsi="Arial" w:cs="Arial"/>
                <w:spacing w:val="41"/>
              </w:rPr>
              <w:t xml:space="preserve"> </w:t>
            </w:r>
            <w:r>
              <w:rPr>
                <w:rFonts w:ascii="Arial" w:eastAsia="Arial" w:hAnsi="Arial" w:cs="Arial"/>
                <w:spacing w:val="-1"/>
              </w:rPr>
              <w:t>have</w:t>
            </w:r>
            <w:r>
              <w:rPr>
                <w:rFonts w:ascii="Arial" w:eastAsia="Arial" w:hAnsi="Arial" w:cs="Arial"/>
              </w:rPr>
              <w:t xml:space="preserve"> the </w:t>
            </w:r>
            <w:r>
              <w:rPr>
                <w:rFonts w:ascii="Arial" w:eastAsia="Arial" w:hAnsi="Arial" w:cs="Arial"/>
                <w:spacing w:val="-1"/>
              </w:rPr>
              <w:t>meaning</w:t>
            </w:r>
            <w:r>
              <w:rPr>
                <w:rFonts w:ascii="Arial" w:eastAsia="Arial" w:hAnsi="Arial" w:cs="Arial"/>
                <w:spacing w:val="-2"/>
              </w:rPr>
              <w:t xml:space="preserve"> </w:t>
            </w:r>
            <w:r>
              <w:rPr>
                <w:rFonts w:ascii="Arial" w:eastAsia="Arial" w:hAnsi="Arial" w:cs="Arial"/>
                <w:spacing w:val="-1"/>
              </w:rPr>
              <w:t>given</w:t>
            </w:r>
            <w:r>
              <w:rPr>
                <w:rFonts w:ascii="Arial" w:eastAsia="Arial" w:hAnsi="Arial" w:cs="Arial"/>
              </w:rPr>
              <w:t xml:space="preserve"> to</w:t>
            </w:r>
            <w:r>
              <w:rPr>
                <w:rFonts w:ascii="Arial" w:eastAsia="Arial" w:hAnsi="Arial" w:cs="Arial"/>
                <w:spacing w:val="-2"/>
              </w:rPr>
              <w:t xml:space="preserve"> </w:t>
            </w:r>
            <w:r>
              <w:rPr>
                <w:rFonts w:ascii="Arial" w:eastAsia="Arial" w:hAnsi="Arial" w:cs="Arial"/>
                <w:spacing w:val="-1"/>
              </w:rPr>
              <w:t>them in</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Regulations;</w:t>
            </w:r>
          </w:p>
        </w:tc>
      </w:tr>
      <w:tr w:rsidR="00437262" w14:paraId="2A9ECB98" w14:textId="77777777">
        <w:trPr>
          <w:trHeight w:hRule="exact" w:val="372"/>
        </w:trPr>
        <w:tc>
          <w:tcPr>
            <w:tcW w:w="2718" w:type="dxa"/>
            <w:tcBorders>
              <w:top w:val="nil"/>
              <w:left w:val="nil"/>
              <w:bottom w:val="nil"/>
              <w:right w:val="nil"/>
            </w:tcBorders>
          </w:tcPr>
          <w:p w14:paraId="420AD188" w14:textId="77777777" w:rsidR="00437262" w:rsidRDefault="00BC70E3">
            <w:pPr>
              <w:pStyle w:val="TableParagraph"/>
              <w:spacing w:before="47"/>
              <w:ind w:left="230"/>
              <w:rPr>
                <w:rFonts w:ascii="Arial" w:eastAsia="Arial" w:hAnsi="Arial" w:cs="Arial"/>
              </w:rPr>
            </w:pPr>
            <w:r>
              <w:rPr>
                <w:rFonts w:ascii="Arial" w:eastAsia="Arial" w:hAnsi="Arial" w:cs="Arial"/>
                <w:b/>
                <w:bCs/>
                <w:spacing w:val="-1"/>
              </w:rPr>
              <w:t>“Processor”</w:t>
            </w:r>
          </w:p>
        </w:tc>
        <w:tc>
          <w:tcPr>
            <w:tcW w:w="6000" w:type="dxa"/>
            <w:tcBorders>
              <w:top w:val="nil"/>
              <w:left w:val="nil"/>
              <w:bottom w:val="nil"/>
              <w:right w:val="nil"/>
            </w:tcBorders>
          </w:tcPr>
          <w:p w14:paraId="341527A6" w14:textId="77777777" w:rsidR="00437262" w:rsidRDefault="00BC70E3">
            <w:pPr>
              <w:pStyle w:val="TableParagraph"/>
              <w:spacing w:before="49"/>
              <w:ind w:left="200"/>
              <w:rPr>
                <w:rFonts w:ascii="Arial" w:eastAsia="Arial" w:hAnsi="Arial" w:cs="Arial"/>
              </w:rPr>
            </w:pPr>
            <w:r>
              <w:rPr>
                <w:rFonts w:ascii="Arial"/>
                <w:spacing w:val="-1"/>
              </w:rPr>
              <w:t>has</w:t>
            </w:r>
            <w:r>
              <w:rPr>
                <w:rFonts w:ascii="Arial"/>
                <w:spacing w:val="1"/>
              </w:rPr>
              <w:t xml:space="preserve"> </w:t>
            </w:r>
            <w:r>
              <w:rPr>
                <w:rFonts w:ascii="Arial"/>
              </w:rPr>
              <w:t>the</w:t>
            </w:r>
            <w:r>
              <w:rPr>
                <w:rFonts w:ascii="Arial"/>
                <w:spacing w:val="-2"/>
              </w:rPr>
              <w:t xml:space="preserve"> </w:t>
            </w:r>
            <w:r>
              <w:rPr>
                <w:rFonts w:ascii="Arial"/>
                <w:spacing w:val="-1"/>
              </w:rPr>
              <w:t>meaning</w:t>
            </w:r>
            <w:r>
              <w:rPr>
                <w:rFonts w:ascii="Arial"/>
                <w:spacing w:val="-2"/>
              </w:rPr>
              <w:t xml:space="preserve"> </w:t>
            </w:r>
            <w:r>
              <w:rPr>
                <w:rFonts w:ascii="Arial"/>
                <w:spacing w:val="-1"/>
              </w:rPr>
              <w:t>given</w:t>
            </w:r>
            <w:r>
              <w:rPr>
                <w:rFonts w:ascii="Arial"/>
              </w:rPr>
              <w:t xml:space="preserve"> </w:t>
            </w:r>
            <w:r>
              <w:rPr>
                <w:rFonts w:ascii="Arial"/>
                <w:spacing w:val="-1"/>
              </w:rPr>
              <w:t>in</w:t>
            </w:r>
            <w:r>
              <w:rPr>
                <w:rFonts w:ascii="Arial"/>
              </w:rPr>
              <w:t xml:space="preserve"> the</w:t>
            </w:r>
            <w:r>
              <w:rPr>
                <w:rFonts w:ascii="Arial"/>
                <w:spacing w:val="-2"/>
              </w:rPr>
              <w:t xml:space="preserve"> </w:t>
            </w:r>
            <w:r>
              <w:rPr>
                <w:rFonts w:ascii="Arial"/>
                <w:spacing w:val="-1"/>
              </w:rPr>
              <w:t>GDPR;</w:t>
            </w:r>
          </w:p>
        </w:tc>
      </w:tr>
      <w:tr w:rsidR="00437262" w14:paraId="5DE2EB0F" w14:textId="77777777">
        <w:trPr>
          <w:trHeight w:hRule="exact" w:val="7779"/>
        </w:trPr>
        <w:tc>
          <w:tcPr>
            <w:tcW w:w="2718" w:type="dxa"/>
            <w:tcBorders>
              <w:top w:val="nil"/>
              <w:left w:val="nil"/>
              <w:bottom w:val="nil"/>
              <w:right w:val="nil"/>
            </w:tcBorders>
          </w:tcPr>
          <w:p w14:paraId="28F55A37" w14:textId="77777777" w:rsidR="00437262" w:rsidRDefault="00BC70E3">
            <w:pPr>
              <w:pStyle w:val="TableParagraph"/>
              <w:spacing w:before="47"/>
              <w:ind w:left="230"/>
              <w:rPr>
                <w:rFonts w:ascii="Arial" w:eastAsia="Arial" w:hAnsi="Arial" w:cs="Arial"/>
              </w:rPr>
            </w:pPr>
            <w:r>
              <w:rPr>
                <w:rFonts w:ascii="Arial"/>
                <w:b/>
                <w:spacing w:val="-1"/>
              </w:rPr>
              <w:t>"Prohibited</w:t>
            </w:r>
            <w:r>
              <w:rPr>
                <w:rFonts w:ascii="Arial"/>
                <w:b/>
              </w:rPr>
              <w:t xml:space="preserve"> </w:t>
            </w:r>
            <w:r>
              <w:rPr>
                <w:rFonts w:ascii="Arial"/>
                <w:b/>
                <w:spacing w:val="-3"/>
              </w:rPr>
              <w:t>Act"</w:t>
            </w:r>
          </w:p>
        </w:tc>
        <w:tc>
          <w:tcPr>
            <w:tcW w:w="6000" w:type="dxa"/>
            <w:tcBorders>
              <w:top w:val="nil"/>
              <w:left w:val="nil"/>
              <w:bottom w:val="nil"/>
              <w:right w:val="nil"/>
            </w:tcBorders>
          </w:tcPr>
          <w:p w14:paraId="6792BB35" w14:textId="77777777" w:rsidR="00437262" w:rsidRDefault="00BC70E3">
            <w:pPr>
              <w:pStyle w:val="TableParagraph"/>
              <w:spacing w:before="49"/>
              <w:ind w:left="200"/>
              <w:rPr>
                <w:rFonts w:ascii="Arial" w:eastAsia="Arial" w:hAnsi="Arial" w:cs="Arial"/>
              </w:rPr>
            </w:pPr>
            <w:r>
              <w:rPr>
                <w:rFonts w:ascii="Arial"/>
                <w:spacing w:val="-1"/>
              </w:rPr>
              <w:t>means</w:t>
            </w:r>
            <w:r>
              <w:rPr>
                <w:rFonts w:ascii="Arial"/>
              </w:rPr>
              <w:t xml:space="preserve"> any</w:t>
            </w:r>
            <w:r>
              <w:rPr>
                <w:rFonts w:ascii="Arial"/>
                <w:spacing w:val="-2"/>
              </w:rPr>
              <w:t xml:space="preserve"> of</w:t>
            </w:r>
            <w:r>
              <w:rPr>
                <w:rFonts w:ascii="Arial"/>
                <w:spacing w:val="-1"/>
              </w:rPr>
              <w:t xml:space="preserve"> </w:t>
            </w:r>
            <w:r>
              <w:rPr>
                <w:rFonts w:ascii="Arial"/>
              </w:rPr>
              <w:t>the</w:t>
            </w:r>
            <w:r>
              <w:rPr>
                <w:rFonts w:ascii="Arial"/>
                <w:spacing w:val="-2"/>
              </w:rPr>
              <w:t xml:space="preserve"> </w:t>
            </w:r>
            <w:r>
              <w:rPr>
                <w:rFonts w:ascii="Arial"/>
                <w:spacing w:val="-1"/>
              </w:rPr>
              <w:t>following:</w:t>
            </w:r>
          </w:p>
          <w:p w14:paraId="0324C82F" w14:textId="77777777" w:rsidR="00437262" w:rsidRDefault="00BC70E3" w:rsidP="00A836BB">
            <w:pPr>
              <w:pStyle w:val="ListParagraph"/>
              <w:numPr>
                <w:ilvl w:val="0"/>
                <w:numId w:val="46"/>
              </w:numPr>
              <w:tabs>
                <w:tab w:val="left" w:pos="751"/>
              </w:tabs>
              <w:spacing w:before="121"/>
              <w:ind w:right="228"/>
              <w:jc w:val="both"/>
              <w:rPr>
                <w:rFonts w:ascii="Arial" w:eastAsia="Arial" w:hAnsi="Arial" w:cs="Arial"/>
              </w:rPr>
            </w:pPr>
            <w:r>
              <w:rPr>
                <w:rFonts w:ascii="Arial"/>
              </w:rPr>
              <w:t>to</w:t>
            </w:r>
            <w:r>
              <w:rPr>
                <w:rFonts w:ascii="Arial"/>
                <w:spacing w:val="43"/>
              </w:rPr>
              <w:t xml:space="preserve"> </w:t>
            </w:r>
            <w:r>
              <w:rPr>
                <w:rFonts w:ascii="Arial"/>
                <w:spacing w:val="-1"/>
              </w:rPr>
              <w:t>directly</w:t>
            </w:r>
            <w:r>
              <w:rPr>
                <w:rFonts w:ascii="Arial"/>
                <w:spacing w:val="41"/>
              </w:rPr>
              <w:t xml:space="preserve"> </w:t>
            </w:r>
            <w:r>
              <w:rPr>
                <w:rFonts w:ascii="Arial"/>
              </w:rPr>
              <w:t>or</w:t>
            </w:r>
            <w:r>
              <w:rPr>
                <w:rFonts w:ascii="Arial"/>
                <w:spacing w:val="44"/>
              </w:rPr>
              <w:t xml:space="preserve"> </w:t>
            </w:r>
            <w:r>
              <w:rPr>
                <w:rFonts w:ascii="Arial"/>
                <w:spacing w:val="-1"/>
              </w:rPr>
              <w:t>indirectly</w:t>
            </w:r>
            <w:r>
              <w:rPr>
                <w:rFonts w:ascii="Arial"/>
                <w:spacing w:val="41"/>
              </w:rPr>
              <w:t xml:space="preserve"> </w:t>
            </w:r>
            <w:r>
              <w:rPr>
                <w:rFonts w:ascii="Arial"/>
                <w:spacing w:val="-1"/>
              </w:rPr>
              <w:t>offer,</w:t>
            </w:r>
            <w:r>
              <w:rPr>
                <w:rFonts w:ascii="Arial"/>
                <w:spacing w:val="42"/>
              </w:rPr>
              <w:t xml:space="preserve"> </w:t>
            </w:r>
            <w:r>
              <w:rPr>
                <w:rFonts w:ascii="Arial"/>
                <w:spacing w:val="-1"/>
              </w:rPr>
              <w:t>promise</w:t>
            </w:r>
            <w:r>
              <w:rPr>
                <w:rFonts w:ascii="Arial"/>
                <w:spacing w:val="43"/>
              </w:rPr>
              <w:t xml:space="preserve"> </w:t>
            </w:r>
            <w:r>
              <w:rPr>
                <w:rFonts w:ascii="Arial"/>
                <w:spacing w:val="-2"/>
              </w:rPr>
              <w:t>or</w:t>
            </w:r>
            <w:r>
              <w:rPr>
                <w:rFonts w:ascii="Arial"/>
                <w:spacing w:val="43"/>
              </w:rPr>
              <w:t xml:space="preserve"> </w:t>
            </w:r>
            <w:r>
              <w:rPr>
                <w:rFonts w:ascii="Arial"/>
                <w:spacing w:val="-1"/>
              </w:rPr>
              <w:t>give</w:t>
            </w:r>
            <w:r>
              <w:rPr>
                <w:rFonts w:ascii="Arial"/>
                <w:spacing w:val="43"/>
              </w:rPr>
              <w:t xml:space="preserve"> </w:t>
            </w:r>
            <w:r>
              <w:rPr>
                <w:rFonts w:ascii="Arial"/>
                <w:spacing w:val="-1"/>
              </w:rPr>
              <w:t>any</w:t>
            </w:r>
            <w:r>
              <w:rPr>
                <w:rFonts w:ascii="Arial"/>
                <w:spacing w:val="30"/>
              </w:rPr>
              <w:t xml:space="preserve"> </w:t>
            </w:r>
            <w:r>
              <w:rPr>
                <w:rFonts w:ascii="Arial"/>
                <w:spacing w:val="-1"/>
              </w:rPr>
              <w:t>person</w:t>
            </w:r>
            <w:r>
              <w:rPr>
                <w:rFonts w:ascii="Arial"/>
                <w:spacing w:val="50"/>
              </w:rPr>
              <w:t xml:space="preserve"> </w:t>
            </w:r>
            <w:r>
              <w:rPr>
                <w:rFonts w:ascii="Arial"/>
                <w:spacing w:val="-1"/>
              </w:rPr>
              <w:t>working</w:t>
            </w:r>
            <w:r>
              <w:rPr>
                <w:rFonts w:ascii="Arial"/>
                <w:spacing w:val="50"/>
              </w:rPr>
              <w:t xml:space="preserve"> </w:t>
            </w:r>
            <w:r>
              <w:rPr>
                <w:rFonts w:ascii="Arial"/>
              </w:rPr>
              <w:t>for</w:t>
            </w:r>
            <w:r>
              <w:rPr>
                <w:rFonts w:ascii="Arial"/>
                <w:spacing w:val="49"/>
              </w:rPr>
              <w:t xml:space="preserve"> </w:t>
            </w:r>
            <w:r>
              <w:rPr>
                <w:rFonts w:ascii="Arial"/>
              </w:rPr>
              <w:t>or</w:t>
            </w:r>
            <w:r>
              <w:rPr>
                <w:rFonts w:ascii="Arial"/>
                <w:spacing w:val="51"/>
              </w:rPr>
              <w:t xml:space="preserve"> </w:t>
            </w:r>
            <w:r>
              <w:rPr>
                <w:rFonts w:ascii="Arial"/>
                <w:spacing w:val="-1"/>
              </w:rPr>
              <w:t>engaged</w:t>
            </w:r>
            <w:r>
              <w:rPr>
                <w:rFonts w:ascii="Arial"/>
                <w:spacing w:val="50"/>
              </w:rPr>
              <w:t xml:space="preserve"> </w:t>
            </w:r>
            <w:r>
              <w:rPr>
                <w:rFonts w:ascii="Arial"/>
              </w:rPr>
              <w:t>by</w:t>
            </w:r>
            <w:r>
              <w:rPr>
                <w:rFonts w:ascii="Arial"/>
                <w:spacing w:val="48"/>
              </w:rPr>
              <w:t xml:space="preserve"> </w:t>
            </w:r>
            <w:r>
              <w:rPr>
                <w:rFonts w:ascii="Arial"/>
              </w:rPr>
              <w:t>the</w:t>
            </w:r>
            <w:r>
              <w:rPr>
                <w:rFonts w:ascii="Arial"/>
                <w:spacing w:val="49"/>
              </w:rPr>
              <w:t xml:space="preserve"> </w:t>
            </w:r>
            <w:r>
              <w:rPr>
                <w:rFonts w:ascii="Arial"/>
                <w:spacing w:val="-1"/>
              </w:rPr>
              <w:t>Customer</w:t>
            </w:r>
            <w:r>
              <w:rPr>
                <w:rFonts w:ascii="Arial"/>
                <w:spacing w:val="25"/>
              </w:rPr>
              <w:t xml:space="preserve"> </w:t>
            </w:r>
            <w:r>
              <w:rPr>
                <w:rFonts w:ascii="Arial"/>
                <w:spacing w:val="-1"/>
              </w:rPr>
              <w:t>and/or</w:t>
            </w:r>
            <w:r>
              <w:rPr>
                <w:rFonts w:ascii="Arial"/>
                <w:spacing w:val="25"/>
              </w:rPr>
              <w:t xml:space="preserve"> </w:t>
            </w:r>
            <w:r>
              <w:rPr>
                <w:rFonts w:ascii="Arial"/>
              </w:rPr>
              <w:t>the</w:t>
            </w:r>
            <w:r>
              <w:rPr>
                <w:rFonts w:ascii="Arial"/>
                <w:spacing w:val="26"/>
              </w:rPr>
              <w:t xml:space="preserve"> </w:t>
            </w:r>
            <w:r>
              <w:rPr>
                <w:rFonts w:ascii="Arial"/>
                <w:spacing w:val="-1"/>
              </w:rPr>
              <w:t>Authority</w:t>
            </w:r>
            <w:r>
              <w:rPr>
                <w:rFonts w:ascii="Arial"/>
                <w:spacing w:val="24"/>
              </w:rPr>
              <w:t xml:space="preserve"> </w:t>
            </w:r>
            <w:r>
              <w:rPr>
                <w:rFonts w:ascii="Arial"/>
              </w:rPr>
              <w:t>or</w:t>
            </w:r>
            <w:r>
              <w:rPr>
                <w:rFonts w:ascii="Arial"/>
                <w:spacing w:val="25"/>
              </w:rPr>
              <w:t xml:space="preserve"> </w:t>
            </w:r>
            <w:r>
              <w:rPr>
                <w:rFonts w:ascii="Arial"/>
              </w:rPr>
              <w:t>other</w:t>
            </w:r>
            <w:r>
              <w:rPr>
                <w:rFonts w:ascii="Arial"/>
                <w:spacing w:val="28"/>
              </w:rPr>
              <w:t xml:space="preserve"> </w:t>
            </w:r>
            <w:r>
              <w:rPr>
                <w:rFonts w:ascii="Arial"/>
                <w:spacing w:val="-2"/>
              </w:rPr>
              <w:t>Contracting</w:t>
            </w:r>
            <w:r>
              <w:rPr>
                <w:rFonts w:ascii="Arial"/>
                <w:spacing w:val="33"/>
              </w:rPr>
              <w:t xml:space="preserve"> </w:t>
            </w:r>
            <w:r>
              <w:rPr>
                <w:rFonts w:ascii="Arial"/>
                <w:spacing w:val="-1"/>
              </w:rPr>
              <w:t>Authority</w:t>
            </w:r>
            <w:r>
              <w:rPr>
                <w:rFonts w:ascii="Arial"/>
                <w:spacing w:val="33"/>
              </w:rPr>
              <w:t xml:space="preserve"> </w:t>
            </w:r>
            <w:r>
              <w:rPr>
                <w:rFonts w:ascii="Arial"/>
              </w:rPr>
              <w:t>or</w:t>
            </w:r>
            <w:r>
              <w:rPr>
                <w:rFonts w:ascii="Arial"/>
                <w:spacing w:val="38"/>
              </w:rPr>
              <w:t xml:space="preserve"> </w:t>
            </w:r>
            <w:r>
              <w:rPr>
                <w:rFonts w:ascii="Arial"/>
                <w:spacing w:val="-1"/>
              </w:rPr>
              <w:t>any</w:t>
            </w:r>
            <w:r>
              <w:rPr>
                <w:rFonts w:ascii="Arial"/>
                <w:spacing w:val="35"/>
              </w:rPr>
              <w:t xml:space="preserve"> </w:t>
            </w:r>
            <w:r>
              <w:rPr>
                <w:rFonts w:ascii="Arial"/>
              </w:rPr>
              <w:t>other</w:t>
            </w:r>
            <w:r>
              <w:rPr>
                <w:rFonts w:ascii="Arial"/>
                <w:spacing w:val="38"/>
              </w:rPr>
              <w:t xml:space="preserve"> </w:t>
            </w:r>
            <w:r>
              <w:rPr>
                <w:rFonts w:ascii="Arial"/>
                <w:spacing w:val="-1"/>
              </w:rPr>
              <w:t>public</w:t>
            </w:r>
            <w:r>
              <w:rPr>
                <w:rFonts w:ascii="Arial"/>
                <w:spacing w:val="38"/>
              </w:rPr>
              <w:t xml:space="preserve"> </w:t>
            </w:r>
            <w:r>
              <w:rPr>
                <w:rFonts w:ascii="Arial"/>
                <w:spacing w:val="-1"/>
              </w:rPr>
              <w:t>body</w:t>
            </w:r>
            <w:r>
              <w:rPr>
                <w:rFonts w:ascii="Arial"/>
                <w:spacing w:val="35"/>
              </w:rPr>
              <w:t xml:space="preserve"> </w:t>
            </w:r>
            <w:r>
              <w:rPr>
                <w:rFonts w:ascii="Arial"/>
              </w:rPr>
              <w:t>a</w:t>
            </w:r>
            <w:r>
              <w:rPr>
                <w:rFonts w:ascii="Arial"/>
                <w:spacing w:val="37"/>
              </w:rPr>
              <w:t xml:space="preserve"> </w:t>
            </w:r>
            <w:r>
              <w:rPr>
                <w:rFonts w:ascii="Arial"/>
                <w:spacing w:val="-1"/>
              </w:rPr>
              <w:t>financial</w:t>
            </w:r>
            <w:r>
              <w:rPr>
                <w:rFonts w:ascii="Arial"/>
                <w:spacing w:val="37"/>
              </w:rPr>
              <w:t xml:space="preserve"> </w:t>
            </w:r>
            <w:r>
              <w:rPr>
                <w:rFonts w:ascii="Arial"/>
              </w:rPr>
              <w:t>or</w:t>
            </w:r>
            <w:r>
              <w:rPr>
                <w:rFonts w:ascii="Arial"/>
                <w:spacing w:val="38"/>
              </w:rPr>
              <w:t xml:space="preserve"> </w:t>
            </w:r>
            <w:r>
              <w:rPr>
                <w:rFonts w:ascii="Arial"/>
                <w:spacing w:val="-1"/>
              </w:rPr>
              <w:t>other</w:t>
            </w:r>
            <w:r>
              <w:rPr>
                <w:rFonts w:ascii="Arial"/>
                <w:spacing w:val="31"/>
              </w:rPr>
              <w:t xml:space="preserve"> </w:t>
            </w:r>
            <w:r>
              <w:rPr>
                <w:rFonts w:ascii="Arial"/>
                <w:spacing w:val="-1"/>
              </w:rPr>
              <w:t>advantage</w:t>
            </w:r>
            <w:r>
              <w:rPr>
                <w:rFonts w:ascii="Arial"/>
                <w:spacing w:val="-2"/>
              </w:rPr>
              <w:t xml:space="preserve"> </w:t>
            </w:r>
            <w:r>
              <w:rPr>
                <w:rFonts w:ascii="Arial"/>
              </w:rPr>
              <w:t>to:</w:t>
            </w:r>
          </w:p>
          <w:p w14:paraId="35206414" w14:textId="77777777" w:rsidR="00437262" w:rsidRDefault="00BC70E3" w:rsidP="00A836BB">
            <w:pPr>
              <w:pStyle w:val="ListParagraph"/>
              <w:numPr>
                <w:ilvl w:val="1"/>
                <w:numId w:val="46"/>
              </w:numPr>
              <w:tabs>
                <w:tab w:val="left" w:pos="1111"/>
              </w:tabs>
              <w:spacing w:before="121"/>
              <w:ind w:right="232"/>
              <w:jc w:val="both"/>
              <w:rPr>
                <w:rFonts w:ascii="Arial" w:eastAsia="Arial" w:hAnsi="Arial" w:cs="Arial"/>
              </w:rPr>
            </w:pPr>
            <w:r>
              <w:rPr>
                <w:rFonts w:ascii="Arial"/>
                <w:spacing w:val="-1"/>
              </w:rPr>
              <w:t>induce</w:t>
            </w:r>
            <w:r>
              <w:rPr>
                <w:rFonts w:ascii="Arial"/>
                <w:spacing w:val="23"/>
              </w:rPr>
              <w:t xml:space="preserve"> </w:t>
            </w:r>
            <w:r>
              <w:rPr>
                <w:rFonts w:ascii="Arial"/>
                <w:spacing w:val="-1"/>
              </w:rPr>
              <w:t>that</w:t>
            </w:r>
            <w:r>
              <w:rPr>
                <w:rFonts w:ascii="Arial"/>
                <w:spacing w:val="24"/>
              </w:rPr>
              <w:t xml:space="preserve"> </w:t>
            </w:r>
            <w:r>
              <w:rPr>
                <w:rFonts w:ascii="Arial"/>
                <w:spacing w:val="-1"/>
              </w:rPr>
              <w:t>person</w:t>
            </w:r>
            <w:r>
              <w:rPr>
                <w:rFonts w:ascii="Arial"/>
                <w:spacing w:val="23"/>
              </w:rPr>
              <w:t xml:space="preserve"> </w:t>
            </w:r>
            <w:r>
              <w:rPr>
                <w:rFonts w:ascii="Arial"/>
              </w:rPr>
              <w:t>to</w:t>
            </w:r>
            <w:r>
              <w:rPr>
                <w:rFonts w:ascii="Arial"/>
                <w:spacing w:val="20"/>
              </w:rPr>
              <w:t xml:space="preserve"> </w:t>
            </w:r>
            <w:r>
              <w:rPr>
                <w:rFonts w:ascii="Arial"/>
                <w:spacing w:val="-1"/>
              </w:rPr>
              <w:t>perform</w:t>
            </w:r>
            <w:r>
              <w:rPr>
                <w:rFonts w:ascii="Arial"/>
                <w:spacing w:val="24"/>
              </w:rPr>
              <w:t xml:space="preserve"> </w:t>
            </w:r>
            <w:r>
              <w:rPr>
                <w:rFonts w:ascii="Arial"/>
                <w:spacing w:val="-1"/>
              </w:rPr>
              <w:t>improperly</w:t>
            </w:r>
            <w:r>
              <w:rPr>
                <w:rFonts w:ascii="Arial"/>
                <w:spacing w:val="20"/>
              </w:rPr>
              <w:t xml:space="preserve"> </w:t>
            </w:r>
            <w:r>
              <w:rPr>
                <w:rFonts w:ascii="Arial"/>
              </w:rPr>
              <w:t>a</w:t>
            </w:r>
            <w:r>
              <w:rPr>
                <w:rFonts w:ascii="Arial"/>
                <w:spacing w:val="35"/>
              </w:rPr>
              <w:t xml:space="preserve"> </w:t>
            </w:r>
            <w:r>
              <w:rPr>
                <w:rFonts w:ascii="Arial"/>
                <w:spacing w:val="-1"/>
              </w:rPr>
              <w:t>relevant function</w:t>
            </w:r>
            <w:r>
              <w:rPr>
                <w:rFonts w:ascii="Arial"/>
              </w:rPr>
              <w:t xml:space="preserve"> or</w:t>
            </w:r>
            <w:r>
              <w:rPr>
                <w:rFonts w:ascii="Arial"/>
                <w:spacing w:val="-1"/>
              </w:rPr>
              <w:t xml:space="preserve"> </w:t>
            </w:r>
            <w:r>
              <w:rPr>
                <w:rFonts w:ascii="Arial"/>
                <w:spacing w:val="-2"/>
              </w:rPr>
              <w:t>activity;</w:t>
            </w:r>
            <w:r>
              <w:rPr>
                <w:rFonts w:ascii="Arial"/>
                <w:spacing w:val="2"/>
              </w:rPr>
              <w:t xml:space="preserve"> </w:t>
            </w:r>
            <w:r>
              <w:rPr>
                <w:rFonts w:ascii="Arial"/>
              </w:rPr>
              <w:t>or</w:t>
            </w:r>
          </w:p>
          <w:p w14:paraId="36AC252A" w14:textId="77777777" w:rsidR="00437262" w:rsidRDefault="00BC70E3" w:rsidP="00A836BB">
            <w:pPr>
              <w:pStyle w:val="ListParagraph"/>
              <w:numPr>
                <w:ilvl w:val="1"/>
                <w:numId w:val="46"/>
              </w:numPr>
              <w:tabs>
                <w:tab w:val="left" w:pos="1111"/>
              </w:tabs>
              <w:spacing w:before="122"/>
              <w:ind w:right="236"/>
              <w:jc w:val="both"/>
              <w:rPr>
                <w:rFonts w:ascii="Arial" w:eastAsia="Arial" w:hAnsi="Arial" w:cs="Arial"/>
              </w:rPr>
            </w:pPr>
            <w:r>
              <w:rPr>
                <w:rFonts w:ascii="Arial"/>
                <w:spacing w:val="-1"/>
              </w:rPr>
              <w:t>reward</w:t>
            </w:r>
            <w:r>
              <w:rPr>
                <w:rFonts w:ascii="Arial"/>
                <w:spacing w:val="5"/>
              </w:rPr>
              <w:t xml:space="preserve"> </w:t>
            </w:r>
            <w:r>
              <w:rPr>
                <w:rFonts w:ascii="Arial"/>
                <w:spacing w:val="-1"/>
              </w:rPr>
              <w:t>that</w:t>
            </w:r>
            <w:r>
              <w:rPr>
                <w:rFonts w:ascii="Arial"/>
                <w:spacing w:val="6"/>
              </w:rPr>
              <w:t xml:space="preserve"> </w:t>
            </w:r>
            <w:r>
              <w:rPr>
                <w:rFonts w:ascii="Arial"/>
                <w:spacing w:val="-1"/>
              </w:rPr>
              <w:t>person</w:t>
            </w:r>
            <w:r>
              <w:rPr>
                <w:rFonts w:ascii="Arial"/>
                <w:spacing w:val="2"/>
              </w:rPr>
              <w:t xml:space="preserve"> </w:t>
            </w:r>
            <w:r>
              <w:rPr>
                <w:rFonts w:ascii="Arial"/>
              </w:rPr>
              <w:t>for</w:t>
            </w:r>
            <w:r>
              <w:rPr>
                <w:rFonts w:ascii="Arial"/>
                <w:spacing w:val="6"/>
              </w:rPr>
              <w:t xml:space="preserve"> </w:t>
            </w:r>
            <w:r>
              <w:rPr>
                <w:rFonts w:ascii="Arial"/>
                <w:spacing w:val="-1"/>
              </w:rPr>
              <w:t>improper</w:t>
            </w:r>
            <w:r>
              <w:rPr>
                <w:rFonts w:ascii="Arial"/>
                <w:spacing w:val="6"/>
              </w:rPr>
              <w:t xml:space="preserve"> </w:t>
            </w:r>
            <w:r>
              <w:rPr>
                <w:rFonts w:ascii="Arial"/>
                <w:spacing w:val="-1"/>
              </w:rPr>
              <w:t>performance</w:t>
            </w:r>
            <w:r>
              <w:rPr>
                <w:rFonts w:ascii="Arial"/>
                <w:spacing w:val="3"/>
              </w:rPr>
              <w:t xml:space="preserve"> </w:t>
            </w:r>
            <w:r>
              <w:rPr>
                <w:rFonts w:ascii="Arial"/>
                <w:spacing w:val="-2"/>
              </w:rPr>
              <w:t>of</w:t>
            </w:r>
            <w:r>
              <w:rPr>
                <w:rFonts w:ascii="Arial"/>
                <w:spacing w:val="27"/>
              </w:rPr>
              <w:t xml:space="preserve"> </w:t>
            </w:r>
            <w:r>
              <w:rPr>
                <w:rFonts w:ascii="Arial"/>
              </w:rPr>
              <w:t xml:space="preserve">a </w:t>
            </w:r>
            <w:r>
              <w:rPr>
                <w:rFonts w:ascii="Arial"/>
                <w:spacing w:val="-1"/>
              </w:rPr>
              <w:t>relevant function</w:t>
            </w:r>
            <w:r>
              <w:rPr>
                <w:rFonts w:ascii="Arial"/>
              </w:rPr>
              <w:t xml:space="preserve"> </w:t>
            </w:r>
            <w:r>
              <w:rPr>
                <w:rFonts w:ascii="Arial"/>
                <w:spacing w:val="-2"/>
              </w:rPr>
              <w:t>or</w:t>
            </w:r>
            <w:r>
              <w:rPr>
                <w:rFonts w:ascii="Arial"/>
                <w:spacing w:val="1"/>
              </w:rPr>
              <w:t xml:space="preserve"> </w:t>
            </w:r>
            <w:r>
              <w:rPr>
                <w:rFonts w:ascii="Arial"/>
                <w:spacing w:val="-2"/>
              </w:rPr>
              <w:t>activity;</w:t>
            </w:r>
          </w:p>
          <w:p w14:paraId="051A9B32" w14:textId="77777777" w:rsidR="00437262" w:rsidRDefault="00BC70E3" w:rsidP="00A836BB">
            <w:pPr>
              <w:pStyle w:val="ListParagraph"/>
              <w:numPr>
                <w:ilvl w:val="0"/>
                <w:numId w:val="46"/>
              </w:numPr>
              <w:tabs>
                <w:tab w:val="left" w:pos="751"/>
              </w:tabs>
              <w:spacing w:before="119"/>
              <w:ind w:right="233"/>
              <w:jc w:val="both"/>
              <w:rPr>
                <w:rFonts w:ascii="Arial" w:eastAsia="Arial" w:hAnsi="Arial" w:cs="Arial"/>
              </w:rPr>
            </w:pPr>
            <w:r>
              <w:rPr>
                <w:rFonts w:ascii="Arial"/>
              </w:rPr>
              <w:t>to</w:t>
            </w:r>
            <w:r>
              <w:rPr>
                <w:rFonts w:ascii="Arial"/>
                <w:spacing w:val="17"/>
              </w:rPr>
              <w:t xml:space="preserve"> </w:t>
            </w:r>
            <w:r>
              <w:rPr>
                <w:rFonts w:ascii="Arial"/>
                <w:spacing w:val="-1"/>
              </w:rPr>
              <w:t>directly</w:t>
            </w:r>
            <w:r>
              <w:rPr>
                <w:rFonts w:ascii="Arial"/>
                <w:spacing w:val="15"/>
              </w:rPr>
              <w:t xml:space="preserve"> </w:t>
            </w:r>
            <w:r>
              <w:rPr>
                <w:rFonts w:ascii="Arial"/>
              </w:rPr>
              <w:t>or</w:t>
            </w:r>
            <w:r>
              <w:rPr>
                <w:rFonts w:ascii="Arial"/>
                <w:spacing w:val="18"/>
              </w:rPr>
              <w:t xml:space="preserve"> </w:t>
            </w:r>
            <w:r>
              <w:rPr>
                <w:rFonts w:ascii="Arial"/>
                <w:spacing w:val="-1"/>
              </w:rPr>
              <w:t>indirectly</w:t>
            </w:r>
            <w:r>
              <w:rPr>
                <w:rFonts w:ascii="Arial"/>
                <w:spacing w:val="15"/>
              </w:rPr>
              <w:t xml:space="preserve"> </w:t>
            </w:r>
            <w:r>
              <w:rPr>
                <w:rFonts w:ascii="Arial"/>
                <w:spacing w:val="-1"/>
              </w:rPr>
              <w:t>request,</w:t>
            </w:r>
            <w:r>
              <w:rPr>
                <w:rFonts w:ascii="Arial"/>
                <w:spacing w:val="16"/>
              </w:rPr>
              <w:t xml:space="preserve"> </w:t>
            </w:r>
            <w:r>
              <w:rPr>
                <w:rFonts w:ascii="Arial"/>
                <w:spacing w:val="-1"/>
              </w:rPr>
              <w:t>agree</w:t>
            </w:r>
            <w:r>
              <w:rPr>
                <w:rFonts w:ascii="Arial"/>
                <w:spacing w:val="14"/>
              </w:rPr>
              <w:t xml:space="preserve"> </w:t>
            </w:r>
            <w:r>
              <w:rPr>
                <w:rFonts w:ascii="Arial"/>
              </w:rPr>
              <w:t>to</w:t>
            </w:r>
            <w:r>
              <w:rPr>
                <w:rFonts w:ascii="Arial"/>
                <w:spacing w:val="15"/>
              </w:rPr>
              <w:t xml:space="preserve"> </w:t>
            </w:r>
            <w:r>
              <w:rPr>
                <w:rFonts w:ascii="Arial"/>
                <w:spacing w:val="-1"/>
              </w:rPr>
              <w:t>receive</w:t>
            </w:r>
            <w:r>
              <w:rPr>
                <w:rFonts w:ascii="Arial"/>
                <w:spacing w:val="17"/>
              </w:rPr>
              <w:t xml:space="preserve"> </w:t>
            </w:r>
            <w:r>
              <w:rPr>
                <w:rFonts w:ascii="Arial"/>
              </w:rPr>
              <w:t>or</w:t>
            </w:r>
            <w:r>
              <w:rPr>
                <w:rFonts w:ascii="Arial"/>
                <w:spacing w:val="25"/>
              </w:rPr>
              <w:t xml:space="preserve"> </w:t>
            </w:r>
            <w:r>
              <w:rPr>
                <w:rFonts w:ascii="Arial"/>
                <w:spacing w:val="-1"/>
              </w:rPr>
              <w:t>accept</w:t>
            </w:r>
            <w:r>
              <w:rPr>
                <w:rFonts w:ascii="Arial"/>
                <w:spacing w:val="22"/>
              </w:rPr>
              <w:t xml:space="preserve"> </w:t>
            </w:r>
            <w:r>
              <w:rPr>
                <w:rFonts w:ascii="Arial"/>
                <w:spacing w:val="-1"/>
              </w:rPr>
              <w:t>any</w:t>
            </w:r>
            <w:r>
              <w:rPr>
                <w:rFonts w:ascii="Arial"/>
                <w:spacing w:val="16"/>
              </w:rPr>
              <w:t xml:space="preserve"> </w:t>
            </w:r>
            <w:r>
              <w:rPr>
                <w:rFonts w:ascii="Arial"/>
                <w:spacing w:val="-1"/>
              </w:rPr>
              <w:t>financial</w:t>
            </w:r>
            <w:r>
              <w:rPr>
                <w:rFonts w:ascii="Arial"/>
                <w:spacing w:val="20"/>
              </w:rPr>
              <w:t xml:space="preserve"> </w:t>
            </w:r>
            <w:r>
              <w:rPr>
                <w:rFonts w:ascii="Arial"/>
              </w:rPr>
              <w:t>or</w:t>
            </w:r>
            <w:r>
              <w:rPr>
                <w:rFonts w:ascii="Arial"/>
                <w:spacing w:val="19"/>
              </w:rPr>
              <w:t xml:space="preserve"> </w:t>
            </w:r>
            <w:r>
              <w:rPr>
                <w:rFonts w:ascii="Arial"/>
              </w:rPr>
              <w:t>other</w:t>
            </w:r>
            <w:r>
              <w:rPr>
                <w:rFonts w:ascii="Arial"/>
                <w:spacing w:val="22"/>
              </w:rPr>
              <w:t xml:space="preserve"> </w:t>
            </w:r>
            <w:r>
              <w:rPr>
                <w:rFonts w:ascii="Arial"/>
                <w:spacing w:val="-1"/>
              </w:rPr>
              <w:t>advantage</w:t>
            </w:r>
            <w:r>
              <w:rPr>
                <w:rFonts w:ascii="Arial"/>
                <w:spacing w:val="21"/>
              </w:rPr>
              <w:t xml:space="preserve"> </w:t>
            </w:r>
            <w:r>
              <w:rPr>
                <w:rFonts w:ascii="Arial"/>
                <w:spacing w:val="-2"/>
              </w:rPr>
              <w:t>as</w:t>
            </w:r>
            <w:r>
              <w:rPr>
                <w:rFonts w:ascii="Arial"/>
                <w:spacing w:val="19"/>
              </w:rPr>
              <w:t xml:space="preserve"> </w:t>
            </w:r>
            <w:r>
              <w:rPr>
                <w:rFonts w:ascii="Arial"/>
              </w:rPr>
              <w:t>an</w:t>
            </w:r>
            <w:r>
              <w:rPr>
                <w:rFonts w:ascii="Arial"/>
                <w:spacing w:val="35"/>
              </w:rPr>
              <w:t xml:space="preserve"> </w:t>
            </w:r>
            <w:r>
              <w:rPr>
                <w:rFonts w:ascii="Arial"/>
                <w:spacing w:val="-1"/>
              </w:rPr>
              <w:t>inducement</w:t>
            </w:r>
            <w:r>
              <w:rPr>
                <w:rFonts w:ascii="Arial"/>
                <w:spacing w:val="28"/>
              </w:rPr>
              <w:t xml:space="preserve"> </w:t>
            </w:r>
            <w:r>
              <w:rPr>
                <w:rFonts w:ascii="Arial"/>
                <w:spacing w:val="-2"/>
              </w:rPr>
              <w:t>or</w:t>
            </w:r>
            <w:r>
              <w:rPr>
                <w:rFonts w:ascii="Arial"/>
                <w:spacing w:val="28"/>
              </w:rPr>
              <w:t xml:space="preserve"> </w:t>
            </w:r>
            <w:r>
              <w:rPr>
                <w:rFonts w:ascii="Arial"/>
              </w:rPr>
              <w:t>a</w:t>
            </w:r>
            <w:r>
              <w:rPr>
                <w:rFonts w:ascii="Arial"/>
                <w:spacing w:val="24"/>
              </w:rPr>
              <w:t xml:space="preserve"> </w:t>
            </w:r>
            <w:r>
              <w:rPr>
                <w:rFonts w:ascii="Arial"/>
                <w:spacing w:val="-1"/>
              </w:rPr>
              <w:t>reward</w:t>
            </w:r>
            <w:r>
              <w:rPr>
                <w:rFonts w:ascii="Arial"/>
                <w:spacing w:val="25"/>
              </w:rPr>
              <w:t xml:space="preserve"> </w:t>
            </w:r>
            <w:r>
              <w:rPr>
                <w:rFonts w:ascii="Arial"/>
                <w:spacing w:val="1"/>
              </w:rPr>
              <w:t>for</w:t>
            </w:r>
            <w:r>
              <w:rPr>
                <w:rFonts w:ascii="Arial"/>
                <w:spacing w:val="27"/>
              </w:rPr>
              <w:t xml:space="preserve"> </w:t>
            </w:r>
            <w:r>
              <w:rPr>
                <w:rFonts w:ascii="Arial"/>
                <w:spacing w:val="-1"/>
              </w:rPr>
              <w:t>improper</w:t>
            </w:r>
            <w:r>
              <w:rPr>
                <w:rFonts w:ascii="Arial"/>
                <w:spacing w:val="28"/>
              </w:rPr>
              <w:t xml:space="preserve"> </w:t>
            </w:r>
            <w:r>
              <w:rPr>
                <w:rFonts w:ascii="Arial"/>
                <w:spacing w:val="-1"/>
              </w:rPr>
              <w:t>performance</w:t>
            </w:r>
            <w:r>
              <w:rPr>
                <w:rFonts w:ascii="Arial"/>
                <w:spacing w:val="30"/>
              </w:rPr>
              <w:t xml:space="preserve"> </w:t>
            </w:r>
            <w:r>
              <w:rPr>
                <w:rFonts w:ascii="Arial"/>
                <w:spacing w:val="-2"/>
              </w:rPr>
              <w:t>of</w:t>
            </w:r>
            <w:r>
              <w:rPr>
                <w:rFonts w:ascii="Arial"/>
                <w:spacing w:val="25"/>
              </w:rPr>
              <w:t xml:space="preserve"> </w:t>
            </w:r>
            <w:r>
              <w:rPr>
                <w:rFonts w:ascii="Arial"/>
              </w:rPr>
              <w:t>a</w:t>
            </w:r>
            <w:r>
              <w:rPr>
                <w:rFonts w:ascii="Arial"/>
                <w:spacing w:val="19"/>
              </w:rPr>
              <w:t xml:space="preserve"> </w:t>
            </w:r>
            <w:r>
              <w:rPr>
                <w:rFonts w:ascii="Arial"/>
                <w:spacing w:val="-1"/>
              </w:rPr>
              <w:t>relevant</w:t>
            </w:r>
            <w:r>
              <w:rPr>
                <w:rFonts w:ascii="Arial"/>
                <w:spacing w:val="21"/>
              </w:rPr>
              <w:t xml:space="preserve"> </w:t>
            </w:r>
            <w:r>
              <w:rPr>
                <w:rFonts w:ascii="Arial"/>
                <w:spacing w:val="-1"/>
              </w:rPr>
              <w:t>function</w:t>
            </w:r>
            <w:r>
              <w:rPr>
                <w:rFonts w:ascii="Arial"/>
                <w:spacing w:val="21"/>
              </w:rPr>
              <w:t xml:space="preserve"> </w:t>
            </w:r>
            <w:r>
              <w:rPr>
                <w:rFonts w:ascii="Arial"/>
                <w:spacing w:val="-2"/>
              </w:rPr>
              <w:t>or</w:t>
            </w:r>
            <w:r>
              <w:rPr>
                <w:rFonts w:ascii="Arial"/>
                <w:spacing w:val="20"/>
              </w:rPr>
              <w:t xml:space="preserve"> </w:t>
            </w:r>
            <w:r>
              <w:rPr>
                <w:rFonts w:ascii="Arial"/>
                <w:spacing w:val="-1"/>
              </w:rPr>
              <w:t>activity</w:t>
            </w:r>
            <w:r>
              <w:rPr>
                <w:rFonts w:ascii="Arial"/>
                <w:spacing w:val="20"/>
              </w:rPr>
              <w:t xml:space="preserve"> </w:t>
            </w:r>
            <w:r>
              <w:rPr>
                <w:rFonts w:ascii="Arial"/>
                <w:spacing w:val="-1"/>
              </w:rPr>
              <w:t>in</w:t>
            </w:r>
            <w:r>
              <w:rPr>
                <w:rFonts w:ascii="Arial"/>
                <w:spacing w:val="22"/>
              </w:rPr>
              <w:t xml:space="preserve"> </w:t>
            </w:r>
            <w:r>
              <w:rPr>
                <w:rFonts w:ascii="Arial"/>
                <w:spacing w:val="-1"/>
              </w:rPr>
              <w:t>connection</w:t>
            </w:r>
            <w:r>
              <w:rPr>
                <w:rFonts w:ascii="Arial"/>
                <w:spacing w:val="21"/>
              </w:rPr>
              <w:t xml:space="preserve"> </w:t>
            </w:r>
            <w:r>
              <w:rPr>
                <w:rFonts w:ascii="Arial"/>
                <w:spacing w:val="-1"/>
              </w:rPr>
              <w:t>with</w:t>
            </w:r>
            <w:r>
              <w:rPr>
                <w:rFonts w:ascii="Arial"/>
                <w:spacing w:val="39"/>
              </w:rPr>
              <w:t xml:space="preserve"> </w:t>
            </w:r>
            <w:r>
              <w:rPr>
                <w:rFonts w:ascii="Arial"/>
                <w:spacing w:val="-1"/>
              </w:rPr>
              <w:t>this</w:t>
            </w:r>
            <w:r>
              <w:rPr>
                <w:rFonts w:ascii="Arial"/>
                <w:spacing w:val="1"/>
              </w:rPr>
              <w:t xml:space="preserve"> </w:t>
            </w:r>
            <w:r>
              <w:rPr>
                <w:rFonts w:ascii="Arial"/>
                <w:spacing w:val="-1"/>
              </w:rPr>
              <w:t>Agreement;</w:t>
            </w:r>
          </w:p>
          <w:p w14:paraId="68C085F5" w14:textId="77777777" w:rsidR="00437262" w:rsidRDefault="00BC70E3" w:rsidP="00A836BB">
            <w:pPr>
              <w:pStyle w:val="ListParagraph"/>
              <w:numPr>
                <w:ilvl w:val="0"/>
                <w:numId w:val="46"/>
              </w:numPr>
              <w:tabs>
                <w:tab w:val="left" w:pos="751"/>
              </w:tabs>
              <w:spacing w:before="119"/>
              <w:rPr>
                <w:rFonts w:ascii="Arial" w:eastAsia="Arial" w:hAnsi="Arial" w:cs="Arial"/>
              </w:rPr>
            </w:pPr>
            <w:r>
              <w:rPr>
                <w:rFonts w:ascii="Arial"/>
                <w:spacing w:val="-1"/>
              </w:rPr>
              <w:t>committing</w:t>
            </w:r>
            <w:r>
              <w:rPr>
                <w:rFonts w:ascii="Arial"/>
                <w:spacing w:val="2"/>
              </w:rPr>
              <w:t xml:space="preserve"> </w:t>
            </w:r>
            <w:r>
              <w:rPr>
                <w:rFonts w:ascii="Arial"/>
                <w:spacing w:val="-1"/>
              </w:rPr>
              <w:t>any</w:t>
            </w:r>
            <w:r>
              <w:rPr>
                <w:rFonts w:ascii="Arial"/>
                <w:spacing w:val="-2"/>
              </w:rPr>
              <w:t xml:space="preserve"> </w:t>
            </w:r>
            <w:r>
              <w:rPr>
                <w:rFonts w:ascii="Arial"/>
                <w:spacing w:val="-1"/>
              </w:rPr>
              <w:t>offence:</w:t>
            </w:r>
          </w:p>
          <w:p w14:paraId="3CDFFC11" w14:textId="77777777" w:rsidR="00437262" w:rsidRDefault="00BC70E3" w:rsidP="00A836BB">
            <w:pPr>
              <w:pStyle w:val="ListParagraph"/>
              <w:numPr>
                <w:ilvl w:val="1"/>
                <w:numId w:val="46"/>
              </w:numPr>
              <w:tabs>
                <w:tab w:val="left" w:pos="1111"/>
              </w:tabs>
              <w:spacing w:before="121"/>
              <w:ind w:right="231"/>
              <w:jc w:val="both"/>
              <w:rPr>
                <w:rFonts w:ascii="Arial" w:eastAsia="Arial" w:hAnsi="Arial" w:cs="Arial"/>
              </w:rPr>
            </w:pPr>
            <w:r>
              <w:rPr>
                <w:rFonts w:ascii="Arial"/>
                <w:spacing w:val="-1"/>
              </w:rPr>
              <w:t>under</w:t>
            </w:r>
            <w:r>
              <w:rPr>
                <w:rFonts w:ascii="Arial"/>
                <w:spacing w:val="37"/>
              </w:rPr>
              <w:t xml:space="preserve"> </w:t>
            </w:r>
            <w:r>
              <w:rPr>
                <w:rFonts w:ascii="Arial"/>
              </w:rPr>
              <w:t>the</w:t>
            </w:r>
            <w:r>
              <w:rPr>
                <w:rFonts w:ascii="Arial"/>
                <w:spacing w:val="33"/>
              </w:rPr>
              <w:t xml:space="preserve"> </w:t>
            </w:r>
            <w:r>
              <w:rPr>
                <w:rFonts w:ascii="Arial"/>
                <w:spacing w:val="-1"/>
              </w:rPr>
              <w:t>Bribery</w:t>
            </w:r>
            <w:r>
              <w:rPr>
                <w:rFonts w:ascii="Arial"/>
                <w:spacing w:val="34"/>
              </w:rPr>
              <w:t xml:space="preserve"> </w:t>
            </w:r>
            <w:r>
              <w:rPr>
                <w:rFonts w:ascii="Arial"/>
                <w:spacing w:val="-1"/>
              </w:rPr>
              <w:t>Act</w:t>
            </w:r>
            <w:r>
              <w:rPr>
                <w:rFonts w:ascii="Arial"/>
                <w:spacing w:val="35"/>
              </w:rPr>
              <w:t xml:space="preserve"> </w:t>
            </w:r>
            <w:r>
              <w:rPr>
                <w:rFonts w:ascii="Arial"/>
                <w:spacing w:val="-1"/>
              </w:rPr>
              <w:t>2010</w:t>
            </w:r>
            <w:r>
              <w:rPr>
                <w:rFonts w:ascii="Arial"/>
                <w:spacing w:val="36"/>
              </w:rPr>
              <w:t xml:space="preserve"> </w:t>
            </w:r>
            <w:r>
              <w:rPr>
                <w:rFonts w:ascii="Arial"/>
              </w:rPr>
              <w:t>(or</w:t>
            </w:r>
            <w:r>
              <w:rPr>
                <w:rFonts w:ascii="Arial"/>
                <w:spacing w:val="34"/>
              </w:rPr>
              <w:t xml:space="preserve"> </w:t>
            </w:r>
            <w:r>
              <w:rPr>
                <w:rFonts w:ascii="Arial"/>
                <w:spacing w:val="-1"/>
              </w:rPr>
              <w:t>any</w:t>
            </w:r>
            <w:r>
              <w:rPr>
                <w:rFonts w:ascii="Arial"/>
                <w:spacing w:val="35"/>
              </w:rPr>
              <w:t xml:space="preserve"> </w:t>
            </w:r>
            <w:r>
              <w:rPr>
                <w:rFonts w:ascii="Arial"/>
                <w:spacing w:val="-1"/>
              </w:rPr>
              <w:t>legislation</w:t>
            </w:r>
            <w:r>
              <w:rPr>
                <w:rFonts w:ascii="Arial"/>
                <w:spacing w:val="31"/>
              </w:rPr>
              <w:t xml:space="preserve"> </w:t>
            </w:r>
            <w:r>
              <w:rPr>
                <w:rFonts w:ascii="Arial"/>
                <w:spacing w:val="-1"/>
              </w:rPr>
              <w:t>repealed</w:t>
            </w:r>
            <w:r>
              <w:rPr>
                <w:rFonts w:ascii="Arial"/>
              </w:rPr>
              <w:t xml:space="preserve"> or</w:t>
            </w:r>
            <w:r>
              <w:rPr>
                <w:rFonts w:ascii="Arial"/>
                <w:spacing w:val="-1"/>
              </w:rPr>
              <w:t xml:space="preserve"> revoked</w:t>
            </w:r>
            <w:r>
              <w:rPr>
                <w:rFonts w:ascii="Arial"/>
              </w:rPr>
              <w:t xml:space="preserve"> by</w:t>
            </w:r>
            <w:r>
              <w:rPr>
                <w:rFonts w:ascii="Arial"/>
                <w:spacing w:val="-2"/>
              </w:rPr>
              <w:t xml:space="preserve"> </w:t>
            </w:r>
            <w:r>
              <w:rPr>
                <w:rFonts w:ascii="Arial"/>
                <w:spacing w:val="-1"/>
              </w:rPr>
              <w:t>such</w:t>
            </w:r>
            <w:r>
              <w:rPr>
                <w:rFonts w:ascii="Arial"/>
              </w:rPr>
              <w:t xml:space="preserve"> </w:t>
            </w:r>
            <w:r>
              <w:rPr>
                <w:rFonts w:ascii="Arial"/>
                <w:spacing w:val="-1"/>
              </w:rPr>
              <w:t xml:space="preserve">Act); </w:t>
            </w:r>
            <w:r>
              <w:rPr>
                <w:rFonts w:ascii="Arial"/>
              </w:rPr>
              <w:t>or</w:t>
            </w:r>
          </w:p>
          <w:p w14:paraId="77D5FFE0" w14:textId="77777777" w:rsidR="00437262" w:rsidRDefault="00BC70E3" w:rsidP="00A836BB">
            <w:pPr>
              <w:pStyle w:val="ListParagraph"/>
              <w:numPr>
                <w:ilvl w:val="1"/>
                <w:numId w:val="46"/>
              </w:numPr>
              <w:tabs>
                <w:tab w:val="left" w:pos="1111"/>
              </w:tabs>
              <w:spacing w:before="121"/>
              <w:ind w:right="233"/>
              <w:jc w:val="both"/>
              <w:rPr>
                <w:rFonts w:ascii="Arial" w:eastAsia="Arial" w:hAnsi="Arial" w:cs="Arial"/>
              </w:rPr>
            </w:pPr>
            <w:r>
              <w:rPr>
                <w:rFonts w:ascii="Arial"/>
                <w:spacing w:val="-1"/>
              </w:rPr>
              <w:t>under</w:t>
            </w:r>
            <w:r>
              <w:rPr>
                <w:rFonts w:ascii="Arial"/>
                <w:spacing w:val="12"/>
              </w:rPr>
              <w:t xml:space="preserve"> </w:t>
            </w:r>
            <w:r>
              <w:rPr>
                <w:rFonts w:ascii="Arial"/>
                <w:spacing w:val="-1"/>
              </w:rPr>
              <w:t>legislation</w:t>
            </w:r>
            <w:r>
              <w:rPr>
                <w:rFonts w:ascii="Arial"/>
                <w:spacing w:val="11"/>
              </w:rPr>
              <w:t xml:space="preserve"> </w:t>
            </w:r>
            <w:r>
              <w:rPr>
                <w:rFonts w:ascii="Arial"/>
                <w:spacing w:val="-2"/>
              </w:rPr>
              <w:t>or</w:t>
            </w:r>
            <w:r>
              <w:rPr>
                <w:rFonts w:ascii="Arial"/>
                <w:spacing w:val="12"/>
              </w:rPr>
              <w:t xml:space="preserve"> </w:t>
            </w:r>
            <w:r>
              <w:rPr>
                <w:rFonts w:ascii="Arial"/>
                <w:spacing w:val="-1"/>
              </w:rPr>
              <w:t>common</w:t>
            </w:r>
            <w:r>
              <w:rPr>
                <w:rFonts w:ascii="Arial"/>
                <w:spacing w:val="11"/>
              </w:rPr>
              <w:t xml:space="preserve"> </w:t>
            </w:r>
            <w:r>
              <w:rPr>
                <w:rFonts w:ascii="Arial"/>
                <w:spacing w:val="-1"/>
              </w:rPr>
              <w:t>law</w:t>
            </w:r>
            <w:r>
              <w:rPr>
                <w:rFonts w:ascii="Arial"/>
                <w:spacing w:val="8"/>
              </w:rPr>
              <w:t xml:space="preserve"> </w:t>
            </w:r>
            <w:r>
              <w:rPr>
                <w:rFonts w:ascii="Arial"/>
                <w:spacing w:val="-1"/>
              </w:rPr>
              <w:t>concerning</w:t>
            </w:r>
            <w:r>
              <w:rPr>
                <w:rFonts w:ascii="Arial"/>
                <w:spacing w:val="37"/>
              </w:rPr>
              <w:t xml:space="preserve"> </w:t>
            </w:r>
            <w:r>
              <w:rPr>
                <w:rFonts w:ascii="Arial"/>
                <w:spacing w:val="-1"/>
              </w:rPr>
              <w:t xml:space="preserve">fraudulent acts; </w:t>
            </w:r>
            <w:r>
              <w:rPr>
                <w:rFonts w:ascii="Arial"/>
              </w:rPr>
              <w:t>or</w:t>
            </w:r>
          </w:p>
          <w:p w14:paraId="67C61D33" w14:textId="77777777" w:rsidR="00437262" w:rsidRDefault="00BC70E3" w:rsidP="00A836BB">
            <w:pPr>
              <w:pStyle w:val="ListParagraph"/>
              <w:numPr>
                <w:ilvl w:val="1"/>
                <w:numId w:val="46"/>
              </w:numPr>
              <w:tabs>
                <w:tab w:val="left" w:pos="1111"/>
              </w:tabs>
              <w:spacing w:before="119" w:line="241" w:lineRule="auto"/>
              <w:ind w:right="234"/>
              <w:jc w:val="both"/>
              <w:rPr>
                <w:rFonts w:ascii="Arial" w:eastAsia="Arial" w:hAnsi="Arial" w:cs="Arial"/>
              </w:rPr>
            </w:pPr>
            <w:r>
              <w:rPr>
                <w:rFonts w:ascii="Arial"/>
                <w:spacing w:val="-1"/>
              </w:rPr>
              <w:t>defrauding,</w:t>
            </w:r>
            <w:r>
              <w:rPr>
                <w:rFonts w:ascii="Arial"/>
                <w:spacing w:val="18"/>
              </w:rPr>
              <w:t xml:space="preserve"> </w:t>
            </w:r>
            <w:r>
              <w:rPr>
                <w:rFonts w:ascii="Arial"/>
                <w:spacing w:val="-1"/>
              </w:rPr>
              <w:t>attempting</w:t>
            </w:r>
            <w:r>
              <w:rPr>
                <w:rFonts w:ascii="Arial"/>
                <w:spacing w:val="19"/>
              </w:rPr>
              <w:t xml:space="preserve"> </w:t>
            </w:r>
            <w:r>
              <w:rPr>
                <w:rFonts w:ascii="Arial"/>
                <w:spacing w:val="-1"/>
              </w:rPr>
              <w:t>to</w:t>
            </w:r>
            <w:r>
              <w:rPr>
                <w:rFonts w:ascii="Arial"/>
                <w:spacing w:val="17"/>
              </w:rPr>
              <w:t xml:space="preserve"> </w:t>
            </w:r>
            <w:r>
              <w:rPr>
                <w:rFonts w:ascii="Arial"/>
                <w:spacing w:val="-1"/>
              </w:rPr>
              <w:t>defraud</w:t>
            </w:r>
            <w:r>
              <w:rPr>
                <w:rFonts w:ascii="Arial"/>
                <w:spacing w:val="17"/>
              </w:rPr>
              <w:t xml:space="preserve"> </w:t>
            </w:r>
            <w:r>
              <w:rPr>
                <w:rFonts w:ascii="Arial"/>
              </w:rPr>
              <w:t>or</w:t>
            </w:r>
            <w:r>
              <w:rPr>
                <w:rFonts w:ascii="Arial"/>
                <w:spacing w:val="18"/>
              </w:rPr>
              <w:t xml:space="preserve"> </w:t>
            </w:r>
            <w:r>
              <w:rPr>
                <w:rFonts w:ascii="Arial"/>
                <w:spacing w:val="-1"/>
              </w:rPr>
              <w:t>conspiring</w:t>
            </w:r>
            <w:r>
              <w:rPr>
                <w:rFonts w:ascii="Arial"/>
                <w:spacing w:val="27"/>
              </w:rPr>
              <w:t xml:space="preserve"> </w:t>
            </w:r>
            <w:r>
              <w:rPr>
                <w:rFonts w:ascii="Arial"/>
              </w:rPr>
              <w:t xml:space="preserve">to </w:t>
            </w:r>
            <w:r>
              <w:rPr>
                <w:rFonts w:ascii="Arial"/>
                <w:spacing w:val="-1"/>
              </w:rPr>
              <w:t>defraud</w:t>
            </w:r>
            <w:r>
              <w:rPr>
                <w:rFonts w:ascii="Arial"/>
                <w:spacing w:val="-2"/>
              </w:rPr>
              <w:t xml:space="preserve"> </w:t>
            </w:r>
            <w:r>
              <w:rPr>
                <w:rFonts w:ascii="Arial"/>
              </w:rPr>
              <w:t>the</w:t>
            </w:r>
            <w:r>
              <w:rPr>
                <w:rFonts w:ascii="Arial"/>
                <w:spacing w:val="-2"/>
              </w:rPr>
              <w:t xml:space="preserve"> </w:t>
            </w:r>
            <w:r>
              <w:rPr>
                <w:rFonts w:ascii="Arial"/>
                <w:spacing w:val="-1"/>
              </w:rPr>
              <w:t xml:space="preserve">Customer; </w:t>
            </w:r>
            <w:r>
              <w:rPr>
                <w:rFonts w:ascii="Arial"/>
              </w:rPr>
              <w:t>or</w:t>
            </w:r>
          </w:p>
          <w:p w14:paraId="365B0BDD" w14:textId="77777777" w:rsidR="00437262" w:rsidRDefault="00BC70E3" w:rsidP="00A836BB">
            <w:pPr>
              <w:pStyle w:val="ListParagraph"/>
              <w:numPr>
                <w:ilvl w:val="1"/>
                <w:numId w:val="46"/>
              </w:numPr>
              <w:tabs>
                <w:tab w:val="left" w:pos="1111"/>
              </w:tabs>
              <w:spacing w:before="117"/>
              <w:ind w:right="232"/>
              <w:jc w:val="both"/>
              <w:rPr>
                <w:rFonts w:ascii="Arial" w:eastAsia="Arial" w:hAnsi="Arial" w:cs="Arial"/>
              </w:rPr>
            </w:pPr>
            <w:r>
              <w:rPr>
                <w:rFonts w:ascii="Arial"/>
                <w:spacing w:val="-1"/>
              </w:rPr>
              <w:t>any</w:t>
            </w:r>
            <w:r>
              <w:rPr>
                <w:rFonts w:ascii="Arial"/>
                <w:spacing w:val="51"/>
              </w:rPr>
              <w:t xml:space="preserve"> </w:t>
            </w:r>
            <w:r>
              <w:rPr>
                <w:rFonts w:ascii="Arial"/>
                <w:spacing w:val="-1"/>
              </w:rPr>
              <w:t>activity,</w:t>
            </w:r>
            <w:r>
              <w:rPr>
                <w:rFonts w:ascii="Arial"/>
                <w:spacing w:val="54"/>
              </w:rPr>
              <w:t xml:space="preserve"> </w:t>
            </w:r>
            <w:r>
              <w:rPr>
                <w:rFonts w:ascii="Arial"/>
                <w:spacing w:val="-1"/>
              </w:rPr>
              <w:t>practice</w:t>
            </w:r>
            <w:r>
              <w:rPr>
                <w:rFonts w:ascii="Arial"/>
                <w:spacing w:val="53"/>
              </w:rPr>
              <w:t xml:space="preserve"> </w:t>
            </w:r>
            <w:r>
              <w:rPr>
                <w:rFonts w:ascii="Arial"/>
              </w:rPr>
              <w:t>or</w:t>
            </w:r>
            <w:r>
              <w:rPr>
                <w:rFonts w:ascii="Arial"/>
                <w:spacing w:val="54"/>
              </w:rPr>
              <w:t xml:space="preserve"> </w:t>
            </w:r>
            <w:r>
              <w:rPr>
                <w:rFonts w:ascii="Arial"/>
                <w:spacing w:val="-1"/>
              </w:rPr>
              <w:t>conduct</w:t>
            </w:r>
            <w:r>
              <w:rPr>
                <w:rFonts w:ascii="Arial"/>
                <w:spacing w:val="54"/>
              </w:rPr>
              <w:t xml:space="preserve"> </w:t>
            </w:r>
            <w:r>
              <w:rPr>
                <w:rFonts w:ascii="Arial"/>
                <w:spacing w:val="-2"/>
              </w:rPr>
              <w:t>which</w:t>
            </w:r>
            <w:r>
              <w:rPr>
                <w:rFonts w:ascii="Arial"/>
                <w:spacing w:val="55"/>
              </w:rPr>
              <w:t xml:space="preserve"> </w:t>
            </w:r>
            <w:r>
              <w:rPr>
                <w:rFonts w:ascii="Arial"/>
                <w:spacing w:val="-1"/>
              </w:rPr>
              <w:t>would</w:t>
            </w:r>
            <w:r>
              <w:rPr>
                <w:rFonts w:ascii="Arial"/>
                <w:spacing w:val="41"/>
              </w:rPr>
              <w:t xml:space="preserve"> </w:t>
            </w:r>
            <w:r>
              <w:rPr>
                <w:rFonts w:ascii="Arial"/>
                <w:spacing w:val="-1"/>
              </w:rPr>
              <w:t>constitute</w:t>
            </w:r>
            <w:r>
              <w:rPr>
                <w:rFonts w:ascii="Arial"/>
                <w:spacing w:val="36"/>
              </w:rPr>
              <w:t xml:space="preserve"> </w:t>
            </w:r>
            <w:r>
              <w:rPr>
                <w:rFonts w:ascii="Arial"/>
                <w:spacing w:val="-1"/>
              </w:rPr>
              <w:t>one</w:t>
            </w:r>
            <w:r>
              <w:rPr>
                <w:rFonts w:ascii="Arial"/>
                <w:spacing w:val="36"/>
              </w:rPr>
              <w:t xml:space="preserve"> </w:t>
            </w:r>
            <w:r>
              <w:rPr>
                <w:rFonts w:ascii="Arial"/>
                <w:spacing w:val="-2"/>
              </w:rPr>
              <w:t>of</w:t>
            </w:r>
            <w:r>
              <w:rPr>
                <w:rFonts w:ascii="Arial"/>
                <w:spacing w:val="40"/>
              </w:rPr>
              <w:t xml:space="preserve"> </w:t>
            </w:r>
            <w:r>
              <w:rPr>
                <w:rFonts w:ascii="Arial"/>
              </w:rPr>
              <w:t>the</w:t>
            </w:r>
            <w:r>
              <w:rPr>
                <w:rFonts w:ascii="Arial"/>
                <w:spacing w:val="36"/>
              </w:rPr>
              <w:t xml:space="preserve"> </w:t>
            </w:r>
            <w:r>
              <w:rPr>
                <w:rFonts w:ascii="Arial"/>
                <w:spacing w:val="-1"/>
              </w:rPr>
              <w:t>offences</w:t>
            </w:r>
            <w:r>
              <w:rPr>
                <w:rFonts w:ascii="Arial"/>
                <w:spacing w:val="36"/>
              </w:rPr>
              <w:t xml:space="preserve"> </w:t>
            </w:r>
            <w:r>
              <w:rPr>
                <w:rFonts w:ascii="Arial"/>
                <w:spacing w:val="-1"/>
              </w:rPr>
              <w:t>listed</w:t>
            </w:r>
            <w:r>
              <w:rPr>
                <w:rFonts w:ascii="Arial"/>
                <w:spacing w:val="36"/>
              </w:rPr>
              <w:t xml:space="preserve"> </w:t>
            </w:r>
            <w:r>
              <w:rPr>
                <w:rFonts w:ascii="Arial"/>
                <w:spacing w:val="-1"/>
              </w:rPr>
              <w:t>under</w:t>
            </w:r>
            <w:r>
              <w:rPr>
                <w:rFonts w:ascii="Arial"/>
                <w:spacing w:val="38"/>
              </w:rPr>
              <w:t xml:space="preserve"> </w:t>
            </w:r>
            <w:r>
              <w:rPr>
                <w:rFonts w:ascii="Arial"/>
                <w:spacing w:val="-1"/>
              </w:rPr>
              <w:t>(c)</w:t>
            </w:r>
            <w:r>
              <w:rPr>
                <w:rFonts w:ascii="Arial"/>
                <w:spacing w:val="33"/>
              </w:rPr>
              <w:t xml:space="preserve"> </w:t>
            </w:r>
            <w:r>
              <w:rPr>
                <w:rFonts w:ascii="Arial"/>
                <w:spacing w:val="-1"/>
              </w:rPr>
              <w:t>above</w:t>
            </w:r>
            <w:r>
              <w:rPr>
                <w:rFonts w:ascii="Arial"/>
                <w:spacing w:val="31"/>
              </w:rPr>
              <w:t xml:space="preserve"> </w:t>
            </w:r>
            <w:r>
              <w:rPr>
                <w:rFonts w:ascii="Arial"/>
                <w:spacing w:val="-1"/>
              </w:rPr>
              <w:t>if</w:t>
            </w:r>
            <w:r>
              <w:rPr>
                <w:rFonts w:ascii="Arial"/>
                <w:spacing w:val="32"/>
              </w:rPr>
              <w:t xml:space="preserve"> </w:t>
            </w:r>
            <w:r>
              <w:rPr>
                <w:rFonts w:ascii="Arial"/>
              </w:rPr>
              <w:t>such</w:t>
            </w:r>
            <w:r>
              <w:rPr>
                <w:rFonts w:ascii="Arial"/>
                <w:spacing w:val="29"/>
              </w:rPr>
              <w:t xml:space="preserve"> </w:t>
            </w:r>
            <w:r>
              <w:rPr>
                <w:rFonts w:ascii="Arial"/>
                <w:spacing w:val="-1"/>
              </w:rPr>
              <w:t>activity,</w:t>
            </w:r>
            <w:r>
              <w:rPr>
                <w:rFonts w:ascii="Arial"/>
                <w:spacing w:val="30"/>
              </w:rPr>
              <w:t xml:space="preserve"> </w:t>
            </w:r>
            <w:r>
              <w:rPr>
                <w:rFonts w:ascii="Arial"/>
              </w:rPr>
              <w:t>practice</w:t>
            </w:r>
            <w:r>
              <w:rPr>
                <w:rFonts w:ascii="Arial"/>
                <w:spacing w:val="29"/>
              </w:rPr>
              <w:t xml:space="preserve"> </w:t>
            </w:r>
            <w:r>
              <w:rPr>
                <w:rFonts w:ascii="Arial"/>
              </w:rPr>
              <w:t>or</w:t>
            </w:r>
            <w:r>
              <w:rPr>
                <w:rFonts w:ascii="Arial"/>
                <w:spacing w:val="30"/>
              </w:rPr>
              <w:t xml:space="preserve"> </w:t>
            </w:r>
            <w:r>
              <w:rPr>
                <w:rFonts w:ascii="Arial"/>
                <w:spacing w:val="-1"/>
              </w:rPr>
              <w:t>conduct</w:t>
            </w:r>
            <w:r>
              <w:rPr>
                <w:rFonts w:ascii="Arial"/>
                <w:spacing w:val="30"/>
              </w:rPr>
              <w:t xml:space="preserve"> </w:t>
            </w:r>
            <w:r>
              <w:rPr>
                <w:rFonts w:ascii="Arial"/>
                <w:spacing w:val="-1"/>
              </w:rPr>
              <w:t>had</w:t>
            </w:r>
            <w:r>
              <w:rPr>
                <w:rFonts w:ascii="Arial"/>
                <w:spacing w:val="28"/>
              </w:rPr>
              <w:t xml:space="preserve"> </w:t>
            </w:r>
            <w:r>
              <w:rPr>
                <w:rFonts w:ascii="Arial"/>
                <w:spacing w:val="-1"/>
              </w:rPr>
              <w:t>been</w:t>
            </w:r>
            <w:r>
              <w:rPr>
                <w:rFonts w:ascii="Arial"/>
              </w:rPr>
              <w:t xml:space="preserve"> </w:t>
            </w:r>
            <w:r>
              <w:rPr>
                <w:rFonts w:ascii="Arial"/>
                <w:spacing w:val="-1"/>
              </w:rPr>
              <w:t>carried</w:t>
            </w:r>
            <w:r>
              <w:rPr>
                <w:rFonts w:ascii="Arial"/>
              </w:rPr>
              <w:t xml:space="preserve"> </w:t>
            </w:r>
            <w:r>
              <w:rPr>
                <w:rFonts w:ascii="Arial"/>
                <w:spacing w:val="-1"/>
              </w:rPr>
              <w:t>out in</w:t>
            </w:r>
            <w:r>
              <w:rPr>
                <w:rFonts w:ascii="Arial"/>
                <w:spacing w:val="-2"/>
              </w:rPr>
              <w:t xml:space="preserve"> </w:t>
            </w:r>
            <w:r>
              <w:rPr>
                <w:rFonts w:ascii="Arial"/>
              </w:rPr>
              <w:t xml:space="preserve">the </w:t>
            </w:r>
            <w:r>
              <w:rPr>
                <w:rFonts w:ascii="Arial"/>
                <w:spacing w:val="-2"/>
              </w:rPr>
              <w:t>UK;</w:t>
            </w:r>
          </w:p>
        </w:tc>
      </w:tr>
      <w:tr w:rsidR="00437262" w14:paraId="60E67D6A" w14:textId="77777777">
        <w:trPr>
          <w:trHeight w:hRule="exact" w:val="730"/>
        </w:trPr>
        <w:tc>
          <w:tcPr>
            <w:tcW w:w="2718" w:type="dxa"/>
            <w:tcBorders>
              <w:top w:val="nil"/>
              <w:left w:val="nil"/>
              <w:bottom w:val="nil"/>
              <w:right w:val="nil"/>
            </w:tcBorders>
          </w:tcPr>
          <w:p w14:paraId="65608D1E" w14:textId="77777777" w:rsidR="00437262" w:rsidRDefault="00BC70E3">
            <w:pPr>
              <w:pStyle w:val="TableParagraph"/>
              <w:spacing w:before="47"/>
              <w:ind w:left="230"/>
              <w:rPr>
                <w:rFonts w:ascii="Arial" w:eastAsia="Arial" w:hAnsi="Arial" w:cs="Arial"/>
              </w:rPr>
            </w:pPr>
            <w:r>
              <w:rPr>
                <w:rFonts w:ascii="Arial"/>
                <w:b/>
                <w:spacing w:val="-1"/>
              </w:rPr>
              <w:t>"Project</w:t>
            </w:r>
            <w:r>
              <w:rPr>
                <w:rFonts w:ascii="Arial"/>
                <w:b/>
                <w:spacing w:val="1"/>
              </w:rPr>
              <w:t xml:space="preserve"> </w:t>
            </w:r>
            <w:r>
              <w:rPr>
                <w:rFonts w:ascii="Arial"/>
                <w:b/>
                <w:spacing w:val="-1"/>
              </w:rPr>
              <w:t>Specific</w:t>
            </w:r>
            <w:r>
              <w:rPr>
                <w:rFonts w:ascii="Arial"/>
                <w:b/>
                <w:spacing w:val="-2"/>
              </w:rPr>
              <w:t xml:space="preserve"> </w:t>
            </w:r>
            <w:r>
              <w:rPr>
                <w:rFonts w:ascii="Arial"/>
                <w:b/>
                <w:spacing w:val="-1"/>
              </w:rPr>
              <w:t>IPR"</w:t>
            </w:r>
          </w:p>
        </w:tc>
        <w:tc>
          <w:tcPr>
            <w:tcW w:w="6000" w:type="dxa"/>
            <w:tcBorders>
              <w:top w:val="nil"/>
              <w:left w:val="nil"/>
              <w:bottom w:val="nil"/>
              <w:right w:val="nil"/>
            </w:tcBorders>
          </w:tcPr>
          <w:p w14:paraId="44129C9A" w14:textId="77777777" w:rsidR="00437262" w:rsidRDefault="00BC70E3">
            <w:pPr>
              <w:pStyle w:val="TableParagraph"/>
              <w:spacing w:before="49"/>
              <w:ind w:left="200"/>
              <w:rPr>
                <w:rFonts w:ascii="Arial" w:eastAsia="Arial" w:hAnsi="Arial" w:cs="Arial"/>
              </w:rPr>
            </w:pPr>
            <w:r>
              <w:rPr>
                <w:rFonts w:ascii="Arial"/>
                <w:spacing w:val="-1"/>
              </w:rPr>
              <w:t>means:</w:t>
            </w:r>
          </w:p>
          <w:p w14:paraId="190E9E95" w14:textId="77777777" w:rsidR="00437262" w:rsidRDefault="00BC70E3">
            <w:pPr>
              <w:pStyle w:val="TableParagraph"/>
              <w:tabs>
                <w:tab w:val="left" w:pos="750"/>
              </w:tabs>
              <w:spacing w:before="119"/>
              <w:ind w:left="205"/>
              <w:rPr>
                <w:rFonts w:ascii="Arial" w:eastAsia="Arial" w:hAnsi="Arial" w:cs="Arial"/>
              </w:rPr>
            </w:pPr>
            <w:r>
              <w:rPr>
                <w:rFonts w:ascii="Arial"/>
                <w:spacing w:val="-1"/>
              </w:rPr>
              <w:t>a)</w:t>
            </w:r>
            <w:r>
              <w:rPr>
                <w:rFonts w:ascii="Arial"/>
                <w:spacing w:val="-1"/>
              </w:rPr>
              <w:tab/>
              <w:t>Intellectual</w:t>
            </w:r>
            <w:r>
              <w:rPr>
                <w:rFonts w:ascii="Arial"/>
                <w:spacing w:val="14"/>
              </w:rPr>
              <w:t xml:space="preserve"> </w:t>
            </w:r>
            <w:r>
              <w:rPr>
                <w:rFonts w:ascii="Arial"/>
                <w:spacing w:val="-1"/>
              </w:rPr>
              <w:t>Property</w:t>
            </w:r>
            <w:r>
              <w:rPr>
                <w:rFonts w:ascii="Arial"/>
                <w:spacing w:val="13"/>
              </w:rPr>
              <w:t xml:space="preserve"> </w:t>
            </w:r>
            <w:r>
              <w:rPr>
                <w:rFonts w:ascii="Arial"/>
                <w:spacing w:val="-1"/>
              </w:rPr>
              <w:t>Rights</w:t>
            </w:r>
            <w:r>
              <w:rPr>
                <w:rFonts w:ascii="Arial"/>
                <w:spacing w:val="16"/>
              </w:rPr>
              <w:t xml:space="preserve"> </w:t>
            </w:r>
            <w:r>
              <w:rPr>
                <w:rFonts w:ascii="Arial"/>
                <w:spacing w:val="-1"/>
              </w:rPr>
              <w:t>in</w:t>
            </w:r>
            <w:r>
              <w:rPr>
                <w:rFonts w:ascii="Arial"/>
                <w:spacing w:val="15"/>
              </w:rPr>
              <w:t xml:space="preserve"> </w:t>
            </w:r>
            <w:r>
              <w:rPr>
                <w:rFonts w:ascii="Arial"/>
                <w:spacing w:val="-1"/>
              </w:rPr>
              <w:t>items</w:t>
            </w:r>
            <w:r>
              <w:rPr>
                <w:rFonts w:ascii="Arial"/>
                <w:spacing w:val="15"/>
              </w:rPr>
              <w:t xml:space="preserve"> </w:t>
            </w:r>
            <w:r>
              <w:rPr>
                <w:rFonts w:ascii="Arial"/>
                <w:spacing w:val="-1"/>
              </w:rPr>
              <w:t>created</w:t>
            </w:r>
            <w:r>
              <w:rPr>
                <w:rFonts w:ascii="Arial"/>
                <w:spacing w:val="14"/>
              </w:rPr>
              <w:t xml:space="preserve"> </w:t>
            </w:r>
            <w:r>
              <w:rPr>
                <w:rFonts w:ascii="Arial"/>
              </w:rPr>
              <w:t>by</w:t>
            </w:r>
            <w:r>
              <w:rPr>
                <w:rFonts w:ascii="Arial"/>
                <w:spacing w:val="12"/>
              </w:rPr>
              <w:t xml:space="preserve"> </w:t>
            </w:r>
            <w:r>
              <w:rPr>
                <w:rFonts w:ascii="Arial"/>
              </w:rPr>
              <w:t>the</w:t>
            </w:r>
          </w:p>
        </w:tc>
      </w:tr>
    </w:tbl>
    <w:p w14:paraId="056629B2" w14:textId="77777777" w:rsidR="00437262" w:rsidRDefault="00437262">
      <w:pPr>
        <w:rPr>
          <w:rFonts w:ascii="Arial" w:eastAsia="Arial" w:hAnsi="Arial" w:cs="Arial"/>
        </w:rPr>
        <w:sectPr w:rsidR="00437262">
          <w:pgSz w:w="11910" w:h="16840"/>
          <w:pgMar w:top="1420" w:right="1020" w:bottom="1160" w:left="1680" w:header="0" w:footer="965" w:gutter="0"/>
          <w:cols w:space="720"/>
        </w:sectPr>
      </w:pPr>
    </w:p>
    <w:p w14:paraId="3B5A5181" w14:textId="403D13EA"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608"/>
        <w:gridCol w:w="6110"/>
      </w:tblGrid>
      <w:tr w:rsidR="00437262" w14:paraId="43030D0C" w14:textId="77777777">
        <w:trPr>
          <w:trHeight w:hRule="exact" w:val="2620"/>
        </w:trPr>
        <w:tc>
          <w:tcPr>
            <w:tcW w:w="8718" w:type="dxa"/>
            <w:gridSpan w:val="2"/>
            <w:tcBorders>
              <w:top w:val="nil"/>
              <w:left w:val="nil"/>
              <w:bottom w:val="nil"/>
              <w:right w:val="nil"/>
            </w:tcBorders>
          </w:tcPr>
          <w:p w14:paraId="12F5926A" w14:textId="77777777" w:rsidR="00437262" w:rsidRDefault="00BC70E3">
            <w:pPr>
              <w:pStyle w:val="TableParagraph"/>
              <w:spacing w:before="32"/>
              <w:ind w:left="3468" w:right="230"/>
              <w:jc w:val="both"/>
              <w:rPr>
                <w:rFonts w:ascii="Arial" w:eastAsia="Arial" w:hAnsi="Arial" w:cs="Arial"/>
              </w:rPr>
            </w:pPr>
            <w:r>
              <w:rPr>
                <w:rFonts w:ascii="Arial"/>
                <w:spacing w:val="-1"/>
              </w:rPr>
              <w:t>Supplier</w:t>
            </w:r>
            <w:r>
              <w:rPr>
                <w:rFonts w:ascii="Arial"/>
                <w:spacing w:val="26"/>
              </w:rPr>
              <w:t xml:space="preserve"> </w:t>
            </w:r>
            <w:r>
              <w:rPr>
                <w:rFonts w:ascii="Arial"/>
              </w:rPr>
              <w:t>(or</w:t>
            </w:r>
            <w:r>
              <w:rPr>
                <w:rFonts w:ascii="Arial"/>
                <w:spacing w:val="26"/>
              </w:rPr>
              <w:t xml:space="preserve"> </w:t>
            </w:r>
            <w:r>
              <w:rPr>
                <w:rFonts w:ascii="Arial"/>
              </w:rPr>
              <w:t>by</w:t>
            </w:r>
            <w:r>
              <w:rPr>
                <w:rFonts w:ascii="Arial"/>
                <w:spacing w:val="23"/>
              </w:rPr>
              <w:t xml:space="preserve"> </w:t>
            </w:r>
            <w:r>
              <w:rPr>
                <w:rFonts w:ascii="Arial"/>
              </w:rPr>
              <w:t>a</w:t>
            </w:r>
            <w:r>
              <w:rPr>
                <w:rFonts w:ascii="Arial"/>
                <w:spacing w:val="25"/>
              </w:rPr>
              <w:t xml:space="preserve"> </w:t>
            </w:r>
            <w:r>
              <w:rPr>
                <w:rFonts w:ascii="Arial"/>
                <w:spacing w:val="-1"/>
              </w:rPr>
              <w:t>third</w:t>
            </w:r>
            <w:r>
              <w:rPr>
                <w:rFonts w:ascii="Arial"/>
                <w:spacing w:val="23"/>
              </w:rPr>
              <w:t xml:space="preserve"> </w:t>
            </w:r>
            <w:r>
              <w:rPr>
                <w:rFonts w:ascii="Arial"/>
              </w:rPr>
              <w:t>party</w:t>
            </w:r>
            <w:r>
              <w:rPr>
                <w:rFonts w:ascii="Arial"/>
                <w:spacing w:val="23"/>
              </w:rPr>
              <w:t xml:space="preserve"> </w:t>
            </w:r>
            <w:r>
              <w:rPr>
                <w:rFonts w:ascii="Arial"/>
              </w:rPr>
              <w:t>on</w:t>
            </w:r>
            <w:r>
              <w:rPr>
                <w:rFonts w:ascii="Arial"/>
                <w:spacing w:val="25"/>
              </w:rPr>
              <w:t xml:space="preserve"> </w:t>
            </w:r>
            <w:r>
              <w:rPr>
                <w:rFonts w:ascii="Arial"/>
                <w:spacing w:val="-1"/>
              </w:rPr>
              <w:t>behalf</w:t>
            </w:r>
            <w:r>
              <w:rPr>
                <w:rFonts w:ascii="Arial"/>
                <w:spacing w:val="29"/>
              </w:rPr>
              <w:t xml:space="preserve"> </w:t>
            </w:r>
            <w:r>
              <w:rPr>
                <w:rFonts w:ascii="Arial"/>
                <w:spacing w:val="-2"/>
              </w:rPr>
              <w:t>of</w:t>
            </w:r>
            <w:r>
              <w:rPr>
                <w:rFonts w:ascii="Arial"/>
                <w:spacing w:val="27"/>
              </w:rPr>
              <w:t xml:space="preserve"> </w:t>
            </w:r>
            <w:r>
              <w:rPr>
                <w:rFonts w:ascii="Arial"/>
                <w:spacing w:val="-1"/>
              </w:rPr>
              <w:t>the</w:t>
            </w:r>
            <w:r>
              <w:rPr>
                <w:rFonts w:ascii="Arial"/>
                <w:spacing w:val="29"/>
              </w:rPr>
              <w:t xml:space="preserve"> </w:t>
            </w:r>
            <w:r>
              <w:rPr>
                <w:rFonts w:ascii="Arial"/>
                <w:spacing w:val="-1"/>
              </w:rPr>
              <w:t>Supplier)</w:t>
            </w:r>
            <w:r>
              <w:rPr>
                <w:rFonts w:ascii="Arial"/>
                <w:spacing w:val="58"/>
              </w:rPr>
              <w:t xml:space="preserve"> </w:t>
            </w:r>
            <w:r>
              <w:rPr>
                <w:rFonts w:ascii="Arial"/>
                <w:spacing w:val="-1"/>
              </w:rPr>
              <w:t>specifically</w:t>
            </w:r>
            <w:r>
              <w:rPr>
                <w:rFonts w:ascii="Arial"/>
                <w:spacing w:val="54"/>
              </w:rPr>
              <w:t xml:space="preserve"> </w:t>
            </w:r>
            <w:r>
              <w:rPr>
                <w:rFonts w:ascii="Arial"/>
                <w:spacing w:val="1"/>
              </w:rPr>
              <w:t>for</w:t>
            </w:r>
            <w:r>
              <w:rPr>
                <w:rFonts w:ascii="Arial"/>
                <w:spacing w:val="57"/>
              </w:rPr>
              <w:t xml:space="preserve"> </w:t>
            </w:r>
            <w:r>
              <w:rPr>
                <w:rFonts w:ascii="Arial"/>
              </w:rPr>
              <w:t>the</w:t>
            </w:r>
            <w:r>
              <w:rPr>
                <w:rFonts w:ascii="Arial"/>
                <w:spacing w:val="56"/>
              </w:rPr>
              <w:t xml:space="preserve"> </w:t>
            </w:r>
            <w:r>
              <w:rPr>
                <w:rFonts w:ascii="Arial"/>
                <w:spacing w:val="-1"/>
              </w:rPr>
              <w:t>purposes</w:t>
            </w:r>
            <w:r>
              <w:rPr>
                <w:rFonts w:ascii="Arial"/>
                <w:spacing w:val="57"/>
              </w:rPr>
              <w:t xml:space="preserve"> </w:t>
            </w:r>
            <w:r>
              <w:rPr>
                <w:rFonts w:ascii="Arial"/>
                <w:spacing w:val="-2"/>
              </w:rPr>
              <w:t>of</w:t>
            </w:r>
            <w:r>
              <w:rPr>
                <w:rFonts w:ascii="Arial"/>
                <w:spacing w:val="58"/>
              </w:rPr>
              <w:t xml:space="preserve"> </w:t>
            </w:r>
            <w:r>
              <w:rPr>
                <w:rFonts w:ascii="Arial"/>
                <w:spacing w:val="-1"/>
              </w:rPr>
              <w:t>this</w:t>
            </w:r>
            <w:r>
              <w:rPr>
                <w:rFonts w:ascii="Arial"/>
                <w:spacing w:val="23"/>
              </w:rPr>
              <w:t xml:space="preserve"> </w:t>
            </w:r>
            <w:r>
              <w:rPr>
                <w:rFonts w:ascii="Arial"/>
                <w:spacing w:val="-1"/>
              </w:rPr>
              <w:t>Contract</w:t>
            </w:r>
            <w:r>
              <w:rPr>
                <w:rFonts w:ascii="Arial"/>
                <w:spacing w:val="52"/>
              </w:rPr>
              <w:t xml:space="preserve"> </w:t>
            </w:r>
            <w:r>
              <w:rPr>
                <w:rFonts w:ascii="Arial"/>
                <w:spacing w:val="-1"/>
              </w:rPr>
              <w:t>and</w:t>
            </w:r>
            <w:r>
              <w:rPr>
                <w:rFonts w:ascii="Arial"/>
                <w:spacing w:val="50"/>
              </w:rPr>
              <w:t xml:space="preserve"> </w:t>
            </w:r>
            <w:r>
              <w:rPr>
                <w:rFonts w:ascii="Arial"/>
                <w:spacing w:val="-1"/>
              </w:rPr>
              <w:t>updates</w:t>
            </w:r>
            <w:r>
              <w:rPr>
                <w:rFonts w:ascii="Arial"/>
                <w:spacing w:val="51"/>
              </w:rPr>
              <w:t xml:space="preserve"> </w:t>
            </w:r>
            <w:r>
              <w:rPr>
                <w:rFonts w:ascii="Arial"/>
                <w:spacing w:val="-1"/>
              </w:rPr>
              <w:t>and</w:t>
            </w:r>
            <w:r>
              <w:rPr>
                <w:rFonts w:ascii="Arial"/>
                <w:spacing w:val="50"/>
              </w:rPr>
              <w:t xml:space="preserve"> </w:t>
            </w:r>
            <w:r>
              <w:rPr>
                <w:rFonts w:ascii="Arial"/>
                <w:spacing w:val="-1"/>
              </w:rPr>
              <w:t>amendments</w:t>
            </w:r>
            <w:r>
              <w:rPr>
                <w:rFonts w:ascii="Arial"/>
                <w:spacing w:val="51"/>
              </w:rPr>
              <w:t xml:space="preserve"> </w:t>
            </w:r>
            <w:r>
              <w:rPr>
                <w:rFonts w:ascii="Arial"/>
                <w:spacing w:val="-2"/>
              </w:rPr>
              <w:t>of</w:t>
            </w:r>
            <w:r>
              <w:rPr>
                <w:rFonts w:ascii="Arial"/>
                <w:spacing w:val="49"/>
              </w:rPr>
              <w:t xml:space="preserve"> </w:t>
            </w:r>
            <w:r>
              <w:rPr>
                <w:rFonts w:ascii="Arial"/>
                <w:spacing w:val="-1"/>
              </w:rPr>
              <w:t>these</w:t>
            </w:r>
            <w:r>
              <w:rPr>
                <w:rFonts w:ascii="Arial"/>
                <w:spacing w:val="31"/>
              </w:rPr>
              <w:t xml:space="preserve"> </w:t>
            </w:r>
            <w:r>
              <w:rPr>
                <w:rFonts w:ascii="Arial"/>
                <w:spacing w:val="-1"/>
              </w:rPr>
              <w:t>items</w:t>
            </w:r>
            <w:r>
              <w:rPr>
                <w:rFonts w:ascii="Arial"/>
                <w:spacing w:val="6"/>
              </w:rPr>
              <w:t xml:space="preserve"> </w:t>
            </w:r>
            <w:r>
              <w:rPr>
                <w:rFonts w:ascii="Arial"/>
                <w:spacing w:val="-1"/>
              </w:rPr>
              <w:t>including</w:t>
            </w:r>
            <w:r>
              <w:rPr>
                <w:rFonts w:ascii="Arial"/>
                <w:spacing w:val="7"/>
              </w:rPr>
              <w:t xml:space="preserve"> </w:t>
            </w:r>
            <w:r>
              <w:rPr>
                <w:rFonts w:ascii="Arial"/>
                <w:spacing w:val="-1"/>
              </w:rPr>
              <w:t>(but</w:t>
            </w:r>
            <w:r>
              <w:rPr>
                <w:rFonts w:ascii="Arial"/>
                <w:spacing w:val="4"/>
              </w:rPr>
              <w:t xml:space="preserve"> </w:t>
            </w:r>
            <w:r>
              <w:rPr>
                <w:rFonts w:ascii="Arial"/>
                <w:spacing w:val="-1"/>
              </w:rPr>
              <w:t>not</w:t>
            </w:r>
            <w:r>
              <w:rPr>
                <w:rFonts w:ascii="Arial"/>
                <w:spacing w:val="6"/>
              </w:rPr>
              <w:t xml:space="preserve"> </w:t>
            </w:r>
            <w:r>
              <w:rPr>
                <w:rFonts w:ascii="Arial"/>
                <w:spacing w:val="-1"/>
              </w:rPr>
              <w:t>limited</w:t>
            </w:r>
            <w:r>
              <w:rPr>
                <w:rFonts w:ascii="Arial"/>
                <w:spacing w:val="5"/>
              </w:rPr>
              <w:t xml:space="preserve"> </w:t>
            </w:r>
            <w:r>
              <w:rPr>
                <w:rFonts w:ascii="Arial"/>
              </w:rPr>
              <w:t>to)</w:t>
            </w:r>
            <w:r>
              <w:rPr>
                <w:rFonts w:ascii="Arial"/>
                <w:spacing w:val="6"/>
              </w:rPr>
              <w:t xml:space="preserve"> </w:t>
            </w:r>
            <w:r>
              <w:rPr>
                <w:rFonts w:ascii="Arial"/>
                <w:spacing w:val="-1"/>
              </w:rPr>
              <w:t>database</w:t>
            </w:r>
            <w:r>
              <w:rPr>
                <w:rFonts w:ascii="Arial"/>
                <w:spacing w:val="29"/>
              </w:rPr>
              <w:t xml:space="preserve"> </w:t>
            </w:r>
            <w:r>
              <w:rPr>
                <w:rFonts w:ascii="Arial"/>
                <w:spacing w:val="-1"/>
              </w:rPr>
              <w:t>schema;</w:t>
            </w:r>
            <w:r>
              <w:rPr>
                <w:rFonts w:ascii="Arial"/>
                <w:spacing w:val="2"/>
              </w:rPr>
              <w:t xml:space="preserve"> </w:t>
            </w:r>
            <w:r>
              <w:rPr>
                <w:rFonts w:ascii="Arial"/>
                <w:spacing w:val="-1"/>
              </w:rPr>
              <w:t>and/or</w:t>
            </w:r>
          </w:p>
          <w:p w14:paraId="71FEAA19" w14:textId="4D24CB09" w:rsidR="00437262" w:rsidRDefault="00BC70E3">
            <w:pPr>
              <w:pStyle w:val="TableParagraph"/>
              <w:spacing w:before="119"/>
              <w:ind w:left="3468" w:right="228" w:hanging="545"/>
              <w:jc w:val="both"/>
              <w:rPr>
                <w:rFonts w:ascii="Arial" w:eastAsia="Arial" w:hAnsi="Arial" w:cs="Arial"/>
              </w:rPr>
            </w:pPr>
            <w:r>
              <w:rPr>
                <w:rFonts w:ascii="Arial"/>
                <w:spacing w:val="-1"/>
              </w:rPr>
              <w:t>b)</w:t>
            </w:r>
            <w:r>
              <w:rPr>
                <w:rFonts w:ascii="Arial"/>
                <w:spacing w:val="42"/>
              </w:rPr>
              <w:t xml:space="preserve"> </w:t>
            </w:r>
            <w:r>
              <w:rPr>
                <w:rFonts w:ascii="Arial"/>
                <w:spacing w:val="-1"/>
              </w:rPr>
              <w:t>IPR</w:t>
            </w:r>
            <w:r>
              <w:rPr>
                <w:rFonts w:ascii="Arial"/>
                <w:spacing w:val="21"/>
              </w:rPr>
              <w:t xml:space="preserve"> </w:t>
            </w:r>
            <w:r>
              <w:rPr>
                <w:rFonts w:ascii="Arial"/>
                <w:spacing w:val="-1"/>
              </w:rPr>
              <w:t>in</w:t>
            </w:r>
            <w:r>
              <w:rPr>
                <w:rFonts w:ascii="Arial"/>
                <w:spacing w:val="22"/>
              </w:rPr>
              <w:t xml:space="preserve"> </w:t>
            </w:r>
            <w:r>
              <w:rPr>
                <w:rFonts w:ascii="Arial"/>
              </w:rPr>
              <w:t>or</w:t>
            </w:r>
            <w:r>
              <w:rPr>
                <w:rFonts w:ascii="Arial"/>
                <w:spacing w:val="23"/>
              </w:rPr>
              <w:t xml:space="preserve"> </w:t>
            </w:r>
            <w:r>
              <w:rPr>
                <w:rFonts w:ascii="Arial"/>
                <w:spacing w:val="-1"/>
              </w:rPr>
              <w:t>arising</w:t>
            </w:r>
            <w:r>
              <w:rPr>
                <w:rFonts w:ascii="Arial"/>
                <w:spacing w:val="24"/>
              </w:rPr>
              <w:t xml:space="preserve"> </w:t>
            </w:r>
            <w:r>
              <w:rPr>
                <w:rFonts w:ascii="Arial"/>
              </w:rPr>
              <w:t>as</w:t>
            </w:r>
            <w:r>
              <w:rPr>
                <w:rFonts w:ascii="Arial"/>
                <w:spacing w:val="19"/>
              </w:rPr>
              <w:t xml:space="preserve"> </w:t>
            </w:r>
            <w:r>
              <w:rPr>
                <w:rFonts w:ascii="Arial"/>
              </w:rPr>
              <w:t>a</w:t>
            </w:r>
            <w:r>
              <w:rPr>
                <w:rFonts w:ascii="Arial"/>
                <w:spacing w:val="22"/>
              </w:rPr>
              <w:t xml:space="preserve"> </w:t>
            </w:r>
            <w:r>
              <w:rPr>
                <w:rFonts w:ascii="Arial"/>
                <w:spacing w:val="-1"/>
              </w:rPr>
              <w:t>result</w:t>
            </w:r>
            <w:r>
              <w:rPr>
                <w:rFonts w:ascii="Arial"/>
                <w:spacing w:val="23"/>
              </w:rPr>
              <w:t xml:space="preserve"> </w:t>
            </w:r>
            <w:r>
              <w:rPr>
                <w:rFonts w:ascii="Arial"/>
                <w:spacing w:val="-2"/>
              </w:rPr>
              <w:t>of</w:t>
            </w:r>
            <w:r>
              <w:rPr>
                <w:rFonts w:ascii="Arial"/>
                <w:spacing w:val="23"/>
              </w:rPr>
              <w:t xml:space="preserve"> </w:t>
            </w:r>
            <w:r>
              <w:rPr>
                <w:rFonts w:ascii="Arial"/>
              </w:rPr>
              <w:t>the</w:t>
            </w:r>
            <w:r>
              <w:rPr>
                <w:rFonts w:ascii="Arial"/>
                <w:spacing w:val="21"/>
              </w:rPr>
              <w:t xml:space="preserve"> </w:t>
            </w:r>
            <w:r>
              <w:rPr>
                <w:rFonts w:ascii="Arial"/>
                <w:spacing w:val="-1"/>
              </w:rPr>
              <w:t>performance</w:t>
            </w:r>
            <w:r>
              <w:rPr>
                <w:rFonts w:ascii="Arial"/>
                <w:spacing w:val="17"/>
              </w:rPr>
              <w:t xml:space="preserve"> </w:t>
            </w:r>
            <w:r>
              <w:rPr>
                <w:rFonts w:ascii="Arial"/>
                <w:spacing w:val="-2"/>
              </w:rPr>
              <w:t>of</w:t>
            </w:r>
            <w:r>
              <w:rPr>
                <w:rFonts w:ascii="Arial"/>
                <w:spacing w:val="25"/>
              </w:rPr>
              <w:t xml:space="preserve"> </w:t>
            </w:r>
            <w:r>
              <w:rPr>
                <w:rFonts w:ascii="Arial"/>
              </w:rPr>
              <w:t>the</w:t>
            </w:r>
            <w:r>
              <w:rPr>
                <w:rFonts w:ascii="Arial"/>
                <w:spacing w:val="43"/>
              </w:rPr>
              <w:t xml:space="preserve"> </w:t>
            </w:r>
            <w:r>
              <w:rPr>
                <w:rFonts w:ascii="Arial"/>
                <w:spacing w:val="-1"/>
              </w:rPr>
              <w:t>Supplier</w:t>
            </w:r>
            <w:r w:rsidR="003951C3">
              <w:rPr>
                <w:rFonts w:ascii="Arial"/>
                <w:spacing w:val="-1"/>
              </w:rPr>
              <w:t>’</w:t>
            </w:r>
            <w:r>
              <w:rPr>
                <w:rFonts w:ascii="Arial"/>
                <w:spacing w:val="-1"/>
              </w:rPr>
              <w:t>s</w:t>
            </w:r>
            <w:r>
              <w:rPr>
                <w:rFonts w:ascii="Arial"/>
                <w:spacing w:val="45"/>
              </w:rPr>
              <w:t xml:space="preserve"> </w:t>
            </w:r>
            <w:r>
              <w:rPr>
                <w:rFonts w:ascii="Arial"/>
                <w:spacing w:val="-1"/>
              </w:rPr>
              <w:t>obligations</w:t>
            </w:r>
            <w:r>
              <w:rPr>
                <w:rFonts w:ascii="Arial"/>
                <w:spacing w:val="43"/>
              </w:rPr>
              <w:t xml:space="preserve"> </w:t>
            </w:r>
            <w:r>
              <w:rPr>
                <w:rFonts w:ascii="Arial"/>
                <w:spacing w:val="-1"/>
              </w:rPr>
              <w:t>under</w:t>
            </w:r>
            <w:r>
              <w:rPr>
                <w:rFonts w:ascii="Arial"/>
                <w:spacing w:val="44"/>
              </w:rPr>
              <w:t xml:space="preserve"> </w:t>
            </w:r>
            <w:r>
              <w:rPr>
                <w:rFonts w:ascii="Arial"/>
                <w:spacing w:val="-1"/>
              </w:rPr>
              <w:t>this</w:t>
            </w:r>
            <w:r>
              <w:rPr>
                <w:rFonts w:ascii="Arial"/>
                <w:spacing w:val="44"/>
              </w:rPr>
              <w:t xml:space="preserve"> </w:t>
            </w:r>
            <w:r>
              <w:rPr>
                <w:rFonts w:ascii="Arial"/>
                <w:spacing w:val="-1"/>
              </w:rPr>
              <w:t>Contract</w:t>
            </w:r>
            <w:r>
              <w:rPr>
                <w:rFonts w:ascii="Arial"/>
                <w:spacing w:val="46"/>
              </w:rPr>
              <w:t xml:space="preserve"> </w:t>
            </w:r>
            <w:r>
              <w:rPr>
                <w:rFonts w:ascii="Arial"/>
                <w:spacing w:val="-1"/>
              </w:rPr>
              <w:t>and</w:t>
            </w:r>
            <w:r>
              <w:rPr>
                <w:rFonts w:ascii="Arial"/>
                <w:spacing w:val="37"/>
              </w:rPr>
              <w:t xml:space="preserve"> </w:t>
            </w:r>
            <w:r>
              <w:rPr>
                <w:rFonts w:ascii="Arial"/>
                <w:spacing w:val="-1"/>
              </w:rPr>
              <w:t>all</w:t>
            </w:r>
            <w:r>
              <w:rPr>
                <w:rFonts w:ascii="Arial"/>
              </w:rPr>
              <w:t xml:space="preserve"> </w:t>
            </w:r>
            <w:r>
              <w:rPr>
                <w:rFonts w:ascii="Arial"/>
                <w:spacing w:val="-1"/>
              </w:rPr>
              <w:t>updates</w:t>
            </w:r>
            <w:r>
              <w:rPr>
                <w:rFonts w:ascii="Arial"/>
              </w:rPr>
              <w:t xml:space="preserve"> and</w:t>
            </w:r>
            <w:r>
              <w:rPr>
                <w:rFonts w:ascii="Arial"/>
                <w:spacing w:val="-2"/>
              </w:rPr>
              <w:t xml:space="preserve"> </w:t>
            </w:r>
            <w:r>
              <w:rPr>
                <w:rFonts w:ascii="Arial"/>
                <w:spacing w:val="-1"/>
              </w:rPr>
              <w:t>amendments</w:t>
            </w:r>
            <w:r>
              <w:rPr>
                <w:rFonts w:ascii="Arial"/>
                <w:spacing w:val="-2"/>
              </w:rPr>
              <w:t xml:space="preserve"> </w:t>
            </w:r>
            <w:r>
              <w:rPr>
                <w:rFonts w:ascii="Arial"/>
              </w:rPr>
              <w:t>to</w:t>
            </w:r>
            <w:r>
              <w:rPr>
                <w:rFonts w:ascii="Arial"/>
                <w:spacing w:val="-2"/>
              </w:rPr>
              <w:t xml:space="preserve"> </w:t>
            </w:r>
            <w:r>
              <w:rPr>
                <w:rFonts w:ascii="Arial"/>
              </w:rPr>
              <w:t>the</w:t>
            </w:r>
            <w:r>
              <w:rPr>
                <w:rFonts w:ascii="Arial"/>
                <w:spacing w:val="-2"/>
              </w:rPr>
              <w:t xml:space="preserve"> </w:t>
            </w:r>
            <w:r>
              <w:rPr>
                <w:rFonts w:ascii="Arial"/>
                <w:spacing w:val="-1"/>
              </w:rPr>
              <w:t>same;</w:t>
            </w:r>
          </w:p>
          <w:p w14:paraId="51D066C2" w14:textId="77777777" w:rsidR="00437262" w:rsidRDefault="00BC70E3">
            <w:pPr>
              <w:pStyle w:val="TableParagraph"/>
              <w:spacing w:before="119"/>
              <w:ind w:left="2918"/>
              <w:rPr>
                <w:rFonts w:ascii="Arial" w:eastAsia="Arial" w:hAnsi="Arial" w:cs="Arial"/>
              </w:rPr>
            </w:pPr>
            <w:r>
              <w:rPr>
                <w:rFonts w:ascii="Arial"/>
                <w:spacing w:val="-1"/>
              </w:rPr>
              <w:t>but</w:t>
            </w:r>
            <w:r>
              <w:rPr>
                <w:rFonts w:ascii="Arial"/>
                <w:spacing w:val="2"/>
              </w:rPr>
              <w:t xml:space="preserve"> </w:t>
            </w:r>
            <w:r>
              <w:rPr>
                <w:rFonts w:ascii="Arial"/>
                <w:spacing w:val="-1"/>
              </w:rPr>
              <w:t>shall</w:t>
            </w:r>
            <w:r>
              <w:rPr>
                <w:rFonts w:ascii="Arial"/>
              </w:rPr>
              <w:t xml:space="preserve"> </w:t>
            </w:r>
            <w:r>
              <w:rPr>
                <w:rFonts w:ascii="Arial"/>
                <w:spacing w:val="-2"/>
              </w:rPr>
              <w:t>not</w:t>
            </w:r>
            <w:r>
              <w:rPr>
                <w:rFonts w:ascii="Arial"/>
                <w:spacing w:val="2"/>
              </w:rPr>
              <w:t xml:space="preserve"> </w:t>
            </w:r>
            <w:r>
              <w:rPr>
                <w:rFonts w:ascii="Arial"/>
                <w:spacing w:val="-1"/>
              </w:rPr>
              <w:t>include</w:t>
            </w:r>
            <w:r>
              <w:rPr>
                <w:rFonts w:ascii="Arial"/>
                <w:spacing w:val="-2"/>
              </w:rPr>
              <w:t xml:space="preserve"> </w:t>
            </w:r>
            <w:r>
              <w:rPr>
                <w:rFonts w:ascii="Arial"/>
              </w:rPr>
              <w:t>the</w:t>
            </w:r>
            <w:r>
              <w:rPr>
                <w:rFonts w:ascii="Arial"/>
                <w:spacing w:val="-2"/>
              </w:rPr>
              <w:t xml:space="preserve"> </w:t>
            </w:r>
            <w:r>
              <w:rPr>
                <w:rFonts w:ascii="Arial"/>
                <w:spacing w:val="-1"/>
              </w:rPr>
              <w:t>Supplier</w:t>
            </w:r>
            <w:r>
              <w:rPr>
                <w:rFonts w:ascii="Arial"/>
                <w:spacing w:val="1"/>
              </w:rPr>
              <w:t xml:space="preserve"> </w:t>
            </w:r>
            <w:r>
              <w:rPr>
                <w:rFonts w:ascii="Arial"/>
                <w:spacing w:val="-1"/>
              </w:rPr>
              <w:t>Background</w:t>
            </w:r>
            <w:r>
              <w:rPr>
                <w:rFonts w:ascii="Arial"/>
                <w:spacing w:val="-2"/>
              </w:rPr>
              <w:t xml:space="preserve"> IPR;</w:t>
            </w:r>
          </w:p>
        </w:tc>
      </w:tr>
      <w:tr w:rsidR="00437262" w14:paraId="4E14B9E0" w14:textId="77777777">
        <w:trPr>
          <w:trHeight w:hRule="exact" w:val="2145"/>
        </w:trPr>
        <w:tc>
          <w:tcPr>
            <w:tcW w:w="2608" w:type="dxa"/>
            <w:tcBorders>
              <w:top w:val="nil"/>
              <w:left w:val="nil"/>
              <w:bottom w:val="nil"/>
              <w:right w:val="nil"/>
            </w:tcBorders>
          </w:tcPr>
          <w:p w14:paraId="671866C4" w14:textId="77777777" w:rsidR="00437262" w:rsidRDefault="00BC70E3">
            <w:pPr>
              <w:pStyle w:val="TableParagraph"/>
              <w:spacing w:before="48"/>
              <w:ind w:left="230" w:right="1202"/>
              <w:rPr>
                <w:rFonts w:ascii="Arial" w:eastAsia="Arial" w:hAnsi="Arial" w:cs="Arial"/>
              </w:rPr>
            </w:pPr>
            <w:r>
              <w:rPr>
                <w:rFonts w:ascii="Arial" w:eastAsia="Arial" w:hAnsi="Arial" w:cs="Arial"/>
                <w:b/>
                <w:bCs/>
                <w:spacing w:val="-1"/>
              </w:rPr>
              <w:t>“Protective</w:t>
            </w:r>
            <w:r>
              <w:rPr>
                <w:rFonts w:ascii="Arial" w:eastAsia="Arial" w:hAnsi="Arial" w:cs="Arial"/>
                <w:b/>
                <w:bCs/>
                <w:spacing w:val="25"/>
              </w:rPr>
              <w:t xml:space="preserve"> </w:t>
            </w:r>
            <w:r>
              <w:rPr>
                <w:rFonts w:ascii="Arial" w:eastAsia="Arial" w:hAnsi="Arial" w:cs="Arial"/>
                <w:b/>
                <w:bCs/>
                <w:spacing w:val="-1"/>
              </w:rPr>
              <w:t>Measures”</w:t>
            </w:r>
          </w:p>
        </w:tc>
        <w:tc>
          <w:tcPr>
            <w:tcW w:w="6110" w:type="dxa"/>
            <w:tcBorders>
              <w:top w:val="nil"/>
              <w:left w:val="nil"/>
              <w:bottom w:val="nil"/>
              <w:right w:val="nil"/>
            </w:tcBorders>
          </w:tcPr>
          <w:p w14:paraId="2E2B4C24" w14:textId="53028A86" w:rsidR="00437262" w:rsidRDefault="00BC70E3" w:rsidP="00C02447">
            <w:pPr>
              <w:pStyle w:val="TableParagraph"/>
              <w:spacing w:before="50"/>
              <w:ind w:left="310" w:right="230"/>
              <w:jc w:val="both"/>
              <w:rPr>
                <w:rFonts w:ascii="Arial" w:eastAsia="Arial" w:hAnsi="Arial" w:cs="Arial"/>
              </w:rPr>
            </w:pPr>
            <w:r>
              <w:rPr>
                <w:rFonts w:ascii="Arial"/>
                <w:spacing w:val="-1"/>
              </w:rPr>
              <w:t>means</w:t>
            </w:r>
            <w:r>
              <w:rPr>
                <w:rFonts w:ascii="Arial"/>
                <w:spacing w:val="28"/>
              </w:rPr>
              <w:t xml:space="preserve"> </w:t>
            </w:r>
            <w:r>
              <w:rPr>
                <w:rFonts w:ascii="Arial"/>
                <w:spacing w:val="-1"/>
              </w:rPr>
              <w:t>appropriate</w:t>
            </w:r>
            <w:r w:rsidR="00450D8C">
              <w:rPr>
                <w:rFonts w:ascii="Arial"/>
                <w:spacing w:val="-1"/>
              </w:rPr>
              <w:t xml:space="preserve"> </w:t>
            </w:r>
            <w:r>
              <w:rPr>
                <w:rFonts w:ascii="Arial"/>
                <w:spacing w:val="-1"/>
              </w:rPr>
              <w:t>technical</w:t>
            </w:r>
            <w:r>
              <w:rPr>
                <w:rFonts w:ascii="Arial"/>
                <w:spacing w:val="27"/>
              </w:rPr>
              <w:t xml:space="preserve"> </w:t>
            </w:r>
            <w:r>
              <w:rPr>
                <w:rFonts w:ascii="Arial"/>
                <w:spacing w:val="-1"/>
              </w:rPr>
              <w:t>and</w:t>
            </w:r>
            <w:r>
              <w:rPr>
                <w:rFonts w:ascii="Arial"/>
              </w:rPr>
              <w:t xml:space="preserve"> </w:t>
            </w:r>
            <w:r>
              <w:rPr>
                <w:rFonts w:ascii="Arial"/>
                <w:spacing w:val="-1"/>
              </w:rPr>
              <w:t>organisational</w:t>
            </w:r>
            <w:r>
              <w:rPr>
                <w:rFonts w:ascii="Arial"/>
                <w:spacing w:val="41"/>
              </w:rPr>
              <w:t xml:space="preserve"> </w:t>
            </w:r>
            <w:r>
              <w:rPr>
                <w:rFonts w:ascii="Arial"/>
                <w:spacing w:val="-1"/>
              </w:rPr>
              <w:t>measures</w:t>
            </w:r>
            <w:r>
              <w:rPr>
                <w:rFonts w:ascii="Arial"/>
                <w:spacing w:val="57"/>
              </w:rPr>
              <w:t xml:space="preserve"> </w:t>
            </w:r>
            <w:r>
              <w:rPr>
                <w:rFonts w:ascii="Arial"/>
                <w:spacing w:val="-2"/>
              </w:rPr>
              <w:t>which</w:t>
            </w:r>
            <w:r>
              <w:rPr>
                <w:rFonts w:ascii="Arial"/>
                <w:spacing w:val="59"/>
              </w:rPr>
              <w:t xml:space="preserve"> </w:t>
            </w:r>
            <w:r>
              <w:rPr>
                <w:rFonts w:ascii="Arial"/>
              </w:rPr>
              <w:t>may</w:t>
            </w:r>
            <w:r>
              <w:rPr>
                <w:rFonts w:ascii="Arial"/>
                <w:spacing w:val="56"/>
              </w:rPr>
              <w:t xml:space="preserve"> </w:t>
            </w:r>
            <w:r>
              <w:rPr>
                <w:rFonts w:ascii="Arial"/>
                <w:spacing w:val="-1"/>
              </w:rPr>
              <w:t>include:</w:t>
            </w:r>
            <w:r>
              <w:rPr>
                <w:rFonts w:ascii="Arial"/>
                <w:spacing w:val="60"/>
              </w:rPr>
              <w:t xml:space="preserve"> </w:t>
            </w:r>
            <w:r>
              <w:rPr>
                <w:rFonts w:ascii="Arial"/>
                <w:spacing w:val="-1"/>
              </w:rPr>
              <w:t>pseudonymising</w:t>
            </w:r>
            <w:r>
              <w:rPr>
                <w:rFonts w:ascii="Arial"/>
              </w:rPr>
              <w:t xml:space="preserve"> </w:t>
            </w:r>
            <w:r>
              <w:rPr>
                <w:rFonts w:ascii="Arial"/>
                <w:spacing w:val="-1"/>
              </w:rPr>
              <w:t>and</w:t>
            </w:r>
            <w:r>
              <w:rPr>
                <w:rFonts w:ascii="Arial"/>
                <w:spacing w:val="35"/>
              </w:rPr>
              <w:t xml:space="preserve"> </w:t>
            </w:r>
            <w:r>
              <w:rPr>
                <w:rFonts w:ascii="Arial"/>
                <w:spacing w:val="-1"/>
              </w:rPr>
              <w:t>encrypting</w:t>
            </w:r>
            <w:r>
              <w:rPr>
                <w:rFonts w:ascii="Arial"/>
                <w:spacing w:val="48"/>
              </w:rPr>
              <w:t xml:space="preserve"> </w:t>
            </w:r>
            <w:r>
              <w:rPr>
                <w:rFonts w:ascii="Arial"/>
                <w:spacing w:val="-1"/>
              </w:rPr>
              <w:t>Personal</w:t>
            </w:r>
            <w:r>
              <w:rPr>
                <w:rFonts w:ascii="Arial"/>
                <w:spacing w:val="42"/>
              </w:rPr>
              <w:t xml:space="preserve"> </w:t>
            </w:r>
            <w:r>
              <w:rPr>
                <w:rFonts w:ascii="Arial"/>
                <w:spacing w:val="-1"/>
              </w:rPr>
              <w:t>Data,</w:t>
            </w:r>
            <w:r>
              <w:rPr>
                <w:rFonts w:ascii="Arial"/>
                <w:spacing w:val="49"/>
              </w:rPr>
              <w:t xml:space="preserve"> </w:t>
            </w:r>
            <w:r>
              <w:rPr>
                <w:rFonts w:ascii="Arial"/>
                <w:spacing w:val="-1"/>
              </w:rPr>
              <w:t>ensuring</w:t>
            </w:r>
            <w:r>
              <w:rPr>
                <w:rFonts w:ascii="Arial"/>
                <w:spacing w:val="45"/>
              </w:rPr>
              <w:t xml:space="preserve"> </w:t>
            </w:r>
            <w:r>
              <w:rPr>
                <w:rFonts w:ascii="Arial"/>
                <w:spacing w:val="-1"/>
              </w:rPr>
              <w:t>confidentiality,</w:t>
            </w:r>
            <w:r>
              <w:rPr>
                <w:rFonts w:ascii="Arial"/>
                <w:spacing w:val="27"/>
              </w:rPr>
              <w:t xml:space="preserve"> </w:t>
            </w:r>
            <w:r>
              <w:rPr>
                <w:rFonts w:ascii="Arial"/>
                <w:spacing w:val="-1"/>
              </w:rPr>
              <w:t>integrity,</w:t>
            </w:r>
            <w:r>
              <w:rPr>
                <w:rFonts w:ascii="Arial"/>
                <w:spacing w:val="55"/>
              </w:rPr>
              <w:t xml:space="preserve"> </w:t>
            </w:r>
            <w:r>
              <w:rPr>
                <w:rFonts w:ascii="Arial"/>
                <w:spacing w:val="-1"/>
              </w:rPr>
              <w:t>availability</w:t>
            </w:r>
            <w:r>
              <w:rPr>
                <w:rFonts w:ascii="Arial"/>
                <w:spacing w:val="54"/>
              </w:rPr>
              <w:t xml:space="preserve"> </w:t>
            </w:r>
            <w:r>
              <w:rPr>
                <w:rFonts w:ascii="Arial"/>
              </w:rPr>
              <w:t>and</w:t>
            </w:r>
            <w:r>
              <w:rPr>
                <w:rFonts w:ascii="Arial"/>
                <w:spacing w:val="54"/>
              </w:rPr>
              <w:t xml:space="preserve"> </w:t>
            </w:r>
            <w:r>
              <w:rPr>
                <w:rFonts w:ascii="Arial"/>
                <w:spacing w:val="-1"/>
              </w:rPr>
              <w:t>resilience</w:t>
            </w:r>
            <w:r>
              <w:rPr>
                <w:rFonts w:ascii="Arial"/>
                <w:spacing w:val="54"/>
              </w:rPr>
              <w:t xml:space="preserve"> </w:t>
            </w:r>
            <w:r>
              <w:rPr>
                <w:rFonts w:ascii="Arial"/>
              </w:rPr>
              <w:t>of</w:t>
            </w:r>
            <w:r>
              <w:rPr>
                <w:rFonts w:ascii="Arial"/>
                <w:spacing w:val="57"/>
              </w:rPr>
              <w:t xml:space="preserve"> </w:t>
            </w:r>
            <w:r>
              <w:rPr>
                <w:rFonts w:ascii="Arial"/>
                <w:spacing w:val="-1"/>
              </w:rPr>
              <w:t>systems</w:t>
            </w:r>
            <w:r>
              <w:rPr>
                <w:rFonts w:ascii="Arial"/>
                <w:spacing w:val="54"/>
              </w:rPr>
              <w:t xml:space="preserve"> </w:t>
            </w:r>
            <w:r>
              <w:rPr>
                <w:rFonts w:ascii="Arial"/>
                <w:spacing w:val="-2"/>
              </w:rPr>
              <w:t>and</w:t>
            </w:r>
            <w:r>
              <w:rPr>
                <w:rFonts w:ascii="Arial"/>
                <w:spacing w:val="23"/>
              </w:rPr>
              <w:t xml:space="preserve"> </w:t>
            </w:r>
            <w:r>
              <w:rPr>
                <w:rFonts w:ascii="Arial"/>
                <w:spacing w:val="-1"/>
              </w:rPr>
              <w:t>services,</w:t>
            </w:r>
            <w:r>
              <w:rPr>
                <w:rFonts w:ascii="Arial"/>
                <w:spacing w:val="29"/>
              </w:rPr>
              <w:t xml:space="preserve"> </w:t>
            </w:r>
            <w:r>
              <w:rPr>
                <w:rFonts w:ascii="Arial"/>
                <w:spacing w:val="-1"/>
              </w:rPr>
              <w:t>ensuring</w:t>
            </w:r>
            <w:r>
              <w:rPr>
                <w:rFonts w:ascii="Arial"/>
                <w:spacing w:val="28"/>
              </w:rPr>
              <w:t xml:space="preserve"> </w:t>
            </w:r>
            <w:r>
              <w:rPr>
                <w:rFonts w:ascii="Arial"/>
                <w:spacing w:val="-1"/>
              </w:rPr>
              <w:t>that</w:t>
            </w:r>
            <w:r>
              <w:rPr>
                <w:rFonts w:ascii="Arial"/>
                <w:spacing w:val="27"/>
              </w:rPr>
              <w:t xml:space="preserve"> </w:t>
            </w:r>
            <w:r>
              <w:rPr>
                <w:rFonts w:ascii="Arial"/>
                <w:spacing w:val="-1"/>
              </w:rPr>
              <w:t>availability</w:t>
            </w:r>
            <w:r>
              <w:rPr>
                <w:rFonts w:ascii="Arial"/>
                <w:spacing w:val="26"/>
              </w:rPr>
              <w:t xml:space="preserve"> </w:t>
            </w:r>
            <w:r>
              <w:rPr>
                <w:rFonts w:ascii="Arial"/>
              </w:rPr>
              <w:t>of</w:t>
            </w:r>
            <w:r>
              <w:rPr>
                <w:rFonts w:ascii="Arial"/>
                <w:spacing w:val="31"/>
              </w:rPr>
              <w:t xml:space="preserve"> </w:t>
            </w:r>
            <w:r>
              <w:rPr>
                <w:rFonts w:ascii="Arial"/>
                <w:spacing w:val="-1"/>
              </w:rPr>
              <w:t>and</w:t>
            </w:r>
            <w:r>
              <w:rPr>
                <w:rFonts w:ascii="Arial"/>
                <w:spacing w:val="25"/>
              </w:rPr>
              <w:t xml:space="preserve"> </w:t>
            </w:r>
            <w:r>
              <w:rPr>
                <w:rFonts w:ascii="Arial"/>
                <w:spacing w:val="-1"/>
              </w:rPr>
              <w:t>access</w:t>
            </w:r>
            <w:r>
              <w:rPr>
                <w:rFonts w:ascii="Arial"/>
                <w:spacing w:val="28"/>
              </w:rPr>
              <w:t xml:space="preserve"> </w:t>
            </w:r>
            <w:r>
              <w:rPr>
                <w:rFonts w:ascii="Arial"/>
                <w:spacing w:val="-1"/>
              </w:rPr>
              <w:t>to</w:t>
            </w:r>
            <w:r>
              <w:rPr>
                <w:rFonts w:ascii="Arial"/>
                <w:spacing w:val="39"/>
              </w:rPr>
              <w:t xml:space="preserve"> </w:t>
            </w:r>
            <w:r>
              <w:rPr>
                <w:rFonts w:ascii="Arial"/>
                <w:spacing w:val="-1"/>
              </w:rPr>
              <w:t>Personal</w:t>
            </w:r>
            <w:r>
              <w:rPr>
                <w:rFonts w:ascii="Arial"/>
                <w:spacing w:val="23"/>
              </w:rPr>
              <w:t xml:space="preserve"> </w:t>
            </w:r>
            <w:r>
              <w:rPr>
                <w:rFonts w:ascii="Arial"/>
                <w:spacing w:val="-1"/>
              </w:rPr>
              <w:t>Data</w:t>
            </w:r>
            <w:r>
              <w:rPr>
                <w:rFonts w:ascii="Arial"/>
                <w:spacing w:val="25"/>
              </w:rPr>
              <w:t xml:space="preserve"> </w:t>
            </w:r>
            <w:r>
              <w:rPr>
                <w:rFonts w:ascii="Arial"/>
              </w:rPr>
              <w:t>can</w:t>
            </w:r>
            <w:r>
              <w:rPr>
                <w:rFonts w:ascii="Arial"/>
                <w:spacing w:val="24"/>
              </w:rPr>
              <w:t xml:space="preserve"> </w:t>
            </w:r>
            <w:r>
              <w:rPr>
                <w:rFonts w:ascii="Arial"/>
              </w:rPr>
              <w:t>be</w:t>
            </w:r>
            <w:r>
              <w:rPr>
                <w:rFonts w:ascii="Arial"/>
                <w:spacing w:val="21"/>
              </w:rPr>
              <w:t xml:space="preserve"> </w:t>
            </w:r>
            <w:r>
              <w:rPr>
                <w:rFonts w:ascii="Arial"/>
                <w:spacing w:val="-1"/>
              </w:rPr>
              <w:t>restored</w:t>
            </w:r>
            <w:r>
              <w:rPr>
                <w:rFonts w:ascii="Arial"/>
                <w:spacing w:val="24"/>
              </w:rPr>
              <w:t xml:space="preserve"> </w:t>
            </w:r>
            <w:r>
              <w:rPr>
                <w:rFonts w:ascii="Arial"/>
                <w:spacing w:val="-1"/>
              </w:rPr>
              <w:t>in</w:t>
            </w:r>
            <w:r>
              <w:rPr>
                <w:rFonts w:ascii="Arial"/>
                <w:spacing w:val="24"/>
              </w:rPr>
              <w:t xml:space="preserve"> </w:t>
            </w:r>
            <w:r>
              <w:rPr>
                <w:rFonts w:ascii="Arial"/>
              </w:rPr>
              <w:t>a</w:t>
            </w:r>
            <w:r>
              <w:rPr>
                <w:rFonts w:ascii="Arial"/>
                <w:spacing w:val="22"/>
              </w:rPr>
              <w:t xml:space="preserve"> </w:t>
            </w:r>
            <w:r>
              <w:rPr>
                <w:rFonts w:ascii="Arial"/>
                <w:spacing w:val="-1"/>
              </w:rPr>
              <w:t>timely</w:t>
            </w:r>
            <w:r>
              <w:rPr>
                <w:rFonts w:ascii="Arial"/>
                <w:spacing w:val="22"/>
              </w:rPr>
              <w:t xml:space="preserve"> </w:t>
            </w:r>
            <w:r>
              <w:rPr>
                <w:rFonts w:ascii="Arial"/>
                <w:spacing w:val="-1"/>
              </w:rPr>
              <w:t>manner</w:t>
            </w:r>
            <w:r>
              <w:rPr>
                <w:rFonts w:ascii="Arial"/>
                <w:spacing w:val="25"/>
              </w:rPr>
              <w:t xml:space="preserve"> </w:t>
            </w:r>
            <w:r>
              <w:rPr>
                <w:rFonts w:ascii="Arial"/>
                <w:spacing w:val="-2"/>
              </w:rPr>
              <w:t>after</w:t>
            </w:r>
            <w:r>
              <w:rPr>
                <w:rFonts w:ascii="Arial"/>
                <w:spacing w:val="45"/>
              </w:rPr>
              <w:t xml:space="preserve"> </w:t>
            </w:r>
            <w:r>
              <w:rPr>
                <w:rFonts w:ascii="Arial"/>
              </w:rPr>
              <w:t>an</w:t>
            </w:r>
            <w:r>
              <w:rPr>
                <w:rFonts w:ascii="Arial"/>
                <w:spacing w:val="29"/>
              </w:rPr>
              <w:t xml:space="preserve"> </w:t>
            </w:r>
            <w:r>
              <w:rPr>
                <w:rFonts w:ascii="Arial"/>
                <w:spacing w:val="-1"/>
              </w:rPr>
              <w:t>incident,</w:t>
            </w:r>
            <w:r>
              <w:rPr>
                <w:rFonts w:ascii="Arial"/>
                <w:spacing w:val="31"/>
              </w:rPr>
              <w:t xml:space="preserve"> </w:t>
            </w:r>
            <w:r>
              <w:rPr>
                <w:rFonts w:ascii="Arial"/>
                <w:spacing w:val="-1"/>
              </w:rPr>
              <w:t>and</w:t>
            </w:r>
            <w:r>
              <w:rPr>
                <w:rFonts w:ascii="Arial"/>
                <w:spacing w:val="29"/>
              </w:rPr>
              <w:t xml:space="preserve"> </w:t>
            </w:r>
            <w:r>
              <w:rPr>
                <w:rFonts w:ascii="Arial"/>
                <w:spacing w:val="-1"/>
              </w:rPr>
              <w:t>regularly</w:t>
            </w:r>
            <w:r>
              <w:rPr>
                <w:rFonts w:ascii="Arial"/>
                <w:spacing w:val="27"/>
              </w:rPr>
              <w:t xml:space="preserve"> </w:t>
            </w:r>
            <w:r>
              <w:rPr>
                <w:rFonts w:ascii="Arial"/>
                <w:spacing w:val="-1"/>
              </w:rPr>
              <w:t>assessing</w:t>
            </w:r>
            <w:r>
              <w:rPr>
                <w:rFonts w:ascii="Arial"/>
                <w:spacing w:val="31"/>
              </w:rPr>
              <w:t xml:space="preserve"> </w:t>
            </w:r>
            <w:r>
              <w:rPr>
                <w:rFonts w:ascii="Arial"/>
                <w:spacing w:val="-1"/>
              </w:rPr>
              <w:t>and</w:t>
            </w:r>
            <w:r>
              <w:rPr>
                <w:rFonts w:ascii="Arial"/>
                <w:spacing w:val="29"/>
              </w:rPr>
              <w:t xml:space="preserve"> </w:t>
            </w:r>
            <w:r>
              <w:rPr>
                <w:rFonts w:ascii="Arial"/>
                <w:spacing w:val="-1"/>
              </w:rPr>
              <w:t>evaluating</w:t>
            </w:r>
            <w:r>
              <w:rPr>
                <w:rFonts w:ascii="Arial"/>
                <w:spacing w:val="31"/>
              </w:rPr>
              <w:t xml:space="preserve"> </w:t>
            </w:r>
            <w:r>
              <w:rPr>
                <w:rFonts w:ascii="Arial"/>
                <w:spacing w:val="-1"/>
              </w:rPr>
              <w:t>the</w:t>
            </w:r>
            <w:r>
              <w:rPr>
                <w:rFonts w:ascii="Arial"/>
                <w:spacing w:val="37"/>
              </w:rPr>
              <w:t xml:space="preserve"> </w:t>
            </w:r>
            <w:r>
              <w:rPr>
                <w:rFonts w:ascii="Arial"/>
                <w:spacing w:val="-1"/>
              </w:rPr>
              <w:t>effectiveness</w:t>
            </w:r>
            <w:r>
              <w:rPr>
                <w:rFonts w:ascii="Arial"/>
              </w:rPr>
              <w:t xml:space="preserve"> </w:t>
            </w:r>
            <w:r>
              <w:rPr>
                <w:rFonts w:ascii="Arial"/>
                <w:spacing w:val="-2"/>
              </w:rPr>
              <w:t>of</w:t>
            </w:r>
            <w:r>
              <w:rPr>
                <w:rFonts w:ascii="Arial"/>
                <w:spacing w:val="2"/>
              </w:rPr>
              <w:t xml:space="preserve"> </w:t>
            </w:r>
            <w:r>
              <w:rPr>
                <w:rFonts w:ascii="Arial"/>
              </w:rPr>
              <w:t>the</w:t>
            </w:r>
            <w:r>
              <w:rPr>
                <w:rFonts w:ascii="Arial"/>
                <w:spacing w:val="-2"/>
              </w:rPr>
              <w:t xml:space="preserve"> </w:t>
            </w:r>
            <w:r>
              <w:rPr>
                <w:rFonts w:ascii="Arial"/>
              </w:rPr>
              <w:t>such</w:t>
            </w:r>
            <w:r>
              <w:rPr>
                <w:rFonts w:ascii="Arial"/>
                <w:spacing w:val="-2"/>
              </w:rPr>
              <w:t xml:space="preserve"> </w:t>
            </w:r>
            <w:r>
              <w:rPr>
                <w:rFonts w:ascii="Arial"/>
                <w:spacing w:val="-1"/>
              </w:rPr>
              <w:t>measures</w:t>
            </w:r>
            <w:r>
              <w:rPr>
                <w:rFonts w:ascii="Arial"/>
                <w:spacing w:val="-2"/>
              </w:rPr>
              <w:t xml:space="preserve"> </w:t>
            </w:r>
            <w:r>
              <w:rPr>
                <w:rFonts w:ascii="Arial"/>
                <w:spacing w:val="-1"/>
              </w:rPr>
              <w:t>adopted</w:t>
            </w:r>
            <w:r>
              <w:rPr>
                <w:rFonts w:ascii="Arial"/>
                <w:spacing w:val="-2"/>
              </w:rPr>
              <w:t xml:space="preserve"> </w:t>
            </w:r>
            <w:r>
              <w:rPr>
                <w:rFonts w:ascii="Arial"/>
              </w:rPr>
              <w:t>by</w:t>
            </w:r>
            <w:r>
              <w:rPr>
                <w:rFonts w:ascii="Arial"/>
                <w:spacing w:val="-2"/>
              </w:rPr>
              <w:t xml:space="preserve"> </w:t>
            </w:r>
            <w:r>
              <w:rPr>
                <w:rFonts w:ascii="Arial"/>
                <w:spacing w:val="-1"/>
              </w:rPr>
              <w:t>it;</w:t>
            </w:r>
          </w:p>
        </w:tc>
      </w:tr>
      <w:tr w:rsidR="00437262" w14:paraId="6CD7F0C5" w14:textId="77777777">
        <w:trPr>
          <w:trHeight w:hRule="exact" w:val="625"/>
        </w:trPr>
        <w:tc>
          <w:tcPr>
            <w:tcW w:w="2608" w:type="dxa"/>
            <w:tcBorders>
              <w:top w:val="nil"/>
              <w:left w:val="nil"/>
              <w:bottom w:val="nil"/>
              <w:right w:val="nil"/>
            </w:tcBorders>
          </w:tcPr>
          <w:p w14:paraId="0C2B9414" w14:textId="77777777" w:rsidR="00437262" w:rsidRDefault="00BC70E3">
            <w:pPr>
              <w:pStyle w:val="TableParagraph"/>
              <w:spacing w:before="47"/>
              <w:ind w:left="230"/>
              <w:rPr>
                <w:rFonts w:ascii="Arial" w:eastAsia="Arial" w:hAnsi="Arial" w:cs="Arial"/>
              </w:rPr>
            </w:pPr>
            <w:r>
              <w:rPr>
                <w:rFonts w:ascii="Arial"/>
                <w:b/>
                <w:spacing w:val="-1"/>
              </w:rPr>
              <w:t>"Recipient"</w:t>
            </w:r>
          </w:p>
        </w:tc>
        <w:tc>
          <w:tcPr>
            <w:tcW w:w="6110" w:type="dxa"/>
            <w:tcBorders>
              <w:top w:val="nil"/>
              <w:left w:val="nil"/>
              <w:bottom w:val="nil"/>
              <w:right w:val="nil"/>
            </w:tcBorders>
          </w:tcPr>
          <w:p w14:paraId="7EDC8499" w14:textId="77777777" w:rsidR="00437262" w:rsidRDefault="00BC70E3">
            <w:pPr>
              <w:pStyle w:val="TableParagraph"/>
              <w:tabs>
                <w:tab w:val="left" w:pos="886"/>
                <w:tab w:val="left" w:pos="1414"/>
                <w:tab w:val="left" w:pos="2479"/>
                <w:tab w:val="left" w:pos="3227"/>
                <w:tab w:val="left" w:pos="3632"/>
                <w:tab w:val="left" w:pos="3963"/>
                <w:tab w:val="left" w:pos="4356"/>
                <w:tab w:val="left" w:pos="5267"/>
              </w:tabs>
              <w:spacing w:before="49"/>
              <w:ind w:left="310" w:right="228"/>
              <w:rPr>
                <w:rFonts w:ascii="Arial" w:eastAsia="Arial" w:hAnsi="Arial" w:cs="Arial"/>
              </w:rPr>
            </w:pPr>
            <w:r>
              <w:rPr>
                <w:rFonts w:ascii="Arial"/>
                <w:spacing w:val="-1"/>
              </w:rPr>
              <w:t>has</w:t>
            </w:r>
            <w:r>
              <w:rPr>
                <w:rFonts w:ascii="Arial"/>
                <w:spacing w:val="-1"/>
              </w:rPr>
              <w:tab/>
            </w:r>
            <w:r>
              <w:rPr>
                <w:rFonts w:ascii="Arial"/>
              </w:rPr>
              <w:t>the</w:t>
            </w:r>
            <w:r>
              <w:rPr>
                <w:rFonts w:ascii="Arial"/>
              </w:rPr>
              <w:tab/>
            </w:r>
            <w:r>
              <w:rPr>
                <w:rFonts w:ascii="Arial"/>
                <w:spacing w:val="-1"/>
                <w:w w:val="95"/>
              </w:rPr>
              <w:t>meaning</w:t>
            </w:r>
            <w:r>
              <w:rPr>
                <w:rFonts w:ascii="Arial"/>
                <w:spacing w:val="-1"/>
                <w:w w:val="95"/>
              </w:rPr>
              <w:tab/>
            </w:r>
            <w:r>
              <w:rPr>
                <w:rFonts w:ascii="Arial"/>
                <w:spacing w:val="-1"/>
              </w:rPr>
              <w:t>given</w:t>
            </w:r>
            <w:r>
              <w:rPr>
                <w:rFonts w:ascii="Arial"/>
                <w:spacing w:val="-1"/>
              </w:rPr>
              <w:tab/>
            </w:r>
            <w:r>
              <w:rPr>
                <w:rFonts w:ascii="Arial"/>
              </w:rPr>
              <w:t>to</w:t>
            </w:r>
            <w:r>
              <w:rPr>
                <w:rFonts w:ascii="Arial"/>
              </w:rPr>
              <w:tab/>
            </w:r>
            <w:r>
              <w:rPr>
                <w:rFonts w:ascii="Arial"/>
                <w:spacing w:val="-1"/>
              </w:rPr>
              <w:t>it</w:t>
            </w:r>
            <w:r>
              <w:rPr>
                <w:rFonts w:ascii="Arial"/>
                <w:spacing w:val="-1"/>
              </w:rPr>
              <w:tab/>
            </w:r>
            <w:r>
              <w:rPr>
                <w:rFonts w:ascii="Arial"/>
                <w:spacing w:val="-1"/>
                <w:w w:val="95"/>
              </w:rPr>
              <w:t>in</w:t>
            </w:r>
            <w:r>
              <w:rPr>
                <w:rFonts w:ascii="Arial"/>
                <w:spacing w:val="-1"/>
                <w:w w:val="95"/>
              </w:rPr>
              <w:tab/>
            </w:r>
            <w:r>
              <w:rPr>
                <w:rFonts w:ascii="Arial"/>
                <w:spacing w:val="-1"/>
              </w:rPr>
              <w:t>Clause</w:t>
            </w:r>
            <w:r>
              <w:rPr>
                <w:rFonts w:ascii="Arial"/>
                <w:spacing w:val="-1"/>
              </w:rPr>
              <w:tab/>
            </w:r>
            <w:hyperlink w:anchor="_bookmark141" w:history="1">
              <w:r>
                <w:rPr>
                  <w:rFonts w:ascii="Arial"/>
                  <w:spacing w:val="-1"/>
                </w:rPr>
                <w:t>35.3.1</w:t>
              </w:r>
            </w:hyperlink>
            <w:r>
              <w:rPr>
                <w:rFonts w:ascii="Arial"/>
                <w:spacing w:val="29"/>
              </w:rPr>
              <w:t xml:space="preserve"> </w:t>
            </w:r>
            <w:r>
              <w:rPr>
                <w:rFonts w:ascii="Arial"/>
                <w:spacing w:val="-1"/>
              </w:rPr>
              <w:t>(Confidentiality);</w:t>
            </w:r>
          </w:p>
        </w:tc>
      </w:tr>
      <w:tr w:rsidR="00437262" w14:paraId="255C9ED8" w14:textId="77777777">
        <w:trPr>
          <w:trHeight w:hRule="exact" w:val="626"/>
        </w:trPr>
        <w:tc>
          <w:tcPr>
            <w:tcW w:w="2608" w:type="dxa"/>
            <w:tcBorders>
              <w:top w:val="nil"/>
              <w:left w:val="nil"/>
              <w:bottom w:val="nil"/>
              <w:right w:val="nil"/>
            </w:tcBorders>
          </w:tcPr>
          <w:p w14:paraId="333C93E7" w14:textId="77777777" w:rsidR="00437262" w:rsidRDefault="00BC70E3">
            <w:pPr>
              <w:pStyle w:val="TableParagraph"/>
              <w:spacing w:before="48"/>
              <w:ind w:left="230"/>
              <w:rPr>
                <w:rFonts w:ascii="Arial" w:eastAsia="Arial" w:hAnsi="Arial" w:cs="Arial"/>
              </w:rPr>
            </w:pPr>
            <w:r>
              <w:rPr>
                <w:rFonts w:ascii="Arial"/>
                <w:b/>
                <w:spacing w:val="-1"/>
              </w:rPr>
              <w:t>"Rectification</w:t>
            </w:r>
            <w:r>
              <w:rPr>
                <w:rFonts w:ascii="Arial"/>
                <w:b/>
                <w:spacing w:val="-3"/>
              </w:rPr>
              <w:t xml:space="preserve"> </w:t>
            </w:r>
            <w:r>
              <w:rPr>
                <w:rFonts w:ascii="Arial"/>
                <w:b/>
                <w:spacing w:val="-1"/>
              </w:rPr>
              <w:t>Plan"</w:t>
            </w:r>
          </w:p>
        </w:tc>
        <w:tc>
          <w:tcPr>
            <w:tcW w:w="6110" w:type="dxa"/>
            <w:tcBorders>
              <w:top w:val="nil"/>
              <w:left w:val="nil"/>
              <w:bottom w:val="nil"/>
              <w:right w:val="nil"/>
            </w:tcBorders>
          </w:tcPr>
          <w:p w14:paraId="3602D2C5" w14:textId="77777777" w:rsidR="00437262" w:rsidRDefault="00BC70E3">
            <w:pPr>
              <w:pStyle w:val="TableParagraph"/>
              <w:spacing w:before="50"/>
              <w:ind w:left="310" w:right="232"/>
              <w:rPr>
                <w:rFonts w:ascii="Arial" w:eastAsia="Arial" w:hAnsi="Arial" w:cs="Arial"/>
              </w:rPr>
            </w:pPr>
            <w:r>
              <w:rPr>
                <w:rFonts w:ascii="Arial"/>
                <w:spacing w:val="-1"/>
              </w:rPr>
              <w:t>means</w:t>
            </w:r>
            <w:r>
              <w:rPr>
                <w:rFonts w:ascii="Arial"/>
                <w:spacing w:val="12"/>
              </w:rPr>
              <w:t xml:space="preserve"> </w:t>
            </w:r>
            <w:r>
              <w:rPr>
                <w:rFonts w:ascii="Arial"/>
              </w:rPr>
              <w:t>the</w:t>
            </w:r>
            <w:r>
              <w:rPr>
                <w:rFonts w:ascii="Arial"/>
                <w:spacing w:val="12"/>
              </w:rPr>
              <w:t xml:space="preserve"> </w:t>
            </w:r>
            <w:r>
              <w:rPr>
                <w:rFonts w:ascii="Arial"/>
                <w:spacing w:val="-1"/>
              </w:rPr>
              <w:t>rectification</w:t>
            </w:r>
            <w:r>
              <w:rPr>
                <w:rFonts w:ascii="Arial"/>
                <w:spacing w:val="12"/>
              </w:rPr>
              <w:t xml:space="preserve"> </w:t>
            </w:r>
            <w:r>
              <w:rPr>
                <w:rFonts w:ascii="Arial"/>
                <w:spacing w:val="-1"/>
              </w:rPr>
              <w:t>plan</w:t>
            </w:r>
            <w:r>
              <w:rPr>
                <w:rFonts w:ascii="Arial"/>
                <w:spacing w:val="12"/>
              </w:rPr>
              <w:t xml:space="preserve"> </w:t>
            </w:r>
            <w:r>
              <w:rPr>
                <w:rFonts w:ascii="Arial"/>
                <w:spacing w:val="-1"/>
              </w:rPr>
              <w:t>pursuant</w:t>
            </w:r>
            <w:r>
              <w:rPr>
                <w:rFonts w:ascii="Arial"/>
                <w:spacing w:val="13"/>
              </w:rPr>
              <w:t xml:space="preserve"> </w:t>
            </w:r>
            <w:r>
              <w:rPr>
                <w:rFonts w:ascii="Arial"/>
              </w:rPr>
              <w:t>to</w:t>
            </w:r>
            <w:r>
              <w:rPr>
                <w:rFonts w:ascii="Arial"/>
                <w:spacing w:val="12"/>
              </w:rPr>
              <w:t xml:space="preserve"> </w:t>
            </w:r>
            <w:r>
              <w:rPr>
                <w:rFonts w:ascii="Arial"/>
              </w:rPr>
              <w:t>the</w:t>
            </w:r>
            <w:r>
              <w:rPr>
                <w:rFonts w:ascii="Arial"/>
                <w:spacing w:val="12"/>
              </w:rPr>
              <w:t xml:space="preserve"> </w:t>
            </w:r>
            <w:r>
              <w:rPr>
                <w:rFonts w:ascii="Arial"/>
                <w:spacing w:val="-1"/>
              </w:rPr>
              <w:t>Rectification</w:t>
            </w:r>
            <w:r>
              <w:rPr>
                <w:rFonts w:ascii="Arial"/>
                <w:spacing w:val="43"/>
              </w:rPr>
              <w:t xml:space="preserve"> </w:t>
            </w:r>
            <w:r>
              <w:rPr>
                <w:rFonts w:ascii="Arial"/>
                <w:spacing w:val="-1"/>
              </w:rPr>
              <w:t>Plan</w:t>
            </w:r>
            <w:r>
              <w:rPr>
                <w:rFonts w:ascii="Arial"/>
              </w:rPr>
              <w:t xml:space="preserve"> </w:t>
            </w:r>
            <w:r>
              <w:rPr>
                <w:rFonts w:ascii="Arial"/>
                <w:spacing w:val="-1"/>
              </w:rPr>
              <w:t>Process;</w:t>
            </w:r>
          </w:p>
        </w:tc>
      </w:tr>
      <w:tr w:rsidR="00437262" w14:paraId="25059E0B" w14:textId="77777777">
        <w:trPr>
          <w:trHeight w:hRule="exact" w:val="625"/>
        </w:trPr>
        <w:tc>
          <w:tcPr>
            <w:tcW w:w="2608" w:type="dxa"/>
            <w:tcBorders>
              <w:top w:val="nil"/>
              <w:left w:val="nil"/>
              <w:bottom w:val="nil"/>
              <w:right w:val="nil"/>
            </w:tcBorders>
          </w:tcPr>
          <w:p w14:paraId="6D467EB0" w14:textId="77777777" w:rsidR="00437262" w:rsidRDefault="00BC70E3">
            <w:pPr>
              <w:pStyle w:val="TableParagraph"/>
              <w:spacing w:before="48"/>
              <w:ind w:left="230" w:right="422"/>
              <w:rPr>
                <w:rFonts w:ascii="Arial" w:eastAsia="Arial" w:hAnsi="Arial" w:cs="Arial"/>
              </w:rPr>
            </w:pPr>
            <w:r>
              <w:rPr>
                <w:rFonts w:ascii="Arial"/>
                <w:b/>
                <w:spacing w:val="-1"/>
              </w:rPr>
              <w:t>"Rectification</w:t>
            </w:r>
            <w:r>
              <w:rPr>
                <w:rFonts w:ascii="Arial"/>
                <w:b/>
                <w:spacing w:val="-3"/>
              </w:rPr>
              <w:t xml:space="preserve"> </w:t>
            </w:r>
            <w:r>
              <w:rPr>
                <w:rFonts w:ascii="Arial"/>
                <w:b/>
                <w:spacing w:val="-1"/>
              </w:rPr>
              <w:t>Plan</w:t>
            </w:r>
            <w:r>
              <w:rPr>
                <w:rFonts w:ascii="Arial"/>
                <w:b/>
                <w:spacing w:val="29"/>
              </w:rPr>
              <w:t xml:space="preserve"> </w:t>
            </w:r>
            <w:r>
              <w:rPr>
                <w:rFonts w:ascii="Arial"/>
                <w:b/>
                <w:spacing w:val="-1"/>
              </w:rPr>
              <w:t>Process"</w:t>
            </w:r>
          </w:p>
        </w:tc>
        <w:tc>
          <w:tcPr>
            <w:tcW w:w="6110" w:type="dxa"/>
            <w:tcBorders>
              <w:top w:val="nil"/>
              <w:left w:val="nil"/>
              <w:bottom w:val="nil"/>
              <w:right w:val="nil"/>
            </w:tcBorders>
          </w:tcPr>
          <w:p w14:paraId="447704F2" w14:textId="77777777" w:rsidR="00437262" w:rsidRDefault="00BC70E3">
            <w:pPr>
              <w:pStyle w:val="TableParagraph"/>
              <w:spacing w:before="50"/>
              <w:ind w:left="310" w:right="229"/>
              <w:rPr>
                <w:rFonts w:ascii="Arial" w:eastAsia="Arial" w:hAnsi="Arial" w:cs="Arial"/>
              </w:rPr>
            </w:pPr>
            <w:r>
              <w:rPr>
                <w:rFonts w:ascii="Arial"/>
                <w:spacing w:val="-1"/>
              </w:rPr>
              <w:t>means</w:t>
            </w:r>
            <w:r>
              <w:rPr>
                <w:rFonts w:ascii="Arial"/>
                <w:spacing w:val="22"/>
              </w:rPr>
              <w:t xml:space="preserve"> </w:t>
            </w:r>
            <w:r>
              <w:rPr>
                <w:rFonts w:ascii="Arial"/>
              </w:rPr>
              <w:t>the</w:t>
            </w:r>
            <w:r>
              <w:rPr>
                <w:rFonts w:ascii="Arial"/>
                <w:spacing w:val="21"/>
              </w:rPr>
              <w:t xml:space="preserve"> </w:t>
            </w:r>
            <w:r>
              <w:rPr>
                <w:rFonts w:ascii="Arial"/>
                <w:spacing w:val="-1"/>
              </w:rPr>
              <w:t>process</w:t>
            </w:r>
            <w:r>
              <w:rPr>
                <w:rFonts w:ascii="Arial"/>
                <w:spacing w:val="22"/>
              </w:rPr>
              <w:t xml:space="preserve"> </w:t>
            </w:r>
            <w:r>
              <w:rPr>
                <w:rFonts w:ascii="Arial"/>
                <w:spacing w:val="-1"/>
              </w:rPr>
              <w:t>set</w:t>
            </w:r>
            <w:r>
              <w:rPr>
                <w:rFonts w:ascii="Arial"/>
                <w:spacing w:val="23"/>
              </w:rPr>
              <w:t xml:space="preserve"> </w:t>
            </w:r>
            <w:r>
              <w:rPr>
                <w:rFonts w:ascii="Arial"/>
                <w:spacing w:val="-1"/>
              </w:rPr>
              <w:t>out</w:t>
            </w:r>
            <w:r>
              <w:rPr>
                <w:rFonts w:ascii="Arial"/>
                <w:spacing w:val="23"/>
              </w:rPr>
              <w:t xml:space="preserve"> </w:t>
            </w:r>
            <w:r>
              <w:rPr>
                <w:rFonts w:ascii="Arial"/>
                <w:spacing w:val="-1"/>
              </w:rPr>
              <w:t>in</w:t>
            </w:r>
            <w:r>
              <w:rPr>
                <w:rFonts w:ascii="Arial"/>
                <w:spacing w:val="22"/>
              </w:rPr>
              <w:t xml:space="preserve"> </w:t>
            </w:r>
            <w:r>
              <w:rPr>
                <w:rFonts w:ascii="Arial"/>
                <w:spacing w:val="-1"/>
              </w:rPr>
              <w:t>Clause</w:t>
            </w:r>
            <w:r>
              <w:rPr>
                <w:rFonts w:ascii="Arial"/>
                <w:spacing w:val="25"/>
              </w:rPr>
              <w:t xml:space="preserve"> </w:t>
            </w:r>
            <w:hyperlink w:anchor="_bookmark174" w:history="1">
              <w:r>
                <w:rPr>
                  <w:rFonts w:ascii="Arial"/>
                  <w:spacing w:val="-1"/>
                </w:rPr>
                <w:t>39.2</w:t>
              </w:r>
            </w:hyperlink>
            <w:r>
              <w:rPr>
                <w:rFonts w:ascii="Arial"/>
                <w:spacing w:val="22"/>
              </w:rPr>
              <w:t xml:space="preserve"> </w:t>
            </w:r>
            <w:r>
              <w:rPr>
                <w:rFonts w:ascii="Arial"/>
                <w:spacing w:val="-1"/>
              </w:rPr>
              <w:t>(Rectification</w:t>
            </w:r>
            <w:r>
              <w:rPr>
                <w:rFonts w:ascii="Arial"/>
                <w:spacing w:val="35"/>
              </w:rPr>
              <w:t xml:space="preserve"> </w:t>
            </w:r>
            <w:r>
              <w:rPr>
                <w:rFonts w:ascii="Arial"/>
                <w:spacing w:val="-1"/>
              </w:rPr>
              <w:t>Plan</w:t>
            </w:r>
            <w:r>
              <w:rPr>
                <w:rFonts w:ascii="Arial"/>
              </w:rPr>
              <w:t xml:space="preserve"> </w:t>
            </w:r>
            <w:r>
              <w:rPr>
                <w:rFonts w:ascii="Arial"/>
                <w:spacing w:val="-1"/>
              </w:rPr>
              <w:t>Process);</w:t>
            </w:r>
          </w:p>
        </w:tc>
      </w:tr>
      <w:tr w:rsidR="00437262" w14:paraId="341E3DA0" w14:textId="77777777">
        <w:trPr>
          <w:trHeight w:hRule="exact" w:val="626"/>
        </w:trPr>
        <w:tc>
          <w:tcPr>
            <w:tcW w:w="2608" w:type="dxa"/>
            <w:tcBorders>
              <w:top w:val="nil"/>
              <w:left w:val="nil"/>
              <w:bottom w:val="nil"/>
              <w:right w:val="nil"/>
            </w:tcBorders>
          </w:tcPr>
          <w:p w14:paraId="638CD593" w14:textId="77777777" w:rsidR="00437262" w:rsidRDefault="00BC70E3">
            <w:pPr>
              <w:pStyle w:val="TableParagraph"/>
              <w:spacing w:before="47"/>
              <w:ind w:left="230"/>
              <w:rPr>
                <w:rFonts w:ascii="Arial" w:eastAsia="Arial" w:hAnsi="Arial" w:cs="Arial"/>
              </w:rPr>
            </w:pPr>
            <w:r>
              <w:rPr>
                <w:rFonts w:ascii="Arial"/>
                <w:b/>
                <w:spacing w:val="-1"/>
              </w:rPr>
              <w:t>"Registers"</w:t>
            </w:r>
          </w:p>
        </w:tc>
        <w:tc>
          <w:tcPr>
            <w:tcW w:w="6110" w:type="dxa"/>
            <w:tcBorders>
              <w:top w:val="nil"/>
              <w:left w:val="nil"/>
              <w:bottom w:val="nil"/>
              <w:right w:val="nil"/>
            </w:tcBorders>
          </w:tcPr>
          <w:p w14:paraId="2CEA507B" w14:textId="77777777" w:rsidR="00437262" w:rsidRDefault="00BC70E3">
            <w:pPr>
              <w:pStyle w:val="TableParagraph"/>
              <w:spacing w:before="49"/>
              <w:ind w:left="310" w:right="234"/>
              <w:rPr>
                <w:rFonts w:ascii="Arial" w:eastAsia="Arial" w:hAnsi="Arial" w:cs="Arial"/>
              </w:rPr>
            </w:pPr>
            <w:r>
              <w:rPr>
                <w:rFonts w:ascii="Arial"/>
                <w:spacing w:val="-1"/>
              </w:rPr>
              <w:t>has</w:t>
            </w:r>
            <w:r>
              <w:rPr>
                <w:rFonts w:ascii="Arial"/>
                <w:spacing w:val="34"/>
              </w:rPr>
              <w:t xml:space="preserve"> </w:t>
            </w:r>
            <w:r>
              <w:rPr>
                <w:rFonts w:ascii="Arial"/>
              </w:rPr>
              <w:t>the</w:t>
            </w:r>
            <w:r>
              <w:rPr>
                <w:rFonts w:ascii="Arial"/>
                <w:spacing w:val="33"/>
              </w:rPr>
              <w:t xml:space="preserve"> </w:t>
            </w:r>
            <w:r>
              <w:rPr>
                <w:rFonts w:ascii="Arial"/>
                <w:spacing w:val="-1"/>
              </w:rPr>
              <w:t>meaning</w:t>
            </w:r>
            <w:r>
              <w:rPr>
                <w:rFonts w:ascii="Arial"/>
                <w:spacing w:val="33"/>
              </w:rPr>
              <w:t xml:space="preserve"> </w:t>
            </w:r>
            <w:r>
              <w:rPr>
                <w:rFonts w:ascii="Arial"/>
                <w:spacing w:val="-1"/>
              </w:rPr>
              <w:t>given</w:t>
            </w:r>
            <w:r>
              <w:rPr>
                <w:rFonts w:ascii="Arial"/>
                <w:spacing w:val="33"/>
              </w:rPr>
              <w:t xml:space="preserve"> </w:t>
            </w:r>
            <w:r>
              <w:rPr>
                <w:rFonts w:ascii="Arial"/>
              </w:rPr>
              <w:t>to</w:t>
            </w:r>
            <w:r>
              <w:rPr>
                <w:rFonts w:ascii="Arial"/>
                <w:spacing w:val="34"/>
              </w:rPr>
              <w:t xml:space="preserve"> </w:t>
            </w:r>
            <w:r>
              <w:rPr>
                <w:rFonts w:ascii="Arial"/>
                <w:spacing w:val="-1"/>
              </w:rPr>
              <w:t>in</w:t>
            </w:r>
            <w:r>
              <w:rPr>
                <w:rFonts w:ascii="Arial"/>
                <w:spacing w:val="36"/>
              </w:rPr>
              <w:t xml:space="preserve"> </w:t>
            </w:r>
            <w:r>
              <w:rPr>
                <w:rFonts w:ascii="Arial"/>
                <w:spacing w:val="-1"/>
              </w:rPr>
              <w:t>Contract</w:t>
            </w:r>
            <w:r>
              <w:rPr>
                <w:rFonts w:ascii="Arial"/>
                <w:spacing w:val="36"/>
              </w:rPr>
              <w:t xml:space="preserve"> </w:t>
            </w:r>
            <w:r>
              <w:rPr>
                <w:rFonts w:ascii="Arial"/>
                <w:spacing w:val="-1"/>
              </w:rPr>
              <w:t>Schedule</w:t>
            </w:r>
            <w:r>
              <w:rPr>
                <w:rFonts w:ascii="Arial"/>
                <w:spacing w:val="33"/>
              </w:rPr>
              <w:t xml:space="preserve"> </w:t>
            </w:r>
            <w:r>
              <w:rPr>
                <w:rFonts w:ascii="Arial"/>
              </w:rPr>
              <w:t>9</w:t>
            </w:r>
            <w:r>
              <w:rPr>
                <w:rFonts w:ascii="Arial"/>
                <w:spacing w:val="34"/>
              </w:rPr>
              <w:t xml:space="preserve"> </w:t>
            </w:r>
            <w:r>
              <w:rPr>
                <w:rFonts w:ascii="Arial"/>
                <w:spacing w:val="-2"/>
              </w:rPr>
              <w:t>(Exit</w:t>
            </w:r>
            <w:r>
              <w:rPr>
                <w:rFonts w:ascii="Arial"/>
                <w:spacing w:val="39"/>
              </w:rPr>
              <w:t xml:space="preserve"> </w:t>
            </w:r>
            <w:r>
              <w:rPr>
                <w:rFonts w:ascii="Arial"/>
                <w:spacing w:val="-1"/>
              </w:rPr>
              <w:t>Management);</w:t>
            </w:r>
          </w:p>
        </w:tc>
      </w:tr>
      <w:tr w:rsidR="00437262" w14:paraId="2E5B2D6D" w14:textId="77777777">
        <w:trPr>
          <w:trHeight w:hRule="exact" w:val="627"/>
        </w:trPr>
        <w:tc>
          <w:tcPr>
            <w:tcW w:w="2608" w:type="dxa"/>
            <w:tcBorders>
              <w:top w:val="nil"/>
              <w:left w:val="nil"/>
              <w:bottom w:val="nil"/>
              <w:right w:val="nil"/>
            </w:tcBorders>
          </w:tcPr>
          <w:p w14:paraId="072EECC9" w14:textId="77777777" w:rsidR="00437262" w:rsidRDefault="00BC70E3">
            <w:pPr>
              <w:pStyle w:val="TableParagraph"/>
              <w:spacing w:before="47"/>
              <w:ind w:left="230"/>
              <w:rPr>
                <w:rFonts w:ascii="Arial" w:eastAsia="Arial" w:hAnsi="Arial" w:cs="Arial"/>
              </w:rPr>
            </w:pPr>
            <w:r>
              <w:rPr>
                <w:rFonts w:ascii="Arial"/>
                <w:b/>
                <w:spacing w:val="-1"/>
              </w:rPr>
              <w:t>"Regulations"</w:t>
            </w:r>
          </w:p>
        </w:tc>
        <w:tc>
          <w:tcPr>
            <w:tcW w:w="6110" w:type="dxa"/>
            <w:tcBorders>
              <w:top w:val="nil"/>
              <w:left w:val="nil"/>
              <w:bottom w:val="nil"/>
              <w:right w:val="nil"/>
            </w:tcBorders>
          </w:tcPr>
          <w:p w14:paraId="2E3E7D57" w14:textId="4435D384" w:rsidR="00437262" w:rsidRDefault="00BC70E3" w:rsidP="00C02447">
            <w:pPr>
              <w:pStyle w:val="TableParagraph"/>
              <w:spacing w:before="49"/>
              <w:ind w:left="310"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23"/>
              </w:rPr>
              <w:t xml:space="preserve"> </w:t>
            </w:r>
            <w:r>
              <w:rPr>
                <w:rFonts w:ascii="Arial"/>
                <w:spacing w:val="-1"/>
              </w:rPr>
              <w:t>(Definitions);</w:t>
            </w:r>
          </w:p>
        </w:tc>
      </w:tr>
      <w:tr w:rsidR="00437262" w14:paraId="163B15F6" w14:textId="77777777">
        <w:trPr>
          <w:trHeight w:hRule="exact" w:val="625"/>
        </w:trPr>
        <w:tc>
          <w:tcPr>
            <w:tcW w:w="2608" w:type="dxa"/>
            <w:tcBorders>
              <w:top w:val="nil"/>
              <w:left w:val="nil"/>
              <w:bottom w:val="nil"/>
              <w:right w:val="nil"/>
            </w:tcBorders>
          </w:tcPr>
          <w:p w14:paraId="7AEA78A0" w14:textId="77777777" w:rsidR="00437262" w:rsidRDefault="00BC70E3">
            <w:pPr>
              <w:pStyle w:val="TableParagraph"/>
              <w:spacing w:before="47"/>
              <w:ind w:left="230" w:right="813"/>
              <w:rPr>
                <w:rFonts w:ascii="Arial" w:eastAsia="Arial" w:hAnsi="Arial" w:cs="Arial"/>
              </w:rPr>
            </w:pPr>
            <w:r>
              <w:rPr>
                <w:rFonts w:ascii="Arial"/>
                <w:b/>
                <w:spacing w:val="-1"/>
              </w:rPr>
              <w:t>"Reimbursable</w:t>
            </w:r>
            <w:r>
              <w:rPr>
                <w:rFonts w:ascii="Arial"/>
                <w:b/>
                <w:spacing w:val="27"/>
              </w:rPr>
              <w:t xml:space="preserve"> </w:t>
            </w:r>
            <w:r>
              <w:rPr>
                <w:rFonts w:ascii="Arial"/>
                <w:b/>
                <w:spacing w:val="-1"/>
              </w:rPr>
              <w:t>Expenses"</w:t>
            </w:r>
          </w:p>
        </w:tc>
        <w:tc>
          <w:tcPr>
            <w:tcW w:w="6110" w:type="dxa"/>
            <w:tcBorders>
              <w:top w:val="nil"/>
              <w:left w:val="nil"/>
              <w:bottom w:val="nil"/>
              <w:right w:val="nil"/>
            </w:tcBorders>
          </w:tcPr>
          <w:p w14:paraId="10227DA6" w14:textId="4C03526D" w:rsidR="00437262" w:rsidRDefault="00BC70E3" w:rsidP="00C02447">
            <w:pPr>
              <w:pStyle w:val="TableParagraph"/>
              <w:spacing w:before="49"/>
              <w:ind w:left="310"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2"/>
              </w:rPr>
              <w:t>it</w:t>
            </w:r>
            <w:r>
              <w:rPr>
                <w:rFonts w:ascii="Arial"/>
              </w:rPr>
              <w:t xml:space="preserve"> </w:t>
            </w:r>
            <w:r>
              <w:rPr>
                <w:rFonts w:ascii="Arial"/>
                <w:spacing w:val="-1"/>
              </w:rPr>
              <w:t>in</w:t>
            </w:r>
            <w:r>
              <w:rPr>
                <w:rFonts w:ascii="Arial"/>
              </w:rPr>
              <w:t xml:space="preserve"> </w:t>
            </w:r>
            <w:r>
              <w:rPr>
                <w:rFonts w:ascii="Arial"/>
                <w:spacing w:val="-1"/>
              </w:rPr>
              <w:t>Contract</w:t>
            </w:r>
            <w:r>
              <w:rPr>
                <w:rFonts w:ascii="Arial"/>
              </w:rPr>
              <w:t xml:space="preserve"> </w:t>
            </w:r>
            <w:r>
              <w:rPr>
                <w:rFonts w:ascii="Arial"/>
                <w:spacing w:val="-1"/>
              </w:rPr>
              <w:t>Schedule</w:t>
            </w:r>
            <w:r>
              <w:rPr>
                <w:rFonts w:ascii="Arial"/>
              </w:rPr>
              <w:t xml:space="preserve"> 3</w:t>
            </w:r>
            <w:r>
              <w:rPr>
                <w:rFonts w:ascii="Arial"/>
                <w:spacing w:val="26"/>
              </w:rPr>
              <w:t xml:space="preserve"> </w:t>
            </w:r>
            <w:r>
              <w:rPr>
                <w:rFonts w:ascii="Arial"/>
                <w:spacing w:val="-1"/>
              </w:rPr>
              <w:t>(Contract</w:t>
            </w:r>
            <w:r>
              <w:rPr>
                <w:rFonts w:ascii="Arial"/>
              </w:rPr>
              <w:t xml:space="preserve"> </w:t>
            </w:r>
            <w:r>
              <w:rPr>
                <w:rFonts w:ascii="Arial"/>
                <w:spacing w:val="-1"/>
              </w:rPr>
              <w:t>Charges,</w:t>
            </w:r>
            <w:r>
              <w:rPr>
                <w:rFonts w:ascii="Arial"/>
                <w:spacing w:val="2"/>
              </w:rPr>
              <w:t xml:space="preserve"> </w:t>
            </w:r>
            <w:r>
              <w:rPr>
                <w:rFonts w:ascii="Arial"/>
                <w:spacing w:val="-1"/>
              </w:rPr>
              <w:t>Payment and</w:t>
            </w:r>
            <w:r>
              <w:rPr>
                <w:rFonts w:ascii="Arial"/>
                <w:spacing w:val="-2"/>
              </w:rPr>
              <w:t xml:space="preserve"> </w:t>
            </w:r>
            <w:r>
              <w:rPr>
                <w:rFonts w:ascii="Arial"/>
                <w:spacing w:val="-1"/>
              </w:rPr>
              <w:t>Invoicing);</w:t>
            </w:r>
          </w:p>
        </w:tc>
      </w:tr>
      <w:tr w:rsidR="00437262" w14:paraId="67D1AFB5" w14:textId="77777777">
        <w:trPr>
          <w:trHeight w:hRule="exact" w:val="880"/>
        </w:trPr>
        <w:tc>
          <w:tcPr>
            <w:tcW w:w="2608" w:type="dxa"/>
            <w:tcBorders>
              <w:top w:val="nil"/>
              <w:left w:val="nil"/>
              <w:bottom w:val="nil"/>
              <w:right w:val="nil"/>
            </w:tcBorders>
          </w:tcPr>
          <w:p w14:paraId="73C62ADF" w14:textId="77777777" w:rsidR="00437262" w:rsidRDefault="00BC70E3">
            <w:pPr>
              <w:pStyle w:val="TableParagraph"/>
              <w:spacing w:before="48"/>
              <w:ind w:left="230"/>
              <w:rPr>
                <w:rFonts w:ascii="Arial" w:eastAsia="Arial" w:hAnsi="Arial" w:cs="Arial"/>
              </w:rPr>
            </w:pPr>
            <w:r>
              <w:rPr>
                <w:rFonts w:ascii="Arial"/>
                <w:b/>
                <w:spacing w:val="-1"/>
              </w:rPr>
              <w:t>"Related</w:t>
            </w:r>
            <w:r>
              <w:rPr>
                <w:rFonts w:ascii="Arial"/>
                <w:b/>
                <w:spacing w:val="-3"/>
              </w:rPr>
              <w:t xml:space="preserve"> </w:t>
            </w:r>
            <w:r>
              <w:rPr>
                <w:rFonts w:ascii="Arial"/>
                <w:b/>
                <w:spacing w:val="-1"/>
              </w:rPr>
              <w:t>Supplier"</w:t>
            </w:r>
          </w:p>
        </w:tc>
        <w:tc>
          <w:tcPr>
            <w:tcW w:w="6110" w:type="dxa"/>
            <w:tcBorders>
              <w:top w:val="nil"/>
              <w:left w:val="nil"/>
              <w:bottom w:val="nil"/>
              <w:right w:val="nil"/>
            </w:tcBorders>
          </w:tcPr>
          <w:p w14:paraId="1467A92C" w14:textId="77777777" w:rsidR="00437262" w:rsidRDefault="00BC70E3">
            <w:pPr>
              <w:pStyle w:val="TableParagraph"/>
              <w:spacing w:before="50"/>
              <w:ind w:left="310" w:right="228"/>
              <w:jc w:val="both"/>
              <w:rPr>
                <w:rFonts w:ascii="Arial" w:eastAsia="Arial" w:hAnsi="Arial" w:cs="Arial"/>
              </w:rPr>
            </w:pPr>
            <w:r>
              <w:rPr>
                <w:rFonts w:ascii="Arial"/>
                <w:spacing w:val="-1"/>
              </w:rPr>
              <w:t>means</w:t>
            </w:r>
            <w:r>
              <w:rPr>
                <w:rFonts w:ascii="Arial"/>
                <w:spacing w:val="27"/>
              </w:rPr>
              <w:t xml:space="preserve"> </w:t>
            </w:r>
            <w:r>
              <w:rPr>
                <w:rFonts w:ascii="Arial"/>
                <w:spacing w:val="-1"/>
              </w:rPr>
              <w:t>any</w:t>
            </w:r>
            <w:r>
              <w:rPr>
                <w:rFonts w:ascii="Arial"/>
                <w:spacing w:val="24"/>
              </w:rPr>
              <w:t xml:space="preserve"> </w:t>
            </w:r>
            <w:r>
              <w:rPr>
                <w:rFonts w:ascii="Arial"/>
                <w:spacing w:val="-1"/>
              </w:rPr>
              <w:t>person</w:t>
            </w:r>
            <w:r>
              <w:rPr>
                <w:rFonts w:ascii="Arial"/>
                <w:spacing w:val="26"/>
              </w:rPr>
              <w:t xml:space="preserve"> </w:t>
            </w:r>
            <w:r>
              <w:rPr>
                <w:rFonts w:ascii="Arial"/>
                <w:spacing w:val="-2"/>
              </w:rPr>
              <w:t>who</w:t>
            </w:r>
            <w:r>
              <w:rPr>
                <w:rFonts w:ascii="Arial"/>
                <w:spacing w:val="26"/>
              </w:rPr>
              <w:t xml:space="preserve"> </w:t>
            </w:r>
            <w:r>
              <w:rPr>
                <w:rFonts w:ascii="Arial"/>
                <w:spacing w:val="-1"/>
              </w:rPr>
              <w:t>provides</w:t>
            </w:r>
            <w:r>
              <w:rPr>
                <w:rFonts w:ascii="Arial"/>
                <w:spacing w:val="27"/>
              </w:rPr>
              <w:t xml:space="preserve"> </w:t>
            </w:r>
            <w:r>
              <w:rPr>
                <w:rFonts w:ascii="Arial"/>
              </w:rPr>
              <w:t>goods</w:t>
            </w:r>
            <w:r>
              <w:rPr>
                <w:rFonts w:ascii="Arial"/>
                <w:spacing w:val="26"/>
              </w:rPr>
              <w:t xml:space="preserve"> </w:t>
            </w:r>
            <w:r>
              <w:rPr>
                <w:rFonts w:ascii="Arial"/>
                <w:spacing w:val="-1"/>
              </w:rPr>
              <w:t>and/or</w:t>
            </w:r>
            <w:r>
              <w:rPr>
                <w:rFonts w:ascii="Arial"/>
                <w:spacing w:val="28"/>
              </w:rPr>
              <w:t xml:space="preserve"> </w:t>
            </w:r>
            <w:r>
              <w:rPr>
                <w:rFonts w:ascii="Arial"/>
                <w:spacing w:val="-1"/>
              </w:rPr>
              <w:t>services</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6"/>
              </w:rPr>
              <w:t xml:space="preserve"> </w:t>
            </w:r>
            <w:r>
              <w:rPr>
                <w:rFonts w:ascii="Arial"/>
                <w:spacing w:val="-1"/>
              </w:rPr>
              <w:t>Customer</w:t>
            </w:r>
            <w:r>
              <w:rPr>
                <w:rFonts w:ascii="Arial"/>
                <w:spacing w:val="29"/>
              </w:rPr>
              <w:t xml:space="preserve"> </w:t>
            </w:r>
            <w:r>
              <w:rPr>
                <w:rFonts w:ascii="Arial"/>
                <w:spacing w:val="-2"/>
              </w:rPr>
              <w:t>which</w:t>
            </w:r>
            <w:r>
              <w:rPr>
                <w:rFonts w:ascii="Arial"/>
                <w:spacing w:val="31"/>
              </w:rPr>
              <w:t xml:space="preserve"> </w:t>
            </w:r>
            <w:r>
              <w:rPr>
                <w:rFonts w:ascii="Arial"/>
              </w:rPr>
              <w:t>are</w:t>
            </w:r>
            <w:r>
              <w:rPr>
                <w:rFonts w:ascii="Arial"/>
                <w:spacing w:val="27"/>
              </w:rPr>
              <w:t xml:space="preserve"> </w:t>
            </w:r>
            <w:r>
              <w:rPr>
                <w:rFonts w:ascii="Arial"/>
                <w:spacing w:val="-1"/>
              </w:rPr>
              <w:t>related</w:t>
            </w:r>
            <w:r>
              <w:rPr>
                <w:rFonts w:ascii="Arial"/>
                <w:spacing w:val="27"/>
              </w:rPr>
              <w:t xml:space="preserve"> </w:t>
            </w:r>
            <w:r>
              <w:rPr>
                <w:rFonts w:ascii="Arial"/>
              </w:rPr>
              <w:t>to</w:t>
            </w:r>
            <w:r>
              <w:rPr>
                <w:rFonts w:ascii="Arial"/>
                <w:spacing w:val="27"/>
              </w:rPr>
              <w:t xml:space="preserve"> </w:t>
            </w:r>
            <w:r>
              <w:rPr>
                <w:rFonts w:ascii="Arial"/>
              </w:rPr>
              <w:t>the</w:t>
            </w:r>
            <w:r>
              <w:rPr>
                <w:rFonts w:ascii="Arial"/>
                <w:spacing w:val="26"/>
              </w:rPr>
              <w:t xml:space="preserve"> </w:t>
            </w:r>
            <w:r>
              <w:rPr>
                <w:rFonts w:ascii="Arial"/>
                <w:spacing w:val="-1"/>
              </w:rPr>
              <w:t>Goods</w:t>
            </w:r>
            <w:r>
              <w:rPr>
                <w:rFonts w:ascii="Arial"/>
                <w:spacing w:val="27"/>
              </w:rPr>
              <w:t xml:space="preserve"> </w:t>
            </w:r>
            <w:r>
              <w:rPr>
                <w:rFonts w:ascii="Arial"/>
                <w:spacing w:val="-1"/>
              </w:rPr>
              <w:t>and/or</w:t>
            </w:r>
            <w:r>
              <w:rPr>
                <w:rFonts w:ascii="Arial"/>
                <w:spacing w:val="31"/>
              </w:rPr>
              <w:t xml:space="preserve"> </w:t>
            </w:r>
            <w:r>
              <w:rPr>
                <w:rFonts w:ascii="Arial"/>
                <w:spacing w:val="-1"/>
              </w:rPr>
              <w:t>Services</w:t>
            </w:r>
            <w:r>
              <w:rPr>
                <w:rFonts w:ascii="Arial"/>
                <w:spacing w:val="-2"/>
              </w:rPr>
              <w:t xml:space="preserve"> </w:t>
            </w:r>
            <w:r>
              <w:rPr>
                <w:rFonts w:ascii="Arial"/>
              </w:rPr>
              <w:t>from</w:t>
            </w:r>
            <w:r>
              <w:rPr>
                <w:rFonts w:ascii="Arial"/>
                <w:spacing w:val="-1"/>
              </w:rPr>
              <w:t xml:space="preserve"> time</w:t>
            </w:r>
            <w:r>
              <w:rPr>
                <w:rFonts w:ascii="Arial"/>
                <w:spacing w:val="-2"/>
              </w:rPr>
              <w:t xml:space="preserve"> </w:t>
            </w:r>
            <w:r>
              <w:rPr>
                <w:rFonts w:ascii="Arial"/>
              </w:rPr>
              <w:t>to</w:t>
            </w:r>
            <w:r>
              <w:rPr>
                <w:rFonts w:ascii="Arial"/>
                <w:spacing w:val="-2"/>
              </w:rPr>
              <w:t xml:space="preserve"> </w:t>
            </w:r>
            <w:r>
              <w:rPr>
                <w:rFonts w:ascii="Arial"/>
                <w:spacing w:val="-1"/>
              </w:rPr>
              <w:t>time;</w:t>
            </w:r>
          </w:p>
        </w:tc>
      </w:tr>
      <w:tr w:rsidR="00437262" w14:paraId="0768BBF5" w14:textId="77777777">
        <w:trPr>
          <w:trHeight w:hRule="exact" w:val="878"/>
        </w:trPr>
        <w:tc>
          <w:tcPr>
            <w:tcW w:w="2608" w:type="dxa"/>
            <w:tcBorders>
              <w:top w:val="nil"/>
              <w:left w:val="nil"/>
              <w:bottom w:val="nil"/>
              <w:right w:val="nil"/>
            </w:tcBorders>
          </w:tcPr>
          <w:p w14:paraId="724EB1D4" w14:textId="77777777" w:rsidR="00437262" w:rsidRDefault="00BC70E3">
            <w:pPr>
              <w:pStyle w:val="TableParagraph"/>
              <w:spacing w:before="47"/>
              <w:ind w:left="230" w:right="1134"/>
              <w:rPr>
                <w:rFonts w:ascii="Arial" w:eastAsia="Arial" w:hAnsi="Arial" w:cs="Arial"/>
              </w:rPr>
            </w:pPr>
            <w:r>
              <w:rPr>
                <w:rFonts w:ascii="Arial"/>
                <w:b/>
                <w:spacing w:val="-1"/>
              </w:rPr>
              <w:t>"Relevant</w:t>
            </w:r>
            <w:r>
              <w:rPr>
                <w:rFonts w:ascii="Arial"/>
                <w:b/>
                <w:spacing w:val="24"/>
              </w:rPr>
              <w:t xml:space="preserve"> </w:t>
            </w:r>
            <w:r>
              <w:rPr>
                <w:rFonts w:ascii="Arial"/>
                <w:b/>
                <w:spacing w:val="-1"/>
              </w:rPr>
              <w:t>Conviction"</w:t>
            </w:r>
          </w:p>
        </w:tc>
        <w:tc>
          <w:tcPr>
            <w:tcW w:w="6110" w:type="dxa"/>
            <w:tcBorders>
              <w:top w:val="nil"/>
              <w:left w:val="nil"/>
              <w:bottom w:val="nil"/>
              <w:right w:val="nil"/>
            </w:tcBorders>
          </w:tcPr>
          <w:p w14:paraId="5009149D" w14:textId="77777777" w:rsidR="00437262" w:rsidRDefault="00BC70E3">
            <w:pPr>
              <w:pStyle w:val="TableParagraph"/>
              <w:spacing w:before="49"/>
              <w:ind w:left="310" w:right="231"/>
              <w:jc w:val="both"/>
              <w:rPr>
                <w:rFonts w:ascii="Arial" w:eastAsia="Arial" w:hAnsi="Arial" w:cs="Arial"/>
              </w:rPr>
            </w:pPr>
            <w:r>
              <w:rPr>
                <w:rFonts w:ascii="Arial"/>
                <w:spacing w:val="-1"/>
              </w:rPr>
              <w:t>means</w:t>
            </w:r>
            <w:r>
              <w:rPr>
                <w:rFonts w:ascii="Arial"/>
                <w:spacing w:val="22"/>
              </w:rPr>
              <w:t xml:space="preserve"> </w:t>
            </w:r>
            <w:r>
              <w:rPr>
                <w:rFonts w:ascii="Arial"/>
              </w:rPr>
              <w:t>a</w:t>
            </w:r>
            <w:r>
              <w:rPr>
                <w:rFonts w:ascii="Arial"/>
                <w:spacing w:val="22"/>
              </w:rPr>
              <w:t xml:space="preserve"> </w:t>
            </w:r>
            <w:r>
              <w:rPr>
                <w:rFonts w:ascii="Arial"/>
                <w:spacing w:val="-1"/>
              </w:rPr>
              <w:t>Conviction</w:t>
            </w:r>
            <w:r>
              <w:rPr>
                <w:rFonts w:ascii="Arial"/>
                <w:spacing w:val="21"/>
              </w:rPr>
              <w:t xml:space="preserve"> </w:t>
            </w:r>
            <w:r>
              <w:rPr>
                <w:rFonts w:ascii="Arial"/>
                <w:spacing w:val="-1"/>
              </w:rPr>
              <w:t>that</w:t>
            </w:r>
            <w:r>
              <w:rPr>
                <w:rFonts w:ascii="Arial"/>
                <w:spacing w:val="23"/>
              </w:rPr>
              <w:t xml:space="preserve"> </w:t>
            </w:r>
            <w:r>
              <w:rPr>
                <w:rFonts w:ascii="Arial"/>
                <w:spacing w:val="-1"/>
              </w:rPr>
              <w:t>is</w:t>
            </w:r>
            <w:r>
              <w:rPr>
                <w:rFonts w:ascii="Arial"/>
                <w:spacing w:val="22"/>
              </w:rPr>
              <w:t xml:space="preserve"> </w:t>
            </w:r>
            <w:r>
              <w:rPr>
                <w:rFonts w:ascii="Arial"/>
                <w:spacing w:val="-1"/>
              </w:rPr>
              <w:t>relevant</w:t>
            </w:r>
            <w:r>
              <w:rPr>
                <w:rFonts w:ascii="Arial"/>
                <w:spacing w:val="23"/>
              </w:rPr>
              <w:t xml:space="preserve"> </w:t>
            </w:r>
            <w:r>
              <w:rPr>
                <w:rFonts w:ascii="Arial"/>
              </w:rPr>
              <w:t>to</w:t>
            </w:r>
            <w:r>
              <w:rPr>
                <w:rFonts w:ascii="Arial"/>
                <w:spacing w:val="22"/>
              </w:rPr>
              <w:t xml:space="preserve"> </w:t>
            </w:r>
            <w:r>
              <w:rPr>
                <w:rFonts w:ascii="Arial"/>
              </w:rPr>
              <w:t>the</w:t>
            </w:r>
            <w:r>
              <w:rPr>
                <w:rFonts w:ascii="Arial"/>
                <w:spacing w:val="21"/>
              </w:rPr>
              <w:t xml:space="preserve"> </w:t>
            </w:r>
            <w:r>
              <w:rPr>
                <w:rFonts w:ascii="Arial"/>
                <w:spacing w:val="-1"/>
              </w:rPr>
              <w:t>nature</w:t>
            </w:r>
            <w:r>
              <w:rPr>
                <w:rFonts w:ascii="Arial"/>
                <w:spacing w:val="22"/>
              </w:rPr>
              <w:t xml:space="preserve"> </w:t>
            </w:r>
            <w:r>
              <w:rPr>
                <w:rFonts w:ascii="Arial"/>
              </w:rPr>
              <w:t>of</w:t>
            </w:r>
            <w:r>
              <w:rPr>
                <w:rFonts w:ascii="Arial"/>
                <w:spacing w:val="23"/>
              </w:rPr>
              <w:t xml:space="preserve"> </w:t>
            </w:r>
            <w:r>
              <w:rPr>
                <w:rFonts w:ascii="Arial"/>
                <w:spacing w:val="-1"/>
              </w:rPr>
              <w:t>the</w:t>
            </w:r>
            <w:r>
              <w:rPr>
                <w:rFonts w:ascii="Arial"/>
                <w:spacing w:val="29"/>
              </w:rPr>
              <w:t xml:space="preserve"> </w:t>
            </w:r>
            <w:r>
              <w:rPr>
                <w:rFonts w:ascii="Arial"/>
                <w:spacing w:val="-1"/>
              </w:rPr>
              <w:t>Goods</w:t>
            </w:r>
            <w:r>
              <w:rPr>
                <w:rFonts w:ascii="Arial"/>
                <w:spacing w:val="17"/>
              </w:rPr>
              <w:t xml:space="preserve"> </w:t>
            </w:r>
            <w:r>
              <w:rPr>
                <w:rFonts w:ascii="Arial"/>
                <w:spacing w:val="-1"/>
              </w:rPr>
              <w:t>and/or</w:t>
            </w:r>
            <w:r>
              <w:rPr>
                <w:rFonts w:ascii="Arial"/>
                <w:spacing w:val="18"/>
              </w:rPr>
              <w:t xml:space="preserve"> </w:t>
            </w:r>
            <w:r>
              <w:rPr>
                <w:rFonts w:ascii="Arial"/>
                <w:spacing w:val="-1"/>
              </w:rPr>
              <w:t>Services</w:t>
            </w:r>
            <w:r>
              <w:rPr>
                <w:rFonts w:ascii="Arial"/>
                <w:spacing w:val="17"/>
              </w:rPr>
              <w:t xml:space="preserve"> </w:t>
            </w:r>
            <w:r>
              <w:rPr>
                <w:rFonts w:ascii="Arial"/>
                <w:spacing w:val="-1"/>
              </w:rPr>
              <w:t>to</w:t>
            </w:r>
            <w:r>
              <w:rPr>
                <w:rFonts w:ascii="Arial"/>
                <w:spacing w:val="17"/>
              </w:rPr>
              <w:t xml:space="preserve"> </w:t>
            </w:r>
            <w:r>
              <w:rPr>
                <w:rFonts w:ascii="Arial"/>
              </w:rPr>
              <w:t>be</w:t>
            </w:r>
            <w:r>
              <w:rPr>
                <w:rFonts w:ascii="Arial"/>
                <w:spacing w:val="17"/>
              </w:rPr>
              <w:t xml:space="preserve"> </w:t>
            </w:r>
            <w:r>
              <w:rPr>
                <w:rFonts w:ascii="Arial"/>
                <w:spacing w:val="-1"/>
              </w:rPr>
              <w:t>provided</w:t>
            </w:r>
            <w:r>
              <w:rPr>
                <w:rFonts w:ascii="Arial"/>
                <w:spacing w:val="17"/>
              </w:rPr>
              <w:t xml:space="preserve"> </w:t>
            </w:r>
            <w:r>
              <w:rPr>
                <w:rFonts w:ascii="Arial"/>
              </w:rPr>
              <w:t>or</w:t>
            </w:r>
            <w:r>
              <w:rPr>
                <w:rFonts w:ascii="Arial"/>
                <w:spacing w:val="18"/>
              </w:rPr>
              <w:t xml:space="preserve"> </w:t>
            </w:r>
            <w:r>
              <w:rPr>
                <w:rFonts w:ascii="Arial"/>
              </w:rPr>
              <w:t>as</w:t>
            </w:r>
            <w:r>
              <w:rPr>
                <w:rFonts w:ascii="Arial"/>
                <w:spacing w:val="17"/>
              </w:rPr>
              <w:t xml:space="preserve"> </w:t>
            </w:r>
            <w:r>
              <w:rPr>
                <w:rFonts w:ascii="Arial"/>
                <w:spacing w:val="-1"/>
              </w:rPr>
              <w:t>specified</w:t>
            </w:r>
            <w:r>
              <w:rPr>
                <w:rFonts w:ascii="Arial"/>
                <w:spacing w:val="17"/>
              </w:rPr>
              <w:t xml:space="preserve"> </w:t>
            </w:r>
            <w:r>
              <w:rPr>
                <w:rFonts w:ascii="Arial"/>
                <w:spacing w:val="-2"/>
              </w:rPr>
              <w:t>in</w:t>
            </w:r>
            <w:r>
              <w:rPr>
                <w:rFonts w:ascii="Arial"/>
                <w:spacing w:val="37"/>
              </w:rPr>
              <w:t xml:space="preserve"> </w:t>
            </w:r>
            <w:r>
              <w:rPr>
                <w:rFonts w:ascii="Arial"/>
              </w:rPr>
              <w:t xml:space="preserve">the </w:t>
            </w:r>
            <w:r>
              <w:rPr>
                <w:rFonts w:ascii="Arial"/>
                <w:spacing w:val="-1"/>
              </w:rPr>
              <w:t>Contract Order</w:t>
            </w:r>
            <w:r>
              <w:rPr>
                <w:rFonts w:ascii="Arial"/>
                <w:spacing w:val="1"/>
              </w:rPr>
              <w:t xml:space="preserve"> </w:t>
            </w:r>
            <w:r>
              <w:rPr>
                <w:rFonts w:ascii="Arial"/>
                <w:spacing w:val="-1"/>
              </w:rPr>
              <w:t>Form;</w:t>
            </w:r>
          </w:p>
        </w:tc>
      </w:tr>
      <w:tr w:rsidR="00437262" w14:paraId="1877F26E" w14:textId="77777777">
        <w:trPr>
          <w:trHeight w:hRule="exact" w:val="1132"/>
        </w:trPr>
        <w:tc>
          <w:tcPr>
            <w:tcW w:w="2608" w:type="dxa"/>
            <w:tcBorders>
              <w:top w:val="nil"/>
              <w:left w:val="nil"/>
              <w:bottom w:val="nil"/>
              <w:right w:val="nil"/>
            </w:tcBorders>
          </w:tcPr>
          <w:p w14:paraId="57FF4F37" w14:textId="77777777" w:rsidR="00437262" w:rsidRDefault="00BC70E3">
            <w:pPr>
              <w:pStyle w:val="TableParagraph"/>
              <w:spacing w:before="47"/>
              <w:ind w:left="230" w:right="802"/>
              <w:rPr>
                <w:rFonts w:ascii="Arial" w:eastAsia="Arial" w:hAnsi="Arial" w:cs="Arial"/>
              </w:rPr>
            </w:pPr>
            <w:r>
              <w:rPr>
                <w:rFonts w:ascii="Arial"/>
                <w:b/>
                <w:spacing w:val="-1"/>
              </w:rPr>
              <w:t>"Relevant</w:t>
            </w:r>
            <w:r>
              <w:rPr>
                <w:rFonts w:ascii="Arial"/>
                <w:b/>
                <w:spacing w:val="24"/>
              </w:rPr>
              <w:t xml:space="preserve"> </w:t>
            </w:r>
            <w:r>
              <w:rPr>
                <w:rFonts w:ascii="Arial"/>
                <w:b/>
                <w:spacing w:val="-1"/>
              </w:rPr>
              <w:t>Requirements"</w:t>
            </w:r>
          </w:p>
        </w:tc>
        <w:tc>
          <w:tcPr>
            <w:tcW w:w="6110" w:type="dxa"/>
            <w:tcBorders>
              <w:top w:val="nil"/>
              <w:left w:val="nil"/>
              <w:bottom w:val="nil"/>
              <w:right w:val="nil"/>
            </w:tcBorders>
          </w:tcPr>
          <w:p w14:paraId="788EC712" w14:textId="77777777" w:rsidR="00437262" w:rsidRDefault="00BC70E3">
            <w:pPr>
              <w:pStyle w:val="TableParagraph"/>
              <w:spacing w:before="49"/>
              <w:ind w:left="310" w:right="231"/>
              <w:jc w:val="both"/>
              <w:rPr>
                <w:rFonts w:ascii="Arial" w:eastAsia="Arial" w:hAnsi="Arial" w:cs="Arial"/>
              </w:rPr>
            </w:pPr>
            <w:r>
              <w:rPr>
                <w:rFonts w:ascii="Arial"/>
                <w:spacing w:val="-1"/>
              </w:rPr>
              <w:t>means</w:t>
            </w:r>
            <w:r>
              <w:rPr>
                <w:rFonts w:ascii="Arial"/>
                <w:spacing w:val="34"/>
              </w:rPr>
              <w:t xml:space="preserve"> </w:t>
            </w:r>
            <w:r>
              <w:rPr>
                <w:rFonts w:ascii="Arial"/>
                <w:spacing w:val="-1"/>
              </w:rPr>
              <w:t>all</w:t>
            </w:r>
            <w:r>
              <w:rPr>
                <w:rFonts w:ascii="Arial"/>
                <w:spacing w:val="33"/>
              </w:rPr>
              <w:t xml:space="preserve"> </w:t>
            </w:r>
            <w:r>
              <w:rPr>
                <w:rFonts w:ascii="Arial"/>
                <w:spacing w:val="-1"/>
              </w:rPr>
              <w:t>applicable</w:t>
            </w:r>
            <w:r>
              <w:rPr>
                <w:rFonts w:ascii="Arial"/>
                <w:spacing w:val="34"/>
              </w:rPr>
              <w:t xml:space="preserve"> </w:t>
            </w:r>
            <w:r>
              <w:rPr>
                <w:rFonts w:ascii="Arial"/>
              </w:rPr>
              <w:t>Law</w:t>
            </w:r>
            <w:r>
              <w:rPr>
                <w:rFonts w:ascii="Arial"/>
                <w:spacing w:val="31"/>
              </w:rPr>
              <w:t xml:space="preserve"> </w:t>
            </w:r>
            <w:r>
              <w:rPr>
                <w:rFonts w:ascii="Arial"/>
                <w:spacing w:val="-1"/>
              </w:rPr>
              <w:t>relating</w:t>
            </w:r>
            <w:r>
              <w:rPr>
                <w:rFonts w:ascii="Arial"/>
                <w:spacing w:val="36"/>
              </w:rPr>
              <w:t xml:space="preserve"> </w:t>
            </w:r>
            <w:r>
              <w:rPr>
                <w:rFonts w:ascii="Arial"/>
              </w:rPr>
              <w:t>to</w:t>
            </w:r>
            <w:r>
              <w:rPr>
                <w:rFonts w:ascii="Arial"/>
                <w:spacing w:val="34"/>
              </w:rPr>
              <w:t xml:space="preserve"> </w:t>
            </w:r>
            <w:r>
              <w:rPr>
                <w:rFonts w:ascii="Arial"/>
                <w:spacing w:val="-1"/>
              </w:rPr>
              <w:t>bribery,</w:t>
            </w:r>
            <w:r>
              <w:rPr>
                <w:rFonts w:ascii="Arial"/>
                <w:spacing w:val="36"/>
              </w:rPr>
              <w:t xml:space="preserve"> </w:t>
            </w:r>
            <w:r>
              <w:rPr>
                <w:rFonts w:ascii="Arial"/>
                <w:spacing w:val="-1"/>
              </w:rPr>
              <w:t>corruption</w:t>
            </w:r>
            <w:r>
              <w:rPr>
                <w:rFonts w:ascii="Arial"/>
                <w:spacing w:val="47"/>
              </w:rPr>
              <w:t xml:space="preserve"> </w:t>
            </w:r>
            <w:r>
              <w:rPr>
                <w:rFonts w:ascii="Arial"/>
                <w:spacing w:val="-1"/>
              </w:rPr>
              <w:t>and</w:t>
            </w:r>
            <w:r>
              <w:rPr>
                <w:rFonts w:ascii="Arial"/>
                <w:spacing w:val="30"/>
              </w:rPr>
              <w:t xml:space="preserve"> </w:t>
            </w:r>
            <w:r>
              <w:rPr>
                <w:rFonts w:ascii="Arial"/>
                <w:spacing w:val="-1"/>
              </w:rPr>
              <w:t>fraud,</w:t>
            </w:r>
            <w:r>
              <w:rPr>
                <w:rFonts w:ascii="Arial"/>
                <w:spacing w:val="31"/>
              </w:rPr>
              <w:t xml:space="preserve"> </w:t>
            </w:r>
            <w:r>
              <w:rPr>
                <w:rFonts w:ascii="Arial"/>
                <w:spacing w:val="-1"/>
              </w:rPr>
              <w:t>including</w:t>
            </w:r>
            <w:r>
              <w:rPr>
                <w:rFonts w:ascii="Arial"/>
                <w:spacing w:val="32"/>
              </w:rPr>
              <w:t xml:space="preserve"> </w:t>
            </w:r>
            <w:r>
              <w:rPr>
                <w:rFonts w:ascii="Arial"/>
                <w:spacing w:val="-1"/>
              </w:rPr>
              <w:t>the</w:t>
            </w:r>
            <w:r>
              <w:rPr>
                <w:rFonts w:ascii="Arial"/>
                <w:spacing w:val="30"/>
              </w:rPr>
              <w:t xml:space="preserve"> </w:t>
            </w:r>
            <w:r>
              <w:rPr>
                <w:rFonts w:ascii="Arial"/>
                <w:spacing w:val="-1"/>
              </w:rPr>
              <w:t>Bribery</w:t>
            </w:r>
            <w:r>
              <w:rPr>
                <w:rFonts w:ascii="Arial"/>
                <w:spacing w:val="28"/>
              </w:rPr>
              <w:t xml:space="preserve"> </w:t>
            </w:r>
            <w:r>
              <w:rPr>
                <w:rFonts w:ascii="Arial"/>
                <w:spacing w:val="-1"/>
              </w:rPr>
              <w:t>Act</w:t>
            </w:r>
            <w:r>
              <w:rPr>
                <w:rFonts w:ascii="Arial"/>
                <w:spacing w:val="31"/>
              </w:rPr>
              <w:t xml:space="preserve"> </w:t>
            </w:r>
            <w:r>
              <w:rPr>
                <w:rFonts w:ascii="Arial"/>
                <w:spacing w:val="-1"/>
              </w:rPr>
              <w:t>2010</w:t>
            </w:r>
            <w:r>
              <w:rPr>
                <w:rFonts w:ascii="Arial"/>
                <w:spacing w:val="32"/>
              </w:rPr>
              <w:t xml:space="preserve"> </w:t>
            </w:r>
            <w:r>
              <w:rPr>
                <w:rFonts w:ascii="Arial"/>
              </w:rPr>
              <w:t>and</w:t>
            </w:r>
            <w:r>
              <w:rPr>
                <w:rFonts w:ascii="Arial"/>
                <w:spacing w:val="30"/>
              </w:rPr>
              <w:t xml:space="preserve"> </w:t>
            </w:r>
            <w:r>
              <w:rPr>
                <w:rFonts w:ascii="Arial"/>
                <w:spacing w:val="-1"/>
              </w:rPr>
              <w:t>any</w:t>
            </w:r>
            <w:r>
              <w:rPr>
                <w:rFonts w:ascii="Arial"/>
                <w:spacing w:val="41"/>
              </w:rPr>
              <w:t xml:space="preserve"> </w:t>
            </w:r>
            <w:r>
              <w:rPr>
                <w:rFonts w:ascii="Arial"/>
                <w:spacing w:val="-1"/>
              </w:rPr>
              <w:t>guidance</w:t>
            </w:r>
            <w:r>
              <w:rPr>
                <w:rFonts w:ascii="Arial"/>
                <w:spacing w:val="53"/>
              </w:rPr>
              <w:t xml:space="preserve"> </w:t>
            </w:r>
            <w:r>
              <w:rPr>
                <w:rFonts w:ascii="Arial"/>
                <w:spacing w:val="-1"/>
              </w:rPr>
              <w:t>issued</w:t>
            </w:r>
            <w:r>
              <w:rPr>
                <w:rFonts w:ascii="Arial"/>
                <w:spacing w:val="53"/>
              </w:rPr>
              <w:t xml:space="preserve"> </w:t>
            </w:r>
            <w:r>
              <w:rPr>
                <w:rFonts w:ascii="Arial"/>
              </w:rPr>
              <w:t>by</w:t>
            </w:r>
            <w:r>
              <w:rPr>
                <w:rFonts w:ascii="Arial"/>
                <w:spacing w:val="50"/>
              </w:rPr>
              <w:t xml:space="preserve"> </w:t>
            </w:r>
            <w:r>
              <w:rPr>
                <w:rFonts w:ascii="Arial"/>
              </w:rPr>
              <w:t>the</w:t>
            </w:r>
            <w:r>
              <w:rPr>
                <w:rFonts w:ascii="Arial"/>
                <w:spacing w:val="50"/>
              </w:rPr>
              <w:t xml:space="preserve"> </w:t>
            </w:r>
            <w:r>
              <w:rPr>
                <w:rFonts w:ascii="Arial"/>
                <w:spacing w:val="-1"/>
              </w:rPr>
              <w:t>Secretary</w:t>
            </w:r>
            <w:r>
              <w:rPr>
                <w:rFonts w:ascii="Arial"/>
                <w:spacing w:val="51"/>
              </w:rPr>
              <w:t xml:space="preserve"> </w:t>
            </w:r>
            <w:r>
              <w:rPr>
                <w:rFonts w:ascii="Arial"/>
              </w:rPr>
              <w:t>of</w:t>
            </w:r>
            <w:r>
              <w:rPr>
                <w:rFonts w:ascii="Arial"/>
                <w:spacing w:val="54"/>
              </w:rPr>
              <w:t xml:space="preserve"> </w:t>
            </w:r>
            <w:r>
              <w:rPr>
                <w:rFonts w:ascii="Arial"/>
                <w:spacing w:val="-1"/>
              </w:rPr>
              <w:t>State</w:t>
            </w:r>
            <w:r>
              <w:rPr>
                <w:rFonts w:ascii="Arial"/>
                <w:spacing w:val="50"/>
              </w:rPr>
              <w:t xml:space="preserve"> </w:t>
            </w:r>
            <w:r>
              <w:rPr>
                <w:rFonts w:ascii="Arial"/>
              </w:rPr>
              <w:t>for</w:t>
            </w:r>
            <w:r>
              <w:rPr>
                <w:rFonts w:ascii="Arial"/>
                <w:spacing w:val="52"/>
              </w:rPr>
              <w:t xml:space="preserve"> </w:t>
            </w:r>
            <w:r>
              <w:rPr>
                <w:rFonts w:ascii="Arial"/>
              </w:rPr>
              <w:t>Justice</w:t>
            </w:r>
            <w:r>
              <w:rPr>
                <w:rFonts w:ascii="Arial"/>
                <w:spacing w:val="37"/>
              </w:rPr>
              <w:t xml:space="preserve"> </w:t>
            </w:r>
            <w:r>
              <w:rPr>
                <w:rFonts w:ascii="Arial"/>
                <w:spacing w:val="-1"/>
              </w:rPr>
              <w:t xml:space="preserve">pursuant </w:t>
            </w:r>
            <w:r>
              <w:rPr>
                <w:rFonts w:ascii="Arial"/>
              </w:rPr>
              <w:t>to</w:t>
            </w:r>
            <w:r>
              <w:rPr>
                <w:rFonts w:ascii="Arial"/>
                <w:spacing w:val="-2"/>
              </w:rPr>
              <w:t xml:space="preserve"> </w:t>
            </w:r>
            <w:r>
              <w:rPr>
                <w:rFonts w:ascii="Arial"/>
                <w:spacing w:val="-1"/>
              </w:rPr>
              <w:t>section</w:t>
            </w:r>
            <w:r>
              <w:rPr>
                <w:rFonts w:ascii="Arial"/>
              </w:rPr>
              <w:t xml:space="preserve"> 9 </w:t>
            </w:r>
            <w:r>
              <w:rPr>
                <w:rFonts w:ascii="Arial"/>
                <w:spacing w:val="-2"/>
              </w:rPr>
              <w:t>of</w:t>
            </w:r>
            <w:r>
              <w:rPr>
                <w:rFonts w:ascii="Arial"/>
                <w:spacing w:val="-1"/>
              </w:rPr>
              <w:t xml:space="preserve"> the</w:t>
            </w:r>
            <w:r>
              <w:rPr>
                <w:rFonts w:ascii="Arial"/>
              </w:rPr>
              <w:t xml:space="preserve"> </w:t>
            </w:r>
            <w:r>
              <w:rPr>
                <w:rFonts w:ascii="Arial"/>
                <w:spacing w:val="-1"/>
              </w:rPr>
              <w:t>Bribery</w:t>
            </w:r>
            <w:r>
              <w:rPr>
                <w:rFonts w:ascii="Arial"/>
                <w:spacing w:val="-2"/>
              </w:rPr>
              <w:t xml:space="preserve"> </w:t>
            </w:r>
            <w:r>
              <w:rPr>
                <w:rFonts w:ascii="Arial"/>
                <w:spacing w:val="-1"/>
              </w:rPr>
              <w:t>Act 2010;</w:t>
            </w:r>
          </w:p>
        </w:tc>
      </w:tr>
      <w:tr w:rsidR="00437262" w14:paraId="285851B2" w14:textId="77777777">
        <w:trPr>
          <w:trHeight w:hRule="exact" w:val="627"/>
        </w:trPr>
        <w:tc>
          <w:tcPr>
            <w:tcW w:w="2608" w:type="dxa"/>
            <w:tcBorders>
              <w:top w:val="nil"/>
              <w:left w:val="nil"/>
              <w:bottom w:val="nil"/>
              <w:right w:val="nil"/>
            </w:tcBorders>
          </w:tcPr>
          <w:p w14:paraId="4C9C2739" w14:textId="77777777" w:rsidR="00437262" w:rsidRDefault="00BC70E3">
            <w:pPr>
              <w:pStyle w:val="TableParagraph"/>
              <w:spacing w:before="48"/>
              <w:ind w:left="230" w:right="914"/>
              <w:rPr>
                <w:rFonts w:ascii="Arial" w:eastAsia="Arial" w:hAnsi="Arial" w:cs="Arial"/>
              </w:rPr>
            </w:pPr>
            <w:r>
              <w:rPr>
                <w:rFonts w:ascii="Arial"/>
                <w:b/>
                <w:spacing w:val="-1"/>
              </w:rPr>
              <w:t>"Relevant</w:t>
            </w:r>
            <w:r>
              <w:rPr>
                <w:rFonts w:ascii="Arial"/>
                <w:b/>
                <w:spacing w:val="1"/>
              </w:rPr>
              <w:t xml:space="preserve"> </w:t>
            </w:r>
            <w:r>
              <w:rPr>
                <w:rFonts w:ascii="Arial"/>
                <w:b/>
                <w:spacing w:val="-1"/>
              </w:rPr>
              <w:t>Tax</w:t>
            </w:r>
            <w:r>
              <w:rPr>
                <w:rFonts w:ascii="Arial"/>
                <w:b/>
                <w:spacing w:val="24"/>
              </w:rPr>
              <w:t xml:space="preserve"> </w:t>
            </w:r>
            <w:r>
              <w:rPr>
                <w:rFonts w:ascii="Arial"/>
                <w:b/>
                <w:spacing w:val="-2"/>
              </w:rPr>
              <w:t>Authority"</w:t>
            </w:r>
          </w:p>
        </w:tc>
        <w:tc>
          <w:tcPr>
            <w:tcW w:w="6110" w:type="dxa"/>
            <w:tcBorders>
              <w:top w:val="nil"/>
              <w:left w:val="nil"/>
              <w:bottom w:val="nil"/>
              <w:right w:val="nil"/>
            </w:tcBorders>
          </w:tcPr>
          <w:p w14:paraId="1D999791" w14:textId="77777777" w:rsidR="00437262" w:rsidRDefault="00BC70E3">
            <w:pPr>
              <w:pStyle w:val="TableParagraph"/>
              <w:spacing w:before="50"/>
              <w:ind w:left="310" w:right="232"/>
              <w:rPr>
                <w:rFonts w:ascii="Arial" w:eastAsia="Arial" w:hAnsi="Arial" w:cs="Arial"/>
              </w:rPr>
            </w:pPr>
            <w:r>
              <w:rPr>
                <w:rFonts w:ascii="Arial"/>
                <w:spacing w:val="-1"/>
              </w:rPr>
              <w:t>means</w:t>
            </w:r>
            <w:r>
              <w:rPr>
                <w:rFonts w:ascii="Arial"/>
                <w:spacing w:val="31"/>
              </w:rPr>
              <w:t xml:space="preserve"> </w:t>
            </w:r>
            <w:r>
              <w:rPr>
                <w:rFonts w:ascii="Arial"/>
                <w:spacing w:val="-2"/>
              </w:rPr>
              <w:t>HMRC,</w:t>
            </w:r>
            <w:r>
              <w:rPr>
                <w:rFonts w:ascii="Arial"/>
                <w:spacing w:val="32"/>
              </w:rPr>
              <w:t xml:space="preserve"> </w:t>
            </w:r>
            <w:r>
              <w:rPr>
                <w:rFonts w:ascii="Arial"/>
              </w:rPr>
              <w:t>or,</w:t>
            </w:r>
            <w:r>
              <w:rPr>
                <w:rFonts w:ascii="Arial"/>
                <w:spacing w:val="33"/>
              </w:rPr>
              <w:t xml:space="preserve"> </w:t>
            </w:r>
            <w:r>
              <w:rPr>
                <w:rFonts w:ascii="Arial"/>
                <w:spacing w:val="-1"/>
              </w:rPr>
              <w:t>if</w:t>
            </w:r>
            <w:r>
              <w:rPr>
                <w:rFonts w:ascii="Arial"/>
                <w:spacing w:val="35"/>
              </w:rPr>
              <w:t xml:space="preserve"> </w:t>
            </w:r>
            <w:r>
              <w:rPr>
                <w:rFonts w:ascii="Arial"/>
                <w:spacing w:val="-1"/>
              </w:rPr>
              <w:t>applicable,</w:t>
            </w:r>
            <w:r>
              <w:rPr>
                <w:rFonts w:ascii="Arial"/>
                <w:spacing w:val="32"/>
              </w:rPr>
              <w:t xml:space="preserve"> </w:t>
            </w:r>
            <w:r>
              <w:rPr>
                <w:rFonts w:ascii="Arial"/>
              </w:rPr>
              <w:t>the</w:t>
            </w:r>
            <w:r>
              <w:rPr>
                <w:rFonts w:ascii="Arial"/>
                <w:spacing w:val="31"/>
              </w:rPr>
              <w:t xml:space="preserve"> </w:t>
            </w:r>
            <w:r>
              <w:rPr>
                <w:rFonts w:ascii="Arial"/>
              </w:rPr>
              <w:t>tax</w:t>
            </w:r>
            <w:r>
              <w:rPr>
                <w:rFonts w:ascii="Arial"/>
                <w:spacing w:val="29"/>
              </w:rPr>
              <w:t xml:space="preserve"> </w:t>
            </w:r>
            <w:r>
              <w:rPr>
                <w:rFonts w:ascii="Arial"/>
                <w:spacing w:val="-1"/>
              </w:rPr>
              <w:t>authority</w:t>
            </w:r>
            <w:r>
              <w:rPr>
                <w:rFonts w:ascii="Arial"/>
                <w:spacing w:val="29"/>
              </w:rPr>
              <w:t xml:space="preserve"> </w:t>
            </w:r>
            <w:r>
              <w:rPr>
                <w:rFonts w:ascii="Arial"/>
                <w:spacing w:val="-1"/>
              </w:rPr>
              <w:t>in</w:t>
            </w:r>
            <w:r>
              <w:rPr>
                <w:rFonts w:ascii="Arial"/>
                <w:spacing w:val="34"/>
              </w:rPr>
              <w:t xml:space="preserve"> </w:t>
            </w:r>
            <w:r>
              <w:rPr>
                <w:rFonts w:ascii="Arial"/>
              </w:rPr>
              <w:t>the</w:t>
            </w:r>
            <w:r>
              <w:rPr>
                <w:rFonts w:ascii="Arial"/>
                <w:spacing w:val="30"/>
              </w:rPr>
              <w:t xml:space="preserve"> </w:t>
            </w:r>
            <w:r>
              <w:rPr>
                <w:rFonts w:ascii="Arial"/>
                <w:spacing w:val="-1"/>
              </w:rPr>
              <w:t>jurisdiction</w:t>
            </w:r>
            <w:r>
              <w:rPr>
                <w:rFonts w:ascii="Arial"/>
              </w:rPr>
              <w:t xml:space="preserve"> </w:t>
            </w:r>
            <w:r>
              <w:rPr>
                <w:rFonts w:ascii="Arial"/>
                <w:spacing w:val="-1"/>
              </w:rPr>
              <w:t>in</w:t>
            </w:r>
            <w:r>
              <w:rPr>
                <w:rFonts w:ascii="Arial"/>
                <w:spacing w:val="-2"/>
              </w:rPr>
              <w:t xml:space="preserve"> which</w:t>
            </w:r>
            <w:r>
              <w:rPr>
                <w:rFonts w:ascii="Arial"/>
              </w:rPr>
              <w:t xml:space="preserve"> the</w:t>
            </w:r>
            <w:r>
              <w:rPr>
                <w:rFonts w:ascii="Arial"/>
                <w:spacing w:val="-2"/>
              </w:rPr>
              <w:t xml:space="preserve"> </w:t>
            </w:r>
            <w:r>
              <w:rPr>
                <w:rFonts w:ascii="Arial"/>
                <w:spacing w:val="-1"/>
              </w:rPr>
              <w:t>Supplier</w:t>
            </w:r>
            <w:r>
              <w:rPr>
                <w:rFonts w:ascii="Arial"/>
                <w:spacing w:val="1"/>
              </w:rPr>
              <w:t xml:space="preserve"> </w:t>
            </w:r>
            <w:r>
              <w:rPr>
                <w:rFonts w:ascii="Arial"/>
                <w:spacing w:val="-1"/>
              </w:rPr>
              <w:t>is</w:t>
            </w:r>
            <w:r>
              <w:rPr>
                <w:rFonts w:ascii="Arial"/>
                <w:spacing w:val="1"/>
              </w:rPr>
              <w:t xml:space="preserve"> </w:t>
            </w:r>
            <w:r>
              <w:rPr>
                <w:rFonts w:ascii="Arial"/>
                <w:spacing w:val="-1"/>
              </w:rPr>
              <w:t>established;</w:t>
            </w:r>
          </w:p>
        </w:tc>
      </w:tr>
      <w:tr w:rsidR="00437262" w14:paraId="302DD87B" w14:textId="77777777">
        <w:trPr>
          <w:trHeight w:hRule="exact" w:val="626"/>
        </w:trPr>
        <w:tc>
          <w:tcPr>
            <w:tcW w:w="2608" w:type="dxa"/>
            <w:tcBorders>
              <w:top w:val="nil"/>
              <w:left w:val="nil"/>
              <w:bottom w:val="nil"/>
              <w:right w:val="nil"/>
            </w:tcBorders>
          </w:tcPr>
          <w:p w14:paraId="5F42E018" w14:textId="77777777" w:rsidR="00437262" w:rsidRDefault="00BC70E3">
            <w:pPr>
              <w:pStyle w:val="TableParagraph"/>
              <w:spacing w:before="48"/>
              <w:ind w:left="230"/>
              <w:rPr>
                <w:rFonts w:ascii="Arial" w:eastAsia="Arial" w:hAnsi="Arial" w:cs="Arial"/>
              </w:rPr>
            </w:pPr>
            <w:r>
              <w:rPr>
                <w:rFonts w:ascii="Arial"/>
                <w:b/>
                <w:spacing w:val="-1"/>
              </w:rPr>
              <w:t>"Relevant</w:t>
            </w:r>
            <w:r>
              <w:rPr>
                <w:rFonts w:ascii="Arial"/>
                <w:b/>
                <w:spacing w:val="1"/>
              </w:rPr>
              <w:t xml:space="preserve"> </w:t>
            </w:r>
            <w:r>
              <w:rPr>
                <w:rFonts w:ascii="Arial"/>
                <w:b/>
                <w:spacing w:val="-1"/>
              </w:rPr>
              <w:t>Transfer"</w:t>
            </w:r>
          </w:p>
        </w:tc>
        <w:tc>
          <w:tcPr>
            <w:tcW w:w="6110" w:type="dxa"/>
            <w:tcBorders>
              <w:top w:val="nil"/>
              <w:left w:val="nil"/>
              <w:bottom w:val="nil"/>
              <w:right w:val="nil"/>
            </w:tcBorders>
          </w:tcPr>
          <w:p w14:paraId="239BEF08" w14:textId="77777777" w:rsidR="00437262" w:rsidRDefault="00BC70E3">
            <w:pPr>
              <w:pStyle w:val="TableParagraph"/>
              <w:tabs>
                <w:tab w:val="left" w:pos="1203"/>
                <w:tab w:val="left" w:pos="1553"/>
                <w:tab w:val="left" w:pos="2529"/>
                <w:tab w:val="left" w:pos="2939"/>
                <w:tab w:val="left" w:pos="4366"/>
                <w:tab w:val="left" w:pos="4779"/>
                <w:tab w:val="left" w:pos="5570"/>
              </w:tabs>
              <w:spacing w:before="50"/>
              <w:ind w:left="310" w:right="232"/>
              <w:rPr>
                <w:rFonts w:ascii="Arial" w:eastAsia="Arial" w:hAnsi="Arial" w:cs="Arial"/>
              </w:rPr>
            </w:pPr>
            <w:r>
              <w:rPr>
                <w:rFonts w:ascii="Arial"/>
                <w:spacing w:val="-1"/>
              </w:rPr>
              <w:t>means</w:t>
            </w:r>
            <w:r>
              <w:rPr>
                <w:rFonts w:ascii="Arial"/>
                <w:spacing w:val="-1"/>
              </w:rPr>
              <w:tab/>
            </w:r>
            <w:r>
              <w:rPr>
                <w:rFonts w:ascii="Arial"/>
                <w:w w:val="95"/>
              </w:rPr>
              <w:t>a</w:t>
            </w:r>
            <w:r>
              <w:rPr>
                <w:rFonts w:ascii="Arial"/>
                <w:w w:val="95"/>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w w:val="95"/>
              </w:rPr>
              <w:t>employment</w:t>
            </w:r>
            <w:r>
              <w:rPr>
                <w:rFonts w:ascii="Arial"/>
                <w:spacing w:val="-1"/>
                <w:w w:val="95"/>
              </w:rPr>
              <w:tab/>
            </w:r>
            <w:r>
              <w:rPr>
                <w:rFonts w:ascii="Arial"/>
              </w:rPr>
              <w:t>to</w:t>
            </w:r>
            <w:r>
              <w:rPr>
                <w:rFonts w:ascii="Arial"/>
              </w:rPr>
              <w:tab/>
            </w:r>
            <w:r>
              <w:rPr>
                <w:rFonts w:ascii="Arial"/>
                <w:spacing w:val="-1"/>
                <w:w w:val="95"/>
              </w:rPr>
              <w:t>which</w:t>
            </w:r>
            <w:r>
              <w:rPr>
                <w:rFonts w:ascii="Arial"/>
                <w:spacing w:val="-1"/>
                <w:w w:val="95"/>
              </w:rPr>
              <w:tab/>
            </w:r>
            <w:r>
              <w:rPr>
                <w:rFonts w:ascii="Arial"/>
                <w:spacing w:val="-1"/>
              </w:rPr>
              <w:t>the</w:t>
            </w:r>
            <w:r>
              <w:rPr>
                <w:rFonts w:ascii="Arial"/>
                <w:spacing w:val="27"/>
              </w:rPr>
              <w:t xml:space="preserve"> </w:t>
            </w:r>
            <w:r>
              <w:rPr>
                <w:rFonts w:ascii="Arial"/>
                <w:spacing w:val="-1"/>
              </w:rPr>
              <w:t>Employment</w:t>
            </w:r>
            <w:r>
              <w:rPr>
                <w:rFonts w:ascii="Arial"/>
                <w:spacing w:val="2"/>
              </w:rPr>
              <w:t xml:space="preserve"> </w:t>
            </w:r>
            <w:r>
              <w:rPr>
                <w:rFonts w:ascii="Arial"/>
                <w:spacing w:val="-1"/>
              </w:rPr>
              <w:t>Regulations</w:t>
            </w:r>
            <w:r>
              <w:rPr>
                <w:rFonts w:ascii="Arial"/>
                <w:spacing w:val="-2"/>
              </w:rPr>
              <w:t xml:space="preserve"> </w:t>
            </w:r>
            <w:r>
              <w:rPr>
                <w:rFonts w:ascii="Arial"/>
                <w:spacing w:val="-1"/>
              </w:rPr>
              <w:t>applies;</w:t>
            </w:r>
          </w:p>
        </w:tc>
      </w:tr>
      <w:tr w:rsidR="00437262" w14:paraId="3C626EAA" w14:textId="77777777">
        <w:trPr>
          <w:trHeight w:hRule="exact" w:val="625"/>
        </w:trPr>
        <w:tc>
          <w:tcPr>
            <w:tcW w:w="2608" w:type="dxa"/>
            <w:tcBorders>
              <w:top w:val="nil"/>
              <w:left w:val="nil"/>
              <w:bottom w:val="nil"/>
              <w:right w:val="nil"/>
            </w:tcBorders>
          </w:tcPr>
          <w:p w14:paraId="69D6A09A" w14:textId="77777777" w:rsidR="00437262" w:rsidRDefault="00BC70E3">
            <w:pPr>
              <w:pStyle w:val="TableParagraph"/>
              <w:spacing w:before="48"/>
              <w:ind w:left="230" w:right="411"/>
              <w:rPr>
                <w:rFonts w:ascii="Arial" w:eastAsia="Arial" w:hAnsi="Arial" w:cs="Arial"/>
              </w:rPr>
            </w:pPr>
            <w:r>
              <w:rPr>
                <w:rFonts w:ascii="Arial"/>
                <w:b/>
                <w:spacing w:val="-1"/>
              </w:rPr>
              <w:t>"Relevant</w:t>
            </w:r>
            <w:r>
              <w:rPr>
                <w:rFonts w:ascii="Arial"/>
                <w:b/>
                <w:spacing w:val="1"/>
              </w:rPr>
              <w:t xml:space="preserve"> </w:t>
            </w:r>
            <w:r>
              <w:rPr>
                <w:rFonts w:ascii="Arial"/>
                <w:b/>
                <w:spacing w:val="-1"/>
              </w:rPr>
              <w:t>Transfer</w:t>
            </w:r>
            <w:r>
              <w:rPr>
                <w:rFonts w:ascii="Arial"/>
                <w:b/>
                <w:spacing w:val="28"/>
              </w:rPr>
              <w:t xml:space="preserve"> </w:t>
            </w:r>
            <w:r>
              <w:rPr>
                <w:rFonts w:ascii="Arial"/>
                <w:b/>
                <w:spacing w:val="-1"/>
              </w:rPr>
              <w:t>Date"</w:t>
            </w:r>
          </w:p>
        </w:tc>
        <w:tc>
          <w:tcPr>
            <w:tcW w:w="6110" w:type="dxa"/>
            <w:tcBorders>
              <w:top w:val="nil"/>
              <w:left w:val="nil"/>
              <w:bottom w:val="nil"/>
              <w:right w:val="nil"/>
            </w:tcBorders>
          </w:tcPr>
          <w:p w14:paraId="69DC1D71" w14:textId="77777777" w:rsidR="00437262" w:rsidRDefault="00BC70E3">
            <w:pPr>
              <w:pStyle w:val="TableParagraph"/>
              <w:spacing w:before="50"/>
              <w:ind w:left="310" w:right="228"/>
              <w:rPr>
                <w:rFonts w:ascii="Arial" w:eastAsia="Arial" w:hAnsi="Arial" w:cs="Arial"/>
              </w:rPr>
            </w:pPr>
            <w:r>
              <w:rPr>
                <w:rFonts w:ascii="Arial"/>
                <w:spacing w:val="-1"/>
              </w:rPr>
              <w:t>means,</w:t>
            </w:r>
            <w:r>
              <w:rPr>
                <w:rFonts w:ascii="Arial"/>
                <w:spacing w:val="13"/>
              </w:rPr>
              <w:t xml:space="preserve"> </w:t>
            </w:r>
            <w:r>
              <w:rPr>
                <w:rFonts w:ascii="Arial"/>
                <w:spacing w:val="-1"/>
              </w:rPr>
              <w:t>in</w:t>
            </w:r>
            <w:r>
              <w:rPr>
                <w:rFonts w:ascii="Arial"/>
                <w:spacing w:val="12"/>
              </w:rPr>
              <w:t xml:space="preserve"> </w:t>
            </w:r>
            <w:r>
              <w:rPr>
                <w:rFonts w:ascii="Arial"/>
                <w:spacing w:val="-1"/>
              </w:rPr>
              <w:t>relation</w:t>
            </w:r>
            <w:r>
              <w:rPr>
                <w:rFonts w:ascii="Arial"/>
                <w:spacing w:val="12"/>
              </w:rPr>
              <w:t xml:space="preserve"> </w:t>
            </w:r>
            <w:r>
              <w:rPr>
                <w:rFonts w:ascii="Arial"/>
              </w:rPr>
              <w:t>to</w:t>
            </w:r>
            <w:r>
              <w:rPr>
                <w:rFonts w:ascii="Arial"/>
                <w:spacing w:val="12"/>
              </w:rPr>
              <w:t xml:space="preserve"> </w:t>
            </w:r>
            <w:r>
              <w:rPr>
                <w:rFonts w:ascii="Arial"/>
              </w:rPr>
              <w:t>a</w:t>
            </w:r>
            <w:r>
              <w:rPr>
                <w:rFonts w:ascii="Arial"/>
                <w:spacing w:val="12"/>
              </w:rPr>
              <w:t xml:space="preserve"> </w:t>
            </w:r>
            <w:r>
              <w:rPr>
                <w:rFonts w:ascii="Arial"/>
                <w:spacing w:val="-1"/>
              </w:rPr>
              <w:t>Relevant</w:t>
            </w:r>
            <w:r>
              <w:rPr>
                <w:rFonts w:ascii="Arial"/>
                <w:spacing w:val="13"/>
              </w:rPr>
              <w:t xml:space="preserve"> </w:t>
            </w:r>
            <w:r>
              <w:rPr>
                <w:rFonts w:ascii="Arial"/>
                <w:spacing w:val="-1"/>
              </w:rPr>
              <w:t>Transfer,</w:t>
            </w:r>
            <w:r>
              <w:rPr>
                <w:rFonts w:ascii="Arial"/>
                <w:spacing w:val="11"/>
              </w:rPr>
              <w:t xml:space="preserve"> </w:t>
            </w:r>
            <w:r>
              <w:rPr>
                <w:rFonts w:ascii="Arial"/>
              </w:rPr>
              <w:t>the</w:t>
            </w:r>
            <w:r>
              <w:rPr>
                <w:rFonts w:ascii="Arial"/>
                <w:spacing w:val="12"/>
              </w:rPr>
              <w:t xml:space="preserve"> </w:t>
            </w:r>
            <w:r>
              <w:rPr>
                <w:rFonts w:ascii="Arial"/>
                <w:spacing w:val="-1"/>
              </w:rPr>
              <w:t>date</w:t>
            </w:r>
            <w:r>
              <w:rPr>
                <w:rFonts w:ascii="Arial"/>
                <w:spacing w:val="17"/>
              </w:rPr>
              <w:t xml:space="preserve"> </w:t>
            </w:r>
            <w:r>
              <w:rPr>
                <w:rFonts w:ascii="Arial"/>
                <w:spacing w:val="-1"/>
              </w:rPr>
              <w:t>upon</w:t>
            </w:r>
            <w:r>
              <w:rPr>
                <w:rFonts w:ascii="Arial"/>
                <w:spacing w:val="34"/>
              </w:rPr>
              <w:t xml:space="preserve"> </w:t>
            </w:r>
            <w:r>
              <w:rPr>
                <w:rFonts w:ascii="Arial"/>
                <w:spacing w:val="-1"/>
              </w:rPr>
              <w:t>which</w:t>
            </w:r>
            <w:r>
              <w:rPr>
                <w:rFonts w:ascii="Arial"/>
              </w:rPr>
              <w:t xml:space="preserve"> the </w:t>
            </w:r>
            <w:r>
              <w:rPr>
                <w:rFonts w:ascii="Arial"/>
                <w:spacing w:val="-1"/>
              </w:rPr>
              <w:t>Relevant Transfer takes</w:t>
            </w:r>
            <w:r>
              <w:rPr>
                <w:rFonts w:ascii="Arial"/>
                <w:spacing w:val="1"/>
              </w:rPr>
              <w:t xml:space="preserve"> </w:t>
            </w:r>
            <w:r>
              <w:rPr>
                <w:rFonts w:ascii="Arial"/>
                <w:spacing w:val="-1"/>
              </w:rPr>
              <w:t>place;</w:t>
            </w:r>
          </w:p>
        </w:tc>
      </w:tr>
      <w:tr w:rsidR="00437262" w14:paraId="757742EA" w14:textId="77777777">
        <w:trPr>
          <w:trHeight w:hRule="exact" w:val="358"/>
        </w:trPr>
        <w:tc>
          <w:tcPr>
            <w:tcW w:w="2608" w:type="dxa"/>
            <w:tcBorders>
              <w:top w:val="nil"/>
              <w:left w:val="nil"/>
              <w:bottom w:val="nil"/>
              <w:right w:val="nil"/>
            </w:tcBorders>
          </w:tcPr>
          <w:p w14:paraId="273C37D7" w14:textId="77777777" w:rsidR="00437262" w:rsidRDefault="00BC70E3">
            <w:pPr>
              <w:pStyle w:val="TableParagraph"/>
              <w:spacing w:before="47"/>
              <w:ind w:left="230"/>
              <w:rPr>
                <w:rFonts w:ascii="Arial" w:eastAsia="Arial" w:hAnsi="Arial" w:cs="Arial"/>
              </w:rPr>
            </w:pPr>
            <w:r>
              <w:rPr>
                <w:rFonts w:ascii="Arial"/>
                <w:b/>
                <w:spacing w:val="-1"/>
              </w:rPr>
              <w:t>"Relief</w:t>
            </w:r>
            <w:r>
              <w:rPr>
                <w:rFonts w:ascii="Arial"/>
                <w:b/>
                <w:spacing w:val="1"/>
              </w:rPr>
              <w:t xml:space="preserve"> </w:t>
            </w:r>
            <w:r>
              <w:rPr>
                <w:rFonts w:ascii="Arial"/>
                <w:b/>
                <w:spacing w:val="-2"/>
              </w:rPr>
              <w:t>Notice"</w:t>
            </w:r>
          </w:p>
        </w:tc>
        <w:tc>
          <w:tcPr>
            <w:tcW w:w="6110" w:type="dxa"/>
            <w:tcBorders>
              <w:top w:val="nil"/>
              <w:left w:val="nil"/>
              <w:bottom w:val="nil"/>
              <w:right w:val="nil"/>
            </w:tcBorders>
          </w:tcPr>
          <w:p w14:paraId="4C3702E7" w14:textId="77777777" w:rsidR="00437262" w:rsidRDefault="00BC70E3">
            <w:pPr>
              <w:pStyle w:val="TableParagraph"/>
              <w:spacing w:before="49"/>
              <w:ind w:left="310"/>
              <w:rPr>
                <w:rFonts w:ascii="Arial" w:eastAsia="Arial" w:hAnsi="Arial" w:cs="Arial"/>
              </w:rPr>
            </w:pPr>
            <w:r>
              <w:rPr>
                <w:rFonts w:ascii="Arial"/>
                <w:spacing w:val="-1"/>
              </w:rPr>
              <w:t>has</w:t>
            </w:r>
            <w:r>
              <w:rPr>
                <w:rFonts w:ascii="Arial"/>
                <w:spacing w:val="36"/>
              </w:rPr>
              <w:t xml:space="preserve"> </w:t>
            </w:r>
            <w:r>
              <w:rPr>
                <w:rFonts w:ascii="Arial"/>
              </w:rPr>
              <w:t>the</w:t>
            </w:r>
            <w:r>
              <w:rPr>
                <w:rFonts w:ascii="Arial"/>
                <w:spacing w:val="36"/>
              </w:rPr>
              <w:t xml:space="preserve"> </w:t>
            </w:r>
            <w:r>
              <w:rPr>
                <w:rFonts w:ascii="Arial"/>
                <w:spacing w:val="-1"/>
              </w:rPr>
              <w:t>meaning</w:t>
            </w:r>
            <w:r>
              <w:rPr>
                <w:rFonts w:ascii="Arial"/>
                <w:spacing w:val="36"/>
              </w:rPr>
              <w:t xml:space="preserve"> </w:t>
            </w:r>
            <w:r>
              <w:rPr>
                <w:rFonts w:ascii="Arial"/>
                <w:spacing w:val="-1"/>
              </w:rPr>
              <w:t>given</w:t>
            </w:r>
            <w:r>
              <w:rPr>
                <w:rFonts w:ascii="Arial"/>
                <w:spacing w:val="38"/>
              </w:rPr>
              <w:t xml:space="preserve"> </w:t>
            </w:r>
            <w:r>
              <w:rPr>
                <w:rFonts w:ascii="Arial"/>
              </w:rPr>
              <w:t>to</w:t>
            </w:r>
            <w:r>
              <w:rPr>
                <w:rFonts w:ascii="Arial"/>
                <w:spacing w:val="36"/>
              </w:rPr>
              <w:t xml:space="preserve"> </w:t>
            </w:r>
            <w:r>
              <w:rPr>
                <w:rFonts w:ascii="Arial"/>
                <w:spacing w:val="-1"/>
              </w:rPr>
              <w:t>it</w:t>
            </w:r>
            <w:r>
              <w:rPr>
                <w:rFonts w:ascii="Arial"/>
                <w:spacing w:val="37"/>
              </w:rPr>
              <w:t xml:space="preserve"> </w:t>
            </w:r>
            <w:r>
              <w:rPr>
                <w:rFonts w:ascii="Arial"/>
                <w:spacing w:val="-1"/>
              </w:rPr>
              <w:t>in</w:t>
            </w:r>
            <w:r>
              <w:rPr>
                <w:rFonts w:ascii="Arial"/>
                <w:spacing w:val="37"/>
              </w:rPr>
              <w:t xml:space="preserve"> </w:t>
            </w:r>
            <w:r>
              <w:rPr>
                <w:rFonts w:ascii="Arial"/>
                <w:spacing w:val="-1"/>
              </w:rPr>
              <w:t>Clause</w:t>
            </w:r>
            <w:r>
              <w:rPr>
                <w:rFonts w:ascii="Arial"/>
                <w:spacing w:val="39"/>
              </w:rPr>
              <w:t xml:space="preserve"> </w:t>
            </w:r>
            <w:hyperlink w:anchor="_bookmark178" w:history="1">
              <w:r>
                <w:rPr>
                  <w:rFonts w:ascii="Arial"/>
                  <w:spacing w:val="-1"/>
                </w:rPr>
                <w:t>40.2.2</w:t>
              </w:r>
            </w:hyperlink>
            <w:r>
              <w:rPr>
                <w:rFonts w:ascii="Arial"/>
                <w:spacing w:val="38"/>
              </w:rPr>
              <w:t xml:space="preserve"> </w:t>
            </w:r>
            <w:r>
              <w:rPr>
                <w:rFonts w:ascii="Arial"/>
                <w:spacing w:val="-1"/>
              </w:rPr>
              <w:t>(Supplier</w:t>
            </w:r>
          </w:p>
        </w:tc>
      </w:tr>
    </w:tbl>
    <w:p w14:paraId="7B4EF388" w14:textId="77777777" w:rsidR="00437262" w:rsidRDefault="00437262">
      <w:pPr>
        <w:rPr>
          <w:rFonts w:ascii="Arial" w:eastAsia="Arial" w:hAnsi="Arial" w:cs="Arial"/>
        </w:rPr>
        <w:sectPr w:rsidR="00437262">
          <w:pgSz w:w="11910" w:h="16840"/>
          <w:pgMar w:top="1420" w:right="1020" w:bottom="1160" w:left="1680" w:header="0" w:footer="965" w:gutter="0"/>
          <w:cols w:space="720"/>
        </w:sectPr>
      </w:pPr>
    </w:p>
    <w:p w14:paraId="1EE1913C" w14:textId="164BFF99"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657"/>
        <w:gridCol w:w="6062"/>
      </w:tblGrid>
      <w:tr w:rsidR="00437262" w14:paraId="2112ED58" w14:textId="77777777">
        <w:trPr>
          <w:trHeight w:hRule="exact" w:val="355"/>
        </w:trPr>
        <w:tc>
          <w:tcPr>
            <w:tcW w:w="8719" w:type="dxa"/>
            <w:gridSpan w:val="2"/>
            <w:tcBorders>
              <w:top w:val="nil"/>
              <w:left w:val="nil"/>
              <w:bottom w:val="nil"/>
              <w:right w:val="nil"/>
            </w:tcBorders>
          </w:tcPr>
          <w:p w14:paraId="4E8D62C5" w14:textId="77777777" w:rsidR="00437262" w:rsidRDefault="00BC70E3">
            <w:pPr>
              <w:pStyle w:val="TableParagraph"/>
              <w:spacing w:before="32"/>
              <w:ind w:left="2918"/>
              <w:rPr>
                <w:rFonts w:ascii="Arial" w:eastAsia="Arial" w:hAnsi="Arial" w:cs="Arial"/>
              </w:rPr>
            </w:pPr>
            <w:r>
              <w:rPr>
                <w:rFonts w:ascii="Arial"/>
                <w:spacing w:val="-1"/>
              </w:rPr>
              <w:t>Relief</w:t>
            </w:r>
            <w:r>
              <w:rPr>
                <w:rFonts w:ascii="Arial"/>
                <w:spacing w:val="3"/>
              </w:rPr>
              <w:t xml:space="preserve"> </w:t>
            </w:r>
            <w:r>
              <w:rPr>
                <w:rFonts w:ascii="Arial"/>
                <w:spacing w:val="-1"/>
              </w:rPr>
              <w:t>Due</w:t>
            </w:r>
            <w:r>
              <w:rPr>
                <w:rFonts w:ascii="Arial"/>
                <w:spacing w:val="-2"/>
              </w:rPr>
              <w:t xml:space="preserve"> </w:t>
            </w:r>
            <w:r>
              <w:rPr>
                <w:rFonts w:ascii="Arial"/>
              </w:rPr>
              <w:t>to</w:t>
            </w:r>
            <w:r>
              <w:rPr>
                <w:rFonts w:ascii="Arial"/>
                <w:spacing w:val="-2"/>
              </w:rPr>
              <w:t xml:space="preserve"> </w:t>
            </w:r>
            <w:r>
              <w:rPr>
                <w:rFonts w:ascii="Arial"/>
                <w:spacing w:val="-1"/>
              </w:rPr>
              <w:t>Customer</w:t>
            </w:r>
            <w:r>
              <w:rPr>
                <w:rFonts w:ascii="Arial"/>
                <w:spacing w:val="-4"/>
              </w:rPr>
              <w:t xml:space="preserve"> </w:t>
            </w:r>
            <w:r>
              <w:rPr>
                <w:rFonts w:ascii="Arial"/>
                <w:spacing w:val="-1"/>
              </w:rPr>
              <w:t>Cause);</w:t>
            </w:r>
          </w:p>
        </w:tc>
      </w:tr>
      <w:tr w:rsidR="00437262" w14:paraId="2C1EE9FD" w14:textId="77777777">
        <w:trPr>
          <w:trHeight w:hRule="exact" w:val="1385"/>
        </w:trPr>
        <w:tc>
          <w:tcPr>
            <w:tcW w:w="2657" w:type="dxa"/>
            <w:tcBorders>
              <w:top w:val="nil"/>
              <w:left w:val="nil"/>
              <w:bottom w:val="nil"/>
              <w:right w:val="nil"/>
            </w:tcBorders>
          </w:tcPr>
          <w:p w14:paraId="6E281146" w14:textId="77777777" w:rsidR="00437262" w:rsidRDefault="00BC70E3">
            <w:pPr>
              <w:pStyle w:val="TableParagraph"/>
              <w:spacing w:before="47"/>
              <w:ind w:left="230" w:right="950"/>
              <w:rPr>
                <w:rFonts w:ascii="Arial" w:eastAsia="Arial" w:hAnsi="Arial" w:cs="Arial"/>
              </w:rPr>
            </w:pPr>
            <w:r>
              <w:rPr>
                <w:rFonts w:ascii="Arial"/>
                <w:b/>
                <w:spacing w:val="-1"/>
              </w:rPr>
              <w:t>"Replacement</w:t>
            </w:r>
            <w:r>
              <w:rPr>
                <w:rFonts w:ascii="Arial"/>
                <w:b/>
                <w:spacing w:val="25"/>
              </w:rPr>
              <w:t xml:space="preserve"> </w:t>
            </w:r>
            <w:r>
              <w:rPr>
                <w:rFonts w:ascii="Arial"/>
                <w:b/>
                <w:spacing w:val="-1"/>
              </w:rPr>
              <w:t>Goods"</w:t>
            </w:r>
          </w:p>
        </w:tc>
        <w:tc>
          <w:tcPr>
            <w:tcW w:w="6062" w:type="dxa"/>
            <w:tcBorders>
              <w:top w:val="nil"/>
              <w:left w:val="nil"/>
              <w:bottom w:val="nil"/>
              <w:right w:val="nil"/>
            </w:tcBorders>
          </w:tcPr>
          <w:p w14:paraId="122B8F23" w14:textId="77777777" w:rsidR="00437262" w:rsidRDefault="00BC70E3">
            <w:pPr>
              <w:pStyle w:val="TableParagraph"/>
              <w:spacing w:before="49"/>
              <w:ind w:left="261" w:right="228"/>
              <w:jc w:val="both"/>
              <w:rPr>
                <w:rFonts w:ascii="Arial" w:eastAsia="Arial" w:hAnsi="Arial" w:cs="Arial"/>
              </w:rPr>
            </w:pPr>
            <w:r>
              <w:rPr>
                <w:rFonts w:ascii="Arial"/>
                <w:spacing w:val="-1"/>
              </w:rPr>
              <w:t>means</w:t>
            </w:r>
            <w:r>
              <w:rPr>
                <w:rFonts w:ascii="Arial"/>
                <w:spacing w:val="24"/>
              </w:rPr>
              <w:t xml:space="preserve"> </w:t>
            </w:r>
            <w:r>
              <w:rPr>
                <w:rFonts w:ascii="Arial"/>
                <w:spacing w:val="-1"/>
              </w:rPr>
              <w:t>any</w:t>
            </w:r>
            <w:r>
              <w:rPr>
                <w:rFonts w:ascii="Arial"/>
                <w:spacing w:val="22"/>
              </w:rPr>
              <w:t xml:space="preserve"> </w:t>
            </w:r>
            <w:r>
              <w:rPr>
                <w:rFonts w:ascii="Arial"/>
                <w:spacing w:val="-1"/>
              </w:rPr>
              <w:t>goods</w:t>
            </w:r>
            <w:r>
              <w:rPr>
                <w:rFonts w:ascii="Arial"/>
                <w:spacing w:val="24"/>
              </w:rPr>
              <w:t xml:space="preserve"> </w:t>
            </w:r>
            <w:r>
              <w:rPr>
                <w:rFonts w:ascii="Arial"/>
                <w:spacing w:val="-2"/>
              </w:rPr>
              <w:t>which</w:t>
            </w:r>
            <w:r>
              <w:rPr>
                <w:rFonts w:ascii="Arial"/>
                <w:spacing w:val="26"/>
              </w:rPr>
              <w:t xml:space="preserve"> </w:t>
            </w:r>
            <w:r>
              <w:rPr>
                <w:rFonts w:ascii="Arial"/>
              </w:rPr>
              <w:t>are</w:t>
            </w:r>
            <w:r>
              <w:rPr>
                <w:rFonts w:ascii="Arial"/>
                <w:spacing w:val="25"/>
              </w:rPr>
              <w:t xml:space="preserve"> </w:t>
            </w:r>
            <w:r>
              <w:rPr>
                <w:rFonts w:ascii="Arial"/>
                <w:spacing w:val="-1"/>
              </w:rPr>
              <w:t>substantially</w:t>
            </w:r>
            <w:r>
              <w:rPr>
                <w:rFonts w:ascii="Arial"/>
                <w:spacing w:val="25"/>
              </w:rPr>
              <w:t xml:space="preserve"> </w:t>
            </w:r>
            <w:r>
              <w:rPr>
                <w:rFonts w:ascii="Arial"/>
                <w:spacing w:val="-1"/>
              </w:rPr>
              <w:t>similar</w:t>
            </w:r>
            <w:r>
              <w:rPr>
                <w:rFonts w:ascii="Arial"/>
                <w:spacing w:val="25"/>
              </w:rPr>
              <w:t xml:space="preserve"> </w:t>
            </w:r>
            <w:r>
              <w:rPr>
                <w:rFonts w:ascii="Arial"/>
              </w:rPr>
              <w:t>to</w:t>
            </w:r>
            <w:r>
              <w:rPr>
                <w:rFonts w:ascii="Arial"/>
                <w:spacing w:val="24"/>
              </w:rPr>
              <w:t xml:space="preserve"> </w:t>
            </w:r>
            <w:r>
              <w:rPr>
                <w:rFonts w:ascii="Arial"/>
                <w:spacing w:val="-1"/>
              </w:rPr>
              <w:t>any</w:t>
            </w:r>
            <w:r>
              <w:rPr>
                <w:rFonts w:ascii="Arial"/>
                <w:spacing w:val="35"/>
              </w:rPr>
              <w:t xml:space="preserve"> </w:t>
            </w:r>
            <w:r>
              <w:rPr>
                <w:rFonts w:ascii="Arial"/>
                <w:spacing w:val="-2"/>
              </w:rPr>
              <w:t>of</w:t>
            </w:r>
            <w:r>
              <w:rPr>
                <w:rFonts w:ascii="Arial"/>
                <w:spacing w:val="36"/>
              </w:rPr>
              <w:t xml:space="preserve"> </w:t>
            </w:r>
            <w:r>
              <w:rPr>
                <w:rFonts w:ascii="Arial"/>
              </w:rPr>
              <w:t>the</w:t>
            </w:r>
            <w:r>
              <w:rPr>
                <w:rFonts w:ascii="Arial"/>
                <w:spacing w:val="30"/>
              </w:rPr>
              <w:t xml:space="preserve"> </w:t>
            </w:r>
            <w:r>
              <w:rPr>
                <w:rFonts w:ascii="Arial"/>
                <w:spacing w:val="-1"/>
              </w:rPr>
              <w:t>Goods</w:t>
            </w:r>
            <w:r>
              <w:rPr>
                <w:rFonts w:ascii="Arial"/>
                <w:spacing w:val="32"/>
              </w:rPr>
              <w:t xml:space="preserve"> </w:t>
            </w:r>
            <w:r>
              <w:rPr>
                <w:rFonts w:ascii="Arial"/>
                <w:spacing w:val="-1"/>
              </w:rPr>
              <w:t>and</w:t>
            </w:r>
            <w:r>
              <w:rPr>
                <w:rFonts w:ascii="Arial"/>
                <w:spacing w:val="32"/>
              </w:rPr>
              <w:t xml:space="preserve"> </w:t>
            </w:r>
            <w:r>
              <w:rPr>
                <w:rFonts w:ascii="Arial"/>
                <w:spacing w:val="-1"/>
              </w:rPr>
              <w:t>which</w:t>
            </w:r>
            <w:r>
              <w:rPr>
                <w:rFonts w:ascii="Arial"/>
                <w:spacing w:val="32"/>
              </w:rPr>
              <w:t xml:space="preserve"> </w:t>
            </w:r>
            <w:r>
              <w:rPr>
                <w:rFonts w:ascii="Arial"/>
              </w:rPr>
              <w:t>the</w:t>
            </w:r>
            <w:r>
              <w:rPr>
                <w:rFonts w:ascii="Arial"/>
                <w:spacing w:val="32"/>
              </w:rPr>
              <w:t xml:space="preserve"> </w:t>
            </w:r>
            <w:r>
              <w:rPr>
                <w:rFonts w:ascii="Arial"/>
                <w:spacing w:val="-1"/>
              </w:rPr>
              <w:t>Customer</w:t>
            </w:r>
            <w:r>
              <w:rPr>
                <w:rFonts w:ascii="Arial"/>
                <w:spacing w:val="34"/>
              </w:rPr>
              <w:t xml:space="preserve"> </w:t>
            </w:r>
            <w:r>
              <w:rPr>
                <w:rFonts w:ascii="Arial"/>
                <w:spacing w:val="-2"/>
              </w:rPr>
              <w:t>receives</w:t>
            </w:r>
            <w:r>
              <w:rPr>
                <w:rFonts w:ascii="Arial"/>
                <w:spacing w:val="36"/>
              </w:rPr>
              <w:t xml:space="preserve"> </w:t>
            </w:r>
            <w:r>
              <w:rPr>
                <w:rFonts w:ascii="Arial"/>
                <w:spacing w:val="-1"/>
              </w:rPr>
              <w:t>in</w:t>
            </w:r>
            <w:r>
              <w:rPr>
                <w:rFonts w:ascii="Arial"/>
                <w:spacing w:val="35"/>
              </w:rPr>
              <w:t xml:space="preserve"> </w:t>
            </w:r>
            <w:r>
              <w:rPr>
                <w:rFonts w:ascii="Arial"/>
                <w:spacing w:val="-1"/>
              </w:rPr>
              <w:t>substitution</w:t>
            </w:r>
            <w:r>
              <w:rPr>
                <w:rFonts w:ascii="Arial"/>
                <w:spacing w:val="24"/>
              </w:rPr>
              <w:t xml:space="preserve"> </w:t>
            </w:r>
            <w:r>
              <w:rPr>
                <w:rFonts w:ascii="Arial"/>
                <w:spacing w:val="1"/>
              </w:rPr>
              <w:t>for</w:t>
            </w:r>
            <w:r>
              <w:rPr>
                <w:rFonts w:ascii="Arial"/>
                <w:spacing w:val="27"/>
              </w:rPr>
              <w:t xml:space="preserve"> </w:t>
            </w:r>
            <w:r>
              <w:rPr>
                <w:rFonts w:ascii="Arial"/>
                <w:spacing w:val="-1"/>
              </w:rPr>
              <w:t>any</w:t>
            </w:r>
            <w:r>
              <w:rPr>
                <w:rFonts w:ascii="Arial"/>
                <w:spacing w:val="24"/>
              </w:rPr>
              <w:t xml:space="preserve"> </w:t>
            </w:r>
            <w:r>
              <w:rPr>
                <w:rFonts w:ascii="Arial"/>
                <w:spacing w:val="-2"/>
              </w:rPr>
              <w:t>of</w:t>
            </w:r>
            <w:r>
              <w:rPr>
                <w:rFonts w:ascii="Arial"/>
                <w:spacing w:val="30"/>
              </w:rPr>
              <w:t xml:space="preserve"> </w:t>
            </w:r>
            <w:r>
              <w:rPr>
                <w:rFonts w:ascii="Arial"/>
                <w:spacing w:val="-1"/>
              </w:rPr>
              <w:t>the</w:t>
            </w:r>
            <w:r>
              <w:rPr>
                <w:rFonts w:ascii="Arial"/>
                <w:spacing w:val="27"/>
              </w:rPr>
              <w:t xml:space="preserve"> </w:t>
            </w:r>
            <w:r>
              <w:rPr>
                <w:rFonts w:ascii="Arial"/>
                <w:spacing w:val="-1"/>
              </w:rPr>
              <w:t>Goods</w:t>
            </w:r>
            <w:r>
              <w:rPr>
                <w:rFonts w:ascii="Arial"/>
                <w:spacing w:val="24"/>
              </w:rPr>
              <w:t xml:space="preserve"> </w:t>
            </w:r>
            <w:r>
              <w:rPr>
                <w:rFonts w:ascii="Arial"/>
                <w:spacing w:val="-1"/>
              </w:rPr>
              <w:t>following</w:t>
            </w:r>
            <w:r>
              <w:rPr>
                <w:rFonts w:ascii="Arial"/>
                <w:spacing w:val="28"/>
              </w:rPr>
              <w:t xml:space="preserve"> </w:t>
            </w:r>
            <w:r>
              <w:rPr>
                <w:rFonts w:ascii="Arial"/>
              </w:rPr>
              <w:t>the</w:t>
            </w:r>
            <w:r>
              <w:rPr>
                <w:rFonts w:ascii="Arial"/>
                <w:spacing w:val="31"/>
              </w:rPr>
              <w:t xml:space="preserve"> </w:t>
            </w:r>
            <w:r>
              <w:rPr>
                <w:rFonts w:ascii="Arial"/>
                <w:spacing w:val="-2"/>
              </w:rPr>
              <w:t>Contract</w:t>
            </w:r>
            <w:r>
              <w:rPr>
                <w:rFonts w:ascii="Arial"/>
                <w:spacing w:val="41"/>
              </w:rPr>
              <w:t xml:space="preserve"> </w:t>
            </w:r>
            <w:r>
              <w:rPr>
                <w:rFonts w:ascii="Arial"/>
                <w:spacing w:val="-1"/>
              </w:rPr>
              <w:t>Expiry</w:t>
            </w:r>
            <w:r>
              <w:rPr>
                <w:rFonts w:ascii="Arial"/>
                <w:spacing w:val="36"/>
              </w:rPr>
              <w:t xml:space="preserve"> </w:t>
            </w:r>
            <w:r>
              <w:rPr>
                <w:rFonts w:ascii="Arial"/>
                <w:spacing w:val="-1"/>
              </w:rPr>
              <w:t>Date,</w:t>
            </w:r>
            <w:r>
              <w:rPr>
                <w:rFonts w:ascii="Arial"/>
                <w:spacing w:val="40"/>
              </w:rPr>
              <w:t xml:space="preserve"> </w:t>
            </w:r>
            <w:r>
              <w:rPr>
                <w:rFonts w:ascii="Arial"/>
                <w:spacing w:val="-1"/>
              </w:rPr>
              <w:t>whether</w:t>
            </w:r>
            <w:r>
              <w:rPr>
                <w:rFonts w:ascii="Arial"/>
                <w:spacing w:val="40"/>
              </w:rPr>
              <w:t xml:space="preserve"> </w:t>
            </w:r>
            <w:r>
              <w:rPr>
                <w:rFonts w:ascii="Arial"/>
                <w:spacing w:val="-1"/>
              </w:rPr>
              <w:t>those</w:t>
            </w:r>
            <w:r>
              <w:rPr>
                <w:rFonts w:ascii="Arial"/>
                <w:spacing w:val="38"/>
              </w:rPr>
              <w:t xml:space="preserve"> </w:t>
            </w:r>
            <w:r>
              <w:rPr>
                <w:rFonts w:ascii="Arial"/>
              </w:rPr>
              <w:t>goods</w:t>
            </w:r>
            <w:r>
              <w:rPr>
                <w:rFonts w:ascii="Arial"/>
                <w:spacing w:val="38"/>
              </w:rPr>
              <w:t xml:space="preserve"> </w:t>
            </w:r>
            <w:r>
              <w:rPr>
                <w:rFonts w:ascii="Arial"/>
                <w:spacing w:val="-1"/>
              </w:rPr>
              <w:t>are</w:t>
            </w:r>
            <w:r>
              <w:rPr>
                <w:rFonts w:ascii="Arial"/>
                <w:spacing w:val="38"/>
              </w:rPr>
              <w:t xml:space="preserve"> </w:t>
            </w:r>
            <w:r>
              <w:rPr>
                <w:rFonts w:ascii="Arial"/>
                <w:spacing w:val="-1"/>
              </w:rPr>
              <w:t>provided</w:t>
            </w:r>
            <w:r>
              <w:rPr>
                <w:rFonts w:ascii="Arial"/>
                <w:spacing w:val="39"/>
              </w:rPr>
              <w:t xml:space="preserve"> </w:t>
            </w:r>
            <w:r>
              <w:rPr>
                <w:rFonts w:ascii="Arial"/>
              </w:rPr>
              <w:t>by</w:t>
            </w:r>
            <w:r>
              <w:rPr>
                <w:rFonts w:ascii="Arial"/>
                <w:spacing w:val="36"/>
              </w:rPr>
              <w:t xml:space="preserve"> </w:t>
            </w:r>
            <w:r>
              <w:rPr>
                <w:rFonts w:ascii="Arial"/>
              </w:rPr>
              <w:t>the</w:t>
            </w:r>
            <w:r>
              <w:rPr>
                <w:rFonts w:ascii="Arial"/>
                <w:spacing w:val="27"/>
              </w:rPr>
              <w:t xml:space="preserve"> </w:t>
            </w:r>
            <w:r>
              <w:rPr>
                <w:rFonts w:ascii="Arial"/>
                <w:spacing w:val="-1"/>
              </w:rPr>
              <w:t>Customer</w:t>
            </w:r>
            <w:r>
              <w:rPr>
                <w:rFonts w:ascii="Arial"/>
                <w:spacing w:val="1"/>
              </w:rPr>
              <w:t xml:space="preserve"> </w:t>
            </w:r>
            <w:r>
              <w:rPr>
                <w:rFonts w:ascii="Arial"/>
                <w:spacing w:val="-1"/>
              </w:rPr>
              <w:t>internally</w:t>
            </w:r>
            <w:r>
              <w:rPr>
                <w:rFonts w:ascii="Arial"/>
                <w:spacing w:val="-2"/>
              </w:rPr>
              <w:t xml:space="preserve"> </w:t>
            </w:r>
            <w:r>
              <w:rPr>
                <w:rFonts w:ascii="Arial"/>
                <w:spacing w:val="-1"/>
              </w:rPr>
              <w:t>and/or</w:t>
            </w:r>
            <w:r>
              <w:rPr>
                <w:rFonts w:ascii="Arial"/>
                <w:spacing w:val="2"/>
              </w:rPr>
              <w:t xml:space="preserve"> </w:t>
            </w:r>
            <w:r>
              <w:rPr>
                <w:rFonts w:ascii="Arial"/>
              </w:rPr>
              <w:t>by</w:t>
            </w:r>
            <w:r>
              <w:rPr>
                <w:rFonts w:ascii="Arial"/>
                <w:spacing w:val="-2"/>
              </w:rPr>
              <w:t xml:space="preserve"> </w:t>
            </w:r>
            <w:r>
              <w:rPr>
                <w:rFonts w:ascii="Arial"/>
                <w:spacing w:val="-1"/>
              </w:rPr>
              <w:t>any</w:t>
            </w:r>
            <w:r>
              <w:rPr>
                <w:rFonts w:ascii="Arial"/>
                <w:spacing w:val="-2"/>
              </w:rPr>
              <w:t xml:space="preserve"> </w:t>
            </w:r>
            <w:r>
              <w:rPr>
                <w:rFonts w:ascii="Arial"/>
                <w:spacing w:val="-1"/>
              </w:rPr>
              <w:t>third</w:t>
            </w:r>
            <w:r>
              <w:rPr>
                <w:rFonts w:ascii="Arial"/>
                <w:spacing w:val="-2"/>
              </w:rPr>
              <w:t xml:space="preserve"> </w:t>
            </w:r>
            <w:r>
              <w:rPr>
                <w:rFonts w:ascii="Arial"/>
                <w:spacing w:val="-1"/>
              </w:rPr>
              <w:t>party;</w:t>
            </w:r>
          </w:p>
        </w:tc>
      </w:tr>
      <w:tr w:rsidR="00437262" w14:paraId="5C4D0A88" w14:textId="77777777">
        <w:trPr>
          <w:trHeight w:hRule="exact" w:val="1385"/>
        </w:trPr>
        <w:tc>
          <w:tcPr>
            <w:tcW w:w="2657" w:type="dxa"/>
            <w:tcBorders>
              <w:top w:val="nil"/>
              <w:left w:val="nil"/>
              <w:bottom w:val="nil"/>
              <w:right w:val="nil"/>
            </w:tcBorders>
          </w:tcPr>
          <w:p w14:paraId="39035232" w14:textId="77777777" w:rsidR="00437262" w:rsidRDefault="00BC70E3">
            <w:pPr>
              <w:pStyle w:val="TableParagraph"/>
              <w:spacing w:before="47"/>
              <w:ind w:left="230" w:right="950"/>
              <w:rPr>
                <w:rFonts w:ascii="Arial" w:eastAsia="Arial" w:hAnsi="Arial" w:cs="Arial"/>
              </w:rPr>
            </w:pPr>
            <w:r>
              <w:rPr>
                <w:rFonts w:ascii="Arial"/>
                <w:b/>
                <w:spacing w:val="-1"/>
              </w:rPr>
              <w:t>"Replacement</w:t>
            </w:r>
            <w:r>
              <w:rPr>
                <w:rFonts w:ascii="Arial"/>
                <w:b/>
                <w:spacing w:val="25"/>
              </w:rPr>
              <w:t xml:space="preserve"> </w:t>
            </w:r>
            <w:r>
              <w:rPr>
                <w:rFonts w:ascii="Arial"/>
                <w:b/>
                <w:spacing w:val="-1"/>
              </w:rPr>
              <w:t>Services"</w:t>
            </w:r>
          </w:p>
        </w:tc>
        <w:tc>
          <w:tcPr>
            <w:tcW w:w="6062" w:type="dxa"/>
            <w:tcBorders>
              <w:top w:val="nil"/>
              <w:left w:val="nil"/>
              <w:bottom w:val="nil"/>
              <w:right w:val="nil"/>
            </w:tcBorders>
          </w:tcPr>
          <w:p w14:paraId="4F752659" w14:textId="77777777" w:rsidR="00437262" w:rsidRDefault="00BC70E3">
            <w:pPr>
              <w:pStyle w:val="TableParagraph"/>
              <w:spacing w:before="49"/>
              <w:ind w:left="261" w:right="230"/>
              <w:jc w:val="both"/>
              <w:rPr>
                <w:rFonts w:ascii="Arial" w:eastAsia="Arial" w:hAnsi="Arial" w:cs="Arial"/>
              </w:rPr>
            </w:pPr>
            <w:r>
              <w:rPr>
                <w:rFonts w:ascii="Arial"/>
                <w:spacing w:val="-1"/>
              </w:rPr>
              <w:t>means</w:t>
            </w:r>
            <w:r>
              <w:rPr>
                <w:rFonts w:ascii="Arial"/>
                <w:spacing w:val="58"/>
              </w:rPr>
              <w:t xml:space="preserve"> </w:t>
            </w:r>
            <w:r>
              <w:rPr>
                <w:rFonts w:ascii="Arial"/>
                <w:spacing w:val="-1"/>
              </w:rPr>
              <w:t>any</w:t>
            </w:r>
            <w:r>
              <w:rPr>
                <w:rFonts w:ascii="Arial"/>
                <w:spacing w:val="56"/>
              </w:rPr>
              <w:t xml:space="preserve"> </w:t>
            </w:r>
            <w:r>
              <w:rPr>
                <w:rFonts w:ascii="Arial"/>
                <w:spacing w:val="-1"/>
              </w:rPr>
              <w:t>services</w:t>
            </w:r>
            <w:r>
              <w:rPr>
                <w:rFonts w:ascii="Arial"/>
                <w:spacing w:val="58"/>
              </w:rPr>
              <w:t xml:space="preserve"> </w:t>
            </w:r>
            <w:r>
              <w:rPr>
                <w:rFonts w:ascii="Arial"/>
                <w:spacing w:val="-1"/>
              </w:rPr>
              <w:t>which</w:t>
            </w:r>
            <w:r>
              <w:rPr>
                <w:rFonts w:ascii="Arial"/>
                <w:spacing w:val="58"/>
              </w:rPr>
              <w:t xml:space="preserve"> </w:t>
            </w:r>
            <w:r>
              <w:rPr>
                <w:rFonts w:ascii="Arial"/>
              </w:rPr>
              <w:t>are</w:t>
            </w:r>
            <w:r>
              <w:rPr>
                <w:rFonts w:ascii="Arial"/>
                <w:spacing w:val="58"/>
              </w:rPr>
              <w:t xml:space="preserve"> </w:t>
            </w:r>
            <w:r>
              <w:rPr>
                <w:rFonts w:ascii="Arial"/>
                <w:spacing w:val="-1"/>
              </w:rPr>
              <w:t>substantially</w:t>
            </w:r>
            <w:r>
              <w:rPr>
                <w:rFonts w:ascii="Arial"/>
                <w:spacing w:val="55"/>
              </w:rPr>
              <w:t xml:space="preserve"> </w:t>
            </w:r>
            <w:r>
              <w:rPr>
                <w:rFonts w:ascii="Arial"/>
                <w:spacing w:val="-1"/>
              </w:rPr>
              <w:t>similar</w:t>
            </w:r>
            <w:r>
              <w:rPr>
                <w:rFonts w:ascii="Arial"/>
                <w:spacing w:val="60"/>
              </w:rPr>
              <w:t xml:space="preserve"> </w:t>
            </w:r>
            <w:r>
              <w:rPr>
                <w:rFonts w:ascii="Arial"/>
                <w:spacing w:val="-1"/>
              </w:rPr>
              <w:t>to</w:t>
            </w:r>
            <w:r>
              <w:rPr>
                <w:rFonts w:ascii="Arial"/>
                <w:spacing w:val="25"/>
              </w:rPr>
              <w:t xml:space="preserve"> </w:t>
            </w:r>
            <w:r>
              <w:rPr>
                <w:rFonts w:ascii="Arial"/>
                <w:spacing w:val="-1"/>
              </w:rPr>
              <w:t>any</w:t>
            </w:r>
            <w:r>
              <w:rPr>
                <w:rFonts w:ascii="Arial"/>
                <w:spacing w:val="13"/>
              </w:rPr>
              <w:t xml:space="preserve"> </w:t>
            </w:r>
            <w:r>
              <w:rPr>
                <w:rFonts w:ascii="Arial"/>
              </w:rPr>
              <w:t>of</w:t>
            </w:r>
            <w:r>
              <w:rPr>
                <w:rFonts w:ascii="Arial"/>
                <w:spacing w:val="18"/>
              </w:rPr>
              <w:t xml:space="preserve"> </w:t>
            </w:r>
            <w:r>
              <w:rPr>
                <w:rFonts w:ascii="Arial"/>
              </w:rPr>
              <w:t>the</w:t>
            </w:r>
            <w:r>
              <w:rPr>
                <w:rFonts w:ascii="Arial"/>
                <w:spacing w:val="14"/>
              </w:rPr>
              <w:t xml:space="preserve"> </w:t>
            </w:r>
            <w:r>
              <w:rPr>
                <w:rFonts w:ascii="Arial"/>
                <w:spacing w:val="-1"/>
              </w:rPr>
              <w:t>Services</w:t>
            </w:r>
            <w:r>
              <w:rPr>
                <w:rFonts w:ascii="Arial"/>
                <w:spacing w:val="15"/>
              </w:rPr>
              <w:t xml:space="preserve"> </w:t>
            </w:r>
            <w:r>
              <w:rPr>
                <w:rFonts w:ascii="Arial"/>
                <w:spacing w:val="-1"/>
              </w:rPr>
              <w:t>and</w:t>
            </w:r>
            <w:r>
              <w:rPr>
                <w:rFonts w:ascii="Arial"/>
                <w:spacing w:val="17"/>
              </w:rPr>
              <w:t xml:space="preserve"> </w:t>
            </w:r>
            <w:r>
              <w:rPr>
                <w:rFonts w:ascii="Arial"/>
                <w:spacing w:val="-1"/>
              </w:rPr>
              <w:t>which</w:t>
            </w:r>
            <w:r>
              <w:rPr>
                <w:rFonts w:ascii="Arial"/>
                <w:spacing w:val="15"/>
              </w:rPr>
              <w:t xml:space="preserve"> </w:t>
            </w:r>
            <w:r>
              <w:rPr>
                <w:rFonts w:ascii="Arial"/>
              </w:rPr>
              <w:t>the</w:t>
            </w:r>
            <w:r>
              <w:rPr>
                <w:rFonts w:ascii="Arial"/>
                <w:spacing w:val="14"/>
              </w:rPr>
              <w:t xml:space="preserve"> </w:t>
            </w:r>
            <w:r>
              <w:rPr>
                <w:rFonts w:ascii="Arial"/>
                <w:spacing w:val="-1"/>
              </w:rPr>
              <w:t>Customer</w:t>
            </w:r>
            <w:r>
              <w:rPr>
                <w:rFonts w:ascii="Arial"/>
                <w:spacing w:val="15"/>
              </w:rPr>
              <w:t xml:space="preserve"> </w:t>
            </w:r>
            <w:r>
              <w:rPr>
                <w:rFonts w:ascii="Arial"/>
                <w:spacing w:val="-1"/>
              </w:rPr>
              <w:t>receives</w:t>
            </w:r>
            <w:r>
              <w:rPr>
                <w:rFonts w:ascii="Arial"/>
                <w:spacing w:val="17"/>
              </w:rPr>
              <w:t xml:space="preserve"> </w:t>
            </w:r>
            <w:r>
              <w:rPr>
                <w:rFonts w:ascii="Arial"/>
                <w:spacing w:val="-1"/>
              </w:rPr>
              <w:t>in</w:t>
            </w:r>
            <w:r>
              <w:rPr>
                <w:rFonts w:ascii="Arial"/>
                <w:spacing w:val="27"/>
              </w:rPr>
              <w:t xml:space="preserve"> </w:t>
            </w:r>
            <w:r>
              <w:rPr>
                <w:rFonts w:ascii="Arial"/>
                <w:spacing w:val="-1"/>
              </w:rPr>
              <w:t>substitution</w:t>
            </w:r>
            <w:r>
              <w:rPr>
                <w:rFonts w:ascii="Arial"/>
              </w:rPr>
              <w:t xml:space="preserve"> </w:t>
            </w:r>
            <w:r>
              <w:rPr>
                <w:rFonts w:ascii="Arial"/>
                <w:spacing w:val="1"/>
              </w:rPr>
              <w:t>for</w:t>
            </w:r>
            <w:r>
              <w:rPr>
                <w:rFonts w:ascii="Arial"/>
                <w:spacing w:val="3"/>
              </w:rPr>
              <w:t xml:space="preserve"> </w:t>
            </w:r>
            <w:r>
              <w:rPr>
                <w:rFonts w:ascii="Arial"/>
                <w:spacing w:val="-1"/>
              </w:rPr>
              <w:t>any</w:t>
            </w:r>
            <w:r>
              <w:rPr>
                <w:rFonts w:ascii="Arial"/>
              </w:rPr>
              <w:t xml:space="preserve"> of</w:t>
            </w:r>
            <w:r>
              <w:rPr>
                <w:rFonts w:ascii="Arial"/>
                <w:spacing w:val="3"/>
              </w:rPr>
              <w:t xml:space="preserve"> </w:t>
            </w:r>
            <w:r>
              <w:rPr>
                <w:rFonts w:ascii="Arial"/>
                <w:spacing w:val="-1"/>
              </w:rPr>
              <w:t>the</w:t>
            </w:r>
            <w:r>
              <w:rPr>
                <w:rFonts w:ascii="Arial"/>
                <w:spacing w:val="3"/>
              </w:rPr>
              <w:t xml:space="preserve"> </w:t>
            </w:r>
            <w:r>
              <w:rPr>
                <w:rFonts w:ascii="Arial"/>
                <w:spacing w:val="-1"/>
              </w:rPr>
              <w:t>Services</w:t>
            </w:r>
            <w:r>
              <w:rPr>
                <w:rFonts w:ascii="Arial"/>
                <w:spacing w:val="3"/>
              </w:rPr>
              <w:t xml:space="preserve"> </w:t>
            </w:r>
            <w:r>
              <w:rPr>
                <w:rFonts w:ascii="Arial"/>
                <w:spacing w:val="-1"/>
              </w:rPr>
              <w:t>following</w:t>
            </w:r>
            <w:r>
              <w:rPr>
                <w:rFonts w:ascii="Arial"/>
                <w:spacing w:val="4"/>
              </w:rPr>
              <w:t xml:space="preserve"> </w:t>
            </w:r>
            <w:r>
              <w:rPr>
                <w:rFonts w:ascii="Arial"/>
              </w:rPr>
              <w:t>the</w:t>
            </w:r>
            <w:r>
              <w:rPr>
                <w:rFonts w:ascii="Arial"/>
                <w:spacing w:val="5"/>
              </w:rPr>
              <w:t xml:space="preserve"> </w:t>
            </w:r>
            <w:r>
              <w:rPr>
                <w:rFonts w:ascii="Arial"/>
                <w:spacing w:val="-1"/>
              </w:rPr>
              <w:t>Contract</w:t>
            </w:r>
            <w:r>
              <w:rPr>
                <w:rFonts w:ascii="Arial"/>
                <w:spacing w:val="23"/>
              </w:rPr>
              <w:t xml:space="preserve"> </w:t>
            </w:r>
            <w:r>
              <w:rPr>
                <w:rFonts w:ascii="Arial"/>
                <w:spacing w:val="-1"/>
              </w:rPr>
              <w:t>Expiry</w:t>
            </w:r>
            <w:r>
              <w:rPr>
                <w:rFonts w:ascii="Arial"/>
                <w:spacing w:val="10"/>
              </w:rPr>
              <w:t xml:space="preserve"> </w:t>
            </w:r>
            <w:r>
              <w:rPr>
                <w:rFonts w:ascii="Arial"/>
                <w:spacing w:val="-1"/>
              </w:rPr>
              <w:t>Date,</w:t>
            </w:r>
            <w:r>
              <w:rPr>
                <w:rFonts w:ascii="Arial"/>
                <w:spacing w:val="16"/>
              </w:rPr>
              <w:t xml:space="preserve"> </w:t>
            </w:r>
            <w:r>
              <w:rPr>
                <w:rFonts w:ascii="Arial"/>
                <w:spacing w:val="-1"/>
              </w:rPr>
              <w:t>whether</w:t>
            </w:r>
            <w:r>
              <w:rPr>
                <w:rFonts w:ascii="Arial"/>
                <w:spacing w:val="13"/>
              </w:rPr>
              <w:t xml:space="preserve"> </w:t>
            </w:r>
            <w:r>
              <w:rPr>
                <w:rFonts w:ascii="Arial"/>
                <w:spacing w:val="-1"/>
              </w:rPr>
              <w:t>those</w:t>
            </w:r>
            <w:r>
              <w:rPr>
                <w:rFonts w:ascii="Arial"/>
                <w:spacing w:val="14"/>
              </w:rPr>
              <w:t xml:space="preserve"> </w:t>
            </w:r>
            <w:r>
              <w:rPr>
                <w:rFonts w:ascii="Arial"/>
                <w:spacing w:val="-1"/>
              </w:rPr>
              <w:t>services</w:t>
            </w:r>
            <w:r>
              <w:rPr>
                <w:rFonts w:ascii="Arial"/>
                <w:spacing w:val="13"/>
              </w:rPr>
              <w:t xml:space="preserve"> </w:t>
            </w:r>
            <w:r>
              <w:rPr>
                <w:rFonts w:ascii="Arial"/>
              </w:rPr>
              <w:t>are</w:t>
            </w:r>
            <w:r>
              <w:rPr>
                <w:rFonts w:ascii="Arial"/>
                <w:spacing w:val="13"/>
              </w:rPr>
              <w:t xml:space="preserve"> </w:t>
            </w:r>
            <w:r>
              <w:rPr>
                <w:rFonts w:ascii="Arial"/>
                <w:spacing w:val="-1"/>
              </w:rPr>
              <w:t>provided</w:t>
            </w:r>
            <w:r>
              <w:rPr>
                <w:rFonts w:ascii="Arial"/>
                <w:spacing w:val="14"/>
              </w:rPr>
              <w:t xml:space="preserve"> </w:t>
            </w:r>
            <w:r>
              <w:rPr>
                <w:rFonts w:ascii="Arial"/>
              </w:rPr>
              <w:t>by</w:t>
            </w:r>
            <w:r>
              <w:rPr>
                <w:rFonts w:ascii="Arial"/>
                <w:spacing w:val="12"/>
              </w:rPr>
              <w:t xml:space="preserve"> </w:t>
            </w:r>
            <w:r>
              <w:rPr>
                <w:rFonts w:ascii="Arial"/>
              </w:rPr>
              <w:t>the</w:t>
            </w:r>
            <w:r>
              <w:rPr>
                <w:rFonts w:ascii="Arial"/>
                <w:spacing w:val="29"/>
              </w:rPr>
              <w:t xml:space="preserve"> </w:t>
            </w:r>
            <w:r>
              <w:rPr>
                <w:rFonts w:ascii="Arial"/>
                <w:spacing w:val="-1"/>
              </w:rPr>
              <w:t>Customer</w:t>
            </w:r>
            <w:r>
              <w:rPr>
                <w:rFonts w:ascii="Arial"/>
                <w:spacing w:val="1"/>
              </w:rPr>
              <w:t xml:space="preserve"> </w:t>
            </w:r>
            <w:r>
              <w:rPr>
                <w:rFonts w:ascii="Arial"/>
                <w:spacing w:val="-1"/>
              </w:rPr>
              <w:t>internally</w:t>
            </w:r>
            <w:r>
              <w:rPr>
                <w:rFonts w:ascii="Arial"/>
                <w:spacing w:val="-2"/>
              </w:rPr>
              <w:t xml:space="preserve"> </w:t>
            </w:r>
            <w:r>
              <w:rPr>
                <w:rFonts w:ascii="Arial"/>
                <w:spacing w:val="-1"/>
              </w:rPr>
              <w:t>and/or</w:t>
            </w:r>
            <w:r>
              <w:rPr>
                <w:rFonts w:ascii="Arial"/>
                <w:spacing w:val="2"/>
              </w:rPr>
              <w:t xml:space="preserve"> </w:t>
            </w:r>
            <w:r>
              <w:rPr>
                <w:rFonts w:ascii="Arial"/>
              </w:rPr>
              <w:t>by</w:t>
            </w:r>
            <w:r>
              <w:rPr>
                <w:rFonts w:ascii="Arial"/>
                <w:spacing w:val="-2"/>
              </w:rPr>
              <w:t xml:space="preserve"> </w:t>
            </w:r>
            <w:r>
              <w:rPr>
                <w:rFonts w:ascii="Arial"/>
                <w:spacing w:val="-1"/>
              </w:rPr>
              <w:t>any</w:t>
            </w:r>
            <w:r>
              <w:rPr>
                <w:rFonts w:ascii="Arial"/>
                <w:spacing w:val="-2"/>
              </w:rPr>
              <w:t xml:space="preserve"> </w:t>
            </w:r>
            <w:r>
              <w:rPr>
                <w:rFonts w:ascii="Arial"/>
                <w:spacing w:val="-1"/>
              </w:rPr>
              <w:t>third</w:t>
            </w:r>
            <w:r>
              <w:rPr>
                <w:rFonts w:ascii="Arial"/>
                <w:spacing w:val="-2"/>
              </w:rPr>
              <w:t xml:space="preserve"> </w:t>
            </w:r>
            <w:r>
              <w:rPr>
                <w:rFonts w:ascii="Arial"/>
                <w:spacing w:val="-1"/>
              </w:rPr>
              <w:t>party;</w:t>
            </w:r>
          </w:p>
        </w:tc>
      </w:tr>
      <w:tr w:rsidR="00437262" w14:paraId="78B443EA" w14:textId="77777777">
        <w:trPr>
          <w:trHeight w:hRule="exact" w:val="1133"/>
        </w:trPr>
        <w:tc>
          <w:tcPr>
            <w:tcW w:w="2657" w:type="dxa"/>
            <w:tcBorders>
              <w:top w:val="nil"/>
              <w:left w:val="nil"/>
              <w:bottom w:val="nil"/>
              <w:right w:val="nil"/>
            </w:tcBorders>
          </w:tcPr>
          <w:p w14:paraId="1299FA52" w14:textId="77777777" w:rsidR="00437262" w:rsidRDefault="00BC70E3">
            <w:pPr>
              <w:pStyle w:val="TableParagraph"/>
              <w:spacing w:before="47"/>
              <w:ind w:left="230" w:right="399"/>
              <w:rPr>
                <w:rFonts w:ascii="Arial" w:eastAsia="Arial" w:hAnsi="Arial" w:cs="Arial"/>
              </w:rPr>
            </w:pPr>
            <w:r>
              <w:rPr>
                <w:rFonts w:ascii="Arial"/>
                <w:b/>
                <w:spacing w:val="-1"/>
              </w:rPr>
              <w:t>"Replacement</w:t>
            </w:r>
            <w:r>
              <w:rPr>
                <w:rFonts w:ascii="Arial"/>
                <w:b/>
                <w:spacing w:val="1"/>
              </w:rPr>
              <w:t xml:space="preserve"> </w:t>
            </w:r>
            <w:r>
              <w:rPr>
                <w:rFonts w:ascii="Arial"/>
                <w:b/>
                <w:spacing w:val="-1"/>
              </w:rPr>
              <w:t>Sub-</w:t>
            </w:r>
            <w:r>
              <w:rPr>
                <w:rFonts w:ascii="Arial"/>
                <w:b/>
                <w:spacing w:val="25"/>
              </w:rPr>
              <w:t xml:space="preserve"> </w:t>
            </w:r>
            <w:r>
              <w:rPr>
                <w:rFonts w:ascii="Arial"/>
                <w:b/>
                <w:spacing w:val="-1"/>
              </w:rPr>
              <w:t>Contractor"</w:t>
            </w:r>
          </w:p>
        </w:tc>
        <w:tc>
          <w:tcPr>
            <w:tcW w:w="6062" w:type="dxa"/>
            <w:tcBorders>
              <w:top w:val="nil"/>
              <w:left w:val="nil"/>
              <w:bottom w:val="nil"/>
              <w:right w:val="nil"/>
            </w:tcBorders>
          </w:tcPr>
          <w:p w14:paraId="3824D962" w14:textId="77777777" w:rsidR="00437262" w:rsidRDefault="00BC70E3">
            <w:pPr>
              <w:pStyle w:val="TableParagraph"/>
              <w:spacing w:before="49"/>
              <w:ind w:left="261" w:right="232"/>
              <w:jc w:val="both"/>
              <w:rPr>
                <w:rFonts w:ascii="Arial" w:eastAsia="Arial" w:hAnsi="Arial" w:cs="Arial"/>
              </w:rPr>
            </w:pPr>
            <w:r>
              <w:rPr>
                <w:rFonts w:ascii="Arial"/>
                <w:spacing w:val="-1"/>
              </w:rPr>
              <w:t>means</w:t>
            </w:r>
            <w:r>
              <w:rPr>
                <w:rFonts w:ascii="Arial"/>
                <w:spacing w:val="24"/>
              </w:rPr>
              <w:t xml:space="preserve"> </w:t>
            </w:r>
            <w:r>
              <w:rPr>
                <w:rFonts w:ascii="Arial"/>
              </w:rPr>
              <w:t>a</w:t>
            </w:r>
            <w:r>
              <w:rPr>
                <w:rFonts w:ascii="Arial"/>
                <w:spacing w:val="24"/>
              </w:rPr>
              <w:t xml:space="preserve"> </w:t>
            </w:r>
            <w:r>
              <w:rPr>
                <w:rFonts w:ascii="Arial"/>
                <w:spacing w:val="-1"/>
              </w:rPr>
              <w:t>sub-contractor</w:t>
            </w:r>
            <w:r>
              <w:rPr>
                <w:rFonts w:ascii="Arial"/>
                <w:spacing w:val="23"/>
              </w:rPr>
              <w:t xml:space="preserve"> </w:t>
            </w:r>
            <w:r>
              <w:rPr>
                <w:rFonts w:ascii="Arial"/>
                <w:spacing w:val="-2"/>
              </w:rPr>
              <w:t>of</w:t>
            </w:r>
            <w:r>
              <w:rPr>
                <w:rFonts w:ascii="Arial"/>
                <w:spacing w:val="28"/>
              </w:rPr>
              <w:t xml:space="preserve"> </w:t>
            </w:r>
            <w:r>
              <w:rPr>
                <w:rFonts w:ascii="Arial"/>
              </w:rPr>
              <w:t>the</w:t>
            </w:r>
            <w:r>
              <w:rPr>
                <w:rFonts w:ascii="Arial"/>
                <w:spacing w:val="24"/>
              </w:rPr>
              <w:t xml:space="preserve"> </w:t>
            </w:r>
            <w:r>
              <w:rPr>
                <w:rFonts w:ascii="Arial"/>
                <w:spacing w:val="-1"/>
              </w:rPr>
              <w:t>Replacement</w:t>
            </w:r>
            <w:r>
              <w:rPr>
                <w:rFonts w:ascii="Arial"/>
                <w:spacing w:val="25"/>
              </w:rPr>
              <w:t xml:space="preserve"> </w:t>
            </w:r>
            <w:r>
              <w:rPr>
                <w:rFonts w:ascii="Arial"/>
                <w:spacing w:val="-2"/>
              </w:rPr>
              <w:t>Supplier</w:t>
            </w:r>
            <w:r>
              <w:rPr>
                <w:rFonts w:ascii="Arial"/>
                <w:spacing w:val="25"/>
              </w:rPr>
              <w:t xml:space="preserve"> </w:t>
            </w:r>
            <w:r>
              <w:rPr>
                <w:rFonts w:ascii="Arial"/>
                <w:spacing w:val="-1"/>
              </w:rPr>
              <w:t>to</w:t>
            </w:r>
            <w:r>
              <w:rPr>
                <w:rFonts w:ascii="Arial"/>
                <w:spacing w:val="35"/>
              </w:rPr>
              <w:t xml:space="preserve"> </w:t>
            </w:r>
            <w:r>
              <w:rPr>
                <w:rFonts w:ascii="Arial"/>
                <w:spacing w:val="-2"/>
              </w:rPr>
              <w:t>whom</w:t>
            </w:r>
            <w:r>
              <w:rPr>
                <w:rFonts w:ascii="Arial"/>
                <w:spacing w:val="8"/>
              </w:rPr>
              <w:t xml:space="preserve"> </w:t>
            </w:r>
            <w:r>
              <w:rPr>
                <w:rFonts w:ascii="Arial"/>
                <w:spacing w:val="-1"/>
              </w:rPr>
              <w:t>Transferring</w:t>
            </w:r>
            <w:r>
              <w:rPr>
                <w:rFonts w:ascii="Arial"/>
                <w:spacing w:val="9"/>
              </w:rPr>
              <w:t xml:space="preserve"> </w:t>
            </w:r>
            <w:r>
              <w:rPr>
                <w:rFonts w:ascii="Arial"/>
                <w:spacing w:val="-2"/>
              </w:rPr>
              <w:t>Supplier</w:t>
            </w:r>
            <w:r>
              <w:rPr>
                <w:rFonts w:ascii="Arial"/>
                <w:spacing w:val="8"/>
              </w:rPr>
              <w:t xml:space="preserve"> </w:t>
            </w:r>
            <w:r>
              <w:rPr>
                <w:rFonts w:ascii="Arial"/>
                <w:spacing w:val="-1"/>
              </w:rPr>
              <w:t>Employees</w:t>
            </w:r>
            <w:r>
              <w:rPr>
                <w:rFonts w:ascii="Arial"/>
                <w:spacing w:val="8"/>
              </w:rPr>
              <w:t xml:space="preserve"> </w:t>
            </w:r>
            <w:r>
              <w:rPr>
                <w:rFonts w:ascii="Arial"/>
                <w:spacing w:val="-2"/>
              </w:rPr>
              <w:t>will</w:t>
            </w:r>
            <w:r>
              <w:rPr>
                <w:rFonts w:ascii="Arial"/>
                <w:spacing w:val="7"/>
              </w:rPr>
              <w:t xml:space="preserve"> </w:t>
            </w:r>
            <w:r>
              <w:rPr>
                <w:rFonts w:ascii="Arial"/>
                <w:spacing w:val="-1"/>
              </w:rPr>
              <w:t>transfer</w:t>
            </w:r>
            <w:r>
              <w:rPr>
                <w:rFonts w:ascii="Arial"/>
                <w:spacing w:val="8"/>
              </w:rPr>
              <w:t xml:space="preserve"> </w:t>
            </w:r>
            <w:r>
              <w:rPr>
                <w:rFonts w:ascii="Arial"/>
              </w:rPr>
              <w:t>on</w:t>
            </w:r>
            <w:r>
              <w:rPr>
                <w:rFonts w:ascii="Arial"/>
                <w:spacing w:val="5"/>
              </w:rPr>
              <w:t xml:space="preserve"> </w:t>
            </w:r>
            <w:r>
              <w:rPr>
                <w:rFonts w:ascii="Arial"/>
              </w:rPr>
              <w:t>a</w:t>
            </w:r>
            <w:r>
              <w:rPr>
                <w:rFonts w:ascii="Arial"/>
                <w:spacing w:val="41"/>
              </w:rPr>
              <w:t xml:space="preserve"> </w:t>
            </w:r>
            <w:r>
              <w:rPr>
                <w:rFonts w:ascii="Arial"/>
                <w:spacing w:val="-1"/>
              </w:rPr>
              <w:t>Service</w:t>
            </w:r>
            <w:r>
              <w:rPr>
                <w:rFonts w:ascii="Arial"/>
                <w:spacing w:val="3"/>
              </w:rPr>
              <w:t xml:space="preserve"> </w:t>
            </w:r>
            <w:r>
              <w:rPr>
                <w:rFonts w:ascii="Arial"/>
                <w:spacing w:val="-1"/>
              </w:rPr>
              <w:t>Transfer</w:t>
            </w:r>
            <w:r>
              <w:rPr>
                <w:rFonts w:ascii="Arial"/>
                <w:spacing w:val="3"/>
              </w:rPr>
              <w:t xml:space="preserve"> </w:t>
            </w:r>
            <w:r>
              <w:rPr>
                <w:rFonts w:ascii="Arial"/>
                <w:spacing w:val="-1"/>
              </w:rPr>
              <w:t>Date</w:t>
            </w:r>
            <w:r>
              <w:rPr>
                <w:rFonts w:ascii="Arial"/>
                <w:spacing w:val="3"/>
              </w:rPr>
              <w:t xml:space="preserve"> </w:t>
            </w:r>
            <w:r>
              <w:rPr>
                <w:rFonts w:ascii="Arial"/>
                <w:spacing w:val="-1"/>
              </w:rPr>
              <w:t>(or</w:t>
            </w:r>
            <w:r>
              <w:rPr>
                <w:rFonts w:ascii="Arial"/>
                <w:spacing w:val="3"/>
              </w:rPr>
              <w:t xml:space="preserve"> </w:t>
            </w:r>
            <w:r>
              <w:rPr>
                <w:rFonts w:ascii="Arial"/>
                <w:spacing w:val="-1"/>
              </w:rPr>
              <w:t>any</w:t>
            </w:r>
            <w:r>
              <w:rPr>
                <w:rFonts w:ascii="Arial"/>
              </w:rPr>
              <w:t xml:space="preserve"> </w:t>
            </w:r>
            <w:r>
              <w:rPr>
                <w:rFonts w:ascii="Arial"/>
                <w:spacing w:val="-1"/>
              </w:rPr>
              <w:t>sub-contractor</w:t>
            </w:r>
            <w:r>
              <w:rPr>
                <w:rFonts w:ascii="Arial"/>
                <w:spacing w:val="3"/>
              </w:rPr>
              <w:t xml:space="preserve"> </w:t>
            </w:r>
            <w:r>
              <w:rPr>
                <w:rFonts w:ascii="Arial"/>
                <w:spacing w:val="-2"/>
              </w:rPr>
              <w:t>of</w:t>
            </w:r>
            <w:r>
              <w:rPr>
                <w:rFonts w:ascii="Arial"/>
                <w:spacing w:val="4"/>
              </w:rPr>
              <w:t xml:space="preserve"> </w:t>
            </w:r>
            <w:r>
              <w:rPr>
                <w:rFonts w:ascii="Arial"/>
                <w:spacing w:val="-1"/>
              </w:rPr>
              <w:t>any</w:t>
            </w:r>
            <w:r>
              <w:rPr>
                <w:rFonts w:ascii="Arial"/>
              </w:rPr>
              <w:t xml:space="preserve"> such</w:t>
            </w:r>
            <w:r>
              <w:rPr>
                <w:rFonts w:ascii="Arial"/>
                <w:spacing w:val="41"/>
              </w:rPr>
              <w:t xml:space="preserve"> </w:t>
            </w:r>
            <w:r>
              <w:rPr>
                <w:rFonts w:ascii="Arial"/>
                <w:spacing w:val="-1"/>
              </w:rPr>
              <w:t>sub-contractor);</w:t>
            </w:r>
          </w:p>
        </w:tc>
      </w:tr>
      <w:tr w:rsidR="00437262" w14:paraId="2F177407" w14:textId="77777777">
        <w:trPr>
          <w:trHeight w:hRule="exact" w:val="1385"/>
        </w:trPr>
        <w:tc>
          <w:tcPr>
            <w:tcW w:w="2657" w:type="dxa"/>
            <w:tcBorders>
              <w:top w:val="nil"/>
              <w:left w:val="nil"/>
              <w:bottom w:val="nil"/>
              <w:right w:val="nil"/>
            </w:tcBorders>
          </w:tcPr>
          <w:p w14:paraId="369E5481" w14:textId="77777777" w:rsidR="00437262" w:rsidRDefault="00BC70E3">
            <w:pPr>
              <w:pStyle w:val="TableParagraph"/>
              <w:spacing w:before="47"/>
              <w:ind w:left="230" w:right="950"/>
              <w:rPr>
                <w:rFonts w:ascii="Arial" w:eastAsia="Arial" w:hAnsi="Arial" w:cs="Arial"/>
              </w:rPr>
            </w:pPr>
            <w:r>
              <w:rPr>
                <w:rFonts w:ascii="Arial"/>
                <w:b/>
                <w:spacing w:val="-1"/>
              </w:rPr>
              <w:t>"Replacement</w:t>
            </w:r>
            <w:r>
              <w:rPr>
                <w:rFonts w:ascii="Arial"/>
                <w:b/>
                <w:spacing w:val="25"/>
              </w:rPr>
              <w:t xml:space="preserve"> </w:t>
            </w:r>
            <w:r>
              <w:rPr>
                <w:rFonts w:ascii="Arial"/>
                <w:b/>
                <w:spacing w:val="-1"/>
              </w:rPr>
              <w:t>Supplier"</w:t>
            </w:r>
          </w:p>
        </w:tc>
        <w:tc>
          <w:tcPr>
            <w:tcW w:w="6062" w:type="dxa"/>
            <w:tcBorders>
              <w:top w:val="nil"/>
              <w:left w:val="nil"/>
              <w:bottom w:val="nil"/>
              <w:right w:val="nil"/>
            </w:tcBorders>
          </w:tcPr>
          <w:p w14:paraId="731CB34D" w14:textId="6BB0B7EA" w:rsidR="00437262" w:rsidRDefault="00BC70E3" w:rsidP="00C02447">
            <w:pPr>
              <w:pStyle w:val="TableParagraph"/>
              <w:spacing w:before="49"/>
              <w:ind w:left="261" w:right="232"/>
              <w:jc w:val="both"/>
              <w:rPr>
                <w:rFonts w:ascii="Arial" w:eastAsia="Arial" w:hAnsi="Arial" w:cs="Arial"/>
              </w:rPr>
            </w:pPr>
            <w:r>
              <w:rPr>
                <w:rFonts w:ascii="Arial"/>
                <w:spacing w:val="-1"/>
              </w:rPr>
              <w:t>means</w:t>
            </w:r>
            <w:r>
              <w:rPr>
                <w:rFonts w:ascii="Arial"/>
                <w:spacing w:val="38"/>
              </w:rPr>
              <w:t xml:space="preserve"> </w:t>
            </w:r>
            <w:r>
              <w:rPr>
                <w:rFonts w:ascii="Arial"/>
                <w:spacing w:val="-1"/>
              </w:rPr>
              <w:t>any</w:t>
            </w:r>
            <w:r>
              <w:rPr>
                <w:rFonts w:ascii="Arial"/>
                <w:spacing w:val="36"/>
              </w:rPr>
              <w:t xml:space="preserve"> </w:t>
            </w:r>
            <w:r>
              <w:rPr>
                <w:rFonts w:ascii="Arial"/>
                <w:spacing w:val="-1"/>
              </w:rPr>
              <w:t>third</w:t>
            </w:r>
            <w:r>
              <w:rPr>
                <w:rFonts w:ascii="Arial"/>
                <w:spacing w:val="38"/>
              </w:rPr>
              <w:t xml:space="preserve"> </w:t>
            </w:r>
            <w:r>
              <w:rPr>
                <w:rFonts w:ascii="Arial"/>
                <w:spacing w:val="-1"/>
              </w:rPr>
              <w:t>party</w:t>
            </w:r>
            <w:r>
              <w:rPr>
                <w:rFonts w:ascii="Arial"/>
                <w:spacing w:val="39"/>
              </w:rPr>
              <w:t xml:space="preserve"> </w:t>
            </w:r>
            <w:r>
              <w:rPr>
                <w:rFonts w:ascii="Arial"/>
                <w:spacing w:val="-1"/>
              </w:rPr>
              <w:t>provider</w:t>
            </w:r>
            <w:r>
              <w:rPr>
                <w:rFonts w:ascii="Arial"/>
                <w:spacing w:val="40"/>
              </w:rPr>
              <w:t xml:space="preserve"> </w:t>
            </w:r>
            <w:r>
              <w:rPr>
                <w:rFonts w:ascii="Arial"/>
              </w:rPr>
              <w:t>of</w:t>
            </w:r>
            <w:r>
              <w:rPr>
                <w:rFonts w:ascii="Arial"/>
                <w:spacing w:val="42"/>
              </w:rPr>
              <w:t xml:space="preserve"> </w:t>
            </w:r>
            <w:r>
              <w:rPr>
                <w:rFonts w:ascii="Arial"/>
                <w:spacing w:val="-1"/>
              </w:rPr>
              <w:t>Replacement</w:t>
            </w:r>
            <w:r>
              <w:rPr>
                <w:rFonts w:ascii="Arial"/>
                <w:spacing w:val="41"/>
              </w:rPr>
              <w:t xml:space="preserve"> </w:t>
            </w:r>
            <w:r>
              <w:rPr>
                <w:rFonts w:ascii="Arial"/>
                <w:spacing w:val="-1"/>
              </w:rPr>
              <w:t>Goods</w:t>
            </w:r>
            <w:r>
              <w:rPr>
                <w:rFonts w:ascii="Arial"/>
                <w:spacing w:val="37"/>
              </w:rPr>
              <w:t xml:space="preserve"> </w:t>
            </w:r>
            <w:r>
              <w:rPr>
                <w:rFonts w:ascii="Arial"/>
                <w:spacing w:val="-1"/>
              </w:rPr>
              <w:t>and/or</w:t>
            </w:r>
            <w:r>
              <w:rPr>
                <w:rFonts w:ascii="Arial"/>
                <w:spacing w:val="37"/>
              </w:rPr>
              <w:t xml:space="preserve"> </w:t>
            </w:r>
            <w:r>
              <w:rPr>
                <w:rFonts w:ascii="Arial"/>
                <w:spacing w:val="-1"/>
              </w:rPr>
              <w:t>Services</w:t>
            </w:r>
            <w:r>
              <w:rPr>
                <w:rFonts w:ascii="Arial"/>
                <w:spacing w:val="36"/>
              </w:rPr>
              <w:t xml:space="preserve"> </w:t>
            </w:r>
            <w:r>
              <w:rPr>
                <w:rFonts w:ascii="Arial"/>
                <w:spacing w:val="-1"/>
              </w:rPr>
              <w:t>appointed</w:t>
            </w:r>
            <w:r>
              <w:rPr>
                <w:rFonts w:ascii="Arial"/>
                <w:spacing w:val="36"/>
              </w:rPr>
              <w:t xml:space="preserve"> </w:t>
            </w:r>
            <w:r>
              <w:rPr>
                <w:rFonts w:ascii="Arial"/>
              </w:rPr>
              <w:t>by</w:t>
            </w:r>
            <w:r>
              <w:rPr>
                <w:rFonts w:ascii="Arial"/>
                <w:spacing w:val="36"/>
              </w:rPr>
              <w:t xml:space="preserve"> </w:t>
            </w:r>
            <w:r>
              <w:rPr>
                <w:rFonts w:ascii="Arial"/>
              </w:rPr>
              <w:t>or</w:t>
            </w:r>
            <w:r>
              <w:rPr>
                <w:rFonts w:ascii="Arial"/>
                <w:spacing w:val="37"/>
              </w:rPr>
              <w:t xml:space="preserve"> </w:t>
            </w:r>
            <w:r>
              <w:rPr>
                <w:rFonts w:ascii="Arial"/>
              </w:rPr>
              <w:t>at</w:t>
            </w:r>
            <w:r>
              <w:rPr>
                <w:rFonts w:ascii="Arial"/>
                <w:spacing w:val="37"/>
              </w:rPr>
              <w:t xml:space="preserve"> </w:t>
            </w:r>
            <w:r>
              <w:rPr>
                <w:rFonts w:ascii="Arial"/>
              </w:rPr>
              <w:t>the</w:t>
            </w:r>
            <w:r>
              <w:rPr>
                <w:rFonts w:ascii="Arial"/>
                <w:spacing w:val="37"/>
              </w:rPr>
              <w:t xml:space="preserve"> </w:t>
            </w:r>
            <w:r>
              <w:rPr>
                <w:rFonts w:ascii="Arial"/>
                <w:spacing w:val="-1"/>
              </w:rPr>
              <w:t>direction</w:t>
            </w:r>
            <w:r>
              <w:rPr>
                <w:rFonts w:ascii="Arial"/>
                <w:spacing w:val="36"/>
              </w:rPr>
              <w:t xml:space="preserve"> </w:t>
            </w:r>
            <w:r>
              <w:rPr>
                <w:rFonts w:ascii="Arial"/>
              </w:rPr>
              <w:t>of</w:t>
            </w:r>
            <w:r>
              <w:rPr>
                <w:rFonts w:ascii="Arial"/>
                <w:spacing w:val="39"/>
              </w:rPr>
              <w:t xml:space="preserve"> </w:t>
            </w:r>
            <w:r>
              <w:rPr>
                <w:rFonts w:ascii="Arial"/>
                <w:spacing w:val="-1"/>
              </w:rPr>
              <w:t>the</w:t>
            </w:r>
            <w:r>
              <w:rPr>
                <w:rFonts w:ascii="Arial"/>
                <w:spacing w:val="39"/>
              </w:rPr>
              <w:t xml:space="preserve"> </w:t>
            </w:r>
            <w:r>
              <w:rPr>
                <w:rFonts w:ascii="Arial"/>
                <w:spacing w:val="-1"/>
              </w:rPr>
              <w:t>Customer</w:t>
            </w:r>
            <w:r>
              <w:rPr>
                <w:rFonts w:ascii="Arial"/>
                <w:spacing w:val="42"/>
              </w:rPr>
              <w:t xml:space="preserve"> </w:t>
            </w:r>
            <w:r>
              <w:rPr>
                <w:rFonts w:ascii="Arial"/>
                <w:spacing w:val="-1"/>
              </w:rPr>
              <w:t>from</w:t>
            </w:r>
            <w:r>
              <w:rPr>
                <w:rFonts w:ascii="Arial"/>
                <w:spacing w:val="44"/>
              </w:rPr>
              <w:t xml:space="preserve"> </w:t>
            </w:r>
            <w:r>
              <w:rPr>
                <w:rFonts w:ascii="Arial"/>
                <w:spacing w:val="-1"/>
              </w:rPr>
              <w:t>time</w:t>
            </w:r>
            <w:r>
              <w:rPr>
                <w:rFonts w:ascii="Arial"/>
                <w:spacing w:val="43"/>
              </w:rPr>
              <w:t xml:space="preserve"> </w:t>
            </w:r>
            <w:r>
              <w:rPr>
                <w:rFonts w:ascii="Arial"/>
              </w:rPr>
              <w:t>to</w:t>
            </w:r>
            <w:r>
              <w:rPr>
                <w:rFonts w:ascii="Arial"/>
                <w:spacing w:val="38"/>
              </w:rPr>
              <w:t xml:space="preserve"> </w:t>
            </w:r>
            <w:r>
              <w:rPr>
                <w:rFonts w:ascii="Arial"/>
                <w:spacing w:val="-1"/>
              </w:rPr>
              <w:t>time</w:t>
            </w:r>
            <w:r>
              <w:rPr>
                <w:rFonts w:ascii="Arial"/>
                <w:spacing w:val="43"/>
              </w:rPr>
              <w:t xml:space="preserve"> </w:t>
            </w:r>
            <w:r>
              <w:rPr>
                <w:rFonts w:ascii="Arial"/>
                <w:spacing w:val="-2"/>
              </w:rPr>
              <w:t>or</w:t>
            </w:r>
            <w:r>
              <w:rPr>
                <w:rFonts w:ascii="Arial"/>
                <w:spacing w:val="44"/>
              </w:rPr>
              <w:t xml:space="preserve"> </w:t>
            </w:r>
            <w:r>
              <w:rPr>
                <w:rFonts w:ascii="Arial"/>
                <w:spacing w:val="-1"/>
              </w:rPr>
              <w:t>where</w:t>
            </w:r>
            <w:r>
              <w:rPr>
                <w:rFonts w:ascii="Arial"/>
                <w:spacing w:val="44"/>
              </w:rPr>
              <w:t xml:space="preserve"> </w:t>
            </w:r>
            <w:r>
              <w:rPr>
                <w:rFonts w:ascii="Arial"/>
              </w:rPr>
              <w:t>the</w:t>
            </w:r>
            <w:r>
              <w:rPr>
                <w:rFonts w:ascii="Arial"/>
                <w:spacing w:val="43"/>
              </w:rPr>
              <w:t xml:space="preserve"> </w:t>
            </w:r>
            <w:r>
              <w:rPr>
                <w:rFonts w:ascii="Arial"/>
                <w:spacing w:val="-1"/>
              </w:rPr>
              <w:t>Customer</w:t>
            </w:r>
            <w:r>
              <w:rPr>
                <w:rFonts w:ascii="Arial"/>
                <w:spacing w:val="44"/>
              </w:rPr>
              <w:t xml:space="preserve"> </w:t>
            </w:r>
            <w:r>
              <w:rPr>
                <w:rFonts w:ascii="Arial"/>
                <w:spacing w:val="-1"/>
              </w:rPr>
              <w:t>is</w:t>
            </w:r>
            <w:r>
              <w:rPr>
                <w:rFonts w:ascii="Arial"/>
                <w:spacing w:val="29"/>
              </w:rPr>
              <w:t xml:space="preserve"> </w:t>
            </w:r>
            <w:r>
              <w:rPr>
                <w:rFonts w:ascii="Arial"/>
                <w:spacing w:val="-1"/>
              </w:rPr>
              <w:t>providing</w:t>
            </w:r>
            <w:r>
              <w:rPr>
                <w:rFonts w:ascii="Arial"/>
                <w:spacing w:val="11"/>
              </w:rPr>
              <w:t xml:space="preserve"> </w:t>
            </w:r>
            <w:r>
              <w:rPr>
                <w:rFonts w:ascii="Arial"/>
                <w:spacing w:val="-1"/>
              </w:rPr>
              <w:t>Replacement</w:t>
            </w:r>
            <w:r>
              <w:rPr>
                <w:rFonts w:ascii="Arial"/>
                <w:spacing w:val="5"/>
              </w:rPr>
              <w:t xml:space="preserve"> </w:t>
            </w:r>
            <w:r>
              <w:rPr>
                <w:rFonts w:ascii="Arial"/>
                <w:spacing w:val="-1"/>
              </w:rPr>
              <w:t>Goods</w:t>
            </w:r>
            <w:r>
              <w:rPr>
                <w:rFonts w:ascii="Arial"/>
                <w:spacing w:val="9"/>
              </w:rPr>
              <w:t xml:space="preserve"> </w:t>
            </w:r>
            <w:r>
              <w:rPr>
                <w:rFonts w:ascii="Arial"/>
                <w:spacing w:val="-1"/>
              </w:rPr>
              <w:t>and/or</w:t>
            </w:r>
            <w:r>
              <w:rPr>
                <w:rFonts w:ascii="Arial"/>
                <w:spacing w:val="7"/>
              </w:rPr>
              <w:t xml:space="preserve"> </w:t>
            </w:r>
            <w:r>
              <w:rPr>
                <w:rFonts w:ascii="Arial"/>
                <w:spacing w:val="-1"/>
              </w:rPr>
              <w:t>Services</w:t>
            </w:r>
            <w:r>
              <w:rPr>
                <w:rFonts w:ascii="Arial"/>
                <w:spacing w:val="6"/>
              </w:rPr>
              <w:t xml:space="preserve"> </w:t>
            </w:r>
            <w:r>
              <w:rPr>
                <w:rFonts w:ascii="Arial"/>
                <w:spacing w:val="1"/>
              </w:rPr>
              <w:t>for</w:t>
            </w:r>
            <w:r>
              <w:rPr>
                <w:rFonts w:ascii="Arial"/>
              </w:rPr>
              <w:t xml:space="preserve"> </w:t>
            </w:r>
            <w:r>
              <w:rPr>
                <w:rFonts w:ascii="Arial"/>
                <w:spacing w:val="-2"/>
              </w:rPr>
              <w:t>its</w:t>
            </w:r>
            <w:r>
              <w:rPr>
                <w:rFonts w:ascii="Arial"/>
                <w:spacing w:val="35"/>
              </w:rPr>
              <w:t xml:space="preserve"> </w:t>
            </w:r>
            <w:r>
              <w:rPr>
                <w:rFonts w:ascii="Arial"/>
                <w:spacing w:val="-2"/>
              </w:rPr>
              <w:t>own</w:t>
            </w:r>
            <w:r>
              <w:rPr>
                <w:rFonts w:ascii="Arial"/>
              </w:rPr>
              <w:t xml:space="preserve"> </w:t>
            </w:r>
            <w:r>
              <w:rPr>
                <w:rFonts w:ascii="Arial"/>
                <w:spacing w:val="-1"/>
              </w:rPr>
              <w:t>account,</w:t>
            </w:r>
            <w:r>
              <w:rPr>
                <w:rFonts w:ascii="Arial"/>
                <w:spacing w:val="2"/>
              </w:rPr>
              <w:t xml:space="preserve"> </w:t>
            </w:r>
            <w:r>
              <w:rPr>
                <w:rFonts w:ascii="Arial"/>
                <w:spacing w:val="-2"/>
              </w:rPr>
              <w:t>shall</w:t>
            </w:r>
            <w:r>
              <w:rPr>
                <w:rFonts w:ascii="Arial"/>
              </w:rPr>
              <w:t xml:space="preserve"> </w:t>
            </w:r>
            <w:r>
              <w:rPr>
                <w:rFonts w:ascii="Arial"/>
                <w:spacing w:val="-1"/>
              </w:rPr>
              <w:t>also</w:t>
            </w:r>
            <w:r>
              <w:rPr>
                <w:rFonts w:ascii="Arial"/>
              </w:rPr>
              <w:t xml:space="preserve"> </w:t>
            </w:r>
            <w:r>
              <w:rPr>
                <w:rFonts w:ascii="Arial"/>
                <w:spacing w:val="-1"/>
              </w:rPr>
              <w:t>include</w:t>
            </w:r>
            <w:r>
              <w:rPr>
                <w:rFonts w:ascii="Arial"/>
              </w:rPr>
              <w:t xml:space="preserve"> the </w:t>
            </w:r>
            <w:r>
              <w:rPr>
                <w:rFonts w:ascii="Arial"/>
                <w:spacing w:val="-2"/>
              </w:rPr>
              <w:t>Customer;</w:t>
            </w:r>
          </w:p>
        </w:tc>
      </w:tr>
      <w:tr w:rsidR="00437262" w14:paraId="48BC2E62" w14:textId="77777777">
        <w:trPr>
          <w:trHeight w:hRule="exact" w:val="1132"/>
        </w:trPr>
        <w:tc>
          <w:tcPr>
            <w:tcW w:w="2657" w:type="dxa"/>
            <w:tcBorders>
              <w:top w:val="nil"/>
              <w:left w:val="nil"/>
              <w:bottom w:val="nil"/>
              <w:right w:val="nil"/>
            </w:tcBorders>
          </w:tcPr>
          <w:p w14:paraId="31CB0F7A" w14:textId="77777777" w:rsidR="00437262" w:rsidRDefault="00BC70E3">
            <w:pPr>
              <w:pStyle w:val="TableParagraph"/>
              <w:spacing w:before="47"/>
              <w:ind w:left="230" w:right="1095"/>
              <w:rPr>
                <w:rFonts w:ascii="Arial" w:eastAsia="Arial" w:hAnsi="Arial" w:cs="Arial"/>
              </w:rPr>
            </w:pPr>
            <w:r>
              <w:rPr>
                <w:rFonts w:ascii="Arial"/>
                <w:b/>
                <w:spacing w:val="-1"/>
              </w:rPr>
              <w:t xml:space="preserve">"Request </w:t>
            </w:r>
            <w:r>
              <w:rPr>
                <w:rFonts w:ascii="Arial"/>
                <w:b/>
              </w:rPr>
              <w:t>for</w:t>
            </w:r>
            <w:r>
              <w:rPr>
                <w:rFonts w:ascii="Arial"/>
                <w:b/>
                <w:spacing w:val="25"/>
              </w:rPr>
              <w:t xml:space="preserve"> </w:t>
            </w:r>
            <w:r>
              <w:rPr>
                <w:rFonts w:ascii="Arial"/>
                <w:b/>
                <w:spacing w:val="-1"/>
              </w:rPr>
              <w:t>Information"</w:t>
            </w:r>
          </w:p>
        </w:tc>
        <w:tc>
          <w:tcPr>
            <w:tcW w:w="6062" w:type="dxa"/>
            <w:tcBorders>
              <w:top w:val="nil"/>
              <w:left w:val="nil"/>
              <w:bottom w:val="nil"/>
              <w:right w:val="nil"/>
            </w:tcBorders>
          </w:tcPr>
          <w:p w14:paraId="561D9A7A" w14:textId="77777777" w:rsidR="00437262" w:rsidRDefault="00BC70E3">
            <w:pPr>
              <w:pStyle w:val="TableParagraph"/>
              <w:spacing w:before="49"/>
              <w:ind w:left="261" w:right="231"/>
              <w:jc w:val="both"/>
              <w:rPr>
                <w:rFonts w:ascii="Arial" w:eastAsia="Arial" w:hAnsi="Arial" w:cs="Arial"/>
              </w:rPr>
            </w:pPr>
            <w:r>
              <w:rPr>
                <w:rFonts w:ascii="Arial"/>
                <w:spacing w:val="-1"/>
              </w:rPr>
              <w:t>means</w:t>
            </w:r>
            <w:r>
              <w:rPr>
                <w:rFonts w:ascii="Arial"/>
                <w:spacing w:val="22"/>
              </w:rPr>
              <w:t xml:space="preserve"> </w:t>
            </w:r>
            <w:r>
              <w:rPr>
                <w:rFonts w:ascii="Arial"/>
              </w:rPr>
              <w:t>a</w:t>
            </w:r>
            <w:r>
              <w:rPr>
                <w:rFonts w:ascii="Arial"/>
                <w:spacing w:val="19"/>
              </w:rPr>
              <w:t xml:space="preserve"> </w:t>
            </w:r>
            <w:r>
              <w:rPr>
                <w:rFonts w:ascii="Arial"/>
                <w:spacing w:val="-1"/>
              </w:rPr>
              <w:t>request</w:t>
            </w:r>
            <w:r>
              <w:rPr>
                <w:rFonts w:ascii="Arial"/>
                <w:spacing w:val="19"/>
              </w:rPr>
              <w:t xml:space="preserve"> </w:t>
            </w:r>
            <w:r>
              <w:rPr>
                <w:rFonts w:ascii="Arial"/>
              </w:rPr>
              <w:t>for</w:t>
            </w:r>
            <w:r>
              <w:rPr>
                <w:rFonts w:ascii="Arial"/>
                <w:spacing w:val="23"/>
              </w:rPr>
              <w:t xml:space="preserve"> </w:t>
            </w:r>
            <w:r>
              <w:rPr>
                <w:rFonts w:ascii="Arial"/>
                <w:spacing w:val="-1"/>
              </w:rPr>
              <w:t>information</w:t>
            </w:r>
            <w:r>
              <w:rPr>
                <w:rFonts w:ascii="Arial"/>
                <w:spacing w:val="21"/>
              </w:rPr>
              <w:t xml:space="preserve"> </w:t>
            </w:r>
            <w:r>
              <w:rPr>
                <w:rFonts w:ascii="Arial"/>
              </w:rPr>
              <w:t>or</w:t>
            </w:r>
            <w:r>
              <w:rPr>
                <w:rFonts w:ascii="Arial"/>
                <w:spacing w:val="20"/>
              </w:rPr>
              <w:t xml:space="preserve"> </w:t>
            </w:r>
            <w:r>
              <w:rPr>
                <w:rFonts w:ascii="Arial"/>
              </w:rPr>
              <w:t>an</w:t>
            </w:r>
            <w:r>
              <w:rPr>
                <w:rFonts w:ascii="Arial"/>
                <w:spacing w:val="21"/>
              </w:rPr>
              <w:t xml:space="preserve"> </w:t>
            </w:r>
            <w:r>
              <w:rPr>
                <w:rFonts w:ascii="Arial"/>
                <w:spacing w:val="-1"/>
              </w:rPr>
              <w:t>apparent</w:t>
            </w:r>
            <w:r>
              <w:rPr>
                <w:rFonts w:ascii="Arial"/>
                <w:spacing w:val="21"/>
              </w:rPr>
              <w:t xml:space="preserve"> </w:t>
            </w:r>
            <w:r>
              <w:rPr>
                <w:rFonts w:ascii="Arial"/>
                <w:spacing w:val="-2"/>
              </w:rPr>
              <w:t>request</w:t>
            </w:r>
            <w:r>
              <w:rPr>
                <w:rFonts w:ascii="Arial"/>
                <w:spacing w:val="29"/>
              </w:rPr>
              <w:t xml:space="preserve"> </w:t>
            </w:r>
            <w:r>
              <w:rPr>
                <w:rFonts w:ascii="Arial"/>
                <w:spacing w:val="-1"/>
              </w:rPr>
              <w:t>relating</w:t>
            </w:r>
            <w:r>
              <w:rPr>
                <w:rFonts w:ascii="Arial"/>
                <w:spacing w:val="45"/>
              </w:rPr>
              <w:t xml:space="preserve"> </w:t>
            </w:r>
            <w:r>
              <w:rPr>
                <w:rFonts w:ascii="Arial"/>
              </w:rPr>
              <w:t>to</w:t>
            </w:r>
            <w:r>
              <w:rPr>
                <w:rFonts w:ascii="Arial"/>
                <w:spacing w:val="43"/>
              </w:rPr>
              <w:t xml:space="preserve"> </w:t>
            </w:r>
            <w:r>
              <w:rPr>
                <w:rFonts w:ascii="Arial"/>
                <w:spacing w:val="-1"/>
              </w:rPr>
              <w:t>this</w:t>
            </w:r>
            <w:r>
              <w:rPr>
                <w:rFonts w:ascii="Arial"/>
                <w:spacing w:val="47"/>
              </w:rPr>
              <w:t xml:space="preserve"> </w:t>
            </w:r>
            <w:r>
              <w:rPr>
                <w:rFonts w:ascii="Arial"/>
                <w:spacing w:val="-1"/>
              </w:rPr>
              <w:t>Contract</w:t>
            </w:r>
            <w:r>
              <w:rPr>
                <w:rFonts w:ascii="Arial"/>
                <w:spacing w:val="46"/>
              </w:rPr>
              <w:t xml:space="preserve"> </w:t>
            </w:r>
            <w:r>
              <w:rPr>
                <w:rFonts w:ascii="Arial"/>
              </w:rPr>
              <w:t>or</w:t>
            </w:r>
            <w:r>
              <w:rPr>
                <w:rFonts w:ascii="Arial"/>
                <w:spacing w:val="46"/>
              </w:rPr>
              <w:t xml:space="preserve"> </w:t>
            </w:r>
            <w:r>
              <w:rPr>
                <w:rFonts w:ascii="Arial"/>
              </w:rPr>
              <w:t>the</w:t>
            </w:r>
            <w:r>
              <w:rPr>
                <w:rFonts w:ascii="Arial"/>
                <w:spacing w:val="45"/>
              </w:rPr>
              <w:t xml:space="preserve"> </w:t>
            </w:r>
            <w:r>
              <w:rPr>
                <w:rFonts w:ascii="Arial"/>
                <w:spacing w:val="-2"/>
              </w:rPr>
              <w:t>provision</w:t>
            </w:r>
            <w:r>
              <w:rPr>
                <w:rFonts w:ascii="Arial"/>
                <w:spacing w:val="46"/>
              </w:rPr>
              <w:t xml:space="preserve"> </w:t>
            </w:r>
            <w:r>
              <w:rPr>
                <w:rFonts w:ascii="Arial"/>
              </w:rPr>
              <w:t>of</w:t>
            </w:r>
            <w:r>
              <w:rPr>
                <w:rFonts w:ascii="Arial"/>
                <w:spacing w:val="46"/>
              </w:rPr>
              <w:t xml:space="preserve"> </w:t>
            </w:r>
            <w:r>
              <w:rPr>
                <w:rFonts w:ascii="Arial"/>
              </w:rPr>
              <w:t>the</w:t>
            </w:r>
            <w:r>
              <w:rPr>
                <w:rFonts w:ascii="Arial"/>
                <w:spacing w:val="43"/>
              </w:rPr>
              <w:t xml:space="preserve"> </w:t>
            </w:r>
            <w:r>
              <w:rPr>
                <w:rFonts w:ascii="Arial"/>
                <w:spacing w:val="-1"/>
              </w:rPr>
              <w:t>Goods</w:t>
            </w:r>
            <w:r>
              <w:rPr>
                <w:rFonts w:ascii="Arial"/>
                <w:spacing w:val="37"/>
              </w:rPr>
              <w:t xml:space="preserve"> </w:t>
            </w:r>
            <w:r>
              <w:rPr>
                <w:rFonts w:ascii="Arial"/>
                <w:spacing w:val="-1"/>
              </w:rPr>
              <w:t>and/or</w:t>
            </w:r>
            <w:r>
              <w:rPr>
                <w:rFonts w:ascii="Arial"/>
                <w:spacing w:val="7"/>
              </w:rPr>
              <w:t xml:space="preserve"> </w:t>
            </w:r>
            <w:r>
              <w:rPr>
                <w:rFonts w:ascii="Arial"/>
                <w:spacing w:val="-1"/>
              </w:rPr>
              <w:t>Services</w:t>
            </w:r>
            <w:r>
              <w:rPr>
                <w:rFonts w:ascii="Arial"/>
                <w:spacing w:val="7"/>
              </w:rPr>
              <w:t xml:space="preserve"> </w:t>
            </w:r>
            <w:r>
              <w:rPr>
                <w:rFonts w:ascii="Arial"/>
              </w:rPr>
              <w:t>or</w:t>
            </w:r>
            <w:r>
              <w:rPr>
                <w:rFonts w:ascii="Arial"/>
                <w:spacing w:val="6"/>
              </w:rPr>
              <w:t xml:space="preserve"> </w:t>
            </w:r>
            <w:r>
              <w:rPr>
                <w:rFonts w:ascii="Arial"/>
                <w:spacing w:val="-2"/>
              </w:rPr>
              <w:t>an</w:t>
            </w:r>
            <w:r>
              <w:rPr>
                <w:rFonts w:ascii="Arial"/>
                <w:spacing w:val="7"/>
              </w:rPr>
              <w:t xml:space="preserve"> </w:t>
            </w:r>
            <w:r>
              <w:rPr>
                <w:rFonts w:ascii="Arial"/>
                <w:spacing w:val="-1"/>
              </w:rPr>
              <w:t>apparent</w:t>
            </w:r>
            <w:r>
              <w:rPr>
                <w:rFonts w:ascii="Arial"/>
                <w:spacing w:val="6"/>
              </w:rPr>
              <w:t xml:space="preserve"> </w:t>
            </w:r>
            <w:r>
              <w:rPr>
                <w:rFonts w:ascii="Arial"/>
                <w:spacing w:val="-1"/>
              </w:rPr>
              <w:t>request</w:t>
            </w:r>
            <w:r>
              <w:rPr>
                <w:rFonts w:ascii="Arial"/>
                <w:spacing w:val="4"/>
              </w:rPr>
              <w:t xml:space="preserve"> </w:t>
            </w:r>
            <w:r>
              <w:rPr>
                <w:rFonts w:ascii="Arial"/>
              </w:rPr>
              <w:t>for</w:t>
            </w:r>
            <w:r>
              <w:rPr>
                <w:rFonts w:ascii="Arial"/>
                <w:spacing w:val="8"/>
              </w:rPr>
              <w:t xml:space="preserve"> </w:t>
            </w:r>
            <w:r>
              <w:rPr>
                <w:rFonts w:ascii="Arial"/>
                <w:spacing w:val="-1"/>
              </w:rPr>
              <w:t>such</w:t>
            </w:r>
            <w:r>
              <w:rPr>
                <w:rFonts w:ascii="Arial"/>
                <w:spacing w:val="33"/>
              </w:rPr>
              <w:t xml:space="preserve"> </w:t>
            </w:r>
            <w:r>
              <w:rPr>
                <w:rFonts w:ascii="Arial"/>
                <w:spacing w:val="-1"/>
              </w:rPr>
              <w:t>information</w:t>
            </w:r>
            <w:r>
              <w:rPr>
                <w:rFonts w:ascii="Arial"/>
              </w:rPr>
              <w:t xml:space="preserve"> </w:t>
            </w:r>
            <w:r>
              <w:rPr>
                <w:rFonts w:ascii="Arial"/>
                <w:spacing w:val="-1"/>
              </w:rPr>
              <w:t xml:space="preserve">under </w:t>
            </w:r>
            <w:r>
              <w:rPr>
                <w:rFonts w:ascii="Arial"/>
              </w:rPr>
              <w:t xml:space="preserve">the </w:t>
            </w:r>
            <w:r>
              <w:rPr>
                <w:rFonts w:ascii="Arial"/>
                <w:spacing w:val="-2"/>
              </w:rPr>
              <w:t>FOIA</w:t>
            </w:r>
            <w:r>
              <w:rPr>
                <w:rFonts w:ascii="Arial"/>
              </w:rPr>
              <w:t xml:space="preserve"> or</w:t>
            </w:r>
            <w:r>
              <w:rPr>
                <w:rFonts w:ascii="Arial"/>
                <w:spacing w:val="-1"/>
              </w:rPr>
              <w:t xml:space="preserve"> </w:t>
            </w:r>
            <w:r>
              <w:rPr>
                <w:rFonts w:ascii="Arial"/>
              </w:rPr>
              <w:t>the</w:t>
            </w:r>
            <w:r>
              <w:rPr>
                <w:rFonts w:ascii="Arial"/>
                <w:spacing w:val="-2"/>
              </w:rPr>
              <w:t xml:space="preserve"> EIRs;</w:t>
            </w:r>
          </w:p>
        </w:tc>
      </w:tr>
      <w:tr w:rsidR="00437262" w14:paraId="3DBA4F72" w14:textId="77777777">
        <w:trPr>
          <w:trHeight w:hRule="exact" w:val="626"/>
        </w:trPr>
        <w:tc>
          <w:tcPr>
            <w:tcW w:w="2657" w:type="dxa"/>
            <w:tcBorders>
              <w:top w:val="nil"/>
              <w:left w:val="nil"/>
              <w:bottom w:val="nil"/>
              <w:right w:val="nil"/>
            </w:tcBorders>
          </w:tcPr>
          <w:p w14:paraId="764C4D4D" w14:textId="77777777" w:rsidR="00437262" w:rsidRDefault="00BC70E3">
            <w:pPr>
              <w:pStyle w:val="TableParagraph"/>
              <w:spacing w:before="48"/>
              <w:ind w:left="230" w:right="1242"/>
              <w:rPr>
                <w:rFonts w:ascii="Arial" w:eastAsia="Arial" w:hAnsi="Arial" w:cs="Arial"/>
              </w:rPr>
            </w:pPr>
            <w:r>
              <w:rPr>
                <w:rFonts w:ascii="Arial"/>
                <w:b/>
                <w:spacing w:val="-1"/>
              </w:rPr>
              <w:t>"Restricted</w:t>
            </w:r>
            <w:r>
              <w:rPr>
                <w:rFonts w:ascii="Arial"/>
                <w:b/>
                <w:spacing w:val="26"/>
              </w:rPr>
              <w:t xml:space="preserve"> </w:t>
            </w:r>
            <w:r>
              <w:rPr>
                <w:rFonts w:ascii="Arial"/>
                <w:b/>
                <w:spacing w:val="-1"/>
              </w:rPr>
              <w:t>Countries"</w:t>
            </w:r>
          </w:p>
        </w:tc>
        <w:tc>
          <w:tcPr>
            <w:tcW w:w="6062" w:type="dxa"/>
            <w:tcBorders>
              <w:top w:val="nil"/>
              <w:left w:val="nil"/>
              <w:bottom w:val="nil"/>
              <w:right w:val="nil"/>
            </w:tcBorders>
          </w:tcPr>
          <w:p w14:paraId="683E6BCC" w14:textId="77777777" w:rsidR="00437262" w:rsidRDefault="00BC70E3">
            <w:pPr>
              <w:pStyle w:val="TableParagraph"/>
              <w:spacing w:before="50"/>
              <w:ind w:left="261" w:right="228"/>
              <w:rPr>
                <w:rFonts w:ascii="Arial" w:eastAsia="Arial" w:hAnsi="Arial" w:cs="Arial"/>
              </w:rPr>
            </w:pPr>
            <w:r>
              <w:rPr>
                <w:rFonts w:ascii="Arial"/>
                <w:spacing w:val="-1"/>
              </w:rPr>
              <w:t>has</w:t>
            </w:r>
            <w:r>
              <w:rPr>
                <w:rFonts w:ascii="Arial"/>
                <w:spacing w:val="17"/>
              </w:rPr>
              <w:t xml:space="preserve"> </w:t>
            </w:r>
            <w:r>
              <w:rPr>
                <w:rFonts w:ascii="Arial"/>
              </w:rPr>
              <w:t>the</w:t>
            </w:r>
            <w:r>
              <w:rPr>
                <w:rFonts w:ascii="Arial"/>
                <w:spacing w:val="17"/>
              </w:rPr>
              <w:t xml:space="preserve"> </w:t>
            </w:r>
            <w:r>
              <w:rPr>
                <w:rFonts w:ascii="Arial"/>
                <w:spacing w:val="-1"/>
              </w:rPr>
              <w:t>meaning</w:t>
            </w:r>
            <w:r>
              <w:rPr>
                <w:rFonts w:ascii="Arial"/>
                <w:spacing w:val="17"/>
              </w:rPr>
              <w:t xml:space="preserve"> </w:t>
            </w:r>
            <w:r>
              <w:rPr>
                <w:rFonts w:ascii="Arial"/>
                <w:spacing w:val="-1"/>
              </w:rPr>
              <w:t>given</w:t>
            </w:r>
            <w:r>
              <w:rPr>
                <w:rFonts w:ascii="Arial"/>
                <w:spacing w:val="17"/>
              </w:rPr>
              <w:t xml:space="preserve"> </w:t>
            </w:r>
            <w:r>
              <w:rPr>
                <w:rFonts w:ascii="Arial"/>
                <w:spacing w:val="-1"/>
              </w:rPr>
              <w:t>to</w:t>
            </w:r>
            <w:r>
              <w:rPr>
                <w:rFonts w:ascii="Arial"/>
                <w:spacing w:val="17"/>
              </w:rPr>
              <w:t xml:space="preserve"> </w:t>
            </w:r>
            <w:r>
              <w:rPr>
                <w:rFonts w:ascii="Arial"/>
                <w:spacing w:val="-1"/>
              </w:rPr>
              <w:t>it</w:t>
            </w:r>
            <w:r>
              <w:rPr>
                <w:rFonts w:ascii="Arial"/>
                <w:spacing w:val="18"/>
              </w:rPr>
              <w:t xml:space="preserve"> </w:t>
            </w:r>
            <w:r>
              <w:rPr>
                <w:rFonts w:ascii="Arial"/>
                <w:spacing w:val="-1"/>
              </w:rPr>
              <w:t>in</w:t>
            </w:r>
            <w:r>
              <w:rPr>
                <w:rFonts w:ascii="Arial"/>
                <w:spacing w:val="17"/>
              </w:rPr>
              <w:t xml:space="preserve"> </w:t>
            </w:r>
            <w:r>
              <w:rPr>
                <w:rFonts w:ascii="Arial"/>
                <w:spacing w:val="-1"/>
              </w:rPr>
              <w:t>Clause</w:t>
            </w:r>
            <w:r>
              <w:rPr>
                <w:rFonts w:ascii="Arial"/>
                <w:spacing w:val="18"/>
              </w:rPr>
              <w:t xml:space="preserve"> </w:t>
            </w:r>
            <w:hyperlink w:anchor="_bookmark150" w:history="1">
              <w:r>
                <w:rPr>
                  <w:rFonts w:ascii="Arial"/>
                  <w:spacing w:val="-1"/>
                </w:rPr>
                <w:t>35.6.5</w:t>
              </w:r>
            </w:hyperlink>
            <w:r>
              <w:rPr>
                <w:rFonts w:ascii="Arial"/>
                <w:spacing w:val="19"/>
              </w:rPr>
              <w:t xml:space="preserve"> </w:t>
            </w:r>
            <w:r>
              <w:rPr>
                <w:rFonts w:ascii="Arial"/>
                <w:spacing w:val="-1"/>
              </w:rPr>
              <w:t>(Protection</w:t>
            </w:r>
            <w:r>
              <w:rPr>
                <w:rFonts w:ascii="Arial"/>
                <w:spacing w:val="33"/>
              </w:rPr>
              <w:t xml:space="preserve"> </w:t>
            </w:r>
            <w:r>
              <w:rPr>
                <w:rFonts w:ascii="Arial"/>
                <w:spacing w:val="-2"/>
              </w:rPr>
              <w:t>of</w:t>
            </w:r>
            <w:r>
              <w:rPr>
                <w:rFonts w:ascii="Arial"/>
                <w:spacing w:val="4"/>
              </w:rPr>
              <w:t xml:space="preserve"> </w:t>
            </w:r>
            <w:r>
              <w:rPr>
                <w:rFonts w:ascii="Arial"/>
                <w:spacing w:val="-1"/>
              </w:rPr>
              <w:t>Personal Data);</w:t>
            </w:r>
          </w:p>
        </w:tc>
      </w:tr>
      <w:tr w:rsidR="00437262" w14:paraId="058A5684" w14:textId="77777777">
        <w:trPr>
          <w:trHeight w:hRule="exact" w:val="1132"/>
        </w:trPr>
        <w:tc>
          <w:tcPr>
            <w:tcW w:w="2657" w:type="dxa"/>
            <w:tcBorders>
              <w:top w:val="nil"/>
              <w:left w:val="nil"/>
              <w:bottom w:val="nil"/>
              <w:right w:val="nil"/>
            </w:tcBorders>
          </w:tcPr>
          <w:p w14:paraId="2F869631" w14:textId="77777777" w:rsidR="00437262" w:rsidRDefault="00BC70E3">
            <w:pPr>
              <w:pStyle w:val="TableParagraph"/>
              <w:spacing w:before="48"/>
              <w:ind w:left="230" w:right="1071"/>
              <w:rPr>
                <w:rFonts w:ascii="Arial" w:eastAsia="Arial" w:hAnsi="Arial" w:cs="Arial"/>
              </w:rPr>
            </w:pPr>
            <w:r>
              <w:rPr>
                <w:rFonts w:ascii="Arial"/>
                <w:b/>
                <w:spacing w:val="-1"/>
              </w:rPr>
              <w:t>"Satisfaction</w:t>
            </w:r>
            <w:r>
              <w:rPr>
                <w:rFonts w:ascii="Arial"/>
                <w:b/>
                <w:spacing w:val="28"/>
              </w:rPr>
              <w:t xml:space="preserve"> </w:t>
            </w:r>
            <w:r>
              <w:rPr>
                <w:rFonts w:ascii="Arial"/>
                <w:b/>
                <w:spacing w:val="-1"/>
              </w:rPr>
              <w:t>Certificate"</w:t>
            </w:r>
          </w:p>
        </w:tc>
        <w:tc>
          <w:tcPr>
            <w:tcW w:w="6062" w:type="dxa"/>
            <w:tcBorders>
              <w:top w:val="nil"/>
              <w:left w:val="nil"/>
              <w:bottom w:val="nil"/>
              <w:right w:val="nil"/>
            </w:tcBorders>
          </w:tcPr>
          <w:p w14:paraId="593C9E1B" w14:textId="7CF74C5C" w:rsidR="00437262" w:rsidRDefault="00BC70E3" w:rsidP="00C02447">
            <w:pPr>
              <w:pStyle w:val="TableParagraph"/>
              <w:spacing w:before="50"/>
              <w:ind w:left="261" w:right="230"/>
              <w:jc w:val="both"/>
              <w:rPr>
                <w:rFonts w:ascii="Arial" w:eastAsia="Arial" w:hAnsi="Arial" w:cs="Arial"/>
              </w:rPr>
            </w:pPr>
            <w:r>
              <w:rPr>
                <w:rFonts w:ascii="Arial"/>
                <w:spacing w:val="-1"/>
              </w:rPr>
              <w:t>means</w:t>
            </w:r>
            <w:r>
              <w:rPr>
                <w:rFonts w:ascii="Arial"/>
                <w:spacing w:val="40"/>
              </w:rPr>
              <w:t xml:space="preserve"> </w:t>
            </w:r>
            <w:r>
              <w:rPr>
                <w:rFonts w:ascii="Arial"/>
              </w:rPr>
              <w:t>the</w:t>
            </w:r>
            <w:r>
              <w:rPr>
                <w:rFonts w:ascii="Arial"/>
                <w:spacing w:val="39"/>
              </w:rPr>
              <w:t xml:space="preserve"> </w:t>
            </w:r>
            <w:r>
              <w:rPr>
                <w:rFonts w:ascii="Arial"/>
                <w:spacing w:val="-1"/>
              </w:rPr>
              <w:t>certificate</w:t>
            </w:r>
            <w:r>
              <w:rPr>
                <w:rFonts w:ascii="Arial"/>
                <w:spacing w:val="38"/>
              </w:rPr>
              <w:t xml:space="preserve"> </w:t>
            </w:r>
            <w:r>
              <w:rPr>
                <w:rFonts w:ascii="Arial"/>
                <w:spacing w:val="-1"/>
              </w:rPr>
              <w:t>materially</w:t>
            </w:r>
            <w:r>
              <w:rPr>
                <w:rFonts w:ascii="Arial"/>
                <w:spacing w:val="40"/>
              </w:rPr>
              <w:t xml:space="preserve"> </w:t>
            </w:r>
            <w:r>
              <w:rPr>
                <w:rFonts w:ascii="Arial"/>
                <w:spacing w:val="-1"/>
              </w:rPr>
              <w:t>in</w:t>
            </w:r>
            <w:r>
              <w:rPr>
                <w:rFonts w:ascii="Arial"/>
                <w:spacing w:val="40"/>
              </w:rPr>
              <w:t xml:space="preserve"> </w:t>
            </w:r>
            <w:r>
              <w:rPr>
                <w:rFonts w:ascii="Arial"/>
              </w:rPr>
              <w:t>the</w:t>
            </w:r>
            <w:r>
              <w:rPr>
                <w:rFonts w:ascii="Arial"/>
                <w:spacing w:val="39"/>
              </w:rPr>
              <w:t xml:space="preserve"> </w:t>
            </w:r>
            <w:r>
              <w:rPr>
                <w:rFonts w:ascii="Arial"/>
              </w:rPr>
              <w:t>form</w:t>
            </w:r>
            <w:r>
              <w:rPr>
                <w:rFonts w:ascii="Arial"/>
                <w:spacing w:val="39"/>
              </w:rPr>
              <w:t xml:space="preserve"> </w:t>
            </w:r>
            <w:r>
              <w:rPr>
                <w:rFonts w:ascii="Arial"/>
              </w:rPr>
              <w:t>of</w:t>
            </w:r>
            <w:r>
              <w:rPr>
                <w:rFonts w:ascii="Arial"/>
                <w:spacing w:val="43"/>
              </w:rPr>
              <w:t xml:space="preserve"> </w:t>
            </w:r>
            <w:r>
              <w:rPr>
                <w:rFonts w:ascii="Arial"/>
                <w:spacing w:val="-1"/>
              </w:rPr>
              <w:t>the</w:t>
            </w:r>
            <w:r>
              <w:rPr>
                <w:rFonts w:ascii="Arial"/>
                <w:spacing w:val="25"/>
              </w:rPr>
              <w:t xml:space="preserve"> </w:t>
            </w:r>
            <w:r>
              <w:rPr>
                <w:rFonts w:ascii="Arial"/>
                <w:spacing w:val="-1"/>
              </w:rPr>
              <w:t>document</w:t>
            </w:r>
            <w:r>
              <w:rPr>
                <w:rFonts w:ascii="Arial"/>
              </w:rPr>
              <w:t xml:space="preserve"> </w:t>
            </w:r>
            <w:r>
              <w:rPr>
                <w:rFonts w:ascii="Arial"/>
                <w:spacing w:val="-1"/>
              </w:rPr>
              <w:t>contained</w:t>
            </w:r>
            <w:r>
              <w:rPr>
                <w:rFonts w:ascii="Arial"/>
                <w:spacing w:val="60"/>
              </w:rPr>
              <w:t xml:space="preserve"> </w:t>
            </w:r>
            <w:r>
              <w:rPr>
                <w:rFonts w:ascii="Arial"/>
                <w:spacing w:val="-1"/>
              </w:rPr>
              <w:t>in</w:t>
            </w:r>
            <w:r>
              <w:rPr>
                <w:rFonts w:ascii="Arial"/>
              </w:rPr>
              <w:t xml:space="preserve"> </w:t>
            </w:r>
            <w:r>
              <w:rPr>
                <w:rFonts w:ascii="Arial"/>
                <w:spacing w:val="-1"/>
              </w:rPr>
              <w:t>Contract</w:t>
            </w:r>
            <w:r>
              <w:rPr>
                <w:rFonts w:ascii="Arial"/>
              </w:rPr>
              <w:t xml:space="preserve"> </w:t>
            </w:r>
            <w:r>
              <w:rPr>
                <w:rFonts w:ascii="Arial"/>
                <w:spacing w:val="-1"/>
              </w:rPr>
              <w:t>Schedule</w:t>
            </w:r>
            <w:r>
              <w:rPr>
                <w:rFonts w:ascii="Arial"/>
              </w:rPr>
              <w:t xml:space="preserve"> 5</w:t>
            </w:r>
            <w:r>
              <w:rPr>
                <w:rFonts w:ascii="Arial"/>
                <w:spacing w:val="60"/>
              </w:rPr>
              <w:t xml:space="preserve"> </w:t>
            </w:r>
            <w:r>
              <w:rPr>
                <w:rFonts w:ascii="Arial"/>
                <w:spacing w:val="-1"/>
              </w:rPr>
              <w:t>(Testing)</w:t>
            </w:r>
            <w:r>
              <w:rPr>
                <w:rFonts w:ascii="Arial"/>
                <w:spacing w:val="35"/>
              </w:rPr>
              <w:t xml:space="preserve"> </w:t>
            </w:r>
            <w:r>
              <w:rPr>
                <w:rFonts w:ascii="Arial"/>
                <w:spacing w:val="-1"/>
              </w:rPr>
              <w:t>granted</w:t>
            </w:r>
            <w:r>
              <w:rPr>
                <w:rFonts w:ascii="Arial"/>
                <w:spacing w:val="5"/>
              </w:rPr>
              <w:t xml:space="preserve"> </w:t>
            </w:r>
            <w:r>
              <w:rPr>
                <w:rFonts w:ascii="Arial"/>
              </w:rPr>
              <w:t>by</w:t>
            </w:r>
            <w:r>
              <w:rPr>
                <w:rFonts w:ascii="Arial"/>
                <w:spacing w:val="3"/>
              </w:rPr>
              <w:t xml:space="preserve"> </w:t>
            </w:r>
            <w:r>
              <w:rPr>
                <w:rFonts w:ascii="Arial"/>
              </w:rPr>
              <w:t>the</w:t>
            </w:r>
            <w:r>
              <w:rPr>
                <w:rFonts w:ascii="Arial"/>
                <w:spacing w:val="5"/>
              </w:rPr>
              <w:t xml:space="preserve"> </w:t>
            </w:r>
            <w:r>
              <w:rPr>
                <w:rFonts w:ascii="Arial"/>
                <w:spacing w:val="-1"/>
              </w:rPr>
              <w:t>Customer</w:t>
            </w:r>
            <w:r>
              <w:rPr>
                <w:rFonts w:ascii="Arial"/>
                <w:spacing w:val="6"/>
              </w:rPr>
              <w:t xml:space="preserve"> </w:t>
            </w:r>
            <w:r>
              <w:rPr>
                <w:rFonts w:ascii="Arial"/>
                <w:spacing w:val="-2"/>
              </w:rPr>
              <w:t>when</w:t>
            </w:r>
            <w:r>
              <w:rPr>
                <w:rFonts w:ascii="Arial"/>
                <w:spacing w:val="5"/>
              </w:rPr>
              <w:t xml:space="preserve"> </w:t>
            </w:r>
            <w:r>
              <w:rPr>
                <w:rFonts w:ascii="Arial"/>
              </w:rPr>
              <w:t>the</w:t>
            </w:r>
            <w:r>
              <w:rPr>
                <w:rFonts w:ascii="Arial"/>
                <w:spacing w:val="5"/>
              </w:rPr>
              <w:t xml:space="preserve"> </w:t>
            </w:r>
            <w:r>
              <w:rPr>
                <w:rFonts w:ascii="Arial"/>
                <w:spacing w:val="-1"/>
              </w:rPr>
              <w:t>Supplier</w:t>
            </w:r>
            <w:r>
              <w:rPr>
                <w:rFonts w:ascii="Arial"/>
              </w:rPr>
              <w:t xml:space="preserve"> </w:t>
            </w:r>
            <w:r>
              <w:rPr>
                <w:rFonts w:ascii="Arial"/>
                <w:spacing w:val="-1"/>
              </w:rPr>
              <w:t>has</w:t>
            </w:r>
            <w:r>
              <w:rPr>
                <w:rFonts w:ascii="Arial"/>
                <w:spacing w:val="49"/>
              </w:rPr>
              <w:t xml:space="preserve"> </w:t>
            </w:r>
            <w:r>
              <w:rPr>
                <w:rFonts w:ascii="Arial"/>
                <w:spacing w:val="-1"/>
              </w:rPr>
              <w:t>Achieved</w:t>
            </w:r>
            <w:r>
              <w:rPr>
                <w:rFonts w:ascii="Arial"/>
              </w:rPr>
              <w:t xml:space="preserve"> a </w:t>
            </w:r>
            <w:r>
              <w:rPr>
                <w:rFonts w:ascii="Arial"/>
                <w:spacing w:val="-1"/>
              </w:rPr>
              <w:t>Milestone</w:t>
            </w:r>
            <w:r>
              <w:rPr>
                <w:rFonts w:ascii="Arial"/>
              </w:rPr>
              <w:t xml:space="preserve"> or</w:t>
            </w:r>
            <w:r>
              <w:rPr>
                <w:rFonts w:ascii="Arial"/>
                <w:spacing w:val="-1"/>
              </w:rPr>
              <w:t xml:space="preserve"> </w:t>
            </w:r>
            <w:r>
              <w:rPr>
                <w:rFonts w:ascii="Arial"/>
              </w:rPr>
              <w:t>a</w:t>
            </w:r>
            <w:r>
              <w:rPr>
                <w:rFonts w:ascii="Arial"/>
                <w:spacing w:val="-2"/>
              </w:rPr>
              <w:t xml:space="preserve"> </w:t>
            </w:r>
            <w:r>
              <w:rPr>
                <w:rFonts w:ascii="Arial"/>
                <w:spacing w:val="-1"/>
              </w:rPr>
              <w:t>Test;</w:t>
            </w:r>
          </w:p>
        </w:tc>
      </w:tr>
      <w:tr w:rsidR="00437262" w14:paraId="7D05D33D" w14:textId="77777777">
        <w:trPr>
          <w:trHeight w:hRule="exact" w:val="1638"/>
        </w:trPr>
        <w:tc>
          <w:tcPr>
            <w:tcW w:w="2657" w:type="dxa"/>
            <w:tcBorders>
              <w:top w:val="nil"/>
              <w:left w:val="nil"/>
              <w:bottom w:val="nil"/>
              <w:right w:val="nil"/>
            </w:tcBorders>
          </w:tcPr>
          <w:p w14:paraId="2725BE3A" w14:textId="77777777" w:rsidR="00437262" w:rsidRDefault="00BC70E3">
            <w:pPr>
              <w:pStyle w:val="TableParagraph"/>
              <w:spacing w:before="47"/>
              <w:ind w:left="230" w:right="448"/>
              <w:rPr>
                <w:rFonts w:ascii="Arial" w:eastAsia="Arial" w:hAnsi="Arial" w:cs="Arial"/>
              </w:rPr>
            </w:pPr>
            <w:r>
              <w:rPr>
                <w:rFonts w:ascii="Arial"/>
                <w:b/>
                <w:spacing w:val="-1"/>
              </w:rPr>
              <w:t>"Security</w:t>
            </w:r>
            <w:r>
              <w:rPr>
                <w:rFonts w:ascii="Arial"/>
                <w:b/>
                <w:spacing w:val="25"/>
              </w:rPr>
              <w:t xml:space="preserve"> </w:t>
            </w:r>
            <w:r>
              <w:rPr>
                <w:rFonts w:ascii="Arial"/>
                <w:b/>
                <w:spacing w:val="-1"/>
              </w:rPr>
              <w:t>Management</w:t>
            </w:r>
            <w:r>
              <w:rPr>
                <w:rFonts w:ascii="Arial"/>
                <w:b/>
                <w:spacing w:val="1"/>
              </w:rPr>
              <w:t xml:space="preserve"> </w:t>
            </w:r>
            <w:r>
              <w:rPr>
                <w:rFonts w:ascii="Arial"/>
                <w:b/>
                <w:spacing w:val="-1"/>
              </w:rPr>
              <w:t>Plan"</w:t>
            </w:r>
          </w:p>
        </w:tc>
        <w:tc>
          <w:tcPr>
            <w:tcW w:w="6062" w:type="dxa"/>
            <w:tcBorders>
              <w:top w:val="nil"/>
              <w:left w:val="nil"/>
              <w:bottom w:val="nil"/>
              <w:right w:val="nil"/>
            </w:tcBorders>
          </w:tcPr>
          <w:p w14:paraId="6DFF7A5A" w14:textId="3F7B565B" w:rsidR="00437262" w:rsidRDefault="00BC70E3" w:rsidP="00C02447">
            <w:pPr>
              <w:pStyle w:val="TableParagraph"/>
              <w:spacing w:before="49"/>
              <w:ind w:left="261" w:right="228"/>
              <w:jc w:val="both"/>
              <w:rPr>
                <w:rFonts w:ascii="Arial" w:eastAsia="Arial" w:hAnsi="Arial" w:cs="Arial"/>
              </w:rPr>
            </w:pPr>
            <w:r>
              <w:rPr>
                <w:rFonts w:ascii="Arial"/>
                <w:spacing w:val="-1"/>
              </w:rPr>
              <w:t>means</w:t>
            </w:r>
            <w:r>
              <w:rPr>
                <w:rFonts w:ascii="Arial"/>
                <w:spacing w:val="60"/>
              </w:rPr>
              <w:t xml:space="preserve"> </w:t>
            </w:r>
            <w:r>
              <w:rPr>
                <w:rFonts w:ascii="Arial"/>
              </w:rPr>
              <w:t>the</w:t>
            </w:r>
            <w:r>
              <w:rPr>
                <w:rFonts w:ascii="Arial"/>
                <w:spacing w:val="60"/>
              </w:rPr>
              <w:t xml:space="preserve"> </w:t>
            </w:r>
            <w:r>
              <w:rPr>
                <w:rFonts w:ascii="Arial"/>
                <w:spacing w:val="-1"/>
              </w:rPr>
              <w:t>Supplier</w:t>
            </w:r>
            <w:r w:rsidR="003951C3">
              <w:rPr>
                <w:rFonts w:ascii="Arial"/>
                <w:spacing w:val="-1"/>
              </w:rPr>
              <w:t>’</w:t>
            </w:r>
            <w:r>
              <w:rPr>
                <w:rFonts w:ascii="Arial"/>
                <w:spacing w:val="-1"/>
              </w:rPr>
              <w:t>s</w:t>
            </w:r>
            <w:r>
              <w:rPr>
                <w:rFonts w:ascii="Arial"/>
                <w:spacing w:val="59"/>
              </w:rPr>
              <w:t xml:space="preserve"> </w:t>
            </w:r>
            <w:r>
              <w:rPr>
                <w:rFonts w:ascii="Arial"/>
                <w:spacing w:val="-1"/>
              </w:rPr>
              <w:t>security</w:t>
            </w:r>
            <w:r>
              <w:rPr>
                <w:rFonts w:ascii="Arial"/>
                <w:spacing w:val="58"/>
              </w:rPr>
              <w:t xml:space="preserve"> </w:t>
            </w:r>
            <w:r>
              <w:rPr>
                <w:rFonts w:ascii="Arial"/>
                <w:spacing w:val="-1"/>
              </w:rPr>
              <w:t>management</w:t>
            </w:r>
            <w:r>
              <w:rPr>
                <w:rFonts w:ascii="Arial"/>
              </w:rPr>
              <w:t xml:space="preserve"> </w:t>
            </w:r>
            <w:r>
              <w:rPr>
                <w:rFonts w:ascii="Arial"/>
                <w:spacing w:val="-1"/>
              </w:rPr>
              <w:t>plan</w:t>
            </w:r>
            <w:r>
              <w:rPr>
                <w:rFonts w:ascii="Arial"/>
                <w:spacing w:val="37"/>
              </w:rPr>
              <w:t xml:space="preserve"> </w:t>
            </w:r>
            <w:r>
              <w:rPr>
                <w:rFonts w:ascii="Arial"/>
              </w:rPr>
              <w:t>prepared</w:t>
            </w:r>
            <w:r>
              <w:rPr>
                <w:rFonts w:ascii="Arial"/>
                <w:spacing w:val="22"/>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spacing w:val="-1"/>
              </w:rPr>
              <w:t>paragraph</w:t>
            </w:r>
            <w:r>
              <w:rPr>
                <w:rFonts w:ascii="Arial"/>
                <w:spacing w:val="24"/>
              </w:rPr>
              <w:t xml:space="preserve"> </w:t>
            </w:r>
            <w:hyperlink w:anchor="_bookmark303" w:history="1">
              <w:r>
                <w:rPr>
                  <w:rFonts w:ascii="Arial"/>
                </w:rPr>
                <w:t>4</w:t>
              </w:r>
            </w:hyperlink>
            <w:r>
              <w:rPr>
                <w:rFonts w:ascii="Arial"/>
                <w:spacing w:val="22"/>
              </w:rPr>
              <w:t xml:space="preserve"> </w:t>
            </w:r>
            <w:r>
              <w:rPr>
                <w:rFonts w:ascii="Arial"/>
                <w:spacing w:val="-2"/>
              </w:rPr>
              <w:t>of</w:t>
            </w:r>
            <w:r>
              <w:rPr>
                <w:rFonts w:ascii="Arial"/>
                <w:spacing w:val="26"/>
              </w:rPr>
              <w:t xml:space="preserve"> </w:t>
            </w:r>
            <w:r>
              <w:rPr>
                <w:rFonts w:ascii="Arial"/>
                <w:spacing w:val="-2"/>
              </w:rPr>
              <w:t>Contract</w:t>
            </w:r>
            <w:r>
              <w:rPr>
                <w:rFonts w:ascii="Arial"/>
                <w:spacing w:val="23"/>
              </w:rPr>
              <w:t xml:space="preserve"> </w:t>
            </w:r>
            <w:r>
              <w:rPr>
                <w:rFonts w:ascii="Arial"/>
                <w:spacing w:val="-1"/>
              </w:rPr>
              <w:t>Schedule</w:t>
            </w:r>
            <w:r>
              <w:rPr>
                <w:rFonts w:ascii="Arial"/>
                <w:spacing w:val="29"/>
              </w:rPr>
              <w:t xml:space="preserve"> </w:t>
            </w:r>
            <w:r>
              <w:rPr>
                <w:rFonts w:ascii="Arial"/>
              </w:rPr>
              <w:t>7</w:t>
            </w:r>
            <w:r>
              <w:rPr>
                <w:rFonts w:ascii="Arial"/>
                <w:spacing w:val="34"/>
              </w:rPr>
              <w:t xml:space="preserve"> </w:t>
            </w:r>
            <w:r>
              <w:rPr>
                <w:rFonts w:ascii="Arial"/>
                <w:spacing w:val="-1"/>
              </w:rPr>
              <w:t>(Security)</w:t>
            </w:r>
            <w:r>
              <w:rPr>
                <w:rFonts w:ascii="Arial"/>
                <w:spacing w:val="35"/>
              </w:rPr>
              <w:t xml:space="preserve"> </w:t>
            </w:r>
            <w:r>
              <w:rPr>
                <w:rFonts w:ascii="Arial"/>
              </w:rPr>
              <w:t>a</w:t>
            </w:r>
            <w:r>
              <w:rPr>
                <w:rFonts w:ascii="Arial"/>
                <w:spacing w:val="34"/>
              </w:rPr>
              <w:t xml:space="preserve"> </w:t>
            </w:r>
            <w:r>
              <w:rPr>
                <w:rFonts w:ascii="Arial"/>
              </w:rPr>
              <w:t>draft</w:t>
            </w:r>
            <w:r>
              <w:rPr>
                <w:rFonts w:ascii="Arial"/>
                <w:spacing w:val="35"/>
              </w:rPr>
              <w:t xml:space="preserve"> </w:t>
            </w:r>
            <w:r>
              <w:rPr>
                <w:rFonts w:ascii="Arial"/>
                <w:spacing w:val="-2"/>
              </w:rPr>
              <w:t>of</w:t>
            </w:r>
            <w:r>
              <w:rPr>
                <w:rFonts w:ascii="Arial"/>
                <w:spacing w:val="37"/>
              </w:rPr>
              <w:t xml:space="preserve"> </w:t>
            </w:r>
            <w:r>
              <w:rPr>
                <w:rFonts w:ascii="Arial"/>
                <w:spacing w:val="-1"/>
              </w:rPr>
              <w:t>which</w:t>
            </w:r>
            <w:r>
              <w:rPr>
                <w:rFonts w:ascii="Arial"/>
                <w:spacing w:val="34"/>
              </w:rPr>
              <w:t xml:space="preserve"> </w:t>
            </w:r>
            <w:r>
              <w:rPr>
                <w:rFonts w:ascii="Arial"/>
                <w:spacing w:val="-1"/>
              </w:rPr>
              <w:t>has</w:t>
            </w:r>
            <w:r>
              <w:rPr>
                <w:rFonts w:ascii="Arial"/>
                <w:spacing w:val="35"/>
              </w:rPr>
              <w:t xml:space="preserve"> </w:t>
            </w:r>
            <w:r>
              <w:rPr>
                <w:rFonts w:ascii="Arial"/>
                <w:spacing w:val="-1"/>
              </w:rPr>
              <w:t>been</w:t>
            </w:r>
            <w:r>
              <w:rPr>
                <w:rFonts w:ascii="Arial"/>
                <w:spacing w:val="33"/>
              </w:rPr>
              <w:t xml:space="preserve"> </w:t>
            </w:r>
            <w:r>
              <w:rPr>
                <w:rFonts w:ascii="Arial"/>
                <w:spacing w:val="-1"/>
              </w:rPr>
              <w:t>provided</w:t>
            </w:r>
            <w:r>
              <w:rPr>
                <w:rFonts w:ascii="Arial"/>
                <w:spacing w:val="36"/>
              </w:rPr>
              <w:t xml:space="preserve"> </w:t>
            </w:r>
            <w:r>
              <w:rPr>
                <w:rFonts w:ascii="Arial"/>
              </w:rPr>
              <w:t>by</w:t>
            </w:r>
            <w:r>
              <w:rPr>
                <w:rFonts w:ascii="Arial"/>
                <w:spacing w:val="34"/>
              </w:rPr>
              <w:t xml:space="preserve"> </w:t>
            </w:r>
            <w:r>
              <w:rPr>
                <w:rFonts w:ascii="Arial"/>
              </w:rPr>
              <w:t>the</w:t>
            </w:r>
            <w:r>
              <w:rPr>
                <w:rFonts w:ascii="Arial"/>
                <w:spacing w:val="35"/>
              </w:rPr>
              <w:t xml:space="preserve"> </w:t>
            </w:r>
            <w:r>
              <w:rPr>
                <w:rFonts w:ascii="Arial"/>
                <w:spacing w:val="-1"/>
              </w:rPr>
              <w:t>Supplier</w:t>
            </w:r>
            <w:r>
              <w:rPr>
                <w:rFonts w:ascii="Arial"/>
                <w:spacing w:val="1"/>
              </w:rPr>
              <w:t xml:space="preserve"> </w:t>
            </w:r>
            <w:r>
              <w:rPr>
                <w:rFonts w:ascii="Arial"/>
              </w:rPr>
              <w:t>to</w:t>
            </w:r>
            <w:r>
              <w:rPr>
                <w:rFonts w:ascii="Arial"/>
                <w:spacing w:val="-2"/>
              </w:rPr>
              <w:t xml:space="preserve"> </w:t>
            </w:r>
            <w:r>
              <w:rPr>
                <w:rFonts w:ascii="Arial"/>
              </w:rPr>
              <w:t xml:space="preserve">the </w:t>
            </w:r>
            <w:r>
              <w:rPr>
                <w:rFonts w:ascii="Arial"/>
                <w:spacing w:val="-1"/>
              </w:rPr>
              <w:t>Customer in</w:t>
            </w:r>
            <w:r>
              <w:rPr>
                <w:rFonts w:ascii="Arial"/>
              </w:rPr>
              <w:t xml:space="preserve"> </w:t>
            </w:r>
            <w:r>
              <w:rPr>
                <w:rFonts w:ascii="Arial"/>
                <w:spacing w:val="-1"/>
              </w:rPr>
              <w:t>accordance</w:t>
            </w:r>
            <w:r>
              <w:rPr>
                <w:rFonts w:ascii="Arial"/>
                <w:spacing w:val="-2"/>
              </w:rPr>
              <w:t xml:space="preserve"> with</w:t>
            </w:r>
            <w:r>
              <w:rPr>
                <w:rFonts w:ascii="Arial"/>
              </w:rPr>
              <w:t xml:space="preserve"> </w:t>
            </w:r>
            <w:r>
              <w:rPr>
                <w:rFonts w:ascii="Arial"/>
                <w:spacing w:val="-1"/>
              </w:rPr>
              <w:t>paragraph</w:t>
            </w:r>
            <w:r>
              <w:rPr>
                <w:rFonts w:ascii="Arial"/>
                <w:spacing w:val="3"/>
              </w:rPr>
              <w:t xml:space="preserve"> </w:t>
            </w:r>
            <w:hyperlink w:anchor="_bookmark303" w:history="1">
              <w:r>
                <w:rPr>
                  <w:rFonts w:ascii="Arial"/>
                </w:rPr>
                <w:t>4</w:t>
              </w:r>
            </w:hyperlink>
            <w:r>
              <w:rPr>
                <w:rFonts w:ascii="Arial"/>
                <w:spacing w:val="35"/>
              </w:rPr>
              <w:t xml:space="preserve"> </w:t>
            </w:r>
            <w:r>
              <w:rPr>
                <w:rFonts w:ascii="Arial"/>
                <w:spacing w:val="-2"/>
              </w:rPr>
              <w:t>of</w:t>
            </w:r>
            <w:r>
              <w:rPr>
                <w:rFonts w:ascii="Arial"/>
                <w:spacing w:val="33"/>
              </w:rPr>
              <w:t xml:space="preserve"> </w:t>
            </w:r>
            <w:r>
              <w:rPr>
                <w:rFonts w:ascii="Arial"/>
                <w:spacing w:val="-1"/>
              </w:rPr>
              <w:t>Contract</w:t>
            </w:r>
            <w:r>
              <w:rPr>
                <w:rFonts w:ascii="Arial"/>
                <w:spacing w:val="30"/>
              </w:rPr>
              <w:t xml:space="preserve"> </w:t>
            </w:r>
            <w:r>
              <w:rPr>
                <w:rFonts w:ascii="Arial"/>
                <w:spacing w:val="-1"/>
              </w:rPr>
              <w:t>Schedule</w:t>
            </w:r>
            <w:r>
              <w:rPr>
                <w:rFonts w:ascii="Arial"/>
                <w:spacing w:val="30"/>
              </w:rPr>
              <w:t xml:space="preserve"> </w:t>
            </w:r>
            <w:r>
              <w:rPr>
                <w:rFonts w:ascii="Arial"/>
              </w:rPr>
              <w:t>7</w:t>
            </w:r>
            <w:r>
              <w:rPr>
                <w:rFonts w:ascii="Arial"/>
                <w:spacing w:val="31"/>
              </w:rPr>
              <w:t xml:space="preserve"> </w:t>
            </w:r>
            <w:r>
              <w:rPr>
                <w:rFonts w:ascii="Arial"/>
                <w:spacing w:val="-1"/>
              </w:rPr>
              <w:t>(Security)</w:t>
            </w:r>
            <w:r>
              <w:rPr>
                <w:rFonts w:ascii="Arial"/>
                <w:spacing w:val="30"/>
              </w:rPr>
              <w:t xml:space="preserve"> </w:t>
            </w:r>
            <w:r>
              <w:rPr>
                <w:rFonts w:ascii="Arial"/>
                <w:spacing w:val="-1"/>
              </w:rPr>
              <w:t>and</w:t>
            </w:r>
            <w:r>
              <w:rPr>
                <w:rFonts w:ascii="Arial"/>
                <w:spacing w:val="29"/>
              </w:rPr>
              <w:t xml:space="preserve"> </w:t>
            </w:r>
            <w:r>
              <w:rPr>
                <w:rFonts w:ascii="Arial"/>
              </w:rPr>
              <w:t>as</w:t>
            </w:r>
            <w:r>
              <w:rPr>
                <w:rFonts w:ascii="Arial"/>
                <w:spacing w:val="29"/>
              </w:rPr>
              <w:t xml:space="preserve"> </w:t>
            </w:r>
            <w:r>
              <w:rPr>
                <w:rFonts w:ascii="Arial"/>
                <w:spacing w:val="-1"/>
              </w:rPr>
              <w:t>updated</w:t>
            </w:r>
            <w:r>
              <w:rPr>
                <w:rFonts w:ascii="Arial"/>
                <w:spacing w:val="29"/>
              </w:rPr>
              <w:t xml:space="preserve"> </w:t>
            </w:r>
            <w:r>
              <w:rPr>
                <w:rFonts w:ascii="Arial"/>
                <w:spacing w:val="-1"/>
              </w:rPr>
              <w:t>from</w:t>
            </w:r>
            <w:r>
              <w:rPr>
                <w:rFonts w:ascii="Arial"/>
                <w:spacing w:val="31"/>
              </w:rPr>
              <w:t xml:space="preserve"> </w:t>
            </w:r>
            <w:r>
              <w:rPr>
                <w:rFonts w:ascii="Arial"/>
                <w:spacing w:val="-1"/>
              </w:rPr>
              <w:t>time</w:t>
            </w:r>
            <w:r>
              <w:rPr>
                <w:rFonts w:ascii="Arial"/>
                <w:spacing w:val="-2"/>
              </w:rPr>
              <w:t xml:space="preserve"> </w:t>
            </w:r>
            <w:r>
              <w:rPr>
                <w:rFonts w:ascii="Arial"/>
              </w:rPr>
              <w:t>to</w:t>
            </w:r>
            <w:r>
              <w:rPr>
                <w:rFonts w:ascii="Arial"/>
                <w:spacing w:val="-2"/>
              </w:rPr>
              <w:t xml:space="preserve"> </w:t>
            </w:r>
            <w:r>
              <w:rPr>
                <w:rFonts w:ascii="Arial"/>
                <w:spacing w:val="-1"/>
              </w:rPr>
              <w:t>time;</w:t>
            </w:r>
          </w:p>
        </w:tc>
      </w:tr>
      <w:tr w:rsidR="00437262" w14:paraId="4E136B9D" w14:textId="77777777">
        <w:trPr>
          <w:trHeight w:hRule="exact" w:val="1385"/>
        </w:trPr>
        <w:tc>
          <w:tcPr>
            <w:tcW w:w="2657" w:type="dxa"/>
            <w:tcBorders>
              <w:top w:val="nil"/>
              <w:left w:val="nil"/>
              <w:bottom w:val="nil"/>
              <w:right w:val="nil"/>
            </w:tcBorders>
          </w:tcPr>
          <w:p w14:paraId="6385D7CC" w14:textId="77777777" w:rsidR="00437262" w:rsidRDefault="00BC70E3">
            <w:pPr>
              <w:pStyle w:val="TableParagraph"/>
              <w:spacing w:before="48"/>
              <w:ind w:left="230"/>
              <w:rPr>
                <w:rFonts w:ascii="Arial" w:eastAsia="Arial" w:hAnsi="Arial" w:cs="Arial"/>
              </w:rPr>
            </w:pPr>
            <w:r>
              <w:rPr>
                <w:rFonts w:ascii="Arial"/>
                <w:b/>
                <w:spacing w:val="-1"/>
              </w:rPr>
              <w:t>"Security</w:t>
            </w:r>
            <w:r>
              <w:rPr>
                <w:rFonts w:ascii="Arial"/>
                <w:b/>
                <w:spacing w:val="-4"/>
              </w:rPr>
              <w:t xml:space="preserve"> </w:t>
            </w:r>
            <w:r>
              <w:rPr>
                <w:rFonts w:ascii="Arial"/>
                <w:b/>
                <w:spacing w:val="-1"/>
              </w:rPr>
              <w:t>Policy"</w:t>
            </w:r>
          </w:p>
        </w:tc>
        <w:tc>
          <w:tcPr>
            <w:tcW w:w="6062" w:type="dxa"/>
            <w:tcBorders>
              <w:top w:val="nil"/>
              <w:left w:val="nil"/>
              <w:bottom w:val="nil"/>
              <w:right w:val="nil"/>
            </w:tcBorders>
          </w:tcPr>
          <w:p w14:paraId="20B4AB11" w14:textId="77777777" w:rsidR="00437262" w:rsidRDefault="00BC70E3">
            <w:pPr>
              <w:pStyle w:val="TableParagraph"/>
              <w:spacing w:before="50"/>
              <w:ind w:left="261" w:right="230"/>
              <w:jc w:val="both"/>
              <w:rPr>
                <w:rFonts w:ascii="Arial" w:eastAsia="Arial" w:hAnsi="Arial" w:cs="Arial"/>
              </w:rPr>
            </w:pPr>
            <w:r>
              <w:rPr>
                <w:rFonts w:ascii="Arial"/>
                <w:spacing w:val="-1"/>
              </w:rPr>
              <w:t>means</w:t>
            </w:r>
            <w:r>
              <w:rPr>
                <w:rFonts w:ascii="Arial"/>
                <w:spacing w:val="22"/>
              </w:rPr>
              <w:t xml:space="preserve"> </w:t>
            </w:r>
            <w:r>
              <w:rPr>
                <w:rFonts w:ascii="Arial"/>
              </w:rPr>
              <w:t>the</w:t>
            </w:r>
            <w:r>
              <w:rPr>
                <w:rFonts w:ascii="Arial"/>
                <w:spacing w:val="24"/>
              </w:rPr>
              <w:t xml:space="preserve"> </w:t>
            </w:r>
            <w:r>
              <w:rPr>
                <w:rFonts w:ascii="Arial"/>
                <w:spacing w:val="-1"/>
              </w:rPr>
              <w:t>Customer's</w:t>
            </w:r>
            <w:r>
              <w:rPr>
                <w:rFonts w:ascii="Arial"/>
                <w:spacing w:val="24"/>
              </w:rPr>
              <w:t xml:space="preserve"> </w:t>
            </w:r>
            <w:r>
              <w:rPr>
                <w:rFonts w:ascii="Arial"/>
                <w:spacing w:val="-1"/>
              </w:rPr>
              <w:t>security</w:t>
            </w:r>
            <w:r>
              <w:rPr>
                <w:rFonts w:ascii="Arial"/>
                <w:spacing w:val="22"/>
              </w:rPr>
              <w:t xml:space="preserve"> </w:t>
            </w:r>
            <w:r>
              <w:rPr>
                <w:rFonts w:ascii="Arial"/>
                <w:spacing w:val="-1"/>
              </w:rPr>
              <w:t>policy,</w:t>
            </w:r>
            <w:r>
              <w:rPr>
                <w:rFonts w:ascii="Arial"/>
                <w:spacing w:val="26"/>
              </w:rPr>
              <w:t xml:space="preserve"> </w:t>
            </w:r>
            <w:r>
              <w:rPr>
                <w:rFonts w:ascii="Arial"/>
                <w:spacing w:val="-1"/>
              </w:rPr>
              <w:t>referred</w:t>
            </w:r>
            <w:r>
              <w:rPr>
                <w:rFonts w:ascii="Arial"/>
                <w:spacing w:val="21"/>
              </w:rPr>
              <w:t xml:space="preserve"> </w:t>
            </w:r>
            <w:r>
              <w:rPr>
                <w:rFonts w:ascii="Arial"/>
                <w:spacing w:val="-1"/>
              </w:rPr>
              <w:t>to</w:t>
            </w:r>
            <w:r>
              <w:rPr>
                <w:rFonts w:ascii="Arial"/>
                <w:spacing w:val="24"/>
              </w:rPr>
              <w:t xml:space="preserve"> </w:t>
            </w:r>
            <w:r>
              <w:rPr>
                <w:rFonts w:ascii="Arial"/>
                <w:spacing w:val="-1"/>
              </w:rPr>
              <w:t>in</w:t>
            </w:r>
            <w:r>
              <w:rPr>
                <w:rFonts w:ascii="Arial"/>
                <w:spacing w:val="24"/>
              </w:rPr>
              <w:t xml:space="preserve"> </w:t>
            </w:r>
            <w:r>
              <w:rPr>
                <w:rFonts w:ascii="Arial"/>
                <w:spacing w:val="-1"/>
              </w:rPr>
              <w:t>the</w:t>
            </w:r>
            <w:r>
              <w:rPr>
                <w:rFonts w:ascii="Arial"/>
                <w:spacing w:val="27"/>
              </w:rPr>
              <w:t xml:space="preserve"> </w:t>
            </w:r>
            <w:r>
              <w:rPr>
                <w:rFonts w:ascii="Arial"/>
                <w:spacing w:val="-1"/>
              </w:rPr>
              <w:t>Contract</w:t>
            </w:r>
            <w:r>
              <w:rPr>
                <w:rFonts w:ascii="Arial"/>
                <w:spacing w:val="51"/>
              </w:rPr>
              <w:t xml:space="preserve"> </w:t>
            </w:r>
            <w:r>
              <w:rPr>
                <w:rFonts w:ascii="Arial"/>
                <w:spacing w:val="-1"/>
              </w:rPr>
              <w:t>Order</w:t>
            </w:r>
            <w:r>
              <w:rPr>
                <w:rFonts w:ascii="Arial"/>
                <w:spacing w:val="50"/>
              </w:rPr>
              <w:t xml:space="preserve"> </w:t>
            </w:r>
            <w:r>
              <w:rPr>
                <w:rFonts w:ascii="Arial"/>
                <w:spacing w:val="-1"/>
              </w:rPr>
              <w:t>Form,</w:t>
            </w:r>
            <w:r>
              <w:rPr>
                <w:rFonts w:ascii="Arial"/>
                <w:spacing w:val="48"/>
              </w:rPr>
              <w:t xml:space="preserve"> </w:t>
            </w:r>
            <w:r>
              <w:rPr>
                <w:rFonts w:ascii="Arial"/>
                <w:spacing w:val="-1"/>
              </w:rPr>
              <w:t>in</w:t>
            </w:r>
            <w:r>
              <w:rPr>
                <w:rFonts w:ascii="Arial"/>
                <w:spacing w:val="49"/>
              </w:rPr>
              <w:t xml:space="preserve"> </w:t>
            </w:r>
            <w:r>
              <w:rPr>
                <w:rFonts w:ascii="Arial"/>
              </w:rPr>
              <w:t>force</w:t>
            </w:r>
            <w:r>
              <w:rPr>
                <w:rFonts w:ascii="Arial"/>
                <w:spacing w:val="49"/>
              </w:rPr>
              <w:t xml:space="preserve"> </w:t>
            </w:r>
            <w:r>
              <w:rPr>
                <w:rFonts w:ascii="Arial"/>
              </w:rPr>
              <w:t>as</w:t>
            </w:r>
            <w:r>
              <w:rPr>
                <w:rFonts w:ascii="Arial"/>
                <w:spacing w:val="49"/>
              </w:rPr>
              <w:t xml:space="preserve"> </w:t>
            </w:r>
            <w:r>
              <w:rPr>
                <w:rFonts w:ascii="Arial"/>
              </w:rPr>
              <w:t>at</w:t>
            </w:r>
            <w:r>
              <w:rPr>
                <w:rFonts w:ascii="Arial"/>
                <w:spacing w:val="51"/>
              </w:rPr>
              <w:t xml:space="preserve"> </w:t>
            </w:r>
            <w:r>
              <w:rPr>
                <w:rFonts w:ascii="Arial"/>
              </w:rPr>
              <w:t>the</w:t>
            </w:r>
            <w:r>
              <w:rPr>
                <w:rFonts w:ascii="Arial"/>
                <w:spacing w:val="49"/>
              </w:rPr>
              <w:t xml:space="preserve"> </w:t>
            </w:r>
            <w:r>
              <w:rPr>
                <w:rFonts w:ascii="Arial"/>
                <w:spacing w:val="-1"/>
              </w:rPr>
              <w:t>Contract</w:t>
            </w:r>
            <w:r>
              <w:rPr>
                <w:rFonts w:ascii="Arial"/>
                <w:spacing w:val="30"/>
              </w:rPr>
              <w:t xml:space="preserve"> </w:t>
            </w:r>
            <w:r>
              <w:rPr>
                <w:rFonts w:ascii="Arial"/>
                <w:spacing w:val="-1"/>
              </w:rPr>
              <w:t>Commencement</w:t>
            </w:r>
            <w:r>
              <w:rPr>
                <w:rFonts w:ascii="Arial"/>
                <w:spacing w:val="53"/>
              </w:rPr>
              <w:t xml:space="preserve"> </w:t>
            </w:r>
            <w:r>
              <w:rPr>
                <w:rFonts w:ascii="Arial"/>
                <w:spacing w:val="-1"/>
              </w:rPr>
              <w:t>Date</w:t>
            </w:r>
            <w:r>
              <w:rPr>
                <w:rFonts w:ascii="Arial"/>
                <w:spacing w:val="54"/>
              </w:rPr>
              <w:t xml:space="preserve"> </w:t>
            </w:r>
            <w:r>
              <w:rPr>
                <w:rFonts w:ascii="Arial"/>
              </w:rPr>
              <w:t>(a</w:t>
            </w:r>
            <w:r>
              <w:rPr>
                <w:rFonts w:ascii="Arial"/>
                <w:spacing w:val="54"/>
              </w:rPr>
              <w:t xml:space="preserve"> </w:t>
            </w:r>
            <w:r>
              <w:rPr>
                <w:rFonts w:ascii="Arial"/>
                <w:spacing w:val="-1"/>
              </w:rPr>
              <w:t>copy</w:t>
            </w:r>
            <w:r>
              <w:rPr>
                <w:rFonts w:ascii="Arial"/>
                <w:spacing w:val="52"/>
              </w:rPr>
              <w:t xml:space="preserve"> </w:t>
            </w:r>
            <w:r>
              <w:rPr>
                <w:rFonts w:ascii="Arial"/>
                <w:spacing w:val="-2"/>
              </w:rPr>
              <w:t>of</w:t>
            </w:r>
            <w:r>
              <w:rPr>
                <w:rFonts w:ascii="Arial"/>
                <w:spacing w:val="57"/>
              </w:rPr>
              <w:t xml:space="preserve"> </w:t>
            </w:r>
            <w:r>
              <w:rPr>
                <w:rFonts w:ascii="Arial"/>
                <w:spacing w:val="-2"/>
              </w:rPr>
              <w:t>which</w:t>
            </w:r>
            <w:r>
              <w:rPr>
                <w:rFonts w:ascii="Arial"/>
                <w:spacing w:val="54"/>
              </w:rPr>
              <w:t xml:space="preserve"> </w:t>
            </w:r>
            <w:r>
              <w:rPr>
                <w:rFonts w:ascii="Arial"/>
                <w:spacing w:val="-1"/>
              </w:rPr>
              <w:t>has</w:t>
            </w:r>
            <w:r>
              <w:rPr>
                <w:rFonts w:ascii="Arial"/>
                <w:spacing w:val="55"/>
              </w:rPr>
              <w:t xml:space="preserve"> </w:t>
            </w:r>
            <w:r>
              <w:rPr>
                <w:rFonts w:ascii="Arial"/>
                <w:spacing w:val="-1"/>
              </w:rPr>
              <w:t>been</w:t>
            </w:r>
            <w:r>
              <w:rPr>
                <w:rFonts w:ascii="Arial"/>
                <w:spacing w:val="37"/>
              </w:rPr>
              <w:t xml:space="preserve"> </w:t>
            </w:r>
            <w:r>
              <w:rPr>
                <w:rFonts w:ascii="Arial"/>
                <w:spacing w:val="-1"/>
              </w:rPr>
              <w:t>supplied</w:t>
            </w:r>
            <w:r>
              <w:rPr>
                <w:rFonts w:ascii="Arial"/>
                <w:spacing w:val="31"/>
              </w:rPr>
              <w:t xml:space="preserve"> </w:t>
            </w:r>
            <w:r>
              <w:rPr>
                <w:rFonts w:ascii="Arial"/>
              </w:rPr>
              <w:t>to</w:t>
            </w:r>
            <w:r>
              <w:rPr>
                <w:rFonts w:ascii="Arial"/>
                <w:spacing w:val="31"/>
              </w:rPr>
              <w:t xml:space="preserve"> </w:t>
            </w:r>
            <w:r>
              <w:rPr>
                <w:rFonts w:ascii="Arial"/>
              </w:rPr>
              <w:t>the</w:t>
            </w:r>
            <w:r>
              <w:rPr>
                <w:rFonts w:ascii="Arial"/>
                <w:spacing w:val="29"/>
              </w:rPr>
              <w:t xml:space="preserve"> </w:t>
            </w:r>
            <w:r>
              <w:rPr>
                <w:rFonts w:ascii="Arial"/>
                <w:spacing w:val="-1"/>
              </w:rPr>
              <w:t>Supplier),</w:t>
            </w:r>
            <w:r>
              <w:rPr>
                <w:rFonts w:ascii="Arial"/>
                <w:spacing w:val="32"/>
              </w:rPr>
              <w:t xml:space="preserve"> </w:t>
            </w:r>
            <w:r>
              <w:rPr>
                <w:rFonts w:ascii="Arial"/>
                <w:spacing w:val="-2"/>
              </w:rPr>
              <w:t>as</w:t>
            </w:r>
            <w:r>
              <w:rPr>
                <w:rFonts w:ascii="Arial"/>
                <w:spacing w:val="32"/>
              </w:rPr>
              <w:t xml:space="preserve"> </w:t>
            </w:r>
            <w:r>
              <w:rPr>
                <w:rFonts w:ascii="Arial"/>
                <w:spacing w:val="-1"/>
              </w:rPr>
              <w:t>updated</w:t>
            </w:r>
            <w:r>
              <w:rPr>
                <w:rFonts w:ascii="Arial"/>
                <w:spacing w:val="29"/>
              </w:rPr>
              <w:t xml:space="preserve"> </w:t>
            </w:r>
            <w:r>
              <w:rPr>
                <w:rFonts w:ascii="Arial"/>
                <w:spacing w:val="-1"/>
              </w:rPr>
              <w:t>from</w:t>
            </w:r>
            <w:r>
              <w:rPr>
                <w:rFonts w:ascii="Arial"/>
                <w:spacing w:val="32"/>
              </w:rPr>
              <w:t xml:space="preserve"> </w:t>
            </w:r>
            <w:r>
              <w:rPr>
                <w:rFonts w:ascii="Arial"/>
                <w:spacing w:val="-1"/>
              </w:rPr>
              <w:t>time</w:t>
            </w:r>
            <w:r>
              <w:rPr>
                <w:rFonts w:ascii="Arial"/>
                <w:spacing w:val="29"/>
              </w:rPr>
              <w:t xml:space="preserve"> </w:t>
            </w:r>
            <w:r>
              <w:rPr>
                <w:rFonts w:ascii="Arial"/>
              </w:rPr>
              <w:t>to</w:t>
            </w:r>
            <w:r>
              <w:rPr>
                <w:rFonts w:ascii="Arial"/>
                <w:spacing w:val="29"/>
              </w:rPr>
              <w:t xml:space="preserve"> </w:t>
            </w:r>
            <w:r>
              <w:rPr>
                <w:rFonts w:ascii="Arial"/>
                <w:spacing w:val="-1"/>
              </w:rPr>
              <w:t>time</w:t>
            </w:r>
            <w:r>
              <w:rPr>
                <w:rFonts w:ascii="Arial"/>
                <w:spacing w:val="25"/>
              </w:rPr>
              <w:t xml:space="preserve"> </w:t>
            </w:r>
            <w:r>
              <w:rPr>
                <w:rFonts w:ascii="Arial"/>
                <w:spacing w:val="-1"/>
              </w:rPr>
              <w:t>and</w:t>
            </w:r>
            <w:r>
              <w:rPr>
                <w:rFonts w:ascii="Arial"/>
              </w:rPr>
              <w:t xml:space="preserve"> </w:t>
            </w:r>
            <w:r>
              <w:rPr>
                <w:rFonts w:ascii="Arial"/>
                <w:spacing w:val="-1"/>
              </w:rPr>
              <w:t>notified</w:t>
            </w:r>
            <w:r>
              <w:rPr>
                <w:rFonts w:ascii="Arial"/>
                <w:spacing w:val="-2"/>
              </w:rPr>
              <w:t xml:space="preserve"> </w:t>
            </w:r>
            <w:r>
              <w:rPr>
                <w:rFonts w:ascii="Arial"/>
              </w:rPr>
              <w:t>to</w:t>
            </w:r>
            <w:r>
              <w:rPr>
                <w:rFonts w:ascii="Arial"/>
                <w:spacing w:val="-2"/>
              </w:rPr>
              <w:t xml:space="preserve"> </w:t>
            </w:r>
            <w:r>
              <w:rPr>
                <w:rFonts w:ascii="Arial"/>
              </w:rPr>
              <w:t>the</w:t>
            </w:r>
            <w:r>
              <w:rPr>
                <w:rFonts w:ascii="Arial"/>
                <w:spacing w:val="-2"/>
              </w:rPr>
              <w:t xml:space="preserve"> </w:t>
            </w:r>
            <w:r>
              <w:rPr>
                <w:rFonts w:ascii="Arial"/>
                <w:spacing w:val="-1"/>
              </w:rPr>
              <w:t>Supplier;</w:t>
            </w:r>
          </w:p>
        </w:tc>
      </w:tr>
      <w:tr w:rsidR="00437262" w14:paraId="10B7BFF2" w14:textId="77777777" w:rsidTr="00F11E54">
        <w:trPr>
          <w:trHeight w:hRule="exact" w:val="1122"/>
        </w:trPr>
        <w:tc>
          <w:tcPr>
            <w:tcW w:w="2657" w:type="dxa"/>
            <w:tcBorders>
              <w:top w:val="nil"/>
              <w:left w:val="nil"/>
              <w:bottom w:val="nil"/>
              <w:right w:val="nil"/>
            </w:tcBorders>
          </w:tcPr>
          <w:p w14:paraId="5A1447F7" w14:textId="77777777" w:rsidR="00437262" w:rsidRDefault="00BC70E3">
            <w:pPr>
              <w:pStyle w:val="TableParagraph"/>
              <w:spacing w:before="48"/>
              <w:ind w:left="230" w:right="740"/>
              <w:rPr>
                <w:rFonts w:ascii="Arial" w:eastAsia="Arial" w:hAnsi="Arial" w:cs="Arial"/>
              </w:rPr>
            </w:pPr>
            <w:r>
              <w:rPr>
                <w:rFonts w:ascii="Arial" w:eastAsia="Arial" w:hAnsi="Arial" w:cs="Arial"/>
                <w:b/>
                <w:bCs/>
                <w:spacing w:val="-1"/>
              </w:rPr>
              <w:t>"Security</w:t>
            </w:r>
            <w:r>
              <w:rPr>
                <w:rFonts w:ascii="Arial" w:eastAsia="Arial" w:hAnsi="Arial" w:cs="Arial"/>
                <w:b/>
                <w:bCs/>
                <w:spacing w:val="-4"/>
              </w:rPr>
              <w:t xml:space="preserve"> </w:t>
            </w:r>
            <w:r>
              <w:rPr>
                <w:rFonts w:ascii="Arial" w:eastAsia="Arial" w:hAnsi="Arial" w:cs="Arial"/>
                <w:b/>
                <w:bCs/>
              </w:rPr>
              <w:t>Policy</w:t>
            </w:r>
            <w:r>
              <w:rPr>
                <w:rFonts w:ascii="Arial" w:eastAsia="Arial" w:hAnsi="Arial" w:cs="Arial"/>
                <w:b/>
                <w:bCs/>
                <w:spacing w:val="26"/>
              </w:rPr>
              <w:t xml:space="preserve"> </w:t>
            </w:r>
            <w:r>
              <w:rPr>
                <w:rFonts w:ascii="Arial" w:eastAsia="Arial" w:hAnsi="Arial" w:cs="Arial"/>
                <w:b/>
                <w:bCs/>
                <w:spacing w:val="-1"/>
              </w:rPr>
              <w:t>Framework”</w:t>
            </w:r>
          </w:p>
        </w:tc>
        <w:tc>
          <w:tcPr>
            <w:tcW w:w="6062" w:type="dxa"/>
            <w:tcBorders>
              <w:top w:val="nil"/>
              <w:left w:val="nil"/>
              <w:bottom w:val="nil"/>
              <w:right w:val="nil"/>
            </w:tcBorders>
          </w:tcPr>
          <w:p w14:paraId="5719B814" w14:textId="2F5BC37C" w:rsidR="00437262" w:rsidRDefault="00BC70E3" w:rsidP="00F11E54">
            <w:pPr>
              <w:pStyle w:val="TableParagraph"/>
              <w:spacing w:before="51"/>
              <w:ind w:left="261" w:right="229"/>
              <w:jc w:val="both"/>
              <w:rPr>
                <w:rFonts w:ascii="Arial" w:eastAsia="Arial" w:hAnsi="Arial" w:cs="Arial"/>
              </w:rPr>
            </w:pPr>
            <w:r>
              <w:rPr>
                <w:rFonts w:ascii="Arial"/>
              </w:rPr>
              <w:t>the</w:t>
            </w:r>
            <w:r>
              <w:rPr>
                <w:rFonts w:ascii="Arial"/>
                <w:spacing w:val="17"/>
              </w:rPr>
              <w:t xml:space="preserve"> </w:t>
            </w:r>
            <w:r>
              <w:rPr>
                <w:rFonts w:ascii="Arial"/>
                <w:spacing w:val="-1"/>
              </w:rPr>
              <w:t>current</w:t>
            </w:r>
            <w:r>
              <w:rPr>
                <w:rFonts w:ascii="Arial"/>
                <w:spacing w:val="18"/>
              </w:rPr>
              <w:t xml:space="preserve"> </w:t>
            </w:r>
            <w:r>
              <w:rPr>
                <w:rFonts w:ascii="Arial"/>
                <w:spacing w:val="-2"/>
              </w:rPr>
              <w:t>HMG</w:t>
            </w:r>
            <w:r>
              <w:rPr>
                <w:rFonts w:ascii="Arial"/>
                <w:spacing w:val="18"/>
              </w:rPr>
              <w:t xml:space="preserve"> </w:t>
            </w:r>
            <w:r>
              <w:rPr>
                <w:rFonts w:ascii="Arial"/>
                <w:spacing w:val="-1"/>
              </w:rPr>
              <w:t>Security</w:t>
            </w:r>
            <w:r>
              <w:rPr>
                <w:rFonts w:ascii="Arial"/>
                <w:spacing w:val="15"/>
              </w:rPr>
              <w:t xml:space="preserve"> </w:t>
            </w:r>
            <w:r>
              <w:rPr>
                <w:rFonts w:ascii="Arial"/>
              </w:rPr>
              <w:t>Policy</w:t>
            </w:r>
            <w:r>
              <w:rPr>
                <w:rFonts w:ascii="Arial"/>
                <w:spacing w:val="18"/>
              </w:rPr>
              <w:t xml:space="preserve"> </w:t>
            </w:r>
            <w:r>
              <w:rPr>
                <w:rFonts w:ascii="Arial"/>
                <w:spacing w:val="-1"/>
              </w:rPr>
              <w:t>DPS</w:t>
            </w:r>
            <w:r>
              <w:rPr>
                <w:rFonts w:ascii="Arial"/>
                <w:spacing w:val="17"/>
              </w:rPr>
              <w:t xml:space="preserve"> </w:t>
            </w:r>
            <w:r>
              <w:rPr>
                <w:rFonts w:ascii="Arial"/>
                <w:spacing w:val="-1"/>
              </w:rPr>
              <w:t>that</w:t>
            </w:r>
            <w:r>
              <w:rPr>
                <w:rFonts w:ascii="Arial"/>
                <w:spacing w:val="18"/>
              </w:rPr>
              <w:t xml:space="preserve"> </w:t>
            </w:r>
            <w:r>
              <w:rPr>
                <w:rFonts w:ascii="Arial"/>
              </w:rPr>
              <w:t>can</w:t>
            </w:r>
            <w:r>
              <w:rPr>
                <w:rFonts w:ascii="Arial"/>
                <w:spacing w:val="17"/>
              </w:rPr>
              <w:t xml:space="preserve"> </w:t>
            </w:r>
            <w:r>
              <w:rPr>
                <w:rFonts w:ascii="Arial"/>
                <w:spacing w:val="-2"/>
              </w:rPr>
              <w:t>be</w:t>
            </w:r>
            <w:r>
              <w:rPr>
                <w:rFonts w:ascii="Arial"/>
                <w:spacing w:val="15"/>
              </w:rPr>
              <w:t xml:space="preserve"> </w:t>
            </w:r>
            <w:r>
              <w:rPr>
                <w:rFonts w:ascii="Arial"/>
              </w:rPr>
              <w:t>found</w:t>
            </w:r>
            <w:r>
              <w:rPr>
                <w:rFonts w:ascii="Arial"/>
                <w:spacing w:val="27"/>
              </w:rPr>
              <w:t xml:space="preserve"> </w:t>
            </w:r>
            <w:r>
              <w:rPr>
                <w:rFonts w:ascii="Arial"/>
              </w:rPr>
              <w:t>at</w:t>
            </w:r>
            <w:r w:rsidR="00F11E54">
              <w:rPr>
                <w:rFonts w:ascii="Arial"/>
              </w:rPr>
              <w:t xml:space="preserve"> </w:t>
            </w:r>
            <w:hyperlink r:id="rId17" w:anchor="security-policy-framework" w:history="1">
              <w:r w:rsidR="00F11E54" w:rsidRPr="001B37D8">
                <w:rPr>
                  <w:rStyle w:val="Hyperlink"/>
                  <w:rFonts w:ascii="Arial"/>
                </w:rPr>
                <w:t>https://www.gov.uk/government/collections/government-security#security-policy-framework</w:t>
              </w:r>
            </w:hyperlink>
            <w:r w:rsidR="00F11E54">
              <w:rPr>
                <w:rFonts w:ascii="Arial"/>
              </w:rPr>
              <w:t xml:space="preserve"> </w:t>
            </w:r>
          </w:p>
        </w:tc>
      </w:tr>
      <w:tr w:rsidR="00437262" w14:paraId="7667D159" w14:textId="77777777">
        <w:trPr>
          <w:trHeight w:hRule="exact" w:val="372"/>
        </w:trPr>
        <w:tc>
          <w:tcPr>
            <w:tcW w:w="2657" w:type="dxa"/>
            <w:tcBorders>
              <w:top w:val="nil"/>
              <w:left w:val="nil"/>
              <w:bottom w:val="nil"/>
              <w:right w:val="nil"/>
            </w:tcBorders>
          </w:tcPr>
          <w:p w14:paraId="744B50DF" w14:textId="77777777" w:rsidR="00437262" w:rsidRDefault="00BC70E3">
            <w:pPr>
              <w:pStyle w:val="TableParagraph"/>
              <w:spacing w:before="47"/>
              <w:ind w:left="230"/>
              <w:rPr>
                <w:rFonts w:ascii="Arial" w:eastAsia="Arial" w:hAnsi="Arial" w:cs="Arial"/>
              </w:rPr>
            </w:pPr>
            <w:r>
              <w:rPr>
                <w:rFonts w:ascii="Arial"/>
                <w:b/>
                <w:spacing w:val="-1"/>
              </w:rPr>
              <w:t>"Service</w:t>
            </w:r>
            <w:r>
              <w:rPr>
                <w:rFonts w:ascii="Arial"/>
                <w:b/>
              </w:rPr>
              <w:t xml:space="preserve"> </w:t>
            </w:r>
            <w:r>
              <w:rPr>
                <w:rFonts w:ascii="Arial"/>
                <w:b/>
                <w:spacing w:val="-1"/>
              </w:rPr>
              <w:t>Credit Cap"</w:t>
            </w:r>
          </w:p>
        </w:tc>
        <w:tc>
          <w:tcPr>
            <w:tcW w:w="6062" w:type="dxa"/>
            <w:tcBorders>
              <w:top w:val="nil"/>
              <w:left w:val="nil"/>
              <w:bottom w:val="nil"/>
              <w:right w:val="nil"/>
            </w:tcBorders>
          </w:tcPr>
          <w:p w14:paraId="086A706E" w14:textId="77777777" w:rsidR="00437262" w:rsidRDefault="00BC70E3">
            <w:pPr>
              <w:pStyle w:val="TableParagraph"/>
              <w:spacing w:before="49"/>
              <w:ind w:left="261"/>
              <w:rPr>
                <w:rFonts w:ascii="Arial" w:eastAsia="Arial" w:hAnsi="Arial" w:cs="Arial"/>
              </w:rPr>
            </w:pPr>
            <w:r>
              <w:rPr>
                <w:rFonts w:ascii="Arial"/>
                <w:spacing w:val="-1"/>
              </w:rPr>
              <w:t>has</w:t>
            </w:r>
            <w:r>
              <w:rPr>
                <w:rFonts w:ascii="Arial"/>
                <w:spacing w:val="1"/>
              </w:rPr>
              <w:t xml:space="preserve"> </w:t>
            </w:r>
            <w:r>
              <w:rPr>
                <w:rFonts w:ascii="Arial"/>
              </w:rPr>
              <w:t>the</w:t>
            </w:r>
            <w:r>
              <w:rPr>
                <w:rFonts w:ascii="Arial"/>
                <w:spacing w:val="-2"/>
              </w:rPr>
              <w:t xml:space="preserve"> </w:t>
            </w:r>
            <w:r>
              <w:rPr>
                <w:rFonts w:ascii="Arial"/>
                <w:spacing w:val="-1"/>
              </w:rPr>
              <w:t>meaning</w:t>
            </w:r>
            <w:r>
              <w:rPr>
                <w:rFonts w:ascii="Arial"/>
                <w:spacing w:val="-2"/>
              </w:rPr>
              <w:t xml:space="preserve"> </w:t>
            </w:r>
            <w:r>
              <w:rPr>
                <w:rFonts w:ascii="Arial"/>
                <w:spacing w:val="-1"/>
              </w:rPr>
              <w:t>given</w:t>
            </w:r>
            <w:r>
              <w:rPr>
                <w:rFonts w:ascii="Arial"/>
              </w:rPr>
              <w:t xml:space="preserve"> </w:t>
            </w:r>
            <w:r>
              <w:rPr>
                <w:rFonts w:ascii="Arial"/>
                <w:spacing w:val="-1"/>
              </w:rPr>
              <w:t>to</w:t>
            </w:r>
            <w:r>
              <w:rPr>
                <w:rFonts w:ascii="Arial"/>
              </w:rPr>
              <w:t xml:space="preserve"> it</w:t>
            </w:r>
            <w:r>
              <w:rPr>
                <w:rFonts w:ascii="Arial"/>
                <w:spacing w:val="1"/>
              </w:rPr>
              <w:t xml:space="preserve"> </w:t>
            </w:r>
            <w:r>
              <w:rPr>
                <w:rFonts w:ascii="Arial"/>
                <w:spacing w:val="-1"/>
              </w:rPr>
              <w:t>in</w:t>
            </w:r>
            <w:r>
              <w:rPr>
                <w:rFonts w:ascii="Arial"/>
                <w:spacing w:val="-2"/>
              </w:rPr>
              <w:t xml:space="preserve"> </w:t>
            </w:r>
            <w:r>
              <w:rPr>
                <w:rFonts w:ascii="Arial"/>
              </w:rPr>
              <w:t>the</w:t>
            </w:r>
            <w:r>
              <w:rPr>
                <w:rFonts w:ascii="Arial"/>
                <w:spacing w:val="-1"/>
              </w:rPr>
              <w:t xml:space="preserve"> Contract Order Form;</w:t>
            </w:r>
          </w:p>
        </w:tc>
      </w:tr>
      <w:tr w:rsidR="00437262" w14:paraId="4A0EF269" w14:textId="77777777">
        <w:trPr>
          <w:trHeight w:hRule="exact" w:val="1118"/>
        </w:trPr>
        <w:tc>
          <w:tcPr>
            <w:tcW w:w="2657" w:type="dxa"/>
            <w:tcBorders>
              <w:top w:val="nil"/>
              <w:left w:val="nil"/>
              <w:bottom w:val="nil"/>
              <w:right w:val="nil"/>
            </w:tcBorders>
          </w:tcPr>
          <w:p w14:paraId="07D735AD" w14:textId="77777777" w:rsidR="00437262" w:rsidRDefault="00BC70E3">
            <w:pPr>
              <w:pStyle w:val="TableParagraph"/>
              <w:spacing w:before="47"/>
              <w:ind w:left="230"/>
              <w:rPr>
                <w:rFonts w:ascii="Arial" w:eastAsia="Arial" w:hAnsi="Arial" w:cs="Arial"/>
              </w:rPr>
            </w:pPr>
            <w:r>
              <w:rPr>
                <w:rFonts w:ascii="Arial"/>
                <w:b/>
                <w:spacing w:val="-1"/>
              </w:rPr>
              <w:t>"Service</w:t>
            </w:r>
            <w:r>
              <w:rPr>
                <w:rFonts w:ascii="Arial"/>
                <w:b/>
              </w:rPr>
              <w:t xml:space="preserve"> </w:t>
            </w:r>
            <w:r>
              <w:rPr>
                <w:rFonts w:ascii="Arial"/>
                <w:b/>
                <w:spacing w:val="-1"/>
              </w:rPr>
              <w:t>Credits"</w:t>
            </w:r>
          </w:p>
        </w:tc>
        <w:tc>
          <w:tcPr>
            <w:tcW w:w="6062" w:type="dxa"/>
            <w:tcBorders>
              <w:top w:val="nil"/>
              <w:left w:val="nil"/>
              <w:bottom w:val="nil"/>
              <w:right w:val="nil"/>
            </w:tcBorders>
          </w:tcPr>
          <w:p w14:paraId="6632E884" w14:textId="77777777" w:rsidR="00437262" w:rsidRDefault="00BC70E3">
            <w:pPr>
              <w:pStyle w:val="TableParagraph"/>
              <w:spacing w:before="49"/>
              <w:ind w:left="261" w:right="231"/>
              <w:jc w:val="both"/>
              <w:rPr>
                <w:rFonts w:ascii="Arial" w:eastAsia="Arial" w:hAnsi="Arial" w:cs="Arial"/>
              </w:rPr>
            </w:pPr>
            <w:r>
              <w:rPr>
                <w:rFonts w:ascii="Arial"/>
                <w:spacing w:val="-1"/>
              </w:rPr>
              <w:t>means</w:t>
            </w:r>
            <w:r>
              <w:rPr>
                <w:rFonts w:ascii="Arial"/>
                <w:spacing w:val="7"/>
              </w:rPr>
              <w:t xml:space="preserve"> </w:t>
            </w:r>
            <w:r>
              <w:rPr>
                <w:rFonts w:ascii="Arial"/>
                <w:spacing w:val="-1"/>
              </w:rPr>
              <w:t>any</w:t>
            </w:r>
            <w:r>
              <w:rPr>
                <w:rFonts w:ascii="Arial"/>
                <w:spacing w:val="5"/>
              </w:rPr>
              <w:t xml:space="preserve"> </w:t>
            </w:r>
            <w:r>
              <w:rPr>
                <w:rFonts w:ascii="Arial"/>
                <w:spacing w:val="-1"/>
              </w:rPr>
              <w:t>service</w:t>
            </w:r>
            <w:r>
              <w:rPr>
                <w:rFonts w:ascii="Arial"/>
                <w:spacing w:val="7"/>
              </w:rPr>
              <w:t xml:space="preserve"> </w:t>
            </w:r>
            <w:r>
              <w:rPr>
                <w:rFonts w:ascii="Arial"/>
                <w:spacing w:val="-1"/>
              </w:rPr>
              <w:t>credits</w:t>
            </w:r>
            <w:r>
              <w:rPr>
                <w:rFonts w:ascii="Arial"/>
                <w:spacing w:val="8"/>
              </w:rPr>
              <w:t xml:space="preserve"> </w:t>
            </w:r>
            <w:r>
              <w:rPr>
                <w:rFonts w:ascii="Arial"/>
                <w:spacing w:val="-1"/>
              </w:rPr>
              <w:t>specified</w:t>
            </w:r>
            <w:r>
              <w:rPr>
                <w:rFonts w:ascii="Arial"/>
                <w:spacing w:val="7"/>
              </w:rPr>
              <w:t xml:space="preserve"> </w:t>
            </w:r>
            <w:r>
              <w:rPr>
                <w:rFonts w:ascii="Arial"/>
                <w:spacing w:val="-1"/>
              </w:rPr>
              <w:t>in</w:t>
            </w:r>
            <w:r>
              <w:rPr>
                <w:rFonts w:ascii="Arial"/>
                <w:spacing w:val="7"/>
              </w:rPr>
              <w:t xml:space="preserve"> </w:t>
            </w:r>
            <w:r>
              <w:rPr>
                <w:rFonts w:ascii="Arial"/>
                <w:spacing w:val="-1"/>
              </w:rPr>
              <w:t>Annex</w:t>
            </w:r>
            <w:r>
              <w:rPr>
                <w:rFonts w:ascii="Arial"/>
                <w:spacing w:val="5"/>
              </w:rPr>
              <w:t xml:space="preserve"> </w:t>
            </w:r>
            <w:r>
              <w:rPr>
                <w:rFonts w:ascii="Arial"/>
              </w:rPr>
              <w:t>1</w:t>
            </w:r>
            <w:r>
              <w:rPr>
                <w:rFonts w:ascii="Arial"/>
                <w:spacing w:val="7"/>
              </w:rPr>
              <w:t xml:space="preserve"> </w:t>
            </w:r>
            <w:r>
              <w:rPr>
                <w:rFonts w:ascii="Arial"/>
              </w:rPr>
              <w:t>to</w:t>
            </w:r>
            <w:r>
              <w:rPr>
                <w:rFonts w:ascii="Arial"/>
                <w:spacing w:val="5"/>
              </w:rPr>
              <w:t xml:space="preserve"> </w:t>
            </w:r>
            <w:r>
              <w:rPr>
                <w:rFonts w:ascii="Arial"/>
                <w:spacing w:val="-1"/>
              </w:rPr>
              <w:t>Part</w:t>
            </w:r>
            <w:r>
              <w:rPr>
                <w:rFonts w:ascii="Arial"/>
                <w:spacing w:val="7"/>
              </w:rPr>
              <w:t xml:space="preserve"> </w:t>
            </w:r>
            <w:r>
              <w:rPr>
                <w:rFonts w:ascii="Arial"/>
              </w:rPr>
              <w:t>A</w:t>
            </w:r>
            <w:r>
              <w:rPr>
                <w:rFonts w:ascii="Arial"/>
                <w:spacing w:val="41"/>
              </w:rPr>
              <w:t xml:space="preserve"> </w:t>
            </w:r>
            <w:r>
              <w:rPr>
                <w:rFonts w:ascii="Arial"/>
                <w:spacing w:val="-2"/>
              </w:rPr>
              <w:t>of</w:t>
            </w:r>
            <w:r>
              <w:rPr>
                <w:rFonts w:ascii="Arial"/>
                <w:spacing w:val="23"/>
              </w:rPr>
              <w:t xml:space="preserve"> </w:t>
            </w:r>
            <w:r>
              <w:rPr>
                <w:rFonts w:ascii="Arial"/>
                <w:spacing w:val="-1"/>
              </w:rPr>
              <w:t>Contract</w:t>
            </w:r>
            <w:r>
              <w:rPr>
                <w:rFonts w:ascii="Arial"/>
                <w:spacing w:val="21"/>
              </w:rPr>
              <w:t xml:space="preserve"> </w:t>
            </w:r>
            <w:r>
              <w:rPr>
                <w:rFonts w:ascii="Arial"/>
                <w:spacing w:val="-1"/>
              </w:rPr>
              <w:t>Schedule</w:t>
            </w:r>
            <w:r>
              <w:rPr>
                <w:rFonts w:ascii="Arial"/>
                <w:spacing w:val="20"/>
              </w:rPr>
              <w:t xml:space="preserve"> </w:t>
            </w:r>
            <w:r>
              <w:rPr>
                <w:rFonts w:ascii="Arial"/>
              </w:rPr>
              <w:t>6</w:t>
            </w:r>
            <w:r>
              <w:rPr>
                <w:rFonts w:ascii="Arial"/>
                <w:spacing w:val="22"/>
              </w:rPr>
              <w:t xml:space="preserve"> </w:t>
            </w:r>
            <w:r>
              <w:rPr>
                <w:rFonts w:ascii="Arial"/>
                <w:spacing w:val="-1"/>
              </w:rPr>
              <w:t>(Service</w:t>
            </w:r>
            <w:r>
              <w:rPr>
                <w:rFonts w:ascii="Arial"/>
                <w:spacing w:val="19"/>
              </w:rPr>
              <w:t xml:space="preserve"> </w:t>
            </w:r>
            <w:r>
              <w:rPr>
                <w:rFonts w:ascii="Arial"/>
                <w:spacing w:val="-1"/>
              </w:rPr>
              <w:t>Levels,</w:t>
            </w:r>
            <w:r>
              <w:rPr>
                <w:rFonts w:ascii="Arial"/>
                <w:spacing w:val="21"/>
              </w:rPr>
              <w:t xml:space="preserve"> </w:t>
            </w:r>
            <w:r>
              <w:rPr>
                <w:rFonts w:ascii="Arial"/>
                <w:spacing w:val="-1"/>
              </w:rPr>
              <w:t>Service</w:t>
            </w:r>
            <w:r>
              <w:rPr>
                <w:rFonts w:ascii="Arial"/>
                <w:spacing w:val="22"/>
              </w:rPr>
              <w:t xml:space="preserve"> </w:t>
            </w:r>
            <w:r>
              <w:rPr>
                <w:rFonts w:ascii="Arial"/>
                <w:spacing w:val="-1"/>
              </w:rPr>
              <w:t>Credits</w:t>
            </w:r>
            <w:r>
              <w:rPr>
                <w:rFonts w:ascii="Arial"/>
                <w:spacing w:val="31"/>
              </w:rPr>
              <w:t xml:space="preserve"> </w:t>
            </w:r>
            <w:r>
              <w:rPr>
                <w:rFonts w:ascii="Arial"/>
                <w:spacing w:val="-1"/>
              </w:rPr>
              <w:t>and</w:t>
            </w:r>
            <w:r>
              <w:rPr>
                <w:rFonts w:ascii="Arial"/>
                <w:spacing w:val="42"/>
              </w:rPr>
              <w:t xml:space="preserve"> </w:t>
            </w:r>
            <w:r>
              <w:rPr>
                <w:rFonts w:ascii="Arial"/>
                <w:spacing w:val="-1"/>
              </w:rPr>
              <w:t>Performance</w:t>
            </w:r>
            <w:r>
              <w:rPr>
                <w:rFonts w:ascii="Arial"/>
                <w:spacing w:val="42"/>
              </w:rPr>
              <w:t xml:space="preserve"> </w:t>
            </w:r>
            <w:r>
              <w:rPr>
                <w:rFonts w:ascii="Arial"/>
                <w:spacing w:val="-1"/>
              </w:rPr>
              <w:t>Monitoring)</w:t>
            </w:r>
            <w:r>
              <w:rPr>
                <w:rFonts w:ascii="Arial"/>
                <w:spacing w:val="43"/>
              </w:rPr>
              <w:t xml:space="preserve"> </w:t>
            </w:r>
            <w:r>
              <w:rPr>
                <w:rFonts w:ascii="Arial"/>
                <w:spacing w:val="-2"/>
              </w:rPr>
              <w:t>being</w:t>
            </w:r>
            <w:r>
              <w:rPr>
                <w:rFonts w:ascii="Arial"/>
                <w:spacing w:val="44"/>
              </w:rPr>
              <w:t xml:space="preserve"> </w:t>
            </w:r>
            <w:r>
              <w:rPr>
                <w:rFonts w:ascii="Arial"/>
                <w:spacing w:val="-1"/>
              </w:rPr>
              <w:t>payable</w:t>
            </w:r>
            <w:r>
              <w:rPr>
                <w:rFonts w:ascii="Arial"/>
                <w:spacing w:val="42"/>
              </w:rPr>
              <w:t xml:space="preserve"> </w:t>
            </w:r>
            <w:r>
              <w:rPr>
                <w:rFonts w:ascii="Arial"/>
              </w:rPr>
              <w:t>by</w:t>
            </w:r>
            <w:r>
              <w:rPr>
                <w:rFonts w:ascii="Arial"/>
                <w:spacing w:val="40"/>
              </w:rPr>
              <w:t xml:space="preserve"> </w:t>
            </w:r>
            <w:r>
              <w:rPr>
                <w:rFonts w:ascii="Arial"/>
              </w:rPr>
              <w:t>the</w:t>
            </w:r>
            <w:r>
              <w:rPr>
                <w:rFonts w:ascii="Arial"/>
                <w:spacing w:val="31"/>
              </w:rPr>
              <w:t xml:space="preserve"> </w:t>
            </w:r>
            <w:r>
              <w:rPr>
                <w:rFonts w:ascii="Arial"/>
                <w:spacing w:val="-1"/>
              </w:rPr>
              <w:t>Supplier</w:t>
            </w:r>
            <w:r>
              <w:rPr>
                <w:rFonts w:ascii="Arial"/>
                <w:spacing w:val="13"/>
              </w:rPr>
              <w:t xml:space="preserve"> </w:t>
            </w:r>
            <w:r>
              <w:rPr>
                <w:rFonts w:ascii="Arial"/>
              </w:rPr>
              <w:t>to</w:t>
            </w:r>
            <w:r>
              <w:rPr>
                <w:rFonts w:ascii="Arial"/>
                <w:spacing w:val="12"/>
              </w:rPr>
              <w:t xml:space="preserve"> </w:t>
            </w:r>
            <w:r>
              <w:rPr>
                <w:rFonts w:ascii="Arial"/>
              </w:rPr>
              <w:t>the</w:t>
            </w:r>
            <w:r>
              <w:rPr>
                <w:rFonts w:ascii="Arial"/>
                <w:spacing w:val="12"/>
              </w:rPr>
              <w:t xml:space="preserve"> </w:t>
            </w:r>
            <w:r>
              <w:rPr>
                <w:rFonts w:ascii="Arial"/>
                <w:spacing w:val="-1"/>
              </w:rPr>
              <w:t>Customer</w:t>
            </w:r>
            <w:r>
              <w:rPr>
                <w:rFonts w:ascii="Arial"/>
                <w:spacing w:val="13"/>
              </w:rPr>
              <w:t xml:space="preserve"> </w:t>
            </w:r>
            <w:r>
              <w:rPr>
                <w:rFonts w:ascii="Arial"/>
                <w:spacing w:val="-1"/>
              </w:rPr>
              <w:t>in</w:t>
            </w:r>
            <w:r>
              <w:rPr>
                <w:rFonts w:ascii="Arial"/>
                <w:spacing w:val="12"/>
              </w:rPr>
              <w:t xml:space="preserve"> </w:t>
            </w:r>
            <w:r>
              <w:rPr>
                <w:rFonts w:ascii="Arial"/>
                <w:spacing w:val="-1"/>
              </w:rPr>
              <w:t>respect</w:t>
            </w:r>
            <w:r>
              <w:rPr>
                <w:rFonts w:ascii="Arial"/>
                <w:spacing w:val="13"/>
              </w:rPr>
              <w:t xml:space="preserve"> </w:t>
            </w:r>
            <w:r>
              <w:rPr>
                <w:rFonts w:ascii="Arial"/>
                <w:spacing w:val="-2"/>
              </w:rPr>
              <w:t>of</w:t>
            </w:r>
            <w:r>
              <w:rPr>
                <w:rFonts w:ascii="Arial"/>
                <w:spacing w:val="16"/>
              </w:rPr>
              <w:t xml:space="preserve"> </w:t>
            </w:r>
            <w:r>
              <w:rPr>
                <w:rFonts w:ascii="Arial"/>
                <w:spacing w:val="-1"/>
              </w:rPr>
              <w:t>any</w:t>
            </w:r>
            <w:r>
              <w:rPr>
                <w:rFonts w:ascii="Arial"/>
                <w:spacing w:val="8"/>
              </w:rPr>
              <w:t xml:space="preserve"> </w:t>
            </w:r>
            <w:r>
              <w:rPr>
                <w:rFonts w:ascii="Arial"/>
                <w:spacing w:val="-1"/>
              </w:rPr>
              <w:t>failure</w:t>
            </w:r>
            <w:r>
              <w:rPr>
                <w:rFonts w:ascii="Arial"/>
                <w:spacing w:val="12"/>
              </w:rPr>
              <w:t xml:space="preserve"> </w:t>
            </w:r>
            <w:r>
              <w:rPr>
                <w:rFonts w:ascii="Arial"/>
              </w:rPr>
              <w:t>by</w:t>
            </w:r>
            <w:r>
              <w:rPr>
                <w:rFonts w:ascii="Arial"/>
                <w:spacing w:val="10"/>
              </w:rPr>
              <w:t xml:space="preserve"> </w:t>
            </w:r>
            <w:r>
              <w:rPr>
                <w:rFonts w:ascii="Arial"/>
              </w:rPr>
              <w:t>the</w:t>
            </w:r>
          </w:p>
        </w:tc>
      </w:tr>
    </w:tbl>
    <w:p w14:paraId="3A76738C" w14:textId="77777777" w:rsidR="00437262" w:rsidRDefault="00437262">
      <w:pPr>
        <w:jc w:val="both"/>
        <w:rPr>
          <w:rFonts w:ascii="Arial" w:eastAsia="Arial" w:hAnsi="Arial" w:cs="Arial"/>
        </w:rPr>
        <w:sectPr w:rsidR="00437262">
          <w:pgSz w:w="11910" w:h="16840"/>
          <w:pgMar w:top="1420" w:right="1020" w:bottom="1160" w:left="1680" w:header="0" w:footer="965" w:gutter="0"/>
          <w:cols w:space="720"/>
        </w:sectPr>
      </w:pPr>
    </w:p>
    <w:p w14:paraId="6D3B8DAF" w14:textId="13DFE7E5"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714"/>
        <w:gridCol w:w="6004"/>
      </w:tblGrid>
      <w:tr w:rsidR="00437262" w14:paraId="37B299F0" w14:textId="77777777">
        <w:trPr>
          <w:trHeight w:hRule="exact" w:val="355"/>
        </w:trPr>
        <w:tc>
          <w:tcPr>
            <w:tcW w:w="8718" w:type="dxa"/>
            <w:gridSpan w:val="2"/>
            <w:tcBorders>
              <w:top w:val="nil"/>
              <w:left w:val="nil"/>
              <w:bottom w:val="nil"/>
              <w:right w:val="nil"/>
            </w:tcBorders>
          </w:tcPr>
          <w:p w14:paraId="20B76BE3" w14:textId="77777777" w:rsidR="00437262" w:rsidRDefault="00BC70E3">
            <w:pPr>
              <w:pStyle w:val="TableParagraph"/>
              <w:spacing w:before="32"/>
              <w:ind w:left="2918"/>
              <w:rPr>
                <w:rFonts w:ascii="Arial" w:eastAsia="Arial" w:hAnsi="Arial" w:cs="Arial"/>
              </w:rPr>
            </w:pPr>
            <w:r>
              <w:rPr>
                <w:rFonts w:ascii="Arial"/>
                <w:spacing w:val="-1"/>
              </w:rPr>
              <w:t>Supplier</w:t>
            </w:r>
            <w:r>
              <w:rPr>
                <w:rFonts w:ascii="Arial"/>
                <w:spacing w:val="1"/>
              </w:rPr>
              <w:t xml:space="preserve"> </w:t>
            </w:r>
            <w:r>
              <w:rPr>
                <w:rFonts w:ascii="Arial"/>
              </w:rPr>
              <w:t>to</w:t>
            </w:r>
            <w:r>
              <w:rPr>
                <w:rFonts w:ascii="Arial"/>
                <w:spacing w:val="-2"/>
              </w:rPr>
              <w:t xml:space="preserve"> </w:t>
            </w:r>
            <w:r>
              <w:rPr>
                <w:rFonts w:ascii="Arial"/>
                <w:spacing w:val="-1"/>
              </w:rPr>
              <w:t>meet one</w:t>
            </w:r>
            <w:r>
              <w:rPr>
                <w:rFonts w:ascii="Arial"/>
                <w:spacing w:val="-2"/>
              </w:rPr>
              <w:t xml:space="preserve"> </w:t>
            </w:r>
            <w:r>
              <w:rPr>
                <w:rFonts w:ascii="Arial"/>
              </w:rPr>
              <w:t>or</w:t>
            </w:r>
            <w:r>
              <w:rPr>
                <w:rFonts w:ascii="Arial"/>
                <w:spacing w:val="-4"/>
              </w:rPr>
              <w:t xml:space="preserve"> </w:t>
            </w:r>
            <w:r>
              <w:rPr>
                <w:rFonts w:ascii="Arial"/>
              </w:rPr>
              <w:t>more</w:t>
            </w:r>
            <w:r>
              <w:rPr>
                <w:rFonts w:ascii="Arial"/>
                <w:spacing w:val="-2"/>
              </w:rPr>
              <w:t xml:space="preserve"> </w:t>
            </w:r>
            <w:r>
              <w:rPr>
                <w:rFonts w:ascii="Arial"/>
                <w:spacing w:val="-1"/>
              </w:rPr>
              <w:t>Service</w:t>
            </w:r>
            <w:r>
              <w:rPr>
                <w:rFonts w:ascii="Arial"/>
              </w:rPr>
              <w:t xml:space="preserve"> </w:t>
            </w:r>
            <w:r>
              <w:rPr>
                <w:rFonts w:ascii="Arial"/>
                <w:spacing w:val="-1"/>
              </w:rPr>
              <w:t>Levels;</w:t>
            </w:r>
          </w:p>
        </w:tc>
      </w:tr>
      <w:tr w:rsidR="00437262" w14:paraId="2B25FE6B" w14:textId="77777777">
        <w:trPr>
          <w:trHeight w:hRule="exact" w:val="1385"/>
        </w:trPr>
        <w:tc>
          <w:tcPr>
            <w:tcW w:w="2714" w:type="dxa"/>
            <w:tcBorders>
              <w:top w:val="nil"/>
              <w:left w:val="nil"/>
              <w:bottom w:val="nil"/>
              <w:right w:val="nil"/>
            </w:tcBorders>
          </w:tcPr>
          <w:p w14:paraId="59C8680C" w14:textId="77777777" w:rsidR="00437262" w:rsidRDefault="00BC70E3">
            <w:pPr>
              <w:pStyle w:val="TableParagraph"/>
              <w:spacing w:before="47"/>
              <w:ind w:left="230"/>
              <w:rPr>
                <w:rFonts w:ascii="Arial" w:eastAsia="Arial" w:hAnsi="Arial" w:cs="Arial"/>
              </w:rPr>
            </w:pPr>
            <w:r>
              <w:rPr>
                <w:rFonts w:ascii="Arial"/>
                <w:b/>
                <w:spacing w:val="-1"/>
              </w:rPr>
              <w:t>"Service</w:t>
            </w:r>
            <w:r>
              <w:rPr>
                <w:rFonts w:ascii="Arial"/>
                <w:b/>
              </w:rPr>
              <w:t xml:space="preserve"> </w:t>
            </w:r>
            <w:r>
              <w:rPr>
                <w:rFonts w:ascii="Arial"/>
                <w:b/>
                <w:spacing w:val="-1"/>
              </w:rPr>
              <w:t>Failure"</w:t>
            </w:r>
          </w:p>
        </w:tc>
        <w:tc>
          <w:tcPr>
            <w:tcW w:w="6004" w:type="dxa"/>
            <w:tcBorders>
              <w:top w:val="nil"/>
              <w:left w:val="nil"/>
              <w:bottom w:val="nil"/>
              <w:right w:val="nil"/>
            </w:tcBorders>
          </w:tcPr>
          <w:p w14:paraId="784C88B8" w14:textId="77777777" w:rsidR="00437262" w:rsidRDefault="00BC70E3">
            <w:pPr>
              <w:pStyle w:val="TableParagraph"/>
              <w:spacing w:before="49"/>
              <w:ind w:left="204" w:right="228"/>
              <w:jc w:val="both"/>
              <w:rPr>
                <w:rFonts w:ascii="Arial" w:eastAsia="Arial" w:hAnsi="Arial" w:cs="Arial"/>
              </w:rPr>
            </w:pPr>
            <w:r>
              <w:rPr>
                <w:rFonts w:ascii="Arial"/>
                <w:spacing w:val="-1"/>
              </w:rPr>
              <w:t>means</w:t>
            </w:r>
            <w:r>
              <w:rPr>
                <w:rFonts w:ascii="Arial"/>
                <w:spacing w:val="30"/>
              </w:rPr>
              <w:t xml:space="preserve"> </w:t>
            </w:r>
            <w:r>
              <w:rPr>
                <w:rFonts w:ascii="Arial"/>
              </w:rPr>
              <w:t>an</w:t>
            </w:r>
            <w:r>
              <w:rPr>
                <w:rFonts w:ascii="Arial"/>
                <w:spacing w:val="30"/>
              </w:rPr>
              <w:t xml:space="preserve"> </w:t>
            </w:r>
            <w:r>
              <w:rPr>
                <w:rFonts w:ascii="Arial"/>
                <w:spacing w:val="-1"/>
              </w:rPr>
              <w:t>unplanned</w:t>
            </w:r>
            <w:r>
              <w:rPr>
                <w:rFonts w:ascii="Arial"/>
                <w:spacing w:val="28"/>
              </w:rPr>
              <w:t xml:space="preserve"> </w:t>
            </w:r>
            <w:r>
              <w:rPr>
                <w:rFonts w:ascii="Arial"/>
                <w:spacing w:val="-1"/>
              </w:rPr>
              <w:t>failure</w:t>
            </w:r>
            <w:r>
              <w:rPr>
                <w:rFonts w:ascii="Arial"/>
                <w:spacing w:val="30"/>
              </w:rPr>
              <w:t xml:space="preserve"> </w:t>
            </w:r>
            <w:r>
              <w:rPr>
                <w:rFonts w:ascii="Arial"/>
                <w:spacing w:val="-1"/>
              </w:rPr>
              <w:t>and</w:t>
            </w:r>
            <w:r>
              <w:rPr>
                <w:rFonts w:ascii="Arial"/>
                <w:spacing w:val="30"/>
              </w:rPr>
              <w:t xml:space="preserve"> </w:t>
            </w:r>
            <w:r>
              <w:rPr>
                <w:rFonts w:ascii="Arial"/>
                <w:spacing w:val="-1"/>
              </w:rPr>
              <w:t>interruption</w:t>
            </w:r>
            <w:r>
              <w:rPr>
                <w:rFonts w:ascii="Arial"/>
                <w:spacing w:val="28"/>
              </w:rPr>
              <w:t xml:space="preserve"> </w:t>
            </w:r>
            <w:r>
              <w:rPr>
                <w:rFonts w:ascii="Arial"/>
              </w:rPr>
              <w:t>to</w:t>
            </w:r>
            <w:r>
              <w:rPr>
                <w:rFonts w:ascii="Arial"/>
                <w:spacing w:val="30"/>
              </w:rPr>
              <w:t xml:space="preserve"> </w:t>
            </w:r>
            <w:r>
              <w:rPr>
                <w:rFonts w:ascii="Arial"/>
              </w:rPr>
              <w:t>the</w:t>
            </w:r>
            <w:r>
              <w:rPr>
                <w:rFonts w:ascii="Arial"/>
                <w:spacing w:val="47"/>
              </w:rPr>
              <w:t xml:space="preserve"> </w:t>
            </w:r>
            <w:r>
              <w:rPr>
                <w:rFonts w:ascii="Arial"/>
                <w:spacing w:val="-1"/>
              </w:rPr>
              <w:t>provision</w:t>
            </w:r>
            <w:r>
              <w:rPr>
                <w:rFonts w:ascii="Arial"/>
                <w:spacing w:val="17"/>
              </w:rPr>
              <w:t xml:space="preserve"> </w:t>
            </w:r>
            <w:r>
              <w:rPr>
                <w:rFonts w:ascii="Arial"/>
              </w:rPr>
              <w:t>of</w:t>
            </w:r>
            <w:r>
              <w:rPr>
                <w:rFonts w:ascii="Arial"/>
                <w:spacing w:val="20"/>
              </w:rPr>
              <w:t xml:space="preserve"> </w:t>
            </w:r>
            <w:r>
              <w:rPr>
                <w:rFonts w:ascii="Arial"/>
              </w:rPr>
              <w:t>the</w:t>
            </w:r>
            <w:r>
              <w:rPr>
                <w:rFonts w:ascii="Arial"/>
                <w:spacing w:val="17"/>
              </w:rPr>
              <w:t xml:space="preserve"> </w:t>
            </w:r>
            <w:r>
              <w:rPr>
                <w:rFonts w:ascii="Arial"/>
                <w:spacing w:val="-1"/>
              </w:rPr>
              <w:t>Goods</w:t>
            </w:r>
            <w:r>
              <w:rPr>
                <w:rFonts w:ascii="Arial"/>
                <w:spacing w:val="15"/>
              </w:rPr>
              <w:t xml:space="preserve"> </w:t>
            </w:r>
            <w:r>
              <w:rPr>
                <w:rFonts w:ascii="Arial"/>
                <w:spacing w:val="-1"/>
              </w:rPr>
              <w:t>and/or</w:t>
            </w:r>
            <w:r>
              <w:rPr>
                <w:rFonts w:ascii="Arial"/>
                <w:spacing w:val="18"/>
              </w:rPr>
              <w:t xml:space="preserve"> </w:t>
            </w:r>
            <w:r>
              <w:rPr>
                <w:rFonts w:ascii="Arial"/>
                <w:spacing w:val="-1"/>
              </w:rPr>
              <w:t>Services,</w:t>
            </w:r>
            <w:r>
              <w:rPr>
                <w:rFonts w:ascii="Arial"/>
                <w:spacing w:val="18"/>
              </w:rPr>
              <w:t xml:space="preserve"> </w:t>
            </w:r>
            <w:r>
              <w:rPr>
                <w:rFonts w:ascii="Arial"/>
                <w:spacing w:val="-1"/>
              </w:rPr>
              <w:t>reduction</w:t>
            </w:r>
            <w:r>
              <w:rPr>
                <w:rFonts w:ascii="Arial"/>
                <w:spacing w:val="17"/>
              </w:rPr>
              <w:t xml:space="preserve"> </w:t>
            </w:r>
            <w:r>
              <w:rPr>
                <w:rFonts w:ascii="Arial"/>
                <w:spacing w:val="-1"/>
              </w:rPr>
              <w:t>in</w:t>
            </w:r>
            <w:r>
              <w:rPr>
                <w:rFonts w:ascii="Arial"/>
                <w:spacing w:val="17"/>
              </w:rPr>
              <w:t xml:space="preserve"> </w:t>
            </w:r>
            <w:r>
              <w:rPr>
                <w:rFonts w:ascii="Arial"/>
              </w:rPr>
              <w:t>the</w:t>
            </w:r>
            <w:r>
              <w:rPr>
                <w:rFonts w:ascii="Arial"/>
                <w:spacing w:val="37"/>
              </w:rPr>
              <w:t xml:space="preserve"> </w:t>
            </w:r>
            <w:r>
              <w:rPr>
                <w:rFonts w:ascii="Arial"/>
                <w:spacing w:val="-1"/>
              </w:rPr>
              <w:t>quality</w:t>
            </w:r>
            <w:r>
              <w:rPr>
                <w:rFonts w:ascii="Arial"/>
                <w:spacing w:val="20"/>
              </w:rPr>
              <w:t xml:space="preserve"> </w:t>
            </w:r>
            <w:r>
              <w:rPr>
                <w:rFonts w:ascii="Arial"/>
              </w:rPr>
              <w:t>of</w:t>
            </w:r>
            <w:r>
              <w:rPr>
                <w:rFonts w:ascii="Arial"/>
                <w:spacing w:val="23"/>
              </w:rPr>
              <w:t xml:space="preserve"> </w:t>
            </w:r>
            <w:r>
              <w:rPr>
                <w:rFonts w:ascii="Arial"/>
              </w:rPr>
              <w:t>the</w:t>
            </w:r>
            <w:r>
              <w:rPr>
                <w:rFonts w:ascii="Arial"/>
                <w:spacing w:val="21"/>
              </w:rPr>
              <w:t xml:space="preserve"> </w:t>
            </w:r>
            <w:r>
              <w:rPr>
                <w:rFonts w:ascii="Arial"/>
                <w:spacing w:val="-1"/>
              </w:rPr>
              <w:t>provision</w:t>
            </w:r>
            <w:r>
              <w:rPr>
                <w:rFonts w:ascii="Arial"/>
                <w:spacing w:val="24"/>
              </w:rPr>
              <w:t xml:space="preserve"> </w:t>
            </w:r>
            <w:r>
              <w:rPr>
                <w:rFonts w:ascii="Arial"/>
                <w:spacing w:val="-2"/>
              </w:rPr>
              <w:t>of</w:t>
            </w:r>
            <w:r>
              <w:rPr>
                <w:rFonts w:ascii="Arial"/>
                <w:spacing w:val="25"/>
              </w:rPr>
              <w:t xml:space="preserve"> </w:t>
            </w:r>
            <w:r>
              <w:rPr>
                <w:rFonts w:ascii="Arial"/>
              </w:rPr>
              <w:t>the</w:t>
            </w:r>
            <w:r>
              <w:rPr>
                <w:rFonts w:ascii="Arial"/>
                <w:spacing w:val="21"/>
              </w:rPr>
              <w:t xml:space="preserve"> </w:t>
            </w:r>
            <w:r>
              <w:rPr>
                <w:rFonts w:ascii="Arial"/>
                <w:spacing w:val="-1"/>
              </w:rPr>
              <w:t>Goods</w:t>
            </w:r>
            <w:r>
              <w:rPr>
                <w:rFonts w:ascii="Arial"/>
                <w:spacing w:val="22"/>
              </w:rPr>
              <w:t xml:space="preserve"> </w:t>
            </w:r>
            <w:r>
              <w:rPr>
                <w:rFonts w:ascii="Arial"/>
                <w:spacing w:val="-1"/>
              </w:rPr>
              <w:t>and/or</w:t>
            </w:r>
            <w:r>
              <w:rPr>
                <w:rFonts w:ascii="Arial"/>
                <w:spacing w:val="23"/>
              </w:rPr>
              <w:t xml:space="preserve"> </w:t>
            </w:r>
            <w:r>
              <w:rPr>
                <w:rFonts w:ascii="Arial"/>
                <w:spacing w:val="-2"/>
              </w:rPr>
              <w:t>Services</w:t>
            </w:r>
            <w:r>
              <w:rPr>
                <w:rFonts w:ascii="Arial"/>
                <w:spacing w:val="22"/>
              </w:rPr>
              <w:t xml:space="preserve"> </w:t>
            </w:r>
            <w:r>
              <w:rPr>
                <w:rFonts w:ascii="Arial"/>
              </w:rPr>
              <w:t>or</w:t>
            </w:r>
            <w:r>
              <w:rPr>
                <w:rFonts w:ascii="Arial"/>
                <w:spacing w:val="35"/>
              </w:rPr>
              <w:t xml:space="preserve"> </w:t>
            </w:r>
            <w:r>
              <w:rPr>
                <w:rFonts w:ascii="Arial"/>
                <w:spacing w:val="-1"/>
              </w:rPr>
              <w:t>event</w:t>
            </w:r>
            <w:r>
              <w:rPr>
                <w:rFonts w:ascii="Arial"/>
                <w:spacing w:val="15"/>
              </w:rPr>
              <w:t xml:space="preserve"> </w:t>
            </w:r>
            <w:r>
              <w:rPr>
                <w:rFonts w:ascii="Arial"/>
                <w:spacing w:val="-2"/>
              </w:rPr>
              <w:t>which</w:t>
            </w:r>
            <w:r>
              <w:rPr>
                <w:rFonts w:ascii="Arial"/>
                <w:spacing w:val="11"/>
              </w:rPr>
              <w:t xml:space="preserve"> </w:t>
            </w:r>
            <w:r>
              <w:rPr>
                <w:rFonts w:ascii="Arial"/>
                <w:spacing w:val="-1"/>
              </w:rPr>
              <w:t>could</w:t>
            </w:r>
            <w:r>
              <w:rPr>
                <w:rFonts w:ascii="Arial"/>
                <w:spacing w:val="11"/>
              </w:rPr>
              <w:t xml:space="preserve"> </w:t>
            </w:r>
            <w:r>
              <w:rPr>
                <w:rFonts w:ascii="Arial"/>
              </w:rPr>
              <w:t>affect</w:t>
            </w:r>
            <w:r>
              <w:rPr>
                <w:rFonts w:ascii="Arial"/>
                <w:spacing w:val="12"/>
              </w:rPr>
              <w:t xml:space="preserve"> </w:t>
            </w:r>
            <w:r>
              <w:rPr>
                <w:rFonts w:ascii="Arial"/>
              </w:rPr>
              <w:t>the</w:t>
            </w:r>
            <w:r>
              <w:rPr>
                <w:rFonts w:ascii="Arial"/>
                <w:spacing w:val="11"/>
              </w:rPr>
              <w:t xml:space="preserve"> </w:t>
            </w:r>
            <w:r>
              <w:rPr>
                <w:rFonts w:ascii="Arial"/>
                <w:spacing w:val="-1"/>
              </w:rPr>
              <w:t>provision</w:t>
            </w:r>
            <w:r>
              <w:rPr>
                <w:rFonts w:ascii="Arial"/>
                <w:spacing w:val="11"/>
              </w:rPr>
              <w:t xml:space="preserve"> </w:t>
            </w:r>
            <w:r>
              <w:rPr>
                <w:rFonts w:ascii="Arial"/>
              </w:rPr>
              <w:t>of</w:t>
            </w:r>
            <w:r>
              <w:rPr>
                <w:rFonts w:ascii="Arial"/>
                <w:spacing w:val="12"/>
              </w:rPr>
              <w:t xml:space="preserve"> </w:t>
            </w:r>
            <w:r>
              <w:rPr>
                <w:rFonts w:ascii="Arial"/>
              </w:rPr>
              <w:t>the</w:t>
            </w:r>
            <w:r>
              <w:rPr>
                <w:rFonts w:ascii="Arial"/>
                <w:spacing w:val="8"/>
              </w:rPr>
              <w:t xml:space="preserve"> </w:t>
            </w:r>
            <w:r>
              <w:rPr>
                <w:rFonts w:ascii="Arial"/>
                <w:spacing w:val="-1"/>
              </w:rPr>
              <w:t>Goods</w:t>
            </w:r>
            <w:r>
              <w:rPr>
                <w:rFonts w:ascii="Arial"/>
                <w:spacing w:val="27"/>
              </w:rPr>
              <w:t xml:space="preserve"> </w:t>
            </w:r>
            <w:r>
              <w:rPr>
                <w:rFonts w:ascii="Arial"/>
                <w:spacing w:val="-1"/>
              </w:rPr>
              <w:t>and/or Services</w:t>
            </w:r>
            <w:r>
              <w:rPr>
                <w:rFonts w:ascii="Arial"/>
              </w:rPr>
              <w:t xml:space="preserve"> in the</w:t>
            </w:r>
            <w:r>
              <w:rPr>
                <w:rFonts w:ascii="Arial"/>
                <w:spacing w:val="-5"/>
              </w:rPr>
              <w:t xml:space="preserve"> </w:t>
            </w:r>
            <w:r>
              <w:rPr>
                <w:rFonts w:ascii="Arial"/>
                <w:spacing w:val="-1"/>
              </w:rPr>
              <w:t>future;</w:t>
            </w:r>
          </w:p>
        </w:tc>
      </w:tr>
      <w:tr w:rsidR="00437262" w14:paraId="695A9C1B" w14:textId="77777777">
        <w:trPr>
          <w:trHeight w:hRule="exact" w:val="880"/>
        </w:trPr>
        <w:tc>
          <w:tcPr>
            <w:tcW w:w="2714" w:type="dxa"/>
            <w:tcBorders>
              <w:top w:val="nil"/>
              <w:left w:val="nil"/>
              <w:bottom w:val="nil"/>
              <w:right w:val="nil"/>
            </w:tcBorders>
          </w:tcPr>
          <w:p w14:paraId="6B9E2736" w14:textId="77777777" w:rsidR="00437262" w:rsidRDefault="00BC70E3">
            <w:pPr>
              <w:pStyle w:val="TableParagraph"/>
              <w:spacing w:before="47"/>
              <w:ind w:left="230" w:right="971"/>
              <w:rPr>
                <w:rFonts w:ascii="Arial" w:eastAsia="Arial" w:hAnsi="Arial" w:cs="Arial"/>
              </w:rPr>
            </w:pPr>
            <w:r>
              <w:rPr>
                <w:rFonts w:ascii="Arial"/>
                <w:b/>
                <w:spacing w:val="-1"/>
              </w:rPr>
              <w:t>"Service</w:t>
            </w:r>
            <w:r>
              <w:rPr>
                <w:rFonts w:ascii="Arial"/>
                <w:b/>
              </w:rPr>
              <w:t xml:space="preserve"> </w:t>
            </w:r>
            <w:r>
              <w:rPr>
                <w:rFonts w:ascii="Arial"/>
                <w:b/>
                <w:spacing w:val="-1"/>
              </w:rPr>
              <w:t>Level</w:t>
            </w:r>
            <w:r>
              <w:rPr>
                <w:rFonts w:ascii="Arial"/>
                <w:b/>
                <w:spacing w:val="26"/>
              </w:rPr>
              <w:t xml:space="preserve"> </w:t>
            </w:r>
            <w:r>
              <w:rPr>
                <w:rFonts w:ascii="Arial"/>
                <w:b/>
                <w:spacing w:val="-1"/>
              </w:rPr>
              <w:t>Failure"</w:t>
            </w:r>
          </w:p>
        </w:tc>
        <w:tc>
          <w:tcPr>
            <w:tcW w:w="6004" w:type="dxa"/>
            <w:tcBorders>
              <w:top w:val="nil"/>
              <w:left w:val="nil"/>
              <w:bottom w:val="nil"/>
              <w:right w:val="nil"/>
            </w:tcBorders>
          </w:tcPr>
          <w:p w14:paraId="2D532261" w14:textId="77777777" w:rsidR="00437262" w:rsidRDefault="00BC70E3">
            <w:pPr>
              <w:pStyle w:val="TableParagraph"/>
              <w:spacing w:before="49"/>
              <w:ind w:left="204" w:right="230"/>
              <w:jc w:val="both"/>
              <w:rPr>
                <w:rFonts w:ascii="Arial" w:eastAsia="Arial" w:hAnsi="Arial" w:cs="Arial"/>
              </w:rPr>
            </w:pPr>
            <w:r>
              <w:rPr>
                <w:rFonts w:ascii="Arial"/>
                <w:spacing w:val="-1"/>
              </w:rPr>
              <w:t>means</w:t>
            </w:r>
            <w:r>
              <w:rPr>
                <w:rFonts w:ascii="Arial"/>
                <w:spacing w:val="24"/>
              </w:rPr>
              <w:t xml:space="preserve"> </w:t>
            </w:r>
            <w:r>
              <w:rPr>
                <w:rFonts w:ascii="Arial"/>
              </w:rPr>
              <w:t>a</w:t>
            </w:r>
            <w:r>
              <w:rPr>
                <w:rFonts w:ascii="Arial"/>
                <w:spacing w:val="22"/>
              </w:rPr>
              <w:t xml:space="preserve"> </w:t>
            </w:r>
            <w:r>
              <w:rPr>
                <w:rFonts w:ascii="Arial"/>
                <w:spacing w:val="-1"/>
              </w:rPr>
              <w:t>failure</w:t>
            </w:r>
            <w:r>
              <w:rPr>
                <w:rFonts w:ascii="Arial"/>
                <w:spacing w:val="25"/>
              </w:rPr>
              <w:t xml:space="preserve"> </w:t>
            </w:r>
            <w:r>
              <w:rPr>
                <w:rFonts w:ascii="Arial"/>
              </w:rPr>
              <w:t>to</w:t>
            </w:r>
            <w:r>
              <w:rPr>
                <w:rFonts w:ascii="Arial"/>
                <w:spacing w:val="22"/>
              </w:rPr>
              <w:t xml:space="preserve"> </w:t>
            </w:r>
            <w:r>
              <w:rPr>
                <w:rFonts w:ascii="Arial"/>
                <w:spacing w:val="-1"/>
              </w:rPr>
              <w:t>meet</w:t>
            </w:r>
            <w:r>
              <w:rPr>
                <w:rFonts w:ascii="Arial"/>
                <w:spacing w:val="23"/>
              </w:rPr>
              <w:t xml:space="preserve"> </w:t>
            </w:r>
            <w:r>
              <w:rPr>
                <w:rFonts w:ascii="Arial"/>
              </w:rPr>
              <w:t>the</w:t>
            </w:r>
            <w:r>
              <w:rPr>
                <w:rFonts w:ascii="Arial"/>
                <w:spacing w:val="24"/>
              </w:rPr>
              <w:t xml:space="preserve"> </w:t>
            </w:r>
            <w:r>
              <w:rPr>
                <w:rFonts w:ascii="Arial"/>
                <w:spacing w:val="-1"/>
              </w:rPr>
              <w:t>Service</w:t>
            </w:r>
            <w:r>
              <w:rPr>
                <w:rFonts w:ascii="Arial"/>
                <w:spacing w:val="24"/>
              </w:rPr>
              <w:t xml:space="preserve"> </w:t>
            </w:r>
            <w:r>
              <w:rPr>
                <w:rFonts w:ascii="Arial"/>
                <w:spacing w:val="-1"/>
              </w:rPr>
              <w:t>Level</w:t>
            </w:r>
            <w:r>
              <w:rPr>
                <w:rFonts w:ascii="Arial"/>
                <w:spacing w:val="23"/>
              </w:rPr>
              <w:t xml:space="preserve"> </w:t>
            </w:r>
            <w:r>
              <w:rPr>
                <w:rFonts w:ascii="Arial"/>
                <w:spacing w:val="-1"/>
              </w:rPr>
              <w:t>Performance</w:t>
            </w:r>
            <w:r>
              <w:rPr>
                <w:rFonts w:ascii="Arial"/>
                <w:spacing w:val="37"/>
              </w:rPr>
              <w:t xml:space="preserve"> </w:t>
            </w:r>
            <w:r>
              <w:rPr>
                <w:rFonts w:ascii="Arial"/>
                <w:spacing w:val="-1"/>
              </w:rPr>
              <w:t>Measure</w:t>
            </w:r>
            <w:r>
              <w:rPr>
                <w:rFonts w:ascii="Arial"/>
                <w:spacing w:val="19"/>
              </w:rPr>
              <w:t xml:space="preserve"> </w:t>
            </w:r>
            <w:r>
              <w:rPr>
                <w:rFonts w:ascii="Arial"/>
                <w:spacing w:val="-1"/>
              </w:rPr>
              <w:t>in</w:t>
            </w:r>
            <w:r>
              <w:rPr>
                <w:rFonts w:ascii="Arial"/>
                <w:spacing w:val="18"/>
              </w:rPr>
              <w:t xml:space="preserve"> </w:t>
            </w:r>
            <w:r>
              <w:rPr>
                <w:rFonts w:ascii="Arial"/>
                <w:spacing w:val="-1"/>
              </w:rPr>
              <w:t>respect</w:t>
            </w:r>
            <w:r>
              <w:rPr>
                <w:rFonts w:ascii="Arial"/>
                <w:spacing w:val="19"/>
              </w:rPr>
              <w:t xml:space="preserve"> </w:t>
            </w:r>
            <w:r>
              <w:rPr>
                <w:rFonts w:ascii="Arial"/>
              </w:rPr>
              <w:t>of</w:t>
            </w:r>
            <w:r>
              <w:rPr>
                <w:rFonts w:ascii="Arial"/>
                <w:spacing w:val="19"/>
              </w:rPr>
              <w:t xml:space="preserve"> </w:t>
            </w:r>
            <w:r>
              <w:rPr>
                <w:rFonts w:ascii="Arial"/>
              </w:rPr>
              <w:t>a</w:t>
            </w:r>
            <w:r>
              <w:rPr>
                <w:rFonts w:ascii="Arial"/>
                <w:spacing w:val="18"/>
              </w:rPr>
              <w:t xml:space="preserve"> </w:t>
            </w:r>
            <w:r>
              <w:rPr>
                <w:rFonts w:ascii="Arial"/>
                <w:spacing w:val="-1"/>
              </w:rPr>
              <w:t>Service</w:t>
            </w:r>
            <w:r>
              <w:rPr>
                <w:rFonts w:ascii="Arial"/>
                <w:spacing w:val="18"/>
              </w:rPr>
              <w:t xml:space="preserve"> </w:t>
            </w:r>
            <w:r>
              <w:rPr>
                <w:rFonts w:ascii="Arial"/>
                <w:spacing w:val="-1"/>
              </w:rPr>
              <w:t>Level</w:t>
            </w:r>
            <w:r>
              <w:rPr>
                <w:rFonts w:ascii="Arial"/>
                <w:spacing w:val="20"/>
              </w:rPr>
              <w:t xml:space="preserve"> </w:t>
            </w:r>
            <w:r>
              <w:rPr>
                <w:rFonts w:ascii="Arial"/>
                <w:spacing w:val="-1"/>
              </w:rPr>
              <w:t>Performance</w:t>
            </w:r>
            <w:r>
              <w:rPr>
                <w:rFonts w:ascii="Arial"/>
                <w:spacing w:val="37"/>
              </w:rPr>
              <w:t xml:space="preserve"> </w:t>
            </w:r>
            <w:r>
              <w:rPr>
                <w:rFonts w:ascii="Arial"/>
                <w:spacing w:val="-1"/>
              </w:rPr>
              <w:t>Criterion;</w:t>
            </w:r>
          </w:p>
        </w:tc>
      </w:tr>
      <w:tr w:rsidR="00437262" w14:paraId="64FCB3C6" w14:textId="77777777">
        <w:trPr>
          <w:trHeight w:hRule="exact" w:val="878"/>
        </w:trPr>
        <w:tc>
          <w:tcPr>
            <w:tcW w:w="2714" w:type="dxa"/>
            <w:tcBorders>
              <w:top w:val="nil"/>
              <w:left w:val="nil"/>
              <w:bottom w:val="nil"/>
              <w:right w:val="nil"/>
            </w:tcBorders>
          </w:tcPr>
          <w:p w14:paraId="5423B2D7" w14:textId="77777777" w:rsidR="00437262" w:rsidRDefault="00BC70E3">
            <w:pPr>
              <w:pStyle w:val="TableParagraph"/>
              <w:spacing w:before="48"/>
              <w:ind w:left="230" w:right="202"/>
              <w:rPr>
                <w:rFonts w:ascii="Arial" w:eastAsia="Arial" w:hAnsi="Arial" w:cs="Arial"/>
              </w:rPr>
            </w:pPr>
            <w:r>
              <w:rPr>
                <w:rFonts w:ascii="Arial"/>
                <w:b/>
                <w:spacing w:val="-1"/>
              </w:rPr>
              <w:t>"Service</w:t>
            </w:r>
            <w:r>
              <w:rPr>
                <w:rFonts w:ascii="Arial"/>
                <w:b/>
              </w:rPr>
              <w:t xml:space="preserve"> </w:t>
            </w:r>
            <w:r>
              <w:rPr>
                <w:rFonts w:ascii="Arial"/>
                <w:b/>
                <w:spacing w:val="-1"/>
              </w:rPr>
              <w:t>Level</w:t>
            </w:r>
            <w:r>
              <w:rPr>
                <w:rFonts w:ascii="Arial"/>
                <w:b/>
                <w:spacing w:val="26"/>
              </w:rPr>
              <w:t xml:space="preserve"> </w:t>
            </w:r>
            <w:r>
              <w:rPr>
                <w:rFonts w:ascii="Arial"/>
                <w:b/>
                <w:spacing w:val="-1"/>
              </w:rPr>
              <w:t>Performance</w:t>
            </w:r>
            <w:r>
              <w:rPr>
                <w:rFonts w:ascii="Arial"/>
                <w:b/>
              </w:rPr>
              <w:t xml:space="preserve"> </w:t>
            </w:r>
            <w:r>
              <w:rPr>
                <w:rFonts w:ascii="Arial"/>
                <w:b/>
                <w:spacing w:val="-1"/>
              </w:rPr>
              <w:t>Criteria"</w:t>
            </w:r>
          </w:p>
        </w:tc>
        <w:tc>
          <w:tcPr>
            <w:tcW w:w="6004" w:type="dxa"/>
            <w:tcBorders>
              <w:top w:val="nil"/>
              <w:left w:val="nil"/>
              <w:bottom w:val="nil"/>
              <w:right w:val="nil"/>
            </w:tcBorders>
          </w:tcPr>
          <w:p w14:paraId="7890C5AF" w14:textId="3BB97D26" w:rsidR="00437262" w:rsidRDefault="00BC70E3" w:rsidP="00C02447">
            <w:pPr>
              <w:pStyle w:val="TableParagraph"/>
              <w:spacing w:before="50"/>
              <w:ind w:left="204" w:right="231"/>
              <w:jc w:val="both"/>
              <w:rPr>
                <w:rFonts w:ascii="Arial" w:eastAsia="Arial" w:hAnsi="Arial" w:cs="Arial"/>
              </w:rPr>
            </w:pPr>
            <w:r>
              <w:rPr>
                <w:rFonts w:ascii="Arial"/>
                <w:spacing w:val="-1"/>
              </w:rPr>
              <w:t>has</w:t>
            </w:r>
            <w:r>
              <w:rPr>
                <w:rFonts w:ascii="Arial"/>
                <w:spacing w:val="8"/>
              </w:rPr>
              <w:t xml:space="preserve"> </w:t>
            </w:r>
            <w:r>
              <w:rPr>
                <w:rFonts w:ascii="Arial"/>
              </w:rPr>
              <w:t>the</w:t>
            </w:r>
            <w:r>
              <w:rPr>
                <w:rFonts w:ascii="Arial"/>
                <w:spacing w:val="7"/>
              </w:rPr>
              <w:t xml:space="preserve"> </w:t>
            </w:r>
            <w:r>
              <w:rPr>
                <w:rFonts w:ascii="Arial"/>
                <w:spacing w:val="-1"/>
              </w:rPr>
              <w:t>meaning</w:t>
            </w:r>
            <w:r>
              <w:rPr>
                <w:rFonts w:ascii="Arial"/>
                <w:spacing w:val="7"/>
              </w:rPr>
              <w:t xml:space="preserve"> </w:t>
            </w:r>
            <w:r>
              <w:rPr>
                <w:rFonts w:ascii="Arial"/>
                <w:spacing w:val="-1"/>
              </w:rPr>
              <w:t>given</w:t>
            </w:r>
            <w:r>
              <w:rPr>
                <w:rFonts w:ascii="Arial"/>
                <w:spacing w:val="7"/>
              </w:rPr>
              <w:t xml:space="preserve"> </w:t>
            </w:r>
            <w:r>
              <w:rPr>
                <w:rFonts w:ascii="Arial"/>
              </w:rPr>
              <w:t>to</w:t>
            </w:r>
            <w:r>
              <w:rPr>
                <w:rFonts w:ascii="Arial"/>
                <w:spacing w:val="7"/>
              </w:rPr>
              <w:t xml:space="preserve"> </w:t>
            </w:r>
            <w:r>
              <w:rPr>
                <w:rFonts w:ascii="Arial"/>
                <w:spacing w:val="-1"/>
              </w:rPr>
              <w:t>it</w:t>
            </w:r>
            <w:r>
              <w:rPr>
                <w:rFonts w:ascii="Arial"/>
                <w:spacing w:val="9"/>
              </w:rPr>
              <w:t xml:space="preserve"> </w:t>
            </w:r>
            <w:r>
              <w:rPr>
                <w:rFonts w:ascii="Arial"/>
                <w:spacing w:val="-1"/>
              </w:rPr>
              <w:t>in</w:t>
            </w:r>
            <w:r>
              <w:rPr>
                <w:rFonts w:ascii="Arial"/>
                <w:spacing w:val="7"/>
              </w:rPr>
              <w:t xml:space="preserve"> </w:t>
            </w:r>
            <w:r>
              <w:rPr>
                <w:rFonts w:ascii="Arial"/>
                <w:spacing w:val="-1"/>
              </w:rPr>
              <w:t>paragraph</w:t>
            </w:r>
            <w:r>
              <w:rPr>
                <w:rFonts w:ascii="Arial"/>
                <w:spacing w:val="11"/>
              </w:rPr>
              <w:t xml:space="preserve"> </w:t>
            </w:r>
            <w:hyperlink w:anchor="_bookmark277" w:history="1">
              <w:r>
                <w:rPr>
                  <w:rFonts w:ascii="Arial"/>
                </w:rPr>
                <w:t>4.2</w:t>
              </w:r>
            </w:hyperlink>
            <w:r>
              <w:rPr>
                <w:rFonts w:ascii="Arial"/>
                <w:spacing w:val="9"/>
              </w:rPr>
              <w:t xml:space="preserve"> </w:t>
            </w:r>
            <w:r>
              <w:rPr>
                <w:rFonts w:ascii="Arial"/>
                <w:spacing w:val="-2"/>
              </w:rPr>
              <w:t>of</w:t>
            </w:r>
            <w:r>
              <w:rPr>
                <w:rFonts w:ascii="Arial"/>
                <w:spacing w:val="8"/>
              </w:rPr>
              <w:t xml:space="preserve"> </w:t>
            </w:r>
            <w:r>
              <w:rPr>
                <w:rFonts w:ascii="Arial"/>
                <w:spacing w:val="-1"/>
              </w:rPr>
              <w:t>Part</w:t>
            </w:r>
            <w:r>
              <w:rPr>
                <w:rFonts w:ascii="Arial"/>
                <w:spacing w:val="9"/>
              </w:rPr>
              <w:t xml:space="preserve"> </w:t>
            </w:r>
            <w:r>
              <w:rPr>
                <w:rFonts w:ascii="Arial"/>
              </w:rPr>
              <w:t>A</w:t>
            </w:r>
            <w:r>
              <w:rPr>
                <w:rFonts w:ascii="Arial"/>
                <w:spacing w:val="7"/>
              </w:rPr>
              <w:t xml:space="preserve"> </w:t>
            </w:r>
            <w:r>
              <w:rPr>
                <w:rFonts w:ascii="Arial"/>
                <w:spacing w:val="-2"/>
              </w:rPr>
              <w:t>of</w:t>
            </w:r>
            <w:r>
              <w:rPr>
                <w:rFonts w:ascii="Arial"/>
                <w:spacing w:val="41"/>
              </w:rPr>
              <w:t xml:space="preserve"> </w:t>
            </w:r>
            <w:r>
              <w:rPr>
                <w:rFonts w:ascii="Arial"/>
                <w:spacing w:val="-1"/>
              </w:rPr>
              <w:t>Contract</w:t>
            </w:r>
            <w:r>
              <w:rPr>
                <w:rFonts w:ascii="Arial"/>
                <w:spacing w:val="5"/>
              </w:rPr>
              <w:t xml:space="preserve"> </w:t>
            </w:r>
            <w:r>
              <w:rPr>
                <w:rFonts w:ascii="Arial"/>
                <w:spacing w:val="-1"/>
              </w:rPr>
              <w:t>Schedule</w:t>
            </w:r>
            <w:r>
              <w:rPr>
                <w:rFonts w:ascii="Arial"/>
                <w:spacing w:val="5"/>
              </w:rPr>
              <w:t xml:space="preserve"> </w:t>
            </w:r>
            <w:r>
              <w:rPr>
                <w:rFonts w:ascii="Arial"/>
              </w:rPr>
              <w:t>6</w:t>
            </w:r>
            <w:r>
              <w:rPr>
                <w:rFonts w:ascii="Arial"/>
                <w:spacing w:val="4"/>
              </w:rPr>
              <w:t xml:space="preserve"> </w:t>
            </w:r>
            <w:r>
              <w:rPr>
                <w:rFonts w:ascii="Arial"/>
                <w:spacing w:val="-1"/>
              </w:rPr>
              <w:t>(Service</w:t>
            </w:r>
            <w:r>
              <w:rPr>
                <w:rFonts w:ascii="Arial"/>
                <w:spacing w:val="4"/>
              </w:rPr>
              <w:t xml:space="preserve"> </w:t>
            </w:r>
            <w:r>
              <w:rPr>
                <w:rFonts w:ascii="Arial"/>
                <w:spacing w:val="-1"/>
              </w:rPr>
              <w:t>Levels,</w:t>
            </w:r>
            <w:r>
              <w:rPr>
                <w:rFonts w:ascii="Arial"/>
                <w:spacing w:val="5"/>
              </w:rPr>
              <w:t xml:space="preserve"> </w:t>
            </w:r>
            <w:r>
              <w:rPr>
                <w:rFonts w:ascii="Arial"/>
                <w:spacing w:val="-1"/>
              </w:rPr>
              <w:t>Service</w:t>
            </w:r>
            <w:r>
              <w:rPr>
                <w:rFonts w:ascii="Arial"/>
              </w:rPr>
              <w:t xml:space="preserve"> </w:t>
            </w:r>
            <w:r>
              <w:rPr>
                <w:rFonts w:ascii="Arial"/>
                <w:spacing w:val="-1"/>
              </w:rPr>
              <w:t>Credits</w:t>
            </w:r>
            <w:r>
              <w:rPr>
                <w:rFonts w:ascii="Arial"/>
                <w:spacing w:val="21"/>
              </w:rPr>
              <w:t xml:space="preserve"> </w:t>
            </w:r>
            <w:r>
              <w:rPr>
                <w:rFonts w:ascii="Arial"/>
                <w:spacing w:val="-1"/>
              </w:rPr>
              <w:t>and</w:t>
            </w:r>
            <w:r>
              <w:rPr>
                <w:rFonts w:ascii="Arial"/>
              </w:rPr>
              <w:t xml:space="preserve"> </w:t>
            </w:r>
            <w:r>
              <w:rPr>
                <w:rFonts w:ascii="Arial"/>
                <w:spacing w:val="-1"/>
              </w:rPr>
              <w:t>Performance</w:t>
            </w:r>
            <w:r>
              <w:rPr>
                <w:rFonts w:ascii="Arial"/>
              </w:rPr>
              <w:t xml:space="preserve"> </w:t>
            </w:r>
            <w:r>
              <w:rPr>
                <w:rFonts w:ascii="Arial"/>
                <w:spacing w:val="-1"/>
              </w:rPr>
              <w:t>Monitoring);</w:t>
            </w:r>
          </w:p>
        </w:tc>
      </w:tr>
      <w:tr w:rsidR="00437262" w14:paraId="4F097B3D" w14:textId="77777777">
        <w:trPr>
          <w:trHeight w:hRule="exact" w:val="1133"/>
        </w:trPr>
        <w:tc>
          <w:tcPr>
            <w:tcW w:w="2714" w:type="dxa"/>
            <w:tcBorders>
              <w:top w:val="nil"/>
              <w:left w:val="nil"/>
              <w:bottom w:val="nil"/>
              <w:right w:val="nil"/>
            </w:tcBorders>
          </w:tcPr>
          <w:p w14:paraId="4D898DAB" w14:textId="77777777" w:rsidR="00437262" w:rsidRDefault="00BC70E3">
            <w:pPr>
              <w:pStyle w:val="TableParagraph"/>
              <w:spacing w:before="48"/>
              <w:ind w:left="230" w:right="971"/>
              <w:rPr>
                <w:rFonts w:ascii="Arial" w:eastAsia="Arial" w:hAnsi="Arial" w:cs="Arial"/>
              </w:rPr>
            </w:pPr>
            <w:r>
              <w:rPr>
                <w:rFonts w:ascii="Arial"/>
                <w:b/>
                <w:spacing w:val="-1"/>
              </w:rPr>
              <w:t>"Service</w:t>
            </w:r>
            <w:r>
              <w:rPr>
                <w:rFonts w:ascii="Arial"/>
                <w:b/>
              </w:rPr>
              <w:t xml:space="preserve"> </w:t>
            </w:r>
            <w:r>
              <w:rPr>
                <w:rFonts w:ascii="Arial"/>
                <w:b/>
                <w:spacing w:val="-1"/>
              </w:rPr>
              <w:t>Level</w:t>
            </w:r>
            <w:r>
              <w:rPr>
                <w:rFonts w:ascii="Arial"/>
                <w:b/>
                <w:spacing w:val="26"/>
              </w:rPr>
              <w:t xml:space="preserve"> </w:t>
            </w:r>
            <w:r>
              <w:rPr>
                <w:rFonts w:ascii="Arial"/>
                <w:b/>
                <w:spacing w:val="-1"/>
              </w:rPr>
              <w:t>Performance</w:t>
            </w:r>
            <w:r>
              <w:rPr>
                <w:rFonts w:ascii="Arial"/>
                <w:b/>
                <w:spacing w:val="27"/>
              </w:rPr>
              <w:t xml:space="preserve"> </w:t>
            </w:r>
            <w:r>
              <w:rPr>
                <w:rFonts w:ascii="Arial"/>
                <w:b/>
                <w:spacing w:val="-1"/>
              </w:rPr>
              <w:t>Measure"</w:t>
            </w:r>
          </w:p>
        </w:tc>
        <w:tc>
          <w:tcPr>
            <w:tcW w:w="6004" w:type="dxa"/>
            <w:tcBorders>
              <w:top w:val="nil"/>
              <w:left w:val="nil"/>
              <w:bottom w:val="nil"/>
              <w:right w:val="nil"/>
            </w:tcBorders>
          </w:tcPr>
          <w:p w14:paraId="310CB1B0" w14:textId="77777777" w:rsidR="00437262" w:rsidRDefault="00BC70E3">
            <w:pPr>
              <w:pStyle w:val="TableParagraph"/>
              <w:spacing w:before="50"/>
              <w:ind w:left="204" w:right="229"/>
              <w:jc w:val="both"/>
              <w:rPr>
                <w:rFonts w:ascii="Arial" w:eastAsia="Arial" w:hAnsi="Arial" w:cs="Arial"/>
              </w:rPr>
            </w:pPr>
            <w:r>
              <w:rPr>
                <w:rFonts w:ascii="Arial"/>
                <w:spacing w:val="-1"/>
              </w:rPr>
              <w:t>shall</w:t>
            </w:r>
            <w:r>
              <w:rPr>
                <w:rFonts w:ascii="Arial"/>
                <w:spacing w:val="45"/>
              </w:rPr>
              <w:t xml:space="preserve"> </w:t>
            </w:r>
            <w:r>
              <w:rPr>
                <w:rFonts w:ascii="Arial"/>
              </w:rPr>
              <w:t>be</w:t>
            </w:r>
            <w:r>
              <w:rPr>
                <w:rFonts w:ascii="Arial"/>
                <w:spacing w:val="45"/>
              </w:rPr>
              <w:t xml:space="preserve"> </w:t>
            </w:r>
            <w:r>
              <w:rPr>
                <w:rFonts w:ascii="Arial"/>
              </w:rPr>
              <w:t>as</w:t>
            </w:r>
            <w:r>
              <w:rPr>
                <w:rFonts w:ascii="Arial"/>
                <w:spacing w:val="48"/>
              </w:rPr>
              <w:t xml:space="preserve"> </w:t>
            </w:r>
            <w:r>
              <w:rPr>
                <w:rFonts w:ascii="Arial"/>
              </w:rPr>
              <w:t>set</w:t>
            </w:r>
            <w:r>
              <w:rPr>
                <w:rFonts w:ascii="Arial"/>
                <w:spacing w:val="47"/>
              </w:rPr>
              <w:t xml:space="preserve"> </w:t>
            </w:r>
            <w:r>
              <w:rPr>
                <w:rFonts w:ascii="Arial"/>
                <w:spacing w:val="-1"/>
              </w:rPr>
              <w:t>out</w:t>
            </w:r>
            <w:r>
              <w:rPr>
                <w:rFonts w:ascii="Arial"/>
                <w:spacing w:val="47"/>
              </w:rPr>
              <w:t xml:space="preserve"> </w:t>
            </w:r>
            <w:r>
              <w:rPr>
                <w:rFonts w:ascii="Arial"/>
                <w:spacing w:val="-1"/>
              </w:rPr>
              <w:t>against</w:t>
            </w:r>
            <w:r>
              <w:rPr>
                <w:rFonts w:ascii="Arial"/>
                <w:spacing w:val="47"/>
              </w:rPr>
              <w:t xml:space="preserve"> </w:t>
            </w:r>
            <w:r>
              <w:rPr>
                <w:rFonts w:ascii="Arial"/>
              </w:rPr>
              <w:t>the</w:t>
            </w:r>
            <w:r>
              <w:rPr>
                <w:rFonts w:ascii="Arial"/>
                <w:spacing w:val="46"/>
              </w:rPr>
              <w:t xml:space="preserve"> </w:t>
            </w:r>
            <w:r>
              <w:rPr>
                <w:rFonts w:ascii="Arial"/>
                <w:spacing w:val="-1"/>
              </w:rPr>
              <w:t>relevant</w:t>
            </w:r>
            <w:r>
              <w:rPr>
                <w:rFonts w:ascii="Arial"/>
                <w:spacing w:val="47"/>
              </w:rPr>
              <w:t xml:space="preserve"> </w:t>
            </w:r>
            <w:r>
              <w:rPr>
                <w:rFonts w:ascii="Arial"/>
                <w:spacing w:val="-1"/>
              </w:rPr>
              <w:t>Service</w:t>
            </w:r>
            <w:r>
              <w:rPr>
                <w:rFonts w:ascii="Arial"/>
                <w:spacing w:val="46"/>
              </w:rPr>
              <w:t xml:space="preserve"> </w:t>
            </w:r>
            <w:r>
              <w:rPr>
                <w:rFonts w:ascii="Arial"/>
                <w:spacing w:val="-1"/>
              </w:rPr>
              <w:t>Level</w:t>
            </w:r>
            <w:r>
              <w:rPr>
                <w:rFonts w:ascii="Arial"/>
                <w:spacing w:val="31"/>
              </w:rPr>
              <w:t xml:space="preserve"> </w:t>
            </w:r>
            <w:r>
              <w:rPr>
                <w:rFonts w:ascii="Arial"/>
                <w:spacing w:val="-1"/>
              </w:rPr>
              <w:t>Performance</w:t>
            </w:r>
            <w:r>
              <w:rPr>
                <w:rFonts w:ascii="Arial"/>
                <w:spacing w:val="31"/>
              </w:rPr>
              <w:t xml:space="preserve"> </w:t>
            </w:r>
            <w:r>
              <w:rPr>
                <w:rFonts w:ascii="Arial"/>
                <w:spacing w:val="-1"/>
              </w:rPr>
              <w:t>Criterion</w:t>
            </w:r>
            <w:r>
              <w:rPr>
                <w:rFonts w:ascii="Arial"/>
                <w:spacing w:val="31"/>
              </w:rPr>
              <w:t xml:space="preserve"> </w:t>
            </w:r>
            <w:r>
              <w:rPr>
                <w:rFonts w:ascii="Arial"/>
                <w:spacing w:val="-1"/>
              </w:rPr>
              <w:t>in</w:t>
            </w:r>
            <w:r>
              <w:rPr>
                <w:rFonts w:ascii="Arial"/>
                <w:spacing w:val="31"/>
              </w:rPr>
              <w:t xml:space="preserve"> </w:t>
            </w:r>
            <w:r>
              <w:rPr>
                <w:rFonts w:ascii="Arial"/>
                <w:spacing w:val="-1"/>
              </w:rPr>
              <w:t>Annex</w:t>
            </w:r>
            <w:r>
              <w:rPr>
                <w:rFonts w:ascii="Arial"/>
                <w:spacing w:val="29"/>
              </w:rPr>
              <w:t xml:space="preserve"> </w:t>
            </w:r>
            <w:r>
              <w:rPr>
                <w:rFonts w:ascii="Arial"/>
              </w:rPr>
              <w:t>1</w:t>
            </w:r>
            <w:r>
              <w:rPr>
                <w:rFonts w:ascii="Arial"/>
                <w:spacing w:val="31"/>
              </w:rPr>
              <w:t xml:space="preserve"> </w:t>
            </w:r>
            <w:r>
              <w:rPr>
                <w:rFonts w:ascii="Arial"/>
              </w:rPr>
              <w:t>of</w:t>
            </w:r>
            <w:r>
              <w:rPr>
                <w:rFonts w:ascii="Arial"/>
                <w:spacing w:val="34"/>
              </w:rPr>
              <w:t xml:space="preserve"> </w:t>
            </w:r>
            <w:r>
              <w:rPr>
                <w:rFonts w:ascii="Arial"/>
                <w:spacing w:val="-1"/>
              </w:rPr>
              <w:t>Part</w:t>
            </w:r>
            <w:r>
              <w:rPr>
                <w:rFonts w:ascii="Arial"/>
                <w:spacing w:val="3"/>
              </w:rPr>
              <w:t xml:space="preserve"> </w:t>
            </w:r>
            <w:r>
              <w:rPr>
                <w:rFonts w:ascii="Arial"/>
              </w:rPr>
              <w:t>A</w:t>
            </w:r>
            <w:r>
              <w:rPr>
                <w:rFonts w:ascii="Arial"/>
                <w:spacing w:val="31"/>
              </w:rPr>
              <w:t xml:space="preserve"> </w:t>
            </w:r>
            <w:r>
              <w:rPr>
                <w:rFonts w:ascii="Arial"/>
                <w:spacing w:val="-2"/>
              </w:rPr>
              <w:t>of</w:t>
            </w:r>
            <w:r>
              <w:rPr>
                <w:rFonts w:ascii="Arial"/>
                <w:spacing w:val="37"/>
              </w:rPr>
              <w:t xml:space="preserve"> </w:t>
            </w:r>
            <w:r>
              <w:rPr>
                <w:rFonts w:ascii="Arial"/>
                <w:spacing w:val="-2"/>
              </w:rPr>
              <w:t>Contract</w:t>
            </w:r>
            <w:r>
              <w:rPr>
                <w:rFonts w:ascii="Arial"/>
                <w:spacing w:val="45"/>
              </w:rPr>
              <w:t xml:space="preserve"> </w:t>
            </w:r>
            <w:r>
              <w:rPr>
                <w:rFonts w:ascii="Arial"/>
                <w:spacing w:val="-1"/>
              </w:rPr>
              <w:t>Schedule</w:t>
            </w:r>
            <w:r>
              <w:rPr>
                <w:rFonts w:ascii="Arial"/>
                <w:spacing w:val="20"/>
              </w:rPr>
              <w:t xml:space="preserve"> </w:t>
            </w:r>
            <w:r>
              <w:rPr>
                <w:rFonts w:ascii="Arial"/>
              </w:rPr>
              <w:t>6</w:t>
            </w:r>
            <w:r>
              <w:rPr>
                <w:rFonts w:ascii="Arial"/>
                <w:spacing w:val="19"/>
              </w:rPr>
              <w:t xml:space="preserve"> </w:t>
            </w:r>
            <w:r>
              <w:rPr>
                <w:rFonts w:ascii="Arial"/>
                <w:spacing w:val="-1"/>
              </w:rPr>
              <w:t>(Service</w:t>
            </w:r>
            <w:r>
              <w:rPr>
                <w:rFonts w:ascii="Arial"/>
                <w:spacing w:val="22"/>
              </w:rPr>
              <w:t xml:space="preserve"> </w:t>
            </w:r>
            <w:r>
              <w:rPr>
                <w:rFonts w:ascii="Arial"/>
                <w:spacing w:val="-1"/>
              </w:rPr>
              <w:t>Levels,</w:t>
            </w:r>
            <w:r>
              <w:rPr>
                <w:rFonts w:ascii="Arial"/>
                <w:spacing w:val="21"/>
              </w:rPr>
              <w:t xml:space="preserve"> </w:t>
            </w:r>
            <w:r>
              <w:rPr>
                <w:rFonts w:ascii="Arial"/>
                <w:spacing w:val="-1"/>
              </w:rPr>
              <w:t>Service</w:t>
            </w:r>
            <w:r>
              <w:rPr>
                <w:rFonts w:ascii="Arial"/>
                <w:spacing w:val="19"/>
              </w:rPr>
              <w:t xml:space="preserve"> </w:t>
            </w:r>
            <w:r>
              <w:rPr>
                <w:rFonts w:ascii="Arial"/>
                <w:spacing w:val="-1"/>
              </w:rPr>
              <w:t>Credits</w:t>
            </w:r>
            <w:r>
              <w:rPr>
                <w:rFonts w:ascii="Arial"/>
                <w:spacing w:val="20"/>
              </w:rPr>
              <w:t xml:space="preserve"> </w:t>
            </w:r>
            <w:r>
              <w:rPr>
                <w:rFonts w:ascii="Arial"/>
                <w:spacing w:val="-1"/>
              </w:rPr>
              <w:t>and</w:t>
            </w:r>
            <w:r>
              <w:rPr>
                <w:rFonts w:ascii="Arial"/>
                <w:spacing w:val="35"/>
              </w:rPr>
              <w:t xml:space="preserve"> </w:t>
            </w:r>
            <w:r>
              <w:rPr>
                <w:rFonts w:ascii="Arial"/>
                <w:spacing w:val="-1"/>
              </w:rPr>
              <w:t>Performance</w:t>
            </w:r>
            <w:r>
              <w:rPr>
                <w:rFonts w:ascii="Arial"/>
                <w:spacing w:val="-2"/>
              </w:rPr>
              <w:t xml:space="preserve"> </w:t>
            </w:r>
            <w:r>
              <w:rPr>
                <w:rFonts w:ascii="Arial"/>
                <w:spacing w:val="-1"/>
              </w:rPr>
              <w:t>Monitoring);</w:t>
            </w:r>
          </w:p>
        </w:tc>
      </w:tr>
      <w:tr w:rsidR="00437262" w14:paraId="40C51643" w14:textId="77777777">
        <w:trPr>
          <w:trHeight w:hRule="exact" w:val="1132"/>
        </w:trPr>
        <w:tc>
          <w:tcPr>
            <w:tcW w:w="2714" w:type="dxa"/>
            <w:tcBorders>
              <w:top w:val="nil"/>
              <w:left w:val="nil"/>
              <w:bottom w:val="nil"/>
              <w:right w:val="nil"/>
            </w:tcBorders>
          </w:tcPr>
          <w:p w14:paraId="39C9A5E2" w14:textId="77777777" w:rsidR="00437262" w:rsidRDefault="00BC70E3">
            <w:pPr>
              <w:pStyle w:val="TableParagraph"/>
              <w:spacing w:before="48"/>
              <w:ind w:left="230" w:right="971"/>
              <w:rPr>
                <w:rFonts w:ascii="Arial" w:eastAsia="Arial" w:hAnsi="Arial" w:cs="Arial"/>
              </w:rPr>
            </w:pPr>
            <w:r>
              <w:rPr>
                <w:rFonts w:ascii="Arial"/>
                <w:b/>
                <w:spacing w:val="-1"/>
              </w:rPr>
              <w:t>"Service</w:t>
            </w:r>
            <w:r>
              <w:rPr>
                <w:rFonts w:ascii="Arial"/>
                <w:b/>
              </w:rPr>
              <w:t xml:space="preserve"> </w:t>
            </w:r>
            <w:r>
              <w:rPr>
                <w:rFonts w:ascii="Arial"/>
                <w:b/>
                <w:spacing w:val="-1"/>
              </w:rPr>
              <w:t>Level</w:t>
            </w:r>
            <w:r>
              <w:rPr>
                <w:rFonts w:ascii="Arial"/>
                <w:b/>
                <w:spacing w:val="26"/>
              </w:rPr>
              <w:t xml:space="preserve"> </w:t>
            </w:r>
            <w:r>
              <w:rPr>
                <w:rFonts w:ascii="Arial"/>
                <w:b/>
                <w:spacing w:val="-1"/>
              </w:rPr>
              <w:t>Threshold"</w:t>
            </w:r>
          </w:p>
        </w:tc>
        <w:tc>
          <w:tcPr>
            <w:tcW w:w="6004" w:type="dxa"/>
            <w:tcBorders>
              <w:top w:val="nil"/>
              <w:left w:val="nil"/>
              <w:bottom w:val="nil"/>
              <w:right w:val="nil"/>
            </w:tcBorders>
          </w:tcPr>
          <w:p w14:paraId="07ED96F6" w14:textId="77777777" w:rsidR="00437262" w:rsidRDefault="00BC70E3">
            <w:pPr>
              <w:pStyle w:val="TableParagraph"/>
              <w:spacing w:before="50"/>
              <w:ind w:left="204" w:right="229"/>
              <w:jc w:val="both"/>
              <w:rPr>
                <w:rFonts w:ascii="Arial" w:eastAsia="Arial" w:hAnsi="Arial" w:cs="Arial"/>
              </w:rPr>
            </w:pPr>
            <w:r>
              <w:rPr>
                <w:rFonts w:ascii="Arial"/>
                <w:spacing w:val="-1"/>
              </w:rPr>
              <w:t>shall</w:t>
            </w:r>
            <w:r>
              <w:rPr>
                <w:rFonts w:ascii="Arial"/>
                <w:spacing w:val="45"/>
              </w:rPr>
              <w:t xml:space="preserve"> </w:t>
            </w:r>
            <w:r>
              <w:rPr>
                <w:rFonts w:ascii="Arial"/>
              </w:rPr>
              <w:t>be</w:t>
            </w:r>
            <w:r>
              <w:rPr>
                <w:rFonts w:ascii="Arial"/>
                <w:spacing w:val="45"/>
              </w:rPr>
              <w:t xml:space="preserve"> </w:t>
            </w:r>
            <w:r>
              <w:rPr>
                <w:rFonts w:ascii="Arial"/>
              </w:rPr>
              <w:t>as</w:t>
            </w:r>
            <w:r>
              <w:rPr>
                <w:rFonts w:ascii="Arial"/>
                <w:spacing w:val="48"/>
              </w:rPr>
              <w:t xml:space="preserve"> </w:t>
            </w:r>
            <w:r>
              <w:rPr>
                <w:rFonts w:ascii="Arial"/>
              </w:rPr>
              <w:t>set</w:t>
            </w:r>
            <w:r>
              <w:rPr>
                <w:rFonts w:ascii="Arial"/>
                <w:spacing w:val="47"/>
              </w:rPr>
              <w:t xml:space="preserve"> </w:t>
            </w:r>
            <w:r>
              <w:rPr>
                <w:rFonts w:ascii="Arial"/>
                <w:spacing w:val="-1"/>
              </w:rPr>
              <w:t>out</w:t>
            </w:r>
            <w:r>
              <w:rPr>
                <w:rFonts w:ascii="Arial"/>
                <w:spacing w:val="47"/>
              </w:rPr>
              <w:t xml:space="preserve"> </w:t>
            </w:r>
            <w:r>
              <w:rPr>
                <w:rFonts w:ascii="Arial"/>
                <w:spacing w:val="-1"/>
              </w:rPr>
              <w:t>against</w:t>
            </w:r>
            <w:r>
              <w:rPr>
                <w:rFonts w:ascii="Arial"/>
                <w:spacing w:val="47"/>
              </w:rPr>
              <w:t xml:space="preserve"> </w:t>
            </w:r>
            <w:r>
              <w:rPr>
                <w:rFonts w:ascii="Arial"/>
              </w:rPr>
              <w:t>the</w:t>
            </w:r>
            <w:r>
              <w:rPr>
                <w:rFonts w:ascii="Arial"/>
                <w:spacing w:val="46"/>
              </w:rPr>
              <w:t xml:space="preserve"> </w:t>
            </w:r>
            <w:r>
              <w:rPr>
                <w:rFonts w:ascii="Arial"/>
                <w:spacing w:val="-1"/>
              </w:rPr>
              <w:t>relevant</w:t>
            </w:r>
            <w:r>
              <w:rPr>
                <w:rFonts w:ascii="Arial"/>
                <w:spacing w:val="47"/>
              </w:rPr>
              <w:t xml:space="preserve"> </w:t>
            </w:r>
            <w:r>
              <w:rPr>
                <w:rFonts w:ascii="Arial"/>
                <w:spacing w:val="-1"/>
              </w:rPr>
              <w:t>Service</w:t>
            </w:r>
            <w:r>
              <w:rPr>
                <w:rFonts w:ascii="Arial"/>
                <w:spacing w:val="46"/>
              </w:rPr>
              <w:t xml:space="preserve"> </w:t>
            </w:r>
            <w:r>
              <w:rPr>
                <w:rFonts w:ascii="Arial"/>
                <w:spacing w:val="-1"/>
              </w:rPr>
              <w:t>Level</w:t>
            </w:r>
            <w:r>
              <w:rPr>
                <w:rFonts w:ascii="Arial"/>
                <w:spacing w:val="31"/>
              </w:rPr>
              <w:t xml:space="preserve"> </w:t>
            </w:r>
            <w:r>
              <w:rPr>
                <w:rFonts w:ascii="Arial"/>
                <w:spacing w:val="-1"/>
              </w:rPr>
              <w:t>Performance</w:t>
            </w:r>
            <w:r>
              <w:rPr>
                <w:rFonts w:ascii="Arial"/>
                <w:spacing w:val="31"/>
              </w:rPr>
              <w:t xml:space="preserve"> </w:t>
            </w:r>
            <w:r>
              <w:rPr>
                <w:rFonts w:ascii="Arial"/>
                <w:spacing w:val="-1"/>
              </w:rPr>
              <w:t>Criterion</w:t>
            </w:r>
            <w:r>
              <w:rPr>
                <w:rFonts w:ascii="Arial"/>
                <w:spacing w:val="31"/>
              </w:rPr>
              <w:t xml:space="preserve"> </w:t>
            </w:r>
            <w:r>
              <w:rPr>
                <w:rFonts w:ascii="Arial"/>
                <w:spacing w:val="-1"/>
              </w:rPr>
              <w:t>in</w:t>
            </w:r>
            <w:r>
              <w:rPr>
                <w:rFonts w:ascii="Arial"/>
                <w:spacing w:val="31"/>
              </w:rPr>
              <w:t xml:space="preserve"> </w:t>
            </w:r>
            <w:r>
              <w:rPr>
                <w:rFonts w:ascii="Arial"/>
                <w:spacing w:val="-1"/>
              </w:rPr>
              <w:t>Annex</w:t>
            </w:r>
            <w:r>
              <w:rPr>
                <w:rFonts w:ascii="Arial"/>
                <w:spacing w:val="29"/>
              </w:rPr>
              <w:t xml:space="preserve"> </w:t>
            </w:r>
            <w:r>
              <w:rPr>
                <w:rFonts w:ascii="Arial"/>
              </w:rPr>
              <w:t>1</w:t>
            </w:r>
            <w:r>
              <w:rPr>
                <w:rFonts w:ascii="Arial"/>
                <w:spacing w:val="31"/>
              </w:rPr>
              <w:t xml:space="preserve"> </w:t>
            </w:r>
            <w:r>
              <w:rPr>
                <w:rFonts w:ascii="Arial"/>
              </w:rPr>
              <w:t>of</w:t>
            </w:r>
            <w:r>
              <w:rPr>
                <w:rFonts w:ascii="Arial"/>
                <w:spacing w:val="34"/>
              </w:rPr>
              <w:t xml:space="preserve"> </w:t>
            </w:r>
            <w:r>
              <w:rPr>
                <w:rFonts w:ascii="Arial"/>
                <w:spacing w:val="-1"/>
              </w:rPr>
              <w:t>Part</w:t>
            </w:r>
            <w:r>
              <w:rPr>
                <w:rFonts w:ascii="Arial"/>
                <w:spacing w:val="3"/>
              </w:rPr>
              <w:t xml:space="preserve"> </w:t>
            </w:r>
            <w:r>
              <w:rPr>
                <w:rFonts w:ascii="Arial"/>
              </w:rPr>
              <w:t>A</w:t>
            </w:r>
            <w:r>
              <w:rPr>
                <w:rFonts w:ascii="Arial"/>
                <w:spacing w:val="31"/>
              </w:rPr>
              <w:t xml:space="preserve"> </w:t>
            </w:r>
            <w:r>
              <w:rPr>
                <w:rFonts w:ascii="Arial"/>
                <w:spacing w:val="-2"/>
              </w:rPr>
              <w:t>of</w:t>
            </w:r>
            <w:r>
              <w:rPr>
                <w:rFonts w:ascii="Arial"/>
                <w:spacing w:val="37"/>
              </w:rPr>
              <w:t xml:space="preserve"> </w:t>
            </w:r>
            <w:r>
              <w:rPr>
                <w:rFonts w:ascii="Arial"/>
                <w:spacing w:val="-2"/>
              </w:rPr>
              <w:t>Contract</w:t>
            </w:r>
            <w:r>
              <w:rPr>
                <w:rFonts w:ascii="Arial"/>
                <w:spacing w:val="45"/>
              </w:rPr>
              <w:t xml:space="preserve"> </w:t>
            </w:r>
            <w:r>
              <w:rPr>
                <w:rFonts w:ascii="Arial"/>
                <w:spacing w:val="-1"/>
              </w:rPr>
              <w:t>Schedule</w:t>
            </w:r>
            <w:r>
              <w:rPr>
                <w:rFonts w:ascii="Arial"/>
                <w:spacing w:val="20"/>
              </w:rPr>
              <w:t xml:space="preserve"> </w:t>
            </w:r>
            <w:r>
              <w:rPr>
                <w:rFonts w:ascii="Arial"/>
              </w:rPr>
              <w:t>6</w:t>
            </w:r>
            <w:r>
              <w:rPr>
                <w:rFonts w:ascii="Arial"/>
                <w:spacing w:val="19"/>
              </w:rPr>
              <w:t xml:space="preserve"> </w:t>
            </w:r>
            <w:r>
              <w:rPr>
                <w:rFonts w:ascii="Arial"/>
                <w:spacing w:val="-1"/>
              </w:rPr>
              <w:t>(Service</w:t>
            </w:r>
            <w:r>
              <w:rPr>
                <w:rFonts w:ascii="Arial"/>
                <w:spacing w:val="22"/>
              </w:rPr>
              <w:t xml:space="preserve"> </w:t>
            </w:r>
            <w:r>
              <w:rPr>
                <w:rFonts w:ascii="Arial"/>
                <w:spacing w:val="-1"/>
              </w:rPr>
              <w:t>Levels,</w:t>
            </w:r>
            <w:r>
              <w:rPr>
                <w:rFonts w:ascii="Arial"/>
                <w:spacing w:val="21"/>
              </w:rPr>
              <w:t xml:space="preserve"> </w:t>
            </w:r>
            <w:r>
              <w:rPr>
                <w:rFonts w:ascii="Arial"/>
                <w:spacing w:val="-1"/>
              </w:rPr>
              <w:t>Service</w:t>
            </w:r>
            <w:r>
              <w:rPr>
                <w:rFonts w:ascii="Arial"/>
                <w:spacing w:val="19"/>
              </w:rPr>
              <w:t xml:space="preserve"> </w:t>
            </w:r>
            <w:r>
              <w:rPr>
                <w:rFonts w:ascii="Arial"/>
                <w:spacing w:val="-1"/>
              </w:rPr>
              <w:t>Credits</w:t>
            </w:r>
            <w:r>
              <w:rPr>
                <w:rFonts w:ascii="Arial"/>
                <w:spacing w:val="20"/>
              </w:rPr>
              <w:t xml:space="preserve"> </w:t>
            </w:r>
            <w:r>
              <w:rPr>
                <w:rFonts w:ascii="Arial"/>
                <w:spacing w:val="-1"/>
              </w:rPr>
              <w:t>and</w:t>
            </w:r>
            <w:r>
              <w:rPr>
                <w:rFonts w:ascii="Arial"/>
                <w:spacing w:val="35"/>
              </w:rPr>
              <w:t xml:space="preserve"> </w:t>
            </w:r>
            <w:r>
              <w:rPr>
                <w:rFonts w:ascii="Arial"/>
                <w:spacing w:val="-1"/>
              </w:rPr>
              <w:t>Performance</w:t>
            </w:r>
            <w:r>
              <w:rPr>
                <w:rFonts w:ascii="Arial"/>
                <w:spacing w:val="-2"/>
              </w:rPr>
              <w:t xml:space="preserve"> </w:t>
            </w:r>
            <w:r>
              <w:rPr>
                <w:rFonts w:ascii="Arial"/>
                <w:spacing w:val="-1"/>
              </w:rPr>
              <w:t>Monitoring);</w:t>
            </w:r>
          </w:p>
        </w:tc>
      </w:tr>
      <w:tr w:rsidR="00437262" w14:paraId="302A49E5" w14:textId="77777777">
        <w:trPr>
          <w:trHeight w:hRule="exact" w:val="1132"/>
        </w:trPr>
        <w:tc>
          <w:tcPr>
            <w:tcW w:w="2714" w:type="dxa"/>
            <w:tcBorders>
              <w:top w:val="nil"/>
              <w:left w:val="nil"/>
              <w:bottom w:val="nil"/>
              <w:right w:val="nil"/>
            </w:tcBorders>
          </w:tcPr>
          <w:p w14:paraId="63F3D956" w14:textId="77777777" w:rsidR="00437262" w:rsidRDefault="00BC70E3">
            <w:pPr>
              <w:pStyle w:val="TableParagraph"/>
              <w:spacing w:before="47"/>
              <w:ind w:left="230"/>
              <w:rPr>
                <w:rFonts w:ascii="Arial" w:eastAsia="Arial" w:hAnsi="Arial" w:cs="Arial"/>
              </w:rPr>
            </w:pPr>
            <w:r>
              <w:rPr>
                <w:rFonts w:ascii="Arial"/>
                <w:b/>
                <w:spacing w:val="-1"/>
              </w:rPr>
              <w:t>"Service</w:t>
            </w:r>
            <w:r>
              <w:rPr>
                <w:rFonts w:ascii="Arial"/>
                <w:b/>
              </w:rPr>
              <w:t xml:space="preserve"> </w:t>
            </w:r>
            <w:r>
              <w:rPr>
                <w:rFonts w:ascii="Arial"/>
                <w:b/>
                <w:spacing w:val="-1"/>
              </w:rPr>
              <w:t>Levels"</w:t>
            </w:r>
          </w:p>
        </w:tc>
        <w:tc>
          <w:tcPr>
            <w:tcW w:w="6004" w:type="dxa"/>
            <w:tcBorders>
              <w:top w:val="nil"/>
              <w:left w:val="nil"/>
              <w:bottom w:val="nil"/>
              <w:right w:val="nil"/>
            </w:tcBorders>
          </w:tcPr>
          <w:p w14:paraId="1CE59FA5" w14:textId="77777777" w:rsidR="00437262" w:rsidRDefault="00BC70E3">
            <w:pPr>
              <w:pStyle w:val="TableParagraph"/>
              <w:spacing w:before="49"/>
              <w:ind w:left="204" w:right="228"/>
              <w:jc w:val="both"/>
              <w:rPr>
                <w:rFonts w:ascii="Arial" w:eastAsia="Arial" w:hAnsi="Arial" w:cs="Arial"/>
              </w:rPr>
            </w:pPr>
            <w:r>
              <w:rPr>
                <w:rFonts w:ascii="Arial"/>
                <w:spacing w:val="-1"/>
              </w:rPr>
              <w:t>means</w:t>
            </w:r>
            <w:r>
              <w:rPr>
                <w:rFonts w:ascii="Arial"/>
                <w:spacing w:val="31"/>
              </w:rPr>
              <w:t xml:space="preserve"> </w:t>
            </w:r>
            <w:r>
              <w:rPr>
                <w:rFonts w:ascii="Arial"/>
                <w:spacing w:val="-1"/>
              </w:rPr>
              <w:t>any</w:t>
            </w:r>
            <w:r>
              <w:rPr>
                <w:rFonts w:ascii="Arial"/>
                <w:spacing w:val="29"/>
              </w:rPr>
              <w:t xml:space="preserve"> </w:t>
            </w:r>
            <w:r>
              <w:rPr>
                <w:rFonts w:ascii="Arial"/>
                <w:spacing w:val="-1"/>
              </w:rPr>
              <w:t>service</w:t>
            </w:r>
            <w:r>
              <w:rPr>
                <w:rFonts w:ascii="Arial"/>
                <w:spacing w:val="31"/>
              </w:rPr>
              <w:t xml:space="preserve"> </w:t>
            </w:r>
            <w:r>
              <w:rPr>
                <w:rFonts w:ascii="Arial"/>
                <w:spacing w:val="-1"/>
              </w:rPr>
              <w:t>levels</w:t>
            </w:r>
            <w:r>
              <w:rPr>
                <w:rFonts w:ascii="Arial"/>
                <w:spacing w:val="32"/>
              </w:rPr>
              <w:t xml:space="preserve"> </w:t>
            </w:r>
            <w:r>
              <w:rPr>
                <w:rFonts w:ascii="Arial"/>
                <w:spacing w:val="-1"/>
              </w:rPr>
              <w:t>applicable</w:t>
            </w:r>
            <w:r>
              <w:rPr>
                <w:rFonts w:ascii="Arial"/>
                <w:spacing w:val="31"/>
              </w:rPr>
              <w:t xml:space="preserve"> </w:t>
            </w:r>
            <w:r>
              <w:rPr>
                <w:rFonts w:ascii="Arial"/>
              </w:rPr>
              <w:t>to</w:t>
            </w:r>
            <w:r>
              <w:rPr>
                <w:rFonts w:ascii="Arial"/>
                <w:spacing w:val="31"/>
              </w:rPr>
              <w:t xml:space="preserve"> </w:t>
            </w:r>
            <w:r>
              <w:rPr>
                <w:rFonts w:ascii="Arial"/>
              </w:rPr>
              <w:t>the</w:t>
            </w:r>
            <w:r>
              <w:rPr>
                <w:rFonts w:ascii="Arial"/>
                <w:spacing w:val="31"/>
              </w:rPr>
              <w:t xml:space="preserve"> </w:t>
            </w:r>
            <w:r>
              <w:rPr>
                <w:rFonts w:ascii="Arial"/>
                <w:spacing w:val="-1"/>
              </w:rPr>
              <w:t>provision</w:t>
            </w:r>
            <w:r>
              <w:rPr>
                <w:rFonts w:ascii="Arial"/>
                <w:spacing w:val="32"/>
              </w:rPr>
              <w:t xml:space="preserve"> </w:t>
            </w:r>
            <w:r>
              <w:rPr>
                <w:rFonts w:ascii="Arial"/>
                <w:spacing w:val="-2"/>
              </w:rPr>
              <w:t>of</w:t>
            </w:r>
            <w:r>
              <w:rPr>
                <w:rFonts w:ascii="Arial"/>
                <w:spacing w:val="33"/>
              </w:rPr>
              <w:t xml:space="preserve"> </w:t>
            </w:r>
            <w:r>
              <w:rPr>
                <w:rFonts w:ascii="Arial"/>
              </w:rPr>
              <w:t>the</w:t>
            </w:r>
            <w:r>
              <w:rPr>
                <w:rFonts w:ascii="Arial"/>
                <w:spacing w:val="14"/>
              </w:rPr>
              <w:t xml:space="preserve"> </w:t>
            </w:r>
            <w:r>
              <w:rPr>
                <w:rFonts w:ascii="Arial"/>
                <w:spacing w:val="-1"/>
              </w:rPr>
              <w:t>Goods</w:t>
            </w:r>
            <w:r>
              <w:rPr>
                <w:rFonts w:ascii="Arial"/>
                <w:spacing w:val="15"/>
              </w:rPr>
              <w:t xml:space="preserve"> </w:t>
            </w:r>
            <w:r>
              <w:rPr>
                <w:rFonts w:ascii="Arial"/>
                <w:spacing w:val="-1"/>
              </w:rPr>
              <w:t>and/or</w:t>
            </w:r>
            <w:r>
              <w:rPr>
                <w:rFonts w:ascii="Arial"/>
                <w:spacing w:val="15"/>
              </w:rPr>
              <w:t xml:space="preserve"> </w:t>
            </w:r>
            <w:r>
              <w:rPr>
                <w:rFonts w:ascii="Arial"/>
                <w:spacing w:val="-1"/>
              </w:rPr>
              <w:t>Services</w:t>
            </w:r>
            <w:r>
              <w:rPr>
                <w:rFonts w:ascii="Arial"/>
                <w:spacing w:val="15"/>
              </w:rPr>
              <w:t xml:space="preserve"> </w:t>
            </w:r>
            <w:r>
              <w:rPr>
                <w:rFonts w:ascii="Arial"/>
                <w:spacing w:val="-1"/>
              </w:rPr>
              <w:t>under</w:t>
            </w:r>
            <w:r>
              <w:rPr>
                <w:rFonts w:ascii="Arial"/>
                <w:spacing w:val="16"/>
              </w:rPr>
              <w:t xml:space="preserve"> </w:t>
            </w:r>
            <w:r>
              <w:rPr>
                <w:rFonts w:ascii="Arial"/>
                <w:spacing w:val="-1"/>
              </w:rPr>
              <w:t>this</w:t>
            </w:r>
            <w:r>
              <w:rPr>
                <w:rFonts w:ascii="Arial"/>
                <w:spacing w:val="17"/>
              </w:rPr>
              <w:t xml:space="preserve"> </w:t>
            </w:r>
            <w:r>
              <w:rPr>
                <w:rFonts w:ascii="Arial"/>
                <w:spacing w:val="-1"/>
              </w:rPr>
              <w:t>Contract</w:t>
            </w:r>
            <w:r>
              <w:rPr>
                <w:rFonts w:ascii="Arial"/>
                <w:spacing w:val="17"/>
              </w:rPr>
              <w:t xml:space="preserve"> </w:t>
            </w:r>
            <w:r>
              <w:rPr>
                <w:rFonts w:ascii="Arial"/>
                <w:spacing w:val="-1"/>
              </w:rPr>
              <w:t>specified</w:t>
            </w:r>
            <w:r>
              <w:rPr>
                <w:rFonts w:ascii="Arial"/>
                <w:spacing w:val="35"/>
              </w:rPr>
              <w:t xml:space="preserve"> </w:t>
            </w:r>
            <w:r>
              <w:rPr>
                <w:rFonts w:ascii="Arial"/>
                <w:spacing w:val="-1"/>
              </w:rPr>
              <w:t>in</w:t>
            </w:r>
            <w:r>
              <w:rPr>
                <w:rFonts w:ascii="Arial"/>
                <w:spacing w:val="43"/>
              </w:rPr>
              <w:t xml:space="preserve"> </w:t>
            </w:r>
            <w:r>
              <w:rPr>
                <w:rFonts w:ascii="Arial"/>
                <w:spacing w:val="-1"/>
              </w:rPr>
              <w:t>Annex</w:t>
            </w:r>
            <w:r>
              <w:rPr>
                <w:rFonts w:ascii="Arial"/>
                <w:spacing w:val="41"/>
              </w:rPr>
              <w:t xml:space="preserve"> </w:t>
            </w:r>
            <w:r>
              <w:rPr>
                <w:rFonts w:ascii="Arial"/>
              </w:rPr>
              <w:t>1</w:t>
            </w:r>
            <w:r>
              <w:rPr>
                <w:rFonts w:ascii="Arial"/>
                <w:spacing w:val="43"/>
              </w:rPr>
              <w:t xml:space="preserve"> </w:t>
            </w:r>
            <w:r>
              <w:rPr>
                <w:rFonts w:ascii="Arial"/>
              </w:rPr>
              <w:t>to</w:t>
            </w:r>
            <w:r>
              <w:rPr>
                <w:rFonts w:ascii="Arial"/>
                <w:spacing w:val="43"/>
              </w:rPr>
              <w:t xml:space="preserve"> </w:t>
            </w:r>
            <w:r>
              <w:rPr>
                <w:rFonts w:ascii="Arial"/>
                <w:spacing w:val="-1"/>
              </w:rPr>
              <w:t>Part</w:t>
            </w:r>
            <w:r>
              <w:rPr>
                <w:rFonts w:ascii="Arial"/>
                <w:spacing w:val="45"/>
              </w:rPr>
              <w:t xml:space="preserve"> </w:t>
            </w:r>
            <w:r>
              <w:rPr>
                <w:rFonts w:ascii="Arial"/>
              </w:rPr>
              <w:t>A</w:t>
            </w:r>
            <w:r>
              <w:rPr>
                <w:rFonts w:ascii="Arial"/>
                <w:spacing w:val="43"/>
              </w:rPr>
              <w:t xml:space="preserve"> </w:t>
            </w:r>
            <w:r>
              <w:rPr>
                <w:rFonts w:ascii="Arial"/>
              </w:rPr>
              <w:t>of</w:t>
            </w:r>
            <w:r>
              <w:rPr>
                <w:rFonts w:ascii="Arial"/>
                <w:spacing w:val="48"/>
              </w:rPr>
              <w:t xml:space="preserve"> </w:t>
            </w:r>
            <w:r>
              <w:rPr>
                <w:rFonts w:ascii="Arial"/>
                <w:spacing w:val="-1"/>
              </w:rPr>
              <w:t>Contract</w:t>
            </w:r>
            <w:r>
              <w:rPr>
                <w:rFonts w:ascii="Arial"/>
                <w:spacing w:val="44"/>
              </w:rPr>
              <w:t xml:space="preserve"> </w:t>
            </w:r>
            <w:r>
              <w:rPr>
                <w:rFonts w:ascii="Arial"/>
                <w:spacing w:val="-1"/>
              </w:rPr>
              <w:t>Schedule</w:t>
            </w:r>
            <w:r>
              <w:rPr>
                <w:rFonts w:ascii="Arial"/>
                <w:spacing w:val="45"/>
              </w:rPr>
              <w:t xml:space="preserve"> </w:t>
            </w:r>
            <w:r>
              <w:rPr>
                <w:rFonts w:ascii="Arial"/>
              </w:rPr>
              <w:t>6</w:t>
            </w:r>
            <w:r>
              <w:rPr>
                <w:rFonts w:ascii="Arial"/>
                <w:spacing w:val="41"/>
              </w:rPr>
              <w:t xml:space="preserve"> </w:t>
            </w:r>
            <w:r>
              <w:rPr>
                <w:rFonts w:ascii="Arial"/>
                <w:spacing w:val="-1"/>
              </w:rPr>
              <w:t>(Service</w:t>
            </w:r>
            <w:r>
              <w:rPr>
                <w:rFonts w:ascii="Arial"/>
                <w:spacing w:val="25"/>
              </w:rPr>
              <w:t xml:space="preserve"> </w:t>
            </w:r>
            <w:r>
              <w:rPr>
                <w:rFonts w:ascii="Arial"/>
                <w:spacing w:val="-1"/>
              </w:rPr>
              <w:t>Levels,</w:t>
            </w:r>
            <w:r>
              <w:rPr>
                <w:rFonts w:ascii="Arial"/>
                <w:spacing w:val="2"/>
              </w:rPr>
              <w:t xml:space="preserve"> </w:t>
            </w:r>
            <w:r>
              <w:rPr>
                <w:rFonts w:ascii="Arial"/>
                <w:spacing w:val="-1"/>
              </w:rPr>
              <w:t>Service</w:t>
            </w:r>
            <w:r>
              <w:rPr>
                <w:rFonts w:ascii="Arial"/>
              </w:rPr>
              <w:t xml:space="preserve"> </w:t>
            </w:r>
            <w:r>
              <w:rPr>
                <w:rFonts w:ascii="Arial"/>
                <w:spacing w:val="-1"/>
              </w:rPr>
              <w:t>Credits</w:t>
            </w:r>
            <w:r>
              <w:rPr>
                <w:rFonts w:ascii="Arial"/>
                <w:spacing w:val="1"/>
              </w:rPr>
              <w:t xml:space="preserve"> </w:t>
            </w:r>
            <w:r>
              <w:rPr>
                <w:rFonts w:ascii="Arial"/>
                <w:spacing w:val="-1"/>
              </w:rPr>
              <w:t>and</w:t>
            </w:r>
            <w:r>
              <w:rPr>
                <w:rFonts w:ascii="Arial"/>
              </w:rPr>
              <w:t xml:space="preserve"> </w:t>
            </w:r>
            <w:r>
              <w:rPr>
                <w:rFonts w:ascii="Arial"/>
                <w:spacing w:val="-1"/>
              </w:rPr>
              <w:t>Performance</w:t>
            </w:r>
            <w:r>
              <w:rPr>
                <w:rFonts w:ascii="Arial"/>
              </w:rPr>
              <w:t xml:space="preserve"> </w:t>
            </w:r>
            <w:r>
              <w:rPr>
                <w:rFonts w:ascii="Arial"/>
                <w:spacing w:val="-1"/>
              </w:rPr>
              <w:t>Monitoring);</w:t>
            </w:r>
          </w:p>
        </w:tc>
      </w:tr>
      <w:tr w:rsidR="00437262" w14:paraId="0A5F4AA2" w14:textId="77777777">
        <w:trPr>
          <w:trHeight w:hRule="exact" w:val="880"/>
        </w:trPr>
        <w:tc>
          <w:tcPr>
            <w:tcW w:w="2714" w:type="dxa"/>
            <w:tcBorders>
              <w:top w:val="nil"/>
              <w:left w:val="nil"/>
              <w:bottom w:val="nil"/>
              <w:right w:val="nil"/>
            </w:tcBorders>
          </w:tcPr>
          <w:p w14:paraId="61619E92" w14:textId="77777777" w:rsidR="00437262" w:rsidRDefault="00BC70E3">
            <w:pPr>
              <w:pStyle w:val="TableParagraph"/>
              <w:spacing w:before="48"/>
              <w:ind w:left="230"/>
              <w:rPr>
                <w:rFonts w:ascii="Arial" w:eastAsia="Arial" w:hAnsi="Arial" w:cs="Arial"/>
              </w:rPr>
            </w:pPr>
            <w:r>
              <w:rPr>
                <w:rFonts w:ascii="Arial"/>
                <w:b/>
                <w:spacing w:val="-1"/>
              </w:rPr>
              <w:t>"Service</w:t>
            </w:r>
            <w:r>
              <w:rPr>
                <w:rFonts w:ascii="Arial"/>
                <w:b/>
              </w:rPr>
              <w:t xml:space="preserve"> </w:t>
            </w:r>
            <w:r>
              <w:rPr>
                <w:rFonts w:ascii="Arial"/>
                <w:b/>
                <w:spacing w:val="-1"/>
              </w:rPr>
              <w:t>Period"</w:t>
            </w:r>
          </w:p>
        </w:tc>
        <w:tc>
          <w:tcPr>
            <w:tcW w:w="6004" w:type="dxa"/>
            <w:tcBorders>
              <w:top w:val="nil"/>
              <w:left w:val="nil"/>
              <w:bottom w:val="nil"/>
              <w:right w:val="nil"/>
            </w:tcBorders>
          </w:tcPr>
          <w:p w14:paraId="790D32B5" w14:textId="77777777" w:rsidR="00437262" w:rsidRDefault="00BC70E3">
            <w:pPr>
              <w:pStyle w:val="TableParagraph"/>
              <w:spacing w:before="50"/>
              <w:ind w:left="204" w:right="229"/>
              <w:jc w:val="both"/>
              <w:rPr>
                <w:rFonts w:ascii="Arial" w:eastAsia="Arial" w:hAnsi="Arial" w:cs="Arial"/>
              </w:rPr>
            </w:pPr>
            <w:r>
              <w:rPr>
                <w:rFonts w:ascii="Arial"/>
                <w:spacing w:val="-1"/>
              </w:rPr>
              <w:t>has</w:t>
            </w:r>
            <w:r>
              <w:rPr>
                <w:rFonts w:ascii="Arial"/>
                <w:spacing w:val="34"/>
              </w:rPr>
              <w:t xml:space="preserve"> </w:t>
            </w:r>
            <w:r>
              <w:rPr>
                <w:rFonts w:ascii="Arial"/>
              </w:rPr>
              <w:t>the</w:t>
            </w:r>
            <w:r>
              <w:rPr>
                <w:rFonts w:ascii="Arial"/>
                <w:spacing w:val="31"/>
              </w:rPr>
              <w:t xml:space="preserve"> </w:t>
            </w:r>
            <w:r>
              <w:rPr>
                <w:rFonts w:ascii="Arial"/>
                <w:spacing w:val="-1"/>
              </w:rPr>
              <w:t>meaning</w:t>
            </w:r>
            <w:r>
              <w:rPr>
                <w:rFonts w:ascii="Arial"/>
                <w:spacing w:val="33"/>
              </w:rPr>
              <w:t xml:space="preserve"> </w:t>
            </w:r>
            <w:r>
              <w:rPr>
                <w:rFonts w:ascii="Arial"/>
                <w:spacing w:val="-1"/>
              </w:rPr>
              <w:t>given</w:t>
            </w:r>
            <w:r>
              <w:rPr>
                <w:rFonts w:ascii="Arial"/>
                <w:spacing w:val="33"/>
              </w:rPr>
              <w:t xml:space="preserve"> </w:t>
            </w:r>
            <w:r>
              <w:rPr>
                <w:rFonts w:ascii="Arial"/>
                <w:spacing w:val="1"/>
              </w:rPr>
              <w:t>to</w:t>
            </w:r>
            <w:r>
              <w:rPr>
                <w:rFonts w:ascii="Arial"/>
                <w:spacing w:val="34"/>
              </w:rPr>
              <w:t xml:space="preserve"> </w:t>
            </w:r>
            <w:r>
              <w:rPr>
                <w:rFonts w:ascii="Arial"/>
                <w:spacing w:val="-1"/>
              </w:rPr>
              <w:t>in</w:t>
            </w:r>
            <w:r>
              <w:rPr>
                <w:rFonts w:ascii="Arial"/>
                <w:spacing w:val="34"/>
              </w:rPr>
              <w:t xml:space="preserve"> </w:t>
            </w:r>
            <w:r>
              <w:rPr>
                <w:rFonts w:ascii="Arial"/>
                <w:spacing w:val="-1"/>
              </w:rPr>
              <w:t>paragraph</w:t>
            </w:r>
            <w:r>
              <w:rPr>
                <w:rFonts w:ascii="Arial"/>
                <w:spacing w:val="35"/>
              </w:rPr>
              <w:t xml:space="preserve"> </w:t>
            </w:r>
            <w:hyperlink w:anchor="_bookmark279" w:history="1">
              <w:r>
                <w:rPr>
                  <w:rFonts w:ascii="Arial"/>
                  <w:spacing w:val="-1"/>
                </w:rPr>
                <w:t>5.1</w:t>
              </w:r>
            </w:hyperlink>
            <w:r>
              <w:rPr>
                <w:rFonts w:ascii="Arial"/>
                <w:spacing w:val="35"/>
              </w:rPr>
              <w:t xml:space="preserve"> </w:t>
            </w:r>
            <w:r>
              <w:rPr>
                <w:rFonts w:ascii="Arial"/>
                <w:spacing w:val="-2"/>
              </w:rPr>
              <w:t>of</w:t>
            </w:r>
            <w:r>
              <w:rPr>
                <w:rFonts w:ascii="Arial"/>
                <w:spacing w:val="33"/>
              </w:rPr>
              <w:t xml:space="preserve"> </w:t>
            </w:r>
            <w:r>
              <w:rPr>
                <w:rFonts w:ascii="Arial"/>
                <w:spacing w:val="-1"/>
              </w:rPr>
              <w:t>Contract</w:t>
            </w:r>
            <w:r>
              <w:rPr>
                <w:rFonts w:ascii="Arial"/>
                <w:spacing w:val="25"/>
              </w:rPr>
              <w:t xml:space="preserve"> </w:t>
            </w:r>
            <w:r>
              <w:rPr>
                <w:rFonts w:ascii="Arial"/>
                <w:spacing w:val="-1"/>
              </w:rPr>
              <w:t>Schedule</w:t>
            </w:r>
            <w:r>
              <w:rPr>
                <w:rFonts w:ascii="Arial"/>
                <w:spacing w:val="20"/>
              </w:rPr>
              <w:t xml:space="preserve"> </w:t>
            </w:r>
            <w:r>
              <w:rPr>
                <w:rFonts w:ascii="Arial"/>
              </w:rPr>
              <w:t>6</w:t>
            </w:r>
            <w:r>
              <w:rPr>
                <w:rFonts w:ascii="Arial"/>
                <w:spacing w:val="19"/>
              </w:rPr>
              <w:t xml:space="preserve"> </w:t>
            </w:r>
            <w:r>
              <w:rPr>
                <w:rFonts w:ascii="Arial"/>
                <w:spacing w:val="-1"/>
              </w:rPr>
              <w:t>(Service</w:t>
            </w:r>
            <w:r>
              <w:rPr>
                <w:rFonts w:ascii="Arial"/>
                <w:spacing w:val="22"/>
              </w:rPr>
              <w:t xml:space="preserve"> </w:t>
            </w:r>
            <w:r>
              <w:rPr>
                <w:rFonts w:ascii="Arial"/>
                <w:spacing w:val="-1"/>
              </w:rPr>
              <w:t>Levels,</w:t>
            </w:r>
            <w:r>
              <w:rPr>
                <w:rFonts w:ascii="Arial"/>
                <w:spacing w:val="21"/>
              </w:rPr>
              <w:t xml:space="preserve"> </w:t>
            </w:r>
            <w:r>
              <w:rPr>
                <w:rFonts w:ascii="Arial"/>
                <w:spacing w:val="-1"/>
              </w:rPr>
              <w:t>Service</w:t>
            </w:r>
            <w:r>
              <w:rPr>
                <w:rFonts w:ascii="Arial"/>
                <w:spacing w:val="19"/>
              </w:rPr>
              <w:t xml:space="preserve"> </w:t>
            </w:r>
            <w:r>
              <w:rPr>
                <w:rFonts w:ascii="Arial"/>
                <w:spacing w:val="-1"/>
              </w:rPr>
              <w:t>Credits</w:t>
            </w:r>
            <w:r>
              <w:rPr>
                <w:rFonts w:ascii="Arial"/>
                <w:spacing w:val="20"/>
              </w:rPr>
              <w:t xml:space="preserve"> </w:t>
            </w:r>
            <w:r>
              <w:rPr>
                <w:rFonts w:ascii="Arial"/>
                <w:spacing w:val="-1"/>
              </w:rPr>
              <w:t>and</w:t>
            </w:r>
            <w:r>
              <w:rPr>
                <w:rFonts w:ascii="Arial"/>
                <w:spacing w:val="35"/>
              </w:rPr>
              <w:t xml:space="preserve"> </w:t>
            </w:r>
            <w:r>
              <w:rPr>
                <w:rFonts w:ascii="Arial"/>
                <w:spacing w:val="-1"/>
              </w:rPr>
              <w:t>Performance</w:t>
            </w:r>
            <w:r>
              <w:rPr>
                <w:rFonts w:ascii="Arial"/>
                <w:spacing w:val="-2"/>
              </w:rPr>
              <w:t xml:space="preserve"> </w:t>
            </w:r>
            <w:r>
              <w:rPr>
                <w:rFonts w:ascii="Arial"/>
                <w:spacing w:val="-1"/>
              </w:rPr>
              <w:t>Monitoring);</w:t>
            </w:r>
          </w:p>
        </w:tc>
      </w:tr>
      <w:tr w:rsidR="00437262" w14:paraId="0A6EE737" w14:textId="77777777">
        <w:trPr>
          <w:trHeight w:hRule="exact" w:val="1385"/>
        </w:trPr>
        <w:tc>
          <w:tcPr>
            <w:tcW w:w="2714" w:type="dxa"/>
            <w:tcBorders>
              <w:top w:val="nil"/>
              <w:left w:val="nil"/>
              <w:bottom w:val="nil"/>
              <w:right w:val="nil"/>
            </w:tcBorders>
          </w:tcPr>
          <w:p w14:paraId="04BEEC84" w14:textId="77777777" w:rsidR="00437262" w:rsidRDefault="00BC70E3">
            <w:pPr>
              <w:pStyle w:val="TableParagraph"/>
              <w:spacing w:before="47"/>
              <w:ind w:left="230"/>
              <w:rPr>
                <w:rFonts w:ascii="Arial" w:eastAsia="Arial" w:hAnsi="Arial" w:cs="Arial"/>
              </w:rPr>
            </w:pPr>
            <w:r>
              <w:rPr>
                <w:rFonts w:ascii="Arial"/>
                <w:b/>
                <w:spacing w:val="-1"/>
              </w:rPr>
              <w:t>"Service</w:t>
            </w:r>
            <w:r>
              <w:rPr>
                <w:rFonts w:ascii="Arial"/>
                <w:b/>
              </w:rPr>
              <w:t xml:space="preserve"> </w:t>
            </w:r>
            <w:r>
              <w:rPr>
                <w:rFonts w:ascii="Arial"/>
                <w:b/>
                <w:spacing w:val="-1"/>
              </w:rPr>
              <w:t>Transfer"</w:t>
            </w:r>
          </w:p>
        </w:tc>
        <w:tc>
          <w:tcPr>
            <w:tcW w:w="6004" w:type="dxa"/>
            <w:tcBorders>
              <w:top w:val="nil"/>
              <w:left w:val="nil"/>
              <w:bottom w:val="nil"/>
              <w:right w:val="nil"/>
            </w:tcBorders>
          </w:tcPr>
          <w:p w14:paraId="2B843841" w14:textId="77777777" w:rsidR="00437262" w:rsidRDefault="00BC70E3">
            <w:pPr>
              <w:pStyle w:val="TableParagraph"/>
              <w:spacing w:before="49"/>
              <w:ind w:left="204" w:right="229"/>
              <w:jc w:val="both"/>
              <w:rPr>
                <w:rFonts w:ascii="Arial" w:eastAsia="Arial" w:hAnsi="Arial" w:cs="Arial"/>
              </w:rPr>
            </w:pPr>
            <w:r>
              <w:rPr>
                <w:rFonts w:ascii="Arial"/>
                <w:spacing w:val="-1"/>
              </w:rPr>
              <w:t>means</w:t>
            </w:r>
            <w:r>
              <w:rPr>
                <w:rFonts w:ascii="Arial"/>
                <w:spacing w:val="3"/>
              </w:rPr>
              <w:t xml:space="preserve"> </w:t>
            </w:r>
            <w:r>
              <w:rPr>
                <w:rFonts w:ascii="Arial"/>
                <w:spacing w:val="-1"/>
              </w:rPr>
              <w:t>any</w:t>
            </w:r>
            <w:r>
              <w:rPr>
                <w:rFonts w:ascii="Arial"/>
              </w:rPr>
              <w:t xml:space="preserve"> </w:t>
            </w:r>
            <w:r>
              <w:rPr>
                <w:rFonts w:ascii="Arial"/>
                <w:spacing w:val="-1"/>
              </w:rPr>
              <w:t>transfer</w:t>
            </w:r>
            <w:r>
              <w:rPr>
                <w:rFonts w:ascii="Arial"/>
                <w:spacing w:val="3"/>
              </w:rPr>
              <w:t xml:space="preserve"> </w:t>
            </w:r>
            <w:r>
              <w:rPr>
                <w:rFonts w:ascii="Arial"/>
                <w:spacing w:val="-2"/>
              </w:rPr>
              <w:t>of</w:t>
            </w:r>
            <w:r>
              <w:rPr>
                <w:rFonts w:ascii="Arial"/>
                <w:spacing w:val="4"/>
              </w:rPr>
              <w:t xml:space="preserve"> </w:t>
            </w:r>
            <w:r>
              <w:rPr>
                <w:rFonts w:ascii="Arial"/>
                <w:spacing w:val="-1"/>
              </w:rPr>
              <w:t>the</w:t>
            </w:r>
            <w:r>
              <w:rPr>
                <w:rFonts w:ascii="Arial"/>
                <w:spacing w:val="3"/>
              </w:rPr>
              <w:t xml:space="preserve"> </w:t>
            </w:r>
            <w:r>
              <w:rPr>
                <w:rFonts w:ascii="Arial"/>
                <w:spacing w:val="-1"/>
              </w:rPr>
              <w:t>Goods</w:t>
            </w:r>
            <w:r>
              <w:rPr>
                <w:rFonts w:ascii="Arial"/>
                <w:spacing w:val="3"/>
              </w:rPr>
              <w:t xml:space="preserve"> </w:t>
            </w:r>
            <w:r>
              <w:rPr>
                <w:rFonts w:ascii="Arial"/>
                <w:spacing w:val="-1"/>
              </w:rPr>
              <w:t>and/or</w:t>
            </w:r>
            <w:r>
              <w:rPr>
                <w:rFonts w:ascii="Arial"/>
                <w:spacing w:val="1"/>
              </w:rPr>
              <w:t xml:space="preserve"> </w:t>
            </w:r>
            <w:r>
              <w:rPr>
                <w:rFonts w:ascii="Arial"/>
                <w:spacing w:val="-1"/>
              </w:rPr>
              <w:t>Services</w:t>
            </w:r>
            <w:r>
              <w:rPr>
                <w:rFonts w:ascii="Arial"/>
                <w:spacing w:val="3"/>
              </w:rPr>
              <w:t xml:space="preserve"> </w:t>
            </w:r>
            <w:r>
              <w:rPr>
                <w:rFonts w:ascii="Arial"/>
              </w:rPr>
              <w:t>(or</w:t>
            </w:r>
            <w:r>
              <w:rPr>
                <w:rFonts w:ascii="Arial"/>
                <w:spacing w:val="3"/>
              </w:rPr>
              <w:t xml:space="preserve"> </w:t>
            </w:r>
            <w:r>
              <w:rPr>
                <w:rFonts w:ascii="Arial"/>
                <w:spacing w:val="-2"/>
              </w:rPr>
              <w:t>any</w:t>
            </w:r>
            <w:r>
              <w:rPr>
                <w:rFonts w:ascii="Arial"/>
                <w:spacing w:val="41"/>
              </w:rPr>
              <w:t xml:space="preserve"> </w:t>
            </w:r>
            <w:r>
              <w:rPr>
                <w:rFonts w:ascii="Arial"/>
                <w:spacing w:val="-1"/>
              </w:rPr>
              <w:t>part</w:t>
            </w:r>
            <w:r>
              <w:rPr>
                <w:rFonts w:ascii="Arial"/>
                <w:spacing w:val="9"/>
              </w:rPr>
              <w:t xml:space="preserve"> </w:t>
            </w:r>
            <w:r>
              <w:rPr>
                <w:rFonts w:ascii="Arial"/>
                <w:spacing w:val="-2"/>
              </w:rPr>
              <w:t>of</w:t>
            </w:r>
            <w:r>
              <w:rPr>
                <w:rFonts w:ascii="Arial"/>
                <w:spacing w:val="11"/>
              </w:rPr>
              <w:t xml:space="preserve"> </w:t>
            </w:r>
            <w:r>
              <w:rPr>
                <w:rFonts w:ascii="Arial"/>
              </w:rPr>
              <w:t>the</w:t>
            </w:r>
            <w:r>
              <w:rPr>
                <w:rFonts w:ascii="Arial"/>
                <w:spacing w:val="7"/>
              </w:rPr>
              <w:t xml:space="preserve"> </w:t>
            </w:r>
            <w:r>
              <w:rPr>
                <w:rFonts w:ascii="Arial"/>
                <w:spacing w:val="-1"/>
              </w:rPr>
              <w:t>Goods</w:t>
            </w:r>
            <w:r>
              <w:rPr>
                <w:rFonts w:ascii="Arial"/>
                <w:spacing w:val="8"/>
              </w:rPr>
              <w:t xml:space="preserve"> </w:t>
            </w:r>
            <w:r>
              <w:rPr>
                <w:rFonts w:ascii="Arial"/>
                <w:spacing w:val="-1"/>
              </w:rPr>
              <w:t>and/or</w:t>
            </w:r>
            <w:r>
              <w:rPr>
                <w:rFonts w:ascii="Arial"/>
                <w:spacing w:val="6"/>
              </w:rPr>
              <w:t xml:space="preserve"> </w:t>
            </w:r>
            <w:r>
              <w:rPr>
                <w:rFonts w:ascii="Arial"/>
                <w:spacing w:val="-1"/>
              </w:rPr>
              <w:t>Services),</w:t>
            </w:r>
            <w:r>
              <w:rPr>
                <w:rFonts w:ascii="Arial"/>
                <w:spacing w:val="9"/>
              </w:rPr>
              <w:t xml:space="preserve"> </w:t>
            </w:r>
            <w:r>
              <w:rPr>
                <w:rFonts w:ascii="Arial"/>
              </w:rPr>
              <w:t>for</w:t>
            </w:r>
            <w:r>
              <w:rPr>
                <w:rFonts w:ascii="Arial"/>
                <w:spacing w:val="8"/>
              </w:rPr>
              <w:t xml:space="preserve"> </w:t>
            </w:r>
            <w:r>
              <w:rPr>
                <w:rFonts w:ascii="Arial"/>
                <w:spacing w:val="-1"/>
              </w:rPr>
              <w:t>whatever</w:t>
            </w:r>
            <w:r>
              <w:rPr>
                <w:rFonts w:ascii="Arial"/>
                <w:spacing w:val="11"/>
              </w:rPr>
              <w:t xml:space="preserve"> </w:t>
            </w:r>
            <w:r>
              <w:rPr>
                <w:rFonts w:ascii="Arial"/>
                <w:spacing w:val="-1"/>
              </w:rPr>
              <w:t>reason,</w:t>
            </w:r>
            <w:r>
              <w:rPr>
                <w:rFonts w:ascii="Arial"/>
                <w:spacing w:val="39"/>
              </w:rPr>
              <w:t xml:space="preserve"> </w:t>
            </w:r>
            <w:r>
              <w:rPr>
                <w:rFonts w:ascii="Arial"/>
                <w:spacing w:val="-1"/>
              </w:rPr>
              <w:t>from</w:t>
            </w:r>
            <w:r>
              <w:rPr>
                <w:rFonts w:ascii="Arial"/>
                <w:spacing w:val="54"/>
              </w:rPr>
              <w:t xml:space="preserve"> </w:t>
            </w:r>
            <w:r>
              <w:rPr>
                <w:rFonts w:ascii="Arial"/>
              </w:rPr>
              <w:t>the</w:t>
            </w:r>
            <w:r>
              <w:rPr>
                <w:rFonts w:ascii="Arial"/>
                <w:spacing w:val="53"/>
              </w:rPr>
              <w:t xml:space="preserve"> </w:t>
            </w:r>
            <w:r>
              <w:rPr>
                <w:rFonts w:ascii="Arial"/>
                <w:spacing w:val="-1"/>
              </w:rPr>
              <w:t>Supplier</w:t>
            </w:r>
            <w:r>
              <w:rPr>
                <w:rFonts w:ascii="Arial"/>
                <w:spacing w:val="54"/>
              </w:rPr>
              <w:t xml:space="preserve"> </w:t>
            </w:r>
            <w:r>
              <w:rPr>
                <w:rFonts w:ascii="Arial"/>
              </w:rPr>
              <w:t>or</w:t>
            </w:r>
            <w:r>
              <w:rPr>
                <w:rFonts w:ascii="Arial"/>
                <w:spacing w:val="54"/>
              </w:rPr>
              <w:t xml:space="preserve"> </w:t>
            </w:r>
            <w:r>
              <w:rPr>
                <w:rFonts w:ascii="Arial"/>
                <w:spacing w:val="-1"/>
              </w:rPr>
              <w:t>any</w:t>
            </w:r>
            <w:r>
              <w:rPr>
                <w:rFonts w:ascii="Arial"/>
                <w:spacing w:val="51"/>
              </w:rPr>
              <w:t xml:space="preserve"> </w:t>
            </w:r>
            <w:r>
              <w:rPr>
                <w:rFonts w:ascii="Arial"/>
                <w:spacing w:val="-1"/>
              </w:rPr>
              <w:t>Sub-Contractor</w:t>
            </w:r>
            <w:r>
              <w:rPr>
                <w:rFonts w:ascii="Arial"/>
                <w:spacing w:val="52"/>
              </w:rPr>
              <w:t xml:space="preserve"> </w:t>
            </w:r>
            <w:r>
              <w:rPr>
                <w:rFonts w:ascii="Arial"/>
              </w:rPr>
              <w:t>to</w:t>
            </w:r>
            <w:r>
              <w:rPr>
                <w:rFonts w:ascii="Arial"/>
                <w:spacing w:val="54"/>
              </w:rPr>
              <w:t xml:space="preserve"> </w:t>
            </w:r>
            <w:r>
              <w:rPr>
                <w:rFonts w:ascii="Arial"/>
              </w:rPr>
              <w:t>a</w:t>
            </w:r>
            <w:r>
              <w:rPr>
                <w:rFonts w:ascii="Arial"/>
                <w:spacing w:val="27"/>
              </w:rPr>
              <w:t xml:space="preserve"> </w:t>
            </w:r>
            <w:r>
              <w:rPr>
                <w:rFonts w:ascii="Arial"/>
                <w:spacing w:val="-1"/>
              </w:rPr>
              <w:t>Replacement</w:t>
            </w:r>
            <w:r>
              <w:rPr>
                <w:rFonts w:ascii="Arial"/>
                <w:spacing w:val="31"/>
              </w:rPr>
              <w:t xml:space="preserve"> </w:t>
            </w:r>
            <w:r>
              <w:rPr>
                <w:rFonts w:ascii="Arial"/>
                <w:spacing w:val="-1"/>
              </w:rPr>
              <w:t>Supplier</w:t>
            </w:r>
            <w:r>
              <w:rPr>
                <w:rFonts w:ascii="Arial"/>
                <w:spacing w:val="31"/>
              </w:rPr>
              <w:t xml:space="preserve"> </w:t>
            </w:r>
            <w:r>
              <w:rPr>
                <w:rFonts w:ascii="Arial"/>
              </w:rPr>
              <w:t>or</w:t>
            </w:r>
            <w:r>
              <w:rPr>
                <w:rFonts w:ascii="Arial"/>
                <w:spacing w:val="31"/>
              </w:rPr>
              <w:t xml:space="preserve"> </w:t>
            </w:r>
            <w:r>
              <w:rPr>
                <w:rFonts w:ascii="Arial"/>
              </w:rPr>
              <w:t>a</w:t>
            </w:r>
            <w:r>
              <w:rPr>
                <w:rFonts w:ascii="Arial"/>
                <w:spacing w:val="30"/>
              </w:rPr>
              <w:t xml:space="preserve"> </w:t>
            </w:r>
            <w:r>
              <w:rPr>
                <w:rFonts w:ascii="Arial"/>
                <w:spacing w:val="-1"/>
              </w:rPr>
              <w:t>Replacement</w:t>
            </w:r>
            <w:r>
              <w:rPr>
                <w:rFonts w:ascii="Arial"/>
                <w:spacing w:val="31"/>
              </w:rPr>
              <w:t xml:space="preserve"> </w:t>
            </w:r>
            <w:r>
              <w:rPr>
                <w:rFonts w:ascii="Arial"/>
              </w:rPr>
              <w:t>Sub-</w:t>
            </w:r>
            <w:r>
              <w:rPr>
                <w:rFonts w:ascii="Arial"/>
                <w:spacing w:val="23"/>
              </w:rPr>
              <w:t xml:space="preserve"> </w:t>
            </w:r>
            <w:r>
              <w:rPr>
                <w:rFonts w:ascii="Arial"/>
                <w:spacing w:val="-1"/>
              </w:rPr>
              <w:t>Contractor;</w:t>
            </w:r>
          </w:p>
        </w:tc>
      </w:tr>
      <w:tr w:rsidR="00437262" w14:paraId="173C1290" w14:textId="77777777">
        <w:trPr>
          <w:trHeight w:hRule="exact" w:val="624"/>
        </w:trPr>
        <w:tc>
          <w:tcPr>
            <w:tcW w:w="2714" w:type="dxa"/>
            <w:tcBorders>
              <w:top w:val="nil"/>
              <w:left w:val="nil"/>
              <w:bottom w:val="nil"/>
              <w:right w:val="nil"/>
            </w:tcBorders>
          </w:tcPr>
          <w:p w14:paraId="5BA8D509" w14:textId="77777777" w:rsidR="00437262" w:rsidRDefault="00BC70E3">
            <w:pPr>
              <w:pStyle w:val="TableParagraph"/>
              <w:spacing w:before="47"/>
              <w:ind w:left="230" w:right="651"/>
              <w:rPr>
                <w:rFonts w:ascii="Arial" w:eastAsia="Arial" w:hAnsi="Arial" w:cs="Arial"/>
              </w:rPr>
            </w:pPr>
            <w:r>
              <w:rPr>
                <w:rFonts w:ascii="Arial"/>
                <w:b/>
                <w:spacing w:val="-1"/>
              </w:rPr>
              <w:t>"Service</w:t>
            </w:r>
            <w:r>
              <w:rPr>
                <w:rFonts w:ascii="Arial"/>
                <w:b/>
              </w:rPr>
              <w:t xml:space="preserve"> </w:t>
            </w:r>
            <w:r>
              <w:rPr>
                <w:rFonts w:ascii="Arial"/>
                <w:b/>
                <w:spacing w:val="-1"/>
              </w:rPr>
              <w:t>Transfer</w:t>
            </w:r>
            <w:r>
              <w:rPr>
                <w:rFonts w:ascii="Arial"/>
                <w:b/>
                <w:spacing w:val="29"/>
              </w:rPr>
              <w:t xml:space="preserve"> </w:t>
            </w:r>
            <w:r>
              <w:rPr>
                <w:rFonts w:ascii="Arial"/>
                <w:b/>
                <w:spacing w:val="-1"/>
              </w:rPr>
              <w:t>Date"</w:t>
            </w:r>
          </w:p>
        </w:tc>
        <w:tc>
          <w:tcPr>
            <w:tcW w:w="6004" w:type="dxa"/>
            <w:tcBorders>
              <w:top w:val="nil"/>
              <w:left w:val="nil"/>
              <w:bottom w:val="nil"/>
              <w:right w:val="nil"/>
            </w:tcBorders>
          </w:tcPr>
          <w:p w14:paraId="7701B2FA" w14:textId="77777777" w:rsidR="00437262" w:rsidRDefault="00BC70E3">
            <w:pPr>
              <w:pStyle w:val="TableParagraph"/>
              <w:spacing w:before="49"/>
              <w:ind w:left="204"/>
              <w:rPr>
                <w:rFonts w:ascii="Arial" w:eastAsia="Arial" w:hAnsi="Arial" w:cs="Arial"/>
              </w:rPr>
            </w:pPr>
            <w:r>
              <w:rPr>
                <w:rFonts w:ascii="Arial"/>
                <w:spacing w:val="-1"/>
              </w:rPr>
              <w:t>means</w:t>
            </w:r>
            <w:r>
              <w:rPr>
                <w:rFonts w:ascii="Arial"/>
                <w:spacing w:val="-2"/>
              </w:rPr>
              <w:t xml:space="preserve"> </w:t>
            </w:r>
            <w:r>
              <w:rPr>
                <w:rFonts w:ascii="Arial"/>
              </w:rPr>
              <w:t xml:space="preserve">the </w:t>
            </w:r>
            <w:r>
              <w:rPr>
                <w:rFonts w:ascii="Arial"/>
                <w:spacing w:val="-1"/>
              </w:rPr>
              <w:t>date</w:t>
            </w:r>
            <w:r>
              <w:rPr>
                <w:rFonts w:ascii="Arial"/>
                <w:spacing w:val="-2"/>
              </w:rPr>
              <w:t xml:space="preserve"> of</w:t>
            </w:r>
            <w:r>
              <w:rPr>
                <w:rFonts w:ascii="Arial"/>
                <w:spacing w:val="2"/>
              </w:rPr>
              <w:t xml:space="preserve"> </w:t>
            </w:r>
            <w:r>
              <w:rPr>
                <w:rFonts w:ascii="Arial"/>
              </w:rPr>
              <w:t xml:space="preserve">a </w:t>
            </w:r>
            <w:r>
              <w:rPr>
                <w:rFonts w:ascii="Arial"/>
                <w:spacing w:val="-2"/>
              </w:rPr>
              <w:t>Service</w:t>
            </w:r>
            <w:r>
              <w:rPr>
                <w:rFonts w:ascii="Arial"/>
              </w:rPr>
              <w:t xml:space="preserve"> </w:t>
            </w:r>
            <w:r>
              <w:rPr>
                <w:rFonts w:ascii="Arial"/>
                <w:spacing w:val="-1"/>
              </w:rPr>
              <w:t>Transfer;</w:t>
            </w:r>
          </w:p>
        </w:tc>
      </w:tr>
      <w:tr w:rsidR="00437262" w14:paraId="241CED84" w14:textId="77777777">
        <w:trPr>
          <w:trHeight w:hRule="exact" w:val="881"/>
        </w:trPr>
        <w:tc>
          <w:tcPr>
            <w:tcW w:w="2714" w:type="dxa"/>
            <w:tcBorders>
              <w:top w:val="nil"/>
              <w:left w:val="nil"/>
              <w:bottom w:val="nil"/>
              <w:right w:val="nil"/>
            </w:tcBorders>
          </w:tcPr>
          <w:p w14:paraId="76A0EDF5" w14:textId="77777777" w:rsidR="00437262" w:rsidRDefault="00BC70E3">
            <w:pPr>
              <w:pStyle w:val="TableParagraph"/>
              <w:spacing w:before="49"/>
              <w:ind w:left="230"/>
              <w:rPr>
                <w:rFonts w:ascii="Arial" w:eastAsia="Arial" w:hAnsi="Arial" w:cs="Arial"/>
              </w:rPr>
            </w:pPr>
            <w:r>
              <w:rPr>
                <w:rFonts w:ascii="Arial"/>
                <w:b/>
                <w:spacing w:val="-1"/>
              </w:rPr>
              <w:t>"Services"</w:t>
            </w:r>
          </w:p>
        </w:tc>
        <w:tc>
          <w:tcPr>
            <w:tcW w:w="6004" w:type="dxa"/>
            <w:tcBorders>
              <w:top w:val="nil"/>
              <w:left w:val="nil"/>
              <w:bottom w:val="nil"/>
              <w:right w:val="nil"/>
            </w:tcBorders>
          </w:tcPr>
          <w:p w14:paraId="16D5D36E" w14:textId="674968A0" w:rsidR="00437262" w:rsidRDefault="00BC70E3">
            <w:pPr>
              <w:pStyle w:val="TableParagraph"/>
              <w:spacing w:before="51"/>
              <w:ind w:left="204" w:right="231"/>
              <w:jc w:val="both"/>
              <w:rPr>
                <w:rFonts w:ascii="Arial" w:eastAsia="Arial" w:hAnsi="Arial" w:cs="Arial"/>
              </w:rPr>
            </w:pPr>
            <w:r>
              <w:rPr>
                <w:rFonts w:ascii="Arial"/>
                <w:spacing w:val="-1"/>
              </w:rPr>
              <w:t>means</w:t>
            </w:r>
            <w:r>
              <w:rPr>
                <w:rFonts w:ascii="Arial"/>
                <w:spacing w:val="5"/>
              </w:rPr>
              <w:t xml:space="preserve"> </w:t>
            </w:r>
            <w:r>
              <w:rPr>
                <w:rFonts w:ascii="Arial"/>
              </w:rPr>
              <w:t>the</w:t>
            </w:r>
            <w:r>
              <w:rPr>
                <w:rFonts w:ascii="Arial"/>
                <w:spacing w:val="7"/>
              </w:rPr>
              <w:t xml:space="preserve"> </w:t>
            </w:r>
            <w:r>
              <w:rPr>
                <w:rFonts w:ascii="Arial"/>
                <w:spacing w:val="-1"/>
              </w:rPr>
              <w:t>services</w:t>
            </w:r>
            <w:r>
              <w:rPr>
                <w:rFonts w:ascii="Arial"/>
                <w:spacing w:val="7"/>
              </w:rPr>
              <w:t xml:space="preserve"> </w:t>
            </w:r>
            <w:r>
              <w:rPr>
                <w:rFonts w:ascii="Arial"/>
              </w:rPr>
              <w:t>to</w:t>
            </w:r>
            <w:r>
              <w:rPr>
                <w:rFonts w:ascii="Arial"/>
                <w:spacing w:val="7"/>
              </w:rPr>
              <w:t xml:space="preserve"> </w:t>
            </w:r>
            <w:r>
              <w:rPr>
                <w:rFonts w:ascii="Arial"/>
                <w:spacing w:val="-2"/>
              </w:rPr>
              <w:t>be</w:t>
            </w:r>
            <w:r>
              <w:rPr>
                <w:rFonts w:ascii="Arial"/>
                <w:spacing w:val="7"/>
              </w:rPr>
              <w:t xml:space="preserve"> </w:t>
            </w:r>
            <w:r>
              <w:rPr>
                <w:rFonts w:ascii="Arial"/>
                <w:spacing w:val="-1"/>
              </w:rPr>
              <w:t>provided</w:t>
            </w:r>
            <w:r>
              <w:rPr>
                <w:rFonts w:ascii="Arial"/>
                <w:spacing w:val="7"/>
              </w:rPr>
              <w:t xml:space="preserve"> </w:t>
            </w:r>
            <w:r>
              <w:rPr>
                <w:rFonts w:ascii="Arial"/>
              </w:rPr>
              <w:t>by</w:t>
            </w:r>
            <w:r>
              <w:rPr>
                <w:rFonts w:ascii="Arial"/>
                <w:spacing w:val="5"/>
              </w:rPr>
              <w:t xml:space="preserve"> </w:t>
            </w:r>
            <w:r>
              <w:rPr>
                <w:rFonts w:ascii="Arial"/>
              </w:rPr>
              <w:t>the</w:t>
            </w:r>
            <w:r>
              <w:rPr>
                <w:rFonts w:ascii="Arial"/>
                <w:spacing w:val="7"/>
              </w:rPr>
              <w:t xml:space="preserve"> </w:t>
            </w:r>
            <w:r>
              <w:rPr>
                <w:rFonts w:ascii="Arial"/>
                <w:spacing w:val="-1"/>
              </w:rPr>
              <w:t>Supplier</w:t>
            </w:r>
            <w:r>
              <w:rPr>
                <w:rFonts w:ascii="Arial"/>
                <w:spacing w:val="8"/>
              </w:rPr>
              <w:t xml:space="preserve"> </w:t>
            </w:r>
            <w:r>
              <w:rPr>
                <w:rFonts w:ascii="Arial"/>
              </w:rPr>
              <w:t>to</w:t>
            </w:r>
            <w:r>
              <w:rPr>
                <w:rFonts w:ascii="Arial"/>
                <w:spacing w:val="5"/>
              </w:rPr>
              <w:t xml:space="preserve"> </w:t>
            </w:r>
            <w:r>
              <w:rPr>
                <w:rFonts w:ascii="Arial"/>
                <w:spacing w:val="-1"/>
              </w:rPr>
              <w:t>the</w:t>
            </w:r>
            <w:r>
              <w:rPr>
                <w:rFonts w:ascii="Arial"/>
                <w:spacing w:val="30"/>
              </w:rPr>
              <w:t xml:space="preserve"> </w:t>
            </w:r>
            <w:r>
              <w:rPr>
                <w:rFonts w:ascii="Arial"/>
                <w:spacing w:val="-1"/>
              </w:rPr>
              <w:t>Customer</w:t>
            </w:r>
            <w:r>
              <w:rPr>
                <w:rFonts w:ascii="Arial"/>
                <w:spacing w:val="1"/>
              </w:rPr>
              <w:t xml:space="preserve"> </w:t>
            </w:r>
            <w:r>
              <w:rPr>
                <w:rFonts w:ascii="Arial"/>
              </w:rPr>
              <w:t>as</w:t>
            </w:r>
            <w:r>
              <w:rPr>
                <w:rFonts w:ascii="Arial"/>
                <w:spacing w:val="-2"/>
              </w:rPr>
              <w:t xml:space="preserve"> </w:t>
            </w:r>
            <w:r>
              <w:rPr>
                <w:rFonts w:ascii="Arial"/>
                <w:spacing w:val="-1"/>
              </w:rPr>
              <w:t>referred</w:t>
            </w:r>
            <w:r>
              <w:rPr>
                <w:rFonts w:ascii="Arial"/>
                <w:spacing w:val="-2"/>
              </w:rPr>
              <w:t xml:space="preserve"> </w:t>
            </w:r>
            <w:r>
              <w:rPr>
                <w:rFonts w:ascii="Arial"/>
              </w:rPr>
              <w:t xml:space="preserve">to </w:t>
            </w:r>
            <w:r>
              <w:rPr>
                <w:rFonts w:ascii="Arial"/>
                <w:spacing w:val="-2"/>
              </w:rPr>
              <w:t>in</w:t>
            </w:r>
            <w:r>
              <w:rPr>
                <w:rFonts w:ascii="Arial"/>
              </w:rPr>
              <w:t xml:space="preserve"> </w:t>
            </w:r>
            <w:r>
              <w:rPr>
                <w:rFonts w:ascii="Arial"/>
                <w:spacing w:val="-1"/>
              </w:rPr>
              <w:t>Annex</w:t>
            </w:r>
            <w:r>
              <w:rPr>
                <w:rFonts w:ascii="Arial"/>
                <w:spacing w:val="-2"/>
              </w:rPr>
              <w:t xml:space="preserve"> </w:t>
            </w:r>
            <w:r w:rsidR="00336597">
              <w:rPr>
                <w:rFonts w:ascii="Arial"/>
              </w:rPr>
              <w:t>1</w:t>
            </w:r>
            <w:r>
              <w:rPr>
                <w:rFonts w:ascii="Arial"/>
              </w:rPr>
              <w:t xml:space="preserve"> </w:t>
            </w:r>
            <w:r>
              <w:rPr>
                <w:rFonts w:ascii="Arial"/>
                <w:spacing w:val="-2"/>
              </w:rPr>
              <w:t>of</w:t>
            </w:r>
            <w:r>
              <w:rPr>
                <w:rFonts w:ascii="Arial"/>
                <w:spacing w:val="7"/>
              </w:rPr>
              <w:t xml:space="preserve"> </w:t>
            </w:r>
            <w:r>
              <w:rPr>
                <w:rFonts w:ascii="Arial"/>
                <w:spacing w:val="-1"/>
              </w:rPr>
              <w:t>Contract</w:t>
            </w:r>
            <w:r>
              <w:rPr>
                <w:rFonts w:ascii="Arial"/>
                <w:spacing w:val="2"/>
              </w:rPr>
              <w:t xml:space="preserve"> </w:t>
            </w:r>
            <w:r>
              <w:rPr>
                <w:rFonts w:ascii="Arial"/>
                <w:spacing w:val="-1"/>
              </w:rPr>
              <w:t>Schedule</w:t>
            </w:r>
            <w:r>
              <w:rPr>
                <w:rFonts w:ascii="Arial"/>
                <w:spacing w:val="25"/>
              </w:rPr>
              <w:t xml:space="preserve"> </w:t>
            </w:r>
            <w:r>
              <w:rPr>
                <w:rFonts w:ascii="Arial"/>
              </w:rPr>
              <w:t xml:space="preserve">2 </w:t>
            </w:r>
            <w:r>
              <w:rPr>
                <w:rFonts w:ascii="Arial"/>
                <w:spacing w:val="-1"/>
              </w:rPr>
              <w:t>(Goods</w:t>
            </w:r>
            <w:r>
              <w:rPr>
                <w:rFonts w:ascii="Arial"/>
              </w:rPr>
              <w:t xml:space="preserve"> and</w:t>
            </w:r>
            <w:r w:rsidR="00336597">
              <w:rPr>
                <w:rFonts w:ascii="Arial"/>
              </w:rPr>
              <w:t>/or</w:t>
            </w:r>
            <w:r>
              <w:rPr>
                <w:rFonts w:ascii="Arial"/>
                <w:spacing w:val="-2"/>
              </w:rPr>
              <w:t xml:space="preserve"> </w:t>
            </w:r>
            <w:r>
              <w:rPr>
                <w:rFonts w:ascii="Arial"/>
                <w:spacing w:val="-1"/>
              </w:rPr>
              <w:t>Services);</w:t>
            </w:r>
          </w:p>
        </w:tc>
      </w:tr>
      <w:tr w:rsidR="00437262" w14:paraId="44B139E0" w14:textId="77777777">
        <w:trPr>
          <w:trHeight w:hRule="exact" w:val="2384"/>
        </w:trPr>
        <w:tc>
          <w:tcPr>
            <w:tcW w:w="2714" w:type="dxa"/>
            <w:tcBorders>
              <w:top w:val="nil"/>
              <w:left w:val="nil"/>
              <w:bottom w:val="nil"/>
              <w:right w:val="nil"/>
            </w:tcBorders>
          </w:tcPr>
          <w:p w14:paraId="04D0B088" w14:textId="77777777" w:rsidR="00437262" w:rsidRDefault="00BC70E3">
            <w:pPr>
              <w:pStyle w:val="TableParagraph"/>
              <w:spacing w:before="47"/>
              <w:ind w:left="230"/>
              <w:rPr>
                <w:rFonts w:ascii="Arial" w:eastAsia="Arial" w:hAnsi="Arial" w:cs="Arial"/>
              </w:rPr>
            </w:pPr>
            <w:r>
              <w:rPr>
                <w:rFonts w:ascii="Arial"/>
                <w:b/>
                <w:spacing w:val="-1"/>
              </w:rPr>
              <w:t>"Sites"</w:t>
            </w:r>
          </w:p>
        </w:tc>
        <w:tc>
          <w:tcPr>
            <w:tcW w:w="6004" w:type="dxa"/>
            <w:tcBorders>
              <w:top w:val="nil"/>
              <w:left w:val="nil"/>
              <w:bottom w:val="nil"/>
              <w:right w:val="nil"/>
            </w:tcBorders>
          </w:tcPr>
          <w:p w14:paraId="55110122" w14:textId="27101198" w:rsidR="00437262" w:rsidRDefault="00BC70E3">
            <w:pPr>
              <w:pStyle w:val="TableParagraph"/>
              <w:spacing w:before="49"/>
              <w:ind w:left="204" w:right="232"/>
              <w:jc w:val="both"/>
              <w:rPr>
                <w:rFonts w:ascii="Arial" w:eastAsia="Arial" w:hAnsi="Arial" w:cs="Arial"/>
              </w:rPr>
            </w:pPr>
            <w:r>
              <w:rPr>
                <w:rFonts w:ascii="Arial"/>
                <w:spacing w:val="-1"/>
              </w:rPr>
              <w:t>means</w:t>
            </w:r>
            <w:r>
              <w:rPr>
                <w:rFonts w:ascii="Arial"/>
                <w:spacing w:val="17"/>
              </w:rPr>
              <w:t xml:space="preserve"> </w:t>
            </w:r>
            <w:r>
              <w:rPr>
                <w:rFonts w:ascii="Arial"/>
                <w:spacing w:val="-1"/>
              </w:rPr>
              <w:t>any</w:t>
            </w:r>
            <w:r>
              <w:rPr>
                <w:rFonts w:ascii="Arial"/>
                <w:spacing w:val="15"/>
              </w:rPr>
              <w:t xml:space="preserve"> </w:t>
            </w:r>
            <w:r>
              <w:rPr>
                <w:rFonts w:ascii="Arial"/>
                <w:spacing w:val="-1"/>
              </w:rPr>
              <w:t>premises</w:t>
            </w:r>
            <w:r>
              <w:rPr>
                <w:rFonts w:ascii="Arial"/>
                <w:spacing w:val="17"/>
              </w:rPr>
              <w:t xml:space="preserve"> </w:t>
            </w:r>
            <w:r>
              <w:rPr>
                <w:rFonts w:ascii="Arial"/>
                <w:spacing w:val="-1"/>
              </w:rPr>
              <w:t>(including</w:t>
            </w:r>
            <w:r>
              <w:rPr>
                <w:rFonts w:ascii="Arial"/>
                <w:spacing w:val="19"/>
              </w:rPr>
              <w:t xml:space="preserve"> </w:t>
            </w:r>
            <w:r>
              <w:rPr>
                <w:rFonts w:ascii="Arial"/>
              </w:rPr>
              <w:t>the</w:t>
            </w:r>
            <w:r>
              <w:rPr>
                <w:rFonts w:ascii="Arial"/>
                <w:spacing w:val="17"/>
              </w:rPr>
              <w:t xml:space="preserve"> </w:t>
            </w:r>
            <w:r>
              <w:rPr>
                <w:rFonts w:ascii="Arial"/>
                <w:spacing w:val="-1"/>
              </w:rPr>
              <w:t>Customer</w:t>
            </w:r>
            <w:r>
              <w:rPr>
                <w:rFonts w:ascii="Arial"/>
                <w:spacing w:val="18"/>
              </w:rPr>
              <w:t xml:space="preserve"> </w:t>
            </w:r>
            <w:r>
              <w:rPr>
                <w:rFonts w:ascii="Arial"/>
                <w:spacing w:val="-1"/>
              </w:rPr>
              <w:t>Premises,</w:t>
            </w:r>
            <w:r>
              <w:rPr>
                <w:rFonts w:ascii="Arial"/>
                <w:spacing w:val="41"/>
              </w:rPr>
              <w:t xml:space="preserve"> </w:t>
            </w:r>
            <w:r>
              <w:rPr>
                <w:rFonts w:ascii="Arial"/>
              </w:rPr>
              <w:t>the</w:t>
            </w:r>
            <w:r>
              <w:rPr>
                <w:rFonts w:ascii="Arial"/>
                <w:spacing w:val="24"/>
              </w:rPr>
              <w:t xml:space="preserve"> </w:t>
            </w:r>
            <w:r>
              <w:rPr>
                <w:rFonts w:ascii="Arial"/>
                <w:spacing w:val="-1"/>
              </w:rPr>
              <w:t>Supplier</w:t>
            </w:r>
            <w:r w:rsidR="003951C3">
              <w:rPr>
                <w:rFonts w:ascii="Arial"/>
                <w:spacing w:val="-1"/>
              </w:rPr>
              <w:t>’</w:t>
            </w:r>
            <w:r>
              <w:rPr>
                <w:rFonts w:ascii="Arial"/>
                <w:spacing w:val="-1"/>
              </w:rPr>
              <w:t>s</w:t>
            </w:r>
            <w:r>
              <w:rPr>
                <w:rFonts w:ascii="Arial"/>
                <w:spacing w:val="25"/>
              </w:rPr>
              <w:t xml:space="preserve"> </w:t>
            </w:r>
            <w:r>
              <w:rPr>
                <w:rFonts w:ascii="Arial"/>
                <w:spacing w:val="-1"/>
              </w:rPr>
              <w:t>premises</w:t>
            </w:r>
            <w:r>
              <w:rPr>
                <w:rFonts w:ascii="Arial"/>
                <w:spacing w:val="22"/>
              </w:rPr>
              <w:t xml:space="preserve"> </w:t>
            </w:r>
            <w:r>
              <w:rPr>
                <w:rFonts w:ascii="Arial"/>
              </w:rPr>
              <w:t>or</w:t>
            </w:r>
            <w:r>
              <w:rPr>
                <w:rFonts w:ascii="Arial"/>
                <w:spacing w:val="25"/>
              </w:rPr>
              <w:t xml:space="preserve"> </w:t>
            </w:r>
            <w:r>
              <w:rPr>
                <w:rFonts w:ascii="Arial"/>
                <w:spacing w:val="-1"/>
              </w:rPr>
              <w:t>third</w:t>
            </w:r>
            <w:r>
              <w:rPr>
                <w:rFonts w:ascii="Arial"/>
                <w:spacing w:val="24"/>
              </w:rPr>
              <w:t xml:space="preserve"> </w:t>
            </w:r>
            <w:r>
              <w:rPr>
                <w:rFonts w:ascii="Arial"/>
                <w:spacing w:val="-1"/>
              </w:rPr>
              <w:t>party</w:t>
            </w:r>
            <w:r>
              <w:rPr>
                <w:rFonts w:ascii="Arial"/>
                <w:spacing w:val="22"/>
              </w:rPr>
              <w:t xml:space="preserve"> </w:t>
            </w:r>
            <w:r>
              <w:rPr>
                <w:rFonts w:ascii="Arial"/>
                <w:spacing w:val="-1"/>
              </w:rPr>
              <w:t>premises)</w:t>
            </w:r>
            <w:r>
              <w:rPr>
                <w:rFonts w:ascii="Arial"/>
                <w:spacing w:val="23"/>
              </w:rPr>
              <w:t xml:space="preserve"> </w:t>
            </w:r>
            <w:r>
              <w:rPr>
                <w:rFonts w:ascii="Arial"/>
                <w:spacing w:val="-1"/>
              </w:rPr>
              <w:t>from,</w:t>
            </w:r>
            <w:r>
              <w:rPr>
                <w:rFonts w:ascii="Arial"/>
                <w:spacing w:val="23"/>
              </w:rPr>
              <w:t xml:space="preserve"> </w:t>
            </w:r>
            <w:r>
              <w:rPr>
                <w:rFonts w:ascii="Arial"/>
                <w:spacing w:val="-1"/>
              </w:rPr>
              <w:t>to</w:t>
            </w:r>
            <w:r>
              <w:rPr>
                <w:rFonts w:ascii="Arial"/>
                <w:spacing w:val="33"/>
              </w:rPr>
              <w:t xml:space="preserve"> </w:t>
            </w:r>
            <w:r>
              <w:rPr>
                <w:rFonts w:ascii="Arial"/>
              </w:rPr>
              <w:t>or</w:t>
            </w:r>
            <w:r>
              <w:rPr>
                <w:rFonts w:ascii="Arial"/>
                <w:spacing w:val="1"/>
              </w:rPr>
              <w:t xml:space="preserve"> </w:t>
            </w:r>
            <w:r>
              <w:rPr>
                <w:rFonts w:ascii="Arial"/>
                <w:spacing w:val="-2"/>
              </w:rPr>
              <w:t>at</w:t>
            </w:r>
            <w:r>
              <w:rPr>
                <w:rFonts w:ascii="Arial"/>
                <w:spacing w:val="2"/>
              </w:rPr>
              <w:t xml:space="preserve"> </w:t>
            </w:r>
            <w:r>
              <w:rPr>
                <w:rFonts w:ascii="Arial"/>
                <w:spacing w:val="-1"/>
              </w:rPr>
              <w:t>which:</w:t>
            </w:r>
          </w:p>
          <w:p w14:paraId="08656A3E" w14:textId="77777777" w:rsidR="00437262" w:rsidRDefault="00BC70E3" w:rsidP="00A836BB">
            <w:pPr>
              <w:pStyle w:val="ListParagraph"/>
              <w:numPr>
                <w:ilvl w:val="0"/>
                <w:numId w:val="45"/>
              </w:numPr>
              <w:tabs>
                <w:tab w:val="left" w:pos="754"/>
              </w:tabs>
              <w:spacing w:before="119"/>
              <w:ind w:right="229" w:hanging="544"/>
              <w:jc w:val="both"/>
              <w:rPr>
                <w:rFonts w:ascii="Arial" w:eastAsia="Arial" w:hAnsi="Arial" w:cs="Arial"/>
              </w:rPr>
            </w:pPr>
            <w:r>
              <w:rPr>
                <w:rFonts w:ascii="Arial"/>
              </w:rPr>
              <w:t>the</w:t>
            </w:r>
            <w:r>
              <w:rPr>
                <w:rFonts w:ascii="Arial"/>
                <w:spacing w:val="25"/>
              </w:rPr>
              <w:t xml:space="preserve"> </w:t>
            </w:r>
            <w:r>
              <w:rPr>
                <w:rFonts w:ascii="Arial"/>
                <w:spacing w:val="-1"/>
              </w:rPr>
              <w:t>Goods</w:t>
            </w:r>
            <w:r>
              <w:rPr>
                <w:rFonts w:ascii="Arial"/>
                <w:spacing w:val="26"/>
              </w:rPr>
              <w:t xml:space="preserve"> </w:t>
            </w:r>
            <w:r>
              <w:rPr>
                <w:rFonts w:ascii="Arial"/>
                <w:spacing w:val="-1"/>
              </w:rPr>
              <w:t>and/or</w:t>
            </w:r>
            <w:r>
              <w:rPr>
                <w:rFonts w:ascii="Arial"/>
                <w:spacing w:val="26"/>
              </w:rPr>
              <w:t xml:space="preserve"> </w:t>
            </w:r>
            <w:r>
              <w:rPr>
                <w:rFonts w:ascii="Arial"/>
                <w:spacing w:val="-1"/>
              </w:rPr>
              <w:t>Services</w:t>
            </w:r>
            <w:r>
              <w:rPr>
                <w:rFonts w:ascii="Arial"/>
                <w:spacing w:val="25"/>
              </w:rPr>
              <w:t xml:space="preserve"> </w:t>
            </w:r>
            <w:r>
              <w:rPr>
                <w:rFonts w:ascii="Arial"/>
              </w:rPr>
              <w:t>are</w:t>
            </w:r>
            <w:r>
              <w:rPr>
                <w:rFonts w:ascii="Arial"/>
                <w:spacing w:val="26"/>
              </w:rPr>
              <w:t xml:space="preserve"> </w:t>
            </w:r>
            <w:r>
              <w:rPr>
                <w:rFonts w:ascii="Arial"/>
              </w:rPr>
              <w:t>(or</w:t>
            </w:r>
            <w:r>
              <w:rPr>
                <w:rFonts w:ascii="Arial"/>
                <w:spacing w:val="26"/>
              </w:rPr>
              <w:t xml:space="preserve"> </w:t>
            </w:r>
            <w:r>
              <w:rPr>
                <w:rFonts w:ascii="Arial"/>
              </w:rPr>
              <w:t>are</w:t>
            </w:r>
            <w:r>
              <w:rPr>
                <w:rFonts w:ascii="Arial"/>
                <w:spacing w:val="24"/>
              </w:rPr>
              <w:t xml:space="preserve"> </w:t>
            </w:r>
            <w:r>
              <w:rPr>
                <w:rFonts w:ascii="Arial"/>
              </w:rPr>
              <w:t>to</w:t>
            </w:r>
            <w:r>
              <w:rPr>
                <w:rFonts w:ascii="Arial"/>
                <w:spacing w:val="25"/>
              </w:rPr>
              <w:t xml:space="preserve"> </w:t>
            </w:r>
            <w:r>
              <w:rPr>
                <w:rFonts w:ascii="Arial"/>
              </w:rPr>
              <w:t>be)</w:t>
            </w:r>
            <w:r>
              <w:rPr>
                <w:rFonts w:ascii="Arial"/>
                <w:spacing w:val="24"/>
              </w:rPr>
              <w:t xml:space="preserve"> </w:t>
            </w:r>
            <w:r>
              <w:rPr>
                <w:rFonts w:ascii="Arial"/>
                <w:spacing w:val="-1"/>
              </w:rPr>
              <w:t>provided;</w:t>
            </w:r>
            <w:r>
              <w:rPr>
                <w:rFonts w:ascii="Arial"/>
                <w:spacing w:val="1"/>
              </w:rPr>
              <w:t xml:space="preserve"> </w:t>
            </w:r>
            <w:r>
              <w:rPr>
                <w:rFonts w:ascii="Arial"/>
              </w:rPr>
              <w:t>or</w:t>
            </w:r>
          </w:p>
          <w:p w14:paraId="35A98DC9" w14:textId="77777777" w:rsidR="00437262" w:rsidRDefault="00BC70E3" w:rsidP="00A836BB">
            <w:pPr>
              <w:pStyle w:val="ListParagraph"/>
              <w:numPr>
                <w:ilvl w:val="0"/>
                <w:numId w:val="45"/>
              </w:numPr>
              <w:tabs>
                <w:tab w:val="left" w:pos="754"/>
              </w:tabs>
              <w:spacing w:before="119"/>
              <w:ind w:right="231" w:hanging="544"/>
              <w:jc w:val="both"/>
              <w:rPr>
                <w:rFonts w:ascii="Arial" w:eastAsia="Arial" w:hAnsi="Arial" w:cs="Arial"/>
              </w:rPr>
            </w:pPr>
            <w:r>
              <w:rPr>
                <w:rFonts w:ascii="Arial"/>
              </w:rPr>
              <w:t>the</w:t>
            </w:r>
            <w:r>
              <w:rPr>
                <w:rFonts w:ascii="Arial"/>
                <w:spacing w:val="47"/>
              </w:rPr>
              <w:t xml:space="preserve"> </w:t>
            </w:r>
            <w:r>
              <w:rPr>
                <w:rFonts w:ascii="Arial"/>
                <w:spacing w:val="-1"/>
              </w:rPr>
              <w:t>Supplier</w:t>
            </w:r>
            <w:r>
              <w:rPr>
                <w:rFonts w:ascii="Arial"/>
                <w:spacing w:val="45"/>
              </w:rPr>
              <w:t xml:space="preserve"> </w:t>
            </w:r>
            <w:r>
              <w:rPr>
                <w:rFonts w:ascii="Arial"/>
                <w:spacing w:val="-1"/>
              </w:rPr>
              <w:t>manages,</w:t>
            </w:r>
            <w:r>
              <w:rPr>
                <w:rFonts w:ascii="Arial"/>
                <w:spacing w:val="46"/>
              </w:rPr>
              <w:t xml:space="preserve"> </w:t>
            </w:r>
            <w:r>
              <w:rPr>
                <w:rFonts w:ascii="Arial"/>
                <w:spacing w:val="-1"/>
              </w:rPr>
              <w:t>organises</w:t>
            </w:r>
            <w:r>
              <w:rPr>
                <w:rFonts w:ascii="Arial"/>
                <w:spacing w:val="47"/>
              </w:rPr>
              <w:t xml:space="preserve"> </w:t>
            </w:r>
            <w:r>
              <w:rPr>
                <w:rFonts w:ascii="Arial"/>
                <w:spacing w:val="-2"/>
              </w:rPr>
              <w:t>or</w:t>
            </w:r>
            <w:r>
              <w:rPr>
                <w:rFonts w:ascii="Arial"/>
                <w:spacing w:val="48"/>
              </w:rPr>
              <w:t xml:space="preserve"> </w:t>
            </w:r>
            <w:r>
              <w:rPr>
                <w:rFonts w:ascii="Arial"/>
                <w:spacing w:val="-2"/>
              </w:rPr>
              <w:t>otherwise</w:t>
            </w:r>
            <w:r>
              <w:rPr>
                <w:rFonts w:ascii="Arial"/>
                <w:spacing w:val="43"/>
              </w:rPr>
              <w:t xml:space="preserve"> </w:t>
            </w:r>
            <w:r>
              <w:rPr>
                <w:rFonts w:ascii="Arial"/>
                <w:spacing w:val="-1"/>
              </w:rPr>
              <w:t>directs</w:t>
            </w:r>
            <w:r>
              <w:rPr>
                <w:rFonts w:ascii="Arial"/>
                <w:spacing w:val="1"/>
              </w:rPr>
              <w:t xml:space="preserve"> </w:t>
            </w:r>
            <w:r>
              <w:rPr>
                <w:rFonts w:ascii="Arial"/>
              </w:rPr>
              <w:t xml:space="preserve">the </w:t>
            </w:r>
            <w:r>
              <w:rPr>
                <w:rFonts w:ascii="Arial"/>
                <w:spacing w:val="-2"/>
              </w:rPr>
              <w:t>provision</w:t>
            </w:r>
            <w:r>
              <w:rPr>
                <w:rFonts w:ascii="Arial"/>
              </w:rPr>
              <w:t xml:space="preserve"> or</w:t>
            </w:r>
            <w:r>
              <w:rPr>
                <w:rFonts w:ascii="Arial"/>
                <w:spacing w:val="1"/>
              </w:rPr>
              <w:t xml:space="preserve"> </w:t>
            </w:r>
            <w:r>
              <w:rPr>
                <w:rFonts w:ascii="Arial"/>
              </w:rPr>
              <w:t>the use of</w:t>
            </w:r>
            <w:r>
              <w:rPr>
                <w:rFonts w:ascii="Arial"/>
                <w:spacing w:val="1"/>
              </w:rPr>
              <w:t xml:space="preserve"> </w:t>
            </w:r>
            <w:r>
              <w:rPr>
                <w:rFonts w:ascii="Arial"/>
              </w:rPr>
              <w:t xml:space="preserve">the </w:t>
            </w:r>
            <w:r>
              <w:rPr>
                <w:rFonts w:ascii="Arial"/>
                <w:spacing w:val="-1"/>
              </w:rPr>
              <w:t>Goods</w:t>
            </w:r>
            <w:r>
              <w:rPr>
                <w:rFonts w:ascii="Arial"/>
                <w:spacing w:val="1"/>
              </w:rPr>
              <w:t xml:space="preserve"> </w:t>
            </w:r>
            <w:r>
              <w:rPr>
                <w:rFonts w:ascii="Arial"/>
                <w:spacing w:val="-1"/>
              </w:rPr>
              <w:t>and/or</w:t>
            </w:r>
            <w:r>
              <w:rPr>
                <w:rFonts w:ascii="Arial"/>
                <w:spacing w:val="33"/>
              </w:rPr>
              <w:t xml:space="preserve"> </w:t>
            </w:r>
            <w:r>
              <w:rPr>
                <w:rFonts w:ascii="Arial"/>
                <w:spacing w:val="-1"/>
              </w:rPr>
              <w:t>Services.</w:t>
            </w:r>
          </w:p>
        </w:tc>
      </w:tr>
      <w:tr w:rsidR="00437262" w14:paraId="65D09A97" w14:textId="77777777">
        <w:trPr>
          <w:trHeight w:hRule="exact" w:val="612"/>
        </w:trPr>
        <w:tc>
          <w:tcPr>
            <w:tcW w:w="2714" w:type="dxa"/>
            <w:tcBorders>
              <w:top w:val="nil"/>
              <w:left w:val="nil"/>
              <w:bottom w:val="nil"/>
              <w:right w:val="nil"/>
            </w:tcBorders>
          </w:tcPr>
          <w:p w14:paraId="5E0628C1" w14:textId="77777777" w:rsidR="00437262" w:rsidRDefault="00BC70E3">
            <w:pPr>
              <w:pStyle w:val="TableParagraph"/>
              <w:spacing w:before="47"/>
              <w:ind w:left="230" w:right="406"/>
              <w:rPr>
                <w:rFonts w:ascii="Arial" w:eastAsia="Arial" w:hAnsi="Arial" w:cs="Arial"/>
              </w:rPr>
            </w:pPr>
            <w:r>
              <w:rPr>
                <w:rFonts w:ascii="Arial"/>
                <w:b/>
                <w:spacing w:val="-1"/>
              </w:rPr>
              <w:t>"Specific</w:t>
            </w:r>
            <w:r>
              <w:rPr>
                <w:rFonts w:ascii="Arial"/>
                <w:b/>
                <w:spacing w:val="-2"/>
              </w:rPr>
              <w:t xml:space="preserve"> </w:t>
            </w:r>
            <w:r>
              <w:rPr>
                <w:rFonts w:ascii="Arial"/>
                <w:b/>
                <w:spacing w:val="-1"/>
              </w:rPr>
              <w:t>Change</w:t>
            </w:r>
            <w:r>
              <w:rPr>
                <w:rFonts w:ascii="Arial"/>
                <w:b/>
              </w:rPr>
              <w:t xml:space="preserve"> in</w:t>
            </w:r>
            <w:r>
              <w:rPr>
                <w:rFonts w:ascii="Arial"/>
                <w:b/>
                <w:spacing w:val="29"/>
              </w:rPr>
              <w:t xml:space="preserve"> </w:t>
            </w:r>
            <w:r>
              <w:rPr>
                <w:rFonts w:ascii="Arial"/>
                <w:b/>
                <w:spacing w:val="-1"/>
              </w:rPr>
              <w:t>Law"</w:t>
            </w:r>
          </w:p>
        </w:tc>
        <w:tc>
          <w:tcPr>
            <w:tcW w:w="6004" w:type="dxa"/>
            <w:tcBorders>
              <w:top w:val="nil"/>
              <w:left w:val="nil"/>
              <w:bottom w:val="nil"/>
              <w:right w:val="nil"/>
            </w:tcBorders>
          </w:tcPr>
          <w:p w14:paraId="2D5660E9" w14:textId="77777777" w:rsidR="00437262" w:rsidRDefault="00BC70E3">
            <w:pPr>
              <w:pStyle w:val="TableParagraph"/>
              <w:spacing w:before="49"/>
              <w:ind w:left="204" w:right="228"/>
              <w:rPr>
                <w:rFonts w:ascii="Arial" w:eastAsia="Arial" w:hAnsi="Arial" w:cs="Arial"/>
              </w:rPr>
            </w:pPr>
            <w:r>
              <w:rPr>
                <w:rFonts w:ascii="Arial"/>
                <w:spacing w:val="-1"/>
              </w:rPr>
              <w:t>means</w:t>
            </w:r>
            <w:r>
              <w:rPr>
                <w:rFonts w:ascii="Arial"/>
                <w:spacing w:val="34"/>
              </w:rPr>
              <w:t xml:space="preserve"> </w:t>
            </w:r>
            <w:r>
              <w:rPr>
                <w:rFonts w:ascii="Arial"/>
              </w:rPr>
              <w:t>a</w:t>
            </w:r>
            <w:r>
              <w:rPr>
                <w:rFonts w:ascii="Arial"/>
                <w:spacing w:val="34"/>
              </w:rPr>
              <w:t xml:space="preserve"> </w:t>
            </w:r>
            <w:r>
              <w:rPr>
                <w:rFonts w:ascii="Arial"/>
                <w:spacing w:val="-1"/>
              </w:rPr>
              <w:t>Change</w:t>
            </w:r>
            <w:r>
              <w:rPr>
                <w:rFonts w:ascii="Arial"/>
                <w:spacing w:val="34"/>
              </w:rPr>
              <w:t xml:space="preserve"> </w:t>
            </w:r>
            <w:r>
              <w:rPr>
                <w:rFonts w:ascii="Arial"/>
                <w:spacing w:val="-1"/>
              </w:rPr>
              <w:t>in</w:t>
            </w:r>
            <w:r>
              <w:rPr>
                <w:rFonts w:ascii="Arial"/>
                <w:spacing w:val="34"/>
              </w:rPr>
              <w:t xml:space="preserve"> </w:t>
            </w:r>
            <w:r>
              <w:rPr>
                <w:rFonts w:ascii="Arial"/>
                <w:spacing w:val="-2"/>
              </w:rPr>
              <w:t>Law</w:t>
            </w:r>
            <w:r>
              <w:rPr>
                <w:rFonts w:ascii="Arial"/>
                <w:spacing w:val="31"/>
              </w:rPr>
              <w:t xml:space="preserve"> </w:t>
            </w:r>
            <w:r>
              <w:rPr>
                <w:rFonts w:ascii="Arial"/>
                <w:spacing w:val="-1"/>
              </w:rPr>
              <w:t>that</w:t>
            </w:r>
            <w:r>
              <w:rPr>
                <w:rFonts w:ascii="Arial"/>
                <w:spacing w:val="35"/>
              </w:rPr>
              <w:t xml:space="preserve"> </w:t>
            </w:r>
            <w:r>
              <w:rPr>
                <w:rFonts w:ascii="Arial"/>
                <w:spacing w:val="-1"/>
              </w:rPr>
              <w:t>relates</w:t>
            </w:r>
            <w:r>
              <w:rPr>
                <w:rFonts w:ascii="Arial"/>
                <w:spacing w:val="33"/>
              </w:rPr>
              <w:t xml:space="preserve"> </w:t>
            </w:r>
            <w:r>
              <w:rPr>
                <w:rFonts w:ascii="Arial"/>
                <w:spacing w:val="-1"/>
              </w:rPr>
              <w:t>specifically</w:t>
            </w:r>
            <w:r>
              <w:rPr>
                <w:rFonts w:ascii="Arial"/>
                <w:spacing w:val="32"/>
              </w:rPr>
              <w:t xml:space="preserve"> </w:t>
            </w:r>
            <w:r>
              <w:rPr>
                <w:rFonts w:ascii="Arial"/>
              </w:rPr>
              <w:t>to</w:t>
            </w:r>
            <w:r>
              <w:rPr>
                <w:rFonts w:ascii="Arial"/>
                <w:spacing w:val="34"/>
              </w:rPr>
              <w:t xml:space="preserve"> </w:t>
            </w:r>
            <w:r>
              <w:rPr>
                <w:rFonts w:ascii="Arial"/>
                <w:spacing w:val="-1"/>
              </w:rPr>
              <w:t>the</w:t>
            </w:r>
            <w:r>
              <w:rPr>
                <w:rFonts w:ascii="Arial"/>
                <w:spacing w:val="39"/>
              </w:rPr>
              <w:t xml:space="preserve"> </w:t>
            </w:r>
            <w:r>
              <w:rPr>
                <w:rFonts w:ascii="Arial"/>
                <w:spacing w:val="-1"/>
              </w:rPr>
              <w:t>business</w:t>
            </w:r>
            <w:r>
              <w:rPr>
                <w:rFonts w:ascii="Arial"/>
                <w:spacing w:val="24"/>
              </w:rPr>
              <w:t xml:space="preserve"> </w:t>
            </w:r>
            <w:r>
              <w:rPr>
                <w:rFonts w:ascii="Arial"/>
              </w:rPr>
              <w:t>of</w:t>
            </w:r>
            <w:r>
              <w:rPr>
                <w:rFonts w:ascii="Arial"/>
                <w:spacing w:val="25"/>
              </w:rPr>
              <w:t xml:space="preserve"> </w:t>
            </w:r>
            <w:r>
              <w:rPr>
                <w:rFonts w:ascii="Arial"/>
              </w:rPr>
              <w:t>the</w:t>
            </w:r>
            <w:r>
              <w:rPr>
                <w:rFonts w:ascii="Arial"/>
                <w:spacing w:val="24"/>
              </w:rPr>
              <w:t xml:space="preserve"> </w:t>
            </w:r>
            <w:r>
              <w:rPr>
                <w:rFonts w:ascii="Arial"/>
                <w:spacing w:val="-1"/>
              </w:rPr>
              <w:t>Customer</w:t>
            </w:r>
            <w:r>
              <w:rPr>
                <w:rFonts w:ascii="Arial"/>
                <w:spacing w:val="25"/>
              </w:rPr>
              <w:t xml:space="preserve"> </w:t>
            </w:r>
            <w:r>
              <w:rPr>
                <w:rFonts w:ascii="Arial"/>
                <w:spacing w:val="-1"/>
              </w:rPr>
              <w:t>and</w:t>
            </w:r>
            <w:r>
              <w:rPr>
                <w:rFonts w:ascii="Arial"/>
                <w:spacing w:val="24"/>
              </w:rPr>
              <w:t xml:space="preserve"> </w:t>
            </w:r>
            <w:r>
              <w:rPr>
                <w:rFonts w:ascii="Arial"/>
                <w:spacing w:val="-1"/>
              </w:rPr>
              <w:t>which</w:t>
            </w:r>
            <w:r>
              <w:rPr>
                <w:rFonts w:ascii="Arial"/>
                <w:spacing w:val="27"/>
              </w:rPr>
              <w:t xml:space="preserve"> </w:t>
            </w:r>
            <w:r>
              <w:rPr>
                <w:rFonts w:ascii="Arial"/>
                <w:spacing w:val="-2"/>
              </w:rPr>
              <w:t>would</w:t>
            </w:r>
            <w:r>
              <w:rPr>
                <w:rFonts w:ascii="Arial"/>
                <w:spacing w:val="26"/>
              </w:rPr>
              <w:t xml:space="preserve"> </w:t>
            </w:r>
            <w:r>
              <w:rPr>
                <w:rFonts w:ascii="Arial"/>
                <w:spacing w:val="-1"/>
              </w:rPr>
              <w:t>not</w:t>
            </w:r>
            <w:r>
              <w:rPr>
                <w:rFonts w:ascii="Arial"/>
                <w:spacing w:val="28"/>
              </w:rPr>
              <w:t xml:space="preserve"> </w:t>
            </w:r>
            <w:r>
              <w:rPr>
                <w:rFonts w:ascii="Arial"/>
                <w:spacing w:val="-1"/>
              </w:rPr>
              <w:t>affect</w:t>
            </w:r>
            <w:r>
              <w:rPr>
                <w:rFonts w:ascii="Arial"/>
                <w:spacing w:val="28"/>
              </w:rPr>
              <w:t xml:space="preserve"> </w:t>
            </w:r>
            <w:r>
              <w:rPr>
                <w:rFonts w:ascii="Arial"/>
              </w:rPr>
              <w:t>a</w:t>
            </w:r>
          </w:p>
        </w:tc>
      </w:tr>
    </w:tbl>
    <w:p w14:paraId="0EC78BCB" w14:textId="77777777" w:rsidR="00437262" w:rsidRDefault="00437262">
      <w:pPr>
        <w:rPr>
          <w:rFonts w:ascii="Arial" w:eastAsia="Arial" w:hAnsi="Arial" w:cs="Arial"/>
        </w:rPr>
        <w:sectPr w:rsidR="00437262">
          <w:pgSz w:w="11910" w:h="16840"/>
          <w:pgMar w:top="1420" w:right="1020" w:bottom="1160" w:left="1680" w:header="0" w:footer="965" w:gutter="0"/>
          <w:cols w:space="720"/>
        </w:sectPr>
      </w:pPr>
    </w:p>
    <w:p w14:paraId="184AA4AB" w14:textId="5B91355F" w:rsidR="00437262" w:rsidRDefault="00437262">
      <w:pPr>
        <w:spacing w:before="6"/>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711"/>
        <w:gridCol w:w="5965"/>
      </w:tblGrid>
      <w:tr w:rsidR="00437262" w14:paraId="34696F3A" w14:textId="77777777" w:rsidTr="003634EE">
        <w:trPr>
          <w:trHeight w:hRule="exact" w:val="350"/>
        </w:trPr>
        <w:tc>
          <w:tcPr>
            <w:tcW w:w="8676" w:type="dxa"/>
            <w:gridSpan w:val="2"/>
            <w:tcBorders>
              <w:top w:val="nil"/>
              <w:left w:val="nil"/>
              <w:bottom w:val="nil"/>
              <w:right w:val="nil"/>
            </w:tcBorders>
          </w:tcPr>
          <w:p w14:paraId="029BF743" w14:textId="77777777" w:rsidR="00437262" w:rsidRDefault="00BC70E3">
            <w:pPr>
              <w:pStyle w:val="TableParagraph"/>
              <w:spacing w:before="32"/>
              <w:ind w:right="883"/>
              <w:jc w:val="center"/>
              <w:rPr>
                <w:rFonts w:ascii="Arial" w:eastAsia="Arial" w:hAnsi="Arial" w:cs="Arial"/>
              </w:rPr>
            </w:pPr>
            <w:r>
              <w:rPr>
                <w:rFonts w:ascii="Arial"/>
                <w:spacing w:val="-1"/>
              </w:rPr>
              <w:t>Comparable</w:t>
            </w:r>
            <w:r>
              <w:rPr>
                <w:rFonts w:ascii="Arial"/>
              </w:rPr>
              <w:t xml:space="preserve"> </w:t>
            </w:r>
            <w:r>
              <w:rPr>
                <w:rFonts w:ascii="Arial"/>
                <w:spacing w:val="-1"/>
              </w:rPr>
              <w:t>Supply;</w:t>
            </w:r>
          </w:p>
        </w:tc>
      </w:tr>
      <w:tr w:rsidR="00437262" w14:paraId="002D3E07" w14:textId="77777777" w:rsidTr="003634EE">
        <w:trPr>
          <w:trHeight w:hRule="exact" w:val="619"/>
        </w:trPr>
        <w:tc>
          <w:tcPr>
            <w:tcW w:w="2711" w:type="dxa"/>
            <w:tcBorders>
              <w:top w:val="nil"/>
              <w:left w:val="nil"/>
              <w:bottom w:val="nil"/>
              <w:right w:val="nil"/>
            </w:tcBorders>
          </w:tcPr>
          <w:p w14:paraId="4BDCCC27" w14:textId="77777777" w:rsidR="00437262" w:rsidRDefault="00BC70E3">
            <w:pPr>
              <w:pStyle w:val="TableParagraph"/>
              <w:spacing w:before="47"/>
              <w:ind w:left="230"/>
              <w:rPr>
                <w:rFonts w:ascii="Arial" w:eastAsia="Arial" w:hAnsi="Arial" w:cs="Arial"/>
              </w:rPr>
            </w:pPr>
            <w:r>
              <w:rPr>
                <w:rFonts w:ascii="Arial"/>
                <w:b/>
                <w:spacing w:val="-1"/>
              </w:rPr>
              <w:t>"Staffing</w:t>
            </w:r>
            <w:r>
              <w:rPr>
                <w:rFonts w:ascii="Arial"/>
                <w:b/>
                <w:spacing w:val="-3"/>
              </w:rPr>
              <w:t xml:space="preserve"> </w:t>
            </w:r>
            <w:r>
              <w:rPr>
                <w:rFonts w:ascii="Arial"/>
                <w:b/>
                <w:spacing w:val="-1"/>
              </w:rPr>
              <w:t>Information"</w:t>
            </w:r>
          </w:p>
        </w:tc>
        <w:tc>
          <w:tcPr>
            <w:tcW w:w="5965" w:type="dxa"/>
            <w:tcBorders>
              <w:top w:val="nil"/>
              <w:left w:val="nil"/>
              <w:bottom w:val="nil"/>
              <w:right w:val="nil"/>
            </w:tcBorders>
          </w:tcPr>
          <w:p w14:paraId="7090DAF8" w14:textId="063FA02A" w:rsidR="00437262" w:rsidRDefault="00BC70E3">
            <w:pPr>
              <w:pStyle w:val="TableParagraph"/>
              <w:spacing w:before="49"/>
              <w:ind w:left="194" w:right="230"/>
              <w:rPr>
                <w:rFonts w:ascii="Arial" w:eastAsia="Arial" w:hAnsi="Arial" w:cs="Arial"/>
              </w:rPr>
            </w:pPr>
            <w:r>
              <w:rPr>
                <w:rFonts w:ascii="Arial"/>
                <w:spacing w:val="-1"/>
              </w:rPr>
              <w:t>has</w:t>
            </w:r>
            <w:r>
              <w:rPr>
                <w:rFonts w:ascii="Arial"/>
                <w:spacing w:val="5"/>
              </w:rPr>
              <w:t xml:space="preserve"> </w:t>
            </w:r>
            <w:r>
              <w:rPr>
                <w:rFonts w:ascii="Arial"/>
              </w:rPr>
              <w:t>the</w:t>
            </w:r>
            <w:r>
              <w:rPr>
                <w:rFonts w:ascii="Arial"/>
                <w:spacing w:val="5"/>
              </w:rPr>
              <w:t xml:space="preserve"> </w:t>
            </w:r>
            <w:r>
              <w:rPr>
                <w:rFonts w:ascii="Arial"/>
                <w:spacing w:val="-1"/>
              </w:rPr>
              <w:t>meaning</w:t>
            </w:r>
            <w:r>
              <w:rPr>
                <w:rFonts w:ascii="Arial"/>
                <w:spacing w:val="5"/>
              </w:rPr>
              <w:t xml:space="preserve"> </w:t>
            </w:r>
            <w:r>
              <w:rPr>
                <w:rFonts w:ascii="Arial"/>
                <w:spacing w:val="-1"/>
              </w:rPr>
              <w:t>give</w:t>
            </w:r>
            <w:r w:rsidR="00336597">
              <w:rPr>
                <w:rFonts w:ascii="Arial"/>
                <w:spacing w:val="-1"/>
              </w:rPr>
              <w:t>n</w:t>
            </w:r>
            <w:r>
              <w:rPr>
                <w:rFonts w:ascii="Arial"/>
                <w:spacing w:val="5"/>
              </w:rPr>
              <w:t xml:space="preserve"> </w:t>
            </w:r>
            <w:r>
              <w:rPr>
                <w:rFonts w:ascii="Arial"/>
              </w:rPr>
              <w:t>to</w:t>
            </w:r>
            <w:r>
              <w:rPr>
                <w:rFonts w:ascii="Arial"/>
                <w:spacing w:val="5"/>
              </w:rPr>
              <w:t xml:space="preserve"> </w:t>
            </w:r>
            <w:r>
              <w:rPr>
                <w:rFonts w:ascii="Arial"/>
                <w:spacing w:val="-1"/>
              </w:rPr>
              <w:t>it</w:t>
            </w:r>
            <w:r>
              <w:rPr>
                <w:rFonts w:ascii="Arial"/>
                <w:spacing w:val="6"/>
              </w:rPr>
              <w:t xml:space="preserve"> </w:t>
            </w:r>
            <w:r>
              <w:rPr>
                <w:rFonts w:ascii="Arial"/>
                <w:spacing w:val="-1"/>
              </w:rPr>
              <w:t>in</w:t>
            </w:r>
            <w:r>
              <w:rPr>
                <w:rFonts w:ascii="Arial"/>
                <w:spacing w:val="8"/>
              </w:rPr>
              <w:t xml:space="preserve"> </w:t>
            </w:r>
            <w:r>
              <w:rPr>
                <w:rFonts w:ascii="Arial"/>
                <w:spacing w:val="-1"/>
              </w:rPr>
              <w:t>Contract</w:t>
            </w:r>
            <w:r>
              <w:rPr>
                <w:rFonts w:ascii="Arial"/>
                <w:spacing w:val="6"/>
              </w:rPr>
              <w:t xml:space="preserve"> </w:t>
            </w:r>
            <w:r>
              <w:rPr>
                <w:rFonts w:ascii="Arial"/>
                <w:spacing w:val="-1"/>
              </w:rPr>
              <w:t>Schedule</w:t>
            </w:r>
            <w:r>
              <w:rPr>
                <w:rFonts w:ascii="Arial"/>
                <w:spacing w:val="6"/>
              </w:rPr>
              <w:t xml:space="preserve"> </w:t>
            </w:r>
            <w:r>
              <w:rPr>
                <w:rFonts w:ascii="Arial"/>
                <w:spacing w:val="-2"/>
              </w:rPr>
              <w:t>10</w:t>
            </w:r>
            <w:r>
              <w:rPr>
                <w:rFonts w:ascii="Arial"/>
                <w:spacing w:val="5"/>
              </w:rPr>
              <w:t xml:space="preserve"> </w:t>
            </w:r>
            <w:r>
              <w:rPr>
                <w:rFonts w:ascii="Arial"/>
                <w:spacing w:val="-1"/>
              </w:rPr>
              <w:t>(Staff</w:t>
            </w:r>
            <w:r>
              <w:rPr>
                <w:rFonts w:ascii="Arial"/>
                <w:spacing w:val="25"/>
              </w:rPr>
              <w:t xml:space="preserve"> </w:t>
            </w:r>
            <w:r>
              <w:rPr>
                <w:rFonts w:ascii="Arial"/>
                <w:spacing w:val="-1"/>
              </w:rPr>
              <w:t>Transfer);</w:t>
            </w:r>
          </w:p>
        </w:tc>
      </w:tr>
      <w:tr w:rsidR="00437262" w14:paraId="2E1D95B6" w14:textId="77777777" w:rsidTr="003634EE">
        <w:trPr>
          <w:trHeight w:hRule="exact" w:val="4839"/>
        </w:trPr>
        <w:tc>
          <w:tcPr>
            <w:tcW w:w="2711" w:type="dxa"/>
            <w:tcBorders>
              <w:top w:val="nil"/>
              <w:left w:val="nil"/>
              <w:bottom w:val="nil"/>
              <w:right w:val="nil"/>
            </w:tcBorders>
          </w:tcPr>
          <w:p w14:paraId="62B1559A" w14:textId="77777777" w:rsidR="00437262" w:rsidRDefault="00BC70E3">
            <w:pPr>
              <w:pStyle w:val="TableParagraph"/>
              <w:spacing w:before="47"/>
              <w:ind w:left="230"/>
              <w:rPr>
                <w:rFonts w:ascii="Arial" w:eastAsia="Arial" w:hAnsi="Arial" w:cs="Arial"/>
              </w:rPr>
            </w:pPr>
            <w:r>
              <w:rPr>
                <w:rFonts w:ascii="Arial"/>
                <w:b/>
                <w:spacing w:val="-1"/>
              </w:rPr>
              <w:t>"Standards"</w:t>
            </w:r>
          </w:p>
        </w:tc>
        <w:tc>
          <w:tcPr>
            <w:tcW w:w="5965" w:type="dxa"/>
            <w:tcBorders>
              <w:top w:val="nil"/>
              <w:left w:val="nil"/>
              <w:bottom w:val="nil"/>
              <w:right w:val="nil"/>
            </w:tcBorders>
          </w:tcPr>
          <w:p w14:paraId="482DE497" w14:textId="77777777" w:rsidR="00437262" w:rsidRDefault="00BC70E3">
            <w:pPr>
              <w:pStyle w:val="TableParagraph"/>
              <w:spacing w:before="49"/>
              <w:ind w:left="194"/>
              <w:rPr>
                <w:rFonts w:ascii="Arial" w:eastAsia="Arial" w:hAnsi="Arial" w:cs="Arial"/>
              </w:rPr>
            </w:pPr>
            <w:r>
              <w:rPr>
                <w:rFonts w:ascii="Arial"/>
                <w:spacing w:val="-1"/>
              </w:rPr>
              <w:t>means</w:t>
            </w:r>
            <w:r>
              <w:rPr>
                <w:rFonts w:ascii="Arial"/>
              </w:rPr>
              <w:t xml:space="preserve"> </w:t>
            </w:r>
            <w:r>
              <w:rPr>
                <w:rFonts w:ascii="Arial"/>
                <w:spacing w:val="-1"/>
              </w:rPr>
              <w:t>any:</w:t>
            </w:r>
          </w:p>
          <w:p w14:paraId="23A74F72" w14:textId="77777777" w:rsidR="00437262" w:rsidRDefault="00BC70E3" w:rsidP="00A836BB">
            <w:pPr>
              <w:pStyle w:val="ListParagraph"/>
              <w:numPr>
                <w:ilvl w:val="0"/>
                <w:numId w:val="44"/>
              </w:numPr>
              <w:tabs>
                <w:tab w:val="left" w:pos="745"/>
              </w:tabs>
              <w:spacing w:before="121"/>
              <w:ind w:right="228"/>
              <w:jc w:val="both"/>
              <w:rPr>
                <w:rFonts w:ascii="Arial" w:eastAsia="Arial" w:hAnsi="Arial" w:cs="Arial"/>
              </w:rPr>
            </w:pPr>
            <w:r>
              <w:rPr>
                <w:rFonts w:ascii="Arial"/>
                <w:spacing w:val="-1"/>
              </w:rPr>
              <w:t>standards</w:t>
            </w:r>
            <w:r>
              <w:rPr>
                <w:rFonts w:ascii="Arial"/>
                <w:spacing w:val="26"/>
              </w:rPr>
              <w:t xml:space="preserve"> </w:t>
            </w:r>
            <w:r>
              <w:rPr>
                <w:rFonts w:ascii="Arial"/>
                <w:spacing w:val="-1"/>
              </w:rPr>
              <w:t>published</w:t>
            </w:r>
            <w:r>
              <w:rPr>
                <w:rFonts w:ascii="Arial"/>
                <w:spacing w:val="29"/>
              </w:rPr>
              <w:t xml:space="preserve"> </w:t>
            </w:r>
            <w:r>
              <w:rPr>
                <w:rFonts w:ascii="Arial"/>
              </w:rPr>
              <w:t>by</w:t>
            </w:r>
            <w:r>
              <w:rPr>
                <w:rFonts w:ascii="Arial"/>
                <w:spacing w:val="26"/>
              </w:rPr>
              <w:t xml:space="preserve"> </w:t>
            </w:r>
            <w:r>
              <w:rPr>
                <w:rFonts w:ascii="Arial"/>
                <w:spacing w:val="-1"/>
              </w:rPr>
              <w:t>BSI</w:t>
            </w:r>
            <w:r>
              <w:rPr>
                <w:rFonts w:ascii="Arial"/>
                <w:spacing w:val="30"/>
              </w:rPr>
              <w:t xml:space="preserve"> </w:t>
            </w:r>
            <w:r>
              <w:rPr>
                <w:rFonts w:ascii="Arial"/>
                <w:spacing w:val="-1"/>
              </w:rPr>
              <w:t>British</w:t>
            </w:r>
            <w:r>
              <w:rPr>
                <w:rFonts w:ascii="Arial"/>
                <w:spacing w:val="29"/>
              </w:rPr>
              <w:t xml:space="preserve"> </w:t>
            </w:r>
            <w:r>
              <w:rPr>
                <w:rFonts w:ascii="Arial"/>
                <w:spacing w:val="-1"/>
              </w:rPr>
              <w:t>Standards,</w:t>
            </w:r>
            <w:r>
              <w:rPr>
                <w:rFonts w:ascii="Arial"/>
                <w:spacing w:val="28"/>
              </w:rPr>
              <w:t xml:space="preserve"> </w:t>
            </w:r>
            <w:r>
              <w:rPr>
                <w:rFonts w:ascii="Arial"/>
                <w:spacing w:val="-1"/>
              </w:rPr>
              <w:t>the</w:t>
            </w:r>
            <w:r>
              <w:rPr>
                <w:rFonts w:ascii="Arial"/>
                <w:spacing w:val="31"/>
              </w:rPr>
              <w:t xml:space="preserve"> </w:t>
            </w:r>
            <w:r>
              <w:rPr>
                <w:rFonts w:ascii="Arial"/>
                <w:spacing w:val="-1"/>
              </w:rPr>
              <w:t>National</w:t>
            </w:r>
            <w:r>
              <w:rPr>
                <w:rFonts w:ascii="Arial"/>
                <w:spacing w:val="45"/>
              </w:rPr>
              <w:t xml:space="preserve"> </w:t>
            </w:r>
            <w:r>
              <w:rPr>
                <w:rFonts w:ascii="Arial"/>
                <w:spacing w:val="-1"/>
              </w:rPr>
              <w:t>Standards</w:t>
            </w:r>
            <w:r>
              <w:rPr>
                <w:rFonts w:ascii="Arial"/>
                <w:spacing w:val="46"/>
              </w:rPr>
              <w:t xml:space="preserve"> </w:t>
            </w:r>
            <w:r>
              <w:rPr>
                <w:rFonts w:ascii="Arial"/>
                <w:spacing w:val="-1"/>
              </w:rPr>
              <w:t>Body</w:t>
            </w:r>
            <w:r>
              <w:rPr>
                <w:rFonts w:ascii="Arial"/>
                <w:spacing w:val="44"/>
              </w:rPr>
              <w:t xml:space="preserve"> </w:t>
            </w:r>
            <w:r>
              <w:rPr>
                <w:rFonts w:ascii="Arial"/>
              </w:rPr>
              <w:t>of</w:t>
            </w:r>
            <w:r>
              <w:rPr>
                <w:rFonts w:ascii="Arial"/>
                <w:spacing w:val="49"/>
              </w:rPr>
              <w:t xml:space="preserve"> </w:t>
            </w:r>
            <w:r>
              <w:rPr>
                <w:rFonts w:ascii="Arial"/>
              </w:rPr>
              <w:t>the</w:t>
            </w:r>
            <w:r>
              <w:rPr>
                <w:rFonts w:ascii="Arial"/>
                <w:spacing w:val="45"/>
              </w:rPr>
              <w:t xml:space="preserve"> </w:t>
            </w:r>
            <w:r>
              <w:rPr>
                <w:rFonts w:ascii="Arial"/>
                <w:spacing w:val="-1"/>
              </w:rPr>
              <w:t>United</w:t>
            </w:r>
            <w:r>
              <w:rPr>
                <w:rFonts w:ascii="Arial"/>
                <w:spacing w:val="45"/>
              </w:rPr>
              <w:t xml:space="preserve"> </w:t>
            </w:r>
            <w:r>
              <w:rPr>
                <w:rFonts w:ascii="Arial"/>
                <w:spacing w:val="-1"/>
              </w:rPr>
              <w:t>Kingdom,</w:t>
            </w:r>
            <w:r>
              <w:rPr>
                <w:rFonts w:ascii="Arial"/>
                <w:spacing w:val="29"/>
              </w:rPr>
              <w:t xml:space="preserve"> </w:t>
            </w:r>
            <w:r>
              <w:rPr>
                <w:rFonts w:ascii="Arial"/>
              </w:rPr>
              <w:t>the</w:t>
            </w:r>
            <w:r>
              <w:rPr>
                <w:rFonts w:ascii="Arial"/>
                <w:spacing w:val="55"/>
              </w:rPr>
              <w:t xml:space="preserve"> </w:t>
            </w:r>
            <w:r>
              <w:rPr>
                <w:rFonts w:ascii="Arial"/>
                <w:spacing w:val="-1"/>
              </w:rPr>
              <w:t>International</w:t>
            </w:r>
            <w:r>
              <w:rPr>
                <w:rFonts w:ascii="Arial"/>
                <w:spacing w:val="54"/>
              </w:rPr>
              <w:t xml:space="preserve"> </w:t>
            </w:r>
            <w:r>
              <w:rPr>
                <w:rFonts w:ascii="Arial"/>
                <w:spacing w:val="-1"/>
              </w:rPr>
              <w:t>Organisation</w:t>
            </w:r>
            <w:r>
              <w:rPr>
                <w:rFonts w:ascii="Arial"/>
                <w:spacing w:val="53"/>
              </w:rPr>
              <w:t xml:space="preserve"> </w:t>
            </w:r>
            <w:r>
              <w:rPr>
                <w:rFonts w:ascii="Arial"/>
              </w:rPr>
              <w:t>for</w:t>
            </w:r>
            <w:r>
              <w:rPr>
                <w:rFonts w:ascii="Arial"/>
                <w:spacing w:val="56"/>
              </w:rPr>
              <w:t xml:space="preserve"> </w:t>
            </w:r>
            <w:r>
              <w:rPr>
                <w:rFonts w:ascii="Arial"/>
                <w:spacing w:val="-1"/>
              </w:rPr>
              <w:t>Standardisation</w:t>
            </w:r>
            <w:r>
              <w:rPr>
                <w:rFonts w:ascii="Arial"/>
                <w:spacing w:val="31"/>
              </w:rPr>
              <w:t xml:space="preserve"> </w:t>
            </w:r>
            <w:r>
              <w:rPr>
                <w:rFonts w:ascii="Arial"/>
              </w:rPr>
              <w:t>or</w:t>
            </w:r>
            <w:r>
              <w:rPr>
                <w:rFonts w:ascii="Arial"/>
                <w:spacing w:val="37"/>
              </w:rPr>
              <w:t xml:space="preserve"> </w:t>
            </w:r>
            <w:r>
              <w:rPr>
                <w:rFonts w:ascii="Arial"/>
                <w:spacing w:val="-1"/>
              </w:rPr>
              <w:t>other</w:t>
            </w:r>
            <w:r>
              <w:rPr>
                <w:rFonts w:ascii="Arial"/>
                <w:spacing w:val="37"/>
              </w:rPr>
              <w:t xml:space="preserve"> </w:t>
            </w:r>
            <w:r>
              <w:rPr>
                <w:rFonts w:ascii="Arial"/>
                <w:spacing w:val="-1"/>
              </w:rPr>
              <w:t>reputable</w:t>
            </w:r>
            <w:r>
              <w:rPr>
                <w:rFonts w:ascii="Arial"/>
                <w:spacing w:val="36"/>
              </w:rPr>
              <w:t xml:space="preserve"> </w:t>
            </w:r>
            <w:r>
              <w:rPr>
                <w:rFonts w:ascii="Arial"/>
              </w:rPr>
              <w:t>or</w:t>
            </w:r>
            <w:r>
              <w:rPr>
                <w:rFonts w:ascii="Arial"/>
                <w:spacing w:val="37"/>
              </w:rPr>
              <w:t xml:space="preserve"> </w:t>
            </w:r>
            <w:r>
              <w:rPr>
                <w:rFonts w:ascii="Arial"/>
                <w:spacing w:val="-2"/>
              </w:rPr>
              <w:t>equivalent</w:t>
            </w:r>
            <w:r>
              <w:rPr>
                <w:rFonts w:ascii="Arial"/>
                <w:spacing w:val="37"/>
              </w:rPr>
              <w:t xml:space="preserve"> </w:t>
            </w:r>
            <w:r>
              <w:rPr>
                <w:rFonts w:ascii="Arial"/>
                <w:spacing w:val="-1"/>
              </w:rPr>
              <w:t>bodies</w:t>
            </w:r>
            <w:r>
              <w:rPr>
                <w:rFonts w:ascii="Arial"/>
                <w:spacing w:val="36"/>
              </w:rPr>
              <w:t xml:space="preserve"> </w:t>
            </w:r>
            <w:r>
              <w:rPr>
                <w:rFonts w:ascii="Arial"/>
                <w:spacing w:val="-1"/>
              </w:rPr>
              <w:t>(and</w:t>
            </w:r>
            <w:r>
              <w:rPr>
                <w:rFonts w:ascii="Arial"/>
                <w:spacing w:val="37"/>
              </w:rPr>
              <w:t xml:space="preserve"> </w:t>
            </w:r>
            <w:r>
              <w:rPr>
                <w:rFonts w:ascii="Arial"/>
                <w:spacing w:val="-2"/>
              </w:rPr>
              <w:t>their</w:t>
            </w:r>
            <w:r>
              <w:rPr>
                <w:rFonts w:ascii="Arial"/>
                <w:spacing w:val="47"/>
              </w:rPr>
              <w:t xml:space="preserve"> </w:t>
            </w:r>
            <w:r>
              <w:rPr>
                <w:rFonts w:ascii="Arial"/>
                <w:spacing w:val="-1"/>
              </w:rPr>
              <w:t>successor</w:t>
            </w:r>
            <w:r>
              <w:rPr>
                <w:rFonts w:ascii="Arial"/>
                <w:spacing w:val="44"/>
              </w:rPr>
              <w:t xml:space="preserve"> </w:t>
            </w:r>
            <w:r>
              <w:rPr>
                <w:rFonts w:ascii="Arial"/>
                <w:spacing w:val="-1"/>
              </w:rPr>
              <w:t>bodies)</w:t>
            </w:r>
            <w:r>
              <w:rPr>
                <w:rFonts w:ascii="Arial"/>
                <w:spacing w:val="44"/>
              </w:rPr>
              <w:t xml:space="preserve"> </w:t>
            </w:r>
            <w:r>
              <w:rPr>
                <w:rFonts w:ascii="Arial"/>
                <w:spacing w:val="-1"/>
              </w:rPr>
              <w:t>that</w:t>
            </w:r>
            <w:r>
              <w:rPr>
                <w:rFonts w:ascii="Arial"/>
                <w:spacing w:val="42"/>
              </w:rPr>
              <w:t xml:space="preserve"> </w:t>
            </w:r>
            <w:r>
              <w:rPr>
                <w:rFonts w:ascii="Arial"/>
              </w:rPr>
              <w:t>a</w:t>
            </w:r>
            <w:r>
              <w:rPr>
                <w:rFonts w:ascii="Arial"/>
                <w:spacing w:val="43"/>
              </w:rPr>
              <w:t xml:space="preserve"> </w:t>
            </w:r>
            <w:r>
              <w:rPr>
                <w:rFonts w:ascii="Arial"/>
                <w:spacing w:val="-1"/>
              </w:rPr>
              <w:t>skilled</w:t>
            </w:r>
            <w:r>
              <w:rPr>
                <w:rFonts w:ascii="Arial"/>
                <w:spacing w:val="43"/>
              </w:rPr>
              <w:t xml:space="preserve"> </w:t>
            </w:r>
            <w:r>
              <w:rPr>
                <w:rFonts w:ascii="Arial"/>
                <w:spacing w:val="-1"/>
              </w:rPr>
              <w:t>and</w:t>
            </w:r>
            <w:r>
              <w:rPr>
                <w:rFonts w:ascii="Arial"/>
                <w:spacing w:val="43"/>
              </w:rPr>
              <w:t xml:space="preserve"> </w:t>
            </w:r>
            <w:r>
              <w:rPr>
                <w:rFonts w:ascii="Arial"/>
                <w:spacing w:val="-1"/>
              </w:rPr>
              <w:t>experienced</w:t>
            </w:r>
            <w:r>
              <w:rPr>
                <w:rFonts w:ascii="Arial"/>
                <w:spacing w:val="45"/>
              </w:rPr>
              <w:t xml:space="preserve"> </w:t>
            </w:r>
            <w:r>
              <w:rPr>
                <w:rFonts w:ascii="Arial"/>
                <w:spacing w:val="-1"/>
              </w:rPr>
              <w:t>operator</w:t>
            </w:r>
            <w:r>
              <w:rPr>
                <w:rFonts w:ascii="Arial"/>
                <w:spacing w:val="32"/>
              </w:rPr>
              <w:t xml:space="preserve"> </w:t>
            </w:r>
            <w:r>
              <w:rPr>
                <w:rFonts w:ascii="Arial"/>
                <w:spacing w:val="-1"/>
              </w:rPr>
              <w:t>in</w:t>
            </w:r>
            <w:r>
              <w:rPr>
                <w:rFonts w:ascii="Arial"/>
                <w:spacing w:val="31"/>
              </w:rPr>
              <w:t xml:space="preserve"> </w:t>
            </w:r>
            <w:r>
              <w:rPr>
                <w:rFonts w:ascii="Arial"/>
              </w:rPr>
              <w:t>the</w:t>
            </w:r>
            <w:r>
              <w:rPr>
                <w:rFonts w:ascii="Arial"/>
                <w:spacing w:val="31"/>
              </w:rPr>
              <w:t xml:space="preserve"> </w:t>
            </w:r>
            <w:r>
              <w:rPr>
                <w:rFonts w:ascii="Arial"/>
                <w:spacing w:val="-1"/>
              </w:rPr>
              <w:t>same</w:t>
            </w:r>
            <w:r>
              <w:rPr>
                <w:rFonts w:ascii="Arial"/>
                <w:spacing w:val="31"/>
              </w:rPr>
              <w:t xml:space="preserve"> </w:t>
            </w:r>
            <w:r>
              <w:rPr>
                <w:rFonts w:ascii="Arial"/>
                <w:spacing w:val="-1"/>
              </w:rPr>
              <w:t>type</w:t>
            </w:r>
            <w:r>
              <w:rPr>
                <w:rFonts w:ascii="Arial"/>
                <w:spacing w:val="31"/>
              </w:rPr>
              <w:t xml:space="preserve"> </w:t>
            </w:r>
            <w:r>
              <w:rPr>
                <w:rFonts w:ascii="Arial"/>
                <w:spacing w:val="-2"/>
              </w:rPr>
              <w:t>of</w:t>
            </w:r>
            <w:r>
              <w:rPr>
                <w:rFonts w:ascii="Arial"/>
                <w:spacing w:val="35"/>
              </w:rPr>
              <w:t xml:space="preserve"> </w:t>
            </w:r>
            <w:r>
              <w:rPr>
                <w:rFonts w:ascii="Arial"/>
                <w:spacing w:val="-1"/>
              </w:rPr>
              <w:t>industry</w:t>
            </w:r>
            <w:r>
              <w:rPr>
                <w:rFonts w:ascii="Arial"/>
                <w:spacing w:val="29"/>
              </w:rPr>
              <w:t xml:space="preserve"> </w:t>
            </w:r>
            <w:r>
              <w:rPr>
                <w:rFonts w:ascii="Arial"/>
              </w:rPr>
              <w:t>or</w:t>
            </w:r>
            <w:r>
              <w:rPr>
                <w:rFonts w:ascii="Arial"/>
                <w:spacing w:val="33"/>
              </w:rPr>
              <w:t xml:space="preserve"> </w:t>
            </w:r>
            <w:r>
              <w:rPr>
                <w:rFonts w:ascii="Arial"/>
                <w:spacing w:val="-1"/>
              </w:rPr>
              <w:t>business</w:t>
            </w:r>
            <w:r>
              <w:rPr>
                <w:rFonts w:ascii="Arial"/>
                <w:spacing w:val="29"/>
              </w:rPr>
              <w:t xml:space="preserve"> </w:t>
            </w:r>
            <w:r>
              <w:rPr>
                <w:rFonts w:ascii="Arial"/>
              </w:rPr>
              <w:t>sector</w:t>
            </w:r>
            <w:r>
              <w:rPr>
                <w:rFonts w:ascii="Arial"/>
                <w:spacing w:val="53"/>
              </w:rPr>
              <w:t xml:space="preserve"> </w:t>
            </w:r>
            <w:r>
              <w:rPr>
                <w:rFonts w:ascii="Arial"/>
              </w:rPr>
              <w:t>as</w:t>
            </w:r>
            <w:r>
              <w:rPr>
                <w:rFonts w:ascii="Arial"/>
                <w:spacing w:val="49"/>
              </w:rPr>
              <w:t xml:space="preserve"> </w:t>
            </w:r>
            <w:r>
              <w:rPr>
                <w:rFonts w:ascii="Arial"/>
              </w:rPr>
              <w:t>the</w:t>
            </w:r>
            <w:r>
              <w:rPr>
                <w:rFonts w:ascii="Arial"/>
                <w:spacing w:val="51"/>
              </w:rPr>
              <w:t xml:space="preserve"> </w:t>
            </w:r>
            <w:r>
              <w:rPr>
                <w:rFonts w:ascii="Arial"/>
                <w:spacing w:val="-1"/>
              </w:rPr>
              <w:t>Supplier</w:t>
            </w:r>
            <w:r>
              <w:rPr>
                <w:rFonts w:ascii="Arial"/>
                <w:spacing w:val="53"/>
              </w:rPr>
              <w:t xml:space="preserve"> </w:t>
            </w:r>
            <w:r>
              <w:rPr>
                <w:rFonts w:ascii="Arial"/>
                <w:spacing w:val="-2"/>
              </w:rPr>
              <w:t>would</w:t>
            </w:r>
            <w:r>
              <w:rPr>
                <w:rFonts w:ascii="Arial"/>
                <w:spacing w:val="54"/>
              </w:rPr>
              <w:t xml:space="preserve"> </w:t>
            </w:r>
            <w:r>
              <w:rPr>
                <w:rFonts w:ascii="Arial"/>
                <w:spacing w:val="-1"/>
              </w:rPr>
              <w:t>reasonably</w:t>
            </w:r>
            <w:r>
              <w:rPr>
                <w:rFonts w:ascii="Arial"/>
                <w:spacing w:val="49"/>
              </w:rPr>
              <w:t xml:space="preserve"> </w:t>
            </w:r>
            <w:r>
              <w:rPr>
                <w:rFonts w:ascii="Arial"/>
              </w:rPr>
              <w:t>and</w:t>
            </w:r>
            <w:r>
              <w:rPr>
                <w:rFonts w:ascii="Arial"/>
                <w:spacing w:val="23"/>
              </w:rPr>
              <w:t xml:space="preserve"> </w:t>
            </w:r>
            <w:r>
              <w:rPr>
                <w:rFonts w:ascii="Arial"/>
                <w:spacing w:val="-1"/>
              </w:rPr>
              <w:t>ordinarily</w:t>
            </w:r>
            <w:r>
              <w:rPr>
                <w:rFonts w:ascii="Arial"/>
                <w:spacing w:val="-2"/>
              </w:rPr>
              <w:t xml:space="preserve"> </w:t>
            </w:r>
            <w:r>
              <w:rPr>
                <w:rFonts w:ascii="Arial"/>
              </w:rPr>
              <w:t xml:space="preserve">be </w:t>
            </w:r>
            <w:r>
              <w:rPr>
                <w:rFonts w:ascii="Arial"/>
                <w:spacing w:val="-1"/>
              </w:rPr>
              <w:t>expected</w:t>
            </w:r>
            <w:r>
              <w:rPr>
                <w:rFonts w:ascii="Arial"/>
              </w:rPr>
              <w:t xml:space="preserve"> to</w:t>
            </w:r>
            <w:r>
              <w:rPr>
                <w:rFonts w:ascii="Arial"/>
                <w:spacing w:val="-2"/>
              </w:rPr>
              <w:t xml:space="preserve"> </w:t>
            </w:r>
            <w:r>
              <w:rPr>
                <w:rFonts w:ascii="Arial"/>
                <w:spacing w:val="-1"/>
              </w:rPr>
              <w:t>comply</w:t>
            </w:r>
            <w:r>
              <w:rPr>
                <w:rFonts w:ascii="Arial"/>
              </w:rPr>
              <w:t xml:space="preserve"> </w:t>
            </w:r>
            <w:r>
              <w:rPr>
                <w:rFonts w:ascii="Arial"/>
                <w:spacing w:val="-2"/>
              </w:rPr>
              <w:t>with;</w:t>
            </w:r>
          </w:p>
          <w:p w14:paraId="649F930A" w14:textId="77777777" w:rsidR="00437262" w:rsidRDefault="00BC70E3" w:rsidP="00A836BB">
            <w:pPr>
              <w:pStyle w:val="ListParagraph"/>
              <w:numPr>
                <w:ilvl w:val="0"/>
                <w:numId w:val="44"/>
              </w:numPr>
              <w:tabs>
                <w:tab w:val="left" w:pos="745"/>
              </w:tabs>
              <w:spacing w:before="121"/>
              <w:ind w:right="228"/>
              <w:jc w:val="both"/>
              <w:rPr>
                <w:rFonts w:ascii="Arial" w:eastAsia="Arial" w:hAnsi="Arial" w:cs="Arial"/>
              </w:rPr>
            </w:pPr>
            <w:r>
              <w:rPr>
                <w:rFonts w:ascii="Arial"/>
                <w:spacing w:val="-1"/>
              </w:rPr>
              <w:t>standards</w:t>
            </w:r>
            <w:r>
              <w:rPr>
                <w:rFonts w:ascii="Arial"/>
                <w:spacing w:val="37"/>
              </w:rPr>
              <w:t xml:space="preserve"> </w:t>
            </w:r>
            <w:r>
              <w:rPr>
                <w:rFonts w:ascii="Arial"/>
                <w:spacing w:val="-1"/>
              </w:rPr>
              <w:t>detailed</w:t>
            </w:r>
            <w:r>
              <w:rPr>
                <w:rFonts w:ascii="Arial"/>
                <w:spacing w:val="37"/>
              </w:rPr>
              <w:t xml:space="preserve"> </w:t>
            </w:r>
            <w:r>
              <w:rPr>
                <w:rFonts w:ascii="Arial"/>
                <w:spacing w:val="-1"/>
              </w:rPr>
              <w:t>in</w:t>
            </w:r>
            <w:r>
              <w:rPr>
                <w:rFonts w:ascii="Arial"/>
                <w:spacing w:val="37"/>
              </w:rPr>
              <w:t xml:space="preserve"> </w:t>
            </w:r>
            <w:r>
              <w:rPr>
                <w:rFonts w:ascii="Arial"/>
              </w:rPr>
              <w:t>the</w:t>
            </w:r>
            <w:r>
              <w:rPr>
                <w:rFonts w:ascii="Arial"/>
                <w:spacing w:val="37"/>
              </w:rPr>
              <w:t xml:space="preserve"> </w:t>
            </w:r>
            <w:r>
              <w:rPr>
                <w:rFonts w:ascii="Arial"/>
                <w:spacing w:val="-1"/>
              </w:rPr>
              <w:t>specification</w:t>
            </w:r>
            <w:r>
              <w:rPr>
                <w:rFonts w:ascii="Arial"/>
                <w:spacing w:val="37"/>
              </w:rPr>
              <w:t xml:space="preserve"> </w:t>
            </w:r>
            <w:r>
              <w:rPr>
                <w:rFonts w:ascii="Arial"/>
                <w:spacing w:val="-1"/>
              </w:rPr>
              <w:t>in</w:t>
            </w:r>
            <w:r>
              <w:rPr>
                <w:rFonts w:ascii="Arial"/>
                <w:spacing w:val="41"/>
              </w:rPr>
              <w:t xml:space="preserve"> </w:t>
            </w:r>
            <w:r>
              <w:rPr>
                <w:rFonts w:ascii="Arial"/>
                <w:spacing w:val="-1"/>
              </w:rPr>
              <w:t>DPS</w:t>
            </w:r>
            <w:r>
              <w:rPr>
                <w:rFonts w:ascii="Arial"/>
                <w:spacing w:val="31"/>
              </w:rPr>
              <w:t xml:space="preserve"> </w:t>
            </w:r>
            <w:r>
              <w:rPr>
                <w:rFonts w:ascii="Arial"/>
                <w:spacing w:val="-1"/>
              </w:rPr>
              <w:t>Schedule</w:t>
            </w:r>
            <w:r>
              <w:rPr>
                <w:rFonts w:ascii="Arial"/>
                <w:spacing w:val="49"/>
              </w:rPr>
              <w:t xml:space="preserve"> </w:t>
            </w:r>
            <w:r>
              <w:rPr>
                <w:rFonts w:ascii="Arial"/>
              </w:rPr>
              <w:t>2</w:t>
            </w:r>
            <w:r>
              <w:rPr>
                <w:rFonts w:ascii="Arial"/>
                <w:spacing w:val="49"/>
              </w:rPr>
              <w:t xml:space="preserve"> </w:t>
            </w:r>
            <w:r>
              <w:rPr>
                <w:rFonts w:ascii="Arial"/>
                <w:spacing w:val="-1"/>
              </w:rPr>
              <w:t>(Goods</w:t>
            </w:r>
            <w:r>
              <w:rPr>
                <w:rFonts w:ascii="Arial"/>
                <w:spacing w:val="49"/>
              </w:rPr>
              <w:t xml:space="preserve"> </w:t>
            </w:r>
            <w:r>
              <w:rPr>
                <w:rFonts w:ascii="Arial"/>
                <w:spacing w:val="-1"/>
              </w:rPr>
              <w:t>and/or</w:t>
            </w:r>
            <w:r>
              <w:rPr>
                <w:rFonts w:ascii="Arial"/>
                <w:spacing w:val="51"/>
              </w:rPr>
              <w:t xml:space="preserve"> </w:t>
            </w:r>
            <w:r>
              <w:rPr>
                <w:rFonts w:ascii="Arial"/>
                <w:spacing w:val="-1"/>
              </w:rPr>
              <w:t>Services</w:t>
            </w:r>
            <w:r>
              <w:rPr>
                <w:rFonts w:ascii="Arial"/>
                <w:spacing w:val="49"/>
              </w:rPr>
              <w:t xml:space="preserve"> </w:t>
            </w:r>
            <w:r>
              <w:rPr>
                <w:rFonts w:ascii="Arial"/>
                <w:spacing w:val="-1"/>
              </w:rPr>
              <w:t>and</w:t>
            </w:r>
            <w:r>
              <w:rPr>
                <w:rFonts w:ascii="Arial"/>
                <w:spacing w:val="49"/>
              </w:rPr>
              <w:t xml:space="preserve"> </w:t>
            </w:r>
            <w:r>
              <w:rPr>
                <w:rFonts w:ascii="Arial"/>
              </w:rPr>
              <w:t>Key</w:t>
            </w:r>
            <w:r>
              <w:rPr>
                <w:rFonts w:ascii="Arial"/>
                <w:spacing w:val="39"/>
              </w:rPr>
              <w:t xml:space="preserve"> </w:t>
            </w:r>
            <w:r>
              <w:rPr>
                <w:rFonts w:ascii="Arial"/>
                <w:spacing w:val="-1"/>
              </w:rPr>
              <w:t>Performance</w:t>
            </w:r>
            <w:r>
              <w:rPr>
                <w:rFonts w:ascii="Arial"/>
                <w:spacing w:val="-2"/>
              </w:rPr>
              <w:t xml:space="preserve"> </w:t>
            </w:r>
            <w:r>
              <w:rPr>
                <w:rFonts w:ascii="Arial"/>
                <w:spacing w:val="-1"/>
              </w:rPr>
              <w:t>Indicators);</w:t>
            </w:r>
          </w:p>
          <w:p w14:paraId="58D8E389" w14:textId="77777777" w:rsidR="00437262" w:rsidRDefault="00BC70E3" w:rsidP="00A836BB">
            <w:pPr>
              <w:pStyle w:val="ListParagraph"/>
              <w:numPr>
                <w:ilvl w:val="0"/>
                <w:numId w:val="44"/>
              </w:numPr>
              <w:tabs>
                <w:tab w:val="left" w:pos="745"/>
              </w:tabs>
              <w:spacing w:before="118"/>
              <w:ind w:right="228"/>
              <w:jc w:val="both"/>
              <w:rPr>
                <w:rFonts w:ascii="Arial" w:eastAsia="Arial" w:hAnsi="Arial" w:cs="Arial"/>
              </w:rPr>
            </w:pPr>
            <w:r>
              <w:rPr>
                <w:rFonts w:ascii="Arial"/>
                <w:spacing w:val="-1"/>
              </w:rPr>
              <w:t>standards</w:t>
            </w:r>
            <w:r>
              <w:rPr>
                <w:rFonts w:ascii="Arial"/>
                <w:spacing w:val="5"/>
              </w:rPr>
              <w:t xml:space="preserve"> </w:t>
            </w:r>
            <w:r>
              <w:rPr>
                <w:rFonts w:ascii="Arial"/>
                <w:spacing w:val="-1"/>
              </w:rPr>
              <w:t>detailed</w:t>
            </w:r>
            <w:r>
              <w:rPr>
                <w:rFonts w:ascii="Arial"/>
                <w:spacing w:val="7"/>
              </w:rPr>
              <w:t xml:space="preserve"> </w:t>
            </w:r>
            <w:r>
              <w:rPr>
                <w:rFonts w:ascii="Arial"/>
              </w:rPr>
              <w:t>by</w:t>
            </w:r>
            <w:r>
              <w:rPr>
                <w:rFonts w:ascii="Arial"/>
                <w:spacing w:val="5"/>
              </w:rPr>
              <w:t xml:space="preserve"> </w:t>
            </w:r>
            <w:r>
              <w:rPr>
                <w:rFonts w:ascii="Arial"/>
                <w:spacing w:val="-1"/>
              </w:rPr>
              <w:t>the</w:t>
            </w:r>
            <w:r>
              <w:rPr>
                <w:rFonts w:ascii="Arial"/>
                <w:spacing w:val="7"/>
              </w:rPr>
              <w:t xml:space="preserve"> </w:t>
            </w:r>
            <w:r>
              <w:rPr>
                <w:rFonts w:ascii="Arial"/>
                <w:spacing w:val="-1"/>
              </w:rPr>
              <w:t>Customer</w:t>
            </w:r>
            <w:r>
              <w:rPr>
                <w:rFonts w:ascii="Arial"/>
                <w:spacing w:val="6"/>
              </w:rPr>
              <w:t xml:space="preserve"> </w:t>
            </w:r>
            <w:r>
              <w:rPr>
                <w:rFonts w:ascii="Arial"/>
                <w:spacing w:val="-1"/>
              </w:rPr>
              <w:t>in</w:t>
            </w:r>
            <w:r>
              <w:rPr>
                <w:rFonts w:ascii="Arial"/>
                <w:spacing w:val="11"/>
              </w:rPr>
              <w:t xml:space="preserve"> </w:t>
            </w:r>
            <w:r>
              <w:rPr>
                <w:rFonts w:ascii="Arial"/>
              </w:rPr>
              <w:t>the</w:t>
            </w:r>
            <w:r>
              <w:rPr>
                <w:rFonts w:ascii="Arial"/>
                <w:spacing w:val="5"/>
              </w:rPr>
              <w:t xml:space="preserve"> </w:t>
            </w:r>
            <w:r>
              <w:rPr>
                <w:rFonts w:ascii="Arial"/>
                <w:spacing w:val="-1"/>
              </w:rPr>
              <w:t>Contract</w:t>
            </w:r>
            <w:r>
              <w:rPr>
                <w:rFonts w:ascii="Arial"/>
                <w:spacing w:val="27"/>
              </w:rPr>
              <w:t xml:space="preserve"> </w:t>
            </w:r>
            <w:r>
              <w:rPr>
                <w:rFonts w:ascii="Arial"/>
                <w:spacing w:val="-1"/>
              </w:rPr>
              <w:t>Order</w:t>
            </w:r>
            <w:r>
              <w:rPr>
                <w:rFonts w:ascii="Arial"/>
                <w:spacing w:val="54"/>
              </w:rPr>
              <w:t xml:space="preserve"> </w:t>
            </w:r>
            <w:r>
              <w:rPr>
                <w:rFonts w:ascii="Arial"/>
                <w:spacing w:val="-1"/>
              </w:rPr>
              <w:t>Form</w:t>
            </w:r>
            <w:r>
              <w:rPr>
                <w:rFonts w:ascii="Arial"/>
                <w:spacing w:val="53"/>
              </w:rPr>
              <w:t xml:space="preserve"> </w:t>
            </w:r>
            <w:r>
              <w:rPr>
                <w:rFonts w:ascii="Arial"/>
              </w:rPr>
              <w:t>or</w:t>
            </w:r>
            <w:r>
              <w:rPr>
                <w:rFonts w:ascii="Arial"/>
                <w:spacing w:val="51"/>
              </w:rPr>
              <w:t xml:space="preserve"> </w:t>
            </w:r>
            <w:r>
              <w:rPr>
                <w:rFonts w:ascii="Arial"/>
                <w:spacing w:val="-1"/>
              </w:rPr>
              <w:t>agreed</w:t>
            </w:r>
            <w:r>
              <w:rPr>
                <w:rFonts w:ascii="Arial"/>
                <w:spacing w:val="48"/>
              </w:rPr>
              <w:t xml:space="preserve"> </w:t>
            </w:r>
            <w:r>
              <w:rPr>
                <w:rFonts w:ascii="Arial"/>
                <w:spacing w:val="-1"/>
              </w:rPr>
              <w:t>between</w:t>
            </w:r>
            <w:r>
              <w:rPr>
                <w:rFonts w:ascii="Arial"/>
                <w:spacing w:val="53"/>
              </w:rPr>
              <w:t xml:space="preserve"> </w:t>
            </w:r>
            <w:r>
              <w:rPr>
                <w:rFonts w:ascii="Arial"/>
              </w:rPr>
              <w:t>the</w:t>
            </w:r>
            <w:r>
              <w:rPr>
                <w:rFonts w:ascii="Arial"/>
                <w:spacing w:val="53"/>
              </w:rPr>
              <w:t xml:space="preserve"> </w:t>
            </w:r>
            <w:r>
              <w:rPr>
                <w:rFonts w:ascii="Arial"/>
                <w:spacing w:val="-1"/>
              </w:rPr>
              <w:t>Parties</w:t>
            </w:r>
            <w:r>
              <w:rPr>
                <w:rFonts w:ascii="Arial"/>
                <w:spacing w:val="51"/>
              </w:rPr>
              <w:t xml:space="preserve"> </w:t>
            </w:r>
            <w:r>
              <w:rPr>
                <w:rFonts w:ascii="Arial"/>
                <w:spacing w:val="-1"/>
              </w:rPr>
              <w:t>from</w:t>
            </w:r>
            <w:r>
              <w:rPr>
                <w:rFonts w:ascii="Arial"/>
                <w:spacing w:val="29"/>
              </w:rPr>
              <w:t xml:space="preserve"> </w:t>
            </w:r>
            <w:r>
              <w:rPr>
                <w:rFonts w:ascii="Arial"/>
                <w:spacing w:val="-1"/>
              </w:rPr>
              <w:t>time</w:t>
            </w:r>
            <w:r>
              <w:rPr>
                <w:rFonts w:ascii="Arial"/>
                <w:spacing w:val="-2"/>
              </w:rPr>
              <w:t xml:space="preserve"> </w:t>
            </w:r>
            <w:r>
              <w:rPr>
                <w:rFonts w:ascii="Arial"/>
              </w:rPr>
              <w:t>to</w:t>
            </w:r>
            <w:r>
              <w:rPr>
                <w:rFonts w:ascii="Arial"/>
                <w:spacing w:val="-2"/>
              </w:rPr>
              <w:t xml:space="preserve"> </w:t>
            </w:r>
            <w:r>
              <w:rPr>
                <w:rFonts w:ascii="Arial"/>
                <w:spacing w:val="-1"/>
              </w:rPr>
              <w:t>time;</w:t>
            </w:r>
          </w:p>
          <w:p w14:paraId="139DF71B" w14:textId="77777777" w:rsidR="00437262" w:rsidRDefault="00BC70E3" w:rsidP="00A836BB">
            <w:pPr>
              <w:pStyle w:val="ListParagraph"/>
              <w:numPr>
                <w:ilvl w:val="0"/>
                <w:numId w:val="44"/>
              </w:numPr>
              <w:tabs>
                <w:tab w:val="left" w:pos="745"/>
              </w:tabs>
              <w:spacing w:before="119"/>
              <w:ind w:right="228"/>
              <w:jc w:val="both"/>
              <w:rPr>
                <w:rFonts w:ascii="Arial" w:eastAsia="Arial" w:hAnsi="Arial" w:cs="Arial"/>
              </w:rPr>
            </w:pPr>
            <w:r>
              <w:rPr>
                <w:rFonts w:ascii="Arial"/>
                <w:spacing w:val="-1"/>
              </w:rPr>
              <w:t>relevant</w:t>
            </w:r>
            <w:r>
              <w:rPr>
                <w:rFonts w:ascii="Arial"/>
                <w:spacing w:val="40"/>
              </w:rPr>
              <w:t xml:space="preserve"> </w:t>
            </w:r>
            <w:r>
              <w:rPr>
                <w:rFonts w:ascii="Arial"/>
                <w:spacing w:val="-1"/>
              </w:rPr>
              <w:t>Government</w:t>
            </w:r>
            <w:r>
              <w:rPr>
                <w:rFonts w:ascii="Arial"/>
                <w:spacing w:val="37"/>
              </w:rPr>
              <w:t xml:space="preserve"> </w:t>
            </w:r>
            <w:r>
              <w:rPr>
                <w:rFonts w:ascii="Arial"/>
              </w:rPr>
              <w:t>codes</w:t>
            </w:r>
            <w:r>
              <w:rPr>
                <w:rFonts w:ascii="Arial"/>
                <w:spacing w:val="38"/>
              </w:rPr>
              <w:t xml:space="preserve"> </w:t>
            </w:r>
            <w:r>
              <w:rPr>
                <w:rFonts w:ascii="Arial"/>
                <w:spacing w:val="-2"/>
              </w:rPr>
              <w:t>of</w:t>
            </w:r>
            <w:r>
              <w:rPr>
                <w:rFonts w:ascii="Arial"/>
                <w:spacing w:val="42"/>
              </w:rPr>
              <w:t xml:space="preserve"> </w:t>
            </w:r>
            <w:r>
              <w:rPr>
                <w:rFonts w:ascii="Arial"/>
                <w:spacing w:val="-1"/>
              </w:rPr>
              <w:t>practice</w:t>
            </w:r>
            <w:r>
              <w:rPr>
                <w:rFonts w:ascii="Arial"/>
                <w:spacing w:val="38"/>
              </w:rPr>
              <w:t xml:space="preserve"> </w:t>
            </w:r>
            <w:r>
              <w:rPr>
                <w:rFonts w:ascii="Arial"/>
                <w:spacing w:val="-2"/>
              </w:rPr>
              <w:t>and</w:t>
            </w:r>
            <w:r>
              <w:rPr>
                <w:rFonts w:ascii="Arial"/>
                <w:spacing w:val="29"/>
              </w:rPr>
              <w:t xml:space="preserve"> </w:t>
            </w:r>
            <w:r>
              <w:rPr>
                <w:rFonts w:ascii="Arial"/>
                <w:spacing w:val="-1"/>
              </w:rPr>
              <w:t>guidance</w:t>
            </w:r>
            <w:r>
              <w:rPr>
                <w:rFonts w:ascii="Arial"/>
              </w:rPr>
              <w:t xml:space="preserve"> </w:t>
            </w:r>
            <w:r>
              <w:rPr>
                <w:rFonts w:ascii="Arial"/>
                <w:spacing w:val="-1"/>
              </w:rPr>
              <w:t>applicable</w:t>
            </w:r>
            <w:r>
              <w:rPr>
                <w:rFonts w:ascii="Arial"/>
                <w:spacing w:val="-2"/>
              </w:rPr>
              <w:t xml:space="preserve"> </w:t>
            </w:r>
            <w:r>
              <w:rPr>
                <w:rFonts w:ascii="Arial"/>
                <w:spacing w:val="-1"/>
              </w:rPr>
              <w:t>from time</w:t>
            </w:r>
            <w:r>
              <w:rPr>
                <w:rFonts w:ascii="Arial"/>
                <w:spacing w:val="-2"/>
              </w:rPr>
              <w:t xml:space="preserve"> </w:t>
            </w:r>
            <w:r>
              <w:rPr>
                <w:rFonts w:ascii="Arial"/>
              </w:rPr>
              <w:t>to</w:t>
            </w:r>
            <w:r>
              <w:rPr>
                <w:rFonts w:ascii="Arial"/>
                <w:spacing w:val="-2"/>
              </w:rPr>
              <w:t xml:space="preserve"> </w:t>
            </w:r>
            <w:r>
              <w:rPr>
                <w:rFonts w:ascii="Arial"/>
                <w:spacing w:val="-1"/>
              </w:rPr>
              <w:t>time.</w:t>
            </w:r>
          </w:p>
        </w:tc>
      </w:tr>
      <w:tr w:rsidR="00437262" w14:paraId="318F513D" w14:textId="77777777" w:rsidTr="003634EE">
        <w:trPr>
          <w:trHeight w:hRule="exact" w:val="867"/>
        </w:trPr>
        <w:tc>
          <w:tcPr>
            <w:tcW w:w="2711" w:type="dxa"/>
            <w:tcBorders>
              <w:top w:val="nil"/>
              <w:left w:val="nil"/>
              <w:bottom w:val="nil"/>
              <w:right w:val="nil"/>
            </w:tcBorders>
          </w:tcPr>
          <w:p w14:paraId="400524DC" w14:textId="77777777" w:rsidR="00437262" w:rsidRDefault="00BC70E3">
            <w:pPr>
              <w:pStyle w:val="TableParagraph"/>
              <w:spacing w:before="47"/>
              <w:ind w:left="230" w:right="912"/>
              <w:rPr>
                <w:rFonts w:ascii="Arial" w:eastAsia="Arial" w:hAnsi="Arial" w:cs="Arial"/>
              </w:rPr>
            </w:pPr>
            <w:r>
              <w:rPr>
                <w:rFonts w:ascii="Arial" w:eastAsia="Arial" w:hAnsi="Arial" w:cs="Arial"/>
                <w:b/>
                <w:bCs/>
                <w:spacing w:val="-1"/>
              </w:rPr>
              <w:t xml:space="preserve">“Statement </w:t>
            </w:r>
            <w:r>
              <w:rPr>
                <w:rFonts w:ascii="Arial" w:eastAsia="Arial" w:hAnsi="Arial" w:cs="Arial"/>
                <w:b/>
                <w:bCs/>
              </w:rPr>
              <w:t>of</w:t>
            </w:r>
            <w:r>
              <w:rPr>
                <w:rFonts w:ascii="Arial" w:eastAsia="Arial" w:hAnsi="Arial" w:cs="Arial"/>
                <w:b/>
                <w:bCs/>
                <w:spacing w:val="26"/>
              </w:rPr>
              <w:t xml:space="preserve"> </w:t>
            </w:r>
            <w:r>
              <w:rPr>
                <w:rFonts w:ascii="Arial" w:eastAsia="Arial" w:hAnsi="Arial" w:cs="Arial"/>
                <w:b/>
                <w:bCs/>
                <w:spacing w:val="-1"/>
              </w:rPr>
              <w:t>Requirements”</w:t>
            </w:r>
          </w:p>
        </w:tc>
        <w:tc>
          <w:tcPr>
            <w:tcW w:w="5965" w:type="dxa"/>
            <w:tcBorders>
              <w:top w:val="nil"/>
              <w:left w:val="nil"/>
              <w:bottom w:val="nil"/>
              <w:right w:val="nil"/>
            </w:tcBorders>
          </w:tcPr>
          <w:p w14:paraId="2063D92D" w14:textId="77777777" w:rsidR="00437262" w:rsidRDefault="00BC70E3">
            <w:pPr>
              <w:pStyle w:val="TableParagraph"/>
              <w:spacing w:before="49"/>
              <w:ind w:left="194" w:right="230"/>
              <w:jc w:val="both"/>
              <w:rPr>
                <w:rFonts w:ascii="Arial" w:eastAsia="Arial" w:hAnsi="Arial" w:cs="Arial"/>
              </w:rPr>
            </w:pPr>
            <w:r>
              <w:rPr>
                <w:rFonts w:ascii="Arial"/>
                <w:spacing w:val="-1"/>
              </w:rPr>
              <w:t>means</w:t>
            </w:r>
            <w:r>
              <w:rPr>
                <w:rFonts w:ascii="Arial"/>
                <w:spacing w:val="19"/>
              </w:rPr>
              <w:t xml:space="preserve"> </w:t>
            </w:r>
            <w:r>
              <w:rPr>
                <w:rFonts w:ascii="Arial"/>
              </w:rPr>
              <w:t>a</w:t>
            </w:r>
            <w:r>
              <w:rPr>
                <w:rFonts w:ascii="Arial"/>
                <w:spacing w:val="19"/>
              </w:rPr>
              <w:t xml:space="preserve"> </w:t>
            </w:r>
            <w:r>
              <w:rPr>
                <w:rFonts w:ascii="Arial"/>
                <w:spacing w:val="-1"/>
              </w:rPr>
              <w:t>statement</w:t>
            </w:r>
            <w:r>
              <w:rPr>
                <w:rFonts w:ascii="Arial"/>
                <w:spacing w:val="19"/>
              </w:rPr>
              <w:t xml:space="preserve"> </w:t>
            </w:r>
            <w:r>
              <w:rPr>
                <w:rFonts w:ascii="Arial"/>
                <w:spacing w:val="-1"/>
              </w:rPr>
              <w:t>issued</w:t>
            </w:r>
            <w:r>
              <w:rPr>
                <w:rFonts w:ascii="Arial"/>
                <w:spacing w:val="19"/>
              </w:rPr>
              <w:t xml:space="preserve"> </w:t>
            </w:r>
            <w:r>
              <w:rPr>
                <w:rFonts w:ascii="Arial"/>
              </w:rPr>
              <w:t>by</w:t>
            </w:r>
            <w:r>
              <w:rPr>
                <w:rFonts w:ascii="Arial"/>
                <w:spacing w:val="17"/>
              </w:rPr>
              <w:t xml:space="preserve"> </w:t>
            </w:r>
            <w:r>
              <w:rPr>
                <w:rFonts w:ascii="Arial"/>
              </w:rPr>
              <w:t>the</w:t>
            </w:r>
            <w:r>
              <w:rPr>
                <w:rFonts w:ascii="Arial"/>
                <w:spacing w:val="19"/>
              </w:rPr>
              <w:t xml:space="preserve"> </w:t>
            </w:r>
            <w:r>
              <w:rPr>
                <w:rFonts w:ascii="Arial"/>
                <w:spacing w:val="-1"/>
              </w:rPr>
              <w:t>Customer</w:t>
            </w:r>
            <w:r>
              <w:rPr>
                <w:rFonts w:ascii="Arial"/>
                <w:spacing w:val="20"/>
              </w:rPr>
              <w:t xml:space="preserve"> </w:t>
            </w:r>
            <w:r>
              <w:rPr>
                <w:rFonts w:ascii="Arial"/>
                <w:spacing w:val="-1"/>
              </w:rPr>
              <w:t>detailing</w:t>
            </w:r>
            <w:r>
              <w:rPr>
                <w:rFonts w:ascii="Arial"/>
                <w:spacing w:val="21"/>
              </w:rPr>
              <w:t xml:space="preserve"> </w:t>
            </w:r>
            <w:r>
              <w:rPr>
                <w:rFonts w:ascii="Arial"/>
                <w:spacing w:val="-1"/>
              </w:rPr>
              <w:t>its</w:t>
            </w:r>
            <w:r>
              <w:rPr>
                <w:rFonts w:ascii="Arial"/>
                <w:spacing w:val="23"/>
              </w:rPr>
              <w:t xml:space="preserve"> </w:t>
            </w:r>
            <w:r>
              <w:rPr>
                <w:rFonts w:ascii="Arial"/>
                <w:spacing w:val="-1"/>
              </w:rPr>
              <w:t>requirements</w:t>
            </w:r>
            <w:r>
              <w:rPr>
                <w:rFonts w:ascii="Arial"/>
                <w:spacing w:val="3"/>
              </w:rPr>
              <w:t xml:space="preserve"> </w:t>
            </w:r>
            <w:r>
              <w:rPr>
                <w:rFonts w:ascii="Arial"/>
                <w:spacing w:val="-1"/>
              </w:rPr>
              <w:t>in</w:t>
            </w:r>
            <w:r>
              <w:rPr>
                <w:rFonts w:ascii="Arial"/>
                <w:spacing w:val="3"/>
              </w:rPr>
              <w:t xml:space="preserve"> </w:t>
            </w:r>
            <w:r>
              <w:rPr>
                <w:rFonts w:ascii="Arial"/>
                <w:spacing w:val="-1"/>
              </w:rPr>
              <w:t>respect</w:t>
            </w:r>
            <w:r>
              <w:rPr>
                <w:rFonts w:ascii="Arial"/>
                <w:spacing w:val="2"/>
              </w:rPr>
              <w:t xml:space="preserve"> </w:t>
            </w:r>
            <w:r>
              <w:rPr>
                <w:rFonts w:ascii="Arial"/>
                <w:spacing w:val="-2"/>
              </w:rPr>
              <w:t>of</w:t>
            </w:r>
            <w:r>
              <w:rPr>
                <w:rFonts w:ascii="Arial"/>
                <w:spacing w:val="6"/>
              </w:rPr>
              <w:t xml:space="preserve"> </w:t>
            </w:r>
            <w:r>
              <w:rPr>
                <w:rFonts w:ascii="Arial"/>
                <w:spacing w:val="-1"/>
              </w:rPr>
              <w:t>Goods</w:t>
            </w:r>
            <w:r>
              <w:rPr>
                <w:rFonts w:ascii="Arial"/>
                <w:spacing w:val="3"/>
              </w:rPr>
              <w:t xml:space="preserve"> </w:t>
            </w:r>
            <w:r>
              <w:rPr>
                <w:rFonts w:ascii="Arial"/>
                <w:spacing w:val="-1"/>
              </w:rPr>
              <w:t>and/or</w:t>
            </w:r>
            <w:r>
              <w:rPr>
                <w:rFonts w:ascii="Arial"/>
                <w:spacing w:val="3"/>
              </w:rPr>
              <w:t xml:space="preserve"> </w:t>
            </w:r>
            <w:r>
              <w:rPr>
                <w:rFonts w:ascii="Arial"/>
                <w:spacing w:val="-1"/>
              </w:rPr>
              <w:t>Services</w:t>
            </w:r>
            <w:r>
              <w:rPr>
                <w:rFonts w:ascii="Arial"/>
                <w:spacing w:val="3"/>
              </w:rPr>
              <w:t xml:space="preserve"> </w:t>
            </w:r>
            <w:r>
              <w:rPr>
                <w:rFonts w:ascii="Arial"/>
                <w:spacing w:val="-1"/>
              </w:rPr>
              <w:t>issued</w:t>
            </w:r>
            <w:r>
              <w:rPr>
                <w:rFonts w:ascii="Arial"/>
                <w:spacing w:val="37"/>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w:t>
            </w:r>
            <w:r>
              <w:rPr>
                <w:rFonts w:ascii="Arial"/>
                <w:spacing w:val="1"/>
              </w:rPr>
              <w:t xml:space="preserve"> </w:t>
            </w:r>
            <w:r>
              <w:rPr>
                <w:rFonts w:ascii="Arial"/>
                <w:spacing w:val="-2"/>
              </w:rPr>
              <w:t>Call</w:t>
            </w:r>
            <w:r>
              <w:rPr>
                <w:rFonts w:ascii="Arial"/>
              </w:rPr>
              <w:t xml:space="preserve"> for</w:t>
            </w:r>
            <w:r>
              <w:rPr>
                <w:rFonts w:ascii="Arial"/>
                <w:spacing w:val="1"/>
              </w:rPr>
              <w:t xml:space="preserve"> </w:t>
            </w:r>
            <w:r>
              <w:rPr>
                <w:rFonts w:ascii="Arial"/>
                <w:spacing w:val="-2"/>
              </w:rPr>
              <w:t>Competition</w:t>
            </w:r>
            <w:r>
              <w:rPr>
                <w:rFonts w:ascii="Arial"/>
              </w:rPr>
              <w:t xml:space="preserve"> </w:t>
            </w:r>
            <w:r>
              <w:rPr>
                <w:rFonts w:ascii="Arial"/>
                <w:spacing w:val="-1"/>
              </w:rPr>
              <w:t>Procedure;</w:t>
            </w:r>
          </w:p>
        </w:tc>
      </w:tr>
      <w:tr w:rsidR="00437262" w14:paraId="303FB852" w14:textId="77777777" w:rsidTr="003634EE">
        <w:trPr>
          <w:trHeight w:hRule="exact" w:val="3222"/>
        </w:trPr>
        <w:tc>
          <w:tcPr>
            <w:tcW w:w="2711" w:type="dxa"/>
            <w:tcBorders>
              <w:top w:val="nil"/>
              <w:left w:val="nil"/>
              <w:bottom w:val="nil"/>
              <w:right w:val="nil"/>
            </w:tcBorders>
          </w:tcPr>
          <w:p w14:paraId="622C6C59" w14:textId="77777777" w:rsidR="00437262" w:rsidRDefault="00BC70E3">
            <w:pPr>
              <w:pStyle w:val="TableParagraph"/>
              <w:spacing w:before="47"/>
              <w:ind w:left="230"/>
              <w:rPr>
                <w:rFonts w:ascii="Arial" w:eastAsia="Arial" w:hAnsi="Arial" w:cs="Arial"/>
              </w:rPr>
            </w:pPr>
            <w:r>
              <w:rPr>
                <w:rFonts w:ascii="Arial"/>
                <w:b/>
                <w:spacing w:val="-1"/>
              </w:rPr>
              <w:t>"Sub-Contract"</w:t>
            </w:r>
          </w:p>
        </w:tc>
        <w:tc>
          <w:tcPr>
            <w:tcW w:w="5965" w:type="dxa"/>
            <w:tcBorders>
              <w:top w:val="nil"/>
              <w:left w:val="nil"/>
              <w:bottom w:val="nil"/>
              <w:right w:val="nil"/>
            </w:tcBorders>
          </w:tcPr>
          <w:p w14:paraId="5D456E58" w14:textId="61F36DE3" w:rsidR="00437262" w:rsidRDefault="00BC70E3">
            <w:pPr>
              <w:pStyle w:val="TableParagraph"/>
              <w:spacing w:before="49"/>
              <w:ind w:left="194" w:right="229"/>
              <w:jc w:val="both"/>
              <w:rPr>
                <w:rFonts w:ascii="Arial" w:eastAsia="Arial" w:hAnsi="Arial" w:cs="Arial"/>
              </w:rPr>
            </w:pPr>
            <w:r>
              <w:rPr>
                <w:rFonts w:ascii="Arial"/>
                <w:spacing w:val="-1"/>
              </w:rPr>
              <w:t>means</w:t>
            </w:r>
            <w:r>
              <w:rPr>
                <w:rFonts w:ascii="Arial"/>
                <w:spacing w:val="17"/>
              </w:rPr>
              <w:t xml:space="preserve"> </w:t>
            </w:r>
            <w:r>
              <w:rPr>
                <w:rFonts w:ascii="Arial"/>
                <w:spacing w:val="-1"/>
              </w:rPr>
              <w:t>any</w:t>
            </w:r>
            <w:r>
              <w:rPr>
                <w:rFonts w:ascii="Arial"/>
                <w:spacing w:val="15"/>
              </w:rPr>
              <w:t xml:space="preserve"> </w:t>
            </w:r>
            <w:r>
              <w:rPr>
                <w:rFonts w:ascii="Arial"/>
                <w:spacing w:val="-1"/>
              </w:rPr>
              <w:t>contract</w:t>
            </w:r>
            <w:r>
              <w:rPr>
                <w:rFonts w:ascii="Arial"/>
                <w:spacing w:val="18"/>
              </w:rPr>
              <w:t xml:space="preserve"> </w:t>
            </w:r>
            <w:r>
              <w:rPr>
                <w:rFonts w:ascii="Arial"/>
                <w:spacing w:val="-2"/>
              </w:rPr>
              <w:t>or</w:t>
            </w:r>
            <w:r>
              <w:rPr>
                <w:rFonts w:ascii="Arial"/>
                <w:spacing w:val="18"/>
              </w:rPr>
              <w:t xml:space="preserve"> </w:t>
            </w:r>
            <w:r>
              <w:rPr>
                <w:rFonts w:ascii="Arial"/>
                <w:spacing w:val="-1"/>
              </w:rPr>
              <w:t>agreement</w:t>
            </w:r>
            <w:r>
              <w:rPr>
                <w:rFonts w:ascii="Arial"/>
                <w:spacing w:val="18"/>
              </w:rPr>
              <w:t xml:space="preserve"> </w:t>
            </w:r>
            <w:r>
              <w:rPr>
                <w:rFonts w:ascii="Arial"/>
                <w:spacing w:val="-1"/>
              </w:rPr>
              <w:t>(or</w:t>
            </w:r>
            <w:r>
              <w:rPr>
                <w:rFonts w:ascii="Arial"/>
                <w:spacing w:val="18"/>
              </w:rPr>
              <w:t xml:space="preserve"> </w:t>
            </w:r>
            <w:r>
              <w:rPr>
                <w:rFonts w:ascii="Arial"/>
                <w:spacing w:val="-1"/>
              </w:rPr>
              <w:t>proposed</w:t>
            </w:r>
            <w:r>
              <w:rPr>
                <w:rFonts w:ascii="Arial"/>
                <w:spacing w:val="14"/>
              </w:rPr>
              <w:t xml:space="preserve"> </w:t>
            </w:r>
            <w:r>
              <w:rPr>
                <w:rFonts w:ascii="Arial"/>
                <w:spacing w:val="-1"/>
              </w:rPr>
              <w:t>contract</w:t>
            </w:r>
            <w:r>
              <w:rPr>
                <w:rFonts w:ascii="Arial"/>
                <w:spacing w:val="39"/>
              </w:rPr>
              <w:t xml:space="preserve"> </w:t>
            </w:r>
            <w:r>
              <w:rPr>
                <w:rFonts w:ascii="Arial"/>
              </w:rPr>
              <w:t>or</w:t>
            </w:r>
            <w:r>
              <w:rPr>
                <w:rFonts w:ascii="Arial"/>
                <w:spacing w:val="19"/>
              </w:rPr>
              <w:t xml:space="preserve"> </w:t>
            </w:r>
            <w:r>
              <w:rPr>
                <w:rFonts w:ascii="Arial"/>
                <w:spacing w:val="-1"/>
              </w:rPr>
              <w:t>agreement),</w:t>
            </w:r>
            <w:r>
              <w:rPr>
                <w:rFonts w:ascii="Arial"/>
                <w:spacing w:val="17"/>
              </w:rPr>
              <w:t xml:space="preserve"> </w:t>
            </w:r>
            <w:r>
              <w:rPr>
                <w:rFonts w:ascii="Arial"/>
                <w:spacing w:val="-1"/>
              </w:rPr>
              <w:t>other</w:t>
            </w:r>
            <w:r>
              <w:rPr>
                <w:rFonts w:ascii="Arial"/>
                <w:spacing w:val="17"/>
              </w:rPr>
              <w:t xml:space="preserve"> </w:t>
            </w:r>
            <w:r>
              <w:rPr>
                <w:rFonts w:ascii="Arial"/>
                <w:spacing w:val="-1"/>
              </w:rPr>
              <w:t>than</w:t>
            </w:r>
            <w:r>
              <w:rPr>
                <w:rFonts w:ascii="Arial"/>
                <w:spacing w:val="18"/>
              </w:rPr>
              <w:t xml:space="preserve"> </w:t>
            </w:r>
            <w:r>
              <w:rPr>
                <w:rFonts w:ascii="Arial"/>
                <w:spacing w:val="-1"/>
              </w:rPr>
              <w:t>this</w:t>
            </w:r>
            <w:r>
              <w:rPr>
                <w:rFonts w:ascii="Arial"/>
                <w:spacing w:val="21"/>
              </w:rPr>
              <w:t xml:space="preserve"> </w:t>
            </w:r>
            <w:r>
              <w:rPr>
                <w:rFonts w:ascii="Arial"/>
                <w:spacing w:val="-1"/>
              </w:rPr>
              <w:t>Contract</w:t>
            </w:r>
            <w:r>
              <w:rPr>
                <w:rFonts w:ascii="Arial"/>
                <w:spacing w:val="18"/>
              </w:rPr>
              <w:t xml:space="preserve"> </w:t>
            </w:r>
            <w:r>
              <w:rPr>
                <w:rFonts w:ascii="Arial"/>
              </w:rPr>
              <w:t>or</w:t>
            </w:r>
            <w:r>
              <w:rPr>
                <w:rFonts w:ascii="Arial"/>
                <w:spacing w:val="17"/>
              </w:rPr>
              <w:t xml:space="preserve"> </w:t>
            </w:r>
            <w:r>
              <w:rPr>
                <w:rFonts w:ascii="Arial"/>
                <w:spacing w:val="-1"/>
              </w:rPr>
              <w:t>the</w:t>
            </w:r>
            <w:r>
              <w:rPr>
                <w:rFonts w:ascii="Arial"/>
                <w:spacing w:val="18"/>
              </w:rPr>
              <w:t xml:space="preserve"> </w:t>
            </w:r>
            <w:r>
              <w:rPr>
                <w:rFonts w:ascii="Arial"/>
                <w:spacing w:val="-1"/>
              </w:rPr>
              <w:t>DPS</w:t>
            </w:r>
            <w:r>
              <w:rPr>
                <w:rFonts w:ascii="Arial"/>
                <w:spacing w:val="22"/>
              </w:rPr>
              <w:t xml:space="preserve"> </w:t>
            </w:r>
            <w:r>
              <w:rPr>
                <w:rFonts w:ascii="Arial"/>
                <w:spacing w:val="-1"/>
              </w:rPr>
              <w:t>Agreement</w:t>
            </w:r>
            <w:r>
              <w:rPr>
                <w:rFonts w:ascii="Arial"/>
              </w:rPr>
              <w:t>,</w:t>
            </w:r>
            <w:r>
              <w:rPr>
                <w:rFonts w:ascii="Arial"/>
                <w:spacing w:val="2"/>
              </w:rPr>
              <w:t xml:space="preserve"> </w:t>
            </w:r>
            <w:r>
              <w:rPr>
                <w:rFonts w:ascii="Arial"/>
                <w:spacing w:val="-1"/>
              </w:rPr>
              <w:t xml:space="preserve">pursuant </w:t>
            </w:r>
            <w:r>
              <w:rPr>
                <w:rFonts w:ascii="Arial"/>
              </w:rPr>
              <w:t>to</w:t>
            </w:r>
            <w:r>
              <w:rPr>
                <w:rFonts w:ascii="Arial"/>
                <w:spacing w:val="-4"/>
              </w:rPr>
              <w:t xml:space="preserve"> </w:t>
            </w:r>
            <w:r>
              <w:rPr>
                <w:rFonts w:ascii="Arial"/>
                <w:spacing w:val="-1"/>
              </w:rPr>
              <w:t>which</w:t>
            </w:r>
            <w:r>
              <w:rPr>
                <w:rFonts w:ascii="Arial"/>
              </w:rPr>
              <w:t xml:space="preserve"> a</w:t>
            </w:r>
            <w:r>
              <w:rPr>
                <w:rFonts w:ascii="Arial"/>
                <w:spacing w:val="1"/>
              </w:rPr>
              <w:t xml:space="preserve"> </w:t>
            </w:r>
            <w:r>
              <w:rPr>
                <w:rFonts w:ascii="Arial"/>
                <w:spacing w:val="-1"/>
              </w:rPr>
              <w:t>third</w:t>
            </w:r>
            <w:r>
              <w:rPr>
                <w:rFonts w:ascii="Arial"/>
                <w:spacing w:val="-2"/>
              </w:rPr>
              <w:t xml:space="preserve"> </w:t>
            </w:r>
            <w:r>
              <w:rPr>
                <w:rFonts w:ascii="Arial"/>
                <w:spacing w:val="-1"/>
              </w:rPr>
              <w:t>party:</w:t>
            </w:r>
          </w:p>
          <w:p w14:paraId="4BA701E8" w14:textId="77777777" w:rsidR="00437262" w:rsidRDefault="00BC70E3" w:rsidP="00A836BB">
            <w:pPr>
              <w:pStyle w:val="ListParagraph"/>
              <w:numPr>
                <w:ilvl w:val="0"/>
                <w:numId w:val="43"/>
              </w:numPr>
              <w:tabs>
                <w:tab w:val="left" w:pos="745"/>
              </w:tabs>
              <w:spacing w:before="121"/>
              <w:ind w:right="234"/>
              <w:jc w:val="both"/>
              <w:rPr>
                <w:rFonts w:ascii="Arial" w:eastAsia="Arial" w:hAnsi="Arial" w:cs="Arial"/>
              </w:rPr>
            </w:pPr>
            <w:r>
              <w:rPr>
                <w:rFonts w:ascii="Arial"/>
                <w:spacing w:val="-1"/>
              </w:rPr>
              <w:t>provides</w:t>
            </w:r>
            <w:r>
              <w:rPr>
                <w:rFonts w:ascii="Arial"/>
                <w:spacing w:val="10"/>
              </w:rPr>
              <w:t xml:space="preserve"> </w:t>
            </w:r>
            <w:r>
              <w:rPr>
                <w:rFonts w:ascii="Arial"/>
              </w:rPr>
              <w:t>the</w:t>
            </w:r>
            <w:r>
              <w:rPr>
                <w:rFonts w:ascii="Arial"/>
                <w:spacing w:val="9"/>
              </w:rPr>
              <w:t xml:space="preserve"> </w:t>
            </w:r>
            <w:r>
              <w:rPr>
                <w:rFonts w:ascii="Arial"/>
                <w:spacing w:val="-1"/>
              </w:rPr>
              <w:t>Goods</w:t>
            </w:r>
            <w:r>
              <w:rPr>
                <w:rFonts w:ascii="Arial"/>
                <w:spacing w:val="10"/>
              </w:rPr>
              <w:t xml:space="preserve"> </w:t>
            </w:r>
            <w:r>
              <w:rPr>
                <w:rFonts w:ascii="Arial"/>
                <w:spacing w:val="-1"/>
              </w:rPr>
              <w:t>and/or</w:t>
            </w:r>
            <w:r>
              <w:rPr>
                <w:rFonts w:ascii="Arial"/>
                <w:spacing w:val="11"/>
              </w:rPr>
              <w:t xml:space="preserve"> </w:t>
            </w:r>
            <w:r>
              <w:rPr>
                <w:rFonts w:ascii="Arial"/>
                <w:spacing w:val="-1"/>
              </w:rPr>
              <w:t>Services</w:t>
            </w:r>
            <w:r>
              <w:rPr>
                <w:rFonts w:ascii="Arial"/>
                <w:spacing w:val="10"/>
              </w:rPr>
              <w:t xml:space="preserve"> </w:t>
            </w:r>
            <w:r>
              <w:rPr>
                <w:rFonts w:ascii="Arial"/>
              </w:rPr>
              <w:t>(or</w:t>
            </w:r>
            <w:r>
              <w:rPr>
                <w:rFonts w:ascii="Arial"/>
                <w:spacing w:val="11"/>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37"/>
              </w:rPr>
              <w:t xml:space="preserve"> </w:t>
            </w:r>
            <w:r>
              <w:rPr>
                <w:rFonts w:ascii="Arial"/>
                <w:spacing w:val="-1"/>
              </w:rPr>
              <w:t>them);</w:t>
            </w:r>
          </w:p>
          <w:p w14:paraId="6100F640" w14:textId="77777777" w:rsidR="00437262" w:rsidRDefault="00BC70E3" w:rsidP="00A836BB">
            <w:pPr>
              <w:pStyle w:val="ListParagraph"/>
              <w:numPr>
                <w:ilvl w:val="0"/>
                <w:numId w:val="43"/>
              </w:numPr>
              <w:tabs>
                <w:tab w:val="left" w:pos="745"/>
              </w:tabs>
              <w:spacing w:before="119"/>
              <w:ind w:right="228"/>
              <w:jc w:val="both"/>
              <w:rPr>
                <w:rFonts w:ascii="Arial" w:eastAsia="Arial" w:hAnsi="Arial" w:cs="Arial"/>
              </w:rPr>
            </w:pPr>
            <w:r>
              <w:rPr>
                <w:rFonts w:ascii="Arial"/>
                <w:spacing w:val="-1"/>
              </w:rPr>
              <w:t>provides</w:t>
            </w:r>
            <w:r>
              <w:rPr>
                <w:rFonts w:ascii="Arial"/>
                <w:spacing w:val="16"/>
              </w:rPr>
              <w:t xml:space="preserve"> </w:t>
            </w:r>
            <w:r>
              <w:rPr>
                <w:rFonts w:ascii="Arial"/>
                <w:spacing w:val="-1"/>
              </w:rPr>
              <w:t>facilities</w:t>
            </w:r>
            <w:r>
              <w:rPr>
                <w:rFonts w:ascii="Arial"/>
                <w:spacing w:val="16"/>
              </w:rPr>
              <w:t xml:space="preserve"> </w:t>
            </w:r>
            <w:r>
              <w:rPr>
                <w:rFonts w:ascii="Arial"/>
              </w:rPr>
              <w:t>or</w:t>
            </w:r>
            <w:r>
              <w:rPr>
                <w:rFonts w:ascii="Arial"/>
                <w:spacing w:val="18"/>
              </w:rPr>
              <w:t xml:space="preserve"> </w:t>
            </w:r>
            <w:r>
              <w:rPr>
                <w:rFonts w:ascii="Arial"/>
                <w:spacing w:val="-1"/>
              </w:rPr>
              <w:t>services</w:t>
            </w:r>
            <w:r>
              <w:rPr>
                <w:rFonts w:ascii="Arial"/>
                <w:spacing w:val="16"/>
              </w:rPr>
              <w:t xml:space="preserve"> </w:t>
            </w:r>
            <w:r>
              <w:rPr>
                <w:rFonts w:ascii="Arial"/>
                <w:spacing w:val="-1"/>
              </w:rPr>
              <w:t>necessary</w:t>
            </w:r>
            <w:r>
              <w:rPr>
                <w:rFonts w:ascii="Arial"/>
                <w:spacing w:val="14"/>
              </w:rPr>
              <w:t xml:space="preserve"> </w:t>
            </w:r>
            <w:r>
              <w:rPr>
                <w:rFonts w:ascii="Arial"/>
              </w:rPr>
              <w:t>for</w:t>
            </w:r>
            <w:r>
              <w:rPr>
                <w:rFonts w:ascii="Arial"/>
                <w:spacing w:val="17"/>
              </w:rPr>
              <w:t xml:space="preserve"> </w:t>
            </w:r>
            <w:r>
              <w:rPr>
                <w:rFonts w:ascii="Arial"/>
                <w:spacing w:val="-1"/>
              </w:rPr>
              <w:t>the</w:t>
            </w:r>
            <w:r>
              <w:rPr>
                <w:rFonts w:ascii="Arial"/>
                <w:spacing w:val="31"/>
              </w:rPr>
              <w:t xml:space="preserve"> </w:t>
            </w:r>
            <w:r>
              <w:rPr>
                <w:rFonts w:ascii="Arial"/>
                <w:spacing w:val="-1"/>
              </w:rPr>
              <w:t>provision</w:t>
            </w:r>
            <w:r>
              <w:rPr>
                <w:rFonts w:ascii="Arial"/>
                <w:spacing w:val="5"/>
              </w:rPr>
              <w:t xml:space="preserve"> </w:t>
            </w:r>
            <w:r>
              <w:rPr>
                <w:rFonts w:ascii="Arial"/>
              </w:rPr>
              <w:t>of</w:t>
            </w:r>
            <w:r>
              <w:rPr>
                <w:rFonts w:ascii="Arial"/>
                <w:spacing w:val="6"/>
              </w:rPr>
              <w:t xml:space="preserve"> </w:t>
            </w:r>
            <w:r>
              <w:rPr>
                <w:rFonts w:ascii="Arial"/>
              </w:rPr>
              <w:t>the</w:t>
            </w:r>
            <w:r>
              <w:rPr>
                <w:rFonts w:ascii="Arial"/>
                <w:spacing w:val="2"/>
              </w:rPr>
              <w:t xml:space="preserve"> </w:t>
            </w:r>
            <w:r>
              <w:rPr>
                <w:rFonts w:ascii="Arial"/>
                <w:spacing w:val="-1"/>
              </w:rPr>
              <w:t>Goods</w:t>
            </w:r>
            <w:r>
              <w:rPr>
                <w:rFonts w:ascii="Arial"/>
                <w:spacing w:val="2"/>
              </w:rPr>
              <w:t xml:space="preserve"> </w:t>
            </w:r>
            <w:r>
              <w:rPr>
                <w:rFonts w:ascii="Arial"/>
                <w:spacing w:val="-1"/>
              </w:rPr>
              <w:t>and/or</w:t>
            </w:r>
            <w:r>
              <w:rPr>
                <w:rFonts w:ascii="Arial"/>
                <w:spacing w:val="6"/>
              </w:rPr>
              <w:t xml:space="preserve"> </w:t>
            </w:r>
            <w:r>
              <w:rPr>
                <w:rFonts w:ascii="Arial"/>
                <w:spacing w:val="-2"/>
              </w:rPr>
              <w:t>Services</w:t>
            </w:r>
            <w:r>
              <w:rPr>
                <w:rFonts w:ascii="Arial"/>
                <w:spacing w:val="5"/>
              </w:rPr>
              <w:t xml:space="preserve"> </w:t>
            </w:r>
            <w:r>
              <w:rPr>
                <w:rFonts w:ascii="Arial"/>
              </w:rPr>
              <w:t>(or</w:t>
            </w:r>
            <w:r>
              <w:rPr>
                <w:rFonts w:ascii="Arial"/>
                <w:spacing w:val="3"/>
              </w:rPr>
              <w:t xml:space="preserve"> </w:t>
            </w:r>
            <w:r>
              <w:rPr>
                <w:rFonts w:ascii="Arial"/>
                <w:spacing w:val="-1"/>
              </w:rPr>
              <w:t>any</w:t>
            </w:r>
            <w:r>
              <w:rPr>
                <w:rFonts w:ascii="Arial"/>
                <w:spacing w:val="3"/>
              </w:rPr>
              <w:t xml:space="preserve"> </w:t>
            </w:r>
            <w:r>
              <w:rPr>
                <w:rFonts w:ascii="Arial"/>
                <w:spacing w:val="-1"/>
              </w:rPr>
              <w:t>part</w:t>
            </w:r>
            <w:r>
              <w:rPr>
                <w:rFonts w:ascii="Arial"/>
                <w:spacing w:val="37"/>
              </w:rPr>
              <w:t xml:space="preserve"> </w:t>
            </w:r>
            <w:r>
              <w:rPr>
                <w:rFonts w:ascii="Arial"/>
                <w:spacing w:val="-2"/>
              </w:rPr>
              <w:t>of</w:t>
            </w:r>
            <w:r>
              <w:rPr>
                <w:rFonts w:ascii="Arial"/>
                <w:spacing w:val="2"/>
              </w:rPr>
              <w:t xml:space="preserve"> </w:t>
            </w:r>
            <w:r>
              <w:rPr>
                <w:rFonts w:ascii="Arial"/>
                <w:spacing w:val="-1"/>
              </w:rPr>
              <w:t>them); and/or</w:t>
            </w:r>
          </w:p>
          <w:p w14:paraId="7CF3CE56" w14:textId="77777777" w:rsidR="00437262" w:rsidRDefault="00BC70E3" w:rsidP="00A836BB">
            <w:pPr>
              <w:pStyle w:val="ListParagraph"/>
              <w:numPr>
                <w:ilvl w:val="0"/>
                <w:numId w:val="43"/>
              </w:numPr>
              <w:tabs>
                <w:tab w:val="left" w:pos="745"/>
              </w:tabs>
              <w:spacing w:before="121"/>
              <w:ind w:right="231"/>
              <w:jc w:val="both"/>
              <w:rPr>
                <w:rFonts w:ascii="Arial" w:eastAsia="Arial" w:hAnsi="Arial" w:cs="Arial"/>
              </w:rPr>
            </w:pPr>
            <w:r>
              <w:rPr>
                <w:rFonts w:ascii="Arial"/>
                <w:spacing w:val="-1"/>
              </w:rPr>
              <w:t>is</w:t>
            </w:r>
            <w:r>
              <w:rPr>
                <w:rFonts w:ascii="Arial"/>
                <w:spacing w:val="9"/>
              </w:rPr>
              <w:t xml:space="preserve"> </w:t>
            </w:r>
            <w:r>
              <w:rPr>
                <w:rFonts w:ascii="Arial"/>
                <w:spacing w:val="-1"/>
              </w:rPr>
              <w:t>responsible</w:t>
            </w:r>
            <w:r>
              <w:rPr>
                <w:rFonts w:ascii="Arial"/>
                <w:spacing w:val="9"/>
              </w:rPr>
              <w:t xml:space="preserve"> </w:t>
            </w:r>
            <w:r>
              <w:rPr>
                <w:rFonts w:ascii="Arial"/>
                <w:spacing w:val="1"/>
              </w:rPr>
              <w:t>for</w:t>
            </w:r>
            <w:r>
              <w:rPr>
                <w:rFonts w:ascii="Arial"/>
                <w:spacing w:val="9"/>
              </w:rPr>
              <w:t xml:space="preserve"> </w:t>
            </w:r>
            <w:r>
              <w:rPr>
                <w:rFonts w:ascii="Arial"/>
              </w:rPr>
              <w:t>the</w:t>
            </w:r>
            <w:r>
              <w:rPr>
                <w:rFonts w:ascii="Arial"/>
                <w:spacing w:val="6"/>
              </w:rPr>
              <w:t xml:space="preserve"> </w:t>
            </w:r>
            <w:r>
              <w:rPr>
                <w:rFonts w:ascii="Arial"/>
                <w:spacing w:val="-1"/>
              </w:rPr>
              <w:t>management,</w:t>
            </w:r>
            <w:r>
              <w:rPr>
                <w:rFonts w:ascii="Arial"/>
                <w:spacing w:val="10"/>
              </w:rPr>
              <w:t xml:space="preserve"> </w:t>
            </w:r>
            <w:r>
              <w:rPr>
                <w:rFonts w:ascii="Arial"/>
                <w:spacing w:val="-1"/>
              </w:rPr>
              <w:t>direction</w:t>
            </w:r>
            <w:r>
              <w:rPr>
                <w:rFonts w:ascii="Arial"/>
                <w:spacing w:val="8"/>
              </w:rPr>
              <w:t xml:space="preserve"> </w:t>
            </w:r>
            <w:r>
              <w:rPr>
                <w:rFonts w:ascii="Arial"/>
              </w:rPr>
              <w:t>or</w:t>
            </w:r>
            <w:r>
              <w:rPr>
                <w:rFonts w:ascii="Arial"/>
                <w:spacing w:val="25"/>
              </w:rPr>
              <w:t xml:space="preserve"> </w:t>
            </w:r>
            <w:r>
              <w:rPr>
                <w:rFonts w:ascii="Arial"/>
                <w:spacing w:val="-1"/>
              </w:rPr>
              <w:t>control</w:t>
            </w:r>
            <w:r>
              <w:rPr>
                <w:rFonts w:ascii="Arial"/>
                <w:spacing w:val="51"/>
              </w:rPr>
              <w:t xml:space="preserve"> </w:t>
            </w:r>
            <w:r>
              <w:rPr>
                <w:rFonts w:ascii="Arial"/>
                <w:spacing w:val="-2"/>
              </w:rPr>
              <w:t>of</w:t>
            </w:r>
            <w:r>
              <w:rPr>
                <w:rFonts w:ascii="Arial"/>
                <w:spacing w:val="53"/>
              </w:rPr>
              <w:t xml:space="preserve"> </w:t>
            </w:r>
            <w:r>
              <w:rPr>
                <w:rFonts w:ascii="Arial"/>
              </w:rPr>
              <w:t>the</w:t>
            </w:r>
            <w:r>
              <w:rPr>
                <w:rFonts w:ascii="Arial"/>
                <w:spacing w:val="51"/>
              </w:rPr>
              <w:t xml:space="preserve"> </w:t>
            </w:r>
            <w:r>
              <w:rPr>
                <w:rFonts w:ascii="Arial"/>
                <w:spacing w:val="-1"/>
              </w:rPr>
              <w:t>provision</w:t>
            </w:r>
            <w:r>
              <w:rPr>
                <w:rFonts w:ascii="Arial"/>
                <w:spacing w:val="52"/>
              </w:rPr>
              <w:t xml:space="preserve"> </w:t>
            </w:r>
            <w:r>
              <w:rPr>
                <w:rFonts w:ascii="Arial"/>
                <w:spacing w:val="-2"/>
              </w:rPr>
              <w:t>of</w:t>
            </w:r>
            <w:r>
              <w:rPr>
                <w:rFonts w:ascii="Arial"/>
                <w:spacing w:val="55"/>
              </w:rPr>
              <w:t xml:space="preserve"> </w:t>
            </w:r>
            <w:r>
              <w:rPr>
                <w:rFonts w:ascii="Arial"/>
              </w:rPr>
              <w:t>the</w:t>
            </w:r>
            <w:r>
              <w:rPr>
                <w:rFonts w:ascii="Arial"/>
                <w:spacing w:val="49"/>
              </w:rPr>
              <w:t xml:space="preserve"> </w:t>
            </w:r>
            <w:r>
              <w:rPr>
                <w:rFonts w:ascii="Arial"/>
                <w:spacing w:val="-1"/>
              </w:rPr>
              <w:t>Goods</w:t>
            </w:r>
            <w:r>
              <w:rPr>
                <w:rFonts w:ascii="Arial"/>
                <w:spacing w:val="53"/>
              </w:rPr>
              <w:t xml:space="preserve"> </w:t>
            </w:r>
            <w:r>
              <w:rPr>
                <w:rFonts w:ascii="Arial"/>
                <w:spacing w:val="-1"/>
              </w:rPr>
              <w:t>and/or</w:t>
            </w:r>
            <w:r>
              <w:rPr>
                <w:rFonts w:ascii="Arial"/>
                <w:spacing w:val="25"/>
              </w:rPr>
              <w:t xml:space="preserve"> </w:t>
            </w:r>
            <w:r>
              <w:rPr>
                <w:rFonts w:ascii="Arial"/>
                <w:spacing w:val="-1"/>
              </w:rPr>
              <w:t>Services</w:t>
            </w:r>
            <w:r>
              <w:rPr>
                <w:rFonts w:ascii="Arial"/>
              </w:rPr>
              <w:t xml:space="preserve"> (or</w:t>
            </w:r>
            <w:r>
              <w:rPr>
                <w:rFonts w:ascii="Arial"/>
                <w:spacing w:val="-1"/>
              </w:rPr>
              <w:t xml:space="preserve"> any</w:t>
            </w:r>
            <w:r>
              <w:rPr>
                <w:rFonts w:ascii="Arial"/>
                <w:spacing w:val="-2"/>
              </w:rPr>
              <w:t xml:space="preserve"> </w:t>
            </w:r>
            <w:r>
              <w:rPr>
                <w:rFonts w:ascii="Arial"/>
                <w:spacing w:val="-1"/>
              </w:rPr>
              <w:t xml:space="preserve">part </w:t>
            </w:r>
            <w:r>
              <w:rPr>
                <w:rFonts w:ascii="Arial"/>
                <w:spacing w:val="-2"/>
              </w:rPr>
              <w:t>of</w:t>
            </w:r>
            <w:r>
              <w:rPr>
                <w:rFonts w:ascii="Arial"/>
                <w:spacing w:val="2"/>
              </w:rPr>
              <w:t xml:space="preserve"> </w:t>
            </w:r>
            <w:r>
              <w:rPr>
                <w:rFonts w:ascii="Arial"/>
                <w:spacing w:val="-1"/>
              </w:rPr>
              <w:t>them);</w:t>
            </w:r>
          </w:p>
        </w:tc>
      </w:tr>
      <w:tr w:rsidR="00437262" w14:paraId="0FCA37CA" w14:textId="77777777" w:rsidTr="003634EE">
        <w:trPr>
          <w:trHeight w:hRule="exact" w:val="869"/>
        </w:trPr>
        <w:tc>
          <w:tcPr>
            <w:tcW w:w="2711" w:type="dxa"/>
            <w:tcBorders>
              <w:top w:val="nil"/>
              <w:left w:val="nil"/>
              <w:bottom w:val="nil"/>
              <w:right w:val="nil"/>
            </w:tcBorders>
          </w:tcPr>
          <w:p w14:paraId="178EFE07" w14:textId="77777777" w:rsidR="00437262" w:rsidRDefault="00BC70E3">
            <w:pPr>
              <w:pStyle w:val="TableParagraph"/>
              <w:spacing w:before="48"/>
              <w:ind w:left="230"/>
              <w:rPr>
                <w:rFonts w:ascii="Arial" w:eastAsia="Arial" w:hAnsi="Arial" w:cs="Arial"/>
              </w:rPr>
            </w:pPr>
            <w:r>
              <w:rPr>
                <w:rFonts w:ascii="Arial"/>
                <w:b/>
                <w:spacing w:val="-1"/>
              </w:rPr>
              <w:t>"Sub-Contractor"</w:t>
            </w:r>
          </w:p>
        </w:tc>
        <w:tc>
          <w:tcPr>
            <w:tcW w:w="5965" w:type="dxa"/>
            <w:tcBorders>
              <w:top w:val="nil"/>
              <w:left w:val="nil"/>
              <w:bottom w:val="nil"/>
              <w:right w:val="nil"/>
            </w:tcBorders>
          </w:tcPr>
          <w:p w14:paraId="63B41D05" w14:textId="77777777" w:rsidR="00437262" w:rsidRDefault="00BC70E3">
            <w:pPr>
              <w:pStyle w:val="TableParagraph"/>
              <w:spacing w:before="50"/>
              <w:ind w:left="194" w:right="228"/>
              <w:jc w:val="both"/>
              <w:rPr>
                <w:rFonts w:ascii="Arial" w:eastAsia="Arial" w:hAnsi="Arial" w:cs="Arial"/>
              </w:rPr>
            </w:pPr>
            <w:r>
              <w:rPr>
                <w:rFonts w:ascii="Arial"/>
                <w:spacing w:val="-1"/>
              </w:rPr>
              <w:t>means</w:t>
            </w:r>
            <w:r>
              <w:rPr>
                <w:rFonts w:ascii="Arial"/>
                <w:spacing w:val="60"/>
              </w:rPr>
              <w:t xml:space="preserve"> </w:t>
            </w:r>
            <w:r>
              <w:rPr>
                <w:rFonts w:ascii="Arial"/>
                <w:spacing w:val="-1"/>
              </w:rPr>
              <w:t>any</w:t>
            </w:r>
            <w:r>
              <w:rPr>
                <w:rFonts w:ascii="Arial"/>
                <w:spacing w:val="58"/>
              </w:rPr>
              <w:t xml:space="preserve"> </w:t>
            </w:r>
            <w:r>
              <w:rPr>
                <w:rFonts w:ascii="Arial"/>
                <w:spacing w:val="-1"/>
              </w:rPr>
              <w:t>person</w:t>
            </w:r>
            <w:r>
              <w:rPr>
                <w:rFonts w:ascii="Arial"/>
                <w:spacing w:val="60"/>
              </w:rPr>
              <w:t xml:space="preserve"> </w:t>
            </w:r>
            <w:r>
              <w:rPr>
                <w:rFonts w:ascii="Arial"/>
                <w:spacing w:val="-2"/>
              </w:rPr>
              <w:t>other</w:t>
            </w:r>
            <w:r>
              <w:rPr>
                <w:rFonts w:ascii="Arial"/>
                <w:spacing w:val="59"/>
              </w:rPr>
              <w:t xml:space="preserve"> </w:t>
            </w:r>
            <w:r>
              <w:rPr>
                <w:rFonts w:ascii="Arial"/>
                <w:spacing w:val="-1"/>
              </w:rPr>
              <w:t>than</w:t>
            </w:r>
            <w:r>
              <w:rPr>
                <w:rFonts w:ascii="Arial"/>
                <w:spacing w:val="58"/>
              </w:rPr>
              <w:t xml:space="preserve"> </w:t>
            </w:r>
            <w:r>
              <w:rPr>
                <w:rFonts w:ascii="Arial"/>
                <w:spacing w:val="1"/>
              </w:rPr>
              <w:t>the</w:t>
            </w:r>
            <w:r>
              <w:rPr>
                <w:rFonts w:ascii="Arial"/>
                <w:spacing w:val="60"/>
              </w:rPr>
              <w:t xml:space="preserve"> </w:t>
            </w:r>
            <w:r>
              <w:rPr>
                <w:rFonts w:ascii="Arial"/>
                <w:spacing w:val="-1"/>
              </w:rPr>
              <w:t>Supplier,</w:t>
            </w:r>
            <w:r>
              <w:rPr>
                <w:rFonts w:ascii="Arial"/>
                <w:spacing w:val="60"/>
              </w:rPr>
              <w:t xml:space="preserve"> </w:t>
            </w:r>
            <w:r>
              <w:rPr>
                <w:rFonts w:ascii="Arial"/>
                <w:spacing w:val="-2"/>
              </w:rPr>
              <w:t>who</w:t>
            </w:r>
            <w:r>
              <w:rPr>
                <w:rFonts w:ascii="Arial"/>
                <w:spacing w:val="60"/>
              </w:rPr>
              <w:t xml:space="preserve"> </w:t>
            </w:r>
            <w:r>
              <w:rPr>
                <w:rFonts w:ascii="Arial"/>
                <w:spacing w:val="-1"/>
              </w:rPr>
              <w:t>is</w:t>
            </w:r>
            <w:r>
              <w:rPr>
                <w:rFonts w:ascii="Arial"/>
                <w:spacing w:val="60"/>
              </w:rPr>
              <w:t xml:space="preserve"> </w:t>
            </w:r>
            <w:r>
              <w:rPr>
                <w:rFonts w:ascii="Arial"/>
              </w:rPr>
              <w:t>a</w:t>
            </w:r>
            <w:r>
              <w:rPr>
                <w:rFonts w:ascii="Arial"/>
                <w:spacing w:val="41"/>
              </w:rPr>
              <w:t xml:space="preserve"> </w:t>
            </w:r>
            <w:r>
              <w:rPr>
                <w:rFonts w:ascii="Arial"/>
                <w:spacing w:val="-1"/>
              </w:rPr>
              <w:t>party</w:t>
            </w:r>
            <w:r>
              <w:rPr>
                <w:rFonts w:ascii="Arial"/>
                <w:spacing w:val="39"/>
              </w:rPr>
              <w:t xml:space="preserve"> </w:t>
            </w:r>
            <w:r>
              <w:rPr>
                <w:rFonts w:ascii="Arial"/>
              </w:rPr>
              <w:t>to</w:t>
            </w:r>
            <w:r>
              <w:rPr>
                <w:rFonts w:ascii="Arial"/>
                <w:spacing w:val="41"/>
              </w:rPr>
              <w:t xml:space="preserve"> </w:t>
            </w:r>
            <w:r>
              <w:rPr>
                <w:rFonts w:ascii="Arial"/>
              </w:rPr>
              <w:t>a</w:t>
            </w:r>
            <w:r>
              <w:rPr>
                <w:rFonts w:ascii="Arial"/>
                <w:spacing w:val="41"/>
              </w:rPr>
              <w:t xml:space="preserve"> </w:t>
            </w:r>
            <w:r>
              <w:rPr>
                <w:rFonts w:ascii="Arial"/>
                <w:spacing w:val="-1"/>
              </w:rPr>
              <w:t>Sub-Contract</w:t>
            </w:r>
            <w:r>
              <w:rPr>
                <w:rFonts w:ascii="Arial"/>
                <w:spacing w:val="39"/>
              </w:rPr>
              <w:t xml:space="preserve"> </w:t>
            </w:r>
            <w:r>
              <w:rPr>
                <w:rFonts w:ascii="Arial"/>
                <w:spacing w:val="-1"/>
              </w:rPr>
              <w:t>and</w:t>
            </w:r>
            <w:r>
              <w:rPr>
                <w:rFonts w:ascii="Arial"/>
                <w:spacing w:val="41"/>
              </w:rPr>
              <w:t xml:space="preserve"> </w:t>
            </w:r>
            <w:r>
              <w:rPr>
                <w:rFonts w:ascii="Arial"/>
              </w:rPr>
              <w:t>the</w:t>
            </w:r>
            <w:r>
              <w:rPr>
                <w:rFonts w:ascii="Arial"/>
                <w:spacing w:val="40"/>
              </w:rPr>
              <w:t xml:space="preserve"> </w:t>
            </w:r>
            <w:r>
              <w:rPr>
                <w:rFonts w:ascii="Arial"/>
                <w:spacing w:val="-1"/>
              </w:rPr>
              <w:t>servants</w:t>
            </w:r>
            <w:r>
              <w:rPr>
                <w:rFonts w:ascii="Arial"/>
                <w:spacing w:val="42"/>
              </w:rPr>
              <w:t xml:space="preserve"> </w:t>
            </w:r>
            <w:r>
              <w:rPr>
                <w:rFonts w:ascii="Arial"/>
              </w:rPr>
              <w:t>or</w:t>
            </w:r>
            <w:r>
              <w:rPr>
                <w:rFonts w:ascii="Arial"/>
                <w:spacing w:val="42"/>
              </w:rPr>
              <w:t xml:space="preserve"> </w:t>
            </w:r>
            <w:r>
              <w:rPr>
                <w:rFonts w:ascii="Arial"/>
                <w:spacing w:val="-1"/>
              </w:rPr>
              <w:t>agents</w:t>
            </w:r>
            <w:r>
              <w:rPr>
                <w:rFonts w:ascii="Arial"/>
                <w:spacing w:val="39"/>
              </w:rPr>
              <w:t xml:space="preserve"> </w:t>
            </w:r>
            <w:r>
              <w:rPr>
                <w:rFonts w:ascii="Arial"/>
                <w:spacing w:val="-2"/>
              </w:rPr>
              <w:t>of</w:t>
            </w:r>
            <w:r>
              <w:rPr>
                <w:rFonts w:ascii="Arial"/>
                <w:spacing w:val="37"/>
              </w:rPr>
              <w:t xml:space="preserve"> </w:t>
            </w:r>
            <w:r>
              <w:rPr>
                <w:rFonts w:ascii="Arial"/>
                <w:spacing w:val="-1"/>
              </w:rPr>
              <w:t>that person;</w:t>
            </w:r>
          </w:p>
        </w:tc>
      </w:tr>
      <w:tr w:rsidR="00437262" w14:paraId="22BB8210" w14:textId="77777777" w:rsidTr="003634EE">
        <w:trPr>
          <w:trHeight w:hRule="exact" w:val="618"/>
        </w:trPr>
        <w:tc>
          <w:tcPr>
            <w:tcW w:w="2711" w:type="dxa"/>
            <w:tcBorders>
              <w:top w:val="nil"/>
              <w:left w:val="nil"/>
              <w:bottom w:val="nil"/>
              <w:right w:val="nil"/>
            </w:tcBorders>
          </w:tcPr>
          <w:p w14:paraId="5BCAF43B" w14:textId="77777777" w:rsidR="00437262" w:rsidRDefault="00BC70E3">
            <w:pPr>
              <w:pStyle w:val="TableParagraph"/>
              <w:spacing w:before="47"/>
              <w:ind w:left="230"/>
              <w:rPr>
                <w:rFonts w:ascii="Arial" w:eastAsia="Arial" w:hAnsi="Arial" w:cs="Arial"/>
              </w:rPr>
            </w:pPr>
            <w:r>
              <w:rPr>
                <w:rFonts w:ascii="Arial" w:eastAsia="Arial" w:hAnsi="Arial" w:cs="Arial"/>
                <w:b/>
                <w:bCs/>
                <w:spacing w:val="-1"/>
              </w:rPr>
              <w:t>“Sub-processor”</w:t>
            </w:r>
          </w:p>
        </w:tc>
        <w:tc>
          <w:tcPr>
            <w:tcW w:w="5965" w:type="dxa"/>
            <w:tcBorders>
              <w:top w:val="nil"/>
              <w:left w:val="nil"/>
              <w:bottom w:val="nil"/>
              <w:right w:val="nil"/>
            </w:tcBorders>
          </w:tcPr>
          <w:p w14:paraId="14086FF3" w14:textId="77777777" w:rsidR="00437262" w:rsidRDefault="00BC70E3">
            <w:pPr>
              <w:pStyle w:val="TableParagraph"/>
              <w:spacing w:before="49"/>
              <w:ind w:left="194" w:right="230"/>
              <w:rPr>
                <w:rFonts w:ascii="Arial" w:eastAsia="Arial" w:hAnsi="Arial" w:cs="Arial"/>
              </w:rPr>
            </w:pPr>
            <w:r>
              <w:rPr>
                <w:rFonts w:ascii="Arial"/>
                <w:spacing w:val="-1"/>
              </w:rPr>
              <w:t>any</w:t>
            </w:r>
            <w:r>
              <w:rPr>
                <w:rFonts w:ascii="Arial"/>
                <w:spacing w:val="24"/>
              </w:rPr>
              <w:t xml:space="preserve"> </w:t>
            </w:r>
            <w:r>
              <w:rPr>
                <w:rFonts w:ascii="Arial"/>
                <w:spacing w:val="-1"/>
              </w:rPr>
              <w:t>third</w:t>
            </w:r>
            <w:r>
              <w:rPr>
                <w:rFonts w:ascii="Arial"/>
                <w:spacing w:val="27"/>
              </w:rPr>
              <w:t xml:space="preserve"> </w:t>
            </w:r>
            <w:r>
              <w:rPr>
                <w:rFonts w:ascii="Arial"/>
                <w:spacing w:val="-1"/>
              </w:rPr>
              <w:t>party</w:t>
            </w:r>
            <w:r>
              <w:rPr>
                <w:rFonts w:ascii="Arial"/>
                <w:spacing w:val="24"/>
              </w:rPr>
              <w:t xml:space="preserve"> </w:t>
            </w:r>
            <w:r>
              <w:rPr>
                <w:rFonts w:ascii="Arial"/>
                <w:spacing w:val="-1"/>
              </w:rPr>
              <w:t>associated</w:t>
            </w:r>
            <w:r>
              <w:rPr>
                <w:rFonts w:ascii="Arial"/>
                <w:spacing w:val="27"/>
              </w:rPr>
              <w:t xml:space="preserve"> </w:t>
            </w:r>
            <w:r>
              <w:rPr>
                <w:rFonts w:ascii="Arial"/>
              </w:rPr>
              <w:t>to</w:t>
            </w:r>
            <w:r>
              <w:rPr>
                <w:rFonts w:ascii="Arial"/>
                <w:spacing w:val="27"/>
              </w:rPr>
              <w:t xml:space="preserve"> </w:t>
            </w:r>
            <w:r>
              <w:rPr>
                <w:rFonts w:ascii="Arial"/>
              </w:rPr>
              <w:t>process</w:t>
            </w:r>
            <w:r>
              <w:rPr>
                <w:rFonts w:ascii="Arial"/>
                <w:spacing w:val="27"/>
              </w:rPr>
              <w:t xml:space="preserve"> </w:t>
            </w:r>
            <w:r>
              <w:rPr>
                <w:rFonts w:ascii="Arial"/>
                <w:spacing w:val="-1"/>
              </w:rPr>
              <w:t>Personal</w:t>
            </w:r>
            <w:r>
              <w:rPr>
                <w:rFonts w:ascii="Arial"/>
                <w:spacing w:val="26"/>
              </w:rPr>
              <w:t xml:space="preserve"> </w:t>
            </w:r>
            <w:r>
              <w:rPr>
                <w:rFonts w:ascii="Arial"/>
                <w:spacing w:val="-1"/>
              </w:rPr>
              <w:t>Data</w:t>
            </w:r>
            <w:r>
              <w:rPr>
                <w:rFonts w:ascii="Arial"/>
                <w:spacing w:val="27"/>
              </w:rPr>
              <w:t xml:space="preserve"> </w:t>
            </w:r>
            <w:r>
              <w:rPr>
                <w:rFonts w:ascii="Arial"/>
                <w:spacing w:val="-2"/>
              </w:rPr>
              <w:t>on</w:t>
            </w:r>
            <w:r>
              <w:rPr>
                <w:rFonts w:ascii="Arial"/>
                <w:spacing w:val="45"/>
              </w:rPr>
              <w:t xml:space="preserve"> </w:t>
            </w:r>
            <w:r>
              <w:rPr>
                <w:rFonts w:ascii="Arial"/>
                <w:spacing w:val="-1"/>
              </w:rPr>
              <w:t>behalf</w:t>
            </w:r>
            <w:r>
              <w:rPr>
                <w:rFonts w:ascii="Arial"/>
                <w:spacing w:val="2"/>
              </w:rPr>
              <w:t xml:space="preserve"> </w:t>
            </w:r>
            <w:r>
              <w:rPr>
                <w:rFonts w:ascii="Arial"/>
                <w:spacing w:val="-2"/>
              </w:rPr>
              <w:t>of</w:t>
            </w:r>
            <w:r>
              <w:rPr>
                <w:rFonts w:ascii="Arial"/>
                <w:spacing w:val="2"/>
              </w:rPr>
              <w:t xml:space="preserve"> </w:t>
            </w:r>
            <w:r>
              <w:rPr>
                <w:rFonts w:ascii="Arial"/>
              </w:rPr>
              <w:t>the</w:t>
            </w:r>
            <w:r>
              <w:rPr>
                <w:rFonts w:ascii="Arial"/>
                <w:spacing w:val="-2"/>
              </w:rPr>
              <w:t xml:space="preserve"> </w:t>
            </w:r>
            <w:r>
              <w:rPr>
                <w:rFonts w:ascii="Arial"/>
                <w:spacing w:val="-1"/>
              </w:rPr>
              <w:t>Supplier related</w:t>
            </w:r>
            <w:r>
              <w:rPr>
                <w:rFonts w:ascii="Arial"/>
                <w:spacing w:val="-2"/>
              </w:rPr>
              <w:t xml:space="preserve"> </w:t>
            </w:r>
            <w:r>
              <w:rPr>
                <w:rFonts w:ascii="Arial"/>
              </w:rPr>
              <w:t>to</w:t>
            </w:r>
            <w:r>
              <w:rPr>
                <w:rFonts w:ascii="Arial"/>
                <w:spacing w:val="-2"/>
              </w:rPr>
              <w:t xml:space="preserve"> </w:t>
            </w:r>
            <w:r>
              <w:rPr>
                <w:rFonts w:ascii="Arial"/>
                <w:spacing w:val="-1"/>
              </w:rPr>
              <w:t>this</w:t>
            </w:r>
            <w:r>
              <w:rPr>
                <w:rFonts w:ascii="Arial"/>
                <w:spacing w:val="1"/>
              </w:rPr>
              <w:t xml:space="preserve"> </w:t>
            </w:r>
            <w:r>
              <w:rPr>
                <w:rFonts w:ascii="Arial"/>
                <w:spacing w:val="-1"/>
              </w:rPr>
              <w:t>agreement;</w:t>
            </w:r>
          </w:p>
        </w:tc>
      </w:tr>
      <w:tr w:rsidR="00437262" w14:paraId="68DC9635" w14:textId="77777777" w:rsidTr="003634EE">
        <w:trPr>
          <w:trHeight w:hRule="exact" w:val="869"/>
        </w:trPr>
        <w:tc>
          <w:tcPr>
            <w:tcW w:w="2711" w:type="dxa"/>
            <w:tcBorders>
              <w:top w:val="nil"/>
              <w:left w:val="nil"/>
              <w:bottom w:val="nil"/>
              <w:right w:val="nil"/>
            </w:tcBorders>
          </w:tcPr>
          <w:p w14:paraId="0E796FEA" w14:textId="77777777" w:rsidR="00437262" w:rsidRDefault="00BC70E3">
            <w:pPr>
              <w:pStyle w:val="TableParagraph"/>
              <w:spacing w:before="48"/>
              <w:ind w:left="230"/>
              <w:rPr>
                <w:rFonts w:ascii="Arial" w:eastAsia="Arial" w:hAnsi="Arial" w:cs="Arial"/>
              </w:rPr>
            </w:pPr>
            <w:r>
              <w:rPr>
                <w:rFonts w:ascii="Arial"/>
                <w:b/>
                <w:spacing w:val="-1"/>
              </w:rPr>
              <w:t>"Supplier"</w:t>
            </w:r>
          </w:p>
        </w:tc>
        <w:tc>
          <w:tcPr>
            <w:tcW w:w="5965" w:type="dxa"/>
            <w:tcBorders>
              <w:top w:val="nil"/>
              <w:left w:val="nil"/>
              <w:bottom w:val="nil"/>
              <w:right w:val="nil"/>
            </w:tcBorders>
          </w:tcPr>
          <w:p w14:paraId="63C71E26" w14:textId="77777777" w:rsidR="00437262" w:rsidRDefault="00BC70E3">
            <w:pPr>
              <w:pStyle w:val="TableParagraph"/>
              <w:spacing w:before="51"/>
              <w:ind w:left="194" w:right="228"/>
              <w:jc w:val="both"/>
              <w:rPr>
                <w:rFonts w:ascii="Arial" w:eastAsia="Arial" w:hAnsi="Arial" w:cs="Arial"/>
              </w:rPr>
            </w:pPr>
            <w:r>
              <w:rPr>
                <w:rFonts w:ascii="Arial"/>
                <w:spacing w:val="-1"/>
              </w:rPr>
              <w:t>means</w:t>
            </w:r>
            <w:r>
              <w:rPr>
                <w:rFonts w:ascii="Arial"/>
                <w:spacing w:val="16"/>
              </w:rPr>
              <w:t xml:space="preserve"> </w:t>
            </w:r>
            <w:r>
              <w:rPr>
                <w:rFonts w:ascii="Arial"/>
              </w:rPr>
              <w:t>the</w:t>
            </w:r>
            <w:r>
              <w:rPr>
                <w:rFonts w:ascii="Arial"/>
                <w:spacing w:val="18"/>
              </w:rPr>
              <w:t xml:space="preserve"> </w:t>
            </w:r>
            <w:r>
              <w:rPr>
                <w:rFonts w:ascii="Arial"/>
                <w:spacing w:val="-1"/>
              </w:rPr>
              <w:t>person,</w:t>
            </w:r>
            <w:r>
              <w:rPr>
                <w:rFonts w:ascii="Arial"/>
                <w:spacing w:val="17"/>
              </w:rPr>
              <w:t xml:space="preserve"> </w:t>
            </w:r>
            <w:r>
              <w:rPr>
                <w:rFonts w:ascii="Arial"/>
                <w:spacing w:val="-1"/>
              </w:rPr>
              <w:t>firm</w:t>
            </w:r>
            <w:r>
              <w:rPr>
                <w:rFonts w:ascii="Arial"/>
                <w:spacing w:val="19"/>
              </w:rPr>
              <w:t xml:space="preserve"> </w:t>
            </w:r>
            <w:r>
              <w:rPr>
                <w:rFonts w:ascii="Arial"/>
              </w:rPr>
              <w:t>or</w:t>
            </w:r>
            <w:r>
              <w:rPr>
                <w:rFonts w:ascii="Arial"/>
                <w:spacing w:val="17"/>
              </w:rPr>
              <w:t xml:space="preserve"> </w:t>
            </w:r>
            <w:r>
              <w:rPr>
                <w:rFonts w:ascii="Arial"/>
              </w:rPr>
              <w:t>company</w:t>
            </w:r>
            <w:r>
              <w:rPr>
                <w:rFonts w:ascii="Arial"/>
                <w:spacing w:val="18"/>
              </w:rPr>
              <w:t xml:space="preserve"> </w:t>
            </w:r>
            <w:r>
              <w:rPr>
                <w:rFonts w:ascii="Arial"/>
                <w:spacing w:val="-2"/>
              </w:rPr>
              <w:t>with</w:t>
            </w:r>
            <w:r>
              <w:rPr>
                <w:rFonts w:ascii="Arial"/>
                <w:spacing w:val="18"/>
              </w:rPr>
              <w:t xml:space="preserve"> </w:t>
            </w:r>
            <w:r>
              <w:rPr>
                <w:rFonts w:ascii="Arial"/>
                <w:spacing w:val="-1"/>
              </w:rPr>
              <w:t>whom</w:t>
            </w:r>
            <w:r>
              <w:rPr>
                <w:rFonts w:ascii="Arial"/>
                <w:spacing w:val="19"/>
              </w:rPr>
              <w:t xml:space="preserve"> </w:t>
            </w:r>
            <w:r>
              <w:rPr>
                <w:rFonts w:ascii="Arial"/>
                <w:spacing w:val="-1"/>
              </w:rPr>
              <w:t>the</w:t>
            </w:r>
            <w:r>
              <w:rPr>
                <w:rFonts w:ascii="Arial"/>
                <w:spacing w:val="23"/>
              </w:rPr>
              <w:t xml:space="preserve"> </w:t>
            </w:r>
            <w:r>
              <w:rPr>
                <w:rFonts w:ascii="Arial"/>
                <w:spacing w:val="-1"/>
              </w:rPr>
              <w:t>Customer</w:t>
            </w:r>
            <w:r>
              <w:rPr>
                <w:rFonts w:ascii="Arial"/>
                <w:spacing w:val="49"/>
              </w:rPr>
              <w:t xml:space="preserve"> </w:t>
            </w:r>
            <w:r>
              <w:rPr>
                <w:rFonts w:ascii="Arial"/>
                <w:spacing w:val="-1"/>
              </w:rPr>
              <w:t>enters</w:t>
            </w:r>
            <w:r>
              <w:rPr>
                <w:rFonts w:ascii="Arial"/>
                <w:spacing w:val="48"/>
              </w:rPr>
              <w:t xml:space="preserve"> </w:t>
            </w:r>
            <w:r>
              <w:rPr>
                <w:rFonts w:ascii="Arial"/>
                <w:spacing w:val="-1"/>
              </w:rPr>
              <w:t>into</w:t>
            </w:r>
            <w:r>
              <w:rPr>
                <w:rFonts w:ascii="Arial"/>
                <w:spacing w:val="46"/>
              </w:rPr>
              <w:t xml:space="preserve"> </w:t>
            </w:r>
            <w:r>
              <w:rPr>
                <w:rFonts w:ascii="Arial"/>
                <w:spacing w:val="-2"/>
              </w:rPr>
              <w:t>this</w:t>
            </w:r>
            <w:r>
              <w:rPr>
                <w:rFonts w:ascii="Arial"/>
                <w:spacing w:val="51"/>
              </w:rPr>
              <w:t xml:space="preserve"> </w:t>
            </w:r>
            <w:r>
              <w:rPr>
                <w:rFonts w:ascii="Arial"/>
                <w:spacing w:val="-1"/>
              </w:rPr>
              <w:t>Contract</w:t>
            </w:r>
            <w:r>
              <w:rPr>
                <w:rFonts w:ascii="Arial"/>
                <w:spacing w:val="50"/>
              </w:rPr>
              <w:t xml:space="preserve"> </w:t>
            </w:r>
            <w:r>
              <w:rPr>
                <w:rFonts w:ascii="Arial"/>
              </w:rPr>
              <w:t>as</w:t>
            </w:r>
            <w:r>
              <w:rPr>
                <w:rFonts w:ascii="Arial"/>
                <w:spacing w:val="48"/>
              </w:rPr>
              <w:t xml:space="preserve"> </w:t>
            </w:r>
            <w:r>
              <w:rPr>
                <w:rFonts w:ascii="Arial"/>
                <w:spacing w:val="-1"/>
              </w:rPr>
              <w:t>identified</w:t>
            </w:r>
            <w:r>
              <w:rPr>
                <w:rFonts w:ascii="Arial"/>
                <w:spacing w:val="46"/>
              </w:rPr>
              <w:t xml:space="preserve"> </w:t>
            </w:r>
            <w:r>
              <w:rPr>
                <w:rFonts w:ascii="Arial"/>
                <w:spacing w:val="-1"/>
              </w:rPr>
              <w:t>in</w:t>
            </w:r>
            <w:r>
              <w:rPr>
                <w:rFonts w:ascii="Arial"/>
                <w:spacing w:val="48"/>
              </w:rPr>
              <w:t xml:space="preserve"> </w:t>
            </w:r>
            <w:r>
              <w:rPr>
                <w:rFonts w:ascii="Arial"/>
              </w:rPr>
              <w:t>the</w:t>
            </w:r>
            <w:r>
              <w:rPr>
                <w:rFonts w:ascii="Arial"/>
                <w:spacing w:val="33"/>
              </w:rPr>
              <w:t xml:space="preserve"> </w:t>
            </w:r>
            <w:r>
              <w:rPr>
                <w:rFonts w:ascii="Arial"/>
                <w:spacing w:val="-1"/>
              </w:rPr>
              <w:t>Contract Order</w:t>
            </w:r>
            <w:r>
              <w:rPr>
                <w:rFonts w:ascii="Arial"/>
                <w:spacing w:val="1"/>
              </w:rPr>
              <w:t xml:space="preserve"> </w:t>
            </w:r>
            <w:r>
              <w:rPr>
                <w:rFonts w:ascii="Arial"/>
                <w:spacing w:val="-1"/>
              </w:rPr>
              <w:t>Form;</w:t>
            </w:r>
          </w:p>
        </w:tc>
      </w:tr>
      <w:tr w:rsidR="00437262" w14:paraId="4BBC3ED9" w14:textId="77777777" w:rsidTr="003634EE">
        <w:trPr>
          <w:trHeight w:hRule="exact" w:val="867"/>
        </w:trPr>
        <w:tc>
          <w:tcPr>
            <w:tcW w:w="2711" w:type="dxa"/>
            <w:tcBorders>
              <w:top w:val="nil"/>
              <w:left w:val="nil"/>
              <w:bottom w:val="nil"/>
              <w:right w:val="nil"/>
            </w:tcBorders>
          </w:tcPr>
          <w:p w14:paraId="717B5980" w14:textId="77777777" w:rsidR="00437262" w:rsidRDefault="00BC70E3">
            <w:pPr>
              <w:pStyle w:val="TableParagraph"/>
              <w:spacing w:before="47"/>
              <w:ind w:left="230"/>
              <w:rPr>
                <w:rFonts w:ascii="Arial" w:eastAsia="Arial" w:hAnsi="Arial" w:cs="Arial"/>
              </w:rPr>
            </w:pPr>
            <w:r>
              <w:rPr>
                <w:rFonts w:ascii="Arial"/>
                <w:b/>
                <w:spacing w:val="-1"/>
              </w:rPr>
              <w:t>"Supplier</w:t>
            </w:r>
            <w:r>
              <w:rPr>
                <w:rFonts w:ascii="Arial"/>
                <w:b/>
                <w:spacing w:val="3"/>
              </w:rPr>
              <w:t xml:space="preserve"> </w:t>
            </w:r>
            <w:r>
              <w:rPr>
                <w:rFonts w:ascii="Arial"/>
                <w:b/>
                <w:spacing w:val="-2"/>
              </w:rPr>
              <w:t>Assets"</w:t>
            </w:r>
          </w:p>
        </w:tc>
        <w:tc>
          <w:tcPr>
            <w:tcW w:w="5965" w:type="dxa"/>
            <w:tcBorders>
              <w:top w:val="nil"/>
              <w:left w:val="nil"/>
              <w:bottom w:val="nil"/>
              <w:right w:val="nil"/>
            </w:tcBorders>
          </w:tcPr>
          <w:p w14:paraId="24257312" w14:textId="77777777" w:rsidR="00437262" w:rsidRDefault="00BC70E3">
            <w:pPr>
              <w:pStyle w:val="TableParagraph"/>
              <w:spacing w:before="49"/>
              <w:ind w:left="194" w:right="229"/>
              <w:jc w:val="both"/>
              <w:rPr>
                <w:rFonts w:ascii="Arial" w:eastAsia="Arial" w:hAnsi="Arial" w:cs="Arial"/>
              </w:rPr>
            </w:pPr>
            <w:r>
              <w:rPr>
                <w:rFonts w:ascii="Arial"/>
                <w:spacing w:val="-1"/>
              </w:rPr>
              <w:t>means</w:t>
            </w:r>
            <w:r>
              <w:rPr>
                <w:rFonts w:ascii="Arial"/>
                <w:spacing w:val="4"/>
              </w:rPr>
              <w:t xml:space="preserve"> </w:t>
            </w:r>
            <w:r>
              <w:rPr>
                <w:rFonts w:ascii="Arial"/>
                <w:spacing w:val="-1"/>
              </w:rPr>
              <w:t>all</w:t>
            </w:r>
            <w:r>
              <w:rPr>
                <w:rFonts w:ascii="Arial"/>
                <w:spacing w:val="3"/>
              </w:rPr>
              <w:t xml:space="preserve"> </w:t>
            </w:r>
            <w:r>
              <w:rPr>
                <w:rFonts w:ascii="Arial"/>
                <w:spacing w:val="-1"/>
              </w:rPr>
              <w:t>assets</w:t>
            </w:r>
            <w:r>
              <w:rPr>
                <w:rFonts w:ascii="Arial"/>
                <w:spacing w:val="4"/>
              </w:rPr>
              <w:t xml:space="preserve"> </w:t>
            </w:r>
            <w:r>
              <w:rPr>
                <w:rFonts w:ascii="Arial"/>
                <w:spacing w:val="-1"/>
              </w:rPr>
              <w:t>and</w:t>
            </w:r>
            <w:r>
              <w:rPr>
                <w:rFonts w:ascii="Arial"/>
                <w:spacing w:val="2"/>
              </w:rPr>
              <w:t xml:space="preserve"> </w:t>
            </w:r>
            <w:r>
              <w:rPr>
                <w:rFonts w:ascii="Arial"/>
                <w:spacing w:val="-1"/>
              </w:rPr>
              <w:t>rights</w:t>
            </w:r>
            <w:r>
              <w:rPr>
                <w:rFonts w:ascii="Arial"/>
                <w:spacing w:val="4"/>
              </w:rPr>
              <w:t xml:space="preserve"> </w:t>
            </w:r>
            <w:r>
              <w:rPr>
                <w:rFonts w:ascii="Arial"/>
                <w:spacing w:val="-1"/>
              </w:rPr>
              <w:t>used</w:t>
            </w:r>
            <w:r>
              <w:rPr>
                <w:rFonts w:ascii="Arial"/>
                <w:spacing w:val="2"/>
              </w:rPr>
              <w:t xml:space="preserve"> </w:t>
            </w:r>
            <w:r>
              <w:rPr>
                <w:rFonts w:ascii="Arial"/>
              </w:rPr>
              <w:t>by</w:t>
            </w:r>
            <w:r>
              <w:rPr>
                <w:rFonts w:ascii="Arial"/>
                <w:spacing w:val="1"/>
              </w:rPr>
              <w:t xml:space="preserve"> </w:t>
            </w:r>
            <w:r>
              <w:rPr>
                <w:rFonts w:ascii="Arial"/>
              </w:rPr>
              <w:t>the</w:t>
            </w:r>
            <w:r>
              <w:rPr>
                <w:rFonts w:ascii="Arial"/>
                <w:spacing w:val="3"/>
              </w:rPr>
              <w:t xml:space="preserve"> </w:t>
            </w:r>
            <w:r>
              <w:rPr>
                <w:rFonts w:ascii="Arial"/>
                <w:spacing w:val="-2"/>
              </w:rPr>
              <w:t>Supplier</w:t>
            </w:r>
            <w:r>
              <w:rPr>
                <w:rFonts w:ascii="Arial"/>
                <w:spacing w:val="5"/>
              </w:rPr>
              <w:t xml:space="preserve"> </w:t>
            </w:r>
            <w:r>
              <w:rPr>
                <w:rFonts w:ascii="Arial"/>
              </w:rPr>
              <w:t>to</w:t>
            </w:r>
            <w:r>
              <w:rPr>
                <w:rFonts w:ascii="Arial"/>
                <w:spacing w:val="45"/>
              </w:rPr>
              <w:t xml:space="preserve"> </w:t>
            </w:r>
            <w:r>
              <w:rPr>
                <w:rFonts w:ascii="Arial"/>
                <w:spacing w:val="-1"/>
              </w:rPr>
              <w:t>provide</w:t>
            </w:r>
            <w:r>
              <w:rPr>
                <w:rFonts w:ascii="Arial"/>
                <w:spacing w:val="40"/>
              </w:rPr>
              <w:t xml:space="preserve"> </w:t>
            </w:r>
            <w:r>
              <w:rPr>
                <w:rFonts w:ascii="Arial"/>
              </w:rPr>
              <w:t>the</w:t>
            </w:r>
            <w:r>
              <w:rPr>
                <w:rFonts w:ascii="Arial"/>
                <w:spacing w:val="40"/>
              </w:rPr>
              <w:t xml:space="preserve"> </w:t>
            </w:r>
            <w:r>
              <w:rPr>
                <w:rFonts w:ascii="Arial"/>
                <w:spacing w:val="-1"/>
              </w:rPr>
              <w:t>Goods</w:t>
            </w:r>
            <w:r>
              <w:rPr>
                <w:rFonts w:ascii="Arial"/>
                <w:spacing w:val="41"/>
              </w:rPr>
              <w:t xml:space="preserve"> </w:t>
            </w:r>
            <w:r>
              <w:rPr>
                <w:rFonts w:ascii="Arial"/>
                <w:spacing w:val="-1"/>
              </w:rPr>
              <w:t>and/or</w:t>
            </w:r>
            <w:r>
              <w:rPr>
                <w:rFonts w:ascii="Arial"/>
                <w:spacing w:val="42"/>
              </w:rPr>
              <w:t xml:space="preserve"> </w:t>
            </w:r>
            <w:r>
              <w:rPr>
                <w:rFonts w:ascii="Arial"/>
                <w:spacing w:val="-1"/>
              </w:rPr>
              <w:t>Services</w:t>
            </w:r>
            <w:r>
              <w:rPr>
                <w:rFonts w:ascii="Arial"/>
                <w:spacing w:val="41"/>
              </w:rPr>
              <w:t xml:space="preserve"> </w:t>
            </w:r>
            <w:r>
              <w:rPr>
                <w:rFonts w:ascii="Arial"/>
                <w:spacing w:val="-1"/>
              </w:rPr>
              <w:t>in</w:t>
            </w:r>
            <w:r>
              <w:rPr>
                <w:rFonts w:ascii="Arial"/>
                <w:spacing w:val="41"/>
              </w:rPr>
              <w:t xml:space="preserve"> </w:t>
            </w:r>
            <w:r>
              <w:rPr>
                <w:rFonts w:ascii="Arial"/>
                <w:spacing w:val="-1"/>
              </w:rPr>
              <w:t>accordance</w:t>
            </w:r>
            <w:r>
              <w:rPr>
                <w:rFonts w:ascii="Arial"/>
                <w:spacing w:val="41"/>
              </w:rPr>
              <w:t xml:space="preserve"> </w:t>
            </w:r>
            <w:r>
              <w:rPr>
                <w:rFonts w:ascii="Arial"/>
                <w:spacing w:val="-1"/>
              </w:rPr>
              <w:t>with</w:t>
            </w:r>
            <w:r>
              <w:rPr>
                <w:rFonts w:ascii="Arial"/>
                <w:spacing w:val="41"/>
              </w:rPr>
              <w:t xml:space="preserve"> </w:t>
            </w:r>
            <w:r>
              <w:rPr>
                <w:rFonts w:ascii="Arial"/>
                <w:spacing w:val="-1"/>
              </w:rPr>
              <w:t>this</w:t>
            </w:r>
            <w:r>
              <w:rPr>
                <w:rFonts w:ascii="Arial"/>
                <w:spacing w:val="1"/>
              </w:rPr>
              <w:t xml:space="preserve"> </w:t>
            </w:r>
            <w:r>
              <w:rPr>
                <w:rFonts w:ascii="Arial"/>
                <w:spacing w:val="-1"/>
              </w:rPr>
              <w:t>Contract but excluding</w:t>
            </w:r>
            <w:r>
              <w:rPr>
                <w:rFonts w:ascii="Arial"/>
              </w:rPr>
              <w:t xml:space="preserve"> the</w:t>
            </w:r>
            <w:r>
              <w:rPr>
                <w:rFonts w:ascii="Arial"/>
                <w:spacing w:val="-2"/>
              </w:rPr>
              <w:t xml:space="preserve"> </w:t>
            </w:r>
            <w:r>
              <w:rPr>
                <w:rFonts w:ascii="Arial"/>
                <w:spacing w:val="-1"/>
              </w:rPr>
              <w:t>Customer</w:t>
            </w:r>
            <w:r>
              <w:rPr>
                <w:rFonts w:ascii="Arial"/>
              </w:rPr>
              <w:t xml:space="preserve"> </w:t>
            </w:r>
            <w:r>
              <w:rPr>
                <w:rFonts w:ascii="Arial"/>
                <w:spacing w:val="-1"/>
              </w:rPr>
              <w:t>Assets;</w:t>
            </w:r>
          </w:p>
        </w:tc>
      </w:tr>
      <w:tr w:rsidR="00437262" w:rsidRPr="003634EE" w14:paraId="2F43CCF0" w14:textId="77777777" w:rsidTr="003634EE">
        <w:trPr>
          <w:trHeight w:hRule="exact" w:val="353"/>
        </w:trPr>
        <w:tc>
          <w:tcPr>
            <w:tcW w:w="2711" w:type="dxa"/>
            <w:tcBorders>
              <w:top w:val="nil"/>
              <w:left w:val="nil"/>
              <w:bottom w:val="nil"/>
              <w:right w:val="nil"/>
            </w:tcBorders>
          </w:tcPr>
          <w:p w14:paraId="0FC3E559" w14:textId="77777777" w:rsidR="00437262" w:rsidRPr="003634EE" w:rsidRDefault="00BC70E3">
            <w:pPr>
              <w:pStyle w:val="TableParagraph"/>
              <w:spacing w:before="47"/>
              <w:ind w:left="230"/>
              <w:rPr>
                <w:rFonts w:ascii="Arial" w:eastAsia="Arial" w:hAnsi="Arial" w:cs="Arial"/>
              </w:rPr>
            </w:pPr>
            <w:r w:rsidRPr="003634EE">
              <w:rPr>
                <w:rFonts w:ascii="Arial" w:hAnsi="Arial" w:cs="Arial"/>
                <w:b/>
                <w:spacing w:val="-1"/>
              </w:rPr>
              <w:t>"Supplier</w:t>
            </w:r>
          </w:p>
        </w:tc>
        <w:tc>
          <w:tcPr>
            <w:tcW w:w="5965" w:type="dxa"/>
            <w:tcBorders>
              <w:top w:val="nil"/>
              <w:left w:val="nil"/>
              <w:bottom w:val="nil"/>
              <w:right w:val="nil"/>
            </w:tcBorders>
          </w:tcPr>
          <w:p w14:paraId="7E959DF9" w14:textId="77777777" w:rsidR="003634EE" w:rsidRPr="003634EE" w:rsidRDefault="003634EE">
            <w:pPr>
              <w:pStyle w:val="TableParagraph"/>
              <w:spacing w:before="49"/>
              <w:ind w:left="194"/>
              <w:rPr>
                <w:rFonts w:ascii="Arial" w:hAnsi="Arial" w:cs="Arial"/>
              </w:rPr>
            </w:pPr>
            <w:r w:rsidRPr="003634EE">
              <w:rPr>
                <w:rFonts w:ascii="Arial" w:hAnsi="Arial" w:cs="Arial"/>
              </w:rPr>
              <w:t xml:space="preserve">means the person, firm or company with whom the Customer </w:t>
            </w:r>
          </w:p>
          <w:p w14:paraId="69424AFD" w14:textId="0803385B" w:rsidR="00437262" w:rsidRPr="003634EE" w:rsidRDefault="003634EE">
            <w:pPr>
              <w:pStyle w:val="TableParagraph"/>
              <w:spacing w:before="49"/>
              <w:ind w:left="194"/>
              <w:rPr>
                <w:rFonts w:ascii="Arial" w:eastAsia="Arial" w:hAnsi="Arial" w:cs="Arial"/>
              </w:rPr>
            </w:pPr>
            <w:r w:rsidRPr="003634EE">
              <w:rPr>
                <w:rFonts w:ascii="Arial" w:hAnsi="Arial" w:cs="Arial"/>
              </w:rPr>
              <w:t>enters into this Call Off Contract as identified in the Order Form;</w:t>
            </w:r>
          </w:p>
        </w:tc>
      </w:tr>
    </w:tbl>
    <w:p w14:paraId="498E72B1" w14:textId="77777777" w:rsidR="003634EE" w:rsidRDefault="003634EE" w:rsidP="003634EE">
      <w:pPr>
        <w:ind w:left="2880"/>
        <w:rPr>
          <w:rFonts w:ascii="Arial" w:hAnsi="Arial" w:cs="Arial"/>
        </w:rPr>
      </w:pPr>
      <w:r>
        <w:rPr>
          <w:rFonts w:ascii="Arial" w:hAnsi="Arial" w:cs="Arial"/>
        </w:rPr>
        <w:t xml:space="preserve">       </w:t>
      </w:r>
      <w:r w:rsidRPr="003634EE">
        <w:rPr>
          <w:rFonts w:ascii="Arial" w:hAnsi="Arial" w:cs="Arial"/>
        </w:rPr>
        <w:t xml:space="preserve">enters into this Call Off Contract as identified in the Order </w:t>
      </w:r>
      <w:r>
        <w:rPr>
          <w:rFonts w:ascii="Arial" w:hAnsi="Arial" w:cs="Arial"/>
        </w:rPr>
        <w:t xml:space="preserve">      </w:t>
      </w:r>
    </w:p>
    <w:p w14:paraId="5719E4C9" w14:textId="1ACC19EF" w:rsidR="00437262" w:rsidRDefault="003634EE" w:rsidP="003634EE">
      <w:pPr>
        <w:ind w:left="2880"/>
        <w:rPr>
          <w:rFonts w:ascii="Arial" w:eastAsia="Arial" w:hAnsi="Arial" w:cs="Arial"/>
        </w:rPr>
        <w:sectPr w:rsidR="00437262">
          <w:pgSz w:w="11910" w:h="16840"/>
          <w:pgMar w:top="1420" w:right="1020" w:bottom="1160" w:left="1680" w:header="0" w:footer="965" w:gutter="0"/>
          <w:cols w:space="720"/>
        </w:sectPr>
      </w:pPr>
      <w:r>
        <w:rPr>
          <w:rFonts w:ascii="Arial" w:hAnsi="Arial" w:cs="Arial"/>
        </w:rPr>
        <w:t xml:space="preserve">       </w:t>
      </w:r>
      <w:r w:rsidRPr="003634EE">
        <w:rPr>
          <w:rFonts w:ascii="Arial" w:hAnsi="Arial" w:cs="Arial"/>
        </w:rPr>
        <w:t>Form</w:t>
      </w:r>
      <w:r>
        <w:t>;</w:t>
      </w:r>
    </w:p>
    <w:p w14:paraId="176AC572" w14:textId="5992B9F4" w:rsidR="00437262" w:rsidRDefault="00437262">
      <w:pPr>
        <w:spacing w:before="4"/>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718"/>
        <w:gridCol w:w="6001"/>
      </w:tblGrid>
      <w:tr w:rsidR="00437262" w14:paraId="50448884" w14:textId="77777777">
        <w:trPr>
          <w:trHeight w:hRule="exact" w:val="2756"/>
        </w:trPr>
        <w:tc>
          <w:tcPr>
            <w:tcW w:w="2718" w:type="dxa"/>
            <w:tcBorders>
              <w:top w:val="nil"/>
              <w:left w:val="nil"/>
              <w:bottom w:val="nil"/>
              <w:right w:val="nil"/>
            </w:tcBorders>
          </w:tcPr>
          <w:p w14:paraId="76255265" w14:textId="77777777" w:rsidR="00437262" w:rsidRDefault="00BC70E3">
            <w:pPr>
              <w:pStyle w:val="TableParagraph"/>
              <w:spacing w:before="32"/>
              <w:ind w:left="230"/>
              <w:rPr>
                <w:rFonts w:ascii="Arial" w:eastAsia="Arial" w:hAnsi="Arial" w:cs="Arial"/>
              </w:rPr>
            </w:pPr>
            <w:r>
              <w:rPr>
                <w:rFonts w:ascii="Arial"/>
                <w:b/>
                <w:spacing w:val="-1"/>
              </w:rPr>
              <w:t>Background</w:t>
            </w:r>
            <w:r>
              <w:rPr>
                <w:rFonts w:ascii="Arial"/>
                <w:b/>
              </w:rPr>
              <w:t xml:space="preserve"> </w:t>
            </w:r>
            <w:r>
              <w:rPr>
                <w:rFonts w:ascii="Arial"/>
                <w:b/>
                <w:spacing w:val="-1"/>
              </w:rPr>
              <w:t>IPR"</w:t>
            </w:r>
          </w:p>
        </w:tc>
        <w:tc>
          <w:tcPr>
            <w:tcW w:w="6001" w:type="dxa"/>
            <w:tcBorders>
              <w:top w:val="nil"/>
              <w:left w:val="nil"/>
              <w:bottom w:val="nil"/>
              <w:right w:val="nil"/>
            </w:tcBorders>
          </w:tcPr>
          <w:p w14:paraId="10D6DE70" w14:textId="4D764D57" w:rsidR="00437262" w:rsidRDefault="00BC70E3" w:rsidP="00A836BB">
            <w:pPr>
              <w:pStyle w:val="ListParagraph"/>
              <w:numPr>
                <w:ilvl w:val="0"/>
                <w:numId w:val="42"/>
              </w:numPr>
              <w:tabs>
                <w:tab w:val="left" w:pos="751"/>
              </w:tabs>
              <w:spacing w:before="35"/>
              <w:ind w:right="229"/>
              <w:jc w:val="both"/>
              <w:rPr>
                <w:rFonts w:ascii="Arial" w:eastAsia="Arial" w:hAnsi="Arial" w:cs="Arial"/>
              </w:rPr>
            </w:pPr>
            <w:r>
              <w:rPr>
                <w:rFonts w:ascii="Arial"/>
                <w:spacing w:val="-1"/>
              </w:rPr>
              <w:t>Intellectual</w:t>
            </w:r>
            <w:r>
              <w:rPr>
                <w:rFonts w:ascii="Arial"/>
                <w:spacing w:val="23"/>
              </w:rPr>
              <w:t xml:space="preserve"> </w:t>
            </w:r>
            <w:r>
              <w:rPr>
                <w:rFonts w:ascii="Arial"/>
                <w:spacing w:val="-1"/>
              </w:rPr>
              <w:t>Property</w:t>
            </w:r>
            <w:r>
              <w:rPr>
                <w:rFonts w:ascii="Arial"/>
                <w:spacing w:val="22"/>
              </w:rPr>
              <w:t xml:space="preserve"> </w:t>
            </w:r>
            <w:r>
              <w:rPr>
                <w:rFonts w:ascii="Arial"/>
                <w:spacing w:val="-1"/>
              </w:rPr>
              <w:t>Rights</w:t>
            </w:r>
            <w:r>
              <w:rPr>
                <w:rFonts w:ascii="Arial"/>
                <w:spacing w:val="24"/>
              </w:rPr>
              <w:t xml:space="preserve"> </w:t>
            </w:r>
            <w:r>
              <w:rPr>
                <w:rFonts w:ascii="Arial"/>
                <w:spacing w:val="-1"/>
              </w:rPr>
              <w:t>owned</w:t>
            </w:r>
            <w:r>
              <w:rPr>
                <w:rFonts w:ascii="Arial"/>
                <w:spacing w:val="24"/>
              </w:rPr>
              <w:t xml:space="preserve"> </w:t>
            </w:r>
            <w:r>
              <w:rPr>
                <w:rFonts w:ascii="Arial"/>
              </w:rPr>
              <w:t>by</w:t>
            </w:r>
            <w:r>
              <w:rPr>
                <w:rFonts w:ascii="Arial"/>
                <w:spacing w:val="22"/>
              </w:rPr>
              <w:t xml:space="preserve"> </w:t>
            </w:r>
            <w:r>
              <w:rPr>
                <w:rFonts w:ascii="Arial"/>
              </w:rPr>
              <w:t>the</w:t>
            </w:r>
            <w:r>
              <w:rPr>
                <w:rFonts w:ascii="Arial"/>
                <w:spacing w:val="24"/>
              </w:rPr>
              <w:t xml:space="preserve"> </w:t>
            </w:r>
            <w:r>
              <w:rPr>
                <w:rFonts w:ascii="Arial"/>
                <w:spacing w:val="-1"/>
              </w:rPr>
              <w:t>Supplier</w:t>
            </w:r>
            <w:r>
              <w:rPr>
                <w:rFonts w:ascii="Arial"/>
                <w:spacing w:val="37"/>
              </w:rPr>
              <w:t xml:space="preserve"> </w:t>
            </w:r>
            <w:r>
              <w:rPr>
                <w:rFonts w:ascii="Arial"/>
                <w:spacing w:val="-1"/>
              </w:rPr>
              <w:t>before</w:t>
            </w:r>
            <w:r>
              <w:rPr>
                <w:rFonts w:ascii="Arial"/>
                <w:spacing w:val="47"/>
              </w:rPr>
              <w:t xml:space="preserve"> </w:t>
            </w:r>
            <w:r>
              <w:rPr>
                <w:rFonts w:ascii="Arial"/>
              </w:rPr>
              <w:t>the</w:t>
            </w:r>
            <w:r>
              <w:rPr>
                <w:rFonts w:ascii="Arial"/>
                <w:spacing w:val="50"/>
              </w:rPr>
              <w:t xml:space="preserve"> </w:t>
            </w:r>
            <w:r>
              <w:rPr>
                <w:rFonts w:ascii="Arial"/>
                <w:spacing w:val="-2"/>
              </w:rPr>
              <w:t>Contract</w:t>
            </w:r>
            <w:r>
              <w:rPr>
                <w:rFonts w:ascii="Arial"/>
                <w:spacing w:val="51"/>
              </w:rPr>
              <w:t xml:space="preserve"> </w:t>
            </w:r>
            <w:r>
              <w:rPr>
                <w:rFonts w:ascii="Arial"/>
                <w:spacing w:val="-1"/>
              </w:rPr>
              <w:t>Commencement</w:t>
            </w:r>
            <w:r>
              <w:rPr>
                <w:rFonts w:ascii="Arial"/>
                <w:spacing w:val="51"/>
              </w:rPr>
              <w:t xml:space="preserve"> </w:t>
            </w:r>
            <w:r>
              <w:rPr>
                <w:rFonts w:ascii="Arial"/>
                <w:spacing w:val="-1"/>
              </w:rPr>
              <w:t>Date,</w:t>
            </w:r>
            <w:r>
              <w:rPr>
                <w:rFonts w:ascii="Arial"/>
                <w:spacing w:val="48"/>
              </w:rPr>
              <w:t xml:space="preserve"> </w:t>
            </w:r>
            <w:r>
              <w:rPr>
                <w:rFonts w:ascii="Arial"/>
                <w:spacing w:val="-1"/>
              </w:rPr>
              <w:t>for</w:t>
            </w:r>
            <w:r>
              <w:rPr>
                <w:rFonts w:ascii="Arial"/>
                <w:spacing w:val="35"/>
              </w:rPr>
              <w:t xml:space="preserve"> </w:t>
            </w:r>
            <w:r>
              <w:rPr>
                <w:rFonts w:ascii="Arial"/>
                <w:spacing w:val="-1"/>
              </w:rPr>
              <w:t>example</w:t>
            </w:r>
            <w:r>
              <w:rPr>
                <w:rFonts w:ascii="Arial"/>
                <w:spacing w:val="7"/>
              </w:rPr>
              <w:t xml:space="preserve"> </w:t>
            </w:r>
            <w:r>
              <w:rPr>
                <w:rFonts w:ascii="Arial"/>
                <w:spacing w:val="-1"/>
              </w:rPr>
              <w:t>those</w:t>
            </w:r>
            <w:r>
              <w:rPr>
                <w:rFonts w:ascii="Arial"/>
                <w:spacing w:val="7"/>
              </w:rPr>
              <w:t xml:space="preserve"> </w:t>
            </w:r>
            <w:r>
              <w:rPr>
                <w:rFonts w:ascii="Arial"/>
                <w:spacing w:val="-1"/>
              </w:rPr>
              <w:t>subsisting</w:t>
            </w:r>
            <w:r>
              <w:rPr>
                <w:rFonts w:ascii="Arial"/>
                <w:spacing w:val="9"/>
              </w:rPr>
              <w:t xml:space="preserve"> </w:t>
            </w:r>
            <w:r>
              <w:rPr>
                <w:rFonts w:ascii="Arial"/>
                <w:spacing w:val="-1"/>
              </w:rPr>
              <w:t>in</w:t>
            </w:r>
            <w:r>
              <w:rPr>
                <w:rFonts w:ascii="Arial"/>
                <w:spacing w:val="7"/>
              </w:rPr>
              <w:t xml:space="preserve"> </w:t>
            </w:r>
            <w:r>
              <w:rPr>
                <w:rFonts w:ascii="Arial"/>
              </w:rPr>
              <w:t>the</w:t>
            </w:r>
            <w:r>
              <w:rPr>
                <w:rFonts w:ascii="Arial"/>
                <w:spacing w:val="9"/>
              </w:rPr>
              <w:t xml:space="preserve"> </w:t>
            </w:r>
            <w:r>
              <w:rPr>
                <w:rFonts w:ascii="Arial"/>
                <w:spacing w:val="-1"/>
              </w:rPr>
              <w:t>Supplier</w:t>
            </w:r>
            <w:r w:rsidR="003951C3">
              <w:rPr>
                <w:rFonts w:ascii="Arial"/>
                <w:spacing w:val="-1"/>
              </w:rPr>
              <w:t>’</w:t>
            </w:r>
            <w:r>
              <w:rPr>
                <w:rFonts w:ascii="Arial"/>
                <w:spacing w:val="-1"/>
              </w:rPr>
              <w:t>s</w:t>
            </w:r>
            <w:r>
              <w:rPr>
                <w:rFonts w:ascii="Arial"/>
                <w:spacing w:val="9"/>
              </w:rPr>
              <w:t xml:space="preserve"> </w:t>
            </w:r>
            <w:r>
              <w:rPr>
                <w:rFonts w:ascii="Arial"/>
                <w:spacing w:val="-1"/>
              </w:rPr>
              <w:t>standard</w:t>
            </w:r>
            <w:r>
              <w:rPr>
                <w:rFonts w:ascii="Arial"/>
                <w:spacing w:val="33"/>
              </w:rPr>
              <w:t xml:space="preserve"> </w:t>
            </w:r>
            <w:r>
              <w:rPr>
                <w:rFonts w:ascii="Arial"/>
                <w:spacing w:val="-1"/>
              </w:rPr>
              <w:t>development</w:t>
            </w:r>
            <w:r>
              <w:rPr>
                <w:rFonts w:ascii="Arial"/>
                <w:spacing w:val="10"/>
              </w:rPr>
              <w:t xml:space="preserve"> </w:t>
            </w:r>
            <w:r>
              <w:rPr>
                <w:rFonts w:ascii="Arial"/>
                <w:spacing w:val="-1"/>
              </w:rPr>
              <w:t>tools,</w:t>
            </w:r>
            <w:r>
              <w:rPr>
                <w:rFonts w:ascii="Arial"/>
                <w:spacing w:val="10"/>
              </w:rPr>
              <w:t xml:space="preserve"> </w:t>
            </w:r>
            <w:r>
              <w:rPr>
                <w:rFonts w:ascii="Arial"/>
                <w:spacing w:val="-2"/>
              </w:rPr>
              <w:t>program</w:t>
            </w:r>
            <w:r>
              <w:rPr>
                <w:rFonts w:ascii="Arial"/>
                <w:spacing w:val="10"/>
              </w:rPr>
              <w:t xml:space="preserve"> </w:t>
            </w:r>
            <w:r>
              <w:rPr>
                <w:rFonts w:ascii="Arial"/>
                <w:spacing w:val="-1"/>
              </w:rPr>
              <w:t>components</w:t>
            </w:r>
            <w:r>
              <w:rPr>
                <w:rFonts w:ascii="Arial"/>
                <w:spacing w:val="7"/>
              </w:rPr>
              <w:t xml:space="preserve"> </w:t>
            </w:r>
            <w:r>
              <w:rPr>
                <w:rFonts w:ascii="Arial"/>
              </w:rPr>
              <w:t>or</w:t>
            </w:r>
            <w:r>
              <w:rPr>
                <w:rFonts w:ascii="Arial"/>
                <w:spacing w:val="37"/>
              </w:rPr>
              <w:t xml:space="preserve"> </w:t>
            </w:r>
            <w:r>
              <w:rPr>
                <w:rFonts w:ascii="Arial"/>
                <w:spacing w:val="-1"/>
              </w:rPr>
              <w:t>standard</w:t>
            </w:r>
            <w:r>
              <w:rPr>
                <w:rFonts w:ascii="Arial"/>
                <w:spacing w:val="3"/>
              </w:rPr>
              <w:t xml:space="preserve"> </w:t>
            </w:r>
            <w:r>
              <w:rPr>
                <w:rFonts w:ascii="Arial"/>
                <w:spacing w:val="-1"/>
              </w:rPr>
              <w:t>code</w:t>
            </w:r>
            <w:r>
              <w:rPr>
                <w:rFonts w:ascii="Arial"/>
                <w:spacing w:val="3"/>
              </w:rPr>
              <w:t xml:space="preserve"> </w:t>
            </w:r>
            <w:r>
              <w:rPr>
                <w:rFonts w:ascii="Arial"/>
                <w:spacing w:val="-1"/>
              </w:rPr>
              <w:t>used</w:t>
            </w:r>
            <w:r>
              <w:rPr>
                <w:rFonts w:ascii="Arial"/>
                <w:spacing w:val="3"/>
              </w:rPr>
              <w:t xml:space="preserve"> </w:t>
            </w:r>
            <w:r>
              <w:rPr>
                <w:rFonts w:ascii="Arial"/>
                <w:spacing w:val="-1"/>
              </w:rPr>
              <w:t>in</w:t>
            </w:r>
            <w:r>
              <w:rPr>
                <w:rFonts w:ascii="Arial"/>
                <w:spacing w:val="3"/>
              </w:rPr>
              <w:t xml:space="preserve"> </w:t>
            </w:r>
            <w:r>
              <w:rPr>
                <w:rFonts w:ascii="Arial"/>
                <w:spacing w:val="-1"/>
              </w:rPr>
              <w:t>computer</w:t>
            </w:r>
            <w:r>
              <w:rPr>
                <w:rFonts w:ascii="Arial"/>
                <w:spacing w:val="3"/>
              </w:rPr>
              <w:t xml:space="preserve"> </w:t>
            </w:r>
            <w:r>
              <w:rPr>
                <w:rFonts w:ascii="Arial"/>
                <w:spacing w:val="-1"/>
              </w:rPr>
              <w:t>programming</w:t>
            </w:r>
            <w:r>
              <w:rPr>
                <w:rFonts w:ascii="Arial"/>
                <w:spacing w:val="5"/>
              </w:rPr>
              <w:t xml:space="preserve"> </w:t>
            </w:r>
            <w:r>
              <w:rPr>
                <w:rFonts w:ascii="Arial"/>
              </w:rPr>
              <w:t>or</w:t>
            </w:r>
            <w:r>
              <w:rPr>
                <w:rFonts w:ascii="Arial"/>
                <w:spacing w:val="1"/>
              </w:rPr>
              <w:t xml:space="preserve"> </w:t>
            </w:r>
            <w:r>
              <w:rPr>
                <w:rFonts w:ascii="Arial"/>
                <w:spacing w:val="-1"/>
              </w:rPr>
              <w:t>in</w:t>
            </w:r>
            <w:r>
              <w:rPr>
                <w:rFonts w:ascii="Arial"/>
                <w:spacing w:val="33"/>
              </w:rPr>
              <w:t xml:space="preserve"> </w:t>
            </w:r>
            <w:r>
              <w:rPr>
                <w:rFonts w:ascii="Arial"/>
                <w:spacing w:val="-1"/>
              </w:rPr>
              <w:t>physical</w:t>
            </w:r>
            <w:r>
              <w:rPr>
                <w:rFonts w:ascii="Arial"/>
                <w:spacing w:val="49"/>
              </w:rPr>
              <w:t xml:space="preserve"> </w:t>
            </w:r>
            <w:r>
              <w:rPr>
                <w:rFonts w:ascii="Arial"/>
              </w:rPr>
              <w:t>or</w:t>
            </w:r>
            <w:r>
              <w:rPr>
                <w:rFonts w:ascii="Arial"/>
                <w:spacing w:val="51"/>
              </w:rPr>
              <w:t xml:space="preserve"> </w:t>
            </w:r>
            <w:r>
              <w:rPr>
                <w:rFonts w:ascii="Arial"/>
                <w:spacing w:val="-1"/>
              </w:rPr>
              <w:t>electronic</w:t>
            </w:r>
            <w:r>
              <w:rPr>
                <w:rFonts w:ascii="Arial"/>
                <w:spacing w:val="51"/>
              </w:rPr>
              <w:t xml:space="preserve"> </w:t>
            </w:r>
            <w:r>
              <w:rPr>
                <w:rFonts w:ascii="Arial"/>
                <w:spacing w:val="-1"/>
              </w:rPr>
              <w:t>media</w:t>
            </w:r>
            <w:r>
              <w:rPr>
                <w:rFonts w:ascii="Arial"/>
                <w:spacing w:val="51"/>
              </w:rPr>
              <w:t xml:space="preserve"> </w:t>
            </w:r>
            <w:r>
              <w:rPr>
                <w:rFonts w:ascii="Arial"/>
                <w:spacing w:val="-1"/>
              </w:rPr>
              <w:t>containing</w:t>
            </w:r>
            <w:r>
              <w:rPr>
                <w:rFonts w:ascii="Arial"/>
                <w:spacing w:val="50"/>
              </w:rPr>
              <w:t xml:space="preserve"> </w:t>
            </w:r>
            <w:r>
              <w:rPr>
                <w:rFonts w:ascii="Arial"/>
                <w:spacing w:val="-1"/>
              </w:rPr>
              <w:t>the</w:t>
            </w:r>
            <w:r>
              <w:rPr>
                <w:rFonts w:ascii="Arial"/>
                <w:spacing w:val="33"/>
              </w:rPr>
              <w:t xml:space="preserve"> </w:t>
            </w:r>
            <w:r>
              <w:rPr>
                <w:rFonts w:ascii="Arial"/>
                <w:spacing w:val="-1"/>
              </w:rPr>
              <w:t>Supplier</w:t>
            </w:r>
            <w:r w:rsidR="003951C3">
              <w:rPr>
                <w:rFonts w:ascii="Arial"/>
                <w:spacing w:val="-1"/>
              </w:rPr>
              <w:t>’</w:t>
            </w:r>
            <w:r>
              <w:rPr>
                <w:rFonts w:ascii="Arial"/>
                <w:spacing w:val="-1"/>
              </w:rPr>
              <w:t>s</w:t>
            </w:r>
            <w:r>
              <w:rPr>
                <w:rFonts w:ascii="Arial"/>
                <w:spacing w:val="7"/>
              </w:rPr>
              <w:t xml:space="preserve"> </w:t>
            </w:r>
            <w:r>
              <w:rPr>
                <w:rFonts w:ascii="Arial"/>
                <w:spacing w:val="-1"/>
              </w:rPr>
              <w:t>Know-How</w:t>
            </w:r>
            <w:r>
              <w:rPr>
                <w:rFonts w:ascii="Arial"/>
                <w:spacing w:val="4"/>
              </w:rPr>
              <w:t xml:space="preserve"> </w:t>
            </w:r>
            <w:r>
              <w:rPr>
                <w:rFonts w:ascii="Arial"/>
              </w:rPr>
              <w:t>or</w:t>
            </w:r>
            <w:r>
              <w:rPr>
                <w:rFonts w:ascii="Arial"/>
                <w:spacing w:val="6"/>
              </w:rPr>
              <w:t xml:space="preserve"> </w:t>
            </w:r>
            <w:r>
              <w:rPr>
                <w:rFonts w:ascii="Arial"/>
              </w:rPr>
              <w:t>generic</w:t>
            </w:r>
            <w:r>
              <w:rPr>
                <w:rFonts w:ascii="Arial"/>
                <w:spacing w:val="5"/>
              </w:rPr>
              <w:t xml:space="preserve"> </w:t>
            </w:r>
            <w:r>
              <w:rPr>
                <w:rFonts w:ascii="Arial"/>
                <w:spacing w:val="-1"/>
              </w:rPr>
              <w:t>business</w:t>
            </w:r>
            <w:r>
              <w:rPr>
                <w:rFonts w:ascii="Arial"/>
                <w:spacing w:val="29"/>
              </w:rPr>
              <w:t xml:space="preserve"> </w:t>
            </w:r>
            <w:r>
              <w:rPr>
                <w:rFonts w:ascii="Arial"/>
                <w:spacing w:val="-1"/>
              </w:rPr>
              <w:t>methodologies; and/or</w:t>
            </w:r>
          </w:p>
          <w:p w14:paraId="1E2017FA" w14:textId="4C0C6BC9" w:rsidR="00437262" w:rsidRDefault="00BC70E3" w:rsidP="0038639A">
            <w:pPr>
              <w:pStyle w:val="ListParagraph"/>
              <w:numPr>
                <w:ilvl w:val="0"/>
                <w:numId w:val="42"/>
              </w:numPr>
              <w:tabs>
                <w:tab w:val="left" w:pos="751"/>
              </w:tabs>
              <w:spacing w:before="119"/>
              <w:ind w:right="233"/>
              <w:jc w:val="both"/>
              <w:rPr>
                <w:rFonts w:ascii="Arial" w:eastAsia="Arial" w:hAnsi="Arial" w:cs="Arial"/>
              </w:rPr>
            </w:pPr>
            <w:r>
              <w:rPr>
                <w:rFonts w:ascii="Arial"/>
                <w:spacing w:val="-1"/>
              </w:rPr>
              <w:t>Intellectual</w:t>
            </w:r>
            <w:r>
              <w:rPr>
                <w:rFonts w:ascii="Arial"/>
                <w:spacing w:val="9"/>
              </w:rPr>
              <w:t xml:space="preserve"> </w:t>
            </w:r>
            <w:r>
              <w:rPr>
                <w:rFonts w:ascii="Arial"/>
                <w:spacing w:val="-1"/>
              </w:rPr>
              <w:t>Property</w:t>
            </w:r>
            <w:r>
              <w:rPr>
                <w:rFonts w:ascii="Arial"/>
                <w:spacing w:val="8"/>
              </w:rPr>
              <w:t xml:space="preserve"> </w:t>
            </w:r>
            <w:r>
              <w:rPr>
                <w:rFonts w:ascii="Arial"/>
                <w:spacing w:val="-1"/>
              </w:rPr>
              <w:t>Rights</w:t>
            </w:r>
            <w:r>
              <w:rPr>
                <w:rFonts w:ascii="Arial"/>
                <w:spacing w:val="10"/>
              </w:rPr>
              <w:t xml:space="preserve"> </w:t>
            </w:r>
            <w:r>
              <w:rPr>
                <w:rFonts w:ascii="Arial"/>
                <w:spacing w:val="-1"/>
              </w:rPr>
              <w:t>created</w:t>
            </w:r>
            <w:r>
              <w:rPr>
                <w:rFonts w:ascii="Arial"/>
                <w:spacing w:val="9"/>
              </w:rPr>
              <w:t xml:space="preserve"> </w:t>
            </w:r>
            <w:r>
              <w:rPr>
                <w:rFonts w:ascii="Arial"/>
              </w:rPr>
              <w:t>by</w:t>
            </w:r>
            <w:r>
              <w:rPr>
                <w:rFonts w:ascii="Arial"/>
                <w:spacing w:val="7"/>
              </w:rPr>
              <w:t xml:space="preserve"> </w:t>
            </w:r>
            <w:r>
              <w:rPr>
                <w:rFonts w:ascii="Arial"/>
              </w:rPr>
              <w:t>the</w:t>
            </w:r>
            <w:r>
              <w:rPr>
                <w:rFonts w:ascii="Arial"/>
                <w:spacing w:val="9"/>
              </w:rPr>
              <w:t xml:space="preserve"> </w:t>
            </w:r>
            <w:r>
              <w:rPr>
                <w:rFonts w:ascii="Arial"/>
                <w:spacing w:val="-1"/>
              </w:rPr>
              <w:t>Supplier</w:t>
            </w:r>
            <w:r>
              <w:rPr>
                <w:rFonts w:ascii="Arial"/>
                <w:spacing w:val="37"/>
              </w:rPr>
              <w:t xml:space="preserve"> </w:t>
            </w:r>
            <w:r>
              <w:rPr>
                <w:rFonts w:ascii="Arial"/>
                <w:spacing w:val="-1"/>
              </w:rPr>
              <w:t>independently</w:t>
            </w:r>
            <w:r>
              <w:rPr>
                <w:rFonts w:ascii="Arial"/>
                <w:spacing w:val="-2"/>
              </w:rPr>
              <w:t xml:space="preserve"> </w:t>
            </w:r>
            <w:r>
              <w:rPr>
                <w:rFonts w:ascii="Arial"/>
              </w:rPr>
              <w:t>of</w:t>
            </w:r>
            <w:r>
              <w:rPr>
                <w:rFonts w:ascii="Arial"/>
                <w:spacing w:val="1"/>
              </w:rPr>
              <w:t xml:space="preserve"> </w:t>
            </w:r>
            <w:r>
              <w:rPr>
                <w:rFonts w:ascii="Arial"/>
                <w:spacing w:val="-1"/>
              </w:rPr>
              <w:t>this Contract</w:t>
            </w:r>
            <w:r>
              <w:rPr>
                <w:rFonts w:ascii="Arial"/>
              </w:rPr>
              <w:t>,</w:t>
            </w:r>
          </w:p>
        </w:tc>
      </w:tr>
      <w:tr w:rsidR="00437262" w14:paraId="6B1CAECD" w14:textId="77777777">
        <w:trPr>
          <w:trHeight w:hRule="exact" w:val="1385"/>
        </w:trPr>
        <w:tc>
          <w:tcPr>
            <w:tcW w:w="2718" w:type="dxa"/>
            <w:tcBorders>
              <w:top w:val="nil"/>
              <w:left w:val="nil"/>
              <w:bottom w:val="nil"/>
              <w:right w:val="nil"/>
            </w:tcBorders>
          </w:tcPr>
          <w:p w14:paraId="703620B8" w14:textId="77777777" w:rsidR="00437262" w:rsidRDefault="00BC70E3">
            <w:pPr>
              <w:pStyle w:val="TableParagraph"/>
              <w:spacing w:before="47"/>
              <w:ind w:left="230"/>
              <w:rPr>
                <w:rFonts w:ascii="Arial" w:eastAsia="Arial" w:hAnsi="Arial" w:cs="Arial"/>
              </w:rPr>
            </w:pPr>
            <w:r>
              <w:rPr>
                <w:rFonts w:ascii="Arial"/>
                <w:b/>
                <w:spacing w:val="-1"/>
              </w:rPr>
              <w:t>"Supplier</w:t>
            </w:r>
            <w:r>
              <w:rPr>
                <w:rFonts w:ascii="Arial"/>
                <w:b/>
                <w:spacing w:val="1"/>
              </w:rPr>
              <w:t xml:space="preserve"> </w:t>
            </w:r>
            <w:r>
              <w:rPr>
                <w:rFonts w:ascii="Arial"/>
                <w:b/>
                <w:spacing w:val="-1"/>
              </w:rPr>
              <w:t>Equipment"</w:t>
            </w:r>
          </w:p>
        </w:tc>
        <w:tc>
          <w:tcPr>
            <w:tcW w:w="6001" w:type="dxa"/>
            <w:tcBorders>
              <w:top w:val="nil"/>
              <w:left w:val="nil"/>
              <w:bottom w:val="nil"/>
              <w:right w:val="nil"/>
            </w:tcBorders>
          </w:tcPr>
          <w:p w14:paraId="67921AD8" w14:textId="1303A573" w:rsidR="00437262" w:rsidRDefault="00BC70E3" w:rsidP="00260669">
            <w:pPr>
              <w:pStyle w:val="TableParagraph"/>
              <w:spacing w:before="49"/>
              <w:ind w:left="200" w:right="231"/>
              <w:jc w:val="both"/>
              <w:rPr>
                <w:rFonts w:ascii="Arial" w:eastAsia="Arial" w:hAnsi="Arial" w:cs="Arial"/>
              </w:rPr>
            </w:pPr>
            <w:r>
              <w:rPr>
                <w:rFonts w:ascii="Arial"/>
                <w:spacing w:val="-1"/>
              </w:rPr>
              <w:t>means</w:t>
            </w:r>
            <w:r>
              <w:rPr>
                <w:rFonts w:ascii="Arial"/>
                <w:spacing w:val="27"/>
              </w:rPr>
              <w:t xml:space="preserve"> </w:t>
            </w:r>
            <w:r>
              <w:rPr>
                <w:rFonts w:ascii="Arial"/>
              </w:rPr>
              <w:t>the</w:t>
            </w:r>
            <w:r>
              <w:rPr>
                <w:rFonts w:ascii="Arial"/>
                <w:spacing w:val="29"/>
              </w:rPr>
              <w:t xml:space="preserve"> </w:t>
            </w:r>
            <w:r>
              <w:rPr>
                <w:rFonts w:ascii="Arial"/>
                <w:spacing w:val="-1"/>
              </w:rPr>
              <w:t>Supplier</w:t>
            </w:r>
            <w:r w:rsidR="003951C3">
              <w:rPr>
                <w:rFonts w:ascii="Arial"/>
                <w:spacing w:val="-1"/>
              </w:rPr>
              <w:t>’</w:t>
            </w:r>
            <w:r>
              <w:rPr>
                <w:rFonts w:ascii="Arial"/>
                <w:spacing w:val="-1"/>
              </w:rPr>
              <w:t>s</w:t>
            </w:r>
            <w:r>
              <w:rPr>
                <w:rFonts w:ascii="Arial"/>
                <w:spacing w:val="28"/>
              </w:rPr>
              <w:t xml:space="preserve"> </w:t>
            </w:r>
            <w:r>
              <w:rPr>
                <w:rFonts w:ascii="Arial"/>
                <w:spacing w:val="-1"/>
              </w:rPr>
              <w:t>hardware,</w:t>
            </w:r>
            <w:r>
              <w:rPr>
                <w:rFonts w:ascii="Arial"/>
                <w:spacing w:val="30"/>
              </w:rPr>
              <w:t xml:space="preserve"> </w:t>
            </w:r>
            <w:r>
              <w:rPr>
                <w:rFonts w:ascii="Arial"/>
                <w:spacing w:val="-1"/>
              </w:rPr>
              <w:t>computer</w:t>
            </w:r>
            <w:r>
              <w:rPr>
                <w:rFonts w:ascii="Arial"/>
                <w:spacing w:val="30"/>
              </w:rPr>
              <w:t xml:space="preserve"> </w:t>
            </w:r>
            <w:r>
              <w:rPr>
                <w:rFonts w:ascii="Arial"/>
                <w:spacing w:val="-1"/>
              </w:rPr>
              <w:t>and</w:t>
            </w:r>
            <w:r>
              <w:rPr>
                <w:rFonts w:ascii="Arial"/>
                <w:spacing w:val="26"/>
              </w:rPr>
              <w:t xml:space="preserve"> </w:t>
            </w:r>
            <w:r>
              <w:rPr>
                <w:rFonts w:ascii="Arial"/>
                <w:spacing w:val="-1"/>
              </w:rPr>
              <w:t>telecoms</w:t>
            </w:r>
            <w:r>
              <w:rPr>
                <w:rFonts w:ascii="Arial"/>
                <w:spacing w:val="29"/>
              </w:rPr>
              <w:t xml:space="preserve"> </w:t>
            </w:r>
            <w:r>
              <w:rPr>
                <w:rFonts w:ascii="Arial"/>
                <w:spacing w:val="-1"/>
              </w:rPr>
              <w:t>devices,</w:t>
            </w:r>
            <w:r>
              <w:rPr>
                <w:rFonts w:ascii="Arial"/>
                <w:spacing w:val="29"/>
              </w:rPr>
              <w:t xml:space="preserve"> </w:t>
            </w:r>
            <w:r>
              <w:rPr>
                <w:rFonts w:ascii="Arial"/>
                <w:spacing w:val="-1"/>
              </w:rPr>
              <w:t>equipment,</w:t>
            </w:r>
            <w:r>
              <w:rPr>
                <w:rFonts w:ascii="Arial"/>
                <w:spacing w:val="29"/>
              </w:rPr>
              <w:t xml:space="preserve"> </w:t>
            </w:r>
            <w:r>
              <w:rPr>
                <w:rFonts w:ascii="Arial"/>
                <w:spacing w:val="-1"/>
              </w:rPr>
              <w:t>plant,</w:t>
            </w:r>
            <w:r>
              <w:rPr>
                <w:rFonts w:ascii="Arial"/>
                <w:spacing w:val="27"/>
              </w:rPr>
              <w:t xml:space="preserve"> </w:t>
            </w:r>
            <w:r>
              <w:rPr>
                <w:rFonts w:ascii="Arial"/>
                <w:spacing w:val="-1"/>
              </w:rPr>
              <w:t>materials</w:t>
            </w:r>
            <w:r>
              <w:rPr>
                <w:rFonts w:ascii="Arial"/>
                <w:spacing w:val="28"/>
              </w:rPr>
              <w:t xml:space="preserve"> </w:t>
            </w:r>
            <w:r>
              <w:rPr>
                <w:rFonts w:ascii="Arial"/>
                <w:spacing w:val="-1"/>
              </w:rPr>
              <w:t>and</w:t>
            </w:r>
            <w:r>
              <w:rPr>
                <w:rFonts w:ascii="Arial"/>
                <w:spacing w:val="28"/>
              </w:rPr>
              <w:t xml:space="preserve"> </w:t>
            </w:r>
            <w:r>
              <w:rPr>
                <w:rFonts w:ascii="Arial"/>
              </w:rPr>
              <w:t>such</w:t>
            </w:r>
            <w:r>
              <w:rPr>
                <w:rFonts w:ascii="Arial"/>
                <w:spacing w:val="28"/>
              </w:rPr>
              <w:t xml:space="preserve"> </w:t>
            </w:r>
            <w:r>
              <w:rPr>
                <w:rFonts w:ascii="Arial"/>
                <w:spacing w:val="-1"/>
              </w:rPr>
              <w:t>other</w:t>
            </w:r>
            <w:r>
              <w:rPr>
                <w:rFonts w:ascii="Arial"/>
                <w:spacing w:val="31"/>
              </w:rPr>
              <w:t xml:space="preserve"> </w:t>
            </w:r>
            <w:r>
              <w:rPr>
                <w:rFonts w:ascii="Arial"/>
                <w:spacing w:val="-1"/>
              </w:rPr>
              <w:t>items</w:t>
            </w:r>
            <w:r>
              <w:rPr>
                <w:rFonts w:ascii="Arial"/>
                <w:spacing w:val="27"/>
              </w:rPr>
              <w:t xml:space="preserve"> </w:t>
            </w:r>
            <w:r>
              <w:rPr>
                <w:rFonts w:ascii="Arial"/>
                <w:spacing w:val="-1"/>
              </w:rPr>
              <w:t>supplied</w:t>
            </w:r>
            <w:r>
              <w:rPr>
                <w:rFonts w:ascii="Arial"/>
                <w:spacing w:val="26"/>
              </w:rPr>
              <w:t xml:space="preserve"> </w:t>
            </w:r>
            <w:r>
              <w:rPr>
                <w:rFonts w:ascii="Arial"/>
                <w:spacing w:val="-1"/>
              </w:rPr>
              <w:t>and</w:t>
            </w:r>
            <w:r>
              <w:rPr>
                <w:rFonts w:ascii="Arial"/>
                <w:spacing w:val="27"/>
              </w:rPr>
              <w:t xml:space="preserve"> </w:t>
            </w:r>
            <w:r>
              <w:rPr>
                <w:rFonts w:ascii="Arial"/>
                <w:spacing w:val="-1"/>
              </w:rPr>
              <w:t>used</w:t>
            </w:r>
            <w:r>
              <w:rPr>
                <w:rFonts w:ascii="Arial"/>
                <w:spacing w:val="24"/>
              </w:rPr>
              <w:t xml:space="preserve"> </w:t>
            </w:r>
            <w:r>
              <w:rPr>
                <w:rFonts w:ascii="Arial"/>
              </w:rPr>
              <w:t>by</w:t>
            </w:r>
            <w:r>
              <w:rPr>
                <w:rFonts w:ascii="Arial"/>
                <w:spacing w:val="24"/>
              </w:rPr>
              <w:t xml:space="preserve"> </w:t>
            </w:r>
            <w:r>
              <w:rPr>
                <w:rFonts w:ascii="Arial"/>
              </w:rPr>
              <w:t>the</w:t>
            </w:r>
            <w:r>
              <w:rPr>
                <w:rFonts w:ascii="Arial"/>
                <w:spacing w:val="26"/>
              </w:rPr>
              <w:t xml:space="preserve"> </w:t>
            </w:r>
            <w:r>
              <w:rPr>
                <w:rFonts w:ascii="Arial"/>
                <w:spacing w:val="-1"/>
              </w:rPr>
              <w:t>Supplier</w:t>
            </w:r>
            <w:r>
              <w:rPr>
                <w:rFonts w:ascii="Arial"/>
                <w:spacing w:val="27"/>
              </w:rPr>
              <w:t xml:space="preserve"> </w:t>
            </w:r>
            <w:r>
              <w:rPr>
                <w:rFonts w:ascii="Arial"/>
                <w:spacing w:val="-1"/>
              </w:rPr>
              <w:t>(but</w:t>
            </w:r>
            <w:r>
              <w:rPr>
                <w:rFonts w:ascii="Arial"/>
                <w:spacing w:val="28"/>
              </w:rPr>
              <w:t xml:space="preserve"> </w:t>
            </w:r>
            <w:r>
              <w:rPr>
                <w:rFonts w:ascii="Arial"/>
                <w:spacing w:val="-2"/>
              </w:rPr>
              <w:t>not</w:t>
            </w:r>
            <w:r>
              <w:rPr>
                <w:rFonts w:ascii="Arial"/>
                <w:spacing w:val="28"/>
              </w:rPr>
              <w:t xml:space="preserve"> </w:t>
            </w:r>
            <w:r>
              <w:rPr>
                <w:rFonts w:ascii="Arial"/>
                <w:spacing w:val="-1"/>
              </w:rPr>
              <w:t>hired,</w:t>
            </w:r>
            <w:r>
              <w:rPr>
                <w:rFonts w:ascii="Arial"/>
                <w:spacing w:val="37"/>
              </w:rPr>
              <w:t xml:space="preserve"> </w:t>
            </w:r>
            <w:r>
              <w:rPr>
                <w:rFonts w:ascii="Arial"/>
                <w:spacing w:val="-1"/>
              </w:rPr>
              <w:t>leased</w:t>
            </w:r>
            <w:r>
              <w:rPr>
                <w:rFonts w:ascii="Arial"/>
                <w:spacing w:val="9"/>
              </w:rPr>
              <w:t xml:space="preserve"> </w:t>
            </w:r>
            <w:r>
              <w:rPr>
                <w:rFonts w:ascii="Arial"/>
              </w:rPr>
              <w:t>or</w:t>
            </w:r>
            <w:r>
              <w:rPr>
                <w:rFonts w:ascii="Arial"/>
                <w:spacing w:val="11"/>
              </w:rPr>
              <w:t xml:space="preserve"> </w:t>
            </w:r>
            <w:r>
              <w:rPr>
                <w:rFonts w:ascii="Arial"/>
                <w:spacing w:val="-1"/>
              </w:rPr>
              <w:t>loaned</w:t>
            </w:r>
            <w:r>
              <w:rPr>
                <w:rFonts w:ascii="Arial"/>
                <w:spacing w:val="10"/>
              </w:rPr>
              <w:t xml:space="preserve"> </w:t>
            </w:r>
            <w:r>
              <w:rPr>
                <w:rFonts w:ascii="Arial"/>
              </w:rPr>
              <w:t>from</w:t>
            </w:r>
            <w:r>
              <w:rPr>
                <w:rFonts w:ascii="Arial"/>
                <w:spacing w:val="8"/>
              </w:rPr>
              <w:t xml:space="preserve"> </w:t>
            </w:r>
            <w:r>
              <w:rPr>
                <w:rFonts w:ascii="Arial"/>
                <w:spacing w:val="-1"/>
              </w:rPr>
              <w:t>the</w:t>
            </w:r>
            <w:r>
              <w:rPr>
                <w:rFonts w:ascii="Arial"/>
                <w:spacing w:val="10"/>
              </w:rPr>
              <w:t xml:space="preserve"> </w:t>
            </w:r>
            <w:r>
              <w:rPr>
                <w:rFonts w:ascii="Arial"/>
                <w:spacing w:val="-1"/>
              </w:rPr>
              <w:t>Customer)</w:t>
            </w:r>
            <w:r>
              <w:rPr>
                <w:rFonts w:ascii="Arial"/>
                <w:spacing w:val="11"/>
              </w:rPr>
              <w:t xml:space="preserve"> </w:t>
            </w:r>
            <w:r>
              <w:rPr>
                <w:rFonts w:ascii="Arial"/>
                <w:spacing w:val="-1"/>
              </w:rPr>
              <w:t>in</w:t>
            </w:r>
            <w:r>
              <w:rPr>
                <w:rFonts w:ascii="Arial"/>
                <w:spacing w:val="10"/>
              </w:rPr>
              <w:t xml:space="preserve"> </w:t>
            </w:r>
            <w:r>
              <w:rPr>
                <w:rFonts w:ascii="Arial"/>
              </w:rPr>
              <w:t>the</w:t>
            </w:r>
            <w:r>
              <w:rPr>
                <w:rFonts w:ascii="Arial"/>
                <w:spacing w:val="9"/>
              </w:rPr>
              <w:t xml:space="preserve"> </w:t>
            </w:r>
            <w:r>
              <w:rPr>
                <w:rFonts w:ascii="Arial"/>
                <w:spacing w:val="-1"/>
              </w:rPr>
              <w:t>performance</w:t>
            </w:r>
            <w:r>
              <w:rPr>
                <w:rFonts w:ascii="Arial"/>
                <w:spacing w:val="21"/>
              </w:rPr>
              <w:t xml:space="preserve"> </w:t>
            </w:r>
            <w:r>
              <w:rPr>
                <w:rFonts w:ascii="Arial"/>
                <w:spacing w:val="-2"/>
              </w:rPr>
              <w:t>of</w:t>
            </w:r>
            <w:r>
              <w:rPr>
                <w:rFonts w:ascii="Arial"/>
                <w:spacing w:val="4"/>
              </w:rPr>
              <w:t xml:space="preserve"> </w:t>
            </w:r>
            <w:r>
              <w:rPr>
                <w:rFonts w:ascii="Arial"/>
                <w:spacing w:val="-1"/>
              </w:rPr>
              <w:t>its</w:t>
            </w:r>
            <w:r>
              <w:rPr>
                <w:rFonts w:ascii="Arial"/>
                <w:spacing w:val="-2"/>
              </w:rPr>
              <w:t xml:space="preserve"> </w:t>
            </w:r>
            <w:r>
              <w:rPr>
                <w:rFonts w:ascii="Arial"/>
                <w:spacing w:val="-1"/>
              </w:rPr>
              <w:t>obligations</w:t>
            </w:r>
            <w:r>
              <w:rPr>
                <w:rFonts w:ascii="Arial"/>
                <w:spacing w:val="1"/>
              </w:rPr>
              <w:t xml:space="preserve"> </w:t>
            </w:r>
            <w:r>
              <w:rPr>
                <w:rFonts w:ascii="Arial"/>
                <w:spacing w:val="-1"/>
              </w:rPr>
              <w:t xml:space="preserve">under </w:t>
            </w:r>
            <w:r>
              <w:rPr>
                <w:rFonts w:ascii="Arial"/>
                <w:spacing w:val="-2"/>
              </w:rPr>
              <w:t>this</w:t>
            </w:r>
            <w:r>
              <w:rPr>
                <w:rFonts w:ascii="Arial"/>
                <w:spacing w:val="3"/>
              </w:rPr>
              <w:t xml:space="preserve"> </w:t>
            </w:r>
            <w:r>
              <w:rPr>
                <w:rFonts w:ascii="Arial"/>
                <w:spacing w:val="-1"/>
              </w:rPr>
              <w:t>Contract</w:t>
            </w:r>
            <w:r>
              <w:rPr>
                <w:rFonts w:ascii="Arial"/>
              </w:rPr>
              <w:t>;</w:t>
            </w:r>
          </w:p>
        </w:tc>
      </w:tr>
      <w:tr w:rsidR="00437262" w14:paraId="2BCFD30D" w14:textId="77777777">
        <w:trPr>
          <w:trHeight w:hRule="exact" w:val="627"/>
        </w:trPr>
        <w:tc>
          <w:tcPr>
            <w:tcW w:w="2718" w:type="dxa"/>
            <w:tcBorders>
              <w:top w:val="nil"/>
              <w:left w:val="nil"/>
              <w:bottom w:val="nil"/>
              <w:right w:val="nil"/>
            </w:tcBorders>
          </w:tcPr>
          <w:p w14:paraId="466AE29D" w14:textId="77777777" w:rsidR="00437262" w:rsidRDefault="00BC70E3">
            <w:pPr>
              <w:pStyle w:val="TableParagraph"/>
              <w:spacing w:before="47"/>
              <w:ind w:left="230" w:right="938"/>
              <w:rPr>
                <w:rFonts w:ascii="Arial" w:eastAsia="Arial" w:hAnsi="Arial" w:cs="Arial"/>
              </w:rPr>
            </w:pPr>
            <w:r>
              <w:rPr>
                <w:rFonts w:ascii="Arial"/>
                <w:b/>
                <w:spacing w:val="-1"/>
              </w:rPr>
              <w:t>"Supplier</w:t>
            </w:r>
            <w:r>
              <w:rPr>
                <w:rFonts w:ascii="Arial"/>
                <w:b/>
                <w:spacing w:val="1"/>
              </w:rPr>
              <w:t xml:space="preserve"> </w:t>
            </w:r>
            <w:r>
              <w:rPr>
                <w:rFonts w:ascii="Arial"/>
                <w:b/>
                <w:spacing w:val="-2"/>
              </w:rPr>
              <w:t>Non-</w:t>
            </w:r>
            <w:r>
              <w:rPr>
                <w:rFonts w:ascii="Arial"/>
                <w:b/>
                <w:spacing w:val="28"/>
              </w:rPr>
              <w:t xml:space="preserve"> </w:t>
            </w:r>
            <w:r>
              <w:rPr>
                <w:rFonts w:ascii="Arial"/>
                <w:b/>
                <w:spacing w:val="-1"/>
              </w:rPr>
              <w:t>Performance"</w:t>
            </w:r>
          </w:p>
        </w:tc>
        <w:tc>
          <w:tcPr>
            <w:tcW w:w="6001" w:type="dxa"/>
            <w:tcBorders>
              <w:top w:val="nil"/>
              <w:left w:val="nil"/>
              <w:bottom w:val="nil"/>
              <w:right w:val="nil"/>
            </w:tcBorders>
          </w:tcPr>
          <w:p w14:paraId="0D84697F" w14:textId="0F2EB699" w:rsidR="00437262" w:rsidRDefault="00BC70E3" w:rsidP="00C02447">
            <w:pPr>
              <w:pStyle w:val="TableParagraph"/>
              <w:spacing w:before="49"/>
              <w:ind w:left="200" w:right="229"/>
              <w:rPr>
                <w:rFonts w:ascii="Arial" w:eastAsia="Arial" w:hAnsi="Arial" w:cs="Arial"/>
              </w:rPr>
            </w:pPr>
            <w:r>
              <w:rPr>
                <w:rFonts w:ascii="Arial"/>
                <w:spacing w:val="-1"/>
              </w:rPr>
              <w:t>has</w:t>
            </w:r>
            <w:r>
              <w:rPr>
                <w:rFonts w:ascii="Arial"/>
                <w:spacing w:val="58"/>
              </w:rPr>
              <w:t xml:space="preserve"> </w:t>
            </w:r>
            <w:r>
              <w:rPr>
                <w:rFonts w:ascii="Arial"/>
              </w:rPr>
              <w:t>the</w:t>
            </w:r>
            <w:r>
              <w:rPr>
                <w:rFonts w:ascii="Arial"/>
                <w:spacing w:val="55"/>
              </w:rPr>
              <w:t xml:space="preserve"> </w:t>
            </w:r>
            <w:r>
              <w:rPr>
                <w:rFonts w:ascii="Arial"/>
                <w:spacing w:val="-1"/>
              </w:rPr>
              <w:t>meaning</w:t>
            </w:r>
            <w:r>
              <w:rPr>
                <w:rFonts w:ascii="Arial"/>
                <w:spacing w:val="57"/>
              </w:rPr>
              <w:t xml:space="preserve"> </w:t>
            </w:r>
            <w:r>
              <w:rPr>
                <w:rFonts w:ascii="Arial"/>
                <w:spacing w:val="-1"/>
              </w:rPr>
              <w:t>given</w:t>
            </w:r>
            <w:r>
              <w:rPr>
                <w:rFonts w:ascii="Arial"/>
                <w:spacing w:val="57"/>
              </w:rPr>
              <w:t xml:space="preserve"> </w:t>
            </w:r>
            <w:r>
              <w:rPr>
                <w:rFonts w:ascii="Arial"/>
              </w:rPr>
              <w:t>to</w:t>
            </w:r>
            <w:r>
              <w:rPr>
                <w:rFonts w:ascii="Arial"/>
                <w:spacing w:val="58"/>
              </w:rPr>
              <w:t xml:space="preserve"> </w:t>
            </w:r>
            <w:r>
              <w:rPr>
                <w:rFonts w:ascii="Arial"/>
                <w:spacing w:val="-1"/>
              </w:rPr>
              <w:t>it</w:t>
            </w:r>
            <w:r>
              <w:rPr>
                <w:rFonts w:ascii="Arial"/>
                <w:spacing w:val="59"/>
              </w:rPr>
              <w:t xml:space="preserve"> </w:t>
            </w:r>
            <w:r>
              <w:rPr>
                <w:rFonts w:ascii="Arial"/>
                <w:spacing w:val="-1"/>
              </w:rPr>
              <w:t>in</w:t>
            </w:r>
            <w:r>
              <w:rPr>
                <w:rFonts w:ascii="Arial"/>
                <w:spacing w:val="59"/>
              </w:rPr>
              <w:t xml:space="preserve"> </w:t>
            </w:r>
            <w:r>
              <w:rPr>
                <w:rFonts w:ascii="Arial"/>
                <w:spacing w:val="-1"/>
              </w:rPr>
              <w:t>Clau</w:t>
            </w:r>
            <w:hyperlink w:anchor="_bookmark177" w:history="1">
              <w:r>
                <w:rPr>
                  <w:rFonts w:ascii="Arial"/>
                  <w:spacing w:val="-1"/>
                </w:rPr>
                <w:t>se</w:t>
              </w:r>
              <w:r>
                <w:rPr>
                  <w:rFonts w:ascii="Arial"/>
                </w:rPr>
                <w:t xml:space="preserve"> </w:t>
              </w:r>
              <w:r>
                <w:rPr>
                  <w:rFonts w:ascii="Arial"/>
                  <w:spacing w:val="-1"/>
                </w:rPr>
                <w:t>40.1</w:t>
              </w:r>
            </w:hyperlink>
            <w:r>
              <w:rPr>
                <w:rFonts w:ascii="Arial"/>
                <w:spacing w:val="59"/>
              </w:rPr>
              <w:t xml:space="preserve"> </w:t>
            </w:r>
            <w:r>
              <w:rPr>
                <w:rFonts w:ascii="Arial"/>
                <w:spacing w:val="-1"/>
              </w:rPr>
              <w:t>(Supplier</w:t>
            </w:r>
            <w:r>
              <w:rPr>
                <w:rFonts w:ascii="Arial"/>
                <w:spacing w:val="25"/>
              </w:rPr>
              <w:t xml:space="preserve"> </w:t>
            </w:r>
            <w:r>
              <w:rPr>
                <w:rFonts w:ascii="Arial"/>
                <w:spacing w:val="-1"/>
              </w:rPr>
              <w:t>Relief</w:t>
            </w:r>
            <w:r>
              <w:rPr>
                <w:rFonts w:ascii="Arial"/>
                <w:spacing w:val="3"/>
              </w:rPr>
              <w:t xml:space="preserve"> </w:t>
            </w:r>
            <w:r>
              <w:rPr>
                <w:rFonts w:ascii="Arial"/>
                <w:spacing w:val="-1"/>
              </w:rPr>
              <w:t>Due</w:t>
            </w:r>
            <w:r>
              <w:rPr>
                <w:rFonts w:ascii="Arial"/>
                <w:spacing w:val="-2"/>
              </w:rPr>
              <w:t xml:space="preserve"> </w:t>
            </w:r>
            <w:r>
              <w:rPr>
                <w:rFonts w:ascii="Arial"/>
              </w:rPr>
              <w:t>to</w:t>
            </w:r>
            <w:r>
              <w:rPr>
                <w:rFonts w:ascii="Arial"/>
                <w:spacing w:val="-2"/>
              </w:rPr>
              <w:t xml:space="preserve"> </w:t>
            </w:r>
            <w:r>
              <w:rPr>
                <w:rFonts w:ascii="Arial"/>
                <w:spacing w:val="-1"/>
              </w:rPr>
              <w:t>Customer</w:t>
            </w:r>
            <w:r>
              <w:rPr>
                <w:rFonts w:ascii="Arial"/>
                <w:spacing w:val="-4"/>
              </w:rPr>
              <w:t xml:space="preserve"> </w:t>
            </w:r>
            <w:r>
              <w:rPr>
                <w:rFonts w:ascii="Arial"/>
                <w:spacing w:val="-1"/>
              </w:rPr>
              <w:t>Cause);</w:t>
            </w:r>
          </w:p>
        </w:tc>
      </w:tr>
      <w:tr w:rsidR="00437262" w14:paraId="412991F7" w14:textId="77777777">
        <w:trPr>
          <w:trHeight w:hRule="exact" w:val="1132"/>
        </w:trPr>
        <w:tc>
          <w:tcPr>
            <w:tcW w:w="2718" w:type="dxa"/>
            <w:tcBorders>
              <w:top w:val="nil"/>
              <w:left w:val="nil"/>
              <w:bottom w:val="nil"/>
              <w:right w:val="nil"/>
            </w:tcBorders>
          </w:tcPr>
          <w:p w14:paraId="5EE0701D" w14:textId="77777777" w:rsidR="00437262" w:rsidRDefault="00BC70E3">
            <w:pPr>
              <w:pStyle w:val="TableParagraph"/>
              <w:spacing w:before="47"/>
              <w:ind w:left="230"/>
              <w:rPr>
                <w:rFonts w:ascii="Arial" w:eastAsia="Arial" w:hAnsi="Arial" w:cs="Arial"/>
              </w:rPr>
            </w:pPr>
            <w:r>
              <w:rPr>
                <w:rFonts w:ascii="Arial"/>
                <w:b/>
                <w:spacing w:val="-1"/>
              </w:rPr>
              <w:t>"Supplier</w:t>
            </w:r>
            <w:r>
              <w:rPr>
                <w:rFonts w:ascii="Arial"/>
                <w:b/>
                <w:spacing w:val="1"/>
              </w:rPr>
              <w:t xml:space="preserve"> </w:t>
            </w:r>
            <w:r>
              <w:rPr>
                <w:rFonts w:ascii="Arial"/>
                <w:b/>
                <w:spacing w:val="-1"/>
              </w:rPr>
              <w:t>Personnel"</w:t>
            </w:r>
          </w:p>
        </w:tc>
        <w:tc>
          <w:tcPr>
            <w:tcW w:w="6001" w:type="dxa"/>
            <w:tcBorders>
              <w:top w:val="nil"/>
              <w:left w:val="nil"/>
              <w:bottom w:val="nil"/>
              <w:right w:val="nil"/>
            </w:tcBorders>
          </w:tcPr>
          <w:p w14:paraId="6339F2EE" w14:textId="6D0AD3F4" w:rsidR="00437262" w:rsidRDefault="00BC70E3" w:rsidP="00260669">
            <w:pPr>
              <w:pStyle w:val="TableParagraph"/>
              <w:spacing w:before="49"/>
              <w:ind w:left="200" w:right="228"/>
              <w:jc w:val="both"/>
              <w:rPr>
                <w:rFonts w:ascii="Arial" w:eastAsia="Arial" w:hAnsi="Arial" w:cs="Arial"/>
              </w:rPr>
            </w:pPr>
            <w:r>
              <w:rPr>
                <w:rFonts w:ascii="Arial"/>
                <w:spacing w:val="-1"/>
              </w:rPr>
              <w:t>means</w:t>
            </w:r>
            <w:r>
              <w:rPr>
                <w:rFonts w:ascii="Arial"/>
                <w:spacing w:val="48"/>
              </w:rPr>
              <w:t xml:space="preserve"> </w:t>
            </w:r>
            <w:r>
              <w:rPr>
                <w:rFonts w:ascii="Arial"/>
                <w:spacing w:val="-1"/>
              </w:rPr>
              <w:t>all</w:t>
            </w:r>
            <w:r>
              <w:rPr>
                <w:rFonts w:ascii="Arial"/>
                <w:spacing w:val="47"/>
              </w:rPr>
              <w:t xml:space="preserve"> </w:t>
            </w:r>
            <w:r>
              <w:rPr>
                <w:rFonts w:ascii="Arial"/>
                <w:spacing w:val="-1"/>
              </w:rPr>
              <w:t>directors,</w:t>
            </w:r>
            <w:r>
              <w:rPr>
                <w:rFonts w:ascii="Arial"/>
                <w:spacing w:val="47"/>
              </w:rPr>
              <w:t xml:space="preserve"> </w:t>
            </w:r>
            <w:r>
              <w:rPr>
                <w:rFonts w:ascii="Arial"/>
                <w:spacing w:val="-1"/>
              </w:rPr>
              <w:t>officers,</w:t>
            </w:r>
            <w:r>
              <w:rPr>
                <w:rFonts w:ascii="Arial"/>
                <w:spacing w:val="49"/>
              </w:rPr>
              <w:t xml:space="preserve"> </w:t>
            </w:r>
            <w:r>
              <w:rPr>
                <w:rFonts w:ascii="Arial"/>
                <w:spacing w:val="-1"/>
              </w:rPr>
              <w:t>employees,</w:t>
            </w:r>
            <w:r>
              <w:rPr>
                <w:rFonts w:ascii="Arial"/>
                <w:spacing w:val="49"/>
              </w:rPr>
              <w:t xml:space="preserve"> </w:t>
            </w:r>
            <w:r>
              <w:rPr>
                <w:rFonts w:ascii="Arial"/>
                <w:spacing w:val="-1"/>
              </w:rPr>
              <w:t>agents,</w:t>
            </w:r>
            <w:r>
              <w:rPr>
                <w:rFonts w:ascii="Arial"/>
                <w:spacing w:val="37"/>
              </w:rPr>
              <w:t xml:space="preserve"> </w:t>
            </w:r>
            <w:r>
              <w:rPr>
                <w:rFonts w:ascii="Arial"/>
                <w:spacing w:val="-1"/>
              </w:rPr>
              <w:t>consultants</w:t>
            </w:r>
            <w:r>
              <w:rPr>
                <w:rFonts w:ascii="Arial"/>
                <w:spacing w:val="5"/>
              </w:rPr>
              <w:t xml:space="preserve"> </w:t>
            </w:r>
            <w:r>
              <w:rPr>
                <w:rFonts w:ascii="Arial"/>
                <w:spacing w:val="-1"/>
              </w:rPr>
              <w:t>and</w:t>
            </w:r>
            <w:r>
              <w:rPr>
                <w:rFonts w:ascii="Arial"/>
                <w:spacing w:val="5"/>
              </w:rPr>
              <w:t xml:space="preserve"> </w:t>
            </w:r>
            <w:r>
              <w:rPr>
                <w:rFonts w:ascii="Arial"/>
                <w:spacing w:val="-1"/>
              </w:rPr>
              <w:t>contractors</w:t>
            </w:r>
            <w:r>
              <w:rPr>
                <w:rFonts w:ascii="Arial"/>
                <w:spacing w:val="6"/>
              </w:rPr>
              <w:t xml:space="preserve"> </w:t>
            </w:r>
            <w:r>
              <w:rPr>
                <w:rFonts w:ascii="Arial"/>
                <w:spacing w:val="-2"/>
              </w:rPr>
              <w:t>of</w:t>
            </w:r>
            <w:r>
              <w:rPr>
                <w:rFonts w:ascii="Arial"/>
                <w:spacing w:val="8"/>
              </w:rPr>
              <w:t xml:space="preserve"> </w:t>
            </w:r>
            <w:r>
              <w:rPr>
                <w:rFonts w:ascii="Arial"/>
              </w:rPr>
              <w:t>the</w:t>
            </w:r>
            <w:r>
              <w:rPr>
                <w:rFonts w:ascii="Arial"/>
                <w:spacing w:val="5"/>
              </w:rPr>
              <w:t xml:space="preserve"> </w:t>
            </w:r>
            <w:r>
              <w:rPr>
                <w:rFonts w:ascii="Arial"/>
                <w:spacing w:val="-1"/>
              </w:rPr>
              <w:t>Supplier</w:t>
            </w:r>
            <w:r>
              <w:rPr>
                <w:rFonts w:ascii="Arial"/>
                <w:spacing w:val="6"/>
              </w:rPr>
              <w:t xml:space="preserve"> </w:t>
            </w:r>
            <w:r>
              <w:rPr>
                <w:rFonts w:ascii="Arial"/>
                <w:spacing w:val="-1"/>
              </w:rPr>
              <w:t>and/or</w:t>
            </w:r>
            <w:r>
              <w:rPr>
                <w:rFonts w:ascii="Arial"/>
                <w:spacing w:val="6"/>
              </w:rPr>
              <w:t xml:space="preserve"> </w:t>
            </w:r>
            <w:r>
              <w:rPr>
                <w:rFonts w:ascii="Arial"/>
                <w:spacing w:val="-2"/>
              </w:rPr>
              <w:t>of</w:t>
            </w:r>
            <w:r>
              <w:rPr>
                <w:rFonts w:ascii="Arial"/>
                <w:spacing w:val="8"/>
              </w:rPr>
              <w:t xml:space="preserve"> </w:t>
            </w:r>
            <w:r>
              <w:rPr>
                <w:rFonts w:ascii="Arial"/>
                <w:spacing w:val="-1"/>
              </w:rPr>
              <w:t>any</w:t>
            </w:r>
            <w:r>
              <w:rPr>
                <w:rFonts w:ascii="Arial"/>
                <w:spacing w:val="43"/>
              </w:rPr>
              <w:t xml:space="preserve"> </w:t>
            </w:r>
            <w:r>
              <w:rPr>
                <w:rFonts w:ascii="Arial"/>
                <w:spacing w:val="-1"/>
              </w:rPr>
              <w:t>Sub-Contractor</w:t>
            </w:r>
            <w:r>
              <w:rPr>
                <w:rFonts w:ascii="Arial"/>
                <w:spacing w:val="45"/>
              </w:rPr>
              <w:t xml:space="preserve"> </w:t>
            </w:r>
            <w:r>
              <w:rPr>
                <w:rFonts w:ascii="Arial"/>
                <w:spacing w:val="-2"/>
              </w:rPr>
              <w:t>engaged</w:t>
            </w:r>
            <w:r>
              <w:rPr>
                <w:rFonts w:ascii="Arial"/>
                <w:spacing w:val="47"/>
              </w:rPr>
              <w:t xml:space="preserve"> </w:t>
            </w:r>
            <w:r>
              <w:rPr>
                <w:rFonts w:ascii="Arial"/>
                <w:spacing w:val="-1"/>
              </w:rPr>
              <w:t>in</w:t>
            </w:r>
            <w:r>
              <w:rPr>
                <w:rFonts w:ascii="Arial"/>
                <w:spacing w:val="47"/>
              </w:rPr>
              <w:t xml:space="preserve"> </w:t>
            </w:r>
            <w:r>
              <w:rPr>
                <w:rFonts w:ascii="Arial"/>
              </w:rPr>
              <w:t>the</w:t>
            </w:r>
            <w:r>
              <w:rPr>
                <w:rFonts w:ascii="Arial"/>
                <w:spacing w:val="47"/>
              </w:rPr>
              <w:t xml:space="preserve"> </w:t>
            </w:r>
            <w:r>
              <w:rPr>
                <w:rFonts w:ascii="Arial"/>
                <w:spacing w:val="-1"/>
              </w:rPr>
              <w:t>performance</w:t>
            </w:r>
            <w:r>
              <w:rPr>
                <w:rFonts w:ascii="Arial"/>
                <w:spacing w:val="44"/>
              </w:rPr>
              <w:t xml:space="preserve"> </w:t>
            </w:r>
            <w:r>
              <w:rPr>
                <w:rFonts w:ascii="Arial"/>
                <w:spacing w:val="-2"/>
              </w:rPr>
              <w:t>of</w:t>
            </w:r>
            <w:r>
              <w:rPr>
                <w:rFonts w:ascii="Arial"/>
                <w:spacing w:val="48"/>
              </w:rPr>
              <w:t xml:space="preserve"> </w:t>
            </w:r>
            <w:r>
              <w:rPr>
                <w:rFonts w:ascii="Arial"/>
              </w:rPr>
              <w:t>the</w:t>
            </w:r>
            <w:r>
              <w:rPr>
                <w:rFonts w:ascii="Arial"/>
                <w:spacing w:val="29"/>
              </w:rPr>
              <w:t xml:space="preserve"> </w:t>
            </w:r>
            <w:r>
              <w:rPr>
                <w:rFonts w:ascii="Arial"/>
                <w:spacing w:val="-1"/>
              </w:rPr>
              <w:t>Supplier</w:t>
            </w:r>
            <w:r w:rsidR="003951C3">
              <w:rPr>
                <w:rFonts w:ascii="Arial"/>
                <w:spacing w:val="-1"/>
              </w:rPr>
              <w:t>’</w:t>
            </w:r>
            <w:r>
              <w:rPr>
                <w:rFonts w:ascii="Arial"/>
                <w:spacing w:val="-1"/>
              </w:rPr>
              <w:t>s</w:t>
            </w:r>
            <w:r>
              <w:rPr>
                <w:rFonts w:ascii="Arial"/>
                <w:spacing w:val="1"/>
              </w:rPr>
              <w:t xml:space="preserve"> </w:t>
            </w:r>
            <w:r>
              <w:rPr>
                <w:rFonts w:ascii="Arial"/>
                <w:spacing w:val="-1"/>
              </w:rPr>
              <w:t>obligations</w:t>
            </w:r>
            <w:r>
              <w:rPr>
                <w:rFonts w:ascii="Arial"/>
                <w:spacing w:val="-2"/>
              </w:rPr>
              <w:t xml:space="preserve"> </w:t>
            </w:r>
            <w:r>
              <w:rPr>
                <w:rFonts w:ascii="Arial"/>
                <w:spacing w:val="-1"/>
              </w:rPr>
              <w:t>under this</w:t>
            </w:r>
            <w:r>
              <w:rPr>
                <w:rFonts w:ascii="Arial"/>
                <w:spacing w:val="2"/>
              </w:rPr>
              <w:t xml:space="preserve"> </w:t>
            </w:r>
            <w:r>
              <w:rPr>
                <w:rFonts w:ascii="Arial"/>
                <w:spacing w:val="-1"/>
              </w:rPr>
              <w:t>Contract</w:t>
            </w:r>
            <w:r>
              <w:rPr>
                <w:rFonts w:ascii="Arial"/>
              </w:rPr>
              <w:t>;</w:t>
            </w:r>
          </w:p>
        </w:tc>
      </w:tr>
      <w:tr w:rsidR="00437262" w14:paraId="2184ABB3" w14:textId="77777777">
        <w:trPr>
          <w:trHeight w:hRule="exact" w:val="1638"/>
        </w:trPr>
        <w:tc>
          <w:tcPr>
            <w:tcW w:w="2718" w:type="dxa"/>
            <w:tcBorders>
              <w:top w:val="nil"/>
              <w:left w:val="nil"/>
              <w:bottom w:val="nil"/>
              <w:right w:val="nil"/>
            </w:tcBorders>
          </w:tcPr>
          <w:p w14:paraId="72D19415" w14:textId="77777777" w:rsidR="00437262" w:rsidRDefault="00BC70E3">
            <w:pPr>
              <w:pStyle w:val="TableParagraph"/>
              <w:spacing w:before="48"/>
              <w:ind w:left="230"/>
              <w:rPr>
                <w:rFonts w:ascii="Arial" w:eastAsia="Arial" w:hAnsi="Arial" w:cs="Arial"/>
              </w:rPr>
            </w:pPr>
            <w:r>
              <w:rPr>
                <w:rFonts w:ascii="Arial"/>
                <w:b/>
                <w:spacing w:val="-1"/>
              </w:rPr>
              <w:t>"Supplier</w:t>
            </w:r>
            <w:r>
              <w:rPr>
                <w:rFonts w:ascii="Arial"/>
                <w:b/>
                <w:spacing w:val="1"/>
              </w:rPr>
              <w:t xml:space="preserve"> </w:t>
            </w:r>
            <w:r>
              <w:rPr>
                <w:rFonts w:ascii="Arial"/>
                <w:b/>
                <w:spacing w:val="-2"/>
              </w:rPr>
              <w:t>Profit"</w:t>
            </w:r>
          </w:p>
        </w:tc>
        <w:tc>
          <w:tcPr>
            <w:tcW w:w="6001" w:type="dxa"/>
            <w:tcBorders>
              <w:top w:val="nil"/>
              <w:left w:val="nil"/>
              <w:bottom w:val="nil"/>
              <w:right w:val="nil"/>
            </w:tcBorders>
          </w:tcPr>
          <w:p w14:paraId="6D2AE449" w14:textId="6D879951" w:rsidR="00437262" w:rsidRDefault="00BC70E3" w:rsidP="00C02447">
            <w:pPr>
              <w:pStyle w:val="TableParagraph"/>
              <w:spacing w:before="50"/>
              <w:ind w:left="200" w:right="231"/>
              <w:jc w:val="both"/>
              <w:rPr>
                <w:rFonts w:ascii="Arial" w:eastAsia="Arial" w:hAnsi="Arial" w:cs="Arial"/>
              </w:rPr>
            </w:pPr>
            <w:r>
              <w:rPr>
                <w:rFonts w:ascii="Arial"/>
                <w:spacing w:val="-1"/>
              </w:rPr>
              <w:t>means,</w:t>
            </w:r>
            <w:r>
              <w:rPr>
                <w:rFonts w:ascii="Arial"/>
                <w:spacing w:val="54"/>
              </w:rPr>
              <w:t xml:space="preserve"> </w:t>
            </w:r>
            <w:r>
              <w:rPr>
                <w:rFonts w:ascii="Arial"/>
                <w:spacing w:val="-1"/>
              </w:rPr>
              <w:t>in</w:t>
            </w:r>
            <w:r>
              <w:rPr>
                <w:rFonts w:ascii="Arial"/>
                <w:spacing w:val="55"/>
              </w:rPr>
              <w:t xml:space="preserve"> </w:t>
            </w:r>
            <w:r>
              <w:rPr>
                <w:rFonts w:ascii="Arial"/>
                <w:spacing w:val="-1"/>
              </w:rPr>
              <w:t>relation</w:t>
            </w:r>
            <w:r>
              <w:rPr>
                <w:rFonts w:ascii="Arial"/>
                <w:spacing w:val="55"/>
              </w:rPr>
              <w:t xml:space="preserve"> </w:t>
            </w:r>
            <w:r>
              <w:rPr>
                <w:rFonts w:ascii="Arial"/>
              </w:rPr>
              <w:t>to</w:t>
            </w:r>
            <w:r>
              <w:rPr>
                <w:rFonts w:ascii="Arial"/>
                <w:spacing w:val="53"/>
              </w:rPr>
              <w:t xml:space="preserve"> </w:t>
            </w:r>
            <w:r>
              <w:rPr>
                <w:rFonts w:ascii="Arial"/>
              </w:rPr>
              <w:t>a</w:t>
            </w:r>
            <w:r>
              <w:rPr>
                <w:rFonts w:ascii="Arial"/>
                <w:spacing w:val="53"/>
              </w:rPr>
              <w:t xml:space="preserve"> </w:t>
            </w:r>
            <w:r>
              <w:rPr>
                <w:rFonts w:ascii="Arial"/>
                <w:spacing w:val="-1"/>
              </w:rPr>
              <w:t>period</w:t>
            </w:r>
            <w:r>
              <w:rPr>
                <w:rFonts w:ascii="Arial"/>
                <w:spacing w:val="55"/>
              </w:rPr>
              <w:t xml:space="preserve"> </w:t>
            </w:r>
            <w:r>
              <w:rPr>
                <w:rFonts w:ascii="Arial"/>
                <w:spacing w:val="-2"/>
              </w:rPr>
              <w:t>or</w:t>
            </w:r>
            <w:r>
              <w:rPr>
                <w:rFonts w:ascii="Arial"/>
                <w:spacing w:val="57"/>
              </w:rPr>
              <w:t xml:space="preserve"> </w:t>
            </w:r>
            <w:r>
              <w:rPr>
                <w:rFonts w:ascii="Arial"/>
              </w:rPr>
              <w:t>a</w:t>
            </w:r>
            <w:r>
              <w:rPr>
                <w:rFonts w:ascii="Arial"/>
                <w:spacing w:val="53"/>
              </w:rPr>
              <w:t xml:space="preserve"> </w:t>
            </w:r>
            <w:r>
              <w:rPr>
                <w:rFonts w:ascii="Arial"/>
                <w:spacing w:val="-1"/>
              </w:rPr>
              <w:t>Milestone</w:t>
            </w:r>
            <w:r>
              <w:rPr>
                <w:rFonts w:ascii="Arial"/>
                <w:spacing w:val="53"/>
              </w:rPr>
              <w:t xml:space="preserve"> </w:t>
            </w:r>
            <w:r>
              <w:rPr>
                <w:rFonts w:ascii="Arial"/>
              </w:rPr>
              <w:t>(as</w:t>
            </w:r>
            <w:r>
              <w:rPr>
                <w:rFonts w:ascii="Arial"/>
                <w:spacing w:val="53"/>
              </w:rPr>
              <w:t xml:space="preserve"> </w:t>
            </w:r>
            <w:r>
              <w:rPr>
                <w:rFonts w:ascii="Arial"/>
              </w:rPr>
              <w:t>the</w:t>
            </w:r>
            <w:r>
              <w:rPr>
                <w:rFonts w:ascii="Arial"/>
                <w:spacing w:val="29"/>
              </w:rPr>
              <w:t xml:space="preserve"> </w:t>
            </w:r>
            <w:r>
              <w:rPr>
                <w:rFonts w:ascii="Arial"/>
                <w:spacing w:val="-1"/>
              </w:rPr>
              <w:t>context</w:t>
            </w:r>
            <w:r>
              <w:rPr>
                <w:rFonts w:ascii="Arial"/>
                <w:spacing w:val="2"/>
              </w:rPr>
              <w:t xml:space="preserve"> </w:t>
            </w:r>
            <w:r>
              <w:rPr>
                <w:rFonts w:ascii="Arial"/>
                <w:spacing w:val="-1"/>
              </w:rPr>
              <w:t>requires),</w:t>
            </w:r>
            <w:r>
              <w:rPr>
                <w:rFonts w:ascii="Arial"/>
                <w:spacing w:val="60"/>
              </w:rPr>
              <w:t xml:space="preserve"> </w:t>
            </w:r>
            <w:r>
              <w:rPr>
                <w:rFonts w:ascii="Arial"/>
              </w:rPr>
              <w:t>the</w:t>
            </w:r>
            <w:r>
              <w:rPr>
                <w:rFonts w:ascii="Arial"/>
                <w:spacing w:val="59"/>
              </w:rPr>
              <w:t xml:space="preserve"> </w:t>
            </w:r>
            <w:r>
              <w:rPr>
                <w:rFonts w:ascii="Arial"/>
                <w:spacing w:val="-1"/>
              </w:rPr>
              <w:t>difference</w:t>
            </w:r>
            <w:r>
              <w:rPr>
                <w:rFonts w:ascii="Arial"/>
              </w:rPr>
              <w:t xml:space="preserve"> </w:t>
            </w:r>
            <w:r>
              <w:rPr>
                <w:rFonts w:ascii="Arial"/>
                <w:spacing w:val="-2"/>
              </w:rPr>
              <w:t>between</w:t>
            </w:r>
            <w:r>
              <w:rPr>
                <w:rFonts w:ascii="Arial"/>
              </w:rPr>
              <w:t xml:space="preserve"> </w:t>
            </w:r>
            <w:r>
              <w:rPr>
                <w:rFonts w:ascii="Arial"/>
                <w:spacing w:val="-1"/>
              </w:rPr>
              <w:t>the</w:t>
            </w:r>
            <w:r>
              <w:rPr>
                <w:rFonts w:ascii="Arial"/>
              </w:rPr>
              <w:t xml:space="preserve"> </w:t>
            </w:r>
            <w:r>
              <w:rPr>
                <w:rFonts w:ascii="Arial"/>
                <w:spacing w:val="-1"/>
              </w:rPr>
              <w:t>total</w:t>
            </w:r>
            <w:r>
              <w:rPr>
                <w:rFonts w:ascii="Arial"/>
                <w:spacing w:val="37"/>
              </w:rPr>
              <w:t xml:space="preserve"> </w:t>
            </w:r>
            <w:r>
              <w:rPr>
                <w:rFonts w:ascii="Arial"/>
                <w:spacing w:val="-1"/>
              </w:rPr>
              <w:t>Contract</w:t>
            </w:r>
            <w:r>
              <w:rPr>
                <w:rFonts w:ascii="Arial"/>
                <w:spacing w:val="47"/>
              </w:rPr>
              <w:t xml:space="preserve"> </w:t>
            </w:r>
            <w:r>
              <w:rPr>
                <w:rFonts w:ascii="Arial"/>
                <w:spacing w:val="-1"/>
              </w:rPr>
              <w:t>Charges</w:t>
            </w:r>
            <w:r>
              <w:rPr>
                <w:rFonts w:ascii="Arial"/>
                <w:spacing w:val="44"/>
              </w:rPr>
              <w:t xml:space="preserve"> </w:t>
            </w:r>
            <w:r>
              <w:rPr>
                <w:rFonts w:ascii="Arial"/>
                <w:spacing w:val="-1"/>
              </w:rPr>
              <w:t>(in</w:t>
            </w:r>
            <w:r>
              <w:rPr>
                <w:rFonts w:ascii="Arial"/>
                <w:spacing w:val="42"/>
              </w:rPr>
              <w:t xml:space="preserve"> </w:t>
            </w:r>
            <w:r>
              <w:rPr>
                <w:rFonts w:ascii="Arial"/>
                <w:spacing w:val="-1"/>
              </w:rPr>
              <w:t>nominal</w:t>
            </w:r>
            <w:r>
              <w:rPr>
                <w:rFonts w:ascii="Arial"/>
                <w:spacing w:val="44"/>
              </w:rPr>
              <w:t xml:space="preserve"> </w:t>
            </w:r>
            <w:r>
              <w:rPr>
                <w:rFonts w:ascii="Arial"/>
              </w:rPr>
              <w:t>cash</w:t>
            </w:r>
            <w:r>
              <w:rPr>
                <w:rFonts w:ascii="Arial"/>
                <w:spacing w:val="42"/>
              </w:rPr>
              <w:t xml:space="preserve"> </w:t>
            </w:r>
            <w:r>
              <w:rPr>
                <w:rFonts w:ascii="Arial"/>
              </w:rPr>
              <w:t>flow</w:t>
            </w:r>
            <w:r>
              <w:rPr>
                <w:rFonts w:ascii="Arial"/>
                <w:spacing w:val="41"/>
              </w:rPr>
              <w:t xml:space="preserve"> </w:t>
            </w:r>
            <w:r>
              <w:rPr>
                <w:rFonts w:ascii="Arial"/>
              </w:rPr>
              <w:t>terms</w:t>
            </w:r>
            <w:r>
              <w:rPr>
                <w:rFonts w:ascii="Arial"/>
                <w:spacing w:val="46"/>
              </w:rPr>
              <w:t xml:space="preserve"> </w:t>
            </w:r>
            <w:r>
              <w:rPr>
                <w:rFonts w:ascii="Arial"/>
                <w:spacing w:val="-2"/>
              </w:rPr>
              <w:t>but</w:t>
            </w:r>
            <w:r>
              <w:rPr>
                <w:rFonts w:ascii="Arial"/>
                <w:spacing w:val="31"/>
              </w:rPr>
              <w:t xml:space="preserve"> </w:t>
            </w:r>
            <w:r>
              <w:rPr>
                <w:rFonts w:ascii="Arial"/>
                <w:spacing w:val="-1"/>
              </w:rPr>
              <w:t>excluding</w:t>
            </w:r>
            <w:r>
              <w:rPr>
                <w:rFonts w:ascii="Arial"/>
                <w:spacing w:val="47"/>
              </w:rPr>
              <w:t xml:space="preserve"> </w:t>
            </w:r>
            <w:r>
              <w:rPr>
                <w:rFonts w:ascii="Arial"/>
                <w:spacing w:val="-1"/>
              </w:rPr>
              <w:t>any</w:t>
            </w:r>
            <w:r>
              <w:rPr>
                <w:rFonts w:ascii="Arial"/>
                <w:spacing w:val="44"/>
              </w:rPr>
              <w:t xml:space="preserve"> </w:t>
            </w:r>
            <w:r>
              <w:rPr>
                <w:rFonts w:ascii="Arial"/>
                <w:spacing w:val="-1"/>
              </w:rPr>
              <w:t>Deductions)</w:t>
            </w:r>
            <w:r>
              <w:rPr>
                <w:rFonts w:ascii="Arial"/>
                <w:spacing w:val="46"/>
              </w:rPr>
              <w:t xml:space="preserve"> </w:t>
            </w:r>
            <w:r>
              <w:rPr>
                <w:rFonts w:ascii="Arial"/>
                <w:spacing w:val="-1"/>
              </w:rPr>
              <w:t>and</w:t>
            </w:r>
            <w:r>
              <w:rPr>
                <w:rFonts w:ascii="Arial"/>
                <w:spacing w:val="43"/>
              </w:rPr>
              <w:t xml:space="preserve"> </w:t>
            </w:r>
            <w:r>
              <w:rPr>
                <w:rFonts w:ascii="Arial"/>
                <w:spacing w:val="-1"/>
              </w:rPr>
              <w:t>total</w:t>
            </w:r>
            <w:r>
              <w:rPr>
                <w:rFonts w:ascii="Arial"/>
                <w:spacing w:val="45"/>
              </w:rPr>
              <w:t xml:space="preserve"> </w:t>
            </w:r>
            <w:r>
              <w:rPr>
                <w:rFonts w:ascii="Arial"/>
                <w:spacing w:val="-1"/>
              </w:rPr>
              <w:t>Costs</w:t>
            </w:r>
            <w:r>
              <w:rPr>
                <w:rFonts w:ascii="Arial"/>
                <w:spacing w:val="44"/>
              </w:rPr>
              <w:t xml:space="preserve"> </w:t>
            </w:r>
            <w:r>
              <w:rPr>
                <w:rFonts w:ascii="Arial"/>
                <w:spacing w:val="-1"/>
              </w:rPr>
              <w:t>(in</w:t>
            </w:r>
            <w:r>
              <w:rPr>
                <w:rFonts w:ascii="Arial"/>
                <w:spacing w:val="44"/>
              </w:rPr>
              <w:t xml:space="preserve"> </w:t>
            </w:r>
            <w:r>
              <w:rPr>
                <w:rFonts w:ascii="Arial"/>
                <w:spacing w:val="-1"/>
              </w:rPr>
              <w:t>nominal</w:t>
            </w:r>
            <w:r>
              <w:rPr>
                <w:rFonts w:ascii="Arial"/>
                <w:spacing w:val="43"/>
              </w:rPr>
              <w:t xml:space="preserve"> </w:t>
            </w:r>
            <w:r>
              <w:rPr>
                <w:rFonts w:ascii="Arial"/>
              </w:rPr>
              <w:t>cash</w:t>
            </w:r>
            <w:r>
              <w:rPr>
                <w:rFonts w:ascii="Arial"/>
                <w:spacing w:val="21"/>
              </w:rPr>
              <w:t xml:space="preserve"> </w:t>
            </w:r>
            <w:r>
              <w:rPr>
                <w:rFonts w:ascii="Arial"/>
              </w:rPr>
              <w:t>flow</w:t>
            </w:r>
            <w:r>
              <w:rPr>
                <w:rFonts w:ascii="Arial"/>
                <w:spacing w:val="21"/>
              </w:rPr>
              <w:t xml:space="preserve"> </w:t>
            </w:r>
            <w:r>
              <w:rPr>
                <w:rFonts w:ascii="Arial"/>
                <w:spacing w:val="-1"/>
              </w:rPr>
              <w:t>terms)</w:t>
            </w:r>
            <w:r>
              <w:rPr>
                <w:rFonts w:ascii="Arial"/>
                <w:spacing w:val="23"/>
              </w:rPr>
              <w:t xml:space="preserve"> </w:t>
            </w:r>
            <w:r>
              <w:rPr>
                <w:rFonts w:ascii="Arial"/>
              </w:rPr>
              <w:t>for</w:t>
            </w:r>
            <w:r>
              <w:rPr>
                <w:rFonts w:ascii="Arial"/>
                <w:spacing w:val="23"/>
              </w:rPr>
              <w:t xml:space="preserve"> </w:t>
            </w:r>
            <w:r>
              <w:rPr>
                <w:rFonts w:ascii="Arial"/>
              </w:rPr>
              <w:t>the</w:t>
            </w:r>
            <w:r>
              <w:rPr>
                <w:rFonts w:ascii="Arial"/>
                <w:spacing w:val="21"/>
              </w:rPr>
              <w:t xml:space="preserve"> </w:t>
            </w:r>
            <w:r>
              <w:rPr>
                <w:rFonts w:ascii="Arial"/>
                <w:spacing w:val="-1"/>
              </w:rPr>
              <w:t>relevant</w:t>
            </w:r>
            <w:r>
              <w:rPr>
                <w:rFonts w:ascii="Arial"/>
                <w:spacing w:val="25"/>
              </w:rPr>
              <w:t xml:space="preserve"> </w:t>
            </w:r>
            <w:r>
              <w:rPr>
                <w:rFonts w:ascii="Arial"/>
                <w:spacing w:val="-1"/>
              </w:rPr>
              <w:t>period</w:t>
            </w:r>
            <w:r>
              <w:rPr>
                <w:rFonts w:ascii="Arial"/>
                <w:spacing w:val="24"/>
              </w:rPr>
              <w:t xml:space="preserve"> </w:t>
            </w:r>
            <w:r>
              <w:rPr>
                <w:rFonts w:ascii="Arial"/>
              </w:rPr>
              <w:t>or</w:t>
            </w:r>
            <w:r>
              <w:rPr>
                <w:rFonts w:ascii="Arial"/>
                <w:spacing w:val="25"/>
              </w:rPr>
              <w:t xml:space="preserve"> </w:t>
            </w:r>
            <w:r>
              <w:rPr>
                <w:rFonts w:ascii="Arial"/>
                <w:spacing w:val="-1"/>
              </w:rPr>
              <w:t>in</w:t>
            </w:r>
            <w:r>
              <w:rPr>
                <w:rFonts w:ascii="Arial"/>
                <w:spacing w:val="22"/>
              </w:rPr>
              <w:t xml:space="preserve"> </w:t>
            </w:r>
            <w:r>
              <w:rPr>
                <w:rFonts w:ascii="Arial"/>
                <w:spacing w:val="-1"/>
              </w:rPr>
              <w:t>relation</w:t>
            </w:r>
            <w:r>
              <w:rPr>
                <w:rFonts w:ascii="Arial"/>
                <w:spacing w:val="24"/>
              </w:rPr>
              <w:t xml:space="preserve"> </w:t>
            </w:r>
            <w:r>
              <w:rPr>
                <w:rFonts w:ascii="Arial"/>
                <w:spacing w:val="-1"/>
              </w:rPr>
              <w:t>to</w:t>
            </w:r>
            <w:r>
              <w:rPr>
                <w:rFonts w:ascii="Arial"/>
                <w:spacing w:val="31"/>
              </w:rPr>
              <w:t xml:space="preserve"> </w:t>
            </w:r>
            <w:r>
              <w:rPr>
                <w:rFonts w:ascii="Arial"/>
              </w:rPr>
              <w:t>the</w:t>
            </w:r>
            <w:r>
              <w:rPr>
                <w:rFonts w:ascii="Arial"/>
                <w:spacing w:val="-2"/>
              </w:rPr>
              <w:t xml:space="preserve"> </w:t>
            </w:r>
            <w:r>
              <w:rPr>
                <w:rFonts w:ascii="Arial"/>
                <w:spacing w:val="-1"/>
              </w:rPr>
              <w:t>relevant</w:t>
            </w:r>
            <w:r>
              <w:rPr>
                <w:rFonts w:ascii="Arial"/>
                <w:spacing w:val="2"/>
              </w:rPr>
              <w:t xml:space="preserve"> </w:t>
            </w:r>
            <w:r>
              <w:rPr>
                <w:rFonts w:ascii="Arial"/>
                <w:spacing w:val="-1"/>
              </w:rPr>
              <w:t>Milestone;</w:t>
            </w:r>
          </w:p>
        </w:tc>
      </w:tr>
      <w:tr w:rsidR="00437262" w14:paraId="28A66162" w14:textId="77777777">
        <w:trPr>
          <w:trHeight w:hRule="exact" w:val="1637"/>
        </w:trPr>
        <w:tc>
          <w:tcPr>
            <w:tcW w:w="2718" w:type="dxa"/>
            <w:tcBorders>
              <w:top w:val="nil"/>
              <w:left w:val="nil"/>
              <w:bottom w:val="nil"/>
              <w:right w:val="nil"/>
            </w:tcBorders>
          </w:tcPr>
          <w:p w14:paraId="79BBAA25" w14:textId="77777777" w:rsidR="00437262" w:rsidRDefault="00BC70E3">
            <w:pPr>
              <w:pStyle w:val="TableParagraph"/>
              <w:spacing w:before="47"/>
              <w:ind w:left="230" w:right="865"/>
              <w:rPr>
                <w:rFonts w:ascii="Arial" w:eastAsia="Arial" w:hAnsi="Arial" w:cs="Arial"/>
              </w:rPr>
            </w:pPr>
            <w:r>
              <w:rPr>
                <w:rFonts w:ascii="Arial"/>
                <w:b/>
                <w:spacing w:val="-1"/>
              </w:rPr>
              <w:t>"Supplier</w:t>
            </w:r>
            <w:r>
              <w:rPr>
                <w:rFonts w:ascii="Arial"/>
                <w:b/>
                <w:spacing w:val="1"/>
              </w:rPr>
              <w:t xml:space="preserve"> </w:t>
            </w:r>
            <w:r>
              <w:rPr>
                <w:rFonts w:ascii="Arial"/>
                <w:b/>
                <w:spacing w:val="-1"/>
              </w:rPr>
              <w:t>Profit</w:t>
            </w:r>
            <w:r>
              <w:rPr>
                <w:rFonts w:ascii="Arial"/>
                <w:b/>
                <w:spacing w:val="25"/>
              </w:rPr>
              <w:t xml:space="preserve"> </w:t>
            </w:r>
            <w:r>
              <w:rPr>
                <w:rFonts w:ascii="Arial"/>
                <w:b/>
                <w:spacing w:val="-1"/>
              </w:rPr>
              <w:t>Margin"</w:t>
            </w:r>
          </w:p>
        </w:tc>
        <w:tc>
          <w:tcPr>
            <w:tcW w:w="6001" w:type="dxa"/>
            <w:tcBorders>
              <w:top w:val="nil"/>
              <w:left w:val="nil"/>
              <w:bottom w:val="nil"/>
              <w:right w:val="nil"/>
            </w:tcBorders>
          </w:tcPr>
          <w:p w14:paraId="2F7B4F85" w14:textId="77777777" w:rsidR="00437262" w:rsidRDefault="00BC70E3">
            <w:pPr>
              <w:pStyle w:val="TableParagraph"/>
              <w:spacing w:before="49"/>
              <w:ind w:left="200" w:right="228"/>
              <w:jc w:val="both"/>
              <w:rPr>
                <w:rFonts w:ascii="Arial" w:eastAsia="Arial" w:hAnsi="Arial" w:cs="Arial"/>
              </w:rPr>
            </w:pPr>
            <w:r>
              <w:rPr>
                <w:rFonts w:ascii="Arial"/>
                <w:spacing w:val="-1"/>
              </w:rPr>
              <w:t>means,</w:t>
            </w:r>
            <w:r>
              <w:rPr>
                <w:rFonts w:ascii="Arial"/>
                <w:spacing w:val="54"/>
              </w:rPr>
              <w:t xml:space="preserve"> </w:t>
            </w:r>
            <w:r>
              <w:rPr>
                <w:rFonts w:ascii="Arial"/>
                <w:spacing w:val="-1"/>
              </w:rPr>
              <w:t>in</w:t>
            </w:r>
            <w:r>
              <w:rPr>
                <w:rFonts w:ascii="Arial"/>
                <w:spacing w:val="55"/>
              </w:rPr>
              <w:t xml:space="preserve"> </w:t>
            </w:r>
            <w:r>
              <w:rPr>
                <w:rFonts w:ascii="Arial"/>
                <w:spacing w:val="-1"/>
              </w:rPr>
              <w:t>relation</w:t>
            </w:r>
            <w:r>
              <w:rPr>
                <w:rFonts w:ascii="Arial"/>
                <w:spacing w:val="55"/>
              </w:rPr>
              <w:t xml:space="preserve"> </w:t>
            </w:r>
            <w:r>
              <w:rPr>
                <w:rFonts w:ascii="Arial"/>
              </w:rPr>
              <w:t>to</w:t>
            </w:r>
            <w:r>
              <w:rPr>
                <w:rFonts w:ascii="Arial"/>
                <w:spacing w:val="53"/>
              </w:rPr>
              <w:t xml:space="preserve"> </w:t>
            </w:r>
            <w:r>
              <w:rPr>
                <w:rFonts w:ascii="Arial"/>
              </w:rPr>
              <w:t>a</w:t>
            </w:r>
            <w:r>
              <w:rPr>
                <w:rFonts w:ascii="Arial"/>
                <w:spacing w:val="53"/>
              </w:rPr>
              <w:t xml:space="preserve"> </w:t>
            </w:r>
            <w:r>
              <w:rPr>
                <w:rFonts w:ascii="Arial"/>
                <w:spacing w:val="-1"/>
              </w:rPr>
              <w:t>period</w:t>
            </w:r>
            <w:r>
              <w:rPr>
                <w:rFonts w:ascii="Arial"/>
                <w:spacing w:val="55"/>
              </w:rPr>
              <w:t xml:space="preserve"> </w:t>
            </w:r>
            <w:r>
              <w:rPr>
                <w:rFonts w:ascii="Arial"/>
                <w:spacing w:val="-2"/>
              </w:rPr>
              <w:t>or</w:t>
            </w:r>
            <w:r>
              <w:rPr>
                <w:rFonts w:ascii="Arial"/>
                <w:spacing w:val="57"/>
              </w:rPr>
              <w:t xml:space="preserve"> </w:t>
            </w:r>
            <w:r>
              <w:rPr>
                <w:rFonts w:ascii="Arial"/>
              </w:rPr>
              <w:t>a</w:t>
            </w:r>
            <w:r>
              <w:rPr>
                <w:rFonts w:ascii="Arial"/>
                <w:spacing w:val="53"/>
              </w:rPr>
              <w:t xml:space="preserve"> </w:t>
            </w:r>
            <w:r>
              <w:rPr>
                <w:rFonts w:ascii="Arial"/>
                <w:spacing w:val="-1"/>
              </w:rPr>
              <w:t>Milestone</w:t>
            </w:r>
            <w:r>
              <w:rPr>
                <w:rFonts w:ascii="Arial"/>
                <w:spacing w:val="57"/>
              </w:rPr>
              <w:t xml:space="preserve"> </w:t>
            </w:r>
            <w:r>
              <w:rPr>
                <w:rFonts w:ascii="Arial"/>
              </w:rPr>
              <w:t>(as</w:t>
            </w:r>
            <w:r>
              <w:rPr>
                <w:rFonts w:ascii="Arial"/>
                <w:spacing w:val="53"/>
              </w:rPr>
              <w:t xml:space="preserve"> </w:t>
            </w:r>
            <w:r>
              <w:rPr>
                <w:rFonts w:ascii="Arial"/>
              </w:rPr>
              <w:t>the</w:t>
            </w:r>
            <w:r>
              <w:rPr>
                <w:rFonts w:ascii="Arial"/>
                <w:spacing w:val="29"/>
              </w:rPr>
              <w:t xml:space="preserve"> </w:t>
            </w:r>
            <w:r>
              <w:rPr>
                <w:rFonts w:ascii="Arial"/>
                <w:spacing w:val="-1"/>
              </w:rPr>
              <w:t>context</w:t>
            </w:r>
            <w:r>
              <w:rPr>
                <w:rFonts w:ascii="Arial"/>
                <w:spacing w:val="15"/>
              </w:rPr>
              <w:t xml:space="preserve"> </w:t>
            </w:r>
            <w:r>
              <w:rPr>
                <w:rFonts w:ascii="Arial"/>
                <w:spacing w:val="-1"/>
              </w:rPr>
              <w:t>requires),</w:t>
            </w:r>
            <w:r>
              <w:rPr>
                <w:rFonts w:ascii="Arial"/>
                <w:spacing w:val="12"/>
              </w:rPr>
              <w:t xml:space="preserve"> </w:t>
            </w:r>
            <w:r>
              <w:rPr>
                <w:rFonts w:ascii="Arial"/>
              </w:rPr>
              <w:t>the</w:t>
            </w:r>
            <w:r>
              <w:rPr>
                <w:rFonts w:ascii="Arial"/>
                <w:spacing w:val="11"/>
              </w:rPr>
              <w:t xml:space="preserve"> </w:t>
            </w:r>
            <w:r>
              <w:rPr>
                <w:rFonts w:ascii="Arial"/>
                <w:spacing w:val="-1"/>
              </w:rPr>
              <w:t>Supplier</w:t>
            </w:r>
            <w:r>
              <w:rPr>
                <w:rFonts w:ascii="Arial"/>
                <w:spacing w:val="14"/>
              </w:rPr>
              <w:t xml:space="preserve"> </w:t>
            </w:r>
            <w:r>
              <w:rPr>
                <w:rFonts w:ascii="Arial"/>
                <w:spacing w:val="-1"/>
              </w:rPr>
              <w:t>Profit</w:t>
            </w:r>
            <w:r>
              <w:rPr>
                <w:rFonts w:ascii="Arial"/>
                <w:spacing w:val="12"/>
              </w:rPr>
              <w:t xml:space="preserve"> </w:t>
            </w:r>
            <w:r>
              <w:rPr>
                <w:rFonts w:ascii="Arial"/>
              </w:rPr>
              <w:t>for</w:t>
            </w:r>
            <w:r>
              <w:rPr>
                <w:rFonts w:ascii="Arial"/>
                <w:spacing w:val="15"/>
              </w:rPr>
              <w:t xml:space="preserve"> </w:t>
            </w:r>
            <w:r>
              <w:rPr>
                <w:rFonts w:ascii="Arial"/>
              </w:rPr>
              <w:t>the</w:t>
            </w:r>
            <w:r>
              <w:rPr>
                <w:rFonts w:ascii="Arial"/>
                <w:spacing w:val="11"/>
              </w:rPr>
              <w:t xml:space="preserve"> </w:t>
            </w:r>
            <w:r>
              <w:rPr>
                <w:rFonts w:ascii="Arial"/>
                <w:spacing w:val="-1"/>
              </w:rPr>
              <w:t>relevant</w:t>
            </w:r>
            <w:r>
              <w:rPr>
                <w:rFonts w:ascii="Arial"/>
                <w:spacing w:val="31"/>
              </w:rPr>
              <w:t xml:space="preserve"> </w:t>
            </w:r>
            <w:r>
              <w:rPr>
                <w:rFonts w:ascii="Arial"/>
                <w:spacing w:val="-1"/>
              </w:rPr>
              <w:t>period</w:t>
            </w:r>
            <w:r>
              <w:rPr>
                <w:rFonts w:ascii="Arial"/>
                <w:spacing w:val="19"/>
              </w:rPr>
              <w:t xml:space="preserve"> </w:t>
            </w:r>
            <w:r>
              <w:rPr>
                <w:rFonts w:ascii="Arial"/>
              </w:rPr>
              <w:t>or</w:t>
            </w:r>
            <w:r>
              <w:rPr>
                <w:rFonts w:ascii="Arial"/>
                <w:spacing w:val="18"/>
              </w:rPr>
              <w:t xml:space="preserve"> </w:t>
            </w:r>
            <w:r>
              <w:rPr>
                <w:rFonts w:ascii="Arial"/>
                <w:spacing w:val="-1"/>
              </w:rPr>
              <w:t>in</w:t>
            </w:r>
            <w:r>
              <w:rPr>
                <w:rFonts w:ascii="Arial"/>
                <w:spacing w:val="19"/>
              </w:rPr>
              <w:t xml:space="preserve"> </w:t>
            </w:r>
            <w:r>
              <w:rPr>
                <w:rFonts w:ascii="Arial"/>
                <w:spacing w:val="-1"/>
              </w:rPr>
              <w:t>relation</w:t>
            </w:r>
            <w:r>
              <w:rPr>
                <w:rFonts w:ascii="Arial"/>
                <w:spacing w:val="17"/>
              </w:rPr>
              <w:t xml:space="preserve"> </w:t>
            </w:r>
            <w:r>
              <w:rPr>
                <w:rFonts w:ascii="Arial"/>
              </w:rPr>
              <w:t>to</w:t>
            </w:r>
            <w:r>
              <w:rPr>
                <w:rFonts w:ascii="Arial"/>
                <w:spacing w:val="17"/>
              </w:rPr>
              <w:t xml:space="preserve"> </w:t>
            </w:r>
            <w:r>
              <w:rPr>
                <w:rFonts w:ascii="Arial"/>
                <w:spacing w:val="-1"/>
              </w:rPr>
              <w:t>the</w:t>
            </w:r>
            <w:r>
              <w:rPr>
                <w:rFonts w:ascii="Arial"/>
                <w:spacing w:val="19"/>
              </w:rPr>
              <w:t xml:space="preserve"> </w:t>
            </w:r>
            <w:r>
              <w:rPr>
                <w:rFonts w:ascii="Arial"/>
                <w:spacing w:val="-1"/>
              </w:rPr>
              <w:t>relevant</w:t>
            </w:r>
            <w:r>
              <w:rPr>
                <w:rFonts w:ascii="Arial"/>
                <w:spacing w:val="21"/>
              </w:rPr>
              <w:t xml:space="preserve"> </w:t>
            </w:r>
            <w:r>
              <w:rPr>
                <w:rFonts w:ascii="Arial"/>
                <w:spacing w:val="-1"/>
              </w:rPr>
              <w:t>Milestone</w:t>
            </w:r>
            <w:r>
              <w:rPr>
                <w:rFonts w:ascii="Arial"/>
                <w:spacing w:val="19"/>
              </w:rPr>
              <w:t xml:space="preserve"> </w:t>
            </w:r>
            <w:r>
              <w:rPr>
                <w:rFonts w:ascii="Arial"/>
                <w:spacing w:val="-2"/>
              </w:rPr>
              <w:t>divided</w:t>
            </w:r>
            <w:r>
              <w:rPr>
                <w:rFonts w:ascii="Arial"/>
                <w:spacing w:val="19"/>
              </w:rPr>
              <w:t xml:space="preserve"> </w:t>
            </w:r>
            <w:r>
              <w:rPr>
                <w:rFonts w:ascii="Arial"/>
              </w:rPr>
              <w:t>by</w:t>
            </w:r>
            <w:r>
              <w:rPr>
                <w:rFonts w:ascii="Arial"/>
                <w:spacing w:val="37"/>
              </w:rPr>
              <w:t xml:space="preserve"> </w:t>
            </w:r>
            <w:r>
              <w:rPr>
                <w:rFonts w:ascii="Arial"/>
              </w:rPr>
              <w:t>the</w:t>
            </w:r>
            <w:r>
              <w:rPr>
                <w:rFonts w:ascii="Arial"/>
                <w:spacing w:val="40"/>
              </w:rPr>
              <w:t xml:space="preserve"> </w:t>
            </w:r>
            <w:r>
              <w:rPr>
                <w:rFonts w:ascii="Arial"/>
              </w:rPr>
              <w:t>total</w:t>
            </w:r>
            <w:r>
              <w:rPr>
                <w:rFonts w:ascii="Arial"/>
                <w:spacing w:val="41"/>
              </w:rPr>
              <w:t xml:space="preserve"> </w:t>
            </w:r>
            <w:r>
              <w:rPr>
                <w:rFonts w:ascii="Arial"/>
                <w:spacing w:val="-1"/>
              </w:rPr>
              <w:t>Contract</w:t>
            </w:r>
            <w:r>
              <w:rPr>
                <w:rFonts w:ascii="Arial"/>
                <w:spacing w:val="43"/>
              </w:rPr>
              <w:t xml:space="preserve"> </w:t>
            </w:r>
            <w:r>
              <w:rPr>
                <w:rFonts w:ascii="Arial"/>
                <w:spacing w:val="-1"/>
              </w:rPr>
              <w:t>Charges</w:t>
            </w:r>
            <w:r>
              <w:rPr>
                <w:rFonts w:ascii="Arial"/>
                <w:spacing w:val="41"/>
              </w:rPr>
              <w:t xml:space="preserve"> </w:t>
            </w:r>
            <w:r>
              <w:rPr>
                <w:rFonts w:ascii="Arial"/>
                <w:spacing w:val="-1"/>
              </w:rPr>
              <w:t>over</w:t>
            </w:r>
            <w:r>
              <w:rPr>
                <w:rFonts w:ascii="Arial"/>
                <w:spacing w:val="42"/>
              </w:rPr>
              <w:t xml:space="preserve"> </w:t>
            </w:r>
            <w:r>
              <w:rPr>
                <w:rFonts w:ascii="Arial"/>
              </w:rPr>
              <w:t>the</w:t>
            </w:r>
            <w:r>
              <w:rPr>
                <w:rFonts w:ascii="Arial"/>
                <w:spacing w:val="40"/>
              </w:rPr>
              <w:t xml:space="preserve"> </w:t>
            </w:r>
            <w:r>
              <w:rPr>
                <w:rFonts w:ascii="Arial"/>
                <w:spacing w:val="-1"/>
              </w:rPr>
              <w:t>same</w:t>
            </w:r>
            <w:r>
              <w:rPr>
                <w:rFonts w:ascii="Arial"/>
                <w:spacing w:val="42"/>
              </w:rPr>
              <w:t xml:space="preserve"> </w:t>
            </w:r>
            <w:r>
              <w:rPr>
                <w:rFonts w:ascii="Arial"/>
                <w:spacing w:val="-1"/>
              </w:rPr>
              <w:t>period</w:t>
            </w:r>
            <w:r>
              <w:rPr>
                <w:rFonts w:ascii="Arial"/>
                <w:spacing w:val="40"/>
              </w:rPr>
              <w:t xml:space="preserve"> </w:t>
            </w:r>
            <w:r>
              <w:rPr>
                <w:rFonts w:ascii="Arial"/>
              </w:rPr>
              <w:t>or</w:t>
            </w:r>
            <w:r>
              <w:rPr>
                <w:rFonts w:ascii="Arial"/>
                <w:spacing w:val="42"/>
              </w:rPr>
              <w:t xml:space="preserve"> </w:t>
            </w:r>
            <w:r>
              <w:rPr>
                <w:rFonts w:ascii="Arial"/>
                <w:spacing w:val="-1"/>
              </w:rPr>
              <w:t>in</w:t>
            </w:r>
            <w:r>
              <w:rPr>
                <w:rFonts w:ascii="Arial"/>
                <w:spacing w:val="27"/>
              </w:rPr>
              <w:t xml:space="preserve"> </w:t>
            </w:r>
            <w:r>
              <w:rPr>
                <w:rFonts w:ascii="Arial"/>
                <w:spacing w:val="-1"/>
              </w:rPr>
              <w:t>relation</w:t>
            </w:r>
            <w:r>
              <w:rPr>
                <w:rFonts w:ascii="Arial"/>
                <w:spacing w:val="50"/>
              </w:rPr>
              <w:t xml:space="preserve"> </w:t>
            </w:r>
            <w:r>
              <w:rPr>
                <w:rFonts w:ascii="Arial"/>
              </w:rPr>
              <w:t>to</w:t>
            </w:r>
            <w:r>
              <w:rPr>
                <w:rFonts w:ascii="Arial"/>
                <w:spacing w:val="48"/>
              </w:rPr>
              <w:t xml:space="preserve"> </w:t>
            </w:r>
            <w:r>
              <w:rPr>
                <w:rFonts w:ascii="Arial"/>
              </w:rPr>
              <w:t>the</w:t>
            </w:r>
            <w:r>
              <w:rPr>
                <w:rFonts w:ascii="Arial"/>
                <w:spacing w:val="48"/>
              </w:rPr>
              <w:t xml:space="preserve"> </w:t>
            </w:r>
            <w:r>
              <w:rPr>
                <w:rFonts w:ascii="Arial"/>
                <w:spacing w:val="-1"/>
              </w:rPr>
              <w:t>relevant</w:t>
            </w:r>
            <w:r>
              <w:rPr>
                <w:rFonts w:ascii="Arial"/>
                <w:spacing w:val="49"/>
              </w:rPr>
              <w:t xml:space="preserve"> </w:t>
            </w:r>
            <w:r>
              <w:rPr>
                <w:rFonts w:ascii="Arial"/>
                <w:spacing w:val="-1"/>
              </w:rPr>
              <w:t>Milestone</w:t>
            </w:r>
            <w:r>
              <w:rPr>
                <w:rFonts w:ascii="Arial"/>
                <w:spacing w:val="50"/>
              </w:rPr>
              <w:t xml:space="preserve"> </w:t>
            </w:r>
            <w:r>
              <w:rPr>
                <w:rFonts w:ascii="Arial"/>
                <w:spacing w:val="-1"/>
              </w:rPr>
              <w:t>and</w:t>
            </w:r>
            <w:r>
              <w:rPr>
                <w:rFonts w:ascii="Arial"/>
                <w:spacing w:val="50"/>
              </w:rPr>
              <w:t xml:space="preserve"> </w:t>
            </w:r>
            <w:r>
              <w:rPr>
                <w:rFonts w:ascii="Arial"/>
                <w:spacing w:val="-1"/>
              </w:rPr>
              <w:t>expressed</w:t>
            </w:r>
            <w:r>
              <w:rPr>
                <w:rFonts w:ascii="Arial"/>
                <w:spacing w:val="51"/>
              </w:rPr>
              <w:t xml:space="preserve"> </w:t>
            </w:r>
            <w:r>
              <w:rPr>
                <w:rFonts w:ascii="Arial"/>
              </w:rPr>
              <w:t>as</w:t>
            </w:r>
            <w:r>
              <w:rPr>
                <w:rFonts w:ascii="Arial"/>
                <w:spacing w:val="48"/>
              </w:rPr>
              <w:t xml:space="preserve"> </w:t>
            </w:r>
            <w:r>
              <w:rPr>
                <w:rFonts w:ascii="Arial"/>
              </w:rPr>
              <w:t>a</w:t>
            </w:r>
            <w:r>
              <w:rPr>
                <w:rFonts w:ascii="Arial"/>
                <w:spacing w:val="37"/>
              </w:rPr>
              <w:t xml:space="preserve"> </w:t>
            </w:r>
            <w:r>
              <w:rPr>
                <w:rFonts w:ascii="Arial"/>
                <w:spacing w:val="-1"/>
              </w:rPr>
              <w:t>percentage;</w:t>
            </w:r>
          </w:p>
        </w:tc>
      </w:tr>
      <w:tr w:rsidR="00437262" w14:paraId="25111DA2" w14:textId="77777777">
        <w:trPr>
          <w:trHeight w:hRule="exact" w:val="626"/>
        </w:trPr>
        <w:tc>
          <w:tcPr>
            <w:tcW w:w="2718" w:type="dxa"/>
            <w:tcBorders>
              <w:top w:val="nil"/>
              <w:left w:val="nil"/>
              <w:bottom w:val="nil"/>
              <w:right w:val="nil"/>
            </w:tcBorders>
          </w:tcPr>
          <w:p w14:paraId="11F2ABB2" w14:textId="77777777" w:rsidR="00437262" w:rsidRDefault="00BC70E3">
            <w:pPr>
              <w:pStyle w:val="TableParagraph"/>
              <w:spacing w:before="47"/>
              <w:ind w:left="230" w:right="804"/>
              <w:rPr>
                <w:rFonts w:ascii="Arial" w:eastAsia="Arial" w:hAnsi="Arial" w:cs="Arial"/>
              </w:rPr>
            </w:pPr>
            <w:r>
              <w:rPr>
                <w:rFonts w:ascii="Arial"/>
                <w:b/>
                <w:spacing w:val="-1"/>
              </w:rPr>
              <w:t>"Supplier</w:t>
            </w:r>
            <w:r>
              <w:rPr>
                <w:rFonts w:ascii="Arial"/>
                <w:b/>
                <w:spacing w:val="24"/>
              </w:rPr>
              <w:t xml:space="preserve"> </w:t>
            </w:r>
            <w:r>
              <w:rPr>
                <w:rFonts w:ascii="Arial"/>
                <w:b/>
                <w:spacing w:val="-1"/>
              </w:rPr>
              <w:t>Representative"</w:t>
            </w:r>
          </w:p>
        </w:tc>
        <w:tc>
          <w:tcPr>
            <w:tcW w:w="6001" w:type="dxa"/>
            <w:tcBorders>
              <w:top w:val="nil"/>
              <w:left w:val="nil"/>
              <w:bottom w:val="nil"/>
              <w:right w:val="nil"/>
            </w:tcBorders>
          </w:tcPr>
          <w:p w14:paraId="25B17CE5" w14:textId="3F75A530" w:rsidR="00437262" w:rsidRDefault="00BC70E3" w:rsidP="00C02447">
            <w:pPr>
              <w:pStyle w:val="TableParagraph"/>
              <w:spacing w:before="49"/>
              <w:ind w:left="200" w:right="234"/>
              <w:rPr>
                <w:rFonts w:ascii="Arial" w:eastAsia="Arial" w:hAnsi="Arial" w:cs="Arial"/>
              </w:rPr>
            </w:pPr>
            <w:r>
              <w:rPr>
                <w:rFonts w:ascii="Arial"/>
                <w:spacing w:val="-1"/>
              </w:rPr>
              <w:t>means</w:t>
            </w:r>
            <w:r>
              <w:rPr>
                <w:rFonts w:ascii="Arial"/>
              </w:rPr>
              <w:t xml:space="preserve"> the </w:t>
            </w:r>
            <w:r>
              <w:rPr>
                <w:rFonts w:ascii="Arial"/>
                <w:spacing w:val="-1"/>
              </w:rPr>
              <w:t>representative</w:t>
            </w:r>
            <w:r>
              <w:rPr>
                <w:rFonts w:ascii="Arial"/>
              </w:rPr>
              <w:t xml:space="preserve"> </w:t>
            </w:r>
            <w:r>
              <w:rPr>
                <w:rFonts w:ascii="Arial"/>
                <w:spacing w:val="-1"/>
              </w:rPr>
              <w:t>appointed</w:t>
            </w:r>
            <w:r>
              <w:rPr>
                <w:rFonts w:ascii="Arial"/>
              </w:rPr>
              <w:t xml:space="preserve"> by the </w:t>
            </w:r>
            <w:r>
              <w:rPr>
                <w:rFonts w:ascii="Arial"/>
                <w:spacing w:val="-1"/>
              </w:rPr>
              <w:t>Supplier</w:t>
            </w:r>
            <w:r>
              <w:rPr>
                <w:rFonts w:ascii="Arial"/>
                <w:spacing w:val="33"/>
              </w:rPr>
              <w:t xml:space="preserve"> </w:t>
            </w:r>
            <w:r>
              <w:rPr>
                <w:rFonts w:ascii="Arial"/>
                <w:spacing w:val="-1"/>
              </w:rPr>
              <w:t>named</w:t>
            </w:r>
            <w:r>
              <w:rPr>
                <w:rFonts w:ascii="Arial"/>
              </w:rPr>
              <w:t xml:space="preserve"> </w:t>
            </w:r>
            <w:r>
              <w:rPr>
                <w:rFonts w:ascii="Arial"/>
                <w:spacing w:val="-1"/>
              </w:rPr>
              <w:t>in</w:t>
            </w:r>
            <w:r>
              <w:rPr>
                <w:rFonts w:ascii="Arial"/>
                <w:spacing w:val="-2"/>
              </w:rPr>
              <w:t xml:space="preserve"> </w:t>
            </w:r>
            <w:r>
              <w:rPr>
                <w:rFonts w:ascii="Arial"/>
              </w:rPr>
              <w:t xml:space="preserve">the </w:t>
            </w:r>
            <w:r>
              <w:rPr>
                <w:rFonts w:ascii="Arial"/>
                <w:spacing w:val="-2"/>
              </w:rPr>
              <w:t>Contract</w:t>
            </w:r>
            <w:r>
              <w:rPr>
                <w:rFonts w:ascii="Arial"/>
                <w:spacing w:val="-1"/>
              </w:rPr>
              <w:t xml:space="preserve"> Order Form;</w:t>
            </w:r>
          </w:p>
        </w:tc>
      </w:tr>
      <w:tr w:rsidR="00437262" w14:paraId="41E573AB" w14:textId="77777777">
        <w:trPr>
          <w:trHeight w:hRule="exact" w:val="4009"/>
        </w:trPr>
        <w:tc>
          <w:tcPr>
            <w:tcW w:w="2718" w:type="dxa"/>
            <w:tcBorders>
              <w:top w:val="nil"/>
              <w:left w:val="nil"/>
              <w:bottom w:val="nil"/>
              <w:right w:val="nil"/>
            </w:tcBorders>
          </w:tcPr>
          <w:p w14:paraId="1CAA8B6C" w14:textId="3E68E8D8" w:rsidR="00437262" w:rsidRDefault="00BC70E3">
            <w:pPr>
              <w:pStyle w:val="TableParagraph"/>
              <w:spacing w:before="47"/>
              <w:ind w:left="230" w:right="1169"/>
              <w:rPr>
                <w:rFonts w:ascii="Arial" w:eastAsia="Arial" w:hAnsi="Arial" w:cs="Arial"/>
              </w:rPr>
            </w:pPr>
            <w:r>
              <w:rPr>
                <w:rFonts w:ascii="Arial"/>
                <w:b/>
                <w:spacing w:val="-1"/>
              </w:rPr>
              <w:t>"Supplier</w:t>
            </w:r>
            <w:r w:rsidR="003951C3">
              <w:rPr>
                <w:rFonts w:ascii="Arial"/>
                <w:b/>
                <w:spacing w:val="-1"/>
              </w:rPr>
              <w:t>’</w:t>
            </w:r>
            <w:r>
              <w:rPr>
                <w:rFonts w:ascii="Arial"/>
                <w:b/>
                <w:spacing w:val="-1"/>
              </w:rPr>
              <w:t>s</w:t>
            </w:r>
            <w:r>
              <w:rPr>
                <w:rFonts w:ascii="Arial"/>
                <w:b/>
                <w:spacing w:val="25"/>
              </w:rPr>
              <w:t xml:space="preserve"> </w:t>
            </w:r>
            <w:r>
              <w:rPr>
                <w:rFonts w:ascii="Arial"/>
                <w:b/>
                <w:spacing w:val="-1"/>
              </w:rPr>
              <w:t>Confidential</w:t>
            </w:r>
            <w:r>
              <w:rPr>
                <w:rFonts w:ascii="Arial"/>
                <w:b/>
                <w:spacing w:val="26"/>
              </w:rPr>
              <w:t xml:space="preserve"> </w:t>
            </w:r>
            <w:r>
              <w:rPr>
                <w:rFonts w:ascii="Arial"/>
                <w:b/>
                <w:spacing w:val="-1"/>
              </w:rPr>
              <w:t>Information"</w:t>
            </w:r>
          </w:p>
        </w:tc>
        <w:tc>
          <w:tcPr>
            <w:tcW w:w="6001" w:type="dxa"/>
            <w:tcBorders>
              <w:top w:val="nil"/>
              <w:left w:val="nil"/>
              <w:bottom w:val="nil"/>
              <w:right w:val="nil"/>
            </w:tcBorders>
          </w:tcPr>
          <w:p w14:paraId="55B37138" w14:textId="77777777" w:rsidR="00437262" w:rsidRDefault="00BC70E3">
            <w:pPr>
              <w:pStyle w:val="TableParagraph"/>
              <w:spacing w:before="49"/>
              <w:ind w:left="200"/>
              <w:rPr>
                <w:rFonts w:ascii="Arial" w:eastAsia="Arial" w:hAnsi="Arial" w:cs="Arial"/>
              </w:rPr>
            </w:pPr>
            <w:r>
              <w:rPr>
                <w:rFonts w:ascii="Arial"/>
                <w:spacing w:val="-1"/>
              </w:rPr>
              <w:t>means</w:t>
            </w:r>
          </w:p>
          <w:p w14:paraId="600B5A04" w14:textId="77777777" w:rsidR="00437262" w:rsidRDefault="00BC70E3" w:rsidP="00A836BB">
            <w:pPr>
              <w:pStyle w:val="ListParagraph"/>
              <w:numPr>
                <w:ilvl w:val="0"/>
                <w:numId w:val="41"/>
              </w:numPr>
              <w:tabs>
                <w:tab w:val="left" w:pos="751"/>
              </w:tabs>
              <w:spacing w:before="121"/>
              <w:ind w:right="228"/>
              <w:jc w:val="both"/>
              <w:rPr>
                <w:rFonts w:ascii="Arial" w:eastAsia="Arial" w:hAnsi="Arial" w:cs="Arial"/>
              </w:rPr>
            </w:pPr>
            <w:r>
              <w:rPr>
                <w:rFonts w:ascii="Arial"/>
                <w:spacing w:val="-1"/>
              </w:rPr>
              <w:t>any</w:t>
            </w:r>
            <w:r>
              <w:rPr>
                <w:rFonts w:ascii="Arial"/>
                <w:spacing w:val="49"/>
              </w:rPr>
              <w:t xml:space="preserve"> </w:t>
            </w:r>
            <w:r>
              <w:rPr>
                <w:rFonts w:ascii="Arial"/>
                <w:spacing w:val="-1"/>
              </w:rPr>
              <w:t>information,</w:t>
            </w:r>
            <w:r>
              <w:rPr>
                <w:rFonts w:ascii="Arial"/>
                <w:spacing w:val="51"/>
              </w:rPr>
              <w:t xml:space="preserve"> </w:t>
            </w:r>
            <w:r>
              <w:rPr>
                <w:rFonts w:ascii="Arial"/>
                <w:spacing w:val="-1"/>
              </w:rPr>
              <w:t>however</w:t>
            </w:r>
            <w:r>
              <w:rPr>
                <w:rFonts w:ascii="Arial"/>
                <w:spacing w:val="50"/>
              </w:rPr>
              <w:t xml:space="preserve"> </w:t>
            </w:r>
            <w:r>
              <w:rPr>
                <w:rFonts w:ascii="Arial"/>
                <w:spacing w:val="-1"/>
              </w:rPr>
              <w:t>it</w:t>
            </w:r>
            <w:r>
              <w:rPr>
                <w:rFonts w:ascii="Arial"/>
                <w:spacing w:val="51"/>
              </w:rPr>
              <w:t xml:space="preserve"> </w:t>
            </w:r>
            <w:r>
              <w:rPr>
                <w:rFonts w:ascii="Arial"/>
                <w:spacing w:val="-1"/>
              </w:rPr>
              <w:t>is</w:t>
            </w:r>
            <w:r>
              <w:rPr>
                <w:rFonts w:ascii="Arial"/>
                <w:spacing w:val="52"/>
              </w:rPr>
              <w:t xml:space="preserve"> </w:t>
            </w:r>
            <w:r>
              <w:rPr>
                <w:rFonts w:ascii="Arial"/>
                <w:spacing w:val="-1"/>
              </w:rPr>
              <w:t>conveyed,</w:t>
            </w:r>
            <w:r>
              <w:rPr>
                <w:rFonts w:ascii="Arial"/>
                <w:spacing w:val="51"/>
              </w:rPr>
              <w:t xml:space="preserve"> </w:t>
            </w:r>
            <w:r>
              <w:rPr>
                <w:rFonts w:ascii="Arial"/>
                <w:spacing w:val="-1"/>
              </w:rPr>
              <w:t>that</w:t>
            </w:r>
            <w:r>
              <w:rPr>
                <w:rFonts w:ascii="Arial"/>
                <w:spacing w:val="23"/>
              </w:rPr>
              <w:t xml:space="preserve"> </w:t>
            </w:r>
            <w:r>
              <w:rPr>
                <w:rFonts w:ascii="Arial"/>
                <w:spacing w:val="-1"/>
              </w:rPr>
              <w:t>relates</w:t>
            </w:r>
            <w:r>
              <w:rPr>
                <w:rFonts w:ascii="Arial"/>
                <w:spacing w:val="18"/>
              </w:rPr>
              <w:t xml:space="preserve"> </w:t>
            </w:r>
            <w:r>
              <w:rPr>
                <w:rFonts w:ascii="Arial"/>
              </w:rPr>
              <w:t>to</w:t>
            </w:r>
            <w:r>
              <w:rPr>
                <w:rFonts w:ascii="Arial"/>
                <w:spacing w:val="17"/>
              </w:rPr>
              <w:t xml:space="preserve"> </w:t>
            </w:r>
            <w:r>
              <w:rPr>
                <w:rFonts w:ascii="Arial"/>
              </w:rPr>
              <w:t>the</w:t>
            </w:r>
            <w:r>
              <w:rPr>
                <w:rFonts w:ascii="Arial"/>
                <w:spacing w:val="17"/>
              </w:rPr>
              <w:t xml:space="preserve"> </w:t>
            </w:r>
            <w:r>
              <w:rPr>
                <w:rFonts w:ascii="Arial"/>
                <w:spacing w:val="-1"/>
              </w:rPr>
              <w:t>business,</w:t>
            </w:r>
            <w:r>
              <w:rPr>
                <w:rFonts w:ascii="Arial"/>
                <w:spacing w:val="18"/>
              </w:rPr>
              <w:t xml:space="preserve"> </w:t>
            </w:r>
            <w:r>
              <w:rPr>
                <w:rFonts w:ascii="Arial"/>
                <w:spacing w:val="-1"/>
              </w:rPr>
              <w:t>affairs,</w:t>
            </w:r>
            <w:r>
              <w:rPr>
                <w:rFonts w:ascii="Arial"/>
                <w:spacing w:val="18"/>
              </w:rPr>
              <w:t xml:space="preserve"> </w:t>
            </w:r>
            <w:r>
              <w:rPr>
                <w:rFonts w:ascii="Arial"/>
                <w:spacing w:val="-1"/>
              </w:rPr>
              <w:t>developments,</w:t>
            </w:r>
            <w:r>
              <w:rPr>
                <w:rFonts w:ascii="Arial"/>
                <w:spacing w:val="18"/>
              </w:rPr>
              <w:t xml:space="preserve"> </w:t>
            </w:r>
            <w:r>
              <w:rPr>
                <w:rFonts w:ascii="Arial"/>
                <w:spacing w:val="-1"/>
              </w:rPr>
              <w:t>IPR</w:t>
            </w:r>
            <w:r>
              <w:rPr>
                <w:rFonts w:ascii="Arial"/>
                <w:spacing w:val="31"/>
              </w:rPr>
              <w:t xml:space="preserve"> </w:t>
            </w:r>
            <w:r>
              <w:rPr>
                <w:rFonts w:ascii="Arial"/>
                <w:spacing w:val="-2"/>
              </w:rPr>
              <w:t>of</w:t>
            </w:r>
            <w:r>
              <w:rPr>
                <w:rFonts w:ascii="Arial"/>
                <w:spacing w:val="23"/>
              </w:rPr>
              <w:t xml:space="preserve"> </w:t>
            </w:r>
            <w:r>
              <w:rPr>
                <w:rFonts w:ascii="Arial"/>
              </w:rPr>
              <w:t>the</w:t>
            </w:r>
            <w:r>
              <w:rPr>
                <w:rFonts w:ascii="Arial"/>
                <w:spacing w:val="19"/>
              </w:rPr>
              <w:t xml:space="preserve"> </w:t>
            </w:r>
            <w:r>
              <w:rPr>
                <w:rFonts w:ascii="Arial"/>
                <w:spacing w:val="-1"/>
              </w:rPr>
              <w:t>Supplier</w:t>
            </w:r>
            <w:r>
              <w:rPr>
                <w:rFonts w:ascii="Arial"/>
                <w:spacing w:val="20"/>
              </w:rPr>
              <w:t xml:space="preserve"> </w:t>
            </w:r>
            <w:r>
              <w:rPr>
                <w:rFonts w:ascii="Arial"/>
                <w:spacing w:val="-1"/>
              </w:rPr>
              <w:t>(including</w:t>
            </w:r>
            <w:r>
              <w:rPr>
                <w:rFonts w:ascii="Arial"/>
                <w:spacing w:val="21"/>
              </w:rPr>
              <w:t xml:space="preserve"> </w:t>
            </w:r>
            <w:r>
              <w:rPr>
                <w:rFonts w:ascii="Arial"/>
              </w:rPr>
              <w:t>the</w:t>
            </w:r>
            <w:r>
              <w:rPr>
                <w:rFonts w:ascii="Arial"/>
                <w:spacing w:val="19"/>
              </w:rPr>
              <w:t xml:space="preserve"> </w:t>
            </w:r>
            <w:r>
              <w:rPr>
                <w:rFonts w:ascii="Arial"/>
                <w:spacing w:val="-1"/>
              </w:rPr>
              <w:t>Supplier</w:t>
            </w:r>
            <w:r>
              <w:rPr>
                <w:rFonts w:ascii="Arial"/>
                <w:spacing w:val="23"/>
              </w:rPr>
              <w:t xml:space="preserve"> </w:t>
            </w:r>
            <w:r>
              <w:rPr>
                <w:rFonts w:ascii="Arial"/>
                <w:spacing w:val="-1"/>
              </w:rPr>
              <w:t>Background</w:t>
            </w:r>
            <w:r>
              <w:rPr>
                <w:rFonts w:ascii="Arial"/>
                <w:spacing w:val="23"/>
              </w:rPr>
              <w:t xml:space="preserve"> </w:t>
            </w:r>
            <w:r>
              <w:rPr>
                <w:rFonts w:ascii="Arial"/>
                <w:spacing w:val="-1"/>
              </w:rPr>
              <w:t>IPR)</w:t>
            </w:r>
            <w:r>
              <w:rPr>
                <w:rFonts w:ascii="Arial"/>
                <w:spacing w:val="6"/>
              </w:rPr>
              <w:t xml:space="preserve"> </w:t>
            </w:r>
            <w:r>
              <w:rPr>
                <w:rFonts w:ascii="Arial"/>
                <w:spacing w:val="-1"/>
              </w:rPr>
              <w:t>trade</w:t>
            </w:r>
            <w:r>
              <w:rPr>
                <w:rFonts w:ascii="Arial"/>
                <w:spacing w:val="5"/>
              </w:rPr>
              <w:t xml:space="preserve"> </w:t>
            </w:r>
            <w:r>
              <w:rPr>
                <w:rFonts w:ascii="Arial"/>
                <w:spacing w:val="-1"/>
              </w:rPr>
              <w:t>secrets,</w:t>
            </w:r>
            <w:r>
              <w:rPr>
                <w:rFonts w:ascii="Arial"/>
                <w:spacing w:val="6"/>
              </w:rPr>
              <w:t xml:space="preserve"> </w:t>
            </w:r>
            <w:r>
              <w:rPr>
                <w:rFonts w:ascii="Arial"/>
                <w:spacing w:val="-2"/>
              </w:rPr>
              <w:t>Know-How,</w:t>
            </w:r>
            <w:r>
              <w:rPr>
                <w:rFonts w:ascii="Arial"/>
                <w:spacing w:val="6"/>
              </w:rPr>
              <w:t xml:space="preserve"> </w:t>
            </w:r>
            <w:r>
              <w:rPr>
                <w:rFonts w:ascii="Arial"/>
                <w:spacing w:val="-1"/>
              </w:rPr>
              <w:t>and/or</w:t>
            </w:r>
            <w:r>
              <w:rPr>
                <w:rFonts w:ascii="Arial"/>
                <w:spacing w:val="6"/>
              </w:rPr>
              <w:t xml:space="preserve"> </w:t>
            </w:r>
            <w:r>
              <w:rPr>
                <w:rFonts w:ascii="Arial"/>
                <w:spacing w:val="-1"/>
              </w:rPr>
              <w:t>personnel</w:t>
            </w:r>
            <w:r>
              <w:rPr>
                <w:rFonts w:ascii="Arial"/>
                <w:spacing w:val="4"/>
              </w:rPr>
              <w:t xml:space="preserve"> </w:t>
            </w:r>
            <w:r>
              <w:rPr>
                <w:rFonts w:ascii="Arial"/>
              </w:rPr>
              <w:t>of</w:t>
            </w:r>
            <w:r>
              <w:rPr>
                <w:rFonts w:ascii="Arial"/>
                <w:spacing w:val="45"/>
              </w:rPr>
              <w:t xml:space="preserve"> </w:t>
            </w:r>
            <w:r>
              <w:rPr>
                <w:rFonts w:ascii="Arial"/>
              </w:rPr>
              <w:t xml:space="preserve">the </w:t>
            </w:r>
            <w:r>
              <w:rPr>
                <w:rFonts w:ascii="Arial"/>
                <w:spacing w:val="-1"/>
              </w:rPr>
              <w:t>Supplier;</w:t>
            </w:r>
          </w:p>
          <w:p w14:paraId="2E894224" w14:textId="275C5DDA" w:rsidR="00437262" w:rsidRDefault="00BC70E3" w:rsidP="00A836BB">
            <w:pPr>
              <w:pStyle w:val="ListParagraph"/>
              <w:numPr>
                <w:ilvl w:val="0"/>
                <w:numId w:val="41"/>
              </w:numPr>
              <w:tabs>
                <w:tab w:val="left" w:pos="751"/>
              </w:tabs>
              <w:spacing w:before="122"/>
              <w:ind w:right="230"/>
              <w:jc w:val="both"/>
              <w:rPr>
                <w:rFonts w:ascii="Arial" w:eastAsia="Arial" w:hAnsi="Arial" w:cs="Arial"/>
              </w:rPr>
            </w:pPr>
            <w:r>
              <w:rPr>
                <w:rFonts w:ascii="Arial"/>
                <w:spacing w:val="-1"/>
              </w:rPr>
              <w:t>any</w:t>
            </w:r>
            <w:r>
              <w:rPr>
                <w:rFonts w:ascii="Arial"/>
                <w:spacing w:val="34"/>
              </w:rPr>
              <w:t xml:space="preserve"> </w:t>
            </w:r>
            <w:r>
              <w:rPr>
                <w:rFonts w:ascii="Arial"/>
              </w:rPr>
              <w:t>other</w:t>
            </w:r>
            <w:r>
              <w:rPr>
                <w:rFonts w:ascii="Arial"/>
                <w:spacing w:val="37"/>
              </w:rPr>
              <w:t xml:space="preserve"> </w:t>
            </w:r>
            <w:r>
              <w:rPr>
                <w:rFonts w:ascii="Arial"/>
                <w:spacing w:val="-1"/>
              </w:rPr>
              <w:t>information</w:t>
            </w:r>
            <w:r>
              <w:rPr>
                <w:rFonts w:ascii="Arial"/>
                <w:spacing w:val="36"/>
              </w:rPr>
              <w:t xml:space="preserve"> </w:t>
            </w:r>
            <w:r>
              <w:rPr>
                <w:rFonts w:ascii="Arial"/>
                <w:spacing w:val="-1"/>
              </w:rPr>
              <w:t>clearly</w:t>
            </w:r>
            <w:r>
              <w:rPr>
                <w:rFonts w:ascii="Arial"/>
                <w:spacing w:val="34"/>
              </w:rPr>
              <w:t xml:space="preserve"> </w:t>
            </w:r>
            <w:r>
              <w:rPr>
                <w:rFonts w:ascii="Arial"/>
                <w:spacing w:val="-1"/>
              </w:rPr>
              <w:t>designated</w:t>
            </w:r>
            <w:r>
              <w:rPr>
                <w:rFonts w:ascii="Arial"/>
                <w:spacing w:val="36"/>
              </w:rPr>
              <w:t xml:space="preserve"> </w:t>
            </w:r>
            <w:r>
              <w:rPr>
                <w:rFonts w:ascii="Arial"/>
              </w:rPr>
              <w:t>as</w:t>
            </w:r>
            <w:r>
              <w:rPr>
                <w:rFonts w:ascii="Arial"/>
                <w:spacing w:val="36"/>
              </w:rPr>
              <w:t xml:space="preserve"> </w:t>
            </w:r>
            <w:r>
              <w:rPr>
                <w:rFonts w:ascii="Arial"/>
                <w:spacing w:val="-1"/>
              </w:rPr>
              <w:t>being</w:t>
            </w:r>
            <w:r>
              <w:rPr>
                <w:rFonts w:ascii="Arial"/>
                <w:spacing w:val="31"/>
              </w:rPr>
              <w:t xml:space="preserve"> </w:t>
            </w:r>
            <w:r>
              <w:rPr>
                <w:rFonts w:ascii="Arial"/>
                <w:spacing w:val="-1"/>
              </w:rPr>
              <w:t>confidential</w:t>
            </w:r>
            <w:r>
              <w:rPr>
                <w:rFonts w:ascii="Arial"/>
                <w:spacing w:val="2"/>
              </w:rPr>
              <w:t xml:space="preserve"> </w:t>
            </w:r>
            <w:r>
              <w:rPr>
                <w:rFonts w:ascii="Arial"/>
                <w:spacing w:val="-1"/>
              </w:rPr>
              <w:t>(whether</w:t>
            </w:r>
            <w:r>
              <w:rPr>
                <w:rFonts w:ascii="Arial"/>
                <w:spacing w:val="4"/>
              </w:rPr>
              <w:t xml:space="preserve"> </w:t>
            </w:r>
            <w:r>
              <w:rPr>
                <w:rFonts w:ascii="Arial"/>
              </w:rPr>
              <w:t>or</w:t>
            </w:r>
            <w:r>
              <w:rPr>
                <w:rFonts w:ascii="Arial"/>
                <w:spacing w:val="3"/>
              </w:rPr>
              <w:t xml:space="preserve"> </w:t>
            </w:r>
            <w:r>
              <w:rPr>
                <w:rFonts w:ascii="Arial"/>
                <w:spacing w:val="-1"/>
              </w:rPr>
              <w:t>not</w:t>
            </w:r>
            <w:r>
              <w:rPr>
                <w:rFonts w:ascii="Arial"/>
                <w:spacing w:val="4"/>
              </w:rPr>
              <w:t xml:space="preserve"> </w:t>
            </w:r>
            <w:r>
              <w:rPr>
                <w:rFonts w:ascii="Arial"/>
                <w:spacing w:val="-1"/>
              </w:rPr>
              <w:t>it</w:t>
            </w:r>
            <w:r>
              <w:rPr>
                <w:rFonts w:ascii="Arial"/>
                <w:spacing w:val="4"/>
              </w:rPr>
              <w:t xml:space="preserve"> </w:t>
            </w:r>
            <w:r>
              <w:rPr>
                <w:rFonts w:ascii="Arial"/>
                <w:spacing w:val="-1"/>
              </w:rPr>
              <w:t>is</w:t>
            </w:r>
            <w:r>
              <w:rPr>
                <w:rFonts w:ascii="Arial"/>
                <w:spacing w:val="3"/>
              </w:rPr>
              <w:t xml:space="preserve"> </w:t>
            </w:r>
            <w:r>
              <w:rPr>
                <w:rFonts w:ascii="Arial"/>
                <w:spacing w:val="-1"/>
              </w:rPr>
              <w:t>marked</w:t>
            </w:r>
            <w:r>
              <w:rPr>
                <w:rFonts w:ascii="Arial"/>
                <w:spacing w:val="61"/>
              </w:rPr>
              <w:t xml:space="preserve"> </w:t>
            </w:r>
            <w:r>
              <w:rPr>
                <w:rFonts w:ascii="Arial"/>
              </w:rPr>
              <w:t>as</w:t>
            </w:r>
            <w:r>
              <w:rPr>
                <w:rFonts w:ascii="Arial"/>
                <w:spacing w:val="29"/>
              </w:rPr>
              <w:t xml:space="preserve"> </w:t>
            </w:r>
            <w:r>
              <w:rPr>
                <w:rFonts w:ascii="Arial"/>
                <w:spacing w:val="-1"/>
              </w:rPr>
              <w:t>"confidential")</w:t>
            </w:r>
            <w:r>
              <w:rPr>
                <w:rFonts w:ascii="Arial"/>
                <w:spacing w:val="22"/>
              </w:rPr>
              <w:t xml:space="preserve"> </w:t>
            </w:r>
            <w:r>
              <w:rPr>
                <w:rFonts w:ascii="Arial"/>
              </w:rPr>
              <w:t>or</w:t>
            </w:r>
            <w:r>
              <w:rPr>
                <w:rFonts w:ascii="Arial"/>
                <w:spacing w:val="21"/>
              </w:rPr>
              <w:t xml:space="preserve"> </w:t>
            </w:r>
            <w:r>
              <w:rPr>
                <w:rFonts w:ascii="Arial"/>
                <w:spacing w:val="-2"/>
              </w:rPr>
              <w:t>which</w:t>
            </w:r>
            <w:r>
              <w:rPr>
                <w:rFonts w:ascii="Arial"/>
                <w:spacing w:val="21"/>
              </w:rPr>
              <w:t xml:space="preserve"> </w:t>
            </w:r>
            <w:r>
              <w:rPr>
                <w:rFonts w:ascii="Arial"/>
                <w:spacing w:val="-1"/>
              </w:rPr>
              <w:t>ought</w:t>
            </w:r>
            <w:r>
              <w:rPr>
                <w:rFonts w:ascii="Arial"/>
                <w:spacing w:val="22"/>
              </w:rPr>
              <w:t xml:space="preserve"> </w:t>
            </w:r>
            <w:r>
              <w:rPr>
                <w:rFonts w:ascii="Arial"/>
                <w:spacing w:val="-1"/>
              </w:rPr>
              <w:t>reasonably</w:t>
            </w:r>
            <w:r>
              <w:rPr>
                <w:rFonts w:ascii="Arial"/>
                <w:spacing w:val="19"/>
              </w:rPr>
              <w:t xml:space="preserve"> </w:t>
            </w:r>
            <w:r>
              <w:rPr>
                <w:rFonts w:ascii="Arial"/>
              </w:rPr>
              <w:t>to</w:t>
            </w:r>
            <w:r>
              <w:rPr>
                <w:rFonts w:ascii="Arial"/>
                <w:spacing w:val="21"/>
              </w:rPr>
              <w:t xml:space="preserve"> </w:t>
            </w:r>
            <w:r>
              <w:rPr>
                <w:rFonts w:ascii="Arial"/>
              </w:rPr>
              <w:t>be</w:t>
            </w:r>
            <w:r>
              <w:rPr>
                <w:rFonts w:ascii="Arial"/>
                <w:spacing w:val="29"/>
              </w:rPr>
              <w:t xml:space="preserve"> </w:t>
            </w:r>
            <w:r>
              <w:rPr>
                <w:rFonts w:ascii="Arial"/>
                <w:spacing w:val="-1"/>
              </w:rPr>
              <w:t>considered</w:t>
            </w:r>
            <w:r>
              <w:rPr>
                <w:rFonts w:ascii="Arial"/>
                <w:spacing w:val="17"/>
              </w:rPr>
              <w:t xml:space="preserve"> </w:t>
            </w:r>
            <w:r>
              <w:rPr>
                <w:rFonts w:ascii="Arial"/>
              </w:rPr>
              <w:t>to</w:t>
            </w:r>
            <w:r>
              <w:rPr>
                <w:rFonts w:ascii="Arial"/>
                <w:spacing w:val="17"/>
              </w:rPr>
              <w:t xml:space="preserve"> </w:t>
            </w:r>
            <w:r>
              <w:rPr>
                <w:rFonts w:ascii="Arial"/>
              </w:rPr>
              <w:t>be</w:t>
            </w:r>
            <w:r>
              <w:rPr>
                <w:rFonts w:ascii="Arial"/>
                <w:spacing w:val="17"/>
              </w:rPr>
              <w:t xml:space="preserve"> </w:t>
            </w:r>
            <w:r>
              <w:rPr>
                <w:rFonts w:ascii="Arial"/>
                <w:spacing w:val="-1"/>
              </w:rPr>
              <w:t>confidential</w:t>
            </w:r>
            <w:r>
              <w:rPr>
                <w:rFonts w:ascii="Arial"/>
                <w:spacing w:val="16"/>
              </w:rPr>
              <w:t xml:space="preserve"> </w:t>
            </w:r>
            <w:r>
              <w:rPr>
                <w:rFonts w:ascii="Arial"/>
                <w:spacing w:val="-1"/>
              </w:rPr>
              <w:t>and</w:t>
            </w:r>
            <w:r>
              <w:rPr>
                <w:rFonts w:ascii="Arial"/>
                <w:spacing w:val="17"/>
              </w:rPr>
              <w:t xml:space="preserve"> </w:t>
            </w:r>
            <w:r>
              <w:rPr>
                <w:rFonts w:ascii="Arial"/>
                <w:spacing w:val="-1"/>
              </w:rPr>
              <w:t>which</w:t>
            </w:r>
            <w:r>
              <w:rPr>
                <w:rFonts w:ascii="Arial"/>
                <w:spacing w:val="17"/>
              </w:rPr>
              <w:t xml:space="preserve"> </w:t>
            </w:r>
            <w:r>
              <w:rPr>
                <w:rFonts w:ascii="Arial"/>
              </w:rPr>
              <w:t>comes</w:t>
            </w:r>
            <w:r>
              <w:rPr>
                <w:rFonts w:ascii="Arial"/>
                <w:spacing w:val="17"/>
              </w:rPr>
              <w:t xml:space="preserve"> </w:t>
            </w:r>
            <w:r>
              <w:rPr>
                <w:rFonts w:ascii="Arial"/>
                <w:spacing w:val="-1"/>
              </w:rPr>
              <w:t>(or</w:t>
            </w:r>
            <w:r>
              <w:rPr>
                <w:rFonts w:ascii="Arial"/>
                <w:spacing w:val="27"/>
              </w:rPr>
              <w:t xml:space="preserve"> </w:t>
            </w:r>
            <w:r>
              <w:rPr>
                <w:rFonts w:ascii="Arial"/>
                <w:spacing w:val="-1"/>
              </w:rPr>
              <w:t>has</w:t>
            </w:r>
            <w:r>
              <w:rPr>
                <w:rFonts w:ascii="Arial"/>
                <w:spacing w:val="56"/>
              </w:rPr>
              <w:t xml:space="preserve"> </w:t>
            </w:r>
            <w:r>
              <w:rPr>
                <w:rFonts w:ascii="Arial"/>
              </w:rPr>
              <w:t>come)</w:t>
            </w:r>
            <w:r>
              <w:rPr>
                <w:rFonts w:ascii="Arial"/>
                <w:spacing w:val="54"/>
              </w:rPr>
              <w:t xml:space="preserve"> </w:t>
            </w:r>
            <w:r>
              <w:rPr>
                <w:rFonts w:ascii="Arial"/>
              </w:rPr>
              <w:t>to</w:t>
            </w:r>
            <w:r>
              <w:rPr>
                <w:rFonts w:ascii="Arial"/>
                <w:spacing w:val="55"/>
              </w:rPr>
              <w:t xml:space="preserve"> </w:t>
            </w:r>
            <w:r>
              <w:rPr>
                <w:rFonts w:ascii="Arial"/>
              </w:rPr>
              <w:t>the</w:t>
            </w:r>
            <w:r>
              <w:rPr>
                <w:rFonts w:ascii="Arial"/>
                <w:spacing w:val="56"/>
              </w:rPr>
              <w:t xml:space="preserve"> </w:t>
            </w:r>
            <w:r>
              <w:rPr>
                <w:rFonts w:ascii="Arial"/>
                <w:spacing w:val="-1"/>
              </w:rPr>
              <w:t>Supplier</w:t>
            </w:r>
            <w:r w:rsidR="003951C3">
              <w:rPr>
                <w:rFonts w:ascii="Arial"/>
                <w:spacing w:val="-1"/>
              </w:rPr>
              <w:t>’</w:t>
            </w:r>
            <w:r>
              <w:rPr>
                <w:rFonts w:ascii="Arial"/>
                <w:spacing w:val="-1"/>
              </w:rPr>
              <w:t>s</w:t>
            </w:r>
            <w:r>
              <w:rPr>
                <w:rFonts w:ascii="Arial"/>
                <w:spacing w:val="57"/>
              </w:rPr>
              <w:t xml:space="preserve"> </w:t>
            </w:r>
            <w:r>
              <w:rPr>
                <w:rFonts w:ascii="Arial"/>
                <w:spacing w:val="-1"/>
              </w:rPr>
              <w:t>attention</w:t>
            </w:r>
            <w:r>
              <w:rPr>
                <w:rFonts w:ascii="Arial"/>
                <w:spacing w:val="55"/>
              </w:rPr>
              <w:t xml:space="preserve"> </w:t>
            </w:r>
            <w:r>
              <w:rPr>
                <w:rFonts w:ascii="Arial"/>
              </w:rPr>
              <w:t>or</w:t>
            </w:r>
            <w:r>
              <w:rPr>
                <w:rFonts w:ascii="Arial"/>
                <w:spacing w:val="57"/>
              </w:rPr>
              <w:t xml:space="preserve"> </w:t>
            </w:r>
            <w:r>
              <w:rPr>
                <w:rFonts w:ascii="Arial"/>
                <w:spacing w:val="-1"/>
              </w:rPr>
              <w:t>into</w:t>
            </w:r>
            <w:r>
              <w:rPr>
                <w:rFonts w:ascii="Arial"/>
                <w:spacing w:val="53"/>
              </w:rPr>
              <w:t xml:space="preserve"> </w:t>
            </w:r>
            <w:r>
              <w:rPr>
                <w:rFonts w:ascii="Arial"/>
                <w:spacing w:val="-1"/>
              </w:rPr>
              <w:t>the</w:t>
            </w:r>
            <w:r>
              <w:rPr>
                <w:rFonts w:ascii="Arial"/>
                <w:spacing w:val="23"/>
              </w:rPr>
              <w:t xml:space="preserve"> </w:t>
            </w:r>
            <w:r>
              <w:rPr>
                <w:rFonts w:ascii="Arial"/>
                <w:spacing w:val="-1"/>
              </w:rPr>
              <w:t>Supplier</w:t>
            </w:r>
            <w:r w:rsidR="003951C3">
              <w:rPr>
                <w:rFonts w:ascii="Arial"/>
                <w:spacing w:val="-1"/>
              </w:rPr>
              <w:t>’</w:t>
            </w:r>
            <w:r>
              <w:rPr>
                <w:rFonts w:ascii="Arial"/>
                <w:spacing w:val="-1"/>
              </w:rPr>
              <w:t>s</w:t>
            </w:r>
            <w:r>
              <w:rPr>
                <w:rFonts w:ascii="Arial"/>
                <w:spacing w:val="23"/>
              </w:rPr>
              <w:t xml:space="preserve"> </w:t>
            </w:r>
            <w:r>
              <w:rPr>
                <w:rFonts w:ascii="Arial"/>
                <w:spacing w:val="-1"/>
              </w:rPr>
              <w:t>possession</w:t>
            </w:r>
            <w:r>
              <w:rPr>
                <w:rFonts w:ascii="Arial"/>
                <w:spacing w:val="22"/>
              </w:rPr>
              <w:t xml:space="preserve"> </w:t>
            </w:r>
            <w:r>
              <w:rPr>
                <w:rFonts w:ascii="Arial"/>
                <w:spacing w:val="-1"/>
              </w:rPr>
              <w:t>in</w:t>
            </w:r>
            <w:r>
              <w:rPr>
                <w:rFonts w:ascii="Arial"/>
                <w:spacing w:val="22"/>
              </w:rPr>
              <w:t xml:space="preserve"> </w:t>
            </w:r>
            <w:r>
              <w:rPr>
                <w:rFonts w:ascii="Arial"/>
                <w:spacing w:val="-1"/>
              </w:rPr>
              <w:t>connection</w:t>
            </w:r>
            <w:r>
              <w:rPr>
                <w:rFonts w:ascii="Arial"/>
                <w:spacing w:val="22"/>
              </w:rPr>
              <w:t xml:space="preserve"> </w:t>
            </w:r>
            <w:r>
              <w:rPr>
                <w:rFonts w:ascii="Arial"/>
                <w:spacing w:val="-2"/>
              </w:rPr>
              <w:t>with</w:t>
            </w:r>
            <w:r>
              <w:rPr>
                <w:rFonts w:ascii="Arial"/>
                <w:spacing w:val="22"/>
              </w:rPr>
              <w:t xml:space="preserve"> </w:t>
            </w:r>
            <w:r>
              <w:rPr>
                <w:rFonts w:ascii="Arial"/>
                <w:spacing w:val="-1"/>
              </w:rPr>
              <w:t>this</w:t>
            </w:r>
            <w:r>
              <w:rPr>
                <w:rFonts w:ascii="Arial"/>
                <w:spacing w:val="41"/>
              </w:rPr>
              <w:t xml:space="preserve"> </w:t>
            </w:r>
            <w:r>
              <w:rPr>
                <w:rFonts w:ascii="Arial"/>
                <w:spacing w:val="-1"/>
              </w:rPr>
              <w:t>Contract</w:t>
            </w:r>
            <w:r>
              <w:rPr>
                <w:rFonts w:ascii="Arial"/>
              </w:rPr>
              <w:t>;</w:t>
            </w:r>
          </w:p>
          <w:p w14:paraId="62BB2E20" w14:textId="77777777" w:rsidR="00437262" w:rsidRDefault="00BC70E3" w:rsidP="00A836BB">
            <w:pPr>
              <w:pStyle w:val="ListParagraph"/>
              <w:numPr>
                <w:ilvl w:val="0"/>
                <w:numId w:val="41"/>
              </w:numPr>
              <w:tabs>
                <w:tab w:val="left" w:pos="751"/>
              </w:tabs>
              <w:spacing w:before="121"/>
              <w:rPr>
                <w:rFonts w:ascii="Arial" w:eastAsia="Arial" w:hAnsi="Arial" w:cs="Arial"/>
              </w:rPr>
            </w:pPr>
            <w:r>
              <w:rPr>
                <w:rFonts w:ascii="Arial"/>
                <w:spacing w:val="-1"/>
              </w:rPr>
              <w:t>information</w:t>
            </w:r>
            <w:r>
              <w:rPr>
                <w:rFonts w:ascii="Arial"/>
              </w:rPr>
              <w:t xml:space="preserve"> </w:t>
            </w:r>
            <w:r>
              <w:rPr>
                <w:rFonts w:ascii="Arial"/>
                <w:spacing w:val="-2"/>
              </w:rPr>
              <w:t>derived</w:t>
            </w:r>
            <w:r>
              <w:rPr>
                <w:rFonts w:ascii="Arial"/>
              </w:rPr>
              <w:t xml:space="preserve"> </w:t>
            </w:r>
            <w:r>
              <w:rPr>
                <w:rFonts w:ascii="Arial"/>
                <w:spacing w:val="-1"/>
              </w:rPr>
              <w:t>from any</w:t>
            </w:r>
            <w:r>
              <w:rPr>
                <w:rFonts w:ascii="Arial"/>
                <w:spacing w:val="-2"/>
              </w:rPr>
              <w:t xml:space="preserve"> </w:t>
            </w:r>
            <w:r>
              <w:rPr>
                <w:rFonts w:ascii="Arial"/>
              </w:rPr>
              <w:t>of</w:t>
            </w:r>
            <w:r>
              <w:rPr>
                <w:rFonts w:ascii="Arial"/>
                <w:spacing w:val="1"/>
              </w:rPr>
              <w:t xml:space="preserve"> </w:t>
            </w:r>
            <w:r>
              <w:rPr>
                <w:rFonts w:ascii="Arial"/>
              </w:rPr>
              <w:t>the</w:t>
            </w:r>
            <w:r>
              <w:rPr>
                <w:rFonts w:ascii="Arial"/>
                <w:spacing w:val="-2"/>
              </w:rPr>
              <w:t xml:space="preserve"> </w:t>
            </w:r>
            <w:r>
              <w:rPr>
                <w:rFonts w:ascii="Arial"/>
                <w:spacing w:val="-1"/>
              </w:rPr>
              <w:t>above.</w:t>
            </w:r>
          </w:p>
        </w:tc>
      </w:tr>
    </w:tbl>
    <w:p w14:paraId="1A932C22" w14:textId="77777777" w:rsidR="00437262" w:rsidRDefault="00437262">
      <w:pPr>
        <w:rPr>
          <w:rFonts w:ascii="Arial" w:eastAsia="Arial" w:hAnsi="Arial" w:cs="Arial"/>
        </w:rPr>
        <w:sectPr w:rsidR="00437262">
          <w:pgSz w:w="11910" w:h="16840"/>
          <w:pgMar w:top="1420" w:right="1020" w:bottom="1160" w:left="1680" w:header="0" w:footer="965" w:gutter="0"/>
          <w:cols w:space="720"/>
        </w:sectPr>
      </w:pPr>
    </w:p>
    <w:p w14:paraId="1B10D2FF" w14:textId="21241C0A" w:rsidR="00437262" w:rsidRDefault="00437262">
      <w:pPr>
        <w:spacing w:before="4"/>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687"/>
        <w:gridCol w:w="6030"/>
      </w:tblGrid>
      <w:tr w:rsidR="00437262" w14:paraId="08C5711B" w14:textId="77777777">
        <w:trPr>
          <w:trHeight w:hRule="exact" w:val="864"/>
        </w:trPr>
        <w:tc>
          <w:tcPr>
            <w:tcW w:w="2687" w:type="dxa"/>
            <w:tcBorders>
              <w:top w:val="nil"/>
              <w:left w:val="nil"/>
              <w:bottom w:val="nil"/>
              <w:right w:val="nil"/>
            </w:tcBorders>
          </w:tcPr>
          <w:p w14:paraId="6F7B2E6A" w14:textId="77777777" w:rsidR="00437262" w:rsidRDefault="00BC70E3">
            <w:pPr>
              <w:pStyle w:val="TableParagraph"/>
              <w:spacing w:before="32"/>
              <w:ind w:left="230" w:right="419"/>
              <w:rPr>
                <w:rFonts w:ascii="Arial" w:eastAsia="Arial" w:hAnsi="Arial" w:cs="Arial"/>
              </w:rPr>
            </w:pPr>
            <w:r>
              <w:rPr>
                <w:rFonts w:ascii="Arial"/>
                <w:b/>
                <w:spacing w:val="-1"/>
              </w:rPr>
              <w:t>"Template</w:t>
            </w:r>
            <w:r>
              <w:rPr>
                <w:rFonts w:ascii="Arial"/>
                <w:b/>
                <w:spacing w:val="28"/>
              </w:rPr>
              <w:t xml:space="preserve"> </w:t>
            </w:r>
            <w:r>
              <w:rPr>
                <w:rFonts w:ascii="Arial"/>
                <w:b/>
              </w:rPr>
              <w:t>Order</w:t>
            </w:r>
            <w:r>
              <w:rPr>
                <w:rFonts w:ascii="Arial"/>
                <w:b/>
                <w:spacing w:val="-2"/>
              </w:rPr>
              <w:t xml:space="preserve"> </w:t>
            </w:r>
            <w:r>
              <w:rPr>
                <w:rFonts w:ascii="Arial"/>
                <w:b/>
                <w:spacing w:val="-1"/>
              </w:rPr>
              <w:t>Form"</w:t>
            </w:r>
          </w:p>
        </w:tc>
        <w:tc>
          <w:tcPr>
            <w:tcW w:w="6030" w:type="dxa"/>
            <w:tcBorders>
              <w:top w:val="nil"/>
              <w:left w:val="nil"/>
              <w:bottom w:val="nil"/>
              <w:right w:val="nil"/>
            </w:tcBorders>
          </w:tcPr>
          <w:p w14:paraId="63B09809" w14:textId="77777777" w:rsidR="00437262" w:rsidRDefault="00BC70E3">
            <w:pPr>
              <w:pStyle w:val="TableParagraph"/>
              <w:spacing w:before="35"/>
              <w:ind w:left="231" w:right="229"/>
              <w:jc w:val="both"/>
              <w:rPr>
                <w:rFonts w:ascii="Arial" w:eastAsia="Arial" w:hAnsi="Arial" w:cs="Arial"/>
              </w:rPr>
            </w:pPr>
            <w:r>
              <w:rPr>
                <w:rFonts w:ascii="Arial"/>
                <w:spacing w:val="-1"/>
              </w:rPr>
              <w:t>means</w:t>
            </w:r>
            <w:r>
              <w:rPr>
                <w:rFonts w:ascii="Arial"/>
                <w:spacing w:val="12"/>
              </w:rPr>
              <w:t xml:space="preserve"> </w:t>
            </w:r>
            <w:r>
              <w:rPr>
                <w:rFonts w:ascii="Arial"/>
              </w:rPr>
              <w:t>the</w:t>
            </w:r>
            <w:r>
              <w:rPr>
                <w:rFonts w:ascii="Arial"/>
                <w:spacing w:val="10"/>
              </w:rPr>
              <w:t xml:space="preserve"> </w:t>
            </w:r>
            <w:r>
              <w:rPr>
                <w:rFonts w:ascii="Arial"/>
                <w:spacing w:val="-1"/>
              </w:rPr>
              <w:t>Template</w:t>
            </w:r>
            <w:r>
              <w:rPr>
                <w:rFonts w:ascii="Arial"/>
                <w:spacing w:val="12"/>
              </w:rPr>
              <w:t xml:space="preserve"> </w:t>
            </w:r>
            <w:r>
              <w:rPr>
                <w:rFonts w:ascii="Arial"/>
                <w:spacing w:val="-1"/>
              </w:rPr>
              <w:t>Order</w:t>
            </w:r>
            <w:r>
              <w:rPr>
                <w:rFonts w:ascii="Arial"/>
                <w:spacing w:val="13"/>
              </w:rPr>
              <w:t xml:space="preserve"> </w:t>
            </w:r>
            <w:r>
              <w:rPr>
                <w:rFonts w:ascii="Arial"/>
                <w:spacing w:val="-1"/>
              </w:rPr>
              <w:t>Form</w:t>
            </w:r>
            <w:r>
              <w:rPr>
                <w:rFonts w:ascii="Arial"/>
                <w:spacing w:val="13"/>
              </w:rPr>
              <w:t xml:space="preserve"> </w:t>
            </w:r>
            <w:r>
              <w:rPr>
                <w:rFonts w:ascii="Arial"/>
                <w:spacing w:val="-1"/>
              </w:rPr>
              <w:t>in</w:t>
            </w:r>
            <w:r>
              <w:rPr>
                <w:rFonts w:ascii="Arial"/>
                <w:spacing w:val="12"/>
              </w:rPr>
              <w:t xml:space="preserve"> </w:t>
            </w:r>
            <w:r>
              <w:rPr>
                <w:rFonts w:ascii="Arial"/>
                <w:spacing w:val="-1"/>
              </w:rPr>
              <w:t>Annex</w:t>
            </w:r>
            <w:r>
              <w:rPr>
                <w:rFonts w:ascii="Arial"/>
                <w:spacing w:val="10"/>
              </w:rPr>
              <w:t xml:space="preserve"> </w:t>
            </w:r>
            <w:r>
              <w:rPr>
                <w:rFonts w:ascii="Arial"/>
              </w:rPr>
              <w:t>1</w:t>
            </w:r>
            <w:r>
              <w:rPr>
                <w:rFonts w:ascii="Arial"/>
                <w:spacing w:val="12"/>
              </w:rPr>
              <w:t xml:space="preserve"> </w:t>
            </w:r>
            <w:r>
              <w:rPr>
                <w:rFonts w:ascii="Arial"/>
              </w:rPr>
              <w:t>of</w:t>
            </w:r>
            <w:r>
              <w:rPr>
                <w:rFonts w:ascii="Arial"/>
                <w:spacing w:val="35"/>
              </w:rPr>
              <w:t xml:space="preserve"> </w:t>
            </w:r>
            <w:r>
              <w:rPr>
                <w:rFonts w:ascii="Arial"/>
                <w:spacing w:val="-1"/>
              </w:rPr>
              <w:t>DPS</w:t>
            </w:r>
            <w:r>
              <w:rPr>
                <w:rFonts w:ascii="Arial"/>
                <w:spacing w:val="53"/>
              </w:rPr>
              <w:t xml:space="preserve"> </w:t>
            </w:r>
            <w:r>
              <w:rPr>
                <w:rFonts w:ascii="Arial"/>
                <w:spacing w:val="-1"/>
              </w:rPr>
              <w:t>Schedule</w:t>
            </w:r>
            <w:r>
              <w:rPr>
                <w:rFonts w:ascii="Arial"/>
                <w:spacing w:val="53"/>
              </w:rPr>
              <w:t xml:space="preserve"> </w:t>
            </w:r>
            <w:r>
              <w:rPr>
                <w:rFonts w:ascii="Arial"/>
              </w:rPr>
              <w:t>4</w:t>
            </w:r>
            <w:r>
              <w:rPr>
                <w:rFonts w:ascii="Arial"/>
                <w:spacing w:val="53"/>
              </w:rPr>
              <w:t xml:space="preserve"> </w:t>
            </w:r>
            <w:r>
              <w:rPr>
                <w:rFonts w:ascii="Arial"/>
                <w:spacing w:val="-1"/>
              </w:rPr>
              <w:t>(Template</w:t>
            </w:r>
            <w:r>
              <w:rPr>
                <w:rFonts w:ascii="Arial"/>
                <w:spacing w:val="53"/>
              </w:rPr>
              <w:t xml:space="preserve"> </w:t>
            </w:r>
            <w:r>
              <w:rPr>
                <w:rFonts w:ascii="Arial"/>
                <w:spacing w:val="-1"/>
              </w:rPr>
              <w:t>Order</w:t>
            </w:r>
            <w:r>
              <w:rPr>
                <w:rFonts w:ascii="Arial"/>
                <w:spacing w:val="54"/>
              </w:rPr>
              <w:t xml:space="preserve"> </w:t>
            </w:r>
            <w:r>
              <w:rPr>
                <w:rFonts w:ascii="Arial"/>
                <w:spacing w:val="-1"/>
              </w:rPr>
              <w:t>Form</w:t>
            </w:r>
            <w:r>
              <w:rPr>
                <w:rFonts w:ascii="Arial"/>
                <w:spacing w:val="55"/>
              </w:rPr>
              <w:t xml:space="preserve"> </w:t>
            </w:r>
            <w:r>
              <w:rPr>
                <w:rFonts w:ascii="Arial"/>
                <w:spacing w:val="-1"/>
              </w:rPr>
              <w:t>and</w:t>
            </w:r>
            <w:r>
              <w:rPr>
                <w:rFonts w:ascii="Arial"/>
                <w:spacing w:val="35"/>
              </w:rPr>
              <w:t xml:space="preserve"> </w:t>
            </w:r>
            <w:r>
              <w:rPr>
                <w:rFonts w:ascii="Arial"/>
                <w:spacing w:val="-1"/>
              </w:rPr>
              <w:t>Template</w:t>
            </w:r>
            <w:r>
              <w:rPr>
                <w:rFonts w:ascii="Arial"/>
                <w:spacing w:val="1"/>
              </w:rPr>
              <w:t xml:space="preserve"> </w:t>
            </w:r>
            <w:r>
              <w:rPr>
                <w:rFonts w:ascii="Arial"/>
                <w:spacing w:val="-2"/>
              </w:rPr>
              <w:t>Contract</w:t>
            </w:r>
            <w:r>
              <w:rPr>
                <w:rFonts w:ascii="Arial"/>
                <w:spacing w:val="1"/>
              </w:rPr>
              <w:t xml:space="preserve"> </w:t>
            </w:r>
            <w:r>
              <w:rPr>
                <w:rFonts w:ascii="Arial"/>
                <w:spacing w:val="-1"/>
              </w:rPr>
              <w:t>Terms);</w:t>
            </w:r>
          </w:p>
        </w:tc>
      </w:tr>
      <w:tr w:rsidR="00437262" w14:paraId="5DA3435E" w14:textId="77777777">
        <w:trPr>
          <w:trHeight w:hRule="exact" w:val="878"/>
        </w:trPr>
        <w:tc>
          <w:tcPr>
            <w:tcW w:w="2687" w:type="dxa"/>
            <w:tcBorders>
              <w:top w:val="nil"/>
              <w:left w:val="nil"/>
              <w:bottom w:val="nil"/>
              <w:right w:val="nil"/>
            </w:tcBorders>
          </w:tcPr>
          <w:p w14:paraId="1990D880" w14:textId="77777777" w:rsidR="00437262" w:rsidRDefault="00BC70E3">
            <w:pPr>
              <w:pStyle w:val="TableParagraph"/>
              <w:spacing w:before="47"/>
              <w:ind w:left="230" w:right="419"/>
              <w:rPr>
                <w:rFonts w:ascii="Arial" w:eastAsia="Arial" w:hAnsi="Arial" w:cs="Arial"/>
              </w:rPr>
            </w:pPr>
            <w:r>
              <w:rPr>
                <w:rFonts w:ascii="Arial"/>
                <w:b/>
                <w:spacing w:val="-1"/>
              </w:rPr>
              <w:t>"Template</w:t>
            </w:r>
            <w:r>
              <w:rPr>
                <w:rFonts w:ascii="Arial"/>
                <w:b/>
                <w:spacing w:val="-2"/>
              </w:rPr>
              <w:t xml:space="preserve"> </w:t>
            </w:r>
            <w:r>
              <w:rPr>
                <w:rFonts w:ascii="Arial"/>
                <w:b/>
                <w:spacing w:val="-1"/>
              </w:rPr>
              <w:t>Contract</w:t>
            </w:r>
            <w:r>
              <w:rPr>
                <w:rFonts w:ascii="Arial"/>
                <w:b/>
                <w:spacing w:val="28"/>
              </w:rPr>
              <w:t xml:space="preserve"> </w:t>
            </w:r>
            <w:r>
              <w:rPr>
                <w:rFonts w:ascii="Arial"/>
                <w:b/>
                <w:spacing w:val="-1"/>
              </w:rPr>
              <w:t>Terms"</w:t>
            </w:r>
          </w:p>
        </w:tc>
        <w:tc>
          <w:tcPr>
            <w:tcW w:w="6030" w:type="dxa"/>
            <w:tcBorders>
              <w:top w:val="nil"/>
              <w:left w:val="nil"/>
              <w:bottom w:val="nil"/>
              <w:right w:val="nil"/>
            </w:tcBorders>
          </w:tcPr>
          <w:p w14:paraId="64CE691C" w14:textId="77777777" w:rsidR="00437262" w:rsidRDefault="00BC70E3">
            <w:pPr>
              <w:pStyle w:val="TableParagraph"/>
              <w:spacing w:before="49"/>
              <w:ind w:left="231" w:right="228"/>
              <w:jc w:val="both"/>
              <w:rPr>
                <w:rFonts w:ascii="Arial" w:eastAsia="Arial" w:hAnsi="Arial" w:cs="Arial"/>
              </w:rPr>
            </w:pPr>
            <w:r>
              <w:rPr>
                <w:rFonts w:ascii="Arial"/>
                <w:spacing w:val="-1"/>
              </w:rPr>
              <w:t>means</w:t>
            </w:r>
            <w:r>
              <w:rPr>
                <w:rFonts w:ascii="Arial"/>
                <w:spacing w:val="19"/>
              </w:rPr>
              <w:t xml:space="preserve"> </w:t>
            </w:r>
            <w:r>
              <w:rPr>
                <w:rFonts w:ascii="Arial"/>
              </w:rPr>
              <w:t>the</w:t>
            </w:r>
            <w:r>
              <w:rPr>
                <w:rFonts w:ascii="Arial"/>
                <w:spacing w:val="19"/>
              </w:rPr>
              <w:t xml:space="preserve"> </w:t>
            </w:r>
            <w:r>
              <w:rPr>
                <w:rFonts w:ascii="Arial"/>
                <w:spacing w:val="-1"/>
              </w:rPr>
              <w:t>template</w:t>
            </w:r>
            <w:r>
              <w:rPr>
                <w:rFonts w:ascii="Arial"/>
                <w:spacing w:val="20"/>
              </w:rPr>
              <w:t xml:space="preserve"> </w:t>
            </w:r>
            <w:r>
              <w:rPr>
                <w:rFonts w:ascii="Arial"/>
                <w:spacing w:val="-1"/>
              </w:rPr>
              <w:t>terms</w:t>
            </w:r>
            <w:r>
              <w:rPr>
                <w:rFonts w:ascii="Arial"/>
                <w:spacing w:val="22"/>
              </w:rPr>
              <w:t xml:space="preserve"> </w:t>
            </w:r>
            <w:r>
              <w:rPr>
                <w:rFonts w:ascii="Arial"/>
                <w:spacing w:val="-1"/>
              </w:rPr>
              <w:t>and</w:t>
            </w:r>
            <w:r>
              <w:rPr>
                <w:rFonts w:ascii="Arial"/>
                <w:spacing w:val="19"/>
              </w:rPr>
              <w:t xml:space="preserve"> </w:t>
            </w:r>
            <w:r>
              <w:rPr>
                <w:rFonts w:ascii="Arial"/>
                <w:spacing w:val="-1"/>
              </w:rPr>
              <w:t>conditions</w:t>
            </w:r>
            <w:r>
              <w:rPr>
                <w:rFonts w:ascii="Arial"/>
                <w:spacing w:val="22"/>
              </w:rPr>
              <w:t xml:space="preserve"> </w:t>
            </w:r>
            <w:r>
              <w:rPr>
                <w:rFonts w:ascii="Arial"/>
                <w:spacing w:val="-1"/>
              </w:rPr>
              <w:t>in</w:t>
            </w:r>
            <w:r>
              <w:rPr>
                <w:rFonts w:ascii="Arial"/>
                <w:spacing w:val="22"/>
              </w:rPr>
              <w:t xml:space="preserve"> </w:t>
            </w:r>
            <w:r>
              <w:rPr>
                <w:rFonts w:ascii="Arial"/>
                <w:spacing w:val="-1"/>
              </w:rPr>
              <w:t>Annex</w:t>
            </w:r>
            <w:r>
              <w:rPr>
                <w:rFonts w:ascii="Arial"/>
                <w:spacing w:val="20"/>
              </w:rPr>
              <w:t xml:space="preserve"> </w:t>
            </w:r>
            <w:r>
              <w:rPr>
                <w:rFonts w:ascii="Arial"/>
              </w:rPr>
              <w:t>2</w:t>
            </w:r>
            <w:r>
              <w:rPr>
                <w:rFonts w:ascii="Arial"/>
                <w:spacing w:val="22"/>
              </w:rPr>
              <w:t xml:space="preserve"> </w:t>
            </w:r>
            <w:r>
              <w:rPr>
                <w:rFonts w:ascii="Arial"/>
                <w:spacing w:val="-2"/>
              </w:rPr>
              <w:t>of</w:t>
            </w:r>
            <w:r>
              <w:rPr>
                <w:rFonts w:ascii="Arial"/>
                <w:spacing w:val="37"/>
              </w:rPr>
              <w:t xml:space="preserve"> </w:t>
            </w:r>
            <w:r>
              <w:rPr>
                <w:rFonts w:ascii="Arial"/>
                <w:spacing w:val="-1"/>
              </w:rPr>
              <w:t>DPS</w:t>
            </w:r>
            <w:r>
              <w:rPr>
                <w:rFonts w:ascii="Arial"/>
                <w:spacing w:val="41"/>
              </w:rPr>
              <w:t xml:space="preserve"> </w:t>
            </w:r>
            <w:r>
              <w:rPr>
                <w:rFonts w:ascii="Arial"/>
                <w:spacing w:val="-1"/>
              </w:rPr>
              <w:t>Schedule</w:t>
            </w:r>
            <w:r>
              <w:rPr>
                <w:rFonts w:ascii="Arial"/>
                <w:spacing w:val="41"/>
              </w:rPr>
              <w:t xml:space="preserve"> </w:t>
            </w:r>
            <w:r>
              <w:rPr>
                <w:rFonts w:ascii="Arial"/>
              </w:rPr>
              <w:t>4</w:t>
            </w:r>
            <w:r>
              <w:rPr>
                <w:rFonts w:ascii="Arial"/>
                <w:spacing w:val="41"/>
              </w:rPr>
              <w:t xml:space="preserve"> </w:t>
            </w:r>
            <w:r>
              <w:rPr>
                <w:rFonts w:ascii="Arial"/>
                <w:spacing w:val="-1"/>
              </w:rPr>
              <w:t>(Template</w:t>
            </w:r>
            <w:r>
              <w:rPr>
                <w:rFonts w:ascii="Arial"/>
                <w:spacing w:val="42"/>
              </w:rPr>
              <w:t xml:space="preserve"> </w:t>
            </w:r>
            <w:r>
              <w:rPr>
                <w:rFonts w:ascii="Arial"/>
                <w:spacing w:val="-1"/>
              </w:rPr>
              <w:t>Order</w:t>
            </w:r>
            <w:r>
              <w:rPr>
                <w:rFonts w:ascii="Arial"/>
                <w:spacing w:val="42"/>
              </w:rPr>
              <w:t xml:space="preserve"> </w:t>
            </w:r>
            <w:r>
              <w:rPr>
                <w:rFonts w:ascii="Arial"/>
                <w:spacing w:val="-1"/>
              </w:rPr>
              <w:t>Form</w:t>
            </w:r>
            <w:r>
              <w:rPr>
                <w:rFonts w:ascii="Arial"/>
                <w:spacing w:val="42"/>
              </w:rPr>
              <w:t xml:space="preserve"> </w:t>
            </w:r>
            <w:r>
              <w:rPr>
                <w:rFonts w:ascii="Arial"/>
                <w:spacing w:val="-1"/>
              </w:rPr>
              <w:t>and</w:t>
            </w:r>
            <w:r>
              <w:rPr>
                <w:rFonts w:ascii="Arial"/>
                <w:spacing w:val="44"/>
              </w:rPr>
              <w:t xml:space="preserve"> </w:t>
            </w:r>
            <w:r>
              <w:rPr>
                <w:rFonts w:ascii="Arial"/>
                <w:spacing w:val="-1"/>
              </w:rPr>
              <w:t>Template</w:t>
            </w:r>
            <w:r>
              <w:rPr>
                <w:rFonts w:ascii="Arial"/>
                <w:spacing w:val="35"/>
              </w:rPr>
              <w:t xml:space="preserve"> </w:t>
            </w:r>
            <w:r>
              <w:rPr>
                <w:rFonts w:ascii="Arial"/>
                <w:spacing w:val="-1"/>
              </w:rPr>
              <w:t>Contract</w:t>
            </w:r>
            <w:r>
              <w:rPr>
                <w:rFonts w:ascii="Arial"/>
              </w:rPr>
              <w:t xml:space="preserve"> </w:t>
            </w:r>
            <w:r>
              <w:rPr>
                <w:rFonts w:ascii="Arial"/>
                <w:spacing w:val="-1"/>
              </w:rPr>
              <w:t>Terms);</w:t>
            </w:r>
          </w:p>
        </w:tc>
      </w:tr>
      <w:tr w:rsidR="00437262" w14:paraId="5A294A56" w14:textId="77777777">
        <w:trPr>
          <w:trHeight w:hRule="exact" w:val="880"/>
        </w:trPr>
        <w:tc>
          <w:tcPr>
            <w:tcW w:w="2687" w:type="dxa"/>
            <w:tcBorders>
              <w:top w:val="nil"/>
              <w:left w:val="nil"/>
              <w:bottom w:val="nil"/>
              <w:right w:val="nil"/>
            </w:tcBorders>
          </w:tcPr>
          <w:p w14:paraId="5B5C5213" w14:textId="77777777" w:rsidR="00437262" w:rsidRDefault="00BC70E3">
            <w:pPr>
              <w:pStyle w:val="TableParagraph"/>
              <w:spacing w:before="47"/>
              <w:ind w:left="230"/>
              <w:rPr>
                <w:rFonts w:ascii="Arial" w:eastAsia="Arial" w:hAnsi="Arial" w:cs="Arial"/>
              </w:rPr>
            </w:pPr>
            <w:r>
              <w:rPr>
                <w:rFonts w:ascii="Arial"/>
                <w:b/>
                <w:spacing w:val="-1"/>
              </w:rPr>
              <w:t>"Tender"</w:t>
            </w:r>
          </w:p>
        </w:tc>
        <w:tc>
          <w:tcPr>
            <w:tcW w:w="6030" w:type="dxa"/>
            <w:tcBorders>
              <w:top w:val="nil"/>
              <w:left w:val="nil"/>
              <w:bottom w:val="nil"/>
              <w:right w:val="nil"/>
            </w:tcBorders>
          </w:tcPr>
          <w:p w14:paraId="7FC59670" w14:textId="77777777" w:rsidR="00437262" w:rsidRDefault="00BC70E3">
            <w:pPr>
              <w:pStyle w:val="TableParagraph"/>
              <w:spacing w:before="49"/>
              <w:ind w:left="231" w:right="229"/>
              <w:jc w:val="both"/>
              <w:rPr>
                <w:rFonts w:ascii="Arial" w:eastAsia="Arial" w:hAnsi="Arial" w:cs="Arial"/>
              </w:rPr>
            </w:pPr>
            <w:r>
              <w:rPr>
                <w:rFonts w:ascii="Arial"/>
                <w:spacing w:val="-1"/>
              </w:rPr>
              <w:t>means</w:t>
            </w:r>
            <w:r>
              <w:rPr>
                <w:rFonts w:ascii="Arial"/>
                <w:spacing w:val="25"/>
              </w:rPr>
              <w:t xml:space="preserve"> </w:t>
            </w:r>
            <w:r>
              <w:rPr>
                <w:rFonts w:ascii="Arial"/>
              </w:rPr>
              <w:t>the</w:t>
            </w:r>
            <w:r>
              <w:rPr>
                <w:rFonts w:ascii="Arial"/>
                <w:spacing w:val="23"/>
              </w:rPr>
              <w:t xml:space="preserve"> </w:t>
            </w:r>
            <w:r>
              <w:rPr>
                <w:rFonts w:ascii="Arial"/>
                <w:spacing w:val="-1"/>
              </w:rPr>
              <w:t>tender</w:t>
            </w:r>
            <w:r>
              <w:rPr>
                <w:rFonts w:ascii="Arial"/>
                <w:spacing w:val="26"/>
              </w:rPr>
              <w:t xml:space="preserve"> </w:t>
            </w:r>
            <w:r>
              <w:rPr>
                <w:rFonts w:ascii="Arial"/>
                <w:spacing w:val="-1"/>
              </w:rPr>
              <w:t>submitted</w:t>
            </w:r>
            <w:r>
              <w:rPr>
                <w:rFonts w:ascii="Arial"/>
                <w:spacing w:val="25"/>
              </w:rPr>
              <w:t xml:space="preserve"> </w:t>
            </w:r>
            <w:r>
              <w:rPr>
                <w:rFonts w:ascii="Arial"/>
              </w:rPr>
              <w:t>by</w:t>
            </w:r>
            <w:r>
              <w:rPr>
                <w:rFonts w:ascii="Arial"/>
                <w:spacing w:val="23"/>
              </w:rPr>
              <w:t xml:space="preserve"> </w:t>
            </w:r>
            <w:r>
              <w:rPr>
                <w:rFonts w:ascii="Arial"/>
              </w:rPr>
              <w:t>the</w:t>
            </w:r>
            <w:r>
              <w:rPr>
                <w:rFonts w:ascii="Arial"/>
                <w:spacing w:val="28"/>
              </w:rPr>
              <w:t xml:space="preserve"> </w:t>
            </w:r>
            <w:r>
              <w:rPr>
                <w:rFonts w:ascii="Arial"/>
                <w:spacing w:val="-1"/>
              </w:rPr>
              <w:t>Supplier</w:t>
            </w:r>
            <w:r>
              <w:rPr>
                <w:rFonts w:ascii="Arial"/>
                <w:spacing w:val="24"/>
              </w:rPr>
              <w:t xml:space="preserve"> </w:t>
            </w:r>
            <w:r>
              <w:rPr>
                <w:rFonts w:ascii="Arial"/>
              </w:rPr>
              <w:t>to</w:t>
            </w:r>
            <w:r>
              <w:rPr>
                <w:rFonts w:ascii="Arial"/>
                <w:spacing w:val="25"/>
              </w:rPr>
              <w:t xml:space="preserve"> </w:t>
            </w:r>
            <w:r>
              <w:rPr>
                <w:rFonts w:ascii="Arial"/>
                <w:spacing w:val="-1"/>
              </w:rPr>
              <w:t>the</w:t>
            </w:r>
            <w:r>
              <w:rPr>
                <w:rFonts w:ascii="Arial"/>
                <w:spacing w:val="21"/>
              </w:rPr>
              <w:t xml:space="preserve"> </w:t>
            </w:r>
            <w:r>
              <w:rPr>
                <w:rFonts w:ascii="Arial"/>
                <w:spacing w:val="-1"/>
              </w:rPr>
              <w:t>Authority</w:t>
            </w:r>
            <w:r>
              <w:rPr>
                <w:rFonts w:ascii="Arial"/>
                <w:spacing w:val="19"/>
              </w:rPr>
              <w:t xml:space="preserve"> </w:t>
            </w:r>
            <w:r>
              <w:rPr>
                <w:rFonts w:ascii="Arial"/>
                <w:spacing w:val="-1"/>
              </w:rPr>
              <w:t>and</w:t>
            </w:r>
            <w:r>
              <w:rPr>
                <w:rFonts w:ascii="Arial"/>
                <w:spacing w:val="21"/>
              </w:rPr>
              <w:t xml:space="preserve"> </w:t>
            </w:r>
            <w:r>
              <w:rPr>
                <w:rFonts w:ascii="Arial"/>
                <w:spacing w:val="-1"/>
              </w:rPr>
              <w:t>annexed</w:t>
            </w:r>
            <w:r>
              <w:rPr>
                <w:rFonts w:ascii="Arial"/>
                <w:spacing w:val="20"/>
              </w:rPr>
              <w:t xml:space="preserve"> </w:t>
            </w:r>
            <w:r>
              <w:rPr>
                <w:rFonts w:ascii="Arial"/>
              </w:rPr>
              <w:t>to</w:t>
            </w:r>
            <w:r>
              <w:rPr>
                <w:rFonts w:ascii="Arial"/>
                <w:spacing w:val="21"/>
              </w:rPr>
              <w:t xml:space="preserve"> </w:t>
            </w:r>
            <w:r>
              <w:rPr>
                <w:rFonts w:ascii="Arial"/>
              </w:rPr>
              <w:t>or</w:t>
            </w:r>
            <w:r>
              <w:rPr>
                <w:rFonts w:ascii="Arial"/>
                <w:spacing w:val="21"/>
              </w:rPr>
              <w:t xml:space="preserve"> </w:t>
            </w:r>
            <w:r>
              <w:rPr>
                <w:rFonts w:ascii="Arial"/>
                <w:spacing w:val="-1"/>
              </w:rPr>
              <w:t>referred</w:t>
            </w:r>
            <w:r>
              <w:rPr>
                <w:rFonts w:ascii="Arial"/>
                <w:spacing w:val="18"/>
              </w:rPr>
              <w:t xml:space="preserve"> </w:t>
            </w:r>
            <w:r>
              <w:rPr>
                <w:rFonts w:ascii="Arial"/>
              </w:rPr>
              <w:t>to</w:t>
            </w:r>
            <w:r>
              <w:rPr>
                <w:rFonts w:ascii="Arial"/>
                <w:spacing w:val="21"/>
              </w:rPr>
              <w:t xml:space="preserve"> </w:t>
            </w:r>
            <w:r>
              <w:rPr>
                <w:rFonts w:ascii="Arial"/>
                <w:spacing w:val="-1"/>
              </w:rPr>
              <w:t>in</w:t>
            </w:r>
            <w:r>
              <w:rPr>
                <w:rFonts w:ascii="Arial"/>
                <w:spacing w:val="25"/>
              </w:rPr>
              <w:t xml:space="preserve"> </w:t>
            </w:r>
            <w:r>
              <w:rPr>
                <w:rFonts w:ascii="Arial"/>
                <w:spacing w:val="-1"/>
              </w:rPr>
              <w:t>Contract</w:t>
            </w:r>
            <w:r>
              <w:rPr>
                <w:rFonts w:ascii="Arial"/>
                <w:spacing w:val="29"/>
              </w:rPr>
              <w:t xml:space="preserve"> </w:t>
            </w:r>
            <w:r>
              <w:rPr>
                <w:rFonts w:ascii="Arial"/>
                <w:spacing w:val="-1"/>
              </w:rPr>
              <w:t>Schedule</w:t>
            </w:r>
            <w:r>
              <w:rPr>
                <w:rFonts w:ascii="Arial"/>
              </w:rPr>
              <w:t xml:space="preserve"> </w:t>
            </w:r>
            <w:r>
              <w:rPr>
                <w:rFonts w:ascii="Arial"/>
                <w:spacing w:val="-1"/>
              </w:rPr>
              <w:t>15;</w:t>
            </w:r>
          </w:p>
        </w:tc>
      </w:tr>
      <w:tr w:rsidR="00437262" w14:paraId="7C469145" w14:textId="77777777">
        <w:trPr>
          <w:trHeight w:hRule="exact" w:val="1385"/>
        </w:trPr>
        <w:tc>
          <w:tcPr>
            <w:tcW w:w="2687" w:type="dxa"/>
            <w:tcBorders>
              <w:top w:val="nil"/>
              <w:left w:val="nil"/>
              <w:bottom w:val="nil"/>
              <w:right w:val="nil"/>
            </w:tcBorders>
          </w:tcPr>
          <w:p w14:paraId="7D15A49F" w14:textId="77777777" w:rsidR="00437262" w:rsidRDefault="00BC70E3">
            <w:pPr>
              <w:pStyle w:val="TableParagraph"/>
              <w:spacing w:before="48"/>
              <w:ind w:left="230"/>
              <w:rPr>
                <w:rFonts w:ascii="Arial" w:eastAsia="Arial" w:hAnsi="Arial" w:cs="Arial"/>
              </w:rPr>
            </w:pPr>
            <w:r>
              <w:rPr>
                <w:rFonts w:ascii="Arial"/>
                <w:b/>
                <w:spacing w:val="-1"/>
              </w:rPr>
              <w:t>"Termination</w:t>
            </w:r>
            <w:r>
              <w:rPr>
                <w:rFonts w:ascii="Arial"/>
                <w:b/>
              </w:rPr>
              <w:t xml:space="preserve"> </w:t>
            </w:r>
            <w:r>
              <w:rPr>
                <w:rFonts w:ascii="Arial"/>
                <w:b/>
                <w:spacing w:val="-2"/>
              </w:rPr>
              <w:t>Notice"</w:t>
            </w:r>
          </w:p>
        </w:tc>
        <w:tc>
          <w:tcPr>
            <w:tcW w:w="6030" w:type="dxa"/>
            <w:tcBorders>
              <w:top w:val="nil"/>
              <w:left w:val="nil"/>
              <w:bottom w:val="nil"/>
              <w:right w:val="nil"/>
            </w:tcBorders>
          </w:tcPr>
          <w:p w14:paraId="425970BB" w14:textId="77777777" w:rsidR="00437262" w:rsidRDefault="00BC70E3">
            <w:pPr>
              <w:pStyle w:val="TableParagraph"/>
              <w:spacing w:before="50"/>
              <w:ind w:left="231" w:right="230"/>
              <w:jc w:val="both"/>
              <w:rPr>
                <w:rFonts w:ascii="Arial" w:eastAsia="Arial" w:hAnsi="Arial" w:cs="Arial"/>
              </w:rPr>
            </w:pPr>
            <w:r>
              <w:rPr>
                <w:rFonts w:ascii="Arial"/>
                <w:spacing w:val="-1"/>
              </w:rPr>
              <w:t>means</w:t>
            </w:r>
            <w:r>
              <w:rPr>
                <w:rFonts w:ascii="Arial"/>
                <w:spacing w:val="10"/>
              </w:rPr>
              <w:t xml:space="preserve"> </w:t>
            </w:r>
            <w:r>
              <w:rPr>
                <w:rFonts w:ascii="Arial"/>
              </w:rPr>
              <w:t>a</w:t>
            </w:r>
            <w:r>
              <w:rPr>
                <w:rFonts w:ascii="Arial"/>
                <w:spacing w:val="7"/>
              </w:rPr>
              <w:t xml:space="preserve"> </w:t>
            </w:r>
            <w:r>
              <w:rPr>
                <w:rFonts w:ascii="Arial"/>
                <w:spacing w:val="-1"/>
              </w:rPr>
              <w:t>written</w:t>
            </w:r>
            <w:r>
              <w:rPr>
                <w:rFonts w:ascii="Arial"/>
                <w:spacing w:val="9"/>
              </w:rPr>
              <w:t xml:space="preserve"> </w:t>
            </w:r>
            <w:r>
              <w:rPr>
                <w:rFonts w:ascii="Arial"/>
                <w:spacing w:val="-1"/>
              </w:rPr>
              <w:t>notice</w:t>
            </w:r>
            <w:r>
              <w:rPr>
                <w:rFonts w:ascii="Arial"/>
                <w:spacing w:val="10"/>
              </w:rPr>
              <w:t xml:space="preserve"> </w:t>
            </w:r>
            <w:r>
              <w:rPr>
                <w:rFonts w:ascii="Arial"/>
                <w:spacing w:val="-2"/>
              </w:rPr>
              <w:t>of</w:t>
            </w:r>
            <w:r>
              <w:rPr>
                <w:rFonts w:ascii="Arial"/>
                <w:spacing w:val="11"/>
              </w:rPr>
              <w:t xml:space="preserve"> </w:t>
            </w:r>
            <w:r>
              <w:rPr>
                <w:rFonts w:ascii="Arial"/>
                <w:spacing w:val="-1"/>
              </w:rPr>
              <w:t>termination</w:t>
            </w:r>
            <w:r>
              <w:rPr>
                <w:rFonts w:ascii="Arial"/>
                <w:spacing w:val="7"/>
              </w:rPr>
              <w:t xml:space="preserve"> </w:t>
            </w:r>
            <w:r>
              <w:rPr>
                <w:rFonts w:ascii="Arial"/>
                <w:spacing w:val="-1"/>
              </w:rPr>
              <w:t>given</w:t>
            </w:r>
            <w:r>
              <w:rPr>
                <w:rFonts w:ascii="Arial"/>
                <w:spacing w:val="9"/>
              </w:rPr>
              <w:t xml:space="preserve"> </w:t>
            </w:r>
            <w:r>
              <w:rPr>
                <w:rFonts w:ascii="Arial"/>
              </w:rPr>
              <w:t>by</w:t>
            </w:r>
            <w:r>
              <w:rPr>
                <w:rFonts w:ascii="Arial"/>
                <w:spacing w:val="7"/>
              </w:rPr>
              <w:t xml:space="preserve"> </w:t>
            </w:r>
            <w:r>
              <w:rPr>
                <w:rFonts w:ascii="Arial"/>
                <w:spacing w:val="-1"/>
              </w:rPr>
              <w:t>one</w:t>
            </w:r>
            <w:r>
              <w:rPr>
                <w:rFonts w:ascii="Arial"/>
                <w:spacing w:val="10"/>
              </w:rPr>
              <w:t xml:space="preserve"> </w:t>
            </w:r>
            <w:r>
              <w:rPr>
                <w:rFonts w:ascii="Arial"/>
              </w:rPr>
              <w:t>Party</w:t>
            </w:r>
            <w:r>
              <w:rPr>
                <w:rFonts w:ascii="Arial"/>
                <w:spacing w:val="23"/>
              </w:rPr>
              <w:t xml:space="preserve"> </w:t>
            </w:r>
            <w:r>
              <w:rPr>
                <w:rFonts w:ascii="Arial"/>
              </w:rPr>
              <w:t xml:space="preserve">to </w:t>
            </w:r>
            <w:r>
              <w:rPr>
                <w:rFonts w:ascii="Arial"/>
                <w:spacing w:val="-1"/>
              </w:rPr>
              <w:t>the</w:t>
            </w:r>
            <w:r>
              <w:rPr>
                <w:rFonts w:ascii="Arial"/>
              </w:rPr>
              <w:t xml:space="preserve"> </w:t>
            </w:r>
            <w:r>
              <w:rPr>
                <w:rFonts w:ascii="Arial"/>
                <w:spacing w:val="-1"/>
              </w:rPr>
              <w:t>other,</w:t>
            </w:r>
            <w:r>
              <w:rPr>
                <w:rFonts w:ascii="Arial"/>
                <w:spacing w:val="2"/>
              </w:rPr>
              <w:t xml:space="preserve"> </w:t>
            </w:r>
            <w:r>
              <w:rPr>
                <w:rFonts w:ascii="Arial"/>
                <w:spacing w:val="-2"/>
              </w:rPr>
              <w:t>notifying</w:t>
            </w:r>
            <w:r>
              <w:rPr>
                <w:rFonts w:ascii="Arial"/>
                <w:spacing w:val="2"/>
              </w:rPr>
              <w:t xml:space="preserve"> </w:t>
            </w:r>
            <w:r>
              <w:rPr>
                <w:rFonts w:ascii="Arial"/>
              </w:rPr>
              <w:t>the</w:t>
            </w:r>
            <w:r>
              <w:rPr>
                <w:rFonts w:ascii="Arial"/>
                <w:spacing w:val="-2"/>
              </w:rPr>
              <w:t xml:space="preserve"> </w:t>
            </w:r>
            <w:r>
              <w:rPr>
                <w:rFonts w:ascii="Arial"/>
              </w:rPr>
              <w:t>Party</w:t>
            </w:r>
            <w:r>
              <w:rPr>
                <w:rFonts w:ascii="Arial"/>
                <w:spacing w:val="-2"/>
              </w:rPr>
              <w:t xml:space="preserve"> receiving</w:t>
            </w:r>
            <w:r>
              <w:rPr>
                <w:rFonts w:ascii="Arial"/>
                <w:spacing w:val="2"/>
              </w:rPr>
              <w:t xml:space="preserve"> </w:t>
            </w:r>
            <w:r>
              <w:rPr>
                <w:rFonts w:ascii="Arial"/>
              </w:rPr>
              <w:t xml:space="preserve">the </w:t>
            </w:r>
            <w:r>
              <w:rPr>
                <w:rFonts w:ascii="Arial"/>
                <w:spacing w:val="-2"/>
              </w:rPr>
              <w:t>notice</w:t>
            </w:r>
            <w:r>
              <w:rPr>
                <w:rFonts w:ascii="Arial"/>
              </w:rPr>
              <w:t xml:space="preserve"> </w:t>
            </w:r>
            <w:r>
              <w:rPr>
                <w:rFonts w:ascii="Arial"/>
                <w:spacing w:val="-2"/>
              </w:rPr>
              <w:t>of</w:t>
            </w:r>
            <w:r>
              <w:rPr>
                <w:rFonts w:ascii="Arial"/>
                <w:spacing w:val="2"/>
              </w:rPr>
              <w:t xml:space="preserve"> </w:t>
            </w:r>
            <w:r>
              <w:rPr>
                <w:rFonts w:ascii="Arial"/>
                <w:spacing w:val="-1"/>
              </w:rPr>
              <w:t>the</w:t>
            </w:r>
            <w:r>
              <w:rPr>
                <w:rFonts w:ascii="Arial"/>
                <w:spacing w:val="47"/>
              </w:rPr>
              <w:t xml:space="preserve"> </w:t>
            </w:r>
            <w:r>
              <w:rPr>
                <w:rFonts w:ascii="Arial"/>
                <w:spacing w:val="-1"/>
              </w:rPr>
              <w:t>intention</w:t>
            </w:r>
            <w:r>
              <w:rPr>
                <w:rFonts w:ascii="Arial"/>
                <w:spacing w:val="29"/>
              </w:rPr>
              <w:t xml:space="preserve"> </w:t>
            </w:r>
            <w:r>
              <w:rPr>
                <w:rFonts w:ascii="Arial"/>
                <w:spacing w:val="-2"/>
              </w:rPr>
              <w:t>of</w:t>
            </w:r>
            <w:r>
              <w:rPr>
                <w:rFonts w:ascii="Arial"/>
                <w:spacing w:val="32"/>
              </w:rPr>
              <w:t xml:space="preserve"> </w:t>
            </w:r>
            <w:r>
              <w:rPr>
                <w:rFonts w:ascii="Arial"/>
              </w:rPr>
              <w:t>the</w:t>
            </w:r>
            <w:r>
              <w:rPr>
                <w:rFonts w:ascii="Arial"/>
                <w:spacing w:val="29"/>
              </w:rPr>
              <w:t xml:space="preserve"> </w:t>
            </w:r>
            <w:r>
              <w:rPr>
                <w:rFonts w:ascii="Arial"/>
                <w:spacing w:val="-1"/>
              </w:rPr>
              <w:t>Party</w:t>
            </w:r>
            <w:r>
              <w:rPr>
                <w:rFonts w:ascii="Arial"/>
                <w:spacing w:val="27"/>
              </w:rPr>
              <w:t xml:space="preserve"> </w:t>
            </w:r>
            <w:r>
              <w:rPr>
                <w:rFonts w:ascii="Arial"/>
                <w:spacing w:val="-2"/>
              </w:rPr>
              <w:t>giving</w:t>
            </w:r>
            <w:r>
              <w:rPr>
                <w:rFonts w:ascii="Arial"/>
                <w:spacing w:val="31"/>
              </w:rPr>
              <w:t xml:space="preserve"> </w:t>
            </w:r>
            <w:r>
              <w:rPr>
                <w:rFonts w:ascii="Arial"/>
              </w:rPr>
              <w:t>the</w:t>
            </w:r>
            <w:r>
              <w:rPr>
                <w:rFonts w:ascii="Arial"/>
                <w:spacing w:val="32"/>
              </w:rPr>
              <w:t xml:space="preserve"> </w:t>
            </w:r>
            <w:r>
              <w:rPr>
                <w:rFonts w:ascii="Arial"/>
                <w:spacing w:val="-1"/>
              </w:rPr>
              <w:t>notice</w:t>
            </w:r>
            <w:r>
              <w:rPr>
                <w:rFonts w:ascii="Arial"/>
                <w:spacing w:val="29"/>
              </w:rPr>
              <w:t xml:space="preserve"> </w:t>
            </w:r>
            <w:r>
              <w:rPr>
                <w:rFonts w:ascii="Arial"/>
              </w:rPr>
              <w:t>to</w:t>
            </w:r>
            <w:r>
              <w:rPr>
                <w:rFonts w:ascii="Arial"/>
                <w:spacing w:val="27"/>
              </w:rPr>
              <w:t xml:space="preserve"> </w:t>
            </w:r>
            <w:r>
              <w:rPr>
                <w:rFonts w:ascii="Arial"/>
                <w:spacing w:val="-1"/>
              </w:rPr>
              <w:t>terminate</w:t>
            </w:r>
            <w:r>
              <w:rPr>
                <w:rFonts w:ascii="Arial"/>
                <w:spacing w:val="29"/>
              </w:rPr>
              <w:t xml:space="preserve"> </w:t>
            </w:r>
            <w:r>
              <w:rPr>
                <w:rFonts w:ascii="Arial"/>
                <w:spacing w:val="-1"/>
              </w:rPr>
              <w:t>this</w:t>
            </w:r>
            <w:r>
              <w:rPr>
                <w:rFonts w:ascii="Arial"/>
                <w:spacing w:val="37"/>
              </w:rPr>
              <w:t xml:space="preserve"> </w:t>
            </w:r>
            <w:r>
              <w:rPr>
                <w:rFonts w:ascii="Arial"/>
                <w:spacing w:val="-1"/>
              </w:rPr>
              <w:t>Contract</w:t>
            </w:r>
            <w:r>
              <w:rPr>
                <w:rFonts w:ascii="Arial"/>
                <w:spacing w:val="12"/>
              </w:rPr>
              <w:t xml:space="preserve"> </w:t>
            </w:r>
            <w:r>
              <w:rPr>
                <w:rFonts w:ascii="Arial"/>
              </w:rPr>
              <w:t>on</w:t>
            </w:r>
            <w:r>
              <w:rPr>
                <w:rFonts w:ascii="Arial"/>
                <w:spacing w:val="9"/>
              </w:rPr>
              <w:t xml:space="preserve"> </w:t>
            </w:r>
            <w:r>
              <w:rPr>
                <w:rFonts w:ascii="Arial"/>
              </w:rPr>
              <w:t>a</w:t>
            </w:r>
            <w:r>
              <w:rPr>
                <w:rFonts w:ascii="Arial"/>
                <w:spacing w:val="10"/>
              </w:rPr>
              <w:t xml:space="preserve"> </w:t>
            </w:r>
            <w:r>
              <w:rPr>
                <w:rFonts w:ascii="Arial"/>
                <w:spacing w:val="-1"/>
              </w:rPr>
              <w:t>specified</w:t>
            </w:r>
            <w:r>
              <w:rPr>
                <w:rFonts w:ascii="Arial"/>
                <w:spacing w:val="9"/>
              </w:rPr>
              <w:t xml:space="preserve"> </w:t>
            </w:r>
            <w:r>
              <w:rPr>
                <w:rFonts w:ascii="Arial"/>
                <w:spacing w:val="-1"/>
              </w:rPr>
              <w:t>date</w:t>
            </w:r>
            <w:r>
              <w:rPr>
                <w:rFonts w:ascii="Arial"/>
                <w:spacing w:val="10"/>
              </w:rPr>
              <w:t xml:space="preserve"> </w:t>
            </w:r>
            <w:r>
              <w:rPr>
                <w:rFonts w:ascii="Arial"/>
                <w:spacing w:val="-1"/>
              </w:rPr>
              <w:t>and</w:t>
            </w:r>
            <w:r>
              <w:rPr>
                <w:rFonts w:ascii="Arial"/>
                <w:spacing w:val="10"/>
              </w:rPr>
              <w:t xml:space="preserve"> </w:t>
            </w:r>
            <w:r>
              <w:rPr>
                <w:rFonts w:ascii="Arial"/>
                <w:spacing w:val="-1"/>
              </w:rPr>
              <w:t>setting</w:t>
            </w:r>
            <w:r>
              <w:rPr>
                <w:rFonts w:ascii="Arial"/>
                <w:spacing w:val="12"/>
              </w:rPr>
              <w:t xml:space="preserve"> </w:t>
            </w:r>
            <w:r>
              <w:rPr>
                <w:rFonts w:ascii="Arial"/>
                <w:spacing w:val="-2"/>
              </w:rPr>
              <w:t>out</w:t>
            </w:r>
            <w:r>
              <w:rPr>
                <w:rFonts w:ascii="Arial"/>
                <w:spacing w:val="11"/>
              </w:rPr>
              <w:t xml:space="preserve"> </w:t>
            </w:r>
            <w:r>
              <w:rPr>
                <w:rFonts w:ascii="Arial"/>
              </w:rPr>
              <w:t>the</w:t>
            </w:r>
            <w:r>
              <w:rPr>
                <w:rFonts w:ascii="Arial"/>
                <w:spacing w:val="7"/>
              </w:rPr>
              <w:t xml:space="preserve"> </w:t>
            </w:r>
            <w:r>
              <w:rPr>
                <w:rFonts w:ascii="Arial"/>
                <w:spacing w:val="-1"/>
              </w:rPr>
              <w:t>grounds</w:t>
            </w:r>
            <w:r>
              <w:rPr>
                <w:rFonts w:ascii="Arial"/>
                <w:spacing w:val="37"/>
              </w:rPr>
              <w:t xml:space="preserve"> </w:t>
            </w:r>
            <w:r>
              <w:rPr>
                <w:rFonts w:ascii="Arial"/>
              </w:rPr>
              <w:t>for</w:t>
            </w:r>
            <w:r>
              <w:rPr>
                <w:rFonts w:ascii="Arial"/>
                <w:spacing w:val="-1"/>
              </w:rPr>
              <w:t xml:space="preserve"> termination;</w:t>
            </w:r>
          </w:p>
        </w:tc>
      </w:tr>
      <w:tr w:rsidR="00437262" w14:paraId="6E0EBE43" w14:textId="77777777">
        <w:trPr>
          <w:trHeight w:hRule="exact" w:val="880"/>
        </w:trPr>
        <w:tc>
          <w:tcPr>
            <w:tcW w:w="2687" w:type="dxa"/>
            <w:tcBorders>
              <w:top w:val="nil"/>
              <w:left w:val="nil"/>
              <w:bottom w:val="nil"/>
              <w:right w:val="nil"/>
            </w:tcBorders>
          </w:tcPr>
          <w:p w14:paraId="3A3FEE04" w14:textId="77777777" w:rsidR="00437262" w:rsidRDefault="00BC70E3">
            <w:pPr>
              <w:pStyle w:val="TableParagraph"/>
              <w:spacing w:before="48"/>
              <w:ind w:left="230"/>
              <w:rPr>
                <w:rFonts w:ascii="Arial" w:eastAsia="Arial" w:hAnsi="Arial" w:cs="Arial"/>
              </w:rPr>
            </w:pPr>
            <w:r>
              <w:rPr>
                <w:rFonts w:ascii="Arial"/>
                <w:b/>
                <w:spacing w:val="-1"/>
              </w:rPr>
              <w:t>"Test</w:t>
            </w:r>
            <w:r>
              <w:rPr>
                <w:rFonts w:ascii="Arial"/>
                <w:b/>
                <w:spacing w:val="1"/>
              </w:rPr>
              <w:t xml:space="preserve"> </w:t>
            </w:r>
            <w:r>
              <w:rPr>
                <w:rFonts w:ascii="Arial"/>
                <w:b/>
                <w:spacing w:val="-1"/>
              </w:rPr>
              <w:t>Issue"</w:t>
            </w:r>
          </w:p>
        </w:tc>
        <w:tc>
          <w:tcPr>
            <w:tcW w:w="6030" w:type="dxa"/>
            <w:tcBorders>
              <w:top w:val="nil"/>
              <w:left w:val="nil"/>
              <w:bottom w:val="nil"/>
              <w:right w:val="nil"/>
            </w:tcBorders>
          </w:tcPr>
          <w:p w14:paraId="419AE34C" w14:textId="63AA43F9" w:rsidR="00437262" w:rsidRDefault="00BC70E3" w:rsidP="00260669">
            <w:pPr>
              <w:pStyle w:val="TableParagraph"/>
              <w:spacing w:before="51"/>
              <w:ind w:left="231" w:right="230"/>
              <w:jc w:val="both"/>
              <w:rPr>
                <w:rFonts w:ascii="Arial" w:eastAsia="Arial" w:hAnsi="Arial" w:cs="Arial"/>
              </w:rPr>
            </w:pPr>
            <w:r>
              <w:rPr>
                <w:rFonts w:ascii="Arial"/>
                <w:spacing w:val="-1"/>
              </w:rPr>
              <w:t>means</w:t>
            </w:r>
            <w:r>
              <w:rPr>
                <w:rFonts w:ascii="Arial"/>
                <w:spacing w:val="9"/>
              </w:rPr>
              <w:t xml:space="preserve"> </w:t>
            </w:r>
            <w:r>
              <w:rPr>
                <w:rFonts w:ascii="Arial"/>
                <w:spacing w:val="-1"/>
              </w:rPr>
              <w:t>any</w:t>
            </w:r>
            <w:r>
              <w:rPr>
                <w:rFonts w:ascii="Arial"/>
                <w:spacing w:val="9"/>
              </w:rPr>
              <w:t xml:space="preserve"> </w:t>
            </w:r>
            <w:r>
              <w:rPr>
                <w:rFonts w:ascii="Arial"/>
                <w:spacing w:val="-1"/>
              </w:rPr>
              <w:t>variance</w:t>
            </w:r>
            <w:r>
              <w:rPr>
                <w:rFonts w:ascii="Arial"/>
                <w:spacing w:val="8"/>
              </w:rPr>
              <w:t xml:space="preserve"> </w:t>
            </w:r>
            <w:r>
              <w:rPr>
                <w:rFonts w:ascii="Arial"/>
              </w:rPr>
              <w:t>or</w:t>
            </w:r>
            <w:r>
              <w:rPr>
                <w:rFonts w:ascii="Arial"/>
                <w:spacing w:val="9"/>
              </w:rPr>
              <w:t xml:space="preserve"> </w:t>
            </w:r>
            <w:r>
              <w:rPr>
                <w:rFonts w:ascii="Arial"/>
                <w:spacing w:val="-1"/>
              </w:rPr>
              <w:t>non-conformity</w:t>
            </w:r>
            <w:r>
              <w:rPr>
                <w:rFonts w:ascii="Arial"/>
                <w:spacing w:val="7"/>
              </w:rPr>
              <w:t xml:space="preserve"> </w:t>
            </w:r>
            <w:r>
              <w:rPr>
                <w:rFonts w:ascii="Arial"/>
              </w:rPr>
              <w:t>of</w:t>
            </w:r>
            <w:r>
              <w:rPr>
                <w:rFonts w:ascii="Arial"/>
                <w:spacing w:val="12"/>
              </w:rPr>
              <w:t xml:space="preserve"> </w:t>
            </w:r>
            <w:r>
              <w:rPr>
                <w:rFonts w:ascii="Arial"/>
              </w:rPr>
              <w:t>the</w:t>
            </w:r>
            <w:r>
              <w:rPr>
                <w:rFonts w:ascii="Arial"/>
                <w:spacing w:val="6"/>
              </w:rPr>
              <w:t xml:space="preserve"> </w:t>
            </w:r>
            <w:r>
              <w:rPr>
                <w:rFonts w:ascii="Arial"/>
                <w:spacing w:val="-1"/>
              </w:rPr>
              <w:t>Goods</w:t>
            </w:r>
            <w:r>
              <w:rPr>
                <w:rFonts w:ascii="Arial"/>
                <w:spacing w:val="45"/>
              </w:rPr>
              <w:t xml:space="preserve"> </w:t>
            </w:r>
            <w:r>
              <w:rPr>
                <w:rFonts w:ascii="Arial"/>
                <w:spacing w:val="-1"/>
              </w:rPr>
              <w:t>and/or</w:t>
            </w:r>
            <w:r>
              <w:rPr>
                <w:rFonts w:ascii="Arial"/>
                <w:spacing w:val="30"/>
              </w:rPr>
              <w:t xml:space="preserve"> </w:t>
            </w:r>
            <w:r>
              <w:rPr>
                <w:rFonts w:ascii="Arial"/>
                <w:spacing w:val="-2"/>
              </w:rPr>
              <w:t>Services</w:t>
            </w:r>
            <w:r>
              <w:rPr>
                <w:rFonts w:ascii="Arial"/>
                <w:spacing w:val="29"/>
              </w:rPr>
              <w:t xml:space="preserve"> </w:t>
            </w:r>
            <w:r>
              <w:rPr>
                <w:rFonts w:ascii="Arial"/>
              </w:rPr>
              <w:t>or</w:t>
            </w:r>
            <w:r>
              <w:rPr>
                <w:rFonts w:ascii="Arial"/>
                <w:spacing w:val="30"/>
              </w:rPr>
              <w:t xml:space="preserve"> </w:t>
            </w:r>
            <w:r>
              <w:rPr>
                <w:rFonts w:ascii="Arial"/>
                <w:spacing w:val="-1"/>
              </w:rPr>
              <w:t>Deliverables</w:t>
            </w:r>
            <w:r>
              <w:rPr>
                <w:rFonts w:ascii="Arial"/>
                <w:spacing w:val="27"/>
              </w:rPr>
              <w:t xml:space="preserve"> </w:t>
            </w:r>
            <w:r>
              <w:rPr>
                <w:rFonts w:ascii="Arial"/>
              </w:rPr>
              <w:t>from</w:t>
            </w:r>
            <w:r>
              <w:rPr>
                <w:rFonts w:ascii="Arial"/>
                <w:spacing w:val="27"/>
              </w:rPr>
              <w:t xml:space="preserve"> </w:t>
            </w:r>
            <w:r>
              <w:rPr>
                <w:rFonts w:ascii="Arial"/>
                <w:spacing w:val="-1"/>
              </w:rPr>
              <w:t>their</w:t>
            </w:r>
            <w:r>
              <w:rPr>
                <w:rFonts w:ascii="Arial"/>
                <w:spacing w:val="28"/>
              </w:rPr>
              <w:t xml:space="preserve"> </w:t>
            </w:r>
            <w:r>
              <w:rPr>
                <w:rFonts w:ascii="Arial"/>
                <w:spacing w:val="-1"/>
              </w:rPr>
              <w:t>requirements</w:t>
            </w:r>
            <w:r>
              <w:rPr>
                <w:rFonts w:ascii="Arial"/>
                <w:spacing w:val="39"/>
              </w:rPr>
              <w:t xml:space="preserve"> </w:t>
            </w:r>
            <w:r>
              <w:rPr>
                <w:rFonts w:ascii="Arial"/>
              </w:rPr>
              <w:t xml:space="preserve">as set </w:t>
            </w:r>
            <w:r>
              <w:rPr>
                <w:rFonts w:ascii="Arial"/>
                <w:spacing w:val="-2"/>
              </w:rPr>
              <w:t>out</w:t>
            </w:r>
            <w:r>
              <w:rPr>
                <w:rFonts w:ascii="Arial"/>
                <w:spacing w:val="2"/>
              </w:rPr>
              <w:t xml:space="preserve"> </w:t>
            </w:r>
            <w:r>
              <w:rPr>
                <w:rFonts w:ascii="Arial"/>
                <w:spacing w:val="-1"/>
              </w:rPr>
              <w:t>in</w:t>
            </w:r>
            <w:r>
              <w:rPr>
                <w:rFonts w:ascii="Arial"/>
                <w:spacing w:val="-2"/>
              </w:rPr>
              <w:t xml:space="preserve"> </w:t>
            </w:r>
            <w:r>
              <w:rPr>
                <w:rFonts w:ascii="Arial"/>
              </w:rPr>
              <w:t>the</w:t>
            </w:r>
            <w:r>
              <w:rPr>
                <w:rFonts w:ascii="Arial"/>
                <w:spacing w:val="1"/>
              </w:rPr>
              <w:t xml:space="preserve"> </w:t>
            </w:r>
            <w:r>
              <w:rPr>
                <w:rFonts w:ascii="Arial"/>
                <w:spacing w:val="-2"/>
              </w:rPr>
              <w:t>Contract</w:t>
            </w:r>
            <w:r>
              <w:rPr>
                <w:rFonts w:ascii="Arial"/>
              </w:rPr>
              <w:t>;</w:t>
            </w:r>
          </w:p>
        </w:tc>
      </w:tr>
      <w:tr w:rsidR="00437262" w14:paraId="43DE4314" w14:textId="77777777">
        <w:trPr>
          <w:trHeight w:hRule="exact" w:val="1997"/>
        </w:trPr>
        <w:tc>
          <w:tcPr>
            <w:tcW w:w="2687" w:type="dxa"/>
            <w:tcBorders>
              <w:top w:val="nil"/>
              <w:left w:val="nil"/>
              <w:bottom w:val="nil"/>
              <w:right w:val="nil"/>
            </w:tcBorders>
          </w:tcPr>
          <w:p w14:paraId="46A60082" w14:textId="77777777" w:rsidR="00437262" w:rsidRDefault="00BC70E3">
            <w:pPr>
              <w:pStyle w:val="TableParagraph"/>
              <w:spacing w:before="47"/>
              <w:ind w:left="230"/>
              <w:rPr>
                <w:rFonts w:ascii="Arial" w:eastAsia="Arial" w:hAnsi="Arial" w:cs="Arial"/>
              </w:rPr>
            </w:pPr>
            <w:r>
              <w:rPr>
                <w:rFonts w:ascii="Arial"/>
                <w:b/>
                <w:spacing w:val="-1"/>
              </w:rPr>
              <w:t>"Test</w:t>
            </w:r>
            <w:r>
              <w:rPr>
                <w:rFonts w:ascii="Arial"/>
                <w:b/>
                <w:spacing w:val="2"/>
              </w:rPr>
              <w:t xml:space="preserve"> </w:t>
            </w:r>
            <w:r>
              <w:rPr>
                <w:rFonts w:ascii="Arial"/>
                <w:b/>
                <w:spacing w:val="-1"/>
              </w:rPr>
              <w:t>Plan"</w:t>
            </w:r>
          </w:p>
        </w:tc>
        <w:tc>
          <w:tcPr>
            <w:tcW w:w="6030" w:type="dxa"/>
            <w:tcBorders>
              <w:top w:val="nil"/>
              <w:left w:val="nil"/>
              <w:bottom w:val="nil"/>
              <w:right w:val="nil"/>
            </w:tcBorders>
          </w:tcPr>
          <w:p w14:paraId="696E51EB" w14:textId="77777777" w:rsidR="00437262" w:rsidRDefault="00BC70E3">
            <w:pPr>
              <w:pStyle w:val="TableParagraph"/>
              <w:spacing w:before="49"/>
              <w:ind w:left="231"/>
              <w:rPr>
                <w:rFonts w:ascii="Arial" w:eastAsia="Arial" w:hAnsi="Arial" w:cs="Arial"/>
              </w:rPr>
            </w:pPr>
            <w:r>
              <w:rPr>
                <w:rFonts w:ascii="Arial"/>
                <w:spacing w:val="-1"/>
              </w:rPr>
              <w:t>means</w:t>
            </w:r>
            <w:r>
              <w:rPr>
                <w:rFonts w:ascii="Arial"/>
              </w:rPr>
              <w:t xml:space="preserve"> a</w:t>
            </w:r>
            <w:r>
              <w:rPr>
                <w:rFonts w:ascii="Arial"/>
                <w:spacing w:val="-2"/>
              </w:rPr>
              <w:t xml:space="preserve"> </w:t>
            </w:r>
            <w:r>
              <w:rPr>
                <w:rFonts w:ascii="Arial"/>
                <w:spacing w:val="-1"/>
              </w:rPr>
              <w:t>plan:</w:t>
            </w:r>
          </w:p>
          <w:p w14:paraId="48498447" w14:textId="77777777" w:rsidR="00437262" w:rsidRDefault="00BC70E3" w:rsidP="00A836BB">
            <w:pPr>
              <w:pStyle w:val="ListParagraph"/>
              <w:numPr>
                <w:ilvl w:val="0"/>
                <w:numId w:val="40"/>
              </w:numPr>
              <w:tabs>
                <w:tab w:val="left" w:pos="781"/>
              </w:tabs>
              <w:spacing w:before="119"/>
              <w:ind w:hanging="544"/>
              <w:rPr>
                <w:rFonts w:ascii="Arial" w:eastAsia="Arial" w:hAnsi="Arial" w:cs="Arial"/>
              </w:rPr>
            </w:pPr>
            <w:r>
              <w:rPr>
                <w:rFonts w:ascii="Arial"/>
              </w:rPr>
              <w:t>for</w:t>
            </w:r>
            <w:r>
              <w:rPr>
                <w:rFonts w:ascii="Arial"/>
                <w:spacing w:val="-1"/>
              </w:rPr>
              <w:t xml:space="preserve"> </w:t>
            </w:r>
            <w:r>
              <w:rPr>
                <w:rFonts w:ascii="Arial"/>
              </w:rPr>
              <w:t>the</w:t>
            </w:r>
            <w:r>
              <w:rPr>
                <w:rFonts w:ascii="Arial"/>
                <w:spacing w:val="-5"/>
              </w:rPr>
              <w:t xml:space="preserve"> </w:t>
            </w:r>
            <w:r>
              <w:rPr>
                <w:rFonts w:ascii="Arial"/>
                <w:spacing w:val="-1"/>
              </w:rPr>
              <w:t>Testing</w:t>
            </w:r>
            <w:r>
              <w:rPr>
                <w:rFonts w:ascii="Arial"/>
              </w:rPr>
              <w:t xml:space="preserve"> </w:t>
            </w:r>
            <w:r>
              <w:rPr>
                <w:rFonts w:ascii="Arial"/>
                <w:spacing w:val="-2"/>
              </w:rPr>
              <w:t>of</w:t>
            </w:r>
            <w:r>
              <w:rPr>
                <w:rFonts w:ascii="Arial"/>
                <w:spacing w:val="2"/>
              </w:rPr>
              <w:t xml:space="preserve"> </w:t>
            </w:r>
            <w:r>
              <w:rPr>
                <w:rFonts w:ascii="Arial"/>
              </w:rPr>
              <w:t>the</w:t>
            </w:r>
            <w:r>
              <w:rPr>
                <w:rFonts w:ascii="Arial"/>
                <w:spacing w:val="-2"/>
              </w:rPr>
              <w:t xml:space="preserve"> </w:t>
            </w:r>
            <w:r>
              <w:rPr>
                <w:rFonts w:ascii="Arial"/>
                <w:spacing w:val="-1"/>
              </w:rPr>
              <w:t>Deliverables;</w:t>
            </w:r>
            <w:r>
              <w:rPr>
                <w:rFonts w:ascii="Arial"/>
                <w:spacing w:val="1"/>
              </w:rPr>
              <w:t xml:space="preserve"> </w:t>
            </w:r>
            <w:r>
              <w:rPr>
                <w:rFonts w:ascii="Arial"/>
                <w:spacing w:val="-1"/>
              </w:rPr>
              <w:t>and</w:t>
            </w:r>
          </w:p>
          <w:p w14:paraId="476484D0" w14:textId="305A237F" w:rsidR="00437262" w:rsidRDefault="00BC70E3" w:rsidP="00A836BB">
            <w:pPr>
              <w:pStyle w:val="ListParagraph"/>
              <w:numPr>
                <w:ilvl w:val="0"/>
                <w:numId w:val="40"/>
              </w:numPr>
              <w:tabs>
                <w:tab w:val="left" w:pos="781"/>
              </w:tabs>
              <w:spacing w:before="121"/>
              <w:ind w:right="234" w:hanging="544"/>
              <w:rPr>
                <w:rFonts w:ascii="Arial" w:eastAsia="Arial" w:hAnsi="Arial" w:cs="Arial"/>
              </w:rPr>
            </w:pPr>
            <w:r>
              <w:rPr>
                <w:rFonts w:ascii="Arial"/>
                <w:spacing w:val="-1"/>
              </w:rPr>
              <w:t>setting</w:t>
            </w:r>
            <w:r>
              <w:rPr>
                <w:rFonts w:ascii="Arial"/>
              </w:rPr>
              <w:t xml:space="preserve"> </w:t>
            </w:r>
            <w:r>
              <w:rPr>
                <w:rFonts w:ascii="Arial"/>
                <w:spacing w:val="-2"/>
              </w:rPr>
              <w:t>out</w:t>
            </w:r>
            <w:r>
              <w:rPr>
                <w:rFonts w:ascii="Arial"/>
              </w:rPr>
              <w:t xml:space="preserve"> </w:t>
            </w:r>
            <w:r>
              <w:rPr>
                <w:rFonts w:ascii="Arial"/>
                <w:spacing w:val="-1"/>
              </w:rPr>
              <w:t>other</w:t>
            </w:r>
            <w:r>
              <w:rPr>
                <w:rFonts w:ascii="Arial"/>
              </w:rPr>
              <w:t xml:space="preserve"> </w:t>
            </w:r>
            <w:r>
              <w:rPr>
                <w:rFonts w:ascii="Arial"/>
                <w:spacing w:val="-1"/>
              </w:rPr>
              <w:t>agreed</w:t>
            </w:r>
            <w:r>
              <w:rPr>
                <w:rFonts w:ascii="Arial"/>
              </w:rPr>
              <w:t xml:space="preserve"> </w:t>
            </w:r>
            <w:r>
              <w:rPr>
                <w:rFonts w:ascii="Arial"/>
                <w:spacing w:val="-1"/>
              </w:rPr>
              <w:t>criteria</w:t>
            </w:r>
            <w:r>
              <w:rPr>
                <w:rFonts w:ascii="Arial"/>
              </w:rPr>
              <w:t xml:space="preserve"> </w:t>
            </w:r>
            <w:r>
              <w:rPr>
                <w:rFonts w:ascii="Arial"/>
                <w:spacing w:val="-1"/>
              </w:rPr>
              <w:t>related</w:t>
            </w:r>
            <w:r>
              <w:rPr>
                <w:rFonts w:ascii="Arial"/>
              </w:rPr>
              <w:t xml:space="preserve"> to </w:t>
            </w:r>
            <w:r>
              <w:rPr>
                <w:rFonts w:ascii="Arial"/>
                <w:spacing w:val="-1"/>
              </w:rPr>
              <w:t>the</w:t>
            </w:r>
            <w:r>
              <w:rPr>
                <w:rFonts w:ascii="Arial"/>
                <w:spacing w:val="29"/>
              </w:rPr>
              <w:t xml:space="preserve"> </w:t>
            </w:r>
            <w:r>
              <w:rPr>
                <w:rFonts w:ascii="Arial"/>
                <w:spacing w:val="-1"/>
              </w:rPr>
              <w:t>achievement</w:t>
            </w:r>
            <w:r>
              <w:rPr>
                <w:rFonts w:ascii="Arial"/>
                <w:spacing w:val="1"/>
              </w:rPr>
              <w:t xml:space="preserve"> </w:t>
            </w:r>
            <w:r>
              <w:rPr>
                <w:rFonts w:ascii="Arial"/>
                <w:spacing w:val="-2"/>
              </w:rPr>
              <w:t>of</w:t>
            </w:r>
            <w:r>
              <w:rPr>
                <w:rFonts w:ascii="Arial"/>
                <w:spacing w:val="2"/>
              </w:rPr>
              <w:t xml:space="preserve"> </w:t>
            </w:r>
            <w:r>
              <w:rPr>
                <w:rFonts w:ascii="Arial"/>
                <w:spacing w:val="-1"/>
              </w:rPr>
              <w:t>Milestones,</w:t>
            </w:r>
          </w:p>
          <w:p w14:paraId="7648046A" w14:textId="75EED1B9" w:rsidR="00437262" w:rsidRDefault="00BC70E3">
            <w:pPr>
              <w:pStyle w:val="TableParagraph"/>
              <w:spacing w:before="121"/>
              <w:ind w:left="231" w:right="233"/>
              <w:rPr>
                <w:rFonts w:ascii="Arial" w:eastAsia="Arial" w:hAnsi="Arial" w:cs="Arial"/>
              </w:rPr>
            </w:pPr>
            <w:r>
              <w:rPr>
                <w:rFonts w:ascii="Arial"/>
              </w:rPr>
              <w:t>as</w:t>
            </w:r>
            <w:r>
              <w:rPr>
                <w:rFonts w:ascii="Arial"/>
                <w:spacing w:val="5"/>
              </w:rPr>
              <w:t xml:space="preserve"> </w:t>
            </w:r>
            <w:r>
              <w:rPr>
                <w:rFonts w:ascii="Arial"/>
                <w:spacing w:val="-1"/>
              </w:rPr>
              <w:t>described</w:t>
            </w:r>
            <w:r>
              <w:rPr>
                <w:rFonts w:ascii="Arial"/>
                <w:spacing w:val="3"/>
              </w:rPr>
              <w:t xml:space="preserve"> </w:t>
            </w:r>
            <w:r>
              <w:rPr>
                <w:rFonts w:ascii="Arial"/>
                <w:spacing w:val="-1"/>
              </w:rPr>
              <w:t>further</w:t>
            </w:r>
            <w:r>
              <w:rPr>
                <w:rFonts w:ascii="Arial"/>
                <w:spacing w:val="6"/>
              </w:rPr>
              <w:t xml:space="preserve"> </w:t>
            </w:r>
            <w:r>
              <w:rPr>
                <w:rFonts w:ascii="Arial"/>
                <w:spacing w:val="-1"/>
              </w:rPr>
              <w:t>in</w:t>
            </w:r>
            <w:r>
              <w:rPr>
                <w:rFonts w:ascii="Arial"/>
                <w:spacing w:val="5"/>
              </w:rPr>
              <w:t xml:space="preserve"> </w:t>
            </w:r>
            <w:r>
              <w:rPr>
                <w:rFonts w:ascii="Arial"/>
                <w:spacing w:val="-1"/>
              </w:rPr>
              <w:t>paragraph</w:t>
            </w:r>
            <w:r>
              <w:rPr>
                <w:rFonts w:ascii="Arial"/>
                <w:spacing w:val="5"/>
              </w:rPr>
              <w:t xml:space="preserve"> </w:t>
            </w:r>
            <w:r>
              <w:rPr>
                <w:rFonts w:ascii="Arial"/>
              </w:rPr>
              <w:t>4</w:t>
            </w:r>
            <w:r>
              <w:rPr>
                <w:rFonts w:ascii="Arial"/>
                <w:spacing w:val="2"/>
              </w:rPr>
              <w:t xml:space="preserve"> </w:t>
            </w:r>
            <w:r>
              <w:rPr>
                <w:rFonts w:ascii="Arial"/>
                <w:spacing w:val="-2"/>
              </w:rPr>
              <w:t>of</w:t>
            </w:r>
            <w:r>
              <w:rPr>
                <w:rFonts w:ascii="Arial"/>
                <w:spacing w:val="6"/>
              </w:rPr>
              <w:t xml:space="preserve"> </w:t>
            </w:r>
            <w:r>
              <w:rPr>
                <w:rFonts w:ascii="Arial"/>
                <w:spacing w:val="-1"/>
              </w:rPr>
              <w:t>C</w:t>
            </w:r>
            <w:r w:rsidR="00336597">
              <w:rPr>
                <w:rFonts w:ascii="Arial"/>
                <w:spacing w:val="-1"/>
              </w:rPr>
              <w:t>ontract</w:t>
            </w:r>
            <w:r>
              <w:rPr>
                <w:rFonts w:ascii="Arial"/>
                <w:spacing w:val="8"/>
              </w:rPr>
              <w:t xml:space="preserve"> </w:t>
            </w:r>
            <w:r>
              <w:rPr>
                <w:rFonts w:ascii="Arial"/>
                <w:spacing w:val="-1"/>
              </w:rPr>
              <w:t>Schedule</w:t>
            </w:r>
            <w:r>
              <w:rPr>
                <w:rFonts w:ascii="Arial"/>
                <w:spacing w:val="5"/>
              </w:rPr>
              <w:t xml:space="preserve"> </w:t>
            </w:r>
            <w:r>
              <w:rPr>
                <w:rFonts w:ascii="Arial"/>
              </w:rPr>
              <w:t>5</w:t>
            </w:r>
            <w:r>
              <w:rPr>
                <w:rFonts w:ascii="Arial"/>
                <w:spacing w:val="23"/>
              </w:rPr>
              <w:t xml:space="preserve"> </w:t>
            </w:r>
            <w:r>
              <w:rPr>
                <w:rFonts w:ascii="Arial"/>
                <w:spacing w:val="-1"/>
              </w:rPr>
              <w:t>(Testing);</w:t>
            </w:r>
          </w:p>
        </w:tc>
      </w:tr>
      <w:tr w:rsidR="00437262" w14:paraId="6B7171EB" w14:textId="77777777">
        <w:trPr>
          <w:trHeight w:hRule="exact" w:val="626"/>
        </w:trPr>
        <w:tc>
          <w:tcPr>
            <w:tcW w:w="2687" w:type="dxa"/>
            <w:tcBorders>
              <w:top w:val="nil"/>
              <w:left w:val="nil"/>
              <w:bottom w:val="nil"/>
              <w:right w:val="nil"/>
            </w:tcBorders>
          </w:tcPr>
          <w:p w14:paraId="40C037BF" w14:textId="77777777" w:rsidR="00437262" w:rsidRDefault="00BC70E3">
            <w:pPr>
              <w:pStyle w:val="TableParagraph"/>
              <w:spacing w:before="47"/>
              <w:ind w:left="230"/>
              <w:rPr>
                <w:rFonts w:ascii="Arial" w:eastAsia="Arial" w:hAnsi="Arial" w:cs="Arial"/>
              </w:rPr>
            </w:pPr>
            <w:r>
              <w:rPr>
                <w:rFonts w:ascii="Arial"/>
                <w:b/>
                <w:spacing w:val="-1"/>
              </w:rPr>
              <w:t>"Test</w:t>
            </w:r>
            <w:r>
              <w:rPr>
                <w:rFonts w:ascii="Arial"/>
                <w:b/>
                <w:spacing w:val="1"/>
              </w:rPr>
              <w:t xml:space="preserve"> </w:t>
            </w:r>
            <w:r>
              <w:rPr>
                <w:rFonts w:ascii="Arial"/>
                <w:b/>
                <w:spacing w:val="-2"/>
              </w:rPr>
              <w:t>Strategy"</w:t>
            </w:r>
          </w:p>
        </w:tc>
        <w:tc>
          <w:tcPr>
            <w:tcW w:w="6030" w:type="dxa"/>
            <w:tcBorders>
              <w:top w:val="nil"/>
              <w:left w:val="nil"/>
              <w:bottom w:val="nil"/>
              <w:right w:val="nil"/>
            </w:tcBorders>
          </w:tcPr>
          <w:p w14:paraId="2927804A" w14:textId="77777777" w:rsidR="00437262" w:rsidRDefault="00BC70E3">
            <w:pPr>
              <w:pStyle w:val="TableParagraph"/>
              <w:spacing w:before="49"/>
              <w:ind w:left="231" w:right="230"/>
              <w:rPr>
                <w:rFonts w:ascii="Arial" w:eastAsia="Arial" w:hAnsi="Arial" w:cs="Arial"/>
              </w:rPr>
            </w:pPr>
            <w:r>
              <w:rPr>
                <w:rFonts w:ascii="Arial"/>
                <w:spacing w:val="-1"/>
              </w:rPr>
              <w:t>means</w:t>
            </w:r>
            <w:r>
              <w:rPr>
                <w:rFonts w:ascii="Arial"/>
                <w:spacing w:val="3"/>
              </w:rPr>
              <w:t xml:space="preserve"> </w:t>
            </w:r>
            <w:r>
              <w:rPr>
                <w:rFonts w:ascii="Arial"/>
              </w:rPr>
              <w:t xml:space="preserve">a </w:t>
            </w:r>
            <w:r>
              <w:rPr>
                <w:rFonts w:ascii="Arial"/>
                <w:spacing w:val="-1"/>
              </w:rPr>
              <w:t>strategy</w:t>
            </w:r>
            <w:r>
              <w:rPr>
                <w:rFonts w:ascii="Arial"/>
                <w:spacing w:val="-2"/>
              </w:rPr>
              <w:t xml:space="preserve"> </w:t>
            </w:r>
            <w:r>
              <w:rPr>
                <w:rFonts w:ascii="Arial"/>
              </w:rPr>
              <w:t>for</w:t>
            </w:r>
            <w:r>
              <w:rPr>
                <w:rFonts w:ascii="Arial"/>
                <w:spacing w:val="3"/>
              </w:rPr>
              <w:t xml:space="preserve"> </w:t>
            </w:r>
            <w:r>
              <w:rPr>
                <w:rFonts w:ascii="Arial"/>
              </w:rPr>
              <w:t>the</w:t>
            </w:r>
            <w:r>
              <w:rPr>
                <w:rFonts w:ascii="Arial"/>
                <w:spacing w:val="-2"/>
              </w:rPr>
              <w:t xml:space="preserve"> </w:t>
            </w:r>
            <w:r>
              <w:rPr>
                <w:rFonts w:ascii="Arial"/>
              </w:rPr>
              <w:t>conduct</w:t>
            </w:r>
            <w:r>
              <w:rPr>
                <w:rFonts w:ascii="Arial"/>
                <w:spacing w:val="4"/>
              </w:rPr>
              <w:t xml:space="preserve"> </w:t>
            </w:r>
            <w:r>
              <w:rPr>
                <w:rFonts w:ascii="Arial"/>
                <w:spacing w:val="-2"/>
              </w:rPr>
              <w:t>of</w:t>
            </w:r>
            <w:r>
              <w:rPr>
                <w:rFonts w:ascii="Arial"/>
                <w:spacing w:val="2"/>
              </w:rPr>
              <w:t xml:space="preserve"> </w:t>
            </w:r>
            <w:r>
              <w:rPr>
                <w:rFonts w:ascii="Arial"/>
                <w:spacing w:val="-1"/>
              </w:rPr>
              <w:t>Testing</w:t>
            </w:r>
            <w:r>
              <w:rPr>
                <w:rFonts w:ascii="Arial"/>
                <w:spacing w:val="2"/>
              </w:rPr>
              <w:t xml:space="preserve"> </w:t>
            </w:r>
            <w:r>
              <w:rPr>
                <w:rFonts w:ascii="Arial"/>
              </w:rPr>
              <w:t>as</w:t>
            </w:r>
            <w:r>
              <w:rPr>
                <w:rFonts w:ascii="Arial"/>
                <w:spacing w:val="3"/>
              </w:rPr>
              <w:t xml:space="preserve"> </w:t>
            </w:r>
            <w:r>
              <w:rPr>
                <w:rFonts w:ascii="Arial"/>
                <w:spacing w:val="-1"/>
              </w:rPr>
              <w:t>described</w:t>
            </w:r>
            <w:r>
              <w:rPr>
                <w:rFonts w:ascii="Arial"/>
                <w:spacing w:val="31"/>
              </w:rPr>
              <w:t xml:space="preserve"> </w:t>
            </w:r>
            <w:r>
              <w:rPr>
                <w:rFonts w:ascii="Arial"/>
                <w:spacing w:val="-1"/>
              </w:rPr>
              <w:t>further in</w:t>
            </w:r>
            <w:r>
              <w:rPr>
                <w:rFonts w:ascii="Arial"/>
              </w:rPr>
              <w:t xml:space="preserve"> </w:t>
            </w:r>
            <w:r>
              <w:rPr>
                <w:rFonts w:ascii="Arial"/>
                <w:spacing w:val="-1"/>
              </w:rPr>
              <w:t>paragraph</w:t>
            </w:r>
            <w:r>
              <w:rPr>
                <w:rFonts w:ascii="Arial"/>
              </w:rPr>
              <w:t xml:space="preserve"> 3</w:t>
            </w:r>
            <w:r>
              <w:rPr>
                <w:rFonts w:ascii="Arial"/>
                <w:spacing w:val="-2"/>
              </w:rPr>
              <w:t xml:space="preserve"> of</w:t>
            </w:r>
            <w:r>
              <w:rPr>
                <w:rFonts w:ascii="Arial"/>
                <w:spacing w:val="1"/>
              </w:rPr>
              <w:t xml:space="preserve"> </w:t>
            </w:r>
            <w:r>
              <w:rPr>
                <w:rFonts w:ascii="Arial"/>
                <w:spacing w:val="-1"/>
              </w:rPr>
              <w:t>Contract</w:t>
            </w:r>
            <w:r>
              <w:rPr>
                <w:rFonts w:ascii="Arial"/>
                <w:spacing w:val="2"/>
              </w:rPr>
              <w:t xml:space="preserve"> </w:t>
            </w:r>
            <w:r>
              <w:rPr>
                <w:rFonts w:ascii="Arial"/>
                <w:spacing w:val="-1"/>
              </w:rPr>
              <w:t>Schedule</w:t>
            </w:r>
            <w:r>
              <w:rPr>
                <w:rFonts w:ascii="Arial"/>
                <w:spacing w:val="1"/>
              </w:rPr>
              <w:t xml:space="preserve"> </w:t>
            </w:r>
            <w:r>
              <w:rPr>
                <w:rFonts w:ascii="Arial"/>
              </w:rPr>
              <w:t>5</w:t>
            </w:r>
            <w:r>
              <w:rPr>
                <w:rFonts w:ascii="Arial"/>
                <w:spacing w:val="-2"/>
              </w:rPr>
              <w:t xml:space="preserve"> </w:t>
            </w:r>
            <w:r>
              <w:rPr>
                <w:rFonts w:ascii="Arial"/>
                <w:spacing w:val="-1"/>
              </w:rPr>
              <w:t>(Testing);</w:t>
            </w:r>
          </w:p>
        </w:tc>
      </w:tr>
      <w:tr w:rsidR="00437262" w14:paraId="58BABA46" w14:textId="77777777">
        <w:trPr>
          <w:trHeight w:hRule="exact" w:val="1132"/>
        </w:trPr>
        <w:tc>
          <w:tcPr>
            <w:tcW w:w="2687" w:type="dxa"/>
            <w:tcBorders>
              <w:top w:val="nil"/>
              <w:left w:val="nil"/>
              <w:bottom w:val="nil"/>
              <w:right w:val="nil"/>
            </w:tcBorders>
          </w:tcPr>
          <w:p w14:paraId="7A2C38CE" w14:textId="77777777" w:rsidR="00437262" w:rsidRDefault="00BC70E3">
            <w:pPr>
              <w:pStyle w:val="TableParagraph"/>
              <w:spacing w:before="47"/>
              <w:ind w:left="230"/>
              <w:rPr>
                <w:rFonts w:ascii="Arial" w:eastAsia="Arial" w:hAnsi="Arial" w:cs="Arial"/>
              </w:rPr>
            </w:pPr>
            <w:r>
              <w:rPr>
                <w:rFonts w:ascii="Arial"/>
                <w:b/>
                <w:spacing w:val="-1"/>
              </w:rPr>
              <w:t>"Tests</w:t>
            </w:r>
            <w:r>
              <w:rPr>
                <w:rFonts w:ascii="Arial"/>
                <w:b/>
              </w:rPr>
              <w:t xml:space="preserve"> and </w:t>
            </w:r>
            <w:r>
              <w:rPr>
                <w:rFonts w:ascii="Arial"/>
                <w:b/>
                <w:spacing w:val="-1"/>
              </w:rPr>
              <w:t>Testing"</w:t>
            </w:r>
          </w:p>
        </w:tc>
        <w:tc>
          <w:tcPr>
            <w:tcW w:w="6030" w:type="dxa"/>
            <w:tcBorders>
              <w:top w:val="nil"/>
              <w:left w:val="nil"/>
              <w:bottom w:val="nil"/>
              <w:right w:val="nil"/>
            </w:tcBorders>
          </w:tcPr>
          <w:p w14:paraId="0D8C4188" w14:textId="77777777" w:rsidR="00437262" w:rsidRDefault="00BC70E3">
            <w:pPr>
              <w:pStyle w:val="TableParagraph"/>
              <w:spacing w:before="49"/>
              <w:ind w:left="231" w:right="228"/>
              <w:jc w:val="both"/>
              <w:rPr>
                <w:rFonts w:ascii="Arial" w:eastAsia="Arial" w:hAnsi="Arial" w:cs="Arial"/>
              </w:rPr>
            </w:pPr>
            <w:r>
              <w:rPr>
                <w:rFonts w:ascii="Arial" w:eastAsia="Arial" w:hAnsi="Arial" w:cs="Arial"/>
                <w:spacing w:val="-1"/>
              </w:rPr>
              <w:t>means</w:t>
            </w:r>
            <w:r>
              <w:rPr>
                <w:rFonts w:ascii="Arial" w:eastAsia="Arial" w:hAnsi="Arial" w:cs="Arial"/>
                <w:spacing w:val="31"/>
              </w:rPr>
              <w:t xml:space="preserve"> </w:t>
            </w:r>
            <w:r>
              <w:rPr>
                <w:rFonts w:ascii="Arial" w:eastAsia="Arial" w:hAnsi="Arial" w:cs="Arial"/>
                <w:spacing w:val="-1"/>
              </w:rPr>
              <w:t>any</w:t>
            </w:r>
            <w:r>
              <w:rPr>
                <w:rFonts w:ascii="Arial" w:eastAsia="Arial" w:hAnsi="Arial" w:cs="Arial"/>
                <w:spacing w:val="29"/>
              </w:rPr>
              <w:t xml:space="preserve"> </w:t>
            </w:r>
            <w:r>
              <w:rPr>
                <w:rFonts w:ascii="Arial" w:eastAsia="Arial" w:hAnsi="Arial" w:cs="Arial"/>
                <w:spacing w:val="-1"/>
              </w:rPr>
              <w:t>tests</w:t>
            </w:r>
            <w:r>
              <w:rPr>
                <w:rFonts w:ascii="Arial" w:eastAsia="Arial" w:hAnsi="Arial" w:cs="Arial"/>
                <w:spacing w:val="29"/>
              </w:rPr>
              <w:t xml:space="preserve"> </w:t>
            </w:r>
            <w:r>
              <w:rPr>
                <w:rFonts w:ascii="Arial" w:eastAsia="Arial" w:hAnsi="Arial" w:cs="Arial"/>
                <w:spacing w:val="-1"/>
              </w:rPr>
              <w:t>required</w:t>
            </w:r>
            <w:r>
              <w:rPr>
                <w:rFonts w:ascii="Arial" w:eastAsia="Arial" w:hAnsi="Arial" w:cs="Arial"/>
                <w:spacing w:val="31"/>
              </w:rPr>
              <w:t xml:space="preserve"> </w:t>
            </w:r>
            <w:r>
              <w:rPr>
                <w:rFonts w:ascii="Arial" w:eastAsia="Arial" w:hAnsi="Arial" w:cs="Arial"/>
              </w:rPr>
              <w:t>to</w:t>
            </w:r>
            <w:r>
              <w:rPr>
                <w:rFonts w:ascii="Arial" w:eastAsia="Arial" w:hAnsi="Arial" w:cs="Arial"/>
                <w:spacing w:val="31"/>
              </w:rPr>
              <w:t xml:space="preserve"> </w:t>
            </w:r>
            <w:r>
              <w:rPr>
                <w:rFonts w:ascii="Arial" w:eastAsia="Arial" w:hAnsi="Arial" w:cs="Arial"/>
              </w:rPr>
              <w:t>be</w:t>
            </w:r>
            <w:r>
              <w:rPr>
                <w:rFonts w:ascii="Arial" w:eastAsia="Arial" w:hAnsi="Arial" w:cs="Arial"/>
                <w:spacing w:val="29"/>
              </w:rPr>
              <w:t xml:space="preserve"> </w:t>
            </w:r>
            <w:r>
              <w:rPr>
                <w:rFonts w:ascii="Arial" w:eastAsia="Arial" w:hAnsi="Arial" w:cs="Arial"/>
                <w:spacing w:val="-1"/>
              </w:rPr>
              <w:t>carried</w:t>
            </w:r>
            <w:r>
              <w:rPr>
                <w:rFonts w:ascii="Arial" w:eastAsia="Arial" w:hAnsi="Arial" w:cs="Arial"/>
                <w:spacing w:val="31"/>
              </w:rPr>
              <w:t xml:space="preserve"> </w:t>
            </w:r>
            <w:r>
              <w:rPr>
                <w:rFonts w:ascii="Arial" w:eastAsia="Arial" w:hAnsi="Arial" w:cs="Arial"/>
                <w:spacing w:val="-1"/>
              </w:rPr>
              <w:t>out</w:t>
            </w:r>
            <w:r>
              <w:rPr>
                <w:rFonts w:ascii="Arial" w:eastAsia="Arial" w:hAnsi="Arial" w:cs="Arial"/>
                <w:spacing w:val="30"/>
              </w:rPr>
              <w:t xml:space="preserve"> </w:t>
            </w:r>
            <w:r>
              <w:rPr>
                <w:rFonts w:ascii="Arial" w:eastAsia="Arial" w:hAnsi="Arial" w:cs="Arial"/>
                <w:spacing w:val="-1"/>
              </w:rPr>
              <w:t>pursuant</w:t>
            </w:r>
            <w:r>
              <w:rPr>
                <w:rFonts w:ascii="Arial" w:eastAsia="Arial" w:hAnsi="Arial" w:cs="Arial"/>
                <w:spacing w:val="32"/>
              </w:rPr>
              <w:t xml:space="preserve"> </w:t>
            </w:r>
            <w:r>
              <w:rPr>
                <w:rFonts w:ascii="Arial" w:eastAsia="Arial" w:hAnsi="Arial" w:cs="Arial"/>
                <w:spacing w:val="-1"/>
              </w:rPr>
              <w:t>to</w:t>
            </w:r>
            <w:r>
              <w:rPr>
                <w:rFonts w:ascii="Arial" w:eastAsia="Arial" w:hAnsi="Arial" w:cs="Arial"/>
                <w:spacing w:val="31"/>
              </w:rPr>
              <w:t xml:space="preserve"> </w:t>
            </w:r>
            <w:r>
              <w:rPr>
                <w:rFonts w:ascii="Arial" w:eastAsia="Arial" w:hAnsi="Arial" w:cs="Arial"/>
                <w:spacing w:val="-1"/>
              </w:rPr>
              <w:t>this</w:t>
            </w:r>
            <w:r>
              <w:rPr>
                <w:rFonts w:ascii="Arial" w:eastAsia="Arial" w:hAnsi="Arial" w:cs="Arial"/>
                <w:spacing w:val="15"/>
              </w:rPr>
              <w:t xml:space="preserve"> </w:t>
            </w:r>
            <w:r>
              <w:rPr>
                <w:rFonts w:ascii="Arial" w:eastAsia="Arial" w:hAnsi="Arial" w:cs="Arial"/>
                <w:spacing w:val="-1"/>
              </w:rPr>
              <w:t>Contract</w:t>
            </w:r>
            <w:r>
              <w:rPr>
                <w:rFonts w:ascii="Arial" w:eastAsia="Arial" w:hAnsi="Arial" w:cs="Arial"/>
                <w:spacing w:val="17"/>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spacing w:val="-1"/>
              </w:rPr>
              <w:t>set</w:t>
            </w:r>
            <w:r>
              <w:rPr>
                <w:rFonts w:ascii="Arial" w:eastAsia="Arial" w:hAnsi="Arial" w:cs="Arial"/>
                <w:spacing w:val="16"/>
              </w:rPr>
              <w:t xml:space="preserve"> </w:t>
            </w:r>
            <w:r>
              <w:rPr>
                <w:rFonts w:ascii="Arial" w:eastAsia="Arial" w:hAnsi="Arial" w:cs="Arial"/>
                <w:spacing w:val="-1"/>
              </w:rPr>
              <w:t>out</w:t>
            </w:r>
            <w:r>
              <w:rPr>
                <w:rFonts w:ascii="Arial" w:eastAsia="Arial" w:hAnsi="Arial" w:cs="Arial"/>
                <w:spacing w:val="16"/>
              </w:rPr>
              <w:t xml:space="preserve"> </w:t>
            </w:r>
            <w:r>
              <w:rPr>
                <w:rFonts w:ascii="Arial" w:eastAsia="Arial" w:hAnsi="Arial" w:cs="Arial"/>
                <w:spacing w:val="-2"/>
              </w:rPr>
              <w:t>in</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spacing w:val="-1"/>
              </w:rPr>
              <w:t>Test</w:t>
            </w:r>
            <w:r>
              <w:rPr>
                <w:rFonts w:ascii="Arial" w:eastAsia="Arial" w:hAnsi="Arial" w:cs="Arial"/>
                <w:spacing w:val="16"/>
              </w:rPr>
              <w:t xml:space="preserve"> </w:t>
            </w:r>
            <w:r>
              <w:rPr>
                <w:rFonts w:ascii="Arial" w:eastAsia="Arial" w:hAnsi="Arial" w:cs="Arial"/>
                <w:spacing w:val="-1"/>
              </w:rPr>
              <w:t>Plan</w:t>
            </w:r>
            <w:r>
              <w:rPr>
                <w:rFonts w:ascii="Arial" w:eastAsia="Arial" w:hAnsi="Arial" w:cs="Arial"/>
                <w:spacing w:val="14"/>
              </w:rPr>
              <w:t xml:space="preserve"> </w:t>
            </w:r>
            <w:r>
              <w:rPr>
                <w:rFonts w:ascii="Arial" w:eastAsia="Arial" w:hAnsi="Arial" w:cs="Arial"/>
              </w:rPr>
              <w:t>or</w:t>
            </w:r>
            <w:r>
              <w:rPr>
                <w:rFonts w:ascii="Arial" w:eastAsia="Arial" w:hAnsi="Arial" w:cs="Arial"/>
                <w:spacing w:val="15"/>
              </w:rPr>
              <w:t xml:space="preserve"> </w:t>
            </w:r>
            <w:r>
              <w:rPr>
                <w:rFonts w:ascii="Arial" w:eastAsia="Arial" w:hAnsi="Arial" w:cs="Arial"/>
                <w:spacing w:val="-1"/>
              </w:rPr>
              <w:t>elsewhere</w:t>
            </w:r>
            <w:r>
              <w:rPr>
                <w:rFonts w:ascii="Arial" w:eastAsia="Arial" w:hAnsi="Arial" w:cs="Arial"/>
                <w:spacing w:val="15"/>
              </w:rPr>
              <w:t xml:space="preserve"> </w:t>
            </w:r>
            <w:r>
              <w:rPr>
                <w:rFonts w:ascii="Arial" w:eastAsia="Arial" w:hAnsi="Arial" w:cs="Arial"/>
                <w:spacing w:val="-1"/>
              </w:rPr>
              <w:t>in</w:t>
            </w:r>
            <w:r>
              <w:rPr>
                <w:rFonts w:ascii="Arial" w:eastAsia="Arial" w:hAnsi="Arial" w:cs="Arial"/>
                <w:spacing w:val="23"/>
              </w:rPr>
              <w:t xml:space="preserve"> </w:t>
            </w:r>
            <w:r>
              <w:rPr>
                <w:rFonts w:ascii="Arial" w:eastAsia="Arial" w:hAnsi="Arial" w:cs="Arial"/>
                <w:spacing w:val="-1"/>
              </w:rPr>
              <w:t>this</w:t>
            </w:r>
            <w:r>
              <w:rPr>
                <w:rFonts w:ascii="Arial" w:eastAsia="Arial" w:hAnsi="Arial" w:cs="Arial"/>
                <w:spacing w:val="12"/>
              </w:rPr>
              <w:t xml:space="preserve"> </w:t>
            </w:r>
            <w:r>
              <w:rPr>
                <w:rFonts w:ascii="Arial" w:eastAsia="Arial" w:hAnsi="Arial" w:cs="Arial"/>
                <w:spacing w:val="-1"/>
              </w:rPr>
              <w:t>Contract</w:t>
            </w:r>
            <w:r>
              <w:rPr>
                <w:rFonts w:ascii="Arial" w:eastAsia="Arial" w:hAnsi="Arial" w:cs="Arial"/>
                <w:spacing w:val="14"/>
              </w:rPr>
              <w:t xml:space="preserve"> </w:t>
            </w:r>
            <w:r>
              <w:rPr>
                <w:rFonts w:ascii="Arial" w:eastAsia="Arial" w:hAnsi="Arial" w:cs="Arial"/>
                <w:spacing w:val="-1"/>
              </w:rPr>
              <w:t>and</w:t>
            </w:r>
            <w:r>
              <w:rPr>
                <w:rFonts w:ascii="Arial" w:eastAsia="Arial" w:hAnsi="Arial" w:cs="Arial"/>
                <w:spacing w:val="11"/>
              </w:rPr>
              <w:t xml:space="preserve"> </w:t>
            </w:r>
            <w:r>
              <w:rPr>
                <w:rFonts w:ascii="Arial" w:eastAsia="Arial" w:hAnsi="Arial" w:cs="Arial"/>
                <w:spacing w:val="-1"/>
              </w:rPr>
              <w:t>“Tested”</w:t>
            </w:r>
            <w:r>
              <w:rPr>
                <w:rFonts w:ascii="Arial" w:eastAsia="Arial" w:hAnsi="Arial" w:cs="Arial"/>
                <w:spacing w:val="12"/>
              </w:rPr>
              <w:t xml:space="preserve"> </w:t>
            </w:r>
            <w:r>
              <w:rPr>
                <w:rFonts w:ascii="Arial" w:eastAsia="Arial" w:hAnsi="Arial" w:cs="Arial"/>
                <w:spacing w:val="-1"/>
              </w:rPr>
              <w:t>shall</w:t>
            </w:r>
            <w:r>
              <w:rPr>
                <w:rFonts w:ascii="Arial" w:eastAsia="Arial" w:hAnsi="Arial" w:cs="Arial"/>
                <w:spacing w:val="10"/>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spacing w:val="-1"/>
              </w:rPr>
              <w:t>construed</w:t>
            </w:r>
            <w:r>
              <w:rPr>
                <w:rFonts w:ascii="Arial" w:eastAsia="Arial" w:hAnsi="Arial" w:cs="Arial"/>
                <w:spacing w:val="35"/>
              </w:rPr>
              <w:t xml:space="preserve"> </w:t>
            </w:r>
            <w:r>
              <w:rPr>
                <w:rFonts w:ascii="Arial" w:eastAsia="Arial" w:hAnsi="Arial" w:cs="Arial"/>
                <w:spacing w:val="-1"/>
              </w:rPr>
              <w:t>accordingly;</w:t>
            </w:r>
          </w:p>
        </w:tc>
      </w:tr>
      <w:tr w:rsidR="00437262" w14:paraId="13745BBA" w14:textId="77777777">
        <w:trPr>
          <w:trHeight w:hRule="exact" w:val="880"/>
        </w:trPr>
        <w:tc>
          <w:tcPr>
            <w:tcW w:w="2687" w:type="dxa"/>
            <w:tcBorders>
              <w:top w:val="nil"/>
              <w:left w:val="nil"/>
              <w:bottom w:val="nil"/>
              <w:right w:val="nil"/>
            </w:tcBorders>
          </w:tcPr>
          <w:p w14:paraId="0E88EE4B" w14:textId="1020CC4B" w:rsidR="00437262" w:rsidRDefault="00BC70E3">
            <w:pPr>
              <w:pStyle w:val="TableParagraph"/>
              <w:spacing w:before="48"/>
              <w:ind w:left="230"/>
              <w:rPr>
                <w:rFonts w:ascii="Arial" w:eastAsia="Arial" w:hAnsi="Arial" w:cs="Arial"/>
              </w:rPr>
            </w:pPr>
            <w:r>
              <w:rPr>
                <w:rFonts w:ascii="Arial"/>
                <w:b/>
                <w:spacing w:val="-1"/>
              </w:rPr>
              <w:t>"Third</w:t>
            </w:r>
            <w:r>
              <w:rPr>
                <w:rFonts w:ascii="Arial"/>
                <w:b/>
              </w:rPr>
              <w:t xml:space="preserve"> </w:t>
            </w:r>
            <w:r>
              <w:rPr>
                <w:rFonts w:ascii="Arial"/>
                <w:b/>
                <w:spacing w:val="-1"/>
              </w:rPr>
              <w:t>Party</w:t>
            </w:r>
            <w:r>
              <w:rPr>
                <w:rFonts w:ascii="Arial"/>
                <w:b/>
                <w:spacing w:val="-4"/>
              </w:rPr>
              <w:t xml:space="preserve"> </w:t>
            </w:r>
            <w:r>
              <w:rPr>
                <w:rFonts w:ascii="Arial"/>
                <w:b/>
                <w:spacing w:val="-1"/>
              </w:rPr>
              <w:t>IPR"</w:t>
            </w:r>
          </w:p>
        </w:tc>
        <w:tc>
          <w:tcPr>
            <w:tcW w:w="6030" w:type="dxa"/>
            <w:tcBorders>
              <w:top w:val="nil"/>
              <w:left w:val="nil"/>
              <w:bottom w:val="nil"/>
              <w:right w:val="nil"/>
            </w:tcBorders>
          </w:tcPr>
          <w:p w14:paraId="362A6513" w14:textId="77777777" w:rsidR="00437262" w:rsidRDefault="00BC70E3">
            <w:pPr>
              <w:pStyle w:val="TableParagraph"/>
              <w:spacing w:before="50"/>
              <w:ind w:left="231" w:right="232"/>
              <w:jc w:val="both"/>
              <w:rPr>
                <w:rFonts w:ascii="Arial" w:eastAsia="Arial" w:hAnsi="Arial" w:cs="Arial"/>
              </w:rPr>
            </w:pPr>
            <w:r>
              <w:rPr>
                <w:rFonts w:ascii="Arial"/>
                <w:spacing w:val="-1"/>
              </w:rPr>
              <w:t>means</w:t>
            </w:r>
            <w:r>
              <w:rPr>
                <w:rFonts w:ascii="Arial"/>
                <w:spacing w:val="13"/>
              </w:rPr>
              <w:t xml:space="preserve"> </w:t>
            </w:r>
            <w:r>
              <w:rPr>
                <w:rFonts w:ascii="Arial"/>
                <w:spacing w:val="-1"/>
              </w:rPr>
              <w:t>Intellectual</w:t>
            </w:r>
            <w:r>
              <w:rPr>
                <w:rFonts w:ascii="Arial"/>
                <w:spacing w:val="15"/>
              </w:rPr>
              <w:t xml:space="preserve"> </w:t>
            </w:r>
            <w:r>
              <w:rPr>
                <w:rFonts w:ascii="Arial"/>
                <w:spacing w:val="-1"/>
              </w:rPr>
              <w:t>Property</w:t>
            </w:r>
            <w:r>
              <w:rPr>
                <w:rFonts w:ascii="Arial"/>
                <w:spacing w:val="14"/>
              </w:rPr>
              <w:t xml:space="preserve"> </w:t>
            </w:r>
            <w:r>
              <w:rPr>
                <w:rFonts w:ascii="Arial"/>
                <w:spacing w:val="-1"/>
              </w:rPr>
              <w:t>Rights</w:t>
            </w:r>
            <w:r>
              <w:rPr>
                <w:rFonts w:ascii="Arial"/>
                <w:spacing w:val="16"/>
              </w:rPr>
              <w:t xml:space="preserve"> </w:t>
            </w:r>
            <w:r>
              <w:rPr>
                <w:rFonts w:ascii="Arial"/>
                <w:spacing w:val="-1"/>
              </w:rPr>
              <w:t>owned</w:t>
            </w:r>
            <w:r>
              <w:rPr>
                <w:rFonts w:ascii="Arial"/>
                <w:spacing w:val="16"/>
              </w:rPr>
              <w:t xml:space="preserve"> </w:t>
            </w:r>
            <w:r>
              <w:rPr>
                <w:rFonts w:ascii="Arial"/>
              </w:rPr>
              <w:t>by</w:t>
            </w:r>
            <w:r>
              <w:rPr>
                <w:rFonts w:ascii="Arial"/>
                <w:spacing w:val="13"/>
              </w:rPr>
              <w:t xml:space="preserve"> </w:t>
            </w:r>
            <w:r>
              <w:rPr>
                <w:rFonts w:ascii="Arial"/>
              </w:rPr>
              <w:t>a</w:t>
            </w:r>
            <w:r>
              <w:rPr>
                <w:rFonts w:ascii="Arial"/>
                <w:spacing w:val="16"/>
              </w:rPr>
              <w:t xml:space="preserve"> </w:t>
            </w:r>
            <w:r>
              <w:rPr>
                <w:rFonts w:ascii="Arial"/>
                <w:spacing w:val="-1"/>
              </w:rPr>
              <w:t>third</w:t>
            </w:r>
            <w:r>
              <w:rPr>
                <w:rFonts w:ascii="Arial"/>
                <w:spacing w:val="37"/>
              </w:rPr>
              <w:t xml:space="preserve"> </w:t>
            </w:r>
            <w:r>
              <w:rPr>
                <w:rFonts w:ascii="Arial"/>
                <w:spacing w:val="-1"/>
              </w:rPr>
              <w:t>party</w:t>
            </w:r>
            <w:r>
              <w:rPr>
                <w:rFonts w:ascii="Arial"/>
                <w:spacing w:val="46"/>
              </w:rPr>
              <w:t xml:space="preserve"> </w:t>
            </w:r>
            <w:r>
              <w:rPr>
                <w:rFonts w:ascii="Arial"/>
                <w:spacing w:val="-1"/>
              </w:rPr>
              <w:t>which</w:t>
            </w:r>
            <w:r>
              <w:rPr>
                <w:rFonts w:ascii="Arial"/>
                <w:spacing w:val="48"/>
              </w:rPr>
              <w:t xml:space="preserve"> </w:t>
            </w:r>
            <w:r>
              <w:rPr>
                <w:rFonts w:ascii="Arial"/>
                <w:spacing w:val="-1"/>
              </w:rPr>
              <w:t>is</w:t>
            </w:r>
            <w:r>
              <w:rPr>
                <w:rFonts w:ascii="Arial"/>
                <w:spacing w:val="51"/>
              </w:rPr>
              <w:t xml:space="preserve"> </w:t>
            </w:r>
            <w:r>
              <w:rPr>
                <w:rFonts w:ascii="Arial"/>
              </w:rPr>
              <w:t>or</w:t>
            </w:r>
            <w:r>
              <w:rPr>
                <w:rFonts w:ascii="Arial"/>
                <w:spacing w:val="51"/>
              </w:rPr>
              <w:t xml:space="preserve"> </w:t>
            </w:r>
            <w:r>
              <w:rPr>
                <w:rFonts w:ascii="Arial"/>
                <w:spacing w:val="-2"/>
              </w:rPr>
              <w:t>will</w:t>
            </w:r>
            <w:r>
              <w:rPr>
                <w:rFonts w:ascii="Arial"/>
                <w:spacing w:val="47"/>
              </w:rPr>
              <w:t xml:space="preserve"> </w:t>
            </w:r>
            <w:r>
              <w:rPr>
                <w:rFonts w:ascii="Arial"/>
              </w:rPr>
              <w:t>be</w:t>
            </w:r>
            <w:r>
              <w:rPr>
                <w:rFonts w:ascii="Arial"/>
                <w:spacing w:val="48"/>
              </w:rPr>
              <w:t xml:space="preserve"> </w:t>
            </w:r>
            <w:r>
              <w:rPr>
                <w:rFonts w:ascii="Arial"/>
                <w:spacing w:val="-1"/>
              </w:rPr>
              <w:t>used</w:t>
            </w:r>
            <w:r>
              <w:rPr>
                <w:rFonts w:ascii="Arial"/>
                <w:spacing w:val="49"/>
              </w:rPr>
              <w:t xml:space="preserve"> </w:t>
            </w:r>
            <w:r>
              <w:rPr>
                <w:rFonts w:ascii="Arial"/>
              </w:rPr>
              <w:t>by</w:t>
            </w:r>
            <w:r>
              <w:rPr>
                <w:rFonts w:ascii="Arial"/>
                <w:spacing w:val="48"/>
              </w:rPr>
              <w:t xml:space="preserve"> </w:t>
            </w:r>
            <w:r>
              <w:rPr>
                <w:rFonts w:ascii="Arial"/>
              </w:rPr>
              <w:t>the</w:t>
            </w:r>
            <w:r>
              <w:rPr>
                <w:rFonts w:ascii="Arial"/>
                <w:spacing w:val="48"/>
              </w:rPr>
              <w:t xml:space="preserve"> </w:t>
            </w:r>
            <w:r>
              <w:rPr>
                <w:rFonts w:ascii="Arial"/>
                <w:spacing w:val="-1"/>
              </w:rPr>
              <w:t>Supplier</w:t>
            </w:r>
            <w:r>
              <w:rPr>
                <w:rFonts w:ascii="Arial"/>
                <w:spacing w:val="49"/>
              </w:rPr>
              <w:t xml:space="preserve"> </w:t>
            </w:r>
            <w:r>
              <w:rPr>
                <w:rFonts w:ascii="Arial"/>
              </w:rPr>
              <w:t>for</w:t>
            </w:r>
            <w:r>
              <w:rPr>
                <w:rFonts w:ascii="Arial"/>
                <w:spacing w:val="49"/>
              </w:rPr>
              <w:t xml:space="preserve"> </w:t>
            </w:r>
            <w:r>
              <w:rPr>
                <w:rFonts w:ascii="Arial"/>
              </w:rPr>
              <w:t>the</w:t>
            </w:r>
            <w:r>
              <w:rPr>
                <w:rFonts w:ascii="Arial"/>
                <w:spacing w:val="31"/>
              </w:rPr>
              <w:t xml:space="preserve"> </w:t>
            </w:r>
            <w:r>
              <w:rPr>
                <w:rFonts w:ascii="Arial"/>
                <w:spacing w:val="-1"/>
              </w:rPr>
              <w:t>purpose</w:t>
            </w:r>
            <w:r>
              <w:rPr>
                <w:rFonts w:ascii="Arial"/>
              </w:rPr>
              <w:t xml:space="preserve"> </w:t>
            </w:r>
            <w:r>
              <w:rPr>
                <w:rFonts w:ascii="Arial"/>
                <w:spacing w:val="-2"/>
              </w:rPr>
              <w:t>of</w:t>
            </w:r>
            <w:r>
              <w:rPr>
                <w:rFonts w:ascii="Arial"/>
                <w:spacing w:val="2"/>
              </w:rPr>
              <w:t xml:space="preserve"> </w:t>
            </w:r>
            <w:r>
              <w:rPr>
                <w:rFonts w:ascii="Arial"/>
                <w:spacing w:val="-2"/>
              </w:rPr>
              <w:t>providing</w:t>
            </w:r>
            <w:r>
              <w:rPr>
                <w:rFonts w:ascii="Arial"/>
                <w:spacing w:val="2"/>
              </w:rPr>
              <w:t xml:space="preserve"> </w:t>
            </w:r>
            <w:r>
              <w:rPr>
                <w:rFonts w:ascii="Arial"/>
              </w:rPr>
              <w:t>the</w:t>
            </w:r>
            <w:r>
              <w:rPr>
                <w:rFonts w:ascii="Arial"/>
                <w:spacing w:val="-5"/>
              </w:rPr>
              <w:t xml:space="preserve"> </w:t>
            </w:r>
            <w:r>
              <w:rPr>
                <w:rFonts w:ascii="Arial"/>
                <w:spacing w:val="-1"/>
              </w:rPr>
              <w:t>Goods</w:t>
            </w:r>
            <w:r>
              <w:rPr>
                <w:rFonts w:ascii="Arial"/>
              </w:rPr>
              <w:t xml:space="preserve"> </w:t>
            </w:r>
            <w:r>
              <w:rPr>
                <w:rFonts w:ascii="Arial"/>
                <w:spacing w:val="-1"/>
              </w:rPr>
              <w:t>and/or Services;</w:t>
            </w:r>
          </w:p>
        </w:tc>
      </w:tr>
      <w:tr w:rsidR="00437262" w14:paraId="621418C3" w14:textId="77777777">
        <w:trPr>
          <w:trHeight w:hRule="exact" w:val="878"/>
        </w:trPr>
        <w:tc>
          <w:tcPr>
            <w:tcW w:w="2687" w:type="dxa"/>
            <w:tcBorders>
              <w:top w:val="nil"/>
              <w:left w:val="nil"/>
              <w:bottom w:val="nil"/>
              <w:right w:val="nil"/>
            </w:tcBorders>
          </w:tcPr>
          <w:p w14:paraId="71EFAF88" w14:textId="77777777" w:rsidR="00437262" w:rsidRDefault="00BC70E3">
            <w:pPr>
              <w:pStyle w:val="TableParagraph"/>
              <w:spacing w:before="47"/>
              <w:ind w:left="230" w:right="1045"/>
              <w:rPr>
                <w:rFonts w:ascii="Arial" w:eastAsia="Arial" w:hAnsi="Arial" w:cs="Arial"/>
              </w:rPr>
            </w:pPr>
            <w:r>
              <w:rPr>
                <w:rFonts w:ascii="Arial" w:eastAsia="Arial" w:hAnsi="Arial" w:cs="Arial"/>
                <w:b/>
                <w:bCs/>
                <w:spacing w:val="-1"/>
              </w:rPr>
              <w:t>“Transferring</w:t>
            </w:r>
            <w:r>
              <w:rPr>
                <w:rFonts w:ascii="Arial" w:eastAsia="Arial" w:hAnsi="Arial" w:cs="Arial"/>
                <w:b/>
                <w:bCs/>
                <w:spacing w:val="21"/>
              </w:rPr>
              <w:t xml:space="preserve"> </w:t>
            </w:r>
            <w:r>
              <w:rPr>
                <w:rFonts w:ascii="Arial" w:eastAsia="Arial" w:hAnsi="Arial" w:cs="Arial"/>
                <w:b/>
                <w:bCs/>
                <w:spacing w:val="-1"/>
              </w:rPr>
              <w:t>Customer</w:t>
            </w:r>
            <w:r>
              <w:rPr>
                <w:rFonts w:ascii="Arial" w:eastAsia="Arial" w:hAnsi="Arial" w:cs="Arial"/>
                <w:b/>
                <w:bCs/>
                <w:spacing w:val="25"/>
              </w:rPr>
              <w:t xml:space="preserve"> </w:t>
            </w:r>
            <w:r>
              <w:rPr>
                <w:rFonts w:ascii="Arial" w:eastAsia="Arial" w:hAnsi="Arial" w:cs="Arial"/>
                <w:b/>
                <w:bCs/>
                <w:spacing w:val="-1"/>
              </w:rPr>
              <w:t>Employees”</w:t>
            </w:r>
          </w:p>
        </w:tc>
        <w:tc>
          <w:tcPr>
            <w:tcW w:w="6030" w:type="dxa"/>
            <w:tcBorders>
              <w:top w:val="nil"/>
              <w:left w:val="nil"/>
              <w:bottom w:val="nil"/>
              <w:right w:val="nil"/>
            </w:tcBorders>
          </w:tcPr>
          <w:p w14:paraId="132DE0C1" w14:textId="77777777" w:rsidR="00437262" w:rsidRDefault="00BC70E3">
            <w:pPr>
              <w:pStyle w:val="TableParagraph"/>
              <w:spacing w:before="49"/>
              <w:ind w:left="231" w:right="230"/>
              <w:jc w:val="both"/>
              <w:rPr>
                <w:rFonts w:ascii="Arial" w:eastAsia="Arial" w:hAnsi="Arial" w:cs="Arial"/>
              </w:rPr>
            </w:pPr>
            <w:r>
              <w:rPr>
                <w:rFonts w:ascii="Arial"/>
                <w:spacing w:val="-1"/>
              </w:rPr>
              <w:t>those</w:t>
            </w:r>
            <w:r>
              <w:rPr>
                <w:rFonts w:ascii="Arial"/>
                <w:spacing w:val="22"/>
              </w:rPr>
              <w:t xml:space="preserve"> </w:t>
            </w:r>
            <w:r>
              <w:rPr>
                <w:rFonts w:ascii="Arial"/>
                <w:spacing w:val="-1"/>
              </w:rPr>
              <w:t>employees</w:t>
            </w:r>
            <w:r>
              <w:rPr>
                <w:rFonts w:ascii="Arial"/>
                <w:spacing w:val="22"/>
              </w:rPr>
              <w:t xml:space="preserve"> </w:t>
            </w:r>
            <w:r>
              <w:rPr>
                <w:rFonts w:ascii="Arial"/>
                <w:spacing w:val="-2"/>
              </w:rPr>
              <w:t>of</w:t>
            </w:r>
            <w:r>
              <w:rPr>
                <w:rFonts w:ascii="Arial"/>
                <w:spacing w:val="23"/>
              </w:rPr>
              <w:t xml:space="preserve"> </w:t>
            </w:r>
            <w:r>
              <w:rPr>
                <w:rFonts w:ascii="Arial"/>
              </w:rPr>
              <w:t>the</w:t>
            </w:r>
            <w:r>
              <w:rPr>
                <w:rFonts w:ascii="Arial"/>
                <w:spacing w:val="22"/>
              </w:rPr>
              <w:t xml:space="preserve"> </w:t>
            </w:r>
            <w:r>
              <w:rPr>
                <w:rFonts w:ascii="Arial"/>
                <w:spacing w:val="-1"/>
              </w:rPr>
              <w:t>Customer</w:t>
            </w:r>
            <w:r>
              <w:rPr>
                <w:rFonts w:ascii="Arial"/>
                <w:spacing w:val="20"/>
              </w:rPr>
              <w:t xml:space="preserve"> </w:t>
            </w:r>
            <w:r>
              <w:rPr>
                <w:rFonts w:ascii="Arial"/>
              </w:rPr>
              <w:t>to</w:t>
            </w:r>
            <w:r>
              <w:rPr>
                <w:rFonts w:ascii="Arial"/>
                <w:spacing w:val="22"/>
              </w:rPr>
              <w:t xml:space="preserve"> </w:t>
            </w:r>
            <w:r>
              <w:rPr>
                <w:rFonts w:ascii="Arial"/>
                <w:spacing w:val="-1"/>
              </w:rPr>
              <w:t>whom</w:t>
            </w:r>
            <w:r>
              <w:rPr>
                <w:rFonts w:ascii="Arial"/>
                <w:spacing w:val="23"/>
              </w:rPr>
              <w:t xml:space="preserve"> </w:t>
            </w:r>
            <w:r>
              <w:rPr>
                <w:rFonts w:ascii="Arial"/>
                <w:spacing w:val="-1"/>
              </w:rPr>
              <w:t>the</w:t>
            </w:r>
            <w:r>
              <w:rPr>
                <w:rFonts w:ascii="Arial"/>
                <w:spacing w:val="29"/>
              </w:rPr>
              <w:t xml:space="preserve"> </w:t>
            </w:r>
            <w:r>
              <w:rPr>
                <w:rFonts w:ascii="Arial"/>
                <w:spacing w:val="-1"/>
              </w:rPr>
              <w:t>Employment</w:t>
            </w:r>
            <w:r>
              <w:rPr>
                <w:rFonts w:ascii="Arial"/>
                <w:spacing w:val="34"/>
              </w:rPr>
              <w:t xml:space="preserve"> </w:t>
            </w:r>
            <w:r>
              <w:rPr>
                <w:rFonts w:ascii="Arial"/>
                <w:spacing w:val="-1"/>
              </w:rPr>
              <w:t>Regulations</w:t>
            </w:r>
            <w:r>
              <w:rPr>
                <w:rFonts w:ascii="Arial"/>
                <w:spacing w:val="32"/>
              </w:rPr>
              <w:t xml:space="preserve"> </w:t>
            </w:r>
            <w:r>
              <w:rPr>
                <w:rFonts w:ascii="Arial"/>
                <w:spacing w:val="-2"/>
              </w:rPr>
              <w:t>will</w:t>
            </w:r>
            <w:r>
              <w:rPr>
                <w:rFonts w:ascii="Arial"/>
                <w:spacing w:val="32"/>
              </w:rPr>
              <w:t xml:space="preserve"> </w:t>
            </w:r>
            <w:r>
              <w:rPr>
                <w:rFonts w:ascii="Arial"/>
                <w:spacing w:val="-1"/>
              </w:rPr>
              <w:t>apply</w:t>
            </w:r>
            <w:r>
              <w:rPr>
                <w:rFonts w:ascii="Arial"/>
                <w:spacing w:val="30"/>
              </w:rPr>
              <w:t xml:space="preserve"> </w:t>
            </w:r>
            <w:r>
              <w:rPr>
                <w:rFonts w:ascii="Arial"/>
              </w:rPr>
              <w:t>on</w:t>
            </w:r>
            <w:r>
              <w:rPr>
                <w:rFonts w:ascii="Arial"/>
                <w:spacing w:val="32"/>
              </w:rPr>
              <w:t xml:space="preserve"> </w:t>
            </w:r>
            <w:r>
              <w:rPr>
                <w:rFonts w:ascii="Arial"/>
              </w:rPr>
              <w:t>the</w:t>
            </w:r>
            <w:r>
              <w:rPr>
                <w:rFonts w:ascii="Arial"/>
                <w:spacing w:val="32"/>
              </w:rPr>
              <w:t xml:space="preserve"> </w:t>
            </w:r>
            <w:r>
              <w:rPr>
                <w:rFonts w:ascii="Arial"/>
                <w:spacing w:val="-1"/>
              </w:rPr>
              <w:t>Relevant</w:t>
            </w:r>
            <w:r>
              <w:rPr>
                <w:rFonts w:ascii="Arial"/>
                <w:spacing w:val="29"/>
              </w:rPr>
              <w:t xml:space="preserve"> </w:t>
            </w:r>
            <w:r>
              <w:rPr>
                <w:rFonts w:ascii="Arial"/>
                <w:spacing w:val="-1"/>
              </w:rPr>
              <w:t>Transfer</w:t>
            </w:r>
            <w:r>
              <w:rPr>
                <w:rFonts w:ascii="Arial"/>
                <w:spacing w:val="1"/>
              </w:rPr>
              <w:t xml:space="preserve"> </w:t>
            </w:r>
            <w:r>
              <w:rPr>
                <w:rFonts w:ascii="Arial"/>
                <w:spacing w:val="-1"/>
              </w:rPr>
              <w:t>Date;</w:t>
            </w:r>
          </w:p>
        </w:tc>
      </w:tr>
      <w:tr w:rsidR="00437262" w14:paraId="71DD75AD" w14:textId="77777777">
        <w:trPr>
          <w:trHeight w:hRule="exact" w:val="878"/>
        </w:trPr>
        <w:tc>
          <w:tcPr>
            <w:tcW w:w="2687" w:type="dxa"/>
            <w:tcBorders>
              <w:top w:val="nil"/>
              <w:left w:val="nil"/>
              <w:bottom w:val="nil"/>
              <w:right w:val="nil"/>
            </w:tcBorders>
          </w:tcPr>
          <w:p w14:paraId="3806EA13" w14:textId="77777777" w:rsidR="00437262" w:rsidRDefault="00BC70E3">
            <w:pPr>
              <w:pStyle w:val="TableParagraph"/>
              <w:spacing w:before="47"/>
              <w:ind w:left="230" w:right="229"/>
              <w:rPr>
                <w:rFonts w:ascii="Arial" w:eastAsia="Arial" w:hAnsi="Arial" w:cs="Arial"/>
              </w:rPr>
            </w:pPr>
            <w:r>
              <w:rPr>
                <w:rFonts w:ascii="Arial" w:eastAsia="Arial" w:hAnsi="Arial" w:cs="Arial"/>
                <w:b/>
                <w:bCs/>
                <w:spacing w:val="-1"/>
              </w:rPr>
              <w:t>“Transferring</w:t>
            </w:r>
            <w:r>
              <w:rPr>
                <w:rFonts w:ascii="Arial" w:eastAsia="Arial" w:hAnsi="Arial" w:cs="Arial"/>
                <w:b/>
                <w:bCs/>
                <w:spacing w:val="-3"/>
              </w:rPr>
              <w:t xml:space="preserve"> </w:t>
            </w:r>
            <w:r>
              <w:rPr>
                <w:rFonts w:ascii="Arial" w:eastAsia="Arial" w:hAnsi="Arial" w:cs="Arial"/>
                <w:b/>
                <w:bCs/>
                <w:spacing w:val="-1"/>
              </w:rPr>
              <w:t>Former</w:t>
            </w:r>
            <w:r>
              <w:rPr>
                <w:rFonts w:ascii="Arial" w:eastAsia="Arial" w:hAnsi="Arial" w:cs="Arial"/>
                <w:b/>
                <w:bCs/>
                <w:spacing w:val="25"/>
              </w:rPr>
              <w:t xml:space="preserve"> </w:t>
            </w:r>
            <w:r>
              <w:rPr>
                <w:rFonts w:ascii="Arial" w:eastAsia="Arial" w:hAnsi="Arial" w:cs="Arial"/>
                <w:b/>
                <w:bCs/>
                <w:spacing w:val="-1"/>
              </w:rPr>
              <w:t>Supplier</w:t>
            </w:r>
            <w:r>
              <w:rPr>
                <w:rFonts w:ascii="Arial" w:eastAsia="Arial" w:hAnsi="Arial" w:cs="Arial"/>
                <w:b/>
                <w:bCs/>
                <w:spacing w:val="-2"/>
              </w:rPr>
              <w:t xml:space="preserve"> Employees”</w:t>
            </w:r>
          </w:p>
        </w:tc>
        <w:tc>
          <w:tcPr>
            <w:tcW w:w="6030" w:type="dxa"/>
            <w:tcBorders>
              <w:top w:val="nil"/>
              <w:left w:val="nil"/>
              <w:bottom w:val="nil"/>
              <w:right w:val="nil"/>
            </w:tcBorders>
          </w:tcPr>
          <w:p w14:paraId="7C4EB0B1" w14:textId="77777777" w:rsidR="00437262" w:rsidRDefault="00BC70E3">
            <w:pPr>
              <w:pStyle w:val="TableParagraph"/>
              <w:spacing w:before="49"/>
              <w:ind w:left="231" w:right="232"/>
              <w:jc w:val="both"/>
              <w:rPr>
                <w:rFonts w:ascii="Arial" w:eastAsia="Arial" w:hAnsi="Arial" w:cs="Arial"/>
              </w:rPr>
            </w:pPr>
            <w:r>
              <w:rPr>
                <w:rFonts w:ascii="Arial"/>
                <w:spacing w:val="-1"/>
              </w:rPr>
              <w:t>in</w:t>
            </w:r>
            <w:r>
              <w:rPr>
                <w:rFonts w:ascii="Arial"/>
                <w:spacing w:val="15"/>
              </w:rPr>
              <w:t xml:space="preserve"> </w:t>
            </w:r>
            <w:r>
              <w:rPr>
                <w:rFonts w:ascii="Arial"/>
                <w:spacing w:val="-1"/>
              </w:rPr>
              <w:t>relation</w:t>
            </w:r>
            <w:r>
              <w:rPr>
                <w:rFonts w:ascii="Arial"/>
                <w:spacing w:val="15"/>
              </w:rPr>
              <w:t xml:space="preserve"> </w:t>
            </w:r>
            <w:r>
              <w:rPr>
                <w:rFonts w:ascii="Arial"/>
              </w:rPr>
              <w:t>to</w:t>
            </w:r>
            <w:r>
              <w:rPr>
                <w:rFonts w:ascii="Arial"/>
                <w:spacing w:val="15"/>
              </w:rPr>
              <w:t xml:space="preserve"> </w:t>
            </w:r>
            <w:r>
              <w:rPr>
                <w:rFonts w:ascii="Arial"/>
              </w:rPr>
              <w:t>a</w:t>
            </w:r>
            <w:r>
              <w:rPr>
                <w:rFonts w:ascii="Arial"/>
                <w:spacing w:val="15"/>
              </w:rPr>
              <w:t xml:space="preserve"> </w:t>
            </w:r>
            <w:r>
              <w:rPr>
                <w:rFonts w:ascii="Arial"/>
                <w:spacing w:val="-1"/>
              </w:rPr>
              <w:t>Former</w:t>
            </w:r>
            <w:r>
              <w:rPr>
                <w:rFonts w:ascii="Arial"/>
                <w:spacing w:val="15"/>
              </w:rPr>
              <w:t xml:space="preserve"> </w:t>
            </w:r>
            <w:r>
              <w:rPr>
                <w:rFonts w:ascii="Arial"/>
                <w:spacing w:val="-1"/>
              </w:rPr>
              <w:t>Supplier,</w:t>
            </w:r>
            <w:r>
              <w:rPr>
                <w:rFonts w:ascii="Arial"/>
                <w:spacing w:val="16"/>
              </w:rPr>
              <w:t xml:space="preserve"> </w:t>
            </w:r>
            <w:r>
              <w:rPr>
                <w:rFonts w:ascii="Arial"/>
                <w:spacing w:val="-1"/>
              </w:rPr>
              <w:t>those</w:t>
            </w:r>
            <w:r>
              <w:rPr>
                <w:rFonts w:ascii="Arial"/>
                <w:spacing w:val="15"/>
              </w:rPr>
              <w:t xml:space="preserve"> </w:t>
            </w:r>
            <w:r>
              <w:rPr>
                <w:rFonts w:ascii="Arial"/>
                <w:spacing w:val="-1"/>
              </w:rPr>
              <w:t>employees</w:t>
            </w:r>
            <w:r>
              <w:rPr>
                <w:rFonts w:ascii="Arial"/>
                <w:spacing w:val="15"/>
              </w:rPr>
              <w:t xml:space="preserve"> </w:t>
            </w:r>
            <w:r>
              <w:rPr>
                <w:rFonts w:ascii="Arial"/>
              </w:rPr>
              <w:t>of</w:t>
            </w:r>
            <w:r>
              <w:rPr>
                <w:rFonts w:ascii="Arial"/>
                <w:spacing w:val="18"/>
              </w:rPr>
              <w:t xml:space="preserve"> </w:t>
            </w:r>
            <w:r>
              <w:rPr>
                <w:rFonts w:ascii="Arial"/>
                <w:spacing w:val="-1"/>
              </w:rPr>
              <w:t>the</w:t>
            </w:r>
            <w:r>
              <w:rPr>
                <w:rFonts w:ascii="Arial"/>
                <w:spacing w:val="43"/>
              </w:rPr>
              <w:t xml:space="preserve"> </w:t>
            </w:r>
            <w:r>
              <w:rPr>
                <w:rFonts w:ascii="Arial"/>
                <w:spacing w:val="-1"/>
              </w:rPr>
              <w:t>Former</w:t>
            </w:r>
            <w:r>
              <w:rPr>
                <w:rFonts w:ascii="Arial"/>
                <w:spacing w:val="37"/>
              </w:rPr>
              <w:t xml:space="preserve"> </w:t>
            </w:r>
            <w:r>
              <w:rPr>
                <w:rFonts w:ascii="Arial"/>
                <w:spacing w:val="-1"/>
              </w:rPr>
              <w:t>Supplier</w:t>
            </w:r>
            <w:r>
              <w:rPr>
                <w:rFonts w:ascii="Arial"/>
                <w:spacing w:val="37"/>
              </w:rPr>
              <w:t xml:space="preserve"> </w:t>
            </w:r>
            <w:r>
              <w:rPr>
                <w:rFonts w:ascii="Arial"/>
              </w:rPr>
              <w:t>to</w:t>
            </w:r>
            <w:r>
              <w:rPr>
                <w:rFonts w:ascii="Arial"/>
                <w:spacing w:val="36"/>
              </w:rPr>
              <w:t xml:space="preserve"> </w:t>
            </w:r>
            <w:r>
              <w:rPr>
                <w:rFonts w:ascii="Arial"/>
                <w:spacing w:val="-2"/>
              </w:rPr>
              <w:t>whom</w:t>
            </w:r>
            <w:r>
              <w:rPr>
                <w:rFonts w:ascii="Arial"/>
                <w:spacing w:val="37"/>
              </w:rPr>
              <w:t xml:space="preserve"> </w:t>
            </w:r>
            <w:r>
              <w:rPr>
                <w:rFonts w:ascii="Arial"/>
              </w:rPr>
              <w:t>the</w:t>
            </w:r>
            <w:r>
              <w:rPr>
                <w:rFonts w:ascii="Arial"/>
                <w:spacing w:val="36"/>
              </w:rPr>
              <w:t xml:space="preserve"> </w:t>
            </w:r>
            <w:r>
              <w:rPr>
                <w:rFonts w:ascii="Arial"/>
                <w:spacing w:val="-1"/>
              </w:rPr>
              <w:t>Employment</w:t>
            </w:r>
            <w:r>
              <w:rPr>
                <w:rFonts w:ascii="Arial"/>
                <w:spacing w:val="37"/>
              </w:rPr>
              <w:t xml:space="preserve"> </w:t>
            </w:r>
            <w:r>
              <w:rPr>
                <w:rFonts w:ascii="Arial"/>
                <w:spacing w:val="-1"/>
              </w:rPr>
              <w:t>Regulations</w:t>
            </w:r>
            <w:r>
              <w:rPr>
                <w:rFonts w:ascii="Arial"/>
                <w:spacing w:val="30"/>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 xml:space="preserve">on the </w:t>
            </w:r>
            <w:r>
              <w:rPr>
                <w:rFonts w:ascii="Arial"/>
                <w:spacing w:val="-1"/>
              </w:rPr>
              <w:t>Relevant Transfer</w:t>
            </w:r>
            <w:r>
              <w:rPr>
                <w:rFonts w:ascii="Arial"/>
                <w:spacing w:val="1"/>
              </w:rPr>
              <w:t xml:space="preserve"> </w:t>
            </w:r>
            <w:r>
              <w:rPr>
                <w:rFonts w:ascii="Arial"/>
                <w:spacing w:val="-1"/>
              </w:rPr>
              <w:t>Date;</w:t>
            </w:r>
          </w:p>
        </w:tc>
      </w:tr>
      <w:tr w:rsidR="00437262" w14:paraId="2823C1C3" w14:textId="77777777">
        <w:trPr>
          <w:trHeight w:hRule="exact" w:val="880"/>
        </w:trPr>
        <w:tc>
          <w:tcPr>
            <w:tcW w:w="2687" w:type="dxa"/>
            <w:tcBorders>
              <w:top w:val="nil"/>
              <w:left w:val="nil"/>
              <w:bottom w:val="nil"/>
              <w:right w:val="nil"/>
            </w:tcBorders>
          </w:tcPr>
          <w:p w14:paraId="57F865F5" w14:textId="77777777" w:rsidR="00437262" w:rsidRDefault="00BC70E3">
            <w:pPr>
              <w:pStyle w:val="TableParagraph"/>
              <w:spacing w:before="47" w:line="241" w:lineRule="auto"/>
              <w:ind w:left="230" w:right="250"/>
              <w:rPr>
                <w:rFonts w:ascii="Arial" w:eastAsia="Arial" w:hAnsi="Arial" w:cs="Arial"/>
              </w:rPr>
            </w:pPr>
            <w:r>
              <w:rPr>
                <w:rFonts w:ascii="Arial"/>
                <w:b/>
                <w:spacing w:val="-1"/>
              </w:rPr>
              <w:t>"Transferring</w:t>
            </w:r>
            <w:r>
              <w:rPr>
                <w:rFonts w:ascii="Arial"/>
                <w:b/>
                <w:spacing w:val="28"/>
              </w:rPr>
              <w:t xml:space="preserve"> </w:t>
            </w:r>
            <w:r>
              <w:rPr>
                <w:rFonts w:ascii="Arial"/>
                <w:b/>
                <w:spacing w:val="-1"/>
              </w:rPr>
              <w:t>Supplier</w:t>
            </w:r>
            <w:r>
              <w:rPr>
                <w:rFonts w:ascii="Arial"/>
                <w:b/>
                <w:spacing w:val="-2"/>
              </w:rPr>
              <w:t xml:space="preserve"> Employees"</w:t>
            </w:r>
          </w:p>
        </w:tc>
        <w:tc>
          <w:tcPr>
            <w:tcW w:w="6030" w:type="dxa"/>
            <w:tcBorders>
              <w:top w:val="nil"/>
              <w:left w:val="nil"/>
              <w:bottom w:val="nil"/>
              <w:right w:val="nil"/>
            </w:tcBorders>
          </w:tcPr>
          <w:p w14:paraId="6F6C486F" w14:textId="05C055C6" w:rsidR="00437262" w:rsidRDefault="00BC70E3">
            <w:pPr>
              <w:pStyle w:val="TableParagraph"/>
              <w:spacing w:before="49"/>
              <w:ind w:left="231" w:right="231"/>
              <w:jc w:val="both"/>
              <w:rPr>
                <w:rFonts w:ascii="Arial" w:eastAsia="Arial" w:hAnsi="Arial" w:cs="Arial"/>
              </w:rPr>
            </w:pPr>
            <w:r>
              <w:rPr>
                <w:rFonts w:ascii="Arial"/>
                <w:spacing w:val="-1"/>
              </w:rPr>
              <w:t>means</w:t>
            </w:r>
            <w:r>
              <w:rPr>
                <w:rFonts w:ascii="Arial"/>
                <w:spacing w:val="30"/>
              </w:rPr>
              <w:t xml:space="preserve"> </w:t>
            </w:r>
            <w:r>
              <w:rPr>
                <w:rFonts w:ascii="Arial"/>
                <w:spacing w:val="-1"/>
              </w:rPr>
              <w:t>those</w:t>
            </w:r>
            <w:r>
              <w:rPr>
                <w:rFonts w:ascii="Arial"/>
                <w:spacing w:val="30"/>
              </w:rPr>
              <w:t xml:space="preserve"> </w:t>
            </w:r>
            <w:r>
              <w:rPr>
                <w:rFonts w:ascii="Arial"/>
                <w:spacing w:val="-1"/>
              </w:rPr>
              <w:t>employees</w:t>
            </w:r>
            <w:r>
              <w:rPr>
                <w:rFonts w:ascii="Arial"/>
                <w:spacing w:val="30"/>
              </w:rPr>
              <w:t xml:space="preserve"> </w:t>
            </w:r>
            <w:r>
              <w:rPr>
                <w:rFonts w:ascii="Arial"/>
                <w:spacing w:val="-2"/>
              </w:rPr>
              <w:t>of</w:t>
            </w:r>
            <w:r>
              <w:rPr>
                <w:rFonts w:ascii="Arial"/>
                <w:spacing w:val="34"/>
              </w:rPr>
              <w:t xml:space="preserve"> </w:t>
            </w:r>
            <w:r>
              <w:rPr>
                <w:rFonts w:ascii="Arial"/>
              </w:rPr>
              <w:t>the</w:t>
            </w:r>
            <w:r>
              <w:rPr>
                <w:rFonts w:ascii="Arial"/>
                <w:spacing w:val="30"/>
              </w:rPr>
              <w:t xml:space="preserve"> </w:t>
            </w:r>
            <w:r>
              <w:rPr>
                <w:rFonts w:ascii="Arial"/>
                <w:spacing w:val="-1"/>
              </w:rPr>
              <w:t>Supplier</w:t>
            </w:r>
            <w:r>
              <w:rPr>
                <w:rFonts w:ascii="Arial"/>
                <w:spacing w:val="31"/>
              </w:rPr>
              <w:t xml:space="preserve"> </w:t>
            </w:r>
            <w:r>
              <w:rPr>
                <w:rFonts w:ascii="Arial"/>
                <w:spacing w:val="-1"/>
              </w:rPr>
              <w:t>and/or</w:t>
            </w:r>
            <w:r>
              <w:rPr>
                <w:rFonts w:ascii="Arial"/>
                <w:spacing w:val="31"/>
              </w:rPr>
              <w:t xml:space="preserve"> </w:t>
            </w:r>
            <w:r>
              <w:rPr>
                <w:rFonts w:ascii="Arial"/>
                <w:spacing w:val="-1"/>
              </w:rPr>
              <w:t>the</w:t>
            </w:r>
            <w:r>
              <w:rPr>
                <w:rFonts w:ascii="Arial"/>
                <w:spacing w:val="33"/>
              </w:rPr>
              <w:t xml:space="preserve"> </w:t>
            </w:r>
            <w:r>
              <w:rPr>
                <w:rFonts w:ascii="Arial"/>
                <w:spacing w:val="-1"/>
              </w:rPr>
              <w:t>Supplier</w:t>
            </w:r>
            <w:r w:rsidR="003951C3">
              <w:rPr>
                <w:rFonts w:ascii="Arial"/>
                <w:spacing w:val="-1"/>
              </w:rPr>
              <w:t>’</w:t>
            </w:r>
            <w:r>
              <w:rPr>
                <w:rFonts w:ascii="Arial"/>
                <w:spacing w:val="-1"/>
              </w:rPr>
              <w:t>s</w:t>
            </w:r>
            <w:r>
              <w:rPr>
                <w:rFonts w:ascii="Arial"/>
                <w:spacing w:val="26"/>
              </w:rPr>
              <w:t xml:space="preserve"> </w:t>
            </w:r>
            <w:r>
              <w:rPr>
                <w:rFonts w:ascii="Arial"/>
                <w:spacing w:val="-1"/>
              </w:rPr>
              <w:t>Sub-Contractors</w:t>
            </w:r>
            <w:r>
              <w:rPr>
                <w:rFonts w:ascii="Arial"/>
                <w:spacing w:val="26"/>
              </w:rPr>
              <w:t xml:space="preserve"> </w:t>
            </w:r>
            <w:r>
              <w:rPr>
                <w:rFonts w:ascii="Arial"/>
              </w:rPr>
              <w:t>to</w:t>
            </w:r>
            <w:r>
              <w:rPr>
                <w:rFonts w:ascii="Arial"/>
                <w:spacing w:val="25"/>
              </w:rPr>
              <w:t xml:space="preserve"> </w:t>
            </w:r>
            <w:r>
              <w:rPr>
                <w:rFonts w:ascii="Arial"/>
                <w:spacing w:val="-2"/>
              </w:rPr>
              <w:t>whom</w:t>
            </w:r>
            <w:r>
              <w:rPr>
                <w:rFonts w:ascii="Arial"/>
                <w:spacing w:val="26"/>
              </w:rPr>
              <w:t xml:space="preserve"> </w:t>
            </w:r>
            <w:r>
              <w:rPr>
                <w:rFonts w:ascii="Arial"/>
              </w:rPr>
              <w:t>the</w:t>
            </w:r>
            <w:r>
              <w:rPr>
                <w:rFonts w:ascii="Arial"/>
                <w:spacing w:val="25"/>
              </w:rPr>
              <w:t xml:space="preserve"> </w:t>
            </w:r>
            <w:r>
              <w:rPr>
                <w:rFonts w:ascii="Arial"/>
                <w:spacing w:val="-1"/>
              </w:rPr>
              <w:t>Employment</w:t>
            </w:r>
            <w:r>
              <w:rPr>
                <w:rFonts w:ascii="Arial"/>
                <w:spacing w:val="35"/>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Service</w:t>
            </w:r>
            <w:r>
              <w:rPr>
                <w:rFonts w:ascii="Arial"/>
              </w:rPr>
              <w:t xml:space="preserve"> </w:t>
            </w:r>
            <w:r>
              <w:rPr>
                <w:rFonts w:ascii="Arial"/>
                <w:spacing w:val="-1"/>
              </w:rPr>
              <w:t>Transfer Date.</w:t>
            </w:r>
          </w:p>
        </w:tc>
      </w:tr>
      <w:tr w:rsidR="00A43DBD" w14:paraId="07EE05DE" w14:textId="77777777">
        <w:trPr>
          <w:trHeight w:hRule="exact" w:val="880"/>
        </w:trPr>
        <w:tc>
          <w:tcPr>
            <w:tcW w:w="2687" w:type="dxa"/>
            <w:tcBorders>
              <w:top w:val="nil"/>
              <w:left w:val="nil"/>
              <w:bottom w:val="nil"/>
              <w:right w:val="nil"/>
            </w:tcBorders>
          </w:tcPr>
          <w:p w14:paraId="06B6E39E" w14:textId="29F4D350" w:rsidR="00A43DBD" w:rsidRDefault="00A43DBD">
            <w:pPr>
              <w:pStyle w:val="TableParagraph"/>
              <w:spacing w:before="47" w:line="241" w:lineRule="auto"/>
              <w:ind w:left="230" w:right="250"/>
              <w:rPr>
                <w:rFonts w:ascii="Arial"/>
                <w:b/>
                <w:spacing w:val="-1"/>
              </w:rPr>
            </w:pPr>
            <w:r>
              <w:rPr>
                <w:rFonts w:ascii="Arial"/>
                <w:b/>
                <w:spacing w:val="-1"/>
              </w:rPr>
              <w:t>“</w:t>
            </w:r>
            <w:r>
              <w:rPr>
                <w:rFonts w:ascii="Arial"/>
                <w:b/>
                <w:spacing w:val="-1"/>
              </w:rPr>
              <w:t>Transparency Reports</w:t>
            </w:r>
            <w:r>
              <w:rPr>
                <w:rFonts w:ascii="Arial"/>
                <w:b/>
                <w:spacing w:val="-1"/>
              </w:rPr>
              <w:t>”</w:t>
            </w:r>
          </w:p>
        </w:tc>
        <w:tc>
          <w:tcPr>
            <w:tcW w:w="6030" w:type="dxa"/>
            <w:tcBorders>
              <w:top w:val="nil"/>
              <w:left w:val="nil"/>
              <w:bottom w:val="nil"/>
              <w:right w:val="nil"/>
            </w:tcBorders>
          </w:tcPr>
          <w:p w14:paraId="3146E5E3" w14:textId="23F31607" w:rsidR="00A43DBD" w:rsidRPr="00A43DBD" w:rsidRDefault="00A43DBD" w:rsidP="00A43DBD">
            <w:pPr>
              <w:pStyle w:val="TableParagraph"/>
              <w:spacing w:before="49"/>
              <w:ind w:left="231" w:right="231"/>
              <w:jc w:val="both"/>
              <w:rPr>
                <w:rFonts w:ascii="Arial" w:hAnsi="Arial" w:cs="Arial"/>
                <w:spacing w:val="-1"/>
              </w:rPr>
            </w:pPr>
            <w:r w:rsidRPr="00A43DBD">
              <w:rPr>
                <w:rFonts w:ascii="Arial" w:hAnsi="Arial" w:cs="Arial"/>
              </w:rPr>
              <w:t>means those reports identified in Contract Schedule 13 from time to time;</w:t>
            </w:r>
          </w:p>
        </w:tc>
      </w:tr>
      <w:tr w:rsidR="00437262" w14:paraId="310AD472" w14:textId="77777777">
        <w:trPr>
          <w:trHeight w:hRule="exact" w:val="373"/>
        </w:trPr>
        <w:tc>
          <w:tcPr>
            <w:tcW w:w="2687" w:type="dxa"/>
            <w:tcBorders>
              <w:top w:val="nil"/>
              <w:left w:val="nil"/>
              <w:bottom w:val="nil"/>
              <w:right w:val="nil"/>
            </w:tcBorders>
          </w:tcPr>
          <w:p w14:paraId="7ECD1DFE" w14:textId="77777777" w:rsidR="00437262" w:rsidRDefault="00BC70E3">
            <w:pPr>
              <w:pStyle w:val="TableParagraph"/>
              <w:spacing w:before="48"/>
              <w:ind w:left="230"/>
              <w:rPr>
                <w:rFonts w:ascii="Arial" w:eastAsia="Arial" w:hAnsi="Arial" w:cs="Arial"/>
              </w:rPr>
            </w:pPr>
            <w:r>
              <w:rPr>
                <w:rFonts w:ascii="Arial"/>
                <w:b/>
                <w:spacing w:val="-1"/>
              </w:rPr>
              <w:t>"Undelivered</w:t>
            </w:r>
            <w:r>
              <w:rPr>
                <w:rFonts w:ascii="Arial"/>
                <w:b/>
                <w:spacing w:val="-2"/>
              </w:rPr>
              <w:t xml:space="preserve"> </w:t>
            </w:r>
            <w:r>
              <w:rPr>
                <w:rFonts w:ascii="Arial"/>
                <w:b/>
                <w:spacing w:val="-1"/>
              </w:rPr>
              <w:t>Goods"</w:t>
            </w:r>
          </w:p>
        </w:tc>
        <w:tc>
          <w:tcPr>
            <w:tcW w:w="6030" w:type="dxa"/>
            <w:tcBorders>
              <w:top w:val="nil"/>
              <w:left w:val="nil"/>
              <w:bottom w:val="nil"/>
              <w:right w:val="nil"/>
            </w:tcBorders>
          </w:tcPr>
          <w:p w14:paraId="1E049668" w14:textId="77777777" w:rsidR="00437262" w:rsidRDefault="00BC70E3">
            <w:pPr>
              <w:pStyle w:val="TableParagraph"/>
              <w:spacing w:before="50"/>
              <w:ind w:left="231"/>
              <w:rPr>
                <w:rFonts w:ascii="Arial" w:eastAsia="Arial" w:hAnsi="Arial" w:cs="Arial"/>
              </w:rPr>
            </w:pPr>
            <w:r>
              <w:rPr>
                <w:rFonts w:ascii="Arial"/>
                <w:spacing w:val="-1"/>
              </w:rPr>
              <w:t>has</w:t>
            </w:r>
            <w:r>
              <w:rPr>
                <w:rFonts w:ascii="Arial"/>
                <w:spacing w:val="1"/>
              </w:rPr>
              <w:t xml:space="preserve"> </w:t>
            </w:r>
            <w:r>
              <w:rPr>
                <w:rFonts w:ascii="Arial"/>
              </w:rPr>
              <w:t>the</w:t>
            </w:r>
            <w:r>
              <w:rPr>
                <w:rFonts w:ascii="Arial"/>
                <w:spacing w:val="-2"/>
              </w:rPr>
              <w:t xml:space="preserve"> </w:t>
            </w:r>
            <w:r>
              <w:rPr>
                <w:rFonts w:ascii="Arial"/>
                <w:spacing w:val="-1"/>
              </w:rPr>
              <w:t>meaning</w:t>
            </w:r>
            <w:r>
              <w:rPr>
                <w:rFonts w:ascii="Arial"/>
                <w:spacing w:val="-2"/>
              </w:rPr>
              <w:t xml:space="preserve"> </w:t>
            </w:r>
            <w:r>
              <w:rPr>
                <w:rFonts w:ascii="Arial"/>
                <w:spacing w:val="-1"/>
              </w:rPr>
              <w:t>given</w:t>
            </w:r>
            <w:r>
              <w:rPr>
                <w:rFonts w:ascii="Arial"/>
              </w:rPr>
              <w:t xml:space="preserve"> </w:t>
            </w:r>
            <w:r>
              <w:rPr>
                <w:rFonts w:ascii="Arial"/>
                <w:spacing w:val="-1"/>
              </w:rPr>
              <w:t>to</w:t>
            </w:r>
            <w:r>
              <w:rPr>
                <w:rFonts w:ascii="Arial"/>
              </w:rPr>
              <w:t xml:space="preserve"> it</w:t>
            </w:r>
            <w:r>
              <w:rPr>
                <w:rFonts w:ascii="Arial"/>
                <w:spacing w:val="3"/>
              </w:rPr>
              <w:t xml:space="preserve"> </w:t>
            </w:r>
            <w:r>
              <w:rPr>
                <w:rFonts w:ascii="Arial"/>
                <w:spacing w:val="-1"/>
              </w:rPr>
              <w:t>in</w:t>
            </w:r>
            <w:r>
              <w:rPr>
                <w:rFonts w:ascii="Arial"/>
              </w:rPr>
              <w:t xml:space="preserve"> </w:t>
            </w:r>
            <w:r>
              <w:rPr>
                <w:rFonts w:ascii="Arial"/>
                <w:spacing w:val="-1"/>
              </w:rPr>
              <w:t>Clause</w:t>
            </w:r>
            <w:r>
              <w:rPr>
                <w:rFonts w:ascii="Arial"/>
                <w:spacing w:val="-2"/>
              </w:rPr>
              <w:t xml:space="preserve"> </w:t>
            </w:r>
            <w:hyperlink w:anchor="_bookmark37" w:history="1">
              <w:r>
                <w:rPr>
                  <w:rFonts w:ascii="Arial"/>
                  <w:spacing w:val="-1"/>
                </w:rPr>
                <w:t>9.4.1</w:t>
              </w:r>
            </w:hyperlink>
            <w:r>
              <w:rPr>
                <w:rFonts w:ascii="Arial"/>
                <w:spacing w:val="-2"/>
              </w:rPr>
              <w:t xml:space="preserve"> </w:t>
            </w:r>
            <w:r>
              <w:rPr>
                <w:rFonts w:ascii="Arial"/>
                <w:spacing w:val="-1"/>
              </w:rPr>
              <w:t>(Goods);</w:t>
            </w:r>
          </w:p>
        </w:tc>
      </w:tr>
      <w:tr w:rsidR="00437262" w14:paraId="4EEBD393" w14:textId="77777777">
        <w:trPr>
          <w:trHeight w:hRule="exact" w:val="626"/>
        </w:trPr>
        <w:tc>
          <w:tcPr>
            <w:tcW w:w="2687" w:type="dxa"/>
            <w:tcBorders>
              <w:top w:val="nil"/>
              <w:left w:val="nil"/>
              <w:bottom w:val="nil"/>
              <w:right w:val="nil"/>
            </w:tcBorders>
          </w:tcPr>
          <w:p w14:paraId="0784E9E4" w14:textId="77777777" w:rsidR="00437262" w:rsidRDefault="00BC70E3">
            <w:pPr>
              <w:pStyle w:val="TableParagraph"/>
              <w:spacing w:before="47"/>
              <w:ind w:left="230" w:right="331"/>
              <w:rPr>
                <w:rFonts w:ascii="Arial" w:eastAsia="Arial" w:hAnsi="Arial" w:cs="Arial"/>
              </w:rPr>
            </w:pPr>
            <w:r>
              <w:rPr>
                <w:rFonts w:ascii="Arial"/>
                <w:b/>
                <w:spacing w:val="-1"/>
              </w:rPr>
              <w:t>"Undelivered</w:t>
            </w:r>
            <w:r>
              <w:rPr>
                <w:rFonts w:ascii="Arial"/>
                <w:b/>
                <w:spacing w:val="-2"/>
              </w:rPr>
              <w:t xml:space="preserve"> </w:t>
            </w:r>
            <w:r>
              <w:rPr>
                <w:rFonts w:ascii="Arial"/>
                <w:b/>
                <w:spacing w:val="-1"/>
              </w:rPr>
              <w:t>Goods</w:t>
            </w:r>
            <w:r>
              <w:rPr>
                <w:rFonts w:ascii="Arial"/>
                <w:b/>
                <w:spacing w:val="30"/>
              </w:rPr>
              <w:t xml:space="preserve"> </w:t>
            </w:r>
            <w:r>
              <w:rPr>
                <w:rFonts w:ascii="Arial"/>
                <w:b/>
                <w:spacing w:val="-1"/>
              </w:rPr>
              <w:t>and/or</w:t>
            </w:r>
            <w:r>
              <w:rPr>
                <w:rFonts w:ascii="Arial"/>
                <w:b/>
                <w:spacing w:val="1"/>
              </w:rPr>
              <w:t xml:space="preserve"> </w:t>
            </w:r>
            <w:r>
              <w:rPr>
                <w:rFonts w:ascii="Arial"/>
                <w:b/>
                <w:spacing w:val="-1"/>
              </w:rPr>
              <w:t>Services"</w:t>
            </w:r>
          </w:p>
        </w:tc>
        <w:tc>
          <w:tcPr>
            <w:tcW w:w="6030" w:type="dxa"/>
            <w:tcBorders>
              <w:top w:val="nil"/>
              <w:left w:val="nil"/>
              <w:bottom w:val="nil"/>
              <w:right w:val="nil"/>
            </w:tcBorders>
          </w:tcPr>
          <w:p w14:paraId="110D8674" w14:textId="3BB43615" w:rsidR="00437262" w:rsidRDefault="00BC70E3" w:rsidP="00C02447">
            <w:pPr>
              <w:pStyle w:val="TableParagraph"/>
              <w:spacing w:before="49"/>
              <w:ind w:left="231"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Clause</w:t>
            </w:r>
            <w:r>
              <w:rPr>
                <w:rFonts w:ascii="Arial"/>
              </w:rPr>
              <w:t xml:space="preserve"> </w:t>
            </w:r>
            <w:hyperlink w:anchor="_bookmark31" w:history="1">
              <w:r>
                <w:rPr>
                  <w:rFonts w:ascii="Arial"/>
                </w:rPr>
                <w:t>8.4.1</w:t>
              </w:r>
            </w:hyperlink>
            <w:r>
              <w:rPr>
                <w:rFonts w:ascii="Arial"/>
              </w:rPr>
              <w:t xml:space="preserve"> </w:t>
            </w:r>
            <w:r>
              <w:rPr>
                <w:rFonts w:ascii="Arial"/>
                <w:spacing w:val="-1"/>
              </w:rPr>
              <w:t>(Goods</w:t>
            </w:r>
            <w:r>
              <w:rPr>
                <w:rFonts w:ascii="Arial"/>
                <w:spacing w:val="23"/>
              </w:rPr>
              <w:t xml:space="preserve"> </w:t>
            </w:r>
            <w:r>
              <w:rPr>
                <w:rFonts w:ascii="Arial"/>
                <w:spacing w:val="-1"/>
              </w:rPr>
              <w:t>and/or Services);</w:t>
            </w:r>
          </w:p>
        </w:tc>
      </w:tr>
      <w:tr w:rsidR="00437262" w14:paraId="735438DF" w14:textId="77777777">
        <w:trPr>
          <w:trHeight w:hRule="exact" w:val="610"/>
        </w:trPr>
        <w:tc>
          <w:tcPr>
            <w:tcW w:w="2687" w:type="dxa"/>
            <w:tcBorders>
              <w:top w:val="nil"/>
              <w:left w:val="nil"/>
              <w:bottom w:val="nil"/>
              <w:right w:val="nil"/>
            </w:tcBorders>
          </w:tcPr>
          <w:p w14:paraId="7682A65E" w14:textId="05135F6B" w:rsidR="00437262" w:rsidRDefault="00BC70E3">
            <w:pPr>
              <w:pStyle w:val="TableParagraph"/>
              <w:spacing w:before="47"/>
              <w:ind w:left="230" w:right="478"/>
              <w:rPr>
                <w:rFonts w:ascii="Arial"/>
                <w:b/>
                <w:spacing w:val="-1"/>
              </w:rPr>
            </w:pPr>
            <w:r>
              <w:rPr>
                <w:rFonts w:ascii="Arial"/>
                <w:b/>
                <w:spacing w:val="-1"/>
              </w:rPr>
              <w:lastRenderedPageBreak/>
              <w:t>"Undisputed</w:t>
            </w:r>
            <w:r>
              <w:rPr>
                <w:rFonts w:ascii="Arial"/>
                <w:b/>
                <w:spacing w:val="-2"/>
              </w:rPr>
              <w:t xml:space="preserve"> </w:t>
            </w:r>
            <w:r>
              <w:rPr>
                <w:rFonts w:ascii="Arial"/>
                <w:b/>
                <w:spacing w:val="-1"/>
              </w:rPr>
              <w:t>Sums</w:t>
            </w:r>
            <w:r>
              <w:rPr>
                <w:rFonts w:ascii="Arial"/>
                <w:b/>
                <w:spacing w:val="30"/>
              </w:rPr>
              <w:t xml:space="preserve"> </w:t>
            </w:r>
            <w:r>
              <w:rPr>
                <w:rFonts w:ascii="Arial"/>
                <w:b/>
                <w:spacing w:val="-1"/>
              </w:rPr>
              <w:t>Time</w:t>
            </w:r>
            <w:r>
              <w:rPr>
                <w:rFonts w:ascii="Arial"/>
                <w:b/>
                <w:spacing w:val="1"/>
              </w:rPr>
              <w:t xml:space="preserve"> </w:t>
            </w:r>
            <w:r>
              <w:rPr>
                <w:rFonts w:ascii="Arial"/>
                <w:b/>
                <w:spacing w:val="-1"/>
              </w:rPr>
              <w:t>Period"</w:t>
            </w:r>
          </w:p>
          <w:p w14:paraId="53402EF0" w14:textId="59A52F04" w:rsidR="00EF4BD5" w:rsidRDefault="00EF4BD5">
            <w:pPr>
              <w:pStyle w:val="TableParagraph"/>
              <w:spacing w:before="47"/>
              <w:ind w:left="230" w:right="478"/>
              <w:rPr>
                <w:rFonts w:ascii="Arial"/>
                <w:b/>
                <w:spacing w:val="-1"/>
              </w:rPr>
            </w:pPr>
          </w:p>
          <w:p w14:paraId="31099D12" w14:textId="0CFD3FD3" w:rsidR="00EF4BD5" w:rsidRDefault="00EF4BD5">
            <w:pPr>
              <w:pStyle w:val="TableParagraph"/>
              <w:spacing w:before="47"/>
              <w:ind w:left="230" w:right="478"/>
              <w:rPr>
                <w:rFonts w:ascii="Arial"/>
                <w:b/>
                <w:spacing w:val="-1"/>
              </w:rPr>
            </w:pPr>
          </w:p>
          <w:p w14:paraId="6A864277" w14:textId="63F9DADE" w:rsidR="00EF4BD5" w:rsidRDefault="00EF4BD5">
            <w:pPr>
              <w:pStyle w:val="TableParagraph"/>
              <w:spacing w:before="47"/>
              <w:ind w:left="230" w:right="478"/>
              <w:rPr>
                <w:rFonts w:ascii="Arial"/>
                <w:b/>
                <w:spacing w:val="-1"/>
              </w:rPr>
            </w:pPr>
          </w:p>
          <w:p w14:paraId="034E5942" w14:textId="6BB07CE8" w:rsidR="00EF4BD5" w:rsidRDefault="00EF4BD5">
            <w:pPr>
              <w:pStyle w:val="TableParagraph"/>
              <w:spacing w:before="47"/>
              <w:ind w:left="230" w:right="478"/>
              <w:rPr>
                <w:rFonts w:ascii="Arial"/>
                <w:b/>
                <w:spacing w:val="-1"/>
              </w:rPr>
            </w:pPr>
          </w:p>
          <w:p w14:paraId="6CB4AF37" w14:textId="7553D5BD" w:rsidR="00EF4BD5" w:rsidRDefault="00EF4BD5">
            <w:pPr>
              <w:pStyle w:val="TableParagraph"/>
              <w:spacing w:before="47"/>
              <w:ind w:left="230" w:right="478"/>
              <w:rPr>
                <w:rFonts w:ascii="Arial"/>
                <w:b/>
                <w:spacing w:val="-1"/>
              </w:rPr>
            </w:pPr>
            <w:r>
              <w:rPr>
                <w:rFonts w:ascii="Arial"/>
                <w:b/>
                <w:spacing w:val="-1"/>
              </w:rPr>
              <w:t>MAKDBWIFBIRBGIE</w:t>
            </w:r>
          </w:p>
          <w:p w14:paraId="6155D1A6" w14:textId="77777777" w:rsidR="00EF4BD5" w:rsidRDefault="00EF4BD5">
            <w:pPr>
              <w:pStyle w:val="TableParagraph"/>
              <w:spacing w:before="47"/>
              <w:ind w:left="230" w:right="478"/>
              <w:rPr>
                <w:rFonts w:ascii="Arial"/>
                <w:b/>
                <w:spacing w:val="-1"/>
              </w:rPr>
            </w:pPr>
          </w:p>
          <w:p w14:paraId="328328AF" w14:textId="6CCE0C39" w:rsidR="00EF4BD5" w:rsidRDefault="00EF4BD5">
            <w:pPr>
              <w:pStyle w:val="TableParagraph"/>
              <w:spacing w:before="47"/>
              <w:ind w:left="230" w:right="478"/>
              <w:rPr>
                <w:rFonts w:ascii="Arial"/>
                <w:b/>
                <w:spacing w:val="-1"/>
              </w:rPr>
            </w:pPr>
          </w:p>
          <w:p w14:paraId="37B7E87C" w14:textId="77777777" w:rsidR="00EF4BD5" w:rsidRDefault="00EF4BD5">
            <w:pPr>
              <w:pStyle w:val="TableParagraph"/>
              <w:spacing w:before="47"/>
              <w:ind w:left="230" w:right="478"/>
              <w:rPr>
                <w:rFonts w:ascii="Arial"/>
                <w:b/>
                <w:spacing w:val="-1"/>
              </w:rPr>
            </w:pPr>
          </w:p>
          <w:p w14:paraId="3612915A" w14:textId="77777777" w:rsidR="00EF4BD5" w:rsidRDefault="00EF4BD5">
            <w:pPr>
              <w:pStyle w:val="TableParagraph"/>
              <w:spacing w:before="47"/>
              <w:ind w:left="230" w:right="478"/>
              <w:rPr>
                <w:rFonts w:ascii="Arial"/>
                <w:b/>
                <w:spacing w:val="-1"/>
              </w:rPr>
            </w:pPr>
          </w:p>
          <w:p w14:paraId="597D5CBF" w14:textId="77777777" w:rsidR="00EF4BD5" w:rsidRDefault="00EF4BD5">
            <w:pPr>
              <w:pStyle w:val="TableParagraph"/>
              <w:spacing w:before="47"/>
              <w:ind w:left="230" w:right="478"/>
              <w:rPr>
                <w:rFonts w:ascii="Arial"/>
                <w:b/>
                <w:spacing w:val="-1"/>
              </w:rPr>
            </w:pPr>
          </w:p>
          <w:p w14:paraId="48209A86" w14:textId="2DBD7D51" w:rsidR="00EF4BD5" w:rsidRDefault="00EF4BD5">
            <w:pPr>
              <w:pStyle w:val="TableParagraph"/>
              <w:spacing w:before="47"/>
              <w:ind w:left="230" w:right="478"/>
              <w:rPr>
                <w:rFonts w:ascii="Arial" w:eastAsia="Arial" w:hAnsi="Arial" w:cs="Arial"/>
              </w:rPr>
            </w:pPr>
          </w:p>
        </w:tc>
        <w:tc>
          <w:tcPr>
            <w:tcW w:w="6030" w:type="dxa"/>
            <w:tcBorders>
              <w:top w:val="nil"/>
              <w:left w:val="nil"/>
              <w:bottom w:val="nil"/>
              <w:right w:val="nil"/>
            </w:tcBorders>
          </w:tcPr>
          <w:p w14:paraId="6CA3D03D" w14:textId="1BF54BED" w:rsidR="00437262" w:rsidRDefault="00BC70E3" w:rsidP="00C02447">
            <w:pPr>
              <w:pStyle w:val="TableParagraph"/>
              <w:spacing w:before="49"/>
              <w:ind w:left="231" w:right="228"/>
              <w:rPr>
                <w:rFonts w:ascii="Arial"/>
                <w:spacing w:val="-1"/>
              </w:rPr>
            </w:pPr>
            <w:r>
              <w:rPr>
                <w:rFonts w:ascii="Arial"/>
                <w:spacing w:val="-1"/>
              </w:rPr>
              <w:t>has</w:t>
            </w:r>
            <w:r>
              <w:rPr>
                <w:rFonts w:ascii="Arial"/>
                <w:spacing w:val="27"/>
              </w:rPr>
              <w:t xml:space="preserve"> </w:t>
            </w:r>
            <w:r>
              <w:rPr>
                <w:rFonts w:ascii="Arial"/>
              </w:rPr>
              <w:t>the</w:t>
            </w:r>
            <w:r>
              <w:rPr>
                <w:rFonts w:ascii="Arial"/>
                <w:spacing w:val="26"/>
              </w:rPr>
              <w:t xml:space="preserve"> </w:t>
            </w:r>
            <w:r>
              <w:rPr>
                <w:rFonts w:ascii="Arial"/>
                <w:spacing w:val="-1"/>
              </w:rPr>
              <w:t>meaning</w:t>
            </w:r>
            <w:r>
              <w:rPr>
                <w:rFonts w:ascii="Arial"/>
                <w:spacing w:val="26"/>
              </w:rPr>
              <w:t xml:space="preserve"> </w:t>
            </w:r>
            <w:r>
              <w:rPr>
                <w:rFonts w:ascii="Arial"/>
                <w:spacing w:val="-1"/>
              </w:rPr>
              <w:t>given</w:t>
            </w:r>
            <w:r>
              <w:rPr>
                <w:rFonts w:ascii="Arial"/>
                <w:spacing w:val="26"/>
              </w:rPr>
              <w:t xml:space="preserve"> </w:t>
            </w:r>
            <w:r>
              <w:rPr>
                <w:rFonts w:ascii="Arial"/>
              </w:rPr>
              <w:t>to</w:t>
            </w:r>
            <w:r>
              <w:rPr>
                <w:rFonts w:ascii="Arial"/>
                <w:spacing w:val="27"/>
              </w:rPr>
              <w:t xml:space="preserve"> </w:t>
            </w:r>
            <w:r>
              <w:rPr>
                <w:rFonts w:ascii="Arial"/>
                <w:spacing w:val="-1"/>
              </w:rPr>
              <w:t>it</w:t>
            </w:r>
            <w:r>
              <w:rPr>
                <w:rFonts w:ascii="Arial"/>
                <w:spacing w:val="28"/>
              </w:rPr>
              <w:t xml:space="preserve"> </w:t>
            </w:r>
            <w:r w:rsidR="00E9175B">
              <w:rPr>
                <w:rFonts w:ascii="Arial"/>
                <w:spacing w:val="28"/>
              </w:rPr>
              <w:t>in</w:t>
            </w:r>
            <w:r w:rsidR="00E9175B">
              <w:rPr>
                <w:rFonts w:ascii="Arial"/>
                <w:spacing w:val="-1"/>
              </w:rPr>
              <w:t xml:space="preserve"> Clause</w:t>
            </w:r>
            <w:r>
              <w:rPr>
                <w:rFonts w:ascii="Arial"/>
                <w:spacing w:val="30"/>
              </w:rPr>
              <w:t xml:space="preserve"> </w:t>
            </w:r>
            <w:hyperlink w:anchor="_bookmark201" w:history="1">
              <w:r>
                <w:rPr>
                  <w:rFonts w:ascii="Arial"/>
                  <w:spacing w:val="-1"/>
                </w:rPr>
                <w:t>43.1.1</w:t>
              </w:r>
            </w:hyperlink>
            <w:r>
              <w:rPr>
                <w:rFonts w:ascii="Arial"/>
                <w:spacing w:val="28"/>
              </w:rPr>
              <w:t xml:space="preserve"> </w:t>
            </w:r>
            <w:r>
              <w:rPr>
                <w:rFonts w:ascii="Arial"/>
                <w:spacing w:val="-1"/>
              </w:rPr>
              <w:t>(Termination</w:t>
            </w:r>
            <w:r>
              <w:rPr>
                <w:rFonts w:ascii="Arial"/>
                <w:spacing w:val="21"/>
              </w:rPr>
              <w:t xml:space="preserve"> </w:t>
            </w:r>
            <w:r>
              <w:rPr>
                <w:rFonts w:ascii="Arial"/>
                <w:spacing w:val="-2"/>
              </w:rPr>
              <w:t>o</w:t>
            </w:r>
            <w:r w:rsidR="00336597">
              <w:rPr>
                <w:rFonts w:ascii="Arial"/>
                <w:spacing w:val="-2"/>
              </w:rPr>
              <w:t>n</w:t>
            </w:r>
            <w:r>
              <w:rPr>
                <w:rFonts w:ascii="Arial"/>
                <w:spacing w:val="4"/>
              </w:rPr>
              <w:t xml:space="preserve"> </w:t>
            </w:r>
            <w:r>
              <w:rPr>
                <w:rFonts w:ascii="Arial"/>
                <w:spacing w:val="-1"/>
              </w:rPr>
              <w:t>Customer</w:t>
            </w:r>
            <w:r>
              <w:rPr>
                <w:rFonts w:ascii="Arial"/>
                <w:spacing w:val="1"/>
              </w:rPr>
              <w:t xml:space="preserve"> </w:t>
            </w:r>
            <w:r>
              <w:rPr>
                <w:rFonts w:ascii="Arial"/>
                <w:spacing w:val="-1"/>
              </w:rPr>
              <w:t>Cause</w:t>
            </w:r>
            <w:r>
              <w:rPr>
                <w:rFonts w:ascii="Arial"/>
                <w:spacing w:val="-4"/>
              </w:rPr>
              <w:t xml:space="preserve"> </w:t>
            </w:r>
            <w:r>
              <w:rPr>
                <w:rFonts w:ascii="Arial"/>
              </w:rPr>
              <w:t>for</w:t>
            </w:r>
            <w:r>
              <w:rPr>
                <w:rFonts w:ascii="Arial"/>
                <w:spacing w:val="1"/>
              </w:rPr>
              <w:t xml:space="preserve"> </w:t>
            </w:r>
            <w:r>
              <w:rPr>
                <w:rFonts w:ascii="Arial"/>
                <w:spacing w:val="-1"/>
              </w:rPr>
              <w:t>Failure</w:t>
            </w:r>
            <w:r>
              <w:rPr>
                <w:rFonts w:ascii="Arial"/>
                <w:spacing w:val="1"/>
              </w:rPr>
              <w:t xml:space="preserve"> </w:t>
            </w:r>
            <w:r>
              <w:rPr>
                <w:rFonts w:ascii="Arial"/>
              </w:rPr>
              <w:t xml:space="preserve">to </w:t>
            </w:r>
            <w:r>
              <w:rPr>
                <w:rFonts w:ascii="Arial"/>
                <w:spacing w:val="-1"/>
              </w:rPr>
              <w:t>Pay);</w:t>
            </w:r>
          </w:p>
          <w:p w14:paraId="2C6E930C" w14:textId="7403434B" w:rsidR="00EF4BD5" w:rsidRDefault="00EF4BD5" w:rsidP="00C02447">
            <w:pPr>
              <w:pStyle w:val="TableParagraph"/>
              <w:spacing w:before="49"/>
              <w:ind w:left="231" w:right="228"/>
              <w:rPr>
                <w:rFonts w:ascii="Arial"/>
                <w:spacing w:val="-1"/>
              </w:rPr>
            </w:pPr>
          </w:p>
          <w:p w14:paraId="3C39829E" w14:textId="5A98C559" w:rsidR="00EF4BD5" w:rsidRDefault="00EF4BD5" w:rsidP="00C02447">
            <w:pPr>
              <w:pStyle w:val="TableParagraph"/>
              <w:spacing w:before="49"/>
              <w:ind w:left="231" w:right="228"/>
              <w:rPr>
                <w:rFonts w:ascii="Arial"/>
                <w:spacing w:val="-1"/>
              </w:rPr>
            </w:pPr>
          </w:p>
          <w:p w14:paraId="31D7CDE9" w14:textId="68167FAE" w:rsidR="00EF4BD5" w:rsidRDefault="00EF4BD5" w:rsidP="00C02447">
            <w:pPr>
              <w:pStyle w:val="TableParagraph"/>
              <w:spacing w:before="49"/>
              <w:ind w:left="231" w:right="228"/>
              <w:rPr>
                <w:rFonts w:ascii="Arial"/>
                <w:spacing w:val="-1"/>
              </w:rPr>
            </w:pPr>
          </w:p>
          <w:p w14:paraId="422D3570" w14:textId="137D3BF9" w:rsidR="00EF4BD5" w:rsidRDefault="00EF4BD5" w:rsidP="00C02447">
            <w:pPr>
              <w:pStyle w:val="TableParagraph"/>
              <w:spacing w:before="49"/>
              <w:ind w:left="231" w:right="228"/>
              <w:rPr>
                <w:rFonts w:ascii="Arial"/>
                <w:spacing w:val="-1"/>
              </w:rPr>
            </w:pPr>
          </w:p>
          <w:p w14:paraId="46728E35" w14:textId="77777777" w:rsidR="00EF4BD5" w:rsidRDefault="00EF4BD5" w:rsidP="00C02447">
            <w:pPr>
              <w:pStyle w:val="TableParagraph"/>
              <w:spacing w:before="49"/>
              <w:ind w:left="231" w:right="228"/>
              <w:rPr>
                <w:rFonts w:ascii="Arial"/>
                <w:spacing w:val="-1"/>
              </w:rPr>
            </w:pPr>
          </w:p>
          <w:p w14:paraId="59273A7E" w14:textId="77777777" w:rsidR="00EF4BD5" w:rsidRDefault="00EF4BD5" w:rsidP="00C02447">
            <w:pPr>
              <w:pStyle w:val="TableParagraph"/>
              <w:spacing w:before="49"/>
              <w:ind w:left="231" w:right="228"/>
              <w:rPr>
                <w:rFonts w:ascii="Arial"/>
                <w:spacing w:val="-1"/>
              </w:rPr>
            </w:pPr>
          </w:p>
          <w:p w14:paraId="25D4E4A4" w14:textId="7D8B040C" w:rsidR="00EF4BD5" w:rsidRDefault="00EF4BD5" w:rsidP="00C02447">
            <w:pPr>
              <w:pStyle w:val="TableParagraph"/>
              <w:spacing w:before="49"/>
              <w:ind w:left="231" w:right="228"/>
              <w:rPr>
                <w:rFonts w:ascii="Arial" w:eastAsia="Arial" w:hAnsi="Arial" w:cs="Arial"/>
              </w:rPr>
            </w:pPr>
          </w:p>
        </w:tc>
      </w:tr>
    </w:tbl>
    <w:p w14:paraId="6E7EE13A" w14:textId="60319B9C" w:rsidR="00EF4BD5" w:rsidRDefault="00EF4BD5">
      <w:pPr>
        <w:rPr>
          <w:rFonts w:ascii="Arial" w:eastAsia="Arial" w:hAnsi="Arial" w:cs="Arial"/>
        </w:rPr>
      </w:pPr>
    </w:p>
    <w:p w14:paraId="60B7605E" w14:textId="3E8E8A89" w:rsidR="00EF4BD5" w:rsidRDefault="00EF4BD5">
      <w:pPr>
        <w:rPr>
          <w:rFonts w:ascii="Arial" w:eastAsia="Arial" w:hAnsi="Arial" w:cs="Arial"/>
        </w:rPr>
      </w:pPr>
    </w:p>
    <w:p w14:paraId="69F0B9E1" w14:textId="3674F284" w:rsidR="00EF4BD5" w:rsidRPr="00EF4BD5" w:rsidRDefault="00EF4BD5" w:rsidP="00EF4BD5">
      <w:pPr>
        <w:pStyle w:val="TableParagraph"/>
        <w:spacing w:before="49"/>
        <w:ind w:left="231" w:right="228"/>
        <w:rPr>
          <w:rFonts w:ascii="Arial"/>
          <w:spacing w:val="-1"/>
        </w:rPr>
      </w:pPr>
      <w:r>
        <w:rPr>
          <w:rFonts w:ascii="Arial" w:eastAsia="Arial" w:hAnsi="Arial" w:cs="Arial"/>
        </w:rPr>
        <w:t xml:space="preserve">      “</w:t>
      </w:r>
      <w:r w:rsidRPr="00EF4BD5">
        <w:rPr>
          <w:rFonts w:ascii="Arial" w:eastAsia="Arial" w:hAnsi="Arial" w:cs="Arial"/>
          <w:b/>
        </w:rPr>
        <w:t>Management Levy”</w:t>
      </w:r>
      <w:r>
        <w:rPr>
          <w:rFonts w:ascii="Arial" w:eastAsia="Arial" w:hAnsi="Arial" w:cs="Arial"/>
          <w:b/>
        </w:rPr>
        <w:t xml:space="preserve">            </w:t>
      </w:r>
      <w:r>
        <w:rPr>
          <w:rFonts w:ascii="Arial" w:eastAsia="Arial" w:hAnsi="Arial" w:cs="Arial"/>
          <w:b/>
        </w:rPr>
        <w:tab/>
      </w:r>
      <w:r w:rsidRPr="00EF4BD5">
        <w:rPr>
          <w:rFonts w:ascii="Arial"/>
          <w:spacing w:val="-1"/>
        </w:rPr>
        <w:t xml:space="preserve">means the sum payable by the Supplier to the Authority    </w:t>
      </w:r>
    </w:p>
    <w:p w14:paraId="7D65803C" w14:textId="0FF77DB5" w:rsidR="00EF4BD5" w:rsidRPr="00EF4BD5" w:rsidRDefault="00EF4BD5" w:rsidP="00EF4BD5">
      <w:pPr>
        <w:pStyle w:val="TableParagraph"/>
        <w:spacing w:before="49"/>
        <w:ind w:left="3600" w:right="228" w:firstLine="1"/>
        <w:rPr>
          <w:rFonts w:ascii="Arial"/>
          <w:spacing w:val="-1"/>
        </w:rPr>
        <w:sectPr w:rsidR="00EF4BD5" w:rsidRPr="00EF4BD5">
          <w:pgSz w:w="11910" w:h="16840"/>
          <w:pgMar w:top="1420" w:right="1020" w:bottom="1160" w:left="1680" w:header="0" w:footer="965" w:gutter="0"/>
          <w:cols w:space="720"/>
        </w:sectPr>
      </w:pPr>
      <w:r w:rsidRPr="00EF4BD5">
        <w:rPr>
          <w:rFonts w:ascii="Arial"/>
          <w:spacing w:val="-1"/>
        </w:rPr>
        <w:t>being an amount equal to 1 per cent (1%) of all Charges for    the Goods and/or Servi</w:t>
      </w:r>
      <w:r>
        <w:rPr>
          <w:rFonts w:ascii="Arial"/>
          <w:spacing w:val="-1"/>
        </w:rPr>
        <w:t xml:space="preserve">ces invoiced to the Contracting </w:t>
      </w:r>
      <w:r w:rsidRPr="00EF4BD5">
        <w:rPr>
          <w:rFonts w:ascii="Arial"/>
          <w:spacing w:val="-1"/>
        </w:rPr>
        <w:t>Authorities by the Supplier (net of VAT) in each Month throughout the Dynamic Purchasing System Period and thereafter until the expiry or earlier termination of all Contracts entered pursuant to this Dynamic Purchasing System Agreement;</w:t>
      </w:r>
      <w:r w:rsidRPr="00EF4BD5">
        <w:rPr>
          <w:rFonts w:ascii="Arial"/>
          <w:spacing w:val="-1"/>
        </w:rPr>
        <w:t> </w:t>
      </w:r>
      <w:r w:rsidRPr="00EF4BD5">
        <w:rPr>
          <w:rFonts w:ascii="Arial"/>
          <w:spacing w:val="-1"/>
        </w:rPr>
        <w:t xml:space="preserve"> </w:t>
      </w:r>
      <w:r w:rsidRPr="00EF4BD5">
        <w:rPr>
          <w:rFonts w:ascii="Arial"/>
          <w:spacing w:val="-1"/>
        </w:rPr>
        <w:t> </w:t>
      </w:r>
    </w:p>
    <w:p w14:paraId="61C1C159" w14:textId="674E0D40" w:rsidR="00437262" w:rsidRDefault="00437262">
      <w:pPr>
        <w:spacing w:before="4"/>
        <w:rPr>
          <w:rFonts w:ascii="Times New Roman" w:eastAsia="Times New Roman" w:hAnsi="Times New Roman" w:cs="Times New Roman"/>
          <w:sz w:val="7"/>
          <w:szCs w:val="7"/>
        </w:rPr>
      </w:pPr>
    </w:p>
    <w:tbl>
      <w:tblPr>
        <w:tblW w:w="0" w:type="auto"/>
        <w:tblInd w:w="382" w:type="dxa"/>
        <w:tblLayout w:type="fixed"/>
        <w:tblCellMar>
          <w:left w:w="0" w:type="dxa"/>
          <w:right w:w="0" w:type="dxa"/>
        </w:tblCellMar>
        <w:tblLook w:val="01E0" w:firstRow="1" w:lastRow="1" w:firstColumn="1" w:lastColumn="1" w:noHBand="0" w:noVBand="0"/>
      </w:tblPr>
      <w:tblGrid>
        <w:gridCol w:w="2919"/>
        <w:gridCol w:w="5799"/>
      </w:tblGrid>
      <w:tr w:rsidR="00437262" w14:paraId="684F19F1" w14:textId="77777777">
        <w:trPr>
          <w:trHeight w:hRule="exact" w:val="1118"/>
        </w:trPr>
        <w:tc>
          <w:tcPr>
            <w:tcW w:w="2919" w:type="dxa"/>
            <w:tcBorders>
              <w:top w:val="nil"/>
              <w:left w:val="nil"/>
              <w:bottom w:val="nil"/>
              <w:right w:val="nil"/>
            </w:tcBorders>
          </w:tcPr>
          <w:p w14:paraId="61236393" w14:textId="77777777" w:rsidR="00437262" w:rsidRDefault="00BC70E3">
            <w:pPr>
              <w:pStyle w:val="TableParagraph"/>
              <w:spacing w:before="32"/>
              <w:ind w:left="230"/>
              <w:rPr>
                <w:rFonts w:ascii="Arial" w:eastAsia="Arial" w:hAnsi="Arial" w:cs="Arial"/>
              </w:rPr>
            </w:pPr>
            <w:r>
              <w:rPr>
                <w:rFonts w:ascii="Arial"/>
                <w:b/>
              </w:rPr>
              <w:t>"Valid</w:t>
            </w:r>
            <w:r>
              <w:rPr>
                <w:rFonts w:ascii="Arial"/>
                <w:b/>
                <w:spacing w:val="-4"/>
              </w:rPr>
              <w:t xml:space="preserve"> </w:t>
            </w:r>
            <w:r>
              <w:rPr>
                <w:rFonts w:ascii="Arial"/>
                <w:b/>
                <w:spacing w:val="-1"/>
              </w:rPr>
              <w:t>Invoice"</w:t>
            </w:r>
          </w:p>
        </w:tc>
        <w:tc>
          <w:tcPr>
            <w:tcW w:w="5799" w:type="dxa"/>
            <w:tcBorders>
              <w:top w:val="nil"/>
              <w:left w:val="nil"/>
              <w:bottom w:val="nil"/>
              <w:right w:val="nil"/>
            </w:tcBorders>
          </w:tcPr>
          <w:p w14:paraId="25AFE774" w14:textId="77777777" w:rsidR="00437262" w:rsidRDefault="00BC70E3">
            <w:pPr>
              <w:pStyle w:val="TableParagraph"/>
              <w:spacing w:before="35"/>
              <w:ind w:right="228"/>
              <w:jc w:val="both"/>
              <w:rPr>
                <w:rFonts w:ascii="Arial" w:eastAsia="Arial" w:hAnsi="Arial" w:cs="Arial"/>
              </w:rPr>
            </w:pPr>
            <w:r>
              <w:rPr>
                <w:rFonts w:ascii="Arial"/>
                <w:spacing w:val="-1"/>
              </w:rPr>
              <w:t>means</w:t>
            </w:r>
            <w:r>
              <w:rPr>
                <w:rFonts w:ascii="Arial"/>
              </w:rPr>
              <w:t xml:space="preserve"> an</w:t>
            </w:r>
            <w:r>
              <w:rPr>
                <w:rFonts w:ascii="Arial"/>
                <w:spacing w:val="-2"/>
              </w:rPr>
              <w:t xml:space="preserve"> </w:t>
            </w:r>
            <w:r>
              <w:rPr>
                <w:rFonts w:ascii="Arial"/>
                <w:spacing w:val="-1"/>
              </w:rPr>
              <w:t>invoice</w:t>
            </w:r>
            <w:r>
              <w:rPr>
                <w:rFonts w:ascii="Arial"/>
              </w:rPr>
              <w:t xml:space="preserve"> </w:t>
            </w:r>
            <w:r>
              <w:rPr>
                <w:rFonts w:ascii="Arial"/>
                <w:spacing w:val="-1"/>
              </w:rPr>
              <w:t>issued</w:t>
            </w:r>
            <w:r>
              <w:rPr>
                <w:rFonts w:ascii="Arial"/>
              </w:rPr>
              <w:t xml:space="preserve"> by</w:t>
            </w:r>
            <w:r>
              <w:rPr>
                <w:rFonts w:ascii="Arial"/>
                <w:spacing w:val="-2"/>
              </w:rPr>
              <w:t xml:space="preserve"> </w:t>
            </w:r>
            <w:r>
              <w:rPr>
                <w:rFonts w:ascii="Arial"/>
              </w:rPr>
              <w:t xml:space="preserve">the </w:t>
            </w:r>
            <w:r>
              <w:rPr>
                <w:rFonts w:ascii="Arial"/>
                <w:spacing w:val="-1"/>
              </w:rPr>
              <w:t xml:space="preserve">Supplier </w:t>
            </w:r>
            <w:r>
              <w:rPr>
                <w:rFonts w:ascii="Arial"/>
              </w:rPr>
              <w:t>to the</w:t>
            </w:r>
            <w:r>
              <w:rPr>
                <w:rFonts w:ascii="Arial"/>
                <w:spacing w:val="-2"/>
              </w:rPr>
              <w:t xml:space="preserve"> </w:t>
            </w:r>
            <w:r>
              <w:rPr>
                <w:rFonts w:ascii="Arial"/>
                <w:spacing w:val="-1"/>
              </w:rPr>
              <w:t>Customer</w:t>
            </w:r>
            <w:r>
              <w:rPr>
                <w:rFonts w:ascii="Arial"/>
                <w:spacing w:val="27"/>
              </w:rPr>
              <w:t xml:space="preserve"> </w:t>
            </w:r>
            <w:r>
              <w:rPr>
                <w:rFonts w:ascii="Arial"/>
                <w:spacing w:val="-1"/>
              </w:rPr>
              <w:t>that complies</w:t>
            </w:r>
            <w:r>
              <w:rPr>
                <w:rFonts w:ascii="Arial"/>
              </w:rPr>
              <w:t xml:space="preserve"> </w:t>
            </w:r>
            <w:r>
              <w:rPr>
                <w:rFonts w:ascii="Arial"/>
                <w:spacing w:val="-2"/>
              </w:rPr>
              <w:t>with</w:t>
            </w:r>
            <w:r>
              <w:rPr>
                <w:rFonts w:ascii="Arial"/>
              </w:rPr>
              <w:t xml:space="preserve"> the </w:t>
            </w:r>
            <w:r>
              <w:rPr>
                <w:rFonts w:ascii="Arial"/>
                <w:spacing w:val="-2"/>
              </w:rPr>
              <w:t>invoicing</w:t>
            </w:r>
            <w:r>
              <w:rPr>
                <w:rFonts w:ascii="Arial"/>
                <w:spacing w:val="2"/>
              </w:rPr>
              <w:t xml:space="preserve"> </w:t>
            </w:r>
            <w:r>
              <w:rPr>
                <w:rFonts w:ascii="Arial"/>
                <w:spacing w:val="-1"/>
              </w:rPr>
              <w:t>procedure</w:t>
            </w:r>
            <w:r>
              <w:rPr>
                <w:rFonts w:ascii="Arial"/>
                <w:spacing w:val="-2"/>
              </w:rPr>
              <w:t xml:space="preserve"> </w:t>
            </w:r>
            <w:r>
              <w:rPr>
                <w:rFonts w:ascii="Arial"/>
                <w:spacing w:val="-1"/>
              </w:rPr>
              <w:t>in</w:t>
            </w:r>
            <w:r>
              <w:rPr>
                <w:rFonts w:ascii="Arial"/>
              </w:rPr>
              <w:t xml:space="preserve"> </w:t>
            </w:r>
            <w:r>
              <w:rPr>
                <w:rFonts w:ascii="Arial"/>
                <w:spacing w:val="-1"/>
              </w:rPr>
              <w:t>paragraph</w:t>
            </w:r>
            <w:r>
              <w:rPr>
                <w:rFonts w:ascii="Arial"/>
                <w:spacing w:val="-2"/>
              </w:rPr>
              <w:t xml:space="preserve"> </w:t>
            </w:r>
            <w:hyperlink w:anchor="_bookmark249" w:history="1">
              <w:r>
                <w:rPr>
                  <w:rFonts w:ascii="Arial"/>
                </w:rPr>
                <w:t>7</w:t>
              </w:r>
            </w:hyperlink>
            <w:r>
              <w:rPr>
                <w:rFonts w:ascii="Arial"/>
                <w:spacing w:val="69"/>
              </w:rPr>
              <w:t xml:space="preserve"> </w:t>
            </w:r>
            <w:r>
              <w:rPr>
                <w:rFonts w:ascii="Arial"/>
                <w:spacing w:val="-1"/>
              </w:rPr>
              <w:t>(Invoicing</w:t>
            </w:r>
            <w:r>
              <w:rPr>
                <w:rFonts w:ascii="Arial"/>
                <w:spacing w:val="36"/>
              </w:rPr>
              <w:t xml:space="preserve"> </w:t>
            </w:r>
            <w:r>
              <w:rPr>
                <w:rFonts w:ascii="Arial"/>
                <w:spacing w:val="-1"/>
              </w:rPr>
              <w:t>Procedure)</w:t>
            </w:r>
            <w:r>
              <w:rPr>
                <w:rFonts w:ascii="Arial"/>
                <w:spacing w:val="34"/>
              </w:rPr>
              <w:t xml:space="preserve"> </w:t>
            </w:r>
            <w:r>
              <w:rPr>
                <w:rFonts w:ascii="Arial"/>
                <w:spacing w:val="-2"/>
              </w:rPr>
              <w:t>of</w:t>
            </w:r>
            <w:r>
              <w:rPr>
                <w:rFonts w:ascii="Arial"/>
                <w:spacing w:val="37"/>
              </w:rPr>
              <w:t xml:space="preserve"> </w:t>
            </w:r>
            <w:r>
              <w:rPr>
                <w:rFonts w:ascii="Arial"/>
                <w:spacing w:val="-1"/>
              </w:rPr>
              <w:t>Contract</w:t>
            </w:r>
            <w:r>
              <w:rPr>
                <w:rFonts w:ascii="Arial"/>
                <w:spacing w:val="35"/>
              </w:rPr>
              <w:t xml:space="preserve"> </w:t>
            </w:r>
            <w:r>
              <w:rPr>
                <w:rFonts w:ascii="Arial"/>
                <w:spacing w:val="-1"/>
              </w:rPr>
              <w:t>Schedule</w:t>
            </w:r>
            <w:r>
              <w:rPr>
                <w:rFonts w:ascii="Arial"/>
                <w:spacing w:val="35"/>
              </w:rPr>
              <w:t xml:space="preserve"> </w:t>
            </w:r>
            <w:r>
              <w:rPr>
                <w:rFonts w:ascii="Arial"/>
              </w:rPr>
              <w:t>3</w:t>
            </w:r>
            <w:r>
              <w:rPr>
                <w:rFonts w:ascii="Arial"/>
                <w:spacing w:val="34"/>
              </w:rPr>
              <w:t xml:space="preserve"> </w:t>
            </w:r>
            <w:r>
              <w:rPr>
                <w:rFonts w:ascii="Arial"/>
                <w:spacing w:val="-2"/>
              </w:rPr>
              <w:t>(Contract</w:t>
            </w:r>
            <w:r>
              <w:rPr>
                <w:rFonts w:ascii="Arial"/>
                <w:spacing w:val="47"/>
              </w:rPr>
              <w:t xml:space="preserve"> </w:t>
            </w:r>
            <w:r>
              <w:rPr>
                <w:rFonts w:ascii="Arial"/>
                <w:spacing w:val="-1"/>
              </w:rPr>
              <w:t>Charges, Payment</w:t>
            </w:r>
            <w:r>
              <w:rPr>
                <w:rFonts w:ascii="Arial"/>
                <w:spacing w:val="2"/>
              </w:rPr>
              <w:t xml:space="preserve"> </w:t>
            </w:r>
            <w:r>
              <w:rPr>
                <w:rFonts w:ascii="Arial"/>
                <w:spacing w:val="-1"/>
              </w:rPr>
              <w:t>and</w:t>
            </w:r>
            <w:r>
              <w:rPr>
                <w:rFonts w:ascii="Arial"/>
                <w:spacing w:val="-2"/>
              </w:rPr>
              <w:t xml:space="preserve"> </w:t>
            </w:r>
            <w:r>
              <w:rPr>
                <w:rFonts w:ascii="Arial"/>
                <w:spacing w:val="-1"/>
              </w:rPr>
              <w:t>Invoicing);</w:t>
            </w:r>
          </w:p>
        </w:tc>
      </w:tr>
      <w:tr w:rsidR="00437262" w14:paraId="5D2F9338" w14:textId="77777777">
        <w:trPr>
          <w:trHeight w:hRule="exact" w:val="625"/>
        </w:trPr>
        <w:tc>
          <w:tcPr>
            <w:tcW w:w="2919" w:type="dxa"/>
            <w:tcBorders>
              <w:top w:val="nil"/>
              <w:left w:val="nil"/>
              <w:bottom w:val="nil"/>
              <w:right w:val="nil"/>
            </w:tcBorders>
          </w:tcPr>
          <w:p w14:paraId="3DA3135C" w14:textId="77777777" w:rsidR="00437262" w:rsidRDefault="00BC70E3">
            <w:pPr>
              <w:pStyle w:val="TableParagraph"/>
              <w:spacing w:before="48"/>
              <w:ind w:left="230"/>
              <w:rPr>
                <w:rFonts w:ascii="Arial" w:eastAsia="Arial" w:hAnsi="Arial" w:cs="Arial"/>
              </w:rPr>
            </w:pPr>
            <w:r>
              <w:rPr>
                <w:rFonts w:ascii="Arial"/>
                <w:b/>
                <w:spacing w:val="-1"/>
              </w:rPr>
              <w:t>"Variation"</w:t>
            </w:r>
          </w:p>
        </w:tc>
        <w:tc>
          <w:tcPr>
            <w:tcW w:w="5799" w:type="dxa"/>
            <w:tcBorders>
              <w:top w:val="nil"/>
              <w:left w:val="nil"/>
              <w:bottom w:val="nil"/>
              <w:right w:val="nil"/>
            </w:tcBorders>
          </w:tcPr>
          <w:p w14:paraId="342A7DF9" w14:textId="77777777" w:rsidR="00437262" w:rsidRDefault="00BC70E3">
            <w:pPr>
              <w:pStyle w:val="TableParagraph"/>
              <w:spacing w:before="50"/>
              <w:ind w:right="228"/>
              <w:rPr>
                <w:rFonts w:ascii="Arial" w:eastAsia="Arial" w:hAnsi="Arial" w:cs="Arial"/>
              </w:rPr>
            </w:pPr>
            <w:r>
              <w:rPr>
                <w:rFonts w:ascii="Arial"/>
                <w:spacing w:val="-1"/>
              </w:rPr>
              <w:t>has</w:t>
            </w:r>
            <w:r>
              <w:rPr>
                <w:rFonts w:ascii="Arial"/>
                <w:spacing w:val="51"/>
              </w:rPr>
              <w:t xml:space="preserve"> </w:t>
            </w:r>
            <w:r>
              <w:rPr>
                <w:rFonts w:ascii="Arial"/>
              </w:rPr>
              <w:t>the</w:t>
            </w:r>
            <w:r>
              <w:rPr>
                <w:rFonts w:ascii="Arial"/>
                <w:spacing w:val="50"/>
              </w:rPr>
              <w:t xml:space="preserve"> </w:t>
            </w:r>
            <w:r>
              <w:rPr>
                <w:rFonts w:ascii="Arial"/>
                <w:spacing w:val="-1"/>
              </w:rPr>
              <w:t>meaning</w:t>
            </w:r>
            <w:r>
              <w:rPr>
                <w:rFonts w:ascii="Arial"/>
                <w:spacing w:val="50"/>
              </w:rPr>
              <w:t xml:space="preserve"> </w:t>
            </w:r>
            <w:r>
              <w:rPr>
                <w:rFonts w:ascii="Arial"/>
                <w:spacing w:val="-1"/>
              </w:rPr>
              <w:t>given</w:t>
            </w:r>
            <w:r>
              <w:rPr>
                <w:rFonts w:ascii="Arial"/>
                <w:spacing w:val="50"/>
              </w:rPr>
              <w:t xml:space="preserve"> </w:t>
            </w:r>
            <w:r>
              <w:rPr>
                <w:rFonts w:ascii="Arial"/>
              </w:rPr>
              <w:t>to</w:t>
            </w:r>
            <w:r>
              <w:rPr>
                <w:rFonts w:ascii="Arial"/>
                <w:spacing w:val="50"/>
              </w:rPr>
              <w:t xml:space="preserve"> </w:t>
            </w:r>
            <w:r>
              <w:rPr>
                <w:rFonts w:ascii="Arial"/>
                <w:spacing w:val="-1"/>
              </w:rPr>
              <w:t>it</w:t>
            </w:r>
            <w:r>
              <w:rPr>
                <w:rFonts w:ascii="Arial"/>
                <w:spacing w:val="52"/>
              </w:rPr>
              <w:t xml:space="preserve"> </w:t>
            </w:r>
            <w:r>
              <w:rPr>
                <w:rFonts w:ascii="Arial"/>
                <w:spacing w:val="-1"/>
              </w:rPr>
              <w:t>in</w:t>
            </w:r>
            <w:r>
              <w:rPr>
                <w:rFonts w:ascii="Arial"/>
                <w:spacing w:val="51"/>
              </w:rPr>
              <w:t xml:space="preserve"> </w:t>
            </w:r>
            <w:r>
              <w:rPr>
                <w:rFonts w:ascii="Arial"/>
                <w:spacing w:val="-1"/>
              </w:rPr>
              <w:t>Clause</w:t>
            </w:r>
            <w:r>
              <w:rPr>
                <w:rFonts w:ascii="Arial"/>
                <w:spacing w:val="54"/>
              </w:rPr>
              <w:t xml:space="preserve"> </w:t>
            </w:r>
            <w:hyperlink w:anchor="_bookmark74" w:history="1">
              <w:r>
                <w:rPr>
                  <w:rFonts w:ascii="Arial"/>
                  <w:spacing w:val="-1"/>
                </w:rPr>
                <w:t>22.1</w:t>
              </w:r>
            </w:hyperlink>
            <w:r>
              <w:rPr>
                <w:rFonts w:ascii="Arial"/>
                <w:spacing w:val="51"/>
              </w:rPr>
              <w:t xml:space="preserve"> </w:t>
            </w:r>
            <w:r>
              <w:rPr>
                <w:rFonts w:ascii="Arial"/>
                <w:spacing w:val="-1"/>
              </w:rPr>
              <w:t>(Variation</w:t>
            </w:r>
            <w:r>
              <w:rPr>
                <w:rFonts w:ascii="Arial"/>
                <w:spacing w:val="29"/>
              </w:rPr>
              <w:t xml:space="preserve"> </w:t>
            </w:r>
            <w:r>
              <w:rPr>
                <w:rFonts w:ascii="Arial"/>
                <w:spacing w:val="-1"/>
              </w:rPr>
              <w:t>Procedure);</w:t>
            </w:r>
          </w:p>
        </w:tc>
      </w:tr>
      <w:tr w:rsidR="00437262" w14:paraId="47862BE2" w14:textId="77777777">
        <w:trPr>
          <w:trHeight w:hRule="exact" w:val="626"/>
        </w:trPr>
        <w:tc>
          <w:tcPr>
            <w:tcW w:w="2919" w:type="dxa"/>
            <w:tcBorders>
              <w:top w:val="nil"/>
              <w:left w:val="nil"/>
              <w:bottom w:val="nil"/>
              <w:right w:val="nil"/>
            </w:tcBorders>
          </w:tcPr>
          <w:p w14:paraId="052FBC6A" w14:textId="77777777" w:rsidR="00437262" w:rsidRDefault="00BC70E3">
            <w:pPr>
              <w:pStyle w:val="TableParagraph"/>
              <w:spacing w:before="47"/>
              <w:ind w:left="230"/>
              <w:rPr>
                <w:rFonts w:ascii="Arial" w:eastAsia="Arial" w:hAnsi="Arial" w:cs="Arial"/>
              </w:rPr>
            </w:pPr>
            <w:r>
              <w:rPr>
                <w:rFonts w:ascii="Arial"/>
                <w:b/>
                <w:spacing w:val="-1"/>
              </w:rPr>
              <w:t>"Variation</w:t>
            </w:r>
            <w:r>
              <w:rPr>
                <w:rFonts w:ascii="Arial"/>
                <w:b/>
                <w:spacing w:val="-3"/>
              </w:rPr>
              <w:t xml:space="preserve"> </w:t>
            </w:r>
            <w:r>
              <w:rPr>
                <w:rFonts w:ascii="Arial"/>
                <w:b/>
                <w:spacing w:val="-1"/>
              </w:rPr>
              <w:t>Form"</w:t>
            </w:r>
          </w:p>
        </w:tc>
        <w:tc>
          <w:tcPr>
            <w:tcW w:w="5799" w:type="dxa"/>
            <w:tcBorders>
              <w:top w:val="nil"/>
              <w:left w:val="nil"/>
              <w:bottom w:val="nil"/>
              <w:right w:val="nil"/>
            </w:tcBorders>
          </w:tcPr>
          <w:p w14:paraId="135BE5A8" w14:textId="12D9831D" w:rsidR="00437262" w:rsidRDefault="00BC70E3" w:rsidP="00C02447">
            <w:pPr>
              <w:pStyle w:val="TableParagraph"/>
              <w:spacing w:before="49"/>
              <w:ind w:right="230"/>
              <w:rPr>
                <w:rFonts w:ascii="Arial" w:eastAsia="Arial" w:hAnsi="Arial" w:cs="Arial"/>
              </w:rPr>
            </w:pPr>
            <w:r>
              <w:rPr>
                <w:rFonts w:ascii="Arial"/>
                <w:spacing w:val="-1"/>
              </w:rPr>
              <w:t>means</w:t>
            </w:r>
            <w:r>
              <w:rPr>
                <w:rFonts w:ascii="Arial"/>
              </w:rPr>
              <w:t xml:space="preserve"> the </w:t>
            </w:r>
            <w:r>
              <w:rPr>
                <w:rFonts w:ascii="Arial"/>
                <w:spacing w:val="-1"/>
              </w:rPr>
              <w:t>form</w:t>
            </w:r>
            <w:r>
              <w:rPr>
                <w:rFonts w:ascii="Arial"/>
              </w:rPr>
              <w:t xml:space="preserve"> set </w:t>
            </w:r>
            <w:r>
              <w:rPr>
                <w:rFonts w:ascii="Arial"/>
                <w:spacing w:val="-1"/>
              </w:rPr>
              <w:t>out</w:t>
            </w:r>
            <w:r>
              <w:rPr>
                <w:rFonts w:ascii="Arial"/>
              </w:rPr>
              <w:t xml:space="preserve"> </w:t>
            </w:r>
            <w:r>
              <w:rPr>
                <w:rFonts w:ascii="Arial"/>
                <w:spacing w:val="-1"/>
              </w:rPr>
              <w:t>in</w:t>
            </w:r>
            <w:r>
              <w:rPr>
                <w:rFonts w:ascii="Arial"/>
              </w:rPr>
              <w:t xml:space="preserve"> </w:t>
            </w:r>
            <w:r>
              <w:rPr>
                <w:rFonts w:ascii="Arial"/>
                <w:spacing w:val="-1"/>
              </w:rPr>
              <w:t>Contract</w:t>
            </w:r>
            <w:r>
              <w:rPr>
                <w:rFonts w:ascii="Arial"/>
              </w:rPr>
              <w:t xml:space="preserve"> </w:t>
            </w:r>
            <w:r>
              <w:rPr>
                <w:rFonts w:ascii="Arial"/>
                <w:spacing w:val="-2"/>
              </w:rPr>
              <w:t>Schedule</w:t>
            </w:r>
            <w:r>
              <w:rPr>
                <w:rFonts w:ascii="Arial"/>
              </w:rPr>
              <w:t xml:space="preserve"> </w:t>
            </w:r>
            <w:r>
              <w:rPr>
                <w:rFonts w:ascii="Arial"/>
                <w:spacing w:val="-1"/>
              </w:rPr>
              <w:t>12</w:t>
            </w:r>
            <w:r>
              <w:rPr>
                <w:rFonts w:ascii="Arial"/>
                <w:spacing w:val="34"/>
              </w:rPr>
              <w:t xml:space="preserve"> </w:t>
            </w:r>
            <w:r>
              <w:rPr>
                <w:rFonts w:ascii="Arial"/>
                <w:spacing w:val="-1"/>
              </w:rPr>
              <w:t>(Variation</w:t>
            </w:r>
            <w:r>
              <w:rPr>
                <w:rFonts w:ascii="Arial"/>
              </w:rPr>
              <w:t xml:space="preserve"> </w:t>
            </w:r>
            <w:r>
              <w:rPr>
                <w:rFonts w:ascii="Arial"/>
                <w:spacing w:val="-1"/>
              </w:rPr>
              <w:t>Form);</w:t>
            </w:r>
          </w:p>
        </w:tc>
      </w:tr>
      <w:tr w:rsidR="00437262" w14:paraId="088D6A85" w14:textId="77777777">
        <w:trPr>
          <w:trHeight w:hRule="exact" w:val="626"/>
        </w:trPr>
        <w:tc>
          <w:tcPr>
            <w:tcW w:w="2919" w:type="dxa"/>
            <w:tcBorders>
              <w:top w:val="nil"/>
              <w:left w:val="nil"/>
              <w:bottom w:val="nil"/>
              <w:right w:val="nil"/>
            </w:tcBorders>
          </w:tcPr>
          <w:p w14:paraId="014E4C61" w14:textId="77777777" w:rsidR="00437262" w:rsidRDefault="00BC70E3">
            <w:pPr>
              <w:pStyle w:val="TableParagraph"/>
              <w:spacing w:before="47"/>
              <w:ind w:left="230"/>
              <w:rPr>
                <w:rFonts w:ascii="Arial" w:eastAsia="Arial" w:hAnsi="Arial" w:cs="Arial"/>
              </w:rPr>
            </w:pPr>
            <w:r>
              <w:rPr>
                <w:rFonts w:ascii="Arial"/>
                <w:b/>
                <w:spacing w:val="-1"/>
              </w:rPr>
              <w:t>"Variation</w:t>
            </w:r>
            <w:r>
              <w:rPr>
                <w:rFonts w:ascii="Arial"/>
                <w:b/>
                <w:spacing w:val="-3"/>
              </w:rPr>
              <w:t xml:space="preserve"> </w:t>
            </w:r>
            <w:r>
              <w:rPr>
                <w:rFonts w:ascii="Arial"/>
                <w:b/>
                <w:spacing w:val="-1"/>
              </w:rPr>
              <w:t>Procedure"</w:t>
            </w:r>
          </w:p>
        </w:tc>
        <w:tc>
          <w:tcPr>
            <w:tcW w:w="5799" w:type="dxa"/>
            <w:tcBorders>
              <w:top w:val="nil"/>
              <w:left w:val="nil"/>
              <w:bottom w:val="nil"/>
              <w:right w:val="nil"/>
            </w:tcBorders>
          </w:tcPr>
          <w:p w14:paraId="33D4DF75" w14:textId="77777777" w:rsidR="00437262" w:rsidRDefault="00BC70E3">
            <w:pPr>
              <w:pStyle w:val="TableParagraph"/>
              <w:spacing w:before="49"/>
              <w:ind w:right="228"/>
              <w:rPr>
                <w:rFonts w:ascii="Arial" w:eastAsia="Arial" w:hAnsi="Arial" w:cs="Arial"/>
              </w:rPr>
            </w:pPr>
            <w:r>
              <w:rPr>
                <w:rFonts w:ascii="Arial"/>
                <w:spacing w:val="-1"/>
              </w:rPr>
              <w:t>means</w:t>
            </w:r>
            <w:r>
              <w:rPr>
                <w:rFonts w:ascii="Arial"/>
                <w:spacing w:val="36"/>
              </w:rPr>
              <w:t xml:space="preserve"> </w:t>
            </w:r>
            <w:r>
              <w:rPr>
                <w:rFonts w:ascii="Arial"/>
                <w:spacing w:val="-1"/>
              </w:rPr>
              <w:t>the</w:t>
            </w:r>
            <w:r>
              <w:rPr>
                <w:rFonts w:ascii="Arial"/>
                <w:spacing w:val="36"/>
              </w:rPr>
              <w:t xml:space="preserve"> </w:t>
            </w:r>
            <w:r>
              <w:rPr>
                <w:rFonts w:ascii="Arial"/>
                <w:spacing w:val="-1"/>
              </w:rPr>
              <w:t>procedure</w:t>
            </w:r>
            <w:r>
              <w:rPr>
                <w:rFonts w:ascii="Arial"/>
                <w:spacing w:val="36"/>
              </w:rPr>
              <w:t xml:space="preserve"> </w:t>
            </w:r>
            <w:r>
              <w:rPr>
                <w:rFonts w:ascii="Arial"/>
                <w:spacing w:val="-1"/>
              </w:rPr>
              <w:t>set</w:t>
            </w:r>
            <w:r>
              <w:rPr>
                <w:rFonts w:ascii="Arial"/>
                <w:spacing w:val="37"/>
              </w:rPr>
              <w:t xml:space="preserve"> </w:t>
            </w:r>
            <w:r>
              <w:rPr>
                <w:rFonts w:ascii="Arial"/>
                <w:spacing w:val="-1"/>
              </w:rPr>
              <w:t>out</w:t>
            </w:r>
            <w:r>
              <w:rPr>
                <w:rFonts w:ascii="Arial"/>
                <w:spacing w:val="37"/>
              </w:rPr>
              <w:t xml:space="preserve"> </w:t>
            </w:r>
            <w:r>
              <w:rPr>
                <w:rFonts w:ascii="Arial"/>
                <w:spacing w:val="-1"/>
              </w:rPr>
              <w:t>in</w:t>
            </w:r>
            <w:r>
              <w:rPr>
                <w:rFonts w:ascii="Arial"/>
                <w:spacing w:val="36"/>
              </w:rPr>
              <w:t xml:space="preserve"> </w:t>
            </w:r>
            <w:r>
              <w:rPr>
                <w:rFonts w:ascii="Arial"/>
                <w:spacing w:val="-1"/>
              </w:rPr>
              <w:t>Clause</w:t>
            </w:r>
            <w:r>
              <w:rPr>
                <w:rFonts w:ascii="Arial"/>
                <w:spacing w:val="40"/>
              </w:rPr>
              <w:t xml:space="preserve"> </w:t>
            </w:r>
            <w:hyperlink w:anchor="_bookmark74" w:history="1">
              <w:r>
                <w:rPr>
                  <w:rFonts w:ascii="Arial"/>
                  <w:spacing w:val="-1"/>
                </w:rPr>
                <w:t>22.1</w:t>
              </w:r>
            </w:hyperlink>
            <w:r>
              <w:rPr>
                <w:rFonts w:ascii="Arial"/>
                <w:spacing w:val="35"/>
              </w:rPr>
              <w:t xml:space="preserve"> </w:t>
            </w:r>
            <w:r>
              <w:rPr>
                <w:rFonts w:ascii="Arial"/>
                <w:spacing w:val="-1"/>
              </w:rPr>
              <w:t>(Variation</w:t>
            </w:r>
            <w:r>
              <w:rPr>
                <w:rFonts w:ascii="Arial"/>
                <w:spacing w:val="39"/>
              </w:rPr>
              <w:t xml:space="preserve"> </w:t>
            </w:r>
            <w:r>
              <w:rPr>
                <w:rFonts w:ascii="Arial"/>
                <w:spacing w:val="-1"/>
              </w:rPr>
              <w:t>Procedure);</w:t>
            </w:r>
          </w:p>
        </w:tc>
      </w:tr>
      <w:tr w:rsidR="00437262" w14:paraId="226F1287" w14:textId="77777777">
        <w:trPr>
          <w:trHeight w:hRule="exact" w:val="625"/>
        </w:trPr>
        <w:tc>
          <w:tcPr>
            <w:tcW w:w="2919" w:type="dxa"/>
            <w:tcBorders>
              <w:top w:val="nil"/>
              <w:left w:val="nil"/>
              <w:bottom w:val="nil"/>
              <w:right w:val="nil"/>
            </w:tcBorders>
          </w:tcPr>
          <w:p w14:paraId="343C1538" w14:textId="77777777" w:rsidR="00437262" w:rsidRDefault="00BC70E3">
            <w:pPr>
              <w:pStyle w:val="TableParagraph"/>
              <w:spacing w:before="47"/>
              <w:ind w:left="230"/>
              <w:rPr>
                <w:rFonts w:ascii="Arial" w:eastAsia="Arial" w:hAnsi="Arial" w:cs="Arial"/>
              </w:rPr>
            </w:pPr>
            <w:r>
              <w:rPr>
                <w:rFonts w:ascii="Arial"/>
                <w:b/>
                <w:spacing w:val="-2"/>
              </w:rPr>
              <w:t>"VAT"</w:t>
            </w:r>
          </w:p>
        </w:tc>
        <w:tc>
          <w:tcPr>
            <w:tcW w:w="5799" w:type="dxa"/>
            <w:tcBorders>
              <w:top w:val="nil"/>
              <w:left w:val="nil"/>
              <w:bottom w:val="nil"/>
              <w:right w:val="nil"/>
            </w:tcBorders>
          </w:tcPr>
          <w:p w14:paraId="0006DD93" w14:textId="42F9723A" w:rsidR="00437262" w:rsidRDefault="00BC70E3" w:rsidP="00C02447">
            <w:pPr>
              <w:pStyle w:val="TableParagraph"/>
              <w:spacing w:before="49"/>
              <w:ind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given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DPS</w:t>
            </w:r>
            <w:r>
              <w:rPr>
                <w:rFonts w:ascii="Arial"/>
              </w:rPr>
              <w:t xml:space="preserve"> </w:t>
            </w:r>
            <w:r>
              <w:rPr>
                <w:rFonts w:ascii="Arial"/>
                <w:spacing w:val="-1"/>
              </w:rPr>
              <w:t>Schedule</w:t>
            </w:r>
            <w:r>
              <w:rPr>
                <w:rFonts w:ascii="Arial"/>
              </w:rPr>
              <w:t xml:space="preserve"> 1</w:t>
            </w:r>
            <w:r>
              <w:rPr>
                <w:rFonts w:ascii="Arial"/>
                <w:spacing w:val="30"/>
              </w:rPr>
              <w:t xml:space="preserve"> </w:t>
            </w:r>
            <w:r>
              <w:rPr>
                <w:rFonts w:ascii="Arial"/>
                <w:spacing w:val="-1"/>
              </w:rPr>
              <w:t>(Definitions);</w:t>
            </w:r>
          </w:p>
        </w:tc>
      </w:tr>
      <w:tr w:rsidR="00437262" w14:paraId="42A57F19" w14:textId="77777777">
        <w:trPr>
          <w:trHeight w:hRule="exact" w:val="627"/>
        </w:trPr>
        <w:tc>
          <w:tcPr>
            <w:tcW w:w="2919" w:type="dxa"/>
            <w:tcBorders>
              <w:top w:val="nil"/>
              <w:left w:val="nil"/>
              <w:bottom w:val="nil"/>
              <w:right w:val="nil"/>
            </w:tcBorders>
          </w:tcPr>
          <w:p w14:paraId="1A269722" w14:textId="77777777" w:rsidR="00437262" w:rsidRDefault="00BC70E3">
            <w:pPr>
              <w:pStyle w:val="TableParagraph"/>
              <w:spacing w:before="48"/>
              <w:ind w:left="230"/>
              <w:rPr>
                <w:rFonts w:ascii="Arial" w:eastAsia="Arial" w:hAnsi="Arial" w:cs="Arial"/>
              </w:rPr>
            </w:pPr>
            <w:r>
              <w:rPr>
                <w:rFonts w:ascii="Arial"/>
                <w:b/>
                <w:spacing w:val="-1"/>
              </w:rPr>
              <w:t>"Warranty</w:t>
            </w:r>
            <w:r>
              <w:rPr>
                <w:rFonts w:ascii="Arial"/>
                <w:b/>
                <w:spacing w:val="-4"/>
              </w:rPr>
              <w:t xml:space="preserve"> </w:t>
            </w:r>
            <w:r>
              <w:rPr>
                <w:rFonts w:ascii="Arial"/>
                <w:b/>
                <w:spacing w:val="-1"/>
              </w:rPr>
              <w:t>Period"</w:t>
            </w:r>
          </w:p>
        </w:tc>
        <w:tc>
          <w:tcPr>
            <w:tcW w:w="5799" w:type="dxa"/>
            <w:tcBorders>
              <w:top w:val="nil"/>
              <w:left w:val="nil"/>
              <w:bottom w:val="nil"/>
              <w:right w:val="nil"/>
            </w:tcBorders>
          </w:tcPr>
          <w:p w14:paraId="5580A0CB" w14:textId="76E28AB5" w:rsidR="00437262" w:rsidRDefault="00BC70E3">
            <w:pPr>
              <w:pStyle w:val="TableParagraph"/>
              <w:spacing w:before="50"/>
              <w:ind w:right="231"/>
              <w:rPr>
                <w:rFonts w:ascii="Arial" w:eastAsia="Arial" w:hAnsi="Arial" w:cs="Arial"/>
              </w:rPr>
            </w:pPr>
            <w:r>
              <w:rPr>
                <w:rFonts w:ascii="Arial"/>
                <w:spacing w:val="-1"/>
              </w:rPr>
              <w:t>means,</w:t>
            </w:r>
            <w:r>
              <w:rPr>
                <w:rFonts w:ascii="Arial"/>
                <w:spacing w:val="56"/>
              </w:rPr>
              <w:t xml:space="preserve"> </w:t>
            </w:r>
            <w:r>
              <w:rPr>
                <w:rFonts w:ascii="Arial"/>
                <w:spacing w:val="-1"/>
              </w:rPr>
              <w:t>in</w:t>
            </w:r>
            <w:r>
              <w:rPr>
                <w:rFonts w:ascii="Arial"/>
                <w:spacing w:val="55"/>
              </w:rPr>
              <w:t xml:space="preserve"> </w:t>
            </w:r>
            <w:r>
              <w:rPr>
                <w:rFonts w:ascii="Arial"/>
                <w:spacing w:val="-1"/>
              </w:rPr>
              <w:t>relation</w:t>
            </w:r>
            <w:r>
              <w:rPr>
                <w:rFonts w:ascii="Arial"/>
                <w:spacing w:val="55"/>
              </w:rPr>
              <w:t xml:space="preserve"> </w:t>
            </w:r>
            <w:r>
              <w:rPr>
                <w:rFonts w:ascii="Arial"/>
              </w:rPr>
              <w:t>to</w:t>
            </w:r>
            <w:r>
              <w:rPr>
                <w:rFonts w:ascii="Arial"/>
                <w:spacing w:val="55"/>
              </w:rPr>
              <w:t xml:space="preserve"> </w:t>
            </w:r>
            <w:r>
              <w:rPr>
                <w:rFonts w:ascii="Arial"/>
                <w:spacing w:val="-1"/>
              </w:rPr>
              <w:t>any</w:t>
            </w:r>
            <w:r>
              <w:rPr>
                <w:rFonts w:ascii="Arial"/>
                <w:spacing w:val="53"/>
              </w:rPr>
              <w:t xml:space="preserve"> </w:t>
            </w:r>
            <w:r>
              <w:rPr>
                <w:rFonts w:ascii="Arial"/>
                <w:spacing w:val="-1"/>
              </w:rPr>
              <w:t>Goods,</w:t>
            </w:r>
            <w:r>
              <w:rPr>
                <w:rFonts w:ascii="Arial"/>
                <w:spacing w:val="56"/>
              </w:rPr>
              <w:t xml:space="preserve"> </w:t>
            </w:r>
            <w:r>
              <w:rPr>
                <w:rFonts w:ascii="Arial"/>
              </w:rPr>
              <w:t>the</w:t>
            </w:r>
            <w:r>
              <w:rPr>
                <w:rFonts w:ascii="Arial"/>
                <w:spacing w:val="56"/>
              </w:rPr>
              <w:t xml:space="preserve"> </w:t>
            </w:r>
            <w:r>
              <w:rPr>
                <w:rFonts w:ascii="Arial"/>
                <w:spacing w:val="-1"/>
              </w:rPr>
              <w:t>warranty</w:t>
            </w:r>
            <w:r>
              <w:rPr>
                <w:rFonts w:ascii="Arial"/>
                <w:spacing w:val="53"/>
              </w:rPr>
              <w:t xml:space="preserve"> </w:t>
            </w:r>
            <w:r>
              <w:rPr>
                <w:rFonts w:ascii="Arial"/>
                <w:spacing w:val="-1"/>
              </w:rPr>
              <w:t>period</w:t>
            </w:r>
            <w:r>
              <w:rPr>
                <w:rFonts w:ascii="Arial"/>
                <w:spacing w:val="45"/>
              </w:rPr>
              <w:t xml:space="preserve"> </w:t>
            </w:r>
            <w:r>
              <w:rPr>
                <w:rFonts w:ascii="Arial"/>
                <w:spacing w:val="-1"/>
              </w:rPr>
              <w:t>specified</w:t>
            </w:r>
            <w:r>
              <w:rPr>
                <w:rFonts w:ascii="Arial"/>
              </w:rPr>
              <w:t xml:space="preserve"> </w:t>
            </w:r>
            <w:r>
              <w:rPr>
                <w:rFonts w:ascii="Arial"/>
                <w:spacing w:val="-1"/>
              </w:rPr>
              <w:t>in</w:t>
            </w:r>
            <w:r>
              <w:rPr>
                <w:rFonts w:ascii="Arial"/>
              </w:rPr>
              <w:t xml:space="preserve"> the</w:t>
            </w:r>
            <w:r>
              <w:rPr>
                <w:rFonts w:ascii="Arial"/>
                <w:spacing w:val="-2"/>
              </w:rPr>
              <w:t xml:space="preserve"> </w:t>
            </w:r>
            <w:r w:rsidR="00336597">
              <w:rPr>
                <w:rFonts w:ascii="Arial"/>
                <w:spacing w:val="-1"/>
              </w:rPr>
              <w:t>Template</w:t>
            </w:r>
            <w:r>
              <w:rPr>
                <w:rFonts w:ascii="Arial"/>
                <w:spacing w:val="-1"/>
              </w:rPr>
              <w:t xml:space="preserve"> Order</w:t>
            </w:r>
            <w:r>
              <w:rPr>
                <w:rFonts w:ascii="Arial"/>
                <w:spacing w:val="1"/>
              </w:rPr>
              <w:t xml:space="preserve"> </w:t>
            </w:r>
            <w:r>
              <w:rPr>
                <w:rFonts w:ascii="Arial"/>
                <w:spacing w:val="-1"/>
              </w:rPr>
              <w:t>Form;</w:t>
            </w:r>
          </w:p>
        </w:tc>
      </w:tr>
      <w:tr w:rsidR="00437262" w14:paraId="0944DFA1" w14:textId="77777777" w:rsidTr="0084041A">
        <w:trPr>
          <w:trHeight w:hRule="exact" w:val="1769"/>
        </w:trPr>
        <w:tc>
          <w:tcPr>
            <w:tcW w:w="2919" w:type="dxa"/>
            <w:tcBorders>
              <w:top w:val="nil"/>
              <w:left w:val="nil"/>
              <w:bottom w:val="nil"/>
              <w:right w:val="nil"/>
            </w:tcBorders>
          </w:tcPr>
          <w:p w14:paraId="6209C117" w14:textId="77777777" w:rsidR="00437262" w:rsidRDefault="00BC70E3">
            <w:pPr>
              <w:pStyle w:val="TableParagraph"/>
              <w:spacing w:before="48"/>
              <w:ind w:left="230"/>
              <w:rPr>
                <w:rFonts w:ascii="Arial" w:eastAsia="Arial" w:hAnsi="Arial" w:cs="Arial"/>
              </w:rPr>
            </w:pPr>
            <w:r>
              <w:rPr>
                <w:rFonts w:ascii="Arial" w:eastAsia="Arial" w:hAnsi="Arial" w:cs="Arial"/>
                <w:b/>
                <w:bCs/>
              </w:rPr>
              <w:t>“Worker”</w:t>
            </w:r>
          </w:p>
        </w:tc>
        <w:tc>
          <w:tcPr>
            <w:tcW w:w="5799" w:type="dxa"/>
            <w:tcBorders>
              <w:top w:val="nil"/>
              <w:left w:val="nil"/>
              <w:bottom w:val="single" w:sz="8" w:space="0" w:color="0000FF"/>
              <w:right w:val="nil"/>
            </w:tcBorders>
          </w:tcPr>
          <w:p w14:paraId="2B41757C" w14:textId="77777777" w:rsidR="00437262" w:rsidRDefault="00BC70E3">
            <w:pPr>
              <w:pStyle w:val="TableParagraph"/>
              <w:tabs>
                <w:tab w:val="left" w:pos="2125"/>
                <w:tab w:val="left" w:pos="3051"/>
                <w:tab w:val="left" w:pos="4392"/>
              </w:tabs>
              <w:spacing w:before="51"/>
              <w:ind w:right="228"/>
              <w:jc w:val="both"/>
              <w:rPr>
                <w:rFonts w:ascii="Arial" w:eastAsia="Arial" w:hAnsi="Arial" w:cs="Arial"/>
              </w:rPr>
            </w:pPr>
            <w:r>
              <w:rPr>
                <w:rFonts w:ascii="Arial"/>
                <w:spacing w:val="-1"/>
              </w:rPr>
              <w:t>means</w:t>
            </w:r>
            <w:r>
              <w:rPr>
                <w:rFonts w:ascii="Arial"/>
                <w:spacing w:val="6"/>
              </w:rPr>
              <w:t xml:space="preserve"> </w:t>
            </w:r>
            <w:r>
              <w:rPr>
                <w:rFonts w:ascii="Arial"/>
                <w:spacing w:val="-1"/>
              </w:rPr>
              <w:t>any</w:t>
            </w:r>
            <w:r>
              <w:rPr>
                <w:rFonts w:ascii="Arial"/>
                <w:spacing w:val="4"/>
              </w:rPr>
              <w:t xml:space="preserve"> </w:t>
            </w:r>
            <w:r>
              <w:rPr>
                <w:rFonts w:ascii="Arial"/>
                <w:spacing w:val="-1"/>
              </w:rPr>
              <w:t>one</w:t>
            </w:r>
            <w:r>
              <w:rPr>
                <w:rFonts w:ascii="Arial"/>
                <w:spacing w:val="6"/>
              </w:rPr>
              <w:t xml:space="preserve"> </w:t>
            </w:r>
            <w:r>
              <w:rPr>
                <w:rFonts w:ascii="Arial"/>
                <w:spacing w:val="-2"/>
              </w:rPr>
              <w:t>of</w:t>
            </w:r>
            <w:r>
              <w:rPr>
                <w:rFonts w:ascii="Arial"/>
                <w:spacing w:val="5"/>
              </w:rPr>
              <w:t xml:space="preserve"> </w:t>
            </w:r>
            <w:r>
              <w:rPr>
                <w:rFonts w:ascii="Arial"/>
              </w:rPr>
              <w:t>the</w:t>
            </w:r>
            <w:r>
              <w:rPr>
                <w:rFonts w:ascii="Arial"/>
                <w:spacing w:val="3"/>
              </w:rPr>
              <w:t xml:space="preserve"> </w:t>
            </w:r>
            <w:r>
              <w:rPr>
                <w:rFonts w:ascii="Arial"/>
                <w:spacing w:val="-1"/>
              </w:rPr>
              <w:t>Supplier</w:t>
            </w:r>
            <w:r>
              <w:rPr>
                <w:rFonts w:ascii="Arial"/>
                <w:spacing w:val="7"/>
              </w:rPr>
              <w:t xml:space="preserve"> </w:t>
            </w:r>
            <w:r>
              <w:rPr>
                <w:rFonts w:ascii="Arial"/>
                <w:spacing w:val="-1"/>
              </w:rPr>
              <w:t>Personnel</w:t>
            </w:r>
            <w:r>
              <w:rPr>
                <w:rFonts w:ascii="Arial"/>
                <w:spacing w:val="5"/>
              </w:rPr>
              <w:t xml:space="preserve"> </w:t>
            </w:r>
            <w:r>
              <w:rPr>
                <w:rFonts w:ascii="Arial"/>
                <w:spacing w:val="-2"/>
              </w:rPr>
              <w:t>which</w:t>
            </w:r>
            <w:r>
              <w:rPr>
                <w:rFonts w:ascii="Arial"/>
                <w:spacing w:val="6"/>
              </w:rPr>
              <w:t xml:space="preserve"> </w:t>
            </w:r>
            <w:r>
              <w:rPr>
                <w:rFonts w:ascii="Arial"/>
              </w:rPr>
              <w:t>the</w:t>
            </w:r>
            <w:r>
              <w:rPr>
                <w:rFonts w:ascii="Arial"/>
                <w:spacing w:val="45"/>
              </w:rPr>
              <w:t xml:space="preserve"> </w:t>
            </w:r>
            <w:r>
              <w:rPr>
                <w:rFonts w:ascii="Arial"/>
                <w:spacing w:val="-1"/>
              </w:rPr>
              <w:t>Customer,</w:t>
            </w:r>
            <w:r>
              <w:rPr>
                <w:rFonts w:ascii="Arial"/>
                <w:spacing w:val="15"/>
              </w:rPr>
              <w:t xml:space="preserve"> </w:t>
            </w:r>
            <w:r>
              <w:rPr>
                <w:rFonts w:ascii="Arial"/>
                <w:spacing w:val="-1"/>
              </w:rPr>
              <w:t>in</w:t>
            </w:r>
            <w:r>
              <w:rPr>
                <w:rFonts w:ascii="Arial"/>
                <w:spacing w:val="13"/>
              </w:rPr>
              <w:t xml:space="preserve"> </w:t>
            </w:r>
            <w:r>
              <w:rPr>
                <w:rFonts w:ascii="Arial"/>
                <w:spacing w:val="-1"/>
              </w:rPr>
              <w:t>its</w:t>
            </w:r>
            <w:r>
              <w:rPr>
                <w:rFonts w:ascii="Arial"/>
                <w:spacing w:val="11"/>
              </w:rPr>
              <w:t xml:space="preserve"> </w:t>
            </w:r>
            <w:r>
              <w:rPr>
                <w:rFonts w:ascii="Arial"/>
                <w:spacing w:val="-1"/>
              </w:rPr>
              <w:t>reasonable</w:t>
            </w:r>
            <w:r>
              <w:rPr>
                <w:rFonts w:ascii="Arial"/>
                <w:spacing w:val="13"/>
              </w:rPr>
              <w:t xml:space="preserve"> </w:t>
            </w:r>
            <w:r>
              <w:rPr>
                <w:rFonts w:ascii="Arial"/>
                <w:spacing w:val="-1"/>
              </w:rPr>
              <w:t>opinion,</w:t>
            </w:r>
            <w:r>
              <w:rPr>
                <w:rFonts w:ascii="Arial"/>
                <w:spacing w:val="15"/>
              </w:rPr>
              <w:t xml:space="preserve"> </w:t>
            </w:r>
            <w:r>
              <w:rPr>
                <w:rFonts w:ascii="Arial"/>
                <w:spacing w:val="-1"/>
              </w:rPr>
              <w:t>considers</w:t>
            </w:r>
            <w:r>
              <w:rPr>
                <w:rFonts w:ascii="Arial"/>
                <w:spacing w:val="14"/>
              </w:rPr>
              <w:t xml:space="preserve"> </w:t>
            </w:r>
            <w:r>
              <w:rPr>
                <w:rFonts w:ascii="Arial"/>
                <w:spacing w:val="-1"/>
              </w:rPr>
              <w:t>is</w:t>
            </w:r>
            <w:r>
              <w:rPr>
                <w:rFonts w:ascii="Arial"/>
                <w:spacing w:val="14"/>
              </w:rPr>
              <w:t xml:space="preserve"> </w:t>
            </w:r>
            <w:r>
              <w:rPr>
                <w:rFonts w:ascii="Arial"/>
              </w:rPr>
              <w:t>an</w:t>
            </w:r>
            <w:r>
              <w:rPr>
                <w:rFonts w:ascii="Arial"/>
                <w:spacing w:val="37"/>
              </w:rPr>
              <w:t xml:space="preserve"> </w:t>
            </w:r>
            <w:r>
              <w:rPr>
                <w:rFonts w:ascii="Arial"/>
                <w:spacing w:val="-1"/>
              </w:rPr>
              <w:t>individual</w:t>
            </w:r>
            <w:r>
              <w:rPr>
                <w:rFonts w:ascii="Arial"/>
                <w:spacing w:val="23"/>
              </w:rPr>
              <w:t xml:space="preserve"> </w:t>
            </w:r>
            <w:r>
              <w:rPr>
                <w:rFonts w:ascii="Arial"/>
              </w:rPr>
              <w:t>to</w:t>
            </w:r>
            <w:r>
              <w:rPr>
                <w:rFonts w:ascii="Arial"/>
                <w:spacing w:val="27"/>
              </w:rPr>
              <w:t xml:space="preserve"> </w:t>
            </w:r>
            <w:r>
              <w:rPr>
                <w:rFonts w:ascii="Arial"/>
                <w:spacing w:val="-2"/>
              </w:rPr>
              <w:t>which</w:t>
            </w:r>
            <w:r>
              <w:rPr>
                <w:rFonts w:ascii="Arial"/>
                <w:spacing w:val="24"/>
              </w:rPr>
              <w:t xml:space="preserve"> </w:t>
            </w:r>
            <w:r>
              <w:rPr>
                <w:rFonts w:ascii="Arial"/>
                <w:spacing w:val="-1"/>
              </w:rPr>
              <w:t>Procurement</w:t>
            </w:r>
            <w:r>
              <w:rPr>
                <w:rFonts w:ascii="Arial"/>
                <w:spacing w:val="25"/>
              </w:rPr>
              <w:t xml:space="preserve"> </w:t>
            </w:r>
            <w:r>
              <w:rPr>
                <w:rFonts w:ascii="Arial"/>
                <w:spacing w:val="-1"/>
              </w:rPr>
              <w:t>Policy</w:t>
            </w:r>
            <w:r>
              <w:rPr>
                <w:rFonts w:ascii="Arial"/>
                <w:spacing w:val="22"/>
              </w:rPr>
              <w:t xml:space="preserve"> </w:t>
            </w:r>
            <w:r>
              <w:rPr>
                <w:rFonts w:ascii="Arial"/>
                <w:spacing w:val="-1"/>
              </w:rPr>
              <w:t>Note</w:t>
            </w:r>
            <w:r>
              <w:rPr>
                <w:rFonts w:ascii="Arial"/>
                <w:spacing w:val="25"/>
              </w:rPr>
              <w:t xml:space="preserve"> </w:t>
            </w:r>
            <w:r>
              <w:rPr>
                <w:rFonts w:ascii="Arial"/>
                <w:spacing w:val="-1"/>
              </w:rPr>
              <w:t>08/15</w:t>
            </w:r>
            <w:r>
              <w:rPr>
                <w:rFonts w:ascii="Arial"/>
                <w:spacing w:val="24"/>
              </w:rPr>
              <w:t xml:space="preserve"> </w:t>
            </w:r>
            <w:r>
              <w:rPr>
                <w:rFonts w:ascii="Arial"/>
                <w:spacing w:val="-1"/>
              </w:rPr>
              <w:t>(Tax</w:t>
            </w:r>
            <w:r>
              <w:rPr>
                <w:rFonts w:ascii="Arial"/>
                <w:spacing w:val="41"/>
              </w:rPr>
              <w:t xml:space="preserve"> </w:t>
            </w:r>
            <w:r>
              <w:rPr>
                <w:rFonts w:ascii="Arial"/>
                <w:spacing w:val="-1"/>
              </w:rPr>
              <w:t>Arrangements</w:t>
            </w:r>
            <w:r>
              <w:rPr>
                <w:rFonts w:ascii="Arial"/>
                <w:spacing w:val="-1"/>
              </w:rPr>
              <w:tab/>
            </w:r>
            <w:r>
              <w:rPr>
                <w:rFonts w:ascii="Arial"/>
                <w:spacing w:val="-2"/>
              </w:rPr>
              <w:t>of</w:t>
            </w:r>
            <w:r>
              <w:rPr>
                <w:rFonts w:ascii="Arial"/>
                <w:spacing w:val="-2"/>
              </w:rPr>
              <w:tab/>
            </w:r>
            <w:r>
              <w:rPr>
                <w:rFonts w:ascii="Arial"/>
                <w:spacing w:val="-1"/>
                <w:w w:val="95"/>
              </w:rPr>
              <w:t>Public</w:t>
            </w:r>
            <w:r>
              <w:rPr>
                <w:rFonts w:ascii="Arial"/>
                <w:spacing w:val="-1"/>
                <w:w w:val="95"/>
              </w:rPr>
              <w:tab/>
            </w:r>
            <w:r>
              <w:rPr>
                <w:rFonts w:ascii="Arial"/>
                <w:spacing w:val="-1"/>
              </w:rPr>
              <w:t>Appointees)</w:t>
            </w:r>
            <w:r>
              <w:rPr>
                <w:rFonts w:ascii="Arial"/>
                <w:spacing w:val="21"/>
              </w:rPr>
              <w:t xml:space="preserve"> </w:t>
            </w:r>
            <w:hyperlink r:id="rId18">
              <w:r>
                <w:rPr>
                  <w:rFonts w:ascii="Arial"/>
                  <w:color w:val="0000FF"/>
                  <w:spacing w:val="-1"/>
                </w:rPr>
                <w:t>https://www.gov.uk/government/publications/procuremen</w:t>
              </w:r>
            </w:hyperlink>
            <w:r>
              <w:rPr>
                <w:rFonts w:ascii="Arial"/>
                <w:color w:val="0000FF"/>
                <w:spacing w:val="41"/>
              </w:rPr>
              <w:t xml:space="preserve"> </w:t>
            </w:r>
            <w:hyperlink r:id="rId19">
              <w:r>
                <w:rPr>
                  <w:rFonts w:ascii="Arial"/>
                  <w:color w:val="0000FF"/>
                  <w:spacing w:val="-1"/>
                </w:rPr>
                <w:t>t-policy-note-0815-tax-arrangements-of-appointees</w:t>
              </w:r>
            </w:hyperlink>
          </w:p>
        </w:tc>
      </w:tr>
      <w:tr w:rsidR="00437262" w14:paraId="50EE05A1" w14:textId="77777777">
        <w:trPr>
          <w:trHeight w:hRule="exact" w:val="1685"/>
        </w:trPr>
        <w:tc>
          <w:tcPr>
            <w:tcW w:w="2919" w:type="dxa"/>
            <w:tcBorders>
              <w:top w:val="nil"/>
              <w:left w:val="nil"/>
              <w:bottom w:val="nil"/>
              <w:right w:val="nil"/>
            </w:tcBorders>
          </w:tcPr>
          <w:p w14:paraId="05A9ED07" w14:textId="77777777" w:rsidR="00437262" w:rsidRDefault="00BC70E3">
            <w:pPr>
              <w:pStyle w:val="TableParagraph"/>
              <w:ind w:left="230"/>
              <w:rPr>
                <w:rFonts w:ascii="Arial" w:eastAsia="Arial" w:hAnsi="Arial" w:cs="Arial"/>
              </w:rPr>
            </w:pPr>
            <w:r>
              <w:rPr>
                <w:rFonts w:ascii="Arial"/>
                <w:b/>
                <w:spacing w:val="-1"/>
              </w:rPr>
              <w:t>"Working</w:t>
            </w:r>
            <w:r>
              <w:rPr>
                <w:rFonts w:ascii="Arial"/>
                <w:b/>
              </w:rPr>
              <w:t xml:space="preserve"> </w:t>
            </w:r>
            <w:r>
              <w:rPr>
                <w:rFonts w:ascii="Arial"/>
                <w:b/>
                <w:spacing w:val="-2"/>
              </w:rPr>
              <w:t>Day"</w:t>
            </w:r>
          </w:p>
        </w:tc>
        <w:tc>
          <w:tcPr>
            <w:tcW w:w="5799" w:type="dxa"/>
            <w:tcBorders>
              <w:top w:val="single" w:sz="8" w:space="0" w:color="0000FF"/>
              <w:left w:val="nil"/>
              <w:bottom w:val="nil"/>
              <w:right w:val="nil"/>
            </w:tcBorders>
          </w:tcPr>
          <w:p w14:paraId="32E687A1" w14:textId="77777777" w:rsidR="00437262" w:rsidRDefault="00BC70E3">
            <w:pPr>
              <w:pStyle w:val="TableParagraph"/>
              <w:ind w:right="232"/>
              <w:jc w:val="both"/>
              <w:rPr>
                <w:rFonts w:ascii="Arial" w:eastAsia="Arial" w:hAnsi="Arial" w:cs="Arial"/>
              </w:rPr>
            </w:pPr>
            <w:r>
              <w:rPr>
                <w:rFonts w:ascii="Arial"/>
                <w:spacing w:val="-1"/>
              </w:rPr>
              <w:t>means</w:t>
            </w:r>
            <w:r>
              <w:rPr>
                <w:rFonts w:ascii="Arial"/>
                <w:spacing w:val="2"/>
              </w:rPr>
              <w:t xml:space="preserve"> </w:t>
            </w:r>
            <w:r>
              <w:rPr>
                <w:rFonts w:ascii="Arial"/>
                <w:spacing w:val="-1"/>
              </w:rPr>
              <w:t>any</w:t>
            </w:r>
            <w:r>
              <w:rPr>
                <w:rFonts w:ascii="Arial"/>
                <w:spacing w:val="60"/>
              </w:rPr>
              <w:t xml:space="preserve"> </w:t>
            </w:r>
            <w:r>
              <w:rPr>
                <w:rFonts w:ascii="Arial"/>
                <w:spacing w:val="-1"/>
              </w:rPr>
              <w:t>day</w:t>
            </w:r>
            <w:r>
              <w:rPr>
                <w:rFonts w:ascii="Arial"/>
                <w:spacing w:val="60"/>
              </w:rPr>
              <w:t xml:space="preserve"> </w:t>
            </w:r>
            <w:r>
              <w:rPr>
                <w:rFonts w:ascii="Arial"/>
              </w:rPr>
              <w:t>other</w:t>
            </w:r>
            <w:r>
              <w:rPr>
                <w:rFonts w:ascii="Arial"/>
                <w:spacing w:val="2"/>
              </w:rPr>
              <w:t xml:space="preserve"> </w:t>
            </w:r>
            <w:r>
              <w:rPr>
                <w:rFonts w:ascii="Arial"/>
                <w:spacing w:val="-1"/>
              </w:rPr>
              <w:t>than</w:t>
            </w:r>
            <w:r>
              <w:rPr>
                <w:rFonts w:ascii="Arial"/>
                <w:spacing w:val="2"/>
              </w:rPr>
              <w:t xml:space="preserve"> </w:t>
            </w:r>
            <w:r>
              <w:rPr>
                <w:rFonts w:ascii="Arial"/>
              </w:rPr>
              <w:t>a</w:t>
            </w:r>
            <w:r>
              <w:rPr>
                <w:rFonts w:ascii="Arial"/>
                <w:spacing w:val="2"/>
              </w:rPr>
              <w:t xml:space="preserve"> </w:t>
            </w:r>
            <w:r>
              <w:rPr>
                <w:rFonts w:ascii="Arial"/>
                <w:spacing w:val="-1"/>
              </w:rPr>
              <w:t>Saturday</w:t>
            </w:r>
            <w:r>
              <w:rPr>
                <w:rFonts w:ascii="Arial"/>
                <w:spacing w:val="60"/>
              </w:rPr>
              <w:t xml:space="preserve"> </w:t>
            </w:r>
            <w:r>
              <w:rPr>
                <w:rFonts w:ascii="Arial"/>
              </w:rPr>
              <w:t>or</w:t>
            </w:r>
            <w:r>
              <w:rPr>
                <w:rFonts w:ascii="Arial"/>
                <w:spacing w:val="2"/>
              </w:rPr>
              <w:t xml:space="preserve"> </w:t>
            </w:r>
            <w:r>
              <w:rPr>
                <w:rFonts w:ascii="Arial"/>
                <w:spacing w:val="-1"/>
              </w:rPr>
              <w:t>Sunday</w:t>
            </w:r>
            <w:r>
              <w:rPr>
                <w:rFonts w:ascii="Arial"/>
                <w:spacing w:val="60"/>
              </w:rPr>
              <w:t xml:space="preserve"> </w:t>
            </w:r>
            <w:r>
              <w:rPr>
                <w:rFonts w:ascii="Arial"/>
              </w:rPr>
              <w:t>or</w:t>
            </w:r>
            <w:r>
              <w:rPr>
                <w:rFonts w:ascii="Arial"/>
                <w:spacing w:val="41"/>
              </w:rPr>
              <w:t xml:space="preserve"> </w:t>
            </w:r>
            <w:r>
              <w:rPr>
                <w:rFonts w:ascii="Arial"/>
                <w:spacing w:val="-1"/>
              </w:rPr>
              <w:t>public</w:t>
            </w:r>
            <w:r>
              <w:rPr>
                <w:rFonts w:ascii="Arial"/>
                <w:spacing w:val="58"/>
              </w:rPr>
              <w:t xml:space="preserve"> </w:t>
            </w:r>
            <w:r>
              <w:rPr>
                <w:rFonts w:ascii="Arial"/>
                <w:spacing w:val="-1"/>
              </w:rPr>
              <w:t>holiday</w:t>
            </w:r>
            <w:r>
              <w:rPr>
                <w:rFonts w:ascii="Arial"/>
                <w:spacing w:val="55"/>
              </w:rPr>
              <w:t xml:space="preserve"> </w:t>
            </w:r>
            <w:r>
              <w:rPr>
                <w:rFonts w:ascii="Arial"/>
                <w:spacing w:val="-1"/>
              </w:rPr>
              <w:t>in</w:t>
            </w:r>
            <w:r>
              <w:rPr>
                <w:rFonts w:ascii="Arial"/>
                <w:spacing w:val="58"/>
              </w:rPr>
              <w:t xml:space="preserve"> </w:t>
            </w:r>
            <w:r>
              <w:rPr>
                <w:rFonts w:ascii="Arial"/>
                <w:spacing w:val="-1"/>
              </w:rPr>
              <w:t>England</w:t>
            </w:r>
            <w:r>
              <w:rPr>
                <w:rFonts w:ascii="Arial"/>
                <w:spacing w:val="58"/>
              </w:rPr>
              <w:t xml:space="preserve"> </w:t>
            </w:r>
            <w:r>
              <w:rPr>
                <w:rFonts w:ascii="Arial"/>
                <w:spacing w:val="-1"/>
              </w:rPr>
              <w:t>and</w:t>
            </w:r>
            <w:r>
              <w:rPr>
                <w:rFonts w:ascii="Arial"/>
                <w:spacing w:val="53"/>
              </w:rPr>
              <w:t xml:space="preserve"> </w:t>
            </w:r>
            <w:r>
              <w:rPr>
                <w:rFonts w:ascii="Arial"/>
              </w:rPr>
              <w:t>Wales</w:t>
            </w:r>
            <w:r>
              <w:rPr>
                <w:rFonts w:ascii="Arial"/>
                <w:spacing w:val="58"/>
              </w:rPr>
              <w:t xml:space="preserve"> </w:t>
            </w:r>
            <w:r>
              <w:rPr>
                <w:rFonts w:ascii="Arial"/>
                <w:spacing w:val="-1"/>
              </w:rPr>
              <w:t>unless</w:t>
            </w:r>
            <w:r>
              <w:rPr>
                <w:rFonts w:ascii="Arial"/>
                <w:spacing w:val="56"/>
              </w:rPr>
              <w:t xml:space="preserve"> </w:t>
            </w:r>
            <w:r>
              <w:rPr>
                <w:rFonts w:ascii="Arial"/>
                <w:spacing w:val="-1"/>
              </w:rPr>
              <w:t>specified</w:t>
            </w:r>
            <w:r>
              <w:rPr>
                <w:rFonts w:ascii="Arial"/>
                <w:spacing w:val="33"/>
              </w:rPr>
              <w:t xml:space="preserve"> </w:t>
            </w:r>
            <w:r>
              <w:rPr>
                <w:rFonts w:ascii="Arial"/>
                <w:spacing w:val="-1"/>
              </w:rPr>
              <w:t>otherwise</w:t>
            </w:r>
            <w:r>
              <w:rPr>
                <w:rFonts w:ascii="Arial"/>
              </w:rPr>
              <w:t xml:space="preserve"> by</w:t>
            </w:r>
            <w:r>
              <w:rPr>
                <w:rFonts w:ascii="Arial"/>
                <w:spacing w:val="-2"/>
              </w:rPr>
              <w:t xml:space="preserve"> </w:t>
            </w:r>
            <w:r>
              <w:rPr>
                <w:rFonts w:ascii="Arial"/>
                <w:spacing w:val="-1"/>
              </w:rPr>
              <w:t>Parties</w:t>
            </w:r>
            <w:r>
              <w:rPr>
                <w:rFonts w:ascii="Arial"/>
              </w:rPr>
              <w:t xml:space="preserve"> in</w:t>
            </w:r>
            <w:r>
              <w:rPr>
                <w:rFonts w:ascii="Arial"/>
                <w:spacing w:val="-2"/>
              </w:rPr>
              <w:t xml:space="preserve"> </w:t>
            </w:r>
            <w:r>
              <w:rPr>
                <w:rFonts w:ascii="Arial"/>
                <w:spacing w:val="-1"/>
              </w:rPr>
              <w:t>this</w:t>
            </w:r>
            <w:r>
              <w:rPr>
                <w:rFonts w:ascii="Arial"/>
                <w:spacing w:val="2"/>
              </w:rPr>
              <w:t xml:space="preserve"> </w:t>
            </w:r>
            <w:r>
              <w:rPr>
                <w:rFonts w:ascii="Arial"/>
                <w:spacing w:val="-1"/>
              </w:rPr>
              <w:t>Contract.</w:t>
            </w:r>
          </w:p>
        </w:tc>
      </w:tr>
    </w:tbl>
    <w:p w14:paraId="565AC70E" w14:textId="77777777" w:rsidR="00437262" w:rsidRDefault="00437262">
      <w:pPr>
        <w:jc w:val="both"/>
        <w:rPr>
          <w:rFonts w:ascii="Arial" w:eastAsia="Arial" w:hAnsi="Arial" w:cs="Arial"/>
        </w:rPr>
        <w:sectPr w:rsidR="00437262">
          <w:pgSz w:w="11910" w:h="16840"/>
          <w:pgMar w:top="1420" w:right="1020" w:bottom="1160" w:left="1680" w:header="0" w:footer="965" w:gutter="0"/>
          <w:cols w:space="720"/>
        </w:sectPr>
      </w:pPr>
    </w:p>
    <w:p w14:paraId="73934E8E" w14:textId="4243806C" w:rsidR="00437262" w:rsidRDefault="00BC70E3">
      <w:pPr>
        <w:pStyle w:val="Heading1"/>
        <w:spacing w:before="57"/>
        <w:ind w:left="1751" w:firstLine="0"/>
        <w:rPr>
          <w:b w:val="0"/>
          <w:bCs w:val="0"/>
        </w:rPr>
      </w:pPr>
      <w:bookmarkStart w:id="244" w:name="_bookmark241"/>
      <w:bookmarkEnd w:id="244"/>
      <w:r>
        <w:rPr>
          <w:spacing w:val="-2"/>
        </w:rPr>
        <w:lastRenderedPageBreak/>
        <w:t xml:space="preserve">CONTRACT </w:t>
      </w:r>
      <w:r>
        <w:rPr>
          <w:spacing w:val="-1"/>
        </w:rPr>
        <w:t>SCHEDULE</w:t>
      </w:r>
      <w:r>
        <w:rPr>
          <w:spacing w:val="2"/>
        </w:rPr>
        <w:t xml:space="preserve"> </w:t>
      </w:r>
      <w:r>
        <w:rPr>
          <w:spacing w:val="-1"/>
        </w:rPr>
        <w:t xml:space="preserve">2: </w:t>
      </w:r>
      <w:r>
        <w:t xml:space="preserve"> </w:t>
      </w:r>
      <w:r>
        <w:rPr>
          <w:spacing w:val="-1"/>
        </w:rPr>
        <w:t>SERVICES</w:t>
      </w:r>
    </w:p>
    <w:p w14:paraId="7539A20E" w14:textId="77777777" w:rsidR="00437262" w:rsidRDefault="00437262">
      <w:pPr>
        <w:spacing w:before="9"/>
        <w:rPr>
          <w:rFonts w:ascii="Arial" w:eastAsia="Arial" w:hAnsi="Arial" w:cs="Arial"/>
          <w:b/>
          <w:bCs/>
          <w:sz w:val="20"/>
          <w:szCs w:val="20"/>
        </w:rPr>
      </w:pPr>
    </w:p>
    <w:p w14:paraId="3F0AF8AF" w14:textId="77777777" w:rsidR="00437262" w:rsidRDefault="00BC70E3" w:rsidP="00A836BB">
      <w:pPr>
        <w:numPr>
          <w:ilvl w:val="0"/>
          <w:numId w:val="39"/>
        </w:numPr>
        <w:tabs>
          <w:tab w:val="left" w:pos="953"/>
        </w:tabs>
        <w:rPr>
          <w:rFonts w:ascii="Arial" w:eastAsia="Arial" w:hAnsi="Arial" w:cs="Arial"/>
        </w:rPr>
      </w:pPr>
      <w:r>
        <w:rPr>
          <w:rFonts w:ascii="Arial"/>
          <w:b/>
          <w:spacing w:val="-2"/>
        </w:rPr>
        <w:t>INTRODUCTION</w:t>
      </w:r>
    </w:p>
    <w:p w14:paraId="22F32652" w14:textId="77777777" w:rsidR="00437262" w:rsidRDefault="00437262">
      <w:pPr>
        <w:spacing w:before="2"/>
        <w:rPr>
          <w:rFonts w:ascii="Arial" w:eastAsia="Arial" w:hAnsi="Arial" w:cs="Arial"/>
          <w:b/>
          <w:bCs/>
          <w:sz w:val="21"/>
          <w:szCs w:val="21"/>
        </w:rPr>
      </w:pPr>
    </w:p>
    <w:p w14:paraId="6511DBF9" w14:textId="77777777" w:rsidR="00437262" w:rsidRDefault="00BC70E3" w:rsidP="00A836BB">
      <w:pPr>
        <w:pStyle w:val="BodyText"/>
        <w:numPr>
          <w:ilvl w:val="1"/>
          <w:numId w:val="39"/>
        </w:numPr>
        <w:tabs>
          <w:tab w:val="left" w:pos="1802"/>
        </w:tabs>
        <w:spacing w:before="0"/>
      </w:pPr>
      <w:r>
        <w:rPr>
          <w:spacing w:val="-1"/>
        </w:rPr>
        <w:t>This</w:t>
      </w:r>
      <w:r>
        <w:rPr>
          <w:spacing w:val="1"/>
        </w:rPr>
        <w:t xml:space="preserve"> </w:t>
      </w:r>
      <w:r>
        <w:rPr>
          <w:spacing w:val="-2"/>
        </w:rPr>
        <w:t>Contract</w:t>
      </w:r>
      <w:r>
        <w:rPr>
          <w:spacing w:val="2"/>
        </w:rPr>
        <w:t xml:space="preserve"> </w:t>
      </w:r>
      <w:r>
        <w:rPr>
          <w:spacing w:val="-1"/>
        </w:rPr>
        <w:t>Schedule</w:t>
      </w:r>
      <w:r>
        <w:rPr>
          <w:spacing w:val="-3"/>
        </w:rPr>
        <w:t xml:space="preserve"> </w:t>
      </w:r>
      <w:r>
        <w:t xml:space="preserve">2 </w:t>
      </w:r>
      <w:r>
        <w:rPr>
          <w:spacing w:val="-1"/>
        </w:rPr>
        <w:t>specifies</w:t>
      </w:r>
      <w:r>
        <w:rPr>
          <w:spacing w:val="-2"/>
        </w:rPr>
        <w:t xml:space="preserve"> </w:t>
      </w:r>
      <w:r>
        <w:rPr>
          <w:spacing w:val="-1"/>
        </w:rPr>
        <w:t>the:</w:t>
      </w:r>
    </w:p>
    <w:p w14:paraId="7930C488" w14:textId="77777777" w:rsidR="00437262" w:rsidRDefault="00BC70E3" w:rsidP="00A836BB">
      <w:pPr>
        <w:pStyle w:val="BodyText"/>
        <w:numPr>
          <w:ilvl w:val="2"/>
          <w:numId w:val="39"/>
        </w:numPr>
        <w:tabs>
          <w:tab w:val="left" w:pos="2653"/>
        </w:tabs>
        <w:ind w:hanging="850"/>
      </w:pPr>
      <w:r>
        <w:rPr>
          <w:spacing w:val="-1"/>
        </w:rPr>
        <w:t>Services</w:t>
      </w:r>
      <w:r>
        <w:rPr>
          <w:spacing w:val="1"/>
        </w:rPr>
        <w:t xml:space="preserve"> </w:t>
      </w:r>
      <w:r>
        <w:t>to be</w:t>
      </w:r>
      <w:r>
        <w:rPr>
          <w:spacing w:val="-2"/>
        </w:rPr>
        <w:t xml:space="preserve"> </w:t>
      </w:r>
      <w:r>
        <w:rPr>
          <w:spacing w:val="-1"/>
        </w:rPr>
        <w:t>provided</w:t>
      </w:r>
      <w:r>
        <w:rPr>
          <w:spacing w:val="-2"/>
        </w:rPr>
        <w:t xml:space="preserve"> </w:t>
      </w:r>
      <w:r>
        <w:rPr>
          <w:spacing w:val="-1"/>
        </w:rPr>
        <w:t>under this</w:t>
      </w:r>
      <w:r>
        <w:rPr>
          <w:spacing w:val="1"/>
        </w:rPr>
        <w:t xml:space="preserve"> </w:t>
      </w:r>
      <w:r>
        <w:rPr>
          <w:spacing w:val="-1"/>
        </w:rPr>
        <w:t>Contract, in</w:t>
      </w:r>
      <w:r>
        <w:t xml:space="preserve"> </w:t>
      </w:r>
      <w:r>
        <w:rPr>
          <w:spacing w:val="-1"/>
        </w:rPr>
        <w:t>Annex</w:t>
      </w:r>
      <w:r>
        <w:rPr>
          <w:spacing w:val="-2"/>
        </w:rPr>
        <w:t xml:space="preserve"> </w:t>
      </w:r>
      <w:r>
        <w:t>1;</w:t>
      </w:r>
      <w:r>
        <w:rPr>
          <w:spacing w:val="2"/>
        </w:rPr>
        <w:t xml:space="preserve"> </w:t>
      </w:r>
      <w:r>
        <w:rPr>
          <w:spacing w:val="-1"/>
        </w:rPr>
        <w:t>and</w:t>
      </w:r>
    </w:p>
    <w:p w14:paraId="5EF096E1" w14:textId="77777777" w:rsidR="00437262" w:rsidRDefault="00BC70E3" w:rsidP="00A836BB">
      <w:pPr>
        <w:pStyle w:val="BodyText"/>
        <w:numPr>
          <w:ilvl w:val="2"/>
          <w:numId w:val="39"/>
        </w:numPr>
        <w:tabs>
          <w:tab w:val="left" w:pos="2653"/>
        </w:tabs>
        <w:spacing w:before="121"/>
        <w:ind w:hanging="850"/>
      </w:pPr>
      <w:r>
        <w:rPr>
          <w:spacing w:val="-1"/>
        </w:rPr>
        <w:t>Goods</w:t>
      </w:r>
      <w:r>
        <w:rPr>
          <w:spacing w:val="-2"/>
        </w:rPr>
        <w:t xml:space="preserve"> </w:t>
      </w:r>
      <w:r>
        <w:t>to</w:t>
      </w:r>
      <w:r>
        <w:rPr>
          <w:spacing w:val="-2"/>
        </w:rPr>
        <w:t xml:space="preserve"> </w:t>
      </w:r>
      <w:r>
        <w:t xml:space="preserve">be </w:t>
      </w:r>
      <w:r>
        <w:rPr>
          <w:spacing w:val="-2"/>
        </w:rPr>
        <w:t>provided</w:t>
      </w:r>
      <w:r>
        <w:t xml:space="preserve"> </w:t>
      </w:r>
      <w:r>
        <w:rPr>
          <w:spacing w:val="-1"/>
        </w:rPr>
        <w:t>under this</w:t>
      </w:r>
      <w:r>
        <w:rPr>
          <w:spacing w:val="2"/>
        </w:rPr>
        <w:t xml:space="preserve"> </w:t>
      </w:r>
      <w:r>
        <w:rPr>
          <w:spacing w:val="-1"/>
        </w:rPr>
        <w:t>Contract,</w:t>
      </w:r>
      <w:r>
        <w:t xml:space="preserve"> </w:t>
      </w:r>
      <w:r>
        <w:rPr>
          <w:spacing w:val="-1"/>
        </w:rPr>
        <w:t>in</w:t>
      </w:r>
      <w:r>
        <w:t xml:space="preserve"> </w:t>
      </w:r>
      <w:r>
        <w:rPr>
          <w:spacing w:val="-1"/>
        </w:rPr>
        <w:t>Annex</w:t>
      </w:r>
      <w:r>
        <w:rPr>
          <w:spacing w:val="-2"/>
        </w:rPr>
        <w:t xml:space="preserve"> </w:t>
      </w:r>
      <w:r>
        <w:rPr>
          <w:spacing w:val="-1"/>
        </w:rPr>
        <w:t>2.</w:t>
      </w:r>
    </w:p>
    <w:p w14:paraId="4ED93125" w14:textId="77777777" w:rsidR="00437262" w:rsidRDefault="00437262">
      <w:pPr>
        <w:rPr>
          <w:rFonts w:ascii="Arial" w:eastAsia="Arial" w:hAnsi="Arial" w:cs="Arial"/>
          <w:sz w:val="20"/>
          <w:szCs w:val="20"/>
        </w:rPr>
      </w:pPr>
    </w:p>
    <w:p w14:paraId="7D3F387F" w14:textId="77777777" w:rsidR="00437262" w:rsidRDefault="00437262">
      <w:pPr>
        <w:rPr>
          <w:rFonts w:ascii="Arial" w:eastAsia="Arial" w:hAnsi="Arial" w:cs="Arial"/>
          <w:sz w:val="20"/>
          <w:szCs w:val="20"/>
        </w:rPr>
      </w:pPr>
    </w:p>
    <w:p w14:paraId="7D675B17" w14:textId="77777777" w:rsidR="00437262" w:rsidRDefault="00437262">
      <w:pPr>
        <w:rPr>
          <w:rFonts w:ascii="Arial" w:eastAsia="Arial" w:hAnsi="Arial" w:cs="Arial"/>
          <w:sz w:val="20"/>
          <w:szCs w:val="20"/>
        </w:rPr>
      </w:pPr>
    </w:p>
    <w:p w14:paraId="011E8469" w14:textId="77777777" w:rsidR="00437262" w:rsidRDefault="00437262">
      <w:pPr>
        <w:rPr>
          <w:rFonts w:ascii="Arial" w:eastAsia="Arial" w:hAnsi="Arial" w:cs="Arial"/>
          <w:sz w:val="20"/>
          <w:szCs w:val="20"/>
        </w:rPr>
      </w:pPr>
    </w:p>
    <w:p w14:paraId="0ACA57C9" w14:textId="77777777" w:rsidR="00437262" w:rsidRDefault="00437262">
      <w:pPr>
        <w:spacing w:before="3"/>
        <w:rPr>
          <w:rFonts w:ascii="Arial" w:eastAsia="Arial" w:hAnsi="Arial" w:cs="Arial"/>
          <w:sz w:val="14"/>
          <w:szCs w:val="14"/>
        </w:rPr>
      </w:pPr>
    </w:p>
    <w:p w14:paraId="0F9670DF" w14:textId="225BB0D6" w:rsidR="00437262" w:rsidRDefault="00437262">
      <w:pPr>
        <w:spacing w:line="200" w:lineRule="atLeast"/>
        <w:ind w:left="672"/>
        <w:rPr>
          <w:rFonts w:ascii="Arial" w:eastAsia="Arial" w:hAnsi="Arial" w:cs="Arial"/>
          <w:sz w:val="20"/>
          <w:szCs w:val="20"/>
        </w:rPr>
      </w:pPr>
    </w:p>
    <w:p w14:paraId="1974D87E" w14:textId="77777777" w:rsidR="00437262" w:rsidRDefault="00437262">
      <w:pPr>
        <w:spacing w:line="200" w:lineRule="atLeast"/>
        <w:rPr>
          <w:rFonts w:ascii="Arial" w:eastAsia="Arial" w:hAnsi="Arial" w:cs="Arial"/>
          <w:sz w:val="20"/>
          <w:szCs w:val="20"/>
        </w:rPr>
        <w:sectPr w:rsidR="00437262">
          <w:pgSz w:w="11910" w:h="16840"/>
          <w:pgMar w:top="1480" w:right="1680" w:bottom="1160" w:left="1340" w:header="0" w:footer="965" w:gutter="0"/>
          <w:cols w:space="720"/>
        </w:sectPr>
      </w:pPr>
    </w:p>
    <w:p w14:paraId="32A221D1" w14:textId="77777777" w:rsidR="00437262" w:rsidRDefault="00BC70E3">
      <w:pPr>
        <w:pStyle w:val="Heading1"/>
        <w:spacing w:before="57"/>
        <w:ind w:left="2924" w:right="2898" w:firstLine="0"/>
        <w:jc w:val="center"/>
        <w:rPr>
          <w:b w:val="0"/>
          <w:bCs w:val="0"/>
        </w:rPr>
      </w:pPr>
      <w:bookmarkStart w:id="245" w:name="_bookmark242"/>
      <w:bookmarkEnd w:id="245"/>
      <w:r>
        <w:rPr>
          <w:spacing w:val="-1"/>
        </w:rPr>
        <w:lastRenderedPageBreak/>
        <w:t>ANNEX</w:t>
      </w:r>
      <w:r>
        <w:t xml:space="preserve"> 1:</w:t>
      </w:r>
      <w:r>
        <w:rPr>
          <w:spacing w:val="2"/>
        </w:rPr>
        <w:t xml:space="preserve"> </w:t>
      </w:r>
      <w:r>
        <w:rPr>
          <w:spacing w:val="-2"/>
        </w:rPr>
        <w:t>THE</w:t>
      </w:r>
      <w:r>
        <w:t xml:space="preserve"> </w:t>
      </w:r>
      <w:r>
        <w:rPr>
          <w:spacing w:val="-1"/>
        </w:rPr>
        <w:t>SERVICES</w:t>
      </w:r>
    </w:p>
    <w:p w14:paraId="10F82E6D" w14:textId="77777777" w:rsidR="00437262" w:rsidRDefault="00437262">
      <w:pPr>
        <w:rPr>
          <w:rFonts w:ascii="Arial" w:eastAsia="Arial" w:hAnsi="Arial" w:cs="Arial"/>
          <w:b/>
          <w:bCs/>
          <w:sz w:val="20"/>
          <w:szCs w:val="20"/>
        </w:rPr>
      </w:pPr>
    </w:p>
    <w:p w14:paraId="30D0DAFD" w14:textId="7C42F022" w:rsidR="00A86E34" w:rsidRPr="00164EA6" w:rsidRDefault="00225967" w:rsidP="00225967">
      <w:pPr>
        <w:spacing w:line="200" w:lineRule="atLeast"/>
        <w:rPr>
          <w:rFonts w:ascii="Arial" w:eastAsia="Arial" w:hAnsi="Arial" w:cs="Arial"/>
          <w:sz w:val="20"/>
          <w:szCs w:val="20"/>
        </w:rPr>
      </w:pPr>
      <w:r w:rsidRPr="00164EA6">
        <w:rPr>
          <w:rFonts w:ascii="Arial" w:eastAsia="Arial" w:hAnsi="Arial" w:cs="Arial"/>
          <w:sz w:val="20"/>
          <w:szCs w:val="20"/>
        </w:rPr>
        <w:t>Services related to provision of access to detailed international trade in goods statistics of different countries:</w:t>
      </w:r>
    </w:p>
    <w:p w14:paraId="0CF2FB85" w14:textId="0758D2B2" w:rsidR="008533D3" w:rsidRDefault="008533D3" w:rsidP="008533D3">
      <w:pPr>
        <w:pStyle w:val="ListParagraph"/>
        <w:numPr>
          <w:ilvl w:val="0"/>
          <w:numId w:val="99"/>
        </w:numPr>
        <w:rPr>
          <w:rFonts w:ascii="Arial" w:eastAsia="Arial" w:hAnsi="Arial" w:cs="Arial"/>
          <w:sz w:val="20"/>
          <w:szCs w:val="20"/>
        </w:rPr>
      </w:pPr>
      <w:r w:rsidRPr="008533D3">
        <w:rPr>
          <w:rFonts w:ascii="Arial" w:eastAsia="Arial" w:hAnsi="Arial" w:cs="Arial"/>
          <w:sz w:val="20"/>
          <w:szCs w:val="20"/>
        </w:rPr>
        <w:t>Onboarding for the staff of the Trade Remedies Authority (TRA) to assist with access to and the use of detailed international trade in goods statistics.</w:t>
      </w:r>
    </w:p>
    <w:p w14:paraId="3EDC9C52" w14:textId="417919A0" w:rsidR="008533D3" w:rsidRDefault="008533D3" w:rsidP="008533D3">
      <w:pPr>
        <w:pStyle w:val="ListParagraph"/>
        <w:numPr>
          <w:ilvl w:val="0"/>
          <w:numId w:val="99"/>
        </w:numPr>
        <w:rPr>
          <w:rFonts w:ascii="Arial" w:eastAsia="Arial" w:hAnsi="Arial" w:cs="Arial"/>
          <w:sz w:val="20"/>
          <w:szCs w:val="20"/>
        </w:rPr>
      </w:pPr>
      <w:r w:rsidRPr="008533D3">
        <w:rPr>
          <w:rFonts w:ascii="Arial" w:eastAsia="Arial" w:hAnsi="Arial" w:cs="Arial"/>
          <w:sz w:val="20"/>
          <w:szCs w:val="20"/>
        </w:rPr>
        <w:t>Training for the staff of the Trade Remedies Authority (TRA) to assist with access to and the use of detailed international trade in goods statistics.</w:t>
      </w:r>
    </w:p>
    <w:p w14:paraId="69ECFFBC" w14:textId="5C43217D" w:rsidR="008533D3" w:rsidRDefault="008533D3" w:rsidP="008533D3">
      <w:pPr>
        <w:pStyle w:val="ListParagraph"/>
        <w:numPr>
          <w:ilvl w:val="0"/>
          <w:numId w:val="99"/>
        </w:numPr>
        <w:rPr>
          <w:rFonts w:ascii="Arial" w:eastAsia="Arial" w:hAnsi="Arial" w:cs="Arial"/>
          <w:sz w:val="20"/>
          <w:szCs w:val="20"/>
        </w:rPr>
      </w:pPr>
      <w:r w:rsidRPr="008533D3">
        <w:rPr>
          <w:rFonts w:ascii="Arial" w:eastAsia="Arial" w:hAnsi="Arial" w:cs="Arial"/>
          <w:sz w:val="20"/>
          <w:szCs w:val="20"/>
        </w:rPr>
        <w:t>Technical support for the staff of the Trade Remedies Authority (TRA) to assist with access to and the use of detailed international trade in goods statistics.</w:t>
      </w:r>
    </w:p>
    <w:p w14:paraId="31F42071" w14:textId="77777777" w:rsidR="00330353" w:rsidRDefault="00330353" w:rsidP="00330353">
      <w:pPr>
        <w:rPr>
          <w:rFonts w:ascii="Arial" w:eastAsia="Arial" w:hAnsi="Arial" w:cs="Arial"/>
          <w:sz w:val="20"/>
          <w:szCs w:val="20"/>
        </w:rPr>
      </w:pPr>
    </w:p>
    <w:p w14:paraId="4403E308" w14:textId="3FD2C860" w:rsidR="008533D3" w:rsidRDefault="00330353" w:rsidP="008533D3">
      <w:pPr>
        <w:rPr>
          <w:rFonts w:ascii="Arial" w:eastAsia="Arial" w:hAnsi="Arial" w:cs="Arial"/>
          <w:sz w:val="20"/>
          <w:szCs w:val="20"/>
        </w:rPr>
      </w:pPr>
      <w:bookmarkStart w:id="246" w:name="_Hlk206592910"/>
      <w:r w:rsidRPr="00330353">
        <w:rPr>
          <w:rFonts w:ascii="Arial" w:eastAsia="Arial" w:hAnsi="Arial" w:cs="Arial"/>
          <w:sz w:val="20"/>
          <w:szCs w:val="20"/>
        </w:rPr>
        <w:t xml:space="preserve">TRA </w:t>
      </w:r>
      <w:r w:rsidR="006C1DDD">
        <w:rPr>
          <w:rFonts w:ascii="Arial" w:eastAsia="Arial" w:hAnsi="Arial" w:cs="Arial"/>
          <w:sz w:val="20"/>
          <w:szCs w:val="20"/>
        </w:rPr>
        <w:t xml:space="preserve">staff </w:t>
      </w:r>
      <w:r w:rsidRPr="00330353">
        <w:rPr>
          <w:rFonts w:ascii="Arial" w:eastAsia="Arial" w:hAnsi="Arial" w:cs="Arial"/>
          <w:sz w:val="20"/>
          <w:szCs w:val="20"/>
        </w:rPr>
        <w:t>should be able to access data from the Reading office and from the alternative locations in the UK (including work from home). Occasionally, TRA staff should be able to access these data from non-UK locations, where investigations involve on-site verification visits overseas but also other work overseas. TRA uses a dedicated VPN for all TRA staff, no matter their location.</w:t>
      </w:r>
    </w:p>
    <w:p w14:paraId="3663D942" w14:textId="263187BF" w:rsidR="006C1DDD" w:rsidRDefault="006C1DDD" w:rsidP="008533D3">
      <w:pPr>
        <w:rPr>
          <w:rFonts w:ascii="Arial" w:eastAsia="Arial" w:hAnsi="Arial" w:cs="Arial"/>
          <w:sz w:val="20"/>
          <w:szCs w:val="20"/>
        </w:rPr>
      </w:pPr>
    </w:p>
    <w:p w14:paraId="55317D7B" w14:textId="59A2FCC4" w:rsidR="00553A44" w:rsidRDefault="00553A44" w:rsidP="008533D3">
      <w:pPr>
        <w:rPr>
          <w:rFonts w:ascii="Arial" w:eastAsia="Arial" w:hAnsi="Arial" w:cs="Arial"/>
          <w:sz w:val="20"/>
          <w:szCs w:val="20"/>
        </w:rPr>
      </w:pPr>
    </w:p>
    <w:p w14:paraId="5CC7C305" w14:textId="4B09377D" w:rsidR="00553A44" w:rsidRDefault="00553A44" w:rsidP="008533D3">
      <w:pPr>
        <w:rPr>
          <w:rFonts w:ascii="Arial" w:eastAsia="Arial" w:hAnsi="Arial" w:cs="Arial"/>
          <w:sz w:val="20"/>
          <w:szCs w:val="20"/>
        </w:rPr>
      </w:pPr>
    </w:p>
    <w:p w14:paraId="3BA2A275" w14:textId="073C2E20" w:rsidR="00553A44" w:rsidRDefault="00553A44" w:rsidP="008533D3">
      <w:pPr>
        <w:rPr>
          <w:rFonts w:ascii="Arial" w:eastAsia="Arial" w:hAnsi="Arial" w:cs="Arial"/>
          <w:sz w:val="20"/>
          <w:szCs w:val="20"/>
        </w:rPr>
      </w:pPr>
    </w:p>
    <w:p w14:paraId="2AC2419E" w14:textId="08AAE6F9" w:rsidR="00553A44" w:rsidRDefault="00553A44" w:rsidP="008533D3">
      <w:pPr>
        <w:rPr>
          <w:rFonts w:ascii="Arial" w:eastAsia="Arial" w:hAnsi="Arial" w:cs="Arial"/>
          <w:sz w:val="20"/>
          <w:szCs w:val="20"/>
        </w:rPr>
      </w:pPr>
    </w:p>
    <w:p w14:paraId="1F6B9D8D" w14:textId="787B5CB2" w:rsidR="00553A44" w:rsidRDefault="00553A44" w:rsidP="008533D3">
      <w:pPr>
        <w:rPr>
          <w:rFonts w:ascii="Arial" w:eastAsia="Arial" w:hAnsi="Arial" w:cs="Arial"/>
          <w:sz w:val="20"/>
          <w:szCs w:val="20"/>
        </w:rPr>
      </w:pPr>
    </w:p>
    <w:p w14:paraId="2FA00204" w14:textId="2D566DE0" w:rsidR="00553A44" w:rsidRDefault="00553A44" w:rsidP="008533D3">
      <w:pPr>
        <w:rPr>
          <w:rFonts w:ascii="Arial" w:eastAsia="Arial" w:hAnsi="Arial" w:cs="Arial"/>
          <w:sz w:val="20"/>
          <w:szCs w:val="20"/>
        </w:rPr>
      </w:pPr>
    </w:p>
    <w:p w14:paraId="67C1F6E0" w14:textId="32878495" w:rsidR="00553A44" w:rsidRDefault="00553A44" w:rsidP="008533D3">
      <w:pPr>
        <w:rPr>
          <w:rFonts w:ascii="Arial" w:eastAsia="Arial" w:hAnsi="Arial" w:cs="Arial"/>
          <w:sz w:val="20"/>
          <w:szCs w:val="20"/>
        </w:rPr>
      </w:pPr>
    </w:p>
    <w:p w14:paraId="13F620EC" w14:textId="75C1429A" w:rsidR="00553A44" w:rsidRDefault="00553A44" w:rsidP="008533D3">
      <w:pPr>
        <w:rPr>
          <w:rFonts w:ascii="Arial" w:eastAsia="Arial" w:hAnsi="Arial" w:cs="Arial"/>
          <w:sz w:val="20"/>
          <w:szCs w:val="20"/>
        </w:rPr>
      </w:pPr>
    </w:p>
    <w:p w14:paraId="12250B01" w14:textId="790773B7" w:rsidR="00553A44" w:rsidRDefault="00553A44" w:rsidP="008533D3">
      <w:pPr>
        <w:rPr>
          <w:rFonts w:ascii="Arial" w:eastAsia="Arial" w:hAnsi="Arial" w:cs="Arial"/>
          <w:sz w:val="20"/>
          <w:szCs w:val="20"/>
        </w:rPr>
      </w:pPr>
    </w:p>
    <w:p w14:paraId="2DEF206D" w14:textId="766745AF" w:rsidR="00553A44" w:rsidRDefault="00553A44" w:rsidP="008533D3">
      <w:pPr>
        <w:rPr>
          <w:rFonts w:ascii="Arial" w:eastAsia="Arial" w:hAnsi="Arial" w:cs="Arial"/>
          <w:sz w:val="20"/>
          <w:szCs w:val="20"/>
        </w:rPr>
      </w:pPr>
    </w:p>
    <w:p w14:paraId="72E95424" w14:textId="697232C7" w:rsidR="00553A44" w:rsidRDefault="00553A44" w:rsidP="008533D3">
      <w:pPr>
        <w:rPr>
          <w:rFonts w:ascii="Arial" w:eastAsia="Arial" w:hAnsi="Arial" w:cs="Arial"/>
          <w:sz w:val="20"/>
          <w:szCs w:val="20"/>
        </w:rPr>
      </w:pPr>
    </w:p>
    <w:p w14:paraId="5D12DF0C" w14:textId="7D554264" w:rsidR="00553A44" w:rsidRDefault="00553A44" w:rsidP="008533D3">
      <w:pPr>
        <w:rPr>
          <w:rFonts w:ascii="Arial" w:eastAsia="Arial" w:hAnsi="Arial" w:cs="Arial"/>
          <w:sz w:val="20"/>
          <w:szCs w:val="20"/>
        </w:rPr>
      </w:pPr>
    </w:p>
    <w:p w14:paraId="4AE0EB5E" w14:textId="6091045E" w:rsidR="00553A44" w:rsidRDefault="00553A44" w:rsidP="008533D3">
      <w:pPr>
        <w:rPr>
          <w:rFonts w:ascii="Arial" w:eastAsia="Arial" w:hAnsi="Arial" w:cs="Arial"/>
          <w:sz w:val="20"/>
          <w:szCs w:val="20"/>
        </w:rPr>
      </w:pPr>
    </w:p>
    <w:p w14:paraId="36617034" w14:textId="5B4FE897" w:rsidR="00553A44" w:rsidRDefault="00553A44" w:rsidP="008533D3">
      <w:pPr>
        <w:rPr>
          <w:rFonts w:ascii="Arial" w:eastAsia="Arial" w:hAnsi="Arial" w:cs="Arial"/>
          <w:sz w:val="20"/>
          <w:szCs w:val="20"/>
        </w:rPr>
      </w:pPr>
    </w:p>
    <w:p w14:paraId="239ADC66" w14:textId="2C438EA1" w:rsidR="00553A44" w:rsidRDefault="00553A44" w:rsidP="008533D3">
      <w:pPr>
        <w:rPr>
          <w:rFonts w:ascii="Arial" w:eastAsia="Arial" w:hAnsi="Arial" w:cs="Arial"/>
          <w:sz w:val="20"/>
          <w:szCs w:val="20"/>
        </w:rPr>
      </w:pPr>
    </w:p>
    <w:p w14:paraId="36C36F96" w14:textId="74B7C4A2" w:rsidR="00553A44" w:rsidRDefault="00553A44" w:rsidP="008533D3">
      <w:pPr>
        <w:rPr>
          <w:rFonts w:ascii="Arial" w:eastAsia="Arial" w:hAnsi="Arial" w:cs="Arial"/>
          <w:sz w:val="20"/>
          <w:szCs w:val="20"/>
        </w:rPr>
      </w:pPr>
    </w:p>
    <w:p w14:paraId="48FF6207" w14:textId="108D590B" w:rsidR="00553A44" w:rsidRDefault="00553A44" w:rsidP="008533D3">
      <w:pPr>
        <w:rPr>
          <w:rFonts w:ascii="Arial" w:eastAsia="Arial" w:hAnsi="Arial" w:cs="Arial"/>
          <w:sz w:val="20"/>
          <w:szCs w:val="20"/>
        </w:rPr>
      </w:pPr>
    </w:p>
    <w:p w14:paraId="199DBA2A" w14:textId="02CC0B99" w:rsidR="00553A44" w:rsidRDefault="00553A44" w:rsidP="008533D3">
      <w:pPr>
        <w:rPr>
          <w:rFonts w:ascii="Arial" w:eastAsia="Arial" w:hAnsi="Arial" w:cs="Arial"/>
          <w:sz w:val="20"/>
          <w:szCs w:val="20"/>
        </w:rPr>
      </w:pPr>
    </w:p>
    <w:p w14:paraId="68E5AC0B" w14:textId="7B36ACA1" w:rsidR="00553A44" w:rsidRDefault="00553A44" w:rsidP="008533D3">
      <w:pPr>
        <w:rPr>
          <w:rFonts w:ascii="Arial" w:eastAsia="Arial" w:hAnsi="Arial" w:cs="Arial"/>
          <w:sz w:val="20"/>
          <w:szCs w:val="20"/>
        </w:rPr>
      </w:pPr>
    </w:p>
    <w:p w14:paraId="7B899B6A" w14:textId="58A8F343" w:rsidR="00553A44" w:rsidRDefault="00553A44" w:rsidP="008533D3">
      <w:pPr>
        <w:rPr>
          <w:rFonts w:ascii="Arial" w:eastAsia="Arial" w:hAnsi="Arial" w:cs="Arial"/>
          <w:sz w:val="20"/>
          <w:szCs w:val="20"/>
        </w:rPr>
      </w:pPr>
    </w:p>
    <w:p w14:paraId="64892F5F" w14:textId="6E328EED" w:rsidR="00553A44" w:rsidRDefault="00553A44" w:rsidP="008533D3">
      <w:pPr>
        <w:rPr>
          <w:rFonts w:ascii="Arial" w:eastAsia="Arial" w:hAnsi="Arial" w:cs="Arial"/>
          <w:sz w:val="20"/>
          <w:szCs w:val="20"/>
        </w:rPr>
      </w:pPr>
    </w:p>
    <w:p w14:paraId="24A20DCA" w14:textId="54929564" w:rsidR="00553A44" w:rsidRDefault="00553A44" w:rsidP="008533D3">
      <w:pPr>
        <w:rPr>
          <w:rFonts w:ascii="Arial" w:eastAsia="Arial" w:hAnsi="Arial" w:cs="Arial"/>
          <w:sz w:val="20"/>
          <w:szCs w:val="20"/>
        </w:rPr>
      </w:pPr>
    </w:p>
    <w:p w14:paraId="167A03C2" w14:textId="762E4980" w:rsidR="00553A44" w:rsidRDefault="00553A44" w:rsidP="008533D3">
      <w:pPr>
        <w:rPr>
          <w:rFonts w:ascii="Arial" w:eastAsia="Arial" w:hAnsi="Arial" w:cs="Arial"/>
          <w:sz w:val="20"/>
          <w:szCs w:val="20"/>
        </w:rPr>
      </w:pPr>
    </w:p>
    <w:p w14:paraId="68C6BBCB" w14:textId="7E479DE7" w:rsidR="00553A44" w:rsidRDefault="00553A44" w:rsidP="008533D3">
      <w:pPr>
        <w:rPr>
          <w:rFonts w:ascii="Arial" w:eastAsia="Arial" w:hAnsi="Arial" w:cs="Arial"/>
          <w:sz w:val="20"/>
          <w:szCs w:val="20"/>
        </w:rPr>
      </w:pPr>
    </w:p>
    <w:p w14:paraId="1C819CB5" w14:textId="17632B06" w:rsidR="00553A44" w:rsidRDefault="00553A44" w:rsidP="008533D3">
      <w:pPr>
        <w:rPr>
          <w:rFonts w:ascii="Arial" w:eastAsia="Arial" w:hAnsi="Arial" w:cs="Arial"/>
          <w:sz w:val="20"/>
          <w:szCs w:val="20"/>
        </w:rPr>
      </w:pPr>
    </w:p>
    <w:p w14:paraId="527647B7" w14:textId="78228FA2" w:rsidR="00553A44" w:rsidRDefault="00553A44" w:rsidP="008533D3">
      <w:pPr>
        <w:rPr>
          <w:rFonts w:ascii="Arial" w:eastAsia="Arial" w:hAnsi="Arial" w:cs="Arial"/>
          <w:sz w:val="20"/>
          <w:szCs w:val="20"/>
        </w:rPr>
      </w:pPr>
    </w:p>
    <w:p w14:paraId="60ED4118" w14:textId="36002AD3" w:rsidR="00553A44" w:rsidRDefault="00553A44" w:rsidP="008533D3">
      <w:pPr>
        <w:rPr>
          <w:rFonts w:ascii="Arial" w:eastAsia="Arial" w:hAnsi="Arial" w:cs="Arial"/>
          <w:sz w:val="20"/>
          <w:szCs w:val="20"/>
        </w:rPr>
      </w:pPr>
    </w:p>
    <w:p w14:paraId="3F77BB04" w14:textId="5226817B" w:rsidR="00553A44" w:rsidRDefault="00553A44" w:rsidP="008533D3">
      <w:pPr>
        <w:rPr>
          <w:rFonts w:ascii="Arial" w:eastAsia="Arial" w:hAnsi="Arial" w:cs="Arial"/>
          <w:sz w:val="20"/>
          <w:szCs w:val="20"/>
        </w:rPr>
      </w:pPr>
    </w:p>
    <w:p w14:paraId="2A422526" w14:textId="7BBD1633" w:rsidR="00553A44" w:rsidRDefault="00553A44" w:rsidP="008533D3">
      <w:pPr>
        <w:rPr>
          <w:rFonts w:ascii="Arial" w:eastAsia="Arial" w:hAnsi="Arial" w:cs="Arial"/>
          <w:sz w:val="20"/>
          <w:szCs w:val="20"/>
        </w:rPr>
      </w:pPr>
    </w:p>
    <w:p w14:paraId="2009A641" w14:textId="59300E90" w:rsidR="00553A44" w:rsidRDefault="00553A44" w:rsidP="008533D3">
      <w:pPr>
        <w:rPr>
          <w:rFonts w:ascii="Arial" w:eastAsia="Arial" w:hAnsi="Arial" w:cs="Arial"/>
          <w:sz w:val="20"/>
          <w:szCs w:val="20"/>
        </w:rPr>
      </w:pPr>
    </w:p>
    <w:p w14:paraId="23AB911E" w14:textId="027C7B72" w:rsidR="00553A44" w:rsidRDefault="00553A44" w:rsidP="008533D3">
      <w:pPr>
        <w:rPr>
          <w:rFonts w:ascii="Arial" w:eastAsia="Arial" w:hAnsi="Arial" w:cs="Arial"/>
          <w:sz w:val="20"/>
          <w:szCs w:val="20"/>
        </w:rPr>
      </w:pPr>
    </w:p>
    <w:p w14:paraId="7C986E5F" w14:textId="445461AD" w:rsidR="00553A44" w:rsidRDefault="00553A44" w:rsidP="008533D3">
      <w:pPr>
        <w:rPr>
          <w:rFonts w:ascii="Arial" w:eastAsia="Arial" w:hAnsi="Arial" w:cs="Arial"/>
          <w:sz w:val="20"/>
          <w:szCs w:val="20"/>
        </w:rPr>
      </w:pPr>
    </w:p>
    <w:p w14:paraId="7433F05A" w14:textId="3539F9BA" w:rsidR="00553A44" w:rsidRDefault="00553A44" w:rsidP="008533D3">
      <w:pPr>
        <w:rPr>
          <w:rFonts w:ascii="Arial" w:eastAsia="Arial" w:hAnsi="Arial" w:cs="Arial"/>
          <w:sz w:val="20"/>
          <w:szCs w:val="20"/>
        </w:rPr>
      </w:pPr>
    </w:p>
    <w:p w14:paraId="0C2E1430" w14:textId="518B84AF" w:rsidR="00553A44" w:rsidRDefault="00553A44" w:rsidP="008533D3">
      <w:pPr>
        <w:rPr>
          <w:rFonts w:ascii="Arial" w:eastAsia="Arial" w:hAnsi="Arial" w:cs="Arial"/>
          <w:sz w:val="20"/>
          <w:szCs w:val="20"/>
        </w:rPr>
      </w:pPr>
    </w:p>
    <w:p w14:paraId="706DFE45" w14:textId="001DF7F0" w:rsidR="00553A44" w:rsidRDefault="00553A44" w:rsidP="008533D3">
      <w:pPr>
        <w:rPr>
          <w:rFonts w:ascii="Arial" w:eastAsia="Arial" w:hAnsi="Arial" w:cs="Arial"/>
          <w:sz w:val="20"/>
          <w:szCs w:val="20"/>
        </w:rPr>
      </w:pPr>
    </w:p>
    <w:p w14:paraId="18BD5F39" w14:textId="72EF45B3" w:rsidR="00553A44" w:rsidRDefault="00553A44" w:rsidP="008533D3">
      <w:pPr>
        <w:rPr>
          <w:rFonts w:ascii="Arial" w:eastAsia="Arial" w:hAnsi="Arial" w:cs="Arial"/>
          <w:sz w:val="20"/>
          <w:szCs w:val="20"/>
        </w:rPr>
      </w:pPr>
    </w:p>
    <w:p w14:paraId="6051E341" w14:textId="446289E6" w:rsidR="00553A44" w:rsidRDefault="00553A44" w:rsidP="008533D3">
      <w:pPr>
        <w:rPr>
          <w:rFonts w:ascii="Arial" w:eastAsia="Arial" w:hAnsi="Arial" w:cs="Arial"/>
          <w:sz w:val="20"/>
          <w:szCs w:val="20"/>
        </w:rPr>
      </w:pPr>
    </w:p>
    <w:p w14:paraId="1351107A" w14:textId="3CF3D38E" w:rsidR="00553A44" w:rsidRDefault="00553A44" w:rsidP="008533D3">
      <w:pPr>
        <w:rPr>
          <w:rFonts w:ascii="Arial" w:eastAsia="Arial" w:hAnsi="Arial" w:cs="Arial"/>
          <w:sz w:val="20"/>
          <w:szCs w:val="20"/>
        </w:rPr>
      </w:pPr>
    </w:p>
    <w:p w14:paraId="7107C400" w14:textId="2B2CB1A3" w:rsidR="00553A44" w:rsidRDefault="00553A44" w:rsidP="008533D3">
      <w:pPr>
        <w:rPr>
          <w:rFonts w:ascii="Arial" w:eastAsia="Arial" w:hAnsi="Arial" w:cs="Arial"/>
          <w:sz w:val="20"/>
          <w:szCs w:val="20"/>
        </w:rPr>
      </w:pPr>
    </w:p>
    <w:p w14:paraId="6CA791CE" w14:textId="2DB6A9DE" w:rsidR="00553A44" w:rsidRDefault="00553A44" w:rsidP="008533D3">
      <w:pPr>
        <w:rPr>
          <w:rFonts w:ascii="Arial" w:eastAsia="Arial" w:hAnsi="Arial" w:cs="Arial"/>
          <w:sz w:val="20"/>
          <w:szCs w:val="20"/>
        </w:rPr>
      </w:pPr>
    </w:p>
    <w:p w14:paraId="539F72ED" w14:textId="7A2A383A" w:rsidR="00553A44" w:rsidRDefault="00553A44" w:rsidP="008533D3">
      <w:pPr>
        <w:rPr>
          <w:rFonts w:ascii="Arial" w:eastAsia="Arial" w:hAnsi="Arial" w:cs="Arial"/>
          <w:sz w:val="20"/>
          <w:szCs w:val="20"/>
        </w:rPr>
      </w:pPr>
    </w:p>
    <w:p w14:paraId="40BC0633" w14:textId="431E156F" w:rsidR="00553A44" w:rsidRDefault="00553A44" w:rsidP="008533D3">
      <w:pPr>
        <w:rPr>
          <w:rFonts w:ascii="Arial" w:eastAsia="Arial" w:hAnsi="Arial" w:cs="Arial"/>
          <w:sz w:val="20"/>
          <w:szCs w:val="20"/>
        </w:rPr>
      </w:pPr>
    </w:p>
    <w:p w14:paraId="74292D1F" w14:textId="79E3387A" w:rsidR="00553A44" w:rsidRDefault="00553A44" w:rsidP="008533D3">
      <w:pPr>
        <w:rPr>
          <w:rFonts w:ascii="Arial" w:eastAsia="Arial" w:hAnsi="Arial" w:cs="Arial"/>
          <w:sz w:val="20"/>
          <w:szCs w:val="20"/>
        </w:rPr>
      </w:pPr>
    </w:p>
    <w:p w14:paraId="1CFA9F7A" w14:textId="0B071546" w:rsidR="00553A44" w:rsidRDefault="00553A44" w:rsidP="008533D3">
      <w:pPr>
        <w:rPr>
          <w:rFonts w:ascii="Arial" w:eastAsia="Arial" w:hAnsi="Arial" w:cs="Arial"/>
          <w:sz w:val="20"/>
          <w:szCs w:val="20"/>
        </w:rPr>
      </w:pPr>
    </w:p>
    <w:p w14:paraId="29C7CF36" w14:textId="2E8E4DE8" w:rsidR="00553A44" w:rsidRDefault="00553A44" w:rsidP="008533D3">
      <w:pPr>
        <w:rPr>
          <w:rFonts w:ascii="Arial" w:eastAsia="Arial" w:hAnsi="Arial" w:cs="Arial"/>
          <w:sz w:val="20"/>
          <w:szCs w:val="20"/>
        </w:rPr>
      </w:pPr>
    </w:p>
    <w:p w14:paraId="244F9BB1" w14:textId="05878394" w:rsidR="00553A44" w:rsidRDefault="00553A44" w:rsidP="008533D3">
      <w:pPr>
        <w:rPr>
          <w:rFonts w:ascii="Arial" w:eastAsia="Arial" w:hAnsi="Arial" w:cs="Arial"/>
          <w:sz w:val="20"/>
          <w:szCs w:val="20"/>
        </w:rPr>
      </w:pPr>
    </w:p>
    <w:p w14:paraId="3ACF7984" w14:textId="4D565842" w:rsidR="00553A44" w:rsidRDefault="00553A44" w:rsidP="008533D3">
      <w:pPr>
        <w:rPr>
          <w:rFonts w:ascii="Arial" w:eastAsia="Arial" w:hAnsi="Arial" w:cs="Arial"/>
          <w:sz w:val="20"/>
          <w:szCs w:val="20"/>
        </w:rPr>
      </w:pPr>
    </w:p>
    <w:p w14:paraId="0484B8AB" w14:textId="3F66F876" w:rsidR="00553A44" w:rsidRDefault="00553A44" w:rsidP="008533D3">
      <w:pPr>
        <w:rPr>
          <w:rFonts w:ascii="Arial" w:eastAsia="Arial" w:hAnsi="Arial" w:cs="Arial"/>
          <w:sz w:val="20"/>
          <w:szCs w:val="20"/>
        </w:rPr>
      </w:pPr>
    </w:p>
    <w:p w14:paraId="6C56AD4B" w14:textId="3CB528F1" w:rsidR="00553A44" w:rsidRDefault="00553A44" w:rsidP="008533D3">
      <w:pPr>
        <w:rPr>
          <w:rFonts w:ascii="Arial" w:eastAsia="Arial" w:hAnsi="Arial" w:cs="Arial"/>
          <w:sz w:val="20"/>
          <w:szCs w:val="20"/>
        </w:rPr>
      </w:pPr>
    </w:p>
    <w:bookmarkEnd w:id="246"/>
    <w:p w14:paraId="7AC75204" w14:textId="77777777" w:rsidR="00553A44" w:rsidRPr="00553A44" w:rsidRDefault="00553A44">
      <w:pPr>
        <w:spacing w:line="200" w:lineRule="atLeast"/>
        <w:rPr>
          <w:rFonts w:ascii="Arial" w:eastAsia="Arial" w:hAnsi="Arial" w:cs="Arial"/>
          <w:b/>
          <w:bCs/>
          <w:sz w:val="36"/>
          <w:szCs w:val="36"/>
        </w:rPr>
      </w:pPr>
    </w:p>
    <w:p w14:paraId="7BC6D294" w14:textId="77777777" w:rsidR="00553A44" w:rsidRPr="00553A44" w:rsidRDefault="00553A44">
      <w:pPr>
        <w:spacing w:line="200" w:lineRule="atLeast"/>
        <w:rPr>
          <w:rFonts w:ascii="Arial" w:eastAsia="Arial" w:hAnsi="Arial" w:cs="Arial"/>
          <w:b/>
          <w:bCs/>
          <w:sz w:val="36"/>
          <w:szCs w:val="36"/>
        </w:rPr>
      </w:pPr>
      <w:r w:rsidRPr="00553A44">
        <w:rPr>
          <w:rFonts w:ascii="Arial" w:eastAsia="Arial" w:hAnsi="Arial" w:cs="Arial"/>
          <w:b/>
          <w:bCs/>
          <w:sz w:val="36"/>
          <w:szCs w:val="36"/>
        </w:rPr>
        <w:t xml:space="preserve">Statement of Requirements - </w:t>
      </w:r>
    </w:p>
    <w:p w14:paraId="569B2D87" w14:textId="77777777" w:rsidR="00553A44" w:rsidRDefault="00553A44">
      <w:pPr>
        <w:spacing w:line="200" w:lineRule="atLeast"/>
        <w:rPr>
          <w:rFonts w:ascii="Arial" w:eastAsia="Arial" w:hAnsi="Arial" w:cs="Arial"/>
          <w:sz w:val="20"/>
          <w:szCs w:val="20"/>
        </w:rPr>
      </w:pPr>
    </w:p>
    <w:p w14:paraId="04BB4BF0" w14:textId="77777777" w:rsidR="00553A44" w:rsidRDefault="00553A44">
      <w:pPr>
        <w:spacing w:line="200" w:lineRule="atLeast"/>
        <w:rPr>
          <w:rFonts w:ascii="Arial" w:eastAsia="Arial" w:hAnsi="Arial" w:cs="Arial"/>
          <w:sz w:val="20"/>
          <w:szCs w:val="20"/>
        </w:rPr>
      </w:pPr>
    </w:p>
    <w:p w14:paraId="27ADCE3C" w14:textId="77777777" w:rsidR="00553A44" w:rsidRPr="00553A44" w:rsidRDefault="00553A44">
      <w:pPr>
        <w:spacing w:line="200" w:lineRule="atLeast"/>
        <w:rPr>
          <w:rFonts w:ascii="Arial" w:eastAsia="Arial" w:hAnsi="Arial" w:cs="Arial"/>
        </w:rPr>
      </w:pPr>
    </w:p>
    <w:p w14:paraId="1825D039"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r w:rsidRPr="00553A44">
        <w:rPr>
          <w:rFonts w:cs="Arial"/>
        </w:rPr>
        <w:t>PURPOSE AND OVERVIEW OF THE REQUIREMENT</w:t>
      </w:r>
    </w:p>
    <w:p w14:paraId="7DB1DCB7" w14:textId="77777777" w:rsidR="00553A44" w:rsidRPr="00553A44" w:rsidRDefault="00553A44" w:rsidP="00F74A86">
      <w:pPr>
        <w:rPr>
          <w:rFonts w:ascii="Arial" w:hAnsi="Arial" w:cs="Arial"/>
        </w:rPr>
      </w:pPr>
    </w:p>
    <w:p w14:paraId="2B6D59A9"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The objective of this procurement is </w:t>
      </w:r>
      <w:r w:rsidRPr="00553A44">
        <w:rPr>
          <w:rFonts w:ascii="Arial" w:hAnsi="Arial" w:cs="Arial"/>
          <w:b/>
        </w:rPr>
        <w:t xml:space="preserve">to secure access to detailed international trade in goods statistics </w:t>
      </w:r>
      <w:r w:rsidRPr="00553A44">
        <w:rPr>
          <w:rFonts w:ascii="Arial" w:hAnsi="Arial" w:cs="Arial"/>
        </w:rPr>
        <w:t xml:space="preserve">to be used in trade remedy investigations of the Trade Remedies Authority (TRA). </w:t>
      </w:r>
    </w:p>
    <w:p w14:paraId="1D156191"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b/>
        </w:rPr>
        <w:t xml:space="preserve">Detailed international trade in goods statistics have to be reported on a bilateral basis </w:t>
      </w:r>
      <w:r w:rsidRPr="00553A44">
        <w:rPr>
          <w:rFonts w:ascii="Arial" w:hAnsi="Arial" w:cs="Arial"/>
        </w:rPr>
        <w:t xml:space="preserve">(country A imports from country B, country A exports to country B) and available </w:t>
      </w:r>
      <w:r w:rsidRPr="00553A44">
        <w:rPr>
          <w:rFonts w:ascii="Arial" w:hAnsi="Arial" w:cs="Arial"/>
          <w:b/>
        </w:rPr>
        <w:t xml:space="preserve">at Harmonized Standard (HS) code level and at a national tariff line level </w:t>
      </w:r>
      <w:r w:rsidRPr="00553A44">
        <w:rPr>
          <w:rFonts w:ascii="Arial" w:hAnsi="Arial" w:cs="Arial"/>
        </w:rPr>
        <w:t>(8-or-10-digit commodity codes)</w:t>
      </w:r>
    </w:p>
    <w:p w14:paraId="584CC1DB"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Data will include </w:t>
      </w:r>
      <w:r w:rsidRPr="00553A44">
        <w:rPr>
          <w:rFonts w:ascii="Arial" w:hAnsi="Arial" w:cs="Arial"/>
          <w:b/>
        </w:rPr>
        <w:t xml:space="preserve">volume of trade, value of trade and unit prices. Data must be reported in a timely fashion, </w:t>
      </w:r>
      <w:r w:rsidRPr="00553A44">
        <w:rPr>
          <w:rFonts w:ascii="Arial" w:hAnsi="Arial" w:cs="Arial"/>
        </w:rPr>
        <w:t xml:space="preserve">including regular additions of new data and new revisions of data. </w:t>
      </w:r>
    </w:p>
    <w:p w14:paraId="13B5C1A8" w14:textId="77777777" w:rsidR="00553A44" w:rsidRPr="00553A44" w:rsidRDefault="00553A44" w:rsidP="00F74A86">
      <w:pPr>
        <w:rPr>
          <w:rFonts w:ascii="Arial" w:hAnsi="Arial" w:cs="Arial"/>
        </w:rPr>
      </w:pPr>
    </w:p>
    <w:p w14:paraId="3ED30E5E"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47" w:name="_7db4wxcfv40m" w:colFirst="0" w:colLast="0"/>
      <w:bookmarkEnd w:id="247"/>
      <w:r w:rsidRPr="00553A44">
        <w:rPr>
          <w:rFonts w:cs="Arial"/>
        </w:rPr>
        <w:t>BACKGROUND TO THE BUYER</w:t>
      </w:r>
    </w:p>
    <w:p w14:paraId="41DAF8CD" w14:textId="77777777" w:rsidR="00553A44" w:rsidRPr="00553A44" w:rsidRDefault="00553A44" w:rsidP="00F74A86">
      <w:pPr>
        <w:rPr>
          <w:rFonts w:ascii="Arial" w:hAnsi="Arial" w:cs="Arial"/>
        </w:rPr>
      </w:pPr>
    </w:p>
    <w:p w14:paraId="0887A359"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u w:val="single"/>
        </w:rPr>
      </w:pPr>
      <w:r w:rsidRPr="00553A44">
        <w:rPr>
          <w:rFonts w:ascii="Arial" w:hAnsi="Arial" w:cs="Arial"/>
          <w:color w:val="auto"/>
          <w:sz w:val="22"/>
          <w:szCs w:val="22"/>
        </w:rPr>
        <w:t xml:space="preserve">The Trade Remedies Authority (TRA) is a non-departmental public body and exists to defend the UK against unfair international trade practices. It investigates whether new trade remedies are needed to prevent injury to UK industries caused by unfair trading practices and makes recommendations on appropriate measures to defend UK economic interests. The TRA's mission is to defend the UK economic interests against unfair international trade practices. More information can be found here: </w:t>
      </w:r>
      <w:hyperlink r:id="rId20">
        <w:r w:rsidRPr="00553A44">
          <w:rPr>
            <w:rFonts w:ascii="Arial" w:hAnsi="Arial" w:cs="Arial"/>
            <w:color w:val="auto"/>
            <w:sz w:val="22"/>
            <w:szCs w:val="22"/>
            <w:u w:val="single"/>
          </w:rPr>
          <w:t>Trade Remedies Authority - GOV.UK.</w:t>
        </w:r>
      </w:hyperlink>
      <w:r w:rsidRPr="00553A44">
        <w:rPr>
          <w:rFonts w:ascii="Arial" w:hAnsi="Arial" w:cs="Arial"/>
          <w:color w:val="auto"/>
          <w:sz w:val="22"/>
          <w:szCs w:val="22"/>
        </w:rPr>
        <w:fldChar w:fldCharType="begin"/>
      </w:r>
      <w:r w:rsidRPr="00553A44">
        <w:rPr>
          <w:rFonts w:ascii="Arial" w:hAnsi="Arial" w:cs="Arial"/>
          <w:color w:val="auto"/>
          <w:sz w:val="22"/>
          <w:szCs w:val="22"/>
        </w:rPr>
        <w:instrText xml:space="preserve"> HYPERLINK "https://www.gov.uk/government/organisations/trade-remedies-authority" </w:instrText>
      </w:r>
      <w:r w:rsidRPr="00553A44">
        <w:rPr>
          <w:rFonts w:ascii="Arial" w:hAnsi="Arial" w:cs="Arial"/>
          <w:color w:val="auto"/>
          <w:sz w:val="22"/>
          <w:szCs w:val="22"/>
        </w:rPr>
        <w:fldChar w:fldCharType="separate"/>
      </w:r>
    </w:p>
    <w:p w14:paraId="56923CC3" w14:textId="77777777" w:rsidR="00553A44" w:rsidRPr="00553A44" w:rsidRDefault="00553A44" w:rsidP="00F74A86">
      <w:pPr>
        <w:rPr>
          <w:rFonts w:ascii="Arial" w:hAnsi="Arial" w:cs="Arial"/>
        </w:rPr>
      </w:pPr>
      <w:r w:rsidRPr="00553A44">
        <w:rPr>
          <w:rFonts w:ascii="Arial" w:hAnsi="Arial" w:cs="Arial"/>
        </w:rPr>
        <w:fldChar w:fldCharType="end"/>
      </w:r>
    </w:p>
    <w:p w14:paraId="4331DDDB" w14:textId="77777777" w:rsidR="00553A44" w:rsidRPr="00553A44" w:rsidRDefault="00553A44" w:rsidP="00F74A86">
      <w:pPr>
        <w:rPr>
          <w:rFonts w:ascii="Arial" w:hAnsi="Arial" w:cs="Arial"/>
        </w:rPr>
      </w:pPr>
    </w:p>
    <w:p w14:paraId="6B18EC4E"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48" w:name="_r9r8e242b409" w:colFirst="0" w:colLast="0"/>
      <w:bookmarkEnd w:id="248"/>
      <w:r w:rsidRPr="00553A44">
        <w:rPr>
          <w:rFonts w:cs="Arial"/>
        </w:rPr>
        <w:t>BACKGROUND TO THE REQUIREMENT</w:t>
      </w:r>
    </w:p>
    <w:p w14:paraId="362E4CB2" w14:textId="77777777" w:rsidR="00553A44" w:rsidRPr="00553A44" w:rsidRDefault="00553A44" w:rsidP="00F74A86">
      <w:pPr>
        <w:rPr>
          <w:rFonts w:ascii="Arial" w:hAnsi="Arial" w:cs="Arial"/>
        </w:rPr>
      </w:pPr>
      <w:bookmarkStart w:id="249" w:name="_krd4yjqzctwe" w:colFirst="0" w:colLast="0"/>
      <w:bookmarkEnd w:id="249"/>
    </w:p>
    <w:p w14:paraId="294112EB"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 xml:space="preserve">TRA staff require access to detailed international trade in goods statistics of different countries for the purpose of completing data analysis in trade remedy investigations, which concern allegations of unfair trading practices and allegations that unfair trading practices cause injury to UK industry. </w:t>
      </w:r>
    </w:p>
    <w:p w14:paraId="407F9B6F" w14:textId="77777777" w:rsidR="00553A44" w:rsidRPr="00553A44" w:rsidRDefault="00553A44" w:rsidP="00F74A86">
      <w:pPr>
        <w:rPr>
          <w:rFonts w:ascii="Arial" w:hAnsi="Arial" w:cs="Arial"/>
        </w:rPr>
      </w:pPr>
    </w:p>
    <w:p w14:paraId="7A7AD7E6"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 xml:space="preserve">The strategic importance of this requirement is assessed to be ‘important’ for the TRA in that it will support the delivery of core function of the TRA. At the same time, the strategic importance of this requirement is assessed to be less than ‘mission critical’ for the TRA but more than ‘needed but not essential’. </w:t>
      </w:r>
    </w:p>
    <w:p w14:paraId="55B985F1" w14:textId="77777777" w:rsidR="00553A44" w:rsidRPr="00553A44" w:rsidRDefault="00553A44" w:rsidP="00F74A86">
      <w:pPr>
        <w:pBdr>
          <w:top w:val="nil"/>
          <w:left w:val="nil"/>
          <w:bottom w:val="nil"/>
          <w:right w:val="nil"/>
          <w:between w:val="nil"/>
        </w:pBdr>
        <w:ind w:left="720"/>
        <w:rPr>
          <w:rFonts w:ascii="Arial" w:hAnsi="Arial" w:cs="Arial"/>
        </w:rPr>
      </w:pPr>
    </w:p>
    <w:p w14:paraId="49546443"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Detailed international trade in goods statistics of different countries will form part of secondary data and evidence, and will be used together with primary data and evidence in part of trade remedy investigations, including dumping assessment, injury assessment and other relevant analyses.</w:t>
      </w:r>
    </w:p>
    <w:p w14:paraId="459745E4" w14:textId="77777777" w:rsidR="00553A44" w:rsidRPr="00553A44" w:rsidRDefault="00553A44" w:rsidP="00F74A86">
      <w:pPr>
        <w:rPr>
          <w:rFonts w:ascii="Arial" w:hAnsi="Arial" w:cs="Arial"/>
        </w:rPr>
      </w:pPr>
    </w:p>
    <w:p w14:paraId="576116B7"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lastRenderedPageBreak/>
        <w:t>The TRA has an existing contract in place, which secures access to detailed international trade in goods statistics. This existing contract is between the TRA and Zen Innovations, provider of the Global Trade Tracker (GTT) data. This existing contract has been in place since 12 September 2023, with an original duration of 1 year, which the TRA extended once for another 1 year, and then the TRA varied the contract to be extended again. This contract ends 23/11/2025.</w:t>
      </w:r>
    </w:p>
    <w:p w14:paraId="42B150FC" w14:textId="77777777" w:rsidR="00553A44" w:rsidRPr="00553A44" w:rsidRDefault="00553A44" w:rsidP="00F74A86">
      <w:pPr>
        <w:rPr>
          <w:rFonts w:ascii="Arial" w:hAnsi="Arial" w:cs="Arial"/>
        </w:rPr>
      </w:pPr>
    </w:p>
    <w:p w14:paraId="277C999B"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Supplier is expected to work with the Contract Manager in the TRA, and is also expected to support the TRA staff using detailed trade in goods data. This support can include activities such as delivery of training to the TRA staff, answering data queries of the TRA staff and other support with data.</w:t>
      </w:r>
    </w:p>
    <w:p w14:paraId="721DA2C7" w14:textId="77777777" w:rsidR="00553A44" w:rsidRPr="00553A44" w:rsidRDefault="00553A44" w:rsidP="00F74A86">
      <w:pPr>
        <w:rPr>
          <w:rFonts w:ascii="Arial" w:hAnsi="Arial" w:cs="Arial"/>
        </w:rPr>
      </w:pPr>
    </w:p>
    <w:p w14:paraId="75FA9377"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Supplier is not expected to work with and/or engage with other suppliers or key stakeholders but this possibility cannot be completely ruled out.</w:t>
      </w:r>
    </w:p>
    <w:p w14:paraId="28F84114" w14:textId="77777777" w:rsidR="00553A44" w:rsidRPr="00553A44" w:rsidRDefault="00553A44" w:rsidP="00F74A86">
      <w:pPr>
        <w:rPr>
          <w:rFonts w:ascii="Arial" w:hAnsi="Arial" w:cs="Arial"/>
        </w:rPr>
      </w:pPr>
    </w:p>
    <w:p w14:paraId="56E5780D"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b w:val="0"/>
        </w:rPr>
      </w:pPr>
      <w:bookmarkStart w:id="250" w:name="_xkgnpw4zvjn4" w:colFirst="0" w:colLast="0"/>
      <w:bookmarkEnd w:id="250"/>
      <w:r w:rsidRPr="00553A44">
        <w:rPr>
          <w:rFonts w:cs="Arial"/>
        </w:rPr>
        <w:t xml:space="preserve">DEFINITIONS </w:t>
      </w:r>
    </w:p>
    <w:p w14:paraId="3C3B781E" w14:textId="77777777" w:rsidR="00553A44" w:rsidRPr="00553A44" w:rsidRDefault="00553A44" w:rsidP="00F74A86">
      <w:pPr>
        <w:rPr>
          <w:rFonts w:ascii="Arial" w:hAnsi="Arial" w:cs="Arial"/>
        </w:rPr>
      </w:pP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251"/>
      </w:tblGrid>
      <w:tr w:rsidR="00553A44" w:rsidRPr="00553A44" w14:paraId="69647755" w14:textId="77777777" w:rsidTr="00F71D90">
        <w:trPr>
          <w:trHeight w:val="364"/>
        </w:trPr>
        <w:tc>
          <w:tcPr>
            <w:tcW w:w="2773" w:type="dxa"/>
            <w:shd w:val="clear" w:color="auto" w:fill="B8CCE4"/>
          </w:tcPr>
          <w:p w14:paraId="507BF83B" w14:textId="77777777" w:rsidR="00553A44" w:rsidRPr="00553A44" w:rsidRDefault="00553A44" w:rsidP="00F71D90">
            <w:pPr>
              <w:pBdr>
                <w:top w:val="nil"/>
                <w:left w:val="nil"/>
                <w:bottom w:val="nil"/>
                <w:right w:val="nil"/>
                <w:between w:val="nil"/>
              </w:pBdr>
              <w:ind w:left="709" w:hanging="709"/>
              <w:rPr>
                <w:rFonts w:ascii="Arial" w:hAnsi="Arial" w:cs="Arial"/>
                <w:highlight w:val="yellow"/>
              </w:rPr>
            </w:pPr>
            <w:r w:rsidRPr="00553A44">
              <w:rPr>
                <w:rFonts w:ascii="Arial" w:hAnsi="Arial" w:cs="Arial"/>
              </w:rPr>
              <w:t>Expression or Acronym</w:t>
            </w:r>
          </w:p>
        </w:tc>
        <w:tc>
          <w:tcPr>
            <w:tcW w:w="6251" w:type="dxa"/>
            <w:shd w:val="clear" w:color="auto" w:fill="B8CCE4"/>
          </w:tcPr>
          <w:p w14:paraId="3EEEC766" w14:textId="77777777" w:rsidR="00553A44" w:rsidRPr="00553A44" w:rsidRDefault="00553A44" w:rsidP="00F71D90">
            <w:pPr>
              <w:pBdr>
                <w:top w:val="nil"/>
                <w:left w:val="nil"/>
                <w:bottom w:val="nil"/>
                <w:right w:val="nil"/>
                <w:between w:val="nil"/>
              </w:pBdr>
              <w:ind w:left="709" w:hanging="709"/>
              <w:rPr>
                <w:rFonts w:ascii="Arial" w:hAnsi="Arial" w:cs="Arial"/>
                <w:highlight w:val="yellow"/>
              </w:rPr>
            </w:pPr>
            <w:r w:rsidRPr="00553A44">
              <w:rPr>
                <w:rFonts w:ascii="Arial" w:hAnsi="Arial" w:cs="Arial"/>
              </w:rPr>
              <w:t>Definition</w:t>
            </w:r>
          </w:p>
        </w:tc>
      </w:tr>
      <w:tr w:rsidR="00553A44" w:rsidRPr="00553A44" w14:paraId="4A4CC29F" w14:textId="77777777" w:rsidTr="00F71D90">
        <w:tc>
          <w:tcPr>
            <w:tcW w:w="2773" w:type="dxa"/>
          </w:tcPr>
          <w:p w14:paraId="4E42EB91" w14:textId="77777777" w:rsidR="00553A44" w:rsidRPr="00553A44" w:rsidRDefault="00553A44" w:rsidP="00F71D90">
            <w:pPr>
              <w:pBdr>
                <w:top w:val="nil"/>
                <w:left w:val="nil"/>
                <w:bottom w:val="nil"/>
                <w:right w:val="nil"/>
                <w:between w:val="nil"/>
              </w:pBdr>
              <w:ind w:left="709" w:hanging="709"/>
              <w:rPr>
                <w:rFonts w:ascii="Arial" w:hAnsi="Arial" w:cs="Arial"/>
                <w:b/>
                <w:highlight w:val="yellow"/>
              </w:rPr>
            </w:pPr>
            <w:r w:rsidRPr="00553A44">
              <w:rPr>
                <w:rFonts w:ascii="Arial" w:hAnsi="Arial" w:cs="Arial"/>
              </w:rPr>
              <w:t>TRA</w:t>
            </w:r>
          </w:p>
        </w:tc>
        <w:tc>
          <w:tcPr>
            <w:tcW w:w="6251" w:type="dxa"/>
          </w:tcPr>
          <w:p w14:paraId="785404E5" w14:textId="77777777" w:rsidR="00553A44" w:rsidRPr="00553A44" w:rsidRDefault="00553A44" w:rsidP="00F71D90">
            <w:pPr>
              <w:pBdr>
                <w:top w:val="nil"/>
                <w:left w:val="nil"/>
                <w:bottom w:val="nil"/>
                <w:right w:val="nil"/>
                <w:between w:val="nil"/>
              </w:pBdr>
              <w:rPr>
                <w:rFonts w:ascii="Arial" w:hAnsi="Arial" w:cs="Arial"/>
                <w:b/>
                <w:highlight w:val="yellow"/>
              </w:rPr>
            </w:pPr>
            <w:bookmarkStart w:id="251" w:name="_n0bunzc7mkwy" w:colFirst="0" w:colLast="0"/>
            <w:bookmarkEnd w:id="251"/>
            <w:r w:rsidRPr="00553A44">
              <w:rPr>
                <w:rFonts w:ascii="Arial" w:hAnsi="Arial" w:cs="Arial"/>
              </w:rPr>
              <w:t>Trade Remedies Authority</w:t>
            </w:r>
          </w:p>
        </w:tc>
      </w:tr>
      <w:tr w:rsidR="00553A44" w:rsidRPr="00553A44" w14:paraId="14A83B01" w14:textId="77777777" w:rsidTr="00F71D90">
        <w:tc>
          <w:tcPr>
            <w:tcW w:w="2773" w:type="dxa"/>
          </w:tcPr>
          <w:p w14:paraId="7DD32A4B" w14:textId="77777777" w:rsidR="00553A44" w:rsidRPr="00553A44" w:rsidRDefault="00553A44" w:rsidP="00F71D90">
            <w:pPr>
              <w:pBdr>
                <w:top w:val="nil"/>
                <w:left w:val="nil"/>
                <w:bottom w:val="nil"/>
                <w:right w:val="nil"/>
                <w:between w:val="nil"/>
              </w:pBdr>
              <w:ind w:left="709" w:hanging="709"/>
              <w:rPr>
                <w:rFonts w:ascii="Arial" w:hAnsi="Arial" w:cs="Arial"/>
                <w:b/>
              </w:rPr>
            </w:pPr>
            <w:r w:rsidRPr="00553A44">
              <w:rPr>
                <w:rFonts w:ascii="Arial" w:hAnsi="Arial" w:cs="Arial"/>
              </w:rPr>
              <w:t>API Access</w:t>
            </w:r>
          </w:p>
        </w:tc>
        <w:tc>
          <w:tcPr>
            <w:tcW w:w="6251" w:type="dxa"/>
          </w:tcPr>
          <w:p w14:paraId="290A8BF7" w14:textId="77777777" w:rsidR="00553A44" w:rsidRPr="00553A44" w:rsidRDefault="00553A44" w:rsidP="00F71D90">
            <w:pPr>
              <w:pBdr>
                <w:top w:val="nil"/>
                <w:left w:val="nil"/>
                <w:bottom w:val="nil"/>
                <w:right w:val="nil"/>
                <w:between w:val="nil"/>
              </w:pBdr>
              <w:tabs>
                <w:tab w:val="left" w:pos="2200"/>
              </w:tabs>
              <w:rPr>
                <w:rFonts w:ascii="Arial" w:hAnsi="Arial" w:cs="Arial"/>
                <w:b/>
              </w:rPr>
            </w:pPr>
            <w:r w:rsidRPr="00553A44">
              <w:rPr>
                <w:rFonts w:ascii="Arial" w:hAnsi="Arial" w:cs="Arial"/>
              </w:rPr>
              <w:t>The ability to interact with and use an Application Programming Interface (API) to retrieve data or perform actions within a system</w:t>
            </w:r>
          </w:p>
        </w:tc>
      </w:tr>
      <w:tr w:rsidR="00553A44" w:rsidRPr="00553A44" w14:paraId="2492BF9D" w14:textId="77777777" w:rsidTr="00F71D90">
        <w:tc>
          <w:tcPr>
            <w:tcW w:w="2773" w:type="dxa"/>
          </w:tcPr>
          <w:p w14:paraId="14EC58A7" w14:textId="77777777" w:rsidR="00553A44" w:rsidRPr="00553A44" w:rsidRDefault="00553A44" w:rsidP="00F71D90">
            <w:pPr>
              <w:pBdr>
                <w:top w:val="nil"/>
                <w:left w:val="nil"/>
                <w:bottom w:val="nil"/>
                <w:right w:val="nil"/>
                <w:between w:val="nil"/>
              </w:pBdr>
              <w:ind w:left="709" w:hanging="709"/>
              <w:rPr>
                <w:rFonts w:ascii="Arial" w:hAnsi="Arial" w:cs="Arial"/>
                <w:b/>
              </w:rPr>
            </w:pPr>
            <w:r w:rsidRPr="00553A44">
              <w:rPr>
                <w:rFonts w:ascii="Arial" w:hAnsi="Arial" w:cs="Arial"/>
              </w:rPr>
              <w:t>GTT</w:t>
            </w:r>
          </w:p>
        </w:tc>
        <w:tc>
          <w:tcPr>
            <w:tcW w:w="6251" w:type="dxa"/>
          </w:tcPr>
          <w:p w14:paraId="4A11B67D" w14:textId="77777777" w:rsidR="00553A44" w:rsidRPr="00553A44" w:rsidRDefault="00553A44" w:rsidP="00F71D90">
            <w:pPr>
              <w:pBdr>
                <w:top w:val="nil"/>
                <w:left w:val="nil"/>
                <w:bottom w:val="nil"/>
                <w:right w:val="nil"/>
                <w:between w:val="nil"/>
              </w:pBdr>
              <w:tabs>
                <w:tab w:val="left" w:pos="2200"/>
              </w:tabs>
              <w:rPr>
                <w:rFonts w:ascii="Arial" w:hAnsi="Arial" w:cs="Arial"/>
                <w:b/>
              </w:rPr>
            </w:pPr>
            <w:r w:rsidRPr="00553A44">
              <w:rPr>
                <w:rFonts w:ascii="Arial" w:hAnsi="Arial" w:cs="Arial"/>
              </w:rPr>
              <w:t>Global Trade Tracker</w:t>
            </w:r>
          </w:p>
        </w:tc>
      </w:tr>
      <w:tr w:rsidR="00553A44" w:rsidRPr="00553A44" w14:paraId="07046D4F" w14:textId="77777777" w:rsidTr="00F71D90">
        <w:tc>
          <w:tcPr>
            <w:tcW w:w="2773" w:type="dxa"/>
          </w:tcPr>
          <w:p w14:paraId="2CCDBA96" w14:textId="77777777" w:rsidR="00553A44" w:rsidRPr="00553A44" w:rsidRDefault="00553A44" w:rsidP="00F71D90">
            <w:pPr>
              <w:pBdr>
                <w:top w:val="nil"/>
                <w:left w:val="nil"/>
                <w:bottom w:val="nil"/>
                <w:right w:val="nil"/>
                <w:between w:val="nil"/>
              </w:pBdr>
              <w:ind w:left="709" w:hanging="709"/>
              <w:rPr>
                <w:rFonts w:ascii="Arial" w:hAnsi="Arial" w:cs="Arial"/>
                <w:b/>
              </w:rPr>
            </w:pPr>
            <w:r w:rsidRPr="00553A44">
              <w:rPr>
                <w:rFonts w:ascii="Arial" w:hAnsi="Arial" w:cs="Arial"/>
              </w:rPr>
              <w:t xml:space="preserve">HS </w:t>
            </w:r>
          </w:p>
        </w:tc>
        <w:tc>
          <w:tcPr>
            <w:tcW w:w="6251" w:type="dxa"/>
          </w:tcPr>
          <w:p w14:paraId="6B7BCA15" w14:textId="77777777" w:rsidR="00553A44" w:rsidRPr="00553A44" w:rsidRDefault="00553A44" w:rsidP="00F71D90">
            <w:pPr>
              <w:pBdr>
                <w:top w:val="nil"/>
                <w:left w:val="nil"/>
                <w:bottom w:val="nil"/>
                <w:right w:val="nil"/>
                <w:between w:val="nil"/>
              </w:pBdr>
              <w:tabs>
                <w:tab w:val="left" w:pos="2200"/>
              </w:tabs>
              <w:rPr>
                <w:rFonts w:ascii="Arial" w:hAnsi="Arial" w:cs="Arial"/>
                <w:b/>
              </w:rPr>
            </w:pPr>
            <w:r w:rsidRPr="00553A44">
              <w:rPr>
                <w:rFonts w:ascii="Arial" w:hAnsi="Arial" w:cs="Arial"/>
              </w:rPr>
              <w:t>Harmonised Standard</w:t>
            </w:r>
          </w:p>
        </w:tc>
      </w:tr>
    </w:tbl>
    <w:p w14:paraId="4FE235E8" w14:textId="77777777" w:rsidR="00553A44" w:rsidRPr="00553A44" w:rsidRDefault="00553A44" w:rsidP="00F74A86">
      <w:pPr>
        <w:rPr>
          <w:rFonts w:ascii="Arial" w:hAnsi="Arial" w:cs="Arial"/>
        </w:rPr>
      </w:pPr>
    </w:p>
    <w:p w14:paraId="343AE6B0"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52" w:name="_drlr9xxu8xv2" w:colFirst="0" w:colLast="0"/>
      <w:bookmarkEnd w:id="252"/>
      <w:r w:rsidRPr="00553A44">
        <w:rPr>
          <w:rFonts w:cs="Arial"/>
        </w:rPr>
        <w:t>MANDATORY DELIVERABLES (SUPPLIER RESPONSIBILITIES)</w:t>
      </w:r>
    </w:p>
    <w:p w14:paraId="52B0CCDF" w14:textId="77777777" w:rsidR="00553A44" w:rsidRPr="00553A44" w:rsidRDefault="00553A44" w:rsidP="00F74A86">
      <w:pPr>
        <w:rPr>
          <w:rFonts w:ascii="Arial" w:hAnsi="Arial" w:cs="Arial"/>
        </w:rPr>
      </w:pPr>
    </w:p>
    <w:p w14:paraId="63B0662B"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b/>
        </w:rPr>
        <w:t>Detailed international trade in goods statistics have to be reported on a bilateral basis</w:t>
      </w:r>
      <w:r w:rsidRPr="00553A44">
        <w:rPr>
          <w:rFonts w:ascii="Arial" w:hAnsi="Arial" w:cs="Arial"/>
        </w:rPr>
        <w:t xml:space="preserve"> (country A imports from country B, country A exports to country B) and available at Harmonized Standard (HS) code level and at a national tariff line level (8- or 10-digit commodity codes). Data will include </w:t>
      </w:r>
      <w:r w:rsidRPr="00553A44">
        <w:rPr>
          <w:rFonts w:ascii="Arial" w:hAnsi="Arial" w:cs="Arial"/>
          <w:b/>
        </w:rPr>
        <w:t>volume of trade, value of trade and unit prices. Data must be reported</w:t>
      </w:r>
      <w:r w:rsidRPr="00553A44">
        <w:rPr>
          <w:rFonts w:ascii="Arial" w:hAnsi="Arial" w:cs="Arial"/>
        </w:rPr>
        <w:t xml:space="preserve"> in a timely fashion, including regular additions of new data and new revisions of data.</w:t>
      </w:r>
    </w:p>
    <w:p w14:paraId="014C73B0"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b/>
        </w:rPr>
        <w:t>Detailed international trade in goods statistics need to be as detailed as possible, being at least available at a national tariff line level (8-digit level) to be used in trade remedy investigations</w:t>
      </w:r>
      <w:r w:rsidRPr="00553A44">
        <w:rPr>
          <w:rFonts w:ascii="Arial" w:hAnsi="Arial" w:cs="Arial"/>
        </w:rPr>
        <w:t>. This is because trade remedy measures (anti-dumping, countervailing and safeguard) usually apply to narrowly-defined products: for example, products classified at 8-digit or 10-digit commodity codes.</w:t>
      </w:r>
    </w:p>
    <w:p w14:paraId="6CFEE846"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b/>
        </w:rPr>
        <w:t>TRA would at the minimum require access to detailed international trade in goods data for the last complete four years</w:t>
      </w:r>
      <w:r w:rsidRPr="00553A44">
        <w:rPr>
          <w:rFonts w:ascii="Arial" w:hAnsi="Arial" w:cs="Arial"/>
        </w:rPr>
        <w:t xml:space="preserve">. This is because in its investigations, TRA normally considers (collects and analyses data for) a period that covers the preceding four years, where the end of the injury period normally coincides with the end of the last full quarter of the year. For example, if TRA was to initiate a trade remedy investigation on 1 October 2025, the injury period would normally start on 1 October 2021 and end on 30 September 2025. Because the four-year injury period does not necessarily span the four consecutive calendar years, availability of detailed international trade in goods </w:t>
      </w:r>
      <w:r w:rsidRPr="00553A44">
        <w:rPr>
          <w:rFonts w:ascii="Arial" w:hAnsi="Arial" w:cs="Arial"/>
          <w:b/>
        </w:rPr>
        <w:t>data on a monthly- or a quarterly-basis</w:t>
      </w:r>
      <w:r w:rsidRPr="00553A44">
        <w:rPr>
          <w:rFonts w:ascii="Arial" w:hAnsi="Arial" w:cs="Arial"/>
        </w:rPr>
        <w:t xml:space="preserve"> would be an advantage.</w:t>
      </w:r>
    </w:p>
    <w:p w14:paraId="0A21AE42"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b/>
        </w:rPr>
        <w:t>The Supplier must collect their data from reputable sources, including customs and statistics authorities</w:t>
      </w:r>
      <w:r w:rsidRPr="00553A44">
        <w:rPr>
          <w:rFonts w:ascii="Arial" w:hAnsi="Arial" w:cs="Arial"/>
        </w:rPr>
        <w:t xml:space="preserve">, and the methodology in which their data are </w:t>
      </w:r>
      <w:r w:rsidRPr="00553A44">
        <w:rPr>
          <w:rFonts w:ascii="Arial" w:hAnsi="Arial" w:cs="Arial"/>
        </w:rPr>
        <w:lastRenderedPageBreak/>
        <w:t xml:space="preserve">collected is transparent considering proprietary and commercial confidentiality. Any data that is generated through non-data collection methods, e.g. imputation, machine learning, generative AI, other statistical methods, must be clearly labelled as such. </w:t>
      </w:r>
      <w:r w:rsidRPr="00553A44">
        <w:rPr>
          <w:rFonts w:ascii="Arial" w:hAnsi="Arial" w:cs="Arial"/>
          <w:b/>
        </w:rPr>
        <w:t>The Supplier must also have clear quality assurance processes in place</w:t>
      </w:r>
      <w:r w:rsidRPr="00553A44">
        <w:rPr>
          <w:rFonts w:ascii="Arial" w:hAnsi="Arial" w:cs="Arial"/>
        </w:rPr>
        <w:t xml:space="preserve"> that the Supplier uses to ensure their data are of sufficient quality.</w:t>
      </w:r>
    </w:p>
    <w:p w14:paraId="4926DD7D"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The Supplier must agree that TRA uses and analyses their data in our trade remedy investigations, and that TRA publishes excerpts of these data in our external and internal publications. </w:t>
      </w:r>
      <w:r w:rsidRPr="00553A44">
        <w:rPr>
          <w:rFonts w:ascii="Arial" w:hAnsi="Arial" w:cs="Arial"/>
          <w:b/>
        </w:rPr>
        <w:t>It is an essential requirement that TRA must be able to publish excerpts of these data, including analyses of these data and their derived works, in our external and internal publications.</w:t>
      </w:r>
      <w:r w:rsidRPr="00553A44">
        <w:rPr>
          <w:rFonts w:ascii="Arial" w:hAnsi="Arial" w:cs="Arial"/>
        </w:rPr>
        <w:t xml:space="preserve"> This is because these data – analyses of these data and their derived works – will form evidence base for recommendations in trade remedy investigations. It is critical that the TRA are able to demonstrate that their recommendations are based on evidence, including primary and secondary data, such as official data. TRA will always acknowledge source of data used for analyses.</w:t>
      </w:r>
    </w:p>
    <w:p w14:paraId="730BD122"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Main external publications of TRA include its provisional determinations (i.e. Statement of Essential Facts) and final determinations (i.e. Recommendations to the Secretary of State). Both provisional and final determinations are published on the TRA’s Trade Remedies Service (TRS) public file: </w:t>
      </w:r>
      <w:hyperlink r:id="rId21">
        <w:r w:rsidRPr="00553A44">
          <w:rPr>
            <w:rFonts w:ascii="Arial" w:hAnsi="Arial" w:cs="Arial"/>
            <w:u w:val="single"/>
          </w:rPr>
          <w:t>https://www.trade-remedies.service.gov.uk/public/cases/.</w:t>
        </w:r>
      </w:hyperlink>
      <w:r w:rsidRPr="00553A44">
        <w:rPr>
          <w:rFonts w:ascii="Arial" w:hAnsi="Arial" w:cs="Arial"/>
        </w:rPr>
        <w:t xml:space="preserve"> </w:t>
      </w:r>
    </w:p>
    <w:p w14:paraId="2763058E"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We require the Supplier to acknowledge that the TRA is subject to the requirements of the Freedom of Information Act (FoIA) and Environmental Information Regulations (EIRs) and</w:t>
      </w:r>
      <w:r w:rsidRPr="00553A44">
        <w:rPr>
          <w:rFonts w:ascii="Arial" w:hAnsi="Arial" w:cs="Arial"/>
          <w:b/>
        </w:rPr>
        <w:t xml:space="preserve"> in the event of a request will provide all necessary assistance to enable the TRA to comply with its obligations under FoIA and EIR.</w:t>
      </w:r>
    </w:p>
    <w:p w14:paraId="1CD8EA56"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b/>
        </w:rPr>
        <w:t>The Supplier of data must agree to train TRA staff on how to navigate their data as part of onboarding</w:t>
      </w:r>
      <w:r w:rsidRPr="00553A44">
        <w:rPr>
          <w:rFonts w:ascii="Arial" w:hAnsi="Arial" w:cs="Arial"/>
        </w:rPr>
        <w:t>. The Supplier of data must agree to deliver such training on multiple occasions throughout the duration of the data subscription as new members of staff join TRA while the data subscription is in place</w:t>
      </w:r>
      <w:r w:rsidRPr="00553A44">
        <w:rPr>
          <w:rFonts w:ascii="Arial" w:hAnsi="Arial" w:cs="Arial"/>
          <w:b/>
        </w:rPr>
        <w:t xml:space="preserve">. The Supplier must also agree to provide on-going support to TRA </w:t>
      </w:r>
      <w:r w:rsidRPr="00553A44">
        <w:rPr>
          <w:rFonts w:ascii="Arial" w:hAnsi="Arial" w:cs="Arial"/>
        </w:rPr>
        <w:t xml:space="preserve">staff (for example, helpdesk – email or telephone support), especially in the event of specific data and methodology queries, and technical and IT queries, including response within 24 hours. There should be an established process to escalate issues/queries as well as a point of contact (Contract Manager to represent the Supplier). There must also exist an </w:t>
      </w:r>
      <w:r w:rsidRPr="00553A44">
        <w:rPr>
          <w:rFonts w:ascii="Arial" w:hAnsi="Arial" w:cs="Arial"/>
          <w:b/>
        </w:rPr>
        <w:t>accompanying user guide</w:t>
      </w:r>
      <w:r w:rsidRPr="00553A44">
        <w:rPr>
          <w:rFonts w:ascii="Arial" w:hAnsi="Arial" w:cs="Arial"/>
        </w:rPr>
        <w:t xml:space="preserve"> to help TRA staff get started and become familiar with how to navigate the data.</w:t>
      </w:r>
    </w:p>
    <w:p w14:paraId="48A29F3D"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TRA staff must be able to extract potentially sizeable cuts of data quickly so that data export limit in terms of the number of rows of data that could be extracted as part of a single data query is an important consideration. </w:t>
      </w:r>
      <w:r w:rsidRPr="00553A44">
        <w:rPr>
          <w:rFonts w:ascii="Arial" w:hAnsi="Arial" w:cs="Arial"/>
          <w:b/>
        </w:rPr>
        <w:t xml:space="preserve">TRA staff must be able to extract data to Excel (or file formats accessible by Excel such as CSV). </w:t>
      </w:r>
    </w:p>
    <w:p w14:paraId="21C3B144"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The Supplier should have an experience of working with UK Government, as well as other government and public bodies. An experience of working with other trade remedy investigating authorities in other countries would be an asset. </w:t>
      </w:r>
    </w:p>
    <w:p w14:paraId="6B7449D4"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The Supplier should demonstrate that their data are used by a range of users. This would ideally be users from both public and private sector but could also include media outlets. </w:t>
      </w:r>
    </w:p>
    <w:p w14:paraId="674138D5"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53" w:name="_ezugirkq6fap" w:colFirst="0" w:colLast="0"/>
      <w:bookmarkEnd w:id="253"/>
      <w:r w:rsidRPr="00553A44">
        <w:rPr>
          <w:rFonts w:cs="Arial"/>
        </w:rPr>
        <w:lastRenderedPageBreak/>
        <w:t>NON-MANDATORY AND OPTIONAL DELIVERABLES (SUPPLIER RESPONSIBILITIES)</w:t>
      </w:r>
    </w:p>
    <w:p w14:paraId="4C2E3618" w14:textId="77777777" w:rsidR="00553A44" w:rsidRPr="00553A44" w:rsidRDefault="00553A44" w:rsidP="00F74A86">
      <w:pPr>
        <w:rPr>
          <w:rFonts w:ascii="Arial" w:hAnsi="Arial" w:cs="Arial"/>
        </w:rPr>
      </w:pPr>
    </w:p>
    <w:p w14:paraId="23DE1415"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It is preferrable that all TRA staff that are involved in trade remedy investigations (i.e. investigators, analysts, verification advisers, policy advisers and legal advisers) have their own </w:t>
      </w:r>
      <w:r w:rsidRPr="00553A44">
        <w:rPr>
          <w:rFonts w:ascii="Arial" w:hAnsi="Arial" w:cs="Arial"/>
          <w:b/>
        </w:rPr>
        <w:t>individual accounts with individual log-in details</w:t>
      </w:r>
      <w:r w:rsidRPr="00553A44">
        <w:rPr>
          <w:rFonts w:ascii="Arial" w:hAnsi="Arial" w:cs="Arial"/>
        </w:rPr>
        <w:t xml:space="preserve"> (including creation of new individual accounts with individual log-in details for new members of staff that join TRA while the data subscription is in place).</w:t>
      </w:r>
    </w:p>
    <w:p w14:paraId="19B5298C"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It is preferable for the Supplier to provide a web-based system rather than downloadable software. </w:t>
      </w:r>
    </w:p>
    <w:p w14:paraId="56079103"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API access to data would be preferred but not mandatory.</w:t>
      </w:r>
    </w:p>
    <w:p w14:paraId="7B52FFEB"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54" w:name="_4wq0vvy757ar" w:colFirst="0" w:colLast="0"/>
      <w:bookmarkEnd w:id="254"/>
      <w:r w:rsidRPr="00553A44">
        <w:rPr>
          <w:rFonts w:cs="Arial"/>
        </w:rPr>
        <w:t xml:space="preserve">LOCATION </w:t>
      </w:r>
    </w:p>
    <w:p w14:paraId="3A30E6CA" w14:textId="77777777" w:rsidR="00553A44" w:rsidRPr="00553A44" w:rsidRDefault="00553A44" w:rsidP="00F74A86">
      <w:pPr>
        <w:rPr>
          <w:rFonts w:ascii="Arial" w:hAnsi="Arial" w:cs="Arial"/>
        </w:rPr>
      </w:pPr>
    </w:p>
    <w:p w14:paraId="01129626"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TRA staff should be able to access data from the Reading office and from the alternative locations in the UK (including work from home). Occasionally, TRA staff should be able to access these data from non-UK locations</w:t>
      </w:r>
      <w:r w:rsidRPr="00553A44">
        <w:rPr>
          <w:rFonts w:ascii="Arial" w:hAnsi="Arial" w:cs="Arial"/>
          <w:b/>
        </w:rPr>
        <w:t xml:space="preserve">, </w:t>
      </w:r>
      <w:r w:rsidRPr="00553A44">
        <w:rPr>
          <w:rFonts w:ascii="Arial" w:hAnsi="Arial" w:cs="Arial"/>
        </w:rPr>
        <w:t>where investigations involve on-site verification visits overseas but also other work overseas. TRA uses a dedicated VPN for all TRA staff, no matter their location.</w:t>
      </w:r>
    </w:p>
    <w:p w14:paraId="4116DD36"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55" w:name="_kayqou2v9lf" w:colFirst="0" w:colLast="0"/>
      <w:bookmarkEnd w:id="255"/>
      <w:r w:rsidRPr="00553A44">
        <w:rPr>
          <w:rFonts w:cs="Arial"/>
        </w:rPr>
        <w:t>BUYER RESPONSIBILITIES</w:t>
      </w:r>
    </w:p>
    <w:p w14:paraId="25313D4E" w14:textId="77777777" w:rsidR="00553A44" w:rsidRPr="00553A44" w:rsidRDefault="00553A44" w:rsidP="00F74A86">
      <w:pPr>
        <w:rPr>
          <w:rFonts w:ascii="Arial" w:hAnsi="Arial" w:cs="Arial"/>
          <w:shd w:val="clear" w:color="auto" w:fill="FFFF99"/>
        </w:rPr>
      </w:pPr>
    </w:p>
    <w:p w14:paraId="6D09B2B9"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Buyer, represented by the TRA Contract Manager, will work with TRA staff using trade in goods data and with the Supplier to ensure that TRA staff can use extracts of trade in goods data in its internal and external publications.</w:t>
      </w:r>
    </w:p>
    <w:p w14:paraId="281A57CC" w14:textId="77777777" w:rsidR="00553A44" w:rsidRPr="00553A44" w:rsidRDefault="00553A44" w:rsidP="00F74A86">
      <w:pPr>
        <w:pBdr>
          <w:top w:val="nil"/>
          <w:left w:val="nil"/>
          <w:bottom w:val="nil"/>
          <w:right w:val="nil"/>
          <w:between w:val="nil"/>
        </w:pBdr>
        <w:ind w:left="720"/>
        <w:rPr>
          <w:rFonts w:ascii="Arial" w:hAnsi="Arial" w:cs="Arial"/>
          <w:shd w:val="clear" w:color="auto" w:fill="FFFF99"/>
        </w:rPr>
      </w:pPr>
    </w:p>
    <w:p w14:paraId="15A6F8DD"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Buyer, represented by the TRA Contract Manager, has the responsibility to make sure that confidentiality of sensitive trade in goods data of the Supplier is protected. The Buyer, represented by the TRA Contract Manager, will work with TRA staff using trade in goods data to ascertain that trade in goods data are used for the purpose of work that is specific to work of the TRA, and that there is no unauthorised disclosure of trade in goods data to third parties outside of TRA.</w:t>
      </w:r>
    </w:p>
    <w:p w14:paraId="41A60243" w14:textId="77777777" w:rsidR="00553A44" w:rsidRPr="00553A44" w:rsidRDefault="00553A44" w:rsidP="00F74A86">
      <w:pPr>
        <w:pBdr>
          <w:top w:val="nil"/>
          <w:left w:val="nil"/>
          <w:bottom w:val="nil"/>
          <w:right w:val="nil"/>
          <w:between w:val="nil"/>
        </w:pBdr>
        <w:ind w:left="720"/>
        <w:rPr>
          <w:rFonts w:ascii="Arial" w:hAnsi="Arial" w:cs="Arial"/>
          <w:shd w:val="clear" w:color="auto" w:fill="FFFF99"/>
        </w:rPr>
      </w:pPr>
    </w:p>
    <w:p w14:paraId="18B1A53A"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Buyer, represented by the TRA Contract Manager, has the responsibility to maintain that licenses of the trade in goods data and access to the trade in goods data is not shared beyond the TRA.</w:t>
      </w:r>
    </w:p>
    <w:p w14:paraId="721C5039" w14:textId="77777777" w:rsidR="00553A44" w:rsidRPr="00553A44" w:rsidRDefault="00553A44" w:rsidP="00F74A86">
      <w:pPr>
        <w:rPr>
          <w:rFonts w:ascii="Arial" w:hAnsi="Arial" w:cs="Arial"/>
        </w:rPr>
      </w:pPr>
    </w:p>
    <w:p w14:paraId="433E96B7"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56" w:name="_3p30gjoabbqc" w:colFirst="0" w:colLast="0"/>
      <w:bookmarkEnd w:id="256"/>
      <w:r w:rsidRPr="00553A44">
        <w:rPr>
          <w:rFonts w:cs="Arial"/>
        </w:rPr>
        <w:t>KEY MILESTONES AND DELIVERABLES</w:t>
      </w:r>
    </w:p>
    <w:p w14:paraId="5328B5A2" w14:textId="77777777" w:rsidR="00553A44" w:rsidRPr="00553A44" w:rsidRDefault="00553A44" w:rsidP="00F74A86">
      <w:pPr>
        <w:rPr>
          <w:rFonts w:ascii="Arial" w:hAnsi="Arial" w:cs="Arial"/>
        </w:rPr>
      </w:pPr>
    </w:p>
    <w:p w14:paraId="5BCCE8CF"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following Contract milestones/deliverables shall apply:</w:t>
      </w:r>
    </w:p>
    <w:p w14:paraId="5F0C28AF" w14:textId="77777777" w:rsidR="00553A44" w:rsidRPr="00553A44" w:rsidRDefault="00553A44" w:rsidP="00F74A86">
      <w:pPr>
        <w:rPr>
          <w:rFonts w:ascii="Arial" w:hAnsi="Arial" w:cs="Arial"/>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670"/>
        <w:gridCol w:w="1842"/>
      </w:tblGrid>
      <w:tr w:rsidR="00553A44" w:rsidRPr="00553A44" w14:paraId="02239B19" w14:textId="77777777" w:rsidTr="00F71D90">
        <w:trPr>
          <w:trHeight w:val="828"/>
        </w:trPr>
        <w:tc>
          <w:tcPr>
            <w:tcW w:w="1555" w:type="dxa"/>
            <w:shd w:val="clear" w:color="auto" w:fill="B8CCE4"/>
            <w:vAlign w:val="center"/>
          </w:tcPr>
          <w:p w14:paraId="7081B975" w14:textId="77777777" w:rsidR="00553A44" w:rsidRPr="00553A44" w:rsidRDefault="00553A44" w:rsidP="00F71D90">
            <w:pPr>
              <w:pBdr>
                <w:top w:val="nil"/>
                <w:left w:val="nil"/>
                <w:bottom w:val="nil"/>
                <w:right w:val="nil"/>
                <w:between w:val="nil"/>
              </w:pBdr>
              <w:ind w:left="709" w:hanging="709"/>
              <w:rPr>
                <w:rFonts w:ascii="Arial" w:hAnsi="Arial" w:cs="Arial"/>
                <w:b/>
              </w:rPr>
            </w:pPr>
            <w:r w:rsidRPr="00553A44">
              <w:rPr>
                <w:rFonts w:ascii="Arial" w:hAnsi="Arial" w:cs="Arial"/>
              </w:rPr>
              <w:t>Milestone /</w:t>
            </w:r>
          </w:p>
          <w:p w14:paraId="3BB4AF52" w14:textId="77777777" w:rsidR="00553A44" w:rsidRPr="00553A44" w:rsidRDefault="00553A44" w:rsidP="00F71D90">
            <w:pPr>
              <w:pBdr>
                <w:top w:val="nil"/>
                <w:left w:val="nil"/>
                <w:bottom w:val="nil"/>
                <w:right w:val="nil"/>
                <w:between w:val="nil"/>
              </w:pBdr>
              <w:ind w:left="709" w:hanging="709"/>
              <w:rPr>
                <w:rFonts w:ascii="Arial" w:hAnsi="Arial" w:cs="Arial"/>
                <w:b/>
              </w:rPr>
            </w:pPr>
            <w:r w:rsidRPr="00553A44">
              <w:rPr>
                <w:rFonts w:ascii="Arial" w:hAnsi="Arial" w:cs="Arial"/>
              </w:rPr>
              <w:t>Deliverable</w:t>
            </w:r>
          </w:p>
        </w:tc>
        <w:tc>
          <w:tcPr>
            <w:tcW w:w="5670" w:type="dxa"/>
            <w:shd w:val="clear" w:color="auto" w:fill="B8CCE4"/>
            <w:vAlign w:val="center"/>
          </w:tcPr>
          <w:p w14:paraId="1DB6B355" w14:textId="77777777" w:rsidR="00553A44" w:rsidRPr="00553A44" w:rsidRDefault="00553A44" w:rsidP="00F71D90">
            <w:pPr>
              <w:pBdr>
                <w:top w:val="nil"/>
                <w:left w:val="nil"/>
                <w:bottom w:val="nil"/>
                <w:right w:val="nil"/>
                <w:between w:val="nil"/>
              </w:pBdr>
              <w:ind w:left="709" w:hanging="709"/>
              <w:rPr>
                <w:rFonts w:ascii="Arial" w:hAnsi="Arial" w:cs="Arial"/>
                <w:b/>
              </w:rPr>
            </w:pPr>
            <w:r w:rsidRPr="00553A44">
              <w:rPr>
                <w:rFonts w:ascii="Arial" w:hAnsi="Arial" w:cs="Arial"/>
              </w:rPr>
              <w:t>Description</w:t>
            </w:r>
          </w:p>
        </w:tc>
        <w:tc>
          <w:tcPr>
            <w:tcW w:w="1842" w:type="dxa"/>
            <w:shd w:val="clear" w:color="auto" w:fill="B8CCE4"/>
            <w:vAlign w:val="center"/>
          </w:tcPr>
          <w:p w14:paraId="050A95DB" w14:textId="77777777" w:rsidR="00553A44" w:rsidRPr="00553A44" w:rsidRDefault="00553A44" w:rsidP="00F71D90">
            <w:pPr>
              <w:pBdr>
                <w:top w:val="nil"/>
                <w:left w:val="nil"/>
                <w:bottom w:val="nil"/>
                <w:right w:val="nil"/>
                <w:between w:val="nil"/>
              </w:pBdr>
              <w:rPr>
                <w:rFonts w:ascii="Arial" w:hAnsi="Arial" w:cs="Arial"/>
                <w:b/>
              </w:rPr>
            </w:pPr>
            <w:r w:rsidRPr="00553A44">
              <w:rPr>
                <w:rFonts w:ascii="Arial" w:hAnsi="Arial" w:cs="Arial"/>
              </w:rPr>
              <w:t>Timeframe or Delivery Date</w:t>
            </w:r>
          </w:p>
        </w:tc>
      </w:tr>
      <w:tr w:rsidR="00553A44" w:rsidRPr="00553A44" w14:paraId="10941F8C" w14:textId="77777777" w:rsidTr="00F71D90">
        <w:tc>
          <w:tcPr>
            <w:tcW w:w="1555" w:type="dxa"/>
            <w:vAlign w:val="center"/>
          </w:tcPr>
          <w:p w14:paraId="2B01CBD3" w14:textId="77777777" w:rsidR="00553A44" w:rsidRPr="00553A44" w:rsidRDefault="00553A44" w:rsidP="00F71D90">
            <w:pPr>
              <w:pBdr>
                <w:top w:val="nil"/>
                <w:left w:val="nil"/>
                <w:bottom w:val="nil"/>
                <w:right w:val="nil"/>
                <w:between w:val="nil"/>
              </w:pBdr>
              <w:ind w:left="709" w:hanging="709"/>
              <w:rPr>
                <w:rFonts w:ascii="Arial" w:hAnsi="Arial" w:cs="Arial"/>
                <w:b/>
                <w:highlight w:val="yellow"/>
              </w:rPr>
            </w:pPr>
            <w:r w:rsidRPr="00553A44">
              <w:rPr>
                <w:rFonts w:ascii="Arial" w:hAnsi="Arial" w:cs="Arial"/>
              </w:rPr>
              <w:t>1</w:t>
            </w:r>
          </w:p>
        </w:tc>
        <w:tc>
          <w:tcPr>
            <w:tcW w:w="5670" w:type="dxa"/>
            <w:vAlign w:val="center"/>
          </w:tcPr>
          <w:p w14:paraId="7EF52AE7" w14:textId="1A6F0694" w:rsidR="00553A44" w:rsidRPr="00553A44" w:rsidRDefault="00553A44" w:rsidP="00F71D90">
            <w:pPr>
              <w:pBdr>
                <w:top w:val="nil"/>
                <w:left w:val="nil"/>
                <w:bottom w:val="nil"/>
                <w:right w:val="nil"/>
                <w:between w:val="nil"/>
              </w:pBdr>
              <w:rPr>
                <w:rFonts w:ascii="Arial" w:hAnsi="Arial" w:cs="Arial"/>
                <w:b/>
                <w:highlight w:val="yellow"/>
              </w:rPr>
            </w:pPr>
            <w:r w:rsidRPr="00553A44">
              <w:rPr>
                <w:rFonts w:ascii="Arial" w:hAnsi="Arial" w:cs="Arial"/>
              </w:rPr>
              <w:t xml:space="preserve">The existing data subscription of TRA to detailed international trade in goods statistics ends on 23/11/2025, new data subscription to start on </w:t>
            </w:r>
            <w:r w:rsidR="002F56C8">
              <w:rPr>
                <w:rFonts w:ascii="Arial" w:hAnsi="Arial" w:cs="Arial"/>
              </w:rPr>
              <w:t>01/12/2025</w:t>
            </w:r>
            <w:r w:rsidRPr="00553A44">
              <w:rPr>
                <w:rFonts w:ascii="Arial" w:hAnsi="Arial" w:cs="Arial"/>
              </w:rPr>
              <w:t>.</w:t>
            </w:r>
          </w:p>
        </w:tc>
        <w:tc>
          <w:tcPr>
            <w:tcW w:w="1842" w:type="dxa"/>
            <w:vAlign w:val="center"/>
          </w:tcPr>
          <w:p w14:paraId="1E7BDB2D" w14:textId="305C0E6B" w:rsidR="00553A44" w:rsidRPr="00553A44" w:rsidRDefault="002F56C8" w:rsidP="00F71D90">
            <w:pPr>
              <w:pBdr>
                <w:top w:val="nil"/>
                <w:left w:val="nil"/>
                <w:bottom w:val="nil"/>
                <w:right w:val="nil"/>
                <w:between w:val="nil"/>
              </w:pBdr>
              <w:ind w:left="34"/>
              <w:rPr>
                <w:rFonts w:ascii="Arial" w:hAnsi="Arial" w:cs="Arial"/>
              </w:rPr>
            </w:pPr>
            <w:r>
              <w:rPr>
                <w:rFonts w:ascii="Arial" w:hAnsi="Arial" w:cs="Arial"/>
              </w:rPr>
              <w:t>1 December</w:t>
            </w:r>
            <w:r w:rsidR="00553A44" w:rsidRPr="00553A44">
              <w:rPr>
                <w:rFonts w:ascii="Arial" w:hAnsi="Arial" w:cs="Arial"/>
              </w:rPr>
              <w:t xml:space="preserve"> 2025 </w:t>
            </w:r>
          </w:p>
        </w:tc>
      </w:tr>
      <w:tr w:rsidR="00553A44" w:rsidRPr="00553A44" w14:paraId="1EF6CD66" w14:textId="77777777" w:rsidTr="00F71D90">
        <w:tc>
          <w:tcPr>
            <w:tcW w:w="1555" w:type="dxa"/>
            <w:vAlign w:val="center"/>
          </w:tcPr>
          <w:p w14:paraId="1D8AFB4E" w14:textId="77777777" w:rsidR="00553A44" w:rsidRPr="00553A44" w:rsidRDefault="00553A44" w:rsidP="00F71D90">
            <w:pPr>
              <w:pBdr>
                <w:top w:val="nil"/>
                <w:left w:val="nil"/>
                <w:bottom w:val="nil"/>
                <w:right w:val="nil"/>
                <w:between w:val="nil"/>
              </w:pBdr>
              <w:ind w:left="709" w:hanging="709"/>
              <w:rPr>
                <w:rFonts w:ascii="Arial" w:hAnsi="Arial" w:cs="Arial"/>
                <w:b/>
                <w:highlight w:val="yellow"/>
              </w:rPr>
            </w:pPr>
            <w:r w:rsidRPr="00553A44">
              <w:rPr>
                <w:rFonts w:ascii="Arial" w:hAnsi="Arial" w:cs="Arial"/>
              </w:rPr>
              <w:t>2</w:t>
            </w:r>
          </w:p>
        </w:tc>
        <w:tc>
          <w:tcPr>
            <w:tcW w:w="5670" w:type="dxa"/>
            <w:vAlign w:val="center"/>
          </w:tcPr>
          <w:p w14:paraId="77D790B6" w14:textId="3720E773"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 xml:space="preserve">The existing data subscription of TRA to detailed international trade in goods statistics is a rolling 12-month agreement </w:t>
            </w:r>
            <w:r w:rsidR="00CA1A18">
              <w:rPr>
                <w:rFonts w:ascii="Arial" w:hAnsi="Arial" w:cs="Arial"/>
              </w:rPr>
              <w:t xml:space="preserve">There will be </w:t>
            </w:r>
            <w:r w:rsidR="00CA1A18" w:rsidRPr="00DA2E8F">
              <w:rPr>
                <w:rFonts w:ascii="Arial" w:hAnsi="Arial" w:cs="Arial"/>
              </w:rPr>
              <w:t xml:space="preserve">three months’ notice period to extend the contract and </w:t>
            </w:r>
            <w:r w:rsidR="00481AB6">
              <w:rPr>
                <w:rFonts w:ascii="Arial" w:hAnsi="Arial" w:cs="Arial"/>
              </w:rPr>
              <w:t>one</w:t>
            </w:r>
            <w:r w:rsidR="00CA1A18" w:rsidRPr="00DA2E8F">
              <w:rPr>
                <w:rFonts w:ascii="Arial" w:hAnsi="Arial" w:cs="Arial"/>
              </w:rPr>
              <w:t xml:space="preserve"> month notice for </w:t>
            </w:r>
            <w:r w:rsidR="00CA1A18" w:rsidRPr="00DA2E8F">
              <w:rPr>
                <w:rFonts w:ascii="Arial" w:hAnsi="Arial" w:cs="Arial"/>
              </w:rPr>
              <w:lastRenderedPageBreak/>
              <w:t>cancellation of the contract.</w:t>
            </w:r>
          </w:p>
        </w:tc>
        <w:tc>
          <w:tcPr>
            <w:tcW w:w="1842" w:type="dxa"/>
            <w:vAlign w:val="center"/>
          </w:tcPr>
          <w:p w14:paraId="23D78ADC" w14:textId="77777777" w:rsidR="00553A44" w:rsidRPr="00553A44" w:rsidRDefault="00553A44" w:rsidP="00F71D90">
            <w:pPr>
              <w:pBdr>
                <w:top w:val="nil"/>
                <w:left w:val="nil"/>
                <w:bottom w:val="nil"/>
                <w:right w:val="nil"/>
                <w:between w:val="nil"/>
              </w:pBdr>
              <w:ind w:left="34"/>
              <w:rPr>
                <w:rFonts w:ascii="Arial" w:hAnsi="Arial" w:cs="Arial"/>
              </w:rPr>
            </w:pPr>
            <w:r w:rsidRPr="00553A44">
              <w:rPr>
                <w:rFonts w:ascii="Arial" w:hAnsi="Arial" w:cs="Arial"/>
              </w:rPr>
              <w:lastRenderedPageBreak/>
              <w:t>Monthly rolling</w:t>
            </w:r>
          </w:p>
        </w:tc>
      </w:tr>
    </w:tbl>
    <w:p w14:paraId="7D3293B9" w14:textId="77777777" w:rsidR="00553A44" w:rsidRPr="00553A44" w:rsidRDefault="00553A44" w:rsidP="00F74A86">
      <w:pPr>
        <w:rPr>
          <w:rFonts w:ascii="Arial" w:hAnsi="Arial" w:cs="Arial"/>
        </w:rPr>
      </w:pPr>
      <w:bookmarkStart w:id="257" w:name="_knpmsccudpft" w:colFirst="0" w:colLast="0"/>
      <w:bookmarkEnd w:id="257"/>
    </w:p>
    <w:p w14:paraId="185A1FF6"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58" w:name="_23v9cb99nnvv" w:colFirst="0" w:colLast="0"/>
      <w:bookmarkEnd w:id="258"/>
      <w:r w:rsidRPr="00553A44">
        <w:rPr>
          <w:rFonts w:cs="Arial"/>
        </w:rPr>
        <w:t>SUSTAINABILITY AND CARBON NET ZERO</w:t>
      </w:r>
    </w:p>
    <w:p w14:paraId="5488EEAB" w14:textId="77777777" w:rsidR="00553A44" w:rsidRPr="00553A44" w:rsidRDefault="00553A44" w:rsidP="00F74A86">
      <w:pPr>
        <w:rPr>
          <w:rFonts w:ascii="Arial" w:hAnsi="Arial" w:cs="Arial"/>
        </w:rPr>
      </w:pPr>
    </w:p>
    <w:p w14:paraId="2438E8D8"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There are no applicable sustainability considerations that the Supplier needs to be aware of and/or deliver.</w:t>
      </w:r>
    </w:p>
    <w:p w14:paraId="36496E53" w14:textId="77777777" w:rsidR="00553A44" w:rsidRPr="00553A44" w:rsidRDefault="00553A44" w:rsidP="00F74A86">
      <w:pPr>
        <w:rPr>
          <w:rFonts w:ascii="Arial" w:hAnsi="Arial" w:cs="Arial"/>
        </w:rPr>
      </w:pPr>
    </w:p>
    <w:p w14:paraId="3A1A4769"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59" w:name="_ltz350kfnded" w:colFirst="0" w:colLast="0"/>
      <w:bookmarkEnd w:id="259"/>
      <w:r w:rsidRPr="00553A44">
        <w:rPr>
          <w:rFonts w:cs="Arial"/>
        </w:rPr>
        <w:t>SOCIAL VALUE</w:t>
      </w:r>
    </w:p>
    <w:p w14:paraId="1D325825" w14:textId="77777777" w:rsidR="00553A44" w:rsidRPr="00553A44" w:rsidRDefault="00553A44" w:rsidP="00F74A86">
      <w:pPr>
        <w:rPr>
          <w:rFonts w:ascii="Arial" w:hAnsi="Arial" w:cs="Arial"/>
        </w:rPr>
      </w:pPr>
    </w:p>
    <w:p w14:paraId="2F6C447B"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bookmarkStart w:id="260" w:name="_xilps0kzixvq" w:colFirst="0" w:colLast="0"/>
      <w:bookmarkEnd w:id="260"/>
      <w:r w:rsidRPr="00553A44">
        <w:rPr>
          <w:rFonts w:ascii="Arial" w:hAnsi="Arial" w:cs="Arial"/>
        </w:rPr>
        <w:t>The applicable social value themes that apply to this document are environmental, and inclusion &amp; diversity. There are social value requirements within these themes that will need to be supported by the Supplier under this Contract.</w:t>
      </w:r>
    </w:p>
    <w:p w14:paraId="678BEFA2"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r w:rsidRPr="00553A44">
        <w:rPr>
          <w:rFonts w:cs="Arial"/>
        </w:rPr>
        <w:t>STAFF AND CUSTOMER SERVICE</w:t>
      </w:r>
    </w:p>
    <w:p w14:paraId="7E750898" w14:textId="77777777" w:rsidR="00553A44" w:rsidRPr="00553A44" w:rsidRDefault="00553A44" w:rsidP="00F74A86">
      <w:pPr>
        <w:rPr>
          <w:rFonts w:ascii="Arial" w:hAnsi="Arial" w:cs="Arial"/>
        </w:rPr>
      </w:pPr>
    </w:p>
    <w:p w14:paraId="6AD79AE3"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The Supplier shall provide a sufficient level of resource throughout the duration of the Contract in order to consistently deliver a quality service, including requirements set out in 5.9.</w:t>
      </w:r>
    </w:p>
    <w:p w14:paraId="6C5DF76A"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 xml:space="preserve">The Supplier’s staff assigned to the Contract shall have the relevant qualifications and experience (as detailed in the Mandatory Requirements Section) to deliver the Contract to the required standard. </w:t>
      </w:r>
    </w:p>
    <w:p w14:paraId="6BE98E92" w14:textId="77777777" w:rsidR="00553A44" w:rsidRPr="00553A44" w:rsidRDefault="00553A44" w:rsidP="00F74A86">
      <w:pPr>
        <w:rPr>
          <w:rFonts w:ascii="Arial" w:hAnsi="Arial" w:cs="Arial"/>
        </w:rPr>
      </w:pPr>
    </w:p>
    <w:p w14:paraId="7A0F7AFC"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 xml:space="preserve">The Supplier shall ensure that staff understand the Buyer’s vision and objectives and will provide excellent customer service to the Buyer throughout the duration of the Contract.  </w:t>
      </w:r>
    </w:p>
    <w:p w14:paraId="3EEE10CE" w14:textId="77777777" w:rsidR="00553A44" w:rsidRPr="00553A44" w:rsidRDefault="00553A44" w:rsidP="00F74A86">
      <w:pPr>
        <w:pBdr>
          <w:top w:val="nil"/>
          <w:left w:val="nil"/>
          <w:bottom w:val="nil"/>
          <w:right w:val="nil"/>
          <w:between w:val="nil"/>
        </w:pBdr>
        <w:ind w:left="720"/>
        <w:rPr>
          <w:rFonts w:ascii="Arial" w:hAnsi="Arial" w:cs="Arial"/>
        </w:rPr>
      </w:pPr>
    </w:p>
    <w:p w14:paraId="4E078108"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Specifically, the Supplier should implement the following key personnel:</w:t>
      </w:r>
    </w:p>
    <w:p w14:paraId="10EDF3B7" w14:textId="77777777" w:rsidR="00553A44" w:rsidRPr="00553A44" w:rsidRDefault="00553A44" w:rsidP="00F74A86">
      <w:pPr>
        <w:pBdr>
          <w:top w:val="nil"/>
          <w:left w:val="nil"/>
          <w:bottom w:val="nil"/>
          <w:right w:val="nil"/>
          <w:between w:val="nil"/>
        </w:pBdr>
        <w:ind w:left="720"/>
        <w:rPr>
          <w:rFonts w:ascii="Arial" w:hAnsi="Arial" w:cs="Arial"/>
        </w:rPr>
      </w:pPr>
    </w:p>
    <w:p w14:paraId="13AB64DC" w14:textId="77777777" w:rsidR="00553A44" w:rsidRPr="00553A44" w:rsidRDefault="00553A44" w:rsidP="00553A44">
      <w:pPr>
        <w:widowControl/>
        <w:numPr>
          <w:ilvl w:val="2"/>
          <w:numId w:val="105"/>
        </w:numPr>
        <w:pBdr>
          <w:top w:val="nil"/>
          <w:left w:val="nil"/>
          <w:bottom w:val="nil"/>
          <w:right w:val="nil"/>
          <w:between w:val="nil"/>
        </w:pBdr>
        <w:spacing w:after="240"/>
        <w:jc w:val="both"/>
        <w:rPr>
          <w:rFonts w:ascii="Arial" w:hAnsi="Arial" w:cs="Arial"/>
        </w:rPr>
      </w:pPr>
      <w:r w:rsidRPr="00553A44">
        <w:rPr>
          <w:rFonts w:ascii="Arial" w:hAnsi="Arial" w:cs="Arial"/>
          <w:b/>
        </w:rPr>
        <w:t>Contract Manager</w:t>
      </w:r>
      <w:r w:rsidRPr="00553A44">
        <w:rPr>
          <w:rFonts w:ascii="Arial" w:hAnsi="Arial" w:cs="Arial"/>
        </w:rPr>
        <w:t xml:space="preserve"> – This person will liaise with Contract Manager representing TRA.</w:t>
      </w:r>
    </w:p>
    <w:p w14:paraId="31491A4C" w14:textId="77777777" w:rsidR="00553A44" w:rsidRPr="00553A44" w:rsidRDefault="00553A44" w:rsidP="00F74A86">
      <w:pPr>
        <w:pBdr>
          <w:top w:val="nil"/>
          <w:left w:val="nil"/>
          <w:bottom w:val="nil"/>
          <w:right w:val="nil"/>
          <w:between w:val="nil"/>
        </w:pBdr>
        <w:ind w:left="720"/>
        <w:rPr>
          <w:rFonts w:ascii="Arial" w:hAnsi="Arial" w:cs="Arial"/>
        </w:rPr>
      </w:pPr>
    </w:p>
    <w:p w14:paraId="5C82AF4C" w14:textId="77777777" w:rsidR="00553A44" w:rsidRPr="00553A44" w:rsidRDefault="00553A44" w:rsidP="00553A44">
      <w:pPr>
        <w:widowControl/>
        <w:numPr>
          <w:ilvl w:val="2"/>
          <w:numId w:val="105"/>
        </w:numPr>
        <w:pBdr>
          <w:top w:val="nil"/>
          <w:left w:val="nil"/>
          <w:bottom w:val="nil"/>
          <w:right w:val="nil"/>
          <w:between w:val="nil"/>
        </w:pBdr>
        <w:spacing w:after="240"/>
        <w:jc w:val="both"/>
        <w:rPr>
          <w:rFonts w:ascii="Arial" w:hAnsi="Arial" w:cs="Arial"/>
        </w:rPr>
      </w:pPr>
      <w:r w:rsidRPr="00553A44">
        <w:rPr>
          <w:rFonts w:ascii="Arial" w:hAnsi="Arial" w:cs="Arial"/>
          <w:b/>
        </w:rPr>
        <w:t>Analyst/Economist</w:t>
      </w:r>
      <w:r w:rsidRPr="00553A44">
        <w:rPr>
          <w:rFonts w:ascii="Arial" w:hAnsi="Arial" w:cs="Arial"/>
        </w:rPr>
        <w:t xml:space="preserve"> – This person will be responsible for data and methodology queries submitted by TRA staff to the Supplier of data.</w:t>
      </w:r>
    </w:p>
    <w:p w14:paraId="1C8BE0B6" w14:textId="77777777" w:rsidR="00553A44" w:rsidRPr="00553A44" w:rsidRDefault="00553A44" w:rsidP="00F74A86">
      <w:pPr>
        <w:pBdr>
          <w:top w:val="nil"/>
          <w:left w:val="nil"/>
          <w:bottom w:val="nil"/>
          <w:right w:val="nil"/>
          <w:between w:val="nil"/>
        </w:pBdr>
        <w:ind w:left="720"/>
        <w:rPr>
          <w:rFonts w:ascii="Arial" w:hAnsi="Arial" w:cs="Arial"/>
        </w:rPr>
      </w:pPr>
    </w:p>
    <w:p w14:paraId="3D386163" w14:textId="77777777" w:rsidR="00553A44" w:rsidRPr="00553A44" w:rsidRDefault="00553A44" w:rsidP="00553A44">
      <w:pPr>
        <w:widowControl/>
        <w:numPr>
          <w:ilvl w:val="2"/>
          <w:numId w:val="105"/>
        </w:numPr>
        <w:pBdr>
          <w:top w:val="nil"/>
          <w:left w:val="nil"/>
          <w:bottom w:val="nil"/>
          <w:right w:val="nil"/>
          <w:between w:val="nil"/>
        </w:pBdr>
        <w:spacing w:after="240"/>
        <w:jc w:val="both"/>
        <w:rPr>
          <w:rFonts w:ascii="Arial" w:hAnsi="Arial" w:cs="Arial"/>
        </w:rPr>
      </w:pPr>
      <w:r w:rsidRPr="00553A44">
        <w:rPr>
          <w:rFonts w:ascii="Arial" w:hAnsi="Arial" w:cs="Arial"/>
          <w:b/>
        </w:rPr>
        <w:t>Technician</w:t>
      </w:r>
      <w:r w:rsidRPr="00553A44">
        <w:rPr>
          <w:rFonts w:ascii="Arial" w:hAnsi="Arial" w:cs="Arial"/>
        </w:rPr>
        <w:t xml:space="preserve"> – This person will be responsible for technical and IT queries submitted by TRA staff to the Supplier of data.</w:t>
      </w:r>
    </w:p>
    <w:p w14:paraId="36FCE071" w14:textId="77777777" w:rsidR="00553A44" w:rsidRPr="00553A44" w:rsidRDefault="00553A44" w:rsidP="00F74A86">
      <w:pPr>
        <w:pBdr>
          <w:top w:val="nil"/>
          <w:left w:val="nil"/>
          <w:bottom w:val="nil"/>
          <w:right w:val="nil"/>
          <w:between w:val="nil"/>
        </w:pBdr>
        <w:ind w:left="720"/>
        <w:rPr>
          <w:rFonts w:ascii="Arial" w:hAnsi="Arial" w:cs="Arial"/>
        </w:rPr>
      </w:pPr>
    </w:p>
    <w:p w14:paraId="1E3B21D9" w14:textId="77777777" w:rsidR="00553A44" w:rsidRPr="00553A44" w:rsidRDefault="00553A44" w:rsidP="00553A44">
      <w:pPr>
        <w:widowControl/>
        <w:numPr>
          <w:ilvl w:val="2"/>
          <w:numId w:val="105"/>
        </w:numPr>
        <w:pBdr>
          <w:top w:val="nil"/>
          <w:left w:val="nil"/>
          <w:bottom w:val="nil"/>
          <w:right w:val="nil"/>
          <w:between w:val="nil"/>
        </w:pBdr>
        <w:spacing w:after="240"/>
        <w:jc w:val="both"/>
        <w:rPr>
          <w:rFonts w:ascii="Arial" w:hAnsi="Arial" w:cs="Arial"/>
        </w:rPr>
      </w:pPr>
      <w:r w:rsidRPr="00553A44">
        <w:rPr>
          <w:rFonts w:ascii="Arial" w:hAnsi="Arial" w:cs="Arial"/>
          <w:b/>
        </w:rPr>
        <w:t xml:space="preserve">Trainer </w:t>
      </w:r>
      <w:r w:rsidRPr="00553A44">
        <w:rPr>
          <w:rFonts w:ascii="Arial" w:hAnsi="Arial" w:cs="Arial"/>
        </w:rPr>
        <w:t>– This person will be responsible for organising and delivering of training on how to navigate their data to TRA staff, including end-to-end training and onboarding. Training is likely to be required on multiple occasions while data subscription is in place.</w:t>
      </w:r>
    </w:p>
    <w:p w14:paraId="5D8E50A8" w14:textId="77777777" w:rsidR="00553A44" w:rsidRPr="00553A44" w:rsidRDefault="00553A44" w:rsidP="00F74A86">
      <w:pPr>
        <w:rPr>
          <w:rFonts w:ascii="Arial" w:hAnsi="Arial" w:cs="Arial"/>
        </w:rPr>
      </w:pPr>
    </w:p>
    <w:p w14:paraId="37B91A2B"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61" w:name="_mgjha9ilotqw" w:colFirst="0" w:colLast="0"/>
      <w:bookmarkEnd w:id="261"/>
      <w:r w:rsidRPr="00553A44">
        <w:rPr>
          <w:rFonts w:cs="Arial"/>
        </w:rPr>
        <w:t>CONTINUOUS IMPROVEMENT</w:t>
      </w:r>
    </w:p>
    <w:p w14:paraId="532DB4FE" w14:textId="77777777" w:rsidR="00553A44" w:rsidRPr="00553A44" w:rsidRDefault="00553A44" w:rsidP="00F74A86">
      <w:pPr>
        <w:rPr>
          <w:rFonts w:ascii="Arial" w:hAnsi="Arial" w:cs="Arial"/>
        </w:rPr>
      </w:pPr>
    </w:p>
    <w:p w14:paraId="1B855828"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The Supplier will be expected to continually improve the way in which the required services are to be delivered throughout the Contract duration, such as setting out a data improvement roadmap for the coming year(s)</w:t>
      </w:r>
    </w:p>
    <w:p w14:paraId="6593AEE0"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The Supplier should present new ways of working to the Buyer during quarterly Contract review meetings. These meetings will involve the Contract Manager </w:t>
      </w:r>
      <w:r w:rsidRPr="00553A44">
        <w:rPr>
          <w:rFonts w:ascii="Arial" w:hAnsi="Arial" w:cs="Arial"/>
        </w:rPr>
        <w:lastRenderedPageBreak/>
        <w:t>representing the Supplier, the Contract Manager representing TRA, and occasionally an ExCo member (as and when required).</w:t>
      </w:r>
    </w:p>
    <w:p w14:paraId="6DA8B7FD"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Quarterly meetings will also be used to discuss Contract performance, and are an escalation route for any unresolved issues that need to be raised.</w:t>
      </w:r>
    </w:p>
    <w:p w14:paraId="7CA76555"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Quarterly reports will also be completed by the Contract Manager representing the Supplier and submitted via email to the Contract Manager representing TRA. These reports will detail training, response times and resolution times for issues raised by users of data at TRA, feedback received from users of data at TRA and what changes to data platform were made in response to this feedback, and other issues including data, methodology, technical, and IT.</w:t>
      </w:r>
    </w:p>
    <w:p w14:paraId="3CE77AF8"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Changes to the way in which the Services are to be delivered must be brought to the Buyer’s attention and agreed prior to any changes being implemented.</w:t>
      </w:r>
    </w:p>
    <w:p w14:paraId="17655722" w14:textId="77777777" w:rsidR="00553A44" w:rsidRPr="00553A44" w:rsidRDefault="00553A44" w:rsidP="00F74A86">
      <w:pPr>
        <w:rPr>
          <w:rFonts w:ascii="Arial" w:hAnsi="Arial" w:cs="Arial"/>
        </w:rPr>
      </w:pPr>
    </w:p>
    <w:p w14:paraId="25CC816E"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62" w:name="_86883cmvevd0" w:colFirst="0" w:colLast="0"/>
      <w:bookmarkEnd w:id="262"/>
      <w:r w:rsidRPr="00553A44">
        <w:rPr>
          <w:rFonts w:cs="Arial"/>
        </w:rPr>
        <w:t>SECURITY AND CONFIDENTIALITY REQUIREMENTS</w:t>
      </w:r>
    </w:p>
    <w:p w14:paraId="318E16C7" w14:textId="77777777" w:rsidR="00553A44" w:rsidRPr="00553A44" w:rsidRDefault="00553A44" w:rsidP="00F74A86">
      <w:pPr>
        <w:rPr>
          <w:rFonts w:ascii="Arial" w:hAnsi="Arial" w:cs="Arial"/>
        </w:rPr>
      </w:pPr>
    </w:p>
    <w:p w14:paraId="330CA483"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The Supplier must comply with the requirements of the UK General Data Protection Regulation (UK GDPR).</w:t>
      </w:r>
    </w:p>
    <w:p w14:paraId="071015BA"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The Supplier must be able to provide this on a platform that complies with Government cyber security and is accessible on Government devices.</w:t>
      </w:r>
    </w:p>
    <w:p w14:paraId="0F1E35C6"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bookmarkStart w:id="263" w:name="_8oj9n88dbn58" w:colFirst="0" w:colLast="0"/>
      <w:bookmarkEnd w:id="263"/>
      <w:r w:rsidRPr="00553A44">
        <w:rPr>
          <w:rFonts w:ascii="Arial" w:hAnsi="Arial" w:cs="Arial"/>
        </w:rPr>
        <w:t>It is preferable for the Supplier to provide a web-based system rather than downloadable software.</w:t>
      </w:r>
    </w:p>
    <w:p w14:paraId="15019F0F"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The client endpoint software should be fully supported and confirmed as being free from malware or viruses that could compromise any user of the platform.</w:t>
      </w:r>
    </w:p>
    <w:p w14:paraId="7A3FC9C7"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The Supplier must hold a valid Cyber Essentials or Cyber Essentials Plus certification, or confirm they will have this in place by contract award.</w:t>
      </w:r>
    </w:p>
    <w:p w14:paraId="7C2CD47F"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The product must pass the Information Risk and Assurance Process (IRAP), as assessed by the Buyer.</w:t>
      </w:r>
    </w:p>
    <w:p w14:paraId="5EE0FA0E"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64" w:name="_8e7xq9tz6pan" w:colFirst="0" w:colLast="0"/>
      <w:bookmarkEnd w:id="264"/>
      <w:r w:rsidRPr="00553A44">
        <w:rPr>
          <w:rFonts w:cs="Arial"/>
        </w:rPr>
        <w:t>PRICING MECHANISM</w:t>
      </w:r>
    </w:p>
    <w:p w14:paraId="77E5D6E8" w14:textId="77777777" w:rsidR="00553A44" w:rsidRPr="00553A44" w:rsidRDefault="00553A44" w:rsidP="00F74A86">
      <w:pPr>
        <w:rPr>
          <w:rFonts w:ascii="Arial" w:hAnsi="Arial" w:cs="Arial"/>
        </w:rPr>
      </w:pPr>
    </w:p>
    <w:p w14:paraId="47726ABB" w14:textId="3E0978B5" w:rsidR="00553A44" w:rsidRPr="00403541" w:rsidRDefault="00553A44" w:rsidP="00403541">
      <w:pPr>
        <w:pStyle w:val="Standard"/>
        <w:tabs>
          <w:tab w:val="left" w:pos="2257"/>
        </w:tabs>
        <w:spacing w:line="240" w:lineRule="auto"/>
        <w:rPr>
          <w:b/>
          <w:sz w:val="24"/>
          <w:szCs w:val="24"/>
        </w:rPr>
      </w:pPr>
      <w:r w:rsidRPr="00553A44">
        <w:t xml:space="preserve">The Buyer holds a fixed budget of </w:t>
      </w:r>
      <w:r w:rsidR="00403541" w:rsidRPr="00563CFA">
        <w:rPr>
          <w:b/>
          <w:sz w:val="24"/>
          <w:szCs w:val="24"/>
        </w:rPr>
        <w:t>Redacted under FOIA section 43, Commercial Interests</w:t>
      </w:r>
      <w:r w:rsidR="00403541">
        <w:rPr>
          <w:b/>
          <w:sz w:val="24"/>
          <w:szCs w:val="24"/>
        </w:rPr>
        <w:t xml:space="preserve"> </w:t>
      </w:r>
      <w:r w:rsidRPr="00553A44">
        <w:t>and is prepared with this budget for a one-year Contract, plus two one-year extensions.</w:t>
      </w:r>
      <w:r w:rsidRPr="00553A44">
        <w:br/>
      </w:r>
    </w:p>
    <w:p w14:paraId="0B7569DE"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Budgetary approval will be required for the additional extension periods.</w:t>
      </w:r>
    </w:p>
    <w:p w14:paraId="326B2CA3" w14:textId="77777777" w:rsidR="00553A44" w:rsidRPr="00553A44" w:rsidRDefault="00553A44" w:rsidP="00F74A86">
      <w:pPr>
        <w:pBdr>
          <w:top w:val="nil"/>
          <w:left w:val="nil"/>
          <w:bottom w:val="nil"/>
          <w:right w:val="nil"/>
          <w:between w:val="nil"/>
        </w:pBdr>
        <w:ind w:left="720"/>
        <w:rPr>
          <w:rFonts w:ascii="Arial" w:hAnsi="Arial" w:cs="Arial"/>
        </w:rPr>
      </w:pPr>
    </w:p>
    <w:p w14:paraId="549C2B87"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Buyer will require fixed pricing to be utilised for this procurement.</w:t>
      </w:r>
      <w:r w:rsidRPr="00553A44">
        <w:rPr>
          <w:rFonts w:ascii="Arial" w:hAnsi="Arial" w:cs="Arial"/>
          <w:color w:val="auto"/>
          <w:sz w:val="22"/>
          <w:szCs w:val="22"/>
        </w:rPr>
        <w:br/>
      </w:r>
    </w:p>
    <w:p w14:paraId="063EAA5F"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 xml:space="preserve">All prices are excluding VAT unless stated otherwise. </w:t>
      </w:r>
    </w:p>
    <w:p w14:paraId="2D1AA733" w14:textId="77777777" w:rsidR="00553A44" w:rsidRPr="00553A44" w:rsidRDefault="00553A44" w:rsidP="00F74A86">
      <w:pPr>
        <w:pBdr>
          <w:top w:val="nil"/>
          <w:left w:val="nil"/>
          <w:bottom w:val="nil"/>
          <w:right w:val="nil"/>
          <w:between w:val="nil"/>
        </w:pBdr>
        <w:ind w:left="709" w:hanging="709"/>
        <w:rPr>
          <w:rFonts w:ascii="Arial" w:hAnsi="Arial" w:cs="Arial"/>
        </w:rPr>
      </w:pPr>
    </w:p>
    <w:p w14:paraId="728D1B34"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All prices are inclusive of expenses, such as travel and subsistence.</w:t>
      </w:r>
    </w:p>
    <w:p w14:paraId="2A598544" w14:textId="77777777" w:rsidR="00553A44" w:rsidRPr="00553A44" w:rsidRDefault="00553A44" w:rsidP="00F74A86">
      <w:pPr>
        <w:rPr>
          <w:rFonts w:ascii="Arial" w:hAnsi="Arial" w:cs="Arial"/>
        </w:rPr>
      </w:pPr>
      <w:r w:rsidRPr="00553A44">
        <w:rPr>
          <w:rFonts w:ascii="Arial" w:hAnsi="Arial" w:cs="Arial"/>
        </w:rPr>
        <w:t xml:space="preserve"> </w:t>
      </w:r>
    </w:p>
    <w:p w14:paraId="475A406B"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65" w:name="_42maeike21ts" w:colFirst="0" w:colLast="0"/>
      <w:bookmarkEnd w:id="265"/>
      <w:r w:rsidRPr="00553A44">
        <w:rPr>
          <w:rFonts w:cs="Arial"/>
        </w:rPr>
        <w:t xml:space="preserve">PAYMENT AND INVOICING </w:t>
      </w:r>
    </w:p>
    <w:p w14:paraId="6C6623FB" w14:textId="77777777" w:rsidR="00553A44" w:rsidRPr="00553A44" w:rsidRDefault="00553A44" w:rsidP="00F74A86">
      <w:pPr>
        <w:rPr>
          <w:rFonts w:ascii="Arial" w:hAnsi="Arial" w:cs="Arial"/>
        </w:rPr>
      </w:pPr>
    </w:p>
    <w:p w14:paraId="257F4F98"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highlight w:val="white"/>
        </w:rPr>
        <w:t xml:space="preserve">Payment can only be made following satisfactory delivery of pre-agreed certified products and deliverables. </w:t>
      </w:r>
    </w:p>
    <w:p w14:paraId="201D33FE" w14:textId="77777777" w:rsidR="00553A44" w:rsidRPr="00553A44" w:rsidRDefault="00553A44" w:rsidP="00F74A86">
      <w:pPr>
        <w:rPr>
          <w:rFonts w:ascii="Arial" w:hAnsi="Arial" w:cs="Arial"/>
        </w:rPr>
      </w:pPr>
    </w:p>
    <w:p w14:paraId="1B604C7A"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highlight w:val="white"/>
        </w:rPr>
        <w:lastRenderedPageBreak/>
        <w:t xml:space="preserve">Before payment can be considered, each invoice must include a detailed elemental breakdown of work completed and the associated costs. </w:t>
      </w:r>
    </w:p>
    <w:p w14:paraId="58629672" w14:textId="77777777" w:rsidR="00553A44" w:rsidRPr="00553A44" w:rsidRDefault="00553A44" w:rsidP="00F74A86">
      <w:pPr>
        <w:rPr>
          <w:rFonts w:ascii="Arial" w:hAnsi="Arial" w:cs="Arial"/>
        </w:rPr>
      </w:pPr>
    </w:p>
    <w:p w14:paraId="5932811C"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highlight w:val="white"/>
        </w:rPr>
      </w:pPr>
      <w:r w:rsidRPr="00553A44">
        <w:rPr>
          <w:rFonts w:ascii="Arial" w:hAnsi="Arial" w:cs="Arial"/>
          <w:color w:val="auto"/>
          <w:sz w:val="22"/>
          <w:szCs w:val="22"/>
          <w:highlight w:val="white"/>
        </w:rPr>
        <w:t xml:space="preserve">Invoices must be submitted via email. The email address that invoices are submitted to will be agreed upon Contract award. </w:t>
      </w:r>
    </w:p>
    <w:p w14:paraId="018FE605" w14:textId="77777777" w:rsidR="00553A44" w:rsidRPr="00553A44" w:rsidRDefault="00553A44" w:rsidP="00F74A86">
      <w:pPr>
        <w:pBdr>
          <w:top w:val="nil"/>
          <w:left w:val="nil"/>
          <w:bottom w:val="nil"/>
          <w:right w:val="nil"/>
          <w:between w:val="nil"/>
        </w:pBdr>
        <w:ind w:left="720"/>
        <w:rPr>
          <w:rFonts w:ascii="Arial" w:hAnsi="Arial" w:cs="Arial"/>
          <w:highlight w:val="white"/>
        </w:rPr>
      </w:pPr>
    </w:p>
    <w:p w14:paraId="0877EEF0" w14:textId="34B1320B" w:rsidR="00553A44" w:rsidRPr="00403541" w:rsidRDefault="00553A44" w:rsidP="00403541">
      <w:pPr>
        <w:pStyle w:val="Standard"/>
        <w:tabs>
          <w:tab w:val="left" w:pos="2257"/>
        </w:tabs>
        <w:spacing w:line="240" w:lineRule="auto"/>
        <w:rPr>
          <w:b/>
          <w:sz w:val="24"/>
          <w:szCs w:val="24"/>
        </w:rPr>
      </w:pPr>
      <w:r w:rsidRPr="00553A44">
        <w:rPr>
          <w:highlight w:val="white"/>
        </w:rPr>
        <w:t xml:space="preserve">All invoices must be addressed to </w:t>
      </w:r>
      <w:r w:rsidR="00403541" w:rsidRPr="00563CFA">
        <w:rPr>
          <w:b/>
          <w:sz w:val="24"/>
          <w:szCs w:val="24"/>
        </w:rPr>
        <w:t>Redacted under FOIA section 40, Personal Information</w:t>
      </w:r>
      <w:r w:rsidR="00403541">
        <w:rPr>
          <w:b/>
          <w:sz w:val="24"/>
          <w:szCs w:val="24"/>
        </w:rPr>
        <w:t xml:space="preserve">. </w:t>
      </w:r>
      <w:r w:rsidRPr="00553A44">
        <w:rPr>
          <w:highlight w:val="white"/>
        </w:rPr>
        <w:t xml:space="preserve">If the invoice does not have this address and the relevant purchase order, then the </w:t>
      </w:r>
      <w:r w:rsidR="00403541">
        <w:rPr>
          <w:highlight w:val="white"/>
        </w:rPr>
        <w:t>invoic</w:t>
      </w:r>
      <w:r w:rsidRPr="00553A44">
        <w:rPr>
          <w:highlight w:val="white"/>
        </w:rPr>
        <w:t>e will not be paid, and the Supplier will be responsible to rectify this.</w:t>
      </w:r>
    </w:p>
    <w:p w14:paraId="7C162B9A" w14:textId="77777777" w:rsidR="00553A44" w:rsidRPr="00553A44" w:rsidRDefault="00553A44" w:rsidP="00F74A86">
      <w:pPr>
        <w:rPr>
          <w:rFonts w:ascii="Arial" w:hAnsi="Arial" w:cs="Arial"/>
        </w:rPr>
      </w:pPr>
    </w:p>
    <w:p w14:paraId="7993A40C" w14:textId="77777777" w:rsidR="00553A44" w:rsidRPr="00553A44" w:rsidRDefault="00553A44" w:rsidP="00553A44">
      <w:pPr>
        <w:pStyle w:val="Heading1"/>
        <w:keepNext/>
        <w:widowControl/>
        <w:numPr>
          <w:ilvl w:val="0"/>
          <w:numId w:val="105"/>
        </w:numPr>
        <w:pBdr>
          <w:top w:val="nil"/>
          <w:left w:val="nil"/>
          <w:bottom w:val="nil"/>
          <w:right w:val="nil"/>
          <w:between w:val="nil"/>
        </w:pBdr>
        <w:ind w:left="709" w:hanging="709"/>
        <w:rPr>
          <w:rFonts w:cs="Arial"/>
        </w:rPr>
      </w:pPr>
      <w:bookmarkStart w:id="266" w:name="_dvjauepx0128" w:colFirst="0" w:colLast="0"/>
      <w:bookmarkEnd w:id="266"/>
      <w:r w:rsidRPr="00553A44">
        <w:rPr>
          <w:rFonts w:cs="Arial"/>
        </w:rPr>
        <w:t>CONTRACT MANAGEMENT AND KEY PERFORMANCE INDICATORS</w:t>
      </w:r>
    </w:p>
    <w:p w14:paraId="30095493" w14:textId="77777777" w:rsidR="00553A44" w:rsidRPr="00553A44" w:rsidRDefault="00553A44" w:rsidP="00F74A86">
      <w:pPr>
        <w:rPr>
          <w:rFonts w:ascii="Arial" w:hAnsi="Arial" w:cs="Arial"/>
        </w:rPr>
      </w:pPr>
    </w:p>
    <w:p w14:paraId="70FE5AC0"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Supplier has the responsibility to guarantee 24/7 uninterrupted access to detailed international trade in goods statistics for the TRA staff working on trade remedy investigations.</w:t>
      </w:r>
    </w:p>
    <w:p w14:paraId="68EC5F4C" w14:textId="77777777" w:rsidR="00553A44" w:rsidRPr="00553A44" w:rsidRDefault="00553A44" w:rsidP="00F74A86">
      <w:pPr>
        <w:rPr>
          <w:rFonts w:ascii="Arial" w:hAnsi="Arial" w:cs="Arial"/>
        </w:rPr>
      </w:pPr>
    </w:p>
    <w:p w14:paraId="4F10E803"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TRA staff using detailed international trade in goods statistics will normally be accessing data from the UK. The Supplier must also guarantee that the TRA staff will be able to access data from outside of the UK, as the TRA staff occasionally travel to verification visits outside of the UK.</w:t>
      </w:r>
    </w:p>
    <w:p w14:paraId="56A1892A" w14:textId="77777777" w:rsidR="00553A44" w:rsidRPr="00553A44" w:rsidRDefault="00553A44" w:rsidP="00F74A86">
      <w:pPr>
        <w:rPr>
          <w:rFonts w:ascii="Arial" w:hAnsi="Arial" w:cs="Arial"/>
        </w:rPr>
      </w:pPr>
    </w:p>
    <w:p w14:paraId="0E17F471"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Buyer will measure the quality of the Supplier’s delivery by:</w:t>
      </w:r>
    </w:p>
    <w:p w14:paraId="480940E8" w14:textId="77777777" w:rsidR="00553A44" w:rsidRPr="00553A44" w:rsidRDefault="00553A44" w:rsidP="00F74A86">
      <w:pPr>
        <w:rPr>
          <w:rFonts w:ascii="Arial" w:hAnsi="Arial" w:cs="Arial"/>
        </w:rPr>
      </w:pPr>
    </w:p>
    <w:tbl>
      <w:tblPr>
        <w:tblW w:w="9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1943"/>
        <w:gridCol w:w="3302"/>
        <w:gridCol w:w="2078"/>
      </w:tblGrid>
      <w:tr w:rsidR="00553A44" w:rsidRPr="00553A44" w14:paraId="5E89CA00" w14:textId="77777777" w:rsidTr="00F71D90">
        <w:trPr>
          <w:trHeight w:val="686"/>
        </w:trPr>
        <w:tc>
          <w:tcPr>
            <w:tcW w:w="1700" w:type="dxa"/>
            <w:shd w:val="clear" w:color="auto" w:fill="B8CCE4"/>
          </w:tcPr>
          <w:p w14:paraId="260BE46B" w14:textId="77777777" w:rsidR="00553A44" w:rsidRPr="00553A44" w:rsidRDefault="00553A44" w:rsidP="00F71D90">
            <w:pPr>
              <w:pBdr>
                <w:top w:val="nil"/>
                <w:left w:val="nil"/>
                <w:bottom w:val="nil"/>
                <w:right w:val="nil"/>
                <w:between w:val="nil"/>
              </w:pBdr>
              <w:ind w:left="709" w:hanging="709"/>
              <w:rPr>
                <w:rFonts w:ascii="Arial" w:hAnsi="Arial" w:cs="Arial"/>
                <w:b/>
              </w:rPr>
            </w:pPr>
            <w:r w:rsidRPr="00553A44">
              <w:rPr>
                <w:rFonts w:ascii="Arial" w:hAnsi="Arial" w:cs="Arial"/>
                <w:b/>
              </w:rPr>
              <w:t>KPI/SLA</w:t>
            </w:r>
          </w:p>
        </w:tc>
        <w:tc>
          <w:tcPr>
            <w:tcW w:w="1943" w:type="dxa"/>
            <w:shd w:val="clear" w:color="auto" w:fill="B8CCE4"/>
          </w:tcPr>
          <w:p w14:paraId="31469212" w14:textId="77777777" w:rsidR="00553A44" w:rsidRPr="00553A44" w:rsidRDefault="00553A44" w:rsidP="00F71D90">
            <w:pPr>
              <w:pBdr>
                <w:top w:val="nil"/>
                <w:left w:val="nil"/>
                <w:bottom w:val="nil"/>
                <w:right w:val="nil"/>
                <w:between w:val="nil"/>
              </w:pBdr>
              <w:ind w:left="709" w:hanging="709"/>
              <w:rPr>
                <w:rFonts w:ascii="Arial" w:hAnsi="Arial" w:cs="Arial"/>
                <w:b/>
              </w:rPr>
            </w:pPr>
            <w:r w:rsidRPr="00553A44">
              <w:rPr>
                <w:rFonts w:ascii="Arial" w:hAnsi="Arial" w:cs="Arial"/>
                <w:b/>
              </w:rPr>
              <w:t>Service Area</w:t>
            </w:r>
          </w:p>
        </w:tc>
        <w:tc>
          <w:tcPr>
            <w:tcW w:w="3302" w:type="dxa"/>
            <w:shd w:val="clear" w:color="auto" w:fill="B8CCE4"/>
          </w:tcPr>
          <w:p w14:paraId="7B5E9507" w14:textId="77777777" w:rsidR="00553A44" w:rsidRPr="00553A44" w:rsidRDefault="00553A44" w:rsidP="00F71D90">
            <w:pPr>
              <w:pBdr>
                <w:top w:val="nil"/>
                <w:left w:val="nil"/>
                <w:bottom w:val="nil"/>
                <w:right w:val="nil"/>
                <w:between w:val="nil"/>
              </w:pBdr>
              <w:ind w:left="709" w:hanging="709"/>
              <w:rPr>
                <w:rFonts w:ascii="Arial" w:hAnsi="Arial" w:cs="Arial"/>
                <w:b/>
              </w:rPr>
            </w:pPr>
            <w:r w:rsidRPr="00553A44">
              <w:rPr>
                <w:rFonts w:ascii="Arial" w:hAnsi="Arial" w:cs="Arial"/>
                <w:b/>
              </w:rPr>
              <w:t>KPI/SLA description</w:t>
            </w:r>
          </w:p>
        </w:tc>
        <w:tc>
          <w:tcPr>
            <w:tcW w:w="2078" w:type="dxa"/>
            <w:shd w:val="clear" w:color="auto" w:fill="B8CCE4"/>
          </w:tcPr>
          <w:p w14:paraId="76881B3C" w14:textId="77777777" w:rsidR="00553A44" w:rsidRPr="00553A44" w:rsidRDefault="00553A44" w:rsidP="00F71D90">
            <w:pPr>
              <w:pBdr>
                <w:top w:val="nil"/>
                <w:left w:val="nil"/>
                <w:bottom w:val="nil"/>
                <w:right w:val="nil"/>
                <w:between w:val="nil"/>
              </w:pBdr>
              <w:ind w:left="709" w:hanging="709"/>
              <w:rPr>
                <w:rFonts w:ascii="Arial" w:hAnsi="Arial" w:cs="Arial"/>
                <w:b/>
              </w:rPr>
            </w:pPr>
            <w:r w:rsidRPr="00553A44">
              <w:rPr>
                <w:rFonts w:ascii="Arial" w:hAnsi="Arial" w:cs="Arial"/>
                <w:b/>
              </w:rPr>
              <w:t>Target</w:t>
            </w:r>
          </w:p>
        </w:tc>
      </w:tr>
      <w:tr w:rsidR="00553A44" w:rsidRPr="00553A44" w14:paraId="6222B9A2" w14:textId="77777777" w:rsidTr="00F71D90">
        <w:tc>
          <w:tcPr>
            <w:tcW w:w="1700" w:type="dxa"/>
          </w:tcPr>
          <w:p w14:paraId="67174FEB"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 xml:space="preserve">1 </w:t>
            </w:r>
          </w:p>
        </w:tc>
        <w:tc>
          <w:tcPr>
            <w:tcW w:w="1943" w:type="dxa"/>
          </w:tcPr>
          <w:p w14:paraId="0461D61F"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Quality</w:t>
            </w:r>
          </w:p>
        </w:tc>
        <w:tc>
          <w:tcPr>
            <w:tcW w:w="3302" w:type="dxa"/>
          </w:tcPr>
          <w:p w14:paraId="38601E62"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The Supplier collects data from reputable sources, and updates these data in a timely fashion.</w:t>
            </w:r>
          </w:p>
          <w:p w14:paraId="5A7A5524" w14:textId="77777777" w:rsidR="00553A44" w:rsidRPr="00553A44" w:rsidRDefault="00553A44" w:rsidP="00F71D90">
            <w:pPr>
              <w:pBdr>
                <w:top w:val="nil"/>
                <w:left w:val="nil"/>
                <w:bottom w:val="nil"/>
                <w:right w:val="nil"/>
                <w:between w:val="nil"/>
              </w:pBdr>
              <w:rPr>
                <w:rFonts w:ascii="Arial" w:hAnsi="Arial" w:cs="Arial"/>
              </w:rPr>
            </w:pPr>
          </w:p>
          <w:p w14:paraId="2221211E"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The Supplier is transparent in where from and how the data are sourced and how data are updated (data revisions). This KPI will be measured by quarterly meetings with Contract Manager representing the Supplier to confirm whether there have been any changes to how the Supplier collects and updates their data (data revisions). An up-to-date user guide must also be available.</w:t>
            </w:r>
          </w:p>
        </w:tc>
        <w:tc>
          <w:tcPr>
            <w:tcW w:w="2078" w:type="dxa"/>
          </w:tcPr>
          <w:p w14:paraId="6C0049F9" w14:textId="77777777" w:rsidR="00553A44" w:rsidRPr="00553A44" w:rsidRDefault="00553A44" w:rsidP="00F71D90">
            <w:pPr>
              <w:pBdr>
                <w:top w:val="nil"/>
                <w:left w:val="nil"/>
                <w:bottom w:val="nil"/>
                <w:right w:val="nil"/>
                <w:between w:val="nil"/>
              </w:pBdr>
              <w:rPr>
                <w:rFonts w:ascii="Arial" w:hAnsi="Arial" w:cs="Arial"/>
              </w:rPr>
            </w:pPr>
            <w:bookmarkStart w:id="267" w:name="_c1d0obo1hlk9" w:colFirst="0" w:colLast="0"/>
            <w:bookmarkEnd w:id="267"/>
            <w:r w:rsidRPr="00553A44">
              <w:rPr>
                <w:rFonts w:ascii="Arial" w:hAnsi="Arial" w:cs="Arial"/>
              </w:rPr>
              <w:t>All data are accurate and users can have full confidence in these data and rely on these data to stand up against scrutiny. If data is not accurate, the Supplier must inform the Buyer and rectify errors within 1 working day.</w:t>
            </w:r>
          </w:p>
        </w:tc>
      </w:tr>
      <w:tr w:rsidR="00553A44" w:rsidRPr="00553A44" w14:paraId="5E6BDA0D" w14:textId="77777777" w:rsidTr="00F71D90">
        <w:tc>
          <w:tcPr>
            <w:tcW w:w="1700" w:type="dxa"/>
          </w:tcPr>
          <w:p w14:paraId="69387682"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2</w:t>
            </w:r>
          </w:p>
        </w:tc>
        <w:tc>
          <w:tcPr>
            <w:tcW w:w="1943" w:type="dxa"/>
          </w:tcPr>
          <w:p w14:paraId="36274054"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Quality</w:t>
            </w:r>
          </w:p>
        </w:tc>
        <w:tc>
          <w:tcPr>
            <w:tcW w:w="3302" w:type="dxa"/>
          </w:tcPr>
          <w:p w14:paraId="1ADBADF6"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The Supplier should be a trusted source of information, and use trusted sources.</w:t>
            </w:r>
          </w:p>
          <w:p w14:paraId="78AD68DE" w14:textId="77777777" w:rsidR="00553A44" w:rsidRPr="00553A44" w:rsidRDefault="00553A44" w:rsidP="00F71D90">
            <w:pPr>
              <w:pBdr>
                <w:top w:val="nil"/>
                <w:left w:val="nil"/>
                <w:bottom w:val="nil"/>
                <w:right w:val="nil"/>
                <w:between w:val="nil"/>
              </w:pBdr>
              <w:rPr>
                <w:rFonts w:ascii="Arial" w:hAnsi="Arial" w:cs="Arial"/>
              </w:rPr>
            </w:pPr>
          </w:p>
          <w:p w14:paraId="2F9CF6D3"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 xml:space="preserve">The Supplier demonstrates that their data are used by a range of users and has clear data quality assurance processes in place. This KPI will be measured by quarterly meetings with Contract Manager representing the </w:t>
            </w:r>
            <w:r w:rsidRPr="00553A44">
              <w:rPr>
                <w:rFonts w:ascii="Arial" w:hAnsi="Arial" w:cs="Arial"/>
              </w:rPr>
              <w:lastRenderedPageBreak/>
              <w:t>Supplier to confirm whether there have been any changes to their data quality assurance processes. An up-to-date user guide must also be available.</w:t>
            </w:r>
          </w:p>
        </w:tc>
        <w:tc>
          <w:tcPr>
            <w:tcW w:w="2078" w:type="dxa"/>
          </w:tcPr>
          <w:p w14:paraId="33B5BEF7"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lastRenderedPageBreak/>
              <w:t xml:space="preserve">All data are quality assured by the Supplier and users can have full confidence in these data and rely on these data to stand up against scrutiny. If data is not accurate, the Supplier must inform the Buyer </w:t>
            </w:r>
            <w:r w:rsidRPr="00553A44">
              <w:rPr>
                <w:rFonts w:ascii="Arial" w:hAnsi="Arial" w:cs="Arial"/>
              </w:rPr>
              <w:lastRenderedPageBreak/>
              <w:t>and rectify errors within 1 working day.</w:t>
            </w:r>
          </w:p>
        </w:tc>
      </w:tr>
      <w:tr w:rsidR="00553A44" w:rsidRPr="00553A44" w14:paraId="523D1D26" w14:textId="77777777" w:rsidTr="00F71D90">
        <w:tc>
          <w:tcPr>
            <w:tcW w:w="1700" w:type="dxa"/>
          </w:tcPr>
          <w:p w14:paraId="6A991A22"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lastRenderedPageBreak/>
              <w:t>3</w:t>
            </w:r>
          </w:p>
        </w:tc>
        <w:tc>
          <w:tcPr>
            <w:tcW w:w="1943" w:type="dxa"/>
          </w:tcPr>
          <w:p w14:paraId="0E8C7C65"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Delivery</w:t>
            </w:r>
          </w:p>
        </w:tc>
        <w:tc>
          <w:tcPr>
            <w:tcW w:w="3302" w:type="dxa"/>
          </w:tcPr>
          <w:p w14:paraId="3E8CF3B3"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The Supplier permits TRA to publish excerpts of their data, including analyses of these data and their derived works, in both external and internal publications of TRA.</w:t>
            </w:r>
          </w:p>
          <w:p w14:paraId="406DFF08" w14:textId="77777777" w:rsidR="00553A44" w:rsidRPr="00553A44" w:rsidRDefault="00553A44" w:rsidP="00F71D90">
            <w:pPr>
              <w:pBdr>
                <w:top w:val="nil"/>
                <w:left w:val="nil"/>
                <w:bottom w:val="nil"/>
                <w:right w:val="nil"/>
                <w:between w:val="nil"/>
              </w:pBdr>
              <w:rPr>
                <w:rFonts w:ascii="Arial" w:hAnsi="Arial" w:cs="Arial"/>
              </w:rPr>
            </w:pPr>
          </w:p>
          <w:p w14:paraId="56DDAA0D"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 xml:space="preserve">Official Contract between the Supplier and TRA contains provisions in respect of publication of data in internal and external publications of TRA. This KPI will be measured by the provisions in respect of publication of data in internal and external publication of TRA which are clearly defined in official Contract. </w:t>
            </w:r>
          </w:p>
        </w:tc>
        <w:tc>
          <w:tcPr>
            <w:tcW w:w="2078" w:type="dxa"/>
          </w:tcPr>
          <w:p w14:paraId="10D18DE4"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TRA staff are permitted to publish excerpts of the data, including analyses of the data and their derived works, in both our external and internal publications of TRA. TRA staff are not required to agree with the Supplier if excerpts of data can be published, and can work on the assumption that excerpts of data can be published.</w:t>
            </w:r>
          </w:p>
        </w:tc>
      </w:tr>
      <w:tr w:rsidR="00553A44" w:rsidRPr="00553A44" w14:paraId="76EAD8CE" w14:textId="77777777" w:rsidTr="00F71D90">
        <w:tc>
          <w:tcPr>
            <w:tcW w:w="1700" w:type="dxa"/>
          </w:tcPr>
          <w:p w14:paraId="0D9412EC" w14:textId="77777777" w:rsidR="00553A44" w:rsidRPr="00553A44" w:rsidRDefault="00553A44" w:rsidP="00F71D90">
            <w:pPr>
              <w:pBdr>
                <w:top w:val="nil"/>
                <w:left w:val="nil"/>
                <w:bottom w:val="nil"/>
                <w:right w:val="nil"/>
                <w:between w:val="nil"/>
              </w:pBdr>
              <w:rPr>
                <w:rFonts w:ascii="Arial" w:hAnsi="Arial" w:cs="Arial"/>
                <w:shd w:val="clear" w:color="auto" w:fill="FFFF99"/>
              </w:rPr>
            </w:pPr>
            <w:r w:rsidRPr="00553A44">
              <w:rPr>
                <w:rFonts w:ascii="Arial" w:hAnsi="Arial" w:cs="Arial"/>
              </w:rPr>
              <w:t>4</w:t>
            </w:r>
          </w:p>
        </w:tc>
        <w:tc>
          <w:tcPr>
            <w:tcW w:w="1943" w:type="dxa"/>
          </w:tcPr>
          <w:p w14:paraId="04A6B297"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Delivery</w:t>
            </w:r>
          </w:p>
        </w:tc>
        <w:tc>
          <w:tcPr>
            <w:tcW w:w="3302" w:type="dxa"/>
          </w:tcPr>
          <w:p w14:paraId="0A1E0FF1"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The Supplier must offer onboarding and training to all users of data at TRA.</w:t>
            </w:r>
          </w:p>
          <w:p w14:paraId="3E565629" w14:textId="77777777" w:rsidR="00553A44" w:rsidRPr="00553A44" w:rsidRDefault="00553A44" w:rsidP="00F71D90">
            <w:pPr>
              <w:pBdr>
                <w:top w:val="nil"/>
                <w:left w:val="nil"/>
                <w:bottom w:val="nil"/>
                <w:right w:val="nil"/>
                <w:between w:val="nil"/>
              </w:pBdr>
              <w:rPr>
                <w:rFonts w:ascii="Arial" w:hAnsi="Arial" w:cs="Arial"/>
              </w:rPr>
            </w:pPr>
          </w:p>
          <w:p w14:paraId="113432EC"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Minimum of 1 training session should be provided to every user of data at TRA. This KPI will be measured by feedback from users of data at TRA, and quarterly reports that confirm that training has been provided to users of data at TRA.</w:t>
            </w:r>
          </w:p>
        </w:tc>
        <w:tc>
          <w:tcPr>
            <w:tcW w:w="2078" w:type="dxa"/>
          </w:tcPr>
          <w:p w14:paraId="1A923AEA"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Users of data at TRA receive comprehensive introductory training, which leaves them confident in how to best navigate and use data. Additional introductory training will need to be offered to new TRA staff who join through expected natural staff changes whilst the Contract is in place. If TRA staff members are not confident, then bespoke training must be provided free-of-charge.</w:t>
            </w:r>
          </w:p>
        </w:tc>
      </w:tr>
      <w:tr w:rsidR="00553A44" w:rsidRPr="00553A44" w14:paraId="0CB03D2E" w14:textId="77777777" w:rsidTr="00F71D90">
        <w:tc>
          <w:tcPr>
            <w:tcW w:w="1700" w:type="dxa"/>
          </w:tcPr>
          <w:p w14:paraId="2A8C40B6" w14:textId="77777777" w:rsidR="00553A44" w:rsidRPr="00553A44" w:rsidRDefault="00553A44" w:rsidP="00F71D90">
            <w:pPr>
              <w:pBdr>
                <w:top w:val="nil"/>
                <w:left w:val="nil"/>
                <w:bottom w:val="nil"/>
                <w:right w:val="nil"/>
                <w:between w:val="nil"/>
              </w:pBdr>
              <w:rPr>
                <w:rFonts w:ascii="Arial" w:hAnsi="Arial" w:cs="Arial"/>
                <w:shd w:val="clear" w:color="auto" w:fill="FFFF99"/>
              </w:rPr>
            </w:pPr>
            <w:r w:rsidRPr="00553A44">
              <w:rPr>
                <w:rFonts w:ascii="Arial" w:hAnsi="Arial" w:cs="Arial"/>
              </w:rPr>
              <w:t>5</w:t>
            </w:r>
          </w:p>
        </w:tc>
        <w:tc>
          <w:tcPr>
            <w:tcW w:w="1943" w:type="dxa"/>
          </w:tcPr>
          <w:p w14:paraId="619B52EB"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Delivery</w:t>
            </w:r>
          </w:p>
        </w:tc>
        <w:tc>
          <w:tcPr>
            <w:tcW w:w="3302" w:type="dxa"/>
          </w:tcPr>
          <w:p w14:paraId="1EC8E22E"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Users of data at TRA can easily access and easily download data at all times.</w:t>
            </w:r>
          </w:p>
          <w:p w14:paraId="1B99CC44" w14:textId="77777777" w:rsidR="00553A44" w:rsidRPr="00553A44" w:rsidRDefault="00553A44" w:rsidP="00F71D90">
            <w:pPr>
              <w:pBdr>
                <w:top w:val="nil"/>
                <w:left w:val="nil"/>
                <w:bottom w:val="nil"/>
                <w:right w:val="nil"/>
                <w:between w:val="nil"/>
              </w:pBdr>
              <w:rPr>
                <w:rFonts w:ascii="Arial" w:hAnsi="Arial" w:cs="Arial"/>
              </w:rPr>
            </w:pPr>
          </w:p>
          <w:p w14:paraId="763E001A"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 xml:space="preserve">Data, including potentially </w:t>
            </w:r>
            <w:r w:rsidRPr="00553A44">
              <w:rPr>
                <w:rFonts w:ascii="Arial" w:hAnsi="Arial" w:cs="Arial"/>
              </w:rPr>
              <w:lastRenderedPageBreak/>
              <w:t>sizeable cuts of data, can be downloaded onto an Excel file or another Government approved, usable system quickly. This KPI will be measured by feedback from users of data at TRA and quarterly user activity reports that confirm what data are available to users of data at TRA to download and that also highlight any issues that have occurred when downloading data. It will also be measured by how quickly issues are resolved. If issues cannot be resolved in 24 hours, then the Supplier must inform the Buyer with reasons and an action plan to resolve the issues.</w:t>
            </w:r>
          </w:p>
        </w:tc>
        <w:tc>
          <w:tcPr>
            <w:tcW w:w="2078" w:type="dxa"/>
          </w:tcPr>
          <w:p w14:paraId="4396D683"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lastRenderedPageBreak/>
              <w:t xml:space="preserve">Users of data at TRA can access and can download data onto an Excel file or another </w:t>
            </w:r>
            <w:r w:rsidRPr="00553A44">
              <w:rPr>
                <w:rFonts w:ascii="Arial" w:hAnsi="Arial" w:cs="Arial"/>
              </w:rPr>
              <w:lastRenderedPageBreak/>
              <w:t>Government approved, usable system and they can download potentially sizeable cuts of data quickly.</w:t>
            </w:r>
          </w:p>
        </w:tc>
      </w:tr>
      <w:tr w:rsidR="00553A44" w:rsidRPr="00553A44" w14:paraId="4AC63BFD" w14:textId="77777777" w:rsidTr="00F71D90">
        <w:tc>
          <w:tcPr>
            <w:tcW w:w="1700" w:type="dxa"/>
          </w:tcPr>
          <w:p w14:paraId="6027BC2A" w14:textId="77777777" w:rsidR="00553A44" w:rsidRPr="00553A44" w:rsidRDefault="00553A44" w:rsidP="00F71D90">
            <w:pPr>
              <w:pBdr>
                <w:top w:val="nil"/>
                <w:left w:val="nil"/>
                <w:bottom w:val="nil"/>
                <w:right w:val="nil"/>
                <w:between w:val="nil"/>
              </w:pBdr>
              <w:rPr>
                <w:rFonts w:ascii="Arial" w:hAnsi="Arial" w:cs="Arial"/>
                <w:shd w:val="clear" w:color="auto" w:fill="FFFF99"/>
              </w:rPr>
            </w:pPr>
            <w:r w:rsidRPr="00553A44">
              <w:rPr>
                <w:rFonts w:ascii="Arial" w:hAnsi="Arial" w:cs="Arial"/>
              </w:rPr>
              <w:lastRenderedPageBreak/>
              <w:t>6</w:t>
            </w:r>
          </w:p>
        </w:tc>
        <w:tc>
          <w:tcPr>
            <w:tcW w:w="1943" w:type="dxa"/>
          </w:tcPr>
          <w:p w14:paraId="6F6A88C6"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Delivery and quality</w:t>
            </w:r>
          </w:p>
        </w:tc>
        <w:tc>
          <w:tcPr>
            <w:tcW w:w="3302" w:type="dxa"/>
          </w:tcPr>
          <w:p w14:paraId="650DF4E3"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The Supplier must respond to and must resolve issues raised by users of data at TRA in a timely fashion, including data, methodology, technical and IT.</w:t>
            </w:r>
          </w:p>
          <w:p w14:paraId="6378841A" w14:textId="77777777" w:rsidR="00553A44" w:rsidRPr="00553A44" w:rsidRDefault="00553A44" w:rsidP="00F71D90">
            <w:pPr>
              <w:pBdr>
                <w:top w:val="nil"/>
                <w:left w:val="nil"/>
                <w:bottom w:val="nil"/>
                <w:right w:val="nil"/>
                <w:between w:val="nil"/>
              </w:pBdr>
              <w:rPr>
                <w:rFonts w:ascii="Arial" w:hAnsi="Arial" w:cs="Arial"/>
              </w:rPr>
            </w:pPr>
          </w:p>
          <w:p w14:paraId="2170B8E8"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The Supplier responds to and resolves issues within 24 hours from notification by users of data at TRA. This KPI will be measured by how quickly issues are resolved. If issues cannot be resolved in 24 hours, then the Supplier must inform the Buyer with reasons and an action plan to resolve the issues.</w:t>
            </w:r>
          </w:p>
        </w:tc>
        <w:tc>
          <w:tcPr>
            <w:tcW w:w="2078" w:type="dxa"/>
          </w:tcPr>
          <w:p w14:paraId="7C725F7D"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Issues are responded to and resolved within 24 hours.</w:t>
            </w:r>
          </w:p>
        </w:tc>
      </w:tr>
      <w:tr w:rsidR="00553A44" w:rsidRPr="00553A44" w14:paraId="59E11EFA" w14:textId="77777777" w:rsidTr="00F71D90">
        <w:tc>
          <w:tcPr>
            <w:tcW w:w="1700" w:type="dxa"/>
          </w:tcPr>
          <w:p w14:paraId="31F8433C" w14:textId="77777777" w:rsidR="00553A44" w:rsidRPr="00553A44" w:rsidRDefault="00553A44" w:rsidP="00F71D90">
            <w:pPr>
              <w:pBdr>
                <w:top w:val="nil"/>
                <w:left w:val="nil"/>
                <w:bottom w:val="nil"/>
                <w:right w:val="nil"/>
                <w:between w:val="nil"/>
              </w:pBdr>
              <w:rPr>
                <w:rFonts w:ascii="Arial" w:hAnsi="Arial" w:cs="Arial"/>
                <w:shd w:val="clear" w:color="auto" w:fill="FFFF99"/>
              </w:rPr>
            </w:pPr>
            <w:r w:rsidRPr="00553A44">
              <w:rPr>
                <w:rFonts w:ascii="Arial" w:hAnsi="Arial" w:cs="Arial"/>
              </w:rPr>
              <w:t>7</w:t>
            </w:r>
          </w:p>
        </w:tc>
        <w:tc>
          <w:tcPr>
            <w:tcW w:w="1943" w:type="dxa"/>
          </w:tcPr>
          <w:p w14:paraId="1C3824F9"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Delivery and quality</w:t>
            </w:r>
          </w:p>
        </w:tc>
        <w:tc>
          <w:tcPr>
            <w:tcW w:w="3302" w:type="dxa"/>
          </w:tcPr>
          <w:p w14:paraId="30EF2592"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The Supplier guarantees 24/7 uninterrupted access to their data to the TRA staff using these data.</w:t>
            </w:r>
          </w:p>
          <w:p w14:paraId="618125F5" w14:textId="77777777" w:rsidR="00553A44" w:rsidRPr="00553A44" w:rsidRDefault="00553A44" w:rsidP="00F71D90">
            <w:pPr>
              <w:pBdr>
                <w:top w:val="nil"/>
                <w:left w:val="nil"/>
                <w:bottom w:val="nil"/>
                <w:right w:val="nil"/>
                <w:between w:val="nil"/>
              </w:pBdr>
              <w:rPr>
                <w:rFonts w:ascii="Arial" w:hAnsi="Arial" w:cs="Arial"/>
              </w:rPr>
            </w:pPr>
          </w:p>
          <w:p w14:paraId="329A12A1"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 xml:space="preserve">The Supplier guarantees that the TRA staff using their data in trade remedy investigations will be able to access their data 24/7 from both UK and non-UK locations. In the event of loss and/or disruption to the service, be that within or outside of the control of the Supplier, the Supplier must deal with loss and/or disruption to the service immediately, and respond to and resolve any issues within </w:t>
            </w:r>
            <w:r w:rsidRPr="00553A44">
              <w:rPr>
                <w:rFonts w:ascii="Arial" w:hAnsi="Arial" w:cs="Arial"/>
              </w:rPr>
              <w:lastRenderedPageBreak/>
              <w:t>24 hours. The Supplier must also document reasons for why service was lost and/or disrupted. This KPI will be measured by how quickly issues are resolved. If issues cannot be resolved in 24 hours, then the Supplier must inform the Buyer with reasons and an action plan to resolve the issues.</w:t>
            </w:r>
          </w:p>
        </w:tc>
        <w:tc>
          <w:tcPr>
            <w:tcW w:w="2078" w:type="dxa"/>
          </w:tcPr>
          <w:p w14:paraId="5BC9702C"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lastRenderedPageBreak/>
              <w:t>Users of data at TRA have access to data 24/7 from both UK and non-UK locations. The Supplier must respond to and resolve any loss and/or disruption to the service within 24 hours.</w:t>
            </w:r>
          </w:p>
        </w:tc>
      </w:tr>
      <w:tr w:rsidR="00553A44" w:rsidRPr="00553A44" w14:paraId="430465A3" w14:textId="77777777" w:rsidTr="00F71D90">
        <w:tc>
          <w:tcPr>
            <w:tcW w:w="1700" w:type="dxa"/>
          </w:tcPr>
          <w:p w14:paraId="2C6E323D" w14:textId="77777777" w:rsidR="00553A44" w:rsidRPr="00553A44" w:rsidRDefault="00553A44" w:rsidP="00F71D90">
            <w:pPr>
              <w:pBdr>
                <w:top w:val="nil"/>
                <w:left w:val="nil"/>
                <w:bottom w:val="nil"/>
                <w:right w:val="nil"/>
                <w:between w:val="nil"/>
              </w:pBdr>
              <w:rPr>
                <w:rFonts w:ascii="Arial" w:hAnsi="Arial" w:cs="Arial"/>
                <w:shd w:val="clear" w:color="auto" w:fill="FFFF99"/>
              </w:rPr>
            </w:pPr>
            <w:r w:rsidRPr="00553A44">
              <w:rPr>
                <w:rFonts w:ascii="Arial" w:hAnsi="Arial" w:cs="Arial"/>
              </w:rPr>
              <w:t>8</w:t>
            </w:r>
          </w:p>
        </w:tc>
        <w:tc>
          <w:tcPr>
            <w:tcW w:w="1943" w:type="dxa"/>
          </w:tcPr>
          <w:p w14:paraId="1A8A2AB3"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Continuous improvement</w:t>
            </w:r>
          </w:p>
        </w:tc>
        <w:tc>
          <w:tcPr>
            <w:tcW w:w="3302" w:type="dxa"/>
          </w:tcPr>
          <w:p w14:paraId="4194D504"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The Supplier incorporates changes to data platform based on feedback from users of data at TRA.</w:t>
            </w:r>
          </w:p>
          <w:p w14:paraId="05BCD8F1" w14:textId="77777777" w:rsidR="00553A44" w:rsidRPr="00553A44" w:rsidRDefault="00553A44" w:rsidP="00F71D90">
            <w:pPr>
              <w:pBdr>
                <w:top w:val="nil"/>
                <w:left w:val="nil"/>
                <w:bottom w:val="nil"/>
                <w:right w:val="nil"/>
                <w:between w:val="nil"/>
              </w:pBdr>
              <w:rPr>
                <w:rFonts w:ascii="Arial" w:hAnsi="Arial" w:cs="Arial"/>
              </w:rPr>
            </w:pPr>
          </w:p>
          <w:p w14:paraId="38DB4AE7"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The Supplier considers and incorporates feedback from users of data at TRA. This KPI will be measured by feedback from users of data at TRA and quarterly reports that confirm what feedback from users of data at TRA has been received and what changes to the data platform were made in response to this feedback.</w:t>
            </w:r>
          </w:p>
        </w:tc>
        <w:tc>
          <w:tcPr>
            <w:tcW w:w="2078" w:type="dxa"/>
          </w:tcPr>
          <w:p w14:paraId="4FD53FFB" w14:textId="77777777" w:rsidR="00553A44" w:rsidRPr="00553A44" w:rsidRDefault="00553A44" w:rsidP="00F71D90">
            <w:pPr>
              <w:pBdr>
                <w:top w:val="nil"/>
                <w:left w:val="nil"/>
                <w:bottom w:val="nil"/>
                <w:right w:val="nil"/>
                <w:between w:val="nil"/>
              </w:pBdr>
              <w:rPr>
                <w:rFonts w:ascii="Arial" w:hAnsi="Arial" w:cs="Arial"/>
              </w:rPr>
            </w:pPr>
            <w:r w:rsidRPr="00553A44">
              <w:rPr>
                <w:rFonts w:ascii="Arial" w:hAnsi="Arial" w:cs="Arial"/>
              </w:rPr>
              <w:t>The Supplier makes improvements to data platform using feedback from users of data at TRA, and the Supplier implements these improvements by the next quarter, and keeps the Buyer informed of any delays.</w:t>
            </w:r>
          </w:p>
        </w:tc>
      </w:tr>
    </w:tbl>
    <w:p w14:paraId="1ABBF5CF" w14:textId="77777777" w:rsidR="00553A44" w:rsidRPr="00553A44" w:rsidRDefault="00553A44" w:rsidP="00F74A86">
      <w:pPr>
        <w:rPr>
          <w:rFonts w:ascii="Arial" w:hAnsi="Arial" w:cs="Arial"/>
        </w:rPr>
      </w:pPr>
    </w:p>
    <w:p w14:paraId="37D1C6A3"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 xml:space="preserve">Contract review meetings between the TRA Contract Manager and the Supplier can be held virtually via MS Teams and/or in person at the TRA office in Reading. </w:t>
      </w:r>
    </w:p>
    <w:p w14:paraId="05BE3D26" w14:textId="77777777" w:rsidR="00553A44" w:rsidRPr="00553A44" w:rsidRDefault="00553A44" w:rsidP="00F74A86">
      <w:pPr>
        <w:rPr>
          <w:rFonts w:ascii="Arial" w:hAnsi="Arial" w:cs="Arial"/>
        </w:rPr>
      </w:pPr>
    </w:p>
    <w:p w14:paraId="6E3C9DCA"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TRA Contract Manager has the right to specifically request that Contract review meeting is held in person at the TRA office in Reading.</w:t>
      </w:r>
    </w:p>
    <w:p w14:paraId="267E370F" w14:textId="77777777" w:rsidR="00553A44" w:rsidRPr="00553A44" w:rsidRDefault="00553A44" w:rsidP="00F74A86">
      <w:pPr>
        <w:rPr>
          <w:rFonts w:ascii="Arial" w:hAnsi="Arial" w:cs="Arial"/>
        </w:rPr>
      </w:pPr>
    </w:p>
    <w:p w14:paraId="53130AD9"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Attendance at Contract review meetings shall be at the Supplier’s own expense.</w:t>
      </w:r>
    </w:p>
    <w:p w14:paraId="1C93FCDA" w14:textId="77777777" w:rsidR="00553A44" w:rsidRPr="00553A44" w:rsidRDefault="00553A44" w:rsidP="00F74A86">
      <w:pPr>
        <w:rPr>
          <w:rFonts w:ascii="Arial" w:hAnsi="Arial" w:cs="Arial"/>
        </w:rPr>
      </w:pPr>
    </w:p>
    <w:p w14:paraId="7457FEC0"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Contract review meetings are not expected to be more frequent than quarterly in the event of the normal service.</w:t>
      </w:r>
    </w:p>
    <w:p w14:paraId="6ED4F77F" w14:textId="77777777" w:rsidR="00553A44" w:rsidRPr="00553A44" w:rsidRDefault="00553A44" w:rsidP="00F74A86">
      <w:pPr>
        <w:pBdr>
          <w:top w:val="nil"/>
          <w:left w:val="nil"/>
          <w:bottom w:val="nil"/>
          <w:right w:val="nil"/>
          <w:between w:val="nil"/>
        </w:pBdr>
        <w:ind w:left="720"/>
        <w:rPr>
          <w:rFonts w:ascii="Arial" w:hAnsi="Arial" w:cs="Arial"/>
        </w:rPr>
      </w:pPr>
    </w:p>
    <w:p w14:paraId="7B27A4C4"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Additional contact review meetings can be scheduled by the TRA Contract Manager in the event of poor service and/or poor performance of the Supplier, and as response to concerns about service and/or performance of the Supplier as raised by TRA staff using trade in goods data.</w:t>
      </w:r>
    </w:p>
    <w:p w14:paraId="3AE8E71E" w14:textId="77777777" w:rsidR="00553A44" w:rsidRPr="00553A44" w:rsidRDefault="00553A44" w:rsidP="00F74A86">
      <w:pPr>
        <w:pBdr>
          <w:top w:val="nil"/>
          <w:left w:val="nil"/>
          <w:bottom w:val="nil"/>
          <w:right w:val="nil"/>
          <w:between w:val="nil"/>
        </w:pBdr>
        <w:ind w:left="720"/>
        <w:rPr>
          <w:rFonts w:ascii="Arial" w:hAnsi="Arial" w:cs="Arial"/>
        </w:rPr>
      </w:pPr>
    </w:p>
    <w:p w14:paraId="13F743BE"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Service and performance of the Supplier will be accessed by the TRA Contact Manager against the KPIs detailed in table above.</w:t>
      </w:r>
    </w:p>
    <w:p w14:paraId="0FEE7B56" w14:textId="77777777" w:rsidR="00553A44" w:rsidRPr="00553A44" w:rsidRDefault="00553A44" w:rsidP="00F74A86">
      <w:pPr>
        <w:rPr>
          <w:rFonts w:ascii="Arial" w:hAnsi="Arial" w:cs="Arial"/>
        </w:rPr>
      </w:pPr>
    </w:p>
    <w:p w14:paraId="4AFE4545"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In the event where due to reasons that are within the control of the Supplier TRA staff are unable to access trade in goods data, the Supplier will be liable to pay penalty fee to TRA equal to (subscription fee (inclusive of VAT))/365 per 1 day of service lost and/or service disruption, and extend TRA’s subscription to trade in goods data by 1 day per 1 day of service lost and/or service disruption.</w:t>
      </w:r>
    </w:p>
    <w:p w14:paraId="17B4364B" w14:textId="77777777" w:rsidR="00553A44" w:rsidRPr="00553A44" w:rsidRDefault="00553A44" w:rsidP="00F74A86">
      <w:pPr>
        <w:rPr>
          <w:rFonts w:ascii="Arial" w:hAnsi="Arial" w:cs="Arial"/>
        </w:rPr>
      </w:pPr>
    </w:p>
    <w:p w14:paraId="7793A6FF"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 xml:space="preserve">Any loss and/or disruption to service resulting in TRA staff unable to access trade in goods data with duration of less than 1 day (24 hours) will be rounded </w:t>
      </w:r>
      <w:r w:rsidRPr="00553A44">
        <w:rPr>
          <w:rFonts w:ascii="Arial" w:hAnsi="Arial" w:cs="Arial"/>
          <w:color w:val="auto"/>
          <w:sz w:val="22"/>
          <w:szCs w:val="22"/>
        </w:rPr>
        <w:lastRenderedPageBreak/>
        <w:t>up to the nearest full 1 day for the purpose of calculating the liability of the Supplier to vis-à-vis the TRA.</w:t>
      </w:r>
    </w:p>
    <w:p w14:paraId="767A76F9" w14:textId="77777777" w:rsidR="00553A44" w:rsidRPr="00553A44" w:rsidRDefault="00553A44" w:rsidP="00F74A86">
      <w:pPr>
        <w:rPr>
          <w:rFonts w:ascii="Arial" w:hAnsi="Arial" w:cs="Arial"/>
        </w:rPr>
      </w:pPr>
    </w:p>
    <w:p w14:paraId="533335DA"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 xml:space="preserve">In the event where there is evidence of poor performance of the Supplier, the TRA reserves the right to terminate the Contract early and the right to re-claim the remaining Contract value equal to (subscription fee (inclusive of VAT))/365 per 1 day of remaining Contract duration. </w:t>
      </w:r>
    </w:p>
    <w:p w14:paraId="6EA5CEB9" w14:textId="77777777" w:rsidR="00553A44" w:rsidRPr="00553A44" w:rsidRDefault="00553A44" w:rsidP="00F74A86">
      <w:pPr>
        <w:pBdr>
          <w:top w:val="nil"/>
          <w:left w:val="nil"/>
          <w:bottom w:val="nil"/>
          <w:right w:val="nil"/>
          <w:between w:val="nil"/>
        </w:pBdr>
        <w:ind w:left="720"/>
        <w:rPr>
          <w:rFonts w:ascii="Arial" w:hAnsi="Arial" w:cs="Arial"/>
        </w:rPr>
      </w:pPr>
    </w:p>
    <w:p w14:paraId="69F889F0"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The positive evidence of poor performance of the Supplier includes but not limited to:</w:t>
      </w:r>
    </w:p>
    <w:p w14:paraId="7ED0AA67" w14:textId="77777777" w:rsidR="00553A44" w:rsidRPr="00553A44" w:rsidRDefault="00553A44" w:rsidP="00F74A86">
      <w:pPr>
        <w:pBdr>
          <w:top w:val="nil"/>
          <w:left w:val="nil"/>
          <w:bottom w:val="nil"/>
          <w:right w:val="nil"/>
          <w:between w:val="nil"/>
        </w:pBdr>
        <w:ind w:left="720"/>
        <w:rPr>
          <w:rFonts w:ascii="Arial" w:hAnsi="Arial" w:cs="Arial"/>
        </w:rPr>
      </w:pPr>
    </w:p>
    <w:p w14:paraId="2626390A" w14:textId="77777777" w:rsidR="00553A44" w:rsidRPr="00553A44" w:rsidRDefault="00553A44" w:rsidP="00553A44">
      <w:pPr>
        <w:widowControl/>
        <w:numPr>
          <w:ilvl w:val="2"/>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recurring loss and/or disruption to service that are within the control of the Supplier, </w:t>
      </w:r>
    </w:p>
    <w:p w14:paraId="236705C8" w14:textId="77777777" w:rsidR="00553A44" w:rsidRPr="00553A44" w:rsidRDefault="00553A44" w:rsidP="00553A44">
      <w:pPr>
        <w:widowControl/>
        <w:numPr>
          <w:ilvl w:val="2"/>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unavailability of the Supplier to deliver training to the TRA staff, </w:t>
      </w:r>
    </w:p>
    <w:p w14:paraId="425598A1" w14:textId="77777777" w:rsidR="00553A44" w:rsidRPr="00553A44" w:rsidRDefault="00553A44" w:rsidP="00553A44">
      <w:pPr>
        <w:widowControl/>
        <w:numPr>
          <w:ilvl w:val="2"/>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objection by the Supplier to the TRA’s right to publish extracts of trade in goods data in the TRA’s internal and external publications. </w:t>
      </w:r>
    </w:p>
    <w:p w14:paraId="68CD438F" w14:textId="77777777" w:rsidR="00553A44" w:rsidRPr="00553A44" w:rsidRDefault="00553A44" w:rsidP="00553A44">
      <w:pPr>
        <w:widowControl/>
        <w:numPr>
          <w:ilvl w:val="1"/>
          <w:numId w:val="105"/>
        </w:numPr>
        <w:pBdr>
          <w:top w:val="nil"/>
          <w:left w:val="nil"/>
          <w:bottom w:val="nil"/>
          <w:right w:val="nil"/>
          <w:between w:val="nil"/>
        </w:pBdr>
        <w:spacing w:after="240"/>
        <w:jc w:val="both"/>
        <w:rPr>
          <w:rFonts w:ascii="Arial" w:hAnsi="Arial" w:cs="Arial"/>
        </w:rPr>
      </w:pPr>
      <w:r w:rsidRPr="00553A44">
        <w:rPr>
          <w:rFonts w:ascii="Arial" w:hAnsi="Arial" w:cs="Arial"/>
        </w:rPr>
        <w:t xml:space="preserve">In the event where the TRA wishes to activate exit mechanism, the Supplier has the right to appeal to the TRA and present evidence. But TRA will have the final decision on whether to activate the exit mechanism. </w:t>
      </w:r>
    </w:p>
    <w:p w14:paraId="25A5B472" w14:textId="77777777" w:rsidR="00553A44" w:rsidRPr="00553A44" w:rsidRDefault="00553A44" w:rsidP="00F74A86">
      <w:pPr>
        <w:rPr>
          <w:rFonts w:ascii="Arial" w:hAnsi="Arial" w:cs="Arial"/>
        </w:rPr>
      </w:pPr>
    </w:p>
    <w:p w14:paraId="610837AE" w14:textId="77777777" w:rsidR="00553A44" w:rsidRPr="00553A44" w:rsidRDefault="00553A44" w:rsidP="00553A44">
      <w:pPr>
        <w:pStyle w:val="Heading2"/>
        <w:keepNext w:val="0"/>
        <w:keepLines w:val="0"/>
        <w:widowControl/>
        <w:numPr>
          <w:ilvl w:val="1"/>
          <w:numId w:val="105"/>
        </w:numPr>
        <w:pBdr>
          <w:top w:val="nil"/>
          <w:left w:val="nil"/>
          <w:bottom w:val="nil"/>
          <w:right w:val="nil"/>
          <w:between w:val="nil"/>
        </w:pBdr>
        <w:spacing w:before="0"/>
        <w:ind w:left="709" w:hanging="709"/>
        <w:rPr>
          <w:rFonts w:ascii="Arial" w:hAnsi="Arial" w:cs="Arial"/>
          <w:color w:val="auto"/>
          <w:sz w:val="22"/>
          <w:szCs w:val="22"/>
        </w:rPr>
      </w:pPr>
      <w:r w:rsidRPr="00553A44">
        <w:rPr>
          <w:rFonts w:ascii="Arial" w:hAnsi="Arial" w:cs="Arial"/>
          <w:color w:val="auto"/>
          <w:sz w:val="22"/>
          <w:szCs w:val="22"/>
        </w:rPr>
        <w:t>Beyond provision of access to trade in goods data for TRA staff, provision of training for TRA staff, and provision of support for TRA staff (for example, in the event of queries about data and/or data system), in the event of good service the Supplier is not expected to produce any dedicated reports for the TRA. In the event of poor service (such as loss of data access, disruption to data access) and/or poor performance of the Supplier, the Supplier shall produce a dedicated report that gives reasons for poor service and/or poor performance, and gives mitigating actions that could avoid similar situations of poor service and/or poor performance in the future.</w:t>
      </w:r>
    </w:p>
    <w:p w14:paraId="134CE5E1" w14:textId="77777777" w:rsidR="00553A44" w:rsidRPr="00553A44" w:rsidRDefault="00553A44">
      <w:pPr>
        <w:rPr>
          <w:rFonts w:ascii="Arial" w:hAnsi="Arial" w:cs="Arial"/>
        </w:rPr>
      </w:pPr>
    </w:p>
    <w:p w14:paraId="33D181BB" w14:textId="205CEAF0" w:rsidR="00553A44" w:rsidRDefault="00553A44">
      <w:pPr>
        <w:spacing w:line="200" w:lineRule="atLeast"/>
        <w:rPr>
          <w:rFonts w:ascii="Arial" w:eastAsia="Arial" w:hAnsi="Arial" w:cs="Arial"/>
          <w:sz w:val="20"/>
          <w:szCs w:val="20"/>
        </w:rPr>
        <w:sectPr w:rsidR="00553A44">
          <w:pgSz w:w="11910" w:h="16840"/>
          <w:pgMar w:top="1480" w:right="1680" w:bottom="1160" w:left="1680" w:header="0" w:footer="965" w:gutter="0"/>
          <w:cols w:space="720"/>
        </w:sectPr>
      </w:pPr>
    </w:p>
    <w:p w14:paraId="076AB057" w14:textId="77777777" w:rsidR="00437262" w:rsidRDefault="00BC70E3">
      <w:pPr>
        <w:pStyle w:val="Heading1"/>
        <w:spacing w:before="57"/>
        <w:ind w:left="2924" w:right="2895" w:firstLine="0"/>
        <w:jc w:val="center"/>
        <w:rPr>
          <w:b w:val="0"/>
          <w:bCs w:val="0"/>
        </w:rPr>
      </w:pPr>
      <w:bookmarkStart w:id="268" w:name="_bookmark243"/>
      <w:bookmarkEnd w:id="268"/>
      <w:r>
        <w:rPr>
          <w:spacing w:val="-1"/>
        </w:rPr>
        <w:lastRenderedPageBreak/>
        <w:t>ANNEX</w:t>
      </w:r>
      <w:r>
        <w:t xml:space="preserve"> 2:</w:t>
      </w:r>
      <w:r>
        <w:rPr>
          <w:spacing w:val="2"/>
        </w:rPr>
        <w:t xml:space="preserve"> </w:t>
      </w:r>
      <w:r>
        <w:rPr>
          <w:spacing w:val="-2"/>
        </w:rPr>
        <w:t>THE</w:t>
      </w:r>
      <w:r>
        <w:t xml:space="preserve"> </w:t>
      </w:r>
      <w:r>
        <w:rPr>
          <w:spacing w:val="-1"/>
        </w:rPr>
        <w:t>GOODS</w:t>
      </w:r>
    </w:p>
    <w:p w14:paraId="22FB9F12" w14:textId="77777777" w:rsidR="00873895" w:rsidRDefault="00873895" w:rsidP="00873895">
      <w:pPr>
        <w:rPr>
          <w:rFonts w:ascii="Arial" w:eastAsia="Arial" w:hAnsi="Arial" w:cs="Arial"/>
          <w:b/>
          <w:bCs/>
          <w:sz w:val="20"/>
          <w:szCs w:val="20"/>
        </w:rPr>
      </w:pPr>
    </w:p>
    <w:p w14:paraId="6452A5A7" w14:textId="22A1B604" w:rsidR="00BA0F88" w:rsidRPr="00164EA6" w:rsidRDefault="00BA0F88" w:rsidP="00164EA6">
      <w:pPr>
        <w:rPr>
          <w:rFonts w:ascii="Arial" w:eastAsia="Arial" w:hAnsi="Arial" w:cs="Arial"/>
          <w:sz w:val="20"/>
          <w:szCs w:val="20"/>
        </w:rPr>
      </w:pPr>
      <w:r w:rsidRPr="00164EA6">
        <w:rPr>
          <w:rFonts w:ascii="Arial" w:eastAsia="Arial" w:hAnsi="Arial" w:cs="Arial"/>
          <w:sz w:val="20"/>
          <w:szCs w:val="20"/>
        </w:rPr>
        <w:t>Access to detailed international trade in goods statistics of different countries</w:t>
      </w:r>
      <w:r w:rsidR="00076D9D" w:rsidRPr="00164EA6">
        <w:rPr>
          <w:rFonts w:ascii="Arial" w:eastAsia="Arial" w:hAnsi="Arial" w:cs="Arial"/>
          <w:sz w:val="20"/>
          <w:szCs w:val="20"/>
        </w:rPr>
        <w:t>.</w:t>
      </w:r>
    </w:p>
    <w:p w14:paraId="0EC589F9" w14:textId="6F3E7978" w:rsidR="00BA0F88" w:rsidRDefault="007541D8" w:rsidP="00BA0F88">
      <w:pPr>
        <w:pStyle w:val="ListParagraph"/>
        <w:numPr>
          <w:ilvl w:val="0"/>
          <w:numId w:val="98"/>
        </w:numPr>
        <w:rPr>
          <w:rFonts w:ascii="Arial" w:eastAsia="Arial" w:hAnsi="Arial" w:cs="Arial"/>
          <w:sz w:val="20"/>
          <w:szCs w:val="20"/>
        </w:rPr>
      </w:pPr>
      <w:r w:rsidRPr="00164EA6">
        <w:rPr>
          <w:rFonts w:ascii="Arial" w:eastAsia="Arial" w:hAnsi="Arial" w:cs="Arial"/>
          <w:sz w:val="20"/>
          <w:szCs w:val="20"/>
        </w:rPr>
        <w:t>Detailed international trade in goods statistics have to be reported on a bilateral basis</w:t>
      </w:r>
      <w:r w:rsidR="00356B5B" w:rsidRPr="00356B5B">
        <w:t xml:space="preserve"> (</w:t>
      </w:r>
      <w:r w:rsidR="00356B5B" w:rsidRPr="00164EA6">
        <w:rPr>
          <w:rFonts w:ascii="Arial" w:eastAsia="Arial" w:hAnsi="Arial" w:cs="Arial"/>
          <w:sz w:val="20"/>
          <w:szCs w:val="20"/>
        </w:rPr>
        <w:t>country A imports from country B, country A exports to country B)</w:t>
      </w:r>
      <w:r w:rsidR="00076D9D">
        <w:rPr>
          <w:rFonts w:ascii="Arial" w:eastAsia="Arial" w:hAnsi="Arial" w:cs="Arial"/>
          <w:sz w:val="20"/>
          <w:szCs w:val="20"/>
        </w:rPr>
        <w:t>.</w:t>
      </w:r>
    </w:p>
    <w:p w14:paraId="633C2098" w14:textId="3E11D6C9" w:rsidR="00A2778F" w:rsidRPr="00164EA6" w:rsidRDefault="00356B5B" w:rsidP="007011C6">
      <w:pPr>
        <w:pStyle w:val="ListParagraph"/>
        <w:numPr>
          <w:ilvl w:val="0"/>
          <w:numId w:val="98"/>
        </w:numPr>
        <w:rPr>
          <w:rFonts w:ascii="Arial" w:eastAsia="Arial" w:hAnsi="Arial" w:cs="Arial"/>
          <w:sz w:val="20"/>
          <w:szCs w:val="20"/>
        </w:rPr>
      </w:pPr>
      <w:r w:rsidRPr="00356B5B">
        <w:rPr>
          <w:rFonts w:ascii="Arial" w:eastAsia="Arial" w:hAnsi="Arial" w:cs="Arial"/>
          <w:sz w:val="20"/>
          <w:szCs w:val="20"/>
        </w:rPr>
        <w:t>Detailed international trade in goods statistics have to be</w:t>
      </w:r>
      <w:r w:rsidR="00BF2D43" w:rsidRPr="00BF2D43">
        <w:t xml:space="preserve"> </w:t>
      </w:r>
      <w:r w:rsidR="00BF2D43" w:rsidRPr="00BF2D43">
        <w:rPr>
          <w:rFonts w:ascii="Arial" w:eastAsia="Arial" w:hAnsi="Arial" w:cs="Arial"/>
          <w:sz w:val="20"/>
          <w:szCs w:val="20"/>
        </w:rPr>
        <w:t>available at Harmonized Standard (HS) code level and at a national tariff line level (8- or 10-digit commodity codes)</w:t>
      </w:r>
      <w:r w:rsidR="00076D9D">
        <w:rPr>
          <w:rFonts w:ascii="Arial" w:eastAsia="Arial" w:hAnsi="Arial" w:cs="Arial"/>
          <w:sz w:val="20"/>
          <w:szCs w:val="20"/>
        </w:rPr>
        <w:t>.</w:t>
      </w:r>
    </w:p>
    <w:p w14:paraId="232A77C1" w14:textId="2EE72DF3" w:rsidR="00BF2D43" w:rsidRDefault="00076D9D" w:rsidP="00BA0F88">
      <w:pPr>
        <w:pStyle w:val="ListParagraph"/>
        <w:numPr>
          <w:ilvl w:val="0"/>
          <w:numId w:val="98"/>
        </w:numPr>
        <w:rPr>
          <w:rFonts w:ascii="Arial" w:eastAsia="Arial" w:hAnsi="Arial" w:cs="Arial"/>
          <w:sz w:val="20"/>
          <w:szCs w:val="20"/>
        </w:rPr>
      </w:pPr>
      <w:r>
        <w:rPr>
          <w:rFonts w:ascii="Arial" w:eastAsia="Arial" w:hAnsi="Arial" w:cs="Arial"/>
          <w:sz w:val="20"/>
          <w:szCs w:val="20"/>
        </w:rPr>
        <w:t xml:space="preserve">Detailed international trade in goods statistics </w:t>
      </w:r>
      <w:r w:rsidR="001B1F07">
        <w:rPr>
          <w:rFonts w:ascii="Arial" w:eastAsia="Arial" w:hAnsi="Arial" w:cs="Arial"/>
          <w:sz w:val="20"/>
          <w:szCs w:val="20"/>
        </w:rPr>
        <w:t xml:space="preserve">have to </w:t>
      </w:r>
      <w:r w:rsidRPr="00076D9D">
        <w:rPr>
          <w:rFonts w:ascii="Arial" w:eastAsia="Arial" w:hAnsi="Arial" w:cs="Arial"/>
          <w:sz w:val="20"/>
          <w:szCs w:val="20"/>
        </w:rPr>
        <w:t>include volume of trade, value of trade and unit prices.</w:t>
      </w:r>
    </w:p>
    <w:p w14:paraId="35F85FFF" w14:textId="4E339327" w:rsidR="008533D3" w:rsidRPr="00164EA6" w:rsidRDefault="001B1F07" w:rsidP="00164EA6">
      <w:pPr>
        <w:pStyle w:val="ListParagraph"/>
        <w:ind w:left="720"/>
        <w:rPr>
          <w:rFonts w:ascii="Arial" w:eastAsia="Arial" w:hAnsi="Arial" w:cs="Arial"/>
          <w:sz w:val="20"/>
          <w:szCs w:val="20"/>
        </w:rPr>
      </w:pPr>
      <w:r>
        <w:rPr>
          <w:rFonts w:ascii="Arial" w:eastAsia="Arial" w:hAnsi="Arial" w:cs="Arial"/>
          <w:sz w:val="20"/>
          <w:szCs w:val="20"/>
        </w:rPr>
        <w:t>D</w:t>
      </w:r>
      <w:r w:rsidR="004210F3" w:rsidRPr="004210F3">
        <w:rPr>
          <w:rFonts w:ascii="Arial" w:eastAsia="Arial" w:hAnsi="Arial" w:cs="Arial"/>
          <w:sz w:val="20"/>
          <w:szCs w:val="20"/>
        </w:rPr>
        <w:t xml:space="preserve">etailed international trade in goods </w:t>
      </w:r>
      <w:r>
        <w:rPr>
          <w:rFonts w:ascii="Arial" w:eastAsia="Arial" w:hAnsi="Arial" w:cs="Arial"/>
          <w:sz w:val="20"/>
          <w:szCs w:val="20"/>
        </w:rPr>
        <w:t>statistics have to be available</w:t>
      </w:r>
      <w:r w:rsidR="004210F3" w:rsidRPr="004210F3">
        <w:rPr>
          <w:rFonts w:ascii="Arial" w:eastAsia="Arial" w:hAnsi="Arial" w:cs="Arial"/>
          <w:sz w:val="20"/>
          <w:szCs w:val="20"/>
        </w:rPr>
        <w:t xml:space="preserve"> for the last complete four years.</w:t>
      </w:r>
    </w:p>
    <w:p w14:paraId="2AB58A21" w14:textId="77777777" w:rsidR="006C1DDD" w:rsidRDefault="006C1DDD" w:rsidP="006C1DDD">
      <w:pPr>
        <w:rPr>
          <w:rFonts w:ascii="Arial" w:eastAsia="Arial" w:hAnsi="Arial" w:cs="Arial"/>
          <w:b/>
          <w:bCs/>
          <w:sz w:val="20"/>
          <w:szCs w:val="20"/>
        </w:rPr>
      </w:pPr>
    </w:p>
    <w:p w14:paraId="62BA4255" w14:textId="2BA112B7" w:rsidR="006C1DDD" w:rsidRDefault="006C1DDD" w:rsidP="006C1DDD">
      <w:pPr>
        <w:rPr>
          <w:rFonts w:ascii="Arial" w:eastAsia="Arial" w:hAnsi="Arial" w:cs="Arial"/>
          <w:sz w:val="20"/>
          <w:szCs w:val="20"/>
        </w:rPr>
      </w:pPr>
      <w:r w:rsidRPr="00164EA6">
        <w:rPr>
          <w:rFonts w:ascii="Arial" w:eastAsia="Arial" w:hAnsi="Arial" w:cs="Arial"/>
          <w:sz w:val="20"/>
          <w:szCs w:val="20"/>
        </w:rPr>
        <w:t>TRA staff should be able to access data from the Reading office and from the alternative locations in the UK (including work from home). Occasionally, TRA staff should be able to access these data from non-UK locations, where investigations involve on-site verification visits overseas but also other work overseas. TRA uses a dedicated VPN for all TRA staff, no matter their location.</w:t>
      </w:r>
    </w:p>
    <w:p w14:paraId="61A2F034" w14:textId="77777777" w:rsidR="00437262" w:rsidRDefault="00437262" w:rsidP="00164EA6">
      <w:pPr>
        <w:rPr>
          <w:sz w:val="25"/>
          <w:szCs w:val="25"/>
        </w:rPr>
      </w:pPr>
    </w:p>
    <w:p w14:paraId="42E5F5EC" w14:textId="5A667D8F" w:rsidR="00437262" w:rsidRDefault="00437262">
      <w:pPr>
        <w:spacing w:line="200" w:lineRule="atLeast"/>
        <w:ind w:left="332"/>
        <w:rPr>
          <w:rFonts w:ascii="Arial" w:eastAsia="Arial" w:hAnsi="Arial" w:cs="Arial"/>
          <w:sz w:val="20"/>
          <w:szCs w:val="20"/>
        </w:rPr>
      </w:pPr>
    </w:p>
    <w:p w14:paraId="0B184251" w14:textId="77777777" w:rsidR="00437262" w:rsidRDefault="00437262">
      <w:pPr>
        <w:spacing w:line="200" w:lineRule="atLeast"/>
        <w:rPr>
          <w:rFonts w:ascii="Arial" w:eastAsia="Arial" w:hAnsi="Arial" w:cs="Arial"/>
          <w:sz w:val="20"/>
          <w:szCs w:val="20"/>
        </w:rPr>
        <w:sectPr w:rsidR="00437262">
          <w:pgSz w:w="11910" w:h="16840"/>
          <w:pgMar w:top="1480" w:right="1680" w:bottom="1160" w:left="1680" w:header="0" w:footer="965" w:gutter="0"/>
          <w:cols w:space="720"/>
        </w:sectPr>
      </w:pPr>
    </w:p>
    <w:p w14:paraId="3CB4E043" w14:textId="77777777" w:rsidR="00437262" w:rsidRDefault="00BC70E3">
      <w:pPr>
        <w:pStyle w:val="Heading1"/>
        <w:spacing w:before="57"/>
        <w:ind w:left="542" w:firstLine="0"/>
        <w:rPr>
          <w:b w:val="0"/>
          <w:bCs w:val="0"/>
        </w:rPr>
      </w:pPr>
      <w:bookmarkStart w:id="269" w:name="_bookmark244"/>
      <w:bookmarkEnd w:id="269"/>
      <w:r>
        <w:rPr>
          <w:spacing w:val="-2"/>
        </w:rPr>
        <w:lastRenderedPageBreak/>
        <w:t xml:space="preserve">CONTRACT </w:t>
      </w:r>
      <w:r>
        <w:rPr>
          <w:spacing w:val="-1"/>
        </w:rPr>
        <w:t>SCHEDULE</w:t>
      </w:r>
      <w:r>
        <w:rPr>
          <w:spacing w:val="2"/>
        </w:rPr>
        <w:t xml:space="preserve"> </w:t>
      </w:r>
      <w:r>
        <w:rPr>
          <w:spacing w:val="-1"/>
        </w:rPr>
        <w:t>3:</w:t>
      </w:r>
      <w:r>
        <w:rPr>
          <w:spacing w:val="2"/>
        </w:rPr>
        <w:t xml:space="preserve"> </w:t>
      </w:r>
      <w:r>
        <w:rPr>
          <w:spacing w:val="-2"/>
        </w:rPr>
        <w:t xml:space="preserve">CONTRACT </w:t>
      </w:r>
      <w:r>
        <w:rPr>
          <w:spacing w:val="-1"/>
        </w:rPr>
        <w:t>CHARGES,</w:t>
      </w:r>
      <w:r>
        <w:rPr>
          <w:spacing w:val="2"/>
        </w:rPr>
        <w:t xml:space="preserve"> </w:t>
      </w:r>
      <w:r>
        <w:rPr>
          <w:spacing w:val="-2"/>
        </w:rPr>
        <w:t>PAYMENT</w:t>
      </w:r>
      <w:r>
        <w:t xml:space="preserve"> </w:t>
      </w:r>
      <w:r>
        <w:rPr>
          <w:spacing w:val="-2"/>
        </w:rPr>
        <w:t>AND</w:t>
      </w:r>
      <w:r>
        <w:rPr>
          <w:spacing w:val="2"/>
        </w:rPr>
        <w:t xml:space="preserve"> </w:t>
      </w:r>
      <w:r>
        <w:rPr>
          <w:spacing w:val="-1"/>
        </w:rPr>
        <w:t>INVOICING</w:t>
      </w:r>
    </w:p>
    <w:p w14:paraId="020C4515" w14:textId="77777777" w:rsidR="00437262" w:rsidRDefault="00437262">
      <w:pPr>
        <w:spacing w:before="9"/>
        <w:rPr>
          <w:rFonts w:ascii="Arial" w:eastAsia="Arial" w:hAnsi="Arial" w:cs="Arial"/>
          <w:b/>
          <w:bCs/>
          <w:sz w:val="20"/>
          <w:szCs w:val="20"/>
        </w:rPr>
      </w:pPr>
    </w:p>
    <w:p w14:paraId="2BC2E8D5" w14:textId="77777777" w:rsidR="00437262" w:rsidRDefault="00BC70E3" w:rsidP="00A836BB">
      <w:pPr>
        <w:numPr>
          <w:ilvl w:val="0"/>
          <w:numId w:val="38"/>
        </w:numPr>
        <w:tabs>
          <w:tab w:val="left" w:pos="953"/>
        </w:tabs>
        <w:rPr>
          <w:rFonts w:ascii="Arial" w:eastAsia="Arial" w:hAnsi="Arial" w:cs="Arial"/>
        </w:rPr>
      </w:pPr>
      <w:r>
        <w:rPr>
          <w:rFonts w:ascii="Arial"/>
          <w:b/>
          <w:spacing w:val="-1"/>
        </w:rPr>
        <w:t>DEFINITIONS</w:t>
      </w:r>
    </w:p>
    <w:p w14:paraId="6F6B01AE" w14:textId="77777777" w:rsidR="00437262" w:rsidRDefault="00437262">
      <w:pPr>
        <w:spacing w:before="2"/>
        <w:rPr>
          <w:rFonts w:ascii="Arial" w:eastAsia="Arial" w:hAnsi="Arial" w:cs="Arial"/>
          <w:b/>
          <w:bCs/>
          <w:sz w:val="21"/>
          <w:szCs w:val="21"/>
        </w:rPr>
      </w:pPr>
    </w:p>
    <w:p w14:paraId="772C59EF" w14:textId="697644AC" w:rsidR="00437262" w:rsidRDefault="00BC70E3" w:rsidP="00A836BB">
      <w:pPr>
        <w:pStyle w:val="BodyText"/>
        <w:numPr>
          <w:ilvl w:val="1"/>
          <w:numId w:val="38"/>
        </w:numPr>
        <w:tabs>
          <w:tab w:val="left" w:pos="1802"/>
        </w:tabs>
        <w:spacing w:before="0"/>
        <w:ind w:right="336"/>
      </w:pPr>
      <w:r>
        <w:t xml:space="preserve">The </w:t>
      </w:r>
      <w:r>
        <w:rPr>
          <w:spacing w:val="-2"/>
        </w:rPr>
        <w:t>following</w:t>
      </w:r>
      <w:r>
        <w:t xml:space="preserve"> </w:t>
      </w:r>
      <w:r>
        <w:rPr>
          <w:spacing w:val="-1"/>
        </w:rPr>
        <w:t>terms</w:t>
      </w:r>
      <w:r>
        <w:t xml:space="preserve"> </w:t>
      </w:r>
      <w:r>
        <w:rPr>
          <w:spacing w:val="-2"/>
        </w:rPr>
        <w:t>used</w:t>
      </w:r>
      <w:r>
        <w:t xml:space="preserve"> </w:t>
      </w:r>
      <w:r>
        <w:rPr>
          <w:spacing w:val="-1"/>
        </w:rPr>
        <w:t>in</w:t>
      </w:r>
      <w:r>
        <w:t xml:space="preserve"> </w:t>
      </w:r>
      <w:r>
        <w:rPr>
          <w:spacing w:val="-1"/>
        </w:rPr>
        <w:t>this</w:t>
      </w:r>
      <w:r>
        <w:t xml:space="preserve"> </w:t>
      </w:r>
      <w:r>
        <w:rPr>
          <w:spacing w:val="-2"/>
        </w:rPr>
        <w:t>Contract</w:t>
      </w:r>
      <w:r>
        <w:t xml:space="preserve"> </w:t>
      </w:r>
      <w:r>
        <w:rPr>
          <w:spacing w:val="-1"/>
        </w:rPr>
        <w:t>Schedule</w:t>
      </w:r>
      <w:r>
        <w:t xml:space="preserve"> 3 </w:t>
      </w:r>
      <w:r>
        <w:rPr>
          <w:spacing w:val="-1"/>
        </w:rPr>
        <w:t>shall</w:t>
      </w:r>
      <w:r>
        <w:t xml:space="preserve"> </w:t>
      </w:r>
      <w:r>
        <w:rPr>
          <w:spacing w:val="-1"/>
        </w:rPr>
        <w:t>have</w:t>
      </w:r>
      <w:r>
        <w:t xml:space="preserve"> </w:t>
      </w:r>
      <w:r>
        <w:rPr>
          <w:spacing w:val="-1"/>
        </w:rPr>
        <w:t>the</w:t>
      </w:r>
      <w:r>
        <w:rPr>
          <w:spacing w:val="49"/>
        </w:rPr>
        <w:t xml:space="preserve"> </w:t>
      </w:r>
      <w:r>
        <w:rPr>
          <w:spacing w:val="-1"/>
        </w:rPr>
        <w:t>following</w:t>
      </w:r>
      <w:r>
        <w:rPr>
          <w:spacing w:val="2"/>
        </w:rPr>
        <w:t xml:space="preserve"> </w:t>
      </w:r>
      <w:r>
        <w:rPr>
          <w:spacing w:val="-1"/>
        </w:rPr>
        <w:t>meaning:</w:t>
      </w:r>
    </w:p>
    <w:p w14:paraId="7B830B0D" w14:textId="77777777" w:rsidR="00437262" w:rsidRDefault="00437262">
      <w:pPr>
        <w:spacing w:before="6"/>
        <w:rPr>
          <w:rFonts w:ascii="Arial" w:eastAsia="Arial" w:hAnsi="Arial" w:cs="Arial"/>
          <w:sz w:val="7"/>
          <w:szCs w:val="7"/>
        </w:rPr>
      </w:pPr>
    </w:p>
    <w:tbl>
      <w:tblPr>
        <w:tblW w:w="0" w:type="auto"/>
        <w:tblInd w:w="578" w:type="dxa"/>
        <w:tblLayout w:type="fixed"/>
        <w:tblCellMar>
          <w:left w:w="0" w:type="dxa"/>
          <w:right w:w="0" w:type="dxa"/>
        </w:tblCellMar>
        <w:tblLook w:val="01E0" w:firstRow="1" w:lastRow="1" w:firstColumn="1" w:lastColumn="1" w:noHBand="0" w:noVBand="0"/>
      </w:tblPr>
      <w:tblGrid>
        <w:gridCol w:w="3081"/>
        <w:gridCol w:w="5726"/>
      </w:tblGrid>
      <w:tr w:rsidR="00437262" w14:paraId="2C2FF294" w14:textId="77777777">
        <w:trPr>
          <w:trHeight w:hRule="exact" w:val="863"/>
        </w:trPr>
        <w:tc>
          <w:tcPr>
            <w:tcW w:w="3081" w:type="dxa"/>
            <w:tcBorders>
              <w:top w:val="nil"/>
              <w:left w:val="nil"/>
              <w:bottom w:val="nil"/>
              <w:right w:val="nil"/>
            </w:tcBorders>
          </w:tcPr>
          <w:p w14:paraId="6D4BDAD8" w14:textId="77777777" w:rsidR="00437262" w:rsidRDefault="00BC70E3">
            <w:pPr>
              <w:pStyle w:val="TableParagraph"/>
              <w:spacing w:before="32"/>
              <w:ind w:left="230"/>
              <w:rPr>
                <w:rFonts w:ascii="Arial" w:eastAsia="Arial" w:hAnsi="Arial" w:cs="Arial"/>
              </w:rPr>
            </w:pPr>
            <w:r>
              <w:rPr>
                <w:rFonts w:ascii="Arial"/>
                <w:b/>
                <w:spacing w:val="-1"/>
              </w:rPr>
              <w:t>"Indexation"</w:t>
            </w:r>
          </w:p>
        </w:tc>
        <w:tc>
          <w:tcPr>
            <w:tcW w:w="5726" w:type="dxa"/>
            <w:tcBorders>
              <w:top w:val="nil"/>
              <w:left w:val="nil"/>
              <w:bottom w:val="nil"/>
              <w:right w:val="nil"/>
            </w:tcBorders>
          </w:tcPr>
          <w:p w14:paraId="12178AAE" w14:textId="77777777" w:rsidR="00437262" w:rsidRDefault="00BC70E3">
            <w:pPr>
              <w:pStyle w:val="TableParagraph"/>
              <w:spacing w:before="35"/>
              <w:ind w:left="997" w:right="228"/>
              <w:jc w:val="both"/>
              <w:rPr>
                <w:rFonts w:ascii="Arial" w:eastAsia="Arial" w:hAnsi="Arial" w:cs="Arial"/>
              </w:rPr>
            </w:pPr>
            <w:r>
              <w:rPr>
                <w:rFonts w:ascii="Arial"/>
                <w:spacing w:val="-1"/>
              </w:rPr>
              <w:t>means</w:t>
            </w:r>
            <w:r>
              <w:rPr>
                <w:rFonts w:ascii="Arial"/>
              </w:rPr>
              <w:t xml:space="preserve"> the</w:t>
            </w:r>
            <w:r>
              <w:rPr>
                <w:rFonts w:ascii="Arial"/>
                <w:spacing w:val="2"/>
              </w:rPr>
              <w:t xml:space="preserve"> </w:t>
            </w:r>
            <w:r>
              <w:rPr>
                <w:rFonts w:ascii="Arial"/>
                <w:spacing w:val="-1"/>
              </w:rPr>
              <w:t>adjustment</w:t>
            </w:r>
            <w:r>
              <w:rPr>
                <w:rFonts w:ascii="Arial"/>
                <w:spacing w:val="4"/>
              </w:rPr>
              <w:t xml:space="preserve"> </w:t>
            </w:r>
            <w:r>
              <w:rPr>
                <w:rFonts w:ascii="Arial"/>
                <w:spacing w:val="-2"/>
              </w:rPr>
              <w:t>of</w:t>
            </w:r>
            <w:r>
              <w:rPr>
                <w:rFonts w:ascii="Arial"/>
                <w:spacing w:val="2"/>
              </w:rPr>
              <w:t xml:space="preserve"> </w:t>
            </w:r>
            <w:r>
              <w:rPr>
                <w:rFonts w:ascii="Arial"/>
              </w:rPr>
              <w:t>an</w:t>
            </w:r>
            <w:r>
              <w:rPr>
                <w:rFonts w:ascii="Arial"/>
                <w:spacing w:val="2"/>
              </w:rPr>
              <w:t xml:space="preserve"> </w:t>
            </w:r>
            <w:r>
              <w:rPr>
                <w:rFonts w:ascii="Arial"/>
                <w:spacing w:val="-1"/>
              </w:rPr>
              <w:t>amount</w:t>
            </w:r>
            <w:r>
              <w:rPr>
                <w:rFonts w:ascii="Arial"/>
                <w:spacing w:val="1"/>
              </w:rPr>
              <w:t xml:space="preserve"> </w:t>
            </w:r>
            <w:r>
              <w:rPr>
                <w:rFonts w:ascii="Arial"/>
              </w:rPr>
              <w:t>or</w:t>
            </w:r>
            <w:r>
              <w:rPr>
                <w:rFonts w:ascii="Arial"/>
                <w:spacing w:val="1"/>
              </w:rPr>
              <w:t xml:space="preserve"> </w:t>
            </w:r>
            <w:r>
              <w:rPr>
                <w:rFonts w:ascii="Arial"/>
              </w:rPr>
              <w:t>sum</w:t>
            </w:r>
            <w:r>
              <w:rPr>
                <w:rFonts w:ascii="Arial"/>
                <w:spacing w:val="1"/>
              </w:rPr>
              <w:t xml:space="preserve"> </w:t>
            </w:r>
            <w:r>
              <w:rPr>
                <w:rFonts w:ascii="Arial"/>
                <w:spacing w:val="-1"/>
              </w:rPr>
              <w:t>in</w:t>
            </w:r>
            <w:r>
              <w:rPr>
                <w:rFonts w:ascii="Arial"/>
                <w:spacing w:val="29"/>
              </w:rPr>
              <w:t xml:space="preserve"> </w:t>
            </w:r>
            <w:r>
              <w:rPr>
                <w:rFonts w:ascii="Arial"/>
                <w:spacing w:val="-1"/>
              </w:rPr>
              <w:t>accordance</w:t>
            </w:r>
            <w:r>
              <w:rPr>
                <w:rFonts w:ascii="Arial"/>
                <w:spacing w:val="53"/>
              </w:rPr>
              <w:t xml:space="preserve"> </w:t>
            </w:r>
            <w:r>
              <w:rPr>
                <w:rFonts w:ascii="Arial"/>
                <w:spacing w:val="-2"/>
              </w:rPr>
              <w:t>with</w:t>
            </w:r>
            <w:r>
              <w:rPr>
                <w:rFonts w:ascii="Arial"/>
                <w:spacing w:val="53"/>
              </w:rPr>
              <w:t xml:space="preserve"> </w:t>
            </w:r>
            <w:r>
              <w:rPr>
                <w:rFonts w:ascii="Arial"/>
                <w:spacing w:val="-1"/>
              </w:rPr>
              <w:t>paragraph</w:t>
            </w:r>
            <w:r>
              <w:rPr>
                <w:rFonts w:ascii="Arial"/>
                <w:spacing w:val="54"/>
              </w:rPr>
              <w:t xml:space="preserve"> </w:t>
            </w:r>
            <w:hyperlink w:anchor="_bookmark265" w:history="1">
              <w:r>
                <w:rPr>
                  <w:rFonts w:ascii="Arial"/>
                  <w:spacing w:val="-1"/>
                </w:rPr>
                <w:t>11</w:t>
              </w:r>
            </w:hyperlink>
            <w:r>
              <w:rPr>
                <w:rFonts w:ascii="Arial"/>
                <w:spacing w:val="54"/>
              </w:rPr>
              <w:t xml:space="preserve"> </w:t>
            </w:r>
            <w:r>
              <w:rPr>
                <w:rFonts w:ascii="Arial"/>
              </w:rPr>
              <w:t>of</w:t>
            </w:r>
            <w:r>
              <w:rPr>
                <w:rFonts w:ascii="Arial"/>
                <w:spacing w:val="56"/>
              </w:rPr>
              <w:t xml:space="preserve"> </w:t>
            </w:r>
            <w:r>
              <w:rPr>
                <w:rFonts w:ascii="Arial"/>
                <w:spacing w:val="-1"/>
              </w:rPr>
              <w:t>this</w:t>
            </w:r>
            <w:r>
              <w:rPr>
                <w:rFonts w:ascii="Arial"/>
                <w:spacing w:val="39"/>
              </w:rPr>
              <w:t xml:space="preserve"> </w:t>
            </w:r>
            <w:r>
              <w:rPr>
                <w:rFonts w:ascii="Arial"/>
                <w:spacing w:val="-1"/>
              </w:rPr>
              <w:t>Contract</w:t>
            </w:r>
            <w:r>
              <w:rPr>
                <w:rFonts w:ascii="Arial"/>
                <w:spacing w:val="2"/>
              </w:rPr>
              <w:t xml:space="preserve"> </w:t>
            </w:r>
            <w:r>
              <w:rPr>
                <w:rFonts w:ascii="Arial"/>
                <w:spacing w:val="-1"/>
              </w:rPr>
              <w:t>Schedule</w:t>
            </w:r>
            <w:r>
              <w:rPr>
                <w:rFonts w:ascii="Arial"/>
              </w:rPr>
              <w:t xml:space="preserve"> </w:t>
            </w:r>
            <w:r>
              <w:rPr>
                <w:rFonts w:ascii="Arial"/>
                <w:spacing w:val="-2"/>
              </w:rPr>
              <w:t>3;</w:t>
            </w:r>
          </w:p>
        </w:tc>
      </w:tr>
      <w:tr w:rsidR="00437262" w14:paraId="5D4FA1CD" w14:textId="77777777">
        <w:trPr>
          <w:trHeight w:hRule="exact" w:val="626"/>
        </w:trPr>
        <w:tc>
          <w:tcPr>
            <w:tcW w:w="3081" w:type="dxa"/>
            <w:tcBorders>
              <w:top w:val="nil"/>
              <w:left w:val="nil"/>
              <w:bottom w:val="nil"/>
              <w:right w:val="nil"/>
            </w:tcBorders>
          </w:tcPr>
          <w:p w14:paraId="4679E88A" w14:textId="77777777" w:rsidR="00437262" w:rsidRDefault="00BC70E3">
            <w:pPr>
              <w:pStyle w:val="TableParagraph"/>
              <w:spacing w:before="48"/>
              <w:ind w:left="230" w:right="995"/>
              <w:rPr>
                <w:rFonts w:ascii="Arial" w:eastAsia="Arial" w:hAnsi="Arial" w:cs="Arial"/>
              </w:rPr>
            </w:pPr>
            <w:r>
              <w:rPr>
                <w:rFonts w:ascii="Arial"/>
                <w:b/>
                <w:spacing w:val="-1"/>
              </w:rPr>
              <w:t>"Indexation</w:t>
            </w:r>
            <w:r>
              <w:rPr>
                <w:rFonts w:ascii="Arial"/>
                <w:b/>
                <w:spacing w:val="26"/>
              </w:rPr>
              <w:t xml:space="preserve"> </w:t>
            </w:r>
            <w:r>
              <w:rPr>
                <w:rFonts w:ascii="Arial"/>
                <w:b/>
                <w:spacing w:val="-1"/>
              </w:rPr>
              <w:t>Adjustment</w:t>
            </w:r>
            <w:r>
              <w:rPr>
                <w:rFonts w:ascii="Arial"/>
                <w:b/>
                <w:spacing w:val="1"/>
              </w:rPr>
              <w:t xml:space="preserve"> </w:t>
            </w:r>
            <w:r>
              <w:rPr>
                <w:rFonts w:ascii="Arial"/>
                <w:b/>
                <w:spacing w:val="-1"/>
              </w:rPr>
              <w:t>Date"</w:t>
            </w:r>
          </w:p>
        </w:tc>
        <w:tc>
          <w:tcPr>
            <w:tcW w:w="5726" w:type="dxa"/>
            <w:tcBorders>
              <w:top w:val="nil"/>
              <w:left w:val="nil"/>
              <w:bottom w:val="nil"/>
              <w:right w:val="nil"/>
            </w:tcBorders>
          </w:tcPr>
          <w:p w14:paraId="4DDAC8A1" w14:textId="4DB6F1EB" w:rsidR="00437262" w:rsidRDefault="00BC70E3" w:rsidP="00C02447">
            <w:pPr>
              <w:pStyle w:val="TableParagraph"/>
              <w:spacing w:before="50"/>
              <w:ind w:left="997" w:right="232"/>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spacing w:val="18"/>
              </w:rPr>
              <w:t xml:space="preserve"> </w:t>
            </w:r>
            <w:r>
              <w:rPr>
                <w:rFonts w:ascii="Arial"/>
              </w:rPr>
              <w:t xml:space="preserve">to </w:t>
            </w:r>
            <w:r>
              <w:rPr>
                <w:rFonts w:ascii="Arial"/>
                <w:spacing w:val="-1"/>
              </w:rPr>
              <w:t>it</w:t>
            </w:r>
            <w:r>
              <w:rPr>
                <w:rFonts w:ascii="Arial"/>
              </w:rPr>
              <w:t xml:space="preserve"> </w:t>
            </w:r>
            <w:r>
              <w:rPr>
                <w:rFonts w:ascii="Arial"/>
                <w:spacing w:val="-1"/>
              </w:rPr>
              <w:t>in</w:t>
            </w:r>
            <w:r>
              <w:rPr>
                <w:rFonts w:ascii="Arial"/>
              </w:rPr>
              <w:t xml:space="preserve"> </w:t>
            </w:r>
            <w:r w:rsidR="00C02447">
              <w:rPr>
                <w:rFonts w:ascii="Arial"/>
                <w:spacing w:val="18"/>
              </w:rPr>
              <w:t>p</w:t>
            </w:r>
            <w:r>
              <w:rPr>
                <w:rFonts w:ascii="Arial"/>
                <w:spacing w:val="-1"/>
              </w:rPr>
              <w:t>aragraph</w:t>
            </w:r>
            <w:hyperlink w:anchor="_bookmark266" w:history="1">
              <w:r>
                <w:rPr>
                  <w:rFonts w:ascii="Arial"/>
                  <w:spacing w:val="31"/>
                </w:rPr>
                <w:t xml:space="preserve"> </w:t>
              </w:r>
              <w:r>
                <w:rPr>
                  <w:rFonts w:ascii="Arial"/>
                  <w:spacing w:val="-1"/>
                </w:rPr>
                <w:t>11.1.1(a)</w:t>
              </w:r>
            </w:hyperlink>
            <w:r>
              <w:rPr>
                <w:rFonts w:ascii="Arial"/>
              </w:rPr>
              <w:t xml:space="preserve"> </w:t>
            </w:r>
            <w:r>
              <w:rPr>
                <w:rFonts w:ascii="Arial"/>
                <w:spacing w:val="-2"/>
              </w:rPr>
              <w:t>of</w:t>
            </w:r>
            <w:r>
              <w:rPr>
                <w:rFonts w:ascii="Arial"/>
                <w:spacing w:val="2"/>
              </w:rPr>
              <w:t xml:space="preserve"> </w:t>
            </w:r>
            <w:r>
              <w:rPr>
                <w:rFonts w:ascii="Arial"/>
                <w:spacing w:val="-1"/>
              </w:rPr>
              <w:t>this</w:t>
            </w:r>
            <w:r>
              <w:rPr>
                <w:rFonts w:ascii="Arial"/>
                <w:spacing w:val="-2"/>
              </w:rPr>
              <w:t xml:space="preserve"> </w:t>
            </w:r>
            <w:r>
              <w:rPr>
                <w:rFonts w:ascii="Arial"/>
                <w:spacing w:val="-1"/>
              </w:rPr>
              <w:t>Contract Schedule</w:t>
            </w:r>
            <w:r>
              <w:rPr>
                <w:rFonts w:ascii="Arial"/>
              </w:rPr>
              <w:t xml:space="preserve"> 3;</w:t>
            </w:r>
          </w:p>
        </w:tc>
      </w:tr>
      <w:tr w:rsidR="00437262" w14:paraId="6997186C" w14:textId="77777777">
        <w:trPr>
          <w:trHeight w:hRule="exact" w:val="5420"/>
        </w:trPr>
        <w:tc>
          <w:tcPr>
            <w:tcW w:w="3081" w:type="dxa"/>
            <w:tcBorders>
              <w:top w:val="nil"/>
              <w:left w:val="nil"/>
              <w:bottom w:val="nil"/>
              <w:right w:val="nil"/>
            </w:tcBorders>
          </w:tcPr>
          <w:p w14:paraId="52FF2318" w14:textId="77777777" w:rsidR="00437262" w:rsidRDefault="00BC70E3">
            <w:pPr>
              <w:pStyle w:val="TableParagraph"/>
              <w:spacing w:before="48"/>
              <w:ind w:left="230" w:right="1286"/>
              <w:rPr>
                <w:rFonts w:ascii="Arial" w:eastAsia="Arial" w:hAnsi="Arial" w:cs="Arial"/>
              </w:rPr>
            </w:pPr>
            <w:r>
              <w:rPr>
                <w:rFonts w:ascii="Arial" w:eastAsia="Arial" w:hAnsi="Arial" w:cs="Arial"/>
                <w:b/>
                <w:bCs/>
                <w:spacing w:val="-1"/>
              </w:rPr>
              <w:t>"Reimbursable</w:t>
            </w:r>
            <w:r>
              <w:rPr>
                <w:rFonts w:ascii="Arial" w:eastAsia="Arial" w:hAnsi="Arial" w:cs="Arial"/>
                <w:b/>
                <w:bCs/>
                <w:spacing w:val="27"/>
              </w:rPr>
              <w:t xml:space="preserve"> </w:t>
            </w:r>
            <w:r>
              <w:rPr>
                <w:rFonts w:ascii="Arial" w:eastAsia="Arial" w:hAnsi="Arial" w:cs="Arial"/>
                <w:b/>
                <w:bCs/>
                <w:spacing w:val="-1"/>
              </w:rPr>
              <w:t>Expenses”</w:t>
            </w:r>
          </w:p>
        </w:tc>
        <w:tc>
          <w:tcPr>
            <w:tcW w:w="5726" w:type="dxa"/>
            <w:tcBorders>
              <w:top w:val="nil"/>
              <w:left w:val="nil"/>
              <w:bottom w:val="nil"/>
              <w:right w:val="nil"/>
            </w:tcBorders>
          </w:tcPr>
          <w:p w14:paraId="20F21F98" w14:textId="68F31F07" w:rsidR="00437262" w:rsidRDefault="00BC70E3">
            <w:pPr>
              <w:pStyle w:val="TableParagraph"/>
              <w:spacing w:before="50"/>
              <w:ind w:left="997" w:right="228"/>
              <w:jc w:val="both"/>
              <w:rPr>
                <w:rFonts w:ascii="Arial" w:eastAsia="Arial" w:hAnsi="Arial" w:cs="Arial"/>
              </w:rPr>
            </w:pPr>
            <w:r>
              <w:rPr>
                <w:rFonts w:ascii="Arial"/>
                <w:spacing w:val="-1"/>
              </w:rPr>
              <w:t>means</w:t>
            </w:r>
            <w:r>
              <w:rPr>
                <w:rFonts w:ascii="Arial"/>
                <w:spacing w:val="4"/>
              </w:rPr>
              <w:t xml:space="preserve"> </w:t>
            </w:r>
            <w:r>
              <w:rPr>
                <w:rFonts w:ascii="Arial"/>
              </w:rPr>
              <w:t>the</w:t>
            </w:r>
            <w:r>
              <w:rPr>
                <w:rFonts w:ascii="Arial"/>
                <w:spacing w:val="1"/>
              </w:rPr>
              <w:t xml:space="preserve"> </w:t>
            </w:r>
            <w:r>
              <w:rPr>
                <w:rFonts w:ascii="Arial"/>
                <w:spacing w:val="-1"/>
              </w:rPr>
              <w:t>reasonable</w:t>
            </w:r>
            <w:r>
              <w:rPr>
                <w:rFonts w:ascii="Arial"/>
                <w:spacing w:val="4"/>
              </w:rPr>
              <w:t xml:space="preserve"> </w:t>
            </w:r>
            <w:r>
              <w:rPr>
                <w:rFonts w:ascii="Arial"/>
                <w:spacing w:val="-1"/>
              </w:rPr>
              <w:t>out</w:t>
            </w:r>
            <w:r>
              <w:rPr>
                <w:rFonts w:ascii="Arial"/>
                <w:spacing w:val="5"/>
              </w:rPr>
              <w:t xml:space="preserve"> </w:t>
            </w:r>
            <w:r>
              <w:rPr>
                <w:rFonts w:ascii="Arial"/>
                <w:spacing w:val="-2"/>
              </w:rPr>
              <w:t>of</w:t>
            </w:r>
            <w:r>
              <w:rPr>
                <w:rFonts w:ascii="Arial"/>
                <w:spacing w:val="7"/>
              </w:rPr>
              <w:t xml:space="preserve"> </w:t>
            </w:r>
            <w:r>
              <w:rPr>
                <w:rFonts w:ascii="Arial"/>
                <w:spacing w:val="-1"/>
              </w:rPr>
              <w:t>pocket</w:t>
            </w:r>
            <w:r>
              <w:rPr>
                <w:rFonts w:ascii="Arial"/>
              </w:rPr>
              <w:t xml:space="preserve"> </w:t>
            </w:r>
            <w:r>
              <w:rPr>
                <w:rFonts w:ascii="Arial"/>
                <w:spacing w:val="-1"/>
              </w:rPr>
              <w:t>travel</w:t>
            </w:r>
            <w:r>
              <w:rPr>
                <w:rFonts w:ascii="Arial"/>
                <w:spacing w:val="31"/>
              </w:rPr>
              <w:t xml:space="preserve"> </w:t>
            </w:r>
            <w:r>
              <w:rPr>
                <w:rFonts w:ascii="Arial"/>
                <w:spacing w:val="-1"/>
              </w:rPr>
              <w:t>and</w:t>
            </w:r>
            <w:r>
              <w:rPr>
                <w:rFonts w:ascii="Arial"/>
                <w:spacing w:val="5"/>
              </w:rPr>
              <w:t xml:space="preserve"> </w:t>
            </w:r>
            <w:r>
              <w:rPr>
                <w:rFonts w:ascii="Arial"/>
                <w:spacing w:val="-1"/>
              </w:rPr>
              <w:t>subsistence</w:t>
            </w:r>
            <w:r>
              <w:rPr>
                <w:rFonts w:ascii="Arial"/>
                <w:spacing w:val="2"/>
              </w:rPr>
              <w:t xml:space="preserve"> </w:t>
            </w:r>
            <w:r>
              <w:rPr>
                <w:rFonts w:ascii="Arial"/>
                <w:spacing w:val="-1"/>
              </w:rPr>
              <w:t>(for</w:t>
            </w:r>
            <w:r>
              <w:rPr>
                <w:rFonts w:ascii="Arial"/>
                <w:spacing w:val="6"/>
              </w:rPr>
              <w:t xml:space="preserve"> </w:t>
            </w:r>
            <w:r>
              <w:rPr>
                <w:rFonts w:ascii="Arial"/>
                <w:spacing w:val="-1"/>
              </w:rPr>
              <w:t>example,</w:t>
            </w:r>
            <w:r>
              <w:rPr>
                <w:rFonts w:ascii="Arial"/>
                <w:spacing w:val="6"/>
              </w:rPr>
              <w:t xml:space="preserve"> </w:t>
            </w:r>
            <w:r>
              <w:rPr>
                <w:rFonts w:ascii="Arial"/>
                <w:spacing w:val="-1"/>
              </w:rPr>
              <w:t>hotel</w:t>
            </w:r>
            <w:r>
              <w:rPr>
                <w:rFonts w:ascii="Arial"/>
                <w:spacing w:val="4"/>
              </w:rPr>
              <w:t xml:space="preserve"> </w:t>
            </w:r>
            <w:r>
              <w:rPr>
                <w:rFonts w:ascii="Arial"/>
                <w:spacing w:val="-1"/>
              </w:rPr>
              <w:t>and</w:t>
            </w:r>
            <w:r>
              <w:rPr>
                <w:rFonts w:ascii="Arial"/>
                <w:spacing w:val="3"/>
              </w:rPr>
              <w:t xml:space="preserve"> </w:t>
            </w:r>
            <w:r>
              <w:rPr>
                <w:rFonts w:ascii="Arial"/>
                <w:spacing w:val="-1"/>
              </w:rPr>
              <w:t>food)</w:t>
            </w:r>
            <w:r>
              <w:rPr>
                <w:rFonts w:ascii="Arial"/>
                <w:spacing w:val="37"/>
              </w:rPr>
              <w:t xml:space="preserve"> </w:t>
            </w:r>
            <w:r>
              <w:rPr>
                <w:rFonts w:ascii="Arial"/>
                <w:spacing w:val="-1"/>
              </w:rPr>
              <w:t>expenses,</w:t>
            </w:r>
            <w:r>
              <w:rPr>
                <w:rFonts w:ascii="Arial"/>
                <w:spacing w:val="47"/>
              </w:rPr>
              <w:t xml:space="preserve"> </w:t>
            </w:r>
            <w:r>
              <w:rPr>
                <w:rFonts w:ascii="Arial"/>
                <w:spacing w:val="-1"/>
              </w:rPr>
              <w:t>properly</w:t>
            </w:r>
            <w:r>
              <w:rPr>
                <w:rFonts w:ascii="Arial"/>
                <w:spacing w:val="44"/>
              </w:rPr>
              <w:t xml:space="preserve"> </w:t>
            </w:r>
            <w:r>
              <w:rPr>
                <w:rFonts w:ascii="Arial"/>
                <w:spacing w:val="-1"/>
              </w:rPr>
              <w:t>and</w:t>
            </w:r>
            <w:r>
              <w:rPr>
                <w:rFonts w:ascii="Arial"/>
                <w:spacing w:val="48"/>
              </w:rPr>
              <w:t xml:space="preserve"> </w:t>
            </w:r>
            <w:r>
              <w:rPr>
                <w:rFonts w:ascii="Arial"/>
                <w:spacing w:val="-1"/>
              </w:rPr>
              <w:t>necessarily</w:t>
            </w:r>
            <w:r>
              <w:rPr>
                <w:rFonts w:ascii="Arial"/>
                <w:spacing w:val="46"/>
              </w:rPr>
              <w:t xml:space="preserve"> </w:t>
            </w:r>
            <w:r>
              <w:rPr>
                <w:rFonts w:ascii="Arial"/>
                <w:spacing w:val="-1"/>
              </w:rPr>
              <w:t>incurred</w:t>
            </w:r>
            <w:r>
              <w:rPr>
                <w:rFonts w:ascii="Arial"/>
                <w:spacing w:val="47"/>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performance</w:t>
            </w:r>
            <w:r>
              <w:rPr>
                <w:rFonts w:ascii="Arial"/>
                <w:spacing w:val="5"/>
              </w:rPr>
              <w:t xml:space="preserve"> </w:t>
            </w:r>
            <w:r>
              <w:rPr>
                <w:rFonts w:ascii="Arial"/>
                <w:spacing w:val="-2"/>
              </w:rPr>
              <w:t>of</w:t>
            </w:r>
            <w:r>
              <w:rPr>
                <w:rFonts w:ascii="Arial"/>
                <w:spacing w:val="4"/>
              </w:rPr>
              <w:t xml:space="preserve"> </w:t>
            </w:r>
            <w:r>
              <w:rPr>
                <w:rFonts w:ascii="Arial"/>
                <w:spacing w:val="-1"/>
              </w:rPr>
              <w:t>the</w:t>
            </w:r>
            <w:r>
              <w:rPr>
                <w:rFonts w:ascii="Arial"/>
                <w:spacing w:val="5"/>
              </w:rPr>
              <w:t xml:space="preserve"> </w:t>
            </w:r>
            <w:r>
              <w:rPr>
                <w:rFonts w:ascii="Arial"/>
                <w:spacing w:val="-1"/>
              </w:rPr>
              <w:t>Services,</w:t>
            </w:r>
            <w:r>
              <w:rPr>
                <w:rFonts w:ascii="Arial"/>
                <w:spacing w:val="6"/>
              </w:rPr>
              <w:t xml:space="preserve"> </w:t>
            </w:r>
            <w:r>
              <w:rPr>
                <w:rFonts w:ascii="Arial"/>
                <w:spacing w:val="-1"/>
              </w:rPr>
              <w:t>calculated</w:t>
            </w:r>
            <w:r>
              <w:rPr>
                <w:rFonts w:ascii="Arial"/>
                <w:spacing w:val="33"/>
              </w:rPr>
              <w:t xml:space="preserve"> </w:t>
            </w:r>
            <w:r>
              <w:rPr>
                <w:rFonts w:ascii="Arial"/>
              </w:rPr>
              <w:t>at</w:t>
            </w:r>
            <w:r>
              <w:rPr>
                <w:rFonts w:ascii="Arial"/>
                <w:spacing w:val="41"/>
              </w:rPr>
              <w:t xml:space="preserve"> </w:t>
            </w:r>
            <w:r>
              <w:rPr>
                <w:rFonts w:ascii="Arial"/>
              </w:rPr>
              <w:t>the</w:t>
            </w:r>
            <w:r>
              <w:rPr>
                <w:rFonts w:ascii="Arial"/>
                <w:spacing w:val="39"/>
              </w:rPr>
              <w:t xml:space="preserve"> </w:t>
            </w:r>
            <w:r>
              <w:rPr>
                <w:rFonts w:ascii="Arial"/>
                <w:spacing w:val="-1"/>
              </w:rPr>
              <w:t>rates</w:t>
            </w:r>
            <w:r>
              <w:rPr>
                <w:rFonts w:ascii="Arial"/>
                <w:spacing w:val="40"/>
              </w:rPr>
              <w:t xml:space="preserve"> </w:t>
            </w:r>
            <w:r>
              <w:rPr>
                <w:rFonts w:ascii="Arial"/>
                <w:spacing w:val="-1"/>
              </w:rPr>
              <w:t>and</w:t>
            </w:r>
            <w:r>
              <w:rPr>
                <w:rFonts w:ascii="Arial"/>
                <w:spacing w:val="40"/>
              </w:rPr>
              <w:t xml:space="preserve"> </w:t>
            </w:r>
            <w:r>
              <w:rPr>
                <w:rFonts w:ascii="Arial"/>
                <w:spacing w:val="-1"/>
              </w:rPr>
              <w:t>in</w:t>
            </w:r>
            <w:r>
              <w:rPr>
                <w:rFonts w:ascii="Arial"/>
                <w:spacing w:val="40"/>
              </w:rPr>
              <w:t xml:space="preserve"> </w:t>
            </w:r>
            <w:r>
              <w:rPr>
                <w:rFonts w:ascii="Arial"/>
                <w:spacing w:val="-1"/>
              </w:rPr>
              <w:t>accordance</w:t>
            </w:r>
            <w:r>
              <w:rPr>
                <w:rFonts w:ascii="Arial"/>
                <w:spacing w:val="39"/>
              </w:rPr>
              <w:t xml:space="preserve"> </w:t>
            </w:r>
            <w:r>
              <w:rPr>
                <w:rFonts w:ascii="Arial"/>
                <w:spacing w:val="-2"/>
              </w:rPr>
              <w:t>with</w:t>
            </w:r>
            <w:r>
              <w:rPr>
                <w:rFonts w:ascii="Arial"/>
                <w:spacing w:val="41"/>
              </w:rPr>
              <w:t xml:space="preserve"> </w:t>
            </w:r>
            <w:r>
              <w:rPr>
                <w:rFonts w:ascii="Arial"/>
              </w:rPr>
              <w:t>the</w:t>
            </w:r>
            <w:r>
              <w:rPr>
                <w:rFonts w:ascii="Arial"/>
                <w:spacing w:val="29"/>
              </w:rPr>
              <w:t xml:space="preserve"> </w:t>
            </w:r>
            <w:r>
              <w:rPr>
                <w:rFonts w:ascii="Arial"/>
                <w:spacing w:val="-1"/>
              </w:rPr>
              <w:t>Customer's</w:t>
            </w:r>
            <w:r>
              <w:rPr>
                <w:rFonts w:ascii="Arial"/>
                <w:spacing w:val="8"/>
              </w:rPr>
              <w:t xml:space="preserve"> </w:t>
            </w:r>
            <w:r>
              <w:rPr>
                <w:rFonts w:ascii="Arial"/>
                <w:spacing w:val="-1"/>
              </w:rPr>
              <w:t>expenses</w:t>
            </w:r>
            <w:r>
              <w:rPr>
                <w:rFonts w:ascii="Arial"/>
                <w:spacing w:val="8"/>
              </w:rPr>
              <w:t xml:space="preserve"> </w:t>
            </w:r>
            <w:r>
              <w:rPr>
                <w:rFonts w:ascii="Arial"/>
                <w:spacing w:val="-2"/>
              </w:rPr>
              <w:t>policy</w:t>
            </w:r>
            <w:r>
              <w:rPr>
                <w:rFonts w:ascii="Arial"/>
                <w:spacing w:val="5"/>
              </w:rPr>
              <w:t xml:space="preserve"> </w:t>
            </w:r>
            <w:r>
              <w:rPr>
                <w:rFonts w:ascii="Arial"/>
              </w:rPr>
              <w:t>current</w:t>
            </w:r>
            <w:r>
              <w:rPr>
                <w:rFonts w:ascii="Arial"/>
                <w:spacing w:val="6"/>
              </w:rPr>
              <w:t xml:space="preserve"> </w:t>
            </w:r>
            <w:r>
              <w:rPr>
                <w:rFonts w:ascii="Arial"/>
              </w:rPr>
              <w:t>from</w:t>
            </w:r>
            <w:r>
              <w:rPr>
                <w:rFonts w:ascii="Arial"/>
                <w:spacing w:val="6"/>
              </w:rPr>
              <w:t xml:space="preserve"> </w:t>
            </w:r>
            <w:r>
              <w:rPr>
                <w:rFonts w:ascii="Arial"/>
              </w:rPr>
              <w:t>time</w:t>
            </w:r>
            <w:r>
              <w:rPr>
                <w:rFonts w:ascii="Arial"/>
                <w:spacing w:val="25"/>
              </w:rPr>
              <w:t xml:space="preserve"> </w:t>
            </w:r>
            <w:r>
              <w:rPr>
                <w:rFonts w:ascii="Arial"/>
              </w:rPr>
              <w:t>to</w:t>
            </w:r>
            <w:r>
              <w:rPr>
                <w:rFonts w:ascii="Arial"/>
                <w:spacing w:val="-2"/>
              </w:rPr>
              <w:t xml:space="preserve"> </w:t>
            </w:r>
            <w:r>
              <w:rPr>
                <w:rFonts w:ascii="Arial"/>
                <w:spacing w:val="-1"/>
              </w:rPr>
              <w:t xml:space="preserve">time, </w:t>
            </w:r>
            <w:r>
              <w:rPr>
                <w:rFonts w:ascii="Arial"/>
                <w:spacing w:val="-2"/>
              </w:rPr>
              <w:t>but</w:t>
            </w:r>
            <w:r>
              <w:rPr>
                <w:rFonts w:ascii="Arial"/>
                <w:spacing w:val="2"/>
              </w:rPr>
              <w:t xml:space="preserve"> </w:t>
            </w:r>
            <w:r>
              <w:rPr>
                <w:rFonts w:ascii="Arial"/>
                <w:spacing w:val="-2"/>
              </w:rPr>
              <w:t>not</w:t>
            </w:r>
            <w:r>
              <w:rPr>
                <w:rFonts w:ascii="Arial"/>
                <w:spacing w:val="2"/>
              </w:rPr>
              <w:t xml:space="preserve"> </w:t>
            </w:r>
            <w:r>
              <w:rPr>
                <w:rFonts w:ascii="Arial"/>
                <w:spacing w:val="-1"/>
              </w:rPr>
              <w:t>including:</w:t>
            </w:r>
          </w:p>
          <w:p w14:paraId="03B2D5D3" w14:textId="77777777" w:rsidR="00437262" w:rsidRDefault="00BC70E3" w:rsidP="00A836BB">
            <w:pPr>
              <w:pStyle w:val="ListParagraph"/>
              <w:numPr>
                <w:ilvl w:val="0"/>
                <w:numId w:val="37"/>
              </w:numPr>
              <w:tabs>
                <w:tab w:val="left" w:pos="1547"/>
              </w:tabs>
              <w:spacing w:before="121"/>
              <w:ind w:right="228"/>
              <w:jc w:val="both"/>
              <w:rPr>
                <w:rFonts w:ascii="Arial" w:eastAsia="Arial" w:hAnsi="Arial" w:cs="Arial"/>
              </w:rPr>
            </w:pPr>
            <w:r>
              <w:rPr>
                <w:rFonts w:ascii="Arial"/>
                <w:spacing w:val="-1"/>
              </w:rPr>
              <w:t>travel</w:t>
            </w:r>
            <w:r>
              <w:rPr>
                <w:rFonts w:ascii="Arial"/>
                <w:spacing w:val="35"/>
              </w:rPr>
              <w:t xml:space="preserve"> </w:t>
            </w:r>
            <w:r>
              <w:rPr>
                <w:rFonts w:ascii="Arial"/>
                <w:spacing w:val="-1"/>
              </w:rPr>
              <w:t>expenses</w:t>
            </w:r>
            <w:r>
              <w:rPr>
                <w:rFonts w:ascii="Arial"/>
                <w:spacing w:val="39"/>
              </w:rPr>
              <w:t xml:space="preserve"> </w:t>
            </w:r>
            <w:r>
              <w:rPr>
                <w:rFonts w:ascii="Arial"/>
                <w:spacing w:val="-1"/>
              </w:rPr>
              <w:t>incurred</w:t>
            </w:r>
            <w:r>
              <w:rPr>
                <w:rFonts w:ascii="Arial"/>
                <w:spacing w:val="36"/>
              </w:rPr>
              <w:t xml:space="preserve"> </w:t>
            </w:r>
            <w:r>
              <w:rPr>
                <w:rFonts w:ascii="Arial"/>
              </w:rPr>
              <w:t>as</w:t>
            </w:r>
            <w:r>
              <w:rPr>
                <w:rFonts w:ascii="Arial"/>
                <w:spacing w:val="36"/>
              </w:rPr>
              <w:t xml:space="preserve"> </w:t>
            </w:r>
            <w:r>
              <w:rPr>
                <w:rFonts w:ascii="Arial"/>
              </w:rPr>
              <w:t>a</w:t>
            </w:r>
            <w:r>
              <w:rPr>
                <w:rFonts w:ascii="Arial"/>
                <w:spacing w:val="36"/>
              </w:rPr>
              <w:t xml:space="preserve"> </w:t>
            </w:r>
            <w:r>
              <w:rPr>
                <w:rFonts w:ascii="Arial"/>
                <w:spacing w:val="-1"/>
              </w:rPr>
              <w:t>result</w:t>
            </w:r>
            <w:r>
              <w:rPr>
                <w:rFonts w:ascii="Arial"/>
                <w:spacing w:val="37"/>
              </w:rPr>
              <w:t xml:space="preserve"> </w:t>
            </w:r>
            <w:r>
              <w:rPr>
                <w:rFonts w:ascii="Arial"/>
                <w:spacing w:val="-2"/>
              </w:rPr>
              <w:t>of</w:t>
            </w:r>
            <w:r>
              <w:rPr>
                <w:rFonts w:ascii="Arial"/>
                <w:spacing w:val="31"/>
              </w:rPr>
              <w:t xml:space="preserve"> </w:t>
            </w:r>
            <w:r>
              <w:rPr>
                <w:rFonts w:ascii="Arial"/>
                <w:spacing w:val="-1"/>
              </w:rPr>
              <w:t>Supplier</w:t>
            </w:r>
            <w:r>
              <w:rPr>
                <w:rFonts w:ascii="Arial"/>
                <w:spacing w:val="57"/>
              </w:rPr>
              <w:t xml:space="preserve"> </w:t>
            </w:r>
            <w:r>
              <w:rPr>
                <w:rFonts w:ascii="Arial"/>
                <w:spacing w:val="-1"/>
              </w:rPr>
              <w:t>Personnel</w:t>
            </w:r>
            <w:r>
              <w:rPr>
                <w:rFonts w:ascii="Arial"/>
                <w:spacing w:val="56"/>
              </w:rPr>
              <w:t xml:space="preserve"> </w:t>
            </w:r>
            <w:r>
              <w:rPr>
                <w:rFonts w:ascii="Arial"/>
                <w:spacing w:val="-1"/>
              </w:rPr>
              <w:t>travelling</w:t>
            </w:r>
            <w:r>
              <w:rPr>
                <w:rFonts w:ascii="Arial"/>
                <w:spacing w:val="58"/>
              </w:rPr>
              <w:t xml:space="preserve"> </w:t>
            </w:r>
            <w:r>
              <w:rPr>
                <w:rFonts w:ascii="Arial"/>
              </w:rPr>
              <w:t>to</w:t>
            </w:r>
            <w:r>
              <w:rPr>
                <w:rFonts w:ascii="Arial"/>
                <w:spacing w:val="57"/>
              </w:rPr>
              <w:t xml:space="preserve"> </w:t>
            </w:r>
            <w:r>
              <w:rPr>
                <w:rFonts w:ascii="Arial"/>
                <w:spacing w:val="-2"/>
              </w:rPr>
              <w:t>and</w:t>
            </w:r>
            <w:r>
              <w:rPr>
                <w:rFonts w:ascii="Arial"/>
                <w:spacing w:val="23"/>
              </w:rPr>
              <w:t xml:space="preserve"> </w:t>
            </w:r>
            <w:r>
              <w:rPr>
                <w:rFonts w:ascii="Arial"/>
                <w:spacing w:val="-1"/>
              </w:rPr>
              <w:t>from</w:t>
            </w:r>
            <w:r>
              <w:rPr>
                <w:rFonts w:ascii="Arial"/>
                <w:spacing w:val="11"/>
              </w:rPr>
              <w:t xml:space="preserve"> </w:t>
            </w:r>
            <w:r>
              <w:rPr>
                <w:rFonts w:ascii="Arial"/>
                <w:spacing w:val="-1"/>
              </w:rPr>
              <w:t>their</w:t>
            </w:r>
            <w:r>
              <w:rPr>
                <w:rFonts w:ascii="Arial"/>
                <w:spacing w:val="11"/>
              </w:rPr>
              <w:t xml:space="preserve"> </w:t>
            </w:r>
            <w:r>
              <w:rPr>
                <w:rFonts w:ascii="Arial"/>
                <w:spacing w:val="-1"/>
              </w:rPr>
              <w:t>usual</w:t>
            </w:r>
            <w:r>
              <w:rPr>
                <w:rFonts w:ascii="Arial"/>
                <w:spacing w:val="9"/>
              </w:rPr>
              <w:t xml:space="preserve"> </w:t>
            </w:r>
            <w:r>
              <w:rPr>
                <w:rFonts w:ascii="Arial"/>
                <w:spacing w:val="-1"/>
              </w:rPr>
              <w:t>place</w:t>
            </w:r>
            <w:r>
              <w:rPr>
                <w:rFonts w:ascii="Arial"/>
                <w:spacing w:val="9"/>
              </w:rPr>
              <w:t xml:space="preserve"> </w:t>
            </w:r>
            <w:r>
              <w:rPr>
                <w:rFonts w:ascii="Arial"/>
                <w:spacing w:val="-2"/>
              </w:rPr>
              <w:t>of</w:t>
            </w:r>
            <w:r>
              <w:rPr>
                <w:rFonts w:ascii="Arial"/>
                <w:spacing w:val="9"/>
              </w:rPr>
              <w:t xml:space="preserve"> </w:t>
            </w:r>
            <w:r>
              <w:rPr>
                <w:rFonts w:ascii="Arial"/>
                <w:spacing w:val="-1"/>
              </w:rPr>
              <w:t>work,</w:t>
            </w:r>
            <w:r>
              <w:rPr>
                <w:rFonts w:ascii="Arial"/>
                <w:spacing w:val="9"/>
              </w:rPr>
              <w:t xml:space="preserve"> </w:t>
            </w:r>
            <w:r>
              <w:rPr>
                <w:rFonts w:ascii="Arial"/>
              </w:rPr>
              <w:t>or</w:t>
            </w:r>
            <w:r>
              <w:rPr>
                <w:rFonts w:ascii="Arial"/>
                <w:spacing w:val="8"/>
              </w:rPr>
              <w:t xml:space="preserve"> </w:t>
            </w:r>
            <w:r>
              <w:rPr>
                <w:rFonts w:ascii="Arial"/>
              </w:rPr>
              <w:t>to</w:t>
            </w:r>
            <w:r>
              <w:rPr>
                <w:rFonts w:ascii="Arial"/>
                <w:spacing w:val="10"/>
              </w:rPr>
              <w:t xml:space="preserve"> </w:t>
            </w:r>
            <w:r>
              <w:rPr>
                <w:rFonts w:ascii="Arial"/>
                <w:spacing w:val="-1"/>
              </w:rPr>
              <w:t>and</w:t>
            </w:r>
            <w:r>
              <w:rPr>
                <w:rFonts w:ascii="Arial"/>
                <w:spacing w:val="29"/>
              </w:rPr>
              <w:t xml:space="preserve"> </w:t>
            </w:r>
            <w:r>
              <w:rPr>
                <w:rFonts w:ascii="Arial"/>
                <w:spacing w:val="-1"/>
              </w:rPr>
              <w:t>from</w:t>
            </w:r>
            <w:r>
              <w:rPr>
                <w:rFonts w:ascii="Arial"/>
                <w:spacing w:val="6"/>
              </w:rPr>
              <w:t xml:space="preserve"> </w:t>
            </w:r>
            <w:r>
              <w:rPr>
                <w:rFonts w:ascii="Arial"/>
              </w:rPr>
              <w:t>the</w:t>
            </w:r>
            <w:r>
              <w:rPr>
                <w:rFonts w:ascii="Arial"/>
                <w:spacing w:val="7"/>
              </w:rPr>
              <w:t xml:space="preserve"> </w:t>
            </w:r>
            <w:r>
              <w:rPr>
                <w:rFonts w:ascii="Arial"/>
                <w:spacing w:val="-1"/>
              </w:rPr>
              <w:t>premises</w:t>
            </w:r>
            <w:r>
              <w:rPr>
                <w:rFonts w:ascii="Arial"/>
                <w:spacing w:val="7"/>
              </w:rPr>
              <w:t xml:space="preserve"> </w:t>
            </w:r>
            <w:r>
              <w:rPr>
                <w:rFonts w:ascii="Arial"/>
                <w:spacing w:val="-2"/>
              </w:rPr>
              <w:t>at</w:t>
            </w:r>
            <w:r>
              <w:rPr>
                <w:rFonts w:ascii="Arial"/>
                <w:spacing w:val="9"/>
              </w:rPr>
              <w:t xml:space="preserve"> </w:t>
            </w:r>
            <w:r>
              <w:rPr>
                <w:rFonts w:ascii="Arial"/>
                <w:spacing w:val="-2"/>
              </w:rPr>
              <w:t>which</w:t>
            </w:r>
            <w:r>
              <w:rPr>
                <w:rFonts w:ascii="Arial"/>
                <w:spacing w:val="7"/>
              </w:rPr>
              <w:t xml:space="preserve"> </w:t>
            </w:r>
            <w:r>
              <w:rPr>
                <w:rFonts w:ascii="Arial"/>
              </w:rPr>
              <w:t>the</w:t>
            </w:r>
            <w:r>
              <w:rPr>
                <w:rFonts w:ascii="Arial"/>
                <w:spacing w:val="7"/>
              </w:rPr>
              <w:t xml:space="preserve"> </w:t>
            </w:r>
            <w:r>
              <w:rPr>
                <w:rFonts w:ascii="Arial"/>
                <w:spacing w:val="-2"/>
              </w:rPr>
              <w:t>Services</w:t>
            </w:r>
            <w:r>
              <w:rPr>
                <w:rFonts w:ascii="Arial"/>
                <w:spacing w:val="33"/>
              </w:rPr>
              <w:t xml:space="preserve"> </w:t>
            </w:r>
            <w:r>
              <w:rPr>
                <w:rFonts w:ascii="Arial"/>
              </w:rPr>
              <w:t>are</w:t>
            </w:r>
            <w:r>
              <w:rPr>
                <w:rFonts w:ascii="Arial"/>
                <w:spacing w:val="41"/>
              </w:rPr>
              <w:t xml:space="preserve"> </w:t>
            </w:r>
            <w:r>
              <w:rPr>
                <w:rFonts w:ascii="Arial"/>
                <w:spacing w:val="-1"/>
              </w:rPr>
              <w:t>principally</w:t>
            </w:r>
            <w:r>
              <w:rPr>
                <w:rFonts w:ascii="Arial"/>
                <w:spacing w:val="39"/>
              </w:rPr>
              <w:t xml:space="preserve"> </w:t>
            </w:r>
            <w:r>
              <w:rPr>
                <w:rFonts w:ascii="Arial"/>
              </w:rPr>
              <w:t>to</w:t>
            </w:r>
            <w:r>
              <w:rPr>
                <w:rFonts w:ascii="Arial"/>
                <w:spacing w:val="41"/>
              </w:rPr>
              <w:t xml:space="preserve"> </w:t>
            </w:r>
            <w:r>
              <w:rPr>
                <w:rFonts w:ascii="Arial"/>
              </w:rPr>
              <w:t>be</w:t>
            </w:r>
            <w:r>
              <w:rPr>
                <w:rFonts w:ascii="Arial"/>
                <w:spacing w:val="43"/>
              </w:rPr>
              <w:t xml:space="preserve"> </w:t>
            </w:r>
            <w:r>
              <w:rPr>
                <w:rFonts w:ascii="Arial"/>
                <w:spacing w:val="-1"/>
              </w:rPr>
              <w:t>performed,</w:t>
            </w:r>
            <w:r>
              <w:rPr>
                <w:rFonts w:ascii="Arial"/>
                <w:spacing w:val="42"/>
              </w:rPr>
              <w:t xml:space="preserve"> </w:t>
            </w:r>
            <w:r>
              <w:rPr>
                <w:rFonts w:ascii="Arial"/>
                <w:spacing w:val="-1"/>
              </w:rPr>
              <w:t>unless</w:t>
            </w:r>
            <w:r>
              <w:rPr>
                <w:rFonts w:ascii="Arial"/>
                <w:spacing w:val="27"/>
              </w:rPr>
              <w:t xml:space="preserve"> </w:t>
            </w:r>
            <w:r>
              <w:rPr>
                <w:rFonts w:ascii="Arial"/>
              </w:rPr>
              <w:t>the</w:t>
            </w:r>
            <w:r>
              <w:rPr>
                <w:rFonts w:ascii="Arial"/>
                <w:spacing w:val="41"/>
              </w:rPr>
              <w:t xml:space="preserve"> </w:t>
            </w:r>
            <w:r>
              <w:rPr>
                <w:rFonts w:ascii="Arial"/>
                <w:spacing w:val="-1"/>
              </w:rPr>
              <w:t>Customer</w:t>
            </w:r>
            <w:r>
              <w:rPr>
                <w:rFonts w:ascii="Arial"/>
                <w:spacing w:val="42"/>
              </w:rPr>
              <w:t xml:space="preserve"> </w:t>
            </w:r>
            <w:r>
              <w:rPr>
                <w:rFonts w:ascii="Arial"/>
                <w:spacing w:val="-2"/>
              </w:rPr>
              <w:t>otherwise</w:t>
            </w:r>
            <w:r>
              <w:rPr>
                <w:rFonts w:ascii="Arial"/>
                <w:spacing w:val="41"/>
              </w:rPr>
              <w:t xml:space="preserve"> </w:t>
            </w:r>
            <w:r>
              <w:rPr>
                <w:rFonts w:ascii="Arial"/>
              </w:rPr>
              <w:t>agrees</w:t>
            </w:r>
            <w:r>
              <w:rPr>
                <w:rFonts w:ascii="Arial"/>
                <w:spacing w:val="41"/>
              </w:rPr>
              <w:t xml:space="preserve"> </w:t>
            </w:r>
            <w:r>
              <w:rPr>
                <w:rFonts w:ascii="Arial"/>
                <w:spacing w:val="-1"/>
              </w:rPr>
              <w:t>in</w:t>
            </w:r>
            <w:r>
              <w:rPr>
                <w:rFonts w:ascii="Arial"/>
                <w:spacing w:val="23"/>
              </w:rPr>
              <w:t xml:space="preserve"> </w:t>
            </w:r>
            <w:r>
              <w:rPr>
                <w:rFonts w:ascii="Arial"/>
                <w:spacing w:val="-1"/>
              </w:rPr>
              <w:t>advance</w:t>
            </w:r>
            <w:r>
              <w:rPr>
                <w:rFonts w:ascii="Arial"/>
              </w:rPr>
              <w:t xml:space="preserve"> in </w:t>
            </w:r>
            <w:r>
              <w:rPr>
                <w:rFonts w:ascii="Arial"/>
                <w:spacing w:val="-1"/>
              </w:rPr>
              <w:t>writing;</w:t>
            </w:r>
            <w:r>
              <w:rPr>
                <w:rFonts w:ascii="Arial"/>
                <w:spacing w:val="2"/>
              </w:rPr>
              <w:t xml:space="preserve"> </w:t>
            </w:r>
            <w:r>
              <w:rPr>
                <w:rFonts w:ascii="Arial"/>
                <w:spacing w:val="-1"/>
              </w:rPr>
              <w:t>and</w:t>
            </w:r>
          </w:p>
          <w:p w14:paraId="7EC1BDB1" w14:textId="77777777" w:rsidR="00437262" w:rsidRDefault="00BC70E3" w:rsidP="00A836BB">
            <w:pPr>
              <w:pStyle w:val="ListParagraph"/>
              <w:numPr>
                <w:ilvl w:val="0"/>
                <w:numId w:val="37"/>
              </w:numPr>
              <w:tabs>
                <w:tab w:val="left" w:pos="1547"/>
              </w:tabs>
              <w:spacing w:before="119"/>
              <w:ind w:right="230"/>
              <w:jc w:val="both"/>
              <w:rPr>
                <w:rFonts w:ascii="Arial" w:eastAsia="Arial" w:hAnsi="Arial" w:cs="Arial"/>
              </w:rPr>
            </w:pPr>
            <w:r>
              <w:rPr>
                <w:rFonts w:ascii="Arial"/>
                <w:spacing w:val="-1"/>
              </w:rPr>
              <w:t>subsistence</w:t>
            </w:r>
            <w:r>
              <w:rPr>
                <w:rFonts w:ascii="Arial"/>
                <w:spacing w:val="26"/>
              </w:rPr>
              <w:t xml:space="preserve"> </w:t>
            </w:r>
            <w:r>
              <w:rPr>
                <w:rFonts w:ascii="Arial"/>
                <w:spacing w:val="-1"/>
              </w:rPr>
              <w:t>expenses</w:t>
            </w:r>
            <w:r>
              <w:rPr>
                <w:rFonts w:ascii="Arial"/>
                <w:spacing w:val="26"/>
              </w:rPr>
              <w:t xml:space="preserve"> </w:t>
            </w:r>
            <w:r>
              <w:rPr>
                <w:rFonts w:ascii="Arial"/>
                <w:spacing w:val="-1"/>
              </w:rPr>
              <w:t>incurred</w:t>
            </w:r>
            <w:r>
              <w:rPr>
                <w:rFonts w:ascii="Arial"/>
                <w:spacing w:val="25"/>
              </w:rPr>
              <w:t xml:space="preserve"> </w:t>
            </w:r>
            <w:r>
              <w:rPr>
                <w:rFonts w:ascii="Arial"/>
              </w:rPr>
              <w:t>by</w:t>
            </w:r>
            <w:r>
              <w:rPr>
                <w:rFonts w:ascii="Arial"/>
                <w:spacing w:val="31"/>
              </w:rPr>
              <w:t xml:space="preserve"> </w:t>
            </w:r>
            <w:r>
              <w:rPr>
                <w:rFonts w:ascii="Arial"/>
                <w:spacing w:val="-1"/>
              </w:rPr>
              <w:t>Supplier</w:t>
            </w:r>
            <w:r>
              <w:rPr>
                <w:rFonts w:ascii="Arial"/>
                <w:spacing w:val="60"/>
              </w:rPr>
              <w:t xml:space="preserve"> </w:t>
            </w:r>
            <w:r>
              <w:rPr>
                <w:rFonts w:ascii="Arial"/>
                <w:spacing w:val="-1"/>
              </w:rPr>
              <w:t>Personnel</w:t>
            </w:r>
            <w:r>
              <w:rPr>
                <w:rFonts w:ascii="Arial"/>
                <w:spacing w:val="58"/>
              </w:rPr>
              <w:t xml:space="preserve"> </w:t>
            </w:r>
            <w:r>
              <w:rPr>
                <w:rFonts w:ascii="Arial"/>
                <w:spacing w:val="-2"/>
              </w:rPr>
              <w:t>whilst</w:t>
            </w:r>
            <w:r>
              <w:rPr>
                <w:rFonts w:ascii="Arial"/>
                <w:spacing w:val="60"/>
              </w:rPr>
              <w:t xml:space="preserve"> </w:t>
            </w:r>
            <w:r>
              <w:rPr>
                <w:rFonts w:ascii="Arial"/>
                <w:spacing w:val="-1"/>
              </w:rPr>
              <w:t>performing</w:t>
            </w:r>
            <w:r>
              <w:rPr>
                <w:rFonts w:ascii="Arial"/>
                <w:spacing w:val="33"/>
              </w:rPr>
              <w:t xml:space="preserve"> </w:t>
            </w:r>
            <w:r>
              <w:rPr>
                <w:rFonts w:ascii="Arial"/>
              </w:rPr>
              <w:t>the</w:t>
            </w:r>
            <w:r>
              <w:rPr>
                <w:rFonts w:ascii="Arial"/>
                <w:spacing w:val="34"/>
              </w:rPr>
              <w:t xml:space="preserve"> </w:t>
            </w:r>
            <w:r>
              <w:rPr>
                <w:rFonts w:ascii="Arial"/>
                <w:spacing w:val="-1"/>
              </w:rPr>
              <w:t>Services</w:t>
            </w:r>
            <w:r>
              <w:rPr>
                <w:rFonts w:ascii="Arial"/>
                <w:spacing w:val="35"/>
              </w:rPr>
              <w:t xml:space="preserve"> </w:t>
            </w:r>
            <w:r>
              <w:rPr>
                <w:rFonts w:ascii="Arial"/>
              </w:rPr>
              <w:t>at</w:t>
            </w:r>
            <w:r>
              <w:rPr>
                <w:rFonts w:ascii="Arial"/>
                <w:spacing w:val="36"/>
              </w:rPr>
              <w:t xml:space="preserve"> </w:t>
            </w:r>
            <w:r>
              <w:rPr>
                <w:rFonts w:ascii="Arial"/>
                <w:spacing w:val="-1"/>
              </w:rPr>
              <w:t>their</w:t>
            </w:r>
            <w:r>
              <w:rPr>
                <w:rFonts w:ascii="Arial"/>
                <w:spacing w:val="34"/>
              </w:rPr>
              <w:t xml:space="preserve"> </w:t>
            </w:r>
            <w:r>
              <w:rPr>
                <w:rFonts w:ascii="Arial"/>
                <w:spacing w:val="-1"/>
              </w:rPr>
              <w:t>usual</w:t>
            </w:r>
            <w:r>
              <w:rPr>
                <w:rFonts w:ascii="Arial"/>
                <w:spacing w:val="34"/>
              </w:rPr>
              <w:t xml:space="preserve"> </w:t>
            </w:r>
            <w:r>
              <w:rPr>
                <w:rFonts w:ascii="Arial"/>
                <w:spacing w:val="-1"/>
              </w:rPr>
              <w:t>place</w:t>
            </w:r>
            <w:r>
              <w:rPr>
                <w:rFonts w:ascii="Arial"/>
                <w:spacing w:val="34"/>
              </w:rPr>
              <w:t xml:space="preserve"> </w:t>
            </w:r>
            <w:r>
              <w:rPr>
                <w:rFonts w:ascii="Arial"/>
                <w:spacing w:val="-2"/>
              </w:rPr>
              <w:t>of</w:t>
            </w:r>
            <w:r>
              <w:rPr>
                <w:rFonts w:ascii="Arial"/>
                <w:spacing w:val="27"/>
              </w:rPr>
              <w:t xml:space="preserve"> </w:t>
            </w:r>
            <w:r>
              <w:rPr>
                <w:rFonts w:ascii="Arial"/>
                <w:spacing w:val="-1"/>
              </w:rPr>
              <w:t>work,</w:t>
            </w:r>
            <w:r>
              <w:rPr>
                <w:rFonts w:ascii="Arial"/>
              </w:rPr>
              <w:t xml:space="preserve"> </w:t>
            </w:r>
            <w:r>
              <w:rPr>
                <w:rFonts w:ascii="Arial"/>
                <w:spacing w:val="-2"/>
              </w:rPr>
              <w:t>or</w:t>
            </w:r>
            <w:r>
              <w:rPr>
                <w:rFonts w:ascii="Arial"/>
                <w:spacing w:val="59"/>
              </w:rPr>
              <w:t xml:space="preserve"> </w:t>
            </w:r>
            <w:r>
              <w:rPr>
                <w:rFonts w:ascii="Arial"/>
              </w:rPr>
              <w:t>to</w:t>
            </w:r>
            <w:r>
              <w:rPr>
                <w:rFonts w:ascii="Arial"/>
                <w:spacing w:val="60"/>
              </w:rPr>
              <w:t xml:space="preserve"> </w:t>
            </w:r>
            <w:r>
              <w:rPr>
                <w:rFonts w:ascii="Arial"/>
                <w:spacing w:val="-1"/>
              </w:rPr>
              <w:t>and</w:t>
            </w:r>
            <w:r>
              <w:rPr>
                <w:rFonts w:ascii="Arial"/>
                <w:spacing w:val="58"/>
              </w:rPr>
              <w:t xml:space="preserve"> </w:t>
            </w:r>
            <w:r>
              <w:rPr>
                <w:rFonts w:ascii="Arial"/>
                <w:spacing w:val="-1"/>
              </w:rPr>
              <w:t>from</w:t>
            </w:r>
            <w:r>
              <w:rPr>
                <w:rFonts w:ascii="Arial"/>
                <w:spacing w:val="59"/>
              </w:rPr>
              <w:t xml:space="preserve"> </w:t>
            </w:r>
            <w:r>
              <w:rPr>
                <w:rFonts w:ascii="Arial"/>
                <w:spacing w:val="-1"/>
              </w:rPr>
              <w:t>the</w:t>
            </w:r>
            <w:r>
              <w:rPr>
                <w:rFonts w:ascii="Arial"/>
                <w:spacing w:val="60"/>
              </w:rPr>
              <w:t xml:space="preserve"> </w:t>
            </w:r>
            <w:r>
              <w:rPr>
                <w:rFonts w:ascii="Arial"/>
                <w:spacing w:val="-1"/>
              </w:rPr>
              <w:t>premises</w:t>
            </w:r>
            <w:r>
              <w:rPr>
                <w:rFonts w:ascii="Arial"/>
                <w:spacing w:val="57"/>
              </w:rPr>
              <w:t xml:space="preserve"> </w:t>
            </w:r>
            <w:r>
              <w:rPr>
                <w:rFonts w:ascii="Arial"/>
              </w:rPr>
              <w:t>at</w:t>
            </w:r>
            <w:r>
              <w:rPr>
                <w:rFonts w:ascii="Arial"/>
                <w:spacing w:val="29"/>
              </w:rPr>
              <w:t xml:space="preserve"> </w:t>
            </w:r>
            <w:r>
              <w:rPr>
                <w:rFonts w:ascii="Arial"/>
                <w:spacing w:val="-1"/>
              </w:rPr>
              <w:t>which</w:t>
            </w:r>
            <w:r>
              <w:rPr>
                <w:rFonts w:ascii="Arial"/>
                <w:spacing w:val="22"/>
              </w:rPr>
              <w:t xml:space="preserve"> </w:t>
            </w:r>
            <w:r>
              <w:rPr>
                <w:rFonts w:ascii="Arial"/>
              </w:rPr>
              <w:t>the</w:t>
            </w:r>
            <w:r>
              <w:rPr>
                <w:rFonts w:ascii="Arial"/>
                <w:spacing w:val="21"/>
              </w:rPr>
              <w:t xml:space="preserve"> </w:t>
            </w:r>
            <w:r>
              <w:rPr>
                <w:rFonts w:ascii="Arial"/>
                <w:spacing w:val="-1"/>
              </w:rPr>
              <w:t>Services</w:t>
            </w:r>
            <w:r>
              <w:rPr>
                <w:rFonts w:ascii="Arial"/>
                <w:spacing w:val="24"/>
              </w:rPr>
              <w:t xml:space="preserve"> </w:t>
            </w:r>
            <w:r>
              <w:rPr>
                <w:rFonts w:ascii="Arial"/>
              </w:rPr>
              <w:t>are</w:t>
            </w:r>
            <w:r>
              <w:rPr>
                <w:rFonts w:ascii="Arial"/>
                <w:spacing w:val="22"/>
              </w:rPr>
              <w:t xml:space="preserve"> </w:t>
            </w:r>
            <w:r>
              <w:rPr>
                <w:rFonts w:ascii="Arial"/>
                <w:spacing w:val="-1"/>
              </w:rPr>
              <w:t>principally</w:t>
            </w:r>
            <w:r>
              <w:rPr>
                <w:rFonts w:ascii="Arial"/>
                <w:spacing w:val="20"/>
              </w:rPr>
              <w:t xml:space="preserve"> </w:t>
            </w:r>
            <w:r>
              <w:rPr>
                <w:rFonts w:ascii="Arial"/>
              </w:rPr>
              <w:t>to</w:t>
            </w:r>
            <w:r>
              <w:rPr>
                <w:rFonts w:ascii="Arial"/>
                <w:spacing w:val="22"/>
              </w:rPr>
              <w:t xml:space="preserve"> </w:t>
            </w:r>
            <w:r>
              <w:rPr>
                <w:rFonts w:ascii="Arial"/>
              </w:rPr>
              <w:t>be</w:t>
            </w:r>
            <w:r>
              <w:rPr>
                <w:rFonts w:ascii="Arial"/>
                <w:spacing w:val="30"/>
              </w:rPr>
              <w:t xml:space="preserve"> </w:t>
            </w:r>
            <w:r>
              <w:rPr>
                <w:rFonts w:ascii="Arial"/>
                <w:spacing w:val="-1"/>
              </w:rPr>
              <w:t>performed;</w:t>
            </w:r>
          </w:p>
        </w:tc>
      </w:tr>
      <w:tr w:rsidR="00437262" w14:paraId="7B483090" w14:textId="77777777">
        <w:trPr>
          <w:trHeight w:hRule="exact" w:val="626"/>
        </w:trPr>
        <w:tc>
          <w:tcPr>
            <w:tcW w:w="3081" w:type="dxa"/>
            <w:tcBorders>
              <w:top w:val="nil"/>
              <w:left w:val="nil"/>
              <w:bottom w:val="nil"/>
              <w:right w:val="nil"/>
            </w:tcBorders>
          </w:tcPr>
          <w:p w14:paraId="6490E171" w14:textId="77777777" w:rsidR="00437262" w:rsidRDefault="00BC70E3">
            <w:pPr>
              <w:pStyle w:val="TableParagraph"/>
              <w:spacing w:before="48"/>
              <w:ind w:left="230" w:right="995"/>
              <w:rPr>
                <w:rFonts w:ascii="Arial" w:eastAsia="Arial" w:hAnsi="Arial" w:cs="Arial"/>
              </w:rPr>
            </w:pPr>
            <w:r>
              <w:rPr>
                <w:rFonts w:ascii="Arial"/>
                <w:b/>
                <w:spacing w:val="-2"/>
              </w:rPr>
              <w:t>"Review</w:t>
            </w:r>
            <w:r>
              <w:rPr>
                <w:rFonts w:ascii="Arial"/>
                <w:b/>
                <w:spacing w:val="26"/>
              </w:rPr>
              <w:t xml:space="preserve"> </w:t>
            </w:r>
            <w:r>
              <w:rPr>
                <w:rFonts w:ascii="Arial"/>
                <w:b/>
                <w:spacing w:val="-1"/>
              </w:rPr>
              <w:t>Adjustment</w:t>
            </w:r>
            <w:r>
              <w:rPr>
                <w:rFonts w:ascii="Arial"/>
                <w:b/>
                <w:spacing w:val="1"/>
              </w:rPr>
              <w:t xml:space="preserve"> </w:t>
            </w:r>
            <w:r>
              <w:rPr>
                <w:rFonts w:ascii="Arial"/>
                <w:b/>
                <w:spacing w:val="-1"/>
              </w:rPr>
              <w:t>Date"</w:t>
            </w:r>
          </w:p>
        </w:tc>
        <w:tc>
          <w:tcPr>
            <w:tcW w:w="5726" w:type="dxa"/>
            <w:tcBorders>
              <w:top w:val="nil"/>
              <w:left w:val="nil"/>
              <w:bottom w:val="nil"/>
              <w:right w:val="nil"/>
            </w:tcBorders>
          </w:tcPr>
          <w:p w14:paraId="25258FB5" w14:textId="6F1F2848" w:rsidR="00437262" w:rsidRDefault="00BC70E3">
            <w:pPr>
              <w:pStyle w:val="TableParagraph"/>
              <w:spacing w:before="50" w:line="252" w:lineRule="exact"/>
              <w:ind w:left="997"/>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paragraph</w:t>
            </w:r>
          </w:p>
          <w:p w14:paraId="2D06DC8F" w14:textId="77777777" w:rsidR="00437262" w:rsidRDefault="00CA5E3B">
            <w:pPr>
              <w:pStyle w:val="TableParagraph"/>
              <w:spacing w:line="252" w:lineRule="exact"/>
              <w:ind w:left="997"/>
              <w:rPr>
                <w:rFonts w:ascii="Arial" w:eastAsia="Arial" w:hAnsi="Arial" w:cs="Arial"/>
              </w:rPr>
            </w:pPr>
            <w:hyperlink w:anchor="_bookmark263" w:history="1">
              <w:r w:rsidR="00BC70E3">
                <w:rPr>
                  <w:rFonts w:ascii="Arial"/>
                  <w:spacing w:val="-1"/>
                </w:rPr>
                <w:t>10.1.2</w:t>
              </w:r>
            </w:hyperlink>
            <w:r w:rsidR="00BC70E3">
              <w:rPr>
                <w:rFonts w:ascii="Arial"/>
                <w:spacing w:val="-1"/>
              </w:rPr>
              <w:t xml:space="preserve"> </w:t>
            </w:r>
            <w:r w:rsidR="00BC70E3">
              <w:rPr>
                <w:rFonts w:ascii="Arial"/>
                <w:spacing w:val="-2"/>
              </w:rPr>
              <w:t>of</w:t>
            </w:r>
            <w:r w:rsidR="00BC70E3">
              <w:rPr>
                <w:rFonts w:ascii="Arial"/>
                <w:spacing w:val="2"/>
              </w:rPr>
              <w:t xml:space="preserve"> </w:t>
            </w:r>
            <w:r w:rsidR="00BC70E3">
              <w:rPr>
                <w:rFonts w:ascii="Arial"/>
                <w:spacing w:val="-1"/>
              </w:rPr>
              <w:t>this</w:t>
            </w:r>
            <w:r w:rsidR="00BC70E3">
              <w:rPr>
                <w:rFonts w:ascii="Arial"/>
                <w:spacing w:val="-2"/>
              </w:rPr>
              <w:t xml:space="preserve"> </w:t>
            </w:r>
            <w:r w:rsidR="00BC70E3">
              <w:rPr>
                <w:rFonts w:ascii="Arial"/>
                <w:spacing w:val="-1"/>
              </w:rPr>
              <w:t>Contract Schedule</w:t>
            </w:r>
            <w:r w:rsidR="00BC70E3">
              <w:rPr>
                <w:rFonts w:ascii="Arial"/>
              </w:rPr>
              <w:t xml:space="preserve"> 3;</w:t>
            </w:r>
          </w:p>
        </w:tc>
      </w:tr>
      <w:tr w:rsidR="00437262" w14:paraId="729F19C8" w14:textId="77777777">
        <w:trPr>
          <w:trHeight w:hRule="exact" w:val="1132"/>
        </w:trPr>
        <w:tc>
          <w:tcPr>
            <w:tcW w:w="3081" w:type="dxa"/>
            <w:tcBorders>
              <w:top w:val="nil"/>
              <w:left w:val="nil"/>
              <w:bottom w:val="nil"/>
              <w:right w:val="nil"/>
            </w:tcBorders>
          </w:tcPr>
          <w:p w14:paraId="1B7C039E" w14:textId="77777777" w:rsidR="00437262" w:rsidRDefault="00BC70E3">
            <w:pPr>
              <w:pStyle w:val="TableParagraph"/>
              <w:spacing w:before="48"/>
              <w:ind w:left="230"/>
              <w:rPr>
                <w:rFonts w:ascii="Arial" w:eastAsia="Arial" w:hAnsi="Arial" w:cs="Arial"/>
              </w:rPr>
            </w:pPr>
            <w:r>
              <w:rPr>
                <w:rFonts w:ascii="Arial"/>
                <w:b/>
                <w:spacing w:val="-1"/>
              </w:rPr>
              <w:t>"CPI"</w:t>
            </w:r>
          </w:p>
        </w:tc>
        <w:tc>
          <w:tcPr>
            <w:tcW w:w="5726" w:type="dxa"/>
            <w:tcBorders>
              <w:top w:val="nil"/>
              <w:left w:val="nil"/>
              <w:bottom w:val="nil"/>
              <w:right w:val="nil"/>
            </w:tcBorders>
          </w:tcPr>
          <w:p w14:paraId="7FA38F40" w14:textId="2ED8ECEB" w:rsidR="00437262" w:rsidRDefault="00BC70E3">
            <w:pPr>
              <w:pStyle w:val="TableParagraph"/>
              <w:spacing w:before="48"/>
              <w:ind w:left="997" w:right="228"/>
              <w:jc w:val="both"/>
              <w:rPr>
                <w:rFonts w:ascii="Arial" w:eastAsia="Arial" w:hAnsi="Arial" w:cs="Arial"/>
              </w:rPr>
            </w:pPr>
            <w:r>
              <w:rPr>
                <w:rFonts w:ascii="Arial"/>
                <w:spacing w:val="-1"/>
              </w:rPr>
              <w:t>means</w:t>
            </w:r>
            <w:r>
              <w:rPr>
                <w:rFonts w:ascii="Arial"/>
                <w:spacing w:val="10"/>
              </w:rPr>
              <w:t xml:space="preserve"> </w:t>
            </w:r>
            <w:r>
              <w:rPr>
                <w:rFonts w:ascii="Arial"/>
              </w:rPr>
              <w:t>the</w:t>
            </w:r>
            <w:r>
              <w:rPr>
                <w:rFonts w:ascii="Arial"/>
                <w:spacing w:val="11"/>
              </w:rPr>
              <w:t xml:space="preserve"> </w:t>
            </w:r>
            <w:r>
              <w:rPr>
                <w:rFonts w:ascii="Arial"/>
                <w:b/>
                <w:spacing w:val="-1"/>
              </w:rPr>
              <w:t>Consumer</w:t>
            </w:r>
            <w:r>
              <w:rPr>
                <w:rFonts w:ascii="Arial"/>
                <w:b/>
                <w:spacing w:val="8"/>
              </w:rPr>
              <w:t xml:space="preserve"> </w:t>
            </w:r>
            <w:r>
              <w:rPr>
                <w:rFonts w:ascii="Arial"/>
                <w:b/>
                <w:spacing w:val="-1"/>
              </w:rPr>
              <w:t>Prices</w:t>
            </w:r>
            <w:r>
              <w:rPr>
                <w:rFonts w:ascii="Arial"/>
                <w:b/>
                <w:spacing w:val="10"/>
              </w:rPr>
              <w:t xml:space="preserve"> </w:t>
            </w:r>
            <w:r>
              <w:rPr>
                <w:rFonts w:ascii="Arial"/>
                <w:b/>
                <w:spacing w:val="-1"/>
              </w:rPr>
              <w:t>Index</w:t>
            </w:r>
            <w:r>
              <w:rPr>
                <w:rFonts w:ascii="Arial"/>
                <w:b/>
                <w:spacing w:val="11"/>
              </w:rPr>
              <w:t xml:space="preserve"> </w:t>
            </w:r>
            <w:r>
              <w:rPr>
                <w:rFonts w:ascii="Arial"/>
              </w:rPr>
              <w:t>as</w:t>
            </w:r>
            <w:r>
              <w:rPr>
                <w:rFonts w:ascii="Arial"/>
                <w:spacing w:val="25"/>
              </w:rPr>
              <w:t xml:space="preserve"> </w:t>
            </w:r>
            <w:r>
              <w:rPr>
                <w:rFonts w:ascii="Arial"/>
                <w:spacing w:val="-1"/>
              </w:rPr>
              <w:t>published</w:t>
            </w:r>
            <w:r>
              <w:rPr>
                <w:rFonts w:ascii="Arial"/>
                <w:spacing w:val="10"/>
              </w:rPr>
              <w:t xml:space="preserve"> </w:t>
            </w:r>
            <w:r>
              <w:rPr>
                <w:rFonts w:ascii="Arial"/>
              </w:rPr>
              <w:t>by</w:t>
            </w:r>
            <w:r>
              <w:rPr>
                <w:rFonts w:ascii="Arial"/>
                <w:spacing w:val="7"/>
              </w:rPr>
              <w:t xml:space="preserve"> </w:t>
            </w:r>
            <w:r>
              <w:rPr>
                <w:rFonts w:ascii="Arial"/>
              </w:rPr>
              <w:t>the</w:t>
            </w:r>
            <w:r>
              <w:rPr>
                <w:rFonts w:ascii="Arial"/>
                <w:spacing w:val="9"/>
              </w:rPr>
              <w:t xml:space="preserve"> </w:t>
            </w:r>
            <w:r>
              <w:rPr>
                <w:rFonts w:ascii="Arial"/>
                <w:spacing w:val="-1"/>
              </w:rPr>
              <w:t>Office</w:t>
            </w:r>
            <w:r>
              <w:rPr>
                <w:rFonts w:ascii="Arial"/>
                <w:spacing w:val="7"/>
              </w:rPr>
              <w:t xml:space="preserve"> </w:t>
            </w:r>
            <w:r>
              <w:rPr>
                <w:rFonts w:ascii="Arial"/>
                <w:spacing w:val="-2"/>
              </w:rPr>
              <w:t>of</w:t>
            </w:r>
            <w:r>
              <w:rPr>
                <w:rFonts w:ascii="Arial"/>
                <w:spacing w:val="13"/>
              </w:rPr>
              <w:t xml:space="preserve"> </w:t>
            </w:r>
            <w:r>
              <w:rPr>
                <w:rFonts w:ascii="Arial"/>
                <w:spacing w:val="-1"/>
              </w:rPr>
              <w:t>National</w:t>
            </w:r>
            <w:r>
              <w:rPr>
                <w:rFonts w:ascii="Arial"/>
                <w:spacing w:val="9"/>
              </w:rPr>
              <w:t xml:space="preserve"> </w:t>
            </w:r>
            <w:r>
              <w:rPr>
                <w:rFonts w:ascii="Arial"/>
                <w:spacing w:val="-1"/>
              </w:rPr>
              <w:t>Statistics</w:t>
            </w:r>
            <w:r>
              <w:rPr>
                <w:rFonts w:ascii="Arial"/>
                <w:spacing w:val="5"/>
              </w:rPr>
              <w:t xml:space="preserve"> </w:t>
            </w:r>
            <w:r>
              <w:rPr>
                <w:rFonts w:ascii="Arial"/>
              </w:rPr>
              <w:t>(</w:t>
            </w:r>
            <w:hyperlink r:id="rId22" w:history="1">
              <w:r w:rsidR="002A7D80" w:rsidRPr="002E3145">
                <w:rPr>
                  <w:rStyle w:val="Hyperlink"/>
                  <w:rFonts w:ascii="Arial"/>
                  <w:spacing w:val="25"/>
                </w:rPr>
                <w:t xml:space="preserve"> </w:t>
              </w:r>
              <w:r w:rsidR="002A7D80" w:rsidRPr="002E3145">
                <w:rPr>
                  <w:rStyle w:val="Hyperlink"/>
                  <w:rFonts w:ascii="Arial"/>
                  <w:spacing w:val="-1"/>
                </w:rPr>
                <w:t>http://www.statistics.gov.uk/instantfigures.asp</w:t>
              </w:r>
            </w:hyperlink>
          </w:p>
          <w:p w14:paraId="40BB75B3" w14:textId="77777777" w:rsidR="00437262" w:rsidRDefault="00CA5E3B">
            <w:pPr>
              <w:pStyle w:val="TableParagraph"/>
              <w:spacing w:before="1"/>
              <w:ind w:left="997"/>
              <w:jc w:val="both"/>
              <w:rPr>
                <w:rFonts w:ascii="Arial" w:eastAsia="Arial" w:hAnsi="Arial" w:cs="Arial"/>
              </w:rPr>
            </w:pPr>
            <w:hyperlink r:id="rId23">
              <w:r w:rsidR="00BC70E3">
                <w:rPr>
                  <w:rFonts w:ascii="Arial"/>
                </w:rPr>
                <w:t>)</w:t>
              </w:r>
            </w:hyperlink>
            <w:r w:rsidR="00BC70E3">
              <w:rPr>
                <w:rFonts w:ascii="Arial"/>
              </w:rPr>
              <w:t>;</w:t>
            </w:r>
            <w:r w:rsidR="00BC70E3">
              <w:rPr>
                <w:rFonts w:ascii="Arial"/>
                <w:spacing w:val="-1"/>
              </w:rPr>
              <w:t xml:space="preserve"> and</w:t>
            </w:r>
          </w:p>
        </w:tc>
      </w:tr>
      <w:tr w:rsidR="00437262" w14:paraId="313A5A56" w14:textId="77777777">
        <w:trPr>
          <w:trHeight w:hRule="exact" w:val="1623"/>
        </w:trPr>
        <w:tc>
          <w:tcPr>
            <w:tcW w:w="3081" w:type="dxa"/>
            <w:tcBorders>
              <w:top w:val="nil"/>
              <w:left w:val="nil"/>
              <w:bottom w:val="nil"/>
              <w:right w:val="nil"/>
            </w:tcBorders>
          </w:tcPr>
          <w:p w14:paraId="5CAD11FA" w14:textId="77777777" w:rsidR="00437262" w:rsidRDefault="00BC70E3">
            <w:pPr>
              <w:pStyle w:val="TableParagraph"/>
              <w:spacing w:before="47"/>
              <w:ind w:left="230" w:right="1141"/>
              <w:rPr>
                <w:rFonts w:ascii="Arial" w:eastAsia="Arial" w:hAnsi="Arial" w:cs="Arial"/>
              </w:rPr>
            </w:pPr>
            <w:r>
              <w:rPr>
                <w:rFonts w:ascii="Arial"/>
                <w:b/>
                <w:spacing w:val="-1"/>
              </w:rPr>
              <w:t>"Supporting</w:t>
            </w:r>
            <w:r>
              <w:rPr>
                <w:rFonts w:ascii="Arial"/>
                <w:b/>
                <w:spacing w:val="25"/>
              </w:rPr>
              <w:t xml:space="preserve"> </w:t>
            </w:r>
            <w:r>
              <w:rPr>
                <w:rFonts w:ascii="Arial"/>
                <w:b/>
                <w:spacing w:val="-1"/>
              </w:rPr>
              <w:t>Documentation"</w:t>
            </w:r>
          </w:p>
        </w:tc>
        <w:tc>
          <w:tcPr>
            <w:tcW w:w="5726" w:type="dxa"/>
            <w:tcBorders>
              <w:top w:val="nil"/>
              <w:left w:val="nil"/>
              <w:bottom w:val="nil"/>
              <w:right w:val="nil"/>
            </w:tcBorders>
          </w:tcPr>
          <w:p w14:paraId="76979BA1" w14:textId="0E7E5CE4" w:rsidR="00437262" w:rsidRDefault="00BC70E3">
            <w:pPr>
              <w:pStyle w:val="TableParagraph"/>
              <w:spacing w:before="49"/>
              <w:ind w:left="997" w:right="229"/>
              <w:jc w:val="both"/>
              <w:rPr>
                <w:rFonts w:ascii="Arial" w:eastAsia="Arial" w:hAnsi="Arial" w:cs="Arial"/>
              </w:rPr>
            </w:pPr>
            <w:r>
              <w:rPr>
                <w:rFonts w:ascii="Arial"/>
                <w:spacing w:val="-1"/>
              </w:rPr>
              <w:t>means</w:t>
            </w:r>
            <w:r>
              <w:rPr>
                <w:rFonts w:ascii="Arial"/>
                <w:spacing w:val="54"/>
              </w:rPr>
              <w:t xml:space="preserve"> </w:t>
            </w:r>
            <w:r>
              <w:rPr>
                <w:rFonts w:ascii="Arial"/>
                <w:spacing w:val="-1"/>
              </w:rPr>
              <w:t>sufficient</w:t>
            </w:r>
            <w:r>
              <w:rPr>
                <w:rFonts w:ascii="Arial"/>
                <w:spacing w:val="55"/>
              </w:rPr>
              <w:t xml:space="preserve"> </w:t>
            </w:r>
            <w:r>
              <w:rPr>
                <w:rFonts w:ascii="Arial"/>
                <w:spacing w:val="-1"/>
              </w:rPr>
              <w:t>information</w:t>
            </w:r>
            <w:r>
              <w:rPr>
                <w:rFonts w:ascii="Arial"/>
                <w:spacing w:val="54"/>
              </w:rPr>
              <w:t xml:space="preserve"> </w:t>
            </w:r>
            <w:r>
              <w:rPr>
                <w:rFonts w:ascii="Arial"/>
                <w:spacing w:val="-1"/>
              </w:rPr>
              <w:t>in</w:t>
            </w:r>
            <w:r>
              <w:rPr>
                <w:rFonts w:ascii="Arial"/>
                <w:spacing w:val="54"/>
              </w:rPr>
              <w:t xml:space="preserve"> </w:t>
            </w:r>
            <w:r>
              <w:rPr>
                <w:rFonts w:ascii="Arial"/>
                <w:spacing w:val="-2"/>
              </w:rPr>
              <w:t>writing</w:t>
            </w:r>
            <w:r>
              <w:rPr>
                <w:rFonts w:ascii="Arial"/>
                <w:spacing w:val="56"/>
              </w:rPr>
              <w:t xml:space="preserve"> </w:t>
            </w:r>
            <w:r>
              <w:rPr>
                <w:rFonts w:ascii="Arial"/>
              </w:rPr>
              <w:t>to</w:t>
            </w:r>
            <w:r>
              <w:rPr>
                <w:rFonts w:ascii="Arial"/>
                <w:spacing w:val="31"/>
              </w:rPr>
              <w:t xml:space="preserve"> </w:t>
            </w:r>
            <w:r>
              <w:rPr>
                <w:rFonts w:ascii="Arial"/>
                <w:spacing w:val="-1"/>
              </w:rPr>
              <w:t>enable</w:t>
            </w:r>
            <w:r>
              <w:rPr>
                <w:rFonts w:ascii="Arial"/>
                <w:spacing w:val="12"/>
              </w:rPr>
              <w:t xml:space="preserve"> </w:t>
            </w:r>
            <w:r>
              <w:rPr>
                <w:rFonts w:ascii="Arial"/>
              </w:rPr>
              <w:t>the</w:t>
            </w:r>
            <w:r>
              <w:rPr>
                <w:rFonts w:ascii="Arial"/>
                <w:spacing w:val="12"/>
              </w:rPr>
              <w:t xml:space="preserve"> </w:t>
            </w:r>
            <w:r>
              <w:rPr>
                <w:rFonts w:ascii="Arial"/>
                <w:spacing w:val="-1"/>
              </w:rPr>
              <w:t>Customer</w:t>
            </w:r>
            <w:r>
              <w:rPr>
                <w:rFonts w:ascii="Arial"/>
                <w:spacing w:val="13"/>
              </w:rPr>
              <w:t xml:space="preserve"> </w:t>
            </w:r>
            <w:r>
              <w:rPr>
                <w:rFonts w:ascii="Arial"/>
              </w:rPr>
              <w:t>to</w:t>
            </w:r>
            <w:r>
              <w:rPr>
                <w:rFonts w:ascii="Arial"/>
                <w:spacing w:val="10"/>
              </w:rPr>
              <w:t xml:space="preserve"> </w:t>
            </w:r>
            <w:r>
              <w:rPr>
                <w:rFonts w:ascii="Arial"/>
                <w:spacing w:val="-1"/>
              </w:rPr>
              <w:t>reasonably</w:t>
            </w:r>
            <w:r>
              <w:rPr>
                <w:rFonts w:ascii="Arial"/>
                <w:spacing w:val="10"/>
              </w:rPr>
              <w:t xml:space="preserve"> </w:t>
            </w:r>
            <w:r>
              <w:rPr>
                <w:rFonts w:ascii="Arial"/>
                <w:spacing w:val="-1"/>
              </w:rPr>
              <w:t>assess</w:t>
            </w:r>
            <w:r>
              <w:rPr>
                <w:rFonts w:ascii="Arial"/>
                <w:spacing w:val="31"/>
              </w:rPr>
              <w:t xml:space="preserve"> </w:t>
            </w:r>
            <w:r>
              <w:rPr>
                <w:rFonts w:ascii="Arial"/>
                <w:spacing w:val="-1"/>
              </w:rPr>
              <w:t>whether</w:t>
            </w:r>
            <w:r>
              <w:rPr>
                <w:rFonts w:ascii="Arial"/>
                <w:spacing w:val="20"/>
              </w:rPr>
              <w:t xml:space="preserve"> </w:t>
            </w:r>
            <w:r>
              <w:rPr>
                <w:rFonts w:ascii="Arial"/>
              </w:rPr>
              <w:t>the</w:t>
            </w:r>
            <w:r>
              <w:rPr>
                <w:rFonts w:ascii="Arial"/>
                <w:spacing w:val="19"/>
              </w:rPr>
              <w:t xml:space="preserve"> </w:t>
            </w:r>
            <w:r>
              <w:rPr>
                <w:rFonts w:ascii="Arial"/>
                <w:spacing w:val="-1"/>
              </w:rPr>
              <w:t>Contract</w:t>
            </w:r>
            <w:r>
              <w:rPr>
                <w:rFonts w:ascii="Arial"/>
                <w:spacing w:val="21"/>
              </w:rPr>
              <w:t xml:space="preserve"> </w:t>
            </w:r>
            <w:r>
              <w:rPr>
                <w:rFonts w:ascii="Arial"/>
                <w:spacing w:val="-1"/>
              </w:rPr>
              <w:t>Charges,</w:t>
            </w:r>
            <w:r>
              <w:rPr>
                <w:rFonts w:ascii="Arial"/>
                <w:spacing w:val="20"/>
              </w:rPr>
              <w:t xml:space="preserve"> </w:t>
            </w:r>
            <w:r>
              <w:rPr>
                <w:rFonts w:ascii="Arial"/>
                <w:spacing w:val="-1"/>
              </w:rPr>
              <w:t>Reimbursable</w:t>
            </w:r>
            <w:r>
              <w:rPr>
                <w:rFonts w:ascii="Arial"/>
                <w:spacing w:val="27"/>
              </w:rPr>
              <w:t xml:space="preserve"> </w:t>
            </w:r>
            <w:r>
              <w:rPr>
                <w:rFonts w:ascii="Arial"/>
                <w:spacing w:val="-1"/>
              </w:rPr>
              <w:t>Expenses</w:t>
            </w:r>
            <w:r>
              <w:rPr>
                <w:rFonts w:ascii="Arial"/>
                <w:spacing w:val="47"/>
              </w:rPr>
              <w:t xml:space="preserve"> </w:t>
            </w:r>
            <w:r>
              <w:rPr>
                <w:rFonts w:ascii="Arial"/>
                <w:spacing w:val="-1"/>
              </w:rPr>
              <w:t>and</w:t>
            </w:r>
            <w:r>
              <w:rPr>
                <w:rFonts w:ascii="Arial"/>
                <w:spacing w:val="47"/>
              </w:rPr>
              <w:t xml:space="preserve"> </w:t>
            </w:r>
            <w:r>
              <w:rPr>
                <w:rFonts w:ascii="Arial"/>
              </w:rPr>
              <w:t>other</w:t>
            </w:r>
            <w:r>
              <w:rPr>
                <w:rFonts w:ascii="Arial"/>
                <w:spacing w:val="48"/>
              </w:rPr>
              <w:t xml:space="preserve"> </w:t>
            </w:r>
            <w:r>
              <w:rPr>
                <w:rFonts w:ascii="Arial"/>
                <w:spacing w:val="-1"/>
              </w:rPr>
              <w:t>sums</w:t>
            </w:r>
            <w:r>
              <w:rPr>
                <w:rFonts w:ascii="Arial"/>
                <w:spacing w:val="47"/>
              </w:rPr>
              <w:t xml:space="preserve"> </w:t>
            </w:r>
            <w:r>
              <w:rPr>
                <w:rFonts w:ascii="Arial"/>
                <w:spacing w:val="-1"/>
              </w:rPr>
              <w:t>due</w:t>
            </w:r>
            <w:r>
              <w:rPr>
                <w:rFonts w:ascii="Arial"/>
                <w:spacing w:val="44"/>
              </w:rPr>
              <w:t xml:space="preserve"> </w:t>
            </w:r>
            <w:r>
              <w:rPr>
                <w:rFonts w:ascii="Arial"/>
              </w:rPr>
              <w:t>from</w:t>
            </w:r>
            <w:r>
              <w:rPr>
                <w:rFonts w:ascii="Arial"/>
                <w:spacing w:val="45"/>
              </w:rPr>
              <w:t xml:space="preserve"> </w:t>
            </w:r>
            <w:r>
              <w:rPr>
                <w:rFonts w:ascii="Arial"/>
              </w:rPr>
              <w:t>the</w:t>
            </w:r>
            <w:r>
              <w:rPr>
                <w:rFonts w:ascii="Arial"/>
                <w:spacing w:val="28"/>
              </w:rPr>
              <w:t xml:space="preserve"> </w:t>
            </w:r>
            <w:r>
              <w:rPr>
                <w:rFonts w:ascii="Arial"/>
                <w:spacing w:val="-1"/>
              </w:rPr>
              <w:t>Customer</w:t>
            </w:r>
            <w:r>
              <w:rPr>
                <w:rFonts w:ascii="Arial"/>
                <w:spacing w:val="32"/>
              </w:rPr>
              <w:t xml:space="preserve"> </w:t>
            </w:r>
            <w:r>
              <w:rPr>
                <w:rFonts w:ascii="Arial"/>
                <w:spacing w:val="-1"/>
              </w:rPr>
              <w:t>under</w:t>
            </w:r>
            <w:r>
              <w:rPr>
                <w:rFonts w:ascii="Arial"/>
                <w:spacing w:val="30"/>
              </w:rPr>
              <w:t xml:space="preserve"> </w:t>
            </w:r>
            <w:r>
              <w:rPr>
                <w:rFonts w:ascii="Arial"/>
                <w:spacing w:val="-1"/>
              </w:rPr>
              <w:t>this</w:t>
            </w:r>
            <w:r>
              <w:rPr>
                <w:rFonts w:ascii="Arial"/>
                <w:spacing w:val="32"/>
              </w:rPr>
              <w:t xml:space="preserve"> </w:t>
            </w:r>
            <w:r>
              <w:rPr>
                <w:rFonts w:ascii="Arial"/>
                <w:spacing w:val="-1"/>
              </w:rPr>
              <w:t>Contract</w:t>
            </w:r>
            <w:r>
              <w:rPr>
                <w:rFonts w:ascii="Arial"/>
                <w:spacing w:val="32"/>
              </w:rPr>
              <w:t xml:space="preserve"> </w:t>
            </w:r>
            <w:r>
              <w:rPr>
                <w:rFonts w:ascii="Arial"/>
                <w:spacing w:val="-1"/>
              </w:rPr>
              <w:t>detailed</w:t>
            </w:r>
            <w:r>
              <w:rPr>
                <w:rFonts w:ascii="Arial"/>
                <w:spacing w:val="31"/>
              </w:rPr>
              <w:t xml:space="preserve"> </w:t>
            </w:r>
            <w:r>
              <w:rPr>
                <w:rFonts w:ascii="Arial"/>
                <w:spacing w:val="-1"/>
              </w:rPr>
              <w:t>in</w:t>
            </w:r>
            <w:r>
              <w:rPr>
                <w:rFonts w:ascii="Arial"/>
                <w:spacing w:val="31"/>
              </w:rPr>
              <w:t xml:space="preserve"> </w:t>
            </w:r>
            <w:r>
              <w:rPr>
                <w:rFonts w:ascii="Arial"/>
              </w:rPr>
              <w:t>the</w:t>
            </w:r>
            <w:r>
              <w:rPr>
                <w:rFonts w:ascii="Arial"/>
                <w:spacing w:val="30"/>
              </w:rPr>
              <w:t xml:space="preserve"> </w:t>
            </w:r>
            <w:r>
              <w:rPr>
                <w:rFonts w:ascii="Arial"/>
                <w:spacing w:val="-1"/>
              </w:rPr>
              <w:t>information</w:t>
            </w:r>
            <w:r>
              <w:rPr>
                <w:rFonts w:ascii="Arial"/>
              </w:rPr>
              <w:t xml:space="preserve"> </w:t>
            </w:r>
            <w:r>
              <w:rPr>
                <w:rFonts w:ascii="Arial"/>
                <w:spacing w:val="-1"/>
              </w:rPr>
              <w:t>are</w:t>
            </w:r>
            <w:r>
              <w:rPr>
                <w:rFonts w:ascii="Arial"/>
              </w:rPr>
              <w:t xml:space="preserve"> </w:t>
            </w:r>
            <w:r>
              <w:rPr>
                <w:rFonts w:ascii="Arial"/>
                <w:spacing w:val="-1"/>
              </w:rPr>
              <w:t>properly</w:t>
            </w:r>
            <w:r>
              <w:rPr>
                <w:rFonts w:ascii="Arial"/>
                <w:spacing w:val="-2"/>
              </w:rPr>
              <w:t xml:space="preserve"> </w:t>
            </w:r>
            <w:r>
              <w:rPr>
                <w:rFonts w:ascii="Arial"/>
                <w:spacing w:val="-1"/>
              </w:rPr>
              <w:t>payable.</w:t>
            </w:r>
          </w:p>
        </w:tc>
      </w:tr>
    </w:tbl>
    <w:p w14:paraId="26A86FFB" w14:textId="77777777" w:rsidR="00437262" w:rsidRDefault="00437262">
      <w:pPr>
        <w:spacing w:before="1"/>
        <w:rPr>
          <w:rFonts w:ascii="Arial" w:eastAsia="Arial" w:hAnsi="Arial" w:cs="Arial"/>
          <w:sz w:val="20"/>
          <w:szCs w:val="20"/>
        </w:rPr>
      </w:pPr>
    </w:p>
    <w:p w14:paraId="26DCC8C0" w14:textId="55519C7E" w:rsidR="00437262" w:rsidRDefault="00BC70E3" w:rsidP="00A836BB">
      <w:pPr>
        <w:pStyle w:val="Heading1"/>
        <w:numPr>
          <w:ilvl w:val="0"/>
          <w:numId w:val="38"/>
        </w:numPr>
        <w:tabs>
          <w:tab w:val="left" w:pos="953"/>
        </w:tabs>
        <w:spacing w:before="72"/>
        <w:rPr>
          <w:b w:val="0"/>
          <w:bCs w:val="0"/>
        </w:rPr>
      </w:pPr>
      <w:bookmarkStart w:id="270" w:name="_bookmark245"/>
      <w:bookmarkEnd w:id="270"/>
      <w:r>
        <w:rPr>
          <w:spacing w:val="-2"/>
        </w:rPr>
        <w:t>GENERAL</w:t>
      </w:r>
      <w:r>
        <w:t xml:space="preserve"> </w:t>
      </w:r>
      <w:r>
        <w:rPr>
          <w:spacing w:val="-1"/>
        </w:rPr>
        <w:t>PROVISIONS</w:t>
      </w:r>
    </w:p>
    <w:p w14:paraId="7F0E3C0C" w14:textId="77777777" w:rsidR="00437262" w:rsidRDefault="00437262">
      <w:pPr>
        <w:spacing w:before="11"/>
        <w:rPr>
          <w:rFonts w:ascii="Arial" w:eastAsia="Arial" w:hAnsi="Arial" w:cs="Arial"/>
          <w:b/>
          <w:bCs/>
          <w:sz w:val="20"/>
          <w:szCs w:val="20"/>
        </w:rPr>
      </w:pPr>
    </w:p>
    <w:p w14:paraId="60229171" w14:textId="77777777" w:rsidR="00437262" w:rsidRDefault="00BC70E3" w:rsidP="00A836BB">
      <w:pPr>
        <w:pStyle w:val="BodyText"/>
        <w:numPr>
          <w:ilvl w:val="1"/>
          <w:numId w:val="38"/>
        </w:numPr>
        <w:tabs>
          <w:tab w:val="left" w:pos="1802"/>
        </w:tabs>
        <w:spacing w:before="0"/>
      </w:pPr>
      <w:r>
        <w:rPr>
          <w:spacing w:val="-1"/>
        </w:rPr>
        <w:t>This</w:t>
      </w:r>
      <w:r>
        <w:rPr>
          <w:spacing w:val="1"/>
        </w:rPr>
        <w:t xml:space="preserve"> </w:t>
      </w:r>
      <w:r>
        <w:rPr>
          <w:spacing w:val="-2"/>
        </w:rPr>
        <w:t>Contract</w:t>
      </w:r>
      <w:r>
        <w:rPr>
          <w:spacing w:val="2"/>
        </w:rPr>
        <w:t xml:space="preserve"> </w:t>
      </w:r>
      <w:r>
        <w:rPr>
          <w:spacing w:val="-1"/>
        </w:rPr>
        <w:t>Schedule</w:t>
      </w:r>
      <w:r>
        <w:rPr>
          <w:spacing w:val="-3"/>
        </w:rPr>
        <w:t xml:space="preserve"> </w:t>
      </w:r>
      <w:r>
        <w:t xml:space="preserve">3 </w:t>
      </w:r>
      <w:r>
        <w:rPr>
          <w:spacing w:val="-1"/>
        </w:rPr>
        <w:t>details:</w:t>
      </w:r>
    </w:p>
    <w:p w14:paraId="29328A46" w14:textId="77777777" w:rsidR="00437262" w:rsidRDefault="00BC70E3" w:rsidP="00A836BB">
      <w:pPr>
        <w:pStyle w:val="BodyText"/>
        <w:numPr>
          <w:ilvl w:val="2"/>
          <w:numId w:val="38"/>
        </w:numPr>
        <w:tabs>
          <w:tab w:val="left" w:pos="2653"/>
        </w:tabs>
        <w:spacing w:before="121"/>
        <w:ind w:right="336" w:hanging="850"/>
      </w:pPr>
      <w:r>
        <w:t>the</w:t>
      </w:r>
      <w:r>
        <w:rPr>
          <w:spacing w:val="3"/>
        </w:rPr>
        <w:t xml:space="preserve"> </w:t>
      </w:r>
      <w:r>
        <w:rPr>
          <w:spacing w:val="-1"/>
        </w:rPr>
        <w:t>Contract</w:t>
      </w:r>
      <w:r>
        <w:rPr>
          <w:spacing w:val="2"/>
        </w:rPr>
        <w:t xml:space="preserve"> </w:t>
      </w:r>
      <w:r>
        <w:rPr>
          <w:spacing w:val="-1"/>
        </w:rPr>
        <w:t>Charges</w:t>
      </w:r>
      <w:r>
        <w:rPr>
          <w:spacing w:val="-2"/>
        </w:rPr>
        <w:t xml:space="preserve"> </w:t>
      </w:r>
      <w:r>
        <w:t>for</w:t>
      </w:r>
      <w:r>
        <w:rPr>
          <w:spacing w:val="1"/>
        </w:rPr>
        <w:t xml:space="preserve"> </w:t>
      </w:r>
      <w:r>
        <w:t xml:space="preserve">the </w:t>
      </w:r>
      <w:r>
        <w:rPr>
          <w:spacing w:val="-1"/>
        </w:rPr>
        <w:t>Goods</w:t>
      </w:r>
      <w:r>
        <w:rPr>
          <w:spacing w:val="3"/>
        </w:rPr>
        <w:t xml:space="preserve"> </w:t>
      </w:r>
      <w:r>
        <w:rPr>
          <w:spacing w:val="-1"/>
        </w:rPr>
        <w:t>and/or</w:t>
      </w:r>
      <w:r>
        <w:rPr>
          <w:spacing w:val="1"/>
        </w:rPr>
        <w:t xml:space="preserve"> </w:t>
      </w:r>
      <w:r>
        <w:t xml:space="preserve">the </w:t>
      </w:r>
      <w:r>
        <w:rPr>
          <w:spacing w:val="-1"/>
        </w:rPr>
        <w:t>Services</w:t>
      </w:r>
      <w:r>
        <w:rPr>
          <w:spacing w:val="3"/>
        </w:rPr>
        <w:t xml:space="preserve"> </w:t>
      </w:r>
      <w:r>
        <w:rPr>
          <w:spacing w:val="-1"/>
        </w:rPr>
        <w:t>under</w:t>
      </w:r>
      <w:r>
        <w:rPr>
          <w:spacing w:val="3"/>
        </w:rPr>
        <w:t xml:space="preserve"> </w:t>
      </w:r>
      <w:r>
        <w:rPr>
          <w:spacing w:val="-1"/>
        </w:rPr>
        <w:t>this</w:t>
      </w:r>
      <w:r>
        <w:rPr>
          <w:spacing w:val="35"/>
        </w:rPr>
        <w:t xml:space="preserve"> </w:t>
      </w:r>
      <w:r>
        <w:rPr>
          <w:spacing w:val="-1"/>
        </w:rPr>
        <w:t>Contract; and</w:t>
      </w:r>
    </w:p>
    <w:p w14:paraId="12EF5A54" w14:textId="77777777" w:rsidR="00437262" w:rsidRDefault="00437262">
      <w:pPr>
        <w:sectPr w:rsidR="00437262">
          <w:pgSz w:w="11910" w:h="16840"/>
          <w:pgMar w:top="1480" w:right="1080" w:bottom="1160" w:left="1340" w:header="0" w:footer="965" w:gutter="0"/>
          <w:cols w:space="720"/>
        </w:sectPr>
      </w:pPr>
    </w:p>
    <w:p w14:paraId="0368F327" w14:textId="77777777" w:rsidR="00437262" w:rsidRDefault="00BC70E3" w:rsidP="00A836BB">
      <w:pPr>
        <w:pStyle w:val="BodyText"/>
        <w:numPr>
          <w:ilvl w:val="2"/>
          <w:numId w:val="38"/>
        </w:numPr>
        <w:tabs>
          <w:tab w:val="left" w:pos="2653"/>
        </w:tabs>
        <w:spacing w:before="59"/>
        <w:ind w:hanging="850"/>
      </w:pPr>
      <w:r>
        <w:lastRenderedPageBreak/>
        <w:t xml:space="preserve">the </w:t>
      </w:r>
      <w:r>
        <w:rPr>
          <w:spacing w:val="-1"/>
        </w:rPr>
        <w:t>payment</w:t>
      </w:r>
      <w:r>
        <w:rPr>
          <w:spacing w:val="-3"/>
        </w:rPr>
        <w:t xml:space="preserve"> </w:t>
      </w:r>
      <w:r>
        <w:rPr>
          <w:spacing w:val="-1"/>
        </w:rPr>
        <w:t xml:space="preserve">terms/profile </w:t>
      </w:r>
      <w:r>
        <w:t>for</w:t>
      </w:r>
      <w:r>
        <w:rPr>
          <w:spacing w:val="-1"/>
        </w:rPr>
        <w:t xml:space="preserve"> </w:t>
      </w:r>
      <w:r>
        <w:t>the</w:t>
      </w:r>
      <w:r>
        <w:rPr>
          <w:spacing w:val="1"/>
        </w:rPr>
        <w:t xml:space="preserve"> </w:t>
      </w:r>
      <w:r>
        <w:rPr>
          <w:spacing w:val="-2"/>
        </w:rPr>
        <w:t>Contract</w:t>
      </w:r>
      <w:r>
        <w:rPr>
          <w:spacing w:val="2"/>
        </w:rPr>
        <w:t xml:space="preserve"> </w:t>
      </w:r>
      <w:r>
        <w:rPr>
          <w:spacing w:val="-2"/>
        </w:rPr>
        <w:t>Charges;</w:t>
      </w:r>
    </w:p>
    <w:p w14:paraId="6C44E034" w14:textId="77777777" w:rsidR="00437262" w:rsidRDefault="00BC70E3" w:rsidP="00A836BB">
      <w:pPr>
        <w:pStyle w:val="BodyText"/>
        <w:numPr>
          <w:ilvl w:val="2"/>
          <w:numId w:val="38"/>
        </w:numPr>
        <w:tabs>
          <w:tab w:val="left" w:pos="2653"/>
        </w:tabs>
        <w:ind w:hanging="850"/>
      </w:pPr>
      <w:r>
        <w:t xml:space="preserve">the </w:t>
      </w:r>
      <w:r>
        <w:rPr>
          <w:spacing w:val="-1"/>
        </w:rPr>
        <w:t>invoicing</w:t>
      </w:r>
      <w:r>
        <w:rPr>
          <w:spacing w:val="3"/>
        </w:rPr>
        <w:t xml:space="preserve"> </w:t>
      </w:r>
      <w:r>
        <w:rPr>
          <w:spacing w:val="-1"/>
        </w:rPr>
        <w:t>procedure; and</w:t>
      </w:r>
    </w:p>
    <w:p w14:paraId="295A1E35" w14:textId="77777777" w:rsidR="00437262" w:rsidRDefault="00BC70E3" w:rsidP="00A836BB">
      <w:pPr>
        <w:pStyle w:val="BodyText"/>
        <w:numPr>
          <w:ilvl w:val="2"/>
          <w:numId w:val="38"/>
        </w:numPr>
        <w:tabs>
          <w:tab w:val="left" w:pos="2653"/>
        </w:tabs>
        <w:spacing w:before="121"/>
        <w:ind w:right="110" w:hanging="850"/>
        <w:jc w:val="both"/>
      </w:pPr>
      <w:r>
        <w:t>the</w:t>
      </w:r>
      <w:r>
        <w:rPr>
          <w:spacing w:val="23"/>
        </w:rPr>
        <w:t xml:space="preserve"> </w:t>
      </w:r>
      <w:r>
        <w:rPr>
          <w:spacing w:val="-1"/>
        </w:rPr>
        <w:t>procedure</w:t>
      </w:r>
      <w:r>
        <w:rPr>
          <w:spacing w:val="24"/>
        </w:rPr>
        <w:t xml:space="preserve"> </w:t>
      </w:r>
      <w:r>
        <w:rPr>
          <w:spacing w:val="-2"/>
        </w:rPr>
        <w:t>applicable</w:t>
      </w:r>
      <w:r>
        <w:rPr>
          <w:spacing w:val="23"/>
        </w:rPr>
        <w:t xml:space="preserve"> </w:t>
      </w:r>
      <w:r>
        <w:t>to</w:t>
      </w:r>
      <w:r>
        <w:rPr>
          <w:spacing w:val="23"/>
        </w:rPr>
        <w:t xml:space="preserve"> </w:t>
      </w:r>
      <w:r>
        <w:rPr>
          <w:spacing w:val="-1"/>
        </w:rPr>
        <w:t>any</w:t>
      </w:r>
      <w:r>
        <w:rPr>
          <w:spacing w:val="21"/>
        </w:rPr>
        <w:t xml:space="preserve"> </w:t>
      </w:r>
      <w:r>
        <w:rPr>
          <w:spacing w:val="-1"/>
        </w:rPr>
        <w:t>adjustments</w:t>
      </w:r>
      <w:r>
        <w:rPr>
          <w:spacing w:val="21"/>
        </w:rPr>
        <w:t xml:space="preserve"> </w:t>
      </w:r>
      <w:r>
        <w:rPr>
          <w:spacing w:val="-2"/>
        </w:rPr>
        <w:t>of</w:t>
      </w:r>
      <w:r>
        <w:rPr>
          <w:spacing w:val="24"/>
        </w:rPr>
        <w:t xml:space="preserve"> </w:t>
      </w:r>
      <w:r>
        <w:t>the</w:t>
      </w:r>
      <w:r>
        <w:rPr>
          <w:spacing w:val="27"/>
        </w:rPr>
        <w:t xml:space="preserve"> </w:t>
      </w:r>
      <w:r>
        <w:rPr>
          <w:spacing w:val="-1"/>
        </w:rPr>
        <w:t>Contract</w:t>
      </w:r>
      <w:r>
        <w:rPr>
          <w:spacing w:val="49"/>
        </w:rPr>
        <w:t xml:space="preserve"> </w:t>
      </w:r>
      <w:r>
        <w:rPr>
          <w:spacing w:val="-1"/>
        </w:rPr>
        <w:t>Charges.</w:t>
      </w:r>
    </w:p>
    <w:p w14:paraId="01459FB7" w14:textId="77777777" w:rsidR="00437262" w:rsidRDefault="00437262">
      <w:pPr>
        <w:spacing w:before="9"/>
        <w:rPr>
          <w:rFonts w:ascii="Arial" w:eastAsia="Arial" w:hAnsi="Arial" w:cs="Arial"/>
          <w:sz w:val="20"/>
          <w:szCs w:val="20"/>
        </w:rPr>
      </w:pPr>
    </w:p>
    <w:p w14:paraId="670CD564" w14:textId="77777777" w:rsidR="00437262" w:rsidRDefault="00BC70E3" w:rsidP="00A836BB">
      <w:pPr>
        <w:pStyle w:val="Heading1"/>
        <w:numPr>
          <w:ilvl w:val="0"/>
          <w:numId w:val="38"/>
        </w:numPr>
        <w:tabs>
          <w:tab w:val="left" w:pos="953"/>
        </w:tabs>
        <w:rPr>
          <w:b w:val="0"/>
          <w:bCs w:val="0"/>
        </w:rPr>
      </w:pPr>
      <w:r>
        <w:rPr>
          <w:spacing w:val="-2"/>
        </w:rPr>
        <w:t>CONTRACT</w:t>
      </w:r>
      <w:r>
        <w:rPr>
          <w:spacing w:val="-1"/>
        </w:rPr>
        <w:t xml:space="preserve"> </w:t>
      </w:r>
      <w:r>
        <w:rPr>
          <w:spacing w:val="-2"/>
        </w:rPr>
        <w:t>CHARGES</w:t>
      </w:r>
    </w:p>
    <w:p w14:paraId="72635A15" w14:textId="77777777" w:rsidR="00437262" w:rsidRDefault="00437262">
      <w:pPr>
        <w:spacing w:before="11"/>
        <w:rPr>
          <w:rFonts w:ascii="Arial" w:eastAsia="Arial" w:hAnsi="Arial" w:cs="Arial"/>
          <w:b/>
          <w:bCs/>
          <w:sz w:val="20"/>
          <w:szCs w:val="20"/>
        </w:rPr>
      </w:pPr>
    </w:p>
    <w:p w14:paraId="6883CD7D" w14:textId="77777777" w:rsidR="00437262" w:rsidRDefault="00BC70E3" w:rsidP="00A836BB">
      <w:pPr>
        <w:pStyle w:val="BodyText"/>
        <w:numPr>
          <w:ilvl w:val="1"/>
          <w:numId w:val="38"/>
        </w:numPr>
        <w:tabs>
          <w:tab w:val="left" w:pos="1802"/>
        </w:tabs>
        <w:spacing w:before="0"/>
        <w:ind w:right="112"/>
        <w:jc w:val="both"/>
      </w:pPr>
      <w:r>
        <w:t>The</w:t>
      </w:r>
      <w:r>
        <w:rPr>
          <w:spacing w:val="19"/>
        </w:rPr>
        <w:t xml:space="preserve"> </w:t>
      </w:r>
      <w:r>
        <w:rPr>
          <w:spacing w:val="-1"/>
        </w:rPr>
        <w:t>Contract</w:t>
      </w:r>
      <w:r>
        <w:rPr>
          <w:spacing w:val="22"/>
        </w:rPr>
        <w:t xml:space="preserve"> </w:t>
      </w:r>
      <w:r>
        <w:rPr>
          <w:spacing w:val="-1"/>
        </w:rPr>
        <w:t>Charges</w:t>
      </w:r>
      <w:r>
        <w:rPr>
          <w:spacing w:val="19"/>
        </w:rPr>
        <w:t xml:space="preserve"> </w:t>
      </w:r>
      <w:r>
        <w:rPr>
          <w:spacing w:val="-2"/>
        </w:rPr>
        <w:t>which</w:t>
      </w:r>
      <w:r>
        <w:rPr>
          <w:spacing w:val="19"/>
        </w:rPr>
        <w:t xml:space="preserve"> </w:t>
      </w:r>
      <w:r>
        <w:t>are</w:t>
      </w:r>
      <w:r>
        <w:rPr>
          <w:spacing w:val="20"/>
        </w:rPr>
        <w:t xml:space="preserve"> </w:t>
      </w:r>
      <w:r>
        <w:rPr>
          <w:spacing w:val="-1"/>
        </w:rPr>
        <w:t>applicable</w:t>
      </w:r>
      <w:r>
        <w:rPr>
          <w:spacing w:val="22"/>
        </w:rPr>
        <w:t xml:space="preserve"> </w:t>
      </w:r>
      <w:r>
        <w:t>to</w:t>
      </w:r>
      <w:r>
        <w:rPr>
          <w:spacing w:val="19"/>
        </w:rPr>
        <w:t xml:space="preserve"> </w:t>
      </w:r>
      <w:r>
        <w:rPr>
          <w:spacing w:val="-1"/>
        </w:rPr>
        <w:t>this</w:t>
      </w:r>
      <w:r>
        <w:rPr>
          <w:spacing w:val="22"/>
        </w:rPr>
        <w:t xml:space="preserve"> </w:t>
      </w:r>
      <w:r>
        <w:rPr>
          <w:spacing w:val="-1"/>
        </w:rPr>
        <w:t>Contract</w:t>
      </w:r>
      <w:r>
        <w:rPr>
          <w:spacing w:val="21"/>
        </w:rPr>
        <w:t xml:space="preserve"> </w:t>
      </w:r>
      <w:r>
        <w:t>are</w:t>
      </w:r>
      <w:r>
        <w:rPr>
          <w:spacing w:val="20"/>
        </w:rPr>
        <w:t xml:space="preserve"> </w:t>
      </w:r>
      <w:r>
        <w:t>set</w:t>
      </w:r>
      <w:r>
        <w:rPr>
          <w:spacing w:val="20"/>
        </w:rPr>
        <w:t xml:space="preserve"> </w:t>
      </w:r>
      <w:r>
        <w:rPr>
          <w:spacing w:val="-2"/>
        </w:rPr>
        <w:t>out</w:t>
      </w:r>
      <w:r>
        <w:rPr>
          <w:spacing w:val="21"/>
        </w:rPr>
        <w:t xml:space="preserve"> </w:t>
      </w:r>
      <w:r>
        <w:rPr>
          <w:spacing w:val="-1"/>
        </w:rPr>
        <w:t>in</w:t>
      </w:r>
      <w:r>
        <w:rPr>
          <w:spacing w:val="43"/>
        </w:rPr>
        <w:t xml:space="preserve"> </w:t>
      </w:r>
      <w:r>
        <w:rPr>
          <w:spacing w:val="-1"/>
        </w:rPr>
        <w:t>Annex</w:t>
      </w:r>
      <w:r>
        <w:rPr>
          <w:spacing w:val="-2"/>
        </w:rPr>
        <w:t xml:space="preserve"> </w:t>
      </w:r>
      <w:r>
        <w:t>1</w:t>
      </w:r>
      <w:r>
        <w:rPr>
          <w:spacing w:val="1"/>
        </w:rPr>
        <w:t xml:space="preserve"> </w:t>
      </w:r>
      <w:r>
        <w:rPr>
          <w:spacing w:val="-2"/>
        </w:rPr>
        <w:t>of</w:t>
      </w:r>
      <w:r>
        <w:rPr>
          <w:spacing w:val="2"/>
        </w:rPr>
        <w:t xml:space="preserve"> </w:t>
      </w:r>
      <w:r>
        <w:rPr>
          <w:spacing w:val="-1"/>
        </w:rPr>
        <w:t>this</w:t>
      </w:r>
      <w:r>
        <w:rPr>
          <w:spacing w:val="1"/>
        </w:rPr>
        <w:t xml:space="preserve"> </w:t>
      </w:r>
      <w:r>
        <w:rPr>
          <w:spacing w:val="-1"/>
        </w:rPr>
        <w:t>Contract Schedule</w:t>
      </w:r>
      <w:r>
        <w:rPr>
          <w:spacing w:val="1"/>
        </w:rPr>
        <w:t xml:space="preserve"> </w:t>
      </w:r>
      <w:r>
        <w:t>3.</w:t>
      </w:r>
    </w:p>
    <w:p w14:paraId="236F29FA" w14:textId="77777777" w:rsidR="00437262" w:rsidRDefault="00BC70E3" w:rsidP="00A836BB">
      <w:pPr>
        <w:pStyle w:val="BodyText"/>
        <w:numPr>
          <w:ilvl w:val="1"/>
          <w:numId w:val="38"/>
        </w:numPr>
        <w:tabs>
          <w:tab w:val="left" w:pos="1802"/>
        </w:tabs>
        <w:spacing w:before="121"/>
      </w:pPr>
      <w:bookmarkStart w:id="271" w:name="_bookmark246"/>
      <w:bookmarkEnd w:id="271"/>
      <w:r>
        <w:t>The</w:t>
      </w:r>
      <w:r>
        <w:rPr>
          <w:spacing w:val="-2"/>
        </w:rPr>
        <w:t xml:space="preserve"> </w:t>
      </w:r>
      <w:r>
        <w:rPr>
          <w:spacing w:val="-1"/>
        </w:rPr>
        <w:t>Supplier</w:t>
      </w:r>
      <w:r>
        <w:rPr>
          <w:spacing w:val="1"/>
        </w:rPr>
        <w:t xml:space="preserve"> </w:t>
      </w:r>
      <w:r>
        <w:rPr>
          <w:spacing w:val="-1"/>
        </w:rPr>
        <w:t>acknowledges</w:t>
      </w:r>
      <w:r>
        <w:rPr>
          <w:spacing w:val="-2"/>
        </w:rPr>
        <w:t xml:space="preserve"> </w:t>
      </w:r>
      <w:r>
        <w:rPr>
          <w:spacing w:val="-1"/>
        </w:rPr>
        <w:t>and</w:t>
      </w:r>
      <w:r>
        <w:t xml:space="preserve"> </w:t>
      </w:r>
      <w:r>
        <w:rPr>
          <w:spacing w:val="-1"/>
        </w:rPr>
        <w:t>agrees</w:t>
      </w:r>
      <w:r>
        <w:rPr>
          <w:spacing w:val="-2"/>
        </w:rPr>
        <w:t xml:space="preserve"> </w:t>
      </w:r>
      <w:r>
        <w:rPr>
          <w:spacing w:val="-1"/>
        </w:rPr>
        <w:t>that:</w:t>
      </w:r>
    </w:p>
    <w:p w14:paraId="7AAA0F11" w14:textId="2D361EC8" w:rsidR="00437262" w:rsidRDefault="00BC70E3" w:rsidP="00A836BB">
      <w:pPr>
        <w:pStyle w:val="BodyText"/>
        <w:numPr>
          <w:ilvl w:val="2"/>
          <w:numId w:val="38"/>
        </w:numPr>
        <w:tabs>
          <w:tab w:val="left" w:pos="2653"/>
        </w:tabs>
        <w:ind w:right="111" w:hanging="850"/>
        <w:jc w:val="both"/>
      </w:pPr>
      <w:r>
        <w:rPr>
          <w:spacing w:val="-1"/>
        </w:rPr>
        <w:t>in</w:t>
      </w:r>
      <w:r>
        <w:rPr>
          <w:spacing w:val="27"/>
        </w:rPr>
        <w:t xml:space="preserve"> </w:t>
      </w:r>
      <w:r>
        <w:rPr>
          <w:spacing w:val="-1"/>
        </w:rPr>
        <w:t>accordance</w:t>
      </w:r>
      <w:r>
        <w:rPr>
          <w:spacing w:val="26"/>
        </w:rPr>
        <w:t xml:space="preserve"> </w:t>
      </w:r>
      <w:r>
        <w:rPr>
          <w:spacing w:val="-2"/>
        </w:rPr>
        <w:t>with</w:t>
      </w:r>
      <w:r>
        <w:rPr>
          <w:spacing w:val="27"/>
        </w:rPr>
        <w:t xml:space="preserve"> </w:t>
      </w:r>
      <w:r>
        <w:rPr>
          <w:spacing w:val="-1"/>
        </w:rPr>
        <w:t>paragraph</w:t>
      </w:r>
      <w:r>
        <w:rPr>
          <w:spacing w:val="28"/>
        </w:rPr>
        <w:t xml:space="preserve"> </w:t>
      </w:r>
      <w:hyperlink w:anchor="_bookmark245" w:history="1">
        <w:r>
          <w:t>2</w:t>
        </w:r>
      </w:hyperlink>
      <w:r>
        <w:rPr>
          <w:spacing w:val="27"/>
        </w:rPr>
        <w:t xml:space="preserve"> </w:t>
      </w:r>
      <w:r>
        <w:rPr>
          <w:spacing w:val="-1"/>
        </w:rPr>
        <w:t>(General</w:t>
      </w:r>
      <w:r>
        <w:rPr>
          <w:spacing w:val="26"/>
        </w:rPr>
        <w:t xml:space="preserve"> </w:t>
      </w:r>
      <w:r>
        <w:rPr>
          <w:spacing w:val="-1"/>
        </w:rPr>
        <w:t>Provisions)</w:t>
      </w:r>
      <w:r>
        <w:rPr>
          <w:spacing w:val="30"/>
        </w:rPr>
        <w:t xml:space="preserve"> </w:t>
      </w:r>
      <w:r>
        <w:rPr>
          <w:spacing w:val="-2"/>
        </w:rPr>
        <w:t>of</w:t>
      </w:r>
      <w:r>
        <w:rPr>
          <w:spacing w:val="31"/>
        </w:rPr>
        <w:t xml:space="preserve"> </w:t>
      </w:r>
      <w:r>
        <w:rPr>
          <w:spacing w:val="-1"/>
        </w:rPr>
        <w:t>Contract</w:t>
      </w:r>
      <w:r>
        <w:rPr>
          <w:spacing w:val="53"/>
        </w:rPr>
        <w:t xml:space="preserve"> </w:t>
      </w:r>
      <w:r>
        <w:rPr>
          <w:spacing w:val="-1"/>
        </w:rPr>
        <w:t>Schedule</w:t>
      </w:r>
      <w:r>
        <w:rPr>
          <w:spacing w:val="3"/>
        </w:rPr>
        <w:t xml:space="preserve"> </w:t>
      </w:r>
      <w:r>
        <w:t>3</w:t>
      </w:r>
      <w:r>
        <w:rPr>
          <w:spacing w:val="3"/>
        </w:rPr>
        <w:t xml:space="preserve"> </w:t>
      </w:r>
      <w:r>
        <w:rPr>
          <w:spacing w:val="-1"/>
        </w:rPr>
        <w:t>(Contract</w:t>
      </w:r>
      <w:r>
        <w:rPr>
          <w:spacing w:val="3"/>
        </w:rPr>
        <w:t xml:space="preserve"> </w:t>
      </w:r>
      <w:r>
        <w:rPr>
          <w:spacing w:val="-1"/>
        </w:rPr>
        <w:t>Charg</w:t>
      </w:r>
      <w:r w:rsidR="00336597">
        <w:rPr>
          <w:spacing w:val="-1"/>
        </w:rPr>
        <w:t>es Payment and Invoicing</w:t>
      </w:r>
      <w:r>
        <w:rPr>
          <w:spacing w:val="-1"/>
        </w:rPr>
        <w:t>),</w:t>
      </w:r>
      <w:r>
        <w:rPr>
          <w:spacing w:val="4"/>
        </w:rPr>
        <w:t xml:space="preserve"> </w:t>
      </w:r>
      <w:r>
        <w:t>the</w:t>
      </w:r>
      <w:r>
        <w:rPr>
          <w:spacing w:val="4"/>
        </w:rPr>
        <w:t xml:space="preserve"> </w:t>
      </w:r>
      <w:r>
        <w:rPr>
          <w:spacing w:val="-1"/>
        </w:rPr>
        <w:t>Contract</w:t>
      </w:r>
      <w:r>
        <w:rPr>
          <w:spacing w:val="29"/>
        </w:rPr>
        <w:t xml:space="preserve"> </w:t>
      </w:r>
      <w:r>
        <w:rPr>
          <w:spacing w:val="-1"/>
        </w:rPr>
        <w:t>Charges</w:t>
      </w:r>
      <w:r>
        <w:rPr>
          <w:spacing w:val="38"/>
        </w:rPr>
        <w:t xml:space="preserve"> </w:t>
      </w:r>
      <w:r>
        <w:t>can</w:t>
      </w:r>
      <w:r>
        <w:rPr>
          <w:spacing w:val="40"/>
        </w:rPr>
        <w:t xml:space="preserve"> </w:t>
      </w:r>
      <w:r>
        <w:rPr>
          <w:spacing w:val="-1"/>
        </w:rPr>
        <w:t>in</w:t>
      </w:r>
      <w:r>
        <w:rPr>
          <w:spacing w:val="41"/>
        </w:rPr>
        <w:t xml:space="preserve"> </w:t>
      </w:r>
      <w:r>
        <w:t>no</w:t>
      </w:r>
      <w:r>
        <w:rPr>
          <w:spacing w:val="40"/>
        </w:rPr>
        <w:t xml:space="preserve"> </w:t>
      </w:r>
      <w:r>
        <w:rPr>
          <w:spacing w:val="-1"/>
        </w:rPr>
        <w:t>event</w:t>
      </w:r>
      <w:r>
        <w:rPr>
          <w:spacing w:val="42"/>
        </w:rPr>
        <w:t xml:space="preserve"> </w:t>
      </w:r>
      <w:r>
        <w:rPr>
          <w:spacing w:val="-1"/>
        </w:rPr>
        <w:t>exceed</w:t>
      </w:r>
      <w:r>
        <w:rPr>
          <w:spacing w:val="41"/>
        </w:rPr>
        <w:t xml:space="preserve"> </w:t>
      </w:r>
      <w:r>
        <w:t>the</w:t>
      </w:r>
      <w:r>
        <w:rPr>
          <w:spacing w:val="45"/>
        </w:rPr>
        <w:t xml:space="preserve"> </w:t>
      </w:r>
      <w:r>
        <w:rPr>
          <w:spacing w:val="-1"/>
        </w:rPr>
        <w:t>Contract</w:t>
      </w:r>
      <w:r>
        <w:rPr>
          <w:spacing w:val="40"/>
        </w:rPr>
        <w:t xml:space="preserve"> </w:t>
      </w:r>
      <w:r>
        <w:rPr>
          <w:spacing w:val="-1"/>
        </w:rPr>
        <w:t>Prices</w:t>
      </w:r>
      <w:r>
        <w:rPr>
          <w:spacing w:val="41"/>
        </w:rPr>
        <w:t xml:space="preserve"> </w:t>
      </w:r>
      <w:r>
        <w:t>set</w:t>
      </w:r>
      <w:r>
        <w:rPr>
          <w:spacing w:val="42"/>
        </w:rPr>
        <w:t xml:space="preserve"> </w:t>
      </w:r>
      <w:r>
        <w:rPr>
          <w:spacing w:val="-2"/>
        </w:rPr>
        <w:t>out</w:t>
      </w:r>
      <w:r>
        <w:rPr>
          <w:spacing w:val="42"/>
        </w:rPr>
        <w:t xml:space="preserve"> </w:t>
      </w:r>
      <w:r>
        <w:rPr>
          <w:spacing w:val="-1"/>
        </w:rPr>
        <w:t>in</w:t>
      </w:r>
      <w:r>
        <w:rPr>
          <w:spacing w:val="27"/>
        </w:rPr>
        <w:t xml:space="preserve"> </w:t>
      </w:r>
      <w:r>
        <w:rPr>
          <w:spacing w:val="-1"/>
        </w:rPr>
        <w:t>Annex</w:t>
      </w:r>
      <w:r>
        <w:rPr>
          <w:spacing w:val="39"/>
        </w:rPr>
        <w:t xml:space="preserve"> </w:t>
      </w:r>
      <w:r>
        <w:t>1</w:t>
      </w:r>
      <w:r>
        <w:rPr>
          <w:spacing w:val="41"/>
        </w:rPr>
        <w:t xml:space="preserve"> </w:t>
      </w:r>
      <w:r>
        <w:t>to</w:t>
      </w:r>
      <w:r>
        <w:rPr>
          <w:spacing w:val="41"/>
        </w:rPr>
        <w:t xml:space="preserve"> </w:t>
      </w:r>
      <w:r>
        <w:rPr>
          <w:spacing w:val="-1"/>
        </w:rPr>
        <w:t>Contract</w:t>
      </w:r>
      <w:r>
        <w:rPr>
          <w:spacing w:val="40"/>
        </w:rPr>
        <w:t xml:space="preserve"> </w:t>
      </w:r>
      <w:r>
        <w:rPr>
          <w:spacing w:val="-1"/>
        </w:rPr>
        <w:t>Schedule</w:t>
      </w:r>
      <w:r>
        <w:rPr>
          <w:spacing w:val="41"/>
        </w:rPr>
        <w:t xml:space="preserve"> </w:t>
      </w:r>
      <w:r>
        <w:t>3</w:t>
      </w:r>
      <w:r>
        <w:rPr>
          <w:spacing w:val="41"/>
        </w:rPr>
        <w:t xml:space="preserve"> </w:t>
      </w:r>
      <w:r>
        <w:rPr>
          <w:spacing w:val="-1"/>
        </w:rPr>
        <w:t>(Contract</w:t>
      </w:r>
      <w:r>
        <w:rPr>
          <w:spacing w:val="41"/>
        </w:rPr>
        <w:t xml:space="preserve"> </w:t>
      </w:r>
      <w:r>
        <w:rPr>
          <w:spacing w:val="-2"/>
        </w:rPr>
        <w:t>Charg</w:t>
      </w:r>
      <w:r w:rsidR="00336597">
        <w:rPr>
          <w:spacing w:val="-2"/>
        </w:rPr>
        <w:t>es Payment and Invoicing</w:t>
      </w:r>
      <w:r>
        <w:rPr>
          <w:spacing w:val="-1"/>
        </w:rPr>
        <w:t>); and</w:t>
      </w:r>
    </w:p>
    <w:p w14:paraId="691108AB" w14:textId="77777777" w:rsidR="00437262" w:rsidRDefault="00BC70E3" w:rsidP="00A836BB">
      <w:pPr>
        <w:pStyle w:val="BodyText"/>
        <w:numPr>
          <w:ilvl w:val="2"/>
          <w:numId w:val="38"/>
        </w:numPr>
        <w:tabs>
          <w:tab w:val="left" w:pos="2653"/>
        </w:tabs>
        <w:spacing w:before="118"/>
        <w:ind w:right="109" w:hanging="850"/>
        <w:jc w:val="both"/>
      </w:pPr>
      <w:r>
        <w:rPr>
          <w:spacing w:val="-1"/>
        </w:rPr>
        <w:t>subject</w:t>
      </w:r>
      <w:r>
        <w:rPr>
          <w:spacing w:val="13"/>
        </w:rPr>
        <w:t xml:space="preserve"> </w:t>
      </w:r>
      <w:r>
        <w:t>to</w:t>
      </w:r>
      <w:r>
        <w:rPr>
          <w:spacing w:val="10"/>
        </w:rPr>
        <w:t xml:space="preserve"> </w:t>
      </w:r>
      <w:r>
        <w:rPr>
          <w:spacing w:val="-1"/>
        </w:rPr>
        <w:t>paragraph</w:t>
      </w:r>
      <w:r>
        <w:rPr>
          <w:spacing w:val="14"/>
        </w:rPr>
        <w:t xml:space="preserve"> </w:t>
      </w:r>
      <w:hyperlink w:anchor="_bookmark251" w:history="1">
        <w:r>
          <w:t>8</w:t>
        </w:r>
      </w:hyperlink>
      <w:r>
        <w:rPr>
          <w:spacing w:val="12"/>
        </w:rPr>
        <w:t xml:space="preserve"> </w:t>
      </w:r>
      <w:r>
        <w:rPr>
          <w:spacing w:val="-2"/>
        </w:rPr>
        <w:t>of</w:t>
      </w:r>
      <w:r>
        <w:rPr>
          <w:spacing w:val="13"/>
        </w:rPr>
        <w:t xml:space="preserve"> </w:t>
      </w:r>
      <w:r>
        <w:rPr>
          <w:spacing w:val="-1"/>
        </w:rPr>
        <w:t>this</w:t>
      </w:r>
      <w:r>
        <w:rPr>
          <w:spacing w:val="14"/>
        </w:rPr>
        <w:t xml:space="preserve"> </w:t>
      </w:r>
      <w:r>
        <w:rPr>
          <w:spacing w:val="-2"/>
        </w:rPr>
        <w:t>Contract</w:t>
      </w:r>
      <w:r>
        <w:rPr>
          <w:spacing w:val="13"/>
        </w:rPr>
        <w:t xml:space="preserve"> </w:t>
      </w:r>
      <w:r>
        <w:rPr>
          <w:spacing w:val="-1"/>
        </w:rPr>
        <w:t>Schedule</w:t>
      </w:r>
      <w:r>
        <w:rPr>
          <w:spacing w:val="11"/>
        </w:rPr>
        <w:t xml:space="preserve"> </w:t>
      </w:r>
      <w:r>
        <w:t>3</w:t>
      </w:r>
      <w:r>
        <w:rPr>
          <w:spacing w:val="12"/>
        </w:rPr>
        <w:t xml:space="preserve"> </w:t>
      </w:r>
      <w:r>
        <w:rPr>
          <w:spacing w:val="-1"/>
        </w:rPr>
        <w:t>(Adjustment</w:t>
      </w:r>
      <w:r>
        <w:rPr>
          <w:spacing w:val="11"/>
        </w:rPr>
        <w:t xml:space="preserve"> </w:t>
      </w:r>
      <w:r>
        <w:rPr>
          <w:spacing w:val="-2"/>
        </w:rPr>
        <w:t>of</w:t>
      </w:r>
      <w:r>
        <w:rPr>
          <w:spacing w:val="55"/>
        </w:rPr>
        <w:t xml:space="preserve"> </w:t>
      </w:r>
      <w:r>
        <w:rPr>
          <w:spacing w:val="-1"/>
        </w:rPr>
        <w:t>Contract</w:t>
      </w:r>
      <w:r>
        <w:rPr>
          <w:spacing w:val="3"/>
        </w:rPr>
        <w:t xml:space="preserve"> </w:t>
      </w:r>
      <w:r>
        <w:rPr>
          <w:spacing w:val="-1"/>
        </w:rPr>
        <w:t>Charges),</w:t>
      </w:r>
      <w:r>
        <w:t xml:space="preserve"> the </w:t>
      </w:r>
      <w:r>
        <w:rPr>
          <w:spacing w:val="-1"/>
        </w:rPr>
        <w:t>Contract</w:t>
      </w:r>
      <w:r>
        <w:rPr>
          <w:spacing w:val="4"/>
        </w:rPr>
        <w:t xml:space="preserve"> </w:t>
      </w:r>
      <w:r>
        <w:rPr>
          <w:spacing w:val="-1"/>
        </w:rPr>
        <w:t>Charges</w:t>
      </w:r>
      <w:r>
        <w:rPr>
          <w:spacing w:val="2"/>
        </w:rPr>
        <w:t xml:space="preserve"> </w:t>
      </w:r>
      <w:r>
        <w:rPr>
          <w:spacing w:val="-1"/>
        </w:rPr>
        <w:t>cannot</w:t>
      </w:r>
      <w:r>
        <w:rPr>
          <w:spacing w:val="3"/>
        </w:rPr>
        <w:t xml:space="preserve"> </w:t>
      </w:r>
      <w:r>
        <w:t>be</w:t>
      </w:r>
      <w:r>
        <w:rPr>
          <w:spacing w:val="1"/>
        </w:rPr>
        <w:t xml:space="preserve"> </w:t>
      </w:r>
      <w:r>
        <w:rPr>
          <w:spacing w:val="-1"/>
        </w:rPr>
        <w:t>increased</w:t>
      </w:r>
      <w:r>
        <w:rPr>
          <w:spacing w:val="35"/>
        </w:rPr>
        <w:t xml:space="preserve"> </w:t>
      </w:r>
      <w:r>
        <w:rPr>
          <w:spacing w:val="-1"/>
        </w:rPr>
        <w:t>during</w:t>
      </w:r>
      <w:r>
        <w:t xml:space="preserve"> the</w:t>
      </w:r>
      <w:r>
        <w:rPr>
          <w:spacing w:val="-2"/>
        </w:rPr>
        <w:t xml:space="preserve"> </w:t>
      </w:r>
      <w:r>
        <w:rPr>
          <w:spacing w:val="-1"/>
        </w:rPr>
        <w:t>Contract Period.</w:t>
      </w:r>
    </w:p>
    <w:p w14:paraId="4D866DF3" w14:textId="77777777" w:rsidR="00437262" w:rsidRDefault="00437262">
      <w:pPr>
        <w:spacing w:before="9"/>
        <w:rPr>
          <w:rFonts w:ascii="Arial" w:eastAsia="Arial" w:hAnsi="Arial" w:cs="Arial"/>
          <w:sz w:val="20"/>
          <w:szCs w:val="20"/>
        </w:rPr>
      </w:pPr>
    </w:p>
    <w:p w14:paraId="3934D759" w14:textId="77777777" w:rsidR="00437262" w:rsidRDefault="00BC70E3" w:rsidP="00A836BB">
      <w:pPr>
        <w:pStyle w:val="Heading1"/>
        <w:numPr>
          <w:ilvl w:val="0"/>
          <w:numId w:val="38"/>
        </w:numPr>
        <w:tabs>
          <w:tab w:val="left" w:pos="953"/>
        </w:tabs>
        <w:rPr>
          <w:b w:val="0"/>
          <w:bCs w:val="0"/>
        </w:rPr>
      </w:pPr>
      <w:bookmarkStart w:id="272" w:name="_bookmark247"/>
      <w:bookmarkEnd w:id="272"/>
      <w:r>
        <w:rPr>
          <w:spacing w:val="-2"/>
        </w:rPr>
        <w:t>COSTS</w:t>
      </w:r>
      <w:r>
        <w:rPr>
          <w:spacing w:val="2"/>
        </w:rPr>
        <w:t xml:space="preserve"> </w:t>
      </w:r>
      <w:r>
        <w:rPr>
          <w:spacing w:val="-2"/>
        </w:rPr>
        <w:t>AND</w:t>
      </w:r>
      <w:r>
        <w:t xml:space="preserve"> </w:t>
      </w:r>
      <w:r>
        <w:rPr>
          <w:spacing w:val="-1"/>
        </w:rPr>
        <w:t>EXPENSES</w:t>
      </w:r>
    </w:p>
    <w:p w14:paraId="3B364387" w14:textId="77777777" w:rsidR="00437262" w:rsidRDefault="00437262">
      <w:pPr>
        <w:spacing w:before="11"/>
        <w:rPr>
          <w:rFonts w:ascii="Arial" w:eastAsia="Arial" w:hAnsi="Arial" w:cs="Arial"/>
          <w:b/>
          <w:bCs/>
          <w:sz w:val="20"/>
          <w:szCs w:val="20"/>
        </w:rPr>
      </w:pPr>
    </w:p>
    <w:p w14:paraId="2BC975D9" w14:textId="16DDB4BC" w:rsidR="00437262" w:rsidRDefault="00BC70E3" w:rsidP="00A836BB">
      <w:pPr>
        <w:pStyle w:val="BodyText"/>
        <w:numPr>
          <w:ilvl w:val="1"/>
          <w:numId w:val="38"/>
        </w:numPr>
        <w:tabs>
          <w:tab w:val="left" w:pos="1802"/>
        </w:tabs>
        <w:spacing w:before="0"/>
        <w:ind w:right="110"/>
        <w:jc w:val="both"/>
      </w:pPr>
      <w:r>
        <w:rPr>
          <w:spacing w:val="-1"/>
        </w:rPr>
        <w:t>Except</w:t>
      </w:r>
      <w:r>
        <w:rPr>
          <w:spacing w:val="61"/>
        </w:rPr>
        <w:t xml:space="preserve"> </w:t>
      </w:r>
      <w:r>
        <w:t>as</w:t>
      </w:r>
      <w:r>
        <w:rPr>
          <w:spacing w:val="60"/>
        </w:rPr>
        <w:t xml:space="preserve"> </w:t>
      </w:r>
      <w:r>
        <w:rPr>
          <w:spacing w:val="-1"/>
        </w:rPr>
        <w:t>expressly</w:t>
      </w:r>
      <w:r>
        <w:rPr>
          <w:spacing w:val="58"/>
        </w:rPr>
        <w:t xml:space="preserve"> </w:t>
      </w:r>
      <w:r>
        <w:t xml:space="preserve">set </w:t>
      </w:r>
      <w:r>
        <w:rPr>
          <w:spacing w:val="-1"/>
        </w:rPr>
        <w:t>out</w:t>
      </w:r>
      <w:r>
        <w:t xml:space="preserve"> </w:t>
      </w:r>
      <w:r>
        <w:rPr>
          <w:spacing w:val="-1"/>
        </w:rPr>
        <w:t>in</w:t>
      </w:r>
      <w:r>
        <w:rPr>
          <w:spacing w:val="60"/>
        </w:rPr>
        <w:t xml:space="preserve"> </w:t>
      </w:r>
      <w:r>
        <w:rPr>
          <w:spacing w:val="-1"/>
        </w:rPr>
        <w:t>paragraph</w:t>
      </w:r>
      <w:r>
        <w:rPr>
          <w:spacing w:val="3"/>
        </w:rPr>
        <w:t xml:space="preserve"> </w:t>
      </w:r>
      <w:hyperlink w:anchor="_bookmark248" w:history="1">
        <w:r>
          <w:t>5</w:t>
        </w:r>
      </w:hyperlink>
      <w:r>
        <w:rPr>
          <w:spacing w:val="60"/>
        </w:rPr>
        <w:t xml:space="preserve"> </w:t>
      </w:r>
      <w:r>
        <w:rPr>
          <w:spacing w:val="-2"/>
        </w:rPr>
        <w:t>of</w:t>
      </w:r>
      <w:r>
        <w:t xml:space="preserve"> </w:t>
      </w:r>
      <w:r>
        <w:rPr>
          <w:spacing w:val="-1"/>
        </w:rPr>
        <w:t>this</w:t>
      </w:r>
      <w:r>
        <w:t xml:space="preserve"> </w:t>
      </w:r>
      <w:r>
        <w:rPr>
          <w:spacing w:val="-1"/>
        </w:rPr>
        <w:t>Contract</w:t>
      </w:r>
      <w:r>
        <w:t xml:space="preserve"> </w:t>
      </w:r>
      <w:r>
        <w:rPr>
          <w:spacing w:val="-1"/>
        </w:rPr>
        <w:t>Schedule</w:t>
      </w:r>
      <w:r>
        <w:rPr>
          <w:spacing w:val="41"/>
        </w:rPr>
        <w:t xml:space="preserve"> </w:t>
      </w:r>
      <w:r>
        <w:rPr>
          <w:spacing w:val="-1"/>
        </w:rPr>
        <w:t>3</w:t>
      </w:r>
      <w:r w:rsidR="009C5A42">
        <w:rPr>
          <w:spacing w:val="-1"/>
        </w:rPr>
        <w:t xml:space="preserve"> </w:t>
      </w:r>
      <w:r>
        <w:rPr>
          <w:spacing w:val="-1"/>
        </w:rPr>
        <w:t>(Reimbursable</w:t>
      </w:r>
      <w:r>
        <w:rPr>
          <w:spacing w:val="46"/>
        </w:rPr>
        <w:t xml:space="preserve"> </w:t>
      </w:r>
      <w:r>
        <w:rPr>
          <w:spacing w:val="-1"/>
        </w:rPr>
        <w:t>Expenses),]</w:t>
      </w:r>
      <w:r>
        <w:rPr>
          <w:spacing w:val="47"/>
        </w:rPr>
        <w:t xml:space="preserve"> </w:t>
      </w:r>
      <w:r>
        <w:t>the</w:t>
      </w:r>
      <w:r>
        <w:rPr>
          <w:spacing w:val="48"/>
        </w:rPr>
        <w:t xml:space="preserve"> </w:t>
      </w:r>
      <w:r>
        <w:rPr>
          <w:spacing w:val="-1"/>
        </w:rPr>
        <w:t>Contract</w:t>
      </w:r>
      <w:r>
        <w:rPr>
          <w:spacing w:val="47"/>
        </w:rPr>
        <w:t xml:space="preserve"> </w:t>
      </w:r>
      <w:r>
        <w:rPr>
          <w:spacing w:val="-1"/>
        </w:rPr>
        <w:t>Charges</w:t>
      </w:r>
      <w:r>
        <w:rPr>
          <w:spacing w:val="46"/>
        </w:rPr>
        <w:t xml:space="preserve"> </w:t>
      </w:r>
      <w:r>
        <w:rPr>
          <w:spacing w:val="-1"/>
        </w:rPr>
        <w:t>include</w:t>
      </w:r>
      <w:r>
        <w:rPr>
          <w:spacing w:val="46"/>
        </w:rPr>
        <w:t xml:space="preserve"> </w:t>
      </w:r>
      <w:r>
        <w:rPr>
          <w:spacing w:val="-1"/>
        </w:rPr>
        <w:t>all</w:t>
      </w:r>
      <w:r>
        <w:rPr>
          <w:spacing w:val="46"/>
        </w:rPr>
        <w:t xml:space="preserve"> </w:t>
      </w:r>
      <w:r>
        <w:t>costs</w:t>
      </w:r>
      <w:r>
        <w:rPr>
          <w:spacing w:val="47"/>
        </w:rPr>
        <w:t xml:space="preserve"> </w:t>
      </w:r>
      <w:r>
        <w:rPr>
          <w:spacing w:val="-1"/>
        </w:rPr>
        <w:t>and</w:t>
      </w:r>
      <w:r>
        <w:rPr>
          <w:spacing w:val="33"/>
        </w:rPr>
        <w:t xml:space="preserve"> </w:t>
      </w:r>
      <w:r>
        <w:rPr>
          <w:spacing w:val="-1"/>
        </w:rPr>
        <w:t>expenses</w:t>
      </w:r>
      <w:r>
        <w:rPr>
          <w:spacing w:val="14"/>
        </w:rPr>
        <w:t xml:space="preserve"> </w:t>
      </w:r>
      <w:r>
        <w:rPr>
          <w:spacing w:val="-1"/>
        </w:rPr>
        <w:t>relating</w:t>
      </w:r>
      <w:r>
        <w:rPr>
          <w:spacing w:val="16"/>
        </w:rPr>
        <w:t xml:space="preserve"> </w:t>
      </w:r>
      <w:r>
        <w:t>to</w:t>
      </w:r>
      <w:r>
        <w:rPr>
          <w:spacing w:val="11"/>
        </w:rPr>
        <w:t xml:space="preserve"> </w:t>
      </w:r>
      <w:r>
        <w:rPr>
          <w:spacing w:val="-1"/>
        </w:rPr>
        <w:t>the</w:t>
      </w:r>
      <w:r>
        <w:rPr>
          <w:spacing w:val="13"/>
        </w:rPr>
        <w:t xml:space="preserve"> </w:t>
      </w:r>
      <w:r>
        <w:rPr>
          <w:spacing w:val="-1"/>
        </w:rPr>
        <w:t>Goods</w:t>
      </w:r>
      <w:r>
        <w:rPr>
          <w:spacing w:val="15"/>
        </w:rPr>
        <w:t xml:space="preserve"> </w:t>
      </w:r>
      <w:r>
        <w:rPr>
          <w:spacing w:val="-1"/>
        </w:rPr>
        <w:t>and/or</w:t>
      </w:r>
      <w:r>
        <w:rPr>
          <w:spacing w:val="15"/>
        </w:rPr>
        <w:t xml:space="preserve"> </w:t>
      </w:r>
      <w:r>
        <w:rPr>
          <w:spacing w:val="-1"/>
        </w:rPr>
        <w:t>Services</w:t>
      </w:r>
      <w:r>
        <w:rPr>
          <w:spacing w:val="14"/>
        </w:rPr>
        <w:t xml:space="preserve"> </w:t>
      </w:r>
      <w:r>
        <w:rPr>
          <w:spacing w:val="-1"/>
        </w:rPr>
        <w:t>and/or</w:t>
      </w:r>
      <w:r>
        <w:rPr>
          <w:spacing w:val="12"/>
        </w:rPr>
        <w:t xml:space="preserve"> </w:t>
      </w:r>
      <w:r>
        <w:t>the</w:t>
      </w:r>
      <w:r>
        <w:rPr>
          <w:spacing w:val="14"/>
        </w:rPr>
        <w:t xml:space="preserve"> </w:t>
      </w:r>
      <w:r>
        <w:rPr>
          <w:spacing w:val="-1"/>
        </w:rPr>
        <w:t>Supplier</w:t>
      </w:r>
      <w:r w:rsidR="003951C3">
        <w:rPr>
          <w:spacing w:val="-1"/>
        </w:rPr>
        <w:t>’</w:t>
      </w:r>
      <w:r>
        <w:rPr>
          <w:spacing w:val="-1"/>
        </w:rPr>
        <w:t>s</w:t>
      </w:r>
      <w:r>
        <w:rPr>
          <w:spacing w:val="51"/>
        </w:rPr>
        <w:t xml:space="preserve"> </w:t>
      </w:r>
      <w:r>
        <w:rPr>
          <w:spacing w:val="-1"/>
        </w:rPr>
        <w:t>performance</w:t>
      </w:r>
      <w:r>
        <w:rPr>
          <w:spacing w:val="19"/>
        </w:rPr>
        <w:t xml:space="preserve"> </w:t>
      </w:r>
      <w:r>
        <w:rPr>
          <w:spacing w:val="-2"/>
        </w:rPr>
        <w:t>of</w:t>
      </w:r>
      <w:r>
        <w:rPr>
          <w:spacing w:val="23"/>
        </w:rPr>
        <w:t xml:space="preserve"> </w:t>
      </w:r>
      <w:r>
        <w:rPr>
          <w:spacing w:val="-1"/>
        </w:rPr>
        <w:t>its</w:t>
      </w:r>
      <w:r>
        <w:rPr>
          <w:spacing w:val="22"/>
        </w:rPr>
        <w:t xml:space="preserve"> </w:t>
      </w:r>
      <w:r>
        <w:rPr>
          <w:spacing w:val="-1"/>
        </w:rPr>
        <w:t>obligations</w:t>
      </w:r>
      <w:r>
        <w:rPr>
          <w:spacing w:val="22"/>
        </w:rPr>
        <w:t xml:space="preserve"> </w:t>
      </w:r>
      <w:r>
        <w:rPr>
          <w:spacing w:val="-1"/>
        </w:rPr>
        <w:t>under</w:t>
      </w:r>
      <w:r>
        <w:rPr>
          <w:spacing w:val="20"/>
        </w:rPr>
        <w:t xml:space="preserve"> </w:t>
      </w:r>
      <w:r>
        <w:rPr>
          <w:spacing w:val="-1"/>
        </w:rPr>
        <w:t>this</w:t>
      </w:r>
      <w:r>
        <w:rPr>
          <w:spacing w:val="26"/>
        </w:rPr>
        <w:t xml:space="preserve"> </w:t>
      </w:r>
      <w:r>
        <w:rPr>
          <w:spacing w:val="-2"/>
        </w:rPr>
        <w:t>Contract</w:t>
      </w:r>
      <w:r>
        <w:rPr>
          <w:spacing w:val="24"/>
        </w:rPr>
        <w:t xml:space="preserve"> </w:t>
      </w:r>
      <w:r>
        <w:rPr>
          <w:spacing w:val="-1"/>
        </w:rPr>
        <w:t>and</w:t>
      </w:r>
      <w:r>
        <w:rPr>
          <w:spacing w:val="19"/>
        </w:rPr>
        <w:t xml:space="preserve"> </w:t>
      </w:r>
      <w:r>
        <w:t>no</w:t>
      </w:r>
      <w:r>
        <w:rPr>
          <w:spacing w:val="19"/>
        </w:rPr>
        <w:t xml:space="preserve"> </w:t>
      </w:r>
      <w:r>
        <w:rPr>
          <w:spacing w:val="-1"/>
        </w:rPr>
        <w:t>further</w:t>
      </w:r>
      <w:r>
        <w:rPr>
          <w:spacing w:val="23"/>
        </w:rPr>
        <w:t xml:space="preserve"> </w:t>
      </w:r>
      <w:r>
        <w:rPr>
          <w:spacing w:val="-1"/>
        </w:rPr>
        <w:t>amounts</w:t>
      </w:r>
      <w:r>
        <w:rPr>
          <w:spacing w:val="53"/>
        </w:rPr>
        <w:t xml:space="preserve"> </w:t>
      </w:r>
      <w:r>
        <w:rPr>
          <w:spacing w:val="-1"/>
        </w:rPr>
        <w:t>shall</w:t>
      </w:r>
      <w:r>
        <w:rPr>
          <w:spacing w:val="5"/>
        </w:rPr>
        <w:t xml:space="preserve"> </w:t>
      </w:r>
      <w:r>
        <w:t>be</w:t>
      </w:r>
      <w:r>
        <w:rPr>
          <w:spacing w:val="6"/>
        </w:rPr>
        <w:t xml:space="preserve"> </w:t>
      </w:r>
      <w:r>
        <w:rPr>
          <w:spacing w:val="-1"/>
        </w:rPr>
        <w:t>payable</w:t>
      </w:r>
      <w:r>
        <w:rPr>
          <w:spacing w:val="6"/>
        </w:rPr>
        <w:t xml:space="preserve"> </w:t>
      </w:r>
      <w:r>
        <w:t>by</w:t>
      </w:r>
      <w:r>
        <w:rPr>
          <w:spacing w:val="4"/>
        </w:rPr>
        <w:t xml:space="preserve"> </w:t>
      </w:r>
      <w:r>
        <w:t>the</w:t>
      </w:r>
      <w:r>
        <w:rPr>
          <w:spacing w:val="6"/>
        </w:rPr>
        <w:t xml:space="preserve"> </w:t>
      </w:r>
      <w:r>
        <w:rPr>
          <w:spacing w:val="-1"/>
        </w:rPr>
        <w:t>Customer</w:t>
      </w:r>
      <w:r>
        <w:rPr>
          <w:spacing w:val="7"/>
        </w:rPr>
        <w:t xml:space="preserve"> </w:t>
      </w:r>
      <w:r>
        <w:t>to</w:t>
      </w:r>
      <w:r>
        <w:rPr>
          <w:spacing w:val="4"/>
        </w:rPr>
        <w:t xml:space="preserve"> </w:t>
      </w:r>
      <w:r>
        <w:t>the</w:t>
      </w:r>
      <w:r>
        <w:rPr>
          <w:spacing w:val="6"/>
        </w:rPr>
        <w:t xml:space="preserve"> </w:t>
      </w:r>
      <w:r>
        <w:rPr>
          <w:spacing w:val="-2"/>
        </w:rPr>
        <w:t>Supplier</w:t>
      </w:r>
      <w:r>
        <w:rPr>
          <w:spacing w:val="7"/>
        </w:rPr>
        <w:t xml:space="preserve"> </w:t>
      </w:r>
      <w:r>
        <w:rPr>
          <w:spacing w:val="-1"/>
        </w:rPr>
        <w:t>in</w:t>
      </w:r>
      <w:r>
        <w:rPr>
          <w:spacing w:val="6"/>
        </w:rPr>
        <w:t xml:space="preserve"> </w:t>
      </w:r>
      <w:r>
        <w:rPr>
          <w:spacing w:val="-1"/>
        </w:rPr>
        <w:t>respect</w:t>
      </w:r>
      <w:r>
        <w:rPr>
          <w:spacing w:val="7"/>
        </w:rPr>
        <w:t xml:space="preserve"> </w:t>
      </w:r>
      <w:r>
        <w:rPr>
          <w:spacing w:val="-2"/>
        </w:rPr>
        <w:t>of</w:t>
      </w:r>
      <w:r>
        <w:rPr>
          <w:spacing w:val="7"/>
        </w:rPr>
        <w:t xml:space="preserve"> </w:t>
      </w:r>
      <w:r>
        <w:rPr>
          <w:spacing w:val="-1"/>
        </w:rPr>
        <w:t>such</w:t>
      </w:r>
      <w:r>
        <w:rPr>
          <w:spacing w:val="43"/>
        </w:rPr>
        <w:t xml:space="preserve"> </w:t>
      </w:r>
      <w:r>
        <w:rPr>
          <w:spacing w:val="-1"/>
        </w:rPr>
        <w:t>performance,</w:t>
      </w:r>
      <w:r>
        <w:rPr>
          <w:spacing w:val="2"/>
        </w:rPr>
        <w:t xml:space="preserve"> </w:t>
      </w:r>
      <w:r>
        <w:rPr>
          <w:spacing w:val="-2"/>
        </w:rPr>
        <w:t>including</w:t>
      </w:r>
      <w:r>
        <w:rPr>
          <w:spacing w:val="2"/>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matters</w:t>
      </w:r>
      <w:r>
        <w:rPr>
          <w:spacing w:val="-2"/>
        </w:rPr>
        <w:t xml:space="preserve"> </w:t>
      </w:r>
      <w:r>
        <w:rPr>
          <w:spacing w:val="-1"/>
        </w:rPr>
        <w:t>such</w:t>
      </w:r>
      <w:r>
        <w:t xml:space="preserve"> as:</w:t>
      </w:r>
    </w:p>
    <w:p w14:paraId="6ABADD92" w14:textId="77777777" w:rsidR="00437262" w:rsidRDefault="00BC70E3" w:rsidP="00A836BB">
      <w:pPr>
        <w:pStyle w:val="BodyText"/>
        <w:numPr>
          <w:ilvl w:val="2"/>
          <w:numId w:val="38"/>
        </w:numPr>
        <w:tabs>
          <w:tab w:val="left" w:pos="2653"/>
        </w:tabs>
        <w:ind w:right="113" w:hanging="850"/>
        <w:jc w:val="both"/>
      </w:pPr>
      <w:r>
        <w:rPr>
          <w:spacing w:val="-1"/>
        </w:rPr>
        <w:t>any</w:t>
      </w:r>
      <w:r>
        <w:rPr>
          <w:spacing w:val="20"/>
        </w:rPr>
        <w:t xml:space="preserve"> </w:t>
      </w:r>
      <w:r>
        <w:rPr>
          <w:spacing w:val="-1"/>
        </w:rPr>
        <w:t>incidental</w:t>
      </w:r>
      <w:r>
        <w:rPr>
          <w:spacing w:val="21"/>
        </w:rPr>
        <w:t xml:space="preserve"> </w:t>
      </w:r>
      <w:r>
        <w:rPr>
          <w:spacing w:val="-1"/>
        </w:rPr>
        <w:t>expenses</w:t>
      </w:r>
      <w:r>
        <w:rPr>
          <w:spacing w:val="24"/>
        </w:rPr>
        <w:t xml:space="preserve"> </w:t>
      </w:r>
      <w:r>
        <w:rPr>
          <w:spacing w:val="-1"/>
        </w:rPr>
        <w:t>that</w:t>
      </w:r>
      <w:r>
        <w:rPr>
          <w:spacing w:val="23"/>
        </w:rPr>
        <w:t xml:space="preserve"> </w:t>
      </w:r>
      <w:r>
        <w:t>the</w:t>
      </w:r>
      <w:r>
        <w:rPr>
          <w:spacing w:val="21"/>
        </w:rPr>
        <w:t xml:space="preserve"> </w:t>
      </w:r>
      <w:r>
        <w:rPr>
          <w:spacing w:val="-1"/>
        </w:rPr>
        <w:t>Supplier</w:t>
      </w:r>
      <w:r>
        <w:rPr>
          <w:spacing w:val="23"/>
        </w:rPr>
        <w:t xml:space="preserve"> </w:t>
      </w:r>
      <w:r>
        <w:rPr>
          <w:spacing w:val="-1"/>
        </w:rPr>
        <w:t>incurs,</w:t>
      </w:r>
      <w:r>
        <w:rPr>
          <w:spacing w:val="23"/>
        </w:rPr>
        <w:t xml:space="preserve"> </w:t>
      </w:r>
      <w:r>
        <w:rPr>
          <w:spacing w:val="-1"/>
        </w:rPr>
        <w:t>including</w:t>
      </w:r>
      <w:r>
        <w:rPr>
          <w:spacing w:val="24"/>
        </w:rPr>
        <w:t xml:space="preserve"> </w:t>
      </w:r>
      <w:r>
        <w:rPr>
          <w:spacing w:val="-1"/>
        </w:rPr>
        <w:t>travel,</w:t>
      </w:r>
      <w:r>
        <w:rPr>
          <w:spacing w:val="41"/>
        </w:rPr>
        <w:t xml:space="preserve"> </w:t>
      </w:r>
      <w:r>
        <w:rPr>
          <w:spacing w:val="-1"/>
        </w:rPr>
        <w:t>subsistence</w:t>
      </w:r>
      <w:r>
        <w:rPr>
          <w:spacing w:val="12"/>
        </w:rPr>
        <w:t xml:space="preserve"> </w:t>
      </w:r>
      <w:r>
        <w:rPr>
          <w:spacing w:val="-1"/>
        </w:rPr>
        <w:t>and</w:t>
      </w:r>
      <w:r>
        <w:rPr>
          <w:spacing w:val="12"/>
        </w:rPr>
        <w:t xml:space="preserve"> </w:t>
      </w:r>
      <w:r>
        <w:rPr>
          <w:spacing w:val="-2"/>
        </w:rPr>
        <w:t>lodging,</w:t>
      </w:r>
      <w:r>
        <w:rPr>
          <w:spacing w:val="13"/>
        </w:rPr>
        <w:t xml:space="preserve"> </w:t>
      </w:r>
      <w:r>
        <w:rPr>
          <w:spacing w:val="-1"/>
        </w:rPr>
        <w:t>document</w:t>
      </w:r>
      <w:r>
        <w:rPr>
          <w:spacing w:val="13"/>
        </w:rPr>
        <w:t xml:space="preserve"> </w:t>
      </w:r>
      <w:r>
        <w:rPr>
          <w:spacing w:val="-2"/>
        </w:rPr>
        <w:t>or</w:t>
      </w:r>
      <w:r>
        <w:rPr>
          <w:spacing w:val="11"/>
        </w:rPr>
        <w:t xml:space="preserve"> </w:t>
      </w:r>
      <w:r>
        <w:rPr>
          <w:spacing w:val="-1"/>
        </w:rPr>
        <w:t>report</w:t>
      </w:r>
      <w:r>
        <w:rPr>
          <w:spacing w:val="11"/>
        </w:rPr>
        <w:t xml:space="preserve"> </w:t>
      </w:r>
      <w:r>
        <w:rPr>
          <w:spacing w:val="-1"/>
        </w:rPr>
        <w:t>reproduction,</w:t>
      </w:r>
      <w:r>
        <w:rPr>
          <w:spacing w:val="53"/>
        </w:rPr>
        <w:t xml:space="preserve"> </w:t>
      </w:r>
      <w:r>
        <w:rPr>
          <w:spacing w:val="-1"/>
        </w:rPr>
        <w:t>shipping,</w:t>
      </w:r>
      <w:r>
        <w:rPr>
          <w:spacing w:val="31"/>
        </w:rPr>
        <w:t xml:space="preserve"> </w:t>
      </w:r>
      <w:r>
        <w:rPr>
          <w:spacing w:val="-1"/>
        </w:rPr>
        <w:t>desktop</w:t>
      </w:r>
      <w:r>
        <w:rPr>
          <w:spacing w:val="30"/>
        </w:rPr>
        <w:t xml:space="preserve"> </w:t>
      </w:r>
      <w:r>
        <w:t>or</w:t>
      </w:r>
      <w:r>
        <w:rPr>
          <w:spacing w:val="31"/>
        </w:rPr>
        <w:t xml:space="preserve"> </w:t>
      </w:r>
      <w:r>
        <w:rPr>
          <w:spacing w:val="-1"/>
        </w:rPr>
        <w:t>office</w:t>
      </w:r>
      <w:r>
        <w:rPr>
          <w:spacing w:val="32"/>
        </w:rPr>
        <w:t xml:space="preserve"> </w:t>
      </w:r>
      <w:r>
        <w:rPr>
          <w:spacing w:val="-1"/>
        </w:rPr>
        <w:t>equipment</w:t>
      </w:r>
      <w:r>
        <w:rPr>
          <w:spacing w:val="32"/>
        </w:rPr>
        <w:t xml:space="preserve"> </w:t>
      </w:r>
      <w:r>
        <w:rPr>
          <w:spacing w:val="-1"/>
        </w:rPr>
        <w:t>costs</w:t>
      </w:r>
      <w:r>
        <w:rPr>
          <w:spacing w:val="30"/>
        </w:rPr>
        <w:t xml:space="preserve"> </w:t>
      </w:r>
      <w:r>
        <w:rPr>
          <w:spacing w:val="-1"/>
        </w:rPr>
        <w:t>required</w:t>
      </w:r>
      <w:r>
        <w:rPr>
          <w:spacing w:val="32"/>
        </w:rPr>
        <w:t xml:space="preserve"> </w:t>
      </w:r>
      <w:r>
        <w:t>by</w:t>
      </w:r>
      <w:r>
        <w:rPr>
          <w:spacing w:val="31"/>
        </w:rPr>
        <w:t xml:space="preserve"> </w:t>
      </w:r>
      <w:r>
        <w:t>the</w:t>
      </w:r>
      <w:r>
        <w:rPr>
          <w:spacing w:val="37"/>
        </w:rPr>
        <w:t xml:space="preserve"> </w:t>
      </w:r>
      <w:r>
        <w:rPr>
          <w:spacing w:val="-1"/>
        </w:rPr>
        <w:t>Supplier</w:t>
      </w:r>
      <w:r>
        <w:rPr>
          <w:spacing w:val="49"/>
        </w:rPr>
        <w:t xml:space="preserve"> </w:t>
      </w:r>
      <w:r>
        <w:rPr>
          <w:spacing w:val="-1"/>
        </w:rPr>
        <w:t>Personnel,</w:t>
      </w:r>
      <w:r>
        <w:rPr>
          <w:spacing w:val="49"/>
        </w:rPr>
        <w:t xml:space="preserve"> </w:t>
      </w:r>
      <w:r>
        <w:rPr>
          <w:spacing w:val="-1"/>
        </w:rPr>
        <w:t>network</w:t>
      </w:r>
      <w:r>
        <w:rPr>
          <w:spacing w:val="51"/>
        </w:rPr>
        <w:t xml:space="preserve"> </w:t>
      </w:r>
      <w:r>
        <w:t>or</w:t>
      </w:r>
      <w:r>
        <w:rPr>
          <w:spacing w:val="49"/>
        </w:rPr>
        <w:t xml:space="preserve"> </w:t>
      </w:r>
      <w:r>
        <w:rPr>
          <w:spacing w:val="-1"/>
        </w:rPr>
        <w:t>data</w:t>
      </w:r>
      <w:r>
        <w:rPr>
          <w:spacing w:val="48"/>
        </w:rPr>
        <w:t xml:space="preserve"> </w:t>
      </w:r>
      <w:r>
        <w:rPr>
          <w:spacing w:val="-1"/>
        </w:rPr>
        <w:t>interchange</w:t>
      </w:r>
      <w:r>
        <w:rPr>
          <w:spacing w:val="48"/>
        </w:rPr>
        <w:t xml:space="preserve"> </w:t>
      </w:r>
      <w:r>
        <w:t>costs</w:t>
      </w:r>
      <w:r>
        <w:rPr>
          <w:spacing w:val="50"/>
        </w:rPr>
        <w:t xml:space="preserve"> </w:t>
      </w:r>
      <w:r>
        <w:t>or</w:t>
      </w:r>
      <w:r>
        <w:rPr>
          <w:spacing w:val="49"/>
        </w:rPr>
        <w:t xml:space="preserve"> </w:t>
      </w:r>
      <w:r>
        <w:rPr>
          <w:spacing w:val="-1"/>
        </w:rPr>
        <w:t>other</w:t>
      </w:r>
      <w:r>
        <w:rPr>
          <w:spacing w:val="29"/>
        </w:rPr>
        <w:t xml:space="preserve"> </w:t>
      </w:r>
      <w:r>
        <w:rPr>
          <w:spacing w:val="-1"/>
        </w:rPr>
        <w:t>telecommunications</w:t>
      </w:r>
      <w:r>
        <w:rPr>
          <w:spacing w:val="-2"/>
        </w:rPr>
        <w:t xml:space="preserve"> </w:t>
      </w:r>
      <w:r>
        <w:rPr>
          <w:spacing w:val="-1"/>
        </w:rPr>
        <w:t>charges;</w:t>
      </w:r>
      <w:r>
        <w:rPr>
          <w:spacing w:val="2"/>
        </w:rPr>
        <w:t xml:space="preserve"> </w:t>
      </w:r>
      <w:r>
        <w:rPr>
          <w:spacing w:val="-2"/>
        </w:rPr>
        <w:t>or</w:t>
      </w:r>
    </w:p>
    <w:p w14:paraId="1DD31EC8" w14:textId="77777777" w:rsidR="00437262" w:rsidRDefault="00BC70E3" w:rsidP="00A836BB">
      <w:pPr>
        <w:pStyle w:val="BodyText"/>
        <w:numPr>
          <w:ilvl w:val="2"/>
          <w:numId w:val="38"/>
        </w:numPr>
        <w:tabs>
          <w:tab w:val="left" w:pos="2653"/>
        </w:tabs>
        <w:ind w:right="113" w:hanging="850"/>
        <w:jc w:val="both"/>
      </w:pPr>
      <w:r>
        <w:rPr>
          <w:spacing w:val="-1"/>
        </w:rPr>
        <w:t>any</w:t>
      </w:r>
      <w:r>
        <w:rPr>
          <w:spacing w:val="46"/>
        </w:rPr>
        <w:t xml:space="preserve"> </w:t>
      </w:r>
      <w:r>
        <w:t>amount</w:t>
      </w:r>
      <w:r>
        <w:rPr>
          <w:spacing w:val="46"/>
        </w:rPr>
        <w:t xml:space="preserve"> </w:t>
      </w:r>
      <w:r>
        <w:rPr>
          <w:spacing w:val="1"/>
        </w:rPr>
        <w:t>for</w:t>
      </w:r>
      <w:r>
        <w:rPr>
          <w:spacing w:val="49"/>
        </w:rPr>
        <w:t xml:space="preserve"> </w:t>
      </w:r>
      <w:r>
        <w:rPr>
          <w:spacing w:val="-1"/>
        </w:rPr>
        <w:t>any</w:t>
      </w:r>
      <w:r>
        <w:rPr>
          <w:spacing w:val="47"/>
        </w:rPr>
        <w:t xml:space="preserve"> </w:t>
      </w:r>
      <w:r>
        <w:rPr>
          <w:spacing w:val="-1"/>
        </w:rPr>
        <w:t>services</w:t>
      </w:r>
      <w:r>
        <w:rPr>
          <w:spacing w:val="49"/>
        </w:rPr>
        <w:t xml:space="preserve"> </w:t>
      </w:r>
      <w:r>
        <w:rPr>
          <w:spacing w:val="-1"/>
        </w:rPr>
        <w:t>provided</w:t>
      </w:r>
      <w:r>
        <w:rPr>
          <w:spacing w:val="48"/>
        </w:rPr>
        <w:t xml:space="preserve"> </w:t>
      </w:r>
      <w:r>
        <w:t>or</w:t>
      </w:r>
      <w:r>
        <w:rPr>
          <w:spacing w:val="50"/>
        </w:rPr>
        <w:t xml:space="preserve"> </w:t>
      </w:r>
      <w:r>
        <w:t>costs</w:t>
      </w:r>
      <w:r>
        <w:rPr>
          <w:spacing w:val="47"/>
        </w:rPr>
        <w:t xml:space="preserve"> </w:t>
      </w:r>
      <w:r>
        <w:rPr>
          <w:spacing w:val="-1"/>
        </w:rPr>
        <w:t>incurred</w:t>
      </w:r>
      <w:r>
        <w:rPr>
          <w:spacing w:val="48"/>
        </w:rPr>
        <w:t xml:space="preserve"> </w:t>
      </w:r>
      <w:r>
        <w:t>by</w:t>
      </w:r>
      <w:r>
        <w:rPr>
          <w:spacing w:val="46"/>
        </w:rPr>
        <w:t xml:space="preserve"> </w:t>
      </w:r>
      <w:r>
        <w:t>the</w:t>
      </w:r>
      <w:r>
        <w:rPr>
          <w:spacing w:val="33"/>
        </w:rPr>
        <w:t xml:space="preserve"> </w:t>
      </w:r>
      <w:r>
        <w:rPr>
          <w:spacing w:val="-1"/>
        </w:rPr>
        <w:t>Supplier</w:t>
      </w:r>
      <w:r>
        <w:rPr>
          <w:spacing w:val="1"/>
        </w:rPr>
        <w:t xml:space="preserve"> </w:t>
      </w:r>
      <w:r>
        <w:rPr>
          <w:spacing w:val="-1"/>
        </w:rPr>
        <w:t xml:space="preserve">prior </w:t>
      </w:r>
      <w:r>
        <w:t>to</w:t>
      </w:r>
      <w:r>
        <w:rPr>
          <w:spacing w:val="-2"/>
        </w:rPr>
        <w:t xml:space="preserve"> </w:t>
      </w:r>
      <w:r>
        <w:t xml:space="preserve">the </w:t>
      </w:r>
      <w:r>
        <w:rPr>
          <w:spacing w:val="-1"/>
        </w:rPr>
        <w:t>Contract</w:t>
      </w:r>
      <w:r>
        <w:t xml:space="preserve"> </w:t>
      </w:r>
      <w:r>
        <w:rPr>
          <w:spacing w:val="-1"/>
        </w:rPr>
        <w:t>Commencement Date.</w:t>
      </w:r>
    </w:p>
    <w:p w14:paraId="475091FB" w14:textId="77777777" w:rsidR="00437262" w:rsidRDefault="00437262">
      <w:pPr>
        <w:spacing w:before="7"/>
        <w:rPr>
          <w:rFonts w:ascii="Arial" w:eastAsia="Arial" w:hAnsi="Arial" w:cs="Arial"/>
          <w:sz w:val="20"/>
          <w:szCs w:val="20"/>
        </w:rPr>
      </w:pPr>
    </w:p>
    <w:p w14:paraId="78FD3447" w14:textId="77777777" w:rsidR="00437262" w:rsidRDefault="00BC70E3" w:rsidP="00A836BB">
      <w:pPr>
        <w:pStyle w:val="Heading1"/>
        <w:numPr>
          <w:ilvl w:val="0"/>
          <w:numId w:val="38"/>
        </w:numPr>
        <w:tabs>
          <w:tab w:val="left" w:pos="953"/>
        </w:tabs>
        <w:rPr>
          <w:b w:val="0"/>
          <w:bCs w:val="0"/>
        </w:rPr>
      </w:pPr>
      <w:bookmarkStart w:id="273" w:name="_bookmark248"/>
      <w:bookmarkEnd w:id="273"/>
      <w:r>
        <w:rPr>
          <w:spacing w:val="-2"/>
        </w:rPr>
        <w:t>REIMBURSEABLE</w:t>
      </w:r>
      <w:r>
        <w:t xml:space="preserve"> </w:t>
      </w:r>
      <w:r>
        <w:rPr>
          <w:spacing w:val="-1"/>
        </w:rPr>
        <w:t>EXPENSES</w:t>
      </w:r>
    </w:p>
    <w:p w14:paraId="24CB8FCA" w14:textId="77777777" w:rsidR="00437262" w:rsidRDefault="00437262">
      <w:pPr>
        <w:spacing w:before="2"/>
        <w:rPr>
          <w:rFonts w:ascii="Arial" w:eastAsia="Arial" w:hAnsi="Arial" w:cs="Arial"/>
          <w:b/>
          <w:bCs/>
          <w:sz w:val="21"/>
          <w:szCs w:val="21"/>
        </w:rPr>
      </w:pPr>
    </w:p>
    <w:p w14:paraId="305805EF" w14:textId="11C52BC8" w:rsidR="00437262" w:rsidRDefault="00BC70E3" w:rsidP="00A836BB">
      <w:pPr>
        <w:pStyle w:val="BodyText"/>
        <w:numPr>
          <w:ilvl w:val="1"/>
          <w:numId w:val="38"/>
        </w:numPr>
        <w:tabs>
          <w:tab w:val="left" w:pos="1802"/>
        </w:tabs>
        <w:spacing w:before="0"/>
        <w:ind w:right="110"/>
        <w:jc w:val="both"/>
      </w:pPr>
      <w:r>
        <w:rPr>
          <w:spacing w:val="-1"/>
        </w:rPr>
        <w:t>If</w:t>
      </w:r>
      <w:r>
        <w:rPr>
          <w:spacing w:val="20"/>
        </w:rPr>
        <w:t xml:space="preserve"> </w:t>
      </w:r>
      <w:r>
        <w:rPr>
          <w:spacing w:val="-1"/>
        </w:rPr>
        <w:t>the</w:t>
      </w:r>
      <w:r>
        <w:rPr>
          <w:spacing w:val="17"/>
        </w:rPr>
        <w:t xml:space="preserve"> </w:t>
      </w:r>
      <w:r>
        <w:rPr>
          <w:spacing w:val="-1"/>
        </w:rPr>
        <w:t>Customer</w:t>
      </w:r>
      <w:r>
        <w:rPr>
          <w:spacing w:val="18"/>
        </w:rPr>
        <w:t xml:space="preserve"> </w:t>
      </w:r>
      <w:r>
        <w:rPr>
          <w:spacing w:val="-1"/>
        </w:rPr>
        <w:t>has</w:t>
      </w:r>
      <w:r>
        <w:rPr>
          <w:spacing w:val="17"/>
        </w:rPr>
        <w:t xml:space="preserve"> </w:t>
      </w:r>
      <w:r>
        <w:t>so</w:t>
      </w:r>
      <w:r>
        <w:rPr>
          <w:spacing w:val="15"/>
        </w:rPr>
        <w:t xml:space="preserve"> </w:t>
      </w:r>
      <w:r>
        <w:rPr>
          <w:spacing w:val="-1"/>
        </w:rPr>
        <w:t>specified</w:t>
      </w:r>
      <w:r>
        <w:rPr>
          <w:spacing w:val="17"/>
        </w:rPr>
        <w:t xml:space="preserve"> </w:t>
      </w:r>
      <w:r>
        <w:rPr>
          <w:spacing w:val="-1"/>
        </w:rPr>
        <w:t>in</w:t>
      </w:r>
      <w:r>
        <w:rPr>
          <w:spacing w:val="17"/>
        </w:rPr>
        <w:t xml:space="preserve"> </w:t>
      </w:r>
      <w:r>
        <w:t>the</w:t>
      </w:r>
      <w:r>
        <w:rPr>
          <w:spacing w:val="20"/>
        </w:rPr>
        <w:t xml:space="preserve"> </w:t>
      </w:r>
      <w:r>
        <w:rPr>
          <w:spacing w:val="-1"/>
        </w:rPr>
        <w:t>Contract</w:t>
      </w:r>
      <w:r>
        <w:rPr>
          <w:spacing w:val="16"/>
        </w:rPr>
        <w:t xml:space="preserve"> </w:t>
      </w:r>
      <w:r>
        <w:rPr>
          <w:spacing w:val="-1"/>
        </w:rPr>
        <w:t>Order</w:t>
      </w:r>
      <w:r>
        <w:rPr>
          <w:spacing w:val="18"/>
        </w:rPr>
        <w:t xml:space="preserve"> </w:t>
      </w:r>
      <w:r>
        <w:rPr>
          <w:spacing w:val="-1"/>
        </w:rPr>
        <w:t>Form,</w:t>
      </w:r>
      <w:r>
        <w:rPr>
          <w:spacing w:val="18"/>
        </w:rPr>
        <w:t xml:space="preserve"> </w:t>
      </w:r>
      <w:r>
        <w:rPr>
          <w:spacing w:val="-1"/>
        </w:rPr>
        <w:t>the</w:t>
      </w:r>
      <w:r>
        <w:rPr>
          <w:spacing w:val="17"/>
        </w:rPr>
        <w:t xml:space="preserve"> </w:t>
      </w:r>
      <w:r>
        <w:rPr>
          <w:spacing w:val="-1"/>
        </w:rPr>
        <w:t>Supplier</w:t>
      </w:r>
      <w:r>
        <w:rPr>
          <w:spacing w:val="43"/>
        </w:rPr>
        <w:t xml:space="preserve"> </w:t>
      </w:r>
      <w:r>
        <w:rPr>
          <w:spacing w:val="-1"/>
        </w:rPr>
        <w:t>shall</w:t>
      </w:r>
      <w:r>
        <w:rPr>
          <w:spacing w:val="8"/>
        </w:rPr>
        <w:t xml:space="preserve"> </w:t>
      </w:r>
      <w:r>
        <w:t>be</w:t>
      </w:r>
      <w:r>
        <w:rPr>
          <w:spacing w:val="8"/>
        </w:rPr>
        <w:t xml:space="preserve"> </w:t>
      </w:r>
      <w:r>
        <w:rPr>
          <w:spacing w:val="-1"/>
        </w:rPr>
        <w:t>entitled</w:t>
      </w:r>
      <w:r>
        <w:rPr>
          <w:spacing w:val="6"/>
        </w:rPr>
        <w:t xml:space="preserve"> </w:t>
      </w:r>
      <w:r>
        <w:t>to</w:t>
      </w:r>
      <w:r>
        <w:rPr>
          <w:spacing w:val="9"/>
        </w:rPr>
        <w:t xml:space="preserve"> </w:t>
      </w:r>
      <w:r>
        <w:t>be</w:t>
      </w:r>
      <w:r>
        <w:rPr>
          <w:spacing w:val="6"/>
        </w:rPr>
        <w:t xml:space="preserve"> </w:t>
      </w:r>
      <w:r>
        <w:rPr>
          <w:spacing w:val="-1"/>
        </w:rPr>
        <w:t>reimbursed</w:t>
      </w:r>
      <w:r>
        <w:rPr>
          <w:spacing w:val="8"/>
        </w:rPr>
        <w:t xml:space="preserve"> </w:t>
      </w:r>
      <w:r>
        <w:t>by</w:t>
      </w:r>
      <w:r>
        <w:rPr>
          <w:spacing w:val="4"/>
        </w:rPr>
        <w:t xml:space="preserve"> </w:t>
      </w:r>
      <w:r>
        <w:t>the</w:t>
      </w:r>
      <w:r>
        <w:rPr>
          <w:spacing w:val="8"/>
        </w:rPr>
        <w:t xml:space="preserve"> </w:t>
      </w:r>
      <w:r>
        <w:rPr>
          <w:spacing w:val="-1"/>
        </w:rPr>
        <w:t>Customer</w:t>
      </w:r>
      <w:r>
        <w:rPr>
          <w:spacing w:val="7"/>
        </w:rPr>
        <w:t xml:space="preserve"> </w:t>
      </w:r>
      <w:r>
        <w:t>for</w:t>
      </w:r>
      <w:r>
        <w:rPr>
          <w:spacing w:val="7"/>
        </w:rPr>
        <w:t xml:space="preserve"> </w:t>
      </w:r>
      <w:r>
        <w:rPr>
          <w:spacing w:val="-1"/>
        </w:rPr>
        <w:t>Reimbursable</w:t>
      </w:r>
      <w:r>
        <w:rPr>
          <w:spacing w:val="25"/>
        </w:rPr>
        <w:t xml:space="preserve"> </w:t>
      </w:r>
      <w:r>
        <w:rPr>
          <w:spacing w:val="-1"/>
        </w:rPr>
        <w:t>Expenses</w:t>
      </w:r>
      <w:r>
        <w:rPr>
          <w:spacing w:val="29"/>
        </w:rPr>
        <w:t xml:space="preserve"> </w:t>
      </w:r>
      <w:r>
        <w:rPr>
          <w:spacing w:val="-1"/>
        </w:rPr>
        <w:t>(in</w:t>
      </w:r>
      <w:r>
        <w:rPr>
          <w:spacing w:val="29"/>
        </w:rPr>
        <w:t xml:space="preserve"> </w:t>
      </w:r>
      <w:r>
        <w:rPr>
          <w:spacing w:val="-1"/>
        </w:rPr>
        <w:t>addition</w:t>
      </w:r>
      <w:r>
        <w:rPr>
          <w:spacing w:val="29"/>
        </w:rPr>
        <w:t xml:space="preserve"> </w:t>
      </w:r>
      <w:r>
        <w:t>to</w:t>
      </w:r>
      <w:r>
        <w:rPr>
          <w:spacing w:val="31"/>
        </w:rPr>
        <w:t xml:space="preserve"> </w:t>
      </w:r>
      <w:r>
        <w:rPr>
          <w:spacing w:val="-1"/>
        </w:rPr>
        <w:t>being</w:t>
      </w:r>
      <w:r>
        <w:rPr>
          <w:spacing w:val="31"/>
        </w:rPr>
        <w:t xml:space="preserve"> </w:t>
      </w:r>
      <w:r>
        <w:rPr>
          <w:spacing w:val="-1"/>
        </w:rPr>
        <w:t>paid</w:t>
      </w:r>
      <w:r>
        <w:rPr>
          <w:spacing w:val="29"/>
        </w:rPr>
        <w:t xml:space="preserve"> </w:t>
      </w:r>
      <w:r>
        <w:t>the</w:t>
      </w:r>
      <w:r>
        <w:rPr>
          <w:spacing w:val="29"/>
        </w:rPr>
        <w:t xml:space="preserve"> </w:t>
      </w:r>
      <w:r>
        <w:rPr>
          <w:spacing w:val="-1"/>
        </w:rPr>
        <w:t>relevant</w:t>
      </w:r>
      <w:r>
        <w:rPr>
          <w:spacing w:val="34"/>
        </w:rPr>
        <w:t xml:space="preserve"> </w:t>
      </w:r>
      <w:r>
        <w:rPr>
          <w:spacing w:val="-1"/>
        </w:rPr>
        <w:t>Contract</w:t>
      </w:r>
      <w:r>
        <w:rPr>
          <w:spacing w:val="30"/>
        </w:rPr>
        <w:t xml:space="preserve"> </w:t>
      </w:r>
      <w:r>
        <w:rPr>
          <w:spacing w:val="-1"/>
        </w:rPr>
        <w:t>Charges</w:t>
      </w:r>
      <w:r>
        <w:rPr>
          <w:spacing w:val="29"/>
        </w:rPr>
        <w:t xml:space="preserve"> </w:t>
      </w:r>
      <w:r>
        <w:rPr>
          <w:spacing w:val="-1"/>
        </w:rPr>
        <w:t>under</w:t>
      </w:r>
      <w:r>
        <w:rPr>
          <w:spacing w:val="33"/>
        </w:rPr>
        <w:t xml:space="preserve"> </w:t>
      </w:r>
      <w:r>
        <w:rPr>
          <w:spacing w:val="-1"/>
        </w:rPr>
        <w:t>this</w:t>
      </w:r>
      <w:r>
        <w:rPr>
          <w:spacing w:val="22"/>
        </w:rPr>
        <w:t xml:space="preserve"> </w:t>
      </w:r>
      <w:r>
        <w:rPr>
          <w:spacing w:val="-1"/>
        </w:rPr>
        <w:t>Contract),</w:t>
      </w:r>
      <w:r>
        <w:rPr>
          <w:spacing w:val="23"/>
        </w:rPr>
        <w:t xml:space="preserve"> </w:t>
      </w:r>
      <w:r>
        <w:rPr>
          <w:spacing w:val="-2"/>
        </w:rPr>
        <w:t>provided</w:t>
      </w:r>
      <w:r>
        <w:rPr>
          <w:spacing w:val="22"/>
        </w:rPr>
        <w:t xml:space="preserve"> </w:t>
      </w:r>
      <w:r>
        <w:rPr>
          <w:spacing w:val="-1"/>
        </w:rPr>
        <w:t>that</w:t>
      </w:r>
      <w:r>
        <w:rPr>
          <w:spacing w:val="23"/>
        </w:rPr>
        <w:t xml:space="preserve"> </w:t>
      </w:r>
      <w:r>
        <w:t>such</w:t>
      </w:r>
      <w:r>
        <w:rPr>
          <w:spacing w:val="19"/>
        </w:rPr>
        <w:t xml:space="preserve"> </w:t>
      </w:r>
      <w:r>
        <w:rPr>
          <w:spacing w:val="-1"/>
        </w:rPr>
        <w:t>Reimbursable</w:t>
      </w:r>
      <w:r>
        <w:rPr>
          <w:spacing w:val="22"/>
        </w:rPr>
        <w:t xml:space="preserve"> </w:t>
      </w:r>
      <w:r>
        <w:rPr>
          <w:spacing w:val="-1"/>
        </w:rPr>
        <w:t>Expenses</w:t>
      </w:r>
      <w:r>
        <w:rPr>
          <w:spacing w:val="22"/>
        </w:rPr>
        <w:t xml:space="preserve"> </w:t>
      </w:r>
      <w:r>
        <w:t>are</w:t>
      </w:r>
      <w:r>
        <w:rPr>
          <w:spacing w:val="20"/>
        </w:rPr>
        <w:t xml:space="preserve"> </w:t>
      </w:r>
      <w:r>
        <w:rPr>
          <w:spacing w:val="-1"/>
        </w:rPr>
        <w:t>supported</w:t>
      </w:r>
      <w:r>
        <w:rPr>
          <w:spacing w:val="35"/>
        </w:rPr>
        <w:t xml:space="preserve"> </w:t>
      </w:r>
      <w:r>
        <w:t>by</w:t>
      </w:r>
      <w:r>
        <w:rPr>
          <w:spacing w:val="17"/>
        </w:rPr>
        <w:t xml:space="preserve"> </w:t>
      </w:r>
      <w:r>
        <w:rPr>
          <w:spacing w:val="-1"/>
        </w:rPr>
        <w:t>Supporting</w:t>
      </w:r>
      <w:r>
        <w:rPr>
          <w:spacing w:val="19"/>
        </w:rPr>
        <w:t xml:space="preserve"> </w:t>
      </w:r>
      <w:r>
        <w:rPr>
          <w:spacing w:val="-1"/>
        </w:rPr>
        <w:t>Documentation.</w:t>
      </w:r>
      <w:r>
        <w:rPr>
          <w:spacing w:val="16"/>
        </w:rPr>
        <w:t xml:space="preserve"> </w:t>
      </w:r>
      <w:r>
        <w:t>The</w:t>
      </w:r>
      <w:r>
        <w:rPr>
          <w:spacing w:val="19"/>
        </w:rPr>
        <w:t xml:space="preserve"> </w:t>
      </w:r>
      <w:r>
        <w:rPr>
          <w:spacing w:val="-1"/>
        </w:rPr>
        <w:t>Customer</w:t>
      </w:r>
      <w:r>
        <w:rPr>
          <w:spacing w:val="20"/>
        </w:rPr>
        <w:t xml:space="preserve"> </w:t>
      </w:r>
      <w:r>
        <w:rPr>
          <w:spacing w:val="-1"/>
        </w:rPr>
        <w:t>shall</w:t>
      </w:r>
      <w:r>
        <w:rPr>
          <w:spacing w:val="19"/>
        </w:rPr>
        <w:t xml:space="preserve"> </w:t>
      </w:r>
      <w:r>
        <w:rPr>
          <w:spacing w:val="-1"/>
        </w:rPr>
        <w:t>provide</w:t>
      </w:r>
      <w:r>
        <w:rPr>
          <w:spacing w:val="19"/>
        </w:rPr>
        <w:t xml:space="preserve"> </w:t>
      </w:r>
      <w:r>
        <w:t>a</w:t>
      </w:r>
      <w:r>
        <w:rPr>
          <w:spacing w:val="19"/>
        </w:rPr>
        <w:t xml:space="preserve"> </w:t>
      </w:r>
      <w:r>
        <w:rPr>
          <w:spacing w:val="-1"/>
        </w:rPr>
        <w:t>copy</w:t>
      </w:r>
      <w:r>
        <w:rPr>
          <w:spacing w:val="17"/>
        </w:rPr>
        <w:t xml:space="preserve"> </w:t>
      </w:r>
      <w:r>
        <w:t>of</w:t>
      </w:r>
      <w:r>
        <w:rPr>
          <w:spacing w:val="20"/>
        </w:rPr>
        <w:t xml:space="preserve"> </w:t>
      </w:r>
      <w:r>
        <w:rPr>
          <w:spacing w:val="-1"/>
        </w:rPr>
        <w:t>their</w:t>
      </w:r>
      <w:r>
        <w:rPr>
          <w:spacing w:val="43"/>
        </w:rPr>
        <w:t xml:space="preserve"> </w:t>
      </w:r>
      <w:r>
        <w:rPr>
          <w:spacing w:val="-1"/>
        </w:rPr>
        <w:t>current</w:t>
      </w:r>
      <w:r>
        <w:rPr>
          <w:spacing w:val="2"/>
        </w:rPr>
        <w:t xml:space="preserve"> </w:t>
      </w:r>
      <w:r>
        <w:rPr>
          <w:spacing w:val="-1"/>
        </w:rPr>
        <w:t>expenses</w:t>
      </w:r>
      <w:r>
        <w:rPr>
          <w:spacing w:val="1"/>
        </w:rPr>
        <w:t xml:space="preserve"> </w:t>
      </w:r>
      <w:r>
        <w:rPr>
          <w:spacing w:val="-1"/>
        </w:rPr>
        <w:t>policy</w:t>
      </w:r>
      <w:r>
        <w:rPr>
          <w:spacing w:val="-2"/>
        </w:rPr>
        <w:t xml:space="preserve"> </w:t>
      </w:r>
      <w:r>
        <w:rPr>
          <w:spacing w:val="-1"/>
        </w:rPr>
        <w:t>to</w:t>
      </w:r>
      <w:r>
        <w:t xml:space="preserve"> the</w:t>
      </w:r>
      <w:r>
        <w:rPr>
          <w:spacing w:val="-2"/>
        </w:rPr>
        <w:t xml:space="preserve"> </w:t>
      </w:r>
      <w:r>
        <w:rPr>
          <w:spacing w:val="-1"/>
        </w:rPr>
        <w:t>Supplier</w:t>
      </w:r>
      <w:r>
        <w:rPr>
          <w:spacing w:val="1"/>
        </w:rPr>
        <w:t xml:space="preserve"> </w:t>
      </w:r>
      <w:r>
        <w:rPr>
          <w:spacing w:val="-1"/>
        </w:rPr>
        <w:t>upon</w:t>
      </w:r>
      <w:r>
        <w:rPr>
          <w:spacing w:val="-2"/>
        </w:rPr>
        <w:t xml:space="preserve"> </w:t>
      </w:r>
      <w:r>
        <w:rPr>
          <w:spacing w:val="-1"/>
        </w:rPr>
        <w:t>request.</w:t>
      </w:r>
    </w:p>
    <w:p w14:paraId="3BE87B97" w14:textId="77777777" w:rsidR="00437262" w:rsidRDefault="00437262">
      <w:pPr>
        <w:spacing w:before="7"/>
        <w:rPr>
          <w:rFonts w:ascii="Arial" w:eastAsia="Arial" w:hAnsi="Arial" w:cs="Arial"/>
          <w:sz w:val="20"/>
          <w:szCs w:val="20"/>
        </w:rPr>
      </w:pPr>
    </w:p>
    <w:p w14:paraId="60DA1A8F" w14:textId="77777777" w:rsidR="00437262" w:rsidRDefault="00BC70E3" w:rsidP="00A836BB">
      <w:pPr>
        <w:pStyle w:val="Heading1"/>
        <w:numPr>
          <w:ilvl w:val="0"/>
          <w:numId w:val="38"/>
        </w:numPr>
        <w:tabs>
          <w:tab w:val="left" w:pos="953"/>
        </w:tabs>
        <w:rPr>
          <w:b w:val="0"/>
          <w:bCs w:val="0"/>
        </w:rPr>
      </w:pPr>
      <w:r>
        <w:rPr>
          <w:spacing w:val="-1"/>
        </w:rPr>
        <w:t>PAYMENT</w:t>
      </w:r>
      <w:r>
        <w:t xml:space="preserve"> </w:t>
      </w:r>
      <w:r>
        <w:rPr>
          <w:spacing w:val="-1"/>
        </w:rPr>
        <w:t>TERMS/PAYMENT</w:t>
      </w:r>
      <w:r>
        <w:rPr>
          <w:spacing w:val="-2"/>
        </w:rPr>
        <w:t xml:space="preserve"> </w:t>
      </w:r>
      <w:r>
        <w:rPr>
          <w:spacing w:val="-1"/>
        </w:rPr>
        <w:t>PROFILE</w:t>
      </w:r>
    </w:p>
    <w:p w14:paraId="2A39BD76" w14:textId="77777777" w:rsidR="00437262" w:rsidRDefault="00437262">
      <w:pPr>
        <w:spacing w:before="11"/>
        <w:rPr>
          <w:rFonts w:ascii="Arial" w:eastAsia="Arial" w:hAnsi="Arial" w:cs="Arial"/>
          <w:b/>
          <w:bCs/>
          <w:sz w:val="20"/>
          <w:szCs w:val="20"/>
        </w:rPr>
      </w:pPr>
    </w:p>
    <w:p w14:paraId="042625B9" w14:textId="77777777" w:rsidR="00437262" w:rsidRDefault="00BC70E3" w:rsidP="00A836BB">
      <w:pPr>
        <w:pStyle w:val="BodyText"/>
        <w:numPr>
          <w:ilvl w:val="1"/>
          <w:numId w:val="38"/>
        </w:numPr>
        <w:tabs>
          <w:tab w:val="left" w:pos="1802"/>
        </w:tabs>
        <w:spacing w:before="0"/>
        <w:ind w:right="110"/>
        <w:jc w:val="both"/>
      </w:pPr>
      <w:r>
        <w:t>The</w:t>
      </w:r>
      <w:r>
        <w:rPr>
          <w:spacing w:val="7"/>
        </w:rPr>
        <w:t xml:space="preserve"> </w:t>
      </w:r>
      <w:r>
        <w:rPr>
          <w:spacing w:val="-1"/>
        </w:rPr>
        <w:t>payment</w:t>
      </w:r>
      <w:r>
        <w:rPr>
          <w:spacing w:val="6"/>
        </w:rPr>
        <w:t xml:space="preserve"> </w:t>
      </w:r>
      <w:r>
        <w:rPr>
          <w:spacing w:val="-1"/>
        </w:rPr>
        <w:t>terms/profile</w:t>
      </w:r>
      <w:r>
        <w:rPr>
          <w:spacing w:val="7"/>
        </w:rPr>
        <w:t xml:space="preserve"> </w:t>
      </w:r>
      <w:r>
        <w:rPr>
          <w:spacing w:val="-1"/>
        </w:rPr>
        <w:t>which</w:t>
      </w:r>
      <w:r>
        <w:rPr>
          <w:spacing w:val="7"/>
        </w:rPr>
        <w:t xml:space="preserve"> </w:t>
      </w:r>
      <w:r>
        <w:t>are</w:t>
      </w:r>
      <w:r>
        <w:rPr>
          <w:spacing w:val="8"/>
        </w:rPr>
        <w:t xml:space="preserve"> </w:t>
      </w:r>
      <w:r>
        <w:rPr>
          <w:spacing w:val="-1"/>
        </w:rPr>
        <w:t>applicable</w:t>
      </w:r>
      <w:r>
        <w:rPr>
          <w:spacing w:val="7"/>
        </w:rPr>
        <w:t xml:space="preserve"> </w:t>
      </w:r>
      <w:r>
        <w:rPr>
          <w:spacing w:val="1"/>
        </w:rPr>
        <w:t>to</w:t>
      </w:r>
      <w:r>
        <w:rPr>
          <w:spacing w:val="7"/>
        </w:rPr>
        <w:t xml:space="preserve"> </w:t>
      </w:r>
      <w:r>
        <w:rPr>
          <w:spacing w:val="-1"/>
        </w:rPr>
        <w:t>this</w:t>
      </w:r>
      <w:r>
        <w:rPr>
          <w:spacing w:val="12"/>
        </w:rPr>
        <w:t xml:space="preserve"> </w:t>
      </w:r>
      <w:r>
        <w:rPr>
          <w:spacing w:val="-1"/>
        </w:rPr>
        <w:t>Contract</w:t>
      </w:r>
      <w:r>
        <w:rPr>
          <w:spacing w:val="10"/>
        </w:rPr>
        <w:t xml:space="preserve"> </w:t>
      </w:r>
      <w:r>
        <w:t>are</w:t>
      </w:r>
      <w:r>
        <w:rPr>
          <w:spacing w:val="8"/>
        </w:rPr>
        <w:t xml:space="preserve"> </w:t>
      </w:r>
      <w:r>
        <w:t>set</w:t>
      </w:r>
      <w:r>
        <w:rPr>
          <w:spacing w:val="8"/>
        </w:rPr>
        <w:t xml:space="preserve"> </w:t>
      </w:r>
      <w:r>
        <w:rPr>
          <w:spacing w:val="-1"/>
        </w:rPr>
        <w:t>out</w:t>
      </w:r>
      <w:r>
        <w:rPr>
          <w:spacing w:val="25"/>
        </w:rPr>
        <w:t xml:space="preserve"> </w:t>
      </w:r>
      <w:r>
        <w:rPr>
          <w:spacing w:val="-1"/>
        </w:rPr>
        <w:t>in</w:t>
      </w:r>
      <w:r>
        <w:t xml:space="preserve"> </w:t>
      </w:r>
      <w:r>
        <w:rPr>
          <w:spacing w:val="-1"/>
        </w:rPr>
        <w:t xml:space="preserve">Annex </w:t>
      </w:r>
      <w:r>
        <w:t xml:space="preserve">2 </w:t>
      </w:r>
      <w:r>
        <w:rPr>
          <w:spacing w:val="-2"/>
        </w:rPr>
        <w:t>of</w:t>
      </w:r>
      <w:r>
        <w:rPr>
          <w:spacing w:val="2"/>
        </w:rPr>
        <w:t xml:space="preserve"> </w:t>
      </w:r>
      <w:r>
        <w:rPr>
          <w:spacing w:val="-1"/>
        </w:rPr>
        <w:t>this</w:t>
      </w:r>
      <w:r>
        <w:rPr>
          <w:spacing w:val="1"/>
        </w:rPr>
        <w:t xml:space="preserve"> </w:t>
      </w:r>
      <w:r>
        <w:rPr>
          <w:spacing w:val="-2"/>
        </w:rPr>
        <w:t>Contract</w:t>
      </w:r>
      <w:r>
        <w:rPr>
          <w:spacing w:val="2"/>
        </w:rPr>
        <w:t xml:space="preserve"> </w:t>
      </w:r>
      <w:r>
        <w:rPr>
          <w:spacing w:val="-1"/>
        </w:rPr>
        <w:t>Schedule</w:t>
      </w:r>
      <w:r>
        <w:rPr>
          <w:spacing w:val="2"/>
        </w:rPr>
        <w:t xml:space="preserve"> </w:t>
      </w:r>
      <w:r>
        <w:rPr>
          <w:spacing w:val="-2"/>
        </w:rPr>
        <w:t>3.</w:t>
      </w:r>
    </w:p>
    <w:p w14:paraId="4681D31E" w14:textId="77777777" w:rsidR="00437262" w:rsidRDefault="00437262">
      <w:pPr>
        <w:spacing w:before="7"/>
        <w:rPr>
          <w:rFonts w:ascii="Arial" w:eastAsia="Arial" w:hAnsi="Arial" w:cs="Arial"/>
          <w:sz w:val="20"/>
          <w:szCs w:val="20"/>
        </w:rPr>
      </w:pPr>
    </w:p>
    <w:p w14:paraId="7D8D067A" w14:textId="77777777" w:rsidR="00437262" w:rsidRDefault="00BC70E3" w:rsidP="00A836BB">
      <w:pPr>
        <w:pStyle w:val="Heading1"/>
        <w:numPr>
          <w:ilvl w:val="0"/>
          <w:numId w:val="38"/>
        </w:numPr>
        <w:tabs>
          <w:tab w:val="left" w:pos="953"/>
        </w:tabs>
        <w:rPr>
          <w:b w:val="0"/>
          <w:bCs w:val="0"/>
        </w:rPr>
      </w:pPr>
      <w:bookmarkStart w:id="274" w:name="_bookmark249"/>
      <w:bookmarkEnd w:id="274"/>
      <w:r>
        <w:rPr>
          <w:spacing w:val="-1"/>
        </w:rPr>
        <w:t xml:space="preserve">INVOICING </w:t>
      </w:r>
      <w:r>
        <w:rPr>
          <w:spacing w:val="-2"/>
        </w:rPr>
        <w:t>PROCEDURE</w:t>
      </w:r>
    </w:p>
    <w:p w14:paraId="263E7BB2" w14:textId="77777777" w:rsidR="00437262" w:rsidRDefault="00437262">
      <w:pPr>
        <w:sectPr w:rsidR="00437262">
          <w:pgSz w:w="11910" w:h="16840"/>
          <w:pgMar w:top="1480" w:right="1300" w:bottom="1160" w:left="1340" w:header="0" w:footer="965" w:gutter="0"/>
          <w:cols w:space="720"/>
        </w:sectPr>
      </w:pPr>
    </w:p>
    <w:p w14:paraId="461C1B6E" w14:textId="77777777" w:rsidR="00437262" w:rsidRDefault="00BC70E3" w:rsidP="00A836BB">
      <w:pPr>
        <w:pStyle w:val="BodyText"/>
        <w:numPr>
          <w:ilvl w:val="1"/>
          <w:numId w:val="38"/>
        </w:numPr>
        <w:tabs>
          <w:tab w:val="left" w:pos="1462"/>
        </w:tabs>
        <w:spacing w:before="59"/>
        <w:ind w:left="1462" w:right="112"/>
        <w:jc w:val="both"/>
      </w:pPr>
      <w:r>
        <w:lastRenderedPageBreak/>
        <w:t>The</w:t>
      </w:r>
      <w:r>
        <w:rPr>
          <w:spacing w:val="9"/>
        </w:rPr>
        <w:t xml:space="preserve"> </w:t>
      </w:r>
      <w:r>
        <w:rPr>
          <w:spacing w:val="-1"/>
        </w:rPr>
        <w:t>Customer</w:t>
      </w:r>
      <w:r>
        <w:rPr>
          <w:spacing w:val="11"/>
        </w:rPr>
        <w:t xml:space="preserve"> </w:t>
      </w:r>
      <w:r>
        <w:rPr>
          <w:spacing w:val="-1"/>
        </w:rPr>
        <w:t>shall</w:t>
      </w:r>
      <w:r>
        <w:rPr>
          <w:spacing w:val="9"/>
        </w:rPr>
        <w:t xml:space="preserve"> </w:t>
      </w:r>
      <w:r>
        <w:rPr>
          <w:spacing w:val="-1"/>
        </w:rPr>
        <w:t>pay</w:t>
      </w:r>
      <w:r>
        <w:rPr>
          <w:spacing w:val="10"/>
        </w:rPr>
        <w:t xml:space="preserve"> </w:t>
      </w:r>
      <w:r>
        <w:rPr>
          <w:spacing w:val="-1"/>
        </w:rPr>
        <w:t>all</w:t>
      </w:r>
      <w:r>
        <w:rPr>
          <w:spacing w:val="9"/>
        </w:rPr>
        <w:t xml:space="preserve"> </w:t>
      </w:r>
      <w:r>
        <w:t>sums</w:t>
      </w:r>
      <w:r>
        <w:rPr>
          <w:spacing w:val="14"/>
        </w:rPr>
        <w:t xml:space="preserve"> </w:t>
      </w:r>
      <w:r>
        <w:rPr>
          <w:spacing w:val="-1"/>
        </w:rPr>
        <w:t>properly</w:t>
      </w:r>
      <w:r>
        <w:rPr>
          <w:spacing w:val="8"/>
        </w:rPr>
        <w:t xml:space="preserve"> </w:t>
      </w:r>
      <w:r>
        <w:rPr>
          <w:spacing w:val="-1"/>
        </w:rPr>
        <w:t>due</w:t>
      </w:r>
      <w:r>
        <w:rPr>
          <w:spacing w:val="10"/>
        </w:rPr>
        <w:t xml:space="preserve"> </w:t>
      </w:r>
      <w:r>
        <w:rPr>
          <w:spacing w:val="-1"/>
        </w:rPr>
        <w:t>and</w:t>
      </w:r>
      <w:r>
        <w:rPr>
          <w:spacing w:val="10"/>
        </w:rPr>
        <w:t xml:space="preserve"> </w:t>
      </w:r>
      <w:r>
        <w:rPr>
          <w:spacing w:val="-1"/>
        </w:rPr>
        <w:t>payable</w:t>
      </w:r>
      <w:r>
        <w:rPr>
          <w:spacing w:val="10"/>
        </w:rPr>
        <w:t xml:space="preserve"> </w:t>
      </w:r>
      <w:r>
        <w:t>to</w:t>
      </w:r>
      <w:r>
        <w:rPr>
          <w:spacing w:val="10"/>
        </w:rPr>
        <w:t xml:space="preserve"> </w:t>
      </w:r>
      <w:r>
        <w:t>the</w:t>
      </w:r>
      <w:r>
        <w:rPr>
          <w:spacing w:val="9"/>
        </w:rPr>
        <w:t xml:space="preserve"> </w:t>
      </w:r>
      <w:r>
        <w:rPr>
          <w:spacing w:val="-1"/>
        </w:rPr>
        <w:t>Supplier</w:t>
      </w:r>
      <w:r>
        <w:rPr>
          <w:spacing w:val="41"/>
        </w:rPr>
        <w:t xml:space="preserve"> </w:t>
      </w:r>
      <w:r>
        <w:rPr>
          <w:spacing w:val="-1"/>
        </w:rPr>
        <w:t>in</w:t>
      </w:r>
      <w:r>
        <w:rPr>
          <w:spacing w:val="11"/>
        </w:rPr>
        <w:t xml:space="preserve"> </w:t>
      </w:r>
      <w:r>
        <w:rPr>
          <w:spacing w:val="-1"/>
        </w:rPr>
        <w:t>cleared</w:t>
      </w:r>
      <w:r>
        <w:rPr>
          <w:spacing w:val="11"/>
        </w:rPr>
        <w:t xml:space="preserve"> </w:t>
      </w:r>
      <w:r>
        <w:t>funds</w:t>
      </w:r>
      <w:r>
        <w:rPr>
          <w:spacing w:val="11"/>
        </w:rPr>
        <w:t xml:space="preserve"> </w:t>
      </w:r>
      <w:r>
        <w:rPr>
          <w:spacing w:val="-2"/>
        </w:rPr>
        <w:t>within</w:t>
      </w:r>
      <w:r>
        <w:rPr>
          <w:spacing w:val="13"/>
        </w:rPr>
        <w:t xml:space="preserve"> </w:t>
      </w:r>
      <w:r>
        <w:rPr>
          <w:spacing w:val="-1"/>
        </w:rPr>
        <w:t>thirty</w:t>
      </w:r>
      <w:r>
        <w:rPr>
          <w:spacing w:val="9"/>
        </w:rPr>
        <w:t xml:space="preserve"> </w:t>
      </w:r>
      <w:r>
        <w:rPr>
          <w:spacing w:val="-1"/>
        </w:rPr>
        <w:t>(30)</w:t>
      </w:r>
      <w:r>
        <w:rPr>
          <w:spacing w:val="12"/>
        </w:rPr>
        <w:t xml:space="preserve"> </w:t>
      </w:r>
      <w:r>
        <w:rPr>
          <w:spacing w:val="-1"/>
        </w:rPr>
        <w:t>days</w:t>
      </w:r>
      <w:r>
        <w:rPr>
          <w:spacing w:val="11"/>
        </w:rPr>
        <w:t xml:space="preserve"> </w:t>
      </w:r>
      <w:r>
        <w:t>of</w:t>
      </w:r>
      <w:r>
        <w:rPr>
          <w:spacing w:val="14"/>
        </w:rPr>
        <w:t xml:space="preserve"> </w:t>
      </w:r>
      <w:r>
        <w:rPr>
          <w:spacing w:val="-1"/>
        </w:rPr>
        <w:t>receipt</w:t>
      </w:r>
      <w:r>
        <w:rPr>
          <w:spacing w:val="12"/>
        </w:rPr>
        <w:t xml:space="preserve"> </w:t>
      </w:r>
      <w:r>
        <w:t>of</w:t>
      </w:r>
      <w:r>
        <w:rPr>
          <w:spacing w:val="14"/>
        </w:rPr>
        <w:t xml:space="preserve"> </w:t>
      </w:r>
      <w:r>
        <w:t>a</w:t>
      </w:r>
      <w:r>
        <w:rPr>
          <w:spacing w:val="11"/>
        </w:rPr>
        <w:t xml:space="preserve"> </w:t>
      </w:r>
      <w:r>
        <w:rPr>
          <w:spacing w:val="-1"/>
        </w:rPr>
        <w:t>Valid</w:t>
      </w:r>
      <w:r>
        <w:rPr>
          <w:spacing w:val="11"/>
        </w:rPr>
        <w:t xml:space="preserve"> </w:t>
      </w:r>
      <w:r>
        <w:rPr>
          <w:spacing w:val="-1"/>
        </w:rPr>
        <w:t>Invoice,</w:t>
      </w:r>
      <w:r>
        <w:rPr>
          <w:spacing w:val="53"/>
        </w:rPr>
        <w:t xml:space="preserve"> </w:t>
      </w:r>
      <w:r>
        <w:rPr>
          <w:spacing w:val="-1"/>
        </w:rPr>
        <w:t>submitted</w:t>
      </w:r>
      <w:r>
        <w:t xml:space="preserve"> to the </w:t>
      </w:r>
      <w:r>
        <w:rPr>
          <w:spacing w:val="-1"/>
        </w:rPr>
        <w:t>address</w:t>
      </w:r>
      <w:r>
        <w:rPr>
          <w:spacing w:val="-2"/>
        </w:rPr>
        <w:t xml:space="preserve"> </w:t>
      </w:r>
      <w:r>
        <w:rPr>
          <w:spacing w:val="-1"/>
        </w:rPr>
        <w:t>specified</w:t>
      </w:r>
      <w:r>
        <w:t xml:space="preserve"> by</w:t>
      </w:r>
      <w:r>
        <w:rPr>
          <w:spacing w:val="-2"/>
        </w:rPr>
        <w:t xml:space="preserve"> </w:t>
      </w:r>
      <w:r>
        <w:t xml:space="preserve">the </w:t>
      </w:r>
      <w:r>
        <w:rPr>
          <w:spacing w:val="-1"/>
        </w:rPr>
        <w:t>Customer</w:t>
      </w:r>
      <w:r>
        <w:rPr>
          <w:spacing w:val="1"/>
        </w:rPr>
        <w:t xml:space="preserve"> </w:t>
      </w:r>
      <w:r>
        <w:rPr>
          <w:spacing w:val="-1"/>
        </w:rPr>
        <w:t>in</w:t>
      </w:r>
      <w:r>
        <w:t xml:space="preserve"> </w:t>
      </w:r>
      <w:r>
        <w:rPr>
          <w:spacing w:val="-1"/>
        </w:rPr>
        <w:t>paragraph</w:t>
      </w:r>
      <w:r>
        <w:rPr>
          <w:spacing w:val="4"/>
        </w:rPr>
        <w:t xml:space="preserve"> </w:t>
      </w:r>
      <w:hyperlink w:anchor="_bookmark250" w:history="1">
        <w:r>
          <w:t>7.6</w:t>
        </w:r>
      </w:hyperlink>
      <w:r>
        <w:rPr>
          <w:spacing w:val="1"/>
        </w:rPr>
        <w:t xml:space="preserve"> </w:t>
      </w:r>
      <w:r>
        <w:rPr>
          <w:spacing w:val="-2"/>
        </w:rPr>
        <w:t>of</w:t>
      </w:r>
      <w:r>
        <w:rPr>
          <w:spacing w:val="4"/>
        </w:rPr>
        <w:t xml:space="preserve"> </w:t>
      </w:r>
      <w:r>
        <w:rPr>
          <w:spacing w:val="-1"/>
        </w:rPr>
        <w:t>this</w:t>
      </w:r>
      <w:r>
        <w:rPr>
          <w:spacing w:val="55"/>
        </w:rPr>
        <w:t xml:space="preserve"> </w:t>
      </w:r>
      <w:r>
        <w:rPr>
          <w:spacing w:val="-1"/>
        </w:rPr>
        <w:t>Contract</w:t>
      </w:r>
      <w:r>
        <w:rPr>
          <w:spacing w:val="2"/>
        </w:rPr>
        <w:t xml:space="preserve"> </w:t>
      </w:r>
      <w:r>
        <w:rPr>
          <w:spacing w:val="-1"/>
        </w:rPr>
        <w:t>Schedule</w:t>
      </w:r>
      <w:r>
        <w:rPr>
          <w:spacing w:val="2"/>
        </w:rPr>
        <w:t xml:space="preserve"> </w:t>
      </w:r>
      <w:r>
        <w:t>3</w:t>
      </w:r>
      <w:r>
        <w:rPr>
          <w:spacing w:val="-2"/>
        </w:rPr>
        <w:t xml:space="preserve"> </w:t>
      </w:r>
      <w:r>
        <w:rPr>
          <w:spacing w:val="-1"/>
        </w:rPr>
        <w:t>and</w:t>
      </w:r>
      <w:r>
        <w:rPr>
          <w:spacing w:val="-2"/>
        </w:rPr>
        <w:t xml:space="preserve"> </w:t>
      </w:r>
      <w:r>
        <w:rPr>
          <w:spacing w:val="-1"/>
        </w:rPr>
        <w:t>in</w:t>
      </w:r>
      <w:r>
        <w:t xml:space="preserve"> </w:t>
      </w:r>
      <w:r>
        <w:rPr>
          <w:spacing w:val="-1"/>
        </w:rPr>
        <w:t>accordance</w:t>
      </w:r>
      <w:r>
        <w:t xml:space="preserve"> </w:t>
      </w:r>
      <w:r>
        <w:rPr>
          <w:spacing w:val="-2"/>
        </w:rPr>
        <w:t>with</w:t>
      </w:r>
      <w:r>
        <w:t xml:space="preserve"> the</w:t>
      </w:r>
      <w:r>
        <w:rPr>
          <w:spacing w:val="-2"/>
        </w:rPr>
        <w:t xml:space="preserve"> provisions</w:t>
      </w:r>
      <w:r>
        <w:rPr>
          <w:spacing w:val="1"/>
        </w:rPr>
        <w:t xml:space="preserve"> </w:t>
      </w:r>
      <w:r>
        <w:t>of</w:t>
      </w:r>
      <w:r>
        <w:rPr>
          <w:spacing w:val="1"/>
        </w:rPr>
        <w:t xml:space="preserve"> </w:t>
      </w:r>
      <w:r>
        <w:rPr>
          <w:spacing w:val="-1"/>
        </w:rPr>
        <w:t>this</w:t>
      </w:r>
      <w:r>
        <w:rPr>
          <w:spacing w:val="1"/>
        </w:rPr>
        <w:t xml:space="preserve"> </w:t>
      </w:r>
      <w:r>
        <w:rPr>
          <w:spacing w:val="-1"/>
        </w:rPr>
        <w:t>Contract.</w:t>
      </w:r>
    </w:p>
    <w:p w14:paraId="3F55148A" w14:textId="77777777" w:rsidR="00437262" w:rsidRDefault="00BC70E3" w:rsidP="00A836BB">
      <w:pPr>
        <w:pStyle w:val="BodyText"/>
        <w:numPr>
          <w:ilvl w:val="1"/>
          <w:numId w:val="38"/>
        </w:numPr>
        <w:tabs>
          <w:tab w:val="left" w:pos="1462"/>
        </w:tabs>
        <w:spacing w:before="121"/>
        <w:ind w:left="1462" w:right="112"/>
        <w:jc w:val="both"/>
      </w:pPr>
      <w:r>
        <w:t>The</w:t>
      </w:r>
      <w:r>
        <w:rPr>
          <w:spacing w:val="26"/>
        </w:rPr>
        <w:t xml:space="preserve"> </w:t>
      </w:r>
      <w:r>
        <w:rPr>
          <w:spacing w:val="-1"/>
        </w:rPr>
        <w:t>Supplier</w:t>
      </w:r>
      <w:r>
        <w:rPr>
          <w:spacing w:val="28"/>
        </w:rPr>
        <w:t xml:space="preserve"> </w:t>
      </w:r>
      <w:r>
        <w:rPr>
          <w:spacing w:val="-1"/>
        </w:rPr>
        <w:t>shall</w:t>
      </w:r>
      <w:r>
        <w:rPr>
          <w:spacing w:val="26"/>
        </w:rPr>
        <w:t xml:space="preserve"> </w:t>
      </w:r>
      <w:r>
        <w:t>ensure</w:t>
      </w:r>
      <w:r>
        <w:rPr>
          <w:spacing w:val="27"/>
        </w:rPr>
        <w:t xml:space="preserve"> </w:t>
      </w:r>
      <w:r>
        <w:rPr>
          <w:spacing w:val="-1"/>
        </w:rPr>
        <w:t>that</w:t>
      </w:r>
      <w:r>
        <w:rPr>
          <w:spacing w:val="28"/>
        </w:rPr>
        <w:t xml:space="preserve"> </w:t>
      </w:r>
      <w:r>
        <w:rPr>
          <w:spacing w:val="-1"/>
        </w:rPr>
        <w:t>each</w:t>
      </w:r>
      <w:r>
        <w:rPr>
          <w:spacing w:val="27"/>
        </w:rPr>
        <w:t xml:space="preserve"> </w:t>
      </w:r>
      <w:r>
        <w:rPr>
          <w:spacing w:val="-1"/>
        </w:rPr>
        <w:t>invoice</w:t>
      </w:r>
      <w:r>
        <w:rPr>
          <w:spacing w:val="27"/>
        </w:rPr>
        <w:t xml:space="preserve"> </w:t>
      </w:r>
      <w:r>
        <w:rPr>
          <w:spacing w:val="-1"/>
        </w:rPr>
        <w:t>(whether</w:t>
      </w:r>
      <w:r>
        <w:rPr>
          <w:spacing w:val="28"/>
        </w:rPr>
        <w:t xml:space="preserve"> </w:t>
      </w:r>
      <w:r>
        <w:rPr>
          <w:spacing w:val="-1"/>
        </w:rPr>
        <w:t>submitted</w:t>
      </w:r>
      <w:r>
        <w:rPr>
          <w:spacing w:val="35"/>
        </w:rPr>
        <w:t xml:space="preserve"> </w:t>
      </w:r>
      <w:r>
        <w:rPr>
          <w:spacing w:val="-1"/>
        </w:rPr>
        <w:t>electronically</w:t>
      </w:r>
      <w:r>
        <w:rPr>
          <w:spacing w:val="27"/>
        </w:rPr>
        <w:t xml:space="preserve"> </w:t>
      </w:r>
      <w:r>
        <w:rPr>
          <w:spacing w:val="-1"/>
        </w:rPr>
        <w:t>through</w:t>
      </w:r>
      <w:r>
        <w:rPr>
          <w:spacing w:val="28"/>
        </w:rPr>
        <w:t xml:space="preserve"> </w:t>
      </w:r>
      <w:r>
        <w:t>a</w:t>
      </w:r>
      <w:r>
        <w:rPr>
          <w:spacing w:val="25"/>
        </w:rPr>
        <w:t xml:space="preserve"> </w:t>
      </w:r>
      <w:r>
        <w:rPr>
          <w:spacing w:val="-1"/>
        </w:rPr>
        <w:t>purchase-to-pay</w:t>
      </w:r>
      <w:r>
        <w:rPr>
          <w:spacing w:val="26"/>
        </w:rPr>
        <w:t xml:space="preserve"> </w:t>
      </w:r>
      <w:r>
        <w:rPr>
          <w:spacing w:val="-1"/>
        </w:rPr>
        <w:t>(P2P)</w:t>
      </w:r>
      <w:r>
        <w:rPr>
          <w:spacing w:val="27"/>
        </w:rPr>
        <w:t xml:space="preserve"> </w:t>
      </w:r>
      <w:r>
        <w:rPr>
          <w:spacing w:val="-1"/>
        </w:rPr>
        <w:t>automated</w:t>
      </w:r>
      <w:r>
        <w:rPr>
          <w:spacing w:val="26"/>
        </w:rPr>
        <w:t xml:space="preserve"> </w:t>
      </w:r>
      <w:r>
        <w:rPr>
          <w:spacing w:val="-1"/>
        </w:rPr>
        <w:t>system</w:t>
      </w:r>
      <w:r>
        <w:rPr>
          <w:spacing w:val="26"/>
        </w:rPr>
        <w:t xml:space="preserve"> </w:t>
      </w:r>
      <w:r>
        <w:rPr>
          <w:spacing w:val="-1"/>
        </w:rPr>
        <w:t>(or</w:t>
      </w:r>
      <w:r>
        <w:rPr>
          <w:spacing w:val="59"/>
        </w:rPr>
        <w:t xml:space="preserve"> </w:t>
      </w:r>
      <w:r>
        <w:rPr>
          <w:spacing w:val="-1"/>
        </w:rPr>
        <w:t>similar)</w:t>
      </w:r>
      <w:r>
        <w:rPr>
          <w:spacing w:val="10"/>
        </w:rPr>
        <w:t xml:space="preserve"> </w:t>
      </w:r>
      <w:r>
        <w:t>or</w:t>
      </w:r>
      <w:r>
        <w:rPr>
          <w:spacing w:val="8"/>
        </w:rPr>
        <w:t xml:space="preserve"> </w:t>
      </w:r>
      <w:r>
        <w:rPr>
          <w:spacing w:val="-1"/>
        </w:rPr>
        <w:t>in</w:t>
      </w:r>
      <w:r>
        <w:rPr>
          <w:spacing w:val="7"/>
        </w:rPr>
        <w:t xml:space="preserve"> </w:t>
      </w:r>
      <w:r>
        <w:t>a</w:t>
      </w:r>
      <w:r>
        <w:rPr>
          <w:spacing w:val="7"/>
        </w:rPr>
        <w:t xml:space="preserve"> </w:t>
      </w:r>
      <w:r>
        <w:rPr>
          <w:spacing w:val="-1"/>
        </w:rPr>
        <w:t>paper</w:t>
      </w:r>
      <w:r>
        <w:rPr>
          <w:spacing w:val="6"/>
        </w:rPr>
        <w:t xml:space="preserve"> </w:t>
      </w:r>
      <w:r>
        <w:rPr>
          <w:spacing w:val="-1"/>
        </w:rPr>
        <w:t>form,</w:t>
      </w:r>
      <w:r>
        <w:rPr>
          <w:spacing w:val="9"/>
        </w:rPr>
        <w:t xml:space="preserve"> </w:t>
      </w:r>
      <w:r>
        <w:t>as</w:t>
      </w:r>
      <w:r>
        <w:rPr>
          <w:spacing w:val="5"/>
        </w:rPr>
        <w:t xml:space="preserve"> </w:t>
      </w:r>
      <w:r>
        <w:t>the</w:t>
      </w:r>
      <w:r>
        <w:rPr>
          <w:spacing w:val="7"/>
        </w:rPr>
        <w:t xml:space="preserve"> </w:t>
      </w:r>
      <w:r>
        <w:rPr>
          <w:spacing w:val="-1"/>
        </w:rPr>
        <w:t>Customer</w:t>
      </w:r>
      <w:r>
        <w:rPr>
          <w:spacing w:val="6"/>
        </w:rPr>
        <w:t xml:space="preserve"> </w:t>
      </w:r>
      <w:r>
        <w:t>may</w:t>
      </w:r>
      <w:r>
        <w:rPr>
          <w:spacing w:val="5"/>
        </w:rPr>
        <w:t xml:space="preserve"> </w:t>
      </w:r>
      <w:r>
        <w:t>specify</w:t>
      </w:r>
      <w:r>
        <w:rPr>
          <w:spacing w:val="10"/>
        </w:rPr>
        <w:t xml:space="preserve"> </w:t>
      </w:r>
      <w:r>
        <w:rPr>
          <w:spacing w:val="-1"/>
        </w:rPr>
        <w:t>(but,</w:t>
      </w:r>
      <w:r>
        <w:rPr>
          <w:spacing w:val="9"/>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7"/>
        </w:rPr>
        <w:t xml:space="preserve"> </w:t>
      </w:r>
      <w:r>
        <w:rPr>
          <w:spacing w:val="-1"/>
        </w:rPr>
        <w:t xml:space="preserve">paper form, subject </w:t>
      </w:r>
      <w:r>
        <w:t>to</w:t>
      </w:r>
      <w:r>
        <w:rPr>
          <w:spacing w:val="-2"/>
        </w:rPr>
        <w:t xml:space="preserve"> </w:t>
      </w:r>
      <w:r>
        <w:rPr>
          <w:spacing w:val="-1"/>
        </w:rPr>
        <w:t>paragraph</w:t>
      </w:r>
      <w:r>
        <w:rPr>
          <w:spacing w:val="-2"/>
        </w:rPr>
        <w:t xml:space="preserve"> </w:t>
      </w:r>
      <w:r>
        <w:t>7.3</w:t>
      </w:r>
      <w:r>
        <w:rPr>
          <w:spacing w:val="2"/>
        </w:rPr>
        <w:t xml:space="preserve"> </w:t>
      </w:r>
      <w:r>
        <w:rPr>
          <w:spacing w:val="-1"/>
        </w:rPr>
        <w:t>below)):</w:t>
      </w:r>
    </w:p>
    <w:p w14:paraId="3E01DA35" w14:textId="77777777" w:rsidR="00437262" w:rsidRDefault="00BC70E3" w:rsidP="00A836BB">
      <w:pPr>
        <w:pStyle w:val="BodyText"/>
        <w:numPr>
          <w:ilvl w:val="2"/>
          <w:numId w:val="38"/>
        </w:numPr>
        <w:tabs>
          <w:tab w:val="left" w:pos="2313"/>
        </w:tabs>
        <w:ind w:left="2312" w:hanging="850"/>
      </w:pPr>
      <w:r>
        <w:rPr>
          <w:spacing w:val="-1"/>
        </w:rPr>
        <w:t>contains:</w:t>
      </w:r>
    </w:p>
    <w:p w14:paraId="681D088E" w14:textId="18CF20AA" w:rsidR="00437262" w:rsidRDefault="00BC70E3" w:rsidP="00A836BB">
      <w:pPr>
        <w:pStyle w:val="BodyText"/>
        <w:numPr>
          <w:ilvl w:val="3"/>
          <w:numId w:val="38"/>
        </w:numPr>
        <w:tabs>
          <w:tab w:val="left" w:pos="3165"/>
        </w:tabs>
        <w:spacing w:before="128" w:line="252" w:lineRule="exact"/>
        <w:ind w:right="110"/>
        <w:jc w:val="both"/>
      </w:pPr>
      <w:r>
        <w:rPr>
          <w:spacing w:val="-1"/>
        </w:rPr>
        <w:t>all</w:t>
      </w:r>
      <w:r>
        <w:rPr>
          <w:spacing w:val="20"/>
        </w:rPr>
        <w:t xml:space="preserve"> </w:t>
      </w:r>
      <w:r>
        <w:rPr>
          <w:spacing w:val="-1"/>
        </w:rPr>
        <w:t>appropriate</w:t>
      </w:r>
      <w:r>
        <w:rPr>
          <w:spacing w:val="21"/>
        </w:rPr>
        <w:t xml:space="preserve"> </w:t>
      </w:r>
      <w:r>
        <w:rPr>
          <w:spacing w:val="-1"/>
        </w:rPr>
        <w:t>references,</w:t>
      </w:r>
      <w:r>
        <w:rPr>
          <w:spacing w:val="22"/>
        </w:rPr>
        <w:t xml:space="preserve"> </w:t>
      </w:r>
      <w:r>
        <w:rPr>
          <w:spacing w:val="-1"/>
        </w:rPr>
        <w:t>including</w:t>
      </w:r>
      <w:r>
        <w:rPr>
          <w:spacing w:val="22"/>
        </w:rPr>
        <w:t xml:space="preserve"> </w:t>
      </w:r>
      <w:r>
        <w:t>the</w:t>
      </w:r>
      <w:r>
        <w:rPr>
          <w:spacing w:val="20"/>
        </w:rPr>
        <w:t xml:space="preserve"> </w:t>
      </w:r>
      <w:r>
        <w:rPr>
          <w:spacing w:val="-2"/>
        </w:rPr>
        <w:t>unique</w:t>
      </w:r>
      <w:r>
        <w:rPr>
          <w:spacing w:val="24"/>
        </w:rPr>
        <w:t xml:space="preserve"> </w:t>
      </w:r>
      <w:r>
        <w:rPr>
          <w:spacing w:val="-1"/>
        </w:rPr>
        <w:t>order</w:t>
      </w:r>
      <w:r>
        <w:rPr>
          <w:spacing w:val="49"/>
        </w:rPr>
        <w:t xml:space="preserve"> </w:t>
      </w:r>
      <w:r>
        <w:rPr>
          <w:spacing w:val="-1"/>
        </w:rPr>
        <w:t>reference</w:t>
      </w:r>
      <w:r>
        <w:t xml:space="preserve"> </w:t>
      </w:r>
      <w:r>
        <w:rPr>
          <w:spacing w:val="-1"/>
        </w:rPr>
        <w:t>number</w:t>
      </w:r>
      <w:r>
        <w:rPr>
          <w:spacing w:val="1"/>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the</w:t>
      </w:r>
      <w:r>
        <w:rPr>
          <w:spacing w:val="1"/>
        </w:rPr>
        <w:t xml:space="preserve"> </w:t>
      </w:r>
      <w:r>
        <w:rPr>
          <w:spacing w:val="-2"/>
        </w:rPr>
        <w:t>Contract</w:t>
      </w:r>
      <w:r>
        <w:rPr>
          <w:spacing w:val="-1"/>
        </w:rPr>
        <w:t xml:space="preserve"> Order Form;</w:t>
      </w:r>
      <w:r>
        <w:rPr>
          <w:spacing w:val="2"/>
        </w:rPr>
        <w:t xml:space="preserve"> </w:t>
      </w:r>
      <w:r>
        <w:rPr>
          <w:spacing w:val="-1"/>
        </w:rPr>
        <w:t>and</w:t>
      </w:r>
    </w:p>
    <w:p w14:paraId="3CDE1F9B" w14:textId="77777777" w:rsidR="00437262" w:rsidRDefault="00BC70E3" w:rsidP="00A836BB">
      <w:pPr>
        <w:pStyle w:val="BodyText"/>
        <w:numPr>
          <w:ilvl w:val="3"/>
          <w:numId w:val="38"/>
        </w:numPr>
        <w:tabs>
          <w:tab w:val="left" w:pos="3165"/>
        </w:tabs>
        <w:spacing w:line="237" w:lineRule="auto"/>
        <w:ind w:right="110"/>
        <w:jc w:val="both"/>
      </w:pPr>
      <w:r>
        <w:t>a</w:t>
      </w:r>
      <w:r>
        <w:rPr>
          <w:spacing w:val="18"/>
        </w:rPr>
        <w:t xml:space="preserve"> </w:t>
      </w:r>
      <w:r>
        <w:rPr>
          <w:spacing w:val="-1"/>
        </w:rPr>
        <w:t>detailed</w:t>
      </w:r>
      <w:r>
        <w:rPr>
          <w:spacing w:val="18"/>
        </w:rPr>
        <w:t xml:space="preserve"> </w:t>
      </w:r>
      <w:r>
        <w:rPr>
          <w:spacing w:val="-1"/>
        </w:rPr>
        <w:t>breakdown</w:t>
      </w:r>
      <w:r>
        <w:rPr>
          <w:spacing w:val="18"/>
        </w:rPr>
        <w:t xml:space="preserve"> </w:t>
      </w:r>
      <w:r>
        <w:rPr>
          <w:spacing w:val="-2"/>
        </w:rPr>
        <w:t>of</w:t>
      </w:r>
      <w:r>
        <w:rPr>
          <w:spacing w:val="22"/>
        </w:rPr>
        <w:t xml:space="preserve"> </w:t>
      </w:r>
      <w:r>
        <w:t>the</w:t>
      </w:r>
      <w:r>
        <w:rPr>
          <w:spacing w:val="18"/>
        </w:rPr>
        <w:t xml:space="preserve"> </w:t>
      </w:r>
      <w:r>
        <w:rPr>
          <w:spacing w:val="-1"/>
        </w:rPr>
        <w:t>Delivered</w:t>
      </w:r>
      <w:r>
        <w:rPr>
          <w:spacing w:val="18"/>
        </w:rPr>
        <w:t xml:space="preserve"> </w:t>
      </w:r>
      <w:r>
        <w:rPr>
          <w:spacing w:val="-1"/>
        </w:rPr>
        <w:t>Goods</w:t>
      </w:r>
      <w:r>
        <w:rPr>
          <w:spacing w:val="22"/>
        </w:rPr>
        <w:t xml:space="preserve"> </w:t>
      </w:r>
      <w:r>
        <w:rPr>
          <w:spacing w:val="-1"/>
        </w:rPr>
        <w:t>and/or</w:t>
      </w:r>
      <w:r>
        <w:rPr>
          <w:spacing w:val="21"/>
        </w:rPr>
        <w:t xml:space="preserve"> </w:t>
      </w:r>
      <w:r>
        <w:rPr>
          <w:spacing w:val="-1"/>
        </w:rPr>
        <w:t>Services,</w:t>
      </w:r>
      <w:r>
        <w:rPr>
          <w:spacing w:val="49"/>
        </w:rPr>
        <w:t xml:space="preserve"> </w:t>
      </w:r>
      <w:r>
        <w:rPr>
          <w:spacing w:val="-1"/>
        </w:rPr>
        <w:t>including</w:t>
      </w:r>
      <w:r>
        <w:rPr>
          <w:spacing w:val="50"/>
        </w:rPr>
        <w:t xml:space="preserve"> </w:t>
      </w:r>
      <w:r>
        <w:rPr>
          <w:spacing w:val="-1"/>
        </w:rPr>
        <w:t>the</w:t>
      </w:r>
      <w:r>
        <w:rPr>
          <w:spacing w:val="48"/>
        </w:rPr>
        <w:t xml:space="preserve"> </w:t>
      </w:r>
      <w:r>
        <w:rPr>
          <w:spacing w:val="-1"/>
        </w:rPr>
        <w:t>Milestone(s)</w:t>
      </w:r>
      <w:r>
        <w:rPr>
          <w:spacing w:val="47"/>
        </w:rPr>
        <w:t xml:space="preserve"> </w:t>
      </w:r>
      <w:r>
        <w:rPr>
          <w:spacing w:val="-2"/>
        </w:rPr>
        <w:t>(if</w:t>
      </w:r>
      <w:r>
        <w:rPr>
          <w:spacing w:val="51"/>
        </w:rPr>
        <w:t xml:space="preserve"> </w:t>
      </w:r>
      <w:r>
        <w:rPr>
          <w:spacing w:val="-2"/>
        </w:rPr>
        <w:t>any)</w:t>
      </w:r>
      <w:r>
        <w:rPr>
          <w:spacing w:val="49"/>
        </w:rPr>
        <w:t xml:space="preserve"> </w:t>
      </w:r>
      <w:r>
        <w:rPr>
          <w:spacing w:val="-1"/>
        </w:rPr>
        <w:t>and</w:t>
      </w:r>
      <w:r>
        <w:rPr>
          <w:spacing w:val="37"/>
        </w:rPr>
        <w:t xml:space="preserve"> </w:t>
      </w:r>
      <w:r>
        <w:rPr>
          <w:spacing w:val="-1"/>
        </w:rPr>
        <w:t>Deliverable(s)</w:t>
      </w:r>
      <w:r>
        <w:rPr>
          <w:spacing w:val="21"/>
        </w:rPr>
        <w:t xml:space="preserve"> </w:t>
      </w:r>
      <w:r>
        <w:rPr>
          <w:spacing w:val="-2"/>
        </w:rPr>
        <w:t>within</w:t>
      </w:r>
      <w:r>
        <w:rPr>
          <w:spacing w:val="19"/>
        </w:rPr>
        <w:t xml:space="preserve"> </w:t>
      </w:r>
      <w:r>
        <w:rPr>
          <w:spacing w:val="-1"/>
        </w:rPr>
        <w:t>this</w:t>
      </w:r>
      <w:r>
        <w:rPr>
          <w:spacing w:val="24"/>
        </w:rPr>
        <w:t xml:space="preserve"> </w:t>
      </w:r>
      <w:r>
        <w:rPr>
          <w:spacing w:val="-1"/>
        </w:rPr>
        <w:t>Contract</w:t>
      </w:r>
      <w:r>
        <w:rPr>
          <w:spacing w:val="19"/>
        </w:rPr>
        <w:t xml:space="preserve"> </w:t>
      </w:r>
      <w:r>
        <w:t>to</w:t>
      </w:r>
      <w:r>
        <w:rPr>
          <w:spacing w:val="19"/>
        </w:rPr>
        <w:t xml:space="preserve"> </w:t>
      </w:r>
      <w:r>
        <w:rPr>
          <w:spacing w:val="-2"/>
        </w:rPr>
        <w:t>which</w:t>
      </w:r>
      <w:r>
        <w:rPr>
          <w:spacing w:val="19"/>
        </w:rPr>
        <w:t xml:space="preserve"> </w:t>
      </w:r>
      <w:r>
        <w:t>the</w:t>
      </w:r>
      <w:r>
        <w:rPr>
          <w:spacing w:val="19"/>
        </w:rPr>
        <w:t xml:space="preserve"> </w:t>
      </w:r>
      <w:r>
        <w:rPr>
          <w:spacing w:val="-1"/>
        </w:rPr>
        <w:t>Delivered</w:t>
      </w:r>
      <w:r>
        <w:rPr>
          <w:spacing w:val="55"/>
        </w:rPr>
        <w:t xml:space="preserve"> </w:t>
      </w:r>
      <w:r>
        <w:rPr>
          <w:spacing w:val="-1"/>
        </w:rPr>
        <w:t>Goods</w:t>
      </w:r>
      <w:r>
        <w:rPr>
          <w:spacing w:val="17"/>
        </w:rPr>
        <w:t xml:space="preserve"> </w:t>
      </w:r>
      <w:r>
        <w:rPr>
          <w:spacing w:val="-1"/>
        </w:rPr>
        <w:t>and/or</w:t>
      </w:r>
      <w:r>
        <w:rPr>
          <w:spacing w:val="15"/>
        </w:rPr>
        <w:t xml:space="preserve"> </w:t>
      </w:r>
      <w:r>
        <w:rPr>
          <w:spacing w:val="-1"/>
        </w:rPr>
        <w:t>Services</w:t>
      </w:r>
      <w:r>
        <w:rPr>
          <w:spacing w:val="18"/>
        </w:rPr>
        <w:t xml:space="preserve"> </w:t>
      </w:r>
      <w:r>
        <w:rPr>
          <w:spacing w:val="-1"/>
        </w:rPr>
        <w:t>relate,</w:t>
      </w:r>
      <w:r>
        <w:rPr>
          <w:spacing w:val="19"/>
        </w:rPr>
        <w:t xml:space="preserve"> </w:t>
      </w:r>
      <w:r>
        <w:rPr>
          <w:spacing w:val="-1"/>
        </w:rPr>
        <w:t>against</w:t>
      </w:r>
      <w:r>
        <w:rPr>
          <w:spacing w:val="18"/>
        </w:rPr>
        <w:t xml:space="preserve"> </w:t>
      </w:r>
      <w:r>
        <w:t>the</w:t>
      </w:r>
      <w:r>
        <w:rPr>
          <w:spacing w:val="14"/>
        </w:rPr>
        <w:t xml:space="preserve"> </w:t>
      </w:r>
      <w:r>
        <w:rPr>
          <w:spacing w:val="-1"/>
        </w:rPr>
        <w:t>applicable</w:t>
      </w:r>
      <w:r>
        <w:rPr>
          <w:spacing w:val="17"/>
        </w:rPr>
        <w:t xml:space="preserve"> </w:t>
      </w:r>
      <w:r>
        <w:rPr>
          <w:spacing w:val="-1"/>
        </w:rPr>
        <w:t>due</w:t>
      </w:r>
      <w:r>
        <w:rPr>
          <w:spacing w:val="33"/>
        </w:rPr>
        <w:t xml:space="preserve"> </w:t>
      </w:r>
      <w:r>
        <w:rPr>
          <w:spacing w:val="-1"/>
        </w:rPr>
        <w:t>and</w:t>
      </w:r>
      <w:r>
        <w:t xml:space="preserve"> </w:t>
      </w:r>
      <w:r>
        <w:rPr>
          <w:spacing w:val="-1"/>
        </w:rPr>
        <w:t>payable</w:t>
      </w:r>
      <w:r>
        <w:t xml:space="preserve"> </w:t>
      </w:r>
      <w:r>
        <w:rPr>
          <w:spacing w:val="-1"/>
        </w:rPr>
        <w:t>Contract</w:t>
      </w:r>
      <w:r>
        <w:rPr>
          <w:spacing w:val="3"/>
        </w:rPr>
        <w:t xml:space="preserve"> </w:t>
      </w:r>
      <w:r>
        <w:rPr>
          <w:spacing w:val="-1"/>
        </w:rPr>
        <w:t>Charges; and</w:t>
      </w:r>
    </w:p>
    <w:p w14:paraId="306F45FE" w14:textId="77777777" w:rsidR="00437262" w:rsidRDefault="00BC70E3" w:rsidP="00A836BB">
      <w:pPr>
        <w:pStyle w:val="BodyText"/>
        <w:numPr>
          <w:ilvl w:val="2"/>
          <w:numId w:val="38"/>
        </w:numPr>
        <w:tabs>
          <w:tab w:val="left" w:pos="2313"/>
        </w:tabs>
        <w:ind w:left="2312" w:hanging="850"/>
      </w:pPr>
      <w:r>
        <w:rPr>
          <w:spacing w:val="-1"/>
        </w:rPr>
        <w:t>shows</w:t>
      </w:r>
      <w:r>
        <w:rPr>
          <w:spacing w:val="1"/>
        </w:rPr>
        <w:t xml:space="preserve"> </w:t>
      </w:r>
      <w:r>
        <w:rPr>
          <w:spacing w:val="-1"/>
        </w:rPr>
        <w:t>separately:</w:t>
      </w:r>
    </w:p>
    <w:p w14:paraId="37DCDC18" w14:textId="77777777" w:rsidR="00437262" w:rsidRDefault="00BC70E3" w:rsidP="00A836BB">
      <w:pPr>
        <w:pStyle w:val="BodyText"/>
        <w:numPr>
          <w:ilvl w:val="3"/>
          <w:numId w:val="38"/>
        </w:numPr>
        <w:tabs>
          <w:tab w:val="left" w:pos="3165"/>
        </w:tabs>
        <w:spacing w:before="120"/>
      </w:pPr>
      <w:r>
        <w:rPr>
          <w:spacing w:val="-1"/>
        </w:rPr>
        <w:t>any</w:t>
      </w:r>
      <w:r>
        <w:rPr>
          <w:spacing w:val="-2"/>
        </w:rPr>
        <w:t xml:space="preserve"> </w:t>
      </w:r>
      <w:r>
        <w:rPr>
          <w:spacing w:val="-1"/>
        </w:rPr>
        <w:t>Service</w:t>
      </w:r>
      <w:r>
        <w:t xml:space="preserve"> </w:t>
      </w:r>
      <w:r>
        <w:rPr>
          <w:spacing w:val="-1"/>
        </w:rPr>
        <w:t>Credits</w:t>
      </w:r>
      <w:r>
        <w:rPr>
          <w:spacing w:val="1"/>
        </w:rPr>
        <w:t xml:space="preserve"> </w:t>
      </w:r>
      <w:r>
        <w:rPr>
          <w:spacing w:val="-1"/>
        </w:rPr>
        <w:t>due</w:t>
      </w:r>
      <w:r>
        <w:rPr>
          <w:spacing w:val="-2"/>
        </w:rPr>
        <w:t xml:space="preserve"> </w:t>
      </w:r>
      <w:r>
        <w:t>to</w:t>
      </w:r>
      <w:r>
        <w:rPr>
          <w:spacing w:val="-2"/>
        </w:rPr>
        <w:t xml:space="preserve"> </w:t>
      </w:r>
      <w:r>
        <w:t xml:space="preserve">the </w:t>
      </w:r>
      <w:r>
        <w:rPr>
          <w:spacing w:val="-1"/>
        </w:rPr>
        <w:t>Customer; and</w:t>
      </w:r>
    </w:p>
    <w:p w14:paraId="2EF44EC0" w14:textId="77777777" w:rsidR="00437262" w:rsidRDefault="00BC70E3" w:rsidP="00A836BB">
      <w:pPr>
        <w:pStyle w:val="BodyText"/>
        <w:numPr>
          <w:ilvl w:val="3"/>
          <w:numId w:val="38"/>
        </w:numPr>
        <w:tabs>
          <w:tab w:val="left" w:pos="3165"/>
        </w:tabs>
        <w:spacing w:before="108" w:line="236" w:lineRule="auto"/>
        <w:ind w:right="110"/>
        <w:jc w:val="both"/>
      </w:pPr>
      <w:r>
        <w:t>the</w:t>
      </w:r>
      <w:r>
        <w:rPr>
          <w:spacing w:val="9"/>
        </w:rPr>
        <w:t xml:space="preserve"> </w:t>
      </w:r>
      <w:r>
        <w:rPr>
          <w:spacing w:val="-1"/>
        </w:rPr>
        <w:t>VAT</w:t>
      </w:r>
      <w:r>
        <w:rPr>
          <w:spacing w:val="10"/>
        </w:rPr>
        <w:t xml:space="preserve"> </w:t>
      </w:r>
      <w:r>
        <w:rPr>
          <w:spacing w:val="-1"/>
        </w:rPr>
        <w:t>added</w:t>
      </w:r>
      <w:r>
        <w:rPr>
          <w:spacing w:val="10"/>
        </w:rPr>
        <w:t xml:space="preserve"> </w:t>
      </w:r>
      <w:r>
        <w:t>to</w:t>
      </w:r>
      <w:r>
        <w:rPr>
          <w:spacing w:val="7"/>
        </w:rPr>
        <w:t xml:space="preserve"> </w:t>
      </w:r>
      <w:r>
        <w:t>the</w:t>
      </w:r>
      <w:r>
        <w:rPr>
          <w:spacing w:val="9"/>
        </w:rPr>
        <w:t xml:space="preserve"> </w:t>
      </w:r>
      <w:r>
        <w:rPr>
          <w:spacing w:val="-1"/>
        </w:rPr>
        <w:t>due</w:t>
      </w:r>
      <w:r>
        <w:rPr>
          <w:spacing w:val="10"/>
        </w:rPr>
        <w:t xml:space="preserve"> </w:t>
      </w:r>
      <w:r>
        <w:rPr>
          <w:spacing w:val="-1"/>
        </w:rPr>
        <w:t>and</w:t>
      </w:r>
      <w:r>
        <w:rPr>
          <w:spacing w:val="10"/>
        </w:rPr>
        <w:t xml:space="preserve"> </w:t>
      </w:r>
      <w:r>
        <w:rPr>
          <w:spacing w:val="-1"/>
        </w:rPr>
        <w:t>payable</w:t>
      </w:r>
      <w:r>
        <w:rPr>
          <w:spacing w:val="11"/>
        </w:rPr>
        <w:t xml:space="preserve"> </w:t>
      </w:r>
      <w:r>
        <w:rPr>
          <w:spacing w:val="-1"/>
        </w:rPr>
        <w:t>Contract</w:t>
      </w:r>
      <w:r>
        <w:rPr>
          <w:spacing w:val="10"/>
        </w:rPr>
        <w:t xml:space="preserve"> </w:t>
      </w:r>
      <w:r>
        <w:rPr>
          <w:spacing w:val="-1"/>
        </w:rPr>
        <w:t>Charges</w:t>
      </w:r>
      <w:r>
        <w:rPr>
          <w:spacing w:val="29"/>
        </w:rPr>
        <w:t xml:space="preserve"> </w:t>
      </w:r>
      <w:r>
        <w:rPr>
          <w:spacing w:val="-1"/>
        </w:rPr>
        <w:t>in</w:t>
      </w:r>
      <w:r>
        <w:rPr>
          <w:spacing w:val="29"/>
        </w:rPr>
        <w:t xml:space="preserve"> </w:t>
      </w:r>
      <w:r>
        <w:rPr>
          <w:spacing w:val="-1"/>
        </w:rPr>
        <w:t>accordance</w:t>
      </w:r>
      <w:r>
        <w:rPr>
          <w:spacing w:val="26"/>
        </w:rPr>
        <w:t xml:space="preserve"> </w:t>
      </w:r>
      <w:r>
        <w:rPr>
          <w:spacing w:val="-2"/>
        </w:rPr>
        <w:t>with</w:t>
      </w:r>
      <w:r>
        <w:rPr>
          <w:spacing w:val="29"/>
        </w:rPr>
        <w:t xml:space="preserve"> </w:t>
      </w:r>
      <w:r>
        <w:rPr>
          <w:spacing w:val="-1"/>
        </w:rPr>
        <w:t>Clause</w:t>
      </w:r>
      <w:r>
        <w:rPr>
          <w:spacing w:val="31"/>
        </w:rPr>
        <w:t xml:space="preserve"> </w:t>
      </w:r>
      <w:hyperlink w:anchor="_bookmark82" w:history="1">
        <w:r>
          <w:rPr>
            <w:spacing w:val="-1"/>
          </w:rPr>
          <w:t>23.2.1</w:t>
        </w:r>
      </w:hyperlink>
      <w:r>
        <w:rPr>
          <w:spacing w:val="30"/>
        </w:rPr>
        <w:t xml:space="preserve"> </w:t>
      </w:r>
      <w:r>
        <w:rPr>
          <w:spacing w:val="-2"/>
        </w:rPr>
        <w:t>of</w:t>
      </w:r>
      <w:r>
        <w:rPr>
          <w:spacing w:val="28"/>
        </w:rPr>
        <w:t xml:space="preserve"> </w:t>
      </w:r>
      <w:r>
        <w:rPr>
          <w:spacing w:val="-1"/>
        </w:rPr>
        <w:t>this</w:t>
      </w:r>
      <w:r>
        <w:rPr>
          <w:spacing w:val="30"/>
        </w:rPr>
        <w:t xml:space="preserve"> </w:t>
      </w:r>
      <w:r>
        <w:rPr>
          <w:spacing w:val="-2"/>
        </w:rPr>
        <w:t>Contract</w:t>
      </w:r>
      <w:r>
        <w:rPr>
          <w:spacing w:val="29"/>
        </w:rPr>
        <w:t xml:space="preserve"> </w:t>
      </w:r>
      <w:r>
        <w:rPr>
          <w:spacing w:val="-1"/>
        </w:rPr>
        <w:t>(VAT)</w:t>
      </w:r>
      <w:r>
        <w:rPr>
          <w:spacing w:val="53"/>
        </w:rPr>
        <w:t xml:space="preserve"> </w:t>
      </w:r>
      <w:r>
        <w:rPr>
          <w:spacing w:val="-1"/>
        </w:rPr>
        <w:t>and</w:t>
      </w:r>
      <w:r>
        <w:rPr>
          <w:spacing w:val="17"/>
        </w:rPr>
        <w:t xml:space="preserve"> </w:t>
      </w:r>
      <w:r>
        <w:t>the</w:t>
      </w:r>
      <w:r>
        <w:rPr>
          <w:spacing w:val="17"/>
        </w:rPr>
        <w:t xml:space="preserve"> </w:t>
      </w:r>
      <w:r>
        <w:t>tax</w:t>
      </w:r>
      <w:r>
        <w:rPr>
          <w:spacing w:val="15"/>
        </w:rPr>
        <w:t xml:space="preserve"> </w:t>
      </w:r>
      <w:r>
        <w:rPr>
          <w:spacing w:val="-1"/>
        </w:rPr>
        <w:t>point</w:t>
      </w:r>
      <w:r>
        <w:rPr>
          <w:spacing w:val="18"/>
        </w:rPr>
        <w:t xml:space="preserve"> </w:t>
      </w:r>
      <w:r>
        <w:rPr>
          <w:spacing w:val="-1"/>
        </w:rPr>
        <w:t>date</w:t>
      </w:r>
      <w:r>
        <w:rPr>
          <w:spacing w:val="17"/>
        </w:rPr>
        <w:t xml:space="preserve"> </w:t>
      </w:r>
      <w:r>
        <w:rPr>
          <w:spacing w:val="-1"/>
        </w:rPr>
        <w:t>relating</w:t>
      </w:r>
      <w:r>
        <w:rPr>
          <w:spacing w:val="19"/>
        </w:rPr>
        <w:t xml:space="preserve"> </w:t>
      </w:r>
      <w:r>
        <w:t>to</w:t>
      </w:r>
      <w:r>
        <w:rPr>
          <w:spacing w:val="17"/>
        </w:rPr>
        <w:t xml:space="preserve"> </w:t>
      </w:r>
      <w:r>
        <w:t>the</w:t>
      </w:r>
      <w:r>
        <w:rPr>
          <w:spacing w:val="14"/>
        </w:rPr>
        <w:t xml:space="preserve"> </w:t>
      </w:r>
      <w:r>
        <w:t>rate</w:t>
      </w:r>
      <w:r>
        <w:rPr>
          <w:spacing w:val="18"/>
        </w:rPr>
        <w:t xml:space="preserve"> </w:t>
      </w:r>
      <w:r>
        <w:rPr>
          <w:spacing w:val="-2"/>
        </w:rPr>
        <w:t>of</w:t>
      </w:r>
      <w:r>
        <w:rPr>
          <w:spacing w:val="20"/>
        </w:rPr>
        <w:t xml:space="preserve"> </w:t>
      </w:r>
      <w:r>
        <w:rPr>
          <w:spacing w:val="-2"/>
        </w:rPr>
        <w:t>VAT</w:t>
      </w:r>
      <w:r>
        <w:rPr>
          <w:spacing w:val="19"/>
        </w:rPr>
        <w:t xml:space="preserve"> </w:t>
      </w:r>
      <w:r>
        <w:rPr>
          <w:spacing w:val="-1"/>
        </w:rPr>
        <w:t>shown;</w:t>
      </w:r>
      <w:r>
        <w:rPr>
          <w:spacing w:val="37"/>
        </w:rPr>
        <w:t xml:space="preserve"> </w:t>
      </w:r>
      <w:r>
        <w:rPr>
          <w:spacing w:val="-1"/>
        </w:rPr>
        <w:t>and</w:t>
      </w:r>
    </w:p>
    <w:p w14:paraId="6D7DE0E8" w14:textId="591382B6" w:rsidR="00437262" w:rsidRDefault="00BC70E3" w:rsidP="00A836BB">
      <w:pPr>
        <w:pStyle w:val="BodyText"/>
        <w:numPr>
          <w:ilvl w:val="2"/>
          <w:numId w:val="38"/>
        </w:numPr>
        <w:tabs>
          <w:tab w:val="left" w:pos="2313"/>
        </w:tabs>
        <w:ind w:left="2312" w:right="117" w:hanging="850"/>
        <w:jc w:val="both"/>
      </w:pPr>
      <w:r>
        <w:rPr>
          <w:spacing w:val="-1"/>
        </w:rPr>
        <w:t>is</w:t>
      </w:r>
      <w:r>
        <w:rPr>
          <w:spacing w:val="36"/>
        </w:rPr>
        <w:t xml:space="preserve"> </w:t>
      </w:r>
      <w:r>
        <w:rPr>
          <w:spacing w:val="-1"/>
        </w:rPr>
        <w:t>exclusive</w:t>
      </w:r>
      <w:r>
        <w:rPr>
          <w:spacing w:val="36"/>
        </w:rPr>
        <w:t xml:space="preserve"> </w:t>
      </w:r>
      <w:r>
        <w:t>of</w:t>
      </w:r>
      <w:r>
        <w:rPr>
          <w:spacing w:val="39"/>
        </w:rPr>
        <w:t xml:space="preserve"> </w:t>
      </w:r>
      <w:r>
        <w:rPr>
          <w:spacing w:val="-1"/>
        </w:rPr>
        <w:t>any</w:t>
      </w:r>
      <w:r>
        <w:rPr>
          <w:spacing w:val="36"/>
        </w:rPr>
        <w:t xml:space="preserve"> </w:t>
      </w:r>
      <w:r>
        <w:rPr>
          <w:spacing w:val="-1"/>
        </w:rPr>
        <w:t>Management</w:t>
      </w:r>
      <w:r>
        <w:rPr>
          <w:spacing w:val="37"/>
        </w:rPr>
        <w:t xml:space="preserve"> </w:t>
      </w:r>
      <w:r w:rsidR="00114D1A">
        <w:rPr>
          <w:spacing w:val="-2"/>
        </w:rPr>
        <w:t>Levy</w:t>
      </w:r>
      <w:r>
        <w:rPr>
          <w:spacing w:val="36"/>
        </w:rPr>
        <w:t xml:space="preserve"> </w:t>
      </w:r>
      <w:r>
        <w:rPr>
          <w:spacing w:val="-1"/>
        </w:rPr>
        <w:t>(and</w:t>
      </w:r>
      <w:r>
        <w:rPr>
          <w:spacing w:val="35"/>
        </w:rPr>
        <w:t xml:space="preserve"> </w:t>
      </w:r>
      <w:r>
        <w:rPr>
          <w:spacing w:val="-1"/>
        </w:rPr>
        <w:t>the</w:t>
      </w:r>
      <w:r>
        <w:rPr>
          <w:spacing w:val="36"/>
        </w:rPr>
        <w:t xml:space="preserve"> </w:t>
      </w:r>
      <w:r>
        <w:rPr>
          <w:spacing w:val="-1"/>
        </w:rPr>
        <w:t>Supplier</w:t>
      </w:r>
      <w:r>
        <w:rPr>
          <w:spacing w:val="37"/>
        </w:rPr>
        <w:t xml:space="preserve"> </w:t>
      </w:r>
      <w:r>
        <w:rPr>
          <w:spacing w:val="-1"/>
        </w:rPr>
        <w:t>shall</w:t>
      </w:r>
      <w:r>
        <w:rPr>
          <w:spacing w:val="41"/>
        </w:rPr>
        <w:t xml:space="preserve"> </w:t>
      </w:r>
      <w:r>
        <w:rPr>
          <w:spacing w:val="-1"/>
        </w:rPr>
        <w:t>not</w:t>
      </w:r>
      <w:r>
        <w:rPr>
          <w:spacing w:val="6"/>
        </w:rPr>
        <w:t xml:space="preserve"> </w:t>
      </w:r>
      <w:r>
        <w:rPr>
          <w:spacing w:val="-1"/>
        </w:rPr>
        <w:t>attempt</w:t>
      </w:r>
      <w:r>
        <w:rPr>
          <w:spacing w:val="6"/>
        </w:rPr>
        <w:t xml:space="preserve"> </w:t>
      </w:r>
      <w:r>
        <w:t>to</w:t>
      </w:r>
      <w:r>
        <w:rPr>
          <w:spacing w:val="5"/>
        </w:rPr>
        <w:t xml:space="preserve"> </w:t>
      </w:r>
      <w:r>
        <w:rPr>
          <w:spacing w:val="-1"/>
        </w:rPr>
        <w:t>increase</w:t>
      </w:r>
      <w:r>
        <w:rPr>
          <w:spacing w:val="3"/>
        </w:rPr>
        <w:t xml:space="preserve"> </w:t>
      </w:r>
      <w:r>
        <w:rPr>
          <w:spacing w:val="-1"/>
        </w:rPr>
        <w:t>the</w:t>
      </w:r>
      <w:r>
        <w:rPr>
          <w:spacing w:val="7"/>
        </w:rPr>
        <w:t xml:space="preserve"> </w:t>
      </w:r>
      <w:r>
        <w:rPr>
          <w:spacing w:val="-1"/>
        </w:rPr>
        <w:t>Contract</w:t>
      </w:r>
      <w:r>
        <w:rPr>
          <w:spacing w:val="7"/>
        </w:rPr>
        <w:t xml:space="preserve"> </w:t>
      </w:r>
      <w:r>
        <w:rPr>
          <w:spacing w:val="-1"/>
        </w:rPr>
        <w:t>Charges</w:t>
      </w:r>
      <w:r>
        <w:rPr>
          <w:spacing w:val="5"/>
        </w:rPr>
        <w:t xml:space="preserve"> </w:t>
      </w:r>
      <w:r>
        <w:rPr>
          <w:spacing w:val="-2"/>
        </w:rPr>
        <w:t>or</w:t>
      </w:r>
      <w:r>
        <w:rPr>
          <w:spacing w:val="3"/>
        </w:rPr>
        <w:t xml:space="preserve"> </w:t>
      </w:r>
      <w:r>
        <w:rPr>
          <w:spacing w:val="-1"/>
        </w:rPr>
        <w:t>otherwise</w:t>
      </w:r>
      <w:r>
        <w:rPr>
          <w:spacing w:val="5"/>
        </w:rPr>
        <w:t xml:space="preserve"> </w:t>
      </w:r>
      <w:r>
        <w:rPr>
          <w:spacing w:val="-1"/>
        </w:rPr>
        <w:t>recover</w:t>
      </w:r>
      <w:r>
        <w:rPr>
          <w:spacing w:val="39"/>
        </w:rPr>
        <w:t xml:space="preserve"> </w:t>
      </w:r>
      <w:r>
        <w:rPr>
          <w:spacing w:val="-1"/>
        </w:rPr>
        <w:t>from</w:t>
      </w:r>
      <w:r>
        <w:rPr>
          <w:spacing w:val="3"/>
        </w:rPr>
        <w:t xml:space="preserve"> </w:t>
      </w:r>
      <w:r>
        <w:t xml:space="preserve">the </w:t>
      </w:r>
      <w:r>
        <w:rPr>
          <w:spacing w:val="-1"/>
        </w:rPr>
        <w:t>Customer</w:t>
      </w:r>
      <w:r>
        <w:rPr>
          <w:spacing w:val="3"/>
        </w:rPr>
        <w:t xml:space="preserve"> </w:t>
      </w:r>
      <w:r>
        <w:rPr>
          <w:spacing w:val="-2"/>
        </w:rPr>
        <w:t>as</w:t>
      </w:r>
      <w:r>
        <w:rPr>
          <w:spacing w:val="3"/>
        </w:rPr>
        <w:t xml:space="preserve"> </w:t>
      </w:r>
      <w:r>
        <w:t xml:space="preserve">a </w:t>
      </w:r>
      <w:r>
        <w:rPr>
          <w:spacing w:val="-1"/>
        </w:rPr>
        <w:t>surcharge</w:t>
      </w:r>
      <w:r>
        <w:t xml:space="preserve"> the</w:t>
      </w:r>
      <w:r>
        <w:rPr>
          <w:spacing w:val="2"/>
        </w:rPr>
        <w:t xml:space="preserve"> </w:t>
      </w:r>
      <w:r>
        <w:rPr>
          <w:spacing w:val="-1"/>
        </w:rPr>
        <w:t>Management</w:t>
      </w:r>
      <w:r>
        <w:rPr>
          <w:spacing w:val="4"/>
        </w:rPr>
        <w:t xml:space="preserve"> </w:t>
      </w:r>
      <w:r w:rsidR="00114D1A">
        <w:rPr>
          <w:spacing w:val="-1"/>
        </w:rPr>
        <w:t xml:space="preserve">Levy </w:t>
      </w:r>
      <w:r>
        <w:rPr>
          <w:spacing w:val="-2"/>
        </w:rPr>
        <w:t>levied</w:t>
      </w:r>
      <w:r>
        <w:rPr>
          <w:spacing w:val="39"/>
        </w:rPr>
        <w:t xml:space="preserve"> </w:t>
      </w:r>
      <w:r>
        <w:t xml:space="preserve">on </w:t>
      </w:r>
      <w:r>
        <w:rPr>
          <w:spacing w:val="-1"/>
        </w:rPr>
        <w:t>it</w:t>
      </w:r>
      <w:r>
        <w:rPr>
          <w:spacing w:val="2"/>
        </w:rPr>
        <w:t xml:space="preserve"> </w:t>
      </w:r>
      <w:r>
        <w:t>by</w:t>
      </w:r>
      <w:r>
        <w:rPr>
          <w:spacing w:val="-2"/>
        </w:rPr>
        <w:t xml:space="preserve"> </w:t>
      </w:r>
      <w:r>
        <w:rPr>
          <w:spacing w:val="-1"/>
        </w:rPr>
        <w:t>the</w:t>
      </w:r>
      <w:r>
        <w:rPr>
          <w:spacing w:val="1"/>
        </w:rPr>
        <w:t xml:space="preserve"> </w:t>
      </w:r>
      <w:r>
        <w:rPr>
          <w:spacing w:val="-1"/>
        </w:rPr>
        <w:t xml:space="preserve">Authority); </w:t>
      </w:r>
      <w:r>
        <w:rPr>
          <w:spacing w:val="-2"/>
        </w:rPr>
        <w:t>and</w:t>
      </w:r>
    </w:p>
    <w:p w14:paraId="112A1739" w14:textId="77777777" w:rsidR="00437262" w:rsidRDefault="00BC70E3" w:rsidP="00A836BB">
      <w:pPr>
        <w:pStyle w:val="BodyText"/>
        <w:numPr>
          <w:ilvl w:val="2"/>
          <w:numId w:val="38"/>
        </w:numPr>
        <w:tabs>
          <w:tab w:val="left" w:pos="2313"/>
        </w:tabs>
        <w:spacing w:before="122"/>
        <w:ind w:left="2312" w:right="116" w:hanging="850"/>
        <w:jc w:val="both"/>
      </w:pPr>
      <w:r>
        <w:rPr>
          <w:spacing w:val="-1"/>
        </w:rPr>
        <w:t>it</w:t>
      </w:r>
      <w:r>
        <w:rPr>
          <w:spacing w:val="6"/>
        </w:rPr>
        <w:t xml:space="preserve"> </w:t>
      </w:r>
      <w:r>
        <w:rPr>
          <w:spacing w:val="-1"/>
        </w:rPr>
        <w:t>is</w:t>
      </w:r>
      <w:r>
        <w:rPr>
          <w:spacing w:val="5"/>
        </w:rPr>
        <w:t xml:space="preserve"> </w:t>
      </w:r>
      <w:r>
        <w:rPr>
          <w:spacing w:val="-1"/>
        </w:rPr>
        <w:t>supported</w:t>
      </w:r>
      <w:r>
        <w:rPr>
          <w:spacing w:val="5"/>
        </w:rPr>
        <w:t xml:space="preserve"> </w:t>
      </w:r>
      <w:r>
        <w:t>by</w:t>
      </w:r>
      <w:r>
        <w:rPr>
          <w:spacing w:val="2"/>
        </w:rPr>
        <w:t xml:space="preserve"> </w:t>
      </w:r>
      <w:r>
        <w:rPr>
          <w:spacing w:val="-1"/>
        </w:rPr>
        <w:t>any</w:t>
      </w:r>
      <w:r>
        <w:rPr>
          <w:spacing w:val="3"/>
        </w:rPr>
        <w:t xml:space="preserve"> </w:t>
      </w:r>
      <w:r>
        <w:rPr>
          <w:spacing w:val="-1"/>
        </w:rPr>
        <w:t>other</w:t>
      </w:r>
      <w:r>
        <w:rPr>
          <w:spacing w:val="6"/>
        </w:rPr>
        <w:t xml:space="preserve"> </w:t>
      </w:r>
      <w:r>
        <w:rPr>
          <w:spacing w:val="-1"/>
        </w:rPr>
        <w:t>documentation</w:t>
      </w:r>
      <w:r>
        <w:rPr>
          <w:spacing w:val="5"/>
        </w:rPr>
        <w:t xml:space="preserve"> </w:t>
      </w:r>
      <w:r>
        <w:rPr>
          <w:spacing w:val="-1"/>
        </w:rPr>
        <w:t>reasonably</w:t>
      </w:r>
      <w:r>
        <w:rPr>
          <w:spacing w:val="3"/>
        </w:rPr>
        <w:t xml:space="preserve"> </w:t>
      </w:r>
      <w:r>
        <w:rPr>
          <w:spacing w:val="-1"/>
        </w:rPr>
        <w:t>required</w:t>
      </w:r>
      <w:r>
        <w:rPr>
          <w:spacing w:val="5"/>
        </w:rPr>
        <w:t xml:space="preserve"> </w:t>
      </w:r>
      <w:r>
        <w:t>by</w:t>
      </w:r>
      <w:r>
        <w:rPr>
          <w:spacing w:val="51"/>
        </w:rPr>
        <w:t xml:space="preserve"> </w:t>
      </w:r>
      <w:r>
        <w:t xml:space="preserve">the </w:t>
      </w:r>
      <w:r>
        <w:rPr>
          <w:spacing w:val="-1"/>
        </w:rPr>
        <w:t xml:space="preserve">Customer </w:t>
      </w:r>
      <w:r>
        <w:t>to</w:t>
      </w:r>
      <w:r>
        <w:rPr>
          <w:spacing w:val="-2"/>
        </w:rPr>
        <w:t xml:space="preserve"> </w:t>
      </w:r>
      <w:r>
        <w:rPr>
          <w:spacing w:val="-1"/>
        </w:rPr>
        <w:t xml:space="preserve">substantiate </w:t>
      </w:r>
      <w:r>
        <w:t>that</w:t>
      </w:r>
      <w:r>
        <w:rPr>
          <w:spacing w:val="-1"/>
        </w:rPr>
        <w:t xml:space="preserve"> </w:t>
      </w:r>
      <w:r>
        <w:t>the</w:t>
      </w:r>
      <w:r>
        <w:rPr>
          <w:spacing w:val="-2"/>
        </w:rPr>
        <w:t xml:space="preserve"> </w:t>
      </w:r>
      <w:r>
        <w:rPr>
          <w:spacing w:val="-1"/>
        </w:rPr>
        <w:t>invoice</w:t>
      </w:r>
      <w:r>
        <w:t xml:space="preserve"> is a</w:t>
      </w:r>
      <w:r>
        <w:rPr>
          <w:spacing w:val="-1"/>
        </w:rPr>
        <w:t xml:space="preserve"> Valid</w:t>
      </w:r>
      <w:r>
        <w:t xml:space="preserve"> </w:t>
      </w:r>
      <w:r>
        <w:rPr>
          <w:spacing w:val="-1"/>
        </w:rPr>
        <w:t>Invoice.</w:t>
      </w:r>
    </w:p>
    <w:p w14:paraId="16C9B1C3" w14:textId="77777777" w:rsidR="00437262" w:rsidRDefault="00BC70E3" w:rsidP="00A836BB">
      <w:pPr>
        <w:numPr>
          <w:ilvl w:val="1"/>
          <w:numId w:val="38"/>
        </w:numPr>
        <w:tabs>
          <w:tab w:val="left" w:pos="1462"/>
        </w:tabs>
        <w:spacing w:before="121"/>
        <w:ind w:left="1462" w:right="109"/>
        <w:jc w:val="both"/>
        <w:rPr>
          <w:rFonts w:ascii="Arial" w:eastAsia="Arial" w:hAnsi="Arial" w:cs="Arial"/>
        </w:rPr>
      </w:pPr>
      <w:r>
        <w:rPr>
          <w:rFonts w:ascii="Arial" w:eastAsia="Arial" w:hAnsi="Arial" w:cs="Arial"/>
          <w:spacing w:val="-1"/>
        </w:rPr>
        <w:t>If</w:t>
      </w:r>
      <w:r>
        <w:rPr>
          <w:rFonts w:ascii="Arial" w:eastAsia="Arial" w:hAnsi="Arial" w:cs="Arial"/>
          <w:spacing w:val="47"/>
        </w:rPr>
        <w:t xml:space="preserve"> </w:t>
      </w:r>
      <w:r>
        <w:rPr>
          <w:rFonts w:ascii="Arial" w:eastAsia="Arial" w:hAnsi="Arial" w:cs="Arial"/>
        </w:rPr>
        <w:t>the</w:t>
      </w:r>
      <w:r>
        <w:rPr>
          <w:rFonts w:ascii="Arial" w:eastAsia="Arial" w:hAnsi="Arial" w:cs="Arial"/>
          <w:spacing w:val="43"/>
        </w:rPr>
        <w:t xml:space="preserve"> </w:t>
      </w:r>
      <w:r>
        <w:rPr>
          <w:rFonts w:ascii="Arial" w:eastAsia="Arial" w:hAnsi="Arial" w:cs="Arial"/>
          <w:spacing w:val="-1"/>
        </w:rPr>
        <w:t>Customer</w:t>
      </w:r>
      <w:r>
        <w:rPr>
          <w:rFonts w:ascii="Arial" w:eastAsia="Arial" w:hAnsi="Arial" w:cs="Arial"/>
          <w:spacing w:val="44"/>
        </w:rPr>
        <w:t xml:space="preserve"> </w:t>
      </w:r>
      <w:r>
        <w:rPr>
          <w:rFonts w:ascii="Arial" w:eastAsia="Arial" w:hAnsi="Arial" w:cs="Arial"/>
          <w:spacing w:val="-1"/>
        </w:rPr>
        <w:t>is</w:t>
      </w:r>
      <w:r>
        <w:rPr>
          <w:rFonts w:ascii="Arial" w:eastAsia="Arial" w:hAnsi="Arial" w:cs="Arial"/>
          <w:spacing w:val="44"/>
        </w:rPr>
        <w:t xml:space="preserve"> </w:t>
      </w:r>
      <w:r>
        <w:rPr>
          <w:rFonts w:ascii="Arial" w:eastAsia="Arial" w:hAnsi="Arial" w:cs="Arial"/>
        </w:rPr>
        <w:t>a</w:t>
      </w:r>
      <w:r>
        <w:rPr>
          <w:rFonts w:ascii="Arial" w:eastAsia="Arial" w:hAnsi="Arial" w:cs="Arial"/>
          <w:spacing w:val="43"/>
        </w:rPr>
        <w:t xml:space="preserve"> </w:t>
      </w:r>
      <w:r>
        <w:rPr>
          <w:rFonts w:ascii="Arial" w:eastAsia="Arial" w:hAnsi="Arial" w:cs="Arial"/>
        </w:rPr>
        <w:t>Central</w:t>
      </w:r>
      <w:r>
        <w:rPr>
          <w:rFonts w:ascii="Arial" w:eastAsia="Arial" w:hAnsi="Arial" w:cs="Arial"/>
          <w:spacing w:val="42"/>
        </w:rPr>
        <w:t xml:space="preserve"> </w:t>
      </w:r>
      <w:r>
        <w:rPr>
          <w:rFonts w:ascii="Arial" w:eastAsia="Arial" w:hAnsi="Arial" w:cs="Arial"/>
          <w:spacing w:val="-1"/>
        </w:rPr>
        <w:t>Government</w:t>
      </w:r>
      <w:r>
        <w:rPr>
          <w:rFonts w:ascii="Arial" w:eastAsia="Arial" w:hAnsi="Arial" w:cs="Arial"/>
          <w:spacing w:val="45"/>
        </w:rPr>
        <w:t xml:space="preserve"> </w:t>
      </w:r>
      <w:r>
        <w:rPr>
          <w:rFonts w:ascii="Arial" w:eastAsia="Arial" w:hAnsi="Arial" w:cs="Arial"/>
          <w:spacing w:val="-1"/>
        </w:rPr>
        <w:t>Body,</w:t>
      </w:r>
      <w:r>
        <w:rPr>
          <w:rFonts w:ascii="Arial" w:eastAsia="Arial" w:hAnsi="Arial" w:cs="Arial"/>
          <w:spacing w:val="44"/>
        </w:rPr>
        <w:t xml:space="preserve"> </w:t>
      </w:r>
      <w:r>
        <w:rPr>
          <w:rFonts w:ascii="Arial" w:eastAsia="Arial" w:hAnsi="Arial" w:cs="Arial"/>
        </w:rPr>
        <w:t>the</w:t>
      </w:r>
      <w:r>
        <w:rPr>
          <w:rFonts w:ascii="Arial" w:eastAsia="Arial" w:hAnsi="Arial" w:cs="Arial"/>
          <w:spacing w:val="43"/>
        </w:rPr>
        <w:t xml:space="preserve"> </w:t>
      </w:r>
      <w:r>
        <w:rPr>
          <w:rFonts w:ascii="Arial" w:eastAsia="Arial" w:hAnsi="Arial" w:cs="Arial"/>
          <w:spacing w:val="-1"/>
        </w:rPr>
        <w:t>Customer’s</w:t>
      </w:r>
      <w:r>
        <w:rPr>
          <w:rFonts w:ascii="Arial" w:eastAsia="Arial" w:hAnsi="Arial" w:cs="Arial"/>
          <w:spacing w:val="43"/>
        </w:rPr>
        <w:t xml:space="preserve"> </w:t>
      </w:r>
      <w:r>
        <w:rPr>
          <w:rFonts w:ascii="Arial" w:eastAsia="Arial" w:hAnsi="Arial" w:cs="Arial"/>
          <w:spacing w:val="-1"/>
        </w:rPr>
        <w:t>right</w:t>
      </w:r>
      <w:r>
        <w:rPr>
          <w:rFonts w:ascii="Arial" w:eastAsia="Arial" w:hAnsi="Arial" w:cs="Arial"/>
          <w:spacing w:val="44"/>
        </w:rPr>
        <w:t xml:space="preserve"> </w:t>
      </w:r>
      <w:r>
        <w:rPr>
          <w:rFonts w:ascii="Arial" w:eastAsia="Arial" w:hAnsi="Arial" w:cs="Arial"/>
          <w:spacing w:val="-1"/>
        </w:rPr>
        <w:t>to</w:t>
      </w:r>
      <w:r>
        <w:rPr>
          <w:rFonts w:ascii="Arial" w:eastAsia="Arial" w:hAnsi="Arial" w:cs="Arial"/>
          <w:spacing w:val="31"/>
        </w:rPr>
        <w:t xml:space="preserve"> </w:t>
      </w:r>
      <w:r>
        <w:rPr>
          <w:rFonts w:ascii="Arial" w:eastAsia="Arial" w:hAnsi="Arial" w:cs="Arial"/>
          <w:spacing w:val="-1"/>
        </w:rPr>
        <w:t>request</w:t>
      </w:r>
      <w:r>
        <w:rPr>
          <w:rFonts w:ascii="Arial" w:eastAsia="Arial" w:hAnsi="Arial" w:cs="Arial"/>
          <w:spacing w:val="33"/>
        </w:rPr>
        <w:t xml:space="preserve"> </w:t>
      </w:r>
      <w:r>
        <w:rPr>
          <w:rFonts w:ascii="Arial" w:eastAsia="Arial" w:hAnsi="Arial" w:cs="Arial"/>
          <w:spacing w:val="-1"/>
        </w:rPr>
        <w:t>paper</w:t>
      </w:r>
      <w:r>
        <w:rPr>
          <w:rFonts w:ascii="Arial" w:eastAsia="Arial" w:hAnsi="Arial" w:cs="Arial"/>
          <w:spacing w:val="32"/>
        </w:rPr>
        <w:t xml:space="preserve"> </w:t>
      </w:r>
      <w:r>
        <w:rPr>
          <w:rFonts w:ascii="Arial" w:eastAsia="Arial" w:hAnsi="Arial" w:cs="Arial"/>
          <w:spacing w:val="-1"/>
        </w:rPr>
        <w:t>form</w:t>
      </w:r>
      <w:r>
        <w:rPr>
          <w:rFonts w:ascii="Arial" w:eastAsia="Arial" w:hAnsi="Arial" w:cs="Arial"/>
          <w:spacing w:val="35"/>
        </w:rPr>
        <w:t xml:space="preserve"> </w:t>
      </w:r>
      <w:r>
        <w:rPr>
          <w:rFonts w:ascii="Arial" w:eastAsia="Arial" w:hAnsi="Arial" w:cs="Arial"/>
          <w:spacing w:val="-1"/>
        </w:rPr>
        <w:t>invoicing</w:t>
      </w:r>
      <w:r>
        <w:rPr>
          <w:rFonts w:ascii="Arial" w:eastAsia="Arial" w:hAnsi="Arial" w:cs="Arial"/>
          <w:spacing w:val="36"/>
        </w:rPr>
        <w:t xml:space="preserve"> </w:t>
      </w:r>
      <w:r>
        <w:rPr>
          <w:rFonts w:ascii="Arial" w:eastAsia="Arial" w:hAnsi="Arial" w:cs="Arial"/>
          <w:spacing w:val="-1"/>
        </w:rPr>
        <w:t>shall</w:t>
      </w:r>
      <w:r>
        <w:rPr>
          <w:rFonts w:ascii="Arial" w:eastAsia="Arial" w:hAnsi="Arial" w:cs="Arial"/>
          <w:spacing w:val="33"/>
        </w:rPr>
        <w:t xml:space="preserve"> </w:t>
      </w:r>
      <w:r>
        <w:rPr>
          <w:rFonts w:ascii="Arial" w:eastAsia="Arial" w:hAnsi="Arial" w:cs="Arial"/>
        </w:rPr>
        <w:t>be</w:t>
      </w:r>
      <w:r>
        <w:rPr>
          <w:rFonts w:ascii="Arial" w:eastAsia="Arial" w:hAnsi="Arial" w:cs="Arial"/>
          <w:spacing w:val="33"/>
        </w:rPr>
        <w:t xml:space="preserve"> </w:t>
      </w:r>
      <w:r>
        <w:rPr>
          <w:rFonts w:ascii="Arial" w:eastAsia="Arial" w:hAnsi="Arial" w:cs="Arial"/>
          <w:spacing w:val="-1"/>
        </w:rPr>
        <w:t>subject</w:t>
      </w:r>
      <w:r>
        <w:rPr>
          <w:rFonts w:ascii="Arial" w:eastAsia="Arial" w:hAnsi="Arial" w:cs="Arial"/>
          <w:spacing w:val="33"/>
        </w:rPr>
        <w:t xml:space="preserve"> </w:t>
      </w:r>
      <w:r>
        <w:rPr>
          <w:rFonts w:ascii="Arial" w:eastAsia="Arial" w:hAnsi="Arial" w:cs="Arial"/>
        </w:rPr>
        <w:t>to</w:t>
      </w:r>
      <w:r>
        <w:rPr>
          <w:rFonts w:ascii="Arial" w:eastAsia="Arial" w:hAnsi="Arial" w:cs="Arial"/>
          <w:spacing w:val="31"/>
        </w:rPr>
        <w:t xml:space="preserve"> </w:t>
      </w:r>
      <w:r>
        <w:rPr>
          <w:rFonts w:ascii="Arial" w:eastAsia="Arial" w:hAnsi="Arial" w:cs="Arial"/>
          <w:spacing w:val="-1"/>
        </w:rPr>
        <w:t>procurement</w:t>
      </w:r>
      <w:r>
        <w:rPr>
          <w:rFonts w:ascii="Arial" w:eastAsia="Arial" w:hAnsi="Arial" w:cs="Arial"/>
          <w:spacing w:val="35"/>
        </w:rPr>
        <w:t xml:space="preserve"> </w:t>
      </w:r>
      <w:r>
        <w:rPr>
          <w:rFonts w:ascii="Arial" w:eastAsia="Arial" w:hAnsi="Arial" w:cs="Arial"/>
          <w:spacing w:val="-1"/>
        </w:rPr>
        <w:t>policy</w:t>
      </w:r>
      <w:r>
        <w:rPr>
          <w:rFonts w:ascii="Arial" w:eastAsia="Arial" w:hAnsi="Arial" w:cs="Arial"/>
          <w:spacing w:val="32"/>
        </w:rPr>
        <w:t xml:space="preserve"> </w:t>
      </w:r>
      <w:r>
        <w:rPr>
          <w:rFonts w:ascii="Arial" w:eastAsia="Arial" w:hAnsi="Arial" w:cs="Arial"/>
          <w:spacing w:val="-1"/>
        </w:rPr>
        <w:t>note</w:t>
      </w:r>
      <w:r>
        <w:rPr>
          <w:rFonts w:ascii="Arial" w:eastAsia="Arial" w:hAnsi="Arial" w:cs="Arial"/>
          <w:spacing w:val="47"/>
        </w:rPr>
        <w:t xml:space="preserve"> </w:t>
      </w:r>
      <w:r>
        <w:rPr>
          <w:rFonts w:ascii="Arial" w:eastAsia="Arial" w:hAnsi="Arial" w:cs="Arial"/>
          <w:spacing w:val="-1"/>
        </w:rPr>
        <w:t>11/15</w:t>
      </w:r>
      <w:r>
        <w:rPr>
          <w:rFonts w:ascii="Arial" w:eastAsia="Arial" w:hAnsi="Arial" w:cs="Arial"/>
          <w:spacing w:val="51"/>
        </w:rPr>
        <w:t xml:space="preserve"> </w:t>
      </w:r>
      <w:r>
        <w:rPr>
          <w:rFonts w:ascii="Arial" w:eastAsia="Arial" w:hAnsi="Arial" w:cs="Arial"/>
          <w:spacing w:val="-1"/>
        </w:rPr>
        <w:t>(available</w:t>
      </w:r>
      <w:r>
        <w:rPr>
          <w:rFonts w:ascii="Arial" w:eastAsia="Arial" w:hAnsi="Arial" w:cs="Arial"/>
          <w:spacing w:val="54"/>
        </w:rPr>
        <w:t xml:space="preserve"> </w:t>
      </w:r>
      <w:r>
        <w:rPr>
          <w:rFonts w:ascii="Arial" w:eastAsia="Arial" w:hAnsi="Arial" w:cs="Arial"/>
        </w:rPr>
        <w:t>at</w:t>
      </w:r>
      <w:r>
        <w:rPr>
          <w:rFonts w:ascii="Arial" w:eastAsia="Arial" w:hAnsi="Arial" w:cs="Arial"/>
          <w:spacing w:val="56"/>
        </w:rPr>
        <w:t xml:space="preserve"> </w:t>
      </w:r>
      <w:hyperlink r:id="rId24">
        <w:r>
          <w:rPr>
            <w:rFonts w:ascii="Arial" w:eastAsia="Arial" w:hAnsi="Arial" w:cs="Arial"/>
            <w:b/>
            <w:bCs/>
            <w:color w:val="1154CC"/>
            <w:spacing w:val="-1"/>
          </w:rPr>
          <w:t>Procurement</w:t>
        </w:r>
        <w:r>
          <w:rPr>
            <w:rFonts w:ascii="Arial" w:eastAsia="Arial" w:hAnsi="Arial" w:cs="Arial"/>
            <w:b/>
            <w:bCs/>
            <w:color w:val="1154CC"/>
            <w:spacing w:val="53"/>
          </w:rPr>
          <w:t xml:space="preserve"> </w:t>
        </w:r>
        <w:r>
          <w:rPr>
            <w:rFonts w:ascii="Arial" w:eastAsia="Arial" w:hAnsi="Arial" w:cs="Arial"/>
            <w:b/>
            <w:bCs/>
            <w:color w:val="1154CC"/>
            <w:spacing w:val="-1"/>
          </w:rPr>
          <w:t>policy</w:t>
        </w:r>
        <w:r>
          <w:rPr>
            <w:rFonts w:ascii="Arial" w:eastAsia="Arial" w:hAnsi="Arial" w:cs="Arial"/>
            <w:b/>
            <w:bCs/>
            <w:color w:val="1154CC"/>
            <w:spacing w:val="49"/>
          </w:rPr>
          <w:t xml:space="preserve"> </w:t>
        </w:r>
        <w:r>
          <w:rPr>
            <w:rFonts w:ascii="Arial" w:eastAsia="Arial" w:hAnsi="Arial" w:cs="Arial"/>
            <w:b/>
            <w:bCs/>
            <w:color w:val="1154CC"/>
            <w:spacing w:val="-1"/>
          </w:rPr>
          <w:t>note</w:t>
        </w:r>
        <w:r>
          <w:rPr>
            <w:rFonts w:ascii="Arial" w:eastAsia="Arial" w:hAnsi="Arial" w:cs="Arial"/>
            <w:b/>
            <w:bCs/>
            <w:color w:val="1154CC"/>
            <w:spacing w:val="54"/>
          </w:rPr>
          <w:t xml:space="preserve"> </w:t>
        </w:r>
        <w:r>
          <w:rPr>
            <w:rFonts w:ascii="Arial" w:eastAsia="Arial" w:hAnsi="Arial" w:cs="Arial"/>
            <w:b/>
            <w:bCs/>
            <w:color w:val="1154CC"/>
            <w:spacing w:val="-1"/>
          </w:rPr>
          <w:t>11/15:</w:t>
        </w:r>
        <w:r>
          <w:rPr>
            <w:rFonts w:ascii="Arial" w:eastAsia="Arial" w:hAnsi="Arial" w:cs="Arial"/>
            <w:b/>
            <w:bCs/>
            <w:color w:val="1154CC"/>
            <w:spacing w:val="56"/>
          </w:rPr>
          <w:t xml:space="preserve"> </w:t>
        </w:r>
        <w:r>
          <w:rPr>
            <w:rFonts w:ascii="Arial" w:eastAsia="Arial" w:hAnsi="Arial" w:cs="Arial"/>
            <w:b/>
            <w:bCs/>
            <w:color w:val="1154CC"/>
            <w:spacing w:val="-1"/>
          </w:rPr>
          <w:t>unstructured</w:t>
        </w:r>
      </w:hyperlink>
      <w:r>
        <w:rPr>
          <w:rFonts w:ascii="Arial" w:eastAsia="Arial" w:hAnsi="Arial" w:cs="Arial"/>
          <w:b/>
          <w:bCs/>
          <w:color w:val="1154CC"/>
          <w:spacing w:val="49"/>
        </w:rPr>
        <w:t xml:space="preserve"> </w:t>
      </w:r>
      <w:hyperlink r:id="rId25">
        <w:r>
          <w:rPr>
            <w:rFonts w:ascii="Arial" w:eastAsia="Arial" w:hAnsi="Arial" w:cs="Arial"/>
            <w:b/>
            <w:bCs/>
            <w:color w:val="1154CC"/>
            <w:spacing w:val="-1"/>
          </w:rPr>
          <w:t>electronic</w:t>
        </w:r>
        <w:r>
          <w:rPr>
            <w:rFonts w:ascii="Arial" w:eastAsia="Arial" w:hAnsi="Arial" w:cs="Arial"/>
            <w:b/>
            <w:bCs/>
            <w:color w:val="1154CC"/>
            <w:spacing w:val="10"/>
          </w:rPr>
          <w:t xml:space="preserve"> </w:t>
        </w:r>
        <w:r>
          <w:rPr>
            <w:rFonts w:ascii="Arial" w:eastAsia="Arial" w:hAnsi="Arial" w:cs="Arial"/>
            <w:b/>
            <w:bCs/>
            <w:color w:val="1154CC"/>
            <w:spacing w:val="-1"/>
          </w:rPr>
          <w:t>invoices</w:t>
        </w:r>
        <w:r>
          <w:rPr>
            <w:rFonts w:ascii="Arial" w:eastAsia="Arial" w:hAnsi="Arial" w:cs="Arial"/>
            <w:b/>
            <w:bCs/>
            <w:color w:val="1154CC"/>
            <w:spacing w:val="11"/>
          </w:rPr>
          <w:t xml:space="preserve"> </w:t>
        </w:r>
        <w:r>
          <w:rPr>
            <w:rFonts w:ascii="Arial" w:eastAsia="Arial" w:hAnsi="Arial" w:cs="Arial"/>
            <w:b/>
            <w:bCs/>
            <w:color w:val="1154CC"/>
          </w:rPr>
          <w:t>-</w:t>
        </w:r>
        <w:r>
          <w:rPr>
            <w:rFonts w:ascii="Arial" w:eastAsia="Arial" w:hAnsi="Arial" w:cs="Arial"/>
            <w:b/>
            <w:bCs/>
            <w:color w:val="1154CC"/>
            <w:spacing w:val="11"/>
          </w:rPr>
          <w:t xml:space="preserve"> </w:t>
        </w:r>
        <w:r>
          <w:rPr>
            <w:rFonts w:ascii="Arial" w:eastAsia="Arial" w:hAnsi="Arial" w:cs="Arial"/>
            <w:b/>
            <w:bCs/>
            <w:color w:val="1154CC"/>
            <w:spacing w:val="-1"/>
          </w:rPr>
          <w:t>Publications</w:t>
        </w:r>
        <w:r>
          <w:rPr>
            <w:rFonts w:ascii="Arial" w:eastAsia="Arial" w:hAnsi="Arial" w:cs="Arial"/>
            <w:b/>
            <w:bCs/>
            <w:color w:val="1154CC"/>
            <w:spacing w:val="11"/>
          </w:rPr>
          <w:t xml:space="preserve"> </w:t>
        </w:r>
        <w:r>
          <w:rPr>
            <w:rFonts w:ascii="Arial" w:eastAsia="Arial" w:hAnsi="Arial" w:cs="Arial"/>
            <w:b/>
            <w:bCs/>
            <w:color w:val="1154CC"/>
          </w:rPr>
          <w:t>-</w:t>
        </w:r>
        <w:r>
          <w:rPr>
            <w:rFonts w:ascii="Arial" w:eastAsia="Arial" w:hAnsi="Arial" w:cs="Arial"/>
            <w:b/>
            <w:bCs/>
            <w:color w:val="1154CC"/>
            <w:spacing w:val="9"/>
          </w:rPr>
          <w:t xml:space="preserve"> </w:t>
        </w:r>
        <w:r>
          <w:rPr>
            <w:rFonts w:ascii="Arial" w:eastAsia="Arial" w:hAnsi="Arial" w:cs="Arial"/>
            <w:b/>
            <w:bCs/>
            <w:color w:val="1154CC"/>
            <w:spacing w:val="-1"/>
          </w:rPr>
          <w:t>GOV.UK</w:t>
        </w:r>
      </w:hyperlink>
      <w:r>
        <w:rPr>
          <w:rFonts w:ascii="Arial" w:eastAsia="Arial" w:hAnsi="Arial" w:cs="Arial"/>
          <w:b/>
          <w:bCs/>
          <w:color w:val="1154CC"/>
          <w:spacing w:val="7"/>
        </w:rPr>
        <w:t xml:space="preserve"> </w:t>
      </w:r>
      <w:r>
        <w:rPr>
          <w:rFonts w:ascii="Arial" w:eastAsia="Arial" w:hAnsi="Arial" w:cs="Arial"/>
          <w:spacing w:val="-1"/>
        </w:rPr>
        <w:t>which</w:t>
      </w:r>
      <w:r>
        <w:rPr>
          <w:rFonts w:ascii="Arial" w:eastAsia="Arial" w:hAnsi="Arial" w:cs="Arial"/>
          <w:spacing w:val="10"/>
        </w:rPr>
        <w:t xml:space="preserve"> </w:t>
      </w:r>
      <w:r>
        <w:rPr>
          <w:rFonts w:ascii="Arial" w:eastAsia="Arial" w:hAnsi="Arial" w:cs="Arial"/>
        </w:rPr>
        <w:t>sets</w:t>
      </w:r>
      <w:r>
        <w:rPr>
          <w:rFonts w:ascii="Arial" w:eastAsia="Arial" w:hAnsi="Arial" w:cs="Arial"/>
          <w:spacing w:val="11"/>
        </w:rPr>
        <w:t xml:space="preserve"> </w:t>
      </w:r>
      <w:r>
        <w:rPr>
          <w:rFonts w:ascii="Arial" w:eastAsia="Arial" w:hAnsi="Arial" w:cs="Arial"/>
          <w:spacing w:val="-1"/>
        </w:rPr>
        <w:t>out</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policy</w:t>
      </w:r>
      <w:r>
        <w:rPr>
          <w:rFonts w:ascii="Arial" w:eastAsia="Arial" w:hAnsi="Arial" w:cs="Arial"/>
          <w:spacing w:val="8"/>
        </w:rPr>
        <w:t xml:space="preserve"> </w:t>
      </w:r>
      <w:r>
        <w:rPr>
          <w:rFonts w:ascii="Arial" w:eastAsia="Arial" w:hAnsi="Arial" w:cs="Arial"/>
          <w:spacing w:val="-1"/>
        </w:rPr>
        <w:t>in</w:t>
      </w:r>
      <w:r>
        <w:rPr>
          <w:rFonts w:ascii="Arial" w:eastAsia="Arial" w:hAnsi="Arial" w:cs="Arial"/>
          <w:spacing w:val="31"/>
        </w:rPr>
        <w:t xml:space="preserve"> </w:t>
      </w:r>
      <w:r>
        <w:rPr>
          <w:rFonts w:ascii="Arial" w:eastAsia="Arial" w:hAnsi="Arial" w:cs="Arial"/>
          <w:spacing w:val="-1"/>
        </w:rPr>
        <w:t>respect</w:t>
      </w:r>
      <w:r>
        <w:rPr>
          <w:rFonts w:ascii="Arial" w:eastAsia="Arial" w:hAnsi="Arial" w:cs="Arial"/>
          <w:spacing w:val="8"/>
        </w:rPr>
        <w:t xml:space="preserve"> </w:t>
      </w:r>
      <w:r>
        <w:rPr>
          <w:rFonts w:ascii="Arial" w:eastAsia="Arial" w:hAnsi="Arial" w:cs="Arial"/>
          <w:spacing w:val="-2"/>
        </w:rPr>
        <w:t>of</w:t>
      </w:r>
      <w:r>
        <w:rPr>
          <w:rFonts w:ascii="Arial" w:eastAsia="Arial" w:hAnsi="Arial" w:cs="Arial"/>
          <w:spacing w:val="10"/>
        </w:rPr>
        <w:t xml:space="preserve"> </w:t>
      </w:r>
      <w:r>
        <w:rPr>
          <w:rFonts w:ascii="Arial" w:eastAsia="Arial" w:hAnsi="Arial" w:cs="Arial"/>
          <w:spacing w:val="-1"/>
        </w:rPr>
        <w:t>unstructured</w:t>
      </w:r>
      <w:r>
        <w:rPr>
          <w:rFonts w:ascii="Arial" w:eastAsia="Arial" w:hAnsi="Arial" w:cs="Arial"/>
          <w:spacing w:val="5"/>
        </w:rPr>
        <w:t xml:space="preserve"> </w:t>
      </w:r>
      <w:r>
        <w:rPr>
          <w:rFonts w:ascii="Arial" w:eastAsia="Arial" w:hAnsi="Arial" w:cs="Arial"/>
          <w:spacing w:val="-1"/>
        </w:rPr>
        <w:t>electronic</w:t>
      </w:r>
      <w:r>
        <w:rPr>
          <w:rFonts w:ascii="Arial" w:eastAsia="Arial" w:hAnsi="Arial" w:cs="Arial"/>
          <w:spacing w:val="8"/>
        </w:rPr>
        <w:t xml:space="preserve"> </w:t>
      </w:r>
      <w:r>
        <w:rPr>
          <w:rFonts w:ascii="Arial" w:eastAsia="Arial" w:hAnsi="Arial" w:cs="Arial"/>
          <w:spacing w:val="-1"/>
        </w:rPr>
        <w:t>invoices</w:t>
      </w:r>
      <w:r>
        <w:rPr>
          <w:rFonts w:ascii="Arial" w:eastAsia="Arial" w:hAnsi="Arial" w:cs="Arial"/>
          <w:spacing w:val="9"/>
        </w:rPr>
        <w:t xml:space="preserve"> </w:t>
      </w:r>
      <w:r>
        <w:rPr>
          <w:rFonts w:ascii="Arial" w:eastAsia="Arial" w:hAnsi="Arial" w:cs="Arial"/>
          <w:spacing w:val="-1"/>
        </w:rPr>
        <w:t>submitted</w:t>
      </w:r>
      <w:r>
        <w:rPr>
          <w:rFonts w:ascii="Arial" w:eastAsia="Arial" w:hAnsi="Arial" w:cs="Arial"/>
          <w:spacing w:val="7"/>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Supplier</w:t>
      </w:r>
      <w:r>
        <w:rPr>
          <w:rFonts w:ascii="Arial" w:eastAsia="Arial" w:hAnsi="Arial" w:cs="Arial"/>
          <w:spacing w:val="8"/>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the</w:t>
      </w:r>
      <w:r>
        <w:rPr>
          <w:rFonts w:ascii="Arial" w:eastAsia="Arial" w:hAnsi="Arial" w:cs="Arial"/>
          <w:spacing w:val="59"/>
        </w:rPr>
        <w:t xml:space="preserve"> </w:t>
      </w:r>
      <w:r>
        <w:rPr>
          <w:rFonts w:ascii="Arial" w:eastAsia="Arial" w:hAnsi="Arial" w:cs="Arial"/>
          <w:spacing w:val="-1"/>
        </w:rPr>
        <w:t>Customer</w:t>
      </w:r>
      <w:r>
        <w:rPr>
          <w:rFonts w:ascii="Arial" w:eastAsia="Arial" w:hAnsi="Arial" w:cs="Arial"/>
        </w:rPr>
        <w:t xml:space="preserve"> </w:t>
      </w:r>
      <w:r>
        <w:rPr>
          <w:rFonts w:ascii="Arial" w:eastAsia="Arial" w:hAnsi="Arial" w:cs="Arial"/>
          <w:spacing w:val="-1"/>
        </w:rPr>
        <w:t>(as</w:t>
      </w:r>
      <w:r>
        <w:rPr>
          <w:rFonts w:ascii="Arial" w:eastAsia="Arial" w:hAnsi="Arial" w:cs="Arial"/>
          <w:spacing w:val="-2"/>
        </w:rPr>
        <w:t xml:space="preserve"> </w:t>
      </w:r>
      <w:r>
        <w:rPr>
          <w:rFonts w:ascii="Arial" w:eastAsia="Arial" w:hAnsi="Arial" w:cs="Arial"/>
        </w:rPr>
        <w:t>may</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amended</w:t>
      </w:r>
      <w:r>
        <w:rPr>
          <w:rFonts w:ascii="Arial" w:eastAsia="Arial" w:hAnsi="Arial" w:cs="Arial"/>
          <w:spacing w:val="-2"/>
        </w:rPr>
        <w:t xml:space="preserve"> </w:t>
      </w:r>
      <w:r>
        <w:rPr>
          <w:rFonts w:ascii="Arial" w:eastAsia="Arial" w:hAnsi="Arial" w:cs="Arial"/>
          <w:spacing w:val="-1"/>
        </w:rPr>
        <w:t>from time</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time).</w:t>
      </w:r>
    </w:p>
    <w:p w14:paraId="52B54754" w14:textId="77777777" w:rsidR="00437262" w:rsidRDefault="00BC70E3" w:rsidP="00A836BB">
      <w:pPr>
        <w:pStyle w:val="BodyText"/>
        <w:numPr>
          <w:ilvl w:val="1"/>
          <w:numId w:val="38"/>
        </w:numPr>
        <w:tabs>
          <w:tab w:val="left" w:pos="1462"/>
        </w:tabs>
        <w:ind w:left="1462" w:right="112"/>
        <w:jc w:val="both"/>
      </w:pPr>
      <w:r>
        <w:t>The</w:t>
      </w:r>
      <w:r>
        <w:rPr>
          <w:spacing w:val="17"/>
        </w:rPr>
        <w:t xml:space="preserve"> </w:t>
      </w:r>
      <w:r>
        <w:rPr>
          <w:spacing w:val="-1"/>
        </w:rPr>
        <w:t>Supplier</w:t>
      </w:r>
      <w:r>
        <w:rPr>
          <w:spacing w:val="18"/>
        </w:rPr>
        <w:t xml:space="preserve"> </w:t>
      </w:r>
      <w:r>
        <w:rPr>
          <w:spacing w:val="-1"/>
        </w:rPr>
        <w:t>shall</w:t>
      </w:r>
      <w:r>
        <w:rPr>
          <w:spacing w:val="16"/>
        </w:rPr>
        <w:t xml:space="preserve"> </w:t>
      </w:r>
      <w:r>
        <w:rPr>
          <w:spacing w:val="-1"/>
        </w:rPr>
        <w:t>accept</w:t>
      </w:r>
      <w:r>
        <w:rPr>
          <w:spacing w:val="18"/>
        </w:rPr>
        <w:t xml:space="preserve"> </w:t>
      </w:r>
      <w:r>
        <w:t>the</w:t>
      </w:r>
      <w:r>
        <w:rPr>
          <w:spacing w:val="14"/>
        </w:rPr>
        <w:t xml:space="preserve"> </w:t>
      </w:r>
      <w:r>
        <w:rPr>
          <w:spacing w:val="-1"/>
        </w:rPr>
        <w:t>Government</w:t>
      </w:r>
      <w:r>
        <w:rPr>
          <w:spacing w:val="18"/>
        </w:rPr>
        <w:t xml:space="preserve"> </w:t>
      </w:r>
      <w:r>
        <w:rPr>
          <w:spacing w:val="-1"/>
        </w:rPr>
        <w:t>Procurement</w:t>
      </w:r>
      <w:r>
        <w:rPr>
          <w:spacing w:val="18"/>
        </w:rPr>
        <w:t xml:space="preserve"> </w:t>
      </w:r>
      <w:r>
        <w:rPr>
          <w:spacing w:val="-1"/>
        </w:rPr>
        <w:t>Card</w:t>
      </w:r>
      <w:r>
        <w:rPr>
          <w:spacing w:val="17"/>
        </w:rPr>
        <w:t xml:space="preserve"> </w:t>
      </w:r>
      <w:r>
        <w:t>as</w:t>
      </w:r>
      <w:r>
        <w:rPr>
          <w:spacing w:val="17"/>
        </w:rPr>
        <w:t xml:space="preserve"> </w:t>
      </w:r>
      <w:r>
        <w:t>a</w:t>
      </w:r>
      <w:r>
        <w:rPr>
          <w:spacing w:val="17"/>
        </w:rPr>
        <w:t xml:space="preserve"> </w:t>
      </w:r>
      <w:r>
        <w:rPr>
          <w:spacing w:val="-1"/>
        </w:rPr>
        <w:t>means</w:t>
      </w:r>
      <w:r>
        <w:rPr>
          <w:spacing w:val="39"/>
        </w:rPr>
        <w:t xml:space="preserve"> </w:t>
      </w:r>
      <w:r>
        <w:rPr>
          <w:spacing w:val="-2"/>
        </w:rPr>
        <w:t>of</w:t>
      </w:r>
      <w:r>
        <w:rPr>
          <w:spacing w:val="18"/>
        </w:rPr>
        <w:t xml:space="preserve"> </w:t>
      </w:r>
      <w:r>
        <w:rPr>
          <w:spacing w:val="-1"/>
        </w:rPr>
        <w:t>payment</w:t>
      </w:r>
      <w:r>
        <w:rPr>
          <w:spacing w:val="13"/>
        </w:rPr>
        <w:t xml:space="preserve"> </w:t>
      </w:r>
      <w:r>
        <w:t>for</w:t>
      </w:r>
      <w:r>
        <w:rPr>
          <w:spacing w:val="13"/>
        </w:rPr>
        <w:t xml:space="preserve"> </w:t>
      </w:r>
      <w:r>
        <w:t>the</w:t>
      </w:r>
      <w:r>
        <w:rPr>
          <w:spacing w:val="12"/>
        </w:rPr>
        <w:t xml:space="preserve"> </w:t>
      </w:r>
      <w:r>
        <w:rPr>
          <w:spacing w:val="-1"/>
        </w:rPr>
        <w:t>Goods</w:t>
      </w:r>
      <w:r>
        <w:rPr>
          <w:spacing w:val="18"/>
        </w:rPr>
        <w:t xml:space="preserve"> </w:t>
      </w:r>
      <w:r>
        <w:rPr>
          <w:spacing w:val="-1"/>
        </w:rPr>
        <w:t>and/or</w:t>
      </w:r>
      <w:r>
        <w:rPr>
          <w:spacing w:val="14"/>
        </w:rPr>
        <w:t xml:space="preserve"> </w:t>
      </w:r>
      <w:r>
        <w:rPr>
          <w:spacing w:val="-1"/>
        </w:rPr>
        <w:t>Services</w:t>
      </w:r>
      <w:r>
        <w:rPr>
          <w:spacing w:val="16"/>
        </w:rPr>
        <w:t xml:space="preserve"> </w:t>
      </w:r>
      <w:r>
        <w:rPr>
          <w:spacing w:val="-1"/>
        </w:rPr>
        <w:t>where</w:t>
      </w:r>
      <w:r>
        <w:rPr>
          <w:spacing w:val="15"/>
        </w:rPr>
        <w:t xml:space="preserve"> </w:t>
      </w:r>
      <w:r>
        <w:t>such</w:t>
      </w:r>
      <w:r>
        <w:rPr>
          <w:spacing w:val="14"/>
        </w:rPr>
        <w:t xml:space="preserve"> </w:t>
      </w:r>
      <w:r>
        <w:t>card</w:t>
      </w:r>
      <w:r>
        <w:rPr>
          <w:spacing w:val="13"/>
        </w:rPr>
        <w:t xml:space="preserve"> </w:t>
      </w:r>
      <w:r>
        <w:rPr>
          <w:spacing w:val="-1"/>
        </w:rPr>
        <w:t>is</w:t>
      </w:r>
      <w:r>
        <w:rPr>
          <w:spacing w:val="15"/>
        </w:rPr>
        <w:t xml:space="preserve"> </w:t>
      </w:r>
      <w:r>
        <w:rPr>
          <w:spacing w:val="-1"/>
        </w:rPr>
        <w:t>agreed</w:t>
      </w:r>
      <w:r>
        <w:rPr>
          <w:spacing w:val="15"/>
        </w:rPr>
        <w:t xml:space="preserve"> </w:t>
      </w:r>
      <w:r>
        <w:rPr>
          <w:spacing w:val="-2"/>
        </w:rPr>
        <w:t>with</w:t>
      </w:r>
      <w:r>
        <w:rPr>
          <w:spacing w:val="35"/>
        </w:rPr>
        <w:t xml:space="preserve"> </w:t>
      </w:r>
      <w:r>
        <w:t>the</w:t>
      </w:r>
      <w:r>
        <w:rPr>
          <w:spacing w:val="33"/>
        </w:rPr>
        <w:t xml:space="preserve"> </w:t>
      </w:r>
      <w:r>
        <w:rPr>
          <w:spacing w:val="-1"/>
        </w:rPr>
        <w:t>Customer</w:t>
      </w:r>
      <w:r>
        <w:rPr>
          <w:spacing w:val="32"/>
        </w:rPr>
        <w:t xml:space="preserve"> </w:t>
      </w:r>
      <w:r>
        <w:t>to</w:t>
      </w:r>
      <w:r>
        <w:rPr>
          <w:spacing w:val="34"/>
        </w:rPr>
        <w:t xml:space="preserve"> </w:t>
      </w:r>
      <w:r>
        <w:t>be</w:t>
      </w:r>
      <w:r>
        <w:rPr>
          <w:spacing w:val="33"/>
        </w:rPr>
        <w:t xml:space="preserve"> </w:t>
      </w:r>
      <w:r>
        <w:t>a</w:t>
      </w:r>
      <w:r>
        <w:rPr>
          <w:spacing w:val="31"/>
        </w:rPr>
        <w:t xml:space="preserve"> </w:t>
      </w:r>
      <w:r>
        <w:rPr>
          <w:spacing w:val="-1"/>
        </w:rPr>
        <w:t>suitable</w:t>
      </w:r>
      <w:r>
        <w:rPr>
          <w:spacing w:val="34"/>
        </w:rPr>
        <w:t xml:space="preserve"> </w:t>
      </w:r>
      <w:r>
        <w:rPr>
          <w:spacing w:val="-1"/>
        </w:rPr>
        <w:t>means</w:t>
      </w:r>
      <w:r>
        <w:rPr>
          <w:spacing w:val="35"/>
        </w:rPr>
        <w:t xml:space="preserve"> </w:t>
      </w:r>
      <w:r>
        <w:rPr>
          <w:spacing w:val="-2"/>
        </w:rPr>
        <w:t>of</w:t>
      </w:r>
      <w:r>
        <w:rPr>
          <w:spacing w:val="35"/>
        </w:rPr>
        <w:t xml:space="preserve"> </w:t>
      </w:r>
      <w:r>
        <w:rPr>
          <w:spacing w:val="-1"/>
        </w:rPr>
        <w:t>payment.</w:t>
      </w:r>
      <w:r>
        <w:rPr>
          <w:spacing w:val="32"/>
        </w:rPr>
        <w:t xml:space="preserve"> </w:t>
      </w:r>
      <w:r>
        <w:t>The</w:t>
      </w:r>
      <w:r>
        <w:rPr>
          <w:spacing w:val="33"/>
        </w:rPr>
        <w:t xml:space="preserve"> </w:t>
      </w:r>
      <w:r>
        <w:rPr>
          <w:spacing w:val="-1"/>
        </w:rPr>
        <w:t>Supplier</w:t>
      </w:r>
      <w:r>
        <w:rPr>
          <w:spacing w:val="34"/>
        </w:rPr>
        <w:t xml:space="preserve"> </w:t>
      </w:r>
      <w:r>
        <w:rPr>
          <w:spacing w:val="-1"/>
        </w:rPr>
        <w:t>shall</w:t>
      </w:r>
      <w:r>
        <w:rPr>
          <w:spacing w:val="33"/>
        </w:rPr>
        <w:t xml:space="preserve"> </w:t>
      </w:r>
      <w:r>
        <w:rPr>
          <w:spacing w:val="-2"/>
        </w:rPr>
        <w:t>be</w:t>
      </w:r>
      <w:r>
        <w:rPr>
          <w:spacing w:val="43"/>
        </w:rPr>
        <w:t xml:space="preserve"> </w:t>
      </w:r>
      <w:r>
        <w:rPr>
          <w:spacing w:val="-1"/>
        </w:rPr>
        <w:t>solely</w:t>
      </w:r>
      <w:r>
        <w:rPr>
          <w:spacing w:val="53"/>
        </w:rPr>
        <w:t xml:space="preserve"> </w:t>
      </w:r>
      <w:r>
        <w:rPr>
          <w:spacing w:val="-1"/>
        </w:rPr>
        <w:t>liable</w:t>
      </w:r>
      <w:r>
        <w:rPr>
          <w:spacing w:val="55"/>
        </w:rPr>
        <w:t xml:space="preserve"> </w:t>
      </w:r>
      <w:r>
        <w:t>to</w:t>
      </w:r>
      <w:r>
        <w:rPr>
          <w:spacing w:val="55"/>
        </w:rPr>
        <w:t xml:space="preserve"> </w:t>
      </w:r>
      <w:r>
        <w:rPr>
          <w:spacing w:val="-1"/>
        </w:rPr>
        <w:t>pay</w:t>
      </w:r>
      <w:r>
        <w:rPr>
          <w:spacing w:val="53"/>
        </w:rPr>
        <w:t xml:space="preserve"> </w:t>
      </w:r>
      <w:r>
        <w:rPr>
          <w:spacing w:val="-1"/>
        </w:rPr>
        <w:t>any</w:t>
      </w:r>
      <w:r>
        <w:rPr>
          <w:spacing w:val="56"/>
        </w:rPr>
        <w:t xml:space="preserve"> </w:t>
      </w:r>
      <w:r>
        <w:rPr>
          <w:spacing w:val="-1"/>
        </w:rPr>
        <w:t>merchant</w:t>
      </w:r>
      <w:r>
        <w:rPr>
          <w:spacing w:val="51"/>
        </w:rPr>
        <w:t xml:space="preserve"> </w:t>
      </w:r>
      <w:r>
        <w:rPr>
          <w:spacing w:val="1"/>
        </w:rPr>
        <w:t>fee</w:t>
      </w:r>
      <w:r>
        <w:rPr>
          <w:spacing w:val="54"/>
        </w:rPr>
        <w:t xml:space="preserve"> </w:t>
      </w:r>
      <w:r>
        <w:rPr>
          <w:spacing w:val="-2"/>
        </w:rPr>
        <w:t>levied</w:t>
      </w:r>
      <w:r>
        <w:rPr>
          <w:spacing w:val="55"/>
        </w:rPr>
        <w:t xml:space="preserve"> </w:t>
      </w:r>
      <w:r>
        <w:t>for</w:t>
      </w:r>
      <w:r>
        <w:rPr>
          <w:spacing w:val="56"/>
        </w:rPr>
        <w:t xml:space="preserve"> </w:t>
      </w:r>
      <w:r>
        <w:rPr>
          <w:spacing w:val="-1"/>
        </w:rPr>
        <w:t>using</w:t>
      </w:r>
      <w:r>
        <w:rPr>
          <w:spacing w:val="55"/>
        </w:rPr>
        <w:t xml:space="preserve"> </w:t>
      </w:r>
      <w:r>
        <w:t>the</w:t>
      </w:r>
      <w:r>
        <w:rPr>
          <w:spacing w:val="53"/>
        </w:rPr>
        <w:t xml:space="preserve"> </w:t>
      </w:r>
      <w:r>
        <w:rPr>
          <w:spacing w:val="-1"/>
        </w:rPr>
        <w:t>Government</w:t>
      </w:r>
      <w:r>
        <w:rPr>
          <w:spacing w:val="41"/>
        </w:rPr>
        <w:t xml:space="preserve"> </w:t>
      </w:r>
      <w:r>
        <w:rPr>
          <w:spacing w:val="-1"/>
        </w:rPr>
        <w:t>Procurement</w:t>
      </w:r>
      <w:r>
        <w:rPr>
          <w:spacing w:val="9"/>
        </w:rPr>
        <w:t xml:space="preserve"> </w:t>
      </w:r>
      <w:r>
        <w:rPr>
          <w:spacing w:val="-1"/>
        </w:rPr>
        <w:t>Card</w:t>
      </w:r>
      <w:r>
        <w:rPr>
          <w:spacing w:val="10"/>
        </w:rPr>
        <w:t xml:space="preserve"> </w:t>
      </w:r>
      <w:r>
        <w:rPr>
          <w:spacing w:val="-1"/>
        </w:rPr>
        <w:t>and</w:t>
      </w:r>
      <w:r>
        <w:rPr>
          <w:spacing w:val="7"/>
        </w:rPr>
        <w:t xml:space="preserve"> </w:t>
      </w:r>
      <w:r>
        <w:rPr>
          <w:spacing w:val="-2"/>
        </w:rPr>
        <w:t>shall</w:t>
      </w:r>
      <w:r>
        <w:rPr>
          <w:spacing w:val="9"/>
        </w:rPr>
        <w:t xml:space="preserve"> </w:t>
      </w:r>
      <w:r>
        <w:rPr>
          <w:spacing w:val="-1"/>
        </w:rPr>
        <w:t>not</w:t>
      </w:r>
      <w:r>
        <w:rPr>
          <w:spacing w:val="11"/>
        </w:rPr>
        <w:t xml:space="preserve"> </w:t>
      </w:r>
      <w:r>
        <w:t>be</w:t>
      </w:r>
      <w:r>
        <w:rPr>
          <w:spacing w:val="9"/>
        </w:rPr>
        <w:t xml:space="preserve"> </w:t>
      </w:r>
      <w:r>
        <w:rPr>
          <w:spacing w:val="-1"/>
        </w:rPr>
        <w:t>entitled</w:t>
      </w:r>
      <w:r>
        <w:rPr>
          <w:spacing w:val="9"/>
        </w:rPr>
        <w:t xml:space="preserve"> </w:t>
      </w:r>
      <w:r>
        <w:t>to</w:t>
      </w:r>
      <w:r>
        <w:rPr>
          <w:spacing w:val="7"/>
        </w:rPr>
        <w:t xml:space="preserve"> </w:t>
      </w:r>
      <w:r>
        <w:rPr>
          <w:spacing w:val="-1"/>
        </w:rPr>
        <w:t>recover</w:t>
      </w:r>
      <w:r>
        <w:rPr>
          <w:spacing w:val="11"/>
        </w:rPr>
        <w:t xml:space="preserve"> </w:t>
      </w:r>
      <w:r>
        <w:rPr>
          <w:spacing w:val="-1"/>
        </w:rPr>
        <w:t>this</w:t>
      </w:r>
      <w:r>
        <w:rPr>
          <w:spacing w:val="10"/>
        </w:rPr>
        <w:t xml:space="preserve"> </w:t>
      </w:r>
      <w:r>
        <w:rPr>
          <w:spacing w:val="-1"/>
        </w:rPr>
        <w:t>charge</w:t>
      </w:r>
      <w:r>
        <w:rPr>
          <w:spacing w:val="5"/>
        </w:rPr>
        <w:t xml:space="preserve"> </w:t>
      </w:r>
      <w:r>
        <w:t>from</w:t>
      </w:r>
      <w:r>
        <w:rPr>
          <w:spacing w:val="8"/>
        </w:rPr>
        <w:t xml:space="preserve"> </w:t>
      </w:r>
      <w:r>
        <w:rPr>
          <w:spacing w:val="-1"/>
        </w:rPr>
        <w:t>the</w:t>
      </w:r>
      <w:r>
        <w:rPr>
          <w:spacing w:val="47"/>
        </w:rPr>
        <w:t xml:space="preserve"> </w:t>
      </w:r>
      <w:r>
        <w:rPr>
          <w:spacing w:val="-1"/>
        </w:rPr>
        <w:t>Customer.</w:t>
      </w:r>
    </w:p>
    <w:p w14:paraId="0F7E31EB" w14:textId="77777777" w:rsidR="00437262" w:rsidRDefault="00BC70E3" w:rsidP="00A836BB">
      <w:pPr>
        <w:pStyle w:val="BodyText"/>
        <w:numPr>
          <w:ilvl w:val="1"/>
          <w:numId w:val="38"/>
        </w:numPr>
        <w:tabs>
          <w:tab w:val="left" w:pos="1462"/>
        </w:tabs>
        <w:spacing w:before="122"/>
        <w:ind w:left="1462" w:right="112"/>
        <w:jc w:val="both"/>
      </w:pPr>
      <w:r>
        <w:rPr>
          <w:spacing w:val="-1"/>
        </w:rPr>
        <w:t>All</w:t>
      </w:r>
      <w:r>
        <w:rPr>
          <w:spacing w:val="9"/>
        </w:rPr>
        <w:t xml:space="preserve"> </w:t>
      </w:r>
      <w:r>
        <w:rPr>
          <w:spacing w:val="-1"/>
        </w:rPr>
        <w:t>payments</w:t>
      </w:r>
      <w:r>
        <w:rPr>
          <w:spacing w:val="10"/>
        </w:rPr>
        <w:t xml:space="preserve"> </w:t>
      </w:r>
      <w:r>
        <w:rPr>
          <w:spacing w:val="-1"/>
        </w:rPr>
        <w:t>due</w:t>
      </w:r>
      <w:r>
        <w:rPr>
          <w:spacing w:val="10"/>
        </w:rPr>
        <w:t xml:space="preserve"> </w:t>
      </w:r>
      <w:r>
        <w:t>by</w:t>
      </w:r>
      <w:r>
        <w:rPr>
          <w:spacing w:val="7"/>
        </w:rPr>
        <w:t xml:space="preserve"> </w:t>
      </w:r>
      <w:r>
        <w:rPr>
          <w:spacing w:val="-1"/>
        </w:rPr>
        <w:t>one</w:t>
      </w:r>
      <w:r>
        <w:rPr>
          <w:spacing w:val="7"/>
        </w:rPr>
        <w:t xml:space="preserve"> </w:t>
      </w:r>
      <w:r>
        <w:t>Party</w:t>
      </w:r>
      <w:r>
        <w:rPr>
          <w:spacing w:val="8"/>
        </w:rPr>
        <w:t xml:space="preserve"> </w:t>
      </w:r>
      <w:r>
        <w:t>to</w:t>
      </w:r>
      <w:r>
        <w:rPr>
          <w:spacing w:val="7"/>
        </w:rPr>
        <w:t xml:space="preserve"> </w:t>
      </w:r>
      <w:r>
        <w:t>the</w:t>
      </w:r>
      <w:r>
        <w:rPr>
          <w:spacing w:val="9"/>
        </w:rPr>
        <w:t xml:space="preserve"> </w:t>
      </w:r>
      <w:r>
        <w:rPr>
          <w:spacing w:val="-1"/>
        </w:rPr>
        <w:t>other</w:t>
      </w:r>
      <w:r>
        <w:rPr>
          <w:spacing w:val="11"/>
        </w:rPr>
        <w:t xml:space="preserve"> </w:t>
      </w:r>
      <w:r>
        <w:rPr>
          <w:spacing w:val="-1"/>
        </w:rPr>
        <w:t>shall</w:t>
      </w:r>
      <w:r>
        <w:rPr>
          <w:spacing w:val="7"/>
        </w:rPr>
        <w:t xml:space="preserve"> </w:t>
      </w:r>
      <w:r>
        <w:t>be</w:t>
      </w:r>
      <w:r>
        <w:rPr>
          <w:spacing w:val="9"/>
        </w:rPr>
        <w:t xml:space="preserve"> </w:t>
      </w:r>
      <w:r>
        <w:rPr>
          <w:spacing w:val="-1"/>
        </w:rPr>
        <w:t>made</w:t>
      </w:r>
      <w:r>
        <w:rPr>
          <w:spacing w:val="10"/>
        </w:rPr>
        <w:t xml:space="preserve"> </w:t>
      </w:r>
      <w:r>
        <w:rPr>
          <w:spacing w:val="-2"/>
        </w:rPr>
        <w:t>within</w:t>
      </w:r>
      <w:r>
        <w:rPr>
          <w:spacing w:val="16"/>
        </w:rPr>
        <w:t xml:space="preserve"> </w:t>
      </w:r>
      <w:r>
        <w:rPr>
          <w:spacing w:val="-1"/>
        </w:rPr>
        <w:t>thirty</w:t>
      </w:r>
      <w:r>
        <w:rPr>
          <w:spacing w:val="8"/>
        </w:rPr>
        <w:t xml:space="preserve"> </w:t>
      </w:r>
      <w:r>
        <w:rPr>
          <w:spacing w:val="-1"/>
        </w:rPr>
        <w:t>(30)</w:t>
      </w:r>
      <w:r>
        <w:rPr>
          <w:spacing w:val="51"/>
        </w:rPr>
        <w:t xml:space="preserve"> </w:t>
      </w:r>
      <w:r>
        <w:rPr>
          <w:spacing w:val="-1"/>
        </w:rPr>
        <w:t>days</w:t>
      </w:r>
      <w:r>
        <w:rPr>
          <w:spacing w:val="21"/>
        </w:rPr>
        <w:t xml:space="preserve"> </w:t>
      </w:r>
      <w:r>
        <w:t>of</w:t>
      </w:r>
      <w:r>
        <w:rPr>
          <w:spacing w:val="24"/>
        </w:rPr>
        <w:t xml:space="preserve"> </w:t>
      </w:r>
      <w:r>
        <w:rPr>
          <w:spacing w:val="-1"/>
        </w:rPr>
        <w:t>receipt</w:t>
      </w:r>
      <w:r>
        <w:rPr>
          <w:spacing w:val="22"/>
        </w:rPr>
        <w:t xml:space="preserve"> </w:t>
      </w:r>
      <w:r>
        <w:rPr>
          <w:spacing w:val="-2"/>
        </w:rPr>
        <w:t>of</w:t>
      </w:r>
      <w:r>
        <w:rPr>
          <w:spacing w:val="22"/>
        </w:rPr>
        <w:t xml:space="preserve"> </w:t>
      </w:r>
      <w:r>
        <w:t>a</w:t>
      </w:r>
      <w:r>
        <w:rPr>
          <w:spacing w:val="22"/>
        </w:rPr>
        <w:t xml:space="preserve"> </w:t>
      </w:r>
      <w:r>
        <w:rPr>
          <w:spacing w:val="-1"/>
        </w:rPr>
        <w:t>Valid</w:t>
      </w:r>
      <w:r>
        <w:rPr>
          <w:spacing w:val="21"/>
        </w:rPr>
        <w:t xml:space="preserve"> </w:t>
      </w:r>
      <w:r>
        <w:rPr>
          <w:spacing w:val="-1"/>
        </w:rPr>
        <w:t>Invoice</w:t>
      </w:r>
      <w:r>
        <w:rPr>
          <w:spacing w:val="22"/>
        </w:rPr>
        <w:t xml:space="preserve"> </w:t>
      </w:r>
      <w:r>
        <w:rPr>
          <w:spacing w:val="-1"/>
        </w:rPr>
        <w:t>unless</w:t>
      </w:r>
      <w:r>
        <w:rPr>
          <w:spacing w:val="21"/>
        </w:rPr>
        <w:t xml:space="preserve"> </w:t>
      </w:r>
      <w:r>
        <w:rPr>
          <w:spacing w:val="-1"/>
        </w:rPr>
        <w:t>otherwise</w:t>
      </w:r>
      <w:r>
        <w:rPr>
          <w:spacing w:val="21"/>
        </w:rPr>
        <w:t xml:space="preserve"> </w:t>
      </w:r>
      <w:r>
        <w:rPr>
          <w:spacing w:val="-1"/>
        </w:rPr>
        <w:t>specified</w:t>
      </w:r>
      <w:r>
        <w:rPr>
          <w:spacing w:val="20"/>
        </w:rPr>
        <w:t xml:space="preserve"> </w:t>
      </w:r>
      <w:r>
        <w:rPr>
          <w:spacing w:val="-1"/>
        </w:rPr>
        <w:t>in</w:t>
      </w:r>
      <w:r>
        <w:rPr>
          <w:spacing w:val="21"/>
        </w:rPr>
        <w:t xml:space="preserve"> </w:t>
      </w:r>
      <w:r>
        <w:rPr>
          <w:spacing w:val="-1"/>
        </w:rPr>
        <w:t>this</w:t>
      </w:r>
      <w:r>
        <w:rPr>
          <w:spacing w:val="53"/>
        </w:rPr>
        <w:t xml:space="preserve"> </w:t>
      </w:r>
      <w:r>
        <w:rPr>
          <w:spacing w:val="-1"/>
        </w:rPr>
        <w:t>Contract,</w:t>
      </w:r>
      <w:r>
        <w:rPr>
          <w:spacing w:val="13"/>
        </w:rPr>
        <w:t xml:space="preserve"> </w:t>
      </w:r>
      <w:r>
        <w:rPr>
          <w:spacing w:val="-1"/>
        </w:rPr>
        <w:t>in</w:t>
      </w:r>
      <w:r>
        <w:rPr>
          <w:spacing w:val="12"/>
        </w:rPr>
        <w:t xml:space="preserve"> </w:t>
      </w:r>
      <w:r>
        <w:rPr>
          <w:spacing w:val="-1"/>
        </w:rPr>
        <w:t>cleared</w:t>
      </w:r>
      <w:r>
        <w:rPr>
          <w:spacing w:val="9"/>
        </w:rPr>
        <w:t xml:space="preserve"> </w:t>
      </w:r>
      <w:r>
        <w:rPr>
          <w:spacing w:val="-1"/>
        </w:rPr>
        <w:t>funds,</w:t>
      </w:r>
      <w:r>
        <w:rPr>
          <w:spacing w:val="13"/>
        </w:rPr>
        <w:t xml:space="preserve"> </w:t>
      </w:r>
      <w:r>
        <w:t>to</w:t>
      </w:r>
      <w:r>
        <w:rPr>
          <w:spacing w:val="12"/>
        </w:rPr>
        <w:t xml:space="preserve"> </w:t>
      </w:r>
      <w:r>
        <w:rPr>
          <w:spacing w:val="-1"/>
        </w:rPr>
        <w:t>such</w:t>
      </w:r>
      <w:r>
        <w:rPr>
          <w:spacing w:val="12"/>
        </w:rPr>
        <w:t xml:space="preserve"> </w:t>
      </w:r>
      <w:r>
        <w:rPr>
          <w:spacing w:val="-1"/>
        </w:rPr>
        <w:t>bank</w:t>
      </w:r>
      <w:r>
        <w:rPr>
          <w:spacing w:val="15"/>
        </w:rPr>
        <w:t xml:space="preserve"> </w:t>
      </w:r>
      <w:r>
        <w:t>or</w:t>
      </w:r>
      <w:r>
        <w:rPr>
          <w:spacing w:val="13"/>
        </w:rPr>
        <w:t xml:space="preserve"> </w:t>
      </w:r>
      <w:r>
        <w:rPr>
          <w:spacing w:val="-1"/>
        </w:rPr>
        <w:t>building</w:t>
      </w:r>
      <w:r>
        <w:rPr>
          <w:spacing w:val="14"/>
        </w:rPr>
        <w:t xml:space="preserve"> </w:t>
      </w:r>
      <w:r>
        <w:rPr>
          <w:spacing w:val="-1"/>
        </w:rPr>
        <w:t>society</w:t>
      </w:r>
      <w:r>
        <w:rPr>
          <w:spacing w:val="10"/>
        </w:rPr>
        <w:t xml:space="preserve"> </w:t>
      </w:r>
      <w:r>
        <w:rPr>
          <w:spacing w:val="-1"/>
        </w:rPr>
        <w:t>account</w:t>
      </w:r>
      <w:r>
        <w:rPr>
          <w:spacing w:val="13"/>
        </w:rPr>
        <w:t xml:space="preserve"> </w:t>
      </w:r>
      <w:r>
        <w:t>as</w:t>
      </w:r>
      <w:r>
        <w:rPr>
          <w:spacing w:val="12"/>
        </w:rPr>
        <w:t xml:space="preserve"> </w:t>
      </w:r>
      <w:r>
        <w:rPr>
          <w:spacing w:val="-2"/>
        </w:rPr>
        <w:t>the</w:t>
      </w:r>
      <w:r>
        <w:rPr>
          <w:spacing w:val="41"/>
        </w:rPr>
        <w:t xml:space="preserve"> </w:t>
      </w:r>
      <w:r>
        <w:rPr>
          <w:spacing w:val="-1"/>
        </w:rPr>
        <w:t>recipient</w:t>
      </w:r>
      <w:r>
        <w:rPr>
          <w:spacing w:val="2"/>
        </w:rPr>
        <w:t xml:space="preserve"> </w:t>
      </w:r>
      <w:r>
        <w:rPr>
          <w:spacing w:val="-1"/>
        </w:rPr>
        <w:t>Party</w:t>
      </w:r>
      <w:r>
        <w:rPr>
          <w:spacing w:val="-2"/>
        </w:rPr>
        <w:t xml:space="preserve"> </w:t>
      </w:r>
      <w:r>
        <w:t>may</w:t>
      </w:r>
      <w:r>
        <w:rPr>
          <w:spacing w:val="-4"/>
        </w:rPr>
        <w:t xml:space="preserve"> </w:t>
      </w:r>
      <w:r>
        <w:rPr>
          <w:spacing w:val="-1"/>
        </w:rPr>
        <w:t>from time</w:t>
      </w:r>
      <w:r>
        <w:rPr>
          <w:spacing w:val="-2"/>
        </w:rPr>
        <w:t xml:space="preserve"> </w:t>
      </w:r>
      <w:r>
        <w:t>to</w:t>
      </w:r>
      <w:r>
        <w:rPr>
          <w:spacing w:val="-2"/>
        </w:rPr>
        <w:t xml:space="preserve"> </w:t>
      </w:r>
      <w:r>
        <w:rPr>
          <w:spacing w:val="-1"/>
        </w:rPr>
        <w:t>time</w:t>
      </w:r>
      <w:r>
        <w:rPr>
          <w:spacing w:val="-2"/>
        </w:rPr>
        <w:t xml:space="preserve"> </w:t>
      </w:r>
      <w:r>
        <w:rPr>
          <w:spacing w:val="-1"/>
        </w:rPr>
        <w:t>direct.</w:t>
      </w:r>
    </w:p>
    <w:p w14:paraId="774DB406" w14:textId="77777777" w:rsidR="00437262" w:rsidRDefault="00BC70E3" w:rsidP="00A836BB">
      <w:pPr>
        <w:pStyle w:val="BodyText"/>
        <w:numPr>
          <w:ilvl w:val="1"/>
          <w:numId w:val="38"/>
        </w:numPr>
        <w:tabs>
          <w:tab w:val="left" w:pos="1462"/>
        </w:tabs>
        <w:ind w:left="1462" w:right="112"/>
        <w:jc w:val="both"/>
      </w:pPr>
      <w:bookmarkStart w:id="275" w:name="_bookmark250"/>
      <w:bookmarkEnd w:id="275"/>
      <w:r>
        <w:t xml:space="preserve">The </w:t>
      </w:r>
      <w:r>
        <w:rPr>
          <w:spacing w:val="-1"/>
        </w:rPr>
        <w:t>Supplier</w:t>
      </w:r>
      <w:r>
        <w:rPr>
          <w:spacing w:val="1"/>
        </w:rPr>
        <w:t xml:space="preserve"> </w:t>
      </w:r>
      <w:r>
        <w:rPr>
          <w:spacing w:val="-1"/>
        </w:rPr>
        <w:t>shall</w:t>
      </w:r>
      <w:r>
        <w:t xml:space="preserve"> </w:t>
      </w:r>
      <w:r>
        <w:rPr>
          <w:spacing w:val="-1"/>
        </w:rPr>
        <w:t>submit</w:t>
      </w:r>
      <w:r>
        <w:rPr>
          <w:spacing w:val="2"/>
        </w:rPr>
        <w:t xml:space="preserve"> </w:t>
      </w:r>
      <w:r>
        <w:rPr>
          <w:spacing w:val="-1"/>
        </w:rPr>
        <w:t>invoices</w:t>
      </w:r>
      <w:r>
        <w:t xml:space="preserve"> </w:t>
      </w:r>
      <w:r>
        <w:rPr>
          <w:spacing w:val="-1"/>
        </w:rPr>
        <w:t>directly</w:t>
      </w:r>
      <w:r>
        <w:rPr>
          <w:spacing w:val="-2"/>
        </w:rPr>
        <w:t xml:space="preserve"> </w:t>
      </w:r>
      <w:r>
        <w:t>to</w:t>
      </w:r>
      <w:r>
        <w:rPr>
          <w:spacing w:val="3"/>
        </w:rPr>
        <w:t xml:space="preserve"> </w:t>
      </w:r>
      <w:r>
        <w:rPr>
          <w:rFonts w:cs="Arial"/>
        </w:rPr>
        <w:t xml:space="preserve">the </w:t>
      </w:r>
      <w:r>
        <w:rPr>
          <w:rFonts w:cs="Arial"/>
          <w:spacing w:val="-1"/>
        </w:rPr>
        <w:t>Customer’s</w:t>
      </w:r>
      <w:r>
        <w:rPr>
          <w:rFonts w:cs="Arial"/>
          <w:spacing w:val="1"/>
        </w:rPr>
        <w:t xml:space="preserve"> </w:t>
      </w:r>
      <w:r>
        <w:rPr>
          <w:rFonts w:cs="Arial"/>
          <w:spacing w:val="-2"/>
        </w:rPr>
        <w:t>billing</w:t>
      </w:r>
      <w:r>
        <w:rPr>
          <w:rFonts w:cs="Arial"/>
          <w:spacing w:val="2"/>
        </w:rPr>
        <w:t xml:space="preserve"> </w:t>
      </w:r>
      <w:r>
        <w:rPr>
          <w:rFonts w:cs="Arial"/>
          <w:spacing w:val="-1"/>
        </w:rPr>
        <w:t>add</w:t>
      </w:r>
      <w:r>
        <w:rPr>
          <w:spacing w:val="-1"/>
        </w:rPr>
        <w:t>ress</w:t>
      </w:r>
      <w:r>
        <w:rPr>
          <w:spacing w:val="55"/>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1"/>
        </w:rPr>
        <w:t xml:space="preserve"> Contract Order Form.</w:t>
      </w:r>
    </w:p>
    <w:p w14:paraId="7B003819" w14:textId="77777777" w:rsidR="00437262" w:rsidRDefault="00437262">
      <w:pPr>
        <w:jc w:val="both"/>
        <w:sectPr w:rsidR="00437262">
          <w:pgSz w:w="11910" w:h="16840"/>
          <w:pgMar w:top="1480" w:right="1300" w:bottom="1160" w:left="1680" w:header="0" w:footer="965" w:gutter="0"/>
          <w:cols w:space="720"/>
        </w:sectPr>
      </w:pPr>
    </w:p>
    <w:p w14:paraId="527502E7" w14:textId="77777777" w:rsidR="00437262" w:rsidRDefault="00BC70E3" w:rsidP="00A836BB">
      <w:pPr>
        <w:pStyle w:val="Heading1"/>
        <w:numPr>
          <w:ilvl w:val="0"/>
          <w:numId w:val="38"/>
        </w:numPr>
        <w:tabs>
          <w:tab w:val="left" w:pos="953"/>
        </w:tabs>
        <w:spacing w:before="57"/>
        <w:rPr>
          <w:b w:val="0"/>
          <w:bCs w:val="0"/>
        </w:rPr>
      </w:pPr>
      <w:bookmarkStart w:id="276" w:name="_bookmark251"/>
      <w:bookmarkEnd w:id="276"/>
      <w:r>
        <w:rPr>
          <w:spacing w:val="-2"/>
        </w:rPr>
        <w:lastRenderedPageBreak/>
        <w:t xml:space="preserve">ADJUSTMENT </w:t>
      </w:r>
      <w:r>
        <w:t>OF</w:t>
      </w:r>
      <w:r>
        <w:rPr>
          <w:spacing w:val="2"/>
        </w:rPr>
        <w:t xml:space="preserve"> </w:t>
      </w:r>
      <w:r>
        <w:rPr>
          <w:spacing w:val="-2"/>
        </w:rPr>
        <w:t>CONTRACT CHARGES</w:t>
      </w:r>
    </w:p>
    <w:p w14:paraId="6DFD4071" w14:textId="77777777" w:rsidR="00437262" w:rsidRDefault="00437262">
      <w:pPr>
        <w:rPr>
          <w:rFonts w:ascii="Arial" w:eastAsia="Arial" w:hAnsi="Arial" w:cs="Arial"/>
          <w:b/>
          <w:bCs/>
          <w:sz w:val="21"/>
          <w:szCs w:val="21"/>
        </w:rPr>
      </w:pPr>
    </w:p>
    <w:p w14:paraId="279E17CD" w14:textId="77777777" w:rsidR="00437262" w:rsidRDefault="00BC70E3" w:rsidP="00A836BB">
      <w:pPr>
        <w:pStyle w:val="BodyText"/>
        <w:numPr>
          <w:ilvl w:val="1"/>
          <w:numId w:val="38"/>
        </w:numPr>
        <w:tabs>
          <w:tab w:val="left" w:pos="1802"/>
        </w:tabs>
        <w:spacing w:before="0"/>
      </w:pPr>
      <w:r>
        <w:t>The</w:t>
      </w:r>
      <w:r>
        <w:rPr>
          <w:spacing w:val="-2"/>
        </w:rPr>
        <w:t xml:space="preserve"> </w:t>
      </w:r>
      <w:r>
        <w:rPr>
          <w:spacing w:val="-1"/>
        </w:rPr>
        <w:t>Contract</w:t>
      </w:r>
      <w:r>
        <w:t xml:space="preserve"> </w:t>
      </w:r>
      <w:r>
        <w:rPr>
          <w:spacing w:val="-1"/>
        </w:rPr>
        <w:t>Charges</w:t>
      </w:r>
      <w:r>
        <w:rPr>
          <w:spacing w:val="-2"/>
        </w:rPr>
        <w:t xml:space="preserve"> shall</w:t>
      </w:r>
      <w:r>
        <w:t xml:space="preserve"> </w:t>
      </w:r>
      <w:r>
        <w:rPr>
          <w:spacing w:val="-1"/>
        </w:rPr>
        <w:t>only</w:t>
      </w:r>
      <w:r>
        <w:rPr>
          <w:spacing w:val="-2"/>
        </w:rPr>
        <w:t xml:space="preserve"> </w:t>
      </w:r>
      <w:r>
        <w:t xml:space="preserve">be </w:t>
      </w:r>
      <w:r>
        <w:rPr>
          <w:spacing w:val="-1"/>
        </w:rPr>
        <w:t>varied:</w:t>
      </w:r>
    </w:p>
    <w:p w14:paraId="7703EAE9" w14:textId="77777777" w:rsidR="00437262" w:rsidRDefault="00BC70E3" w:rsidP="00A836BB">
      <w:pPr>
        <w:pStyle w:val="BodyText"/>
        <w:numPr>
          <w:ilvl w:val="2"/>
          <w:numId w:val="38"/>
        </w:numPr>
        <w:tabs>
          <w:tab w:val="left" w:pos="2653"/>
        </w:tabs>
        <w:spacing w:before="121"/>
        <w:ind w:right="110" w:hanging="850"/>
        <w:jc w:val="both"/>
      </w:pPr>
      <w:bookmarkStart w:id="277" w:name="_bookmark252"/>
      <w:bookmarkEnd w:id="277"/>
      <w:r>
        <w:rPr>
          <w:spacing w:val="-1"/>
        </w:rPr>
        <w:t>due</w:t>
      </w:r>
      <w:r>
        <w:rPr>
          <w:spacing w:val="29"/>
        </w:rPr>
        <w:t xml:space="preserve"> </w:t>
      </w:r>
      <w:r>
        <w:t>to</w:t>
      </w:r>
      <w:r>
        <w:rPr>
          <w:spacing w:val="26"/>
        </w:rPr>
        <w:t xml:space="preserve"> </w:t>
      </w:r>
      <w:r>
        <w:t>a</w:t>
      </w:r>
      <w:r>
        <w:rPr>
          <w:spacing w:val="29"/>
        </w:rPr>
        <w:t xml:space="preserve"> </w:t>
      </w:r>
      <w:r>
        <w:rPr>
          <w:spacing w:val="-1"/>
        </w:rPr>
        <w:t>Specific</w:t>
      </w:r>
      <w:r>
        <w:rPr>
          <w:spacing w:val="27"/>
        </w:rPr>
        <w:t xml:space="preserve"> </w:t>
      </w:r>
      <w:r>
        <w:rPr>
          <w:spacing w:val="-1"/>
        </w:rPr>
        <w:t>Change</w:t>
      </w:r>
      <w:r>
        <w:rPr>
          <w:spacing w:val="29"/>
        </w:rPr>
        <w:t xml:space="preserve"> </w:t>
      </w:r>
      <w:r>
        <w:rPr>
          <w:spacing w:val="-1"/>
        </w:rPr>
        <w:t>in</w:t>
      </w:r>
      <w:r>
        <w:rPr>
          <w:spacing w:val="29"/>
        </w:rPr>
        <w:t xml:space="preserve"> </w:t>
      </w:r>
      <w:r>
        <w:rPr>
          <w:spacing w:val="-1"/>
        </w:rPr>
        <w:t>Law</w:t>
      </w:r>
      <w:r>
        <w:rPr>
          <w:spacing w:val="26"/>
        </w:rPr>
        <w:t xml:space="preserve"> </w:t>
      </w:r>
      <w:r>
        <w:rPr>
          <w:spacing w:val="-1"/>
        </w:rPr>
        <w:t>in</w:t>
      </w:r>
      <w:r>
        <w:rPr>
          <w:spacing w:val="29"/>
        </w:rPr>
        <w:t xml:space="preserve"> </w:t>
      </w:r>
      <w:r>
        <w:rPr>
          <w:spacing w:val="-1"/>
        </w:rPr>
        <w:t>relation</w:t>
      </w:r>
      <w:r>
        <w:rPr>
          <w:spacing w:val="29"/>
        </w:rPr>
        <w:t xml:space="preserve"> </w:t>
      </w:r>
      <w:r>
        <w:t>to</w:t>
      </w:r>
      <w:r>
        <w:rPr>
          <w:spacing w:val="24"/>
        </w:rPr>
        <w:t xml:space="preserve"> </w:t>
      </w:r>
      <w:r>
        <w:rPr>
          <w:spacing w:val="-1"/>
        </w:rPr>
        <w:t>which</w:t>
      </w:r>
      <w:r>
        <w:rPr>
          <w:spacing w:val="29"/>
        </w:rPr>
        <w:t xml:space="preserve"> </w:t>
      </w:r>
      <w:r>
        <w:t>the</w:t>
      </w:r>
      <w:r>
        <w:rPr>
          <w:spacing w:val="29"/>
        </w:rPr>
        <w:t xml:space="preserve"> </w:t>
      </w:r>
      <w:r>
        <w:rPr>
          <w:spacing w:val="-1"/>
        </w:rPr>
        <w:t>Parties</w:t>
      </w:r>
      <w:r>
        <w:rPr>
          <w:spacing w:val="31"/>
        </w:rPr>
        <w:t xml:space="preserve"> </w:t>
      </w:r>
      <w:r>
        <w:rPr>
          <w:spacing w:val="-1"/>
        </w:rPr>
        <w:t>agree</w:t>
      </w:r>
      <w:r>
        <w:rPr>
          <w:spacing w:val="60"/>
        </w:rPr>
        <w:t xml:space="preserve"> </w:t>
      </w:r>
      <w:r>
        <w:rPr>
          <w:spacing w:val="-1"/>
        </w:rPr>
        <w:t>that</w:t>
      </w:r>
      <w:r>
        <w:t xml:space="preserve"> a</w:t>
      </w:r>
      <w:r>
        <w:rPr>
          <w:spacing w:val="57"/>
        </w:rPr>
        <w:t xml:space="preserve"> </w:t>
      </w:r>
      <w:r>
        <w:rPr>
          <w:spacing w:val="-1"/>
        </w:rPr>
        <w:t>change</w:t>
      </w:r>
      <w:r>
        <w:rPr>
          <w:spacing w:val="60"/>
        </w:rPr>
        <w:t xml:space="preserve"> </w:t>
      </w:r>
      <w:r>
        <w:rPr>
          <w:spacing w:val="-1"/>
        </w:rPr>
        <w:t>is</w:t>
      </w:r>
      <w:r>
        <w:rPr>
          <w:spacing w:val="58"/>
        </w:rPr>
        <w:t xml:space="preserve"> </w:t>
      </w:r>
      <w:r>
        <w:rPr>
          <w:spacing w:val="-1"/>
        </w:rPr>
        <w:t>required</w:t>
      </w:r>
      <w:r>
        <w:rPr>
          <w:spacing w:val="57"/>
        </w:rPr>
        <w:t xml:space="preserve"> </w:t>
      </w:r>
      <w:r>
        <w:t>to</w:t>
      </w:r>
      <w:r>
        <w:rPr>
          <w:spacing w:val="60"/>
        </w:rPr>
        <w:t xml:space="preserve"> </w:t>
      </w:r>
      <w:r>
        <w:rPr>
          <w:spacing w:val="-1"/>
        </w:rPr>
        <w:t>all</w:t>
      </w:r>
      <w:r>
        <w:rPr>
          <w:spacing w:val="60"/>
        </w:rPr>
        <w:t xml:space="preserve"> </w:t>
      </w:r>
      <w:r>
        <w:t>or</w:t>
      </w:r>
      <w:r>
        <w:rPr>
          <w:spacing w:val="58"/>
        </w:rPr>
        <w:t xml:space="preserve"> </w:t>
      </w:r>
      <w:r>
        <w:rPr>
          <w:spacing w:val="-1"/>
        </w:rPr>
        <w:t>part</w:t>
      </w:r>
      <w:r>
        <w:rPr>
          <w:spacing w:val="59"/>
        </w:rPr>
        <w:t xml:space="preserve"> </w:t>
      </w:r>
      <w:r>
        <w:rPr>
          <w:spacing w:val="-2"/>
        </w:rPr>
        <w:t>of</w:t>
      </w:r>
      <w:r>
        <w:t xml:space="preserve"> the</w:t>
      </w:r>
      <w:r>
        <w:rPr>
          <w:spacing w:val="5"/>
        </w:rPr>
        <w:t xml:space="preserve"> </w:t>
      </w:r>
      <w:r>
        <w:rPr>
          <w:spacing w:val="-1"/>
        </w:rPr>
        <w:t>Contract</w:t>
      </w:r>
      <w:r>
        <w:rPr>
          <w:spacing w:val="29"/>
        </w:rPr>
        <w:t xml:space="preserve"> </w:t>
      </w:r>
      <w:r>
        <w:rPr>
          <w:spacing w:val="-1"/>
        </w:rPr>
        <w:t>Charges</w:t>
      </w:r>
      <w:r>
        <w:rPr>
          <w:spacing w:val="61"/>
        </w:rPr>
        <w:t xml:space="preserve"> </w:t>
      </w:r>
      <w:r>
        <w:rPr>
          <w:spacing w:val="-1"/>
        </w:rPr>
        <w:t>in</w:t>
      </w:r>
      <w:r>
        <w:rPr>
          <w:spacing w:val="4"/>
        </w:rPr>
        <w:t xml:space="preserve"> </w:t>
      </w:r>
      <w:r>
        <w:rPr>
          <w:spacing w:val="-1"/>
        </w:rPr>
        <w:t>accordance</w:t>
      </w:r>
      <w:r>
        <w:rPr>
          <w:spacing w:val="3"/>
        </w:rPr>
        <w:t xml:space="preserve"> </w:t>
      </w:r>
      <w:r>
        <w:rPr>
          <w:spacing w:val="-2"/>
        </w:rPr>
        <w:t>with</w:t>
      </w:r>
      <w:r>
        <w:rPr>
          <w:spacing w:val="3"/>
        </w:rPr>
        <w:t xml:space="preserve"> </w:t>
      </w:r>
      <w:r>
        <w:rPr>
          <w:spacing w:val="-1"/>
        </w:rPr>
        <w:t>Clause</w:t>
      </w:r>
      <w:r>
        <w:rPr>
          <w:spacing w:val="4"/>
        </w:rPr>
        <w:t xml:space="preserve"> </w:t>
      </w:r>
      <w:hyperlink w:anchor="_bookmark77" w:history="1">
        <w:r>
          <w:rPr>
            <w:spacing w:val="-1"/>
          </w:rPr>
          <w:t>22.2</w:t>
        </w:r>
      </w:hyperlink>
      <w:r>
        <w:rPr>
          <w:spacing w:val="5"/>
        </w:rPr>
        <w:t xml:space="preserve"> </w:t>
      </w:r>
      <w:r>
        <w:rPr>
          <w:spacing w:val="-2"/>
        </w:rPr>
        <w:t>of</w:t>
      </w:r>
      <w:r>
        <w:rPr>
          <w:spacing w:val="6"/>
        </w:rPr>
        <w:t xml:space="preserve"> </w:t>
      </w:r>
      <w:r>
        <w:rPr>
          <w:spacing w:val="-1"/>
        </w:rPr>
        <w:t>this</w:t>
      </w:r>
      <w:r>
        <w:rPr>
          <w:spacing w:val="5"/>
        </w:rPr>
        <w:t xml:space="preserve"> </w:t>
      </w:r>
      <w:r>
        <w:rPr>
          <w:spacing w:val="-1"/>
        </w:rPr>
        <w:t>Contract</w:t>
      </w:r>
      <w:r>
        <w:rPr>
          <w:spacing w:val="39"/>
        </w:rPr>
        <w:t xml:space="preserve"> </w:t>
      </w:r>
      <w:r>
        <w:rPr>
          <w:spacing w:val="-1"/>
        </w:rPr>
        <w:t>(Legislative</w:t>
      </w:r>
      <w:r>
        <w:t xml:space="preserve"> </w:t>
      </w:r>
      <w:r>
        <w:rPr>
          <w:spacing w:val="-1"/>
        </w:rPr>
        <w:t>Change);</w:t>
      </w:r>
    </w:p>
    <w:p w14:paraId="6C57EBDF" w14:textId="77777777" w:rsidR="00437262" w:rsidRDefault="00BC70E3" w:rsidP="00A836BB">
      <w:pPr>
        <w:pStyle w:val="BodyText"/>
        <w:numPr>
          <w:ilvl w:val="2"/>
          <w:numId w:val="38"/>
        </w:numPr>
        <w:tabs>
          <w:tab w:val="left" w:pos="2653"/>
        </w:tabs>
        <w:ind w:hanging="850"/>
      </w:pPr>
      <w:bookmarkStart w:id="278" w:name="_bookmark253"/>
      <w:bookmarkEnd w:id="278"/>
      <w:r>
        <w:rPr>
          <w:spacing w:val="-1"/>
        </w:rPr>
        <w:t>NOT</w:t>
      </w:r>
      <w:r>
        <w:t xml:space="preserve"> </w:t>
      </w:r>
      <w:r>
        <w:rPr>
          <w:spacing w:val="-1"/>
        </w:rPr>
        <w:t>USED</w:t>
      </w:r>
    </w:p>
    <w:p w14:paraId="0400B457" w14:textId="2F42306B" w:rsidR="00437262" w:rsidRDefault="00BC70E3" w:rsidP="00A836BB">
      <w:pPr>
        <w:pStyle w:val="BodyText"/>
        <w:numPr>
          <w:ilvl w:val="2"/>
          <w:numId w:val="38"/>
        </w:numPr>
        <w:tabs>
          <w:tab w:val="left" w:pos="2653"/>
        </w:tabs>
        <w:spacing w:before="121"/>
        <w:ind w:right="113" w:hanging="850"/>
        <w:jc w:val="both"/>
      </w:pPr>
      <w:bookmarkStart w:id="279" w:name="_bookmark254"/>
      <w:bookmarkEnd w:id="279"/>
      <w:r>
        <w:rPr>
          <w:spacing w:val="-1"/>
        </w:rPr>
        <w:t>where</w:t>
      </w:r>
      <w:r>
        <w:rPr>
          <w:spacing w:val="17"/>
        </w:rPr>
        <w:t xml:space="preserve"> </w:t>
      </w:r>
      <w:r>
        <w:rPr>
          <w:spacing w:val="-1"/>
        </w:rPr>
        <w:t>all</w:t>
      </w:r>
      <w:r>
        <w:rPr>
          <w:spacing w:val="16"/>
        </w:rPr>
        <w:t xml:space="preserve"> </w:t>
      </w:r>
      <w:r>
        <w:t>or</w:t>
      </w:r>
      <w:r>
        <w:rPr>
          <w:spacing w:val="18"/>
        </w:rPr>
        <w:t xml:space="preserve"> </w:t>
      </w:r>
      <w:r>
        <w:rPr>
          <w:spacing w:val="-1"/>
        </w:rPr>
        <w:t>part</w:t>
      </w:r>
      <w:r>
        <w:rPr>
          <w:spacing w:val="18"/>
        </w:rPr>
        <w:t xml:space="preserve"> </w:t>
      </w:r>
      <w:r>
        <w:rPr>
          <w:spacing w:val="-2"/>
        </w:rPr>
        <w:t>of</w:t>
      </w:r>
      <w:r>
        <w:rPr>
          <w:spacing w:val="18"/>
        </w:rPr>
        <w:t xml:space="preserve"> </w:t>
      </w:r>
      <w:r>
        <w:t>the</w:t>
      </w:r>
      <w:r>
        <w:rPr>
          <w:spacing w:val="16"/>
        </w:rPr>
        <w:t xml:space="preserve"> </w:t>
      </w:r>
      <w:r>
        <w:rPr>
          <w:spacing w:val="-1"/>
        </w:rPr>
        <w:t>Contract</w:t>
      </w:r>
      <w:r>
        <w:rPr>
          <w:spacing w:val="19"/>
        </w:rPr>
        <w:t xml:space="preserve"> </w:t>
      </w:r>
      <w:r>
        <w:rPr>
          <w:spacing w:val="-1"/>
        </w:rPr>
        <w:t>Charges</w:t>
      </w:r>
      <w:r>
        <w:rPr>
          <w:spacing w:val="17"/>
        </w:rPr>
        <w:t xml:space="preserve"> </w:t>
      </w:r>
      <w:r>
        <w:rPr>
          <w:spacing w:val="-1"/>
        </w:rPr>
        <w:t>are</w:t>
      </w:r>
      <w:r>
        <w:rPr>
          <w:spacing w:val="17"/>
        </w:rPr>
        <w:t xml:space="preserve"> </w:t>
      </w:r>
      <w:r>
        <w:rPr>
          <w:spacing w:val="-1"/>
        </w:rPr>
        <w:t>reduced</w:t>
      </w:r>
      <w:r>
        <w:rPr>
          <w:spacing w:val="17"/>
        </w:rPr>
        <w:t xml:space="preserve"> </w:t>
      </w:r>
      <w:r>
        <w:t>as</w:t>
      </w:r>
      <w:r>
        <w:rPr>
          <w:spacing w:val="17"/>
        </w:rPr>
        <w:t xml:space="preserve"> </w:t>
      </w:r>
      <w:r>
        <w:t>a</w:t>
      </w:r>
      <w:r>
        <w:rPr>
          <w:spacing w:val="17"/>
        </w:rPr>
        <w:t xml:space="preserve"> </w:t>
      </w:r>
      <w:r>
        <w:rPr>
          <w:spacing w:val="-1"/>
        </w:rPr>
        <w:t>result</w:t>
      </w:r>
      <w:r>
        <w:rPr>
          <w:spacing w:val="29"/>
        </w:rPr>
        <w:t xml:space="preserve"> </w:t>
      </w:r>
      <w:r>
        <w:rPr>
          <w:spacing w:val="-2"/>
        </w:rPr>
        <w:t>of</w:t>
      </w:r>
      <w:r>
        <w:rPr>
          <w:spacing w:val="11"/>
        </w:rPr>
        <w:t xml:space="preserve"> </w:t>
      </w:r>
      <w:r>
        <w:t>a</w:t>
      </w:r>
      <w:r>
        <w:rPr>
          <w:spacing w:val="7"/>
        </w:rPr>
        <w:t xml:space="preserve"> </w:t>
      </w:r>
      <w:r>
        <w:rPr>
          <w:spacing w:val="-1"/>
        </w:rPr>
        <w:t>review</w:t>
      </w:r>
      <w:r>
        <w:rPr>
          <w:spacing w:val="4"/>
        </w:rPr>
        <w:t xml:space="preserve"> </w:t>
      </w:r>
      <w:r>
        <w:t>of</w:t>
      </w:r>
      <w:r>
        <w:rPr>
          <w:spacing w:val="11"/>
        </w:rPr>
        <w:t xml:space="preserve"> </w:t>
      </w:r>
      <w:r>
        <w:t>the</w:t>
      </w:r>
      <w:r>
        <w:rPr>
          <w:spacing w:val="9"/>
        </w:rPr>
        <w:t xml:space="preserve"> </w:t>
      </w:r>
      <w:r>
        <w:rPr>
          <w:spacing w:val="-1"/>
        </w:rPr>
        <w:t>Contract</w:t>
      </w:r>
      <w:r>
        <w:rPr>
          <w:spacing w:val="10"/>
        </w:rPr>
        <w:t xml:space="preserve"> </w:t>
      </w:r>
      <w:r>
        <w:rPr>
          <w:spacing w:val="-1"/>
        </w:rPr>
        <w:t>Charges</w:t>
      </w:r>
      <w:r>
        <w:rPr>
          <w:spacing w:val="7"/>
        </w:rPr>
        <w:t xml:space="preserve"> </w:t>
      </w:r>
      <w:r>
        <w:rPr>
          <w:spacing w:val="-1"/>
        </w:rPr>
        <w:t>in</w:t>
      </w:r>
      <w:r>
        <w:rPr>
          <w:spacing w:val="7"/>
        </w:rPr>
        <w:t xml:space="preserve"> </w:t>
      </w:r>
      <w:r>
        <w:rPr>
          <w:spacing w:val="-1"/>
        </w:rPr>
        <w:t>accordance</w:t>
      </w:r>
      <w:r>
        <w:rPr>
          <w:spacing w:val="10"/>
        </w:rPr>
        <w:t xml:space="preserve"> </w:t>
      </w:r>
      <w:r>
        <w:rPr>
          <w:spacing w:val="-2"/>
        </w:rPr>
        <w:t>with</w:t>
      </w:r>
      <w:r>
        <w:rPr>
          <w:spacing w:val="7"/>
        </w:rPr>
        <w:t xml:space="preserve"> </w:t>
      </w:r>
      <w:r>
        <w:rPr>
          <w:spacing w:val="-1"/>
        </w:rPr>
        <w:t>Clause</w:t>
      </w:r>
      <w:r>
        <w:rPr>
          <w:spacing w:val="10"/>
        </w:rPr>
        <w:t xml:space="preserve"> </w:t>
      </w:r>
      <w:hyperlink w:anchor="_bookmark66" w:history="1">
        <w:r>
          <w:rPr>
            <w:spacing w:val="2"/>
          </w:rPr>
          <w:t>18</w:t>
        </w:r>
      </w:hyperlink>
      <w:r>
        <w:rPr>
          <w:spacing w:val="35"/>
        </w:rPr>
        <w:t xml:space="preserve"> </w:t>
      </w:r>
      <w:r>
        <w:rPr>
          <w:spacing w:val="-2"/>
        </w:rPr>
        <w:t>of</w:t>
      </w:r>
      <w:r>
        <w:rPr>
          <w:spacing w:val="2"/>
        </w:rPr>
        <w:t xml:space="preserve"> </w:t>
      </w:r>
      <w:r>
        <w:rPr>
          <w:spacing w:val="-1"/>
        </w:rPr>
        <w:t>this</w:t>
      </w:r>
      <w:r>
        <w:rPr>
          <w:spacing w:val="1"/>
        </w:rPr>
        <w:t xml:space="preserve"> </w:t>
      </w:r>
      <w:r>
        <w:rPr>
          <w:spacing w:val="-1"/>
        </w:rPr>
        <w:t xml:space="preserve">Contract </w:t>
      </w:r>
      <w:r>
        <w:rPr>
          <w:spacing w:val="-2"/>
        </w:rPr>
        <w:t>(Continuous</w:t>
      </w:r>
      <w:r>
        <w:rPr>
          <w:spacing w:val="1"/>
        </w:rPr>
        <w:t xml:space="preserve"> </w:t>
      </w:r>
      <w:r>
        <w:rPr>
          <w:spacing w:val="-1"/>
        </w:rPr>
        <w:t>Improvement);</w:t>
      </w:r>
    </w:p>
    <w:p w14:paraId="2A13177E" w14:textId="77777777" w:rsidR="00437262" w:rsidRDefault="00BC70E3" w:rsidP="00A836BB">
      <w:pPr>
        <w:pStyle w:val="BodyText"/>
        <w:numPr>
          <w:ilvl w:val="2"/>
          <w:numId w:val="38"/>
        </w:numPr>
        <w:tabs>
          <w:tab w:val="left" w:pos="2653"/>
        </w:tabs>
        <w:ind w:right="112" w:hanging="850"/>
        <w:jc w:val="both"/>
      </w:pPr>
      <w:bookmarkStart w:id="280" w:name="_bookmark255"/>
      <w:bookmarkEnd w:id="280"/>
      <w:r>
        <w:rPr>
          <w:spacing w:val="-1"/>
        </w:rPr>
        <w:t>where</w:t>
      </w:r>
      <w:r>
        <w:rPr>
          <w:spacing w:val="17"/>
        </w:rPr>
        <w:t xml:space="preserve"> </w:t>
      </w:r>
      <w:r>
        <w:rPr>
          <w:spacing w:val="-1"/>
        </w:rPr>
        <w:t>all</w:t>
      </w:r>
      <w:r>
        <w:rPr>
          <w:spacing w:val="16"/>
        </w:rPr>
        <w:t xml:space="preserve"> </w:t>
      </w:r>
      <w:r>
        <w:t>or</w:t>
      </w:r>
      <w:r>
        <w:rPr>
          <w:spacing w:val="18"/>
        </w:rPr>
        <w:t xml:space="preserve"> </w:t>
      </w:r>
      <w:r>
        <w:rPr>
          <w:spacing w:val="-1"/>
        </w:rPr>
        <w:t>part</w:t>
      </w:r>
      <w:r>
        <w:rPr>
          <w:spacing w:val="18"/>
        </w:rPr>
        <w:t xml:space="preserve"> </w:t>
      </w:r>
      <w:r>
        <w:rPr>
          <w:spacing w:val="-2"/>
        </w:rPr>
        <w:t>of</w:t>
      </w:r>
      <w:r>
        <w:rPr>
          <w:spacing w:val="18"/>
        </w:rPr>
        <w:t xml:space="preserve"> </w:t>
      </w:r>
      <w:r>
        <w:t>the</w:t>
      </w:r>
      <w:r>
        <w:rPr>
          <w:spacing w:val="16"/>
        </w:rPr>
        <w:t xml:space="preserve"> </w:t>
      </w:r>
      <w:r>
        <w:rPr>
          <w:spacing w:val="-1"/>
        </w:rPr>
        <w:t>Contract</w:t>
      </w:r>
      <w:r>
        <w:rPr>
          <w:spacing w:val="19"/>
        </w:rPr>
        <w:t xml:space="preserve"> </w:t>
      </w:r>
      <w:r>
        <w:rPr>
          <w:spacing w:val="-1"/>
        </w:rPr>
        <w:t>Charges</w:t>
      </w:r>
      <w:r>
        <w:rPr>
          <w:spacing w:val="17"/>
        </w:rPr>
        <w:t xml:space="preserve"> </w:t>
      </w:r>
      <w:r>
        <w:rPr>
          <w:spacing w:val="-1"/>
        </w:rPr>
        <w:t>are</w:t>
      </w:r>
      <w:r>
        <w:rPr>
          <w:spacing w:val="17"/>
        </w:rPr>
        <w:t xml:space="preserve"> </w:t>
      </w:r>
      <w:r>
        <w:rPr>
          <w:spacing w:val="-1"/>
        </w:rPr>
        <w:t>reduced</w:t>
      </w:r>
      <w:r>
        <w:rPr>
          <w:spacing w:val="17"/>
        </w:rPr>
        <w:t xml:space="preserve"> </w:t>
      </w:r>
      <w:r>
        <w:t>as</w:t>
      </w:r>
      <w:r>
        <w:rPr>
          <w:spacing w:val="17"/>
        </w:rPr>
        <w:t xml:space="preserve"> </w:t>
      </w:r>
      <w:r>
        <w:t>a</w:t>
      </w:r>
      <w:r>
        <w:rPr>
          <w:spacing w:val="17"/>
        </w:rPr>
        <w:t xml:space="preserve"> </w:t>
      </w:r>
      <w:r>
        <w:rPr>
          <w:spacing w:val="-1"/>
        </w:rPr>
        <w:t>result</w:t>
      </w:r>
      <w:r>
        <w:rPr>
          <w:spacing w:val="29"/>
        </w:rPr>
        <w:t xml:space="preserve"> </w:t>
      </w:r>
      <w:r>
        <w:rPr>
          <w:spacing w:val="-2"/>
        </w:rPr>
        <w:t>of</w:t>
      </w:r>
      <w:r>
        <w:rPr>
          <w:spacing w:val="23"/>
        </w:rPr>
        <w:t xml:space="preserve"> </w:t>
      </w:r>
      <w:r>
        <w:t>a</w:t>
      </w:r>
      <w:r>
        <w:rPr>
          <w:spacing w:val="19"/>
        </w:rPr>
        <w:t xml:space="preserve"> </w:t>
      </w:r>
      <w:r>
        <w:rPr>
          <w:spacing w:val="-1"/>
        </w:rPr>
        <w:t>review</w:t>
      </w:r>
      <w:r>
        <w:rPr>
          <w:spacing w:val="16"/>
        </w:rPr>
        <w:t xml:space="preserve"> </w:t>
      </w:r>
      <w:r>
        <w:t>of</w:t>
      </w:r>
      <w:r>
        <w:rPr>
          <w:spacing w:val="24"/>
        </w:rPr>
        <w:t xml:space="preserve"> </w:t>
      </w:r>
      <w:r>
        <w:rPr>
          <w:spacing w:val="-1"/>
        </w:rPr>
        <w:t>Contract</w:t>
      </w:r>
      <w:r>
        <w:rPr>
          <w:spacing w:val="19"/>
        </w:rPr>
        <w:t xml:space="preserve"> </w:t>
      </w:r>
      <w:r>
        <w:rPr>
          <w:spacing w:val="-1"/>
        </w:rPr>
        <w:t>Charges</w:t>
      </w:r>
      <w:r>
        <w:rPr>
          <w:spacing w:val="17"/>
        </w:rPr>
        <w:t xml:space="preserve"> </w:t>
      </w:r>
      <w:r>
        <w:rPr>
          <w:spacing w:val="-1"/>
        </w:rPr>
        <w:t>in</w:t>
      </w:r>
      <w:r>
        <w:rPr>
          <w:spacing w:val="19"/>
        </w:rPr>
        <w:t xml:space="preserve"> </w:t>
      </w:r>
      <w:r>
        <w:rPr>
          <w:spacing w:val="-1"/>
        </w:rPr>
        <w:t>accordance</w:t>
      </w:r>
      <w:r>
        <w:rPr>
          <w:spacing w:val="17"/>
        </w:rPr>
        <w:t xml:space="preserve"> </w:t>
      </w:r>
      <w:r>
        <w:rPr>
          <w:spacing w:val="-1"/>
        </w:rPr>
        <w:t>with</w:t>
      </w:r>
      <w:r>
        <w:rPr>
          <w:spacing w:val="19"/>
        </w:rPr>
        <w:t xml:space="preserve"> </w:t>
      </w:r>
      <w:r>
        <w:rPr>
          <w:spacing w:val="-1"/>
        </w:rPr>
        <w:t>Clause</w:t>
      </w:r>
      <w:r>
        <w:rPr>
          <w:spacing w:val="22"/>
        </w:rPr>
        <w:t xml:space="preserve"> </w:t>
      </w:r>
      <w:hyperlink w:anchor="_bookmark89" w:history="1">
        <w:r>
          <w:rPr>
            <w:spacing w:val="-1"/>
          </w:rPr>
          <w:t>25</w:t>
        </w:r>
      </w:hyperlink>
      <w:r>
        <w:rPr>
          <w:spacing w:val="20"/>
        </w:rPr>
        <w:t xml:space="preserve"> </w:t>
      </w:r>
      <w:r>
        <w:t>of</w:t>
      </w:r>
      <w:r>
        <w:rPr>
          <w:spacing w:val="39"/>
        </w:rPr>
        <w:t xml:space="preserve"> </w:t>
      </w:r>
      <w:r>
        <w:rPr>
          <w:spacing w:val="-1"/>
        </w:rPr>
        <w:t>this</w:t>
      </w:r>
      <w:r>
        <w:rPr>
          <w:spacing w:val="1"/>
        </w:rPr>
        <w:t xml:space="preserve"> </w:t>
      </w:r>
      <w:r>
        <w:rPr>
          <w:spacing w:val="-1"/>
        </w:rPr>
        <w:t>Contract (Benchmarking);</w:t>
      </w:r>
    </w:p>
    <w:p w14:paraId="397904DB" w14:textId="77777777" w:rsidR="00437262" w:rsidRDefault="00BC70E3" w:rsidP="00A836BB">
      <w:pPr>
        <w:pStyle w:val="BodyText"/>
        <w:numPr>
          <w:ilvl w:val="2"/>
          <w:numId w:val="38"/>
        </w:numPr>
        <w:tabs>
          <w:tab w:val="left" w:pos="2653"/>
        </w:tabs>
        <w:ind w:right="113" w:hanging="850"/>
        <w:jc w:val="both"/>
      </w:pPr>
      <w:bookmarkStart w:id="281" w:name="_bookmark256"/>
      <w:bookmarkEnd w:id="281"/>
      <w:r>
        <w:rPr>
          <w:spacing w:val="-1"/>
        </w:rPr>
        <w:t>where</w:t>
      </w:r>
      <w:r>
        <w:rPr>
          <w:spacing w:val="16"/>
        </w:rPr>
        <w:t xml:space="preserve"> </w:t>
      </w:r>
      <w:r>
        <w:rPr>
          <w:spacing w:val="-1"/>
        </w:rPr>
        <w:t>all</w:t>
      </w:r>
      <w:r>
        <w:rPr>
          <w:spacing w:val="15"/>
        </w:rPr>
        <w:t xml:space="preserve"> </w:t>
      </w:r>
      <w:r>
        <w:t>or</w:t>
      </w:r>
      <w:r>
        <w:rPr>
          <w:spacing w:val="17"/>
        </w:rPr>
        <w:t xml:space="preserve"> </w:t>
      </w:r>
      <w:r>
        <w:rPr>
          <w:spacing w:val="-1"/>
        </w:rPr>
        <w:t>part</w:t>
      </w:r>
      <w:r>
        <w:rPr>
          <w:spacing w:val="17"/>
        </w:rPr>
        <w:t xml:space="preserve"> </w:t>
      </w:r>
      <w:r>
        <w:rPr>
          <w:spacing w:val="-2"/>
        </w:rPr>
        <w:t>of</w:t>
      </w:r>
      <w:r>
        <w:rPr>
          <w:spacing w:val="17"/>
        </w:rPr>
        <w:t xml:space="preserve"> </w:t>
      </w:r>
      <w:r>
        <w:rPr>
          <w:spacing w:val="-1"/>
        </w:rPr>
        <w:t>the</w:t>
      </w:r>
      <w:r>
        <w:rPr>
          <w:spacing w:val="19"/>
        </w:rPr>
        <w:t xml:space="preserve"> </w:t>
      </w:r>
      <w:r>
        <w:rPr>
          <w:spacing w:val="-1"/>
        </w:rPr>
        <w:t>Contract</w:t>
      </w:r>
      <w:r>
        <w:rPr>
          <w:spacing w:val="18"/>
        </w:rPr>
        <w:t xml:space="preserve"> </w:t>
      </w:r>
      <w:r>
        <w:rPr>
          <w:spacing w:val="-1"/>
        </w:rPr>
        <w:t>Charges</w:t>
      </w:r>
      <w:r>
        <w:rPr>
          <w:spacing w:val="16"/>
        </w:rPr>
        <w:t xml:space="preserve"> </w:t>
      </w:r>
      <w:r>
        <w:rPr>
          <w:spacing w:val="-1"/>
        </w:rPr>
        <w:t>are</w:t>
      </w:r>
      <w:r>
        <w:rPr>
          <w:spacing w:val="16"/>
        </w:rPr>
        <w:t xml:space="preserve"> </w:t>
      </w:r>
      <w:r>
        <w:rPr>
          <w:spacing w:val="-1"/>
        </w:rPr>
        <w:t>reviewed</w:t>
      </w:r>
      <w:r>
        <w:rPr>
          <w:spacing w:val="15"/>
        </w:rPr>
        <w:t xml:space="preserve"> </w:t>
      </w:r>
      <w:r>
        <w:rPr>
          <w:spacing w:val="-1"/>
        </w:rPr>
        <w:t>and</w:t>
      </w:r>
      <w:r>
        <w:rPr>
          <w:spacing w:val="21"/>
        </w:rPr>
        <w:t xml:space="preserve"> </w:t>
      </w:r>
      <w:r>
        <w:rPr>
          <w:spacing w:val="-1"/>
        </w:rPr>
        <w:t>reduced</w:t>
      </w:r>
      <w:r>
        <w:rPr>
          <w:spacing w:val="5"/>
        </w:rPr>
        <w:t xml:space="preserve"> </w:t>
      </w:r>
      <w:r>
        <w:rPr>
          <w:spacing w:val="-1"/>
        </w:rPr>
        <w:t>in</w:t>
      </w:r>
      <w:r>
        <w:rPr>
          <w:spacing w:val="5"/>
        </w:rPr>
        <w:t xml:space="preserve"> </w:t>
      </w:r>
      <w:r>
        <w:rPr>
          <w:spacing w:val="-1"/>
        </w:rPr>
        <w:t>accordance</w:t>
      </w:r>
      <w:r>
        <w:rPr>
          <w:spacing w:val="3"/>
        </w:rPr>
        <w:t xml:space="preserve"> </w:t>
      </w:r>
      <w:r>
        <w:rPr>
          <w:spacing w:val="-1"/>
        </w:rPr>
        <w:t>with</w:t>
      </w:r>
      <w:r>
        <w:rPr>
          <w:spacing w:val="5"/>
        </w:rPr>
        <w:t xml:space="preserve"> </w:t>
      </w:r>
      <w:r>
        <w:rPr>
          <w:spacing w:val="-1"/>
        </w:rPr>
        <w:t>paragraph</w:t>
      </w:r>
      <w:r>
        <w:rPr>
          <w:spacing w:val="8"/>
        </w:rPr>
        <w:t xml:space="preserve"> </w:t>
      </w:r>
      <w:hyperlink w:anchor="_bookmark260" w:history="1">
        <w:r>
          <w:t>9</w:t>
        </w:r>
      </w:hyperlink>
      <w:r>
        <w:rPr>
          <w:spacing w:val="5"/>
        </w:rPr>
        <w:t xml:space="preserve"> </w:t>
      </w:r>
      <w:r>
        <w:rPr>
          <w:spacing w:val="-2"/>
        </w:rPr>
        <w:t>of</w:t>
      </w:r>
      <w:r>
        <w:rPr>
          <w:spacing w:val="6"/>
        </w:rPr>
        <w:t xml:space="preserve"> </w:t>
      </w:r>
      <w:r>
        <w:rPr>
          <w:spacing w:val="-1"/>
        </w:rPr>
        <w:t>this</w:t>
      </w:r>
      <w:r>
        <w:rPr>
          <w:spacing w:val="4"/>
        </w:rPr>
        <w:t xml:space="preserve"> </w:t>
      </w:r>
      <w:r>
        <w:rPr>
          <w:spacing w:val="-1"/>
        </w:rPr>
        <w:t>Contract</w:t>
      </w:r>
      <w:r>
        <w:rPr>
          <w:spacing w:val="6"/>
        </w:rPr>
        <w:t xml:space="preserve"> </w:t>
      </w:r>
      <w:r>
        <w:rPr>
          <w:spacing w:val="-1"/>
        </w:rPr>
        <w:t>Schedule</w:t>
      </w:r>
      <w:r>
        <w:rPr>
          <w:spacing w:val="47"/>
        </w:rPr>
        <w:t xml:space="preserve"> </w:t>
      </w:r>
      <w:r>
        <w:rPr>
          <w:spacing w:val="-1"/>
        </w:rPr>
        <w:t>3;</w:t>
      </w:r>
    </w:p>
    <w:p w14:paraId="72BC155B" w14:textId="77777777" w:rsidR="00437262" w:rsidRDefault="00BC70E3" w:rsidP="00A836BB">
      <w:pPr>
        <w:pStyle w:val="BodyText"/>
        <w:numPr>
          <w:ilvl w:val="2"/>
          <w:numId w:val="38"/>
        </w:numPr>
        <w:tabs>
          <w:tab w:val="left" w:pos="2653"/>
        </w:tabs>
        <w:spacing w:before="121"/>
        <w:ind w:right="113" w:hanging="850"/>
        <w:jc w:val="both"/>
      </w:pPr>
      <w:bookmarkStart w:id="282" w:name="_bookmark257"/>
      <w:bookmarkEnd w:id="282"/>
      <w:r>
        <w:rPr>
          <w:spacing w:val="-1"/>
        </w:rPr>
        <w:t>where</w:t>
      </w:r>
      <w:r>
        <w:rPr>
          <w:spacing w:val="10"/>
        </w:rPr>
        <w:t xml:space="preserve"> </w:t>
      </w:r>
      <w:r>
        <w:t>a</w:t>
      </w:r>
      <w:r>
        <w:rPr>
          <w:spacing w:val="10"/>
        </w:rPr>
        <w:t xml:space="preserve"> </w:t>
      </w:r>
      <w:r>
        <w:rPr>
          <w:spacing w:val="-1"/>
        </w:rPr>
        <w:t>review</w:t>
      </w:r>
      <w:r>
        <w:rPr>
          <w:spacing w:val="7"/>
        </w:rPr>
        <w:t xml:space="preserve"> </w:t>
      </w:r>
      <w:r>
        <w:rPr>
          <w:spacing w:val="-1"/>
        </w:rPr>
        <w:t>and</w:t>
      </w:r>
      <w:r>
        <w:rPr>
          <w:spacing w:val="12"/>
        </w:rPr>
        <w:t xml:space="preserve"> </w:t>
      </w:r>
      <w:r>
        <w:rPr>
          <w:spacing w:val="-1"/>
        </w:rPr>
        <w:t>increase</w:t>
      </w:r>
      <w:r>
        <w:rPr>
          <w:spacing w:val="9"/>
        </w:rPr>
        <w:t xml:space="preserve"> </w:t>
      </w:r>
      <w:r>
        <w:rPr>
          <w:spacing w:val="-2"/>
        </w:rPr>
        <w:t>of</w:t>
      </w:r>
      <w:r>
        <w:rPr>
          <w:spacing w:val="17"/>
        </w:rPr>
        <w:t xml:space="preserve"> </w:t>
      </w:r>
      <w:r>
        <w:rPr>
          <w:spacing w:val="-1"/>
        </w:rPr>
        <w:t>Contract</w:t>
      </w:r>
      <w:r>
        <w:rPr>
          <w:spacing w:val="12"/>
        </w:rPr>
        <w:t xml:space="preserve"> </w:t>
      </w:r>
      <w:r>
        <w:rPr>
          <w:spacing w:val="-1"/>
        </w:rPr>
        <w:t>Charges</w:t>
      </w:r>
      <w:r>
        <w:rPr>
          <w:spacing w:val="11"/>
        </w:rPr>
        <w:t xml:space="preserve"> </w:t>
      </w:r>
      <w:r>
        <w:rPr>
          <w:spacing w:val="-1"/>
        </w:rPr>
        <w:t>is</w:t>
      </w:r>
      <w:r>
        <w:rPr>
          <w:spacing w:val="10"/>
        </w:rPr>
        <w:t xml:space="preserve"> </w:t>
      </w:r>
      <w:r>
        <w:rPr>
          <w:spacing w:val="-1"/>
        </w:rPr>
        <w:t>requested</w:t>
      </w:r>
      <w:r>
        <w:rPr>
          <w:spacing w:val="9"/>
        </w:rPr>
        <w:t xml:space="preserve"> </w:t>
      </w:r>
      <w:r>
        <w:t>by</w:t>
      </w:r>
      <w:r>
        <w:rPr>
          <w:spacing w:val="41"/>
        </w:rPr>
        <w:t xml:space="preserve"> </w:t>
      </w:r>
      <w:r>
        <w:t>the</w:t>
      </w:r>
      <w:r>
        <w:rPr>
          <w:spacing w:val="31"/>
        </w:rPr>
        <w:t xml:space="preserve"> </w:t>
      </w:r>
      <w:r>
        <w:rPr>
          <w:spacing w:val="-1"/>
        </w:rPr>
        <w:t>Supplier</w:t>
      </w:r>
      <w:r>
        <w:rPr>
          <w:spacing w:val="32"/>
        </w:rPr>
        <w:t xml:space="preserve"> </w:t>
      </w:r>
      <w:r>
        <w:rPr>
          <w:spacing w:val="-1"/>
        </w:rPr>
        <w:t>and</w:t>
      </w:r>
      <w:r>
        <w:rPr>
          <w:spacing w:val="31"/>
        </w:rPr>
        <w:t xml:space="preserve"> </w:t>
      </w:r>
      <w:r>
        <w:rPr>
          <w:spacing w:val="-1"/>
        </w:rPr>
        <w:t>Approved,</w:t>
      </w:r>
      <w:r>
        <w:rPr>
          <w:spacing w:val="32"/>
        </w:rPr>
        <w:t xml:space="preserve"> </w:t>
      </w:r>
      <w:r>
        <w:rPr>
          <w:spacing w:val="-1"/>
        </w:rPr>
        <w:t>in</w:t>
      </w:r>
      <w:r>
        <w:rPr>
          <w:spacing w:val="31"/>
        </w:rPr>
        <w:t xml:space="preserve"> </w:t>
      </w:r>
      <w:r>
        <w:rPr>
          <w:spacing w:val="-1"/>
        </w:rPr>
        <w:t>accordance</w:t>
      </w:r>
      <w:r>
        <w:rPr>
          <w:spacing w:val="31"/>
        </w:rPr>
        <w:t xml:space="preserve"> </w:t>
      </w:r>
      <w:r>
        <w:rPr>
          <w:spacing w:val="-2"/>
        </w:rPr>
        <w:t>with</w:t>
      </w:r>
      <w:r>
        <w:rPr>
          <w:spacing w:val="32"/>
        </w:rPr>
        <w:t xml:space="preserve"> </w:t>
      </w:r>
      <w:r>
        <w:rPr>
          <w:spacing w:val="-1"/>
        </w:rPr>
        <w:t>the</w:t>
      </w:r>
      <w:r>
        <w:rPr>
          <w:spacing w:val="31"/>
        </w:rPr>
        <w:t xml:space="preserve"> </w:t>
      </w:r>
      <w:r>
        <w:rPr>
          <w:spacing w:val="-1"/>
        </w:rPr>
        <w:t>provisions</w:t>
      </w:r>
      <w:r>
        <w:rPr>
          <w:spacing w:val="32"/>
        </w:rPr>
        <w:t xml:space="preserve"> </w:t>
      </w:r>
      <w:r>
        <w:rPr>
          <w:spacing w:val="-2"/>
        </w:rPr>
        <w:t>of</w:t>
      </w:r>
      <w:r>
        <w:rPr>
          <w:spacing w:val="31"/>
        </w:rPr>
        <w:t xml:space="preserve"> </w:t>
      </w:r>
      <w:r>
        <w:rPr>
          <w:spacing w:val="-1"/>
        </w:rPr>
        <w:t xml:space="preserve">paragraph </w:t>
      </w:r>
      <w:hyperlink w:anchor="_bookmark262" w:history="1">
        <w:r>
          <w:rPr>
            <w:spacing w:val="-1"/>
          </w:rPr>
          <w:t>10</w:t>
        </w:r>
      </w:hyperlink>
      <w:r>
        <w:t xml:space="preserve"> </w:t>
      </w:r>
      <w:r>
        <w:rPr>
          <w:spacing w:val="-2"/>
        </w:rPr>
        <w:t>of</w:t>
      </w:r>
      <w:r>
        <w:rPr>
          <w:spacing w:val="-1"/>
        </w:rPr>
        <w:t xml:space="preserve"> this</w:t>
      </w:r>
      <w:r>
        <w:rPr>
          <w:spacing w:val="1"/>
        </w:rPr>
        <w:t xml:space="preserve"> </w:t>
      </w:r>
      <w:r>
        <w:rPr>
          <w:spacing w:val="-2"/>
        </w:rPr>
        <w:t>Contract</w:t>
      </w:r>
      <w:r>
        <w:rPr>
          <w:spacing w:val="2"/>
        </w:rPr>
        <w:t xml:space="preserve"> </w:t>
      </w:r>
      <w:r>
        <w:rPr>
          <w:spacing w:val="-1"/>
        </w:rPr>
        <w:t xml:space="preserve">Schedule 3; </w:t>
      </w:r>
      <w:r>
        <w:t>or</w:t>
      </w:r>
    </w:p>
    <w:p w14:paraId="348C2F0F" w14:textId="77777777" w:rsidR="00437262" w:rsidRDefault="00BC70E3" w:rsidP="00A836BB">
      <w:pPr>
        <w:pStyle w:val="BodyText"/>
        <w:numPr>
          <w:ilvl w:val="2"/>
          <w:numId w:val="38"/>
        </w:numPr>
        <w:tabs>
          <w:tab w:val="left" w:pos="2653"/>
        </w:tabs>
        <w:spacing w:before="121"/>
        <w:ind w:right="111" w:hanging="850"/>
        <w:jc w:val="both"/>
      </w:pPr>
      <w:bookmarkStart w:id="283" w:name="_bookmark258"/>
      <w:bookmarkEnd w:id="283"/>
      <w:r>
        <w:rPr>
          <w:spacing w:val="-1"/>
        </w:rPr>
        <w:t>where</w:t>
      </w:r>
      <w:r>
        <w:rPr>
          <w:spacing w:val="6"/>
        </w:rPr>
        <w:t xml:space="preserve"> </w:t>
      </w:r>
      <w:r>
        <w:rPr>
          <w:spacing w:val="-1"/>
        </w:rPr>
        <w:t>Contract</w:t>
      </w:r>
      <w:r>
        <w:rPr>
          <w:spacing w:val="8"/>
        </w:rPr>
        <w:t xml:space="preserve"> </w:t>
      </w:r>
      <w:r>
        <w:rPr>
          <w:spacing w:val="-2"/>
        </w:rPr>
        <w:t>Charges</w:t>
      </w:r>
      <w:r>
        <w:rPr>
          <w:spacing w:val="7"/>
        </w:rPr>
        <w:t xml:space="preserve"> </w:t>
      </w:r>
      <w:r>
        <w:t>or</w:t>
      </w:r>
      <w:r>
        <w:rPr>
          <w:spacing w:val="7"/>
        </w:rPr>
        <w:t xml:space="preserve"> </w:t>
      </w:r>
      <w:r>
        <w:rPr>
          <w:spacing w:val="-1"/>
        </w:rPr>
        <w:t>any</w:t>
      </w:r>
      <w:r>
        <w:rPr>
          <w:spacing w:val="4"/>
        </w:rPr>
        <w:t xml:space="preserve"> </w:t>
      </w:r>
      <w:r>
        <w:rPr>
          <w:spacing w:val="-1"/>
        </w:rPr>
        <w:t>component</w:t>
      </w:r>
      <w:r>
        <w:rPr>
          <w:spacing w:val="7"/>
        </w:rPr>
        <w:t xml:space="preserve"> </w:t>
      </w:r>
      <w:r>
        <w:rPr>
          <w:spacing w:val="-1"/>
        </w:rPr>
        <w:t>amounts</w:t>
      </w:r>
      <w:r>
        <w:rPr>
          <w:spacing w:val="5"/>
        </w:rPr>
        <w:t xml:space="preserve"> </w:t>
      </w:r>
      <w:r>
        <w:t>or</w:t>
      </w:r>
      <w:r>
        <w:rPr>
          <w:spacing w:val="5"/>
        </w:rPr>
        <w:t xml:space="preserve"> </w:t>
      </w:r>
      <w:r>
        <w:t>sums</w:t>
      </w:r>
      <w:r>
        <w:rPr>
          <w:spacing w:val="39"/>
        </w:rPr>
        <w:t xml:space="preserve"> </w:t>
      </w:r>
      <w:r>
        <w:rPr>
          <w:spacing w:val="-1"/>
        </w:rPr>
        <w:t>thereof</w:t>
      </w:r>
      <w:r>
        <w:rPr>
          <w:spacing w:val="30"/>
        </w:rPr>
        <w:t xml:space="preserve"> </w:t>
      </w:r>
      <w:r>
        <w:t>are</w:t>
      </w:r>
      <w:r>
        <w:rPr>
          <w:spacing w:val="30"/>
        </w:rPr>
        <w:t xml:space="preserve"> </w:t>
      </w:r>
      <w:r>
        <w:rPr>
          <w:spacing w:val="-1"/>
        </w:rPr>
        <w:t>expressed</w:t>
      </w:r>
      <w:r>
        <w:rPr>
          <w:spacing w:val="29"/>
        </w:rPr>
        <w:t xml:space="preserve"> </w:t>
      </w:r>
      <w:r>
        <w:rPr>
          <w:spacing w:val="-2"/>
        </w:rPr>
        <w:t>in</w:t>
      </w:r>
      <w:r>
        <w:rPr>
          <w:spacing w:val="29"/>
        </w:rPr>
        <w:t xml:space="preserve"> </w:t>
      </w:r>
      <w:r>
        <w:rPr>
          <w:spacing w:val="-1"/>
        </w:rPr>
        <w:t>this</w:t>
      </w:r>
      <w:r>
        <w:rPr>
          <w:spacing w:val="31"/>
        </w:rPr>
        <w:t xml:space="preserve"> </w:t>
      </w:r>
      <w:r>
        <w:rPr>
          <w:spacing w:val="-1"/>
        </w:rPr>
        <w:t>Contract</w:t>
      </w:r>
      <w:r>
        <w:rPr>
          <w:spacing w:val="30"/>
        </w:rPr>
        <w:t xml:space="preserve"> </w:t>
      </w:r>
      <w:r>
        <w:rPr>
          <w:spacing w:val="-1"/>
        </w:rPr>
        <w:t>Schedule</w:t>
      </w:r>
      <w:r>
        <w:rPr>
          <w:spacing w:val="30"/>
        </w:rPr>
        <w:t xml:space="preserve"> </w:t>
      </w:r>
      <w:r>
        <w:t>3</w:t>
      </w:r>
      <w:r>
        <w:rPr>
          <w:spacing w:val="29"/>
        </w:rPr>
        <w:t xml:space="preserve"> </w:t>
      </w:r>
      <w:r>
        <w:rPr>
          <w:rFonts w:cs="Arial"/>
        </w:rPr>
        <w:t>as</w:t>
      </w:r>
      <w:r>
        <w:rPr>
          <w:rFonts w:cs="Arial"/>
          <w:spacing w:val="29"/>
        </w:rPr>
        <w:t xml:space="preserve"> </w:t>
      </w:r>
      <w:r>
        <w:rPr>
          <w:rFonts w:cs="Arial"/>
          <w:spacing w:val="-1"/>
        </w:rPr>
        <w:t>“subject</w:t>
      </w:r>
      <w:r>
        <w:rPr>
          <w:rFonts w:cs="Arial"/>
          <w:spacing w:val="30"/>
        </w:rPr>
        <w:t xml:space="preserve"> </w:t>
      </w:r>
      <w:r>
        <w:rPr>
          <w:rFonts w:cs="Arial"/>
        </w:rPr>
        <w:t>to</w:t>
      </w:r>
      <w:r>
        <w:rPr>
          <w:rFonts w:cs="Arial"/>
          <w:spacing w:val="31"/>
        </w:rPr>
        <w:t xml:space="preserve"> </w:t>
      </w:r>
      <w:r>
        <w:rPr>
          <w:rFonts w:cs="Arial"/>
          <w:spacing w:val="-1"/>
        </w:rPr>
        <w:t>increase</w:t>
      </w:r>
      <w:r>
        <w:rPr>
          <w:rFonts w:cs="Arial"/>
          <w:spacing w:val="17"/>
        </w:rPr>
        <w:t xml:space="preserve"> </w:t>
      </w:r>
      <w:r>
        <w:rPr>
          <w:rFonts w:cs="Arial"/>
        </w:rPr>
        <w:t>by</w:t>
      </w:r>
      <w:r>
        <w:rPr>
          <w:rFonts w:cs="Arial"/>
          <w:spacing w:val="17"/>
        </w:rPr>
        <w:t xml:space="preserve"> </w:t>
      </w:r>
      <w:r>
        <w:rPr>
          <w:rFonts w:cs="Arial"/>
          <w:spacing w:val="-2"/>
        </w:rPr>
        <w:t>way</w:t>
      </w:r>
      <w:r>
        <w:rPr>
          <w:rFonts w:cs="Arial"/>
          <w:spacing w:val="15"/>
        </w:rPr>
        <w:t xml:space="preserve"> </w:t>
      </w:r>
      <w:r>
        <w:rPr>
          <w:rFonts w:cs="Arial"/>
        </w:rPr>
        <w:t>of</w:t>
      </w:r>
      <w:r>
        <w:rPr>
          <w:rFonts w:cs="Arial"/>
          <w:spacing w:val="20"/>
        </w:rPr>
        <w:t xml:space="preserve"> </w:t>
      </w:r>
      <w:r>
        <w:rPr>
          <w:rFonts w:cs="Arial"/>
          <w:spacing w:val="-1"/>
        </w:rPr>
        <w:t>Indexation”,</w:t>
      </w:r>
      <w:r>
        <w:rPr>
          <w:rFonts w:cs="Arial"/>
          <w:spacing w:val="19"/>
        </w:rPr>
        <w:t xml:space="preserve"> </w:t>
      </w:r>
      <w:r>
        <w:rPr>
          <w:rFonts w:cs="Arial"/>
          <w:spacing w:val="-1"/>
        </w:rPr>
        <w:t>in</w:t>
      </w:r>
      <w:r>
        <w:rPr>
          <w:rFonts w:cs="Arial"/>
          <w:spacing w:val="17"/>
        </w:rPr>
        <w:t xml:space="preserve"> </w:t>
      </w:r>
      <w:r>
        <w:rPr>
          <w:rFonts w:cs="Arial"/>
          <w:spacing w:val="-1"/>
        </w:rPr>
        <w:t>accordance</w:t>
      </w:r>
      <w:r>
        <w:rPr>
          <w:rFonts w:cs="Arial"/>
          <w:spacing w:val="17"/>
        </w:rPr>
        <w:t xml:space="preserve"> </w:t>
      </w:r>
      <w:r>
        <w:rPr>
          <w:rFonts w:cs="Arial"/>
          <w:spacing w:val="-2"/>
        </w:rPr>
        <w:t>with</w:t>
      </w:r>
      <w:r>
        <w:rPr>
          <w:rFonts w:cs="Arial"/>
          <w:spacing w:val="17"/>
        </w:rPr>
        <w:t xml:space="preserve"> </w:t>
      </w:r>
      <w:r>
        <w:rPr>
          <w:rFonts w:cs="Arial"/>
        </w:rPr>
        <w:t>the</w:t>
      </w:r>
      <w:r>
        <w:rPr>
          <w:rFonts w:cs="Arial"/>
          <w:spacing w:val="17"/>
        </w:rPr>
        <w:t xml:space="preserve"> </w:t>
      </w:r>
      <w:r>
        <w:rPr>
          <w:rFonts w:cs="Arial"/>
          <w:spacing w:val="-1"/>
        </w:rPr>
        <w:t>provisions</w:t>
      </w:r>
      <w:r>
        <w:rPr>
          <w:rFonts w:cs="Arial"/>
          <w:spacing w:val="49"/>
        </w:rPr>
        <w:t xml:space="preserve"> </w:t>
      </w:r>
      <w:r>
        <w:rPr>
          <w:spacing w:val="-1"/>
        </w:rPr>
        <w:t>in</w:t>
      </w:r>
      <w:r>
        <w:t xml:space="preserve"> </w:t>
      </w:r>
      <w:r>
        <w:rPr>
          <w:spacing w:val="-1"/>
        </w:rPr>
        <w:t xml:space="preserve">paragraph </w:t>
      </w:r>
      <w:hyperlink w:anchor="_bookmark265" w:history="1">
        <w:r>
          <w:rPr>
            <w:spacing w:val="-1"/>
          </w:rPr>
          <w:t>11</w:t>
        </w:r>
      </w:hyperlink>
      <w: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Schedule 3.</w:t>
      </w:r>
    </w:p>
    <w:p w14:paraId="00F6149D" w14:textId="77777777" w:rsidR="00437262" w:rsidRDefault="00BC70E3" w:rsidP="00A836BB">
      <w:pPr>
        <w:pStyle w:val="BodyText"/>
        <w:numPr>
          <w:ilvl w:val="1"/>
          <w:numId w:val="38"/>
        </w:numPr>
        <w:tabs>
          <w:tab w:val="left" w:pos="1802"/>
        </w:tabs>
        <w:ind w:right="110"/>
        <w:jc w:val="both"/>
      </w:pPr>
      <w:bookmarkStart w:id="284" w:name="_bookmark259"/>
      <w:bookmarkEnd w:id="284"/>
      <w:r>
        <w:rPr>
          <w:spacing w:val="-1"/>
        </w:rPr>
        <w:t>Subject</w:t>
      </w:r>
      <w:r>
        <w:rPr>
          <w:spacing w:val="2"/>
        </w:rPr>
        <w:t xml:space="preserve"> </w:t>
      </w:r>
      <w:r>
        <w:t>to</w:t>
      </w:r>
      <w:r>
        <w:rPr>
          <w:spacing w:val="4"/>
        </w:rPr>
        <w:t xml:space="preserve"> </w:t>
      </w:r>
      <w:r>
        <w:rPr>
          <w:spacing w:val="-1"/>
        </w:rPr>
        <w:t>paragraphs</w:t>
      </w:r>
      <w:r>
        <w:rPr>
          <w:spacing w:val="1"/>
        </w:rPr>
        <w:t xml:space="preserve"> </w:t>
      </w:r>
      <w:hyperlink w:anchor="_bookmark252" w:history="1">
        <w:r>
          <w:t>8.1.1</w:t>
        </w:r>
      </w:hyperlink>
      <w:r>
        <w:rPr>
          <w:spacing w:val="2"/>
        </w:rPr>
        <w:t xml:space="preserve"> </w:t>
      </w:r>
      <w:r>
        <w:t>to</w:t>
      </w:r>
      <w:r>
        <w:rPr>
          <w:spacing w:val="4"/>
        </w:rPr>
        <w:t xml:space="preserve"> </w:t>
      </w:r>
      <w:hyperlink w:anchor="_bookmark256" w:history="1">
        <w:r>
          <w:rPr>
            <w:spacing w:val="-1"/>
          </w:rPr>
          <w:t>8.1.5</w:t>
        </w:r>
      </w:hyperlink>
      <w:r>
        <w:rPr>
          <w:spacing w:val="3"/>
        </w:rPr>
        <w:t xml:space="preserve"> </w:t>
      </w:r>
      <w:r>
        <w:rPr>
          <w:spacing w:val="-2"/>
        </w:rPr>
        <w:t>of</w:t>
      </w:r>
      <w:r>
        <w:rPr>
          <w:spacing w:val="5"/>
        </w:rPr>
        <w:t xml:space="preserve"> </w:t>
      </w:r>
      <w:r>
        <w:rPr>
          <w:spacing w:val="-1"/>
        </w:rPr>
        <w:t>this</w:t>
      </w:r>
      <w:r>
        <w:rPr>
          <w:spacing w:val="3"/>
        </w:rPr>
        <w:t xml:space="preserve"> </w:t>
      </w:r>
      <w:r>
        <w:rPr>
          <w:spacing w:val="-1"/>
        </w:rPr>
        <w:t>Contract</w:t>
      </w:r>
      <w:r>
        <w:rPr>
          <w:spacing w:val="5"/>
        </w:rPr>
        <w:t xml:space="preserve"> </w:t>
      </w:r>
      <w:r>
        <w:rPr>
          <w:spacing w:val="-1"/>
        </w:rPr>
        <w:t>Schedule</w:t>
      </w:r>
      <w:r>
        <w:rPr>
          <w:spacing w:val="5"/>
        </w:rPr>
        <w:t xml:space="preserve"> </w:t>
      </w:r>
      <w:r>
        <w:rPr>
          <w:spacing w:val="-1"/>
        </w:rPr>
        <w:t>3,</w:t>
      </w:r>
      <w:r>
        <w:rPr>
          <w:spacing w:val="3"/>
        </w:rPr>
        <w:t xml:space="preserve"> </w:t>
      </w:r>
      <w:r>
        <w:rPr>
          <w:spacing w:val="-1"/>
        </w:rPr>
        <w:t>the</w:t>
      </w:r>
      <w:r>
        <w:rPr>
          <w:spacing w:val="45"/>
        </w:rPr>
        <w:t xml:space="preserve"> </w:t>
      </w:r>
      <w:r>
        <w:rPr>
          <w:spacing w:val="-1"/>
        </w:rPr>
        <w:t>Contract</w:t>
      </w:r>
      <w:r>
        <w:rPr>
          <w:spacing w:val="14"/>
        </w:rPr>
        <w:t xml:space="preserve"> </w:t>
      </w:r>
      <w:r>
        <w:rPr>
          <w:spacing w:val="-1"/>
        </w:rPr>
        <w:t>Charges</w:t>
      </w:r>
      <w:r>
        <w:rPr>
          <w:spacing w:val="11"/>
        </w:rPr>
        <w:t xml:space="preserve"> </w:t>
      </w:r>
      <w:r>
        <w:rPr>
          <w:spacing w:val="-2"/>
        </w:rPr>
        <w:t>will</w:t>
      </w:r>
      <w:r>
        <w:rPr>
          <w:spacing w:val="10"/>
        </w:rPr>
        <w:t xml:space="preserve"> </w:t>
      </w:r>
      <w:r>
        <w:t>remain</w:t>
      </w:r>
      <w:r>
        <w:rPr>
          <w:spacing w:val="9"/>
        </w:rPr>
        <w:t xml:space="preserve"> </w:t>
      </w:r>
      <w:r>
        <w:rPr>
          <w:spacing w:val="-1"/>
        </w:rPr>
        <w:t>fixed</w:t>
      </w:r>
      <w:r>
        <w:rPr>
          <w:spacing w:val="11"/>
        </w:rPr>
        <w:t xml:space="preserve"> </w:t>
      </w:r>
      <w:r>
        <w:t>for</w:t>
      </w:r>
      <w:r>
        <w:rPr>
          <w:spacing w:val="12"/>
        </w:rPr>
        <w:t xml:space="preserve"> </w:t>
      </w:r>
      <w:r>
        <w:t>the</w:t>
      </w:r>
      <w:r>
        <w:rPr>
          <w:spacing w:val="14"/>
        </w:rPr>
        <w:t xml:space="preserve"> </w:t>
      </w:r>
      <w:r>
        <w:rPr>
          <w:spacing w:val="-1"/>
        </w:rPr>
        <w:t>number</w:t>
      </w:r>
      <w:r>
        <w:rPr>
          <w:spacing w:val="12"/>
        </w:rPr>
        <w:t xml:space="preserve"> </w:t>
      </w:r>
      <w:r>
        <w:rPr>
          <w:spacing w:val="-2"/>
        </w:rPr>
        <w:t>of</w:t>
      </w:r>
      <w:r>
        <w:rPr>
          <w:spacing w:val="13"/>
        </w:rPr>
        <w:t xml:space="preserve"> </w:t>
      </w:r>
      <w:r>
        <w:rPr>
          <w:spacing w:val="-1"/>
        </w:rPr>
        <w:t>Contract</w:t>
      </w:r>
      <w:r>
        <w:rPr>
          <w:spacing w:val="12"/>
        </w:rPr>
        <w:t xml:space="preserve"> </w:t>
      </w:r>
      <w:r>
        <w:rPr>
          <w:spacing w:val="-1"/>
        </w:rPr>
        <w:t>Years</w:t>
      </w:r>
      <w:r>
        <w:rPr>
          <w:spacing w:val="31"/>
        </w:rPr>
        <w:t xml:space="preserve"> </w:t>
      </w:r>
      <w:r>
        <w:rPr>
          <w:spacing w:val="-1"/>
        </w:rPr>
        <w:t>specified</w:t>
      </w:r>
      <w:r>
        <w:t xml:space="preserve"> </w:t>
      </w:r>
      <w:r>
        <w:rPr>
          <w:spacing w:val="-1"/>
        </w:rPr>
        <w:t>in</w:t>
      </w:r>
      <w:r>
        <w:t xml:space="preserve"> the</w:t>
      </w:r>
      <w:r>
        <w:rPr>
          <w:spacing w:val="-1"/>
        </w:rPr>
        <w:t xml:space="preserve"> Contract Order</w:t>
      </w:r>
      <w:r>
        <w:rPr>
          <w:spacing w:val="1"/>
        </w:rPr>
        <w:t xml:space="preserve"> </w:t>
      </w:r>
      <w:r>
        <w:rPr>
          <w:spacing w:val="-1"/>
        </w:rPr>
        <w:t>Form.</w:t>
      </w:r>
    </w:p>
    <w:p w14:paraId="7B818D6B" w14:textId="77777777" w:rsidR="00437262" w:rsidRDefault="00437262">
      <w:pPr>
        <w:spacing w:before="9"/>
        <w:rPr>
          <w:rFonts w:ascii="Arial" w:eastAsia="Arial" w:hAnsi="Arial" w:cs="Arial"/>
          <w:sz w:val="20"/>
          <w:szCs w:val="20"/>
        </w:rPr>
      </w:pPr>
    </w:p>
    <w:p w14:paraId="341B3F87" w14:textId="77777777" w:rsidR="00437262" w:rsidRDefault="00BC70E3" w:rsidP="00A836BB">
      <w:pPr>
        <w:pStyle w:val="Heading1"/>
        <w:numPr>
          <w:ilvl w:val="0"/>
          <w:numId w:val="38"/>
        </w:numPr>
        <w:tabs>
          <w:tab w:val="left" w:pos="953"/>
        </w:tabs>
        <w:rPr>
          <w:b w:val="0"/>
          <w:bCs w:val="0"/>
        </w:rPr>
      </w:pPr>
      <w:bookmarkStart w:id="285" w:name="_bookmark260"/>
      <w:bookmarkEnd w:id="285"/>
      <w:r>
        <w:rPr>
          <w:spacing w:val="-1"/>
        </w:rPr>
        <w:t>SUPPLIER PERIODIC</w:t>
      </w:r>
      <w:r>
        <w:rPr>
          <w:spacing w:val="2"/>
        </w:rPr>
        <w:t xml:space="preserve"> </w:t>
      </w:r>
      <w:r>
        <w:rPr>
          <w:spacing w:val="-2"/>
        </w:rPr>
        <w:t xml:space="preserve">ASSESSMENT </w:t>
      </w:r>
      <w:r>
        <w:t>OF</w:t>
      </w:r>
      <w:r>
        <w:rPr>
          <w:spacing w:val="1"/>
        </w:rPr>
        <w:t xml:space="preserve"> </w:t>
      </w:r>
      <w:r>
        <w:rPr>
          <w:spacing w:val="-2"/>
        </w:rPr>
        <w:t>CONTRACT</w:t>
      </w:r>
      <w:r>
        <w:rPr>
          <w:spacing w:val="-1"/>
        </w:rPr>
        <w:t xml:space="preserve"> </w:t>
      </w:r>
      <w:r>
        <w:rPr>
          <w:spacing w:val="-2"/>
        </w:rPr>
        <w:t>CHARGES</w:t>
      </w:r>
    </w:p>
    <w:p w14:paraId="1460F497" w14:textId="77777777" w:rsidR="00437262" w:rsidRDefault="00437262">
      <w:pPr>
        <w:spacing w:before="11"/>
        <w:rPr>
          <w:rFonts w:ascii="Arial" w:eastAsia="Arial" w:hAnsi="Arial" w:cs="Arial"/>
          <w:b/>
          <w:bCs/>
          <w:sz w:val="20"/>
          <w:szCs w:val="20"/>
        </w:rPr>
      </w:pPr>
    </w:p>
    <w:p w14:paraId="6693F076" w14:textId="77777777" w:rsidR="00437262" w:rsidRDefault="00BC70E3" w:rsidP="00A836BB">
      <w:pPr>
        <w:pStyle w:val="BodyText"/>
        <w:numPr>
          <w:ilvl w:val="1"/>
          <w:numId w:val="38"/>
        </w:numPr>
        <w:tabs>
          <w:tab w:val="left" w:pos="1802"/>
        </w:tabs>
        <w:spacing w:before="0"/>
        <w:ind w:right="111"/>
        <w:jc w:val="both"/>
      </w:pPr>
      <w:r>
        <w:rPr>
          <w:spacing w:val="-1"/>
        </w:rPr>
        <w:t>Every</w:t>
      </w:r>
      <w:r>
        <w:rPr>
          <w:spacing w:val="13"/>
        </w:rPr>
        <w:t xml:space="preserve"> </w:t>
      </w:r>
      <w:r>
        <w:t>six</w:t>
      </w:r>
      <w:r>
        <w:rPr>
          <w:spacing w:val="10"/>
        </w:rPr>
        <w:t xml:space="preserve"> </w:t>
      </w:r>
      <w:r>
        <w:t>(6)</w:t>
      </w:r>
      <w:r>
        <w:rPr>
          <w:spacing w:val="15"/>
        </w:rPr>
        <w:t xml:space="preserve"> </w:t>
      </w:r>
      <w:r>
        <w:rPr>
          <w:spacing w:val="-1"/>
        </w:rPr>
        <w:t>Months</w:t>
      </w:r>
      <w:r>
        <w:rPr>
          <w:spacing w:val="12"/>
        </w:rPr>
        <w:t xml:space="preserve"> </w:t>
      </w:r>
      <w:r>
        <w:t>during</w:t>
      </w:r>
      <w:r>
        <w:rPr>
          <w:spacing w:val="14"/>
        </w:rPr>
        <w:t xml:space="preserve"> </w:t>
      </w:r>
      <w:r>
        <w:t>the</w:t>
      </w:r>
      <w:r>
        <w:rPr>
          <w:spacing w:val="15"/>
        </w:rPr>
        <w:t xml:space="preserve"> </w:t>
      </w:r>
      <w:r>
        <w:rPr>
          <w:spacing w:val="-1"/>
        </w:rPr>
        <w:t>Contract</w:t>
      </w:r>
      <w:r>
        <w:rPr>
          <w:spacing w:val="15"/>
        </w:rPr>
        <w:t xml:space="preserve"> </w:t>
      </w:r>
      <w:r>
        <w:rPr>
          <w:spacing w:val="-1"/>
        </w:rPr>
        <w:t>Period,</w:t>
      </w:r>
      <w:r>
        <w:rPr>
          <w:spacing w:val="13"/>
        </w:rPr>
        <w:t xml:space="preserve"> </w:t>
      </w:r>
      <w:r>
        <w:t>the</w:t>
      </w:r>
      <w:r>
        <w:rPr>
          <w:spacing w:val="12"/>
        </w:rPr>
        <w:t xml:space="preserve"> </w:t>
      </w:r>
      <w:r>
        <w:rPr>
          <w:spacing w:val="-1"/>
        </w:rPr>
        <w:t>Supplier</w:t>
      </w:r>
      <w:r>
        <w:rPr>
          <w:spacing w:val="13"/>
        </w:rPr>
        <w:t xml:space="preserve"> </w:t>
      </w:r>
      <w:r>
        <w:rPr>
          <w:spacing w:val="-1"/>
        </w:rPr>
        <w:t>shall</w:t>
      </w:r>
      <w:r>
        <w:rPr>
          <w:spacing w:val="14"/>
        </w:rPr>
        <w:t xml:space="preserve"> </w:t>
      </w:r>
      <w:r>
        <w:rPr>
          <w:spacing w:val="-1"/>
        </w:rPr>
        <w:t>assess</w:t>
      </w:r>
      <w:r>
        <w:rPr>
          <w:spacing w:val="39"/>
        </w:rPr>
        <w:t xml:space="preserve"> </w:t>
      </w:r>
      <w:r>
        <w:t>the</w:t>
      </w:r>
      <w:r>
        <w:rPr>
          <w:spacing w:val="21"/>
        </w:rPr>
        <w:t xml:space="preserve"> </w:t>
      </w:r>
      <w:r>
        <w:rPr>
          <w:spacing w:val="-1"/>
        </w:rPr>
        <w:t>level</w:t>
      </w:r>
      <w:r>
        <w:rPr>
          <w:spacing w:val="21"/>
        </w:rPr>
        <w:t xml:space="preserve"> </w:t>
      </w:r>
      <w:r>
        <w:t>of</w:t>
      </w:r>
      <w:r>
        <w:rPr>
          <w:spacing w:val="25"/>
        </w:rPr>
        <w:t xml:space="preserve"> </w:t>
      </w:r>
      <w:r>
        <w:t>the</w:t>
      </w:r>
      <w:r>
        <w:rPr>
          <w:spacing w:val="24"/>
        </w:rPr>
        <w:t xml:space="preserve"> </w:t>
      </w:r>
      <w:r>
        <w:rPr>
          <w:spacing w:val="-1"/>
        </w:rPr>
        <w:t>Contract</w:t>
      </w:r>
      <w:r>
        <w:rPr>
          <w:spacing w:val="21"/>
        </w:rPr>
        <w:t xml:space="preserve"> </w:t>
      </w:r>
      <w:r>
        <w:rPr>
          <w:spacing w:val="-1"/>
        </w:rPr>
        <w:t>Charges</w:t>
      </w:r>
      <w:r>
        <w:rPr>
          <w:spacing w:val="19"/>
        </w:rPr>
        <w:t xml:space="preserve"> </w:t>
      </w:r>
      <w:r>
        <w:t>to</w:t>
      </w:r>
      <w:r>
        <w:rPr>
          <w:spacing w:val="22"/>
        </w:rPr>
        <w:t xml:space="preserve"> </w:t>
      </w:r>
      <w:r>
        <w:rPr>
          <w:spacing w:val="-1"/>
        </w:rPr>
        <w:t>consider</w:t>
      </w:r>
      <w:r>
        <w:rPr>
          <w:spacing w:val="23"/>
        </w:rPr>
        <w:t xml:space="preserve"> </w:t>
      </w:r>
      <w:r>
        <w:rPr>
          <w:spacing w:val="-1"/>
        </w:rPr>
        <w:t>whether</w:t>
      </w:r>
      <w:r>
        <w:rPr>
          <w:spacing w:val="23"/>
        </w:rPr>
        <w:t xml:space="preserve"> </w:t>
      </w:r>
      <w:r>
        <w:rPr>
          <w:spacing w:val="-1"/>
        </w:rPr>
        <w:t>it</w:t>
      </w:r>
      <w:r>
        <w:rPr>
          <w:spacing w:val="23"/>
        </w:rPr>
        <w:t xml:space="preserve"> </w:t>
      </w:r>
      <w:r>
        <w:rPr>
          <w:spacing w:val="-1"/>
        </w:rPr>
        <w:t>is</w:t>
      </w:r>
      <w:r>
        <w:rPr>
          <w:spacing w:val="22"/>
        </w:rPr>
        <w:t xml:space="preserve"> </w:t>
      </w:r>
      <w:r>
        <w:rPr>
          <w:spacing w:val="-1"/>
        </w:rPr>
        <w:t>able</w:t>
      </w:r>
      <w:r>
        <w:rPr>
          <w:spacing w:val="22"/>
        </w:rPr>
        <w:t xml:space="preserve"> </w:t>
      </w:r>
      <w:r>
        <w:t>to</w:t>
      </w:r>
      <w:r>
        <w:rPr>
          <w:spacing w:val="22"/>
        </w:rPr>
        <w:t xml:space="preserve"> </w:t>
      </w:r>
      <w:r>
        <w:rPr>
          <w:spacing w:val="-1"/>
        </w:rPr>
        <w:t>reduce</w:t>
      </w:r>
      <w:r>
        <w:rPr>
          <w:spacing w:val="35"/>
        </w:rPr>
        <w:t xml:space="preserve"> </w:t>
      </w:r>
      <w:r>
        <w:rPr>
          <w:spacing w:val="-1"/>
        </w:rPr>
        <w:t>them.</w:t>
      </w:r>
    </w:p>
    <w:p w14:paraId="547CD421" w14:textId="77777777" w:rsidR="00437262" w:rsidRDefault="00BC70E3" w:rsidP="00A836BB">
      <w:pPr>
        <w:pStyle w:val="BodyText"/>
        <w:numPr>
          <w:ilvl w:val="1"/>
          <w:numId w:val="38"/>
        </w:numPr>
        <w:tabs>
          <w:tab w:val="left" w:pos="1802"/>
        </w:tabs>
        <w:ind w:right="109"/>
        <w:jc w:val="both"/>
      </w:pPr>
      <w:bookmarkStart w:id="286" w:name="_bookmark261"/>
      <w:bookmarkEnd w:id="286"/>
      <w:r>
        <w:rPr>
          <w:spacing w:val="-1"/>
        </w:rPr>
        <w:t>Such</w:t>
      </w:r>
      <w:r>
        <w:rPr>
          <w:spacing w:val="55"/>
        </w:rPr>
        <w:t xml:space="preserve"> </w:t>
      </w:r>
      <w:r>
        <w:rPr>
          <w:spacing w:val="-1"/>
        </w:rPr>
        <w:t>assessments</w:t>
      </w:r>
      <w:r>
        <w:rPr>
          <w:spacing w:val="56"/>
        </w:rPr>
        <w:t xml:space="preserve"> </w:t>
      </w:r>
      <w:r>
        <w:t>by</w:t>
      </w:r>
      <w:r>
        <w:rPr>
          <w:spacing w:val="53"/>
        </w:rPr>
        <w:t xml:space="preserve"> </w:t>
      </w:r>
      <w:r>
        <w:rPr>
          <w:spacing w:val="-1"/>
        </w:rPr>
        <w:t>the</w:t>
      </w:r>
      <w:r>
        <w:rPr>
          <w:spacing w:val="55"/>
        </w:rPr>
        <w:t xml:space="preserve"> </w:t>
      </w:r>
      <w:r>
        <w:rPr>
          <w:spacing w:val="-1"/>
        </w:rPr>
        <w:t>Supplier</w:t>
      </w:r>
      <w:r>
        <w:rPr>
          <w:spacing w:val="56"/>
        </w:rPr>
        <w:t xml:space="preserve"> </w:t>
      </w:r>
      <w:r>
        <w:rPr>
          <w:spacing w:val="-1"/>
        </w:rPr>
        <w:t>under</w:t>
      </w:r>
      <w:r>
        <w:rPr>
          <w:spacing w:val="56"/>
        </w:rPr>
        <w:t xml:space="preserve"> </w:t>
      </w:r>
      <w:r>
        <w:rPr>
          <w:spacing w:val="-1"/>
        </w:rPr>
        <w:t>paragraph</w:t>
      </w:r>
      <w:r>
        <w:rPr>
          <w:spacing w:val="59"/>
        </w:rPr>
        <w:t xml:space="preserve"> </w:t>
      </w:r>
      <w:hyperlink w:anchor="_bookmark260" w:history="1">
        <w:r>
          <w:t>9</w:t>
        </w:r>
      </w:hyperlink>
      <w:r>
        <w:rPr>
          <w:spacing w:val="55"/>
        </w:rPr>
        <w:t xml:space="preserve"> </w:t>
      </w:r>
      <w:r>
        <w:rPr>
          <w:spacing w:val="-2"/>
        </w:rPr>
        <w:t>of</w:t>
      </w:r>
      <w:r>
        <w:rPr>
          <w:spacing w:val="56"/>
        </w:rPr>
        <w:t xml:space="preserve"> </w:t>
      </w:r>
      <w:r>
        <w:rPr>
          <w:spacing w:val="-1"/>
        </w:rPr>
        <w:t>this</w:t>
      </w:r>
      <w:r>
        <w:rPr>
          <w:spacing w:val="57"/>
        </w:rPr>
        <w:t xml:space="preserve"> </w:t>
      </w:r>
      <w:r>
        <w:rPr>
          <w:spacing w:val="-1"/>
        </w:rPr>
        <w:t>Contract</w:t>
      </w:r>
      <w:r>
        <w:rPr>
          <w:spacing w:val="45"/>
        </w:rPr>
        <w:t xml:space="preserve"> </w:t>
      </w:r>
      <w:r>
        <w:rPr>
          <w:spacing w:val="-1"/>
        </w:rPr>
        <w:t>Schedule</w:t>
      </w:r>
      <w:r>
        <w:rPr>
          <w:spacing w:val="1"/>
        </w:rPr>
        <w:t xml:space="preserve"> </w:t>
      </w:r>
      <w:r>
        <w:t xml:space="preserve">3 </w:t>
      </w:r>
      <w:r>
        <w:rPr>
          <w:spacing w:val="-1"/>
        </w:rPr>
        <w:t>shall</w:t>
      </w:r>
      <w:r>
        <w:t xml:space="preserve"> be </w:t>
      </w:r>
      <w:r>
        <w:rPr>
          <w:spacing w:val="-1"/>
        </w:rPr>
        <w:t>carried</w:t>
      </w:r>
      <w:r>
        <w:t xml:space="preserve"> </w:t>
      </w:r>
      <w:r>
        <w:rPr>
          <w:spacing w:val="-1"/>
        </w:rPr>
        <w:t>out</w:t>
      </w:r>
      <w:r>
        <w:rPr>
          <w:spacing w:val="2"/>
        </w:rPr>
        <w:t xml:space="preserve"> </w:t>
      </w:r>
      <w:r>
        <w:t>on</w:t>
      </w:r>
      <w:r>
        <w:rPr>
          <w:spacing w:val="-2"/>
        </w:rPr>
        <w:t xml:space="preserve"> </w:t>
      </w:r>
      <w:r>
        <w:t xml:space="preserve">the </w:t>
      </w:r>
      <w:r>
        <w:rPr>
          <w:spacing w:val="-1"/>
        </w:rPr>
        <w:t>dates</w:t>
      </w:r>
      <w:r>
        <w:rPr>
          <w:spacing w:val="1"/>
        </w:rPr>
        <w:t xml:space="preserve"> </w:t>
      </w:r>
      <w:r>
        <w:rPr>
          <w:spacing w:val="-1"/>
        </w:rPr>
        <w:t>specified</w:t>
      </w:r>
      <w:r>
        <w:t xml:space="preserve"> </w:t>
      </w:r>
      <w:r>
        <w:rPr>
          <w:spacing w:val="-1"/>
        </w:rPr>
        <w:t>in</w:t>
      </w:r>
      <w:r>
        <w:t xml:space="preserve"> the</w:t>
      </w:r>
      <w:r>
        <w:rPr>
          <w:spacing w:val="-1"/>
        </w:rPr>
        <w:t xml:space="preserve"> Contract Order</w:t>
      </w:r>
      <w:r>
        <w:rPr>
          <w:spacing w:val="41"/>
        </w:rPr>
        <w:t xml:space="preserve"> </w:t>
      </w:r>
      <w:r>
        <w:rPr>
          <w:spacing w:val="-1"/>
        </w:rPr>
        <w:t>Form</w:t>
      </w:r>
      <w:r>
        <w:rPr>
          <w:spacing w:val="11"/>
        </w:rPr>
        <w:t xml:space="preserve"> </w:t>
      </w:r>
      <w:r>
        <w:rPr>
          <w:spacing w:val="-1"/>
        </w:rPr>
        <w:t>in</w:t>
      </w:r>
      <w:r>
        <w:rPr>
          <w:spacing w:val="12"/>
        </w:rPr>
        <w:t xml:space="preserve"> </w:t>
      </w:r>
      <w:r>
        <w:rPr>
          <w:spacing w:val="-1"/>
        </w:rPr>
        <w:t>each</w:t>
      </w:r>
      <w:r>
        <w:rPr>
          <w:spacing w:val="12"/>
        </w:rPr>
        <w:t xml:space="preserve"> </w:t>
      </w:r>
      <w:r>
        <w:rPr>
          <w:spacing w:val="-2"/>
        </w:rPr>
        <w:t>Contract</w:t>
      </w:r>
      <w:r>
        <w:rPr>
          <w:spacing w:val="13"/>
        </w:rPr>
        <w:t xml:space="preserve"> </w:t>
      </w:r>
      <w:r>
        <w:rPr>
          <w:spacing w:val="-2"/>
        </w:rPr>
        <w:t>Year</w:t>
      </w:r>
      <w:r>
        <w:rPr>
          <w:spacing w:val="13"/>
        </w:rPr>
        <w:t xml:space="preserve"> </w:t>
      </w:r>
      <w:r>
        <w:rPr>
          <w:spacing w:val="-1"/>
        </w:rPr>
        <w:t>(or</w:t>
      </w:r>
      <w:r>
        <w:rPr>
          <w:spacing w:val="13"/>
        </w:rPr>
        <w:t xml:space="preserve"> </w:t>
      </w:r>
      <w:r>
        <w:rPr>
          <w:spacing w:val="-1"/>
        </w:rPr>
        <w:t>in</w:t>
      </w:r>
      <w:r>
        <w:rPr>
          <w:spacing w:val="10"/>
        </w:rPr>
        <w:t xml:space="preserve"> </w:t>
      </w:r>
      <w:r>
        <w:t>the</w:t>
      </w:r>
      <w:r>
        <w:rPr>
          <w:spacing w:val="12"/>
        </w:rPr>
        <w:t xml:space="preserve"> </w:t>
      </w:r>
      <w:r>
        <w:rPr>
          <w:spacing w:val="-1"/>
        </w:rPr>
        <w:t>event</w:t>
      </w:r>
      <w:r>
        <w:rPr>
          <w:spacing w:val="11"/>
        </w:rPr>
        <w:t xml:space="preserve"> </w:t>
      </w:r>
      <w:r>
        <w:rPr>
          <w:spacing w:val="-1"/>
        </w:rPr>
        <w:t>that</w:t>
      </w:r>
      <w:r>
        <w:rPr>
          <w:spacing w:val="11"/>
        </w:rPr>
        <w:t xml:space="preserve"> </w:t>
      </w:r>
      <w:r>
        <w:t>such</w:t>
      </w:r>
      <w:r>
        <w:rPr>
          <w:spacing w:val="12"/>
        </w:rPr>
        <w:t xml:space="preserve"> </w:t>
      </w:r>
      <w:r>
        <w:rPr>
          <w:spacing w:val="-1"/>
        </w:rPr>
        <w:t>dates</w:t>
      </w:r>
      <w:r>
        <w:rPr>
          <w:spacing w:val="13"/>
        </w:rPr>
        <w:t xml:space="preserve"> </w:t>
      </w:r>
      <w:r>
        <w:t>do</w:t>
      </w:r>
      <w:r>
        <w:rPr>
          <w:spacing w:val="12"/>
        </w:rPr>
        <w:t xml:space="preserve"> </w:t>
      </w:r>
      <w:r>
        <w:rPr>
          <w:spacing w:val="-2"/>
        </w:rPr>
        <w:t>not,</w:t>
      </w:r>
      <w:r>
        <w:rPr>
          <w:spacing w:val="13"/>
        </w:rPr>
        <w:t xml:space="preserve"> </w:t>
      </w:r>
      <w:r>
        <w:rPr>
          <w:spacing w:val="-1"/>
        </w:rPr>
        <w:t>in</w:t>
      </w:r>
      <w:r>
        <w:rPr>
          <w:spacing w:val="12"/>
        </w:rPr>
        <w:t xml:space="preserve"> </w:t>
      </w:r>
      <w:r>
        <w:rPr>
          <w:spacing w:val="-2"/>
        </w:rPr>
        <w:t>any</w:t>
      </w:r>
      <w:r>
        <w:rPr>
          <w:spacing w:val="47"/>
        </w:rPr>
        <w:t xml:space="preserve"> </w:t>
      </w:r>
      <w:r>
        <w:rPr>
          <w:spacing w:val="-1"/>
        </w:rPr>
        <w:t>Contract</w:t>
      </w:r>
      <w:r>
        <w:rPr>
          <w:spacing w:val="28"/>
        </w:rPr>
        <w:t xml:space="preserve"> </w:t>
      </w:r>
      <w:r>
        <w:rPr>
          <w:spacing w:val="-1"/>
        </w:rPr>
        <w:t>Year,</w:t>
      </w:r>
      <w:r>
        <w:rPr>
          <w:spacing w:val="23"/>
        </w:rPr>
        <w:t xml:space="preserve"> </w:t>
      </w:r>
      <w:r>
        <w:t>fall</w:t>
      </w:r>
      <w:r>
        <w:rPr>
          <w:spacing w:val="26"/>
        </w:rPr>
        <w:t xml:space="preserve"> </w:t>
      </w:r>
      <w:r>
        <w:t>on</w:t>
      </w:r>
      <w:r>
        <w:rPr>
          <w:spacing w:val="26"/>
        </w:rPr>
        <w:t xml:space="preserve"> </w:t>
      </w:r>
      <w:r>
        <w:t>a</w:t>
      </w:r>
      <w:r>
        <w:rPr>
          <w:spacing w:val="24"/>
        </w:rPr>
        <w:t xml:space="preserve"> </w:t>
      </w:r>
      <w:r>
        <w:rPr>
          <w:spacing w:val="-1"/>
        </w:rPr>
        <w:t>Working</w:t>
      </w:r>
      <w:r>
        <w:rPr>
          <w:spacing w:val="29"/>
        </w:rPr>
        <w:t xml:space="preserve"> </w:t>
      </w:r>
      <w:r>
        <w:rPr>
          <w:spacing w:val="-2"/>
        </w:rPr>
        <w:t>Day,</w:t>
      </w:r>
      <w:r>
        <w:rPr>
          <w:spacing w:val="28"/>
        </w:rPr>
        <w:t xml:space="preserve"> </w:t>
      </w:r>
      <w:r>
        <w:t>on</w:t>
      </w:r>
      <w:r>
        <w:rPr>
          <w:spacing w:val="26"/>
        </w:rPr>
        <w:t xml:space="preserve"> </w:t>
      </w:r>
      <w:r>
        <w:t>the</w:t>
      </w:r>
      <w:r>
        <w:rPr>
          <w:spacing w:val="26"/>
        </w:rPr>
        <w:t xml:space="preserve"> </w:t>
      </w:r>
      <w:r>
        <w:rPr>
          <w:spacing w:val="-2"/>
        </w:rPr>
        <w:t>next</w:t>
      </w:r>
      <w:r>
        <w:rPr>
          <w:spacing w:val="23"/>
        </w:rPr>
        <w:t xml:space="preserve"> </w:t>
      </w:r>
      <w:r>
        <w:rPr>
          <w:spacing w:val="-1"/>
        </w:rPr>
        <w:t>Working</w:t>
      </w:r>
      <w:r>
        <w:rPr>
          <w:spacing w:val="29"/>
        </w:rPr>
        <w:t xml:space="preserve"> </w:t>
      </w:r>
      <w:r>
        <w:rPr>
          <w:spacing w:val="-1"/>
        </w:rPr>
        <w:t>Day</w:t>
      </w:r>
      <w:r>
        <w:rPr>
          <w:spacing w:val="24"/>
        </w:rPr>
        <w:t xml:space="preserve"> </w:t>
      </w:r>
      <w:r>
        <w:rPr>
          <w:spacing w:val="-1"/>
        </w:rPr>
        <w:t>following</w:t>
      </w:r>
      <w:r>
        <w:rPr>
          <w:spacing w:val="43"/>
        </w:rPr>
        <w:t xml:space="preserve"> </w:t>
      </w:r>
      <w:r>
        <w:t xml:space="preserve">such </w:t>
      </w:r>
      <w:r>
        <w:rPr>
          <w:spacing w:val="-1"/>
        </w:rPr>
        <w:t>dates).</w:t>
      </w:r>
      <w:r>
        <w:rPr>
          <w:spacing w:val="-3"/>
        </w:rPr>
        <w:t xml:space="preserve"> </w:t>
      </w:r>
      <w:r>
        <w:t>To the</w:t>
      </w:r>
      <w:r>
        <w:rPr>
          <w:spacing w:val="-2"/>
        </w:rPr>
        <w:t xml:space="preserve"> </w:t>
      </w:r>
      <w:r>
        <w:rPr>
          <w:spacing w:val="-1"/>
        </w:rPr>
        <w:t>extent</w:t>
      </w:r>
      <w:r>
        <w:rPr>
          <w:spacing w:val="2"/>
        </w:rPr>
        <w:t xml:space="preserve"> </w:t>
      </w:r>
      <w:r>
        <w:rPr>
          <w:spacing w:val="-1"/>
        </w:rPr>
        <w:t xml:space="preserve">that </w:t>
      </w:r>
      <w:r>
        <w:t xml:space="preserve">the </w:t>
      </w:r>
      <w:r>
        <w:rPr>
          <w:spacing w:val="-1"/>
        </w:rPr>
        <w:t>Supplier</w:t>
      </w:r>
      <w:r>
        <w:rPr>
          <w:spacing w:val="1"/>
        </w:rPr>
        <w:t xml:space="preserve"> </w:t>
      </w:r>
      <w:r>
        <w:rPr>
          <w:spacing w:val="-1"/>
        </w:rPr>
        <w:t>is</w:t>
      </w:r>
      <w:r>
        <w:rPr>
          <w:spacing w:val="1"/>
        </w:rPr>
        <w:t xml:space="preserve"> </w:t>
      </w:r>
      <w:r>
        <w:rPr>
          <w:spacing w:val="-1"/>
        </w:rPr>
        <w:t>able</w:t>
      </w:r>
      <w:r>
        <w:t xml:space="preserve"> to </w:t>
      </w:r>
      <w:r>
        <w:rPr>
          <w:spacing w:val="-1"/>
        </w:rPr>
        <w:t>decrease</w:t>
      </w:r>
      <w:r>
        <w:t xml:space="preserve"> </w:t>
      </w:r>
      <w:r>
        <w:rPr>
          <w:spacing w:val="-1"/>
        </w:rPr>
        <w:t>all</w:t>
      </w:r>
      <w:r>
        <w:t xml:space="preserve"> or</w:t>
      </w:r>
      <w:r>
        <w:rPr>
          <w:spacing w:val="1"/>
        </w:rPr>
        <w:t xml:space="preserve"> </w:t>
      </w:r>
      <w:r>
        <w:rPr>
          <w:spacing w:val="-1"/>
        </w:rPr>
        <w:t>part</w:t>
      </w:r>
      <w:r>
        <w:rPr>
          <w:spacing w:val="-3"/>
        </w:rPr>
        <w:t xml:space="preserve"> </w:t>
      </w:r>
      <w:r>
        <w:rPr>
          <w:spacing w:val="-2"/>
        </w:rPr>
        <w:t>of</w:t>
      </w:r>
      <w:r>
        <w:rPr>
          <w:spacing w:val="41"/>
        </w:rPr>
        <w:t xml:space="preserve"> </w:t>
      </w:r>
      <w:r>
        <w:t>the</w:t>
      </w:r>
      <w:r>
        <w:rPr>
          <w:spacing w:val="29"/>
        </w:rPr>
        <w:t xml:space="preserve"> </w:t>
      </w:r>
      <w:r>
        <w:rPr>
          <w:spacing w:val="-1"/>
        </w:rPr>
        <w:t>Contract</w:t>
      </w:r>
      <w:r>
        <w:rPr>
          <w:spacing w:val="31"/>
        </w:rPr>
        <w:t xml:space="preserve"> </w:t>
      </w:r>
      <w:r>
        <w:rPr>
          <w:spacing w:val="-1"/>
        </w:rPr>
        <w:t>Charges</w:t>
      </w:r>
      <w:r>
        <w:rPr>
          <w:spacing w:val="29"/>
        </w:rPr>
        <w:t xml:space="preserve"> </w:t>
      </w:r>
      <w:r>
        <w:rPr>
          <w:spacing w:val="-1"/>
        </w:rPr>
        <w:t>it</w:t>
      </w:r>
      <w:r>
        <w:rPr>
          <w:spacing w:val="30"/>
        </w:rPr>
        <w:t xml:space="preserve"> </w:t>
      </w:r>
      <w:r>
        <w:rPr>
          <w:spacing w:val="-1"/>
        </w:rPr>
        <w:t>shall</w:t>
      </w:r>
      <w:r>
        <w:rPr>
          <w:spacing w:val="28"/>
        </w:rPr>
        <w:t xml:space="preserve"> </w:t>
      </w:r>
      <w:r>
        <w:t>promptly</w:t>
      </w:r>
      <w:r>
        <w:rPr>
          <w:spacing w:val="26"/>
        </w:rPr>
        <w:t xml:space="preserve"> </w:t>
      </w:r>
      <w:r>
        <w:t>notify</w:t>
      </w:r>
      <w:r>
        <w:rPr>
          <w:spacing w:val="27"/>
        </w:rPr>
        <w:t xml:space="preserve"> </w:t>
      </w:r>
      <w:r>
        <w:t>the</w:t>
      </w:r>
      <w:r>
        <w:rPr>
          <w:spacing w:val="29"/>
        </w:rPr>
        <w:t xml:space="preserve"> </w:t>
      </w:r>
      <w:r>
        <w:rPr>
          <w:spacing w:val="-1"/>
        </w:rPr>
        <w:t>Customer</w:t>
      </w:r>
      <w:r>
        <w:rPr>
          <w:spacing w:val="30"/>
        </w:rPr>
        <w:t xml:space="preserve"> </w:t>
      </w:r>
      <w:r>
        <w:rPr>
          <w:spacing w:val="-1"/>
        </w:rPr>
        <w:t>in</w:t>
      </w:r>
      <w:r>
        <w:rPr>
          <w:spacing w:val="29"/>
        </w:rPr>
        <w:t xml:space="preserve"> </w:t>
      </w:r>
      <w:r>
        <w:rPr>
          <w:spacing w:val="-2"/>
        </w:rPr>
        <w:t>writing</w:t>
      </w:r>
      <w:r>
        <w:rPr>
          <w:spacing w:val="31"/>
        </w:rPr>
        <w:t xml:space="preserve"> </w:t>
      </w:r>
      <w:r>
        <w:rPr>
          <w:spacing w:val="-1"/>
        </w:rPr>
        <w:t>and</w:t>
      </w:r>
      <w:r>
        <w:rPr>
          <w:spacing w:val="43"/>
        </w:rPr>
        <w:t xml:space="preserve"> </w:t>
      </w:r>
      <w:r>
        <w:t>such</w:t>
      </w:r>
      <w:r>
        <w:rPr>
          <w:spacing w:val="17"/>
        </w:rPr>
        <w:t xml:space="preserve"> </w:t>
      </w:r>
      <w:r>
        <w:rPr>
          <w:spacing w:val="-1"/>
        </w:rPr>
        <w:t>reduction</w:t>
      </w:r>
      <w:r>
        <w:rPr>
          <w:spacing w:val="17"/>
        </w:rPr>
        <w:t xml:space="preserve"> </w:t>
      </w:r>
      <w:r>
        <w:rPr>
          <w:spacing w:val="-1"/>
        </w:rPr>
        <w:t>shall</w:t>
      </w:r>
      <w:r>
        <w:rPr>
          <w:spacing w:val="16"/>
        </w:rPr>
        <w:t xml:space="preserve"> </w:t>
      </w:r>
      <w:r>
        <w:t>be</w:t>
      </w:r>
      <w:r>
        <w:rPr>
          <w:spacing w:val="17"/>
        </w:rPr>
        <w:t xml:space="preserve"> </w:t>
      </w:r>
      <w:r>
        <w:rPr>
          <w:spacing w:val="-1"/>
        </w:rPr>
        <w:t>implemented</w:t>
      </w:r>
      <w:r>
        <w:rPr>
          <w:spacing w:val="17"/>
        </w:rPr>
        <w:t xml:space="preserve"> </w:t>
      </w:r>
      <w:r>
        <w:rPr>
          <w:spacing w:val="-1"/>
        </w:rPr>
        <w:t>in</w:t>
      </w:r>
      <w:r>
        <w:rPr>
          <w:spacing w:val="17"/>
        </w:rPr>
        <w:t xml:space="preserve"> </w:t>
      </w:r>
      <w:r>
        <w:rPr>
          <w:spacing w:val="-1"/>
        </w:rPr>
        <w:t>accordance</w:t>
      </w:r>
      <w:r>
        <w:rPr>
          <w:spacing w:val="17"/>
        </w:rPr>
        <w:t xml:space="preserve"> </w:t>
      </w:r>
      <w:r>
        <w:rPr>
          <w:spacing w:val="-2"/>
        </w:rPr>
        <w:t>with</w:t>
      </w:r>
      <w:r>
        <w:rPr>
          <w:spacing w:val="17"/>
        </w:rPr>
        <w:t xml:space="preserve"> </w:t>
      </w:r>
      <w:r>
        <w:rPr>
          <w:spacing w:val="-1"/>
        </w:rPr>
        <w:t>paragraph</w:t>
      </w:r>
      <w:r>
        <w:rPr>
          <w:spacing w:val="21"/>
        </w:rPr>
        <w:t xml:space="preserve"> </w:t>
      </w:r>
      <w:hyperlink w:anchor="_bookmark268" w:history="1">
        <w:r>
          <w:rPr>
            <w:spacing w:val="-1"/>
          </w:rPr>
          <w:t>12.1.5</w:t>
        </w:r>
      </w:hyperlink>
      <w:r>
        <w:rPr>
          <w:spacing w:val="47"/>
        </w:rPr>
        <w:t xml:space="preserve"> </w:t>
      </w:r>
      <w:r>
        <w:rPr>
          <w:spacing w:val="-2"/>
        </w:rPr>
        <w:t>of</w:t>
      </w:r>
      <w:r>
        <w:rPr>
          <w:spacing w:val="2"/>
        </w:rPr>
        <w:t xml:space="preserve"> </w:t>
      </w:r>
      <w:r>
        <w:rPr>
          <w:spacing w:val="-1"/>
        </w:rPr>
        <w:t>this</w:t>
      </w:r>
      <w:r>
        <w:rPr>
          <w:spacing w:val="1"/>
        </w:rPr>
        <w:t xml:space="preserve"> </w:t>
      </w:r>
      <w:r>
        <w:rPr>
          <w:spacing w:val="-1"/>
        </w:rPr>
        <w:t>Contract Schedule</w:t>
      </w:r>
      <w:r>
        <w:rPr>
          <w:spacing w:val="1"/>
        </w:rPr>
        <w:t xml:space="preserve"> </w:t>
      </w:r>
      <w:r>
        <w:t xml:space="preserve">3 </w:t>
      </w:r>
      <w:r>
        <w:rPr>
          <w:spacing w:val="-2"/>
        </w:rPr>
        <w:t>below.</w:t>
      </w:r>
    </w:p>
    <w:p w14:paraId="53E2DA17" w14:textId="77777777" w:rsidR="00437262" w:rsidRDefault="00437262">
      <w:pPr>
        <w:spacing w:before="7"/>
        <w:rPr>
          <w:rFonts w:ascii="Arial" w:eastAsia="Arial" w:hAnsi="Arial" w:cs="Arial"/>
          <w:sz w:val="20"/>
          <w:szCs w:val="20"/>
        </w:rPr>
      </w:pPr>
    </w:p>
    <w:p w14:paraId="40D597F8" w14:textId="77777777" w:rsidR="00437262" w:rsidRDefault="00BC70E3" w:rsidP="00A836BB">
      <w:pPr>
        <w:pStyle w:val="Heading1"/>
        <w:numPr>
          <w:ilvl w:val="0"/>
          <w:numId w:val="38"/>
        </w:numPr>
        <w:tabs>
          <w:tab w:val="left" w:pos="953"/>
        </w:tabs>
        <w:rPr>
          <w:b w:val="0"/>
          <w:bCs w:val="0"/>
        </w:rPr>
      </w:pPr>
      <w:bookmarkStart w:id="287" w:name="_bookmark262"/>
      <w:bookmarkEnd w:id="287"/>
      <w:r>
        <w:rPr>
          <w:spacing w:val="-1"/>
        </w:rPr>
        <w:t>SUPPLIER REQUEST</w:t>
      </w:r>
      <w:r>
        <w:rPr>
          <w:spacing w:val="-2"/>
        </w:rPr>
        <w:t xml:space="preserve"> </w:t>
      </w:r>
      <w:r>
        <w:t>FOR</w:t>
      </w:r>
      <w:r>
        <w:rPr>
          <w:spacing w:val="-1"/>
        </w:rPr>
        <w:t xml:space="preserve"> </w:t>
      </w:r>
      <w:r>
        <w:rPr>
          <w:spacing w:val="-2"/>
        </w:rPr>
        <w:t>INCREASE</w:t>
      </w:r>
      <w:r>
        <w:t xml:space="preserve"> OF </w:t>
      </w:r>
      <w:r>
        <w:rPr>
          <w:spacing w:val="-2"/>
        </w:rPr>
        <w:t>THE</w:t>
      </w:r>
      <w:r>
        <w:rPr>
          <w:spacing w:val="1"/>
        </w:rPr>
        <w:t xml:space="preserve"> </w:t>
      </w:r>
      <w:r>
        <w:rPr>
          <w:spacing w:val="-2"/>
        </w:rPr>
        <w:t>CONTRACT</w:t>
      </w:r>
      <w:r>
        <w:rPr>
          <w:spacing w:val="-1"/>
        </w:rPr>
        <w:t xml:space="preserve"> CHARGES</w:t>
      </w:r>
    </w:p>
    <w:p w14:paraId="5D33E959" w14:textId="77777777" w:rsidR="00437262" w:rsidRDefault="00437262">
      <w:pPr>
        <w:spacing w:before="2"/>
        <w:rPr>
          <w:rFonts w:ascii="Arial" w:eastAsia="Arial" w:hAnsi="Arial" w:cs="Arial"/>
          <w:b/>
          <w:bCs/>
          <w:sz w:val="21"/>
          <w:szCs w:val="21"/>
        </w:rPr>
      </w:pPr>
    </w:p>
    <w:p w14:paraId="2B8BD685" w14:textId="71D10C87" w:rsidR="00437262" w:rsidRDefault="00BC70E3" w:rsidP="00A836BB">
      <w:pPr>
        <w:pStyle w:val="BodyText"/>
        <w:numPr>
          <w:ilvl w:val="1"/>
          <w:numId w:val="38"/>
        </w:numPr>
        <w:tabs>
          <w:tab w:val="left" w:pos="1802"/>
        </w:tabs>
        <w:spacing w:before="0"/>
        <w:ind w:right="110"/>
        <w:jc w:val="both"/>
      </w:pPr>
      <w:r>
        <w:rPr>
          <w:spacing w:val="-1"/>
        </w:rPr>
        <w:t>If</w:t>
      </w:r>
      <w:r>
        <w:rPr>
          <w:spacing w:val="20"/>
        </w:rPr>
        <w:t xml:space="preserve"> </w:t>
      </w:r>
      <w:r>
        <w:rPr>
          <w:spacing w:val="-1"/>
        </w:rPr>
        <w:t>the</w:t>
      </w:r>
      <w:r>
        <w:rPr>
          <w:spacing w:val="17"/>
        </w:rPr>
        <w:t xml:space="preserve"> </w:t>
      </w:r>
      <w:r>
        <w:rPr>
          <w:spacing w:val="-1"/>
        </w:rPr>
        <w:t>Customer</w:t>
      </w:r>
      <w:r>
        <w:rPr>
          <w:spacing w:val="18"/>
        </w:rPr>
        <w:t xml:space="preserve"> </w:t>
      </w:r>
      <w:r>
        <w:rPr>
          <w:spacing w:val="-1"/>
        </w:rPr>
        <w:t>has</w:t>
      </w:r>
      <w:r>
        <w:rPr>
          <w:spacing w:val="17"/>
        </w:rPr>
        <w:t xml:space="preserve"> </w:t>
      </w:r>
      <w:r>
        <w:t>so</w:t>
      </w:r>
      <w:r>
        <w:rPr>
          <w:spacing w:val="15"/>
        </w:rPr>
        <w:t xml:space="preserve"> </w:t>
      </w:r>
      <w:r>
        <w:rPr>
          <w:spacing w:val="-1"/>
        </w:rPr>
        <w:t>specified</w:t>
      </w:r>
      <w:r>
        <w:rPr>
          <w:spacing w:val="17"/>
        </w:rPr>
        <w:t xml:space="preserve"> </w:t>
      </w:r>
      <w:r>
        <w:rPr>
          <w:spacing w:val="-1"/>
        </w:rPr>
        <w:t>in</w:t>
      </w:r>
      <w:r>
        <w:rPr>
          <w:spacing w:val="17"/>
        </w:rPr>
        <w:t xml:space="preserve"> </w:t>
      </w:r>
      <w:r>
        <w:t>the</w:t>
      </w:r>
      <w:r>
        <w:rPr>
          <w:spacing w:val="20"/>
        </w:rPr>
        <w:t xml:space="preserve"> </w:t>
      </w:r>
      <w:r>
        <w:rPr>
          <w:spacing w:val="-1"/>
        </w:rPr>
        <w:t>Contract</w:t>
      </w:r>
      <w:r>
        <w:rPr>
          <w:spacing w:val="16"/>
        </w:rPr>
        <w:t xml:space="preserve"> </w:t>
      </w:r>
      <w:r>
        <w:rPr>
          <w:spacing w:val="-1"/>
        </w:rPr>
        <w:t>Order</w:t>
      </w:r>
      <w:r>
        <w:rPr>
          <w:spacing w:val="18"/>
        </w:rPr>
        <w:t xml:space="preserve"> </w:t>
      </w:r>
      <w:r>
        <w:rPr>
          <w:spacing w:val="-1"/>
        </w:rPr>
        <w:t>Form,</w:t>
      </w:r>
      <w:r>
        <w:rPr>
          <w:spacing w:val="18"/>
        </w:rPr>
        <w:t xml:space="preserve"> </w:t>
      </w:r>
      <w:r>
        <w:rPr>
          <w:spacing w:val="-1"/>
        </w:rPr>
        <w:t>the</w:t>
      </w:r>
      <w:r>
        <w:rPr>
          <w:spacing w:val="17"/>
        </w:rPr>
        <w:t xml:space="preserve"> </w:t>
      </w:r>
      <w:r>
        <w:rPr>
          <w:spacing w:val="-1"/>
        </w:rPr>
        <w:t>Supplier</w:t>
      </w:r>
      <w:r>
        <w:rPr>
          <w:spacing w:val="43"/>
        </w:rPr>
        <w:t xml:space="preserve"> </w:t>
      </w:r>
      <w:r>
        <w:t>may</w:t>
      </w:r>
      <w:r>
        <w:rPr>
          <w:spacing w:val="28"/>
        </w:rPr>
        <w:t xml:space="preserve"> </w:t>
      </w:r>
      <w:r>
        <w:rPr>
          <w:spacing w:val="-1"/>
        </w:rPr>
        <w:t>request</w:t>
      </w:r>
      <w:r>
        <w:rPr>
          <w:spacing w:val="29"/>
        </w:rPr>
        <w:t xml:space="preserve"> </w:t>
      </w:r>
      <w:r>
        <w:t>an</w:t>
      </w:r>
      <w:r>
        <w:rPr>
          <w:spacing w:val="30"/>
        </w:rPr>
        <w:t xml:space="preserve"> </w:t>
      </w:r>
      <w:r>
        <w:rPr>
          <w:spacing w:val="-1"/>
        </w:rPr>
        <w:t>increase</w:t>
      </w:r>
      <w:r>
        <w:rPr>
          <w:spacing w:val="30"/>
        </w:rPr>
        <w:t xml:space="preserve"> </w:t>
      </w:r>
      <w:r>
        <w:rPr>
          <w:spacing w:val="-1"/>
        </w:rPr>
        <w:t>in</w:t>
      </w:r>
      <w:r>
        <w:rPr>
          <w:spacing w:val="30"/>
        </w:rPr>
        <w:t xml:space="preserve"> </w:t>
      </w:r>
      <w:r>
        <w:rPr>
          <w:spacing w:val="-1"/>
        </w:rPr>
        <w:t>all</w:t>
      </w:r>
      <w:r>
        <w:rPr>
          <w:spacing w:val="30"/>
        </w:rPr>
        <w:t xml:space="preserve"> </w:t>
      </w:r>
      <w:r>
        <w:t>or</w:t>
      </w:r>
      <w:r>
        <w:rPr>
          <w:spacing w:val="31"/>
        </w:rPr>
        <w:t xml:space="preserve"> </w:t>
      </w:r>
      <w:r>
        <w:rPr>
          <w:spacing w:val="-1"/>
        </w:rPr>
        <w:t>part</w:t>
      </w:r>
      <w:r>
        <w:rPr>
          <w:spacing w:val="31"/>
        </w:rPr>
        <w:t xml:space="preserve"> </w:t>
      </w:r>
      <w:r>
        <w:rPr>
          <w:spacing w:val="-2"/>
        </w:rPr>
        <w:t>of</w:t>
      </w:r>
      <w:r>
        <w:rPr>
          <w:spacing w:val="29"/>
        </w:rPr>
        <w:t xml:space="preserve"> </w:t>
      </w:r>
      <w:r>
        <w:rPr>
          <w:spacing w:val="-1"/>
        </w:rPr>
        <w:t>the</w:t>
      </w:r>
      <w:r>
        <w:rPr>
          <w:spacing w:val="34"/>
        </w:rPr>
        <w:t xml:space="preserve"> </w:t>
      </w:r>
      <w:r>
        <w:rPr>
          <w:spacing w:val="-1"/>
        </w:rPr>
        <w:t>Contract</w:t>
      </w:r>
      <w:r>
        <w:rPr>
          <w:spacing w:val="33"/>
        </w:rPr>
        <w:t xml:space="preserve"> </w:t>
      </w:r>
      <w:r>
        <w:rPr>
          <w:spacing w:val="-1"/>
        </w:rPr>
        <w:t>Charges</w:t>
      </w:r>
      <w:r>
        <w:rPr>
          <w:spacing w:val="31"/>
        </w:rPr>
        <w:t xml:space="preserve"> </w:t>
      </w:r>
      <w:r>
        <w:rPr>
          <w:spacing w:val="-2"/>
        </w:rPr>
        <w:t>in</w:t>
      </w:r>
      <w:r>
        <w:rPr>
          <w:spacing w:val="27"/>
        </w:rPr>
        <w:t xml:space="preserve"> </w:t>
      </w:r>
      <w:r>
        <w:rPr>
          <w:spacing w:val="-1"/>
        </w:rPr>
        <w:t>accordance</w:t>
      </w:r>
      <w:r>
        <w:rPr>
          <w:spacing w:val="57"/>
        </w:rPr>
        <w:t xml:space="preserve"> </w:t>
      </w:r>
      <w:r>
        <w:rPr>
          <w:spacing w:val="-2"/>
        </w:rPr>
        <w:t>with</w:t>
      </w:r>
      <w:r>
        <w:rPr>
          <w:spacing w:val="58"/>
        </w:rPr>
        <w:t xml:space="preserve"> </w:t>
      </w:r>
      <w:r>
        <w:t>the</w:t>
      </w:r>
      <w:r>
        <w:rPr>
          <w:spacing w:val="57"/>
        </w:rPr>
        <w:t xml:space="preserve"> </w:t>
      </w:r>
      <w:r>
        <w:rPr>
          <w:spacing w:val="-1"/>
        </w:rPr>
        <w:t>remaining</w:t>
      </w:r>
      <w:r>
        <w:rPr>
          <w:spacing w:val="59"/>
        </w:rPr>
        <w:t xml:space="preserve"> </w:t>
      </w:r>
      <w:r>
        <w:rPr>
          <w:spacing w:val="-1"/>
        </w:rPr>
        <w:t>provisions</w:t>
      </w:r>
      <w:r>
        <w:rPr>
          <w:spacing w:val="58"/>
        </w:rPr>
        <w:t xml:space="preserve"> </w:t>
      </w:r>
      <w:r>
        <w:t xml:space="preserve">of </w:t>
      </w:r>
      <w:r>
        <w:rPr>
          <w:spacing w:val="-1"/>
        </w:rPr>
        <w:t>this</w:t>
      </w:r>
      <w:r>
        <w:rPr>
          <w:spacing w:val="58"/>
        </w:rPr>
        <w:t xml:space="preserve"> </w:t>
      </w:r>
      <w:r>
        <w:rPr>
          <w:spacing w:val="-1"/>
        </w:rPr>
        <w:t>paragraph</w:t>
      </w:r>
      <w:r>
        <w:rPr>
          <w:spacing w:val="61"/>
        </w:rPr>
        <w:t xml:space="preserve"> </w:t>
      </w:r>
      <w:hyperlink w:anchor="_bookmark262" w:history="1">
        <w:r>
          <w:rPr>
            <w:spacing w:val="-1"/>
          </w:rPr>
          <w:t>10</w:t>
        </w:r>
      </w:hyperlink>
      <w:r>
        <w:rPr>
          <w:spacing w:val="58"/>
        </w:rPr>
        <w:t xml:space="preserve"> </w:t>
      </w:r>
      <w:r>
        <w:rPr>
          <w:spacing w:val="-1"/>
        </w:rPr>
        <w:t>subject</w:t>
      </w:r>
      <w:r>
        <w:rPr>
          <w:spacing w:val="63"/>
        </w:rPr>
        <w:t xml:space="preserve"> </w:t>
      </w:r>
      <w:r>
        <w:rPr>
          <w:spacing w:val="-2"/>
        </w:rPr>
        <w:t>always</w:t>
      </w:r>
      <w:r>
        <w:rPr>
          <w:spacing w:val="1"/>
        </w:rPr>
        <w:t xml:space="preserve"> </w:t>
      </w:r>
      <w:r>
        <w:t>to:</w:t>
      </w:r>
    </w:p>
    <w:p w14:paraId="2EB18854" w14:textId="77777777" w:rsidR="00437262" w:rsidRDefault="00BC70E3" w:rsidP="00A836BB">
      <w:pPr>
        <w:pStyle w:val="BodyText"/>
        <w:numPr>
          <w:ilvl w:val="2"/>
          <w:numId w:val="38"/>
        </w:numPr>
        <w:tabs>
          <w:tab w:val="left" w:pos="2653"/>
        </w:tabs>
        <w:spacing w:before="121"/>
        <w:ind w:hanging="850"/>
      </w:pPr>
      <w:r>
        <w:rPr>
          <w:spacing w:val="-1"/>
        </w:rPr>
        <w:t xml:space="preserve">paragraph </w:t>
      </w:r>
      <w:hyperlink w:anchor="_bookmark246" w:history="1">
        <w:r>
          <w:t>3.2</w:t>
        </w:r>
      </w:hyperlink>
      <w:r>
        <w:rPr>
          <w:spacing w:val="-2"/>
        </w:rPr>
        <w:t xml:space="preserve"> of</w:t>
      </w:r>
      <w:r>
        <w:rPr>
          <w:spacing w:val="2"/>
        </w:rPr>
        <w:t xml:space="preserve"> </w:t>
      </w:r>
      <w:r>
        <w:rPr>
          <w:spacing w:val="-1"/>
        </w:rPr>
        <w:t>this Contract</w:t>
      </w:r>
      <w:r>
        <w:rPr>
          <w:spacing w:val="2"/>
        </w:rPr>
        <w:t xml:space="preserve"> </w:t>
      </w:r>
      <w:r>
        <w:rPr>
          <w:spacing w:val="-1"/>
        </w:rPr>
        <w:t>Schedule 3;</w:t>
      </w:r>
    </w:p>
    <w:p w14:paraId="6BC7DA73" w14:textId="77777777" w:rsidR="00437262" w:rsidRDefault="00437262">
      <w:pPr>
        <w:sectPr w:rsidR="00437262">
          <w:pgSz w:w="11910" w:h="16840"/>
          <w:pgMar w:top="1480" w:right="1300" w:bottom="1160" w:left="1340" w:header="0" w:footer="965" w:gutter="0"/>
          <w:cols w:space="720"/>
        </w:sectPr>
      </w:pPr>
    </w:p>
    <w:p w14:paraId="6D14691B" w14:textId="19C1DF07" w:rsidR="00437262" w:rsidRDefault="00BC70E3" w:rsidP="00A836BB">
      <w:pPr>
        <w:pStyle w:val="BodyText"/>
        <w:numPr>
          <w:ilvl w:val="2"/>
          <w:numId w:val="38"/>
        </w:numPr>
        <w:tabs>
          <w:tab w:val="left" w:pos="2653"/>
        </w:tabs>
        <w:spacing w:before="59"/>
        <w:ind w:right="113" w:hanging="850"/>
        <w:jc w:val="both"/>
      </w:pPr>
      <w:bookmarkStart w:id="288" w:name="_bookmark263"/>
      <w:bookmarkEnd w:id="288"/>
      <w:r>
        <w:lastRenderedPageBreak/>
        <w:t>the</w:t>
      </w:r>
      <w:r>
        <w:rPr>
          <w:spacing w:val="19"/>
        </w:rPr>
        <w:t xml:space="preserve"> </w:t>
      </w:r>
      <w:r>
        <w:rPr>
          <w:spacing w:val="-1"/>
        </w:rPr>
        <w:t>Supplier</w:t>
      </w:r>
      <w:r w:rsidR="003951C3">
        <w:rPr>
          <w:spacing w:val="-1"/>
        </w:rPr>
        <w:t>'</w:t>
      </w:r>
      <w:r>
        <w:rPr>
          <w:spacing w:val="-1"/>
        </w:rPr>
        <w:t>s</w:t>
      </w:r>
      <w:r>
        <w:rPr>
          <w:spacing w:val="20"/>
        </w:rPr>
        <w:t xml:space="preserve"> </w:t>
      </w:r>
      <w:r>
        <w:rPr>
          <w:spacing w:val="-1"/>
        </w:rPr>
        <w:t>request</w:t>
      </w:r>
      <w:r>
        <w:rPr>
          <w:spacing w:val="21"/>
        </w:rPr>
        <w:t xml:space="preserve"> </w:t>
      </w:r>
      <w:r>
        <w:rPr>
          <w:spacing w:val="-2"/>
        </w:rPr>
        <w:t>being</w:t>
      </w:r>
      <w:r>
        <w:rPr>
          <w:spacing w:val="21"/>
        </w:rPr>
        <w:t xml:space="preserve"> </w:t>
      </w:r>
      <w:r>
        <w:rPr>
          <w:spacing w:val="-1"/>
        </w:rPr>
        <w:t>submitted</w:t>
      </w:r>
      <w:r>
        <w:rPr>
          <w:spacing w:val="19"/>
        </w:rPr>
        <w:t xml:space="preserve"> </w:t>
      </w:r>
      <w:r>
        <w:rPr>
          <w:spacing w:val="-1"/>
        </w:rPr>
        <w:t>in</w:t>
      </w:r>
      <w:r>
        <w:rPr>
          <w:spacing w:val="19"/>
        </w:rPr>
        <w:t xml:space="preserve"> </w:t>
      </w:r>
      <w:r>
        <w:rPr>
          <w:spacing w:val="-2"/>
        </w:rPr>
        <w:t>writing</w:t>
      </w:r>
      <w:r>
        <w:rPr>
          <w:spacing w:val="21"/>
        </w:rPr>
        <w:t xml:space="preserve"> </w:t>
      </w:r>
      <w:r>
        <w:t>at</w:t>
      </w:r>
      <w:r>
        <w:rPr>
          <w:spacing w:val="20"/>
        </w:rPr>
        <w:t xml:space="preserve"> </w:t>
      </w:r>
      <w:r>
        <w:rPr>
          <w:spacing w:val="-1"/>
        </w:rPr>
        <w:t>least</w:t>
      </w:r>
      <w:r>
        <w:rPr>
          <w:spacing w:val="21"/>
        </w:rPr>
        <w:t xml:space="preserve"> </w:t>
      </w:r>
      <w:r>
        <w:t>three</w:t>
      </w:r>
      <w:r>
        <w:rPr>
          <w:spacing w:val="20"/>
        </w:rPr>
        <w:t xml:space="preserve"> </w:t>
      </w:r>
      <w:r>
        <w:rPr>
          <w:spacing w:val="-1"/>
        </w:rPr>
        <w:t>(3)</w:t>
      </w:r>
      <w:r>
        <w:rPr>
          <w:spacing w:val="47"/>
        </w:rPr>
        <w:t xml:space="preserve"> </w:t>
      </w:r>
      <w:r>
        <w:rPr>
          <w:spacing w:val="-1"/>
        </w:rPr>
        <w:t>Months</w:t>
      </w:r>
      <w:r>
        <w:rPr>
          <w:spacing w:val="20"/>
        </w:rPr>
        <w:t xml:space="preserve"> </w:t>
      </w:r>
      <w:r>
        <w:rPr>
          <w:spacing w:val="-1"/>
        </w:rPr>
        <w:t>before</w:t>
      </w:r>
      <w:r>
        <w:rPr>
          <w:spacing w:val="19"/>
        </w:rPr>
        <w:t xml:space="preserve"> </w:t>
      </w:r>
      <w:r>
        <w:t>the</w:t>
      </w:r>
      <w:r>
        <w:rPr>
          <w:spacing w:val="17"/>
        </w:rPr>
        <w:t xml:space="preserve"> </w:t>
      </w:r>
      <w:r>
        <w:rPr>
          <w:spacing w:val="-2"/>
        </w:rPr>
        <w:t>effective</w:t>
      </w:r>
      <w:r>
        <w:rPr>
          <w:spacing w:val="19"/>
        </w:rPr>
        <w:t xml:space="preserve"> </w:t>
      </w:r>
      <w:r>
        <w:rPr>
          <w:spacing w:val="-1"/>
        </w:rPr>
        <w:t>date</w:t>
      </w:r>
      <w:r>
        <w:rPr>
          <w:spacing w:val="19"/>
        </w:rPr>
        <w:t xml:space="preserve"> </w:t>
      </w:r>
      <w:r>
        <w:t>for</w:t>
      </w:r>
      <w:r>
        <w:rPr>
          <w:spacing w:val="18"/>
        </w:rPr>
        <w:t xml:space="preserve"> </w:t>
      </w:r>
      <w:r>
        <w:t>the</w:t>
      </w:r>
      <w:r>
        <w:rPr>
          <w:spacing w:val="19"/>
        </w:rPr>
        <w:t xml:space="preserve"> </w:t>
      </w:r>
      <w:r>
        <w:rPr>
          <w:spacing w:val="-1"/>
        </w:rPr>
        <w:t>proposed</w:t>
      </w:r>
      <w:r>
        <w:rPr>
          <w:spacing w:val="19"/>
        </w:rPr>
        <w:t xml:space="preserve"> </w:t>
      </w:r>
      <w:r>
        <w:rPr>
          <w:spacing w:val="-1"/>
        </w:rPr>
        <w:t>increase</w:t>
      </w:r>
      <w:r>
        <w:rPr>
          <w:spacing w:val="19"/>
        </w:rPr>
        <w:t xml:space="preserve"> </w:t>
      </w:r>
      <w:r>
        <w:rPr>
          <w:spacing w:val="-1"/>
        </w:rPr>
        <w:t>in</w:t>
      </w:r>
      <w:r>
        <w:rPr>
          <w:spacing w:val="19"/>
        </w:rPr>
        <w:t xml:space="preserve"> </w:t>
      </w:r>
      <w:r>
        <w:t>the</w:t>
      </w:r>
      <w:r>
        <w:rPr>
          <w:spacing w:val="49"/>
        </w:rPr>
        <w:t xml:space="preserve"> </w:t>
      </w:r>
      <w:r>
        <w:rPr>
          <w:spacing w:val="-1"/>
        </w:rPr>
        <w:t>relevant</w:t>
      </w:r>
      <w:r>
        <w:rPr>
          <w:spacing w:val="3"/>
        </w:rPr>
        <w:t xml:space="preserve"> </w:t>
      </w:r>
      <w:r>
        <w:rPr>
          <w:spacing w:val="-1"/>
        </w:rPr>
        <w:t>Contract</w:t>
      </w:r>
      <w:r>
        <w:rPr>
          <w:spacing w:val="3"/>
        </w:rPr>
        <w:t xml:space="preserve"> </w:t>
      </w:r>
      <w:r>
        <w:rPr>
          <w:spacing w:val="-1"/>
        </w:rPr>
        <w:t>Charges</w:t>
      </w:r>
      <w:r>
        <w:rPr>
          <w:spacing w:val="60"/>
        </w:rPr>
        <w:t xml:space="preserve"> </w:t>
      </w:r>
      <w:r>
        <w:rPr>
          <w:spacing w:val="-2"/>
        </w:rPr>
        <w:t>("</w:t>
      </w:r>
      <w:r>
        <w:rPr>
          <w:b/>
          <w:spacing w:val="-2"/>
        </w:rPr>
        <w:t>Review</w:t>
      </w:r>
      <w:r>
        <w:rPr>
          <w:b/>
          <w:spacing w:val="7"/>
        </w:rPr>
        <w:t xml:space="preserve"> </w:t>
      </w:r>
      <w:r>
        <w:rPr>
          <w:b/>
          <w:spacing w:val="-2"/>
        </w:rPr>
        <w:t>Adjustment</w:t>
      </w:r>
      <w:r>
        <w:rPr>
          <w:b/>
          <w:spacing w:val="2"/>
        </w:rPr>
        <w:t xml:space="preserve"> </w:t>
      </w:r>
      <w:r>
        <w:rPr>
          <w:b/>
          <w:spacing w:val="-1"/>
        </w:rPr>
        <w:t>Date</w:t>
      </w:r>
      <w:r>
        <w:rPr>
          <w:spacing w:val="-1"/>
        </w:rPr>
        <w:t>")</w:t>
      </w:r>
      <w:r>
        <w:t xml:space="preserve"> </w:t>
      </w:r>
      <w:r>
        <w:rPr>
          <w:spacing w:val="-2"/>
        </w:rPr>
        <w:t>which</w:t>
      </w:r>
      <w:r>
        <w:rPr>
          <w:spacing w:val="53"/>
        </w:rPr>
        <w:t xml:space="preserve"> </w:t>
      </w:r>
      <w:r>
        <w:rPr>
          <w:spacing w:val="-1"/>
        </w:rPr>
        <w:t>shall</w:t>
      </w:r>
      <w:r>
        <w:rPr>
          <w:spacing w:val="40"/>
        </w:rPr>
        <w:t xml:space="preserve"> </w:t>
      </w:r>
      <w:r>
        <w:t>be</w:t>
      </w:r>
      <w:r>
        <w:rPr>
          <w:spacing w:val="40"/>
        </w:rPr>
        <w:t xml:space="preserve"> </w:t>
      </w:r>
      <w:r>
        <w:t>subject</w:t>
      </w:r>
      <w:r>
        <w:rPr>
          <w:spacing w:val="39"/>
        </w:rPr>
        <w:t xml:space="preserve"> </w:t>
      </w:r>
      <w:r>
        <w:t>to</w:t>
      </w:r>
      <w:r>
        <w:rPr>
          <w:spacing w:val="41"/>
        </w:rPr>
        <w:t xml:space="preserve"> </w:t>
      </w:r>
      <w:r>
        <w:rPr>
          <w:spacing w:val="-1"/>
        </w:rPr>
        <w:t>paragraph</w:t>
      </w:r>
      <w:r>
        <w:rPr>
          <w:spacing w:val="43"/>
        </w:rPr>
        <w:t xml:space="preserve"> </w:t>
      </w:r>
      <w:hyperlink w:anchor="_bookmark264" w:history="1">
        <w:r>
          <w:rPr>
            <w:spacing w:val="-1"/>
          </w:rPr>
          <w:t>10.2</w:t>
        </w:r>
      </w:hyperlink>
      <w:r>
        <w:rPr>
          <w:spacing w:val="41"/>
        </w:rPr>
        <w:t xml:space="preserve"> </w:t>
      </w:r>
      <w:r>
        <w:rPr>
          <w:spacing w:val="-2"/>
        </w:rPr>
        <w:t>of</w:t>
      </w:r>
      <w:r>
        <w:rPr>
          <w:spacing w:val="43"/>
        </w:rPr>
        <w:t xml:space="preserve"> </w:t>
      </w:r>
      <w:r>
        <w:rPr>
          <w:spacing w:val="-1"/>
        </w:rPr>
        <w:t>this</w:t>
      </w:r>
      <w:r>
        <w:rPr>
          <w:spacing w:val="42"/>
        </w:rPr>
        <w:t xml:space="preserve"> </w:t>
      </w:r>
      <w:r>
        <w:rPr>
          <w:spacing w:val="-1"/>
        </w:rPr>
        <w:t>Contract</w:t>
      </w:r>
      <w:r>
        <w:rPr>
          <w:spacing w:val="42"/>
        </w:rPr>
        <w:t xml:space="preserve"> </w:t>
      </w:r>
      <w:r>
        <w:rPr>
          <w:spacing w:val="-1"/>
        </w:rPr>
        <w:t>Schedule</w:t>
      </w:r>
      <w:r>
        <w:rPr>
          <w:spacing w:val="42"/>
        </w:rPr>
        <w:t xml:space="preserve"> </w:t>
      </w:r>
      <w:r>
        <w:rPr>
          <w:spacing w:val="-2"/>
        </w:rPr>
        <w:t>3;</w:t>
      </w:r>
      <w:r>
        <w:rPr>
          <w:spacing w:val="31"/>
        </w:rPr>
        <w:t xml:space="preserve"> </w:t>
      </w:r>
      <w:r>
        <w:rPr>
          <w:spacing w:val="-1"/>
        </w:rPr>
        <w:t>and</w:t>
      </w:r>
    </w:p>
    <w:p w14:paraId="43113069" w14:textId="77777777" w:rsidR="00437262" w:rsidRDefault="00BC70E3" w:rsidP="00A836BB">
      <w:pPr>
        <w:pStyle w:val="BodyText"/>
        <w:numPr>
          <w:ilvl w:val="2"/>
          <w:numId w:val="38"/>
        </w:numPr>
        <w:tabs>
          <w:tab w:val="left" w:pos="2653"/>
        </w:tabs>
        <w:ind w:right="116" w:hanging="850"/>
        <w:jc w:val="both"/>
        <w:rPr>
          <w:rFonts w:cs="Arial"/>
        </w:rPr>
      </w:pPr>
      <w:r>
        <w:t>the</w:t>
      </w:r>
      <w:r>
        <w:rPr>
          <w:spacing w:val="15"/>
        </w:rPr>
        <w:t xml:space="preserve"> </w:t>
      </w:r>
      <w:r>
        <w:rPr>
          <w:spacing w:val="-1"/>
        </w:rPr>
        <w:t>Approval</w:t>
      </w:r>
      <w:r>
        <w:rPr>
          <w:spacing w:val="15"/>
        </w:rPr>
        <w:t xml:space="preserve"> </w:t>
      </w:r>
      <w:r>
        <w:t>of</w:t>
      </w:r>
      <w:r>
        <w:rPr>
          <w:spacing w:val="19"/>
        </w:rPr>
        <w:t xml:space="preserve"> </w:t>
      </w:r>
      <w:r>
        <w:t>the</w:t>
      </w:r>
      <w:r>
        <w:rPr>
          <w:spacing w:val="15"/>
        </w:rPr>
        <w:t xml:space="preserve"> </w:t>
      </w:r>
      <w:r>
        <w:rPr>
          <w:spacing w:val="-1"/>
        </w:rPr>
        <w:t>Customer</w:t>
      </w:r>
      <w:r>
        <w:rPr>
          <w:spacing w:val="17"/>
        </w:rPr>
        <w:t xml:space="preserve"> </w:t>
      </w:r>
      <w:r>
        <w:rPr>
          <w:spacing w:val="-2"/>
        </w:rPr>
        <w:t>which</w:t>
      </w:r>
      <w:r>
        <w:rPr>
          <w:spacing w:val="16"/>
        </w:rPr>
        <w:t xml:space="preserve"> </w:t>
      </w:r>
      <w:r>
        <w:t>shall</w:t>
      </w:r>
      <w:r>
        <w:rPr>
          <w:spacing w:val="15"/>
        </w:rPr>
        <w:t xml:space="preserve"> </w:t>
      </w:r>
      <w:r>
        <w:t>be</w:t>
      </w:r>
      <w:r>
        <w:rPr>
          <w:spacing w:val="16"/>
        </w:rPr>
        <w:t xml:space="preserve"> </w:t>
      </w:r>
      <w:r>
        <w:rPr>
          <w:spacing w:val="-1"/>
        </w:rPr>
        <w:t>granted</w:t>
      </w:r>
      <w:r>
        <w:rPr>
          <w:spacing w:val="15"/>
        </w:rPr>
        <w:t xml:space="preserve"> </w:t>
      </w:r>
      <w:r>
        <w:rPr>
          <w:spacing w:val="-1"/>
        </w:rPr>
        <w:t>in</w:t>
      </w:r>
      <w:r>
        <w:rPr>
          <w:spacing w:val="16"/>
        </w:rPr>
        <w:t xml:space="preserve"> </w:t>
      </w:r>
      <w:r>
        <w:t>the</w:t>
      </w:r>
      <w:r>
        <w:rPr>
          <w:spacing w:val="31"/>
        </w:rPr>
        <w:t xml:space="preserve"> </w:t>
      </w:r>
      <w:r>
        <w:rPr>
          <w:rFonts w:cs="Arial"/>
          <w:spacing w:val="-1"/>
        </w:rPr>
        <w:t>Customer’s</w:t>
      </w:r>
      <w:r>
        <w:rPr>
          <w:rFonts w:cs="Arial"/>
          <w:spacing w:val="1"/>
        </w:rPr>
        <w:t xml:space="preserve"> </w:t>
      </w:r>
      <w:r>
        <w:rPr>
          <w:rFonts w:cs="Arial"/>
          <w:spacing w:val="-1"/>
        </w:rPr>
        <w:t>sole</w:t>
      </w:r>
      <w:r>
        <w:rPr>
          <w:rFonts w:cs="Arial"/>
        </w:rPr>
        <w:t xml:space="preserve"> </w:t>
      </w:r>
      <w:r>
        <w:rPr>
          <w:rFonts w:cs="Arial"/>
          <w:spacing w:val="-1"/>
        </w:rPr>
        <w:t>discretion.</w:t>
      </w:r>
    </w:p>
    <w:p w14:paraId="057B12E0" w14:textId="3E591ABB" w:rsidR="00437262" w:rsidRDefault="00BC70E3" w:rsidP="00A836BB">
      <w:pPr>
        <w:pStyle w:val="BodyText"/>
        <w:numPr>
          <w:ilvl w:val="1"/>
          <w:numId w:val="38"/>
        </w:numPr>
        <w:tabs>
          <w:tab w:val="left" w:pos="1802"/>
        </w:tabs>
        <w:spacing w:before="121"/>
        <w:ind w:right="111"/>
        <w:jc w:val="both"/>
      </w:pPr>
      <w:bookmarkStart w:id="289" w:name="_bookmark264"/>
      <w:bookmarkEnd w:id="289"/>
      <w:r>
        <w:t>The</w:t>
      </w:r>
      <w:r>
        <w:rPr>
          <w:spacing w:val="40"/>
        </w:rPr>
        <w:t xml:space="preserve"> </w:t>
      </w:r>
      <w:r>
        <w:rPr>
          <w:spacing w:val="-1"/>
        </w:rPr>
        <w:t>earliest</w:t>
      </w:r>
      <w:r>
        <w:rPr>
          <w:spacing w:val="42"/>
        </w:rPr>
        <w:t xml:space="preserve"> </w:t>
      </w:r>
      <w:r>
        <w:rPr>
          <w:spacing w:val="-2"/>
        </w:rPr>
        <w:t>Review</w:t>
      </w:r>
      <w:r>
        <w:rPr>
          <w:spacing w:val="37"/>
        </w:rPr>
        <w:t xml:space="preserve"> </w:t>
      </w:r>
      <w:r>
        <w:rPr>
          <w:spacing w:val="-1"/>
        </w:rPr>
        <w:t>Adjustment</w:t>
      </w:r>
      <w:r>
        <w:rPr>
          <w:spacing w:val="42"/>
        </w:rPr>
        <w:t xml:space="preserve"> </w:t>
      </w:r>
      <w:r>
        <w:rPr>
          <w:spacing w:val="-2"/>
        </w:rPr>
        <w:t>Date</w:t>
      </w:r>
      <w:r>
        <w:rPr>
          <w:spacing w:val="41"/>
        </w:rPr>
        <w:t xml:space="preserve"> </w:t>
      </w:r>
      <w:r>
        <w:rPr>
          <w:spacing w:val="-2"/>
        </w:rPr>
        <w:t>will</w:t>
      </w:r>
      <w:r>
        <w:rPr>
          <w:spacing w:val="40"/>
        </w:rPr>
        <w:t xml:space="preserve"> </w:t>
      </w:r>
      <w:r>
        <w:t>be</w:t>
      </w:r>
      <w:r>
        <w:rPr>
          <w:spacing w:val="41"/>
        </w:rPr>
        <w:t xml:space="preserve"> </w:t>
      </w:r>
      <w:r>
        <w:t>the</w:t>
      </w:r>
      <w:r>
        <w:rPr>
          <w:spacing w:val="38"/>
        </w:rPr>
        <w:t xml:space="preserve"> </w:t>
      </w:r>
      <w:r>
        <w:rPr>
          <w:spacing w:val="-1"/>
        </w:rPr>
        <w:t>first</w:t>
      </w:r>
      <w:r>
        <w:rPr>
          <w:spacing w:val="40"/>
        </w:rPr>
        <w:t xml:space="preserve"> </w:t>
      </w:r>
      <w:r>
        <w:rPr>
          <w:spacing w:val="-1"/>
        </w:rPr>
        <w:t>(1st)</w:t>
      </w:r>
      <w:r>
        <w:rPr>
          <w:spacing w:val="35"/>
        </w:rPr>
        <w:t xml:space="preserve"> </w:t>
      </w:r>
      <w:r>
        <w:rPr>
          <w:spacing w:val="-1"/>
        </w:rPr>
        <w:t>Working</w:t>
      </w:r>
      <w:r>
        <w:rPr>
          <w:spacing w:val="43"/>
        </w:rPr>
        <w:t xml:space="preserve"> </w:t>
      </w:r>
      <w:r>
        <w:rPr>
          <w:spacing w:val="-2"/>
        </w:rPr>
        <w:t>Day</w:t>
      </w:r>
      <w:r>
        <w:rPr>
          <w:spacing w:val="57"/>
        </w:rPr>
        <w:t xml:space="preserve"> </w:t>
      </w:r>
      <w:r>
        <w:rPr>
          <w:spacing w:val="-1"/>
        </w:rPr>
        <w:t>following</w:t>
      </w:r>
      <w:r>
        <w:rPr>
          <w:spacing w:val="40"/>
        </w:rPr>
        <w:t xml:space="preserve"> </w:t>
      </w:r>
      <w:r>
        <w:t>the</w:t>
      </w:r>
      <w:r>
        <w:rPr>
          <w:spacing w:val="38"/>
        </w:rPr>
        <w:t xml:space="preserve"> </w:t>
      </w:r>
      <w:r>
        <w:rPr>
          <w:spacing w:val="-1"/>
        </w:rPr>
        <w:t>anniversary</w:t>
      </w:r>
      <w:r>
        <w:rPr>
          <w:spacing w:val="36"/>
        </w:rPr>
        <w:t xml:space="preserve"> </w:t>
      </w:r>
      <w:r>
        <w:t>of</w:t>
      </w:r>
      <w:r>
        <w:rPr>
          <w:spacing w:val="42"/>
        </w:rPr>
        <w:t xml:space="preserve"> </w:t>
      </w:r>
      <w:r>
        <w:rPr>
          <w:spacing w:val="-1"/>
        </w:rPr>
        <w:t>the</w:t>
      </w:r>
      <w:r>
        <w:rPr>
          <w:spacing w:val="38"/>
        </w:rPr>
        <w:t xml:space="preserve"> </w:t>
      </w:r>
      <w:r>
        <w:rPr>
          <w:spacing w:val="-1"/>
        </w:rPr>
        <w:t>Contract</w:t>
      </w:r>
      <w:r>
        <w:rPr>
          <w:spacing w:val="41"/>
        </w:rPr>
        <w:t xml:space="preserve"> </w:t>
      </w:r>
      <w:r>
        <w:rPr>
          <w:spacing w:val="-1"/>
        </w:rPr>
        <w:t>Commencement</w:t>
      </w:r>
      <w:r>
        <w:rPr>
          <w:spacing w:val="40"/>
        </w:rPr>
        <w:t xml:space="preserve"> </w:t>
      </w:r>
      <w:r>
        <w:rPr>
          <w:spacing w:val="-2"/>
        </w:rPr>
        <w:t>Date</w:t>
      </w:r>
      <w:r>
        <w:rPr>
          <w:spacing w:val="40"/>
        </w:rPr>
        <w:t xml:space="preserve"> </w:t>
      </w:r>
      <w:r>
        <w:rPr>
          <w:spacing w:val="-1"/>
        </w:rPr>
        <w:t>after</w:t>
      </w:r>
      <w:r>
        <w:rPr>
          <w:spacing w:val="37"/>
        </w:rPr>
        <w:t xml:space="preserve"> </w:t>
      </w:r>
      <w:r>
        <w:rPr>
          <w:spacing w:val="-1"/>
        </w:rPr>
        <w:t>the</w:t>
      </w:r>
      <w:r>
        <w:rPr>
          <w:spacing w:val="31"/>
        </w:rPr>
        <w:t xml:space="preserve"> </w:t>
      </w:r>
      <w:r>
        <w:rPr>
          <w:spacing w:val="-1"/>
        </w:rPr>
        <w:t>expiry</w:t>
      </w:r>
      <w:r>
        <w:rPr>
          <w:spacing w:val="30"/>
        </w:rPr>
        <w:t xml:space="preserve"> </w:t>
      </w:r>
      <w:r>
        <w:t>of</w:t>
      </w:r>
      <w:r>
        <w:rPr>
          <w:spacing w:val="34"/>
        </w:rPr>
        <w:t xml:space="preserve"> </w:t>
      </w:r>
      <w:r>
        <w:t>the</w:t>
      </w:r>
      <w:r>
        <w:rPr>
          <w:spacing w:val="31"/>
        </w:rPr>
        <w:t xml:space="preserve"> </w:t>
      </w:r>
      <w:r>
        <w:rPr>
          <w:spacing w:val="-1"/>
        </w:rPr>
        <w:t>period</w:t>
      </w:r>
      <w:r>
        <w:rPr>
          <w:spacing w:val="31"/>
        </w:rPr>
        <w:t xml:space="preserve"> </w:t>
      </w:r>
      <w:r>
        <w:rPr>
          <w:spacing w:val="-1"/>
        </w:rPr>
        <w:t>specified</w:t>
      </w:r>
      <w:r>
        <w:rPr>
          <w:spacing w:val="31"/>
        </w:rPr>
        <w:t xml:space="preserve"> </w:t>
      </w:r>
      <w:r>
        <w:rPr>
          <w:spacing w:val="-1"/>
        </w:rPr>
        <w:t>in</w:t>
      </w:r>
      <w:r>
        <w:rPr>
          <w:spacing w:val="31"/>
        </w:rPr>
        <w:t xml:space="preserve"> </w:t>
      </w:r>
      <w:r>
        <w:rPr>
          <w:spacing w:val="-1"/>
        </w:rPr>
        <w:t>paragraph</w:t>
      </w:r>
      <w:r>
        <w:rPr>
          <w:spacing w:val="31"/>
        </w:rPr>
        <w:t xml:space="preserve"> </w:t>
      </w:r>
      <w:r>
        <w:t>8.2</w:t>
      </w:r>
      <w:r>
        <w:rPr>
          <w:spacing w:val="33"/>
        </w:rPr>
        <w:t xml:space="preserve"> </w:t>
      </w:r>
      <w:r>
        <w:rPr>
          <w:spacing w:val="-2"/>
        </w:rPr>
        <w:t>of</w:t>
      </w:r>
      <w:r>
        <w:rPr>
          <w:spacing w:val="35"/>
        </w:rPr>
        <w:t xml:space="preserve"> </w:t>
      </w:r>
      <w:r>
        <w:t>this</w:t>
      </w:r>
      <w:r>
        <w:rPr>
          <w:spacing w:val="32"/>
        </w:rPr>
        <w:t xml:space="preserve"> </w:t>
      </w:r>
      <w:r w:rsidR="00336597">
        <w:rPr>
          <w:spacing w:val="32"/>
        </w:rPr>
        <w:t xml:space="preserve">Contract </w:t>
      </w:r>
      <w:r>
        <w:rPr>
          <w:spacing w:val="-1"/>
        </w:rPr>
        <w:t>Schedule</w:t>
      </w:r>
      <w:r>
        <w:rPr>
          <w:spacing w:val="31"/>
        </w:rPr>
        <w:t xml:space="preserve"> </w:t>
      </w:r>
      <w:r>
        <w:t>3</w:t>
      </w:r>
      <w:r>
        <w:rPr>
          <w:spacing w:val="31"/>
        </w:rPr>
        <w:t xml:space="preserve"> </w:t>
      </w:r>
      <w:r>
        <w:rPr>
          <w:spacing w:val="-1"/>
        </w:rPr>
        <w:t>during</w:t>
      </w:r>
      <w:r>
        <w:rPr>
          <w:spacing w:val="61"/>
        </w:rPr>
        <w:t xml:space="preserve"> </w:t>
      </w:r>
      <w:r>
        <w:rPr>
          <w:spacing w:val="-1"/>
        </w:rPr>
        <w:t>which</w:t>
      </w:r>
      <w:r>
        <w:rPr>
          <w:spacing w:val="29"/>
        </w:rPr>
        <w:t xml:space="preserve"> </w:t>
      </w:r>
      <w:r>
        <w:t>the</w:t>
      </w:r>
      <w:r>
        <w:rPr>
          <w:spacing w:val="29"/>
        </w:rPr>
        <w:t xml:space="preserve"> </w:t>
      </w:r>
      <w:r>
        <w:rPr>
          <w:spacing w:val="-1"/>
        </w:rPr>
        <w:t>Contract</w:t>
      </w:r>
      <w:r>
        <w:rPr>
          <w:spacing w:val="30"/>
        </w:rPr>
        <w:t xml:space="preserve"> </w:t>
      </w:r>
      <w:r>
        <w:rPr>
          <w:spacing w:val="-1"/>
        </w:rPr>
        <w:t>Charges</w:t>
      </w:r>
      <w:r>
        <w:rPr>
          <w:spacing w:val="29"/>
        </w:rPr>
        <w:t xml:space="preserve"> </w:t>
      </w:r>
      <w:r>
        <w:rPr>
          <w:spacing w:val="-1"/>
        </w:rPr>
        <w:t>shall</w:t>
      </w:r>
      <w:r>
        <w:rPr>
          <w:spacing w:val="28"/>
        </w:rPr>
        <w:t xml:space="preserve"> </w:t>
      </w:r>
      <w:r>
        <w:rPr>
          <w:spacing w:val="-1"/>
        </w:rPr>
        <w:t>remain</w:t>
      </w:r>
      <w:r>
        <w:rPr>
          <w:spacing w:val="27"/>
        </w:rPr>
        <w:t xml:space="preserve"> </w:t>
      </w:r>
      <w:r>
        <w:rPr>
          <w:spacing w:val="-1"/>
        </w:rPr>
        <w:t>fixed</w:t>
      </w:r>
      <w:r>
        <w:rPr>
          <w:spacing w:val="29"/>
        </w:rPr>
        <w:t xml:space="preserve"> </w:t>
      </w:r>
      <w:r>
        <w:rPr>
          <w:spacing w:val="-1"/>
        </w:rPr>
        <w:t>(and</w:t>
      </w:r>
      <w:r>
        <w:rPr>
          <w:spacing w:val="29"/>
        </w:rPr>
        <w:t xml:space="preserve"> </w:t>
      </w:r>
      <w:r>
        <w:t>no</w:t>
      </w:r>
      <w:r>
        <w:rPr>
          <w:spacing w:val="29"/>
        </w:rPr>
        <w:t xml:space="preserve"> </w:t>
      </w:r>
      <w:r>
        <w:rPr>
          <w:spacing w:val="-1"/>
        </w:rPr>
        <w:t>review</w:t>
      </w:r>
      <w:r>
        <w:rPr>
          <w:spacing w:val="26"/>
        </w:rPr>
        <w:t xml:space="preserve"> </w:t>
      </w:r>
      <w:r>
        <w:rPr>
          <w:spacing w:val="-1"/>
        </w:rPr>
        <w:t>under</w:t>
      </w:r>
      <w:r>
        <w:rPr>
          <w:spacing w:val="30"/>
        </w:rPr>
        <w:t xml:space="preserve"> </w:t>
      </w:r>
      <w:r>
        <w:rPr>
          <w:spacing w:val="-1"/>
        </w:rPr>
        <w:t>this</w:t>
      </w:r>
      <w:r>
        <w:rPr>
          <w:spacing w:val="43"/>
        </w:rPr>
        <w:t xml:space="preserve"> </w:t>
      </w:r>
      <w:r>
        <w:rPr>
          <w:spacing w:val="-1"/>
        </w:rPr>
        <w:t>paragraph</w:t>
      </w:r>
      <w:r>
        <w:rPr>
          <w:spacing w:val="22"/>
        </w:rPr>
        <w:t xml:space="preserve"> </w:t>
      </w:r>
      <w:r>
        <w:t>10</w:t>
      </w:r>
      <w:r>
        <w:rPr>
          <w:spacing w:val="19"/>
        </w:rPr>
        <w:t xml:space="preserve"> </w:t>
      </w:r>
      <w:r>
        <w:rPr>
          <w:spacing w:val="-1"/>
        </w:rPr>
        <w:t>is</w:t>
      </w:r>
      <w:r>
        <w:rPr>
          <w:spacing w:val="22"/>
        </w:rPr>
        <w:t xml:space="preserve"> </w:t>
      </w:r>
      <w:r>
        <w:rPr>
          <w:spacing w:val="-1"/>
        </w:rPr>
        <w:t>permitted).</w:t>
      </w:r>
      <w:r>
        <w:rPr>
          <w:spacing w:val="21"/>
        </w:rPr>
        <w:t xml:space="preserve"> </w:t>
      </w:r>
      <w:r>
        <w:rPr>
          <w:spacing w:val="-1"/>
        </w:rPr>
        <w:t>Thereafter</w:t>
      </w:r>
      <w:r>
        <w:rPr>
          <w:spacing w:val="20"/>
        </w:rPr>
        <w:t xml:space="preserve"> </w:t>
      </w:r>
      <w:r>
        <w:rPr>
          <w:spacing w:val="-1"/>
        </w:rPr>
        <w:t>any</w:t>
      </w:r>
      <w:r>
        <w:rPr>
          <w:spacing w:val="20"/>
        </w:rPr>
        <w:t xml:space="preserve"> </w:t>
      </w:r>
      <w:r>
        <w:rPr>
          <w:spacing w:val="-1"/>
        </w:rPr>
        <w:t>subsequent</w:t>
      </w:r>
      <w:r>
        <w:rPr>
          <w:spacing w:val="23"/>
        </w:rPr>
        <w:t xml:space="preserve"> </w:t>
      </w:r>
      <w:r>
        <w:rPr>
          <w:spacing w:val="-1"/>
        </w:rPr>
        <w:t>increase</w:t>
      </w:r>
      <w:r>
        <w:rPr>
          <w:spacing w:val="19"/>
        </w:rPr>
        <w:t xml:space="preserve"> </w:t>
      </w:r>
      <w:r>
        <w:t>to</w:t>
      </w:r>
      <w:r>
        <w:rPr>
          <w:spacing w:val="19"/>
        </w:rPr>
        <w:t xml:space="preserve"> </w:t>
      </w:r>
      <w:r>
        <w:rPr>
          <w:spacing w:val="-1"/>
        </w:rPr>
        <w:t>any</w:t>
      </w:r>
      <w:r>
        <w:rPr>
          <w:spacing w:val="20"/>
        </w:rPr>
        <w:t xml:space="preserve"> </w:t>
      </w:r>
      <w:r>
        <w:rPr>
          <w:spacing w:val="-2"/>
        </w:rPr>
        <w:t>of</w:t>
      </w:r>
      <w:r>
        <w:rPr>
          <w:spacing w:val="51"/>
        </w:rPr>
        <w:t xml:space="preserve"> </w:t>
      </w:r>
      <w:r>
        <w:t>the</w:t>
      </w:r>
      <w:r>
        <w:rPr>
          <w:spacing w:val="5"/>
        </w:rPr>
        <w:t xml:space="preserve"> </w:t>
      </w:r>
      <w:r>
        <w:rPr>
          <w:spacing w:val="-1"/>
        </w:rPr>
        <w:t>Contract</w:t>
      </w:r>
      <w:r>
        <w:rPr>
          <w:spacing w:val="5"/>
        </w:rPr>
        <w:t xml:space="preserve"> </w:t>
      </w:r>
      <w:r>
        <w:rPr>
          <w:spacing w:val="-1"/>
        </w:rPr>
        <w:t>Charges</w:t>
      </w:r>
      <w:r>
        <w:rPr>
          <w:spacing w:val="5"/>
        </w:rPr>
        <w:t xml:space="preserve"> </w:t>
      </w:r>
      <w:r>
        <w:rPr>
          <w:spacing w:val="-1"/>
        </w:rPr>
        <w:t>in</w:t>
      </w:r>
      <w:r>
        <w:rPr>
          <w:spacing w:val="3"/>
        </w:rPr>
        <w:t xml:space="preserve"> </w:t>
      </w:r>
      <w:r>
        <w:rPr>
          <w:spacing w:val="-1"/>
        </w:rPr>
        <w:t>accordance</w:t>
      </w:r>
      <w:r>
        <w:rPr>
          <w:spacing w:val="5"/>
        </w:rPr>
        <w:t xml:space="preserve"> </w:t>
      </w:r>
      <w:r>
        <w:rPr>
          <w:spacing w:val="-2"/>
        </w:rPr>
        <w:t>with</w:t>
      </w:r>
      <w:r>
        <w:rPr>
          <w:spacing w:val="5"/>
        </w:rPr>
        <w:t xml:space="preserve"> </w:t>
      </w:r>
      <w:r>
        <w:rPr>
          <w:spacing w:val="-1"/>
        </w:rPr>
        <w:t>this</w:t>
      </w:r>
      <w:r>
        <w:rPr>
          <w:spacing w:val="5"/>
        </w:rPr>
        <w:t xml:space="preserve"> </w:t>
      </w:r>
      <w:r>
        <w:rPr>
          <w:spacing w:val="-1"/>
        </w:rPr>
        <w:t>paragraph</w:t>
      </w:r>
      <w:r>
        <w:rPr>
          <w:spacing w:val="7"/>
        </w:rPr>
        <w:t xml:space="preserve"> </w:t>
      </w:r>
      <w:hyperlink w:anchor="_bookmark262" w:history="1">
        <w:r>
          <w:rPr>
            <w:spacing w:val="-1"/>
          </w:rPr>
          <w:t>10</w:t>
        </w:r>
      </w:hyperlink>
      <w:r>
        <w:rPr>
          <w:spacing w:val="5"/>
        </w:rPr>
        <w:t xml:space="preserve"> </w:t>
      </w:r>
      <w:r>
        <w:rPr>
          <w:spacing w:val="-2"/>
        </w:rPr>
        <w:t>of</w:t>
      </w:r>
      <w:r>
        <w:rPr>
          <w:spacing w:val="6"/>
        </w:rPr>
        <w:t xml:space="preserve"> </w:t>
      </w:r>
      <w:r>
        <w:rPr>
          <w:spacing w:val="-1"/>
        </w:rPr>
        <w:t>this</w:t>
      </w:r>
      <w:r>
        <w:rPr>
          <w:spacing w:val="7"/>
        </w:rPr>
        <w:t xml:space="preserve"> </w:t>
      </w:r>
      <w:r>
        <w:rPr>
          <w:spacing w:val="-2"/>
        </w:rPr>
        <w:t>Contract</w:t>
      </w:r>
      <w:r>
        <w:rPr>
          <w:spacing w:val="61"/>
        </w:rPr>
        <w:t xml:space="preserve"> </w:t>
      </w:r>
      <w:r>
        <w:rPr>
          <w:spacing w:val="-1"/>
        </w:rPr>
        <w:t>Schedule</w:t>
      </w:r>
      <w:r>
        <w:rPr>
          <w:spacing w:val="20"/>
        </w:rPr>
        <w:t xml:space="preserve"> </w:t>
      </w:r>
      <w:r>
        <w:t>3</w:t>
      </w:r>
      <w:r>
        <w:rPr>
          <w:spacing w:val="20"/>
        </w:rPr>
        <w:t xml:space="preserve"> </w:t>
      </w:r>
      <w:r>
        <w:rPr>
          <w:spacing w:val="-1"/>
        </w:rPr>
        <w:t>shall</w:t>
      </w:r>
      <w:r>
        <w:rPr>
          <w:spacing w:val="21"/>
        </w:rPr>
        <w:t xml:space="preserve"> </w:t>
      </w:r>
      <w:r>
        <w:rPr>
          <w:spacing w:val="-1"/>
        </w:rPr>
        <w:t>not</w:t>
      </w:r>
      <w:r>
        <w:rPr>
          <w:spacing w:val="21"/>
        </w:rPr>
        <w:t xml:space="preserve"> </w:t>
      </w:r>
      <w:r>
        <w:rPr>
          <w:spacing w:val="-1"/>
        </w:rPr>
        <w:t>occur</w:t>
      </w:r>
      <w:r>
        <w:rPr>
          <w:spacing w:val="20"/>
        </w:rPr>
        <w:t xml:space="preserve"> </w:t>
      </w:r>
      <w:r>
        <w:rPr>
          <w:spacing w:val="-1"/>
        </w:rPr>
        <w:t>before</w:t>
      </w:r>
      <w:r>
        <w:rPr>
          <w:spacing w:val="17"/>
        </w:rPr>
        <w:t xml:space="preserve"> </w:t>
      </w:r>
      <w:r>
        <w:t>the</w:t>
      </w:r>
      <w:r>
        <w:rPr>
          <w:spacing w:val="19"/>
        </w:rPr>
        <w:t xml:space="preserve"> </w:t>
      </w:r>
      <w:r>
        <w:rPr>
          <w:spacing w:val="-1"/>
        </w:rPr>
        <w:t>anniversary</w:t>
      </w:r>
      <w:r>
        <w:rPr>
          <w:spacing w:val="17"/>
        </w:rPr>
        <w:t xml:space="preserve"> </w:t>
      </w:r>
      <w:r>
        <w:t>of</w:t>
      </w:r>
      <w:r>
        <w:rPr>
          <w:spacing w:val="23"/>
        </w:rPr>
        <w:t xml:space="preserve"> </w:t>
      </w:r>
      <w:r>
        <w:t>the</w:t>
      </w:r>
      <w:r>
        <w:rPr>
          <w:spacing w:val="19"/>
        </w:rPr>
        <w:t xml:space="preserve"> </w:t>
      </w:r>
      <w:r>
        <w:rPr>
          <w:spacing w:val="-1"/>
        </w:rPr>
        <w:t>previous</w:t>
      </w:r>
      <w:r>
        <w:rPr>
          <w:spacing w:val="20"/>
        </w:rPr>
        <w:t xml:space="preserve"> </w:t>
      </w:r>
      <w:r>
        <w:rPr>
          <w:spacing w:val="-1"/>
        </w:rPr>
        <w:t>Review</w:t>
      </w:r>
      <w:r>
        <w:rPr>
          <w:spacing w:val="45"/>
        </w:rPr>
        <w:t xml:space="preserve"> </w:t>
      </w:r>
      <w:r>
        <w:rPr>
          <w:spacing w:val="-1"/>
        </w:rPr>
        <w:t>Adjustment Date</w:t>
      </w:r>
      <w:r>
        <w:rPr>
          <w:spacing w:val="-2"/>
        </w:rPr>
        <w:t xml:space="preserve"> </w:t>
      </w:r>
      <w:r>
        <w:rPr>
          <w:spacing w:val="-1"/>
        </w:rPr>
        <w:t>during</w:t>
      </w:r>
      <w:r>
        <w:t xml:space="preserve"> </w:t>
      </w:r>
      <w:r>
        <w:rPr>
          <w:spacing w:val="-1"/>
        </w:rPr>
        <w:t>the</w:t>
      </w:r>
      <w:r>
        <w:rPr>
          <w:spacing w:val="2"/>
        </w:rPr>
        <w:t xml:space="preserve"> </w:t>
      </w:r>
      <w:r>
        <w:rPr>
          <w:spacing w:val="-1"/>
        </w:rPr>
        <w:t>Contract</w:t>
      </w:r>
      <w:r>
        <w:t xml:space="preserve"> </w:t>
      </w:r>
      <w:r>
        <w:rPr>
          <w:spacing w:val="-1"/>
        </w:rPr>
        <w:t>Period.</w:t>
      </w:r>
    </w:p>
    <w:p w14:paraId="5D8FCFF9" w14:textId="77777777" w:rsidR="00437262" w:rsidRDefault="00BC70E3" w:rsidP="00A836BB">
      <w:pPr>
        <w:pStyle w:val="BodyText"/>
        <w:numPr>
          <w:ilvl w:val="1"/>
          <w:numId w:val="38"/>
        </w:numPr>
        <w:tabs>
          <w:tab w:val="left" w:pos="1802"/>
        </w:tabs>
        <w:ind w:right="111"/>
        <w:jc w:val="both"/>
      </w:pPr>
      <w:r>
        <w:t>To</w:t>
      </w:r>
      <w:r>
        <w:rPr>
          <w:spacing w:val="12"/>
        </w:rPr>
        <w:t xml:space="preserve"> </w:t>
      </w:r>
      <w:r>
        <w:rPr>
          <w:spacing w:val="-1"/>
        </w:rPr>
        <w:t>make</w:t>
      </w:r>
      <w:r>
        <w:rPr>
          <w:spacing w:val="15"/>
        </w:rPr>
        <w:t xml:space="preserve"> </w:t>
      </w:r>
      <w:r>
        <w:t>a</w:t>
      </w:r>
      <w:r>
        <w:rPr>
          <w:spacing w:val="15"/>
        </w:rPr>
        <w:t xml:space="preserve"> </w:t>
      </w:r>
      <w:r>
        <w:rPr>
          <w:spacing w:val="-1"/>
        </w:rPr>
        <w:t>request</w:t>
      </w:r>
      <w:r>
        <w:rPr>
          <w:spacing w:val="13"/>
        </w:rPr>
        <w:t xml:space="preserve"> </w:t>
      </w:r>
      <w:r>
        <w:t>for</w:t>
      </w:r>
      <w:r>
        <w:rPr>
          <w:spacing w:val="15"/>
        </w:rPr>
        <w:t xml:space="preserve"> </w:t>
      </w:r>
      <w:r>
        <w:rPr>
          <w:spacing w:val="-2"/>
        </w:rPr>
        <w:t>an</w:t>
      </w:r>
      <w:r>
        <w:rPr>
          <w:spacing w:val="15"/>
        </w:rPr>
        <w:t xml:space="preserve"> </w:t>
      </w:r>
      <w:r>
        <w:rPr>
          <w:spacing w:val="-1"/>
        </w:rPr>
        <w:t>increase</w:t>
      </w:r>
      <w:r>
        <w:rPr>
          <w:spacing w:val="14"/>
        </w:rPr>
        <w:t xml:space="preserve"> </w:t>
      </w:r>
      <w:r>
        <w:rPr>
          <w:spacing w:val="-2"/>
        </w:rPr>
        <w:t>of</w:t>
      </w:r>
      <w:r>
        <w:rPr>
          <w:spacing w:val="18"/>
        </w:rPr>
        <w:t xml:space="preserve"> </w:t>
      </w:r>
      <w:r>
        <w:rPr>
          <w:spacing w:val="-1"/>
        </w:rPr>
        <w:t>some</w:t>
      </w:r>
      <w:r>
        <w:rPr>
          <w:spacing w:val="15"/>
        </w:rPr>
        <w:t xml:space="preserve"> </w:t>
      </w:r>
      <w:r>
        <w:t>or</w:t>
      </w:r>
      <w:r>
        <w:rPr>
          <w:spacing w:val="15"/>
        </w:rPr>
        <w:t xml:space="preserve"> </w:t>
      </w:r>
      <w:r>
        <w:rPr>
          <w:spacing w:val="-2"/>
        </w:rPr>
        <w:t>all</w:t>
      </w:r>
      <w:r>
        <w:rPr>
          <w:spacing w:val="14"/>
        </w:rPr>
        <w:t xml:space="preserve"> </w:t>
      </w:r>
      <w:r>
        <w:t>of</w:t>
      </w:r>
      <w:r>
        <w:rPr>
          <w:spacing w:val="15"/>
        </w:rPr>
        <w:t xml:space="preserve"> </w:t>
      </w:r>
      <w:r>
        <w:t>the</w:t>
      </w:r>
      <w:r>
        <w:rPr>
          <w:spacing w:val="21"/>
        </w:rPr>
        <w:t xml:space="preserve"> </w:t>
      </w:r>
      <w:r>
        <w:rPr>
          <w:spacing w:val="-1"/>
        </w:rPr>
        <w:t>Contract</w:t>
      </w:r>
      <w:r>
        <w:rPr>
          <w:spacing w:val="17"/>
        </w:rPr>
        <w:t xml:space="preserve"> </w:t>
      </w:r>
      <w:r>
        <w:rPr>
          <w:spacing w:val="-2"/>
        </w:rPr>
        <w:t>Charges</w:t>
      </w:r>
      <w:r>
        <w:rPr>
          <w:spacing w:val="47"/>
        </w:rPr>
        <w:t xml:space="preserve"> </w:t>
      </w:r>
      <w:r>
        <w:rPr>
          <w:spacing w:val="-1"/>
        </w:rPr>
        <w:t>in</w:t>
      </w:r>
      <w:r>
        <w:rPr>
          <w:spacing w:val="18"/>
        </w:rPr>
        <w:t xml:space="preserve"> </w:t>
      </w:r>
      <w:r>
        <w:rPr>
          <w:spacing w:val="-1"/>
        </w:rPr>
        <w:t>accordance</w:t>
      </w:r>
      <w:r>
        <w:rPr>
          <w:spacing w:val="15"/>
        </w:rPr>
        <w:t xml:space="preserve"> </w:t>
      </w:r>
      <w:r>
        <w:rPr>
          <w:spacing w:val="-2"/>
        </w:rPr>
        <w:t>with</w:t>
      </w:r>
      <w:r>
        <w:rPr>
          <w:spacing w:val="18"/>
        </w:rPr>
        <w:t xml:space="preserve"> </w:t>
      </w:r>
      <w:r>
        <w:rPr>
          <w:spacing w:val="-1"/>
        </w:rPr>
        <w:t>this</w:t>
      </w:r>
      <w:r>
        <w:rPr>
          <w:spacing w:val="19"/>
        </w:rPr>
        <w:t xml:space="preserve"> </w:t>
      </w:r>
      <w:r>
        <w:rPr>
          <w:spacing w:val="-1"/>
        </w:rPr>
        <w:t>paragraph</w:t>
      </w:r>
      <w:r>
        <w:rPr>
          <w:spacing w:val="21"/>
        </w:rPr>
        <w:t xml:space="preserve"> </w:t>
      </w:r>
      <w:hyperlink w:anchor="_bookmark262" w:history="1">
        <w:r>
          <w:rPr>
            <w:spacing w:val="-2"/>
          </w:rPr>
          <w:t>10</w:t>
        </w:r>
      </w:hyperlink>
      <w:r>
        <w:rPr>
          <w:spacing w:val="-2"/>
        </w:rPr>
        <w:t>,</w:t>
      </w:r>
      <w:r>
        <w:rPr>
          <w:spacing w:val="17"/>
        </w:rPr>
        <w:t xml:space="preserve"> </w:t>
      </w:r>
      <w:r>
        <w:t>the</w:t>
      </w:r>
      <w:r>
        <w:rPr>
          <w:spacing w:val="18"/>
        </w:rPr>
        <w:t xml:space="preserve"> </w:t>
      </w:r>
      <w:r>
        <w:rPr>
          <w:spacing w:val="-2"/>
        </w:rPr>
        <w:t>Supplier</w:t>
      </w:r>
      <w:r>
        <w:rPr>
          <w:spacing w:val="19"/>
        </w:rPr>
        <w:t xml:space="preserve"> </w:t>
      </w:r>
      <w:r>
        <w:rPr>
          <w:spacing w:val="-1"/>
        </w:rPr>
        <w:t>shall</w:t>
      </w:r>
      <w:r>
        <w:rPr>
          <w:spacing w:val="17"/>
        </w:rPr>
        <w:t xml:space="preserve"> </w:t>
      </w:r>
      <w:r>
        <w:rPr>
          <w:spacing w:val="-1"/>
        </w:rPr>
        <w:t>provide</w:t>
      </w:r>
      <w:r>
        <w:rPr>
          <w:spacing w:val="18"/>
        </w:rPr>
        <w:t xml:space="preserve"> </w:t>
      </w:r>
      <w:r>
        <w:t>the</w:t>
      </w:r>
      <w:r>
        <w:rPr>
          <w:spacing w:val="61"/>
        </w:rPr>
        <w:t xml:space="preserve"> </w:t>
      </w:r>
      <w:r>
        <w:rPr>
          <w:spacing w:val="-1"/>
        </w:rPr>
        <w:t>Customer</w:t>
      </w:r>
      <w:r>
        <w:rPr>
          <w:spacing w:val="1"/>
        </w:rPr>
        <w:t xml:space="preserve"> </w:t>
      </w:r>
      <w:r>
        <w:rPr>
          <w:spacing w:val="-2"/>
        </w:rPr>
        <w:t>with:</w:t>
      </w:r>
    </w:p>
    <w:p w14:paraId="712A70ED" w14:textId="77777777" w:rsidR="00437262" w:rsidRDefault="00BC70E3" w:rsidP="00A836BB">
      <w:pPr>
        <w:pStyle w:val="BodyText"/>
        <w:numPr>
          <w:ilvl w:val="2"/>
          <w:numId w:val="38"/>
        </w:numPr>
        <w:tabs>
          <w:tab w:val="left" w:pos="2653"/>
        </w:tabs>
        <w:ind w:hanging="850"/>
      </w:pPr>
      <w:r>
        <w:t xml:space="preserve">a </w:t>
      </w:r>
      <w:r>
        <w:rPr>
          <w:spacing w:val="-1"/>
        </w:rPr>
        <w:t>list</w:t>
      </w:r>
      <w:r>
        <w:rPr>
          <w:spacing w:val="2"/>
        </w:rPr>
        <w:t xml:space="preserve"> </w:t>
      </w:r>
      <w:r>
        <w:rPr>
          <w:spacing w:val="-2"/>
        </w:rPr>
        <w:t>of</w:t>
      </w:r>
      <w:r>
        <w:rPr>
          <w:spacing w:val="-1"/>
        </w:rPr>
        <w:t xml:space="preserve"> </w:t>
      </w:r>
      <w:r>
        <w:t>the</w:t>
      </w:r>
      <w:r>
        <w:rPr>
          <w:spacing w:val="1"/>
        </w:rPr>
        <w:t xml:space="preserve"> </w:t>
      </w:r>
      <w:r>
        <w:rPr>
          <w:spacing w:val="-2"/>
        </w:rPr>
        <w:t>Contract</w:t>
      </w:r>
      <w:r>
        <w:rPr>
          <w:spacing w:val="2"/>
        </w:rPr>
        <w:t xml:space="preserve"> </w:t>
      </w:r>
      <w:r>
        <w:rPr>
          <w:spacing w:val="-1"/>
        </w:rPr>
        <w:t>Charges</w:t>
      </w:r>
      <w:r>
        <w:rPr>
          <w:spacing w:val="1"/>
        </w:rPr>
        <w:t xml:space="preserve"> </w:t>
      </w:r>
      <w:r>
        <w:rPr>
          <w:spacing w:val="-1"/>
        </w:rPr>
        <w:t xml:space="preserve">it </w:t>
      </w:r>
      <w:r>
        <w:rPr>
          <w:spacing w:val="-2"/>
        </w:rPr>
        <w:t>wishes</w:t>
      </w:r>
      <w:r>
        <w:rPr>
          <w:spacing w:val="1"/>
        </w:rPr>
        <w:t xml:space="preserve"> </w:t>
      </w:r>
      <w:r>
        <w:t>to</w:t>
      </w:r>
      <w:r>
        <w:rPr>
          <w:spacing w:val="-2"/>
        </w:rPr>
        <w:t xml:space="preserve"> review;</w:t>
      </w:r>
    </w:p>
    <w:p w14:paraId="043B1C67" w14:textId="77777777" w:rsidR="00437262" w:rsidRDefault="00BC70E3" w:rsidP="00A836BB">
      <w:pPr>
        <w:pStyle w:val="BodyText"/>
        <w:numPr>
          <w:ilvl w:val="2"/>
          <w:numId w:val="38"/>
        </w:numPr>
        <w:tabs>
          <w:tab w:val="left" w:pos="2653"/>
        </w:tabs>
        <w:spacing w:before="121"/>
        <w:ind w:right="117" w:hanging="850"/>
        <w:jc w:val="both"/>
      </w:pPr>
      <w:r>
        <w:t>for</w:t>
      </w:r>
      <w:r>
        <w:rPr>
          <w:spacing w:val="3"/>
        </w:rPr>
        <w:t xml:space="preserve"> </w:t>
      </w:r>
      <w:r>
        <w:rPr>
          <w:spacing w:val="-1"/>
        </w:rPr>
        <w:t>each</w:t>
      </w:r>
      <w:r>
        <w:rPr>
          <w:spacing w:val="3"/>
        </w:rPr>
        <w:t xml:space="preserve"> </w:t>
      </w:r>
      <w:r>
        <w:rPr>
          <w:spacing w:val="-2"/>
        </w:rPr>
        <w:t>of</w:t>
      </w:r>
      <w:r>
        <w:rPr>
          <w:spacing w:val="4"/>
        </w:rPr>
        <w:t xml:space="preserve"> </w:t>
      </w:r>
      <w:r>
        <w:t>the</w:t>
      </w:r>
      <w:r>
        <w:rPr>
          <w:spacing w:val="1"/>
        </w:rPr>
        <w:t xml:space="preserve"> </w:t>
      </w:r>
      <w:r>
        <w:rPr>
          <w:spacing w:val="-1"/>
        </w:rPr>
        <w:t>Contract</w:t>
      </w:r>
      <w:r>
        <w:rPr>
          <w:spacing w:val="2"/>
        </w:rPr>
        <w:t xml:space="preserve"> </w:t>
      </w:r>
      <w:r>
        <w:rPr>
          <w:spacing w:val="-1"/>
        </w:rPr>
        <w:t>Charges</w:t>
      </w:r>
      <w:r>
        <w:t xml:space="preserve"> </w:t>
      </w:r>
      <w:r>
        <w:rPr>
          <w:spacing w:val="-1"/>
        </w:rPr>
        <w:t>under</w:t>
      </w:r>
      <w:r>
        <w:rPr>
          <w:spacing w:val="1"/>
        </w:rPr>
        <w:t xml:space="preserve"> </w:t>
      </w:r>
      <w:r>
        <w:rPr>
          <w:spacing w:val="-2"/>
        </w:rPr>
        <w:t>review,</w:t>
      </w:r>
      <w:r>
        <w:rPr>
          <w:spacing w:val="6"/>
        </w:rPr>
        <w:t xml:space="preserve"> </w:t>
      </w:r>
      <w:r>
        <w:rPr>
          <w:spacing w:val="-1"/>
        </w:rPr>
        <w:t>written</w:t>
      </w:r>
      <w:r>
        <w:t xml:space="preserve"> </w:t>
      </w:r>
      <w:r>
        <w:rPr>
          <w:spacing w:val="-1"/>
        </w:rPr>
        <w:t>evidence</w:t>
      </w:r>
      <w:r>
        <w:rPr>
          <w:spacing w:val="2"/>
        </w:rPr>
        <w:t xml:space="preserve"> </w:t>
      </w:r>
      <w:r>
        <w:rPr>
          <w:spacing w:val="-2"/>
        </w:rPr>
        <w:t>of</w:t>
      </w:r>
      <w:r>
        <w:rPr>
          <w:spacing w:val="45"/>
        </w:rPr>
        <w:t xml:space="preserve"> </w:t>
      </w:r>
      <w:r>
        <w:t>the</w:t>
      </w:r>
      <w:r>
        <w:rPr>
          <w:spacing w:val="-2"/>
        </w:rPr>
        <w:t xml:space="preserve"> </w:t>
      </w:r>
      <w:r>
        <w:rPr>
          <w:spacing w:val="-1"/>
        </w:rPr>
        <w:t>justification</w:t>
      </w:r>
      <w:r>
        <w:rPr>
          <w:spacing w:val="-2"/>
        </w:rPr>
        <w:t xml:space="preserve"> </w:t>
      </w:r>
      <w:r>
        <w:t>for</w:t>
      </w:r>
      <w:r>
        <w:rPr>
          <w:spacing w:val="-1"/>
        </w:rPr>
        <w:t xml:space="preserve"> </w:t>
      </w:r>
      <w:r>
        <w:t>the</w:t>
      </w:r>
      <w:r>
        <w:rPr>
          <w:spacing w:val="-2"/>
        </w:rPr>
        <w:t xml:space="preserve"> </w:t>
      </w:r>
      <w:r>
        <w:rPr>
          <w:spacing w:val="-1"/>
        </w:rPr>
        <w:t>requested</w:t>
      </w:r>
      <w:r>
        <w:t xml:space="preserve"> </w:t>
      </w:r>
      <w:r>
        <w:rPr>
          <w:spacing w:val="-1"/>
        </w:rPr>
        <w:t>increase</w:t>
      </w:r>
      <w:r>
        <w:t xml:space="preserve"> </w:t>
      </w:r>
      <w:r>
        <w:rPr>
          <w:spacing w:val="-1"/>
        </w:rPr>
        <w:t>including:</w:t>
      </w:r>
    </w:p>
    <w:p w14:paraId="6ABD48E6" w14:textId="77777777" w:rsidR="00437262" w:rsidRDefault="00BC70E3" w:rsidP="00A836BB">
      <w:pPr>
        <w:pStyle w:val="BodyText"/>
        <w:numPr>
          <w:ilvl w:val="3"/>
          <w:numId w:val="38"/>
        </w:numPr>
        <w:tabs>
          <w:tab w:val="left" w:pos="3505"/>
        </w:tabs>
        <w:spacing w:before="128" w:line="252" w:lineRule="exact"/>
        <w:ind w:left="3504" w:right="114"/>
        <w:jc w:val="both"/>
      </w:pPr>
      <w:r>
        <w:t>a</w:t>
      </w:r>
      <w:r>
        <w:rPr>
          <w:spacing w:val="18"/>
        </w:rPr>
        <w:t xml:space="preserve"> </w:t>
      </w:r>
      <w:r>
        <w:rPr>
          <w:spacing w:val="-1"/>
        </w:rPr>
        <w:t>breakdown</w:t>
      </w:r>
      <w:r>
        <w:rPr>
          <w:spacing w:val="18"/>
        </w:rPr>
        <w:t xml:space="preserve"> </w:t>
      </w:r>
      <w:r>
        <w:t>of</w:t>
      </w:r>
      <w:r>
        <w:rPr>
          <w:spacing w:val="21"/>
        </w:rPr>
        <w:t xml:space="preserve"> </w:t>
      </w:r>
      <w:r>
        <w:t>the</w:t>
      </w:r>
      <w:r>
        <w:rPr>
          <w:spacing w:val="18"/>
        </w:rPr>
        <w:t xml:space="preserve"> </w:t>
      </w:r>
      <w:r>
        <w:rPr>
          <w:spacing w:val="-2"/>
        </w:rPr>
        <w:t>profit</w:t>
      </w:r>
      <w:r>
        <w:rPr>
          <w:spacing w:val="19"/>
        </w:rPr>
        <w:t xml:space="preserve"> </w:t>
      </w:r>
      <w:r>
        <w:rPr>
          <w:spacing w:val="-1"/>
        </w:rPr>
        <w:t>and</w:t>
      </w:r>
      <w:r>
        <w:rPr>
          <w:spacing w:val="18"/>
        </w:rPr>
        <w:t xml:space="preserve"> </w:t>
      </w:r>
      <w:r>
        <w:t>cost</w:t>
      </w:r>
      <w:r>
        <w:rPr>
          <w:spacing w:val="19"/>
        </w:rPr>
        <w:t xml:space="preserve"> </w:t>
      </w:r>
      <w:r>
        <w:rPr>
          <w:spacing w:val="-1"/>
        </w:rPr>
        <w:t>components</w:t>
      </w:r>
      <w:r>
        <w:rPr>
          <w:spacing w:val="19"/>
        </w:rPr>
        <w:t xml:space="preserve"> </w:t>
      </w:r>
      <w:r>
        <w:rPr>
          <w:spacing w:val="-1"/>
        </w:rPr>
        <w:t>that</w:t>
      </w:r>
      <w:r>
        <w:rPr>
          <w:spacing w:val="25"/>
        </w:rPr>
        <w:t xml:space="preserve"> </w:t>
      </w:r>
      <w:r>
        <w:rPr>
          <w:spacing w:val="-1"/>
        </w:rPr>
        <w:t>comprise</w:t>
      </w:r>
      <w:r>
        <w:rPr>
          <w:spacing w:val="-2"/>
        </w:rPr>
        <w:t xml:space="preserve"> </w:t>
      </w:r>
      <w:r>
        <w:t>the</w:t>
      </w:r>
      <w:r>
        <w:rPr>
          <w:spacing w:val="-2"/>
        </w:rPr>
        <w:t xml:space="preserve"> </w:t>
      </w:r>
      <w:r>
        <w:rPr>
          <w:spacing w:val="-1"/>
        </w:rPr>
        <w:t>relevant</w:t>
      </w:r>
      <w:r>
        <w:rPr>
          <w:spacing w:val="3"/>
        </w:rPr>
        <w:t xml:space="preserve"> </w:t>
      </w:r>
      <w:r>
        <w:rPr>
          <w:spacing w:val="-1"/>
        </w:rPr>
        <w:t>Contract</w:t>
      </w:r>
      <w:r>
        <w:rPr>
          <w:spacing w:val="2"/>
        </w:rPr>
        <w:t xml:space="preserve"> </w:t>
      </w:r>
      <w:r>
        <w:rPr>
          <w:spacing w:val="-1"/>
        </w:rPr>
        <w:t>Charge;</w:t>
      </w:r>
    </w:p>
    <w:p w14:paraId="7AA28335" w14:textId="77777777" w:rsidR="00437262" w:rsidRDefault="00BC70E3" w:rsidP="00A836BB">
      <w:pPr>
        <w:pStyle w:val="BodyText"/>
        <w:numPr>
          <w:ilvl w:val="3"/>
          <w:numId w:val="38"/>
        </w:numPr>
        <w:tabs>
          <w:tab w:val="left" w:pos="3505"/>
        </w:tabs>
        <w:spacing w:before="124" w:line="252" w:lineRule="exact"/>
        <w:ind w:left="3504" w:right="114"/>
        <w:jc w:val="both"/>
      </w:pPr>
      <w:r>
        <w:rPr>
          <w:spacing w:val="-1"/>
        </w:rPr>
        <w:t>details</w:t>
      </w:r>
      <w:r>
        <w:rPr>
          <w:spacing w:val="56"/>
        </w:rPr>
        <w:t xml:space="preserve"> </w:t>
      </w:r>
      <w:r>
        <w:rPr>
          <w:spacing w:val="-2"/>
        </w:rPr>
        <w:t>of</w:t>
      </w:r>
      <w:r>
        <w:rPr>
          <w:spacing w:val="59"/>
        </w:rPr>
        <w:t xml:space="preserve"> </w:t>
      </w:r>
      <w:r>
        <w:t>the</w:t>
      </w:r>
      <w:r>
        <w:rPr>
          <w:spacing w:val="53"/>
        </w:rPr>
        <w:t xml:space="preserve"> </w:t>
      </w:r>
      <w:r>
        <w:rPr>
          <w:spacing w:val="-1"/>
        </w:rPr>
        <w:t>movement</w:t>
      </w:r>
      <w:r>
        <w:rPr>
          <w:spacing w:val="57"/>
        </w:rPr>
        <w:t xml:space="preserve"> </w:t>
      </w:r>
      <w:r>
        <w:rPr>
          <w:spacing w:val="-1"/>
        </w:rPr>
        <w:t>in</w:t>
      </w:r>
      <w:r>
        <w:rPr>
          <w:spacing w:val="55"/>
        </w:rPr>
        <w:t xml:space="preserve"> </w:t>
      </w:r>
      <w:r>
        <w:t>the</w:t>
      </w:r>
      <w:r>
        <w:rPr>
          <w:spacing w:val="55"/>
        </w:rPr>
        <w:t xml:space="preserve"> </w:t>
      </w:r>
      <w:r>
        <w:rPr>
          <w:spacing w:val="-1"/>
        </w:rPr>
        <w:t>different</w:t>
      </w:r>
      <w:r>
        <w:rPr>
          <w:spacing w:val="58"/>
        </w:rPr>
        <w:t xml:space="preserve"> </w:t>
      </w:r>
      <w:r>
        <w:rPr>
          <w:spacing w:val="-1"/>
        </w:rPr>
        <w:t>identified</w:t>
      </w:r>
      <w:r>
        <w:rPr>
          <w:spacing w:val="55"/>
        </w:rPr>
        <w:t xml:space="preserve"> </w:t>
      </w:r>
      <w:r>
        <w:t>cost</w:t>
      </w:r>
      <w:r>
        <w:rPr>
          <w:spacing w:val="21"/>
        </w:rPr>
        <w:t xml:space="preserve"> </w:t>
      </w:r>
      <w:r>
        <w:rPr>
          <w:spacing w:val="-1"/>
        </w:rPr>
        <w:t>components</w:t>
      </w:r>
      <w:r>
        <w:rPr>
          <w:spacing w:val="1"/>
        </w:rPr>
        <w:t xml:space="preserve"> </w:t>
      </w:r>
      <w:r>
        <w:rPr>
          <w:spacing w:val="-2"/>
        </w:rPr>
        <w:t>of</w:t>
      </w:r>
      <w:r>
        <w:rPr>
          <w:spacing w:val="-1"/>
        </w:rPr>
        <w:t xml:space="preserve"> </w:t>
      </w:r>
      <w:r>
        <w:t>the</w:t>
      </w:r>
      <w:r>
        <w:rPr>
          <w:spacing w:val="-2"/>
        </w:rPr>
        <w:t xml:space="preserve"> </w:t>
      </w:r>
      <w:r>
        <w:rPr>
          <w:spacing w:val="-1"/>
        </w:rPr>
        <w:t>relevant</w:t>
      </w:r>
      <w:r>
        <w:rPr>
          <w:spacing w:val="3"/>
        </w:rPr>
        <w:t xml:space="preserve"> </w:t>
      </w:r>
      <w:r>
        <w:rPr>
          <w:spacing w:val="-1"/>
        </w:rPr>
        <w:t>Contract</w:t>
      </w:r>
      <w:r>
        <w:rPr>
          <w:spacing w:val="2"/>
        </w:rPr>
        <w:t xml:space="preserve"> </w:t>
      </w:r>
      <w:r>
        <w:rPr>
          <w:spacing w:val="-1"/>
        </w:rPr>
        <w:t>Charge;</w:t>
      </w:r>
    </w:p>
    <w:p w14:paraId="4790786C" w14:textId="77777777" w:rsidR="00437262" w:rsidRDefault="00BC70E3" w:rsidP="00A836BB">
      <w:pPr>
        <w:pStyle w:val="BodyText"/>
        <w:numPr>
          <w:ilvl w:val="3"/>
          <w:numId w:val="38"/>
        </w:numPr>
        <w:tabs>
          <w:tab w:val="left" w:pos="3505"/>
        </w:tabs>
        <w:spacing w:before="124" w:line="252" w:lineRule="exact"/>
        <w:ind w:left="3504" w:right="110"/>
        <w:jc w:val="both"/>
      </w:pPr>
      <w:r>
        <w:rPr>
          <w:spacing w:val="-1"/>
        </w:rPr>
        <w:t>reasons</w:t>
      </w:r>
      <w:r>
        <w:rPr>
          <w:spacing w:val="24"/>
        </w:rPr>
        <w:t xml:space="preserve"> </w:t>
      </w:r>
      <w:r>
        <w:rPr>
          <w:spacing w:val="1"/>
        </w:rPr>
        <w:t>for</w:t>
      </w:r>
      <w:r>
        <w:rPr>
          <w:spacing w:val="27"/>
        </w:rPr>
        <w:t xml:space="preserve"> </w:t>
      </w:r>
      <w:r>
        <w:t>the</w:t>
      </w:r>
      <w:r>
        <w:rPr>
          <w:spacing w:val="24"/>
        </w:rPr>
        <w:t xml:space="preserve"> </w:t>
      </w:r>
      <w:r>
        <w:rPr>
          <w:spacing w:val="-1"/>
        </w:rPr>
        <w:t>movement</w:t>
      </w:r>
      <w:r>
        <w:rPr>
          <w:spacing w:val="28"/>
        </w:rPr>
        <w:t xml:space="preserve"> </w:t>
      </w:r>
      <w:r>
        <w:rPr>
          <w:spacing w:val="-1"/>
        </w:rPr>
        <w:t>in</w:t>
      </w:r>
      <w:r>
        <w:rPr>
          <w:spacing w:val="27"/>
        </w:rPr>
        <w:t xml:space="preserve"> </w:t>
      </w:r>
      <w:r>
        <w:t>the</w:t>
      </w:r>
      <w:r>
        <w:rPr>
          <w:spacing w:val="26"/>
        </w:rPr>
        <w:t xml:space="preserve"> </w:t>
      </w:r>
      <w:r>
        <w:rPr>
          <w:spacing w:val="-1"/>
        </w:rPr>
        <w:t>different</w:t>
      </w:r>
      <w:r>
        <w:rPr>
          <w:spacing w:val="28"/>
        </w:rPr>
        <w:t xml:space="preserve"> </w:t>
      </w:r>
      <w:r>
        <w:rPr>
          <w:spacing w:val="-1"/>
        </w:rPr>
        <w:t>identified</w:t>
      </w:r>
      <w:r>
        <w:rPr>
          <w:spacing w:val="27"/>
        </w:rPr>
        <w:t xml:space="preserve"> </w:t>
      </w:r>
      <w:r>
        <w:rPr>
          <w:spacing w:val="-1"/>
        </w:rPr>
        <w:t>cost</w:t>
      </w:r>
      <w:r>
        <w:rPr>
          <w:spacing w:val="51"/>
        </w:rPr>
        <w:t xml:space="preserve"> </w:t>
      </w:r>
      <w:r>
        <w:rPr>
          <w:spacing w:val="-1"/>
        </w:rPr>
        <w:t>components</w:t>
      </w:r>
      <w:r>
        <w:rPr>
          <w:spacing w:val="1"/>
        </w:rPr>
        <w:t xml:space="preserve"> </w:t>
      </w:r>
      <w:r>
        <w:rPr>
          <w:spacing w:val="-2"/>
        </w:rPr>
        <w:t>of</w:t>
      </w:r>
      <w:r>
        <w:rPr>
          <w:spacing w:val="-1"/>
        </w:rPr>
        <w:t xml:space="preserve"> </w:t>
      </w:r>
      <w:r>
        <w:t>the</w:t>
      </w:r>
      <w:r>
        <w:rPr>
          <w:spacing w:val="-2"/>
        </w:rPr>
        <w:t xml:space="preserve"> </w:t>
      </w:r>
      <w:r>
        <w:rPr>
          <w:spacing w:val="-1"/>
        </w:rPr>
        <w:t>relevant</w:t>
      </w:r>
      <w:r>
        <w:rPr>
          <w:spacing w:val="3"/>
        </w:rPr>
        <w:t xml:space="preserve"> </w:t>
      </w:r>
      <w:r>
        <w:rPr>
          <w:spacing w:val="-1"/>
        </w:rPr>
        <w:t>Contract</w:t>
      </w:r>
      <w:r>
        <w:rPr>
          <w:spacing w:val="2"/>
        </w:rPr>
        <w:t xml:space="preserve"> </w:t>
      </w:r>
      <w:r>
        <w:rPr>
          <w:spacing w:val="-1"/>
        </w:rPr>
        <w:t>Charge;</w:t>
      </w:r>
    </w:p>
    <w:p w14:paraId="0C689DEE" w14:textId="77777777" w:rsidR="00437262" w:rsidRDefault="00BC70E3" w:rsidP="00A836BB">
      <w:pPr>
        <w:pStyle w:val="BodyText"/>
        <w:numPr>
          <w:ilvl w:val="3"/>
          <w:numId w:val="38"/>
        </w:numPr>
        <w:tabs>
          <w:tab w:val="left" w:pos="3505"/>
        </w:tabs>
        <w:spacing w:before="123" w:line="254" w:lineRule="exact"/>
        <w:ind w:left="3504" w:right="113"/>
        <w:jc w:val="both"/>
      </w:pPr>
      <w:r>
        <w:rPr>
          <w:spacing w:val="-1"/>
        </w:rPr>
        <w:t>evidence</w:t>
      </w:r>
      <w:r>
        <w:rPr>
          <w:spacing w:val="20"/>
        </w:rPr>
        <w:t xml:space="preserve"> </w:t>
      </w:r>
      <w:r>
        <w:rPr>
          <w:spacing w:val="-1"/>
        </w:rPr>
        <w:t>that</w:t>
      </w:r>
      <w:r>
        <w:rPr>
          <w:spacing w:val="19"/>
        </w:rPr>
        <w:t xml:space="preserve"> </w:t>
      </w:r>
      <w:r>
        <w:t>the</w:t>
      </w:r>
      <w:r>
        <w:rPr>
          <w:spacing w:val="20"/>
        </w:rPr>
        <w:t xml:space="preserve"> </w:t>
      </w:r>
      <w:r>
        <w:rPr>
          <w:spacing w:val="-2"/>
        </w:rPr>
        <w:t>Supplier</w:t>
      </w:r>
      <w:r>
        <w:rPr>
          <w:spacing w:val="21"/>
        </w:rPr>
        <w:t xml:space="preserve"> </w:t>
      </w:r>
      <w:r>
        <w:rPr>
          <w:spacing w:val="-1"/>
        </w:rPr>
        <w:t>has</w:t>
      </w:r>
      <w:r>
        <w:rPr>
          <w:spacing w:val="21"/>
        </w:rPr>
        <w:t xml:space="preserve"> </w:t>
      </w:r>
      <w:r>
        <w:rPr>
          <w:spacing w:val="-1"/>
        </w:rPr>
        <w:t>attempted</w:t>
      </w:r>
      <w:r>
        <w:rPr>
          <w:spacing w:val="19"/>
        </w:rPr>
        <w:t xml:space="preserve"> </w:t>
      </w:r>
      <w:r>
        <w:t>to</w:t>
      </w:r>
      <w:r>
        <w:rPr>
          <w:spacing w:val="18"/>
        </w:rPr>
        <w:t xml:space="preserve"> </w:t>
      </w:r>
      <w:r>
        <w:rPr>
          <w:spacing w:val="-1"/>
        </w:rPr>
        <w:t>mitigate</w:t>
      </w:r>
      <w:r>
        <w:rPr>
          <w:spacing w:val="39"/>
        </w:rPr>
        <w:t xml:space="preserve"> </w:t>
      </w:r>
      <w:r>
        <w:rPr>
          <w:spacing w:val="-1"/>
        </w:rPr>
        <w:t xml:space="preserve">against </w:t>
      </w:r>
      <w:r>
        <w:t>the</w:t>
      </w:r>
      <w:r>
        <w:rPr>
          <w:spacing w:val="-2"/>
        </w:rPr>
        <w:t xml:space="preserve"> </w:t>
      </w:r>
      <w:r>
        <w:rPr>
          <w:spacing w:val="-1"/>
        </w:rPr>
        <w:t>increase</w:t>
      </w:r>
      <w:r>
        <w:t xml:space="preserve"> in</w:t>
      </w:r>
      <w:r>
        <w:rPr>
          <w:spacing w:val="-2"/>
        </w:rPr>
        <w:t xml:space="preserve"> </w:t>
      </w:r>
      <w:r>
        <w:rPr>
          <w:spacing w:val="-1"/>
        </w:rPr>
        <w:t>the</w:t>
      </w:r>
      <w:r>
        <w:t xml:space="preserve"> </w:t>
      </w:r>
      <w:r>
        <w:rPr>
          <w:spacing w:val="-1"/>
        </w:rPr>
        <w:t>relevant</w:t>
      </w:r>
      <w:r>
        <w:rPr>
          <w:spacing w:val="2"/>
        </w:rPr>
        <w:t xml:space="preserve"> </w:t>
      </w:r>
      <w:r>
        <w:rPr>
          <w:spacing w:val="-1"/>
        </w:rPr>
        <w:t>cost</w:t>
      </w:r>
      <w:r>
        <w:rPr>
          <w:spacing w:val="2"/>
        </w:rPr>
        <w:t xml:space="preserve"> </w:t>
      </w:r>
      <w:r>
        <w:rPr>
          <w:spacing w:val="-1"/>
        </w:rPr>
        <w:t>components;</w:t>
      </w:r>
      <w:r>
        <w:t xml:space="preserve"> </w:t>
      </w:r>
      <w:r>
        <w:rPr>
          <w:spacing w:val="-1"/>
        </w:rPr>
        <w:t>and</w:t>
      </w:r>
    </w:p>
    <w:p w14:paraId="247F6D02" w14:textId="24AE3F9F" w:rsidR="00437262" w:rsidRDefault="00BC70E3" w:rsidP="00A836BB">
      <w:pPr>
        <w:pStyle w:val="BodyText"/>
        <w:numPr>
          <w:ilvl w:val="3"/>
          <w:numId w:val="38"/>
        </w:numPr>
        <w:tabs>
          <w:tab w:val="left" w:pos="3505"/>
        </w:tabs>
        <w:spacing w:before="117" w:line="236" w:lineRule="auto"/>
        <w:ind w:left="3504" w:right="111"/>
        <w:jc w:val="both"/>
      </w:pPr>
      <w:r>
        <w:rPr>
          <w:spacing w:val="-1"/>
        </w:rPr>
        <w:t>evidence</w:t>
      </w:r>
      <w:r>
        <w:rPr>
          <w:spacing w:val="34"/>
        </w:rPr>
        <w:t xml:space="preserve"> </w:t>
      </w:r>
      <w:r>
        <w:rPr>
          <w:spacing w:val="-1"/>
        </w:rPr>
        <w:t>that</w:t>
      </w:r>
      <w:r>
        <w:rPr>
          <w:spacing w:val="36"/>
        </w:rPr>
        <w:t xml:space="preserve"> </w:t>
      </w:r>
      <w:r>
        <w:t>the</w:t>
      </w:r>
      <w:r>
        <w:rPr>
          <w:spacing w:val="36"/>
        </w:rPr>
        <w:t xml:space="preserve"> </w:t>
      </w:r>
      <w:r>
        <w:rPr>
          <w:spacing w:val="-1"/>
        </w:rPr>
        <w:t>Supplier</w:t>
      </w:r>
      <w:r w:rsidR="003951C3">
        <w:rPr>
          <w:spacing w:val="-1"/>
        </w:rPr>
        <w:t>’</w:t>
      </w:r>
      <w:r>
        <w:rPr>
          <w:spacing w:val="-1"/>
        </w:rPr>
        <w:t>s</w:t>
      </w:r>
      <w:r>
        <w:rPr>
          <w:spacing w:val="36"/>
        </w:rPr>
        <w:t xml:space="preserve"> </w:t>
      </w:r>
      <w:r>
        <w:rPr>
          <w:spacing w:val="-1"/>
        </w:rPr>
        <w:t>profit</w:t>
      </w:r>
      <w:r>
        <w:rPr>
          <w:spacing w:val="36"/>
        </w:rPr>
        <w:t xml:space="preserve"> </w:t>
      </w:r>
      <w:r>
        <w:rPr>
          <w:spacing w:val="-1"/>
        </w:rPr>
        <w:t>component</w:t>
      </w:r>
      <w:r>
        <w:rPr>
          <w:spacing w:val="33"/>
        </w:rPr>
        <w:t xml:space="preserve"> </w:t>
      </w:r>
      <w:r>
        <w:t>of</w:t>
      </w:r>
      <w:r>
        <w:rPr>
          <w:spacing w:val="37"/>
        </w:rPr>
        <w:t xml:space="preserve"> </w:t>
      </w:r>
      <w:r>
        <w:rPr>
          <w:spacing w:val="-1"/>
        </w:rPr>
        <w:t>the</w:t>
      </w:r>
      <w:r>
        <w:rPr>
          <w:spacing w:val="33"/>
        </w:rPr>
        <w:t xml:space="preserve"> </w:t>
      </w:r>
      <w:r>
        <w:rPr>
          <w:spacing w:val="-1"/>
        </w:rPr>
        <w:t>relevant</w:t>
      </w:r>
      <w:r>
        <w:rPr>
          <w:spacing w:val="14"/>
        </w:rPr>
        <w:t xml:space="preserve"> </w:t>
      </w:r>
      <w:r>
        <w:rPr>
          <w:spacing w:val="-1"/>
        </w:rPr>
        <w:t>Contract</w:t>
      </w:r>
      <w:r>
        <w:rPr>
          <w:spacing w:val="14"/>
        </w:rPr>
        <w:t xml:space="preserve"> </w:t>
      </w:r>
      <w:r>
        <w:rPr>
          <w:spacing w:val="-2"/>
        </w:rPr>
        <w:t>Charge</w:t>
      </w:r>
      <w:r>
        <w:rPr>
          <w:spacing w:val="12"/>
        </w:rPr>
        <w:t xml:space="preserve"> </w:t>
      </w:r>
      <w:r>
        <w:rPr>
          <w:spacing w:val="-1"/>
        </w:rPr>
        <w:t>is</w:t>
      </w:r>
      <w:r>
        <w:rPr>
          <w:spacing w:val="13"/>
        </w:rPr>
        <w:t xml:space="preserve"> </w:t>
      </w:r>
      <w:r>
        <w:t>no</w:t>
      </w:r>
      <w:r>
        <w:rPr>
          <w:spacing w:val="12"/>
        </w:rPr>
        <w:t xml:space="preserve"> </w:t>
      </w:r>
      <w:r>
        <w:rPr>
          <w:spacing w:val="-1"/>
        </w:rPr>
        <w:t>greater</w:t>
      </w:r>
      <w:r>
        <w:rPr>
          <w:spacing w:val="11"/>
        </w:rPr>
        <w:t xml:space="preserve"> </w:t>
      </w:r>
      <w:r>
        <w:t>than</w:t>
      </w:r>
      <w:r>
        <w:rPr>
          <w:spacing w:val="12"/>
        </w:rPr>
        <w:t xml:space="preserve"> </w:t>
      </w:r>
      <w:r>
        <w:rPr>
          <w:spacing w:val="-1"/>
        </w:rPr>
        <w:t>that</w:t>
      </w:r>
      <w:r>
        <w:rPr>
          <w:spacing w:val="11"/>
        </w:rPr>
        <w:t xml:space="preserve"> </w:t>
      </w:r>
      <w:r>
        <w:rPr>
          <w:spacing w:val="-1"/>
        </w:rPr>
        <w:t>applying</w:t>
      </w:r>
      <w:r>
        <w:rPr>
          <w:spacing w:val="39"/>
        </w:rPr>
        <w:t xml:space="preserve"> </w:t>
      </w:r>
      <w:r>
        <w:t>to</w:t>
      </w:r>
      <w:r>
        <w:rPr>
          <w:spacing w:val="32"/>
        </w:rPr>
        <w:t xml:space="preserve"> </w:t>
      </w:r>
      <w:r>
        <w:rPr>
          <w:spacing w:val="-1"/>
        </w:rPr>
        <w:t>Contract</w:t>
      </w:r>
      <w:r>
        <w:rPr>
          <w:spacing w:val="33"/>
        </w:rPr>
        <w:t xml:space="preserve"> </w:t>
      </w:r>
      <w:r>
        <w:rPr>
          <w:spacing w:val="-1"/>
        </w:rPr>
        <w:t>Charges</w:t>
      </w:r>
      <w:r>
        <w:rPr>
          <w:spacing w:val="31"/>
        </w:rPr>
        <w:t xml:space="preserve"> </w:t>
      </w:r>
      <w:r>
        <w:rPr>
          <w:spacing w:val="-1"/>
        </w:rPr>
        <w:t>using</w:t>
      </w:r>
      <w:r>
        <w:rPr>
          <w:spacing w:val="33"/>
        </w:rPr>
        <w:t xml:space="preserve"> </w:t>
      </w:r>
      <w:r>
        <w:t>the</w:t>
      </w:r>
      <w:r>
        <w:rPr>
          <w:spacing w:val="31"/>
        </w:rPr>
        <w:t xml:space="preserve"> </w:t>
      </w:r>
      <w:r>
        <w:rPr>
          <w:spacing w:val="-1"/>
        </w:rPr>
        <w:t>same</w:t>
      </w:r>
      <w:r>
        <w:rPr>
          <w:spacing w:val="31"/>
        </w:rPr>
        <w:t xml:space="preserve"> </w:t>
      </w:r>
      <w:r>
        <w:rPr>
          <w:spacing w:val="-1"/>
        </w:rPr>
        <w:t>pricing</w:t>
      </w:r>
      <w:r>
        <w:rPr>
          <w:spacing w:val="34"/>
        </w:rPr>
        <w:t xml:space="preserve"> </w:t>
      </w:r>
      <w:r>
        <w:rPr>
          <w:spacing w:val="-1"/>
        </w:rPr>
        <w:t>mechanism</w:t>
      </w:r>
      <w:r>
        <w:rPr>
          <w:spacing w:val="25"/>
        </w:rPr>
        <w:t xml:space="preserve"> </w:t>
      </w:r>
      <w:r>
        <w:t>as at the</w:t>
      </w:r>
      <w:r>
        <w:rPr>
          <w:spacing w:val="-2"/>
        </w:rPr>
        <w:t xml:space="preserve"> </w:t>
      </w:r>
      <w:r>
        <w:rPr>
          <w:spacing w:val="-1"/>
        </w:rPr>
        <w:t>Contract Commencement Date.</w:t>
      </w:r>
    </w:p>
    <w:p w14:paraId="4785AC62" w14:textId="77777777" w:rsidR="00437262" w:rsidRDefault="00437262">
      <w:pPr>
        <w:spacing w:before="7"/>
        <w:rPr>
          <w:rFonts w:ascii="Arial" w:eastAsia="Arial" w:hAnsi="Arial" w:cs="Arial"/>
          <w:sz w:val="20"/>
          <w:szCs w:val="20"/>
        </w:rPr>
      </w:pPr>
    </w:p>
    <w:p w14:paraId="6E331074" w14:textId="77777777" w:rsidR="00437262" w:rsidRDefault="00BC70E3" w:rsidP="00A836BB">
      <w:pPr>
        <w:pStyle w:val="Heading1"/>
        <w:numPr>
          <w:ilvl w:val="0"/>
          <w:numId w:val="38"/>
        </w:numPr>
        <w:tabs>
          <w:tab w:val="left" w:pos="1015"/>
        </w:tabs>
        <w:ind w:left="1014" w:hanging="914"/>
        <w:rPr>
          <w:b w:val="0"/>
          <w:bCs w:val="0"/>
        </w:rPr>
      </w:pPr>
      <w:bookmarkStart w:id="290" w:name="_bookmark265"/>
      <w:bookmarkEnd w:id="290"/>
      <w:r>
        <w:rPr>
          <w:spacing w:val="-2"/>
        </w:rPr>
        <w:t>INDEXATION</w:t>
      </w:r>
    </w:p>
    <w:p w14:paraId="380B1EB6" w14:textId="77777777" w:rsidR="00437262" w:rsidRDefault="00437262">
      <w:pPr>
        <w:spacing w:before="11"/>
        <w:rPr>
          <w:rFonts w:ascii="Arial" w:eastAsia="Arial" w:hAnsi="Arial" w:cs="Arial"/>
          <w:b/>
          <w:bCs/>
          <w:sz w:val="20"/>
          <w:szCs w:val="20"/>
        </w:rPr>
      </w:pPr>
    </w:p>
    <w:p w14:paraId="1DA60D9A" w14:textId="77777777" w:rsidR="00437262" w:rsidRDefault="00BC70E3" w:rsidP="00A836BB">
      <w:pPr>
        <w:pStyle w:val="BodyText"/>
        <w:numPr>
          <w:ilvl w:val="1"/>
          <w:numId w:val="38"/>
        </w:numPr>
        <w:tabs>
          <w:tab w:val="left" w:pos="1802"/>
        </w:tabs>
        <w:spacing w:before="0"/>
        <w:ind w:right="113"/>
        <w:jc w:val="both"/>
      </w:pPr>
      <w:r>
        <w:rPr>
          <w:spacing w:val="-1"/>
        </w:rPr>
        <w:t>Where</w:t>
      </w:r>
      <w:r>
        <w:rPr>
          <w:spacing w:val="23"/>
        </w:rPr>
        <w:t xml:space="preserve"> </w:t>
      </w:r>
      <w:r>
        <w:t>the</w:t>
      </w:r>
      <w:r>
        <w:rPr>
          <w:spacing w:val="22"/>
        </w:rPr>
        <w:t xml:space="preserve"> </w:t>
      </w:r>
      <w:r>
        <w:rPr>
          <w:spacing w:val="-2"/>
        </w:rPr>
        <w:t>Contract</w:t>
      </w:r>
      <w:r>
        <w:rPr>
          <w:spacing w:val="24"/>
        </w:rPr>
        <w:t xml:space="preserve"> </w:t>
      </w:r>
      <w:r>
        <w:rPr>
          <w:spacing w:val="-1"/>
        </w:rPr>
        <w:t>Charges</w:t>
      </w:r>
      <w:r>
        <w:rPr>
          <w:spacing w:val="22"/>
        </w:rPr>
        <w:t xml:space="preserve"> </w:t>
      </w:r>
      <w:r>
        <w:t>or</w:t>
      </w:r>
      <w:r>
        <w:rPr>
          <w:spacing w:val="23"/>
        </w:rPr>
        <w:t xml:space="preserve"> </w:t>
      </w:r>
      <w:r>
        <w:rPr>
          <w:spacing w:val="-1"/>
        </w:rPr>
        <w:t>any</w:t>
      </w:r>
      <w:r>
        <w:rPr>
          <w:spacing w:val="20"/>
        </w:rPr>
        <w:t xml:space="preserve"> </w:t>
      </w:r>
      <w:r>
        <w:rPr>
          <w:spacing w:val="-1"/>
        </w:rPr>
        <w:t>component</w:t>
      </w:r>
      <w:r>
        <w:rPr>
          <w:spacing w:val="20"/>
        </w:rPr>
        <w:t xml:space="preserve"> </w:t>
      </w:r>
      <w:r>
        <w:t>amounts</w:t>
      </w:r>
      <w:r>
        <w:rPr>
          <w:spacing w:val="22"/>
        </w:rPr>
        <w:t xml:space="preserve"> </w:t>
      </w:r>
      <w:r>
        <w:rPr>
          <w:spacing w:val="-2"/>
        </w:rPr>
        <w:t>or</w:t>
      </w:r>
      <w:r>
        <w:rPr>
          <w:spacing w:val="23"/>
        </w:rPr>
        <w:t xml:space="preserve"> </w:t>
      </w:r>
      <w:r>
        <w:rPr>
          <w:spacing w:val="-1"/>
        </w:rPr>
        <w:t>sums</w:t>
      </w:r>
      <w:r>
        <w:rPr>
          <w:spacing w:val="22"/>
        </w:rPr>
        <w:t xml:space="preserve"> </w:t>
      </w:r>
      <w:r>
        <w:rPr>
          <w:spacing w:val="-2"/>
        </w:rPr>
        <w:t>thereof</w:t>
      </w:r>
      <w:r>
        <w:rPr>
          <w:spacing w:val="63"/>
        </w:rPr>
        <w:t xml:space="preserve"> </w:t>
      </w:r>
      <w:r>
        <w:t>are</w:t>
      </w:r>
      <w:r>
        <w:rPr>
          <w:spacing w:val="1"/>
        </w:rPr>
        <w:t xml:space="preserve"> </w:t>
      </w:r>
      <w:r>
        <w:rPr>
          <w:spacing w:val="-1"/>
        </w:rPr>
        <w:t>expressed</w:t>
      </w:r>
      <w:r>
        <w:t xml:space="preserve"> in </w:t>
      </w:r>
      <w:r>
        <w:rPr>
          <w:spacing w:val="-1"/>
        </w:rPr>
        <w:t>this</w:t>
      </w:r>
      <w:r>
        <w:rPr>
          <w:spacing w:val="2"/>
        </w:rPr>
        <w:t xml:space="preserve"> </w:t>
      </w:r>
      <w:r>
        <w:rPr>
          <w:spacing w:val="-1"/>
        </w:rPr>
        <w:t>Contract</w:t>
      </w:r>
      <w:r>
        <w:rPr>
          <w:spacing w:val="2"/>
        </w:rPr>
        <w:t xml:space="preserve"> </w:t>
      </w:r>
      <w:r>
        <w:rPr>
          <w:spacing w:val="-1"/>
        </w:rPr>
        <w:t>Schedule</w:t>
      </w:r>
      <w:r>
        <w:rPr>
          <w:spacing w:val="2"/>
        </w:rPr>
        <w:t xml:space="preserve"> </w:t>
      </w:r>
      <w:r>
        <w:t xml:space="preserve">3 </w:t>
      </w:r>
      <w:r>
        <w:rPr>
          <w:rFonts w:cs="Arial"/>
        </w:rPr>
        <w:t>as</w:t>
      </w:r>
      <w:r>
        <w:rPr>
          <w:rFonts w:cs="Arial"/>
          <w:spacing w:val="-2"/>
        </w:rPr>
        <w:t xml:space="preserve"> </w:t>
      </w:r>
      <w:r>
        <w:rPr>
          <w:rFonts w:cs="Arial"/>
          <w:spacing w:val="-1"/>
        </w:rPr>
        <w:t xml:space="preserve">“subject </w:t>
      </w:r>
      <w:r>
        <w:rPr>
          <w:rFonts w:cs="Arial"/>
        </w:rPr>
        <w:t xml:space="preserve">to </w:t>
      </w:r>
      <w:r>
        <w:rPr>
          <w:rFonts w:cs="Arial"/>
          <w:spacing w:val="-1"/>
        </w:rPr>
        <w:t>increase</w:t>
      </w:r>
      <w:r>
        <w:rPr>
          <w:rFonts w:cs="Arial"/>
        </w:rPr>
        <w:t xml:space="preserve"> by </w:t>
      </w:r>
      <w:r>
        <w:rPr>
          <w:spacing w:val="-1"/>
        </w:rPr>
        <w:t>way</w:t>
      </w:r>
      <w:r>
        <w:t xml:space="preserve"> </w:t>
      </w:r>
      <w:r>
        <w:rPr>
          <w:spacing w:val="-2"/>
        </w:rPr>
        <w:t>of</w:t>
      </w:r>
      <w:r>
        <w:rPr>
          <w:spacing w:val="45"/>
        </w:rPr>
        <w:t xml:space="preserve"> </w:t>
      </w:r>
      <w:r>
        <w:rPr>
          <w:rFonts w:cs="Arial"/>
          <w:spacing w:val="-1"/>
        </w:rPr>
        <w:t>Indexation”</w:t>
      </w:r>
      <w:r>
        <w:rPr>
          <w:rFonts w:cs="Arial"/>
          <w:spacing w:val="2"/>
        </w:rPr>
        <w:t xml:space="preserve"> </w:t>
      </w:r>
      <w:r>
        <w:rPr>
          <w:spacing w:val="-1"/>
        </w:rPr>
        <w:t>the</w:t>
      </w:r>
      <w:r>
        <w:rPr>
          <w:spacing w:val="-2"/>
        </w:rPr>
        <w:t xml:space="preserve"> </w:t>
      </w:r>
      <w:r>
        <w:rPr>
          <w:spacing w:val="-1"/>
        </w:rPr>
        <w:t>following</w:t>
      </w:r>
      <w:r>
        <w:t xml:space="preserve"> </w:t>
      </w:r>
      <w:r>
        <w:rPr>
          <w:spacing w:val="-1"/>
        </w:rPr>
        <w:t>provisions</w:t>
      </w:r>
      <w:r>
        <w:rPr>
          <w:spacing w:val="1"/>
        </w:rPr>
        <w:t xml:space="preserve"> </w:t>
      </w:r>
      <w:r>
        <w:rPr>
          <w:spacing w:val="-1"/>
        </w:rPr>
        <w:t>shall</w:t>
      </w:r>
      <w:r>
        <w:t xml:space="preserve"> </w:t>
      </w:r>
      <w:r>
        <w:rPr>
          <w:spacing w:val="-1"/>
        </w:rPr>
        <w:t>apply:</w:t>
      </w:r>
    </w:p>
    <w:p w14:paraId="06648C7D" w14:textId="77777777" w:rsidR="00437262" w:rsidRDefault="00BC70E3" w:rsidP="00A836BB">
      <w:pPr>
        <w:pStyle w:val="BodyText"/>
        <w:numPr>
          <w:ilvl w:val="2"/>
          <w:numId w:val="38"/>
        </w:numPr>
        <w:tabs>
          <w:tab w:val="left" w:pos="2653"/>
        </w:tabs>
        <w:spacing w:before="121"/>
        <w:ind w:hanging="850"/>
      </w:pPr>
      <w:r>
        <w:t>the</w:t>
      </w:r>
      <w:r>
        <w:rPr>
          <w:spacing w:val="-2"/>
        </w:rPr>
        <w:t xml:space="preserve"> </w:t>
      </w:r>
      <w:r>
        <w:rPr>
          <w:spacing w:val="-1"/>
        </w:rPr>
        <w:t>relevant</w:t>
      </w:r>
      <w:r>
        <w:rPr>
          <w:spacing w:val="2"/>
        </w:rPr>
        <w:t xml:space="preserve"> </w:t>
      </w:r>
      <w:r>
        <w:rPr>
          <w:spacing w:val="-1"/>
        </w:rPr>
        <w:t>adjustment</w:t>
      </w:r>
      <w:r>
        <w:rPr>
          <w:spacing w:val="-3"/>
        </w:rPr>
        <w:t xml:space="preserve"> </w:t>
      </w:r>
      <w:r>
        <w:rPr>
          <w:spacing w:val="-1"/>
        </w:rPr>
        <w:t>shall:</w:t>
      </w:r>
    </w:p>
    <w:p w14:paraId="5A6E4C15" w14:textId="77777777" w:rsidR="00437262" w:rsidRDefault="00BC70E3" w:rsidP="00A836BB">
      <w:pPr>
        <w:pStyle w:val="BodyText"/>
        <w:numPr>
          <w:ilvl w:val="3"/>
          <w:numId w:val="38"/>
        </w:numPr>
        <w:tabs>
          <w:tab w:val="left" w:pos="3505"/>
        </w:tabs>
        <w:spacing w:before="121" w:line="236" w:lineRule="auto"/>
        <w:ind w:left="3504" w:right="112"/>
        <w:jc w:val="both"/>
      </w:pPr>
      <w:bookmarkStart w:id="291" w:name="_bookmark266"/>
      <w:bookmarkEnd w:id="291"/>
      <w:r>
        <w:t>be</w:t>
      </w:r>
      <w:r>
        <w:rPr>
          <w:spacing w:val="48"/>
        </w:rPr>
        <w:t xml:space="preserve"> </w:t>
      </w:r>
      <w:r>
        <w:rPr>
          <w:spacing w:val="-1"/>
        </w:rPr>
        <w:t>applied</w:t>
      </w:r>
      <w:r>
        <w:rPr>
          <w:spacing w:val="48"/>
        </w:rPr>
        <w:t xml:space="preserve"> </w:t>
      </w:r>
      <w:r>
        <w:t>on</w:t>
      </w:r>
      <w:r>
        <w:rPr>
          <w:spacing w:val="48"/>
        </w:rPr>
        <w:t xml:space="preserve"> </w:t>
      </w:r>
      <w:r>
        <w:t>the</w:t>
      </w:r>
      <w:r>
        <w:rPr>
          <w:spacing w:val="48"/>
        </w:rPr>
        <w:t xml:space="preserve"> </w:t>
      </w:r>
      <w:r>
        <w:rPr>
          <w:spacing w:val="-2"/>
        </w:rPr>
        <w:t>effective</w:t>
      </w:r>
      <w:r>
        <w:rPr>
          <w:spacing w:val="48"/>
        </w:rPr>
        <w:t xml:space="preserve"> </w:t>
      </w:r>
      <w:r>
        <w:rPr>
          <w:spacing w:val="-1"/>
        </w:rPr>
        <w:t>date</w:t>
      </w:r>
      <w:r>
        <w:rPr>
          <w:spacing w:val="48"/>
        </w:rPr>
        <w:t xml:space="preserve"> </w:t>
      </w:r>
      <w:r>
        <w:rPr>
          <w:spacing w:val="-2"/>
        </w:rPr>
        <w:t>of</w:t>
      </w:r>
      <w:r>
        <w:rPr>
          <w:spacing w:val="50"/>
        </w:rPr>
        <w:t xml:space="preserve"> </w:t>
      </w:r>
      <w:r>
        <w:t>the</w:t>
      </w:r>
      <w:r>
        <w:rPr>
          <w:spacing w:val="48"/>
        </w:rPr>
        <w:t xml:space="preserve"> </w:t>
      </w:r>
      <w:r>
        <w:rPr>
          <w:spacing w:val="-1"/>
        </w:rPr>
        <w:t>increase</w:t>
      </w:r>
      <w:r>
        <w:rPr>
          <w:spacing w:val="48"/>
        </w:rPr>
        <w:t xml:space="preserve"> </w:t>
      </w:r>
      <w:r>
        <w:rPr>
          <w:spacing w:val="-1"/>
        </w:rPr>
        <w:t>in</w:t>
      </w:r>
      <w:r>
        <w:rPr>
          <w:spacing w:val="48"/>
        </w:rPr>
        <w:t xml:space="preserve"> </w:t>
      </w:r>
      <w:r>
        <w:t>the</w:t>
      </w:r>
      <w:r>
        <w:rPr>
          <w:spacing w:val="27"/>
        </w:rPr>
        <w:t xml:space="preserve"> </w:t>
      </w:r>
      <w:r>
        <w:rPr>
          <w:spacing w:val="-1"/>
        </w:rPr>
        <w:t>relevant</w:t>
      </w:r>
      <w:r>
        <w:rPr>
          <w:spacing w:val="47"/>
        </w:rPr>
        <w:t xml:space="preserve"> </w:t>
      </w:r>
      <w:r>
        <w:rPr>
          <w:spacing w:val="-1"/>
        </w:rPr>
        <w:t>Contract</w:t>
      </w:r>
      <w:r>
        <w:rPr>
          <w:spacing w:val="48"/>
        </w:rPr>
        <w:t xml:space="preserve"> </w:t>
      </w:r>
      <w:r>
        <w:rPr>
          <w:spacing w:val="-1"/>
        </w:rPr>
        <w:t>Charges</w:t>
      </w:r>
      <w:r>
        <w:rPr>
          <w:spacing w:val="46"/>
        </w:rPr>
        <w:t xml:space="preserve"> </w:t>
      </w:r>
      <w:r>
        <w:t>by</w:t>
      </w:r>
      <w:r>
        <w:rPr>
          <w:spacing w:val="43"/>
        </w:rPr>
        <w:t xml:space="preserve"> </w:t>
      </w:r>
      <w:r>
        <w:rPr>
          <w:spacing w:val="-1"/>
        </w:rPr>
        <w:t>way</w:t>
      </w:r>
      <w:r>
        <w:rPr>
          <w:spacing w:val="44"/>
        </w:rPr>
        <w:t xml:space="preserve"> </w:t>
      </w:r>
      <w:r>
        <w:t>of</w:t>
      </w:r>
      <w:r>
        <w:rPr>
          <w:spacing w:val="47"/>
        </w:rPr>
        <w:t xml:space="preserve"> </w:t>
      </w:r>
      <w:r>
        <w:rPr>
          <w:spacing w:val="-1"/>
        </w:rPr>
        <w:t>Indexation</w:t>
      </w:r>
      <w:r>
        <w:rPr>
          <w:spacing w:val="29"/>
        </w:rPr>
        <w:t xml:space="preserve"> </w:t>
      </w:r>
      <w:r>
        <w:rPr>
          <w:rFonts w:cs="Arial"/>
          <w:b/>
          <w:bCs/>
          <w:spacing w:val="-1"/>
        </w:rPr>
        <w:t>(“Indexation</w:t>
      </w:r>
      <w:r>
        <w:rPr>
          <w:rFonts w:cs="Arial"/>
          <w:b/>
          <w:bCs/>
          <w:spacing w:val="35"/>
        </w:rPr>
        <w:t xml:space="preserve"> </w:t>
      </w:r>
      <w:r>
        <w:rPr>
          <w:rFonts w:cs="Arial"/>
          <w:b/>
          <w:bCs/>
          <w:spacing w:val="-2"/>
        </w:rPr>
        <w:t>Adjustment</w:t>
      </w:r>
      <w:r>
        <w:rPr>
          <w:rFonts w:cs="Arial"/>
          <w:b/>
          <w:bCs/>
          <w:spacing w:val="34"/>
        </w:rPr>
        <w:t xml:space="preserve"> </w:t>
      </w:r>
      <w:r>
        <w:rPr>
          <w:rFonts w:cs="Arial"/>
          <w:b/>
          <w:bCs/>
          <w:spacing w:val="-1"/>
        </w:rPr>
        <w:t>Date</w:t>
      </w:r>
      <w:r>
        <w:rPr>
          <w:rFonts w:cs="Arial"/>
          <w:spacing w:val="-1"/>
        </w:rPr>
        <w:t>”)</w:t>
      </w:r>
      <w:r>
        <w:rPr>
          <w:rFonts w:cs="Arial"/>
          <w:spacing w:val="35"/>
        </w:rPr>
        <w:t xml:space="preserve"> </w:t>
      </w:r>
      <w:r>
        <w:rPr>
          <w:rFonts w:cs="Arial"/>
          <w:spacing w:val="-2"/>
        </w:rPr>
        <w:t>which</w:t>
      </w:r>
      <w:r>
        <w:rPr>
          <w:rFonts w:cs="Arial"/>
          <w:spacing w:val="34"/>
        </w:rPr>
        <w:t xml:space="preserve"> </w:t>
      </w:r>
      <w:r>
        <w:rPr>
          <w:rFonts w:cs="Arial"/>
          <w:spacing w:val="-1"/>
        </w:rPr>
        <w:t>shall</w:t>
      </w:r>
      <w:r>
        <w:rPr>
          <w:rFonts w:cs="Arial"/>
          <w:spacing w:val="33"/>
        </w:rPr>
        <w:t xml:space="preserve"> </w:t>
      </w:r>
      <w:r>
        <w:rPr>
          <w:rFonts w:cs="Arial"/>
        </w:rPr>
        <w:t>be</w:t>
      </w:r>
      <w:r>
        <w:rPr>
          <w:rFonts w:cs="Arial"/>
          <w:spacing w:val="34"/>
        </w:rPr>
        <w:t xml:space="preserve"> </w:t>
      </w:r>
      <w:r>
        <w:rPr>
          <w:rFonts w:cs="Arial"/>
          <w:spacing w:val="-1"/>
        </w:rPr>
        <w:t>subject</w:t>
      </w:r>
      <w:r>
        <w:rPr>
          <w:rFonts w:cs="Arial"/>
          <w:spacing w:val="59"/>
        </w:rPr>
        <w:t xml:space="preserve"> </w:t>
      </w:r>
      <w:r>
        <w:t xml:space="preserve">to </w:t>
      </w:r>
      <w:r>
        <w:rPr>
          <w:spacing w:val="-1"/>
        </w:rPr>
        <w:t>paragraph</w:t>
      </w:r>
      <w:r>
        <w:rPr>
          <w:spacing w:val="-2"/>
        </w:rPr>
        <w:t xml:space="preserve"> </w:t>
      </w:r>
      <w:hyperlink w:anchor="_bookmark267" w:history="1">
        <w:r>
          <w:rPr>
            <w:spacing w:val="-1"/>
          </w:rPr>
          <w:t>11.1.2</w:t>
        </w:r>
      </w:hyperlink>
      <w:r>
        <w:rPr>
          <w:spacing w:val="1"/>
        </w:rPr>
        <w:t xml:space="preserve"> </w:t>
      </w:r>
      <w:r>
        <w:rPr>
          <w:spacing w:val="-2"/>
        </w:rPr>
        <w:t>of</w:t>
      </w:r>
      <w:r>
        <w:rPr>
          <w:spacing w:val="-1"/>
        </w:rPr>
        <w:t xml:space="preserve"> </w:t>
      </w:r>
      <w:r>
        <w:rPr>
          <w:spacing w:val="-2"/>
        </w:rPr>
        <w:t>this</w:t>
      </w:r>
      <w:r>
        <w:rPr>
          <w:spacing w:val="1"/>
        </w:rPr>
        <w:t xml:space="preserve"> </w:t>
      </w:r>
      <w:r>
        <w:rPr>
          <w:spacing w:val="-1"/>
        </w:rPr>
        <w:t>Contract</w:t>
      </w:r>
      <w:r>
        <w:rPr>
          <w:spacing w:val="2"/>
        </w:rPr>
        <w:t xml:space="preserve"> </w:t>
      </w:r>
      <w:r>
        <w:rPr>
          <w:spacing w:val="-1"/>
        </w:rPr>
        <w:t>Schedule 3;</w:t>
      </w:r>
    </w:p>
    <w:p w14:paraId="5469B611" w14:textId="77777777" w:rsidR="00437262" w:rsidRDefault="00BC70E3" w:rsidP="00A836BB">
      <w:pPr>
        <w:pStyle w:val="BodyText"/>
        <w:numPr>
          <w:ilvl w:val="3"/>
          <w:numId w:val="38"/>
        </w:numPr>
        <w:tabs>
          <w:tab w:val="left" w:pos="3505"/>
        </w:tabs>
        <w:spacing w:before="123" w:line="234" w:lineRule="auto"/>
        <w:ind w:left="3504" w:right="112"/>
        <w:jc w:val="both"/>
      </w:pPr>
      <w:r>
        <w:t>be</w:t>
      </w:r>
      <w:r>
        <w:rPr>
          <w:spacing w:val="12"/>
        </w:rPr>
        <w:t xml:space="preserve"> </w:t>
      </w:r>
      <w:r>
        <w:rPr>
          <w:spacing w:val="-1"/>
        </w:rPr>
        <w:t>determined</w:t>
      </w:r>
      <w:r>
        <w:rPr>
          <w:spacing w:val="12"/>
        </w:rPr>
        <w:t xml:space="preserve"> </w:t>
      </w:r>
      <w:r>
        <w:t>by</w:t>
      </w:r>
      <w:r>
        <w:rPr>
          <w:spacing w:val="10"/>
        </w:rPr>
        <w:t xml:space="preserve"> </w:t>
      </w:r>
      <w:r>
        <w:rPr>
          <w:spacing w:val="-1"/>
        </w:rPr>
        <w:t>multiplying</w:t>
      </w:r>
      <w:r>
        <w:rPr>
          <w:spacing w:val="14"/>
        </w:rPr>
        <w:t xml:space="preserve"> </w:t>
      </w:r>
      <w:r>
        <w:t>the</w:t>
      </w:r>
      <w:r>
        <w:rPr>
          <w:spacing w:val="12"/>
        </w:rPr>
        <w:t xml:space="preserve"> </w:t>
      </w:r>
      <w:r>
        <w:rPr>
          <w:spacing w:val="-1"/>
        </w:rPr>
        <w:t>relevant</w:t>
      </w:r>
      <w:r>
        <w:rPr>
          <w:spacing w:val="13"/>
        </w:rPr>
        <w:t xml:space="preserve"> </w:t>
      </w:r>
      <w:r>
        <w:t>amount</w:t>
      </w:r>
      <w:r>
        <w:rPr>
          <w:spacing w:val="11"/>
        </w:rPr>
        <w:t xml:space="preserve"> </w:t>
      </w:r>
      <w:r>
        <w:t>or</w:t>
      </w:r>
      <w:r>
        <w:rPr>
          <w:spacing w:val="13"/>
        </w:rPr>
        <w:t xml:space="preserve"> </w:t>
      </w:r>
      <w:r>
        <w:rPr>
          <w:spacing w:val="-1"/>
        </w:rPr>
        <w:t>sum</w:t>
      </w:r>
      <w:r>
        <w:rPr>
          <w:spacing w:val="29"/>
        </w:rPr>
        <w:t xml:space="preserve"> </w:t>
      </w:r>
      <w:r>
        <w:t>by</w:t>
      </w:r>
      <w:r>
        <w:rPr>
          <w:spacing w:val="17"/>
        </w:rPr>
        <w:t xml:space="preserve"> </w:t>
      </w:r>
      <w:r>
        <w:t>the</w:t>
      </w:r>
      <w:r>
        <w:rPr>
          <w:spacing w:val="19"/>
        </w:rPr>
        <w:t xml:space="preserve"> </w:t>
      </w:r>
      <w:r>
        <w:rPr>
          <w:spacing w:val="-1"/>
        </w:rPr>
        <w:t>percentage</w:t>
      </w:r>
      <w:r>
        <w:rPr>
          <w:spacing w:val="19"/>
        </w:rPr>
        <w:t xml:space="preserve"> </w:t>
      </w:r>
      <w:r>
        <w:rPr>
          <w:spacing w:val="-1"/>
        </w:rPr>
        <w:t>increase</w:t>
      </w:r>
      <w:r>
        <w:rPr>
          <w:spacing w:val="19"/>
        </w:rPr>
        <w:t xml:space="preserve"> </w:t>
      </w:r>
      <w:r>
        <w:t>or</w:t>
      </w:r>
      <w:r>
        <w:rPr>
          <w:spacing w:val="20"/>
        </w:rPr>
        <w:t xml:space="preserve"> </w:t>
      </w:r>
      <w:r>
        <w:rPr>
          <w:spacing w:val="-1"/>
        </w:rPr>
        <w:t>changes</w:t>
      </w:r>
      <w:r>
        <w:rPr>
          <w:spacing w:val="20"/>
        </w:rPr>
        <w:t xml:space="preserve"> </w:t>
      </w:r>
      <w:r>
        <w:rPr>
          <w:spacing w:val="-1"/>
        </w:rPr>
        <w:t>in</w:t>
      </w:r>
      <w:r>
        <w:rPr>
          <w:spacing w:val="19"/>
        </w:rPr>
        <w:t xml:space="preserve"> </w:t>
      </w:r>
      <w:r>
        <w:t>the</w:t>
      </w:r>
      <w:r>
        <w:rPr>
          <w:spacing w:val="19"/>
        </w:rPr>
        <w:t xml:space="preserve"> </w:t>
      </w:r>
      <w:r>
        <w:rPr>
          <w:spacing w:val="-1"/>
        </w:rPr>
        <w:t>Consumer</w:t>
      </w:r>
      <w:r>
        <w:rPr>
          <w:spacing w:val="37"/>
        </w:rPr>
        <w:t xml:space="preserve"> </w:t>
      </w:r>
      <w:r>
        <w:rPr>
          <w:spacing w:val="-1"/>
        </w:rPr>
        <w:t>Price</w:t>
      </w:r>
      <w:r>
        <w:rPr>
          <w:spacing w:val="36"/>
        </w:rPr>
        <w:t xml:space="preserve"> </w:t>
      </w:r>
      <w:r>
        <w:rPr>
          <w:spacing w:val="-1"/>
        </w:rPr>
        <w:t>Index</w:t>
      </w:r>
      <w:r>
        <w:rPr>
          <w:spacing w:val="34"/>
        </w:rPr>
        <w:t xml:space="preserve"> </w:t>
      </w:r>
      <w:r>
        <w:rPr>
          <w:spacing w:val="-1"/>
        </w:rPr>
        <w:t>published</w:t>
      </w:r>
      <w:r>
        <w:rPr>
          <w:spacing w:val="36"/>
        </w:rPr>
        <w:t xml:space="preserve"> </w:t>
      </w:r>
      <w:r>
        <w:t>for</w:t>
      </w:r>
      <w:r>
        <w:rPr>
          <w:spacing w:val="37"/>
        </w:rPr>
        <w:t xml:space="preserve"> </w:t>
      </w:r>
      <w:r>
        <w:t>the</w:t>
      </w:r>
      <w:r>
        <w:rPr>
          <w:spacing w:val="36"/>
        </w:rPr>
        <w:t xml:space="preserve"> </w:t>
      </w:r>
      <w:r>
        <w:rPr>
          <w:spacing w:val="-2"/>
        </w:rPr>
        <w:t>twelve</w:t>
      </w:r>
      <w:r>
        <w:rPr>
          <w:spacing w:val="36"/>
        </w:rPr>
        <w:t xml:space="preserve"> </w:t>
      </w:r>
      <w:r>
        <w:rPr>
          <w:spacing w:val="-1"/>
        </w:rPr>
        <w:t>(12)</w:t>
      </w:r>
      <w:r>
        <w:rPr>
          <w:spacing w:val="4"/>
        </w:rPr>
        <w:t xml:space="preserve"> </w:t>
      </w:r>
      <w:r>
        <w:rPr>
          <w:spacing w:val="-1"/>
        </w:rPr>
        <w:t>Months</w:t>
      </w:r>
      <w:r>
        <w:rPr>
          <w:spacing w:val="37"/>
        </w:rPr>
        <w:t xml:space="preserve"> </w:t>
      </w:r>
      <w:r>
        <w:rPr>
          <w:spacing w:val="-1"/>
        </w:rPr>
        <w:t>ended</w:t>
      </w:r>
    </w:p>
    <w:p w14:paraId="767A8E5A" w14:textId="77777777" w:rsidR="00437262" w:rsidRDefault="00437262">
      <w:pPr>
        <w:spacing w:line="234" w:lineRule="auto"/>
        <w:jc w:val="both"/>
        <w:sectPr w:rsidR="00437262">
          <w:pgSz w:w="11910" w:h="16840"/>
          <w:pgMar w:top="1480" w:right="1300" w:bottom="1160" w:left="1340" w:header="0" w:footer="965" w:gutter="0"/>
          <w:cols w:space="720"/>
        </w:sectPr>
      </w:pPr>
    </w:p>
    <w:p w14:paraId="56B40D47" w14:textId="77777777" w:rsidR="00437262" w:rsidRDefault="00BC70E3">
      <w:pPr>
        <w:pStyle w:val="BodyText"/>
        <w:spacing w:before="54"/>
        <w:ind w:left="3504" w:right="115" w:firstLine="0"/>
      </w:pPr>
      <w:r>
        <w:lastRenderedPageBreak/>
        <w:t>on</w:t>
      </w:r>
      <w:r>
        <w:rPr>
          <w:spacing w:val="8"/>
        </w:rPr>
        <w:t xml:space="preserve"> </w:t>
      </w:r>
      <w:r>
        <w:t>the</w:t>
      </w:r>
      <w:r>
        <w:rPr>
          <w:spacing w:val="10"/>
        </w:rPr>
        <w:t xml:space="preserve"> </w:t>
      </w:r>
      <w:r>
        <w:rPr>
          <w:spacing w:val="-1"/>
        </w:rPr>
        <w:t>31</w:t>
      </w:r>
      <w:r>
        <w:rPr>
          <w:spacing w:val="-1"/>
          <w:position w:val="8"/>
          <w:sz w:val="14"/>
        </w:rPr>
        <w:t>st</w:t>
      </w:r>
      <w:r>
        <w:rPr>
          <w:spacing w:val="11"/>
          <w:position w:val="8"/>
          <w:sz w:val="14"/>
        </w:rPr>
        <w:t xml:space="preserve"> </w:t>
      </w:r>
      <w:r>
        <w:rPr>
          <w:spacing w:val="-2"/>
        </w:rPr>
        <w:t>of</w:t>
      </w:r>
      <w:r>
        <w:rPr>
          <w:spacing w:val="11"/>
        </w:rPr>
        <w:t xml:space="preserve"> </w:t>
      </w:r>
      <w:r>
        <w:rPr>
          <w:spacing w:val="-1"/>
        </w:rPr>
        <w:t>January</w:t>
      </w:r>
      <w:r>
        <w:rPr>
          <w:spacing w:val="8"/>
        </w:rPr>
        <w:t xml:space="preserve"> </w:t>
      </w:r>
      <w:r>
        <w:rPr>
          <w:spacing w:val="-1"/>
        </w:rPr>
        <w:t>immediately</w:t>
      </w:r>
      <w:r>
        <w:rPr>
          <w:spacing w:val="8"/>
        </w:rPr>
        <w:t xml:space="preserve"> </w:t>
      </w:r>
      <w:r>
        <w:rPr>
          <w:spacing w:val="-1"/>
        </w:rPr>
        <w:t>preceding</w:t>
      </w:r>
      <w:r>
        <w:rPr>
          <w:spacing w:val="9"/>
        </w:rPr>
        <w:t xml:space="preserve"> </w:t>
      </w:r>
      <w:r>
        <w:t>the</w:t>
      </w:r>
      <w:r>
        <w:rPr>
          <w:spacing w:val="6"/>
        </w:rPr>
        <w:t xml:space="preserve"> </w:t>
      </w:r>
      <w:r>
        <w:rPr>
          <w:spacing w:val="-1"/>
        </w:rPr>
        <w:t>relevant</w:t>
      </w:r>
      <w:r>
        <w:rPr>
          <w:spacing w:val="39"/>
        </w:rPr>
        <w:t xml:space="preserve"> </w:t>
      </w:r>
      <w:r>
        <w:rPr>
          <w:spacing w:val="-1"/>
        </w:rPr>
        <w:t>Indexation</w:t>
      </w:r>
      <w:r>
        <w:t xml:space="preserve"> </w:t>
      </w:r>
      <w:r>
        <w:rPr>
          <w:spacing w:val="-1"/>
        </w:rPr>
        <w:t>Adjustment</w:t>
      </w:r>
      <w:r>
        <w:rPr>
          <w:spacing w:val="2"/>
        </w:rPr>
        <w:t xml:space="preserve"> </w:t>
      </w:r>
      <w:r>
        <w:rPr>
          <w:spacing w:val="-1"/>
        </w:rPr>
        <w:t>Date;</w:t>
      </w:r>
    </w:p>
    <w:p w14:paraId="546E3CED" w14:textId="77777777" w:rsidR="00437262" w:rsidRDefault="00BC70E3" w:rsidP="00A836BB">
      <w:pPr>
        <w:pStyle w:val="BodyText"/>
        <w:numPr>
          <w:ilvl w:val="3"/>
          <w:numId w:val="38"/>
        </w:numPr>
        <w:tabs>
          <w:tab w:val="left" w:pos="3505"/>
        </w:tabs>
        <w:spacing w:before="123" w:line="237" w:lineRule="auto"/>
        <w:ind w:left="3504" w:right="110"/>
        <w:jc w:val="both"/>
      </w:pPr>
      <w:r>
        <w:rPr>
          <w:spacing w:val="-1"/>
        </w:rPr>
        <w:t>where</w:t>
      </w:r>
      <w:r>
        <w:rPr>
          <w:spacing w:val="12"/>
        </w:rPr>
        <w:t xml:space="preserve"> </w:t>
      </w:r>
      <w:r>
        <w:t>the</w:t>
      </w:r>
      <w:r>
        <w:rPr>
          <w:spacing w:val="12"/>
        </w:rPr>
        <w:t xml:space="preserve"> </w:t>
      </w:r>
      <w:r>
        <w:rPr>
          <w:spacing w:val="-1"/>
        </w:rPr>
        <w:t>published</w:t>
      </w:r>
      <w:r>
        <w:rPr>
          <w:spacing w:val="13"/>
        </w:rPr>
        <w:t xml:space="preserve"> </w:t>
      </w:r>
      <w:r>
        <w:rPr>
          <w:spacing w:val="-1"/>
        </w:rPr>
        <w:t>CPI</w:t>
      </w:r>
      <w:r>
        <w:rPr>
          <w:spacing w:val="16"/>
        </w:rPr>
        <w:t xml:space="preserve"> </w:t>
      </w:r>
      <w:r>
        <w:rPr>
          <w:spacing w:val="-1"/>
        </w:rPr>
        <w:t>figure</w:t>
      </w:r>
      <w:r>
        <w:rPr>
          <w:spacing w:val="12"/>
        </w:rPr>
        <w:t xml:space="preserve"> </w:t>
      </w:r>
      <w:r>
        <w:t>at</w:t>
      </w:r>
      <w:r>
        <w:rPr>
          <w:spacing w:val="13"/>
        </w:rPr>
        <w:t xml:space="preserve"> </w:t>
      </w:r>
      <w:r>
        <w:rPr>
          <w:spacing w:val="-1"/>
        </w:rPr>
        <w:t>the</w:t>
      </w:r>
      <w:r>
        <w:rPr>
          <w:spacing w:val="12"/>
        </w:rPr>
        <w:t xml:space="preserve"> </w:t>
      </w:r>
      <w:r>
        <w:rPr>
          <w:spacing w:val="-1"/>
        </w:rPr>
        <w:t>relevant</w:t>
      </w:r>
      <w:r>
        <w:rPr>
          <w:spacing w:val="13"/>
        </w:rPr>
        <w:t xml:space="preserve"> </w:t>
      </w:r>
      <w:r>
        <w:rPr>
          <w:spacing w:val="-1"/>
        </w:rPr>
        <w:t>Indexation</w:t>
      </w:r>
      <w:r>
        <w:rPr>
          <w:spacing w:val="25"/>
        </w:rPr>
        <w:t xml:space="preserve"> </w:t>
      </w:r>
      <w:r>
        <w:rPr>
          <w:spacing w:val="-1"/>
        </w:rPr>
        <w:t>Adjustment</w:t>
      </w:r>
      <w:r>
        <w:rPr>
          <w:spacing w:val="21"/>
        </w:rPr>
        <w:t xml:space="preserve"> </w:t>
      </w:r>
      <w:r>
        <w:rPr>
          <w:spacing w:val="-2"/>
        </w:rPr>
        <w:t>Date</w:t>
      </w:r>
      <w:r>
        <w:rPr>
          <w:spacing w:val="19"/>
        </w:rPr>
        <w:t xml:space="preserve"> </w:t>
      </w:r>
      <w:r>
        <w:rPr>
          <w:spacing w:val="-1"/>
        </w:rPr>
        <w:t>is</w:t>
      </w:r>
      <w:r>
        <w:rPr>
          <w:spacing w:val="20"/>
        </w:rPr>
        <w:t xml:space="preserve"> </w:t>
      </w:r>
      <w:r>
        <w:rPr>
          <w:spacing w:val="-1"/>
        </w:rPr>
        <w:t>stated</w:t>
      </w:r>
      <w:r>
        <w:rPr>
          <w:spacing w:val="19"/>
        </w:rPr>
        <w:t xml:space="preserve"> </w:t>
      </w:r>
      <w:r>
        <w:t>to</w:t>
      </w:r>
      <w:r>
        <w:rPr>
          <w:spacing w:val="19"/>
        </w:rPr>
        <w:t xml:space="preserve"> </w:t>
      </w:r>
      <w:r>
        <w:t>be</w:t>
      </w:r>
      <w:r>
        <w:rPr>
          <w:spacing w:val="19"/>
        </w:rPr>
        <w:t xml:space="preserve"> </w:t>
      </w:r>
      <w:r>
        <w:t>a</w:t>
      </w:r>
      <w:r>
        <w:rPr>
          <w:spacing w:val="19"/>
        </w:rPr>
        <w:t xml:space="preserve"> </w:t>
      </w:r>
      <w:r>
        <w:rPr>
          <w:spacing w:val="-1"/>
        </w:rPr>
        <w:t>provisional</w:t>
      </w:r>
      <w:r>
        <w:rPr>
          <w:spacing w:val="19"/>
        </w:rPr>
        <w:t xml:space="preserve"> </w:t>
      </w:r>
      <w:r>
        <w:t>figure</w:t>
      </w:r>
      <w:r>
        <w:rPr>
          <w:spacing w:val="19"/>
        </w:rPr>
        <w:t xml:space="preserve"> </w:t>
      </w:r>
      <w:r>
        <w:t>or</w:t>
      </w:r>
      <w:r>
        <w:rPr>
          <w:spacing w:val="20"/>
        </w:rPr>
        <w:t xml:space="preserve"> </w:t>
      </w:r>
      <w:r>
        <w:rPr>
          <w:spacing w:val="-1"/>
        </w:rPr>
        <w:t>is</w:t>
      </w:r>
      <w:r>
        <w:rPr>
          <w:spacing w:val="25"/>
        </w:rPr>
        <w:t xml:space="preserve"> </w:t>
      </w:r>
      <w:r>
        <w:rPr>
          <w:spacing w:val="-1"/>
        </w:rPr>
        <w:t>subsequently</w:t>
      </w:r>
      <w:r>
        <w:rPr>
          <w:spacing w:val="20"/>
        </w:rPr>
        <w:t xml:space="preserve"> </w:t>
      </w:r>
      <w:r>
        <w:rPr>
          <w:spacing w:val="-1"/>
        </w:rPr>
        <w:t>amended,</w:t>
      </w:r>
      <w:r>
        <w:rPr>
          <w:spacing w:val="23"/>
        </w:rPr>
        <w:t xml:space="preserve"> </w:t>
      </w:r>
      <w:r>
        <w:rPr>
          <w:spacing w:val="-1"/>
        </w:rPr>
        <w:t>that</w:t>
      </w:r>
      <w:r>
        <w:rPr>
          <w:spacing w:val="21"/>
        </w:rPr>
        <w:t xml:space="preserve"> </w:t>
      </w:r>
      <w:r>
        <w:t>figure</w:t>
      </w:r>
      <w:r>
        <w:rPr>
          <w:spacing w:val="22"/>
        </w:rPr>
        <w:t xml:space="preserve"> </w:t>
      </w:r>
      <w:r>
        <w:rPr>
          <w:spacing w:val="-1"/>
        </w:rPr>
        <w:t>shall</w:t>
      </w:r>
      <w:r>
        <w:rPr>
          <w:spacing w:val="21"/>
        </w:rPr>
        <w:t xml:space="preserve"> </w:t>
      </w:r>
      <w:r>
        <w:rPr>
          <w:spacing w:val="-1"/>
        </w:rPr>
        <w:t>apply</w:t>
      </w:r>
      <w:r>
        <w:rPr>
          <w:spacing w:val="22"/>
        </w:rPr>
        <w:t xml:space="preserve"> </w:t>
      </w:r>
      <w:r>
        <w:t>as</w:t>
      </w:r>
      <w:r>
        <w:rPr>
          <w:spacing w:val="41"/>
        </w:rPr>
        <w:t xml:space="preserve"> </w:t>
      </w:r>
      <w:r>
        <w:rPr>
          <w:spacing w:val="-1"/>
        </w:rPr>
        <w:t>ultimately</w:t>
      </w:r>
      <w:r>
        <w:rPr>
          <w:spacing w:val="60"/>
        </w:rPr>
        <w:t xml:space="preserve"> </w:t>
      </w:r>
      <w:r>
        <w:rPr>
          <w:spacing w:val="-1"/>
        </w:rPr>
        <w:t>confirmed</w:t>
      </w:r>
      <w:r>
        <w:rPr>
          <w:spacing w:val="1"/>
        </w:rPr>
        <w:t xml:space="preserve"> </w:t>
      </w:r>
      <w:r>
        <w:t xml:space="preserve">or </w:t>
      </w:r>
      <w:r>
        <w:rPr>
          <w:spacing w:val="-1"/>
        </w:rPr>
        <w:t>amended</w:t>
      </w:r>
      <w:r>
        <w:rPr>
          <w:spacing w:val="2"/>
        </w:rPr>
        <w:t xml:space="preserve"> </w:t>
      </w:r>
      <w:r>
        <w:rPr>
          <w:spacing w:val="-1"/>
        </w:rPr>
        <w:t>unless</w:t>
      </w:r>
      <w:r>
        <w:rPr>
          <w:spacing w:val="60"/>
        </w:rPr>
        <w:t xml:space="preserve"> </w:t>
      </w:r>
      <w:r>
        <w:t>the</w:t>
      </w:r>
      <w:r>
        <w:rPr>
          <w:spacing w:val="2"/>
        </w:rPr>
        <w:t xml:space="preserve"> </w:t>
      </w:r>
      <w:r>
        <w:rPr>
          <w:spacing w:val="-1"/>
        </w:rPr>
        <w:t>Customer</w:t>
      </w:r>
      <w:r>
        <w:rPr>
          <w:spacing w:val="39"/>
        </w:rPr>
        <w:t xml:space="preserve"> </w:t>
      </w:r>
      <w:r>
        <w:rPr>
          <w:spacing w:val="-1"/>
        </w:rPr>
        <w:t>and</w:t>
      </w:r>
      <w:r>
        <w:t xml:space="preserve"> the</w:t>
      </w:r>
      <w:r>
        <w:rPr>
          <w:spacing w:val="-2"/>
        </w:rPr>
        <w:t xml:space="preserve"> </w:t>
      </w:r>
      <w:r>
        <w:rPr>
          <w:spacing w:val="-1"/>
        </w:rPr>
        <w:t>Supplier</w:t>
      </w:r>
      <w:r>
        <w:rPr>
          <w:spacing w:val="1"/>
        </w:rPr>
        <w:t xml:space="preserve"> </w:t>
      </w:r>
      <w:r>
        <w:rPr>
          <w:spacing w:val="-1"/>
        </w:rPr>
        <w:t>shall</w:t>
      </w:r>
      <w:r>
        <w:t xml:space="preserve"> </w:t>
      </w:r>
      <w:r>
        <w:rPr>
          <w:spacing w:val="-1"/>
        </w:rPr>
        <w:t>agree</w:t>
      </w:r>
      <w:r>
        <w:t xml:space="preserve"> </w:t>
      </w:r>
      <w:r>
        <w:rPr>
          <w:spacing w:val="-1"/>
        </w:rPr>
        <w:t>otherwise;</w:t>
      </w:r>
    </w:p>
    <w:p w14:paraId="24242BA9" w14:textId="6E67D3BE" w:rsidR="00437262" w:rsidRDefault="00BC70E3" w:rsidP="00A836BB">
      <w:pPr>
        <w:pStyle w:val="BodyText"/>
        <w:numPr>
          <w:ilvl w:val="3"/>
          <w:numId w:val="38"/>
        </w:numPr>
        <w:tabs>
          <w:tab w:val="left" w:pos="3505"/>
        </w:tabs>
        <w:spacing w:before="121" w:line="237" w:lineRule="auto"/>
        <w:ind w:left="3504" w:right="109"/>
        <w:jc w:val="both"/>
      </w:pPr>
      <w:r>
        <w:rPr>
          <w:spacing w:val="-1"/>
        </w:rPr>
        <w:t>if</w:t>
      </w:r>
      <w:r>
        <w:rPr>
          <w:spacing w:val="30"/>
        </w:rPr>
        <w:t xml:space="preserve"> </w:t>
      </w:r>
      <w:r>
        <w:t>the</w:t>
      </w:r>
      <w:r>
        <w:rPr>
          <w:spacing w:val="30"/>
        </w:rPr>
        <w:t xml:space="preserve"> </w:t>
      </w:r>
      <w:r>
        <w:rPr>
          <w:spacing w:val="-1"/>
        </w:rPr>
        <w:t>CPI</w:t>
      </w:r>
      <w:r>
        <w:rPr>
          <w:spacing w:val="31"/>
        </w:rPr>
        <w:t xml:space="preserve"> </w:t>
      </w:r>
      <w:r>
        <w:rPr>
          <w:spacing w:val="-1"/>
        </w:rPr>
        <w:t>is</w:t>
      </w:r>
      <w:r>
        <w:rPr>
          <w:spacing w:val="29"/>
        </w:rPr>
        <w:t xml:space="preserve"> </w:t>
      </w:r>
      <w:r>
        <w:t>no</w:t>
      </w:r>
      <w:r>
        <w:rPr>
          <w:spacing w:val="29"/>
        </w:rPr>
        <w:t xml:space="preserve"> </w:t>
      </w:r>
      <w:r>
        <w:rPr>
          <w:spacing w:val="-1"/>
        </w:rPr>
        <w:t>longer</w:t>
      </w:r>
      <w:r>
        <w:rPr>
          <w:spacing w:val="27"/>
        </w:rPr>
        <w:t xml:space="preserve"> </w:t>
      </w:r>
      <w:r>
        <w:rPr>
          <w:spacing w:val="-1"/>
        </w:rPr>
        <w:t>published,</w:t>
      </w:r>
      <w:r>
        <w:rPr>
          <w:spacing w:val="30"/>
        </w:rPr>
        <w:t xml:space="preserve"> </w:t>
      </w:r>
      <w:r>
        <w:t>the</w:t>
      </w:r>
      <w:r>
        <w:rPr>
          <w:spacing w:val="30"/>
        </w:rPr>
        <w:t xml:space="preserve"> </w:t>
      </w:r>
      <w:r>
        <w:rPr>
          <w:spacing w:val="-1"/>
        </w:rPr>
        <w:t>Customer</w:t>
      </w:r>
      <w:r>
        <w:rPr>
          <w:spacing w:val="29"/>
        </w:rPr>
        <w:t xml:space="preserve"> </w:t>
      </w:r>
      <w:r>
        <w:rPr>
          <w:spacing w:val="-1"/>
        </w:rPr>
        <w:t>and</w:t>
      </w:r>
      <w:r>
        <w:rPr>
          <w:spacing w:val="29"/>
        </w:rPr>
        <w:t xml:space="preserve"> </w:t>
      </w:r>
      <w:r>
        <w:t>the</w:t>
      </w:r>
      <w:r>
        <w:rPr>
          <w:spacing w:val="29"/>
        </w:rPr>
        <w:t xml:space="preserve"> </w:t>
      </w:r>
      <w:r>
        <w:rPr>
          <w:spacing w:val="-1"/>
        </w:rPr>
        <w:t>Supplier</w:t>
      </w:r>
      <w:r>
        <w:rPr>
          <w:spacing w:val="25"/>
        </w:rPr>
        <w:t xml:space="preserve"> </w:t>
      </w:r>
      <w:r>
        <w:rPr>
          <w:spacing w:val="-1"/>
        </w:rPr>
        <w:t>shall</w:t>
      </w:r>
      <w:r>
        <w:rPr>
          <w:spacing w:val="23"/>
        </w:rPr>
        <w:t xml:space="preserve"> </w:t>
      </w:r>
      <w:r>
        <w:rPr>
          <w:spacing w:val="-1"/>
        </w:rPr>
        <w:t>agree</w:t>
      </w:r>
      <w:r>
        <w:rPr>
          <w:spacing w:val="24"/>
        </w:rPr>
        <w:t xml:space="preserve"> </w:t>
      </w:r>
      <w:r>
        <w:t>a</w:t>
      </w:r>
      <w:r>
        <w:rPr>
          <w:spacing w:val="22"/>
        </w:rPr>
        <w:t xml:space="preserve"> </w:t>
      </w:r>
      <w:r>
        <w:rPr>
          <w:spacing w:val="-1"/>
        </w:rPr>
        <w:t>fair</w:t>
      </w:r>
      <w:r>
        <w:rPr>
          <w:spacing w:val="25"/>
        </w:rPr>
        <w:t xml:space="preserve"> </w:t>
      </w:r>
      <w:r>
        <w:rPr>
          <w:spacing w:val="-1"/>
        </w:rPr>
        <w:t>and</w:t>
      </w:r>
      <w:r>
        <w:rPr>
          <w:spacing w:val="22"/>
        </w:rPr>
        <w:t xml:space="preserve"> </w:t>
      </w:r>
      <w:r>
        <w:rPr>
          <w:spacing w:val="-1"/>
        </w:rPr>
        <w:t>reasonable</w:t>
      </w:r>
      <w:r>
        <w:rPr>
          <w:spacing w:val="24"/>
        </w:rPr>
        <w:t xml:space="preserve"> </w:t>
      </w:r>
      <w:r>
        <w:rPr>
          <w:spacing w:val="-1"/>
        </w:rPr>
        <w:t>adjustment</w:t>
      </w:r>
      <w:r>
        <w:rPr>
          <w:spacing w:val="23"/>
        </w:rPr>
        <w:t xml:space="preserve"> </w:t>
      </w:r>
      <w:r>
        <w:t>to</w:t>
      </w:r>
      <w:r>
        <w:rPr>
          <w:spacing w:val="31"/>
        </w:rPr>
        <w:t xml:space="preserve"> </w:t>
      </w:r>
      <w:r>
        <w:rPr>
          <w:spacing w:val="-1"/>
        </w:rPr>
        <w:t>that</w:t>
      </w:r>
      <w:r>
        <w:rPr>
          <w:spacing w:val="9"/>
        </w:rPr>
        <w:t xml:space="preserve"> </w:t>
      </w:r>
      <w:r>
        <w:rPr>
          <w:spacing w:val="-1"/>
        </w:rPr>
        <w:t>index</w:t>
      </w:r>
      <w:r>
        <w:rPr>
          <w:spacing w:val="5"/>
        </w:rPr>
        <w:t xml:space="preserve"> </w:t>
      </w:r>
      <w:r>
        <w:t>or,</w:t>
      </w:r>
      <w:r>
        <w:rPr>
          <w:spacing w:val="9"/>
        </w:rPr>
        <w:t xml:space="preserve"> </w:t>
      </w:r>
      <w:r>
        <w:rPr>
          <w:spacing w:val="-1"/>
        </w:rPr>
        <w:t>if</w:t>
      </w:r>
      <w:r>
        <w:rPr>
          <w:spacing w:val="11"/>
        </w:rPr>
        <w:t xml:space="preserve"> </w:t>
      </w:r>
      <w:r>
        <w:rPr>
          <w:spacing w:val="-1"/>
        </w:rPr>
        <w:t>appropriate,</w:t>
      </w:r>
      <w:r>
        <w:rPr>
          <w:spacing w:val="9"/>
        </w:rPr>
        <w:t xml:space="preserve"> </w:t>
      </w:r>
      <w:r>
        <w:rPr>
          <w:spacing w:val="-1"/>
        </w:rPr>
        <w:t>shall</w:t>
      </w:r>
      <w:r>
        <w:rPr>
          <w:spacing w:val="7"/>
        </w:rPr>
        <w:t xml:space="preserve"> </w:t>
      </w:r>
      <w:r>
        <w:t>agree</w:t>
      </w:r>
      <w:r>
        <w:rPr>
          <w:spacing w:val="7"/>
        </w:rPr>
        <w:t xml:space="preserve"> </w:t>
      </w:r>
      <w:r>
        <w:t>a</w:t>
      </w:r>
      <w:r>
        <w:rPr>
          <w:spacing w:val="7"/>
        </w:rPr>
        <w:t xml:space="preserve"> </w:t>
      </w:r>
      <w:r>
        <w:rPr>
          <w:spacing w:val="-1"/>
        </w:rPr>
        <w:t>revised</w:t>
      </w:r>
      <w:r>
        <w:rPr>
          <w:spacing w:val="7"/>
        </w:rPr>
        <w:t xml:space="preserve"> </w:t>
      </w:r>
      <w:r>
        <w:rPr>
          <w:spacing w:val="-1"/>
        </w:rPr>
        <w:t>formula</w:t>
      </w:r>
      <w:r>
        <w:rPr>
          <w:spacing w:val="39"/>
        </w:rPr>
        <w:t xml:space="preserve"> </w:t>
      </w:r>
      <w:r>
        <w:rPr>
          <w:spacing w:val="-1"/>
        </w:rPr>
        <w:t>that</w:t>
      </w:r>
      <w:r>
        <w:rPr>
          <w:spacing w:val="11"/>
        </w:rPr>
        <w:t xml:space="preserve"> </w:t>
      </w:r>
      <w:r>
        <w:rPr>
          <w:spacing w:val="-1"/>
        </w:rPr>
        <w:t>in</w:t>
      </w:r>
      <w:r>
        <w:rPr>
          <w:spacing w:val="10"/>
        </w:rPr>
        <w:t xml:space="preserve"> </w:t>
      </w:r>
      <w:r>
        <w:rPr>
          <w:spacing w:val="-1"/>
        </w:rPr>
        <w:t>either</w:t>
      </w:r>
      <w:r>
        <w:rPr>
          <w:spacing w:val="11"/>
        </w:rPr>
        <w:t xml:space="preserve"> </w:t>
      </w:r>
      <w:r>
        <w:rPr>
          <w:spacing w:val="-1"/>
        </w:rPr>
        <w:t>event</w:t>
      </w:r>
      <w:r>
        <w:rPr>
          <w:spacing w:val="11"/>
        </w:rPr>
        <w:t xml:space="preserve"> </w:t>
      </w:r>
      <w:r>
        <w:rPr>
          <w:spacing w:val="-2"/>
        </w:rPr>
        <w:t>will</w:t>
      </w:r>
      <w:r>
        <w:rPr>
          <w:spacing w:val="9"/>
        </w:rPr>
        <w:t xml:space="preserve"> </w:t>
      </w:r>
      <w:r>
        <w:rPr>
          <w:spacing w:val="-1"/>
        </w:rPr>
        <w:t>have</w:t>
      </w:r>
      <w:r>
        <w:rPr>
          <w:spacing w:val="10"/>
        </w:rPr>
        <w:t xml:space="preserve"> </w:t>
      </w:r>
      <w:r>
        <w:rPr>
          <w:spacing w:val="-1"/>
        </w:rPr>
        <w:t>substantially</w:t>
      </w:r>
      <w:r>
        <w:rPr>
          <w:spacing w:val="8"/>
        </w:rPr>
        <w:t xml:space="preserve"> </w:t>
      </w:r>
      <w:r>
        <w:t>the</w:t>
      </w:r>
      <w:r>
        <w:rPr>
          <w:spacing w:val="9"/>
        </w:rPr>
        <w:t xml:space="preserve"> </w:t>
      </w:r>
      <w:r>
        <w:t>same</w:t>
      </w:r>
      <w:r>
        <w:rPr>
          <w:spacing w:val="10"/>
        </w:rPr>
        <w:t xml:space="preserve"> </w:t>
      </w:r>
      <w:r>
        <w:rPr>
          <w:spacing w:val="-1"/>
        </w:rPr>
        <w:t>effect</w:t>
      </w:r>
      <w:r>
        <w:rPr>
          <w:spacing w:val="29"/>
        </w:rPr>
        <w:t xml:space="preserve"> </w:t>
      </w:r>
      <w:r>
        <w:t xml:space="preserve">as </w:t>
      </w:r>
      <w:r>
        <w:rPr>
          <w:spacing w:val="-1"/>
        </w:rPr>
        <w:t>that</w:t>
      </w:r>
      <w:r>
        <w:rPr>
          <w:spacing w:val="2"/>
        </w:rPr>
        <w:t xml:space="preserve"> </w:t>
      </w:r>
      <w:r>
        <w:rPr>
          <w:spacing w:val="-1"/>
        </w:rPr>
        <w:t>specified</w:t>
      </w:r>
      <w:r>
        <w:t xml:space="preserve"> </w:t>
      </w:r>
      <w:r>
        <w:rPr>
          <w:spacing w:val="-1"/>
        </w:rPr>
        <w:t>in</w:t>
      </w:r>
      <w:r>
        <w:rPr>
          <w:spacing w:val="-2"/>
        </w:rPr>
        <w:t xml:space="preserve"> </w:t>
      </w:r>
      <w:r>
        <w:rPr>
          <w:spacing w:val="-1"/>
        </w:rPr>
        <w:t>this</w:t>
      </w:r>
      <w:r>
        <w:rPr>
          <w:spacing w:val="2"/>
        </w:rPr>
        <w:t xml:space="preserve"> </w:t>
      </w:r>
      <w:r>
        <w:rPr>
          <w:spacing w:val="-1"/>
        </w:rPr>
        <w:t>Contract</w:t>
      </w:r>
      <w:r>
        <w:rPr>
          <w:spacing w:val="2"/>
        </w:rPr>
        <w:t xml:space="preserve"> </w:t>
      </w:r>
      <w:r>
        <w:rPr>
          <w:spacing w:val="-1"/>
        </w:rPr>
        <w:t>Schedule 3.</w:t>
      </w:r>
    </w:p>
    <w:p w14:paraId="1AABCAE3" w14:textId="77777777" w:rsidR="00437262" w:rsidRDefault="00BC70E3" w:rsidP="00A836BB">
      <w:pPr>
        <w:pStyle w:val="BodyText"/>
        <w:numPr>
          <w:ilvl w:val="2"/>
          <w:numId w:val="38"/>
        </w:numPr>
        <w:tabs>
          <w:tab w:val="left" w:pos="2653"/>
        </w:tabs>
        <w:ind w:right="110" w:hanging="850"/>
        <w:jc w:val="both"/>
      </w:pPr>
      <w:bookmarkStart w:id="292" w:name="_bookmark267"/>
      <w:bookmarkEnd w:id="292"/>
      <w:r>
        <w:t>The</w:t>
      </w:r>
      <w:r>
        <w:rPr>
          <w:spacing w:val="19"/>
        </w:rPr>
        <w:t xml:space="preserve"> </w:t>
      </w:r>
      <w:r>
        <w:rPr>
          <w:spacing w:val="-1"/>
        </w:rPr>
        <w:t>earliest</w:t>
      </w:r>
      <w:r>
        <w:rPr>
          <w:spacing w:val="18"/>
        </w:rPr>
        <w:t xml:space="preserve"> </w:t>
      </w:r>
      <w:r>
        <w:rPr>
          <w:spacing w:val="-1"/>
        </w:rPr>
        <w:t>Indexation</w:t>
      </w:r>
      <w:r>
        <w:rPr>
          <w:spacing w:val="17"/>
        </w:rPr>
        <w:t xml:space="preserve"> </w:t>
      </w:r>
      <w:r>
        <w:rPr>
          <w:spacing w:val="-1"/>
        </w:rPr>
        <w:t>Adjustment</w:t>
      </w:r>
      <w:r>
        <w:rPr>
          <w:spacing w:val="19"/>
        </w:rPr>
        <w:t xml:space="preserve"> </w:t>
      </w:r>
      <w:r>
        <w:rPr>
          <w:spacing w:val="-1"/>
        </w:rPr>
        <w:t>Date</w:t>
      </w:r>
      <w:r>
        <w:rPr>
          <w:spacing w:val="18"/>
        </w:rPr>
        <w:t xml:space="preserve"> </w:t>
      </w:r>
      <w:r>
        <w:rPr>
          <w:spacing w:val="-2"/>
        </w:rPr>
        <w:t>will</w:t>
      </w:r>
      <w:r>
        <w:rPr>
          <w:spacing w:val="19"/>
        </w:rPr>
        <w:t xml:space="preserve"> </w:t>
      </w:r>
      <w:r>
        <w:t>be</w:t>
      </w:r>
      <w:r>
        <w:rPr>
          <w:spacing w:val="19"/>
        </w:rPr>
        <w:t xml:space="preserve"> </w:t>
      </w:r>
      <w:r>
        <w:t>the</w:t>
      </w:r>
      <w:r>
        <w:rPr>
          <w:spacing w:val="19"/>
        </w:rPr>
        <w:t xml:space="preserve"> </w:t>
      </w:r>
      <w:r>
        <w:rPr>
          <w:spacing w:val="-1"/>
        </w:rPr>
        <w:t>(1st)</w:t>
      </w:r>
      <w:r>
        <w:rPr>
          <w:spacing w:val="16"/>
        </w:rPr>
        <w:t xml:space="preserve"> </w:t>
      </w:r>
      <w:r>
        <w:rPr>
          <w:spacing w:val="-1"/>
        </w:rPr>
        <w:t>Working</w:t>
      </w:r>
      <w:r>
        <w:rPr>
          <w:spacing w:val="43"/>
        </w:rPr>
        <w:t xml:space="preserve"> </w:t>
      </w:r>
      <w:r>
        <w:rPr>
          <w:spacing w:val="-1"/>
        </w:rPr>
        <w:t>Day</w:t>
      </w:r>
      <w:r>
        <w:rPr>
          <w:spacing w:val="3"/>
        </w:rPr>
        <w:t xml:space="preserve"> </w:t>
      </w:r>
      <w:r>
        <w:rPr>
          <w:spacing w:val="-1"/>
        </w:rPr>
        <w:t>following</w:t>
      </w:r>
      <w:r>
        <w:rPr>
          <w:spacing w:val="4"/>
        </w:rPr>
        <w:t xml:space="preserve"> </w:t>
      </w:r>
      <w:r>
        <w:t>the</w:t>
      </w:r>
      <w:r>
        <w:rPr>
          <w:spacing w:val="4"/>
        </w:rPr>
        <w:t xml:space="preserve"> </w:t>
      </w:r>
      <w:r>
        <w:rPr>
          <w:spacing w:val="-1"/>
        </w:rPr>
        <w:t>expiry</w:t>
      </w:r>
      <w:r>
        <w:rPr>
          <w:spacing w:val="6"/>
        </w:rPr>
        <w:t xml:space="preserve"> </w:t>
      </w:r>
      <w:r>
        <w:rPr>
          <w:spacing w:val="-2"/>
        </w:rPr>
        <w:t>of</w:t>
      </w:r>
      <w:r>
        <w:rPr>
          <w:spacing w:val="6"/>
        </w:rPr>
        <w:t xml:space="preserve"> </w:t>
      </w:r>
      <w:r>
        <w:t>the</w:t>
      </w:r>
      <w:r>
        <w:rPr>
          <w:spacing w:val="4"/>
        </w:rPr>
        <w:t xml:space="preserve"> </w:t>
      </w:r>
      <w:r>
        <w:rPr>
          <w:spacing w:val="-1"/>
        </w:rPr>
        <w:t>period</w:t>
      </w:r>
      <w:r>
        <w:rPr>
          <w:spacing w:val="2"/>
        </w:rPr>
        <w:t xml:space="preserve"> </w:t>
      </w:r>
      <w:r>
        <w:rPr>
          <w:spacing w:val="-1"/>
        </w:rPr>
        <w:t>specified</w:t>
      </w:r>
      <w:r>
        <w:rPr>
          <w:spacing w:val="2"/>
        </w:rPr>
        <w:t xml:space="preserve"> </w:t>
      </w:r>
      <w:r>
        <w:rPr>
          <w:spacing w:val="-1"/>
        </w:rPr>
        <w:t>in</w:t>
      </w:r>
      <w:r>
        <w:rPr>
          <w:spacing w:val="3"/>
        </w:rPr>
        <w:t xml:space="preserve"> </w:t>
      </w:r>
      <w:r>
        <w:rPr>
          <w:spacing w:val="-1"/>
        </w:rPr>
        <w:t>paragraph</w:t>
      </w:r>
      <w:r>
        <w:rPr>
          <w:spacing w:val="3"/>
        </w:rPr>
        <w:t xml:space="preserve"> </w:t>
      </w:r>
      <w:r>
        <w:t>8.2</w:t>
      </w:r>
      <w:r>
        <w:rPr>
          <w:spacing w:val="3"/>
        </w:rPr>
        <w:t xml:space="preserve"> </w:t>
      </w:r>
      <w:r>
        <w:rPr>
          <w:spacing w:val="-2"/>
        </w:rPr>
        <w:t>of</w:t>
      </w:r>
      <w:r>
        <w:rPr>
          <w:spacing w:val="47"/>
        </w:rPr>
        <w:t xml:space="preserve"> </w:t>
      </w:r>
      <w:r>
        <w:rPr>
          <w:spacing w:val="-1"/>
        </w:rPr>
        <w:t>this</w:t>
      </w:r>
      <w:r>
        <w:rPr>
          <w:spacing w:val="15"/>
        </w:rPr>
        <w:t xml:space="preserve"> </w:t>
      </w:r>
      <w:r>
        <w:rPr>
          <w:spacing w:val="-1"/>
        </w:rPr>
        <w:t>Contract</w:t>
      </w:r>
      <w:r>
        <w:rPr>
          <w:spacing w:val="16"/>
        </w:rPr>
        <w:t xml:space="preserve"> </w:t>
      </w:r>
      <w:r>
        <w:rPr>
          <w:spacing w:val="-1"/>
        </w:rPr>
        <w:t>Schedule</w:t>
      </w:r>
      <w:r>
        <w:rPr>
          <w:spacing w:val="15"/>
        </w:rPr>
        <w:t xml:space="preserve"> </w:t>
      </w:r>
      <w:r>
        <w:t>3</w:t>
      </w:r>
      <w:r>
        <w:rPr>
          <w:spacing w:val="12"/>
        </w:rPr>
        <w:t xml:space="preserve"> </w:t>
      </w:r>
      <w:r>
        <w:rPr>
          <w:spacing w:val="-1"/>
        </w:rPr>
        <w:t>during</w:t>
      </w:r>
      <w:r>
        <w:rPr>
          <w:spacing w:val="17"/>
        </w:rPr>
        <w:t xml:space="preserve"> </w:t>
      </w:r>
      <w:r>
        <w:rPr>
          <w:spacing w:val="-2"/>
        </w:rPr>
        <w:t>which</w:t>
      </w:r>
      <w:r>
        <w:rPr>
          <w:spacing w:val="15"/>
        </w:rPr>
        <w:t xml:space="preserve"> </w:t>
      </w:r>
      <w:r>
        <w:t>the</w:t>
      </w:r>
      <w:r>
        <w:rPr>
          <w:spacing w:val="14"/>
        </w:rPr>
        <w:t xml:space="preserve"> </w:t>
      </w:r>
      <w:r>
        <w:rPr>
          <w:spacing w:val="-1"/>
        </w:rPr>
        <w:t>Contract</w:t>
      </w:r>
      <w:r>
        <w:rPr>
          <w:spacing w:val="16"/>
        </w:rPr>
        <w:t xml:space="preserve"> </w:t>
      </w:r>
      <w:r>
        <w:rPr>
          <w:spacing w:val="-1"/>
        </w:rPr>
        <w:t>Charges</w:t>
      </w:r>
      <w:r>
        <w:rPr>
          <w:spacing w:val="12"/>
        </w:rPr>
        <w:t xml:space="preserve"> </w:t>
      </w:r>
      <w:r>
        <w:rPr>
          <w:spacing w:val="-1"/>
        </w:rPr>
        <w:t>shall</w:t>
      </w:r>
      <w:r>
        <w:rPr>
          <w:spacing w:val="39"/>
        </w:rPr>
        <w:t xml:space="preserve"> </w:t>
      </w:r>
      <w:r>
        <w:rPr>
          <w:spacing w:val="-1"/>
        </w:rPr>
        <w:t>remain</w:t>
      </w:r>
      <w:r>
        <w:rPr>
          <w:spacing w:val="3"/>
        </w:rPr>
        <w:t xml:space="preserve"> </w:t>
      </w:r>
      <w:r>
        <w:rPr>
          <w:spacing w:val="-1"/>
        </w:rPr>
        <w:t>fixed</w:t>
      </w:r>
      <w:r>
        <w:rPr>
          <w:spacing w:val="5"/>
        </w:rPr>
        <w:t xml:space="preserve"> </w:t>
      </w:r>
      <w:r>
        <w:rPr>
          <w:spacing w:val="-1"/>
        </w:rPr>
        <w:t>(and</w:t>
      </w:r>
      <w:r>
        <w:rPr>
          <w:spacing w:val="5"/>
        </w:rPr>
        <w:t xml:space="preserve"> </w:t>
      </w:r>
      <w:r>
        <w:t>no</w:t>
      </w:r>
      <w:r>
        <w:rPr>
          <w:spacing w:val="5"/>
        </w:rPr>
        <w:t xml:space="preserve"> </w:t>
      </w:r>
      <w:r>
        <w:rPr>
          <w:spacing w:val="-1"/>
        </w:rPr>
        <w:t>review</w:t>
      </w:r>
      <w:r>
        <w:rPr>
          <w:spacing w:val="2"/>
        </w:rPr>
        <w:t xml:space="preserve"> </w:t>
      </w:r>
      <w:r>
        <w:rPr>
          <w:spacing w:val="-1"/>
        </w:rPr>
        <w:t>under</w:t>
      </w:r>
      <w:r>
        <w:rPr>
          <w:spacing w:val="6"/>
        </w:rPr>
        <w:t xml:space="preserve"> </w:t>
      </w:r>
      <w:r>
        <w:rPr>
          <w:spacing w:val="-1"/>
        </w:rPr>
        <w:t>this</w:t>
      </w:r>
      <w:r>
        <w:rPr>
          <w:spacing w:val="5"/>
        </w:rPr>
        <w:t xml:space="preserve"> </w:t>
      </w:r>
      <w:r>
        <w:rPr>
          <w:spacing w:val="-1"/>
        </w:rPr>
        <w:t>paragraph</w:t>
      </w:r>
      <w:r>
        <w:rPr>
          <w:spacing w:val="2"/>
        </w:rPr>
        <w:t xml:space="preserve"> </w:t>
      </w:r>
      <w:r>
        <w:t>11</w:t>
      </w:r>
      <w:r>
        <w:rPr>
          <w:spacing w:val="5"/>
        </w:rPr>
        <w:t xml:space="preserve"> </w:t>
      </w:r>
      <w:r>
        <w:rPr>
          <w:spacing w:val="-1"/>
        </w:rPr>
        <w:t>is</w:t>
      </w:r>
      <w:r>
        <w:rPr>
          <w:spacing w:val="5"/>
        </w:rPr>
        <w:t xml:space="preserve"> </w:t>
      </w:r>
      <w:r>
        <w:t>permitted).</w:t>
      </w:r>
      <w:r>
        <w:rPr>
          <w:spacing w:val="57"/>
        </w:rPr>
        <w:t xml:space="preserve"> </w:t>
      </w:r>
      <w:r>
        <w:rPr>
          <w:spacing w:val="-1"/>
        </w:rPr>
        <w:t>Thereafter</w:t>
      </w:r>
      <w:r>
        <w:rPr>
          <w:spacing w:val="3"/>
        </w:rPr>
        <w:t xml:space="preserve"> </w:t>
      </w:r>
      <w:r>
        <w:rPr>
          <w:spacing w:val="-1"/>
        </w:rPr>
        <w:t>any</w:t>
      </w:r>
      <w:r>
        <w:t xml:space="preserve"> </w:t>
      </w:r>
      <w:r>
        <w:rPr>
          <w:spacing w:val="-1"/>
        </w:rPr>
        <w:t>subsequent</w:t>
      </w:r>
      <w:r>
        <w:rPr>
          <w:spacing w:val="3"/>
        </w:rPr>
        <w:t xml:space="preserve"> </w:t>
      </w:r>
      <w:r>
        <w:rPr>
          <w:spacing w:val="-1"/>
        </w:rPr>
        <w:t>increase</w:t>
      </w:r>
      <w:r>
        <w:rPr>
          <w:spacing w:val="2"/>
        </w:rPr>
        <w:t xml:space="preserve"> </w:t>
      </w:r>
      <w:r>
        <w:t xml:space="preserve">by </w:t>
      </w:r>
      <w:r>
        <w:rPr>
          <w:spacing w:val="-2"/>
        </w:rPr>
        <w:t>way</w:t>
      </w:r>
      <w:r>
        <w:t xml:space="preserve"> of</w:t>
      </w:r>
      <w:r>
        <w:rPr>
          <w:spacing w:val="6"/>
        </w:rPr>
        <w:t xml:space="preserve"> </w:t>
      </w:r>
      <w:r>
        <w:rPr>
          <w:spacing w:val="-1"/>
        </w:rPr>
        <w:t>Indexation</w:t>
      </w:r>
      <w:r>
        <w:rPr>
          <w:spacing w:val="3"/>
        </w:rPr>
        <w:t xml:space="preserve"> </w:t>
      </w:r>
      <w:r>
        <w:rPr>
          <w:spacing w:val="-1"/>
        </w:rPr>
        <w:t>shall</w:t>
      </w:r>
      <w:r>
        <w:rPr>
          <w:spacing w:val="2"/>
        </w:rPr>
        <w:t xml:space="preserve"> </w:t>
      </w:r>
      <w:r>
        <w:rPr>
          <w:spacing w:val="-1"/>
        </w:rPr>
        <w:t>not</w:t>
      </w:r>
      <w:r>
        <w:rPr>
          <w:spacing w:val="45"/>
        </w:rPr>
        <w:t xml:space="preserve"> </w:t>
      </w:r>
      <w:r>
        <w:rPr>
          <w:spacing w:val="-1"/>
        </w:rPr>
        <w:t>occur</w:t>
      </w:r>
      <w:r>
        <w:rPr>
          <w:spacing w:val="40"/>
        </w:rPr>
        <w:t xml:space="preserve"> </w:t>
      </w:r>
      <w:r>
        <w:rPr>
          <w:spacing w:val="-1"/>
        </w:rPr>
        <w:t>before</w:t>
      </w:r>
      <w:r>
        <w:rPr>
          <w:spacing w:val="37"/>
        </w:rPr>
        <w:t xml:space="preserve"> </w:t>
      </w:r>
      <w:r>
        <w:t>the</w:t>
      </w:r>
      <w:r>
        <w:rPr>
          <w:spacing w:val="38"/>
        </w:rPr>
        <w:t xml:space="preserve"> </w:t>
      </w:r>
      <w:r>
        <w:rPr>
          <w:spacing w:val="-1"/>
        </w:rPr>
        <w:t>anniversary</w:t>
      </w:r>
      <w:r>
        <w:rPr>
          <w:spacing w:val="36"/>
        </w:rPr>
        <w:t xml:space="preserve"> </w:t>
      </w:r>
      <w:r>
        <w:t>of</w:t>
      </w:r>
      <w:r>
        <w:rPr>
          <w:spacing w:val="39"/>
        </w:rPr>
        <w:t xml:space="preserve"> </w:t>
      </w:r>
      <w:r>
        <w:t>the</w:t>
      </w:r>
      <w:r>
        <w:rPr>
          <w:spacing w:val="38"/>
        </w:rPr>
        <w:t xml:space="preserve"> </w:t>
      </w:r>
      <w:r>
        <w:rPr>
          <w:spacing w:val="-2"/>
        </w:rPr>
        <w:t>previous</w:t>
      </w:r>
      <w:r>
        <w:rPr>
          <w:spacing w:val="40"/>
        </w:rPr>
        <w:t xml:space="preserve"> </w:t>
      </w:r>
      <w:r>
        <w:rPr>
          <w:spacing w:val="-1"/>
        </w:rPr>
        <w:t>Indexation</w:t>
      </w:r>
      <w:r>
        <w:rPr>
          <w:spacing w:val="35"/>
        </w:rPr>
        <w:t xml:space="preserve"> </w:t>
      </w:r>
      <w:r>
        <w:rPr>
          <w:spacing w:val="-1"/>
        </w:rPr>
        <w:t>Adjustment Date</w:t>
      </w:r>
      <w:r>
        <w:rPr>
          <w:spacing w:val="-2"/>
        </w:rPr>
        <w:t xml:space="preserve"> </w:t>
      </w:r>
      <w:r>
        <w:rPr>
          <w:spacing w:val="-1"/>
        </w:rPr>
        <w:t>during</w:t>
      </w:r>
      <w:r>
        <w:t xml:space="preserve"> </w:t>
      </w:r>
      <w:r>
        <w:rPr>
          <w:spacing w:val="-1"/>
        </w:rPr>
        <w:t>the</w:t>
      </w:r>
      <w:r>
        <w:rPr>
          <w:spacing w:val="1"/>
        </w:rPr>
        <w:t xml:space="preserve"> </w:t>
      </w:r>
      <w:r>
        <w:rPr>
          <w:spacing w:val="-1"/>
        </w:rPr>
        <w:t>Contract</w:t>
      </w:r>
      <w:r>
        <w:t xml:space="preserve"> </w:t>
      </w:r>
      <w:r>
        <w:rPr>
          <w:spacing w:val="-1"/>
        </w:rPr>
        <w:t>Period;</w:t>
      </w:r>
    </w:p>
    <w:p w14:paraId="4B932DCC" w14:textId="77777777" w:rsidR="00437262" w:rsidRDefault="00BC70E3" w:rsidP="00A836BB">
      <w:pPr>
        <w:pStyle w:val="BodyText"/>
        <w:numPr>
          <w:ilvl w:val="2"/>
          <w:numId w:val="38"/>
        </w:numPr>
        <w:tabs>
          <w:tab w:val="left" w:pos="2653"/>
        </w:tabs>
        <w:ind w:right="110" w:hanging="850"/>
        <w:jc w:val="both"/>
      </w:pPr>
      <w:r>
        <w:rPr>
          <w:spacing w:val="-1"/>
        </w:rPr>
        <w:t>Except</w:t>
      </w:r>
      <w:r>
        <w:rPr>
          <w:spacing w:val="4"/>
        </w:rPr>
        <w:t xml:space="preserve"> </w:t>
      </w:r>
      <w:r>
        <w:t>as</w:t>
      </w:r>
      <w:r>
        <w:rPr>
          <w:spacing w:val="3"/>
        </w:rPr>
        <w:t xml:space="preserve"> </w:t>
      </w:r>
      <w:r>
        <w:t>set</w:t>
      </w:r>
      <w:r>
        <w:rPr>
          <w:spacing w:val="3"/>
        </w:rPr>
        <w:t xml:space="preserve"> </w:t>
      </w:r>
      <w:r>
        <w:rPr>
          <w:spacing w:val="-1"/>
        </w:rPr>
        <w:t>out</w:t>
      </w:r>
      <w:r>
        <w:rPr>
          <w:spacing w:val="4"/>
        </w:rPr>
        <w:t xml:space="preserve"> </w:t>
      </w:r>
      <w:r>
        <w:rPr>
          <w:spacing w:val="-1"/>
        </w:rPr>
        <w:t>in</w:t>
      </w:r>
      <w:r>
        <w:rPr>
          <w:spacing w:val="3"/>
        </w:rPr>
        <w:t xml:space="preserve"> </w:t>
      </w:r>
      <w:r>
        <w:rPr>
          <w:spacing w:val="-1"/>
        </w:rPr>
        <w:t>this</w:t>
      </w:r>
      <w:r>
        <w:rPr>
          <w:spacing w:val="2"/>
        </w:rPr>
        <w:t xml:space="preserve"> </w:t>
      </w:r>
      <w:r>
        <w:rPr>
          <w:spacing w:val="-1"/>
        </w:rPr>
        <w:t xml:space="preserve">paragraph </w:t>
      </w:r>
      <w:hyperlink w:anchor="_bookmark265" w:history="1">
        <w:r>
          <w:rPr>
            <w:spacing w:val="-1"/>
          </w:rPr>
          <w:t>11</w:t>
        </w:r>
      </w:hyperlink>
      <w:r>
        <w:rPr>
          <w:spacing w:val="3"/>
        </w:rPr>
        <w:t xml:space="preserve"> </w:t>
      </w:r>
      <w:r>
        <w:rPr>
          <w:spacing w:val="-2"/>
        </w:rPr>
        <w:t>of</w:t>
      </w:r>
      <w:r>
        <w:rPr>
          <w:spacing w:val="4"/>
        </w:rPr>
        <w:t xml:space="preserve"> </w:t>
      </w:r>
      <w:r>
        <w:rPr>
          <w:spacing w:val="-1"/>
        </w:rPr>
        <w:t>this</w:t>
      </w:r>
      <w:r>
        <w:rPr>
          <w:spacing w:val="4"/>
        </w:rPr>
        <w:t xml:space="preserve"> </w:t>
      </w:r>
      <w:r>
        <w:rPr>
          <w:spacing w:val="-1"/>
        </w:rPr>
        <w:t>Contract</w:t>
      </w:r>
      <w:r>
        <w:rPr>
          <w:spacing w:val="4"/>
        </w:rPr>
        <w:t xml:space="preserve"> </w:t>
      </w:r>
      <w:r>
        <w:rPr>
          <w:spacing w:val="-1"/>
        </w:rPr>
        <w:t>Schedule</w:t>
      </w:r>
      <w:r>
        <w:rPr>
          <w:spacing w:val="4"/>
        </w:rPr>
        <w:t xml:space="preserve"> </w:t>
      </w:r>
      <w:r>
        <w:rPr>
          <w:spacing w:val="-1"/>
        </w:rPr>
        <w:t>3,</w:t>
      </w:r>
      <w:r>
        <w:rPr>
          <w:spacing w:val="41"/>
        </w:rPr>
        <w:t xml:space="preserve"> </w:t>
      </w:r>
      <w:r>
        <w:rPr>
          <w:spacing w:val="-1"/>
        </w:rPr>
        <w:t>neither</w:t>
      </w:r>
      <w:r>
        <w:rPr>
          <w:spacing w:val="16"/>
        </w:rPr>
        <w:t xml:space="preserve"> </w:t>
      </w:r>
      <w:r>
        <w:t>the</w:t>
      </w:r>
      <w:r>
        <w:rPr>
          <w:spacing w:val="15"/>
        </w:rPr>
        <w:t xml:space="preserve"> </w:t>
      </w:r>
      <w:r>
        <w:rPr>
          <w:spacing w:val="-2"/>
        </w:rPr>
        <w:t>Contract</w:t>
      </w:r>
      <w:r>
        <w:rPr>
          <w:spacing w:val="17"/>
        </w:rPr>
        <w:t xml:space="preserve"> </w:t>
      </w:r>
      <w:r>
        <w:rPr>
          <w:spacing w:val="-1"/>
        </w:rPr>
        <w:t>Charges</w:t>
      </w:r>
      <w:r>
        <w:rPr>
          <w:spacing w:val="15"/>
        </w:rPr>
        <w:t xml:space="preserve"> </w:t>
      </w:r>
      <w:r>
        <w:rPr>
          <w:spacing w:val="-1"/>
        </w:rPr>
        <w:t>nor</w:t>
      </w:r>
      <w:r>
        <w:rPr>
          <w:spacing w:val="16"/>
        </w:rPr>
        <w:t xml:space="preserve"> </w:t>
      </w:r>
      <w:r>
        <w:rPr>
          <w:spacing w:val="-1"/>
        </w:rPr>
        <w:t>any</w:t>
      </w:r>
      <w:r>
        <w:rPr>
          <w:spacing w:val="13"/>
        </w:rPr>
        <w:t xml:space="preserve"> </w:t>
      </w:r>
      <w:r>
        <w:rPr>
          <w:spacing w:val="-1"/>
        </w:rPr>
        <w:t>other</w:t>
      </w:r>
      <w:r>
        <w:rPr>
          <w:spacing w:val="16"/>
        </w:rPr>
        <w:t xml:space="preserve"> </w:t>
      </w:r>
      <w:r>
        <w:rPr>
          <w:spacing w:val="-1"/>
        </w:rPr>
        <w:t>costs,</w:t>
      </w:r>
      <w:r>
        <w:rPr>
          <w:spacing w:val="16"/>
        </w:rPr>
        <w:t xml:space="preserve"> </w:t>
      </w:r>
      <w:r>
        <w:rPr>
          <w:spacing w:val="-1"/>
        </w:rPr>
        <w:t>expenses,</w:t>
      </w:r>
      <w:r>
        <w:rPr>
          <w:spacing w:val="13"/>
        </w:rPr>
        <w:t xml:space="preserve"> </w:t>
      </w:r>
      <w:r>
        <w:rPr>
          <w:spacing w:val="-1"/>
        </w:rPr>
        <w:t>fees</w:t>
      </w:r>
      <w:r>
        <w:rPr>
          <w:spacing w:val="47"/>
        </w:rPr>
        <w:t xml:space="preserve"> </w:t>
      </w:r>
      <w:r>
        <w:t>or</w:t>
      </w:r>
      <w:r>
        <w:rPr>
          <w:spacing w:val="5"/>
        </w:rPr>
        <w:t xml:space="preserve"> </w:t>
      </w:r>
      <w:r>
        <w:rPr>
          <w:spacing w:val="-1"/>
        </w:rPr>
        <w:t>charges</w:t>
      </w:r>
      <w:r>
        <w:rPr>
          <w:spacing w:val="4"/>
        </w:rPr>
        <w:t xml:space="preserve"> </w:t>
      </w:r>
      <w:r>
        <w:rPr>
          <w:spacing w:val="-1"/>
        </w:rPr>
        <w:t>shall</w:t>
      </w:r>
      <w:r>
        <w:rPr>
          <w:spacing w:val="3"/>
        </w:rPr>
        <w:t xml:space="preserve"> </w:t>
      </w:r>
      <w:r>
        <w:t>be</w:t>
      </w:r>
      <w:r>
        <w:rPr>
          <w:spacing w:val="3"/>
        </w:rPr>
        <w:t xml:space="preserve"> </w:t>
      </w:r>
      <w:r>
        <w:rPr>
          <w:spacing w:val="-1"/>
        </w:rPr>
        <w:t>adjusted</w:t>
      </w:r>
      <w:r>
        <w:rPr>
          <w:spacing w:val="2"/>
        </w:rPr>
        <w:t xml:space="preserve"> </w:t>
      </w:r>
      <w:r>
        <w:t>to</w:t>
      </w:r>
      <w:r>
        <w:rPr>
          <w:spacing w:val="1"/>
        </w:rPr>
        <w:t xml:space="preserve"> </w:t>
      </w:r>
      <w:r>
        <w:rPr>
          <w:spacing w:val="-1"/>
        </w:rPr>
        <w:t>take</w:t>
      </w:r>
      <w:r>
        <w:rPr>
          <w:spacing w:val="1"/>
        </w:rPr>
        <w:t xml:space="preserve"> </w:t>
      </w:r>
      <w:r>
        <w:rPr>
          <w:spacing w:val="-1"/>
        </w:rPr>
        <w:t>account</w:t>
      </w:r>
      <w:r>
        <w:rPr>
          <w:spacing w:val="3"/>
        </w:rPr>
        <w:t xml:space="preserve"> </w:t>
      </w:r>
      <w:r>
        <w:rPr>
          <w:spacing w:val="-2"/>
        </w:rPr>
        <w:t>of</w:t>
      </w:r>
      <w:r>
        <w:rPr>
          <w:spacing w:val="11"/>
        </w:rPr>
        <w:t xml:space="preserve"> </w:t>
      </w:r>
      <w:r>
        <w:rPr>
          <w:spacing w:val="-1"/>
        </w:rPr>
        <w:t>any</w:t>
      </w:r>
      <w:r>
        <w:rPr>
          <w:spacing w:val="2"/>
        </w:rPr>
        <w:t xml:space="preserve"> </w:t>
      </w:r>
      <w:r>
        <w:rPr>
          <w:spacing w:val="-1"/>
        </w:rPr>
        <w:t>inflation,</w:t>
      </w:r>
      <w:r>
        <w:rPr>
          <w:spacing w:val="45"/>
        </w:rPr>
        <w:t xml:space="preserve"> </w:t>
      </w:r>
      <w:r>
        <w:t>change</w:t>
      </w:r>
      <w:r>
        <w:rPr>
          <w:spacing w:val="50"/>
        </w:rPr>
        <w:t xml:space="preserve"> </w:t>
      </w:r>
      <w:r>
        <w:t>to</w:t>
      </w:r>
      <w:r>
        <w:rPr>
          <w:spacing w:val="50"/>
        </w:rPr>
        <w:t xml:space="preserve"> </w:t>
      </w:r>
      <w:r>
        <w:rPr>
          <w:spacing w:val="-1"/>
        </w:rPr>
        <w:t>exchange</w:t>
      </w:r>
      <w:r>
        <w:rPr>
          <w:spacing w:val="50"/>
        </w:rPr>
        <w:t xml:space="preserve"> </w:t>
      </w:r>
      <w:r>
        <w:rPr>
          <w:spacing w:val="-1"/>
        </w:rPr>
        <w:t>rate,</w:t>
      </w:r>
      <w:r>
        <w:rPr>
          <w:spacing w:val="51"/>
        </w:rPr>
        <w:t xml:space="preserve"> </w:t>
      </w:r>
      <w:r>
        <w:rPr>
          <w:spacing w:val="-1"/>
        </w:rPr>
        <w:t>change</w:t>
      </w:r>
      <w:r>
        <w:rPr>
          <w:spacing w:val="50"/>
        </w:rPr>
        <w:t xml:space="preserve"> </w:t>
      </w:r>
      <w:r>
        <w:t>to</w:t>
      </w:r>
      <w:r>
        <w:rPr>
          <w:spacing w:val="53"/>
        </w:rPr>
        <w:t xml:space="preserve"> </w:t>
      </w:r>
      <w:r>
        <w:rPr>
          <w:spacing w:val="-1"/>
        </w:rPr>
        <w:t>interest</w:t>
      </w:r>
      <w:r>
        <w:rPr>
          <w:spacing w:val="53"/>
        </w:rPr>
        <w:t xml:space="preserve"> </w:t>
      </w:r>
      <w:r>
        <w:rPr>
          <w:spacing w:val="-1"/>
        </w:rPr>
        <w:t>rate</w:t>
      </w:r>
      <w:r>
        <w:rPr>
          <w:spacing w:val="53"/>
        </w:rPr>
        <w:t xml:space="preserve"> </w:t>
      </w:r>
      <w:r>
        <w:rPr>
          <w:spacing w:val="-2"/>
        </w:rPr>
        <w:t>or</w:t>
      </w:r>
      <w:r>
        <w:rPr>
          <w:spacing w:val="54"/>
        </w:rPr>
        <w:t xml:space="preserve"> </w:t>
      </w:r>
      <w:r>
        <w:rPr>
          <w:spacing w:val="-1"/>
        </w:rPr>
        <w:t>any</w:t>
      </w:r>
      <w:r>
        <w:rPr>
          <w:spacing w:val="51"/>
        </w:rPr>
        <w:t xml:space="preserve"> </w:t>
      </w:r>
      <w:r>
        <w:rPr>
          <w:spacing w:val="-1"/>
        </w:rPr>
        <w:t>other</w:t>
      </w:r>
      <w:r>
        <w:rPr>
          <w:spacing w:val="35"/>
        </w:rPr>
        <w:t xml:space="preserve"> </w:t>
      </w:r>
      <w:r>
        <w:rPr>
          <w:spacing w:val="-1"/>
        </w:rPr>
        <w:t>factor</w:t>
      </w:r>
      <w:r>
        <w:rPr>
          <w:spacing w:val="28"/>
        </w:rPr>
        <w:t xml:space="preserve"> </w:t>
      </w:r>
      <w:r>
        <w:t>or</w:t>
      </w:r>
      <w:r>
        <w:rPr>
          <w:spacing w:val="27"/>
        </w:rPr>
        <w:t xml:space="preserve"> </w:t>
      </w:r>
      <w:r>
        <w:rPr>
          <w:spacing w:val="-1"/>
        </w:rPr>
        <w:t>element</w:t>
      </w:r>
      <w:r>
        <w:rPr>
          <w:spacing w:val="28"/>
        </w:rPr>
        <w:t xml:space="preserve"> </w:t>
      </w:r>
      <w:r>
        <w:rPr>
          <w:spacing w:val="-2"/>
        </w:rPr>
        <w:t>which</w:t>
      </w:r>
      <w:r>
        <w:rPr>
          <w:spacing w:val="29"/>
        </w:rPr>
        <w:t xml:space="preserve"> </w:t>
      </w:r>
      <w:r>
        <w:rPr>
          <w:spacing w:val="-1"/>
        </w:rPr>
        <w:t>might</w:t>
      </w:r>
      <w:r>
        <w:rPr>
          <w:spacing w:val="28"/>
        </w:rPr>
        <w:t xml:space="preserve"> </w:t>
      </w:r>
      <w:r>
        <w:rPr>
          <w:spacing w:val="-1"/>
        </w:rPr>
        <w:t>otherwise</w:t>
      </w:r>
      <w:r>
        <w:rPr>
          <w:spacing w:val="27"/>
        </w:rPr>
        <w:t xml:space="preserve"> </w:t>
      </w:r>
      <w:r>
        <w:rPr>
          <w:spacing w:val="-1"/>
        </w:rPr>
        <w:t>increase</w:t>
      </w:r>
      <w:r>
        <w:rPr>
          <w:spacing w:val="26"/>
        </w:rPr>
        <w:t xml:space="preserve"> </w:t>
      </w:r>
      <w:r>
        <w:t>the</w:t>
      </w:r>
      <w:r>
        <w:rPr>
          <w:spacing w:val="26"/>
        </w:rPr>
        <w:t xml:space="preserve"> </w:t>
      </w:r>
      <w:r>
        <w:t>cost</w:t>
      </w:r>
      <w:r>
        <w:rPr>
          <w:spacing w:val="28"/>
        </w:rPr>
        <w:t xml:space="preserve"> </w:t>
      </w:r>
      <w:r>
        <w:t>to</w:t>
      </w:r>
      <w:r>
        <w:rPr>
          <w:spacing w:val="27"/>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Sub-Contractors</w:t>
      </w:r>
      <w:r>
        <w:rPr>
          <w:spacing w:val="1"/>
        </w:rPr>
        <w:t xml:space="preserve"> </w:t>
      </w:r>
      <w:r>
        <w:rPr>
          <w:spacing w:val="-2"/>
        </w:rPr>
        <w:t>of</w:t>
      </w:r>
      <w:r>
        <w:rPr>
          <w:spacing w:val="4"/>
        </w:rPr>
        <w:t xml:space="preserve"> </w:t>
      </w:r>
      <w:r>
        <w:t xml:space="preserve">the </w:t>
      </w:r>
      <w:r>
        <w:rPr>
          <w:spacing w:val="-1"/>
        </w:rPr>
        <w:t>performance</w:t>
      </w:r>
      <w:r>
        <w:t xml:space="preserve"> </w:t>
      </w:r>
      <w:r>
        <w:rPr>
          <w:spacing w:val="-2"/>
        </w:rPr>
        <w:t>of</w:t>
      </w:r>
      <w:r>
        <w:rPr>
          <w:spacing w:val="2"/>
        </w:rPr>
        <w:t xml:space="preserve"> </w:t>
      </w:r>
      <w:r>
        <w:rPr>
          <w:spacing w:val="-1"/>
        </w:rPr>
        <w:t>their</w:t>
      </w:r>
      <w:r>
        <w:rPr>
          <w:spacing w:val="1"/>
        </w:rPr>
        <w:t xml:space="preserve"> </w:t>
      </w:r>
      <w:r>
        <w:rPr>
          <w:spacing w:val="-1"/>
        </w:rPr>
        <w:t>obligations</w:t>
      </w:r>
      <w:r>
        <w:rPr>
          <w:spacing w:val="51"/>
        </w:rPr>
        <w:t xml:space="preserve"> </w:t>
      </w:r>
      <w:r>
        <w:rPr>
          <w:spacing w:val="-1"/>
        </w:rPr>
        <w:t>under this</w:t>
      </w:r>
      <w:r>
        <w:rPr>
          <w:spacing w:val="1"/>
        </w:rPr>
        <w:t xml:space="preserve"> </w:t>
      </w:r>
      <w:r>
        <w:rPr>
          <w:spacing w:val="-1"/>
        </w:rPr>
        <w:t>Contract.</w:t>
      </w:r>
    </w:p>
    <w:p w14:paraId="6850C1F3" w14:textId="77777777" w:rsidR="00437262" w:rsidRDefault="00437262">
      <w:pPr>
        <w:spacing w:before="7"/>
        <w:rPr>
          <w:rFonts w:ascii="Arial" w:eastAsia="Arial" w:hAnsi="Arial" w:cs="Arial"/>
          <w:sz w:val="20"/>
          <w:szCs w:val="20"/>
        </w:rPr>
      </w:pPr>
    </w:p>
    <w:p w14:paraId="7D2D751E" w14:textId="77777777" w:rsidR="00437262" w:rsidRDefault="00BC70E3" w:rsidP="00A836BB">
      <w:pPr>
        <w:pStyle w:val="Heading1"/>
        <w:numPr>
          <w:ilvl w:val="0"/>
          <w:numId w:val="38"/>
        </w:numPr>
        <w:tabs>
          <w:tab w:val="left" w:pos="953"/>
        </w:tabs>
        <w:rPr>
          <w:b w:val="0"/>
          <w:bCs w:val="0"/>
        </w:rPr>
      </w:pPr>
      <w:r>
        <w:rPr>
          <w:spacing w:val="-1"/>
        </w:rPr>
        <w:t>IMPLEMENTATION</w:t>
      </w:r>
      <w:r>
        <w:t xml:space="preserve"> OF</w:t>
      </w:r>
      <w:r>
        <w:rPr>
          <w:spacing w:val="-4"/>
        </w:rPr>
        <w:t xml:space="preserve"> </w:t>
      </w:r>
      <w:r>
        <w:rPr>
          <w:spacing w:val="-1"/>
        </w:rPr>
        <w:t>ADJUSTED</w:t>
      </w:r>
      <w:r>
        <w:t xml:space="preserve"> </w:t>
      </w:r>
      <w:r>
        <w:rPr>
          <w:spacing w:val="-1"/>
        </w:rPr>
        <w:t xml:space="preserve">CONTRACT </w:t>
      </w:r>
      <w:r>
        <w:rPr>
          <w:spacing w:val="-2"/>
        </w:rPr>
        <w:t>CHARGES</w:t>
      </w:r>
    </w:p>
    <w:p w14:paraId="53F30B0A" w14:textId="77777777" w:rsidR="00437262" w:rsidRDefault="00437262">
      <w:pPr>
        <w:spacing w:before="3"/>
        <w:rPr>
          <w:rFonts w:ascii="Arial" w:eastAsia="Arial" w:hAnsi="Arial" w:cs="Arial"/>
          <w:b/>
          <w:bCs/>
          <w:sz w:val="21"/>
          <w:szCs w:val="21"/>
        </w:rPr>
      </w:pPr>
    </w:p>
    <w:p w14:paraId="2DFB6450" w14:textId="77777777" w:rsidR="00437262" w:rsidRDefault="00BC70E3" w:rsidP="00A836BB">
      <w:pPr>
        <w:pStyle w:val="BodyText"/>
        <w:numPr>
          <w:ilvl w:val="1"/>
          <w:numId w:val="38"/>
        </w:numPr>
        <w:tabs>
          <w:tab w:val="left" w:pos="1802"/>
        </w:tabs>
        <w:spacing w:before="0"/>
        <w:ind w:right="111"/>
        <w:jc w:val="both"/>
      </w:pPr>
      <w:r>
        <w:rPr>
          <w:spacing w:val="-1"/>
        </w:rPr>
        <w:t>Variations</w:t>
      </w:r>
      <w:r>
        <w:rPr>
          <w:spacing w:val="10"/>
        </w:rPr>
        <w:t xml:space="preserve"> </w:t>
      </w:r>
      <w:r>
        <w:rPr>
          <w:spacing w:val="-1"/>
        </w:rPr>
        <w:t>in</w:t>
      </w:r>
      <w:r>
        <w:rPr>
          <w:spacing w:val="10"/>
        </w:rPr>
        <w:t xml:space="preserve"> </w:t>
      </w:r>
      <w:r>
        <w:rPr>
          <w:spacing w:val="-1"/>
        </w:rPr>
        <w:t>accordance</w:t>
      </w:r>
      <w:r>
        <w:rPr>
          <w:spacing w:val="7"/>
        </w:rPr>
        <w:t xml:space="preserve"> </w:t>
      </w:r>
      <w:r>
        <w:rPr>
          <w:spacing w:val="-1"/>
        </w:rPr>
        <w:t>with</w:t>
      </w:r>
      <w:r>
        <w:rPr>
          <w:spacing w:val="10"/>
        </w:rPr>
        <w:t xml:space="preserve"> </w:t>
      </w:r>
      <w:r>
        <w:t>the</w:t>
      </w:r>
      <w:r>
        <w:rPr>
          <w:spacing w:val="9"/>
        </w:rPr>
        <w:t xml:space="preserve"> </w:t>
      </w:r>
      <w:r>
        <w:rPr>
          <w:spacing w:val="-1"/>
        </w:rPr>
        <w:t>provisions</w:t>
      </w:r>
      <w:r>
        <w:rPr>
          <w:spacing w:val="10"/>
        </w:rPr>
        <w:t xml:space="preserve"> </w:t>
      </w:r>
      <w:r>
        <w:t>of</w:t>
      </w:r>
      <w:r>
        <w:rPr>
          <w:spacing w:val="13"/>
        </w:rPr>
        <w:t xml:space="preserve"> </w:t>
      </w:r>
      <w:r>
        <w:rPr>
          <w:spacing w:val="-2"/>
        </w:rPr>
        <w:t>this</w:t>
      </w:r>
      <w:r>
        <w:rPr>
          <w:spacing w:val="14"/>
        </w:rPr>
        <w:t xml:space="preserve"> </w:t>
      </w:r>
      <w:r>
        <w:rPr>
          <w:spacing w:val="-1"/>
        </w:rPr>
        <w:t>Contract</w:t>
      </w:r>
      <w:r>
        <w:rPr>
          <w:spacing w:val="11"/>
        </w:rPr>
        <w:t xml:space="preserve"> </w:t>
      </w:r>
      <w:r>
        <w:rPr>
          <w:spacing w:val="-1"/>
        </w:rPr>
        <w:t>Schedule</w:t>
      </w:r>
      <w:r>
        <w:rPr>
          <w:spacing w:val="11"/>
        </w:rPr>
        <w:t xml:space="preserve"> </w:t>
      </w:r>
      <w:r>
        <w:t>3</w:t>
      </w:r>
      <w:r>
        <w:rPr>
          <w:spacing w:val="10"/>
        </w:rPr>
        <w:t xml:space="preserve"> </w:t>
      </w:r>
      <w:r>
        <w:rPr>
          <w:spacing w:val="-1"/>
        </w:rPr>
        <w:t>to</w:t>
      </w:r>
      <w:r>
        <w:rPr>
          <w:spacing w:val="49"/>
        </w:rPr>
        <w:t xml:space="preserve"> </w:t>
      </w:r>
      <w:r>
        <w:rPr>
          <w:spacing w:val="-1"/>
        </w:rPr>
        <w:t>all</w:t>
      </w:r>
      <w:r>
        <w:rPr>
          <w:spacing w:val="4"/>
        </w:rPr>
        <w:t xml:space="preserve"> </w:t>
      </w:r>
      <w:r>
        <w:t>or</w:t>
      </w:r>
      <w:r>
        <w:rPr>
          <w:spacing w:val="6"/>
        </w:rPr>
        <w:t xml:space="preserve"> </w:t>
      </w:r>
      <w:r>
        <w:rPr>
          <w:spacing w:val="-1"/>
        </w:rPr>
        <w:t>part</w:t>
      </w:r>
      <w:r>
        <w:rPr>
          <w:spacing w:val="4"/>
        </w:rPr>
        <w:t xml:space="preserve"> </w:t>
      </w:r>
      <w:r>
        <w:t>the</w:t>
      </w:r>
      <w:r>
        <w:rPr>
          <w:spacing w:val="6"/>
        </w:rPr>
        <w:t xml:space="preserve"> </w:t>
      </w:r>
      <w:r>
        <w:rPr>
          <w:spacing w:val="-2"/>
        </w:rPr>
        <w:t>Contract</w:t>
      </w:r>
      <w:r>
        <w:rPr>
          <w:spacing w:val="7"/>
        </w:rPr>
        <w:t xml:space="preserve"> </w:t>
      </w:r>
      <w:r>
        <w:rPr>
          <w:spacing w:val="-1"/>
        </w:rPr>
        <w:t>Charges</w:t>
      </w:r>
      <w:r>
        <w:rPr>
          <w:spacing w:val="3"/>
        </w:rPr>
        <w:t xml:space="preserve"> </w:t>
      </w:r>
      <w:r>
        <w:t>(as</w:t>
      </w:r>
      <w:r>
        <w:rPr>
          <w:spacing w:val="3"/>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4"/>
        </w:rPr>
        <w:t xml:space="preserve"> </w:t>
      </w:r>
      <w:r>
        <w:rPr>
          <w:spacing w:val="-1"/>
        </w:rPr>
        <w:t>shall</w:t>
      </w:r>
      <w:r>
        <w:rPr>
          <w:spacing w:val="4"/>
        </w:rPr>
        <w:t xml:space="preserve"> </w:t>
      </w:r>
      <w:r>
        <w:t>be</w:t>
      </w:r>
      <w:r>
        <w:rPr>
          <w:spacing w:val="2"/>
        </w:rPr>
        <w:t xml:space="preserve"> </w:t>
      </w:r>
      <w:r>
        <w:rPr>
          <w:spacing w:val="-1"/>
        </w:rPr>
        <w:t>made</w:t>
      </w:r>
      <w:r>
        <w:rPr>
          <w:spacing w:val="5"/>
        </w:rPr>
        <w:t xml:space="preserve"> </w:t>
      </w:r>
      <w:r>
        <w:t>by</w:t>
      </w:r>
      <w:r>
        <w:rPr>
          <w:spacing w:val="2"/>
        </w:rPr>
        <w:t xml:space="preserve"> </w:t>
      </w:r>
      <w:r>
        <w:rPr>
          <w:spacing w:val="-1"/>
        </w:rPr>
        <w:t>the</w:t>
      </w:r>
      <w:r>
        <w:rPr>
          <w:spacing w:val="35"/>
        </w:rPr>
        <w:t xml:space="preserve"> </w:t>
      </w:r>
      <w:r>
        <w:rPr>
          <w:spacing w:val="-1"/>
        </w:rPr>
        <w:t xml:space="preserve">Customer </w:t>
      </w:r>
      <w:r>
        <w:t>to</w:t>
      </w:r>
      <w:r>
        <w:rPr>
          <w:spacing w:val="-2"/>
        </w:rPr>
        <w:t xml:space="preserve"> </w:t>
      </w:r>
      <w:r>
        <w:rPr>
          <w:spacing w:val="-1"/>
        </w:rPr>
        <w:t>take</w:t>
      </w:r>
      <w:r>
        <w:rPr>
          <w:spacing w:val="-2"/>
        </w:rPr>
        <w:t xml:space="preserve"> </w:t>
      </w:r>
      <w:r>
        <w:rPr>
          <w:spacing w:val="-1"/>
        </w:rPr>
        <w:t>effect:</w:t>
      </w:r>
    </w:p>
    <w:p w14:paraId="20441733" w14:textId="77777777" w:rsidR="00437262" w:rsidRDefault="00BC70E3" w:rsidP="00A836BB">
      <w:pPr>
        <w:pStyle w:val="BodyText"/>
        <w:numPr>
          <w:ilvl w:val="2"/>
          <w:numId w:val="38"/>
        </w:numPr>
        <w:tabs>
          <w:tab w:val="left" w:pos="2653"/>
        </w:tabs>
        <w:spacing w:before="121"/>
        <w:ind w:right="112" w:hanging="850"/>
        <w:jc w:val="both"/>
      </w:pPr>
      <w:r>
        <w:rPr>
          <w:spacing w:val="-1"/>
        </w:rPr>
        <w:t>in</w:t>
      </w:r>
      <w:r>
        <w:rPr>
          <w:spacing w:val="28"/>
        </w:rPr>
        <w:t xml:space="preserve"> </w:t>
      </w:r>
      <w:r>
        <w:rPr>
          <w:spacing w:val="-1"/>
        </w:rPr>
        <w:t>accordance</w:t>
      </w:r>
      <w:r>
        <w:rPr>
          <w:spacing w:val="28"/>
        </w:rPr>
        <w:t xml:space="preserve"> </w:t>
      </w:r>
      <w:r>
        <w:rPr>
          <w:spacing w:val="-2"/>
        </w:rPr>
        <w:t>with</w:t>
      </w:r>
      <w:r>
        <w:rPr>
          <w:spacing w:val="28"/>
        </w:rPr>
        <w:t xml:space="preserve"> </w:t>
      </w:r>
      <w:r>
        <w:t>Clause</w:t>
      </w:r>
      <w:r>
        <w:rPr>
          <w:spacing w:val="30"/>
        </w:rPr>
        <w:t xml:space="preserve"> </w:t>
      </w:r>
      <w:hyperlink w:anchor="_bookmark77" w:history="1">
        <w:r>
          <w:rPr>
            <w:spacing w:val="-1"/>
          </w:rPr>
          <w:t>22.2</w:t>
        </w:r>
      </w:hyperlink>
      <w:r>
        <w:rPr>
          <w:spacing w:val="28"/>
        </w:rPr>
        <w:t xml:space="preserve"> </w:t>
      </w:r>
      <w:r>
        <w:rPr>
          <w:spacing w:val="-2"/>
        </w:rPr>
        <w:t>of</w:t>
      </w:r>
      <w:r>
        <w:rPr>
          <w:spacing w:val="31"/>
        </w:rPr>
        <w:t xml:space="preserve"> </w:t>
      </w:r>
      <w:r>
        <w:rPr>
          <w:spacing w:val="-1"/>
        </w:rPr>
        <w:t>this</w:t>
      </w:r>
      <w:r>
        <w:rPr>
          <w:spacing w:val="29"/>
        </w:rPr>
        <w:t xml:space="preserve"> </w:t>
      </w:r>
      <w:r>
        <w:rPr>
          <w:spacing w:val="-1"/>
        </w:rPr>
        <w:t>Contract</w:t>
      </w:r>
      <w:r>
        <w:rPr>
          <w:spacing w:val="30"/>
        </w:rPr>
        <w:t xml:space="preserve"> </w:t>
      </w:r>
      <w:r>
        <w:rPr>
          <w:spacing w:val="-1"/>
        </w:rPr>
        <w:t>(Legislative</w:t>
      </w:r>
      <w:r>
        <w:rPr>
          <w:spacing w:val="43"/>
        </w:rPr>
        <w:t xml:space="preserve"> </w:t>
      </w:r>
      <w:r>
        <w:rPr>
          <w:spacing w:val="-1"/>
        </w:rPr>
        <w:t>Change)</w:t>
      </w:r>
      <w:r>
        <w:rPr>
          <w:spacing w:val="8"/>
        </w:rPr>
        <w:t xml:space="preserve"> </w:t>
      </w:r>
      <w:r>
        <w:rPr>
          <w:spacing w:val="-1"/>
        </w:rPr>
        <w:t>where</w:t>
      </w:r>
      <w:r>
        <w:rPr>
          <w:spacing w:val="7"/>
        </w:rPr>
        <w:t xml:space="preserve"> </w:t>
      </w:r>
      <w:r>
        <w:t>an</w:t>
      </w:r>
      <w:r>
        <w:rPr>
          <w:spacing w:val="7"/>
        </w:rPr>
        <w:t xml:space="preserve"> </w:t>
      </w:r>
      <w:r>
        <w:rPr>
          <w:spacing w:val="-1"/>
        </w:rPr>
        <w:t>adjustment</w:t>
      </w:r>
      <w:r>
        <w:rPr>
          <w:spacing w:val="9"/>
        </w:rPr>
        <w:t xml:space="preserve"> </w:t>
      </w:r>
      <w:r>
        <w:t>to</w:t>
      </w:r>
      <w:r>
        <w:rPr>
          <w:spacing w:val="7"/>
        </w:rPr>
        <w:t xml:space="preserve"> </w:t>
      </w:r>
      <w:r>
        <w:t>the</w:t>
      </w:r>
      <w:r>
        <w:rPr>
          <w:spacing w:val="10"/>
        </w:rPr>
        <w:t xml:space="preserve"> </w:t>
      </w:r>
      <w:r>
        <w:rPr>
          <w:spacing w:val="-2"/>
        </w:rPr>
        <w:t>Contract</w:t>
      </w:r>
      <w:r>
        <w:rPr>
          <w:spacing w:val="9"/>
        </w:rPr>
        <w:t xml:space="preserve"> </w:t>
      </w:r>
      <w:r>
        <w:rPr>
          <w:spacing w:val="-1"/>
        </w:rPr>
        <w:t>Charges</w:t>
      </w:r>
      <w:r>
        <w:rPr>
          <w:spacing w:val="7"/>
        </w:rPr>
        <w:t xml:space="preserve"> </w:t>
      </w:r>
      <w:r>
        <w:rPr>
          <w:spacing w:val="-1"/>
        </w:rPr>
        <w:t>is</w:t>
      </w:r>
      <w:r>
        <w:rPr>
          <w:spacing w:val="8"/>
        </w:rPr>
        <w:t xml:space="preserve"> </w:t>
      </w:r>
      <w:r>
        <w:rPr>
          <w:spacing w:val="-1"/>
        </w:rPr>
        <w:t>made</w:t>
      </w:r>
      <w:r>
        <w:rPr>
          <w:spacing w:val="7"/>
        </w:rPr>
        <w:t xml:space="preserve"> </w:t>
      </w:r>
      <w:r>
        <w:rPr>
          <w:spacing w:val="-1"/>
        </w:rPr>
        <w:t>in</w:t>
      </w:r>
      <w:r>
        <w:rPr>
          <w:spacing w:val="43"/>
        </w:rPr>
        <w:t xml:space="preserve"> </w:t>
      </w:r>
      <w:r>
        <w:rPr>
          <w:spacing w:val="-1"/>
        </w:rPr>
        <w:t>accordance</w:t>
      </w:r>
      <w:r>
        <w:rPr>
          <w:spacing w:val="-2"/>
        </w:rPr>
        <w:t xml:space="preserve"> with</w:t>
      </w:r>
      <w:r>
        <w:t xml:space="preserve"> </w:t>
      </w:r>
      <w:r>
        <w:rPr>
          <w:spacing w:val="-1"/>
        </w:rPr>
        <w:t>paragraph</w:t>
      </w:r>
      <w:r>
        <w:rPr>
          <w:spacing w:val="2"/>
        </w:rPr>
        <w:t xml:space="preserve"> </w:t>
      </w:r>
      <w:hyperlink w:anchor="_bookmark252" w:history="1">
        <w:r>
          <w:rPr>
            <w:spacing w:val="-1"/>
          </w:rPr>
          <w:t>8.1.1</w:t>
        </w:r>
      </w:hyperlink>
      <w:r>
        <w:rPr>
          <w:spacing w:val="1"/>
        </w:rPr>
        <w:t xml:space="preserve"> </w:t>
      </w:r>
      <w:r>
        <w:rPr>
          <w:spacing w:val="-2"/>
        </w:rPr>
        <w:t>of</w:t>
      </w:r>
      <w:r>
        <w:rPr>
          <w:spacing w:val="-1"/>
        </w:rPr>
        <w:t xml:space="preserve"> this</w:t>
      </w:r>
      <w:r>
        <w:rPr>
          <w:spacing w:val="1"/>
        </w:rPr>
        <w:t xml:space="preserve"> </w:t>
      </w:r>
      <w:r>
        <w:rPr>
          <w:spacing w:val="-2"/>
        </w:rPr>
        <w:t>Contract</w:t>
      </w:r>
      <w:r>
        <w:rPr>
          <w:spacing w:val="-1"/>
        </w:rPr>
        <w:t xml:space="preserve"> Schedule</w:t>
      </w:r>
      <w:r>
        <w:rPr>
          <w:spacing w:val="2"/>
        </w:rPr>
        <w:t xml:space="preserve"> </w:t>
      </w:r>
      <w:r>
        <w:rPr>
          <w:spacing w:val="-1"/>
        </w:rPr>
        <w:t>3;</w:t>
      </w:r>
    </w:p>
    <w:p w14:paraId="6F3AB39A" w14:textId="77777777" w:rsidR="00437262" w:rsidRDefault="00BC70E3" w:rsidP="00A836BB">
      <w:pPr>
        <w:pStyle w:val="BodyText"/>
        <w:numPr>
          <w:ilvl w:val="2"/>
          <w:numId w:val="38"/>
        </w:numPr>
        <w:tabs>
          <w:tab w:val="left" w:pos="2653"/>
        </w:tabs>
        <w:ind w:right="110" w:hanging="850"/>
        <w:jc w:val="both"/>
      </w:pPr>
      <w:r>
        <w:rPr>
          <w:spacing w:val="-1"/>
        </w:rPr>
        <w:t>in</w:t>
      </w:r>
      <w:r>
        <w:rPr>
          <w:spacing w:val="32"/>
        </w:rPr>
        <w:t xml:space="preserve"> </w:t>
      </w:r>
      <w:r>
        <w:rPr>
          <w:spacing w:val="-1"/>
        </w:rPr>
        <w:t>accordance</w:t>
      </w:r>
      <w:r>
        <w:rPr>
          <w:spacing w:val="30"/>
        </w:rPr>
        <w:t xml:space="preserve"> </w:t>
      </w:r>
      <w:r>
        <w:rPr>
          <w:spacing w:val="-2"/>
        </w:rPr>
        <w:t>with</w:t>
      </w:r>
      <w:r>
        <w:rPr>
          <w:spacing w:val="32"/>
        </w:rPr>
        <w:t xml:space="preserve"> </w:t>
      </w:r>
      <w:r>
        <w:rPr>
          <w:spacing w:val="-1"/>
        </w:rPr>
        <w:t>Clause</w:t>
      </w:r>
      <w:r>
        <w:rPr>
          <w:spacing w:val="34"/>
        </w:rPr>
        <w:t xml:space="preserve"> </w:t>
      </w:r>
      <w:r>
        <w:rPr>
          <w:spacing w:val="-1"/>
        </w:rPr>
        <w:t>23.1.4</w:t>
      </w:r>
      <w:r>
        <w:rPr>
          <w:spacing w:val="33"/>
        </w:rPr>
        <w:t xml:space="preserve"> </w:t>
      </w:r>
      <w:r>
        <w:rPr>
          <w:spacing w:val="-2"/>
        </w:rP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1"/>
        </w:rPr>
        <w:t>(Contract</w:t>
      </w:r>
      <w:r>
        <w:rPr>
          <w:spacing w:val="45"/>
        </w:rPr>
        <w:t xml:space="preserve"> </w:t>
      </w:r>
      <w:r>
        <w:rPr>
          <w:spacing w:val="-1"/>
        </w:rPr>
        <w:t>Charges</w:t>
      </w:r>
      <w:r>
        <w:rPr>
          <w:spacing w:val="16"/>
        </w:rPr>
        <w:t xml:space="preserve"> </w:t>
      </w:r>
      <w:r>
        <w:rPr>
          <w:spacing w:val="-1"/>
        </w:rPr>
        <w:t>and</w:t>
      </w:r>
      <w:r>
        <w:rPr>
          <w:spacing w:val="16"/>
        </w:rPr>
        <w:t xml:space="preserve"> </w:t>
      </w:r>
      <w:r>
        <w:rPr>
          <w:spacing w:val="-1"/>
        </w:rPr>
        <w:t>Payment)</w:t>
      </w:r>
      <w:r>
        <w:rPr>
          <w:spacing w:val="15"/>
        </w:rPr>
        <w:t xml:space="preserve"> </w:t>
      </w:r>
      <w:r>
        <w:rPr>
          <w:spacing w:val="-1"/>
        </w:rPr>
        <w:t>where</w:t>
      </w:r>
      <w:r>
        <w:rPr>
          <w:spacing w:val="16"/>
        </w:rPr>
        <w:t xml:space="preserve"> </w:t>
      </w:r>
      <w:r>
        <w:t>an</w:t>
      </w:r>
      <w:r>
        <w:rPr>
          <w:spacing w:val="15"/>
        </w:rPr>
        <w:t xml:space="preserve"> </w:t>
      </w:r>
      <w:r>
        <w:t>adjustment</w:t>
      </w:r>
      <w:r>
        <w:rPr>
          <w:spacing w:val="15"/>
        </w:rPr>
        <w:t xml:space="preserve"> </w:t>
      </w:r>
      <w:r>
        <w:t>to</w:t>
      </w:r>
      <w:r>
        <w:rPr>
          <w:spacing w:val="16"/>
        </w:rPr>
        <w:t xml:space="preserve"> </w:t>
      </w:r>
      <w:r>
        <w:t>the</w:t>
      </w:r>
      <w:r>
        <w:rPr>
          <w:spacing w:val="19"/>
        </w:rPr>
        <w:t xml:space="preserve"> </w:t>
      </w:r>
      <w:r>
        <w:rPr>
          <w:spacing w:val="-1"/>
        </w:rPr>
        <w:t>Contract</w:t>
      </w:r>
      <w:r>
        <w:rPr>
          <w:spacing w:val="21"/>
        </w:rPr>
        <w:t xml:space="preserve"> </w:t>
      </w:r>
      <w:r>
        <w:rPr>
          <w:spacing w:val="-1"/>
        </w:rPr>
        <w:t>Charges</w:t>
      </w:r>
      <w:r>
        <w:rPr>
          <w:spacing w:val="13"/>
        </w:rPr>
        <w:t xml:space="preserve"> </w:t>
      </w:r>
      <w:r>
        <w:rPr>
          <w:spacing w:val="-1"/>
        </w:rPr>
        <w:t>is</w:t>
      </w:r>
      <w:r>
        <w:rPr>
          <w:spacing w:val="14"/>
        </w:rPr>
        <w:t xml:space="preserve"> </w:t>
      </w:r>
      <w:r>
        <w:rPr>
          <w:spacing w:val="-1"/>
        </w:rPr>
        <w:t>made</w:t>
      </w:r>
      <w:r>
        <w:rPr>
          <w:spacing w:val="13"/>
        </w:rPr>
        <w:t xml:space="preserve"> </w:t>
      </w:r>
      <w:r>
        <w:rPr>
          <w:spacing w:val="-1"/>
        </w:rPr>
        <w:t>in</w:t>
      </w:r>
      <w:r>
        <w:rPr>
          <w:spacing w:val="13"/>
        </w:rPr>
        <w:t xml:space="preserve"> </w:t>
      </w:r>
      <w:r>
        <w:rPr>
          <w:spacing w:val="-1"/>
        </w:rPr>
        <w:t>accordance</w:t>
      </w:r>
      <w:r>
        <w:rPr>
          <w:spacing w:val="13"/>
        </w:rPr>
        <w:t xml:space="preserve"> </w:t>
      </w:r>
      <w:r>
        <w:rPr>
          <w:spacing w:val="-2"/>
        </w:rPr>
        <w:t>with</w:t>
      </w:r>
      <w:r>
        <w:rPr>
          <w:spacing w:val="13"/>
        </w:rPr>
        <w:t xml:space="preserve"> </w:t>
      </w:r>
      <w:r>
        <w:rPr>
          <w:spacing w:val="-1"/>
        </w:rPr>
        <w:t>paragraph</w:t>
      </w:r>
      <w:r>
        <w:rPr>
          <w:spacing w:val="16"/>
        </w:rPr>
        <w:t xml:space="preserve"> </w:t>
      </w:r>
      <w:hyperlink w:anchor="_bookmark253" w:history="1">
        <w:r>
          <w:t>8.1.2</w:t>
        </w:r>
      </w:hyperlink>
      <w:r>
        <w:rPr>
          <w:spacing w:val="14"/>
        </w:rPr>
        <w:t xml:space="preserve"> </w:t>
      </w:r>
      <w:r>
        <w:rPr>
          <w:spacing w:val="-2"/>
        </w:rPr>
        <w:t>of</w:t>
      </w:r>
      <w:r>
        <w:rPr>
          <w:spacing w:val="17"/>
        </w:rPr>
        <w:t xml:space="preserve"> </w:t>
      </w:r>
      <w:r>
        <w:rPr>
          <w:spacing w:val="-1"/>
        </w:rPr>
        <w:t>this</w:t>
      </w:r>
      <w:r>
        <w:rPr>
          <w:spacing w:val="57"/>
        </w:rPr>
        <w:t xml:space="preserve"> </w:t>
      </w:r>
      <w:r>
        <w:rPr>
          <w:spacing w:val="-1"/>
        </w:rPr>
        <w:t>Contract</w:t>
      </w:r>
      <w:r>
        <w:rPr>
          <w:spacing w:val="2"/>
        </w:rPr>
        <w:t xml:space="preserve"> </w:t>
      </w:r>
      <w:r>
        <w:rPr>
          <w:spacing w:val="-1"/>
        </w:rPr>
        <w:t>Schedule</w:t>
      </w:r>
      <w:r>
        <w:rPr>
          <w:spacing w:val="1"/>
        </w:rPr>
        <w:t xml:space="preserve"> </w:t>
      </w:r>
      <w:r>
        <w:rPr>
          <w:spacing w:val="-2"/>
        </w:rPr>
        <w:t>3;</w:t>
      </w:r>
    </w:p>
    <w:p w14:paraId="3A08FE00" w14:textId="77777777" w:rsidR="00437262" w:rsidRDefault="00BC70E3" w:rsidP="00A836BB">
      <w:pPr>
        <w:pStyle w:val="BodyText"/>
        <w:numPr>
          <w:ilvl w:val="2"/>
          <w:numId w:val="38"/>
        </w:numPr>
        <w:tabs>
          <w:tab w:val="left" w:pos="2653"/>
        </w:tabs>
        <w:spacing w:before="121"/>
        <w:ind w:right="112" w:hanging="850"/>
        <w:jc w:val="both"/>
      </w:pPr>
      <w:r>
        <w:rPr>
          <w:spacing w:val="-1"/>
        </w:rPr>
        <w:t>in</w:t>
      </w:r>
      <w:r>
        <w:rPr>
          <w:spacing w:val="42"/>
        </w:rPr>
        <w:t xml:space="preserve"> </w:t>
      </w:r>
      <w:r>
        <w:rPr>
          <w:spacing w:val="-1"/>
        </w:rPr>
        <w:t>accordance</w:t>
      </w:r>
      <w:r>
        <w:rPr>
          <w:spacing w:val="42"/>
        </w:rPr>
        <w:t xml:space="preserve"> </w:t>
      </w:r>
      <w:r>
        <w:rPr>
          <w:spacing w:val="-2"/>
        </w:rPr>
        <w:t>with</w:t>
      </w:r>
      <w:r>
        <w:rPr>
          <w:spacing w:val="42"/>
        </w:rPr>
        <w:t xml:space="preserve"> </w:t>
      </w:r>
      <w:r>
        <w:rPr>
          <w:spacing w:val="-1"/>
        </w:rPr>
        <w:t>Clause</w:t>
      </w:r>
      <w:r>
        <w:rPr>
          <w:spacing w:val="44"/>
        </w:rPr>
        <w:t xml:space="preserve"> </w:t>
      </w:r>
      <w:hyperlink w:anchor="_bookmark66" w:history="1">
        <w:r>
          <w:rPr>
            <w:spacing w:val="-1"/>
          </w:rPr>
          <w:t>18</w:t>
        </w:r>
      </w:hyperlink>
      <w:r>
        <w:rPr>
          <w:spacing w:val="42"/>
        </w:rPr>
        <w:t xml:space="preserve"> </w:t>
      </w:r>
      <w:r>
        <w:rPr>
          <w:spacing w:val="-2"/>
        </w:rPr>
        <w:t>of</w:t>
      </w:r>
      <w:r>
        <w:rPr>
          <w:spacing w:val="46"/>
        </w:rPr>
        <w:t xml:space="preserve"> </w:t>
      </w:r>
      <w:r>
        <w:rPr>
          <w:spacing w:val="-1"/>
        </w:rPr>
        <w:t>this</w:t>
      </w:r>
      <w:r>
        <w:rPr>
          <w:spacing w:val="44"/>
        </w:rPr>
        <w:t xml:space="preserve"> </w:t>
      </w:r>
      <w:r>
        <w:rPr>
          <w:spacing w:val="-1"/>
        </w:rPr>
        <w:t>Contract</w:t>
      </w:r>
      <w:r>
        <w:rPr>
          <w:spacing w:val="44"/>
        </w:rPr>
        <w:t xml:space="preserve"> </w:t>
      </w:r>
      <w:r>
        <w:rPr>
          <w:spacing w:val="-1"/>
        </w:rPr>
        <w:t>(Continuous</w:t>
      </w:r>
      <w:r>
        <w:rPr>
          <w:spacing w:val="41"/>
        </w:rPr>
        <w:t xml:space="preserve"> </w:t>
      </w:r>
      <w:r>
        <w:rPr>
          <w:spacing w:val="-1"/>
        </w:rPr>
        <w:t>Improvement)</w:t>
      </w:r>
      <w:r>
        <w:rPr>
          <w:spacing w:val="51"/>
        </w:rPr>
        <w:t xml:space="preserve"> </w:t>
      </w:r>
      <w:r>
        <w:rPr>
          <w:spacing w:val="-1"/>
        </w:rPr>
        <w:t>where</w:t>
      </w:r>
      <w:r>
        <w:rPr>
          <w:spacing w:val="50"/>
        </w:rPr>
        <w:t xml:space="preserve"> </w:t>
      </w:r>
      <w:r>
        <w:t>an</w:t>
      </w:r>
      <w:r>
        <w:rPr>
          <w:spacing w:val="52"/>
        </w:rPr>
        <w:t xml:space="preserve"> </w:t>
      </w:r>
      <w:r>
        <w:rPr>
          <w:spacing w:val="-1"/>
        </w:rPr>
        <w:t>adjustment</w:t>
      </w:r>
      <w:r>
        <w:rPr>
          <w:spacing w:val="52"/>
        </w:rPr>
        <w:t xml:space="preserve"> </w:t>
      </w:r>
      <w:r>
        <w:t>to</w:t>
      </w:r>
      <w:r>
        <w:rPr>
          <w:spacing w:val="50"/>
        </w:rPr>
        <w:t xml:space="preserve"> </w:t>
      </w:r>
      <w:r>
        <w:rPr>
          <w:spacing w:val="-1"/>
        </w:rPr>
        <w:t>the</w:t>
      </w:r>
      <w:r>
        <w:rPr>
          <w:spacing w:val="53"/>
        </w:rPr>
        <w:t xml:space="preserve"> </w:t>
      </w:r>
      <w:r>
        <w:rPr>
          <w:spacing w:val="-1"/>
        </w:rPr>
        <w:t>Contract</w:t>
      </w:r>
      <w:r>
        <w:rPr>
          <w:spacing w:val="54"/>
        </w:rPr>
        <w:t xml:space="preserve"> </w:t>
      </w:r>
      <w:r>
        <w:rPr>
          <w:spacing w:val="-1"/>
        </w:rPr>
        <w:t>Charges</w:t>
      </w:r>
      <w:r>
        <w:rPr>
          <w:spacing w:val="50"/>
        </w:rPr>
        <w:t xml:space="preserve"> </w:t>
      </w:r>
      <w:r>
        <w:rPr>
          <w:spacing w:val="-1"/>
        </w:rPr>
        <w:t>is</w:t>
      </w:r>
      <w:r>
        <w:rPr>
          <w:spacing w:val="35"/>
        </w:rPr>
        <w:t xml:space="preserve"> </w:t>
      </w:r>
      <w:r>
        <w:rPr>
          <w:spacing w:val="-1"/>
        </w:rPr>
        <w:t>made</w:t>
      </w:r>
      <w:r>
        <w:rPr>
          <w:spacing w:val="52"/>
        </w:rPr>
        <w:t xml:space="preserve"> </w:t>
      </w:r>
      <w:r>
        <w:rPr>
          <w:spacing w:val="-1"/>
        </w:rPr>
        <w:t>in</w:t>
      </w:r>
      <w:r>
        <w:rPr>
          <w:spacing w:val="52"/>
        </w:rPr>
        <w:t xml:space="preserve"> </w:t>
      </w:r>
      <w:r>
        <w:rPr>
          <w:spacing w:val="-1"/>
        </w:rPr>
        <w:t>accordance</w:t>
      </w:r>
      <w:r>
        <w:rPr>
          <w:spacing w:val="49"/>
        </w:rPr>
        <w:t xml:space="preserve"> </w:t>
      </w:r>
      <w:r>
        <w:rPr>
          <w:spacing w:val="-1"/>
        </w:rPr>
        <w:t>with</w:t>
      </w:r>
      <w:r>
        <w:rPr>
          <w:spacing w:val="52"/>
        </w:rPr>
        <w:t xml:space="preserve"> </w:t>
      </w:r>
      <w:r>
        <w:rPr>
          <w:spacing w:val="-1"/>
        </w:rPr>
        <w:t>paragraph</w:t>
      </w:r>
      <w:r>
        <w:rPr>
          <w:spacing w:val="54"/>
        </w:rPr>
        <w:t xml:space="preserve"> </w:t>
      </w:r>
      <w:hyperlink w:anchor="_bookmark254" w:history="1">
        <w:r>
          <w:rPr>
            <w:spacing w:val="-1"/>
          </w:rPr>
          <w:t>8.1.3</w:t>
        </w:r>
      </w:hyperlink>
      <w:r>
        <w:rPr>
          <w:spacing w:val="48"/>
        </w:rPr>
        <w:t xml:space="preserve"> </w:t>
      </w:r>
      <w:r>
        <w:rPr>
          <w:spacing w:val="-2"/>
        </w:rPr>
        <w:t>of</w:t>
      </w:r>
      <w:r>
        <w:rPr>
          <w:spacing w:val="56"/>
        </w:rPr>
        <w:t xml:space="preserve"> </w:t>
      </w:r>
      <w:r>
        <w:rPr>
          <w:spacing w:val="-1"/>
        </w:rPr>
        <w:t>this</w:t>
      </w:r>
      <w:r>
        <w:rPr>
          <w:spacing w:val="54"/>
        </w:rPr>
        <w:t xml:space="preserve"> </w:t>
      </w:r>
      <w:r>
        <w:rPr>
          <w:spacing w:val="-2"/>
        </w:rPr>
        <w:t>Contract</w:t>
      </w:r>
      <w:r>
        <w:rPr>
          <w:spacing w:val="53"/>
        </w:rPr>
        <w:t xml:space="preserve"> </w:t>
      </w:r>
      <w:r>
        <w:rPr>
          <w:spacing w:val="-1"/>
        </w:rPr>
        <w:t>Schedule</w:t>
      </w:r>
      <w:r>
        <w:t xml:space="preserve"> </w:t>
      </w:r>
      <w:r>
        <w:rPr>
          <w:spacing w:val="-1"/>
        </w:rPr>
        <w:t>3;</w:t>
      </w:r>
    </w:p>
    <w:p w14:paraId="060524F0" w14:textId="77777777" w:rsidR="00437262" w:rsidRDefault="00BC70E3" w:rsidP="00A836BB">
      <w:pPr>
        <w:pStyle w:val="BodyText"/>
        <w:numPr>
          <w:ilvl w:val="2"/>
          <w:numId w:val="38"/>
        </w:numPr>
        <w:tabs>
          <w:tab w:val="left" w:pos="2653"/>
        </w:tabs>
        <w:ind w:right="110" w:hanging="850"/>
        <w:jc w:val="both"/>
      </w:pPr>
      <w:r>
        <w:rPr>
          <w:spacing w:val="-1"/>
        </w:rPr>
        <w:t>in</w:t>
      </w:r>
      <w:r>
        <w:rPr>
          <w:spacing w:val="58"/>
        </w:rPr>
        <w:t xml:space="preserve"> </w:t>
      </w:r>
      <w:r>
        <w:rPr>
          <w:spacing w:val="-1"/>
        </w:rPr>
        <w:t>accordance</w:t>
      </w:r>
      <w:r>
        <w:rPr>
          <w:spacing w:val="57"/>
        </w:rPr>
        <w:t xml:space="preserve"> </w:t>
      </w:r>
      <w:r>
        <w:rPr>
          <w:spacing w:val="-2"/>
        </w:rPr>
        <w:t>with</w:t>
      </w:r>
      <w:r>
        <w:rPr>
          <w:spacing w:val="58"/>
        </w:rPr>
        <w:t xml:space="preserve"> </w:t>
      </w:r>
      <w:r>
        <w:rPr>
          <w:spacing w:val="-1"/>
        </w:rPr>
        <w:t>Clause</w:t>
      </w:r>
      <w:r>
        <w:rPr>
          <w:spacing w:val="59"/>
        </w:rPr>
        <w:t xml:space="preserve"> </w:t>
      </w:r>
      <w:hyperlink w:anchor="_bookmark89" w:history="1">
        <w:r>
          <w:rPr>
            <w:spacing w:val="-1"/>
          </w:rPr>
          <w:t>25</w:t>
        </w:r>
      </w:hyperlink>
      <w:r>
        <w:rPr>
          <w:spacing w:val="58"/>
        </w:rPr>
        <w:t xml:space="preserve"> </w:t>
      </w:r>
      <w:r>
        <w:rPr>
          <w:spacing w:val="-2"/>
        </w:rPr>
        <w:t>of</w:t>
      </w:r>
      <w:r>
        <w:rPr>
          <w:spacing w:val="59"/>
        </w:rPr>
        <w:t xml:space="preserve"> </w:t>
      </w:r>
      <w:r>
        <w:rPr>
          <w:spacing w:val="-1"/>
        </w:rPr>
        <w:t>this</w:t>
      </w:r>
      <w:r>
        <w:rPr>
          <w:spacing w:val="60"/>
        </w:rPr>
        <w:t xml:space="preserve"> </w:t>
      </w:r>
      <w:r>
        <w:rPr>
          <w:spacing w:val="-1"/>
        </w:rPr>
        <w:t>Contract</w:t>
      </w:r>
      <w:r>
        <w:rPr>
          <w:spacing w:val="57"/>
        </w:rPr>
        <w:t xml:space="preserve"> </w:t>
      </w:r>
      <w:r>
        <w:rPr>
          <w:spacing w:val="-1"/>
        </w:rPr>
        <w:t>(Benchmarking)</w:t>
      </w:r>
      <w:r>
        <w:rPr>
          <w:spacing w:val="49"/>
        </w:rPr>
        <w:t xml:space="preserve"> </w:t>
      </w:r>
      <w:r>
        <w:rPr>
          <w:spacing w:val="-1"/>
        </w:rPr>
        <w:t>where</w:t>
      </w:r>
      <w:r>
        <w:rPr>
          <w:spacing w:val="49"/>
        </w:rPr>
        <w:t xml:space="preserve"> </w:t>
      </w:r>
      <w:r>
        <w:t>an</w:t>
      </w:r>
      <w:r>
        <w:rPr>
          <w:spacing w:val="49"/>
        </w:rPr>
        <w:t xml:space="preserve"> </w:t>
      </w:r>
      <w:r>
        <w:rPr>
          <w:spacing w:val="-1"/>
        </w:rPr>
        <w:t>adjustment</w:t>
      </w:r>
      <w:r>
        <w:rPr>
          <w:spacing w:val="48"/>
        </w:rPr>
        <w:t xml:space="preserve"> </w:t>
      </w:r>
      <w:r>
        <w:t>to</w:t>
      </w:r>
      <w:r>
        <w:rPr>
          <w:spacing w:val="47"/>
        </w:rPr>
        <w:t xml:space="preserve"> </w:t>
      </w:r>
      <w:r>
        <w:t>the</w:t>
      </w:r>
      <w:r>
        <w:rPr>
          <w:spacing w:val="51"/>
        </w:rPr>
        <w:t xml:space="preserve"> </w:t>
      </w:r>
      <w:r>
        <w:rPr>
          <w:spacing w:val="-1"/>
        </w:rPr>
        <w:t>Contract</w:t>
      </w:r>
      <w:r>
        <w:rPr>
          <w:spacing w:val="51"/>
        </w:rPr>
        <w:t xml:space="preserve"> </w:t>
      </w:r>
      <w:r>
        <w:rPr>
          <w:spacing w:val="-1"/>
        </w:rPr>
        <w:t>Charges</w:t>
      </w:r>
      <w:r>
        <w:rPr>
          <w:spacing w:val="51"/>
        </w:rPr>
        <w:t xml:space="preserve"> </w:t>
      </w:r>
      <w:r>
        <w:rPr>
          <w:spacing w:val="-1"/>
        </w:rPr>
        <w:t>is</w:t>
      </w:r>
      <w:r>
        <w:rPr>
          <w:spacing w:val="47"/>
        </w:rPr>
        <w:t xml:space="preserve"> </w:t>
      </w:r>
      <w:r>
        <w:rPr>
          <w:spacing w:val="-1"/>
        </w:rPr>
        <w:t>made</w:t>
      </w:r>
      <w:r>
        <w:rPr>
          <w:spacing w:val="49"/>
        </w:rPr>
        <w:t xml:space="preserve"> </w:t>
      </w:r>
      <w:r>
        <w:rPr>
          <w:spacing w:val="-1"/>
        </w:rPr>
        <w:t>in</w:t>
      </w:r>
      <w:r>
        <w:rPr>
          <w:spacing w:val="28"/>
        </w:rPr>
        <w:t xml:space="preserve"> </w:t>
      </w:r>
      <w:r>
        <w:rPr>
          <w:spacing w:val="-1"/>
        </w:rPr>
        <w:t>accordance</w:t>
      </w:r>
      <w:r>
        <w:rPr>
          <w:spacing w:val="-2"/>
        </w:rPr>
        <w:t xml:space="preserve"> with</w:t>
      </w:r>
      <w:r>
        <w:t xml:space="preserve"> </w:t>
      </w:r>
      <w:r>
        <w:rPr>
          <w:spacing w:val="-1"/>
        </w:rPr>
        <w:t>paragraph</w:t>
      </w:r>
      <w:r>
        <w:rPr>
          <w:spacing w:val="2"/>
        </w:rPr>
        <w:t xml:space="preserve"> </w:t>
      </w:r>
      <w:hyperlink w:anchor="_bookmark255" w:history="1">
        <w:r>
          <w:rPr>
            <w:spacing w:val="-1"/>
          </w:rPr>
          <w:t>8.1.4</w:t>
        </w:r>
      </w:hyperlink>
      <w:r>
        <w:rPr>
          <w:spacing w:val="1"/>
        </w:rPr>
        <w:t xml:space="preserve"> </w:t>
      </w:r>
      <w:r>
        <w:rPr>
          <w:spacing w:val="-2"/>
        </w:rPr>
        <w:t>of</w:t>
      </w:r>
      <w:r>
        <w:rPr>
          <w:spacing w:val="-1"/>
        </w:rPr>
        <w:t xml:space="preserve"> this</w:t>
      </w:r>
      <w:r>
        <w:rPr>
          <w:spacing w:val="1"/>
        </w:rPr>
        <w:t xml:space="preserve"> </w:t>
      </w:r>
      <w:r>
        <w:rPr>
          <w:spacing w:val="-2"/>
        </w:rPr>
        <w:t>Contract</w:t>
      </w:r>
      <w:r>
        <w:rPr>
          <w:spacing w:val="-1"/>
        </w:rPr>
        <w:t xml:space="preserve"> Schedule</w:t>
      </w:r>
      <w:r>
        <w:rPr>
          <w:spacing w:val="2"/>
        </w:rPr>
        <w:t xml:space="preserve"> </w:t>
      </w:r>
      <w:r>
        <w:rPr>
          <w:spacing w:val="-1"/>
        </w:rPr>
        <w:t>3;</w:t>
      </w:r>
    </w:p>
    <w:p w14:paraId="0E66C3FD" w14:textId="77777777" w:rsidR="00437262" w:rsidRDefault="00BC70E3" w:rsidP="00A836BB">
      <w:pPr>
        <w:pStyle w:val="BodyText"/>
        <w:numPr>
          <w:ilvl w:val="2"/>
          <w:numId w:val="38"/>
        </w:numPr>
        <w:tabs>
          <w:tab w:val="left" w:pos="2653"/>
        </w:tabs>
        <w:spacing w:before="121"/>
        <w:ind w:right="111" w:hanging="850"/>
        <w:jc w:val="both"/>
      </w:pPr>
      <w:bookmarkStart w:id="293" w:name="_bookmark268"/>
      <w:bookmarkEnd w:id="293"/>
      <w:r>
        <w:rPr>
          <w:spacing w:val="-1"/>
        </w:rPr>
        <w:t>on</w:t>
      </w:r>
      <w:r>
        <w:rPr>
          <w:spacing w:val="9"/>
        </w:rPr>
        <w:t xml:space="preserve"> </w:t>
      </w:r>
      <w:r>
        <w:t>the</w:t>
      </w:r>
      <w:r>
        <w:rPr>
          <w:spacing w:val="8"/>
        </w:rPr>
        <w:t xml:space="preserve"> </w:t>
      </w:r>
      <w:r>
        <w:rPr>
          <w:spacing w:val="-1"/>
        </w:rPr>
        <w:t>dates</w:t>
      </w:r>
      <w:r>
        <w:rPr>
          <w:spacing w:val="9"/>
        </w:rPr>
        <w:t xml:space="preserve"> </w:t>
      </w:r>
      <w:r>
        <w:rPr>
          <w:spacing w:val="-1"/>
        </w:rPr>
        <w:t>specified</w:t>
      </w:r>
      <w:r>
        <w:rPr>
          <w:spacing w:val="8"/>
        </w:rPr>
        <w:t xml:space="preserve"> </w:t>
      </w:r>
      <w:r>
        <w:rPr>
          <w:spacing w:val="-1"/>
        </w:rPr>
        <w:t>in</w:t>
      </w:r>
      <w:r>
        <w:rPr>
          <w:spacing w:val="9"/>
        </w:rPr>
        <w:t xml:space="preserve"> </w:t>
      </w:r>
      <w:r>
        <w:t>the</w:t>
      </w:r>
      <w:r>
        <w:rPr>
          <w:spacing w:val="10"/>
        </w:rPr>
        <w:t xml:space="preserve"> </w:t>
      </w:r>
      <w:r>
        <w:rPr>
          <w:spacing w:val="-1"/>
        </w:rPr>
        <w:t>Contract</w:t>
      </w:r>
      <w:r>
        <w:rPr>
          <w:spacing w:val="7"/>
        </w:rPr>
        <w:t xml:space="preserve"> </w:t>
      </w:r>
      <w:r>
        <w:rPr>
          <w:spacing w:val="-1"/>
        </w:rPr>
        <w:t>Order</w:t>
      </w:r>
      <w:r>
        <w:rPr>
          <w:spacing w:val="7"/>
        </w:rPr>
        <w:t xml:space="preserve"> </w:t>
      </w:r>
      <w:r>
        <w:rPr>
          <w:spacing w:val="-1"/>
        </w:rPr>
        <w:t>Form</w:t>
      </w:r>
      <w:r>
        <w:rPr>
          <w:spacing w:val="10"/>
        </w:rPr>
        <w:t xml:space="preserve"> </w:t>
      </w:r>
      <w:r>
        <w:rPr>
          <w:spacing w:val="-1"/>
        </w:rPr>
        <w:t>where</w:t>
      </w:r>
      <w:r>
        <w:rPr>
          <w:spacing w:val="9"/>
        </w:rPr>
        <w:t xml:space="preserve"> </w:t>
      </w:r>
      <w:r>
        <w:t>an</w:t>
      </w:r>
      <w:r>
        <w:rPr>
          <w:spacing w:val="29"/>
        </w:rPr>
        <w:t xml:space="preserve"> </w:t>
      </w:r>
      <w:r>
        <w:rPr>
          <w:spacing w:val="-1"/>
        </w:rPr>
        <w:t>adjustment</w:t>
      </w:r>
      <w:r>
        <w:rPr>
          <w:spacing w:val="35"/>
        </w:rPr>
        <w:t xml:space="preserve"> </w:t>
      </w:r>
      <w:r>
        <w:t>to</w:t>
      </w:r>
      <w:r>
        <w:rPr>
          <w:spacing w:val="31"/>
        </w:rPr>
        <w:t xml:space="preserve"> </w:t>
      </w:r>
      <w:r>
        <w:t>the</w:t>
      </w:r>
      <w:r>
        <w:rPr>
          <w:spacing w:val="35"/>
        </w:rPr>
        <w:t xml:space="preserve"> </w:t>
      </w:r>
      <w:r>
        <w:rPr>
          <w:spacing w:val="-1"/>
        </w:rPr>
        <w:t>Contract</w:t>
      </w:r>
      <w:r>
        <w:rPr>
          <w:spacing w:val="35"/>
        </w:rPr>
        <w:t xml:space="preserve"> </w:t>
      </w:r>
      <w:r>
        <w:rPr>
          <w:spacing w:val="-1"/>
        </w:rPr>
        <w:t>Charges</w:t>
      </w:r>
      <w:r>
        <w:rPr>
          <w:spacing w:val="31"/>
        </w:rPr>
        <w:t xml:space="preserve"> </w:t>
      </w:r>
      <w:r>
        <w:rPr>
          <w:spacing w:val="-1"/>
        </w:rPr>
        <w:t>is</w:t>
      </w:r>
      <w:r>
        <w:rPr>
          <w:spacing w:val="34"/>
        </w:rPr>
        <w:t xml:space="preserve"> </w:t>
      </w:r>
      <w:r>
        <w:rPr>
          <w:spacing w:val="-1"/>
        </w:rPr>
        <w:t>made</w:t>
      </w:r>
      <w:r>
        <w:rPr>
          <w:spacing w:val="35"/>
        </w:rPr>
        <w:t xml:space="preserve"> </w:t>
      </w:r>
      <w:r>
        <w:rPr>
          <w:spacing w:val="-1"/>
        </w:rPr>
        <w:t>in</w:t>
      </w:r>
      <w:r>
        <w:rPr>
          <w:spacing w:val="31"/>
        </w:rPr>
        <w:t xml:space="preserve"> </w:t>
      </w:r>
      <w:r>
        <w:rPr>
          <w:spacing w:val="-1"/>
        </w:rPr>
        <w:t>accordance</w:t>
      </w:r>
      <w:r>
        <w:rPr>
          <w:spacing w:val="33"/>
        </w:rPr>
        <w:t xml:space="preserve"> </w:t>
      </w:r>
      <w:r>
        <w:rPr>
          <w:spacing w:val="-2"/>
        </w:rPr>
        <w:t>with</w:t>
      </w:r>
      <w:r>
        <w:rPr>
          <w:spacing w:val="41"/>
        </w:rPr>
        <w:t xml:space="preserve"> </w:t>
      </w:r>
      <w:r>
        <w:rPr>
          <w:spacing w:val="-1"/>
        </w:rPr>
        <w:t xml:space="preserve">paragraph </w:t>
      </w:r>
      <w:hyperlink w:anchor="_bookmark256" w:history="1">
        <w:r>
          <w:rPr>
            <w:spacing w:val="-1"/>
          </w:rPr>
          <w:t>8.1.5</w:t>
        </w:r>
      </w:hyperlink>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Schedule 3;</w:t>
      </w:r>
    </w:p>
    <w:p w14:paraId="17796840" w14:textId="77777777" w:rsidR="00437262" w:rsidRDefault="00437262">
      <w:pPr>
        <w:jc w:val="both"/>
        <w:sectPr w:rsidR="00437262">
          <w:pgSz w:w="11910" w:h="16840"/>
          <w:pgMar w:top="1480" w:right="1300" w:bottom="1160" w:left="1340" w:header="0" w:footer="965" w:gutter="0"/>
          <w:cols w:space="720"/>
        </w:sectPr>
      </w:pPr>
    </w:p>
    <w:p w14:paraId="27A12097" w14:textId="77777777" w:rsidR="00437262" w:rsidRDefault="00BC70E3" w:rsidP="00A836BB">
      <w:pPr>
        <w:pStyle w:val="BodyText"/>
        <w:numPr>
          <w:ilvl w:val="2"/>
          <w:numId w:val="38"/>
        </w:numPr>
        <w:tabs>
          <w:tab w:val="left" w:pos="2313"/>
        </w:tabs>
        <w:spacing w:before="59"/>
        <w:ind w:left="2312" w:right="113" w:hanging="850"/>
        <w:jc w:val="both"/>
      </w:pPr>
      <w:r>
        <w:lastRenderedPageBreak/>
        <w:t>on</w:t>
      </w:r>
      <w:r>
        <w:rPr>
          <w:spacing w:val="15"/>
        </w:rPr>
        <w:t xml:space="preserve"> </w:t>
      </w:r>
      <w:r>
        <w:t>the</w:t>
      </w:r>
      <w:r>
        <w:rPr>
          <w:spacing w:val="15"/>
        </w:rPr>
        <w:t xml:space="preserve"> </w:t>
      </w:r>
      <w:r>
        <w:rPr>
          <w:spacing w:val="-1"/>
        </w:rPr>
        <w:t>Review</w:t>
      </w:r>
      <w:r>
        <w:rPr>
          <w:spacing w:val="13"/>
        </w:rPr>
        <w:t xml:space="preserve"> </w:t>
      </w:r>
      <w:r>
        <w:rPr>
          <w:spacing w:val="-1"/>
        </w:rPr>
        <w:t>Adjustment</w:t>
      </w:r>
      <w:r>
        <w:rPr>
          <w:spacing w:val="17"/>
        </w:rPr>
        <w:t xml:space="preserve"> </w:t>
      </w:r>
      <w:r>
        <w:rPr>
          <w:spacing w:val="-2"/>
        </w:rPr>
        <w:t>Date</w:t>
      </w:r>
      <w:r>
        <w:rPr>
          <w:spacing w:val="16"/>
        </w:rPr>
        <w:t xml:space="preserve"> </w:t>
      </w:r>
      <w:r>
        <w:rPr>
          <w:spacing w:val="-1"/>
        </w:rPr>
        <w:t>where</w:t>
      </w:r>
      <w:r>
        <w:rPr>
          <w:spacing w:val="16"/>
        </w:rPr>
        <w:t xml:space="preserve"> </w:t>
      </w:r>
      <w:r>
        <w:t>an</w:t>
      </w:r>
      <w:r>
        <w:rPr>
          <w:spacing w:val="15"/>
        </w:rPr>
        <w:t xml:space="preserve"> </w:t>
      </w:r>
      <w:r>
        <w:rPr>
          <w:spacing w:val="-1"/>
        </w:rPr>
        <w:t>adjustment</w:t>
      </w:r>
      <w:r>
        <w:rPr>
          <w:spacing w:val="17"/>
        </w:rPr>
        <w:t xml:space="preserve"> </w:t>
      </w:r>
      <w:r>
        <w:t>to</w:t>
      </w:r>
      <w:r>
        <w:rPr>
          <w:spacing w:val="13"/>
        </w:rPr>
        <w:t xml:space="preserve"> </w:t>
      </w:r>
      <w:r>
        <w:t>the</w:t>
      </w:r>
      <w:r>
        <w:rPr>
          <w:spacing w:val="33"/>
        </w:rPr>
        <w:t xml:space="preserve"> </w:t>
      </w:r>
      <w:r>
        <w:rPr>
          <w:spacing w:val="-1"/>
        </w:rPr>
        <w:t>Contract</w:t>
      </w:r>
      <w:r>
        <w:rPr>
          <w:spacing w:val="23"/>
        </w:rPr>
        <w:t xml:space="preserve"> </w:t>
      </w:r>
      <w:r>
        <w:rPr>
          <w:spacing w:val="-1"/>
        </w:rPr>
        <w:t>Charges</w:t>
      </w:r>
      <w:r>
        <w:rPr>
          <w:spacing w:val="19"/>
        </w:rPr>
        <w:t xml:space="preserve"> </w:t>
      </w:r>
      <w:r>
        <w:rPr>
          <w:spacing w:val="-1"/>
        </w:rPr>
        <w:t>is</w:t>
      </w:r>
      <w:r>
        <w:rPr>
          <w:spacing w:val="22"/>
        </w:rPr>
        <w:t xml:space="preserve"> </w:t>
      </w:r>
      <w:r>
        <w:rPr>
          <w:spacing w:val="-1"/>
        </w:rPr>
        <w:t>made</w:t>
      </w:r>
      <w:r>
        <w:rPr>
          <w:spacing w:val="21"/>
        </w:rPr>
        <w:t xml:space="preserve"> </w:t>
      </w:r>
      <w:r>
        <w:rPr>
          <w:spacing w:val="-1"/>
        </w:rPr>
        <w:t>in</w:t>
      </w:r>
      <w:r>
        <w:rPr>
          <w:spacing w:val="22"/>
        </w:rPr>
        <w:t xml:space="preserve"> </w:t>
      </w:r>
      <w:r>
        <w:rPr>
          <w:spacing w:val="-1"/>
        </w:rPr>
        <w:t>accordance</w:t>
      </w:r>
      <w:r>
        <w:rPr>
          <w:spacing w:val="19"/>
        </w:rPr>
        <w:t xml:space="preserve"> </w:t>
      </w:r>
      <w:r>
        <w:rPr>
          <w:spacing w:val="-2"/>
        </w:rPr>
        <w:t>with</w:t>
      </w:r>
      <w:r>
        <w:rPr>
          <w:spacing w:val="22"/>
        </w:rPr>
        <w:t xml:space="preserve"> </w:t>
      </w:r>
      <w:r>
        <w:rPr>
          <w:spacing w:val="-1"/>
        </w:rPr>
        <w:t>paragraph</w:t>
      </w:r>
      <w:r>
        <w:rPr>
          <w:spacing w:val="26"/>
        </w:rPr>
        <w:t xml:space="preserve"> </w:t>
      </w:r>
      <w:hyperlink w:anchor="_bookmark257" w:history="1">
        <w:r>
          <w:rPr>
            <w:spacing w:val="-1"/>
          </w:rPr>
          <w:t>8.1.6</w:t>
        </w:r>
      </w:hyperlink>
      <w:r>
        <w:rPr>
          <w:spacing w:val="20"/>
        </w:rPr>
        <w:t xml:space="preserve"> </w:t>
      </w:r>
      <w:r>
        <w:rPr>
          <w:spacing w:val="-2"/>
        </w:rPr>
        <w:t>of</w:t>
      </w:r>
      <w:r>
        <w:rPr>
          <w:spacing w:val="49"/>
        </w:rPr>
        <w:t xml:space="preserve"> </w:t>
      </w:r>
      <w:r>
        <w:rPr>
          <w:spacing w:val="-1"/>
        </w:rPr>
        <w:t>this</w:t>
      </w:r>
      <w:r>
        <w:rPr>
          <w:spacing w:val="1"/>
        </w:rPr>
        <w:t xml:space="preserve"> </w:t>
      </w:r>
      <w:r>
        <w:rPr>
          <w:spacing w:val="-1"/>
        </w:rPr>
        <w:t>Contract Schedule</w:t>
      </w:r>
      <w:r>
        <w:rPr>
          <w:spacing w:val="1"/>
        </w:rPr>
        <w:t xml:space="preserve"> </w:t>
      </w:r>
      <w:r>
        <w:rPr>
          <w:spacing w:val="-2"/>
        </w:rPr>
        <w:t>3;</w:t>
      </w:r>
    </w:p>
    <w:p w14:paraId="6B6C0351" w14:textId="77777777" w:rsidR="00437262" w:rsidRDefault="00BC70E3" w:rsidP="00A836BB">
      <w:pPr>
        <w:pStyle w:val="BodyText"/>
        <w:numPr>
          <w:ilvl w:val="2"/>
          <w:numId w:val="38"/>
        </w:numPr>
        <w:tabs>
          <w:tab w:val="left" w:pos="2313"/>
        </w:tabs>
        <w:ind w:left="2312" w:right="113" w:hanging="850"/>
        <w:jc w:val="both"/>
      </w:pPr>
      <w:r>
        <w:t>on</w:t>
      </w:r>
      <w:r>
        <w:rPr>
          <w:spacing w:val="43"/>
        </w:rPr>
        <w:t xml:space="preserve"> </w:t>
      </w:r>
      <w:r>
        <w:t>the</w:t>
      </w:r>
      <w:r>
        <w:rPr>
          <w:spacing w:val="43"/>
        </w:rPr>
        <w:t xml:space="preserve"> </w:t>
      </w:r>
      <w:r>
        <w:rPr>
          <w:spacing w:val="-1"/>
        </w:rPr>
        <w:t>Indexation</w:t>
      </w:r>
      <w:r>
        <w:rPr>
          <w:spacing w:val="43"/>
        </w:rPr>
        <w:t xml:space="preserve"> </w:t>
      </w:r>
      <w:r>
        <w:rPr>
          <w:spacing w:val="-1"/>
        </w:rPr>
        <w:t>Adjustment</w:t>
      </w:r>
      <w:r>
        <w:rPr>
          <w:spacing w:val="44"/>
        </w:rPr>
        <w:t xml:space="preserve"> </w:t>
      </w:r>
      <w:r>
        <w:rPr>
          <w:spacing w:val="-1"/>
        </w:rPr>
        <w:t>Date</w:t>
      </w:r>
      <w:r>
        <w:rPr>
          <w:spacing w:val="44"/>
        </w:rPr>
        <w:t xml:space="preserve"> </w:t>
      </w:r>
      <w:r>
        <w:rPr>
          <w:spacing w:val="-1"/>
        </w:rPr>
        <w:t>where</w:t>
      </w:r>
      <w:r>
        <w:rPr>
          <w:spacing w:val="43"/>
        </w:rPr>
        <w:t xml:space="preserve"> </w:t>
      </w:r>
      <w:r>
        <w:t>an</w:t>
      </w:r>
      <w:r>
        <w:rPr>
          <w:spacing w:val="44"/>
        </w:rPr>
        <w:t xml:space="preserve"> </w:t>
      </w:r>
      <w:r>
        <w:rPr>
          <w:spacing w:val="-1"/>
        </w:rPr>
        <w:t>adjustment</w:t>
      </w:r>
      <w:r>
        <w:rPr>
          <w:spacing w:val="44"/>
        </w:rPr>
        <w:t xml:space="preserve"> </w:t>
      </w:r>
      <w:r>
        <w:t>to</w:t>
      </w:r>
      <w:r>
        <w:rPr>
          <w:spacing w:val="43"/>
        </w:rPr>
        <w:t xml:space="preserve"> </w:t>
      </w:r>
      <w:r>
        <w:t>the</w:t>
      </w:r>
      <w:r>
        <w:rPr>
          <w:spacing w:val="37"/>
        </w:rPr>
        <w:t xml:space="preserve"> </w:t>
      </w:r>
      <w:r>
        <w:rPr>
          <w:spacing w:val="-1"/>
        </w:rPr>
        <w:t>Contract</w:t>
      </w:r>
      <w:r>
        <w:rPr>
          <w:spacing w:val="24"/>
        </w:rPr>
        <w:t xml:space="preserve"> </w:t>
      </w:r>
      <w:r>
        <w:rPr>
          <w:spacing w:val="-1"/>
        </w:rPr>
        <w:t>Charges</w:t>
      </w:r>
      <w:r>
        <w:rPr>
          <w:spacing w:val="19"/>
        </w:rPr>
        <w:t xml:space="preserve"> </w:t>
      </w:r>
      <w:r>
        <w:rPr>
          <w:spacing w:val="-1"/>
        </w:rPr>
        <w:t>is</w:t>
      </w:r>
      <w:r>
        <w:rPr>
          <w:spacing w:val="22"/>
        </w:rPr>
        <w:t xml:space="preserve"> </w:t>
      </w:r>
      <w:r>
        <w:rPr>
          <w:spacing w:val="-1"/>
        </w:rPr>
        <w:t>made</w:t>
      </w:r>
      <w:r>
        <w:rPr>
          <w:spacing w:val="21"/>
        </w:rPr>
        <w:t xml:space="preserve"> </w:t>
      </w:r>
      <w:r>
        <w:rPr>
          <w:spacing w:val="-1"/>
        </w:rPr>
        <w:t>in</w:t>
      </w:r>
      <w:r>
        <w:rPr>
          <w:spacing w:val="22"/>
        </w:rPr>
        <w:t xml:space="preserve"> </w:t>
      </w:r>
      <w:r>
        <w:rPr>
          <w:spacing w:val="-1"/>
        </w:rPr>
        <w:t>accordance</w:t>
      </w:r>
      <w:r>
        <w:rPr>
          <w:spacing w:val="19"/>
        </w:rPr>
        <w:t xml:space="preserve"> </w:t>
      </w:r>
      <w:r>
        <w:rPr>
          <w:spacing w:val="-2"/>
        </w:rPr>
        <w:t>with</w:t>
      </w:r>
      <w:r>
        <w:rPr>
          <w:spacing w:val="22"/>
        </w:rPr>
        <w:t xml:space="preserve"> </w:t>
      </w:r>
      <w:r>
        <w:rPr>
          <w:spacing w:val="-1"/>
        </w:rPr>
        <w:t>paragraph</w:t>
      </w:r>
      <w:r>
        <w:rPr>
          <w:spacing w:val="26"/>
        </w:rPr>
        <w:t xml:space="preserve"> </w:t>
      </w:r>
      <w:hyperlink w:anchor="_bookmark258" w:history="1">
        <w:r>
          <w:rPr>
            <w:spacing w:val="-1"/>
          </w:rPr>
          <w:t>8.1.7</w:t>
        </w:r>
      </w:hyperlink>
      <w:r>
        <w:rPr>
          <w:spacing w:val="20"/>
        </w:rPr>
        <w:t xml:space="preserve"> </w:t>
      </w:r>
      <w:r>
        <w:rPr>
          <w:spacing w:val="-2"/>
        </w:rPr>
        <w:t>of</w:t>
      </w:r>
      <w:r>
        <w:rPr>
          <w:spacing w:val="49"/>
        </w:rPr>
        <w:t xml:space="preserve"> </w:t>
      </w:r>
      <w:r>
        <w:rPr>
          <w:spacing w:val="-1"/>
        </w:rPr>
        <w:t>this</w:t>
      </w:r>
      <w:r>
        <w:rPr>
          <w:spacing w:val="1"/>
        </w:rPr>
        <w:t xml:space="preserve"> </w:t>
      </w:r>
      <w:r>
        <w:rPr>
          <w:spacing w:val="-1"/>
        </w:rPr>
        <w:t>Contract Schedule</w:t>
      </w:r>
      <w:r>
        <w:rPr>
          <w:spacing w:val="1"/>
        </w:rPr>
        <w:t xml:space="preserve"> </w:t>
      </w:r>
      <w:r>
        <w:rPr>
          <w:spacing w:val="-2"/>
        </w:rPr>
        <w:t>3;</w:t>
      </w:r>
    </w:p>
    <w:p w14:paraId="29C818B0" w14:textId="77777777" w:rsidR="00437262" w:rsidRDefault="00BC70E3">
      <w:pPr>
        <w:pStyle w:val="BodyText"/>
        <w:ind w:left="1462" w:right="114" w:firstLine="0"/>
      </w:pPr>
      <w:r>
        <w:rPr>
          <w:spacing w:val="-1"/>
        </w:rPr>
        <w:t>and</w:t>
      </w:r>
      <w:r>
        <w:t xml:space="preserve"> the </w:t>
      </w:r>
      <w:r>
        <w:rPr>
          <w:spacing w:val="-1"/>
        </w:rPr>
        <w:t>Parties</w:t>
      </w:r>
      <w:r>
        <w:t xml:space="preserve"> </w:t>
      </w:r>
      <w:r>
        <w:rPr>
          <w:spacing w:val="-1"/>
        </w:rPr>
        <w:t>shall</w:t>
      </w:r>
      <w:r>
        <w:t xml:space="preserve"> amend the</w:t>
      </w:r>
      <w:r>
        <w:rPr>
          <w:spacing w:val="1"/>
        </w:rPr>
        <w:t xml:space="preserve"> </w:t>
      </w:r>
      <w:r>
        <w:rPr>
          <w:spacing w:val="-1"/>
        </w:rPr>
        <w:t>Contract</w:t>
      </w:r>
      <w:r>
        <w:rPr>
          <w:spacing w:val="3"/>
        </w:rPr>
        <w:t xml:space="preserve"> </w:t>
      </w:r>
      <w:r>
        <w:rPr>
          <w:spacing w:val="-1"/>
        </w:rPr>
        <w:t>Charges</w:t>
      </w:r>
      <w:r>
        <w:rPr>
          <w:spacing w:val="1"/>
        </w:rPr>
        <w:t xml:space="preserve"> </w:t>
      </w:r>
      <w:r>
        <w:rPr>
          <w:spacing w:val="-1"/>
        </w:rPr>
        <w:t>shown</w:t>
      </w:r>
      <w:r>
        <w:rPr>
          <w:spacing w:val="3"/>
        </w:rPr>
        <w:t xml:space="preserve"> </w:t>
      </w:r>
      <w:r>
        <w:rPr>
          <w:spacing w:val="-1"/>
        </w:rPr>
        <w:t>in</w:t>
      </w:r>
      <w:r>
        <w:t xml:space="preserve"> Annex</w:t>
      </w:r>
      <w:r>
        <w:rPr>
          <w:spacing w:val="-2"/>
        </w:rPr>
        <w:t xml:space="preserve"> </w:t>
      </w:r>
      <w:r>
        <w:t xml:space="preserve">1 to </w:t>
      </w:r>
      <w:r>
        <w:rPr>
          <w:spacing w:val="-1"/>
        </w:rPr>
        <w:t>this</w:t>
      </w:r>
      <w:r>
        <w:rPr>
          <w:spacing w:val="37"/>
        </w:rPr>
        <w:t xml:space="preserve"> </w:t>
      </w:r>
      <w:r>
        <w:rPr>
          <w:spacing w:val="-1"/>
        </w:rPr>
        <w:t>Contract</w:t>
      </w:r>
      <w:r>
        <w:rPr>
          <w:spacing w:val="2"/>
        </w:rPr>
        <w:t xml:space="preserve"> </w:t>
      </w:r>
      <w:r>
        <w:rPr>
          <w:spacing w:val="-1"/>
        </w:rPr>
        <w:t>Schedule</w:t>
      </w:r>
      <w:r>
        <w:rPr>
          <w:spacing w:val="2"/>
        </w:rPr>
        <w:t xml:space="preserve"> </w:t>
      </w:r>
      <w:r>
        <w:t>3</w:t>
      </w:r>
      <w:r>
        <w:rPr>
          <w:spacing w:val="-2"/>
        </w:rPr>
        <w:t xml:space="preserve"> </w:t>
      </w:r>
      <w:r>
        <w:t>to</w:t>
      </w:r>
      <w:r>
        <w:rPr>
          <w:spacing w:val="-2"/>
        </w:rPr>
        <w:t xml:space="preserve"> </w:t>
      </w:r>
      <w:r>
        <w:rPr>
          <w:spacing w:val="-1"/>
        </w:rPr>
        <w:t xml:space="preserve">reflect </w:t>
      </w:r>
      <w:r>
        <w:t xml:space="preserve">such </w:t>
      </w:r>
      <w:r>
        <w:rPr>
          <w:spacing w:val="-1"/>
        </w:rPr>
        <w:t>variations.</w:t>
      </w:r>
    </w:p>
    <w:p w14:paraId="7C67DEE4" w14:textId="77777777" w:rsidR="00437262" w:rsidRDefault="00437262">
      <w:pPr>
        <w:rPr>
          <w:rFonts w:ascii="Arial" w:eastAsia="Arial" w:hAnsi="Arial" w:cs="Arial"/>
          <w:sz w:val="20"/>
          <w:szCs w:val="20"/>
        </w:rPr>
      </w:pPr>
    </w:p>
    <w:p w14:paraId="37DED18E" w14:textId="77777777" w:rsidR="00437262" w:rsidRDefault="00437262">
      <w:pPr>
        <w:rPr>
          <w:rFonts w:ascii="Arial" w:eastAsia="Arial" w:hAnsi="Arial" w:cs="Arial"/>
          <w:sz w:val="20"/>
          <w:szCs w:val="20"/>
        </w:rPr>
      </w:pPr>
    </w:p>
    <w:p w14:paraId="7A1A10D2" w14:textId="77777777" w:rsidR="00437262" w:rsidRDefault="00437262">
      <w:pPr>
        <w:rPr>
          <w:rFonts w:ascii="Arial" w:eastAsia="Arial" w:hAnsi="Arial" w:cs="Arial"/>
          <w:sz w:val="20"/>
          <w:szCs w:val="20"/>
        </w:rPr>
      </w:pPr>
    </w:p>
    <w:p w14:paraId="55043921" w14:textId="77777777" w:rsidR="00437262" w:rsidRDefault="00437262">
      <w:pPr>
        <w:spacing w:before="1"/>
        <w:rPr>
          <w:rFonts w:ascii="Arial" w:eastAsia="Arial" w:hAnsi="Arial" w:cs="Arial"/>
          <w:sz w:val="10"/>
          <w:szCs w:val="10"/>
        </w:rPr>
      </w:pPr>
    </w:p>
    <w:p w14:paraId="1E10961C" w14:textId="1C6A986E" w:rsidR="00437262" w:rsidRDefault="00437262">
      <w:pPr>
        <w:spacing w:line="200" w:lineRule="atLeast"/>
        <w:ind w:left="332"/>
        <w:rPr>
          <w:rFonts w:ascii="Arial" w:eastAsia="Arial" w:hAnsi="Arial" w:cs="Arial"/>
          <w:sz w:val="20"/>
          <w:szCs w:val="20"/>
        </w:rPr>
      </w:pPr>
    </w:p>
    <w:p w14:paraId="7D5B71F5" w14:textId="77777777" w:rsidR="00437262" w:rsidRDefault="00437262">
      <w:pPr>
        <w:spacing w:line="200" w:lineRule="atLeast"/>
        <w:rPr>
          <w:rFonts w:ascii="Arial" w:eastAsia="Arial" w:hAnsi="Arial" w:cs="Arial"/>
          <w:sz w:val="20"/>
          <w:szCs w:val="20"/>
        </w:rPr>
        <w:sectPr w:rsidR="00437262">
          <w:pgSz w:w="11910" w:h="16840"/>
          <w:pgMar w:top="1480" w:right="1300" w:bottom="1160" w:left="1680" w:header="0" w:footer="965" w:gutter="0"/>
          <w:cols w:space="720"/>
        </w:sectPr>
      </w:pPr>
    </w:p>
    <w:p w14:paraId="382FB047" w14:textId="77777777" w:rsidR="00437262" w:rsidRDefault="00BC70E3">
      <w:pPr>
        <w:pStyle w:val="Heading1"/>
        <w:spacing w:before="57"/>
        <w:ind w:left="2545" w:firstLine="0"/>
        <w:rPr>
          <w:b w:val="0"/>
          <w:bCs w:val="0"/>
        </w:rPr>
      </w:pPr>
      <w:bookmarkStart w:id="294" w:name="_bookmark269"/>
      <w:bookmarkEnd w:id="294"/>
      <w:r>
        <w:rPr>
          <w:spacing w:val="-1"/>
        </w:rPr>
        <w:lastRenderedPageBreak/>
        <w:t>ANNEX</w:t>
      </w:r>
      <w:r>
        <w:t xml:space="preserve"> 1:</w:t>
      </w:r>
      <w:r>
        <w:rPr>
          <w:spacing w:val="2"/>
        </w:rPr>
        <w:t xml:space="preserve"> </w:t>
      </w:r>
      <w:r>
        <w:rPr>
          <w:spacing w:val="-2"/>
        </w:rPr>
        <w:t>CONTRACT</w:t>
      </w:r>
      <w:r>
        <w:rPr>
          <w:spacing w:val="1"/>
        </w:rPr>
        <w:t xml:space="preserve"> </w:t>
      </w:r>
      <w:r>
        <w:rPr>
          <w:spacing w:val="-2"/>
        </w:rPr>
        <w:t>CHARGES</w:t>
      </w:r>
    </w:p>
    <w:p w14:paraId="188A5967" w14:textId="77777777" w:rsidR="00437262" w:rsidRDefault="00437262">
      <w:pPr>
        <w:rPr>
          <w:rFonts w:ascii="Arial" w:eastAsia="Arial" w:hAnsi="Arial" w:cs="Arial"/>
          <w:b/>
          <w:bCs/>
          <w:sz w:val="20"/>
          <w:szCs w:val="20"/>
        </w:rPr>
      </w:pPr>
    </w:p>
    <w:p w14:paraId="0E949472" w14:textId="77777777" w:rsidR="00437262" w:rsidRDefault="00437262">
      <w:pPr>
        <w:rPr>
          <w:rFonts w:ascii="Arial" w:eastAsia="Arial" w:hAnsi="Arial" w:cs="Arial"/>
          <w:b/>
          <w:bCs/>
          <w:sz w:val="20"/>
          <w:szCs w:val="20"/>
        </w:rPr>
      </w:pPr>
    </w:p>
    <w:p w14:paraId="750F8C96" w14:textId="77777777" w:rsidR="00437262" w:rsidRDefault="00437262">
      <w:pPr>
        <w:rPr>
          <w:rFonts w:ascii="Arial" w:eastAsia="Arial" w:hAnsi="Arial" w:cs="Arial"/>
          <w:b/>
          <w:bCs/>
          <w:sz w:val="20"/>
          <w:szCs w:val="20"/>
        </w:rPr>
      </w:pPr>
    </w:p>
    <w:p w14:paraId="70915904" w14:textId="77777777" w:rsidR="00437262" w:rsidRDefault="00437262">
      <w:pPr>
        <w:rPr>
          <w:rFonts w:ascii="Arial" w:eastAsia="Arial" w:hAnsi="Arial" w:cs="Arial"/>
          <w:b/>
          <w:bCs/>
          <w:sz w:val="20"/>
          <w:szCs w:val="20"/>
        </w:rPr>
      </w:pPr>
    </w:p>
    <w:p w14:paraId="1310D87B" w14:textId="77777777" w:rsidR="00437262" w:rsidRDefault="00437262">
      <w:pPr>
        <w:rPr>
          <w:rFonts w:ascii="Arial" w:eastAsia="Arial" w:hAnsi="Arial" w:cs="Arial"/>
          <w:b/>
          <w:bCs/>
          <w:sz w:val="20"/>
          <w:szCs w:val="20"/>
        </w:rPr>
      </w:pPr>
    </w:p>
    <w:p w14:paraId="660963DE" w14:textId="77777777" w:rsidR="00403541" w:rsidRDefault="00403541" w:rsidP="00403541">
      <w:pPr>
        <w:pStyle w:val="Standard"/>
        <w:tabs>
          <w:tab w:val="left" w:pos="2257"/>
        </w:tabs>
        <w:spacing w:line="240" w:lineRule="auto"/>
        <w:rPr>
          <w:b/>
          <w:sz w:val="24"/>
          <w:szCs w:val="24"/>
        </w:rPr>
      </w:pPr>
      <w:r w:rsidRPr="00563CFA">
        <w:rPr>
          <w:b/>
          <w:sz w:val="24"/>
          <w:szCs w:val="24"/>
        </w:rPr>
        <w:t>Redacted under FOIA section 43, Commercial Interests</w:t>
      </w:r>
    </w:p>
    <w:p w14:paraId="62C855FB" w14:textId="0CD9B215" w:rsidR="00B31223" w:rsidRPr="00B31223" w:rsidRDefault="00B31223" w:rsidP="00B31223">
      <w:pPr>
        <w:widowControl/>
        <w:spacing w:before="100" w:beforeAutospacing="1" w:after="100" w:afterAutospacing="1"/>
        <w:rPr>
          <w:rFonts w:ascii="Times New Roman" w:eastAsia="Times New Roman" w:hAnsi="Times New Roman" w:cs="Times New Roman"/>
          <w:sz w:val="24"/>
          <w:szCs w:val="24"/>
          <w:lang w:val="en-GB" w:eastAsia="en-GB"/>
        </w:rPr>
      </w:pPr>
    </w:p>
    <w:p w14:paraId="084D9B10" w14:textId="77777777" w:rsidR="00437262" w:rsidRDefault="00437262">
      <w:pPr>
        <w:rPr>
          <w:rFonts w:ascii="Arial" w:eastAsia="Arial" w:hAnsi="Arial" w:cs="Arial"/>
          <w:b/>
          <w:bCs/>
          <w:sz w:val="20"/>
          <w:szCs w:val="20"/>
        </w:rPr>
      </w:pPr>
    </w:p>
    <w:p w14:paraId="24426704" w14:textId="77777777" w:rsidR="00437262" w:rsidRDefault="00437262">
      <w:pPr>
        <w:rPr>
          <w:rFonts w:ascii="Arial" w:eastAsia="Arial" w:hAnsi="Arial" w:cs="Arial"/>
          <w:b/>
          <w:bCs/>
          <w:sz w:val="20"/>
          <w:szCs w:val="20"/>
        </w:rPr>
      </w:pPr>
    </w:p>
    <w:p w14:paraId="2276D2C1" w14:textId="77777777" w:rsidR="00437262" w:rsidRDefault="00437262">
      <w:pPr>
        <w:rPr>
          <w:rFonts w:ascii="Arial" w:eastAsia="Arial" w:hAnsi="Arial" w:cs="Arial"/>
          <w:b/>
          <w:bCs/>
          <w:sz w:val="20"/>
          <w:szCs w:val="20"/>
        </w:rPr>
      </w:pPr>
    </w:p>
    <w:p w14:paraId="438008D6" w14:textId="77777777" w:rsidR="00437262" w:rsidRDefault="00437262">
      <w:pPr>
        <w:rPr>
          <w:rFonts w:ascii="Arial" w:eastAsia="Arial" w:hAnsi="Arial" w:cs="Arial"/>
          <w:b/>
          <w:bCs/>
          <w:sz w:val="20"/>
          <w:szCs w:val="20"/>
        </w:rPr>
      </w:pPr>
    </w:p>
    <w:p w14:paraId="21DFC19A" w14:textId="77777777" w:rsidR="00437262" w:rsidRDefault="00437262">
      <w:pPr>
        <w:rPr>
          <w:rFonts w:ascii="Arial" w:eastAsia="Arial" w:hAnsi="Arial" w:cs="Arial"/>
          <w:b/>
          <w:bCs/>
          <w:sz w:val="20"/>
          <w:szCs w:val="20"/>
        </w:rPr>
      </w:pPr>
    </w:p>
    <w:p w14:paraId="2012EBD7" w14:textId="77777777" w:rsidR="00437262" w:rsidRDefault="00437262">
      <w:pPr>
        <w:rPr>
          <w:rFonts w:ascii="Arial" w:eastAsia="Arial" w:hAnsi="Arial" w:cs="Arial"/>
          <w:b/>
          <w:bCs/>
          <w:sz w:val="20"/>
          <w:szCs w:val="20"/>
        </w:rPr>
      </w:pPr>
    </w:p>
    <w:p w14:paraId="10EE681B" w14:textId="77777777" w:rsidR="00437262" w:rsidRDefault="00437262">
      <w:pPr>
        <w:spacing w:before="3"/>
        <w:rPr>
          <w:rFonts w:ascii="Arial" w:eastAsia="Arial" w:hAnsi="Arial" w:cs="Arial"/>
          <w:b/>
          <w:bCs/>
          <w:sz w:val="25"/>
          <w:szCs w:val="25"/>
        </w:rPr>
      </w:pPr>
    </w:p>
    <w:p w14:paraId="251C94D9" w14:textId="1D80A271" w:rsidR="00437262" w:rsidRDefault="00437262">
      <w:pPr>
        <w:spacing w:line="200" w:lineRule="atLeast"/>
        <w:ind w:left="332"/>
        <w:rPr>
          <w:rFonts w:ascii="Arial" w:eastAsia="Arial" w:hAnsi="Arial" w:cs="Arial"/>
          <w:sz w:val="20"/>
          <w:szCs w:val="20"/>
        </w:rPr>
      </w:pPr>
    </w:p>
    <w:p w14:paraId="548715C8" w14:textId="77777777" w:rsidR="00437262" w:rsidRDefault="00437262">
      <w:pPr>
        <w:spacing w:line="200" w:lineRule="atLeast"/>
        <w:rPr>
          <w:rFonts w:ascii="Arial" w:eastAsia="Arial" w:hAnsi="Arial" w:cs="Arial"/>
          <w:sz w:val="20"/>
          <w:szCs w:val="20"/>
        </w:rPr>
        <w:sectPr w:rsidR="00437262">
          <w:pgSz w:w="11910" w:h="16840"/>
          <w:pgMar w:top="1480" w:right="1680" w:bottom="1160" w:left="1680" w:header="0" w:footer="965" w:gutter="0"/>
          <w:cols w:space="720"/>
        </w:sectPr>
      </w:pPr>
    </w:p>
    <w:p w14:paraId="5D5B8866" w14:textId="77777777" w:rsidR="00437262" w:rsidRDefault="00BC70E3">
      <w:pPr>
        <w:pStyle w:val="Heading1"/>
        <w:spacing w:before="57"/>
        <w:ind w:left="2280" w:firstLine="0"/>
        <w:rPr>
          <w:b w:val="0"/>
          <w:bCs w:val="0"/>
        </w:rPr>
      </w:pPr>
      <w:bookmarkStart w:id="295" w:name="_bookmark270"/>
      <w:bookmarkEnd w:id="295"/>
      <w:r>
        <w:rPr>
          <w:spacing w:val="-1"/>
        </w:rPr>
        <w:lastRenderedPageBreak/>
        <w:t>ANNEX</w:t>
      </w:r>
      <w:r>
        <w:t xml:space="preserve"> 2:</w:t>
      </w:r>
      <w:r>
        <w:rPr>
          <w:spacing w:val="1"/>
        </w:rPr>
        <w:t xml:space="preserve"> </w:t>
      </w:r>
      <w:r>
        <w:rPr>
          <w:spacing w:val="-1"/>
        </w:rPr>
        <w:t>PAYMENT</w:t>
      </w:r>
      <w:r>
        <w:rPr>
          <w:spacing w:val="-2"/>
        </w:rPr>
        <w:t xml:space="preserve"> </w:t>
      </w:r>
      <w:r>
        <w:rPr>
          <w:spacing w:val="-1"/>
        </w:rPr>
        <w:t>TERMS/PROFILE</w:t>
      </w:r>
    </w:p>
    <w:p w14:paraId="1B8C9CBB" w14:textId="77777777" w:rsidR="00437262" w:rsidRDefault="00437262">
      <w:pPr>
        <w:rPr>
          <w:rFonts w:ascii="Arial" w:eastAsia="Arial" w:hAnsi="Arial" w:cs="Arial"/>
          <w:b/>
          <w:bCs/>
          <w:sz w:val="20"/>
          <w:szCs w:val="20"/>
        </w:rPr>
      </w:pPr>
    </w:p>
    <w:p w14:paraId="7C656615" w14:textId="77777777" w:rsidR="00437262" w:rsidRDefault="00437262">
      <w:pPr>
        <w:rPr>
          <w:rFonts w:ascii="Arial" w:eastAsia="Arial" w:hAnsi="Arial" w:cs="Arial"/>
          <w:b/>
          <w:bCs/>
          <w:sz w:val="20"/>
          <w:szCs w:val="20"/>
        </w:rPr>
      </w:pPr>
    </w:p>
    <w:p w14:paraId="590A1DA7" w14:textId="77777777" w:rsidR="00437262" w:rsidRDefault="00437262">
      <w:pPr>
        <w:rPr>
          <w:rFonts w:ascii="Arial" w:eastAsia="Arial" w:hAnsi="Arial" w:cs="Arial"/>
          <w:b/>
          <w:bCs/>
          <w:sz w:val="20"/>
          <w:szCs w:val="20"/>
        </w:rPr>
      </w:pPr>
    </w:p>
    <w:p w14:paraId="74206A67" w14:textId="77777777" w:rsidR="00437262" w:rsidRDefault="00437262">
      <w:pPr>
        <w:rPr>
          <w:rFonts w:ascii="Arial" w:eastAsia="Arial" w:hAnsi="Arial" w:cs="Arial"/>
          <w:b/>
          <w:bCs/>
          <w:sz w:val="20"/>
          <w:szCs w:val="20"/>
        </w:rPr>
      </w:pPr>
    </w:p>
    <w:p w14:paraId="1A9EF059" w14:textId="77777777" w:rsidR="00437262" w:rsidRDefault="00437262">
      <w:pPr>
        <w:rPr>
          <w:rFonts w:ascii="Arial" w:eastAsia="Arial" w:hAnsi="Arial" w:cs="Arial"/>
          <w:b/>
          <w:bCs/>
          <w:sz w:val="20"/>
          <w:szCs w:val="20"/>
        </w:rPr>
      </w:pPr>
    </w:p>
    <w:p w14:paraId="5E7754C8" w14:textId="77777777" w:rsidR="00437262" w:rsidRDefault="00437262">
      <w:pPr>
        <w:rPr>
          <w:rFonts w:ascii="Arial" w:eastAsia="Arial" w:hAnsi="Arial" w:cs="Arial"/>
          <w:b/>
          <w:bCs/>
          <w:sz w:val="20"/>
          <w:szCs w:val="20"/>
        </w:rPr>
      </w:pPr>
    </w:p>
    <w:p w14:paraId="22FC5D51" w14:textId="77777777" w:rsidR="00437262" w:rsidRDefault="00437262">
      <w:pPr>
        <w:rPr>
          <w:rFonts w:ascii="Arial" w:eastAsia="Arial" w:hAnsi="Arial" w:cs="Arial"/>
          <w:b/>
          <w:bCs/>
          <w:sz w:val="20"/>
          <w:szCs w:val="20"/>
        </w:rPr>
      </w:pPr>
    </w:p>
    <w:p w14:paraId="4694AC0A" w14:textId="77777777" w:rsidR="00437262" w:rsidRDefault="00437262">
      <w:pPr>
        <w:rPr>
          <w:rFonts w:ascii="Arial" w:eastAsia="Arial" w:hAnsi="Arial" w:cs="Arial"/>
          <w:b/>
          <w:bCs/>
          <w:sz w:val="20"/>
          <w:szCs w:val="20"/>
        </w:rPr>
      </w:pPr>
    </w:p>
    <w:p w14:paraId="5098DDA3" w14:textId="77777777" w:rsidR="00437262" w:rsidRDefault="00437262">
      <w:pPr>
        <w:rPr>
          <w:rFonts w:ascii="Arial" w:eastAsia="Arial" w:hAnsi="Arial" w:cs="Arial"/>
          <w:b/>
          <w:bCs/>
          <w:sz w:val="20"/>
          <w:szCs w:val="20"/>
        </w:rPr>
      </w:pPr>
    </w:p>
    <w:p w14:paraId="137BA689" w14:textId="77777777" w:rsidR="00437262" w:rsidRDefault="00437262">
      <w:pPr>
        <w:rPr>
          <w:rFonts w:ascii="Arial" w:eastAsia="Arial" w:hAnsi="Arial" w:cs="Arial"/>
          <w:b/>
          <w:bCs/>
          <w:sz w:val="20"/>
          <w:szCs w:val="20"/>
        </w:rPr>
      </w:pPr>
    </w:p>
    <w:p w14:paraId="09B093F7" w14:textId="77777777" w:rsidR="00437262" w:rsidRDefault="00437262">
      <w:pPr>
        <w:rPr>
          <w:rFonts w:ascii="Arial" w:eastAsia="Arial" w:hAnsi="Arial" w:cs="Arial"/>
          <w:b/>
          <w:bCs/>
          <w:sz w:val="20"/>
          <w:szCs w:val="20"/>
        </w:rPr>
      </w:pPr>
    </w:p>
    <w:p w14:paraId="56291510" w14:textId="77777777" w:rsidR="00437262" w:rsidRDefault="00437262">
      <w:pPr>
        <w:spacing w:before="3"/>
        <w:rPr>
          <w:rFonts w:ascii="Arial" w:eastAsia="Arial" w:hAnsi="Arial" w:cs="Arial"/>
          <w:b/>
          <w:bCs/>
          <w:sz w:val="25"/>
          <w:szCs w:val="25"/>
        </w:rPr>
      </w:pPr>
    </w:p>
    <w:p w14:paraId="0119F8B5" w14:textId="1A9FB8A5" w:rsidR="00437262" w:rsidRDefault="00437262">
      <w:pPr>
        <w:spacing w:line="200" w:lineRule="atLeast"/>
        <w:ind w:left="332"/>
        <w:rPr>
          <w:rFonts w:ascii="Arial" w:eastAsia="Arial" w:hAnsi="Arial" w:cs="Arial"/>
          <w:sz w:val="20"/>
          <w:szCs w:val="20"/>
        </w:rPr>
      </w:pPr>
    </w:p>
    <w:p w14:paraId="5C66EED3" w14:textId="77777777" w:rsidR="00437262" w:rsidRDefault="00437262">
      <w:pPr>
        <w:spacing w:line="200" w:lineRule="atLeast"/>
        <w:rPr>
          <w:rFonts w:ascii="Arial" w:eastAsia="Arial" w:hAnsi="Arial" w:cs="Arial"/>
          <w:sz w:val="20"/>
          <w:szCs w:val="20"/>
        </w:rPr>
        <w:sectPr w:rsidR="00437262">
          <w:pgSz w:w="11910" w:h="16840"/>
          <w:pgMar w:top="1480" w:right="1680" w:bottom="1160" w:left="1680" w:header="0" w:footer="965" w:gutter="0"/>
          <w:cols w:space="720"/>
        </w:sectPr>
      </w:pPr>
    </w:p>
    <w:p w14:paraId="73E501E5" w14:textId="77777777" w:rsidR="00437262" w:rsidRDefault="00BC70E3">
      <w:pPr>
        <w:pStyle w:val="Heading1"/>
        <w:spacing w:before="57"/>
        <w:ind w:left="2013" w:firstLine="0"/>
        <w:rPr>
          <w:b w:val="0"/>
          <w:bCs w:val="0"/>
        </w:rPr>
      </w:pPr>
      <w:bookmarkStart w:id="296" w:name="_bookmark271"/>
      <w:bookmarkEnd w:id="296"/>
      <w:r>
        <w:rPr>
          <w:spacing w:val="-1"/>
        </w:rPr>
        <w:lastRenderedPageBreak/>
        <w:t>CONTRACT</w:t>
      </w:r>
      <w:r>
        <w:rPr>
          <w:spacing w:val="-2"/>
        </w:rPr>
        <w:t xml:space="preserve"> </w:t>
      </w:r>
      <w:r>
        <w:rPr>
          <w:spacing w:val="-1"/>
        </w:rPr>
        <w:t>SCHEDULE</w:t>
      </w:r>
      <w:r>
        <w:rPr>
          <w:spacing w:val="1"/>
        </w:rPr>
        <w:t xml:space="preserve"> </w:t>
      </w:r>
      <w:r>
        <w:t>4:</w:t>
      </w:r>
      <w:r>
        <w:rPr>
          <w:spacing w:val="-1"/>
        </w:rPr>
        <w:t xml:space="preserve"> </w:t>
      </w:r>
      <w:r>
        <w:rPr>
          <w:spacing w:val="-2"/>
        </w:rPr>
        <w:t>IMPLEMENTATION</w:t>
      </w:r>
      <w:r>
        <w:rPr>
          <w:spacing w:val="2"/>
        </w:rPr>
        <w:t xml:space="preserve"> </w:t>
      </w:r>
      <w:r>
        <w:rPr>
          <w:spacing w:val="-3"/>
        </w:rPr>
        <w:t>PLAN</w:t>
      </w:r>
    </w:p>
    <w:p w14:paraId="3386B36A" w14:textId="77777777" w:rsidR="00437262" w:rsidRDefault="00437262">
      <w:pPr>
        <w:spacing w:before="9"/>
        <w:rPr>
          <w:rFonts w:ascii="Arial" w:eastAsia="Arial" w:hAnsi="Arial" w:cs="Arial"/>
          <w:b/>
          <w:bCs/>
          <w:sz w:val="20"/>
          <w:szCs w:val="20"/>
        </w:rPr>
      </w:pPr>
    </w:p>
    <w:p w14:paraId="519DC1D9" w14:textId="77777777" w:rsidR="00437262" w:rsidRDefault="00BC70E3" w:rsidP="00A836BB">
      <w:pPr>
        <w:numPr>
          <w:ilvl w:val="0"/>
          <w:numId w:val="36"/>
        </w:numPr>
        <w:tabs>
          <w:tab w:val="left" w:pos="864"/>
        </w:tabs>
        <w:rPr>
          <w:rFonts w:ascii="Arial" w:eastAsia="Arial" w:hAnsi="Arial" w:cs="Arial"/>
        </w:rPr>
      </w:pPr>
      <w:r>
        <w:rPr>
          <w:rFonts w:ascii="Arial"/>
          <w:b/>
          <w:spacing w:val="-2"/>
        </w:rPr>
        <w:t>INTRODUCTION</w:t>
      </w:r>
    </w:p>
    <w:p w14:paraId="2C228198" w14:textId="77777777" w:rsidR="00437262" w:rsidRDefault="00437262">
      <w:pPr>
        <w:spacing w:before="2"/>
        <w:rPr>
          <w:rFonts w:ascii="Arial" w:eastAsia="Arial" w:hAnsi="Arial" w:cs="Arial"/>
          <w:b/>
          <w:bCs/>
          <w:sz w:val="21"/>
          <w:szCs w:val="21"/>
        </w:rPr>
      </w:pPr>
    </w:p>
    <w:p w14:paraId="42D25CF1" w14:textId="77777777" w:rsidR="00437262" w:rsidRDefault="00BC70E3" w:rsidP="00A836BB">
      <w:pPr>
        <w:pStyle w:val="BodyText"/>
        <w:numPr>
          <w:ilvl w:val="1"/>
          <w:numId w:val="36"/>
        </w:numPr>
        <w:tabs>
          <w:tab w:val="left" w:pos="1354"/>
        </w:tabs>
        <w:spacing w:before="0"/>
        <w:ind w:right="274"/>
      </w:pPr>
      <w:r>
        <w:rPr>
          <w:spacing w:val="-1"/>
        </w:rPr>
        <w:t>This</w:t>
      </w:r>
      <w:r>
        <w:rPr>
          <w:spacing w:val="20"/>
        </w:rPr>
        <w:t xml:space="preserve"> </w:t>
      </w:r>
      <w:r>
        <w:rPr>
          <w:spacing w:val="-1"/>
        </w:rPr>
        <w:t>Contract</w:t>
      </w:r>
      <w:r>
        <w:rPr>
          <w:spacing w:val="21"/>
        </w:rPr>
        <w:t xml:space="preserve"> </w:t>
      </w:r>
      <w:r>
        <w:rPr>
          <w:spacing w:val="-1"/>
        </w:rPr>
        <w:t>Schedule</w:t>
      </w:r>
      <w:r>
        <w:rPr>
          <w:spacing w:val="21"/>
        </w:rPr>
        <w:t xml:space="preserve"> </w:t>
      </w:r>
      <w:r>
        <w:t>4</w:t>
      </w:r>
      <w:r>
        <w:rPr>
          <w:spacing w:val="20"/>
        </w:rPr>
        <w:t xml:space="preserve"> </w:t>
      </w:r>
      <w:r>
        <w:rPr>
          <w:spacing w:val="-1"/>
        </w:rPr>
        <w:t>specifies</w:t>
      </w:r>
      <w:r>
        <w:rPr>
          <w:spacing w:val="20"/>
        </w:rPr>
        <w:t xml:space="preserve"> </w:t>
      </w:r>
      <w:r>
        <w:t>the</w:t>
      </w:r>
      <w:r>
        <w:rPr>
          <w:spacing w:val="17"/>
        </w:rPr>
        <w:t xml:space="preserve"> </w:t>
      </w:r>
      <w:r>
        <w:rPr>
          <w:spacing w:val="-1"/>
        </w:rPr>
        <w:t>Implementation</w:t>
      </w:r>
      <w:r>
        <w:rPr>
          <w:spacing w:val="19"/>
        </w:rPr>
        <w:t xml:space="preserve"> </w:t>
      </w:r>
      <w:r>
        <w:rPr>
          <w:spacing w:val="-1"/>
        </w:rPr>
        <w:t>Plan</w:t>
      </w:r>
      <w:r>
        <w:rPr>
          <w:spacing w:val="19"/>
        </w:rPr>
        <w:t xml:space="preserve"> </w:t>
      </w:r>
      <w:r>
        <w:rPr>
          <w:spacing w:val="-1"/>
        </w:rPr>
        <w:t>in</w:t>
      </w:r>
      <w:r>
        <w:rPr>
          <w:spacing w:val="19"/>
        </w:rPr>
        <w:t xml:space="preserve"> </w:t>
      </w:r>
      <w:r>
        <w:rPr>
          <w:spacing w:val="-1"/>
        </w:rPr>
        <w:t>accordance</w:t>
      </w:r>
      <w:r>
        <w:rPr>
          <w:spacing w:val="19"/>
        </w:rPr>
        <w:t xml:space="preserve"> </w:t>
      </w:r>
      <w:r>
        <w:rPr>
          <w:spacing w:val="-1"/>
        </w:rPr>
        <w:t>with</w:t>
      </w:r>
      <w:r>
        <w:rPr>
          <w:spacing w:val="65"/>
        </w:rPr>
        <w:t xml:space="preserve"> </w:t>
      </w:r>
      <w:r>
        <w:rPr>
          <w:spacing w:val="-1"/>
        </w:rPr>
        <w:t>which</w:t>
      </w:r>
      <w:r>
        <w:t xml:space="preserve"> the </w:t>
      </w:r>
      <w:r>
        <w:rPr>
          <w:spacing w:val="-1"/>
        </w:rPr>
        <w:t>Supplier shall</w:t>
      </w:r>
      <w:r>
        <w:t xml:space="preserve"> </w:t>
      </w:r>
      <w:r>
        <w:rPr>
          <w:spacing w:val="-1"/>
        </w:rPr>
        <w:t>provide</w:t>
      </w:r>
      <w:r>
        <w:t xml:space="preserve"> the</w:t>
      </w:r>
      <w:r>
        <w:rPr>
          <w:spacing w:val="-2"/>
        </w:rPr>
        <w:t xml:space="preserve"> </w:t>
      </w:r>
      <w:r>
        <w:rPr>
          <w:spacing w:val="-1"/>
        </w:rPr>
        <w:t>Goods</w:t>
      </w:r>
      <w:r>
        <w:rPr>
          <w:spacing w:val="2"/>
        </w:rPr>
        <w:t xml:space="preserve"> </w:t>
      </w:r>
      <w:r>
        <w:rPr>
          <w:spacing w:val="-2"/>
        </w:rPr>
        <w:t>and/or</w:t>
      </w:r>
      <w:r>
        <w:rPr>
          <w:spacing w:val="1"/>
        </w:rPr>
        <w:t xml:space="preserve"> </w:t>
      </w:r>
      <w:r>
        <w:rPr>
          <w:spacing w:val="-1"/>
        </w:rPr>
        <w:t>Services.</w:t>
      </w:r>
    </w:p>
    <w:p w14:paraId="1B445049" w14:textId="77777777" w:rsidR="00437262" w:rsidRDefault="00437262">
      <w:pPr>
        <w:spacing w:before="9"/>
        <w:rPr>
          <w:rFonts w:ascii="Arial" w:eastAsia="Arial" w:hAnsi="Arial" w:cs="Arial"/>
          <w:sz w:val="20"/>
          <w:szCs w:val="20"/>
        </w:rPr>
      </w:pPr>
    </w:p>
    <w:p w14:paraId="26C8C5FB" w14:textId="77777777" w:rsidR="00437262" w:rsidRDefault="00BC70E3" w:rsidP="00A836BB">
      <w:pPr>
        <w:pStyle w:val="Heading1"/>
        <w:numPr>
          <w:ilvl w:val="0"/>
          <w:numId w:val="36"/>
        </w:numPr>
        <w:tabs>
          <w:tab w:val="left" w:pos="864"/>
        </w:tabs>
        <w:rPr>
          <w:b w:val="0"/>
          <w:bCs w:val="0"/>
        </w:rPr>
      </w:pPr>
      <w:r>
        <w:rPr>
          <w:spacing w:val="-1"/>
        </w:rPr>
        <w:t>IMPLEMENTATION</w:t>
      </w:r>
      <w:r>
        <w:t xml:space="preserve"> </w:t>
      </w:r>
      <w:r>
        <w:rPr>
          <w:spacing w:val="-2"/>
        </w:rPr>
        <w:t>PLAN</w:t>
      </w:r>
    </w:p>
    <w:p w14:paraId="7F5FF044" w14:textId="77777777" w:rsidR="00437262" w:rsidRDefault="00437262">
      <w:pPr>
        <w:spacing w:before="11"/>
        <w:rPr>
          <w:rFonts w:ascii="Arial" w:eastAsia="Arial" w:hAnsi="Arial" w:cs="Arial"/>
          <w:b/>
          <w:bCs/>
          <w:sz w:val="20"/>
          <w:szCs w:val="20"/>
        </w:rPr>
      </w:pPr>
    </w:p>
    <w:p w14:paraId="1E9168DA" w14:textId="77777777" w:rsidR="00437262" w:rsidRDefault="00BC70E3" w:rsidP="00A836BB">
      <w:pPr>
        <w:pStyle w:val="BodyText"/>
        <w:numPr>
          <w:ilvl w:val="1"/>
          <w:numId w:val="36"/>
        </w:numPr>
        <w:tabs>
          <w:tab w:val="left" w:pos="1354"/>
        </w:tabs>
        <w:spacing w:before="0"/>
      </w:pPr>
      <w:r>
        <w:t>The</w:t>
      </w:r>
      <w:r>
        <w:rPr>
          <w:spacing w:val="-2"/>
        </w:rPr>
        <w:t xml:space="preserve"> </w:t>
      </w:r>
      <w:r>
        <w:rPr>
          <w:spacing w:val="-1"/>
        </w:rPr>
        <w:t>Implementation</w:t>
      </w:r>
      <w:r>
        <w:t xml:space="preserve"> </w:t>
      </w:r>
      <w:r>
        <w:rPr>
          <w:spacing w:val="-1"/>
        </w:rPr>
        <w:t>Plan</w:t>
      </w:r>
      <w:r>
        <w:rPr>
          <w:spacing w:val="-2"/>
        </w:rPr>
        <w:t xml:space="preserve"> </w:t>
      </w:r>
      <w:r>
        <w:rPr>
          <w:spacing w:val="-1"/>
        </w:rPr>
        <w:t>is</w:t>
      </w:r>
      <w:r>
        <w:rPr>
          <w:spacing w:val="1"/>
        </w:rPr>
        <w:t xml:space="preserve"> </w:t>
      </w:r>
      <w:r>
        <w:rPr>
          <w:spacing w:val="-1"/>
        </w:rPr>
        <w:t>set</w:t>
      </w:r>
      <w:r>
        <w:rPr>
          <w:spacing w:val="2"/>
        </w:rPr>
        <w:t xml:space="preserve"> </w:t>
      </w:r>
      <w:r>
        <w:rPr>
          <w:spacing w:val="-2"/>
        </w:rPr>
        <w:t>out</w:t>
      </w:r>
      <w:r>
        <w:rPr>
          <w:spacing w:val="2"/>
        </w:rPr>
        <w:t xml:space="preserve"> </w:t>
      </w:r>
      <w:r>
        <w:rPr>
          <w:spacing w:val="-2"/>
        </w:rPr>
        <w:t>below.</w:t>
      </w:r>
    </w:p>
    <w:p w14:paraId="4B702852" w14:textId="77777777" w:rsidR="00437262" w:rsidRDefault="00BC70E3" w:rsidP="00A836BB">
      <w:pPr>
        <w:pStyle w:val="BodyText"/>
        <w:numPr>
          <w:ilvl w:val="1"/>
          <w:numId w:val="36"/>
        </w:numPr>
        <w:tabs>
          <w:tab w:val="left" w:pos="1354"/>
        </w:tabs>
      </w:pPr>
      <w:r>
        <w:t>The</w:t>
      </w:r>
      <w:r>
        <w:rPr>
          <w:spacing w:val="-2"/>
        </w:rPr>
        <w:t xml:space="preserve"> </w:t>
      </w:r>
      <w:r>
        <w:rPr>
          <w:spacing w:val="-1"/>
        </w:rPr>
        <w:t>Milestones</w:t>
      </w:r>
      <w:r>
        <w:t xml:space="preserve"> to</w:t>
      </w:r>
      <w:r>
        <w:rPr>
          <w:spacing w:val="-2"/>
        </w:rPr>
        <w:t xml:space="preserve"> </w:t>
      </w:r>
      <w:r>
        <w:t>be</w:t>
      </w:r>
      <w:r>
        <w:rPr>
          <w:spacing w:val="-2"/>
        </w:rPr>
        <w:t xml:space="preserve"> Achieved</w:t>
      </w:r>
      <w:r>
        <w:t xml:space="preserve"> are</w:t>
      </w:r>
      <w:r>
        <w:rPr>
          <w:spacing w:val="1"/>
        </w:rPr>
        <w:t xml:space="preserve"> </w:t>
      </w:r>
      <w:r>
        <w:rPr>
          <w:spacing w:val="-1"/>
        </w:rPr>
        <w:t>Identified</w:t>
      </w:r>
      <w:r>
        <w:t xml:space="preserve"> </w:t>
      </w:r>
      <w:r>
        <w:rPr>
          <w:spacing w:val="-2"/>
        </w:rPr>
        <w:t>below:</w:t>
      </w:r>
    </w:p>
    <w:p w14:paraId="28C7A350" w14:textId="229198C0" w:rsidR="00437262" w:rsidRDefault="00437262">
      <w:pPr>
        <w:spacing w:before="6"/>
        <w:rPr>
          <w:rFonts w:ascii="Arial" w:eastAsia="Arial" w:hAnsi="Arial" w:cs="Arial"/>
          <w:sz w:val="15"/>
          <w:szCs w:val="15"/>
        </w:rPr>
      </w:pPr>
    </w:p>
    <w:p w14:paraId="0DD0FF85" w14:textId="77777777" w:rsidR="00437262" w:rsidRDefault="00437262">
      <w:pPr>
        <w:rPr>
          <w:rFonts w:ascii="Arial" w:eastAsia="Arial" w:hAnsi="Arial" w:cs="Arial"/>
          <w:sz w:val="15"/>
          <w:szCs w:val="15"/>
        </w:rPr>
        <w:sectPr w:rsidR="00437262">
          <w:pgSz w:w="11910" w:h="16840"/>
          <w:pgMar w:top="1480" w:right="1140" w:bottom="1160" w:left="1220" w:header="0" w:footer="965" w:gutter="0"/>
          <w:cols w:space="720"/>
        </w:sectPr>
      </w:pPr>
    </w:p>
    <w:p w14:paraId="25E7416C" w14:textId="4DCE313B" w:rsidR="00437262" w:rsidRDefault="00BC70E3">
      <w:pPr>
        <w:pStyle w:val="BodyText"/>
        <w:tabs>
          <w:tab w:val="left" w:pos="1461"/>
          <w:tab w:val="left" w:pos="2889"/>
          <w:tab w:val="left" w:pos="4015"/>
        </w:tabs>
        <w:spacing w:before="72" w:line="252" w:lineRule="exact"/>
        <w:ind w:left="220" w:firstLine="0"/>
      </w:pPr>
      <w:r>
        <w:rPr>
          <w:spacing w:val="-1"/>
        </w:rPr>
        <w:t>Milestone</w:t>
      </w:r>
      <w:r>
        <w:rPr>
          <w:spacing w:val="-1"/>
        </w:rPr>
        <w:tab/>
        <w:t>Deliverables</w:t>
      </w:r>
      <w:r>
        <w:rPr>
          <w:spacing w:val="-1"/>
        </w:rPr>
        <w:tab/>
        <w:t>Duration</w:t>
      </w:r>
      <w:r>
        <w:rPr>
          <w:spacing w:val="-1"/>
        </w:rPr>
        <w:tab/>
        <w:t>Milestone</w:t>
      </w:r>
    </w:p>
    <w:p w14:paraId="33C5973D" w14:textId="77777777" w:rsidR="00437262" w:rsidRDefault="00BC70E3">
      <w:pPr>
        <w:pStyle w:val="BodyText"/>
        <w:spacing w:before="0" w:line="252" w:lineRule="exact"/>
        <w:ind w:left="0" w:right="473" w:firstLine="0"/>
        <w:jc w:val="right"/>
      </w:pPr>
      <w:r>
        <w:rPr>
          <w:spacing w:val="-1"/>
        </w:rPr>
        <w:t>Date</w:t>
      </w:r>
    </w:p>
    <w:p w14:paraId="3E47D22E" w14:textId="77777777" w:rsidR="00437262" w:rsidRDefault="00BC70E3">
      <w:pPr>
        <w:pStyle w:val="BodyText"/>
        <w:spacing w:before="72"/>
        <w:ind w:left="220" w:firstLine="0"/>
      </w:pPr>
      <w:r>
        <w:br w:type="column"/>
      </w:r>
      <w:r>
        <w:rPr>
          <w:spacing w:val="-1"/>
        </w:rPr>
        <w:t>Customer</w:t>
      </w:r>
      <w:r>
        <w:rPr>
          <w:spacing w:val="24"/>
        </w:rPr>
        <w:t xml:space="preserve"> </w:t>
      </w:r>
      <w:r>
        <w:rPr>
          <w:spacing w:val="-1"/>
        </w:rPr>
        <w:t>Responsibilities</w:t>
      </w:r>
    </w:p>
    <w:p w14:paraId="64571270" w14:textId="77777777" w:rsidR="00437262" w:rsidRDefault="00BC70E3">
      <w:pPr>
        <w:pStyle w:val="BodyText"/>
        <w:spacing w:before="72"/>
        <w:ind w:left="178" w:firstLine="0"/>
      </w:pPr>
      <w:r>
        <w:br w:type="column"/>
      </w:r>
      <w:r>
        <w:rPr>
          <w:spacing w:val="-1"/>
        </w:rPr>
        <w:t>Milestone</w:t>
      </w:r>
      <w:r>
        <w:rPr>
          <w:spacing w:val="25"/>
        </w:rPr>
        <w:t xml:space="preserve"> </w:t>
      </w:r>
      <w:r>
        <w:rPr>
          <w:spacing w:val="-1"/>
        </w:rPr>
        <w:t>Payments</w:t>
      </w:r>
    </w:p>
    <w:p w14:paraId="7B6B49D2" w14:textId="77777777" w:rsidR="00437262" w:rsidRDefault="00BC70E3">
      <w:pPr>
        <w:pStyle w:val="BodyText"/>
        <w:spacing w:before="72"/>
        <w:ind w:left="210" w:right="298" w:firstLine="0"/>
      </w:pPr>
      <w:r>
        <w:br w:type="column"/>
      </w:r>
      <w:r>
        <w:rPr>
          <w:spacing w:val="-1"/>
        </w:rPr>
        <w:t>Delay</w:t>
      </w:r>
      <w:r>
        <w:rPr>
          <w:spacing w:val="22"/>
        </w:rPr>
        <w:t xml:space="preserve"> </w:t>
      </w:r>
      <w:r>
        <w:rPr>
          <w:spacing w:val="-1"/>
        </w:rPr>
        <w:t>Payments</w:t>
      </w:r>
    </w:p>
    <w:p w14:paraId="5DFBF626" w14:textId="77777777" w:rsidR="00437262" w:rsidRDefault="00437262">
      <w:pPr>
        <w:sectPr w:rsidR="00437262">
          <w:type w:val="continuous"/>
          <w:pgSz w:w="11910" w:h="16840"/>
          <w:pgMar w:top="1480" w:right="1140" w:bottom="280" w:left="1220" w:header="720" w:footer="720" w:gutter="0"/>
          <w:cols w:num="4" w:space="720" w:equalWidth="0">
            <w:col w:w="4957" w:space="115"/>
            <w:col w:w="1747" w:space="40"/>
            <w:col w:w="1158" w:space="40"/>
            <w:col w:w="1493"/>
          </w:cols>
        </w:sectPr>
      </w:pPr>
    </w:p>
    <w:p w14:paraId="261EE932" w14:textId="77777777" w:rsidR="00437262" w:rsidRDefault="00437262">
      <w:pPr>
        <w:rPr>
          <w:rFonts w:ascii="Arial" w:eastAsia="Arial" w:hAnsi="Arial" w:cs="Arial"/>
          <w:sz w:val="20"/>
          <w:szCs w:val="20"/>
        </w:rPr>
      </w:pPr>
    </w:p>
    <w:p w14:paraId="0AE4F165" w14:textId="77777777" w:rsidR="00437262" w:rsidRDefault="00437262">
      <w:pPr>
        <w:rPr>
          <w:rFonts w:ascii="Arial" w:eastAsia="Arial" w:hAnsi="Arial" w:cs="Arial"/>
          <w:sz w:val="20"/>
          <w:szCs w:val="20"/>
        </w:rPr>
      </w:pPr>
    </w:p>
    <w:p w14:paraId="0C0D5516" w14:textId="77777777" w:rsidR="00437262" w:rsidRDefault="00437262">
      <w:pPr>
        <w:rPr>
          <w:rFonts w:ascii="Arial" w:eastAsia="Arial" w:hAnsi="Arial" w:cs="Arial"/>
          <w:sz w:val="20"/>
          <w:szCs w:val="20"/>
        </w:rPr>
      </w:pPr>
    </w:p>
    <w:p w14:paraId="7685D29A" w14:textId="77777777" w:rsidR="00437262" w:rsidRDefault="00437262">
      <w:pPr>
        <w:rPr>
          <w:rFonts w:ascii="Arial" w:eastAsia="Arial" w:hAnsi="Arial" w:cs="Arial"/>
          <w:sz w:val="20"/>
          <w:szCs w:val="20"/>
        </w:rPr>
      </w:pPr>
    </w:p>
    <w:p w14:paraId="06ED6532" w14:textId="77777777" w:rsidR="00437262" w:rsidRDefault="00437262">
      <w:pPr>
        <w:rPr>
          <w:rFonts w:ascii="Arial" w:eastAsia="Arial" w:hAnsi="Arial" w:cs="Arial"/>
          <w:sz w:val="20"/>
          <w:szCs w:val="20"/>
        </w:rPr>
      </w:pPr>
    </w:p>
    <w:p w14:paraId="5C4FDD65" w14:textId="77777777" w:rsidR="00437262" w:rsidRDefault="00437262">
      <w:pPr>
        <w:rPr>
          <w:rFonts w:ascii="Arial" w:eastAsia="Arial" w:hAnsi="Arial" w:cs="Arial"/>
          <w:sz w:val="20"/>
          <w:szCs w:val="20"/>
        </w:rPr>
      </w:pPr>
    </w:p>
    <w:p w14:paraId="7EED484D" w14:textId="77777777" w:rsidR="00437262" w:rsidRDefault="00437262">
      <w:pPr>
        <w:spacing w:before="11"/>
        <w:rPr>
          <w:rFonts w:ascii="Arial" w:eastAsia="Arial" w:hAnsi="Arial" w:cs="Arial"/>
          <w:sz w:val="24"/>
          <w:szCs w:val="24"/>
        </w:rPr>
      </w:pPr>
    </w:p>
    <w:p w14:paraId="6FFB9F4A" w14:textId="77777777" w:rsidR="00437262" w:rsidRDefault="00BC70E3">
      <w:pPr>
        <w:spacing w:before="72"/>
        <w:ind w:left="220"/>
        <w:rPr>
          <w:rFonts w:ascii="Arial" w:eastAsia="Arial" w:hAnsi="Arial" w:cs="Arial"/>
        </w:rPr>
      </w:pPr>
      <w:r>
        <w:rPr>
          <w:rFonts w:ascii="Arial"/>
          <w:b/>
          <w:i/>
          <w:spacing w:val="-1"/>
        </w:rPr>
        <w:t>The</w:t>
      </w:r>
      <w:r>
        <w:rPr>
          <w:rFonts w:ascii="Arial"/>
          <w:b/>
          <w:i/>
        </w:rPr>
        <w:t xml:space="preserve"> </w:t>
      </w:r>
      <w:r>
        <w:rPr>
          <w:rFonts w:ascii="Arial"/>
          <w:b/>
          <w:i/>
          <w:spacing w:val="-1"/>
        </w:rPr>
        <w:t>Milestones</w:t>
      </w:r>
      <w:r>
        <w:rPr>
          <w:rFonts w:ascii="Arial"/>
          <w:b/>
          <w:i/>
          <w:spacing w:val="-2"/>
        </w:rPr>
        <w:t xml:space="preserve"> </w:t>
      </w:r>
      <w:r>
        <w:rPr>
          <w:rFonts w:ascii="Arial"/>
          <w:b/>
          <w:i/>
          <w:spacing w:val="-1"/>
        </w:rPr>
        <w:t>will</w:t>
      </w:r>
      <w:r>
        <w:rPr>
          <w:rFonts w:ascii="Arial"/>
          <w:b/>
          <w:i/>
          <w:spacing w:val="2"/>
        </w:rPr>
        <w:t xml:space="preserve"> </w:t>
      </w:r>
      <w:r>
        <w:rPr>
          <w:rFonts w:ascii="Arial"/>
          <w:b/>
          <w:i/>
        </w:rPr>
        <w:t>be</w:t>
      </w:r>
      <w:r>
        <w:rPr>
          <w:rFonts w:ascii="Arial"/>
          <w:b/>
          <w:i/>
          <w:spacing w:val="-5"/>
        </w:rPr>
        <w:t xml:space="preserve"> </w:t>
      </w:r>
      <w:r>
        <w:rPr>
          <w:rFonts w:ascii="Arial"/>
          <w:b/>
          <w:i/>
          <w:spacing w:val="-1"/>
        </w:rPr>
        <w:t>Achieved</w:t>
      </w:r>
      <w:r>
        <w:rPr>
          <w:rFonts w:ascii="Arial"/>
          <w:b/>
          <w:i/>
        </w:rPr>
        <w:t xml:space="preserve"> in</w:t>
      </w:r>
      <w:r>
        <w:rPr>
          <w:rFonts w:ascii="Arial"/>
          <w:b/>
          <w:i/>
          <w:spacing w:val="-2"/>
        </w:rPr>
        <w:t xml:space="preserve"> </w:t>
      </w:r>
      <w:r>
        <w:rPr>
          <w:rFonts w:ascii="Arial"/>
          <w:b/>
          <w:i/>
          <w:spacing w:val="-1"/>
        </w:rPr>
        <w:t>accordance</w:t>
      </w:r>
      <w:r>
        <w:rPr>
          <w:rFonts w:ascii="Arial"/>
          <w:b/>
          <w:i/>
        </w:rPr>
        <w:t xml:space="preserve"> </w:t>
      </w:r>
      <w:r>
        <w:rPr>
          <w:rFonts w:ascii="Arial"/>
          <w:b/>
          <w:i/>
          <w:spacing w:val="-1"/>
        </w:rPr>
        <w:t>with</w:t>
      </w:r>
      <w:r>
        <w:rPr>
          <w:rFonts w:ascii="Arial"/>
          <w:b/>
          <w:i/>
        </w:rPr>
        <w:t xml:space="preserve"> </w:t>
      </w:r>
      <w:r>
        <w:rPr>
          <w:rFonts w:ascii="Arial"/>
          <w:b/>
          <w:i/>
          <w:spacing w:val="-1"/>
        </w:rPr>
        <w:t>Contract</w:t>
      </w:r>
      <w:r>
        <w:rPr>
          <w:rFonts w:ascii="Arial"/>
          <w:b/>
          <w:i/>
          <w:spacing w:val="1"/>
        </w:rPr>
        <w:t xml:space="preserve"> </w:t>
      </w:r>
      <w:r>
        <w:rPr>
          <w:rFonts w:ascii="Arial"/>
          <w:b/>
          <w:i/>
          <w:spacing w:val="-1"/>
        </w:rPr>
        <w:t>Schedule</w:t>
      </w:r>
      <w:r>
        <w:rPr>
          <w:rFonts w:ascii="Arial"/>
          <w:b/>
          <w:i/>
          <w:spacing w:val="1"/>
        </w:rPr>
        <w:t xml:space="preserve"> </w:t>
      </w:r>
      <w:r>
        <w:rPr>
          <w:rFonts w:ascii="Arial"/>
          <w:b/>
          <w:i/>
        </w:rPr>
        <w:t>5</w:t>
      </w:r>
      <w:r>
        <w:rPr>
          <w:rFonts w:ascii="Arial"/>
          <w:b/>
          <w:i/>
          <w:spacing w:val="-2"/>
        </w:rPr>
        <w:t xml:space="preserve"> </w:t>
      </w:r>
      <w:r>
        <w:rPr>
          <w:rFonts w:ascii="Arial"/>
          <w:b/>
          <w:i/>
          <w:spacing w:val="-1"/>
        </w:rPr>
        <w:t>(Testing).</w:t>
      </w:r>
    </w:p>
    <w:p w14:paraId="231ADAB0" w14:textId="77777777" w:rsidR="00437262" w:rsidRDefault="00BC70E3">
      <w:pPr>
        <w:spacing w:before="121"/>
        <w:ind w:left="220"/>
        <w:rPr>
          <w:rFonts w:ascii="Arial" w:eastAsia="Arial" w:hAnsi="Arial" w:cs="Arial"/>
        </w:rPr>
      </w:pPr>
      <w:r>
        <w:rPr>
          <w:rFonts w:ascii="Arial" w:eastAsia="Arial" w:hAnsi="Arial" w:cs="Arial"/>
          <w:b/>
          <w:bCs/>
          <w:i/>
          <w:spacing w:val="-1"/>
        </w:rPr>
        <w:t>For</w:t>
      </w:r>
      <w:r>
        <w:rPr>
          <w:rFonts w:ascii="Arial" w:eastAsia="Arial" w:hAnsi="Arial" w:cs="Arial"/>
          <w:b/>
          <w:bCs/>
          <w:i/>
          <w:spacing w:val="23"/>
        </w:rPr>
        <w:t xml:space="preserve"> </w:t>
      </w:r>
      <w:r>
        <w:rPr>
          <w:rFonts w:ascii="Arial" w:eastAsia="Arial" w:hAnsi="Arial" w:cs="Arial"/>
          <w:b/>
          <w:bCs/>
          <w:i/>
        </w:rPr>
        <w:t>the</w:t>
      </w:r>
      <w:r>
        <w:rPr>
          <w:rFonts w:ascii="Arial" w:eastAsia="Arial" w:hAnsi="Arial" w:cs="Arial"/>
          <w:b/>
          <w:bCs/>
          <w:i/>
          <w:spacing w:val="21"/>
        </w:rPr>
        <w:t xml:space="preserve"> </w:t>
      </w:r>
      <w:r>
        <w:rPr>
          <w:rFonts w:ascii="Arial" w:eastAsia="Arial" w:hAnsi="Arial" w:cs="Arial"/>
          <w:b/>
          <w:bCs/>
          <w:i/>
          <w:spacing w:val="-1"/>
        </w:rPr>
        <w:t>purposes</w:t>
      </w:r>
      <w:r>
        <w:rPr>
          <w:rFonts w:ascii="Arial" w:eastAsia="Arial" w:hAnsi="Arial" w:cs="Arial"/>
          <w:b/>
          <w:bCs/>
          <w:i/>
          <w:spacing w:val="21"/>
        </w:rPr>
        <w:t xml:space="preserve"> </w:t>
      </w:r>
      <w:r>
        <w:rPr>
          <w:rFonts w:ascii="Arial" w:eastAsia="Arial" w:hAnsi="Arial" w:cs="Arial"/>
          <w:b/>
          <w:bCs/>
          <w:i/>
          <w:spacing w:val="-2"/>
        </w:rPr>
        <w:t>of</w:t>
      </w:r>
      <w:r>
        <w:rPr>
          <w:rFonts w:ascii="Arial" w:eastAsia="Arial" w:hAnsi="Arial" w:cs="Arial"/>
          <w:b/>
          <w:bCs/>
          <w:i/>
          <w:spacing w:val="23"/>
        </w:rPr>
        <w:t xml:space="preserve"> </w:t>
      </w:r>
      <w:r>
        <w:rPr>
          <w:rFonts w:ascii="Arial" w:eastAsia="Arial" w:hAnsi="Arial" w:cs="Arial"/>
          <w:b/>
          <w:bCs/>
          <w:i/>
          <w:spacing w:val="-1"/>
        </w:rPr>
        <w:t>Clause</w:t>
      </w:r>
      <w:r>
        <w:rPr>
          <w:rFonts w:ascii="Arial" w:eastAsia="Arial" w:hAnsi="Arial" w:cs="Arial"/>
          <w:b/>
          <w:bCs/>
          <w:i/>
          <w:spacing w:val="24"/>
        </w:rPr>
        <w:t xml:space="preserve"> </w:t>
      </w:r>
      <w:hyperlink w:anchor="_bookmark21" w:history="1">
        <w:r>
          <w:rPr>
            <w:rFonts w:ascii="Arial" w:eastAsia="Arial" w:hAnsi="Arial" w:cs="Arial"/>
            <w:b/>
            <w:bCs/>
            <w:i/>
            <w:spacing w:val="-1"/>
          </w:rPr>
          <w:t>6.4.1(b)(ii)</w:t>
        </w:r>
      </w:hyperlink>
      <w:r>
        <w:rPr>
          <w:rFonts w:ascii="Arial" w:eastAsia="Arial" w:hAnsi="Arial" w:cs="Arial"/>
          <w:b/>
          <w:bCs/>
          <w:i/>
          <w:spacing w:val="22"/>
        </w:rPr>
        <w:t xml:space="preserve"> </w:t>
      </w:r>
      <w:r>
        <w:rPr>
          <w:rFonts w:ascii="Arial" w:eastAsia="Arial" w:hAnsi="Arial" w:cs="Arial"/>
          <w:b/>
          <w:bCs/>
          <w:i/>
        </w:rPr>
        <w:t>the</w:t>
      </w:r>
      <w:r>
        <w:rPr>
          <w:rFonts w:ascii="Arial" w:eastAsia="Arial" w:hAnsi="Arial" w:cs="Arial"/>
          <w:b/>
          <w:bCs/>
          <w:i/>
          <w:spacing w:val="21"/>
        </w:rPr>
        <w:t xml:space="preserve"> </w:t>
      </w:r>
      <w:r>
        <w:rPr>
          <w:rFonts w:ascii="Arial" w:eastAsia="Arial" w:hAnsi="Arial" w:cs="Arial"/>
          <w:b/>
          <w:bCs/>
          <w:i/>
          <w:spacing w:val="-1"/>
        </w:rPr>
        <w:t>number</w:t>
      </w:r>
      <w:r>
        <w:rPr>
          <w:rFonts w:ascii="Arial" w:eastAsia="Arial" w:hAnsi="Arial" w:cs="Arial"/>
          <w:b/>
          <w:bCs/>
          <w:i/>
          <w:spacing w:val="22"/>
        </w:rPr>
        <w:t xml:space="preserve"> </w:t>
      </w:r>
      <w:r>
        <w:rPr>
          <w:rFonts w:ascii="Arial" w:eastAsia="Arial" w:hAnsi="Arial" w:cs="Arial"/>
          <w:b/>
          <w:bCs/>
          <w:i/>
        </w:rPr>
        <w:t>of</w:t>
      </w:r>
      <w:r>
        <w:rPr>
          <w:rFonts w:ascii="Arial" w:eastAsia="Arial" w:hAnsi="Arial" w:cs="Arial"/>
          <w:b/>
          <w:bCs/>
          <w:i/>
          <w:spacing w:val="22"/>
        </w:rPr>
        <w:t xml:space="preserve"> </w:t>
      </w:r>
      <w:r>
        <w:rPr>
          <w:rFonts w:ascii="Arial" w:eastAsia="Arial" w:hAnsi="Arial" w:cs="Arial"/>
          <w:b/>
          <w:bCs/>
          <w:i/>
          <w:spacing w:val="-1"/>
        </w:rPr>
        <w:t>days</w:t>
      </w:r>
      <w:r>
        <w:rPr>
          <w:rFonts w:ascii="Arial" w:eastAsia="Arial" w:hAnsi="Arial" w:cs="Arial"/>
          <w:b/>
          <w:bCs/>
          <w:i/>
          <w:spacing w:val="22"/>
        </w:rPr>
        <w:t xml:space="preserve"> </w:t>
      </w:r>
      <w:r>
        <w:rPr>
          <w:rFonts w:ascii="Arial" w:eastAsia="Arial" w:hAnsi="Arial" w:cs="Arial"/>
          <w:b/>
          <w:bCs/>
          <w:i/>
          <w:spacing w:val="-1"/>
        </w:rPr>
        <w:t>shall</w:t>
      </w:r>
      <w:r>
        <w:rPr>
          <w:rFonts w:ascii="Arial" w:eastAsia="Arial" w:hAnsi="Arial" w:cs="Arial"/>
          <w:b/>
          <w:bCs/>
          <w:i/>
          <w:spacing w:val="23"/>
        </w:rPr>
        <w:t xml:space="preserve"> </w:t>
      </w:r>
      <w:r>
        <w:rPr>
          <w:rFonts w:ascii="Arial" w:eastAsia="Arial" w:hAnsi="Arial" w:cs="Arial"/>
          <w:b/>
          <w:bCs/>
          <w:i/>
        </w:rPr>
        <w:t>be</w:t>
      </w:r>
      <w:r>
        <w:rPr>
          <w:rFonts w:ascii="Arial" w:eastAsia="Arial" w:hAnsi="Arial" w:cs="Arial"/>
          <w:b/>
          <w:bCs/>
          <w:i/>
          <w:spacing w:val="21"/>
        </w:rPr>
        <w:t xml:space="preserve"> </w:t>
      </w:r>
      <w:r>
        <w:rPr>
          <w:rFonts w:ascii="Arial" w:eastAsia="Arial" w:hAnsi="Arial" w:cs="Arial"/>
          <w:b/>
          <w:bCs/>
          <w:i/>
          <w:spacing w:val="-1"/>
        </w:rPr>
        <w:t>[insert</w:t>
      </w:r>
      <w:r>
        <w:rPr>
          <w:rFonts w:ascii="Arial" w:eastAsia="Arial" w:hAnsi="Arial" w:cs="Arial"/>
          <w:b/>
          <w:bCs/>
          <w:i/>
          <w:spacing w:val="23"/>
        </w:rPr>
        <w:t xml:space="preserve"> </w:t>
      </w:r>
      <w:r>
        <w:rPr>
          <w:rFonts w:ascii="Arial" w:eastAsia="Arial" w:hAnsi="Arial" w:cs="Arial"/>
          <w:b/>
          <w:bCs/>
          <w:i/>
          <w:spacing w:val="-1"/>
        </w:rPr>
        <w:t>number</w:t>
      </w:r>
      <w:r>
        <w:rPr>
          <w:rFonts w:ascii="Arial" w:eastAsia="Arial" w:hAnsi="Arial" w:cs="Arial"/>
          <w:b/>
          <w:bCs/>
          <w:i/>
          <w:spacing w:val="23"/>
        </w:rPr>
        <w:t xml:space="preserve"> </w:t>
      </w:r>
      <w:r>
        <w:rPr>
          <w:rFonts w:ascii="Arial" w:eastAsia="Arial" w:hAnsi="Arial" w:cs="Arial"/>
          <w:b/>
          <w:bCs/>
          <w:i/>
          <w:spacing w:val="-2"/>
        </w:rPr>
        <w:t>of</w:t>
      </w:r>
      <w:r>
        <w:rPr>
          <w:rFonts w:ascii="Arial" w:eastAsia="Arial" w:hAnsi="Arial" w:cs="Arial"/>
          <w:b/>
          <w:bCs/>
          <w:i/>
          <w:spacing w:val="47"/>
        </w:rPr>
        <w:t xml:space="preserve"> </w:t>
      </w:r>
      <w:r>
        <w:rPr>
          <w:rFonts w:ascii="Arial" w:eastAsia="Arial" w:hAnsi="Arial" w:cs="Arial"/>
          <w:b/>
          <w:bCs/>
          <w:i/>
          <w:spacing w:val="-2"/>
        </w:rPr>
        <w:t>days]</w:t>
      </w:r>
      <w:r>
        <w:rPr>
          <w:rFonts w:ascii="Arial" w:eastAsia="Arial" w:hAnsi="Arial" w:cs="Arial"/>
          <w:b/>
          <w:bCs/>
          <w:i/>
          <w:spacing w:val="4"/>
        </w:rPr>
        <w:t xml:space="preserve"> </w:t>
      </w:r>
      <w:r>
        <w:rPr>
          <w:rFonts w:ascii="Arial" w:eastAsia="Arial" w:hAnsi="Arial" w:cs="Arial"/>
          <w:b/>
          <w:bCs/>
          <w:i/>
          <w:spacing w:val="-1"/>
        </w:rPr>
        <w:t>days</w:t>
      </w:r>
      <w:r>
        <w:rPr>
          <w:rFonts w:ascii="Arial" w:eastAsia="Arial" w:hAnsi="Arial" w:cs="Arial"/>
          <w:b/>
          <w:bCs/>
          <w:i/>
          <w:spacing w:val="-2"/>
        </w:rPr>
        <w:t xml:space="preserve"> </w:t>
      </w:r>
      <w:r>
        <w:rPr>
          <w:rFonts w:ascii="Arial" w:eastAsia="Arial" w:hAnsi="Arial" w:cs="Arial"/>
          <w:b/>
          <w:bCs/>
          <w:i/>
          <w:spacing w:val="-1"/>
        </w:rPr>
        <w:t>(‘the</w:t>
      </w:r>
      <w:r>
        <w:rPr>
          <w:rFonts w:ascii="Arial" w:eastAsia="Arial" w:hAnsi="Arial" w:cs="Arial"/>
          <w:b/>
          <w:bCs/>
          <w:i/>
          <w:spacing w:val="-3"/>
        </w:rPr>
        <w:t xml:space="preserve"> </w:t>
      </w:r>
      <w:r>
        <w:rPr>
          <w:rFonts w:ascii="Arial" w:eastAsia="Arial" w:hAnsi="Arial" w:cs="Arial"/>
          <w:b/>
          <w:bCs/>
          <w:i/>
          <w:spacing w:val="-1"/>
        </w:rPr>
        <w:t>Delay</w:t>
      </w:r>
      <w:r>
        <w:rPr>
          <w:rFonts w:ascii="Arial" w:eastAsia="Arial" w:hAnsi="Arial" w:cs="Arial"/>
          <w:b/>
          <w:bCs/>
          <w:i/>
          <w:spacing w:val="-4"/>
        </w:rPr>
        <w:t xml:space="preserve"> </w:t>
      </w:r>
      <w:r>
        <w:rPr>
          <w:rFonts w:ascii="Arial" w:eastAsia="Arial" w:hAnsi="Arial" w:cs="Arial"/>
          <w:b/>
          <w:bCs/>
          <w:i/>
          <w:spacing w:val="-1"/>
        </w:rPr>
        <w:t>Period</w:t>
      </w:r>
      <w:r>
        <w:rPr>
          <w:rFonts w:ascii="Arial" w:eastAsia="Arial" w:hAnsi="Arial" w:cs="Arial"/>
          <w:b/>
          <w:bCs/>
          <w:i/>
        </w:rPr>
        <w:t xml:space="preserve"> </w:t>
      </w:r>
      <w:r>
        <w:rPr>
          <w:rFonts w:ascii="Arial" w:eastAsia="Arial" w:hAnsi="Arial" w:cs="Arial"/>
          <w:b/>
          <w:bCs/>
          <w:i/>
          <w:spacing w:val="-1"/>
        </w:rPr>
        <w:t>Limit’).</w:t>
      </w:r>
    </w:p>
    <w:p w14:paraId="58444EB4" w14:textId="77777777" w:rsidR="00437262" w:rsidRDefault="00437262">
      <w:pPr>
        <w:rPr>
          <w:rFonts w:ascii="Arial" w:eastAsia="Arial" w:hAnsi="Arial" w:cs="Arial"/>
          <w:b/>
          <w:bCs/>
          <w:i/>
          <w:sz w:val="20"/>
          <w:szCs w:val="20"/>
        </w:rPr>
      </w:pPr>
    </w:p>
    <w:p w14:paraId="4F8C3525" w14:textId="77777777" w:rsidR="00437262" w:rsidRDefault="00437262">
      <w:pPr>
        <w:rPr>
          <w:rFonts w:ascii="Arial" w:eastAsia="Arial" w:hAnsi="Arial" w:cs="Arial"/>
          <w:b/>
          <w:bCs/>
          <w:i/>
          <w:sz w:val="20"/>
          <w:szCs w:val="20"/>
        </w:rPr>
      </w:pPr>
    </w:p>
    <w:p w14:paraId="50DF998B" w14:textId="77777777" w:rsidR="00437262" w:rsidRDefault="00437262">
      <w:pPr>
        <w:spacing w:before="2"/>
        <w:rPr>
          <w:rFonts w:ascii="Arial" w:eastAsia="Arial" w:hAnsi="Arial" w:cs="Arial"/>
          <w:b/>
          <w:bCs/>
          <w:i/>
          <w:sz w:val="19"/>
          <w:szCs w:val="19"/>
        </w:rPr>
      </w:pPr>
    </w:p>
    <w:p w14:paraId="58567E13" w14:textId="77777777" w:rsidR="00437262" w:rsidRDefault="00437262">
      <w:pPr>
        <w:jc w:val="both"/>
        <w:rPr>
          <w:rFonts w:ascii="Arial" w:eastAsia="Arial" w:hAnsi="Arial" w:cs="Arial"/>
        </w:rPr>
        <w:sectPr w:rsidR="00437262">
          <w:type w:val="continuous"/>
          <w:pgSz w:w="11910" w:h="16840"/>
          <w:pgMar w:top="1480" w:right="1140" w:bottom="280" w:left="1220" w:header="720" w:footer="720" w:gutter="0"/>
          <w:cols w:space="720"/>
        </w:sectPr>
      </w:pPr>
    </w:p>
    <w:p w14:paraId="092F7D04" w14:textId="77777777" w:rsidR="00437262" w:rsidRDefault="00BC70E3">
      <w:pPr>
        <w:pStyle w:val="Heading1"/>
        <w:spacing w:before="57"/>
        <w:ind w:left="2456" w:firstLine="0"/>
        <w:rPr>
          <w:b w:val="0"/>
          <w:bCs w:val="0"/>
        </w:rPr>
      </w:pPr>
      <w:bookmarkStart w:id="297" w:name="_bookmark272"/>
      <w:bookmarkEnd w:id="297"/>
      <w:r>
        <w:rPr>
          <w:spacing w:val="-2"/>
        </w:rPr>
        <w:lastRenderedPageBreak/>
        <w:t xml:space="preserve">CONTRACT </w:t>
      </w:r>
      <w:r>
        <w:rPr>
          <w:spacing w:val="-1"/>
        </w:rPr>
        <w:t>SCHEDULE</w:t>
      </w:r>
      <w:r>
        <w:rPr>
          <w:spacing w:val="2"/>
        </w:rPr>
        <w:t xml:space="preserve"> </w:t>
      </w:r>
      <w:r>
        <w:t>5:</w:t>
      </w:r>
      <w:r>
        <w:rPr>
          <w:spacing w:val="1"/>
        </w:rPr>
        <w:t xml:space="preserve"> </w:t>
      </w:r>
      <w:r>
        <w:rPr>
          <w:spacing w:val="-2"/>
        </w:rPr>
        <w:t>TESTING</w:t>
      </w:r>
    </w:p>
    <w:p w14:paraId="7DDBBB52" w14:textId="77777777" w:rsidR="00437262" w:rsidRDefault="00437262">
      <w:pPr>
        <w:spacing w:before="6"/>
        <w:rPr>
          <w:rFonts w:ascii="Arial" w:eastAsia="Arial" w:hAnsi="Arial" w:cs="Arial"/>
          <w:b/>
          <w:bCs/>
          <w:sz w:val="14"/>
          <w:szCs w:val="14"/>
        </w:rPr>
      </w:pPr>
    </w:p>
    <w:p w14:paraId="71AE33D2" w14:textId="77777777" w:rsidR="00437262" w:rsidRDefault="00BC70E3" w:rsidP="00A836BB">
      <w:pPr>
        <w:numPr>
          <w:ilvl w:val="0"/>
          <w:numId w:val="35"/>
        </w:numPr>
        <w:tabs>
          <w:tab w:val="left" w:pos="464"/>
        </w:tabs>
        <w:spacing w:before="72"/>
        <w:rPr>
          <w:rFonts w:ascii="Arial" w:eastAsia="Arial" w:hAnsi="Arial" w:cs="Arial"/>
        </w:rPr>
      </w:pPr>
      <w:r>
        <w:rPr>
          <w:rFonts w:ascii="Arial"/>
          <w:b/>
          <w:spacing w:val="-1"/>
        </w:rPr>
        <w:t>INTRODUCTION</w:t>
      </w:r>
    </w:p>
    <w:p w14:paraId="4306E305" w14:textId="77777777" w:rsidR="00437262" w:rsidRDefault="00437262">
      <w:pPr>
        <w:spacing w:before="2"/>
        <w:rPr>
          <w:rFonts w:ascii="Arial" w:eastAsia="Arial" w:hAnsi="Arial" w:cs="Arial"/>
          <w:b/>
          <w:bCs/>
          <w:sz w:val="21"/>
          <w:szCs w:val="21"/>
        </w:rPr>
      </w:pPr>
    </w:p>
    <w:p w14:paraId="7A4007A9" w14:textId="77777777" w:rsidR="00437262" w:rsidRDefault="00BC70E3" w:rsidP="00A836BB">
      <w:pPr>
        <w:pStyle w:val="BodyText"/>
        <w:numPr>
          <w:ilvl w:val="1"/>
          <w:numId w:val="35"/>
        </w:numPr>
        <w:tabs>
          <w:tab w:val="left" w:pos="954"/>
        </w:tabs>
        <w:spacing w:before="0"/>
        <w:ind w:right="117"/>
        <w:jc w:val="both"/>
      </w:pPr>
      <w:r>
        <w:rPr>
          <w:spacing w:val="-1"/>
        </w:rPr>
        <w:t>This</w:t>
      </w:r>
      <w:r>
        <w:rPr>
          <w:spacing w:val="41"/>
        </w:rPr>
        <w:t xml:space="preserve"> </w:t>
      </w:r>
      <w:r>
        <w:rPr>
          <w:spacing w:val="-1"/>
        </w:rPr>
        <w:t>Contract</w:t>
      </w:r>
      <w:r>
        <w:rPr>
          <w:spacing w:val="42"/>
        </w:rPr>
        <w:t xml:space="preserve"> </w:t>
      </w:r>
      <w:r>
        <w:rPr>
          <w:spacing w:val="-1"/>
        </w:rPr>
        <w:t>Schedule</w:t>
      </w:r>
      <w:r>
        <w:rPr>
          <w:spacing w:val="43"/>
        </w:rPr>
        <w:t xml:space="preserve"> </w:t>
      </w:r>
      <w:r>
        <w:t>5</w:t>
      </w:r>
      <w:r>
        <w:rPr>
          <w:spacing w:val="41"/>
        </w:rPr>
        <w:t xml:space="preserve"> </w:t>
      </w:r>
      <w:r>
        <w:rPr>
          <w:spacing w:val="-1"/>
        </w:rPr>
        <w:t>(Testing)</w:t>
      </w:r>
      <w:r>
        <w:rPr>
          <w:spacing w:val="42"/>
        </w:rPr>
        <w:t xml:space="preserve"> </w:t>
      </w:r>
      <w:r>
        <w:rPr>
          <w:spacing w:val="-1"/>
        </w:rPr>
        <w:t>sets</w:t>
      </w:r>
      <w:r>
        <w:rPr>
          <w:spacing w:val="41"/>
        </w:rPr>
        <w:t xml:space="preserve"> </w:t>
      </w:r>
      <w:r>
        <w:rPr>
          <w:spacing w:val="-1"/>
        </w:rPr>
        <w:t>out</w:t>
      </w:r>
      <w:r>
        <w:rPr>
          <w:spacing w:val="43"/>
        </w:rPr>
        <w:t xml:space="preserve"> </w:t>
      </w:r>
      <w:r>
        <w:rPr>
          <w:spacing w:val="-1"/>
        </w:rPr>
        <w:t>the</w:t>
      </w:r>
      <w:r>
        <w:rPr>
          <w:spacing w:val="41"/>
        </w:rPr>
        <w:t xml:space="preserve"> </w:t>
      </w:r>
      <w:r>
        <w:rPr>
          <w:spacing w:val="-1"/>
        </w:rPr>
        <w:t>approach</w:t>
      </w:r>
      <w:r>
        <w:rPr>
          <w:spacing w:val="41"/>
        </w:rPr>
        <w:t xml:space="preserve"> </w:t>
      </w:r>
      <w:r>
        <w:t>to</w:t>
      </w:r>
      <w:r>
        <w:rPr>
          <w:spacing w:val="41"/>
        </w:rPr>
        <w:t xml:space="preserve"> </w:t>
      </w:r>
      <w:r>
        <w:rPr>
          <w:spacing w:val="-1"/>
        </w:rPr>
        <w:t>Testing</w:t>
      </w:r>
      <w:r>
        <w:rPr>
          <w:spacing w:val="40"/>
        </w:rPr>
        <w:t xml:space="preserve"> </w:t>
      </w:r>
      <w:r>
        <w:rPr>
          <w:spacing w:val="-1"/>
        </w:rPr>
        <w:t>and</w:t>
      </w:r>
      <w:r>
        <w:rPr>
          <w:spacing w:val="41"/>
        </w:rPr>
        <w:t xml:space="preserve"> </w:t>
      </w:r>
      <w:r>
        <w:t>the</w:t>
      </w:r>
      <w:r>
        <w:rPr>
          <w:spacing w:val="61"/>
        </w:rPr>
        <w:t xml:space="preserve"> </w:t>
      </w:r>
      <w:r>
        <w:rPr>
          <w:spacing w:val="-1"/>
        </w:rPr>
        <w:t>different</w:t>
      </w:r>
      <w:r>
        <w:rPr>
          <w:spacing w:val="22"/>
        </w:rPr>
        <w:t xml:space="preserve"> </w:t>
      </w:r>
      <w:r>
        <w:rPr>
          <w:spacing w:val="-1"/>
        </w:rPr>
        <w:t>Testing</w:t>
      </w:r>
      <w:r>
        <w:rPr>
          <w:spacing w:val="23"/>
        </w:rPr>
        <w:t xml:space="preserve"> </w:t>
      </w:r>
      <w:r>
        <w:rPr>
          <w:spacing w:val="-1"/>
        </w:rPr>
        <w:t>activities</w:t>
      </w:r>
      <w:r>
        <w:rPr>
          <w:spacing w:val="23"/>
        </w:rPr>
        <w:t xml:space="preserve"> </w:t>
      </w:r>
      <w:r>
        <w:t>to</w:t>
      </w:r>
      <w:r>
        <w:rPr>
          <w:spacing w:val="23"/>
        </w:rPr>
        <w:t xml:space="preserve"> </w:t>
      </w:r>
      <w:r>
        <w:t>be</w:t>
      </w:r>
      <w:r>
        <w:rPr>
          <w:spacing w:val="20"/>
        </w:rPr>
        <w:t xml:space="preserve"> </w:t>
      </w:r>
      <w:r>
        <w:rPr>
          <w:spacing w:val="-1"/>
        </w:rPr>
        <w:t>undertaken,</w:t>
      </w:r>
      <w:r>
        <w:rPr>
          <w:spacing w:val="22"/>
        </w:rPr>
        <w:t xml:space="preserve"> </w:t>
      </w:r>
      <w:r>
        <w:rPr>
          <w:spacing w:val="-1"/>
        </w:rPr>
        <w:t>including</w:t>
      </w:r>
      <w:r>
        <w:rPr>
          <w:spacing w:val="25"/>
        </w:rPr>
        <w:t xml:space="preserve"> </w:t>
      </w:r>
      <w:r>
        <w:t>the</w:t>
      </w:r>
      <w:r>
        <w:rPr>
          <w:spacing w:val="20"/>
        </w:rPr>
        <w:t xml:space="preserve"> </w:t>
      </w:r>
      <w:r>
        <w:rPr>
          <w:spacing w:val="-1"/>
        </w:rPr>
        <w:t>preparation</w:t>
      </w:r>
      <w:r>
        <w:rPr>
          <w:spacing w:val="23"/>
        </w:rPr>
        <w:t xml:space="preserve"> </w:t>
      </w:r>
      <w:r>
        <w:rPr>
          <w:spacing w:val="-1"/>
        </w:rPr>
        <w:t>and</w:t>
      </w:r>
      <w:r>
        <w:rPr>
          <w:spacing w:val="45"/>
        </w:rPr>
        <w:t xml:space="preserve"> </w:t>
      </w:r>
      <w:r>
        <w:rPr>
          <w:spacing w:val="-1"/>
        </w:rPr>
        <w:t>agreement</w:t>
      </w:r>
      <w:r>
        <w:rPr>
          <w:spacing w:val="2"/>
        </w:rPr>
        <w:t xml:space="preserve"> </w:t>
      </w:r>
      <w:r>
        <w:rPr>
          <w:spacing w:val="-2"/>
        </w:rPr>
        <w:t>of</w:t>
      </w:r>
      <w:r>
        <w:rPr>
          <w:spacing w:val="-1"/>
        </w:rPr>
        <w:t xml:space="preserve"> </w:t>
      </w:r>
      <w:r>
        <w:t>the</w:t>
      </w:r>
      <w:r>
        <w:rPr>
          <w:spacing w:val="-2"/>
        </w:rPr>
        <w:t xml:space="preserve"> </w:t>
      </w:r>
      <w:r>
        <w:rPr>
          <w:spacing w:val="-1"/>
        </w:rPr>
        <w:t>Test Strategy</w:t>
      </w:r>
      <w:r>
        <w:rPr>
          <w:spacing w:val="-2"/>
        </w:rPr>
        <w:t xml:space="preserve"> </w:t>
      </w:r>
      <w:r>
        <w:rPr>
          <w:spacing w:val="-1"/>
        </w:rPr>
        <w:t>and</w:t>
      </w:r>
      <w:r>
        <w:rPr>
          <w:spacing w:val="-2"/>
        </w:rPr>
        <w:t xml:space="preserve"> </w:t>
      </w:r>
      <w:r>
        <w:rPr>
          <w:spacing w:val="-1"/>
        </w:rPr>
        <w:t>Test Plans.</w:t>
      </w:r>
    </w:p>
    <w:p w14:paraId="0572DE3A" w14:textId="77777777" w:rsidR="00437262" w:rsidRDefault="00437262">
      <w:pPr>
        <w:spacing w:before="7"/>
        <w:rPr>
          <w:rFonts w:ascii="Arial" w:eastAsia="Arial" w:hAnsi="Arial" w:cs="Arial"/>
          <w:sz w:val="20"/>
          <w:szCs w:val="20"/>
        </w:rPr>
      </w:pPr>
    </w:p>
    <w:p w14:paraId="22C4060D" w14:textId="77777777" w:rsidR="00437262" w:rsidRDefault="00BC70E3" w:rsidP="00A836BB">
      <w:pPr>
        <w:pStyle w:val="Heading1"/>
        <w:numPr>
          <w:ilvl w:val="0"/>
          <w:numId w:val="35"/>
        </w:numPr>
        <w:tabs>
          <w:tab w:val="left" w:pos="464"/>
        </w:tabs>
        <w:rPr>
          <w:b w:val="0"/>
          <w:bCs w:val="0"/>
        </w:rPr>
      </w:pPr>
      <w:r>
        <w:rPr>
          <w:spacing w:val="-2"/>
        </w:rPr>
        <w:t>TESTING</w:t>
      </w:r>
      <w:r>
        <w:rPr>
          <w:spacing w:val="2"/>
        </w:rPr>
        <w:t xml:space="preserve"> </w:t>
      </w:r>
      <w:r>
        <w:rPr>
          <w:spacing w:val="-1"/>
        </w:rPr>
        <w:t>OVERVIEW</w:t>
      </w:r>
    </w:p>
    <w:p w14:paraId="5528F64A" w14:textId="77777777" w:rsidR="00437262" w:rsidRDefault="00437262">
      <w:pPr>
        <w:spacing w:before="11"/>
        <w:rPr>
          <w:rFonts w:ascii="Arial" w:eastAsia="Arial" w:hAnsi="Arial" w:cs="Arial"/>
          <w:b/>
          <w:bCs/>
          <w:sz w:val="20"/>
          <w:szCs w:val="20"/>
        </w:rPr>
      </w:pPr>
    </w:p>
    <w:p w14:paraId="1F7D5F5C" w14:textId="77777777" w:rsidR="00437262" w:rsidRDefault="00BC70E3" w:rsidP="00A836BB">
      <w:pPr>
        <w:pStyle w:val="BodyText"/>
        <w:numPr>
          <w:ilvl w:val="1"/>
          <w:numId w:val="35"/>
        </w:numPr>
        <w:tabs>
          <w:tab w:val="left" w:pos="954"/>
        </w:tabs>
        <w:spacing w:before="0"/>
        <w:ind w:right="112"/>
        <w:jc w:val="both"/>
      </w:pPr>
      <w:r>
        <w:rPr>
          <w:spacing w:val="-1"/>
        </w:rPr>
        <w:t>All</w:t>
      </w:r>
      <w:r>
        <w:rPr>
          <w:spacing w:val="26"/>
        </w:rPr>
        <w:t xml:space="preserve"> </w:t>
      </w:r>
      <w:r>
        <w:t>Tests</w:t>
      </w:r>
      <w:r>
        <w:rPr>
          <w:spacing w:val="25"/>
        </w:rPr>
        <w:t xml:space="preserve"> </w:t>
      </w:r>
      <w:r>
        <w:rPr>
          <w:spacing w:val="-1"/>
        </w:rPr>
        <w:t>conducted</w:t>
      </w:r>
      <w:r>
        <w:rPr>
          <w:spacing w:val="26"/>
        </w:rPr>
        <w:t xml:space="preserve"> </w:t>
      </w:r>
      <w:r>
        <w:t>by</w:t>
      </w:r>
      <w:r>
        <w:rPr>
          <w:spacing w:val="24"/>
        </w:rPr>
        <w:t xml:space="preserve"> </w:t>
      </w:r>
      <w:r>
        <w:rPr>
          <w:spacing w:val="-1"/>
        </w:rPr>
        <w:t>the</w:t>
      </w:r>
      <w:r>
        <w:rPr>
          <w:spacing w:val="26"/>
        </w:rPr>
        <w:t xml:space="preserve"> </w:t>
      </w:r>
      <w:r>
        <w:rPr>
          <w:spacing w:val="-1"/>
        </w:rPr>
        <w:t>Supplier</w:t>
      </w:r>
      <w:r>
        <w:rPr>
          <w:spacing w:val="27"/>
        </w:rPr>
        <w:t xml:space="preserve"> </w:t>
      </w:r>
      <w:r>
        <w:rPr>
          <w:spacing w:val="-1"/>
        </w:rPr>
        <w:t>shall</w:t>
      </w:r>
      <w:r>
        <w:rPr>
          <w:spacing w:val="26"/>
        </w:rPr>
        <w:t xml:space="preserve"> </w:t>
      </w:r>
      <w:r>
        <w:t>be</w:t>
      </w:r>
      <w:r>
        <w:rPr>
          <w:spacing w:val="26"/>
        </w:rPr>
        <w:t xml:space="preserve"> </w:t>
      </w:r>
      <w:r>
        <w:rPr>
          <w:spacing w:val="-1"/>
        </w:rPr>
        <w:t>conducted</w:t>
      </w:r>
      <w:r>
        <w:rPr>
          <w:spacing w:val="26"/>
        </w:rPr>
        <w:t xml:space="preserve"> </w:t>
      </w:r>
      <w:r>
        <w:rPr>
          <w:spacing w:val="-1"/>
        </w:rPr>
        <w:t>in</w:t>
      </w:r>
      <w:r>
        <w:rPr>
          <w:spacing w:val="27"/>
        </w:rPr>
        <w:t xml:space="preserve"> </w:t>
      </w:r>
      <w:r>
        <w:rPr>
          <w:spacing w:val="-1"/>
        </w:rPr>
        <w:t>accordance</w:t>
      </w:r>
      <w:r>
        <w:rPr>
          <w:spacing w:val="24"/>
        </w:rPr>
        <w:t xml:space="preserve"> </w:t>
      </w:r>
      <w:r>
        <w:rPr>
          <w:spacing w:val="-1"/>
        </w:rPr>
        <w:t>with</w:t>
      </w:r>
      <w:r>
        <w:rPr>
          <w:spacing w:val="27"/>
        </w:rPr>
        <w:t xml:space="preserve"> </w:t>
      </w:r>
      <w:r>
        <w:t>the</w:t>
      </w:r>
      <w:r>
        <w:rPr>
          <w:spacing w:val="45"/>
        </w:rPr>
        <w:t xml:space="preserve"> </w:t>
      </w:r>
      <w:r>
        <w:rPr>
          <w:spacing w:val="-1"/>
        </w:rPr>
        <w:t>Test</w:t>
      </w:r>
      <w:r>
        <w:rPr>
          <w:spacing w:val="2"/>
        </w:rPr>
        <w:t xml:space="preserve"> </w:t>
      </w:r>
      <w:r>
        <w:rPr>
          <w:spacing w:val="-2"/>
        </w:rPr>
        <w:t xml:space="preserve">Strategy </w:t>
      </w:r>
      <w:r>
        <w:rPr>
          <w:spacing w:val="-1"/>
        </w:rPr>
        <w:t>and</w:t>
      </w:r>
      <w:r>
        <w:t xml:space="preserve"> </w:t>
      </w:r>
      <w:r>
        <w:rPr>
          <w:spacing w:val="-1"/>
        </w:rPr>
        <w:t>the</w:t>
      </w:r>
      <w:r>
        <w:rPr>
          <w:spacing w:val="-2"/>
        </w:rPr>
        <w:t xml:space="preserve"> </w:t>
      </w:r>
      <w:r>
        <w:rPr>
          <w:spacing w:val="-1"/>
        </w:rPr>
        <w:t>Test</w:t>
      </w:r>
      <w:r>
        <w:rPr>
          <w:spacing w:val="2"/>
        </w:rPr>
        <w:t xml:space="preserve"> </w:t>
      </w:r>
      <w:r>
        <w:rPr>
          <w:spacing w:val="-1"/>
        </w:rPr>
        <w:t>Plans.</w:t>
      </w:r>
    </w:p>
    <w:p w14:paraId="27C0042C" w14:textId="04E3E63B" w:rsidR="00437262" w:rsidRDefault="00BC70E3" w:rsidP="00A836BB">
      <w:pPr>
        <w:pStyle w:val="BodyText"/>
        <w:numPr>
          <w:ilvl w:val="1"/>
          <w:numId w:val="35"/>
        </w:numPr>
        <w:tabs>
          <w:tab w:val="left" w:pos="954"/>
        </w:tabs>
        <w:ind w:right="117"/>
        <w:jc w:val="both"/>
      </w:pPr>
      <w:r>
        <w:rPr>
          <w:spacing w:val="-1"/>
        </w:rPr>
        <w:t>Any</w:t>
      </w:r>
      <w:r>
        <w:rPr>
          <w:spacing w:val="48"/>
        </w:rPr>
        <w:t xml:space="preserve"> </w:t>
      </w:r>
      <w:r>
        <w:rPr>
          <w:spacing w:val="-1"/>
        </w:rPr>
        <w:t>Disputes</w:t>
      </w:r>
      <w:r>
        <w:rPr>
          <w:spacing w:val="50"/>
        </w:rPr>
        <w:t xml:space="preserve"> </w:t>
      </w:r>
      <w:r>
        <w:rPr>
          <w:spacing w:val="-1"/>
        </w:rPr>
        <w:t>between</w:t>
      </w:r>
      <w:r>
        <w:rPr>
          <w:spacing w:val="50"/>
        </w:rPr>
        <w:t xml:space="preserve"> </w:t>
      </w:r>
      <w:r>
        <w:t>the</w:t>
      </w:r>
      <w:r>
        <w:rPr>
          <w:spacing w:val="50"/>
        </w:rPr>
        <w:t xml:space="preserve"> </w:t>
      </w:r>
      <w:r>
        <w:rPr>
          <w:spacing w:val="-1"/>
        </w:rPr>
        <w:t>Supplier</w:t>
      </w:r>
      <w:r>
        <w:rPr>
          <w:spacing w:val="51"/>
        </w:rPr>
        <w:t xml:space="preserve"> </w:t>
      </w:r>
      <w:r>
        <w:rPr>
          <w:spacing w:val="-1"/>
        </w:rPr>
        <w:t>and</w:t>
      </w:r>
      <w:r>
        <w:rPr>
          <w:spacing w:val="48"/>
        </w:rPr>
        <w:t xml:space="preserve"> </w:t>
      </w:r>
      <w:r>
        <w:t>the</w:t>
      </w:r>
      <w:r>
        <w:rPr>
          <w:spacing w:val="49"/>
        </w:rPr>
        <w:t xml:space="preserve"> </w:t>
      </w:r>
      <w:r>
        <w:rPr>
          <w:spacing w:val="-1"/>
        </w:rPr>
        <w:t>Customer</w:t>
      </w:r>
      <w:r>
        <w:rPr>
          <w:spacing w:val="49"/>
        </w:rPr>
        <w:t xml:space="preserve"> </w:t>
      </w:r>
      <w:r>
        <w:rPr>
          <w:spacing w:val="-1"/>
        </w:rPr>
        <w:t>regarding</w:t>
      </w:r>
      <w:r>
        <w:rPr>
          <w:spacing w:val="50"/>
        </w:rPr>
        <w:t xml:space="preserve"> </w:t>
      </w:r>
      <w:r>
        <w:rPr>
          <w:spacing w:val="-1"/>
        </w:rPr>
        <w:t>this</w:t>
      </w:r>
      <w:r>
        <w:rPr>
          <w:spacing w:val="48"/>
        </w:rPr>
        <w:t xml:space="preserve"> </w:t>
      </w:r>
      <w:r>
        <w:rPr>
          <w:spacing w:val="-1"/>
        </w:rPr>
        <w:t>Testing</w:t>
      </w:r>
      <w:r>
        <w:rPr>
          <w:spacing w:val="41"/>
        </w:rPr>
        <w:t xml:space="preserve"> </w:t>
      </w:r>
      <w:r>
        <w:rPr>
          <w:spacing w:val="-1"/>
        </w:rPr>
        <w:t>shall</w:t>
      </w:r>
      <w:r>
        <w:t xml:space="preserve"> be </w:t>
      </w:r>
      <w:r>
        <w:rPr>
          <w:spacing w:val="-1"/>
        </w:rPr>
        <w:t>referred</w:t>
      </w:r>
      <w:r>
        <w:rPr>
          <w:spacing w:val="-2"/>
        </w:rPr>
        <w:t xml:space="preserve"> </w:t>
      </w:r>
      <w:r>
        <w:t>to</w:t>
      </w:r>
      <w:r>
        <w:rPr>
          <w:spacing w:val="-2"/>
        </w:rPr>
        <w:t xml:space="preserve"> </w:t>
      </w:r>
      <w:r>
        <w:t xml:space="preserve">the </w:t>
      </w:r>
      <w:r>
        <w:rPr>
          <w:spacing w:val="-1"/>
        </w:rPr>
        <w:t>Dispute</w:t>
      </w:r>
      <w:r>
        <w:t xml:space="preserve"> </w:t>
      </w:r>
      <w:r>
        <w:rPr>
          <w:spacing w:val="-1"/>
        </w:rPr>
        <w:t>Resolution</w:t>
      </w:r>
      <w:r>
        <w:t xml:space="preserve"> </w:t>
      </w:r>
      <w:r>
        <w:rPr>
          <w:spacing w:val="-1"/>
        </w:rPr>
        <w:t>Procedure.</w:t>
      </w:r>
    </w:p>
    <w:p w14:paraId="0C6CC4DC" w14:textId="77777777" w:rsidR="00437262" w:rsidRDefault="00437262">
      <w:pPr>
        <w:spacing w:before="7"/>
        <w:rPr>
          <w:rFonts w:ascii="Arial" w:eastAsia="Arial" w:hAnsi="Arial" w:cs="Arial"/>
          <w:sz w:val="20"/>
          <w:szCs w:val="20"/>
        </w:rPr>
      </w:pPr>
    </w:p>
    <w:p w14:paraId="43C8DA3A" w14:textId="77777777" w:rsidR="00437262" w:rsidRDefault="00BC70E3" w:rsidP="00A836BB">
      <w:pPr>
        <w:pStyle w:val="Heading1"/>
        <w:numPr>
          <w:ilvl w:val="0"/>
          <w:numId w:val="35"/>
        </w:numPr>
        <w:tabs>
          <w:tab w:val="left" w:pos="464"/>
        </w:tabs>
        <w:rPr>
          <w:b w:val="0"/>
          <w:bCs w:val="0"/>
        </w:rPr>
      </w:pPr>
      <w:r>
        <w:rPr>
          <w:spacing w:val="-1"/>
        </w:rPr>
        <w:t>TEST</w:t>
      </w:r>
      <w:r>
        <w:rPr>
          <w:spacing w:val="-2"/>
        </w:rPr>
        <w:t xml:space="preserve"> </w:t>
      </w:r>
      <w:r>
        <w:rPr>
          <w:spacing w:val="-1"/>
        </w:rPr>
        <w:t>STRATEGY</w:t>
      </w:r>
    </w:p>
    <w:p w14:paraId="0B68C6A7" w14:textId="77777777" w:rsidR="00437262" w:rsidRDefault="00437262">
      <w:pPr>
        <w:spacing w:before="1"/>
        <w:rPr>
          <w:rFonts w:ascii="Arial" w:eastAsia="Arial" w:hAnsi="Arial" w:cs="Arial"/>
          <w:b/>
          <w:bCs/>
          <w:sz w:val="21"/>
          <w:szCs w:val="21"/>
        </w:rPr>
      </w:pPr>
    </w:p>
    <w:p w14:paraId="4D99B781" w14:textId="77777777" w:rsidR="00437262" w:rsidRDefault="00BC70E3" w:rsidP="00A836BB">
      <w:pPr>
        <w:pStyle w:val="BodyText"/>
        <w:numPr>
          <w:ilvl w:val="1"/>
          <w:numId w:val="35"/>
        </w:numPr>
        <w:tabs>
          <w:tab w:val="left" w:pos="954"/>
        </w:tabs>
        <w:spacing w:before="0"/>
        <w:ind w:right="118"/>
        <w:jc w:val="both"/>
      </w:pPr>
      <w:r>
        <w:t>The</w:t>
      </w:r>
      <w:r>
        <w:rPr>
          <w:spacing w:val="19"/>
        </w:rPr>
        <w:t xml:space="preserve"> </w:t>
      </w:r>
      <w:r>
        <w:rPr>
          <w:spacing w:val="-1"/>
        </w:rPr>
        <w:t>Supplier</w:t>
      </w:r>
      <w:r>
        <w:rPr>
          <w:spacing w:val="20"/>
        </w:rPr>
        <w:t xml:space="preserve"> </w:t>
      </w:r>
      <w:r>
        <w:rPr>
          <w:spacing w:val="-1"/>
        </w:rPr>
        <w:t>shall</w:t>
      </w:r>
      <w:r>
        <w:rPr>
          <w:spacing w:val="19"/>
        </w:rPr>
        <w:t xml:space="preserve"> </w:t>
      </w:r>
      <w:r>
        <w:rPr>
          <w:spacing w:val="-1"/>
        </w:rPr>
        <w:t>develop</w:t>
      </w:r>
      <w:r>
        <w:rPr>
          <w:spacing w:val="19"/>
        </w:rPr>
        <w:t xml:space="preserve"> </w:t>
      </w:r>
      <w:r>
        <w:t>the</w:t>
      </w:r>
      <w:r>
        <w:rPr>
          <w:spacing w:val="17"/>
        </w:rPr>
        <w:t xml:space="preserve"> </w:t>
      </w:r>
      <w:r>
        <w:t>final</w:t>
      </w:r>
      <w:r>
        <w:rPr>
          <w:spacing w:val="19"/>
        </w:rPr>
        <w:t xml:space="preserve"> </w:t>
      </w:r>
      <w:r>
        <w:t>Test</w:t>
      </w:r>
      <w:r>
        <w:rPr>
          <w:spacing w:val="20"/>
        </w:rPr>
        <w:t xml:space="preserve"> </w:t>
      </w:r>
      <w:r>
        <w:rPr>
          <w:spacing w:val="-2"/>
        </w:rPr>
        <w:t>Strategy</w:t>
      </w:r>
      <w:r>
        <w:rPr>
          <w:spacing w:val="17"/>
        </w:rPr>
        <w:t xml:space="preserve"> </w:t>
      </w:r>
      <w:r>
        <w:t>as</w:t>
      </w:r>
      <w:r>
        <w:rPr>
          <w:spacing w:val="19"/>
        </w:rPr>
        <w:t xml:space="preserve"> </w:t>
      </w:r>
      <w:r>
        <w:rPr>
          <w:spacing w:val="-1"/>
        </w:rPr>
        <w:t>soon</w:t>
      </w:r>
      <w:r>
        <w:rPr>
          <w:spacing w:val="19"/>
        </w:rPr>
        <w:t xml:space="preserve"> </w:t>
      </w:r>
      <w:r>
        <w:t>as</w:t>
      </w:r>
      <w:r>
        <w:rPr>
          <w:spacing w:val="19"/>
        </w:rPr>
        <w:t xml:space="preserve"> </w:t>
      </w:r>
      <w:r>
        <w:rPr>
          <w:spacing w:val="-1"/>
        </w:rPr>
        <w:t>practicable</w:t>
      </w:r>
      <w:r>
        <w:rPr>
          <w:spacing w:val="19"/>
        </w:rPr>
        <w:t xml:space="preserve"> </w:t>
      </w:r>
      <w:r>
        <w:rPr>
          <w:spacing w:val="-1"/>
        </w:rPr>
        <w:t>but</w:t>
      </w:r>
      <w:r>
        <w:rPr>
          <w:spacing w:val="21"/>
        </w:rPr>
        <w:t xml:space="preserve"> </w:t>
      </w:r>
      <w:r>
        <w:rPr>
          <w:spacing w:val="-1"/>
        </w:rPr>
        <w:t>in</w:t>
      </w:r>
      <w:r>
        <w:rPr>
          <w:spacing w:val="59"/>
        </w:rPr>
        <w:t xml:space="preserve"> </w:t>
      </w:r>
      <w:r>
        <w:rPr>
          <w:spacing w:val="-1"/>
        </w:rPr>
        <w:t>any</w:t>
      </w:r>
      <w:r>
        <w:rPr>
          <w:spacing w:val="41"/>
        </w:rPr>
        <w:t xml:space="preserve"> </w:t>
      </w:r>
      <w:r>
        <w:t>case</w:t>
      </w:r>
      <w:r>
        <w:rPr>
          <w:spacing w:val="43"/>
        </w:rPr>
        <w:t xml:space="preserve"> </w:t>
      </w:r>
      <w:r>
        <w:t>no</w:t>
      </w:r>
      <w:r>
        <w:rPr>
          <w:spacing w:val="43"/>
        </w:rPr>
        <w:t xml:space="preserve"> </w:t>
      </w:r>
      <w:r>
        <w:rPr>
          <w:spacing w:val="-1"/>
        </w:rPr>
        <w:t>later</w:t>
      </w:r>
      <w:r>
        <w:rPr>
          <w:spacing w:val="42"/>
        </w:rPr>
        <w:t xml:space="preserve"> </w:t>
      </w:r>
      <w:r>
        <w:rPr>
          <w:spacing w:val="-1"/>
        </w:rPr>
        <w:t>than</w:t>
      </w:r>
      <w:r>
        <w:rPr>
          <w:spacing w:val="41"/>
        </w:rPr>
        <w:t xml:space="preserve"> </w:t>
      </w:r>
      <w:r>
        <w:rPr>
          <w:spacing w:val="-1"/>
        </w:rPr>
        <w:t>sixty</w:t>
      </w:r>
      <w:r>
        <w:rPr>
          <w:spacing w:val="41"/>
        </w:rPr>
        <w:t xml:space="preserve"> </w:t>
      </w:r>
      <w:r>
        <w:rPr>
          <w:spacing w:val="-1"/>
        </w:rPr>
        <w:t>(60)</w:t>
      </w:r>
      <w:r>
        <w:rPr>
          <w:spacing w:val="41"/>
        </w:rPr>
        <w:t xml:space="preserve"> </w:t>
      </w:r>
      <w:r>
        <w:rPr>
          <w:spacing w:val="-1"/>
        </w:rPr>
        <w:t>Working</w:t>
      </w:r>
      <w:r>
        <w:rPr>
          <w:spacing w:val="45"/>
        </w:rPr>
        <w:t xml:space="preserve"> </w:t>
      </w:r>
      <w:r>
        <w:rPr>
          <w:spacing w:val="-2"/>
        </w:rPr>
        <w:t>Days</w:t>
      </w:r>
      <w:r>
        <w:rPr>
          <w:spacing w:val="44"/>
        </w:rPr>
        <w:t xml:space="preserve"> </w:t>
      </w:r>
      <w:r>
        <w:t>(or</w:t>
      </w:r>
      <w:r>
        <w:rPr>
          <w:spacing w:val="42"/>
        </w:rPr>
        <w:t xml:space="preserve"> </w:t>
      </w:r>
      <w:r>
        <w:t>such</w:t>
      </w:r>
      <w:r>
        <w:rPr>
          <w:spacing w:val="43"/>
        </w:rPr>
        <w:t xml:space="preserve"> </w:t>
      </w:r>
      <w:r>
        <w:rPr>
          <w:spacing w:val="-1"/>
        </w:rPr>
        <w:t>other</w:t>
      </w:r>
      <w:r>
        <w:rPr>
          <w:spacing w:val="44"/>
        </w:rPr>
        <w:t xml:space="preserve"> </w:t>
      </w:r>
      <w:r>
        <w:rPr>
          <w:spacing w:val="-1"/>
        </w:rPr>
        <w:t>period</w:t>
      </w:r>
      <w:r>
        <w:rPr>
          <w:spacing w:val="41"/>
        </w:rPr>
        <w:t xml:space="preserve"> </w:t>
      </w:r>
      <w:r>
        <w:t>as</w:t>
      </w:r>
      <w:r>
        <w:rPr>
          <w:spacing w:val="43"/>
        </w:rPr>
        <w:t xml:space="preserve"> </w:t>
      </w:r>
      <w:r>
        <w:t>the</w:t>
      </w:r>
      <w:r>
        <w:rPr>
          <w:spacing w:val="45"/>
        </w:rPr>
        <w:t xml:space="preserve"> </w:t>
      </w:r>
      <w:r>
        <w:rPr>
          <w:spacing w:val="-1"/>
        </w:rPr>
        <w:t>Parties</w:t>
      </w:r>
      <w:r>
        <w:rPr>
          <w:spacing w:val="-2"/>
        </w:rPr>
        <w:t xml:space="preserve"> </w:t>
      </w:r>
      <w:r>
        <w:t>may</w:t>
      </w:r>
      <w:r>
        <w:rPr>
          <w:spacing w:val="-2"/>
        </w:rPr>
        <w:t xml:space="preserve"> </w:t>
      </w:r>
      <w:r>
        <w:rPr>
          <w:spacing w:val="-1"/>
        </w:rPr>
        <w:t>agree)</w:t>
      </w:r>
      <w:r>
        <w:rPr>
          <w:spacing w:val="1"/>
        </w:rPr>
        <w:t xml:space="preserve"> </w:t>
      </w:r>
      <w:r>
        <w:rPr>
          <w:spacing w:val="-2"/>
        </w:rPr>
        <w:t>after</w:t>
      </w:r>
      <w:r>
        <w:rPr>
          <w:spacing w:val="-1"/>
        </w:rPr>
        <w:t xml:space="preserve"> </w:t>
      </w:r>
      <w:r>
        <w:t>the</w:t>
      </w:r>
      <w:r>
        <w:rPr>
          <w:spacing w:val="3"/>
        </w:rPr>
        <w:t xml:space="preserve"> </w:t>
      </w:r>
      <w:r>
        <w:rPr>
          <w:spacing w:val="-1"/>
        </w:rPr>
        <w:t>Contract</w:t>
      </w:r>
      <w:r>
        <w:rPr>
          <w:spacing w:val="2"/>
        </w:rPr>
        <w:t xml:space="preserve"> </w:t>
      </w:r>
      <w:r>
        <w:rPr>
          <w:spacing w:val="-1"/>
        </w:rPr>
        <w:t>Commencement Date.</w:t>
      </w:r>
    </w:p>
    <w:p w14:paraId="1D21AA9B" w14:textId="77777777" w:rsidR="00437262" w:rsidRDefault="00BC70E3" w:rsidP="00A836BB">
      <w:pPr>
        <w:pStyle w:val="BodyText"/>
        <w:numPr>
          <w:ilvl w:val="1"/>
          <w:numId w:val="35"/>
        </w:numPr>
        <w:tabs>
          <w:tab w:val="left" w:pos="954"/>
        </w:tabs>
        <w:spacing w:before="121"/>
      </w:pPr>
      <w:r>
        <w:t>The</w:t>
      </w:r>
      <w:r>
        <w:rPr>
          <w:spacing w:val="-5"/>
        </w:rPr>
        <w:t xml:space="preserve"> </w:t>
      </w:r>
      <w:r>
        <w:t>final</w:t>
      </w:r>
      <w:r>
        <w:rPr>
          <w:spacing w:val="-3"/>
        </w:rPr>
        <w:t xml:space="preserve"> </w:t>
      </w:r>
      <w:r>
        <w:rPr>
          <w:spacing w:val="-1"/>
        </w:rPr>
        <w:t>Test</w:t>
      </w:r>
      <w:r>
        <w:rPr>
          <w:spacing w:val="2"/>
        </w:rPr>
        <w:t xml:space="preserve"> </w:t>
      </w:r>
      <w:r>
        <w:rPr>
          <w:spacing w:val="-2"/>
        </w:rPr>
        <w:t xml:space="preserve">Strategy </w:t>
      </w:r>
      <w:r>
        <w:rPr>
          <w:spacing w:val="-1"/>
        </w:rPr>
        <w:t>shall</w:t>
      </w:r>
      <w:r>
        <w:t xml:space="preserve"> </w:t>
      </w:r>
      <w:r>
        <w:rPr>
          <w:spacing w:val="-1"/>
        </w:rPr>
        <w:t>include:</w:t>
      </w:r>
    </w:p>
    <w:p w14:paraId="2F9AAE83" w14:textId="77777777" w:rsidR="00437262" w:rsidRDefault="00BC70E3" w:rsidP="00A836BB">
      <w:pPr>
        <w:pStyle w:val="BodyText"/>
        <w:numPr>
          <w:ilvl w:val="2"/>
          <w:numId w:val="35"/>
        </w:numPr>
        <w:tabs>
          <w:tab w:val="left" w:pos="2373"/>
        </w:tabs>
        <w:ind w:right="113" w:hanging="850"/>
        <w:jc w:val="both"/>
      </w:pPr>
      <w:r>
        <w:t>an</w:t>
      </w:r>
      <w:r>
        <w:rPr>
          <w:spacing w:val="40"/>
        </w:rPr>
        <w:t xml:space="preserve"> </w:t>
      </w:r>
      <w:r>
        <w:rPr>
          <w:spacing w:val="-1"/>
        </w:rPr>
        <w:t>overview</w:t>
      </w:r>
      <w:r>
        <w:rPr>
          <w:spacing w:val="38"/>
        </w:rPr>
        <w:t xml:space="preserve"> </w:t>
      </w:r>
      <w:r>
        <w:t>of</w:t>
      </w:r>
      <w:r>
        <w:rPr>
          <w:spacing w:val="44"/>
        </w:rPr>
        <w:t xml:space="preserve"> </w:t>
      </w:r>
      <w:r>
        <w:rPr>
          <w:spacing w:val="-1"/>
        </w:rPr>
        <w:t>how</w:t>
      </w:r>
      <w:r>
        <w:rPr>
          <w:spacing w:val="38"/>
        </w:rPr>
        <w:t xml:space="preserve"> </w:t>
      </w:r>
      <w:r>
        <w:rPr>
          <w:spacing w:val="-1"/>
        </w:rPr>
        <w:t>Testing</w:t>
      </w:r>
      <w:r>
        <w:rPr>
          <w:spacing w:val="40"/>
        </w:rPr>
        <w:t xml:space="preserve"> </w:t>
      </w:r>
      <w:r>
        <w:rPr>
          <w:spacing w:val="-2"/>
        </w:rPr>
        <w:t>will</w:t>
      </w:r>
      <w:r>
        <w:rPr>
          <w:spacing w:val="43"/>
        </w:rPr>
        <w:t xml:space="preserve"> </w:t>
      </w:r>
      <w:r>
        <w:t>be</w:t>
      </w:r>
      <w:r>
        <w:rPr>
          <w:spacing w:val="41"/>
        </w:rPr>
        <w:t xml:space="preserve"> </w:t>
      </w:r>
      <w:r>
        <w:rPr>
          <w:spacing w:val="-1"/>
        </w:rPr>
        <w:t>conducted</w:t>
      </w:r>
      <w:r>
        <w:rPr>
          <w:spacing w:val="38"/>
        </w:rPr>
        <w:t xml:space="preserve"> </w:t>
      </w:r>
      <w:r>
        <w:rPr>
          <w:spacing w:val="-1"/>
        </w:rPr>
        <w:t>in</w:t>
      </w:r>
      <w:r>
        <w:rPr>
          <w:spacing w:val="41"/>
        </w:rPr>
        <w:t xml:space="preserve"> </w:t>
      </w:r>
      <w:r>
        <w:rPr>
          <w:spacing w:val="-1"/>
        </w:rPr>
        <w:t>relation</w:t>
      </w:r>
      <w:r>
        <w:rPr>
          <w:spacing w:val="41"/>
        </w:rPr>
        <w:t xml:space="preserve"> </w:t>
      </w:r>
      <w:r>
        <w:t>to</w:t>
      </w:r>
      <w:r>
        <w:rPr>
          <w:spacing w:val="38"/>
        </w:rPr>
        <w:t xml:space="preserve"> </w:t>
      </w:r>
      <w:r>
        <w:t>the</w:t>
      </w:r>
      <w:r>
        <w:rPr>
          <w:spacing w:val="45"/>
        </w:rPr>
        <w:t xml:space="preserve"> </w:t>
      </w:r>
      <w:r>
        <w:rPr>
          <w:spacing w:val="-1"/>
        </w:rPr>
        <w:t>Implementation</w:t>
      </w:r>
      <w:r>
        <w:t xml:space="preserve"> </w:t>
      </w:r>
      <w:r>
        <w:rPr>
          <w:spacing w:val="-1"/>
        </w:rPr>
        <w:t>Plan;</w:t>
      </w:r>
    </w:p>
    <w:p w14:paraId="5C25A5E3" w14:textId="77777777" w:rsidR="00437262" w:rsidRDefault="00BC70E3" w:rsidP="00A836BB">
      <w:pPr>
        <w:pStyle w:val="BodyText"/>
        <w:numPr>
          <w:ilvl w:val="2"/>
          <w:numId w:val="35"/>
        </w:numPr>
        <w:tabs>
          <w:tab w:val="left" w:pos="2373"/>
        </w:tabs>
        <w:ind w:right="116" w:hanging="850"/>
        <w:jc w:val="both"/>
      </w:pPr>
      <w:r>
        <w:t>the</w:t>
      </w:r>
      <w:r>
        <w:rPr>
          <w:spacing w:val="9"/>
        </w:rPr>
        <w:t xml:space="preserve"> </w:t>
      </w:r>
      <w:r>
        <w:rPr>
          <w:spacing w:val="-1"/>
        </w:rPr>
        <w:t>process</w:t>
      </w:r>
      <w:r>
        <w:rPr>
          <w:spacing w:val="10"/>
        </w:rPr>
        <w:t xml:space="preserve"> </w:t>
      </w:r>
      <w:r>
        <w:t>to</w:t>
      </w:r>
      <w:r>
        <w:rPr>
          <w:spacing w:val="7"/>
        </w:rPr>
        <w:t xml:space="preserve"> </w:t>
      </w:r>
      <w:r>
        <w:t>be</w:t>
      </w:r>
      <w:r>
        <w:rPr>
          <w:spacing w:val="9"/>
        </w:rPr>
        <w:t xml:space="preserve"> </w:t>
      </w:r>
      <w:r>
        <w:rPr>
          <w:spacing w:val="-1"/>
        </w:rPr>
        <w:t>used</w:t>
      </w:r>
      <w:r>
        <w:rPr>
          <w:spacing w:val="7"/>
        </w:rPr>
        <w:t xml:space="preserve"> </w:t>
      </w:r>
      <w:r>
        <w:rPr>
          <w:spacing w:val="-1"/>
        </w:rPr>
        <w:t>to</w:t>
      </w:r>
      <w:r>
        <w:rPr>
          <w:spacing w:val="10"/>
        </w:rPr>
        <w:t xml:space="preserve"> </w:t>
      </w:r>
      <w:r>
        <w:rPr>
          <w:spacing w:val="-1"/>
        </w:rPr>
        <w:t>capture</w:t>
      </w:r>
      <w:r>
        <w:rPr>
          <w:spacing w:val="8"/>
        </w:rPr>
        <w:t xml:space="preserve"> </w:t>
      </w:r>
      <w:r>
        <w:rPr>
          <w:spacing w:val="-1"/>
        </w:rPr>
        <w:t>and</w:t>
      </w:r>
      <w:r>
        <w:rPr>
          <w:spacing w:val="10"/>
        </w:rPr>
        <w:t xml:space="preserve"> </w:t>
      </w:r>
      <w:r>
        <w:rPr>
          <w:spacing w:val="-1"/>
        </w:rPr>
        <w:t>record</w:t>
      </w:r>
      <w:r>
        <w:rPr>
          <w:spacing w:val="7"/>
        </w:rPr>
        <w:t xml:space="preserve"> </w:t>
      </w:r>
      <w:r>
        <w:rPr>
          <w:spacing w:val="-1"/>
        </w:rPr>
        <w:t>Test</w:t>
      </w:r>
      <w:r>
        <w:rPr>
          <w:spacing w:val="11"/>
        </w:rPr>
        <w:t xml:space="preserve"> </w:t>
      </w:r>
      <w:r>
        <w:rPr>
          <w:spacing w:val="-1"/>
        </w:rPr>
        <w:t>results</w:t>
      </w:r>
      <w:r>
        <w:rPr>
          <w:spacing w:val="10"/>
        </w:rPr>
        <w:t xml:space="preserve"> </w:t>
      </w:r>
      <w:r>
        <w:rPr>
          <w:spacing w:val="-1"/>
        </w:rPr>
        <w:t>and</w:t>
      </w:r>
      <w:r>
        <w:rPr>
          <w:spacing w:val="7"/>
        </w:rPr>
        <w:t xml:space="preserve"> </w:t>
      </w:r>
      <w:r>
        <w:t>the</w:t>
      </w:r>
      <w:r>
        <w:rPr>
          <w:spacing w:val="47"/>
        </w:rPr>
        <w:t xml:space="preserve"> </w:t>
      </w:r>
      <w:r>
        <w:rPr>
          <w:spacing w:val="-1"/>
        </w:rPr>
        <w:t>categorisation</w:t>
      </w:r>
      <w:r>
        <w:t xml:space="preserve"> </w:t>
      </w:r>
      <w:r>
        <w:rPr>
          <w:spacing w:val="-2"/>
        </w:rPr>
        <w:t>of</w:t>
      </w:r>
      <w:r>
        <w:rPr>
          <w:spacing w:val="-1"/>
        </w:rPr>
        <w:t xml:space="preserve"> Test Issues;</w:t>
      </w:r>
    </w:p>
    <w:p w14:paraId="2B59EE8D" w14:textId="77777777" w:rsidR="00437262" w:rsidRDefault="00BC70E3" w:rsidP="00A836BB">
      <w:pPr>
        <w:pStyle w:val="BodyText"/>
        <w:numPr>
          <w:ilvl w:val="2"/>
          <w:numId w:val="35"/>
        </w:numPr>
        <w:tabs>
          <w:tab w:val="left" w:pos="2373"/>
        </w:tabs>
        <w:spacing w:before="121"/>
        <w:ind w:right="113" w:hanging="850"/>
        <w:jc w:val="both"/>
      </w:pPr>
      <w:r>
        <w:t>the</w:t>
      </w:r>
      <w:r>
        <w:rPr>
          <w:spacing w:val="33"/>
        </w:rPr>
        <w:t xml:space="preserve"> </w:t>
      </w:r>
      <w:r>
        <w:rPr>
          <w:spacing w:val="-1"/>
        </w:rPr>
        <w:t>procedure</w:t>
      </w:r>
      <w:r>
        <w:rPr>
          <w:spacing w:val="34"/>
        </w:rPr>
        <w:t xml:space="preserve"> </w:t>
      </w:r>
      <w:r>
        <w:t>to</w:t>
      </w:r>
      <w:r>
        <w:rPr>
          <w:spacing w:val="34"/>
        </w:rPr>
        <w:t xml:space="preserve"> </w:t>
      </w:r>
      <w:r>
        <w:t>be</w:t>
      </w:r>
      <w:r>
        <w:rPr>
          <w:spacing w:val="31"/>
        </w:rPr>
        <w:t xml:space="preserve"> </w:t>
      </w:r>
      <w:r>
        <w:rPr>
          <w:spacing w:val="-1"/>
        </w:rPr>
        <w:t>followed</w:t>
      </w:r>
      <w:r>
        <w:rPr>
          <w:spacing w:val="36"/>
        </w:rPr>
        <w:t xml:space="preserve"> </w:t>
      </w:r>
      <w:r>
        <w:rPr>
          <w:spacing w:val="-1"/>
        </w:rPr>
        <w:t>should</w:t>
      </w:r>
      <w:r>
        <w:rPr>
          <w:spacing w:val="34"/>
        </w:rPr>
        <w:t xml:space="preserve"> </w:t>
      </w:r>
      <w:r>
        <w:t>a</w:t>
      </w:r>
      <w:r>
        <w:rPr>
          <w:spacing w:val="37"/>
        </w:rPr>
        <w:t xml:space="preserve"> </w:t>
      </w:r>
      <w:r>
        <w:rPr>
          <w:spacing w:val="-1"/>
        </w:rPr>
        <w:t>Deliverable</w:t>
      </w:r>
      <w:r>
        <w:rPr>
          <w:spacing w:val="34"/>
        </w:rPr>
        <w:t xml:space="preserve"> </w:t>
      </w:r>
      <w:r>
        <w:t>fail</w:t>
      </w:r>
      <w:r>
        <w:rPr>
          <w:spacing w:val="33"/>
        </w:rPr>
        <w:t xml:space="preserve"> </w:t>
      </w:r>
      <w:r>
        <w:t>a</w:t>
      </w:r>
      <w:r>
        <w:rPr>
          <w:spacing w:val="34"/>
        </w:rPr>
        <w:t xml:space="preserve"> </w:t>
      </w:r>
      <w:r>
        <w:t>Test</w:t>
      </w:r>
      <w:r>
        <w:rPr>
          <w:spacing w:val="35"/>
        </w:rPr>
        <w:t xml:space="preserve"> </w:t>
      </w:r>
      <w:r>
        <w:t>or</w:t>
      </w:r>
      <w:r>
        <w:rPr>
          <w:spacing w:val="41"/>
        </w:rPr>
        <w:t xml:space="preserve"> </w:t>
      </w:r>
      <w:r>
        <w:rPr>
          <w:spacing w:val="-1"/>
        </w:rPr>
        <w:t>where</w:t>
      </w:r>
      <w:r>
        <w:rPr>
          <w:spacing w:val="27"/>
        </w:rPr>
        <w:t xml:space="preserve"> </w:t>
      </w:r>
      <w:r>
        <w:t>the</w:t>
      </w:r>
      <w:r>
        <w:rPr>
          <w:spacing w:val="26"/>
        </w:rPr>
        <w:t xml:space="preserve"> </w:t>
      </w:r>
      <w:r>
        <w:rPr>
          <w:spacing w:val="-1"/>
        </w:rPr>
        <w:t>Testing</w:t>
      </w:r>
      <w:r>
        <w:rPr>
          <w:spacing w:val="29"/>
        </w:rPr>
        <w:t xml:space="preserve"> </w:t>
      </w:r>
      <w:r>
        <w:rPr>
          <w:spacing w:val="-2"/>
        </w:rPr>
        <w:t>of</w:t>
      </w:r>
      <w:r>
        <w:rPr>
          <w:spacing w:val="31"/>
        </w:rPr>
        <w:t xml:space="preserve"> </w:t>
      </w:r>
      <w:r>
        <w:t>a</w:t>
      </w:r>
      <w:r>
        <w:rPr>
          <w:spacing w:val="24"/>
        </w:rPr>
        <w:t xml:space="preserve"> </w:t>
      </w:r>
      <w:r>
        <w:rPr>
          <w:spacing w:val="-1"/>
        </w:rPr>
        <w:t>Deliverable</w:t>
      </w:r>
      <w:r>
        <w:rPr>
          <w:spacing w:val="27"/>
        </w:rPr>
        <w:t xml:space="preserve"> </w:t>
      </w:r>
      <w:r>
        <w:t>produces</w:t>
      </w:r>
      <w:r>
        <w:rPr>
          <w:spacing w:val="27"/>
        </w:rPr>
        <w:t xml:space="preserve"> </w:t>
      </w:r>
      <w:r>
        <w:rPr>
          <w:spacing w:val="-1"/>
        </w:rPr>
        <w:t>unexpected</w:t>
      </w:r>
      <w:r>
        <w:rPr>
          <w:spacing w:val="26"/>
        </w:rPr>
        <w:t xml:space="preserve"> </w:t>
      </w:r>
      <w:r>
        <w:rPr>
          <w:spacing w:val="-1"/>
        </w:rPr>
        <w:t>results,</w:t>
      </w:r>
      <w:r>
        <w:rPr>
          <w:spacing w:val="37"/>
        </w:rPr>
        <w:t xml:space="preserve"> </w:t>
      </w:r>
      <w:r>
        <w:rPr>
          <w:spacing w:val="-1"/>
        </w:rPr>
        <w:t>including</w:t>
      </w:r>
      <w:r>
        <w:rPr>
          <w:spacing w:val="2"/>
        </w:rPr>
        <w:t xml:space="preserve"> </w:t>
      </w:r>
      <w:r>
        <w:t xml:space="preserve">a </w:t>
      </w:r>
      <w:r>
        <w:rPr>
          <w:spacing w:val="-1"/>
        </w:rPr>
        <w:t>procedure</w:t>
      </w:r>
      <w:r>
        <w:rPr>
          <w:spacing w:val="-4"/>
        </w:rPr>
        <w:t xml:space="preserve"> </w:t>
      </w:r>
      <w:r>
        <w:t>for</w:t>
      </w:r>
      <w:r>
        <w:rPr>
          <w:spacing w:val="-1"/>
        </w:rPr>
        <w:t xml:space="preserve"> </w:t>
      </w:r>
      <w:r>
        <w:t>the</w:t>
      </w:r>
      <w:r>
        <w:rPr>
          <w:spacing w:val="-2"/>
        </w:rPr>
        <w:t xml:space="preserve"> </w:t>
      </w:r>
      <w:r>
        <w:rPr>
          <w:spacing w:val="-1"/>
        </w:rPr>
        <w:t>resolution</w:t>
      </w:r>
      <w:r>
        <w:rPr>
          <w:spacing w:val="-2"/>
        </w:rPr>
        <w:t xml:space="preserve"> of</w:t>
      </w:r>
      <w:r>
        <w:rPr>
          <w:spacing w:val="-1"/>
        </w:rPr>
        <w:t xml:space="preserve"> </w:t>
      </w:r>
      <w:r>
        <w:t>Test</w:t>
      </w:r>
      <w:r>
        <w:rPr>
          <w:spacing w:val="-3"/>
        </w:rPr>
        <w:t xml:space="preserve"> </w:t>
      </w:r>
      <w:r>
        <w:rPr>
          <w:spacing w:val="-1"/>
        </w:rPr>
        <w:t>Issues;</w:t>
      </w:r>
    </w:p>
    <w:p w14:paraId="34215F14" w14:textId="77777777" w:rsidR="00437262" w:rsidRDefault="00BC70E3" w:rsidP="00A836BB">
      <w:pPr>
        <w:pStyle w:val="BodyText"/>
        <w:numPr>
          <w:ilvl w:val="2"/>
          <w:numId w:val="35"/>
        </w:numPr>
        <w:tabs>
          <w:tab w:val="left" w:pos="2373"/>
        </w:tabs>
        <w:ind w:hanging="850"/>
      </w:pPr>
      <w:r>
        <w:t xml:space="preserve">the </w:t>
      </w:r>
      <w:r>
        <w:rPr>
          <w:spacing w:val="-1"/>
        </w:rPr>
        <w:t>procedure</w:t>
      </w:r>
      <w:r>
        <w:rPr>
          <w:spacing w:val="-2"/>
        </w:rPr>
        <w:t xml:space="preserve"> </w:t>
      </w:r>
      <w:r>
        <w:t>to</w:t>
      </w:r>
      <w:r>
        <w:rPr>
          <w:spacing w:val="-2"/>
        </w:rPr>
        <w:t xml:space="preserve"> </w:t>
      </w:r>
      <w:r>
        <w:t>be</w:t>
      </w:r>
      <w:r>
        <w:rPr>
          <w:spacing w:val="-2"/>
        </w:rPr>
        <w:t xml:space="preserve"> </w:t>
      </w:r>
      <w:r>
        <w:rPr>
          <w:spacing w:val="-1"/>
        </w:rPr>
        <w:t>followed</w:t>
      </w:r>
      <w:r>
        <w:t xml:space="preserve"> to sign</w:t>
      </w:r>
      <w:r>
        <w:rPr>
          <w:spacing w:val="-2"/>
        </w:rPr>
        <w:t xml:space="preserve"> </w:t>
      </w:r>
      <w:r>
        <w:rPr>
          <w:spacing w:val="-1"/>
        </w:rPr>
        <w:t>off</w:t>
      </w:r>
      <w:r>
        <w:rPr>
          <w:spacing w:val="2"/>
        </w:rPr>
        <w:t xml:space="preserve"> </w:t>
      </w:r>
      <w:r>
        <w:rPr>
          <w:spacing w:val="-1"/>
        </w:rPr>
        <w:t>each</w:t>
      </w:r>
      <w:r>
        <w:rPr>
          <w:spacing w:val="-2"/>
        </w:rPr>
        <w:t xml:space="preserve"> </w:t>
      </w:r>
      <w:r>
        <w:rPr>
          <w:spacing w:val="-1"/>
        </w:rPr>
        <w:t>Test;</w:t>
      </w:r>
      <w:r>
        <w:rPr>
          <w:spacing w:val="2"/>
        </w:rPr>
        <w:t xml:space="preserve"> </w:t>
      </w:r>
      <w:r>
        <w:rPr>
          <w:spacing w:val="-1"/>
        </w:rPr>
        <w:t>and</w:t>
      </w:r>
    </w:p>
    <w:p w14:paraId="7F496385" w14:textId="77777777" w:rsidR="00437262" w:rsidRDefault="00BC70E3" w:rsidP="00A836BB">
      <w:pPr>
        <w:pStyle w:val="BodyText"/>
        <w:numPr>
          <w:ilvl w:val="2"/>
          <w:numId w:val="35"/>
        </w:numPr>
        <w:tabs>
          <w:tab w:val="left" w:pos="2373"/>
        </w:tabs>
        <w:ind w:right="119" w:hanging="850"/>
        <w:jc w:val="both"/>
      </w:pPr>
      <w:r>
        <w:t>the</w:t>
      </w:r>
      <w:r>
        <w:rPr>
          <w:spacing w:val="5"/>
        </w:rPr>
        <w:t xml:space="preserve"> </w:t>
      </w:r>
      <w:r>
        <w:t>process</w:t>
      </w:r>
      <w:r>
        <w:rPr>
          <w:spacing w:val="3"/>
        </w:rPr>
        <w:t xml:space="preserve"> </w:t>
      </w:r>
      <w:r>
        <w:t>for</w:t>
      </w:r>
      <w:r>
        <w:rPr>
          <w:spacing w:val="6"/>
        </w:rPr>
        <w:t xml:space="preserve"> </w:t>
      </w:r>
      <w:r>
        <w:t>the</w:t>
      </w:r>
      <w:r>
        <w:rPr>
          <w:spacing w:val="5"/>
        </w:rPr>
        <w:t xml:space="preserve"> </w:t>
      </w:r>
      <w:r>
        <w:rPr>
          <w:spacing w:val="-1"/>
        </w:rPr>
        <w:t>production</w:t>
      </w:r>
      <w:r>
        <w:rPr>
          <w:spacing w:val="5"/>
        </w:rPr>
        <w:t xml:space="preserve"> </w:t>
      </w:r>
      <w:r>
        <w:rPr>
          <w:spacing w:val="-1"/>
        </w:rPr>
        <w:t>and</w:t>
      </w:r>
      <w:r>
        <w:rPr>
          <w:spacing w:val="5"/>
        </w:rPr>
        <w:t xml:space="preserve"> </w:t>
      </w:r>
      <w:r>
        <w:rPr>
          <w:spacing w:val="-1"/>
        </w:rPr>
        <w:t>maintenance</w:t>
      </w:r>
      <w:r>
        <w:rPr>
          <w:spacing w:val="5"/>
        </w:rPr>
        <w:t xml:space="preserve"> </w:t>
      </w:r>
      <w:r>
        <w:rPr>
          <w:spacing w:val="-2"/>
        </w:rPr>
        <w:t>of</w:t>
      </w:r>
      <w:r>
        <w:rPr>
          <w:spacing w:val="8"/>
        </w:rPr>
        <w:t xml:space="preserve"> </w:t>
      </w:r>
      <w:r>
        <w:rPr>
          <w:spacing w:val="-1"/>
        </w:rPr>
        <w:t>reports</w:t>
      </w:r>
      <w:r>
        <w:rPr>
          <w:spacing w:val="5"/>
        </w:rPr>
        <w:t xml:space="preserve"> </w:t>
      </w:r>
      <w:r>
        <w:rPr>
          <w:spacing w:val="-1"/>
        </w:rPr>
        <w:t>relating</w:t>
      </w:r>
      <w:r>
        <w:rPr>
          <w:spacing w:val="47"/>
        </w:rPr>
        <w:t xml:space="preserve"> </w:t>
      </w:r>
      <w:r>
        <w:t>to</w:t>
      </w:r>
      <w:r>
        <w:rPr>
          <w:spacing w:val="-2"/>
        </w:rPr>
        <w:t xml:space="preserve"> </w:t>
      </w:r>
      <w:r>
        <w:rPr>
          <w:spacing w:val="-1"/>
        </w:rPr>
        <w:t>Tests.</w:t>
      </w:r>
    </w:p>
    <w:p w14:paraId="3D7BDCAD" w14:textId="77777777" w:rsidR="00437262" w:rsidRDefault="00437262">
      <w:pPr>
        <w:spacing w:before="7"/>
        <w:rPr>
          <w:rFonts w:ascii="Arial" w:eastAsia="Arial" w:hAnsi="Arial" w:cs="Arial"/>
          <w:sz w:val="20"/>
          <w:szCs w:val="20"/>
        </w:rPr>
      </w:pPr>
    </w:p>
    <w:p w14:paraId="53CDC053" w14:textId="77777777" w:rsidR="00437262" w:rsidRDefault="00BC70E3" w:rsidP="00A836BB">
      <w:pPr>
        <w:pStyle w:val="Heading1"/>
        <w:numPr>
          <w:ilvl w:val="0"/>
          <w:numId w:val="35"/>
        </w:numPr>
        <w:tabs>
          <w:tab w:val="left" w:pos="464"/>
        </w:tabs>
        <w:rPr>
          <w:b w:val="0"/>
          <w:bCs w:val="0"/>
        </w:rPr>
      </w:pPr>
      <w:r>
        <w:rPr>
          <w:spacing w:val="-1"/>
        </w:rPr>
        <w:t>TEST</w:t>
      </w:r>
      <w:r>
        <w:rPr>
          <w:spacing w:val="-2"/>
        </w:rPr>
        <w:t xml:space="preserve"> PLANS</w:t>
      </w:r>
    </w:p>
    <w:p w14:paraId="17580413" w14:textId="77777777" w:rsidR="00437262" w:rsidRDefault="00437262">
      <w:pPr>
        <w:spacing w:before="2"/>
        <w:rPr>
          <w:rFonts w:ascii="Arial" w:eastAsia="Arial" w:hAnsi="Arial" w:cs="Arial"/>
          <w:b/>
          <w:bCs/>
          <w:sz w:val="21"/>
          <w:szCs w:val="21"/>
        </w:rPr>
      </w:pPr>
    </w:p>
    <w:p w14:paraId="26A1112A" w14:textId="77777777" w:rsidR="00437262" w:rsidRDefault="00BC70E3" w:rsidP="00A836BB">
      <w:pPr>
        <w:pStyle w:val="BodyText"/>
        <w:numPr>
          <w:ilvl w:val="1"/>
          <w:numId w:val="35"/>
        </w:numPr>
        <w:tabs>
          <w:tab w:val="left" w:pos="954"/>
        </w:tabs>
        <w:spacing w:before="0"/>
        <w:ind w:right="116"/>
        <w:jc w:val="both"/>
      </w:pPr>
      <w:r>
        <w:t>The</w:t>
      </w:r>
      <w:r>
        <w:rPr>
          <w:spacing w:val="12"/>
        </w:rPr>
        <w:t xml:space="preserve"> </w:t>
      </w:r>
      <w:r>
        <w:rPr>
          <w:spacing w:val="-1"/>
        </w:rPr>
        <w:t>Supplier</w:t>
      </w:r>
      <w:r>
        <w:rPr>
          <w:spacing w:val="13"/>
        </w:rPr>
        <w:t xml:space="preserve"> </w:t>
      </w:r>
      <w:r>
        <w:rPr>
          <w:spacing w:val="-1"/>
        </w:rPr>
        <w:t>shall</w:t>
      </w:r>
      <w:r>
        <w:rPr>
          <w:spacing w:val="11"/>
        </w:rPr>
        <w:t xml:space="preserve"> </w:t>
      </w:r>
      <w:r>
        <w:rPr>
          <w:spacing w:val="-1"/>
        </w:rPr>
        <w:t>develop</w:t>
      </w:r>
      <w:r>
        <w:rPr>
          <w:spacing w:val="12"/>
        </w:rPr>
        <w:t xml:space="preserve"> </w:t>
      </w:r>
      <w:r>
        <w:rPr>
          <w:spacing w:val="-1"/>
        </w:rPr>
        <w:t>Test</w:t>
      </w:r>
      <w:r>
        <w:rPr>
          <w:spacing w:val="16"/>
        </w:rPr>
        <w:t xml:space="preserve"> </w:t>
      </w:r>
      <w:r>
        <w:rPr>
          <w:spacing w:val="-1"/>
        </w:rPr>
        <w:t>Plans</w:t>
      </w:r>
      <w:r>
        <w:rPr>
          <w:spacing w:val="10"/>
        </w:rPr>
        <w:t xml:space="preserve"> </w:t>
      </w:r>
      <w:r>
        <w:rPr>
          <w:spacing w:val="1"/>
        </w:rPr>
        <w:t>for</w:t>
      </w:r>
      <w:r>
        <w:rPr>
          <w:spacing w:val="11"/>
        </w:rPr>
        <w:t xml:space="preserve"> </w:t>
      </w:r>
      <w:r>
        <w:t>the</w:t>
      </w:r>
      <w:r>
        <w:rPr>
          <w:spacing w:val="12"/>
        </w:rPr>
        <w:t xml:space="preserve"> </w:t>
      </w:r>
      <w:r>
        <w:rPr>
          <w:spacing w:val="-1"/>
        </w:rPr>
        <w:t>approval</w:t>
      </w:r>
      <w:r>
        <w:rPr>
          <w:spacing w:val="11"/>
        </w:rPr>
        <w:t xml:space="preserve"> </w:t>
      </w:r>
      <w:r>
        <w:t>of</w:t>
      </w:r>
      <w:r>
        <w:rPr>
          <w:spacing w:val="15"/>
        </w:rPr>
        <w:t xml:space="preserve"> </w:t>
      </w:r>
      <w:r>
        <w:t>the</w:t>
      </w:r>
      <w:r>
        <w:rPr>
          <w:spacing w:val="12"/>
        </w:rPr>
        <w:t xml:space="preserve"> </w:t>
      </w:r>
      <w:r>
        <w:rPr>
          <w:spacing w:val="-1"/>
        </w:rPr>
        <w:t>Customer</w:t>
      </w:r>
      <w:r>
        <w:rPr>
          <w:spacing w:val="11"/>
        </w:rPr>
        <w:t xml:space="preserve"> </w:t>
      </w:r>
      <w:r>
        <w:t>as</w:t>
      </w:r>
      <w:r>
        <w:rPr>
          <w:spacing w:val="12"/>
        </w:rPr>
        <w:t xml:space="preserve"> </w:t>
      </w:r>
      <w:r>
        <w:rPr>
          <w:spacing w:val="-1"/>
        </w:rPr>
        <w:t>soon</w:t>
      </w:r>
      <w:r>
        <w:rPr>
          <w:spacing w:val="31"/>
        </w:rPr>
        <w:t xml:space="preserve"> </w:t>
      </w:r>
      <w:r>
        <w:t>as</w:t>
      </w:r>
      <w:r>
        <w:rPr>
          <w:spacing w:val="34"/>
        </w:rPr>
        <w:t xml:space="preserve"> </w:t>
      </w:r>
      <w:r>
        <w:rPr>
          <w:spacing w:val="-1"/>
        </w:rPr>
        <w:t>practicable</w:t>
      </w:r>
      <w:r>
        <w:rPr>
          <w:spacing w:val="34"/>
        </w:rPr>
        <w:t xml:space="preserve"> </w:t>
      </w:r>
      <w:r>
        <w:rPr>
          <w:spacing w:val="-1"/>
        </w:rPr>
        <w:t>but</w:t>
      </w:r>
      <w:r>
        <w:rPr>
          <w:spacing w:val="35"/>
        </w:rPr>
        <w:t xml:space="preserve"> </w:t>
      </w:r>
      <w:r>
        <w:rPr>
          <w:spacing w:val="-1"/>
        </w:rPr>
        <w:t>in</w:t>
      </w:r>
      <w:r>
        <w:rPr>
          <w:spacing w:val="34"/>
        </w:rPr>
        <w:t xml:space="preserve"> </w:t>
      </w:r>
      <w:r>
        <w:rPr>
          <w:spacing w:val="-1"/>
        </w:rPr>
        <w:t>any</w:t>
      </w:r>
      <w:r>
        <w:rPr>
          <w:spacing w:val="32"/>
        </w:rPr>
        <w:t xml:space="preserve"> </w:t>
      </w:r>
      <w:r>
        <w:t>case</w:t>
      </w:r>
      <w:r>
        <w:rPr>
          <w:spacing w:val="33"/>
        </w:rPr>
        <w:t xml:space="preserve"> </w:t>
      </w:r>
      <w:r>
        <w:t>no</w:t>
      </w:r>
      <w:r>
        <w:rPr>
          <w:spacing w:val="34"/>
        </w:rPr>
        <w:t xml:space="preserve"> </w:t>
      </w:r>
      <w:r>
        <w:rPr>
          <w:spacing w:val="-1"/>
        </w:rPr>
        <w:t>later</w:t>
      </w:r>
      <w:r>
        <w:rPr>
          <w:spacing w:val="35"/>
        </w:rPr>
        <w:t xml:space="preserve"> </w:t>
      </w:r>
      <w:r>
        <w:rPr>
          <w:spacing w:val="-1"/>
        </w:rPr>
        <w:t>than</w:t>
      </w:r>
      <w:r>
        <w:rPr>
          <w:spacing w:val="34"/>
        </w:rPr>
        <w:t xml:space="preserve"> </w:t>
      </w:r>
      <w:r>
        <w:rPr>
          <w:spacing w:val="-1"/>
        </w:rPr>
        <w:t>sixty</w:t>
      </w:r>
      <w:r>
        <w:rPr>
          <w:spacing w:val="32"/>
        </w:rPr>
        <w:t xml:space="preserve"> </w:t>
      </w:r>
      <w:r>
        <w:rPr>
          <w:spacing w:val="-1"/>
        </w:rPr>
        <w:t>(60)</w:t>
      </w:r>
      <w:r>
        <w:rPr>
          <w:spacing w:val="30"/>
        </w:rPr>
        <w:t xml:space="preserve"> </w:t>
      </w:r>
      <w:r>
        <w:rPr>
          <w:spacing w:val="-1"/>
        </w:rPr>
        <w:t>Working</w:t>
      </w:r>
      <w:r>
        <w:rPr>
          <w:spacing w:val="36"/>
        </w:rPr>
        <w:t xml:space="preserve"> </w:t>
      </w:r>
      <w:r>
        <w:rPr>
          <w:spacing w:val="-2"/>
        </w:rPr>
        <w:t>Days</w:t>
      </w:r>
      <w:r>
        <w:rPr>
          <w:spacing w:val="34"/>
        </w:rPr>
        <w:t xml:space="preserve"> </w:t>
      </w:r>
      <w:r>
        <w:t>(or</w:t>
      </w:r>
      <w:r>
        <w:rPr>
          <w:spacing w:val="35"/>
        </w:rPr>
        <w:t xml:space="preserve"> </w:t>
      </w:r>
      <w:r>
        <w:t>such</w:t>
      </w:r>
      <w:r>
        <w:rPr>
          <w:spacing w:val="63"/>
        </w:rPr>
        <w:t xml:space="preserve"> </w:t>
      </w:r>
      <w:r>
        <w:t>other</w:t>
      </w:r>
      <w:r>
        <w:rPr>
          <w:spacing w:val="13"/>
        </w:rPr>
        <w:t xml:space="preserve"> </w:t>
      </w:r>
      <w:r>
        <w:rPr>
          <w:spacing w:val="-1"/>
        </w:rPr>
        <w:t>period</w:t>
      </w:r>
      <w:r>
        <w:rPr>
          <w:spacing w:val="12"/>
        </w:rPr>
        <w:t xml:space="preserve"> </w:t>
      </w:r>
      <w:r>
        <w:t>as</w:t>
      </w:r>
      <w:r>
        <w:rPr>
          <w:spacing w:val="10"/>
        </w:rPr>
        <w:t xml:space="preserve"> </w:t>
      </w:r>
      <w:r>
        <w:t>the</w:t>
      </w:r>
      <w:r>
        <w:rPr>
          <w:spacing w:val="12"/>
        </w:rPr>
        <w:t xml:space="preserve"> </w:t>
      </w:r>
      <w:r>
        <w:rPr>
          <w:spacing w:val="-1"/>
        </w:rPr>
        <w:t>Parties</w:t>
      </w:r>
      <w:r>
        <w:rPr>
          <w:spacing w:val="12"/>
        </w:rPr>
        <w:t xml:space="preserve"> </w:t>
      </w:r>
      <w:r>
        <w:t>may</w:t>
      </w:r>
      <w:r>
        <w:rPr>
          <w:spacing w:val="10"/>
        </w:rPr>
        <w:t xml:space="preserve"> </w:t>
      </w:r>
      <w:r>
        <w:t>agree</w:t>
      </w:r>
      <w:r>
        <w:rPr>
          <w:spacing w:val="12"/>
        </w:rPr>
        <w:t xml:space="preserve"> </w:t>
      </w:r>
      <w:r>
        <w:rPr>
          <w:spacing w:val="-1"/>
        </w:rPr>
        <w:t>in</w:t>
      </w:r>
      <w:r>
        <w:rPr>
          <w:spacing w:val="12"/>
        </w:rPr>
        <w:t xml:space="preserve"> </w:t>
      </w:r>
      <w:r>
        <w:t>the</w:t>
      </w:r>
      <w:r>
        <w:rPr>
          <w:spacing w:val="9"/>
        </w:rPr>
        <w:t xml:space="preserve"> </w:t>
      </w:r>
      <w:r>
        <w:rPr>
          <w:spacing w:val="-2"/>
        </w:rPr>
        <w:t>Test</w:t>
      </w:r>
      <w:r>
        <w:rPr>
          <w:spacing w:val="13"/>
        </w:rPr>
        <w:t xml:space="preserve"> </w:t>
      </w:r>
      <w:r>
        <w:rPr>
          <w:spacing w:val="-1"/>
        </w:rPr>
        <w:t>Strategy</w:t>
      </w:r>
      <w:r>
        <w:rPr>
          <w:spacing w:val="10"/>
        </w:rPr>
        <w:t xml:space="preserve"> </w:t>
      </w:r>
      <w:r>
        <w:t>or</w:t>
      </w:r>
      <w:r>
        <w:rPr>
          <w:spacing w:val="13"/>
        </w:rPr>
        <w:t xml:space="preserve"> </w:t>
      </w:r>
      <w:r>
        <w:rPr>
          <w:spacing w:val="-1"/>
        </w:rPr>
        <w:t>otherwise)</w:t>
      </w:r>
      <w:r>
        <w:rPr>
          <w:spacing w:val="13"/>
        </w:rPr>
        <w:t xml:space="preserve"> </w:t>
      </w:r>
      <w:r>
        <w:rPr>
          <w:spacing w:val="-1"/>
        </w:rPr>
        <w:t>prior</w:t>
      </w:r>
      <w:r>
        <w:rPr>
          <w:spacing w:val="13"/>
        </w:rPr>
        <w:t xml:space="preserve"> </w:t>
      </w:r>
      <w:r>
        <w:t>to</w:t>
      </w:r>
      <w:r>
        <w:rPr>
          <w:spacing w:val="39"/>
        </w:rPr>
        <w:t xml:space="preserve"> </w:t>
      </w:r>
      <w:r>
        <w:t xml:space="preserve">the </w:t>
      </w:r>
      <w:r>
        <w:rPr>
          <w:spacing w:val="-1"/>
        </w:rPr>
        <w:t>start</w:t>
      </w:r>
      <w:r>
        <w:rPr>
          <w:spacing w:val="2"/>
        </w:rPr>
        <w:t xml:space="preserve"> </w:t>
      </w:r>
      <w:r>
        <w:rPr>
          <w:spacing w:val="-1"/>
        </w:rPr>
        <w:t>date</w:t>
      </w:r>
      <w:r>
        <w:rPr>
          <w:spacing w:val="-2"/>
        </w:rPr>
        <w:t xml:space="preserve"> </w:t>
      </w:r>
      <w:r>
        <w:t>for</w:t>
      </w:r>
      <w:r>
        <w:rPr>
          <w:spacing w:val="-4"/>
        </w:rPr>
        <w:t xml:space="preserve"> </w:t>
      </w:r>
      <w:r>
        <w:t>the</w:t>
      </w:r>
      <w:r>
        <w:rPr>
          <w:spacing w:val="-2"/>
        </w:rPr>
        <w:t xml:space="preserve"> </w:t>
      </w:r>
      <w:r>
        <w:rPr>
          <w:spacing w:val="-1"/>
        </w:rPr>
        <w:t>relevant</w:t>
      </w:r>
      <w:r>
        <w:rPr>
          <w:spacing w:val="2"/>
        </w:rPr>
        <w:t xml:space="preserve"> </w:t>
      </w:r>
      <w:r>
        <w:rPr>
          <w:spacing w:val="-1"/>
        </w:rPr>
        <w:t>Testing</w:t>
      </w:r>
      <w:r>
        <w:rPr>
          <w:spacing w:val="2"/>
        </w:rPr>
        <w:t xml:space="preserve"> </w:t>
      </w:r>
      <w:r>
        <w:t>as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Implementation</w:t>
      </w:r>
      <w:r>
        <w:rPr>
          <w:spacing w:val="-2"/>
        </w:rPr>
        <w:t xml:space="preserve"> </w:t>
      </w:r>
      <w:r>
        <w:rPr>
          <w:spacing w:val="-1"/>
        </w:rPr>
        <w:t>Plan.</w:t>
      </w:r>
    </w:p>
    <w:p w14:paraId="0C1C3DF2" w14:textId="77777777" w:rsidR="00437262" w:rsidRDefault="00BC70E3" w:rsidP="00A836BB">
      <w:pPr>
        <w:pStyle w:val="BodyText"/>
        <w:numPr>
          <w:ilvl w:val="1"/>
          <w:numId w:val="35"/>
        </w:numPr>
        <w:tabs>
          <w:tab w:val="left" w:pos="954"/>
        </w:tabs>
      </w:pPr>
      <w:r>
        <w:rPr>
          <w:spacing w:val="-1"/>
        </w:rPr>
        <w:t>Each</w:t>
      </w:r>
      <w:r>
        <w:rPr>
          <w:spacing w:val="-2"/>
        </w:rPr>
        <w:t xml:space="preserve"> </w:t>
      </w:r>
      <w:r>
        <w:t>Test</w:t>
      </w:r>
      <w:r>
        <w:rPr>
          <w:spacing w:val="-1"/>
        </w:rPr>
        <w:t xml:space="preserve"> Plan</w:t>
      </w:r>
      <w:r>
        <w:t xml:space="preserve"> </w:t>
      </w:r>
      <w:r>
        <w:rPr>
          <w:spacing w:val="-1"/>
        </w:rPr>
        <w:t>shall</w:t>
      </w:r>
      <w:r>
        <w:t xml:space="preserve"> </w:t>
      </w:r>
      <w:r>
        <w:rPr>
          <w:spacing w:val="-1"/>
        </w:rPr>
        <w:t>include</w:t>
      </w:r>
      <w:r>
        <w:t xml:space="preserve"> as</w:t>
      </w:r>
      <w:r>
        <w:rPr>
          <w:spacing w:val="1"/>
        </w:rPr>
        <w:t xml:space="preserve"> </w:t>
      </w:r>
      <w:r>
        <w:t>a</w:t>
      </w:r>
      <w:r>
        <w:rPr>
          <w:spacing w:val="-2"/>
        </w:rPr>
        <w:t xml:space="preserve"> minimum:</w:t>
      </w:r>
    </w:p>
    <w:p w14:paraId="32811D8B" w14:textId="77777777" w:rsidR="00437262" w:rsidRDefault="00BC70E3" w:rsidP="00A836BB">
      <w:pPr>
        <w:pStyle w:val="BodyText"/>
        <w:numPr>
          <w:ilvl w:val="2"/>
          <w:numId w:val="35"/>
        </w:numPr>
        <w:tabs>
          <w:tab w:val="left" w:pos="2373"/>
        </w:tabs>
        <w:spacing w:before="121"/>
        <w:ind w:right="113" w:hanging="850"/>
        <w:jc w:val="both"/>
      </w:pPr>
      <w:r>
        <w:t>the</w:t>
      </w:r>
      <w:r>
        <w:rPr>
          <w:spacing w:val="11"/>
        </w:rPr>
        <w:t xml:space="preserve"> </w:t>
      </w:r>
      <w:r>
        <w:rPr>
          <w:spacing w:val="-1"/>
        </w:rPr>
        <w:t>relevant</w:t>
      </w:r>
      <w:r>
        <w:rPr>
          <w:spacing w:val="12"/>
        </w:rPr>
        <w:t xml:space="preserve"> </w:t>
      </w:r>
      <w:r>
        <w:rPr>
          <w:spacing w:val="-1"/>
        </w:rPr>
        <w:t>Test</w:t>
      </w:r>
      <w:r>
        <w:rPr>
          <w:spacing w:val="12"/>
        </w:rPr>
        <w:t xml:space="preserve"> </w:t>
      </w:r>
      <w:r>
        <w:rPr>
          <w:spacing w:val="-1"/>
        </w:rPr>
        <w:t>definition</w:t>
      </w:r>
      <w:r>
        <w:rPr>
          <w:spacing w:val="11"/>
        </w:rPr>
        <w:t xml:space="preserve"> </w:t>
      </w:r>
      <w:r>
        <w:rPr>
          <w:spacing w:val="-1"/>
        </w:rPr>
        <w:t>and</w:t>
      </w:r>
      <w:r>
        <w:rPr>
          <w:spacing w:val="11"/>
        </w:rPr>
        <w:t xml:space="preserve"> </w:t>
      </w:r>
      <w:r>
        <w:t>the</w:t>
      </w:r>
      <w:r>
        <w:rPr>
          <w:spacing w:val="11"/>
        </w:rPr>
        <w:t xml:space="preserve"> </w:t>
      </w:r>
      <w:r>
        <w:rPr>
          <w:spacing w:val="-1"/>
        </w:rPr>
        <w:t>purpose</w:t>
      </w:r>
      <w:r>
        <w:rPr>
          <w:spacing w:val="9"/>
        </w:rPr>
        <w:t xml:space="preserve"> </w:t>
      </w:r>
      <w:r>
        <w:rPr>
          <w:spacing w:val="-2"/>
        </w:rPr>
        <w:t>of</w:t>
      </w:r>
      <w:r>
        <w:rPr>
          <w:spacing w:val="15"/>
        </w:rPr>
        <w:t xml:space="preserve"> </w:t>
      </w:r>
      <w:r>
        <w:t>the</w:t>
      </w:r>
      <w:r>
        <w:rPr>
          <w:spacing w:val="8"/>
        </w:rPr>
        <w:t xml:space="preserve"> </w:t>
      </w:r>
      <w:r>
        <w:rPr>
          <w:spacing w:val="-1"/>
        </w:rPr>
        <w:t>Test,</w:t>
      </w:r>
      <w:r>
        <w:rPr>
          <w:spacing w:val="12"/>
        </w:rPr>
        <w:t xml:space="preserve"> </w:t>
      </w:r>
      <w:r>
        <w:t>the</w:t>
      </w:r>
      <w:r>
        <w:rPr>
          <w:spacing w:val="39"/>
        </w:rPr>
        <w:t xml:space="preserve"> </w:t>
      </w:r>
      <w:r>
        <w:rPr>
          <w:spacing w:val="-1"/>
        </w:rPr>
        <w:t>Milestone</w:t>
      </w:r>
      <w:r>
        <w:t xml:space="preserve"> to </w:t>
      </w:r>
      <w:r>
        <w:rPr>
          <w:spacing w:val="-1"/>
        </w:rPr>
        <w:t>which</w:t>
      </w:r>
      <w:r>
        <w:t xml:space="preserve"> it</w:t>
      </w:r>
      <w:r>
        <w:rPr>
          <w:spacing w:val="-1"/>
        </w:rPr>
        <w:t xml:space="preserve"> relates,</w:t>
      </w:r>
      <w:r>
        <w:t xml:space="preserve"> the</w:t>
      </w:r>
      <w:r>
        <w:rPr>
          <w:spacing w:val="-2"/>
        </w:rPr>
        <w:t xml:space="preserve"> </w:t>
      </w:r>
      <w:r>
        <w:rPr>
          <w:spacing w:val="-1"/>
        </w:rPr>
        <w:t>requirements</w:t>
      </w:r>
      <w:r>
        <w:rPr>
          <w:spacing w:val="1"/>
        </w:rPr>
        <w:t xml:space="preserve"> </w:t>
      </w:r>
      <w:r>
        <w:rPr>
          <w:spacing w:val="-1"/>
        </w:rPr>
        <w:t>being</w:t>
      </w:r>
      <w:r>
        <w:rPr>
          <w:spacing w:val="-2"/>
        </w:rPr>
        <w:t xml:space="preserve"> </w:t>
      </w:r>
      <w:r>
        <w:rPr>
          <w:spacing w:val="-1"/>
        </w:rPr>
        <w:t>Tested;</w:t>
      </w:r>
    </w:p>
    <w:p w14:paraId="1E5732EB" w14:textId="77777777" w:rsidR="00437262" w:rsidRDefault="00BC70E3" w:rsidP="00A836BB">
      <w:pPr>
        <w:pStyle w:val="BodyText"/>
        <w:numPr>
          <w:ilvl w:val="2"/>
          <w:numId w:val="35"/>
        </w:numPr>
        <w:tabs>
          <w:tab w:val="left" w:pos="2373"/>
        </w:tabs>
        <w:ind w:hanging="850"/>
      </w:pPr>
      <w:r>
        <w:t xml:space="preserve">a </w:t>
      </w:r>
      <w:r>
        <w:rPr>
          <w:spacing w:val="-1"/>
        </w:rPr>
        <w:t>detailed</w:t>
      </w:r>
      <w:r>
        <w:t xml:space="preserve"> </w:t>
      </w:r>
      <w:r>
        <w:rPr>
          <w:spacing w:val="-1"/>
        </w:rPr>
        <w:t>procedure</w:t>
      </w:r>
      <w:r>
        <w:rPr>
          <w:spacing w:val="-4"/>
        </w:rPr>
        <w:t xml:space="preserve"> </w:t>
      </w:r>
      <w:r>
        <w:t>for</w:t>
      </w:r>
      <w:r>
        <w:rPr>
          <w:spacing w:val="-1"/>
        </w:rPr>
        <w:t xml:space="preserve"> the</w:t>
      </w:r>
      <w:r>
        <w:rPr>
          <w:spacing w:val="-2"/>
        </w:rPr>
        <w:t xml:space="preserve"> </w:t>
      </w:r>
      <w:r>
        <w:t>Tests</w:t>
      </w:r>
      <w:r>
        <w:rPr>
          <w:spacing w:val="-1"/>
        </w:rPr>
        <w:t xml:space="preserve"> to</w:t>
      </w:r>
      <w:r>
        <w:t xml:space="preserve"> be</w:t>
      </w:r>
      <w:r>
        <w:rPr>
          <w:spacing w:val="-2"/>
        </w:rPr>
        <w:t xml:space="preserve"> </w:t>
      </w:r>
      <w:r>
        <w:rPr>
          <w:spacing w:val="-1"/>
        </w:rPr>
        <w:t>carried</w:t>
      </w:r>
      <w:r>
        <w:t xml:space="preserve"> </w:t>
      </w:r>
      <w:r>
        <w:rPr>
          <w:spacing w:val="-1"/>
        </w:rPr>
        <w:t>out, including:</w:t>
      </w:r>
    </w:p>
    <w:p w14:paraId="1249178C" w14:textId="77777777" w:rsidR="00437262" w:rsidRDefault="00BC70E3" w:rsidP="00A836BB">
      <w:pPr>
        <w:pStyle w:val="BodyText"/>
        <w:numPr>
          <w:ilvl w:val="3"/>
          <w:numId w:val="35"/>
        </w:numPr>
        <w:tabs>
          <w:tab w:val="left" w:pos="3225"/>
        </w:tabs>
        <w:spacing w:before="120"/>
      </w:pPr>
      <w:r>
        <w:t>the</w:t>
      </w:r>
      <w:r>
        <w:rPr>
          <w:spacing w:val="-2"/>
        </w:rPr>
        <w:t xml:space="preserve"> </w:t>
      </w:r>
      <w:r>
        <w:rPr>
          <w:spacing w:val="-1"/>
        </w:rPr>
        <w:t>timetable</w:t>
      </w:r>
      <w:r>
        <w:rPr>
          <w:spacing w:val="-4"/>
        </w:rPr>
        <w:t xml:space="preserve"> </w:t>
      </w:r>
      <w:r>
        <w:t>for</w:t>
      </w:r>
      <w:r>
        <w:rPr>
          <w:spacing w:val="-1"/>
        </w:rPr>
        <w:t xml:space="preserve"> </w:t>
      </w:r>
      <w:r>
        <w:t>the</w:t>
      </w:r>
      <w:r>
        <w:rPr>
          <w:spacing w:val="-2"/>
        </w:rPr>
        <w:t xml:space="preserve"> </w:t>
      </w:r>
      <w:r>
        <w:rPr>
          <w:spacing w:val="-1"/>
        </w:rPr>
        <w:t>Tests</w:t>
      </w:r>
      <w:r>
        <w:rPr>
          <w:spacing w:val="1"/>
        </w:rPr>
        <w:t xml:space="preserve"> </w:t>
      </w:r>
      <w:r>
        <w:rPr>
          <w:spacing w:val="-1"/>
        </w:rPr>
        <w:t>including</w:t>
      </w:r>
      <w:r>
        <w:t xml:space="preserve"> </w:t>
      </w:r>
      <w:r>
        <w:rPr>
          <w:spacing w:val="-1"/>
        </w:rPr>
        <w:t>start and</w:t>
      </w:r>
      <w:r>
        <w:t xml:space="preserve"> end</w:t>
      </w:r>
      <w:r>
        <w:rPr>
          <w:spacing w:val="-4"/>
        </w:rPr>
        <w:t xml:space="preserve"> </w:t>
      </w:r>
      <w:r>
        <w:rPr>
          <w:spacing w:val="-1"/>
        </w:rPr>
        <w:t>dates;</w:t>
      </w:r>
    </w:p>
    <w:p w14:paraId="191915DA" w14:textId="77777777" w:rsidR="00437262" w:rsidRDefault="00BC70E3" w:rsidP="00A836BB">
      <w:pPr>
        <w:pStyle w:val="BodyText"/>
        <w:numPr>
          <w:ilvl w:val="3"/>
          <w:numId w:val="35"/>
        </w:numPr>
        <w:tabs>
          <w:tab w:val="left" w:pos="3225"/>
        </w:tabs>
        <w:spacing w:before="108"/>
      </w:pPr>
      <w:r>
        <w:t>the</w:t>
      </w:r>
      <w:r>
        <w:rPr>
          <w:spacing w:val="-2"/>
        </w:rPr>
        <w:t xml:space="preserve"> </w:t>
      </w:r>
      <w:r>
        <w:rPr>
          <w:spacing w:val="-1"/>
        </w:rPr>
        <w:t>Testing</w:t>
      </w:r>
      <w:r>
        <w:rPr>
          <w:spacing w:val="-2"/>
        </w:rPr>
        <w:t xml:space="preserve"> </w:t>
      </w:r>
      <w:r>
        <w:rPr>
          <w:spacing w:val="-1"/>
        </w:rPr>
        <w:t>mechanism;</w:t>
      </w:r>
    </w:p>
    <w:p w14:paraId="72680450" w14:textId="77777777" w:rsidR="00437262" w:rsidRDefault="00BC70E3" w:rsidP="00A836BB">
      <w:pPr>
        <w:pStyle w:val="BodyText"/>
        <w:numPr>
          <w:ilvl w:val="3"/>
          <w:numId w:val="35"/>
        </w:numPr>
        <w:tabs>
          <w:tab w:val="left" w:pos="3225"/>
        </w:tabs>
        <w:spacing w:before="112" w:line="254" w:lineRule="exact"/>
        <w:ind w:right="118"/>
      </w:pPr>
      <w:r>
        <w:rPr>
          <w:spacing w:val="-1"/>
        </w:rPr>
        <w:t>dates</w:t>
      </w:r>
      <w:r>
        <w:rPr>
          <w:spacing w:val="36"/>
        </w:rPr>
        <w:t xml:space="preserve"> </w:t>
      </w:r>
      <w:r>
        <w:rPr>
          <w:spacing w:val="-1"/>
        </w:rPr>
        <w:t>and</w:t>
      </w:r>
      <w:r>
        <w:rPr>
          <w:spacing w:val="36"/>
        </w:rPr>
        <w:t xml:space="preserve"> </w:t>
      </w:r>
      <w:r>
        <w:rPr>
          <w:spacing w:val="-1"/>
        </w:rPr>
        <w:t>methods</w:t>
      </w:r>
      <w:r>
        <w:rPr>
          <w:spacing w:val="36"/>
        </w:rPr>
        <w:t xml:space="preserve"> </w:t>
      </w:r>
      <w:r>
        <w:t>by</w:t>
      </w:r>
      <w:r>
        <w:rPr>
          <w:spacing w:val="36"/>
        </w:rPr>
        <w:t xml:space="preserve"> </w:t>
      </w:r>
      <w:r>
        <w:rPr>
          <w:spacing w:val="-1"/>
        </w:rPr>
        <w:t>which</w:t>
      </w:r>
      <w:r>
        <w:rPr>
          <w:spacing w:val="36"/>
        </w:rPr>
        <w:t xml:space="preserve"> </w:t>
      </w:r>
      <w:r>
        <w:t>the</w:t>
      </w:r>
      <w:r>
        <w:rPr>
          <w:spacing w:val="36"/>
        </w:rPr>
        <w:t xml:space="preserve"> </w:t>
      </w:r>
      <w:r>
        <w:rPr>
          <w:spacing w:val="-1"/>
        </w:rPr>
        <w:t>Customer</w:t>
      </w:r>
      <w:r>
        <w:rPr>
          <w:spacing w:val="38"/>
        </w:rPr>
        <w:t xml:space="preserve"> </w:t>
      </w:r>
      <w:r>
        <w:rPr>
          <w:spacing w:val="-1"/>
        </w:rPr>
        <w:t>can</w:t>
      </w:r>
      <w:r>
        <w:rPr>
          <w:spacing w:val="36"/>
        </w:rPr>
        <w:t xml:space="preserve"> </w:t>
      </w:r>
      <w:r>
        <w:rPr>
          <w:spacing w:val="-1"/>
        </w:rPr>
        <w:t>inspect</w:t>
      </w:r>
      <w:r>
        <w:rPr>
          <w:spacing w:val="41"/>
        </w:rPr>
        <w:t xml:space="preserve"> </w:t>
      </w:r>
      <w:r>
        <w:rPr>
          <w:spacing w:val="-1"/>
        </w:rPr>
        <w:t>Test results;</w:t>
      </w:r>
    </w:p>
    <w:p w14:paraId="1B7A7324" w14:textId="0A6ADB1C" w:rsidR="00437262" w:rsidRDefault="00BC70E3" w:rsidP="00A836BB">
      <w:pPr>
        <w:pStyle w:val="BodyText"/>
        <w:numPr>
          <w:ilvl w:val="3"/>
          <w:numId w:val="35"/>
        </w:numPr>
        <w:tabs>
          <w:tab w:val="left" w:pos="3225"/>
        </w:tabs>
        <w:spacing w:before="120" w:line="254" w:lineRule="exact"/>
        <w:ind w:right="118"/>
      </w:pPr>
      <w:r>
        <w:t xml:space="preserve">the </w:t>
      </w:r>
      <w:r>
        <w:rPr>
          <w:spacing w:val="-1"/>
        </w:rPr>
        <w:t>mechanism</w:t>
      </w:r>
      <w:r>
        <w:t xml:space="preserve"> for </w:t>
      </w:r>
      <w:r>
        <w:rPr>
          <w:spacing w:val="-1"/>
        </w:rPr>
        <w:t>ensuring</w:t>
      </w:r>
      <w:r>
        <w:t xml:space="preserve"> the</w:t>
      </w:r>
      <w:r>
        <w:rPr>
          <w:spacing w:val="60"/>
        </w:rPr>
        <w:t xml:space="preserve"> </w:t>
      </w:r>
      <w:r>
        <w:rPr>
          <w:spacing w:val="-1"/>
        </w:rPr>
        <w:t>quality,</w:t>
      </w:r>
      <w:r>
        <w:t xml:space="preserve"> </w:t>
      </w:r>
      <w:r>
        <w:rPr>
          <w:spacing w:val="-1"/>
        </w:rPr>
        <w:t>completeness</w:t>
      </w:r>
      <w:r>
        <w:rPr>
          <w:spacing w:val="27"/>
        </w:rPr>
        <w:t xml:space="preserve"> </w:t>
      </w:r>
      <w:r>
        <w:rPr>
          <w:spacing w:val="-1"/>
        </w:rPr>
        <w:t>and</w:t>
      </w:r>
      <w:r>
        <w:t xml:space="preserve"> </w:t>
      </w:r>
      <w:r>
        <w:rPr>
          <w:spacing w:val="-1"/>
        </w:rPr>
        <w:t>relevance</w:t>
      </w:r>
      <w:r>
        <w:t xml:space="preserve"> </w:t>
      </w:r>
      <w:r>
        <w:rPr>
          <w:spacing w:val="-2"/>
        </w:rPr>
        <w:t>of</w:t>
      </w:r>
      <w:r>
        <w:rPr>
          <w:spacing w:val="2"/>
        </w:rPr>
        <w:t xml:space="preserve"> </w:t>
      </w:r>
      <w:r>
        <w:t>the</w:t>
      </w:r>
      <w:r>
        <w:rPr>
          <w:spacing w:val="-5"/>
        </w:rPr>
        <w:t xml:space="preserve"> </w:t>
      </w:r>
      <w:r>
        <w:rPr>
          <w:spacing w:val="-1"/>
        </w:rPr>
        <w:t>Tests;</w:t>
      </w:r>
    </w:p>
    <w:p w14:paraId="439FEC24" w14:textId="77777777" w:rsidR="00437262" w:rsidRDefault="00437262">
      <w:pPr>
        <w:spacing w:line="254" w:lineRule="exact"/>
        <w:sectPr w:rsidR="00437262">
          <w:pgSz w:w="11910" w:h="16840"/>
          <w:pgMar w:top="1480" w:right="1300" w:bottom="1160" w:left="1620" w:header="0" w:footer="965" w:gutter="0"/>
          <w:cols w:space="720"/>
        </w:sectPr>
      </w:pPr>
    </w:p>
    <w:p w14:paraId="69330687" w14:textId="38DF889C" w:rsidR="00437262" w:rsidRDefault="00BC70E3" w:rsidP="00A836BB">
      <w:pPr>
        <w:pStyle w:val="BodyText"/>
        <w:numPr>
          <w:ilvl w:val="3"/>
          <w:numId w:val="35"/>
        </w:numPr>
        <w:tabs>
          <w:tab w:val="left" w:pos="3225"/>
        </w:tabs>
        <w:spacing w:before="65" w:line="254" w:lineRule="exact"/>
        <w:ind w:right="115"/>
      </w:pPr>
      <w:r>
        <w:lastRenderedPageBreak/>
        <w:t xml:space="preserve">the </w:t>
      </w:r>
      <w:r>
        <w:rPr>
          <w:spacing w:val="-1"/>
        </w:rPr>
        <w:t>process</w:t>
      </w:r>
      <w:r>
        <w:t xml:space="preserve"> </w:t>
      </w:r>
      <w:r>
        <w:rPr>
          <w:spacing w:val="-2"/>
        </w:rPr>
        <w:t>with</w:t>
      </w:r>
      <w:r>
        <w:t xml:space="preserve"> </w:t>
      </w:r>
      <w:r>
        <w:rPr>
          <w:spacing w:val="-2"/>
        </w:rPr>
        <w:t>which</w:t>
      </w:r>
      <w:r>
        <w:t xml:space="preserve"> the </w:t>
      </w:r>
      <w:r>
        <w:rPr>
          <w:spacing w:val="-1"/>
        </w:rPr>
        <w:t>Customer</w:t>
      </w:r>
      <w:r>
        <w:rPr>
          <w:spacing w:val="61"/>
        </w:rPr>
        <w:t xml:space="preserve"> </w:t>
      </w:r>
      <w:r>
        <w:rPr>
          <w:spacing w:val="-2"/>
        </w:rPr>
        <w:t>will</w:t>
      </w:r>
      <w:r>
        <w:t xml:space="preserve"> </w:t>
      </w:r>
      <w:r>
        <w:rPr>
          <w:spacing w:val="-1"/>
        </w:rPr>
        <w:t>review</w:t>
      </w:r>
      <w:r>
        <w:rPr>
          <w:spacing w:val="59"/>
        </w:rPr>
        <w:t xml:space="preserve"> </w:t>
      </w:r>
      <w:r>
        <w:t>Test</w:t>
      </w:r>
      <w:r>
        <w:rPr>
          <w:spacing w:val="37"/>
        </w:rPr>
        <w:t xml:space="preserve"> </w:t>
      </w:r>
      <w:r>
        <w:rPr>
          <w:spacing w:val="-1"/>
        </w:rPr>
        <w:t>Issues</w:t>
      </w:r>
      <w:r>
        <w:rPr>
          <w:spacing w:val="-2"/>
        </w:rPr>
        <w:t xml:space="preserve"> </w:t>
      </w:r>
      <w:r>
        <w:rPr>
          <w:spacing w:val="-1"/>
        </w:rPr>
        <w:t>and</w:t>
      </w:r>
      <w:r>
        <w:t xml:space="preserve"> </w:t>
      </w:r>
      <w:r>
        <w:rPr>
          <w:spacing w:val="-1"/>
        </w:rPr>
        <w:t>progress</w:t>
      </w:r>
      <w:r>
        <w:rPr>
          <w:spacing w:val="-2"/>
        </w:rPr>
        <w:t xml:space="preserve"> </w:t>
      </w:r>
      <w:r>
        <w:t>on</w:t>
      </w:r>
      <w:r>
        <w:rPr>
          <w:spacing w:val="-5"/>
        </w:rPr>
        <w:t xml:space="preserve"> </w:t>
      </w:r>
      <w:r>
        <w:t xml:space="preserve">a </w:t>
      </w:r>
      <w:r>
        <w:rPr>
          <w:spacing w:val="-1"/>
        </w:rPr>
        <w:t>timely</w:t>
      </w:r>
      <w:r>
        <w:rPr>
          <w:spacing w:val="-2"/>
        </w:rPr>
        <w:t xml:space="preserve"> </w:t>
      </w:r>
      <w:r>
        <w:rPr>
          <w:spacing w:val="-1"/>
        </w:rPr>
        <w:t>basis; and</w:t>
      </w:r>
    </w:p>
    <w:p w14:paraId="658E66FF" w14:textId="77777777" w:rsidR="00437262" w:rsidRDefault="00BC70E3" w:rsidP="00A836BB">
      <w:pPr>
        <w:pStyle w:val="BodyText"/>
        <w:numPr>
          <w:ilvl w:val="3"/>
          <w:numId w:val="35"/>
        </w:numPr>
        <w:tabs>
          <w:tab w:val="left" w:pos="3225"/>
        </w:tabs>
        <w:spacing w:before="120" w:line="254" w:lineRule="exact"/>
        <w:ind w:right="118"/>
      </w:pPr>
      <w:r>
        <w:t>the</w:t>
      </w:r>
      <w:r>
        <w:rPr>
          <w:spacing w:val="45"/>
        </w:rPr>
        <w:t xml:space="preserve"> </w:t>
      </w:r>
      <w:r>
        <w:rPr>
          <w:spacing w:val="-1"/>
        </w:rPr>
        <w:t>re-Test</w:t>
      </w:r>
      <w:r>
        <w:rPr>
          <w:spacing w:val="47"/>
        </w:rPr>
        <w:t xml:space="preserve"> </w:t>
      </w:r>
      <w:r>
        <w:rPr>
          <w:spacing w:val="-1"/>
        </w:rPr>
        <w:t>procedure,</w:t>
      </w:r>
      <w:r>
        <w:rPr>
          <w:spacing w:val="47"/>
        </w:rPr>
        <w:t xml:space="preserve"> </w:t>
      </w:r>
      <w:r>
        <w:rPr>
          <w:spacing w:val="-1"/>
        </w:rPr>
        <w:t>the</w:t>
      </w:r>
      <w:r>
        <w:rPr>
          <w:spacing w:val="45"/>
        </w:rPr>
        <w:t xml:space="preserve"> </w:t>
      </w:r>
      <w:r>
        <w:rPr>
          <w:spacing w:val="-1"/>
        </w:rPr>
        <w:t>timetable</w:t>
      </w:r>
      <w:r>
        <w:rPr>
          <w:spacing w:val="46"/>
        </w:rPr>
        <w:t xml:space="preserve"> </w:t>
      </w:r>
      <w:r>
        <w:rPr>
          <w:spacing w:val="-1"/>
        </w:rPr>
        <w:t>and</w:t>
      </w:r>
      <w:r>
        <w:rPr>
          <w:spacing w:val="43"/>
        </w:rPr>
        <w:t xml:space="preserve"> </w:t>
      </w:r>
      <w:r>
        <w:t>the</w:t>
      </w:r>
      <w:r>
        <w:rPr>
          <w:spacing w:val="46"/>
        </w:rPr>
        <w:t xml:space="preserve"> </w:t>
      </w:r>
      <w:r>
        <w:rPr>
          <w:spacing w:val="-1"/>
        </w:rPr>
        <w:t>resources</w:t>
      </w:r>
      <w:r>
        <w:rPr>
          <w:spacing w:val="33"/>
        </w:rPr>
        <w:t xml:space="preserve"> </w:t>
      </w:r>
      <w:r>
        <w:rPr>
          <w:spacing w:val="-1"/>
        </w:rPr>
        <w:t>which</w:t>
      </w:r>
      <w:r>
        <w:t xml:space="preserve"> </w:t>
      </w:r>
      <w:r>
        <w:rPr>
          <w:spacing w:val="-2"/>
        </w:rPr>
        <w:t>would</w:t>
      </w:r>
      <w:r>
        <w:t xml:space="preserve"> be </w:t>
      </w:r>
      <w:r>
        <w:rPr>
          <w:spacing w:val="-1"/>
        </w:rPr>
        <w:t>required</w:t>
      </w:r>
      <w:r>
        <w:rPr>
          <w:spacing w:val="-5"/>
        </w:rPr>
        <w:t xml:space="preserve"> </w:t>
      </w:r>
      <w:r>
        <w:t>for</w:t>
      </w:r>
      <w:r>
        <w:rPr>
          <w:spacing w:val="-1"/>
        </w:rPr>
        <w:t xml:space="preserve"> re-Testing.</w:t>
      </w:r>
    </w:p>
    <w:p w14:paraId="23122B71" w14:textId="77777777" w:rsidR="00437262" w:rsidRDefault="00BC70E3" w:rsidP="00A836BB">
      <w:pPr>
        <w:pStyle w:val="BodyText"/>
        <w:numPr>
          <w:ilvl w:val="1"/>
          <w:numId w:val="35"/>
        </w:numPr>
        <w:tabs>
          <w:tab w:val="left" w:pos="954"/>
        </w:tabs>
        <w:spacing w:before="115"/>
        <w:ind w:right="116"/>
        <w:jc w:val="both"/>
      </w:pPr>
      <w:r>
        <w:t>The</w:t>
      </w:r>
      <w:r>
        <w:rPr>
          <w:spacing w:val="19"/>
        </w:rPr>
        <w:t xml:space="preserve"> </w:t>
      </w:r>
      <w:r>
        <w:rPr>
          <w:spacing w:val="-1"/>
        </w:rPr>
        <w:t>Customer</w:t>
      </w:r>
      <w:r>
        <w:rPr>
          <w:spacing w:val="20"/>
        </w:rPr>
        <w:t xml:space="preserve"> </w:t>
      </w:r>
      <w:r>
        <w:rPr>
          <w:spacing w:val="-1"/>
        </w:rPr>
        <w:t>shall</w:t>
      </w:r>
      <w:r>
        <w:rPr>
          <w:spacing w:val="21"/>
        </w:rPr>
        <w:t xml:space="preserve"> </w:t>
      </w:r>
      <w:r>
        <w:rPr>
          <w:spacing w:val="-1"/>
        </w:rPr>
        <w:t>not</w:t>
      </w:r>
      <w:r>
        <w:rPr>
          <w:spacing w:val="19"/>
        </w:rPr>
        <w:t xml:space="preserve"> </w:t>
      </w:r>
      <w:r>
        <w:rPr>
          <w:spacing w:val="-1"/>
        </w:rPr>
        <w:t>unreasonably</w:t>
      </w:r>
      <w:r>
        <w:rPr>
          <w:spacing w:val="20"/>
        </w:rPr>
        <w:t xml:space="preserve"> </w:t>
      </w:r>
      <w:r>
        <w:rPr>
          <w:spacing w:val="-1"/>
        </w:rPr>
        <w:t>withhold</w:t>
      </w:r>
      <w:r>
        <w:rPr>
          <w:spacing w:val="22"/>
        </w:rPr>
        <w:t xml:space="preserve"> </w:t>
      </w:r>
      <w:r>
        <w:t>or</w:t>
      </w:r>
      <w:r>
        <w:rPr>
          <w:spacing w:val="23"/>
        </w:rPr>
        <w:t xml:space="preserve"> </w:t>
      </w:r>
      <w:r>
        <w:rPr>
          <w:spacing w:val="-1"/>
        </w:rPr>
        <w:t>delay</w:t>
      </w:r>
      <w:r>
        <w:rPr>
          <w:spacing w:val="19"/>
        </w:rPr>
        <w:t xml:space="preserve"> </w:t>
      </w:r>
      <w:r>
        <w:rPr>
          <w:spacing w:val="-1"/>
        </w:rPr>
        <w:t>its</w:t>
      </w:r>
      <w:r>
        <w:rPr>
          <w:spacing w:val="22"/>
        </w:rPr>
        <w:t xml:space="preserve"> </w:t>
      </w:r>
      <w:r>
        <w:rPr>
          <w:spacing w:val="-1"/>
        </w:rPr>
        <w:t>approval</w:t>
      </w:r>
      <w:r>
        <w:rPr>
          <w:spacing w:val="21"/>
        </w:rPr>
        <w:t xml:space="preserve"> </w:t>
      </w:r>
      <w:r>
        <w:t>of</w:t>
      </w:r>
      <w:r>
        <w:rPr>
          <w:spacing w:val="23"/>
        </w:rPr>
        <w:t xml:space="preserve"> </w:t>
      </w:r>
      <w:r>
        <w:rPr>
          <w:spacing w:val="-1"/>
        </w:rPr>
        <w:t>the</w:t>
      </w:r>
      <w:r>
        <w:rPr>
          <w:spacing w:val="22"/>
        </w:rPr>
        <w:t xml:space="preserve"> </w:t>
      </w:r>
      <w:r>
        <w:rPr>
          <w:spacing w:val="-1"/>
        </w:rPr>
        <w:t>Test</w:t>
      </w:r>
      <w:r>
        <w:rPr>
          <w:spacing w:val="45"/>
        </w:rPr>
        <w:t xml:space="preserve"> </w:t>
      </w:r>
      <w:r>
        <w:rPr>
          <w:spacing w:val="-1"/>
        </w:rPr>
        <w:t>Plans</w:t>
      </w:r>
      <w:r>
        <w:rPr>
          <w:spacing w:val="58"/>
        </w:rPr>
        <w:t xml:space="preserve"> </w:t>
      </w:r>
      <w:r>
        <w:rPr>
          <w:spacing w:val="-1"/>
        </w:rPr>
        <w:t>and</w:t>
      </w:r>
      <w:r>
        <w:rPr>
          <w:spacing w:val="58"/>
        </w:rPr>
        <w:t xml:space="preserve"> </w:t>
      </w:r>
      <w:r>
        <w:t>the</w:t>
      </w:r>
      <w:r>
        <w:rPr>
          <w:spacing w:val="57"/>
        </w:rPr>
        <w:t xml:space="preserve"> </w:t>
      </w:r>
      <w:r>
        <w:rPr>
          <w:spacing w:val="-1"/>
        </w:rPr>
        <w:t>Supplier</w:t>
      </w:r>
      <w:r>
        <w:rPr>
          <w:spacing w:val="59"/>
        </w:rPr>
        <w:t xml:space="preserve"> </w:t>
      </w:r>
      <w:r>
        <w:rPr>
          <w:spacing w:val="-1"/>
        </w:rPr>
        <w:t>shall</w:t>
      </w:r>
      <w:r>
        <w:rPr>
          <w:spacing w:val="57"/>
        </w:rPr>
        <w:t xml:space="preserve"> </w:t>
      </w:r>
      <w:r>
        <w:rPr>
          <w:spacing w:val="-1"/>
        </w:rPr>
        <w:t>implement</w:t>
      </w:r>
      <w:r>
        <w:rPr>
          <w:spacing w:val="59"/>
        </w:rPr>
        <w:t xml:space="preserve"> </w:t>
      </w:r>
      <w:r>
        <w:rPr>
          <w:spacing w:val="-1"/>
        </w:rPr>
        <w:t>any</w:t>
      </w:r>
      <w:r>
        <w:rPr>
          <w:spacing w:val="56"/>
        </w:rPr>
        <w:t xml:space="preserve"> </w:t>
      </w:r>
      <w:r>
        <w:rPr>
          <w:spacing w:val="-1"/>
        </w:rPr>
        <w:t>reasonable</w:t>
      </w:r>
      <w:r>
        <w:rPr>
          <w:spacing w:val="58"/>
        </w:rPr>
        <w:t xml:space="preserve"> </w:t>
      </w:r>
      <w:r>
        <w:rPr>
          <w:spacing w:val="-1"/>
        </w:rPr>
        <w:t>requirements</w:t>
      </w:r>
      <w:r>
        <w:rPr>
          <w:spacing w:val="55"/>
        </w:rPr>
        <w:t xml:space="preserve"> </w:t>
      </w:r>
      <w:r>
        <w:t>of</w:t>
      </w:r>
      <w:r>
        <w:rPr>
          <w:spacing w:val="59"/>
        </w:rPr>
        <w:t xml:space="preserve"> </w:t>
      </w:r>
      <w:r>
        <w:t>the</w:t>
      </w:r>
      <w:r>
        <w:rPr>
          <w:spacing w:val="47"/>
        </w:rPr>
        <w:t xml:space="preserve"> </w:t>
      </w:r>
      <w:r>
        <w:rPr>
          <w:spacing w:val="-1"/>
        </w:rPr>
        <w:t>Customer</w:t>
      </w:r>
      <w:r>
        <w:rPr>
          <w:spacing w:val="1"/>
        </w:rPr>
        <w:t xml:space="preserve"> </w:t>
      </w:r>
      <w:r>
        <w:rPr>
          <w:spacing w:val="-1"/>
        </w:rPr>
        <w:t>in</w:t>
      </w:r>
      <w:r>
        <w:rPr>
          <w:spacing w:val="-2"/>
        </w:rPr>
        <w:t xml:space="preserve"> </w:t>
      </w:r>
      <w:r>
        <w:t>the</w:t>
      </w:r>
      <w:r>
        <w:rPr>
          <w:spacing w:val="-2"/>
        </w:rPr>
        <w:t xml:space="preserve"> </w:t>
      </w:r>
      <w:r>
        <w:rPr>
          <w:spacing w:val="-1"/>
        </w:rPr>
        <w:t>Test Plans.</w:t>
      </w:r>
    </w:p>
    <w:p w14:paraId="0B19499F" w14:textId="77777777" w:rsidR="00437262" w:rsidRDefault="00437262">
      <w:pPr>
        <w:spacing w:before="7"/>
        <w:rPr>
          <w:rFonts w:ascii="Arial" w:eastAsia="Arial" w:hAnsi="Arial" w:cs="Arial"/>
          <w:sz w:val="20"/>
          <w:szCs w:val="20"/>
        </w:rPr>
      </w:pPr>
    </w:p>
    <w:p w14:paraId="642A1BBF" w14:textId="77777777" w:rsidR="00437262" w:rsidRDefault="00BC70E3" w:rsidP="00A836BB">
      <w:pPr>
        <w:pStyle w:val="Heading1"/>
        <w:numPr>
          <w:ilvl w:val="0"/>
          <w:numId w:val="35"/>
        </w:numPr>
        <w:tabs>
          <w:tab w:val="left" w:pos="464"/>
        </w:tabs>
        <w:rPr>
          <w:b w:val="0"/>
          <w:bCs w:val="0"/>
        </w:rPr>
      </w:pPr>
      <w:r>
        <w:rPr>
          <w:spacing w:val="-2"/>
        </w:rPr>
        <w:t>TESTING</w:t>
      </w:r>
    </w:p>
    <w:p w14:paraId="3E775710" w14:textId="77777777" w:rsidR="00437262" w:rsidRDefault="00437262">
      <w:pPr>
        <w:spacing w:before="2"/>
        <w:rPr>
          <w:rFonts w:ascii="Arial" w:eastAsia="Arial" w:hAnsi="Arial" w:cs="Arial"/>
          <w:b/>
          <w:bCs/>
          <w:sz w:val="21"/>
          <w:szCs w:val="21"/>
        </w:rPr>
      </w:pPr>
    </w:p>
    <w:p w14:paraId="0353D124" w14:textId="52F6A4B3" w:rsidR="00437262" w:rsidRDefault="00BC70E3" w:rsidP="00A836BB">
      <w:pPr>
        <w:pStyle w:val="BodyText"/>
        <w:numPr>
          <w:ilvl w:val="1"/>
          <w:numId w:val="35"/>
        </w:numPr>
        <w:tabs>
          <w:tab w:val="left" w:pos="954"/>
        </w:tabs>
        <w:spacing w:before="0"/>
        <w:ind w:right="119"/>
        <w:jc w:val="both"/>
      </w:pPr>
      <w:r>
        <w:rPr>
          <w:spacing w:val="-1"/>
        </w:rPr>
        <w:t>When</w:t>
      </w:r>
      <w:r>
        <w:rPr>
          <w:spacing w:val="31"/>
        </w:rPr>
        <w:t xml:space="preserve"> </w:t>
      </w:r>
      <w:r>
        <w:t>the</w:t>
      </w:r>
      <w:r>
        <w:rPr>
          <w:spacing w:val="29"/>
        </w:rPr>
        <w:t xml:space="preserve"> </w:t>
      </w:r>
      <w:r>
        <w:rPr>
          <w:spacing w:val="-1"/>
        </w:rPr>
        <w:t>Supplier</w:t>
      </w:r>
      <w:r>
        <w:rPr>
          <w:spacing w:val="32"/>
        </w:rPr>
        <w:t xml:space="preserve"> </w:t>
      </w:r>
      <w:r>
        <w:rPr>
          <w:spacing w:val="-1"/>
        </w:rPr>
        <w:t>has</w:t>
      </w:r>
      <w:r>
        <w:rPr>
          <w:spacing w:val="27"/>
        </w:rPr>
        <w:t xml:space="preserve"> </w:t>
      </w:r>
      <w:r>
        <w:rPr>
          <w:spacing w:val="-1"/>
        </w:rPr>
        <w:t>completed</w:t>
      </w:r>
      <w:r>
        <w:rPr>
          <w:spacing w:val="32"/>
        </w:rPr>
        <w:t xml:space="preserve"> </w:t>
      </w:r>
      <w:r>
        <w:t>a</w:t>
      </w:r>
      <w:r>
        <w:rPr>
          <w:spacing w:val="29"/>
        </w:rPr>
        <w:t xml:space="preserve"> </w:t>
      </w:r>
      <w:r>
        <w:rPr>
          <w:spacing w:val="-1"/>
        </w:rPr>
        <w:t>Milestone</w:t>
      </w:r>
      <w:r>
        <w:rPr>
          <w:spacing w:val="31"/>
        </w:rPr>
        <w:t xml:space="preserve"> </w:t>
      </w:r>
      <w:r>
        <w:rPr>
          <w:spacing w:val="-1"/>
        </w:rPr>
        <w:t>it</w:t>
      </w:r>
      <w:r>
        <w:rPr>
          <w:spacing w:val="32"/>
        </w:rPr>
        <w:t xml:space="preserve"> </w:t>
      </w:r>
      <w:r>
        <w:rPr>
          <w:spacing w:val="-1"/>
        </w:rPr>
        <w:t>shall</w:t>
      </w:r>
      <w:r>
        <w:rPr>
          <w:spacing w:val="30"/>
        </w:rPr>
        <w:t xml:space="preserve"> </w:t>
      </w:r>
      <w:r>
        <w:rPr>
          <w:spacing w:val="-1"/>
        </w:rPr>
        <w:t>submit</w:t>
      </w:r>
      <w:r>
        <w:rPr>
          <w:spacing w:val="33"/>
        </w:rPr>
        <w:t xml:space="preserve"> </w:t>
      </w:r>
      <w:r>
        <w:rPr>
          <w:spacing w:val="-1"/>
        </w:rPr>
        <w:t>any</w:t>
      </w:r>
      <w:r>
        <w:rPr>
          <w:spacing w:val="29"/>
        </w:rPr>
        <w:t xml:space="preserve"> </w:t>
      </w:r>
      <w:r>
        <w:rPr>
          <w:spacing w:val="-1"/>
        </w:rPr>
        <w:t>Deliverables</w:t>
      </w:r>
      <w:r>
        <w:rPr>
          <w:spacing w:val="47"/>
        </w:rPr>
        <w:t xml:space="preserve"> </w:t>
      </w:r>
      <w:r>
        <w:rPr>
          <w:spacing w:val="-1"/>
        </w:rPr>
        <w:t>relating</w:t>
      </w:r>
      <w:r>
        <w:t xml:space="preserve"> to</w:t>
      </w:r>
      <w:r>
        <w:rPr>
          <w:spacing w:val="-2"/>
        </w:rPr>
        <w:t xml:space="preserve"> </w:t>
      </w:r>
      <w:r>
        <w:rPr>
          <w:spacing w:val="-1"/>
        </w:rPr>
        <w:t>that Milestone</w:t>
      </w:r>
      <w:r>
        <w:rPr>
          <w:spacing w:val="-2"/>
        </w:rPr>
        <w:t xml:space="preserve"> </w:t>
      </w:r>
      <w:r>
        <w:t>for</w:t>
      </w:r>
      <w:r>
        <w:rPr>
          <w:spacing w:val="-1"/>
        </w:rPr>
        <w:t xml:space="preserve"> Testing.</w:t>
      </w:r>
    </w:p>
    <w:p w14:paraId="418AFAC4" w14:textId="77777777" w:rsidR="00437262" w:rsidRDefault="00BC70E3" w:rsidP="00A836BB">
      <w:pPr>
        <w:pStyle w:val="BodyText"/>
        <w:numPr>
          <w:ilvl w:val="1"/>
          <w:numId w:val="35"/>
        </w:numPr>
        <w:tabs>
          <w:tab w:val="left" w:pos="954"/>
        </w:tabs>
        <w:spacing w:before="121"/>
        <w:ind w:right="115"/>
        <w:jc w:val="both"/>
      </w:pPr>
      <w:r>
        <w:rPr>
          <w:spacing w:val="-1"/>
        </w:rPr>
        <w:t>Each</w:t>
      </w:r>
      <w:r>
        <w:rPr>
          <w:spacing w:val="50"/>
        </w:rPr>
        <w:t xml:space="preserve"> </w:t>
      </w:r>
      <w:r>
        <w:rPr>
          <w:spacing w:val="-1"/>
        </w:rPr>
        <w:t>party</w:t>
      </w:r>
      <w:r>
        <w:rPr>
          <w:spacing w:val="48"/>
        </w:rPr>
        <w:t xml:space="preserve"> </w:t>
      </w:r>
      <w:r>
        <w:rPr>
          <w:spacing w:val="-1"/>
        </w:rPr>
        <w:t>shall</w:t>
      </w:r>
      <w:r>
        <w:rPr>
          <w:spacing w:val="50"/>
        </w:rPr>
        <w:t xml:space="preserve"> </w:t>
      </w:r>
      <w:r>
        <w:rPr>
          <w:spacing w:val="-1"/>
        </w:rPr>
        <w:t>bear</w:t>
      </w:r>
      <w:r>
        <w:rPr>
          <w:spacing w:val="51"/>
        </w:rPr>
        <w:t xml:space="preserve"> </w:t>
      </w:r>
      <w:r>
        <w:rPr>
          <w:spacing w:val="-2"/>
        </w:rPr>
        <w:t>its</w:t>
      </w:r>
      <w:r>
        <w:rPr>
          <w:spacing w:val="51"/>
        </w:rPr>
        <w:t xml:space="preserve"> </w:t>
      </w:r>
      <w:r>
        <w:rPr>
          <w:spacing w:val="-2"/>
        </w:rPr>
        <w:t>own</w:t>
      </w:r>
      <w:r>
        <w:rPr>
          <w:spacing w:val="50"/>
        </w:rPr>
        <w:t xml:space="preserve"> </w:t>
      </w:r>
      <w:r>
        <w:t>costs</w:t>
      </w:r>
      <w:r>
        <w:rPr>
          <w:spacing w:val="52"/>
        </w:rPr>
        <w:t xml:space="preserve"> </w:t>
      </w:r>
      <w:r>
        <w:rPr>
          <w:spacing w:val="-1"/>
        </w:rPr>
        <w:t>in</w:t>
      </w:r>
      <w:r>
        <w:rPr>
          <w:spacing w:val="50"/>
        </w:rPr>
        <w:t xml:space="preserve"> </w:t>
      </w:r>
      <w:r>
        <w:rPr>
          <w:spacing w:val="-1"/>
        </w:rPr>
        <w:t>respect</w:t>
      </w:r>
      <w:r>
        <w:rPr>
          <w:spacing w:val="49"/>
        </w:rPr>
        <w:t xml:space="preserve"> </w:t>
      </w:r>
      <w:r>
        <w:rPr>
          <w:spacing w:val="-2"/>
        </w:rPr>
        <w:t>of</w:t>
      </w:r>
      <w:r>
        <w:rPr>
          <w:spacing w:val="51"/>
        </w:rPr>
        <w:t xml:space="preserve"> </w:t>
      </w:r>
      <w:r>
        <w:t>the</w:t>
      </w:r>
      <w:r>
        <w:rPr>
          <w:spacing w:val="48"/>
        </w:rPr>
        <w:t xml:space="preserve"> </w:t>
      </w:r>
      <w:r>
        <w:rPr>
          <w:spacing w:val="-1"/>
        </w:rPr>
        <w:t>Testing.</w:t>
      </w:r>
      <w:r>
        <w:rPr>
          <w:spacing w:val="52"/>
        </w:rPr>
        <w:t xml:space="preserve"> </w:t>
      </w:r>
      <w:r>
        <w:rPr>
          <w:spacing w:val="-1"/>
        </w:rPr>
        <w:t>However,</w:t>
      </w:r>
      <w:r>
        <w:rPr>
          <w:spacing w:val="53"/>
        </w:rPr>
        <w:t xml:space="preserve"> </w:t>
      </w:r>
      <w:r>
        <w:rPr>
          <w:spacing w:val="-2"/>
        </w:rPr>
        <w:t>if</w:t>
      </w:r>
      <w:r>
        <w:rPr>
          <w:spacing w:val="52"/>
        </w:rPr>
        <w:t xml:space="preserve"> </w:t>
      </w:r>
      <w:r>
        <w:t>a</w:t>
      </w:r>
      <w:r>
        <w:rPr>
          <w:spacing w:val="49"/>
        </w:rPr>
        <w:t xml:space="preserve"> </w:t>
      </w:r>
      <w:r>
        <w:rPr>
          <w:spacing w:val="-1"/>
        </w:rPr>
        <w:t>Milestone</w:t>
      </w:r>
      <w:r>
        <w:rPr>
          <w:spacing w:val="43"/>
        </w:rPr>
        <w:t xml:space="preserve"> </w:t>
      </w:r>
      <w:r>
        <w:rPr>
          <w:spacing w:val="-1"/>
        </w:rPr>
        <w:t>is</w:t>
      </w:r>
      <w:r>
        <w:rPr>
          <w:spacing w:val="44"/>
        </w:rPr>
        <w:t xml:space="preserve"> </w:t>
      </w:r>
      <w:r>
        <w:rPr>
          <w:spacing w:val="-1"/>
        </w:rPr>
        <w:t>not</w:t>
      </w:r>
      <w:r>
        <w:rPr>
          <w:spacing w:val="44"/>
        </w:rPr>
        <w:t xml:space="preserve"> </w:t>
      </w:r>
      <w:r>
        <w:rPr>
          <w:spacing w:val="-1"/>
        </w:rPr>
        <w:t>Achieved</w:t>
      </w:r>
      <w:r>
        <w:rPr>
          <w:spacing w:val="43"/>
        </w:rPr>
        <w:t xml:space="preserve"> </w:t>
      </w:r>
      <w:r>
        <w:t>the</w:t>
      </w:r>
      <w:r>
        <w:rPr>
          <w:spacing w:val="43"/>
        </w:rPr>
        <w:t xml:space="preserve"> </w:t>
      </w:r>
      <w:r>
        <w:rPr>
          <w:spacing w:val="-1"/>
        </w:rPr>
        <w:t>Customer</w:t>
      </w:r>
      <w:r>
        <w:rPr>
          <w:spacing w:val="44"/>
        </w:rPr>
        <w:t xml:space="preserve"> </w:t>
      </w:r>
      <w:r>
        <w:rPr>
          <w:spacing w:val="-1"/>
        </w:rPr>
        <w:t>shall</w:t>
      </w:r>
      <w:r>
        <w:rPr>
          <w:spacing w:val="46"/>
        </w:rPr>
        <w:t xml:space="preserve"> </w:t>
      </w:r>
      <w:r>
        <w:t>be</w:t>
      </w:r>
      <w:r>
        <w:rPr>
          <w:spacing w:val="43"/>
        </w:rPr>
        <w:t xml:space="preserve"> </w:t>
      </w:r>
      <w:r>
        <w:rPr>
          <w:spacing w:val="-1"/>
        </w:rPr>
        <w:t>entitled</w:t>
      </w:r>
      <w:r>
        <w:rPr>
          <w:spacing w:val="43"/>
        </w:rPr>
        <w:t xml:space="preserve"> </w:t>
      </w:r>
      <w:r>
        <w:t>to</w:t>
      </w:r>
      <w:r>
        <w:rPr>
          <w:spacing w:val="43"/>
        </w:rPr>
        <w:t xml:space="preserve"> </w:t>
      </w:r>
      <w:r>
        <w:rPr>
          <w:spacing w:val="-1"/>
        </w:rPr>
        <w:t>recover</w:t>
      </w:r>
      <w:r>
        <w:rPr>
          <w:spacing w:val="42"/>
        </w:rPr>
        <w:t xml:space="preserve"> </w:t>
      </w:r>
      <w:r>
        <w:t>from</w:t>
      </w:r>
      <w:r>
        <w:rPr>
          <w:spacing w:val="44"/>
        </w:rPr>
        <w:t xml:space="preserve"> </w:t>
      </w:r>
      <w:r>
        <w:t>the</w:t>
      </w:r>
      <w:r>
        <w:rPr>
          <w:spacing w:val="47"/>
        </w:rPr>
        <w:t xml:space="preserve"> </w:t>
      </w:r>
      <w:r>
        <w:rPr>
          <w:spacing w:val="-1"/>
        </w:rPr>
        <w:t>Supplier,</w:t>
      </w:r>
      <w:r>
        <w:rPr>
          <w:spacing w:val="9"/>
        </w:rPr>
        <w:t xml:space="preserve"> </w:t>
      </w:r>
      <w:r>
        <w:rPr>
          <w:spacing w:val="-1"/>
        </w:rPr>
        <w:t>any</w:t>
      </w:r>
      <w:r>
        <w:rPr>
          <w:spacing w:val="5"/>
        </w:rPr>
        <w:t xml:space="preserve"> </w:t>
      </w:r>
      <w:r>
        <w:rPr>
          <w:spacing w:val="-1"/>
        </w:rPr>
        <w:t>reasonable</w:t>
      </w:r>
      <w:r>
        <w:rPr>
          <w:spacing w:val="7"/>
        </w:rPr>
        <w:t xml:space="preserve"> </w:t>
      </w:r>
      <w:r>
        <w:rPr>
          <w:spacing w:val="-1"/>
        </w:rPr>
        <w:t>additional</w:t>
      </w:r>
      <w:r>
        <w:rPr>
          <w:spacing w:val="6"/>
        </w:rPr>
        <w:t xml:space="preserve"> </w:t>
      </w:r>
      <w:r>
        <w:t>costs</w:t>
      </w:r>
      <w:r>
        <w:rPr>
          <w:spacing w:val="8"/>
        </w:rPr>
        <w:t xml:space="preserve"> </w:t>
      </w:r>
      <w:r>
        <w:rPr>
          <w:spacing w:val="-1"/>
        </w:rPr>
        <w:t>it</w:t>
      </w:r>
      <w:r>
        <w:rPr>
          <w:spacing w:val="6"/>
        </w:rPr>
        <w:t xml:space="preserve"> </w:t>
      </w:r>
      <w:r>
        <w:t>may</w:t>
      </w:r>
      <w:r>
        <w:rPr>
          <w:spacing w:val="5"/>
        </w:rPr>
        <w:t xml:space="preserve"> </w:t>
      </w:r>
      <w:r>
        <w:rPr>
          <w:spacing w:val="-1"/>
        </w:rPr>
        <w:t>incur</w:t>
      </w:r>
      <w:r>
        <w:rPr>
          <w:spacing w:val="8"/>
        </w:rPr>
        <w:t xml:space="preserve"> </w:t>
      </w:r>
      <w:r>
        <w:t>as</w:t>
      </w:r>
      <w:r>
        <w:rPr>
          <w:spacing w:val="7"/>
        </w:rPr>
        <w:t xml:space="preserve"> </w:t>
      </w:r>
      <w:r>
        <w:t>a</w:t>
      </w:r>
      <w:r>
        <w:rPr>
          <w:spacing w:val="5"/>
        </w:rPr>
        <w:t xml:space="preserve"> </w:t>
      </w:r>
      <w:r>
        <w:rPr>
          <w:spacing w:val="-1"/>
        </w:rPr>
        <w:t>direct</w:t>
      </w:r>
      <w:r>
        <w:rPr>
          <w:spacing w:val="6"/>
        </w:rPr>
        <w:t xml:space="preserve"> </w:t>
      </w:r>
      <w:r>
        <w:rPr>
          <w:spacing w:val="-1"/>
        </w:rPr>
        <w:t>result</w:t>
      </w:r>
      <w:r>
        <w:rPr>
          <w:spacing w:val="9"/>
        </w:rPr>
        <w:t xml:space="preserve"> </w:t>
      </w:r>
      <w:r>
        <w:rPr>
          <w:spacing w:val="-2"/>
        </w:rPr>
        <w:t>of</w:t>
      </w:r>
      <w:r>
        <w:rPr>
          <w:spacing w:val="6"/>
        </w:rPr>
        <w:t xml:space="preserve"> </w:t>
      </w:r>
      <w:r>
        <w:rPr>
          <w:spacing w:val="-1"/>
        </w:rPr>
        <w:t>further</w:t>
      </w:r>
      <w:r>
        <w:rPr>
          <w:spacing w:val="53"/>
        </w:rPr>
        <w:t xml:space="preserve"> </w:t>
      </w:r>
      <w:r>
        <w:rPr>
          <w:spacing w:val="-1"/>
        </w:rPr>
        <w:t>review</w:t>
      </w:r>
      <w:r>
        <w:rPr>
          <w:spacing w:val="-3"/>
        </w:rPr>
        <w:t xml:space="preserve"> </w:t>
      </w:r>
      <w:r>
        <w:t>or</w:t>
      </w:r>
      <w:r>
        <w:rPr>
          <w:spacing w:val="1"/>
        </w:rPr>
        <w:t xml:space="preserve"> </w:t>
      </w:r>
      <w:r>
        <w:rPr>
          <w:spacing w:val="-1"/>
        </w:rPr>
        <w:t>re-Testing</w:t>
      </w:r>
      <w:r>
        <w:t xml:space="preserve"> </w:t>
      </w:r>
      <w:r>
        <w:rPr>
          <w:spacing w:val="-2"/>
        </w:rPr>
        <w:t>of</w:t>
      </w:r>
      <w:r>
        <w:rPr>
          <w:spacing w:val="2"/>
        </w:rPr>
        <w:t xml:space="preserve"> </w:t>
      </w:r>
      <w:r>
        <w:t>a</w:t>
      </w:r>
      <w:r>
        <w:rPr>
          <w:spacing w:val="-2"/>
        </w:rPr>
        <w:t xml:space="preserve"> </w:t>
      </w:r>
      <w:r>
        <w:rPr>
          <w:spacing w:val="-1"/>
        </w:rPr>
        <w:t>Milestone.</w:t>
      </w:r>
    </w:p>
    <w:p w14:paraId="0BC2FCE3" w14:textId="77777777" w:rsidR="00437262" w:rsidRDefault="00BC70E3" w:rsidP="00A836BB">
      <w:pPr>
        <w:pStyle w:val="BodyText"/>
        <w:numPr>
          <w:ilvl w:val="1"/>
          <w:numId w:val="35"/>
        </w:numPr>
        <w:tabs>
          <w:tab w:val="left" w:pos="954"/>
        </w:tabs>
        <w:ind w:right="113"/>
        <w:jc w:val="both"/>
      </w:pPr>
      <w:r>
        <w:rPr>
          <w:spacing w:val="-1"/>
        </w:rPr>
        <w:t>If</w:t>
      </w:r>
      <w:r>
        <w:rPr>
          <w:spacing w:val="44"/>
        </w:rPr>
        <w:t xml:space="preserve"> </w:t>
      </w:r>
      <w:r>
        <w:t>the</w:t>
      </w:r>
      <w:r>
        <w:rPr>
          <w:spacing w:val="40"/>
        </w:rPr>
        <w:t xml:space="preserve"> </w:t>
      </w:r>
      <w:r>
        <w:rPr>
          <w:spacing w:val="-1"/>
        </w:rPr>
        <w:t>Supplier</w:t>
      </w:r>
      <w:r>
        <w:rPr>
          <w:spacing w:val="42"/>
        </w:rPr>
        <w:t xml:space="preserve"> </w:t>
      </w:r>
      <w:r>
        <w:rPr>
          <w:spacing w:val="-1"/>
        </w:rPr>
        <w:t>successfully</w:t>
      </w:r>
      <w:r>
        <w:rPr>
          <w:spacing w:val="39"/>
        </w:rPr>
        <w:t xml:space="preserve"> </w:t>
      </w:r>
      <w:r>
        <w:rPr>
          <w:spacing w:val="-1"/>
        </w:rPr>
        <w:t>completes</w:t>
      </w:r>
      <w:r>
        <w:rPr>
          <w:spacing w:val="42"/>
        </w:rPr>
        <w:t xml:space="preserve"> </w:t>
      </w:r>
      <w:r>
        <w:t>the</w:t>
      </w:r>
      <w:r>
        <w:rPr>
          <w:spacing w:val="40"/>
        </w:rPr>
        <w:t xml:space="preserve"> </w:t>
      </w:r>
      <w:r>
        <w:rPr>
          <w:spacing w:val="-1"/>
        </w:rPr>
        <w:t>requisite</w:t>
      </w:r>
      <w:r>
        <w:rPr>
          <w:spacing w:val="42"/>
        </w:rPr>
        <w:t xml:space="preserve"> </w:t>
      </w:r>
      <w:r>
        <w:rPr>
          <w:spacing w:val="-1"/>
        </w:rPr>
        <w:t>Tests,</w:t>
      </w:r>
      <w:r>
        <w:rPr>
          <w:spacing w:val="42"/>
        </w:rPr>
        <w:t xml:space="preserve"> </w:t>
      </w:r>
      <w:r>
        <w:t>the</w:t>
      </w:r>
      <w:r>
        <w:rPr>
          <w:spacing w:val="40"/>
        </w:rPr>
        <w:t xml:space="preserve"> </w:t>
      </w:r>
      <w:r>
        <w:rPr>
          <w:spacing w:val="-1"/>
        </w:rPr>
        <w:t>Customer</w:t>
      </w:r>
      <w:r>
        <w:rPr>
          <w:spacing w:val="42"/>
        </w:rPr>
        <w:t xml:space="preserve"> </w:t>
      </w:r>
      <w:r>
        <w:rPr>
          <w:spacing w:val="-1"/>
        </w:rPr>
        <w:t>shall</w:t>
      </w:r>
      <w:r>
        <w:rPr>
          <w:spacing w:val="55"/>
        </w:rPr>
        <w:t xml:space="preserve"> </w:t>
      </w:r>
      <w:r>
        <w:rPr>
          <w:spacing w:val="-1"/>
        </w:rPr>
        <w:t>issue</w:t>
      </w:r>
      <w:r>
        <w:rPr>
          <w:spacing w:val="36"/>
        </w:rPr>
        <w:t xml:space="preserve"> </w:t>
      </w:r>
      <w:r>
        <w:t>a</w:t>
      </w:r>
      <w:r>
        <w:rPr>
          <w:spacing w:val="36"/>
        </w:rPr>
        <w:t xml:space="preserve"> </w:t>
      </w:r>
      <w:r>
        <w:rPr>
          <w:spacing w:val="-1"/>
        </w:rPr>
        <w:t>Satisfaction</w:t>
      </w:r>
      <w:r>
        <w:rPr>
          <w:spacing w:val="36"/>
        </w:rPr>
        <w:t xml:space="preserve"> </w:t>
      </w:r>
      <w:r>
        <w:rPr>
          <w:spacing w:val="-1"/>
        </w:rPr>
        <w:t>Certificate</w:t>
      </w:r>
      <w:r>
        <w:rPr>
          <w:spacing w:val="37"/>
        </w:rPr>
        <w:t xml:space="preserve"> </w:t>
      </w:r>
      <w:r>
        <w:t>as</w:t>
      </w:r>
      <w:r>
        <w:rPr>
          <w:spacing w:val="36"/>
        </w:rPr>
        <w:t xml:space="preserve"> </w:t>
      </w:r>
      <w:r>
        <w:rPr>
          <w:spacing w:val="-1"/>
        </w:rPr>
        <w:t>soon</w:t>
      </w:r>
      <w:r>
        <w:rPr>
          <w:spacing w:val="36"/>
        </w:rPr>
        <w:t xml:space="preserve"> </w:t>
      </w:r>
      <w:r>
        <w:t>as</w:t>
      </w:r>
      <w:r>
        <w:rPr>
          <w:spacing w:val="37"/>
        </w:rPr>
        <w:t xml:space="preserve"> </w:t>
      </w:r>
      <w:r>
        <w:rPr>
          <w:spacing w:val="-1"/>
        </w:rPr>
        <w:t>reasonably</w:t>
      </w:r>
      <w:r>
        <w:rPr>
          <w:spacing w:val="36"/>
        </w:rPr>
        <w:t xml:space="preserve"> </w:t>
      </w:r>
      <w:r>
        <w:rPr>
          <w:spacing w:val="-1"/>
        </w:rPr>
        <w:t>practical</w:t>
      </w:r>
      <w:r>
        <w:rPr>
          <w:spacing w:val="35"/>
        </w:rPr>
        <w:t xml:space="preserve"> </w:t>
      </w:r>
      <w:r>
        <w:rPr>
          <w:spacing w:val="-1"/>
        </w:rPr>
        <w:t>following</w:t>
      </w:r>
      <w:r>
        <w:rPr>
          <w:spacing w:val="38"/>
        </w:rPr>
        <w:t xml:space="preserve"> </w:t>
      </w:r>
      <w:r>
        <w:t>such</w:t>
      </w:r>
      <w:r>
        <w:rPr>
          <w:spacing w:val="67"/>
        </w:rPr>
        <w:t xml:space="preserve"> </w:t>
      </w:r>
      <w:r>
        <w:rPr>
          <w:spacing w:val="-1"/>
        </w:rPr>
        <w:t>successful</w:t>
      </w:r>
      <w:r>
        <w:rPr>
          <w:spacing w:val="33"/>
        </w:rPr>
        <w:t xml:space="preserve"> </w:t>
      </w:r>
      <w:r>
        <w:rPr>
          <w:spacing w:val="-1"/>
        </w:rPr>
        <w:t>completion.</w:t>
      </w:r>
      <w:r>
        <w:rPr>
          <w:spacing w:val="32"/>
        </w:rPr>
        <w:t xml:space="preserve"> </w:t>
      </w:r>
      <w:r>
        <w:rPr>
          <w:spacing w:val="-1"/>
        </w:rPr>
        <w:t>Notwithstanding</w:t>
      </w:r>
      <w:r>
        <w:rPr>
          <w:spacing w:val="36"/>
        </w:rPr>
        <w:t xml:space="preserve"> </w:t>
      </w:r>
      <w:r>
        <w:t>the</w:t>
      </w:r>
      <w:r>
        <w:rPr>
          <w:spacing w:val="31"/>
        </w:rPr>
        <w:t xml:space="preserve"> </w:t>
      </w:r>
      <w:r>
        <w:rPr>
          <w:spacing w:val="-1"/>
        </w:rPr>
        <w:t>issuing</w:t>
      </w:r>
      <w:r>
        <w:rPr>
          <w:spacing w:val="36"/>
        </w:rPr>
        <w:t xml:space="preserve"> </w:t>
      </w:r>
      <w:r>
        <w:rPr>
          <w:spacing w:val="-2"/>
        </w:rPr>
        <w:t>of</w:t>
      </w:r>
      <w:r>
        <w:rPr>
          <w:spacing w:val="37"/>
        </w:rPr>
        <w:t xml:space="preserve"> </w:t>
      </w:r>
      <w:r>
        <w:rPr>
          <w:spacing w:val="-1"/>
        </w:rPr>
        <w:t>any</w:t>
      </w:r>
      <w:r>
        <w:rPr>
          <w:spacing w:val="33"/>
        </w:rPr>
        <w:t xml:space="preserve"> </w:t>
      </w:r>
      <w:r>
        <w:rPr>
          <w:spacing w:val="-1"/>
        </w:rPr>
        <w:t>Satisfaction</w:t>
      </w:r>
      <w:r>
        <w:rPr>
          <w:spacing w:val="69"/>
        </w:rPr>
        <w:t xml:space="preserve"> </w:t>
      </w:r>
      <w:r>
        <w:rPr>
          <w:spacing w:val="-1"/>
        </w:rPr>
        <w:t>Certificate,</w:t>
      </w:r>
      <w:r>
        <w:rPr>
          <w:spacing w:val="54"/>
        </w:rPr>
        <w:t xml:space="preserve"> </w:t>
      </w:r>
      <w:r>
        <w:t>the</w:t>
      </w:r>
      <w:r>
        <w:rPr>
          <w:spacing w:val="55"/>
        </w:rPr>
        <w:t xml:space="preserve"> </w:t>
      </w:r>
      <w:r>
        <w:rPr>
          <w:spacing w:val="-1"/>
        </w:rPr>
        <w:t>Supplier</w:t>
      </w:r>
      <w:r>
        <w:rPr>
          <w:spacing w:val="54"/>
        </w:rPr>
        <w:t xml:space="preserve"> </w:t>
      </w:r>
      <w:r>
        <w:rPr>
          <w:spacing w:val="-1"/>
        </w:rPr>
        <w:t>shall</w:t>
      </w:r>
      <w:r>
        <w:rPr>
          <w:spacing w:val="55"/>
        </w:rPr>
        <w:t xml:space="preserve"> </w:t>
      </w:r>
      <w:r>
        <w:rPr>
          <w:spacing w:val="-1"/>
        </w:rPr>
        <w:t>remain</w:t>
      </w:r>
      <w:r>
        <w:rPr>
          <w:spacing w:val="53"/>
        </w:rPr>
        <w:t xml:space="preserve"> </w:t>
      </w:r>
      <w:r>
        <w:rPr>
          <w:spacing w:val="-1"/>
        </w:rPr>
        <w:t>solely</w:t>
      </w:r>
      <w:r>
        <w:rPr>
          <w:spacing w:val="53"/>
        </w:rPr>
        <w:t xml:space="preserve"> </w:t>
      </w:r>
      <w:r>
        <w:rPr>
          <w:spacing w:val="-1"/>
        </w:rPr>
        <w:t>responsible</w:t>
      </w:r>
      <w:r>
        <w:rPr>
          <w:spacing w:val="54"/>
        </w:rPr>
        <w:t xml:space="preserve"> </w:t>
      </w:r>
      <w:r>
        <w:rPr>
          <w:spacing w:val="1"/>
        </w:rPr>
        <w:t>for</w:t>
      </w:r>
      <w:r>
        <w:rPr>
          <w:spacing w:val="54"/>
        </w:rPr>
        <w:t xml:space="preserve"> </w:t>
      </w:r>
      <w:r>
        <w:rPr>
          <w:spacing w:val="-1"/>
        </w:rPr>
        <w:t>ensuring</w:t>
      </w:r>
      <w:r>
        <w:rPr>
          <w:spacing w:val="55"/>
        </w:rPr>
        <w:t xml:space="preserve"> </w:t>
      </w:r>
      <w:r>
        <w:rPr>
          <w:spacing w:val="-1"/>
        </w:rPr>
        <w:t>that</w:t>
      </w:r>
      <w:r>
        <w:rPr>
          <w:spacing w:val="54"/>
        </w:rPr>
        <w:t xml:space="preserve"> </w:t>
      </w:r>
      <w:r>
        <w:t>the</w:t>
      </w:r>
      <w:r>
        <w:rPr>
          <w:spacing w:val="55"/>
        </w:rPr>
        <w:t xml:space="preserve"> </w:t>
      </w:r>
      <w:r>
        <w:rPr>
          <w:spacing w:val="-1"/>
        </w:rPr>
        <w:t>Goods</w:t>
      </w:r>
      <w:r>
        <w:t xml:space="preserve"> </w:t>
      </w:r>
      <w:r>
        <w:rPr>
          <w:spacing w:val="-1"/>
        </w:rPr>
        <w:t>and/or Services</w:t>
      </w:r>
      <w:r>
        <w:rPr>
          <w:spacing w:val="2"/>
        </w:rPr>
        <w:t xml:space="preserve"> </w:t>
      </w:r>
      <w:r>
        <w:rPr>
          <w:spacing w:val="-1"/>
        </w:rPr>
        <w:t>are</w:t>
      </w:r>
      <w:r>
        <w:t xml:space="preserve"> </w:t>
      </w:r>
      <w:r>
        <w:rPr>
          <w:spacing w:val="-1"/>
        </w:rPr>
        <w:t>implemented</w:t>
      </w:r>
      <w:r>
        <w:rPr>
          <w:spacing w:val="-2"/>
        </w:rPr>
        <w:t xml:space="preserve"> </w:t>
      </w:r>
      <w:r>
        <w:rPr>
          <w:spacing w:val="-1"/>
        </w:rPr>
        <w:t>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6C461D" w14:textId="77777777" w:rsidR="00437262" w:rsidRDefault="00437262">
      <w:pPr>
        <w:spacing w:before="7"/>
        <w:rPr>
          <w:rFonts w:ascii="Arial" w:eastAsia="Arial" w:hAnsi="Arial" w:cs="Arial"/>
          <w:sz w:val="20"/>
          <w:szCs w:val="20"/>
        </w:rPr>
      </w:pPr>
    </w:p>
    <w:p w14:paraId="1ECAA279" w14:textId="77777777" w:rsidR="00437262" w:rsidRDefault="00BC70E3" w:rsidP="00A836BB">
      <w:pPr>
        <w:pStyle w:val="Heading1"/>
        <w:numPr>
          <w:ilvl w:val="0"/>
          <w:numId w:val="35"/>
        </w:numPr>
        <w:tabs>
          <w:tab w:val="left" w:pos="464"/>
        </w:tabs>
        <w:rPr>
          <w:b w:val="0"/>
          <w:bCs w:val="0"/>
        </w:rPr>
      </w:pPr>
      <w:r>
        <w:rPr>
          <w:spacing w:val="-1"/>
        </w:rPr>
        <w:t>TEST</w:t>
      </w:r>
      <w:r>
        <w:rPr>
          <w:spacing w:val="-2"/>
        </w:rPr>
        <w:t xml:space="preserve"> </w:t>
      </w:r>
      <w:r>
        <w:rPr>
          <w:spacing w:val="-1"/>
        </w:rPr>
        <w:t>ISSUES</w:t>
      </w:r>
    </w:p>
    <w:p w14:paraId="5EC7D0ED" w14:textId="77777777" w:rsidR="00437262" w:rsidRDefault="00437262">
      <w:pPr>
        <w:spacing w:before="2"/>
        <w:rPr>
          <w:rFonts w:ascii="Arial" w:eastAsia="Arial" w:hAnsi="Arial" w:cs="Arial"/>
          <w:b/>
          <w:bCs/>
          <w:sz w:val="21"/>
          <w:szCs w:val="21"/>
        </w:rPr>
      </w:pPr>
    </w:p>
    <w:p w14:paraId="32A6ED30" w14:textId="77777777" w:rsidR="00437262" w:rsidRDefault="00BC70E3" w:rsidP="00A836BB">
      <w:pPr>
        <w:pStyle w:val="BodyText"/>
        <w:numPr>
          <w:ilvl w:val="1"/>
          <w:numId w:val="35"/>
        </w:numPr>
        <w:tabs>
          <w:tab w:val="left" w:pos="954"/>
        </w:tabs>
        <w:spacing w:before="0"/>
        <w:ind w:right="116"/>
        <w:jc w:val="both"/>
      </w:pPr>
      <w:r>
        <w:rPr>
          <w:spacing w:val="-1"/>
        </w:rPr>
        <w:t>Where</w:t>
      </w:r>
      <w:r>
        <w:t xml:space="preserve"> a</w:t>
      </w:r>
      <w:r>
        <w:rPr>
          <w:spacing w:val="-1"/>
        </w:rPr>
        <w:t xml:space="preserve"> Test</w:t>
      </w:r>
      <w:r>
        <w:rPr>
          <w:spacing w:val="2"/>
        </w:rPr>
        <w:t xml:space="preserve"> </w:t>
      </w:r>
      <w:r>
        <w:rPr>
          <w:spacing w:val="-1"/>
        </w:rPr>
        <w:t>Issue</w:t>
      </w:r>
      <w:r>
        <w:t xml:space="preserve"> </w:t>
      </w:r>
      <w:r>
        <w:rPr>
          <w:spacing w:val="-1"/>
        </w:rPr>
        <w:t>is</w:t>
      </w:r>
      <w:r>
        <w:rPr>
          <w:spacing w:val="1"/>
        </w:rPr>
        <w:t xml:space="preserve"> </w:t>
      </w:r>
      <w:r>
        <w:rPr>
          <w:spacing w:val="-1"/>
        </w:rPr>
        <w:t>identified</w:t>
      </w:r>
      <w:r>
        <w:t xml:space="preserve"> by</w:t>
      </w:r>
      <w:r>
        <w:rPr>
          <w:spacing w:val="-2"/>
        </w:rPr>
        <w:t xml:space="preserve"> </w:t>
      </w:r>
      <w:r>
        <w:t xml:space="preserve">the </w:t>
      </w:r>
      <w:r>
        <w:rPr>
          <w:spacing w:val="-1"/>
        </w:rPr>
        <w:t>Supplier,</w:t>
      </w:r>
      <w:r>
        <w:rPr>
          <w:spacing w:val="2"/>
        </w:rPr>
        <w:t xml:space="preserve"> </w:t>
      </w:r>
      <w:r>
        <w:rPr>
          <w:spacing w:val="-1"/>
        </w:rPr>
        <w:t>the</w:t>
      </w:r>
      <w:r>
        <w:t xml:space="preserve"> </w:t>
      </w:r>
      <w:r>
        <w:rPr>
          <w:spacing w:val="-1"/>
        </w:rPr>
        <w:t>Parties</w:t>
      </w:r>
      <w:r>
        <w:t xml:space="preserve"> </w:t>
      </w:r>
      <w:r>
        <w:rPr>
          <w:spacing w:val="-1"/>
        </w:rPr>
        <w:t>shall</w:t>
      </w:r>
      <w:r>
        <w:t xml:space="preserve"> </w:t>
      </w:r>
      <w:r>
        <w:rPr>
          <w:spacing w:val="-1"/>
        </w:rPr>
        <w:t>agree</w:t>
      </w:r>
      <w:r>
        <w:t xml:space="preserve"> </w:t>
      </w:r>
      <w:r>
        <w:rPr>
          <w:spacing w:val="-2"/>
        </w:rPr>
        <w:t>how</w:t>
      </w:r>
      <w:r>
        <w:rPr>
          <w:spacing w:val="-3"/>
        </w:rPr>
        <w:t xml:space="preserve"> </w:t>
      </w:r>
      <w:r>
        <w:t>such</w:t>
      </w:r>
      <w:r>
        <w:rPr>
          <w:spacing w:val="63"/>
        </w:rPr>
        <w:t xml:space="preserve"> </w:t>
      </w:r>
      <w:r>
        <w:rPr>
          <w:spacing w:val="-1"/>
        </w:rPr>
        <w:t>Test</w:t>
      </w:r>
      <w:r>
        <w:rPr>
          <w:spacing w:val="32"/>
        </w:rPr>
        <w:t xml:space="preserve"> </w:t>
      </w:r>
      <w:r>
        <w:t>Issue</w:t>
      </w:r>
      <w:r>
        <w:rPr>
          <w:spacing w:val="31"/>
        </w:rPr>
        <w:t xml:space="preserve"> </w:t>
      </w:r>
      <w:r>
        <w:rPr>
          <w:spacing w:val="-1"/>
        </w:rPr>
        <w:t>shall</w:t>
      </w:r>
      <w:r>
        <w:rPr>
          <w:spacing w:val="30"/>
        </w:rPr>
        <w:t xml:space="preserve"> </w:t>
      </w:r>
      <w:r>
        <w:t>be</w:t>
      </w:r>
      <w:r>
        <w:rPr>
          <w:spacing w:val="31"/>
        </w:rPr>
        <w:t xml:space="preserve"> </w:t>
      </w:r>
      <w:r>
        <w:rPr>
          <w:spacing w:val="-1"/>
        </w:rPr>
        <w:t>dealt</w:t>
      </w:r>
      <w:r>
        <w:rPr>
          <w:spacing w:val="32"/>
        </w:rPr>
        <w:t xml:space="preserve"> </w:t>
      </w:r>
      <w:r>
        <w:rPr>
          <w:spacing w:val="-2"/>
        </w:rPr>
        <w:t>with</w:t>
      </w:r>
      <w:r>
        <w:rPr>
          <w:spacing w:val="31"/>
        </w:rPr>
        <w:t xml:space="preserve"> </w:t>
      </w:r>
      <w:r>
        <w:rPr>
          <w:spacing w:val="-1"/>
        </w:rPr>
        <w:t>and</w:t>
      </w:r>
      <w:r>
        <w:rPr>
          <w:spacing w:val="32"/>
        </w:rPr>
        <w:t xml:space="preserve"> </w:t>
      </w:r>
      <w:r>
        <w:t>any</w:t>
      </w:r>
      <w:r>
        <w:rPr>
          <w:spacing w:val="29"/>
        </w:rPr>
        <w:t xml:space="preserve"> </w:t>
      </w:r>
      <w:r>
        <w:rPr>
          <w:spacing w:val="-1"/>
        </w:rPr>
        <w:t>failure</w:t>
      </w:r>
      <w:r>
        <w:rPr>
          <w:spacing w:val="32"/>
        </w:rPr>
        <w:t xml:space="preserve"> </w:t>
      </w:r>
      <w:r>
        <w:rPr>
          <w:spacing w:val="2"/>
        </w:rPr>
        <w:t>to</w:t>
      </w:r>
      <w:r>
        <w:rPr>
          <w:spacing w:val="29"/>
        </w:rPr>
        <w:t xml:space="preserve"> </w:t>
      </w:r>
      <w:r>
        <w:t>agree</w:t>
      </w:r>
      <w:r>
        <w:rPr>
          <w:spacing w:val="31"/>
        </w:rPr>
        <w:t xml:space="preserve"> </w:t>
      </w:r>
      <w:r>
        <w:t>by</w:t>
      </w:r>
      <w:r>
        <w:rPr>
          <w:spacing w:val="29"/>
        </w:rPr>
        <w:t xml:space="preserve"> </w:t>
      </w:r>
      <w:r>
        <w:t>the</w:t>
      </w:r>
      <w:r>
        <w:rPr>
          <w:spacing w:val="31"/>
        </w:rPr>
        <w:t xml:space="preserve"> </w:t>
      </w:r>
      <w:r>
        <w:rPr>
          <w:spacing w:val="-1"/>
        </w:rPr>
        <w:t>Parties</w:t>
      </w:r>
      <w:r>
        <w:rPr>
          <w:spacing w:val="31"/>
        </w:rPr>
        <w:t xml:space="preserve"> </w:t>
      </w:r>
      <w:r>
        <w:rPr>
          <w:spacing w:val="-1"/>
        </w:rPr>
        <w:t>shall</w:t>
      </w:r>
      <w:r>
        <w:rPr>
          <w:spacing w:val="30"/>
        </w:rPr>
        <w:t xml:space="preserve"> </w:t>
      </w:r>
      <w:r>
        <w:t>be</w:t>
      </w:r>
      <w:r>
        <w:rPr>
          <w:spacing w:val="45"/>
        </w:rPr>
        <w:t xml:space="preserve"> </w:t>
      </w:r>
      <w:r>
        <w:rPr>
          <w:spacing w:val="-1"/>
        </w:rPr>
        <w:t>resolved</w:t>
      </w:r>
      <w:r>
        <w:t xml:space="preserve"> </w:t>
      </w:r>
      <w:r>
        <w:rPr>
          <w:spacing w:val="-1"/>
        </w:rPr>
        <w:t>in</w:t>
      </w:r>
      <w:r>
        <w:t xml:space="preserve"> </w:t>
      </w:r>
      <w:r>
        <w:rPr>
          <w:spacing w:val="-1"/>
        </w:rPr>
        <w:t>accordance</w:t>
      </w:r>
      <w:r>
        <w:rPr>
          <w:spacing w:val="-5"/>
        </w:rPr>
        <w:t xml:space="preserve"> </w:t>
      </w:r>
      <w:r>
        <w:rPr>
          <w:spacing w:val="-1"/>
        </w:rPr>
        <w:t>with</w:t>
      </w:r>
      <w:r>
        <w:t xml:space="preserve"> the</w:t>
      </w:r>
      <w:r>
        <w:rPr>
          <w:spacing w:val="-2"/>
        </w:rPr>
        <w:t xml:space="preserve"> </w:t>
      </w:r>
      <w:r>
        <w:rPr>
          <w:spacing w:val="-1"/>
        </w:rPr>
        <w:t>Dispute</w:t>
      </w:r>
      <w:r>
        <w:t xml:space="preserve"> </w:t>
      </w:r>
      <w:r>
        <w:rPr>
          <w:spacing w:val="-1"/>
        </w:rPr>
        <w:t>Resolution</w:t>
      </w:r>
      <w:r>
        <w:t xml:space="preserve"> </w:t>
      </w:r>
      <w:r>
        <w:rPr>
          <w:spacing w:val="-1"/>
        </w:rPr>
        <w:t>Procedure.</w:t>
      </w:r>
    </w:p>
    <w:p w14:paraId="48E62327" w14:textId="77777777" w:rsidR="00437262" w:rsidRDefault="00437262">
      <w:pPr>
        <w:spacing w:before="7"/>
        <w:rPr>
          <w:rFonts w:ascii="Arial" w:eastAsia="Arial" w:hAnsi="Arial" w:cs="Arial"/>
          <w:sz w:val="20"/>
          <w:szCs w:val="20"/>
        </w:rPr>
      </w:pPr>
    </w:p>
    <w:p w14:paraId="3FDF6B68" w14:textId="77777777" w:rsidR="00437262" w:rsidRDefault="00BC70E3" w:rsidP="00A836BB">
      <w:pPr>
        <w:pStyle w:val="Heading1"/>
        <w:numPr>
          <w:ilvl w:val="0"/>
          <w:numId w:val="35"/>
        </w:numPr>
        <w:tabs>
          <w:tab w:val="left" w:pos="464"/>
        </w:tabs>
        <w:rPr>
          <w:b w:val="0"/>
          <w:bCs w:val="0"/>
        </w:rPr>
      </w:pPr>
      <w:r>
        <w:rPr>
          <w:spacing w:val="-1"/>
        </w:rPr>
        <w:t>TEST</w:t>
      </w:r>
      <w:r>
        <w:rPr>
          <w:spacing w:val="-2"/>
        </w:rPr>
        <w:t xml:space="preserve"> </w:t>
      </w:r>
      <w:r>
        <w:rPr>
          <w:spacing w:val="-1"/>
        </w:rPr>
        <w:t>QUALITY</w:t>
      </w:r>
      <w:r>
        <w:rPr>
          <w:spacing w:val="4"/>
        </w:rPr>
        <w:t xml:space="preserve"> </w:t>
      </w:r>
      <w:r>
        <w:rPr>
          <w:spacing w:val="-2"/>
        </w:rPr>
        <w:t>AUDIT</w:t>
      </w:r>
    </w:p>
    <w:p w14:paraId="79283F42" w14:textId="77777777" w:rsidR="00437262" w:rsidRDefault="00437262">
      <w:pPr>
        <w:rPr>
          <w:rFonts w:ascii="Arial" w:eastAsia="Arial" w:hAnsi="Arial" w:cs="Arial"/>
          <w:b/>
          <w:bCs/>
          <w:sz w:val="21"/>
          <w:szCs w:val="21"/>
        </w:rPr>
      </w:pPr>
    </w:p>
    <w:p w14:paraId="180FB5F3" w14:textId="77777777" w:rsidR="00437262" w:rsidRDefault="00BC70E3" w:rsidP="00A836BB">
      <w:pPr>
        <w:pStyle w:val="BodyText"/>
        <w:numPr>
          <w:ilvl w:val="1"/>
          <w:numId w:val="35"/>
        </w:numPr>
        <w:tabs>
          <w:tab w:val="left" w:pos="954"/>
        </w:tabs>
        <w:spacing w:before="0"/>
        <w:ind w:right="113"/>
        <w:jc w:val="both"/>
      </w:pPr>
      <w:bookmarkStart w:id="298" w:name="_bookmark273"/>
      <w:bookmarkEnd w:id="298"/>
      <w:r>
        <w:rPr>
          <w:spacing w:val="-1"/>
        </w:rPr>
        <w:t>Without</w:t>
      </w:r>
      <w:r>
        <w:rPr>
          <w:spacing w:val="8"/>
        </w:rPr>
        <w:t xml:space="preserve"> </w:t>
      </w:r>
      <w:r>
        <w:rPr>
          <w:spacing w:val="-1"/>
        </w:rPr>
        <w:t>prejudice</w:t>
      </w:r>
      <w:r>
        <w:rPr>
          <w:spacing w:val="5"/>
        </w:rPr>
        <w:t xml:space="preserve"> </w:t>
      </w:r>
      <w:r>
        <w:t>to</w:t>
      </w:r>
      <w:r>
        <w:rPr>
          <w:spacing w:val="7"/>
        </w:rPr>
        <w:t xml:space="preserve"> </w:t>
      </w:r>
      <w:r>
        <w:rPr>
          <w:spacing w:val="-1"/>
        </w:rPr>
        <w:t>its</w:t>
      </w:r>
      <w:r>
        <w:rPr>
          <w:spacing w:val="8"/>
        </w:rPr>
        <w:t xml:space="preserve"> </w:t>
      </w:r>
      <w:r>
        <w:rPr>
          <w:spacing w:val="-1"/>
        </w:rPr>
        <w:t>rights</w:t>
      </w:r>
      <w:r>
        <w:rPr>
          <w:spacing w:val="8"/>
        </w:rPr>
        <w:t xml:space="preserve"> </w:t>
      </w:r>
      <w:r>
        <w:rPr>
          <w:spacing w:val="-1"/>
        </w:rPr>
        <w:t>pursuant</w:t>
      </w:r>
      <w:r>
        <w:rPr>
          <w:spacing w:val="9"/>
        </w:rPr>
        <w:t xml:space="preserve"> </w:t>
      </w:r>
      <w:r>
        <w:t>to</w:t>
      </w:r>
      <w:r>
        <w:rPr>
          <w:spacing w:val="7"/>
        </w:rPr>
        <w:t xml:space="preserve"> </w:t>
      </w:r>
      <w:r>
        <w:rPr>
          <w:spacing w:val="-1"/>
        </w:rPr>
        <w:t>Clause</w:t>
      </w:r>
      <w:r>
        <w:rPr>
          <w:spacing w:val="10"/>
        </w:rPr>
        <w:t xml:space="preserve"> </w:t>
      </w:r>
      <w:hyperlink w:anchor="_bookmark70" w:history="1">
        <w:r>
          <w:rPr>
            <w:spacing w:val="-1"/>
          </w:rPr>
          <w:t>21</w:t>
        </w:r>
      </w:hyperlink>
      <w:r>
        <w:rPr>
          <w:spacing w:val="8"/>
        </w:rPr>
        <w:t xml:space="preserve"> </w:t>
      </w:r>
      <w:r>
        <w:rPr>
          <w:spacing w:val="-1"/>
        </w:rPr>
        <w:t>(Records,</w:t>
      </w:r>
      <w:r>
        <w:rPr>
          <w:spacing w:val="10"/>
        </w:rPr>
        <w:t xml:space="preserve"> </w:t>
      </w:r>
      <w:r>
        <w:rPr>
          <w:spacing w:val="-1"/>
        </w:rPr>
        <w:t>Audit</w:t>
      </w:r>
      <w:r>
        <w:rPr>
          <w:spacing w:val="9"/>
        </w:rPr>
        <w:t xml:space="preserve"> </w:t>
      </w:r>
      <w:r>
        <w:rPr>
          <w:spacing w:val="-1"/>
        </w:rPr>
        <w:t>Access</w:t>
      </w:r>
      <w:r>
        <w:rPr>
          <w:spacing w:val="9"/>
        </w:rPr>
        <w:t xml:space="preserve"> </w:t>
      </w:r>
      <w:r>
        <w:rPr>
          <w:spacing w:val="-1"/>
        </w:rPr>
        <w:t>and</w:t>
      </w:r>
      <w:r>
        <w:rPr>
          <w:spacing w:val="38"/>
        </w:rPr>
        <w:t xml:space="preserve"> </w:t>
      </w:r>
      <w:r>
        <w:rPr>
          <w:spacing w:val="-1"/>
        </w:rPr>
        <w:t>Open</w:t>
      </w:r>
      <w:r>
        <w:rPr>
          <w:spacing w:val="50"/>
        </w:rPr>
        <w:t xml:space="preserve"> </w:t>
      </w:r>
      <w:r>
        <w:rPr>
          <w:spacing w:val="-2"/>
        </w:rPr>
        <w:t>Book</w:t>
      </w:r>
      <w:r>
        <w:rPr>
          <w:spacing w:val="53"/>
        </w:rPr>
        <w:t xml:space="preserve"> </w:t>
      </w:r>
      <w:r>
        <w:rPr>
          <w:spacing w:val="-1"/>
        </w:rPr>
        <w:t>Data),</w:t>
      </w:r>
      <w:r>
        <w:rPr>
          <w:spacing w:val="50"/>
        </w:rPr>
        <w:t xml:space="preserve"> </w:t>
      </w:r>
      <w:r>
        <w:t>the</w:t>
      </w:r>
      <w:r>
        <w:rPr>
          <w:spacing w:val="48"/>
        </w:rPr>
        <w:t xml:space="preserve"> </w:t>
      </w:r>
      <w:r>
        <w:rPr>
          <w:spacing w:val="-1"/>
        </w:rPr>
        <w:t>Customer</w:t>
      </w:r>
      <w:r>
        <w:rPr>
          <w:spacing w:val="51"/>
        </w:rPr>
        <w:t xml:space="preserve"> </w:t>
      </w:r>
      <w:r>
        <w:t>or</w:t>
      </w:r>
      <w:r>
        <w:rPr>
          <w:spacing w:val="51"/>
        </w:rPr>
        <w:t xml:space="preserve"> </w:t>
      </w:r>
      <w:r>
        <w:rPr>
          <w:spacing w:val="-2"/>
        </w:rPr>
        <w:t>an</w:t>
      </w:r>
      <w:r>
        <w:rPr>
          <w:spacing w:val="51"/>
        </w:rPr>
        <w:t xml:space="preserve"> </w:t>
      </w:r>
      <w:r>
        <w:rPr>
          <w:spacing w:val="-1"/>
        </w:rPr>
        <w:t>agent</w:t>
      </w:r>
      <w:r>
        <w:rPr>
          <w:spacing w:val="49"/>
        </w:rPr>
        <w:t xml:space="preserve"> </w:t>
      </w:r>
      <w:r>
        <w:t>or</w:t>
      </w:r>
      <w:r>
        <w:rPr>
          <w:spacing w:val="51"/>
        </w:rPr>
        <w:t xml:space="preserve"> </w:t>
      </w:r>
      <w:r>
        <w:rPr>
          <w:spacing w:val="-1"/>
        </w:rPr>
        <w:t>contractor</w:t>
      </w:r>
      <w:r>
        <w:rPr>
          <w:spacing w:val="51"/>
        </w:rPr>
        <w:t xml:space="preserve"> </w:t>
      </w:r>
      <w:r>
        <w:rPr>
          <w:spacing w:val="-1"/>
        </w:rPr>
        <w:t>appointed</w:t>
      </w:r>
      <w:r>
        <w:rPr>
          <w:spacing w:val="48"/>
        </w:rPr>
        <w:t xml:space="preserve"> </w:t>
      </w:r>
      <w:r>
        <w:t>by</w:t>
      </w:r>
      <w:r>
        <w:rPr>
          <w:spacing w:val="48"/>
        </w:rPr>
        <w:t xml:space="preserve"> </w:t>
      </w:r>
      <w:r>
        <w:t>the</w:t>
      </w:r>
      <w:r>
        <w:rPr>
          <w:spacing w:val="49"/>
        </w:rPr>
        <w:t xml:space="preserve"> </w:t>
      </w:r>
      <w:r>
        <w:rPr>
          <w:spacing w:val="-1"/>
        </w:rPr>
        <w:t>Customer</w:t>
      </w:r>
      <w:r>
        <w:rPr>
          <w:spacing w:val="56"/>
        </w:rPr>
        <w:t xml:space="preserve"> </w:t>
      </w:r>
      <w:r>
        <w:t>may</w:t>
      </w:r>
      <w:r>
        <w:rPr>
          <w:spacing w:val="53"/>
        </w:rPr>
        <w:t xml:space="preserve"> </w:t>
      </w:r>
      <w:r>
        <w:rPr>
          <w:spacing w:val="-1"/>
        </w:rPr>
        <w:t>perform</w:t>
      </w:r>
      <w:r>
        <w:rPr>
          <w:spacing w:val="54"/>
        </w:rPr>
        <w:t xml:space="preserve"> </w:t>
      </w:r>
      <w:r>
        <w:rPr>
          <w:spacing w:val="-1"/>
        </w:rPr>
        <w:t>on-going</w:t>
      </w:r>
      <w:r>
        <w:rPr>
          <w:spacing w:val="55"/>
        </w:rPr>
        <w:t xml:space="preserve"> </w:t>
      </w:r>
      <w:r>
        <w:rPr>
          <w:spacing w:val="-1"/>
        </w:rPr>
        <w:t>quality</w:t>
      </w:r>
      <w:r>
        <w:rPr>
          <w:spacing w:val="53"/>
        </w:rPr>
        <w:t xml:space="preserve"> </w:t>
      </w:r>
      <w:r>
        <w:rPr>
          <w:spacing w:val="-1"/>
        </w:rPr>
        <w:t>audits</w:t>
      </w:r>
      <w:r>
        <w:rPr>
          <w:spacing w:val="53"/>
        </w:rPr>
        <w:t xml:space="preserve"> </w:t>
      </w:r>
      <w:r>
        <w:rPr>
          <w:spacing w:val="-1"/>
        </w:rPr>
        <w:t>in</w:t>
      </w:r>
      <w:r>
        <w:rPr>
          <w:spacing w:val="56"/>
        </w:rPr>
        <w:t xml:space="preserve"> </w:t>
      </w:r>
      <w:r>
        <w:rPr>
          <w:spacing w:val="-1"/>
        </w:rPr>
        <w:t>respect</w:t>
      </w:r>
      <w:r>
        <w:rPr>
          <w:spacing w:val="56"/>
        </w:rPr>
        <w:t xml:space="preserve"> </w:t>
      </w:r>
      <w:r>
        <w:rPr>
          <w:spacing w:val="-2"/>
        </w:rPr>
        <w:t>of</w:t>
      </w:r>
      <w:r>
        <w:rPr>
          <w:spacing w:val="57"/>
        </w:rPr>
        <w:t xml:space="preserve"> </w:t>
      </w:r>
      <w:r>
        <w:rPr>
          <w:spacing w:val="-1"/>
        </w:rPr>
        <w:t>any</w:t>
      </w:r>
      <w:r>
        <w:rPr>
          <w:spacing w:val="53"/>
        </w:rPr>
        <w:t xml:space="preserve"> </w:t>
      </w:r>
      <w:r>
        <w:rPr>
          <w:spacing w:val="-1"/>
        </w:rPr>
        <w:t>part</w:t>
      </w:r>
      <w:r>
        <w:rPr>
          <w:spacing w:val="54"/>
        </w:rPr>
        <w:t xml:space="preserve"> </w:t>
      </w:r>
      <w:r>
        <w:rPr>
          <w:spacing w:val="-2"/>
        </w:rPr>
        <w:t>of</w:t>
      </w:r>
      <w:r>
        <w:rPr>
          <w:spacing w:val="59"/>
        </w:rPr>
        <w:t xml:space="preserve"> </w:t>
      </w:r>
      <w:r>
        <w:t>the</w:t>
      </w:r>
      <w:r>
        <w:rPr>
          <w:spacing w:val="61"/>
        </w:rPr>
        <w:t xml:space="preserve"> </w:t>
      </w:r>
      <w:r>
        <w:rPr>
          <w:spacing w:val="-1"/>
        </w:rPr>
        <w:t>Testing.</w:t>
      </w:r>
    </w:p>
    <w:p w14:paraId="2DC3DF34" w14:textId="77777777" w:rsidR="00437262" w:rsidRDefault="00BC70E3" w:rsidP="00A836BB">
      <w:pPr>
        <w:pStyle w:val="BodyText"/>
        <w:numPr>
          <w:ilvl w:val="1"/>
          <w:numId w:val="35"/>
        </w:numPr>
        <w:tabs>
          <w:tab w:val="left" w:pos="954"/>
        </w:tabs>
        <w:ind w:right="116"/>
        <w:jc w:val="both"/>
      </w:pPr>
      <w:r>
        <w:rPr>
          <w:spacing w:val="-1"/>
        </w:rPr>
        <w:t>If</w:t>
      </w:r>
      <w:r>
        <w:rPr>
          <w:spacing w:val="29"/>
        </w:rPr>
        <w:t xml:space="preserve"> </w:t>
      </w:r>
      <w:r>
        <w:t>the</w:t>
      </w:r>
      <w:r>
        <w:rPr>
          <w:spacing w:val="28"/>
        </w:rPr>
        <w:t xml:space="preserve"> </w:t>
      </w:r>
      <w:r>
        <w:rPr>
          <w:spacing w:val="-1"/>
        </w:rPr>
        <w:t>Customer</w:t>
      </w:r>
      <w:r>
        <w:rPr>
          <w:spacing w:val="29"/>
        </w:rPr>
        <w:t xml:space="preserve"> </w:t>
      </w:r>
      <w:r>
        <w:rPr>
          <w:spacing w:val="-1"/>
        </w:rPr>
        <w:t>has</w:t>
      </w:r>
      <w:r>
        <w:rPr>
          <w:spacing w:val="23"/>
        </w:rPr>
        <w:t xml:space="preserve"> </w:t>
      </w:r>
      <w:r>
        <w:rPr>
          <w:spacing w:val="-1"/>
        </w:rPr>
        <w:t>any</w:t>
      </w:r>
      <w:r>
        <w:rPr>
          <w:spacing w:val="26"/>
        </w:rPr>
        <w:t xml:space="preserve"> </w:t>
      </w:r>
      <w:r>
        <w:rPr>
          <w:spacing w:val="-1"/>
        </w:rPr>
        <w:t>concerns</w:t>
      </w:r>
      <w:r>
        <w:rPr>
          <w:spacing w:val="26"/>
        </w:rPr>
        <w:t xml:space="preserve"> </w:t>
      </w:r>
      <w:r>
        <w:rPr>
          <w:spacing w:val="-1"/>
        </w:rPr>
        <w:t>following</w:t>
      </w:r>
      <w:r>
        <w:rPr>
          <w:spacing w:val="30"/>
        </w:rPr>
        <w:t xml:space="preserve"> </w:t>
      </w:r>
      <w:r>
        <w:t>an</w:t>
      </w:r>
      <w:r>
        <w:rPr>
          <w:spacing w:val="28"/>
        </w:rPr>
        <w:t xml:space="preserve"> </w:t>
      </w:r>
      <w:r>
        <w:rPr>
          <w:spacing w:val="-1"/>
        </w:rPr>
        <w:t>audit</w:t>
      </w:r>
      <w:r>
        <w:rPr>
          <w:spacing w:val="29"/>
        </w:rPr>
        <w:t xml:space="preserve"> </w:t>
      </w:r>
      <w:r>
        <w:rPr>
          <w:spacing w:val="-1"/>
        </w:rPr>
        <w:t>in</w:t>
      </w:r>
      <w:r>
        <w:rPr>
          <w:spacing w:val="28"/>
        </w:rPr>
        <w:t xml:space="preserve"> </w:t>
      </w:r>
      <w:r>
        <w:rPr>
          <w:spacing w:val="-1"/>
        </w:rPr>
        <w:t>accordance</w:t>
      </w:r>
      <w:r>
        <w:rPr>
          <w:spacing w:val="28"/>
        </w:rPr>
        <w:t xml:space="preserve"> </w:t>
      </w:r>
      <w:r>
        <w:rPr>
          <w:spacing w:val="-2"/>
        </w:rPr>
        <w:t>with</w:t>
      </w:r>
      <w:r>
        <w:rPr>
          <w:spacing w:val="41"/>
        </w:rPr>
        <w:t xml:space="preserve"> </w:t>
      </w:r>
      <w:r>
        <w:rPr>
          <w:spacing w:val="-1"/>
        </w:rPr>
        <w:t>paragraph</w:t>
      </w:r>
      <w:r>
        <w:rPr>
          <w:spacing w:val="11"/>
        </w:rPr>
        <w:t xml:space="preserve"> </w:t>
      </w:r>
      <w:hyperlink w:anchor="_bookmark273" w:history="1">
        <w:r>
          <w:rPr>
            <w:spacing w:val="-1"/>
          </w:rPr>
          <w:t>7.1</w:t>
        </w:r>
      </w:hyperlink>
      <w:r>
        <w:rPr>
          <w:spacing w:val="11"/>
        </w:rPr>
        <w:t xml:space="preserve"> </w:t>
      </w:r>
      <w:r>
        <w:rPr>
          <w:spacing w:val="-1"/>
        </w:rPr>
        <w:t>above</w:t>
      </w:r>
      <w:r>
        <w:rPr>
          <w:spacing w:val="10"/>
        </w:rPr>
        <w:t xml:space="preserve"> </w:t>
      </w:r>
      <w:r>
        <w:t>the</w:t>
      </w:r>
      <w:r>
        <w:rPr>
          <w:spacing w:val="7"/>
        </w:rPr>
        <w:t xml:space="preserve"> </w:t>
      </w:r>
      <w:r>
        <w:rPr>
          <w:spacing w:val="-1"/>
        </w:rPr>
        <w:t>Customer</w:t>
      </w:r>
      <w:r>
        <w:rPr>
          <w:spacing w:val="11"/>
        </w:rPr>
        <w:t xml:space="preserve"> </w:t>
      </w:r>
      <w:r>
        <w:rPr>
          <w:spacing w:val="-2"/>
        </w:rPr>
        <w:t>will</w:t>
      </w:r>
      <w:r>
        <w:rPr>
          <w:spacing w:val="9"/>
        </w:rPr>
        <w:t xml:space="preserve"> </w:t>
      </w:r>
      <w:r>
        <w:rPr>
          <w:spacing w:val="-1"/>
        </w:rPr>
        <w:t>discuss</w:t>
      </w:r>
      <w:r>
        <w:rPr>
          <w:spacing w:val="10"/>
        </w:rPr>
        <w:t xml:space="preserve"> </w:t>
      </w:r>
      <w:r>
        <w:t>such</w:t>
      </w:r>
      <w:r>
        <w:rPr>
          <w:spacing w:val="9"/>
        </w:rPr>
        <w:t xml:space="preserve"> </w:t>
      </w:r>
      <w:r>
        <w:rPr>
          <w:spacing w:val="-1"/>
        </w:rPr>
        <w:t>concerns</w:t>
      </w:r>
      <w:r>
        <w:rPr>
          <w:spacing w:val="8"/>
        </w:rPr>
        <w:t xml:space="preserve"> </w:t>
      </w:r>
      <w:r>
        <w:rPr>
          <w:spacing w:val="-2"/>
        </w:rPr>
        <w:t>with</w:t>
      </w:r>
      <w:r>
        <w:rPr>
          <w:spacing w:val="10"/>
        </w:rPr>
        <w:t xml:space="preserve"> </w:t>
      </w:r>
      <w:r>
        <w:t>the</w:t>
      </w:r>
      <w:r>
        <w:rPr>
          <w:spacing w:val="9"/>
        </w:rPr>
        <w:t xml:space="preserve"> </w:t>
      </w:r>
      <w:r>
        <w:rPr>
          <w:spacing w:val="-1"/>
        </w:rPr>
        <w:t>Supplier,</w:t>
      </w:r>
      <w:r>
        <w:rPr>
          <w:spacing w:val="53"/>
        </w:rPr>
        <w:t xml:space="preserve"> </w:t>
      </w:r>
      <w:r>
        <w:rPr>
          <w:spacing w:val="-1"/>
        </w:rPr>
        <w:t>giving</w:t>
      </w:r>
      <w:r>
        <w:rPr>
          <w:spacing w:val="50"/>
        </w:rPr>
        <w:t xml:space="preserve"> </w:t>
      </w:r>
      <w:r>
        <w:t>the</w:t>
      </w:r>
      <w:r>
        <w:rPr>
          <w:spacing w:val="48"/>
        </w:rPr>
        <w:t xml:space="preserve"> </w:t>
      </w:r>
      <w:r>
        <w:rPr>
          <w:spacing w:val="-1"/>
        </w:rPr>
        <w:t>Supplier</w:t>
      </w:r>
      <w:r>
        <w:rPr>
          <w:spacing w:val="49"/>
        </w:rPr>
        <w:t xml:space="preserve"> </w:t>
      </w:r>
      <w:r>
        <w:t>the</w:t>
      </w:r>
      <w:r>
        <w:rPr>
          <w:spacing w:val="50"/>
        </w:rPr>
        <w:t xml:space="preserve"> </w:t>
      </w:r>
      <w:r>
        <w:rPr>
          <w:spacing w:val="-1"/>
        </w:rPr>
        <w:t>opportunity</w:t>
      </w:r>
      <w:r>
        <w:rPr>
          <w:spacing w:val="46"/>
        </w:rPr>
        <w:t xml:space="preserve"> </w:t>
      </w:r>
      <w:r>
        <w:t>to</w:t>
      </w:r>
      <w:r>
        <w:rPr>
          <w:spacing w:val="48"/>
        </w:rPr>
        <w:t xml:space="preserve"> </w:t>
      </w:r>
      <w:r>
        <w:rPr>
          <w:spacing w:val="-1"/>
        </w:rPr>
        <w:t>provide</w:t>
      </w:r>
      <w:r>
        <w:rPr>
          <w:spacing w:val="49"/>
        </w:rPr>
        <w:t xml:space="preserve"> </w:t>
      </w:r>
      <w:r>
        <w:t>feedback</w:t>
      </w:r>
      <w:r>
        <w:rPr>
          <w:spacing w:val="50"/>
        </w:rPr>
        <w:t xml:space="preserve"> </w:t>
      </w:r>
      <w:r>
        <w:rPr>
          <w:spacing w:val="-1"/>
        </w:rPr>
        <w:t>in</w:t>
      </w:r>
      <w:r>
        <w:rPr>
          <w:spacing w:val="48"/>
        </w:rPr>
        <w:t xml:space="preserve"> </w:t>
      </w:r>
      <w:r>
        <w:rPr>
          <w:spacing w:val="-1"/>
        </w:rPr>
        <w:t>relation</w:t>
      </w:r>
      <w:r>
        <w:rPr>
          <w:spacing w:val="48"/>
        </w:rPr>
        <w:t xml:space="preserve"> </w:t>
      </w:r>
      <w:r>
        <w:t>to</w:t>
      </w:r>
      <w:r>
        <w:rPr>
          <w:spacing w:val="48"/>
        </w:rPr>
        <w:t xml:space="preserve"> </w:t>
      </w:r>
      <w:r>
        <w:rPr>
          <w:spacing w:val="-1"/>
        </w:rPr>
        <w:t>specific</w:t>
      </w:r>
      <w:r>
        <w:rPr>
          <w:spacing w:val="41"/>
        </w:rPr>
        <w:t xml:space="preserve"> </w:t>
      </w:r>
      <w:r>
        <w:rPr>
          <w:spacing w:val="-1"/>
        </w:rPr>
        <w:t>activities,</w:t>
      </w:r>
      <w:r>
        <w:rPr>
          <w:spacing w:val="6"/>
        </w:rPr>
        <w:t xml:space="preserve"> </w:t>
      </w:r>
      <w:r>
        <w:rPr>
          <w:spacing w:val="-1"/>
        </w:rPr>
        <w:t>and</w:t>
      </w:r>
      <w:r>
        <w:rPr>
          <w:spacing w:val="5"/>
        </w:rPr>
        <w:t xml:space="preserve"> </w:t>
      </w:r>
      <w:r>
        <w:rPr>
          <w:spacing w:val="-1"/>
        </w:rPr>
        <w:t>subsequently</w:t>
      </w:r>
      <w:r>
        <w:rPr>
          <w:spacing w:val="2"/>
        </w:rPr>
        <w:t xml:space="preserve"> </w:t>
      </w:r>
      <w:r>
        <w:t>prepare</w:t>
      </w:r>
      <w:r>
        <w:rPr>
          <w:spacing w:val="5"/>
        </w:rPr>
        <w:t xml:space="preserve"> </w:t>
      </w:r>
      <w:r>
        <w:t>a</w:t>
      </w:r>
      <w:r>
        <w:rPr>
          <w:spacing w:val="7"/>
        </w:rPr>
        <w:t xml:space="preserve"> </w:t>
      </w:r>
      <w:r>
        <w:rPr>
          <w:spacing w:val="-1"/>
        </w:rPr>
        <w:t>written</w:t>
      </w:r>
      <w:r>
        <w:rPr>
          <w:spacing w:val="5"/>
        </w:rPr>
        <w:t xml:space="preserve"> </w:t>
      </w:r>
      <w:r>
        <w:rPr>
          <w:spacing w:val="-1"/>
        </w:rPr>
        <w:t>report</w:t>
      </w:r>
      <w:r>
        <w:rPr>
          <w:spacing w:val="4"/>
        </w:rPr>
        <w:t xml:space="preserve"> </w:t>
      </w:r>
      <w:r>
        <w:t>for</w:t>
      </w:r>
      <w:r>
        <w:rPr>
          <w:spacing w:val="6"/>
        </w:rPr>
        <w:t xml:space="preserve"> </w:t>
      </w:r>
      <w:r>
        <w:t>the</w:t>
      </w:r>
      <w:r>
        <w:rPr>
          <w:spacing w:val="5"/>
        </w:rPr>
        <w:t xml:space="preserve"> </w:t>
      </w:r>
      <w:r>
        <w:rPr>
          <w:spacing w:val="-1"/>
        </w:rPr>
        <w:t>Supplier</w:t>
      </w:r>
      <w:r>
        <w:rPr>
          <w:spacing w:val="6"/>
        </w:rPr>
        <w:t xml:space="preserve"> </w:t>
      </w:r>
      <w:r>
        <w:rPr>
          <w:spacing w:val="-1"/>
        </w:rPr>
        <w:t>detailing</w:t>
      </w:r>
      <w:r>
        <w:rPr>
          <w:spacing w:val="7"/>
        </w:rPr>
        <w:t xml:space="preserve"> </w:t>
      </w:r>
      <w:r>
        <w:t>the</w:t>
      </w:r>
      <w:r>
        <w:rPr>
          <w:spacing w:val="49"/>
        </w:rPr>
        <w:t xml:space="preserve"> </w:t>
      </w:r>
      <w:r>
        <w:t>same</w:t>
      </w:r>
      <w:r>
        <w:rPr>
          <w:spacing w:val="49"/>
        </w:rPr>
        <w:t xml:space="preserve"> </w:t>
      </w:r>
      <w:r>
        <w:t>to</w:t>
      </w:r>
      <w:r>
        <w:rPr>
          <w:spacing w:val="48"/>
        </w:rPr>
        <w:t xml:space="preserve"> </w:t>
      </w:r>
      <w:r>
        <w:rPr>
          <w:spacing w:val="-2"/>
        </w:rPr>
        <w:t>which</w:t>
      </w:r>
      <w:r>
        <w:rPr>
          <w:spacing w:val="48"/>
        </w:rPr>
        <w:t xml:space="preserve"> </w:t>
      </w:r>
      <w:r>
        <w:t>the</w:t>
      </w:r>
      <w:r>
        <w:rPr>
          <w:spacing w:val="48"/>
        </w:rPr>
        <w:t xml:space="preserve"> </w:t>
      </w:r>
      <w:r>
        <w:rPr>
          <w:spacing w:val="-1"/>
        </w:rPr>
        <w:t>Supplier</w:t>
      </w:r>
      <w:r>
        <w:rPr>
          <w:spacing w:val="49"/>
        </w:rPr>
        <w:t xml:space="preserve"> </w:t>
      </w:r>
      <w:r>
        <w:rPr>
          <w:spacing w:val="-1"/>
        </w:rPr>
        <w:t>shall,</w:t>
      </w:r>
      <w:r>
        <w:rPr>
          <w:spacing w:val="52"/>
        </w:rPr>
        <w:t xml:space="preserve"> </w:t>
      </w:r>
      <w:r>
        <w:rPr>
          <w:spacing w:val="-1"/>
        </w:rPr>
        <w:t>within</w:t>
      </w:r>
      <w:r>
        <w:rPr>
          <w:spacing w:val="49"/>
        </w:rPr>
        <w:t xml:space="preserve"> </w:t>
      </w:r>
      <w:r>
        <w:t>a</w:t>
      </w:r>
      <w:r>
        <w:rPr>
          <w:spacing w:val="48"/>
        </w:rPr>
        <w:t xml:space="preserve"> </w:t>
      </w:r>
      <w:r>
        <w:rPr>
          <w:spacing w:val="-1"/>
        </w:rPr>
        <w:t>reasonable</w:t>
      </w:r>
      <w:r>
        <w:rPr>
          <w:spacing w:val="48"/>
        </w:rPr>
        <w:t xml:space="preserve"> </w:t>
      </w:r>
      <w:r>
        <w:rPr>
          <w:spacing w:val="-1"/>
        </w:rPr>
        <w:t>timeframe,</w:t>
      </w:r>
      <w:r>
        <w:rPr>
          <w:spacing w:val="49"/>
        </w:rPr>
        <w:t xml:space="preserve"> </w:t>
      </w:r>
      <w:r>
        <w:rPr>
          <w:spacing w:val="-1"/>
        </w:rPr>
        <w:t>respond</w:t>
      </w:r>
      <w:r>
        <w:rPr>
          <w:spacing w:val="48"/>
        </w:rPr>
        <w:t xml:space="preserve"> </w:t>
      </w:r>
      <w:r>
        <w:t>in</w:t>
      </w:r>
      <w:r>
        <w:rPr>
          <w:spacing w:val="45"/>
        </w:rPr>
        <w:t xml:space="preserve"> </w:t>
      </w:r>
      <w:r>
        <w:rPr>
          <w:spacing w:val="-1"/>
        </w:rPr>
        <w:t>writing.</w:t>
      </w:r>
    </w:p>
    <w:p w14:paraId="4E56A302" w14:textId="77777777" w:rsidR="00437262" w:rsidRDefault="00BC70E3" w:rsidP="00A836BB">
      <w:pPr>
        <w:pStyle w:val="BodyText"/>
        <w:numPr>
          <w:ilvl w:val="1"/>
          <w:numId w:val="35"/>
        </w:numPr>
        <w:tabs>
          <w:tab w:val="left" w:pos="954"/>
        </w:tabs>
        <w:ind w:right="111"/>
        <w:jc w:val="both"/>
      </w:pPr>
      <w:r>
        <w:t>In</w:t>
      </w:r>
      <w:r>
        <w:rPr>
          <w:spacing w:val="24"/>
        </w:rPr>
        <w:t xml:space="preserve"> </w:t>
      </w:r>
      <w:r>
        <w:t>the</w:t>
      </w:r>
      <w:r>
        <w:rPr>
          <w:spacing w:val="26"/>
        </w:rPr>
        <w:t xml:space="preserve"> </w:t>
      </w:r>
      <w:r>
        <w:rPr>
          <w:spacing w:val="-1"/>
        </w:rPr>
        <w:t>event</w:t>
      </w:r>
      <w:r>
        <w:rPr>
          <w:spacing w:val="28"/>
        </w:rPr>
        <w:t xml:space="preserve"> </w:t>
      </w:r>
      <w:r>
        <w:rPr>
          <w:spacing w:val="-2"/>
        </w:rPr>
        <w:t>of</w:t>
      </w:r>
      <w:r>
        <w:rPr>
          <w:spacing w:val="28"/>
        </w:rPr>
        <w:t xml:space="preserve"> </w:t>
      </w:r>
      <w:r>
        <w:t>an</w:t>
      </w:r>
      <w:r>
        <w:rPr>
          <w:spacing w:val="24"/>
        </w:rPr>
        <w:t xml:space="preserve"> </w:t>
      </w:r>
      <w:r>
        <w:rPr>
          <w:spacing w:val="-1"/>
        </w:rPr>
        <w:t>inadequate</w:t>
      </w:r>
      <w:r>
        <w:rPr>
          <w:spacing w:val="24"/>
        </w:rPr>
        <w:t xml:space="preserve"> </w:t>
      </w:r>
      <w:r>
        <w:rPr>
          <w:spacing w:val="-1"/>
        </w:rPr>
        <w:t>response</w:t>
      </w:r>
      <w:r>
        <w:rPr>
          <w:spacing w:val="24"/>
        </w:rPr>
        <w:t xml:space="preserve"> </w:t>
      </w:r>
      <w:r>
        <w:t>to</w:t>
      </w:r>
      <w:r>
        <w:rPr>
          <w:spacing w:val="24"/>
        </w:rPr>
        <w:t xml:space="preserve"> </w:t>
      </w:r>
      <w:r>
        <w:t>the</w:t>
      </w:r>
      <w:r>
        <w:rPr>
          <w:spacing w:val="26"/>
        </w:rPr>
        <w:t xml:space="preserve"> </w:t>
      </w:r>
      <w:r>
        <w:rPr>
          <w:spacing w:val="-1"/>
        </w:rPr>
        <w:t>written</w:t>
      </w:r>
      <w:r>
        <w:rPr>
          <w:spacing w:val="24"/>
        </w:rPr>
        <w:t xml:space="preserve"> </w:t>
      </w:r>
      <w:r>
        <w:rPr>
          <w:spacing w:val="-1"/>
        </w:rPr>
        <w:t>report</w:t>
      </w:r>
      <w:r>
        <w:rPr>
          <w:spacing w:val="23"/>
        </w:rPr>
        <w:t xml:space="preserve"> </w:t>
      </w:r>
      <w:r>
        <w:t>from</w:t>
      </w:r>
      <w:r>
        <w:rPr>
          <w:spacing w:val="25"/>
        </w:rPr>
        <w:t xml:space="preserve"> </w:t>
      </w:r>
      <w:r>
        <w:t>the</w:t>
      </w:r>
      <w:r>
        <w:rPr>
          <w:spacing w:val="24"/>
        </w:rPr>
        <w:t xml:space="preserve"> </w:t>
      </w:r>
      <w:r>
        <w:rPr>
          <w:spacing w:val="-1"/>
        </w:rPr>
        <w:t>Supplier,</w:t>
      </w:r>
      <w:r>
        <w:rPr>
          <w:spacing w:val="29"/>
        </w:rPr>
        <w:t xml:space="preserve"> </w:t>
      </w:r>
      <w:r>
        <w:t>the</w:t>
      </w:r>
      <w:r>
        <w:rPr>
          <w:spacing w:val="5"/>
        </w:rPr>
        <w:t xml:space="preserve"> </w:t>
      </w:r>
      <w:r>
        <w:rPr>
          <w:spacing w:val="-1"/>
        </w:rPr>
        <w:t>Customer</w:t>
      </w:r>
      <w:r>
        <w:rPr>
          <w:spacing w:val="6"/>
        </w:rPr>
        <w:t xml:space="preserve"> </w:t>
      </w:r>
      <w:r>
        <w:rPr>
          <w:spacing w:val="-2"/>
        </w:rPr>
        <w:t>(acting</w:t>
      </w:r>
      <w:r>
        <w:rPr>
          <w:spacing w:val="7"/>
        </w:rPr>
        <w:t xml:space="preserve"> </w:t>
      </w:r>
      <w:r>
        <w:rPr>
          <w:spacing w:val="-1"/>
        </w:rPr>
        <w:t>reasonably)</w:t>
      </w:r>
      <w:r>
        <w:rPr>
          <w:spacing w:val="6"/>
        </w:rPr>
        <w:t xml:space="preserve"> </w:t>
      </w:r>
      <w:r>
        <w:t>may</w:t>
      </w:r>
      <w:r>
        <w:rPr>
          <w:spacing w:val="2"/>
        </w:rPr>
        <w:t xml:space="preserve"> </w:t>
      </w:r>
      <w:r>
        <w:rPr>
          <w:spacing w:val="-1"/>
        </w:rPr>
        <w:t>withhold</w:t>
      </w:r>
      <w:r>
        <w:rPr>
          <w:spacing w:val="5"/>
        </w:rPr>
        <w:t xml:space="preserve"> </w:t>
      </w:r>
      <w:r>
        <w:t>a</w:t>
      </w:r>
      <w:r>
        <w:rPr>
          <w:spacing w:val="5"/>
        </w:rPr>
        <w:t xml:space="preserve"> </w:t>
      </w:r>
      <w:r>
        <w:rPr>
          <w:spacing w:val="-1"/>
        </w:rPr>
        <w:t>Satisfaction</w:t>
      </w:r>
      <w:r>
        <w:rPr>
          <w:spacing w:val="5"/>
        </w:rPr>
        <w:t xml:space="preserve"> </w:t>
      </w:r>
      <w:r>
        <w:rPr>
          <w:spacing w:val="-1"/>
        </w:rPr>
        <w:t>Certificate</w:t>
      </w:r>
      <w:r>
        <w:rPr>
          <w:spacing w:val="5"/>
        </w:rPr>
        <w:t xml:space="preserve"> </w:t>
      </w:r>
      <w:r>
        <w:rPr>
          <w:spacing w:val="-1"/>
        </w:rPr>
        <w:t>until</w:t>
      </w:r>
      <w:r>
        <w:rPr>
          <w:spacing w:val="4"/>
        </w:rPr>
        <w:t xml:space="preserve"> </w:t>
      </w:r>
      <w:r>
        <w:t>the</w:t>
      </w:r>
      <w:r>
        <w:rPr>
          <w:spacing w:val="39"/>
        </w:rPr>
        <w:t xml:space="preserve"> </w:t>
      </w:r>
      <w:r>
        <w:rPr>
          <w:spacing w:val="-1"/>
        </w:rPr>
        <w:t>issues</w:t>
      </w:r>
      <w:r>
        <w:rPr>
          <w:spacing w:val="27"/>
        </w:rPr>
        <w:t xml:space="preserve"> </w:t>
      </w:r>
      <w:r>
        <w:rPr>
          <w:spacing w:val="-1"/>
        </w:rPr>
        <w:t>in</w:t>
      </w:r>
      <w:r>
        <w:rPr>
          <w:spacing w:val="27"/>
        </w:rPr>
        <w:t xml:space="preserve"> </w:t>
      </w:r>
      <w:r>
        <w:t>the</w:t>
      </w:r>
      <w:r>
        <w:rPr>
          <w:spacing w:val="26"/>
        </w:rPr>
        <w:t xml:space="preserve"> </w:t>
      </w:r>
      <w:r>
        <w:rPr>
          <w:spacing w:val="-1"/>
        </w:rPr>
        <w:t>report</w:t>
      </w:r>
      <w:r>
        <w:rPr>
          <w:spacing w:val="30"/>
        </w:rPr>
        <w:t xml:space="preserve"> </w:t>
      </w:r>
      <w:r>
        <w:rPr>
          <w:spacing w:val="-1"/>
        </w:rPr>
        <w:t>have</w:t>
      </w:r>
      <w:r>
        <w:rPr>
          <w:spacing w:val="27"/>
        </w:rPr>
        <w:t xml:space="preserve"> </w:t>
      </w:r>
      <w:r>
        <w:rPr>
          <w:spacing w:val="-1"/>
        </w:rPr>
        <w:t>been</w:t>
      </w:r>
      <w:r>
        <w:rPr>
          <w:spacing w:val="26"/>
        </w:rPr>
        <w:t xml:space="preserve"> </w:t>
      </w:r>
      <w:r>
        <w:rPr>
          <w:spacing w:val="-1"/>
        </w:rPr>
        <w:t>addressed</w:t>
      </w:r>
      <w:r>
        <w:rPr>
          <w:spacing w:val="26"/>
        </w:rPr>
        <w:t xml:space="preserve"> </w:t>
      </w:r>
      <w:r>
        <w:t>to</w:t>
      </w:r>
      <w:r>
        <w:rPr>
          <w:spacing w:val="27"/>
        </w:rPr>
        <w:t xml:space="preserve"> </w:t>
      </w:r>
      <w:r>
        <w:t>the</w:t>
      </w:r>
      <w:r>
        <w:rPr>
          <w:spacing w:val="26"/>
        </w:rPr>
        <w:t xml:space="preserve"> </w:t>
      </w:r>
      <w:r>
        <w:rPr>
          <w:spacing w:val="-1"/>
        </w:rPr>
        <w:t>reasonable</w:t>
      </w:r>
      <w:r>
        <w:rPr>
          <w:spacing w:val="27"/>
        </w:rPr>
        <w:t xml:space="preserve"> </w:t>
      </w:r>
      <w:r>
        <w:rPr>
          <w:spacing w:val="-1"/>
        </w:rPr>
        <w:t>satisfaction</w:t>
      </w:r>
      <w:r>
        <w:rPr>
          <w:spacing w:val="27"/>
        </w:rPr>
        <w:t xml:space="preserve"> </w:t>
      </w:r>
      <w:r>
        <w:t>of</w:t>
      </w:r>
      <w:r>
        <w:rPr>
          <w:spacing w:val="30"/>
        </w:rPr>
        <w:t xml:space="preserve"> </w:t>
      </w:r>
      <w:r>
        <w:t>the</w:t>
      </w:r>
      <w:r>
        <w:rPr>
          <w:spacing w:val="71"/>
        </w:rPr>
        <w:t xml:space="preserve"> </w:t>
      </w:r>
      <w:r>
        <w:rPr>
          <w:spacing w:val="-1"/>
        </w:rPr>
        <w:t>Customer.</w:t>
      </w:r>
    </w:p>
    <w:p w14:paraId="6CB86AC0" w14:textId="77777777" w:rsidR="00437262" w:rsidRDefault="00437262">
      <w:pPr>
        <w:spacing w:before="6"/>
        <w:rPr>
          <w:rFonts w:ascii="Arial" w:eastAsia="Arial" w:hAnsi="Arial" w:cs="Arial"/>
          <w:sz w:val="20"/>
          <w:szCs w:val="20"/>
        </w:rPr>
      </w:pPr>
    </w:p>
    <w:p w14:paraId="79E43E95" w14:textId="77777777" w:rsidR="00437262" w:rsidRDefault="00BC70E3" w:rsidP="00A836BB">
      <w:pPr>
        <w:pStyle w:val="Heading1"/>
        <w:numPr>
          <w:ilvl w:val="0"/>
          <w:numId w:val="35"/>
        </w:numPr>
        <w:tabs>
          <w:tab w:val="left" w:pos="464"/>
        </w:tabs>
        <w:rPr>
          <w:b w:val="0"/>
          <w:bCs w:val="0"/>
        </w:rPr>
      </w:pPr>
      <w:r>
        <w:rPr>
          <w:spacing w:val="-1"/>
        </w:rPr>
        <w:t>OUTCOME</w:t>
      </w:r>
      <w:r>
        <w:rPr>
          <w:spacing w:val="-2"/>
        </w:rPr>
        <w:t xml:space="preserve"> </w:t>
      </w:r>
      <w:r>
        <w:t xml:space="preserve">OF </w:t>
      </w:r>
      <w:r>
        <w:rPr>
          <w:spacing w:val="-1"/>
        </w:rPr>
        <w:t>TESTING</w:t>
      </w:r>
    </w:p>
    <w:p w14:paraId="4441DDA1" w14:textId="77777777" w:rsidR="00437262" w:rsidRDefault="00437262">
      <w:pPr>
        <w:spacing w:before="11"/>
        <w:rPr>
          <w:rFonts w:ascii="Arial" w:eastAsia="Arial" w:hAnsi="Arial" w:cs="Arial"/>
          <w:b/>
          <w:bCs/>
          <w:sz w:val="20"/>
          <w:szCs w:val="20"/>
        </w:rPr>
      </w:pPr>
    </w:p>
    <w:p w14:paraId="2DE03AF0" w14:textId="77777777" w:rsidR="00437262" w:rsidRDefault="00BC70E3" w:rsidP="00A836BB">
      <w:pPr>
        <w:pStyle w:val="BodyText"/>
        <w:numPr>
          <w:ilvl w:val="1"/>
          <w:numId w:val="35"/>
        </w:numPr>
        <w:tabs>
          <w:tab w:val="left" w:pos="954"/>
        </w:tabs>
        <w:spacing w:before="0"/>
        <w:ind w:right="117"/>
        <w:jc w:val="both"/>
      </w:pPr>
      <w:r>
        <w:t>The</w:t>
      </w:r>
      <w:r>
        <w:rPr>
          <w:spacing w:val="55"/>
        </w:rPr>
        <w:t xml:space="preserve"> </w:t>
      </w:r>
      <w:r>
        <w:rPr>
          <w:spacing w:val="-1"/>
        </w:rPr>
        <w:t>Customer</w:t>
      </w:r>
      <w:r>
        <w:rPr>
          <w:spacing w:val="56"/>
        </w:rPr>
        <w:t xml:space="preserve"> </w:t>
      </w:r>
      <w:r>
        <w:rPr>
          <w:spacing w:val="-2"/>
        </w:rPr>
        <w:t>will</w:t>
      </w:r>
      <w:r>
        <w:rPr>
          <w:spacing w:val="57"/>
        </w:rPr>
        <w:t xml:space="preserve"> </w:t>
      </w:r>
      <w:r>
        <w:rPr>
          <w:spacing w:val="-1"/>
        </w:rPr>
        <w:t>issue</w:t>
      </w:r>
      <w:r>
        <w:rPr>
          <w:spacing w:val="55"/>
        </w:rPr>
        <w:t xml:space="preserve"> </w:t>
      </w:r>
      <w:r>
        <w:t>a</w:t>
      </w:r>
      <w:r>
        <w:rPr>
          <w:spacing w:val="55"/>
        </w:rPr>
        <w:t xml:space="preserve"> </w:t>
      </w:r>
      <w:r>
        <w:rPr>
          <w:spacing w:val="-1"/>
        </w:rPr>
        <w:t>Satisfaction</w:t>
      </w:r>
      <w:r>
        <w:rPr>
          <w:spacing w:val="55"/>
        </w:rPr>
        <w:t xml:space="preserve"> </w:t>
      </w:r>
      <w:r>
        <w:rPr>
          <w:spacing w:val="-1"/>
        </w:rPr>
        <w:t>Certificate</w:t>
      </w:r>
      <w:r>
        <w:rPr>
          <w:spacing w:val="57"/>
        </w:rPr>
        <w:t xml:space="preserve"> </w:t>
      </w:r>
      <w:r>
        <w:rPr>
          <w:spacing w:val="-2"/>
        </w:rPr>
        <w:t>when</w:t>
      </w:r>
      <w:r>
        <w:rPr>
          <w:spacing w:val="58"/>
        </w:rPr>
        <w:t xml:space="preserve"> </w:t>
      </w:r>
      <w:r>
        <w:rPr>
          <w:spacing w:val="-1"/>
        </w:rPr>
        <w:t>it</w:t>
      </w:r>
      <w:r>
        <w:rPr>
          <w:spacing w:val="57"/>
        </w:rPr>
        <w:t xml:space="preserve"> </w:t>
      </w:r>
      <w:r>
        <w:rPr>
          <w:spacing w:val="-1"/>
        </w:rPr>
        <w:t>is</w:t>
      </w:r>
      <w:r>
        <w:rPr>
          <w:spacing w:val="56"/>
        </w:rPr>
        <w:t xml:space="preserve"> </w:t>
      </w:r>
      <w:r>
        <w:t>satisfied</w:t>
      </w:r>
      <w:r>
        <w:rPr>
          <w:spacing w:val="55"/>
        </w:rPr>
        <w:t xml:space="preserve"> </w:t>
      </w:r>
      <w:r>
        <w:rPr>
          <w:spacing w:val="-1"/>
        </w:rPr>
        <w:t>that</w:t>
      </w:r>
      <w:r>
        <w:rPr>
          <w:spacing w:val="57"/>
        </w:rPr>
        <w:t xml:space="preserve"> </w:t>
      </w:r>
      <w:r>
        <w:t>a</w:t>
      </w:r>
      <w:r>
        <w:rPr>
          <w:spacing w:val="53"/>
        </w:rPr>
        <w:t xml:space="preserve"> </w:t>
      </w:r>
      <w:r>
        <w:rPr>
          <w:spacing w:val="-1"/>
        </w:rPr>
        <w:t>Milestone</w:t>
      </w:r>
      <w:r>
        <w:t xml:space="preserve"> has </w:t>
      </w:r>
      <w:r>
        <w:rPr>
          <w:spacing w:val="-1"/>
        </w:rPr>
        <w:t>been</w:t>
      </w:r>
      <w:r>
        <w:rPr>
          <w:spacing w:val="-2"/>
        </w:rPr>
        <w:t xml:space="preserve"> </w:t>
      </w:r>
      <w:r>
        <w:rPr>
          <w:spacing w:val="-1"/>
        </w:rPr>
        <w:t>Achieved.</w:t>
      </w:r>
    </w:p>
    <w:p w14:paraId="0E41CDAD" w14:textId="77777777" w:rsidR="00437262" w:rsidRDefault="00BC70E3" w:rsidP="00A836BB">
      <w:pPr>
        <w:pStyle w:val="BodyText"/>
        <w:numPr>
          <w:ilvl w:val="1"/>
          <w:numId w:val="35"/>
        </w:numPr>
        <w:tabs>
          <w:tab w:val="left" w:pos="954"/>
        </w:tabs>
        <w:ind w:right="112"/>
        <w:jc w:val="both"/>
      </w:pPr>
      <w:r>
        <w:rPr>
          <w:spacing w:val="-1"/>
        </w:rPr>
        <w:t>If</w:t>
      </w:r>
      <w:r>
        <w:rPr>
          <w:spacing w:val="28"/>
        </w:rPr>
        <w:t xml:space="preserve"> </w:t>
      </w:r>
      <w:r>
        <w:rPr>
          <w:spacing w:val="-1"/>
        </w:rPr>
        <w:t>any</w:t>
      </w:r>
      <w:r>
        <w:rPr>
          <w:spacing w:val="22"/>
        </w:rPr>
        <w:t xml:space="preserve"> </w:t>
      </w:r>
      <w:r>
        <w:rPr>
          <w:spacing w:val="-1"/>
        </w:rPr>
        <w:t>Milestones</w:t>
      </w:r>
      <w:r>
        <w:rPr>
          <w:spacing w:val="24"/>
        </w:rPr>
        <w:t xml:space="preserve"> </w:t>
      </w:r>
      <w:r>
        <w:t>(or</w:t>
      </w:r>
      <w:r>
        <w:rPr>
          <w:spacing w:val="25"/>
        </w:rPr>
        <w:t xml:space="preserve"> </w:t>
      </w:r>
      <w:r>
        <w:rPr>
          <w:spacing w:val="-2"/>
        </w:rPr>
        <w:t>any</w:t>
      </w:r>
      <w:r>
        <w:rPr>
          <w:spacing w:val="22"/>
        </w:rPr>
        <w:t xml:space="preserve"> </w:t>
      </w:r>
      <w:r>
        <w:rPr>
          <w:spacing w:val="-1"/>
        </w:rPr>
        <w:t>relevant</w:t>
      </w:r>
      <w:r>
        <w:rPr>
          <w:spacing w:val="25"/>
        </w:rPr>
        <w:t xml:space="preserve"> </w:t>
      </w:r>
      <w:r>
        <w:rPr>
          <w:spacing w:val="-1"/>
        </w:rPr>
        <w:t>part</w:t>
      </w:r>
      <w:r>
        <w:rPr>
          <w:spacing w:val="25"/>
        </w:rPr>
        <w:t xml:space="preserve"> </w:t>
      </w:r>
      <w:r>
        <w:rPr>
          <w:spacing w:val="-1"/>
        </w:rPr>
        <w:t>thereof)</w:t>
      </w:r>
      <w:r>
        <w:rPr>
          <w:spacing w:val="23"/>
        </w:rPr>
        <w:t xml:space="preserve"> </w:t>
      </w:r>
      <w:r>
        <w:t>do</w:t>
      </w:r>
      <w:r>
        <w:rPr>
          <w:spacing w:val="24"/>
        </w:rPr>
        <w:t xml:space="preserve"> </w:t>
      </w:r>
      <w:r>
        <w:rPr>
          <w:spacing w:val="-1"/>
        </w:rPr>
        <w:t>not</w:t>
      </w:r>
      <w:r>
        <w:rPr>
          <w:spacing w:val="25"/>
        </w:rPr>
        <w:t xml:space="preserve"> </w:t>
      </w:r>
      <w:r>
        <w:rPr>
          <w:spacing w:val="-1"/>
        </w:rPr>
        <w:t>pass</w:t>
      </w:r>
      <w:r>
        <w:rPr>
          <w:spacing w:val="28"/>
        </w:rPr>
        <w:t xml:space="preserve"> </w:t>
      </w:r>
      <w:r>
        <w:t>the</w:t>
      </w:r>
      <w:r>
        <w:rPr>
          <w:spacing w:val="21"/>
        </w:rPr>
        <w:t xml:space="preserve"> </w:t>
      </w:r>
      <w:r>
        <w:rPr>
          <w:spacing w:val="-1"/>
        </w:rPr>
        <w:t>Test</w:t>
      </w:r>
      <w:r>
        <w:rPr>
          <w:spacing w:val="25"/>
        </w:rPr>
        <w:t xml:space="preserve"> </w:t>
      </w:r>
      <w:r>
        <w:rPr>
          <w:spacing w:val="-1"/>
        </w:rPr>
        <w:t>in</w:t>
      </w:r>
      <w:r>
        <w:rPr>
          <w:spacing w:val="22"/>
        </w:rPr>
        <w:t xml:space="preserve"> </w:t>
      </w:r>
      <w:r>
        <w:rPr>
          <w:spacing w:val="-1"/>
        </w:rPr>
        <w:t>respect</w:t>
      </w:r>
      <w:r>
        <w:rPr>
          <w:spacing w:val="49"/>
        </w:rPr>
        <w:t xml:space="preserve"> </w:t>
      </w:r>
      <w:r>
        <w:rPr>
          <w:spacing w:val="-1"/>
        </w:rPr>
        <w:t>thereof then:</w:t>
      </w:r>
    </w:p>
    <w:p w14:paraId="0D7C1A13" w14:textId="77777777" w:rsidR="00437262" w:rsidRDefault="00437262">
      <w:pPr>
        <w:jc w:val="both"/>
        <w:sectPr w:rsidR="00437262">
          <w:pgSz w:w="11910" w:h="16840"/>
          <w:pgMar w:top="1480" w:right="1300" w:bottom="1160" w:left="1620" w:header="0" w:footer="965" w:gutter="0"/>
          <w:cols w:space="720"/>
        </w:sectPr>
      </w:pPr>
    </w:p>
    <w:p w14:paraId="6D011587" w14:textId="77777777" w:rsidR="00437262" w:rsidRDefault="00BC70E3" w:rsidP="00A836BB">
      <w:pPr>
        <w:pStyle w:val="BodyText"/>
        <w:numPr>
          <w:ilvl w:val="2"/>
          <w:numId w:val="35"/>
        </w:numPr>
        <w:tabs>
          <w:tab w:val="left" w:pos="2313"/>
        </w:tabs>
        <w:spacing w:before="59"/>
        <w:ind w:left="2312" w:right="111" w:hanging="850"/>
        <w:jc w:val="both"/>
      </w:pPr>
      <w:r>
        <w:lastRenderedPageBreak/>
        <w:t>the</w:t>
      </w:r>
      <w:r>
        <w:rPr>
          <w:spacing w:val="7"/>
        </w:rPr>
        <w:t xml:space="preserve"> </w:t>
      </w:r>
      <w:r>
        <w:rPr>
          <w:spacing w:val="-1"/>
        </w:rPr>
        <w:t>Supplier</w:t>
      </w:r>
      <w:r>
        <w:rPr>
          <w:spacing w:val="8"/>
        </w:rPr>
        <w:t xml:space="preserve"> </w:t>
      </w:r>
      <w:r>
        <w:rPr>
          <w:spacing w:val="-1"/>
        </w:rPr>
        <w:t>shall</w:t>
      </w:r>
      <w:r>
        <w:rPr>
          <w:spacing w:val="7"/>
        </w:rPr>
        <w:t xml:space="preserve"> </w:t>
      </w:r>
      <w:r>
        <w:t>rectify</w:t>
      </w:r>
      <w:r>
        <w:rPr>
          <w:spacing w:val="5"/>
        </w:rPr>
        <w:t xml:space="preserve"> </w:t>
      </w:r>
      <w:r>
        <w:t>the</w:t>
      </w:r>
      <w:r>
        <w:rPr>
          <w:spacing w:val="7"/>
        </w:rPr>
        <w:t xml:space="preserve"> </w:t>
      </w:r>
      <w:r>
        <w:rPr>
          <w:spacing w:val="-1"/>
        </w:rPr>
        <w:t>cause</w:t>
      </w:r>
      <w:r>
        <w:rPr>
          <w:spacing w:val="7"/>
        </w:rPr>
        <w:t xml:space="preserve"> </w:t>
      </w:r>
      <w:r>
        <w:rPr>
          <w:spacing w:val="-2"/>
        </w:rPr>
        <w:t>of</w:t>
      </w:r>
      <w:r>
        <w:rPr>
          <w:spacing w:val="11"/>
        </w:rPr>
        <w:t xml:space="preserve"> </w:t>
      </w:r>
      <w:r>
        <w:t>the</w:t>
      </w:r>
      <w:r>
        <w:rPr>
          <w:spacing w:val="5"/>
        </w:rPr>
        <w:t xml:space="preserve"> </w:t>
      </w:r>
      <w:r>
        <w:rPr>
          <w:spacing w:val="-1"/>
        </w:rPr>
        <w:t>failure</w:t>
      </w:r>
      <w:r>
        <w:rPr>
          <w:spacing w:val="8"/>
        </w:rPr>
        <w:t xml:space="preserve"> </w:t>
      </w:r>
      <w:r>
        <w:rPr>
          <w:spacing w:val="-1"/>
        </w:rPr>
        <w:t>and</w:t>
      </w:r>
      <w:r>
        <w:rPr>
          <w:spacing w:val="7"/>
        </w:rPr>
        <w:t xml:space="preserve"> </w:t>
      </w:r>
      <w:r>
        <w:rPr>
          <w:spacing w:val="-1"/>
        </w:rPr>
        <w:t>re-submit</w:t>
      </w:r>
      <w:r>
        <w:rPr>
          <w:spacing w:val="9"/>
        </w:rPr>
        <w:t xml:space="preserve"> </w:t>
      </w:r>
      <w:r>
        <w:t>the</w:t>
      </w:r>
      <w:r>
        <w:rPr>
          <w:spacing w:val="51"/>
        </w:rPr>
        <w:t xml:space="preserve"> </w:t>
      </w:r>
      <w:r>
        <w:rPr>
          <w:spacing w:val="-1"/>
        </w:rPr>
        <w:t>Deliverables</w:t>
      </w:r>
      <w:r>
        <w:rPr>
          <w:spacing w:val="48"/>
        </w:rPr>
        <w:t xml:space="preserve"> </w:t>
      </w:r>
      <w:r>
        <w:t>(or</w:t>
      </w:r>
      <w:r>
        <w:rPr>
          <w:spacing w:val="49"/>
        </w:rPr>
        <w:t xml:space="preserve"> </w:t>
      </w:r>
      <w:r>
        <w:t>the</w:t>
      </w:r>
      <w:r>
        <w:rPr>
          <w:spacing w:val="48"/>
        </w:rPr>
        <w:t xml:space="preserve"> </w:t>
      </w:r>
      <w:r>
        <w:rPr>
          <w:spacing w:val="-1"/>
        </w:rPr>
        <w:t>relevant</w:t>
      </w:r>
      <w:r>
        <w:rPr>
          <w:spacing w:val="49"/>
        </w:rPr>
        <w:t xml:space="preserve"> </w:t>
      </w:r>
      <w:r>
        <w:rPr>
          <w:spacing w:val="-1"/>
        </w:rPr>
        <w:t>part)</w:t>
      </w:r>
      <w:r>
        <w:rPr>
          <w:spacing w:val="47"/>
        </w:rPr>
        <w:t xml:space="preserve"> </w:t>
      </w:r>
      <w:r>
        <w:t>to</w:t>
      </w:r>
      <w:r>
        <w:rPr>
          <w:spacing w:val="46"/>
        </w:rPr>
        <w:t xml:space="preserve"> </w:t>
      </w:r>
      <w:r>
        <w:rPr>
          <w:spacing w:val="-1"/>
        </w:rPr>
        <w:t>Testing,</w:t>
      </w:r>
      <w:r>
        <w:rPr>
          <w:spacing w:val="48"/>
        </w:rPr>
        <w:t xml:space="preserve"> </w:t>
      </w:r>
      <w:r>
        <w:rPr>
          <w:spacing w:val="-1"/>
        </w:rPr>
        <w:t>provided</w:t>
      </w:r>
      <w:r>
        <w:rPr>
          <w:spacing w:val="48"/>
        </w:rPr>
        <w:t xml:space="preserve"> </w:t>
      </w:r>
      <w:r>
        <w:rPr>
          <w:spacing w:val="-1"/>
        </w:rPr>
        <w:t>that</w:t>
      </w:r>
      <w:r>
        <w:rPr>
          <w:spacing w:val="49"/>
        </w:rPr>
        <w:t xml:space="preserve"> </w:t>
      </w:r>
      <w:r>
        <w:t>the</w:t>
      </w:r>
      <w:r>
        <w:rPr>
          <w:spacing w:val="39"/>
        </w:rPr>
        <w:t xml:space="preserve"> </w:t>
      </w:r>
      <w:r>
        <w:rPr>
          <w:spacing w:val="-1"/>
        </w:rPr>
        <w:t>Parties</w:t>
      </w:r>
      <w:r>
        <w:rPr>
          <w:spacing w:val="5"/>
        </w:rPr>
        <w:t xml:space="preserve"> </w:t>
      </w:r>
      <w:r>
        <w:rPr>
          <w:spacing w:val="-1"/>
        </w:rPr>
        <w:t>agree</w:t>
      </w:r>
      <w:r>
        <w:rPr>
          <w:spacing w:val="2"/>
        </w:rPr>
        <w:t xml:space="preserve"> </w:t>
      </w:r>
      <w:r>
        <w:rPr>
          <w:spacing w:val="-1"/>
        </w:rPr>
        <w:t>that</w:t>
      </w:r>
      <w:r>
        <w:rPr>
          <w:spacing w:val="4"/>
        </w:rPr>
        <w:t xml:space="preserve"> </w:t>
      </w:r>
      <w:r>
        <w:rPr>
          <w:spacing w:val="-1"/>
        </w:rPr>
        <w:t>there</w:t>
      </w:r>
      <w:r>
        <w:rPr>
          <w:spacing w:val="5"/>
        </w:rPr>
        <w:t xml:space="preserve"> </w:t>
      </w:r>
      <w:r>
        <w:rPr>
          <w:spacing w:val="-2"/>
        </w:rPr>
        <w:t>is</w:t>
      </w:r>
      <w:r>
        <w:rPr>
          <w:spacing w:val="5"/>
        </w:rPr>
        <w:t xml:space="preserve"> </w:t>
      </w:r>
      <w:r>
        <w:rPr>
          <w:spacing w:val="-1"/>
        </w:rPr>
        <w:t>sufficient</w:t>
      </w:r>
      <w:r>
        <w:rPr>
          <w:spacing w:val="6"/>
        </w:rPr>
        <w:t xml:space="preserve"> </w:t>
      </w:r>
      <w:r>
        <w:rPr>
          <w:spacing w:val="-1"/>
        </w:rPr>
        <w:t>time</w:t>
      </w:r>
      <w:r>
        <w:rPr>
          <w:spacing w:val="3"/>
        </w:rPr>
        <w:t xml:space="preserve"> </w:t>
      </w:r>
      <w:r>
        <w:t>for</w:t>
      </w:r>
      <w:r>
        <w:rPr>
          <w:spacing w:val="3"/>
        </w:rPr>
        <w:t xml:space="preserve"> </w:t>
      </w:r>
      <w:r>
        <w:rPr>
          <w:spacing w:val="-1"/>
        </w:rPr>
        <w:t>that</w:t>
      </w:r>
      <w:r>
        <w:rPr>
          <w:spacing w:val="2"/>
        </w:rPr>
        <w:t xml:space="preserve"> </w:t>
      </w:r>
      <w:r>
        <w:rPr>
          <w:spacing w:val="-1"/>
        </w:rPr>
        <w:t>action</w:t>
      </w:r>
      <w:r>
        <w:rPr>
          <w:spacing w:val="5"/>
        </w:rPr>
        <w:t xml:space="preserve"> </w:t>
      </w:r>
      <w:r>
        <w:rPr>
          <w:spacing w:val="-1"/>
        </w:rPr>
        <w:t>prior</w:t>
      </w:r>
      <w:r>
        <w:rPr>
          <w:spacing w:val="3"/>
        </w:rPr>
        <w:t xml:space="preserve"> </w:t>
      </w:r>
      <w:r>
        <w:t>to</w:t>
      </w:r>
      <w:r>
        <w:rPr>
          <w:spacing w:val="3"/>
        </w:rPr>
        <w:t xml:space="preserve"> </w:t>
      </w:r>
      <w:r>
        <w:t>the</w:t>
      </w:r>
      <w:r>
        <w:rPr>
          <w:spacing w:val="53"/>
        </w:rPr>
        <w:t xml:space="preserve"> </w:t>
      </w:r>
      <w:r>
        <w:rPr>
          <w:spacing w:val="-1"/>
        </w:rPr>
        <w:t>relevant</w:t>
      </w:r>
      <w:r>
        <w:rPr>
          <w:spacing w:val="2"/>
        </w:rPr>
        <w:t xml:space="preserve"> </w:t>
      </w:r>
      <w:r>
        <w:rPr>
          <w:spacing w:val="-1"/>
        </w:rPr>
        <w:t>Milestone</w:t>
      </w:r>
      <w:r>
        <w:t xml:space="preserve"> </w:t>
      </w:r>
      <w:r>
        <w:rPr>
          <w:spacing w:val="-1"/>
        </w:rPr>
        <w:t>Date;</w:t>
      </w:r>
      <w:r>
        <w:rPr>
          <w:spacing w:val="-3"/>
        </w:rPr>
        <w:t xml:space="preserve"> </w:t>
      </w:r>
      <w:r>
        <w:t>or</w:t>
      </w:r>
    </w:p>
    <w:p w14:paraId="5DA3D8F2" w14:textId="77777777" w:rsidR="00437262" w:rsidRDefault="00BC70E3" w:rsidP="00A836BB">
      <w:pPr>
        <w:pStyle w:val="BodyText"/>
        <w:numPr>
          <w:ilvl w:val="2"/>
          <w:numId w:val="35"/>
        </w:numPr>
        <w:tabs>
          <w:tab w:val="left" w:pos="2313"/>
        </w:tabs>
        <w:spacing w:before="121"/>
        <w:ind w:left="2312" w:hanging="850"/>
      </w:pPr>
      <w:r>
        <w:t xml:space="preserve">the </w:t>
      </w:r>
      <w:r>
        <w:rPr>
          <w:spacing w:val="-1"/>
        </w:rPr>
        <w:t>Parties</w:t>
      </w:r>
      <w:r>
        <w:t xml:space="preserve"> </w:t>
      </w:r>
      <w:r>
        <w:rPr>
          <w:spacing w:val="-1"/>
        </w:rPr>
        <w:t>shall</w:t>
      </w:r>
      <w:r>
        <w:rPr>
          <w:spacing w:val="-3"/>
        </w:rPr>
        <w:t xml:space="preserve"> </w:t>
      </w:r>
      <w:r>
        <w:rPr>
          <w:spacing w:val="-1"/>
        </w:rPr>
        <w:t xml:space="preserve">treat </w:t>
      </w:r>
      <w:r>
        <w:t>the</w:t>
      </w:r>
      <w:r>
        <w:rPr>
          <w:spacing w:val="-5"/>
        </w:rPr>
        <w:t xml:space="preserve"> </w:t>
      </w:r>
      <w:r>
        <w:rPr>
          <w:spacing w:val="-1"/>
        </w:rPr>
        <w:t>failure</w:t>
      </w:r>
      <w:r>
        <w:rPr>
          <w:spacing w:val="1"/>
        </w:rPr>
        <w:t xml:space="preserve"> </w:t>
      </w:r>
      <w:r>
        <w:rPr>
          <w:spacing w:val="-2"/>
        </w:rPr>
        <w:t>as</w:t>
      </w:r>
      <w:r>
        <w:rPr>
          <w:spacing w:val="1"/>
        </w:rPr>
        <w:t xml:space="preserve"> </w:t>
      </w:r>
      <w:r>
        <w:t>a</w:t>
      </w:r>
      <w:r>
        <w:rPr>
          <w:spacing w:val="-2"/>
        </w:rPr>
        <w:t xml:space="preserve"> </w:t>
      </w:r>
      <w:r>
        <w:rPr>
          <w:spacing w:val="-1"/>
        </w:rPr>
        <w:t>Supplier</w:t>
      </w:r>
      <w:r>
        <w:rPr>
          <w:spacing w:val="1"/>
        </w:rPr>
        <w:t xml:space="preserve"> </w:t>
      </w:r>
      <w:r>
        <w:rPr>
          <w:spacing w:val="-1"/>
        </w:rPr>
        <w:t>Default.</w:t>
      </w:r>
    </w:p>
    <w:p w14:paraId="71C6B452" w14:textId="77777777" w:rsidR="00437262" w:rsidRDefault="00437262">
      <w:pPr>
        <w:rPr>
          <w:rFonts w:ascii="Arial" w:eastAsia="Arial" w:hAnsi="Arial" w:cs="Arial"/>
          <w:sz w:val="20"/>
          <w:szCs w:val="20"/>
        </w:rPr>
      </w:pPr>
    </w:p>
    <w:p w14:paraId="6F00AA05" w14:textId="77777777" w:rsidR="00437262" w:rsidRDefault="00437262">
      <w:pPr>
        <w:rPr>
          <w:rFonts w:ascii="Arial" w:eastAsia="Arial" w:hAnsi="Arial" w:cs="Arial"/>
          <w:sz w:val="20"/>
          <w:szCs w:val="20"/>
        </w:rPr>
      </w:pPr>
    </w:p>
    <w:p w14:paraId="078761F4" w14:textId="77777777" w:rsidR="00437262" w:rsidRDefault="00437262">
      <w:pPr>
        <w:rPr>
          <w:rFonts w:ascii="Arial" w:eastAsia="Arial" w:hAnsi="Arial" w:cs="Arial"/>
          <w:sz w:val="20"/>
          <w:szCs w:val="20"/>
        </w:rPr>
      </w:pPr>
    </w:p>
    <w:p w14:paraId="6FC582E9" w14:textId="77777777" w:rsidR="00437262" w:rsidRDefault="00437262">
      <w:pPr>
        <w:rPr>
          <w:rFonts w:ascii="Arial" w:eastAsia="Arial" w:hAnsi="Arial" w:cs="Arial"/>
          <w:sz w:val="20"/>
          <w:szCs w:val="20"/>
        </w:rPr>
      </w:pPr>
    </w:p>
    <w:p w14:paraId="073C2A78" w14:textId="77777777" w:rsidR="00437262" w:rsidRDefault="00437262">
      <w:pPr>
        <w:rPr>
          <w:rFonts w:ascii="Arial" w:eastAsia="Arial" w:hAnsi="Arial" w:cs="Arial"/>
          <w:sz w:val="20"/>
          <w:szCs w:val="20"/>
        </w:rPr>
      </w:pPr>
    </w:p>
    <w:p w14:paraId="2A3600F5" w14:textId="77777777" w:rsidR="00437262" w:rsidRDefault="00437262">
      <w:pPr>
        <w:rPr>
          <w:rFonts w:ascii="Arial" w:eastAsia="Arial" w:hAnsi="Arial" w:cs="Arial"/>
          <w:sz w:val="20"/>
          <w:szCs w:val="20"/>
        </w:rPr>
      </w:pPr>
    </w:p>
    <w:p w14:paraId="74CF75CA" w14:textId="77777777" w:rsidR="00437262" w:rsidRDefault="00437262">
      <w:pPr>
        <w:spacing w:before="5"/>
        <w:rPr>
          <w:rFonts w:ascii="Arial" w:eastAsia="Arial" w:hAnsi="Arial" w:cs="Arial"/>
          <w:sz w:val="26"/>
          <w:szCs w:val="26"/>
        </w:rPr>
      </w:pPr>
    </w:p>
    <w:p w14:paraId="55E6CED4" w14:textId="482F97AB" w:rsidR="00437262" w:rsidRDefault="00437262">
      <w:pPr>
        <w:spacing w:line="200" w:lineRule="atLeast"/>
        <w:ind w:left="332"/>
        <w:rPr>
          <w:rFonts w:ascii="Arial" w:eastAsia="Arial" w:hAnsi="Arial" w:cs="Arial"/>
          <w:sz w:val="20"/>
          <w:szCs w:val="20"/>
        </w:rPr>
      </w:pPr>
    </w:p>
    <w:p w14:paraId="12996C04" w14:textId="77777777" w:rsidR="00437262" w:rsidRDefault="00437262">
      <w:pPr>
        <w:spacing w:line="200" w:lineRule="atLeast"/>
        <w:rPr>
          <w:rFonts w:ascii="Arial" w:eastAsia="Arial" w:hAnsi="Arial" w:cs="Arial"/>
          <w:sz w:val="20"/>
          <w:szCs w:val="20"/>
        </w:rPr>
        <w:sectPr w:rsidR="00437262">
          <w:pgSz w:w="11910" w:h="16840"/>
          <w:pgMar w:top="1480" w:right="1300" w:bottom="1160" w:left="1680" w:header="0" w:footer="965" w:gutter="0"/>
          <w:cols w:space="720"/>
        </w:sectPr>
      </w:pPr>
    </w:p>
    <w:p w14:paraId="22D1967E" w14:textId="77777777" w:rsidR="00437262" w:rsidRDefault="00BC70E3">
      <w:pPr>
        <w:pStyle w:val="Heading1"/>
        <w:spacing w:before="57"/>
        <w:ind w:left="0" w:right="355" w:firstLine="0"/>
        <w:jc w:val="center"/>
        <w:rPr>
          <w:b w:val="0"/>
          <w:bCs w:val="0"/>
        </w:rPr>
      </w:pPr>
      <w:bookmarkStart w:id="299" w:name="_bookmark274"/>
      <w:bookmarkEnd w:id="299"/>
      <w:r>
        <w:rPr>
          <w:spacing w:val="-1"/>
        </w:rPr>
        <w:lastRenderedPageBreak/>
        <w:t>ANNEX</w:t>
      </w:r>
      <w:r>
        <w:t xml:space="preserve"> 1:</w:t>
      </w:r>
      <w:r>
        <w:rPr>
          <w:spacing w:val="1"/>
        </w:rPr>
        <w:t xml:space="preserve"> </w:t>
      </w:r>
      <w:r>
        <w:rPr>
          <w:spacing w:val="-1"/>
        </w:rPr>
        <w:t>SATISFACTION</w:t>
      </w:r>
      <w:r>
        <w:t xml:space="preserve"> </w:t>
      </w:r>
      <w:r>
        <w:rPr>
          <w:spacing w:val="-1"/>
        </w:rPr>
        <w:t>CERTIFICATE</w:t>
      </w:r>
    </w:p>
    <w:p w14:paraId="5D872CB9" w14:textId="77777777" w:rsidR="00437262" w:rsidRDefault="00437262">
      <w:pPr>
        <w:rPr>
          <w:rFonts w:ascii="Arial" w:eastAsia="Arial" w:hAnsi="Arial" w:cs="Arial"/>
          <w:b/>
          <w:bCs/>
        </w:rPr>
      </w:pPr>
    </w:p>
    <w:p w14:paraId="25CBA3F4" w14:textId="77777777" w:rsidR="00437262" w:rsidRDefault="00437262">
      <w:pPr>
        <w:spacing w:before="7"/>
        <w:rPr>
          <w:rFonts w:ascii="Arial" w:eastAsia="Arial" w:hAnsi="Arial" w:cs="Arial"/>
          <w:b/>
          <w:bCs/>
          <w:sz w:val="31"/>
          <w:szCs w:val="31"/>
        </w:rPr>
      </w:pPr>
    </w:p>
    <w:p w14:paraId="105D8CF4" w14:textId="77777777" w:rsidR="00437262" w:rsidRDefault="00BC70E3">
      <w:pPr>
        <w:pStyle w:val="BodyText"/>
        <w:tabs>
          <w:tab w:val="left" w:pos="1291"/>
        </w:tabs>
        <w:spacing w:before="0" w:line="468" w:lineRule="auto"/>
        <w:ind w:left="326" w:right="5100" w:firstLine="0"/>
      </w:pPr>
      <w:r>
        <w:rPr>
          <w:spacing w:val="-1"/>
        </w:rPr>
        <w:t>To:</w:t>
      </w:r>
      <w:r>
        <w:t xml:space="preserve">   </w:t>
      </w:r>
      <w:r>
        <w:rPr>
          <w:spacing w:val="-1"/>
        </w:rPr>
        <w:t>[insert name</w:t>
      </w:r>
      <w:r>
        <w:t xml:space="preserve"> </w:t>
      </w:r>
      <w:r>
        <w:rPr>
          <w:spacing w:val="-2"/>
        </w:rPr>
        <w:t>of</w:t>
      </w:r>
      <w:r>
        <w:rPr>
          <w:spacing w:val="2"/>
        </w:rPr>
        <w:t xml:space="preserve"> </w:t>
      </w:r>
      <w:r>
        <w:rPr>
          <w:spacing w:val="-1"/>
        </w:rPr>
        <w:t>Supplier]</w:t>
      </w:r>
      <w:r>
        <w:rPr>
          <w:spacing w:val="27"/>
        </w:rPr>
        <w:t xml:space="preserve"> </w:t>
      </w:r>
      <w:r>
        <w:rPr>
          <w:spacing w:val="-2"/>
        </w:rPr>
        <w:t>FROM:</w:t>
      </w:r>
      <w:r>
        <w:rPr>
          <w:spacing w:val="-2"/>
        </w:rPr>
        <w:tab/>
      </w:r>
      <w:r>
        <w:rPr>
          <w:spacing w:val="-1"/>
        </w:rPr>
        <w:t>[insert name</w:t>
      </w:r>
      <w:r>
        <w:t xml:space="preserve"> </w:t>
      </w:r>
      <w:r>
        <w:rPr>
          <w:spacing w:val="-2"/>
        </w:rPr>
        <w:t>of</w:t>
      </w:r>
      <w:r>
        <w:rPr>
          <w:spacing w:val="2"/>
        </w:rPr>
        <w:t xml:space="preserve"> </w:t>
      </w:r>
      <w:r>
        <w:rPr>
          <w:spacing w:val="-1"/>
        </w:rPr>
        <w:t>Customer]</w:t>
      </w:r>
      <w:r>
        <w:rPr>
          <w:spacing w:val="21"/>
        </w:rPr>
        <w:t xml:space="preserve"> </w:t>
      </w:r>
      <w:r>
        <w:rPr>
          <w:spacing w:val="-1"/>
        </w:rPr>
        <w:t>[insert Date:</w:t>
      </w:r>
      <w:r>
        <w:rPr>
          <w:spacing w:val="2"/>
        </w:rPr>
        <w:t xml:space="preserve"> </w:t>
      </w:r>
      <w:r>
        <w:rPr>
          <w:spacing w:val="-1"/>
        </w:rPr>
        <w:t>dd/mm/yyyy]</w:t>
      </w:r>
    </w:p>
    <w:p w14:paraId="6FF520CA" w14:textId="77777777" w:rsidR="00437262" w:rsidRDefault="00437262">
      <w:pPr>
        <w:spacing w:before="10"/>
        <w:rPr>
          <w:rFonts w:ascii="Arial" w:eastAsia="Arial" w:hAnsi="Arial" w:cs="Arial"/>
          <w:sz w:val="32"/>
          <w:szCs w:val="32"/>
        </w:rPr>
      </w:pPr>
    </w:p>
    <w:p w14:paraId="29F7CF68" w14:textId="3385685C" w:rsidR="00437262" w:rsidRDefault="00BC70E3">
      <w:pPr>
        <w:pStyle w:val="BodyText"/>
        <w:spacing w:before="0"/>
        <w:ind w:left="326" w:firstLine="0"/>
      </w:pPr>
      <w:r>
        <w:rPr>
          <w:spacing w:val="-1"/>
        </w:rPr>
        <w:t>Dear</w:t>
      </w:r>
      <w:r>
        <w:rPr>
          <w:spacing w:val="1"/>
        </w:rPr>
        <w:t xml:space="preserve"> </w:t>
      </w:r>
      <w:r>
        <w:rPr>
          <w:spacing w:val="-1"/>
        </w:rPr>
        <w:t>Sirs,</w:t>
      </w:r>
    </w:p>
    <w:p w14:paraId="22DCA386" w14:textId="77777777" w:rsidR="00437262" w:rsidRDefault="00437262">
      <w:pPr>
        <w:spacing w:before="9"/>
        <w:rPr>
          <w:rFonts w:ascii="Arial" w:eastAsia="Arial" w:hAnsi="Arial" w:cs="Arial"/>
          <w:sz w:val="20"/>
          <w:szCs w:val="20"/>
        </w:rPr>
      </w:pPr>
    </w:p>
    <w:p w14:paraId="0579FDE3" w14:textId="77777777" w:rsidR="00437262" w:rsidRDefault="00BC70E3">
      <w:pPr>
        <w:pStyle w:val="Heading1"/>
        <w:ind w:left="0" w:right="215" w:firstLine="0"/>
        <w:jc w:val="center"/>
        <w:rPr>
          <w:b w:val="0"/>
          <w:bCs w:val="0"/>
        </w:rPr>
      </w:pPr>
      <w:r>
        <w:rPr>
          <w:spacing w:val="-1"/>
        </w:rPr>
        <w:t>SATISFACTION</w:t>
      </w:r>
      <w:r>
        <w:t xml:space="preserve"> </w:t>
      </w:r>
      <w:r>
        <w:rPr>
          <w:spacing w:val="-1"/>
        </w:rPr>
        <w:t>CERTIFICATE</w:t>
      </w:r>
    </w:p>
    <w:p w14:paraId="340D9567" w14:textId="77777777" w:rsidR="00437262" w:rsidRDefault="00437262">
      <w:pPr>
        <w:rPr>
          <w:rFonts w:ascii="Arial" w:eastAsia="Arial" w:hAnsi="Arial" w:cs="Arial"/>
          <w:b/>
          <w:bCs/>
        </w:rPr>
      </w:pPr>
    </w:p>
    <w:p w14:paraId="08296324" w14:textId="77777777" w:rsidR="00437262" w:rsidRDefault="00437262">
      <w:pPr>
        <w:spacing w:before="7"/>
        <w:rPr>
          <w:rFonts w:ascii="Arial" w:eastAsia="Arial" w:hAnsi="Arial" w:cs="Arial"/>
          <w:b/>
          <w:bCs/>
          <w:sz w:val="31"/>
          <w:szCs w:val="31"/>
        </w:rPr>
      </w:pPr>
    </w:p>
    <w:p w14:paraId="36CD23EF" w14:textId="77777777" w:rsidR="00437262" w:rsidRDefault="00BC70E3">
      <w:pPr>
        <w:tabs>
          <w:tab w:val="left" w:pos="3471"/>
          <w:tab w:val="left" w:pos="4424"/>
          <w:tab w:val="left" w:pos="5547"/>
          <w:tab w:val="left" w:pos="6953"/>
          <w:tab w:val="left" w:pos="7479"/>
          <w:tab w:val="left" w:pos="8125"/>
        </w:tabs>
        <w:ind w:left="326" w:right="111"/>
        <w:rPr>
          <w:rFonts w:ascii="Arial" w:eastAsia="Arial" w:hAnsi="Arial" w:cs="Arial"/>
        </w:rPr>
      </w:pPr>
      <w:r>
        <w:rPr>
          <w:rFonts w:ascii="Arial"/>
          <w:spacing w:val="-1"/>
        </w:rPr>
        <w:t>[Deliverable(s)/Milestone(s)]:</w:t>
      </w:r>
      <w:r>
        <w:rPr>
          <w:rFonts w:ascii="Arial"/>
          <w:spacing w:val="-1"/>
        </w:rPr>
        <w:tab/>
      </w:r>
      <w:r>
        <w:rPr>
          <w:rFonts w:ascii="Arial"/>
          <w:i/>
          <w:spacing w:val="-1"/>
          <w:w w:val="95"/>
        </w:rPr>
        <w:t>[Insert</w:t>
      </w:r>
      <w:r>
        <w:rPr>
          <w:rFonts w:ascii="Arial"/>
          <w:i/>
          <w:spacing w:val="-1"/>
          <w:w w:val="95"/>
        </w:rPr>
        <w:tab/>
        <w:t>relevant</w:t>
      </w:r>
      <w:r>
        <w:rPr>
          <w:rFonts w:ascii="Arial"/>
          <w:i/>
          <w:spacing w:val="-1"/>
          <w:w w:val="95"/>
        </w:rPr>
        <w:tab/>
        <w:t>description</w:t>
      </w:r>
      <w:r>
        <w:rPr>
          <w:rFonts w:ascii="Arial"/>
          <w:i/>
          <w:spacing w:val="-1"/>
          <w:w w:val="95"/>
        </w:rPr>
        <w:tab/>
      </w:r>
      <w:r>
        <w:rPr>
          <w:rFonts w:ascii="Arial"/>
          <w:i/>
          <w:w w:val="95"/>
        </w:rPr>
        <w:t>of</w:t>
      </w:r>
      <w:r>
        <w:rPr>
          <w:rFonts w:ascii="Arial"/>
          <w:i/>
          <w:w w:val="95"/>
        </w:rPr>
        <w:tab/>
      </w:r>
      <w:r>
        <w:rPr>
          <w:rFonts w:ascii="Arial"/>
          <w:i/>
          <w:spacing w:val="-1"/>
          <w:w w:val="95"/>
        </w:rPr>
        <w:t>the</w:t>
      </w:r>
      <w:r>
        <w:rPr>
          <w:rFonts w:ascii="Arial"/>
          <w:i/>
          <w:spacing w:val="-1"/>
          <w:w w:val="95"/>
        </w:rPr>
        <w:tab/>
      </w:r>
      <w:r>
        <w:rPr>
          <w:rFonts w:ascii="Arial"/>
          <w:i/>
          <w:spacing w:val="-1"/>
        </w:rPr>
        <w:t>agreed</w:t>
      </w:r>
      <w:r>
        <w:rPr>
          <w:rFonts w:ascii="Arial"/>
          <w:i/>
          <w:spacing w:val="65"/>
        </w:rPr>
        <w:t xml:space="preserve"> </w:t>
      </w:r>
      <w:r>
        <w:rPr>
          <w:rFonts w:ascii="Arial"/>
          <w:i/>
          <w:spacing w:val="-1"/>
        </w:rPr>
        <w:t>Deliverables/Milestones]</w:t>
      </w:r>
    </w:p>
    <w:p w14:paraId="76E86914" w14:textId="77777777" w:rsidR="00437262" w:rsidRDefault="00437262">
      <w:pPr>
        <w:spacing w:before="7"/>
        <w:rPr>
          <w:rFonts w:ascii="Arial" w:eastAsia="Arial" w:hAnsi="Arial" w:cs="Arial"/>
          <w:i/>
          <w:sz w:val="20"/>
          <w:szCs w:val="20"/>
        </w:rPr>
      </w:pPr>
    </w:p>
    <w:p w14:paraId="4D141BA0" w14:textId="77777777" w:rsidR="00437262" w:rsidRDefault="00BC70E3">
      <w:pPr>
        <w:spacing w:line="241" w:lineRule="auto"/>
        <w:ind w:left="326" w:right="109"/>
        <w:jc w:val="both"/>
        <w:rPr>
          <w:rFonts w:ascii="Arial" w:eastAsia="Arial" w:hAnsi="Arial" w:cs="Arial"/>
        </w:rPr>
      </w:pPr>
      <w:r>
        <w:rPr>
          <w:rFonts w:ascii="Arial"/>
          <w:spacing w:val="2"/>
        </w:rPr>
        <w:t xml:space="preserve">We </w:t>
      </w:r>
      <w:r>
        <w:rPr>
          <w:rFonts w:ascii="Arial"/>
          <w:spacing w:val="-1"/>
        </w:rPr>
        <w:t>refer</w:t>
      </w:r>
      <w:r>
        <w:rPr>
          <w:rFonts w:ascii="Arial"/>
          <w:spacing w:val="6"/>
        </w:rPr>
        <w:t xml:space="preserve"> </w:t>
      </w:r>
      <w:r>
        <w:rPr>
          <w:rFonts w:ascii="Arial"/>
        </w:rPr>
        <w:t>to</w:t>
      </w:r>
      <w:r>
        <w:rPr>
          <w:rFonts w:ascii="Arial"/>
          <w:spacing w:val="5"/>
        </w:rPr>
        <w:t xml:space="preserve"> </w:t>
      </w:r>
      <w:r>
        <w:rPr>
          <w:rFonts w:ascii="Arial"/>
        </w:rPr>
        <w:t>the</w:t>
      </w:r>
      <w:r>
        <w:rPr>
          <w:rFonts w:ascii="Arial"/>
          <w:spacing w:val="7"/>
        </w:rPr>
        <w:t xml:space="preserve"> </w:t>
      </w:r>
      <w:r>
        <w:rPr>
          <w:rFonts w:ascii="Arial"/>
          <w:spacing w:val="-1"/>
        </w:rPr>
        <w:t>agreement</w:t>
      </w:r>
      <w:r>
        <w:rPr>
          <w:rFonts w:ascii="Arial"/>
          <w:spacing w:val="8"/>
        </w:rPr>
        <w:t xml:space="preserve"> </w:t>
      </w:r>
      <w:r>
        <w:rPr>
          <w:rFonts w:ascii="Arial"/>
          <w:spacing w:val="-1"/>
        </w:rPr>
        <w:t>(</w:t>
      </w:r>
      <w:r>
        <w:rPr>
          <w:rFonts w:ascii="Arial"/>
          <w:b/>
          <w:spacing w:val="-1"/>
        </w:rPr>
        <w:t>"Contract</w:t>
      </w:r>
      <w:r>
        <w:rPr>
          <w:rFonts w:ascii="Arial"/>
          <w:b/>
          <w:spacing w:val="7"/>
        </w:rPr>
        <w:t xml:space="preserve"> </w:t>
      </w:r>
      <w:r>
        <w:rPr>
          <w:rFonts w:ascii="Arial"/>
          <w:b/>
        </w:rPr>
        <w:t>"</w:t>
      </w:r>
      <w:r>
        <w:rPr>
          <w:rFonts w:ascii="Arial"/>
        </w:rPr>
        <w:t>)</w:t>
      </w:r>
      <w:r>
        <w:rPr>
          <w:rFonts w:ascii="Arial"/>
          <w:spacing w:val="6"/>
        </w:rPr>
        <w:t xml:space="preserve"> </w:t>
      </w:r>
      <w:r>
        <w:rPr>
          <w:rFonts w:ascii="Arial"/>
          <w:spacing w:val="-1"/>
        </w:rPr>
        <w:t>[insert</w:t>
      </w:r>
      <w:r>
        <w:rPr>
          <w:rFonts w:ascii="Arial"/>
          <w:spacing w:val="7"/>
        </w:rPr>
        <w:t xml:space="preserve"> </w:t>
      </w:r>
      <w:r>
        <w:rPr>
          <w:rFonts w:ascii="Arial"/>
          <w:spacing w:val="-1"/>
        </w:rPr>
        <w:t>Contract</w:t>
      </w:r>
      <w:r>
        <w:rPr>
          <w:rFonts w:ascii="Arial"/>
          <w:spacing w:val="9"/>
        </w:rPr>
        <w:t xml:space="preserve"> </w:t>
      </w:r>
      <w:r>
        <w:rPr>
          <w:rFonts w:ascii="Arial"/>
          <w:spacing w:val="-1"/>
        </w:rPr>
        <w:t>reference</w:t>
      </w:r>
      <w:r>
        <w:rPr>
          <w:rFonts w:ascii="Arial"/>
          <w:spacing w:val="7"/>
        </w:rPr>
        <w:t xml:space="preserve"> </w:t>
      </w:r>
      <w:r>
        <w:rPr>
          <w:rFonts w:ascii="Arial"/>
          <w:spacing w:val="-1"/>
        </w:rPr>
        <w:t>number]</w:t>
      </w:r>
      <w:r>
        <w:rPr>
          <w:rFonts w:ascii="Arial"/>
          <w:spacing w:val="9"/>
        </w:rPr>
        <w:t xml:space="preserve"> </w:t>
      </w:r>
      <w:r>
        <w:rPr>
          <w:rFonts w:ascii="Arial"/>
          <w:spacing w:val="-1"/>
        </w:rPr>
        <w:t>relating</w:t>
      </w:r>
      <w:r>
        <w:rPr>
          <w:rFonts w:ascii="Arial"/>
          <w:spacing w:val="9"/>
        </w:rPr>
        <w:t xml:space="preserve"> </w:t>
      </w:r>
      <w:r>
        <w:rPr>
          <w:rFonts w:ascii="Arial"/>
          <w:spacing w:val="-1"/>
        </w:rPr>
        <w:t>to</w:t>
      </w:r>
      <w:r>
        <w:rPr>
          <w:rFonts w:ascii="Arial"/>
          <w:spacing w:val="43"/>
        </w:rPr>
        <w:t xml:space="preserve"> </w:t>
      </w:r>
      <w:r>
        <w:rPr>
          <w:rFonts w:ascii="Arial"/>
        </w:rPr>
        <w:t>the</w:t>
      </w:r>
      <w:r>
        <w:rPr>
          <w:rFonts w:ascii="Arial"/>
          <w:spacing w:val="53"/>
        </w:rPr>
        <w:t xml:space="preserve"> </w:t>
      </w:r>
      <w:r>
        <w:rPr>
          <w:rFonts w:ascii="Arial"/>
          <w:spacing w:val="-1"/>
        </w:rPr>
        <w:t>provision</w:t>
      </w:r>
      <w:r>
        <w:rPr>
          <w:rFonts w:ascii="Arial"/>
          <w:spacing w:val="53"/>
        </w:rPr>
        <w:t xml:space="preserve"> </w:t>
      </w:r>
      <w:r>
        <w:rPr>
          <w:rFonts w:ascii="Arial"/>
        </w:rPr>
        <w:t>of</w:t>
      </w:r>
      <w:r>
        <w:rPr>
          <w:rFonts w:ascii="Arial"/>
          <w:spacing w:val="56"/>
        </w:rPr>
        <w:t xml:space="preserve"> </w:t>
      </w:r>
      <w:r>
        <w:rPr>
          <w:rFonts w:ascii="Arial"/>
        </w:rPr>
        <w:t>the</w:t>
      </w:r>
      <w:r>
        <w:rPr>
          <w:rFonts w:ascii="Arial"/>
          <w:spacing w:val="54"/>
        </w:rPr>
        <w:t xml:space="preserve"> </w:t>
      </w:r>
      <w:r>
        <w:rPr>
          <w:rFonts w:ascii="Arial"/>
          <w:spacing w:val="-1"/>
        </w:rPr>
        <w:t>[insert</w:t>
      </w:r>
      <w:r>
        <w:rPr>
          <w:rFonts w:ascii="Arial"/>
          <w:spacing w:val="54"/>
        </w:rPr>
        <w:t xml:space="preserve"> </w:t>
      </w:r>
      <w:r>
        <w:rPr>
          <w:rFonts w:ascii="Arial"/>
          <w:spacing w:val="-1"/>
        </w:rPr>
        <w:t>description</w:t>
      </w:r>
      <w:r>
        <w:rPr>
          <w:rFonts w:ascii="Arial"/>
          <w:spacing w:val="53"/>
        </w:rPr>
        <w:t xml:space="preserve"> </w:t>
      </w:r>
      <w:r>
        <w:rPr>
          <w:rFonts w:ascii="Arial"/>
        </w:rPr>
        <w:t>of</w:t>
      </w:r>
      <w:r>
        <w:rPr>
          <w:rFonts w:ascii="Arial"/>
          <w:spacing w:val="57"/>
        </w:rPr>
        <w:t xml:space="preserve"> </w:t>
      </w:r>
      <w:r>
        <w:rPr>
          <w:rFonts w:ascii="Arial"/>
          <w:spacing w:val="-1"/>
        </w:rPr>
        <w:t>the</w:t>
      </w:r>
      <w:r>
        <w:rPr>
          <w:rFonts w:ascii="Arial"/>
          <w:spacing w:val="54"/>
        </w:rPr>
        <w:t xml:space="preserve"> </w:t>
      </w:r>
      <w:r>
        <w:rPr>
          <w:rFonts w:ascii="Arial"/>
          <w:spacing w:val="-1"/>
        </w:rPr>
        <w:t>Goods</w:t>
      </w:r>
      <w:r>
        <w:rPr>
          <w:rFonts w:ascii="Arial"/>
          <w:spacing w:val="53"/>
        </w:rPr>
        <w:t xml:space="preserve"> </w:t>
      </w:r>
      <w:r>
        <w:rPr>
          <w:rFonts w:ascii="Arial"/>
          <w:spacing w:val="-1"/>
        </w:rPr>
        <w:t>and/or</w:t>
      </w:r>
      <w:r>
        <w:rPr>
          <w:rFonts w:ascii="Arial"/>
          <w:spacing w:val="55"/>
        </w:rPr>
        <w:t xml:space="preserve"> </w:t>
      </w:r>
      <w:r>
        <w:rPr>
          <w:rFonts w:ascii="Arial"/>
          <w:spacing w:val="-1"/>
        </w:rPr>
        <w:t>Services] between</w:t>
      </w:r>
      <w:r>
        <w:rPr>
          <w:rFonts w:ascii="Arial"/>
          <w:spacing w:val="53"/>
        </w:rPr>
        <w:t xml:space="preserve"> </w:t>
      </w:r>
      <w:r>
        <w:rPr>
          <w:rFonts w:ascii="Arial"/>
        </w:rPr>
        <w:t>the</w:t>
      </w:r>
      <w:r>
        <w:rPr>
          <w:rFonts w:ascii="Arial"/>
          <w:spacing w:val="49"/>
        </w:rPr>
        <w:t xml:space="preserve"> </w:t>
      </w:r>
      <w:r>
        <w:rPr>
          <w:rFonts w:ascii="Arial"/>
          <w:spacing w:val="-1"/>
        </w:rPr>
        <w:t>[</w:t>
      </w:r>
      <w:r>
        <w:rPr>
          <w:rFonts w:ascii="Arial"/>
          <w:i/>
          <w:spacing w:val="-1"/>
        </w:rPr>
        <w:t>insert</w:t>
      </w:r>
      <w:r>
        <w:rPr>
          <w:rFonts w:ascii="Arial"/>
          <w:i/>
          <w:spacing w:val="23"/>
        </w:rPr>
        <w:t xml:space="preserve"> </w:t>
      </w:r>
      <w:r>
        <w:rPr>
          <w:rFonts w:ascii="Arial"/>
          <w:i/>
          <w:spacing w:val="-1"/>
        </w:rPr>
        <w:t>Customer</w:t>
      </w:r>
      <w:r>
        <w:rPr>
          <w:rFonts w:ascii="Arial"/>
          <w:i/>
          <w:spacing w:val="23"/>
        </w:rPr>
        <w:t xml:space="preserve"> </w:t>
      </w:r>
      <w:r>
        <w:rPr>
          <w:rFonts w:ascii="Arial"/>
          <w:i/>
        </w:rPr>
        <w:t>name</w:t>
      </w:r>
      <w:r>
        <w:rPr>
          <w:rFonts w:ascii="Arial"/>
        </w:rPr>
        <w:t>]</w:t>
      </w:r>
      <w:r>
        <w:rPr>
          <w:rFonts w:ascii="Arial"/>
          <w:spacing w:val="21"/>
        </w:rPr>
        <w:t xml:space="preserve"> </w:t>
      </w:r>
      <w:r>
        <w:rPr>
          <w:rFonts w:ascii="Arial"/>
          <w:spacing w:val="-1"/>
        </w:rPr>
        <w:t>(</w:t>
      </w:r>
      <w:r>
        <w:rPr>
          <w:rFonts w:ascii="Arial"/>
          <w:b/>
          <w:spacing w:val="-1"/>
        </w:rPr>
        <w:t>"Customer"</w:t>
      </w:r>
      <w:r>
        <w:rPr>
          <w:rFonts w:ascii="Arial"/>
          <w:spacing w:val="-1"/>
        </w:rPr>
        <w:t>)</w:t>
      </w:r>
      <w:r>
        <w:rPr>
          <w:rFonts w:ascii="Arial"/>
          <w:spacing w:val="23"/>
        </w:rPr>
        <w:t xml:space="preserve"> </w:t>
      </w:r>
      <w:r>
        <w:rPr>
          <w:rFonts w:ascii="Arial"/>
          <w:spacing w:val="-1"/>
        </w:rPr>
        <w:t>and</w:t>
      </w:r>
      <w:r>
        <w:rPr>
          <w:rFonts w:ascii="Arial"/>
          <w:spacing w:val="22"/>
        </w:rPr>
        <w:t xml:space="preserve"> </w:t>
      </w:r>
      <w:r>
        <w:rPr>
          <w:rFonts w:ascii="Arial"/>
          <w:spacing w:val="-1"/>
        </w:rPr>
        <w:t>[</w:t>
      </w:r>
      <w:r>
        <w:rPr>
          <w:rFonts w:ascii="Arial"/>
          <w:i/>
          <w:spacing w:val="-1"/>
        </w:rPr>
        <w:t>insert</w:t>
      </w:r>
      <w:r>
        <w:rPr>
          <w:rFonts w:ascii="Arial"/>
          <w:i/>
          <w:spacing w:val="23"/>
        </w:rPr>
        <w:t xml:space="preserve"> </w:t>
      </w:r>
      <w:r>
        <w:rPr>
          <w:rFonts w:ascii="Arial"/>
          <w:i/>
          <w:spacing w:val="-1"/>
        </w:rPr>
        <w:t>Supplier</w:t>
      </w:r>
      <w:r>
        <w:rPr>
          <w:rFonts w:ascii="Arial"/>
          <w:i/>
          <w:spacing w:val="23"/>
        </w:rPr>
        <w:t xml:space="preserve"> </w:t>
      </w:r>
      <w:r>
        <w:rPr>
          <w:rFonts w:ascii="Arial"/>
          <w:i/>
        </w:rPr>
        <w:t>name</w:t>
      </w:r>
      <w:r>
        <w:rPr>
          <w:rFonts w:ascii="Arial"/>
        </w:rPr>
        <w:t>]</w:t>
      </w:r>
      <w:r>
        <w:rPr>
          <w:rFonts w:ascii="Arial"/>
          <w:spacing w:val="23"/>
        </w:rPr>
        <w:t xml:space="preserve"> </w:t>
      </w:r>
      <w:r>
        <w:rPr>
          <w:rFonts w:ascii="Arial"/>
          <w:spacing w:val="-1"/>
        </w:rPr>
        <w:t>(</w:t>
      </w:r>
      <w:r>
        <w:rPr>
          <w:rFonts w:ascii="Arial"/>
          <w:b/>
          <w:spacing w:val="-1"/>
        </w:rPr>
        <w:t>"Supplier"</w:t>
      </w:r>
      <w:r>
        <w:rPr>
          <w:rFonts w:ascii="Arial"/>
          <w:spacing w:val="-1"/>
        </w:rPr>
        <w:t>)</w:t>
      </w:r>
      <w:r>
        <w:rPr>
          <w:rFonts w:ascii="Arial"/>
          <w:spacing w:val="23"/>
        </w:rPr>
        <w:t xml:space="preserve"> </w:t>
      </w:r>
      <w:r>
        <w:rPr>
          <w:rFonts w:ascii="Arial"/>
          <w:spacing w:val="-1"/>
        </w:rPr>
        <w:t>dated</w:t>
      </w:r>
      <w:r>
        <w:rPr>
          <w:rFonts w:ascii="Arial"/>
          <w:spacing w:val="57"/>
        </w:rPr>
        <w:t xml:space="preserve"> </w:t>
      </w:r>
      <w:r>
        <w:rPr>
          <w:rFonts w:ascii="Arial"/>
          <w:spacing w:val="-1"/>
        </w:rPr>
        <w:t>[</w:t>
      </w:r>
      <w:r>
        <w:rPr>
          <w:rFonts w:ascii="Arial"/>
          <w:i/>
          <w:spacing w:val="-1"/>
        </w:rPr>
        <w:t>insert</w:t>
      </w:r>
      <w:r>
        <w:rPr>
          <w:rFonts w:ascii="Arial"/>
          <w:i/>
        </w:rPr>
        <w:t xml:space="preserve"> </w:t>
      </w:r>
      <w:r>
        <w:rPr>
          <w:rFonts w:ascii="Arial"/>
          <w:i/>
          <w:spacing w:val="-1"/>
        </w:rPr>
        <w:t>Contract Commencement Date</w:t>
      </w:r>
      <w:r>
        <w:rPr>
          <w:rFonts w:ascii="Arial"/>
          <w:i/>
        </w:rPr>
        <w:t xml:space="preserve"> </w:t>
      </w:r>
      <w:r>
        <w:rPr>
          <w:rFonts w:ascii="Arial"/>
          <w:i/>
          <w:spacing w:val="-1"/>
        </w:rPr>
        <w:t>dd/mm/yyyy</w:t>
      </w:r>
      <w:r>
        <w:rPr>
          <w:rFonts w:ascii="Arial"/>
          <w:spacing w:val="-1"/>
        </w:rPr>
        <w:t>].</w:t>
      </w:r>
    </w:p>
    <w:p w14:paraId="1774B09B" w14:textId="77777777" w:rsidR="00437262" w:rsidRDefault="00437262">
      <w:pPr>
        <w:spacing w:before="8"/>
        <w:rPr>
          <w:rFonts w:ascii="Arial" w:eastAsia="Arial" w:hAnsi="Arial" w:cs="Arial"/>
          <w:sz w:val="20"/>
          <w:szCs w:val="20"/>
        </w:rPr>
      </w:pPr>
    </w:p>
    <w:p w14:paraId="72A7D7DD" w14:textId="77777777" w:rsidR="00437262" w:rsidRDefault="00BC70E3">
      <w:pPr>
        <w:pStyle w:val="BodyText"/>
        <w:spacing w:before="0"/>
        <w:ind w:left="326" w:firstLine="0"/>
      </w:pPr>
      <w:r>
        <w:t>The</w:t>
      </w:r>
      <w:r>
        <w:rPr>
          <w:spacing w:val="-2"/>
        </w:rPr>
        <w:t xml:space="preserve"> </w:t>
      </w:r>
      <w:r>
        <w:rPr>
          <w:spacing w:val="-1"/>
        </w:rPr>
        <w:t>definitions</w:t>
      </w:r>
      <w:r>
        <w:rPr>
          <w:spacing w:val="-2"/>
        </w:rPr>
        <w:t xml:space="preserve"> </w:t>
      </w:r>
      <w:r>
        <w:t xml:space="preserve">for </w:t>
      </w:r>
      <w:r>
        <w:rPr>
          <w:spacing w:val="-1"/>
        </w:rPr>
        <w:t>any capitalised</w:t>
      </w:r>
      <w:r>
        <w:t xml:space="preserve"> </w:t>
      </w:r>
      <w:r>
        <w:rPr>
          <w:spacing w:val="-1"/>
        </w:rPr>
        <w:t>terms in</w:t>
      </w:r>
      <w:r>
        <w:t xml:space="preserve"> </w:t>
      </w:r>
      <w:r>
        <w:rPr>
          <w:spacing w:val="-1"/>
        </w:rPr>
        <w:t>this</w:t>
      </w:r>
      <w:r>
        <w:rPr>
          <w:spacing w:val="-2"/>
        </w:rPr>
        <w:t xml:space="preserve"> </w:t>
      </w:r>
      <w:r>
        <w:rPr>
          <w:spacing w:val="-1"/>
        </w:rPr>
        <w:t>certificate</w:t>
      </w:r>
      <w:r>
        <w:t xml:space="preserve"> </w:t>
      </w:r>
      <w:r>
        <w:rPr>
          <w:spacing w:val="-1"/>
        </w:rPr>
        <w:t>are</w:t>
      </w:r>
      <w:r>
        <w:rPr>
          <w:spacing w:val="2"/>
        </w:rPr>
        <w:t xml:space="preserve"> </w:t>
      </w:r>
      <w:r>
        <w:t>as</w:t>
      </w:r>
      <w:r>
        <w:rPr>
          <w:spacing w:val="-2"/>
        </w:rPr>
        <w:t xml:space="preserve"> </w:t>
      </w:r>
      <w:r>
        <w:rPr>
          <w:spacing w:val="-1"/>
        </w:rPr>
        <w:t>set</w:t>
      </w:r>
      <w:r>
        <w:rPr>
          <w:spacing w:val="2"/>
        </w:rPr>
        <w:t xml:space="preserve"> </w:t>
      </w:r>
      <w:r>
        <w:rPr>
          <w:spacing w:val="-2"/>
        </w:rPr>
        <w:t>out</w:t>
      </w:r>
      <w:r>
        <w:rPr>
          <w:spacing w:val="2"/>
        </w:rPr>
        <w:t xml:space="preserve"> </w:t>
      </w:r>
      <w:r>
        <w:rPr>
          <w:spacing w:val="-2"/>
        </w:rPr>
        <w:t>in</w:t>
      </w:r>
      <w:r>
        <w:t xml:space="preserve"> the</w:t>
      </w:r>
      <w:r>
        <w:rPr>
          <w:spacing w:val="-1"/>
        </w:rPr>
        <w:t xml:space="preserve"> Contract.</w:t>
      </w:r>
    </w:p>
    <w:p w14:paraId="2C1123E9" w14:textId="77777777" w:rsidR="00437262" w:rsidRDefault="00437262">
      <w:pPr>
        <w:spacing w:before="11"/>
        <w:rPr>
          <w:rFonts w:ascii="Arial" w:eastAsia="Arial" w:hAnsi="Arial" w:cs="Arial"/>
          <w:sz w:val="20"/>
          <w:szCs w:val="20"/>
        </w:rPr>
      </w:pPr>
    </w:p>
    <w:p w14:paraId="289B6768" w14:textId="1CA95B27" w:rsidR="00437262" w:rsidRDefault="00BC70E3">
      <w:pPr>
        <w:ind w:left="326" w:right="111"/>
        <w:jc w:val="both"/>
        <w:rPr>
          <w:rFonts w:ascii="Arial" w:eastAsia="Arial" w:hAnsi="Arial" w:cs="Arial"/>
        </w:rPr>
      </w:pPr>
      <w:r>
        <w:rPr>
          <w:rFonts w:ascii="Arial"/>
          <w:spacing w:val="2"/>
        </w:rPr>
        <w:t>We</w:t>
      </w:r>
      <w:r>
        <w:rPr>
          <w:rFonts w:ascii="Arial"/>
          <w:spacing w:val="-4"/>
        </w:rPr>
        <w:t xml:space="preserve"> </w:t>
      </w:r>
      <w:r>
        <w:rPr>
          <w:rFonts w:ascii="Arial"/>
          <w:spacing w:val="-1"/>
        </w:rPr>
        <w:t>confirm</w:t>
      </w:r>
      <w:r>
        <w:rPr>
          <w:rFonts w:ascii="Arial"/>
          <w:spacing w:val="-3"/>
        </w:rPr>
        <w:t xml:space="preserve"> </w:t>
      </w:r>
      <w:r>
        <w:rPr>
          <w:rFonts w:ascii="Arial"/>
          <w:spacing w:val="-1"/>
        </w:rPr>
        <w:t>that all</w:t>
      </w:r>
      <w:r>
        <w:rPr>
          <w:rFonts w:ascii="Arial"/>
        </w:rPr>
        <w:t xml:space="preserve"> the</w:t>
      </w:r>
      <w:r>
        <w:rPr>
          <w:rFonts w:ascii="Arial"/>
          <w:spacing w:val="-1"/>
        </w:rPr>
        <w:t xml:space="preserve"> [Deliverables/Milestones] relating</w:t>
      </w:r>
      <w:r>
        <w:rPr>
          <w:rFonts w:ascii="Arial"/>
        </w:rPr>
        <w:t xml:space="preserve"> to</w:t>
      </w:r>
      <w:r>
        <w:rPr>
          <w:rFonts w:ascii="Arial"/>
          <w:spacing w:val="-2"/>
        </w:rPr>
        <w:t xml:space="preserve"> </w:t>
      </w:r>
      <w:r>
        <w:rPr>
          <w:rFonts w:ascii="Arial"/>
        </w:rPr>
        <w:t>[</w:t>
      </w:r>
      <w:r>
        <w:rPr>
          <w:rFonts w:ascii="Arial"/>
          <w:spacing w:val="4"/>
        </w:rPr>
        <w:t xml:space="preserve"> </w:t>
      </w:r>
      <w:r>
        <w:rPr>
          <w:rFonts w:ascii="Arial"/>
        </w:rPr>
        <w:t>]</w:t>
      </w:r>
      <w:r>
        <w:rPr>
          <w:rFonts w:ascii="Arial"/>
          <w:spacing w:val="14"/>
        </w:rPr>
        <w:t xml:space="preserve"> </w:t>
      </w:r>
      <w:r>
        <w:rPr>
          <w:rFonts w:ascii="Arial"/>
          <w:i/>
          <w:spacing w:val="-1"/>
        </w:rPr>
        <w:t>[insert</w:t>
      </w:r>
      <w:r>
        <w:rPr>
          <w:rFonts w:ascii="Arial"/>
          <w:i/>
          <w:spacing w:val="11"/>
        </w:rPr>
        <w:t xml:space="preserve"> </w:t>
      </w:r>
      <w:r>
        <w:rPr>
          <w:rFonts w:ascii="Arial"/>
          <w:i/>
          <w:spacing w:val="-1"/>
        </w:rPr>
        <w:t>relevant</w:t>
      </w:r>
      <w:r>
        <w:rPr>
          <w:rFonts w:ascii="Arial"/>
          <w:i/>
          <w:spacing w:val="47"/>
        </w:rPr>
        <w:t xml:space="preserve"> </w:t>
      </w:r>
      <w:r>
        <w:rPr>
          <w:rFonts w:ascii="Arial"/>
          <w:i/>
          <w:spacing w:val="-1"/>
        </w:rPr>
        <w:t>description</w:t>
      </w:r>
      <w:r>
        <w:rPr>
          <w:rFonts w:ascii="Arial"/>
          <w:i/>
          <w:spacing w:val="39"/>
        </w:rPr>
        <w:t xml:space="preserve"> </w:t>
      </w:r>
      <w:r>
        <w:rPr>
          <w:rFonts w:ascii="Arial"/>
          <w:i/>
        </w:rPr>
        <w:t>of</w:t>
      </w:r>
      <w:r>
        <w:rPr>
          <w:rFonts w:ascii="Arial"/>
          <w:i/>
          <w:spacing w:val="39"/>
        </w:rPr>
        <w:t xml:space="preserve"> </w:t>
      </w:r>
      <w:r>
        <w:rPr>
          <w:rFonts w:ascii="Arial"/>
          <w:i/>
          <w:spacing w:val="-1"/>
        </w:rPr>
        <w:t>agreed</w:t>
      </w:r>
      <w:r>
        <w:rPr>
          <w:rFonts w:ascii="Arial"/>
          <w:i/>
          <w:spacing w:val="38"/>
        </w:rPr>
        <w:t xml:space="preserve"> </w:t>
      </w:r>
      <w:r>
        <w:rPr>
          <w:rFonts w:ascii="Arial"/>
          <w:i/>
          <w:spacing w:val="-1"/>
        </w:rPr>
        <w:t>Deliverables/Milestones</w:t>
      </w:r>
      <w:r>
        <w:rPr>
          <w:rFonts w:ascii="Arial"/>
          <w:i/>
          <w:spacing w:val="41"/>
        </w:rPr>
        <w:t xml:space="preserve"> </w:t>
      </w:r>
      <w:r>
        <w:rPr>
          <w:rFonts w:ascii="Arial"/>
          <w:i/>
          <w:spacing w:val="-1"/>
        </w:rPr>
        <w:t>and/or</w:t>
      </w:r>
      <w:r>
        <w:rPr>
          <w:rFonts w:ascii="Arial"/>
          <w:i/>
          <w:spacing w:val="40"/>
        </w:rPr>
        <w:t xml:space="preserve"> </w:t>
      </w:r>
      <w:r>
        <w:rPr>
          <w:rFonts w:ascii="Arial"/>
          <w:i/>
          <w:spacing w:val="-1"/>
        </w:rPr>
        <w:t>reference</w:t>
      </w:r>
      <w:r>
        <w:rPr>
          <w:rFonts w:ascii="Arial"/>
          <w:i/>
          <w:spacing w:val="38"/>
        </w:rPr>
        <w:t xml:space="preserve"> </w:t>
      </w:r>
      <w:r>
        <w:rPr>
          <w:rFonts w:ascii="Arial"/>
          <w:i/>
          <w:spacing w:val="-1"/>
        </w:rPr>
        <w:t>numbers(s)</w:t>
      </w:r>
      <w:r>
        <w:rPr>
          <w:rFonts w:ascii="Arial"/>
          <w:i/>
          <w:spacing w:val="41"/>
        </w:rPr>
        <w:t xml:space="preserve"> </w:t>
      </w:r>
      <w:r>
        <w:rPr>
          <w:rFonts w:ascii="Arial"/>
          <w:i/>
          <w:spacing w:val="-1"/>
        </w:rPr>
        <w:t>from</w:t>
      </w:r>
      <w:r>
        <w:rPr>
          <w:rFonts w:ascii="Arial"/>
          <w:i/>
          <w:spacing w:val="39"/>
        </w:rPr>
        <w:t xml:space="preserve"> </w:t>
      </w:r>
      <w:r>
        <w:rPr>
          <w:rFonts w:ascii="Arial"/>
          <w:i/>
        </w:rPr>
        <w:t>the</w:t>
      </w:r>
      <w:r>
        <w:rPr>
          <w:rFonts w:ascii="Arial"/>
          <w:i/>
          <w:spacing w:val="75"/>
        </w:rPr>
        <w:t xml:space="preserve"> </w:t>
      </w:r>
      <w:r>
        <w:rPr>
          <w:rFonts w:ascii="Arial"/>
          <w:i/>
          <w:spacing w:val="-1"/>
        </w:rPr>
        <w:t>Implementation</w:t>
      </w:r>
      <w:r>
        <w:rPr>
          <w:rFonts w:ascii="Arial"/>
          <w:i/>
        </w:rPr>
        <w:t xml:space="preserve"> </w:t>
      </w:r>
      <w:r>
        <w:rPr>
          <w:rFonts w:ascii="Arial"/>
          <w:i/>
          <w:spacing w:val="-1"/>
        </w:rPr>
        <w:t>Plan]</w:t>
      </w:r>
      <w:r>
        <w:rPr>
          <w:rFonts w:ascii="Arial"/>
          <w:i/>
          <w:spacing w:val="3"/>
        </w:rPr>
        <w:t xml:space="preserve"> </w:t>
      </w:r>
      <w:r>
        <w:rPr>
          <w:rFonts w:ascii="Arial"/>
          <w:spacing w:val="-2"/>
        </w:rPr>
        <w:t>have</w:t>
      </w:r>
      <w:r>
        <w:rPr>
          <w:rFonts w:ascii="Arial"/>
        </w:rPr>
        <w:t xml:space="preserve"> been </w:t>
      </w:r>
      <w:r>
        <w:rPr>
          <w:rFonts w:ascii="Arial"/>
          <w:spacing w:val="-1"/>
        </w:rPr>
        <w:t>completed.</w:t>
      </w:r>
    </w:p>
    <w:p w14:paraId="6CDAB860" w14:textId="77777777" w:rsidR="00437262" w:rsidRDefault="00437262">
      <w:pPr>
        <w:spacing w:before="11"/>
        <w:rPr>
          <w:rFonts w:ascii="Arial" w:eastAsia="Arial" w:hAnsi="Arial" w:cs="Arial"/>
          <w:sz w:val="20"/>
          <w:szCs w:val="20"/>
        </w:rPr>
      </w:pPr>
    </w:p>
    <w:p w14:paraId="1DE0328A" w14:textId="77777777" w:rsidR="00437262" w:rsidRDefault="00BC70E3">
      <w:pPr>
        <w:pStyle w:val="BodyText"/>
        <w:spacing w:before="0" w:line="468" w:lineRule="auto"/>
        <w:ind w:left="326" w:right="6730" w:firstLine="0"/>
      </w:pPr>
      <w:r>
        <w:rPr>
          <w:spacing w:val="-1"/>
        </w:rPr>
        <w:t>Yours</w:t>
      </w:r>
      <w:r>
        <w:rPr>
          <w:spacing w:val="-2"/>
        </w:rPr>
        <w:t xml:space="preserve"> </w:t>
      </w:r>
      <w:r>
        <w:rPr>
          <w:spacing w:val="-1"/>
        </w:rPr>
        <w:t>faithfully</w:t>
      </w:r>
      <w:r>
        <w:rPr>
          <w:spacing w:val="28"/>
        </w:rPr>
        <w:t xml:space="preserve"> </w:t>
      </w:r>
      <w:r>
        <w:rPr>
          <w:spacing w:val="-1"/>
        </w:rPr>
        <w:t>[insert Name]</w:t>
      </w:r>
      <w:r>
        <w:rPr>
          <w:spacing w:val="25"/>
        </w:rPr>
        <w:t xml:space="preserve"> </w:t>
      </w:r>
      <w:r>
        <w:rPr>
          <w:spacing w:val="-1"/>
        </w:rPr>
        <w:t>[insert Position]</w:t>
      </w:r>
    </w:p>
    <w:p w14:paraId="3CFF8EC2" w14:textId="77777777" w:rsidR="00437262" w:rsidRDefault="00BC70E3">
      <w:pPr>
        <w:pStyle w:val="BodyText"/>
        <w:spacing w:before="5"/>
        <w:ind w:left="326" w:firstLine="0"/>
      </w:pPr>
      <w:r>
        <w:rPr>
          <w:spacing w:val="-1"/>
        </w:rPr>
        <w:t>acting</w:t>
      </w:r>
      <w:r>
        <w:t xml:space="preserve"> on </w:t>
      </w:r>
      <w:r>
        <w:rPr>
          <w:spacing w:val="-2"/>
        </w:rPr>
        <w:t>behalf</w:t>
      </w:r>
      <w:r>
        <w:rPr>
          <w:spacing w:val="4"/>
        </w:rPr>
        <w:t xml:space="preserve"> </w:t>
      </w:r>
      <w:r>
        <w:rPr>
          <w:spacing w:val="-2"/>
        </w:rPr>
        <w:t>of</w:t>
      </w:r>
      <w:r>
        <w:rPr>
          <w:spacing w:val="-1"/>
        </w:rPr>
        <w:t xml:space="preserve"> [insert</w:t>
      </w:r>
      <w:r>
        <w:rPr>
          <w:spacing w:val="2"/>
        </w:rPr>
        <w:t xml:space="preserve"> </w:t>
      </w:r>
      <w:r>
        <w:rPr>
          <w:spacing w:val="-1"/>
        </w:rPr>
        <w:t>name</w:t>
      </w:r>
      <w:r>
        <w:rPr>
          <w:spacing w:val="2"/>
        </w:rPr>
        <w:t xml:space="preserve"> </w:t>
      </w:r>
      <w:r>
        <w:rPr>
          <w:spacing w:val="-2"/>
        </w:rPr>
        <w:t>of</w:t>
      </w:r>
      <w:r>
        <w:rPr>
          <w:spacing w:val="2"/>
        </w:rPr>
        <w:t xml:space="preserve"> </w:t>
      </w:r>
      <w:r>
        <w:rPr>
          <w:spacing w:val="-2"/>
        </w:rPr>
        <w:t>Customer]</w:t>
      </w:r>
    </w:p>
    <w:p w14:paraId="33146BEA" w14:textId="77777777" w:rsidR="00437262" w:rsidRDefault="00437262">
      <w:pPr>
        <w:sectPr w:rsidR="00437262">
          <w:pgSz w:w="11910" w:h="16840"/>
          <w:pgMar w:top="1480" w:right="1300" w:bottom="1160" w:left="1680" w:header="0" w:footer="965" w:gutter="0"/>
          <w:cols w:space="720"/>
        </w:sectPr>
      </w:pPr>
    </w:p>
    <w:p w14:paraId="317CB5C4" w14:textId="77777777" w:rsidR="00437262" w:rsidRDefault="00BC70E3">
      <w:pPr>
        <w:pStyle w:val="Heading1"/>
        <w:spacing w:before="57"/>
        <w:ind w:left="2739" w:right="957" w:hanging="2075"/>
        <w:rPr>
          <w:b w:val="0"/>
          <w:bCs w:val="0"/>
        </w:rPr>
      </w:pPr>
      <w:bookmarkStart w:id="300" w:name="_bookmark275"/>
      <w:bookmarkEnd w:id="300"/>
      <w:r>
        <w:rPr>
          <w:spacing w:val="-2"/>
        </w:rPr>
        <w:lastRenderedPageBreak/>
        <w:t xml:space="preserve">CONTRACT </w:t>
      </w:r>
      <w:r>
        <w:rPr>
          <w:spacing w:val="-1"/>
        </w:rPr>
        <w:t>SCHEDULE</w:t>
      </w:r>
      <w:r>
        <w:rPr>
          <w:spacing w:val="2"/>
        </w:rPr>
        <w:t xml:space="preserve"> </w:t>
      </w:r>
      <w:r>
        <w:rPr>
          <w:spacing w:val="-1"/>
        </w:rPr>
        <w:t>6:</w:t>
      </w:r>
      <w:r>
        <w:rPr>
          <w:spacing w:val="1"/>
        </w:rPr>
        <w:t xml:space="preserve"> </w:t>
      </w:r>
      <w:r>
        <w:rPr>
          <w:spacing w:val="-1"/>
        </w:rPr>
        <w:t>SERVICE</w:t>
      </w:r>
      <w:r>
        <w:t xml:space="preserve"> </w:t>
      </w:r>
      <w:r>
        <w:rPr>
          <w:spacing w:val="-1"/>
        </w:rPr>
        <w:t>LEVELS, SERVICE</w:t>
      </w:r>
      <w:r>
        <w:t xml:space="preserve"> </w:t>
      </w:r>
      <w:r>
        <w:rPr>
          <w:spacing w:val="-2"/>
        </w:rPr>
        <w:t>CREDITS</w:t>
      </w:r>
      <w:r>
        <w:rPr>
          <w:spacing w:val="2"/>
        </w:rPr>
        <w:t xml:space="preserve"> </w:t>
      </w:r>
      <w:r>
        <w:rPr>
          <w:spacing w:val="-1"/>
        </w:rPr>
        <w:t>AND</w:t>
      </w:r>
      <w:r>
        <w:rPr>
          <w:spacing w:val="31"/>
        </w:rPr>
        <w:t xml:space="preserve"> </w:t>
      </w:r>
      <w:r>
        <w:rPr>
          <w:spacing w:val="-2"/>
        </w:rPr>
        <w:t>PERFORMANCE</w:t>
      </w:r>
      <w:r>
        <w:t xml:space="preserve"> </w:t>
      </w:r>
      <w:r>
        <w:rPr>
          <w:spacing w:val="-1"/>
        </w:rPr>
        <w:t>MONITORING</w:t>
      </w:r>
    </w:p>
    <w:p w14:paraId="1855FE2A" w14:textId="77777777" w:rsidR="00437262" w:rsidRDefault="00437262">
      <w:pPr>
        <w:spacing w:before="11"/>
        <w:rPr>
          <w:rFonts w:ascii="Arial" w:eastAsia="Arial" w:hAnsi="Arial" w:cs="Arial"/>
          <w:b/>
          <w:bCs/>
          <w:sz w:val="20"/>
          <w:szCs w:val="20"/>
        </w:rPr>
      </w:pPr>
    </w:p>
    <w:p w14:paraId="3604628E" w14:textId="77777777" w:rsidR="00437262" w:rsidRDefault="00BC70E3" w:rsidP="00A836BB">
      <w:pPr>
        <w:numPr>
          <w:ilvl w:val="0"/>
          <w:numId w:val="34"/>
        </w:numPr>
        <w:tabs>
          <w:tab w:val="left" w:pos="464"/>
        </w:tabs>
        <w:rPr>
          <w:rFonts w:ascii="Arial" w:eastAsia="Arial" w:hAnsi="Arial" w:cs="Arial"/>
        </w:rPr>
      </w:pPr>
      <w:r>
        <w:rPr>
          <w:rFonts w:ascii="Arial"/>
          <w:b/>
          <w:spacing w:val="-1"/>
        </w:rPr>
        <w:t>SCOPE</w:t>
      </w:r>
    </w:p>
    <w:p w14:paraId="6145BE7F" w14:textId="77777777" w:rsidR="00437262" w:rsidRDefault="00437262">
      <w:pPr>
        <w:spacing w:before="11"/>
        <w:rPr>
          <w:rFonts w:ascii="Arial" w:eastAsia="Arial" w:hAnsi="Arial" w:cs="Arial"/>
          <w:b/>
          <w:bCs/>
          <w:sz w:val="20"/>
          <w:szCs w:val="20"/>
        </w:rPr>
      </w:pPr>
    </w:p>
    <w:p w14:paraId="4BA9F0F7" w14:textId="4403A603" w:rsidR="00437262" w:rsidRDefault="00BC70E3" w:rsidP="00A836BB">
      <w:pPr>
        <w:pStyle w:val="BodyText"/>
        <w:numPr>
          <w:ilvl w:val="1"/>
          <w:numId w:val="34"/>
        </w:numPr>
        <w:tabs>
          <w:tab w:val="left" w:pos="954"/>
        </w:tabs>
        <w:spacing w:before="0"/>
        <w:ind w:right="109"/>
        <w:jc w:val="both"/>
      </w:pPr>
      <w:r>
        <w:rPr>
          <w:spacing w:val="-1"/>
        </w:rPr>
        <w:t>This</w:t>
      </w:r>
      <w:r>
        <w:rPr>
          <w:spacing w:val="56"/>
        </w:rPr>
        <w:t xml:space="preserve"> </w:t>
      </w:r>
      <w:r>
        <w:rPr>
          <w:spacing w:val="-1"/>
        </w:rPr>
        <w:t>Contract</w:t>
      </w:r>
      <w:r>
        <w:rPr>
          <w:spacing w:val="57"/>
        </w:rPr>
        <w:t xml:space="preserve"> </w:t>
      </w:r>
      <w:r>
        <w:rPr>
          <w:spacing w:val="-1"/>
        </w:rPr>
        <w:t>Schedule</w:t>
      </w:r>
      <w:r>
        <w:rPr>
          <w:spacing w:val="57"/>
        </w:rPr>
        <w:t xml:space="preserve"> </w:t>
      </w:r>
      <w:r>
        <w:t>6</w:t>
      </w:r>
      <w:r>
        <w:rPr>
          <w:spacing w:val="55"/>
        </w:rPr>
        <w:t xml:space="preserve"> </w:t>
      </w:r>
      <w:r>
        <w:rPr>
          <w:spacing w:val="-1"/>
        </w:rPr>
        <w:t>(Service</w:t>
      </w:r>
      <w:r>
        <w:rPr>
          <w:spacing w:val="57"/>
        </w:rPr>
        <w:t xml:space="preserve"> </w:t>
      </w:r>
      <w:r>
        <w:rPr>
          <w:spacing w:val="-1"/>
        </w:rPr>
        <w:t>Levels,</w:t>
      </w:r>
      <w:r>
        <w:rPr>
          <w:spacing w:val="57"/>
        </w:rPr>
        <w:t xml:space="preserve"> </w:t>
      </w:r>
      <w:r>
        <w:rPr>
          <w:spacing w:val="-1"/>
        </w:rPr>
        <w:t>Service</w:t>
      </w:r>
      <w:r>
        <w:rPr>
          <w:spacing w:val="59"/>
        </w:rPr>
        <w:t xml:space="preserve"> </w:t>
      </w:r>
      <w:r>
        <w:rPr>
          <w:spacing w:val="-1"/>
        </w:rPr>
        <w:t>Credits</w:t>
      </w:r>
      <w:r>
        <w:rPr>
          <w:spacing w:val="56"/>
        </w:rPr>
        <w:t xml:space="preserve"> </w:t>
      </w:r>
      <w:r>
        <w:rPr>
          <w:spacing w:val="-1"/>
        </w:rPr>
        <w:t>and</w:t>
      </w:r>
      <w:r>
        <w:rPr>
          <w:spacing w:val="55"/>
        </w:rPr>
        <w:t xml:space="preserve"> </w:t>
      </w:r>
      <w:r>
        <w:rPr>
          <w:spacing w:val="-1"/>
        </w:rPr>
        <w:t>Performance</w:t>
      </w:r>
      <w:r>
        <w:rPr>
          <w:spacing w:val="53"/>
        </w:rPr>
        <w:t xml:space="preserve"> </w:t>
      </w:r>
      <w:r>
        <w:rPr>
          <w:spacing w:val="-1"/>
        </w:rPr>
        <w:t>Monitoring)</w:t>
      </w:r>
      <w:r>
        <w:rPr>
          <w:spacing w:val="8"/>
        </w:rPr>
        <w:t xml:space="preserve"> </w:t>
      </w:r>
      <w:r>
        <w:rPr>
          <w:spacing w:val="-1"/>
        </w:rPr>
        <w:t>sets</w:t>
      </w:r>
      <w:r>
        <w:rPr>
          <w:spacing w:val="8"/>
        </w:rPr>
        <w:t xml:space="preserve"> </w:t>
      </w:r>
      <w:r>
        <w:rPr>
          <w:spacing w:val="-1"/>
        </w:rPr>
        <w:t>out</w:t>
      </w:r>
      <w:r>
        <w:rPr>
          <w:spacing w:val="9"/>
        </w:rPr>
        <w:t xml:space="preserve"> </w:t>
      </w:r>
      <w:r>
        <w:t>the</w:t>
      </w:r>
      <w:r>
        <w:rPr>
          <w:spacing w:val="5"/>
        </w:rPr>
        <w:t xml:space="preserve"> </w:t>
      </w:r>
      <w:r>
        <w:rPr>
          <w:spacing w:val="-1"/>
        </w:rPr>
        <w:t>Service</w:t>
      </w:r>
      <w:r>
        <w:rPr>
          <w:spacing w:val="7"/>
        </w:rPr>
        <w:t xml:space="preserve"> </w:t>
      </w:r>
      <w:r>
        <w:rPr>
          <w:spacing w:val="-1"/>
        </w:rPr>
        <w:t>Levels</w:t>
      </w:r>
      <w:r>
        <w:rPr>
          <w:spacing w:val="12"/>
        </w:rPr>
        <w:t xml:space="preserve"> </w:t>
      </w:r>
      <w:r>
        <w:rPr>
          <w:spacing w:val="-1"/>
        </w:rPr>
        <w:t>which</w:t>
      </w:r>
      <w:r>
        <w:rPr>
          <w:spacing w:val="7"/>
        </w:rPr>
        <w:t xml:space="preserve"> </w:t>
      </w:r>
      <w:r>
        <w:t>the</w:t>
      </w:r>
      <w:r>
        <w:rPr>
          <w:spacing w:val="9"/>
        </w:rPr>
        <w:t xml:space="preserve"> </w:t>
      </w:r>
      <w:r>
        <w:rPr>
          <w:spacing w:val="-1"/>
        </w:rPr>
        <w:t>Supplier</w:t>
      </w:r>
      <w:r>
        <w:rPr>
          <w:spacing w:val="11"/>
        </w:rPr>
        <w:t xml:space="preserve"> </w:t>
      </w:r>
      <w:r>
        <w:rPr>
          <w:spacing w:val="-1"/>
        </w:rPr>
        <w:t>is</w:t>
      </w:r>
      <w:r>
        <w:rPr>
          <w:spacing w:val="8"/>
        </w:rPr>
        <w:t xml:space="preserve"> </w:t>
      </w:r>
      <w:r>
        <w:rPr>
          <w:spacing w:val="-1"/>
        </w:rPr>
        <w:t>required</w:t>
      </w:r>
      <w:r>
        <w:rPr>
          <w:spacing w:val="7"/>
        </w:rPr>
        <w:t xml:space="preserve"> </w:t>
      </w:r>
      <w:r>
        <w:t>to</w:t>
      </w:r>
      <w:r>
        <w:rPr>
          <w:spacing w:val="7"/>
        </w:rPr>
        <w:t xml:space="preserve"> </w:t>
      </w:r>
      <w:r>
        <w:rPr>
          <w:spacing w:val="-1"/>
        </w:rPr>
        <w:t>achieve</w:t>
      </w:r>
      <w:r>
        <w:rPr>
          <w:spacing w:val="53"/>
        </w:rPr>
        <w:t xml:space="preserve"> </w:t>
      </w:r>
      <w:r>
        <w:rPr>
          <w:spacing w:val="-2"/>
        </w:rPr>
        <w:t>when</w:t>
      </w:r>
      <w:r>
        <w:rPr>
          <w:spacing w:val="43"/>
        </w:rPr>
        <w:t xml:space="preserve"> </w:t>
      </w:r>
      <w:r>
        <w:rPr>
          <w:spacing w:val="-1"/>
        </w:rPr>
        <w:t>providing</w:t>
      </w:r>
      <w:r>
        <w:rPr>
          <w:spacing w:val="45"/>
        </w:rPr>
        <w:t xml:space="preserve"> </w:t>
      </w:r>
      <w:r>
        <w:t>the</w:t>
      </w:r>
      <w:r>
        <w:rPr>
          <w:spacing w:val="44"/>
        </w:rPr>
        <w:t xml:space="preserve"> </w:t>
      </w:r>
      <w:r>
        <w:rPr>
          <w:spacing w:val="-1"/>
        </w:rPr>
        <w:t>Goods</w:t>
      </w:r>
      <w:r>
        <w:rPr>
          <w:spacing w:val="44"/>
        </w:rPr>
        <w:t xml:space="preserve"> </w:t>
      </w:r>
      <w:r>
        <w:rPr>
          <w:spacing w:val="-1"/>
        </w:rPr>
        <w:t>and/or</w:t>
      </w:r>
      <w:r>
        <w:rPr>
          <w:spacing w:val="44"/>
        </w:rPr>
        <w:t xml:space="preserve"> </w:t>
      </w:r>
      <w:r>
        <w:rPr>
          <w:spacing w:val="-1"/>
        </w:rPr>
        <w:t>Services,</w:t>
      </w:r>
      <w:r>
        <w:rPr>
          <w:spacing w:val="44"/>
        </w:rPr>
        <w:t xml:space="preserve"> </w:t>
      </w:r>
      <w:r>
        <w:rPr>
          <w:spacing w:val="-1"/>
        </w:rPr>
        <w:t>the</w:t>
      </w:r>
      <w:r>
        <w:rPr>
          <w:spacing w:val="44"/>
        </w:rPr>
        <w:t xml:space="preserve"> </w:t>
      </w:r>
      <w:r>
        <w:rPr>
          <w:spacing w:val="-1"/>
        </w:rPr>
        <w:t>mechanism</w:t>
      </w:r>
      <w:r>
        <w:rPr>
          <w:spacing w:val="44"/>
        </w:rPr>
        <w:t xml:space="preserve"> </w:t>
      </w:r>
      <w:r>
        <w:t>by</w:t>
      </w:r>
      <w:r>
        <w:rPr>
          <w:spacing w:val="41"/>
        </w:rPr>
        <w:t xml:space="preserve"> </w:t>
      </w:r>
      <w:r>
        <w:rPr>
          <w:spacing w:val="-2"/>
        </w:rPr>
        <w:t>which</w:t>
      </w:r>
      <w:r>
        <w:rPr>
          <w:spacing w:val="45"/>
        </w:rPr>
        <w:t xml:space="preserve"> </w:t>
      </w:r>
      <w:r>
        <w:rPr>
          <w:spacing w:val="-1"/>
        </w:rPr>
        <w:t>Service</w:t>
      </w:r>
      <w:r>
        <w:rPr>
          <w:spacing w:val="53"/>
        </w:rPr>
        <w:t xml:space="preserve"> </w:t>
      </w:r>
      <w:r>
        <w:rPr>
          <w:spacing w:val="-1"/>
        </w:rPr>
        <w:t>Level</w:t>
      </w:r>
      <w:r>
        <w:rPr>
          <w:spacing w:val="3"/>
        </w:rPr>
        <w:t xml:space="preserve"> </w:t>
      </w:r>
      <w:r>
        <w:rPr>
          <w:spacing w:val="-1"/>
        </w:rPr>
        <w:t>Failures</w:t>
      </w:r>
      <w:r>
        <w:rPr>
          <w:spacing w:val="2"/>
        </w:rPr>
        <w:t xml:space="preserve"> </w:t>
      </w:r>
      <w:r>
        <w:rPr>
          <w:spacing w:val="-1"/>
        </w:rPr>
        <w:t>and</w:t>
      </w:r>
      <w:r>
        <w:rPr>
          <w:spacing w:val="3"/>
        </w:rPr>
        <w:t xml:space="preserve"> </w:t>
      </w:r>
      <w:r>
        <w:rPr>
          <w:spacing w:val="-1"/>
        </w:rPr>
        <w:t>Critical</w:t>
      </w:r>
      <w:r>
        <w:t xml:space="preserve"> </w:t>
      </w:r>
      <w:r>
        <w:rPr>
          <w:spacing w:val="-1"/>
        </w:rPr>
        <w:t>Service</w:t>
      </w:r>
      <w:r>
        <w:rPr>
          <w:spacing w:val="1"/>
        </w:rPr>
        <w:t xml:space="preserve"> </w:t>
      </w:r>
      <w:r>
        <w:rPr>
          <w:spacing w:val="-1"/>
        </w:rPr>
        <w:t>Level</w:t>
      </w:r>
      <w:r>
        <w:rPr>
          <w:spacing w:val="3"/>
        </w:rPr>
        <w:t xml:space="preserve"> </w:t>
      </w:r>
      <w:r>
        <w:rPr>
          <w:spacing w:val="-1"/>
        </w:rPr>
        <w:t>Failures</w:t>
      </w:r>
      <w:r>
        <w:rPr>
          <w:spacing w:val="2"/>
        </w:rPr>
        <w:t xml:space="preserve"> </w:t>
      </w:r>
      <w:r>
        <w:rPr>
          <w:spacing w:val="-2"/>
        </w:rPr>
        <w:t>will</w:t>
      </w:r>
      <w:r>
        <w:rPr>
          <w:spacing w:val="3"/>
        </w:rPr>
        <w:t xml:space="preserve"> </w:t>
      </w:r>
      <w:r>
        <w:t>be</w:t>
      </w:r>
      <w:r>
        <w:rPr>
          <w:spacing w:val="1"/>
        </w:rPr>
        <w:t xml:space="preserve"> </w:t>
      </w:r>
      <w:r>
        <w:t>managed</w:t>
      </w:r>
      <w:r>
        <w:rPr>
          <w:spacing w:val="1"/>
        </w:rPr>
        <w:t xml:space="preserve"> </w:t>
      </w:r>
      <w:r>
        <w:rPr>
          <w:spacing w:val="-1"/>
        </w:rPr>
        <w:t>and</w:t>
      </w:r>
      <w:r>
        <w:rPr>
          <w:spacing w:val="2"/>
        </w:rPr>
        <w:t xml:space="preserve"> </w:t>
      </w:r>
      <w:r>
        <w:t>the</w:t>
      </w:r>
      <w:r>
        <w:rPr>
          <w:spacing w:val="59"/>
        </w:rPr>
        <w:t xml:space="preserve"> </w:t>
      </w:r>
      <w:r>
        <w:t>method</w:t>
      </w:r>
      <w:r>
        <w:rPr>
          <w:spacing w:val="22"/>
        </w:rPr>
        <w:t xml:space="preserve"> </w:t>
      </w:r>
      <w:r>
        <w:t>by</w:t>
      </w:r>
      <w:r>
        <w:rPr>
          <w:spacing w:val="19"/>
        </w:rPr>
        <w:t xml:space="preserve"> </w:t>
      </w:r>
      <w:r>
        <w:rPr>
          <w:spacing w:val="-2"/>
        </w:rPr>
        <w:t>which</w:t>
      </w:r>
      <w:r>
        <w:rPr>
          <w:spacing w:val="22"/>
        </w:rPr>
        <w:t xml:space="preserve"> </w:t>
      </w:r>
      <w:r>
        <w:t>the</w:t>
      </w:r>
      <w:r>
        <w:rPr>
          <w:spacing w:val="23"/>
        </w:rPr>
        <w:t xml:space="preserve"> </w:t>
      </w:r>
      <w:r>
        <w:rPr>
          <w:spacing w:val="-1"/>
        </w:rPr>
        <w:t>Supplier</w:t>
      </w:r>
      <w:r w:rsidR="003951C3">
        <w:rPr>
          <w:spacing w:val="-1"/>
        </w:rPr>
        <w:t>’</w:t>
      </w:r>
      <w:r>
        <w:rPr>
          <w:spacing w:val="-1"/>
        </w:rPr>
        <w:t>s</w:t>
      </w:r>
      <w:r>
        <w:rPr>
          <w:spacing w:val="23"/>
        </w:rPr>
        <w:t xml:space="preserve"> </w:t>
      </w:r>
      <w:r>
        <w:rPr>
          <w:spacing w:val="-1"/>
        </w:rPr>
        <w:t>performance</w:t>
      </w:r>
      <w:r>
        <w:rPr>
          <w:spacing w:val="22"/>
        </w:rPr>
        <w:t xml:space="preserve"> </w:t>
      </w:r>
      <w:r>
        <w:rPr>
          <w:spacing w:val="-1"/>
        </w:rPr>
        <w:t>in</w:t>
      </w:r>
      <w:r>
        <w:rPr>
          <w:spacing w:val="22"/>
        </w:rPr>
        <w:t xml:space="preserve"> </w:t>
      </w:r>
      <w:r>
        <w:rPr>
          <w:spacing w:val="-1"/>
        </w:rPr>
        <w:t>the</w:t>
      </w:r>
      <w:r>
        <w:rPr>
          <w:spacing w:val="21"/>
        </w:rPr>
        <w:t xml:space="preserve"> </w:t>
      </w:r>
      <w:r>
        <w:rPr>
          <w:spacing w:val="-1"/>
        </w:rPr>
        <w:t>provision</w:t>
      </w:r>
      <w:r>
        <w:rPr>
          <w:spacing w:val="21"/>
        </w:rPr>
        <w:t xml:space="preserve"> </w:t>
      </w:r>
      <w:r>
        <w:t>by</w:t>
      </w:r>
      <w:r>
        <w:rPr>
          <w:spacing w:val="20"/>
        </w:rPr>
        <w:t xml:space="preserve"> </w:t>
      </w:r>
      <w:r>
        <w:rPr>
          <w:spacing w:val="-1"/>
        </w:rPr>
        <w:t>it</w:t>
      </w:r>
      <w:r>
        <w:rPr>
          <w:spacing w:val="23"/>
        </w:rPr>
        <w:t xml:space="preserve"> </w:t>
      </w:r>
      <w:r>
        <w:t>of</w:t>
      </w:r>
      <w:r>
        <w:rPr>
          <w:spacing w:val="23"/>
        </w:rPr>
        <w:t xml:space="preserve"> </w:t>
      </w:r>
      <w:r>
        <w:rPr>
          <w:spacing w:val="1"/>
        </w:rPr>
        <w:t>the</w:t>
      </w:r>
      <w:r>
        <w:rPr>
          <w:spacing w:val="20"/>
        </w:rPr>
        <w:t xml:space="preserve"> </w:t>
      </w:r>
      <w:r>
        <w:rPr>
          <w:spacing w:val="-1"/>
        </w:rPr>
        <w:t>Goods</w:t>
      </w:r>
      <w:r>
        <w:rPr>
          <w:spacing w:val="51"/>
        </w:rPr>
        <w:t xml:space="preserve"> </w:t>
      </w:r>
      <w:r>
        <w:rPr>
          <w:spacing w:val="-1"/>
        </w:rPr>
        <w:t>and/or Services</w:t>
      </w:r>
      <w:r>
        <w:rPr>
          <w:spacing w:val="1"/>
        </w:rPr>
        <w:t xml:space="preserve"> </w:t>
      </w:r>
      <w:r>
        <w:rPr>
          <w:spacing w:val="-2"/>
        </w:rPr>
        <w:t>will</w:t>
      </w:r>
      <w:r>
        <w:t xml:space="preserve"> be </w:t>
      </w:r>
      <w:r>
        <w:rPr>
          <w:spacing w:val="-1"/>
        </w:rPr>
        <w:t>monitored.</w:t>
      </w:r>
    </w:p>
    <w:p w14:paraId="518E23F9" w14:textId="231BA159" w:rsidR="00437262" w:rsidRDefault="00BC70E3" w:rsidP="00A836BB">
      <w:pPr>
        <w:pStyle w:val="BodyText"/>
        <w:numPr>
          <w:ilvl w:val="1"/>
          <w:numId w:val="34"/>
        </w:numPr>
        <w:tabs>
          <w:tab w:val="left" w:pos="954"/>
        </w:tabs>
        <w:spacing w:before="121"/>
      </w:pPr>
      <w:r>
        <w:rPr>
          <w:spacing w:val="-1"/>
        </w:rPr>
        <w:t>This</w:t>
      </w:r>
      <w:r>
        <w:rPr>
          <w:spacing w:val="1"/>
        </w:rPr>
        <w:t xml:space="preserve"> </w:t>
      </w:r>
      <w:r>
        <w:rPr>
          <w:spacing w:val="-2"/>
        </w:rPr>
        <w:t>Contract</w:t>
      </w:r>
      <w:r>
        <w:rPr>
          <w:spacing w:val="2"/>
        </w:rPr>
        <w:t xml:space="preserve"> </w:t>
      </w:r>
      <w:r>
        <w:rPr>
          <w:spacing w:val="-1"/>
        </w:rPr>
        <w:t>Schedule</w:t>
      </w:r>
      <w:r>
        <w:rPr>
          <w:spacing w:val="-3"/>
        </w:rPr>
        <w:t xml:space="preserve"> </w:t>
      </w:r>
      <w:r>
        <w:t xml:space="preserve">6 </w:t>
      </w:r>
      <w:r>
        <w:rPr>
          <w:spacing w:val="-1"/>
        </w:rPr>
        <w:t>comprises:</w:t>
      </w:r>
    </w:p>
    <w:p w14:paraId="5506E50B" w14:textId="77777777" w:rsidR="00437262" w:rsidRDefault="00BC70E3" w:rsidP="00A836BB">
      <w:pPr>
        <w:pStyle w:val="BodyText"/>
        <w:numPr>
          <w:ilvl w:val="2"/>
          <w:numId w:val="34"/>
        </w:numPr>
        <w:tabs>
          <w:tab w:val="left" w:pos="2373"/>
        </w:tabs>
        <w:ind w:hanging="850"/>
      </w:pPr>
      <w:r>
        <w:rPr>
          <w:spacing w:val="-1"/>
        </w:rPr>
        <w:t>Part</w:t>
      </w:r>
      <w:r>
        <w:rPr>
          <w:spacing w:val="2"/>
        </w:rPr>
        <w:t xml:space="preserve"> </w:t>
      </w:r>
      <w:r>
        <w:rPr>
          <w:spacing w:val="-2"/>
        </w:rPr>
        <w:t>A:</w:t>
      </w:r>
      <w:r>
        <w:rPr>
          <w:spacing w:val="2"/>
        </w:rPr>
        <w:t xml:space="preserve"> </w:t>
      </w:r>
      <w:r>
        <w:rPr>
          <w:spacing w:val="-2"/>
        </w:rPr>
        <w:t>Service</w:t>
      </w:r>
      <w:r>
        <w:t xml:space="preserve"> </w:t>
      </w:r>
      <w:r>
        <w:rPr>
          <w:spacing w:val="-1"/>
        </w:rPr>
        <w:t>Levels</w:t>
      </w:r>
      <w:r>
        <w:rPr>
          <w:spacing w:val="1"/>
        </w:rPr>
        <w:t xml:space="preserve"> </w:t>
      </w:r>
      <w:r>
        <w:rPr>
          <w:spacing w:val="-1"/>
        </w:rPr>
        <w:t>and</w:t>
      </w:r>
      <w:r>
        <w:t xml:space="preserve"> </w:t>
      </w:r>
      <w:r>
        <w:rPr>
          <w:spacing w:val="-1"/>
        </w:rPr>
        <w:t>Service</w:t>
      </w:r>
      <w:r>
        <w:t xml:space="preserve"> </w:t>
      </w:r>
      <w:r>
        <w:rPr>
          <w:spacing w:val="-1"/>
        </w:rPr>
        <w:t>Credits;</w:t>
      </w:r>
    </w:p>
    <w:p w14:paraId="048DABD2" w14:textId="77777777" w:rsidR="00437262" w:rsidRDefault="00BC70E3" w:rsidP="00A836BB">
      <w:pPr>
        <w:pStyle w:val="BodyText"/>
        <w:numPr>
          <w:ilvl w:val="2"/>
          <w:numId w:val="34"/>
        </w:numPr>
        <w:tabs>
          <w:tab w:val="left" w:pos="2373"/>
        </w:tabs>
        <w:ind w:hanging="850"/>
      </w:pPr>
      <w:r>
        <w:rPr>
          <w:spacing w:val="-1"/>
        </w:rPr>
        <w:t>Annex</w:t>
      </w:r>
      <w:r>
        <w:rPr>
          <w:spacing w:val="-2"/>
        </w:rPr>
        <w:t xml:space="preserve"> </w:t>
      </w:r>
      <w:r>
        <w:t xml:space="preserve">1 to </w:t>
      </w:r>
      <w:r>
        <w:rPr>
          <w:spacing w:val="-1"/>
        </w:rPr>
        <w:t xml:space="preserve">Part </w:t>
      </w:r>
      <w:r>
        <w:t>A</w:t>
      </w:r>
      <w:r>
        <w:rPr>
          <w:spacing w:val="1"/>
        </w:rPr>
        <w:t xml:space="preserve"> </w:t>
      </w:r>
      <w:r>
        <w:t>-</w:t>
      </w:r>
      <w:r>
        <w:rPr>
          <w:spacing w:val="-1"/>
        </w:rPr>
        <w:t xml:space="preserve"> Service</w:t>
      </w:r>
      <w:r>
        <w:t xml:space="preserve"> </w:t>
      </w:r>
      <w:r>
        <w:rPr>
          <w:spacing w:val="-1"/>
        </w:rPr>
        <w:t>Levels</w:t>
      </w:r>
      <w:r>
        <w:rPr>
          <w:spacing w:val="1"/>
        </w:rPr>
        <w:t xml:space="preserve"> </w:t>
      </w:r>
      <w:r>
        <w:rPr>
          <w:spacing w:val="-1"/>
        </w:rPr>
        <w:t>and</w:t>
      </w:r>
      <w:r>
        <w:t xml:space="preserve"> </w:t>
      </w:r>
      <w:r>
        <w:rPr>
          <w:spacing w:val="-1"/>
        </w:rPr>
        <w:t>Service</w:t>
      </w:r>
      <w:r>
        <w:t xml:space="preserve"> </w:t>
      </w:r>
      <w:r>
        <w:rPr>
          <w:spacing w:val="-1"/>
        </w:rPr>
        <w:t>Credits</w:t>
      </w:r>
      <w:r>
        <w:rPr>
          <w:spacing w:val="-2"/>
        </w:rPr>
        <w:t xml:space="preserve"> </w:t>
      </w:r>
      <w:r>
        <w:rPr>
          <w:spacing w:val="-1"/>
        </w:rPr>
        <w:t>Table;</w:t>
      </w:r>
      <w:r>
        <w:rPr>
          <w:spacing w:val="1"/>
        </w:rPr>
        <w:t xml:space="preserve"> </w:t>
      </w:r>
      <w:r>
        <w:rPr>
          <w:spacing w:val="-1"/>
        </w:rPr>
        <w:t>and</w:t>
      </w:r>
    </w:p>
    <w:p w14:paraId="4A053C14" w14:textId="77777777" w:rsidR="00437262" w:rsidRDefault="00BC70E3" w:rsidP="00A836BB">
      <w:pPr>
        <w:pStyle w:val="BodyText"/>
        <w:numPr>
          <w:ilvl w:val="2"/>
          <w:numId w:val="34"/>
        </w:numPr>
        <w:tabs>
          <w:tab w:val="left" w:pos="2373"/>
        </w:tabs>
        <w:spacing w:before="122"/>
        <w:ind w:hanging="850"/>
      </w:pPr>
      <w:r>
        <w:rPr>
          <w:spacing w:val="-1"/>
        </w:rPr>
        <w:t>Annex</w:t>
      </w:r>
      <w:r>
        <w:rPr>
          <w:spacing w:val="-2"/>
        </w:rPr>
        <w:t xml:space="preserve"> </w:t>
      </w:r>
      <w:r>
        <w:t>1 to</w:t>
      </w:r>
      <w:r>
        <w:rPr>
          <w:spacing w:val="1"/>
        </w:rPr>
        <w:t xml:space="preserve"> </w:t>
      </w:r>
      <w:r>
        <w:rPr>
          <w:spacing w:val="-1"/>
        </w:rPr>
        <w:t>Part B: Performance</w:t>
      </w:r>
      <w:r>
        <w:t xml:space="preserve"> </w:t>
      </w:r>
      <w:r>
        <w:rPr>
          <w:spacing w:val="-1"/>
        </w:rPr>
        <w:t>Monitoring.</w:t>
      </w:r>
    </w:p>
    <w:p w14:paraId="45DEAC39" w14:textId="77777777" w:rsidR="00437262" w:rsidRDefault="00437262">
      <w:pPr>
        <w:sectPr w:rsidR="00437262">
          <w:pgSz w:w="11910" w:h="16840"/>
          <w:pgMar w:top="1480" w:right="1300" w:bottom="1160" w:left="1620" w:header="0" w:footer="965" w:gutter="0"/>
          <w:cols w:space="720"/>
        </w:sectPr>
      </w:pPr>
    </w:p>
    <w:p w14:paraId="0A81E233" w14:textId="77777777" w:rsidR="00437262" w:rsidRDefault="00BC70E3">
      <w:pPr>
        <w:pStyle w:val="Heading1"/>
        <w:spacing w:before="57"/>
        <w:ind w:left="1632" w:firstLine="0"/>
        <w:rPr>
          <w:b w:val="0"/>
          <w:bCs w:val="0"/>
        </w:rPr>
      </w:pPr>
      <w:r>
        <w:rPr>
          <w:spacing w:val="-1"/>
        </w:rPr>
        <w:lastRenderedPageBreak/>
        <w:t>PART</w:t>
      </w:r>
      <w:r>
        <w:rPr>
          <w:spacing w:val="2"/>
        </w:rPr>
        <w:t xml:space="preserve"> </w:t>
      </w:r>
      <w:r>
        <w:rPr>
          <w:spacing w:val="-3"/>
        </w:rPr>
        <w:t>A:</w:t>
      </w:r>
      <w:r>
        <w:rPr>
          <w:spacing w:val="1"/>
        </w:rPr>
        <w:t xml:space="preserve"> </w:t>
      </w:r>
      <w:r>
        <w:rPr>
          <w:spacing w:val="-1"/>
        </w:rPr>
        <w:t>SERVICE</w:t>
      </w:r>
      <w:r>
        <w:t xml:space="preserve"> </w:t>
      </w:r>
      <w:r>
        <w:rPr>
          <w:spacing w:val="-1"/>
        </w:rPr>
        <w:t>LEVELS</w:t>
      </w:r>
      <w:r>
        <w:rPr>
          <w:spacing w:val="2"/>
        </w:rPr>
        <w:t xml:space="preserve"> </w:t>
      </w:r>
      <w:r>
        <w:rPr>
          <w:spacing w:val="-3"/>
        </w:rPr>
        <w:t>AND</w:t>
      </w:r>
      <w:r>
        <w:t xml:space="preserve"> </w:t>
      </w:r>
      <w:r>
        <w:rPr>
          <w:spacing w:val="-1"/>
        </w:rPr>
        <w:t>SERVICE</w:t>
      </w:r>
      <w:r>
        <w:t xml:space="preserve"> </w:t>
      </w:r>
      <w:r>
        <w:rPr>
          <w:spacing w:val="-1"/>
        </w:rPr>
        <w:t>CREDITS</w:t>
      </w:r>
    </w:p>
    <w:p w14:paraId="33CF69B0" w14:textId="77777777" w:rsidR="00437262" w:rsidRDefault="00437262">
      <w:pPr>
        <w:spacing w:before="9"/>
        <w:rPr>
          <w:rFonts w:ascii="Arial" w:eastAsia="Arial" w:hAnsi="Arial" w:cs="Arial"/>
          <w:b/>
          <w:bCs/>
          <w:sz w:val="20"/>
          <w:szCs w:val="20"/>
        </w:rPr>
      </w:pPr>
    </w:p>
    <w:p w14:paraId="37165064" w14:textId="77777777" w:rsidR="00437262" w:rsidRDefault="00BC70E3" w:rsidP="00A836BB">
      <w:pPr>
        <w:numPr>
          <w:ilvl w:val="0"/>
          <w:numId w:val="34"/>
        </w:numPr>
        <w:tabs>
          <w:tab w:val="left" w:pos="464"/>
        </w:tabs>
        <w:rPr>
          <w:rFonts w:ascii="Arial" w:eastAsia="Arial" w:hAnsi="Arial" w:cs="Arial"/>
        </w:rPr>
      </w:pPr>
      <w:r>
        <w:rPr>
          <w:rFonts w:ascii="Arial"/>
          <w:b/>
          <w:spacing w:val="-2"/>
        </w:rPr>
        <w:t>GENERAL</w:t>
      </w:r>
      <w:r>
        <w:rPr>
          <w:rFonts w:ascii="Arial"/>
          <w:b/>
        </w:rPr>
        <w:t xml:space="preserve"> </w:t>
      </w:r>
      <w:r>
        <w:rPr>
          <w:rFonts w:ascii="Arial"/>
          <w:b/>
          <w:spacing w:val="-1"/>
        </w:rPr>
        <w:t>PROVISIONS</w:t>
      </w:r>
    </w:p>
    <w:p w14:paraId="6E16E2CB" w14:textId="77777777" w:rsidR="00437262" w:rsidRDefault="00437262">
      <w:pPr>
        <w:spacing w:before="2"/>
        <w:rPr>
          <w:rFonts w:ascii="Arial" w:eastAsia="Arial" w:hAnsi="Arial" w:cs="Arial"/>
          <w:b/>
          <w:bCs/>
          <w:sz w:val="21"/>
          <w:szCs w:val="21"/>
        </w:rPr>
      </w:pPr>
    </w:p>
    <w:p w14:paraId="7F07771C" w14:textId="3CE251E7" w:rsidR="00437262" w:rsidRDefault="00BC70E3" w:rsidP="00A836BB">
      <w:pPr>
        <w:pStyle w:val="BodyText"/>
        <w:numPr>
          <w:ilvl w:val="1"/>
          <w:numId w:val="34"/>
        </w:numPr>
        <w:tabs>
          <w:tab w:val="left" w:pos="954"/>
        </w:tabs>
        <w:spacing w:before="0"/>
        <w:ind w:right="112"/>
        <w:jc w:val="both"/>
      </w:pPr>
      <w:r>
        <w:t>The</w:t>
      </w:r>
      <w:r>
        <w:rPr>
          <w:spacing w:val="3"/>
        </w:rPr>
        <w:t xml:space="preserve"> </w:t>
      </w:r>
      <w:r>
        <w:rPr>
          <w:spacing w:val="-1"/>
        </w:rPr>
        <w:t>Supplier</w:t>
      </w:r>
      <w:r>
        <w:rPr>
          <w:spacing w:val="5"/>
        </w:rPr>
        <w:t xml:space="preserve"> </w:t>
      </w:r>
      <w:r>
        <w:rPr>
          <w:spacing w:val="-1"/>
        </w:rPr>
        <w:t>shall</w:t>
      </w:r>
      <w:r>
        <w:rPr>
          <w:spacing w:val="3"/>
        </w:rPr>
        <w:t xml:space="preserve"> </w:t>
      </w:r>
      <w:r>
        <w:rPr>
          <w:spacing w:val="-1"/>
        </w:rPr>
        <w:t>provide</w:t>
      </w:r>
      <w:r>
        <w:rPr>
          <w:spacing w:val="3"/>
        </w:rPr>
        <w:t xml:space="preserve"> </w:t>
      </w:r>
      <w:r>
        <w:t>a</w:t>
      </w:r>
      <w:r>
        <w:rPr>
          <w:spacing w:val="4"/>
        </w:rPr>
        <w:t xml:space="preserve"> </w:t>
      </w:r>
      <w:r>
        <w:rPr>
          <w:spacing w:val="-1"/>
        </w:rPr>
        <w:t>proactive</w:t>
      </w:r>
      <w:r>
        <w:rPr>
          <w:spacing w:val="7"/>
        </w:rPr>
        <w:t xml:space="preserve"> </w:t>
      </w:r>
      <w:r>
        <w:rPr>
          <w:spacing w:val="-1"/>
        </w:rPr>
        <w:t>Contract</w:t>
      </w:r>
      <w:r>
        <w:rPr>
          <w:spacing w:val="6"/>
        </w:rPr>
        <w:t xml:space="preserve"> </w:t>
      </w:r>
      <w:r>
        <w:rPr>
          <w:spacing w:val="-1"/>
        </w:rPr>
        <w:t>manager</w:t>
      </w:r>
      <w:r>
        <w:rPr>
          <w:spacing w:val="2"/>
        </w:rPr>
        <w:t xml:space="preserve"> </w:t>
      </w:r>
      <w:r>
        <w:t>to</w:t>
      </w:r>
      <w:r>
        <w:rPr>
          <w:spacing w:val="4"/>
        </w:rPr>
        <w:t xml:space="preserve"> </w:t>
      </w:r>
      <w:r>
        <w:rPr>
          <w:spacing w:val="-1"/>
        </w:rPr>
        <w:t>ensure</w:t>
      </w:r>
      <w:r>
        <w:rPr>
          <w:spacing w:val="2"/>
        </w:rPr>
        <w:t xml:space="preserve"> </w:t>
      </w:r>
      <w:r>
        <w:rPr>
          <w:spacing w:val="-1"/>
        </w:rPr>
        <w:t>that</w:t>
      </w:r>
      <w:r>
        <w:rPr>
          <w:spacing w:val="5"/>
        </w:rPr>
        <w:t xml:space="preserve"> </w:t>
      </w:r>
      <w:r>
        <w:rPr>
          <w:spacing w:val="-1"/>
        </w:rPr>
        <w:t>all</w:t>
      </w:r>
      <w:r>
        <w:rPr>
          <w:spacing w:val="47"/>
        </w:rPr>
        <w:t xml:space="preserve"> </w:t>
      </w:r>
      <w:r>
        <w:rPr>
          <w:spacing w:val="-1"/>
        </w:rPr>
        <w:t>Service</w:t>
      </w:r>
      <w:r>
        <w:rPr>
          <w:spacing w:val="58"/>
        </w:rPr>
        <w:t xml:space="preserve"> </w:t>
      </w:r>
      <w:r>
        <w:rPr>
          <w:spacing w:val="-1"/>
        </w:rPr>
        <w:t>Levels</w:t>
      </w:r>
      <w:r>
        <w:rPr>
          <w:spacing w:val="58"/>
        </w:rPr>
        <w:t xml:space="preserve"> </w:t>
      </w:r>
      <w:r>
        <w:rPr>
          <w:spacing w:val="-1"/>
        </w:rPr>
        <w:t>in</w:t>
      </w:r>
      <w:r>
        <w:rPr>
          <w:spacing w:val="58"/>
        </w:rPr>
        <w:t xml:space="preserve"> </w:t>
      </w:r>
      <w:r>
        <w:rPr>
          <w:spacing w:val="-1"/>
        </w:rPr>
        <w:t>this</w:t>
      </w:r>
      <w:r>
        <w:rPr>
          <w:spacing w:val="60"/>
        </w:rPr>
        <w:t xml:space="preserve"> </w:t>
      </w:r>
      <w:r>
        <w:rPr>
          <w:spacing w:val="-1"/>
        </w:rPr>
        <w:t>Contract</w:t>
      </w:r>
      <w:r>
        <w:rPr>
          <w:spacing w:val="60"/>
        </w:rPr>
        <w:t xml:space="preserve"> </w:t>
      </w:r>
      <w:r>
        <w:rPr>
          <w:spacing w:val="-1"/>
        </w:rPr>
        <w:t>and</w:t>
      </w:r>
      <w:r>
        <w:rPr>
          <w:spacing w:val="58"/>
        </w:rPr>
        <w:t xml:space="preserve"> </w:t>
      </w:r>
      <w:r>
        <w:rPr>
          <w:spacing w:val="-1"/>
        </w:rPr>
        <w:t>Key</w:t>
      </w:r>
      <w:r>
        <w:rPr>
          <w:spacing w:val="56"/>
        </w:rPr>
        <w:t xml:space="preserve"> </w:t>
      </w:r>
      <w:r>
        <w:rPr>
          <w:spacing w:val="-1"/>
        </w:rPr>
        <w:t>Performance</w:t>
      </w:r>
      <w:r>
        <w:rPr>
          <w:spacing w:val="55"/>
        </w:rPr>
        <w:t xml:space="preserve"> </w:t>
      </w:r>
      <w:r>
        <w:rPr>
          <w:spacing w:val="-1"/>
        </w:rPr>
        <w:t>Indicators</w:t>
      </w:r>
      <w:r>
        <w:rPr>
          <w:spacing w:val="59"/>
        </w:rPr>
        <w:t xml:space="preserve"> </w:t>
      </w:r>
      <w:r>
        <w:rPr>
          <w:spacing w:val="-1"/>
        </w:rPr>
        <w:t>in</w:t>
      </w:r>
      <w:r>
        <w:rPr>
          <w:spacing w:val="55"/>
        </w:rPr>
        <w:t xml:space="preserve"> </w:t>
      </w:r>
      <w:r>
        <w:rPr>
          <w:spacing w:val="-1"/>
        </w:rPr>
        <w:t>the</w:t>
      </w:r>
      <w:r>
        <w:t xml:space="preserve"> </w:t>
      </w:r>
      <w:r>
        <w:rPr>
          <w:spacing w:val="-1"/>
        </w:rPr>
        <w:t>DPS</w:t>
      </w:r>
      <w:r>
        <w:rPr>
          <w:spacing w:val="48"/>
        </w:rPr>
        <w:t xml:space="preserve"> </w:t>
      </w:r>
      <w:r>
        <w:rPr>
          <w:spacing w:val="-1"/>
        </w:rPr>
        <w:t>Agreement</w:t>
      </w:r>
      <w:r>
        <w:rPr>
          <w:spacing w:val="45"/>
        </w:rPr>
        <w:t xml:space="preserve"> </w:t>
      </w:r>
      <w:r>
        <w:t>are</w:t>
      </w:r>
      <w:r>
        <w:rPr>
          <w:spacing w:val="41"/>
        </w:rPr>
        <w:t xml:space="preserve"> </w:t>
      </w:r>
      <w:r>
        <w:rPr>
          <w:spacing w:val="-1"/>
        </w:rPr>
        <w:t>achieved</w:t>
      </w:r>
      <w:r>
        <w:rPr>
          <w:spacing w:val="43"/>
        </w:rPr>
        <w:t xml:space="preserve"> </w:t>
      </w:r>
      <w:r>
        <w:t>to</w:t>
      </w:r>
      <w:r>
        <w:rPr>
          <w:spacing w:val="41"/>
        </w:rPr>
        <w:t xml:space="preserve"> </w:t>
      </w:r>
      <w:r>
        <w:t>the</w:t>
      </w:r>
      <w:r>
        <w:rPr>
          <w:spacing w:val="43"/>
        </w:rPr>
        <w:t xml:space="preserve"> </w:t>
      </w:r>
      <w:r>
        <w:rPr>
          <w:spacing w:val="-1"/>
        </w:rPr>
        <w:t>highest</w:t>
      </w:r>
      <w:r>
        <w:rPr>
          <w:spacing w:val="42"/>
        </w:rPr>
        <w:t xml:space="preserve"> </w:t>
      </w:r>
      <w:r>
        <w:rPr>
          <w:spacing w:val="-1"/>
        </w:rPr>
        <w:t>standard</w:t>
      </w:r>
      <w:r>
        <w:rPr>
          <w:spacing w:val="44"/>
        </w:rPr>
        <w:t xml:space="preserve"> </w:t>
      </w:r>
      <w:r>
        <w:rPr>
          <w:spacing w:val="-1"/>
        </w:rPr>
        <w:t>throughout,</w:t>
      </w:r>
      <w:r>
        <w:rPr>
          <w:spacing w:val="42"/>
        </w:rPr>
        <w:t xml:space="preserve"> </w:t>
      </w:r>
      <w:r>
        <w:rPr>
          <w:spacing w:val="-1"/>
        </w:rPr>
        <w:t>respectively,</w:t>
      </w:r>
      <w:r>
        <w:rPr>
          <w:spacing w:val="44"/>
        </w:rPr>
        <w:t xml:space="preserve"> </w:t>
      </w:r>
      <w:r>
        <w:t>the</w:t>
      </w:r>
      <w:r>
        <w:rPr>
          <w:spacing w:val="37"/>
        </w:rPr>
        <w:t xml:space="preserve"> </w:t>
      </w:r>
      <w:r>
        <w:rPr>
          <w:spacing w:val="-1"/>
        </w:rPr>
        <w:t>Contract</w:t>
      </w:r>
      <w:r>
        <w:rPr>
          <w:spacing w:val="2"/>
        </w:rPr>
        <w:t xml:space="preserve"> </w:t>
      </w:r>
      <w:r>
        <w:rPr>
          <w:spacing w:val="-1"/>
        </w:rPr>
        <w:t>Period</w:t>
      </w:r>
      <w:r>
        <w:rPr>
          <w:spacing w:val="-2"/>
        </w:rPr>
        <w:t xml:space="preserve"> </w:t>
      </w:r>
      <w:r>
        <w:rPr>
          <w:spacing w:val="-1"/>
        </w:rPr>
        <w:t>and</w:t>
      </w:r>
      <w:r>
        <w:rPr>
          <w:spacing w:val="-2"/>
        </w:rPr>
        <w:t xml:space="preserve"> </w:t>
      </w:r>
      <w:r>
        <w:t>the</w:t>
      </w:r>
      <w:r>
        <w:rPr>
          <w:spacing w:val="-1"/>
        </w:rPr>
        <w:t xml:space="preserve"> DPS</w:t>
      </w:r>
      <w:r>
        <w:t xml:space="preserve"> </w:t>
      </w:r>
      <w:r>
        <w:rPr>
          <w:spacing w:val="-1"/>
        </w:rPr>
        <w:t>Period.</w:t>
      </w:r>
    </w:p>
    <w:p w14:paraId="5C7166A1" w14:textId="77777777" w:rsidR="00437262" w:rsidRDefault="00BC70E3" w:rsidP="00A836BB">
      <w:pPr>
        <w:pStyle w:val="BodyText"/>
        <w:numPr>
          <w:ilvl w:val="1"/>
          <w:numId w:val="34"/>
        </w:numPr>
        <w:tabs>
          <w:tab w:val="left" w:pos="954"/>
        </w:tabs>
        <w:ind w:right="117"/>
        <w:jc w:val="both"/>
      </w:pPr>
      <w:r>
        <w:t>The</w:t>
      </w:r>
      <w:r>
        <w:rPr>
          <w:spacing w:val="20"/>
        </w:rPr>
        <w:t xml:space="preserve"> </w:t>
      </w:r>
      <w:r>
        <w:rPr>
          <w:spacing w:val="-1"/>
        </w:rPr>
        <w:t>Supplier</w:t>
      </w:r>
      <w:r>
        <w:rPr>
          <w:spacing w:val="21"/>
        </w:rPr>
        <w:t xml:space="preserve"> </w:t>
      </w:r>
      <w:r>
        <w:rPr>
          <w:spacing w:val="-1"/>
        </w:rPr>
        <w:t>shall</w:t>
      </w:r>
      <w:r>
        <w:rPr>
          <w:spacing w:val="20"/>
        </w:rPr>
        <w:t xml:space="preserve"> </w:t>
      </w:r>
      <w:r>
        <w:rPr>
          <w:spacing w:val="-2"/>
        </w:rPr>
        <w:t>provide</w:t>
      </w:r>
      <w:r>
        <w:rPr>
          <w:spacing w:val="20"/>
        </w:rPr>
        <w:t xml:space="preserve"> </w:t>
      </w:r>
      <w:r>
        <w:t>a</w:t>
      </w:r>
      <w:r>
        <w:rPr>
          <w:spacing w:val="21"/>
        </w:rPr>
        <w:t xml:space="preserve"> </w:t>
      </w:r>
      <w:r>
        <w:t>managed</w:t>
      </w:r>
      <w:r>
        <w:rPr>
          <w:spacing w:val="20"/>
        </w:rPr>
        <w:t xml:space="preserve"> </w:t>
      </w:r>
      <w:r>
        <w:rPr>
          <w:spacing w:val="-2"/>
        </w:rPr>
        <w:t>service</w:t>
      </w:r>
      <w:r>
        <w:rPr>
          <w:spacing w:val="21"/>
        </w:rPr>
        <w:t xml:space="preserve"> </w:t>
      </w:r>
      <w:r>
        <w:rPr>
          <w:spacing w:val="-1"/>
        </w:rPr>
        <w:t>through</w:t>
      </w:r>
      <w:r>
        <w:rPr>
          <w:spacing w:val="18"/>
        </w:rPr>
        <w:t xml:space="preserve"> </w:t>
      </w:r>
      <w:r>
        <w:t>the</w:t>
      </w:r>
      <w:r>
        <w:rPr>
          <w:spacing w:val="20"/>
        </w:rPr>
        <w:t xml:space="preserve"> </w:t>
      </w:r>
      <w:r>
        <w:rPr>
          <w:spacing w:val="-1"/>
        </w:rPr>
        <w:t>provision</w:t>
      </w:r>
      <w:r>
        <w:rPr>
          <w:spacing w:val="20"/>
        </w:rPr>
        <w:t xml:space="preserve"> </w:t>
      </w:r>
      <w:r>
        <w:rPr>
          <w:spacing w:val="-2"/>
        </w:rPr>
        <w:t>of</w:t>
      </w:r>
      <w:r>
        <w:rPr>
          <w:spacing w:val="24"/>
        </w:rPr>
        <w:t xml:space="preserve"> </w:t>
      </w:r>
      <w:r>
        <w:t>a</w:t>
      </w:r>
      <w:r>
        <w:rPr>
          <w:spacing w:val="51"/>
        </w:rPr>
        <w:t xml:space="preserve"> </w:t>
      </w:r>
      <w:r>
        <w:rPr>
          <w:spacing w:val="-1"/>
        </w:rPr>
        <w:t>dedicated</w:t>
      </w:r>
      <w:r>
        <w:rPr>
          <w:spacing w:val="1"/>
        </w:rPr>
        <w:t xml:space="preserve"> </w:t>
      </w:r>
      <w:r>
        <w:rPr>
          <w:spacing w:val="-1"/>
        </w:rPr>
        <w:t>Contract</w:t>
      </w:r>
      <w:r>
        <w:rPr>
          <w:spacing w:val="-3"/>
        </w:rPr>
        <w:t xml:space="preserve"> </w:t>
      </w:r>
      <w:r>
        <w:rPr>
          <w:spacing w:val="-1"/>
        </w:rPr>
        <w:t>manager</w:t>
      </w:r>
      <w:r>
        <w:rPr>
          <w:spacing w:val="1"/>
        </w:rPr>
        <w:t xml:space="preserve"> </w:t>
      </w:r>
      <w:r>
        <w:rPr>
          <w:spacing w:val="-1"/>
        </w:rPr>
        <w:t>where</w:t>
      </w:r>
      <w:r>
        <w:t xml:space="preserve"> </w:t>
      </w:r>
      <w:r>
        <w:rPr>
          <w:spacing w:val="-1"/>
        </w:rPr>
        <w:t>required</w:t>
      </w:r>
      <w:r>
        <w:t xml:space="preserve"> on</w:t>
      </w:r>
      <w:r>
        <w:rPr>
          <w:spacing w:val="-5"/>
        </w:rPr>
        <w:t xml:space="preserve"> </w:t>
      </w:r>
      <w:r>
        <w:rPr>
          <w:spacing w:val="-1"/>
        </w:rPr>
        <w:t>matters relating</w:t>
      </w:r>
      <w:r>
        <w:t xml:space="preserve"> </w:t>
      </w:r>
      <w:r>
        <w:rPr>
          <w:spacing w:val="-1"/>
        </w:rPr>
        <w:t>to:</w:t>
      </w:r>
    </w:p>
    <w:p w14:paraId="089E08AC" w14:textId="1CBF95C0" w:rsidR="00437262" w:rsidRPr="00B31223" w:rsidRDefault="00B31223" w:rsidP="00B31223">
      <w:pPr>
        <w:pStyle w:val="BodyText"/>
        <w:numPr>
          <w:ilvl w:val="2"/>
          <w:numId w:val="34"/>
        </w:numPr>
        <w:tabs>
          <w:tab w:val="left" w:pos="2015"/>
          <w:tab w:val="left" w:pos="2372"/>
        </w:tabs>
        <w:spacing w:before="116"/>
        <w:ind w:left="2014" w:hanging="492"/>
      </w:pPr>
      <w:r>
        <w:rPr>
          <w:spacing w:val="-1"/>
        </w:rPr>
        <w:t xml:space="preserve"> </w:t>
      </w:r>
      <w:r w:rsidR="00BC70E3" w:rsidRPr="00B31223">
        <w:rPr>
          <w:spacing w:val="-1"/>
        </w:rPr>
        <w:t>Supply</w:t>
      </w:r>
      <w:r w:rsidR="00BC70E3" w:rsidRPr="00B31223">
        <w:rPr>
          <w:spacing w:val="-2"/>
        </w:rPr>
        <w:t xml:space="preserve"> </w:t>
      </w:r>
      <w:r w:rsidR="00BC70E3" w:rsidRPr="00B31223">
        <w:rPr>
          <w:spacing w:val="-1"/>
        </w:rPr>
        <w:t>performance;</w:t>
      </w:r>
      <w:r>
        <w:t xml:space="preserve"> </w:t>
      </w:r>
      <w:r w:rsidR="00BC70E3" w:rsidRPr="00B31223">
        <w:rPr>
          <w:spacing w:val="-1"/>
        </w:rPr>
        <w:t>Customer support</w:t>
      </w:r>
      <w:r>
        <w:rPr>
          <w:spacing w:val="-1"/>
        </w:rPr>
        <w:t xml:space="preserve"> and</w:t>
      </w:r>
      <w:r>
        <w:t xml:space="preserve"> </w:t>
      </w:r>
      <w:r w:rsidR="00BC70E3" w:rsidRPr="00B31223">
        <w:rPr>
          <w:spacing w:val="-1"/>
        </w:rPr>
        <w:t>Complaints handling</w:t>
      </w:r>
    </w:p>
    <w:p w14:paraId="1790BB5C" w14:textId="7B97CBB1" w:rsidR="00437262" w:rsidRPr="00B31223" w:rsidRDefault="00437262" w:rsidP="00B31223">
      <w:pPr>
        <w:spacing w:line="200" w:lineRule="atLeast"/>
        <w:rPr>
          <w:rFonts w:ascii="Arial" w:eastAsia="Arial" w:hAnsi="Arial"/>
          <w:spacing w:val="-1"/>
        </w:rPr>
      </w:pPr>
    </w:p>
    <w:p w14:paraId="267070EB" w14:textId="77777777" w:rsidR="00437262" w:rsidRDefault="00BC70E3">
      <w:pPr>
        <w:pStyle w:val="BodyText"/>
        <w:spacing w:before="117"/>
        <w:ind w:left="953" w:right="118" w:hanging="567"/>
        <w:jc w:val="both"/>
      </w:pPr>
      <w:r w:rsidRPr="00997F87">
        <w:rPr>
          <w:bCs/>
        </w:rPr>
        <w:t>2.3</w:t>
      </w:r>
      <w:r>
        <w:rPr>
          <w:b/>
          <w:spacing w:val="14"/>
        </w:rPr>
        <w:t xml:space="preserve"> </w:t>
      </w:r>
      <w:r>
        <w:t>The</w:t>
      </w:r>
      <w:r>
        <w:rPr>
          <w:spacing w:val="29"/>
        </w:rPr>
        <w:t xml:space="preserve"> </w:t>
      </w:r>
      <w:r>
        <w:rPr>
          <w:spacing w:val="-1"/>
        </w:rPr>
        <w:t>Supplier</w:t>
      </w:r>
      <w:r>
        <w:rPr>
          <w:spacing w:val="30"/>
        </w:rPr>
        <w:t xml:space="preserve"> </w:t>
      </w:r>
      <w:r>
        <w:rPr>
          <w:spacing w:val="-1"/>
        </w:rPr>
        <w:t>accepts</w:t>
      </w:r>
      <w:r>
        <w:rPr>
          <w:spacing w:val="29"/>
        </w:rPr>
        <w:t xml:space="preserve"> </w:t>
      </w:r>
      <w:r>
        <w:rPr>
          <w:spacing w:val="-1"/>
        </w:rPr>
        <w:t>and</w:t>
      </w:r>
      <w:r>
        <w:rPr>
          <w:spacing w:val="29"/>
        </w:rPr>
        <w:t xml:space="preserve"> </w:t>
      </w:r>
      <w:r>
        <w:rPr>
          <w:spacing w:val="-1"/>
        </w:rPr>
        <w:t>acknowledges</w:t>
      </w:r>
      <w:r>
        <w:rPr>
          <w:spacing w:val="29"/>
        </w:rPr>
        <w:t xml:space="preserve"> </w:t>
      </w:r>
      <w:r>
        <w:rPr>
          <w:spacing w:val="-1"/>
        </w:rPr>
        <w:t>that</w:t>
      </w:r>
      <w:r>
        <w:rPr>
          <w:spacing w:val="28"/>
        </w:rPr>
        <w:t xml:space="preserve"> </w:t>
      </w:r>
      <w:r>
        <w:rPr>
          <w:spacing w:val="-1"/>
        </w:rPr>
        <w:t>failure</w:t>
      </w:r>
      <w:r>
        <w:rPr>
          <w:spacing w:val="30"/>
        </w:rPr>
        <w:t xml:space="preserve"> </w:t>
      </w:r>
      <w:r>
        <w:t>to</w:t>
      </w:r>
      <w:r>
        <w:rPr>
          <w:spacing w:val="29"/>
        </w:rPr>
        <w:t xml:space="preserve"> </w:t>
      </w:r>
      <w:r>
        <w:rPr>
          <w:spacing w:val="-1"/>
        </w:rPr>
        <w:t>meet</w:t>
      </w:r>
      <w:r>
        <w:rPr>
          <w:spacing w:val="28"/>
        </w:rPr>
        <w:t xml:space="preserve"> </w:t>
      </w:r>
      <w:r>
        <w:t>the</w:t>
      </w:r>
      <w:r>
        <w:rPr>
          <w:spacing w:val="29"/>
        </w:rPr>
        <w:t xml:space="preserve"> </w:t>
      </w:r>
      <w:r>
        <w:rPr>
          <w:spacing w:val="-1"/>
        </w:rPr>
        <w:t>Service</w:t>
      </w:r>
      <w:r>
        <w:rPr>
          <w:spacing w:val="29"/>
        </w:rPr>
        <w:t xml:space="preserve"> </w:t>
      </w:r>
      <w:r>
        <w:rPr>
          <w:spacing w:val="-1"/>
        </w:rPr>
        <w:t>Level</w:t>
      </w:r>
      <w:r>
        <w:rPr>
          <w:spacing w:val="49"/>
        </w:rPr>
        <w:t xml:space="preserve"> </w:t>
      </w:r>
      <w:r>
        <w:rPr>
          <w:spacing w:val="-1"/>
        </w:rPr>
        <w:t>Performance</w:t>
      </w:r>
      <w:r>
        <w:rPr>
          <w:spacing w:val="46"/>
        </w:rPr>
        <w:t xml:space="preserve"> </w:t>
      </w:r>
      <w:r>
        <w:rPr>
          <w:spacing w:val="-1"/>
        </w:rPr>
        <w:t>Measures</w:t>
      </w:r>
      <w:r>
        <w:rPr>
          <w:spacing w:val="44"/>
        </w:rPr>
        <w:t xml:space="preserve"> </w:t>
      </w:r>
      <w:r>
        <w:t>set</w:t>
      </w:r>
      <w:r>
        <w:rPr>
          <w:spacing w:val="47"/>
        </w:rPr>
        <w:t xml:space="preserve"> </w:t>
      </w:r>
      <w:r>
        <w:rPr>
          <w:spacing w:val="-1"/>
        </w:rPr>
        <w:t>out</w:t>
      </w:r>
      <w:r>
        <w:rPr>
          <w:spacing w:val="47"/>
        </w:rPr>
        <w:t xml:space="preserve"> </w:t>
      </w:r>
      <w:r>
        <w:rPr>
          <w:spacing w:val="-1"/>
        </w:rPr>
        <w:t>in</w:t>
      </w:r>
      <w:r>
        <w:rPr>
          <w:spacing w:val="43"/>
        </w:rPr>
        <w:t xml:space="preserve"> </w:t>
      </w:r>
      <w:r>
        <w:t>the</w:t>
      </w:r>
      <w:r>
        <w:rPr>
          <w:spacing w:val="45"/>
        </w:rPr>
        <w:t xml:space="preserve"> </w:t>
      </w:r>
      <w:r>
        <w:rPr>
          <w:spacing w:val="-1"/>
        </w:rPr>
        <w:t>table</w:t>
      </w:r>
      <w:r>
        <w:rPr>
          <w:spacing w:val="47"/>
        </w:rPr>
        <w:t xml:space="preserve"> </w:t>
      </w:r>
      <w:r>
        <w:rPr>
          <w:spacing w:val="-1"/>
        </w:rPr>
        <w:t>in</w:t>
      </w:r>
      <w:r>
        <w:rPr>
          <w:spacing w:val="43"/>
        </w:rPr>
        <w:t xml:space="preserve"> </w:t>
      </w:r>
      <w:r>
        <w:rPr>
          <w:spacing w:val="-1"/>
        </w:rPr>
        <w:t>Annex</w:t>
      </w:r>
      <w:r>
        <w:rPr>
          <w:spacing w:val="43"/>
        </w:rPr>
        <w:t xml:space="preserve"> </w:t>
      </w:r>
      <w:r>
        <w:t>1</w:t>
      </w:r>
      <w:r>
        <w:rPr>
          <w:spacing w:val="46"/>
        </w:rPr>
        <w:t xml:space="preserve"> </w:t>
      </w:r>
      <w:r>
        <w:t>to</w:t>
      </w:r>
      <w:r>
        <w:rPr>
          <w:spacing w:val="46"/>
        </w:rPr>
        <w:t xml:space="preserve"> </w:t>
      </w:r>
      <w:r>
        <w:rPr>
          <w:spacing w:val="-1"/>
        </w:rPr>
        <w:t>this</w:t>
      </w:r>
      <w:r>
        <w:rPr>
          <w:spacing w:val="46"/>
        </w:rPr>
        <w:t xml:space="preserve"> </w:t>
      </w:r>
      <w:r>
        <w:rPr>
          <w:spacing w:val="-1"/>
        </w:rPr>
        <w:t>Part</w:t>
      </w:r>
      <w:r>
        <w:rPr>
          <w:spacing w:val="48"/>
        </w:rPr>
        <w:t xml:space="preserve"> </w:t>
      </w:r>
      <w:r>
        <w:t>A</w:t>
      </w:r>
      <w:r>
        <w:rPr>
          <w:spacing w:val="43"/>
        </w:rPr>
        <w:t xml:space="preserve"> </w:t>
      </w:r>
      <w:r>
        <w:rPr>
          <w:spacing w:val="-2"/>
        </w:rPr>
        <w:t>of</w:t>
      </w:r>
      <w:r>
        <w:rPr>
          <w:spacing w:val="49"/>
        </w:rPr>
        <w:t xml:space="preserve"> </w:t>
      </w:r>
      <w:r>
        <w:rPr>
          <w:spacing w:val="-1"/>
        </w:rPr>
        <w:t>this</w:t>
      </w:r>
      <w:r>
        <w:rPr>
          <w:spacing w:val="53"/>
        </w:rPr>
        <w:t xml:space="preserve"> </w:t>
      </w:r>
      <w:r>
        <w:rPr>
          <w:spacing w:val="-1"/>
        </w:rPr>
        <w:t>Contract</w:t>
      </w:r>
      <w:r>
        <w:rPr>
          <w:spacing w:val="2"/>
        </w:rPr>
        <w:t xml:space="preserve"> </w:t>
      </w:r>
      <w:r>
        <w:rPr>
          <w:spacing w:val="-1"/>
        </w:rPr>
        <w:t>Schedule</w:t>
      </w:r>
      <w:r>
        <w:rPr>
          <w:spacing w:val="2"/>
        </w:rPr>
        <w:t xml:space="preserve"> </w:t>
      </w:r>
      <w:r>
        <w:t>6</w:t>
      </w:r>
      <w:r>
        <w:rPr>
          <w:spacing w:val="-2"/>
        </w:rPr>
        <w:t xml:space="preserve"> will</w:t>
      </w:r>
      <w:r>
        <w:rPr>
          <w:spacing w:val="2"/>
        </w:rPr>
        <w:t xml:space="preserve"> </w:t>
      </w:r>
      <w:r>
        <w:rPr>
          <w:spacing w:val="-1"/>
        </w:rPr>
        <w:t>result</w:t>
      </w:r>
      <w:r>
        <w:rPr>
          <w:spacing w:val="2"/>
        </w:rPr>
        <w:t xml:space="preserve"> </w:t>
      </w:r>
      <w:r>
        <w:rPr>
          <w:spacing w:val="-1"/>
        </w:rPr>
        <w:t>in</w:t>
      </w:r>
      <w:r>
        <w:rPr>
          <w:spacing w:val="-2"/>
        </w:rPr>
        <w:t xml:space="preserve"> </w:t>
      </w:r>
      <w:r>
        <w:rPr>
          <w:spacing w:val="-1"/>
        </w:rPr>
        <w:t>Service</w:t>
      </w:r>
      <w:r>
        <w:t xml:space="preserve"> </w:t>
      </w:r>
      <w:r>
        <w:rPr>
          <w:spacing w:val="-1"/>
        </w:rPr>
        <w:t>Credits</w:t>
      </w:r>
      <w:r>
        <w:rPr>
          <w:spacing w:val="-4"/>
        </w:rPr>
        <w:t xml:space="preserve"> </w:t>
      </w:r>
      <w:r>
        <w:rPr>
          <w:spacing w:val="-1"/>
        </w:rPr>
        <w:t>being</w:t>
      </w:r>
      <w:r>
        <w:rPr>
          <w:spacing w:val="2"/>
        </w:rPr>
        <w:t xml:space="preserve"> </w:t>
      </w:r>
      <w:r>
        <w:rPr>
          <w:spacing w:val="-1"/>
        </w:rPr>
        <w:t>issued</w:t>
      </w:r>
      <w:r>
        <w:rPr>
          <w:spacing w:val="-2"/>
        </w:rPr>
        <w:t xml:space="preserve"> </w:t>
      </w:r>
      <w:r>
        <w:t>to</w:t>
      </w:r>
      <w:r>
        <w:rPr>
          <w:spacing w:val="-2"/>
        </w:rPr>
        <w:t xml:space="preserve"> </w:t>
      </w:r>
      <w:r>
        <w:rPr>
          <w:spacing w:val="-1"/>
        </w:rPr>
        <w:t>Customers.</w:t>
      </w:r>
    </w:p>
    <w:p w14:paraId="42A8BF90" w14:textId="77777777" w:rsidR="00437262" w:rsidRDefault="00437262">
      <w:pPr>
        <w:spacing w:before="9"/>
        <w:rPr>
          <w:rFonts w:ascii="Arial" w:eastAsia="Arial" w:hAnsi="Arial" w:cs="Arial"/>
          <w:sz w:val="20"/>
          <w:szCs w:val="20"/>
        </w:rPr>
      </w:pPr>
    </w:p>
    <w:p w14:paraId="5EC9C922" w14:textId="77777777" w:rsidR="00437262" w:rsidRDefault="00BC70E3" w:rsidP="00A836BB">
      <w:pPr>
        <w:pStyle w:val="Heading1"/>
        <w:numPr>
          <w:ilvl w:val="0"/>
          <w:numId w:val="34"/>
        </w:numPr>
        <w:tabs>
          <w:tab w:val="left" w:pos="464"/>
        </w:tabs>
        <w:rPr>
          <w:b w:val="0"/>
          <w:bCs w:val="0"/>
        </w:rPr>
      </w:pPr>
      <w:r>
        <w:rPr>
          <w:spacing w:val="-2"/>
        </w:rPr>
        <w:t>PRINCIPAL</w:t>
      </w:r>
      <w:r>
        <w:t xml:space="preserve"> </w:t>
      </w:r>
      <w:r>
        <w:rPr>
          <w:spacing w:val="-1"/>
        </w:rPr>
        <w:t>POINTS</w:t>
      </w:r>
    </w:p>
    <w:p w14:paraId="7E3604AD" w14:textId="77777777" w:rsidR="00437262" w:rsidRDefault="00437262">
      <w:pPr>
        <w:spacing w:before="11"/>
        <w:rPr>
          <w:rFonts w:ascii="Arial" w:eastAsia="Arial" w:hAnsi="Arial" w:cs="Arial"/>
          <w:b/>
          <w:bCs/>
          <w:sz w:val="20"/>
          <w:szCs w:val="20"/>
        </w:rPr>
      </w:pPr>
    </w:p>
    <w:p w14:paraId="795E4D31" w14:textId="77777777" w:rsidR="00437262" w:rsidRDefault="00BC70E3" w:rsidP="00A836BB">
      <w:pPr>
        <w:pStyle w:val="BodyText"/>
        <w:numPr>
          <w:ilvl w:val="1"/>
          <w:numId w:val="34"/>
        </w:numPr>
        <w:tabs>
          <w:tab w:val="left" w:pos="954"/>
        </w:tabs>
        <w:spacing w:before="0"/>
      </w:pPr>
      <w:r>
        <w:t>The</w:t>
      </w:r>
      <w:r>
        <w:rPr>
          <w:spacing w:val="-2"/>
        </w:rPr>
        <w:t xml:space="preserve"> </w:t>
      </w:r>
      <w:r>
        <w:rPr>
          <w:spacing w:val="-1"/>
        </w:rPr>
        <w:t>objectives</w:t>
      </w:r>
      <w:r>
        <w:t xml:space="preserve"> </w:t>
      </w:r>
      <w:r>
        <w:rPr>
          <w:spacing w:val="-2"/>
        </w:rPr>
        <w:t>of</w:t>
      </w:r>
      <w:r>
        <w:rPr>
          <w:spacing w:val="2"/>
        </w:rPr>
        <w:t xml:space="preserve"> </w:t>
      </w:r>
      <w:r>
        <w:t>the</w:t>
      </w:r>
      <w:r>
        <w:rPr>
          <w:spacing w:val="-2"/>
        </w:rPr>
        <w:t xml:space="preserve"> Service</w:t>
      </w:r>
      <w:r>
        <w:t xml:space="preserve"> </w:t>
      </w:r>
      <w:r>
        <w:rPr>
          <w:spacing w:val="-1"/>
        </w:rPr>
        <w:t>Levels</w:t>
      </w:r>
      <w:r>
        <w:rPr>
          <w:spacing w:val="1"/>
        </w:rPr>
        <w:t xml:space="preserve"> </w:t>
      </w:r>
      <w:r>
        <w:rPr>
          <w:spacing w:val="-1"/>
        </w:rPr>
        <w:t>and</w:t>
      </w:r>
      <w:r>
        <w:t xml:space="preserve"> </w:t>
      </w:r>
      <w:r>
        <w:rPr>
          <w:spacing w:val="-1"/>
        </w:rPr>
        <w:t>Service</w:t>
      </w:r>
      <w:r>
        <w:t xml:space="preserve"> </w:t>
      </w:r>
      <w:r>
        <w:rPr>
          <w:spacing w:val="-1"/>
        </w:rPr>
        <w:t>Credits</w:t>
      </w:r>
      <w:r>
        <w:rPr>
          <w:spacing w:val="1"/>
        </w:rPr>
        <w:t xml:space="preserve"> </w:t>
      </w:r>
      <w:r>
        <w:rPr>
          <w:spacing w:val="-1"/>
        </w:rPr>
        <w:t>are</w:t>
      </w:r>
      <w:r>
        <w:rPr>
          <w:spacing w:val="-2"/>
        </w:rPr>
        <w:t xml:space="preserve"> </w:t>
      </w:r>
      <w:r>
        <w:t>to:</w:t>
      </w:r>
    </w:p>
    <w:p w14:paraId="31C443D1" w14:textId="77777777" w:rsidR="00437262" w:rsidRDefault="00BC70E3" w:rsidP="00A836BB">
      <w:pPr>
        <w:pStyle w:val="BodyText"/>
        <w:numPr>
          <w:ilvl w:val="2"/>
          <w:numId w:val="34"/>
        </w:numPr>
        <w:tabs>
          <w:tab w:val="left" w:pos="2373"/>
        </w:tabs>
        <w:ind w:right="114" w:hanging="850"/>
        <w:jc w:val="both"/>
      </w:pPr>
      <w:r>
        <w:rPr>
          <w:spacing w:val="-1"/>
        </w:rPr>
        <w:t>ensure</w:t>
      </w:r>
      <w:r>
        <w:rPr>
          <w:spacing w:val="22"/>
        </w:rPr>
        <w:t xml:space="preserve"> </w:t>
      </w:r>
      <w:r>
        <w:rPr>
          <w:spacing w:val="-1"/>
        </w:rPr>
        <w:t>that</w:t>
      </w:r>
      <w:r>
        <w:rPr>
          <w:spacing w:val="21"/>
        </w:rPr>
        <w:t xml:space="preserve"> </w:t>
      </w:r>
      <w:r>
        <w:t>the</w:t>
      </w:r>
      <w:r>
        <w:rPr>
          <w:spacing w:val="22"/>
        </w:rPr>
        <w:t xml:space="preserve"> </w:t>
      </w:r>
      <w:r>
        <w:rPr>
          <w:spacing w:val="-1"/>
        </w:rPr>
        <w:t>Goods</w:t>
      </w:r>
      <w:r>
        <w:rPr>
          <w:spacing w:val="22"/>
        </w:rPr>
        <w:t xml:space="preserve"> </w:t>
      </w:r>
      <w:r>
        <w:rPr>
          <w:spacing w:val="-1"/>
        </w:rPr>
        <w:t>and/or</w:t>
      </w:r>
      <w:r>
        <w:rPr>
          <w:spacing w:val="23"/>
        </w:rPr>
        <w:t xml:space="preserve"> </w:t>
      </w:r>
      <w:r>
        <w:rPr>
          <w:spacing w:val="-1"/>
        </w:rPr>
        <w:t>Services</w:t>
      </w:r>
      <w:r>
        <w:rPr>
          <w:spacing w:val="23"/>
        </w:rPr>
        <w:t xml:space="preserve"> </w:t>
      </w:r>
      <w:r>
        <w:t>are</w:t>
      </w:r>
      <w:r>
        <w:rPr>
          <w:spacing w:val="22"/>
        </w:rPr>
        <w:t xml:space="preserve"> </w:t>
      </w:r>
      <w:r>
        <w:rPr>
          <w:spacing w:val="-2"/>
        </w:rPr>
        <w:t>of</w:t>
      </w:r>
      <w:r>
        <w:rPr>
          <w:spacing w:val="25"/>
        </w:rPr>
        <w:t xml:space="preserve"> </w:t>
      </w:r>
      <w:r>
        <w:t>a</w:t>
      </w:r>
      <w:r>
        <w:rPr>
          <w:spacing w:val="22"/>
        </w:rPr>
        <w:t xml:space="preserve"> </w:t>
      </w:r>
      <w:r>
        <w:rPr>
          <w:spacing w:val="-1"/>
        </w:rPr>
        <w:t>consistently</w:t>
      </w:r>
      <w:r>
        <w:rPr>
          <w:spacing w:val="20"/>
        </w:rPr>
        <w:t xml:space="preserve"> </w:t>
      </w:r>
      <w:r>
        <w:rPr>
          <w:spacing w:val="-1"/>
        </w:rPr>
        <w:t>high</w:t>
      </w:r>
      <w:r>
        <w:rPr>
          <w:spacing w:val="55"/>
        </w:rPr>
        <w:t xml:space="preserve"> </w:t>
      </w:r>
      <w:r>
        <w:rPr>
          <w:spacing w:val="-1"/>
        </w:rPr>
        <w:t>quality</w:t>
      </w:r>
      <w:r>
        <w:rPr>
          <w:spacing w:val="-2"/>
        </w:rPr>
        <w:t xml:space="preserve"> </w:t>
      </w:r>
      <w:r>
        <w:rPr>
          <w:spacing w:val="-1"/>
        </w:rPr>
        <w:t>and</w:t>
      </w:r>
      <w:r>
        <w:rPr>
          <w:spacing w:val="-2"/>
        </w:rPr>
        <w:t xml:space="preserve"> </w:t>
      </w:r>
      <w:r>
        <w:rPr>
          <w:spacing w:val="-1"/>
        </w:rPr>
        <w:t xml:space="preserve">meet </w:t>
      </w:r>
      <w:r>
        <w:t>the</w:t>
      </w:r>
      <w:r>
        <w:rPr>
          <w:spacing w:val="-2"/>
        </w:rPr>
        <w:t xml:space="preserve"> </w:t>
      </w:r>
      <w:r>
        <w:rPr>
          <w:spacing w:val="-1"/>
        </w:rPr>
        <w:t>requirements</w:t>
      </w:r>
      <w:r>
        <w:rPr>
          <w:spacing w:val="-2"/>
        </w:rPr>
        <w:t xml:space="preserve"> of</w:t>
      </w:r>
      <w:r>
        <w:rPr>
          <w:spacing w:val="-1"/>
        </w:rPr>
        <w:t xml:space="preserve"> </w:t>
      </w:r>
      <w:r>
        <w:t xml:space="preserve">the </w:t>
      </w:r>
      <w:r>
        <w:rPr>
          <w:spacing w:val="-1"/>
        </w:rPr>
        <w:t>Customer;</w:t>
      </w:r>
    </w:p>
    <w:p w14:paraId="516A7BDF" w14:textId="48B55E26" w:rsidR="00437262" w:rsidRDefault="00BC70E3" w:rsidP="00A836BB">
      <w:pPr>
        <w:pStyle w:val="BodyText"/>
        <w:numPr>
          <w:ilvl w:val="2"/>
          <w:numId w:val="34"/>
        </w:numPr>
        <w:tabs>
          <w:tab w:val="left" w:pos="2373"/>
        </w:tabs>
        <w:ind w:right="114" w:hanging="850"/>
        <w:jc w:val="both"/>
      </w:pPr>
      <w:r>
        <w:rPr>
          <w:spacing w:val="-1"/>
        </w:rPr>
        <w:t>provide</w:t>
      </w:r>
      <w:r>
        <w:rPr>
          <w:spacing w:val="36"/>
        </w:rPr>
        <w:t xml:space="preserve"> </w:t>
      </w:r>
      <w:r>
        <w:t>a</w:t>
      </w:r>
      <w:r>
        <w:rPr>
          <w:spacing w:val="36"/>
        </w:rPr>
        <w:t xml:space="preserve"> </w:t>
      </w:r>
      <w:r>
        <w:rPr>
          <w:spacing w:val="-1"/>
        </w:rPr>
        <w:t>mechanism</w:t>
      </w:r>
      <w:r>
        <w:rPr>
          <w:spacing w:val="35"/>
        </w:rPr>
        <w:t xml:space="preserve"> </w:t>
      </w:r>
      <w:r>
        <w:rPr>
          <w:spacing w:val="-1"/>
        </w:rPr>
        <w:t>whereby</w:t>
      </w:r>
      <w:r>
        <w:rPr>
          <w:spacing w:val="34"/>
        </w:rPr>
        <w:t xml:space="preserve"> </w:t>
      </w:r>
      <w:r>
        <w:t>the</w:t>
      </w:r>
      <w:r>
        <w:rPr>
          <w:spacing w:val="36"/>
        </w:rPr>
        <w:t xml:space="preserve"> </w:t>
      </w:r>
      <w:r>
        <w:rPr>
          <w:spacing w:val="-1"/>
        </w:rPr>
        <w:t>Customer</w:t>
      </w:r>
      <w:r>
        <w:rPr>
          <w:spacing w:val="37"/>
        </w:rPr>
        <w:t xml:space="preserve"> </w:t>
      </w:r>
      <w:r>
        <w:t>can</w:t>
      </w:r>
      <w:r>
        <w:rPr>
          <w:spacing w:val="37"/>
        </w:rPr>
        <w:t xml:space="preserve"> </w:t>
      </w:r>
      <w:r>
        <w:rPr>
          <w:spacing w:val="-1"/>
        </w:rPr>
        <w:t>attain</w:t>
      </w:r>
      <w:r>
        <w:rPr>
          <w:spacing w:val="29"/>
        </w:rPr>
        <w:t xml:space="preserve"> </w:t>
      </w:r>
      <w:r>
        <w:rPr>
          <w:spacing w:val="-1"/>
        </w:rPr>
        <w:t>meaningful</w:t>
      </w:r>
      <w:r>
        <w:rPr>
          <w:spacing w:val="4"/>
        </w:rPr>
        <w:t xml:space="preserve"> </w:t>
      </w:r>
      <w:r>
        <w:rPr>
          <w:spacing w:val="-1"/>
        </w:rPr>
        <w:t>recognition</w:t>
      </w:r>
      <w:r>
        <w:rPr>
          <w:spacing w:val="5"/>
        </w:rPr>
        <w:t xml:space="preserve"> </w:t>
      </w:r>
      <w:r>
        <w:rPr>
          <w:spacing w:val="-2"/>
        </w:rPr>
        <w:t>of</w:t>
      </w:r>
      <w:r>
        <w:rPr>
          <w:spacing w:val="6"/>
        </w:rPr>
        <w:t xml:space="preserve"> </w:t>
      </w:r>
      <w:r>
        <w:rPr>
          <w:spacing w:val="-1"/>
        </w:rPr>
        <w:t>inconvenience</w:t>
      </w:r>
      <w:r>
        <w:rPr>
          <w:spacing w:val="5"/>
        </w:rPr>
        <w:t xml:space="preserve"> </w:t>
      </w:r>
      <w:r>
        <w:rPr>
          <w:spacing w:val="-1"/>
        </w:rPr>
        <w:t>and/or</w:t>
      </w:r>
      <w:r>
        <w:rPr>
          <w:spacing w:val="6"/>
        </w:rPr>
        <w:t xml:space="preserve"> </w:t>
      </w:r>
      <w:r>
        <w:rPr>
          <w:spacing w:val="-1"/>
        </w:rPr>
        <w:t>loss</w:t>
      </w:r>
      <w:r>
        <w:rPr>
          <w:spacing w:val="5"/>
        </w:rPr>
        <w:t xml:space="preserve"> </w:t>
      </w:r>
      <w:r>
        <w:rPr>
          <w:spacing w:val="-1"/>
        </w:rPr>
        <w:t>resulting</w:t>
      </w:r>
      <w:r>
        <w:rPr>
          <w:spacing w:val="5"/>
        </w:rPr>
        <w:t xml:space="preserve"> </w:t>
      </w:r>
      <w:r>
        <w:rPr>
          <w:spacing w:val="-1"/>
        </w:rPr>
        <w:t>from</w:t>
      </w:r>
      <w:r>
        <w:rPr>
          <w:spacing w:val="47"/>
        </w:rPr>
        <w:t xml:space="preserve"> </w:t>
      </w:r>
      <w:r>
        <w:t>the</w:t>
      </w:r>
      <w:r>
        <w:rPr>
          <w:spacing w:val="15"/>
        </w:rPr>
        <w:t xml:space="preserve"> </w:t>
      </w:r>
      <w:r>
        <w:rPr>
          <w:spacing w:val="-1"/>
        </w:rPr>
        <w:t>Supplier</w:t>
      </w:r>
      <w:r w:rsidR="003951C3">
        <w:rPr>
          <w:spacing w:val="-1"/>
        </w:rPr>
        <w:t>’</w:t>
      </w:r>
      <w:r>
        <w:rPr>
          <w:spacing w:val="-1"/>
        </w:rPr>
        <w:t>s</w:t>
      </w:r>
      <w:r>
        <w:rPr>
          <w:spacing w:val="13"/>
        </w:rPr>
        <w:t xml:space="preserve"> </w:t>
      </w:r>
      <w:r>
        <w:rPr>
          <w:spacing w:val="-1"/>
        </w:rPr>
        <w:t>failure</w:t>
      </w:r>
      <w:r>
        <w:rPr>
          <w:spacing w:val="15"/>
        </w:rPr>
        <w:t xml:space="preserve"> </w:t>
      </w:r>
      <w:r>
        <w:t>to</w:t>
      </w:r>
      <w:r>
        <w:rPr>
          <w:spacing w:val="15"/>
        </w:rPr>
        <w:t xml:space="preserve"> </w:t>
      </w:r>
      <w:r>
        <w:rPr>
          <w:spacing w:val="-1"/>
        </w:rPr>
        <w:t>deliver</w:t>
      </w:r>
      <w:r>
        <w:rPr>
          <w:spacing w:val="15"/>
        </w:rPr>
        <w:t xml:space="preserve"> </w:t>
      </w:r>
      <w:r>
        <w:t>the</w:t>
      </w:r>
      <w:r>
        <w:rPr>
          <w:spacing w:val="14"/>
        </w:rPr>
        <w:t xml:space="preserve"> </w:t>
      </w:r>
      <w:r>
        <w:rPr>
          <w:spacing w:val="-1"/>
        </w:rPr>
        <w:t>level</w:t>
      </w:r>
      <w:r>
        <w:rPr>
          <w:spacing w:val="14"/>
        </w:rPr>
        <w:t xml:space="preserve"> </w:t>
      </w:r>
      <w:r>
        <w:t>of</w:t>
      </w:r>
      <w:r>
        <w:rPr>
          <w:spacing w:val="18"/>
        </w:rPr>
        <w:t xml:space="preserve"> </w:t>
      </w:r>
      <w:r>
        <w:rPr>
          <w:spacing w:val="-1"/>
        </w:rPr>
        <w:t>service</w:t>
      </w:r>
      <w:r>
        <w:rPr>
          <w:spacing w:val="12"/>
        </w:rPr>
        <w:t xml:space="preserve"> </w:t>
      </w:r>
      <w:r>
        <w:rPr>
          <w:spacing w:val="1"/>
        </w:rPr>
        <w:t>for</w:t>
      </w:r>
      <w:r>
        <w:rPr>
          <w:spacing w:val="15"/>
        </w:rPr>
        <w:t xml:space="preserve"> </w:t>
      </w:r>
      <w:r>
        <w:rPr>
          <w:spacing w:val="-2"/>
        </w:rPr>
        <w:t>which</w:t>
      </w:r>
      <w:r>
        <w:rPr>
          <w:spacing w:val="15"/>
        </w:rPr>
        <w:t xml:space="preserve"> </w:t>
      </w:r>
      <w:r>
        <w:rPr>
          <w:spacing w:val="-1"/>
        </w:rPr>
        <w:t>it</w:t>
      </w:r>
      <w:r>
        <w:rPr>
          <w:spacing w:val="16"/>
        </w:rPr>
        <w:t xml:space="preserve"> </w:t>
      </w:r>
      <w:r>
        <w:rPr>
          <w:spacing w:val="-1"/>
        </w:rPr>
        <w:t>has</w:t>
      </w:r>
      <w:r>
        <w:rPr>
          <w:spacing w:val="37"/>
        </w:rPr>
        <w:t xml:space="preserve"> </w:t>
      </w:r>
      <w:r>
        <w:rPr>
          <w:spacing w:val="-1"/>
        </w:rPr>
        <w:t>contracted</w:t>
      </w:r>
      <w:r>
        <w:rPr>
          <w:spacing w:val="-2"/>
        </w:rPr>
        <w:t xml:space="preserve"> </w:t>
      </w:r>
      <w:r>
        <w:t>to</w:t>
      </w:r>
      <w:r>
        <w:rPr>
          <w:spacing w:val="-2"/>
        </w:rPr>
        <w:t xml:space="preserve"> </w:t>
      </w:r>
      <w:r>
        <w:rPr>
          <w:spacing w:val="-1"/>
        </w:rPr>
        <w:t>deliver;</w:t>
      </w:r>
      <w:r>
        <w:rPr>
          <w:spacing w:val="2"/>
        </w:rPr>
        <w:t xml:space="preserve"> </w:t>
      </w:r>
      <w:r>
        <w:rPr>
          <w:spacing w:val="-2"/>
        </w:rPr>
        <w:t>and</w:t>
      </w:r>
    </w:p>
    <w:p w14:paraId="7D1EF6C5" w14:textId="77777777" w:rsidR="00437262" w:rsidRDefault="00BC70E3" w:rsidP="00A836BB">
      <w:pPr>
        <w:pStyle w:val="BodyText"/>
        <w:numPr>
          <w:ilvl w:val="2"/>
          <w:numId w:val="34"/>
        </w:numPr>
        <w:tabs>
          <w:tab w:val="left" w:pos="2373"/>
        </w:tabs>
        <w:spacing w:before="121"/>
        <w:ind w:right="112" w:hanging="850"/>
        <w:jc w:val="both"/>
      </w:pPr>
      <w:r>
        <w:rPr>
          <w:spacing w:val="-1"/>
        </w:rPr>
        <w:t>incentivise</w:t>
      </w:r>
      <w:r>
        <w:rPr>
          <w:spacing w:val="35"/>
        </w:rPr>
        <w:t xml:space="preserve"> </w:t>
      </w:r>
      <w:r>
        <w:t>the</w:t>
      </w:r>
      <w:r>
        <w:rPr>
          <w:spacing w:val="34"/>
        </w:rPr>
        <w:t xml:space="preserve"> </w:t>
      </w:r>
      <w:r>
        <w:rPr>
          <w:spacing w:val="-1"/>
        </w:rPr>
        <w:t>Supplier</w:t>
      </w:r>
      <w:r>
        <w:rPr>
          <w:spacing w:val="36"/>
        </w:rPr>
        <w:t xml:space="preserve"> </w:t>
      </w:r>
      <w:r>
        <w:t>to</w:t>
      </w:r>
      <w:r>
        <w:rPr>
          <w:spacing w:val="35"/>
        </w:rPr>
        <w:t xml:space="preserve"> </w:t>
      </w:r>
      <w:r>
        <w:rPr>
          <w:spacing w:val="-1"/>
        </w:rPr>
        <w:t>comply</w:t>
      </w:r>
      <w:r>
        <w:rPr>
          <w:spacing w:val="35"/>
        </w:rPr>
        <w:t xml:space="preserve"> </w:t>
      </w:r>
      <w:r>
        <w:rPr>
          <w:spacing w:val="-2"/>
        </w:rPr>
        <w:t>with</w:t>
      </w:r>
      <w:r>
        <w:rPr>
          <w:spacing w:val="35"/>
        </w:rPr>
        <w:t xml:space="preserve"> </w:t>
      </w:r>
      <w:r>
        <w:rPr>
          <w:spacing w:val="-1"/>
        </w:rPr>
        <w:t>and</w:t>
      </w:r>
      <w:r>
        <w:rPr>
          <w:spacing w:val="36"/>
        </w:rPr>
        <w:t xml:space="preserve"> </w:t>
      </w:r>
      <w:r>
        <w:t>to</w:t>
      </w:r>
      <w:r>
        <w:rPr>
          <w:spacing w:val="35"/>
        </w:rPr>
        <w:t xml:space="preserve"> </w:t>
      </w:r>
      <w:r>
        <w:rPr>
          <w:spacing w:val="-1"/>
        </w:rPr>
        <w:t>expeditiously</w:t>
      </w:r>
      <w:r>
        <w:rPr>
          <w:spacing w:val="37"/>
        </w:rPr>
        <w:t xml:space="preserve"> </w:t>
      </w:r>
      <w:r>
        <w:t>remedy</w:t>
      </w:r>
      <w:r>
        <w:rPr>
          <w:spacing w:val="-2"/>
        </w:rPr>
        <w:t xml:space="preserve"> </w:t>
      </w:r>
      <w:r>
        <w:rPr>
          <w:spacing w:val="-1"/>
        </w:rPr>
        <w:t>any</w:t>
      </w:r>
      <w:r>
        <w:rPr>
          <w:spacing w:val="-4"/>
        </w:rPr>
        <w:t xml:space="preserve"> </w:t>
      </w:r>
      <w:r>
        <w:rPr>
          <w:spacing w:val="-1"/>
        </w:rPr>
        <w:t>failure</w:t>
      </w:r>
      <w:r>
        <w:rPr>
          <w:spacing w:val="-2"/>
        </w:rPr>
        <w:t xml:space="preserve"> </w:t>
      </w:r>
      <w:r>
        <w:t>to</w:t>
      </w:r>
      <w:r>
        <w:rPr>
          <w:spacing w:val="-2"/>
        </w:rPr>
        <w:t xml:space="preserve"> </w:t>
      </w:r>
      <w:r>
        <w:rPr>
          <w:spacing w:val="-1"/>
        </w:rPr>
        <w:t>comply</w:t>
      </w:r>
      <w:r>
        <w:rPr>
          <w:spacing w:val="-2"/>
        </w:rPr>
        <w:t xml:space="preserve"> </w:t>
      </w:r>
      <w:r>
        <w:rPr>
          <w:spacing w:val="-1"/>
        </w:rPr>
        <w:t>with</w:t>
      </w:r>
      <w:r>
        <w:t xml:space="preserve"> the</w:t>
      </w:r>
      <w:r>
        <w:rPr>
          <w:spacing w:val="-2"/>
        </w:rPr>
        <w:t xml:space="preserve"> </w:t>
      </w:r>
      <w:r>
        <w:rPr>
          <w:spacing w:val="-1"/>
        </w:rPr>
        <w:t>Service</w:t>
      </w:r>
      <w:r>
        <w:t xml:space="preserve"> </w:t>
      </w:r>
      <w:r>
        <w:rPr>
          <w:spacing w:val="-1"/>
        </w:rPr>
        <w:t>Levels.</w:t>
      </w:r>
    </w:p>
    <w:p w14:paraId="27EDDED3" w14:textId="77777777" w:rsidR="00437262" w:rsidRDefault="00437262">
      <w:pPr>
        <w:spacing w:before="9"/>
        <w:rPr>
          <w:rFonts w:ascii="Arial" w:eastAsia="Arial" w:hAnsi="Arial" w:cs="Arial"/>
          <w:sz w:val="20"/>
          <w:szCs w:val="20"/>
        </w:rPr>
      </w:pPr>
    </w:p>
    <w:p w14:paraId="6B8A16D9" w14:textId="77777777" w:rsidR="00437262" w:rsidRDefault="00BC70E3" w:rsidP="00A836BB">
      <w:pPr>
        <w:pStyle w:val="Heading1"/>
        <w:numPr>
          <w:ilvl w:val="0"/>
          <w:numId w:val="34"/>
        </w:numPr>
        <w:tabs>
          <w:tab w:val="left" w:pos="464"/>
        </w:tabs>
        <w:rPr>
          <w:b w:val="0"/>
          <w:bCs w:val="0"/>
        </w:rPr>
      </w:pPr>
      <w:bookmarkStart w:id="301" w:name="_bookmark276"/>
      <w:bookmarkEnd w:id="301"/>
      <w:r>
        <w:rPr>
          <w:spacing w:val="-1"/>
        </w:rPr>
        <w:t>SERVICE</w:t>
      </w:r>
      <w:r>
        <w:t xml:space="preserve"> </w:t>
      </w:r>
      <w:r>
        <w:rPr>
          <w:spacing w:val="-1"/>
        </w:rPr>
        <w:t>LEVELS</w:t>
      </w:r>
    </w:p>
    <w:p w14:paraId="2B9B66A3" w14:textId="77777777" w:rsidR="00437262" w:rsidRDefault="00437262">
      <w:pPr>
        <w:spacing w:before="11"/>
        <w:rPr>
          <w:rFonts w:ascii="Arial" w:eastAsia="Arial" w:hAnsi="Arial" w:cs="Arial"/>
          <w:b/>
          <w:bCs/>
          <w:sz w:val="20"/>
          <w:szCs w:val="20"/>
        </w:rPr>
      </w:pPr>
    </w:p>
    <w:p w14:paraId="03BD52F6" w14:textId="77777777" w:rsidR="00437262" w:rsidRDefault="00BC70E3" w:rsidP="00A836BB">
      <w:pPr>
        <w:pStyle w:val="BodyText"/>
        <w:numPr>
          <w:ilvl w:val="1"/>
          <w:numId w:val="34"/>
        </w:numPr>
        <w:tabs>
          <w:tab w:val="left" w:pos="954"/>
        </w:tabs>
        <w:spacing w:before="0"/>
        <w:ind w:right="113"/>
        <w:jc w:val="both"/>
      </w:pPr>
      <w:r>
        <w:rPr>
          <w:spacing w:val="-1"/>
        </w:rPr>
        <w:t>Annex</w:t>
      </w:r>
      <w:r>
        <w:rPr>
          <w:spacing w:val="-2"/>
        </w:rPr>
        <w:t xml:space="preserve"> </w:t>
      </w:r>
      <w:r>
        <w:t xml:space="preserve">1 to </w:t>
      </w:r>
      <w:r>
        <w:rPr>
          <w:spacing w:val="-1"/>
        </w:rPr>
        <w:t>this</w:t>
      </w:r>
      <w:r>
        <w:rPr>
          <w:spacing w:val="1"/>
        </w:rPr>
        <w:t xml:space="preserve"> </w:t>
      </w:r>
      <w:r>
        <w:rPr>
          <w:spacing w:val="-1"/>
        </w:rPr>
        <w:t>Part</w:t>
      </w:r>
      <w:r>
        <w:rPr>
          <w:spacing w:val="2"/>
        </w:rPr>
        <w:t xml:space="preserve"> </w:t>
      </w:r>
      <w:r>
        <w:t>A of</w:t>
      </w:r>
      <w:r>
        <w:rPr>
          <w:spacing w:val="1"/>
        </w:rPr>
        <w:t xml:space="preserve"> </w:t>
      </w:r>
      <w:r>
        <w:rPr>
          <w:spacing w:val="-1"/>
        </w:rPr>
        <w:t>this</w:t>
      </w:r>
      <w:r>
        <w:rPr>
          <w:spacing w:val="3"/>
        </w:rPr>
        <w:t xml:space="preserve"> </w:t>
      </w:r>
      <w:r>
        <w:rPr>
          <w:spacing w:val="-1"/>
        </w:rPr>
        <w:t>Contract</w:t>
      </w:r>
      <w:r>
        <w:rPr>
          <w:spacing w:val="2"/>
        </w:rPr>
        <w:t xml:space="preserve"> </w:t>
      </w:r>
      <w:r>
        <w:rPr>
          <w:spacing w:val="-1"/>
        </w:rPr>
        <w:t>Schedule</w:t>
      </w:r>
      <w:r>
        <w:rPr>
          <w:spacing w:val="1"/>
        </w:rPr>
        <w:t xml:space="preserve"> </w:t>
      </w:r>
      <w:r>
        <w:t>6 sets</w:t>
      </w:r>
      <w:r>
        <w:rPr>
          <w:spacing w:val="1"/>
        </w:rPr>
        <w:t xml:space="preserve"> </w:t>
      </w:r>
      <w:r>
        <w:rPr>
          <w:spacing w:val="-1"/>
        </w:rPr>
        <w:t>out</w:t>
      </w:r>
      <w:r>
        <w:rPr>
          <w:spacing w:val="2"/>
        </w:rPr>
        <w:t xml:space="preserve"> </w:t>
      </w:r>
      <w:r>
        <w:t xml:space="preserve">the </w:t>
      </w:r>
      <w:r>
        <w:rPr>
          <w:spacing w:val="-2"/>
        </w:rPr>
        <w:t>Service</w:t>
      </w:r>
      <w:r>
        <w:t xml:space="preserve"> Levels</w:t>
      </w:r>
      <w:r>
        <w:rPr>
          <w:spacing w:val="1"/>
        </w:rPr>
        <w:t xml:space="preserve"> </w:t>
      </w:r>
      <w:r>
        <w:t>the</w:t>
      </w:r>
      <w:r>
        <w:rPr>
          <w:spacing w:val="49"/>
        </w:rPr>
        <w:t xml:space="preserve"> </w:t>
      </w:r>
      <w:r>
        <w:rPr>
          <w:spacing w:val="-1"/>
        </w:rPr>
        <w:t>performance</w:t>
      </w:r>
      <w:r>
        <w:rPr>
          <w:spacing w:val="-2"/>
        </w:rPr>
        <w:t xml:space="preserve"> of</w:t>
      </w:r>
      <w:r>
        <w:rPr>
          <w:spacing w:val="2"/>
        </w:rPr>
        <w:t xml:space="preserve"> </w:t>
      </w:r>
      <w:r>
        <w:rPr>
          <w:spacing w:val="-2"/>
        </w:rPr>
        <w:t>which</w:t>
      </w:r>
      <w:r>
        <w:t xml:space="preserve"> </w:t>
      </w:r>
      <w:r>
        <w:rPr>
          <w:spacing w:val="-1"/>
        </w:rPr>
        <w:t>the</w:t>
      </w:r>
      <w:r>
        <w:t xml:space="preserve"> </w:t>
      </w:r>
      <w:r>
        <w:rPr>
          <w:spacing w:val="-1"/>
        </w:rPr>
        <w:t>Parties</w:t>
      </w:r>
      <w:r>
        <w:rPr>
          <w:spacing w:val="-2"/>
        </w:rPr>
        <w:t xml:space="preserve"> </w:t>
      </w:r>
      <w:r>
        <w:rPr>
          <w:spacing w:val="-1"/>
        </w:rPr>
        <w:t>have</w:t>
      </w:r>
      <w:r>
        <w:t xml:space="preserve"> </w:t>
      </w:r>
      <w:r>
        <w:rPr>
          <w:spacing w:val="-1"/>
        </w:rPr>
        <w:t>agreed</w:t>
      </w:r>
      <w:r>
        <w:rPr>
          <w:spacing w:val="-2"/>
        </w:rPr>
        <w:t xml:space="preserve"> </w:t>
      </w:r>
      <w:r>
        <w:t>to</w:t>
      </w:r>
      <w:r>
        <w:rPr>
          <w:spacing w:val="-2"/>
        </w:rPr>
        <w:t xml:space="preserve"> </w:t>
      </w:r>
      <w:r>
        <w:rPr>
          <w:spacing w:val="-1"/>
        </w:rPr>
        <w:t>measure.</w:t>
      </w:r>
    </w:p>
    <w:p w14:paraId="11244F62" w14:textId="77777777" w:rsidR="00437262" w:rsidRDefault="00BC70E3" w:rsidP="00A836BB">
      <w:pPr>
        <w:pStyle w:val="BodyText"/>
        <w:numPr>
          <w:ilvl w:val="1"/>
          <w:numId w:val="34"/>
        </w:numPr>
        <w:tabs>
          <w:tab w:val="left" w:pos="954"/>
        </w:tabs>
        <w:spacing w:before="121"/>
        <w:ind w:right="110"/>
        <w:jc w:val="both"/>
      </w:pPr>
      <w:bookmarkStart w:id="302" w:name="_bookmark277"/>
      <w:bookmarkEnd w:id="302"/>
      <w:r>
        <w:t>The</w:t>
      </w:r>
      <w:r>
        <w:rPr>
          <w:spacing w:val="26"/>
        </w:rPr>
        <w:t xml:space="preserve"> </w:t>
      </w:r>
      <w:r>
        <w:rPr>
          <w:spacing w:val="-1"/>
        </w:rPr>
        <w:t>Supplier</w:t>
      </w:r>
      <w:r>
        <w:rPr>
          <w:spacing w:val="30"/>
        </w:rPr>
        <w:t xml:space="preserve"> </w:t>
      </w:r>
      <w:r>
        <w:rPr>
          <w:spacing w:val="-1"/>
        </w:rPr>
        <w:t>shall</w:t>
      </w:r>
      <w:r>
        <w:rPr>
          <w:spacing w:val="28"/>
        </w:rPr>
        <w:t xml:space="preserve"> </w:t>
      </w:r>
      <w:r>
        <w:rPr>
          <w:spacing w:val="-1"/>
        </w:rPr>
        <w:t>monitor</w:t>
      </w:r>
      <w:r>
        <w:rPr>
          <w:spacing w:val="30"/>
        </w:rPr>
        <w:t xml:space="preserve"> </w:t>
      </w:r>
      <w:r>
        <w:rPr>
          <w:spacing w:val="-1"/>
        </w:rPr>
        <w:t>its</w:t>
      </w:r>
      <w:r>
        <w:rPr>
          <w:spacing w:val="27"/>
        </w:rPr>
        <w:t xml:space="preserve"> </w:t>
      </w:r>
      <w:r>
        <w:rPr>
          <w:spacing w:val="-1"/>
        </w:rPr>
        <w:t>performance</w:t>
      </w:r>
      <w:r>
        <w:rPr>
          <w:spacing w:val="30"/>
        </w:rPr>
        <w:t xml:space="preserve"> </w:t>
      </w:r>
      <w:r>
        <w:rPr>
          <w:spacing w:val="-2"/>
        </w:rPr>
        <w:t>of</w:t>
      </w:r>
      <w:r>
        <w:rPr>
          <w:spacing w:val="30"/>
        </w:rPr>
        <w:t xml:space="preserve"> </w:t>
      </w:r>
      <w:r>
        <w:rPr>
          <w:spacing w:val="-1"/>
        </w:rPr>
        <w:t>this</w:t>
      </w:r>
      <w:r>
        <w:rPr>
          <w:spacing w:val="30"/>
        </w:rPr>
        <w:t xml:space="preserve"> </w:t>
      </w:r>
      <w:r>
        <w:rPr>
          <w:spacing w:val="-1"/>
        </w:rPr>
        <w:t>Contract</w:t>
      </w:r>
      <w:r>
        <w:rPr>
          <w:spacing w:val="29"/>
        </w:rPr>
        <w:t xml:space="preserve"> </w:t>
      </w:r>
      <w:r>
        <w:t>by</w:t>
      </w:r>
      <w:r>
        <w:rPr>
          <w:spacing w:val="26"/>
        </w:rPr>
        <w:t xml:space="preserve"> </w:t>
      </w:r>
      <w:r>
        <w:rPr>
          <w:spacing w:val="-1"/>
        </w:rPr>
        <w:t>reference</w:t>
      </w:r>
      <w:r>
        <w:rPr>
          <w:spacing w:val="26"/>
        </w:rPr>
        <w:t xml:space="preserve"> </w:t>
      </w:r>
      <w:r>
        <w:t>to</w:t>
      </w:r>
      <w:r>
        <w:rPr>
          <w:spacing w:val="26"/>
        </w:rPr>
        <w:t xml:space="preserve"> </w:t>
      </w:r>
      <w:r>
        <w:t>the</w:t>
      </w:r>
      <w:r>
        <w:rPr>
          <w:spacing w:val="43"/>
        </w:rPr>
        <w:t xml:space="preserve"> </w:t>
      </w:r>
      <w:r>
        <w:rPr>
          <w:spacing w:val="-1"/>
        </w:rPr>
        <w:t>relevant</w:t>
      </w:r>
      <w:r>
        <w:rPr>
          <w:spacing w:val="13"/>
        </w:rPr>
        <w:t xml:space="preserve"> </w:t>
      </w:r>
      <w:r>
        <w:rPr>
          <w:spacing w:val="-1"/>
        </w:rPr>
        <w:t>performance</w:t>
      </w:r>
      <w:r>
        <w:rPr>
          <w:spacing w:val="12"/>
        </w:rPr>
        <w:t xml:space="preserve"> </w:t>
      </w:r>
      <w:r>
        <w:rPr>
          <w:spacing w:val="-1"/>
        </w:rPr>
        <w:t>criteria</w:t>
      </w:r>
      <w:r>
        <w:rPr>
          <w:spacing w:val="9"/>
        </w:rPr>
        <w:t xml:space="preserve"> </w:t>
      </w:r>
      <w:r>
        <w:rPr>
          <w:spacing w:val="1"/>
        </w:rPr>
        <w:t>for</w:t>
      </w:r>
      <w:r>
        <w:rPr>
          <w:spacing w:val="13"/>
        </w:rPr>
        <w:t xml:space="preserve"> </w:t>
      </w:r>
      <w:r>
        <w:rPr>
          <w:spacing w:val="-2"/>
        </w:rPr>
        <w:t>achieving</w:t>
      </w:r>
      <w:r>
        <w:rPr>
          <w:spacing w:val="14"/>
        </w:rPr>
        <w:t xml:space="preserve"> </w:t>
      </w:r>
      <w:r>
        <w:t>the</w:t>
      </w:r>
      <w:r>
        <w:rPr>
          <w:spacing w:val="12"/>
        </w:rPr>
        <w:t xml:space="preserve"> </w:t>
      </w:r>
      <w:r>
        <w:rPr>
          <w:spacing w:val="-1"/>
        </w:rPr>
        <w:t>Service</w:t>
      </w:r>
      <w:r>
        <w:rPr>
          <w:spacing w:val="12"/>
        </w:rPr>
        <w:t xml:space="preserve"> </w:t>
      </w:r>
      <w:r>
        <w:rPr>
          <w:spacing w:val="-1"/>
        </w:rPr>
        <w:t>Levels</w:t>
      </w:r>
      <w:r>
        <w:rPr>
          <w:spacing w:val="13"/>
        </w:rPr>
        <w:t xml:space="preserve"> </w:t>
      </w:r>
      <w:r>
        <w:rPr>
          <w:spacing w:val="-1"/>
        </w:rPr>
        <w:t>shown</w:t>
      </w:r>
      <w:r>
        <w:rPr>
          <w:spacing w:val="12"/>
        </w:rPr>
        <w:t xml:space="preserve"> </w:t>
      </w:r>
      <w:r>
        <w:rPr>
          <w:spacing w:val="-1"/>
        </w:rPr>
        <w:t>in</w:t>
      </w:r>
      <w:r>
        <w:rPr>
          <w:spacing w:val="17"/>
        </w:rPr>
        <w:t xml:space="preserve"> </w:t>
      </w:r>
      <w:r>
        <w:rPr>
          <w:spacing w:val="-1"/>
        </w:rPr>
        <w:t>Annex</w:t>
      </w:r>
      <w:r>
        <w:rPr>
          <w:spacing w:val="10"/>
        </w:rPr>
        <w:t xml:space="preserve"> </w:t>
      </w:r>
      <w:r>
        <w:t>1</w:t>
      </w:r>
      <w:r>
        <w:rPr>
          <w:spacing w:val="63"/>
        </w:rPr>
        <w:t xml:space="preserve"> </w:t>
      </w:r>
      <w:r>
        <w:t>to</w:t>
      </w:r>
      <w:r>
        <w:rPr>
          <w:spacing w:val="46"/>
        </w:rPr>
        <w:t xml:space="preserve"> </w:t>
      </w:r>
      <w:r>
        <w:rPr>
          <w:spacing w:val="-1"/>
        </w:rPr>
        <w:t>this</w:t>
      </w:r>
      <w:r>
        <w:rPr>
          <w:spacing w:val="46"/>
        </w:rPr>
        <w:t xml:space="preserve"> </w:t>
      </w:r>
      <w:r>
        <w:rPr>
          <w:spacing w:val="-1"/>
        </w:rPr>
        <w:t>Part</w:t>
      </w:r>
      <w:r>
        <w:rPr>
          <w:spacing w:val="47"/>
        </w:rPr>
        <w:t xml:space="preserve"> </w:t>
      </w:r>
      <w:r>
        <w:t>A</w:t>
      </w:r>
      <w:r>
        <w:rPr>
          <w:spacing w:val="45"/>
        </w:rPr>
        <w:t xml:space="preserve"> </w:t>
      </w:r>
      <w:r>
        <w:rPr>
          <w:spacing w:val="-2"/>
        </w:rPr>
        <w:t>of</w:t>
      </w:r>
      <w:r>
        <w:rPr>
          <w:spacing w:val="47"/>
        </w:rPr>
        <w:t xml:space="preserve"> </w:t>
      </w:r>
      <w:r>
        <w:rPr>
          <w:spacing w:val="-1"/>
        </w:rPr>
        <w:t>this</w:t>
      </w:r>
      <w:r>
        <w:rPr>
          <w:spacing w:val="49"/>
        </w:rPr>
        <w:t xml:space="preserve"> </w:t>
      </w:r>
      <w:r>
        <w:rPr>
          <w:spacing w:val="-1"/>
        </w:rPr>
        <w:t>Contract</w:t>
      </w:r>
      <w:r>
        <w:rPr>
          <w:spacing w:val="48"/>
        </w:rPr>
        <w:t xml:space="preserve"> </w:t>
      </w:r>
      <w:r>
        <w:rPr>
          <w:spacing w:val="-1"/>
        </w:rPr>
        <w:t>Schedule</w:t>
      </w:r>
      <w:r>
        <w:rPr>
          <w:spacing w:val="47"/>
        </w:rPr>
        <w:t xml:space="preserve"> </w:t>
      </w:r>
      <w:r>
        <w:t>6</w:t>
      </w:r>
      <w:r>
        <w:rPr>
          <w:spacing w:val="46"/>
        </w:rPr>
        <w:t xml:space="preserve"> </w:t>
      </w:r>
      <w:r>
        <w:rPr>
          <w:rFonts w:cs="Arial"/>
        </w:rPr>
        <w:t>(the</w:t>
      </w:r>
      <w:r>
        <w:rPr>
          <w:rFonts w:cs="Arial"/>
          <w:spacing w:val="43"/>
        </w:rPr>
        <w:t xml:space="preserve"> </w:t>
      </w:r>
      <w:r>
        <w:rPr>
          <w:rFonts w:cs="Arial"/>
          <w:spacing w:val="-1"/>
        </w:rPr>
        <w:t>“</w:t>
      </w:r>
      <w:r>
        <w:rPr>
          <w:rFonts w:cs="Arial"/>
          <w:b/>
          <w:bCs/>
          <w:spacing w:val="-1"/>
        </w:rPr>
        <w:t>Service</w:t>
      </w:r>
      <w:r>
        <w:rPr>
          <w:rFonts w:cs="Arial"/>
          <w:b/>
          <w:bCs/>
          <w:spacing w:val="45"/>
        </w:rPr>
        <w:t xml:space="preserve"> </w:t>
      </w:r>
      <w:r>
        <w:rPr>
          <w:rFonts w:cs="Arial"/>
          <w:b/>
          <w:bCs/>
          <w:spacing w:val="-1"/>
        </w:rPr>
        <w:t>Level</w:t>
      </w:r>
      <w:r>
        <w:rPr>
          <w:rFonts w:cs="Arial"/>
          <w:b/>
          <w:bCs/>
          <w:spacing w:val="47"/>
        </w:rPr>
        <w:t xml:space="preserve"> </w:t>
      </w:r>
      <w:r>
        <w:rPr>
          <w:rFonts w:cs="Arial"/>
          <w:b/>
          <w:bCs/>
          <w:spacing w:val="-1"/>
        </w:rPr>
        <w:t>Performance</w:t>
      </w:r>
      <w:r>
        <w:rPr>
          <w:rFonts w:cs="Arial"/>
          <w:b/>
          <w:bCs/>
          <w:spacing w:val="57"/>
        </w:rPr>
        <w:t xml:space="preserve"> </w:t>
      </w:r>
      <w:r>
        <w:rPr>
          <w:rFonts w:cs="Arial"/>
          <w:b/>
          <w:bCs/>
          <w:spacing w:val="-1"/>
        </w:rPr>
        <w:t>Criteria</w:t>
      </w:r>
      <w:r>
        <w:rPr>
          <w:rFonts w:cs="Arial"/>
          <w:spacing w:val="-1"/>
        </w:rPr>
        <w:t>”)</w:t>
      </w:r>
      <w:r>
        <w:rPr>
          <w:rFonts w:cs="Arial"/>
          <w:spacing w:val="31"/>
        </w:rPr>
        <w:t xml:space="preserve"> </w:t>
      </w:r>
      <w:r>
        <w:rPr>
          <w:rFonts w:cs="Arial"/>
          <w:spacing w:val="-1"/>
        </w:rPr>
        <w:t>and</w:t>
      </w:r>
      <w:r>
        <w:rPr>
          <w:rFonts w:cs="Arial"/>
          <w:spacing w:val="28"/>
        </w:rPr>
        <w:t xml:space="preserve"> </w:t>
      </w:r>
      <w:r>
        <w:rPr>
          <w:rFonts w:cs="Arial"/>
          <w:spacing w:val="-1"/>
        </w:rPr>
        <w:t>shall</w:t>
      </w:r>
      <w:r>
        <w:rPr>
          <w:rFonts w:cs="Arial"/>
          <w:spacing w:val="30"/>
        </w:rPr>
        <w:t xml:space="preserve"> </w:t>
      </w:r>
      <w:r>
        <w:rPr>
          <w:rFonts w:cs="Arial"/>
          <w:spacing w:val="-1"/>
        </w:rPr>
        <w:t>send</w:t>
      </w:r>
      <w:r>
        <w:rPr>
          <w:rFonts w:cs="Arial"/>
          <w:spacing w:val="30"/>
        </w:rPr>
        <w:t xml:space="preserve"> </w:t>
      </w:r>
      <w:r>
        <w:rPr>
          <w:rFonts w:cs="Arial"/>
        </w:rPr>
        <w:t>the</w:t>
      </w:r>
      <w:r>
        <w:rPr>
          <w:rFonts w:cs="Arial"/>
          <w:spacing w:val="30"/>
        </w:rPr>
        <w:t xml:space="preserve"> </w:t>
      </w:r>
      <w:r>
        <w:rPr>
          <w:rFonts w:cs="Arial"/>
          <w:spacing w:val="-1"/>
        </w:rPr>
        <w:t>Customer</w:t>
      </w:r>
      <w:r>
        <w:rPr>
          <w:rFonts w:cs="Arial"/>
          <w:spacing w:val="31"/>
        </w:rPr>
        <w:t xml:space="preserve"> </w:t>
      </w:r>
      <w:r>
        <w:rPr>
          <w:rFonts w:cs="Arial"/>
        </w:rPr>
        <w:t>a</w:t>
      </w:r>
      <w:r>
        <w:rPr>
          <w:rFonts w:cs="Arial"/>
          <w:spacing w:val="28"/>
        </w:rPr>
        <w:t xml:space="preserve"> </w:t>
      </w:r>
      <w:r>
        <w:rPr>
          <w:rFonts w:cs="Arial"/>
          <w:spacing w:val="-1"/>
        </w:rPr>
        <w:t>Performance</w:t>
      </w:r>
      <w:r>
        <w:rPr>
          <w:rFonts w:cs="Arial"/>
          <w:spacing w:val="28"/>
        </w:rPr>
        <w:t xml:space="preserve"> </w:t>
      </w:r>
      <w:r>
        <w:rPr>
          <w:rFonts w:cs="Arial"/>
          <w:spacing w:val="-1"/>
        </w:rPr>
        <w:t>Monitoring</w:t>
      </w:r>
      <w:r>
        <w:rPr>
          <w:rFonts w:cs="Arial"/>
          <w:spacing w:val="36"/>
        </w:rPr>
        <w:t xml:space="preserve"> </w:t>
      </w:r>
      <w:r>
        <w:rPr>
          <w:spacing w:val="-1"/>
        </w:rPr>
        <w:t>Report</w:t>
      </w:r>
      <w:r>
        <w:rPr>
          <w:spacing w:val="37"/>
        </w:rPr>
        <w:t xml:space="preserve"> </w:t>
      </w:r>
      <w:r>
        <w:rPr>
          <w:spacing w:val="-1"/>
        </w:rPr>
        <w:t>detailing</w:t>
      </w:r>
      <w:r>
        <w:rPr>
          <w:spacing w:val="25"/>
        </w:rPr>
        <w:t xml:space="preserve"> </w:t>
      </w:r>
      <w:r>
        <w:t>the</w:t>
      </w:r>
      <w:r>
        <w:rPr>
          <w:spacing w:val="23"/>
        </w:rPr>
        <w:t xml:space="preserve"> </w:t>
      </w:r>
      <w:r>
        <w:rPr>
          <w:spacing w:val="-1"/>
        </w:rPr>
        <w:t>level</w:t>
      </w:r>
      <w:r>
        <w:rPr>
          <w:spacing w:val="22"/>
        </w:rPr>
        <w:t xml:space="preserve"> </w:t>
      </w:r>
      <w:r>
        <w:t>of</w:t>
      </w:r>
      <w:r>
        <w:rPr>
          <w:spacing w:val="26"/>
        </w:rPr>
        <w:t xml:space="preserve"> </w:t>
      </w:r>
      <w:r>
        <w:rPr>
          <w:spacing w:val="-1"/>
        </w:rPr>
        <w:t>service</w:t>
      </w:r>
      <w:r>
        <w:rPr>
          <w:spacing w:val="25"/>
        </w:rPr>
        <w:t xml:space="preserve"> </w:t>
      </w:r>
      <w:r>
        <w:rPr>
          <w:spacing w:val="-2"/>
        </w:rPr>
        <w:t>which</w:t>
      </w:r>
      <w:r>
        <w:rPr>
          <w:spacing w:val="25"/>
        </w:rPr>
        <w:t xml:space="preserve"> </w:t>
      </w:r>
      <w:r>
        <w:rPr>
          <w:spacing w:val="-1"/>
        </w:rPr>
        <w:t>was</w:t>
      </w:r>
      <w:r>
        <w:rPr>
          <w:spacing w:val="23"/>
        </w:rPr>
        <w:t xml:space="preserve"> </w:t>
      </w:r>
      <w:r>
        <w:rPr>
          <w:spacing w:val="-1"/>
        </w:rPr>
        <w:t>achieved</w:t>
      </w:r>
      <w:r>
        <w:rPr>
          <w:spacing w:val="25"/>
        </w:rPr>
        <w:t xml:space="preserve"> </w:t>
      </w:r>
      <w:r>
        <w:rPr>
          <w:spacing w:val="-1"/>
        </w:rPr>
        <w:t>in</w:t>
      </w:r>
      <w:r>
        <w:rPr>
          <w:spacing w:val="23"/>
        </w:rPr>
        <w:t xml:space="preserve"> </w:t>
      </w:r>
      <w:r>
        <w:rPr>
          <w:spacing w:val="-1"/>
        </w:rPr>
        <w:t>accordance</w:t>
      </w:r>
      <w:r>
        <w:rPr>
          <w:spacing w:val="25"/>
        </w:rPr>
        <w:t xml:space="preserve"> </w:t>
      </w:r>
      <w:r>
        <w:rPr>
          <w:spacing w:val="-1"/>
        </w:rPr>
        <w:t>with</w:t>
      </w:r>
      <w:r>
        <w:rPr>
          <w:spacing w:val="23"/>
        </w:rPr>
        <w:t xml:space="preserve"> </w:t>
      </w:r>
      <w:r>
        <w:t>the</w:t>
      </w:r>
      <w:r>
        <w:rPr>
          <w:spacing w:val="41"/>
        </w:rPr>
        <w:t xml:space="preserve"> </w:t>
      </w:r>
      <w:r>
        <w:rPr>
          <w:spacing w:val="-1"/>
        </w:rPr>
        <w:t>provisions</w:t>
      </w:r>
      <w:r>
        <w:rPr>
          <w:spacing w:val="1"/>
        </w:rPr>
        <w:t xml:space="preserve"> </w:t>
      </w:r>
      <w:r>
        <w:t>of</w:t>
      </w:r>
      <w:r>
        <w:rPr>
          <w:spacing w:val="1"/>
        </w:rPr>
        <w:t xml:space="preserve"> </w:t>
      </w:r>
      <w:r>
        <w:rPr>
          <w:spacing w:val="-1"/>
        </w:rPr>
        <w:t>Part</w:t>
      </w:r>
      <w:r>
        <w:rPr>
          <w:spacing w:val="2"/>
        </w:rPr>
        <w:t xml:space="preserve"> </w:t>
      </w:r>
      <w:r>
        <w:t>B</w:t>
      </w:r>
      <w:r>
        <w:rPr>
          <w:spacing w:val="-3"/>
        </w:rPr>
        <w:t xml:space="preserve"> </w:t>
      </w:r>
      <w:r>
        <w:rPr>
          <w:spacing w:val="-1"/>
        </w:rPr>
        <w:t>(Performance</w:t>
      </w:r>
      <w:r>
        <w:rPr>
          <w:spacing w:val="-2"/>
        </w:rPr>
        <w:t xml:space="preserve"> </w:t>
      </w:r>
      <w:r>
        <w:rPr>
          <w:spacing w:val="-1"/>
        </w:rPr>
        <w:t xml:space="preserve">Monitoring) </w:t>
      </w:r>
      <w:r>
        <w:rPr>
          <w:spacing w:val="-2"/>
        </w:rPr>
        <w:t>of</w:t>
      </w:r>
      <w:r>
        <w:rPr>
          <w:spacing w:val="2"/>
        </w:rPr>
        <w:t xml:space="preserve"> </w:t>
      </w:r>
      <w:r>
        <w:rPr>
          <w:spacing w:val="-1"/>
        </w:rPr>
        <w:t>this</w:t>
      </w:r>
      <w:r>
        <w:rPr>
          <w:spacing w:val="4"/>
        </w:rPr>
        <w:t xml:space="preserve"> </w:t>
      </w:r>
      <w:r>
        <w:rPr>
          <w:spacing w:val="-1"/>
        </w:rPr>
        <w:t>Contract</w:t>
      </w:r>
      <w:r>
        <w:rPr>
          <w:spacing w:val="2"/>
        </w:rPr>
        <w:t xml:space="preserve"> </w:t>
      </w:r>
      <w:r>
        <w:rPr>
          <w:spacing w:val="-1"/>
        </w:rPr>
        <w:t>Schedule 6.</w:t>
      </w:r>
    </w:p>
    <w:p w14:paraId="390615EE" w14:textId="48DFA410" w:rsidR="00437262" w:rsidRDefault="00BC70E3" w:rsidP="00A836BB">
      <w:pPr>
        <w:pStyle w:val="BodyText"/>
        <w:numPr>
          <w:ilvl w:val="1"/>
          <w:numId w:val="34"/>
        </w:numPr>
        <w:tabs>
          <w:tab w:val="left" w:pos="954"/>
        </w:tabs>
        <w:ind w:right="114"/>
        <w:jc w:val="both"/>
      </w:pPr>
      <w:r>
        <w:t>The</w:t>
      </w:r>
      <w:r>
        <w:rPr>
          <w:spacing w:val="38"/>
        </w:rPr>
        <w:t xml:space="preserve"> </w:t>
      </w:r>
      <w:r>
        <w:rPr>
          <w:spacing w:val="-1"/>
        </w:rPr>
        <w:t>Supplier</w:t>
      </w:r>
      <w:r>
        <w:rPr>
          <w:spacing w:val="39"/>
        </w:rPr>
        <w:t xml:space="preserve"> </w:t>
      </w:r>
      <w:r>
        <w:rPr>
          <w:spacing w:val="-1"/>
        </w:rPr>
        <w:t>shall,</w:t>
      </w:r>
      <w:r>
        <w:rPr>
          <w:spacing w:val="40"/>
        </w:rPr>
        <w:t xml:space="preserve"> </w:t>
      </w:r>
      <w:r>
        <w:t>at</w:t>
      </w:r>
      <w:r>
        <w:rPr>
          <w:spacing w:val="39"/>
        </w:rPr>
        <w:t xml:space="preserve"> </w:t>
      </w:r>
      <w:r>
        <w:rPr>
          <w:spacing w:val="-1"/>
        </w:rPr>
        <w:t>all</w:t>
      </w:r>
      <w:r>
        <w:rPr>
          <w:spacing w:val="38"/>
        </w:rPr>
        <w:t xml:space="preserve"> </w:t>
      </w:r>
      <w:r>
        <w:rPr>
          <w:spacing w:val="-1"/>
        </w:rPr>
        <w:t>times,</w:t>
      </w:r>
      <w:r>
        <w:rPr>
          <w:spacing w:val="39"/>
        </w:rPr>
        <w:t xml:space="preserve"> </w:t>
      </w:r>
      <w:r>
        <w:rPr>
          <w:spacing w:val="-1"/>
        </w:rPr>
        <w:t>provide</w:t>
      </w:r>
      <w:r>
        <w:rPr>
          <w:spacing w:val="39"/>
        </w:rPr>
        <w:t xml:space="preserve"> </w:t>
      </w:r>
      <w:r>
        <w:t>the</w:t>
      </w:r>
      <w:r>
        <w:rPr>
          <w:spacing w:val="42"/>
        </w:rPr>
        <w:t xml:space="preserve"> </w:t>
      </w:r>
      <w:r>
        <w:rPr>
          <w:spacing w:val="-1"/>
        </w:rPr>
        <w:t>Goods</w:t>
      </w:r>
      <w:r>
        <w:rPr>
          <w:spacing w:val="39"/>
        </w:rPr>
        <w:t xml:space="preserve"> </w:t>
      </w:r>
      <w:r>
        <w:rPr>
          <w:spacing w:val="-1"/>
        </w:rPr>
        <w:t>and/or</w:t>
      </w:r>
      <w:r>
        <w:rPr>
          <w:spacing w:val="40"/>
        </w:rPr>
        <w:t xml:space="preserve"> </w:t>
      </w:r>
      <w:r>
        <w:rPr>
          <w:spacing w:val="-1"/>
        </w:rPr>
        <w:t>Services</w:t>
      </w:r>
      <w:r>
        <w:rPr>
          <w:spacing w:val="40"/>
        </w:rPr>
        <w:t xml:space="preserve"> </w:t>
      </w:r>
      <w:r>
        <w:rPr>
          <w:spacing w:val="-1"/>
        </w:rPr>
        <w:t>in</w:t>
      </w:r>
      <w:r>
        <w:rPr>
          <w:spacing w:val="41"/>
        </w:rPr>
        <w:t xml:space="preserve"> </w:t>
      </w:r>
      <w:r>
        <w:t>such</w:t>
      </w:r>
      <w:r>
        <w:rPr>
          <w:spacing w:val="39"/>
        </w:rPr>
        <w:t xml:space="preserve"> </w:t>
      </w:r>
      <w:r>
        <w:t>a</w:t>
      </w:r>
      <w:r>
        <w:rPr>
          <w:spacing w:val="49"/>
        </w:rPr>
        <w:t xml:space="preserve"> </w:t>
      </w:r>
      <w:r>
        <w:rPr>
          <w:spacing w:val="-1"/>
        </w:rPr>
        <w:t xml:space="preserve">manner that </w:t>
      </w:r>
      <w:r>
        <w:t xml:space="preserve">the </w:t>
      </w:r>
      <w:r>
        <w:rPr>
          <w:spacing w:val="-2"/>
        </w:rPr>
        <w:t>Service</w:t>
      </w:r>
      <w:r>
        <w:rPr>
          <w:spacing w:val="2"/>
        </w:rPr>
        <w:t xml:space="preserve"> </w:t>
      </w:r>
      <w:r>
        <w:rPr>
          <w:spacing w:val="-1"/>
        </w:rPr>
        <w:t>Level</w:t>
      </w:r>
      <w:r w:rsidR="00336597">
        <w:rPr>
          <w:spacing w:val="-1"/>
        </w:rPr>
        <w:t xml:space="preserve"> </w:t>
      </w:r>
      <w:r>
        <w:rPr>
          <w:spacing w:val="-1"/>
        </w:rPr>
        <w:t>Performance</w:t>
      </w:r>
      <w:r>
        <w:t xml:space="preserve"> </w:t>
      </w:r>
      <w:r>
        <w:rPr>
          <w:spacing w:val="-1"/>
        </w:rPr>
        <w:t>Measures</w:t>
      </w:r>
      <w:r>
        <w:rPr>
          <w:spacing w:val="1"/>
        </w:rPr>
        <w:t xml:space="preserve"> </w:t>
      </w:r>
      <w:r>
        <w:rPr>
          <w:spacing w:val="-1"/>
        </w:rPr>
        <w:t>are</w:t>
      </w:r>
      <w:r>
        <w:t xml:space="preserve"> </w:t>
      </w:r>
      <w:r>
        <w:rPr>
          <w:spacing w:val="-1"/>
        </w:rPr>
        <w:t>achieved.</w:t>
      </w:r>
    </w:p>
    <w:p w14:paraId="39840F32" w14:textId="77777777" w:rsidR="00437262" w:rsidRDefault="00BC70E3" w:rsidP="00A836BB">
      <w:pPr>
        <w:pStyle w:val="BodyText"/>
        <w:numPr>
          <w:ilvl w:val="1"/>
          <w:numId w:val="34"/>
        </w:numPr>
        <w:tabs>
          <w:tab w:val="left" w:pos="954"/>
        </w:tabs>
        <w:ind w:right="120"/>
        <w:jc w:val="both"/>
      </w:pPr>
      <w:r>
        <w:rPr>
          <w:spacing w:val="-1"/>
        </w:rPr>
        <w:t>If</w:t>
      </w:r>
      <w:r>
        <w:rPr>
          <w:spacing w:val="8"/>
        </w:rPr>
        <w:t xml:space="preserve"> </w:t>
      </w:r>
      <w:r>
        <w:t>the</w:t>
      </w:r>
      <w:r>
        <w:rPr>
          <w:spacing w:val="7"/>
        </w:rPr>
        <w:t xml:space="preserve"> </w:t>
      </w:r>
      <w:r>
        <w:rPr>
          <w:spacing w:val="-1"/>
        </w:rPr>
        <w:t>level</w:t>
      </w:r>
      <w:r>
        <w:rPr>
          <w:spacing w:val="6"/>
        </w:rPr>
        <w:t xml:space="preserve"> </w:t>
      </w:r>
      <w:r>
        <w:t>of</w:t>
      </w:r>
      <w:r>
        <w:rPr>
          <w:spacing w:val="8"/>
        </w:rPr>
        <w:t xml:space="preserve"> </w:t>
      </w:r>
      <w:r>
        <w:rPr>
          <w:spacing w:val="-1"/>
        </w:rPr>
        <w:t>performance</w:t>
      </w:r>
      <w:r>
        <w:rPr>
          <w:spacing w:val="7"/>
        </w:rPr>
        <w:t xml:space="preserve"> </w:t>
      </w:r>
      <w:r>
        <w:rPr>
          <w:spacing w:val="-2"/>
        </w:rPr>
        <w:t>of</w:t>
      </w:r>
      <w:r>
        <w:rPr>
          <w:spacing w:val="8"/>
        </w:rPr>
        <w:t xml:space="preserve"> </w:t>
      </w:r>
      <w:r>
        <w:t>the</w:t>
      </w:r>
      <w:r>
        <w:rPr>
          <w:spacing w:val="7"/>
        </w:rPr>
        <w:t xml:space="preserve"> </w:t>
      </w:r>
      <w:r>
        <w:rPr>
          <w:spacing w:val="-1"/>
        </w:rPr>
        <w:t>Supplier</w:t>
      </w:r>
      <w:r>
        <w:rPr>
          <w:spacing w:val="8"/>
        </w:rPr>
        <w:t xml:space="preserve"> </w:t>
      </w:r>
      <w:r>
        <w:rPr>
          <w:spacing w:val="-2"/>
        </w:rPr>
        <w:t>of</w:t>
      </w:r>
      <w:r>
        <w:rPr>
          <w:spacing w:val="9"/>
        </w:rPr>
        <w:t xml:space="preserve"> </w:t>
      </w:r>
      <w:r>
        <w:rPr>
          <w:spacing w:val="-1"/>
        </w:rPr>
        <w:t>any</w:t>
      </w:r>
      <w:r>
        <w:rPr>
          <w:spacing w:val="5"/>
        </w:rPr>
        <w:t xml:space="preserve"> </w:t>
      </w:r>
      <w:r>
        <w:rPr>
          <w:spacing w:val="-1"/>
        </w:rPr>
        <w:t>element</w:t>
      </w:r>
      <w:r>
        <w:rPr>
          <w:spacing w:val="8"/>
        </w:rPr>
        <w:t xml:space="preserve"> </w:t>
      </w:r>
      <w:r>
        <w:rPr>
          <w:spacing w:val="-2"/>
        </w:rPr>
        <w:t>of</w:t>
      </w:r>
      <w:r>
        <w:rPr>
          <w:spacing w:val="9"/>
        </w:rPr>
        <w:t xml:space="preserve"> </w:t>
      </w:r>
      <w:r>
        <w:t>the</w:t>
      </w:r>
      <w:r>
        <w:rPr>
          <w:spacing w:val="5"/>
        </w:rPr>
        <w:t xml:space="preserve"> </w:t>
      </w:r>
      <w:r>
        <w:rPr>
          <w:spacing w:val="-1"/>
        </w:rPr>
        <w:t>provision</w:t>
      </w:r>
      <w:r>
        <w:rPr>
          <w:spacing w:val="7"/>
        </w:rPr>
        <w:t xml:space="preserve"> </w:t>
      </w:r>
      <w:r>
        <w:t>by</w:t>
      </w:r>
      <w:r>
        <w:rPr>
          <w:spacing w:val="5"/>
        </w:rPr>
        <w:t xml:space="preserve"> </w:t>
      </w:r>
      <w:r>
        <w:rPr>
          <w:spacing w:val="-1"/>
        </w:rPr>
        <w:t>it</w:t>
      </w:r>
      <w:r>
        <w:rPr>
          <w:spacing w:val="9"/>
        </w:rPr>
        <w:t xml:space="preserve"> </w:t>
      </w:r>
      <w:r>
        <w:t>of</w:t>
      </w:r>
      <w:r>
        <w:rPr>
          <w:spacing w:val="33"/>
        </w:rPr>
        <w:t xml:space="preserve"> </w:t>
      </w:r>
      <w:r>
        <w:t>the</w:t>
      </w:r>
      <w:r>
        <w:rPr>
          <w:spacing w:val="-2"/>
        </w:rPr>
        <w:t xml:space="preserve"> </w:t>
      </w:r>
      <w:r>
        <w:rPr>
          <w:spacing w:val="-1"/>
        </w:rPr>
        <w:t>Goods</w:t>
      </w:r>
      <w:r>
        <w:rPr>
          <w:spacing w:val="-2"/>
        </w:rPr>
        <w:t xml:space="preserve"> </w:t>
      </w:r>
      <w:r>
        <w:rPr>
          <w:spacing w:val="-1"/>
        </w:rPr>
        <w:t>and/or</w:t>
      </w:r>
      <w:r>
        <w:rPr>
          <w:spacing w:val="1"/>
        </w:rPr>
        <w:t xml:space="preserve"> </w:t>
      </w:r>
      <w:r>
        <w:rPr>
          <w:spacing w:val="-1"/>
        </w:rPr>
        <w:t>Services</w:t>
      </w:r>
      <w:r>
        <w:rPr>
          <w:spacing w:val="2"/>
        </w:rPr>
        <w:t xml:space="preserve"> </w:t>
      </w:r>
      <w:r>
        <w:rPr>
          <w:spacing w:val="-1"/>
        </w:rPr>
        <w:t>during</w:t>
      </w:r>
      <w:r>
        <w:t xml:space="preserve"> the</w:t>
      </w:r>
      <w:r>
        <w:rPr>
          <w:spacing w:val="1"/>
        </w:rPr>
        <w:t xml:space="preserve"> </w:t>
      </w:r>
      <w:r>
        <w:rPr>
          <w:spacing w:val="-2"/>
        </w:rPr>
        <w:t>Contract</w:t>
      </w:r>
      <w:r>
        <w:t xml:space="preserve"> </w:t>
      </w:r>
      <w:r>
        <w:rPr>
          <w:spacing w:val="-1"/>
        </w:rPr>
        <w:t>Period:</w:t>
      </w:r>
    </w:p>
    <w:p w14:paraId="1A47D2CC" w14:textId="77777777" w:rsidR="00437262" w:rsidRDefault="00BC70E3" w:rsidP="00A836BB">
      <w:pPr>
        <w:pStyle w:val="BodyText"/>
        <w:numPr>
          <w:ilvl w:val="2"/>
          <w:numId w:val="34"/>
        </w:numPr>
        <w:tabs>
          <w:tab w:val="left" w:pos="2373"/>
        </w:tabs>
        <w:spacing w:before="121"/>
        <w:ind w:right="116" w:hanging="850"/>
        <w:jc w:val="both"/>
      </w:pPr>
      <w:r>
        <w:rPr>
          <w:spacing w:val="-1"/>
        </w:rPr>
        <w:t>is</w:t>
      </w:r>
      <w:r>
        <w:rPr>
          <w:spacing w:val="1"/>
        </w:rPr>
        <w:t xml:space="preserve"> </w:t>
      </w:r>
      <w:r>
        <w:rPr>
          <w:spacing w:val="-1"/>
        </w:rPr>
        <w:t>likely</w:t>
      </w:r>
      <w:r>
        <w:rPr>
          <w:spacing w:val="-2"/>
        </w:rPr>
        <w:t xml:space="preserve"> </w:t>
      </w:r>
      <w:r>
        <w:t>to or</w:t>
      </w:r>
      <w:r>
        <w:rPr>
          <w:spacing w:val="-1"/>
        </w:rPr>
        <w:t xml:space="preserve"> fails</w:t>
      </w:r>
      <w:r>
        <w:rPr>
          <w:spacing w:val="1"/>
        </w:rPr>
        <w:t xml:space="preserve"> </w:t>
      </w:r>
      <w:r>
        <w:t>to</w:t>
      </w:r>
      <w:r>
        <w:rPr>
          <w:spacing w:val="-2"/>
        </w:rPr>
        <w:t xml:space="preserve"> </w:t>
      </w:r>
      <w:r>
        <w:rPr>
          <w:spacing w:val="-1"/>
        </w:rPr>
        <w:t>meet</w:t>
      </w:r>
      <w:r>
        <w:rPr>
          <w:spacing w:val="2"/>
        </w:rPr>
        <w:t xml:space="preserve"> </w:t>
      </w:r>
      <w:r>
        <w:rPr>
          <w:spacing w:val="-1"/>
        </w:rPr>
        <w:t>any</w:t>
      </w:r>
      <w:r>
        <w:rPr>
          <w:spacing w:val="-2"/>
        </w:rPr>
        <w:t xml:space="preserve"> </w:t>
      </w:r>
      <w:r>
        <w:rPr>
          <w:spacing w:val="-1"/>
        </w:rPr>
        <w:t>Service</w:t>
      </w:r>
      <w:r>
        <w:t xml:space="preserve"> </w:t>
      </w:r>
      <w:r>
        <w:rPr>
          <w:spacing w:val="-1"/>
        </w:rPr>
        <w:t>Level Performance</w:t>
      </w:r>
      <w:r>
        <w:rPr>
          <w:spacing w:val="-2"/>
        </w:rPr>
        <w:t xml:space="preserve"> </w:t>
      </w:r>
      <w:r>
        <w:rPr>
          <w:spacing w:val="-1"/>
        </w:rPr>
        <w:t>Measure</w:t>
      </w:r>
      <w:r>
        <w:rPr>
          <w:spacing w:val="41"/>
        </w:rPr>
        <w:t xml:space="preserve"> </w:t>
      </w:r>
      <w:r>
        <w:rPr>
          <w:spacing w:val="-1"/>
        </w:rPr>
        <w:t>or</w:t>
      </w:r>
    </w:p>
    <w:p w14:paraId="506EA996" w14:textId="77777777" w:rsidR="00437262" w:rsidRDefault="00437262">
      <w:pPr>
        <w:jc w:val="both"/>
        <w:sectPr w:rsidR="00437262">
          <w:pgSz w:w="11910" w:h="16840"/>
          <w:pgMar w:top="1480" w:right="1300" w:bottom="1160" w:left="1620" w:header="0" w:footer="965" w:gutter="0"/>
          <w:cols w:space="720"/>
        </w:sectPr>
      </w:pPr>
    </w:p>
    <w:p w14:paraId="406CB24A" w14:textId="77777777" w:rsidR="00437262" w:rsidRDefault="00BC70E3" w:rsidP="00A836BB">
      <w:pPr>
        <w:pStyle w:val="BodyText"/>
        <w:numPr>
          <w:ilvl w:val="2"/>
          <w:numId w:val="34"/>
        </w:numPr>
        <w:tabs>
          <w:tab w:val="left" w:pos="2373"/>
        </w:tabs>
        <w:spacing w:before="59"/>
        <w:ind w:hanging="850"/>
      </w:pPr>
      <w:r>
        <w:rPr>
          <w:spacing w:val="-1"/>
        </w:rPr>
        <w:lastRenderedPageBreak/>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2"/>
        </w:rPr>
        <w:t>or</w:t>
      </w:r>
      <w:r>
        <w:rPr>
          <w:spacing w:val="1"/>
        </w:rPr>
        <w:t xml:space="preserve"> </w:t>
      </w:r>
      <w:r>
        <w:rPr>
          <w:spacing w:val="-1"/>
        </w:rPr>
        <w:t>causes</w:t>
      </w:r>
      <w:r>
        <w:t xml:space="preserve"> a</w:t>
      </w:r>
      <w:r>
        <w:rPr>
          <w:spacing w:val="1"/>
        </w:rPr>
        <w:t xml:space="preserve"> </w:t>
      </w:r>
      <w:r>
        <w:rPr>
          <w:spacing w:val="-1"/>
        </w:rPr>
        <w:t>Critical Service</w:t>
      </w:r>
      <w:r>
        <w:t xml:space="preserve"> </w:t>
      </w:r>
      <w:r>
        <w:rPr>
          <w:spacing w:val="-1"/>
        </w:rPr>
        <w:t>Failure</w:t>
      </w:r>
      <w:r>
        <w:rPr>
          <w:spacing w:val="-2"/>
        </w:rPr>
        <w:t xml:space="preserve"> </w:t>
      </w:r>
      <w:r>
        <w:t xml:space="preserve">to </w:t>
      </w:r>
      <w:r>
        <w:rPr>
          <w:spacing w:val="-1"/>
        </w:rPr>
        <w:t>occur,</w:t>
      </w:r>
    </w:p>
    <w:p w14:paraId="25008FB6" w14:textId="77777777" w:rsidR="00437262" w:rsidRDefault="00BC70E3" w:rsidP="00A836BB">
      <w:pPr>
        <w:pStyle w:val="BodyText"/>
        <w:numPr>
          <w:ilvl w:val="2"/>
          <w:numId w:val="34"/>
        </w:numPr>
        <w:tabs>
          <w:tab w:val="left" w:pos="2373"/>
        </w:tabs>
        <w:ind w:right="109" w:hanging="850"/>
        <w:jc w:val="both"/>
      </w:pPr>
      <w:r>
        <w:t>the</w:t>
      </w:r>
      <w:r>
        <w:rPr>
          <w:spacing w:val="26"/>
        </w:rPr>
        <w:t xml:space="preserve"> </w:t>
      </w:r>
      <w:r>
        <w:rPr>
          <w:spacing w:val="-1"/>
        </w:rPr>
        <w:t>Supplier</w:t>
      </w:r>
      <w:r>
        <w:rPr>
          <w:spacing w:val="27"/>
        </w:rPr>
        <w:t xml:space="preserve"> </w:t>
      </w:r>
      <w:r>
        <w:rPr>
          <w:spacing w:val="-1"/>
        </w:rPr>
        <w:t>shall</w:t>
      </w:r>
      <w:r>
        <w:rPr>
          <w:spacing w:val="26"/>
        </w:rPr>
        <w:t xml:space="preserve"> </w:t>
      </w:r>
      <w:r>
        <w:rPr>
          <w:spacing w:val="-1"/>
        </w:rPr>
        <w:t>immediately</w:t>
      </w:r>
      <w:r>
        <w:rPr>
          <w:spacing w:val="24"/>
        </w:rPr>
        <w:t xml:space="preserve"> </w:t>
      </w:r>
      <w:r>
        <w:t>notify</w:t>
      </w:r>
      <w:r>
        <w:rPr>
          <w:spacing w:val="24"/>
        </w:rPr>
        <w:t xml:space="preserve"> </w:t>
      </w:r>
      <w:r>
        <w:t>the</w:t>
      </w:r>
      <w:r>
        <w:rPr>
          <w:spacing w:val="26"/>
        </w:rPr>
        <w:t xml:space="preserve"> </w:t>
      </w:r>
      <w:r>
        <w:rPr>
          <w:spacing w:val="-1"/>
        </w:rPr>
        <w:t>Customer</w:t>
      </w:r>
      <w:r>
        <w:rPr>
          <w:spacing w:val="27"/>
        </w:rPr>
        <w:t xml:space="preserve"> </w:t>
      </w:r>
      <w:r>
        <w:rPr>
          <w:spacing w:val="-1"/>
        </w:rPr>
        <w:t>in</w:t>
      </w:r>
      <w:r>
        <w:rPr>
          <w:spacing w:val="27"/>
        </w:rPr>
        <w:t xml:space="preserve"> </w:t>
      </w:r>
      <w:r>
        <w:rPr>
          <w:spacing w:val="-2"/>
        </w:rPr>
        <w:t>writing</w:t>
      </w:r>
      <w:r>
        <w:rPr>
          <w:spacing w:val="28"/>
        </w:rPr>
        <w:t xml:space="preserve"> </w:t>
      </w:r>
      <w:r>
        <w:rPr>
          <w:spacing w:val="-1"/>
        </w:rPr>
        <w:t>and</w:t>
      </w:r>
      <w:r>
        <w:rPr>
          <w:spacing w:val="37"/>
        </w:rPr>
        <w:t xml:space="preserve"> </w:t>
      </w:r>
      <w:r>
        <w:t>the</w:t>
      </w:r>
      <w:r>
        <w:rPr>
          <w:spacing w:val="33"/>
        </w:rPr>
        <w:t xml:space="preserve"> </w:t>
      </w:r>
      <w:r>
        <w:rPr>
          <w:spacing w:val="-1"/>
        </w:rPr>
        <w:t>Customer,</w:t>
      </w:r>
      <w:r>
        <w:rPr>
          <w:spacing w:val="35"/>
        </w:rPr>
        <w:t xml:space="preserve"> </w:t>
      </w:r>
      <w:r>
        <w:rPr>
          <w:spacing w:val="-1"/>
        </w:rPr>
        <w:t>in</w:t>
      </w:r>
      <w:r>
        <w:rPr>
          <w:spacing w:val="34"/>
        </w:rPr>
        <w:t xml:space="preserve"> </w:t>
      </w:r>
      <w:r>
        <w:rPr>
          <w:spacing w:val="-1"/>
        </w:rPr>
        <w:t>its</w:t>
      </w:r>
      <w:r>
        <w:rPr>
          <w:spacing w:val="34"/>
        </w:rPr>
        <w:t xml:space="preserve"> </w:t>
      </w:r>
      <w:r>
        <w:rPr>
          <w:spacing w:val="-1"/>
        </w:rPr>
        <w:t>absolute</w:t>
      </w:r>
      <w:r>
        <w:rPr>
          <w:spacing w:val="34"/>
        </w:rPr>
        <w:t xml:space="preserve"> </w:t>
      </w:r>
      <w:r>
        <w:rPr>
          <w:spacing w:val="-1"/>
        </w:rPr>
        <w:t>discretion</w:t>
      </w:r>
      <w:r>
        <w:rPr>
          <w:spacing w:val="34"/>
        </w:rPr>
        <w:t xml:space="preserve"> </w:t>
      </w:r>
      <w:r>
        <w:rPr>
          <w:spacing w:val="-1"/>
        </w:rPr>
        <w:t>and</w:t>
      </w:r>
      <w:r>
        <w:rPr>
          <w:spacing w:val="35"/>
        </w:rPr>
        <w:t xml:space="preserve"> </w:t>
      </w:r>
      <w:r>
        <w:rPr>
          <w:spacing w:val="-1"/>
        </w:rPr>
        <w:t>without</w:t>
      </w:r>
      <w:r>
        <w:rPr>
          <w:spacing w:val="35"/>
        </w:rPr>
        <w:t xml:space="preserve"> </w:t>
      </w:r>
      <w:r>
        <w:rPr>
          <w:spacing w:val="-1"/>
        </w:rPr>
        <w:t>prejudice</w:t>
      </w:r>
      <w:r>
        <w:rPr>
          <w:spacing w:val="34"/>
        </w:rPr>
        <w:t xml:space="preserve"> </w:t>
      </w:r>
      <w:r>
        <w:t>to</w:t>
      </w:r>
      <w:r>
        <w:rPr>
          <w:spacing w:val="57"/>
        </w:rPr>
        <w:t xml:space="preserve"> </w:t>
      </w:r>
      <w:r>
        <w:rPr>
          <w:spacing w:val="-1"/>
        </w:rPr>
        <w:t>any</w:t>
      </w:r>
      <w:r>
        <w:rPr>
          <w:spacing w:val="-2"/>
        </w:rPr>
        <w:t xml:space="preserve"> </w:t>
      </w:r>
      <w:r>
        <w:t>other</w:t>
      </w:r>
      <w:r>
        <w:rPr>
          <w:spacing w:val="1"/>
        </w:rPr>
        <w:t xml:space="preserve"> </w:t>
      </w:r>
      <w:r>
        <w:t>of</w:t>
      </w:r>
      <w:r>
        <w:rPr>
          <w:spacing w:val="3"/>
        </w:rPr>
        <w:t xml:space="preserve"> </w:t>
      </w:r>
      <w:r>
        <w:rPr>
          <w:spacing w:val="-2"/>
        </w:rPr>
        <w:t>its</w:t>
      </w:r>
      <w:r>
        <w:rPr>
          <w:spacing w:val="1"/>
        </w:rPr>
        <w:t xml:space="preserve"> </w:t>
      </w:r>
      <w:r>
        <w:rPr>
          <w:spacing w:val="-1"/>
        </w:rPr>
        <w:t>rights</w:t>
      </w:r>
      <w:r>
        <w:rPr>
          <w:spacing w:val="1"/>
        </w:rPr>
        <w:t xml:space="preserve"> </w:t>
      </w:r>
      <w:r>
        <w:rPr>
          <w:spacing w:val="-2"/>
        </w:rPr>
        <w:t>howsoever</w:t>
      </w:r>
      <w:r>
        <w:rPr>
          <w:spacing w:val="1"/>
        </w:rPr>
        <w:t xml:space="preserve"> </w:t>
      </w:r>
      <w:r>
        <w:rPr>
          <w:spacing w:val="-1"/>
        </w:rPr>
        <w:t>arising</w:t>
      </w:r>
      <w:r>
        <w:rPr>
          <w:spacing w:val="2"/>
        </w:rPr>
        <w:t xml:space="preserve"> </w:t>
      </w:r>
      <w:r>
        <w:rPr>
          <w:spacing w:val="-1"/>
        </w:rPr>
        <w:t>including</w:t>
      </w:r>
      <w:r>
        <w:rPr>
          <w:spacing w:val="2"/>
        </w:rPr>
        <w:t xml:space="preserve"> </w:t>
      </w:r>
      <w:r>
        <w:rPr>
          <w:spacing w:val="-1"/>
        </w:rPr>
        <w:t>under</w:t>
      </w:r>
      <w:r>
        <w:rPr>
          <w:spacing w:val="1"/>
        </w:rPr>
        <w:t xml:space="preserve"> </w:t>
      </w:r>
      <w:r>
        <w:rPr>
          <w:spacing w:val="-1"/>
        </w:rPr>
        <w:t>Clause</w:t>
      </w:r>
      <w:r>
        <w:t xml:space="preserve"> </w:t>
      </w:r>
      <w:hyperlink w:anchor="_bookmark50" w:history="1">
        <w:r>
          <w:rPr>
            <w:spacing w:val="-1"/>
          </w:rPr>
          <w:t>13</w:t>
        </w:r>
      </w:hyperlink>
      <w:r>
        <w:rPr>
          <w:spacing w:val="62"/>
        </w:rPr>
        <w:t xml:space="preserve"> </w:t>
      </w:r>
      <w:r>
        <w:rPr>
          <w:spacing w:val="-2"/>
        </w:rPr>
        <w:t>of</w:t>
      </w:r>
      <w:r>
        <w:rPr>
          <w:spacing w:val="2"/>
        </w:rPr>
        <w:t xml:space="preserve"> </w:t>
      </w:r>
      <w:r>
        <w:rPr>
          <w:spacing w:val="-1"/>
        </w:rPr>
        <w:t>this</w:t>
      </w:r>
      <w:r>
        <w:rPr>
          <w:spacing w:val="1"/>
        </w:rPr>
        <w:t xml:space="preserve"> </w:t>
      </w:r>
      <w:r>
        <w:rPr>
          <w:spacing w:val="-1"/>
        </w:rPr>
        <w:t xml:space="preserve">Contract </w:t>
      </w:r>
      <w:r>
        <w:rPr>
          <w:spacing w:val="-2"/>
        </w:rPr>
        <w:t>(Service</w:t>
      </w:r>
      <w:r>
        <w:t xml:space="preserve"> </w:t>
      </w:r>
      <w:r>
        <w:rPr>
          <w:spacing w:val="-1"/>
        </w:rPr>
        <w:t>Levels</w:t>
      </w:r>
      <w:r>
        <w:rPr>
          <w:spacing w:val="1"/>
        </w:rPr>
        <w:t xml:space="preserve"> </w:t>
      </w:r>
      <w:r>
        <w:rPr>
          <w:spacing w:val="-1"/>
        </w:rPr>
        <w:t>and</w:t>
      </w:r>
      <w:r>
        <w:t xml:space="preserve"> </w:t>
      </w:r>
      <w:r>
        <w:rPr>
          <w:spacing w:val="-1"/>
        </w:rPr>
        <w:t>Service</w:t>
      </w:r>
      <w:r>
        <w:t xml:space="preserve"> </w:t>
      </w:r>
      <w:r>
        <w:rPr>
          <w:spacing w:val="-1"/>
        </w:rPr>
        <w:t>Credits), may:</w:t>
      </w:r>
    </w:p>
    <w:p w14:paraId="2195EFE4" w14:textId="77777777" w:rsidR="00437262" w:rsidRDefault="00BC70E3" w:rsidP="00A836BB">
      <w:pPr>
        <w:pStyle w:val="BodyText"/>
        <w:numPr>
          <w:ilvl w:val="3"/>
          <w:numId w:val="34"/>
        </w:numPr>
        <w:tabs>
          <w:tab w:val="left" w:pos="3225"/>
        </w:tabs>
        <w:spacing w:before="120" w:line="237" w:lineRule="auto"/>
        <w:ind w:right="112"/>
        <w:jc w:val="both"/>
      </w:pPr>
      <w:bookmarkStart w:id="303" w:name="_bookmark278"/>
      <w:bookmarkEnd w:id="303"/>
      <w:r>
        <w:rPr>
          <w:spacing w:val="-1"/>
        </w:rPr>
        <w:t>require</w:t>
      </w:r>
      <w:r>
        <w:rPr>
          <w:spacing w:val="21"/>
        </w:rPr>
        <w:t xml:space="preserve"> </w:t>
      </w:r>
      <w:r>
        <w:t>the</w:t>
      </w:r>
      <w:r>
        <w:rPr>
          <w:spacing w:val="20"/>
        </w:rPr>
        <w:t xml:space="preserve"> </w:t>
      </w:r>
      <w:r>
        <w:rPr>
          <w:spacing w:val="-1"/>
        </w:rPr>
        <w:t>Supplier</w:t>
      </w:r>
      <w:r>
        <w:rPr>
          <w:spacing w:val="21"/>
        </w:rPr>
        <w:t xml:space="preserve"> </w:t>
      </w:r>
      <w:r>
        <w:t>to</w:t>
      </w:r>
      <w:r>
        <w:rPr>
          <w:spacing w:val="21"/>
        </w:rPr>
        <w:t xml:space="preserve"> </w:t>
      </w:r>
      <w:r>
        <w:rPr>
          <w:spacing w:val="-1"/>
        </w:rPr>
        <w:t>immediately</w:t>
      </w:r>
      <w:r>
        <w:rPr>
          <w:spacing w:val="19"/>
        </w:rPr>
        <w:t xml:space="preserve"> </w:t>
      </w:r>
      <w:r>
        <w:t>take</w:t>
      </w:r>
      <w:r>
        <w:rPr>
          <w:spacing w:val="21"/>
        </w:rPr>
        <w:t xml:space="preserve"> </w:t>
      </w:r>
      <w:r>
        <w:rPr>
          <w:spacing w:val="-1"/>
        </w:rPr>
        <w:t>all</w:t>
      </w:r>
      <w:r>
        <w:rPr>
          <w:spacing w:val="20"/>
        </w:rPr>
        <w:t xml:space="preserve"> </w:t>
      </w:r>
      <w:r>
        <w:rPr>
          <w:spacing w:val="-1"/>
        </w:rPr>
        <w:t>remedial</w:t>
      </w:r>
      <w:r>
        <w:rPr>
          <w:spacing w:val="37"/>
        </w:rPr>
        <w:t xml:space="preserve"> </w:t>
      </w:r>
      <w:r>
        <w:rPr>
          <w:spacing w:val="-1"/>
        </w:rPr>
        <w:t>action</w:t>
      </w:r>
      <w:r>
        <w:rPr>
          <w:spacing w:val="48"/>
        </w:rPr>
        <w:t xml:space="preserve"> </w:t>
      </w:r>
      <w:r>
        <w:rPr>
          <w:spacing w:val="-1"/>
        </w:rPr>
        <w:t>that</w:t>
      </w:r>
      <w:r>
        <w:rPr>
          <w:spacing w:val="49"/>
        </w:rPr>
        <w:t xml:space="preserve"> </w:t>
      </w:r>
      <w:r>
        <w:rPr>
          <w:spacing w:val="-1"/>
        </w:rPr>
        <w:t>is</w:t>
      </w:r>
      <w:r>
        <w:rPr>
          <w:spacing w:val="48"/>
        </w:rPr>
        <w:t xml:space="preserve"> </w:t>
      </w:r>
      <w:r>
        <w:rPr>
          <w:spacing w:val="-1"/>
        </w:rPr>
        <w:t>reasonable</w:t>
      </w:r>
      <w:r>
        <w:rPr>
          <w:spacing w:val="48"/>
        </w:rPr>
        <w:t xml:space="preserve"> </w:t>
      </w:r>
      <w:r>
        <w:t>to</w:t>
      </w:r>
      <w:r>
        <w:rPr>
          <w:spacing w:val="46"/>
        </w:rPr>
        <w:t xml:space="preserve"> </w:t>
      </w:r>
      <w:r>
        <w:rPr>
          <w:spacing w:val="-1"/>
        </w:rPr>
        <w:t>mitigate</w:t>
      </w:r>
      <w:r>
        <w:rPr>
          <w:spacing w:val="46"/>
        </w:rPr>
        <w:t xml:space="preserve"> </w:t>
      </w:r>
      <w:r>
        <w:t>the</w:t>
      </w:r>
      <w:r>
        <w:rPr>
          <w:spacing w:val="49"/>
        </w:rPr>
        <w:t xml:space="preserve"> </w:t>
      </w:r>
      <w:r>
        <w:rPr>
          <w:spacing w:val="-2"/>
        </w:rPr>
        <w:t>impact</w:t>
      </w:r>
      <w:r>
        <w:rPr>
          <w:spacing w:val="49"/>
        </w:rPr>
        <w:t xml:space="preserve"> </w:t>
      </w:r>
      <w:r>
        <w:t>on</w:t>
      </w:r>
      <w:r>
        <w:rPr>
          <w:spacing w:val="45"/>
        </w:rPr>
        <w:t xml:space="preserve"> </w:t>
      </w:r>
      <w:r>
        <w:t>the</w:t>
      </w:r>
      <w:r>
        <w:rPr>
          <w:spacing w:val="25"/>
        </w:rPr>
        <w:t xml:space="preserve"> </w:t>
      </w:r>
      <w:r>
        <w:rPr>
          <w:spacing w:val="-1"/>
        </w:rPr>
        <w:t>Customer</w:t>
      </w:r>
      <w:r>
        <w:rPr>
          <w:spacing w:val="3"/>
        </w:rPr>
        <w:t xml:space="preserve"> </w:t>
      </w:r>
      <w:r>
        <w:rPr>
          <w:spacing w:val="-1"/>
        </w:rPr>
        <w:t>and</w:t>
      </w:r>
      <w:r>
        <w:t xml:space="preserve"> to </w:t>
      </w:r>
      <w:r>
        <w:rPr>
          <w:spacing w:val="-1"/>
        </w:rPr>
        <w:t>rectify</w:t>
      </w:r>
      <w:r>
        <w:rPr>
          <w:spacing w:val="-2"/>
        </w:rPr>
        <w:t xml:space="preserve"> </w:t>
      </w:r>
      <w:r>
        <w:t>or</w:t>
      </w:r>
      <w:r>
        <w:rPr>
          <w:spacing w:val="3"/>
        </w:rPr>
        <w:t xml:space="preserve"> </w:t>
      </w:r>
      <w:r>
        <w:rPr>
          <w:spacing w:val="-1"/>
        </w:rPr>
        <w:t>prevent</w:t>
      </w:r>
      <w:r>
        <w:rPr>
          <w:spacing w:val="2"/>
        </w:rPr>
        <w:t xml:space="preserve"> </w:t>
      </w:r>
      <w:r>
        <w:t>a</w:t>
      </w:r>
      <w:r>
        <w:rPr>
          <w:spacing w:val="3"/>
        </w:rPr>
        <w:t xml:space="preserve"> </w:t>
      </w:r>
      <w:r>
        <w:rPr>
          <w:spacing w:val="-1"/>
        </w:rPr>
        <w:t>Service</w:t>
      </w:r>
      <w:r>
        <w:rPr>
          <w:spacing w:val="3"/>
        </w:rPr>
        <w:t xml:space="preserve"> </w:t>
      </w:r>
      <w:r>
        <w:rPr>
          <w:spacing w:val="-1"/>
        </w:rPr>
        <w:t>Level</w:t>
      </w:r>
      <w:r>
        <w:rPr>
          <w:spacing w:val="2"/>
        </w:rPr>
        <w:t xml:space="preserve"> </w:t>
      </w:r>
      <w:r>
        <w:rPr>
          <w:spacing w:val="-1"/>
        </w:rPr>
        <w:t>Failure</w:t>
      </w:r>
      <w:r>
        <w:rPr>
          <w:spacing w:val="39"/>
        </w:rPr>
        <w:t xml:space="preserve"> </w:t>
      </w:r>
      <w:r>
        <w:t>or</w:t>
      </w:r>
      <w:r>
        <w:rPr>
          <w:spacing w:val="14"/>
        </w:rPr>
        <w:t xml:space="preserve"> </w:t>
      </w:r>
      <w:r>
        <w:rPr>
          <w:spacing w:val="-1"/>
        </w:rPr>
        <w:t>Critical</w:t>
      </w:r>
      <w:r>
        <w:rPr>
          <w:spacing w:val="13"/>
        </w:rPr>
        <w:t xml:space="preserve"> </w:t>
      </w:r>
      <w:r>
        <w:rPr>
          <w:spacing w:val="-1"/>
        </w:rPr>
        <w:t>Service</w:t>
      </w:r>
      <w:r>
        <w:rPr>
          <w:spacing w:val="13"/>
        </w:rPr>
        <w:t xml:space="preserve"> </w:t>
      </w:r>
      <w:r>
        <w:t>Level</w:t>
      </w:r>
      <w:r>
        <w:rPr>
          <w:spacing w:val="13"/>
        </w:rPr>
        <w:t xml:space="preserve"> </w:t>
      </w:r>
      <w:r>
        <w:rPr>
          <w:spacing w:val="-1"/>
        </w:rPr>
        <w:t>Failure</w:t>
      </w:r>
      <w:r>
        <w:rPr>
          <w:spacing w:val="14"/>
        </w:rPr>
        <w:t xml:space="preserve"> </w:t>
      </w:r>
      <w:r>
        <w:t>from</w:t>
      </w:r>
      <w:r>
        <w:rPr>
          <w:spacing w:val="15"/>
        </w:rPr>
        <w:t xml:space="preserve"> </w:t>
      </w:r>
      <w:r>
        <w:rPr>
          <w:spacing w:val="-1"/>
        </w:rPr>
        <w:t>taking</w:t>
      </w:r>
      <w:r>
        <w:rPr>
          <w:spacing w:val="16"/>
        </w:rPr>
        <w:t xml:space="preserve"> </w:t>
      </w:r>
      <w:r>
        <w:rPr>
          <w:spacing w:val="-1"/>
        </w:rPr>
        <w:t>place</w:t>
      </w:r>
      <w:r>
        <w:rPr>
          <w:spacing w:val="13"/>
        </w:rPr>
        <w:t xml:space="preserve"> </w:t>
      </w:r>
      <w:r>
        <w:t>or</w:t>
      </w:r>
      <w:r>
        <w:rPr>
          <w:spacing w:val="21"/>
        </w:rPr>
        <w:t xml:space="preserve"> </w:t>
      </w:r>
      <w:r>
        <w:rPr>
          <w:spacing w:val="-1"/>
        </w:rPr>
        <w:t>recurring;</w:t>
      </w:r>
      <w:r>
        <w:rPr>
          <w:spacing w:val="2"/>
        </w:rPr>
        <w:t xml:space="preserve"> </w:t>
      </w:r>
      <w:r>
        <w:rPr>
          <w:spacing w:val="-1"/>
        </w:rPr>
        <w:t>and</w:t>
      </w:r>
    </w:p>
    <w:p w14:paraId="1020CF34" w14:textId="62292376" w:rsidR="00437262" w:rsidRDefault="00BC70E3" w:rsidP="00A836BB">
      <w:pPr>
        <w:pStyle w:val="BodyText"/>
        <w:numPr>
          <w:ilvl w:val="3"/>
          <w:numId w:val="34"/>
        </w:numPr>
        <w:tabs>
          <w:tab w:val="left" w:pos="3225"/>
        </w:tabs>
        <w:spacing w:before="121" w:line="237" w:lineRule="auto"/>
        <w:ind w:right="111"/>
        <w:jc w:val="both"/>
      </w:pPr>
      <w:r>
        <w:rPr>
          <w:spacing w:val="-1"/>
        </w:rPr>
        <w:t>if</w:t>
      </w:r>
      <w:r>
        <w:rPr>
          <w:spacing w:val="51"/>
        </w:rPr>
        <w:t xml:space="preserve"> </w:t>
      </w:r>
      <w:r>
        <w:t>the</w:t>
      </w:r>
      <w:r>
        <w:rPr>
          <w:spacing w:val="50"/>
        </w:rPr>
        <w:t xml:space="preserve"> </w:t>
      </w:r>
      <w:r>
        <w:rPr>
          <w:spacing w:val="-1"/>
        </w:rPr>
        <w:t>action</w:t>
      </w:r>
      <w:r>
        <w:rPr>
          <w:spacing w:val="50"/>
        </w:rPr>
        <w:t xml:space="preserve"> </w:t>
      </w:r>
      <w:r>
        <w:rPr>
          <w:spacing w:val="-1"/>
        </w:rPr>
        <w:t>taken</w:t>
      </w:r>
      <w:r>
        <w:rPr>
          <w:spacing w:val="50"/>
        </w:rPr>
        <w:t xml:space="preserve"> </w:t>
      </w:r>
      <w:r>
        <w:rPr>
          <w:spacing w:val="-1"/>
        </w:rPr>
        <w:t>under</w:t>
      </w:r>
      <w:r>
        <w:rPr>
          <w:spacing w:val="51"/>
        </w:rPr>
        <w:t xml:space="preserve"> </w:t>
      </w:r>
      <w:r>
        <w:rPr>
          <w:spacing w:val="-1"/>
        </w:rPr>
        <w:t>paragraph</w:t>
      </w:r>
      <w:r>
        <w:rPr>
          <w:spacing w:val="53"/>
        </w:rPr>
        <w:t xml:space="preserve"> </w:t>
      </w:r>
      <w:hyperlink w:anchor="_bookmark278" w:history="1">
        <w:r>
          <w:rPr>
            <w:spacing w:val="-1"/>
          </w:rPr>
          <w:t>(a)</w:t>
        </w:r>
      </w:hyperlink>
      <w:r>
        <w:rPr>
          <w:spacing w:val="53"/>
        </w:rPr>
        <w:t xml:space="preserve"> </w:t>
      </w:r>
      <w:r>
        <w:rPr>
          <w:spacing w:val="-1"/>
        </w:rPr>
        <w:t>above</w:t>
      </w:r>
      <w:r>
        <w:rPr>
          <w:spacing w:val="50"/>
        </w:rPr>
        <w:t xml:space="preserve"> </w:t>
      </w:r>
      <w:r>
        <w:rPr>
          <w:spacing w:val="-1"/>
        </w:rPr>
        <w:t>has</w:t>
      </w:r>
      <w:r>
        <w:rPr>
          <w:spacing w:val="51"/>
        </w:rPr>
        <w:t xml:space="preserve"> </w:t>
      </w:r>
      <w:r>
        <w:rPr>
          <w:spacing w:val="-2"/>
        </w:rPr>
        <w:t>not</w:t>
      </w:r>
      <w:r>
        <w:rPr>
          <w:spacing w:val="33"/>
        </w:rPr>
        <w:t xml:space="preserve"> </w:t>
      </w:r>
      <w:r>
        <w:rPr>
          <w:spacing w:val="-1"/>
        </w:rPr>
        <w:t>already</w:t>
      </w:r>
      <w:r>
        <w:rPr>
          <w:spacing w:val="22"/>
        </w:rPr>
        <w:t xml:space="preserve"> </w:t>
      </w:r>
      <w:r>
        <w:rPr>
          <w:spacing w:val="-1"/>
        </w:rPr>
        <w:t>prevented</w:t>
      </w:r>
      <w:r>
        <w:rPr>
          <w:spacing w:val="24"/>
        </w:rPr>
        <w:t xml:space="preserve"> </w:t>
      </w:r>
      <w:r>
        <w:t>or</w:t>
      </w:r>
      <w:r>
        <w:rPr>
          <w:spacing w:val="23"/>
        </w:rPr>
        <w:t xml:space="preserve"> </w:t>
      </w:r>
      <w:r>
        <w:rPr>
          <w:spacing w:val="-1"/>
        </w:rPr>
        <w:t>remedied</w:t>
      </w:r>
      <w:r>
        <w:rPr>
          <w:spacing w:val="24"/>
        </w:rPr>
        <w:t xml:space="preserve"> </w:t>
      </w:r>
      <w:r>
        <w:t>the</w:t>
      </w:r>
      <w:r>
        <w:rPr>
          <w:spacing w:val="21"/>
        </w:rPr>
        <w:t xml:space="preserve"> </w:t>
      </w:r>
      <w:r>
        <w:rPr>
          <w:spacing w:val="-1"/>
        </w:rPr>
        <w:t>Service</w:t>
      </w:r>
      <w:r>
        <w:rPr>
          <w:spacing w:val="24"/>
        </w:rPr>
        <w:t xml:space="preserve"> </w:t>
      </w:r>
      <w:r>
        <w:rPr>
          <w:spacing w:val="-1"/>
        </w:rPr>
        <w:t>Level</w:t>
      </w:r>
      <w:r>
        <w:rPr>
          <w:spacing w:val="23"/>
        </w:rPr>
        <w:t xml:space="preserve"> </w:t>
      </w:r>
      <w:r>
        <w:rPr>
          <w:spacing w:val="-1"/>
        </w:rPr>
        <w:t>Failure</w:t>
      </w:r>
      <w:r>
        <w:rPr>
          <w:spacing w:val="33"/>
        </w:rPr>
        <w:t xml:space="preserve"> </w:t>
      </w:r>
      <w:r>
        <w:t>or</w:t>
      </w:r>
      <w:r>
        <w:rPr>
          <w:spacing w:val="42"/>
        </w:rPr>
        <w:t xml:space="preserve"> </w:t>
      </w:r>
      <w:r>
        <w:rPr>
          <w:spacing w:val="-1"/>
        </w:rPr>
        <w:t>Critical</w:t>
      </w:r>
      <w:r>
        <w:rPr>
          <w:spacing w:val="40"/>
        </w:rPr>
        <w:t xml:space="preserve"> </w:t>
      </w:r>
      <w:r>
        <w:rPr>
          <w:spacing w:val="-1"/>
        </w:rPr>
        <w:t>Service</w:t>
      </w:r>
      <w:r>
        <w:rPr>
          <w:spacing w:val="41"/>
        </w:rPr>
        <w:t xml:space="preserve"> </w:t>
      </w:r>
      <w:r>
        <w:rPr>
          <w:spacing w:val="-1"/>
        </w:rPr>
        <w:t>Level</w:t>
      </w:r>
      <w:r>
        <w:rPr>
          <w:spacing w:val="42"/>
        </w:rPr>
        <w:t xml:space="preserve"> </w:t>
      </w:r>
      <w:r>
        <w:rPr>
          <w:spacing w:val="-1"/>
        </w:rPr>
        <w:t>Failure,</w:t>
      </w:r>
      <w:r>
        <w:rPr>
          <w:spacing w:val="45"/>
        </w:rPr>
        <w:t xml:space="preserve"> </w:t>
      </w:r>
      <w:r>
        <w:t>the</w:t>
      </w:r>
      <w:r>
        <w:rPr>
          <w:spacing w:val="40"/>
        </w:rPr>
        <w:t xml:space="preserve"> </w:t>
      </w:r>
      <w:r>
        <w:rPr>
          <w:spacing w:val="-1"/>
        </w:rPr>
        <w:t>Customer</w:t>
      </w:r>
      <w:r>
        <w:rPr>
          <w:spacing w:val="43"/>
        </w:rPr>
        <w:t xml:space="preserve"> </w:t>
      </w:r>
      <w:r>
        <w:rPr>
          <w:spacing w:val="-1"/>
        </w:rPr>
        <w:t>shall</w:t>
      </w:r>
      <w:r>
        <w:rPr>
          <w:spacing w:val="40"/>
        </w:rPr>
        <w:t xml:space="preserve"> </w:t>
      </w:r>
      <w:r>
        <w:t>be</w:t>
      </w:r>
      <w:r>
        <w:rPr>
          <w:spacing w:val="33"/>
        </w:rPr>
        <w:t xml:space="preserve"> </w:t>
      </w:r>
      <w:r>
        <w:rPr>
          <w:spacing w:val="-1"/>
        </w:rPr>
        <w:t>entitled</w:t>
      </w:r>
      <w:r>
        <w:rPr>
          <w:spacing w:val="47"/>
        </w:rPr>
        <w:t xml:space="preserve"> </w:t>
      </w:r>
      <w:r>
        <w:t>to</w:t>
      </w:r>
      <w:r>
        <w:rPr>
          <w:spacing w:val="44"/>
        </w:rPr>
        <w:t xml:space="preserve"> </w:t>
      </w:r>
      <w:r>
        <w:rPr>
          <w:spacing w:val="-1"/>
        </w:rPr>
        <w:t>instruct</w:t>
      </w:r>
      <w:r>
        <w:rPr>
          <w:spacing w:val="46"/>
        </w:rPr>
        <w:t xml:space="preserve"> </w:t>
      </w:r>
      <w:r>
        <w:t>the</w:t>
      </w:r>
      <w:r>
        <w:rPr>
          <w:spacing w:val="44"/>
        </w:rPr>
        <w:t xml:space="preserve"> </w:t>
      </w:r>
      <w:r>
        <w:rPr>
          <w:spacing w:val="-1"/>
        </w:rPr>
        <w:t>Supplier</w:t>
      </w:r>
      <w:r>
        <w:rPr>
          <w:spacing w:val="48"/>
        </w:rPr>
        <w:t xml:space="preserve"> </w:t>
      </w:r>
      <w:r>
        <w:t>to</w:t>
      </w:r>
      <w:r>
        <w:rPr>
          <w:spacing w:val="44"/>
        </w:rPr>
        <w:t xml:space="preserve"> </w:t>
      </w:r>
      <w:r>
        <w:rPr>
          <w:spacing w:val="-1"/>
        </w:rPr>
        <w:t>comply</w:t>
      </w:r>
      <w:r>
        <w:rPr>
          <w:spacing w:val="46"/>
        </w:rPr>
        <w:t xml:space="preserve"> </w:t>
      </w:r>
      <w:r>
        <w:rPr>
          <w:spacing w:val="-1"/>
        </w:rPr>
        <w:t>with</w:t>
      </w:r>
      <w:r>
        <w:rPr>
          <w:spacing w:val="47"/>
        </w:rPr>
        <w:t xml:space="preserve"> </w:t>
      </w:r>
      <w:r>
        <w:rPr>
          <w:spacing w:val="-1"/>
        </w:rPr>
        <w:t>the</w:t>
      </w:r>
      <w:r>
        <w:rPr>
          <w:spacing w:val="29"/>
        </w:rPr>
        <w:t xml:space="preserve"> </w:t>
      </w:r>
      <w:r>
        <w:rPr>
          <w:spacing w:val="-1"/>
        </w:rPr>
        <w:t>Rectification</w:t>
      </w:r>
      <w:r>
        <w:t xml:space="preserve"> </w:t>
      </w:r>
      <w:r>
        <w:rPr>
          <w:spacing w:val="-1"/>
        </w:rPr>
        <w:t>Plan</w:t>
      </w:r>
      <w:r>
        <w:t xml:space="preserve"> </w:t>
      </w:r>
      <w:r>
        <w:rPr>
          <w:spacing w:val="-1"/>
        </w:rPr>
        <w:t>Process;</w:t>
      </w:r>
      <w:r>
        <w:rPr>
          <w:spacing w:val="2"/>
        </w:rPr>
        <w:t xml:space="preserve"> </w:t>
      </w:r>
      <w:r>
        <w:rPr>
          <w:spacing w:val="-2"/>
        </w:rPr>
        <w:t>or</w:t>
      </w:r>
    </w:p>
    <w:p w14:paraId="55B9BB68" w14:textId="14D7C7F9" w:rsidR="00437262" w:rsidRDefault="00BC70E3" w:rsidP="00A836BB">
      <w:pPr>
        <w:pStyle w:val="BodyText"/>
        <w:numPr>
          <w:ilvl w:val="3"/>
          <w:numId w:val="34"/>
        </w:numPr>
        <w:tabs>
          <w:tab w:val="left" w:pos="3225"/>
        </w:tabs>
        <w:spacing w:before="123" w:line="237" w:lineRule="auto"/>
        <w:ind w:right="112"/>
        <w:jc w:val="both"/>
      </w:pPr>
      <w:r>
        <w:rPr>
          <w:spacing w:val="-1"/>
        </w:rPr>
        <w:t>if</w:t>
      </w:r>
      <w:r>
        <w:rPr>
          <w:spacing w:val="30"/>
        </w:rPr>
        <w:t xml:space="preserve"> </w:t>
      </w:r>
      <w:r>
        <w:t>a</w:t>
      </w:r>
      <w:r>
        <w:rPr>
          <w:spacing w:val="27"/>
        </w:rPr>
        <w:t xml:space="preserve"> </w:t>
      </w:r>
      <w:r>
        <w:rPr>
          <w:spacing w:val="-1"/>
        </w:rPr>
        <w:t>Service</w:t>
      </w:r>
      <w:r>
        <w:rPr>
          <w:spacing w:val="27"/>
        </w:rPr>
        <w:t xml:space="preserve"> </w:t>
      </w:r>
      <w:r>
        <w:rPr>
          <w:spacing w:val="-1"/>
        </w:rPr>
        <w:t>Level</w:t>
      </w:r>
      <w:r>
        <w:rPr>
          <w:spacing w:val="26"/>
        </w:rPr>
        <w:t xml:space="preserve"> </w:t>
      </w:r>
      <w:r>
        <w:rPr>
          <w:spacing w:val="-1"/>
        </w:rPr>
        <w:t>Failure</w:t>
      </w:r>
      <w:r>
        <w:rPr>
          <w:spacing w:val="27"/>
        </w:rPr>
        <w:t xml:space="preserve"> </w:t>
      </w:r>
      <w:r>
        <w:rPr>
          <w:spacing w:val="-1"/>
        </w:rPr>
        <w:t>has</w:t>
      </w:r>
      <w:r>
        <w:rPr>
          <w:spacing w:val="27"/>
        </w:rPr>
        <w:t xml:space="preserve"> </w:t>
      </w:r>
      <w:r>
        <w:rPr>
          <w:spacing w:val="-1"/>
        </w:rPr>
        <w:t>occurred,</w:t>
      </w:r>
      <w:r>
        <w:rPr>
          <w:spacing w:val="28"/>
        </w:rPr>
        <w:t xml:space="preserve"> </w:t>
      </w:r>
      <w:r>
        <w:rPr>
          <w:spacing w:val="-1"/>
        </w:rPr>
        <w:t>deduct</w:t>
      </w:r>
      <w:r>
        <w:rPr>
          <w:spacing w:val="25"/>
        </w:rPr>
        <w:t xml:space="preserve"> </w:t>
      </w:r>
      <w:r>
        <w:rPr>
          <w:spacing w:val="-1"/>
        </w:rPr>
        <w:t>from</w:t>
      </w:r>
      <w:r>
        <w:rPr>
          <w:spacing w:val="28"/>
        </w:rPr>
        <w:t xml:space="preserve"> </w:t>
      </w:r>
      <w:r>
        <w:t>the</w:t>
      </w:r>
      <w:r>
        <w:rPr>
          <w:spacing w:val="41"/>
        </w:rPr>
        <w:t xml:space="preserve"> </w:t>
      </w:r>
      <w:r>
        <w:rPr>
          <w:spacing w:val="-1"/>
        </w:rPr>
        <w:t>Contract</w:t>
      </w:r>
      <w:r>
        <w:rPr>
          <w:spacing w:val="1"/>
        </w:rPr>
        <w:t xml:space="preserve"> </w:t>
      </w:r>
      <w:r>
        <w:rPr>
          <w:spacing w:val="-1"/>
        </w:rPr>
        <w:t>Charges</w:t>
      </w:r>
      <w:r>
        <w:rPr>
          <w:spacing w:val="58"/>
        </w:rPr>
        <w:t xml:space="preserve"> </w:t>
      </w:r>
      <w:r>
        <w:t>the</w:t>
      </w:r>
      <w:r>
        <w:rPr>
          <w:spacing w:val="57"/>
        </w:rPr>
        <w:t xml:space="preserve"> </w:t>
      </w:r>
      <w:r>
        <w:rPr>
          <w:spacing w:val="-1"/>
        </w:rPr>
        <w:t>applicable</w:t>
      </w:r>
      <w:r>
        <w:rPr>
          <w:spacing w:val="60"/>
        </w:rPr>
        <w:t xml:space="preserve"> </w:t>
      </w:r>
      <w:r>
        <w:rPr>
          <w:spacing w:val="-1"/>
        </w:rPr>
        <w:t>Service</w:t>
      </w:r>
      <w:r>
        <w:rPr>
          <w:spacing w:val="59"/>
        </w:rPr>
        <w:t xml:space="preserve"> </w:t>
      </w:r>
      <w:r>
        <w:rPr>
          <w:spacing w:val="-1"/>
        </w:rPr>
        <w:t>Credits</w:t>
      </w:r>
      <w:r>
        <w:rPr>
          <w:spacing w:val="35"/>
        </w:rPr>
        <w:t xml:space="preserve"> </w:t>
      </w:r>
      <w:r>
        <w:rPr>
          <w:spacing w:val="-1"/>
        </w:rPr>
        <w:t>payable</w:t>
      </w:r>
      <w:r>
        <w:rPr>
          <w:spacing w:val="36"/>
        </w:rPr>
        <w:t xml:space="preserve"> </w:t>
      </w:r>
      <w:r>
        <w:rPr>
          <w:spacing w:val="1"/>
        </w:rPr>
        <w:t>by</w:t>
      </w:r>
      <w:r>
        <w:rPr>
          <w:spacing w:val="34"/>
        </w:rPr>
        <w:t xml:space="preserve"> </w:t>
      </w:r>
      <w:r>
        <w:t>the</w:t>
      </w:r>
      <w:r>
        <w:rPr>
          <w:spacing w:val="36"/>
        </w:rPr>
        <w:t xml:space="preserve"> </w:t>
      </w:r>
      <w:r>
        <w:rPr>
          <w:spacing w:val="-1"/>
        </w:rPr>
        <w:t>Supplier</w:t>
      </w:r>
      <w:r>
        <w:rPr>
          <w:spacing w:val="37"/>
        </w:rPr>
        <w:t xml:space="preserve"> </w:t>
      </w:r>
      <w:r>
        <w:t>to</w:t>
      </w:r>
      <w:r>
        <w:rPr>
          <w:spacing w:val="34"/>
        </w:rPr>
        <w:t xml:space="preserve"> </w:t>
      </w:r>
      <w:r>
        <w:t>the</w:t>
      </w:r>
      <w:r>
        <w:rPr>
          <w:spacing w:val="36"/>
        </w:rPr>
        <w:t xml:space="preserve"> </w:t>
      </w:r>
      <w:r>
        <w:rPr>
          <w:spacing w:val="-1"/>
        </w:rPr>
        <w:t>Customer</w:t>
      </w:r>
      <w:r>
        <w:rPr>
          <w:spacing w:val="38"/>
        </w:rPr>
        <w:t xml:space="preserve"> </w:t>
      </w:r>
      <w:r>
        <w:rPr>
          <w:spacing w:val="-1"/>
        </w:rPr>
        <w:t>in</w:t>
      </w:r>
      <w:r>
        <w:rPr>
          <w:spacing w:val="36"/>
        </w:rPr>
        <w:t xml:space="preserve"> </w:t>
      </w:r>
      <w:r>
        <w:rPr>
          <w:spacing w:val="-1"/>
        </w:rPr>
        <w:t>accordance</w:t>
      </w:r>
      <w:r>
        <w:rPr>
          <w:spacing w:val="26"/>
        </w:rPr>
        <w:t xml:space="preserve"> </w:t>
      </w:r>
      <w:r>
        <w:rPr>
          <w:spacing w:val="-1"/>
        </w:rPr>
        <w:t>with</w:t>
      </w:r>
      <w:r>
        <w:rPr>
          <w:spacing w:val="5"/>
        </w:rPr>
        <w:t xml:space="preserve"> </w:t>
      </w:r>
      <w:r>
        <w:t>the</w:t>
      </w:r>
      <w:r>
        <w:rPr>
          <w:spacing w:val="5"/>
        </w:rPr>
        <w:t xml:space="preserve"> </w:t>
      </w:r>
      <w:r>
        <w:rPr>
          <w:spacing w:val="-1"/>
        </w:rPr>
        <w:t>calculation</w:t>
      </w:r>
      <w:r>
        <w:rPr>
          <w:spacing w:val="3"/>
        </w:rPr>
        <w:t xml:space="preserve"> </w:t>
      </w:r>
      <w:r>
        <w:rPr>
          <w:spacing w:val="-1"/>
        </w:rPr>
        <w:t>formula</w:t>
      </w:r>
      <w:r>
        <w:rPr>
          <w:spacing w:val="5"/>
        </w:rPr>
        <w:t xml:space="preserve"> </w:t>
      </w:r>
      <w:r>
        <w:t>set</w:t>
      </w:r>
      <w:r>
        <w:rPr>
          <w:spacing w:val="6"/>
        </w:rPr>
        <w:t xml:space="preserve"> </w:t>
      </w:r>
      <w:r>
        <w:rPr>
          <w:spacing w:val="-1"/>
        </w:rPr>
        <w:t>out</w:t>
      </w:r>
      <w:r>
        <w:rPr>
          <w:spacing w:val="4"/>
        </w:rPr>
        <w:t xml:space="preserve"> </w:t>
      </w:r>
      <w:r>
        <w:rPr>
          <w:spacing w:val="-1"/>
        </w:rPr>
        <w:t>in</w:t>
      </w:r>
      <w:r>
        <w:rPr>
          <w:spacing w:val="5"/>
        </w:rPr>
        <w:t xml:space="preserve"> </w:t>
      </w:r>
      <w:r>
        <w:rPr>
          <w:spacing w:val="-1"/>
        </w:rPr>
        <w:t>Annex</w:t>
      </w:r>
      <w:r>
        <w:rPr>
          <w:spacing w:val="2"/>
        </w:rPr>
        <w:t xml:space="preserve"> </w:t>
      </w:r>
      <w:r>
        <w:t>1</w:t>
      </w:r>
      <w:r>
        <w:rPr>
          <w:spacing w:val="5"/>
        </w:rPr>
        <w:t xml:space="preserve"> </w:t>
      </w:r>
      <w:r>
        <w:rPr>
          <w:spacing w:val="-2"/>
        </w:rPr>
        <w:t>of</w:t>
      </w:r>
      <w:r>
        <w:rPr>
          <w:spacing w:val="6"/>
        </w:rPr>
        <w:t xml:space="preserve"> </w:t>
      </w:r>
      <w:r>
        <w:rPr>
          <w:spacing w:val="-1"/>
        </w:rPr>
        <w:t>this</w:t>
      </w:r>
      <w:r>
        <w:rPr>
          <w:spacing w:val="5"/>
        </w:rPr>
        <w:t xml:space="preserve"> </w:t>
      </w:r>
      <w:r>
        <w:rPr>
          <w:spacing w:val="-1"/>
        </w:rPr>
        <w:t>Part</w:t>
      </w:r>
      <w:r>
        <w:rPr>
          <w:spacing w:val="33"/>
        </w:rPr>
        <w:t xml:space="preserve"> </w:t>
      </w:r>
      <w:r>
        <w:t xml:space="preserve">A </w:t>
      </w:r>
      <w:r>
        <w:rPr>
          <w:spacing w:val="-2"/>
        </w:rPr>
        <w:t>of</w:t>
      </w:r>
      <w:r>
        <w:rPr>
          <w:spacing w:val="2"/>
        </w:rPr>
        <w:t xml:space="preserve"> </w:t>
      </w:r>
      <w:r>
        <w:rPr>
          <w:spacing w:val="-1"/>
        </w:rPr>
        <w:t>this</w:t>
      </w:r>
      <w:r>
        <w:rPr>
          <w:spacing w:val="1"/>
        </w:rPr>
        <w:t xml:space="preserve"> </w:t>
      </w:r>
      <w:r>
        <w:rPr>
          <w:spacing w:val="-2"/>
        </w:rPr>
        <w:t>Contract</w:t>
      </w:r>
      <w:r>
        <w:rPr>
          <w:spacing w:val="2"/>
        </w:rPr>
        <w:t xml:space="preserve"> </w:t>
      </w:r>
      <w:r>
        <w:rPr>
          <w:spacing w:val="-1"/>
        </w:rPr>
        <w:t>Schedule</w:t>
      </w:r>
      <w:r>
        <w:rPr>
          <w:spacing w:val="2"/>
        </w:rPr>
        <w:t xml:space="preserve"> </w:t>
      </w:r>
      <w:r>
        <w:rPr>
          <w:spacing w:val="-1"/>
        </w:rPr>
        <w:t>6;</w:t>
      </w:r>
      <w:r>
        <w:rPr>
          <w:spacing w:val="2"/>
        </w:rPr>
        <w:t xml:space="preserve"> </w:t>
      </w:r>
      <w:r>
        <w:rPr>
          <w:spacing w:val="-2"/>
        </w:rPr>
        <w:t>or</w:t>
      </w:r>
    </w:p>
    <w:p w14:paraId="5157637D" w14:textId="77777777" w:rsidR="00437262" w:rsidRDefault="00BC70E3" w:rsidP="00A836BB">
      <w:pPr>
        <w:pStyle w:val="BodyText"/>
        <w:numPr>
          <w:ilvl w:val="3"/>
          <w:numId w:val="34"/>
        </w:numPr>
        <w:tabs>
          <w:tab w:val="left" w:pos="3225"/>
        </w:tabs>
        <w:spacing w:before="120" w:line="237" w:lineRule="auto"/>
        <w:ind w:right="109"/>
        <w:jc w:val="both"/>
      </w:pPr>
      <w:r>
        <w:rPr>
          <w:spacing w:val="-1"/>
        </w:rPr>
        <w:t>if</w:t>
      </w:r>
      <w:r>
        <w:rPr>
          <w:spacing w:val="30"/>
        </w:rPr>
        <w:t xml:space="preserve"> </w:t>
      </w:r>
      <w:r>
        <w:t>a</w:t>
      </w:r>
      <w:r>
        <w:rPr>
          <w:spacing w:val="29"/>
        </w:rPr>
        <w:t xml:space="preserve"> </w:t>
      </w:r>
      <w:r>
        <w:rPr>
          <w:spacing w:val="-1"/>
        </w:rPr>
        <w:t>Critical</w:t>
      </w:r>
      <w:r>
        <w:rPr>
          <w:spacing w:val="28"/>
        </w:rPr>
        <w:t xml:space="preserve"> </w:t>
      </w:r>
      <w:r>
        <w:rPr>
          <w:spacing w:val="-1"/>
        </w:rPr>
        <w:t>Service</w:t>
      </w:r>
      <w:r>
        <w:rPr>
          <w:spacing w:val="29"/>
        </w:rPr>
        <w:t xml:space="preserve"> </w:t>
      </w:r>
      <w:r>
        <w:rPr>
          <w:spacing w:val="-1"/>
        </w:rPr>
        <w:t>Level</w:t>
      </w:r>
      <w:r>
        <w:rPr>
          <w:spacing w:val="28"/>
        </w:rPr>
        <w:t xml:space="preserve"> </w:t>
      </w:r>
      <w:r>
        <w:rPr>
          <w:spacing w:val="-1"/>
        </w:rPr>
        <w:t>Failure</w:t>
      </w:r>
      <w:r>
        <w:rPr>
          <w:spacing w:val="30"/>
        </w:rPr>
        <w:t xml:space="preserve"> </w:t>
      </w:r>
      <w:r>
        <w:rPr>
          <w:spacing w:val="-1"/>
        </w:rPr>
        <w:t>has</w:t>
      </w:r>
      <w:r>
        <w:rPr>
          <w:spacing w:val="29"/>
        </w:rPr>
        <w:t xml:space="preserve"> </w:t>
      </w:r>
      <w:r>
        <w:rPr>
          <w:spacing w:val="-1"/>
        </w:rPr>
        <w:t>occurred,</w:t>
      </w:r>
      <w:r>
        <w:rPr>
          <w:spacing w:val="28"/>
        </w:rPr>
        <w:t xml:space="preserve"> </w:t>
      </w:r>
      <w:r>
        <w:rPr>
          <w:spacing w:val="-1"/>
        </w:rPr>
        <w:t>exercise</w:t>
      </w:r>
      <w:r>
        <w:rPr>
          <w:spacing w:val="33"/>
        </w:rPr>
        <w:t xml:space="preserve"> </w:t>
      </w:r>
      <w:r>
        <w:rPr>
          <w:spacing w:val="-1"/>
        </w:rPr>
        <w:t>its</w:t>
      </w:r>
      <w:r>
        <w:rPr>
          <w:spacing w:val="5"/>
        </w:rPr>
        <w:t xml:space="preserve"> </w:t>
      </w:r>
      <w:r>
        <w:rPr>
          <w:spacing w:val="-1"/>
        </w:rPr>
        <w:t>right</w:t>
      </w:r>
      <w:r>
        <w:rPr>
          <w:spacing w:val="4"/>
        </w:rPr>
        <w:t xml:space="preserve"> </w:t>
      </w:r>
      <w:r>
        <w:t>to</w:t>
      </w:r>
      <w:r>
        <w:rPr>
          <w:spacing w:val="5"/>
        </w:rPr>
        <w:t xml:space="preserve"> </w:t>
      </w:r>
      <w:r>
        <w:rPr>
          <w:spacing w:val="-1"/>
        </w:rPr>
        <w:t>Compensation</w:t>
      </w:r>
      <w:r>
        <w:rPr>
          <w:spacing w:val="2"/>
        </w:rPr>
        <w:t xml:space="preserve"> </w:t>
      </w:r>
      <w:r>
        <w:rPr>
          <w:spacing w:val="1"/>
        </w:rPr>
        <w:t>for</w:t>
      </w:r>
      <w:r>
        <w:rPr>
          <w:spacing w:val="6"/>
        </w:rPr>
        <w:t xml:space="preserve"> </w:t>
      </w:r>
      <w:r>
        <w:rPr>
          <w:spacing w:val="-1"/>
        </w:rPr>
        <w:t>Critical</w:t>
      </w:r>
      <w:r>
        <w:rPr>
          <w:spacing w:val="4"/>
        </w:rPr>
        <w:t xml:space="preserve"> </w:t>
      </w:r>
      <w:r>
        <w:rPr>
          <w:spacing w:val="-1"/>
        </w:rPr>
        <w:t>Service</w:t>
      </w:r>
      <w:r>
        <w:rPr>
          <w:spacing w:val="5"/>
        </w:rPr>
        <w:t xml:space="preserve"> </w:t>
      </w:r>
      <w:r>
        <w:rPr>
          <w:spacing w:val="-1"/>
        </w:rPr>
        <w:t>Level</w:t>
      </w:r>
      <w:r>
        <w:rPr>
          <w:spacing w:val="4"/>
        </w:rPr>
        <w:t xml:space="preserve"> </w:t>
      </w:r>
      <w:r>
        <w:t>Failure</w:t>
      </w:r>
      <w:r>
        <w:rPr>
          <w:spacing w:val="23"/>
        </w:rPr>
        <w:t xml:space="preserve"> </w:t>
      </w:r>
      <w:r>
        <w:rPr>
          <w:spacing w:val="-1"/>
        </w:rPr>
        <w:t>in</w:t>
      </w:r>
      <w:r>
        <w:rPr>
          <w:spacing w:val="53"/>
        </w:rPr>
        <w:t xml:space="preserve"> </w:t>
      </w:r>
      <w:r>
        <w:rPr>
          <w:spacing w:val="-1"/>
        </w:rPr>
        <w:t>accordance</w:t>
      </w:r>
      <w:r>
        <w:rPr>
          <w:spacing w:val="53"/>
        </w:rPr>
        <w:t xml:space="preserve"> </w:t>
      </w:r>
      <w:r>
        <w:rPr>
          <w:spacing w:val="-2"/>
        </w:rPr>
        <w:t>with</w:t>
      </w:r>
      <w:r>
        <w:rPr>
          <w:spacing w:val="53"/>
        </w:rPr>
        <w:t xml:space="preserve"> </w:t>
      </w:r>
      <w:r>
        <w:rPr>
          <w:spacing w:val="-1"/>
        </w:rPr>
        <w:t>Clause</w:t>
      </w:r>
      <w:r>
        <w:rPr>
          <w:spacing w:val="54"/>
        </w:rPr>
        <w:t xml:space="preserve"> </w:t>
      </w:r>
      <w:hyperlink w:anchor="_bookmark56" w:history="1">
        <w:r>
          <w:rPr>
            <w:spacing w:val="-1"/>
          </w:rPr>
          <w:t>14</w:t>
        </w:r>
      </w:hyperlink>
      <w:r>
        <w:rPr>
          <w:spacing w:val="53"/>
        </w:rPr>
        <w:t xml:space="preserve"> </w:t>
      </w:r>
      <w:r>
        <w:rPr>
          <w:spacing w:val="-2"/>
        </w:rPr>
        <w:t>of</w:t>
      </w:r>
      <w:r>
        <w:rPr>
          <w:spacing w:val="54"/>
        </w:rPr>
        <w:t xml:space="preserve"> </w:t>
      </w:r>
      <w:r>
        <w:rPr>
          <w:spacing w:val="-1"/>
        </w:rPr>
        <w:t>this</w:t>
      </w:r>
      <w:r>
        <w:rPr>
          <w:spacing w:val="55"/>
        </w:rPr>
        <w:t xml:space="preserve"> </w:t>
      </w:r>
      <w:r>
        <w:rPr>
          <w:spacing w:val="-2"/>
        </w:rPr>
        <w:t>Contract</w:t>
      </w:r>
      <w:r>
        <w:rPr>
          <w:spacing w:val="53"/>
        </w:rPr>
        <w:t xml:space="preserve"> </w:t>
      </w:r>
      <w:r>
        <w:rPr>
          <w:spacing w:val="-1"/>
        </w:rPr>
        <w:t>(Critical</w:t>
      </w:r>
      <w:r>
        <w:rPr>
          <w:spacing w:val="51"/>
        </w:rPr>
        <w:t xml:space="preserve"> </w:t>
      </w:r>
      <w:r>
        <w:rPr>
          <w:spacing w:val="-1"/>
        </w:rPr>
        <w:t>Service</w:t>
      </w:r>
      <w:r>
        <w:rPr>
          <w:spacing w:val="46"/>
        </w:rPr>
        <w:t xml:space="preserve"> </w:t>
      </w:r>
      <w:r>
        <w:rPr>
          <w:spacing w:val="-1"/>
        </w:rPr>
        <w:t>Level</w:t>
      </w:r>
      <w:r>
        <w:rPr>
          <w:spacing w:val="45"/>
        </w:rPr>
        <w:t xml:space="preserve"> </w:t>
      </w:r>
      <w:r>
        <w:rPr>
          <w:spacing w:val="-1"/>
        </w:rPr>
        <w:t>Failure)</w:t>
      </w:r>
      <w:r>
        <w:rPr>
          <w:spacing w:val="47"/>
        </w:rPr>
        <w:t xml:space="preserve"> </w:t>
      </w:r>
      <w:r>
        <w:rPr>
          <w:spacing w:val="-1"/>
        </w:rPr>
        <w:t>(including</w:t>
      </w:r>
      <w:r>
        <w:rPr>
          <w:spacing w:val="45"/>
        </w:rPr>
        <w:t xml:space="preserve"> </w:t>
      </w:r>
      <w:r>
        <w:rPr>
          <w:spacing w:val="-1"/>
        </w:rPr>
        <w:t>subject,</w:t>
      </w:r>
      <w:r>
        <w:rPr>
          <w:spacing w:val="42"/>
        </w:rPr>
        <w:t xml:space="preserve"> </w:t>
      </w:r>
      <w:r>
        <w:rPr>
          <w:spacing w:val="1"/>
        </w:rPr>
        <w:t>for</w:t>
      </w:r>
      <w:r>
        <w:rPr>
          <w:spacing w:val="44"/>
        </w:rPr>
        <w:t xml:space="preserve"> </w:t>
      </w:r>
      <w:r>
        <w:rPr>
          <w:spacing w:val="-1"/>
        </w:rPr>
        <w:t>the</w:t>
      </w:r>
      <w:r>
        <w:rPr>
          <w:spacing w:val="35"/>
        </w:rPr>
        <w:t xml:space="preserve"> </w:t>
      </w:r>
      <w:r>
        <w:rPr>
          <w:spacing w:val="-1"/>
        </w:rPr>
        <w:t>avoidance</w:t>
      </w:r>
      <w:r>
        <w:rPr>
          <w:spacing w:val="31"/>
        </w:rPr>
        <w:t xml:space="preserve"> </w:t>
      </w:r>
      <w:r>
        <w:t>of</w:t>
      </w:r>
      <w:r>
        <w:rPr>
          <w:spacing w:val="34"/>
        </w:rPr>
        <w:t xml:space="preserve"> </w:t>
      </w:r>
      <w:r>
        <w:rPr>
          <w:spacing w:val="-1"/>
        </w:rPr>
        <w:t>doubt,</w:t>
      </w:r>
      <w:r>
        <w:rPr>
          <w:spacing w:val="32"/>
        </w:rPr>
        <w:t xml:space="preserve"> </w:t>
      </w:r>
      <w:r>
        <w:t>the</w:t>
      </w:r>
      <w:r>
        <w:rPr>
          <w:spacing w:val="29"/>
        </w:rPr>
        <w:t xml:space="preserve"> </w:t>
      </w:r>
      <w:r>
        <w:rPr>
          <w:spacing w:val="-1"/>
        </w:rPr>
        <w:t>proviso</w:t>
      </w:r>
      <w:r>
        <w:rPr>
          <w:spacing w:val="31"/>
        </w:rPr>
        <w:t xml:space="preserve"> </w:t>
      </w:r>
      <w:r>
        <w:rPr>
          <w:spacing w:val="-1"/>
        </w:rPr>
        <w:t>in</w:t>
      </w:r>
      <w:r>
        <w:rPr>
          <w:spacing w:val="31"/>
        </w:rPr>
        <w:t xml:space="preserve"> </w:t>
      </w:r>
      <w:r>
        <w:rPr>
          <w:spacing w:val="-1"/>
        </w:rPr>
        <w:t>Clause</w:t>
      </w:r>
      <w:r>
        <w:rPr>
          <w:spacing w:val="34"/>
        </w:rPr>
        <w:t xml:space="preserve"> </w:t>
      </w:r>
      <w:hyperlink w:anchor="_bookmark59" w:history="1">
        <w:r>
          <w:rPr>
            <w:spacing w:val="-1"/>
          </w:rPr>
          <w:t>14.2.2</w:t>
        </w:r>
      </w:hyperlink>
      <w:r>
        <w:rPr>
          <w:spacing w:val="34"/>
        </w:rPr>
        <w:t xml:space="preserve"> </w:t>
      </w:r>
      <w:r>
        <w:rPr>
          <w:spacing w:val="-2"/>
        </w:rPr>
        <w:t>of</w:t>
      </w:r>
      <w:r>
        <w:rPr>
          <w:spacing w:val="35"/>
        </w:rPr>
        <w:t xml:space="preserve"> </w:t>
      </w:r>
      <w:r>
        <w:rPr>
          <w:spacing w:val="-1"/>
        </w:rPr>
        <w:t>this</w:t>
      </w:r>
      <w:r>
        <w:rPr>
          <w:spacing w:val="31"/>
        </w:rPr>
        <w:t xml:space="preserve"> </w:t>
      </w:r>
      <w:r>
        <w:rPr>
          <w:spacing w:val="-1"/>
        </w:rPr>
        <w:t>Contract</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1"/>
        </w:rPr>
        <w:t>Material Breach).</w:t>
      </w:r>
    </w:p>
    <w:p w14:paraId="2090A308" w14:textId="77777777" w:rsidR="00437262" w:rsidRDefault="00BC70E3" w:rsidP="00A836BB">
      <w:pPr>
        <w:pStyle w:val="BodyText"/>
        <w:numPr>
          <w:ilvl w:val="1"/>
          <w:numId w:val="34"/>
        </w:numPr>
        <w:tabs>
          <w:tab w:val="left" w:pos="954"/>
        </w:tabs>
        <w:spacing w:before="122"/>
        <w:ind w:right="112"/>
        <w:jc w:val="both"/>
      </w:pPr>
      <w:r>
        <w:rPr>
          <w:spacing w:val="-1"/>
        </w:rPr>
        <w:t>Approval</w:t>
      </w:r>
      <w:r>
        <w:rPr>
          <w:spacing w:val="6"/>
        </w:rPr>
        <w:t xml:space="preserve"> </w:t>
      </w:r>
      <w:r>
        <w:rPr>
          <w:spacing w:val="-1"/>
        </w:rPr>
        <w:t>and</w:t>
      </w:r>
      <w:r>
        <w:rPr>
          <w:spacing w:val="7"/>
        </w:rPr>
        <w:t xml:space="preserve"> </w:t>
      </w:r>
      <w:r>
        <w:rPr>
          <w:spacing w:val="-1"/>
        </w:rPr>
        <w:t>implementation</w:t>
      </w:r>
      <w:r>
        <w:rPr>
          <w:spacing w:val="7"/>
        </w:rPr>
        <w:t xml:space="preserve"> </w:t>
      </w:r>
      <w:r>
        <w:t>by</w:t>
      </w:r>
      <w:r>
        <w:rPr>
          <w:spacing w:val="5"/>
        </w:rPr>
        <w:t xml:space="preserve"> </w:t>
      </w:r>
      <w:r>
        <w:t>the</w:t>
      </w:r>
      <w:r>
        <w:rPr>
          <w:spacing w:val="7"/>
        </w:rPr>
        <w:t xml:space="preserve"> </w:t>
      </w:r>
      <w:r>
        <w:rPr>
          <w:spacing w:val="-1"/>
        </w:rPr>
        <w:t>Customer</w:t>
      </w:r>
      <w:r>
        <w:rPr>
          <w:spacing w:val="8"/>
        </w:rPr>
        <w:t xml:space="preserve"> </w:t>
      </w:r>
      <w:r>
        <w:rPr>
          <w:spacing w:val="-2"/>
        </w:rPr>
        <w:t>of</w:t>
      </w:r>
      <w:r>
        <w:rPr>
          <w:spacing w:val="6"/>
        </w:rPr>
        <w:t xml:space="preserve"> </w:t>
      </w:r>
      <w:r>
        <w:rPr>
          <w:spacing w:val="-1"/>
        </w:rPr>
        <w:t>any</w:t>
      </w:r>
      <w:r>
        <w:rPr>
          <w:spacing w:val="9"/>
        </w:rPr>
        <w:t xml:space="preserve"> </w:t>
      </w:r>
      <w:r>
        <w:rPr>
          <w:spacing w:val="-1"/>
        </w:rPr>
        <w:t>Rectification</w:t>
      </w:r>
      <w:r>
        <w:rPr>
          <w:spacing w:val="8"/>
        </w:rPr>
        <w:t xml:space="preserve"> </w:t>
      </w:r>
      <w:r>
        <w:rPr>
          <w:spacing w:val="-1"/>
        </w:rPr>
        <w:t>Plan</w:t>
      </w:r>
      <w:r>
        <w:rPr>
          <w:spacing w:val="7"/>
        </w:rPr>
        <w:t xml:space="preserve"> </w:t>
      </w:r>
      <w:r>
        <w:rPr>
          <w:spacing w:val="-2"/>
        </w:rPr>
        <w:t>shall</w:t>
      </w:r>
      <w:r>
        <w:rPr>
          <w:spacing w:val="7"/>
        </w:rPr>
        <w:t xml:space="preserve"> </w:t>
      </w:r>
      <w:r>
        <w:rPr>
          <w:spacing w:val="-1"/>
        </w:rPr>
        <w:t>not</w:t>
      </w:r>
      <w:r>
        <w:rPr>
          <w:spacing w:val="71"/>
        </w:rPr>
        <w:t xml:space="preserve"> </w:t>
      </w:r>
      <w:r>
        <w:rPr>
          <w:spacing w:val="-1"/>
        </w:rPr>
        <w:t>relieve</w:t>
      </w:r>
      <w:r>
        <w:rPr>
          <w:spacing w:val="13"/>
        </w:rPr>
        <w:t xml:space="preserve"> </w:t>
      </w:r>
      <w:r>
        <w:t>the</w:t>
      </w:r>
      <w:r>
        <w:rPr>
          <w:spacing w:val="13"/>
        </w:rPr>
        <w:t xml:space="preserve"> </w:t>
      </w:r>
      <w:r>
        <w:rPr>
          <w:spacing w:val="-1"/>
        </w:rPr>
        <w:t>Supplier</w:t>
      </w:r>
      <w:r>
        <w:rPr>
          <w:spacing w:val="14"/>
        </w:rPr>
        <w:t xml:space="preserve"> </w:t>
      </w:r>
      <w:r>
        <w:rPr>
          <w:spacing w:val="-2"/>
        </w:rPr>
        <w:t>of</w:t>
      </w:r>
      <w:r>
        <w:rPr>
          <w:spacing w:val="15"/>
        </w:rPr>
        <w:t xml:space="preserve"> </w:t>
      </w:r>
      <w:r>
        <w:rPr>
          <w:spacing w:val="-1"/>
        </w:rPr>
        <w:t>any</w:t>
      </w:r>
      <w:r>
        <w:rPr>
          <w:spacing w:val="11"/>
        </w:rPr>
        <w:t xml:space="preserve"> </w:t>
      </w:r>
      <w:r>
        <w:rPr>
          <w:spacing w:val="-1"/>
        </w:rPr>
        <w:t>continuing</w:t>
      </w:r>
      <w:r>
        <w:rPr>
          <w:spacing w:val="13"/>
        </w:rPr>
        <w:t xml:space="preserve"> </w:t>
      </w:r>
      <w:r>
        <w:rPr>
          <w:spacing w:val="-1"/>
        </w:rPr>
        <w:t>responsibility</w:t>
      </w:r>
      <w:r>
        <w:rPr>
          <w:spacing w:val="11"/>
        </w:rPr>
        <w:t xml:space="preserve"> </w:t>
      </w:r>
      <w:r>
        <w:t>to</w:t>
      </w:r>
      <w:r>
        <w:rPr>
          <w:spacing w:val="13"/>
        </w:rPr>
        <w:t xml:space="preserve"> </w:t>
      </w:r>
      <w:r>
        <w:rPr>
          <w:spacing w:val="-1"/>
        </w:rPr>
        <w:t>achieve</w:t>
      </w:r>
      <w:r>
        <w:rPr>
          <w:spacing w:val="13"/>
        </w:rPr>
        <w:t xml:space="preserve"> </w:t>
      </w:r>
      <w:r>
        <w:t>the</w:t>
      </w:r>
      <w:r>
        <w:rPr>
          <w:spacing w:val="11"/>
        </w:rPr>
        <w:t xml:space="preserve"> </w:t>
      </w:r>
      <w:r>
        <w:rPr>
          <w:spacing w:val="-1"/>
        </w:rPr>
        <w:t>Service</w:t>
      </w:r>
      <w:r>
        <w:rPr>
          <w:spacing w:val="37"/>
        </w:rPr>
        <w:t xml:space="preserve"> </w:t>
      </w:r>
      <w:r>
        <w:rPr>
          <w:spacing w:val="-1"/>
        </w:rPr>
        <w:t>Levels,</w:t>
      </w:r>
      <w:r>
        <w:rPr>
          <w:spacing w:val="32"/>
        </w:rPr>
        <w:t xml:space="preserve"> </w:t>
      </w:r>
      <w:r>
        <w:t>or</w:t>
      </w:r>
      <w:r>
        <w:rPr>
          <w:spacing w:val="32"/>
        </w:rPr>
        <w:t xml:space="preserve"> </w:t>
      </w:r>
      <w:r>
        <w:rPr>
          <w:spacing w:val="-1"/>
        </w:rPr>
        <w:t>remedy</w:t>
      </w:r>
      <w:r>
        <w:rPr>
          <w:spacing w:val="29"/>
        </w:rPr>
        <w:t xml:space="preserve"> </w:t>
      </w:r>
      <w:r>
        <w:rPr>
          <w:spacing w:val="-1"/>
        </w:rPr>
        <w:t>any</w:t>
      </w:r>
      <w:r>
        <w:rPr>
          <w:spacing w:val="29"/>
        </w:rPr>
        <w:t xml:space="preserve"> </w:t>
      </w:r>
      <w:r>
        <w:rPr>
          <w:spacing w:val="-1"/>
        </w:rPr>
        <w:t>failure</w:t>
      </w:r>
      <w:r>
        <w:rPr>
          <w:spacing w:val="32"/>
        </w:rPr>
        <w:t xml:space="preserve"> </w:t>
      </w:r>
      <w:r>
        <w:t>to</w:t>
      </w:r>
      <w:r>
        <w:rPr>
          <w:spacing w:val="31"/>
        </w:rPr>
        <w:t xml:space="preserve"> </w:t>
      </w:r>
      <w:r>
        <w:t>do</w:t>
      </w:r>
      <w:r>
        <w:rPr>
          <w:spacing w:val="31"/>
        </w:rPr>
        <w:t xml:space="preserve"> </w:t>
      </w:r>
      <w:r>
        <w:rPr>
          <w:spacing w:val="-1"/>
        </w:rPr>
        <w:t>so,</w:t>
      </w:r>
      <w:r>
        <w:rPr>
          <w:spacing w:val="32"/>
        </w:rPr>
        <w:t xml:space="preserve"> </w:t>
      </w:r>
      <w:r>
        <w:rPr>
          <w:spacing w:val="-1"/>
        </w:rPr>
        <w:t>and</w:t>
      </w:r>
      <w:r>
        <w:rPr>
          <w:spacing w:val="29"/>
        </w:rPr>
        <w:t xml:space="preserve"> </w:t>
      </w:r>
      <w:r>
        <w:t>no</w:t>
      </w:r>
      <w:r>
        <w:rPr>
          <w:spacing w:val="29"/>
        </w:rPr>
        <w:t xml:space="preserve"> </w:t>
      </w:r>
      <w:r>
        <w:t>estoppels</w:t>
      </w:r>
      <w:r>
        <w:rPr>
          <w:spacing w:val="33"/>
        </w:rPr>
        <w:t xml:space="preserve"> </w:t>
      </w:r>
      <w:r>
        <w:t>or</w:t>
      </w:r>
      <w:r>
        <w:rPr>
          <w:spacing w:val="30"/>
        </w:rPr>
        <w:t xml:space="preserve"> </w:t>
      </w:r>
      <w:r>
        <w:rPr>
          <w:spacing w:val="-2"/>
        </w:rPr>
        <w:t>waiver</w:t>
      </w:r>
      <w:r>
        <w:rPr>
          <w:spacing w:val="32"/>
        </w:rPr>
        <w:t xml:space="preserve"> </w:t>
      </w:r>
      <w:r>
        <w:rPr>
          <w:spacing w:val="-1"/>
        </w:rPr>
        <w:t>shall</w:t>
      </w:r>
      <w:r>
        <w:rPr>
          <w:spacing w:val="30"/>
        </w:rPr>
        <w:t xml:space="preserve"> </w:t>
      </w:r>
      <w:r>
        <w:t>arise</w:t>
      </w:r>
      <w:r>
        <w:rPr>
          <w:spacing w:val="39"/>
        </w:rPr>
        <w:t xml:space="preserve"> </w:t>
      </w:r>
      <w:r>
        <w:rPr>
          <w:spacing w:val="-1"/>
        </w:rPr>
        <w:t>from</w:t>
      </w:r>
      <w:r>
        <w:rPr>
          <w:spacing w:val="1"/>
        </w:rPr>
        <w:t xml:space="preserve"> </w:t>
      </w:r>
      <w:r>
        <w:rPr>
          <w:spacing w:val="-1"/>
        </w:rPr>
        <w:t>any</w:t>
      </w:r>
      <w:r>
        <w:rPr>
          <w:spacing w:val="-2"/>
        </w:rPr>
        <w:t xml:space="preserve"> </w:t>
      </w:r>
      <w:r>
        <w:t>such</w:t>
      </w:r>
      <w:r>
        <w:rPr>
          <w:spacing w:val="-2"/>
        </w:rPr>
        <w:t xml:space="preserve"> </w:t>
      </w:r>
      <w:r>
        <w:rPr>
          <w:spacing w:val="-1"/>
        </w:rPr>
        <w:t>Approval</w:t>
      </w:r>
      <w:r>
        <w:rPr>
          <w:spacing w:val="-3"/>
        </w:rPr>
        <w:t xml:space="preserve"> </w:t>
      </w:r>
      <w:r>
        <w:rPr>
          <w:spacing w:val="-1"/>
        </w:rPr>
        <w:t>and/or implementation</w:t>
      </w:r>
      <w:r>
        <w:t xml:space="preserve"> </w:t>
      </w:r>
      <w:r>
        <w:rPr>
          <w:spacing w:val="-2"/>
        </w:rPr>
        <w:t xml:space="preserve">by </w:t>
      </w:r>
      <w:r>
        <w:t xml:space="preserve">the </w:t>
      </w:r>
      <w:r>
        <w:rPr>
          <w:spacing w:val="-1"/>
        </w:rPr>
        <w:t>Customer.</w:t>
      </w:r>
    </w:p>
    <w:p w14:paraId="67CB1D9B" w14:textId="77777777" w:rsidR="00437262" w:rsidRDefault="00437262">
      <w:pPr>
        <w:spacing w:before="7"/>
        <w:rPr>
          <w:rFonts w:ascii="Arial" w:eastAsia="Arial" w:hAnsi="Arial" w:cs="Arial"/>
          <w:sz w:val="20"/>
          <w:szCs w:val="20"/>
        </w:rPr>
      </w:pPr>
    </w:p>
    <w:p w14:paraId="763BA9E2" w14:textId="77777777" w:rsidR="00437262" w:rsidRDefault="00BC70E3" w:rsidP="00A836BB">
      <w:pPr>
        <w:pStyle w:val="Heading1"/>
        <w:numPr>
          <w:ilvl w:val="0"/>
          <w:numId w:val="34"/>
        </w:numPr>
        <w:tabs>
          <w:tab w:val="left" w:pos="464"/>
        </w:tabs>
        <w:rPr>
          <w:b w:val="0"/>
          <w:bCs w:val="0"/>
        </w:rPr>
      </w:pPr>
      <w:r>
        <w:rPr>
          <w:spacing w:val="-1"/>
        </w:rPr>
        <w:t>SERVICE</w:t>
      </w:r>
      <w:r>
        <w:t xml:space="preserve"> </w:t>
      </w:r>
      <w:r>
        <w:rPr>
          <w:spacing w:val="-2"/>
        </w:rPr>
        <w:t>CREDITS</w:t>
      </w:r>
    </w:p>
    <w:p w14:paraId="69F1367D" w14:textId="77777777" w:rsidR="00437262" w:rsidRDefault="00437262">
      <w:pPr>
        <w:spacing w:before="3"/>
        <w:rPr>
          <w:rFonts w:ascii="Arial" w:eastAsia="Arial" w:hAnsi="Arial" w:cs="Arial"/>
          <w:b/>
          <w:bCs/>
          <w:sz w:val="21"/>
          <w:szCs w:val="21"/>
        </w:rPr>
      </w:pPr>
    </w:p>
    <w:p w14:paraId="65C44F1F" w14:textId="77777777" w:rsidR="00437262" w:rsidRDefault="00BC70E3" w:rsidP="00A836BB">
      <w:pPr>
        <w:pStyle w:val="BodyText"/>
        <w:numPr>
          <w:ilvl w:val="1"/>
          <w:numId w:val="34"/>
        </w:numPr>
        <w:tabs>
          <w:tab w:val="left" w:pos="954"/>
        </w:tabs>
        <w:spacing w:before="0" w:line="239" w:lineRule="auto"/>
        <w:ind w:right="109"/>
        <w:jc w:val="both"/>
        <w:rPr>
          <w:rFonts w:cs="Arial"/>
        </w:rPr>
      </w:pPr>
      <w:bookmarkStart w:id="304" w:name="_bookmark279"/>
      <w:bookmarkEnd w:id="304"/>
      <w:r>
        <w:rPr>
          <w:spacing w:val="-1"/>
        </w:rPr>
        <w:t>Annex</w:t>
      </w:r>
      <w:r>
        <w:rPr>
          <w:spacing w:val="17"/>
        </w:rPr>
        <w:t xml:space="preserve"> </w:t>
      </w:r>
      <w:r>
        <w:t>1</w:t>
      </w:r>
      <w:r>
        <w:rPr>
          <w:spacing w:val="19"/>
        </w:rPr>
        <w:t xml:space="preserve"> </w:t>
      </w:r>
      <w:r>
        <w:t>to</w:t>
      </w:r>
      <w:r>
        <w:rPr>
          <w:spacing w:val="17"/>
        </w:rPr>
        <w:t xml:space="preserve"> </w:t>
      </w:r>
      <w:r>
        <w:rPr>
          <w:spacing w:val="-1"/>
        </w:rPr>
        <w:t>this</w:t>
      </w:r>
      <w:r>
        <w:rPr>
          <w:spacing w:val="20"/>
        </w:rPr>
        <w:t xml:space="preserve"> </w:t>
      </w:r>
      <w:r>
        <w:rPr>
          <w:spacing w:val="-1"/>
        </w:rPr>
        <w:t>Part</w:t>
      </w:r>
      <w:r>
        <w:rPr>
          <w:spacing w:val="21"/>
        </w:rPr>
        <w:t xml:space="preserve"> </w:t>
      </w:r>
      <w:r>
        <w:t>A</w:t>
      </w:r>
      <w:r>
        <w:rPr>
          <w:spacing w:val="17"/>
        </w:rPr>
        <w:t xml:space="preserve"> </w:t>
      </w:r>
      <w:r>
        <w:rPr>
          <w:spacing w:val="-2"/>
        </w:rPr>
        <w:t>of</w:t>
      </w:r>
      <w:r>
        <w:rPr>
          <w:spacing w:val="18"/>
        </w:rPr>
        <w:t xml:space="preserve"> </w:t>
      </w:r>
      <w:r>
        <w:rPr>
          <w:spacing w:val="-1"/>
        </w:rPr>
        <w:t>this</w:t>
      </w:r>
      <w:r>
        <w:rPr>
          <w:spacing w:val="22"/>
        </w:rPr>
        <w:t xml:space="preserve"> </w:t>
      </w:r>
      <w:r>
        <w:rPr>
          <w:spacing w:val="-1"/>
        </w:rPr>
        <w:t>Contract</w:t>
      </w:r>
      <w:r>
        <w:rPr>
          <w:spacing w:val="18"/>
        </w:rPr>
        <w:t xml:space="preserve"> </w:t>
      </w:r>
      <w:r>
        <w:rPr>
          <w:spacing w:val="-1"/>
        </w:rPr>
        <w:t>Schedule</w:t>
      </w:r>
      <w:r>
        <w:rPr>
          <w:spacing w:val="18"/>
        </w:rPr>
        <w:t xml:space="preserve"> </w:t>
      </w:r>
      <w:r>
        <w:t>6</w:t>
      </w:r>
      <w:r>
        <w:rPr>
          <w:spacing w:val="20"/>
        </w:rPr>
        <w:t xml:space="preserve"> </w:t>
      </w:r>
      <w:r>
        <w:rPr>
          <w:spacing w:val="-1"/>
        </w:rPr>
        <w:t>sets</w:t>
      </w:r>
      <w:r>
        <w:rPr>
          <w:spacing w:val="20"/>
        </w:rPr>
        <w:t xml:space="preserve"> </w:t>
      </w:r>
      <w:r>
        <w:rPr>
          <w:spacing w:val="-2"/>
        </w:rPr>
        <w:t>out</w:t>
      </w:r>
      <w:r>
        <w:rPr>
          <w:spacing w:val="18"/>
        </w:rPr>
        <w:t xml:space="preserve"> </w:t>
      </w:r>
      <w:r>
        <w:t>the</w:t>
      </w:r>
      <w:r>
        <w:rPr>
          <w:spacing w:val="17"/>
        </w:rPr>
        <w:t xml:space="preserve"> </w:t>
      </w:r>
      <w:r>
        <w:rPr>
          <w:spacing w:val="-1"/>
        </w:rPr>
        <w:t>formula</w:t>
      </w:r>
      <w:r>
        <w:rPr>
          <w:spacing w:val="17"/>
        </w:rPr>
        <w:t xml:space="preserve"> </w:t>
      </w:r>
      <w:r>
        <w:rPr>
          <w:spacing w:val="-1"/>
        </w:rPr>
        <w:t>used</w:t>
      </w:r>
      <w:r>
        <w:rPr>
          <w:spacing w:val="19"/>
        </w:rPr>
        <w:t xml:space="preserve"> </w:t>
      </w:r>
      <w:r>
        <w:t>to</w:t>
      </w:r>
      <w:r>
        <w:rPr>
          <w:spacing w:val="49"/>
        </w:rPr>
        <w:t xml:space="preserve"> </w:t>
      </w:r>
      <w:r>
        <w:rPr>
          <w:spacing w:val="-1"/>
        </w:rPr>
        <w:t>calculate</w:t>
      </w:r>
      <w:r>
        <w:rPr>
          <w:spacing w:val="6"/>
        </w:rPr>
        <w:t xml:space="preserve"> </w:t>
      </w:r>
      <w:r>
        <w:t>a</w:t>
      </w:r>
      <w:r>
        <w:rPr>
          <w:spacing w:val="5"/>
        </w:rPr>
        <w:t xml:space="preserve"> </w:t>
      </w:r>
      <w:r>
        <w:rPr>
          <w:spacing w:val="-1"/>
        </w:rPr>
        <w:t>Service</w:t>
      </w:r>
      <w:r>
        <w:rPr>
          <w:spacing w:val="5"/>
        </w:rPr>
        <w:t xml:space="preserve"> </w:t>
      </w:r>
      <w:r>
        <w:rPr>
          <w:spacing w:val="-1"/>
        </w:rPr>
        <w:t>Credit</w:t>
      </w:r>
      <w:r>
        <w:rPr>
          <w:spacing w:val="6"/>
        </w:rPr>
        <w:t xml:space="preserve"> </w:t>
      </w:r>
      <w:r>
        <w:rPr>
          <w:spacing w:val="-1"/>
        </w:rPr>
        <w:t>payable</w:t>
      </w:r>
      <w:r>
        <w:rPr>
          <w:spacing w:val="5"/>
        </w:rPr>
        <w:t xml:space="preserve"> </w:t>
      </w:r>
      <w:r>
        <w:t>to</w:t>
      </w:r>
      <w:r>
        <w:rPr>
          <w:spacing w:val="5"/>
        </w:rPr>
        <w:t xml:space="preserve"> </w:t>
      </w:r>
      <w:r>
        <w:t>the</w:t>
      </w:r>
      <w:r>
        <w:rPr>
          <w:spacing w:val="5"/>
        </w:rPr>
        <w:t xml:space="preserve"> </w:t>
      </w:r>
      <w:r>
        <w:rPr>
          <w:spacing w:val="-2"/>
        </w:rPr>
        <w:t>Customer</w:t>
      </w:r>
      <w:r>
        <w:rPr>
          <w:spacing w:val="6"/>
        </w:rPr>
        <w:t xml:space="preserve"> </w:t>
      </w:r>
      <w:r>
        <w:t>as</w:t>
      </w:r>
      <w:r>
        <w:rPr>
          <w:spacing w:val="5"/>
        </w:rPr>
        <w:t xml:space="preserve"> </w:t>
      </w:r>
      <w:r>
        <w:t>a</w:t>
      </w:r>
      <w:r>
        <w:rPr>
          <w:spacing w:val="3"/>
        </w:rPr>
        <w:t xml:space="preserve"> </w:t>
      </w:r>
      <w:r>
        <w:rPr>
          <w:spacing w:val="-1"/>
        </w:rPr>
        <w:t>result</w:t>
      </w:r>
      <w:r>
        <w:rPr>
          <w:spacing w:val="6"/>
        </w:rPr>
        <w:t xml:space="preserve"> </w:t>
      </w:r>
      <w:r>
        <w:rPr>
          <w:spacing w:val="-2"/>
        </w:rPr>
        <w:t>of</w:t>
      </w:r>
      <w:r>
        <w:rPr>
          <w:spacing w:val="6"/>
        </w:rPr>
        <w:t xml:space="preserve"> </w:t>
      </w:r>
      <w:r>
        <w:t>a</w:t>
      </w:r>
      <w:r>
        <w:rPr>
          <w:spacing w:val="5"/>
        </w:rPr>
        <w:t xml:space="preserve"> </w:t>
      </w:r>
      <w:r>
        <w:rPr>
          <w:spacing w:val="-1"/>
        </w:rPr>
        <w:t>Service</w:t>
      </w:r>
      <w:r>
        <w:rPr>
          <w:spacing w:val="5"/>
        </w:rPr>
        <w:t xml:space="preserve"> </w:t>
      </w:r>
      <w:r>
        <w:rPr>
          <w:spacing w:val="-1"/>
        </w:rPr>
        <w:t>Level</w:t>
      </w:r>
      <w:r>
        <w:rPr>
          <w:spacing w:val="49"/>
        </w:rPr>
        <w:t xml:space="preserve"> </w:t>
      </w:r>
      <w:r>
        <w:rPr>
          <w:spacing w:val="-1"/>
        </w:rPr>
        <w:t>Failure</w:t>
      </w:r>
      <w:r>
        <w:rPr>
          <w:spacing w:val="5"/>
        </w:rPr>
        <w:t xml:space="preserve"> </w:t>
      </w:r>
      <w:r>
        <w:rPr>
          <w:spacing w:val="-1"/>
        </w:rPr>
        <w:t>in</w:t>
      </w:r>
      <w:r>
        <w:rPr>
          <w:spacing w:val="5"/>
        </w:rPr>
        <w:t xml:space="preserve"> </w:t>
      </w:r>
      <w:r>
        <w:t>a</w:t>
      </w:r>
      <w:r>
        <w:rPr>
          <w:spacing w:val="3"/>
        </w:rPr>
        <w:t xml:space="preserve"> </w:t>
      </w:r>
      <w:r>
        <w:rPr>
          <w:spacing w:val="-1"/>
        </w:rPr>
        <w:t>given</w:t>
      </w:r>
      <w:r>
        <w:rPr>
          <w:spacing w:val="5"/>
        </w:rPr>
        <w:t xml:space="preserve"> </w:t>
      </w:r>
      <w:r>
        <w:rPr>
          <w:spacing w:val="-1"/>
        </w:rPr>
        <w:t>service</w:t>
      </w:r>
      <w:r>
        <w:rPr>
          <w:spacing w:val="5"/>
        </w:rPr>
        <w:t xml:space="preserve"> </w:t>
      </w:r>
      <w:r>
        <w:rPr>
          <w:spacing w:val="-1"/>
        </w:rPr>
        <w:t>period</w:t>
      </w:r>
      <w:r>
        <w:rPr>
          <w:spacing w:val="5"/>
        </w:rPr>
        <w:t xml:space="preserve"> </w:t>
      </w:r>
      <w:r>
        <w:rPr>
          <w:spacing w:val="-1"/>
        </w:rPr>
        <w:t>which,</w:t>
      </w:r>
      <w:r>
        <w:rPr>
          <w:spacing w:val="3"/>
        </w:rPr>
        <w:t xml:space="preserve"> </w:t>
      </w:r>
      <w:r>
        <w:t>for</w:t>
      </w:r>
      <w:r>
        <w:rPr>
          <w:spacing w:val="3"/>
        </w:rPr>
        <w:t xml:space="preserve"> </w:t>
      </w:r>
      <w:r>
        <w:t>the</w:t>
      </w:r>
      <w:r>
        <w:rPr>
          <w:spacing w:val="5"/>
        </w:rPr>
        <w:t xml:space="preserve"> </w:t>
      </w:r>
      <w:r>
        <w:rPr>
          <w:spacing w:val="-1"/>
        </w:rPr>
        <w:t>purpose</w:t>
      </w:r>
      <w:r>
        <w:rPr>
          <w:spacing w:val="5"/>
        </w:rPr>
        <w:t xml:space="preserve"> </w:t>
      </w:r>
      <w:r>
        <w:rPr>
          <w:spacing w:val="-2"/>
        </w:rPr>
        <w:t>of</w:t>
      </w:r>
      <w:r>
        <w:rPr>
          <w:spacing w:val="6"/>
        </w:rPr>
        <w:t xml:space="preserve"> </w:t>
      </w:r>
      <w:r>
        <w:rPr>
          <w:spacing w:val="-1"/>
        </w:rPr>
        <w:t>this</w:t>
      </w:r>
      <w:r>
        <w:rPr>
          <w:spacing w:val="11"/>
        </w:rPr>
        <w:t xml:space="preserve"> </w:t>
      </w:r>
      <w:r>
        <w:rPr>
          <w:spacing w:val="-2"/>
        </w:rPr>
        <w:t>Contract</w:t>
      </w:r>
      <w:r>
        <w:rPr>
          <w:spacing w:val="6"/>
        </w:rPr>
        <w:t xml:space="preserve"> </w:t>
      </w:r>
      <w:r>
        <w:rPr>
          <w:spacing w:val="-1"/>
        </w:rPr>
        <w:t>Schedule</w:t>
      </w:r>
      <w:r>
        <w:rPr>
          <w:spacing w:val="39"/>
        </w:rPr>
        <w:t xml:space="preserve"> </w:t>
      </w:r>
      <w:r>
        <w:rPr>
          <w:spacing w:val="-1"/>
        </w:rPr>
        <w:t>6,</w:t>
      </w:r>
      <w:r>
        <w:rPr>
          <w:spacing w:val="37"/>
        </w:rPr>
        <w:t xml:space="preserve"> </w:t>
      </w:r>
      <w:r>
        <w:rPr>
          <w:spacing w:val="-1"/>
        </w:rPr>
        <w:t>shall</w:t>
      </w:r>
      <w:r>
        <w:rPr>
          <w:spacing w:val="35"/>
        </w:rPr>
        <w:t xml:space="preserve"> </w:t>
      </w:r>
      <w:r>
        <w:t>be</w:t>
      </w:r>
      <w:r>
        <w:rPr>
          <w:spacing w:val="36"/>
        </w:rPr>
        <w:t xml:space="preserve"> </w:t>
      </w:r>
      <w:r>
        <w:t>a</w:t>
      </w:r>
      <w:r>
        <w:rPr>
          <w:spacing w:val="36"/>
        </w:rPr>
        <w:t xml:space="preserve"> </w:t>
      </w:r>
      <w:r>
        <w:rPr>
          <w:spacing w:val="-1"/>
        </w:rPr>
        <w:t>recurrent</w:t>
      </w:r>
      <w:r>
        <w:rPr>
          <w:spacing w:val="35"/>
        </w:rPr>
        <w:t xml:space="preserve"> </w:t>
      </w:r>
      <w:r>
        <w:rPr>
          <w:spacing w:val="-1"/>
        </w:rPr>
        <w:t>period</w:t>
      </w:r>
      <w:r>
        <w:rPr>
          <w:spacing w:val="36"/>
        </w:rPr>
        <w:t xml:space="preserve"> </w:t>
      </w:r>
      <w:r>
        <w:rPr>
          <w:spacing w:val="-2"/>
        </w:rPr>
        <w:t>of</w:t>
      </w:r>
      <w:r>
        <w:rPr>
          <w:spacing w:val="44"/>
        </w:rPr>
        <w:t xml:space="preserve"> </w:t>
      </w:r>
      <w:r>
        <w:rPr>
          <w:rFonts w:cs="Arial"/>
          <w:b/>
          <w:bCs/>
          <w:spacing w:val="-1"/>
        </w:rPr>
        <w:t>[one</w:t>
      </w:r>
      <w:r>
        <w:rPr>
          <w:rFonts w:cs="Arial"/>
          <w:b/>
          <w:bCs/>
          <w:spacing w:val="34"/>
        </w:rPr>
        <w:t xml:space="preserve"> </w:t>
      </w:r>
      <w:r>
        <w:rPr>
          <w:rFonts w:cs="Arial"/>
          <w:b/>
          <w:bCs/>
          <w:spacing w:val="-1"/>
        </w:rPr>
        <w:t>Month]</w:t>
      </w:r>
      <w:r>
        <w:rPr>
          <w:rFonts w:cs="Arial"/>
          <w:b/>
          <w:bCs/>
          <w:spacing w:val="36"/>
        </w:rPr>
        <w:t xml:space="preserve"> </w:t>
      </w:r>
      <w:r>
        <w:rPr>
          <w:spacing w:val="-1"/>
        </w:rPr>
        <w:t>during</w:t>
      </w:r>
      <w:r>
        <w:rPr>
          <w:spacing w:val="36"/>
        </w:rPr>
        <w:t xml:space="preserve"> </w:t>
      </w:r>
      <w:r>
        <w:t>the</w:t>
      </w:r>
      <w:r>
        <w:rPr>
          <w:spacing w:val="37"/>
        </w:rPr>
        <w:t xml:space="preserve"> </w:t>
      </w:r>
      <w:r>
        <w:rPr>
          <w:spacing w:val="-1"/>
        </w:rPr>
        <w:t>Contract</w:t>
      </w:r>
      <w:r>
        <w:rPr>
          <w:spacing w:val="36"/>
        </w:rPr>
        <w:t xml:space="preserve"> </w:t>
      </w:r>
      <w:r>
        <w:rPr>
          <w:spacing w:val="-1"/>
        </w:rPr>
        <w:t>Period</w:t>
      </w:r>
      <w:r>
        <w:rPr>
          <w:spacing w:val="37"/>
        </w:rPr>
        <w:t xml:space="preserve"> </w:t>
      </w:r>
      <w:r>
        <w:t>(the</w:t>
      </w:r>
      <w:r>
        <w:rPr>
          <w:spacing w:val="45"/>
        </w:rPr>
        <w:t xml:space="preserve"> </w:t>
      </w:r>
      <w:r>
        <w:rPr>
          <w:rFonts w:cs="Arial"/>
          <w:spacing w:val="-1"/>
        </w:rPr>
        <w:t>“</w:t>
      </w:r>
      <w:r>
        <w:rPr>
          <w:rFonts w:cs="Arial"/>
          <w:b/>
          <w:bCs/>
          <w:spacing w:val="-1"/>
        </w:rPr>
        <w:t>Service</w:t>
      </w:r>
      <w:r>
        <w:rPr>
          <w:rFonts w:cs="Arial"/>
          <w:b/>
          <w:bCs/>
        </w:rPr>
        <w:t xml:space="preserve"> </w:t>
      </w:r>
      <w:r>
        <w:rPr>
          <w:rFonts w:cs="Arial"/>
          <w:b/>
          <w:bCs/>
          <w:spacing w:val="-1"/>
        </w:rPr>
        <w:t>Period</w:t>
      </w:r>
      <w:r>
        <w:rPr>
          <w:rFonts w:cs="Arial"/>
          <w:spacing w:val="-1"/>
        </w:rPr>
        <w:t>”).</w:t>
      </w:r>
    </w:p>
    <w:p w14:paraId="371C3FD0" w14:textId="77777777" w:rsidR="00437262" w:rsidRDefault="00BC70E3" w:rsidP="00A836BB">
      <w:pPr>
        <w:pStyle w:val="BodyText"/>
        <w:numPr>
          <w:ilvl w:val="1"/>
          <w:numId w:val="34"/>
        </w:numPr>
        <w:tabs>
          <w:tab w:val="left" w:pos="954"/>
        </w:tabs>
        <w:spacing w:before="124"/>
        <w:ind w:right="112"/>
        <w:jc w:val="both"/>
      </w:pPr>
      <w:r>
        <w:rPr>
          <w:spacing w:val="-1"/>
        </w:rPr>
        <w:t>Annex</w:t>
      </w:r>
      <w:r>
        <w:rPr>
          <w:spacing w:val="48"/>
        </w:rPr>
        <w:t xml:space="preserve"> </w:t>
      </w:r>
      <w:r>
        <w:t>1</w:t>
      </w:r>
      <w:r>
        <w:rPr>
          <w:spacing w:val="53"/>
        </w:rPr>
        <w:t xml:space="preserve"> </w:t>
      </w:r>
      <w:r>
        <w:t>to</w:t>
      </w:r>
      <w:r>
        <w:rPr>
          <w:spacing w:val="50"/>
        </w:rPr>
        <w:t xml:space="preserve"> </w:t>
      </w:r>
      <w:r>
        <w:rPr>
          <w:spacing w:val="-1"/>
        </w:rPr>
        <w:t>this</w:t>
      </w:r>
      <w:r>
        <w:rPr>
          <w:spacing w:val="51"/>
        </w:rPr>
        <w:t xml:space="preserve"> </w:t>
      </w:r>
      <w:r>
        <w:rPr>
          <w:spacing w:val="-1"/>
        </w:rPr>
        <w:t>Part</w:t>
      </w:r>
      <w:r>
        <w:rPr>
          <w:spacing w:val="52"/>
        </w:rPr>
        <w:t xml:space="preserve"> </w:t>
      </w:r>
      <w:r>
        <w:t>A</w:t>
      </w:r>
      <w:r>
        <w:rPr>
          <w:spacing w:val="50"/>
        </w:rPr>
        <w:t xml:space="preserve"> </w:t>
      </w:r>
      <w:r>
        <w:t>of</w:t>
      </w:r>
      <w:r>
        <w:rPr>
          <w:spacing w:val="55"/>
        </w:rPr>
        <w:t xml:space="preserve"> </w:t>
      </w:r>
      <w:r>
        <w:rPr>
          <w:spacing w:val="-1"/>
        </w:rPr>
        <w:t>this</w:t>
      </w:r>
      <w:r>
        <w:rPr>
          <w:spacing w:val="54"/>
        </w:rPr>
        <w:t xml:space="preserve"> </w:t>
      </w:r>
      <w:r>
        <w:rPr>
          <w:spacing w:val="-1"/>
        </w:rPr>
        <w:t>Contract</w:t>
      </w:r>
      <w:r>
        <w:rPr>
          <w:spacing w:val="52"/>
        </w:rPr>
        <w:t xml:space="preserve"> </w:t>
      </w:r>
      <w:r>
        <w:rPr>
          <w:spacing w:val="-1"/>
        </w:rPr>
        <w:t>Schedule</w:t>
      </w:r>
      <w:r>
        <w:rPr>
          <w:spacing w:val="52"/>
        </w:rPr>
        <w:t xml:space="preserve"> </w:t>
      </w:r>
      <w:r>
        <w:t>6</w:t>
      </w:r>
      <w:r>
        <w:rPr>
          <w:spacing w:val="53"/>
        </w:rPr>
        <w:t xml:space="preserve"> </w:t>
      </w:r>
      <w:r>
        <w:rPr>
          <w:spacing w:val="-1"/>
        </w:rPr>
        <w:t>includes</w:t>
      </w:r>
      <w:r>
        <w:rPr>
          <w:spacing w:val="50"/>
        </w:rPr>
        <w:t xml:space="preserve"> </w:t>
      </w:r>
      <w:r>
        <w:rPr>
          <w:spacing w:val="-1"/>
        </w:rPr>
        <w:t>details</w:t>
      </w:r>
      <w:r>
        <w:rPr>
          <w:spacing w:val="53"/>
        </w:rPr>
        <w:t xml:space="preserve"> </w:t>
      </w:r>
      <w:r>
        <w:t>of</w:t>
      </w:r>
      <w:r>
        <w:rPr>
          <w:spacing w:val="54"/>
        </w:rPr>
        <w:t xml:space="preserve"> </w:t>
      </w:r>
      <w:r>
        <w:rPr>
          <w:spacing w:val="-1"/>
        </w:rPr>
        <w:t>each</w:t>
      </w:r>
      <w:r>
        <w:rPr>
          <w:spacing w:val="45"/>
        </w:rPr>
        <w:t xml:space="preserve"> </w:t>
      </w:r>
      <w:r>
        <w:rPr>
          <w:spacing w:val="-1"/>
        </w:rPr>
        <w:t>Service</w:t>
      </w:r>
      <w:r>
        <w:rPr>
          <w:spacing w:val="6"/>
        </w:rPr>
        <w:t xml:space="preserve"> </w:t>
      </w:r>
      <w:r>
        <w:rPr>
          <w:spacing w:val="-1"/>
        </w:rPr>
        <w:t>Credit</w:t>
      </w:r>
      <w:r>
        <w:rPr>
          <w:spacing w:val="7"/>
        </w:rPr>
        <w:t xml:space="preserve"> </w:t>
      </w:r>
      <w:r>
        <w:rPr>
          <w:spacing w:val="-1"/>
        </w:rPr>
        <w:t>available</w:t>
      </w:r>
      <w:r>
        <w:rPr>
          <w:spacing w:val="8"/>
        </w:rPr>
        <w:t xml:space="preserve"> </w:t>
      </w:r>
      <w:r>
        <w:t>to</w:t>
      </w:r>
      <w:r>
        <w:rPr>
          <w:spacing w:val="6"/>
        </w:rPr>
        <w:t xml:space="preserve"> </w:t>
      </w:r>
      <w:r>
        <w:rPr>
          <w:spacing w:val="-1"/>
        </w:rPr>
        <w:t>each</w:t>
      </w:r>
      <w:r>
        <w:rPr>
          <w:spacing w:val="6"/>
        </w:rPr>
        <w:t xml:space="preserve"> </w:t>
      </w:r>
      <w:r>
        <w:rPr>
          <w:spacing w:val="-1"/>
        </w:rPr>
        <w:t>Service</w:t>
      </w:r>
      <w:r>
        <w:rPr>
          <w:spacing w:val="6"/>
        </w:rPr>
        <w:t xml:space="preserve"> </w:t>
      </w:r>
      <w:r>
        <w:rPr>
          <w:spacing w:val="-1"/>
        </w:rPr>
        <w:t>Level</w:t>
      </w:r>
      <w:r>
        <w:rPr>
          <w:spacing w:val="7"/>
        </w:rPr>
        <w:t xml:space="preserve"> </w:t>
      </w:r>
      <w:r>
        <w:rPr>
          <w:spacing w:val="-1"/>
        </w:rPr>
        <w:t>Performance</w:t>
      </w:r>
      <w:r>
        <w:rPr>
          <w:spacing w:val="6"/>
        </w:rPr>
        <w:t xml:space="preserve"> </w:t>
      </w:r>
      <w:r>
        <w:rPr>
          <w:spacing w:val="-1"/>
        </w:rPr>
        <w:t>Criterion</w:t>
      </w:r>
      <w:r>
        <w:rPr>
          <w:spacing w:val="6"/>
        </w:rPr>
        <w:t xml:space="preserve"> </w:t>
      </w:r>
      <w:r>
        <w:rPr>
          <w:spacing w:val="-1"/>
        </w:rPr>
        <w:t>if</w:t>
      </w:r>
      <w:r>
        <w:rPr>
          <w:spacing w:val="10"/>
        </w:rPr>
        <w:t xml:space="preserve"> </w:t>
      </w:r>
      <w:r>
        <w:t>the</w:t>
      </w:r>
      <w:r>
        <w:rPr>
          <w:spacing w:val="39"/>
        </w:rPr>
        <w:t xml:space="preserve"> </w:t>
      </w:r>
      <w:r>
        <w:rPr>
          <w:spacing w:val="-1"/>
        </w:rPr>
        <w:t>applicable</w:t>
      </w:r>
      <w:r>
        <w:t xml:space="preserve"> </w:t>
      </w:r>
      <w:r>
        <w:rPr>
          <w:spacing w:val="-1"/>
        </w:rPr>
        <w:t>Service</w:t>
      </w:r>
      <w:r>
        <w:t xml:space="preserve"> </w:t>
      </w:r>
      <w:r>
        <w:rPr>
          <w:spacing w:val="-1"/>
        </w:rPr>
        <w:t>Level</w:t>
      </w:r>
      <w:r>
        <w:t xml:space="preserve"> </w:t>
      </w:r>
      <w:r>
        <w:rPr>
          <w:spacing w:val="-1"/>
        </w:rPr>
        <w:t>Performance</w:t>
      </w:r>
      <w:r>
        <w:rPr>
          <w:spacing w:val="-2"/>
        </w:rPr>
        <w:t xml:space="preserve"> </w:t>
      </w:r>
      <w:r>
        <w:rPr>
          <w:spacing w:val="-1"/>
        </w:rPr>
        <w:t>Measure</w:t>
      </w:r>
      <w:r>
        <w:rPr>
          <w:spacing w:val="1"/>
        </w:rPr>
        <w:t xml:space="preserve"> </w:t>
      </w:r>
      <w:r>
        <w:rPr>
          <w:spacing w:val="-1"/>
        </w:rPr>
        <w:t>is</w:t>
      </w:r>
      <w:r>
        <w:rPr>
          <w:spacing w:val="1"/>
        </w:rPr>
        <w:t xml:space="preserve"> </w:t>
      </w:r>
      <w:r>
        <w:rPr>
          <w:spacing w:val="-1"/>
        </w:rPr>
        <w:t>not met</w:t>
      </w:r>
      <w:r>
        <w:rPr>
          <w:spacing w:val="2"/>
        </w:rPr>
        <w:t xml:space="preserve"> </w:t>
      </w:r>
      <w:r>
        <w:t>by</w:t>
      </w:r>
      <w:r>
        <w:rPr>
          <w:spacing w:val="-4"/>
        </w:rPr>
        <w:t xml:space="preserve"> </w:t>
      </w:r>
      <w:r>
        <w:t xml:space="preserve">the </w:t>
      </w:r>
      <w:r>
        <w:rPr>
          <w:spacing w:val="-1"/>
        </w:rPr>
        <w:t>Supplier.</w:t>
      </w:r>
    </w:p>
    <w:p w14:paraId="51C8E973" w14:textId="77777777" w:rsidR="00437262" w:rsidRDefault="00BC70E3" w:rsidP="00A836BB">
      <w:pPr>
        <w:pStyle w:val="BodyText"/>
        <w:numPr>
          <w:ilvl w:val="1"/>
          <w:numId w:val="34"/>
        </w:numPr>
        <w:tabs>
          <w:tab w:val="left" w:pos="954"/>
        </w:tabs>
        <w:ind w:right="113"/>
        <w:jc w:val="both"/>
      </w:pPr>
      <w:r>
        <w:t>The</w:t>
      </w:r>
      <w:r>
        <w:rPr>
          <w:spacing w:val="43"/>
        </w:rPr>
        <w:t xml:space="preserve"> </w:t>
      </w:r>
      <w:r>
        <w:rPr>
          <w:spacing w:val="-1"/>
        </w:rPr>
        <w:t>Customer</w:t>
      </w:r>
      <w:r>
        <w:rPr>
          <w:spacing w:val="44"/>
        </w:rPr>
        <w:t xml:space="preserve"> </w:t>
      </w:r>
      <w:r>
        <w:rPr>
          <w:spacing w:val="-1"/>
        </w:rPr>
        <w:t>shall</w:t>
      </w:r>
      <w:r>
        <w:rPr>
          <w:spacing w:val="42"/>
        </w:rPr>
        <w:t xml:space="preserve"> </w:t>
      </w:r>
      <w:r>
        <w:t>use</w:t>
      </w:r>
      <w:r>
        <w:rPr>
          <w:spacing w:val="43"/>
        </w:rPr>
        <w:t xml:space="preserve"> </w:t>
      </w:r>
      <w:r>
        <w:t>the</w:t>
      </w:r>
      <w:r>
        <w:rPr>
          <w:spacing w:val="46"/>
        </w:rPr>
        <w:t xml:space="preserve"> </w:t>
      </w:r>
      <w:r>
        <w:rPr>
          <w:spacing w:val="-1"/>
        </w:rPr>
        <w:t>Performance</w:t>
      </w:r>
      <w:r>
        <w:rPr>
          <w:spacing w:val="45"/>
        </w:rPr>
        <w:t xml:space="preserve"> </w:t>
      </w:r>
      <w:r>
        <w:rPr>
          <w:spacing w:val="-1"/>
        </w:rPr>
        <w:t>Monitoring</w:t>
      </w:r>
      <w:r>
        <w:rPr>
          <w:spacing w:val="47"/>
        </w:rPr>
        <w:t xml:space="preserve"> </w:t>
      </w:r>
      <w:r>
        <w:rPr>
          <w:spacing w:val="-1"/>
        </w:rPr>
        <w:t>Reports</w:t>
      </w:r>
      <w:r>
        <w:rPr>
          <w:spacing w:val="41"/>
        </w:rPr>
        <w:t xml:space="preserve"> </w:t>
      </w:r>
      <w:r>
        <w:rPr>
          <w:spacing w:val="-1"/>
        </w:rPr>
        <w:t>supplied</w:t>
      </w:r>
      <w:r>
        <w:rPr>
          <w:spacing w:val="43"/>
        </w:rPr>
        <w:t xml:space="preserve"> </w:t>
      </w:r>
      <w:r>
        <w:t>by</w:t>
      </w:r>
      <w:r>
        <w:rPr>
          <w:spacing w:val="41"/>
        </w:rPr>
        <w:t xml:space="preserve"> </w:t>
      </w:r>
      <w:r>
        <w:t>the</w:t>
      </w:r>
      <w:r>
        <w:rPr>
          <w:spacing w:val="35"/>
        </w:rPr>
        <w:t xml:space="preserve"> </w:t>
      </w:r>
      <w:r>
        <w:rPr>
          <w:spacing w:val="-1"/>
        </w:rPr>
        <w:t>Supplier</w:t>
      </w:r>
      <w:r>
        <w:rPr>
          <w:spacing w:val="27"/>
        </w:rPr>
        <w:t xml:space="preserve"> </w:t>
      </w:r>
      <w:r>
        <w:rPr>
          <w:spacing w:val="-1"/>
        </w:rPr>
        <w:t>under</w:t>
      </w:r>
      <w:r>
        <w:rPr>
          <w:spacing w:val="28"/>
        </w:rPr>
        <w:t xml:space="preserve"> </w:t>
      </w:r>
      <w:r>
        <w:rPr>
          <w:spacing w:val="-1"/>
        </w:rPr>
        <w:t>Part</w:t>
      </w:r>
      <w:r>
        <w:rPr>
          <w:spacing w:val="28"/>
        </w:rPr>
        <w:t xml:space="preserve"> </w:t>
      </w:r>
      <w:r>
        <w:t>B</w:t>
      </w:r>
      <w:r>
        <w:rPr>
          <w:spacing w:val="26"/>
        </w:rPr>
        <w:t xml:space="preserve"> </w:t>
      </w:r>
      <w:r>
        <w:rPr>
          <w:spacing w:val="-1"/>
        </w:rPr>
        <w:t>(Performance</w:t>
      </w:r>
      <w:r>
        <w:rPr>
          <w:spacing w:val="27"/>
        </w:rPr>
        <w:t xml:space="preserve"> </w:t>
      </w:r>
      <w:r>
        <w:rPr>
          <w:spacing w:val="-1"/>
        </w:rPr>
        <w:t>Monitoring)</w:t>
      </w:r>
      <w:r>
        <w:rPr>
          <w:spacing w:val="25"/>
        </w:rPr>
        <w:t xml:space="preserve"> </w:t>
      </w:r>
      <w:r>
        <w:t>of</w:t>
      </w:r>
      <w:r>
        <w:rPr>
          <w:spacing w:val="27"/>
        </w:rPr>
        <w:t xml:space="preserve"> </w:t>
      </w:r>
      <w:r>
        <w:rPr>
          <w:spacing w:val="-1"/>
        </w:rPr>
        <w:t>this</w:t>
      </w:r>
      <w:r>
        <w:rPr>
          <w:spacing w:val="30"/>
        </w:rPr>
        <w:t xml:space="preserve"> </w:t>
      </w:r>
      <w:r>
        <w:rPr>
          <w:spacing w:val="-1"/>
        </w:rPr>
        <w:t>Contract</w:t>
      </w:r>
      <w:r>
        <w:rPr>
          <w:spacing w:val="28"/>
        </w:rPr>
        <w:t xml:space="preserve"> </w:t>
      </w:r>
      <w:r>
        <w:rPr>
          <w:spacing w:val="-1"/>
        </w:rPr>
        <w:t>Schedule</w:t>
      </w:r>
      <w:r>
        <w:rPr>
          <w:spacing w:val="28"/>
        </w:rPr>
        <w:t xml:space="preserve"> </w:t>
      </w:r>
      <w:r>
        <w:t>6</w:t>
      </w:r>
      <w:r>
        <w:rPr>
          <w:spacing w:val="27"/>
        </w:rPr>
        <w:t xml:space="preserve"> </w:t>
      </w:r>
      <w:r>
        <w:t>to</w:t>
      </w:r>
      <w:r>
        <w:rPr>
          <w:spacing w:val="53"/>
        </w:rPr>
        <w:t xml:space="preserve"> </w:t>
      </w:r>
      <w:r>
        <w:rPr>
          <w:spacing w:val="-1"/>
        </w:rPr>
        <w:t>verify</w:t>
      </w:r>
      <w:r>
        <w:rPr>
          <w:spacing w:val="29"/>
        </w:rPr>
        <w:t xml:space="preserve"> </w:t>
      </w:r>
      <w:r>
        <w:t>the</w:t>
      </w:r>
      <w:r>
        <w:rPr>
          <w:spacing w:val="31"/>
        </w:rPr>
        <w:t xml:space="preserve"> </w:t>
      </w:r>
      <w:r>
        <w:rPr>
          <w:spacing w:val="-1"/>
        </w:rPr>
        <w:t>calculation</w:t>
      </w:r>
      <w:r>
        <w:rPr>
          <w:spacing w:val="31"/>
        </w:rPr>
        <w:t xml:space="preserve"> </w:t>
      </w:r>
      <w:r>
        <w:rPr>
          <w:spacing w:val="-2"/>
        </w:rPr>
        <w:t>and</w:t>
      </w:r>
      <w:r>
        <w:rPr>
          <w:spacing w:val="31"/>
        </w:rPr>
        <w:t xml:space="preserve"> </w:t>
      </w:r>
      <w:r>
        <w:rPr>
          <w:spacing w:val="-1"/>
        </w:rPr>
        <w:t>accuracy</w:t>
      </w:r>
      <w:r>
        <w:rPr>
          <w:spacing w:val="29"/>
        </w:rPr>
        <w:t xml:space="preserve"> </w:t>
      </w:r>
      <w:r>
        <w:rPr>
          <w:spacing w:val="-2"/>
        </w:rPr>
        <w:t>of</w:t>
      </w:r>
      <w:r>
        <w:rPr>
          <w:spacing w:val="32"/>
        </w:rPr>
        <w:t xml:space="preserve"> </w:t>
      </w:r>
      <w:r>
        <w:t>the</w:t>
      </w:r>
      <w:r>
        <w:rPr>
          <w:spacing w:val="31"/>
        </w:rPr>
        <w:t xml:space="preserve"> </w:t>
      </w:r>
      <w:r>
        <w:rPr>
          <w:spacing w:val="-1"/>
        </w:rPr>
        <w:t>Service</w:t>
      </w:r>
      <w:r>
        <w:rPr>
          <w:spacing w:val="31"/>
        </w:rPr>
        <w:t xml:space="preserve"> </w:t>
      </w:r>
      <w:r>
        <w:rPr>
          <w:spacing w:val="-1"/>
        </w:rPr>
        <w:t>Credits,</w:t>
      </w:r>
      <w:r>
        <w:rPr>
          <w:spacing w:val="33"/>
        </w:rPr>
        <w:t xml:space="preserve"> </w:t>
      </w:r>
      <w:r>
        <w:rPr>
          <w:spacing w:val="-2"/>
        </w:rPr>
        <w:t>if</w:t>
      </w:r>
      <w:r>
        <w:rPr>
          <w:spacing w:val="35"/>
        </w:rPr>
        <w:t xml:space="preserve"> </w:t>
      </w:r>
      <w:r>
        <w:rPr>
          <w:spacing w:val="-1"/>
        </w:rPr>
        <w:t>any,</w:t>
      </w:r>
      <w:r>
        <w:rPr>
          <w:spacing w:val="32"/>
        </w:rPr>
        <w:t xml:space="preserve"> </w:t>
      </w:r>
      <w:r>
        <w:rPr>
          <w:spacing w:val="-1"/>
        </w:rPr>
        <w:t>applicable</w:t>
      </w:r>
      <w:r>
        <w:rPr>
          <w:spacing w:val="31"/>
        </w:rPr>
        <w:t xml:space="preserve"> </w:t>
      </w:r>
      <w:r>
        <w:t>to</w:t>
      </w:r>
      <w:r>
        <w:rPr>
          <w:spacing w:val="49"/>
        </w:rPr>
        <w:t xml:space="preserve"> </w:t>
      </w:r>
      <w:r>
        <w:rPr>
          <w:spacing w:val="-1"/>
        </w:rPr>
        <w:t>each</w:t>
      </w:r>
      <w:r>
        <w:t xml:space="preserve"> </w:t>
      </w:r>
      <w:r>
        <w:rPr>
          <w:spacing w:val="-1"/>
        </w:rPr>
        <w:t>relevant</w:t>
      </w:r>
      <w:r>
        <w:rPr>
          <w:spacing w:val="2"/>
        </w:rPr>
        <w:t xml:space="preserve"> </w:t>
      </w:r>
      <w:r>
        <w:rPr>
          <w:spacing w:val="-1"/>
        </w:rPr>
        <w:t>Service</w:t>
      </w:r>
      <w:r>
        <w:t xml:space="preserve"> </w:t>
      </w:r>
      <w:r>
        <w:rPr>
          <w:spacing w:val="-1"/>
        </w:rPr>
        <w:t>Period.</w:t>
      </w:r>
    </w:p>
    <w:p w14:paraId="23B0C748" w14:textId="77777777" w:rsidR="00437262" w:rsidRDefault="00BC70E3" w:rsidP="00A836BB">
      <w:pPr>
        <w:pStyle w:val="BodyText"/>
        <w:numPr>
          <w:ilvl w:val="1"/>
          <w:numId w:val="34"/>
        </w:numPr>
        <w:tabs>
          <w:tab w:val="left" w:pos="954"/>
        </w:tabs>
        <w:spacing w:before="121"/>
        <w:ind w:right="111"/>
        <w:jc w:val="both"/>
      </w:pPr>
      <w:r>
        <w:rPr>
          <w:spacing w:val="-1"/>
        </w:rPr>
        <w:t>Service</w:t>
      </w:r>
      <w:r>
        <w:rPr>
          <w:spacing w:val="15"/>
        </w:rPr>
        <w:t xml:space="preserve"> </w:t>
      </w:r>
      <w:r>
        <w:rPr>
          <w:spacing w:val="-1"/>
        </w:rPr>
        <w:t>Credits</w:t>
      </w:r>
      <w:r>
        <w:rPr>
          <w:spacing w:val="15"/>
        </w:rPr>
        <w:t xml:space="preserve"> </w:t>
      </w:r>
      <w:r>
        <w:t>are</w:t>
      </w:r>
      <w:r>
        <w:rPr>
          <w:spacing w:val="15"/>
        </w:rPr>
        <w:t xml:space="preserve"> </w:t>
      </w:r>
      <w:r>
        <w:t>a</w:t>
      </w:r>
      <w:r>
        <w:rPr>
          <w:spacing w:val="15"/>
        </w:rPr>
        <w:t xml:space="preserve"> </w:t>
      </w:r>
      <w:r>
        <w:rPr>
          <w:spacing w:val="-1"/>
        </w:rPr>
        <w:t>reduction</w:t>
      </w:r>
      <w:r>
        <w:rPr>
          <w:spacing w:val="15"/>
        </w:rPr>
        <w:t xml:space="preserve"> </w:t>
      </w:r>
      <w:r>
        <w:rPr>
          <w:spacing w:val="-2"/>
        </w:rPr>
        <w:t>of</w:t>
      </w:r>
      <w:r>
        <w:rPr>
          <w:spacing w:val="18"/>
        </w:rPr>
        <w:t xml:space="preserve"> </w:t>
      </w:r>
      <w:r>
        <w:t>the</w:t>
      </w:r>
      <w:r>
        <w:rPr>
          <w:spacing w:val="14"/>
        </w:rPr>
        <w:t xml:space="preserve"> </w:t>
      </w:r>
      <w:r>
        <w:rPr>
          <w:spacing w:val="-1"/>
        </w:rPr>
        <w:t>amounts</w:t>
      </w:r>
      <w:r>
        <w:rPr>
          <w:spacing w:val="13"/>
        </w:rPr>
        <w:t xml:space="preserve"> </w:t>
      </w:r>
      <w:r>
        <w:rPr>
          <w:spacing w:val="-1"/>
        </w:rPr>
        <w:t>payable</w:t>
      </w:r>
      <w:r>
        <w:rPr>
          <w:spacing w:val="17"/>
        </w:rPr>
        <w:t xml:space="preserve"> </w:t>
      </w:r>
      <w:r>
        <w:rPr>
          <w:spacing w:val="-1"/>
        </w:rPr>
        <w:t>in</w:t>
      </w:r>
      <w:r>
        <w:rPr>
          <w:spacing w:val="15"/>
        </w:rPr>
        <w:t xml:space="preserve"> </w:t>
      </w:r>
      <w:r>
        <w:rPr>
          <w:spacing w:val="-1"/>
        </w:rPr>
        <w:t>respect</w:t>
      </w:r>
      <w:r>
        <w:rPr>
          <w:spacing w:val="16"/>
        </w:rPr>
        <w:t xml:space="preserve"> </w:t>
      </w:r>
      <w:r>
        <w:rPr>
          <w:spacing w:val="-2"/>
        </w:rPr>
        <w:t>of</w:t>
      </w:r>
      <w:r>
        <w:rPr>
          <w:spacing w:val="18"/>
        </w:rPr>
        <w:t xml:space="preserve"> </w:t>
      </w:r>
      <w:r>
        <w:rPr>
          <w:spacing w:val="-1"/>
        </w:rPr>
        <w:t>the</w:t>
      </w:r>
      <w:r>
        <w:rPr>
          <w:spacing w:val="21"/>
        </w:rPr>
        <w:t xml:space="preserve"> </w:t>
      </w:r>
      <w:r>
        <w:rPr>
          <w:spacing w:val="-1"/>
        </w:rPr>
        <w:t>Goods</w:t>
      </w:r>
      <w:r>
        <w:rPr>
          <w:spacing w:val="53"/>
        </w:rPr>
        <w:t xml:space="preserve"> </w:t>
      </w:r>
      <w:r>
        <w:rPr>
          <w:spacing w:val="-1"/>
        </w:rPr>
        <w:t>and/or</w:t>
      </w:r>
      <w:r>
        <w:rPr>
          <w:spacing w:val="23"/>
        </w:rPr>
        <w:t xml:space="preserve"> </w:t>
      </w:r>
      <w:r>
        <w:rPr>
          <w:spacing w:val="-1"/>
        </w:rPr>
        <w:t>Services</w:t>
      </w:r>
      <w:r>
        <w:rPr>
          <w:spacing w:val="23"/>
        </w:rPr>
        <w:t xml:space="preserve"> </w:t>
      </w:r>
      <w:r>
        <w:rPr>
          <w:spacing w:val="-1"/>
        </w:rPr>
        <w:t>and</w:t>
      </w:r>
      <w:r>
        <w:rPr>
          <w:spacing w:val="22"/>
        </w:rPr>
        <w:t xml:space="preserve"> </w:t>
      </w:r>
      <w:r>
        <w:t>do</w:t>
      </w:r>
      <w:r>
        <w:rPr>
          <w:spacing w:val="19"/>
        </w:rPr>
        <w:t xml:space="preserve"> </w:t>
      </w:r>
      <w:r>
        <w:rPr>
          <w:spacing w:val="-1"/>
        </w:rPr>
        <w:t>not</w:t>
      </w:r>
      <w:r>
        <w:rPr>
          <w:spacing w:val="23"/>
        </w:rPr>
        <w:t xml:space="preserve"> </w:t>
      </w:r>
      <w:r>
        <w:rPr>
          <w:spacing w:val="-1"/>
        </w:rPr>
        <w:t>include</w:t>
      </w:r>
      <w:r>
        <w:rPr>
          <w:spacing w:val="22"/>
        </w:rPr>
        <w:t xml:space="preserve"> </w:t>
      </w:r>
      <w:r>
        <w:rPr>
          <w:spacing w:val="-1"/>
        </w:rPr>
        <w:t>VAT.</w:t>
      </w:r>
      <w:r>
        <w:rPr>
          <w:spacing w:val="21"/>
        </w:rPr>
        <w:t xml:space="preserve"> </w:t>
      </w:r>
      <w:r>
        <w:rPr>
          <w:spacing w:val="-1"/>
        </w:rPr>
        <w:t>The</w:t>
      </w:r>
      <w:r>
        <w:rPr>
          <w:spacing w:val="22"/>
        </w:rPr>
        <w:t xml:space="preserve"> </w:t>
      </w:r>
      <w:r>
        <w:rPr>
          <w:spacing w:val="-2"/>
        </w:rPr>
        <w:t>Supplier</w:t>
      </w:r>
      <w:r>
        <w:rPr>
          <w:spacing w:val="23"/>
        </w:rPr>
        <w:t xml:space="preserve"> </w:t>
      </w:r>
      <w:r>
        <w:rPr>
          <w:spacing w:val="-1"/>
        </w:rPr>
        <w:t>shall</w:t>
      </w:r>
      <w:r>
        <w:rPr>
          <w:spacing w:val="21"/>
        </w:rPr>
        <w:t xml:space="preserve"> </w:t>
      </w:r>
      <w:r>
        <w:t>set-off</w:t>
      </w:r>
      <w:r>
        <w:rPr>
          <w:spacing w:val="21"/>
        </w:rPr>
        <w:t xml:space="preserve"> </w:t>
      </w:r>
      <w:r>
        <w:t>the</w:t>
      </w:r>
      <w:r>
        <w:rPr>
          <w:spacing w:val="17"/>
        </w:rPr>
        <w:t xml:space="preserve"> </w:t>
      </w:r>
      <w:r>
        <w:rPr>
          <w:spacing w:val="-1"/>
        </w:rPr>
        <w:t>value</w:t>
      </w:r>
      <w:r>
        <w:rPr>
          <w:spacing w:val="21"/>
        </w:rPr>
        <w:t xml:space="preserve"> </w:t>
      </w:r>
      <w:r>
        <w:t>of</w:t>
      </w:r>
      <w:r>
        <w:rPr>
          <w:spacing w:val="43"/>
        </w:rPr>
        <w:t xml:space="preserve"> </w:t>
      </w:r>
      <w:r>
        <w:rPr>
          <w:spacing w:val="-1"/>
        </w:rPr>
        <w:t>any</w:t>
      </w:r>
      <w:r>
        <w:rPr>
          <w:spacing w:val="54"/>
        </w:rPr>
        <w:t xml:space="preserve"> </w:t>
      </w:r>
      <w:r>
        <w:rPr>
          <w:spacing w:val="-1"/>
        </w:rPr>
        <w:t>Service</w:t>
      </w:r>
      <w:r>
        <w:rPr>
          <w:spacing w:val="56"/>
        </w:rPr>
        <w:t xml:space="preserve"> </w:t>
      </w:r>
      <w:r>
        <w:rPr>
          <w:spacing w:val="-1"/>
        </w:rPr>
        <w:t>Credits</w:t>
      </w:r>
      <w:r>
        <w:rPr>
          <w:spacing w:val="57"/>
        </w:rPr>
        <w:t xml:space="preserve"> </w:t>
      </w:r>
      <w:r>
        <w:rPr>
          <w:spacing w:val="-1"/>
        </w:rPr>
        <w:t>against</w:t>
      </w:r>
      <w:r>
        <w:rPr>
          <w:spacing w:val="55"/>
        </w:rPr>
        <w:t xml:space="preserve"> </w:t>
      </w:r>
      <w:r>
        <w:t>the</w:t>
      </w:r>
      <w:r>
        <w:rPr>
          <w:spacing w:val="56"/>
        </w:rPr>
        <w:t xml:space="preserve"> </w:t>
      </w:r>
      <w:r>
        <w:rPr>
          <w:spacing w:val="-1"/>
        </w:rPr>
        <w:t>appropriate</w:t>
      </w:r>
      <w:r>
        <w:rPr>
          <w:spacing w:val="55"/>
        </w:rPr>
        <w:t xml:space="preserve"> </w:t>
      </w:r>
      <w:r>
        <w:rPr>
          <w:spacing w:val="-1"/>
        </w:rPr>
        <w:t>invoice</w:t>
      </w:r>
      <w:r>
        <w:rPr>
          <w:spacing w:val="60"/>
        </w:rPr>
        <w:t xml:space="preserve"> </w:t>
      </w:r>
      <w:r>
        <w:rPr>
          <w:spacing w:val="-1"/>
        </w:rPr>
        <w:t>in</w:t>
      </w:r>
      <w:r>
        <w:rPr>
          <w:spacing w:val="57"/>
        </w:rPr>
        <w:t xml:space="preserve"> </w:t>
      </w:r>
      <w:r>
        <w:rPr>
          <w:spacing w:val="-1"/>
        </w:rPr>
        <w:t>accordance</w:t>
      </w:r>
      <w:r>
        <w:rPr>
          <w:spacing w:val="57"/>
        </w:rPr>
        <w:t xml:space="preserve"> </w:t>
      </w:r>
      <w:r>
        <w:rPr>
          <w:spacing w:val="-2"/>
        </w:rPr>
        <w:t>with</w:t>
      </w:r>
      <w:r>
        <w:rPr>
          <w:spacing w:val="55"/>
        </w:rPr>
        <w:t xml:space="preserve"> </w:t>
      </w:r>
      <w:r>
        <w:rPr>
          <w:spacing w:val="-1"/>
        </w:rPr>
        <w:t>calculation</w:t>
      </w:r>
      <w:r>
        <w:rPr>
          <w:spacing w:val="-2"/>
        </w:rPr>
        <w:t xml:space="preserve"> </w:t>
      </w:r>
      <w:r>
        <w:rPr>
          <w:spacing w:val="-1"/>
        </w:rPr>
        <w:t>formula</w:t>
      </w:r>
      <w:r>
        <w:t xml:space="preserve"> in </w:t>
      </w:r>
      <w:r>
        <w:rPr>
          <w:spacing w:val="-1"/>
        </w:rPr>
        <w:t>Annex</w:t>
      </w:r>
      <w:r>
        <w:rPr>
          <w:spacing w:val="-2"/>
        </w:rPr>
        <w:t xml:space="preserve"> </w:t>
      </w:r>
      <w:r>
        <w:t xml:space="preserve">1 </w:t>
      </w:r>
      <w:r>
        <w:rPr>
          <w:spacing w:val="-2"/>
        </w:rPr>
        <w:t>of</w:t>
      </w:r>
      <w:r>
        <w:rPr>
          <w:spacing w:val="4"/>
        </w:rPr>
        <w:t xml:space="preserve"> </w:t>
      </w:r>
      <w:r>
        <w:rPr>
          <w:spacing w:val="-1"/>
        </w:rPr>
        <w:t xml:space="preserve">Part </w:t>
      </w:r>
      <w:r>
        <w:t xml:space="preserve">A </w:t>
      </w:r>
      <w:r>
        <w:rPr>
          <w:spacing w:val="-2"/>
        </w:rPr>
        <w:t>of</w:t>
      </w:r>
      <w:r>
        <w:rPr>
          <w:spacing w:val="-1"/>
        </w:rPr>
        <w:t xml:space="preserve"> this</w:t>
      </w:r>
      <w:r>
        <w:rPr>
          <w:spacing w:val="4"/>
        </w:rPr>
        <w:t xml:space="preserve"> </w:t>
      </w:r>
      <w:r>
        <w:rPr>
          <w:spacing w:val="-1"/>
        </w:rPr>
        <w:t>Contract</w:t>
      </w:r>
      <w:r>
        <w:rPr>
          <w:spacing w:val="2"/>
        </w:rPr>
        <w:t xml:space="preserve"> </w:t>
      </w:r>
      <w:r>
        <w:rPr>
          <w:spacing w:val="-1"/>
        </w:rPr>
        <w:t>Schedule 6.</w:t>
      </w:r>
    </w:p>
    <w:p w14:paraId="4FD9DB37" w14:textId="77777777" w:rsidR="00437262" w:rsidRDefault="00437262">
      <w:pPr>
        <w:jc w:val="both"/>
        <w:sectPr w:rsidR="00437262">
          <w:pgSz w:w="11910" w:h="16840"/>
          <w:pgMar w:top="1480" w:right="1300" w:bottom="1160" w:left="1620" w:header="0" w:footer="965" w:gutter="0"/>
          <w:cols w:space="720"/>
        </w:sectPr>
      </w:pPr>
    </w:p>
    <w:p w14:paraId="73BBA073" w14:textId="77777777" w:rsidR="00437262" w:rsidRDefault="00BC70E3" w:rsidP="00A836BB">
      <w:pPr>
        <w:pStyle w:val="Heading1"/>
        <w:numPr>
          <w:ilvl w:val="0"/>
          <w:numId w:val="34"/>
        </w:numPr>
        <w:tabs>
          <w:tab w:val="left" w:pos="464"/>
        </w:tabs>
        <w:spacing w:before="57"/>
        <w:rPr>
          <w:b w:val="0"/>
          <w:bCs w:val="0"/>
        </w:rPr>
      </w:pPr>
      <w:r>
        <w:rPr>
          <w:spacing w:val="-2"/>
        </w:rPr>
        <w:lastRenderedPageBreak/>
        <w:t>NATURE</w:t>
      </w:r>
      <w:r>
        <w:t xml:space="preserve"> OF </w:t>
      </w:r>
      <w:r>
        <w:rPr>
          <w:spacing w:val="-1"/>
        </w:rPr>
        <w:t>SERVICE</w:t>
      </w:r>
      <w:r>
        <w:rPr>
          <w:spacing w:val="-2"/>
        </w:rPr>
        <w:t xml:space="preserve"> CREDITS</w:t>
      </w:r>
    </w:p>
    <w:p w14:paraId="000742F5" w14:textId="77777777" w:rsidR="00437262" w:rsidRDefault="00437262">
      <w:pPr>
        <w:rPr>
          <w:rFonts w:ascii="Arial" w:eastAsia="Arial" w:hAnsi="Arial" w:cs="Arial"/>
          <w:b/>
          <w:bCs/>
          <w:sz w:val="21"/>
          <w:szCs w:val="21"/>
        </w:rPr>
      </w:pPr>
    </w:p>
    <w:p w14:paraId="31A06920" w14:textId="77777777" w:rsidR="00437262" w:rsidRDefault="00BC70E3" w:rsidP="00A836BB">
      <w:pPr>
        <w:pStyle w:val="BodyText"/>
        <w:numPr>
          <w:ilvl w:val="1"/>
          <w:numId w:val="34"/>
        </w:numPr>
        <w:tabs>
          <w:tab w:val="left" w:pos="954"/>
        </w:tabs>
        <w:spacing w:before="0"/>
        <w:ind w:right="113"/>
        <w:jc w:val="both"/>
      </w:pPr>
      <w:r>
        <w:t>The</w:t>
      </w:r>
      <w:r>
        <w:rPr>
          <w:spacing w:val="36"/>
        </w:rPr>
        <w:t xml:space="preserve"> </w:t>
      </w:r>
      <w:r>
        <w:rPr>
          <w:spacing w:val="-1"/>
        </w:rPr>
        <w:t>Supplier</w:t>
      </w:r>
      <w:r>
        <w:rPr>
          <w:spacing w:val="37"/>
        </w:rPr>
        <w:t xml:space="preserve"> </w:t>
      </w:r>
      <w:r>
        <w:rPr>
          <w:spacing w:val="-1"/>
        </w:rPr>
        <w:t>confirms</w:t>
      </w:r>
      <w:r>
        <w:rPr>
          <w:spacing w:val="36"/>
        </w:rPr>
        <w:t xml:space="preserve"> </w:t>
      </w:r>
      <w:r>
        <w:rPr>
          <w:spacing w:val="-1"/>
        </w:rPr>
        <w:t>that</w:t>
      </w:r>
      <w:r>
        <w:rPr>
          <w:spacing w:val="37"/>
        </w:rPr>
        <w:t xml:space="preserve"> </w:t>
      </w:r>
      <w:r>
        <w:rPr>
          <w:spacing w:val="-1"/>
        </w:rPr>
        <w:t>it</w:t>
      </w:r>
      <w:r>
        <w:rPr>
          <w:spacing w:val="37"/>
        </w:rPr>
        <w:t xml:space="preserve"> </w:t>
      </w:r>
      <w:r>
        <w:rPr>
          <w:spacing w:val="-1"/>
        </w:rPr>
        <w:t>has</w:t>
      </w:r>
      <w:r>
        <w:rPr>
          <w:spacing w:val="34"/>
        </w:rPr>
        <w:t xml:space="preserve"> </w:t>
      </w:r>
      <w:r>
        <w:rPr>
          <w:spacing w:val="-1"/>
        </w:rPr>
        <w:t>modelled</w:t>
      </w:r>
      <w:r>
        <w:rPr>
          <w:spacing w:val="37"/>
        </w:rPr>
        <w:t xml:space="preserve"> </w:t>
      </w:r>
      <w:r>
        <w:t>the</w:t>
      </w:r>
      <w:r>
        <w:rPr>
          <w:spacing w:val="33"/>
        </w:rPr>
        <w:t xml:space="preserve"> </w:t>
      </w:r>
      <w:r>
        <w:rPr>
          <w:spacing w:val="-1"/>
        </w:rPr>
        <w:t>Service</w:t>
      </w:r>
      <w:r>
        <w:rPr>
          <w:spacing w:val="36"/>
        </w:rPr>
        <w:t xml:space="preserve"> </w:t>
      </w:r>
      <w:r>
        <w:rPr>
          <w:spacing w:val="-1"/>
        </w:rPr>
        <w:t>Credits</w:t>
      </w:r>
      <w:r>
        <w:rPr>
          <w:spacing w:val="36"/>
        </w:rPr>
        <w:t xml:space="preserve"> </w:t>
      </w:r>
      <w:r>
        <w:rPr>
          <w:spacing w:val="-1"/>
        </w:rPr>
        <w:t>and</w:t>
      </w:r>
      <w:r>
        <w:rPr>
          <w:spacing w:val="36"/>
        </w:rPr>
        <w:t xml:space="preserve"> </w:t>
      </w:r>
      <w:r>
        <w:rPr>
          <w:spacing w:val="-1"/>
        </w:rPr>
        <w:t>has</w:t>
      </w:r>
      <w:r>
        <w:rPr>
          <w:spacing w:val="36"/>
        </w:rPr>
        <w:t xml:space="preserve"> </w:t>
      </w:r>
      <w:r>
        <w:rPr>
          <w:spacing w:val="-1"/>
        </w:rPr>
        <w:t>taken</w:t>
      </w:r>
      <w:r>
        <w:rPr>
          <w:spacing w:val="47"/>
        </w:rPr>
        <w:t xml:space="preserve"> </w:t>
      </w:r>
      <w:r>
        <w:rPr>
          <w:spacing w:val="-1"/>
        </w:rPr>
        <w:t>them</w:t>
      </w:r>
      <w:r>
        <w:rPr>
          <w:spacing w:val="1"/>
        </w:rPr>
        <w:t xml:space="preserve"> </w:t>
      </w:r>
      <w:r>
        <w:rPr>
          <w:spacing w:val="-1"/>
        </w:rPr>
        <w:t>into</w:t>
      </w:r>
      <w:r>
        <w:rPr>
          <w:spacing w:val="1"/>
        </w:rPr>
        <w:t xml:space="preserve"> </w:t>
      </w:r>
      <w:r>
        <w:rPr>
          <w:spacing w:val="-1"/>
        </w:rPr>
        <w:t>account</w:t>
      </w:r>
      <w:r>
        <w:rPr>
          <w:spacing w:val="1"/>
        </w:rPr>
        <w:t xml:space="preserve"> </w:t>
      </w:r>
      <w:r>
        <w:rPr>
          <w:spacing w:val="-1"/>
        </w:rPr>
        <w:t>in</w:t>
      </w:r>
      <w:r>
        <w:t xml:space="preserve"> </w:t>
      </w:r>
      <w:r>
        <w:rPr>
          <w:spacing w:val="-1"/>
        </w:rPr>
        <w:t>setting</w:t>
      </w:r>
      <w:r>
        <w:t xml:space="preserve"> the </w:t>
      </w:r>
      <w:r>
        <w:rPr>
          <w:spacing w:val="-1"/>
        </w:rPr>
        <w:t xml:space="preserve">level </w:t>
      </w:r>
      <w:r>
        <w:t>of</w:t>
      </w:r>
      <w:r>
        <w:rPr>
          <w:spacing w:val="3"/>
        </w:rPr>
        <w:t xml:space="preserve"> </w:t>
      </w:r>
      <w:r>
        <w:t>the</w:t>
      </w:r>
      <w:r>
        <w:rPr>
          <w:spacing w:val="3"/>
        </w:rPr>
        <w:t xml:space="preserve"> </w:t>
      </w:r>
      <w:r>
        <w:rPr>
          <w:spacing w:val="-1"/>
        </w:rPr>
        <w:t>Contract</w:t>
      </w:r>
      <w:r>
        <w:rPr>
          <w:spacing w:val="2"/>
        </w:rPr>
        <w:t xml:space="preserve"> </w:t>
      </w:r>
      <w:r>
        <w:rPr>
          <w:spacing w:val="-1"/>
        </w:rPr>
        <w:t>Charges.</w:t>
      </w:r>
      <w:r>
        <w:rPr>
          <w:spacing w:val="2"/>
        </w:rPr>
        <w:t xml:space="preserve"> </w:t>
      </w:r>
      <w:r>
        <w:rPr>
          <w:spacing w:val="-1"/>
        </w:rPr>
        <w:t>Both</w:t>
      </w:r>
      <w:r>
        <w:rPr>
          <w:spacing w:val="1"/>
        </w:rPr>
        <w:t xml:space="preserve"> </w:t>
      </w:r>
      <w:r>
        <w:rPr>
          <w:spacing w:val="-2"/>
        </w:rPr>
        <w:t>Parties</w:t>
      </w:r>
      <w:r>
        <w:rPr>
          <w:spacing w:val="1"/>
        </w:rPr>
        <w:t xml:space="preserve"> </w:t>
      </w:r>
      <w:r>
        <w:rPr>
          <w:spacing w:val="-1"/>
        </w:rPr>
        <w:t>agree</w:t>
      </w:r>
      <w:r>
        <w:rPr>
          <w:spacing w:val="43"/>
        </w:rPr>
        <w:t xml:space="preserve"> </w:t>
      </w:r>
      <w:r>
        <w:rPr>
          <w:spacing w:val="-1"/>
        </w:rPr>
        <w:t>that</w:t>
      </w:r>
      <w:r>
        <w:rPr>
          <w:spacing w:val="23"/>
        </w:rPr>
        <w:t xml:space="preserve"> </w:t>
      </w:r>
      <w:r>
        <w:t>the</w:t>
      </w:r>
      <w:r>
        <w:rPr>
          <w:spacing w:val="24"/>
        </w:rPr>
        <w:t xml:space="preserve"> </w:t>
      </w:r>
      <w:r>
        <w:rPr>
          <w:spacing w:val="-1"/>
        </w:rPr>
        <w:t>Service</w:t>
      </w:r>
      <w:r>
        <w:rPr>
          <w:spacing w:val="24"/>
        </w:rPr>
        <w:t xml:space="preserve"> </w:t>
      </w:r>
      <w:r>
        <w:rPr>
          <w:spacing w:val="-1"/>
        </w:rPr>
        <w:t>Credits</w:t>
      </w:r>
      <w:r>
        <w:rPr>
          <w:spacing w:val="22"/>
        </w:rPr>
        <w:t xml:space="preserve"> </w:t>
      </w:r>
      <w:r>
        <w:t>are</w:t>
      </w:r>
      <w:r>
        <w:rPr>
          <w:spacing w:val="25"/>
        </w:rPr>
        <w:t xml:space="preserve"> </w:t>
      </w:r>
      <w:r>
        <w:t>a</w:t>
      </w:r>
      <w:r>
        <w:rPr>
          <w:spacing w:val="24"/>
        </w:rPr>
        <w:t xml:space="preserve"> </w:t>
      </w:r>
      <w:r>
        <w:rPr>
          <w:spacing w:val="-1"/>
        </w:rPr>
        <w:t>reasonable</w:t>
      </w:r>
      <w:r>
        <w:rPr>
          <w:spacing w:val="24"/>
        </w:rPr>
        <w:t xml:space="preserve"> </w:t>
      </w:r>
      <w:r>
        <w:rPr>
          <w:spacing w:val="-2"/>
        </w:rPr>
        <w:t>method</w:t>
      </w:r>
      <w:r>
        <w:rPr>
          <w:spacing w:val="24"/>
        </w:rPr>
        <w:t xml:space="preserve"> </w:t>
      </w:r>
      <w:r>
        <w:rPr>
          <w:spacing w:val="-2"/>
        </w:rPr>
        <w:t>of</w:t>
      </w:r>
      <w:r>
        <w:rPr>
          <w:spacing w:val="28"/>
        </w:rPr>
        <w:t xml:space="preserve"> </w:t>
      </w:r>
      <w:r>
        <w:t>price</w:t>
      </w:r>
      <w:r>
        <w:rPr>
          <w:spacing w:val="24"/>
        </w:rPr>
        <w:t xml:space="preserve"> </w:t>
      </w:r>
      <w:r>
        <w:rPr>
          <w:spacing w:val="-1"/>
        </w:rPr>
        <w:t>adjustment</w:t>
      </w:r>
      <w:r>
        <w:rPr>
          <w:spacing w:val="23"/>
        </w:rPr>
        <w:t xml:space="preserve"> </w:t>
      </w:r>
      <w:r>
        <w:t>to</w:t>
      </w:r>
      <w:r>
        <w:rPr>
          <w:spacing w:val="22"/>
        </w:rPr>
        <w:t xml:space="preserve"> </w:t>
      </w:r>
      <w:r>
        <w:rPr>
          <w:spacing w:val="-1"/>
        </w:rPr>
        <w:t>reflect</w:t>
      </w:r>
      <w:r>
        <w:rPr>
          <w:spacing w:val="35"/>
        </w:rPr>
        <w:t xml:space="preserve"> </w:t>
      </w:r>
      <w:r>
        <w:rPr>
          <w:spacing w:val="-1"/>
        </w:rPr>
        <w:t>poor</w:t>
      </w:r>
      <w:r>
        <w:rPr>
          <w:spacing w:val="1"/>
        </w:rPr>
        <w:t xml:space="preserve"> </w:t>
      </w:r>
      <w:r>
        <w:rPr>
          <w:spacing w:val="-1"/>
        </w:rPr>
        <w:t>performance.</w:t>
      </w:r>
    </w:p>
    <w:p w14:paraId="71EDCC56" w14:textId="77777777" w:rsidR="00437262" w:rsidRDefault="00437262">
      <w:pPr>
        <w:rPr>
          <w:rFonts w:ascii="Arial" w:eastAsia="Arial" w:hAnsi="Arial" w:cs="Arial"/>
          <w:sz w:val="20"/>
          <w:szCs w:val="20"/>
        </w:rPr>
      </w:pPr>
    </w:p>
    <w:p w14:paraId="4AC4F34E" w14:textId="77777777" w:rsidR="00437262" w:rsidRDefault="00437262">
      <w:pPr>
        <w:rPr>
          <w:rFonts w:ascii="Arial" w:eastAsia="Arial" w:hAnsi="Arial" w:cs="Arial"/>
          <w:sz w:val="20"/>
          <w:szCs w:val="20"/>
        </w:rPr>
      </w:pPr>
    </w:p>
    <w:p w14:paraId="00B6DF1E" w14:textId="77777777" w:rsidR="00437262" w:rsidRDefault="00437262">
      <w:pPr>
        <w:rPr>
          <w:rFonts w:ascii="Arial" w:eastAsia="Arial" w:hAnsi="Arial" w:cs="Arial"/>
          <w:sz w:val="20"/>
          <w:szCs w:val="20"/>
        </w:rPr>
      </w:pPr>
    </w:p>
    <w:p w14:paraId="029A24F8" w14:textId="77777777" w:rsidR="00437262" w:rsidRDefault="00437262">
      <w:pPr>
        <w:rPr>
          <w:rFonts w:ascii="Arial" w:eastAsia="Arial" w:hAnsi="Arial" w:cs="Arial"/>
          <w:sz w:val="20"/>
          <w:szCs w:val="20"/>
        </w:rPr>
      </w:pPr>
    </w:p>
    <w:p w14:paraId="6E88F1DE" w14:textId="77777777" w:rsidR="00437262" w:rsidRDefault="00437262">
      <w:pPr>
        <w:rPr>
          <w:rFonts w:ascii="Arial" w:eastAsia="Arial" w:hAnsi="Arial" w:cs="Arial"/>
          <w:sz w:val="20"/>
          <w:szCs w:val="20"/>
        </w:rPr>
      </w:pPr>
    </w:p>
    <w:p w14:paraId="16B3CAB2" w14:textId="77777777" w:rsidR="00437262" w:rsidRDefault="00437262">
      <w:pPr>
        <w:rPr>
          <w:rFonts w:ascii="Arial" w:eastAsia="Arial" w:hAnsi="Arial" w:cs="Arial"/>
          <w:sz w:val="20"/>
          <w:szCs w:val="20"/>
        </w:rPr>
      </w:pPr>
    </w:p>
    <w:p w14:paraId="0A73CF55" w14:textId="77777777" w:rsidR="00437262" w:rsidRDefault="00437262">
      <w:pPr>
        <w:rPr>
          <w:rFonts w:ascii="Arial" w:eastAsia="Arial" w:hAnsi="Arial" w:cs="Arial"/>
          <w:sz w:val="16"/>
          <w:szCs w:val="16"/>
        </w:rPr>
      </w:pPr>
    </w:p>
    <w:p w14:paraId="17E599FE" w14:textId="77C039D3" w:rsidR="00437262" w:rsidRDefault="00437262">
      <w:pPr>
        <w:spacing w:line="200" w:lineRule="atLeast"/>
        <w:ind w:left="392"/>
        <w:rPr>
          <w:rFonts w:ascii="Arial" w:eastAsia="Arial" w:hAnsi="Arial" w:cs="Arial"/>
          <w:sz w:val="20"/>
          <w:szCs w:val="20"/>
        </w:rPr>
      </w:pPr>
    </w:p>
    <w:p w14:paraId="5E515BE5" w14:textId="77777777" w:rsidR="00437262" w:rsidRDefault="00437262">
      <w:pPr>
        <w:spacing w:line="200" w:lineRule="atLeast"/>
        <w:rPr>
          <w:rFonts w:ascii="Arial" w:eastAsia="Arial" w:hAnsi="Arial" w:cs="Arial"/>
          <w:sz w:val="20"/>
          <w:szCs w:val="20"/>
        </w:rPr>
        <w:sectPr w:rsidR="00437262">
          <w:pgSz w:w="11910" w:h="16840"/>
          <w:pgMar w:top="1480" w:right="1300" w:bottom="1160" w:left="1620" w:header="0" w:footer="965" w:gutter="0"/>
          <w:cols w:space="720"/>
        </w:sectPr>
      </w:pPr>
    </w:p>
    <w:p w14:paraId="723F49FD" w14:textId="77777777" w:rsidR="00437262" w:rsidRDefault="00BC70E3">
      <w:pPr>
        <w:pStyle w:val="Heading1"/>
        <w:spacing w:before="57"/>
        <w:ind w:left="562" w:firstLine="0"/>
        <w:rPr>
          <w:b w:val="0"/>
          <w:bCs w:val="0"/>
        </w:rPr>
      </w:pPr>
      <w:bookmarkStart w:id="305" w:name="_bookmark280"/>
      <w:bookmarkEnd w:id="305"/>
      <w:r>
        <w:rPr>
          <w:spacing w:val="-1"/>
        </w:rPr>
        <w:lastRenderedPageBreak/>
        <w:t>ANNEX</w:t>
      </w:r>
      <w:r>
        <w:t xml:space="preserve"> 1 </w:t>
      </w:r>
      <w:r>
        <w:rPr>
          <w:spacing w:val="-2"/>
        </w:rPr>
        <w:t>TO</w:t>
      </w:r>
      <w:r>
        <w:rPr>
          <w:spacing w:val="2"/>
        </w:rPr>
        <w:t xml:space="preserve"> </w:t>
      </w:r>
      <w:r>
        <w:rPr>
          <w:spacing w:val="-1"/>
        </w:rPr>
        <w:t>PART</w:t>
      </w:r>
      <w:r>
        <w:rPr>
          <w:spacing w:val="5"/>
        </w:rPr>
        <w:t xml:space="preserve"> </w:t>
      </w:r>
      <w:r>
        <w:rPr>
          <w:spacing w:val="-5"/>
        </w:rPr>
        <w:t>A:</w:t>
      </w:r>
      <w:r>
        <w:rPr>
          <w:spacing w:val="3"/>
        </w:rPr>
        <w:t xml:space="preserve"> </w:t>
      </w:r>
      <w:r>
        <w:rPr>
          <w:spacing w:val="-1"/>
        </w:rPr>
        <w:t>SERVICE</w:t>
      </w:r>
      <w:r>
        <w:t xml:space="preserve"> </w:t>
      </w:r>
      <w:r>
        <w:rPr>
          <w:spacing w:val="-1"/>
        </w:rPr>
        <w:t>LEVELS</w:t>
      </w:r>
      <w:r>
        <w:rPr>
          <w:spacing w:val="2"/>
        </w:rPr>
        <w:t xml:space="preserve"> </w:t>
      </w:r>
      <w:r>
        <w:rPr>
          <w:spacing w:val="-2"/>
        </w:rPr>
        <w:t>AND</w:t>
      </w:r>
      <w:r>
        <w:rPr>
          <w:spacing w:val="2"/>
        </w:rPr>
        <w:t xml:space="preserve"> </w:t>
      </w:r>
      <w:r>
        <w:rPr>
          <w:spacing w:val="-1"/>
        </w:rPr>
        <w:t>SERVICE</w:t>
      </w:r>
      <w:r>
        <w:t xml:space="preserve"> </w:t>
      </w:r>
      <w:r>
        <w:rPr>
          <w:spacing w:val="-2"/>
        </w:rPr>
        <w:t>CREDITS</w:t>
      </w:r>
      <w:r>
        <w:t xml:space="preserve"> </w:t>
      </w:r>
      <w:r>
        <w:rPr>
          <w:spacing w:val="-1"/>
        </w:rPr>
        <w:t>TABLE</w:t>
      </w:r>
    </w:p>
    <w:p w14:paraId="01065B09" w14:textId="21DFFF0E" w:rsidR="00437262" w:rsidRDefault="00437262">
      <w:pPr>
        <w:spacing w:before="9"/>
        <w:rPr>
          <w:rFonts w:ascii="Arial" w:eastAsia="Arial" w:hAnsi="Arial" w:cs="Arial"/>
          <w:b/>
          <w:bCs/>
          <w:sz w:val="15"/>
          <w:szCs w:val="15"/>
        </w:rPr>
      </w:pPr>
    </w:p>
    <w:p w14:paraId="3FE728C9" w14:textId="77777777" w:rsidR="00437262" w:rsidRDefault="00437262">
      <w:pPr>
        <w:rPr>
          <w:rFonts w:ascii="Times New Roman" w:eastAsia="Times New Roman" w:hAnsi="Times New Roman" w:cs="Times New Roman"/>
          <w:sz w:val="4"/>
          <w:szCs w:val="4"/>
        </w:rPr>
      </w:pPr>
    </w:p>
    <w:tbl>
      <w:tblPr>
        <w:tblW w:w="0" w:type="auto"/>
        <w:tblCellMar>
          <w:top w:w="15" w:type="dxa"/>
          <w:left w:w="15" w:type="dxa"/>
          <w:bottom w:w="15" w:type="dxa"/>
          <w:right w:w="15" w:type="dxa"/>
        </w:tblCellMar>
        <w:tblLook w:val="04A0" w:firstRow="1" w:lastRow="0" w:firstColumn="1" w:lastColumn="0" w:noHBand="0" w:noVBand="1"/>
      </w:tblPr>
      <w:tblGrid>
        <w:gridCol w:w="988"/>
        <w:gridCol w:w="1618"/>
        <w:gridCol w:w="3915"/>
        <w:gridCol w:w="2399"/>
      </w:tblGrid>
      <w:tr w:rsidR="00E77030" w:rsidRPr="00E77030" w14:paraId="5EC9C14C" w14:textId="77777777" w:rsidTr="00E77030">
        <w:trPr>
          <w:trHeight w:val="686"/>
        </w:trPr>
        <w:tc>
          <w:tcPr>
            <w:tcW w:w="988"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8FEF25B" w14:textId="77777777" w:rsidR="00E77030" w:rsidRPr="00E77030" w:rsidRDefault="00E77030" w:rsidP="00E77030">
            <w:pPr>
              <w:widowControl/>
              <w:ind w:hanging="709"/>
              <w:jc w:val="right"/>
              <w:rPr>
                <w:rFonts w:ascii="Times New Roman" w:eastAsia="Times New Roman" w:hAnsi="Times New Roman" w:cs="Times New Roman"/>
                <w:sz w:val="24"/>
                <w:szCs w:val="24"/>
                <w:lang w:val="en-GB" w:eastAsia="en-GB"/>
              </w:rPr>
            </w:pPr>
            <w:r w:rsidRPr="00E77030">
              <w:rPr>
                <w:rFonts w:ascii="Arial" w:eastAsia="Times New Roman" w:hAnsi="Arial" w:cs="Arial"/>
                <w:b/>
                <w:bCs/>
                <w:color w:val="000000"/>
                <w:lang w:val="en-GB" w:eastAsia="en-GB"/>
              </w:rPr>
              <w:t>KPI/SLA</w:t>
            </w:r>
          </w:p>
        </w:tc>
        <w:tc>
          <w:tcPr>
            <w:tcW w:w="127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7A45669" w14:textId="77777777" w:rsidR="00E77030" w:rsidRPr="00E77030" w:rsidRDefault="00E77030" w:rsidP="00E77030">
            <w:pPr>
              <w:widowControl/>
              <w:ind w:hanging="709"/>
              <w:jc w:val="right"/>
              <w:rPr>
                <w:rFonts w:ascii="Times New Roman" w:eastAsia="Times New Roman" w:hAnsi="Times New Roman" w:cs="Times New Roman"/>
                <w:sz w:val="24"/>
                <w:szCs w:val="24"/>
                <w:lang w:val="en-GB" w:eastAsia="en-GB"/>
              </w:rPr>
            </w:pPr>
            <w:r w:rsidRPr="00E77030">
              <w:rPr>
                <w:rFonts w:ascii="Arial" w:eastAsia="Times New Roman" w:hAnsi="Arial" w:cs="Arial"/>
                <w:b/>
                <w:bCs/>
                <w:color w:val="000000"/>
                <w:lang w:val="en-GB" w:eastAsia="en-GB"/>
              </w:rPr>
              <w:t>Service Area</w:t>
            </w:r>
          </w:p>
        </w:tc>
        <w:tc>
          <w:tcPr>
            <w:tcW w:w="391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693F3AD" w14:textId="77777777" w:rsidR="00E77030" w:rsidRPr="00E77030" w:rsidRDefault="00E77030" w:rsidP="00E77030">
            <w:pPr>
              <w:widowControl/>
              <w:ind w:hanging="709"/>
              <w:jc w:val="center"/>
              <w:rPr>
                <w:rFonts w:ascii="Times New Roman" w:eastAsia="Times New Roman" w:hAnsi="Times New Roman" w:cs="Times New Roman"/>
                <w:sz w:val="24"/>
                <w:szCs w:val="24"/>
                <w:lang w:val="en-GB" w:eastAsia="en-GB"/>
              </w:rPr>
            </w:pPr>
            <w:r w:rsidRPr="00E77030">
              <w:rPr>
                <w:rFonts w:ascii="Arial" w:eastAsia="Times New Roman" w:hAnsi="Arial" w:cs="Arial"/>
                <w:b/>
                <w:bCs/>
                <w:color w:val="000000"/>
                <w:lang w:val="en-GB" w:eastAsia="en-GB"/>
              </w:rPr>
              <w:t>KPI/SLA 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4F825AA" w14:textId="77777777" w:rsidR="00E77030" w:rsidRPr="00E77030" w:rsidRDefault="00E77030" w:rsidP="00E77030">
            <w:pPr>
              <w:widowControl/>
              <w:ind w:hanging="709"/>
              <w:jc w:val="center"/>
              <w:rPr>
                <w:rFonts w:ascii="Times New Roman" w:eastAsia="Times New Roman" w:hAnsi="Times New Roman" w:cs="Times New Roman"/>
                <w:sz w:val="24"/>
                <w:szCs w:val="24"/>
                <w:lang w:val="en-GB" w:eastAsia="en-GB"/>
              </w:rPr>
            </w:pPr>
            <w:r w:rsidRPr="00E77030">
              <w:rPr>
                <w:rFonts w:ascii="Arial" w:eastAsia="Times New Roman" w:hAnsi="Arial" w:cs="Arial"/>
                <w:b/>
                <w:bCs/>
                <w:color w:val="000000"/>
                <w:lang w:val="en-GB" w:eastAsia="en-GB"/>
              </w:rPr>
              <w:t>Target</w:t>
            </w:r>
          </w:p>
        </w:tc>
      </w:tr>
      <w:tr w:rsidR="00E77030" w:rsidRPr="00E77030" w14:paraId="432A5DCD" w14:textId="77777777" w:rsidTr="00E77030">
        <w:tc>
          <w:tcPr>
            <w:tcW w:w="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978F1"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1 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1AAD0"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Quality</w:t>
            </w:r>
          </w:p>
        </w:tc>
        <w:tc>
          <w:tcPr>
            <w:tcW w:w="3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B2D1BD"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The Supplier collects data from reputable sources, and updates these data in a timely fashion.</w:t>
            </w:r>
          </w:p>
          <w:p w14:paraId="45253A51" w14:textId="77777777" w:rsidR="00E77030" w:rsidRPr="00E77030" w:rsidRDefault="00E77030" w:rsidP="00E77030">
            <w:pPr>
              <w:widowControl/>
              <w:rPr>
                <w:rFonts w:ascii="Times New Roman" w:eastAsia="Times New Roman" w:hAnsi="Times New Roman" w:cs="Times New Roman"/>
                <w:sz w:val="24"/>
                <w:szCs w:val="24"/>
                <w:lang w:val="en-GB" w:eastAsia="en-GB"/>
              </w:rPr>
            </w:pPr>
          </w:p>
          <w:p w14:paraId="403B1C9A"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The Supplier is transparent in where from and how the data are sourced and how data are updated (data revisions). This KPI will be measured by quarterly meetings with Contract Manager representing the Supplier to confirm whether there have been any changes to how the Supplier collects and updates their data (data revisions). An up-to-date user guide must also be available.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51E5B"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All data are accurate and users can have full confidence in these data and rely on these data to stand up against scrutiny. If data is not accurate, the Supplier must inform the Buyer and rectify errors within 1 working day.</w:t>
            </w:r>
          </w:p>
        </w:tc>
      </w:tr>
      <w:tr w:rsidR="00E77030" w:rsidRPr="00E77030" w14:paraId="49C55580" w14:textId="77777777" w:rsidTr="00E77030">
        <w:tc>
          <w:tcPr>
            <w:tcW w:w="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D6C05"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5E0E5"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Quality</w:t>
            </w:r>
          </w:p>
        </w:tc>
        <w:tc>
          <w:tcPr>
            <w:tcW w:w="3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918C4E"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The Supplier should be a trusted source of information, and use trusted sources.</w:t>
            </w:r>
          </w:p>
          <w:p w14:paraId="20C06162" w14:textId="77777777" w:rsidR="00E77030" w:rsidRPr="00E77030" w:rsidRDefault="00E77030" w:rsidP="00E77030">
            <w:pPr>
              <w:widowControl/>
              <w:rPr>
                <w:rFonts w:ascii="Times New Roman" w:eastAsia="Times New Roman" w:hAnsi="Times New Roman" w:cs="Times New Roman"/>
                <w:sz w:val="24"/>
                <w:szCs w:val="24"/>
                <w:lang w:val="en-GB" w:eastAsia="en-GB"/>
              </w:rPr>
            </w:pPr>
          </w:p>
          <w:p w14:paraId="0F64A64D"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The Supplier demonstrates that their data are used by a range of users and has clear data quality assurance processes in place. This KPI will be measured by quarterly meetings with Contract Manager representing the Supplier to confirm whether there have been any changes to their data quality assurance processes. An up-to-date user guide must also be available.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C8635"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All data are quality assured by the Supplier and users can have full confidence in these data and rely on these data to stand up against scrutiny. If data is not accurate, the Supplier must inform the Buyer and rectify errors within 1 working day.</w:t>
            </w:r>
          </w:p>
        </w:tc>
      </w:tr>
      <w:tr w:rsidR="00E77030" w:rsidRPr="00E77030" w14:paraId="756E89C5" w14:textId="77777777" w:rsidTr="00E77030">
        <w:tc>
          <w:tcPr>
            <w:tcW w:w="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DFCD2"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8DEA7"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Delivery</w:t>
            </w:r>
          </w:p>
        </w:tc>
        <w:tc>
          <w:tcPr>
            <w:tcW w:w="3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288C1"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The Supplier permits TRA to publish excerpts of their data, including analyses of these data and their derived works, in both external and internal publications of TRA.</w:t>
            </w:r>
          </w:p>
          <w:p w14:paraId="70D53704" w14:textId="77777777" w:rsidR="00E77030" w:rsidRPr="00E77030" w:rsidRDefault="00E77030" w:rsidP="00E77030">
            <w:pPr>
              <w:widowControl/>
              <w:rPr>
                <w:rFonts w:ascii="Times New Roman" w:eastAsia="Times New Roman" w:hAnsi="Times New Roman" w:cs="Times New Roman"/>
                <w:sz w:val="24"/>
                <w:szCs w:val="24"/>
                <w:lang w:val="en-GB" w:eastAsia="en-GB"/>
              </w:rPr>
            </w:pPr>
          </w:p>
          <w:p w14:paraId="3EAC8BAA"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 xml:space="preserve">Official Contract between the Supplier and TRA contains provisions in respect of publication of data in internal and external publications of TRA. This KPI will be measured by the provisions in respect of publication of data in </w:t>
            </w:r>
            <w:r w:rsidRPr="00E77030">
              <w:rPr>
                <w:rFonts w:ascii="Arial" w:eastAsia="Times New Roman" w:hAnsi="Arial" w:cs="Arial"/>
                <w:color w:val="000000"/>
                <w:sz w:val="24"/>
                <w:szCs w:val="24"/>
                <w:lang w:val="en-GB" w:eastAsia="en-GB"/>
              </w:rPr>
              <w:lastRenderedPageBreak/>
              <w:t>internal and external publication of TRA which are clearly defined in official Contract.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6D24B"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lastRenderedPageBreak/>
              <w:t xml:space="preserve">TRA staff are permitted to publish excerpts of the data, including analyses of the data and their derived works, in both our external and internal publications of TRA. TRA staff are not required to agree with the Supplier if excerpts of data can be </w:t>
            </w:r>
            <w:r w:rsidRPr="00E77030">
              <w:rPr>
                <w:rFonts w:ascii="Arial" w:eastAsia="Times New Roman" w:hAnsi="Arial" w:cs="Arial"/>
                <w:color w:val="000000"/>
                <w:sz w:val="24"/>
                <w:szCs w:val="24"/>
                <w:lang w:val="en-GB" w:eastAsia="en-GB"/>
              </w:rPr>
              <w:lastRenderedPageBreak/>
              <w:t>published, and can work on the assumption that excerpts of data can be published.</w:t>
            </w:r>
          </w:p>
        </w:tc>
      </w:tr>
      <w:tr w:rsidR="00E77030" w:rsidRPr="00E77030" w14:paraId="11C37AAD" w14:textId="77777777" w:rsidTr="00E77030">
        <w:tc>
          <w:tcPr>
            <w:tcW w:w="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83497"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lastRenderedPageBreak/>
              <w:t>4</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65F98"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Delivery</w:t>
            </w:r>
          </w:p>
        </w:tc>
        <w:tc>
          <w:tcPr>
            <w:tcW w:w="3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E22C9"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The Supplier must offer onboarding and training to all users of data at TRA.</w:t>
            </w:r>
          </w:p>
          <w:p w14:paraId="2A494752" w14:textId="77777777" w:rsidR="00E77030" w:rsidRPr="00E77030" w:rsidRDefault="00E77030" w:rsidP="00E77030">
            <w:pPr>
              <w:widowControl/>
              <w:rPr>
                <w:rFonts w:ascii="Times New Roman" w:eastAsia="Times New Roman" w:hAnsi="Times New Roman" w:cs="Times New Roman"/>
                <w:sz w:val="24"/>
                <w:szCs w:val="24"/>
                <w:lang w:val="en-GB" w:eastAsia="en-GB"/>
              </w:rPr>
            </w:pPr>
          </w:p>
          <w:p w14:paraId="5841E782"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Minimum of 1 training session should be provided to every user of data at TRA. This KPI will be measured by feedback from users of data at TRA, and quarterly reports that confirm that training has been provided to users of data at TRA.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5B5471"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Users of data at TRA receive comprehensive introductory training, which leaves them confident in how to best navigate and use data. Additional introductory training will need to be offered to new TRA staff who join through expected natural staff changes whilst the Contract is in place. If TRA staff members are not confident, then bespoke training must be provided free-of-charge.</w:t>
            </w:r>
          </w:p>
        </w:tc>
      </w:tr>
      <w:tr w:rsidR="00E77030" w:rsidRPr="00E77030" w14:paraId="298F60A3" w14:textId="77777777" w:rsidTr="00E77030">
        <w:tc>
          <w:tcPr>
            <w:tcW w:w="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5E9A3"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5</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0BAD3"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Delivery</w:t>
            </w:r>
          </w:p>
        </w:tc>
        <w:tc>
          <w:tcPr>
            <w:tcW w:w="3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C1BBA"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Users of data at TRA can easily access and easily download data at all times.</w:t>
            </w:r>
          </w:p>
          <w:p w14:paraId="7BB077C6" w14:textId="77777777" w:rsidR="00E77030" w:rsidRPr="00E77030" w:rsidRDefault="00E77030" w:rsidP="00E77030">
            <w:pPr>
              <w:widowControl/>
              <w:rPr>
                <w:rFonts w:ascii="Times New Roman" w:eastAsia="Times New Roman" w:hAnsi="Times New Roman" w:cs="Times New Roman"/>
                <w:sz w:val="24"/>
                <w:szCs w:val="24"/>
                <w:lang w:val="en-GB" w:eastAsia="en-GB"/>
              </w:rPr>
            </w:pPr>
          </w:p>
          <w:p w14:paraId="3BEFD287"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Data, including potentially sizeable cuts of data, can be downloaded onto an Excel file or another Government approved, usable system quickly. This KPI will be measured by feedback from users of data at TRA and quarterly user activity reports that confirm what data are available to users of data at TRA to download and that also highlight any issues that have occurred when downloading data. It will also be measured by how quickly issues are resolved. If issues cannot be resolved in 24 hours, then the Supplier must inform the Buyer with reasons and an action plan to resolve the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C5896"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Users of data at TRA can access and can download data onto an Excel file or another Government approved, usable system and they can download potentially sizeable cuts of data quickly.</w:t>
            </w:r>
          </w:p>
        </w:tc>
      </w:tr>
      <w:tr w:rsidR="00E77030" w:rsidRPr="00E77030" w14:paraId="3BC5C875" w14:textId="77777777" w:rsidTr="00E77030">
        <w:tc>
          <w:tcPr>
            <w:tcW w:w="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B27A6"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lastRenderedPageBreak/>
              <w:t>6</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D14BA"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Delivery and quality</w:t>
            </w:r>
          </w:p>
        </w:tc>
        <w:tc>
          <w:tcPr>
            <w:tcW w:w="3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0DC24"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The Supplier must respond to and must resolve issues raised by users of data at TRA in a timely fashion, including data, methodology, technical and IT.</w:t>
            </w:r>
          </w:p>
          <w:p w14:paraId="6E0A303C" w14:textId="77777777" w:rsidR="00E77030" w:rsidRPr="00E77030" w:rsidRDefault="00E77030" w:rsidP="00E77030">
            <w:pPr>
              <w:widowControl/>
              <w:rPr>
                <w:rFonts w:ascii="Times New Roman" w:eastAsia="Times New Roman" w:hAnsi="Times New Roman" w:cs="Times New Roman"/>
                <w:sz w:val="24"/>
                <w:szCs w:val="24"/>
                <w:lang w:val="en-GB" w:eastAsia="en-GB"/>
              </w:rPr>
            </w:pPr>
          </w:p>
          <w:p w14:paraId="17E961DD"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The Supplier responds to and resolves issues within 24 hours from notification by users of data at TRA. This KPI will be measured by how quickly issues are resolved. If issues cannot be resolved in 24 hours, then the Supplier must inform the Buyer with reasons and an action plan to resolve the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C1CB2"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Issues are responded to and resolved within 24 hours.</w:t>
            </w:r>
          </w:p>
        </w:tc>
      </w:tr>
      <w:tr w:rsidR="00E77030" w:rsidRPr="00E77030" w14:paraId="15AE8B76" w14:textId="77777777" w:rsidTr="00E77030">
        <w:tc>
          <w:tcPr>
            <w:tcW w:w="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80AA5"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7</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D2320"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Delivery and quality</w:t>
            </w:r>
          </w:p>
        </w:tc>
        <w:tc>
          <w:tcPr>
            <w:tcW w:w="3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94B87"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The Supplier guarantees 24/7 uninterrupted access to their data to the TRA staff using these data.</w:t>
            </w:r>
          </w:p>
          <w:p w14:paraId="36437022" w14:textId="77777777" w:rsidR="00E77030" w:rsidRPr="00E77030" w:rsidRDefault="00E77030" w:rsidP="00E77030">
            <w:pPr>
              <w:widowControl/>
              <w:rPr>
                <w:rFonts w:ascii="Times New Roman" w:eastAsia="Times New Roman" w:hAnsi="Times New Roman" w:cs="Times New Roman"/>
                <w:sz w:val="24"/>
                <w:szCs w:val="24"/>
                <w:lang w:val="en-GB" w:eastAsia="en-GB"/>
              </w:rPr>
            </w:pPr>
          </w:p>
          <w:p w14:paraId="54318604"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The Supplier guarantees that the TRA staff using their data in trade remedy investigations will be able to access their data 24/7 from both UK and non-UK locations. In the event of loss and/or disruption to the service, be that within or outside of the control of the Supplier, the Supplier must deal with loss and/or disruption to the service immediately, and respond to and resolve any issues within 24 hours. The Supplier must also document reasons for why service was lost and/or disrupted. This KPI will be measured by how quickly issues are resolved. If issues cannot be resolved in 24 hours, then the Supplier must inform the Buyer with reasons and an action plan to resolve the issues.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EF341A"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Users of data at TRA have access to data 24/7 from both UK and non-UK locations. The Supplier must respond to and resolve any loss and/or disruption to the service within 24 hours.</w:t>
            </w:r>
          </w:p>
        </w:tc>
      </w:tr>
      <w:tr w:rsidR="00E77030" w:rsidRPr="00E77030" w14:paraId="1DAE4BDA" w14:textId="77777777" w:rsidTr="00E77030">
        <w:tc>
          <w:tcPr>
            <w:tcW w:w="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8E251"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8</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F1CF6"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Continuous improvement</w:t>
            </w:r>
          </w:p>
        </w:tc>
        <w:tc>
          <w:tcPr>
            <w:tcW w:w="3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6D38C"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The Supplier incorporates changes to data platform based on feedback from users of data at TRA.</w:t>
            </w:r>
          </w:p>
          <w:p w14:paraId="416E74F5" w14:textId="77777777" w:rsidR="00E77030" w:rsidRPr="00E77030" w:rsidRDefault="00E77030" w:rsidP="00E77030">
            <w:pPr>
              <w:widowControl/>
              <w:rPr>
                <w:rFonts w:ascii="Times New Roman" w:eastAsia="Times New Roman" w:hAnsi="Times New Roman" w:cs="Times New Roman"/>
                <w:sz w:val="24"/>
                <w:szCs w:val="24"/>
                <w:lang w:val="en-GB" w:eastAsia="en-GB"/>
              </w:rPr>
            </w:pPr>
          </w:p>
          <w:p w14:paraId="45899F57"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t xml:space="preserve">The Supplier considers and incorporates feedback from users of data at TRA. This KPI will be measured by feedback from users </w:t>
            </w:r>
            <w:r w:rsidRPr="00E77030">
              <w:rPr>
                <w:rFonts w:ascii="Arial" w:eastAsia="Times New Roman" w:hAnsi="Arial" w:cs="Arial"/>
                <w:color w:val="000000"/>
                <w:sz w:val="24"/>
                <w:szCs w:val="24"/>
                <w:lang w:val="en-GB" w:eastAsia="en-GB"/>
              </w:rPr>
              <w:lastRenderedPageBreak/>
              <w:t>of data at TRA and quarterly reports that confirm what feedback from users of data at TRA has been received and what changes to the data platform were made in response to this feedback.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29942" w14:textId="77777777" w:rsidR="00E77030" w:rsidRPr="00E77030" w:rsidRDefault="00E77030" w:rsidP="00E77030">
            <w:pPr>
              <w:widowControl/>
              <w:rPr>
                <w:rFonts w:ascii="Times New Roman" w:eastAsia="Times New Roman" w:hAnsi="Times New Roman" w:cs="Times New Roman"/>
                <w:sz w:val="24"/>
                <w:szCs w:val="24"/>
                <w:lang w:val="en-GB" w:eastAsia="en-GB"/>
              </w:rPr>
            </w:pPr>
            <w:r w:rsidRPr="00E77030">
              <w:rPr>
                <w:rFonts w:ascii="Arial" w:eastAsia="Times New Roman" w:hAnsi="Arial" w:cs="Arial"/>
                <w:color w:val="000000"/>
                <w:sz w:val="24"/>
                <w:szCs w:val="24"/>
                <w:lang w:val="en-GB" w:eastAsia="en-GB"/>
              </w:rPr>
              <w:lastRenderedPageBreak/>
              <w:t xml:space="preserve">The Supplier makes improvements to data platform using feedback from users of data at TRA, and the Supplier implements these improvements by </w:t>
            </w:r>
            <w:r w:rsidRPr="00E77030">
              <w:rPr>
                <w:rFonts w:ascii="Arial" w:eastAsia="Times New Roman" w:hAnsi="Arial" w:cs="Arial"/>
                <w:color w:val="000000"/>
                <w:sz w:val="24"/>
                <w:szCs w:val="24"/>
                <w:lang w:val="en-GB" w:eastAsia="en-GB"/>
              </w:rPr>
              <w:lastRenderedPageBreak/>
              <w:t>the next quarter, and keeps the Buyer informed of any delays.</w:t>
            </w:r>
          </w:p>
        </w:tc>
      </w:tr>
    </w:tbl>
    <w:p w14:paraId="2214752C" w14:textId="1B212E6B" w:rsidR="00437262" w:rsidRDefault="00437262">
      <w:pPr>
        <w:spacing w:line="200" w:lineRule="atLeast"/>
        <w:ind w:left="332"/>
        <w:rPr>
          <w:rFonts w:ascii="Times New Roman" w:eastAsia="Times New Roman" w:hAnsi="Times New Roman" w:cs="Times New Roman"/>
          <w:sz w:val="20"/>
          <w:szCs w:val="20"/>
        </w:rPr>
      </w:pPr>
    </w:p>
    <w:p w14:paraId="05DFDDC6" w14:textId="26A5488F" w:rsidR="00437262" w:rsidRDefault="00437262">
      <w:pPr>
        <w:spacing w:line="200" w:lineRule="atLeast"/>
        <w:rPr>
          <w:rFonts w:ascii="Times New Roman" w:eastAsia="Times New Roman" w:hAnsi="Times New Roman" w:cs="Times New Roman"/>
          <w:sz w:val="20"/>
          <w:szCs w:val="20"/>
        </w:rPr>
      </w:pPr>
    </w:p>
    <w:p w14:paraId="7D718651" w14:textId="77777777" w:rsidR="00E77030" w:rsidRPr="00E77030" w:rsidRDefault="00E77030" w:rsidP="00E77030">
      <w:pPr>
        <w:pStyle w:val="Heading2"/>
        <w:keepNext w:val="0"/>
        <w:keepLines w:val="0"/>
        <w:widowControl/>
        <w:spacing w:before="0"/>
        <w:textAlignment w:val="baseline"/>
        <w:rPr>
          <w:rFonts w:ascii="Arial" w:hAnsi="Arial" w:cs="Arial"/>
          <w:color w:val="000000"/>
        </w:rPr>
      </w:pPr>
      <w:r w:rsidRPr="00E77030">
        <w:rPr>
          <w:rFonts w:ascii="Arial" w:hAnsi="Arial" w:cs="Arial"/>
          <w:bCs/>
          <w:color w:val="000000"/>
          <w:sz w:val="24"/>
          <w:szCs w:val="24"/>
        </w:rPr>
        <w:t>In the event where due to reasons that are within the control of the Supplier TRA staff are unable to access trade in goods data, the Supplier will be liable to pay penalty fee to TRA equal to (subscription fee (inclusive of VAT))/365 per 1 day of service lost and/or service disruption, and extend TRA’s subscription to trade in goods data by 1 day per 1 day of service lost and/or service disruption.</w:t>
      </w:r>
    </w:p>
    <w:p w14:paraId="2DDD5A0F" w14:textId="393EDFDC" w:rsidR="00E77030" w:rsidRDefault="00E77030">
      <w:pPr>
        <w:spacing w:line="200" w:lineRule="atLeast"/>
        <w:rPr>
          <w:rFonts w:ascii="Times New Roman" w:eastAsia="Times New Roman" w:hAnsi="Times New Roman" w:cs="Times New Roman"/>
          <w:sz w:val="20"/>
          <w:szCs w:val="20"/>
        </w:rPr>
      </w:pPr>
    </w:p>
    <w:p w14:paraId="3C1EDF8D" w14:textId="30BA9694" w:rsidR="00E77030" w:rsidRDefault="00E77030">
      <w:pPr>
        <w:spacing w:line="200" w:lineRule="atLeast"/>
        <w:rPr>
          <w:rFonts w:ascii="Times New Roman" w:eastAsia="Times New Roman" w:hAnsi="Times New Roman" w:cs="Times New Roman"/>
          <w:sz w:val="20"/>
          <w:szCs w:val="20"/>
        </w:rPr>
      </w:pPr>
    </w:p>
    <w:p w14:paraId="2F749D86" w14:textId="77777777" w:rsidR="00E77030" w:rsidRPr="00E77030" w:rsidRDefault="00E77030" w:rsidP="00E77030">
      <w:pPr>
        <w:pStyle w:val="Heading2"/>
        <w:keepNext w:val="0"/>
        <w:keepLines w:val="0"/>
        <w:widowControl/>
        <w:spacing w:before="0"/>
        <w:textAlignment w:val="baseline"/>
        <w:rPr>
          <w:rFonts w:ascii="Arial" w:hAnsi="Arial" w:cs="Arial"/>
          <w:color w:val="000000"/>
        </w:rPr>
      </w:pPr>
      <w:r w:rsidRPr="00E77030">
        <w:rPr>
          <w:rFonts w:ascii="Arial" w:hAnsi="Arial" w:cs="Arial"/>
          <w:bCs/>
          <w:color w:val="000000"/>
          <w:sz w:val="24"/>
          <w:szCs w:val="24"/>
        </w:rPr>
        <w:t>Any loss and/or disruption to service resulting in TRA staff unable to access trade in goods data with duration of less than 1 day (24 hours) will be rounded up to the nearest full 1 day for the purpose of calculating the liability of the Supplier to vis-à-vis the TRA.</w:t>
      </w:r>
    </w:p>
    <w:p w14:paraId="27CBF952" w14:textId="77777777" w:rsidR="00E77030" w:rsidRPr="00E77030" w:rsidRDefault="00E77030" w:rsidP="00E77030">
      <w:pPr>
        <w:rPr>
          <w:rFonts w:ascii="Times New Roman" w:hAnsi="Times New Roman" w:cs="Times New Roman"/>
        </w:rPr>
      </w:pPr>
      <w:r w:rsidRPr="00E77030">
        <w:br/>
      </w:r>
    </w:p>
    <w:p w14:paraId="572877E2" w14:textId="402474AF" w:rsidR="00E77030" w:rsidRPr="00E77030" w:rsidRDefault="00E77030" w:rsidP="00E77030">
      <w:pPr>
        <w:pStyle w:val="Heading2"/>
        <w:keepNext w:val="0"/>
        <w:keepLines w:val="0"/>
        <w:widowControl/>
        <w:spacing w:before="0"/>
        <w:textAlignment w:val="baseline"/>
        <w:rPr>
          <w:rFonts w:ascii="Arial" w:hAnsi="Arial" w:cs="Arial"/>
          <w:color w:val="000000"/>
        </w:rPr>
      </w:pPr>
      <w:r w:rsidRPr="00E77030">
        <w:rPr>
          <w:rFonts w:ascii="Arial" w:hAnsi="Arial" w:cs="Arial"/>
          <w:bCs/>
          <w:color w:val="000000"/>
          <w:sz w:val="24"/>
          <w:szCs w:val="24"/>
        </w:rPr>
        <w:t>In the event where there is evidence of poor performance of the Supplier, the TRA reserves the right to terminate the Contract early and the right to re-claim the remaining Contract value equal to (subscription fee (inclusive of VAT))/365 per 1 day of remaining Contract duration</w:t>
      </w:r>
    </w:p>
    <w:p w14:paraId="012F7FFD" w14:textId="77777777" w:rsidR="00E77030" w:rsidRDefault="00E77030">
      <w:pPr>
        <w:spacing w:line="200" w:lineRule="atLeast"/>
        <w:rPr>
          <w:rFonts w:ascii="Times New Roman" w:eastAsia="Times New Roman" w:hAnsi="Times New Roman" w:cs="Times New Roman"/>
          <w:sz w:val="20"/>
          <w:szCs w:val="20"/>
        </w:rPr>
        <w:sectPr w:rsidR="00E77030">
          <w:pgSz w:w="11910" w:h="16840"/>
          <w:pgMar w:top="1460" w:right="1300" w:bottom="1160" w:left="1680" w:header="0" w:footer="965" w:gutter="0"/>
          <w:cols w:space="720"/>
        </w:sectPr>
      </w:pPr>
    </w:p>
    <w:p w14:paraId="784B9EA9" w14:textId="77777777" w:rsidR="00437262" w:rsidRDefault="00BC70E3">
      <w:pPr>
        <w:pStyle w:val="Heading1"/>
        <w:spacing w:before="57"/>
        <w:ind w:left="1570" w:firstLine="0"/>
        <w:rPr>
          <w:b w:val="0"/>
          <w:bCs w:val="0"/>
        </w:rPr>
      </w:pPr>
      <w:bookmarkStart w:id="306" w:name="_bookmark281"/>
      <w:bookmarkEnd w:id="306"/>
      <w:r>
        <w:rPr>
          <w:spacing w:val="-1"/>
        </w:rPr>
        <w:lastRenderedPageBreak/>
        <w:t>ANNEX</w:t>
      </w:r>
      <w:r>
        <w:t xml:space="preserve"> 1 </w:t>
      </w:r>
      <w:r>
        <w:rPr>
          <w:spacing w:val="-2"/>
        </w:rPr>
        <w:t>TO</w:t>
      </w:r>
      <w:r>
        <w:rPr>
          <w:spacing w:val="3"/>
        </w:rPr>
        <w:t xml:space="preserve"> </w:t>
      </w:r>
      <w:r>
        <w:rPr>
          <w:spacing w:val="-1"/>
        </w:rPr>
        <w:t>PART</w:t>
      </w:r>
      <w:r>
        <w:rPr>
          <w:spacing w:val="-2"/>
        </w:rPr>
        <w:t xml:space="preserve"> </w:t>
      </w:r>
      <w:r>
        <w:rPr>
          <w:spacing w:val="-1"/>
        </w:rPr>
        <w:t>B:</w:t>
      </w:r>
      <w:r>
        <w:rPr>
          <w:spacing w:val="1"/>
        </w:rPr>
        <w:t xml:space="preserve"> </w:t>
      </w:r>
      <w:r>
        <w:rPr>
          <w:spacing w:val="-2"/>
        </w:rPr>
        <w:t>PERFORMANCE</w:t>
      </w:r>
      <w:r>
        <w:rPr>
          <w:spacing w:val="2"/>
        </w:rPr>
        <w:t xml:space="preserve"> </w:t>
      </w:r>
      <w:r>
        <w:rPr>
          <w:spacing w:val="-2"/>
        </w:rPr>
        <w:t>MONITORING</w:t>
      </w:r>
    </w:p>
    <w:p w14:paraId="0812C045" w14:textId="77777777" w:rsidR="00437262" w:rsidRDefault="00437262">
      <w:pPr>
        <w:spacing w:before="9"/>
        <w:rPr>
          <w:rFonts w:ascii="Arial" w:eastAsia="Arial" w:hAnsi="Arial" w:cs="Arial"/>
          <w:b/>
          <w:bCs/>
          <w:sz w:val="20"/>
          <w:szCs w:val="20"/>
        </w:rPr>
      </w:pPr>
    </w:p>
    <w:p w14:paraId="5266C8BE" w14:textId="77777777" w:rsidR="00437262" w:rsidRDefault="00BC70E3" w:rsidP="00A836BB">
      <w:pPr>
        <w:numPr>
          <w:ilvl w:val="0"/>
          <w:numId w:val="32"/>
        </w:numPr>
        <w:tabs>
          <w:tab w:val="left" w:pos="464"/>
        </w:tabs>
        <w:rPr>
          <w:rFonts w:ascii="Arial" w:eastAsia="Arial" w:hAnsi="Arial" w:cs="Arial"/>
        </w:rPr>
      </w:pPr>
      <w:r>
        <w:rPr>
          <w:rFonts w:ascii="Arial"/>
          <w:b/>
          <w:spacing w:val="-2"/>
        </w:rPr>
        <w:t>PRINCIPAL</w:t>
      </w:r>
      <w:r>
        <w:rPr>
          <w:rFonts w:ascii="Arial"/>
          <w:b/>
        </w:rPr>
        <w:t xml:space="preserve"> </w:t>
      </w:r>
      <w:r>
        <w:rPr>
          <w:rFonts w:ascii="Arial"/>
          <w:b/>
          <w:spacing w:val="-1"/>
        </w:rPr>
        <w:t>POINTS</w:t>
      </w:r>
    </w:p>
    <w:p w14:paraId="4C300B45" w14:textId="77777777" w:rsidR="00437262" w:rsidRDefault="00437262">
      <w:pPr>
        <w:spacing w:before="2"/>
        <w:rPr>
          <w:rFonts w:ascii="Arial" w:eastAsia="Arial" w:hAnsi="Arial" w:cs="Arial"/>
          <w:b/>
          <w:bCs/>
          <w:sz w:val="21"/>
          <w:szCs w:val="21"/>
        </w:rPr>
      </w:pPr>
    </w:p>
    <w:p w14:paraId="6A2D45A2" w14:textId="77777777" w:rsidR="00437262" w:rsidRDefault="00BC70E3" w:rsidP="00A836BB">
      <w:pPr>
        <w:pStyle w:val="BodyText"/>
        <w:numPr>
          <w:ilvl w:val="1"/>
          <w:numId w:val="32"/>
        </w:numPr>
        <w:tabs>
          <w:tab w:val="left" w:pos="954"/>
        </w:tabs>
        <w:spacing w:before="0"/>
        <w:ind w:right="116"/>
        <w:jc w:val="both"/>
      </w:pPr>
      <w:r>
        <w:rPr>
          <w:spacing w:val="-1"/>
        </w:rPr>
        <w:t>Part</w:t>
      </w:r>
      <w:r>
        <w:rPr>
          <w:spacing w:val="21"/>
        </w:rPr>
        <w:t xml:space="preserve"> </w:t>
      </w:r>
      <w:r>
        <w:t>B</w:t>
      </w:r>
      <w:r>
        <w:rPr>
          <w:spacing w:val="19"/>
        </w:rPr>
        <w:t xml:space="preserve"> </w:t>
      </w:r>
      <w:r>
        <w:t>to</w:t>
      </w:r>
      <w:r>
        <w:rPr>
          <w:spacing w:val="17"/>
        </w:rPr>
        <w:t xml:space="preserve"> </w:t>
      </w:r>
      <w:r>
        <w:rPr>
          <w:spacing w:val="-1"/>
        </w:rPr>
        <w:t>this</w:t>
      </w:r>
      <w:r>
        <w:rPr>
          <w:spacing w:val="21"/>
        </w:rPr>
        <w:t xml:space="preserve"> </w:t>
      </w:r>
      <w:r>
        <w:rPr>
          <w:spacing w:val="-1"/>
        </w:rPr>
        <w:t>Contract</w:t>
      </w:r>
      <w:r>
        <w:rPr>
          <w:spacing w:val="18"/>
        </w:rPr>
        <w:t xml:space="preserve"> </w:t>
      </w:r>
      <w:r>
        <w:rPr>
          <w:spacing w:val="-1"/>
        </w:rPr>
        <w:t>Schedule</w:t>
      </w:r>
      <w:r>
        <w:rPr>
          <w:spacing w:val="20"/>
        </w:rPr>
        <w:t xml:space="preserve"> </w:t>
      </w:r>
      <w:r>
        <w:t>6</w:t>
      </w:r>
      <w:r>
        <w:rPr>
          <w:spacing w:val="20"/>
        </w:rPr>
        <w:t xml:space="preserve"> </w:t>
      </w:r>
      <w:r>
        <w:rPr>
          <w:spacing w:val="-1"/>
        </w:rPr>
        <w:t>provides</w:t>
      </w:r>
      <w:r>
        <w:rPr>
          <w:spacing w:val="20"/>
        </w:rPr>
        <w:t xml:space="preserve"> </w:t>
      </w:r>
      <w:r>
        <w:t>the</w:t>
      </w:r>
      <w:r>
        <w:rPr>
          <w:spacing w:val="19"/>
        </w:rPr>
        <w:t xml:space="preserve"> </w:t>
      </w:r>
      <w:r>
        <w:rPr>
          <w:spacing w:val="-1"/>
        </w:rPr>
        <w:t>methodology</w:t>
      </w:r>
      <w:r>
        <w:rPr>
          <w:spacing w:val="17"/>
        </w:rPr>
        <w:t xml:space="preserve"> </w:t>
      </w:r>
      <w:r>
        <w:t>for</w:t>
      </w:r>
      <w:r>
        <w:rPr>
          <w:spacing w:val="20"/>
        </w:rPr>
        <w:t xml:space="preserve"> </w:t>
      </w:r>
      <w:r>
        <w:rPr>
          <w:spacing w:val="-1"/>
        </w:rPr>
        <w:t>monitoring</w:t>
      </w:r>
      <w:r>
        <w:rPr>
          <w:spacing w:val="19"/>
        </w:rPr>
        <w:t xml:space="preserve"> </w:t>
      </w:r>
      <w:r>
        <w:t>the</w:t>
      </w:r>
      <w:r>
        <w:rPr>
          <w:spacing w:val="37"/>
        </w:rPr>
        <w:t xml:space="preserve"> </w:t>
      </w:r>
      <w:r>
        <w:rPr>
          <w:spacing w:val="-1"/>
        </w:rPr>
        <w:t>provision</w:t>
      </w:r>
      <w:r>
        <w:t xml:space="preserve"> of</w:t>
      </w:r>
      <w:r>
        <w:rPr>
          <w:spacing w:val="1"/>
        </w:rPr>
        <w:t xml:space="preserve"> </w:t>
      </w:r>
      <w:r>
        <w:t>the</w:t>
      </w:r>
      <w:r>
        <w:rPr>
          <w:spacing w:val="-4"/>
        </w:rPr>
        <w:t xml:space="preserve"> </w:t>
      </w:r>
      <w:r>
        <w:rPr>
          <w:spacing w:val="-1"/>
        </w:rPr>
        <w:t>Goods</w:t>
      </w:r>
      <w:r>
        <w:t xml:space="preserve"> </w:t>
      </w:r>
      <w:r>
        <w:rPr>
          <w:spacing w:val="-1"/>
        </w:rPr>
        <w:t>and/or Services:</w:t>
      </w:r>
    </w:p>
    <w:p w14:paraId="65D54372" w14:textId="77777777" w:rsidR="00437262" w:rsidRDefault="00BC70E3" w:rsidP="00A836BB">
      <w:pPr>
        <w:pStyle w:val="BodyText"/>
        <w:numPr>
          <w:ilvl w:val="2"/>
          <w:numId w:val="32"/>
        </w:numPr>
        <w:tabs>
          <w:tab w:val="left" w:pos="2373"/>
        </w:tabs>
        <w:spacing w:before="121"/>
        <w:ind w:right="117" w:hanging="850"/>
        <w:jc w:val="both"/>
      </w:pPr>
      <w:r>
        <w:t>to</w:t>
      </w:r>
      <w:r>
        <w:rPr>
          <w:spacing w:val="27"/>
        </w:rPr>
        <w:t xml:space="preserve"> </w:t>
      </w:r>
      <w:r>
        <w:rPr>
          <w:spacing w:val="-1"/>
        </w:rPr>
        <w:t>ensure</w:t>
      </w:r>
      <w:r>
        <w:rPr>
          <w:spacing w:val="25"/>
        </w:rPr>
        <w:t xml:space="preserve"> </w:t>
      </w:r>
      <w:r>
        <w:rPr>
          <w:spacing w:val="-1"/>
        </w:rPr>
        <w:t>that</w:t>
      </w:r>
      <w:r>
        <w:rPr>
          <w:spacing w:val="28"/>
        </w:rPr>
        <w:t xml:space="preserve"> </w:t>
      </w:r>
      <w:r>
        <w:t>the</w:t>
      </w:r>
      <w:r>
        <w:rPr>
          <w:spacing w:val="26"/>
        </w:rPr>
        <w:t xml:space="preserve"> </w:t>
      </w:r>
      <w:r>
        <w:rPr>
          <w:spacing w:val="-1"/>
        </w:rPr>
        <w:t>Supplier</w:t>
      </w:r>
      <w:r>
        <w:rPr>
          <w:spacing w:val="27"/>
        </w:rPr>
        <w:t xml:space="preserve"> </w:t>
      </w:r>
      <w:r>
        <w:rPr>
          <w:spacing w:val="-1"/>
        </w:rPr>
        <w:t>is</w:t>
      </w:r>
      <w:r>
        <w:rPr>
          <w:spacing w:val="27"/>
        </w:rPr>
        <w:t xml:space="preserve"> </w:t>
      </w:r>
      <w:r>
        <w:rPr>
          <w:spacing w:val="-1"/>
        </w:rPr>
        <w:t>complying</w:t>
      </w:r>
      <w:r>
        <w:rPr>
          <w:spacing w:val="28"/>
        </w:rPr>
        <w:t xml:space="preserve"> </w:t>
      </w:r>
      <w:r>
        <w:rPr>
          <w:spacing w:val="-2"/>
        </w:rPr>
        <w:t>with</w:t>
      </w:r>
      <w:r>
        <w:rPr>
          <w:spacing w:val="27"/>
        </w:rPr>
        <w:t xml:space="preserve"> </w:t>
      </w:r>
      <w:r>
        <w:t>the</w:t>
      </w:r>
      <w:r>
        <w:rPr>
          <w:spacing w:val="26"/>
        </w:rPr>
        <w:t xml:space="preserve"> </w:t>
      </w:r>
      <w:r>
        <w:rPr>
          <w:spacing w:val="-1"/>
        </w:rPr>
        <w:t>Service</w:t>
      </w:r>
      <w:r>
        <w:rPr>
          <w:spacing w:val="27"/>
        </w:rPr>
        <w:t xml:space="preserve"> </w:t>
      </w:r>
      <w:r>
        <w:rPr>
          <w:spacing w:val="-1"/>
        </w:rPr>
        <w:t>Levels;</w:t>
      </w:r>
      <w:r>
        <w:rPr>
          <w:spacing w:val="29"/>
        </w:rPr>
        <w:t xml:space="preserve"> </w:t>
      </w:r>
      <w:r>
        <w:rPr>
          <w:spacing w:val="-1"/>
        </w:rPr>
        <w:t>and</w:t>
      </w:r>
    </w:p>
    <w:p w14:paraId="41896653" w14:textId="77777777" w:rsidR="00437262" w:rsidRDefault="00BC70E3" w:rsidP="00A836BB">
      <w:pPr>
        <w:pStyle w:val="BodyText"/>
        <w:numPr>
          <w:ilvl w:val="2"/>
          <w:numId w:val="32"/>
        </w:numPr>
        <w:tabs>
          <w:tab w:val="left" w:pos="2373"/>
        </w:tabs>
        <w:spacing w:before="120" w:line="239" w:lineRule="auto"/>
        <w:ind w:right="112" w:hanging="850"/>
        <w:jc w:val="both"/>
      </w:pPr>
      <w:bookmarkStart w:id="307" w:name="_bookmark282"/>
      <w:bookmarkEnd w:id="307"/>
      <w:r>
        <w:t>for</w:t>
      </w:r>
      <w:r>
        <w:rPr>
          <w:spacing w:val="33"/>
        </w:rPr>
        <w:t xml:space="preserve"> </w:t>
      </w:r>
      <w:r>
        <w:rPr>
          <w:spacing w:val="-1"/>
        </w:rPr>
        <w:t>identifying</w:t>
      </w:r>
      <w:r>
        <w:rPr>
          <w:spacing w:val="32"/>
        </w:rPr>
        <w:t xml:space="preserve"> </w:t>
      </w:r>
      <w:r>
        <w:rPr>
          <w:spacing w:val="-1"/>
        </w:rPr>
        <w:t>any</w:t>
      </w:r>
      <w:r>
        <w:rPr>
          <w:spacing w:val="28"/>
        </w:rPr>
        <w:t xml:space="preserve"> </w:t>
      </w:r>
      <w:r>
        <w:rPr>
          <w:spacing w:val="-1"/>
        </w:rPr>
        <w:t>failures</w:t>
      </w:r>
      <w:r>
        <w:rPr>
          <w:spacing w:val="33"/>
        </w:rPr>
        <w:t xml:space="preserve"> </w:t>
      </w:r>
      <w:r>
        <w:t>to</w:t>
      </w:r>
      <w:r>
        <w:rPr>
          <w:spacing w:val="30"/>
        </w:rPr>
        <w:t xml:space="preserve"> </w:t>
      </w:r>
      <w:r>
        <w:rPr>
          <w:spacing w:val="-1"/>
        </w:rPr>
        <w:t>achieve</w:t>
      </w:r>
      <w:r>
        <w:rPr>
          <w:spacing w:val="32"/>
        </w:rPr>
        <w:t xml:space="preserve"> </w:t>
      </w:r>
      <w:r>
        <w:rPr>
          <w:spacing w:val="-1"/>
        </w:rPr>
        <w:t>Service</w:t>
      </w:r>
      <w:r>
        <w:rPr>
          <w:spacing w:val="32"/>
        </w:rPr>
        <w:t xml:space="preserve"> </w:t>
      </w:r>
      <w:r>
        <w:rPr>
          <w:spacing w:val="-1"/>
        </w:rPr>
        <w:t>Levels</w:t>
      </w:r>
      <w:r>
        <w:rPr>
          <w:spacing w:val="34"/>
        </w:rPr>
        <w:t xml:space="preserve"> </w:t>
      </w:r>
      <w:r>
        <w:rPr>
          <w:spacing w:val="-1"/>
        </w:rPr>
        <w:t>in</w:t>
      </w:r>
      <w:r>
        <w:rPr>
          <w:spacing w:val="32"/>
        </w:rPr>
        <w:t xml:space="preserve"> </w:t>
      </w:r>
      <w:r>
        <w:t>the</w:t>
      </w:r>
      <w:r>
        <w:rPr>
          <w:spacing w:val="35"/>
        </w:rPr>
        <w:t xml:space="preserve"> </w:t>
      </w:r>
      <w:r>
        <w:rPr>
          <w:spacing w:val="-1"/>
        </w:rPr>
        <w:t>performance</w:t>
      </w:r>
      <w:r>
        <w:rPr>
          <w:spacing w:val="15"/>
        </w:rPr>
        <w:t xml:space="preserve"> </w:t>
      </w:r>
      <w:r>
        <w:rPr>
          <w:spacing w:val="-2"/>
        </w:rPr>
        <w:t>of</w:t>
      </w:r>
      <w:r>
        <w:rPr>
          <w:spacing w:val="16"/>
        </w:rPr>
        <w:t xml:space="preserve"> </w:t>
      </w:r>
      <w:r>
        <w:t>the</w:t>
      </w:r>
      <w:r>
        <w:rPr>
          <w:spacing w:val="14"/>
        </w:rPr>
        <w:t xml:space="preserve"> </w:t>
      </w:r>
      <w:r>
        <w:rPr>
          <w:spacing w:val="-1"/>
        </w:rPr>
        <w:t>Supplier</w:t>
      </w:r>
      <w:r>
        <w:rPr>
          <w:spacing w:val="15"/>
        </w:rPr>
        <w:t xml:space="preserve"> </w:t>
      </w:r>
      <w:r>
        <w:rPr>
          <w:spacing w:val="-1"/>
        </w:rPr>
        <w:t>and/or</w:t>
      </w:r>
      <w:r>
        <w:rPr>
          <w:spacing w:val="16"/>
        </w:rPr>
        <w:t xml:space="preserve"> </w:t>
      </w:r>
      <w:r>
        <w:rPr>
          <w:spacing w:val="-1"/>
        </w:rPr>
        <w:t>provision</w:t>
      </w:r>
      <w:r>
        <w:rPr>
          <w:spacing w:val="14"/>
        </w:rPr>
        <w:t xml:space="preserve"> </w:t>
      </w:r>
      <w:r>
        <w:t>of</w:t>
      </w:r>
      <w:r>
        <w:rPr>
          <w:spacing w:val="18"/>
        </w:rPr>
        <w:t xml:space="preserve"> </w:t>
      </w:r>
      <w:r>
        <w:t>the</w:t>
      </w:r>
      <w:r>
        <w:rPr>
          <w:spacing w:val="18"/>
        </w:rPr>
        <w:t xml:space="preserve"> </w:t>
      </w:r>
      <w:r>
        <w:rPr>
          <w:spacing w:val="-1"/>
        </w:rPr>
        <w:t>Goods</w:t>
      </w:r>
      <w:r>
        <w:rPr>
          <w:spacing w:val="15"/>
        </w:rPr>
        <w:t xml:space="preserve"> </w:t>
      </w:r>
      <w:r>
        <w:rPr>
          <w:spacing w:val="-1"/>
        </w:rPr>
        <w:t>and/or</w:t>
      </w:r>
      <w:r>
        <w:rPr>
          <w:spacing w:val="47"/>
        </w:rPr>
        <w:t xml:space="preserve"> </w:t>
      </w:r>
      <w:r>
        <w:rPr>
          <w:spacing w:val="-1"/>
        </w:rPr>
        <w:t>Services</w:t>
      </w:r>
      <w:r>
        <w:rPr>
          <w:spacing w:val="1"/>
        </w:rPr>
        <w:t xml:space="preserve"> </w:t>
      </w:r>
      <w:r>
        <w:rPr>
          <w:spacing w:val="-1"/>
        </w:rPr>
        <w:t>("</w:t>
      </w:r>
      <w:r>
        <w:rPr>
          <w:b/>
          <w:spacing w:val="-1"/>
        </w:rPr>
        <w:t>Performance</w:t>
      </w:r>
      <w:r>
        <w:rPr>
          <w:b/>
          <w:spacing w:val="-2"/>
        </w:rPr>
        <w:t xml:space="preserve"> </w:t>
      </w:r>
      <w:r>
        <w:rPr>
          <w:b/>
          <w:spacing w:val="-1"/>
        </w:rPr>
        <w:t>Monitoring</w:t>
      </w:r>
      <w:r>
        <w:rPr>
          <w:b/>
          <w:spacing w:val="-3"/>
        </w:rPr>
        <w:t xml:space="preserve"> </w:t>
      </w:r>
      <w:r>
        <w:rPr>
          <w:b/>
          <w:spacing w:val="-1"/>
        </w:rPr>
        <w:t>System</w:t>
      </w:r>
      <w:r>
        <w:rPr>
          <w:spacing w:val="-1"/>
        </w:rPr>
        <w:t>").</w:t>
      </w:r>
    </w:p>
    <w:p w14:paraId="4F2745EF" w14:textId="76BC656F" w:rsidR="00437262" w:rsidRDefault="00BC70E3" w:rsidP="00A836BB">
      <w:pPr>
        <w:pStyle w:val="BodyText"/>
        <w:numPr>
          <w:ilvl w:val="1"/>
          <w:numId w:val="32"/>
        </w:numPr>
        <w:tabs>
          <w:tab w:val="left" w:pos="954"/>
        </w:tabs>
        <w:spacing w:before="124"/>
        <w:ind w:right="109"/>
        <w:jc w:val="both"/>
      </w:pPr>
      <w:bookmarkStart w:id="308" w:name="_bookmark283"/>
      <w:bookmarkEnd w:id="308"/>
      <w:r>
        <w:rPr>
          <w:spacing w:val="-1"/>
        </w:rPr>
        <w:t>Within</w:t>
      </w:r>
      <w:r>
        <w:rPr>
          <w:spacing w:val="4"/>
        </w:rPr>
        <w:t xml:space="preserve"> </w:t>
      </w:r>
      <w:r>
        <w:rPr>
          <w:spacing w:val="-1"/>
        </w:rPr>
        <w:t>twenty</w:t>
      </w:r>
      <w:r>
        <w:rPr>
          <w:spacing w:val="2"/>
        </w:rPr>
        <w:t xml:space="preserve"> </w:t>
      </w:r>
      <w:r>
        <w:rPr>
          <w:spacing w:val="-1"/>
        </w:rPr>
        <w:t>(20)</w:t>
      </w:r>
      <w:r>
        <w:rPr>
          <w:spacing w:val="59"/>
        </w:rPr>
        <w:t xml:space="preserve"> </w:t>
      </w:r>
      <w:r>
        <w:rPr>
          <w:spacing w:val="-1"/>
        </w:rPr>
        <w:t>Working</w:t>
      </w:r>
      <w:r>
        <w:rPr>
          <w:spacing w:val="6"/>
        </w:rPr>
        <w:t xml:space="preserve"> </w:t>
      </w:r>
      <w:r>
        <w:rPr>
          <w:spacing w:val="-2"/>
        </w:rPr>
        <w:t>Days</w:t>
      </w:r>
      <w:r>
        <w:rPr>
          <w:spacing w:val="4"/>
        </w:rPr>
        <w:t xml:space="preserve"> </w:t>
      </w:r>
      <w:r>
        <w:rPr>
          <w:spacing w:val="-2"/>
        </w:rPr>
        <w:t>of</w:t>
      </w:r>
      <w:r>
        <w:rPr>
          <w:spacing w:val="5"/>
        </w:rPr>
        <w:t xml:space="preserve"> </w:t>
      </w:r>
      <w:r>
        <w:t>the</w:t>
      </w:r>
      <w:r>
        <w:rPr>
          <w:spacing w:val="9"/>
        </w:rPr>
        <w:t xml:space="preserve"> </w:t>
      </w:r>
      <w:r>
        <w:rPr>
          <w:spacing w:val="-1"/>
        </w:rPr>
        <w:t>Contract</w:t>
      </w:r>
      <w:r>
        <w:rPr>
          <w:spacing w:val="5"/>
        </w:rPr>
        <w:t xml:space="preserve"> </w:t>
      </w:r>
      <w:r>
        <w:rPr>
          <w:spacing w:val="-1"/>
        </w:rPr>
        <w:t>Commencement</w:t>
      </w:r>
      <w:r>
        <w:rPr>
          <w:spacing w:val="5"/>
        </w:rPr>
        <w:t xml:space="preserve"> </w:t>
      </w:r>
      <w:r>
        <w:rPr>
          <w:spacing w:val="-2"/>
        </w:rPr>
        <w:t>Date</w:t>
      </w:r>
      <w:r>
        <w:rPr>
          <w:spacing w:val="6"/>
        </w:rPr>
        <w:t xml:space="preserve"> </w:t>
      </w:r>
      <w:r>
        <w:t>the</w:t>
      </w:r>
      <w:r>
        <w:rPr>
          <w:spacing w:val="39"/>
        </w:rPr>
        <w:t xml:space="preserve"> </w:t>
      </w:r>
      <w:r>
        <w:rPr>
          <w:spacing w:val="-1"/>
        </w:rPr>
        <w:t>Supplier</w:t>
      </w:r>
      <w:r>
        <w:rPr>
          <w:spacing w:val="8"/>
        </w:rPr>
        <w:t xml:space="preserve"> </w:t>
      </w:r>
      <w:r>
        <w:rPr>
          <w:spacing w:val="-1"/>
        </w:rPr>
        <w:t>shall</w:t>
      </w:r>
      <w:r>
        <w:rPr>
          <w:spacing w:val="7"/>
        </w:rPr>
        <w:t xml:space="preserve"> </w:t>
      </w:r>
      <w:r>
        <w:rPr>
          <w:spacing w:val="-1"/>
        </w:rPr>
        <w:t>provide</w:t>
      </w:r>
      <w:r>
        <w:rPr>
          <w:spacing w:val="7"/>
        </w:rPr>
        <w:t xml:space="preserve"> </w:t>
      </w:r>
      <w:r>
        <w:t>the</w:t>
      </w:r>
      <w:r>
        <w:rPr>
          <w:spacing w:val="7"/>
        </w:rPr>
        <w:t xml:space="preserve"> </w:t>
      </w:r>
      <w:r>
        <w:rPr>
          <w:spacing w:val="-1"/>
        </w:rPr>
        <w:t>Customer</w:t>
      </w:r>
      <w:r>
        <w:rPr>
          <w:spacing w:val="8"/>
        </w:rPr>
        <w:t xml:space="preserve"> </w:t>
      </w:r>
      <w:r>
        <w:rPr>
          <w:spacing w:val="-2"/>
        </w:rPr>
        <w:t>with</w:t>
      </w:r>
      <w:r>
        <w:rPr>
          <w:spacing w:val="7"/>
        </w:rPr>
        <w:t xml:space="preserve"> </w:t>
      </w:r>
      <w:r>
        <w:rPr>
          <w:spacing w:val="-1"/>
        </w:rPr>
        <w:t>details</w:t>
      </w:r>
      <w:r>
        <w:rPr>
          <w:spacing w:val="10"/>
        </w:rPr>
        <w:t xml:space="preserve"> </w:t>
      </w:r>
      <w:r>
        <w:rPr>
          <w:spacing w:val="-2"/>
        </w:rPr>
        <w:t>of</w:t>
      </w:r>
      <w:r>
        <w:rPr>
          <w:spacing w:val="11"/>
        </w:rPr>
        <w:t xml:space="preserve"> </w:t>
      </w:r>
      <w:r>
        <w:rPr>
          <w:spacing w:val="-1"/>
        </w:rPr>
        <w:t>how</w:t>
      </w:r>
      <w:r>
        <w:rPr>
          <w:spacing w:val="4"/>
        </w:rPr>
        <w:t xml:space="preserve"> </w:t>
      </w:r>
      <w:r>
        <w:t>the</w:t>
      </w:r>
      <w:r>
        <w:rPr>
          <w:spacing w:val="7"/>
        </w:rPr>
        <w:t xml:space="preserve"> </w:t>
      </w:r>
      <w:r>
        <w:t>process</w:t>
      </w:r>
      <w:r>
        <w:rPr>
          <w:spacing w:val="7"/>
        </w:rPr>
        <w:t xml:space="preserve"> </w:t>
      </w:r>
      <w:r>
        <w:rPr>
          <w:spacing w:val="-1"/>
        </w:rPr>
        <w:t>in</w:t>
      </w:r>
      <w:r>
        <w:rPr>
          <w:spacing w:val="7"/>
        </w:rPr>
        <w:t xml:space="preserve"> </w:t>
      </w:r>
      <w:r>
        <w:rPr>
          <w:spacing w:val="-1"/>
        </w:rPr>
        <w:t>respect</w:t>
      </w:r>
      <w:r>
        <w:rPr>
          <w:spacing w:val="8"/>
        </w:rPr>
        <w:t xml:space="preserve"> </w:t>
      </w:r>
      <w:r>
        <w:rPr>
          <w:spacing w:val="-2"/>
        </w:rPr>
        <w:t>of</w:t>
      </w:r>
      <w:r>
        <w:rPr>
          <w:spacing w:val="55"/>
        </w:rPr>
        <w:t xml:space="preserve"> </w:t>
      </w:r>
      <w:r>
        <w:t>the</w:t>
      </w:r>
      <w:r>
        <w:rPr>
          <w:spacing w:val="21"/>
        </w:rPr>
        <w:t xml:space="preserve"> </w:t>
      </w:r>
      <w:r>
        <w:rPr>
          <w:spacing w:val="-1"/>
        </w:rPr>
        <w:t>monitoring</w:t>
      </w:r>
      <w:r>
        <w:rPr>
          <w:spacing w:val="24"/>
        </w:rPr>
        <w:t xml:space="preserve"> </w:t>
      </w:r>
      <w:r>
        <w:rPr>
          <w:spacing w:val="-1"/>
        </w:rPr>
        <w:t>and</w:t>
      </w:r>
      <w:r>
        <w:rPr>
          <w:spacing w:val="22"/>
        </w:rPr>
        <w:t xml:space="preserve"> </w:t>
      </w:r>
      <w:r>
        <w:rPr>
          <w:spacing w:val="-1"/>
        </w:rPr>
        <w:t>reporting</w:t>
      </w:r>
      <w:r>
        <w:rPr>
          <w:spacing w:val="24"/>
        </w:rPr>
        <w:t xml:space="preserve"> </w:t>
      </w:r>
      <w:r>
        <w:rPr>
          <w:spacing w:val="-2"/>
        </w:rPr>
        <w:t>of</w:t>
      </w:r>
      <w:r>
        <w:rPr>
          <w:spacing w:val="25"/>
        </w:rPr>
        <w:t xml:space="preserve"> </w:t>
      </w:r>
      <w:r>
        <w:rPr>
          <w:spacing w:val="-2"/>
        </w:rPr>
        <w:t>Service</w:t>
      </w:r>
      <w:r>
        <w:rPr>
          <w:spacing w:val="22"/>
        </w:rPr>
        <w:t xml:space="preserve"> </w:t>
      </w:r>
      <w:r>
        <w:rPr>
          <w:spacing w:val="-1"/>
        </w:rPr>
        <w:t>Levels</w:t>
      </w:r>
      <w:r>
        <w:rPr>
          <w:spacing w:val="24"/>
        </w:rPr>
        <w:t xml:space="preserve"> </w:t>
      </w:r>
      <w:r>
        <w:rPr>
          <w:spacing w:val="-2"/>
        </w:rPr>
        <w:t>will</w:t>
      </w:r>
      <w:r>
        <w:rPr>
          <w:spacing w:val="27"/>
        </w:rPr>
        <w:t xml:space="preserve"> </w:t>
      </w:r>
      <w:r>
        <w:rPr>
          <w:spacing w:val="-1"/>
        </w:rPr>
        <w:t>operate</w:t>
      </w:r>
      <w:r>
        <w:rPr>
          <w:spacing w:val="22"/>
        </w:rPr>
        <w:t xml:space="preserve"> </w:t>
      </w:r>
      <w:r>
        <w:rPr>
          <w:spacing w:val="-1"/>
        </w:rPr>
        <w:t>between</w:t>
      </w:r>
      <w:r>
        <w:rPr>
          <w:spacing w:val="22"/>
        </w:rPr>
        <w:t xml:space="preserve"> </w:t>
      </w:r>
      <w:r>
        <w:t>the</w:t>
      </w:r>
      <w:r>
        <w:rPr>
          <w:spacing w:val="21"/>
        </w:rPr>
        <w:t xml:space="preserve"> </w:t>
      </w:r>
      <w:r>
        <w:rPr>
          <w:spacing w:val="-1"/>
        </w:rPr>
        <w:t>Parties</w:t>
      </w:r>
      <w:r>
        <w:rPr>
          <w:spacing w:val="47"/>
        </w:rPr>
        <w:t xml:space="preserve"> </w:t>
      </w:r>
      <w:r>
        <w:rPr>
          <w:spacing w:val="-1"/>
        </w:rPr>
        <w:t>and</w:t>
      </w:r>
      <w:r>
        <w:rPr>
          <w:spacing w:val="38"/>
        </w:rPr>
        <w:t xml:space="preserve"> </w:t>
      </w:r>
      <w:r>
        <w:t>the</w:t>
      </w:r>
      <w:r>
        <w:rPr>
          <w:spacing w:val="38"/>
        </w:rPr>
        <w:t xml:space="preserve"> </w:t>
      </w:r>
      <w:r>
        <w:rPr>
          <w:spacing w:val="-1"/>
        </w:rPr>
        <w:t>Parties</w:t>
      </w:r>
      <w:r>
        <w:rPr>
          <w:spacing w:val="38"/>
        </w:rPr>
        <w:t xml:space="preserve"> </w:t>
      </w:r>
      <w:r>
        <w:rPr>
          <w:spacing w:val="-2"/>
        </w:rPr>
        <w:t>will</w:t>
      </w:r>
      <w:r>
        <w:rPr>
          <w:spacing w:val="40"/>
        </w:rPr>
        <w:t xml:space="preserve"> </w:t>
      </w:r>
      <w:r>
        <w:rPr>
          <w:spacing w:val="-1"/>
        </w:rPr>
        <w:t>endeavour</w:t>
      </w:r>
      <w:r>
        <w:rPr>
          <w:spacing w:val="40"/>
        </w:rPr>
        <w:t xml:space="preserve"> </w:t>
      </w:r>
      <w:r>
        <w:t>to</w:t>
      </w:r>
      <w:r>
        <w:rPr>
          <w:spacing w:val="38"/>
        </w:rPr>
        <w:t xml:space="preserve"> </w:t>
      </w:r>
      <w:r>
        <w:t>agree</w:t>
      </w:r>
      <w:r>
        <w:rPr>
          <w:spacing w:val="39"/>
        </w:rPr>
        <w:t xml:space="preserve"> </w:t>
      </w:r>
      <w:r>
        <w:rPr>
          <w:spacing w:val="-1"/>
        </w:rPr>
        <w:t>such</w:t>
      </w:r>
      <w:r>
        <w:rPr>
          <w:spacing w:val="38"/>
        </w:rPr>
        <w:t xml:space="preserve"> </w:t>
      </w:r>
      <w:r>
        <w:rPr>
          <w:spacing w:val="-1"/>
        </w:rPr>
        <w:t>process</w:t>
      </w:r>
      <w:r>
        <w:rPr>
          <w:spacing w:val="39"/>
        </w:rPr>
        <w:t xml:space="preserve"> </w:t>
      </w:r>
      <w:r>
        <w:t>as</w:t>
      </w:r>
      <w:r>
        <w:rPr>
          <w:spacing w:val="38"/>
        </w:rPr>
        <w:t xml:space="preserve"> </w:t>
      </w:r>
      <w:r>
        <w:rPr>
          <w:spacing w:val="-1"/>
        </w:rPr>
        <w:t>soon</w:t>
      </w:r>
      <w:r>
        <w:rPr>
          <w:spacing w:val="38"/>
        </w:rPr>
        <w:t xml:space="preserve"> </w:t>
      </w:r>
      <w:r>
        <w:t>as</w:t>
      </w:r>
      <w:r>
        <w:rPr>
          <w:spacing w:val="38"/>
        </w:rPr>
        <w:t xml:space="preserve"> </w:t>
      </w:r>
      <w:r>
        <w:rPr>
          <w:spacing w:val="-1"/>
        </w:rPr>
        <w:t>reasonably</w:t>
      </w:r>
      <w:r>
        <w:rPr>
          <w:spacing w:val="43"/>
        </w:rPr>
        <w:t xml:space="preserve"> </w:t>
      </w:r>
      <w:r>
        <w:rPr>
          <w:spacing w:val="-1"/>
        </w:rPr>
        <w:t>possible.</w:t>
      </w:r>
    </w:p>
    <w:p w14:paraId="30B2BC1D" w14:textId="77777777" w:rsidR="00437262" w:rsidRDefault="00437262">
      <w:pPr>
        <w:spacing w:before="9"/>
        <w:rPr>
          <w:rFonts w:ascii="Arial" w:eastAsia="Arial" w:hAnsi="Arial" w:cs="Arial"/>
          <w:sz w:val="20"/>
          <w:szCs w:val="20"/>
        </w:rPr>
      </w:pPr>
    </w:p>
    <w:p w14:paraId="53E779A7" w14:textId="77777777" w:rsidR="00437262" w:rsidRDefault="00BC70E3" w:rsidP="00A836BB">
      <w:pPr>
        <w:pStyle w:val="Heading1"/>
        <w:numPr>
          <w:ilvl w:val="0"/>
          <w:numId w:val="32"/>
        </w:numPr>
        <w:tabs>
          <w:tab w:val="left" w:pos="464"/>
        </w:tabs>
        <w:rPr>
          <w:b w:val="0"/>
          <w:bCs w:val="0"/>
        </w:rPr>
      </w:pPr>
      <w:r>
        <w:rPr>
          <w:spacing w:val="-2"/>
        </w:rPr>
        <w:t>REPORTING</w:t>
      </w:r>
      <w:r>
        <w:rPr>
          <w:spacing w:val="2"/>
        </w:rPr>
        <w:t xml:space="preserve"> </w:t>
      </w:r>
      <w:r>
        <w:t>OF</w:t>
      </w:r>
      <w:r>
        <w:rPr>
          <w:spacing w:val="-2"/>
        </w:rPr>
        <w:t xml:space="preserve"> SERVICE</w:t>
      </w:r>
      <w:r>
        <w:rPr>
          <w:spacing w:val="2"/>
        </w:rPr>
        <w:t xml:space="preserve"> </w:t>
      </w:r>
      <w:r>
        <w:rPr>
          <w:spacing w:val="-2"/>
        </w:rPr>
        <w:t>FAILURES</w:t>
      </w:r>
    </w:p>
    <w:p w14:paraId="7232E2B1" w14:textId="77777777" w:rsidR="00437262" w:rsidRDefault="00437262">
      <w:pPr>
        <w:spacing w:before="11"/>
        <w:rPr>
          <w:rFonts w:ascii="Arial" w:eastAsia="Arial" w:hAnsi="Arial" w:cs="Arial"/>
          <w:b/>
          <w:bCs/>
          <w:sz w:val="20"/>
          <w:szCs w:val="20"/>
        </w:rPr>
      </w:pPr>
    </w:p>
    <w:p w14:paraId="252F9724" w14:textId="77777777" w:rsidR="00437262" w:rsidRDefault="00BC70E3" w:rsidP="00A836BB">
      <w:pPr>
        <w:pStyle w:val="BodyText"/>
        <w:numPr>
          <w:ilvl w:val="1"/>
          <w:numId w:val="32"/>
        </w:numPr>
        <w:tabs>
          <w:tab w:val="left" w:pos="954"/>
        </w:tabs>
        <w:spacing w:before="0"/>
        <w:ind w:right="112"/>
        <w:jc w:val="both"/>
      </w:pPr>
      <w:r>
        <w:t>The</w:t>
      </w:r>
      <w:r>
        <w:rPr>
          <w:spacing w:val="27"/>
        </w:rPr>
        <w:t xml:space="preserve"> </w:t>
      </w:r>
      <w:r>
        <w:rPr>
          <w:spacing w:val="-1"/>
        </w:rPr>
        <w:t>Supplier</w:t>
      </w:r>
      <w:r>
        <w:rPr>
          <w:spacing w:val="28"/>
        </w:rPr>
        <w:t xml:space="preserve"> </w:t>
      </w:r>
      <w:r>
        <w:rPr>
          <w:spacing w:val="-1"/>
        </w:rPr>
        <w:t>shall</w:t>
      </w:r>
      <w:r>
        <w:rPr>
          <w:spacing w:val="26"/>
        </w:rPr>
        <w:t xml:space="preserve"> </w:t>
      </w:r>
      <w:r>
        <w:rPr>
          <w:spacing w:val="-1"/>
        </w:rPr>
        <w:t>report</w:t>
      </w:r>
      <w:r>
        <w:rPr>
          <w:spacing w:val="28"/>
        </w:rPr>
        <w:t xml:space="preserve"> </w:t>
      </w:r>
      <w:r>
        <w:rPr>
          <w:spacing w:val="-1"/>
        </w:rPr>
        <w:t>all</w:t>
      </w:r>
      <w:r>
        <w:rPr>
          <w:spacing w:val="26"/>
        </w:rPr>
        <w:t xml:space="preserve"> </w:t>
      </w:r>
      <w:r>
        <w:rPr>
          <w:spacing w:val="-1"/>
        </w:rPr>
        <w:t>failures</w:t>
      </w:r>
      <w:r>
        <w:rPr>
          <w:spacing w:val="25"/>
        </w:rPr>
        <w:t xml:space="preserve"> </w:t>
      </w:r>
      <w:r>
        <w:t>to</w:t>
      </w:r>
      <w:r>
        <w:rPr>
          <w:spacing w:val="27"/>
        </w:rPr>
        <w:t xml:space="preserve"> </w:t>
      </w:r>
      <w:r>
        <w:rPr>
          <w:spacing w:val="-1"/>
        </w:rPr>
        <w:t>achieve</w:t>
      </w:r>
      <w:r>
        <w:rPr>
          <w:spacing w:val="29"/>
        </w:rPr>
        <w:t xml:space="preserve"> </w:t>
      </w:r>
      <w:r>
        <w:rPr>
          <w:spacing w:val="-1"/>
        </w:rPr>
        <w:t>Service</w:t>
      </w:r>
      <w:r>
        <w:rPr>
          <w:spacing w:val="27"/>
        </w:rPr>
        <w:t xml:space="preserve"> </w:t>
      </w:r>
      <w:r>
        <w:rPr>
          <w:spacing w:val="-1"/>
        </w:rPr>
        <w:t>Levels</w:t>
      </w:r>
      <w:r>
        <w:rPr>
          <w:spacing w:val="27"/>
        </w:rPr>
        <w:t xml:space="preserve"> </w:t>
      </w:r>
      <w:r>
        <w:rPr>
          <w:spacing w:val="-1"/>
        </w:rPr>
        <w:t>and</w:t>
      </w:r>
      <w:r>
        <w:rPr>
          <w:spacing w:val="27"/>
        </w:rPr>
        <w:t xml:space="preserve"> </w:t>
      </w:r>
      <w:r>
        <w:t>any</w:t>
      </w:r>
      <w:r>
        <w:rPr>
          <w:spacing w:val="27"/>
        </w:rPr>
        <w:t xml:space="preserve"> </w:t>
      </w:r>
      <w:r>
        <w:rPr>
          <w:spacing w:val="-1"/>
        </w:rPr>
        <w:t>Critical</w:t>
      </w:r>
      <w:r>
        <w:rPr>
          <w:spacing w:val="53"/>
        </w:rPr>
        <w:t xml:space="preserve"> </w:t>
      </w:r>
      <w:r>
        <w:rPr>
          <w:spacing w:val="-1"/>
        </w:rPr>
        <w:t>Service</w:t>
      </w:r>
      <w:r>
        <w:rPr>
          <w:spacing w:val="15"/>
        </w:rPr>
        <w:t xml:space="preserve"> </w:t>
      </w:r>
      <w:r>
        <w:rPr>
          <w:spacing w:val="-1"/>
        </w:rPr>
        <w:t>Level</w:t>
      </w:r>
      <w:r>
        <w:rPr>
          <w:spacing w:val="14"/>
        </w:rPr>
        <w:t xml:space="preserve"> </w:t>
      </w:r>
      <w:r>
        <w:rPr>
          <w:spacing w:val="-1"/>
        </w:rPr>
        <w:t>Failure</w:t>
      </w:r>
      <w:r>
        <w:rPr>
          <w:spacing w:val="15"/>
        </w:rPr>
        <w:t xml:space="preserve"> </w:t>
      </w:r>
      <w:r>
        <w:t>to</w:t>
      </w:r>
      <w:r>
        <w:rPr>
          <w:spacing w:val="15"/>
        </w:rPr>
        <w:t xml:space="preserve"> </w:t>
      </w:r>
      <w:r>
        <w:t>the</w:t>
      </w:r>
      <w:r>
        <w:rPr>
          <w:spacing w:val="14"/>
        </w:rPr>
        <w:t xml:space="preserve"> </w:t>
      </w:r>
      <w:r>
        <w:rPr>
          <w:spacing w:val="-1"/>
        </w:rPr>
        <w:t>Customer</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15"/>
        </w:rPr>
        <w:t xml:space="preserve"> </w:t>
      </w:r>
      <w:r>
        <w:t>the</w:t>
      </w:r>
      <w:r>
        <w:rPr>
          <w:spacing w:val="14"/>
        </w:rPr>
        <w:t xml:space="preserve"> </w:t>
      </w:r>
      <w:r>
        <w:t>processes</w:t>
      </w:r>
      <w:r>
        <w:rPr>
          <w:spacing w:val="14"/>
        </w:rPr>
        <w:t xml:space="preserve"> </w:t>
      </w:r>
      <w:r>
        <w:rPr>
          <w:spacing w:val="-1"/>
        </w:rPr>
        <w:t>agreed</w:t>
      </w:r>
      <w:r>
        <w:rPr>
          <w:spacing w:val="55"/>
        </w:rPr>
        <w:t xml:space="preserve"> </w:t>
      </w:r>
      <w:r>
        <w:rPr>
          <w:spacing w:val="-1"/>
        </w:rPr>
        <w:t>in</w:t>
      </w:r>
      <w:r>
        <w:t xml:space="preserve"> </w:t>
      </w:r>
      <w:r>
        <w:rPr>
          <w:spacing w:val="-1"/>
        </w:rPr>
        <w:t xml:space="preserve">paragraph </w:t>
      </w:r>
      <w:hyperlink w:anchor="_bookmark283" w:history="1">
        <w:r>
          <w:t>1.2</w:t>
        </w:r>
      </w:hyperlink>
      <w:r>
        <w:rPr>
          <w:spacing w:val="-1"/>
        </w:rPr>
        <w:t xml:space="preserve"> </w:t>
      </w:r>
      <w:r>
        <w:rPr>
          <w:spacing w:val="-2"/>
        </w:rPr>
        <w:t>of</w:t>
      </w:r>
      <w:r>
        <w:rPr>
          <w:spacing w:val="2"/>
        </w:rPr>
        <w:t xml:space="preserve"> </w:t>
      </w:r>
      <w:r>
        <w:rPr>
          <w:spacing w:val="-1"/>
        </w:rPr>
        <w:t xml:space="preserve">Part </w:t>
      </w:r>
      <w:r>
        <w:t xml:space="preserve">B </w:t>
      </w:r>
      <w:r>
        <w:rPr>
          <w:spacing w:val="-2"/>
        </w:rPr>
        <w:t>of</w:t>
      </w:r>
      <w:r>
        <w:rPr>
          <w:spacing w:val="2"/>
        </w:rPr>
        <w:t xml:space="preserve"> </w:t>
      </w:r>
      <w:r>
        <w:rPr>
          <w:spacing w:val="-1"/>
        </w:rPr>
        <w:t>this</w:t>
      </w:r>
      <w:r>
        <w:rPr>
          <w:spacing w:val="2"/>
        </w:rPr>
        <w:t xml:space="preserve"> </w:t>
      </w:r>
      <w:r>
        <w:rPr>
          <w:spacing w:val="-2"/>
        </w:rPr>
        <w:t>Contract</w:t>
      </w:r>
      <w:r>
        <w:rPr>
          <w:spacing w:val="2"/>
        </w:rPr>
        <w:t xml:space="preserve"> </w:t>
      </w:r>
      <w:r>
        <w:rPr>
          <w:spacing w:val="-1"/>
        </w:rPr>
        <w:t>Schedule</w:t>
      </w:r>
      <w:r>
        <w:rPr>
          <w:spacing w:val="2"/>
        </w:rPr>
        <w:t xml:space="preserve"> </w:t>
      </w:r>
      <w:r>
        <w:t xml:space="preserve">6 </w:t>
      </w:r>
      <w:r>
        <w:rPr>
          <w:spacing w:val="-1"/>
        </w:rPr>
        <w:t>above.</w:t>
      </w:r>
    </w:p>
    <w:p w14:paraId="2DC5F6DA" w14:textId="77777777" w:rsidR="00437262" w:rsidRDefault="00437262">
      <w:pPr>
        <w:spacing w:before="7"/>
        <w:rPr>
          <w:rFonts w:ascii="Arial" w:eastAsia="Arial" w:hAnsi="Arial" w:cs="Arial"/>
          <w:sz w:val="20"/>
          <w:szCs w:val="20"/>
        </w:rPr>
      </w:pPr>
    </w:p>
    <w:p w14:paraId="1E9BDA92" w14:textId="77777777" w:rsidR="00437262" w:rsidRDefault="00BC70E3" w:rsidP="00A836BB">
      <w:pPr>
        <w:pStyle w:val="Heading1"/>
        <w:numPr>
          <w:ilvl w:val="0"/>
          <w:numId w:val="32"/>
        </w:numPr>
        <w:tabs>
          <w:tab w:val="left" w:pos="464"/>
        </w:tabs>
        <w:rPr>
          <w:b w:val="0"/>
          <w:bCs w:val="0"/>
        </w:rPr>
      </w:pPr>
      <w:r>
        <w:rPr>
          <w:spacing w:val="-2"/>
        </w:rPr>
        <w:t>PERFORMANCE</w:t>
      </w:r>
      <w:r>
        <w:t xml:space="preserve"> </w:t>
      </w:r>
      <w:r>
        <w:rPr>
          <w:spacing w:val="-1"/>
        </w:rPr>
        <w:t>MONITORING</w:t>
      </w:r>
      <w:r>
        <w:rPr>
          <w:spacing w:val="4"/>
        </w:rPr>
        <w:t xml:space="preserve"> </w:t>
      </w:r>
      <w:r>
        <w:rPr>
          <w:spacing w:val="-3"/>
        </w:rPr>
        <w:t>AND</w:t>
      </w:r>
      <w:r>
        <w:t xml:space="preserve"> </w:t>
      </w:r>
      <w:r>
        <w:rPr>
          <w:spacing w:val="-2"/>
        </w:rPr>
        <w:t>PERFORMANCE</w:t>
      </w:r>
      <w:r>
        <w:t xml:space="preserve"> </w:t>
      </w:r>
      <w:r>
        <w:rPr>
          <w:spacing w:val="-1"/>
        </w:rPr>
        <w:t>REVIEW</w:t>
      </w:r>
    </w:p>
    <w:p w14:paraId="5C1CD08E" w14:textId="77777777" w:rsidR="00437262" w:rsidRDefault="00437262">
      <w:pPr>
        <w:spacing w:before="3"/>
        <w:rPr>
          <w:rFonts w:ascii="Arial" w:eastAsia="Arial" w:hAnsi="Arial" w:cs="Arial"/>
          <w:b/>
          <w:bCs/>
          <w:sz w:val="21"/>
          <w:szCs w:val="21"/>
        </w:rPr>
      </w:pPr>
    </w:p>
    <w:p w14:paraId="5879B64B" w14:textId="77777777" w:rsidR="00437262" w:rsidRDefault="00BC70E3" w:rsidP="00A836BB">
      <w:pPr>
        <w:pStyle w:val="BodyText"/>
        <w:numPr>
          <w:ilvl w:val="1"/>
          <w:numId w:val="32"/>
        </w:numPr>
        <w:tabs>
          <w:tab w:val="left" w:pos="954"/>
        </w:tabs>
        <w:spacing w:before="0" w:line="239" w:lineRule="auto"/>
        <w:ind w:right="111"/>
        <w:jc w:val="both"/>
      </w:pPr>
      <w:bookmarkStart w:id="309" w:name="_bookmark284"/>
      <w:bookmarkEnd w:id="309"/>
      <w:r>
        <w:t>The</w:t>
      </w:r>
      <w:r>
        <w:rPr>
          <w:spacing w:val="43"/>
        </w:rPr>
        <w:t xml:space="preserve"> </w:t>
      </w:r>
      <w:r>
        <w:rPr>
          <w:spacing w:val="-1"/>
        </w:rPr>
        <w:t>Supplier</w:t>
      </w:r>
      <w:r>
        <w:rPr>
          <w:spacing w:val="44"/>
        </w:rPr>
        <w:t xml:space="preserve"> </w:t>
      </w:r>
      <w:r>
        <w:rPr>
          <w:spacing w:val="-1"/>
        </w:rPr>
        <w:t>shall</w:t>
      </w:r>
      <w:r>
        <w:rPr>
          <w:spacing w:val="42"/>
        </w:rPr>
        <w:t xml:space="preserve"> </w:t>
      </w:r>
      <w:r>
        <w:t>provide</w:t>
      </w:r>
      <w:r>
        <w:rPr>
          <w:spacing w:val="43"/>
        </w:rPr>
        <w:t xml:space="preserve"> </w:t>
      </w:r>
      <w:r>
        <w:t>the</w:t>
      </w:r>
      <w:r>
        <w:rPr>
          <w:spacing w:val="43"/>
        </w:rPr>
        <w:t xml:space="preserve"> </w:t>
      </w:r>
      <w:r>
        <w:rPr>
          <w:spacing w:val="-1"/>
        </w:rPr>
        <w:t>Customer</w:t>
      </w:r>
      <w:r>
        <w:rPr>
          <w:spacing w:val="44"/>
        </w:rPr>
        <w:t xml:space="preserve"> </w:t>
      </w:r>
      <w:r>
        <w:rPr>
          <w:spacing w:val="-2"/>
        </w:rPr>
        <w:t>with</w:t>
      </w:r>
      <w:r>
        <w:rPr>
          <w:spacing w:val="44"/>
        </w:rPr>
        <w:t xml:space="preserve"> </w:t>
      </w:r>
      <w:r>
        <w:t>performance</w:t>
      </w:r>
      <w:r>
        <w:rPr>
          <w:spacing w:val="41"/>
        </w:rPr>
        <w:t xml:space="preserve"> </w:t>
      </w:r>
      <w:r>
        <w:rPr>
          <w:spacing w:val="-1"/>
        </w:rPr>
        <w:t>monitoring</w:t>
      </w:r>
      <w:r>
        <w:rPr>
          <w:spacing w:val="45"/>
        </w:rPr>
        <w:t xml:space="preserve"> </w:t>
      </w:r>
      <w:r>
        <w:rPr>
          <w:spacing w:val="-1"/>
        </w:rPr>
        <w:t>reports</w:t>
      </w:r>
      <w:r>
        <w:rPr>
          <w:spacing w:val="43"/>
        </w:rPr>
        <w:t xml:space="preserve"> </w:t>
      </w:r>
      <w:r>
        <w:rPr>
          <w:rFonts w:cs="Arial"/>
          <w:spacing w:val="-1"/>
        </w:rPr>
        <w:t>(“</w:t>
      </w:r>
      <w:r>
        <w:rPr>
          <w:rFonts w:cs="Arial"/>
          <w:b/>
          <w:bCs/>
          <w:spacing w:val="-1"/>
        </w:rPr>
        <w:t>Performance</w:t>
      </w:r>
      <w:r>
        <w:rPr>
          <w:rFonts w:cs="Arial"/>
          <w:b/>
          <w:bCs/>
          <w:spacing w:val="20"/>
        </w:rPr>
        <w:t xml:space="preserve"> </w:t>
      </w:r>
      <w:r>
        <w:rPr>
          <w:rFonts w:cs="Arial"/>
          <w:b/>
          <w:bCs/>
          <w:spacing w:val="-1"/>
        </w:rPr>
        <w:t>Monitoring</w:t>
      </w:r>
      <w:r>
        <w:rPr>
          <w:rFonts w:cs="Arial"/>
          <w:b/>
          <w:bCs/>
          <w:spacing w:val="22"/>
        </w:rPr>
        <w:t xml:space="preserve"> </w:t>
      </w:r>
      <w:r>
        <w:rPr>
          <w:rFonts w:cs="Arial"/>
          <w:b/>
          <w:bCs/>
          <w:spacing w:val="-1"/>
        </w:rPr>
        <w:t>Reports</w:t>
      </w:r>
      <w:r>
        <w:rPr>
          <w:rFonts w:cs="Arial"/>
          <w:spacing w:val="-1"/>
        </w:rPr>
        <w:t>”)</w:t>
      </w:r>
      <w:r>
        <w:rPr>
          <w:rFonts w:cs="Arial"/>
          <w:spacing w:val="24"/>
        </w:rPr>
        <w:t xml:space="preserve"> </w:t>
      </w:r>
      <w:r>
        <w:rPr>
          <w:rFonts w:cs="Arial"/>
          <w:spacing w:val="-1"/>
        </w:rPr>
        <w:t>in</w:t>
      </w:r>
      <w:r>
        <w:rPr>
          <w:rFonts w:cs="Arial"/>
          <w:spacing w:val="23"/>
        </w:rPr>
        <w:t xml:space="preserve"> </w:t>
      </w:r>
      <w:r>
        <w:rPr>
          <w:rFonts w:cs="Arial"/>
          <w:spacing w:val="-1"/>
        </w:rPr>
        <w:t>accordance</w:t>
      </w:r>
      <w:r>
        <w:rPr>
          <w:rFonts w:cs="Arial"/>
          <w:spacing w:val="23"/>
        </w:rPr>
        <w:t xml:space="preserve"> </w:t>
      </w:r>
      <w:r>
        <w:rPr>
          <w:rFonts w:cs="Arial"/>
          <w:spacing w:val="-2"/>
        </w:rPr>
        <w:t>with</w:t>
      </w:r>
      <w:r>
        <w:rPr>
          <w:rFonts w:cs="Arial"/>
          <w:spacing w:val="23"/>
        </w:rPr>
        <w:t xml:space="preserve"> </w:t>
      </w:r>
      <w:r>
        <w:rPr>
          <w:rFonts w:cs="Arial"/>
        </w:rPr>
        <w:t>the</w:t>
      </w:r>
      <w:r>
        <w:rPr>
          <w:rFonts w:cs="Arial"/>
          <w:spacing w:val="23"/>
        </w:rPr>
        <w:t xml:space="preserve"> </w:t>
      </w:r>
      <w:r>
        <w:rPr>
          <w:rFonts w:cs="Arial"/>
          <w:spacing w:val="-1"/>
        </w:rPr>
        <w:t>process</w:t>
      </w:r>
      <w:r>
        <w:rPr>
          <w:rFonts w:cs="Arial"/>
          <w:spacing w:val="23"/>
        </w:rPr>
        <w:t xml:space="preserve"> </w:t>
      </w:r>
      <w:r>
        <w:rPr>
          <w:rFonts w:cs="Arial"/>
          <w:spacing w:val="-1"/>
        </w:rPr>
        <w:t>and</w:t>
      </w:r>
      <w:r>
        <w:rPr>
          <w:rFonts w:cs="Arial"/>
          <w:spacing w:val="53"/>
        </w:rPr>
        <w:t xml:space="preserve"> </w:t>
      </w:r>
      <w:r>
        <w:rPr>
          <w:spacing w:val="-1"/>
        </w:rPr>
        <w:t>timescales</w:t>
      </w:r>
      <w:r>
        <w:rPr>
          <w:spacing w:val="7"/>
        </w:rPr>
        <w:t xml:space="preserve"> </w:t>
      </w:r>
      <w:r>
        <w:rPr>
          <w:spacing w:val="-1"/>
        </w:rPr>
        <w:t>agreed</w:t>
      </w:r>
      <w:r>
        <w:rPr>
          <w:spacing w:val="7"/>
        </w:rPr>
        <w:t xml:space="preserve"> </w:t>
      </w:r>
      <w:r>
        <w:rPr>
          <w:spacing w:val="-1"/>
        </w:rPr>
        <w:t>pursuant</w:t>
      </w:r>
      <w:r>
        <w:rPr>
          <w:spacing w:val="9"/>
        </w:rPr>
        <w:t xml:space="preserve"> </w:t>
      </w:r>
      <w:r>
        <w:t>to</w:t>
      </w:r>
      <w:r>
        <w:rPr>
          <w:spacing w:val="7"/>
        </w:rPr>
        <w:t xml:space="preserve"> </w:t>
      </w:r>
      <w:r>
        <w:rPr>
          <w:spacing w:val="-1"/>
        </w:rPr>
        <w:t>paragraph</w:t>
      </w:r>
      <w:r>
        <w:rPr>
          <w:spacing w:val="12"/>
        </w:rPr>
        <w:t xml:space="preserve"> </w:t>
      </w:r>
      <w:hyperlink w:anchor="_bookmark283" w:history="1">
        <w:r>
          <w:rPr>
            <w:spacing w:val="-1"/>
          </w:rPr>
          <w:t>1.2</w:t>
        </w:r>
      </w:hyperlink>
      <w:r>
        <w:rPr>
          <w:spacing w:val="8"/>
        </w:rPr>
        <w:t xml:space="preserve"> </w:t>
      </w:r>
      <w:r>
        <w:rPr>
          <w:spacing w:val="-2"/>
        </w:rPr>
        <w:t>of</w:t>
      </w:r>
      <w:r>
        <w:rPr>
          <w:spacing w:val="8"/>
        </w:rPr>
        <w:t xml:space="preserve"> </w:t>
      </w:r>
      <w:r>
        <w:rPr>
          <w:spacing w:val="-1"/>
        </w:rPr>
        <w:t>Part</w:t>
      </w:r>
      <w:r>
        <w:rPr>
          <w:spacing w:val="9"/>
        </w:rPr>
        <w:t xml:space="preserve"> </w:t>
      </w:r>
      <w:r>
        <w:t>B</w:t>
      </w:r>
      <w:r>
        <w:rPr>
          <w:spacing w:val="8"/>
        </w:rPr>
        <w:t xml:space="preserve"> </w:t>
      </w:r>
      <w:r>
        <w:rPr>
          <w:spacing w:val="-2"/>
        </w:rPr>
        <w:t>of</w:t>
      </w:r>
      <w:r>
        <w:rPr>
          <w:spacing w:val="8"/>
        </w:rPr>
        <w:t xml:space="preserve"> </w:t>
      </w:r>
      <w:r>
        <w:rPr>
          <w:spacing w:val="-1"/>
        </w:rPr>
        <w:t>this</w:t>
      </w:r>
      <w:r>
        <w:rPr>
          <w:spacing w:val="9"/>
        </w:rPr>
        <w:t xml:space="preserve"> </w:t>
      </w:r>
      <w:r>
        <w:rPr>
          <w:spacing w:val="-1"/>
        </w:rPr>
        <w:t>Contract</w:t>
      </w:r>
      <w:r>
        <w:rPr>
          <w:spacing w:val="9"/>
        </w:rPr>
        <w:t xml:space="preserve"> </w:t>
      </w:r>
      <w:r>
        <w:rPr>
          <w:spacing w:val="-1"/>
        </w:rPr>
        <w:t>Schedule</w:t>
      </w:r>
      <w:r>
        <w:rPr>
          <w:spacing w:val="41"/>
        </w:rPr>
        <w:t xml:space="preserve"> </w:t>
      </w:r>
      <w:r>
        <w:t>6</w:t>
      </w:r>
      <w:r>
        <w:rPr>
          <w:spacing w:val="17"/>
        </w:rPr>
        <w:t xml:space="preserve"> </w:t>
      </w:r>
      <w:r>
        <w:rPr>
          <w:spacing w:val="-1"/>
        </w:rPr>
        <w:t>above</w:t>
      </w:r>
      <w:r>
        <w:rPr>
          <w:spacing w:val="19"/>
        </w:rPr>
        <w:t xml:space="preserve"> </w:t>
      </w:r>
      <w:r>
        <w:rPr>
          <w:spacing w:val="-1"/>
        </w:rPr>
        <w:t>which</w:t>
      </w:r>
      <w:r>
        <w:rPr>
          <w:spacing w:val="17"/>
        </w:rPr>
        <w:t xml:space="preserve"> </w:t>
      </w:r>
      <w:r>
        <w:rPr>
          <w:spacing w:val="-1"/>
        </w:rPr>
        <w:t>shall</w:t>
      </w:r>
      <w:r>
        <w:rPr>
          <w:spacing w:val="19"/>
        </w:rPr>
        <w:t xml:space="preserve"> </w:t>
      </w:r>
      <w:r>
        <w:rPr>
          <w:spacing w:val="-1"/>
        </w:rPr>
        <w:t>contain,</w:t>
      </w:r>
      <w:r>
        <w:rPr>
          <w:spacing w:val="18"/>
        </w:rPr>
        <w:t xml:space="preserve"> </w:t>
      </w:r>
      <w:r>
        <w:t>as</w:t>
      </w:r>
      <w:r>
        <w:rPr>
          <w:spacing w:val="17"/>
        </w:rPr>
        <w:t xml:space="preserve"> </w:t>
      </w:r>
      <w:r>
        <w:t>a</w:t>
      </w:r>
      <w:r>
        <w:rPr>
          <w:spacing w:val="17"/>
        </w:rPr>
        <w:t xml:space="preserve"> </w:t>
      </w:r>
      <w:r>
        <w:rPr>
          <w:spacing w:val="-1"/>
        </w:rPr>
        <w:t>minimum,</w:t>
      </w:r>
      <w:r>
        <w:rPr>
          <w:spacing w:val="18"/>
        </w:rPr>
        <w:t xml:space="preserve"> </w:t>
      </w:r>
      <w:r>
        <w:t>the</w:t>
      </w:r>
      <w:r>
        <w:rPr>
          <w:spacing w:val="14"/>
        </w:rPr>
        <w:t xml:space="preserve"> </w:t>
      </w:r>
      <w:r>
        <w:rPr>
          <w:spacing w:val="-1"/>
        </w:rPr>
        <w:t>following</w:t>
      </w:r>
      <w:r>
        <w:rPr>
          <w:spacing w:val="19"/>
        </w:rPr>
        <w:t xml:space="preserve"> </w:t>
      </w:r>
      <w:r>
        <w:rPr>
          <w:spacing w:val="-1"/>
        </w:rPr>
        <w:t>information</w:t>
      </w:r>
      <w:r>
        <w:rPr>
          <w:spacing w:val="17"/>
        </w:rPr>
        <w:t xml:space="preserve"> </w:t>
      </w:r>
      <w:r>
        <w:rPr>
          <w:spacing w:val="-1"/>
        </w:rPr>
        <w:t>in</w:t>
      </w:r>
      <w:r>
        <w:rPr>
          <w:spacing w:val="17"/>
        </w:rPr>
        <w:t xml:space="preserve"> </w:t>
      </w:r>
      <w:r>
        <w:rPr>
          <w:spacing w:val="-1"/>
        </w:rPr>
        <w:t>respect</w:t>
      </w:r>
      <w:r>
        <w:rPr>
          <w:spacing w:val="51"/>
        </w:rPr>
        <w:t xml:space="preserve"> </w:t>
      </w:r>
      <w:r>
        <w:rPr>
          <w:spacing w:val="-2"/>
        </w:rPr>
        <w:t>of</w:t>
      </w:r>
      <w:r>
        <w:rPr>
          <w:spacing w:val="2"/>
        </w:rPr>
        <w:t xml:space="preserve"> </w:t>
      </w:r>
      <w:r>
        <w:t>the</w:t>
      </w:r>
      <w:r>
        <w:rPr>
          <w:spacing w:val="-2"/>
        </w:rPr>
        <w:t xml:space="preserve"> </w:t>
      </w:r>
      <w:r>
        <w:rPr>
          <w:spacing w:val="-1"/>
        </w:rPr>
        <w:t>relevant</w:t>
      </w:r>
      <w:r>
        <w:rPr>
          <w:spacing w:val="2"/>
        </w:rPr>
        <w:t xml:space="preserve"> </w:t>
      </w:r>
      <w:r>
        <w:rPr>
          <w:spacing w:val="-1"/>
        </w:rPr>
        <w:t>Service</w:t>
      </w:r>
      <w:r>
        <w:t xml:space="preserve"> </w:t>
      </w:r>
      <w:r>
        <w:rPr>
          <w:spacing w:val="-1"/>
        </w:rPr>
        <w:t>Period</w:t>
      </w:r>
      <w:r>
        <w:t xml:space="preserve"> </w:t>
      </w:r>
      <w:r>
        <w:rPr>
          <w:spacing w:val="-1"/>
        </w:rPr>
        <w:t>just ended:</w:t>
      </w:r>
    </w:p>
    <w:p w14:paraId="50534BDD" w14:textId="77777777" w:rsidR="00437262" w:rsidRDefault="00BC70E3" w:rsidP="00A836BB">
      <w:pPr>
        <w:pStyle w:val="BodyText"/>
        <w:numPr>
          <w:ilvl w:val="2"/>
          <w:numId w:val="32"/>
        </w:numPr>
        <w:tabs>
          <w:tab w:val="left" w:pos="2373"/>
        </w:tabs>
        <w:spacing w:before="122"/>
        <w:ind w:right="118" w:hanging="850"/>
        <w:jc w:val="both"/>
      </w:pPr>
      <w:r>
        <w:t>for</w:t>
      </w:r>
      <w:r>
        <w:rPr>
          <w:spacing w:val="15"/>
        </w:rPr>
        <w:t xml:space="preserve"> </w:t>
      </w:r>
      <w:r>
        <w:rPr>
          <w:spacing w:val="-1"/>
        </w:rPr>
        <w:t>each</w:t>
      </w:r>
      <w:r>
        <w:rPr>
          <w:spacing w:val="15"/>
        </w:rPr>
        <w:t xml:space="preserve"> </w:t>
      </w:r>
      <w:r>
        <w:rPr>
          <w:spacing w:val="-1"/>
        </w:rPr>
        <w:t>Service</w:t>
      </w:r>
      <w:r>
        <w:rPr>
          <w:spacing w:val="15"/>
        </w:rPr>
        <w:t xml:space="preserve"> </w:t>
      </w:r>
      <w:r>
        <w:rPr>
          <w:spacing w:val="-1"/>
        </w:rPr>
        <w:t>Level,</w:t>
      </w:r>
      <w:r>
        <w:rPr>
          <w:spacing w:val="16"/>
        </w:rPr>
        <w:t xml:space="preserve"> </w:t>
      </w:r>
      <w:r>
        <w:t>the</w:t>
      </w:r>
      <w:r>
        <w:rPr>
          <w:spacing w:val="14"/>
        </w:rPr>
        <w:t xml:space="preserve"> </w:t>
      </w:r>
      <w:r>
        <w:t>actual</w:t>
      </w:r>
      <w:r>
        <w:rPr>
          <w:spacing w:val="14"/>
        </w:rPr>
        <w:t xml:space="preserve"> </w:t>
      </w:r>
      <w:r>
        <w:rPr>
          <w:spacing w:val="-1"/>
        </w:rPr>
        <w:t>performance</w:t>
      </w:r>
      <w:r>
        <w:rPr>
          <w:spacing w:val="15"/>
        </w:rPr>
        <w:t xml:space="preserve"> </w:t>
      </w:r>
      <w:r>
        <w:rPr>
          <w:spacing w:val="-1"/>
        </w:rPr>
        <w:t>achieved</w:t>
      </w:r>
      <w:r>
        <w:rPr>
          <w:spacing w:val="14"/>
        </w:rPr>
        <w:t xml:space="preserve"> </w:t>
      </w:r>
      <w:r>
        <w:rPr>
          <w:spacing w:val="-1"/>
        </w:rPr>
        <w:t>over</w:t>
      </w:r>
      <w:r>
        <w:rPr>
          <w:spacing w:val="15"/>
        </w:rPr>
        <w:t xml:space="preserve"> </w:t>
      </w:r>
      <w:r>
        <w:t>the</w:t>
      </w:r>
      <w:r>
        <w:rPr>
          <w:spacing w:val="39"/>
        </w:rPr>
        <w:t xml:space="preserve"> </w:t>
      </w:r>
      <w:r>
        <w:rPr>
          <w:spacing w:val="-1"/>
        </w:rPr>
        <w:t>Service</w:t>
      </w:r>
      <w:r>
        <w:t xml:space="preserve"> </w:t>
      </w:r>
      <w:r>
        <w:rPr>
          <w:spacing w:val="-1"/>
        </w:rPr>
        <w:t xml:space="preserve">Level </w:t>
      </w:r>
      <w:r>
        <w:rPr>
          <w:spacing w:val="1"/>
        </w:rPr>
        <w:t>for</w:t>
      </w:r>
      <w:r>
        <w:rPr>
          <w:spacing w:val="-1"/>
        </w:rPr>
        <w:t xml:space="preserve"> </w:t>
      </w:r>
      <w:r>
        <w:t>the</w:t>
      </w:r>
      <w:r>
        <w:rPr>
          <w:spacing w:val="-2"/>
        </w:rPr>
        <w:t xml:space="preserve"> relevant</w:t>
      </w:r>
      <w:r>
        <w:rPr>
          <w:spacing w:val="2"/>
        </w:rPr>
        <w:t xml:space="preserve"> </w:t>
      </w:r>
      <w:r>
        <w:rPr>
          <w:spacing w:val="-1"/>
        </w:rPr>
        <w:t>Service</w:t>
      </w:r>
      <w:r>
        <w:t xml:space="preserve"> </w:t>
      </w:r>
      <w:r>
        <w:rPr>
          <w:spacing w:val="-1"/>
        </w:rPr>
        <w:t>Period;</w:t>
      </w:r>
    </w:p>
    <w:p w14:paraId="2692375A" w14:textId="77777777" w:rsidR="00437262" w:rsidRDefault="00BC70E3" w:rsidP="00A836BB">
      <w:pPr>
        <w:pStyle w:val="BodyText"/>
        <w:numPr>
          <w:ilvl w:val="2"/>
          <w:numId w:val="32"/>
        </w:numPr>
        <w:tabs>
          <w:tab w:val="left" w:pos="2373"/>
        </w:tabs>
        <w:spacing w:before="121"/>
        <w:ind w:right="111" w:hanging="850"/>
        <w:jc w:val="both"/>
      </w:pPr>
      <w:r>
        <w:t>a</w:t>
      </w:r>
      <w:r>
        <w:rPr>
          <w:spacing w:val="19"/>
        </w:rPr>
        <w:t xml:space="preserve"> </w:t>
      </w:r>
      <w:r>
        <w:rPr>
          <w:spacing w:val="-1"/>
        </w:rPr>
        <w:t>summary</w:t>
      </w:r>
      <w:r>
        <w:rPr>
          <w:spacing w:val="17"/>
        </w:rPr>
        <w:t xml:space="preserve"> </w:t>
      </w:r>
      <w:r>
        <w:t>of</w:t>
      </w:r>
      <w:r>
        <w:rPr>
          <w:spacing w:val="23"/>
        </w:rPr>
        <w:t xml:space="preserve"> </w:t>
      </w:r>
      <w:r>
        <w:rPr>
          <w:spacing w:val="-1"/>
        </w:rPr>
        <w:t>all</w:t>
      </w:r>
      <w:r>
        <w:rPr>
          <w:spacing w:val="19"/>
        </w:rPr>
        <w:t xml:space="preserve"> </w:t>
      </w:r>
      <w:r>
        <w:rPr>
          <w:spacing w:val="-1"/>
        </w:rPr>
        <w:t>failures</w:t>
      </w:r>
      <w:r>
        <w:rPr>
          <w:spacing w:val="20"/>
        </w:rPr>
        <w:t xml:space="preserve"> </w:t>
      </w:r>
      <w:r>
        <w:t>to</w:t>
      </w:r>
      <w:r>
        <w:rPr>
          <w:spacing w:val="19"/>
        </w:rPr>
        <w:t xml:space="preserve"> </w:t>
      </w:r>
      <w:r>
        <w:rPr>
          <w:spacing w:val="-1"/>
        </w:rPr>
        <w:t>achieve</w:t>
      </w:r>
      <w:r>
        <w:rPr>
          <w:spacing w:val="19"/>
        </w:rPr>
        <w:t xml:space="preserve"> </w:t>
      </w:r>
      <w:r>
        <w:rPr>
          <w:spacing w:val="-1"/>
        </w:rPr>
        <w:t>Service</w:t>
      </w:r>
      <w:r>
        <w:rPr>
          <w:spacing w:val="19"/>
        </w:rPr>
        <w:t xml:space="preserve"> </w:t>
      </w:r>
      <w:r>
        <w:rPr>
          <w:spacing w:val="-1"/>
        </w:rPr>
        <w:t>Levels</w:t>
      </w:r>
      <w:r>
        <w:rPr>
          <w:spacing w:val="20"/>
        </w:rPr>
        <w:t xml:space="preserve"> </w:t>
      </w:r>
      <w:r>
        <w:rPr>
          <w:spacing w:val="-1"/>
        </w:rPr>
        <w:t>that</w:t>
      </w:r>
      <w:r>
        <w:rPr>
          <w:spacing w:val="21"/>
        </w:rPr>
        <w:t xml:space="preserve"> </w:t>
      </w:r>
      <w:r>
        <w:t>occurred</w:t>
      </w:r>
      <w:r>
        <w:rPr>
          <w:spacing w:val="45"/>
        </w:rPr>
        <w:t xml:space="preserve"> </w:t>
      </w:r>
      <w:r>
        <w:rPr>
          <w:spacing w:val="-1"/>
        </w:rPr>
        <w:t>during</w:t>
      </w:r>
      <w:r>
        <w:t xml:space="preserve"> </w:t>
      </w:r>
      <w:r>
        <w:rPr>
          <w:spacing w:val="-1"/>
        </w:rPr>
        <w:t>that</w:t>
      </w:r>
      <w:r>
        <w:rPr>
          <w:spacing w:val="2"/>
        </w:rPr>
        <w:t xml:space="preserve"> </w:t>
      </w:r>
      <w:r>
        <w:rPr>
          <w:spacing w:val="-2"/>
        </w:rPr>
        <w:t>Service</w:t>
      </w:r>
      <w:r>
        <w:t xml:space="preserve"> </w:t>
      </w:r>
      <w:r>
        <w:rPr>
          <w:spacing w:val="-1"/>
        </w:rPr>
        <w:t>Period;</w:t>
      </w:r>
    </w:p>
    <w:p w14:paraId="526237E8" w14:textId="77777777" w:rsidR="00437262" w:rsidRDefault="00BC70E3" w:rsidP="00A836BB">
      <w:pPr>
        <w:pStyle w:val="BodyText"/>
        <w:numPr>
          <w:ilvl w:val="2"/>
          <w:numId w:val="32"/>
        </w:numPr>
        <w:tabs>
          <w:tab w:val="left" w:pos="2373"/>
        </w:tabs>
        <w:ind w:hanging="850"/>
      </w:pPr>
      <w:r>
        <w:rPr>
          <w:spacing w:val="-1"/>
        </w:rPr>
        <w:t>any</w:t>
      </w:r>
      <w:r>
        <w:rPr>
          <w:spacing w:val="-2"/>
        </w:rPr>
        <w:t xml:space="preserve"> </w:t>
      </w:r>
      <w:r>
        <w:rPr>
          <w:spacing w:val="-1"/>
        </w:rPr>
        <w:t>Critical Service</w:t>
      </w:r>
      <w:r>
        <w:t xml:space="preserve"> </w:t>
      </w:r>
      <w:r>
        <w:rPr>
          <w:spacing w:val="-1"/>
        </w:rPr>
        <w:t>Level</w:t>
      </w:r>
      <w:r>
        <w:t xml:space="preserve"> </w:t>
      </w:r>
      <w:r>
        <w:rPr>
          <w:spacing w:val="-1"/>
        </w:rPr>
        <w:t>Failures</w:t>
      </w:r>
      <w:r>
        <w:rPr>
          <w:spacing w:val="1"/>
        </w:rPr>
        <w:t xml:space="preserve"> </w:t>
      </w:r>
      <w:r>
        <w:rPr>
          <w:spacing w:val="-1"/>
        </w:rPr>
        <w:t>and</w:t>
      </w:r>
      <w:r>
        <w:t xml:space="preserve"> </w:t>
      </w:r>
      <w:r>
        <w:rPr>
          <w:spacing w:val="-1"/>
        </w:rPr>
        <w:t>details</w:t>
      </w:r>
      <w:r>
        <w:rPr>
          <w:spacing w:val="1"/>
        </w:rPr>
        <w:t xml:space="preserve"> </w:t>
      </w:r>
      <w:r>
        <w:rPr>
          <w:spacing w:val="-1"/>
        </w:rPr>
        <w:t>in</w:t>
      </w:r>
      <w:r>
        <w:t xml:space="preserve"> </w:t>
      </w:r>
      <w:r>
        <w:rPr>
          <w:spacing w:val="-1"/>
        </w:rPr>
        <w:t>relation</w:t>
      </w:r>
      <w:r>
        <w:t xml:space="preserve"> </w:t>
      </w:r>
      <w:r>
        <w:rPr>
          <w:spacing w:val="-1"/>
        </w:rPr>
        <w:t>thereto;</w:t>
      </w:r>
    </w:p>
    <w:p w14:paraId="1D07B2AC" w14:textId="77777777" w:rsidR="00437262" w:rsidRDefault="00BC70E3" w:rsidP="00A836BB">
      <w:pPr>
        <w:pStyle w:val="BodyText"/>
        <w:numPr>
          <w:ilvl w:val="2"/>
          <w:numId w:val="32"/>
        </w:numPr>
        <w:tabs>
          <w:tab w:val="left" w:pos="2373"/>
        </w:tabs>
        <w:spacing w:before="121"/>
        <w:ind w:right="118" w:hanging="850"/>
        <w:jc w:val="both"/>
      </w:pPr>
      <w:r>
        <w:t>for</w:t>
      </w:r>
      <w:r>
        <w:rPr>
          <w:spacing w:val="54"/>
        </w:rPr>
        <w:t xml:space="preserve"> </w:t>
      </w:r>
      <w:r>
        <w:rPr>
          <w:spacing w:val="-1"/>
        </w:rPr>
        <w:t>any</w:t>
      </w:r>
      <w:r>
        <w:rPr>
          <w:spacing w:val="51"/>
        </w:rPr>
        <w:t xml:space="preserve"> </w:t>
      </w:r>
      <w:r>
        <w:rPr>
          <w:spacing w:val="-1"/>
        </w:rPr>
        <w:t>repeat</w:t>
      </w:r>
      <w:r>
        <w:rPr>
          <w:spacing w:val="52"/>
        </w:rPr>
        <w:t xml:space="preserve"> </w:t>
      </w:r>
      <w:r>
        <w:rPr>
          <w:spacing w:val="-1"/>
        </w:rPr>
        <w:t>failures,</w:t>
      </w:r>
      <w:r>
        <w:rPr>
          <w:spacing w:val="52"/>
        </w:rPr>
        <w:t xml:space="preserve"> </w:t>
      </w:r>
      <w:r>
        <w:rPr>
          <w:spacing w:val="-1"/>
        </w:rPr>
        <w:t>actions</w:t>
      </w:r>
      <w:r>
        <w:rPr>
          <w:spacing w:val="53"/>
        </w:rPr>
        <w:t xml:space="preserve"> </w:t>
      </w:r>
      <w:r>
        <w:rPr>
          <w:spacing w:val="-1"/>
        </w:rPr>
        <w:t>taken</w:t>
      </w:r>
      <w:r>
        <w:rPr>
          <w:spacing w:val="53"/>
        </w:rPr>
        <w:t xml:space="preserve"> </w:t>
      </w:r>
      <w:r>
        <w:t>to</w:t>
      </w:r>
      <w:r>
        <w:rPr>
          <w:spacing w:val="54"/>
        </w:rPr>
        <w:t xml:space="preserve"> </w:t>
      </w:r>
      <w:r>
        <w:rPr>
          <w:spacing w:val="-2"/>
        </w:rPr>
        <w:t>resolve</w:t>
      </w:r>
      <w:r>
        <w:rPr>
          <w:spacing w:val="53"/>
        </w:rPr>
        <w:t xml:space="preserve"> </w:t>
      </w:r>
      <w:r>
        <w:t>the</w:t>
      </w:r>
      <w:r>
        <w:rPr>
          <w:spacing w:val="53"/>
        </w:rPr>
        <w:t xml:space="preserve"> </w:t>
      </w:r>
      <w:r>
        <w:rPr>
          <w:spacing w:val="-1"/>
        </w:rPr>
        <w:t>underlying</w:t>
      </w:r>
      <w:r>
        <w:rPr>
          <w:spacing w:val="69"/>
        </w:rPr>
        <w:t xml:space="preserve"> </w:t>
      </w:r>
      <w:r>
        <w:rPr>
          <w:spacing w:val="-1"/>
        </w:rPr>
        <w:t>cause</w:t>
      </w:r>
      <w:r>
        <w:t xml:space="preserve"> and </w:t>
      </w:r>
      <w:r>
        <w:rPr>
          <w:spacing w:val="-1"/>
        </w:rPr>
        <w:t>prevent recurrence;</w:t>
      </w:r>
    </w:p>
    <w:p w14:paraId="4B5E3FD5" w14:textId="77777777" w:rsidR="00437262" w:rsidRDefault="00BC70E3" w:rsidP="00A836BB">
      <w:pPr>
        <w:pStyle w:val="BodyText"/>
        <w:numPr>
          <w:ilvl w:val="2"/>
          <w:numId w:val="32"/>
        </w:numPr>
        <w:tabs>
          <w:tab w:val="left" w:pos="2373"/>
        </w:tabs>
        <w:spacing w:before="121"/>
        <w:ind w:right="114" w:hanging="850"/>
        <w:jc w:val="both"/>
      </w:pPr>
      <w:r>
        <w:t>the</w:t>
      </w:r>
      <w:r>
        <w:rPr>
          <w:spacing w:val="14"/>
        </w:rPr>
        <w:t xml:space="preserve"> </w:t>
      </w:r>
      <w:r>
        <w:rPr>
          <w:spacing w:val="-1"/>
        </w:rPr>
        <w:t>Service</w:t>
      </w:r>
      <w:r>
        <w:rPr>
          <w:spacing w:val="15"/>
        </w:rPr>
        <w:t xml:space="preserve"> </w:t>
      </w:r>
      <w:r>
        <w:rPr>
          <w:spacing w:val="-1"/>
        </w:rPr>
        <w:t>Credits</w:t>
      </w:r>
      <w:r>
        <w:rPr>
          <w:spacing w:val="15"/>
        </w:rPr>
        <w:t xml:space="preserve"> </w:t>
      </w:r>
      <w:r>
        <w:t>to</w:t>
      </w:r>
      <w:r>
        <w:rPr>
          <w:spacing w:val="15"/>
        </w:rPr>
        <w:t xml:space="preserve"> </w:t>
      </w:r>
      <w:r>
        <w:rPr>
          <w:spacing w:val="-2"/>
        </w:rPr>
        <w:t>be</w:t>
      </w:r>
      <w:r>
        <w:rPr>
          <w:spacing w:val="15"/>
        </w:rPr>
        <w:t xml:space="preserve"> </w:t>
      </w:r>
      <w:r>
        <w:rPr>
          <w:spacing w:val="-1"/>
        </w:rPr>
        <w:t>applied</w:t>
      </w:r>
      <w:r>
        <w:rPr>
          <w:spacing w:val="14"/>
        </w:rPr>
        <w:t xml:space="preserve"> </w:t>
      </w:r>
      <w:r>
        <w:rPr>
          <w:spacing w:val="-1"/>
        </w:rPr>
        <w:t>in</w:t>
      </w:r>
      <w:r>
        <w:rPr>
          <w:spacing w:val="15"/>
        </w:rPr>
        <w:t xml:space="preserve"> </w:t>
      </w:r>
      <w:r>
        <w:rPr>
          <w:spacing w:val="-1"/>
        </w:rPr>
        <w:t>respect</w:t>
      </w:r>
      <w:r>
        <w:rPr>
          <w:spacing w:val="16"/>
        </w:rPr>
        <w:t xml:space="preserve"> </w:t>
      </w:r>
      <w:r>
        <w:t>of</w:t>
      </w:r>
      <w:r>
        <w:rPr>
          <w:spacing w:val="15"/>
        </w:rPr>
        <w:t xml:space="preserve"> </w:t>
      </w:r>
      <w:r>
        <w:rPr>
          <w:spacing w:val="-1"/>
        </w:rPr>
        <w:t>the</w:t>
      </w:r>
      <w:r>
        <w:rPr>
          <w:spacing w:val="14"/>
        </w:rPr>
        <w:t xml:space="preserve"> </w:t>
      </w:r>
      <w:r>
        <w:rPr>
          <w:spacing w:val="-1"/>
        </w:rPr>
        <w:t>relevant</w:t>
      </w:r>
      <w:r>
        <w:rPr>
          <w:spacing w:val="16"/>
        </w:rPr>
        <w:t xml:space="preserve"> </w:t>
      </w:r>
      <w:r>
        <w:rPr>
          <w:spacing w:val="-1"/>
        </w:rPr>
        <w:t>period</w:t>
      </w:r>
      <w:r>
        <w:rPr>
          <w:spacing w:val="47"/>
        </w:rPr>
        <w:t xml:space="preserve"> </w:t>
      </w:r>
      <w:r>
        <w:rPr>
          <w:spacing w:val="-1"/>
        </w:rPr>
        <w:t>indicating</w:t>
      </w:r>
      <w:r>
        <w:rPr>
          <w:spacing w:val="55"/>
        </w:rPr>
        <w:t xml:space="preserve"> </w:t>
      </w:r>
      <w:r>
        <w:t>the</w:t>
      </w:r>
      <w:r>
        <w:rPr>
          <w:spacing w:val="48"/>
        </w:rPr>
        <w:t xml:space="preserve"> </w:t>
      </w:r>
      <w:r>
        <w:rPr>
          <w:spacing w:val="-1"/>
        </w:rPr>
        <w:t>failures</w:t>
      </w:r>
      <w:r>
        <w:rPr>
          <w:spacing w:val="53"/>
        </w:rPr>
        <w:t xml:space="preserve"> </w:t>
      </w:r>
      <w:r>
        <w:rPr>
          <w:spacing w:val="-1"/>
        </w:rPr>
        <w:t>and</w:t>
      </w:r>
      <w:r>
        <w:rPr>
          <w:spacing w:val="53"/>
        </w:rPr>
        <w:t xml:space="preserve"> </w:t>
      </w:r>
      <w:r>
        <w:rPr>
          <w:spacing w:val="-1"/>
        </w:rPr>
        <w:t>Service</w:t>
      </w:r>
      <w:r>
        <w:rPr>
          <w:spacing w:val="53"/>
        </w:rPr>
        <w:t xml:space="preserve"> </w:t>
      </w:r>
      <w:r>
        <w:rPr>
          <w:spacing w:val="-1"/>
        </w:rPr>
        <w:t>Levels</w:t>
      </w:r>
      <w:r>
        <w:rPr>
          <w:spacing w:val="53"/>
        </w:rPr>
        <w:t xml:space="preserve"> </w:t>
      </w:r>
      <w:r>
        <w:t>to</w:t>
      </w:r>
      <w:r>
        <w:rPr>
          <w:spacing w:val="54"/>
        </w:rPr>
        <w:t xml:space="preserve"> </w:t>
      </w:r>
      <w:r>
        <w:rPr>
          <w:spacing w:val="-1"/>
        </w:rPr>
        <w:t>which</w:t>
      </w:r>
      <w:r>
        <w:rPr>
          <w:spacing w:val="53"/>
        </w:rPr>
        <w:t xml:space="preserve"> </w:t>
      </w:r>
      <w:r>
        <w:t>the</w:t>
      </w:r>
      <w:r>
        <w:rPr>
          <w:spacing w:val="53"/>
        </w:rPr>
        <w:t xml:space="preserve"> </w:t>
      </w:r>
      <w:r>
        <w:rPr>
          <w:spacing w:val="-1"/>
        </w:rPr>
        <w:t>Service</w:t>
      </w:r>
      <w:r>
        <w:rPr>
          <w:spacing w:val="33"/>
        </w:rPr>
        <w:t xml:space="preserve"> </w:t>
      </w:r>
      <w:r>
        <w:rPr>
          <w:spacing w:val="-1"/>
        </w:rPr>
        <w:t>Credits</w:t>
      </w:r>
      <w:r>
        <w:rPr>
          <w:spacing w:val="-2"/>
        </w:rPr>
        <w:t xml:space="preserve"> </w:t>
      </w:r>
      <w:r>
        <w:rPr>
          <w:spacing w:val="-1"/>
        </w:rPr>
        <w:t>relate;</w:t>
      </w:r>
      <w:r>
        <w:t xml:space="preserve"> </w:t>
      </w:r>
      <w:r>
        <w:rPr>
          <w:spacing w:val="-1"/>
        </w:rPr>
        <w:t>and</w:t>
      </w:r>
    </w:p>
    <w:p w14:paraId="79C3B5ED" w14:textId="77777777" w:rsidR="00437262" w:rsidRDefault="00BC70E3" w:rsidP="00A836BB">
      <w:pPr>
        <w:pStyle w:val="BodyText"/>
        <w:numPr>
          <w:ilvl w:val="2"/>
          <w:numId w:val="32"/>
        </w:numPr>
        <w:tabs>
          <w:tab w:val="left" w:pos="2373"/>
        </w:tabs>
        <w:spacing w:before="121"/>
        <w:ind w:right="115" w:hanging="850"/>
        <w:jc w:val="both"/>
      </w:pPr>
      <w:r>
        <w:t>such</w:t>
      </w:r>
      <w:r>
        <w:rPr>
          <w:spacing w:val="24"/>
        </w:rPr>
        <w:t xml:space="preserve"> </w:t>
      </w:r>
      <w:r>
        <w:t>other</w:t>
      </w:r>
      <w:r>
        <w:rPr>
          <w:spacing w:val="25"/>
        </w:rPr>
        <w:t xml:space="preserve"> </w:t>
      </w:r>
      <w:r>
        <w:rPr>
          <w:spacing w:val="-1"/>
        </w:rPr>
        <w:t>details</w:t>
      </w:r>
      <w:r>
        <w:rPr>
          <w:spacing w:val="24"/>
        </w:rPr>
        <w:t xml:space="preserve"> </w:t>
      </w:r>
      <w:r>
        <w:t>as</w:t>
      </w:r>
      <w:r>
        <w:rPr>
          <w:spacing w:val="24"/>
        </w:rPr>
        <w:t xml:space="preserve"> </w:t>
      </w:r>
      <w:r>
        <w:t>the</w:t>
      </w:r>
      <w:r>
        <w:rPr>
          <w:spacing w:val="24"/>
        </w:rPr>
        <w:t xml:space="preserve"> </w:t>
      </w:r>
      <w:r>
        <w:rPr>
          <w:spacing w:val="-1"/>
        </w:rPr>
        <w:t>Customer</w:t>
      </w:r>
      <w:r>
        <w:rPr>
          <w:spacing w:val="25"/>
        </w:rPr>
        <w:t xml:space="preserve"> </w:t>
      </w:r>
      <w:r>
        <w:t>may</w:t>
      </w:r>
      <w:r>
        <w:rPr>
          <w:spacing w:val="22"/>
        </w:rPr>
        <w:t xml:space="preserve"> </w:t>
      </w:r>
      <w:r>
        <w:rPr>
          <w:spacing w:val="-1"/>
        </w:rPr>
        <w:t>reasonably</w:t>
      </w:r>
      <w:r>
        <w:rPr>
          <w:spacing w:val="24"/>
        </w:rPr>
        <w:t xml:space="preserve"> </w:t>
      </w:r>
      <w:r>
        <w:rPr>
          <w:spacing w:val="-1"/>
        </w:rPr>
        <w:t>require</w:t>
      </w:r>
      <w:r>
        <w:rPr>
          <w:spacing w:val="22"/>
        </w:rPr>
        <w:t xml:space="preserve"> </w:t>
      </w:r>
      <w:r>
        <w:t>from</w:t>
      </w:r>
      <w:r>
        <w:rPr>
          <w:spacing w:val="33"/>
        </w:rPr>
        <w:t xml:space="preserve"> </w:t>
      </w:r>
      <w:r>
        <w:rPr>
          <w:spacing w:val="-1"/>
        </w:rPr>
        <w:t>time</w:t>
      </w:r>
      <w:r>
        <w:rPr>
          <w:spacing w:val="-2"/>
        </w:rPr>
        <w:t xml:space="preserve"> </w:t>
      </w:r>
      <w:r>
        <w:t>to</w:t>
      </w:r>
      <w:r>
        <w:rPr>
          <w:spacing w:val="-2"/>
        </w:rPr>
        <w:t xml:space="preserve"> </w:t>
      </w:r>
      <w:r>
        <w:rPr>
          <w:spacing w:val="-1"/>
        </w:rPr>
        <w:t>time.</w:t>
      </w:r>
    </w:p>
    <w:p w14:paraId="64274659" w14:textId="1F150569" w:rsidR="00437262" w:rsidRDefault="00BC70E3" w:rsidP="00A836BB">
      <w:pPr>
        <w:pStyle w:val="BodyText"/>
        <w:numPr>
          <w:ilvl w:val="1"/>
          <w:numId w:val="32"/>
        </w:numPr>
        <w:tabs>
          <w:tab w:val="left" w:pos="954"/>
        </w:tabs>
        <w:spacing w:before="122" w:line="239" w:lineRule="auto"/>
        <w:ind w:right="109"/>
        <w:jc w:val="both"/>
      </w:pPr>
      <w:r>
        <w:t>The</w:t>
      </w:r>
      <w:r>
        <w:rPr>
          <w:spacing w:val="40"/>
        </w:rPr>
        <w:t xml:space="preserve"> </w:t>
      </w:r>
      <w:r>
        <w:rPr>
          <w:spacing w:val="-1"/>
        </w:rPr>
        <w:t>Parties</w:t>
      </w:r>
      <w:r>
        <w:rPr>
          <w:spacing w:val="38"/>
        </w:rPr>
        <w:t xml:space="preserve"> </w:t>
      </w:r>
      <w:r>
        <w:rPr>
          <w:spacing w:val="-1"/>
        </w:rPr>
        <w:t>shall</w:t>
      </w:r>
      <w:r>
        <w:rPr>
          <w:spacing w:val="40"/>
        </w:rPr>
        <w:t xml:space="preserve"> </w:t>
      </w:r>
      <w:r>
        <w:t>attend</w:t>
      </w:r>
      <w:r>
        <w:rPr>
          <w:spacing w:val="38"/>
        </w:rPr>
        <w:t xml:space="preserve"> </w:t>
      </w:r>
      <w:r>
        <w:rPr>
          <w:spacing w:val="-1"/>
        </w:rPr>
        <w:t>meetings</w:t>
      </w:r>
      <w:r>
        <w:rPr>
          <w:spacing w:val="39"/>
        </w:rPr>
        <w:t xml:space="preserve"> </w:t>
      </w:r>
      <w:r>
        <w:t>to</w:t>
      </w:r>
      <w:r>
        <w:rPr>
          <w:spacing w:val="38"/>
        </w:rPr>
        <w:t xml:space="preserve"> </w:t>
      </w:r>
      <w:r>
        <w:rPr>
          <w:spacing w:val="-1"/>
        </w:rPr>
        <w:t>discuss</w:t>
      </w:r>
      <w:r>
        <w:rPr>
          <w:spacing w:val="42"/>
        </w:rPr>
        <w:t xml:space="preserve"> </w:t>
      </w:r>
      <w:r>
        <w:rPr>
          <w:spacing w:val="-1"/>
        </w:rPr>
        <w:t>Performance</w:t>
      </w:r>
      <w:r>
        <w:rPr>
          <w:spacing w:val="38"/>
        </w:rPr>
        <w:t xml:space="preserve"> </w:t>
      </w:r>
      <w:r>
        <w:rPr>
          <w:spacing w:val="-1"/>
        </w:rPr>
        <w:t>Monitoring</w:t>
      </w:r>
      <w:r>
        <w:rPr>
          <w:spacing w:val="41"/>
        </w:rPr>
        <w:t xml:space="preserve"> </w:t>
      </w:r>
      <w:r>
        <w:rPr>
          <w:spacing w:val="-1"/>
        </w:rPr>
        <w:t>Reports</w:t>
      </w:r>
      <w:r>
        <w:rPr>
          <w:spacing w:val="47"/>
        </w:rPr>
        <w:t xml:space="preserve"> </w:t>
      </w:r>
      <w:r>
        <w:rPr>
          <w:spacing w:val="-1"/>
        </w:rPr>
        <w:t>("</w:t>
      </w:r>
      <w:r>
        <w:rPr>
          <w:b/>
          <w:spacing w:val="-1"/>
        </w:rPr>
        <w:t>Performance</w:t>
      </w:r>
      <w:r>
        <w:rPr>
          <w:b/>
          <w:spacing w:val="32"/>
        </w:rPr>
        <w:t xml:space="preserve"> </w:t>
      </w:r>
      <w:r>
        <w:rPr>
          <w:b/>
          <w:spacing w:val="-2"/>
        </w:rPr>
        <w:t>Review</w:t>
      </w:r>
      <w:r>
        <w:rPr>
          <w:b/>
          <w:spacing w:val="34"/>
        </w:rPr>
        <w:t xml:space="preserve"> </w:t>
      </w:r>
      <w:r>
        <w:rPr>
          <w:b/>
          <w:spacing w:val="-1"/>
        </w:rPr>
        <w:t>Meetings</w:t>
      </w:r>
      <w:r>
        <w:rPr>
          <w:spacing w:val="-1"/>
        </w:rPr>
        <w:t>")</w:t>
      </w:r>
      <w:r>
        <w:rPr>
          <w:spacing w:val="34"/>
        </w:rPr>
        <w:t xml:space="preserve"> </w:t>
      </w:r>
      <w:r>
        <w:t>on</w:t>
      </w:r>
      <w:r>
        <w:rPr>
          <w:spacing w:val="32"/>
        </w:rPr>
        <w:t xml:space="preserve"> </w:t>
      </w:r>
      <w:r>
        <w:t>a</w:t>
      </w:r>
      <w:r>
        <w:rPr>
          <w:spacing w:val="32"/>
        </w:rPr>
        <w:t xml:space="preserve"> </w:t>
      </w:r>
      <w:r>
        <w:rPr>
          <w:spacing w:val="-1"/>
        </w:rPr>
        <w:t>monthly</w:t>
      </w:r>
      <w:r>
        <w:rPr>
          <w:spacing w:val="30"/>
        </w:rPr>
        <w:t xml:space="preserve"> </w:t>
      </w:r>
      <w:r>
        <w:rPr>
          <w:spacing w:val="-1"/>
        </w:rPr>
        <w:t>basis</w:t>
      </w:r>
      <w:r>
        <w:rPr>
          <w:spacing w:val="34"/>
        </w:rPr>
        <w:t xml:space="preserve"> </w:t>
      </w:r>
      <w:r>
        <w:rPr>
          <w:spacing w:val="-1"/>
        </w:rPr>
        <w:t>(unless</w:t>
      </w:r>
      <w:r>
        <w:rPr>
          <w:spacing w:val="32"/>
        </w:rPr>
        <w:t xml:space="preserve"> </w:t>
      </w:r>
      <w:r>
        <w:rPr>
          <w:spacing w:val="-1"/>
        </w:rPr>
        <w:t>otherwise</w:t>
      </w:r>
      <w:r>
        <w:rPr>
          <w:spacing w:val="61"/>
        </w:rPr>
        <w:t xml:space="preserve"> </w:t>
      </w:r>
      <w:r>
        <w:rPr>
          <w:spacing w:val="-1"/>
        </w:rPr>
        <w:t>agreed).</w:t>
      </w:r>
      <w:r>
        <w:rPr>
          <w:spacing w:val="21"/>
        </w:rPr>
        <w:t xml:space="preserve"> </w:t>
      </w:r>
      <w:r>
        <w:t>The</w:t>
      </w:r>
      <w:r>
        <w:rPr>
          <w:spacing w:val="21"/>
        </w:rPr>
        <w:t xml:space="preserve"> </w:t>
      </w:r>
      <w:r>
        <w:rPr>
          <w:spacing w:val="-2"/>
        </w:rPr>
        <w:t>Performance</w:t>
      </w:r>
      <w:r>
        <w:rPr>
          <w:spacing w:val="22"/>
        </w:rPr>
        <w:t xml:space="preserve"> </w:t>
      </w:r>
      <w:r>
        <w:rPr>
          <w:spacing w:val="-1"/>
        </w:rPr>
        <w:t>Review</w:t>
      </w:r>
      <w:r>
        <w:rPr>
          <w:spacing w:val="21"/>
        </w:rPr>
        <w:t xml:space="preserve"> </w:t>
      </w:r>
      <w:r>
        <w:rPr>
          <w:spacing w:val="-1"/>
        </w:rPr>
        <w:t>Meetings</w:t>
      </w:r>
      <w:r>
        <w:rPr>
          <w:spacing w:val="22"/>
        </w:rPr>
        <w:t xml:space="preserve"> </w:t>
      </w:r>
      <w:r>
        <w:rPr>
          <w:spacing w:val="-2"/>
        </w:rPr>
        <w:t>will</w:t>
      </w:r>
      <w:r>
        <w:rPr>
          <w:spacing w:val="23"/>
        </w:rPr>
        <w:t xml:space="preserve"> </w:t>
      </w:r>
      <w:r>
        <w:t>be</w:t>
      </w:r>
      <w:r>
        <w:rPr>
          <w:spacing w:val="21"/>
        </w:rPr>
        <w:t xml:space="preserve"> </w:t>
      </w:r>
      <w:r>
        <w:t>the</w:t>
      </w:r>
      <w:r>
        <w:rPr>
          <w:spacing w:val="17"/>
        </w:rPr>
        <w:t xml:space="preserve"> </w:t>
      </w:r>
      <w:r>
        <w:rPr>
          <w:spacing w:val="-1"/>
        </w:rPr>
        <w:t>forum</w:t>
      </w:r>
      <w:r>
        <w:rPr>
          <w:spacing w:val="20"/>
        </w:rPr>
        <w:t xml:space="preserve"> </w:t>
      </w:r>
      <w:r>
        <w:t>for</w:t>
      </w:r>
      <w:r>
        <w:rPr>
          <w:spacing w:val="20"/>
        </w:rPr>
        <w:t xml:space="preserve"> </w:t>
      </w:r>
      <w:r>
        <w:t>the</w:t>
      </w:r>
      <w:r>
        <w:rPr>
          <w:spacing w:val="19"/>
        </w:rPr>
        <w:t xml:space="preserve"> </w:t>
      </w:r>
      <w:r>
        <w:rPr>
          <w:spacing w:val="-2"/>
        </w:rPr>
        <w:t>review</w:t>
      </w:r>
      <w:r>
        <w:rPr>
          <w:spacing w:val="19"/>
        </w:rPr>
        <w:t xml:space="preserve"> </w:t>
      </w:r>
      <w:r>
        <w:rPr>
          <w:spacing w:val="2"/>
        </w:rPr>
        <w:t>by</w:t>
      </w:r>
      <w:r>
        <w:rPr>
          <w:spacing w:val="49"/>
        </w:rPr>
        <w:t xml:space="preserve"> </w:t>
      </w:r>
      <w:r>
        <w:t>the</w:t>
      </w:r>
      <w:r>
        <w:rPr>
          <w:spacing w:val="57"/>
        </w:rPr>
        <w:t xml:space="preserve"> </w:t>
      </w:r>
      <w:r>
        <w:rPr>
          <w:spacing w:val="-1"/>
        </w:rPr>
        <w:t>Supplier</w:t>
      </w:r>
      <w:r>
        <w:rPr>
          <w:spacing w:val="59"/>
        </w:rPr>
        <w:t xml:space="preserve"> </w:t>
      </w:r>
      <w:r>
        <w:rPr>
          <w:spacing w:val="-1"/>
        </w:rPr>
        <w:t>and</w:t>
      </w:r>
      <w:r>
        <w:rPr>
          <w:spacing w:val="55"/>
        </w:rPr>
        <w:t xml:space="preserve"> </w:t>
      </w:r>
      <w:r>
        <w:t>the</w:t>
      </w:r>
      <w:r>
        <w:rPr>
          <w:spacing w:val="57"/>
        </w:rPr>
        <w:t xml:space="preserve"> </w:t>
      </w:r>
      <w:r>
        <w:rPr>
          <w:spacing w:val="-1"/>
        </w:rPr>
        <w:t>Customer</w:t>
      </w:r>
      <w:r>
        <w:rPr>
          <w:spacing w:val="59"/>
        </w:rPr>
        <w:t xml:space="preserve"> </w:t>
      </w:r>
      <w:r>
        <w:rPr>
          <w:spacing w:val="-2"/>
        </w:rPr>
        <w:t>of</w:t>
      </w:r>
      <w:r>
        <w:rPr>
          <w:spacing w:val="57"/>
        </w:rPr>
        <w:t xml:space="preserve"> </w:t>
      </w:r>
      <w:r>
        <w:t xml:space="preserve">the </w:t>
      </w:r>
      <w:r>
        <w:rPr>
          <w:spacing w:val="-1"/>
        </w:rPr>
        <w:t>Performance</w:t>
      </w:r>
      <w:r>
        <w:rPr>
          <w:spacing w:val="60"/>
        </w:rPr>
        <w:t xml:space="preserve"> </w:t>
      </w:r>
      <w:r>
        <w:rPr>
          <w:spacing w:val="-1"/>
        </w:rPr>
        <w:t>Monitoring</w:t>
      </w:r>
      <w:r>
        <w:rPr>
          <w:spacing w:val="60"/>
        </w:rPr>
        <w:t xml:space="preserve"> </w:t>
      </w:r>
      <w:r>
        <w:rPr>
          <w:spacing w:val="-1"/>
        </w:rPr>
        <w:t>Reports.</w:t>
      </w:r>
      <w:r>
        <w:rPr>
          <w:spacing w:val="57"/>
        </w:rPr>
        <w:t xml:space="preserve"> </w:t>
      </w:r>
      <w:r>
        <w:t>The</w:t>
      </w:r>
      <w:r>
        <w:rPr>
          <w:spacing w:val="27"/>
        </w:rPr>
        <w:t xml:space="preserve"> </w:t>
      </w:r>
      <w:r>
        <w:rPr>
          <w:spacing w:val="-1"/>
        </w:rPr>
        <w:t>Performance</w:t>
      </w:r>
      <w:r>
        <w:rPr>
          <w:spacing w:val="-2"/>
        </w:rPr>
        <w:t xml:space="preserve"> </w:t>
      </w:r>
      <w:r>
        <w:rPr>
          <w:spacing w:val="-1"/>
        </w:rPr>
        <w:t>Review</w:t>
      </w:r>
      <w:r>
        <w:t xml:space="preserve"> </w:t>
      </w:r>
      <w:r>
        <w:rPr>
          <w:spacing w:val="-1"/>
        </w:rPr>
        <w:t>Meetings</w:t>
      </w:r>
      <w:r>
        <w:rPr>
          <w:spacing w:val="-2"/>
        </w:rPr>
        <w:t xml:space="preserve"> </w:t>
      </w:r>
      <w:r>
        <w:rPr>
          <w:spacing w:val="-1"/>
        </w:rPr>
        <w:t>shall</w:t>
      </w:r>
      <w:r>
        <w:t xml:space="preserve"> </w:t>
      </w:r>
      <w:r>
        <w:rPr>
          <w:spacing w:val="-1"/>
        </w:rPr>
        <w:t>(unless</w:t>
      </w:r>
      <w:r>
        <w:rPr>
          <w:spacing w:val="-2"/>
        </w:rPr>
        <w:t xml:space="preserve"> </w:t>
      </w:r>
      <w:r>
        <w:rPr>
          <w:spacing w:val="-1"/>
        </w:rPr>
        <w:t>otherwise</w:t>
      </w:r>
      <w:r>
        <w:t xml:space="preserve"> </w:t>
      </w:r>
      <w:r>
        <w:rPr>
          <w:spacing w:val="-1"/>
        </w:rPr>
        <w:t>agreed):</w:t>
      </w:r>
    </w:p>
    <w:p w14:paraId="51C2AAE8" w14:textId="77777777" w:rsidR="00437262" w:rsidRDefault="00BC70E3" w:rsidP="00A836BB">
      <w:pPr>
        <w:pStyle w:val="BodyText"/>
        <w:numPr>
          <w:ilvl w:val="2"/>
          <w:numId w:val="32"/>
        </w:numPr>
        <w:tabs>
          <w:tab w:val="left" w:pos="2373"/>
        </w:tabs>
        <w:spacing w:before="121"/>
        <w:ind w:right="115" w:hanging="850"/>
        <w:jc w:val="both"/>
      </w:pPr>
      <w:r>
        <w:rPr>
          <w:spacing w:val="-1"/>
        </w:rPr>
        <w:t>take</w:t>
      </w:r>
      <w:r>
        <w:rPr>
          <w:spacing w:val="55"/>
        </w:rPr>
        <w:t xml:space="preserve"> </w:t>
      </w:r>
      <w:r>
        <w:rPr>
          <w:spacing w:val="-1"/>
        </w:rPr>
        <w:t>place</w:t>
      </w:r>
      <w:r>
        <w:rPr>
          <w:spacing w:val="57"/>
        </w:rPr>
        <w:t xml:space="preserve"> </w:t>
      </w:r>
      <w:r>
        <w:rPr>
          <w:spacing w:val="-2"/>
        </w:rPr>
        <w:t>within</w:t>
      </w:r>
      <w:r>
        <w:rPr>
          <w:spacing w:val="55"/>
        </w:rPr>
        <w:t xml:space="preserve"> </w:t>
      </w:r>
      <w:r>
        <w:rPr>
          <w:spacing w:val="-1"/>
        </w:rPr>
        <w:t>one</w:t>
      </w:r>
      <w:r>
        <w:rPr>
          <w:spacing w:val="57"/>
        </w:rPr>
        <w:t xml:space="preserve"> </w:t>
      </w:r>
      <w:r>
        <w:t>(1)</w:t>
      </w:r>
      <w:r>
        <w:rPr>
          <w:spacing w:val="56"/>
        </w:rPr>
        <w:t xml:space="preserve"> </w:t>
      </w:r>
      <w:r>
        <w:rPr>
          <w:spacing w:val="-2"/>
        </w:rPr>
        <w:t>week</w:t>
      </w:r>
      <w:r>
        <w:rPr>
          <w:spacing w:val="58"/>
        </w:rPr>
        <w:t xml:space="preserve"> </w:t>
      </w:r>
      <w:r>
        <w:t>of</w:t>
      </w:r>
      <w:r>
        <w:rPr>
          <w:spacing w:val="60"/>
        </w:rPr>
        <w:t xml:space="preserve"> </w:t>
      </w:r>
      <w:r>
        <w:t>the</w:t>
      </w:r>
      <w:r>
        <w:rPr>
          <w:spacing w:val="58"/>
        </w:rPr>
        <w:t xml:space="preserve"> </w:t>
      </w:r>
      <w:r>
        <w:rPr>
          <w:spacing w:val="-1"/>
        </w:rPr>
        <w:t>Performance</w:t>
      </w:r>
      <w:r>
        <w:rPr>
          <w:spacing w:val="58"/>
        </w:rPr>
        <w:t xml:space="preserve"> </w:t>
      </w:r>
      <w:r>
        <w:rPr>
          <w:spacing w:val="-1"/>
        </w:rPr>
        <w:t>Monitoring</w:t>
      </w:r>
      <w:r>
        <w:rPr>
          <w:spacing w:val="41"/>
        </w:rPr>
        <w:t xml:space="preserve"> </w:t>
      </w:r>
      <w:r>
        <w:rPr>
          <w:spacing w:val="-1"/>
        </w:rPr>
        <w:t>Reports being</w:t>
      </w:r>
      <w:r>
        <w:t xml:space="preserve"> </w:t>
      </w:r>
      <w:r>
        <w:rPr>
          <w:spacing w:val="-1"/>
        </w:rPr>
        <w:t>issued</w:t>
      </w:r>
      <w:r>
        <w:t xml:space="preserve"> by</w:t>
      </w:r>
      <w:r>
        <w:rPr>
          <w:spacing w:val="-4"/>
        </w:rPr>
        <w:t xml:space="preserve"> </w:t>
      </w:r>
      <w:r>
        <w:t xml:space="preserve">the </w:t>
      </w:r>
      <w:r>
        <w:rPr>
          <w:spacing w:val="-1"/>
        </w:rPr>
        <w:t>Supplier;</w:t>
      </w:r>
    </w:p>
    <w:p w14:paraId="342379AC" w14:textId="77777777" w:rsidR="00437262" w:rsidRDefault="00437262">
      <w:pPr>
        <w:jc w:val="both"/>
        <w:sectPr w:rsidR="00437262">
          <w:pgSz w:w="11910" w:h="16840"/>
          <w:pgMar w:top="1480" w:right="1300" w:bottom="1160" w:left="1620" w:header="0" w:footer="965" w:gutter="0"/>
          <w:cols w:space="720"/>
        </w:sectPr>
      </w:pPr>
    </w:p>
    <w:p w14:paraId="4FFF8AD5" w14:textId="77777777" w:rsidR="00437262" w:rsidRDefault="00BC70E3" w:rsidP="00A836BB">
      <w:pPr>
        <w:pStyle w:val="BodyText"/>
        <w:numPr>
          <w:ilvl w:val="2"/>
          <w:numId w:val="32"/>
        </w:numPr>
        <w:tabs>
          <w:tab w:val="left" w:pos="2373"/>
        </w:tabs>
        <w:spacing w:before="59"/>
        <w:ind w:right="116" w:hanging="850"/>
        <w:jc w:val="both"/>
      </w:pPr>
      <w:r>
        <w:rPr>
          <w:spacing w:val="-1"/>
        </w:rPr>
        <w:lastRenderedPageBreak/>
        <w:t>take</w:t>
      </w:r>
      <w:r>
        <w:rPr>
          <w:spacing w:val="9"/>
        </w:rPr>
        <w:t xml:space="preserve"> </w:t>
      </w:r>
      <w:r>
        <w:rPr>
          <w:spacing w:val="-1"/>
        </w:rPr>
        <w:t>place</w:t>
      </w:r>
      <w:r>
        <w:rPr>
          <w:spacing w:val="8"/>
        </w:rPr>
        <w:t xml:space="preserve"> </w:t>
      </w:r>
      <w:r>
        <w:t>at</w:t>
      </w:r>
      <w:r>
        <w:rPr>
          <w:spacing w:val="10"/>
        </w:rPr>
        <w:t xml:space="preserve"> </w:t>
      </w:r>
      <w:r>
        <w:t>such</w:t>
      </w:r>
      <w:r>
        <w:rPr>
          <w:spacing w:val="8"/>
        </w:rPr>
        <w:t xml:space="preserve"> </w:t>
      </w:r>
      <w:r>
        <w:rPr>
          <w:spacing w:val="-1"/>
        </w:rPr>
        <w:t>location</w:t>
      </w:r>
      <w:r>
        <w:rPr>
          <w:spacing w:val="9"/>
        </w:rPr>
        <w:t xml:space="preserve"> </w:t>
      </w:r>
      <w:r>
        <w:rPr>
          <w:spacing w:val="-1"/>
        </w:rPr>
        <w:t>and</w:t>
      </w:r>
      <w:r>
        <w:rPr>
          <w:spacing w:val="9"/>
        </w:rPr>
        <w:t xml:space="preserve"> </w:t>
      </w:r>
      <w:r>
        <w:rPr>
          <w:spacing w:val="-1"/>
        </w:rPr>
        <w:t>time</w:t>
      </w:r>
      <w:r>
        <w:rPr>
          <w:spacing w:val="9"/>
        </w:rPr>
        <w:t xml:space="preserve"> </w:t>
      </w:r>
      <w:r>
        <w:rPr>
          <w:spacing w:val="-2"/>
        </w:rPr>
        <w:t>(within</w:t>
      </w:r>
      <w:r>
        <w:rPr>
          <w:spacing w:val="9"/>
        </w:rPr>
        <w:t xml:space="preserve"> </w:t>
      </w:r>
      <w:r>
        <w:rPr>
          <w:spacing w:val="-1"/>
        </w:rPr>
        <w:t>normal</w:t>
      </w:r>
      <w:r>
        <w:rPr>
          <w:spacing w:val="8"/>
        </w:rPr>
        <w:t xml:space="preserve"> </w:t>
      </w:r>
      <w:r>
        <w:rPr>
          <w:spacing w:val="-1"/>
        </w:rPr>
        <w:t>business</w:t>
      </w:r>
      <w:r>
        <w:rPr>
          <w:spacing w:val="55"/>
        </w:rPr>
        <w:t xml:space="preserve"> </w:t>
      </w:r>
      <w:r>
        <w:rPr>
          <w:spacing w:val="-1"/>
        </w:rPr>
        <w:t>hours)</w:t>
      </w:r>
      <w:r>
        <w:rPr>
          <w:spacing w:val="14"/>
        </w:rPr>
        <w:t xml:space="preserve"> </w:t>
      </w:r>
      <w:r>
        <w:rPr>
          <w:spacing w:val="-2"/>
        </w:rPr>
        <w:t>as</w:t>
      </w:r>
      <w:r>
        <w:rPr>
          <w:spacing w:val="13"/>
        </w:rPr>
        <w:t xml:space="preserve"> </w:t>
      </w:r>
      <w:r>
        <w:t>the</w:t>
      </w:r>
      <w:r>
        <w:rPr>
          <w:spacing w:val="12"/>
        </w:rPr>
        <w:t xml:space="preserve"> </w:t>
      </w:r>
      <w:r>
        <w:rPr>
          <w:spacing w:val="-1"/>
        </w:rPr>
        <w:t>Customer</w:t>
      </w:r>
      <w:r>
        <w:rPr>
          <w:spacing w:val="11"/>
        </w:rPr>
        <w:t xml:space="preserve"> </w:t>
      </w:r>
      <w:r>
        <w:rPr>
          <w:spacing w:val="-1"/>
        </w:rPr>
        <w:t>shall</w:t>
      </w:r>
      <w:r>
        <w:rPr>
          <w:spacing w:val="11"/>
        </w:rPr>
        <w:t xml:space="preserve"> </w:t>
      </w:r>
      <w:r>
        <w:rPr>
          <w:spacing w:val="-1"/>
        </w:rPr>
        <w:t>reasonably</w:t>
      </w:r>
      <w:r>
        <w:rPr>
          <w:spacing w:val="10"/>
        </w:rPr>
        <w:t xml:space="preserve"> </w:t>
      </w:r>
      <w:r>
        <w:rPr>
          <w:spacing w:val="-1"/>
        </w:rPr>
        <w:t>require</w:t>
      </w:r>
      <w:r>
        <w:rPr>
          <w:spacing w:val="10"/>
        </w:rPr>
        <w:t xml:space="preserve"> </w:t>
      </w:r>
      <w:r>
        <w:rPr>
          <w:spacing w:val="-1"/>
        </w:rPr>
        <w:t>unless</w:t>
      </w:r>
      <w:r>
        <w:rPr>
          <w:spacing w:val="12"/>
        </w:rPr>
        <w:t xml:space="preserve"> </w:t>
      </w:r>
      <w:r>
        <w:rPr>
          <w:spacing w:val="-1"/>
        </w:rPr>
        <w:t>otherwise</w:t>
      </w:r>
      <w:r>
        <w:rPr>
          <w:spacing w:val="51"/>
        </w:rPr>
        <w:t xml:space="preserve"> </w:t>
      </w:r>
      <w:r>
        <w:rPr>
          <w:spacing w:val="-1"/>
        </w:rPr>
        <w:t>agreed</w:t>
      </w:r>
      <w:r>
        <w:t xml:space="preserve"> in </w:t>
      </w:r>
      <w:r>
        <w:rPr>
          <w:spacing w:val="-1"/>
        </w:rPr>
        <w:t>advance;</w:t>
      </w:r>
    </w:p>
    <w:p w14:paraId="197DF4EF" w14:textId="37D4A0EC" w:rsidR="00437262" w:rsidRDefault="00BC70E3" w:rsidP="00A836BB">
      <w:pPr>
        <w:pStyle w:val="BodyText"/>
        <w:numPr>
          <w:ilvl w:val="2"/>
          <w:numId w:val="32"/>
        </w:numPr>
        <w:tabs>
          <w:tab w:val="left" w:pos="2373"/>
        </w:tabs>
        <w:ind w:right="112" w:hanging="850"/>
        <w:jc w:val="both"/>
      </w:pPr>
      <w:r>
        <w:t>be</w:t>
      </w:r>
      <w:r>
        <w:rPr>
          <w:spacing w:val="24"/>
        </w:rPr>
        <w:t xml:space="preserve"> </w:t>
      </w:r>
      <w:r>
        <w:rPr>
          <w:spacing w:val="-1"/>
        </w:rPr>
        <w:t>attended</w:t>
      </w:r>
      <w:r>
        <w:rPr>
          <w:spacing w:val="24"/>
        </w:rPr>
        <w:t xml:space="preserve"> </w:t>
      </w:r>
      <w:r>
        <w:t>by</w:t>
      </w:r>
      <w:r>
        <w:rPr>
          <w:spacing w:val="22"/>
        </w:rPr>
        <w:t xml:space="preserve"> </w:t>
      </w:r>
      <w:r>
        <w:t>the</w:t>
      </w:r>
      <w:r>
        <w:rPr>
          <w:spacing w:val="23"/>
        </w:rPr>
        <w:t xml:space="preserve"> </w:t>
      </w:r>
      <w:r>
        <w:rPr>
          <w:spacing w:val="-1"/>
        </w:rPr>
        <w:t>Supplier</w:t>
      </w:r>
      <w:r w:rsidR="007A650A">
        <w:rPr>
          <w:spacing w:val="-1"/>
        </w:rPr>
        <w:t>’</w:t>
      </w:r>
      <w:r>
        <w:rPr>
          <w:spacing w:val="-1"/>
        </w:rPr>
        <w:t>s</w:t>
      </w:r>
      <w:r>
        <w:rPr>
          <w:spacing w:val="26"/>
        </w:rPr>
        <w:t xml:space="preserve"> </w:t>
      </w:r>
      <w:r>
        <w:rPr>
          <w:spacing w:val="-1"/>
        </w:rPr>
        <w:t>Representative</w:t>
      </w:r>
      <w:r>
        <w:rPr>
          <w:spacing w:val="24"/>
        </w:rPr>
        <w:t xml:space="preserve"> </w:t>
      </w:r>
      <w:r>
        <w:rPr>
          <w:spacing w:val="-1"/>
        </w:rPr>
        <w:t>and</w:t>
      </w:r>
      <w:r>
        <w:rPr>
          <w:spacing w:val="24"/>
        </w:rPr>
        <w:t xml:space="preserve"> </w:t>
      </w:r>
      <w:r>
        <w:t>the</w:t>
      </w:r>
      <w:r>
        <w:rPr>
          <w:spacing w:val="24"/>
        </w:rPr>
        <w:t xml:space="preserve"> </w:t>
      </w:r>
      <w:r>
        <w:rPr>
          <w:spacing w:val="-1"/>
        </w:rPr>
        <w:t>Customer's</w:t>
      </w:r>
      <w:r>
        <w:rPr>
          <w:spacing w:val="23"/>
        </w:rPr>
        <w:t xml:space="preserve"> </w:t>
      </w:r>
      <w:r>
        <w:rPr>
          <w:spacing w:val="-1"/>
        </w:rPr>
        <w:t>Representative;</w:t>
      </w:r>
      <w:r>
        <w:rPr>
          <w:spacing w:val="1"/>
        </w:rPr>
        <w:t xml:space="preserve"> </w:t>
      </w:r>
      <w:r>
        <w:rPr>
          <w:spacing w:val="-1"/>
        </w:rPr>
        <w:t>and</w:t>
      </w:r>
    </w:p>
    <w:p w14:paraId="102A295A" w14:textId="4D0AE03B" w:rsidR="00437262" w:rsidRDefault="00BC70E3" w:rsidP="00A836BB">
      <w:pPr>
        <w:pStyle w:val="BodyText"/>
        <w:numPr>
          <w:ilvl w:val="2"/>
          <w:numId w:val="32"/>
        </w:numPr>
        <w:tabs>
          <w:tab w:val="left" w:pos="2373"/>
        </w:tabs>
        <w:ind w:right="112" w:hanging="850"/>
        <w:jc w:val="both"/>
      </w:pPr>
      <w:r>
        <w:t>be</w:t>
      </w:r>
      <w:r>
        <w:rPr>
          <w:spacing w:val="45"/>
        </w:rPr>
        <w:t xml:space="preserve"> </w:t>
      </w:r>
      <w:r>
        <w:rPr>
          <w:spacing w:val="-1"/>
        </w:rPr>
        <w:t>fully</w:t>
      </w:r>
      <w:r>
        <w:rPr>
          <w:spacing w:val="46"/>
        </w:rPr>
        <w:t xml:space="preserve"> </w:t>
      </w:r>
      <w:r>
        <w:rPr>
          <w:spacing w:val="-1"/>
        </w:rPr>
        <w:t>minuted</w:t>
      </w:r>
      <w:r>
        <w:rPr>
          <w:spacing w:val="48"/>
        </w:rPr>
        <w:t xml:space="preserve"> </w:t>
      </w:r>
      <w:r>
        <w:t>by</w:t>
      </w:r>
      <w:r>
        <w:rPr>
          <w:spacing w:val="46"/>
        </w:rPr>
        <w:t xml:space="preserve"> </w:t>
      </w:r>
      <w:r>
        <w:t>the</w:t>
      </w:r>
      <w:r>
        <w:rPr>
          <w:spacing w:val="45"/>
        </w:rPr>
        <w:t xml:space="preserve"> </w:t>
      </w:r>
      <w:r>
        <w:rPr>
          <w:spacing w:val="-1"/>
        </w:rPr>
        <w:t>Supplier.</w:t>
      </w:r>
      <w:r>
        <w:rPr>
          <w:spacing w:val="47"/>
        </w:rPr>
        <w:t xml:space="preserve"> </w:t>
      </w:r>
      <w:r>
        <w:t>The</w:t>
      </w:r>
      <w:r>
        <w:rPr>
          <w:spacing w:val="46"/>
        </w:rPr>
        <w:t xml:space="preserve"> </w:t>
      </w:r>
      <w:r>
        <w:rPr>
          <w:spacing w:val="-1"/>
        </w:rPr>
        <w:t>prepared</w:t>
      </w:r>
      <w:r>
        <w:rPr>
          <w:spacing w:val="45"/>
        </w:rPr>
        <w:t xml:space="preserve"> </w:t>
      </w:r>
      <w:r>
        <w:rPr>
          <w:spacing w:val="-1"/>
        </w:rPr>
        <w:t>minutes</w:t>
      </w:r>
      <w:r>
        <w:rPr>
          <w:spacing w:val="46"/>
        </w:rPr>
        <w:t xml:space="preserve"> </w:t>
      </w:r>
      <w:r>
        <w:rPr>
          <w:spacing w:val="-2"/>
        </w:rPr>
        <w:t>will</w:t>
      </w:r>
      <w:r>
        <w:rPr>
          <w:spacing w:val="47"/>
        </w:rPr>
        <w:t xml:space="preserve"> </w:t>
      </w:r>
      <w:r>
        <w:t>be</w:t>
      </w:r>
      <w:r>
        <w:rPr>
          <w:spacing w:val="41"/>
        </w:rPr>
        <w:t xml:space="preserve"> </w:t>
      </w:r>
      <w:r>
        <w:rPr>
          <w:spacing w:val="-1"/>
        </w:rPr>
        <w:t>circulated</w:t>
      </w:r>
      <w:r>
        <w:rPr>
          <w:spacing w:val="17"/>
        </w:rPr>
        <w:t xml:space="preserve"> </w:t>
      </w:r>
      <w:r>
        <w:t>by</w:t>
      </w:r>
      <w:r>
        <w:rPr>
          <w:spacing w:val="15"/>
        </w:rPr>
        <w:t xml:space="preserve"> </w:t>
      </w:r>
      <w:r>
        <w:t>the</w:t>
      </w:r>
      <w:r>
        <w:rPr>
          <w:spacing w:val="17"/>
        </w:rPr>
        <w:t xml:space="preserve"> </w:t>
      </w:r>
      <w:r>
        <w:rPr>
          <w:spacing w:val="-1"/>
        </w:rPr>
        <w:t>Supplier</w:t>
      </w:r>
      <w:r>
        <w:rPr>
          <w:spacing w:val="18"/>
        </w:rPr>
        <w:t xml:space="preserve"> </w:t>
      </w:r>
      <w:r>
        <w:t>to</w:t>
      </w:r>
      <w:r>
        <w:rPr>
          <w:spacing w:val="17"/>
        </w:rPr>
        <w:t xml:space="preserve"> </w:t>
      </w:r>
      <w:r>
        <w:rPr>
          <w:spacing w:val="-1"/>
        </w:rPr>
        <w:t>all</w:t>
      </w:r>
      <w:r>
        <w:rPr>
          <w:spacing w:val="16"/>
        </w:rPr>
        <w:t xml:space="preserve"> </w:t>
      </w:r>
      <w:r>
        <w:rPr>
          <w:spacing w:val="-1"/>
        </w:rPr>
        <w:t>attendees</w:t>
      </w:r>
      <w:r>
        <w:rPr>
          <w:spacing w:val="15"/>
        </w:rPr>
        <w:t xml:space="preserve"> </w:t>
      </w:r>
      <w:r>
        <w:t>at</w:t>
      </w:r>
      <w:r>
        <w:rPr>
          <w:spacing w:val="16"/>
        </w:rPr>
        <w:t xml:space="preserve"> </w:t>
      </w:r>
      <w:r>
        <w:t>the</w:t>
      </w:r>
      <w:r>
        <w:rPr>
          <w:spacing w:val="14"/>
        </w:rPr>
        <w:t xml:space="preserve"> </w:t>
      </w:r>
      <w:r>
        <w:rPr>
          <w:spacing w:val="-1"/>
        </w:rPr>
        <w:t>relevant</w:t>
      </w:r>
      <w:r>
        <w:rPr>
          <w:spacing w:val="18"/>
        </w:rPr>
        <w:t xml:space="preserve"> </w:t>
      </w:r>
      <w:r>
        <w:rPr>
          <w:spacing w:val="-1"/>
        </w:rPr>
        <w:t>meeting</w:t>
      </w:r>
      <w:r>
        <w:rPr>
          <w:spacing w:val="33"/>
        </w:rPr>
        <w:t xml:space="preserve"> </w:t>
      </w:r>
      <w:r>
        <w:rPr>
          <w:spacing w:val="-1"/>
        </w:rPr>
        <w:t>and</w:t>
      </w:r>
      <w:r>
        <w:rPr>
          <w:spacing w:val="54"/>
        </w:rPr>
        <w:t xml:space="preserve"> </w:t>
      </w:r>
      <w:r>
        <w:rPr>
          <w:spacing w:val="-1"/>
        </w:rPr>
        <w:t>also</w:t>
      </w:r>
      <w:r>
        <w:rPr>
          <w:spacing w:val="54"/>
        </w:rPr>
        <w:t xml:space="preserve"> </w:t>
      </w:r>
      <w:r>
        <w:t>to</w:t>
      </w:r>
      <w:r>
        <w:rPr>
          <w:spacing w:val="54"/>
        </w:rPr>
        <w:t xml:space="preserve"> </w:t>
      </w:r>
      <w:r>
        <w:t>the</w:t>
      </w:r>
      <w:r>
        <w:rPr>
          <w:spacing w:val="54"/>
        </w:rPr>
        <w:t xml:space="preserve"> </w:t>
      </w:r>
      <w:r>
        <w:rPr>
          <w:spacing w:val="-1"/>
        </w:rPr>
        <w:t>Customer's</w:t>
      </w:r>
      <w:r>
        <w:rPr>
          <w:spacing w:val="54"/>
        </w:rPr>
        <w:t xml:space="preserve"> </w:t>
      </w:r>
      <w:r>
        <w:rPr>
          <w:spacing w:val="-1"/>
        </w:rPr>
        <w:t>Representative</w:t>
      </w:r>
      <w:r>
        <w:rPr>
          <w:spacing w:val="54"/>
        </w:rPr>
        <w:t xml:space="preserve"> </w:t>
      </w:r>
      <w:r>
        <w:rPr>
          <w:spacing w:val="-1"/>
        </w:rPr>
        <w:t>and</w:t>
      </w:r>
      <w:r>
        <w:rPr>
          <w:spacing w:val="55"/>
        </w:rPr>
        <w:t xml:space="preserve"> </w:t>
      </w:r>
      <w:r>
        <w:t>any</w:t>
      </w:r>
      <w:r>
        <w:rPr>
          <w:spacing w:val="52"/>
        </w:rPr>
        <w:t xml:space="preserve"> </w:t>
      </w:r>
      <w:r>
        <w:t>other</w:t>
      </w:r>
      <w:r>
        <w:rPr>
          <w:spacing w:val="37"/>
        </w:rPr>
        <w:t xml:space="preserve"> </w:t>
      </w:r>
      <w:r>
        <w:rPr>
          <w:spacing w:val="-1"/>
        </w:rPr>
        <w:t>recipients</w:t>
      </w:r>
      <w:r>
        <w:rPr>
          <w:spacing w:val="2"/>
        </w:rPr>
        <w:t xml:space="preserve"> </w:t>
      </w:r>
      <w:r>
        <w:rPr>
          <w:spacing w:val="-1"/>
        </w:rPr>
        <w:t>agreed</w:t>
      </w:r>
      <w:r>
        <w:rPr>
          <w:spacing w:val="60"/>
        </w:rPr>
        <w:t xml:space="preserve"> </w:t>
      </w:r>
      <w:r>
        <w:t xml:space="preserve">at </w:t>
      </w:r>
      <w:r>
        <w:rPr>
          <w:spacing w:val="-1"/>
        </w:rPr>
        <w:t>the</w:t>
      </w:r>
      <w:r>
        <w:rPr>
          <w:spacing w:val="2"/>
        </w:rPr>
        <w:t xml:space="preserve"> </w:t>
      </w:r>
      <w:r>
        <w:rPr>
          <w:spacing w:val="-1"/>
        </w:rPr>
        <w:t>relevant</w:t>
      </w:r>
      <w:r>
        <w:rPr>
          <w:spacing w:val="3"/>
        </w:rPr>
        <w:t xml:space="preserve"> </w:t>
      </w:r>
      <w:r>
        <w:rPr>
          <w:spacing w:val="-1"/>
        </w:rPr>
        <w:t>meeting.</w:t>
      </w:r>
      <w:r>
        <w:t xml:space="preserve"> </w:t>
      </w:r>
      <w:r>
        <w:rPr>
          <w:spacing w:val="-1"/>
        </w:rPr>
        <w:t>The</w:t>
      </w:r>
      <w:r>
        <w:rPr>
          <w:spacing w:val="2"/>
        </w:rPr>
        <w:t xml:space="preserve"> </w:t>
      </w:r>
      <w:r>
        <w:rPr>
          <w:spacing w:val="-1"/>
        </w:rPr>
        <w:t>minutes</w:t>
      </w:r>
      <w:r>
        <w:rPr>
          <w:spacing w:val="60"/>
        </w:rPr>
        <w:t xml:space="preserve"> </w:t>
      </w:r>
      <w:r>
        <w:rPr>
          <w:spacing w:val="-2"/>
        </w:rPr>
        <w:t>of</w:t>
      </w:r>
      <w:r>
        <w:rPr>
          <w:spacing w:val="2"/>
        </w:rPr>
        <w:t xml:space="preserve"> </w:t>
      </w:r>
      <w:r>
        <w:t>the</w:t>
      </w:r>
      <w:r>
        <w:rPr>
          <w:spacing w:val="35"/>
        </w:rPr>
        <w:t xml:space="preserve"> </w:t>
      </w:r>
      <w:r>
        <w:rPr>
          <w:spacing w:val="-1"/>
        </w:rPr>
        <w:t>preceding</w:t>
      </w:r>
      <w:r>
        <w:rPr>
          <w:spacing w:val="48"/>
        </w:rPr>
        <w:t xml:space="preserve"> </w:t>
      </w:r>
      <w:r>
        <w:rPr>
          <w:spacing w:val="-1"/>
        </w:rPr>
        <w:t>month's</w:t>
      </w:r>
      <w:r>
        <w:rPr>
          <w:spacing w:val="46"/>
        </w:rPr>
        <w:t xml:space="preserve"> </w:t>
      </w:r>
      <w:r>
        <w:rPr>
          <w:spacing w:val="-1"/>
        </w:rPr>
        <w:t>Performance</w:t>
      </w:r>
      <w:r>
        <w:rPr>
          <w:spacing w:val="46"/>
        </w:rPr>
        <w:t xml:space="preserve"> </w:t>
      </w:r>
      <w:r>
        <w:rPr>
          <w:spacing w:val="-1"/>
        </w:rPr>
        <w:t>Review</w:t>
      </w:r>
      <w:r>
        <w:rPr>
          <w:spacing w:val="47"/>
        </w:rPr>
        <w:t xml:space="preserve"> </w:t>
      </w:r>
      <w:r>
        <w:rPr>
          <w:spacing w:val="-1"/>
        </w:rPr>
        <w:t>Meeting</w:t>
      </w:r>
      <w:r>
        <w:rPr>
          <w:spacing w:val="50"/>
        </w:rPr>
        <w:t xml:space="preserve"> </w:t>
      </w:r>
      <w:r>
        <w:rPr>
          <w:spacing w:val="-2"/>
        </w:rPr>
        <w:t>will</w:t>
      </w:r>
      <w:r>
        <w:rPr>
          <w:spacing w:val="47"/>
        </w:rPr>
        <w:t xml:space="preserve"> </w:t>
      </w:r>
      <w:r>
        <w:t>be</w:t>
      </w:r>
      <w:r>
        <w:rPr>
          <w:spacing w:val="49"/>
        </w:rPr>
        <w:t xml:space="preserve"> </w:t>
      </w:r>
      <w:r>
        <w:t>agreed</w:t>
      </w:r>
      <w:r>
        <w:rPr>
          <w:spacing w:val="43"/>
        </w:rPr>
        <w:t xml:space="preserve"> </w:t>
      </w:r>
      <w:r>
        <w:rPr>
          <w:spacing w:val="-1"/>
        </w:rPr>
        <w:t>and</w:t>
      </w:r>
      <w:r>
        <w:rPr>
          <w:spacing w:val="57"/>
        </w:rPr>
        <w:t xml:space="preserve"> </w:t>
      </w:r>
      <w:r>
        <w:rPr>
          <w:spacing w:val="-1"/>
        </w:rPr>
        <w:t>signed</w:t>
      </w:r>
      <w:r>
        <w:rPr>
          <w:spacing w:val="57"/>
        </w:rPr>
        <w:t xml:space="preserve"> </w:t>
      </w:r>
      <w:r>
        <w:t>by</w:t>
      </w:r>
      <w:r>
        <w:rPr>
          <w:spacing w:val="54"/>
        </w:rPr>
        <w:t xml:space="preserve"> </w:t>
      </w:r>
      <w:r>
        <w:rPr>
          <w:spacing w:val="-1"/>
        </w:rPr>
        <w:t>both</w:t>
      </w:r>
      <w:r>
        <w:rPr>
          <w:spacing w:val="59"/>
        </w:rPr>
        <w:t xml:space="preserve"> </w:t>
      </w:r>
      <w:r>
        <w:t>the</w:t>
      </w:r>
      <w:r>
        <w:rPr>
          <w:spacing w:val="58"/>
        </w:rPr>
        <w:t xml:space="preserve"> </w:t>
      </w:r>
      <w:r>
        <w:rPr>
          <w:spacing w:val="-1"/>
        </w:rPr>
        <w:t>Supplier</w:t>
      </w:r>
      <w:r w:rsidR="007A650A">
        <w:rPr>
          <w:spacing w:val="-1"/>
        </w:rPr>
        <w:t>’</w:t>
      </w:r>
      <w:r>
        <w:rPr>
          <w:spacing w:val="-1"/>
        </w:rPr>
        <w:t>s</w:t>
      </w:r>
      <w:r>
        <w:rPr>
          <w:spacing w:val="58"/>
        </w:rPr>
        <w:t xml:space="preserve"> </w:t>
      </w:r>
      <w:r>
        <w:rPr>
          <w:spacing w:val="-1"/>
        </w:rPr>
        <w:t>Representative</w:t>
      </w:r>
      <w:r>
        <w:rPr>
          <w:spacing w:val="58"/>
        </w:rPr>
        <w:t xml:space="preserve"> </w:t>
      </w:r>
      <w:r>
        <w:rPr>
          <w:spacing w:val="-1"/>
        </w:rPr>
        <w:t>and</w:t>
      </w:r>
      <w:r>
        <w:rPr>
          <w:spacing w:val="57"/>
        </w:rPr>
        <w:t xml:space="preserve"> </w:t>
      </w:r>
      <w:r>
        <w:t>the</w:t>
      </w:r>
      <w:r>
        <w:rPr>
          <w:spacing w:val="41"/>
        </w:rPr>
        <w:t xml:space="preserve"> </w:t>
      </w:r>
      <w:r>
        <w:rPr>
          <w:spacing w:val="-1"/>
        </w:rPr>
        <w:t>Customer's</w:t>
      </w:r>
      <w:r>
        <w:rPr>
          <w:spacing w:val="-2"/>
        </w:rPr>
        <w:t xml:space="preserve"> </w:t>
      </w:r>
      <w:r>
        <w:rPr>
          <w:spacing w:val="-1"/>
        </w:rPr>
        <w:t>Representative</w:t>
      </w:r>
      <w:r>
        <w:t xml:space="preserve"> at</w:t>
      </w:r>
      <w:r>
        <w:rPr>
          <w:spacing w:val="2"/>
        </w:rPr>
        <w:t xml:space="preserve"> </w:t>
      </w:r>
      <w:r>
        <w:rPr>
          <w:spacing w:val="-1"/>
        </w:rPr>
        <w:t>each</w:t>
      </w:r>
      <w:r>
        <w:rPr>
          <w:spacing w:val="-2"/>
        </w:rPr>
        <w:t xml:space="preserve"> </w:t>
      </w:r>
      <w:r>
        <w:rPr>
          <w:spacing w:val="-1"/>
        </w:rPr>
        <w:t>meeting.</w:t>
      </w:r>
    </w:p>
    <w:p w14:paraId="3C8121D6" w14:textId="77777777" w:rsidR="00437262" w:rsidRDefault="00BC70E3" w:rsidP="00A836BB">
      <w:pPr>
        <w:pStyle w:val="BodyText"/>
        <w:numPr>
          <w:ilvl w:val="1"/>
          <w:numId w:val="32"/>
        </w:numPr>
        <w:tabs>
          <w:tab w:val="left" w:pos="954"/>
        </w:tabs>
        <w:spacing w:before="121"/>
        <w:ind w:right="117"/>
        <w:jc w:val="both"/>
      </w:pPr>
      <w:r>
        <w:t>The</w:t>
      </w:r>
      <w:r>
        <w:rPr>
          <w:spacing w:val="21"/>
        </w:rPr>
        <w:t xml:space="preserve"> </w:t>
      </w:r>
      <w:r>
        <w:rPr>
          <w:spacing w:val="-1"/>
        </w:rPr>
        <w:t>Customer</w:t>
      </w:r>
      <w:r>
        <w:rPr>
          <w:spacing w:val="23"/>
        </w:rPr>
        <w:t xml:space="preserve"> </w:t>
      </w:r>
      <w:r>
        <w:rPr>
          <w:spacing w:val="-1"/>
        </w:rPr>
        <w:t>shall</w:t>
      </w:r>
      <w:r>
        <w:rPr>
          <w:spacing w:val="23"/>
        </w:rPr>
        <w:t xml:space="preserve"> </w:t>
      </w:r>
      <w:r>
        <w:t>be</w:t>
      </w:r>
      <w:r>
        <w:rPr>
          <w:spacing w:val="19"/>
        </w:rPr>
        <w:t xml:space="preserve"> </w:t>
      </w:r>
      <w:r>
        <w:rPr>
          <w:spacing w:val="-1"/>
        </w:rPr>
        <w:t>entitled</w:t>
      </w:r>
      <w:r>
        <w:rPr>
          <w:spacing w:val="21"/>
        </w:rPr>
        <w:t xml:space="preserve"> </w:t>
      </w:r>
      <w:r>
        <w:t>to</w:t>
      </w:r>
      <w:r>
        <w:rPr>
          <w:spacing w:val="19"/>
        </w:rPr>
        <w:t xml:space="preserve"> </w:t>
      </w:r>
      <w:r>
        <w:rPr>
          <w:spacing w:val="-1"/>
        </w:rPr>
        <w:t>raise</w:t>
      </w:r>
      <w:r>
        <w:rPr>
          <w:spacing w:val="22"/>
        </w:rPr>
        <w:t xml:space="preserve"> </w:t>
      </w:r>
      <w:r>
        <w:rPr>
          <w:spacing w:val="-1"/>
        </w:rPr>
        <w:t>any</w:t>
      </w:r>
      <w:r>
        <w:rPr>
          <w:spacing w:val="20"/>
        </w:rPr>
        <w:t xml:space="preserve"> </w:t>
      </w:r>
      <w:r>
        <w:rPr>
          <w:spacing w:val="-1"/>
        </w:rPr>
        <w:t>additional</w:t>
      </w:r>
      <w:r>
        <w:rPr>
          <w:spacing w:val="21"/>
        </w:rPr>
        <w:t xml:space="preserve"> </w:t>
      </w:r>
      <w:r>
        <w:rPr>
          <w:spacing w:val="-1"/>
        </w:rPr>
        <w:t>questions</w:t>
      </w:r>
      <w:r>
        <w:rPr>
          <w:spacing w:val="22"/>
        </w:rPr>
        <w:t xml:space="preserve"> </w:t>
      </w:r>
      <w:r>
        <w:rPr>
          <w:spacing w:val="-1"/>
        </w:rPr>
        <w:t>and/or</w:t>
      </w:r>
      <w:r>
        <w:rPr>
          <w:spacing w:val="18"/>
        </w:rPr>
        <w:t xml:space="preserve"> </w:t>
      </w:r>
      <w:r>
        <w:rPr>
          <w:spacing w:val="-1"/>
        </w:rPr>
        <w:t>request</w:t>
      </w:r>
      <w:r>
        <w:rPr>
          <w:spacing w:val="55"/>
        </w:rPr>
        <w:t xml:space="preserve"> </w:t>
      </w:r>
      <w:r>
        <w:rPr>
          <w:spacing w:val="-1"/>
        </w:rPr>
        <w:t>any</w:t>
      </w:r>
      <w:r>
        <w:rPr>
          <w:spacing w:val="-2"/>
        </w:rPr>
        <w:t xml:space="preserve"> </w:t>
      </w:r>
      <w:r>
        <w:rPr>
          <w:spacing w:val="-1"/>
        </w:rPr>
        <w:t>further</w:t>
      </w:r>
      <w:r>
        <w:rPr>
          <w:spacing w:val="1"/>
        </w:rPr>
        <w:t xml:space="preserve"> </w:t>
      </w:r>
      <w:r>
        <w:rPr>
          <w:spacing w:val="-1"/>
        </w:rPr>
        <w:t>information</w:t>
      </w:r>
      <w:r>
        <w:rPr>
          <w:spacing w:val="-2"/>
        </w:rPr>
        <w:t xml:space="preserve"> </w:t>
      </w:r>
      <w:r>
        <w:rPr>
          <w:spacing w:val="-1"/>
        </w:rPr>
        <w:t>regarding</w:t>
      </w:r>
      <w:r>
        <w:t xml:space="preserve"> </w:t>
      </w:r>
      <w:r>
        <w:rPr>
          <w:spacing w:val="-1"/>
        </w:rPr>
        <w:t>any</w:t>
      </w:r>
      <w:r>
        <w:rPr>
          <w:spacing w:val="-4"/>
        </w:rPr>
        <w:t xml:space="preserve"> </w:t>
      </w:r>
      <w:r>
        <w:rPr>
          <w:spacing w:val="-1"/>
        </w:rPr>
        <w:t>failure</w:t>
      </w:r>
      <w:r>
        <w:rPr>
          <w:spacing w:val="-2"/>
        </w:rPr>
        <w:t xml:space="preserve"> </w:t>
      </w:r>
      <w:r>
        <w:t xml:space="preserve">to </w:t>
      </w:r>
      <w:r>
        <w:rPr>
          <w:spacing w:val="-2"/>
        </w:rPr>
        <w:t>achieve</w:t>
      </w:r>
      <w:r>
        <w:t xml:space="preserve"> </w:t>
      </w:r>
      <w:r>
        <w:rPr>
          <w:spacing w:val="-1"/>
        </w:rPr>
        <w:t>Service</w:t>
      </w:r>
      <w:r>
        <w:t xml:space="preserve"> </w:t>
      </w:r>
      <w:r>
        <w:rPr>
          <w:spacing w:val="-1"/>
        </w:rPr>
        <w:t>Levels.</w:t>
      </w:r>
    </w:p>
    <w:p w14:paraId="40FBD4CD" w14:textId="1DDE86EF" w:rsidR="00437262" w:rsidRDefault="00BC70E3" w:rsidP="00A836BB">
      <w:pPr>
        <w:pStyle w:val="BodyText"/>
        <w:numPr>
          <w:ilvl w:val="1"/>
          <w:numId w:val="32"/>
        </w:numPr>
        <w:tabs>
          <w:tab w:val="left" w:pos="954"/>
        </w:tabs>
        <w:spacing w:before="122"/>
        <w:ind w:right="111"/>
        <w:jc w:val="both"/>
      </w:pPr>
      <w:r>
        <w:t>The</w:t>
      </w:r>
      <w:r>
        <w:rPr>
          <w:spacing w:val="31"/>
        </w:rPr>
        <w:t xml:space="preserve"> </w:t>
      </w:r>
      <w:r>
        <w:rPr>
          <w:spacing w:val="-1"/>
        </w:rPr>
        <w:t>Supplier</w:t>
      </w:r>
      <w:r>
        <w:rPr>
          <w:spacing w:val="32"/>
        </w:rPr>
        <w:t xml:space="preserve"> </w:t>
      </w:r>
      <w:r>
        <w:rPr>
          <w:spacing w:val="-1"/>
        </w:rPr>
        <w:t>shall</w:t>
      </w:r>
      <w:r>
        <w:rPr>
          <w:spacing w:val="30"/>
        </w:rPr>
        <w:t xml:space="preserve"> </w:t>
      </w:r>
      <w:r>
        <w:t>provide</w:t>
      </w:r>
      <w:r>
        <w:rPr>
          <w:spacing w:val="31"/>
        </w:rPr>
        <w:t xml:space="preserve"> </w:t>
      </w:r>
      <w:r>
        <w:t>to</w:t>
      </w:r>
      <w:r>
        <w:rPr>
          <w:spacing w:val="31"/>
        </w:rPr>
        <w:t xml:space="preserve"> </w:t>
      </w:r>
      <w:r>
        <w:t>the</w:t>
      </w:r>
      <w:r>
        <w:rPr>
          <w:spacing w:val="31"/>
        </w:rPr>
        <w:t xml:space="preserve"> </w:t>
      </w:r>
      <w:r>
        <w:rPr>
          <w:spacing w:val="-1"/>
        </w:rPr>
        <w:t>Customer</w:t>
      </w:r>
      <w:r>
        <w:rPr>
          <w:spacing w:val="33"/>
        </w:rPr>
        <w:t xml:space="preserve"> </w:t>
      </w:r>
      <w:r>
        <w:rPr>
          <w:spacing w:val="-1"/>
        </w:rPr>
        <w:t>such</w:t>
      </w:r>
      <w:r>
        <w:rPr>
          <w:spacing w:val="31"/>
        </w:rPr>
        <w:t xml:space="preserve"> </w:t>
      </w:r>
      <w:r>
        <w:rPr>
          <w:spacing w:val="-1"/>
        </w:rPr>
        <w:t>supporting</w:t>
      </w:r>
      <w:r>
        <w:rPr>
          <w:spacing w:val="33"/>
        </w:rPr>
        <w:t xml:space="preserve"> </w:t>
      </w:r>
      <w:r>
        <w:rPr>
          <w:spacing w:val="-1"/>
        </w:rPr>
        <w:t>documentation</w:t>
      </w:r>
      <w:r>
        <w:rPr>
          <w:spacing w:val="31"/>
        </w:rPr>
        <w:t xml:space="preserve"> </w:t>
      </w:r>
      <w:r>
        <w:t>as</w:t>
      </w:r>
      <w:r>
        <w:rPr>
          <w:spacing w:val="35"/>
        </w:rPr>
        <w:t xml:space="preserve"> </w:t>
      </w:r>
      <w:r>
        <w:t>the</w:t>
      </w:r>
      <w:r>
        <w:rPr>
          <w:spacing w:val="30"/>
        </w:rPr>
        <w:t xml:space="preserve"> </w:t>
      </w:r>
      <w:r>
        <w:rPr>
          <w:spacing w:val="-1"/>
        </w:rPr>
        <w:t>Customer</w:t>
      </w:r>
      <w:r>
        <w:rPr>
          <w:spacing w:val="29"/>
        </w:rPr>
        <w:t xml:space="preserve"> </w:t>
      </w:r>
      <w:r>
        <w:t>may</w:t>
      </w:r>
      <w:r>
        <w:rPr>
          <w:spacing w:val="28"/>
        </w:rPr>
        <w:t xml:space="preserve"> </w:t>
      </w:r>
      <w:r>
        <w:rPr>
          <w:spacing w:val="-1"/>
        </w:rPr>
        <w:t>reasonably</w:t>
      </w:r>
      <w:r>
        <w:rPr>
          <w:spacing w:val="28"/>
        </w:rPr>
        <w:t xml:space="preserve"> </w:t>
      </w:r>
      <w:r>
        <w:rPr>
          <w:spacing w:val="-1"/>
        </w:rPr>
        <w:t>require</w:t>
      </w:r>
      <w:r>
        <w:rPr>
          <w:spacing w:val="30"/>
        </w:rPr>
        <w:t xml:space="preserve"> </w:t>
      </w:r>
      <w:r>
        <w:rPr>
          <w:spacing w:val="-1"/>
        </w:rPr>
        <w:t>in</w:t>
      </w:r>
      <w:r>
        <w:rPr>
          <w:spacing w:val="30"/>
        </w:rPr>
        <w:t xml:space="preserve"> </w:t>
      </w:r>
      <w:r>
        <w:rPr>
          <w:spacing w:val="-1"/>
        </w:rPr>
        <w:t>order</w:t>
      </w:r>
      <w:r>
        <w:rPr>
          <w:spacing w:val="31"/>
        </w:rPr>
        <w:t xml:space="preserve"> </w:t>
      </w:r>
      <w:r>
        <w:rPr>
          <w:spacing w:val="2"/>
        </w:rPr>
        <w:t>to</w:t>
      </w:r>
      <w:r>
        <w:rPr>
          <w:spacing w:val="30"/>
        </w:rPr>
        <w:t xml:space="preserve"> </w:t>
      </w:r>
      <w:r>
        <w:rPr>
          <w:spacing w:val="-1"/>
        </w:rPr>
        <w:t>verify</w:t>
      </w:r>
      <w:r>
        <w:rPr>
          <w:spacing w:val="28"/>
        </w:rPr>
        <w:t xml:space="preserve"> </w:t>
      </w:r>
      <w:r>
        <w:t>the</w:t>
      </w:r>
      <w:r>
        <w:rPr>
          <w:spacing w:val="30"/>
        </w:rPr>
        <w:t xml:space="preserve"> </w:t>
      </w:r>
      <w:r>
        <w:rPr>
          <w:spacing w:val="-1"/>
        </w:rPr>
        <w:t>level</w:t>
      </w:r>
      <w:r>
        <w:rPr>
          <w:spacing w:val="29"/>
        </w:rPr>
        <w:t xml:space="preserve"> </w:t>
      </w:r>
      <w:r>
        <w:rPr>
          <w:spacing w:val="-2"/>
        </w:rPr>
        <w:t>of</w:t>
      </w:r>
      <w:r>
        <w:rPr>
          <w:spacing w:val="34"/>
        </w:rPr>
        <w:t xml:space="preserve"> </w:t>
      </w:r>
      <w:r>
        <w:t>the</w:t>
      </w:r>
      <w:r>
        <w:rPr>
          <w:spacing w:val="35"/>
        </w:rPr>
        <w:t xml:space="preserve"> </w:t>
      </w:r>
      <w:r>
        <w:rPr>
          <w:spacing w:val="-1"/>
        </w:rPr>
        <w:t>performance</w:t>
      </w:r>
      <w:r>
        <w:rPr>
          <w:spacing w:val="2"/>
        </w:rPr>
        <w:t xml:space="preserve"> </w:t>
      </w:r>
      <w:r>
        <w:t>by</w:t>
      </w:r>
      <w:r>
        <w:rPr>
          <w:spacing w:val="60"/>
        </w:rPr>
        <w:t xml:space="preserve"> </w:t>
      </w:r>
      <w:r>
        <w:t>the</w:t>
      </w:r>
      <w:r>
        <w:rPr>
          <w:spacing w:val="1"/>
        </w:rPr>
        <w:t xml:space="preserve"> </w:t>
      </w:r>
      <w:r>
        <w:rPr>
          <w:spacing w:val="-2"/>
        </w:rPr>
        <w:t>Supplier</w:t>
      </w:r>
      <w:r>
        <w:rPr>
          <w:spacing w:val="2"/>
        </w:rPr>
        <w:t xml:space="preserve"> </w:t>
      </w:r>
      <w:r>
        <w:rPr>
          <w:spacing w:val="-1"/>
        </w:rPr>
        <w:t>and</w:t>
      </w:r>
      <w:r>
        <w:rPr>
          <w:spacing w:val="2"/>
        </w:rPr>
        <w:t xml:space="preserve"> </w:t>
      </w:r>
      <w:r>
        <w:t>the</w:t>
      </w:r>
      <w:r>
        <w:rPr>
          <w:spacing w:val="1"/>
        </w:rPr>
        <w:t xml:space="preserve"> </w:t>
      </w:r>
      <w:r>
        <w:rPr>
          <w:spacing w:val="-1"/>
        </w:rPr>
        <w:t>calculations</w:t>
      </w:r>
      <w:r>
        <w:rPr>
          <w:spacing w:val="2"/>
        </w:rPr>
        <w:t xml:space="preserve"> </w:t>
      </w:r>
      <w:r>
        <w:rPr>
          <w:spacing w:val="-2"/>
        </w:rPr>
        <w:t>of</w:t>
      </w:r>
      <w:r>
        <w:rPr>
          <w:spacing w:val="5"/>
        </w:rPr>
        <w:t xml:space="preserve"> </w:t>
      </w:r>
      <w:r>
        <w:t>the</w:t>
      </w:r>
      <w:r>
        <w:rPr>
          <w:spacing w:val="1"/>
        </w:rPr>
        <w:t xml:space="preserve"> </w:t>
      </w:r>
      <w:r>
        <w:rPr>
          <w:spacing w:val="-1"/>
        </w:rPr>
        <w:t>amount</w:t>
      </w:r>
      <w:r>
        <w:rPr>
          <w:spacing w:val="2"/>
        </w:rPr>
        <w:t xml:space="preserve"> </w:t>
      </w:r>
      <w:r>
        <w:rPr>
          <w:spacing w:val="-2"/>
        </w:rPr>
        <w:t>of</w:t>
      </w:r>
      <w:r>
        <w:t xml:space="preserve"> </w:t>
      </w:r>
      <w:r>
        <w:rPr>
          <w:spacing w:val="-1"/>
        </w:rPr>
        <w:t>Service</w:t>
      </w:r>
      <w:r>
        <w:rPr>
          <w:spacing w:val="59"/>
        </w:rPr>
        <w:t xml:space="preserve"> </w:t>
      </w:r>
      <w:r>
        <w:rPr>
          <w:spacing w:val="-1"/>
        </w:rPr>
        <w:t>Credits</w:t>
      </w:r>
      <w:r>
        <w:rPr>
          <w:spacing w:val="-2"/>
        </w:rPr>
        <w:t xml:space="preserve"> </w:t>
      </w:r>
      <w:r>
        <w:t>for</w:t>
      </w:r>
      <w:r>
        <w:rPr>
          <w:spacing w:val="-1"/>
        </w:rPr>
        <w:t xml:space="preserve"> any</w:t>
      </w:r>
      <w:r>
        <w:rPr>
          <w:spacing w:val="-2"/>
        </w:rPr>
        <w:t xml:space="preserve"> </w:t>
      </w:r>
      <w:r>
        <w:rPr>
          <w:spacing w:val="-1"/>
        </w:rPr>
        <w:t>specified</w:t>
      </w:r>
      <w:r>
        <w:rPr>
          <w:spacing w:val="-2"/>
        </w:rPr>
        <w:t xml:space="preserve"> </w:t>
      </w:r>
      <w:r>
        <w:rPr>
          <w:spacing w:val="-1"/>
        </w:rPr>
        <w:t>Service</w:t>
      </w:r>
      <w:r>
        <w:t xml:space="preserve"> </w:t>
      </w:r>
      <w:r>
        <w:rPr>
          <w:spacing w:val="-1"/>
        </w:rPr>
        <w:t>Period.</w:t>
      </w:r>
    </w:p>
    <w:p w14:paraId="181F8FF2" w14:textId="77777777" w:rsidR="00437262" w:rsidRDefault="00437262">
      <w:pPr>
        <w:spacing w:before="7"/>
        <w:rPr>
          <w:rFonts w:ascii="Arial" w:eastAsia="Arial" w:hAnsi="Arial" w:cs="Arial"/>
          <w:sz w:val="20"/>
          <w:szCs w:val="20"/>
        </w:rPr>
      </w:pPr>
    </w:p>
    <w:p w14:paraId="0DE1F7BB" w14:textId="77777777" w:rsidR="00437262" w:rsidRDefault="00BC70E3" w:rsidP="00A836BB">
      <w:pPr>
        <w:pStyle w:val="Heading1"/>
        <w:numPr>
          <w:ilvl w:val="0"/>
          <w:numId w:val="32"/>
        </w:numPr>
        <w:tabs>
          <w:tab w:val="left" w:pos="464"/>
        </w:tabs>
        <w:rPr>
          <w:b w:val="0"/>
          <w:bCs w:val="0"/>
        </w:rPr>
      </w:pPr>
      <w:r>
        <w:rPr>
          <w:spacing w:val="-1"/>
        </w:rPr>
        <w:t>SATISFACTION</w:t>
      </w:r>
      <w:r>
        <w:t xml:space="preserve"> </w:t>
      </w:r>
      <w:r>
        <w:rPr>
          <w:spacing w:val="-1"/>
        </w:rPr>
        <w:t>SURVEYS</w:t>
      </w:r>
    </w:p>
    <w:p w14:paraId="30E978FB" w14:textId="77777777" w:rsidR="00437262" w:rsidRDefault="00437262">
      <w:pPr>
        <w:spacing w:before="2"/>
        <w:rPr>
          <w:rFonts w:ascii="Arial" w:eastAsia="Arial" w:hAnsi="Arial" w:cs="Arial"/>
          <w:b/>
          <w:bCs/>
          <w:sz w:val="21"/>
          <w:szCs w:val="21"/>
        </w:rPr>
      </w:pPr>
    </w:p>
    <w:p w14:paraId="07D309EE" w14:textId="3299E726" w:rsidR="00437262" w:rsidRDefault="00BC70E3" w:rsidP="00A836BB">
      <w:pPr>
        <w:pStyle w:val="BodyText"/>
        <w:numPr>
          <w:ilvl w:val="1"/>
          <w:numId w:val="32"/>
        </w:numPr>
        <w:tabs>
          <w:tab w:val="left" w:pos="954"/>
        </w:tabs>
        <w:spacing w:before="0"/>
        <w:ind w:right="111"/>
        <w:jc w:val="both"/>
      </w:pPr>
      <w:r>
        <w:t>In</w:t>
      </w:r>
      <w:r>
        <w:rPr>
          <w:spacing w:val="27"/>
        </w:rPr>
        <w:t xml:space="preserve"> </w:t>
      </w:r>
      <w:r>
        <w:rPr>
          <w:spacing w:val="-1"/>
        </w:rPr>
        <w:t>order</w:t>
      </w:r>
      <w:r>
        <w:rPr>
          <w:spacing w:val="25"/>
        </w:rPr>
        <w:t xml:space="preserve"> </w:t>
      </w:r>
      <w:r>
        <w:t>to</w:t>
      </w:r>
      <w:r>
        <w:rPr>
          <w:spacing w:val="27"/>
        </w:rPr>
        <w:t xml:space="preserve"> </w:t>
      </w:r>
      <w:r>
        <w:rPr>
          <w:spacing w:val="-1"/>
        </w:rPr>
        <w:t>assess</w:t>
      </w:r>
      <w:r>
        <w:rPr>
          <w:spacing w:val="24"/>
        </w:rPr>
        <w:t xml:space="preserve"> </w:t>
      </w:r>
      <w:r>
        <w:t>the</w:t>
      </w:r>
      <w:r>
        <w:rPr>
          <w:spacing w:val="26"/>
        </w:rPr>
        <w:t xml:space="preserve"> </w:t>
      </w:r>
      <w:r>
        <w:rPr>
          <w:spacing w:val="-2"/>
        </w:rPr>
        <w:t>level</w:t>
      </w:r>
      <w:r>
        <w:rPr>
          <w:spacing w:val="26"/>
        </w:rPr>
        <w:t xml:space="preserve"> </w:t>
      </w:r>
      <w:r>
        <w:t>of</w:t>
      </w:r>
      <w:r>
        <w:rPr>
          <w:spacing w:val="30"/>
        </w:rPr>
        <w:t xml:space="preserve"> </w:t>
      </w:r>
      <w:r>
        <w:rPr>
          <w:spacing w:val="-1"/>
        </w:rPr>
        <w:t>performance</w:t>
      </w:r>
      <w:r>
        <w:rPr>
          <w:spacing w:val="27"/>
        </w:rPr>
        <w:t xml:space="preserve"> </w:t>
      </w:r>
      <w:r>
        <w:rPr>
          <w:spacing w:val="-2"/>
        </w:rPr>
        <w:t>of</w:t>
      </w:r>
      <w:r>
        <w:rPr>
          <w:spacing w:val="28"/>
        </w:rPr>
        <w:t xml:space="preserve"> </w:t>
      </w:r>
      <w:r>
        <w:rPr>
          <w:spacing w:val="-1"/>
        </w:rPr>
        <w:t>the</w:t>
      </w:r>
      <w:r>
        <w:rPr>
          <w:spacing w:val="26"/>
        </w:rPr>
        <w:t xml:space="preserve"> </w:t>
      </w:r>
      <w:r>
        <w:rPr>
          <w:spacing w:val="-1"/>
        </w:rPr>
        <w:t>Supplier,</w:t>
      </w:r>
      <w:r>
        <w:rPr>
          <w:spacing w:val="26"/>
        </w:rPr>
        <w:t xml:space="preserve"> </w:t>
      </w:r>
      <w:r>
        <w:t>the</w:t>
      </w:r>
      <w:r>
        <w:rPr>
          <w:spacing w:val="26"/>
        </w:rPr>
        <w:t xml:space="preserve"> </w:t>
      </w:r>
      <w:r>
        <w:rPr>
          <w:spacing w:val="-1"/>
        </w:rPr>
        <w:t>Customer</w:t>
      </w:r>
      <w:r>
        <w:rPr>
          <w:spacing w:val="25"/>
        </w:rPr>
        <w:t xml:space="preserve"> </w:t>
      </w:r>
      <w:r>
        <w:t>may</w:t>
      </w:r>
      <w:r>
        <w:rPr>
          <w:spacing w:val="31"/>
        </w:rPr>
        <w:t xml:space="preserve"> </w:t>
      </w:r>
      <w:r>
        <w:rPr>
          <w:spacing w:val="-1"/>
        </w:rPr>
        <w:t>undertake</w:t>
      </w:r>
      <w:r>
        <w:rPr>
          <w:spacing w:val="5"/>
        </w:rPr>
        <w:t xml:space="preserve"> </w:t>
      </w:r>
      <w:r>
        <w:rPr>
          <w:spacing w:val="-1"/>
        </w:rPr>
        <w:t>satisfaction</w:t>
      </w:r>
      <w:r>
        <w:rPr>
          <w:spacing w:val="7"/>
        </w:rPr>
        <w:t xml:space="preserve"> </w:t>
      </w:r>
      <w:r>
        <w:rPr>
          <w:spacing w:val="-2"/>
        </w:rPr>
        <w:t>surveys</w:t>
      </w:r>
      <w:r>
        <w:rPr>
          <w:spacing w:val="8"/>
        </w:rPr>
        <w:t xml:space="preserve"> </w:t>
      </w:r>
      <w:r>
        <w:rPr>
          <w:spacing w:val="-1"/>
        </w:rPr>
        <w:t>in</w:t>
      </w:r>
      <w:r>
        <w:rPr>
          <w:spacing w:val="7"/>
        </w:rPr>
        <w:t xml:space="preserve"> </w:t>
      </w:r>
      <w:r>
        <w:rPr>
          <w:spacing w:val="-1"/>
        </w:rPr>
        <w:t>respect</w:t>
      </w:r>
      <w:r>
        <w:rPr>
          <w:spacing w:val="8"/>
        </w:rPr>
        <w:t xml:space="preserve"> </w:t>
      </w:r>
      <w:r>
        <w:rPr>
          <w:spacing w:val="-2"/>
        </w:rPr>
        <w:t>of</w:t>
      </w:r>
      <w:r>
        <w:rPr>
          <w:spacing w:val="8"/>
        </w:rPr>
        <w:t xml:space="preserve"> </w:t>
      </w:r>
      <w:r>
        <w:t>the</w:t>
      </w:r>
      <w:r>
        <w:rPr>
          <w:spacing w:val="11"/>
        </w:rPr>
        <w:t xml:space="preserve"> </w:t>
      </w:r>
      <w:r>
        <w:rPr>
          <w:spacing w:val="-1"/>
        </w:rPr>
        <w:t>Supplier</w:t>
      </w:r>
      <w:r w:rsidR="007A650A">
        <w:rPr>
          <w:spacing w:val="-1"/>
        </w:rPr>
        <w:t>'</w:t>
      </w:r>
      <w:r>
        <w:rPr>
          <w:spacing w:val="-1"/>
        </w:rPr>
        <w:t>s</w:t>
      </w:r>
      <w:r>
        <w:rPr>
          <w:spacing w:val="8"/>
        </w:rPr>
        <w:t xml:space="preserve"> </w:t>
      </w:r>
      <w:r>
        <w:rPr>
          <w:spacing w:val="-1"/>
        </w:rPr>
        <w:t>provision</w:t>
      </w:r>
      <w:r>
        <w:rPr>
          <w:spacing w:val="7"/>
        </w:rPr>
        <w:t xml:space="preserve"> </w:t>
      </w:r>
      <w:r>
        <w:t>of</w:t>
      </w:r>
      <w:r>
        <w:rPr>
          <w:spacing w:val="8"/>
        </w:rPr>
        <w:t xml:space="preserve"> </w:t>
      </w:r>
      <w:r>
        <w:t>the</w:t>
      </w:r>
      <w:r>
        <w:rPr>
          <w:spacing w:val="6"/>
        </w:rPr>
        <w:t xml:space="preserve"> </w:t>
      </w:r>
      <w:r>
        <w:rPr>
          <w:spacing w:val="-1"/>
        </w:rPr>
        <w:t>Goods</w:t>
      </w:r>
      <w:r>
        <w:rPr>
          <w:spacing w:val="65"/>
        </w:rPr>
        <w:t xml:space="preserve"> </w:t>
      </w:r>
      <w:r>
        <w:rPr>
          <w:spacing w:val="-1"/>
        </w:rPr>
        <w:t>and/or Services.</w:t>
      </w:r>
    </w:p>
    <w:p w14:paraId="4630B3A5" w14:textId="77777777" w:rsidR="00437262" w:rsidRDefault="00BC70E3" w:rsidP="00A836BB">
      <w:pPr>
        <w:pStyle w:val="BodyText"/>
        <w:numPr>
          <w:ilvl w:val="1"/>
          <w:numId w:val="32"/>
        </w:numPr>
        <w:tabs>
          <w:tab w:val="left" w:pos="954"/>
        </w:tabs>
        <w:ind w:right="112"/>
        <w:jc w:val="both"/>
      </w:pPr>
      <w:r>
        <w:t>The</w:t>
      </w:r>
      <w:r>
        <w:rPr>
          <w:spacing w:val="48"/>
        </w:rPr>
        <w:t xml:space="preserve"> </w:t>
      </w:r>
      <w:r>
        <w:rPr>
          <w:spacing w:val="-1"/>
        </w:rPr>
        <w:t>Customer</w:t>
      </w:r>
      <w:r>
        <w:rPr>
          <w:spacing w:val="49"/>
        </w:rPr>
        <w:t xml:space="preserve"> </w:t>
      </w:r>
      <w:r>
        <w:rPr>
          <w:spacing w:val="-1"/>
        </w:rPr>
        <w:t>shall</w:t>
      </w:r>
      <w:r>
        <w:rPr>
          <w:spacing w:val="47"/>
        </w:rPr>
        <w:t xml:space="preserve"> </w:t>
      </w:r>
      <w:r>
        <w:t>be</w:t>
      </w:r>
      <w:r>
        <w:rPr>
          <w:spacing w:val="48"/>
        </w:rPr>
        <w:t xml:space="preserve"> </w:t>
      </w:r>
      <w:r>
        <w:rPr>
          <w:spacing w:val="-1"/>
        </w:rPr>
        <w:t>entitled</w:t>
      </w:r>
      <w:r>
        <w:rPr>
          <w:spacing w:val="48"/>
        </w:rPr>
        <w:t xml:space="preserve"> </w:t>
      </w:r>
      <w:r>
        <w:t>to</w:t>
      </w:r>
      <w:r>
        <w:rPr>
          <w:spacing w:val="48"/>
        </w:rPr>
        <w:t xml:space="preserve"> </w:t>
      </w:r>
      <w:r>
        <w:rPr>
          <w:spacing w:val="-1"/>
        </w:rPr>
        <w:t>notify</w:t>
      </w:r>
      <w:r>
        <w:rPr>
          <w:spacing w:val="47"/>
        </w:rPr>
        <w:t xml:space="preserve"> </w:t>
      </w:r>
      <w:r>
        <w:t>the</w:t>
      </w:r>
      <w:r>
        <w:rPr>
          <w:spacing w:val="48"/>
        </w:rPr>
        <w:t xml:space="preserve"> </w:t>
      </w:r>
      <w:r>
        <w:rPr>
          <w:spacing w:val="-1"/>
        </w:rPr>
        <w:t>Supplier</w:t>
      </w:r>
      <w:r>
        <w:rPr>
          <w:spacing w:val="49"/>
        </w:rPr>
        <w:t xml:space="preserve"> </w:t>
      </w:r>
      <w:r>
        <w:t>of</w:t>
      </w:r>
      <w:r>
        <w:rPr>
          <w:spacing w:val="51"/>
        </w:rPr>
        <w:t xml:space="preserve"> </w:t>
      </w:r>
      <w:r>
        <w:rPr>
          <w:spacing w:val="-1"/>
        </w:rPr>
        <w:t>any</w:t>
      </w:r>
      <w:r>
        <w:rPr>
          <w:spacing w:val="46"/>
        </w:rPr>
        <w:t xml:space="preserve"> </w:t>
      </w:r>
      <w:r>
        <w:rPr>
          <w:spacing w:val="-1"/>
        </w:rPr>
        <w:t>aspects</w:t>
      </w:r>
      <w:r>
        <w:rPr>
          <w:spacing w:val="49"/>
        </w:rPr>
        <w:t xml:space="preserve"> </w:t>
      </w:r>
      <w:r>
        <w:rPr>
          <w:spacing w:val="-2"/>
        </w:rPr>
        <w:t>of</w:t>
      </w:r>
      <w:r>
        <w:rPr>
          <w:spacing w:val="52"/>
        </w:rPr>
        <w:t xml:space="preserve"> </w:t>
      </w:r>
      <w:r>
        <w:rPr>
          <w:spacing w:val="-1"/>
        </w:rPr>
        <w:t>their</w:t>
      </w:r>
      <w:r>
        <w:rPr>
          <w:spacing w:val="57"/>
        </w:rPr>
        <w:t xml:space="preserve"> </w:t>
      </w:r>
      <w:r>
        <w:rPr>
          <w:spacing w:val="-1"/>
        </w:rPr>
        <w:t>performance</w:t>
      </w:r>
      <w:r>
        <w:rPr>
          <w:spacing w:val="12"/>
        </w:rPr>
        <w:t xml:space="preserve"> </w:t>
      </w:r>
      <w:r>
        <w:rPr>
          <w:spacing w:val="-2"/>
        </w:rPr>
        <w:t>of</w:t>
      </w:r>
      <w:r>
        <w:rPr>
          <w:spacing w:val="13"/>
        </w:rPr>
        <w:t xml:space="preserve"> </w:t>
      </w:r>
      <w:r>
        <w:t>the</w:t>
      </w:r>
      <w:r>
        <w:rPr>
          <w:spacing w:val="14"/>
        </w:rPr>
        <w:t xml:space="preserve"> </w:t>
      </w:r>
      <w:r>
        <w:rPr>
          <w:spacing w:val="-1"/>
        </w:rPr>
        <w:t>provision</w:t>
      </w:r>
      <w:r>
        <w:rPr>
          <w:spacing w:val="12"/>
        </w:rPr>
        <w:t xml:space="preserve"> </w:t>
      </w:r>
      <w:r>
        <w:t>of</w:t>
      </w:r>
      <w:r>
        <w:rPr>
          <w:spacing w:val="13"/>
        </w:rPr>
        <w:t xml:space="preserve"> </w:t>
      </w:r>
      <w:r>
        <w:t>the</w:t>
      </w:r>
      <w:r>
        <w:rPr>
          <w:spacing w:val="13"/>
        </w:rPr>
        <w:t xml:space="preserve"> </w:t>
      </w:r>
      <w:r>
        <w:rPr>
          <w:spacing w:val="-1"/>
        </w:rPr>
        <w:t>Goods</w:t>
      </w:r>
      <w:r>
        <w:rPr>
          <w:spacing w:val="13"/>
        </w:rPr>
        <w:t xml:space="preserve"> </w:t>
      </w:r>
      <w:r>
        <w:rPr>
          <w:spacing w:val="-2"/>
        </w:rPr>
        <w:t>and/or</w:t>
      </w:r>
      <w:r>
        <w:rPr>
          <w:spacing w:val="13"/>
        </w:rPr>
        <w:t xml:space="preserve"> </w:t>
      </w:r>
      <w:r>
        <w:rPr>
          <w:spacing w:val="-1"/>
        </w:rPr>
        <w:t>Services</w:t>
      </w:r>
      <w:r>
        <w:rPr>
          <w:spacing w:val="16"/>
        </w:rPr>
        <w:t xml:space="preserve"> </w:t>
      </w:r>
      <w:r>
        <w:rPr>
          <w:spacing w:val="-2"/>
        </w:rPr>
        <w:t>which</w:t>
      </w:r>
      <w:r>
        <w:rPr>
          <w:spacing w:val="12"/>
        </w:rPr>
        <w:t xml:space="preserve"> </w:t>
      </w:r>
      <w:r>
        <w:t>the</w:t>
      </w:r>
      <w:r>
        <w:rPr>
          <w:spacing w:val="12"/>
        </w:rPr>
        <w:t xml:space="preserve"> </w:t>
      </w:r>
      <w:r>
        <w:rPr>
          <w:spacing w:val="-1"/>
        </w:rPr>
        <w:t>responses</w:t>
      </w:r>
      <w:r>
        <w:rPr>
          <w:spacing w:val="67"/>
        </w:rPr>
        <w:t xml:space="preserve"> </w:t>
      </w:r>
      <w:r>
        <w:t>to</w:t>
      </w:r>
      <w:r>
        <w:rPr>
          <w:spacing w:val="27"/>
        </w:rPr>
        <w:t xml:space="preserve"> </w:t>
      </w:r>
      <w:r>
        <w:t>the</w:t>
      </w:r>
      <w:r>
        <w:rPr>
          <w:spacing w:val="26"/>
        </w:rPr>
        <w:t xml:space="preserve"> </w:t>
      </w:r>
      <w:r>
        <w:rPr>
          <w:spacing w:val="-1"/>
        </w:rPr>
        <w:t>Satisfaction</w:t>
      </w:r>
      <w:r>
        <w:rPr>
          <w:spacing w:val="26"/>
        </w:rPr>
        <w:t xml:space="preserve"> </w:t>
      </w:r>
      <w:r>
        <w:rPr>
          <w:spacing w:val="-1"/>
        </w:rPr>
        <w:t>Surveys</w:t>
      </w:r>
      <w:r>
        <w:rPr>
          <w:spacing w:val="27"/>
        </w:rPr>
        <w:t xml:space="preserve"> </w:t>
      </w:r>
      <w:r>
        <w:rPr>
          <w:spacing w:val="-1"/>
        </w:rPr>
        <w:t>reasonably</w:t>
      </w:r>
      <w:r>
        <w:rPr>
          <w:spacing w:val="27"/>
        </w:rPr>
        <w:t xml:space="preserve"> </w:t>
      </w:r>
      <w:r>
        <w:t>suggest</w:t>
      </w:r>
      <w:r>
        <w:rPr>
          <w:spacing w:val="25"/>
        </w:rPr>
        <w:t xml:space="preserve"> </w:t>
      </w:r>
      <w:r>
        <w:t>are</w:t>
      </w:r>
      <w:r>
        <w:rPr>
          <w:spacing w:val="27"/>
        </w:rPr>
        <w:t xml:space="preserve"> </w:t>
      </w:r>
      <w:r>
        <w:rPr>
          <w:spacing w:val="-1"/>
        </w:rPr>
        <w:t>not</w:t>
      </w:r>
      <w:r>
        <w:rPr>
          <w:spacing w:val="28"/>
        </w:rPr>
        <w:t xml:space="preserve"> </w:t>
      </w:r>
      <w:r>
        <w:rPr>
          <w:spacing w:val="-1"/>
        </w:rPr>
        <w:t>in</w:t>
      </w:r>
      <w:r>
        <w:rPr>
          <w:spacing w:val="27"/>
        </w:rPr>
        <w:t xml:space="preserve"> </w:t>
      </w:r>
      <w:r>
        <w:rPr>
          <w:spacing w:val="-1"/>
        </w:rPr>
        <w:t>accordance</w:t>
      </w:r>
      <w:r>
        <w:rPr>
          <w:spacing w:val="24"/>
        </w:rPr>
        <w:t xml:space="preserve"> </w:t>
      </w:r>
      <w:r>
        <w:rPr>
          <w:spacing w:val="-1"/>
        </w:rPr>
        <w:t>with</w:t>
      </w:r>
      <w:r>
        <w:rPr>
          <w:spacing w:val="31"/>
        </w:rPr>
        <w:t xml:space="preserve"> </w:t>
      </w:r>
      <w:r>
        <w:rPr>
          <w:spacing w:val="-1"/>
        </w:rPr>
        <w:t>this</w:t>
      </w:r>
      <w:r>
        <w:rPr>
          <w:spacing w:val="53"/>
        </w:rPr>
        <w:t xml:space="preserve"> </w:t>
      </w:r>
      <w:r>
        <w:rPr>
          <w:spacing w:val="-1"/>
        </w:rPr>
        <w:t>Contract.</w:t>
      </w:r>
    </w:p>
    <w:p w14:paraId="5568A605" w14:textId="77777777" w:rsidR="00437262" w:rsidRDefault="00BC70E3" w:rsidP="00A836BB">
      <w:pPr>
        <w:pStyle w:val="BodyText"/>
        <w:numPr>
          <w:ilvl w:val="1"/>
          <w:numId w:val="32"/>
        </w:numPr>
        <w:tabs>
          <w:tab w:val="left" w:pos="954"/>
        </w:tabs>
        <w:spacing w:before="122"/>
        <w:ind w:right="115"/>
        <w:jc w:val="both"/>
      </w:pPr>
      <w:r>
        <w:rPr>
          <w:spacing w:val="-1"/>
        </w:rPr>
        <w:t>All</w:t>
      </w:r>
      <w:r>
        <w:t xml:space="preserve"> other</w:t>
      </w:r>
      <w:r>
        <w:rPr>
          <w:spacing w:val="1"/>
        </w:rPr>
        <w:t xml:space="preserve"> </w:t>
      </w:r>
      <w:r>
        <w:rPr>
          <w:spacing w:val="-1"/>
        </w:rPr>
        <w:t>suggestions</w:t>
      </w:r>
      <w:r>
        <w:rPr>
          <w:spacing w:val="-2"/>
        </w:rPr>
        <w:t xml:space="preserve"> </w:t>
      </w:r>
      <w:r>
        <w:t>for</w:t>
      </w:r>
      <w:r>
        <w:rPr>
          <w:spacing w:val="-1"/>
        </w:rPr>
        <w:t xml:space="preserve"> improvements</w:t>
      </w:r>
      <w:r>
        <w:rPr>
          <w:spacing w:val="-2"/>
        </w:rPr>
        <w:t xml:space="preserve"> </w:t>
      </w:r>
      <w:r>
        <w:t>to the</w:t>
      </w:r>
      <w:r>
        <w:rPr>
          <w:spacing w:val="3"/>
        </w:rPr>
        <w:t xml:space="preserve"> </w:t>
      </w:r>
      <w:r>
        <w:rPr>
          <w:spacing w:val="-2"/>
        </w:rPr>
        <w:t>provision</w:t>
      </w:r>
      <w:r>
        <w:t xml:space="preserve"> of</w:t>
      </w:r>
      <w:r>
        <w:rPr>
          <w:spacing w:val="3"/>
        </w:rPr>
        <w:t xml:space="preserve"> </w:t>
      </w:r>
      <w:r>
        <w:rPr>
          <w:spacing w:val="-1"/>
        </w:rPr>
        <w:t>Goods</w:t>
      </w:r>
      <w:r>
        <w:rPr>
          <w:spacing w:val="1"/>
        </w:rPr>
        <w:t xml:space="preserve"> </w:t>
      </w:r>
      <w:r>
        <w:rPr>
          <w:spacing w:val="-1"/>
        </w:rPr>
        <w:t>and/or</w:t>
      </w:r>
      <w:r>
        <w:rPr>
          <w:spacing w:val="1"/>
        </w:rPr>
        <w:t xml:space="preserve"> </w:t>
      </w:r>
      <w:r>
        <w:rPr>
          <w:spacing w:val="-1"/>
        </w:rPr>
        <w:t>Services</w:t>
      </w:r>
      <w:r>
        <w:rPr>
          <w:spacing w:val="51"/>
        </w:rPr>
        <w:t xml:space="preserve"> </w:t>
      </w:r>
      <w:r>
        <w:rPr>
          <w:spacing w:val="-1"/>
        </w:rPr>
        <w:t>shall</w:t>
      </w:r>
      <w:r>
        <w:t xml:space="preserve"> be </w:t>
      </w:r>
      <w:r>
        <w:rPr>
          <w:spacing w:val="-1"/>
        </w:rPr>
        <w:t>dealt</w:t>
      </w:r>
      <w:r>
        <w:rPr>
          <w:spacing w:val="4"/>
        </w:rPr>
        <w:t xml:space="preserve"> </w:t>
      </w:r>
      <w:r>
        <w:rPr>
          <w:spacing w:val="-2"/>
        </w:rPr>
        <w:t>with</w:t>
      </w:r>
      <w:r>
        <w:t xml:space="preserve"> as</w:t>
      </w:r>
      <w:r>
        <w:rPr>
          <w:spacing w:val="1"/>
        </w:rPr>
        <w:t xml:space="preserve"> </w:t>
      </w:r>
      <w:r>
        <w:rPr>
          <w:spacing w:val="-1"/>
        </w:rPr>
        <w:t>part</w:t>
      </w:r>
      <w:r>
        <w:rPr>
          <w:spacing w:val="2"/>
        </w:rPr>
        <w:t xml:space="preserve"> </w:t>
      </w:r>
      <w:r>
        <w:rPr>
          <w:spacing w:val="-2"/>
        </w:rPr>
        <w:t>of</w:t>
      </w:r>
      <w:r>
        <w:rPr>
          <w:spacing w:val="2"/>
        </w:rPr>
        <w:t xml:space="preserve"> </w:t>
      </w:r>
      <w:r>
        <w:t xml:space="preserve">the </w:t>
      </w:r>
      <w:r>
        <w:rPr>
          <w:spacing w:val="-1"/>
        </w:rPr>
        <w:t>continuous</w:t>
      </w:r>
      <w:r>
        <w:rPr>
          <w:spacing w:val="1"/>
        </w:rPr>
        <w:t xml:space="preserve"> </w:t>
      </w:r>
      <w:r>
        <w:rPr>
          <w:spacing w:val="-1"/>
        </w:rPr>
        <w:t>improvement</w:t>
      </w:r>
      <w:r>
        <w:rPr>
          <w:spacing w:val="1"/>
        </w:rPr>
        <w:t xml:space="preserve"> </w:t>
      </w:r>
      <w:r>
        <w:rPr>
          <w:spacing w:val="-1"/>
        </w:rPr>
        <w:t>programme</w:t>
      </w:r>
      <w:r>
        <w:t xml:space="preserve"> </w:t>
      </w:r>
      <w:r>
        <w:rPr>
          <w:spacing w:val="-1"/>
        </w:rPr>
        <w:t>pursuant</w:t>
      </w:r>
      <w:r>
        <w:rPr>
          <w:spacing w:val="1"/>
        </w:rPr>
        <w:t xml:space="preserve"> </w:t>
      </w:r>
      <w:r>
        <w:t>to</w:t>
      </w:r>
      <w:r>
        <w:rPr>
          <w:spacing w:val="43"/>
        </w:rPr>
        <w:t xml:space="preserve"> </w:t>
      </w:r>
      <w:r>
        <w:rPr>
          <w:spacing w:val="-1"/>
        </w:rPr>
        <w:t>Clause</w:t>
      </w:r>
      <w:r>
        <w:rPr>
          <w:spacing w:val="1"/>
        </w:rPr>
        <w:t xml:space="preserve"> </w:t>
      </w:r>
      <w:hyperlink w:anchor="_bookmark66" w:history="1">
        <w:r>
          <w:rPr>
            <w:spacing w:val="-1"/>
          </w:rPr>
          <w:t>18</w:t>
        </w:r>
      </w:hyperlink>
      <w:r>
        <w:t xml:space="preserve"> </w:t>
      </w:r>
      <w:r>
        <w:rPr>
          <w:spacing w:val="-2"/>
        </w:rPr>
        <w:t>of</w:t>
      </w:r>
      <w:r>
        <w:rPr>
          <w:spacing w:val="2"/>
        </w:rPr>
        <w:t xml:space="preserve"> </w:t>
      </w:r>
      <w:r>
        <w:rPr>
          <w:spacing w:val="-1"/>
        </w:rPr>
        <w:t>this Contract</w:t>
      </w:r>
      <w:r>
        <w:t xml:space="preserve"> </w:t>
      </w:r>
      <w:r>
        <w:rPr>
          <w:spacing w:val="-1"/>
        </w:rPr>
        <w:t>(Continuous</w:t>
      </w:r>
      <w:r>
        <w:rPr>
          <w:spacing w:val="-2"/>
        </w:rPr>
        <w:t xml:space="preserve"> </w:t>
      </w:r>
      <w:r>
        <w:rPr>
          <w:spacing w:val="-1"/>
        </w:rPr>
        <w:t>Improvement).</w:t>
      </w:r>
    </w:p>
    <w:p w14:paraId="2AB5E8EE" w14:textId="77777777" w:rsidR="00437262" w:rsidRDefault="00437262">
      <w:pPr>
        <w:jc w:val="both"/>
        <w:sectPr w:rsidR="00437262">
          <w:pgSz w:w="11910" w:h="16840"/>
          <w:pgMar w:top="1480" w:right="1300" w:bottom="1160" w:left="1620" w:header="0" w:footer="965" w:gutter="0"/>
          <w:cols w:space="720"/>
        </w:sectPr>
      </w:pPr>
    </w:p>
    <w:p w14:paraId="1FB5C782" w14:textId="77777777" w:rsidR="00437262" w:rsidRDefault="00BC70E3">
      <w:pPr>
        <w:pStyle w:val="Heading1"/>
        <w:spacing w:before="57"/>
        <w:ind w:left="2377" w:firstLine="0"/>
        <w:rPr>
          <w:b w:val="0"/>
          <w:bCs w:val="0"/>
        </w:rPr>
      </w:pPr>
      <w:bookmarkStart w:id="310" w:name="_bookmark285"/>
      <w:bookmarkEnd w:id="310"/>
      <w:r>
        <w:rPr>
          <w:spacing w:val="-2"/>
        </w:rPr>
        <w:lastRenderedPageBreak/>
        <w:t xml:space="preserve">CONTRACT </w:t>
      </w:r>
      <w:r>
        <w:rPr>
          <w:spacing w:val="-1"/>
        </w:rPr>
        <w:t>SCHEDULE</w:t>
      </w:r>
      <w:r>
        <w:rPr>
          <w:spacing w:val="1"/>
        </w:rPr>
        <w:t xml:space="preserve"> </w:t>
      </w:r>
      <w:r>
        <w:t>7:</w:t>
      </w:r>
      <w:r>
        <w:rPr>
          <w:spacing w:val="1"/>
        </w:rPr>
        <w:t xml:space="preserve"> </w:t>
      </w:r>
      <w:r>
        <w:rPr>
          <w:spacing w:val="-2"/>
        </w:rPr>
        <w:t>SECURITY</w:t>
      </w:r>
    </w:p>
    <w:p w14:paraId="1BB37FED" w14:textId="77777777" w:rsidR="00437262" w:rsidRDefault="00437262">
      <w:pPr>
        <w:spacing w:before="8"/>
        <w:rPr>
          <w:rFonts w:ascii="Arial" w:eastAsia="Arial" w:hAnsi="Arial" w:cs="Arial"/>
          <w:b/>
          <w:bCs/>
          <w:sz w:val="14"/>
          <w:szCs w:val="14"/>
        </w:rPr>
      </w:pPr>
    </w:p>
    <w:p w14:paraId="0104FC99" w14:textId="77777777" w:rsidR="00437262" w:rsidRPr="00EE08CF" w:rsidRDefault="00437262">
      <w:pPr>
        <w:rPr>
          <w:rFonts w:ascii="Arial" w:eastAsia="Arial" w:hAnsi="Arial" w:cs="Arial"/>
          <w:sz w:val="20"/>
          <w:szCs w:val="20"/>
        </w:rPr>
      </w:pPr>
      <w:bookmarkStart w:id="311" w:name="_bookmark286"/>
      <w:bookmarkStart w:id="312" w:name="_bookmark287"/>
      <w:bookmarkStart w:id="313" w:name="_bookmark288"/>
      <w:bookmarkStart w:id="314" w:name="_bookmark289"/>
      <w:bookmarkStart w:id="315" w:name="_bookmark291"/>
      <w:bookmarkStart w:id="316" w:name="_bookmark290"/>
      <w:bookmarkStart w:id="317" w:name="_bookmark292"/>
      <w:bookmarkStart w:id="318" w:name="_bookmark293"/>
      <w:bookmarkStart w:id="319" w:name="_bookmark294"/>
      <w:bookmarkStart w:id="320" w:name="_bookmark295"/>
      <w:bookmarkEnd w:id="311"/>
      <w:bookmarkEnd w:id="312"/>
      <w:bookmarkEnd w:id="313"/>
      <w:bookmarkEnd w:id="314"/>
      <w:bookmarkEnd w:id="315"/>
      <w:bookmarkEnd w:id="316"/>
      <w:bookmarkEnd w:id="317"/>
      <w:bookmarkEnd w:id="318"/>
      <w:bookmarkEnd w:id="319"/>
      <w:bookmarkEnd w:id="320"/>
    </w:p>
    <w:p w14:paraId="44650830" w14:textId="79E1E87B" w:rsidR="00253384" w:rsidRPr="00253384" w:rsidRDefault="00253384" w:rsidP="00253384">
      <w:pPr>
        <w:spacing w:line="200" w:lineRule="atLeast"/>
        <w:rPr>
          <w:rFonts w:ascii="Arial" w:eastAsia="Arial" w:hAnsi="Arial" w:cs="Arial"/>
          <w:sz w:val="24"/>
          <w:szCs w:val="24"/>
        </w:rPr>
      </w:pPr>
      <w:r>
        <w:rPr>
          <w:rFonts w:ascii="Arial" w:eastAsia="Arial" w:hAnsi="Arial" w:cs="Arial"/>
          <w:sz w:val="24"/>
          <w:szCs w:val="24"/>
        </w:rPr>
        <w:t>SHORT FORM</w:t>
      </w:r>
    </w:p>
    <w:p w14:paraId="51F8DE84" w14:textId="098DC812" w:rsidR="00253384" w:rsidRDefault="00253384">
      <w:pPr>
        <w:spacing w:line="200" w:lineRule="atLeast"/>
        <w:ind w:left="102"/>
        <w:rPr>
          <w:rFonts w:ascii="Arial" w:eastAsia="Arial" w:hAnsi="Arial" w:cs="Arial"/>
          <w:sz w:val="20"/>
          <w:szCs w:val="20"/>
        </w:rPr>
      </w:pPr>
    </w:p>
    <w:p w14:paraId="1F410720" w14:textId="68DCE922" w:rsidR="00253384" w:rsidRDefault="00253384">
      <w:pPr>
        <w:spacing w:line="200" w:lineRule="atLeast"/>
        <w:ind w:left="102"/>
        <w:rPr>
          <w:rFonts w:ascii="Arial" w:eastAsia="Arial" w:hAnsi="Arial" w:cs="Arial"/>
          <w:sz w:val="20"/>
          <w:szCs w:val="20"/>
        </w:rPr>
      </w:pPr>
    </w:p>
    <w:p w14:paraId="5CF984D9" w14:textId="77777777" w:rsidR="00253384" w:rsidRDefault="00253384" w:rsidP="00253384">
      <w:pPr>
        <w:numPr>
          <w:ilvl w:val="0"/>
          <w:numId w:val="31"/>
        </w:numPr>
        <w:tabs>
          <w:tab w:val="left" w:pos="464"/>
        </w:tabs>
        <w:rPr>
          <w:rFonts w:ascii="Arial" w:eastAsia="Arial" w:hAnsi="Arial" w:cs="Arial"/>
        </w:rPr>
      </w:pPr>
      <w:r>
        <w:rPr>
          <w:rFonts w:ascii="Arial"/>
          <w:b/>
          <w:spacing w:val="-1"/>
        </w:rPr>
        <w:t>DEFINITIONS</w:t>
      </w:r>
    </w:p>
    <w:p w14:paraId="6B6A5D75" w14:textId="77777777" w:rsidR="00253384" w:rsidRDefault="00253384" w:rsidP="00253384">
      <w:pPr>
        <w:spacing w:before="11"/>
        <w:rPr>
          <w:rFonts w:ascii="Arial" w:eastAsia="Arial" w:hAnsi="Arial" w:cs="Arial"/>
          <w:b/>
          <w:bCs/>
          <w:sz w:val="20"/>
          <w:szCs w:val="20"/>
        </w:rPr>
      </w:pPr>
    </w:p>
    <w:p w14:paraId="6A904F88" w14:textId="77777777" w:rsidR="00253384" w:rsidRDefault="00253384" w:rsidP="00253384">
      <w:pPr>
        <w:pStyle w:val="BodyText"/>
        <w:numPr>
          <w:ilvl w:val="1"/>
          <w:numId w:val="31"/>
        </w:numPr>
        <w:tabs>
          <w:tab w:val="left" w:pos="954"/>
        </w:tabs>
        <w:spacing w:before="0"/>
      </w:pPr>
      <w:r>
        <w:t>In</w:t>
      </w:r>
      <w:r>
        <w:rPr>
          <w:spacing w:val="-2"/>
        </w:rPr>
        <w:t xml:space="preserve"> </w:t>
      </w:r>
      <w:r>
        <w:rPr>
          <w:spacing w:val="-1"/>
        </w:rPr>
        <w:t>this</w:t>
      </w:r>
      <w:r>
        <w:rPr>
          <w:spacing w:val="1"/>
        </w:rPr>
        <w:t xml:space="preserve"> </w:t>
      </w:r>
      <w:r>
        <w:rPr>
          <w:spacing w:val="-1"/>
        </w:rPr>
        <w:t>Contract Schedule</w:t>
      </w:r>
      <w:r>
        <w:rPr>
          <w:spacing w:val="1"/>
        </w:rPr>
        <w:t xml:space="preserve"> </w:t>
      </w:r>
      <w:r>
        <w:rPr>
          <w:spacing w:val="-1"/>
        </w:rPr>
        <w:t xml:space="preserve">7, </w:t>
      </w:r>
      <w:r>
        <w:t>the</w:t>
      </w:r>
      <w:r>
        <w:rPr>
          <w:spacing w:val="-5"/>
        </w:rPr>
        <w:t xml:space="preserve"> </w:t>
      </w:r>
      <w:r>
        <w:rPr>
          <w:spacing w:val="-1"/>
        </w:rPr>
        <w:t>following</w:t>
      </w:r>
      <w:r>
        <w:rPr>
          <w:spacing w:val="2"/>
        </w:rPr>
        <w:t xml:space="preserve"> </w:t>
      </w:r>
      <w:r>
        <w:rPr>
          <w:spacing w:val="-1"/>
        </w:rPr>
        <w:t>definitions</w:t>
      </w:r>
      <w:r>
        <w:rPr>
          <w:spacing w:val="1"/>
        </w:rPr>
        <w:t xml:space="preserve"> </w:t>
      </w:r>
      <w:r>
        <w:rPr>
          <w:spacing w:val="-1"/>
        </w:rPr>
        <w:t>shall</w:t>
      </w:r>
      <w:r>
        <w:t xml:space="preserve"> </w:t>
      </w:r>
      <w:r>
        <w:rPr>
          <w:spacing w:val="-1"/>
        </w:rPr>
        <w:t>apply:</w:t>
      </w:r>
    </w:p>
    <w:p w14:paraId="3D480254" w14:textId="77777777" w:rsidR="00253384" w:rsidRDefault="00253384" w:rsidP="00253384">
      <w:pPr>
        <w:tabs>
          <w:tab w:val="left" w:pos="3502"/>
        </w:tabs>
        <w:spacing w:before="121"/>
        <w:ind w:left="420"/>
        <w:rPr>
          <w:rFonts w:ascii="Arial" w:eastAsia="Arial" w:hAnsi="Arial" w:cs="Arial"/>
        </w:rPr>
      </w:pPr>
      <w:r>
        <w:rPr>
          <w:rFonts w:ascii="Arial"/>
          <w:b/>
          <w:spacing w:val="-1"/>
        </w:rPr>
        <w:t>"Breach</w:t>
      </w:r>
      <w:r>
        <w:rPr>
          <w:rFonts w:ascii="Arial"/>
          <w:b/>
        </w:rPr>
        <w:t xml:space="preserve"> </w:t>
      </w:r>
      <w:r>
        <w:rPr>
          <w:rFonts w:ascii="Arial"/>
          <w:b/>
          <w:spacing w:val="-2"/>
        </w:rPr>
        <w:t>of</w:t>
      </w:r>
      <w:r>
        <w:rPr>
          <w:rFonts w:ascii="Arial"/>
          <w:b/>
          <w:spacing w:val="1"/>
        </w:rPr>
        <w:t xml:space="preserve"> </w:t>
      </w:r>
      <w:r>
        <w:rPr>
          <w:rFonts w:ascii="Arial"/>
          <w:b/>
          <w:spacing w:val="-2"/>
        </w:rPr>
        <w:t>Security"</w:t>
      </w:r>
      <w:r>
        <w:rPr>
          <w:rFonts w:ascii="Arial"/>
          <w:b/>
          <w:spacing w:val="-2"/>
        </w:rPr>
        <w:tab/>
      </w:r>
      <w:r>
        <w:rPr>
          <w:rFonts w:ascii="Arial"/>
          <w:spacing w:val="-1"/>
        </w:rPr>
        <w:t>means</w:t>
      </w:r>
      <w:r>
        <w:rPr>
          <w:rFonts w:ascii="Arial"/>
          <w:spacing w:val="-2"/>
        </w:rPr>
        <w:t xml:space="preserve"> </w:t>
      </w:r>
      <w:r>
        <w:rPr>
          <w:rFonts w:ascii="Arial"/>
        </w:rPr>
        <w:t xml:space="preserve">the </w:t>
      </w:r>
      <w:r>
        <w:rPr>
          <w:rFonts w:ascii="Arial"/>
          <w:spacing w:val="-1"/>
        </w:rPr>
        <w:t>occurrence</w:t>
      </w:r>
      <w:r>
        <w:rPr>
          <w:rFonts w:ascii="Arial"/>
          <w:spacing w:val="-2"/>
        </w:rPr>
        <w:t xml:space="preserve"> </w:t>
      </w:r>
      <w:r>
        <w:rPr>
          <w:rFonts w:ascii="Arial"/>
          <w:spacing w:val="-1"/>
        </w:rPr>
        <w:t>of:</w:t>
      </w:r>
    </w:p>
    <w:p w14:paraId="0E8E15E7" w14:textId="77777777" w:rsidR="00253384" w:rsidRDefault="00253384" w:rsidP="00253384">
      <w:pPr>
        <w:pStyle w:val="BodyText"/>
        <w:numPr>
          <w:ilvl w:val="2"/>
          <w:numId w:val="31"/>
        </w:numPr>
        <w:tabs>
          <w:tab w:val="left" w:pos="4053"/>
        </w:tabs>
        <w:ind w:right="132"/>
        <w:jc w:val="both"/>
      </w:pPr>
      <w:r>
        <w:rPr>
          <w:spacing w:val="-1"/>
        </w:rPr>
        <w:t>any</w:t>
      </w:r>
      <w:r>
        <w:rPr>
          <w:spacing w:val="13"/>
        </w:rPr>
        <w:t xml:space="preserve"> </w:t>
      </w:r>
      <w:r>
        <w:rPr>
          <w:spacing w:val="-1"/>
        </w:rPr>
        <w:t>unauthorised</w:t>
      </w:r>
      <w:r>
        <w:rPr>
          <w:spacing w:val="14"/>
        </w:rPr>
        <w:t xml:space="preserve"> </w:t>
      </w:r>
      <w:r>
        <w:rPr>
          <w:spacing w:val="-1"/>
        </w:rPr>
        <w:t>access</w:t>
      </w:r>
      <w:r>
        <w:rPr>
          <w:spacing w:val="15"/>
        </w:rPr>
        <w:t xml:space="preserve"> </w:t>
      </w:r>
      <w:r>
        <w:t>to</w:t>
      </w:r>
      <w:r>
        <w:rPr>
          <w:spacing w:val="15"/>
        </w:rPr>
        <w:t xml:space="preserve"> </w:t>
      </w:r>
      <w:r>
        <w:t>or</w:t>
      </w:r>
      <w:r>
        <w:rPr>
          <w:spacing w:val="15"/>
        </w:rPr>
        <w:t xml:space="preserve"> </w:t>
      </w:r>
      <w:r>
        <w:rPr>
          <w:spacing w:val="-1"/>
        </w:rPr>
        <w:t>use</w:t>
      </w:r>
      <w:r>
        <w:rPr>
          <w:spacing w:val="15"/>
        </w:rPr>
        <w:t xml:space="preserve"> </w:t>
      </w:r>
      <w:r>
        <w:rPr>
          <w:spacing w:val="-2"/>
        </w:rPr>
        <w:t>of</w:t>
      </w:r>
      <w:r>
        <w:rPr>
          <w:spacing w:val="16"/>
        </w:rPr>
        <w:t xml:space="preserve"> </w:t>
      </w:r>
      <w:r>
        <w:t>the</w:t>
      </w:r>
      <w:r>
        <w:rPr>
          <w:spacing w:val="15"/>
        </w:rPr>
        <w:t xml:space="preserve"> </w:t>
      </w:r>
      <w:r>
        <w:rPr>
          <w:spacing w:val="-1"/>
        </w:rPr>
        <w:t>Goods</w:t>
      </w:r>
      <w:r>
        <w:rPr>
          <w:spacing w:val="33"/>
        </w:rPr>
        <w:t xml:space="preserve"> </w:t>
      </w:r>
      <w:r>
        <w:rPr>
          <w:spacing w:val="-1"/>
        </w:rPr>
        <w:t>and/or</w:t>
      </w:r>
      <w:r>
        <w:rPr>
          <w:spacing w:val="4"/>
        </w:rPr>
        <w:t xml:space="preserve"> </w:t>
      </w:r>
      <w:r>
        <w:rPr>
          <w:spacing w:val="-1"/>
        </w:rPr>
        <w:t>Services,</w:t>
      </w:r>
      <w:r>
        <w:rPr>
          <w:spacing w:val="4"/>
        </w:rPr>
        <w:t xml:space="preserve"> </w:t>
      </w:r>
      <w:r>
        <w:t>the</w:t>
      </w:r>
      <w:r>
        <w:rPr>
          <w:spacing w:val="2"/>
        </w:rPr>
        <w:t xml:space="preserve"> </w:t>
      </w:r>
      <w:r>
        <w:rPr>
          <w:spacing w:val="-2"/>
        </w:rPr>
        <w:t>Sites</w:t>
      </w:r>
      <w:r>
        <w:rPr>
          <w:spacing w:val="3"/>
        </w:rPr>
        <w:t xml:space="preserve"> </w:t>
      </w:r>
      <w:r>
        <w:rPr>
          <w:spacing w:val="-1"/>
        </w:rPr>
        <w:t>and/or</w:t>
      </w:r>
      <w:r>
        <w:rPr>
          <w:spacing w:val="4"/>
        </w:rPr>
        <w:t xml:space="preserve"> </w:t>
      </w:r>
      <w:r>
        <w:rPr>
          <w:spacing w:val="-1"/>
        </w:rPr>
        <w:t>any</w:t>
      </w:r>
      <w:r>
        <w:t xml:space="preserve"> </w:t>
      </w:r>
      <w:r>
        <w:rPr>
          <w:spacing w:val="-1"/>
        </w:rPr>
        <w:t>Information</w:t>
      </w:r>
      <w:r>
        <w:rPr>
          <w:spacing w:val="57"/>
        </w:rPr>
        <w:t xml:space="preserve"> </w:t>
      </w:r>
      <w:r>
        <w:rPr>
          <w:rFonts w:cs="Arial"/>
          <w:spacing w:val="-1"/>
        </w:rPr>
        <w:t>and</w:t>
      </w:r>
      <w:r>
        <w:rPr>
          <w:rFonts w:cs="Arial"/>
          <w:spacing w:val="43"/>
        </w:rPr>
        <w:t xml:space="preserve"> </w:t>
      </w:r>
      <w:r>
        <w:rPr>
          <w:rFonts w:cs="Arial"/>
          <w:spacing w:val="-1"/>
        </w:rPr>
        <w:t>Communication</w:t>
      </w:r>
      <w:r>
        <w:rPr>
          <w:rFonts w:cs="Arial"/>
          <w:spacing w:val="41"/>
        </w:rPr>
        <w:t xml:space="preserve"> </w:t>
      </w:r>
      <w:r>
        <w:rPr>
          <w:rFonts w:cs="Arial"/>
          <w:spacing w:val="-1"/>
        </w:rPr>
        <w:t>Technology</w:t>
      </w:r>
      <w:r>
        <w:rPr>
          <w:rFonts w:cs="Arial"/>
          <w:spacing w:val="41"/>
        </w:rPr>
        <w:t xml:space="preserve"> </w:t>
      </w:r>
      <w:r>
        <w:rPr>
          <w:rFonts w:cs="Arial"/>
          <w:spacing w:val="-1"/>
        </w:rPr>
        <w:t>(“ICT”),</w:t>
      </w:r>
      <w:r>
        <w:rPr>
          <w:rFonts w:cs="Arial"/>
          <w:spacing w:val="41"/>
        </w:rPr>
        <w:t xml:space="preserve"> </w:t>
      </w:r>
      <w:r>
        <w:rPr>
          <w:spacing w:val="-1"/>
        </w:rPr>
        <w:t>information</w:t>
      </w:r>
      <w:r>
        <w:rPr>
          <w:spacing w:val="11"/>
        </w:rPr>
        <w:t xml:space="preserve"> </w:t>
      </w:r>
      <w:r>
        <w:t>or</w:t>
      </w:r>
      <w:r>
        <w:rPr>
          <w:spacing w:val="12"/>
        </w:rPr>
        <w:t xml:space="preserve"> </w:t>
      </w:r>
      <w:r>
        <w:rPr>
          <w:spacing w:val="-1"/>
        </w:rPr>
        <w:t>data</w:t>
      </w:r>
      <w:r>
        <w:rPr>
          <w:spacing w:val="11"/>
        </w:rPr>
        <w:t xml:space="preserve"> </w:t>
      </w:r>
      <w:r>
        <w:rPr>
          <w:spacing w:val="-1"/>
        </w:rPr>
        <w:t>(including</w:t>
      </w:r>
      <w:r>
        <w:rPr>
          <w:spacing w:val="13"/>
        </w:rPr>
        <w:t xml:space="preserve"> </w:t>
      </w:r>
      <w:r>
        <w:t>the</w:t>
      </w:r>
      <w:r>
        <w:rPr>
          <w:spacing w:val="11"/>
        </w:rPr>
        <w:t xml:space="preserve"> </w:t>
      </w:r>
      <w:r>
        <w:rPr>
          <w:spacing w:val="-1"/>
        </w:rPr>
        <w:t>Confidential</w:t>
      </w:r>
      <w:r>
        <w:rPr>
          <w:spacing w:val="31"/>
        </w:rPr>
        <w:t xml:space="preserve"> </w:t>
      </w:r>
      <w:r>
        <w:rPr>
          <w:spacing w:val="-1"/>
        </w:rPr>
        <w:t>Information</w:t>
      </w:r>
      <w:r>
        <w:rPr>
          <w:spacing w:val="12"/>
        </w:rPr>
        <w:t xml:space="preserve"> </w:t>
      </w:r>
      <w:r>
        <w:rPr>
          <w:spacing w:val="-1"/>
        </w:rPr>
        <w:t>and</w:t>
      </w:r>
      <w:r>
        <w:rPr>
          <w:spacing w:val="10"/>
        </w:rPr>
        <w:t xml:space="preserve"> </w:t>
      </w:r>
      <w:r>
        <w:t>the</w:t>
      </w:r>
      <w:r>
        <w:rPr>
          <w:spacing w:val="12"/>
        </w:rPr>
        <w:t xml:space="preserve"> </w:t>
      </w:r>
      <w:r>
        <w:rPr>
          <w:spacing w:val="-1"/>
        </w:rPr>
        <w:t>Customer</w:t>
      </w:r>
      <w:r>
        <w:rPr>
          <w:spacing w:val="13"/>
        </w:rPr>
        <w:t xml:space="preserve"> </w:t>
      </w:r>
      <w:r>
        <w:rPr>
          <w:spacing w:val="-1"/>
        </w:rPr>
        <w:t>Data)</w:t>
      </w:r>
      <w:r>
        <w:rPr>
          <w:spacing w:val="11"/>
        </w:rPr>
        <w:t xml:space="preserve"> </w:t>
      </w:r>
      <w:r>
        <w:rPr>
          <w:spacing w:val="-1"/>
        </w:rPr>
        <w:t>used</w:t>
      </w:r>
      <w:r>
        <w:rPr>
          <w:spacing w:val="12"/>
        </w:rPr>
        <w:t xml:space="preserve"> </w:t>
      </w:r>
      <w:r>
        <w:t>by</w:t>
      </w:r>
      <w:r>
        <w:rPr>
          <w:spacing w:val="10"/>
        </w:rPr>
        <w:t xml:space="preserve"> </w:t>
      </w:r>
      <w:r>
        <w:rPr>
          <w:spacing w:val="-1"/>
        </w:rPr>
        <w:t>the</w:t>
      </w:r>
      <w:r>
        <w:rPr>
          <w:spacing w:val="25"/>
        </w:rPr>
        <w:t xml:space="preserve"> </w:t>
      </w:r>
      <w:r>
        <w:rPr>
          <w:spacing w:val="-1"/>
        </w:rPr>
        <w:t>Customer</w:t>
      </w:r>
      <w:r>
        <w:rPr>
          <w:spacing w:val="18"/>
        </w:rPr>
        <w:t xml:space="preserve"> </w:t>
      </w:r>
      <w:r>
        <w:rPr>
          <w:spacing w:val="-1"/>
        </w:rPr>
        <w:t>and/or</w:t>
      </w:r>
      <w:r>
        <w:rPr>
          <w:spacing w:val="16"/>
        </w:rPr>
        <w:t xml:space="preserve"> </w:t>
      </w:r>
      <w:r>
        <w:t>the</w:t>
      </w:r>
      <w:r>
        <w:rPr>
          <w:spacing w:val="17"/>
        </w:rPr>
        <w:t xml:space="preserve"> </w:t>
      </w:r>
      <w:r>
        <w:rPr>
          <w:spacing w:val="-1"/>
        </w:rPr>
        <w:t>Supplier</w:t>
      </w:r>
      <w:r>
        <w:rPr>
          <w:spacing w:val="18"/>
        </w:rPr>
        <w:t xml:space="preserve"> </w:t>
      </w:r>
      <w:r>
        <w:rPr>
          <w:spacing w:val="-1"/>
        </w:rPr>
        <w:t>in</w:t>
      </w:r>
      <w:r>
        <w:rPr>
          <w:spacing w:val="17"/>
        </w:rPr>
        <w:t xml:space="preserve"> </w:t>
      </w:r>
      <w:r>
        <w:rPr>
          <w:spacing w:val="-1"/>
        </w:rPr>
        <w:t>connection</w:t>
      </w:r>
      <w:r>
        <w:rPr>
          <w:spacing w:val="19"/>
        </w:rPr>
        <w:t xml:space="preserve"> </w:t>
      </w:r>
      <w:r>
        <w:rPr>
          <w:spacing w:val="-2"/>
        </w:rPr>
        <w:t>with</w:t>
      </w:r>
      <w:r>
        <w:rPr>
          <w:spacing w:val="37"/>
        </w:rPr>
        <w:t xml:space="preserve"> </w:t>
      </w:r>
      <w:r>
        <w:rPr>
          <w:spacing w:val="-1"/>
        </w:rPr>
        <w:t>this</w:t>
      </w:r>
      <w:r>
        <w:rPr>
          <w:spacing w:val="1"/>
        </w:rPr>
        <w:t xml:space="preserve"> </w:t>
      </w:r>
      <w:r>
        <w:rPr>
          <w:spacing w:val="-1"/>
        </w:rPr>
        <w:t>Contract</w:t>
      </w:r>
      <w:r>
        <w:t>;</w:t>
      </w:r>
      <w:r>
        <w:rPr>
          <w:spacing w:val="-1"/>
        </w:rPr>
        <w:t xml:space="preserve"> and/or</w:t>
      </w:r>
    </w:p>
    <w:p w14:paraId="7BEAFA08" w14:textId="77777777" w:rsidR="00253384" w:rsidRDefault="00253384" w:rsidP="00253384">
      <w:pPr>
        <w:pStyle w:val="BodyText"/>
        <w:numPr>
          <w:ilvl w:val="2"/>
          <w:numId w:val="31"/>
        </w:numPr>
        <w:tabs>
          <w:tab w:val="left" w:pos="4053"/>
        </w:tabs>
        <w:spacing w:before="122"/>
        <w:ind w:right="134"/>
        <w:jc w:val="both"/>
      </w:pPr>
      <w:r>
        <w:t>the</w:t>
      </w:r>
      <w:r>
        <w:rPr>
          <w:spacing w:val="50"/>
        </w:rPr>
        <w:t xml:space="preserve"> </w:t>
      </w:r>
      <w:r>
        <w:rPr>
          <w:spacing w:val="-1"/>
        </w:rPr>
        <w:t>loss</w:t>
      </w:r>
      <w:r>
        <w:rPr>
          <w:spacing w:val="50"/>
        </w:rPr>
        <w:t xml:space="preserve"> </w:t>
      </w:r>
      <w:r>
        <w:rPr>
          <w:spacing w:val="-1"/>
        </w:rPr>
        <w:t>and/or</w:t>
      </w:r>
      <w:r>
        <w:rPr>
          <w:spacing w:val="51"/>
        </w:rPr>
        <w:t xml:space="preserve"> </w:t>
      </w:r>
      <w:r>
        <w:rPr>
          <w:spacing w:val="-1"/>
        </w:rPr>
        <w:t>unauthorised</w:t>
      </w:r>
      <w:r>
        <w:rPr>
          <w:spacing w:val="50"/>
        </w:rPr>
        <w:t xml:space="preserve"> </w:t>
      </w:r>
      <w:r>
        <w:rPr>
          <w:spacing w:val="-1"/>
        </w:rPr>
        <w:t>disclosure</w:t>
      </w:r>
      <w:r>
        <w:rPr>
          <w:spacing w:val="50"/>
        </w:rPr>
        <w:t xml:space="preserve"> </w:t>
      </w:r>
      <w:r>
        <w:rPr>
          <w:spacing w:val="-2"/>
        </w:rPr>
        <w:t>of</w:t>
      </w:r>
      <w:r>
        <w:rPr>
          <w:spacing w:val="52"/>
        </w:rPr>
        <w:t xml:space="preserve"> </w:t>
      </w:r>
      <w:r>
        <w:rPr>
          <w:spacing w:val="-1"/>
        </w:rPr>
        <w:t>any</w:t>
      </w:r>
      <w:r>
        <w:rPr>
          <w:spacing w:val="27"/>
        </w:rPr>
        <w:t xml:space="preserve"> </w:t>
      </w:r>
      <w:r>
        <w:rPr>
          <w:spacing w:val="-1"/>
        </w:rPr>
        <w:t>information</w:t>
      </w:r>
      <w:r>
        <w:rPr>
          <w:spacing w:val="11"/>
        </w:rPr>
        <w:t xml:space="preserve"> </w:t>
      </w:r>
      <w:r>
        <w:t>or</w:t>
      </w:r>
      <w:r>
        <w:rPr>
          <w:spacing w:val="12"/>
        </w:rPr>
        <w:t xml:space="preserve"> </w:t>
      </w:r>
      <w:r>
        <w:rPr>
          <w:spacing w:val="-1"/>
        </w:rPr>
        <w:t>data</w:t>
      </w:r>
      <w:r>
        <w:rPr>
          <w:spacing w:val="11"/>
        </w:rPr>
        <w:t xml:space="preserve"> </w:t>
      </w:r>
      <w:r>
        <w:rPr>
          <w:spacing w:val="-1"/>
        </w:rPr>
        <w:t>(including</w:t>
      </w:r>
      <w:r>
        <w:rPr>
          <w:spacing w:val="13"/>
        </w:rPr>
        <w:t xml:space="preserve"> </w:t>
      </w:r>
      <w:r>
        <w:t>the</w:t>
      </w:r>
      <w:r>
        <w:rPr>
          <w:spacing w:val="11"/>
        </w:rPr>
        <w:t xml:space="preserve"> </w:t>
      </w:r>
      <w:r>
        <w:rPr>
          <w:spacing w:val="-1"/>
        </w:rPr>
        <w:t>Confidential</w:t>
      </w:r>
      <w:r>
        <w:rPr>
          <w:spacing w:val="23"/>
        </w:rPr>
        <w:t xml:space="preserve"> </w:t>
      </w:r>
      <w:r>
        <w:rPr>
          <w:spacing w:val="-1"/>
        </w:rPr>
        <w:t>Information</w:t>
      </w:r>
      <w:r>
        <w:rPr>
          <w:spacing w:val="57"/>
        </w:rPr>
        <w:t xml:space="preserve"> </w:t>
      </w:r>
      <w:r>
        <w:rPr>
          <w:spacing w:val="-1"/>
        </w:rPr>
        <w:t>and</w:t>
      </w:r>
      <w:r>
        <w:rPr>
          <w:spacing w:val="58"/>
        </w:rPr>
        <w:t xml:space="preserve"> </w:t>
      </w:r>
      <w:r>
        <w:t>the</w:t>
      </w:r>
      <w:r>
        <w:rPr>
          <w:spacing w:val="60"/>
        </w:rPr>
        <w:t xml:space="preserve"> </w:t>
      </w:r>
      <w:r>
        <w:rPr>
          <w:spacing w:val="-1"/>
        </w:rPr>
        <w:t>Customer</w:t>
      </w:r>
      <w:r>
        <w:rPr>
          <w:spacing w:val="60"/>
        </w:rPr>
        <w:t xml:space="preserve"> </w:t>
      </w:r>
      <w:r>
        <w:rPr>
          <w:spacing w:val="-1"/>
        </w:rPr>
        <w:t>Data),</w:t>
      </w:r>
      <w:r>
        <w:rPr>
          <w:spacing w:val="59"/>
        </w:rPr>
        <w:t xml:space="preserve"> </w:t>
      </w:r>
      <w:r>
        <w:rPr>
          <w:spacing w:val="-1"/>
        </w:rPr>
        <w:t>including</w:t>
      </w:r>
      <w:r>
        <w:rPr>
          <w:spacing w:val="21"/>
        </w:rPr>
        <w:t xml:space="preserve"> </w:t>
      </w:r>
      <w:r>
        <w:rPr>
          <w:spacing w:val="-1"/>
        </w:rPr>
        <w:t>any</w:t>
      </w:r>
      <w:r>
        <w:rPr>
          <w:spacing w:val="20"/>
        </w:rPr>
        <w:t xml:space="preserve"> </w:t>
      </w:r>
      <w:r>
        <w:rPr>
          <w:spacing w:val="-1"/>
        </w:rPr>
        <w:t>copies</w:t>
      </w:r>
      <w:r>
        <w:rPr>
          <w:spacing w:val="22"/>
        </w:rPr>
        <w:t xml:space="preserve"> </w:t>
      </w:r>
      <w:r>
        <w:t>of</w:t>
      </w:r>
      <w:r>
        <w:rPr>
          <w:spacing w:val="25"/>
        </w:rPr>
        <w:t xml:space="preserve"> </w:t>
      </w:r>
      <w:r>
        <w:t>such</w:t>
      </w:r>
      <w:r>
        <w:rPr>
          <w:spacing w:val="21"/>
        </w:rPr>
        <w:t xml:space="preserve"> </w:t>
      </w:r>
      <w:r>
        <w:rPr>
          <w:spacing w:val="-1"/>
        </w:rPr>
        <w:t>information</w:t>
      </w:r>
      <w:r>
        <w:rPr>
          <w:spacing w:val="22"/>
        </w:rPr>
        <w:t xml:space="preserve"> </w:t>
      </w:r>
      <w:r>
        <w:t>or</w:t>
      </w:r>
      <w:r>
        <w:rPr>
          <w:spacing w:val="23"/>
        </w:rPr>
        <w:t xml:space="preserve"> </w:t>
      </w:r>
      <w:r>
        <w:rPr>
          <w:spacing w:val="-1"/>
        </w:rPr>
        <w:t>data,</w:t>
      </w:r>
      <w:r>
        <w:rPr>
          <w:spacing w:val="23"/>
        </w:rPr>
        <w:t xml:space="preserve"> </w:t>
      </w:r>
      <w:r>
        <w:rPr>
          <w:spacing w:val="-1"/>
        </w:rPr>
        <w:t>used</w:t>
      </w:r>
      <w:r>
        <w:rPr>
          <w:spacing w:val="22"/>
        </w:rPr>
        <w:t xml:space="preserve"> </w:t>
      </w:r>
      <w:r>
        <w:t>by</w:t>
      </w:r>
      <w:r>
        <w:rPr>
          <w:spacing w:val="31"/>
        </w:rPr>
        <w:t xml:space="preserve"> </w:t>
      </w:r>
      <w:r>
        <w:t>the</w:t>
      </w:r>
      <w:r>
        <w:rPr>
          <w:spacing w:val="31"/>
        </w:rPr>
        <w:t xml:space="preserve"> </w:t>
      </w:r>
      <w:r>
        <w:rPr>
          <w:spacing w:val="-1"/>
        </w:rPr>
        <w:t>Customer</w:t>
      </w:r>
      <w:r>
        <w:rPr>
          <w:spacing w:val="33"/>
        </w:rPr>
        <w:t xml:space="preserve"> </w:t>
      </w:r>
      <w:r>
        <w:rPr>
          <w:spacing w:val="-1"/>
        </w:rPr>
        <w:t>and/or</w:t>
      </w:r>
      <w:r>
        <w:rPr>
          <w:spacing w:val="32"/>
        </w:rPr>
        <w:t xml:space="preserve"> </w:t>
      </w:r>
      <w:r>
        <w:rPr>
          <w:spacing w:val="-1"/>
        </w:rPr>
        <w:t>the</w:t>
      </w:r>
      <w:r>
        <w:rPr>
          <w:spacing w:val="31"/>
        </w:rPr>
        <w:t xml:space="preserve"> </w:t>
      </w:r>
      <w:r>
        <w:rPr>
          <w:spacing w:val="-1"/>
        </w:rPr>
        <w:t>Supplier</w:t>
      </w:r>
      <w:r>
        <w:rPr>
          <w:spacing w:val="32"/>
        </w:rPr>
        <w:t xml:space="preserve"> </w:t>
      </w:r>
      <w:r>
        <w:rPr>
          <w:spacing w:val="-1"/>
        </w:rPr>
        <w:t>in</w:t>
      </w:r>
      <w:r>
        <w:rPr>
          <w:spacing w:val="31"/>
        </w:rPr>
        <w:t xml:space="preserve"> </w:t>
      </w:r>
      <w:r>
        <w:rPr>
          <w:spacing w:val="-1"/>
        </w:rPr>
        <w:t>connection</w:t>
      </w:r>
      <w:r>
        <w:rPr>
          <w:spacing w:val="27"/>
        </w:rPr>
        <w:t xml:space="preserve"> </w:t>
      </w:r>
      <w:r>
        <w:rPr>
          <w:spacing w:val="-1"/>
        </w:rPr>
        <w:t>with</w:t>
      </w:r>
      <w:r>
        <w:t xml:space="preserve"> </w:t>
      </w:r>
      <w:r>
        <w:rPr>
          <w:spacing w:val="-1"/>
        </w:rPr>
        <w:t>this</w:t>
      </w:r>
      <w:r>
        <w:rPr>
          <w:spacing w:val="1"/>
        </w:rPr>
        <w:t xml:space="preserve"> </w:t>
      </w:r>
      <w:r>
        <w:rPr>
          <w:spacing w:val="-2"/>
        </w:rPr>
        <w:t>Contract</w:t>
      </w:r>
      <w:r>
        <w:t>,</w:t>
      </w:r>
    </w:p>
    <w:p w14:paraId="0087112D" w14:textId="77777777" w:rsidR="00253384" w:rsidRDefault="00253384" w:rsidP="00253384">
      <w:pPr>
        <w:pStyle w:val="BodyText"/>
        <w:ind w:left="3502" w:right="118" w:firstLine="0"/>
      </w:pPr>
      <w:r>
        <w:rPr>
          <w:spacing w:val="-1"/>
        </w:rPr>
        <w:t>in</w:t>
      </w:r>
      <w:r>
        <w:t xml:space="preserve"> </w:t>
      </w:r>
      <w:r>
        <w:rPr>
          <w:spacing w:val="-1"/>
        </w:rPr>
        <w:t>either</w:t>
      </w:r>
      <w:r>
        <w:t xml:space="preserve"> </w:t>
      </w:r>
      <w:r>
        <w:rPr>
          <w:spacing w:val="-1"/>
        </w:rPr>
        <w:t>case</w:t>
      </w:r>
      <w:r>
        <w:t xml:space="preserve"> as </w:t>
      </w:r>
      <w:r>
        <w:rPr>
          <w:spacing w:val="-2"/>
        </w:rPr>
        <w:t>more</w:t>
      </w:r>
      <w:r>
        <w:t xml:space="preserve"> </w:t>
      </w:r>
      <w:r>
        <w:rPr>
          <w:spacing w:val="-1"/>
        </w:rPr>
        <w:t>particularly</w:t>
      </w:r>
      <w:r>
        <w:t xml:space="preserve"> set </w:t>
      </w:r>
      <w:r>
        <w:rPr>
          <w:spacing w:val="-1"/>
        </w:rPr>
        <w:t>out</w:t>
      </w:r>
      <w:r>
        <w:t xml:space="preserve"> </w:t>
      </w:r>
      <w:r>
        <w:rPr>
          <w:spacing w:val="-1"/>
        </w:rPr>
        <w:t>in</w:t>
      </w:r>
      <w:r>
        <w:t xml:space="preserve"> </w:t>
      </w:r>
      <w:r>
        <w:rPr>
          <w:spacing w:val="-1"/>
        </w:rPr>
        <w:t>the</w:t>
      </w:r>
      <w:r>
        <w:rPr>
          <w:spacing w:val="29"/>
        </w:rPr>
        <w:t xml:space="preserve"> </w:t>
      </w:r>
      <w:r>
        <w:rPr>
          <w:spacing w:val="-1"/>
        </w:rPr>
        <w:t>Security</w:t>
      </w:r>
      <w:r>
        <w:rPr>
          <w:spacing w:val="-2"/>
        </w:rPr>
        <w:t xml:space="preserve"> Policy;</w:t>
      </w:r>
    </w:p>
    <w:p w14:paraId="58AAA005" w14:textId="77777777" w:rsidR="00253384" w:rsidRDefault="00253384" w:rsidP="00253384">
      <w:pPr>
        <w:rPr>
          <w:rFonts w:ascii="Arial" w:eastAsia="Arial" w:hAnsi="Arial" w:cs="Arial"/>
        </w:rPr>
      </w:pPr>
    </w:p>
    <w:p w14:paraId="24C9D442" w14:textId="77777777" w:rsidR="00253384" w:rsidRDefault="00253384" w:rsidP="00253384">
      <w:pPr>
        <w:spacing w:before="2"/>
        <w:rPr>
          <w:rFonts w:ascii="Arial" w:eastAsia="Arial" w:hAnsi="Arial" w:cs="Arial"/>
          <w:sz w:val="31"/>
          <w:szCs w:val="31"/>
        </w:rPr>
      </w:pPr>
    </w:p>
    <w:p w14:paraId="6DE0B141" w14:textId="77777777" w:rsidR="00253384" w:rsidRDefault="00253384" w:rsidP="00253384">
      <w:pPr>
        <w:pStyle w:val="Heading1"/>
        <w:numPr>
          <w:ilvl w:val="0"/>
          <w:numId w:val="31"/>
        </w:numPr>
        <w:tabs>
          <w:tab w:val="left" w:pos="464"/>
        </w:tabs>
        <w:rPr>
          <w:b w:val="0"/>
          <w:bCs w:val="0"/>
        </w:rPr>
      </w:pPr>
      <w:r>
        <w:rPr>
          <w:spacing w:val="-2"/>
        </w:rPr>
        <w:t>INTRODUCTION</w:t>
      </w:r>
    </w:p>
    <w:p w14:paraId="5FFCFD2D" w14:textId="77777777" w:rsidR="00253384" w:rsidRDefault="00253384" w:rsidP="00253384">
      <w:pPr>
        <w:spacing w:before="11"/>
        <w:rPr>
          <w:rFonts w:ascii="Arial" w:eastAsia="Arial" w:hAnsi="Arial" w:cs="Arial"/>
          <w:b/>
          <w:bCs/>
          <w:sz w:val="20"/>
          <w:szCs w:val="20"/>
        </w:rPr>
      </w:pPr>
    </w:p>
    <w:p w14:paraId="07899D37" w14:textId="77777777" w:rsidR="00253384" w:rsidRDefault="00253384" w:rsidP="00253384">
      <w:pPr>
        <w:pStyle w:val="BodyText"/>
        <w:numPr>
          <w:ilvl w:val="1"/>
          <w:numId w:val="31"/>
        </w:numPr>
        <w:tabs>
          <w:tab w:val="left" w:pos="954"/>
        </w:tabs>
        <w:spacing w:before="0"/>
        <w:ind w:right="113"/>
        <w:jc w:val="both"/>
      </w:pPr>
      <w:r>
        <w:t>The</w:t>
      </w:r>
      <w:r>
        <w:rPr>
          <w:spacing w:val="50"/>
        </w:rPr>
        <w:t xml:space="preserve"> </w:t>
      </w:r>
      <w:r>
        <w:rPr>
          <w:spacing w:val="-1"/>
        </w:rPr>
        <w:t>purpose</w:t>
      </w:r>
      <w:r>
        <w:rPr>
          <w:spacing w:val="50"/>
        </w:rPr>
        <w:t xml:space="preserve"> </w:t>
      </w:r>
      <w:r>
        <w:rPr>
          <w:spacing w:val="-2"/>
        </w:rPr>
        <w:t>of</w:t>
      </w:r>
      <w:r>
        <w:rPr>
          <w:spacing w:val="52"/>
        </w:rPr>
        <w:t xml:space="preserve"> </w:t>
      </w:r>
      <w:r>
        <w:rPr>
          <w:spacing w:val="-1"/>
        </w:rPr>
        <w:t>this</w:t>
      </w:r>
      <w:r>
        <w:rPr>
          <w:spacing w:val="53"/>
        </w:rPr>
        <w:t xml:space="preserve"> </w:t>
      </w:r>
      <w:r>
        <w:rPr>
          <w:spacing w:val="-1"/>
        </w:rPr>
        <w:t>Contract</w:t>
      </w:r>
      <w:r>
        <w:rPr>
          <w:spacing w:val="52"/>
        </w:rPr>
        <w:t xml:space="preserve"> </w:t>
      </w:r>
      <w:r>
        <w:rPr>
          <w:spacing w:val="-1"/>
        </w:rPr>
        <w:t>Schedule</w:t>
      </w:r>
      <w:r>
        <w:rPr>
          <w:spacing w:val="52"/>
        </w:rPr>
        <w:t xml:space="preserve"> </w:t>
      </w:r>
      <w:r>
        <w:t>7</w:t>
      </w:r>
      <w:r>
        <w:rPr>
          <w:spacing w:val="52"/>
        </w:rPr>
        <w:t xml:space="preserve"> </w:t>
      </w:r>
      <w:r>
        <w:rPr>
          <w:spacing w:val="-1"/>
        </w:rPr>
        <w:t>is</w:t>
      </w:r>
      <w:r>
        <w:rPr>
          <w:spacing w:val="48"/>
        </w:rPr>
        <w:t xml:space="preserve"> </w:t>
      </w:r>
      <w:r>
        <w:t>to</w:t>
      </w:r>
      <w:r>
        <w:rPr>
          <w:spacing w:val="48"/>
        </w:rPr>
        <w:t xml:space="preserve"> </w:t>
      </w:r>
      <w:r>
        <w:t>ensure</w:t>
      </w:r>
      <w:r>
        <w:rPr>
          <w:spacing w:val="50"/>
        </w:rPr>
        <w:t xml:space="preserve"> </w:t>
      </w:r>
      <w:r>
        <w:t>a</w:t>
      </w:r>
      <w:r>
        <w:rPr>
          <w:spacing w:val="48"/>
        </w:rPr>
        <w:t xml:space="preserve"> </w:t>
      </w:r>
      <w:r>
        <w:t>good</w:t>
      </w:r>
      <w:r>
        <w:rPr>
          <w:spacing w:val="48"/>
        </w:rPr>
        <w:t xml:space="preserve"> </w:t>
      </w:r>
      <w:r>
        <w:rPr>
          <w:spacing w:val="-1"/>
        </w:rPr>
        <w:t>organisational</w:t>
      </w:r>
      <w:r>
        <w:rPr>
          <w:spacing w:val="31"/>
        </w:rPr>
        <w:t xml:space="preserve"> </w:t>
      </w:r>
      <w:r>
        <w:rPr>
          <w:spacing w:val="-1"/>
        </w:rPr>
        <w:t>approach</w:t>
      </w:r>
      <w:r>
        <w:rPr>
          <w:spacing w:val="24"/>
        </w:rPr>
        <w:t xml:space="preserve"> </w:t>
      </w:r>
      <w:r>
        <w:t>to</w:t>
      </w:r>
      <w:r>
        <w:rPr>
          <w:spacing w:val="22"/>
        </w:rPr>
        <w:t xml:space="preserve"> </w:t>
      </w:r>
      <w:r>
        <w:rPr>
          <w:spacing w:val="-1"/>
        </w:rPr>
        <w:t>security</w:t>
      </w:r>
      <w:r>
        <w:rPr>
          <w:spacing w:val="22"/>
        </w:rPr>
        <w:t xml:space="preserve"> </w:t>
      </w:r>
      <w:r>
        <w:rPr>
          <w:spacing w:val="-1"/>
        </w:rPr>
        <w:t>under</w:t>
      </w:r>
      <w:r>
        <w:rPr>
          <w:spacing w:val="25"/>
        </w:rPr>
        <w:t xml:space="preserve"> </w:t>
      </w:r>
      <w:r>
        <w:rPr>
          <w:spacing w:val="-2"/>
        </w:rPr>
        <w:t>which</w:t>
      </w:r>
      <w:r>
        <w:rPr>
          <w:spacing w:val="24"/>
        </w:rPr>
        <w:t xml:space="preserve"> </w:t>
      </w:r>
      <w:r>
        <w:t>the</w:t>
      </w:r>
      <w:r>
        <w:rPr>
          <w:spacing w:val="24"/>
        </w:rPr>
        <w:t xml:space="preserve"> </w:t>
      </w:r>
      <w:r>
        <w:rPr>
          <w:spacing w:val="-1"/>
        </w:rPr>
        <w:t>specific</w:t>
      </w:r>
      <w:r>
        <w:rPr>
          <w:spacing w:val="24"/>
        </w:rPr>
        <w:t xml:space="preserve"> </w:t>
      </w:r>
      <w:r>
        <w:rPr>
          <w:spacing w:val="-1"/>
        </w:rPr>
        <w:t>requirements</w:t>
      </w:r>
      <w:r>
        <w:rPr>
          <w:spacing w:val="24"/>
        </w:rPr>
        <w:t xml:space="preserve"> </w:t>
      </w:r>
      <w:r>
        <w:rPr>
          <w:spacing w:val="-2"/>
        </w:rPr>
        <w:t>of</w:t>
      </w:r>
      <w:r>
        <w:rPr>
          <w:spacing w:val="25"/>
        </w:rPr>
        <w:t xml:space="preserve"> </w:t>
      </w:r>
      <w:r>
        <w:rPr>
          <w:spacing w:val="-1"/>
        </w:rPr>
        <w:t>this</w:t>
      </w:r>
      <w:r>
        <w:rPr>
          <w:spacing w:val="30"/>
        </w:rPr>
        <w:t xml:space="preserve"> </w:t>
      </w:r>
      <w:r>
        <w:rPr>
          <w:spacing w:val="-2"/>
        </w:rPr>
        <w:t>Contract</w:t>
      </w:r>
      <w:r>
        <w:rPr>
          <w:spacing w:val="27"/>
        </w:rPr>
        <w:t xml:space="preserve"> </w:t>
      </w:r>
      <w:r>
        <w:rPr>
          <w:spacing w:val="-2"/>
        </w:rPr>
        <w:t>will</w:t>
      </w:r>
      <w:r>
        <w:rPr>
          <w:spacing w:val="75"/>
        </w:rPr>
        <w:t xml:space="preserve"> </w:t>
      </w:r>
      <w:r>
        <w:t xml:space="preserve">be </w:t>
      </w:r>
      <w:r>
        <w:rPr>
          <w:spacing w:val="-1"/>
        </w:rPr>
        <w:t>met;</w:t>
      </w:r>
    </w:p>
    <w:p w14:paraId="4560EFBE" w14:textId="77777777" w:rsidR="00253384" w:rsidRDefault="00253384" w:rsidP="00253384">
      <w:pPr>
        <w:pStyle w:val="BodyText"/>
        <w:numPr>
          <w:ilvl w:val="1"/>
          <w:numId w:val="31"/>
        </w:numPr>
        <w:tabs>
          <w:tab w:val="left" w:pos="954"/>
        </w:tabs>
      </w:pPr>
      <w:r>
        <w:rPr>
          <w:spacing w:val="-1"/>
        </w:rPr>
        <w:t>This</w:t>
      </w:r>
      <w:r>
        <w:rPr>
          <w:spacing w:val="1"/>
        </w:rPr>
        <w:t xml:space="preserve"> </w:t>
      </w:r>
      <w:r>
        <w:rPr>
          <w:spacing w:val="-2"/>
        </w:rPr>
        <w:t>Contract</w:t>
      </w:r>
      <w:r>
        <w:rPr>
          <w:spacing w:val="2"/>
        </w:rPr>
        <w:t xml:space="preserve"> </w:t>
      </w:r>
      <w:r>
        <w:rPr>
          <w:spacing w:val="-1"/>
        </w:rPr>
        <w:t>Schedule</w:t>
      </w:r>
      <w:r>
        <w:rPr>
          <w:spacing w:val="-3"/>
        </w:rPr>
        <w:t xml:space="preserve"> </w:t>
      </w:r>
      <w:r>
        <w:t xml:space="preserve">7 </w:t>
      </w:r>
      <w:r>
        <w:rPr>
          <w:spacing w:val="-1"/>
        </w:rPr>
        <w:t>covers:</w:t>
      </w:r>
    </w:p>
    <w:p w14:paraId="32DA1EAC" w14:textId="77777777" w:rsidR="00253384" w:rsidRDefault="00253384" w:rsidP="00253384">
      <w:pPr>
        <w:pStyle w:val="BodyText"/>
        <w:numPr>
          <w:ilvl w:val="2"/>
          <w:numId w:val="30"/>
        </w:numPr>
        <w:tabs>
          <w:tab w:val="left" w:pos="2373"/>
        </w:tabs>
        <w:spacing w:before="121"/>
        <w:ind w:right="117" w:hanging="850"/>
      </w:pPr>
      <w:r>
        <w:rPr>
          <w:spacing w:val="-1"/>
        </w:rPr>
        <w:t>principles</w:t>
      </w:r>
      <w:r>
        <w:t xml:space="preserve"> </w:t>
      </w:r>
      <w:r>
        <w:rPr>
          <w:spacing w:val="-2"/>
        </w:rPr>
        <w:t>of</w:t>
      </w:r>
      <w:r>
        <w:t xml:space="preserve"> </w:t>
      </w:r>
      <w:r>
        <w:rPr>
          <w:spacing w:val="-2"/>
        </w:rPr>
        <w:t>protective</w:t>
      </w:r>
      <w:r>
        <w:t xml:space="preserve"> </w:t>
      </w:r>
      <w:r>
        <w:rPr>
          <w:spacing w:val="-1"/>
        </w:rPr>
        <w:t>security</w:t>
      </w:r>
      <w:r>
        <w:rPr>
          <w:spacing w:val="60"/>
        </w:rPr>
        <w:t xml:space="preserve"> </w:t>
      </w:r>
      <w:r>
        <w:t>to be</w:t>
      </w:r>
      <w:r>
        <w:rPr>
          <w:spacing w:val="60"/>
        </w:rPr>
        <w:t xml:space="preserve"> </w:t>
      </w:r>
      <w:r>
        <w:rPr>
          <w:spacing w:val="-1"/>
        </w:rPr>
        <w:t>applied</w:t>
      </w:r>
      <w:r>
        <w:t xml:space="preserve"> </w:t>
      </w:r>
      <w:r>
        <w:rPr>
          <w:spacing w:val="-1"/>
        </w:rPr>
        <w:t>in</w:t>
      </w:r>
      <w:r>
        <w:t xml:space="preserve"> </w:t>
      </w:r>
      <w:r>
        <w:rPr>
          <w:spacing w:val="-1"/>
        </w:rPr>
        <w:t>delivering</w:t>
      </w:r>
      <w:r>
        <w:t xml:space="preserve"> the</w:t>
      </w:r>
      <w:r>
        <w:rPr>
          <w:spacing w:val="47"/>
        </w:rPr>
        <w:t xml:space="preserve"> </w:t>
      </w:r>
      <w:r>
        <w:rPr>
          <w:spacing w:val="-1"/>
        </w:rPr>
        <w:t>Goods</w:t>
      </w:r>
      <w:r>
        <w:t xml:space="preserve"> </w:t>
      </w:r>
      <w:r>
        <w:rPr>
          <w:spacing w:val="-1"/>
        </w:rPr>
        <w:t>and/or Services;</w:t>
      </w:r>
    </w:p>
    <w:p w14:paraId="74D76D5F" w14:textId="77777777" w:rsidR="00253384" w:rsidRDefault="00253384" w:rsidP="00253384">
      <w:pPr>
        <w:pStyle w:val="BodyText"/>
        <w:numPr>
          <w:ilvl w:val="2"/>
          <w:numId w:val="30"/>
        </w:numPr>
        <w:tabs>
          <w:tab w:val="left" w:pos="2373"/>
        </w:tabs>
        <w:ind w:right="117" w:hanging="850"/>
      </w:pPr>
      <w:r>
        <w:t>the</w:t>
      </w:r>
      <w:r>
        <w:rPr>
          <w:spacing w:val="26"/>
        </w:rPr>
        <w:t xml:space="preserve"> </w:t>
      </w:r>
      <w:r>
        <w:rPr>
          <w:spacing w:val="-1"/>
        </w:rPr>
        <w:t>creation</w:t>
      </w:r>
      <w:r>
        <w:rPr>
          <w:spacing w:val="26"/>
        </w:rPr>
        <w:t xml:space="preserve"> </w:t>
      </w:r>
      <w:r>
        <w:rPr>
          <w:spacing w:val="-1"/>
        </w:rPr>
        <w:t>and</w:t>
      </w:r>
      <w:r>
        <w:rPr>
          <w:spacing w:val="27"/>
        </w:rPr>
        <w:t xml:space="preserve"> </w:t>
      </w:r>
      <w:r>
        <w:rPr>
          <w:spacing w:val="-1"/>
        </w:rPr>
        <w:t>maintenance</w:t>
      </w:r>
      <w:r>
        <w:rPr>
          <w:spacing w:val="26"/>
        </w:rPr>
        <w:t xml:space="preserve"> </w:t>
      </w:r>
      <w:r>
        <w:rPr>
          <w:spacing w:val="-2"/>
        </w:rPr>
        <w:t>of</w:t>
      </w:r>
      <w:r>
        <w:rPr>
          <w:spacing w:val="30"/>
        </w:rPr>
        <w:t xml:space="preserve"> </w:t>
      </w:r>
      <w:r>
        <w:t>the</w:t>
      </w:r>
      <w:r>
        <w:rPr>
          <w:spacing w:val="26"/>
        </w:rPr>
        <w:t xml:space="preserve"> </w:t>
      </w:r>
      <w:r>
        <w:rPr>
          <w:spacing w:val="-1"/>
        </w:rPr>
        <w:t>Security</w:t>
      </w:r>
      <w:r>
        <w:rPr>
          <w:spacing w:val="27"/>
        </w:rPr>
        <w:t xml:space="preserve"> </w:t>
      </w:r>
      <w:r>
        <w:rPr>
          <w:spacing w:val="-1"/>
        </w:rPr>
        <w:t>Management</w:t>
      </w:r>
      <w:r>
        <w:rPr>
          <w:spacing w:val="28"/>
        </w:rPr>
        <w:t xml:space="preserve"> </w:t>
      </w:r>
      <w:r>
        <w:rPr>
          <w:spacing w:val="-1"/>
        </w:rPr>
        <w:t>Plan;</w:t>
      </w:r>
      <w:r>
        <w:rPr>
          <w:spacing w:val="35"/>
        </w:rPr>
        <w:t xml:space="preserve"> </w:t>
      </w:r>
      <w:r>
        <w:rPr>
          <w:spacing w:val="-1"/>
        </w:rPr>
        <w:t>and</w:t>
      </w:r>
    </w:p>
    <w:p w14:paraId="078BBAE5" w14:textId="77777777" w:rsidR="00253384" w:rsidRDefault="00253384" w:rsidP="00253384">
      <w:pPr>
        <w:pStyle w:val="BodyText"/>
        <w:numPr>
          <w:ilvl w:val="2"/>
          <w:numId w:val="30"/>
        </w:numPr>
        <w:tabs>
          <w:tab w:val="left" w:pos="2373"/>
        </w:tabs>
        <w:ind w:right="117" w:hanging="850"/>
      </w:pPr>
      <w:r>
        <w:rPr>
          <w:spacing w:val="-1"/>
        </w:rPr>
        <w:t>obligations</w:t>
      </w:r>
      <w:r>
        <w:t xml:space="preserve"> </w:t>
      </w:r>
      <w:r>
        <w:rPr>
          <w:spacing w:val="-1"/>
        </w:rPr>
        <w:t>in</w:t>
      </w:r>
      <w:r>
        <w:t xml:space="preserve"> the </w:t>
      </w:r>
      <w:r>
        <w:rPr>
          <w:spacing w:val="-1"/>
        </w:rPr>
        <w:t>event</w:t>
      </w:r>
      <w:r>
        <w:t xml:space="preserve"> </w:t>
      </w:r>
      <w:r>
        <w:rPr>
          <w:spacing w:val="-2"/>
        </w:rPr>
        <w:t>of</w:t>
      </w:r>
      <w:r>
        <w:t xml:space="preserve"> </w:t>
      </w:r>
      <w:r>
        <w:rPr>
          <w:spacing w:val="-1"/>
        </w:rPr>
        <w:t>actual</w:t>
      </w:r>
      <w:r>
        <w:t xml:space="preserve"> or </w:t>
      </w:r>
      <w:r>
        <w:rPr>
          <w:spacing w:val="-1"/>
        </w:rPr>
        <w:t>attempted</w:t>
      </w:r>
      <w:r>
        <w:t xml:space="preserve"> </w:t>
      </w:r>
      <w:r>
        <w:rPr>
          <w:spacing w:val="-1"/>
        </w:rPr>
        <w:t>Breaches</w:t>
      </w:r>
      <w:r>
        <w:t xml:space="preserve"> </w:t>
      </w:r>
      <w:r>
        <w:rPr>
          <w:spacing w:val="-2"/>
        </w:rPr>
        <w:t>of</w:t>
      </w:r>
      <w:r>
        <w:rPr>
          <w:spacing w:val="35"/>
        </w:rPr>
        <w:t xml:space="preserve"> </w:t>
      </w:r>
      <w:r>
        <w:rPr>
          <w:spacing w:val="-1"/>
        </w:rPr>
        <w:t>Security.</w:t>
      </w:r>
    </w:p>
    <w:p w14:paraId="168D8D87" w14:textId="77777777" w:rsidR="00253384" w:rsidRDefault="00253384" w:rsidP="00253384">
      <w:pPr>
        <w:spacing w:before="7"/>
        <w:rPr>
          <w:rFonts w:ascii="Arial" w:eastAsia="Arial" w:hAnsi="Arial" w:cs="Arial"/>
          <w:sz w:val="20"/>
          <w:szCs w:val="20"/>
        </w:rPr>
      </w:pPr>
    </w:p>
    <w:p w14:paraId="4F7B3F92" w14:textId="77777777" w:rsidR="00253384" w:rsidRDefault="00253384" w:rsidP="00253384">
      <w:pPr>
        <w:pStyle w:val="Heading1"/>
        <w:numPr>
          <w:ilvl w:val="0"/>
          <w:numId w:val="31"/>
        </w:numPr>
        <w:tabs>
          <w:tab w:val="left" w:pos="464"/>
        </w:tabs>
        <w:rPr>
          <w:b w:val="0"/>
          <w:bCs w:val="0"/>
        </w:rPr>
      </w:pPr>
      <w:r>
        <w:rPr>
          <w:spacing w:val="-1"/>
        </w:rPr>
        <w:t>PRINCIPLES</w:t>
      </w:r>
      <w:r>
        <w:t xml:space="preserve"> OF</w:t>
      </w:r>
      <w:r>
        <w:rPr>
          <w:spacing w:val="-2"/>
        </w:rPr>
        <w:t xml:space="preserve"> SECURITY</w:t>
      </w:r>
    </w:p>
    <w:p w14:paraId="4642A179" w14:textId="77777777" w:rsidR="00253384" w:rsidRDefault="00253384" w:rsidP="00253384">
      <w:pPr>
        <w:spacing w:before="11"/>
        <w:rPr>
          <w:rFonts w:ascii="Arial" w:eastAsia="Arial" w:hAnsi="Arial" w:cs="Arial"/>
          <w:b/>
          <w:bCs/>
          <w:sz w:val="20"/>
          <w:szCs w:val="20"/>
        </w:rPr>
      </w:pPr>
    </w:p>
    <w:p w14:paraId="05398C35" w14:textId="77777777" w:rsidR="00253384" w:rsidRDefault="00253384" w:rsidP="00253384">
      <w:pPr>
        <w:pStyle w:val="BodyText"/>
        <w:numPr>
          <w:ilvl w:val="1"/>
          <w:numId w:val="31"/>
        </w:numPr>
        <w:tabs>
          <w:tab w:val="left" w:pos="954"/>
        </w:tabs>
        <w:spacing w:before="0"/>
        <w:ind w:right="117"/>
        <w:jc w:val="both"/>
      </w:pPr>
      <w:r>
        <w:t>The</w:t>
      </w:r>
      <w:r>
        <w:rPr>
          <w:spacing w:val="45"/>
        </w:rPr>
        <w:t xml:space="preserve"> </w:t>
      </w:r>
      <w:r>
        <w:rPr>
          <w:spacing w:val="-1"/>
        </w:rPr>
        <w:t>Supplier</w:t>
      </w:r>
      <w:r>
        <w:rPr>
          <w:spacing w:val="46"/>
        </w:rPr>
        <w:t xml:space="preserve"> </w:t>
      </w:r>
      <w:r>
        <w:rPr>
          <w:spacing w:val="-1"/>
        </w:rPr>
        <w:t>acknowledges</w:t>
      </w:r>
      <w:r>
        <w:rPr>
          <w:spacing w:val="43"/>
        </w:rPr>
        <w:t xml:space="preserve"> </w:t>
      </w:r>
      <w:r>
        <w:rPr>
          <w:spacing w:val="-1"/>
        </w:rPr>
        <w:t>that</w:t>
      </w:r>
      <w:r>
        <w:rPr>
          <w:spacing w:val="44"/>
        </w:rPr>
        <w:t xml:space="preserve"> </w:t>
      </w:r>
      <w:r>
        <w:t>the</w:t>
      </w:r>
      <w:r>
        <w:rPr>
          <w:spacing w:val="45"/>
        </w:rPr>
        <w:t xml:space="preserve"> </w:t>
      </w:r>
      <w:r>
        <w:rPr>
          <w:spacing w:val="-1"/>
        </w:rPr>
        <w:t>Customer</w:t>
      </w:r>
      <w:r>
        <w:rPr>
          <w:spacing w:val="44"/>
        </w:rPr>
        <w:t xml:space="preserve"> </w:t>
      </w:r>
      <w:r>
        <w:rPr>
          <w:spacing w:val="-1"/>
        </w:rPr>
        <w:t>places</w:t>
      </w:r>
      <w:r>
        <w:rPr>
          <w:spacing w:val="47"/>
        </w:rPr>
        <w:t xml:space="preserve"> </w:t>
      </w:r>
      <w:r>
        <w:t>great</w:t>
      </w:r>
      <w:r>
        <w:rPr>
          <w:spacing w:val="47"/>
        </w:rPr>
        <w:t xml:space="preserve"> </w:t>
      </w:r>
      <w:r>
        <w:rPr>
          <w:spacing w:val="-1"/>
        </w:rPr>
        <w:t>emphasis</w:t>
      </w:r>
      <w:r>
        <w:rPr>
          <w:spacing w:val="44"/>
        </w:rPr>
        <w:t xml:space="preserve"> </w:t>
      </w:r>
      <w:r>
        <w:t>on</w:t>
      </w:r>
      <w:r>
        <w:rPr>
          <w:spacing w:val="45"/>
        </w:rPr>
        <w:t xml:space="preserve"> </w:t>
      </w:r>
      <w:r>
        <w:t>the</w:t>
      </w:r>
      <w:r>
        <w:rPr>
          <w:spacing w:val="31"/>
        </w:rPr>
        <w:t xml:space="preserve"> </w:t>
      </w:r>
      <w:r>
        <w:rPr>
          <w:spacing w:val="-1"/>
        </w:rPr>
        <w:t>reliability</w:t>
      </w:r>
      <w:r>
        <w:rPr>
          <w:spacing w:val="16"/>
        </w:rPr>
        <w:t xml:space="preserve"> </w:t>
      </w:r>
      <w:r>
        <w:t>of</w:t>
      </w:r>
      <w:r>
        <w:rPr>
          <w:spacing w:val="21"/>
        </w:rPr>
        <w:t xml:space="preserve"> </w:t>
      </w:r>
      <w:r>
        <w:t>the</w:t>
      </w:r>
      <w:r>
        <w:rPr>
          <w:spacing w:val="18"/>
        </w:rPr>
        <w:t xml:space="preserve"> </w:t>
      </w:r>
      <w:r>
        <w:rPr>
          <w:spacing w:val="-1"/>
        </w:rPr>
        <w:t>performance</w:t>
      </w:r>
      <w:r>
        <w:rPr>
          <w:spacing w:val="18"/>
        </w:rPr>
        <w:t xml:space="preserve"> </w:t>
      </w:r>
      <w:r>
        <w:rPr>
          <w:spacing w:val="-2"/>
        </w:rPr>
        <w:t>of</w:t>
      </w:r>
      <w:r>
        <w:rPr>
          <w:spacing w:val="19"/>
        </w:rPr>
        <w:t xml:space="preserve"> </w:t>
      </w:r>
      <w:r>
        <w:t>the</w:t>
      </w:r>
      <w:r>
        <w:rPr>
          <w:spacing w:val="18"/>
        </w:rPr>
        <w:t xml:space="preserve"> </w:t>
      </w:r>
      <w:r>
        <w:rPr>
          <w:spacing w:val="-1"/>
        </w:rPr>
        <w:t>Goods</w:t>
      </w:r>
      <w:r>
        <w:rPr>
          <w:spacing w:val="16"/>
        </w:rPr>
        <w:t xml:space="preserve"> </w:t>
      </w:r>
      <w:r>
        <w:t>and/or</w:t>
      </w:r>
      <w:r>
        <w:rPr>
          <w:spacing w:val="19"/>
        </w:rPr>
        <w:t xml:space="preserve"> </w:t>
      </w:r>
      <w:r>
        <w:rPr>
          <w:spacing w:val="-1"/>
        </w:rPr>
        <w:t>Services,</w:t>
      </w:r>
      <w:r>
        <w:rPr>
          <w:spacing w:val="19"/>
        </w:rPr>
        <w:t xml:space="preserve"> </w:t>
      </w:r>
      <w:r>
        <w:rPr>
          <w:spacing w:val="-1"/>
        </w:rPr>
        <w:t>confidentiality,</w:t>
      </w:r>
      <w:r>
        <w:rPr>
          <w:spacing w:val="27"/>
        </w:rPr>
        <w:t xml:space="preserve"> </w:t>
      </w:r>
      <w:r>
        <w:rPr>
          <w:spacing w:val="-1"/>
        </w:rPr>
        <w:t>integrity</w:t>
      </w:r>
      <w:r>
        <w:rPr>
          <w:spacing w:val="-2"/>
        </w:rPr>
        <w:t xml:space="preserve"> </w:t>
      </w:r>
      <w:r>
        <w:rPr>
          <w:spacing w:val="-1"/>
        </w:rPr>
        <w:t>and</w:t>
      </w:r>
      <w:r>
        <w:t xml:space="preserve"> </w:t>
      </w:r>
      <w:r>
        <w:rPr>
          <w:spacing w:val="-1"/>
        </w:rPr>
        <w:t>availability</w:t>
      </w:r>
      <w:r>
        <w:rPr>
          <w:spacing w:val="-2"/>
        </w:rPr>
        <w:t xml:space="preserve"> of</w:t>
      </w:r>
      <w:r>
        <w:rPr>
          <w:spacing w:val="4"/>
        </w:rPr>
        <w:t xml:space="preserve"> </w:t>
      </w:r>
      <w:r>
        <w:rPr>
          <w:spacing w:val="-1"/>
        </w:rPr>
        <w:t>information</w:t>
      </w:r>
      <w:r>
        <w:t xml:space="preserve"> </w:t>
      </w:r>
      <w:r>
        <w:rPr>
          <w:spacing w:val="-1"/>
        </w:rPr>
        <w:t>and</w:t>
      </w:r>
      <w:r>
        <w:rPr>
          <w:spacing w:val="-2"/>
        </w:rPr>
        <w:t xml:space="preserve"> </w:t>
      </w:r>
      <w:r>
        <w:rPr>
          <w:spacing w:val="-1"/>
        </w:rPr>
        <w:t>consequently</w:t>
      </w:r>
      <w:r>
        <w:rPr>
          <w:spacing w:val="-2"/>
        </w:rPr>
        <w:t xml:space="preserve"> </w:t>
      </w:r>
      <w:r>
        <w:t xml:space="preserve">on </w:t>
      </w:r>
      <w:r>
        <w:rPr>
          <w:spacing w:val="-1"/>
        </w:rPr>
        <w:t>security.</w:t>
      </w:r>
    </w:p>
    <w:p w14:paraId="0BC47A4A" w14:textId="77777777" w:rsidR="00253384" w:rsidRDefault="00253384" w:rsidP="00253384">
      <w:pPr>
        <w:pStyle w:val="BodyText"/>
        <w:numPr>
          <w:ilvl w:val="1"/>
          <w:numId w:val="31"/>
        </w:numPr>
        <w:tabs>
          <w:tab w:val="left" w:pos="954"/>
        </w:tabs>
        <w:spacing w:before="121"/>
        <w:ind w:right="116"/>
        <w:jc w:val="both"/>
      </w:pPr>
      <w:r>
        <w:t>The</w:t>
      </w:r>
      <w:r>
        <w:rPr>
          <w:spacing w:val="40"/>
        </w:rPr>
        <w:t xml:space="preserve"> </w:t>
      </w:r>
      <w:r>
        <w:rPr>
          <w:spacing w:val="-1"/>
        </w:rPr>
        <w:t>Supplier</w:t>
      </w:r>
      <w:r>
        <w:rPr>
          <w:spacing w:val="42"/>
        </w:rPr>
        <w:t xml:space="preserve"> </w:t>
      </w:r>
      <w:r>
        <w:rPr>
          <w:spacing w:val="-1"/>
        </w:rPr>
        <w:t>shall</w:t>
      </w:r>
      <w:r>
        <w:rPr>
          <w:spacing w:val="40"/>
        </w:rPr>
        <w:t xml:space="preserve"> </w:t>
      </w:r>
      <w:r>
        <w:t>be</w:t>
      </w:r>
      <w:r>
        <w:rPr>
          <w:spacing w:val="38"/>
        </w:rPr>
        <w:t xml:space="preserve"> </w:t>
      </w:r>
      <w:r>
        <w:rPr>
          <w:spacing w:val="-1"/>
        </w:rPr>
        <w:t>responsible</w:t>
      </w:r>
      <w:r>
        <w:rPr>
          <w:spacing w:val="41"/>
        </w:rPr>
        <w:t xml:space="preserve"> </w:t>
      </w:r>
      <w:r>
        <w:t>for</w:t>
      </w:r>
      <w:r>
        <w:rPr>
          <w:spacing w:val="40"/>
        </w:rPr>
        <w:t xml:space="preserve"> </w:t>
      </w:r>
      <w:r>
        <w:t>the</w:t>
      </w:r>
      <w:r>
        <w:rPr>
          <w:spacing w:val="41"/>
        </w:rPr>
        <w:t xml:space="preserve"> </w:t>
      </w:r>
      <w:r>
        <w:rPr>
          <w:spacing w:val="-2"/>
        </w:rPr>
        <w:t>effective</w:t>
      </w:r>
      <w:r>
        <w:rPr>
          <w:spacing w:val="41"/>
        </w:rPr>
        <w:t xml:space="preserve"> </w:t>
      </w:r>
      <w:r>
        <w:rPr>
          <w:spacing w:val="-1"/>
        </w:rPr>
        <w:t>performance</w:t>
      </w:r>
      <w:r>
        <w:rPr>
          <w:spacing w:val="41"/>
        </w:rPr>
        <w:t xml:space="preserve"> </w:t>
      </w:r>
      <w:r>
        <w:rPr>
          <w:spacing w:val="-2"/>
        </w:rPr>
        <w:t>of</w:t>
      </w:r>
      <w:r>
        <w:rPr>
          <w:spacing w:val="42"/>
        </w:rPr>
        <w:t xml:space="preserve"> </w:t>
      </w:r>
      <w:r>
        <w:rPr>
          <w:spacing w:val="-1"/>
        </w:rPr>
        <w:t>its</w:t>
      </w:r>
      <w:r>
        <w:rPr>
          <w:spacing w:val="39"/>
        </w:rPr>
        <w:t xml:space="preserve"> </w:t>
      </w:r>
      <w:r>
        <w:rPr>
          <w:spacing w:val="-1"/>
        </w:rPr>
        <w:t>security</w:t>
      </w:r>
      <w:r>
        <w:rPr>
          <w:spacing w:val="61"/>
        </w:rPr>
        <w:t xml:space="preserve"> </w:t>
      </w:r>
      <w:r>
        <w:rPr>
          <w:spacing w:val="-1"/>
        </w:rPr>
        <w:t>obligations</w:t>
      </w:r>
      <w:r>
        <w:t xml:space="preserve"> and</w:t>
      </w:r>
      <w:r>
        <w:rPr>
          <w:spacing w:val="-2"/>
        </w:rPr>
        <w:t xml:space="preserve"> </w:t>
      </w:r>
      <w:r>
        <w:rPr>
          <w:spacing w:val="-1"/>
        </w:rPr>
        <w:t>shall</w:t>
      </w:r>
      <w:r>
        <w:t xml:space="preserve"> at</w:t>
      </w:r>
      <w:r>
        <w:rPr>
          <w:spacing w:val="-1"/>
        </w:rPr>
        <w:t xml:space="preserve"> </w:t>
      </w:r>
      <w:r>
        <w:rPr>
          <w:spacing w:val="-2"/>
        </w:rPr>
        <w:t>all</w:t>
      </w:r>
      <w:r>
        <w:t xml:space="preserve"> </w:t>
      </w:r>
      <w:r>
        <w:rPr>
          <w:spacing w:val="-1"/>
        </w:rPr>
        <w:t>times</w:t>
      </w:r>
      <w:r>
        <w:t xml:space="preserve"> </w:t>
      </w:r>
      <w:r>
        <w:rPr>
          <w:spacing w:val="-2"/>
        </w:rPr>
        <w:t>provide</w:t>
      </w:r>
      <w:r>
        <w:t xml:space="preserve"> a </w:t>
      </w:r>
      <w:r>
        <w:rPr>
          <w:spacing w:val="-1"/>
        </w:rPr>
        <w:t xml:space="preserve">level </w:t>
      </w:r>
      <w:r>
        <w:t>of</w:t>
      </w:r>
      <w:r>
        <w:rPr>
          <w:spacing w:val="1"/>
        </w:rPr>
        <w:t xml:space="preserve"> </w:t>
      </w:r>
      <w:r>
        <w:rPr>
          <w:spacing w:val="-1"/>
        </w:rPr>
        <w:t>security</w:t>
      </w:r>
      <w:r>
        <w:rPr>
          <w:spacing w:val="-2"/>
        </w:rPr>
        <w:t xml:space="preserve"> </w:t>
      </w:r>
      <w:r>
        <w:rPr>
          <w:spacing w:val="-1"/>
        </w:rPr>
        <w:t>which:</w:t>
      </w:r>
    </w:p>
    <w:p w14:paraId="0B9422BB" w14:textId="77777777" w:rsidR="00253384" w:rsidRDefault="00253384" w:rsidP="00253384">
      <w:pPr>
        <w:pStyle w:val="BodyText"/>
        <w:numPr>
          <w:ilvl w:val="2"/>
          <w:numId w:val="29"/>
        </w:numPr>
        <w:tabs>
          <w:tab w:val="left" w:pos="2373"/>
        </w:tabs>
        <w:ind w:hanging="850"/>
      </w:pPr>
      <w:r>
        <w:rPr>
          <w:spacing w:val="-1"/>
        </w:rPr>
        <w:t>is</w:t>
      </w:r>
      <w:r>
        <w:rPr>
          <w:spacing w:val="1"/>
        </w:rPr>
        <w:t xml:space="preserve"> </w:t>
      </w:r>
      <w:r>
        <w:rPr>
          <w:spacing w:val="-1"/>
        </w:rPr>
        <w:t>in</w:t>
      </w:r>
      <w:r>
        <w:t xml:space="preserve"> </w:t>
      </w:r>
      <w:r>
        <w:rPr>
          <w:spacing w:val="-1"/>
        </w:rPr>
        <w:t>accordance</w:t>
      </w:r>
      <w:r>
        <w:t xml:space="preserve"> </w:t>
      </w:r>
      <w:r>
        <w:rPr>
          <w:spacing w:val="-2"/>
        </w:rPr>
        <w:t>with</w:t>
      </w:r>
      <w:r>
        <w:t xml:space="preserve"> the</w:t>
      </w:r>
      <w:r>
        <w:rPr>
          <w:spacing w:val="-2"/>
        </w:rPr>
        <w:t xml:space="preserve"> </w:t>
      </w:r>
      <w:r>
        <w:rPr>
          <w:spacing w:val="-1"/>
        </w:rPr>
        <w:t>Law</w:t>
      </w:r>
      <w:r>
        <w:rPr>
          <w:spacing w:val="-3"/>
        </w:rPr>
        <w:t xml:space="preserve"> </w:t>
      </w:r>
      <w:r>
        <w:rPr>
          <w:spacing w:val="-1"/>
        </w:rPr>
        <w:t>and</w:t>
      </w:r>
      <w:r>
        <w:t xml:space="preserve"> </w:t>
      </w:r>
      <w:r>
        <w:rPr>
          <w:spacing w:val="-1"/>
        </w:rPr>
        <w:t>this</w:t>
      </w:r>
      <w:r>
        <w:rPr>
          <w:spacing w:val="2"/>
        </w:rPr>
        <w:t xml:space="preserve"> </w:t>
      </w:r>
      <w:r>
        <w:rPr>
          <w:spacing w:val="-2"/>
        </w:rPr>
        <w:t>Contract</w:t>
      </w:r>
      <w:r>
        <w:t>;</w:t>
      </w:r>
    </w:p>
    <w:p w14:paraId="4D051C1A" w14:textId="77777777" w:rsidR="00253384" w:rsidRDefault="00253384" w:rsidP="00253384">
      <w:pPr>
        <w:pStyle w:val="BodyText"/>
        <w:numPr>
          <w:ilvl w:val="2"/>
          <w:numId w:val="29"/>
        </w:numPr>
        <w:tabs>
          <w:tab w:val="left" w:pos="2373"/>
        </w:tabs>
        <w:spacing w:before="121"/>
        <w:ind w:hanging="850"/>
      </w:pPr>
      <w:r>
        <w:t>as a</w:t>
      </w:r>
      <w:r>
        <w:rPr>
          <w:spacing w:val="-1"/>
        </w:rPr>
        <w:t xml:space="preserve"> minimum demonstrates Good</w:t>
      </w:r>
      <w:r>
        <w:rPr>
          <w:spacing w:val="-2"/>
        </w:rPr>
        <w:t xml:space="preserve"> </w:t>
      </w:r>
      <w:r>
        <w:rPr>
          <w:spacing w:val="-1"/>
        </w:rPr>
        <w:t>Industry</w:t>
      </w:r>
      <w:r>
        <w:rPr>
          <w:spacing w:val="-2"/>
        </w:rPr>
        <w:t xml:space="preserve"> </w:t>
      </w:r>
      <w:r>
        <w:rPr>
          <w:spacing w:val="-1"/>
        </w:rPr>
        <w:t>Practice;</w:t>
      </w:r>
    </w:p>
    <w:p w14:paraId="5813E5D0" w14:textId="77777777" w:rsidR="00253384" w:rsidRDefault="00253384" w:rsidP="00253384">
      <w:pPr>
        <w:pStyle w:val="BodyText"/>
        <w:numPr>
          <w:ilvl w:val="2"/>
          <w:numId w:val="29"/>
        </w:numPr>
        <w:tabs>
          <w:tab w:val="left" w:pos="2373"/>
        </w:tabs>
        <w:ind w:hanging="850"/>
      </w:pPr>
      <w:r>
        <w:rPr>
          <w:spacing w:val="-1"/>
        </w:rPr>
        <w:t>complies</w:t>
      </w:r>
      <w:r>
        <w:t xml:space="preserve"> </w:t>
      </w:r>
      <w:r>
        <w:rPr>
          <w:spacing w:val="-2"/>
        </w:rPr>
        <w:t>with</w:t>
      </w:r>
      <w:r>
        <w:t xml:space="preserve"> the </w:t>
      </w:r>
      <w:r>
        <w:rPr>
          <w:spacing w:val="-2"/>
        </w:rPr>
        <w:t xml:space="preserve">Security </w:t>
      </w:r>
      <w:r>
        <w:rPr>
          <w:spacing w:val="-1"/>
        </w:rPr>
        <w:t>Policy;</w:t>
      </w:r>
    </w:p>
    <w:p w14:paraId="0E644AA3" w14:textId="77777777" w:rsidR="00253384" w:rsidRDefault="00253384" w:rsidP="00253384">
      <w:pPr>
        <w:sectPr w:rsidR="00253384">
          <w:pgSz w:w="11910" w:h="16840"/>
          <w:pgMar w:top="1480" w:right="1300" w:bottom="1160" w:left="1620" w:header="0" w:footer="965" w:gutter="0"/>
          <w:cols w:space="720"/>
        </w:sectPr>
      </w:pPr>
    </w:p>
    <w:p w14:paraId="388FFC2C" w14:textId="77777777" w:rsidR="00253384" w:rsidRDefault="00253384" w:rsidP="00253384">
      <w:pPr>
        <w:pStyle w:val="BodyText"/>
        <w:numPr>
          <w:ilvl w:val="2"/>
          <w:numId w:val="29"/>
        </w:numPr>
        <w:tabs>
          <w:tab w:val="left" w:pos="2373"/>
        </w:tabs>
        <w:spacing w:before="59"/>
        <w:ind w:right="118" w:hanging="850"/>
        <w:jc w:val="both"/>
      </w:pPr>
      <w:r>
        <w:rPr>
          <w:spacing w:val="-1"/>
        </w:rPr>
        <w:lastRenderedPageBreak/>
        <w:t>meets</w:t>
      </w:r>
      <w:r>
        <w:rPr>
          <w:spacing w:val="20"/>
        </w:rPr>
        <w:t xml:space="preserve"> </w:t>
      </w:r>
      <w:r>
        <w:rPr>
          <w:spacing w:val="-1"/>
        </w:rPr>
        <w:t>any</w:t>
      </w:r>
      <w:r>
        <w:rPr>
          <w:spacing w:val="17"/>
        </w:rPr>
        <w:t xml:space="preserve"> </w:t>
      </w:r>
      <w:r>
        <w:rPr>
          <w:spacing w:val="-1"/>
        </w:rPr>
        <w:t>specific</w:t>
      </w:r>
      <w:r>
        <w:rPr>
          <w:spacing w:val="20"/>
        </w:rPr>
        <w:t xml:space="preserve"> </w:t>
      </w:r>
      <w:r>
        <w:rPr>
          <w:spacing w:val="-1"/>
        </w:rPr>
        <w:t>security</w:t>
      </w:r>
      <w:r>
        <w:rPr>
          <w:spacing w:val="17"/>
        </w:rPr>
        <w:t xml:space="preserve"> </w:t>
      </w:r>
      <w:r>
        <w:t>threats</w:t>
      </w:r>
      <w:r>
        <w:rPr>
          <w:spacing w:val="20"/>
        </w:rPr>
        <w:t xml:space="preserve"> </w:t>
      </w:r>
      <w:r>
        <w:rPr>
          <w:spacing w:val="-2"/>
        </w:rPr>
        <w:t>of</w:t>
      </w:r>
      <w:r>
        <w:rPr>
          <w:spacing w:val="23"/>
        </w:rPr>
        <w:t xml:space="preserve"> </w:t>
      </w:r>
      <w:r>
        <w:rPr>
          <w:spacing w:val="-2"/>
        </w:rPr>
        <w:t>immediate</w:t>
      </w:r>
      <w:r>
        <w:rPr>
          <w:spacing w:val="17"/>
        </w:rPr>
        <w:t xml:space="preserve"> </w:t>
      </w:r>
      <w:r>
        <w:rPr>
          <w:spacing w:val="-1"/>
        </w:rPr>
        <w:t>relevance</w:t>
      </w:r>
      <w:r>
        <w:rPr>
          <w:spacing w:val="19"/>
        </w:rPr>
        <w:t xml:space="preserve"> </w:t>
      </w:r>
      <w:r>
        <w:t>to</w:t>
      </w:r>
      <w:r>
        <w:rPr>
          <w:spacing w:val="19"/>
        </w:rPr>
        <w:t xml:space="preserve"> </w:t>
      </w:r>
      <w:r>
        <w:t>the</w:t>
      </w:r>
      <w:r>
        <w:rPr>
          <w:spacing w:val="49"/>
        </w:rPr>
        <w:t xml:space="preserve"> </w:t>
      </w:r>
      <w:r>
        <w:rPr>
          <w:spacing w:val="-1"/>
        </w:rPr>
        <w:t>Goods</w:t>
      </w:r>
      <w:r>
        <w:t xml:space="preserve"> </w:t>
      </w:r>
      <w:r>
        <w:rPr>
          <w:spacing w:val="-1"/>
        </w:rPr>
        <w:t>and/or Services</w:t>
      </w:r>
      <w:r>
        <w:rPr>
          <w:spacing w:val="1"/>
        </w:rPr>
        <w:t xml:space="preserve"> </w:t>
      </w:r>
      <w:r>
        <w:rPr>
          <w:spacing w:val="-1"/>
        </w:rPr>
        <w:t xml:space="preserve">and/or </w:t>
      </w:r>
      <w:r>
        <w:t>the</w:t>
      </w:r>
      <w:r>
        <w:rPr>
          <w:spacing w:val="-2"/>
        </w:rPr>
        <w:t xml:space="preserve"> </w:t>
      </w:r>
      <w:r>
        <w:rPr>
          <w:spacing w:val="-1"/>
        </w:rPr>
        <w:t>Customer Data;</w:t>
      </w:r>
      <w:r>
        <w:rPr>
          <w:spacing w:val="2"/>
        </w:rPr>
        <w:t xml:space="preserve"> </w:t>
      </w:r>
      <w:r>
        <w:rPr>
          <w:spacing w:val="-1"/>
        </w:rPr>
        <w:t>and</w:t>
      </w:r>
    </w:p>
    <w:p w14:paraId="06C9FD3A" w14:textId="77777777" w:rsidR="00253384" w:rsidRDefault="00253384" w:rsidP="00253384">
      <w:pPr>
        <w:pStyle w:val="BodyText"/>
        <w:numPr>
          <w:ilvl w:val="2"/>
          <w:numId w:val="29"/>
        </w:numPr>
        <w:tabs>
          <w:tab w:val="left" w:pos="2373"/>
        </w:tabs>
        <w:spacing w:before="121"/>
        <w:ind w:hanging="850"/>
      </w:pPr>
      <w:r>
        <w:rPr>
          <w:spacing w:val="-1"/>
        </w:rPr>
        <w:t>com</w:t>
      </w:r>
      <w:r>
        <w:rPr>
          <w:rFonts w:cs="Arial"/>
          <w:spacing w:val="-1"/>
        </w:rPr>
        <w:t>plies</w:t>
      </w:r>
      <w:r>
        <w:rPr>
          <w:rFonts w:cs="Arial"/>
        </w:rPr>
        <w:t xml:space="preserve"> </w:t>
      </w:r>
      <w:r>
        <w:rPr>
          <w:rFonts w:cs="Arial"/>
          <w:spacing w:val="-2"/>
        </w:rPr>
        <w:t>with</w:t>
      </w:r>
      <w:r>
        <w:rPr>
          <w:rFonts w:cs="Arial"/>
        </w:rPr>
        <w:t xml:space="preserve"> the </w:t>
      </w:r>
      <w:r>
        <w:rPr>
          <w:rFonts w:cs="Arial"/>
          <w:spacing w:val="-1"/>
        </w:rPr>
        <w:t>Customer’s</w:t>
      </w:r>
      <w:r>
        <w:rPr>
          <w:rFonts w:cs="Arial"/>
          <w:spacing w:val="-2"/>
        </w:rPr>
        <w:t xml:space="preserve"> ICT</w:t>
      </w:r>
      <w:r>
        <w:rPr>
          <w:rFonts w:cs="Arial"/>
          <w:spacing w:val="4"/>
        </w:rPr>
        <w:t xml:space="preserve"> </w:t>
      </w:r>
      <w:r>
        <w:rPr>
          <w:spacing w:val="-2"/>
        </w:rPr>
        <w:t>Policy.</w:t>
      </w:r>
    </w:p>
    <w:p w14:paraId="0E045A5D" w14:textId="77777777" w:rsidR="00253384" w:rsidRDefault="00253384" w:rsidP="00253384">
      <w:pPr>
        <w:pStyle w:val="BodyText"/>
        <w:numPr>
          <w:ilvl w:val="1"/>
          <w:numId w:val="28"/>
        </w:numPr>
        <w:tabs>
          <w:tab w:val="left" w:pos="954"/>
        </w:tabs>
        <w:ind w:right="115"/>
        <w:jc w:val="both"/>
      </w:pPr>
      <w:r>
        <w:rPr>
          <w:spacing w:val="-1"/>
        </w:rPr>
        <w:t>Subject</w:t>
      </w:r>
      <w:r>
        <w:rPr>
          <w:spacing w:val="6"/>
        </w:rPr>
        <w:t xml:space="preserve"> </w:t>
      </w:r>
      <w:r>
        <w:t>to</w:t>
      </w:r>
      <w:r>
        <w:rPr>
          <w:spacing w:val="7"/>
        </w:rPr>
        <w:t xml:space="preserve"> </w:t>
      </w:r>
      <w:r>
        <w:rPr>
          <w:spacing w:val="-1"/>
        </w:rPr>
        <w:t>Clause</w:t>
      </w:r>
      <w:r>
        <w:rPr>
          <w:spacing w:val="2"/>
        </w:rPr>
        <w:t xml:space="preserve"> </w:t>
      </w:r>
      <w:hyperlink w:anchor="_bookmark135" w:history="1">
        <w:r>
          <w:rPr>
            <w:spacing w:val="-1"/>
          </w:rPr>
          <w:t>35</w:t>
        </w:r>
      </w:hyperlink>
      <w:r>
        <w:t xml:space="preserve"> </w:t>
      </w:r>
      <w:r>
        <w:rPr>
          <w:spacing w:val="-2"/>
        </w:rPr>
        <w:t>of</w:t>
      </w:r>
      <w:r>
        <w:rPr>
          <w:spacing w:val="8"/>
        </w:rPr>
        <w:t xml:space="preserve"> </w:t>
      </w:r>
      <w:r>
        <w:rPr>
          <w:spacing w:val="-1"/>
        </w:rPr>
        <w:t>this</w:t>
      </w:r>
      <w:r>
        <w:rPr>
          <w:spacing w:val="9"/>
        </w:rPr>
        <w:t xml:space="preserve"> </w:t>
      </w:r>
      <w:r>
        <w:rPr>
          <w:spacing w:val="-1"/>
        </w:rPr>
        <w:t>Contract</w:t>
      </w:r>
      <w:r>
        <w:rPr>
          <w:spacing w:val="9"/>
        </w:rPr>
        <w:t xml:space="preserve"> </w:t>
      </w:r>
      <w:r>
        <w:rPr>
          <w:spacing w:val="-1"/>
        </w:rPr>
        <w:t>(Security</w:t>
      </w:r>
      <w:r>
        <w:rPr>
          <w:spacing w:val="5"/>
        </w:rPr>
        <w:t xml:space="preserve"> </w:t>
      </w:r>
      <w:r>
        <w:rPr>
          <w:spacing w:val="-1"/>
        </w:rPr>
        <w:t>and</w:t>
      </w:r>
      <w:r>
        <w:rPr>
          <w:spacing w:val="7"/>
        </w:rPr>
        <w:t xml:space="preserve"> </w:t>
      </w:r>
      <w:r>
        <w:rPr>
          <w:spacing w:val="-1"/>
        </w:rPr>
        <w:t>Protection</w:t>
      </w:r>
      <w:r>
        <w:rPr>
          <w:spacing w:val="7"/>
        </w:rPr>
        <w:t xml:space="preserve"> </w:t>
      </w:r>
      <w:r>
        <w:rPr>
          <w:spacing w:val="-2"/>
        </w:rPr>
        <w:t>of</w:t>
      </w:r>
      <w:r>
        <w:rPr>
          <w:spacing w:val="8"/>
        </w:rPr>
        <w:t xml:space="preserve"> </w:t>
      </w:r>
      <w:r>
        <w:rPr>
          <w:spacing w:val="-1"/>
        </w:rPr>
        <w:t>Information)</w:t>
      </w:r>
      <w:r>
        <w:rPr>
          <w:spacing w:val="8"/>
        </w:rPr>
        <w:t xml:space="preserve"> </w:t>
      </w:r>
      <w:r>
        <w:t>the</w:t>
      </w:r>
      <w:r>
        <w:rPr>
          <w:spacing w:val="57"/>
        </w:rPr>
        <w:t xml:space="preserve"> </w:t>
      </w:r>
      <w:r>
        <w:rPr>
          <w:spacing w:val="-1"/>
        </w:rPr>
        <w:t>references</w:t>
      </w:r>
      <w:r>
        <w:rPr>
          <w:spacing w:val="5"/>
        </w:rPr>
        <w:t xml:space="preserve"> </w:t>
      </w:r>
      <w:r>
        <w:t>to</w:t>
      </w:r>
      <w:r>
        <w:rPr>
          <w:spacing w:val="5"/>
        </w:rPr>
        <w:t xml:space="preserve"> </w:t>
      </w:r>
      <w:r>
        <w:rPr>
          <w:spacing w:val="-1"/>
        </w:rPr>
        <w:t>standards,</w:t>
      </w:r>
      <w:r>
        <w:rPr>
          <w:spacing w:val="6"/>
        </w:rPr>
        <w:t xml:space="preserve"> </w:t>
      </w:r>
      <w:r>
        <w:rPr>
          <w:spacing w:val="-1"/>
        </w:rPr>
        <w:t>guidance</w:t>
      </w:r>
      <w:r>
        <w:rPr>
          <w:spacing w:val="5"/>
        </w:rPr>
        <w:t xml:space="preserve"> </w:t>
      </w:r>
      <w:r>
        <w:rPr>
          <w:spacing w:val="-1"/>
        </w:rPr>
        <w:t>and</w:t>
      </w:r>
      <w:r>
        <w:rPr>
          <w:spacing w:val="5"/>
        </w:rPr>
        <w:t xml:space="preserve"> </w:t>
      </w:r>
      <w:r>
        <w:rPr>
          <w:spacing w:val="-1"/>
        </w:rPr>
        <w:t>policies</w:t>
      </w:r>
      <w:r>
        <w:rPr>
          <w:spacing w:val="5"/>
        </w:rPr>
        <w:t xml:space="preserve"> </w:t>
      </w:r>
      <w:r>
        <w:rPr>
          <w:spacing w:val="-1"/>
        </w:rPr>
        <w:t>contained</w:t>
      </w:r>
      <w:r>
        <w:rPr>
          <w:spacing w:val="5"/>
        </w:rPr>
        <w:t xml:space="preserve"> </w:t>
      </w:r>
      <w:r>
        <w:t>or</w:t>
      </w:r>
      <w:r>
        <w:rPr>
          <w:spacing w:val="6"/>
        </w:rPr>
        <w:t xml:space="preserve"> </w:t>
      </w:r>
      <w:r>
        <w:t>set</w:t>
      </w:r>
      <w:r>
        <w:rPr>
          <w:spacing w:val="6"/>
        </w:rPr>
        <w:t xml:space="preserve"> </w:t>
      </w:r>
      <w:r>
        <w:rPr>
          <w:spacing w:val="-1"/>
        </w:rPr>
        <w:t>out</w:t>
      </w:r>
      <w:r>
        <w:rPr>
          <w:spacing w:val="6"/>
        </w:rPr>
        <w:t xml:space="preserve"> </w:t>
      </w:r>
      <w:r>
        <w:rPr>
          <w:spacing w:val="-1"/>
        </w:rPr>
        <w:t>in</w:t>
      </w:r>
      <w:r>
        <w:rPr>
          <w:spacing w:val="5"/>
        </w:rPr>
        <w:t xml:space="preserve"> </w:t>
      </w:r>
      <w:r>
        <w:rPr>
          <w:spacing w:val="-1"/>
        </w:rPr>
        <w:t>paragraph</w:t>
      </w:r>
    </w:p>
    <w:p w14:paraId="580B4F6A" w14:textId="77777777" w:rsidR="00253384" w:rsidRDefault="00CA5E3B" w:rsidP="00253384">
      <w:pPr>
        <w:pStyle w:val="BodyText"/>
        <w:spacing w:before="0"/>
        <w:ind w:left="953" w:right="114" w:firstLine="0"/>
        <w:jc w:val="both"/>
      </w:pPr>
      <w:hyperlink w:anchor="_bookmark287" w:history="1">
        <w:r w:rsidR="00253384">
          <w:t>3.2</w:t>
        </w:r>
      </w:hyperlink>
      <w:r w:rsidR="00253384">
        <w:rPr>
          <w:spacing w:val="15"/>
        </w:rPr>
        <w:t xml:space="preserve"> </w:t>
      </w:r>
      <w:r w:rsidR="00253384">
        <w:rPr>
          <w:spacing w:val="-2"/>
        </w:rPr>
        <w:t>of</w:t>
      </w:r>
      <w:r w:rsidR="00253384">
        <w:rPr>
          <w:spacing w:val="18"/>
        </w:rPr>
        <w:t xml:space="preserve"> </w:t>
      </w:r>
      <w:r w:rsidR="00253384">
        <w:rPr>
          <w:spacing w:val="-1"/>
        </w:rPr>
        <w:t>this</w:t>
      </w:r>
      <w:r w:rsidR="00253384">
        <w:rPr>
          <w:spacing w:val="16"/>
        </w:rPr>
        <w:t xml:space="preserve"> </w:t>
      </w:r>
      <w:r w:rsidR="00253384">
        <w:rPr>
          <w:spacing w:val="-1"/>
        </w:rPr>
        <w:t>Contract</w:t>
      </w:r>
      <w:r w:rsidR="00253384">
        <w:rPr>
          <w:spacing w:val="16"/>
        </w:rPr>
        <w:t xml:space="preserve"> </w:t>
      </w:r>
      <w:r w:rsidR="00253384">
        <w:rPr>
          <w:spacing w:val="-1"/>
        </w:rPr>
        <w:t>Schedule</w:t>
      </w:r>
      <w:r w:rsidR="00253384">
        <w:rPr>
          <w:spacing w:val="16"/>
        </w:rPr>
        <w:t xml:space="preserve"> </w:t>
      </w:r>
      <w:r w:rsidR="00253384">
        <w:t>7</w:t>
      </w:r>
      <w:r w:rsidR="00253384">
        <w:rPr>
          <w:spacing w:val="15"/>
        </w:rPr>
        <w:t xml:space="preserve"> </w:t>
      </w:r>
      <w:r w:rsidR="00253384">
        <w:rPr>
          <w:spacing w:val="-1"/>
        </w:rPr>
        <w:t>shall</w:t>
      </w:r>
      <w:r w:rsidR="00253384">
        <w:rPr>
          <w:spacing w:val="14"/>
        </w:rPr>
        <w:t xml:space="preserve"> </w:t>
      </w:r>
      <w:r w:rsidR="00253384">
        <w:t>be</w:t>
      </w:r>
      <w:r w:rsidR="00253384">
        <w:rPr>
          <w:spacing w:val="14"/>
        </w:rPr>
        <w:t xml:space="preserve"> </w:t>
      </w:r>
      <w:r w:rsidR="00253384">
        <w:t>deemed</w:t>
      </w:r>
      <w:r w:rsidR="00253384">
        <w:rPr>
          <w:spacing w:val="15"/>
        </w:rPr>
        <w:t xml:space="preserve"> </w:t>
      </w:r>
      <w:r w:rsidR="00253384">
        <w:t>to</w:t>
      </w:r>
      <w:r w:rsidR="00253384">
        <w:rPr>
          <w:spacing w:val="15"/>
        </w:rPr>
        <w:t xml:space="preserve"> </w:t>
      </w:r>
      <w:r w:rsidR="00253384">
        <w:t>be</w:t>
      </w:r>
      <w:r w:rsidR="00253384">
        <w:rPr>
          <w:spacing w:val="14"/>
        </w:rPr>
        <w:t xml:space="preserve"> </w:t>
      </w:r>
      <w:r w:rsidR="00253384">
        <w:rPr>
          <w:spacing w:val="-1"/>
        </w:rPr>
        <w:t>references</w:t>
      </w:r>
      <w:r w:rsidR="00253384">
        <w:rPr>
          <w:spacing w:val="15"/>
        </w:rPr>
        <w:t xml:space="preserve"> </w:t>
      </w:r>
      <w:r w:rsidR="00253384">
        <w:t>to</w:t>
      </w:r>
      <w:r w:rsidR="00253384">
        <w:rPr>
          <w:spacing w:val="12"/>
        </w:rPr>
        <w:t xml:space="preserve"> </w:t>
      </w:r>
      <w:r w:rsidR="00253384">
        <w:rPr>
          <w:spacing w:val="-1"/>
        </w:rPr>
        <w:t>such</w:t>
      </w:r>
      <w:r w:rsidR="00253384">
        <w:rPr>
          <w:spacing w:val="15"/>
        </w:rPr>
        <w:t xml:space="preserve"> </w:t>
      </w:r>
      <w:r w:rsidR="00253384">
        <w:rPr>
          <w:spacing w:val="-1"/>
        </w:rPr>
        <w:t>items</w:t>
      </w:r>
      <w:r w:rsidR="00253384">
        <w:rPr>
          <w:spacing w:val="39"/>
        </w:rPr>
        <w:t xml:space="preserve"> </w:t>
      </w:r>
      <w:r w:rsidR="00253384">
        <w:t>as</w:t>
      </w:r>
      <w:r w:rsidR="00253384">
        <w:rPr>
          <w:spacing w:val="46"/>
        </w:rPr>
        <w:t xml:space="preserve"> </w:t>
      </w:r>
      <w:r w:rsidR="00253384">
        <w:rPr>
          <w:spacing w:val="-1"/>
        </w:rPr>
        <w:t>developed</w:t>
      </w:r>
      <w:r w:rsidR="00253384">
        <w:rPr>
          <w:spacing w:val="45"/>
        </w:rPr>
        <w:t xml:space="preserve"> </w:t>
      </w:r>
      <w:r w:rsidR="00253384">
        <w:rPr>
          <w:spacing w:val="-1"/>
        </w:rPr>
        <w:t>and</w:t>
      </w:r>
      <w:r w:rsidR="00253384">
        <w:rPr>
          <w:spacing w:val="46"/>
        </w:rPr>
        <w:t xml:space="preserve"> </w:t>
      </w:r>
      <w:r w:rsidR="00253384">
        <w:t>updated</w:t>
      </w:r>
      <w:r w:rsidR="00253384">
        <w:rPr>
          <w:spacing w:val="45"/>
        </w:rPr>
        <w:t xml:space="preserve"> </w:t>
      </w:r>
      <w:r w:rsidR="00253384">
        <w:rPr>
          <w:spacing w:val="-1"/>
        </w:rPr>
        <w:t>and</w:t>
      </w:r>
      <w:r w:rsidR="00253384">
        <w:rPr>
          <w:spacing w:val="46"/>
        </w:rPr>
        <w:t xml:space="preserve"> </w:t>
      </w:r>
      <w:r w:rsidR="00253384">
        <w:t>to</w:t>
      </w:r>
      <w:r w:rsidR="00253384">
        <w:rPr>
          <w:spacing w:val="46"/>
        </w:rPr>
        <w:t xml:space="preserve"> </w:t>
      </w:r>
      <w:r w:rsidR="00253384">
        <w:rPr>
          <w:spacing w:val="-1"/>
        </w:rPr>
        <w:t>any</w:t>
      </w:r>
      <w:r w:rsidR="00253384">
        <w:rPr>
          <w:spacing w:val="45"/>
        </w:rPr>
        <w:t xml:space="preserve"> </w:t>
      </w:r>
      <w:r w:rsidR="00253384">
        <w:rPr>
          <w:spacing w:val="-1"/>
        </w:rPr>
        <w:t>successor</w:t>
      </w:r>
      <w:r w:rsidR="00253384">
        <w:rPr>
          <w:spacing w:val="46"/>
        </w:rPr>
        <w:t xml:space="preserve"> </w:t>
      </w:r>
      <w:r w:rsidR="00253384">
        <w:t>to</w:t>
      </w:r>
      <w:r w:rsidR="00253384">
        <w:rPr>
          <w:spacing w:val="46"/>
        </w:rPr>
        <w:t xml:space="preserve"> </w:t>
      </w:r>
      <w:r w:rsidR="00253384">
        <w:t>or</w:t>
      </w:r>
      <w:r w:rsidR="00253384">
        <w:rPr>
          <w:spacing w:val="44"/>
        </w:rPr>
        <w:t xml:space="preserve"> </w:t>
      </w:r>
      <w:r w:rsidR="00253384">
        <w:rPr>
          <w:spacing w:val="-1"/>
        </w:rPr>
        <w:t>replacement</w:t>
      </w:r>
      <w:r w:rsidR="00253384">
        <w:rPr>
          <w:spacing w:val="44"/>
        </w:rPr>
        <w:t xml:space="preserve"> </w:t>
      </w:r>
      <w:r w:rsidR="00253384">
        <w:t>for</w:t>
      </w:r>
      <w:r w:rsidR="00253384">
        <w:rPr>
          <w:spacing w:val="47"/>
        </w:rPr>
        <w:t xml:space="preserve"> </w:t>
      </w:r>
      <w:r w:rsidR="00253384">
        <w:t>such</w:t>
      </w:r>
      <w:r w:rsidR="00253384">
        <w:rPr>
          <w:spacing w:val="33"/>
        </w:rPr>
        <w:t xml:space="preserve"> </w:t>
      </w:r>
      <w:r w:rsidR="00253384">
        <w:rPr>
          <w:spacing w:val="-1"/>
        </w:rPr>
        <w:t>standards, guidance</w:t>
      </w:r>
      <w:r w:rsidR="00253384">
        <w:rPr>
          <w:spacing w:val="-2"/>
        </w:rPr>
        <w:t xml:space="preserve"> </w:t>
      </w:r>
      <w:r w:rsidR="00253384">
        <w:rPr>
          <w:spacing w:val="-1"/>
        </w:rPr>
        <w:t>and</w:t>
      </w:r>
      <w:r w:rsidR="00253384">
        <w:rPr>
          <w:spacing w:val="-2"/>
        </w:rPr>
        <w:t xml:space="preserve"> </w:t>
      </w:r>
      <w:r w:rsidR="00253384">
        <w:rPr>
          <w:spacing w:val="-1"/>
        </w:rPr>
        <w:t>policies,</w:t>
      </w:r>
      <w:r w:rsidR="00253384">
        <w:rPr>
          <w:spacing w:val="1"/>
        </w:rPr>
        <w:t xml:space="preserve"> </w:t>
      </w:r>
      <w:r w:rsidR="00253384">
        <w:t>as</w:t>
      </w:r>
      <w:r w:rsidR="00253384">
        <w:rPr>
          <w:spacing w:val="-2"/>
        </w:rPr>
        <w:t xml:space="preserve"> </w:t>
      </w:r>
      <w:r w:rsidR="00253384">
        <w:rPr>
          <w:spacing w:val="-1"/>
        </w:rPr>
        <w:t>notified</w:t>
      </w:r>
      <w:r w:rsidR="00253384">
        <w:rPr>
          <w:spacing w:val="-2"/>
        </w:rPr>
        <w:t xml:space="preserve"> </w:t>
      </w:r>
      <w:r w:rsidR="00253384">
        <w:t>to</w:t>
      </w:r>
      <w:r w:rsidR="00253384">
        <w:rPr>
          <w:spacing w:val="-2"/>
        </w:rPr>
        <w:t xml:space="preserve"> </w:t>
      </w:r>
      <w:r w:rsidR="00253384">
        <w:rPr>
          <w:spacing w:val="-1"/>
        </w:rPr>
        <w:t>the</w:t>
      </w:r>
      <w:r w:rsidR="00253384">
        <w:t xml:space="preserve"> </w:t>
      </w:r>
      <w:r w:rsidR="00253384">
        <w:rPr>
          <w:spacing w:val="-1"/>
        </w:rPr>
        <w:t xml:space="preserve">Supplier </w:t>
      </w:r>
      <w:r w:rsidR="00253384">
        <w:t>from</w:t>
      </w:r>
      <w:r w:rsidR="00253384">
        <w:rPr>
          <w:spacing w:val="-1"/>
        </w:rPr>
        <w:t xml:space="preserve"> </w:t>
      </w:r>
      <w:r w:rsidR="00253384">
        <w:t>time</w:t>
      </w:r>
      <w:r w:rsidR="00253384">
        <w:rPr>
          <w:spacing w:val="-2"/>
        </w:rPr>
        <w:t xml:space="preserve"> </w:t>
      </w:r>
      <w:r w:rsidR="00253384">
        <w:t>to</w:t>
      </w:r>
      <w:r w:rsidR="00253384">
        <w:rPr>
          <w:spacing w:val="-2"/>
        </w:rPr>
        <w:t xml:space="preserve"> </w:t>
      </w:r>
      <w:r w:rsidR="00253384">
        <w:rPr>
          <w:spacing w:val="-1"/>
        </w:rPr>
        <w:t>time.</w:t>
      </w:r>
    </w:p>
    <w:p w14:paraId="44F28719" w14:textId="77777777" w:rsidR="00253384" w:rsidRDefault="00253384" w:rsidP="00253384">
      <w:pPr>
        <w:pStyle w:val="BodyText"/>
        <w:numPr>
          <w:ilvl w:val="1"/>
          <w:numId w:val="28"/>
        </w:numPr>
        <w:tabs>
          <w:tab w:val="left" w:pos="954"/>
        </w:tabs>
        <w:ind w:right="116"/>
        <w:jc w:val="both"/>
      </w:pPr>
      <w:r>
        <w:t>In</w:t>
      </w:r>
      <w:r>
        <w:rPr>
          <w:spacing w:val="58"/>
        </w:rPr>
        <w:t xml:space="preserve"> </w:t>
      </w:r>
      <w:r>
        <w:t>the</w:t>
      </w:r>
      <w:r>
        <w:rPr>
          <w:spacing w:val="57"/>
        </w:rPr>
        <w:t xml:space="preserve"> </w:t>
      </w:r>
      <w:r>
        <w:rPr>
          <w:spacing w:val="-1"/>
        </w:rPr>
        <w:t>event</w:t>
      </w:r>
      <w:r>
        <w:rPr>
          <w:spacing w:val="59"/>
        </w:rPr>
        <w:t xml:space="preserve"> </w:t>
      </w:r>
      <w:r>
        <w:rPr>
          <w:spacing w:val="-2"/>
        </w:rPr>
        <w:t>of</w:t>
      </w:r>
      <w:r>
        <w:t xml:space="preserve"> </w:t>
      </w:r>
      <w:r>
        <w:rPr>
          <w:spacing w:val="-1"/>
        </w:rPr>
        <w:t>any</w:t>
      </w:r>
      <w:r>
        <w:rPr>
          <w:spacing w:val="55"/>
        </w:rPr>
        <w:t xml:space="preserve"> </w:t>
      </w:r>
      <w:r>
        <w:rPr>
          <w:spacing w:val="-1"/>
        </w:rPr>
        <w:t>inconsistency</w:t>
      </w:r>
      <w:r>
        <w:rPr>
          <w:spacing w:val="55"/>
        </w:rPr>
        <w:t xml:space="preserve"> </w:t>
      </w:r>
      <w:r>
        <w:rPr>
          <w:spacing w:val="-1"/>
        </w:rPr>
        <w:t>in</w:t>
      </w:r>
      <w:r>
        <w:rPr>
          <w:spacing w:val="58"/>
        </w:rPr>
        <w:t xml:space="preserve"> </w:t>
      </w:r>
      <w:r>
        <w:t>the</w:t>
      </w:r>
      <w:r>
        <w:rPr>
          <w:spacing w:val="58"/>
        </w:rPr>
        <w:t xml:space="preserve"> </w:t>
      </w:r>
      <w:r>
        <w:rPr>
          <w:spacing w:val="-1"/>
        </w:rPr>
        <w:t>provisions</w:t>
      </w:r>
      <w:r>
        <w:rPr>
          <w:spacing w:val="58"/>
        </w:rPr>
        <w:t xml:space="preserve"> </w:t>
      </w:r>
      <w:r>
        <w:t>of</w:t>
      </w:r>
      <w:r>
        <w:rPr>
          <w:spacing w:val="59"/>
        </w:rPr>
        <w:t xml:space="preserve"> </w:t>
      </w:r>
      <w:r>
        <w:t>the</w:t>
      </w:r>
      <w:r>
        <w:rPr>
          <w:spacing w:val="57"/>
        </w:rPr>
        <w:t xml:space="preserve"> </w:t>
      </w:r>
      <w:r>
        <w:rPr>
          <w:spacing w:val="-1"/>
        </w:rPr>
        <w:t>above</w:t>
      </w:r>
      <w:r>
        <w:rPr>
          <w:spacing w:val="58"/>
        </w:rPr>
        <w:t xml:space="preserve"> </w:t>
      </w:r>
      <w:r>
        <w:rPr>
          <w:spacing w:val="-1"/>
        </w:rPr>
        <w:t>standards,</w:t>
      </w:r>
      <w:r>
        <w:rPr>
          <w:spacing w:val="53"/>
        </w:rPr>
        <w:t xml:space="preserve"> </w:t>
      </w:r>
      <w:r>
        <w:rPr>
          <w:spacing w:val="-1"/>
        </w:rPr>
        <w:t>guidance</w:t>
      </w:r>
      <w:r>
        <w:rPr>
          <w:spacing w:val="14"/>
        </w:rPr>
        <w:t xml:space="preserve"> </w:t>
      </w:r>
      <w:r>
        <w:rPr>
          <w:spacing w:val="-1"/>
        </w:rPr>
        <w:t>and</w:t>
      </w:r>
      <w:r>
        <w:rPr>
          <w:spacing w:val="12"/>
        </w:rPr>
        <w:t xml:space="preserve"> </w:t>
      </w:r>
      <w:r>
        <w:rPr>
          <w:spacing w:val="-1"/>
        </w:rPr>
        <w:t>policies,</w:t>
      </w:r>
      <w:r>
        <w:rPr>
          <w:spacing w:val="16"/>
        </w:rPr>
        <w:t xml:space="preserve"> </w:t>
      </w:r>
      <w:r>
        <w:rPr>
          <w:spacing w:val="-1"/>
        </w:rPr>
        <w:t>the</w:t>
      </w:r>
      <w:r>
        <w:rPr>
          <w:spacing w:val="14"/>
        </w:rPr>
        <w:t xml:space="preserve"> </w:t>
      </w:r>
      <w:r>
        <w:rPr>
          <w:spacing w:val="-1"/>
        </w:rPr>
        <w:t>Supplier</w:t>
      </w:r>
      <w:r>
        <w:rPr>
          <w:spacing w:val="15"/>
        </w:rPr>
        <w:t xml:space="preserve"> </w:t>
      </w:r>
      <w:r>
        <w:rPr>
          <w:spacing w:val="-1"/>
        </w:rPr>
        <w:t>should</w:t>
      </w:r>
      <w:r>
        <w:rPr>
          <w:spacing w:val="15"/>
        </w:rPr>
        <w:t xml:space="preserve"> </w:t>
      </w:r>
      <w:r>
        <w:rPr>
          <w:spacing w:val="-1"/>
        </w:rPr>
        <w:t>notify</w:t>
      </w:r>
      <w:r>
        <w:rPr>
          <w:spacing w:val="10"/>
        </w:rPr>
        <w:t xml:space="preserve"> </w:t>
      </w:r>
      <w:r>
        <w:t>the</w:t>
      </w:r>
      <w:r>
        <w:rPr>
          <w:spacing w:val="14"/>
        </w:rPr>
        <w:t xml:space="preserve"> </w:t>
      </w:r>
      <w:r>
        <w:rPr>
          <w:spacing w:val="-1"/>
        </w:rPr>
        <w:t>Customer's</w:t>
      </w:r>
      <w:r>
        <w:rPr>
          <w:spacing w:val="15"/>
        </w:rPr>
        <w:t xml:space="preserve"> </w:t>
      </w:r>
      <w:r>
        <w:rPr>
          <w:spacing w:val="-1"/>
        </w:rPr>
        <w:t>Representative</w:t>
      </w:r>
      <w:r>
        <w:rPr>
          <w:spacing w:val="49"/>
        </w:rPr>
        <w:t xml:space="preserve"> </w:t>
      </w:r>
      <w:r>
        <w:rPr>
          <w:spacing w:val="-2"/>
        </w:rPr>
        <w:t>of</w:t>
      </w:r>
      <w:r>
        <w:rPr>
          <w:spacing w:val="30"/>
        </w:rPr>
        <w:t xml:space="preserve"> </w:t>
      </w:r>
      <w:r>
        <w:t>such</w:t>
      </w:r>
      <w:r>
        <w:rPr>
          <w:spacing w:val="26"/>
        </w:rPr>
        <w:t xml:space="preserve"> </w:t>
      </w:r>
      <w:r>
        <w:rPr>
          <w:spacing w:val="-1"/>
        </w:rPr>
        <w:t>inconsistency</w:t>
      </w:r>
      <w:r>
        <w:rPr>
          <w:spacing w:val="24"/>
        </w:rPr>
        <w:t xml:space="preserve"> </w:t>
      </w:r>
      <w:r>
        <w:rPr>
          <w:spacing w:val="-1"/>
        </w:rPr>
        <w:t>immediately</w:t>
      </w:r>
      <w:r>
        <w:rPr>
          <w:spacing w:val="24"/>
        </w:rPr>
        <w:t xml:space="preserve"> </w:t>
      </w:r>
      <w:r>
        <w:rPr>
          <w:spacing w:val="-1"/>
        </w:rPr>
        <w:t>upon</w:t>
      </w:r>
      <w:r>
        <w:rPr>
          <w:spacing w:val="26"/>
        </w:rPr>
        <w:t xml:space="preserve"> </w:t>
      </w:r>
      <w:r>
        <w:rPr>
          <w:spacing w:val="-1"/>
        </w:rPr>
        <w:t>becoming</w:t>
      </w:r>
      <w:r>
        <w:rPr>
          <w:spacing w:val="28"/>
        </w:rPr>
        <w:t xml:space="preserve"> </w:t>
      </w:r>
      <w:r>
        <w:rPr>
          <w:spacing w:val="-1"/>
        </w:rPr>
        <w:t>aware</w:t>
      </w:r>
      <w:r>
        <w:rPr>
          <w:spacing w:val="27"/>
        </w:rPr>
        <w:t xml:space="preserve"> </w:t>
      </w:r>
      <w:r>
        <w:rPr>
          <w:spacing w:val="-2"/>
        </w:rPr>
        <w:t>of</w:t>
      </w:r>
      <w:r>
        <w:rPr>
          <w:spacing w:val="28"/>
        </w:rPr>
        <w:t xml:space="preserve"> </w:t>
      </w:r>
      <w:r>
        <w:t>the</w:t>
      </w:r>
      <w:r>
        <w:rPr>
          <w:spacing w:val="26"/>
        </w:rPr>
        <w:t xml:space="preserve"> </w:t>
      </w:r>
      <w:r>
        <w:rPr>
          <w:spacing w:val="-2"/>
        </w:rPr>
        <w:t>same,</w:t>
      </w:r>
      <w:r>
        <w:rPr>
          <w:spacing w:val="25"/>
        </w:rPr>
        <w:t xml:space="preserve"> </w:t>
      </w:r>
      <w:r>
        <w:rPr>
          <w:spacing w:val="-1"/>
        </w:rPr>
        <w:t>and</w:t>
      </w:r>
      <w:r>
        <w:rPr>
          <w:spacing w:val="27"/>
        </w:rPr>
        <w:t xml:space="preserve"> </w:t>
      </w:r>
      <w:r>
        <w:t>the</w:t>
      </w:r>
      <w:r>
        <w:rPr>
          <w:spacing w:val="43"/>
        </w:rPr>
        <w:t xml:space="preserve"> </w:t>
      </w:r>
      <w:r>
        <w:rPr>
          <w:spacing w:val="-1"/>
        </w:rPr>
        <w:t>Customer's</w:t>
      </w:r>
      <w:r>
        <w:rPr>
          <w:spacing w:val="48"/>
        </w:rPr>
        <w:t xml:space="preserve"> </w:t>
      </w:r>
      <w:r>
        <w:rPr>
          <w:spacing w:val="-2"/>
        </w:rPr>
        <w:t>Representative</w:t>
      </w:r>
      <w:r>
        <w:rPr>
          <w:spacing w:val="50"/>
        </w:rPr>
        <w:t xml:space="preserve"> </w:t>
      </w:r>
      <w:r>
        <w:rPr>
          <w:spacing w:val="-1"/>
        </w:rPr>
        <w:t>shall,</w:t>
      </w:r>
      <w:r>
        <w:rPr>
          <w:spacing w:val="49"/>
        </w:rPr>
        <w:t xml:space="preserve"> </w:t>
      </w:r>
      <w:r>
        <w:t>as</w:t>
      </w:r>
      <w:r>
        <w:rPr>
          <w:spacing w:val="48"/>
        </w:rPr>
        <w:t xml:space="preserve"> </w:t>
      </w:r>
      <w:r>
        <w:rPr>
          <w:spacing w:val="-1"/>
        </w:rPr>
        <w:t>soon</w:t>
      </w:r>
      <w:r>
        <w:rPr>
          <w:spacing w:val="48"/>
        </w:rPr>
        <w:t xml:space="preserve"> </w:t>
      </w:r>
      <w:r>
        <w:t>as</w:t>
      </w:r>
      <w:r>
        <w:rPr>
          <w:spacing w:val="48"/>
        </w:rPr>
        <w:t xml:space="preserve"> </w:t>
      </w:r>
      <w:r>
        <w:rPr>
          <w:spacing w:val="-1"/>
        </w:rPr>
        <w:t>practicable,</w:t>
      </w:r>
      <w:r>
        <w:rPr>
          <w:spacing w:val="50"/>
        </w:rPr>
        <w:t xml:space="preserve"> </w:t>
      </w:r>
      <w:r>
        <w:rPr>
          <w:spacing w:val="-1"/>
        </w:rPr>
        <w:t>advise</w:t>
      </w:r>
      <w:r>
        <w:rPr>
          <w:spacing w:val="48"/>
        </w:rPr>
        <w:t xml:space="preserve"> </w:t>
      </w:r>
      <w:r>
        <w:t>the</w:t>
      </w:r>
      <w:r>
        <w:rPr>
          <w:spacing w:val="48"/>
        </w:rPr>
        <w:t xml:space="preserve"> </w:t>
      </w:r>
      <w:r>
        <w:rPr>
          <w:spacing w:val="-1"/>
        </w:rPr>
        <w:t>Supplier</w:t>
      </w:r>
      <w:r>
        <w:rPr>
          <w:spacing w:val="71"/>
        </w:rPr>
        <w:t xml:space="preserve"> </w:t>
      </w:r>
      <w:r>
        <w:rPr>
          <w:spacing w:val="-1"/>
        </w:rPr>
        <w:t>which</w:t>
      </w:r>
      <w:r>
        <w:t xml:space="preserve"> </w:t>
      </w:r>
      <w:r>
        <w:rPr>
          <w:spacing w:val="-1"/>
        </w:rPr>
        <w:t>provision</w:t>
      </w:r>
      <w:r>
        <w:t xml:space="preserve"> the </w:t>
      </w:r>
      <w:r>
        <w:rPr>
          <w:spacing w:val="-2"/>
        </w:rPr>
        <w:t>Supplier</w:t>
      </w:r>
      <w:r>
        <w:rPr>
          <w:spacing w:val="1"/>
        </w:rPr>
        <w:t xml:space="preserve"> </w:t>
      </w:r>
      <w:r>
        <w:rPr>
          <w:spacing w:val="-1"/>
        </w:rPr>
        <w:t>shall</w:t>
      </w:r>
      <w:r>
        <w:t xml:space="preserve"> be </w:t>
      </w:r>
      <w:r>
        <w:rPr>
          <w:spacing w:val="-1"/>
        </w:rPr>
        <w:t>required</w:t>
      </w:r>
      <w:r>
        <w:rPr>
          <w:spacing w:val="-5"/>
        </w:rPr>
        <w:t xml:space="preserve"> </w:t>
      </w:r>
      <w:r>
        <w:t xml:space="preserve">to </w:t>
      </w:r>
      <w:r>
        <w:rPr>
          <w:spacing w:val="-1"/>
        </w:rPr>
        <w:t>comply</w:t>
      </w:r>
      <w:r>
        <w:rPr>
          <w:spacing w:val="-2"/>
        </w:rPr>
        <w:t xml:space="preserve"> </w:t>
      </w:r>
      <w:r>
        <w:rPr>
          <w:spacing w:val="-1"/>
        </w:rPr>
        <w:t>with.</w:t>
      </w:r>
    </w:p>
    <w:p w14:paraId="2735B202" w14:textId="77777777" w:rsidR="00253384" w:rsidRDefault="00253384" w:rsidP="00253384">
      <w:pPr>
        <w:spacing w:before="7"/>
        <w:rPr>
          <w:rFonts w:ascii="Arial" w:eastAsia="Arial" w:hAnsi="Arial" w:cs="Arial"/>
          <w:sz w:val="20"/>
          <w:szCs w:val="20"/>
        </w:rPr>
      </w:pPr>
    </w:p>
    <w:p w14:paraId="51FACE18" w14:textId="77777777" w:rsidR="00253384" w:rsidRDefault="00253384" w:rsidP="00253384">
      <w:pPr>
        <w:pStyle w:val="Heading1"/>
        <w:numPr>
          <w:ilvl w:val="0"/>
          <w:numId w:val="31"/>
        </w:numPr>
        <w:tabs>
          <w:tab w:val="left" w:pos="464"/>
        </w:tabs>
        <w:rPr>
          <w:b w:val="0"/>
          <w:bCs w:val="0"/>
        </w:rPr>
      </w:pPr>
      <w:r>
        <w:rPr>
          <w:spacing w:val="-1"/>
        </w:rPr>
        <w:t>SECURITY MANAGEMENT</w:t>
      </w:r>
      <w:r>
        <w:t xml:space="preserve"> </w:t>
      </w:r>
      <w:r>
        <w:rPr>
          <w:spacing w:val="-1"/>
        </w:rPr>
        <w:t>PLAN</w:t>
      </w:r>
    </w:p>
    <w:p w14:paraId="1DC1409E" w14:textId="77777777" w:rsidR="00253384" w:rsidRDefault="00253384" w:rsidP="00253384">
      <w:pPr>
        <w:spacing w:before="3"/>
        <w:rPr>
          <w:rFonts w:ascii="Arial" w:eastAsia="Arial" w:hAnsi="Arial" w:cs="Arial"/>
          <w:b/>
          <w:bCs/>
          <w:sz w:val="21"/>
          <w:szCs w:val="21"/>
        </w:rPr>
      </w:pPr>
    </w:p>
    <w:p w14:paraId="19D8B555" w14:textId="77777777" w:rsidR="00253384" w:rsidRDefault="00253384" w:rsidP="00253384">
      <w:pPr>
        <w:pStyle w:val="BodyText"/>
        <w:numPr>
          <w:ilvl w:val="1"/>
          <w:numId w:val="31"/>
        </w:numPr>
        <w:tabs>
          <w:tab w:val="left" w:pos="954"/>
        </w:tabs>
        <w:spacing w:before="0"/>
      </w:pPr>
      <w:r>
        <w:rPr>
          <w:spacing w:val="-1"/>
        </w:rPr>
        <w:t>Introduction</w:t>
      </w:r>
    </w:p>
    <w:p w14:paraId="29B13FBE" w14:textId="77777777" w:rsidR="00253384" w:rsidRDefault="00253384" w:rsidP="00253384">
      <w:pPr>
        <w:pStyle w:val="BodyText"/>
        <w:ind w:right="113" w:hanging="851"/>
        <w:jc w:val="both"/>
      </w:pPr>
      <w:r>
        <w:t>4.1.1</w:t>
      </w:r>
      <w:r>
        <w:rPr>
          <w:spacing w:val="52"/>
        </w:rPr>
        <w:t xml:space="preserve"> </w:t>
      </w:r>
      <w:r>
        <w:t>The</w:t>
      </w:r>
      <w:r>
        <w:rPr>
          <w:spacing w:val="24"/>
        </w:rPr>
        <w:t xml:space="preserve"> </w:t>
      </w:r>
      <w:r>
        <w:rPr>
          <w:spacing w:val="-1"/>
        </w:rPr>
        <w:t>Supplier</w:t>
      </w:r>
      <w:r>
        <w:rPr>
          <w:spacing w:val="25"/>
        </w:rPr>
        <w:t xml:space="preserve"> </w:t>
      </w:r>
      <w:r>
        <w:rPr>
          <w:spacing w:val="-1"/>
        </w:rPr>
        <w:t>shall</w:t>
      </w:r>
      <w:r>
        <w:rPr>
          <w:spacing w:val="23"/>
        </w:rPr>
        <w:t xml:space="preserve"> </w:t>
      </w:r>
      <w:r>
        <w:rPr>
          <w:spacing w:val="-1"/>
        </w:rPr>
        <w:t>develop</w:t>
      </w:r>
      <w:r>
        <w:rPr>
          <w:spacing w:val="24"/>
        </w:rPr>
        <w:t xml:space="preserve"> </w:t>
      </w:r>
      <w:r>
        <w:rPr>
          <w:spacing w:val="-1"/>
        </w:rPr>
        <w:t>and</w:t>
      </w:r>
      <w:r>
        <w:rPr>
          <w:spacing w:val="24"/>
        </w:rPr>
        <w:t xml:space="preserve"> </w:t>
      </w:r>
      <w:r>
        <w:rPr>
          <w:spacing w:val="-1"/>
        </w:rPr>
        <w:t>maintain</w:t>
      </w:r>
      <w:r>
        <w:rPr>
          <w:spacing w:val="24"/>
        </w:rPr>
        <w:t xml:space="preserve"> </w:t>
      </w:r>
      <w:r>
        <w:t>a</w:t>
      </w:r>
      <w:r>
        <w:rPr>
          <w:spacing w:val="24"/>
        </w:rPr>
        <w:t xml:space="preserve"> </w:t>
      </w:r>
      <w:r>
        <w:rPr>
          <w:spacing w:val="-1"/>
        </w:rPr>
        <w:t>Security</w:t>
      </w:r>
      <w:r>
        <w:rPr>
          <w:spacing w:val="22"/>
        </w:rPr>
        <w:t xml:space="preserve"> </w:t>
      </w:r>
      <w:r>
        <w:rPr>
          <w:spacing w:val="-1"/>
        </w:rPr>
        <w:t>Management</w:t>
      </w:r>
      <w:r>
        <w:rPr>
          <w:spacing w:val="47"/>
        </w:rPr>
        <w:t xml:space="preserve"> </w:t>
      </w:r>
      <w:r>
        <w:rPr>
          <w:spacing w:val="-1"/>
        </w:rPr>
        <w:t>Plan</w:t>
      </w:r>
      <w:r>
        <w:rPr>
          <w:spacing w:val="38"/>
        </w:rPr>
        <w:t xml:space="preserve"> </w:t>
      </w:r>
      <w:r>
        <w:rPr>
          <w:spacing w:val="-1"/>
        </w:rPr>
        <w:t>in</w:t>
      </w:r>
      <w:r>
        <w:rPr>
          <w:spacing w:val="38"/>
        </w:rPr>
        <w:t xml:space="preserve"> </w:t>
      </w:r>
      <w:r>
        <w:rPr>
          <w:spacing w:val="-1"/>
        </w:rPr>
        <w:t>accordance</w:t>
      </w:r>
      <w:r>
        <w:rPr>
          <w:spacing w:val="36"/>
        </w:rPr>
        <w:t xml:space="preserve"> </w:t>
      </w:r>
      <w:r>
        <w:rPr>
          <w:spacing w:val="-2"/>
        </w:rPr>
        <w:t>with</w:t>
      </w:r>
      <w:r>
        <w:rPr>
          <w:spacing w:val="38"/>
        </w:rPr>
        <w:t xml:space="preserve"> </w:t>
      </w:r>
      <w:r>
        <w:rPr>
          <w:spacing w:val="-1"/>
        </w:rPr>
        <w:t>this</w:t>
      </w:r>
      <w:r>
        <w:rPr>
          <w:spacing w:val="40"/>
        </w:rPr>
        <w:t xml:space="preserve"> </w:t>
      </w:r>
      <w:r>
        <w:rPr>
          <w:spacing w:val="-2"/>
        </w:rPr>
        <w:t>Contract</w:t>
      </w:r>
      <w:r>
        <w:rPr>
          <w:spacing w:val="40"/>
        </w:rPr>
        <w:t xml:space="preserve"> </w:t>
      </w:r>
      <w:r>
        <w:rPr>
          <w:spacing w:val="-1"/>
        </w:rPr>
        <w:t>Schedule</w:t>
      </w:r>
      <w:r>
        <w:rPr>
          <w:spacing w:val="38"/>
        </w:rPr>
        <w:t xml:space="preserve"> </w:t>
      </w:r>
      <w:r>
        <w:rPr>
          <w:spacing w:val="-1"/>
        </w:rPr>
        <w:t>7.</w:t>
      </w:r>
      <w:r>
        <w:rPr>
          <w:spacing w:val="37"/>
        </w:rPr>
        <w:t xml:space="preserve"> </w:t>
      </w:r>
      <w:r>
        <w:rPr>
          <w:spacing w:val="-1"/>
        </w:rPr>
        <w:t>The</w:t>
      </w:r>
      <w:r>
        <w:rPr>
          <w:spacing w:val="38"/>
        </w:rPr>
        <w:t xml:space="preserve"> </w:t>
      </w:r>
      <w:r>
        <w:rPr>
          <w:spacing w:val="-1"/>
        </w:rPr>
        <w:t>Supplier</w:t>
      </w:r>
      <w:r>
        <w:rPr>
          <w:spacing w:val="57"/>
        </w:rPr>
        <w:t xml:space="preserve"> </w:t>
      </w:r>
      <w:r>
        <w:rPr>
          <w:spacing w:val="-1"/>
        </w:rPr>
        <w:t>shall</w:t>
      </w:r>
      <w:r>
        <w:rPr>
          <w:spacing w:val="23"/>
        </w:rPr>
        <w:t xml:space="preserve"> </w:t>
      </w:r>
      <w:r>
        <w:rPr>
          <w:spacing w:val="-1"/>
        </w:rPr>
        <w:t>thereafter</w:t>
      </w:r>
      <w:r>
        <w:rPr>
          <w:spacing w:val="25"/>
        </w:rPr>
        <w:t xml:space="preserve"> </w:t>
      </w:r>
      <w:r>
        <w:rPr>
          <w:spacing w:val="-1"/>
        </w:rPr>
        <w:t>comply</w:t>
      </w:r>
      <w:r>
        <w:rPr>
          <w:spacing w:val="22"/>
        </w:rPr>
        <w:t xml:space="preserve"> </w:t>
      </w:r>
      <w:r>
        <w:rPr>
          <w:spacing w:val="-1"/>
        </w:rPr>
        <w:t>with</w:t>
      </w:r>
      <w:r>
        <w:rPr>
          <w:spacing w:val="24"/>
        </w:rPr>
        <w:t xml:space="preserve"> </w:t>
      </w:r>
      <w:r>
        <w:rPr>
          <w:spacing w:val="-1"/>
        </w:rPr>
        <w:t>its</w:t>
      </w:r>
      <w:r>
        <w:rPr>
          <w:spacing w:val="24"/>
        </w:rPr>
        <w:t xml:space="preserve"> </w:t>
      </w:r>
      <w:r>
        <w:rPr>
          <w:spacing w:val="-1"/>
        </w:rPr>
        <w:t>obligations</w:t>
      </w:r>
      <w:r>
        <w:rPr>
          <w:spacing w:val="24"/>
        </w:rPr>
        <w:t xml:space="preserve"> </w:t>
      </w:r>
      <w:r>
        <w:t>set</w:t>
      </w:r>
      <w:r>
        <w:rPr>
          <w:spacing w:val="25"/>
        </w:rPr>
        <w:t xml:space="preserve"> </w:t>
      </w:r>
      <w:r>
        <w:rPr>
          <w:spacing w:val="-1"/>
        </w:rPr>
        <w:t>out</w:t>
      </w:r>
      <w:r>
        <w:rPr>
          <w:spacing w:val="25"/>
        </w:rPr>
        <w:t xml:space="preserve"> </w:t>
      </w:r>
      <w:r>
        <w:rPr>
          <w:spacing w:val="-1"/>
        </w:rPr>
        <w:t>in</w:t>
      </w:r>
      <w:r>
        <w:rPr>
          <w:spacing w:val="24"/>
        </w:rPr>
        <w:t xml:space="preserve"> </w:t>
      </w:r>
      <w:r>
        <w:t>the</w:t>
      </w:r>
      <w:r>
        <w:rPr>
          <w:spacing w:val="24"/>
        </w:rPr>
        <w:t xml:space="preserve"> </w:t>
      </w:r>
      <w:r>
        <w:rPr>
          <w:spacing w:val="-1"/>
        </w:rPr>
        <w:t>Security</w:t>
      </w:r>
      <w:r>
        <w:rPr>
          <w:spacing w:val="51"/>
        </w:rPr>
        <w:t xml:space="preserve"> </w:t>
      </w:r>
      <w:r>
        <w:rPr>
          <w:spacing w:val="-1"/>
        </w:rPr>
        <w:t>Management</w:t>
      </w:r>
      <w:r>
        <w:rPr>
          <w:spacing w:val="1"/>
        </w:rPr>
        <w:t xml:space="preserve"> </w:t>
      </w:r>
      <w:r>
        <w:rPr>
          <w:spacing w:val="-1"/>
        </w:rPr>
        <w:t>Plan.</w:t>
      </w:r>
    </w:p>
    <w:p w14:paraId="0FE728E7" w14:textId="77777777" w:rsidR="00253384" w:rsidRDefault="00253384" w:rsidP="00253384">
      <w:pPr>
        <w:pStyle w:val="BodyText"/>
        <w:numPr>
          <w:ilvl w:val="1"/>
          <w:numId w:val="27"/>
        </w:numPr>
        <w:tabs>
          <w:tab w:val="left" w:pos="954"/>
        </w:tabs>
        <w:spacing w:before="121"/>
        <w:jc w:val="left"/>
      </w:pPr>
      <w:r>
        <w:rPr>
          <w:spacing w:val="-1"/>
        </w:rPr>
        <w:t>Content</w:t>
      </w:r>
      <w:r>
        <w:rPr>
          <w:spacing w:val="2"/>
        </w:rPr>
        <w:t xml:space="preserve"> </w:t>
      </w:r>
      <w:r>
        <w:rPr>
          <w:spacing w:val="-2"/>
        </w:rPr>
        <w:t>of</w:t>
      </w:r>
      <w:r>
        <w:rPr>
          <w:spacing w:val="-1"/>
        </w:rPr>
        <w:t xml:space="preserve"> </w:t>
      </w:r>
      <w:r>
        <w:t>the</w:t>
      </w:r>
      <w:r>
        <w:rPr>
          <w:spacing w:val="-2"/>
        </w:rPr>
        <w:t xml:space="preserve"> </w:t>
      </w:r>
      <w:r>
        <w:rPr>
          <w:spacing w:val="-1"/>
        </w:rPr>
        <w:t>Security</w:t>
      </w:r>
      <w:r>
        <w:rPr>
          <w:spacing w:val="-4"/>
        </w:rPr>
        <w:t xml:space="preserve"> </w:t>
      </w:r>
      <w:r>
        <w:rPr>
          <w:spacing w:val="-1"/>
        </w:rPr>
        <w:t>Management</w:t>
      </w:r>
      <w:r>
        <w:rPr>
          <w:spacing w:val="1"/>
        </w:rPr>
        <w:t xml:space="preserve"> </w:t>
      </w:r>
      <w:r>
        <w:rPr>
          <w:spacing w:val="-1"/>
        </w:rPr>
        <w:t>Plan</w:t>
      </w:r>
    </w:p>
    <w:p w14:paraId="3218E755" w14:textId="77777777" w:rsidR="00253384" w:rsidRDefault="00253384" w:rsidP="00253384">
      <w:pPr>
        <w:pStyle w:val="BodyText"/>
        <w:numPr>
          <w:ilvl w:val="2"/>
          <w:numId w:val="27"/>
        </w:numPr>
        <w:tabs>
          <w:tab w:val="left" w:pos="2373"/>
        </w:tabs>
        <w:ind w:hanging="850"/>
      </w:pPr>
      <w:r>
        <w:t>The</w:t>
      </w:r>
      <w:r>
        <w:rPr>
          <w:spacing w:val="-2"/>
        </w:rPr>
        <w:t xml:space="preserve"> </w:t>
      </w:r>
      <w:r>
        <w:rPr>
          <w:spacing w:val="-1"/>
        </w:rPr>
        <w:t>Security</w:t>
      </w:r>
      <w:r>
        <w:rPr>
          <w:spacing w:val="-2"/>
        </w:rPr>
        <w:t xml:space="preserve"> </w:t>
      </w:r>
      <w:r>
        <w:rPr>
          <w:spacing w:val="-1"/>
        </w:rPr>
        <w:t>Management</w:t>
      </w:r>
      <w:r>
        <w:rPr>
          <w:spacing w:val="1"/>
        </w:rPr>
        <w:t xml:space="preserve"> </w:t>
      </w:r>
      <w:r>
        <w:rPr>
          <w:spacing w:val="-1"/>
        </w:rPr>
        <w:t>Plan</w:t>
      </w:r>
      <w:r>
        <w:t xml:space="preserve"> </w:t>
      </w:r>
      <w:r>
        <w:rPr>
          <w:spacing w:val="-1"/>
        </w:rPr>
        <w:t>shall:</w:t>
      </w:r>
    </w:p>
    <w:p w14:paraId="006F7150" w14:textId="77777777" w:rsidR="00253384" w:rsidRDefault="00253384" w:rsidP="00253384">
      <w:pPr>
        <w:pStyle w:val="BodyText"/>
        <w:numPr>
          <w:ilvl w:val="3"/>
          <w:numId w:val="27"/>
        </w:numPr>
        <w:tabs>
          <w:tab w:val="left" w:pos="3225"/>
        </w:tabs>
        <w:spacing w:before="125" w:line="234" w:lineRule="auto"/>
        <w:ind w:right="114"/>
        <w:jc w:val="both"/>
      </w:pPr>
      <w:r>
        <w:rPr>
          <w:spacing w:val="-1"/>
        </w:rPr>
        <w:t>comply</w:t>
      </w:r>
      <w:r>
        <w:rPr>
          <w:spacing w:val="5"/>
        </w:rPr>
        <w:t xml:space="preserve"> </w:t>
      </w:r>
      <w:r>
        <w:rPr>
          <w:spacing w:val="-2"/>
        </w:rPr>
        <w:t>with</w:t>
      </w:r>
      <w:r>
        <w:rPr>
          <w:spacing w:val="5"/>
        </w:rPr>
        <w:t xml:space="preserve"> </w:t>
      </w:r>
      <w:r>
        <w:t>the</w:t>
      </w:r>
      <w:r>
        <w:rPr>
          <w:spacing w:val="5"/>
        </w:rPr>
        <w:t xml:space="preserve"> </w:t>
      </w:r>
      <w:r>
        <w:rPr>
          <w:spacing w:val="-1"/>
        </w:rPr>
        <w:t>principles</w:t>
      </w:r>
      <w:r>
        <w:rPr>
          <w:spacing w:val="5"/>
        </w:rPr>
        <w:t xml:space="preserve"> </w:t>
      </w:r>
      <w:r>
        <w:t>of</w:t>
      </w:r>
      <w:r>
        <w:rPr>
          <w:spacing w:val="8"/>
        </w:rPr>
        <w:t xml:space="preserve"> </w:t>
      </w:r>
      <w:r>
        <w:rPr>
          <w:spacing w:val="-1"/>
        </w:rPr>
        <w:t>security</w:t>
      </w:r>
      <w:r>
        <w:rPr>
          <w:spacing w:val="3"/>
        </w:rPr>
        <w:t xml:space="preserve"> </w:t>
      </w:r>
      <w:r>
        <w:t>set</w:t>
      </w:r>
      <w:r>
        <w:rPr>
          <w:spacing w:val="6"/>
        </w:rPr>
        <w:t xml:space="preserve"> </w:t>
      </w:r>
      <w:r>
        <w:rPr>
          <w:spacing w:val="-1"/>
        </w:rPr>
        <w:t>out</w:t>
      </w:r>
      <w:r>
        <w:rPr>
          <w:spacing w:val="6"/>
        </w:rPr>
        <w:t xml:space="preserve"> </w:t>
      </w:r>
      <w:r>
        <w:rPr>
          <w:spacing w:val="-1"/>
        </w:rPr>
        <w:t>in</w:t>
      </w:r>
      <w:r>
        <w:rPr>
          <w:spacing w:val="5"/>
        </w:rPr>
        <w:t xml:space="preserve"> </w:t>
      </w:r>
      <w:r>
        <w:rPr>
          <w:spacing w:val="-1"/>
        </w:rPr>
        <w:t>paragraph</w:t>
      </w:r>
      <w:hyperlink w:anchor="_bookmark286" w:history="1">
        <w:r>
          <w:rPr>
            <w:spacing w:val="45"/>
          </w:rPr>
          <w:t xml:space="preserve"> </w:t>
        </w:r>
        <w:r>
          <w:t>3</w:t>
        </w:r>
      </w:hyperlink>
      <w:r>
        <w:rPr>
          <w:spacing w:val="10"/>
        </w:rPr>
        <w:t xml:space="preserve"> </w:t>
      </w:r>
      <w:r>
        <w:t>of</w:t>
      </w:r>
      <w:r>
        <w:rPr>
          <w:spacing w:val="13"/>
        </w:rPr>
        <w:t xml:space="preserve"> </w:t>
      </w:r>
      <w:r>
        <w:rPr>
          <w:spacing w:val="-1"/>
        </w:rPr>
        <w:t>this</w:t>
      </w:r>
      <w:r>
        <w:rPr>
          <w:spacing w:val="11"/>
        </w:rPr>
        <w:t xml:space="preserve"> </w:t>
      </w:r>
      <w:r>
        <w:rPr>
          <w:spacing w:val="-1"/>
        </w:rPr>
        <w:t>Contract</w:t>
      </w:r>
      <w:r>
        <w:rPr>
          <w:spacing w:val="11"/>
        </w:rPr>
        <w:t xml:space="preserve"> </w:t>
      </w:r>
      <w:r>
        <w:rPr>
          <w:spacing w:val="-1"/>
        </w:rPr>
        <w:t>Schedule</w:t>
      </w:r>
      <w:r>
        <w:rPr>
          <w:spacing w:val="11"/>
        </w:rPr>
        <w:t xml:space="preserve"> </w:t>
      </w:r>
      <w:r>
        <w:t>7</w:t>
      </w:r>
      <w:r>
        <w:rPr>
          <w:spacing w:val="10"/>
        </w:rPr>
        <w:t xml:space="preserve"> </w:t>
      </w:r>
      <w:r>
        <w:rPr>
          <w:spacing w:val="-1"/>
        </w:rPr>
        <w:t>and</w:t>
      </w:r>
      <w:r>
        <w:rPr>
          <w:spacing w:val="12"/>
        </w:rPr>
        <w:t xml:space="preserve"> </w:t>
      </w:r>
      <w:r>
        <w:t>any</w:t>
      </w:r>
      <w:r>
        <w:rPr>
          <w:spacing w:val="8"/>
        </w:rPr>
        <w:t xml:space="preserve"> </w:t>
      </w:r>
      <w:r>
        <w:t>other</w:t>
      </w:r>
      <w:r>
        <w:rPr>
          <w:spacing w:val="11"/>
        </w:rPr>
        <w:t xml:space="preserve"> </w:t>
      </w:r>
      <w:r>
        <w:rPr>
          <w:spacing w:val="-1"/>
        </w:rPr>
        <w:t>provisions</w:t>
      </w:r>
      <w:r>
        <w:rPr>
          <w:spacing w:val="10"/>
        </w:rPr>
        <w:t xml:space="preserve"> </w:t>
      </w:r>
      <w:r>
        <w:t>of</w:t>
      </w:r>
      <w:r>
        <w:rPr>
          <w:spacing w:val="29"/>
        </w:rPr>
        <w:t xml:space="preserve"> </w:t>
      </w:r>
      <w:r>
        <w:rPr>
          <w:spacing w:val="-1"/>
        </w:rPr>
        <w:t>this</w:t>
      </w:r>
      <w:r>
        <w:rPr>
          <w:spacing w:val="1"/>
        </w:rPr>
        <w:t xml:space="preserve"> </w:t>
      </w:r>
      <w:r>
        <w:rPr>
          <w:spacing w:val="-1"/>
        </w:rPr>
        <w:t xml:space="preserve">Contract relevant </w:t>
      </w:r>
      <w:r>
        <w:t>to</w:t>
      </w:r>
      <w:r>
        <w:rPr>
          <w:spacing w:val="-2"/>
        </w:rPr>
        <w:t xml:space="preserve"> </w:t>
      </w:r>
      <w:r>
        <w:rPr>
          <w:spacing w:val="-1"/>
        </w:rPr>
        <w:t>security;</w:t>
      </w:r>
    </w:p>
    <w:p w14:paraId="4E5ABDD6" w14:textId="77777777" w:rsidR="00253384" w:rsidRDefault="00253384" w:rsidP="00253384">
      <w:pPr>
        <w:pStyle w:val="BodyText"/>
        <w:numPr>
          <w:ilvl w:val="3"/>
          <w:numId w:val="27"/>
        </w:numPr>
        <w:tabs>
          <w:tab w:val="left" w:pos="3225"/>
        </w:tabs>
        <w:spacing w:before="124" w:line="234" w:lineRule="auto"/>
        <w:ind w:right="114"/>
        <w:jc w:val="both"/>
      </w:pPr>
      <w:r>
        <w:rPr>
          <w:spacing w:val="-1"/>
        </w:rPr>
        <w:t>identify</w:t>
      </w:r>
      <w:r>
        <w:rPr>
          <w:spacing w:val="40"/>
        </w:rPr>
        <w:t xml:space="preserve"> </w:t>
      </w:r>
      <w:r>
        <w:t>the</w:t>
      </w:r>
      <w:r>
        <w:rPr>
          <w:spacing w:val="42"/>
        </w:rPr>
        <w:t xml:space="preserve"> </w:t>
      </w:r>
      <w:r>
        <w:rPr>
          <w:spacing w:val="-1"/>
        </w:rPr>
        <w:t>necessary</w:t>
      </w:r>
      <w:r>
        <w:rPr>
          <w:spacing w:val="40"/>
        </w:rPr>
        <w:t xml:space="preserve"> </w:t>
      </w:r>
      <w:r>
        <w:rPr>
          <w:spacing w:val="-1"/>
        </w:rPr>
        <w:t>delegated</w:t>
      </w:r>
      <w:r>
        <w:rPr>
          <w:spacing w:val="42"/>
        </w:rPr>
        <w:t xml:space="preserve"> </w:t>
      </w:r>
      <w:r>
        <w:rPr>
          <w:spacing w:val="-1"/>
        </w:rPr>
        <w:t>organisational</w:t>
      </w:r>
      <w:r>
        <w:rPr>
          <w:spacing w:val="41"/>
        </w:rPr>
        <w:t xml:space="preserve"> </w:t>
      </w:r>
      <w:r>
        <w:rPr>
          <w:spacing w:val="-1"/>
        </w:rPr>
        <w:t>roles</w:t>
      </w:r>
      <w:r>
        <w:rPr>
          <w:spacing w:val="47"/>
        </w:rPr>
        <w:t xml:space="preserve"> </w:t>
      </w:r>
      <w:r>
        <w:rPr>
          <w:spacing w:val="-1"/>
        </w:rPr>
        <w:t>defined</w:t>
      </w:r>
      <w:r>
        <w:rPr>
          <w:spacing w:val="31"/>
        </w:rPr>
        <w:t xml:space="preserve"> </w:t>
      </w:r>
      <w:r>
        <w:t>for</w:t>
      </w:r>
      <w:r>
        <w:rPr>
          <w:spacing w:val="32"/>
        </w:rPr>
        <w:t xml:space="preserve"> </w:t>
      </w:r>
      <w:r>
        <w:rPr>
          <w:spacing w:val="-1"/>
        </w:rPr>
        <w:t>those</w:t>
      </w:r>
      <w:r>
        <w:rPr>
          <w:spacing w:val="31"/>
        </w:rPr>
        <w:t xml:space="preserve"> </w:t>
      </w:r>
      <w:r>
        <w:rPr>
          <w:spacing w:val="-1"/>
        </w:rPr>
        <w:t>responsible</w:t>
      </w:r>
      <w:r>
        <w:rPr>
          <w:spacing w:val="31"/>
        </w:rPr>
        <w:t xml:space="preserve"> </w:t>
      </w:r>
      <w:r>
        <w:rPr>
          <w:spacing w:val="1"/>
        </w:rPr>
        <w:t>for</w:t>
      </w:r>
      <w:r>
        <w:rPr>
          <w:spacing w:val="32"/>
        </w:rPr>
        <w:t xml:space="preserve"> </w:t>
      </w:r>
      <w:r>
        <w:rPr>
          <w:spacing w:val="-1"/>
        </w:rPr>
        <w:t>ensuring</w:t>
      </w:r>
      <w:r>
        <w:rPr>
          <w:spacing w:val="33"/>
        </w:rPr>
        <w:t xml:space="preserve"> </w:t>
      </w:r>
      <w:r>
        <w:rPr>
          <w:spacing w:val="-1"/>
        </w:rPr>
        <w:t>it</w:t>
      </w:r>
      <w:r>
        <w:rPr>
          <w:spacing w:val="33"/>
        </w:rPr>
        <w:t xml:space="preserve"> </w:t>
      </w:r>
      <w:r>
        <w:rPr>
          <w:spacing w:val="-1"/>
        </w:rPr>
        <w:t>is</w:t>
      </w:r>
      <w:r>
        <w:rPr>
          <w:spacing w:val="32"/>
        </w:rPr>
        <w:t xml:space="preserve"> </w:t>
      </w:r>
      <w:r>
        <w:rPr>
          <w:spacing w:val="-1"/>
        </w:rPr>
        <w:t>complied</w:t>
      </w:r>
      <w:r>
        <w:rPr>
          <w:spacing w:val="31"/>
        </w:rPr>
        <w:t xml:space="preserve"> </w:t>
      </w:r>
      <w:r>
        <w:rPr>
          <w:spacing w:val="-1"/>
        </w:rPr>
        <w:t>with</w:t>
      </w:r>
      <w:r>
        <w:rPr>
          <w:spacing w:val="1"/>
        </w:rPr>
        <w:t xml:space="preserve"> </w:t>
      </w:r>
      <w:r>
        <w:t>by</w:t>
      </w:r>
      <w:r>
        <w:rPr>
          <w:spacing w:val="-2"/>
        </w:rPr>
        <w:t xml:space="preserve"> </w:t>
      </w:r>
      <w:r>
        <w:t xml:space="preserve">the </w:t>
      </w:r>
      <w:r>
        <w:rPr>
          <w:spacing w:val="-1"/>
        </w:rPr>
        <w:t>Supplier;</w:t>
      </w:r>
    </w:p>
    <w:p w14:paraId="0A31A84B" w14:textId="77777777" w:rsidR="00253384" w:rsidRDefault="00253384" w:rsidP="00253384">
      <w:pPr>
        <w:pStyle w:val="BodyText"/>
        <w:numPr>
          <w:ilvl w:val="3"/>
          <w:numId w:val="27"/>
        </w:numPr>
        <w:tabs>
          <w:tab w:val="left" w:pos="3225"/>
        </w:tabs>
        <w:spacing w:before="123" w:line="238" w:lineRule="auto"/>
        <w:ind w:right="110"/>
        <w:jc w:val="both"/>
      </w:pPr>
      <w:r>
        <w:rPr>
          <w:spacing w:val="-1"/>
        </w:rPr>
        <w:t>detail</w:t>
      </w:r>
      <w:r>
        <w:rPr>
          <w:spacing w:val="40"/>
        </w:rPr>
        <w:t xml:space="preserve"> </w:t>
      </w:r>
      <w:r>
        <w:t>the</w:t>
      </w:r>
      <w:r>
        <w:rPr>
          <w:spacing w:val="40"/>
        </w:rPr>
        <w:t xml:space="preserve"> </w:t>
      </w:r>
      <w:r>
        <w:rPr>
          <w:spacing w:val="-1"/>
        </w:rPr>
        <w:t>process</w:t>
      </w:r>
      <w:r>
        <w:rPr>
          <w:spacing w:val="36"/>
        </w:rPr>
        <w:t xml:space="preserve"> </w:t>
      </w:r>
      <w:r>
        <w:t>for</w:t>
      </w:r>
      <w:r>
        <w:rPr>
          <w:spacing w:val="40"/>
        </w:rPr>
        <w:t xml:space="preserve"> </w:t>
      </w:r>
      <w:r>
        <w:rPr>
          <w:spacing w:val="-1"/>
        </w:rPr>
        <w:t>managing</w:t>
      </w:r>
      <w:r>
        <w:rPr>
          <w:spacing w:val="43"/>
        </w:rPr>
        <w:t xml:space="preserve"> </w:t>
      </w:r>
      <w:r>
        <w:rPr>
          <w:spacing w:val="-1"/>
        </w:rPr>
        <w:t>any</w:t>
      </w:r>
      <w:r>
        <w:rPr>
          <w:spacing w:val="39"/>
        </w:rPr>
        <w:t xml:space="preserve"> </w:t>
      </w:r>
      <w:r>
        <w:rPr>
          <w:spacing w:val="-1"/>
        </w:rPr>
        <w:t>security</w:t>
      </w:r>
      <w:r>
        <w:rPr>
          <w:spacing w:val="40"/>
        </w:rPr>
        <w:t xml:space="preserve"> </w:t>
      </w:r>
      <w:r>
        <w:rPr>
          <w:spacing w:val="-1"/>
        </w:rPr>
        <w:t>risks</w:t>
      </w:r>
      <w:r>
        <w:rPr>
          <w:spacing w:val="36"/>
        </w:rPr>
        <w:t xml:space="preserve"> </w:t>
      </w:r>
      <w:r>
        <w:t>from</w:t>
      </w:r>
      <w:r>
        <w:rPr>
          <w:spacing w:val="27"/>
        </w:rPr>
        <w:t xml:space="preserve"> </w:t>
      </w:r>
      <w:r>
        <w:rPr>
          <w:spacing w:val="-1"/>
        </w:rPr>
        <w:t>Sub-Contractors</w:t>
      </w:r>
      <w:r>
        <w:rPr>
          <w:spacing w:val="47"/>
        </w:rPr>
        <w:t xml:space="preserve"> </w:t>
      </w:r>
      <w:r>
        <w:rPr>
          <w:spacing w:val="-1"/>
        </w:rPr>
        <w:t>and</w:t>
      </w:r>
      <w:r>
        <w:rPr>
          <w:spacing w:val="47"/>
        </w:rPr>
        <w:t xml:space="preserve"> </w:t>
      </w:r>
      <w:r>
        <w:rPr>
          <w:spacing w:val="-1"/>
        </w:rPr>
        <w:t>third</w:t>
      </w:r>
      <w:r>
        <w:rPr>
          <w:spacing w:val="47"/>
        </w:rPr>
        <w:t xml:space="preserve"> </w:t>
      </w:r>
      <w:r>
        <w:rPr>
          <w:spacing w:val="-1"/>
        </w:rPr>
        <w:t>parties</w:t>
      </w:r>
      <w:r>
        <w:rPr>
          <w:spacing w:val="47"/>
        </w:rPr>
        <w:t xml:space="preserve"> </w:t>
      </w:r>
      <w:r>
        <w:rPr>
          <w:spacing w:val="-1"/>
        </w:rPr>
        <w:t>authorised</w:t>
      </w:r>
      <w:r>
        <w:rPr>
          <w:spacing w:val="47"/>
        </w:rPr>
        <w:t xml:space="preserve"> </w:t>
      </w:r>
      <w:r>
        <w:t>by</w:t>
      </w:r>
      <w:r>
        <w:rPr>
          <w:spacing w:val="44"/>
        </w:rPr>
        <w:t xml:space="preserve"> </w:t>
      </w:r>
      <w:r>
        <w:t>the</w:t>
      </w:r>
      <w:r>
        <w:rPr>
          <w:spacing w:val="31"/>
        </w:rPr>
        <w:t xml:space="preserve"> </w:t>
      </w:r>
      <w:r>
        <w:rPr>
          <w:spacing w:val="-1"/>
        </w:rPr>
        <w:t>Customer</w:t>
      </w:r>
      <w:r>
        <w:rPr>
          <w:spacing w:val="15"/>
        </w:rPr>
        <w:t xml:space="preserve"> </w:t>
      </w:r>
      <w:r>
        <w:rPr>
          <w:spacing w:val="-2"/>
        </w:rPr>
        <w:t>with</w:t>
      </w:r>
      <w:r>
        <w:rPr>
          <w:spacing w:val="13"/>
        </w:rPr>
        <w:t xml:space="preserve"> </w:t>
      </w:r>
      <w:r>
        <w:rPr>
          <w:spacing w:val="-1"/>
        </w:rPr>
        <w:t>access</w:t>
      </w:r>
      <w:r>
        <w:rPr>
          <w:spacing w:val="11"/>
        </w:rPr>
        <w:t xml:space="preserve"> </w:t>
      </w:r>
      <w:r>
        <w:t>to</w:t>
      </w:r>
      <w:r>
        <w:rPr>
          <w:spacing w:val="13"/>
        </w:rPr>
        <w:t xml:space="preserve"> </w:t>
      </w:r>
      <w:r>
        <w:t>the</w:t>
      </w:r>
      <w:r>
        <w:rPr>
          <w:spacing w:val="11"/>
        </w:rPr>
        <w:t xml:space="preserve"> </w:t>
      </w:r>
      <w:r>
        <w:rPr>
          <w:spacing w:val="-1"/>
        </w:rPr>
        <w:t>Goods</w:t>
      </w:r>
      <w:r>
        <w:rPr>
          <w:spacing w:val="14"/>
        </w:rPr>
        <w:t xml:space="preserve"> </w:t>
      </w:r>
      <w:r>
        <w:rPr>
          <w:spacing w:val="-1"/>
        </w:rPr>
        <w:t>and/or</w:t>
      </w:r>
      <w:r>
        <w:rPr>
          <w:spacing w:val="18"/>
        </w:rPr>
        <w:t xml:space="preserve"> </w:t>
      </w:r>
      <w:r>
        <w:rPr>
          <w:spacing w:val="-1"/>
        </w:rPr>
        <w:t>Services,</w:t>
      </w:r>
      <w:r>
        <w:rPr>
          <w:spacing w:val="29"/>
        </w:rPr>
        <w:t xml:space="preserve"> </w:t>
      </w:r>
      <w:r>
        <w:t>processes</w:t>
      </w:r>
      <w:r>
        <w:rPr>
          <w:spacing w:val="1"/>
        </w:rPr>
        <w:t xml:space="preserve"> </w:t>
      </w:r>
      <w:r>
        <w:rPr>
          <w:spacing w:val="-1"/>
        </w:rPr>
        <w:t>associated</w:t>
      </w:r>
      <w:r>
        <w:rPr>
          <w:spacing w:val="1"/>
        </w:rPr>
        <w:t xml:space="preserve"> </w:t>
      </w:r>
      <w:r>
        <w:rPr>
          <w:spacing w:val="-1"/>
        </w:rPr>
        <w:t>with</w:t>
      </w:r>
      <w:r>
        <w:rPr>
          <w:spacing w:val="2"/>
        </w:rPr>
        <w:t xml:space="preserve"> </w:t>
      </w:r>
      <w:r>
        <w:t>the</w:t>
      </w:r>
      <w:r>
        <w:rPr>
          <w:spacing w:val="1"/>
        </w:rPr>
        <w:t xml:space="preserve"> </w:t>
      </w:r>
      <w:r>
        <w:rPr>
          <w:spacing w:val="-1"/>
        </w:rPr>
        <w:t>provision</w:t>
      </w:r>
      <w:r>
        <w:rPr>
          <w:spacing w:val="1"/>
        </w:rPr>
        <w:t xml:space="preserve"> </w:t>
      </w:r>
      <w:r>
        <w:t>of</w:t>
      </w:r>
      <w:r>
        <w:rPr>
          <w:spacing w:val="5"/>
        </w:rPr>
        <w:t xml:space="preserve"> </w:t>
      </w:r>
      <w:r>
        <w:rPr>
          <w:spacing w:val="-1"/>
        </w:rPr>
        <w:t>the</w:t>
      </w:r>
      <w:r>
        <w:rPr>
          <w:spacing w:val="2"/>
        </w:rPr>
        <w:t xml:space="preserve"> </w:t>
      </w:r>
      <w:r>
        <w:rPr>
          <w:spacing w:val="-1"/>
        </w:rPr>
        <w:t>Goods</w:t>
      </w:r>
      <w:r>
        <w:rPr>
          <w:spacing w:val="21"/>
        </w:rPr>
        <w:t xml:space="preserve"> </w:t>
      </w:r>
      <w:r>
        <w:rPr>
          <w:spacing w:val="-1"/>
        </w:rPr>
        <w:t>and/or</w:t>
      </w:r>
      <w:r>
        <w:rPr>
          <w:spacing w:val="42"/>
        </w:rPr>
        <w:t xml:space="preserve"> </w:t>
      </w:r>
      <w:r>
        <w:rPr>
          <w:spacing w:val="-1"/>
        </w:rPr>
        <w:t>Services,</w:t>
      </w:r>
      <w:r>
        <w:rPr>
          <w:spacing w:val="42"/>
        </w:rPr>
        <w:t xml:space="preserve"> </w:t>
      </w:r>
      <w:r>
        <w:t>the</w:t>
      </w:r>
      <w:r>
        <w:rPr>
          <w:spacing w:val="40"/>
        </w:rPr>
        <w:t xml:space="preserve"> </w:t>
      </w:r>
      <w:r>
        <w:rPr>
          <w:spacing w:val="-1"/>
        </w:rPr>
        <w:t>Customer</w:t>
      </w:r>
      <w:r>
        <w:rPr>
          <w:spacing w:val="42"/>
        </w:rPr>
        <w:t xml:space="preserve"> </w:t>
      </w:r>
      <w:r>
        <w:rPr>
          <w:spacing w:val="-1"/>
        </w:rPr>
        <w:t>Premises,</w:t>
      </w:r>
      <w:r>
        <w:rPr>
          <w:spacing w:val="39"/>
        </w:rPr>
        <w:t xml:space="preserve"> </w:t>
      </w:r>
      <w:r>
        <w:t>the</w:t>
      </w:r>
      <w:r>
        <w:rPr>
          <w:spacing w:val="40"/>
        </w:rPr>
        <w:t xml:space="preserve"> </w:t>
      </w:r>
      <w:r>
        <w:rPr>
          <w:spacing w:val="-2"/>
        </w:rPr>
        <w:t>Sites</w:t>
      </w:r>
      <w:r>
        <w:rPr>
          <w:spacing w:val="42"/>
        </w:rPr>
        <w:t xml:space="preserve"> </w:t>
      </w:r>
      <w:r>
        <w:rPr>
          <w:spacing w:val="-1"/>
        </w:rPr>
        <w:t>and</w:t>
      </w:r>
      <w:r>
        <w:rPr>
          <w:spacing w:val="31"/>
        </w:rPr>
        <w:t xml:space="preserve"> </w:t>
      </w:r>
      <w:r>
        <w:rPr>
          <w:rFonts w:cs="Arial"/>
          <w:spacing w:val="-1"/>
        </w:rPr>
        <w:t>any</w:t>
      </w:r>
      <w:r>
        <w:rPr>
          <w:rFonts w:cs="Arial"/>
          <w:spacing w:val="24"/>
        </w:rPr>
        <w:t xml:space="preserve"> </w:t>
      </w:r>
      <w:r>
        <w:rPr>
          <w:rFonts w:cs="Arial"/>
          <w:spacing w:val="-1"/>
        </w:rPr>
        <w:t>ICT,</w:t>
      </w:r>
      <w:r>
        <w:rPr>
          <w:rFonts w:cs="Arial"/>
          <w:spacing w:val="25"/>
        </w:rPr>
        <w:t xml:space="preserve"> </w:t>
      </w:r>
      <w:r>
        <w:rPr>
          <w:rFonts w:cs="Arial"/>
          <w:spacing w:val="-1"/>
        </w:rPr>
        <w:t>Information</w:t>
      </w:r>
      <w:r>
        <w:rPr>
          <w:rFonts w:cs="Arial"/>
          <w:spacing w:val="26"/>
        </w:rPr>
        <w:t xml:space="preserve"> </w:t>
      </w:r>
      <w:r>
        <w:rPr>
          <w:rFonts w:cs="Arial"/>
          <w:spacing w:val="-1"/>
        </w:rPr>
        <w:t>and</w:t>
      </w:r>
      <w:r>
        <w:rPr>
          <w:rFonts w:cs="Arial"/>
          <w:spacing w:val="27"/>
        </w:rPr>
        <w:t xml:space="preserve"> </w:t>
      </w:r>
      <w:r>
        <w:rPr>
          <w:rFonts w:cs="Arial"/>
          <w:spacing w:val="-1"/>
        </w:rPr>
        <w:t>data</w:t>
      </w:r>
      <w:r>
        <w:rPr>
          <w:rFonts w:cs="Arial"/>
          <w:spacing w:val="27"/>
        </w:rPr>
        <w:t xml:space="preserve"> </w:t>
      </w:r>
      <w:r>
        <w:rPr>
          <w:rFonts w:cs="Arial"/>
          <w:spacing w:val="-1"/>
        </w:rPr>
        <w:t>(including</w:t>
      </w:r>
      <w:r>
        <w:rPr>
          <w:rFonts w:cs="Arial"/>
          <w:spacing w:val="26"/>
        </w:rPr>
        <w:t xml:space="preserve"> </w:t>
      </w:r>
      <w:r>
        <w:rPr>
          <w:rFonts w:cs="Arial"/>
        </w:rPr>
        <w:t>the</w:t>
      </w:r>
      <w:r>
        <w:rPr>
          <w:rFonts w:cs="Arial"/>
          <w:spacing w:val="26"/>
        </w:rPr>
        <w:t xml:space="preserve"> </w:t>
      </w:r>
      <w:r>
        <w:rPr>
          <w:rFonts w:cs="Arial"/>
          <w:spacing w:val="-1"/>
        </w:rPr>
        <w:t>Customer’s</w:t>
      </w:r>
      <w:r>
        <w:rPr>
          <w:rFonts w:cs="Arial"/>
          <w:spacing w:val="35"/>
        </w:rPr>
        <w:t xml:space="preserve"> </w:t>
      </w:r>
      <w:r>
        <w:rPr>
          <w:spacing w:val="-1"/>
        </w:rPr>
        <w:t>Confidential</w:t>
      </w:r>
      <w:r>
        <w:rPr>
          <w:spacing w:val="9"/>
        </w:rPr>
        <w:t xml:space="preserve"> </w:t>
      </w:r>
      <w:r>
        <w:rPr>
          <w:spacing w:val="-1"/>
        </w:rPr>
        <w:t>Information</w:t>
      </w:r>
      <w:r>
        <w:rPr>
          <w:spacing w:val="7"/>
        </w:rPr>
        <w:t xml:space="preserve"> </w:t>
      </w:r>
      <w:r>
        <w:rPr>
          <w:spacing w:val="-1"/>
        </w:rPr>
        <w:t>and</w:t>
      </w:r>
      <w:r>
        <w:rPr>
          <w:spacing w:val="10"/>
        </w:rPr>
        <w:t xml:space="preserve"> </w:t>
      </w:r>
      <w:r>
        <w:t>the</w:t>
      </w:r>
      <w:r>
        <w:rPr>
          <w:spacing w:val="9"/>
        </w:rPr>
        <w:t xml:space="preserve"> </w:t>
      </w:r>
      <w:r>
        <w:rPr>
          <w:spacing w:val="-1"/>
        </w:rPr>
        <w:t>Customer</w:t>
      </w:r>
      <w:r>
        <w:rPr>
          <w:spacing w:val="11"/>
        </w:rPr>
        <w:t xml:space="preserve"> </w:t>
      </w:r>
      <w:r>
        <w:rPr>
          <w:spacing w:val="-1"/>
        </w:rPr>
        <w:t>Data)</w:t>
      </w:r>
      <w:r>
        <w:rPr>
          <w:spacing w:val="8"/>
        </w:rPr>
        <w:t xml:space="preserve"> </w:t>
      </w:r>
      <w:r>
        <w:rPr>
          <w:spacing w:val="-1"/>
        </w:rPr>
        <w:t>and</w:t>
      </w:r>
      <w:r>
        <w:rPr>
          <w:spacing w:val="10"/>
        </w:rPr>
        <w:t xml:space="preserve"> </w:t>
      </w:r>
      <w:r>
        <w:rPr>
          <w:spacing w:val="-1"/>
        </w:rPr>
        <w:t>any</w:t>
      </w:r>
      <w:r>
        <w:rPr>
          <w:spacing w:val="27"/>
        </w:rPr>
        <w:t xml:space="preserve"> </w:t>
      </w:r>
      <w:r>
        <w:rPr>
          <w:spacing w:val="-1"/>
        </w:rPr>
        <w:t>system</w:t>
      </w:r>
      <w:r>
        <w:rPr>
          <w:spacing w:val="13"/>
        </w:rPr>
        <w:t xml:space="preserve"> </w:t>
      </w:r>
      <w:r>
        <w:rPr>
          <w:spacing w:val="-1"/>
        </w:rPr>
        <w:t>that</w:t>
      </w:r>
      <w:r>
        <w:rPr>
          <w:spacing w:val="13"/>
        </w:rPr>
        <w:t xml:space="preserve"> </w:t>
      </w:r>
      <w:r>
        <w:rPr>
          <w:spacing w:val="-1"/>
        </w:rPr>
        <w:t>could</w:t>
      </w:r>
      <w:r>
        <w:rPr>
          <w:spacing w:val="15"/>
        </w:rPr>
        <w:t xml:space="preserve"> </w:t>
      </w:r>
      <w:r>
        <w:rPr>
          <w:spacing w:val="-1"/>
        </w:rPr>
        <w:t>directly</w:t>
      </w:r>
      <w:r>
        <w:rPr>
          <w:spacing w:val="13"/>
        </w:rPr>
        <w:t xml:space="preserve"> </w:t>
      </w:r>
      <w:r>
        <w:t>or</w:t>
      </w:r>
      <w:r>
        <w:rPr>
          <w:spacing w:val="15"/>
        </w:rPr>
        <w:t xml:space="preserve"> </w:t>
      </w:r>
      <w:r>
        <w:rPr>
          <w:spacing w:val="-1"/>
        </w:rPr>
        <w:t>indirectly</w:t>
      </w:r>
      <w:r>
        <w:rPr>
          <w:spacing w:val="12"/>
        </w:rPr>
        <w:t xml:space="preserve"> </w:t>
      </w:r>
      <w:r>
        <w:rPr>
          <w:spacing w:val="-1"/>
        </w:rPr>
        <w:t>have</w:t>
      </w:r>
      <w:r>
        <w:rPr>
          <w:spacing w:val="15"/>
        </w:rPr>
        <w:t xml:space="preserve"> </w:t>
      </w:r>
      <w:r>
        <w:t>an</w:t>
      </w:r>
      <w:r>
        <w:rPr>
          <w:spacing w:val="14"/>
        </w:rPr>
        <w:t xml:space="preserve"> </w:t>
      </w:r>
      <w:r>
        <w:rPr>
          <w:spacing w:val="-1"/>
        </w:rPr>
        <w:t>impact</w:t>
      </w:r>
      <w:r>
        <w:rPr>
          <w:spacing w:val="14"/>
        </w:rPr>
        <w:t xml:space="preserve"> </w:t>
      </w:r>
      <w:r>
        <w:t>on</w:t>
      </w:r>
      <w:r>
        <w:rPr>
          <w:spacing w:val="35"/>
        </w:rPr>
        <w:t xml:space="preserve"> </w:t>
      </w:r>
      <w:r>
        <w:rPr>
          <w:spacing w:val="-1"/>
        </w:rPr>
        <w:t>that Information,</w:t>
      </w:r>
      <w:r>
        <w:rPr>
          <w:spacing w:val="2"/>
        </w:rPr>
        <w:t xml:space="preserve"> </w:t>
      </w:r>
      <w:r>
        <w:rPr>
          <w:spacing w:val="-1"/>
        </w:rPr>
        <w:t>data</w:t>
      </w:r>
      <w:r>
        <w:t xml:space="preserve"> </w:t>
      </w:r>
      <w:r>
        <w:rPr>
          <w:spacing w:val="-1"/>
        </w:rPr>
        <w:t xml:space="preserve">and/or </w:t>
      </w:r>
      <w:r>
        <w:t>the</w:t>
      </w:r>
      <w:r>
        <w:rPr>
          <w:spacing w:val="-2"/>
        </w:rPr>
        <w:t xml:space="preserve"> </w:t>
      </w:r>
      <w:r>
        <w:rPr>
          <w:spacing w:val="-1"/>
        </w:rPr>
        <w:t>Goods</w:t>
      </w:r>
      <w:r>
        <w:rPr>
          <w:spacing w:val="1"/>
        </w:rPr>
        <w:t xml:space="preserve"> </w:t>
      </w:r>
      <w:r>
        <w:rPr>
          <w:spacing w:val="-1"/>
        </w:rPr>
        <w:t>and/or</w:t>
      </w:r>
      <w:r>
        <w:rPr>
          <w:spacing w:val="2"/>
        </w:rPr>
        <w:t xml:space="preserve"> </w:t>
      </w:r>
      <w:r>
        <w:rPr>
          <w:spacing w:val="-1"/>
        </w:rPr>
        <w:t>Services;</w:t>
      </w:r>
    </w:p>
    <w:p w14:paraId="2E11F341" w14:textId="77777777" w:rsidR="00253384" w:rsidRDefault="00253384" w:rsidP="00253384">
      <w:pPr>
        <w:pStyle w:val="BodyText"/>
        <w:numPr>
          <w:ilvl w:val="3"/>
          <w:numId w:val="27"/>
        </w:numPr>
        <w:tabs>
          <w:tab w:val="left" w:pos="3225"/>
        </w:tabs>
        <w:spacing w:before="122" w:line="239" w:lineRule="auto"/>
        <w:ind w:right="109"/>
        <w:jc w:val="both"/>
      </w:pPr>
      <w:r>
        <w:rPr>
          <w:spacing w:val="-1"/>
        </w:rPr>
        <w:t>unless</w:t>
      </w:r>
      <w:r>
        <w:rPr>
          <w:spacing w:val="12"/>
        </w:rPr>
        <w:t xml:space="preserve"> </w:t>
      </w:r>
      <w:r>
        <w:rPr>
          <w:spacing w:val="-1"/>
        </w:rPr>
        <w:t>otherwise</w:t>
      </w:r>
      <w:r>
        <w:rPr>
          <w:spacing w:val="12"/>
        </w:rPr>
        <w:t xml:space="preserve"> </w:t>
      </w:r>
      <w:r>
        <w:rPr>
          <w:spacing w:val="-1"/>
        </w:rPr>
        <w:t>specified</w:t>
      </w:r>
      <w:r>
        <w:rPr>
          <w:spacing w:val="12"/>
        </w:rPr>
        <w:t xml:space="preserve"> </w:t>
      </w:r>
      <w:r>
        <w:t>by</w:t>
      </w:r>
      <w:r>
        <w:rPr>
          <w:spacing w:val="10"/>
        </w:rPr>
        <w:t xml:space="preserve"> </w:t>
      </w:r>
      <w:r>
        <w:t>the</w:t>
      </w:r>
      <w:r>
        <w:rPr>
          <w:spacing w:val="12"/>
        </w:rPr>
        <w:t xml:space="preserve"> </w:t>
      </w:r>
      <w:r>
        <w:rPr>
          <w:spacing w:val="-1"/>
        </w:rPr>
        <w:t>Customer</w:t>
      </w:r>
      <w:r>
        <w:rPr>
          <w:spacing w:val="13"/>
        </w:rPr>
        <w:t xml:space="preserve"> </w:t>
      </w:r>
      <w:r>
        <w:rPr>
          <w:spacing w:val="-1"/>
        </w:rPr>
        <w:t>in</w:t>
      </w:r>
      <w:r>
        <w:rPr>
          <w:spacing w:val="16"/>
        </w:rPr>
        <w:t xml:space="preserve"> </w:t>
      </w:r>
      <w:r>
        <w:rPr>
          <w:spacing w:val="-1"/>
        </w:rPr>
        <w:t>writing,</w:t>
      </w:r>
      <w:r>
        <w:rPr>
          <w:spacing w:val="13"/>
        </w:rPr>
        <w:t xml:space="preserve"> </w:t>
      </w:r>
      <w:r>
        <w:t>be</w:t>
      </w:r>
      <w:r>
        <w:rPr>
          <w:spacing w:val="37"/>
        </w:rPr>
        <w:t xml:space="preserve"> </w:t>
      </w:r>
      <w:r>
        <w:rPr>
          <w:spacing w:val="-1"/>
        </w:rPr>
        <w:t>developed</w:t>
      </w:r>
      <w:r>
        <w:rPr>
          <w:spacing w:val="6"/>
        </w:rPr>
        <w:t xml:space="preserve"> </w:t>
      </w:r>
      <w:r>
        <w:t>to</w:t>
      </w:r>
      <w:r>
        <w:rPr>
          <w:spacing w:val="6"/>
        </w:rPr>
        <w:t xml:space="preserve"> </w:t>
      </w:r>
      <w:r>
        <w:t>protect</w:t>
      </w:r>
      <w:r>
        <w:rPr>
          <w:spacing w:val="7"/>
        </w:rPr>
        <w:t xml:space="preserve"> </w:t>
      </w:r>
      <w:r>
        <w:rPr>
          <w:spacing w:val="-2"/>
        </w:rPr>
        <w:t>all</w:t>
      </w:r>
      <w:r>
        <w:rPr>
          <w:spacing w:val="5"/>
        </w:rPr>
        <w:t xml:space="preserve"> </w:t>
      </w:r>
      <w:r>
        <w:rPr>
          <w:spacing w:val="-1"/>
        </w:rPr>
        <w:t>aspects</w:t>
      </w:r>
      <w:r>
        <w:rPr>
          <w:spacing w:val="7"/>
        </w:rPr>
        <w:t xml:space="preserve"> </w:t>
      </w:r>
      <w:r>
        <w:rPr>
          <w:spacing w:val="-2"/>
        </w:rPr>
        <w:t>of</w:t>
      </w:r>
      <w:r>
        <w:rPr>
          <w:spacing w:val="7"/>
        </w:rPr>
        <w:t xml:space="preserve"> </w:t>
      </w:r>
      <w:r>
        <w:t>the</w:t>
      </w:r>
      <w:r>
        <w:rPr>
          <w:spacing w:val="6"/>
        </w:rPr>
        <w:t xml:space="preserve"> </w:t>
      </w:r>
      <w:r>
        <w:rPr>
          <w:spacing w:val="-1"/>
        </w:rPr>
        <w:t>Goods</w:t>
      </w:r>
      <w:r>
        <w:rPr>
          <w:spacing w:val="7"/>
        </w:rPr>
        <w:t xml:space="preserve"> </w:t>
      </w:r>
      <w:r>
        <w:rPr>
          <w:spacing w:val="-1"/>
        </w:rPr>
        <w:t>and/or</w:t>
      </w:r>
      <w:r>
        <w:rPr>
          <w:spacing w:val="29"/>
        </w:rPr>
        <w:t xml:space="preserve"> </w:t>
      </w:r>
      <w:r>
        <w:rPr>
          <w:spacing w:val="-1"/>
        </w:rPr>
        <w:t>Services</w:t>
      </w:r>
      <w:r>
        <w:rPr>
          <w:spacing w:val="22"/>
        </w:rPr>
        <w:t xml:space="preserve"> </w:t>
      </w:r>
      <w:r>
        <w:rPr>
          <w:spacing w:val="-1"/>
        </w:rPr>
        <w:t>and</w:t>
      </w:r>
      <w:r>
        <w:rPr>
          <w:spacing w:val="22"/>
        </w:rPr>
        <w:t xml:space="preserve"> </w:t>
      </w:r>
      <w:r>
        <w:rPr>
          <w:spacing w:val="-1"/>
        </w:rPr>
        <w:t>all</w:t>
      </w:r>
      <w:r>
        <w:rPr>
          <w:spacing w:val="21"/>
        </w:rPr>
        <w:t xml:space="preserve"> </w:t>
      </w:r>
      <w:r>
        <w:t>processes</w:t>
      </w:r>
      <w:r>
        <w:rPr>
          <w:spacing w:val="22"/>
        </w:rPr>
        <w:t xml:space="preserve"> </w:t>
      </w:r>
      <w:r>
        <w:rPr>
          <w:spacing w:val="-1"/>
        </w:rPr>
        <w:t>associated</w:t>
      </w:r>
      <w:r>
        <w:rPr>
          <w:spacing w:val="22"/>
        </w:rPr>
        <w:t xml:space="preserve"> </w:t>
      </w:r>
      <w:r>
        <w:rPr>
          <w:spacing w:val="-2"/>
        </w:rPr>
        <w:t>with</w:t>
      </w:r>
      <w:r>
        <w:rPr>
          <w:spacing w:val="22"/>
        </w:rPr>
        <w:t xml:space="preserve"> </w:t>
      </w:r>
      <w:r>
        <w:t>the</w:t>
      </w:r>
      <w:r>
        <w:rPr>
          <w:spacing w:val="21"/>
        </w:rPr>
        <w:t xml:space="preserve"> </w:t>
      </w:r>
      <w:r>
        <w:rPr>
          <w:spacing w:val="-2"/>
        </w:rPr>
        <w:t>provision</w:t>
      </w:r>
      <w:r>
        <w:rPr>
          <w:spacing w:val="47"/>
        </w:rPr>
        <w:t xml:space="preserve"> </w:t>
      </w:r>
      <w:r>
        <w:rPr>
          <w:spacing w:val="-2"/>
        </w:rPr>
        <w:t>of</w:t>
      </w:r>
      <w:r>
        <w:rPr>
          <w:spacing w:val="2"/>
        </w:rPr>
        <w:t xml:space="preserve"> </w:t>
      </w:r>
      <w:r>
        <w:t>the</w:t>
      </w:r>
      <w:r>
        <w:rPr>
          <w:spacing w:val="57"/>
        </w:rPr>
        <w:t xml:space="preserve"> </w:t>
      </w:r>
      <w:r>
        <w:rPr>
          <w:spacing w:val="-1"/>
        </w:rPr>
        <w:t>Goods</w:t>
      </w:r>
      <w:r>
        <w:rPr>
          <w:spacing w:val="60"/>
        </w:rPr>
        <w:t xml:space="preserve"> </w:t>
      </w:r>
      <w:r>
        <w:rPr>
          <w:spacing w:val="-2"/>
        </w:rPr>
        <w:t>and/or</w:t>
      </w:r>
      <w:r>
        <w:rPr>
          <w:spacing w:val="2"/>
        </w:rPr>
        <w:t xml:space="preserve"> </w:t>
      </w:r>
      <w:r>
        <w:rPr>
          <w:spacing w:val="-1"/>
        </w:rPr>
        <w:t>Services,</w:t>
      </w:r>
      <w:r>
        <w:t xml:space="preserve"> </w:t>
      </w:r>
      <w:r>
        <w:rPr>
          <w:spacing w:val="-1"/>
        </w:rPr>
        <w:t>including</w:t>
      </w:r>
      <w:r>
        <w:rPr>
          <w:spacing w:val="1"/>
        </w:rPr>
        <w:t xml:space="preserve"> </w:t>
      </w:r>
      <w:r>
        <w:t>the</w:t>
      </w:r>
      <w:r>
        <w:rPr>
          <w:spacing w:val="59"/>
        </w:rPr>
        <w:t xml:space="preserve"> </w:t>
      </w:r>
      <w:r>
        <w:rPr>
          <w:spacing w:val="-1"/>
        </w:rPr>
        <w:t>Customer</w:t>
      </w:r>
      <w:r>
        <w:rPr>
          <w:spacing w:val="31"/>
        </w:rPr>
        <w:t xml:space="preserve"> </w:t>
      </w:r>
      <w:r>
        <w:rPr>
          <w:spacing w:val="-1"/>
        </w:rPr>
        <w:t>Premises,</w:t>
      </w:r>
      <w:r>
        <w:rPr>
          <w:spacing w:val="35"/>
        </w:rPr>
        <w:t xml:space="preserve"> </w:t>
      </w:r>
      <w:r>
        <w:t>the</w:t>
      </w:r>
      <w:r>
        <w:rPr>
          <w:spacing w:val="33"/>
        </w:rPr>
        <w:t xml:space="preserve"> </w:t>
      </w:r>
      <w:r>
        <w:rPr>
          <w:spacing w:val="-1"/>
        </w:rPr>
        <w:t>Sites,</w:t>
      </w:r>
      <w:r>
        <w:rPr>
          <w:spacing w:val="35"/>
        </w:rPr>
        <w:t xml:space="preserve"> </w:t>
      </w:r>
      <w:r>
        <w:rPr>
          <w:spacing w:val="-2"/>
        </w:rPr>
        <w:t>and</w:t>
      </w:r>
      <w:r>
        <w:rPr>
          <w:spacing w:val="36"/>
        </w:rPr>
        <w:t xml:space="preserve"> </w:t>
      </w:r>
      <w:r>
        <w:rPr>
          <w:spacing w:val="-1"/>
        </w:rPr>
        <w:t>any</w:t>
      </w:r>
      <w:r>
        <w:rPr>
          <w:spacing w:val="34"/>
        </w:rPr>
        <w:t xml:space="preserve"> </w:t>
      </w:r>
      <w:r>
        <w:rPr>
          <w:spacing w:val="-1"/>
        </w:rPr>
        <w:t>ICT,</w:t>
      </w:r>
      <w:r>
        <w:rPr>
          <w:spacing w:val="34"/>
        </w:rPr>
        <w:t xml:space="preserve"> </w:t>
      </w:r>
      <w:r>
        <w:rPr>
          <w:spacing w:val="-1"/>
        </w:rPr>
        <w:t>Information</w:t>
      </w:r>
      <w:r>
        <w:rPr>
          <w:spacing w:val="34"/>
        </w:rPr>
        <w:t xml:space="preserve"> </w:t>
      </w:r>
      <w:r>
        <w:rPr>
          <w:spacing w:val="-1"/>
        </w:rPr>
        <w:t>and</w:t>
      </w:r>
      <w:r>
        <w:rPr>
          <w:spacing w:val="36"/>
        </w:rPr>
        <w:t xml:space="preserve"> </w:t>
      </w:r>
      <w:r>
        <w:rPr>
          <w:spacing w:val="-1"/>
        </w:rPr>
        <w:t>data</w:t>
      </w:r>
      <w:r>
        <w:rPr>
          <w:spacing w:val="55"/>
        </w:rPr>
        <w:t xml:space="preserve"> </w:t>
      </w:r>
      <w:r>
        <w:rPr>
          <w:rFonts w:cs="Arial"/>
          <w:spacing w:val="-1"/>
        </w:rPr>
        <w:t>(including</w:t>
      </w:r>
      <w:r>
        <w:rPr>
          <w:rFonts w:cs="Arial"/>
          <w:spacing w:val="11"/>
        </w:rPr>
        <w:t xml:space="preserve"> </w:t>
      </w:r>
      <w:r>
        <w:rPr>
          <w:rFonts w:cs="Arial"/>
        </w:rPr>
        <w:t>the</w:t>
      </w:r>
      <w:r>
        <w:rPr>
          <w:rFonts w:cs="Arial"/>
          <w:spacing w:val="8"/>
        </w:rPr>
        <w:t xml:space="preserve"> </w:t>
      </w:r>
      <w:r>
        <w:rPr>
          <w:rFonts w:cs="Arial"/>
          <w:spacing w:val="-2"/>
        </w:rPr>
        <w:t>Customer’s</w:t>
      </w:r>
      <w:r>
        <w:rPr>
          <w:rFonts w:cs="Arial"/>
          <w:spacing w:val="9"/>
        </w:rPr>
        <w:t xml:space="preserve"> </w:t>
      </w:r>
      <w:r>
        <w:rPr>
          <w:rFonts w:cs="Arial"/>
          <w:spacing w:val="-1"/>
        </w:rPr>
        <w:t>Confidential</w:t>
      </w:r>
      <w:r>
        <w:rPr>
          <w:rFonts w:cs="Arial"/>
        </w:rPr>
        <w:t xml:space="preserve"> </w:t>
      </w:r>
      <w:r>
        <w:rPr>
          <w:rFonts w:cs="Arial"/>
          <w:spacing w:val="-1"/>
        </w:rPr>
        <w:t>Information</w:t>
      </w:r>
      <w:r>
        <w:rPr>
          <w:rFonts w:cs="Arial"/>
        </w:rPr>
        <w:t xml:space="preserve"> </w:t>
      </w:r>
      <w:r>
        <w:rPr>
          <w:rFonts w:cs="Arial"/>
          <w:spacing w:val="-1"/>
        </w:rPr>
        <w:t>and</w:t>
      </w:r>
      <w:r>
        <w:rPr>
          <w:rFonts w:cs="Arial"/>
          <w:spacing w:val="37"/>
        </w:rPr>
        <w:t xml:space="preserve"> </w:t>
      </w:r>
      <w:r>
        <w:t>the</w:t>
      </w:r>
      <w:r>
        <w:rPr>
          <w:spacing w:val="26"/>
        </w:rPr>
        <w:t xml:space="preserve"> </w:t>
      </w:r>
      <w:r>
        <w:rPr>
          <w:spacing w:val="-1"/>
        </w:rPr>
        <w:t>Customer</w:t>
      </w:r>
      <w:r>
        <w:rPr>
          <w:spacing w:val="25"/>
        </w:rPr>
        <w:t xml:space="preserve"> </w:t>
      </w:r>
      <w:r>
        <w:rPr>
          <w:spacing w:val="-1"/>
        </w:rPr>
        <w:t>Data)</w:t>
      </w:r>
      <w:r>
        <w:rPr>
          <w:spacing w:val="28"/>
        </w:rPr>
        <w:t xml:space="preserve"> </w:t>
      </w:r>
      <w:r>
        <w:t>to</w:t>
      </w:r>
      <w:r>
        <w:rPr>
          <w:spacing w:val="24"/>
        </w:rPr>
        <w:t xml:space="preserve"> </w:t>
      </w:r>
      <w:r>
        <w:rPr>
          <w:spacing w:val="-1"/>
        </w:rPr>
        <w:t>the</w:t>
      </w:r>
      <w:r>
        <w:rPr>
          <w:spacing w:val="26"/>
        </w:rPr>
        <w:t xml:space="preserve"> </w:t>
      </w:r>
      <w:r>
        <w:rPr>
          <w:spacing w:val="-1"/>
        </w:rPr>
        <w:t>extent</w:t>
      </w:r>
      <w:r>
        <w:rPr>
          <w:spacing w:val="28"/>
        </w:rPr>
        <w:t xml:space="preserve"> </w:t>
      </w:r>
      <w:r>
        <w:rPr>
          <w:spacing w:val="-1"/>
        </w:rPr>
        <w:t>used</w:t>
      </w:r>
      <w:r>
        <w:rPr>
          <w:spacing w:val="27"/>
        </w:rPr>
        <w:t xml:space="preserve"> </w:t>
      </w:r>
      <w:r>
        <w:t>by</w:t>
      </w:r>
      <w:r>
        <w:rPr>
          <w:spacing w:val="24"/>
        </w:rPr>
        <w:t xml:space="preserve"> </w:t>
      </w:r>
      <w:r>
        <w:t>the</w:t>
      </w:r>
      <w:r>
        <w:rPr>
          <w:spacing w:val="21"/>
        </w:rPr>
        <w:t xml:space="preserve"> </w:t>
      </w:r>
      <w:r>
        <w:rPr>
          <w:spacing w:val="-1"/>
        </w:rPr>
        <w:t>Customer</w:t>
      </w:r>
      <w:r>
        <w:rPr>
          <w:spacing w:val="25"/>
        </w:rPr>
        <w:t xml:space="preserve"> </w:t>
      </w:r>
      <w:r>
        <w:t>or</w:t>
      </w:r>
      <w:r>
        <w:rPr>
          <w:spacing w:val="7"/>
        </w:rPr>
        <w:t xml:space="preserve"> </w:t>
      </w:r>
      <w:r>
        <w:t>the</w:t>
      </w:r>
      <w:r>
        <w:rPr>
          <w:spacing w:val="6"/>
        </w:rPr>
        <w:t xml:space="preserve"> </w:t>
      </w:r>
      <w:r>
        <w:rPr>
          <w:spacing w:val="-1"/>
        </w:rPr>
        <w:t>Supplier</w:t>
      </w:r>
      <w:r>
        <w:rPr>
          <w:spacing w:val="7"/>
        </w:rPr>
        <w:t xml:space="preserve"> </w:t>
      </w:r>
      <w:r>
        <w:rPr>
          <w:spacing w:val="-1"/>
        </w:rPr>
        <w:t>in</w:t>
      </w:r>
      <w:r>
        <w:rPr>
          <w:spacing w:val="6"/>
        </w:rPr>
        <w:t xml:space="preserve"> </w:t>
      </w:r>
      <w:r>
        <w:rPr>
          <w:spacing w:val="-1"/>
        </w:rPr>
        <w:t>connection</w:t>
      </w:r>
      <w:r>
        <w:rPr>
          <w:spacing w:val="6"/>
        </w:rPr>
        <w:t xml:space="preserve"> </w:t>
      </w:r>
      <w:r>
        <w:rPr>
          <w:spacing w:val="-2"/>
        </w:rPr>
        <w:t>with</w:t>
      </w:r>
      <w:r>
        <w:rPr>
          <w:spacing w:val="6"/>
        </w:rPr>
        <w:t xml:space="preserve"> </w:t>
      </w:r>
      <w:r>
        <w:rPr>
          <w:spacing w:val="-1"/>
        </w:rPr>
        <w:t>this</w:t>
      </w:r>
      <w:r>
        <w:rPr>
          <w:spacing w:val="9"/>
        </w:rPr>
        <w:t xml:space="preserve"> </w:t>
      </w:r>
      <w:r>
        <w:rPr>
          <w:spacing w:val="-1"/>
        </w:rPr>
        <w:t>Contract</w:t>
      </w:r>
      <w:r>
        <w:rPr>
          <w:spacing w:val="8"/>
        </w:rPr>
        <w:t xml:space="preserve"> </w:t>
      </w:r>
      <w:r>
        <w:t>or</w:t>
      </w:r>
      <w:r>
        <w:rPr>
          <w:spacing w:val="7"/>
        </w:rPr>
        <w:t xml:space="preserve"> </w:t>
      </w:r>
      <w:r>
        <w:rPr>
          <w:spacing w:val="-1"/>
        </w:rPr>
        <w:t>in</w:t>
      </w:r>
      <w:r>
        <w:rPr>
          <w:spacing w:val="39"/>
        </w:rPr>
        <w:t xml:space="preserve"> </w:t>
      </w:r>
      <w:r>
        <w:rPr>
          <w:spacing w:val="-1"/>
        </w:rPr>
        <w:t>connection</w:t>
      </w:r>
      <w:r>
        <w:rPr>
          <w:spacing w:val="9"/>
        </w:rPr>
        <w:t xml:space="preserve"> </w:t>
      </w:r>
      <w:r>
        <w:rPr>
          <w:spacing w:val="-2"/>
        </w:rPr>
        <w:t>with</w:t>
      </w:r>
      <w:r>
        <w:rPr>
          <w:spacing w:val="10"/>
        </w:rPr>
        <w:t xml:space="preserve"> </w:t>
      </w:r>
      <w:r>
        <w:rPr>
          <w:spacing w:val="-1"/>
        </w:rPr>
        <w:t>any</w:t>
      </w:r>
      <w:r>
        <w:rPr>
          <w:spacing w:val="8"/>
        </w:rPr>
        <w:t xml:space="preserve"> </w:t>
      </w:r>
      <w:r>
        <w:rPr>
          <w:spacing w:val="-1"/>
        </w:rPr>
        <w:t>system</w:t>
      </w:r>
      <w:r>
        <w:rPr>
          <w:spacing w:val="11"/>
        </w:rPr>
        <w:t xml:space="preserve"> </w:t>
      </w:r>
      <w:r>
        <w:rPr>
          <w:spacing w:val="-1"/>
        </w:rPr>
        <w:t>that</w:t>
      </w:r>
      <w:r>
        <w:rPr>
          <w:spacing w:val="9"/>
        </w:rPr>
        <w:t xml:space="preserve"> </w:t>
      </w:r>
      <w:r>
        <w:rPr>
          <w:spacing w:val="-1"/>
        </w:rPr>
        <w:t>could</w:t>
      </w:r>
      <w:r>
        <w:rPr>
          <w:spacing w:val="10"/>
        </w:rPr>
        <w:t xml:space="preserve"> </w:t>
      </w:r>
      <w:r>
        <w:rPr>
          <w:spacing w:val="-1"/>
        </w:rPr>
        <w:t>directly</w:t>
      </w:r>
      <w:r>
        <w:t xml:space="preserve"> or</w:t>
      </w:r>
      <w:r>
        <w:rPr>
          <w:spacing w:val="41"/>
        </w:rPr>
        <w:t xml:space="preserve"> </w:t>
      </w:r>
      <w:r>
        <w:rPr>
          <w:spacing w:val="-1"/>
        </w:rPr>
        <w:t>indirectly</w:t>
      </w:r>
      <w:r>
        <w:rPr>
          <w:spacing w:val="7"/>
        </w:rPr>
        <w:t xml:space="preserve"> </w:t>
      </w:r>
      <w:r>
        <w:rPr>
          <w:spacing w:val="-1"/>
        </w:rPr>
        <w:t>have</w:t>
      </w:r>
      <w:r>
        <w:rPr>
          <w:spacing w:val="10"/>
        </w:rPr>
        <w:t xml:space="preserve"> </w:t>
      </w:r>
      <w:r>
        <w:t>an</w:t>
      </w:r>
      <w:r>
        <w:rPr>
          <w:spacing w:val="12"/>
        </w:rPr>
        <w:t xml:space="preserve"> </w:t>
      </w:r>
      <w:r>
        <w:rPr>
          <w:spacing w:val="-1"/>
        </w:rPr>
        <w:t>impact</w:t>
      </w:r>
      <w:r>
        <w:rPr>
          <w:spacing w:val="11"/>
        </w:rPr>
        <w:t xml:space="preserve"> </w:t>
      </w:r>
      <w:r>
        <w:t>on</w:t>
      </w:r>
      <w:r>
        <w:rPr>
          <w:spacing w:val="9"/>
        </w:rPr>
        <w:t xml:space="preserve"> </w:t>
      </w:r>
      <w:r>
        <w:rPr>
          <w:spacing w:val="-1"/>
        </w:rPr>
        <w:t>that</w:t>
      </w:r>
      <w:r>
        <w:rPr>
          <w:spacing w:val="11"/>
        </w:rPr>
        <w:t xml:space="preserve"> </w:t>
      </w:r>
      <w:r>
        <w:rPr>
          <w:spacing w:val="-1"/>
        </w:rPr>
        <w:t>Information,</w:t>
      </w:r>
      <w:r>
        <w:rPr>
          <w:spacing w:val="11"/>
        </w:rPr>
        <w:t xml:space="preserve"> </w:t>
      </w:r>
      <w:r>
        <w:rPr>
          <w:spacing w:val="-1"/>
        </w:rPr>
        <w:t>data</w:t>
      </w:r>
      <w:r>
        <w:rPr>
          <w:spacing w:val="10"/>
        </w:rPr>
        <w:t xml:space="preserve"> </w:t>
      </w:r>
      <w:r>
        <w:rPr>
          <w:spacing w:val="-1"/>
        </w:rPr>
        <w:t>and/or</w:t>
      </w:r>
      <w:r>
        <w:rPr>
          <w:spacing w:val="49"/>
        </w:rPr>
        <w:t xml:space="preserve">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1"/>
        </w:rPr>
        <w:t>Services;</w:t>
      </w:r>
    </w:p>
    <w:p w14:paraId="01ADCC53" w14:textId="77777777" w:rsidR="00253384" w:rsidRDefault="00253384" w:rsidP="00253384">
      <w:pPr>
        <w:spacing w:line="239" w:lineRule="auto"/>
        <w:jc w:val="both"/>
        <w:sectPr w:rsidR="00253384">
          <w:pgSz w:w="11910" w:h="16840"/>
          <w:pgMar w:top="1480" w:right="1300" w:bottom="1160" w:left="1620" w:header="0" w:footer="965" w:gutter="0"/>
          <w:cols w:space="720"/>
        </w:sectPr>
      </w:pPr>
    </w:p>
    <w:p w14:paraId="0384391D" w14:textId="77777777" w:rsidR="00253384" w:rsidRDefault="00253384" w:rsidP="00253384">
      <w:pPr>
        <w:pStyle w:val="BodyText"/>
        <w:numPr>
          <w:ilvl w:val="3"/>
          <w:numId w:val="27"/>
        </w:numPr>
        <w:tabs>
          <w:tab w:val="left" w:pos="3165"/>
        </w:tabs>
        <w:spacing w:before="59" w:line="238" w:lineRule="auto"/>
        <w:ind w:left="3164" w:right="112"/>
        <w:jc w:val="both"/>
      </w:pPr>
      <w:r>
        <w:lastRenderedPageBreak/>
        <w:t>set</w:t>
      </w:r>
      <w:r>
        <w:rPr>
          <w:spacing w:val="59"/>
        </w:rPr>
        <w:t xml:space="preserve"> </w:t>
      </w:r>
      <w:r>
        <w:rPr>
          <w:spacing w:val="-1"/>
        </w:rPr>
        <w:t>out</w:t>
      </w:r>
      <w:r>
        <w:rPr>
          <w:spacing w:val="59"/>
        </w:rPr>
        <w:t xml:space="preserve"> </w:t>
      </w:r>
      <w:r>
        <w:t>the</w:t>
      </w:r>
      <w:r>
        <w:rPr>
          <w:spacing w:val="57"/>
        </w:rPr>
        <w:t xml:space="preserve"> </w:t>
      </w:r>
      <w:r>
        <w:rPr>
          <w:spacing w:val="-1"/>
        </w:rPr>
        <w:t>security</w:t>
      </w:r>
      <w:r>
        <w:rPr>
          <w:spacing w:val="56"/>
        </w:rPr>
        <w:t xml:space="preserve"> </w:t>
      </w:r>
      <w:r>
        <w:rPr>
          <w:spacing w:val="-1"/>
        </w:rPr>
        <w:t>measures</w:t>
      </w:r>
      <w:r>
        <w:rPr>
          <w:spacing w:val="58"/>
        </w:rPr>
        <w:t xml:space="preserve"> </w:t>
      </w:r>
      <w:r>
        <w:t>to</w:t>
      </w:r>
      <w:r>
        <w:rPr>
          <w:spacing w:val="58"/>
        </w:rPr>
        <w:t xml:space="preserve"> </w:t>
      </w:r>
      <w:r>
        <w:t>be</w:t>
      </w:r>
      <w:r>
        <w:rPr>
          <w:spacing w:val="58"/>
        </w:rPr>
        <w:t xml:space="preserve"> </w:t>
      </w:r>
      <w:r>
        <w:rPr>
          <w:spacing w:val="-1"/>
        </w:rPr>
        <w:t>implemented</w:t>
      </w:r>
      <w:r>
        <w:rPr>
          <w:spacing w:val="57"/>
        </w:rPr>
        <w:t xml:space="preserve"> </w:t>
      </w:r>
      <w:r>
        <w:rPr>
          <w:spacing w:val="-1"/>
        </w:rPr>
        <w:t>and</w:t>
      </w:r>
      <w:r>
        <w:rPr>
          <w:spacing w:val="35"/>
        </w:rPr>
        <w:t xml:space="preserve"> </w:t>
      </w:r>
      <w:r>
        <w:rPr>
          <w:spacing w:val="-1"/>
        </w:rPr>
        <w:t>maintained</w:t>
      </w:r>
      <w:r>
        <w:rPr>
          <w:spacing w:val="5"/>
        </w:rPr>
        <w:t xml:space="preserve"> </w:t>
      </w:r>
      <w:r>
        <w:t>by</w:t>
      </w:r>
      <w:r>
        <w:rPr>
          <w:spacing w:val="2"/>
        </w:rPr>
        <w:t xml:space="preserve"> </w:t>
      </w:r>
      <w:r>
        <w:t>the</w:t>
      </w:r>
      <w:r>
        <w:rPr>
          <w:spacing w:val="5"/>
        </w:rPr>
        <w:t xml:space="preserve"> </w:t>
      </w:r>
      <w:r>
        <w:rPr>
          <w:spacing w:val="-1"/>
        </w:rPr>
        <w:t>Supplier</w:t>
      </w:r>
      <w:r>
        <w:rPr>
          <w:spacing w:val="6"/>
        </w:rPr>
        <w:t xml:space="preserve"> </w:t>
      </w:r>
      <w:r>
        <w:rPr>
          <w:spacing w:val="-1"/>
        </w:rPr>
        <w:t>in</w:t>
      </w:r>
      <w:r>
        <w:rPr>
          <w:spacing w:val="5"/>
        </w:rPr>
        <w:t xml:space="preserve"> </w:t>
      </w:r>
      <w:r>
        <w:rPr>
          <w:spacing w:val="-1"/>
        </w:rPr>
        <w:t>relation</w:t>
      </w:r>
      <w:r>
        <w:rPr>
          <w:spacing w:val="5"/>
        </w:rPr>
        <w:t xml:space="preserve"> </w:t>
      </w:r>
      <w:r>
        <w:t>to</w:t>
      </w:r>
      <w:r>
        <w:rPr>
          <w:spacing w:val="5"/>
        </w:rPr>
        <w:t xml:space="preserve"> </w:t>
      </w:r>
      <w:r>
        <w:rPr>
          <w:spacing w:val="-1"/>
        </w:rPr>
        <w:t>all</w:t>
      </w:r>
      <w:r>
        <w:rPr>
          <w:spacing w:val="6"/>
        </w:rPr>
        <w:t xml:space="preserve"> </w:t>
      </w:r>
      <w:r>
        <w:t>aspects</w:t>
      </w:r>
      <w:r>
        <w:rPr>
          <w:spacing w:val="5"/>
        </w:rPr>
        <w:t xml:space="preserve"> </w:t>
      </w:r>
      <w:r>
        <w:rPr>
          <w:spacing w:val="-2"/>
        </w:rPr>
        <w:t>of</w:t>
      </w:r>
      <w:r>
        <w:rPr>
          <w:spacing w:val="8"/>
        </w:rPr>
        <w:t xml:space="preserve"> </w:t>
      </w:r>
      <w:r>
        <w:rPr>
          <w:spacing w:val="-1"/>
        </w:rPr>
        <w:t>the</w:t>
      </w:r>
      <w:r>
        <w:rPr>
          <w:spacing w:val="39"/>
        </w:rPr>
        <w:t xml:space="preserve"> </w:t>
      </w:r>
      <w:r>
        <w:rPr>
          <w:spacing w:val="-1"/>
        </w:rPr>
        <w:t>Goods</w:t>
      </w:r>
      <w:r>
        <w:rPr>
          <w:spacing w:val="10"/>
        </w:rPr>
        <w:t xml:space="preserve"> </w:t>
      </w:r>
      <w:r>
        <w:rPr>
          <w:spacing w:val="-1"/>
        </w:rPr>
        <w:t>and/or</w:t>
      </w:r>
      <w:r>
        <w:rPr>
          <w:spacing w:val="11"/>
        </w:rPr>
        <w:t xml:space="preserve"> </w:t>
      </w:r>
      <w:r>
        <w:rPr>
          <w:spacing w:val="-2"/>
        </w:rPr>
        <w:t>Services</w:t>
      </w:r>
      <w:r>
        <w:rPr>
          <w:spacing w:val="11"/>
        </w:rPr>
        <w:t xml:space="preserve"> </w:t>
      </w:r>
      <w:r>
        <w:rPr>
          <w:spacing w:val="-1"/>
        </w:rPr>
        <w:t>and</w:t>
      </w:r>
      <w:r>
        <w:rPr>
          <w:spacing w:val="10"/>
        </w:rPr>
        <w:t xml:space="preserve"> </w:t>
      </w:r>
      <w:r>
        <w:rPr>
          <w:spacing w:val="-1"/>
        </w:rPr>
        <w:t>all</w:t>
      </w:r>
      <w:r>
        <w:rPr>
          <w:spacing w:val="9"/>
        </w:rPr>
        <w:t xml:space="preserve"> </w:t>
      </w:r>
      <w:r>
        <w:t>processes</w:t>
      </w:r>
      <w:r>
        <w:rPr>
          <w:spacing w:val="9"/>
        </w:rPr>
        <w:t xml:space="preserve"> </w:t>
      </w:r>
      <w:r>
        <w:rPr>
          <w:spacing w:val="-1"/>
        </w:rPr>
        <w:t>associated</w:t>
      </w:r>
      <w:r>
        <w:rPr>
          <w:spacing w:val="10"/>
        </w:rPr>
        <w:t xml:space="preserve"> </w:t>
      </w:r>
      <w:r>
        <w:rPr>
          <w:spacing w:val="-2"/>
        </w:rPr>
        <w:t>with</w:t>
      </w:r>
      <w:r>
        <w:rPr>
          <w:spacing w:val="47"/>
        </w:rPr>
        <w:t xml:space="preserve"> </w:t>
      </w:r>
      <w:r>
        <w:t xml:space="preserve">the </w:t>
      </w:r>
      <w:r>
        <w:rPr>
          <w:spacing w:val="-1"/>
        </w:rPr>
        <w:t>provision</w:t>
      </w:r>
      <w:r>
        <w:t xml:space="preserve"> of</w:t>
      </w:r>
      <w:r>
        <w:rPr>
          <w:spacing w:val="3"/>
        </w:rPr>
        <w:t xml:space="preserve"> </w:t>
      </w:r>
      <w:r>
        <w:t xml:space="preserve">the </w:t>
      </w:r>
      <w:r>
        <w:rPr>
          <w:spacing w:val="-1"/>
        </w:rPr>
        <w:t>Goods</w:t>
      </w:r>
      <w:r>
        <w:t xml:space="preserve"> and/or</w:t>
      </w:r>
      <w:r>
        <w:rPr>
          <w:spacing w:val="2"/>
        </w:rPr>
        <w:t xml:space="preserve"> </w:t>
      </w:r>
      <w:r>
        <w:rPr>
          <w:spacing w:val="-1"/>
        </w:rPr>
        <w:t>Services</w:t>
      </w:r>
      <w:r>
        <w:rPr>
          <w:spacing w:val="1"/>
        </w:rPr>
        <w:t xml:space="preserve"> </w:t>
      </w:r>
      <w:r>
        <w:rPr>
          <w:spacing w:val="-1"/>
        </w:rPr>
        <w:t>and</w:t>
      </w:r>
      <w:r>
        <w:t xml:space="preserve"> </w:t>
      </w:r>
      <w:r>
        <w:rPr>
          <w:spacing w:val="-1"/>
        </w:rPr>
        <w:t>shall</w:t>
      </w:r>
      <w:r>
        <w:t xml:space="preserve"> at</w:t>
      </w:r>
      <w:r>
        <w:rPr>
          <w:spacing w:val="1"/>
        </w:rPr>
        <w:t xml:space="preserve"> </w:t>
      </w:r>
      <w:r>
        <w:t>all</w:t>
      </w:r>
      <w:r>
        <w:rPr>
          <w:spacing w:val="29"/>
        </w:rPr>
        <w:t xml:space="preserve"> </w:t>
      </w:r>
      <w:r>
        <w:rPr>
          <w:spacing w:val="-1"/>
        </w:rPr>
        <w:t>times</w:t>
      </w:r>
      <w:r>
        <w:rPr>
          <w:spacing w:val="4"/>
        </w:rPr>
        <w:t xml:space="preserve"> </w:t>
      </w:r>
      <w:r>
        <w:rPr>
          <w:spacing w:val="-1"/>
        </w:rPr>
        <w:t>comply</w:t>
      </w:r>
      <w:r>
        <w:rPr>
          <w:spacing w:val="4"/>
        </w:rPr>
        <w:t xml:space="preserve"> </w:t>
      </w:r>
      <w:r>
        <w:rPr>
          <w:spacing w:val="-2"/>
        </w:rPr>
        <w:t>with</w:t>
      </w:r>
      <w:r>
        <w:rPr>
          <w:spacing w:val="4"/>
        </w:rPr>
        <w:t xml:space="preserve"> </w:t>
      </w:r>
      <w:r>
        <w:rPr>
          <w:spacing w:val="-1"/>
        </w:rPr>
        <w:t>and</w:t>
      </w:r>
      <w:r>
        <w:rPr>
          <w:spacing w:val="6"/>
        </w:rPr>
        <w:t xml:space="preserve"> </w:t>
      </w:r>
      <w:r>
        <w:t>specify</w:t>
      </w:r>
      <w:r>
        <w:rPr>
          <w:spacing w:val="2"/>
        </w:rPr>
        <w:t xml:space="preserve"> </w:t>
      </w:r>
      <w:r>
        <w:rPr>
          <w:spacing w:val="-1"/>
        </w:rPr>
        <w:t>security</w:t>
      </w:r>
      <w:r>
        <w:rPr>
          <w:spacing w:val="2"/>
        </w:rPr>
        <w:t xml:space="preserve"> </w:t>
      </w:r>
      <w:r>
        <w:rPr>
          <w:spacing w:val="-1"/>
        </w:rPr>
        <w:t>measures</w:t>
      </w:r>
      <w:r>
        <w:rPr>
          <w:spacing w:val="4"/>
        </w:rPr>
        <w:t xml:space="preserve"> </w:t>
      </w:r>
      <w:r>
        <w:rPr>
          <w:spacing w:val="-2"/>
        </w:rPr>
        <w:t>and</w:t>
      </w:r>
      <w:r>
        <w:rPr>
          <w:spacing w:val="41"/>
        </w:rPr>
        <w:t xml:space="preserve"> </w:t>
      </w:r>
      <w:r>
        <w:rPr>
          <w:spacing w:val="-1"/>
        </w:rPr>
        <w:t>procedures</w:t>
      </w:r>
      <w:r>
        <w:rPr>
          <w:spacing w:val="15"/>
        </w:rPr>
        <w:t xml:space="preserve"> </w:t>
      </w:r>
      <w:r>
        <w:rPr>
          <w:spacing w:val="-2"/>
        </w:rPr>
        <w:t>which</w:t>
      </w:r>
      <w:r>
        <w:rPr>
          <w:spacing w:val="15"/>
        </w:rPr>
        <w:t xml:space="preserve"> </w:t>
      </w:r>
      <w:r>
        <w:t>are</w:t>
      </w:r>
      <w:r>
        <w:rPr>
          <w:spacing w:val="15"/>
        </w:rPr>
        <w:t xml:space="preserve"> </w:t>
      </w:r>
      <w:r>
        <w:rPr>
          <w:spacing w:val="-1"/>
        </w:rPr>
        <w:t>sufficient</w:t>
      </w:r>
      <w:r>
        <w:rPr>
          <w:spacing w:val="16"/>
        </w:rPr>
        <w:t xml:space="preserve"> </w:t>
      </w:r>
      <w:r>
        <w:t>to</w:t>
      </w:r>
      <w:r>
        <w:rPr>
          <w:spacing w:val="15"/>
        </w:rPr>
        <w:t xml:space="preserve"> </w:t>
      </w:r>
      <w:r>
        <w:rPr>
          <w:spacing w:val="-1"/>
        </w:rPr>
        <w:t>ensure</w:t>
      </w:r>
      <w:r>
        <w:rPr>
          <w:spacing w:val="15"/>
        </w:rPr>
        <w:t xml:space="preserve"> </w:t>
      </w:r>
      <w:r>
        <w:rPr>
          <w:spacing w:val="-1"/>
        </w:rPr>
        <w:t>that</w:t>
      </w:r>
      <w:r>
        <w:rPr>
          <w:spacing w:val="16"/>
        </w:rPr>
        <w:t xml:space="preserve"> </w:t>
      </w:r>
      <w:r>
        <w:rPr>
          <w:spacing w:val="-1"/>
        </w:rPr>
        <w:t>the</w:t>
      </w:r>
      <w:r>
        <w:rPr>
          <w:spacing w:val="15"/>
        </w:rPr>
        <w:t xml:space="preserve"> </w:t>
      </w:r>
      <w:r>
        <w:rPr>
          <w:spacing w:val="-1"/>
        </w:rPr>
        <w:t>Goods</w:t>
      </w:r>
      <w:r>
        <w:rPr>
          <w:spacing w:val="57"/>
        </w:rPr>
        <w:t xml:space="preserve"> </w:t>
      </w:r>
      <w:r>
        <w:rPr>
          <w:spacing w:val="-1"/>
        </w:rPr>
        <w:t>and/or</w:t>
      </w:r>
      <w:r>
        <w:rPr>
          <w:spacing w:val="61"/>
        </w:rPr>
        <w:t xml:space="preserve"> </w:t>
      </w:r>
      <w:r>
        <w:rPr>
          <w:spacing w:val="-2"/>
        </w:rPr>
        <w:t>Services</w:t>
      </w:r>
      <w:r>
        <w:rPr>
          <w:spacing w:val="60"/>
        </w:rPr>
        <w:t xml:space="preserve"> </w:t>
      </w:r>
      <w:r>
        <w:rPr>
          <w:spacing w:val="-1"/>
        </w:rPr>
        <w:t>comply</w:t>
      </w:r>
      <w:r>
        <w:rPr>
          <w:spacing w:val="59"/>
        </w:rPr>
        <w:t xml:space="preserve"> </w:t>
      </w:r>
      <w:r>
        <w:rPr>
          <w:spacing w:val="-2"/>
        </w:rPr>
        <w:t>with</w:t>
      </w:r>
      <w:r>
        <w:rPr>
          <w:spacing w:val="59"/>
        </w:rPr>
        <w:t xml:space="preserve"> </w:t>
      </w:r>
      <w:r>
        <w:t>the</w:t>
      </w:r>
      <w:r>
        <w:rPr>
          <w:spacing w:val="59"/>
        </w:rPr>
        <w:t xml:space="preserve"> </w:t>
      </w:r>
      <w:r>
        <w:rPr>
          <w:spacing w:val="-1"/>
        </w:rPr>
        <w:t>provisions</w:t>
      </w:r>
      <w:r>
        <w:rPr>
          <w:spacing w:val="59"/>
        </w:rPr>
        <w:t xml:space="preserve"> </w:t>
      </w:r>
      <w:r>
        <w:rPr>
          <w:spacing w:val="-2"/>
        </w:rPr>
        <w:t>of</w:t>
      </w:r>
      <w:r>
        <w:rPr>
          <w:spacing w:val="61"/>
        </w:rPr>
        <w:t xml:space="preserve"> </w:t>
      </w:r>
      <w:r>
        <w:rPr>
          <w:spacing w:val="-1"/>
        </w:rPr>
        <w:t>this</w:t>
      </w:r>
      <w:r>
        <w:rPr>
          <w:spacing w:val="43"/>
        </w:rPr>
        <w:t xml:space="preserve"> </w:t>
      </w:r>
      <w:r>
        <w:rPr>
          <w:spacing w:val="-1"/>
        </w:rPr>
        <w:t>Contract</w:t>
      </w:r>
      <w:r>
        <w:t>;</w:t>
      </w:r>
    </w:p>
    <w:p w14:paraId="028FC06B" w14:textId="77777777" w:rsidR="00253384" w:rsidRDefault="00253384" w:rsidP="00253384">
      <w:pPr>
        <w:pStyle w:val="BodyText"/>
        <w:numPr>
          <w:ilvl w:val="3"/>
          <w:numId w:val="27"/>
        </w:numPr>
        <w:tabs>
          <w:tab w:val="left" w:pos="3165"/>
        </w:tabs>
        <w:spacing w:before="124" w:line="236" w:lineRule="auto"/>
        <w:ind w:left="3164" w:right="108"/>
        <w:jc w:val="both"/>
      </w:pPr>
      <w:r>
        <w:t>set</w:t>
      </w:r>
      <w:r>
        <w:rPr>
          <w:spacing w:val="12"/>
        </w:rPr>
        <w:t xml:space="preserve"> </w:t>
      </w:r>
      <w:r>
        <w:rPr>
          <w:spacing w:val="-1"/>
        </w:rPr>
        <w:t>out</w:t>
      </w:r>
      <w:r>
        <w:rPr>
          <w:spacing w:val="10"/>
        </w:rPr>
        <w:t xml:space="preserve"> </w:t>
      </w:r>
      <w:r>
        <w:t>the</w:t>
      </w:r>
      <w:r>
        <w:rPr>
          <w:spacing w:val="11"/>
        </w:rPr>
        <w:t xml:space="preserve"> </w:t>
      </w:r>
      <w:r>
        <w:rPr>
          <w:spacing w:val="-1"/>
        </w:rPr>
        <w:t>plans</w:t>
      </w:r>
      <w:r>
        <w:rPr>
          <w:spacing w:val="7"/>
        </w:rPr>
        <w:t xml:space="preserve"> </w:t>
      </w:r>
      <w:r>
        <w:rPr>
          <w:spacing w:val="1"/>
        </w:rPr>
        <w:t>for</w:t>
      </w:r>
      <w:r>
        <w:rPr>
          <w:spacing w:val="12"/>
        </w:rPr>
        <w:t xml:space="preserve"> </w:t>
      </w:r>
      <w:r>
        <w:rPr>
          <w:spacing w:val="-1"/>
        </w:rPr>
        <w:t>transitioning</w:t>
      </w:r>
      <w:r>
        <w:rPr>
          <w:spacing w:val="14"/>
        </w:rPr>
        <w:t xml:space="preserve"> </w:t>
      </w:r>
      <w:r>
        <w:rPr>
          <w:spacing w:val="-1"/>
        </w:rPr>
        <w:t>all</w:t>
      </w:r>
      <w:r>
        <w:rPr>
          <w:spacing w:val="10"/>
        </w:rPr>
        <w:t xml:space="preserve"> </w:t>
      </w:r>
      <w:r>
        <w:rPr>
          <w:spacing w:val="-1"/>
        </w:rPr>
        <w:t>security</w:t>
      </w:r>
      <w:r>
        <w:rPr>
          <w:spacing w:val="27"/>
        </w:rPr>
        <w:t xml:space="preserve"> </w:t>
      </w:r>
      <w:r>
        <w:rPr>
          <w:spacing w:val="-1"/>
        </w:rPr>
        <w:t>arrangements</w:t>
      </w:r>
      <w:r>
        <w:rPr>
          <w:spacing w:val="1"/>
        </w:rPr>
        <w:t xml:space="preserve"> </w:t>
      </w:r>
      <w:r>
        <w:rPr>
          <w:spacing w:val="-1"/>
        </w:rPr>
        <w:t>and</w:t>
      </w:r>
      <w:r>
        <w:rPr>
          <w:spacing w:val="-2"/>
        </w:rPr>
        <w:t xml:space="preserve"> </w:t>
      </w:r>
      <w:r>
        <w:rPr>
          <w:spacing w:val="-1"/>
        </w:rPr>
        <w:t>responsibilities</w:t>
      </w:r>
      <w:r>
        <w:t xml:space="preserve"> </w:t>
      </w:r>
      <w:r>
        <w:rPr>
          <w:spacing w:val="1"/>
        </w:rPr>
        <w:t xml:space="preserve">for </w:t>
      </w:r>
      <w:r>
        <w:t xml:space="preserve">the </w:t>
      </w:r>
      <w:r>
        <w:rPr>
          <w:spacing w:val="-1"/>
        </w:rPr>
        <w:t xml:space="preserve">Supplier </w:t>
      </w:r>
      <w:r>
        <w:t xml:space="preserve">to </w:t>
      </w:r>
      <w:r>
        <w:rPr>
          <w:spacing w:val="-1"/>
        </w:rPr>
        <w:t>meet</w:t>
      </w:r>
      <w:r>
        <w:rPr>
          <w:spacing w:val="27"/>
        </w:rPr>
        <w:t xml:space="preserve"> </w:t>
      </w:r>
      <w:r>
        <w:t>the</w:t>
      </w:r>
      <w:r>
        <w:rPr>
          <w:spacing w:val="14"/>
        </w:rPr>
        <w:t xml:space="preserve"> </w:t>
      </w:r>
      <w:r>
        <w:t>full</w:t>
      </w:r>
      <w:r>
        <w:rPr>
          <w:spacing w:val="16"/>
        </w:rPr>
        <w:t xml:space="preserve"> </w:t>
      </w:r>
      <w:r>
        <w:rPr>
          <w:spacing w:val="-1"/>
        </w:rPr>
        <w:t>obligations</w:t>
      </w:r>
      <w:r>
        <w:rPr>
          <w:spacing w:val="17"/>
        </w:rPr>
        <w:t xml:space="preserve"> </w:t>
      </w:r>
      <w:r>
        <w:rPr>
          <w:spacing w:val="-2"/>
        </w:rPr>
        <w:t>of</w:t>
      </w:r>
      <w:r>
        <w:rPr>
          <w:spacing w:val="18"/>
        </w:rPr>
        <w:t xml:space="preserve"> </w:t>
      </w:r>
      <w:r>
        <w:t>the</w:t>
      </w:r>
      <w:r>
        <w:rPr>
          <w:spacing w:val="14"/>
        </w:rPr>
        <w:t xml:space="preserve"> </w:t>
      </w:r>
      <w:r>
        <w:rPr>
          <w:spacing w:val="-1"/>
        </w:rPr>
        <w:t>security</w:t>
      </w:r>
      <w:r>
        <w:rPr>
          <w:spacing w:val="15"/>
        </w:rPr>
        <w:t xml:space="preserve"> </w:t>
      </w:r>
      <w:r>
        <w:rPr>
          <w:spacing w:val="-1"/>
        </w:rPr>
        <w:t>requirements</w:t>
      </w:r>
      <w:r>
        <w:rPr>
          <w:spacing w:val="17"/>
        </w:rPr>
        <w:t xml:space="preserve"> </w:t>
      </w:r>
      <w:r>
        <w:rPr>
          <w:spacing w:val="-1"/>
        </w:rPr>
        <w:t>set</w:t>
      </w:r>
      <w:r>
        <w:rPr>
          <w:spacing w:val="18"/>
        </w:rPr>
        <w:t xml:space="preserve"> </w:t>
      </w:r>
      <w:r>
        <w:rPr>
          <w:spacing w:val="-1"/>
        </w:rPr>
        <w:t>out</w:t>
      </w:r>
      <w:r>
        <w:rPr>
          <w:spacing w:val="16"/>
        </w:rPr>
        <w:t xml:space="preserve"> </w:t>
      </w:r>
      <w:r>
        <w:rPr>
          <w:spacing w:val="-1"/>
        </w:rPr>
        <w:t>in</w:t>
      </w:r>
      <w:r>
        <w:rPr>
          <w:spacing w:val="25"/>
        </w:rPr>
        <w:t xml:space="preserve"> </w:t>
      </w:r>
      <w:r>
        <w:rPr>
          <w:spacing w:val="-1"/>
        </w:rPr>
        <w:t>this</w:t>
      </w:r>
      <w:r>
        <w:rPr>
          <w:spacing w:val="1"/>
        </w:rPr>
        <w:t xml:space="preserve"> </w:t>
      </w:r>
      <w:r>
        <w:rPr>
          <w:spacing w:val="-1"/>
        </w:rPr>
        <w:t>Contract and</w:t>
      </w:r>
      <w:r>
        <w:rPr>
          <w:spacing w:val="-2"/>
        </w:rPr>
        <w:t xml:space="preserve"> </w:t>
      </w:r>
      <w:r>
        <w:t>the</w:t>
      </w:r>
      <w:r>
        <w:rPr>
          <w:spacing w:val="-2"/>
        </w:rPr>
        <w:t xml:space="preserve"> </w:t>
      </w:r>
      <w:r>
        <w:rPr>
          <w:spacing w:val="-1"/>
        </w:rPr>
        <w:t>Security</w:t>
      </w:r>
      <w:r>
        <w:rPr>
          <w:spacing w:val="-2"/>
        </w:rPr>
        <w:t xml:space="preserve"> Policy;</w:t>
      </w:r>
      <w:r>
        <w:rPr>
          <w:spacing w:val="2"/>
        </w:rPr>
        <w:t xml:space="preserve"> </w:t>
      </w:r>
      <w:r>
        <w:rPr>
          <w:spacing w:val="-1"/>
        </w:rPr>
        <w:t>and</w:t>
      </w:r>
    </w:p>
    <w:p w14:paraId="5FD579CA" w14:textId="77777777" w:rsidR="00253384" w:rsidRDefault="00253384" w:rsidP="00253384">
      <w:pPr>
        <w:pStyle w:val="BodyText"/>
        <w:numPr>
          <w:ilvl w:val="3"/>
          <w:numId w:val="27"/>
        </w:numPr>
        <w:tabs>
          <w:tab w:val="left" w:pos="3165"/>
        </w:tabs>
        <w:spacing w:before="120" w:line="238" w:lineRule="auto"/>
        <w:ind w:left="3164" w:right="110"/>
        <w:jc w:val="both"/>
      </w:pPr>
      <w:r>
        <w:t>be</w:t>
      </w:r>
      <w:r>
        <w:rPr>
          <w:spacing w:val="43"/>
        </w:rPr>
        <w:t xml:space="preserve"> </w:t>
      </w:r>
      <w:r>
        <w:rPr>
          <w:spacing w:val="-1"/>
        </w:rPr>
        <w:t>written</w:t>
      </w:r>
      <w:r>
        <w:rPr>
          <w:spacing w:val="43"/>
        </w:rPr>
        <w:t xml:space="preserve"> </w:t>
      </w:r>
      <w:r>
        <w:rPr>
          <w:spacing w:val="-1"/>
        </w:rPr>
        <w:t>in</w:t>
      </w:r>
      <w:r>
        <w:rPr>
          <w:spacing w:val="43"/>
        </w:rPr>
        <w:t xml:space="preserve"> </w:t>
      </w:r>
      <w:r>
        <w:rPr>
          <w:spacing w:val="-1"/>
        </w:rPr>
        <w:t>plain</w:t>
      </w:r>
      <w:r>
        <w:rPr>
          <w:spacing w:val="43"/>
        </w:rPr>
        <w:t xml:space="preserve"> </w:t>
      </w:r>
      <w:r>
        <w:rPr>
          <w:spacing w:val="-1"/>
        </w:rPr>
        <w:t>English</w:t>
      </w:r>
      <w:r>
        <w:rPr>
          <w:spacing w:val="43"/>
        </w:rPr>
        <w:t xml:space="preserve"> </w:t>
      </w:r>
      <w:r>
        <w:rPr>
          <w:spacing w:val="-1"/>
        </w:rPr>
        <w:t>in</w:t>
      </w:r>
      <w:r>
        <w:rPr>
          <w:spacing w:val="43"/>
        </w:rPr>
        <w:t xml:space="preserve"> </w:t>
      </w:r>
      <w:r>
        <w:rPr>
          <w:spacing w:val="-1"/>
        </w:rPr>
        <w:t>language</w:t>
      </w:r>
      <w:r>
        <w:rPr>
          <w:spacing w:val="44"/>
        </w:rPr>
        <w:t xml:space="preserve"> </w:t>
      </w:r>
      <w:r>
        <w:rPr>
          <w:spacing w:val="-2"/>
        </w:rPr>
        <w:t>which</w:t>
      </w:r>
      <w:r>
        <w:rPr>
          <w:spacing w:val="43"/>
        </w:rPr>
        <w:t xml:space="preserve"> </w:t>
      </w:r>
      <w:r>
        <w:rPr>
          <w:spacing w:val="-1"/>
        </w:rPr>
        <w:t>is</w:t>
      </w:r>
      <w:r>
        <w:rPr>
          <w:spacing w:val="44"/>
        </w:rPr>
        <w:t xml:space="preserve"> </w:t>
      </w:r>
      <w:r>
        <w:rPr>
          <w:spacing w:val="-1"/>
        </w:rPr>
        <w:t>readily</w:t>
      </w:r>
      <w:r>
        <w:rPr>
          <w:spacing w:val="41"/>
        </w:rPr>
        <w:t xml:space="preserve"> </w:t>
      </w:r>
      <w:r>
        <w:rPr>
          <w:spacing w:val="-1"/>
        </w:rPr>
        <w:t>comprehensible</w:t>
      </w:r>
      <w:r>
        <w:rPr>
          <w:spacing w:val="30"/>
        </w:rPr>
        <w:t xml:space="preserve"> </w:t>
      </w:r>
      <w:r>
        <w:t>to</w:t>
      </w:r>
      <w:r>
        <w:rPr>
          <w:spacing w:val="28"/>
        </w:rPr>
        <w:t xml:space="preserve"> </w:t>
      </w:r>
      <w:r>
        <w:t>the</w:t>
      </w:r>
      <w:r>
        <w:rPr>
          <w:spacing w:val="28"/>
        </w:rPr>
        <w:t xml:space="preserve"> </w:t>
      </w:r>
      <w:r>
        <w:rPr>
          <w:spacing w:val="-1"/>
        </w:rPr>
        <w:t>staff</w:t>
      </w:r>
      <w:r>
        <w:rPr>
          <w:spacing w:val="29"/>
        </w:rPr>
        <w:t xml:space="preserve"> </w:t>
      </w:r>
      <w:r>
        <w:rPr>
          <w:spacing w:val="-2"/>
        </w:rPr>
        <w:t>of</w:t>
      </w:r>
      <w:r>
        <w:rPr>
          <w:spacing w:val="31"/>
        </w:rPr>
        <w:t xml:space="preserve"> </w:t>
      </w:r>
      <w:r>
        <w:t>the</w:t>
      </w:r>
      <w:r>
        <w:rPr>
          <w:spacing w:val="30"/>
        </w:rPr>
        <w:t xml:space="preserve"> </w:t>
      </w:r>
      <w:r>
        <w:rPr>
          <w:spacing w:val="-1"/>
        </w:rPr>
        <w:t>Supplier</w:t>
      </w:r>
      <w:r>
        <w:rPr>
          <w:spacing w:val="31"/>
        </w:rPr>
        <w:t xml:space="preserve"> </w:t>
      </w:r>
      <w:r>
        <w:rPr>
          <w:spacing w:val="-1"/>
        </w:rPr>
        <w:t>and</w:t>
      </w:r>
      <w:r>
        <w:rPr>
          <w:spacing w:val="30"/>
        </w:rPr>
        <w:t xml:space="preserve"> </w:t>
      </w:r>
      <w:r>
        <w:rPr>
          <w:spacing w:val="-1"/>
        </w:rPr>
        <w:t>the</w:t>
      </w:r>
      <w:r>
        <w:rPr>
          <w:spacing w:val="25"/>
        </w:rPr>
        <w:t xml:space="preserve"> </w:t>
      </w:r>
      <w:r>
        <w:rPr>
          <w:spacing w:val="-1"/>
        </w:rPr>
        <w:t>Customer</w:t>
      </w:r>
      <w:r>
        <w:rPr>
          <w:spacing w:val="28"/>
        </w:rPr>
        <w:t xml:space="preserve"> </w:t>
      </w:r>
      <w:r>
        <w:rPr>
          <w:spacing w:val="-1"/>
        </w:rPr>
        <w:t>engaged</w:t>
      </w:r>
      <w:r>
        <w:rPr>
          <w:spacing w:val="26"/>
        </w:rPr>
        <w:t xml:space="preserve"> </w:t>
      </w:r>
      <w:r>
        <w:rPr>
          <w:spacing w:val="-1"/>
        </w:rPr>
        <w:t>in</w:t>
      </w:r>
      <w:r>
        <w:rPr>
          <w:spacing w:val="27"/>
        </w:rPr>
        <w:t xml:space="preserve"> </w:t>
      </w:r>
      <w:r>
        <w:rPr>
          <w:spacing w:val="-1"/>
        </w:rPr>
        <w:t>the</w:t>
      </w:r>
      <w:r>
        <w:rPr>
          <w:spacing w:val="27"/>
        </w:rPr>
        <w:t xml:space="preserve"> </w:t>
      </w:r>
      <w:r>
        <w:rPr>
          <w:spacing w:val="-1"/>
        </w:rPr>
        <w:t>provision</w:t>
      </w:r>
      <w:r>
        <w:rPr>
          <w:spacing w:val="28"/>
        </w:rPr>
        <w:t xml:space="preserve"> </w:t>
      </w:r>
      <w:r>
        <w:t>of</w:t>
      </w:r>
      <w:r>
        <w:rPr>
          <w:spacing w:val="30"/>
        </w:rPr>
        <w:t xml:space="preserve"> </w:t>
      </w:r>
      <w:r>
        <w:t>the</w:t>
      </w:r>
      <w:r>
        <w:rPr>
          <w:spacing w:val="26"/>
        </w:rPr>
        <w:t xml:space="preserve"> </w:t>
      </w:r>
      <w:r>
        <w:rPr>
          <w:spacing w:val="-1"/>
        </w:rPr>
        <w:t>Goods</w:t>
      </w:r>
      <w:r>
        <w:rPr>
          <w:spacing w:val="27"/>
        </w:rPr>
        <w:t xml:space="preserve"> </w:t>
      </w:r>
      <w:r>
        <w:rPr>
          <w:spacing w:val="-1"/>
        </w:rPr>
        <w:t>and/or</w:t>
      </w:r>
      <w:r>
        <w:rPr>
          <w:spacing w:val="33"/>
        </w:rPr>
        <w:t xml:space="preserve"> </w:t>
      </w:r>
      <w:r>
        <w:rPr>
          <w:spacing w:val="-1"/>
        </w:rPr>
        <w:t>Services</w:t>
      </w:r>
      <w:r>
        <w:rPr>
          <w:spacing w:val="3"/>
        </w:rPr>
        <w:t xml:space="preserve"> </w:t>
      </w:r>
      <w:r>
        <w:rPr>
          <w:spacing w:val="-1"/>
        </w:rPr>
        <w:t>and</w:t>
      </w:r>
      <w:r>
        <w:rPr>
          <w:spacing w:val="3"/>
        </w:rPr>
        <w:t xml:space="preserve"> </w:t>
      </w:r>
      <w:r>
        <w:t>shall</w:t>
      </w:r>
      <w:r>
        <w:rPr>
          <w:spacing w:val="2"/>
        </w:rPr>
        <w:t xml:space="preserve"> </w:t>
      </w:r>
      <w:r>
        <w:t>only reference</w:t>
      </w:r>
      <w:r>
        <w:rPr>
          <w:spacing w:val="2"/>
        </w:rPr>
        <w:t xml:space="preserve"> </w:t>
      </w:r>
      <w:r>
        <w:rPr>
          <w:spacing w:val="-1"/>
        </w:rPr>
        <w:t>documents</w:t>
      </w:r>
      <w:r>
        <w:rPr>
          <w:spacing w:val="3"/>
        </w:rPr>
        <w:t xml:space="preserve"> </w:t>
      </w:r>
      <w:r>
        <w:rPr>
          <w:spacing w:val="-1"/>
        </w:rPr>
        <w:t>which</w:t>
      </w:r>
      <w:r>
        <w:rPr>
          <w:spacing w:val="3"/>
        </w:rPr>
        <w:t xml:space="preserve"> </w:t>
      </w:r>
      <w:r>
        <w:t>are</w:t>
      </w:r>
      <w:r>
        <w:rPr>
          <w:spacing w:val="3"/>
        </w:rPr>
        <w:t xml:space="preserve"> </w:t>
      </w:r>
      <w:r>
        <w:rPr>
          <w:spacing w:val="-1"/>
        </w:rPr>
        <w:t>in</w:t>
      </w:r>
      <w:r>
        <w:rPr>
          <w:spacing w:val="23"/>
        </w:rPr>
        <w:t xml:space="preserve"> </w:t>
      </w:r>
      <w:r>
        <w:t>the</w:t>
      </w:r>
      <w:r>
        <w:rPr>
          <w:spacing w:val="42"/>
        </w:rPr>
        <w:t xml:space="preserve"> </w:t>
      </w:r>
      <w:r>
        <w:rPr>
          <w:spacing w:val="-1"/>
        </w:rPr>
        <w:t>possession</w:t>
      </w:r>
      <w:r>
        <w:rPr>
          <w:spacing w:val="42"/>
        </w:rPr>
        <w:t xml:space="preserve"> </w:t>
      </w:r>
      <w:r>
        <w:rPr>
          <w:spacing w:val="-2"/>
        </w:rPr>
        <w:t>of</w:t>
      </w:r>
      <w:r>
        <w:rPr>
          <w:spacing w:val="43"/>
        </w:rPr>
        <w:t xml:space="preserve"> </w:t>
      </w:r>
      <w:r>
        <w:t>the</w:t>
      </w:r>
      <w:r>
        <w:rPr>
          <w:spacing w:val="39"/>
        </w:rPr>
        <w:t xml:space="preserve"> </w:t>
      </w:r>
      <w:r>
        <w:rPr>
          <w:spacing w:val="-1"/>
        </w:rPr>
        <w:t>Parties</w:t>
      </w:r>
      <w:r>
        <w:rPr>
          <w:spacing w:val="42"/>
        </w:rPr>
        <w:t xml:space="preserve"> </w:t>
      </w:r>
      <w:r>
        <w:rPr>
          <w:spacing w:val="-2"/>
        </w:rPr>
        <w:t>or</w:t>
      </w:r>
      <w:r>
        <w:rPr>
          <w:spacing w:val="43"/>
        </w:rPr>
        <w:t xml:space="preserve"> </w:t>
      </w:r>
      <w:r>
        <w:rPr>
          <w:spacing w:val="-1"/>
        </w:rPr>
        <w:t>whose</w:t>
      </w:r>
      <w:r>
        <w:rPr>
          <w:spacing w:val="43"/>
        </w:rPr>
        <w:t xml:space="preserve"> </w:t>
      </w:r>
      <w:r>
        <w:rPr>
          <w:spacing w:val="-1"/>
        </w:rPr>
        <w:t>location</w:t>
      </w:r>
      <w:r>
        <w:rPr>
          <w:spacing w:val="42"/>
        </w:rPr>
        <w:t xml:space="preserve"> </w:t>
      </w:r>
      <w:r>
        <w:rPr>
          <w:spacing w:val="-1"/>
        </w:rPr>
        <w:t>is</w:t>
      </w:r>
      <w:r>
        <w:rPr>
          <w:spacing w:val="29"/>
        </w:rPr>
        <w:t xml:space="preserve"> </w:t>
      </w:r>
      <w:r>
        <w:rPr>
          <w:spacing w:val="-1"/>
        </w:rPr>
        <w:t>otherwise</w:t>
      </w:r>
      <w:r>
        <w:t xml:space="preserve"> </w:t>
      </w:r>
      <w:r>
        <w:rPr>
          <w:spacing w:val="-1"/>
        </w:rPr>
        <w:t>specified</w:t>
      </w:r>
      <w:r>
        <w:t xml:space="preserve"> </w:t>
      </w:r>
      <w:r>
        <w:rPr>
          <w:spacing w:val="-1"/>
        </w:rPr>
        <w:t>in</w:t>
      </w:r>
      <w:r>
        <w:rPr>
          <w:spacing w:val="-2"/>
        </w:rPr>
        <w:t xml:space="preserve"> </w:t>
      </w:r>
      <w:r>
        <w:rPr>
          <w:spacing w:val="-1"/>
        </w:rPr>
        <w:t>this</w:t>
      </w:r>
      <w:r>
        <w:rPr>
          <w:spacing w:val="2"/>
        </w:rPr>
        <w:t xml:space="preserve"> </w:t>
      </w:r>
      <w:r>
        <w:rPr>
          <w:spacing w:val="-1"/>
        </w:rPr>
        <w:t>Contract Schedule</w:t>
      </w:r>
      <w:r>
        <w:rPr>
          <w:spacing w:val="1"/>
        </w:rPr>
        <w:t xml:space="preserve"> </w:t>
      </w:r>
      <w:r>
        <w:rPr>
          <w:spacing w:val="-2"/>
        </w:rPr>
        <w:t>7.</w:t>
      </w:r>
    </w:p>
    <w:p w14:paraId="1BAE1C6C" w14:textId="77777777" w:rsidR="00253384" w:rsidRDefault="00253384" w:rsidP="00253384">
      <w:pPr>
        <w:pStyle w:val="BodyText"/>
        <w:numPr>
          <w:ilvl w:val="1"/>
          <w:numId w:val="27"/>
        </w:numPr>
        <w:tabs>
          <w:tab w:val="left" w:pos="894"/>
        </w:tabs>
        <w:ind w:left="893"/>
        <w:jc w:val="left"/>
      </w:pPr>
      <w:r>
        <w:rPr>
          <w:spacing w:val="-1"/>
        </w:rPr>
        <w:t>Development</w:t>
      </w:r>
      <w:r>
        <w:rPr>
          <w:spacing w:val="2"/>
        </w:rPr>
        <w:t xml:space="preserve"> </w:t>
      </w:r>
      <w:r>
        <w:rPr>
          <w:spacing w:val="-2"/>
        </w:rPr>
        <w:t>of</w:t>
      </w:r>
      <w:r>
        <w:rPr>
          <w:spacing w:val="2"/>
        </w:rPr>
        <w:t xml:space="preserve"> </w:t>
      </w:r>
      <w:r>
        <w:t>the</w:t>
      </w:r>
      <w:r>
        <w:rPr>
          <w:spacing w:val="-2"/>
        </w:rPr>
        <w:t xml:space="preserve"> </w:t>
      </w:r>
      <w:r>
        <w:rPr>
          <w:spacing w:val="-1"/>
        </w:rPr>
        <w:t>Security</w:t>
      </w:r>
      <w:r>
        <w:rPr>
          <w:spacing w:val="1"/>
        </w:rPr>
        <w:t xml:space="preserve"> </w:t>
      </w:r>
      <w:r>
        <w:rPr>
          <w:spacing w:val="-1"/>
        </w:rPr>
        <w:t>Management Plan</w:t>
      </w:r>
    </w:p>
    <w:p w14:paraId="01851D40" w14:textId="77777777" w:rsidR="00253384" w:rsidRDefault="00253384" w:rsidP="00253384">
      <w:pPr>
        <w:pStyle w:val="BodyText"/>
        <w:numPr>
          <w:ilvl w:val="2"/>
          <w:numId w:val="27"/>
        </w:numPr>
        <w:tabs>
          <w:tab w:val="left" w:pos="2313"/>
        </w:tabs>
        <w:spacing w:before="121"/>
        <w:ind w:left="2312" w:right="110" w:hanging="850"/>
        <w:jc w:val="both"/>
      </w:pPr>
      <w:r>
        <w:rPr>
          <w:spacing w:val="-1"/>
        </w:rPr>
        <w:t>Within</w:t>
      </w:r>
      <w:r>
        <w:rPr>
          <w:spacing w:val="37"/>
        </w:rPr>
        <w:t xml:space="preserve"> </w:t>
      </w:r>
      <w:r>
        <w:rPr>
          <w:spacing w:val="-1"/>
        </w:rPr>
        <w:t>twenty</w:t>
      </w:r>
      <w:r>
        <w:rPr>
          <w:spacing w:val="35"/>
        </w:rPr>
        <w:t xml:space="preserve"> </w:t>
      </w:r>
      <w:r>
        <w:rPr>
          <w:spacing w:val="-1"/>
        </w:rPr>
        <w:t>(20)</w:t>
      </w:r>
      <w:r>
        <w:rPr>
          <w:spacing w:val="32"/>
        </w:rPr>
        <w:t xml:space="preserve"> </w:t>
      </w:r>
      <w:r>
        <w:rPr>
          <w:spacing w:val="-1"/>
        </w:rPr>
        <w:t>Working</w:t>
      </w:r>
      <w:r>
        <w:rPr>
          <w:spacing w:val="37"/>
        </w:rPr>
        <w:t xml:space="preserve"> </w:t>
      </w:r>
      <w:r>
        <w:rPr>
          <w:spacing w:val="-2"/>
        </w:rPr>
        <w:t>Days</w:t>
      </w:r>
      <w:r>
        <w:rPr>
          <w:spacing w:val="38"/>
        </w:rPr>
        <w:t xml:space="preserve"> </w:t>
      </w:r>
      <w:r>
        <w:rPr>
          <w:spacing w:val="-1"/>
        </w:rPr>
        <w:t>after</w:t>
      </w:r>
      <w:r>
        <w:rPr>
          <w:spacing w:val="36"/>
        </w:rPr>
        <w:t xml:space="preserve"> </w:t>
      </w:r>
      <w:r>
        <w:t>the</w:t>
      </w:r>
      <w:r>
        <w:rPr>
          <w:spacing w:val="41"/>
        </w:rPr>
        <w:t xml:space="preserve"> </w:t>
      </w:r>
      <w:r>
        <w:rPr>
          <w:spacing w:val="-1"/>
        </w:rPr>
        <w:t>Contract</w:t>
      </w:r>
      <w:r>
        <w:rPr>
          <w:spacing w:val="37"/>
        </w:rPr>
        <w:t xml:space="preserve"> </w:t>
      </w:r>
      <w:r>
        <w:rPr>
          <w:spacing w:val="-1"/>
        </w:rPr>
        <w:t>Commencement</w:t>
      </w:r>
      <w:r>
        <w:rPr>
          <w:spacing w:val="11"/>
        </w:rPr>
        <w:t xml:space="preserve"> </w:t>
      </w:r>
      <w:r>
        <w:rPr>
          <w:spacing w:val="-1"/>
        </w:rPr>
        <w:t>Date</w:t>
      </w:r>
      <w:r>
        <w:rPr>
          <w:spacing w:val="11"/>
        </w:rPr>
        <w:t xml:space="preserve"> </w:t>
      </w:r>
      <w:r>
        <w:rPr>
          <w:spacing w:val="-1"/>
        </w:rPr>
        <w:t>(or</w:t>
      </w:r>
      <w:r>
        <w:rPr>
          <w:spacing w:val="13"/>
        </w:rPr>
        <w:t xml:space="preserve"> </w:t>
      </w:r>
      <w:r>
        <w:t>such</w:t>
      </w:r>
      <w:r>
        <w:rPr>
          <w:spacing w:val="12"/>
        </w:rPr>
        <w:t xml:space="preserve"> </w:t>
      </w:r>
      <w:r>
        <w:rPr>
          <w:spacing w:val="-1"/>
        </w:rPr>
        <w:t>other</w:t>
      </w:r>
      <w:r>
        <w:rPr>
          <w:spacing w:val="11"/>
        </w:rPr>
        <w:t xml:space="preserve"> </w:t>
      </w:r>
      <w:r>
        <w:rPr>
          <w:spacing w:val="-1"/>
        </w:rPr>
        <w:t>period</w:t>
      </w:r>
      <w:r>
        <w:rPr>
          <w:spacing w:val="12"/>
        </w:rPr>
        <w:t xml:space="preserve"> </w:t>
      </w:r>
      <w:r>
        <w:rPr>
          <w:spacing w:val="-1"/>
        </w:rPr>
        <w:t>agreed</w:t>
      </w:r>
      <w:r>
        <w:rPr>
          <w:spacing w:val="12"/>
        </w:rPr>
        <w:t xml:space="preserve"> </w:t>
      </w:r>
      <w:r>
        <w:t>by</w:t>
      </w:r>
      <w:r>
        <w:rPr>
          <w:spacing w:val="10"/>
        </w:rPr>
        <w:t xml:space="preserve"> </w:t>
      </w:r>
      <w:r>
        <w:t>the</w:t>
      </w:r>
      <w:r>
        <w:rPr>
          <w:spacing w:val="12"/>
        </w:rPr>
        <w:t xml:space="preserve"> </w:t>
      </w:r>
      <w:r>
        <w:rPr>
          <w:spacing w:val="-1"/>
        </w:rPr>
        <w:t>Parties</w:t>
      </w:r>
      <w:r>
        <w:rPr>
          <w:spacing w:val="37"/>
        </w:rPr>
        <w:t xml:space="preserve"> </w:t>
      </w:r>
      <w:r>
        <w:rPr>
          <w:spacing w:val="-1"/>
        </w:rPr>
        <w:t>in</w:t>
      </w:r>
      <w:r>
        <w:rPr>
          <w:spacing w:val="7"/>
        </w:rPr>
        <w:t xml:space="preserve"> </w:t>
      </w:r>
      <w:r>
        <w:rPr>
          <w:spacing w:val="-1"/>
        </w:rPr>
        <w:t>writing)</w:t>
      </w:r>
      <w:r>
        <w:rPr>
          <w:spacing w:val="8"/>
        </w:rPr>
        <w:t xml:space="preserve"> </w:t>
      </w:r>
      <w:r>
        <w:rPr>
          <w:spacing w:val="-1"/>
        </w:rPr>
        <w:t>and</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paragraph</w:t>
      </w:r>
      <w:r>
        <w:rPr>
          <w:spacing w:val="9"/>
        </w:rPr>
        <w:t xml:space="preserve"> </w:t>
      </w:r>
      <w:hyperlink w:anchor="_bookmark292" w:history="1">
        <w:r>
          <w:t>4.4</w:t>
        </w:r>
      </w:hyperlink>
      <w:r>
        <w:rPr>
          <w:spacing w:val="3"/>
        </w:rPr>
        <w:t xml:space="preserve"> </w:t>
      </w:r>
      <w:r>
        <w:rPr>
          <w:spacing w:val="-1"/>
        </w:rPr>
        <w:t>(Amendment</w:t>
      </w:r>
      <w:r>
        <w:rPr>
          <w:spacing w:val="6"/>
        </w:rPr>
        <w:t xml:space="preserve"> </w:t>
      </w:r>
      <w:r>
        <w:rPr>
          <w:spacing w:val="-1"/>
        </w:rPr>
        <w:t>and</w:t>
      </w:r>
      <w:r>
        <w:rPr>
          <w:spacing w:val="37"/>
        </w:rPr>
        <w:t xml:space="preserve"> </w:t>
      </w:r>
      <w:r>
        <w:rPr>
          <w:spacing w:val="-1"/>
        </w:rPr>
        <w:t>Revision</w:t>
      </w:r>
      <w:r>
        <w:rPr>
          <w:spacing w:val="56"/>
        </w:rPr>
        <w:t xml:space="preserve"> </w:t>
      </w:r>
      <w:r>
        <w:t>of</w:t>
      </w:r>
      <w:r>
        <w:rPr>
          <w:spacing w:val="59"/>
        </w:rPr>
        <w:t xml:space="preserve"> </w:t>
      </w:r>
      <w:r>
        <w:t>the</w:t>
      </w:r>
      <w:r>
        <w:rPr>
          <w:spacing w:val="55"/>
        </w:rPr>
        <w:t xml:space="preserve"> </w:t>
      </w:r>
      <w:r>
        <w:rPr>
          <w:spacing w:val="-1"/>
        </w:rPr>
        <w:t>Security</w:t>
      </w:r>
      <w:r>
        <w:rPr>
          <w:spacing w:val="55"/>
        </w:rPr>
        <w:t xml:space="preserve"> </w:t>
      </w:r>
      <w:r>
        <w:rPr>
          <w:spacing w:val="-1"/>
        </w:rPr>
        <w:t>Management</w:t>
      </w:r>
      <w:r>
        <w:rPr>
          <w:spacing w:val="56"/>
        </w:rPr>
        <w:t xml:space="preserve"> </w:t>
      </w:r>
      <w:r>
        <w:rPr>
          <w:spacing w:val="-1"/>
        </w:rPr>
        <w:t>Plan),</w:t>
      </w:r>
      <w:r>
        <w:rPr>
          <w:spacing w:val="57"/>
        </w:rPr>
        <w:t xml:space="preserve"> </w:t>
      </w:r>
      <w:r>
        <w:rPr>
          <w:spacing w:val="-1"/>
        </w:rPr>
        <w:t>the</w:t>
      </w:r>
      <w:r>
        <w:rPr>
          <w:spacing w:val="56"/>
        </w:rPr>
        <w:t xml:space="preserve"> </w:t>
      </w:r>
      <w:r>
        <w:rPr>
          <w:spacing w:val="-1"/>
        </w:rPr>
        <w:t>Supplier</w:t>
      </w:r>
      <w:r>
        <w:rPr>
          <w:spacing w:val="56"/>
        </w:rPr>
        <w:t xml:space="preserve"> </w:t>
      </w:r>
      <w:r>
        <w:rPr>
          <w:spacing w:val="-1"/>
        </w:rPr>
        <w:t>shall</w:t>
      </w:r>
      <w:r>
        <w:rPr>
          <w:spacing w:val="41"/>
        </w:rPr>
        <w:t xml:space="preserve"> </w:t>
      </w:r>
      <w:r>
        <w:t>prepare</w:t>
      </w:r>
      <w:r>
        <w:rPr>
          <w:spacing w:val="13"/>
        </w:rPr>
        <w:t xml:space="preserve"> </w:t>
      </w:r>
      <w:r>
        <w:rPr>
          <w:spacing w:val="-1"/>
        </w:rPr>
        <w:t>and</w:t>
      </w:r>
      <w:r>
        <w:rPr>
          <w:spacing w:val="12"/>
        </w:rPr>
        <w:t xml:space="preserve"> </w:t>
      </w:r>
      <w:r>
        <w:rPr>
          <w:spacing w:val="-2"/>
        </w:rPr>
        <w:t>deliver</w:t>
      </w:r>
      <w:r>
        <w:rPr>
          <w:spacing w:val="13"/>
        </w:rPr>
        <w:t xml:space="preserve"> </w:t>
      </w:r>
      <w:r>
        <w:t>to</w:t>
      </w:r>
      <w:r>
        <w:rPr>
          <w:spacing w:val="12"/>
        </w:rPr>
        <w:t xml:space="preserve"> </w:t>
      </w:r>
      <w:r>
        <w:t>the</w:t>
      </w:r>
      <w:r>
        <w:rPr>
          <w:spacing w:val="12"/>
        </w:rPr>
        <w:t xml:space="preserve"> </w:t>
      </w:r>
      <w:r>
        <w:rPr>
          <w:spacing w:val="-1"/>
        </w:rPr>
        <w:t>Customer</w:t>
      </w:r>
      <w:r>
        <w:rPr>
          <w:spacing w:val="11"/>
        </w:rPr>
        <w:t xml:space="preserve"> </w:t>
      </w:r>
      <w:r>
        <w:t>for</w:t>
      </w:r>
      <w:r>
        <w:rPr>
          <w:spacing w:val="13"/>
        </w:rPr>
        <w:t xml:space="preserve"> </w:t>
      </w:r>
      <w:r>
        <w:rPr>
          <w:spacing w:val="-1"/>
        </w:rPr>
        <w:t>Approval</w:t>
      </w:r>
      <w:r>
        <w:rPr>
          <w:spacing w:val="11"/>
        </w:rPr>
        <w:t xml:space="preserve"> </w:t>
      </w:r>
      <w:r>
        <w:t>a</w:t>
      </w:r>
      <w:r>
        <w:rPr>
          <w:spacing w:val="12"/>
        </w:rPr>
        <w:t xml:space="preserve"> </w:t>
      </w:r>
      <w:r>
        <w:rPr>
          <w:spacing w:val="-1"/>
        </w:rPr>
        <w:t>fully</w:t>
      </w:r>
      <w:r>
        <w:rPr>
          <w:spacing w:val="10"/>
        </w:rPr>
        <w:t xml:space="preserve"> </w:t>
      </w:r>
      <w:r>
        <w:rPr>
          <w:spacing w:val="-1"/>
        </w:rPr>
        <w:t>complete</w:t>
      </w:r>
      <w:r>
        <w:rPr>
          <w:spacing w:val="57"/>
        </w:rPr>
        <w:t xml:space="preserve"> </w:t>
      </w:r>
      <w:r>
        <w:rPr>
          <w:spacing w:val="-1"/>
        </w:rPr>
        <w:t>and</w:t>
      </w:r>
      <w:r>
        <w:rPr>
          <w:spacing w:val="10"/>
        </w:rPr>
        <w:t xml:space="preserve"> </w:t>
      </w:r>
      <w:r>
        <w:t>up</w:t>
      </w:r>
      <w:r>
        <w:rPr>
          <w:spacing w:val="9"/>
        </w:rPr>
        <w:t xml:space="preserve"> </w:t>
      </w:r>
      <w:r>
        <w:t>to</w:t>
      </w:r>
      <w:r>
        <w:rPr>
          <w:spacing w:val="10"/>
        </w:rPr>
        <w:t xml:space="preserve"> </w:t>
      </w:r>
      <w:r>
        <w:rPr>
          <w:spacing w:val="-1"/>
        </w:rPr>
        <w:t>date</w:t>
      </w:r>
      <w:r>
        <w:rPr>
          <w:spacing w:val="10"/>
        </w:rPr>
        <w:t xml:space="preserve"> </w:t>
      </w:r>
      <w:r>
        <w:rPr>
          <w:spacing w:val="-1"/>
        </w:rPr>
        <w:t>Security</w:t>
      </w:r>
      <w:r>
        <w:rPr>
          <w:spacing w:val="8"/>
        </w:rPr>
        <w:t xml:space="preserve"> </w:t>
      </w:r>
      <w:r>
        <w:rPr>
          <w:spacing w:val="-1"/>
        </w:rPr>
        <w:t>Management</w:t>
      </w:r>
      <w:r>
        <w:rPr>
          <w:spacing w:val="11"/>
        </w:rPr>
        <w:t xml:space="preserve"> </w:t>
      </w:r>
      <w:r>
        <w:rPr>
          <w:spacing w:val="-1"/>
        </w:rPr>
        <w:t>Plan</w:t>
      </w:r>
      <w:r>
        <w:rPr>
          <w:spacing w:val="9"/>
        </w:rPr>
        <w:t xml:space="preserve"> </w:t>
      </w:r>
      <w:r>
        <w:rPr>
          <w:spacing w:val="-1"/>
        </w:rPr>
        <w:t>which</w:t>
      </w:r>
      <w:r>
        <w:rPr>
          <w:spacing w:val="10"/>
        </w:rPr>
        <w:t xml:space="preserve"> </w:t>
      </w:r>
      <w:r>
        <w:rPr>
          <w:spacing w:val="-1"/>
        </w:rPr>
        <w:t>will</w:t>
      </w:r>
      <w:r>
        <w:rPr>
          <w:spacing w:val="9"/>
        </w:rPr>
        <w:t xml:space="preserve"> </w:t>
      </w:r>
      <w:r>
        <w:t>be</w:t>
      </w:r>
      <w:r>
        <w:rPr>
          <w:spacing w:val="9"/>
        </w:rPr>
        <w:t xml:space="preserve"> </w:t>
      </w:r>
      <w:r>
        <w:rPr>
          <w:spacing w:val="-1"/>
        </w:rPr>
        <w:t>based</w:t>
      </w:r>
      <w:r>
        <w:rPr>
          <w:spacing w:val="9"/>
        </w:rPr>
        <w:t xml:space="preserve"> </w:t>
      </w:r>
      <w:r>
        <w:t>on</w:t>
      </w:r>
      <w:r>
        <w:rPr>
          <w:spacing w:val="45"/>
        </w:rPr>
        <w:t xml:space="preserve"> </w:t>
      </w:r>
      <w:r>
        <w:t xml:space="preserve">the </w:t>
      </w:r>
      <w:r>
        <w:rPr>
          <w:spacing w:val="-2"/>
        </w:rPr>
        <w:t>draft</w:t>
      </w:r>
      <w:r>
        <w:rPr>
          <w:spacing w:val="2"/>
        </w:rPr>
        <w:t xml:space="preserve"> </w:t>
      </w:r>
      <w:r>
        <w:rPr>
          <w:spacing w:val="-1"/>
        </w:rPr>
        <w:t>Security</w:t>
      </w:r>
      <w:r>
        <w:rPr>
          <w:spacing w:val="-2"/>
        </w:rPr>
        <w:t xml:space="preserve"> </w:t>
      </w:r>
      <w:r>
        <w:rPr>
          <w:spacing w:val="-1"/>
        </w:rPr>
        <w:t>Management Plan.</w:t>
      </w:r>
    </w:p>
    <w:p w14:paraId="6ABFD4B3" w14:textId="77777777" w:rsidR="00253384" w:rsidRDefault="00253384" w:rsidP="00253384">
      <w:pPr>
        <w:pStyle w:val="BodyText"/>
        <w:numPr>
          <w:ilvl w:val="2"/>
          <w:numId w:val="27"/>
        </w:numPr>
        <w:tabs>
          <w:tab w:val="left" w:pos="2313"/>
        </w:tabs>
        <w:ind w:left="2312" w:right="108" w:hanging="850"/>
        <w:jc w:val="both"/>
      </w:pPr>
      <w:r>
        <w:rPr>
          <w:spacing w:val="-1"/>
        </w:rPr>
        <w:t>If</w:t>
      </w:r>
      <w:r>
        <w:rPr>
          <w:spacing w:val="49"/>
        </w:rPr>
        <w:t xml:space="preserve"> </w:t>
      </w:r>
      <w:r>
        <w:t>the</w:t>
      </w:r>
      <w:r>
        <w:rPr>
          <w:spacing w:val="45"/>
        </w:rPr>
        <w:t xml:space="preserve"> </w:t>
      </w:r>
      <w:r>
        <w:rPr>
          <w:spacing w:val="-1"/>
        </w:rPr>
        <w:t>Security</w:t>
      </w:r>
      <w:r>
        <w:rPr>
          <w:spacing w:val="46"/>
        </w:rPr>
        <w:t xml:space="preserve"> </w:t>
      </w:r>
      <w:r>
        <w:rPr>
          <w:spacing w:val="-1"/>
        </w:rPr>
        <w:t>Management</w:t>
      </w:r>
      <w:r>
        <w:rPr>
          <w:spacing w:val="47"/>
        </w:rPr>
        <w:t xml:space="preserve"> </w:t>
      </w:r>
      <w:r>
        <w:rPr>
          <w:spacing w:val="-1"/>
        </w:rPr>
        <w:t>Plan</w:t>
      </w:r>
      <w:r>
        <w:rPr>
          <w:spacing w:val="48"/>
        </w:rPr>
        <w:t xml:space="preserve"> </w:t>
      </w:r>
      <w:r>
        <w:rPr>
          <w:spacing w:val="-1"/>
        </w:rPr>
        <w:t>submitted</w:t>
      </w:r>
      <w:r>
        <w:rPr>
          <w:spacing w:val="45"/>
        </w:rPr>
        <w:t xml:space="preserve"> </w:t>
      </w:r>
      <w:r>
        <w:t>to</w:t>
      </w:r>
      <w:r>
        <w:rPr>
          <w:spacing w:val="47"/>
        </w:rPr>
        <w:t xml:space="preserve"> </w:t>
      </w:r>
      <w:r>
        <w:rPr>
          <w:spacing w:val="1"/>
        </w:rPr>
        <w:t>the</w:t>
      </w:r>
      <w:r>
        <w:rPr>
          <w:spacing w:val="45"/>
        </w:rPr>
        <w:t xml:space="preserve"> </w:t>
      </w:r>
      <w:r>
        <w:rPr>
          <w:spacing w:val="-1"/>
        </w:rPr>
        <w:t>Customer</w:t>
      </w:r>
      <w:r>
        <w:rPr>
          <w:spacing w:val="46"/>
        </w:rPr>
        <w:t xml:space="preserve"> </w:t>
      </w:r>
      <w:r>
        <w:rPr>
          <w:spacing w:val="-1"/>
        </w:rPr>
        <w:t>in</w:t>
      </w:r>
      <w:r>
        <w:rPr>
          <w:spacing w:val="29"/>
        </w:rPr>
        <w:t xml:space="preserve"> </w:t>
      </w:r>
      <w:r>
        <w:rPr>
          <w:spacing w:val="-1"/>
        </w:rPr>
        <w:t>accordance</w:t>
      </w:r>
      <w:r>
        <w:rPr>
          <w:spacing w:val="12"/>
        </w:rPr>
        <w:t xml:space="preserve"> </w:t>
      </w:r>
      <w:r>
        <w:rPr>
          <w:spacing w:val="-2"/>
        </w:rPr>
        <w:t>with</w:t>
      </w:r>
      <w:r>
        <w:rPr>
          <w:spacing w:val="12"/>
        </w:rPr>
        <w:t xml:space="preserve"> </w:t>
      </w:r>
      <w:r>
        <w:rPr>
          <w:spacing w:val="-1"/>
        </w:rPr>
        <w:t>paragraph</w:t>
      </w:r>
      <w:r>
        <w:rPr>
          <w:spacing w:val="14"/>
        </w:rPr>
        <w:t xml:space="preserve"> </w:t>
      </w:r>
      <w:hyperlink w:anchor="_bookmark289" w:history="1">
        <w:r>
          <w:t>4.3.1</w:t>
        </w:r>
      </w:hyperlink>
      <w:r>
        <w:t>,</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subsequent</w:t>
      </w:r>
      <w:r>
        <w:rPr>
          <w:spacing w:val="13"/>
        </w:rPr>
        <w:t xml:space="preserve"> </w:t>
      </w:r>
      <w:r>
        <w:rPr>
          <w:spacing w:val="-1"/>
        </w:rPr>
        <w:t>revision</w:t>
      </w:r>
      <w:r>
        <w:rPr>
          <w:spacing w:val="12"/>
        </w:rPr>
        <w:t xml:space="preserve"> </w:t>
      </w:r>
      <w:r>
        <w:t>to</w:t>
      </w:r>
      <w:r>
        <w:rPr>
          <w:spacing w:val="12"/>
        </w:rPr>
        <w:t xml:space="preserve"> </w:t>
      </w:r>
      <w:r>
        <w:rPr>
          <w:spacing w:val="-1"/>
        </w:rPr>
        <w:t>it</w:t>
      </w:r>
      <w:r>
        <w:rPr>
          <w:spacing w:val="59"/>
        </w:rPr>
        <w:t xml:space="preserve"> </w:t>
      </w:r>
      <w:r>
        <w:rPr>
          <w:spacing w:val="-1"/>
        </w:rPr>
        <w:t>in</w:t>
      </w:r>
      <w:r>
        <w:rPr>
          <w:spacing w:val="43"/>
        </w:rPr>
        <w:t xml:space="preserve"> </w:t>
      </w:r>
      <w:r>
        <w:rPr>
          <w:spacing w:val="-1"/>
        </w:rPr>
        <w:t>accordance</w:t>
      </w:r>
      <w:r>
        <w:rPr>
          <w:spacing w:val="40"/>
        </w:rPr>
        <w:t xml:space="preserve"> </w:t>
      </w:r>
      <w:r>
        <w:rPr>
          <w:spacing w:val="-2"/>
        </w:rPr>
        <w:t>with</w:t>
      </w:r>
      <w:r>
        <w:rPr>
          <w:spacing w:val="43"/>
        </w:rPr>
        <w:t xml:space="preserve"> </w:t>
      </w:r>
      <w:r>
        <w:rPr>
          <w:spacing w:val="-1"/>
        </w:rPr>
        <w:t>paragraph</w:t>
      </w:r>
      <w:r>
        <w:rPr>
          <w:spacing w:val="45"/>
        </w:rPr>
        <w:t xml:space="preserve"> </w:t>
      </w:r>
      <w:hyperlink w:anchor="_bookmark292" w:history="1">
        <w:r>
          <w:rPr>
            <w:spacing w:val="-1"/>
          </w:rPr>
          <w:t>4.4</w:t>
        </w:r>
      </w:hyperlink>
      <w:r>
        <w:rPr>
          <w:spacing w:val="41"/>
        </w:rPr>
        <w:t xml:space="preserve"> </w:t>
      </w:r>
      <w:r>
        <w:rPr>
          <w:spacing w:val="-1"/>
        </w:rPr>
        <w:t>(Amendment</w:t>
      </w:r>
      <w:r>
        <w:rPr>
          <w:spacing w:val="40"/>
        </w:rPr>
        <w:t xml:space="preserve"> </w:t>
      </w:r>
      <w:r>
        <w:rPr>
          <w:spacing w:val="-1"/>
        </w:rPr>
        <w:t>and</w:t>
      </w:r>
      <w:r>
        <w:rPr>
          <w:spacing w:val="44"/>
        </w:rPr>
        <w:t xml:space="preserve"> </w:t>
      </w:r>
      <w:r>
        <w:rPr>
          <w:spacing w:val="-2"/>
        </w:rPr>
        <w:t>Revision</w:t>
      </w:r>
      <w:r>
        <w:rPr>
          <w:spacing w:val="45"/>
        </w:rPr>
        <w:t xml:space="preserve"> </w:t>
      </w:r>
      <w:r>
        <w:t>of</w:t>
      </w:r>
      <w:r>
        <w:rPr>
          <w:spacing w:val="53"/>
        </w:rPr>
        <w:t xml:space="preserve"> </w:t>
      </w:r>
      <w:r>
        <w:t>the</w:t>
      </w:r>
      <w:r>
        <w:rPr>
          <w:spacing w:val="45"/>
        </w:rPr>
        <w:t xml:space="preserve"> </w:t>
      </w:r>
      <w:r>
        <w:rPr>
          <w:spacing w:val="-1"/>
        </w:rPr>
        <w:t>Security</w:t>
      </w:r>
      <w:r>
        <w:rPr>
          <w:spacing w:val="46"/>
        </w:rPr>
        <w:t xml:space="preserve"> </w:t>
      </w:r>
      <w:r>
        <w:rPr>
          <w:spacing w:val="-1"/>
        </w:rPr>
        <w:t>Management</w:t>
      </w:r>
      <w:r>
        <w:rPr>
          <w:spacing w:val="47"/>
        </w:rPr>
        <w:t xml:space="preserve"> </w:t>
      </w:r>
      <w:r>
        <w:rPr>
          <w:spacing w:val="-1"/>
        </w:rPr>
        <w:t>Plan),</w:t>
      </w:r>
      <w:r>
        <w:rPr>
          <w:spacing w:val="47"/>
        </w:rPr>
        <w:t xml:space="preserve"> </w:t>
      </w:r>
      <w:r>
        <w:rPr>
          <w:spacing w:val="-1"/>
        </w:rPr>
        <w:t>is</w:t>
      </w:r>
      <w:r>
        <w:rPr>
          <w:spacing w:val="46"/>
        </w:rPr>
        <w:t xml:space="preserve"> </w:t>
      </w:r>
      <w:r>
        <w:rPr>
          <w:spacing w:val="-1"/>
        </w:rPr>
        <w:t>Approved</w:t>
      </w:r>
      <w:r>
        <w:rPr>
          <w:spacing w:val="47"/>
        </w:rPr>
        <w:t xml:space="preserve"> </w:t>
      </w:r>
      <w:r>
        <w:rPr>
          <w:spacing w:val="-1"/>
        </w:rPr>
        <w:t>it</w:t>
      </w:r>
      <w:r>
        <w:rPr>
          <w:spacing w:val="50"/>
        </w:rPr>
        <w:t xml:space="preserve"> </w:t>
      </w:r>
      <w:r>
        <w:rPr>
          <w:spacing w:val="-2"/>
        </w:rPr>
        <w:t>will</w:t>
      </w:r>
      <w:r>
        <w:rPr>
          <w:spacing w:val="45"/>
        </w:rPr>
        <w:t xml:space="preserve"> </w:t>
      </w:r>
      <w:r>
        <w:t>be</w:t>
      </w:r>
      <w:r>
        <w:rPr>
          <w:spacing w:val="47"/>
        </w:rPr>
        <w:t xml:space="preserve"> </w:t>
      </w:r>
      <w:r>
        <w:rPr>
          <w:spacing w:val="-1"/>
        </w:rPr>
        <w:t>adopted</w:t>
      </w:r>
      <w:r>
        <w:rPr>
          <w:spacing w:val="43"/>
        </w:rPr>
        <w:t xml:space="preserve"> </w:t>
      </w:r>
      <w:r>
        <w:rPr>
          <w:spacing w:val="-1"/>
        </w:rPr>
        <w:t>immediately</w:t>
      </w:r>
      <w:r>
        <w:rPr>
          <w:spacing w:val="24"/>
        </w:rPr>
        <w:t xml:space="preserve"> </w:t>
      </w:r>
      <w:r>
        <w:rPr>
          <w:spacing w:val="-1"/>
        </w:rPr>
        <w:t>and</w:t>
      </w:r>
      <w:r>
        <w:rPr>
          <w:spacing w:val="27"/>
        </w:rPr>
        <w:t xml:space="preserve"> </w:t>
      </w:r>
      <w:r>
        <w:rPr>
          <w:spacing w:val="-2"/>
        </w:rPr>
        <w:t>will</w:t>
      </w:r>
      <w:r>
        <w:rPr>
          <w:spacing w:val="26"/>
        </w:rPr>
        <w:t xml:space="preserve"> </w:t>
      </w:r>
      <w:r>
        <w:rPr>
          <w:spacing w:val="-1"/>
        </w:rPr>
        <w:t>replace</w:t>
      </w:r>
      <w:r>
        <w:rPr>
          <w:spacing w:val="26"/>
        </w:rPr>
        <w:t xml:space="preserve"> </w:t>
      </w:r>
      <w:r>
        <w:t>the</w:t>
      </w:r>
      <w:r>
        <w:rPr>
          <w:spacing w:val="26"/>
        </w:rPr>
        <w:t xml:space="preserve"> </w:t>
      </w:r>
      <w:r>
        <w:rPr>
          <w:spacing w:val="-1"/>
        </w:rPr>
        <w:t>previous</w:t>
      </w:r>
      <w:r>
        <w:rPr>
          <w:spacing w:val="27"/>
        </w:rPr>
        <w:t xml:space="preserve"> </w:t>
      </w:r>
      <w:r>
        <w:rPr>
          <w:spacing w:val="-1"/>
        </w:rPr>
        <w:t>version</w:t>
      </w:r>
      <w:r>
        <w:rPr>
          <w:spacing w:val="27"/>
        </w:rPr>
        <w:t xml:space="preserve"> </w:t>
      </w:r>
      <w:r>
        <w:rPr>
          <w:spacing w:val="-2"/>
        </w:rPr>
        <w:t>of</w:t>
      </w:r>
      <w:r>
        <w:rPr>
          <w:spacing w:val="30"/>
        </w:rPr>
        <w:t xml:space="preserve"> </w:t>
      </w:r>
      <w:r>
        <w:t>the</w:t>
      </w:r>
      <w:r>
        <w:rPr>
          <w:spacing w:val="26"/>
        </w:rPr>
        <w:t xml:space="preserve"> </w:t>
      </w:r>
      <w:r>
        <w:rPr>
          <w:spacing w:val="-1"/>
        </w:rPr>
        <w:t>Security</w:t>
      </w:r>
      <w:r>
        <w:rPr>
          <w:spacing w:val="49"/>
        </w:rPr>
        <w:t xml:space="preserve"> </w:t>
      </w:r>
      <w:r>
        <w:rPr>
          <w:spacing w:val="-1"/>
        </w:rPr>
        <w:t>Management</w:t>
      </w:r>
      <w:r>
        <w:rPr>
          <w:spacing w:val="17"/>
        </w:rPr>
        <w:t xml:space="preserve"> </w:t>
      </w:r>
      <w:r>
        <w:rPr>
          <w:spacing w:val="-1"/>
        </w:rPr>
        <w:t>Plan</w:t>
      </w:r>
      <w:r>
        <w:rPr>
          <w:spacing w:val="15"/>
        </w:rPr>
        <w:t xml:space="preserve"> </w:t>
      </w:r>
      <w:r>
        <w:rPr>
          <w:spacing w:val="-1"/>
        </w:rPr>
        <w:t>and</w:t>
      </w:r>
      <w:r>
        <w:rPr>
          <w:spacing w:val="16"/>
        </w:rPr>
        <w:t xml:space="preserve"> </w:t>
      </w:r>
      <w:r>
        <w:rPr>
          <w:spacing w:val="-1"/>
        </w:rPr>
        <w:t>thereafter</w:t>
      </w:r>
      <w:r>
        <w:rPr>
          <w:spacing w:val="17"/>
        </w:rPr>
        <w:t xml:space="preserve"> </w:t>
      </w:r>
      <w:r>
        <w:rPr>
          <w:spacing w:val="-1"/>
        </w:rPr>
        <w:t>operated</w:t>
      </w:r>
      <w:r>
        <w:rPr>
          <w:spacing w:val="15"/>
        </w:rPr>
        <w:t xml:space="preserve"> </w:t>
      </w:r>
      <w:r>
        <w:rPr>
          <w:spacing w:val="-1"/>
        </w:rPr>
        <w:t>and</w:t>
      </w:r>
      <w:r>
        <w:rPr>
          <w:spacing w:val="16"/>
        </w:rPr>
        <w:t xml:space="preserve"> </w:t>
      </w:r>
      <w:r>
        <w:rPr>
          <w:spacing w:val="-1"/>
        </w:rPr>
        <w:t>maintained</w:t>
      </w:r>
      <w:r>
        <w:rPr>
          <w:spacing w:val="16"/>
        </w:rPr>
        <w:t xml:space="preserve"> </w:t>
      </w:r>
      <w:r>
        <w:rPr>
          <w:spacing w:val="-1"/>
        </w:rPr>
        <w:t>in</w:t>
      </w:r>
      <w:r>
        <w:rPr>
          <w:spacing w:val="53"/>
        </w:rPr>
        <w:t xml:space="preserve"> </w:t>
      </w:r>
      <w:r>
        <w:rPr>
          <w:spacing w:val="-1"/>
        </w:rPr>
        <w:t>accordance</w:t>
      </w:r>
      <w:r>
        <w:t xml:space="preserve"> </w:t>
      </w:r>
      <w:r>
        <w:rPr>
          <w:spacing w:val="-2"/>
        </w:rPr>
        <w:t>with</w:t>
      </w:r>
      <w:r>
        <w:t xml:space="preserve"> </w:t>
      </w:r>
      <w:r>
        <w:rPr>
          <w:spacing w:val="-1"/>
        </w:rPr>
        <w:t>this</w:t>
      </w:r>
      <w:r>
        <w:rPr>
          <w:spacing w:val="60"/>
        </w:rPr>
        <w:t xml:space="preserve"> </w:t>
      </w:r>
      <w:r>
        <w:rPr>
          <w:spacing w:val="-1"/>
        </w:rPr>
        <w:t>Contract</w:t>
      </w:r>
      <w:r>
        <w:rPr>
          <w:spacing w:val="2"/>
        </w:rPr>
        <w:t xml:space="preserve"> </w:t>
      </w:r>
      <w:r>
        <w:rPr>
          <w:spacing w:val="-1"/>
        </w:rPr>
        <w:t>Schedule</w:t>
      </w:r>
      <w:r>
        <w:rPr>
          <w:spacing w:val="2"/>
        </w:rPr>
        <w:t xml:space="preserve"> </w:t>
      </w:r>
      <w:r>
        <w:rPr>
          <w:spacing w:val="-1"/>
        </w:rPr>
        <w:t>7.</w:t>
      </w:r>
      <w:r>
        <w:rPr>
          <w:spacing w:val="60"/>
        </w:rPr>
        <w:t xml:space="preserve"> </w:t>
      </w:r>
      <w:r>
        <w:rPr>
          <w:spacing w:val="-1"/>
        </w:rPr>
        <w:t>If</w:t>
      </w:r>
      <w:r>
        <w:rPr>
          <w:spacing w:val="2"/>
        </w:rPr>
        <w:t xml:space="preserve"> </w:t>
      </w:r>
      <w:r>
        <w:t>the</w:t>
      </w:r>
      <w:r>
        <w:rPr>
          <w:spacing w:val="59"/>
        </w:rPr>
        <w:t xml:space="preserve"> </w:t>
      </w:r>
      <w:r>
        <w:rPr>
          <w:spacing w:val="-1"/>
        </w:rPr>
        <w:t>Security</w:t>
      </w:r>
      <w:r>
        <w:rPr>
          <w:spacing w:val="45"/>
        </w:rPr>
        <w:t xml:space="preserve"> </w:t>
      </w:r>
      <w:r>
        <w:rPr>
          <w:spacing w:val="-1"/>
        </w:rPr>
        <w:t>Management</w:t>
      </w:r>
      <w:r>
        <w:rPr>
          <w:spacing w:val="44"/>
        </w:rPr>
        <w:t xml:space="preserve"> </w:t>
      </w:r>
      <w:r>
        <w:rPr>
          <w:spacing w:val="-1"/>
        </w:rPr>
        <w:t>Plan</w:t>
      </w:r>
      <w:r>
        <w:rPr>
          <w:spacing w:val="43"/>
        </w:rPr>
        <w:t xml:space="preserve"> </w:t>
      </w:r>
      <w:r>
        <w:rPr>
          <w:spacing w:val="-1"/>
        </w:rPr>
        <w:t>is</w:t>
      </w:r>
      <w:r>
        <w:rPr>
          <w:spacing w:val="45"/>
        </w:rPr>
        <w:t xml:space="preserve"> </w:t>
      </w:r>
      <w:r>
        <w:t>not</w:t>
      </w:r>
      <w:r>
        <w:rPr>
          <w:spacing w:val="44"/>
        </w:rPr>
        <w:t xml:space="preserve"> </w:t>
      </w:r>
      <w:r>
        <w:rPr>
          <w:spacing w:val="-1"/>
        </w:rPr>
        <w:t>Approved,</w:t>
      </w:r>
      <w:r>
        <w:rPr>
          <w:spacing w:val="44"/>
        </w:rPr>
        <w:t xml:space="preserve"> </w:t>
      </w:r>
      <w:r>
        <w:t>the</w:t>
      </w:r>
      <w:r>
        <w:rPr>
          <w:spacing w:val="45"/>
        </w:rPr>
        <w:t xml:space="preserve"> </w:t>
      </w:r>
      <w:r>
        <w:rPr>
          <w:spacing w:val="-1"/>
        </w:rPr>
        <w:t>Supplier</w:t>
      </w:r>
      <w:r>
        <w:rPr>
          <w:spacing w:val="45"/>
        </w:rPr>
        <w:t xml:space="preserve"> </w:t>
      </w:r>
      <w:r>
        <w:rPr>
          <w:spacing w:val="-1"/>
        </w:rPr>
        <w:t>shall</w:t>
      </w:r>
      <w:r>
        <w:rPr>
          <w:spacing w:val="42"/>
        </w:rPr>
        <w:t xml:space="preserve"> </w:t>
      </w:r>
      <w:r>
        <w:t>amend</w:t>
      </w:r>
      <w:r>
        <w:rPr>
          <w:spacing w:val="43"/>
        </w:rPr>
        <w:t xml:space="preserve"> </w:t>
      </w:r>
      <w:r>
        <w:rPr>
          <w:spacing w:val="-1"/>
        </w:rPr>
        <w:t>it</w:t>
      </w:r>
      <w:r>
        <w:rPr>
          <w:spacing w:val="33"/>
        </w:rPr>
        <w:t xml:space="preserve"> </w:t>
      </w:r>
      <w:r>
        <w:rPr>
          <w:spacing w:val="-1"/>
        </w:rPr>
        <w:t>within</w:t>
      </w:r>
      <w:r>
        <w:rPr>
          <w:spacing w:val="22"/>
        </w:rPr>
        <w:t xml:space="preserve"> </w:t>
      </w:r>
      <w:r>
        <w:t>ten</w:t>
      </w:r>
      <w:r>
        <w:rPr>
          <w:spacing w:val="21"/>
        </w:rPr>
        <w:t xml:space="preserve"> </w:t>
      </w:r>
      <w:r>
        <w:rPr>
          <w:spacing w:val="-1"/>
        </w:rPr>
        <w:t>(10)</w:t>
      </w:r>
      <w:r>
        <w:rPr>
          <w:spacing w:val="18"/>
        </w:rPr>
        <w:t xml:space="preserve"> </w:t>
      </w:r>
      <w:r>
        <w:rPr>
          <w:spacing w:val="-1"/>
        </w:rPr>
        <w:t>Working</w:t>
      </w:r>
      <w:r>
        <w:rPr>
          <w:spacing w:val="24"/>
        </w:rPr>
        <w:t xml:space="preserve"> </w:t>
      </w:r>
      <w:r>
        <w:rPr>
          <w:spacing w:val="-2"/>
        </w:rPr>
        <w:t>Days</w:t>
      </w:r>
      <w:r>
        <w:rPr>
          <w:spacing w:val="22"/>
        </w:rPr>
        <w:t xml:space="preserve"> </w:t>
      </w:r>
      <w:r>
        <w:t>or</w:t>
      </w:r>
      <w:r>
        <w:rPr>
          <w:spacing w:val="23"/>
        </w:rPr>
        <w:t xml:space="preserve"> </w:t>
      </w:r>
      <w:r>
        <w:t>such</w:t>
      </w:r>
      <w:r>
        <w:rPr>
          <w:spacing w:val="21"/>
        </w:rPr>
        <w:t xml:space="preserve"> </w:t>
      </w:r>
      <w:r>
        <w:t>other</w:t>
      </w:r>
      <w:r>
        <w:rPr>
          <w:spacing w:val="23"/>
        </w:rPr>
        <w:t xml:space="preserve"> </w:t>
      </w:r>
      <w:r>
        <w:rPr>
          <w:spacing w:val="-1"/>
        </w:rPr>
        <w:t>period</w:t>
      </w:r>
      <w:r>
        <w:rPr>
          <w:spacing w:val="21"/>
        </w:rPr>
        <w:t xml:space="preserve"> </w:t>
      </w:r>
      <w:r>
        <w:t>as</w:t>
      </w:r>
      <w:r>
        <w:rPr>
          <w:spacing w:val="22"/>
        </w:rPr>
        <w:t xml:space="preserve"> </w:t>
      </w:r>
      <w:r>
        <w:t>the</w:t>
      </w:r>
      <w:r>
        <w:rPr>
          <w:spacing w:val="21"/>
        </w:rPr>
        <w:t xml:space="preserve"> </w:t>
      </w:r>
      <w:r>
        <w:rPr>
          <w:spacing w:val="-1"/>
        </w:rPr>
        <w:t>Parties</w:t>
      </w:r>
      <w:r>
        <w:rPr>
          <w:spacing w:val="41"/>
        </w:rPr>
        <w:t xml:space="preserve"> </w:t>
      </w:r>
      <w:r>
        <w:t>may</w:t>
      </w:r>
      <w:r>
        <w:rPr>
          <w:spacing w:val="35"/>
        </w:rPr>
        <w:t xml:space="preserve"> </w:t>
      </w:r>
      <w:r>
        <w:t>agree</w:t>
      </w:r>
      <w:r>
        <w:rPr>
          <w:spacing w:val="37"/>
        </w:rPr>
        <w:t xml:space="preserve"> </w:t>
      </w:r>
      <w:r>
        <w:rPr>
          <w:spacing w:val="-1"/>
        </w:rPr>
        <w:t>in</w:t>
      </w:r>
      <w:r>
        <w:rPr>
          <w:spacing w:val="37"/>
        </w:rPr>
        <w:t xml:space="preserve"> </w:t>
      </w:r>
      <w:r>
        <w:rPr>
          <w:spacing w:val="-2"/>
        </w:rPr>
        <w:t>writing</w:t>
      </w:r>
      <w:r>
        <w:rPr>
          <w:spacing w:val="37"/>
        </w:rPr>
        <w:t xml:space="preserve"> </w:t>
      </w:r>
      <w:r>
        <w:rPr>
          <w:spacing w:val="-2"/>
        </w:rPr>
        <w:t>of</w:t>
      </w:r>
      <w:r>
        <w:rPr>
          <w:spacing w:val="41"/>
        </w:rPr>
        <w:t xml:space="preserve"> </w:t>
      </w:r>
      <w:r>
        <w:t>a</w:t>
      </w:r>
      <w:r>
        <w:rPr>
          <w:spacing w:val="37"/>
        </w:rPr>
        <w:t xml:space="preserve"> </w:t>
      </w:r>
      <w:r>
        <w:rPr>
          <w:spacing w:val="-1"/>
        </w:rPr>
        <w:t>notice</w:t>
      </w:r>
      <w:r>
        <w:rPr>
          <w:spacing w:val="38"/>
        </w:rPr>
        <w:t xml:space="preserve"> </w:t>
      </w:r>
      <w:r>
        <w:rPr>
          <w:spacing w:val="-2"/>
        </w:rPr>
        <w:t>of</w:t>
      </w:r>
      <w:r>
        <w:rPr>
          <w:spacing w:val="38"/>
        </w:rPr>
        <w:t xml:space="preserve"> </w:t>
      </w:r>
      <w:r>
        <w:rPr>
          <w:spacing w:val="-1"/>
        </w:rPr>
        <w:t>non-approval</w:t>
      </w:r>
      <w:r>
        <w:rPr>
          <w:spacing w:val="36"/>
        </w:rPr>
        <w:t xml:space="preserve"> </w:t>
      </w:r>
      <w:r>
        <w:t>from</w:t>
      </w:r>
      <w:r>
        <w:rPr>
          <w:spacing w:val="36"/>
        </w:rPr>
        <w:t xml:space="preserve"> </w:t>
      </w:r>
      <w:r>
        <w:t>the</w:t>
      </w:r>
      <w:r>
        <w:rPr>
          <w:spacing w:val="39"/>
        </w:rPr>
        <w:t xml:space="preserve"> </w:t>
      </w:r>
      <w:r>
        <w:rPr>
          <w:spacing w:val="-1"/>
        </w:rPr>
        <w:t>Customer</w:t>
      </w:r>
      <w:r>
        <w:rPr>
          <w:spacing w:val="3"/>
        </w:rPr>
        <w:t xml:space="preserve"> </w:t>
      </w:r>
      <w:r>
        <w:rPr>
          <w:spacing w:val="-1"/>
        </w:rPr>
        <w:t>and</w:t>
      </w:r>
      <w:r>
        <w:rPr>
          <w:spacing w:val="3"/>
        </w:rPr>
        <w:t xml:space="preserve"> </w:t>
      </w:r>
      <w:r>
        <w:rPr>
          <w:spacing w:val="-1"/>
        </w:rPr>
        <w:t>re-submit</w:t>
      </w:r>
      <w:r>
        <w:rPr>
          <w:spacing w:val="4"/>
        </w:rPr>
        <w:t xml:space="preserve"> </w:t>
      </w:r>
      <w:r>
        <w:t>to</w:t>
      </w:r>
      <w:r>
        <w:rPr>
          <w:spacing w:val="3"/>
        </w:rPr>
        <w:t xml:space="preserve"> </w:t>
      </w:r>
      <w:r>
        <w:t>the</w:t>
      </w:r>
      <w:r>
        <w:rPr>
          <w:spacing w:val="2"/>
        </w:rPr>
        <w:t xml:space="preserve"> </w:t>
      </w:r>
      <w:r>
        <w:rPr>
          <w:spacing w:val="-1"/>
        </w:rPr>
        <w:t>Customer</w:t>
      </w:r>
      <w:r>
        <w:rPr>
          <w:spacing w:val="1"/>
        </w:rPr>
        <w:t xml:space="preserve"> </w:t>
      </w:r>
      <w:r>
        <w:t>for</w:t>
      </w:r>
      <w:r>
        <w:rPr>
          <w:spacing w:val="3"/>
        </w:rPr>
        <w:t xml:space="preserve"> </w:t>
      </w:r>
      <w:r>
        <w:rPr>
          <w:spacing w:val="-1"/>
        </w:rPr>
        <w:t>Approval.</w:t>
      </w:r>
      <w:r>
        <w:rPr>
          <w:spacing w:val="4"/>
        </w:rPr>
        <w:t xml:space="preserve"> </w:t>
      </w:r>
      <w:r>
        <w:t>The</w:t>
      </w:r>
      <w:r>
        <w:rPr>
          <w:spacing w:val="2"/>
        </w:rPr>
        <w:t xml:space="preserve"> </w:t>
      </w:r>
      <w:r>
        <w:rPr>
          <w:spacing w:val="-1"/>
        </w:rPr>
        <w:t>Parties</w:t>
      </w:r>
      <w:r>
        <w:rPr>
          <w:spacing w:val="37"/>
        </w:rPr>
        <w:t xml:space="preserve"> </w:t>
      </w:r>
      <w:r>
        <w:rPr>
          <w:spacing w:val="-2"/>
        </w:rPr>
        <w:t>will</w:t>
      </w:r>
      <w:r>
        <w:rPr>
          <w:spacing w:val="50"/>
        </w:rPr>
        <w:t xml:space="preserve"> </w:t>
      </w:r>
      <w:r>
        <w:t>use</w:t>
      </w:r>
      <w:r>
        <w:rPr>
          <w:spacing w:val="50"/>
        </w:rPr>
        <w:t xml:space="preserve"> </w:t>
      </w:r>
      <w:r>
        <w:rPr>
          <w:spacing w:val="-1"/>
        </w:rPr>
        <w:t>all</w:t>
      </w:r>
      <w:r>
        <w:rPr>
          <w:spacing w:val="50"/>
        </w:rPr>
        <w:t xml:space="preserve"> </w:t>
      </w:r>
      <w:r>
        <w:rPr>
          <w:spacing w:val="-1"/>
        </w:rPr>
        <w:t>reasonable</w:t>
      </w:r>
      <w:r>
        <w:rPr>
          <w:spacing w:val="50"/>
        </w:rPr>
        <w:t xml:space="preserve"> </w:t>
      </w:r>
      <w:r>
        <w:rPr>
          <w:spacing w:val="-1"/>
        </w:rPr>
        <w:t>endeavours</w:t>
      </w:r>
      <w:r>
        <w:rPr>
          <w:spacing w:val="51"/>
        </w:rPr>
        <w:t xml:space="preserve"> </w:t>
      </w:r>
      <w:r>
        <w:t>to</w:t>
      </w:r>
      <w:r>
        <w:rPr>
          <w:spacing w:val="50"/>
        </w:rPr>
        <w:t xml:space="preserve"> </w:t>
      </w:r>
      <w:r>
        <w:rPr>
          <w:spacing w:val="-1"/>
        </w:rPr>
        <w:t>ensure</w:t>
      </w:r>
      <w:r>
        <w:rPr>
          <w:spacing w:val="52"/>
        </w:rPr>
        <w:t xml:space="preserve"> </w:t>
      </w:r>
      <w:r>
        <w:rPr>
          <w:spacing w:val="-1"/>
        </w:rPr>
        <w:t>that</w:t>
      </w:r>
      <w:r>
        <w:rPr>
          <w:spacing w:val="52"/>
        </w:rPr>
        <w:t xml:space="preserve"> </w:t>
      </w:r>
      <w:r>
        <w:rPr>
          <w:spacing w:val="-1"/>
        </w:rPr>
        <w:t>the</w:t>
      </w:r>
      <w:r>
        <w:rPr>
          <w:spacing w:val="50"/>
        </w:rPr>
        <w:t xml:space="preserve"> </w:t>
      </w:r>
      <w:r>
        <w:rPr>
          <w:spacing w:val="-1"/>
        </w:rPr>
        <w:t>approval</w:t>
      </w:r>
      <w:r>
        <w:rPr>
          <w:spacing w:val="41"/>
        </w:rPr>
        <w:t xml:space="preserve"> </w:t>
      </w:r>
      <w:r>
        <w:t>process</w:t>
      </w:r>
      <w:r>
        <w:rPr>
          <w:spacing w:val="5"/>
        </w:rPr>
        <w:t xml:space="preserve"> </w:t>
      </w:r>
      <w:r>
        <w:rPr>
          <w:spacing w:val="-1"/>
        </w:rPr>
        <w:t>takes</w:t>
      </w:r>
      <w:r>
        <w:rPr>
          <w:spacing w:val="7"/>
        </w:rPr>
        <w:t xml:space="preserve"> </w:t>
      </w:r>
      <w:r>
        <w:t>as</w:t>
      </w:r>
      <w:r>
        <w:rPr>
          <w:spacing w:val="7"/>
        </w:rPr>
        <w:t xml:space="preserve"> </w:t>
      </w:r>
      <w:r>
        <w:rPr>
          <w:spacing w:val="-1"/>
        </w:rPr>
        <w:t>little</w:t>
      </w:r>
      <w:r>
        <w:rPr>
          <w:spacing w:val="7"/>
        </w:rPr>
        <w:t xml:space="preserve"> </w:t>
      </w:r>
      <w:r>
        <w:rPr>
          <w:spacing w:val="-1"/>
        </w:rPr>
        <w:t>time</w:t>
      </w:r>
      <w:r>
        <w:rPr>
          <w:spacing w:val="7"/>
        </w:rPr>
        <w:t xml:space="preserve"> </w:t>
      </w:r>
      <w:r>
        <w:t>as</w:t>
      </w:r>
      <w:r>
        <w:rPr>
          <w:spacing w:val="7"/>
        </w:rPr>
        <w:t xml:space="preserve"> </w:t>
      </w:r>
      <w:r>
        <w:rPr>
          <w:spacing w:val="-1"/>
        </w:rPr>
        <w:t>possible</w:t>
      </w:r>
      <w:r>
        <w:rPr>
          <w:spacing w:val="7"/>
        </w:rPr>
        <w:t xml:space="preserve"> </w:t>
      </w:r>
      <w:r>
        <w:rPr>
          <w:spacing w:val="-1"/>
        </w:rPr>
        <w:t>and</w:t>
      </w:r>
      <w:r>
        <w:rPr>
          <w:spacing w:val="7"/>
        </w:rPr>
        <w:t xml:space="preserve"> </w:t>
      </w:r>
      <w:r>
        <w:rPr>
          <w:spacing w:val="-1"/>
        </w:rPr>
        <w:t>in</w:t>
      </w:r>
      <w:r>
        <w:rPr>
          <w:spacing w:val="7"/>
        </w:rPr>
        <w:t xml:space="preserve"> </w:t>
      </w:r>
      <w:r>
        <w:rPr>
          <w:spacing w:val="-1"/>
        </w:rPr>
        <w:t>any</w:t>
      </w:r>
      <w:r>
        <w:rPr>
          <w:spacing w:val="5"/>
        </w:rPr>
        <w:t xml:space="preserve"> </w:t>
      </w:r>
      <w:r>
        <w:rPr>
          <w:spacing w:val="-1"/>
        </w:rPr>
        <w:t>event</w:t>
      </w:r>
      <w:r>
        <w:rPr>
          <w:spacing w:val="9"/>
        </w:rPr>
        <w:t xml:space="preserve"> </w:t>
      </w:r>
      <w:r>
        <w:t>no</w:t>
      </w:r>
      <w:r>
        <w:rPr>
          <w:spacing w:val="7"/>
        </w:rPr>
        <w:t xml:space="preserve"> </w:t>
      </w:r>
      <w:r>
        <w:rPr>
          <w:spacing w:val="-1"/>
        </w:rPr>
        <w:t>longer</w:t>
      </w:r>
      <w:r>
        <w:rPr>
          <w:spacing w:val="35"/>
        </w:rPr>
        <w:t xml:space="preserve"> </w:t>
      </w:r>
      <w:r>
        <w:rPr>
          <w:spacing w:val="-1"/>
        </w:rPr>
        <w:t>than</w:t>
      </w:r>
      <w:r>
        <w:rPr>
          <w:spacing w:val="3"/>
        </w:rPr>
        <w:t xml:space="preserve"> </w:t>
      </w:r>
      <w:r>
        <w:rPr>
          <w:spacing w:val="-1"/>
        </w:rPr>
        <w:t>fifteen</w:t>
      </w:r>
      <w:r>
        <w:rPr>
          <w:spacing w:val="2"/>
        </w:rPr>
        <w:t xml:space="preserve"> </w:t>
      </w:r>
      <w:r>
        <w:rPr>
          <w:spacing w:val="-1"/>
        </w:rPr>
        <w:t>(15) Working</w:t>
      </w:r>
      <w:r>
        <w:rPr>
          <w:spacing w:val="5"/>
        </w:rPr>
        <w:t xml:space="preserve"> </w:t>
      </w:r>
      <w:r>
        <w:rPr>
          <w:spacing w:val="-2"/>
        </w:rPr>
        <w:t>Days</w:t>
      </w:r>
      <w:r>
        <w:rPr>
          <w:spacing w:val="5"/>
        </w:rPr>
        <w:t xml:space="preserve"> </w:t>
      </w:r>
      <w:r>
        <w:t>(or</w:t>
      </w:r>
      <w:r>
        <w:rPr>
          <w:spacing w:val="3"/>
        </w:rPr>
        <w:t xml:space="preserve"> </w:t>
      </w:r>
      <w:r>
        <w:t>such</w:t>
      </w:r>
      <w:r>
        <w:rPr>
          <w:spacing w:val="5"/>
        </w:rPr>
        <w:t xml:space="preserve"> </w:t>
      </w:r>
      <w:r>
        <w:rPr>
          <w:spacing w:val="-1"/>
        </w:rPr>
        <w:t>other</w:t>
      </w:r>
      <w:r>
        <w:rPr>
          <w:spacing w:val="4"/>
        </w:rPr>
        <w:t xml:space="preserve"> </w:t>
      </w:r>
      <w:r>
        <w:rPr>
          <w:spacing w:val="-1"/>
        </w:rPr>
        <w:t>period</w:t>
      </w:r>
      <w:r>
        <w:rPr>
          <w:spacing w:val="5"/>
        </w:rPr>
        <w:t xml:space="preserve"> </w:t>
      </w:r>
      <w:r>
        <w:t>as</w:t>
      </w:r>
      <w:r>
        <w:rPr>
          <w:spacing w:val="3"/>
        </w:rPr>
        <w:t xml:space="preserve"> </w:t>
      </w:r>
      <w:r>
        <w:t>the</w:t>
      </w:r>
      <w:r>
        <w:rPr>
          <w:spacing w:val="5"/>
        </w:rPr>
        <w:t xml:space="preserve"> </w:t>
      </w:r>
      <w:r>
        <w:rPr>
          <w:spacing w:val="-1"/>
        </w:rPr>
        <w:t>parties</w:t>
      </w:r>
      <w:r>
        <w:rPr>
          <w:spacing w:val="41"/>
        </w:rPr>
        <w:t xml:space="preserve"> </w:t>
      </w:r>
      <w:r>
        <w:t>may</w:t>
      </w:r>
      <w:r>
        <w:rPr>
          <w:spacing w:val="29"/>
        </w:rPr>
        <w:t xml:space="preserve"> </w:t>
      </w:r>
      <w:r>
        <w:rPr>
          <w:spacing w:val="-1"/>
        </w:rPr>
        <w:t>agree</w:t>
      </w:r>
      <w:r>
        <w:rPr>
          <w:spacing w:val="31"/>
        </w:rPr>
        <w:t xml:space="preserve"> </w:t>
      </w:r>
      <w:r>
        <w:rPr>
          <w:spacing w:val="-1"/>
        </w:rPr>
        <w:t>in</w:t>
      </w:r>
      <w:r>
        <w:rPr>
          <w:spacing w:val="31"/>
        </w:rPr>
        <w:t xml:space="preserve"> </w:t>
      </w:r>
      <w:r>
        <w:rPr>
          <w:spacing w:val="-1"/>
        </w:rPr>
        <w:t>writing)</w:t>
      </w:r>
      <w:r>
        <w:rPr>
          <w:spacing w:val="30"/>
        </w:rPr>
        <w:t xml:space="preserve"> </w:t>
      </w:r>
      <w:r>
        <w:rPr>
          <w:spacing w:val="-1"/>
        </w:rPr>
        <w:t>from</w:t>
      </w:r>
      <w:r>
        <w:rPr>
          <w:spacing w:val="32"/>
        </w:rPr>
        <w:t xml:space="preserve"> </w:t>
      </w:r>
      <w:r>
        <w:t>the</w:t>
      </w:r>
      <w:r>
        <w:rPr>
          <w:spacing w:val="29"/>
        </w:rPr>
        <w:t xml:space="preserve"> </w:t>
      </w:r>
      <w:r>
        <w:rPr>
          <w:spacing w:val="-1"/>
        </w:rPr>
        <w:t>date</w:t>
      </w:r>
      <w:r>
        <w:rPr>
          <w:spacing w:val="31"/>
        </w:rPr>
        <w:t xml:space="preserve"> </w:t>
      </w:r>
      <w:r>
        <w:rPr>
          <w:spacing w:val="-2"/>
        </w:rPr>
        <w:t>of</w:t>
      </w:r>
      <w:r>
        <w:rPr>
          <w:spacing w:val="32"/>
        </w:rPr>
        <w:t xml:space="preserve"> </w:t>
      </w:r>
      <w:r>
        <w:rPr>
          <w:spacing w:val="-1"/>
        </w:rPr>
        <w:t>its</w:t>
      </w:r>
      <w:r>
        <w:rPr>
          <w:spacing w:val="27"/>
        </w:rPr>
        <w:t xml:space="preserve"> </w:t>
      </w:r>
      <w:r>
        <w:rPr>
          <w:spacing w:val="-1"/>
        </w:rPr>
        <w:t>first</w:t>
      </w:r>
      <w:r>
        <w:rPr>
          <w:spacing w:val="30"/>
        </w:rPr>
        <w:t xml:space="preserve"> </w:t>
      </w:r>
      <w:r>
        <w:rPr>
          <w:spacing w:val="-1"/>
        </w:rPr>
        <w:t>submission</w:t>
      </w:r>
      <w:r>
        <w:rPr>
          <w:spacing w:val="32"/>
        </w:rPr>
        <w:t xml:space="preserve"> </w:t>
      </w:r>
      <w:r>
        <w:t>to</w:t>
      </w:r>
      <w:r>
        <w:rPr>
          <w:spacing w:val="29"/>
        </w:rPr>
        <w:t xml:space="preserve"> </w:t>
      </w:r>
      <w:r>
        <w:t>the</w:t>
      </w:r>
      <w:r>
        <w:rPr>
          <w:spacing w:val="41"/>
        </w:rPr>
        <w:t xml:space="preserve"> </w:t>
      </w:r>
      <w:r>
        <w:rPr>
          <w:spacing w:val="-1"/>
        </w:rPr>
        <w:t>Customer.</w:t>
      </w:r>
      <w:r>
        <w:rPr>
          <w:spacing w:val="53"/>
        </w:rPr>
        <w:t xml:space="preserve"> </w:t>
      </w:r>
      <w:r>
        <w:rPr>
          <w:spacing w:val="-1"/>
        </w:rPr>
        <w:t>If</w:t>
      </w:r>
      <w:r>
        <w:rPr>
          <w:spacing w:val="55"/>
        </w:rPr>
        <w:t xml:space="preserve"> </w:t>
      </w:r>
      <w:r>
        <w:t>the</w:t>
      </w:r>
      <w:r>
        <w:rPr>
          <w:spacing w:val="54"/>
        </w:rPr>
        <w:t xml:space="preserve"> </w:t>
      </w:r>
      <w:r>
        <w:rPr>
          <w:spacing w:val="-1"/>
        </w:rPr>
        <w:t>Customer</w:t>
      </w:r>
      <w:r>
        <w:rPr>
          <w:spacing w:val="55"/>
        </w:rPr>
        <w:t xml:space="preserve"> </w:t>
      </w:r>
      <w:r>
        <w:rPr>
          <w:spacing w:val="-1"/>
        </w:rPr>
        <w:t>does</w:t>
      </w:r>
      <w:r>
        <w:rPr>
          <w:spacing w:val="54"/>
        </w:rPr>
        <w:t xml:space="preserve"> </w:t>
      </w:r>
      <w:r>
        <w:rPr>
          <w:spacing w:val="-2"/>
        </w:rPr>
        <w:t>not</w:t>
      </w:r>
      <w:r>
        <w:rPr>
          <w:spacing w:val="59"/>
        </w:rPr>
        <w:t xml:space="preserve"> </w:t>
      </w:r>
      <w:r>
        <w:rPr>
          <w:spacing w:val="-1"/>
        </w:rPr>
        <w:t>approve</w:t>
      </w:r>
      <w:r>
        <w:rPr>
          <w:spacing w:val="55"/>
        </w:rPr>
        <w:t xml:space="preserve"> </w:t>
      </w:r>
      <w:r>
        <w:t>the</w:t>
      </w:r>
      <w:r>
        <w:rPr>
          <w:spacing w:val="54"/>
        </w:rPr>
        <w:t xml:space="preserve"> </w:t>
      </w:r>
      <w:r>
        <w:rPr>
          <w:spacing w:val="-1"/>
        </w:rPr>
        <w:t>Security</w:t>
      </w:r>
      <w:r>
        <w:rPr>
          <w:spacing w:val="35"/>
        </w:rPr>
        <w:t xml:space="preserve"> </w:t>
      </w:r>
      <w:r>
        <w:rPr>
          <w:spacing w:val="-1"/>
        </w:rPr>
        <w:t>Management</w:t>
      </w:r>
      <w:r>
        <w:rPr>
          <w:spacing w:val="47"/>
        </w:rPr>
        <w:t xml:space="preserve"> </w:t>
      </w:r>
      <w:r>
        <w:rPr>
          <w:spacing w:val="-1"/>
        </w:rPr>
        <w:t>Plan</w:t>
      </w:r>
      <w:r>
        <w:rPr>
          <w:spacing w:val="43"/>
        </w:rPr>
        <w:t xml:space="preserve"> </w:t>
      </w:r>
      <w:r>
        <w:rPr>
          <w:spacing w:val="-1"/>
        </w:rPr>
        <w:t>following</w:t>
      </w:r>
      <w:r>
        <w:rPr>
          <w:spacing w:val="47"/>
        </w:rPr>
        <w:t xml:space="preserve"> </w:t>
      </w:r>
      <w:r>
        <w:rPr>
          <w:spacing w:val="-1"/>
        </w:rPr>
        <w:t>its</w:t>
      </w:r>
      <w:r>
        <w:rPr>
          <w:spacing w:val="44"/>
        </w:rPr>
        <w:t xml:space="preserve"> </w:t>
      </w:r>
      <w:r>
        <w:rPr>
          <w:spacing w:val="-1"/>
        </w:rPr>
        <w:t>resubmission,</w:t>
      </w:r>
      <w:r>
        <w:rPr>
          <w:spacing w:val="47"/>
        </w:rPr>
        <w:t xml:space="preserve"> </w:t>
      </w:r>
      <w:r>
        <w:rPr>
          <w:spacing w:val="-1"/>
        </w:rPr>
        <w:t>the</w:t>
      </w:r>
      <w:r>
        <w:rPr>
          <w:spacing w:val="45"/>
        </w:rPr>
        <w:t xml:space="preserve"> </w:t>
      </w:r>
      <w:r>
        <w:rPr>
          <w:spacing w:val="-1"/>
        </w:rPr>
        <w:t>matter</w:t>
      </w:r>
      <w:r>
        <w:rPr>
          <w:spacing w:val="45"/>
        </w:rPr>
        <w:t xml:space="preserve"> </w:t>
      </w:r>
      <w:r>
        <w:rPr>
          <w:spacing w:val="-2"/>
        </w:rPr>
        <w:t>will</w:t>
      </w:r>
      <w:r>
        <w:rPr>
          <w:spacing w:val="45"/>
        </w:rPr>
        <w:t xml:space="preserve"> </w:t>
      </w:r>
      <w:r>
        <w:t>be</w:t>
      </w:r>
      <w:r>
        <w:rPr>
          <w:spacing w:val="47"/>
        </w:rPr>
        <w:t xml:space="preserve"> </w:t>
      </w:r>
      <w:r>
        <w:rPr>
          <w:spacing w:val="-1"/>
        </w:rPr>
        <w:t>resolved</w:t>
      </w:r>
      <w:r>
        <w:t xml:space="preserve"> </w:t>
      </w:r>
      <w:r>
        <w:rPr>
          <w:spacing w:val="-1"/>
        </w:rPr>
        <w:t>in</w:t>
      </w:r>
      <w:r>
        <w:t xml:space="preserve"> </w:t>
      </w:r>
      <w:r>
        <w:rPr>
          <w:spacing w:val="-1"/>
        </w:rPr>
        <w:t>accordance</w:t>
      </w:r>
      <w:r>
        <w:rPr>
          <w:spacing w:val="-5"/>
        </w:rPr>
        <w:t xml:space="preserve"> </w:t>
      </w:r>
      <w:r>
        <w:rPr>
          <w:spacing w:val="-1"/>
        </w:rPr>
        <w:t>with</w:t>
      </w:r>
      <w:r>
        <w:t xml:space="preserve"> the</w:t>
      </w:r>
      <w:r>
        <w:rPr>
          <w:spacing w:val="-2"/>
        </w:rPr>
        <w:t xml:space="preserve"> </w:t>
      </w:r>
      <w:r>
        <w:rPr>
          <w:spacing w:val="-1"/>
        </w:rPr>
        <w:t>Dispute</w:t>
      </w:r>
      <w:r>
        <w:t xml:space="preserve"> </w:t>
      </w:r>
      <w:r>
        <w:rPr>
          <w:spacing w:val="-1"/>
        </w:rPr>
        <w:t>Resolution</w:t>
      </w:r>
      <w:r>
        <w:t xml:space="preserve"> </w:t>
      </w:r>
      <w:r>
        <w:rPr>
          <w:spacing w:val="-1"/>
        </w:rPr>
        <w:t>Procedure.</w:t>
      </w:r>
    </w:p>
    <w:p w14:paraId="5C4FB690" w14:textId="77777777" w:rsidR="00253384" w:rsidRDefault="00253384" w:rsidP="00253384">
      <w:pPr>
        <w:pStyle w:val="BodyText"/>
        <w:numPr>
          <w:ilvl w:val="2"/>
          <w:numId w:val="27"/>
        </w:numPr>
        <w:tabs>
          <w:tab w:val="left" w:pos="2313"/>
        </w:tabs>
        <w:spacing w:before="121"/>
        <w:ind w:left="2312" w:right="108" w:hanging="850"/>
        <w:jc w:val="both"/>
      </w:pPr>
      <w:r>
        <w:t>The</w:t>
      </w:r>
      <w:r>
        <w:rPr>
          <w:spacing w:val="44"/>
        </w:rPr>
        <w:t xml:space="preserve"> </w:t>
      </w:r>
      <w:r>
        <w:rPr>
          <w:spacing w:val="-1"/>
        </w:rPr>
        <w:t>Customer</w:t>
      </w:r>
      <w:r>
        <w:rPr>
          <w:spacing w:val="43"/>
        </w:rPr>
        <w:t xml:space="preserve"> </w:t>
      </w:r>
      <w:r>
        <w:rPr>
          <w:spacing w:val="-1"/>
        </w:rPr>
        <w:t>shall</w:t>
      </w:r>
      <w:r>
        <w:rPr>
          <w:spacing w:val="44"/>
        </w:rPr>
        <w:t xml:space="preserve"> </w:t>
      </w:r>
      <w:r>
        <w:rPr>
          <w:spacing w:val="-1"/>
        </w:rPr>
        <w:t>not</w:t>
      </w:r>
      <w:r>
        <w:rPr>
          <w:spacing w:val="46"/>
        </w:rPr>
        <w:t xml:space="preserve"> </w:t>
      </w:r>
      <w:r>
        <w:rPr>
          <w:spacing w:val="-1"/>
        </w:rPr>
        <w:t>unreasonably</w:t>
      </w:r>
      <w:r>
        <w:rPr>
          <w:spacing w:val="42"/>
        </w:rPr>
        <w:t xml:space="preserve"> </w:t>
      </w:r>
      <w:r>
        <w:rPr>
          <w:spacing w:val="-1"/>
        </w:rPr>
        <w:t>withhold</w:t>
      </w:r>
      <w:r>
        <w:rPr>
          <w:spacing w:val="44"/>
        </w:rPr>
        <w:t xml:space="preserve"> </w:t>
      </w:r>
      <w:r>
        <w:t>or</w:t>
      </w:r>
      <w:r>
        <w:rPr>
          <w:spacing w:val="46"/>
        </w:rPr>
        <w:t xml:space="preserve"> </w:t>
      </w:r>
      <w:r>
        <w:rPr>
          <w:spacing w:val="-1"/>
        </w:rPr>
        <w:t>delay</w:t>
      </w:r>
      <w:r>
        <w:rPr>
          <w:spacing w:val="42"/>
        </w:rPr>
        <w:t xml:space="preserve"> </w:t>
      </w:r>
      <w:r>
        <w:rPr>
          <w:spacing w:val="-1"/>
        </w:rPr>
        <w:t>its</w:t>
      </w:r>
      <w:r>
        <w:rPr>
          <w:spacing w:val="25"/>
        </w:rPr>
        <w:t xml:space="preserve"> </w:t>
      </w:r>
      <w:r>
        <w:rPr>
          <w:spacing w:val="-1"/>
        </w:rPr>
        <w:t>decision</w:t>
      </w:r>
      <w:r>
        <w:rPr>
          <w:spacing w:val="47"/>
        </w:rPr>
        <w:t xml:space="preserve"> </w:t>
      </w:r>
      <w:r>
        <w:t>to</w:t>
      </w:r>
      <w:r>
        <w:rPr>
          <w:spacing w:val="47"/>
        </w:rPr>
        <w:t xml:space="preserve"> </w:t>
      </w:r>
      <w:r>
        <w:rPr>
          <w:spacing w:val="-1"/>
        </w:rPr>
        <w:t>Approve</w:t>
      </w:r>
      <w:r>
        <w:rPr>
          <w:spacing w:val="47"/>
        </w:rPr>
        <w:t xml:space="preserve"> </w:t>
      </w:r>
      <w:r>
        <w:t>or</w:t>
      </w:r>
      <w:r>
        <w:rPr>
          <w:spacing w:val="48"/>
        </w:rPr>
        <w:t xml:space="preserve"> </w:t>
      </w:r>
      <w:r>
        <w:rPr>
          <w:spacing w:val="-1"/>
        </w:rPr>
        <w:t>not</w:t>
      </w:r>
      <w:r>
        <w:rPr>
          <w:spacing w:val="46"/>
        </w:rPr>
        <w:t xml:space="preserve"> </w:t>
      </w:r>
      <w:r>
        <w:t>the</w:t>
      </w:r>
      <w:r>
        <w:rPr>
          <w:spacing w:val="47"/>
        </w:rPr>
        <w:t xml:space="preserve"> </w:t>
      </w:r>
      <w:r>
        <w:rPr>
          <w:spacing w:val="-1"/>
        </w:rPr>
        <w:t>Security</w:t>
      </w:r>
      <w:r>
        <w:rPr>
          <w:spacing w:val="48"/>
        </w:rPr>
        <w:t xml:space="preserve"> </w:t>
      </w:r>
      <w:r>
        <w:rPr>
          <w:spacing w:val="-1"/>
        </w:rPr>
        <w:t>Management</w:t>
      </w:r>
      <w:r>
        <w:rPr>
          <w:spacing w:val="52"/>
        </w:rPr>
        <w:t xml:space="preserve"> </w:t>
      </w:r>
      <w:r>
        <w:rPr>
          <w:spacing w:val="-1"/>
        </w:rPr>
        <w:t>Plan</w:t>
      </w:r>
      <w:r>
        <w:rPr>
          <w:spacing w:val="29"/>
        </w:rPr>
        <w:t xml:space="preserve"> </w:t>
      </w:r>
      <w:r>
        <w:rPr>
          <w:spacing w:val="-1"/>
        </w:rPr>
        <w:t xml:space="preserve">pursuant </w:t>
      </w:r>
      <w:r>
        <w:t xml:space="preserve">to </w:t>
      </w:r>
      <w:r>
        <w:rPr>
          <w:spacing w:val="-1"/>
        </w:rPr>
        <w:t>paragraph</w:t>
      </w:r>
      <w:r>
        <w:rPr>
          <w:spacing w:val="-2"/>
        </w:rPr>
        <w:t xml:space="preserve"> </w:t>
      </w:r>
      <w:hyperlink w:anchor="_bookmark290" w:history="1">
        <w:r>
          <w:rPr>
            <w:rFonts w:ascii="Calibri"/>
            <w:spacing w:val="-1"/>
          </w:rPr>
          <w:t>4.3.2</w:t>
        </w:r>
      </w:hyperlink>
      <w:r>
        <w:rPr>
          <w:spacing w:val="-1"/>
        </w:rPr>
        <w:t xml:space="preserve">. </w:t>
      </w:r>
      <w:r>
        <w:rPr>
          <w:spacing w:val="-2"/>
        </w:rPr>
        <w:t>However</w:t>
      </w:r>
      <w:r>
        <w:rPr>
          <w:spacing w:val="1"/>
        </w:rPr>
        <w:t xml:space="preserve"> </w:t>
      </w:r>
      <w:r>
        <w:t xml:space="preserve">a refusal </w:t>
      </w:r>
      <w:r>
        <w:rPr>
          <w:spacing w:val="-2"/>
        </w:rPr>
        <w:t xml:space="preserve">by </w:t>
      </w:r>
      <w:r>
        <w:t xml:space="preserve">the </w:t>
      </w:r>
      <w:r>
        <w:rPr>
          <w:spacing w:val="-1"/>
        </w:rPr>
        <w:t xml:space="preserve">Customer </w:t>
      </w:r>
      <w:r>
        <w:t>to</w:t>
      </w:r>
      <w:r>
        <w:rPr>
          <w:spacing w:val="59"/>
        </w:rPr>
        <w:t xml:space="preserve"> </w:t>
      </w:r>
      <w:r>
        <w:rPr>
          <w:spacing w:val="-1"/>
        </w:rPr>
        <w:t>Approve</w:t>
      </w:r>
      <w:r>
        <w:rPr>
          <w:spacing w:val="53"/>
        </w:rPr>
        <w:t xml:space="preserve"> </w:t>
      </w:r>
      <w:r>
        <w:t>the</w:t>
      </w:r>
      <w:r>
        <w:rPr>
          <w:spacing w:val="53"/>
        </w:rPr>
        <w:t xml:space="preserve"> </w:t>
      </w:r>
      <w:r>
        <w:rPr>
          <w:spacing w:val="-1"/>
        </w:rPr>
        <w:t>Security</w:t>
      </w:r>
      <w:r>
        <w:rPr>
          <w:spacing w:val="51"/>
        </w:rPr>
        <w:t xml:space="preserve"> </w:t>
      </w:r>
      <w:r>
        <w:rPr>
          <w:spacing w:val="-1"/>
        </w:rPr>
        <w:t>Management</w:t>
      </w:r>
      <w:r>
        <w:rPr>
          <w:spacing w:val="52"/>
        </w:rPr>
        <w:t xml:space="preserve"> </w:t>
      </w:r>
      <w:r>
        <w:rPr>
          <w:spacing w:val="-1"/>
        </w:rPr>
        <w:t>Plan</w:t>
      </w:r>
      <w:r>
        <w:rPr>
          <w:spacing w:val="53"/>
        </w:rPr>
        <w:t xml:space="preserve"> </w:t>
      </w:r>
      <w:r>
        <w:t>on</w:t>
      </w:r>
      <w:r>
        <w:rPr>
          <w:spacing w:val="53"/>
        </w:rPr>
        <w:t xml:space="preserve"> </w:t>
      </w:r>
      <w:r>
        <w:t>the</w:t>
      </w:r>
      <w:r>
        <w:rPr>
          <w:spacing w:val="51"/>
        </w:rPr>
        <w:t xml:space="preserve"> </w:t>
      </w:r>
      <w:r>
        <w:rPr>
          <w:spacing w:val="-1"/>
        </w:rPr>
        <w:t>grounds</w:t>
      </w:r>
      <w:r>
        <w:rPr>
          <w:spacing w:val="51"/>
        </w:rPr>
        <w:t xml:space="preserve"> </w:t>
      </w:r>
      <w:r>
        <w:rPr>
          <w:spacing w:val="-1"/>
        </w:rPr>
        <w:t>that</w:t>
      </w:r>
      <w:r>
        <w:rPr>
          <w:spacing w:val="52"/>
        </w:rPr>
        <w:t xml:space="preserve"> </w:t>
      </w:r>
      <w:r>
        <w:rPr>
          <w:spacing w:val="-1"/>
        </w:rPr>
        <w:t>it</w:t>
      </w:r>
      <w:r>
        <w:rPr>
          <w:spacing w:val="41"/>
        </w:rPr>
        <w:t xml:space="preserve"> </w:t>
      </w:r>
      <w:r>
        <w:rPr>
          <w:spacing w:val="-1"/>
        </w:rPr>
        <w:t>does</w:t>
      </w:r>
      <w:r>
        <w:rPr>
          <w:spacing w:val="34"/>
        </w:rPr>
        <w:t xml:space="preserve"> </w:t>
      </w:r>
      <w:r>
        <w:rPr>
          <w:spacing w:val="-1"/>
        </w:rPr>
        <w:t>not</w:t>
      </w:r>
      <w:r>
        <w:rPr>
          <w:spacing w:val="35"/>
        </w:rPr>
        <w:t xml:space="preserve"> </w:t>
      </w:r>
      <w:r>
        <w:rPr>
          <w:spacing w:val="-1"/>
        </w:rPr>
        <w:t>comply</w:t>
      </w:r>
      <w:r>
        <w:rPr>
          <w:spacing w:val="34"/>
        </w:rPr>
        <w:t xml:space="preserve"> </w:t>
      </w:r>
      <w:r>
        <w:rPr>
          <w:spacing w:val="-2"/>
        </w:rPr>
        <w:t>with</w:t>
      </w:r>
      <w:r>
        <w:rPr>
          <w:spacing w:val="34"/>
        </w:rPr>
        <w:t xml:space="preserve"> </w:t>
      </w:r>
      <w:r>
        <w:t>the</w:t>
      </w:r>
      <w:r>
        <w:rPr>
          <w:spacing w:val="33"/>
        </w:rPr>
        <w:t xml:space="preserve"> </w:t>
      </w:r>
      <w:r>
        <w:rPr>
          <w:spacing w:val="-1"/>
        </w:rPr>
        <w:t>requirements</w:t>
      </w:r>
      <w:r>
        <w:rPr>
          <w:spacing w:val="34"/>
        </w:rPr>
        <w:t xml:space="preserve"> </w:t>
      </w:r>
      <w:r>
        <w:rPr>
          <w:spacing w:val="-1"/>
        </w:rPr>
        <w:t>set</w:t>
      </w:r>
      <w:r>
        <w:rPr>
          <w:spacing w:val="36"/>
        </w:rPr>
        <w:t xml:space="preserve"> </w:t>
      </w:r>
      <w:r>
        <w:rPr>
          <w:spacing w:val="-2"/>
        </w:rPr>
        <w:t>out</w:t>
      </w:r>
      <w:r>
        <w:rPr>
          <w:spacing w:val="35"/>
        </w:rPr>
        <w:t xml:space="preserve"> </w:t>
      </w:r>
      <w:r>
        <w:rPr>
          <w:spacing w:val="-1"/>
        </w:rPr>
        <w:t>in</w:t>
      </w:r>
      <w:r>
        <w:rPr>
          <w:spacing w:val="34"/>
        </w:rPr>
        <w:t xml:space="preserve"> </w:t>
      </w:r>
      <w:r>
        <w:rPr>
          <w:spacing w:val="-1"/>
        </w:rPr>
        <w:t>paragraph</w:t>
      </w:r>
      <w:r>
        <w:rPr>
          <w:spacing w:val="39"/>
        </w:rPr>
        <w:t xml:space="preserve"> </w:t>
      </w:r>
      <w:hyperlink w:anchor="_bookmark288" w:history="1">
        <w:r>
          <w:rPr>
            <w:spacing w:val="-1"/>
          </w:rPr>
          <w:t>4.2</w:t>
        </w:r>
      </w:hyperlink>
      <w:r>
        <w:rPr>
          <w:spacing w:val="41"/>
        </w:rPr>
        <w:t xml:space="preserve"> </w:t>
      </w:r>
      <w:r>
        <w:rPr>
          <w:spacing w:val="-1"/>
        </w:rPr>
        <w:t>shall</w:t>
      </w:r>
      <w:r>
        <w:t xml:space="preserve"> be </w:t>
      </w:r>
      <w:r>
        <w:rPr>
          <w:spacing w:val="-1"/>
        </w:rPr>
        <w:t>deemed</w:t>
      </w:r>
      <w:r>
        <w:rPr>
          <w:spacing w:val="-2"/>
        </w:rPr>
        <w:t xml:space="preserve"> </w:t>
      </w:r>
      <w:r>
        <w:t>to</w:t>
      </w:r>
      <w:r>
        <w:rPr>
          <w:spacing w:val="-2"/>
        </w:rPr>
        <w:t xml:space="preserve"> </w:t>
      </w:r>
      <w:r>
        <w:t>be</w:t>
      </w:r>
      <w:r>
        <w:rPr>
          <w:spacing w:val="-2"/>
        </w:rPr>
        <w:t xml:space="preserve"> </w:t>
      </w:r>
      <w:r>
        <w:rPr>
          <w:spacing w:val="-1"/>
        </w:rPr>
        <w:t>reasonable.</w:t>
      </w:r>
    </w:p>
    <w:p w14:paraId="791B87F4" w14:textId="77777777" w:rsidR="00253384" w:rsidRDefault="00253384" w:rsidP="00253384">
      <w:pPr>
        <w:jc w:val="both"/>
        <w:sectPr w:rsidR="00253384">
          <w:pgSz w:w="11910" w:h="16840"/>
          <w:pgMar w:top="1480" w:right="1300" w:bottom="1160" w:left="1680" w:header="0" w:footer="965" w:gutter="0"/>
          <w:cols w:space="720"/>
        </w:sectPr>
      </w:pPr>
    </w:p>
    <w:p w14:paraId="303B8D15" w14:textId="77777777" w:rsidR="00253384" w:rsidRDefault="00253384" w:rsidP="00253384">
      <w:pPr>
        <w:pStyle w:val="BodyText"/>
        <w:numPr>
          <w:ilvl w:val="2"/>
          <w:numId w:val="27"/>
        </w:numPr>
        <w:tabs>
          <w:tab w:val="left" w:pos="2373"/>
        </w:tabs>
        <w:spacing w:before="59"/>
        <w:ind w:right="110" w:hanging="850"/>
        <w:jc w:val="both"/>
      </w:pPr>
      <w:r>
        <w:rPr>
          <w:spacing w:val="-1"/>
        </w:rPr>
        <w:lastRenderedPageBreak/>
        <w:t>Approval</w:t>
      </w:r>
      <w:r>
        <w:rPr>
          <w:spacing w:val="17"/>
        </w:rPr>
        <w:t xml:space="preserve"> </w:t>
      </w:r>
      <w:r>
        <w:t>by</w:t>
      </w:r>
      <w:r>
        <w:rPr>
          <w:spacing w:val="16"/>
        </w:rPr>
        <w:t xml:space="preserve"> </w:t>
      </w:r>
      <w:r>
        <w:t>the</w:t>
      </w:r>
      <w:r>
        <w:rPr>
          <w:spacing w:val="18"/>
        </w:rPr>
        <w:t xml:space="preserve"> </w:t>
      </w:r>
      <w:r>
        <w:rPr>
          <w:spacing w:val="-1"/>
        </w:rPr>
        <w:t>Customer</w:t>
      </w:r>
      <w:r>
        <w:rPr>
          <w:spacing w:val="19"/>
        </w:rPr>
        <w:t xml:space="preserve"> </w:t>
      </w:r>
      <w:r>
        <w:rPr>
          <w:spacing w:val="-2"/>
        </w:rPr>
        <w:t>of</w:t>
      </w:r>
      <w:r>
        <w:rPr>
          <w:spacing w:val="17"/>
        </w:rPr>
        <w:t xml:space="preserve"> </w:t>
      </w:r>
      <w:r>
        <w:t>the</w:t>
      </w:r>
      <w:r>
        <w:rPr>
          <w:spacing w:val="18"/>
        </w:rPr>
        <w:t xml:space="preserve"> </w:t>
      </w:r>
      <w:r>
        <w:rPr>
          <w:spacing w:val="-1"/>
        </w:rPr>
        <w:t>Security</w:t>
      </w:r>
      <w:r>
        <w:rPr>
          <w:spacing w:val="16"/>
        </w:rPr>
        <w:t xml:space="preserve"> </w:t>
      </w:r>
      <w:r>
        <w:rPr>
          <w:spacing w:val="-1"/>
        </w:rPr>
        <w:t>Management</w:t>
      </w:r>
      <w:r>
        <w:rPr>
          <w:spacing w:val="19"/>
        </w:rPr>
        <w:t xml:space="preserve"> </w:t>
      </w:r>
      <w:r>
        <w:rPr>
          <w:spacing w:val="-1"/>
        </w:rPr>
        <w:t>Plan</w:t>
      </w:r>
      <w:r>
        <w:rPr>
          <w:spacing w:val="39"/>
        </w:rPr>
        <w:t xml:space="preserve"> </w:t>
      </w:r>
      <w:r>
        <w:rPr>
          <w:spacing w:val="-1"/>
        </w:rPr>
        <w:t>pursuant</w:t>
      </w:r>
      <w:r>
        <w:rPr>
          <w:spacing w:val="13"/>
        </w:rPr>
        <w:t xml:space="preserve"> </w:t>
      </w:r>
      <w:r>
        <w:t>to</w:t>
      </w:r>
      <w:r>
        <w:rPr>
          <w:spacing w:val="15"/>
        </w:rPr>
        <w:t xml:space="preserve"> </w:t>
      </w:r>
      <w:r>
        <w:rPr>
          <w:spacing w:val="-1"/>
        </w:rPr>
        <w:t xml:space="preserve">paragraph </w:t>
      </w:r>
      <w:hyperlink w:anchor="_bookmark291" w:history="1">
        <w:r>
          <w:rPr>
            <w:spacing w:val="-1"/>
          </w:rPr>
          <w:t>4.3.2</w:t>
        </w:r>
      </w:hyperlink>
      <w:r>
        <w:rPr>
          <w:spacing w:val="16"/>
        </w:rPr>
        <w:t xml:space="preserve"> </w:t>
      </w:r>
      <w:r>
        <w:rPr>
          <w:spacing w:val="-2"/>
        </w:rPr>
        <w:t>of</w:t>
      </w:r>
      <w:r>
        <w:rPr>
          <w:spacing w:val="18"/>
        </w:rPr>
        <w:t xml:space="preserve"> </w:t>
      </w:r>
      <w:r>
        <w:rPr>
          <w:spacing w:val="-1"/>
        </w:rPr>
        <w:t>this</w:t>
      </w:r>
      <w:r>
        <w:rPr>
          <w:spacing w:val="16"/>
        </w:rPr>
        <w:t xml:space="preserve"> </w:t>
      </w:r>
      <w:r>
        <w:rPr>
          <w:spacing w:val="-1"/>
        </w:rPr>
        <w:t>Contract</w:t>
      </w:r>
      <w:r>
        <w:rPr>
          <w:spacing w:val="16"/>
        </w:rPr>
        <w:t xml:space="preserve"> </w:t>
      </w:r>
      <w:r>
        <w:rPr>
          <w:spacing w:val="-1"/>
        </w:rPr>
        <w:t>Schedule</w:t>
      </w:r>
      <w:r>
        <w:rPr>
          <w:spacing w:val="16"/>
        </w:rPr>
        <w:t xml:space="preserve"> </w:t>
      </w:r>
      <w:r>
        <w:t>7</w:t>
      </w:r>
      <w:r>
        <w:rPr>
          <w:spacing w:val="15"/>
        </w:rPr>
        <w:t xml:space="preserve"> </w:t>
      </w:r>
      <w:r>
        <w:t>or</w:t>
      </w:r>
      <w:r>
        <w:rPr>
          <w:spacing w:val="15"/>
        </w:rPr>
        <w:t xml:space="preserve"> </w:t>
      </w:r>
      <w:r>
        <w:t>of</w:t>
      </w:r>
      <w:r>
        <w:rPr>
          <w:spacing w:val="18"/>
        </w:rPr>
        <w:t xml:space="preserve"> </w:t>
      </w:r>
      <w:r>
        <w:rPr>
          <w:spacing w:val="-1"/>
        </w:rPr>
        <w:t>any</w:t>
      </w:r>
      <w:r>
        <w:rPr>
          <w:spacing w:val="47"/>
        </w:rPr>
        <w:t xml:space="preserve"> </w:t>
      </w:r>
      <w:r>
        <w:t>change</w:t>
      </w:r>
      <w:r>
        <w:rPr>
          <w:spacing w:val="9"/>
        </w:rPr>
        <w:t xml:space="preserve"> </w:t>
      </w:r>
      <w:r>
        <w:t>to</w:t>
      </w:r>
      <w:r>
        <w:rPr>
          <w:spacing w:val="9"/>
        </w:rPr>
        <w:t xml:space="preserve"> </w:t>
      </w:r>
      <w:r>
        <w:t>the</w:t>
      </w:r>
      <w:r>
        <w:rPr>
          <w:spacing w:val="11"/>
        </w:rPr>
        <w:t xml:space="preserve"> </w:t>
      </w:r>
      <w:r>
        <w:rPr>
          <w:spacing w:val="-1"/>
        </w:rPr>
        <w:t>Security</w:t>
      </w:r>
      <w:r>
        <w:rPr>
          <w:spacing w:val="9"/>
        </w:rPr>
        <w:t xml:space="preserve"> </w:t>
      </w:r>
      <w:r>
        <w:rPr>
          <w:spacing w:val="-1"/>
        </w:rPr>
        <w:t>Management</w:t>
      </w:r>
      <w:r>
        <w:rPr>
          <w:spacing w:val="10"/>
        </w:rPr>
        <w:t xml:space="preserve"> </w:t>
      </w:r>
      <w:r>
        <w:rPr>
          <w:spacing w:val="-1"/>
        </w:rPr>
        <w:t>Plan</w:t>
      </w:r>
      <w:r>
        <w:rPr>
          <w:spacing w:val="11"/>
        </w:rPr>
        <w:t xml:space="preserve"> </w:t>
      </w:r>
      <w:r>
        <w:rPr>
          <w:spacing w:val="-1"/>
        </w:rPr>
        <w:t>in</w:t>
      </w:r>
      <w:r>
        <w:rPr>
          <w:spacing w:val="9"/>
        </w:rPr>
        <w:t xml:space="preserve"> </w:t>
      </w:r>
      <w:r>
        <w:rPr>
          <w:spacing w:val="-1"/>
        </w:rPr>
        <w:t>accordance</w:t>
      </w:r>
      <w:r>
        <w:rPr>
          <w:spacing w:val="11"/>
        </w:rPr>
        <w:t xml:space="preserve"> </w:t>
      </w:r>
      <w:r>
        <w:rPr>
          <w:spacing w:val="-2"/>
        </w:rPr>
        <w:t>with</w:t>
      </w:r>
      <w:r>
        <w:rPr>
          <w:spacing w:val="45"/>
        </w:rPr>
        <w:t xml:space="preserve"> </w:t>
      </w:r>
      <w:r>
        <w:rPr>
          <w:spacing w:val="-1"/>
        </w:rPr>
        <w:t>paragraph</w:t>
      </w:r>
      <w:r>
        <w:rPr>
          <w:spacing w:val="3"/>
        </w:rPr>
        <w:t xml:space="preserve"> </w:t>
      </w:r>
      <w:hyperlink w:anchor="_bookmark292" w:history="1">
        <w:r>
          <w:t>4.4</w:t>
        </w:r>
      </w:hyperlink>
      <w:r>
        <w:rPr>
          <w:spacing w:val="3"/>
        </w:rPr>
        <w:t xml:space="preserve"> </w:t>
      </w:r>
      <w:r>
        <w:rPr>
          <w:spacing w:val="-1"/>
        </w:rPr>
        <w:t>shall</w:t>
      </w:r>
      <w:r>
        <w:rPr>
          <w:spacing w:val="2"/>
        </w:rPr>
        <w:t xml:space="preserve"> </w:t>
      </w:r>
      <w:r>
        <w:rPr>
          <w:spacing w:val="-1"/>
        </w:rPr>
        <w:t>not</w:t>
      </w:r>
      <w:r>
        <w:rPr>
          <w:spacing w:val="4"/>
        </w:rPr>
        <w:t xml:space="preserve"> </w:t>
      </w:r>
      <w:r>
        <w:rPr>
          <w:spacing w:val="-2"/>
        </w:rPr>
        <w:t>relieve</w:t>
      </w:r>
      <w:r>
        <w:rPr>
          <w:spacing w:val="3"/>
        </w:rPr>
        <w:t xml:space="preserve"> </w:t>
      </w:r>
      <w:r>
        <w:t>the</w:t>
      </w:r>
      <w:r>
        <w:rPr>
          <w:spacing w:val="2"/>
        </w:rPr>
        <w:t xml:space="preserve"> </w:t>
      </w:r>
      <w:r>
        <w:rPr>
          <w:spacing w:val="-1"/>
        </w:rPr>
        <w:t>Supplier</w:t>
      </w:r>
      <w:r>
        <w:rPr>
          <w:spacing w:val="3"/>
        </w:rPr>
        <w:t xml:space="preserve"> </w:t>
      </w:r>
      <w:r>
        <w:t>of</w:t>
      </w:r>
      <w:r>
        <w:rPr>
          <w:spacing w:val="6"/>
        </w:rPr>
        <w:t xml:space="preserve"> </w:t>
      </w:r>
      <w:r>
        <w:rPr>
          <w:spacing w:val="-1"/>
        </w:rPr>
        <w:t>its</w:t>
      </w:r>
      <w:r>
        <w:rPr>
          <w:spacing w:val="1"/>
        </w:rPr>
        <w:t xml:space="preserve"> </w:t>
      </w:r>
      <w:r>
        <w:rPr>
          <w:spacing w:val="-1"/>
        </w:rPr>
        <w:t>obligations</w:t>
      </w:r>
      <w:r>
        <w:rPr>
          <w:spacing w:val="3"/>
        </w:rPr>
        <w:t xml:space="preserve"> </w:t>
      </w:r>
      <w:r>
        <w:rPr>
          <w:spacing w:val="-1"/>
        </w:rPr>
        <w:t>under</w:t>
      </w:r>
      <w:r>
        <w:rPr>
          <w:spacing w:val="55"/>
        </w:rPr>
        <w:t xml:space="preserve"> </w:t>
      </w:r>
      <w:r>
        <w:rPr>
          <w:spacing w:val="-1"/>
        </w:rPr>
        <w:t>this</w:t>
      </w:r>
      <w:r>
        <w:rPr>
          <w:spacing w:val="1"/>
        </w:rPr>
        <w:t xml:space="preserve"> </w:t>
      </w:r>
      <w:r>
        <w:rPr>
          <w:spacing w:val="-1"/>
        </w:rPr>
        <w:t>Contract Schedule</w:t>
      </w:r>
      <w:r>
        <w:rPr>
          <w:spacing w:val="1"/>
        </w:rPr>
        <w:t xml:space="preserve"> </w:t>
      </w:r>
      <w:r>
        <w:rPr>
          <w:spacing w:val="-2"/>
        </w:rPr>
        <w:t>7.</w:t>
      </w:r>
    </w:p>
    <w:p w14:paraId="77A038C4" w14:textId="77777777" w:rsidR="00253384" w:rsidRDefault="00253384" w:rsidP="00253384">
      <w:pPr>
        <w:pStyle w:val="BodyText"/>
        <w:numPr>
          <w:ilvl w:val="1"/>
          <w:numId w:val="27"/>
        </w:numPr>
        <w:tabs>
          <w:tab w:val="left" w:pos="954"/>
        </w:tabs>
        <w:jc w:val="left"/>
      </w:pPr>
      <w:r>
        <w:rPr>
          <w:spacing w:val="-1"/>
        </w:rPr>
        <w:t>Amendment</w:t>
      </w:r>
      <w:r>
        <w:rPr>
          <w:spacing w:val="2"/>
        </w:rPr>
        <w:t xml:space="preserve"> </w:t>
      </w:r>
      <w:r>
        <w:rPr>
          <w:spacing w:val="-1"/>
        </w:rPr>
        <w:t>and</w:t>
      </w:r>
      <w:r>
        <w:rPr>
          <w:spacing w:val="-2"/>
        </w:rPr>
        <w:t xml:space="preserve"> </w:t>
      </w:r>
      <w:r>
        <w:rPr>
          <w:spacing w:val="-1"/>
        </w:rPr>
        <w:t>Revision</w:t>
      </w:r>
      <w:r>
        <w:t xml:space="preserve"> </w:t>
      </w:r>
      <w:r>
        <w:rPr>
          <w:spacing w:val="-2"/>
        </w:rPr>
        <w:t>of</w:t>
      </w:r>
      <w:r>
        <w:rPr>
          <w:spacing w:val="2"/>
        </w:rPr>
        <w:t xml:space="preserve"> </w:t>
      </w:r>
      <w:r>
        <w:t>the</w:t>
      </w:r>
      <w:r>
        <w:rPr>
          <w:spacing w:val="-2"/>
        </w:rPr>
        <w:t xml:space="preserve"> </w:t>
      </w:r>
      <w:r>
        <w:rPr>
          <w:spacing w:val="-1"/>
        </w:rPr>
        <w:t>Security</w:t>
      </w:r>
      <w:r>
        <w:rPr>
          <w:spacing w:val="-2"/>
        </w:rPr>
        <w:t xml:space="preserve"> </w:t>
      </w:r>
      <w:r>
        <w:rPr>
          <w:spacing w:val="-1"/>
        </w:rPr>
        <w:t>Management Plan</w:t>
      </w:r>
    </w:p>
    <w:p w14:paraId="58AEA4BF" w14:textId="77777777" w:rsidR="00253384" w:rsidRDefault="00253384" w:rsidP="00253384">
      <w:pPr>
        <w:pStyle w:val="BodyText"/>
        <w:numPr>
          <w:ilvl w:val="2"/>
          <w:numId w:val="27"/>
        </w:numPr>
        <w:tabs>
          <w:tab w:val="left" w:pos="2373"/>
        </w:tabs>
        <w:ind w:right="117" w:hanging="850"/>
        <w:jc w:val="both"/>
      </w:pPr>
      <w:r>
        <w:t>The</w:t>
      </w:r>
      <w:r>
        <w:rPr>
          <w:spacing w:val="34"/>
        </w:rPr>
        <w:t xml:space="preserve"> </w:t>
      </w:r>
      <w:r>
        <w:rPr>
          <w:spacing w:val="-1"/>
        </w:rPr>
        <w:t>Security</w:t>
      </w:r>
      <w:r>
        <w:rPr>
          <w:spacing w:val="33"/>
        </w:rPr>
        <w:t xml:space="preserve"> </w:t>
      </w:r>
      <w:r>
        <w:rPr>
          <w:spacing w:val="-1"/>
        </w:rPr>
        <w:t>Management</w:t>
      </w:r>
      <w:r>
        <w:rPr>
          <w:spacing w:val="36"/>
        </w:rPr>
        <w:t xml:space="preserve"> </w:t>
      </w:r>
      <w:r>
        <w:t>Plan</w:t>
      </w:r>
      <w:r>
        <w:rPr>
          <w:spacing w:val="34"/>
        </w:rPr>
        <w:t xml:space="preserve"> </w:t>
      </w:r>
      <w:r>
        <w:rPr>
          <w:spacing w:val="-1"/>
        </w:rPr>
        <w:t>shall</w:t>
      </w:r>
      <w:r>
        <w:rPr>
          <w:spacing w:val="34"/>
        </w:rPr>
        <w:t xml:space="preserve"> </w:t>
      </w:r>
      <w:r>
        <w:t>be</w:t>
      </w:r>
      <w:r>
        <w:rPr>
          <w:spacing w:val="32"/>
        </w:rPr>
        <w:t xml:space="preserve"> </w:t>
      </w:r>
      <w:r>
        <w:rPr>
          <w:spacing w:val="-1"/>
        </w:rPr>
        <w:t>fully</w:t>
      </w:r>
      <w:r>
        <w:rPr>
          <w:spacing w:val="34"/>
        </w:rPr>
        <w:t xml:space="preserve"> </w:t>
      </w:r>
      <w:r>
        <w:rPr>
          <w:spacing w:val="-1"/>
        </w:rPr>
        <w:t>reviewed</w:t>
      </w:r>
      <w:r>
        <w:rPr>
          <w:spacing w:val="34"/>
        </w:rPr>
        <w:t xml:space="preserve"> </w:t>
      </w:r>
      <w:r>
        <w:rPr>
          <w:spacing w:val="-1"/>
        </w:rPr>
        <w:t>and</w:t>
      </w:r>
      <w:r>
        <w:rPr>
          <w:spacing w:val="33"/>
        </w:rPr>
        <w:t xml:space="preserve"> </w:t>
      </w:r>
      <w:r>
        <w:rPr>
          <w:spacing w:val="-1"/>
        </w:rPr>
        <w:t>updated</w:t>
      </w:r>
      <w:r>
        <w:t xml:space="preserve"> by</w:t>
      </w:r>
      <w:r>
        <w:rPr>
          <w:spacing w:val="-2"/>
        </w:rPr>
        <w:t xml:space="preserve"> </w:t>
      </w:r>
      <w:r>
        <w:t>the</w:t>
      </w:r>
      <w:r>
        <w:rPr>
          <w:spacing w:val="-2"/>
        </w:rPr>
        <w:t xml:space="preserve"> </w:t>
      </w:r>
      <w:r>
        <w:rPr>
          <w:spacing w:val="-1"/>
        </w:rPr>
        <w:t xml:space="preserve">Supplier </w:t>
      </w:r>
      <w:r>
        <w:t>at</w:t>
      </w:r>
      <w:r>
        <w:rPr>
          <w:spacing w:val="1"/>
        </w:rPr>
        <w:t xml:space="preserve"> </w:t>
      </w:r>
      <w:r>
        <w:rPr>
          <w:spacing w:val="-1"/>
        </w:rPr>
        <w:t>least annually</w:t>
      </w:r>
      <w:r>
        <w:rPr>
          <w:spacing w:val="-2"/>
        </w:rPr>
        <w:t xml:space="preserve"> </w:t>
      </w:r>
      <w:r>
        <w:t>to</w:t>
      </w:r>
      <w:r>
        <w:rPr>
          <w:spacing w:val="-2"/>
        </w:rPr>
        <w:t xml:space="preserve"> </w:t>
      </w:r>
      <w:r>
        <w:rPr>
          <w:spacing w:val="-1"/>
        </w:rPr>
        <w:t>reflect:</w:t>
      </w:r>
    </w:p>
    <w:p w14:paraId="3EF322CE" w14:textId="77777777" w:rsidR="00253384" w:rsidRDefault="00253384" w:rsidP="00253384">
      <w:pPr>
        <w:pStyle w:val="BodyText"/>
        <w:numPr>
          <w:ilvl w:val="3"/>
          <w:numId w:val="27"/>
        </w:numPr>
        <w:tabs>
          <w:tab w:val="left" w:pos="3225"/>
        </w:tabs>
        <w:spacing w:before="118"/>
        <w:jc w:val="left"/>
      </w:pPr>
      <w:r>
        <w:rPr>
          <w:spacing w:val="-1"/>
        </w:rPr>
        <w:t>emerging</w:t>
      </w:r>
      <w:r>
        <w:t xml:space="preserve"> </w:t>
      </w:r>
      <w:r>
        <w:rPr>
          <w:spacing w:val="-1"/>
        </w:rPr>
        <w:t>changes</w:t>
      </w:r>
      <w:r>
        <w:t xml:space="preserve"> in</w:t>
      </w:r>
      <w:r>
        <w:rPr>
          <w:spacing w:val="-2"/>
        </w:rPr>
        <w:t xml:space="preserve"> </w:t>
      </w:r>
      <w:r>
        <w:rPr>
          <w:spacing w:val="-1"/>
        </w:rPr>
        <w:t>Good</w:t>
      </w:r>
      <w:r>
        <w:t xml:space="preserve"> </w:t>
      </w:r>
      <w:r>
        <w:rPr>
          <w:spacing w:val="-1"/>
        </w:rPr>
        <w:t>Industry</w:t>
      </w:r>
      <w:r>
        <w:rPr>
          <w:spacing w:val="-2"/>
        </w:rPr>
        <w:t xml:space="preserve"> </w:t>
      </w:r>
      <w:r>
        <w:rPr>
          <w:spacing w:val="-1"/>
        </w:rPr>
        <w:t>Practice;</w:t>
      </w:r>
    </w:p>
    <w:p w14:paraId="108B1680" w14:textId="77777777" w:rsidR="00253384" w:rsidRDefault="00253384" w:rsidP="00253384">
      <w:pPr>
        <w:pStyle w:val="BodyText"/>
        <w:numPr>
          <w:ilvl w:val="3"/>
          <w:numId w:val="27"/>
        </w:numPr>
        <w:tabs>
          <w:tab w:val="left" w:pos="3225"/>
        </w:tabs>
        <w:spacing w:before="114" w:line="254" w:lineRule="exact"/>
        <w:ind w:right="118"/>
        <w:jc w:val="left"/>
      </w:pPr>
      <w:r>
        <w:rPr>
          <w:spacing w:val="-1"/>
        </w:rPr>
        <w:t>any</w:t>
      </w:r>
      <w:r>
        <w:rPr>
          <w:spacing w:val="58"/>
        </w:rPr>
        <w:t xml:space="preserve"> </w:t>
      </w:r>
      <w:r>
        <w:t>change</w:t>
      </w:r>
      <w:r>
        <w:rPr>
          <w:spacing w:val="60"/>
        </w:rPr>
        <w:t xml:space="preserve"> </w:t>
      </w:r>
      <w:r>
        <w:t>or</w:t>
      </w:r>
      <w:r>
        <w:rPr>
          <w:spacing w:val="59"/>
        </w:rPr>
        <w:t xml:space="preserve"> </w:t>
      </w:r>
      <w:r>
        <w:rPr>
          <w:spacing w:val="-1"/>
        </w:rPr>
        <w:t>proposed</w:t>
      </w:r>
      <w:r>
        <w:rPr>
          <w:spacing w:val="60"/>
        </w:rPr>
        <w:t xml:space="preserve"> </w:t>
      </w:r>
      <w:r>
        <w:t>change</w:t>
      </w:r>
      <w:r>
        <w:rPr>
          <w:spacing w:val="57"/>
        </w:rPr>
        <w:t xml:space="preserve"> </w:t>
      </w:r>
      <w:r>
        <w:t>to</w:t>
      </w:r>
      <w:r>
        <w:rPr>
          <w:spacing w:val="58"/>
        </w:rPr>
        <w:t xml:space="preserve"> </w:t>
      </w:r>
      <w:r>
        <w:t>the</w:t>
      </w:r>
      <w:r>
        <w:rPr>
          <w:spacing w:val="58"/>
        </w:rPr>
        <w:t xml:space="preserve"> </w:t>
      </w:r>
      <w:r>
        <w:rPr>
          <w:spacing w:val="-1"/>
        </w:rPr>
        <w:t>Goods</w:t>
      </w:r>
      <w:r>
        <w:rPr>
          <w:spacing w:val="60"/>
        </w:rPr>
        <w:t xml:space="preserve"> </w:t>
      </w:r>
      <w:r>
        <w:rPr>
          <w:spacing w:val="-1"/>
        </w:rPr>
        <w:t>and/or</w:t>
      </w:r>
      <w:r>
        <w:rPr>
          <w:spacing w:val="30"/>
        </w:rPr>
        <w:t xml:space="preserve"> </w:t>
      </w:r>
      <w:r>
        <w:rPr>
          <w:spacing w:val="-1"/>
        </w:rPr>
        <w:t>Services</w:t>
      </w:r>
      <w:r>
        <w:rPr>
          <w:spacing w:val="1"/>
        </w:rPr>
        <w:t xml:space="preserve"> </w:t>
      </w:r>
      <w:r>
        <w:rPr>
          <w:spacing w:val="-1"/>
        </w:rPr>
        <w:t>and/or associated</w:t>
      </w:r>
      <w:r>
        <w:t xml:space="preserve"> </w:t>
      </w:r>
      <w:r>
        <w:rPr>
          <w:spacing w:val="-1"/>
        </w:rPr>
        <w:t>processes;</w:t>
      </w:r>
    </w:p>
    <w:p w14:paraId="42EAE1ED" w14:textId="77777777" w:rsidR="00253384" w:rsidRDefault="00253384" w:rsidP="00253384">
      <w:pPr>
        <w:pStyle w:val="BodyText"/>
        <w:numPr>
          <w:ilvl w:val="3"/>
          <w:numId w:val="27"/>
        </w:numPr>
        <w:tabs>
          <w:tab w:val="left" w:pos="3225"/>
        </w:tabs>
        <w:spacing w:before="114"/>
        <w:jc w:val="left"/>
      </w:pPr>
      <w:r>
        <w:rPr>
          <w:spacing w:val="-1"/>
        </w:rPr>
        <w:t>any</w:t>
      </w:r>
      <w:r>
        <w:rPr>
          <w:spacing w:val="-2"/>
        </w:rPr>
        <w:t xml:space="preserve"> </w:t>
      </w:r>
      <w:r>
        <w:t>change</w:t>
      </w:r>
      <w:r>
        <w:rPr>
          <w:spacing w:val="-2"/>
        </w:rPr>
        <w:t xml:space="preserve"> </w:t>
      </w:r>
      <w:r>
        <w:t>to</w:t>
      </w:r>
      <w:r>
        <w:rPr>
          <w:spacing w:val="-2"/>
        </w:rPr>
        <w:t xml:space="preserve"> </w:t>
      </w:r>
      <w:r>
        <w:t>the</w:t>
      </w:r>
      <w:r>
        <w:rPr>
          <w:spacing w:val="-2"/>
        </w:rPr>
        <w:t xml:space="preserve"> </w:t>
      </w:r>
      <w:r>
        <w:rPr>
          <w:spacing w:val="-1"/>
        </w:rPr>
        <w:t>Security</w:t>
      </w:r>
      <w:r>
        <w:rPr>
          <w:spacing w:val="-2"/>
        </w:rPr>
        <w:t xml:space="preserve"> Policy;</w:t>
      </w:r>
    </w:p>
    <w:p w14:paraId="47EA0821" w14:textId="77777777" w:rsidR="00253384" w:rsidRDefault="00253384" w:rsidP="00253384">
      <w:pPr>
        <w:pStyle w:val="BodyText"/>
        <w:numPr>
          <w:ilvl w:val="3"/>
          <w:numId w:val="27"/>
        </w:numPr>
        <w:tabs>
          <w:tab w:val="left" w:pos="3225"/>
        </w:tabs>
        <w:spacing w:before="108"/>
        <w:jc w:val="left"/>
      </w:pPr>
      <w:r>
        <w:rPr>
          <w:spacing w:val="-1"/>
        </w:rPr>
        <w:t>any</w:t>
      </w:r>
      <w:r>
        <w:rPr>
          <w:spacing w:val="-2"/>
        </w:rPr>
        <w:t xml:space="preserve"> </w:t>
      </w:r>
      <w:r>
        <w:rPr>
          <w:spacing w:val="-1"/>
        </w:rPr>
        <w:t>new</w:t>
      </w:r>
      <w:r>
        <w:rPr>
          <w:spacing w:val="-3"/>
        </w:rPr>
        <w:t xml:space="preserve"> </w:t>
      </w:r>
      <w:r>
        <w:rPr>
          <w:spacing w:val="-1"/>
        </w:rPr>
        <w:t>perceived</w:t>
      </w:r>
      <w:r>
        <w:t xml:space="preserve"> or</w:t>
      </w:r>
      <w:r>
        <w:rPr>
          <w:spacing w:val="1"/>
        </w:rPr>
        <w:t xml:space="preserve"> </w:t>
      </w:r>
      <w:r>
        <w:t>changed</w:t>
      </w:r>
      <w:r>
        <w:rPr>
          <w:spacing w:val="-2"/>
        </w:rPr>
        <w:t xml:space="preserve"> </w:t>
      </w:r>
      <w:r>
        <w:rPr>
          <w:spacing w:val="-1"/>
        </w:rPr>
        <w:t>security</w:t>
      </w:r>
      <w:r>
        <w:rPr>
          <w:spacing w:val="-2"/>
        </w:rPr>
        <w:t xml:space="preserve"> </w:t>
      </w:r>
      <w:r>
        <w:rPr>
          <w:spacing w:val="-1"/>
        </w:rPr>
        <w:t>threats;</w:t>
      </w:r>
      <w:r>
        <w:rPr>
          <w:spacing w:val="2"/>
        </w:rPr>
        <w:t xml:space="preserve"> </w:t>
      </w:r>
      <w:r>
        <w:rPr>
          <w:spacing w:val="-1"/>
        </w:rPr>
        <w:t>and</w:t>
      </w:r>
    </w:p>
    <w:p w14:paraId="7846BB51" w14:textId="77777777" w:rsidR="00253384" w:rsidRDefault="00253384" w:rsidP="00253384">
      <w:pPr>
        <w:pStyle w:val="BodyText"/>
        <w:numPr>
          <w:ilvl w:val="3"/>
          <w:numId w:val="27"/>
        </w:numPr>
        <w:tabs>
          <w:tab w:val="left" w:pos="3225"/>
        </w:tabs>
        <w:spacing w:before="112" w:line="254" w:lineRule="exact"/>
        <w:ind w:right="118"/>
        <w:jc w:val="left"/>
      </w:pPr>
      <w:r>
        <w:rPr>
          <w:spacing w:val="-1"/>
        </w:rPr>
        <w:t>any</w:t>
      </w:r>
      <w:r>
        <w:rPr>
          <w:spacing w:val="8"/>
        </w:rPr>
        <w:t xml:space="preserve"> </w:t>
      </w:r>
      <w:r>
        <w:rPr>
          <w:spacing w:val="-1"/>
        </w:rPr>
        <w:t>reasonable</w:t>
      </w:r>
      <w:r>
        <w:rPr>
          <w:spacing w:val="10"/>
        </w:rPr>
        <w:t xml:space="preserve"> </w:t>
      </w:r>
      <w:r>
        <w:t>change</w:t>
      </w:r>
      <w:r>
        <w:rPr>
          <w:spacing w:val="10"/>
        </w:rPr>
        <w:t xml:space="preserve"> </w:t>
      </w:r>
      <w:r>
        <w:t>in</w:t>
      </w:r>
      <w:r>
        <w:rPr>
          <w:spacing w:val="10"/>
        </w:rPr>
        <w:t xml:space="preserve"> </w:t>
      </w:r>
      <w:r>
        <w:rPr>
          <w:spacing w:val="-1"/>
        </w:rPr>
        <w:t>requirements</w:t>
      </w:r>
      <w:r>
        <w:rPr>
          <w:spacing w:val="10"/>
        </w:rPr>
        <w:t xml:space="preserve"> </w:t>
      </w:r>
      <w:r>
        <w:rPr>
          <w:spacing w:val="-1"/>
        </w:rPr>
        <w:t>requested</w:t>
      </w:r>
      <w:r>
        <w:rPr>
          <w:spacing w:val="10"/>
        </w:rPr>
        <w:t xml:space="preserve"> </w:t>
      </w:r>
      <w:r>
        <w:t>by</w:t>
      </w:r>
      <w:r>
        <w:rPr>
          <w:spacing w:val="10"/>
        </w:rPr>
        <w:t xml:space="preserve"> </w:t>
      </w:r>
      <w:r>
        <w:t>the</w:t>
      </w:r>
      <w:r>
        <w:rPr>
          <w:spacing w:val="33"/>
        </w:rPr>
        <w:t xml:space="preserve"> </w:t>
      </w:r>
      <w:r>
        <w:rPr>
          <w:spacing w:val="-1"/>
        </w:rPr>
        <w:t>Customer.</w:t>
      </w:r>
    </w:p>
    <w:p w14:paraId="4C8D10C1" w14:textId="77777777" w:rsidR="00253384" w:rsidRDefault="00253384" w:rsidP="00253384">
      <w:pPr>
        <w:pStyle w:val="BodyText"/>
        <w:numPr>
          <w:ilvl w:val="2"/>
          <w:numId w:val="27"/>
        </w:numPr>
        <w:tabs>
          <w:tab w:val="left" w:pos="2373"/>
        </w:tabs>
        <w:spacing w:before="117"/>
        <w:ind w:right="113" w:hanging="850"/>
        <w:jc w:val="both"/>
      </w:pPr>
      <w:r>
        <w:t>The</w:t>
      </w:r>
      <w:r>
        <w:rPr>
          <w:spacing w:val="26"/>
        </w:rPr>
        <w:t xml:space="preserve"> </w:t>
      </w:r>
      <w:r>
        <w:rPr>
          <w:spacing w:val="-1"/>
        </w:rPr>
        <w:t>Supplier</w:t>
      </w:r>
      <w:r>
        <w:rPr>
          <w:spacing w:val="27"/>
        </w:rPr>
        <w:t xml:space="preserve"> </w:t>
      </w:r>
      <w:r>
        <w:rPr>
          <w:spacing w:val="-1"/>
        </w:rPr>
        <w:t>shall</w:t>
      </w:r>
      <w:r>
        <w:rPr>
          <w:spacing w:val="26"/>
        </w:rPr>
        <w:t xml:space="preserve"> </w:t>
      </w:r>
      <w:r>
        <w:rPr>
          <w:spacing w:val="-1"/>
        </w:rPr>
        <w:t>provide</w:t>
      </w:r>
      <w:r>
        <w:rPr>
          <w:spacing w:val="26"/>
        </w:rPr>
        <w:t xml:space="preserve"> </w:t>
      </w:r>
      <w:r>
        <w:t>the</w:t>
      </w:r>
      <w:r>
        <w:rPr>
          <w:spacing w:val="26"/>
        </w:rPr>
        <w:t xml:space="preserve"> </w:t>
      </w:r>
      <w:r>
        <w:rPr>
          <w:spacing w:val="-1"/>
        </w:rPr>
        <w:t>Customer</w:t>
      </w:r>
      <w:r>
        <w:rPr>
          <w:spacing w:val="25"/>
        </w:rPr>
        <w:t xml:space="preserve"> </w:t>
      </w:r>
      <w:r>
        <w:rPr>
          <w:spacing w:val="-2"/>
        </w:rPr>
        <w:t>with</w:t>
      </w:r>
      <w:r>
        <w:rPr>
          <w:spacing w:val="27"/>
        </w:rPr>
        <w:t xml:space="preserve"> </w:t>
      </w:r>
      <w:r>
        <w:t>the</w:t>
      </w:r>
      <w:r>
        <w:rPr>
          <w:spacing w:val="26"/>
        </w:rPr>
        <w:t xml:space="preserve"> </w:t>
      </w:r>
      <w:r>
        <w:rPr>
          <w:spacing w:val="-1"/>
        </w:rPr>
        <w:t>results</w:t>
      </w:r>
      <w:r>
        <w:rPr>
          <w:spacing w:val="27"/>
        </w:rPr>
        <w:t xml:space="preserve"> </w:t>
      </w:r>
      <w:r>
        <w:rPr>
          <w:spacing w:val="-2"/>
        </w:rPr>
        <w:t>of</w:t>
      </w:r>
      <w:r>
        <w:rPr>
          <w:spacing w:val="28"/>
        </w:rPr>
        <w:t xml:space="preserve"> </w:t>
      </w:r>
      <w:r>
        <w:t>such</w:t>
      </w:r>
      <w:r>
        <w:rPr>
          <w:spacing w:val="35"/>
        </w:rPr>
        <w:t xml:space="preserve"> </w:t>
      </w:r>
      <w:r>
        <w:rPr>
          <w:spacing w:val="-2"/>
        </w:rPr>
        <w:t>reviews</w:t>
      </w:r>
      <w:r>
        <w:rPr>
          <w:spacing w:val="29"/>
        </w:rPr>
        <w:t xml:space="preserve"> </w:t>
      </w:r>
      <w:r>
        <w:t>as</w:t>
      </w:r>
      <w:r>
        <w:rPr>
          <w:spacing w:val="29"/>
        </w:rPr>
        <w:t xml:space="preserve"> </w:t>
      </w:r>
      <w:r>
        <w:rPr>
          <w:spacing w:val="-1"/>
        </w:rPr>
        <w:t>soon</w:t>
      </w:r>
      <w:r>
        <w:rPr>
          <w:spacing w:val="31"/>
        </w:rPr>
        <w:t xml:space="preserve"> </w:t>
      </w:r>
      <w:r>
        <w:t>as</w:t>
      </w:r>
      <w:r>
        <w:rPr>
          <w:spacing w:val="29"/>
        </w:rPr>
        <w:t xml:space="preserve"> </w:t>
      </w:r>
      <w:r>
        <w:rPr>
          <w:spacing w:val="-1"/>
        </w:rPr>
        <w:t>reasonably</w:t>
      </w:r>
      <w:r>
        <w:rPr>
          <w:spacing w:val="27"/>
        </w:rPr>
        <w:t xml:space="preserve"> </w:t>
      </w:r>
      <w:r>
        <w:rPr>
          <w:spacing w:val="-1"/>
        </w:rPr>
        <w:t>practicable</w:t>
      </w:r>
      <w:r>
        <w:rPr>
          <w:spacing w:val="29"/>
        </w:rPr>
        <w:t xml:space="preserve"> </w:t>
      </w:r>
      <w:r>
        <w:t>after</w:t>
      </w:r>
      <w:r>
        <w:rPr>
          <w:spacing w:val="27"/>
        </w:rPr>
        <w:t xml:space="preserve"> </w:t>
      </w:r>
      <w:r>
        <w:rPr>
          <w:spacing w:val="-1"/>
        </w:rPr>
        <w:t>their</w:t>
      </w:r>
      <w:r>
        <w:rPr>
          <w:spacing w:val="30"/>
        </w:rPr>
        <w:t xml:space="preserve"> </w:t>
      </w:r>
      <w:r>
        <w:rPr>
          <w:spacing w:val="-1"/>
        </w:rPr>
        <w:t>completion</w:t>
      </w:r>
      <w:r>
        <w:rPr>
          <w:spacing w:val="65"/>
        </w:rPr>
        <w:t xml:space="preserve"> </w:t>
      </w:r>
      <w:r>
        <w:rPr>
          <w:spacing w:val="-1"/>
        </w:rPr>
        <w:t>and</w:t>
      </w:r>
      <w:r>
        <w:rPr>
          <w:spacing w:val="3"/>
        </w:rPr>
        <w:t xml:space="preserve"> </w:t>
      </w:r>
      <w:r>
        <w:rPr>
          <w:spacing w:val="-1"/>
        </w:rPr>
        <w:t>amendment</w:t>
      </w:r>
      <w:r>
        <w:rPr>
          <w:spacing w:val="4"/>
        </w:rPr>
        <w:t xml:space="preserve"> </w:t>
      </w:r>
      <w:r>
        <w:rPr>
          <w:spacing w:val="-2"/>
        </w:rPr>
        <w:t>of</w:t>
      </w:r>
      <w:r>
        <w:rPr>
          <w:spacing w:val="6"/>
        </w:rPr>
        <w:t xml:space="preserve"> </w:t>
      </w:r>
      <w:r>
        <w:t>the</w:t>
      </w:r>
      <w:r>
        <w:rPr>
          <w:spacing w:val="2"/>
        </w:rPr>
        <w:t xml:space="preserve"> </w:t>
      </w:r>
      <w:r>
        <w:rPr>
          <w:spacing w:val="-1"/>
        </w:rPr>
        <w:t>Security</w:t>
      </w:r>
      <w:r>
        <w:rPr>
          <w:spacing w:val="3"/>
        </w:rPr>
        <w:t xml:space="preserve"> </w:t>
      </w:r>
      <w:r>
        <w:rPr>
          <w:spacing w:val="-1"/>
        </w:rPr>
        <w:t>Management</w:t>
      </w:r>
      <w:r>
        <w:rPr>
          <w:spacing w:val="4"/>
        </w:rPr>
        <w:t xml:space="preserve"> </w:t>
      </w:r>
      <w:r>
        <w:rPr>
          <w:spacing w:val="-1"/>
        </w:rPr>
        <w:t>Plan</w:t>
      </w:r>
      <w:r>
        <w:rPr>
          <w:spacing w:val="2"/>
        </w:rPr>
        <w:t xml:space="preserve"> </w:t>
      </w:r>
      <w:r>
        <w:t>at</w:t>
      </w:r>
      <w:r>
        <w:rPr>
          <w:spacing w:val="3"/>
        </w:rPr>
        <w:t xml:space="preserve"> </w:t>
      </w:r>
      <w:r>
        <w:t>no</w:t>
      </w:r>
      <w:r>
        <w:rPr>
          <w:spacing w:val="2"/>
        </w:rPr>
        <w:t xml:space="preserve"> </w:t>
      </w:r>
      <w:r>
        <w:rPr>
          <w:spacing w:val="-1"/>
        </w:rPr>
        <w:t>additional</w:t>
      </w:r>
      <w:r>
        <w:rPr>
          <w:spacing w:val="39"/>
        </w:rPr>
        <w:t xml:space="preserve"> </w:t>
      </w:r>
      <w:r>
        <w:t>cost</w:t>
      </w:r>
      <w:r>
        <w:rPr>
          <w:spacing w:val="61"/>
        </w:rPr>
        <w:t xml:space="preserve"> </w:t>
      </w:r>
      <w:r>
        <w:t>to</w:t>
      </w:r>
      <w:r>
        <w:rPr>
          <w:spacing w:val="58"/>
        </w:rPr>
        <w:t xml:space="preserve"> </w:t>
      </w:r>
      <w:r>
        <w:t>the</w:t>
      </w:r>
      <w:r>
        <w:rPr>
          <w:spacing w:val="60"/>
        </w:rPr>
        <w:t xml:space="preserve"> </w:t>
      </w:r>
      <w:r>
        <w:rPr>
          <w:spacing w:val="-1"/>
        </w:rPr>
        <w:t>Customer.</w:t>
      </w:r>
      <w:r>
        <w:rPr>
          <w:spacing w:val="59"/>
        </w:rPr>
        <w:t xml:space="preserve"> </w:t>
      </w:r>
      <w:r>
        <w:t>The</w:t>
      </w:r>
      <w:r>
        <w:rPr>
          <w:spacing w:val="60"/>
        </w:rPr>
        <w:t xml:space="preserve"> </w:t>
      </w:r>
      <w:r>
        <w:rPr>
          <w:spacing w:val="-1"/>
        </w:rPr>
        <w:t>results</w:t>
      </w:r>
      <w:r>
        <w:rPr>
          <w:spacing w:val="60"/>
        </w:rPr>
        <w:t xml:space="preserve"> </w:t>
      </w:r>
      <w:r>
        <w:rPr>
          <w:spacing w:val="-2"/>
        </w:rPr>
        <w:t>of</w:t>
      </w:r>
      <w:r>
        <w:t xml:space="preserve"> the</w:t>
      </w:r>
      <w:r>
        <w:rPr>
          <w:spacing w:val="61"/>
        </w:rPr>
        <w:t xml:space="preserve"> </w:t>
      </w:r>
      <w:r>
        <w:rPr>
          <w:spacing w:val="-1"/>
        </w:rPr>
        <w:t>review</w:t>
      </w:r>
      <w:r>
        <w:rPr>
          <w:spacing w:val="57"/>
        </w:rPr>
        <w:t xml:space="preserve"> </w:t>
      </w:r>
      <w:r>
        <w:rPr>
          <w:spacing w:val="-1"/>
        </w:rPr>
        <w:t>shall</w:t>
      </w:r>
      <w:r>
        <w:rPr>
          <w:spacing w:val="59"/>
        </w:rPr>
        <w:t xml:space="preserve"> </w:t>
      </w:r>
      <w:r>
        <w:rPr>
          <w:spacing w:val="-1"/>
        </w:rPr>
        <w:t>include,</w:t>
      </w:r>
      <w:r>
        <w:rPr>
          <w:spacing w:val="31"/>
        </w:rPr>
        <w:t xml:space="preserve"> </w:t>
      </w:r>
      <w:r>
        <w:rPr>
          <w:spacing w:val="-1"/>
        </w:rPr>
        <w:t>without</w:t>
      </w:r>
      <w:r>
        <w:rPr>
          <w:spacing w:val="1"/>
        </w:rPr>
        <w:t xml:space="preserve"> </w:t>
      </w:r>
      <w:r>
        <w:rPr>
          <w:spacing w:val="-2"/>
        </w:rPr>
        <w:t>limitation:</w:t>
      </w:r>
    </w:p>
    <w:p w14:paraId="5AC89F8B" w14:textId="77777777" w:rsidR="00253384" w:rsidRDefault="00253384" w:rsidP="00253384">
      <w:pPr>
        <w:pStyle w:val="BodyText"/>
        <w:numPr>
          <w:ilvl w:val="3"/>
          <w:numId w:val="27"/>
        </w:numPr>
        <w:tabs>
          <w:tab w:val="left" w:pos="3225"/>
        </w:tabs>
        <w:spacing w:before="128" w:line="252" w:lineRule="exact"/>
        <w:ind w:right="118"/>
        <w:jc w:val="left"/>
      </w:pPr>
      <w:r>
        <w:rPr>
          <w:spacing w:val="-1"/>
        </w:rPr>
        <w:t>suggested</w:t>
      </w:r>
      <w:r>
        <w:t xml:space="preserve"> </w:t>
      </w:r>
      <w:r>
        <w:rPr>
          <w:spacing w:val="-1"/>
        </w:rPr>
        <w:t>improvements</w:t>
      </w:r>
      <w:r>
        <w:t xml:space="preserve"> to the </w:t>
      </w:r>
      <w:r>
        <w:rPr>
          <w:spacing w:val="-1"/>
        </w:rPr>
        <w:t>effectiveness</w:t>
      </w:r>
      <w:r>
        <w:t xml:space="preserve"> </w:t>
      </w:r>
      <w:r>
        <w:rPr>
          <w:spacing w:val="-2"/>
        </w:rPr>
        <w:t>of</w:t>
      </w:r>
      <w:r>
        <w:t xml:space="preserve"> </w:t>
      </w:r>
      <w:r>
        <w:rPr>
          <w:spacing w:val="-1"/>
        </w:rPr>
        <w:t>the</w:t>
      </w:r>
      <w:r>
        <w:rPr>
          <w:spacing w:val="23"/>
        </w:rPr>
        <w:t xml:space="preserve"> </w:t>
      </w:r>
      <w:r>
        <w:rPr>
          <w:spacing w:val="-1"/>
        </w:rPr>
        <w:t>Security</w:t>
      </w:r>
      <w:r>
        <w:rPr>
          <w:spacing w:val="-2"/>
        </w:rPr>
        <w:t xml:space="preserve"> </w:t>
      </w:r>
      <w:r>
        <w:rPr>
          <w:spacing w:val="-1"/>
        </w:rPr>
        <w:t>Management Plan;</w:t>
      </w:r>
    </w:p>
    <w:p w14:paraId="5D9D72C2" w14:textId="77777777" w:rsidR="00253384" w:rsidRDefault="00253384" w:rsidP="00253384">
      <w:pPr>
        <w:pStyle w:val="BodyText"/>
        <w:numPr>
          <w:ilvl w:val="3"/>
          <w:numId w:val="27"/>
        </w:numPr>
        <w:tabs>
          <w:tab w:val="left" w:pos="3225"/>
        </w:tabs>
        <w:spacing w:before="117"/>
        <w:jc w:val="left"/>
      </w:pPr>
      <w:r>
        <w:rPr>
          <w:spacing w:val="-1"/>
        </w:rPr>
        <w:t>updates</w:t>
      </w:r>
      <w:r>
        <w:rPr>
          <w:spacing w:val="-2"/>
        </w:rPr>
        <w:t xml:space="preserve"> </w:t>
      </w:r>
      <w:r>
        <w:t>to</w:t>
      </w:r>
      <w:r>
        <w:rPr>
          <w:spacing w:val="-2"/>
        </w:rPr>
        <w:t xml:space="preserve"> </w:t>
      </w:r>
      <w:r>
        <w:t>the</w:t>
      </w:r>
      <w:r>
        <w:rPr>
          <w:spacing w:val="-2"/>
        </w:rPr>
        <w:t xml:space="preserve"> risk</w:t>
      </w:r>
      <w:r>
        <w:rPr>
          <w:spacing w:val="3"/>
        </w:rPr>
        <w:t xml:space="preserve"> </w:t>
      </w:r>
      <w:r>
        <w:rPr>
          <w:spacing w:val="-1"/>
        </w:rPr>
        <w:t>assessments; and</w:t>
      </w:r>
    </w:p>
    <w:p w14:paraId="7C485F74" w14:textId="77777777" w:rsidR="00253384" w:rsidRDefault="00253384" w:rsidP="00253384">
      <w:pPr>
        <w:pStyle w:val="BodyText"/>
        <w:numPr>
          <w:ilvl w:val="3"/>
          <w:numId w:val="27"/>
        </w:numPr>
        <w:tabs>
          <w:tab w:val="left" w:pos="3225"/>
        </w:tabs>
        <w:spacing w:before="112" w:line="254" w:lineRule="exact"/>
        <w:ind w:right="118"/>
        <w:jc w:val="left"/>
      </w:pPr>
      <w:r>
        <w:rPr>
          <w:spacing w:val="-1"/>
        </w:rPr>
        <w:t>suggested</w:t>
      </w:r>
      <w:r>
        <w:rPr>
          <w:spacing w:val="31"/>
        </w:rPr>
        <w:t xml:space="preserve"> </w:t>
      </w:r>
      <w:r>
        <w:rPr>
          <w:spacing w:val="-1"/>
        </w:rPr>
        <w:t>improvements</w:t>
      </w:r>
      <w:r>
        <w:rPr>
          <w:spacing w:val="32"/>
        </w:rPr>
        <w:t xml:space="preserve"> </w:t>
      </w:r>
      <w:r>
        <w:rPr>
          <w:spacing w:val="-1"/>
        </w:rPr>
        <w:t>in</w:t>
      </w:r>
      <w:r>
        <w:rPr>
          <w:spacing w:val="31"/>
        </w:rPr>
        <w:t xml:space="preserve"> </w:t>
      </w:r>
      <w:r>
        <w:rPr>
          <w:spacing w:val="-1"/>
        </w:rPr>
        <w:t>measuring</w:t>
      </w:r>
      <w:r>
        <w:rPr>
          <w:spacing w:val="31"/>
        </w:rPr>
        <w:t xml:space="preserve"> </w:t>
      </w:r>
      <w:r>
        <w:t>the</w:t>
      </w:r>
      <w:r>
        <w:rPr>
          <w:spacing w:val="31"/>
        </w:rPr>
        <w:t xml:space="preserve"> </w:t>
      </w:r>
      <w:r>
        <w:rPr>
          <w:spacing w:val="-1"/>
        </w:rPr>
        <w:t>effectiveness</w:t>
      </w:r>
      <w:r>
        <w:rPr>
          <w:spacing w:val="28"/>
        </w:rPr>
        <w:t xml:space="preserve"> </w:t>
      </w:r>
      <w:r>
        <w:rPr>
          <w:spacing w:val="-2"/>
        </w:rPr>
        <w:t>of</w:t>
      </w:r>
      <w:r>
        <w:rPr>
          <w:spacing w:val="4"/>
        </w:rPr>
        <w:t xml:space="preserve"> </w:t>
      </w:r>
      <w:r>
        <w:rPr>
          <w:spacing w:val="-1"/>
        </w:rPr>
        <w:t>controls.</w:t>
      </w:r>
    </w:p>
    <w:p w14:paraId="7F82E351" w14:textId="77777777" w:rsidR="00253384" w:rsidRDefault="00253384" w:rsidP="00253384">
      <w:pPr>
        <w:pStyle w:val="BodyText"/>
        <w:numPr>
          <w:ilvl w:val="2"/>
          <w:numId w:val="27"/>
        </w:numPr>
        <w:tabs>
          <w:tab w:val="left" w:pos="2373"/>
        </w:tabs>
        <w:spacing w:before="117"/>
        <w:ind w:right="110" w:hanging="850"/>
        <w:jc w:val="both"/>
      </w:pPr>
      <w:r>
        <w:rPr>
          <w:spacing w:val="-1"/>
        </w:rPr>
        <w:t>Subject</w:t>
      </w:r>
      <w:r>
        <w:rPr>
          <w:spacing w:val="18"/>
        </w:rPr>
        <w:t xml:space="preserve"> </w:t>
      </w:r>
      <w:r>
        <w:t>to</w:t>
      </w:r>
      <w:r>
        <w:rPr>
          <w:spacing w:val="17"/>
        </w:rPr>
        <w:t xml:space="preserve"> </w:t>
      </w:r>
      <w:r>
        <w:rPr>
          <w:spacing w:val="-1"/>
        </w:rPr>
        <w:t>paragraph</w:t>
      </w:r>
      <w:r>
        <w:rPr>
          <w:spacing w:val="20"/>
        </w:rPr>
        <w:t xml:space="preserve"> </w:t>
      </w:r>
      <w:hyperlink w:anchor="_bookmark294" w:history="1">
        <w:r>
          <w:rPr>
            <w:spacing w:val="-1"/>
          </w:rPr>
          <w:t>4.4.4</w:t>
        </w:r>
      </w:hyperlink>
      <w:r>
        <w:rPr>
          <w:spacing w:val="-1"/>
        </w:rPr>
        <w:t>,</w:t>
      </w:r>
      <w:r>
        <w:rPr>
          <w:spacing w:val="19"/>
        </w:rPr>
        <w:t xml:space="preserve"> </w:t>
      </w:r>
      <w:r>
        <w:rPr>
          <w:spacing w:val="-1"/>
        </w:rPr>
        <w:t>any</w:t>
      </w:r>
      <w:r>
        <w:rPr>
          <w:spacing w:val="17"/>
        </w:rPr>
        <w:t xml:space="preserve"> </w:t>
      </w:r>
      <w:r>
        <w:t>change</w:t>
      </w:r>
      <w:r>
        <w:rPr>
          <w:spacing w:val="17"/>
        </w:rPr>
        <w:t xml:space="preserve"> </w:t>
      </w:r>
      <w:r>
        <w:t>or</w:t>
      </w:r>
      <w:r>
        <w:rPr>
          <w:spacing w:val="18"/>
        </w:rPr>
        <w:t xml:space="preserve"> </w:t>
      </w:r>
      <w:r>
        <w:rPr>
          <w:spacing w:val="-1"/>
        </w:rPr>
        <w:t>amendment</w:t>
      </w:r>
      <w:r>
        <w:rPr>
          <w:spacing w:val="19"/>
        </w:rPr>
        <w:t xml:space="preserve"> </w:t>
      </w:r>
      <w:r>
        <w:rPr>
          <w:spacing w:val="-2"/>
        </w:rPr>
        <w:t>which</w:t>
      </w:r>
      <w:r>
        <w:rPr>
          <w:spacing w:val="19"/>
        </w:rPr>
        <w:t xml:space="preserve"> </w:t>
      </w:r>
      <w:r>
        <w:t>the</w:t>
      </w:r>
      <w:r>
        <w:rPr>
          <w:spacing w:val="45"/>
        </w:rPr>
        <w:t xml:space="preserve"> </w:t>
      </w:r>
      <w:r>
        <w:rPr>
          <w:spacing w:val="-1"/>
        </w:rPr>
        <w:t>Supplier</w:t>
      </w:r>
      <w:r>
        <w:rPr>
          <w:spacing w:val="1"/>
        </w:rPr>
        <w:t xml:space="preserve"> </w:t>
      </w:r>
      <w:r>
        <w:rPr>
          <w:spacing w:val="-1"/>
        </w:rPr>
        <w:t>proposes</w:t>
      </w:r>
      <w:r>
        <w:rPr>
          <w:spacing w:val="1"/>
        </w:rPr>
        <w:t xml:space="preserve"> </w:t>
      </w:r>
      <w:r>
        <w:t>to make</w:t>
      </w:r>
      <w:r>
        <w:rPr>
          <w:spacing w:val="-2"/>
        </w:rPr>
        <w:t xml:space="preserve"> </w:t>
      </w:r>
      <w:r>
        <w:t xml:space="preserve">to the </w:t>
      </w:r>
      <w:r>
        <w:rPr>
          <w:spacing w:val="-1"/>
        </w:rPr>
        <w:t>Security</w:t>
      </w:r>
      <w:r>
        <w:rPr>
          <w:spacing w:val="-2"/>
        </w:rPr>
        <w:t xml:space="preserve"> </w:t>
      </w:r>
      <w:r>
        <w:rPr>
          <w:spacing w:val="-1"/>
        </w:rPr>
        <w:t>Management</w:t>
      </w:r>
      <w:r>
        <w:rPr>
          <w:spacing w:val="1"/>
        </w:rPr>
        <w:t xml:space="preserve"> </w:t>
      </w:r>
      <w:r>
        <w:rPr>
          <w:spacing w:val="-1"/>
        </w:rPr>
        <w:t>Plan</w:t>
      </w:r>
      <w:r>
        <w:t xml:space="preserve"> (as a</w:t>
      </w:r>
      <w:r>
        <w:rPr>
          <w:spacing w:val="43"/>
        </w:rPr>
        <w:t xml:space="preserve"> </w:t>
      </w:r>
      <w:r>
        <w:rPr>
          <w:spacing w:val="-1"/>
        </w:rPr>
        <w:t>result</w:t>
      </w:r>
      <w:r>
        <w:rPr>
          <w:spacing w:val="18"/>
        </w:rPr>
        <w:t xml:space="preserve"> </w:t>
      </w:r>
      <w:r>
        <w:rPr>
          <w:spacing w:val="-2"/>
        </w:rPr>
        <w:t>of</w:t>
      </w:r>
      <w:r>
        <w:rPr>
          <w:spacing w:val="18"/>
        </w:rPr>
        <w:t xml:space="preserve"> </w:t>
      </w:r>
      <w:r>
        <w:t>a</w:t>
      </w:r>
      <w:r>
        <w:rPr>
          <w:spacing w:val="17"/>
        </w:rPr>
        <w:t xml:space="preserve"> </w:t>
      </w:r>
      <w:r>
        <w:rPr>
          <w:spacing w:val="-1"/>
        </w:rPr>
        <w:t>review</w:t>
      </w:r>
      <w:r>
        <w:rPr>
          <w:spacing w:val="14"/>
        </w:rPr>
        <w:t xml:space="preserve"> </w:t>
      </w:r>
      <w:r>
        <w:rPr>
          <w:spacing w:val="-1"/>
        </w:rPr>
        <w:t>carried</w:t>
      </w:r>
      <w:r>
        <w:rPr>
          <w:spacing w:val="19"/>
        </w:rPr>
        <w:t xml:space="preserve"> </w:t>
      </w:r>
      <w:r>
        <w:rPr>
          <w:spacing w:val="-1"/>
        </w:rPr>
        <w:t>out</w:t>
      </w:r>
      <w:r>
        <w:rPr>
          <w:spacing w:val="18"/>
        </w:rPr>
        <w:t xml:space="preserve"> </w:t>
      </w:r>
      <w:r>
        <w:rPr>
          <w:spacing w:val="-1"/>
        </w:rPr>
        <w:t>in</w:t>
      </w:r>
      <w:r>
        <w:rPr>
          <w:spacing w:val="17"/>
        </w:rPr>
        <w:t xml:space="preserve"> </w:t>
      </w:r>
      <w:r>
        <w:rPr>
          <w:spacing w:val="-1"/>
        </w:rPr>
        <w:t>accordance</w:t>
      </w:r>
      <w:r>
        <w:rPr>
          <w:spacing w:val="17"/>
        </w:rPr>
        <w:t xml:space="preserve"> </w:t>
      </w:r>
      <w:r>
        <w:rPr>
          <w:spacing w:val="-2"/>
        </w:rPr>
        <w:t>with</w:t>
      </w:r>
      <w:r>
        <w:rPr>
          <w:spacing w:val="17"/>
        </w:rPr>
        <w:t xml:space="preserve"> </w:t>
      </w:r>
      <w:r>
        <w:rPr>
          <w:spacing w:val="-1"/>
        </w:rPr>
        <w:t>paragraph</w:t>
      </w:r>
      <w:r>
        <w:rPr>
          <w:spacing w:val="20"/>
        </w:rPr>
        <w:t xml:space="preserve"> </w:t>
      </w:r>
      <w:hyperlink w:anchor="_bookmark293" w:history="1">
        <w:r>
          <w:rPr>
            <w:spacing w:val="-1"/>
          </w:rPr>
          <w:t>4.4.1</w:t>
        </w:r>
      </w:hyperlink>
      <w:r>
        <w:rPr>
          <w:spacing w:val="-1"/>
        </w:rPr>
        <w:t>,</w:t>
      </w:r>
      <w:r>
        <w:rPr>
          <w:spacing w:val="49"/>
        </w:rPr>
        <w:t xml:space="preserve"> </w:t>
      </w:r>
      <w:r>
        <w:t>a</w:t>
      </w:r>
      <w:r>
        <w:rPr>
          <w:spacing w:val="34"/>
        </w:rPr>
        <w:t xml:space="preserve"> </w:t>
      </w:r>
      <w:r>
        <w:rPr>
          <w:spacing w:val="-1"/>
        </w:rPr>
        <w:t>request</w:t>
      </w:r>
      <w:r>
        <w:rPr>
          <w:spacing w:val="35"/>
        </w:rPr>
        <w:t xml:space="preserve"> </w:t>
      </w:r>
      <w:r>
        <w:t>by</w:t>
      </w:r>
      <w:r>
        <w:rPr>
          <w:spacing w:val="31"/>
        </w:rPr>
        <w:t xml:space="preserve"> </w:t>
      </w:r>
      <w:r>
        <w:t>the</w:t>
      </w:r>
      <w:r>
        <w:rPr>
          <w:spacing w:val="33"/>
        </w:rPr>
        <w:t xml:space="preserve"> </w:t>
      </w:r>
      <w:r>
        <w:rPr>
          <w:spacing w:val="-1"/>
        </w:rPr>
        <w:t>Customer</w:t>
      </w:r>
      <w:r>
        <w:rPr>
          <w:spacing w:val="34"/>
        </w:rPr>
        <w:t xml:space="preserve"> </w:t>
      </w:r>
      <w:r>
        <w:rPr>
          <w:spacing w:val="-2"/>
        </w:rPr>
        <w:t>or</w:t>
      </w:r>
      <w:r>
        <w:rPr>
          <w:spacing w:val="35"/>
        </w:rPr>
        <w:t xml:space="preserve"> </w:t>
      </w:r>
      <w:r>
        <w:rPr>
          <w:spacing w:val="-1"/>
        </w:rPr>
        <w:t>otherwise)</w:t>
      </w:r>
      <w:r>
        <w:rPr>
          <w:spacing w:val="35"/>
        </w:rPr>
        <w:t xml:space="preserve"> </w:t>
      </w:r>
      <w:r>
        <w:rPr>
          <w:spacing w:val="-1"/>
        </w:rPr>
        <w:t>shall</w:t>
      </w:r>
      <w:r>
        <w:rPr>
          <w:spacing w:val="35"/>
        </w:rPr>
        <w:t xml:space="preserve"> </w:t>
      </w:r>
      <w:r>
        <w:t>be</w:t>
      </w:r>
      <w:r>
        <w:rPr>
          <w:spacing w:val="33"/>
        </w:rPr>
        <w:t xml:space="preserve"> </w:t>
      </w:r>
      <w:r>
        <w:rPr>
          <w:spacing w:val="-1"/>
        </w:rPr>
        <w:t>subject</w:t>
      </w:r>
      <w:r>
        <w:rPr>
          <w:spacing w:val="35"/>
        </w:rPr>
        <w:t xml:space="preserve"> </w:t>
      </w:r>
      <w:r>
        <w:t>to</w:t>
      </w:r>
      <w:r>
        <w:rPr>
          <w:spacing w:val="31"/>
        </w:rPr>
        <w:t xml:space="preserve"> </w:t>
      </w:r>
      <w:r>
        <w:t>the</w:t>
      </w:r>
      <w:r>
        <w:rPr>
          <w:spacing w:val="31"/>
        </w:rPr>
        <w:t xml:space="preserve"> </w:t>
      </w:r>
      <w:r>
        <w:rPr>
          <w:spacing w:val="-1"/>
        </w:rPr>
        <w:t>Variation</w:t>
      </w:r>
      <w:r>
        <w:rPr>
          <w:spacing w:val="17"/>
        </w:rPr>
        <w:t xml:space="preserve"> </w:t>
      </w:r>
      <w:r>
        <w:rPr>
          <w:spacing w:val="-1"/>
        </w:rPr>
        <w:t>Procedure</w:t>
      </w:r>
      <w:r>
        <w:rPr>
          <w:spacing w:val="17"/>
        </w:rPr>
        <w:t xml:space="preserve"> </w:t>
      </w:r>
      <w:r>
        <w:rPr>
          <w:spacing w:val="-1"/>
        </w:rPr>
        <w:t>and</w:t>
      </w:r>
      <w:r>
        <w:rPr>
          <w:spacing w:val="15"/>
        </w:rPr>
        <w:t xml:space="preserve"> </w:t>
      </w:r>
      <w:r>
        <w:rPr>
          <w:spacing w:val="-1"/>
        </w:rPr>
        <w:t>shall</w:t>
      </w:r>
      <w:r>
        <w:rPr>
          <w:spacing w:val="16"/>
        </w:rPr>
        <w:t xml:space="preserve"> </w:t>
      </w:r>
      <w:r>
        <w:rPr>
          <w:spacing w:val="-1"/>
        </w:rPr>
        <w:t>not</w:t>
      </w:r>
      <w:r>
        <w:rPr>
          <w:spacing w:val="18"/>
        </w:rPr>
        <w:t xml:space="preserve"> </w:t>
      </w:r>
      <w:r>
        <w:t>be</w:t>
      </w:r>
      <w:r>
        <w:rPr>
          <w:spacing w:val="19"/>
        </w:rPr>
        <w:t xml:space="preserve"> </w:t>
      </w:r>
      <w:r>
        <w:rPr>
          <w:spacing w:val="-1"/>
        </w:rPr>
        <w:t>implemented</w:t>
      </w:r>
      <w:r>
        <w:rPr>
          <w:spacing w:val="17"/>
        </w:rPr>
        <w:t xml:space="preserve"> </w:t>
      </w:r>
      <w:r>
        <w:rPr>
          <w:spacing w:val="-1"/>
        </w:rPr>
        <w:t>until</w:t>
      </w:r>
      <w:r>
        <w:rPr>
          <w:spacing w:val="16"/>
        </w:rPr>
        <w:t xml:space="preserve"> </w:t>
      </w:r>
      <w:r>
        <w:rPr>
          <w:spacing w:val="-1"/>
        </w:rPr>
        <w:t>Approved</w:t>
      </w:r>
      <w:r>
        <w:rPr>
          <w:spacing w:val="57"/>
        </w:rPr>
        <w:t xml:space="preserve"> </w:t>
      </w:r>
      <w:r>
        <w:t>by</w:t>
      </w:r>
      <w:r>
        <w:rPr>
          <w:spacing w:val="-2"/>
        </w:rPr>
        <w:t xml:space="preserve"> </w:t>
      </w:r>
      <w:r>
        <w:t xml:space="preserve">the </w:t>
      </w:r>
      <w:r>
        <w:rPr>
          <w:spacing w:val="-1"/>
        </w:rPr>
        <w:t>Customer.</w:t>
      </w:r>
    </w:p>
    <w:p w14:paraId="5B579622" w14:textId="77777777" w:rsidR="00253384" w:rsidRDefault="00253384" w:rsidP="00253384">
      <w:pPr>
        <w:pStyle w:val="BodyText"/>
        <w:numPr>
          <w:ilvl w:val="2"/>
          <w:numId w:val="27"/>
        </w:numPr>
        <w:tabs>
          <w:tab w:val="left" w:pos="2373"/>
        </w:tabs>
        <w:ind w:right="112" w:hanging="850"/>
        <w:jc w:val="both"/>
      </w:pPr>
      <w:r>
        <w:t>The</w:t>
      </w:r>
      <w:r>
        <w:rPr>
          <w:spacing w:val="12"/>
        </w:rPr>
        <w:t xml:space="preserve"> </w:t>
      </w:r>
      <w:r>
        <w:rPr>
          <w:spacing w:val="-1"/>
        </w:rPr>
        <w:t>Customer</w:t>
      </w:r>
      <w:r>
        <w:rPr>
          <w:spacing w:val="11"/>
        </w:rPr>
        <w:t xml:space="preserve"> </w:t>
      </w:r>
      <w:r>
        <w:rPr>
          <w:spacing w:val="-1"/>
        </w:rPr>
        <w:t>may,</w:t>
      </w:r>
      <w:r>
        <w:rPr>
          <w:spacing w:val="13"/>
        </w:rPr>
        <w:t xml:space="preserve"> </w:t>
      </w:r>
      <w:r>
        <w:rPr>
          <w:spacing w:val="-1"/>
        </w:rPr>
        <w:t>where</w:t>
      </w:r>
      <w:r>
        <w:rPr>
          <w:spacing w:val="12"/>
        </w:rPr>
        <w:t xml:space="preserve"> </w:t>
      </w:r>
      <w:r>
        <w:t>it</w:t>
      </w:r>
      <w:r>
        <w:rPr>
          <w:spacing w:val="13"/>
        </w:rPr>
        <w:t xml:space="preserve"> </w:t>
      </w:r>
      <w:r>
        <w:rPr>
          <w:spacing w:val="-1"/>
        </w:rPr>
        <w:t>is</w:t>
      </w:r>
      <w:r>
        <w:rPr>
          <w:spacing w:val="13"/>
        </w:rPr>
        <w:t xml:space="preserve"> </w:t>
      </w:r>
      <w:r>
        <w:rPr>
          <w:spacing w:val="-1"/>
        </w:rPr>
        <w:t>reasonable</w:t>
      </w:r>
      <w:r>
        <w:rPr>
          <w:spacing w:val="12"/>
        </w:rPr>
        <w:t xml:space="preserve"> </w:t>
      </w:r>
      <w:r>
        <w:t>to</w:t>
      </w:r>
      <w:r>
        <w:rPr>
          <w:spacing w:val="12"/>
        </w:rPr>
        <w:t xml:space="preserve"> </w:t>
      </w:r>
      <w:r>
        <w:t>do</w:t>
      </w:r>
      <w:r>
        <w:rPr>
          <w:spacing w:val="12"/>
        </w:rPr>
        <w:t xml:space="preserve"> </w:t>
      </w:r>
      <w:r>
        <w:t>so,</w:t>
      </w:r>
      <w:r>
        <w:rPr>
          <w:spacing w:val="13"/>
        </w:rPr>
        <w:t xml:space="preserve"> </w:t>
      </w:r>
      <w:r>
        <w:rPr>
          <w:spacing w:val="-1"/>
        </w:rPr>
        <w:t>Approve</w:t>
      </w:r>
      <w:r>
        <w:rPr>
          <w:spacing w:val="12"/>
        </w:rPr>
        <w:t xml:space="preserve"> </w:t>
      </w:r>
      <w:r>
        <w:rPr>
          <w:spacing w:val="-1"/>
        </w:rPr>
        <w:t>and</w:t>
      </w:r>
      <w:r>
        <w:rPr>
          <w:spacing w:val="35"/>
        </w:rPr>
        <w:t xml:space="preserve"> </w:t>
      </w:r>
      <w:r>
        <w:rPr>
          <w:spacing w:val="-1"/>
        </w:rPr>
        <w:t>require</w:t>
      </w:r>
      <w:r>
        <w:t xml:space="preserve"> </w:t>
      </w:r>
      <w:r>
        <w:rPr>
          <w:spacing w:val="-1"/>
        </w:rPr>
        <w:t>changes</w:t>
      </w:r>
      <w:r>
        <w:t xml:space="preserve"> or</w:t>
      </w:r>
      <w:r>
        <w:rPr>
          <w:spacing w:val="2"/>
        </w:rPr>
        <w:t xml:space="preserve"> </w:t>
      </w:r>
      <w:r>
        <w:rPr>
          <w:spacing w:val="-1"/>
        </w:rPr>
        <w:t>amendments</w:t>
      </w:r>
      <w:r>
        <w:rPr>
          <w:spacing w:val="-2"/>
        </w:rPr>
        <w:t xml:space="preserve"> </w:t>
      </w:r>
      <w:r>
        <w:t xml:space="preserve">to the </w:t>
      </w:r>
      <w:r>
        <w:rPr>
          <w:spacing w:val="-1"/>
        </w:rPr>
        <w:t>Security</w:t>
      </w:r>
      <w:r>
        <w:rPr>
          <w:spacing w:val="-2"/>
        </w:rPr>
        <w:t xml:space="preserve"> </w:t>
      </w:r>
      <w:r>
        <w:rPr>
          <w:spacing w:val="-1"/>
        </w:rPr>
        <w:t>Management</w:t>
      </w:r>
      <w:r>
        <w:rPr>
          <w:spacing w:val="2"/>
        </w:rPr>
        <w:t xml:space="preserve"> </w:t>
      </w:r>
      <w:r>
        <w:rPr>
          <w:spacing w:val="-1"/>
        </w:rPr>
        <w:t>Plan</w:t>
      </w:r>
      <w:r>
        <w:rPr>
          <w:spacing w:val="51"/>
        </w:rPr>
        <w:t xml:space="preserve"> </w:t>
      </w:r>
      <w:r>
        <w:t>to</w:t>
      </w:r>
      <w:r>
        <w:rPr>
          <w:spacing w:val="23"/>
        </w:rPr>
        <w:t xml:space="preserve"> </w:t>
      </w:r>
      <w:r>
        <w:t>be</w:t>
      </w:r>
      <w:r>
        <w:rPr>
          <w:spacing w:val="23"/>
        </w:rPr>
        <w:t xml:space="preserve"> </w:t>
      </w:r>
      <w:r>
        <w:rPr>
          <w:spacing w:val="-1"/>
        </w:rPr>
        <w:t>implemented</w:t>
      </w:r>
      <w:r>
        <w:rPr>
          <w:spacing w:val="23"/>
        </w:rPr>
        <w:t xml:space="preserve"> </w:t>
      </w:r>
      <w:r>
        <w:t>on</w:t>
      </w:r>
      <w:r>
        <w:rPr>
          <w:spacing w:val="20"/>
        </w:rPr>
        <w:t xml:space="preserve"> </w:t>
      </w:r>
      <w:r>
        <w:rPr>
          <w:spacing w:val="-1"/>
        </w:rPr>
        <w:t>timescales</w:t>
      </w:r>
      <w:r>
        <w:rPr>
          <w:spacing w:val="21"/>
        </w:rPr>
        <w:t xml:space="preserve"> </w:t>
      </w:r>
      <w:r>
        <w:t>faster</w:t>
      </w:r>
      <w:r>
        <w:rPr>
          <w:spacing w:val="24"/>
        </w:rPr>
        <w:t xml:space="preserve"> </w:t>
      </w:r>
      <w:r>
        <w:rPr>
          <w:spacing w:val="-1"/>
        </w:rPr>
        <w:t>than</w:t>
      </w:r>
      <w:r>
        <w:rPr>
          <w:spacing w:val="23"/>
        </w:rPr>
        <w:t xml:space="preserve"> </w:t>
      </w:r>
      <w:r>
        <w:t>set</w:t>
      </w:r>
      <w:r>
        <w:rPr>
          <w:spacing w:val="24"/>
        </w:rPr>
        <w:t xml:space="preserve"> </w:t>
      </w:r>
      <w:r>
        <w:rPr>
          <w:spacing w:val="-1"/>
        </w:rPr>
        <w:t>out</w:t>
      </w:r>
      <w:r>
        <w:rPr>
          <w:spacing w:val="24"/>
        </w:rPr>
        <w:t xml:space="preserve"> </w:t>
      </w:r>
      <w:r>
        <w:rPr>
          <w:spacing w:val="-1"/>
        </w:rPr>
        <w:t>in</w:t>
      </w:r>
      <w:r>
        <w:rPr>
          <w:spacing w:val="23"/>
        </w:rPr>
        <w:t xml:space="preserve"> </w:t>
      </w:r>
      <w:r>
        <w:t>the</w:t>
      </w:r>
      <w:r>
        <w:rPr>
          <w:spacing w:val="29"/>
        </w:rPr>
        <w:t xml:space="preserve"> </w:t>
      </w:r>
      <w:r>
        <w:rPr>
          <w:spacing w:val="-1"/>
        </w:rPr>
        <w:t>Variation</w:t>
      </w:r>
      <w:r>
        <w:rPr>
          <w:spacing w:val="38"/>
        </w:rPr>
        <w:t xml:space="preserve"> </w:t>
      </w:r>
      <w:r>
        <w:rPr>
          <w:spacing w:val="-1"/>
        </w:rPr>
        <w:t>Procedure</w:t>
      </w:r>
      <w:r>
        <w:rPr>
          <w:spacing w:val="36"/>
        </w:rPr>
        <w:t xml:space="preserve"> </w:t>
      </w:r>
      <w:r>
        <w:rPr>
          <w:spacing w:val="-1"/>
        </w:rPr>
        <w:t>but,</w:t>
      </w:r>
      <w:r>
        <w:rPr>
          <w:spacing w:val="38"/>
        </w:rPr>
        <w:t xml:space="preserve"> </w:t>
      </w:r>
      <w:r>
        <w:rPr>
          <w:spacing w:val="-1"/>
        </w:rPr>
        <w:t>without</w:t>
      </w:r>
      <w:r>
        <w:rPr>
          <w:spacing w:val="39"/>
        </w:rPr>
        <w:t xml:space="preserve"> </w:t>
      </w:r>
      <w:r>
        <w:rPr>
          <w:spacing w:val="-1"/>
        </w:rPr>
        <w:t>prejudice</w:t>
      </w:r>
      <w:r>
        <w:rPr>
          <w:spacing w:val="36"/>
        </w:rPr>
        <w:t xml:space="preserve"> </w:t>
      </w:r>
      <w:r>
        <w:t>to</w:t>
      </w:r>
      <w:r>
        <w:rPr>
          <w:spacing w:val="36"/>
        </w:rPr>
        <w:t xml:space="preserve"> </w:t>
      </w:r>
      <w:r>
        <w:rPr>
          <w:spacing w:val="-1"/>
        </w:rPr>
        <w:t>their</w:t>
      </w:r>
      <w:r>
        <w:rPr>
          <w:spacing w:val="41"/>
        </w:rPr>
        <w:t xml:space="preserve"> </w:t>
      </w:r>
      <w:r>
        <w:rPr>
          <w:spacing w:val="-1"/>
        </w:rPr>
        <w:t>effectiveness,</w:t>
      </w:r>
      <w:r>
        <w:rPr>
          <w:spacing w:val="49"/>
        </w:rPr>
        <w:t xml:space="preserve"> </w:t>
      </w:r>
      <w:r>
        <w:rPr>
          <w:spacing w:val="-1"/>
        </w:rPr>
        <w:t>all</w:t>
      </w:r>
      <w:r>
        <w:rPr>
          <w:spacing w:val="28"/>
        </w:rPr>
        <w:t xml:space="preserve"> </w:t>
      </w:r>
      <w:r>
        <w:t>such</w:t>
      </w:r>
      <w:r>
        <w:rPr>
          <w:spacing w:val="29"/>
        </w:rPr>
        <w:t xml:space="preserve"> </w:t>
      </w:r>
      <w:r>
        <w:t>changes</w:t>
      </w:r>
      <w:r>
        <w:rPr>
          <w:spacing w:val="29"/>
        </w:rPr>
        <w:t xml:space="preserve"> </w:t>
      </w:r>
      <w:r>
        <w:rPr>
          <w:spacing w:val="-1"/>
        </w:rPr>
        <w:t>and</w:t>
      </w:r>
      <w:r>
        <w:rPr>
          <w:spacing w:val="29"/>
        </w:rPr>
        <w:t xml:space="preserve"> </w:t>
      </w:r>
      <w:r>
        <w:rPr>
          <w:spacing w:val="-1"/>
        </w:rPr>
        <w:t>amendments</w:t>
      </w:r>
      <w:r>
        <w:rPr>
          <w:spacing w:val="29"/>
        </w:rPr>
        <w:t xml:space="preserve"> </w:t>
      </w:r>
      <w:r>
        <w:rPr>
          <w:spacing w:val="-1"/>
        </w:rPr>
        <w:t>shall</w:t>
      </w:r>
      <w:r>
        <w:rPr>
          <w:spacing w:val="28"/>
        </w:rPr>
        <w:t xml:space="preserve"> </w:t>
      </w:r>
      <w:r>
        <w:rPr>
          <w:spacing w:val="-1"/>
        </w:rPr>
        <w:t>thereafter</w:t>
      </w:r>
      <w:r>
        <w:rPr>
          <w:spacing w:val="30"/>
        </w:rPr>
        <w:t xml:space="preserve"> </w:t>
      </w:r>
      <w:r>
        <w:t>be</w:t>
      </w:r>
      <w:r>
        <w:rPr>
          <w:spacing w:val="29"/>
        </w:rPr>
        <w:t xml:space="preserve"> </w:t>
      </w:r>
      <w:r>
        <w:rPr>
          <w:spacing w:val="-1"/>
        </w:rPr>
        <w:t>subject</w:t>
      </w:r>
      <w:r>
        <w:rPr>
          <w:spacing w:val="30"/>
        </w:rPr>
        <w:t xml:space="preserve"> </w:t>
      </w:r>
      <w:r>
        <w:t>to</w:t>
      </w:r>
      <w:r>
        <w:rPr>
          <w:spacing w:val="33"/>
        </w:rPr>
        <w:t xml:space="preserve"> </w:t>
      </w:r>
      <w:r>
        <w:t>the</w:t>
      </w:r>
      <w:r>
        <w:rPr>
          <w:spacing w:val="30"/>
        </w:rPr>
        <w:t xml:space="preserve"> </w:t>
      </w:r>
      <w:r>
        <w:rPr>
          <w:spacing w:val="-1"/>
        </w:rPr>
        <w:t>Variation</w:t>
      </w:r>
      <w:r>
        <w:rPr>
          <w:spacing w:val="30"/>
        </w:rPr>
        <w:t xml:space="preserve"> </w:t>
      </w:r>
      <w:r>
        <w:rPr>
          <w:spacing w:val="-1"/>
        </w:rPr>
        <w:t>Procedure</w:t>
      </w:r>
      <w:r>
        <w:rPr>
          <w:spacing w:val="28"/>
        </w:rPr>
        <w:t xml:space="preserve"> </w:t>
      </w:r>
      <w:r>
        <w:rPr>
          <w:spacing w:val="1"/>
        </w:rPr>
        <w:t>for</w:t>
      </w:r>
      <w:r>
        <w:rPr>
          <w:spacing w:val="29"/>
        </w:rPr>
        <w:t xml:space="preserve"> </w:t>
      </w:r>
      <w:r>
        <w:t>the</w:t>
      </w:r>
      <w:r>
        <w:rPr>
          <w:spacing w:val="30"/>
        </w:rPr>
        <w:t xml:space="preserve"> </w:t>
      </w:r>
      <w:r>
        <w:rPr>
          <w:spacing w:val="-1"/>
        </w:rPr>
        <w:t>purposes</w:t>
      </w:r>
      <w:r>
        <w:rPr>
          <w:spacing w:val="30"/>
        </w:rPr>
        <w:t xml:space="preserve"> </w:t>
      </w:r>
      <w:r>
        <w:rPr>
          <w:spacing w:val="-2"/>
        </w:rPr>
        <w:t>of</w:t>
      </w:r>
      <w:r>
        <w:rPr>
          <w:spacing w:val="29"/>
        </w:rPr>
        <w:t xml:space="preserve"> </w:t>
      </w:r>
      <w:r>
        <w:rPr>
          <w:spacing w:val="-1"/>
        </w:rPr>
        <w:t>formalising</w:t>
      </w:r>
      <w:r>
        <w:rPr>
          <w:spacing w:val="32"/>
        </w:rPr>
        <w:t xml:space="preserve"> </w:t>
      </w:r>
      <w:r>
        <w:rPr>
          <w:spacing w:val="-1"/>
        </w:rPr>
        <w:t>and</w:t>
      </w:r>
      <w:r>
        <w:rPr>
          <w:spacing w:val="37"/>
        </w:rPr>
        <w:t xml:space="preserve"> </w:t>
      </w:r>
      <w:r>
        <w:rPr>
          <w:spacing w:val="-1"/>
        </w:rPr>
        <w:t>documenting</w:t>
      </w:r>
      <w:r>
        <w:rPr>
          <w:spacing w:val="14"/>
        </w:rPr>
        <w:t xml:space="preserve"> </w:t>
      </w:r>
      <w:r>
        <w:t>the</w:t>
      </w:r>
      <w:r>
        <w:rPr>
          <w:spacing w:val="12"/>
        </w:rPr>
        <w:t xml:space="preserve"> </w:t>
      </w:r>
      <w:r>
        <w:rPr>
          <w:spacing w:val="-1"/>
        </w:rPr>
        <w:t>relevant</w:t>
      </w:r>
      <w:r>
        <w:rPr>
          <w:spacing w:val="13"/>
        </w:rPr>
        <w:t xml:space="preserve"> </w:t>
      </w:r>
      <w:r>
        <w:t>change</w:t>
      </w:r>
      <w:r>
        <w:rPr>
          <w:spacing w:val="12"/>
        </w:rPr>
        <w:t xml:space="preserve"> </w:t>
      </w:r>
      <w:r>
        <w:t>or</w:t>
      </w:r>
      <w:r>
        <w:rPr>
          <w:spacing w:val="13"/>
        </w:rPr>
        <w:t xml:space="preserve"> </w:t>
      </w:r>
      <w:r>
        <w:rPr>
          <w:spacing w:val="-1"/>
        </w:rPr>
        <w:t>amendment</w:t>
      </w:r>
      <w:r>
        <w:rPr>
          <w:spacing w:val="11"/>
        </w:rPr>
        <w:t xml:space="preserve"> </w:t>
      </w:r>
      <w:r>
        <w:t>for</w:t>
      </w:r>
      <w:r>
        <w:rPr>
          <w:spacing w:val="13"/>
        </w:rPr>
        <w:t xml:space="preserve"> </w:t>
      </w:r>
      <w:r>
        <w:t>the</w:t>
      </w:r>
      <w:r>
        <w:rPr>
          <w:spacing w:val="12"/>
        </w:rPr>
        <w:t xml:space="preserve"> </w:t>
      </w:r>
      <w:r>
        <w:rPr>
          <w:spacing w:val="-1"/>
        </w:rPr>
        <w:t>purposes</w:t>
      </w:r>
      <w:r>
        <w:rPr>
          <w:spacing w:val="25"/>
        </w:rPr>
        <w:t xml:space="preserve"> </w:t>
      </w:r>
      <w:r>
        <w:rPr>
          <w:spacing w:val="-2"/>
        </w:rPr>
        <w:t>of</w:t>
      </w:r>
      <w:r>
        <w:rPr>
          <w:spacing w:val="2"/>
        </w:rPr>
        <w:t xml:space="preserve"> </w:t>
      </w:r>
      <w:r>
        <w:rPr>
          <w:spacing w:val="-1"/>
        </w:rPr>
        <w:t>this</w:t>
      </w:r>
      <w:r>
        <w:rPr>
          <w:spacing w:val="1"/>
        </w:rPr>
        <w:t xml:space="preserve"> </w:t>
      </w:r>
      <w:r>
        <w:rPr>
          <w:spacing w:val="-1"/>
        </w:rPr>
        <w:t>Contract.</w:t>
      </w:r>
    </w:p>
    <w:p w14:paraId="4A276BFF" w14:textId="77777777" w:rsidR="00253384" w:rsidRDefault="00253384" w:rsidP="00253384">
      <w:pPr>
        <w:spacing w:before="7"/>
        <w:rPr>
          <w:rFonts w:ascii="Arial" w:eastAsia="Arial" w:hAnsi="Arial" w:cs="Arial"/>
          <w:sz w:val="20"/>
          <w:szCs w:val="20"/>
        </w:rPr>
      </w:pPr>
    </w:p>
    <w:p w14:paraId="6566E0B7" w14:textId="77777777" w:rsidR="00253384" w:rsidRDefault="00253384" w:rsidP="00253384">
      <w:pPr>
        <w:pStyle w:val="Heading1"/>
        <w:numPr>
          <w:ilvl w:val="0"/>
          <w:numId w:val="31"/>
        </w:numPr>
        <w:tabs>
          <w:tab w:val="left" w:pos="464"/>
        </w:tabs>
        <w:rPr>
          <w:b w:val="0"/>
          <w:bCs w:val="0"/>
        </w:rPr>
      </w:pPr>
      <w:r>
        <w:rPr>
          <w:spacing w:val="-2"/>
        </w:rPr>
        <w:t>BREACH</w:t>
      </w:r>
      <w:r>
        <w:t xml:space="preserve"> OF </w:t>
      </w:r>
      <w:r>
        <w:rPr>
          <w:spacing w:val="-1"/>
        </w:rPr>
        <w:t>SECURITY</w:t>
      </w:r>
    </w:p>
    <w:p w14:paraId="36C7A678" w14:textId="77777777" w:rsidR="00253384" w:rsidRDefault="00253384" w:rsidP="00253384">
      <w:pPr>
        <w:spacing w:before="2"/>
        <w:rPr>
          <w:rFonts w:ascii="Arial" w:eastAsia="Arial" w:hAnsi="Arial" w:cs="Arial"/>
          <w:b/>
          <w:bCs/>
          <w:sz w:val="21"/>
          <w:szCs w:val="21"/>
        </w:rPr>
      </w:pPr>
    </w:p>
    <w:p w14:paraId="244A2934" w14:textId="77777777" w:rsidR="00253384" w:rsidRDefault="00253384" w:rsidP="00253384">
      <w:pPr>
        <w:pStyle w:val="BodyText"/>
        <w:numPr>
          <w:ilvl w:val="1"/>
          <w:numId w:val="31"/>
        </w:numPr>
        <w:tabs>
          <w:tab w:val="left" w:pos="954"/>
        </w:tabs>
        <w:spacing w:before="0"/>
        <w:ind w:right="114"/>
        <w:jc w:val="both"/>
      </w:pPr>
      <w:r>
        <w:rPr>
          <w:spacing w:val="-1"/>
        </w:rPr>
        <w:t>Either</w:t>
      </w:r>
      <w:r>
        <w:rPr>
          <w:spacing w:val="11"/>
        </w:rPr>
        <w:t xml:space="preserve"> </w:t>
      </w:r>
      <w:r>
        <w:rPr>
          <w:spacing w:val="-1"/>
        </w:rPr>
        <w:t>party</w:t>
      </w:r>
      <w:r>
        <w:rPr>
          <w:spacing w:val="8"/>
        </w:rPr>
        <w:t xml:space="preserve"> </w:t>
      </w:r>
      <w:r>
        <w:rPr>
          <w:spacing w:val="-1"/>
        </w:rPr>
        <w:t>shall</w:t>
      </w:r>
      <w:r>
        <w:rPr>
          <w:spacing w:val="9"/>
        </w:rPr>
        <w:t xml:space="preserve"> </w:t>
      </w:r>
      <w:r>
        <w:t>notify</w:t>
      </w:r>
      <w:r>
        <w:rPr>
          <w:spacing w:val="8"/>
        </w:rPr>
        <w:t xml:space="preserve"> </w:t>
      </w:r>
      <w:r>
        <w:rPr>
          <w:spacing w:val="-1"/>
        </w:rPr>
        <w:t>the</w:t>
      </w:r>
      <w:r>
        <w:rPr>
          <w:spacing w:val="9"/>
        </w:rPr>
        <w:t xml:space="preserve"> </w:t>
      </w:r>
      <w:r>
        <w:t>other</w:t>
      </w:r>
      <w:r>
        <w:rPr>
          <w:spacing w:val="11"/>
        </w:rPr>
        <w:t xml:space="preserve"> </w:t>
      </w:r>
      <w:r>
        <w:rPr>
          <w:spacing w:val="-1"/>
        </w:rPr>
        <w:t>in</w:t>
      </w:r>
      <w:r>
        <w:rPr>
          <w:spacing w:val="10"/>
        </w:rPr>
        <w:t xml:space="preserve"> </w:t>
      </w:r>
      <w:r>
        <w:rPr>
          <w:spacing w:val="-1"/>
        </w:rPr>
        <w:t>accordance</w:t>
      </w:r>
      <w:r>
        <w:rPr>
          <w:spacing w:val="7"/>
        </w:rPr>
        <w:t xml:space="preserve"> </w:t>
      </w:r>
      <w:r>
        <w:rPr>
          <w:spacing w:val="-1"/>
        </w:rPr>
        <w:t>with</w:t>
      </w:r>
      <w:r>
        <w:rPr>
          <w:spacing w:val="10"/>
        </w:rPr>
        <w:t xml:space="preserve"> </w:t>
      </w:r>
      <w:r>
        <w:t>the</w:t>
      </w:r>
      <w:r>
        <w:rPr>
          <w:spacing w:val="9"/>
        </w:rPr>
        <w:t xml:space="preserve"> </w:t>
      </w:r>
      <w:r>
        <w:t>agreed</w:t>
      </w:r>
      <w:r>
        <w:rPr>
          <w:spacing w:val="7"/>
        </w:rPr>
        <w:t xml:space="preserve"> </w:t>
      </w:r>
      <w:r>
        <w:rPr>
          <w:spacing w:val="-1"/>
        </w:rPr>
        <w:t>security</w:t>
      </w:r>
      <w:r>
        <w:rPr>
          <w:spacing w:val="8"/>
        </w:rPr>
        <w:t xml:space="preserve"> </w:t>
      </w:r>
      <w:r>
        <w:rPr>
          <w:spacing w:val="-1"/>
        </w:rPr>
        <w:t>incident</w:t>
      </w:r>
      <w:r>
        <w:rPr>
          <w:spacing w:val="47"/>
        </w:rPr>
        <w:t xml:space="preserve"> </w:t>
      </w:r>
      <w:r>
        <w:rPr>
          <w:spacing w:val="-1"/>
        </w:rPr>
        <w:t>management</w:t>
      </w:r>
      <w:r>
        <w:rPr>
          <w:spacing w:val="2"/>
        </w:rPr>
        <w:t xml:space="preserve"> </w:t>
      </w:r>
      <w:r>
        <w:rPr>
          <w:spacing w:val="-1"/>
        </w:rPr>
        <w:t>process</w:t>
      </w:r>
      <w:r>
        <w:rPr>
          <w:spacing w:val="-2"/>
        </w:rPr>
        <w:t xml:space="preserve"> </w:t>
      </w:r>
      <w:r>
        <w:rPr>
          <w:spacing w:val="-1"/>
        </w:rPr>
        <w:t>(as</w:t>
      </w:r>
      <w:r>
        <w:rPr>
          <w:spacing w:val="1"/>
        </w:rPr>
        <w:t xml:space="preserve"> </w:t>
      </w:r>
      <w:r>
        <w:rPr>
          <w:spacing w:val="-1"/>
        </w:rPr>
        <w:t>detailed</w:t>
      </w:r>
      <w:r>
        <w:t xml:space="preserve"> </w:t>
      </w:r>
      <w:r>
        <w:rPr>
          <w:spacing w:val="-1"/>
        </w:rPr>
        <w:t>in</w:t>
      </w:r>
      <w:r>
        <w:t xml:space="preserve"> the</w:t>
      </w:r>
      <w:r>
        <w:rPr>
          <w:spacing w:val="-2"/>
        </w:rPr>
        <w:t xml:space="preserve"> </w:t>
      </w:r>
      <w:r>
        <w:rPr>
          <w:spacing w:val="-1"/>
        </w:rPr>
        <w:t>Security</w:t>
      </w:r>
      <w:r>
        <w:rPr>
          <w:spacing w:val="-4"/>
        </w:rPr>
        <w:t xml:space="preserve"> </w:t>
      </w:r>
      <w:r>
        <w:rPr>
          <w:spacing w:val="-1"/>
        </w:rPr>
        <w:t>Management Plan</w:t>
      </w:r>
      <w:r>
        <w:t xml:space="preserve"> </w:t>
      </w:r>
      <w:r>
        <w:rPr>
          <w:spacing w:val="-2"/>
        </w:rPr>
        <w:t>if</w:t>
      </w:r>
      <w:r>
        <w:rPr>
          <w:spacing w:val="4"/>
        </w:rPr>
        <w:t xml:space="preserve"> </w:t>
      </w:r>
      <w:r>
        <w:rPr>
          <w:spacing w:val="-1"/>
        </w:rPr>
        <w:t>one</w:t>
      </w:r>
      <w:r>
        <w:rPr>
          <w:spacing w:val="-2"/>
        </w:rPr>
        <w:t xml:space="preserve"> </w:t>
      </w:r>
      <w:r>
        <w:rPr>
          <w:spacing w:val="-1"/>
        </w:rPr>
        <w:t>exists)</w:t>
      </w:r>
      <w:r>
        <w:rPr>
          <w:spacing w:val="53"/>
        </w:rPr>
        <w:t xml:space="preserve"> </w:t>
      </w:r>
      <w:r>
        <w:rPr>
          <w:spacing w:val="-1"/>
        </w:rPr>
        <w:t>upon</w:t>
      </w:r>
      <w:r>
        <w:rPr>
          <w:spacing w:val="29"/>
        </w:rPr>
        <w:t xml:space="preserve"> </w:t>
      </w:r>
      <w:r>
        <w:rPr>
          <w:spacing w:val="-1"/>
        </w:rPr>
        <w:t>becoming</w:t>
      </w:r>
      <w:r>
        <w:rPr>
          <w:spacing w:val="31"/>
        </w:rPr>
        <w:t xml:space="preserve"> </w:t>
      </w:r>
      <w:r>
        <w:rPr>
          <w:spacing w:val="-1"/>
        </w:rPr>
        <w:t>aware</w:t>
      </w:r>
      <w:r>
        <w:rPr>
          <w:spacing w:val="30"/>
        </w:rPr>
        <w:t xml:space="preserve"> </w:t>
      </w:r>
      <w:r>
        <w:t>of</w:t>
      </w:r>
      <w:r>
        <w:rPr>
          <w:spacing w:val="32"/>
        </w:rPr>
        <w:t xml:space="preserve"> </w:t>
      </w:r>
      <w:r>
        <w:rPr>
          <w:spacing w:val="-1"/>
        </w:rPr>
        <w:t>any</w:t>
      </w:r>
      <w:r>
        <w:rPr>
          <w:spacing w:val="27"/>
        </w:rPr>
        <w:t xml:space="preserve"> </w:t>
      </w:r>
      <w:r>
        <w:rPr>
          <w:spacing w:val="-1"/>
        </w:rPr>
        <w:t>Breach</w:t>
      </w:r>
      <w:r>
        <w:rPr>
          <w:spacing w:val="29"/>
        </w:rPr>
        <w:t xml:space="preserve"> </w:t>
      </w:r>
      <w:r>
        <w:rPr>
          <w:spacing w:val="-2"/>
        </w:rPr>
        <w:t>of</w:t>
      </w:r>
      <w:r>
        <w:rPr>
          <w:spacing w:val="32"/>
        </w:rPr>
        <w:t xml:space="preserve"> </w:t>
      </w:r>
      <w:r>
        <w:rPr>
          <w:spacing w:val="-1"/>
        </w:rPr>
        <w:t>Security</w:t>
      </w:r>
      <w:r>
        <w:rPr>
          <w:spacing w:val="27"/>
        </w:rPr>
        <w:t xml:space="preserve"> </w:t>
      </w:r>
      <w:r>
        <w:t>or</w:t>
      </w:r>
      <w:r>
        <w:rPr>
          <w:spacing w:val="30"/>
        </w:rPr>
        <w:t xml:space="preserve"> </w:t>
      </w:r>
      <w:r>
        <w:t>any</w:t>
      </w:r>
      <w:r>
        <w:rPr>
          <w:spacing w:val="27"/>
        </w:rPr>
        <w:t xml:space="preserve"> </w:t>
      </w:r>
      <w:r>
        <w:rPr>
          <w:spacing w:val="-1"/>
        </w:rPr>
        <w:t>potential</w:t>
      </w:r>
      <w:r>
        <w:rPr>
          <w:spacing w:val="28"/>
        </w:rPr>
        <w:t xml:space="preserve"> </w:t>
      </w:r>
      <w:r>
        <w:t>or</w:t>
      </w:r>
      <w:r>
        <w:rPr>
          <w:spacing w:val="30"/>
        </w:rPr>
        <w:t xml:space="preserve"> </w:t>
      </w:r>
      <w:r>
        <w:t>attempted</w:t>
      </w:r>
      <w:r>
        <w:rPr>
          <w:spacing w:val="53"/>
        </w:rPr>
        <w:t xml:space="preserve"> </w:t>
      </w:r>
      <w:r>
        <w:rPr>
          <w:spacing w:val="-1"/>
        </w:rPr>
        <w:t>Breach</w:t>
      </w:r>
      <w:r>
        <w:t xml:space="preserve"> </w:t>
      </w:r>
      <w:r>
        <w:rPr>
          <w:spacing w:val="-2"/>
        </w:rPr>
        <w:t>of</w:t>
      </w:r>
      <w:r>
        <w:rPr>
          <w:spacing w:val="2"/>
        </w:rPr>
        <w:t xml:space="preserve"> </w:t>
      </w:r>
      <w:r>
        <w:rPr>
          <w:spacing w:val="-2"/>
        </w:rPr>
        <w:t>Security.</w:t>
      </w:r>
    </w:p>
    <w:p w14:paraId="4C1B810A" w14:textId="77777777" w:rsidR="00253384" w:rsidRDefault="00253384" w:rsidP="00253384">
      <w:pPr>
        <w:jc w:val="both"/>
        <w:sectPr w:rsidR="00253384">
          <w:pgSz w:w="11910" w:h="16840"/>
          <w:pgMar w:top="1480" w:right="1300" w:bottom="1160" w:left="1620" w:header="0" w:footer="965" w:gutter="0"/>
          <w:cols w:space="720"/>
        </w:sectPr>
      </w:pPr>
    </w:p>
    <w:p w14:paraId="56322B9B" w14:textId="77777777" w:rsidR="00253384" w:rsidRDefault="00253384" w:rsidP="00253384">
      <w:pPr>
        <w:pStyle w:val="BodyText"/>
        <w:numPr>
          <w:ilvl w:val="1"/>
          <w:numId w:val="31"/>
        </w:numPr>
        <w:tabs>
          <w:tab w:val="left" w:pos="1174"/>
        </w:tabs>
        <w:spacing w:before="59"/>
        <w:ind w:left="1173" w:right="112"/>
        <w:jc w:val="both"/>
      </w:pPr>
      <w:r>
        <w:rPr>
          <w:spacing w:val="-1"/>
        </w:rPr>
        <w:lastRenderedPageBreak/>
        <w:t>Without</w:t>
      </w:r>
      <w:r>
        <w:rPr>
          <w:spacing w:val="18"/>
        </w:rPr>
        <w:t xml:space="preserve"> </w:t>
      </w:r>
      <w:r>
        <w:rPr>
          <w:spacing w:val="-1"/>
        </w:rPr>
        <w:t>prejudice</w:t>
      </w:r>
      <w:r>
        <w:rPr>
          <w:spacing w:val="15"/>
        </w:rPr>
        <w:t xml:space="preserve"> </w:t>
      </w:r>
      <w:r>
        <w:t>to</w:t>
      </w:r>
      <w:r>
        <w:rPr>
          <w:spacing w:val="17"/>
        </w:rPr>
        <w:t xml:space="preserve"> </w:t>
      </w:r>
      <w:r>
        <w:t>the</w:t>
      </w:r>
      <w:r>
        <w:rPr>
          <w:spacing w:val="14"/>
        </w:rPr>
        <w:t xml:space="preserve"> </w:t>
      </w:r>
      <w:r>
        <w:rPr>
          <w:spacing w:val="-1"/>
        </w:rPr>
        <w:t>security</w:t>
      </w:r>
      <w:r>
        <w:rPr>
          <w:spacing w:val="15"/>
        </w:rPr>
        <w:t xml:space="preserve"> </w:t>
      </w:r>
      <w:r>
        <w:rPr>
          <w:spacing w:val="-1"/>
        </w:rPr>
        <w:t>incident</w:t>
      </w:r>
      <w:r>
        <w:rPr>
          <w:spacing w:val="18"/>
        </w:rPr>
        <w:t xml:space="preserve"> </w:t>
      </w:r>
      <w:r>
        <w:rPr>
          <w:spacing w:val="-1"/>
        </w:rPr>
        <w:t>management</w:t>
      </w:r>
      <w:r>
        <w:rPr>
          <w:spacing w:val="18"/>
        </w:rPr>
        <w:t xml:space="preserve"> </w:t>
      </w:r>
      <w:r>
        <w:rPr>
          <w:spacing w:val="-1"/>
        </w:rPr>
        <w:t>process,</w:t>
      </w:r>
      <w:r>
        <w:rPr>
          <w:spacing w:val="18"/>
        </w:rPr>
        <w:t xml:space="preserve"> </w:t>
      </w:r>
      <w:r>
        <w:rPr>
          <w:spacing w:val="-1"/>
        </w:rPr>
        <w:t>upon</w:t>
      </w:r>
      <w:r>
        <w:rPr>
          <w:spacing w:val="17"/>
        </w:rPr>
        <w:t xml:space="preserve"> </w:t>
      </w:r>
      <w:r>
        <w:rPr>
          <w:spacing w:val="-1"/>
        </w:rPr>
        <w:t>becoming</w:t>
      </w:r>
      <w:r>
        <w:rPr>
          <w:spacing w:val="61"/>
        </w:rPr>
        <w:t xml:space="preserve"> </w:t>
      </w:r>
      <w:r>
        <w:rPr>
          <w:spacing w:val="-1"/>
        </w:rPr>
        <w:t>aware</w:t>
      </w:r>
      <w:r>
        <w:rPr>
          <w:spacing w:val="49"/>
        </w:rPr>
        <w:t xml:space="preserve"> </w:t>
      </w:r>
      <w:r>
        <w:t>of</w:t>
      </w:r>
      <w:r>
        <w:rPr>
          <w:spacing w:val="51"/>
        </w:rPr>
        <w:t xml:space="preserve"> </w:t>
      </w:r>
      <w:r>
        <w:rPr>
          <w:spacing w:val="-1"/>
        </w:rPr>
        <w:t>any</w:t>
      </w:r>
      <w:r>
        <w:rPr>
          <w:spacing w:val="46"/>
        </w:rPr>
        <w:t xml:space="preserve"> </w:t>
      </w:r>
      <w:r>
        <w:rPr>
          <w:spacing w:val="-2"/>
        </w:rPr>
        <w:t>of</w:t>
      </w:r>
      <w:r>
        <w:rPr>
          <w:spacing w:val="51"/>
        </w:rPr>
        <w:t xml:space="preserve"> </w:t>
      </w:r>
      <w:r>
        <w:t>the</w:t>
      </w:r>
      <w:r>
        <w:rPr>
          <w:spacing w:val="48"/>
        </w:rPr>
        <w:t xml:space="preserve"> </w:t>
      </w:r>
      <w:r>
        <w:rPr>
          <w:spacing w:val="-1"/>
        </w:rPr>
        <w:t>circumstances</w:t>
      </w:r>
      <w:r>
        <w:rPr>
          <w:spacing w:val="48"/>
        </w:rPr>
        <w:t xml:space="preserve"> </w:t>
      </w:r>
      <w:r>
        <w:rPr>
          <w:spacing w:val="-1"/>
        </w:rPr>
        <w:t>referred</w:t>
      </w:r>
      <w:r>
        <w:rPr>
          <w:spacing w:val="49"/>
        </w:rPr>
        <w:t xml:space="preserve"> </w:t>
      </w:r>
      <w:r>
        <w:t>to</w:t>
      </w:r>
      <w:r>
        <w:rPr>
          <w:spacing w:val="46"/>
        </w:rPr>
        <w:t xml:space="preserve"> </w:t>
      </w:r>
      <w:r>
        <w:rPr>
          <w:spacing w:val="-1"/>
        </w:rPr>
        <w:t>in</w:t>
      </w:r>
      <w:r>
        <w:rPr>
          <w:spacing w:val="48"/>
        </w:rPr>
        <w:t xml:space="preserve"> </w:t>
      </w:r>
      <w:r>
        <w:rPr>
          <w:spacing w:val="-1"/>
        </w:rPr>
        <w:t>paragraph</w:t>
      </w:r>
      <w:r>
        <w:rPr>
          <w:spacing w:val="6"/>
        </w:rPr>
        <w:t xml:space="preserve"> </w:t>
      </w:r>
      <w:hyperlink w:anchor="_bookmark295" w:history="1">
        <w:r>
          <w:rPr>
            <w:spacing w:val="-1"/>
          </w:rPr>
          <w:t>5.1</w:t>
        </w:r>
      </w:hyperlink>
      <w:r>
        <w:rPr>
          <w:spacing w:val="-1"/>
        </w:rPr>
        <w:t>,</w:t>
      </w:r>
      <w:r>
        <w:rPr>
          <w:spacing w:val="47"/>
        </w:rPr>
        <w:t xml:space="preserve"> </w:t>
      </w:r>
      <w:r>
        <w:t>the</w:t>
      </w:r>
      <w:r>
        <w:rPr>
          <w:spacing w:val="45"/>
        </w:rPr>
        <w:t xml:space="preserve"> </w:t>
      </w:r>
      <w:r>
        <w:rPr>
          <w:spacing w:val="-1"/>
        </w:rPr>
        <w:t>Supplier</w:t>
      </w:r>
      <w:r>
        <w:rPr>
          <w:spacing w:val="43"/>
        </w:rPr>
        <w:t xml:space="preserve"> </w:t>
      </w:r>
      <w:r>
        <w:rPr>
          <w:spacing w:val="-1"/>
        </w:rPr>
        <w:t>shall:</w:t>
      </w:r>
    </w:p>
    <w:p w14:paraId="5DBFC461" w14:textId="77777777" w:rsidR="00253384" w:rsidRDefault="00253384" w:rsidP="00253384">
      <w:pPr>
        <w:pStyle w:val="BodyText"/>
        <w:numPr>
          <w:ilvl w:val="2"/>
          <w:numId w:val="26"/>
        </w:numPr>
        <w:tabs>
          <w:tab w:val="left" w:pos="2593"/>
        </w:tabs>
        <w:ind w:right="110" w:hanging="850"/>
        <w:jc w:val="both"/>
      </w:pPr>
      <w:r>
        <w:rPr>
          <w:spacing w:val="-1"/>
        </w:rPr>
        <w:t>immediately</w:t>
      </w:r>
      <w:r>
        <w:rPr>
          <w:spacing w:val="9"/>
        </w:rPr>
        <w:t xml:space="preserve"> </w:t>
      </w:r>
      <w:r>
        <w:rPr>
          <w:spacing w:val="-1"/>
        </w:rPr>
        <w:t>take</w:t>
      </w:r>
      <w:r>
        <w:rPr>
          <w:spacing w:val="11"/>
        </w:rPr>
        <w:t xml:space="preserve"> </w:t>
      </w:r>
      <w:r>
        <w:rPr>
          <w:spacing w:val="-1"/>
        </w:rPr>
        <w:t>all</w:t>
      </w:r>
      <w:r>
        <w:rPr>
          <w:spacing w:val="8"/>
        </w:rPr>
        <w:t xml:space="preserve"> </w:t>
      </w:r>
      <w:r>
        <w:rPr>
          <w:spacing w:val="-1"/>
        </w:rPr>
        <w:t>reasonable</w:t>
      </w:r>
      <w:r>
        <w:rPr>
          <w:spacing w:val="11"/>
        </w:rPr>
        <w:t xml:space="preserve"> </w:t>
      </w:r>
      <w:r>
        <w:rPr>
          <w:spacing w:val="-1"/>
        </w:rPr>
        <w:t>steps(which</w:t>
      </w:r>
      <w:r>
        <w:rPr>
          <w:spacing w:val="11"/>
        </w:rPr>
        <w:t xml:space="preserve"> </w:t>
      </w:r>
      <w:r>
        <w:rPr>
          <w:spacing w:val="-1"/>
        </w:rPr>
        <w:t>shall</w:t>
      </w:r>
      <w:r>
        <w:rPr>
          <w:spacing w:val="10"/>
        </w:rPr>
        <w:t xml:space="preserve"> </w:t>
      </w:r>
      <w:r>
        <w:rPr>
          <w:spacing w:val="-1"/>
        </w:rPr>
        <w:t>include</w:t>
      </w:r>
      <w:r>
        <w:rPr>
          <w:spacing w:val="11"/>
        </w:rPr>
        <w:t xml:space="preserve"> </w:t>
      </w:r>
      <w:r>
        <w:t>any</w:t>
      </w:r>
      <w:r>
        <w:rPr>
          <w:spacing w:val="37"/>
        </w:rPr>
        <w:t xml:space="preserve"> </w:t>
      </w:r>
      <w:r>
        <w:rPr>
          <w:spacing w:val="-1"/>
        </w:rPr>
        <w:t>action</w:t>
      </w:r>
      <w:r>
        <w:rPr>
          <w:spacing w:val="19"/>
        </w:rPr>
        <w:t xml:space="preserve"> </w:t>
      </w:r>
      <w:r>
        <w:t>or</w:t>
      </w:r>
      <w:r>
        <w:rPr>
          <w:spacing w:val="20"/>
        </w:rPr>
        <w:t xml:space="preserve"> </w:t>
      </w:r>
      <w:r>
        <w:t>changes</w:t>
      </w:r>
      <w:r>
        <w:rPr>
          <w:spacing w:val="19"/>
        </w:rPr>
        <w:t xml:space="preserve"> </w:t>
      </w:r>
      <w:r>
        <w:rPr>
          <w:spacing w:val="-1"/>
        </w:rPr>
        <w:t>reasonably</w:t>
      </w:r>
      <w:r>
        <w:rPr>
          <w:spacing w:val="17"/>
        </w:rPr>
        <w:t xml:space="preserve"> </w:t>
      </w:r>
      <w:r>
        <w:rPr>
          <w:spacing w:val="-1"/>
        </w:rPr>
        <w:t>required</w:t>
      </w:r>
      <w:r>
        <w:rPr>
          <w:spacing w:val="19"/>
        </w:rPr>
        <w:t xml:space="preserve"> </w:t>
      </w:r>
      <w:r>
        <w:t>by</w:t>
      </w:r>
      <w:r>
        <w:rPr>
          <w:spacing w:val="19"/>
        </w:rPr>
        <w:t xml:space="preserve"> </w:t>
      </w:r>
      <w:r>
        <w:t>the</w:t>
      </w:r>
      <w:r>
        <w:rPr>
          <w:spacing w:val="19"/>
        </w:rPr>
        <w:t xml:space="preserve"> </w:t>
      </w:r>
      <w:r>
        <w:t>Customer)</w:t>
      </w:r>
      <w:r>
        <w:rPr>
          <w:spacing w:val="31"/>
        </w:rPr>
        <w:t xml:space="preserve"> </w:t>
      </w:r>
      <w:r>
        <w:rPr>
          <w:spacing w:val="-1"/>
        </w:rPr>
        <w:t>necessary</w:t>
      </w:r>
      <w:r>
        <w:rPr>
          <w:spacing w:val="-2"/>
        </w:rPr>
        <w:t xml:space="preserve"> </w:t>
      </w:r>
      <w:r>
        <w:rPr>
          <w:spacing w:val="-1"/>
        </w:rPr>
        <w:t>to:</w:t>
      </w:r>
    </w:p>
    <w:p w14:paraId="20DDACBC" w14:textId="77777777" w:rsidR="00253384" w:rsidRDefault="00253384" w:rsidP="00253384">
      <w:pPr>
        <w:pStyle w:val="BodyText"/>
        <w:numPr>
          <w:ilvl w:val="3"/>
          <w:numId w:val="26"/>
        </w:numPr>
        <w:tabs>
          <w:tab w:val="left" w:pos="3445"/>
        </w:tabs>
        <w:spacing w:before="124" w:line="254" w:lineRule="exact"/>
        <w:ind w:right="114"/>
        <w:jc w:val="both"/>
      </w:pPr>
      <w:r>
        <w:rPr>
          <w:spacing w:val="-1"/>
        </w:rPr>
        <w:t>minimise</w:t>
      </w:r>
      <w:r>
        <w:rPr>
          <w:spacing w:val="7"/>
        </w:rPr>
        <w:t xml:space="preserve"> </w:t>
      </w:r>
      <w:r>
        <w:t>the</w:t>
      </w:r>
      <w:r>
        <w:rPr>
          <w:spacing w:val="7"/>
        </w:rPr>
        <w:t xml:space="preserve"> </w:t>
      </w:r>
      <w:r>
        <w:rPr>
          <w:spacing w:val="-1"/>
        </w:rPr>
        <w:t>extent</w:t>
      </w:r>
      <w:r>
        <w:rPr>
          <w:spacing w:val="9"/>
        </w:rPr>
        <w:t xml:space="preserve"> </w:t>
      </w:r>
      <w:r>
        <w:rPr>
          <w:spacing w:val="-2"/>
        </w:rPr>
        <w:t>of</w:t>
      </w:r>
      <w:r>
        <w:rPr>
          <w:spacing w:val="11"/>
        </w:rPr>
        <w:t xml:space="preserve"> </w:t>
      </w:r>
      <w:r>
        <w:t>actual</w:t>
      </w:r>
      <w:r>
        <w:rPr>
          <w:spacing w:val="7"/>
        </w:rPr>
        <w:t xml:space="preserve"> </w:t>
      </w:r>
      <w:r>
        <w:t>or</w:t>
      </w:r>
      <w:r>
        <w:rPr>
          <w:spacing w:val="8"/>
        </w:rPr>
        <w:t xml:space="preserve"> </w:t>
      </w:r>
      <w:r>
        <w:rPr>
          <w:spacing w:val="-1"/>
        </w:rPr>
        <w:t>potential</w:t>
      </w:r>
      <w:r>
        <w:rPr>
          <w:spacing w:val="6"/>
        </w:rPr>
        <w:t xml:space="preserve"> </w:t>
      </w:r>
      <w:r>
        <w:rPr>
          <w:spacing w:val="-1"/>
        </w:rPr>
        <w:t>harm</w:t>
      </w:r>
      <w:r>
        <w:rPr>
          <w:spacing w:val="8"/>
        </w:rPr>
        <w:t xml:space="preserve"> </w:t>
      </w:r>
      <w:r>
        <w:rPr>
          <w:spacing w:val="-1"/>
        </w:rPr>
        <w:t>caused</w:t>
      </w:r>
      <w:r>
        <w:rPr>
          <w:spacing w:val="7"/>
        </w:rPr>
        <w:t xml:space="preserve"> </w:t>
      </w:r>
      <w:r>
        <w:t>by</w:t>
      </w:r>
      <w:r>
        <w:rPr>
          <w:spacing w:val="31"/>
        </w:rPr>
        <w:t xml:space="preserve"> </w:t>
      </w:r>
      <w:r>
        <w:rPr>
          <w:spacing w:val="-1"/>
        </w:rPr>
        <w:t>any</w:t>
      </w:r>
      <w:r>
        <w:rPr>
          <w:spacing w:val="-2"/>
        </w:rPr>
        <w:t xml:space="preserve"> </w:t>
      </w:r>
      <w:r>
        <w:rPr>
          <w:spacing w:val="-1"/>
        </w:rPr>
        <w:t>Breach</w:t>
      </w:r>
      <w:r>
        <w:t xml:space="preserve"> </w:t>
      </w:r>
      <w:r>
        <w:rPr>
          <w:spacing w:val="-2"/>
        </w:rPr>
        <w:t>of</w:t>
      </w:r>
      <w:r>
        <w:rPr>
          <w:spacing w:val="2"/>
        </w:rPr>
        <w:t xml:space="preserve"> </w:t>
      </w:r>
      <w:r>
        <w:rPr>
          <w:spacing w:val="-1"/>
        </w:rPr>
        <w:t>Security;</w:t>
      </w:r>
    </w:p>
    <w:p w14:paraId="7338668F" w14:textId="77777777" w:rsidR="00253384" w:rsidRDefault="00253384" w:rsidP="00253384">
      <w:pPr>
        <w:pStyle w:val="BodyText"/>
        <w:numPr>
          <w:ilvl w:val="3"/>
          <w:numId w:val="26"/>
        </w:numPr>
        <w:tabs>
          <w:tab w:val="left" w:pos="3445"/>
        </w:tabs>
        <w:spacing w:line="236" w:lineRule="auto"/>
        <w:ind w:right="110"/>
        <w:jc w:val="both"/>
      </w:pPr>
      <w:r>
        <w:t>remedy</w:t>
      </w:r>
      <w:r>
        <w:rPr>
          <w:spacing w:val="46"/>
        </w:rPr>
        <w:t xml:space="preserve"> </w:t>
      </w:r>
      <w:r>
        <w:t>such</w:t>
      </w:r>
      <w:r>
        <w:rPr>
          <w:spacing w:val="48"/>
        </w:rPr>
        <w:t xml:space="preserve"> </w:t>
      </w:r>
      <w:r>
        <w:rPr>
          <w:spacing w:val="-1"/>
        </w:rPr>
        <w:t>Breach</w:t>
      </w:r>
      <w:r>
        <w:rPr>
          <w:spacing w:val="48"/>
        </w:rPr>
        <w:t xml:space="preserve"> </w:t>
      </w:r>
      <w:r>
        <w:rPr>
          <w:spacing w:val="-2"/>
        </w:rPr>
        <w:t>of</w:t>
      </w:r>
      <w:r>
        <w:rPr>
          <w:spacing w:val="49"/>
        </w:rPr>
        <w:t xml:space="preserve"> </w:t>
      </w:r>
      <w:r>
        <w:rPr>
          <w:spacing w:val="-1"/>
        </w:rPr>
        <w:t>Security</w:t>
      </w:r>
      <w:r>
        <w:rPr>
          <w:spacing w:val="46"/>
        </w:rPr>
        <w:t xml:space="preserve"> </w:t>
      </w:r>
      <w:r>
        <w:t>to</w:t>
      </w:r>
      <w:r>
        <w:rPr>
          <w:spacing w:val="46"/>
        </w:rPr>
        <w:t xml:space="preserve"> </w:t>
      </w:r>
      <w:r>
        <w:t>the</w:t>
      </w:r>
      <w:r>
        <w:rPr>
          <w:spacing w:val="49"/>
        </w:rPr>
        <w:t xml:space="preserve"> </w:t>
      </w:r>
      <w:r>
        <w:rPr>
          <w:spacing w:val="-1"/>
        </w:rPr>
        <w:t>extent</w:t>
      </w:r>
      <w:r>
        <w:rPr>
          <w:spacing w:val="47"/>
        </w:rPr>
        <w:t xml:space="preserve"> </w:t>
      </w:r>
      <w:r>
        <w:rPr>
          <w:spacing w:val="-1"/>
        </w:rPr>
        <w:t>possible</w:t>
      </w:r>
      <w:r>
        <w:rPr>
          <w:spacing w:val="23"/>
        </w:rPr>
        <w:t xml:space="preserve"> </w:t>
      </w:r>
      <w:r>
        <w:rPr>
          <w:spacing w:val="-1"/>
        </w:rPr>
        <w:t>and</w:t>
      </w:r>
      <w:r>
        <w:rPr>
          <w:spacing w:val="54"/>
        </w:rPr>
        <w:t xml:space="preserve"> </w:t>
      </w:r>
      <w:r>
        <w:rPr>
          <w:spacing w:val="-1"/>
        </w:rPr>
        <w:t>protect</w:t>
      </w:r>
      <w:r>
        <w:rPr>
          <w:spacing w:val="53"/>
        </w:rPr>
        <w:t xml:space="preserve"> </w:t>
      </w:r>
      <w:r>
        <w:t>the</w:t>
      </w:r>
      <w:r>
        <w:rPr>
          <w:spacing w:val="54"/>
        </w:rPr>
        <w:t xml:space="preserve"> </w:t>
      </w:r>
      <w:r>
        <w:rPr>
          <w:spacing w:val="-1"/>
        </w:rPr>
        <w:t>integrity</w:t>
      </w:r>
      <w:r>
        <w:rPr>
          <w:spacing w:val="52"/>
        </w:rPr>
        <w:t xml:space="preserve"> </w:t>
      </w:r>
      <w:r>
        <w:t>of</w:t>
      </w:r>
      <w:r>
        <w:rPr>
          <w:spacing w:val="55"/>
        </w:rPr>
        <w:t xml:space="preserve"> </w:t>
      </w:r>
      <w:r>
        <w:t>the</w:t>
      </w:r>
      <w:r>
        <w:rPr>
          <w:spacing w:val="54"/>
        </w:rPr>
        <w:t xml:space="preserve"> </w:t>
      </w:r>
      <w:r>
        <w:rPr>
          <w:spacing w:val="-1"/>
        </w:rPr>
        <w:t>Customer</w:t>
      </w:r>
      <w:r>
        <w:rPr>
          <w:spacing w:val="54"/>
        </w:rPr>
        <w:t xml:space="preserve"> </w:t>
      </w:r>
      <w:r>
        <w:rPr>
          <w:spacing w:val="-1"/>
        </w:rPr>
        <w:t>and</w:t>
      </w:r>
      <w:r>
        <w:rPr>
          <w:spacing w:val="54"/>
        </w:rPr>
        <w:t xml:space="preserve"> </w:t>
      </w:r>
      <w:r>
        <w:t>the</w:t>
      </w:r>
      <w:r>
        <w:rPr>
          <w:spacing w:val="29"/>
        </w:rPr>
        <w:t xml:space="preserve"> </w:t>
      </w:r>
      <w:r>
        <w:rPr>
          <w:spacing w:val="-1"/>
        </w:rPr>
        <w:t>provision</w:t>
      </w:r>
      <w:r>
        <w:rPr>
          <w:spacing w:val="11"/>
        </w:rPr>
        <w:t xml:space="preserve"> </w:t>
      </w:r>
      <w:r>
        <w:t>of</w:t>
      </w:r>
      <w:r>
        <w:rPr>
          <w:spacing w:val="14"/>
        </w:rPr>
        <w:t xml:space="preserve"> </w:t>
      </w:r>
      <w:r>
        <w:t>the</w:t>
      </w:r>
      <w:r>
        <w:rPr>
          <w:spacing w:val="8"/>
        </w:rPr>
        <w:t xml:space="preserve"> </w:t>
      </w:r>
      <w:r>
        <w:rPr>
          <w:spacing w:val="-1"/>
        </w:rPr>
        <w:t>Goods</w:t>
      </w:r>
      <w:r>
        <w:rPr>
          <w:spacing w:val="9"/>
        </w:rPr>
        <w:t xml:space="preserve"> </w:t>
      </w:r>
      <w:r>
        <w:rPr>
          <w:spacing w:val="-1"/>
        </w:rPr>
        <w:t>and/or</w:t>
      </w:r>
      <w:r>
        <w:rPr>
          <w:spacing w:val="14"/>
        </w:rPr>
        <w:t xml:space="preserve"> </w:t>
      </w:r>
      <w:r>
        <w:rPr>
          <w:spacing w:val="-2"/>
        </w:rPr>
        <w:t>Services</w:t>
      </w:r>
      <w:r>
        <w:rPr>
          <w:spacing w:val="12"/>
        </w:rPr>
        <w:t xml:space="preserve"> </w:t>
      </w:r>
      <w:r>
        <w:t>to</w:t>
      </w:r>
      <w:r>
        <w:rPr>
          <w:spacing w:val="11"/>
        </w:rPr>
        <w:t xml:space="preserve"> </w:t>
      </w:r>
      <w:r>
        <w:rPr>
          <w:spacing w:val="-1"/>
        </w:rPr>
        <w:t>the</w:t>
      </w:r>
      <w:r>
        <w:rPr>
          <w:spacing w:val="11"/>
        </w:rPr>
        <w:t xml:space="preserve"> </w:t>
      </w:r>
      <w:r>
        <w:rPr>
          <w:spacing w:val="-1"/>
        </w:rPr>
        <w:t>extent</w:t>
      </w:r>
      <w:r>
        <w:rPr>
          <w:spacing w:val="45"/>
        </w:rPr>
        <w:t xml:space="preserve"> </w:t>
      </w:r>
      <w:r>
        <w:rPr>
          <w:spacing w:val="-1"/>
        </w:rPr>
        <w:t>within</w:t>
      </w:r>
      <w:r>
        <w:rPr>
          <w:spacing w:val="27"/>
        </w:rPr>
        <w:t xml:space="preserve"> </w:t>
      </w:r>
      <w:r>
        <w:rPr>
          <w:spacing w:val="-1"/>
        </w:rPr>
        <w:t>its</w:t>
      </w:r>
      <w:r>
        <w:rPr>
          <w:spacing w:val="27"/>
        </w:rPr>
        <w:t xml:space="preserve"> </w:t>
      </w:r>
      <w:r>
        <w:rPr>
          <w:spacing w:val="-1"/>
        </w:rPr>
        <w:t>control</w:t>
      </w:r>
      <w:r>
        <w:rPr>
          <w:spacing w:val="26"/>
        </w:rPr>
        <w:t xml:space="preserve"> </w:t>
      </w:r>
      <w:r>
        <w:rPr>
          <w:spacing w:val="-1"/>
        </w:rPr>
        <w:t>against</w:t>
      </w:r>
      <w:r>
        <w:rPr>
          <w:spacing w:val="25"/>
        </w:rPr>
        <w:t xml:space="preserve"> </w:t>
      </w:r>
      <w:r>
        <w:rPr>
          <w:spacing w:val="-1"/>
        </w:rPr>
        <w:t>any</w:t>
      </w:r>
      <w:r>
        <w:rPr>
          <w:spacing w:val="24"/>
        </w:rPr>
        <w:t xml:space="preserve"> </w:t>
      </w:r>
      <w:r>
        <w:t>such</w:t>
      </w:r>
      <w:r>
        <w:rPr>
          <w:spacing w:val="26"/>
        </w:rPr>
        <w:t xml:space="preserve"> </w:t>
      </w:r>
      <w:r>
        <w:rPr>
          <w:spacing w:val="-1"/>
        </w:rPr>
        <w:t>Breach</w:t>
      </w:r>
      <w:r>
        <w:rPr>
          <w:spacing w:val="27"/>
        </w:rPr>
        <w:t xml:space="preserve"> </w:t>
      </w:r>
      <w:r>
        <w:t>of</w:t>
      </w:r>
      <w:r>
        <w:rPr>
          <w:spacing w:val="30"/>
        </w:rPr>
        <w:t xml:space="preserve"> </w:t>
      </w:r>
      <w:r>
        <w:rPr>
          <w:spacing w:val="-1"/>
        </w:rPr>
        <w:t>Security</w:t>
      </w:r>
      <w:r>
        <w:rPr>
          <w:spacing w:val="24"/>
        </w:rPr>
        <w:t xml:space="preserve"> </w:t>
      </w:r>
      <w:r>
        <w:t>or</w:t>
      </w:r>
      <w:r>
        <w:rPr>
          <w:spacing w:val="47"/>
        </w:rPr>
        <w:t xml:space="preserve"> </w:t>
      </w:r>
      <w:r>
        <w:rPr>
          <w:spacing w:val="-1"/>
        </w:rPr>
        <w:t>attempted</w:t>
      </w:r>
      <w:r>
        <w:rPr>
          <w:spacing w:val="-2"/>
        </w:rPr>
        <w:t xml:space="preserve"> </w:t>
      </w:r>
      <w:r>
        <w:rPr>
          <w:spacing w:val="-1"/>
        </w:rPr>
        <w:t>Breach</w:t>
      </w:r>
      <w:r>
        <w:rPr>
          <w:spacing w:val="-2"/>
        </w:rPr>
        <w:t xml:space="preserve"> of</w:t>
      </w:r>
      <w:r>
        <w:rPr>
          <w:spacing w:val="2"/>
        </w:rPr>
        <w:t xml:space="preserve"> </w:t>
      </w:r>
      <w:r>
        <w:rPr>
          <w:spacing w:val="-1"/>
        </w:rPr>
        <w:t>Security;</w:t>
      </w:r>
    </w:p>
    <w:p w14:paraId="55C379FA" w14:textId="77777777" w:rsidR="00253384" w:rsidRDefault="00253384" w:rsidP="00253384">
      <w:pPr>
        <w:pStyle w:val="BodyText"/>
        <w:numPr>
          <w:ilvl w:val="3"/>
          <w:numId w:val="26"/>
        </w:numPr>
        <w:tabs>
          <w:tab w:val="left" w:pos="3445"/>
        </w:tabs>
        <w:spacing w:before="126" w:line="256" w:lineRule="exact"/>
        <w:ind w:right="113"/>
        <w:jc w:val="both"/>
      </w:pPr>
      <w:r>
        <w:rPr>
          <w:spacing w:val="-1"/>
        </w:rPr>
        <w:t>prevent</w:t>
      </w:r>
      <w:r>
        <w:rPr>
          <w:spacing w:val="28"/>
        </w:rPr>
        <w:t xml:space="preserve"> </w:t>
      </w:r>
      <w:r>
        <w:t>an</w:t>
      </w:r>
      <w:r>
        <w:rPr>
          <w:spacing w:val="26"/>
        </w:rPr>
        <w:t xml:space="preserve"> </w:t>
      </w:r>
      <w:r>
        <w:rPr>
          <w:spacing w:val="-1"/>
        </w:rPr>
        <w:t>equivalent</w:t>
      </w:r>
      <w:r>
        <w:rPr>
          <w:spacing w:val="28"/>
        </w:rPr>
        <w:t xml:space="preserve"> </w:t>
      </w:r>
      <w:r>
        <w:t>breach</w:t>
      </w:r>
      <w:r>
        <w:rPr>
          <w:spacing w:val="27"/>
        </w:rPr>
        <w:t xml:space="preserve"> </w:t>
      </w:r>
      <w:r>
        <w:rPr>
          <w:spacing w:val="-1"/>
        </w:rPr>
        <w:t>in</w:t>
      </w:r>
      <w:r>
        <w:rPr>
          <w:spacing w:val="27"/>
        </w:rPr>
        <w:t xml:space="preserve"> </w:t>
      </w:r>
      <w:r>
        <w:t>the</w:t>
      </w:r>
      <w:r>
        <w:rPr>
          <w:spacing w:val="26"/>
        </w:rPr>
        <w:t xml:space="preserve"> </w:t>
      </w:r>
      <w:r>
        <w:t>future</w:t>
      </w:r>
      <w:r>
        <w:rPr>
          <w:spacing w:val="27"/>
        </w:rPr>
        <w:t xml:space="preserve"> </w:t>
      </w:r>
      <w:r>
        <w:rPr>
          <w:spacing w:val="-1"/>
        </w:rPr>
        <w:t>exploiting</w:t>
      </w:r>
      <w:r>
        <w:rPr>
          <w:spacing w:val="28"/>
        </w:rPr>
        <w:t xml:space="preserve"> </w:t>
      </w:r>
      <w:r>
        <w:rPr>
          <w:spacing w:val="-1"/>
        </w:rPr>
        <w:t>the</w:t>
      </w:r>
      <w:r>
        <w:rPr>
          <w:spacing w:val="21"/>
        </w:rPr>
        <w:t xml:space="preserve"> </w:t>
      </w:r>
      <w:r>
        <w:t>same</w:t>
      </w:r>
      <w:r>
        <w:rPr>
          <w:spacing w:val="-1"/>
        </w:rPr>
        <w:t xml:space="preserve"> root</w:t>
      </w:r>
      <w:r>
        <w:t xml:space="preserve"> </w:t>
      </w:r>
      <w:r>
        <w:rPr>
          <w:spacing w:val="-1"/>
        </w:rPr>
        <w:t>cause</w:t>
      </w:r>
      <w:r>
        <w:rPr>
          <w:spacing w:val="-4"/>
        </w:rPr>
        <w:t xml:space="preserve"> </w:t>
      </w:r>
      <w:r>
        <w:rPr>
          <w:spacing w:val="-1"/>
        </w:rPr>
        <w:t>failure; and</w:t>
      </w:r>
    </w:p>
    <w:p w14:paraId="472B59BD" w14:textId="77777777" w:rsidR="00253384" w:rsidRDefault="00253384" w:rsidP="00253384">
      <w:pPr>
        <w:pStyle w:val="BodyText"/>
        <w:numPr>
          <w:ilvl w:val="3"/>
          <w:numId w:val="26"/>
        </w:numPr>
        <w:tabs>
          <w:tab w:val="left" w:pos="3445"/>
        </w:tabs>
        <w:spacing w:before="115" w:line="237" w:lineRule="auto"/>
        <w:ind w:right="109"/>
        <w:jc w:val="both"/>
      </w:pPr>
      <w:r>
        <w:t>as</w:t>
      </w:r>
      <w:r>
        <w:rPr>
          <w:spacing w:val="10"/>
        </w:rPr>
        <w:t xml:space="preserve"> </w:t>
      </w:r>
      <w:r>
        <w:rPr>
          <w:spacing w:val="-1"/>
        </w:rPr>
        <w:t>soon</w:t>
      </w:r>
      <w:r>
        <w:rPr>
          <w:spacing w:val="10"/>
        </w:rPr>
        <w:t xml:space="preserve"> </w:t>
      </w:r>
      <w:r>
        <w:t>as</w:t>
      </w:r>
      <w:r>
        <w:rPr>
          <w:spacing w:val="7"/>
        </w:rPr>
        <w:t xml:space="preserve"> </w:t>
      </w:r>
      <w:r>
        <w:rPr>
          <w:spacing w:val="-1"/>
        </w:rPr>
        <w:t>reasonably</w:t>
      </w:r>
      <w:r>
        <w:rPr>
          <w:spacing w:val="8"/>
        </w:rPr>
        <w:t xml:space="preserve"> </w:t>
      </w:r>
      <w:r>
        <w:rPr>
          <w:spacing w:val="-1"/>
        </w:rPr>
        <w:t>practicable</w:t>
      </w:r>
      <w:r>
        <w:rPr>
          <w:spacing w:val="10"/>
        </w:rPr>
        <w:t xml:space="preserve"> </w:t>
      </w:r>
      <w:r>
        <w:rPr>
          <w:spacing w:val="-1"/>
        </w:rPr>
        <w:t>provide</w:t>
      </w:r>
      <w:r>
        <w:rPr>
          <w:spacing w:val="12"/>
        </w:rPr>
        <w:t xml:space="preserve"> </w:t>
      </w:r>
      <w:r>
        <w:t>to</w:t>
      </w:r>
      <w:r>
        <w:rPr>
          <w:spacing w:val="7"/>
        </w:rPr>
        <w:t xml:space="preserve"> </w:t>
      </w:r>
      <w:r>
        <w:rPr>
          <w:spacing w:val="-1"/>
        </w:rPr>
        <w:t>the</w:t>
      </w:r>
      <w:r>
        <w:rPr>
          <w:spacing w:val="27"/>
        </w:rPr>
        <w:t xml:space="preserve"> </w:t>
      </w:r>
      <w:r>
        <w:rPr>
          <w:spacing w:val="-1"/>
        </w:rPr>
        <w:t>Customer,</w:t>
      </w:r>
      <w:r>
        <w:rPr>
          <w:spacing w:val="42"/>
        </w:rPr>
        <w:t xml:space="preserve"> </w:t>
      </w:r>
      <w:r>
        <w:rPr>
          <w:spacing w:val="-1"/>
        </w:rPr>
        <w:t>where</w:t>
      </w:r>
      <w:r>
        <w:rPr>
          <w:spacing w:val="41"/>
        </w:rPr>
        <w:t xml:space="preserve"> </w:t>
      </w:r>
      <w:r>
        <w:t>the</w:t>
      </w:r>
      <w:r>
        <w:rPr>
          <w:spacing w:val="40"/>
        </w:rPr>
        <w:t xml:space="preserve"> </w:t>
      </w:r>
      <w:r>
        <w:rPr>
          <w:spacing w:val="-1"/>
        </w:rPr>
        <w:t>Customer</w:t>
      </w:r>
      <w:r>
        <w:rPr>
          <w:spacing w:val="45"/>
        </w:rPr>
        <w:t xml:space="preserve"> </w:t>
      </w:r>
      <w:r>
        <w:t>so</w:t>
      </w:r>
      <w:r>
        <w:rPr>
          <w:spacing w:val="38"/>
        </w:rPr>
        <w:t xml:space="preserve"> </w:t>
      </w:r>
      <w:r>
        <w:rPr>
          <w:spacing w:val="-1"/>
        </w:rPr>
        <w:t>requests,</w:t>
      </w:r>
      <w:r>
        <w:rPr>
          <w:spacing w:val="40"/>
        </w:rPr>
        <w:t xml:space="preserve"> </w:t>
      </w:r>
      <w:r>
        <w:rPr>
          <w:spacing w:val="-2"/>
        </w:rPr>
        <w:t>full</w:t>
      </w:r>
      <w:r>
        <w:rPr>
          <w:spacing w:val="41"/>
        </w:rPr>
        <w:t xml:space="preserve"> </w:t>
      </w:r>
      <w:r>
        <w:rPr>
          <w:spacing w:val="-1"/>
        </w:rPr>
        <w:t>details</w:t>
      </w:r>
      <w:r>
        <w:rPr>
          <w:spacing w:val="27"/>
        </w:rPr>
        <w:t xml:space="preserve"> </w:t>
      </w:r>
      <w:r>
        <w:rPr>
          <w:spacing w:val="-1"/>
        </w:rPr>
        <w:t>(using</w:t>
      </w:r>
      <w:r>
        <w:rPr>
          <w:spacing w:val="38"/>
        </w:rPr>
        <w:t xml:space="preserve"> </w:t>
      </w:r>
      <w:r>
        <w:t>the</w:t>
      </w:r>
      <w:r>
        <w:rPr>
          <w:spacing w:val="33"/>
        </w:rPr>
        <w:t xml:space="preserve"> </w:t>
      </w:r>
      <w:r>
        <w:rPr>
          <w:spacing w:val="-1"/>
        </w:rPr>
        <w:t>reporting</w:t>
      </w:r>
      <w:r>
        <w:rPr>
          <w:spacing w:val="36"/>
        </w:rPr>
        <w:t xml:space="preserve"> </w:t>
      </w:r>
      <w:r>
        <w:rPr>
          <w:spacing w:val="-1"/>
        </w:rPr>
        <w:t>mechanism</w:t>
      </w:r>
      <w:r>
        <w:rPr>
          <w:spacing w:val="37"/>
        </w:rPr>
        <w:t xml:space="preserve"> </w:t>
      </w:r>
      <w:r>
        <w:rPr>
          <w:spacing w:val="-1"/>
        </w:rPr>
        <w:t>defined</w:t>
      </w:r>
      <w:r>
        <w:rPr>
          <w:spacing w:val="36"/>
        </w:rPr>
        <w:t xml:space="preserve"> </w:t>
      </w:r>
      <w:r>
        <w:t>by</w:t>
      </w:r>
      <w:r>
        <w:rPr>
          <w:spacing w:val="34"/>
        </w:rPr>
        <w:t xml:space="preserve"> </w:t>
      </w:r>
      <w:r>
        <w:t>the</w:t>
      </w:r>
      <w:r>
        <w:rPr>
          <w:spacing w:val="39"/>
        </w:rPr>
        <w:t xml:space="preserve"> </w:t>
      </w:r>
      <w:r>
        <w:rPr>
          <w:spacing w:val="-1"/>
        </w:rPr>
        <w:t>Security</w:t>
      </w:r>
      <w:r>
        <w:rPr>
          <w:spacing w:val="37"/>
        </w:rPr>
        <w:t xml:space="preserve"> </w:t>
      </w:r>
      <w:r>
        <w:rPr>
          <w:spacing w:val="-1"/>
        </w:rPr>
        <w:t>Management</w:t>
      </w:r>
      <w:r>
        <w:rPr>
          <w:spacing w:val="11"/>
        </w:rPr>
        <w:t xml:space="preserve"> </w:t>
      </w:r>
      <w:r>
        <w:rPr>
          <w:spacing w:val="-1"/>
        </w:rPr>
        <w:t>Plan</w:t>
      </w:r>
      <w:r>
        <w:rPr>
          <w:spacing w:val="9"/>
        </w:rPr>
        <w:t xml:space="preserve"> </w:t>
      </w:r>
      <w:r>
        <w:rPr>
          <w:spacing w:val="-2"/>
        </w:rPr>
        <w:t>if</w:t>
      </w:r>
      <w:r>
        <w:rPr>
          <w:spacing w:val="13"/>
        </w:rPr>
        <w:t xml:space="preserve"> </w:t>
      </w:r>
      <w:r>
        <w:rPr>
          <w:spacing w:val="-1"/>
        </w:rPr>
        <w:t>one</w:t>
      </w:r>
      <w:r>
        <w:rPr>
          <w:spacing w:val="7"/>
        </w:rPr>
        <w:t xml:space="preserve"> </w:t>
      </w:r>
      <w:r>
        <w:rPr>
          <w:spacing w:val="-1"/>
        </w:rPr>
        <w:t>exists)</w:t>
      </w:r>
      <w:r>
        <w:rPr>
          <w:spacing w:val="11"/>
        </w:rPr>
        <w:t xml:space="preserve"> </w:t>
      </w:r>
      <w:r>
        <w:rPr>
          <w:spacing w:val="-2"/>
        </w:rPr>
        <w:t>of</w:t>
      </w:r>
      <w:r>
        <w:rPr>
          <w:spacing w:val="13"/>
        </w:rPr>
        <w:t xml:space="preserve"> </w:t>
      </w:r>
      <w:r>
        <w:t>the</w:t>
      </w:r>
      <w:r>
        <w:rPr>
          <w:spacing w:val="7"/>
        </w:rPr>
        <w:t xml:space="preserve"> </w:t>
      </w:r>
      <w:r>
        <w:rPr>
          <w:spacing w:val="-1"/>
        </w:rPr>
        <w:t>Breach</w:t>
      </w:r>
      <w:r>
        <w:rPr>
          <w:spacing w:val="10"/>
        </w:rPr>
        <w:t xml:space="preserve"> </w:t>
      </w:r>
      <w:r>
        <w:rPr>
          <w:spacing w:val="-2"/>
        </w:rPr>
        <w:t>of</w:t>
      </w:r>
      <w:r>
        <w:rPr>
          <w:spacing w:val="9"/>
        </w:rPr>
        <w:t xml:space="preserve"> </w:t>
      </w:r>
      <w:r>
        <w:rPr>
          <w:spacing w:val="-1"/>
        </w:rPr>
        <w:t>Security</w:t>
      </w:r>
      <w:r>
        <w:rPr>
          <w:spacing w:val="43"/>
        </w:rPr>
        <w:t xml:space="preserve"> </w:t>
      </w:r>
      <w:r>
        <w:t>or</w:t>
      </w:r>
      <w:r>
        <w:rPr>
          <w:spacing w:val="37"/>
        </w:rPr>
        <w:t xml:space="preserve"> </w:t>
      </w:r>
      <w:r>
        <w:rPr>
          <w:spacing w:val="-1"/>
        </w:rPr>
        <w:t>attempted</w:t>
      </w:r>
      <w:r>
        <w:rPr>
          <w:spacing w:val="36"/>
        </w:rPr>
        <w:t xml:space="preserve"> </w:t>
      </w:r>
      <w:r>
        <w:rPr>
          <w:spacing w:val="-1"/>
        </w:rPr>
        <w:t>Breach</w:t>
      </w:r>
      <w:r>
        <w:rPr>
          <w:spacing w:val="36"/>
        </w:rPr>
        <w:t xml:space="preserve"> </w:t>
      </w:r>
      <w:r>
        <w:rPr>
          <w:spacing w:val="-2"/>
        </w:rPr>
        <w:t>of</w:t>
      </w:r>
      <w:r>
        <w:rPr>
          <w:spacing w:val="35"/>
        </w:rPr>
        <w:t xml:space="preserve"> </w:t>
      </w:r>
      <w:r>
        <w:rPr>
          <w:spacing w:val="-1"/>
        </w:rPr>
        <w:t>Security,</w:t>
      </w:r>
      <w:r>
        <w:rPr>
          <w:spacing w:val="37"/>
        </w:rPr>
        <w:t xml:space="preserve"> </w:t>
      </w:r>
      <w:r>
        <w:rPr>
          <w:spacing w:val="-1"/>
        </w:rPr>
        <w:t>including</w:t>
      </w:r>
      <w:r>
        <w:rPr>
          <w:spacing w:val="38"/>
        </w:rPr>
        <w:t xml:space="preserve"> </w:t>
      </w:r>
      <w:r>
        <w:t>a</w:t>
      </w:r>
      <w:r>
        <w:rPr>
          <w:spacing w:val="39"/>
        </w:rPr>
        <w:t xml:space="preserve"> </w:t>
      </w:r>
      <w:r>
        <w:rPr>
          <w:spacing w:val="-1"/>
        </w:rPr>
        <w:t>root</w:t>
      </w:r>
      <w:r>
        <w:rPr>
          <w:spacing w:val="38"/>
        </w:rPr>
        <w:t xml:space="preserve"> </w:t>
      </w:r>
      <w:r>
        <w:rPr>
          <w:spacing w:val="-1"/>
        </w:rPr>
        <w:t>cause</w:t>
      </w:r>
      <w:r>
        <w:rPr>
          <w:spacing w:val="25"/>
        </w:rPr>
        <w:t xml:space="preserve"> </w:t>
      </w:r>
      <w:r>
        <w:rPr>
          <w:spacing w:val="-1"/>
        </w:rPr>
        <w:t>analysis</w:t>
      </w:r>
      <w:r>
        <w:rPr>
          <w:spacing w:val="3"/>
        </w:rPr>
        <w:t xml:space="preserve"> </w:t>
      </w:r>
      <w:r>
        <w:rPr>
          <w:spacing w:val="-1"/>
        </w:rPr>
        <w:t>where</w:t>
      </w:r>
      <w:r>
        <w:t xml:space="preserve"> </w:t>
      </w:r>
      <w:r>
        <w:rPr>
          <w:spacing w:val="-1"/>
        </w:rPr>
        <w:t>required</w:t>
      </w:r>
      <w:r>
        <w:rPr>
          <w:spacing w:val="-2"/>
        </w:rPr>
        <w:t xml:space="preserve"> </w:t>
      </w:r>
      <w:r>
        <w:t>by</w:t>
      </w:r>
      <w:r>
        <w:rPr>
          <w:spacing w:val="-2"/>
        </w:rPr>
        <w:t xml:space="preserve"> </w:t>
      </w:r>
      <w:r>
        <w:t xml:space="preserve">the </w:t>
      </w:r>
      <w:r>
        <w:rPr>
          <w:spacing w:val="-1"/>
        </w:rPr>
        <w:t>Customer.</w:t>
      </w:r>
    </w:p>
    <w:p w14:paraId="651E9368" w14:textId="77777777" w:rsidR="00253384" w:rsidRDefault="00253384" w:rsidP="00253384">
      <w:pPr>
        <w:pStyle w:val="BodyText"/>
        <w:spacing w:before="122"/>
        <w:ind w:left="1173" w:right="113" w:hanging="567"/>
        <w:jc w:val="both"/>
      </w:pPr>
      <w:r w:rsidRPr="00127D0C">
        <w:t>5.3</w:t>
      </w:r>
      <w:r>
        <w:rPr>
          <w:b/>
          <w:spacing w:val="14"/>
        </w:rPr>
        <w:t xml:space="preserve"> </w:t>
      </w:r>
      <w:r>
        <w:t>In</w:t>
      </w:r>
      <w:r>
        <w:rPr>
          <w:spacing w:val="46"/>
        </w:rPr>
        <w:t xml:space="preserve"> </w:t>
      </w:r>
      <w:r>
        <w:t>the</w:t>
      </w:r>
      <w:r>
        <w:rPr>
          <w:spacing w:val="45"/>
        </w:rPr>
        <w:t xml:space="preserve"> </w:t>
      </w:r>
      <w:r>
        <w:rPr>
          <w:spacing w:val="-1"/>
        </w:rPr>
        <w:t>event</w:t>
      </w:r>
      <w:r>
        <w:rPr>
          <w:spacing w:val="47"/>
        </w:rPr>
        <w:t xml:space="preserve"> </w:t>
      </w:r>
      <w:r>
        <w:rPr>
          <w:spacing w:val="-1"/>
        </w:rPr>
        <w:t>that</w:t>
      </w:r>
      <w:r>
        <w:rPr>
          <w:spacing w:val="47"/>
        </w:rPr>
        <w:t xml:space="preserve"> </w:t>
      </w:r>
      <w:r>
        <w:t>any</w:t>
      </w:r>
      <w:r>
        <w:rPr>
          <w:spacing w:val="44"/>
        </w:rPr>
        <w:t xml:space="preserve"> </w:t>
      </w:r>
      <w:r>
        <w:rPr>
          <w:spacing w:val="-1"/>
        </w:rPr>
        <w:t>action</w:t>
      </w:r>
      <w:r>
        <w:rPr>
          <w:spacing w:val="46"/>
        </w:rPr>
        <w:t xml:space="preserve"> </w:t>
      </w:r>
      <w:r>
        <w:rPr>
          <w:spacing w:val="-1"/>
        </w:rPr>
        <w:t>is</w:t>
      </w:r>
      <w:r>
        <w:rPr>
          <w:spacing w:val="47"/>
        </w:rPr>
        <w:t xml:space="preserve"> </w:t>
      </w:r>
      <w:r>
        <w:t>taken</w:t>
      </w:r>
      <w:r>
        <w:rPr>
          <w:spacing w:val="45"/>
        </w:rPr>
        <w:t xml:space="preserve"> </w:t>
      </w:r>
      <w:r>
        <w:rPr>
          <w:spacing w:val="-1"/>
        </w:rPr>
        <w:t>in</w:t>
      </w:r>
      <w:r>
        <w:rPr>
          <w:spacing w:val="46"/>
        </w:rPr>
        <w:t xml:space="preserve"> </w:t>
      </w:r>
      <w:r>
        <w:rPr>
          <w:spacing w:val="-1"/>
        </w:rPr>
        <w:t>response</w:t>
      </w:r>
      <w:r>
        <w:rPr>
          <w:spacing w:val="46"/>
        </w:rPr>
        <w:t xml:space="preserve"> </w:t>
      </w:r>
      <w:r>
        <w:t>to</w:t>
      </w:r>
      <w:r>
        <w:rPr>
          <w:spacing w:val="46"/>
        </w:rPr>
        <w:t xml:space="preserve"> </w:t>
      </w:r>
      <w:r>
        <w:t>a</w:t>
      </w:r>
      <w:r>
        <w:rPr>
          <w:spacing w:val="46"/>
        </w:rPr>
        <w:t xml:space="preserve"> </w:t>
      </w:r>
      <w:r>
        <w:rPr>
          <w:spacing w:val="-1"/>
        </w:rPr>
        <w:t>Breach</w:t>
      </w:r>
      <w:r>
        <w:rPr>
          <w:spacing w:val="47"/>
        </w:rPr>
        <w:t xml:space="preserve"> </w:t>
      </w:r>
      <w:r>
        <w:rPr>
          <w:spacing w:val="-2"/>
        </w:rPr>
        <w:t>of</w:t>
      </w:r>
      <w:r>
        <w:rPr>
          <w:spacing w:val="49"/>
        </w:rPr>
        <w:t xml:space="preserve"> </w:t>
      </w:r>
      <w:r>
        <w:rPr>
          <w:spacing w:val="-1"/>
        </w:rPr>
        <w:t>Security</w:t>
      </w:r>
      <w:r>
        <w:rPr>
          <w:spacing w:val="44"/>
        </w:rPr>
        <w:t xml:space="preserve"> </w:t>
      </w:r>
      <w:r>
        <w:t>or</w:t>
      </w:r>
      <w:r>
        <w:rPr>
          <w:spacing w:val="47"/>
        </w:rPr>
        <w:t xml:space="preserve"> </w:t>
      </w:r>
      <w:r>
        <w:rPr>
          <w:spacing w:val="-1"/>
        </w:rPr>
        <w:t>potential</w:t>
      </w:r>
      <w:r>
        <w:rPr>
          <w:spacing w:val="26"/>
        </w:rPr>
        <w:t xml:space="preserve"> </w:t>
      </w:r>
      <w:r>
        <w:t>or</w:t>
      </w:r>
      <w:r>
        <w:rPr>
          <w:spacing w:val="27"/>
        </w:rPr>
        <w:t xml:space="preserve"> </w:t>
      </w:r>
      <w:r>
        <w:rPr>
          <w:spacing w:val="-1"/>
        </w:rPr>
        <w:t>attempted</w:t>
      </w:r>
      <w:r>
        <w:rPr>
          <w:spacing w:val="27"/>
        </w:rPr>
        <w:t xml:space="preserve"> </w:t>
      </w:r>
      <w:r>
        <w:rPr>
          <w:spacing w:val="-1"/>
        </w:rPr>
        <w:t>Breach</w:t>
      </w:r>
      <w:r>
        <w:rPr>
          <w:spacing w:val="27"/>
        </w:rPr>
        <w:t xml:space="preserve"> </w:t>
      </w:r>
      <w:r>
        <w:rPr>
          <w:spacing w:val="-2"/>
        </w:rPr>
        <w:t>of</w:t>
      </w:r>
      <w:r>
        <w:rPr>
          <w:spacing w:val="30"/>
        </w:rPr>
        <w:t xml:space="preserve"> </w:t>
      </w:r>
      <w:r>
        <w:rPr>
          <w:spacing w:val="-1"/>
        </w:rPr>
        <w:t>Security</w:t>
      </w:r>
      <w:r>
        <w:rPr>
          <w:spacing w:val="24"/>
        </w:rPr>
        <w:t xml:space="preserve"> </w:t>
      </w:r>
      <w:r>
        <w:rPr>
          <w:spacing w:val="-1"/>
        </w:rPr>
        <w:t>that</w:t>
      </w:r>
      <w:r>
        <w:rPr>
          <w:spacing w:val="28"/>
        </w:rPr>
        <w:t xml:space="preserve"> </w:t>
      </w:r>
      <w:r>
        <w:rPr>
          <w:spacing w:val="-1"/>
        </w:rPr>
        <w:t>demonstrates</w:t>
      </w:r>
      <w:r>
        <w:rPr>
          <w:spacing w:val="27"/>
        </w:rPr>
        <w:t xml:space="preserve"> </w:t>
      </w:r>
      <w:r>
        <w:rPr>
          <w:spacing w:val="-1"/>
        </w:rPr>
        <w:t>non-compliance</w:t>
      </w:r>
      <w:r>
        <w:rPr>
          <w:spacing w:val="27"/>
        </w:rPr>
        <w:t xml:space="preserve"> </w:t>
      </w:r>
      <w:r>
        <w:rPr>
          <w:spacing w:val="-2"/>
        </w:rPr>
        <w:t>of</w:t>
      </w:r>
      <w:r>
        <w:rPr>
          <w:spacing w:val="59"/>
        </w:rPr>
        <w:t xml:space="preserve"> </w:t>
      </w:r>
      <w:r>
        <w:t>the</w:t>
      </w:r>
      <w:r>
        <w:rPr>
          <w:spacing w:val="33"/>
        </w:rPr>
        <w:t xml:space="preserve"> </w:t>
      </w:r>
      <w:r>
        <w:rPr>
          <w:spacing w:val="-1"/>
        </w:rPr>
        <w:t>Security</w:t>
      </w:r>
      <w:r>
        <w:rPr>
          <w:spacing w:val="34"/>
        </w:rPr>
        <w:t xml:space="preserve"> </w:t>
      </w:r>
      <w:r>
        <w:rPr>
          <w:spacing w:val="-1"/>
        </w:rPr>
        <w:t>Management</w:t>
      </w:r>
      <w:r>
        <w:rPr>
          <w:spacing w:val="35"/>
        </w:rPr>
        <w:t xml:space="preserve"> </w:t>
      </w:r>
      <w:r>
        <w:rPr>
          <w:spacing w:val="-1"/>
        </w:rPr>
        <w:t>Plan</w:t>
      </w:r>
      <w:r>
        <w:rPr>
          <w:spacing w:val="36"/>
        </w:rPr>
        <w:t xml:space="preserve"> </w:t>
      </w:r>
      <w:r>
        <w:rPr>
          <w:spacing w:val="-2"/>
        </w:rPr>
        <w:t>with</w:t>
      </w:r>
      <w:r>
        <w:rPr>
          <w:spacing w:val="34"/>
        </w:rPr>
        <w:t xml:space="preserve"> </w:t>
      </w:r>
      <w:r>
        <w:t>the</w:t>
      </w:r>
      <w:r>
        <w:rPr>
          <w:spacing w:val="33"/>
        </w:rPr>
        <w:t xml:space="preserve"> </w:t>
      </w:r>
      <w:r>
        <w:rPr>
          <w:spacing w:val="-1"/>
        </w:rPr>
        <w:t>Security</w:t>
      </w:r>
      <w:r>
        <w:rPr>
          <w:spacing w:val="33"/>
        </w:rPr>
        <w:t xml:space="preserve"> </w:t>
      </w:r>
      <w:r>
        <w:rPr>
          <w:spacing w:val="-1"/>
        </w:rPr>
        <w:t>Policy</w:t>
      </w:r>
      <w:r>
        <w:rPr>
          <w:spacing w:val="32"/>
        </w:rPr>
        <w:t xml:space="preserve"> </w:t>
      </w:r>
      <w:r>
        <w:t>or</w:t>
      </w:r>
      <w:r>
        <w:rPr>
          <w:spacing w:val="34"/>
        </w:rPr>
        <w:t xml:space="preserve"> </w:t>
      </w:r>
      <w:r>
        <w:t>the</w:t>
      </w:r>
      <w:r>
        <w:rPr>
          <w:spacing w:val="33"/>
        </w:rPr>
        <w:t xml:space="preserve"> </w:t>
      </w:r>
      <w:r>
        <w:rPr>
          <w:spacing w:val="-1"/>
        </w:rPr>
        <w:t>requirements</w:t>
      </w:r>
      <w:r>
        <w:rPr>
          <w:spacing w:val="34"/>
        </w:rPr>
        <w:t xml:space="preserve"> </w:t>
      </w:r>
      <w:r>
        <w:rPr>
          <w:spacing w:val="-2"/>
        </w:rPr>
        <w:t>of</w:t>
      </w:r>
      <w:r>
        <w:rPr>
          <w:spacing w:val="63"/>
        </w:rPr>
        <w:t xml:space="preserve"> </w:t>
      </w:r>
      <w:r>
        <w:rPr>
          <w:spacing w:val="-1"/>
        </w:rPr>
        <w:t>this</w:t>
      </w:r>
      <w:r>
        <w:rPr>
          <w:spacing w:val="8"/>
        </w:rPr>
        <w:t xml:space="preserve"> </w:t>
      </w:r>
      <w:r>
        <w:rPr>
          <w:spacing w:val="-1"/>
        </w:rPr>
        <w:t>Contract</w:t>
      </w:r>
      <w:r>
        <w:rPr>
          <w:spacing w:val="9"/>
        </w:rPr>
        <w:t xml:space="preserve"> </w:t>
      </w:r>
      <w:r>
        <w:rPr>
          <w:spacing w:val="-1"/>
        </w:rPr>
        <w:t>Schedule</w:t>
      </w:r>
      <w:r>
        <w:rPr>
          <w:spacing w:val="9"/>
        </w:rPr>
        <w:t xml:space="preserve"> </w:t>
      </w:r>
      <w:r>
        <w:rPr>
          <w:spacing w:val="-2"/>
        </w:rPr>
        <w:t>7,</w:t>
      </w:r>
      <w:r>
        <w:rPr>
          <w:spacing w:val="9"/>
        </w:rPr>
        <w:t xml:space="preserve"> </w:t>
      </w:r>
      <w:r>
        <w:rPr>
          <w:spacing w:val="-1"/>
        </w:rPr>
        <w:t>then</w:t>
      </w:r>
      <w:r>
        <w:rPr>
          <w:spacing w:val="7"/>
        </w:rPr>
        <w:t xml:space="preserve"> </w:t>
      </w:r>
      <w:r>
        <w:rPr>
          <w:spacing w:val="-1"/>
        </w:rPr>
        <w:t>any</w:t>
      </w:r>
      <w:r>
        <w:rPr>
          <w:spacing w:val="5"/>
        </w:rPr>
        <w:t xml:space="preserve"> </w:t>
      </w:r>
      <w:r>
        <w:rPr>
          <w:spacing w:val="-1"/>
        </w:rPr>
        <w:t>required</w:t>
      </w:r>
      <w:r>
        <w:rPr>
          <w:spacing w:val="7"/>
        </w:rPr>
        <w:t xml:space="preserve"> </w:t>
      </w:r>
      <w:r>
        <w:rPr>
          <w:spacing w:val="-1"/>
        </w:rPr>
        <w:t>change</w:t>
      </w:r>
      <w:r>
        <w:rPr>
          <w:spacing w:val="5"/>
        </w:rPr>
        <w:t xml:space="preserve"> </w:t>
      </w:r>
      <w:r>
        <w:t>to</w:t>
      </w:r>
      <w:r>
        <w:rPr>
          <w:spacing w:val="7"/>
        </w:rPr>
        <w:t xml:space="preserve"> </w:t>
      </w:r>
      <w:r>
        <w:t>the</w:t>
      </w:r>
      <w:r>
        <w:rPr>
          <w:spacing w:val="5"/>
        </w:rPr>
        <w:t xml:space="preserve"> </w:t>
      </w:r>
      <w:r>
        <w:rPr>
          <w:spacing w:val="-1"/>
        </w:rPr>
        <w:t>Security</w:t>
      </w:r>
      <w:r>
        <w:rPr>
          <w:spacing w:val="5"/>
        </w:rPr>
        <w:t xml:space="preserve"> </w:t>
      </w:r>
      <w:r>
        <w:rPr>
          <w:spacing w:val="-1"/>
        </w:rPr>
        <w:t>Management</w:t>
      </w:r>
      <w:r>
        <w:rPr>
          <w:spacing w:val="55"/>
        </w:rPr>
        <w:t xml:space="preserve"> </w:t>
      </w:r>
      <w:r>
        <w:rPr>
          <w:spacing w:val="-1"/>
        </w:rPr>
        <w:t>Plan</w:t>
      </w:r>
      <w:r>
        <w:t xml:space="preserve"> </w:t>
      </w:r>
      <w:r>
        <w:rPr>
          <w:spacing w:val="-1"/>
        </w:rPr>
        <w:t>shall</w:t>
      </w:r>
      <w:r>
        <w:t xml:space="preserve"> be at</w:t>
      </w:r>
      <w:r>
        <w:rPr>
          <w:spacing w:val="-1"/>
        </w:rPr>
        <w:t xml:space="preserve"> </w:t>
      </w:r>
      <w:r>
        <w:t xml:space="preserve">no </w:t>
      </w:r>
      <w:r>
        <w:rPr>
          <w:spacing w:val="-1"/>
        </w:rPr>
        <w:t>cost to</w:t>
      </w:r>
      <w:r>
        <w:t xml:space="preserve"> the</w:t>
      </w:r>
      <w:r>
        <w:rPr>
          <w:spacing w:val="-2"/>
        </w:rPr>
        <w:t xml:space="preserve"> </w:t>
      </w:r>
      <w:r>
        <w:rPr>
          <w:spacing w:val="-1"/>
        </w:rPr>
        <w:t>Customer.</w:t>
      </w:r>
    </w:p>
    <w:p w14:paraId="6109DE43" w14:textId="77777777" w:rsidR="00253384" w:rsidRDefault="00253384" w:rsidP="00253384">
      <w:pPr>
        <w:rPr>
          <w:rFonts w:ascii="Arial" w:eastAsia="Arial" w:hAnsi="Arial" w:cs="Arial"/>
          <w:sz w:val="20"/>
          <w:szCs w:val="20"/>
        </w:rPr>
      </w:pPr>
    </w:p>
    <w:p w14:paraId="7DE89F21" w14:textId="7ED25B66" w:rsidR="00253384" w:rsidRDefault="00253384">
      <w:pPr>
        <w:spacing w:line="200" w:lineRule="atLeast"/>
        <w:ind w:left="102"/>
        <w:rPr>
          <w:rFonts w:ascii="Arial" w:eastAsia="Arial" w:hAnsi="Arial" w:cs="Arial"/>
          <w:sz w:val="20"/>
          <w:szCs w:val="20"/>
        </w:rPr>
      </w:pPr>
    </w:p>
    <w:p w14:paraId="67094479" w14:textId="52CE9428" w:rsidR="00253384" w:rsidRDefault="00253384">
      <w:pPr>
        <w:spacing w:line="200" w:lineRule="atLeast"/>
        <w:ind w:left="102"/>
        <w:rPr>
          <w:rFonts w:ascii="Arial" w:eastAsia="Arial" w:hAnsi="Arial" w:cs="Arial"/>
          <w:sz w:val="20"/>
          <w:szCs w:val="20"/>
        </w:rPr>
      </w:pPr>
    </w:p>
    <w:p w14:paraId="5A16AF40" w14:textId="0F53871B" w:rsidR="00253384" w:rsidRDefault="00253384">
      <w:pPr>
        <w:spacing w:line="200" w:lineRule="atLeast"/>
        <w:ind w:left="102"/>
        <w:rPr>
          <w:rFonts w:ascii="Arial" w:eastAsia="Arial" w:hAnsi="Arial" w:cs="Arial"/>
          <w:sz w:val="20"/>
          <w:szCs w:val="20"/>
        </w:rPr>
      </w:pPr>
    </w:p>
    <w:p w14:paraId="1272CC29" w14:textId="5552BC21" w:rsidR="00253384" w:rsidRDefault="00253384">
      <w:pPr>
        <w:spacing w:line="200" w:lineRule="atLeast"/>
        <w:ind w:left="102"/>
        <w:rPr>
          <w:rFonts w:ascii="Arial" w:eastAsia="Arial" w:hAnsi="Arial" w:cs="Arial"/>
          <w:sz w:val="20"/>
          <w:szCs w:val="20"/>
        </w:rPr>
      </w:pPr>
    </w:p>
    <w:p w14:paraId="620833C6" w14:textId="3A74F968" w:rsidR="00253384" w:rsidRDefault="00253384">
      <w:pPr>
        <w:spacing w:line="200" w:lineRule="atLeast"/>
        <w:ind w:left="102"/>
        <w:rPr>
          <w:rFonts w:ascii="Arial" w:eastAsia="Arial" w:hAnsi="Arial" w:cs="Arial"/>
          <w:sz w:val="20"/>
          <w:szCs w:val="20"/>
        </w:rPr>
      </w:pPr>
    </w:p>
    <w:p w14:paraId="3490F04F" w14:textId="41345BF7" w:rsidR="00253384" w:rsidRDefault="00253384">
      <w:pPr>
        <w:spacing w:line="200" w:lineRule="atLeast"/>
        <w:ind w:left="102"/>
        <w:rPr>
          <w:rFonts w:ascii="Arial" w:eastAsia="Arial" w:hAnsi="Arial" w:cs="Arial"/>
          <w:sz w:val="20"/>
          <w:szCs w:val="20"/>
        </w:rPr>
      </w:pPr>
    </w:p>
    <w:p w14:paraId="10B8F364" w14:textId="53168263" w:rsidR="00253384" w:rsidRDefault="00253384">
      <w:pPr>
        <w:spacing w:line="200" w:lineRule="atLeast"/>
        <w:ind w:left="102"/>
        <w:rPr>
          <w:rFonts w:ascii="Arial" w:eastAsia="Arial" w:hAnsi="Arial" w:cs="Arial"/>
          <w:sz w:val="20"/>
          <w:szCs w:val="20"/>
        </w:rPr>
      </w:pPr>
    </w:p>
    <w:p w14:paraId="2194E34A" w14:textId="77DB2E30" w:rsidR="00253384" w:rsidRPr="00253384" w:rsidRDefault="00253384">
      <w:pPr>
        <w:spacing w:line="200" w:lineRule="atLeast"/>
        <w:ind w:left="102"/>
        <w:rPr>
          <w:rFonts w:ascii="Arial" w:eastAsia="Arial" w:hAnsi="Arial" w:cs="Arial"/>
          <w:sz w:val="24"/>
          <w:szCs w:val="24"/>
        </w:rPr>
      </w:pPr>
      <w:r w:rsidRPr="00253384">
        <w:rPr>
          <w:rFonts w:ascii="Arial" w:eastAsia="Arial" w:hAnsi="Arial" w:cs="Arial"/>
          <w:sz w:val="24"/>
          <w:szCs w:val="24"/>
        </w:rPr>
        <w:t>Long Form – NOT USED</w:t>
      </w:r>
    </w:p>
    <w:p w14:paraId="69972762" w14:textId="77777777" w:rsidR="00253384" w:rsidRDefault="00253384">
      <w:pPr>
        <w:spacing w:line="200" w:lineRule="atLeast"/>
        <w:ind w:left="102"/>
        <w:rPr>
          <w:rFonts w:ascii="Arial" w:eastAsia="Arial" w:hAnsi="Arial" w:cs="Arial"/>
          <w:sz w:val="20"/>
          <w:szCs w:val="20"/>
        </w:rPr>
      </w:pPr>
    </w:p>
    <w:p w14:paraId="333303FA" w14:textId="77777777" w:rsidR="00437262" w:rsidRDefault="00437262">
      <w:pPr>
        <w:spacing w:before="2"/>
        <w:rPr>
          <w:rFonts w:ascii="Arial" w:eastAsia="Arial" w:hAnsi="Arial" w:cs="Arial"/>
          <w:sz w:val="14"/>
          <w:szCs w:val="14"/>
        </w:rPr>
      </w:pPr>
    </w:p>
    <w:p w14:paraId="472C4DA9" w14:textId="77777777" w:rsidR="00437262" w:rsidRDefault="00BC70E3" w:rsidP="00A836BB">
      <w:pPr>
        <w:pStyle w:val="Heading1"/>
        <w:numPr>
          <w:ilvl w:val="0"/>
          <w:numId w:val="25"/>
        </w:numPr>
        <w:tabs>
          <w:tab w:val="left" w:pos="684"/>
        </w:tabs>
        <w:spacing w:before="72"/>
        <w:ind w:hanging="140"/>
        <w:jc w:val="left"/>
        <w:rPr>
          <w:b w:val="0"/>
          <w:bCs w:val="0"/>
        </w:rPr>
      </w:pPr>
      <w:r>
        <w:rPr>
          <w:spacing w:val="-1"/>
        </w:rPr>
        <w:t>DEFINITIONS</w:t>
      </w:r>
    </w:p>
    <w:p w14:paraId="09AC1CF2" w14:textId="77777777" w:rsidR="00437262" w:rsidRDefault="00437262">
      <w:pPr>
        <w:spacing w:before="11"/>
        <w:rPr>
          <w:rFonts w:ascii="Arial" w:eastAsia="Arial" w:hAnsi="Arial" w:cs="Arial"/>
          <w:b/>
          <w:bCs/>
          <w:sz w:val="20"/>
          <w:szCs w:val="20"/>
        </w:rPr>
      </w:pPr>
    </w:p>
    <w:p w14:paraId="2ADF2D82" w14:textId="77777777" w:rsidR="00437262" w:rsidRDefault="00BC70E3">
      <w:pPr>
        <w:pStyle w:val="BodyText"/>
        <w:tabs>
          <w:tab w:val="left" w:pos="1173"/>
        </w:tabs>
        <w:spacing w:before="0"/>
        <w:ind w:left="606" w:firstLine="0"/>
      </w:pPr>
      <w:r w:rsidRPr="00997F87">
        <w:rPr>
          <w:bCs/>
        </w:rPr>
        <w:t>1.1</w:t>
      </w:r>
      <w:r>
        <w:rPr>
          <w:b/>
        </w:rPr>
        <w:tab/>
      </w:r>
      <w:r>
        <w:t>In</w:t>
      </w:r>
      <w:r>
        <w:rPr>
          <w:spacing w:val="-2"/>
        </w:rPr>
        <w:t xml:space="preserve"> </w:t>
      </w:r>
      <w:r>
        <w:rPr>
          <w:spacing w:val="-1"/>
        </w:rPr>
        <w:t>this</w:t>
      </w:r>
      <w:r>
        <w:rPr>
          <w:spacing w:val="1"/>
        </w:rPr>
        <w:t xml:space="preserve"> </w:t>
      </w:r>
      <w:r>
        <w:rPr>
          <w:spacing w:val="-1"/>
        </w:rPr>
        <w:t>Contract Schedule</w:t>
      </w:r>
      <w:r>
        <w:rPr>
          <w:spacing w:val="1"/>
        </w:rPr>
        <w:t xml:space="preserve"> </w:t>
      </w:r>
      <w:r>
        <w:rPr>
          <w:spacing w:val="-1"/>
        </w:rPr>
        <w:t xml:space="preserve">7, </w:t>
      </w:r>
      <w:r>
        <w:t>the</w:t>
      </w:r>
      <w:r>
        <w:rPr>
          <w:spacing w:val="-5"/>
        </w:rPr>
        <w:t xml:space="preserve"> </w:t>
      </w:r>
      <w:r>
        <w:rPr>
          <w:spacing w:val="-1"/>
        </w:rPr>
        <w:t>following</w:t>
      </w:r>
      <w:r>
        <w:rPr>
          <w:spacing w:val="2"/>
        </w:rPr>
        <w:t xml:space="preserve"> </w:t>
      </w:r>
      <w:r>
        <w:rPr>
          <w:spacing w:val="-1"/>
        </w:rPr>
        <w:t>definitions</w:t>
      </w:r>
      <w:r>
        <w:rPr>
          <w:spacing w:val="1"/>
        </w:rPr>
        <w:t xml:space="preserve"> </w:t>
      </w:r>
      <w:r>
        <w:rPr>
          <w:spacing w:val="-1"/>
        </w:rPr>
        <w:t>shall</w:t>
      </w:r>
      <w:r>
        <w:t xml:space="preserve"> </w:t>
      </w:r>
      <w:r>
        <w:rPr>
          <w:spacing w:val="-1"/>
        </w:rPr>
        <w:t>apply:</w:t>
      </w:r>
    </w:p>
    <w:p w14:paraId="4EE1938A" w14:textId="77777777" w:rsidR="00437262" w:rsidRDefault="00437262">
      <w:pPr>
        <w:spacing w:before="4"/>
        <w:rPr>
          <w:rFonts w:ascii="Arial" w:eastAsia="Arial" w:hAnsi="Arial" w:cs="Arial"/>
          <w:sz w:val="7"/>
          <w:szCs w:val="7"/>
        </w:rPr>
      </w:pPr>
    </w:p>
    <w:tbl>
      <w:tblPr>
        <w:tblW w:w="0" w:type="auto"/>
        <w:tblInd w:w="410" w:type="dxa"/>
        <w:tblLayout w:type="fixed"/>
        <w:tblCellMar>
          <w:left w:w="0" w:type="dxa"/>
          <w:right w:w="0" w:type="dxa"/>
        </w:tblCellMar>
        <w:tblLook w:val="01E0" w:firstRow="1" w:lastRow="1" w:firstColumn="1" w:lastColumn="1" w:noHBand="0" w:noVBand="0"/>
      </w:tblPr>
      <w:tblGrid>
        <w:gridCol w:w="1625"/>
        <w:gridCol w:w="7061"/>
      </w:tblGrid>
      <w:tr w:rsidR="00437262" w14:paraId="056E213B" w14:textId="77777777">
        <w:trPr>
          <w:trHeight w:hRule="exact" w:val="4009"/>
        </w:trPr>
        <w:tc>
          <w:tcPr>
            <w:tcW w:w="1625" w:type="dxa"/>
            <w:tcBorders>
              <w:top w:val="nil"/>
              <w:left w:val="nil"/>
              <w:bottom w:val="nil"/>
              <w:right w:val="nil"/>
            </w:tcBorders>
          </w:tcPr>
          <w:p w14:paraId="3EE601A1" w14:textId="77777777" w:rsidR="00437262" w:rsidRDefault="00BC70E3">
            <w:pPr>
              <w:pStyle w:val="TableParagraph"/>
              <w:spacing w:before="32"/>
              <w:ind w:left="230" w:right="273"/>
              <w:rPr>
                <w:rFonts w:ascii="Arial" w:eastAsia="Arial" w:hAnsi="Arial" w:cs="Arial"/>
              </w:rPr>
            </w:pPr>
            <w:r>
              <w:rPr>
                <w:rFonts w:ascii="Arial"/>
                <w:b/>
                <w:spacing w:val="-1"/>
              </w:rPr>
              <w:lastRenderedPageBreak/>
              <w:t>"Breach</w:t>
            </w:r>
            <w:r>
              <w:rPr>
                <w:rFonts w:ascii="Arial"/>
                <w:b/>
              </w:rPr>
              <w:t xml:space="preserve"> </w:t>
            </w:r>
            <w:r>
              <w:rPr>
                <w:rFonts w:ascii="Arial"/>
                <w:b/>
                <w:spacing w:val="-2"/>
              </w:rPr>
              <w:t>of</w:t>
            </w:r>
            <w:r>
              <w:rPr>
                <w:rFonts w:ascii="Arial"/>
                <w:b/>
                <w:spacing w:val="26"/>
              </w:rPr>
              <w:t xml:space="preserve"> </w:t>
            </w:r>
            <w:r>
              <w:rPr>
                <w:rFonts w:ascii="Arial"/>
                <w:b/>
                <w:spacing w:val="-1"/>
              </w:rPr>
              <w:t>Security"</w:t>
            </w:r>
          </w:p>
        </w:tc>
        <w:tc>
          <w:tcPr>
            <w:tcW w:w="7061" w:type="dxa"/>
            <w:tcBorders>
              <w:top w:val="nil"/>
              <w:left w:val="nil"/>
              <w:bottom w:val="nil"/>
              <w:right w:val="nil"/>
            </w:tcBorders>
          </w:tcPr>
          <w:p w14:paraId="18D957EE" w14:textId="77777777" w:rsidR="00437262" w:rsidRDefault="00BC70E3">
            <w:pPr>
              <w:pStyle w:val="TableParagraph"/>
              <w:spacing w:before="35"/>
              <w:ind w:left="275"/>
              <w:rPr>
                <w:rFonts w:ascii="Arial" w:eastAsia="Arial" w:hAnsi="Arial" w:cs="Arial"/>
              </w:rPr>
            </w:pPr>
            <w:r>
              <w:rPr>
                <w:rFonts w:ascii="Arial"/>
                <w:spacing w:val="-1"/>
              </w:rPr>
              <w:t xml:space="preserve">means </w:t>
            </w:r>
            <w:r>
              <w:rPr>
                <w:rFonts w:ascii="Arial"/>
              </w:rPr>
              <w:t xml:space="preserve">the </w:t>
            </w:r>
            <w:r>
              <w:rPr>
                <w:rFonts w:ascii="Arial"/>
                <w:spacing w:val="-1"/>
              </w:rPr>
              <w:t>occurrence</w:t>
            </w:r>
            <w:r>
              <w:rPr>
                <w:rFonts w:ascii="Arial"/>
                <w:spacing w:val="-2"/>
              </w:rPr>
              <w:t xml:space="preserve"> </w:t>
            </w:r>
            <w:r>
              <w:rPr>
                <w:rFonts w:ascii="Arial"/>
                <w:spacing w:val="-1"/>
              </w:rPr>
              <w:t>of:</w:t>
            </w:r>
          </w:p>
          <w:p w14:paraId="650F0227" w14:textId="3F773E20" w:rsidR="00437262" w:rsidRDefault="00BC70E3" w:rsidP="00A836BB">
            <w:pPr>
              <w:pStyle w:val="ListParagraph"/>
              <w:numPr>
                <w:ilvl w:val="0"/>
                <w:numId w:val="24"/>
              </w:numPr>
              <w:tabs>
                <w:tab w:val="left" w:pos="826"/>
              </w:tabs>
              <w:spacing w:before="121"/>
              <w:ind w:right="229" w:hanging="545"/>
              <w:jc w:val="both"/>
              <w:rPr>
                <w:rFonts w:ascii="Arial" w:eastAsia="Arial" w:hAnsi="Arial" w:cs="Arial"/>
              </w:rPr>
            </w:pPr>
            <w:r>
              <w:rPr>
                <w:rFonts w:ascii="Arial" w:eastAsia="Arial" w:hAnsi="Arial" w:cs="Arial"/>
                <w:spacing w:val="-1"/>
              </w:rPr>
              <w:t>any</w:t>
            </w:r>
            <w:r>
              <w:rPr>
                <w:rFonts w:ascii="Arial" w:eastAsia="Arial" w:hAnsi="Arial" w:cs="Arial"/>
                <w:spacing w:val="7"/>
              </w:rPr>
              <w:t xml:space="preserve"> </w:t>
            </w:r>
            <w:r>
              <w:rPr>
                <w:rFonts w:ascii="Arial" w:eastAsia="Arial" w:hAnsi="Arial" w:cs="Arial"/>
                <w:spacing w:val="-1"/>
              </w:rPr>
              <w:t>unauthorised</w:t>
            </w:r>
            <w:r>
              <w:rPr>
                <w:rFonts w:ascii="Arial" w:eastAsia="Arial" w:hAnsi="Arial" w:cs="Arial"/>
                <w:spacing w:val="8"/>
              </w:rPr>
              <w:t xml:space="preserve"> </w:t>
            </w:r>
            <w:r>
              <w:rPr>
                <w:rFonts w:ascii="Arial" w:eastAsia="Arial" w:hAnsi="Arial" w:cs="Arial"/>
                <w:spacing w:val="-1"/>
              </w:rPr>
              <w:t>access</w:t>
            </w:r>
            <w:r>
              <w:rPr>
                <w:rFonts w:ascii="Arial" w:eastAsia="Arial" w:hAnsi="Arial" w:cs="Arial"/>
                <w:spacing w:val="9"/>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use</w:t>
            </w:r>
            <w:r>
              <w:rPr>
                <w:rFonts w:ascii="Arial" w:eastAsia="Arial" w:hAnsi="Arial" w:cs="Arial"/>
                <w:spacing w:val="8"/>
              </w:rPr>
              <w:t xml:space="preserve"> </w:t>
            </w:r>
            <w:r>
              <w:rPr>
                <w:rFonts w:ascii="Arial" w:eastAsia="Arial" w:hAnsi="Arial" w:cs="Arial"/>
                <w:spacing w:val="-2"/>
              </w:rPr>
              <w:t>of</w:t>
            </w:r>
            <w:r>
              <w:rPr>
                <w:rFonts w:ascii="Arial" w:eastAsia="Arial" w:hAnsi="Arial" w:cs="Arial"/>
                <w:spacing w:val="12"/>
              </w:rPr>
              <w:t xml:space="preserve"> </w:t>
            </w:r>
            <w:r>
              <w:rPr>
                <w:rFonts w:ascii="Arial" w:eastAsia="Arial" w:hAnsi="Arial" w:cs="Arial"/>
              </w:rPr>
              <w:t>the</w:t>
            </w:r>
            <w:r>
              <w:rPr>
                <w:rFonts w:ascii="Arial" w:eastAsia="Arial" w:hAnsi="Arial" w:cs="Arial"/>
                <w:spacing w:val="45"/>
              </w:rPr>
              <w:t xml:space="preserve"> </w:t>
            </w:r>
            <w:r>
              <w:rPr>
                <w:rFonts w:ascii="Arial" w:eastAsia="Arial" w:hAnsi="Arial" w:cs="Arial"/>
                <w:spacing w:val="-1"/>
              </w:rPr>
              <w:t>Goods</w:t>
            </w:r>
            <w:r>
              <w:rPr>
                <w:rFonts w:ascii="Arial" w:eastAsia="Arial" w:hAnsi="Arial" w:cs="Arial"/>
                <w:spacing w:val="10"/>
              </w:rPr>
              <w:t xml:space="preserve"> </w:t>
            </w:r>
            <w:r>
              <w:rPr>
                <w:rFonts w:ascii="Arial" w:eastAsia="Arial" w:hAnsi="Arial" w:cs="Arial"/>
                <w:spacing w:val="-1"/>
              </w:rPr>
              <w:t>and/or</w:t>
            </w:r>
            <w:r>
              <w:rPr>
                <w:rFonts w:ascii="Arial" w:eastAsia="Arial" w:hAnsi="Arial" w:cs="Arial"/>
                <w:spacing w:val="11"/>
              </w:rPr>
              <w:t xml:space="preserve"> </w:t>
            </w:r>
            <w:r>
              <w:rPr>
                <w:rFonts w:ascii="Arial" w:eastAsia="Arial" w:hAnsi="Arial" w:cs="Arial"/>
                <w:spacing w:val="-1"/>
              </w:rPr>
              <w:t>Services,</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Sites</w:t>
            </w:r>
            <w:r>
              <w:rPr>
                <w:rFonts w:ascii="Arial" w:eastAsia="Arial" w:hAnsi="Arial" w:cs="Arial"/>
                <w:spacing w:val="10"/>
              </w:rPr>
              <w:t xml:space="preserve"> </w:t>
            </w:r>
            <w:r>
              <w:rPr>
                <w:rFonts w:ascii="Arial" w:eastAsia="Arial" w:hAnsi="Arial" w:cs="Arial"/>
                <w:spacing w:val="-1"/>
              </w:rPr>
              <w:t>and/or</w:t>
            </w:r>
            <w:r>
              <w:rPr>
                <w:rFonts w:ascii="Arial" w:eastAsia="Arial" w:hAnsi="Arial" w:cs="Arial"/>
                <w:spacing w:val="11"/>
              </w:rPr>
              <w:t xml:space="preserve"> </w:t>
            </w:r>
            <w:r>
              <w:rPr>
                <w:rFonts w:ascii="Arial" w:eastAsia="Arial" w:hAnsi="Arial" w:cs="Arial"/>
                <w:spacing w:val="-1"/>
              </w:rPr>
              <w:t>any</w:t>
            </w:r>
            <w:r>
              <w:rPr>
                <w:rFonts w:ascii="Arial" w:eastAsia="Arial" w:hAnsi="Arial" w:cs="Arial"/>
                <w:spacing w:val="10"/>
              </w:rPr>
              <w:t xml:space="preserve"> </w:t>
            </w:r>
            <w:r>
              <w:rPr>
                <w:rFonts w:ascii="Arial" w:eastAsia="Arial" w:hAnsi="Arial" w:cs="Arial"/>
                <w:spacing w:val="-1"/>
              </w:rPr>
              <w:t>Information</w:t>
            </w:r>
            <w:r>
              <w:rPr>
                <w:rFonts w:ascii="Arial" w:eastAsia="Arial" w:hAnsi="Arial" w:cs="Arial"/>
                <w:spacing w:val="9"/>
              </w:rPr>
              <w:t xml:space="preserve"> </w:t>
            </w:r>
            <w:r>
              <w:rPr>
                <w:rFonts w:ascii="Arial" w:eastAsia="Arial" w:hAnsi="Arial" w:cs="Arial"/>
                <w:spacing w:val="-1"/>
              </w:rPr>
              <w:t>and</w:t>
            </w:r>
            <w:r>
              <w:rPr>
                <w:rFonts w:ascii="Arial" w:eastAsia="Arial" w:hAnsi="Arial" w:cs="Arial"/>
                <w:spacing w:val="53"/>
              </w:rPr>
              <w:t xml:space="preserve"> </w:t>
            </w:r>
            <w:r>
              <w:rPr>
                <w:rFonts w:ascii="Arial" w:eastAsia="Arial" w:hAnsi="Arial" w:cs="Arial"/>
                <w:spacing w:val="-1"/>
              </w:rPr>
              <w:t>Communication</w:t>
            </w:r>
            <w:r>
              <w:rPr>
                <w:rFonts w:ascii="Arial" w:eastAsia="Arial" w:hAnsi="Arial" w:cs="Arial"/>
                <w:spacing w:val="57"/>
              </w:rPr>
              <w:t xml:space="preserve"> </w:t>
            </w:r>
            <w:r>
              <w:rPr>
                <w:rFonts w:ascii="Arial" w:eastAsia="Arial" w:hAnsi="Arial" w:cs="Arial"/>
                <w:spacing w:val="-1"/>
              </w:rPr>
              <w:t>Technology</w:t>
            </w:r>
            <w:r>
              <w:rPr>
                <w:rFonts w:ascii="Arial" w:eastAsia="Arial" w:hAnsi="Arial" w:cs="Arial"/>
                <w:spacing w:val="57"/>
              </w:rPr>
              <w:t xml:space="preserve"> </w:t>
            </w:r>
            <w:r>
              <w:rPr>
                <w:rFonts w:ascii="Arial" w:eastAsia="Arial" w:hAnsi="Arial" w:cs="Arial"/>
                <w:spacing w:val="-1"/>
              </w:rPr>
              <w:t>(“ICT”),</w:t>
            </w:r>
            <w:r>
              <w:rPr>
                <w:rFonts w:ascii="Arial" w:eastAsia="Arial" w:hAnsi="Arial" w:cs="Arial"/>
                <w:spacing w:val="60"/>
              </w:rPr>
              <w:t xml:space="preserve"> </w:t>
            </w:r>
            <w:r>
              <w:rPr>
                <w:rFonts w:ascii="Arial" w:eastAsia="Arial" w:hAnsi="Arial" w:cs="Arial"/>
                <w:spacing w:val="-1"/>
              </w:rPr>
              <w:t>information</w:t>
            </w:r>
            <w:r>
              <w:rPr>
                <w:rFonts w:ascii="Arial" w:eastAsia="Arial" w:hAnsi="Arial" w:cs="Arial"/>
                <w:spacing w:val="59"/>
              </w:rPr>
              <w:t xml:space="preserve"> </w:t>
            </w:r>
            <w:r>
              <w:rPr>
                <w:rFonts w:ascii="Arial" w:eastAsia="Arial" w:hAnsi="Arial" w:cs="Arial"/>
              </w:rPr>
              <w:t>or</w:t>
            </w:r>
            <w:r>
              <w:rPr>
                <w:rFonts w:ascii="Arial" w:eastAsia="Arial" w:hAnsi="Arial" w:cs="Arial"/>
                <w:spacing w:val="60"/>
              </w:rPr>
              <w:t xml:space="preserve"> </w:t>
            </w:r>
            <w:r>
              <w:rPr>
                <w:rFonts w:ascii="Arial" w:eastAsia="Arial" w:hAnsi="Arial" w:cs="Arial"/>
                <w:spacing w:val="-1"/>
              </w:rPr>
              <w:t>data</w:t>
            </w:r>
            <w:r>
              <w:rPr>
                <w:rFonts w:ascii="Arial" w:eastAsia="Arial" w:hAnsi="Arial" w:cs="Arial"/>
                <w:spacing w:val="45"/>
              </w:rPr>
              <w:t xml:space="preserve"> </w:t>
            </w:r>
            <w:r>
              <w:rPr>
                <w:rFonts w:ascii="Arial" w:eastAsia="Arial" w:hAnsi="Arial" w:cs="Arial"/>
                <w:spacing w:val="-1"/>
              </w:rPr>
              <w:t>(including</w:t>
            </w:r>
            <w:r>
              <w:rPr>
                <w:rFonts w:ascii="Arial" w:eastAsia="Arial" w:hAnsi="Arial" w:cs="Arial"/>
                <w:spacing w:val="22"/>
              </w:rPr>
              <w:t xml:space="preserve"> </w:t>
            </w:r>
            <w:r>
              <w:rPr>
                <w:rFonts w:ascii="Arial" w:eastAsia="Arial" w:hAnsi="Arial" w:cs="Arial"/>
              </w:rPr>
              <w:t>the</w:t>
            </w:r>
            <w:r>
              <w:rPr>
                <w:rFonts w:ascii="Arial" w:eastAsia="Arial" w:hAnsi="Arial" w:cs="Arial"/>
                <w:spacing w:val="20"/>
              </w:rPr>
              <w:t xml:space="preserve"> </w:t>
            </w:r>
            <w:r>
              <w:rPr>
                <w:rFonts w:ascii="Arial" w:eastAsia="Arial" w:hAnsi="Arial" w:cs="Arial"/>
                <w:spacing w:val="-1"/>
              </w:rPr>
              <w:t>Confidential</w:t>
            </w:r>
            <w:r>
              <w:rPr>
                <w:rFonts w:ascii="Arial" w:eastAsia="Arial" w:hAnsi="Arial" w:cs="Arial"/>
                <w:spacing w:val="20"/>
              </w:rPr>
              <w:t xml:space="preserve"> </w:t>
            </w:r>
            <w:r>
              <w:rPr>
                <w:rFonts w:ascii="Arial" w:eastAsia="Arial" w:hAnsi="Arial" w:cs="Arial"/>
                <w:spacing w:val="-1"/>
              </w:rPr>
              <w:t>Information</w:t>
            </w:r>
            <w:r>
              <w:rPr>
                <w:rFonts w:ascii="Arial" w:eastAsia="Arial" w:hAnsi="Arial" w:cs="Arial"/>
                <w:spacing w:val="21"/>
              </w:rPr>
              <w:t xml:space="preserve"> </w:t>
            </w:r>
            <w:r>
              <w:rPr>
                <w:rFonts w:ascii="Arial" w:eastAsia="Arial" w:hAnsi="Arial" w:cs="Arial"/>
                <w:spacing w:val="-1"/>
              </w:rPr>
              <w:t>and</w:t>
            </w:r>
            <w:r>
              <w:rPr>
                <w:rFonts w:ascii="Arial" w:eastAsia="Arial" w:hAnsi="Arial" w:cs="Arial"/>
                <w:spacing w:val="21"/>
              </w:rPr>
              <w:t xml:space="preserve"> </w:t>
            </w:r>
            <w:r>
              <w:rPr>
                <w:rFonts w:ascii="Arial" w:eastAsia="Arial" w:hAnsi="Arial" w:cs="Arial"/>
                <w:spacing w:val="-1"/>
              </w:rPr>
              <w:t>the</w:t>
            </w:r>
            <w:r>
              <w:rPr>
                <w:rFonts w:ascii="Arial" w:eastAsia="Arial" w:hAnsi="Arial" w:cs="Arial"/>
                <w:spacing w:val="21"/>
              </w:rPr>
              <w:t xml:space="preserve"> </w:t>
            </w:r>
            <w:r>
              <w:rPr>
                <w:rFonts w:ascii="Arial" w:eastAsia="Arial" w:hAnsi="Arial" w:cs="Arial"/>
                <w:spacing w:val="-1"/>
              </w:rPr>
              <w:t>Customer</w:t>
            </w:r>
            <w:r>
              <w:rPr>
                <w:rFonts w:ascii="Arial" w:eastAsia="Arial" w:hAnsi="Arial" w:cs="Arial"/>
                <w:spacing w:val="35"/>
              </w:rPr>
              <w:t xml:space="preserve"> </w:t>
            </w:r>
            <w:r>
              <w:rPr>
                <w:rFonts w:ascii="Arial" w:eastAsia="Arial" w:hAnsi="Arial" w:cs="Arial"/>
                <w:spacing w:val="-1"/>
              </w:rPr>
              <w:t>Data)</w:t>
            </w:r>
            <w:r>
              <w:rPr>
                <w:rFonts w:ascii="Arial" w:eastAsia="Arial" w:hAnsi="Arial" w:cs="Arial"/>
                <w:spacing w:val="16"/>
              </w:rPr>
              <w:t xml:space="preserve"> </w:t>
            </w:r>
            <w:r>
              <w:rPr>
                <w:rFonts w:ascii="Arial" w:eastAsia="Arial" w:hAnsi="Arial" w:cs="Arial"/>
                <w:spacing w:val="-1"/>
              </w:rPr>
              <w:t>used</w:t>
            </w:r>
            <w:r>
              <w:rPr>
                <w:rFonts w:ascii="Arial" w:eastAsia="Arial" w:hAnsi="Arial" w:cs="Arial"/>
                <w:spacing w:val="12"/>
              </w:rPr>
              <w:t xml:space="preserve"> </w:t>
            </w:r>
            <w:r>
              <w:rPr>
                <w:rFonts w:ascii="Arial" w:eastAsia="Arial" w:hAnsi="Arial" w:cs="Arial"/>
              </w:rPr>
              <w:t>by</w:t>
            </w:r>
            <w:r>
              <w:rPr>
                <w:rFonts w:ascii="Arial" w:eastAsia="Arial" w:hAnsi="Arial" w:cs="Arial"/>
                <w:spacing w:val="12"/>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Customer</w:t>
            </w:r>
            <w:r>
              <w:rPr>
                <w:rFonts w:ascii="Arial" w:eastAsia="Arial" w:hAnsi="Arial" w:cs="Arial"/>
                <w:spacing w:val="16"/>
              </w:rPr>
              <w:t xml:space="preserve"> </w:t>
            </w:r>
            <w:r>
              <w:rPr>
                <w:rFonts w:ascii="Arial" w:eastAsia="Arial" w:hAnsi="Arial" w:cs="Arial"/>
                <w:spacing w:val="-1"/>
              </w:rPr>
              <w:t>and/or</w:t>
            </w:r>
            <w:r>
              <w:rPr>
                <w:rFonts w:ascii="Arial" w:eastAsia="Arial" w:hAnsi="Arial" w:cs="Arial"/>
                <w:spacing w:val="13"/>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Supplier</w:t>
            </w:r>
            <w:r>
              <w:rPr>
                <w:rFonts w:ascii="Arial" w:eastAsia="Arial" w:hAnsi="Arial" w:cs="Arial"/>
                <w:spacing w:val="15"/>
              </w:rPr>
              <w:t xml:space="preserve"> </w:t>
            </w:r>
            <w:r>
              <w:rPr>
                <w:rFonts w:ascii="Arial" w:eastAsia="Arial" w:hAnsi="Arial" w:cs="Arial"/>
                <w:spacing w:val="-1"/>
              </w:rPr>
              <w:t>in</w:t>
            </w:r>
            <w:r>
              <w:rPr>
                <w:rFonts w:ascii="Arial" w:eastAsia="Arial" w:hAnsi="Arial" w:cs="Arial"/>
                <w:spacing w:val="29"/>
              </w:rPr>
              <w:t xml:space="preserve"> </w:t>
            </w:r>
            <w:r>
              <w:rPr>
                <w:rFonts w:ascii="Arial" w:eastAsia="Arial" w:hAnsi="Arial" w:cs="Arial"/>
                <w:spacing w:val="-1"/>
              </w:rPr>
              <w:t>connection</w:t>
            </w:r>
            <w:r>
              <w:rPr>
                <w:rFonts w:ascii="Arial" w:eastAsia="Arial" w:hAnsi="Arial" w:cs="Arial"/>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this</w:t>
            </w:r>
            <w:r>
              <w:rPr>
                <w:rFonts w:ascii="Arial" w:eastAsia="Arial" w:hAnsi="Arial" w:cs="Arial"/>
                <w:spacing w:val="1"/>
              </w:rPr>
              <w:t xml:space="preserve"> </w:t>
            </w:r>
            <w:r>
              <w:rPr>
                <w:rFonts w:ascii="Arial" w:eastAsia="Arial" w:hAnsi="Arial" w:cs="Arial"/>
                <w:spacing w:val="-1"/>
              </w:rPr>
              <w:t>Contract</w:t>
            </w:r>
            <w:r>
              <w:rPr>
                <w:rFonts w:ascii="Arial" w:eastAsia="Arial" w:hAnsi="Arial" w:cs="Arial"/>
              </w:rPr>
              <w:t>;</w:t>
            </w:r>
            <w:r>
              <w:rPr>
                <w:rFonts w:ascii="Arial" w:eastAsia="Arial" w:hAnsi="Arial" w:cs="Arial"/>
                <w:spacing w:val="-1"/>
              </w:rPr>
              <w:t xml:space="preserve"> and/or</w:t>
            </w:r>
          </w:p>
          <w:p w14:paraId="0BD270F5" w14:textId="68884AB0" w:rsidR="00437262" w:rsidRDefault="00BC70E3" w:rsidP="00A836BB">
            <w:pPr>
              <w:pStyle w:val="ListParagraph"/>
              <w:numPr>
                <w:ilvl w:val="0"/>
                <w:numId w:val="24"/>
              </w:numPr>
              <w:tabs>
                <w:tab w:val="left" w:pos="826"/>
              </w:tabs>
              <w:spacing w:before="119"/>
              <w:ind w:right="231" w:hanging="545"/>
              <w:jc w:val="both"/>
              <w:rPr>
                <w:rFonts w:ascii="Arial" w:eastAsia="Arial" w:hAnsi="Arial" w:cs="Arial"/>
              </w:rPr>
            </w:pPr>
            <w:r>
              <w:rPr>
                <w:rFonts w:ascii="Arial"/>
              </w:rPr>
              <w:t>the</w:t>
            </w:r>
            <w:r>
              <w:rPr>
                <w:rFonts w:ascii="Arial"/>
                <w:spacing w:val="12"/>
              </w:rPr>
              <w:t xml:space="preserve"> </w:t>
            </w:r>
            <w:r>
              <w:rPr>
                <w:rFonts w:ascii="Arial"/>
                <w:spacing w:val="-1"/>
              </w:rPr>
              <w:t>loss</w:t>
            </w:r>
            <w:r>
              <w:rPr>
                <w:rFonts w:ascii="Arial"/>
                <w:spacing w:val="12"/>
              </w:rPr>
              <w:t xml:space="preserve"> </w:t>
            </w:r>
            <w:r>
              <w:rPr>
                <w:rFonts w:ascii="Arial"/>
                <w:spacing w:val="-1"/>
              </w:rPr>
              <w:t>and/or</w:t>
            </w:r>
            <w:r>
              <w:rPr>
                <w:rFonts w:ascii="Arial"/>
                <w:spacing w:val="13"/>
              </w:rPr>
              <w:t xml:space="preserve"> </w:t>
            </w:r>
            <w:r>
              <w:rPr>
                <w:rFonts w:ascii="Arial"/>
                <w:spacing w:val="-1"/>
              </w:rPr>
              <w:t>unauthorised</w:t>
            </w:r>
            <w:r>
              <w:rPr>
                <w:rFonts w:ascii="Arial"/>
                <w:spacing w:val="12"/>
              </w:rPr>
              <w:t xml:space="preserve"> </w:t>
            </w:r>
            <w:r>
              <w:rPr>
                <w:rFonts w:ascii="Arial"/>
                <w:spacing w:val="-1"/>
              </w:rPr>
              <w:t>disclosure</w:t>
            </w:r>
            <w:r>
              <w:rPr>
                <w:rFonts w:ascii="Arial"/>
                <w:spacing w:val="12"/>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spacing w:val="-1"/>
              </w:rPr>
              <w:t>information</w:t>
            </w:r>
            <w:r>
              <w:rPr>
                <w:rFonts w:ascii="Arial"/>
                <w:spacing w:val="12"/>
              </w:rPr>
              <w:t xml:space="preserve"> </w:t>
            </w:r>
            <w:r>
              <w:rPr>
                <w:rFonts w:ascii="Arial"/>
                <w:spacing w:val="-2"/>
              </w:rPr>
              <w:t>or</w:t>
            </w:r>
            <w:r>
              <w:rPr>
                <w:rFonts w:ascii="Arial"/>
                <w:spacing w:val="51"/>
              </w:rPr>
              <w:t xml:space="preserve"> </w:t>
            </w:r>
            <w:r>
              <w:rPr>
                <w:rFonts w:ascii="Arial"/>
                <w:spacing w:val="-1"/>
              </w:rPr>
              <w:t>data</w:t>
            </w:r>
            <w:r>
              <w:rPr>
                <w:rFonts w:ascii="Arial"/>
              </w:rPr>
              <w:t xml:space="preserve"> </w:t>
            </w:r>
            <w:r>
              <w:rPr>
                <w:rFonts w:ascii="Arial"/>
                <w:spacing w:val="-1"/>
              </w:rPr>
              <w:t>(including</w:t>
            </w:r>
            <w:r>
              <w:rPr>
                <w:rFonts w:ascii="Arial"/>
              </w:rPr>
              <w:t xml:space="preserve"> the </w:t>
            </w:r>
            <w:r>
              <w:rPr>
                <w:rFonts w:ascii="Arial"/>
                <w:spacing w:val="-1"/>
              </w:rPr>
              <w:t>Confidential</w:t>
            </w:r>
            <w:r>
              <w:rPr>
                <w:rFonts w:ascii="Arial"/>
              </w:rPr>
              <w:t xml:space="preserve"> </w:t>
            </w:r>
            <w:r>
              <w:rPr>
                <w:rFonts w:ascii="Arial"/>
                <w:spacing w:val="-1"/>
              </w:rPr>
              <w:t>Information</w:t>
            </w:r>
            <w:r>
              <w:rPr>
                <w:rFonts w:ascii="Arial"/>
              </w:rPr>
              <w:t xml:space="preserve"> </w:t>
            </w:r>
            <w:r>
              <w:rPr>
                <w:rFonts w:ascii="Arial"/>
                <w:spacing w:val="-1"/>
              </w:rPr>
              <w:t>and</w:t>
            </w:r>
            <w:r>
              <w:rPr>
                <w:rFonts w:ascii="Arial"/>
              </w:rPr>
              <w:t xml:space="preserve"> </w:t>
            </w:r>
            <w:r>
              <w:rPr>
                <w:rFonts w:ascii="Arial"/>
                <w:spacing w:val="-1"/>
              </w:rPr>
              <w:t>the</w:t>
            </w:r>
            <w:r>
              <w:rPr>
                <w:rFonts w:ascii="Arial"/>
                <w:spacing w:val="3"/>
              </w:rPr>
              <w:t xml:space="preserve"> </w:t>
            </w:r>
            <w:r>
              <w:rPr>
                <w:rFonts w:ascii="Arial"/>
                <w:spacing w:val="-1"/>
              </w:rPr>
              <w:t>Customer</w:t>
            </w:r>
            <w:r>
              <w:rPr>
                <w:rFonts w:ascii="Arial"/>
                <w:spacing w:val="43"/>
              </w:rPr>
              <w:t xml:space="preserve"> </w:t>
            </w:r>
            <w:r>
              <w:rPr>
                <w:rFonts w:ascii="Arial"/>
                <w:spacing w:val="-1"/>
              </w:rPr>
              <w:t>Data),</w:t>
            </w:r>
            <w:r>
              <w:rPr>
                <w:rFonts w:ascii="Arial"/>
                <w:spacing w:val="11"/>
              </w:rPr>
              <w:t xml:space="preserve"> </w:t>
            </w:r>
            <w:r>
              <w:rPr>
                <w:rFonts w:ascii="Arial"/>
                <w:spacing w:val="-2"/>
              </w:rPr>
              <w:t>including</w:t>
            </w:r>
            <w:r>
              <w:rPr>
                <w:rFonts w:ascii="Arial"/>
                <w:spacing w:val="12"/>
              </w:rPr>
              <w:t xml:space="preserve"> </w:t>
            </w:r>
            <w:r>
              <w:rPr>
                <w:rFonts w:ascii="Arial"/>
                <w:spacing w:val="-1"/>
              </w:rPr>
              <w:t>any</w:t>
            </w:r>
            <w:r>
              <w:rPr>
                <w:rFonts w:ascii="Arial"/>
                <w:spacing w:val="8"/>
              </w:rPr>
              <w:t xml:space="preserve"> </w:t>
            </w:r>
            <w:r>
              <w:rPr>
                <w:rFonts w:ascii="Arial"/>
                <w:spacing w:val="-1"/>
              </w:rPr>
              <w:t>copies</w:t>
            </w:r>
            <w:r>
              <w:rPr>
                <w:rFonts w:ascii="Arial"/>
                <w:spacing w:val="10"/>
              </w:rPr>
              <w:t xml:space="preserve"> </w:t>
            </w:r>
            <w:r>
              <w:rPr>
                <w:rFonts w:ascii="Arial"/>
                <w:spacing w:val="-2"/>
              </w:rPr>
              <w:t>of</w:t>
            </w:r>
            <w:r>
              <w:rPr>
                <w:rFonts w:ascii="Arial"/>
                <w:spacing w:val="13"/>
              </w:rPr>
              <w:t xml:space="preserve"> </w:t>
            </w:r>
            <w:r>
              <w:rPr>
                <w:rFonts w:ascii="Arial"/>
              </w:rPr>
              <w:t>such</w:t>
            </w:r>
            <w:r>
              <w:rPr>
                <w:rFonts w:ascii="Arial"/>
                <w:spacing w:val="9"/>
              </w:rPr>
              <w:t xml:space="preserve"> </w:t>
            </w:r>
            <w:r>
              <w:rPr>
                <w:rFonts w:ascii="Arial"/>
                <w:spacing w:val="-1"/>
              </w:rPr>
              <w:t>information</w:t>
            </w:r>
            <w:r>
              <w:rPr>
                <w:rFonts w:ascii="Arial"/>
                <w:spacing w:val="10"/>
              </w:rPr>
              <w:t xml:space="preserve"> </w:t>
            </w:r>
            <w:r>
              <w:rPr>
                <w:rFonts w:ascii="Arial"/>
                <w:spacing w:val="-2"/>
              </w:rPr>
              <w:t>or</w:t>
            </w:r>
            <w:r>
              <w:rPr>
                <w:rFonts w:ascii="Arial"/>
                <w:spacing w:val="9"/>
              </w:rPr>
              <w:t xml:space="preserve"> </w:t>
            </w:r>
            <w:r>
              <w:rPr>
                <w:rFonts w:ascii="Arial"/>
                <w:spacing w:val="-1"/>
              </w:rPr>
              <w:t>data,</w:t>
            </w:r>
            <w:r>
              <w:rPr>
                <w:rFonts w:ascii="Arial"/>
                <w:spacing w:val="11"/>
              </w:rPr>
              <w:t xml:space="preserve"> </w:t>
            </w:r>
            <w:r>
              <w:rPr>
                <w:rFonts w:ascii="Arial"/>
                <w:spacing w:val="-1"/>
              </w:rPr>
              <w:t>used</w:t>
            </w:r>
            <w:r>
              <w:rPr>
                <w:rFonts w:ascii="Arial"/>
                <w:spacing w:val="55"/>
              </w:rPr>
              <w:t xml:space="preserve"> </w:t>
            </w:r>
            <w:r>
              <w:rPr>
                <w:rFonts w:ascii="Arial"/>
                <w:spacing w:val="-1"/>
              </w:rPr>
              <w:t>by</w:t>
            </w:r>
            <w:r>
              <w:rPr>
                <w:rFonts w:ascii="Arial"/>
                <w:spacing w:val="24"/>
              </w:rPr>
              <w:t xml:space="preserve"> </w:t>
            </w:r>
            <w:r>
              <w:rPr>
                <w:rFonts w:ascii="Arial"/>
              </w:rPr>
              <w:t>the</w:t>
            </w:r>
            <w:r>
              <w:rPr>
                <w:rFonts w:ascii="Arial"/>
                <w:spacing w:val="27"/>
              </w:rPr>
              <w:t xml:space="preserve"> </w:t>
            </w:r>
            <w:r>
              <w:rPr>
                <w:rFonts w:ascii="Arial"/>
                <w:spacing w:val="-1"/>
              </w:rPr>
              <w:t>Customer</w:t>
            </w:r>
            <w:r>
              <w:rPr>
                <w:rFonts w:ascii="Arial"/>
                <w:spacing w:val="28"/>
              </w:rPr>
              <w:t xml:space="preserve"> </w:t>
            </w:r>
            <w:r>
              <w:rPr>
                <w:rFonts w:ascii="Arial"/>
                <w:spacing w:val="-1"/>
              </w:rPr>
              <w:t>and/or</w:t>
            </w:r>
            <w:r>
              <w:rPr>
                <w:rFonts w:ascii="Arial"/>
                <w:spacing w:val="25"/>
              </w:rPr>
              <w:t xml:space="preserve"> </w:t>
            </w:r>
            <w:r>
              <w:rPr>
                <w:rFonts w:ascii="Arial"/>
              </w:rPr>
              <w:t>the</w:t>
            </w:r>
            <w:r>
              <w:rPr>
                <w:rFonts w:ascii="Arial"/>
                <w:spacing w:val="26"/>
              </w:rPr>
              <w:t xml:space="preserve"> </w:t>
            </w:r>
            <w:r>
              <w:rPr>
                <w:rFonts w:ascii="Arial"/>
                <w:spacing w:val="-1"/>
              </w:rPr>
              <w:t>Supplier</w:t>
            </w:r>
            <w:r>
              <w:rPr>
                <w:rFonts w:ascii="Arial"/>
                <w:spacing w:val="27"/>
              </w:rPr>
              <w:t xml:space="preserve"> </w:t>
            </w:r>
            <w:r>
              <w:rPr>
                <w:rFonts w:ascii="Arial"/>
                <w:spacing w:val="-1"/>
              </w:rPr>
              <w:t>in</w:t>
            </w:r>
            <w:r>
              <w:rPr>
                <w:rFonts w:ascii="Arial"/>
                <w:spacing w:val="27"/>
              </w:rPr>
              <w:t xml:space="preserve"> </w:t>
            </w:r>
            <w:r>
              <w:rPr>
                <w:rFonts w:ascii="Arial"/>
                <w:spacing w:val="-1"/>
              </w:rPr>
              <w:t>connection</w:t>
            </w:r>
            <w:r>
              <w:rPr>
                <w:rFonts w:ascii="Arial"/>
                <w:spacing w:val="29"/>
              </w:rPr>
              <w:t xml:space="preserve"> </w:t>
            </w:r>
            <w:r>
              <w:rPr>
                <w:rFonts w:ascii="Arial"/>
                <w:spacing w:val="-2"/>
              </w:rPr>
              <w:t>with</w:t>
            </w:r>
            <w:r>
              <w:rPr>
                <w:rFonts w:ascii="Arial"/>
                <w:spacing w:val="27"/>
              </w:rPr>
              <w:t xml:space="preserve"> </w:t>
            </w:r>
            <w:r>
              <w:rPr>
                <w:rFonts w:ascii="Arial"/>
                <w:spacing w:val="-1"/>
              </w:rPr>
              <w:t>this</w:t>
            </w:r>
            <w:r>
              <w:rPr>
                <w:rFonts w:ascii="Arial"/>
                <w:spacing w:val="43"/>
              </w:rPr>
              <w:t xml:space="preserve"> </w:t>
            </w:r>
            <w:r>
              <w:rPr>
                <w:rFonts w:ascii="Arial"/>
                <w:spacing w:val="-1"/>
              </w:rPr>
              <w:t>Contract</w:t>
            </w:r>
            <w:r>
              <w:rPr>
                <w:rFonts w:ascii="Arial"/>
              </w:rPr>
              <w:t>,</w:t>
            </w:r>
          </w:p>
          <w:p w14:paraId="234411DD" w14:textId="35CF193A" w:rsidR="00437262" w:rsidRDefault="00BC70E3" w:rsidP="001C11AE">
            <w:pPr>
              <w:pStyle w:val="TableParagraph"/>
              <w:spacing w:before="119"/>
              <w:ind w:left="275" w:right="228"/>
              <w:rPr>
                <w:rFonts w:ascii="Arial" w:eastAsia="Arial" w:hAnsi="Arial" w:cs="Arial"/>
              </w:rPr>
            </w:pPr>
            <w:r>
              <w:rPr>
                <w:rFonts w:ascii="Arial"/>
                <w:spacing w:val="-1"/>
              </w:rPr>
              <w:t>in</w:t>
            </w:r>
            <w:r>
              <w:rPr>
                <w:rFonts w:ascii="Arial"/>
              </w:rPr>
              <w:t xml:space="preserve"> </w:t>
            </w:r>
            <w:r>
              <w:rPr>
                <w:rFonts w:ascii="Arial"/>
                <w:spacing w:val="-1"/>
              </w:rPr>
              <w:t>either</w:t>
            </w:r>
            <w:r>
              <w:rPr>
                <w:rFonts w:ascii="Arial"/>
              </w:rPr>
              <w:t xml:space="preserve"> case as more </w:t>
            </w:r>
            <w:r>
              <w:rPr>
                <w:rFonts w:ascii="Arial"/>
                <w:spacing w:val="-1"/>
              </w:rPr>
              <w:t>particularly</w:t>
            </w:r>
            <w:r>
              <w:rPr>
                <w:rFonts w:ascii="Arial"/>
              </w:rPr>
              <w:t xml:space="preserve"> set </w:t>
            </w:r>
            <w:r>
              <w:rPr>
                <w:rFonts w:ascii="Arial"/>
                <w:spacing w:val="-1"/>
              </w:rPr>
              <w:t>out</w:t>
            </w:r>
            <w:r>
              <w:rPr>
                <w:rFonts w:ascii="Arial"/>
              </w:rPr>
              <w:t xml:space="preserve"> </w:t>
            </w:r>
            <w:r>
              <w:rPr>
                <w:rFonts w:ascii="Arial"/>
                <w:spacing w:val="-1"/>
              </w:rPr>
              <w:t>in</w:t>
            </w:r>
            <w:r>
              <w:rPr>
                <w:rFonts w:ascii="Arial"/>
              </w:rPr>
              <w:t xml:space="preserve"> the </w:t>
            </w:r>
            <w:r>
              <w:rPr>
                <w:rFonts w:ascii="Arial"/>
                <w:spacing w:val="-1"/>
              </w:rPr>
              <w:t>security</w:t>
            </w:r>
            <w:r>
              <w:rPr>
                <w:rFonts w:ascii="Arial"/>
                <w:spacing w:val="35"/>
              </w:rPr>
              <w:t xml:space="preserve"> </w:t>
            </w:r>
            <w:r>
              <w:rPr>
                <w:rFonts w:ascii="Arial"/>
                <w:spacing w:val="-1"/>
              </w:rPr>
              <w:t>requirements</w:t>
            </w:r>
            <w:r>
              <w:rPr>
                <w:rFonts w:ascii="Arial"/>
                <w:spacing w:val="-2"/>
              </w:rPr>
              <w:t xml:space="preserve"> </w:t>
            </w:r>
            <w:r>
              <w:rPr>
                <w:rFonts w:ascii="Arial"/>
                <w:spacing w:val="-1"/>
              </w:rPr>
              <w:t>in</w:t>
            </w:r>
            <w:r>
              <w:rPr>
                <w:rFonts w:ascii="Arial"/>
                <w:spacing w:val="2"/>
              </w:rPr>
              <w:t xml:space="preserve"> </w:t>
            </w:r>
            <w:r>
              <w:rPr>
                <w:rFonts w:ascii="Arial"/>
              </w:rPr>
              <w:t>the</w:t>
            </w:r>
            <w:r>
              <w:rPr>
                <w:rFonts w:ascii="Arial"/>
                <w:spacing w:val="-2"/>
              </w:rPr>
              <w:t xml:space="preserve"> </w:t>
            </w:r>
            <w:r>
              <w:rPr>
                <w:rFonts w:ascii="Arial"/>
                <w:spacing w:val="-1"/>
              </w:rPr>
              <w:t>Security</w:t>
            </w:r>
            <w:r>
              <w:rPr>
                <w:rFonts w:ascii="Arial"/>
                <w:spacing w:val="-2"/>
              </w:rPr>
              <w:t xml:space="preserve"> Policy;</w:t>
            </w:r>
          </w:p>
        </w:tc>
      </w:tr>
      <w:tr w:rsidR="00437262" w14:paraId="6C34AAC1" w14:textId="77777777">
        <w:trPr>
          <w:trHeight w:hRule="exact" w:val="864"/>
        </w:trPr>
        <w:tc>
          <w:tcPr>
            <w:tcW w:w="1625" w:type="dxa"/>
            <w:tcBorders>
              <w:top w:val="nil"/>
              <w:left w:val="nil"/>
              <w:bottom w:val="nil"/>
              <w:right w:val="nil"/>
            </w:tcBorders>
          </w:tcPr>
          <w:p w14:paraId="6CFD9505" w14:textId="77777777" w:rsidR="00437262" w:rsidRDefault="00BC70E3">
            <w:pPr>
              <w:pStyle w:val="TableParagraph"/>
              <w:spacing w:before="47"/>
              <w:ind w:left="230"/>
              <w:rPr>
                <w:rFonts w:ascii="Arial" w:eastAsia="Arial" w:hAnsi="Arial" w:cs="Arial"/>
              </w:rPr>
            </w:pPr>
            <w:r>
              <w:rPr>
                <w:rFonts w:ascii="Arial"/>
                <w:b/>
                <w:spacing w:val="-1"/>
              </w:rPr>
              <w:t>"ISMS"</w:t>
            </w:r>
          </w:p>
        </w:tc>
        <w:tc>
          <w:tcPr>
            <w:tcW w:w="7061" w:type="dxa"/>
            <w:tcBorders>
              <w:top w:val="nil"/>
              <w:left w:val="nil"/>
              <w:bottom w:val="nil"/>
              <w:right w:val="nil"/>
            </w:tcBorders>
          </w:tcPr>
          <w:p w14:paraId="574AD0AF" w14:textId="77777777" w:rsidR="00437262" w:rsidRDefault="00BC70E3">
            <w:pPr>
              <w:pStyle w:val="TableParagraph"/>
              <w:spacing w:before="49"/>
              <w:ind w:left="275" w:right="228"/>
              <w:jc w:val="both"/>
              <w:rPr>
                <w:rFonts w:ascii="Arial" w:eastAsia="Arial" w:hAnsi="Arial" w:cs="Arial"/>
              </w:rPr>
            </w:pPr>
            <w:r>
              <w:rPr>
                <w:rFonts w:ascii="Arial"/>
              </w:rPr>
              <w:t>the</w:t>
            </w:r>
            <w:r>
              <w:rPr>
                <w:rFonts w:ascii="Arial"/>
                <w:spacing w:val="29"/>
              </w:rPr>
              <w:t xml:space="preserve"> </w:t>
            </w:r>
            <w:r>
              <w:rPr>
                <w:rFonts w:ascii="Arial"/>
                <w:spacing w:val="-1"/>
              </w:rPr>
              <w:t>information</w:t>
            </w:r>
            <w:r>
              <w:rPr>
                <w:rFonts w:ascii="Arial"/>
                <w:spacing w:val="29"/>
              </w:rPr>
              <w:t xml:space="preserve"> </w:t>
            </w:r>
            <w:r>
              <w:rPr>
                <w:rFonts w:ascii="Arial"/>
                <w:spacing w:val="-1"/>
              </w:rPr>
              <w:t>security</w:t>
            </w:r>
            <w:r>
              <w:rPr>
                <w:rFonts w:ascii="Arial"/>
                <w:spacing w:val="27"/>
              </w:rPr>
              <w:t xml:space="preserve"> </w:t>
            </w:r>
            <w:r>
              <w:rPr>
                <w:rFonts w:ascii="Arial"/>
                <w:spacing w:val="-1"/>
              </w:rPr>
              <w:t>management</w:t>
            </w:r>
            <w:r>
              <w:rPr>
                <w:rFonts w:ascii="Arial"/>
                <w:spacing w:val="30"/>
              </w:rPr>
              <w:t xml:space="preserve"> </w:t>
            </w:r>
            <w:r>
              <w:rPr>
                <w:rFonts w:ascii="Arial"/>
                <w:spacing w:val="-1"/>
              </w:rPr>
              <w:t>system</w:t>
            </w:r>
            <w:r>
              <w:rPr>
                <w:rFonts w:ascii="Arial"/>
                <w:spacing w:val="34"/>
              </w:rPr>
              <w:t xml:space="preserve"> </w:t>
            </w:r>
            <w:r>
              <w:rPr>
                <w:rFonts w:ascii="Arial"/>
                <w:spacing w:val="-1"/>
              </w:rPr>
              <w:t>and</w:t>
            </w:r>
            <w:r>
              <w:rPr>
                <w:rFonts w:ascii="Arial"/>
                <w:spacing w:val="29"/>
              </w:rPr>
              <w:t xml:space="preserve"> </w:t>
            </w:r>
            <w:r>
              <w:rPr>
                <w:rFonts w:ascii="Arial"/>
                <w:spacing w:val="-1"/>
              </w:rPr>
              <w:t>process</w:t>
            </w:r>
            <w:r>
              <w:rPr>
                <w:rFonts w:ascii="Arial"/>
                <w:spacing w:val="31"/>
              </w:rPr>
              <w:t xml:space="preserve"> </w:t>
            </w:r>
            <w:r>
              <w:rPr>
                <w:rFonts w:ascii="Arial"/>
                <w:spacing w:val="-1"/>
              </w:rPr>
              <w:t>developed</w:t>
            </w:r>
            <w:r>
              <w:rPr>
                <w:rFonts w:ascii="Arial"/>
                <w:spacing w:val="14"/>
              </w:rPr>
              <w:t xml:space="preserve"> </w:t>
            </w:r>
            <w:r>
              <w:rPr>
                <w:rFonts w:ascii="Arial"/>
              </w:rPr>
              <w:t>by</w:t>
            </w:r>
            <w:r>
              <w:rPr>
                <w:rFonts w:ascii="Arial"/>
                <w:spacing w:val="15"/>
              </w:rPr>
              <w:t xml:space="preserve"> </w:t>
            </w:r>
            <w:r>
              <w:rPr>
                <w:rFonts w:ascii="Arial"/>
              </w:rPr>
              <w:t>the</w:t>
            </w:r>
            <w:r>
              <w:rPr>
                <w:rFonts w:ascii="Arial"/>
                <w:spacing w:val="14"/>
              </w:rPr>
              <w:t xml:space="preserve"> </w:t>
            </w:r>
            <w:r>
              <w:rPr>
                <w:rFonts w:ascii="Arial"/>
                <w:spacing w:val="-1"/>
              </w:rPr>
              <w:t>Supplier</w:t>
            </w:r>
            <w:r>
              <w:rPr>
                <w:rFonts w:ascii="Arial"/>
                <w:spacing w:val="17"/>
              </w:rPr>
              <w:t xml:space="preserve"> </w:t>
            </w:r>
            <w:r>
              <w:rPr>
                <w:rFonts w:ascii="Arial"/>
                <w:spacing w:val="-1"/>
              </w:rPr>
              <w:t>in</w:t>
            </w:r>
            <w:r>
              <w:rPr>
                <w:rFonts w:ascii="Arial"/>
                <w:spacing w:val="15"/>
              </w:rPr>
              <w:t xml:space="preserve"> </w:t>
            </w:r>
            <w:r>
              <w:rPr>
                <w:rFonts w:ascii="Arial"/>
                <w:spacing w:val="-1"/>
              </w:rPr>
              <w:t>accordance</w:t>
            </w:r>
            <w:r>
              <w:rPr>
                <w:rFonts w:ascii="Arial"/>
                <w:spacing w:val="14"/>
              </w:rPr>
              <w:t xml:space="preserve"> </w:t>
            </w:r>
            <w:r>
              <w:rPr>
                <w:rFonts w:ascii="Arial"/>
                <w:spacing w:val="-2"/>
              </w:rPr>
              <w:t>with</w:t>
            </w:r>
            <w:r>
              <w:rPr>
                <w:rFonts w:ascii="Arial"/>
                <w:spacing w:val="15"/>
              </w:rPr>
              <w:t xml:space="preserve"> </w:t>
            </w:r>
            <w:r>
              <w:rPr>
                <w:rFonts w:ascii="Arial"/>
                <w:spacing w:val="-1"/>
              </w:rPr>
              <w:t>paragraph</w:t>
            </w:r>
            <w:r>
              <w:rPr>
                <w:rFonts w:ascii="Arial"/>
                <w:spacing w:val="1"/>
              </w:rPr>
              <w:t xml:space="preserve"> </w:t>
            </w:r>
            <w:hyperlink w:anchor="_bookmark298" w:history="1">
              <w:r>
                <w:rPr>
                  <w:rFonts w:ascii="Arial"/>
                </w:rPr>
                <w:t>3</w:t>
              </w:r>
            </w:hyperlink>
            <w:r>
              <w:rPr>
                <w:rFonts w:ascii="Arial"/>
                <w:spacing w:val="15"/>
              </w:rPr>
              <w:t xml:space="preserve"> </w:t>
            </w:r>
            <w:r>
              <w:rPr>
                <w:rFonts w:ascii="Arial"/>
                <w:spacing w:val="-1"/>
              </w:rPr>
              <w:t>(ISMS)</w:t>
            </w:r>
            <w:r>
              <w:rPr>
                <w:rFonts w:ascii="Arial"/>
                <w:spacing w:val="51"/>
              </w:rPr>
              <w:t xml:space="preserve"> </w:t>
            </w:r>
            <w:r>
              <w:rPr>
                <w:rFonts w:ascii="Arial"/>
              </w:rPr>
              <w:t>as</w:t>
            </w:r>
            <w:r>
              <w:rPr>
                <w:rFonts w:ascii="Arial"/>
                <w:spacing w:val="22"/>
              </w:rPr>
              <w:t xml:space="preserve"> </w:t>
            </w:r>
            <w:r>
              <w:rPr>
                <w:rFonts w:ascii="Arial"/>
                <w:spacing w:val="-1"/>
              </w:rPr>
              <w:t>updated</w:t>
            </w:r>
            <w:r>
              <w:rPr>
                <w:rFonts w:ascii="Arial"/>
                <w:spacing w:val="19"/>
              </w:rPr>
              <w:t xml:space="preserve"> </w:t>
            </w:r>
            <w:r>
              <w:rPr>
                <w:rFonts w:ascii="Arial"/>
              </w:rPr>
              <w:t>from</w:t>
            </w:r>
            <w:r>
              <w:rPr>
                <w:rFonts w:ascii="Arial"/>
                <w:spacing w:val="20"/>
              </w:rPr>
              <w:t xml:space="preserve"> </w:t>
            </w:r>
            <w:r>
              <w:rPr>
                <w:rFonts w:ascii="Arial"/>
                <w:spacing w:val="-1"/>
              </w:rPr>
              <w:t>time</w:t>
            </w:r>
            <w:r>
              <w:rPr>
                <w:rFonts w:ascii="Arial"/>
                <w:spacing w:val="22"/>
              </w:rPr>
              <w:t xml:space="preserve"> </w:t>
            </w:r>
            <w:r>
              <w:rPr>
                <w:rFonts w:ascii="Arial"/>
              </w:rPr>
              <w:t>to</w:t>
            </w:r>
            <w:r>
              <w:rPr>
                <w:rFonts w:ascii="Arial"/>
                <w:spacing w:val="19"/>
              </w:rPr>
              <w:t xml:space="preserve"> </w:t>
            </w:r>
            <w:r>
              <w:rPr>
                <w:rFonts w:ascii="Arial"/>
                <w:spacing w:val="-1"/>
              </w:rPr>
              <w:t>time</w:t>
            </w:r>
            <w:r>
              <w:rPr>
                <w:rFonts w:ascii="Arial"/>
                <w:spacing w:val="22"/>
              </w:rPr>
              <w:t xml:space="preserve"> </w:t>
            </w:r>
            <w:r>
              <w:rPr>
                <w:rFonts w:ascii="Arial"/>
                <w:spacing w:val="-1"/>
              </w:rPr>
              <w:t>in</w:t>
            </w:r>
            <w:r>
              <w:rPr>
                <w:rFonts w:ascii="Arial"/>
                <w:spacing w:val="26"/>
              </w:rPr>
              <w:t xml:space="preserve"> </w:t>
            </w:r>
            <w:r>
              <w:rPr>
                <w:rFonts w:ascii="Arial"/>
                <w:spacing w:val="-1"/>
              </w:rPr>
              <w:t>accordance</w:t>
            </w:r>
            <w:r>
              <w:rPr>
                <w:rFonts w:ascii="Arial"/>
                <w:spacing w:val="21"/>
              </w:rPr>
              <w:t xml:space="preserve"> </w:t>
            </w:r>
            <w:r>
              <w:rPr>
                <w:rFonts w:ascii="Arial"/>
                <w:spacing w:val="-2"/>
              </w:rPr>
              <w:t>with</w:t>
            </w:r>
            <w:r>
              <w:rPr>
                <w:rFonts w:ascii="Arial"/>
                <w:spacing w:val="22"/>
              </w:rPr>
              <w:t xml:space="preserve"> </w:t>
            </w:r>
            <w:r>
              <w:rPr>
                <w:rFonts w:ascii="Arial"/>
                <w:spacing w:val="-1"/>
              </w:rPr>
              <w:t>this</w:t>
            </w:r>
            <w:r>
              <w:rPr>
                <w:rFonts w:ascii="Arial"/>
                <w:spacing w:val="22"/>
              </w:rPr>
              <w:t xml:space="preserve"> </w:t>
            </w:r>
            <w:r>
              <w:rPr>
                <w:rFonts w:ascii="Arial"/>
                <w:spacing w:val="-1"/>
              </w:rPr>
              <w:t>Schedule</w:t>
            </w:r>
            <w:r>
              <w:rPr>
                <w:rFonts w:ascii="Arial"/>
                <w:spacing w:val="22"/>
              </w:rPr>
              <w:t xml:space="preserve"> </w:t>
            </w:r>
            <w:r>
              <w:rPr>
                <w:rFonts w:ascii="Arial"/>
              </w:rPr>
              <w:t>7;</w:t>
            </w:r>
          </w:p>
        </w:tc>
      </w:tr>
    </w:tbl>
    <w:p w14:paraId="3B879E82" w14:textId="77777777" w:rsidR="00437262" w:rsidRDefault="00437262">
      <w:pPr>
        <w:jc w:val="both"/>
        <w:rPr>
          <w:rFonts w:ascii="Arial" w:eastAsia="Arial" w:hAnsi="Arial" w:cs="Arial"/>
        </w:rPr>
        <w:sectPr w:rsidR="00437262">
          <w:pgSz w:w="11910" w:h="16840"/>
          <w:pgMar w:top="1480" w:right="1300" w:bottom="1160" w:left="1400" w:header="0" w:footer="965" w:gutter="0"/>
          <w:cols w:space="720"/>
        </w:sectPr>
      </w:pPr>
    </w:p>
    <w:p w14:paraId="5CD8A662" w14:textId="77777777" w:rsidR="00437262" w:rsidRDefault="00437262">
      <w:pPr>
        <w:rPr>
          <w:rFonts w:ascii="Arial" w:eastAsia="Arial" w:hAnsi="Arial" w:cs="Arial"/>
        </w:rPr>
      </w:pPr>
    </w:p>
    <w:p w14:paraId="7E73F08A" w14:textId="77777777" w:rsidR="00437262" w:rsidRDefault="00BC70E3">
      <w:pPr>
        <w:pStyle w:val="Heading1"/>
        <w:spacing w:before="176"/>
        <w:ind w:left="420" w:firstLine="0"/>
        <w:rPr>
          <w:b w:val="0"/>
          <w:bCs w:val="0"/>
        </w:rPr>
      </w:pPr>
      <w:r>
        <w:rPr>
          <w:spacing w:val="-1"/>
        </w:rPr>
        <w:t>"Security</w:t>
      </w:r>
      <w:r>
        <w:rPr>
          <w:spacing w:val="25"/>
        </w:rPr>
        <w:t xml:space="preserve"> </w:t>
      </w:r>
      <w:r>
        <w:rPr>
          <w:spacing w:val="-1"/>
        </w:rPr>
        <w:t>Tests"</w:t>
      </w:r>
    </w:p>
    <w:p w14:paraId="40DFD066" w14:textId="77777777" w:rsidR="00437262" w:rsidRDefault="00BC70E3">
      <w:pPr>
        <w:spacing w:before="59"/>
        <w:ind w:left="420"/>
        <w:jc w:val="both"/>
        <w:rPr>
          <w:rFonts w:ascii="Arial" w:eastAsia="Arial" w:hAnsi="Arial" w:cs="Arial"/>
        </w:rPr>
      </w:pPr>
      <w:r>
        <w:br w:type="column"/>
      </w:r>
      <w:r>
        <w:rPr>
          <w:rFonts w:ascii="Arial"/>
          <w:spacing w:val="-1"/>
        </w:rPr>
        <w:t>and</w:t>
      </w:r>
    </w:p>
    <w:p w14:paraId="654AB30B" w14:textId="77777777" w:rsidR="00437262" w:rsidRDefault="00BC70E3">
      <w:pPr>
        <w:pStyle w:val="BodyText"/>
        <w:ind w:left="420" w:right="343" w:firstLine="60"/>
        <w:jc w:val="both"/>
      </w:pPr>
      <w:r>
        <w:t>tests</w:t>
      </w:r>
      <w:r>
        <w:rPr>
          <w:spacing w:val="25"/>
        </w:rPr>
        <w:t xml:space="preserve"> </w:t>
      </w:r>
      <w:r>
        <w:t>to</w:t>
      </w:r>
      <w:r>
        <w:rPr>
          <w:spacing w:val="24"/>
        </w:rPr>
        <w:t xml:space="preserve"> </w:t>
      </w:r>
      <w:r>
        <w:rPr>
          <w:spacing w:val="-1"/>
        </w:rPr>
        <w:t>validate</w:t>
      </w:r>
      <w:r>
        <w:rPr>
          <w:spacing w:val="24"/>
        </w:rPr>
        <w:t xml:space="preserve"> </w:t>
      </w:r>
      <w:r>
        <w:t>the</w:t>
      </w:r>
      <w:r>
        <w:rPr>
          <w:spacing w:val="24"/>
        </w:rPr>
        <w:t xml:space="preserve"> </w:t>
      </w:r>
      <w:r>
        <w:rPr>
          <w:spacing w:val="-2"/>
        </w:rPr>
        <w:t>ISMS</w:t>
      </w:r>
      <w:r>
        <w:rPr>
          <w:spacing w:val="24"/>
        </w:rPr>
        <w:t xml:space="preserve"> </w:t>
      </w:r>
      <w:r>
        <w:rPr>
          <w:spacing w:val="-1"/>
        </w:rPr>
        <w:t>and</w:t>
      </w:r>
      <w:r>
        <w:rPr>
          <w:spacing w:val="24"/>
        </w:rPr>
        <w:t xml:space="preserve"> </w:t>
      </w:r>
      <w:r>
        <w:rPr>
          <w:spacing w:val="-1"/>
        </w:rPr>
        <w:t>security</w:t>
      </w:r>
      <w:r>
        <w:rPr>
          <w:spacing w:val="22"/>
        </w:rPr>
        <w:t xml:space="preserve"> </w:t>
      </w:r>
      <w:r>
        <w:t>of</w:t>
      </w:r>
      <w:r>
        <w:rPr>
          <w:spacing w:val="27"/>
        </w:rPr>
        <w:t xml:space="preserve"> </w:t>
      </w:r>
      <w:r>
        <w:rPr>
          <w:spacing w:val="-1"/>
        </w:rPr>
        <w:t>all</w:t>
      </w:r>
      <w:r>
        <w:rPr>
          <w:spacing w:val="23"/>
        </w:rPr>
        <w:t xml:space="preserve"> </w:t>
      </w:r>
      <w:r>
        <w:rPr>
          <w:spacing w:val="-1"/>
        </w:rPr>
        <w:t>relevant</w:t>
      </w:r>
      <w:r>
        <w:rPr>
          <w:spacing w:val="25"/>
        </w:rPr>
        <w:t xml:space="preserve"> </w:t>
      </w:r>
      <w:r>
        <w:t>processes,</w:t>
      </w:r>
      <w:r>
        <w:rPr>
          <w:spacing w:val="21"/>
        </w:rPr>
        <w:t xml:space="preserve"> </w:t>
      </w:r>
      <w:r>
        <w:rPr>
          <w:spacing w:val="-1"/>
        </w:rPr>
        <w:t>systems,</w:t>
      </w:r>
      <w:r>
        <w:rPr>
          <w:spacing w:val="50"/>
        </w:rPr>
        <w:t xml:space="preserve"> </w:t>
      </w:r>
      <w:r>
        <w:rPr>
          <w:spacing w:val="-1"/>
        </w:rPr>
        <w:t>incident</w:t>
      </w:r>
      <w:r>
        <w:rPr>
          <w:spacing w:val="50"/>
        </w:rPr>
        <w:t xml:space="preserve"> </w:t>
      </w:r>
      <w:r>
        <w:rPr>
          <w:spacing w:val="-1"/>
        </w:rPr>
        <w:t>response</w:t>
      </w:r>
      <w:r>
        <w:rPr>
          <w:spacing w:val="48"/>
        </w:rPr>
        <w:t xml:space="preserve"> </w:t>
      </w:r>
      <w:r>
        <w:rPr>
          <w:spacing w:val="-1"/>
        </w:rPr>
        <w:t>plans,</w:t>
      </w:r>
      <w:r>
        <w:rPr>
          <w:spacing w:val="49"/>
        </w:rPr>
        <w:t xml:space="preserve"> </w:t>
      </w:r>
      <w:r>
        <w:rPr>
          <w:spacing w:val="-1"/>
        </w:rPr>
        <w:t>patches</w:t>
      </w:r>
      <w:r>
        <w:rPr>
          <w:spacing w:val="48"/>
        </w:rPr>
        <w:t xml:space="preserve"> </w:t>
      </w:r>
      <w:r>
        <w:t>to</w:t>
      </w:r>
      <w:r>
        <w:rPr>
          <w:spacing w:val="48"/>
        </w:rPr>
        <w:t xml:space="preserve"> </w:t>
      </w:r>
      <w:r>
        <w:rPr>
          <w:spacing w:val="-1"/>
        </w:rPr>
        <w:t>vulnerabilities</w:t>
      </w:r>
      <w:r>
        <w:rPr>
          <w:spacing w:val="49"/>
        </w:rPr>
        <w:t xml:space="preserve"> </w:t>
      </w:r>
      <w:r>
        <w:rPr>
          <w:spacing w:val="-1"/>
        </w:rPr>
        <w:t>and</w:t>
      </w:r>
      <w:r>
        <w:rPr>
          <w:spacing w:val="45"/>
        </w:rPr>
        <w:t xml:space="preserve"> </w:t>
      </w:r>
      <w:r>
        <w:rPr>
          <w:spacing w:val="-1"/>
        </w:rPr>
        <w:t>mitigations</w:t>
      </w:r>
      <w:r>
        <w:rPr>
          <w:spacing w:val="-2"/>
        </w:rPr>
        <w:t xml:space="preserve"> </w:t>
      </w:r>
      <w:r>
        <w:t xml:space="preserve">to </w:t>
      </w:r>
      <w:r>
        <w:rPr>
          <w:spacing w:val="-1"/>
        </w:rPr>
        <w:t>Breaches</w:t>
      </w:r>
      <w:r>
        <w:rPr>
          <w:spacing w:val="-4"/>
        </w:rPr>
        <w:t xml:space="preserve"> </w:t>
      </w:r>
      <w:r>
        <w:rPr>
          <w:spacing w:val="-2"/>
        </w:rPr>
        <w:t>of</w:t>
      </w:r>
      <w:r>
        <w:rPr>
          <w:spacing w:val="4"/>
        </w:rPr>
        <w:t xml:space="preserve"> </w:t>
      </w:r>
      <w:r>
        <w:rPr>
          <w:spacing w:val="-2"/>
        </w:rPr>
        <w:t>Security.</w:t>
      </w:r>
    </w:p>
    <w:p w14:paraId="7DC38C9A" w14:textId="77777777" w:rsidR="00437262" w:rsidRDefault="00437262">
      <w:pPr>
        <w:jc w:val="both"/>
        <w:sectPr w:rsidR="00437262">
          <w:pgSz w:w="11910" w:h="16840"/>
          <w:pgMar w:top="1480" w:right="1300" w:bottom="1160" w:left="1620" w:header="0" w:footer="965" w:gutter="0"/>
          <w:cols w:num="2" w:space="720" w:equalWidth="0">
            <w:col w:w="1396" w:space="275"/>
            <w:col w:w="7319"/>
          </w:cols>
        </w:sectPr>
      </w:pPr>
    </w:p>
    <w:p w14:paraId="51F5E775" w14:textId="77777777" w:rsidR="00437262" w:rsidRDefault="00437262">
      <w:pPr>
        <w:spacing w:before="10"/>
        <w:rPr>
          <w:rFonts w:ascii="Arial" w:eastAsia="Arial" w:hAnsi="Arial" w:cs="Arial"/>
          <w:sz w:val="24"/>
          <w:szCs w:val="24"/>
        </w:rPr>
      </w:pPr>
    </w:p>
    <w:p w14:paraId="61BD428D" w14:textId="77777777" w:rsidR="00437262" w:rsidRDefault="00BC70E3" w:rsidP="00A836BB">
      <w:pPr>
        <w:pStyle w:val="Heading1"/>
        <w:numPr>
          <w:ilvl w:val="0"/>
          <w:numId w:val="25"/>
        </w:numPr>
        <w:tabs>
          <w:tab w:val="left" w:pos="464"/>
        </w:tabs>
        <w:spacing w:before="72"/>
        <w:jc w:val="left"/>
        <w:rPr>
          <w:b w:val="0"/>
          <w:bCs w:val="0"/>
        </w:rPr>
      </w:pPr>
      <w:r>
        <w:rPr>
          <w:spacing w:val="-2"/>
        </w:rPr>
        <w:t>INTRODUCTION</w:t>
      </w:r>
    </w:p>
    <w:p w14:paraId="34AF0D44" w14:textId="77777777" w:rsidR="00437262" w:rsidRDefault="00437262">
      <w:pPr>
        <w:spacing w:before="11"/>
        <w:rPr>
          <w:rFonts w:ascii="Arial" w:eastAsia="Arial" w:hAnsi="Arial" w:cs="Arial"/>
          <w:b/>
          <w:bCs/>
          <w:sz w:val="20"/>
          <w:szCs w:val="20"/>
        </w:rPr>
      </w:pPr>
    </w:p>
    <w:p w14:paraId="3A9CAEB6" w14:textId="04C0377D" w:rsidR="00437262" w:rsidRDefault="00BC70E3" w:rsidP="00A836BB">
      <w:pPr>
        <w:pStyle w:val="BodyText"/>
        <w:numPr>
          <w:ilvl w:val="1"/>
          <w:numId w:val="25"/>
        </w:numPr>
        <w:tabs>
          <w:tab w:val="left" w:pos="954"/>
        </w:tabs>
        <w:spacing w:before="0"/>
        <w:ind w:right="115"/>
        <w:jc w:val="both"/>
      </w:pPr>
      <w:r>
        <w:t>The</w:t>
      </w:r>
      <w:r>
        <w:rPr>
          <w:spacing w:val="7"/>
        </w:rPr>
        <w:t xml:space="preserve"> </w:t>
      </w:r>
      <w:r>
        <w:rPr>
          <w:spacing w:val="-1"/>
        </w:rPr>
        <w:t>Parties</w:t>
      </w:r>
      <w:r>
        <w:rPr>
          <w:spacing w:val="7"/>
        </w:rPr>
        <w:t xml:space="preserve"> </w:t>
      </w:r>
      <w:r>
        <w:rPr>
          <w:spacing w:val="-1"/>
        </w:rPr>
        <w:t>acknowledge</w:t>
      </w:r>
      <w:r>
        <w:rPr>
          <w:spacing w:val="5"/>
        </w:rPr>
        <w:t xml:space="preserve"> </w:t>
      </w:r>
      <w:r>
        <w:rPr>
          <w:spacing w:val="-1"/>
        </w:rPr>
        <w:t>that</w:t>
      </w:r>
      <w:r>
        <w:rPr>
          <w:spacing w:val="7"/>
        </w:rPr>
        <w:t xml:space="preserve"> </w:t>
      </w:r>
      <w:r>
        <w:t>the</w:t>
      </w:r>
      <w:r>
        <w:rPr>
          <w:spacing w:val="5"/>
        </w:rPr>
        <w:t xml:space="preserve"> </w:t>
      </w:r>
      <w:r>
        <w:rPr>
          <w:spacing w:val="-1"/>
        </w:rPr>
        <w:t>purpose</w:t>
      </w:r>
      <w:r>
        <w:rPr>
          <w:spacing w:val="5"/>
        </w:rPr>
        <w:t xml:space="preserve"> </w:t>
      </w:r>
      <w:r>
        <w:rPr>
          <w:spacing w:val="-2"/>
        </w:rPr>
        <w:t>of</w:t>
      </w:r>
      <w:r>
        <w:rPr>
          <w:spacing w:val="9"/>
        </w:rPr>
        <w:t xml:space="preserve"> </w:t>
      </w:r>
      <w:r>
        <w:t>the</w:t>
      </w:r>
      <w:r>
        <w:rPr>
          <w:spacing w:val="5"/>
        </w:rPr>
        <w:t xml:space="preserve"> </w:t>
      </w:r>
      <w:r>
        <w:rPr>
          <w:spacing w:val="-2"/>
        </w:rPr>
        <w:t>ISMS</w:t>
      </w:r>
      <w:r>
        <w:rPr>
          <w:spacing w:val="7"/>
        </w:rPr>
        <w:t xml:space="preserve"> </w:t>
      </w:r>
      <w:r>
        <w:rPr>
          <w:spacing w:val="-1"/>
        </w:rPr>
        <w:t>and</w:t>
      </w:r>
      <w:r>
        <w:rPr>
          <w:spacing w:val="7"/>
        </w:rPr>
        <w:t xml:space="preserve"> </w:t>
      </w:r>
      <w:r>
        <w:rPr>
          <w:spacing w:val="-1"/>
        </w:rPr>
        <w:t>Security</w:t>
      </w:r>
      <w:r>
        <w:rPr>
          <w:spacing w:val="45"/>
        </w:rPr>
        <w:t xml:space="preserve"> </w:t>
      </w:r>
      <w:r>
        <w:rPr>
          <w:spacing w:val="-1"/>
        </w:rPr>
        <w:t>Management</w:t>
      </w:r>
      <w:r>
        <w:rPr>
          <w:spacing w:val="56"/>
        </w:rPr>
        <w:t xml:space="preserve"> </w:t>
      </w:r>
      <w:r>
        <w:rPr>
          <w:spacing w:val="-1"/>
        </w:rPr>
        <w:t>Plan</w:t>
      </w:r>
      <w:r>
        <w:rPr>
          <w:spacing w:val="55"/>
        </w:rPr>
        <w:t xml:space="preserve"> </w:t>
      </w:r>
      <w:r>
        <w:t>are</w:t>
      </w:r>
      <w:r>
        <w:rPr>
          <w:spacing w:val="53"/>
        </w:rPr>
        <w:t xml:space="preserve"> </w:t>
      </w:r>
      <w:r>
        <w:t>to</w:t>
      </w:r>
      <w:r>
        <w:rPr>
          <w:spacing w:val="55"/>
        </w:rPr>
        <w:t xml:space="preserve"> </w:t>
      </w:r>
      <w:r>
        <w:rPr>
          <w:spacing w:val="-1"/>
        </w:rPr>
        <w:t>ensure</w:t>
      </w:r>
      <w:r>
        <w:rPr>
          <w:spacing w:val="56"/>
        </w:rPr>
        <w:t xml:space="preserve"> </w:t>
      </w:r>
      <w:r>
        <w:t>a</w:t>
      </w:r>
      <w:r>
        <w:rPr>
          <w:spacing w:val="53"/>
        </w:rPr>
        <w:t xml:space="preserve"> </w:t>
      </w:r>
      <w:r>
        <w:t>good</w:t>
      </w:r>
      <w:r>
        <w:rPr>
          <w:spacing w:val="56"/>
        </w:rPr>
        <w:t xml:space="preserve"> </w:t>
      </w:r>
      <w:r>
        <w:rPr>
          <w:spacing w:val="-1"/>
        </w:rPr>
        <w:t>organisational</w:t>
      </w:r>
      <w:r>
        <w:rPr>
          <w:spacing w:val="55"/>
        </w:rPr>
        <w:t xml:space="preserve"> </w:t>
      </w:r>
      <w:r>
        <w:rPr>
          <w:spacing w:val="-1"/>
        </w:rPr>
        <w:t>approach</w:t>
      </w:r>
      <w:r>
        <w:rPr>
          <w:spacing w:val="55"/>
        </w:rPr>
        <w:t xml:space="preserve"> </w:t>
      </w:r>
      <w:r>
        <w:t>to</w:t>
      </w:r>
      <w:r>
        <w:rPr>
          <w:spacing w:val="53"/>
        </w:rPr>
        <w:t xml:space="preserve"> </w:t>
      </w:r>
      <w:r>
        <w:rPr>
          <w:spacing w:val="-1"/>
        </w:rPr>
        <w:t>security</w:t>
      </w:r>
      <w:r>
        <w:rPr>
          <w:spacing w:val="55"/>
        </w:rPr>
        <w:t xml:space="preserve"> </w:t>
      </w:r>
      <w:r>
        <w:rPr>
          <w:spacing w:val="-1"/>
        </w:rPr>
        <w:t>under</w:t>
      </w:r>
      <w:r>
        <w:rPr>
          <w:spacing w:val="1"/>
        </w:rPr>
        <w:t xml:space="preserve"> </w:t>
      </w:r>
      <w:r>
        <w:rPr>
          <w:spacing w:val="-2"/>
        </w:rPr>
        <w:t>which</w:t>
      </w:r>
      <w:r>
        <w:t xml:space="preserve"> the </w:t>
      </w:r>
      <w:r>
        <w:rPr>
          <w:spacing w:val="-1"/>
        </w:rPr>
        <w:t>specific</w:t>
      </w:r>
      <w:r>
        <w:rPr>
          <w:spacing w:val="-2"/>
        </w:rPr>
        <w:t xml:space="preserve"> </w:t>
      </w:r>
      <w:r>
        <w:rPr>
          <w:spacing w:val="-1"/>
        </w:rPr>
        <w:t>requirements</w:t>
      </w:r>
      <w:r>
        <w:rPr>
          <w:spacing w:val="-2"/>
        </w:rPr>
        <w:t xml:space="preserve"> of</w:t>
      </w:r>
      <w:r>
        <w:rPr>
          <w:spacing w:val="2"/>
        </w:rPr>
        <w:t xml:space="preserve"> </w:t>
      </w:r>
      <w:r>
        <w:rPr>
          <w:spacing w:val="-1"/>
        </w:rPr>
        <w:t>this</w:t>
      </w:r>
      <w:r>
        <w:rPr>
          <w:spacing w:val="3"/>
        </w:rPr>
        <w:t xml:space="preserve"> </w:t>
      </w:r>
      <w:r>
        <w:rPr>
          <w:spacing w:val="-2"/>
        </w:rPr>
        <w:t>Contract</w:t>
      </w:r>
      <w:r>
        <w:rPr>
          <w:spacing w:val="2"/>
        </w:rPr>
        <w:t xml:space="preserve"> </w:t>
      </w:r>
      <w:r>
        <w:rPr>
          <w:spacing w:val="-2"/>
        </w:rPr>
        <w:t>will</w:t>
      </w:r>
      <w:r>
        <w:t xml:space="preserve"> be </w:t>
      </w:r>
      <w:r>
        <w:rPr>
          <w:spacing w:val="-1"/>
        </w:rPr>
        <w:t>met.</w:t>
      </w:r>
    </w:p>
    <w:p w14:paraId="27E7611F" w14:textId="1241DF4F" w:rsidR="00437262" w:rsidRDefault="00BC70E3" w:rsidP="00A836BB">
      <w:pPr>
        <w:pStyle w:val="BodyText"/>
        <w:numPr>
          <w:ilvl w:val="1"/>
          <w:numId w:val="25"/>
        </w:numPr>
        <w:tabs>
          <w:tab w:val="left" w:pos="954"/>
        </w:tabs>
        <w:ind w:right="112"/>
        <w:jc w:val="both"/>
      </w:pPr>
      <w:r>
        <w:t>The</w:t>
      </w:r>
      <w:r>
        <w:rPr>
          <w:spacing w:val="38"/>
        </w:rPr>
        <w:t xml:space="preserve"> </w:t>
      </w:r>
      <w:r>
        <w:rPr>
          <w:spacing w:val="-1"/>
        </w:rPr>
        <w:t>Parties</w:t>
      </w:r>
      <w:r>
        <w:rPr>
          <w:spacing w:val="38"/>
        </w:rPr>
        <w:t xml:space="preserve"> </w:t>
      </w:r>
      <w:r>
        <w:rPr>
          <w:spacing w:val="-1"/>
        </w:rPr>
        <w:t>shall</w:t>
      </w:r>
      <w:r>
        <w:rPr>
          <w:spacing w:val="38"/>
        </w:rPr>
        <w:t xml:space="preserve"> </w:t>
      </w:r>
      <w:r>
        <w:rPr>
          <w:spacing w:val="-1"/>
        </w:rPr>
        <w:t>each</w:t>
      </w:r>
      <w:r>
        <w:rPr>
          <w:spacing w:val="41"/>
        </w:rPr>
        <w:t xml:space="preserve"> </w:t>
      </w:r>
      <w:r>
        <w:rPr>
          <w:spacing w:val="-1"/>
        </w:rPr>
        <w:t>appoint</w:t>
      </w:r>
      <w:r>
        <w:rPr>
          <w:spacing w:val="41"/>
        </w:rPr>
        <w:t xml:space="preserve"> </w:t>
      </w:r>
      <w:r>
        <w:t>a</w:t>
      </w:r>
      <w:r>
        <w:rPr>
          <w:spacing w:val="38"/>
        </w:rPr>
        <w:t xml:space="preserve"> </w:t>
      </w:r>
      <w:r>
        <w:rPr>
          <w:spacing w:val="-1"/>
        </w:rPr>
        <w:t>security</w:t>
      </w:r>
      <w:r>
        <w:rPr>
          <w:spacing w:val="37"/>
        </w:rPr>
        <w:t xml:space="preserve"> </w:t>
      </w:r>
      <w:r>
        <w:rPr>
          <w:spacing w:val="-1"/>
        </w:rPr>
        <w:t>representative</w:t>
      </w:r>
      <w:r>
        <w:rPr>
          <w:spacing w:val="38"/>
        </w:rPr>
        <w:t xml:space="preserve"> </w:t>
      </w:r>
      <w:r>
        <w:t>to</w:t>
      </w:r>
      <w:r>
        <w:rPr>
          <w:spacing w:val="38"/>
        </w:rPr>
        <w:t xml:space="preserve"> </w:t>
      </w:r>
      <w:r>
        <w:t>be</w:t>
      </w:r>
      <w:r>
        <w:rPr>
          <w:spacing w:val="38"/>
        </w:rPr>
        <w:t xml:space="preserve"> </w:t>
      </w:r>
      <w:r>
        <w:rPr>
          <w:spacing w:val="-1"/>
        </w:rPr>
        <w:t>responsible</w:t>
      </w:r>
      <w:r>
        <w:rPr>
          <w:spacing w:val="38"/>
        </w:rPr>
        <w:t xml:space="preserve"> </w:t>
      </w:r>
      <w:r>
        <w:rPr>
          <w:spacing w:val="1"/>
        </w:rPr>
        <w:t>for</w:t>
      </w:r>
      <w:r>
        <w:rPr>
          <w:spacing w:val="53"/>
        </w:rPr>
        <w:t xml:space="preserve"> </w:t>
      </w:r>
      <w:r>
        <w:rPr>
          <w:spacing w:val="-1"/>
        </w:rPr>
        <w:t>Security.</w:t>
      </w:r>
      <w:r>
        <w:t xml:space="preserve"> The </w:t>
      </w:r>
      <w:r>
        <w:rPr>
          <w:spacing w:val="-1"/>
        </w:rPr>
        <w:t>initial security</w:t>
      </w:r>
      <w:r>
        <w:rPr>
          <w:spacing w:val="-2"/>
        </w:rPr>
        <w:t xml:space="preserve"> </w:t>
      </w:r>
      <w:r>
        <w:rPr>
          <w:spacing w:val="-1"/>
        </w:rPr>
        <w:t>representatives</w:t>
      </w:r>
      <w:r>
        <w:t xml:space="preserve"> </w:t>
      </w:r>
      <w:r>
        <w:rPr>
          <w:spacing w:val="-2"/>
        </w:rPr>
        <w:t>of</w:t>
      </w:r>
      <w:r>
        <w:rPr>
          <w:spacing w:val="2"/>
        </w:rPr>
        <w:t xml:space="preserve"> </w:t>
      </w:r>
      <w:r>
        <w:rPr>
          <w:spacing w:val="-1"/>
        </w:rPr>
        <w:t>the</w:t>
      </w:r>
      <w:r>
        <w:t xml:space="preserve"> </w:t>
      </w:r>
      <w:r>
        <w:rPr>
          <w:spacing w:val="-1"/>
        </w:rPr>
        <w:t>Parties</w:t>
      </w:r>
      <w:r>
        <w:rPr>
          <w:spacing w:val="-2"/>
        </w:rPr>
        <w:t xml:space="preserve"> </w:t>
      </w:r>
      <w:r>
        <w:rPr>
          <w:spacing w:val="-1"/>
        </w:rPr>
        <w:t>are:</w:t>
      </w:r>
    </w:p>
    <w:p w14:paraId="7285B667" w14:textId="77777777" w:rsidR="00437262" w:rsidRDefault="00BC70E3" w:rsidP="00A836BB">
      <w:pPr>
        <w:pStyle w:val="BodyText"/>
        <w:numPr>
          <w:ilvl w:val="2"/>
          <w:numId w:val="25"/>
        </w:numPr>
        <w:tabs>
          <w:tab w:val="left" w:pos="2373"/>
        </w:tabs>
        <w:ind w:hanging="850"/>
      </w:pPr>
      <w:bookmarkStart w:id="321" w:name="_bookmark296"/>
      <w:bookmarkEnd w:id="321"/>
      <w:r>
        <w:rPr>
          <w:spacing w:val="-1"/>
        </w:rPr>
        <w:t>[insert security</w:t>
      </w:r>
      <w:r>
        <w:rPr>
          <w:spacing w:val="-2"/>
        </w:rPr>
        <w:t xml:space="preserve"> </w:t>
      </w:r>
      <w:r>
        <w:rPr>
          <w:spacing w:val="-1"/>
        </w:rPr>
        <w:t>representative</w:t>
      </w:r>
      <w:r>
        <w:t xml:space="preserve"> of</w:t>
      </w:r>
      <w:r>
        <w:rPr>
          <w:spacing w:val="2"/>
        </w:rPr>
        <w:t xml:space="preserve"> </w:t>
      </w:r>
      <w:r>
        <w:rPr>
          <w:spacing w:val="-1"/>
        </w:rPr>
        <w:t>the</w:t>
      </w:r>
      <w:r>
        <w:t xml:space="preserve"> </w:t>
      </w:r>
      <w:r>
        <w:rPr>
          <w:spacing w:val="-1"/>
        </w:rPr>
        <w:t>Customer]</w:t>
      </w:r>
    </w:p>
    <w:p w14:paraId="0EB38CF3" w14:textId="77777777" w:rsidR="00437262" w:rsidRDefault="00BC70E3" w:rsidP="00A836BB">
      <w:pPr>
        <w:pStyle w:val="BodyText"/>
        <w:numPr>
          <w:ilvl w:val="2"/>
          <w:numId w:val="25"/>
        </w:numPr>
        <w:tabs>
          <w:tab w:val="left" w:pos="2373"/>
        </w:tabs>
        <w:ind w:hanging="850"/>
      </w:pPr>
      <w:bookmarkStart w:id="322" w:name="_bookmark297"/>
      <w:bookmarkEnd w:id="322"/>
      <w:r>
        <w:rPr>
          <w:spacing w:val="-1"/>
        </w:rPr>
        <w:t>[insert security</w:t>
      </w:r>
      <w:r>
        <w:rPr>
          <w:spacing w:val="-2"/>
        </w:rPr>
        <w:t xml:space="preserve"> </w:t>
      </w:r>
      <w:r>
        <w:rPr>
          <w:spacing w:val="-1"/>
        </w:rPr>
        <w:t>representative</w:t>
      </w:r>
      <w:r>
        <w:t xml:space="preserve"> of</w:t>
      </w:r>
      <w:r>
        <w:rPr>
          <w:spacing w:val="2"/>
        </w:rPr>
        <w:t xml:space="preserve"> </w:t>
      </w:r>
      <w:r>
        <w:rPr>
          <w:spacing w:val="-1"/>
        </w:rPr>
        <w:t>the</w:t>
      </w:r>
      <w:r>
        <w:t xml:space="preserve"> </w:t>
      </w:r>
      <w:r>
        <w:rPr>
          <w:spacing w:val="-1"/>
        </w:rPr>
        <w:t>Supplier]</w:t>
      </w:r>
    </w:p>
    <w:p w14:paraId="1932FFC0" w14:textId="77777777" w:rsidR="00437262" w:rsidRDefault="00BC70E3" w:rsidP="00A836BB">
      <w:pPr>
        <w:pStyle w:val="BodyText"/>
        <w:numPr>
          <w:ilvl w:val="1"/>
          <w:numId w:val="25"/>
        </w:numPr>
        <w:tabs>
          <w:tab w:val="left" w:pos="954"/>
        </w:tabs>
        <w:spacing w:before="122"/>
        <w:ind w:right="112"/>
        <w:jc w:val="both"/>
      </w:pPr>
      <w:r>
        <w:rPr>
          <w:spacing w:val="-1"/>
        </w:rPr>
        <w:t>If</w:t>
      </w:r>
      <w:r>
        <w:rPr>
          <w:spacing w:val="17"/>
        </w:rPr>
        <w:t xml:space="preserve"> </w:t>
      </w:r>
      <w:r>
        <w:t>the</w:t>
      </w:r>
      <w:r>
        <w:rPr>
          <w:spacing w:val="13"/>
        </w:rPr>
        <w:t xml:space="preserve"> </w:t>
      </w:r>
      <w:r>
        <w:rPr>
          <w:spacing w:val="-1"/>
        </w:rPr>
        <w:t>persons</w:t>
      </w:r>
      <w:r>
        <w:rPr>
          <w:spacing w:val="14"/>
        </w:rPr>
        <w:t xml:space="preserve"> </w:t>
      </w:r>
      <w:r>
        <w:rPr>
          <w:spacing w:val="-1"/>
        </w:rPr>
        <w:t>named</w:t>
      </w:r>
      <w:r>
        <w:rPr>
          <w:spacing w:val="13"/>
        </w:rPr>
        <w:t xml:space="preserve"> </w:t>
      </w:r>
      <w:r>
        <w:rPr>
          <w:spacing w:val="-1"/>
        </w:rPr>
        <w:t>in</w:t>
      </w:r>
      <w:r>
        <w:rPr>
          <w:spacing w:val="13"/>
        </w:rPr>
        <w:t xml:space="preserve"> </w:t>
      </w:r>
      <w:r>
        <w:rPr>
          <w:spacing w:val="-1"/>
        </w:rPr>
        <w:t>paragraphs</w:t>
      </w:r>
      <w:r>
        <w:rPr>
          <w:spacing w:val="16"/>
        </w:rPr>
        <w:t xml:space="preserve"> </w:t>
      </w:r>
      <w:hyperlink w:anchor="_bookmark296" w:history="1">
        <w:r>
          <w:rPr>
            <w:spacing w:val="-1"/>
          </w:rPr>
          <w:t>2.2.1</w:t>
        </w:r>
      </w:hyperlink>
      <w:r>
        <w:rPr>
          <w:spacing w:val="15"/>
        </w:rPr>
        <w:t xml:space="preserve"> </w:t>
      </w:r>
      <w:r>
        <w:rPr>
          <w:spacing w:val="-2"/>
        </w:rPr>
        <w:t>and</w:t>
      </w:r>
      <w:r>
        <w:rPr>
          <w:spacing w:val="14"/>
        </w:rPr>
        <w:t xml:space="preserve"> </w:t>
      </w:r>
      <w:hyperlink w:anchor="_bookmark297" w:history="1">
        <w:r>
          <w:t>2.2.2</w:t>
        </w:r>
      </w:hyperlink>
      <w:r>
        <w:rPr>
          <w:spacing w:val="14"/>
        </w:rPr>
        <w:t xml:space="preserve"> </w:t>
      </w:r>
      <w:r>
        <w:t>are</w:t>
      </w:r>
      <w:r>
        <w:rPr>
          <w:spacing w:val="14"/>
        </w:rPr>
        <w:t xml:space="preserve"> </w:t>
      </w:r>
      <w:r>
        <w:rPr>
          <w:spacing w:val="-1"/>
        </w:rPr>
        <w:t>included</w:t>
      </w:r>
      <w:r>
        <w:rPr>
          <w:spacing w:val="13"/>
        </w:rPr>
        <w:t xml:space="preserve"> </w:t>
      </w:r>
      <w:r>
        <w:t>as</w:t>
      </w:r>
      <w:r>
        <w:rPr>
          <w:spacing w:val="14"/>
        </w:rPr>
        <w:t xml:space="preserve"> </w:t>
      </w:r>
      <w:r>
        <w:rPr>
          <w:spacing w:val="-1"/>
        </w:rPr>
        <w:t>Key</w:t>
      </w:r>
      <w:r>
        <w:rPr>
          <w:spacing w:val="53"/>
        </w:rPr>
        <w:t xml:space="preserve"> </w:t>
      </w:r>
      <w:r>
        <w:rPr>
          <w:spacing w:val="-1"/>
        </w:rPr>
        <w:t>Personnel,</w:t>
      </w:r>
      <w:r>
        <w:rPr>
          <w:spacing w:val="2"/>
        </w:rPr>
        <w:t xml:space="preserve"> </w:t>
      </w:r>
      <w:r>
        <w:rPr>
          <w:spacing w:val="-1"/>
        </w:rPr>
        <w:t>Clause</w:t>
      </w:r>
      <w:r>
        <w:rPr>
          <w:spacing w:val="1"/>
        </w:rPr>
        <w:t xml:space="preserve"> </w:t>
      </w:r>
      <w:hyperlink w:anchor="_bookmark92" w:history="1">
        <w:r>
          <w:rPr>
            <w:spacing w:val="-1"/>
          </w:rPr>
          <w:t>26</w:t>
        </w:r>
      </w:hyperlink>
      <w:r>
        <w:rPr>
          <w:spacing w:val="-2"/>
        </w:rPr>
        <w:t xml:space="preserve"> </w:t>
      </w:r>
      <w:r>
        <w:rPr>
          <w:spacing w:val="-1"/>
        </w:rPr>
        <w:t>(Key</w:t>
      </w:r>
      <w:r>
        <w:rPr>
          <w:spacing w:val="-2"/>
        </w:rPr>
        <w:t xml:space="preserve"> </w:t>
      </w:r>
      <w:r>
        <w:rPr>
          <w:spacing w:val="-1"/>
        </w:rPr>
        <w:t>Personnel)</w:t>
      </w:r>
      <w:r>
        <w:rPr>
          <w:spacing w:val="1"/>
        </w:rPr>
        <w:t xml:space="preserve"> </w:t>
      </w:r>
      <w:r>
        <w:rPr>
          <w:spacing w:val="-1"/>
        </w:rPr>
        <w:t>shall</w:t>
      </w:r>
      <w:r>
        <w:t xml:space="preserve"> </w:t>
      </w:r>
      <w:r>
        <w:rPr>
          <w:spacing w:val="-1"/>
        </w:rPr>
        <w:t>apply</w:t>
      </w:r>
      <w:r>
        <w:rPr>
          <w:spacing w:val="-2"/>
        </w:rPr>
        <w:t xml:space="preserve"> </w:t>
      </w:r>
      <w:r>
        <w:rPr>
          <w:spacing w:val="-1"/>
        </w:rPr>
        <w:t>in</w:t>
      </w:r>
      <w:r>
        <w:t xml:space="preserve"> </w:t>
      </w:r>
      <w:r>
        <w:rPr>
          <w:spacing w:val="-1"/>
        </w:rPr>
        <w:t>relation</w:t>
      </w:r>
      <w:r>
        <w:t xml:space="preserve"> to</w:t>
      </w:r>
      <w:r>
        <w:rPr>
          <w:spacing w:val="-2"/>
        </w:rPr>
        <w:t xml:space="preserve"> </w:t>
      </w:r>
      <w:r>
        <w:t>such</w:t>
      </w:r>
      <w:r>
        <w:rPr>
          <w:spacing w:val="-2"/>
        </w:rPr>
        <w:t xml:space="preserve"> </w:t>
      </w:r>
      <w:r>
        <w:rPr>
          <w:spacing w:val="-1"/>
        </w:rPr>
        <w:t>persons.</w:t>
      </w:r>
    </w:p>
    <w:p w14:paraId="548A2870" w14:textId="77777777" w:rsidR="00437262" w:rsidRDefault="00BC70E3" w:rsidP="00A836BB">
      <w:pPr>
        <w:pStyle w:val="BodyText"/>
        <w:numPr>
          <w:ilvl w:val="1"/>
          <w:numId w:val="25"/>
        </w:numPr>
        <w:tabs>
          <w:tab w:val="left" w:pos="954"/>
        </w:tabs>
        <w:spacing w:before="121"/>
        <w:ind w:right="117"/>
        <w:jc w:val="both"/>
      </w:pPr>
      <w:r>
        <w:t>The</w:t>
      </w:r>
      <w:r>
        <w:rPr>
          <w:spacing w:val="17"/>
        </w:rPr>
        <w:t xml:space="preserve"> </w:t>
      </w:r>
      <w:r>
        <w:rPr>
          <w:spacing w:val="-1"/>
        </w:rPr>
        <w:t>Customer</w:t>
      </w:r>
      <w:r>
        <w:rPr>
          <w:spacing w:val="18"/>
        </w:rPr>
        <w:t xml:space="preserve"> </w:t>
      </w:r>
      <w:r>
        <w:rPr>
          <w:spacing w:val="-1"/>
        </w:rPr>
        <w:t>shall</w:t>
      </w:r>
      <w:r>
        <w:rPr>
          <w:spacing w:val="16"/>
        </w:rPr>
        <w:t xml:space="preserve"> </w:t>
      </w:r>
      <w:r>
        <w:rPr>
          <w:spacing w:val="-1"/>
        </w:rPr>
        <w:t>clearly</w:t>
      </w:r>
      <w:r>
        <w:rPr>
          <w:spacing w:val="15"/>
        </w:rPr>
        <w:t xml:space="preserve"> </w:t>
      </w:r>
      <w:r>
        <w:rPr>
          <w:spacing w:val="-1"/>
        </w:rPr>
        <w:t>articulate</w:t>
      </w:r>
      <w:r>
        <w:rPr>
          <w:spacing w:val="18"/>
        </w:rPr>
        <w:t xml:space="preserve"> </w:t>
      </w:r>
      <w:r>
        <w:rPr>
          <w:spacing w:val="-1"/>
        </w:rPr>
        <w:t>its</w:t>
      </w:r>
      <w:r>
        <w:rPr>
          <w:spacing w:val="17"/>
        </w:rPr>
        <w:t xml:space="preserve"> </w:t>
      </w:r>
      <w:r>
        <w:rPr>
          <w:spacing w:val="-1"/>
        </w:rPr>
        <w:t>high</w:t>
      </w:r>
      <w:r>
        <w:rPr>
          <w:spacing w:val="17"/>
        </w:rPr>
        <w:t xml:space="preserve"> </w:t>
      </w:r>
      <w:r>
        <w:rPr>
          <w:spacing w:val="-1"/>
        </w:rPr>
        <w:t>level</w:t>
      </w:r>
      <w:r>
        <w:rPr>
          <w:spacing w:val="16"/>
        </w:rPr>
        <w:t xml:space="preserve"> </w:t>
      </w:r>
      <w:r>
        <w:rPr>
          <w:spacing w:val="-1"/>
        </w:rPr>
        <w:t>security</w:t>
      </w:r>
      <w:r>
        <w:rPr>
          <w:spacing w:val="15"/>
        </w:rPr>
        <w:t xml:space="preserve"> </w:t>
      </w:r>
      <w:r>
        <w:rPr>
          <w:spacing w:val="-1"/>
        </w:rPr>
        <w:t>requirements</w:t>
      </w:r>
      <w:r>
        <w:rPr>
          <w:spacing w:val="15"/>
        </w:rPr>
        <w:t xml:space="preserve"> </w:t>
      </w:r>
      <w:r>
        <w:t>so</w:t>
      </w:r>
      <w:r>
        <w:rPr>
          <w:spacing w:val="17"/>
        </w:rPr>
        <w:t xml:space="preserve"> </w:t>
      </w:r>
      <w:r>
        <w:rPr>
          <w:spacing w:val="-1"/>
        </w:rPr>
        <w:t>that</w:t>
      </w:r>
      <w:r>
        <w:rPr>
          <w:spacing w:val="57"/>
        </w:rPr>
        <w:t xml:space="preserve"> </w:t>
      </w:r>
      <w:r>
        <w:t>the</w:t>
      </w:r>
      <w:r>
        <w:rPr>
          <w:spacing w:val="13"/>
        </w:rPr>
        <w:t xml:space="preserve"> </w:t>
      </w:r>
      <w:r>
        <w:rPr>
          <w:spacing w:val="-1"/>
        </w:rPr>
        <w:t>Supplier</w:t>
      </w:r>
      <w:r>
        <w:rPr>
          <w:spacing w:val="14"/>
        </w:rPr>
        <w:t xml:space="preserve"> </w:t>
      </w:r>
      <w:r>
        <w:t>can</w:t>
      </w:r>
      <w:r>
        <w:rPr>
          <w:spacing w:val="13"/>
        </w:rPr>
        <w:t xml:space="preserve"> </w:t>
      </w:r>
      <w:r>
        <w:rPr>
          <w:spacing w:val="-1"/>
        </w:rPr>
        <w:t>ensure</w:t>
      </w:r>
      <w:r>
        <w:rPr>
          <w:spacing w:val="13"/>
        </w:rPr>
        <w:t xml:space="preserve"> </w:t>
      </w:r>
      <w:r>
        <w:rPr>
          <w:spacing w:val="-1"/>
        </w:rPr>
        <w:t>that</w:t>
      </w:r>
      <w:r>
        <w:rPr>
          <w:spacing w:val="15"/>
        </w:rPr>
        <w:t xml:space="preserve"> </w:t>
      </w:r>
      <w:r>
        <w:t>the</w:t>
      </w:r>
      <w:r>
        <w:rPr>
          <w:spacing w:val="11"/>
        </w:rPr>
        <w:t xml:space="preserve"> </w:t>
      </w:r>
      <w:r>
        <w:rPr>
          <w:spacing w:val="-2"/>
        </w:rPr>
        <w:t>ISMS,</w:t>
      </w:r>
      <w:r>
        <w:rPr>
          <w:spacing w:val="15"/>
        </w:rPr>
        <w:t xml:space="preserve"> </w:t>
      </w:r>
      <w:r>
        <w:rPr>
          <w:spacing w:val="-1"/>
        </w:rPr>
        <w:t>security</w:t>
      </w:r>
      <w:r>
        <w:rPr>
          <w:spacing w:val="11"/>
        </w:rPr>
        <w:t xml:space="preserve"> </w:t>
      </w:r>
      <w:r>
        <w:rPr>
          <w:spacing w:val="-1"/>
        </w:rPr>
        <w:t>related</w:t>
      </w:r>
      <w:r>
        <w:rPr>
          <w:spacing w:val="14"/>
        </w:rPr>
        <w:t xml:space="preserve"> </w:t>
      </w:r>
      <w:r>
        <w:rPr>
          <w:spacing w:val="-1"/>
        </w:rPr>
        <w:t>activities</w:t>
      </w:r>
      <w:r>
        <w:rPr>
          <w:spacing w:val="13"/>
        </w:rPr>
        <w:t xml:space="preserve"> </w:t>
      </w:r>
      <w:r>
        <w:rPr>
          <w:spacing w:val="-1"/>
        </w:rPr>
        <w:t>and</w:t>
      </w:r>
      <w:r>
        <w:rPr>
          <w:spacing w:val="13"/>
        </w:rPr>
        <w:t xml:space="preserve"> </w:t>
      </w:r>
      <w:r>
        <w:t>any</w:t>
      </w:r>
      <w:r>
        <w:rPr>
          <w:spacing w:val="57"/>
        </w:rPr>
        <w:t xml:space="preserve"> </w:t>
      </w:r>
      <w:r>
        <w:rPr>
          <w:spacing w:val="-1"/>
        </w:rPr>
        <w:t>mitigations</w:t>
      </w:r>
      <w:r>
        <w:rPr>
          <w:spacing w:val="1"/>
        </w:rPr>
        <w:t xml:space="preserve"> </w:t>
      </w:r>
      <w:r>
        <w:rPr>
          <w:spacing w:val="-1"/>
        </w:rPr>
        <w:t>are</w:t>
      </w:r>
      <w:r>
        <w:t xml:space="preserve"> </w:t>
      </w:r>
      <w:r>
        <w:rPr>
          <w:spacing w:val="-2"/>
        </w:rPr>
        <w:t>driven</w:t>
      </w:r>
      <w:r>
        <w:t xml:space="preserve"> by</w:t>
      </w:r>
      <w:r>
        <w:rPr>
          <w:spacing w:val="-2"/>
        </w:rPr>
        <w:t xml:space="preserve"> </w:t>
      </w:r>
      <w:r>
        <w:rPr>
          <w:spacing w:val="-1"/>
        </w:rPr>
        <w:t>these</w:t>
      </w:r>
      <w:r>
        <w:rPr>
          <w:spacing w:val="-2"/>
        </w:rPr>
        <w:t xml:space="preserve"> </w:t>
      </w:r>
      <w:r>
        <w:rPr>
          <w:spacing w:val="-1"/>
        </w:rPr>
        <w:t>fundamental needs.</w:t>
      </w:r>
    </w:p>
    <w:p w14:paraId="533E39A9" w14:textId="77777777" w:rsidR="00437262" w:rsidRDefault="00BC70E3" w:rsidP="00A836BB">
      <w:pPr>
        <w:pStyle w:val="BodyText"/>
        <w:numPr>
          <w:ilvl w:val="1"/>
          <w:numId w:val="25"/>
        </w:numPr>
        <w:tabs>
          <w:tab w:val="left" w:pos="954"/>
        </w:tabs>
        <w:ind w:right="117"/>
        <w:jc w:val="both"/>
      </w:pPr>
      <w:r>
        <w:rPr>
          <w:spacing w:val="-1"/>
        </w:rPr>
        <w:t>Both</w:t>
      </w:r>
      <w:r>
        <w:rPr>
          <w:spacing w:val="15"/>
        </w:rPr>
        <w:t xml:space="preserve"> </w:t>
      </w:r>
      <w:r>
        <w:rPr>
          <w:spacing w:val="-1"/>
        </w:rPr>
        <w:t>Parties</w:t>
      </w:r>
      <w:r>
        <w:rPr>
          <w:spacing w:val="15"/>
        </w:rPr>
        <w:t xml:space="preserve"> </w:t>
      </w:r>
      <w:r>
        <w:rPr>
          <w:spacing w:val="-1"/>
        </w:rPr>
        <w:t>shall</w:t>
      </w:r>
      <w:r>
        <w:rPr>
          <w:spacing w:val="14"/>
        </w:rPr>
        <w:t xml:space="preserve"> </w:t>
      </w:r>
      <w:r>
        <w:rPr>
          <w:spacing w:val="-1"/>
        </w:rPr>
        <w:t>provide</w:t>
      </w:r>
      <w:r>
        <w:rPr>
          <w:spacing w:val="15"/>
        </w:rPr>
        <w:t xml:space="preserve"> </w:t>
      </w:r>
      <w:r>
        <w:t>a</w:t>
      </w:r>
      <w:r>
        <w:rPr>
          <w:spacing w:val="15"/>
        </w:rPr>
        <w:t xml:space="preserve"> </w:t>
      </w:r>
      <w:r>
        <w:rPr>
          <w:spacing w:val="-1"/>
        </w:rPr>
        <w:t>reasonable</w:t>
      </w:r>
      <w:r>
        <w:rPr>
          <w:spacing w:val="15"/>
        </w:rPr>
        <w:t xml:space="preserve"> </w:t>
      </w:r>
      <w:r>
        <w:rPr>
          <w:spacing w:val="-1"/>
        </w:rPr>
        <w:t>level</w:t>
      </w:r>
      <w:r>
        <w:rPr>
          <w:spacing w:val="14"/>
        </w:rPr>
        <w:t xml:space="preserve"> </w:t>
      </w:r>
      <w:r>
        <w:t>of</w:t>
      </w:r>
      <w:r>
        <w:rPr>
          <w:spacing w:val="18"/>
        </w:rPr>
        <w:t xml:space="preserve"> </w:t>
      </w:r>
      <w:r>
        <w:rPr>
          <w:spacing w:val="-1"/>
        </w:rPr>
        <w:t>access</w:t>
      </w:r>
      <w:r>
        <w:rPr>
          <w:spacing w:val="15"/>
        </w:rPr>
        <w:t xml:space="preserve"> </w:t>
      </w:r>
      <w:r>
        <w:t>to</w:t>
      </w:r>
      <w:r>
        <w:rPr>
          <w:spacing w:val="15"/>
        </w:rPr>
        <w:t xml:space="preserve"> </w:t>
      </w:r>
      <w:r>
        <w:rPr>
          <w:spacing w:val="-1"/>
        </w:rPr>
        <w:t>any</w:t>
      </w:r>
      <w:r>
        <w:rPr>
          <w:spacing w:val="13"/>
        </w:rPr>
        <w:t xml:space="preserve"> </w:t>
      </w:r>
      <w:r>
        <w:rPr>
          <w:spacing w:val="-1"/>
        </w:rPr>
        <w:t>members</w:t>
      </w:r>
      <w:r>
        <w:rPr>
          <w:spacing w:val="15"/>
        </w:rPr>
        <w:t xml:space="preserve"> </w:t>
      </w:r>
      <w:r>
        <w:rPr>
          <w:spacing w:val="-2"/>
        </w:rPr>
        <w:t>of</w:t>
      </w:r>
      <w:r>
        <w:rPr>
          <w:spacing w:val="18"/>
        </w:rPr>
        <w:t xml:space="preserve"> </w:t>
      </w:r>
      <w:r>
        <w:rPr>
          <w:spacing w:val="-1"/>
        </w:rPr>
        <w:t>their</w:t>
      </w:r>
      <w:r>
        <w:rPr>
          <w:spacing w:val="69"/>
        </w:rPr>
        <w:t xml:space="preserve"> </w:t>
      </w:r>
      <w:r>
        <w:rPr>
          <w:spacing w:val="-1"/>
        </w:rPr>
        <w:t>personnel</w:t>
      </w:r>
      <w:r>
        <w:rPr>
          <w:spacing w:val="-3"/>
        </w:rPr>
        <w:t xml:space="preserve"> </w:t>
      </w:r>
      <w:r>
        <w:t>for</w:t>
      </w:r>
      <w:r>
        <w:rPr>
          <w:spacing w:val="-1"/>
        </w:rPr>
        <w:t xml:space="preserve"> </w:t>
      </w:r>
      <w:r>
        <w:t>the</w:t>
      </w:r>
      <w:r>
        <w:rPr>
          <w:spacing w:val="-2"/>
        </w:rPr>
        <w:t xml:space="preserve"> </w:t>
      </w:r>
      <w:r>
        <w:rPr>
          <w:spacing w:val="-1"/>
        </w:rPr>
        <w:t>purposes</w:t>
      </w:r>
      <w:r>
        <w:t xml:space="preserve"> </w:t>
      </w:r>
      <w:r>
        <w:rPr>
          <w:spacing w:val="-2"/>
        </w:rPr>
        <w:t>of</w:t>
      </w:r>
      <w:r>
        <w:rPr>
          <w:spacing w:val="2"/>
        </w:rPr>
        <w:t xml:space="preserve"> </w:t>
      </w:r>
      <w:r>
        <w:rPr>
          <w:spacing w:val="-1"/>
        </w:rPr>
        <w:t>designing,</w:t>
      </w:r>
      <w:r>
        <w:rPr>
          <w:spacing w:val="2"/>
        </w:rPr>
        <w:t xml:space="preserve"> </w:t>
      </w:r>
      <w:r>
        <w:rPr>
          <w:spacing w:val="-1"/>
        </w:rPr>
        <w:t>implementing</w:t>
      </w:r>
      <w:r>
        <w:t xml:space="preserve"> and</w:t>
      </w:r>
      <w:r>
        <w:rPr>
          <w:spacing w:val="-2"/>
        </w:rPr>
        <w:t xml:space="preserve"> </w:t>
      </w:r>
      <w:r>
        <w:rPr>
          <w:spacing w:val="-1"/>
        </w:rPr>
        <w:t>managing</w:t>
      </w:r>
      <w:r>
        <w:rPr>
          <w:spacing w:val="2"/>
        </w:rPr>
        <w:t xml:space="preserve"> </w:t>
      </w:r>
      <w:r>
        <w:rPr>
          <w:spacing w:val="-1"/>
        </w:rPr>
        <w:t>security.</w:t>
      </w:r>
    </w:p>
    <w:p w14:paraId="1536F498" w14:textId="77777777" w:rsidR="00437262" w:rsidRDefault="00BC70E3" w:rsidP="00A836BB">
      <w:pPr>
        <w:pStyle w:val="BodyText"/>
        <w:numPr>
          <w:ilvl w:val="1"/>
          <w:numId w:val="25"/>
        </w:numPr>
        <w:tabs>
          <w:tab w:val="left" w:pos="954"/>
        </w:tabs>
        <w:spacing w:before="121"/>
        <w:ind w:right="116"/>
        <w:jc w:val="both"/>
      </w:pPr>
      <w:r>
        <w:t>The</w:t>
      </w:r>
      <w:r>
        <w:rPr>
          <w:spacing w:val="21"/>
        </w:rPr>
        <w:t xml:space="preserve"> </w:t>
      </w:r>
      <w:r>
        <w:rPr>
          <w:spacing w:val="-1"/>
        </w:rPr>
        <w:t>Supplier</w:t>
      </w:r>
      <w:r>
        <w:rPr>
          <w:spacing w:val="23"/>
        </w:rPr>
        <w:t xml:space="preserve"> </w:t>
      </w:r>
      <w:r>
        <w:rPr>
          <w:spacing w:val="-1"/>
        </w:rPr>
        <w:t>shall</w:t>
      </w:r>
      <w:r>
        <w:rPr>
          <w:spacing w:val="21"/>
        </w:rPr>
        <w:t xml:space="preserve"> </w:t>
      </w:r>
      <w:r>
        <w:t>use</w:t>
      </w:r>
      <w:r>
        <w:rPr>
          <w:spacing w:val="21"/>
        </w:rPr>
        <w:t xml:space="preserve"> </w:t>
      </w:r>
      <w:r>
        <w:t>as</w:t>
      </w:r>
      <w:r>
        <w:rPr>
          <w:spacing w:val="22"/>
        </w:rPr>
        <w:t xml:space="preserve"> </w:t>
      </w:r>
      <w:r>
        <w:t>a</w:t>
      </w:r>
      <w:r>
        <w:rPr>
          <w:spacing w:val="22"/>
        </w:rPr>
        <w:t xml:space="preserve"> </w:t>
      </w:r>
      <w:r>
        <w:rPr>
          <w:spacing w:val="-1"/>
        </w:rPr>
        <w:t>minimum</w:t>
      </w:r>
      <w:r>
        <w:rPr>
          <w:spacing w:val="23"/>
        </w:rPr>
        <w:t xml:space="preserve"> </w:t>
      </w:r>
      <w:r>
        <w:rPr>
          <w:spacing w:val="-1"/>
        </w:rPr>
        <w:t>Good</w:t>
      </w:r>
      <w:r>
        <w:rPr>
          <w:spacing w:val="22"/>
        </w:rPr>
        <w:t xml:space="preserve"> </w:t>
      </w:r>
      <w:r>
        <w:rPr>
          <w:spacing w:val="-1"/>
        </w:rPr>
        <w:t>Industry</w:t>
      </w:r>
      <w:r>
        <w:rPr>
          <w:spacing w:val="20"/>
        </w:rPr>
        <w:t xml:space="preserve"> </w:t>
      </w:r>
      <w:r>
        <w:rPr>
          <w:spacing w:val="-1"/>
        </w:rPr>
        <w:t>Practice</w:t>
      </w:r>
      <w:r>
        <w:rPr>
          <w:spacing w:val="21"/>
        </w:rPr>
        <w:t xml:space="preserve"> </w:t>
      </w:r>
      <w:r>
        <w:rPr>
          <w:spacing w:val="-1"/>
        </w:rPr>
        <w:t>in</w:t>
      </w:r>
      <w:r>
        <w:rPr>
          <w:spacing w:val="22"/>
        </w:rPr>
        <w:t xml:space="preserve"> </w:t>
      </w:r>
      <w:r>
        <w:t>the</w:t>
      </w:r>
      <w:r>
        <w:rPr>
          <w:spacing w:val="21"/>
        </w:rPr>
        <w:t xml:space="preserve"> </w:t>
      </w:r>
      <w:r>
        <w:rPr>
          <w:spacing w:val="-1"/>
        </w:rPr>
        <w:t>day</w:t>
      </w:r>
      <w:r>
        <w:rPr>
          <w:spacing w:val="24"/>
        </w:rPr>
        <w:t xml:space="preserve"> </w:t>
      </w:r>
      <w:r>
        <w:t>to</w:t>
      </w:r>
      <w:r>
        <w:rPr>
          <w:spacing w:val="22"/>
        </w:rPr>
        <w:t xml:space="preserve"> </w:t>
      </w:r>
      <w:r>
        <w:rPr>
          <w:spacing w:val="-1"/>
        </w:rPr>
        <w:t>day</w:t>
      </w:r>
      <w:r>
        <w:rPr>
          <w:spacing w:val="55"/>
        </w:rPr>
        <w:t xml:space="preserve"> </w:t>
      </w:r>
      <w:r>
        <w:rPr>
          <w:spacing w:val="-1"/>
        </w:rPr>
        <w:t>operation</w:t>
      </w:r>
      <w:r>
        <w:rPr>
          <w:spacing w:val="22"/>
        </w:rPr>
        <w:t xml:space="preserve"> </w:t>
      </w:r>
      <w:r>
        <w:rPr>
          <w:spacing w:val="-2"/>
        </w:rPr>
        <w:t>of</w:t>
      </w:r>
      <w:r>
        <w:rPr>
          <w:spacing w:val="23"/>
        </w:rPr>
        <w:t xml:space="preserve"> </w:t>
      </w:r>
      <w:r>
        <w:rPr>
          <w:spacing w:val="-1"/>
        </w:rPr>
        <w:t>any</w:t>
      </w:r>
      <w:r>
        <w:rPr>
          <w:spacing w:val="20"/>
        </w:rPr>
        <w:t xml:space="preserve"> </w:t>
      </w:r>
      <w:r>
        <w:rPr>
          <w:spacing w:val="-1"/>
        </w:rPr>
        <w:t>system</w:t>
      </w:r>
      <w:r>
        <w:rPr>
          <w:spacing w:val="20"/>
        </w:rPr>
        <w:t xml:space="preserve"> </w:t>
      </w:r>
      <w:r>
        <w:rPr>
          <w:spacing w:val="-1"/>
        </w:rPr>
        <w:t>holding,</w:t>
      </w:r>
      <w:r>
        <w:rPr>
          <w:spacing w:val="21"/>
        </w:rPr>
        <w:t xml:space="preserve"> </w:t>
      </w:r>
      <w:r>
        <w:rPr>
          <w:spacing w:val="-1"/>
        </w:rPr>
        <w:t>transferring</w:t>
      </w:r>
      <w:r>
        <w:rPr>
          <w:spacing w:val="24"/>
        </w:rPr>
        <w:t xml:space="preserve"> </w:t>
      </w:r>
      <w:r>
        <w:t>or</w:t>
      </w:r>
      <w:r>
        <w:rPr>
          <w:spacing w:val="20"/>
        </w:rPr>
        <w:t xml:space="preserve"> </w:t>
      </w:r>
      <w:r>
        <w:rPr>
          <w:spacing w:val="-1"/>
        </w:rPr>
        <w:t>processing</w:t>
      </w:r>
      <w:r>
        <w:rPr>
          <w:spacing w:val="24"/>
        </w:rPr>
        <w:t xml:space="preserve"> </w:t>
      </w:r>
      <w:r>
        <w:rPr>
          <w:spacing w:val="-1"/>
        </w:rPr>
        <w:t>Customer</w:t>
      </w:r>
      <w:r>
        <w:rPr>
          <w:spacing w:val="20"/>
        </w:rPr>
        <w:t xml:space="preserve"> </w:t>
      </w:r>
      <w:r>
        <w:rPr>
          <w:spacing w:val="-1"/>
        </w:rPr>
        <w:t>Data</w:t>
      </w:r>
      <w:r>
        <w:rPr>
          <w:spacing w:val="22"/>
        </w:rPr>
        <w:t xml:space="preserve"> </w:t>
      </w:r>
      <w:r>
        <w:rPr>
          <w:spacing w:val="-1"/>
        </w:rPr>
        <w:t>and</w:t>
      </w:r>
      <w:r>
        <w:rPr>
          <w:spacing w:val="57"/>
        </w:rPr>
        <w:t xml:space="preserve"> </w:t>
      </w:r>
      <w:r>
        <w:rPr>
          <w:spacing w:val="-1"/>
        </w:rPr>
        <w:t>any</w:t>
      </w:r>
      <w:r>
        <w:rPr>
          <w:spacing w:val="27"/>
        </w:rPr>
        <w:t xml:space="preserve"> </w:t>
      </w:r>
      <w:r>
        <w:rPr>
          <w:spacing w:val="-1"/>
        </w:rPr>
        <w:t>system</w:t>
      </w:r>
      <w:r>
        <w:rPr>
          <w:spacing w:val="30"/>
        </w:rPr>
        <w:t xml:space="preserve"> </w:t>
      </w:r>
      <w:r>
        <w:rPr>
          <w:spacing w:val="-1"/>
        </w:rPr>
        <w:t>that</w:t>
      </w:r>
      <w:r>
        <w:rPr>
          <w:spacing w:val="28"/>
        </w:rPr>
        <w:t xml:space="preserve"> </w:t>
      </w:r>
      <w:r>
        <w:rPr>
          <w:spacing w:val="-1"/>
        </w:rPr>
        <w:t>could</w:t>
      </w:r>
      <w:r>
        <w:rPr>
          <w:spacing w:val="29"/>
        </w:rPr>
        <w:t xml:space="preserve"> </w:t>
      </w:r>
      <w:r>
        <w:rPr>
          <w:spacing w:val="-1"/>
        </w:rPr>
        <w:t>directly</w:t>
      </w:r>
      <w:r>
        <w:rPr>
          <w:spacing w:val="26"/>
        </w:rPr>
        <w:t xml:space="preserve"> </w:t>
      </w:r>
      <w:r>
        <w:t>or</w:t>
      </w:r>
      <w:r>
        <w:rPr>
          <w:spacing w:val="30"/>
        </w:rPr>
        <w:t xml:space="preserve"> </w:t>
      </w:r>
      <w:r>
        <w:rPr>
          <w:spacing w:val="-1"/>
        </w:rPr>
        <w:t>indirectly</w:t>
      </w:r>
      <w:r>
        <w:rPr>
          <w:spacing w:val="27"/>
        </w:rPr>
        <w:t xml:space="preserve"> </w:t>
      </w:r>
      <w:r>
        <w:rPr>
          <w:spacing w:val="-1"/>
        </w:rPr>
        <w:t>have</w:t>
      </w:r>
      <w:r>
        <w:rPr>
          <w:spacing w:val="31"/>
        </w:rPr>
        <w:t xml:space="preserve"> </w:t>
      </w:r>
      <w:r>
        <w:t>an</w:t>
      </w:r>
      <w:r>
        <w:rPr>
          <w:spacing w:val="29"/>
        </w:rPr>
        <w:t xml:space="preserve"> </w:t>
      </w:r>
      <w:r>
        <w:rPr>
          <w:spacing w:val="-1"/>
        </w:rPr>
        <w:t>impact</w:t>
      </w:r>
      <w:r>
        <w:rPr>
          <w:spacing w:val="30"/>
        </w:rPr>
        <w:t xml:space="preserve"> </w:t>
      </w:r>
      <w:r>
        <w:rPr>
          <w:spacing w:val="-2"/>
        </w:rPr>
        <w:t>on</w:t>
      </w:r>
      <w:r>
        <w:rPr>
          <w:spacing w:val="27"/>
        </w:rPr>
        <w:t xml:space="preserve"> </w:t>
      </w:r>
      <w:r>
        <w:rPr>
          <w:spacing w:val="-1"/>
        </w:rPr>
        <w:t>that</w:t>
      </w:r>
      <w:r>
        <w:rPr>
          <w:spacing w:val="28"/>
        </w:rPr>
        <w:t xml:space="preserve"> </w:t>
      </w:r>
      <w:r>
        <w:rPr>
          <w:spacing w:val="-1"/>
        </w:rPr>
        <w:t>information,</w:t>
      </w:r>
      <w:r>
        <w:rPr>
          <w:spacing w:val="43"/>
        </w:rPr>
        <w:t xml:space="preserve"> </w:t>
      </w:r>
      <w:r>
        <w:rPr>
          <w:spacing w:val="-1"/>
        </w:rPr>
        <w:t>and</w:t>
      </w:r>
      <w:r>
        <w:rPr>
          <w:spacing w:val="22"/>
        </w:rPr>
        <w:t xml:space="preserve"> </w:t>
      </w:r>
      <w:r>
        <w:rPr>
          <w:spacing w:val="-1"/>
        </w:rPr>
        <w:t>shall</w:t>
      </w:r>
      <w:r>
        <w:rPr>
          <w:spacing w:val="21"/>
        </w:rPr>
        <w:t xml:space="preserve"> </w:t>
      </w:r>
      <w:r>
        <w:rPr>
          <w:spacing w:val="-1"/>
        </w:rPr>
        <w:t>ensure</w:t>
      </w:r>
      <w:r>
        <w:rPr>
          <w:spacing w:val="22"/>
        </w:rPr>
        <w:t xml:space="preserve"> </w:t>
      </w:r>
      <w:r>
        <w:rPr>
          <w:spacing w:val="-1"/>
        </w:rPr>
        <w:t>that</w:t>
      </w:r>
      <w:r>
        <w:rPr>
          <w:spacing w:val="23"/>
        </w:rPr>
        <w:t xml:space="preserve"> </w:t>
      </w:r>
      <w:r>
        <w:rPr>
          <w:spacing w:val="-1"/>
        </w:rPr>
        <w:t>Customer</w:t>
      </w:r>
      <w:r>
        <w:rPr>
          <w:spacing w:val="23"/>
        </w:rPr>
        <w:t xml:space="preserve"> </w:t>
      </w:r>
      <w:r>
        <w:rPr>
          <w:spacing w:val="-1"/>
        </w:rPr>
        <w:t>Data</w:t>
      </w:r>
      <w:r>
        <w:rPr>
          <w:spacing w:val="22"/>
        </w:rPr>
        <w:t xml:space="preserve"> </w:t>
      </w:r>
      <w:r>
        <w:rPr>
          <w:spacing w:val="-1"/>
        </w:rPr>
        <w:t>remains</w:t>
      </w:r>
      <w:r>
        <w:rPr>
          <w:spacing w:val="22"/>
        </w:rPr>
        <w:t xml:space="preserve"> </w:t>
      </w:r>
      <w:r>
        <w:rPr>
          <w:spacing w:val="-1"/>
        </w:rPr>
        <w:t>under</w:t>
      </w:r>
      <w:r>
        <w:rPr>
          <w:spacing w:val="23"/>
        </w:rPr>
        <w:t xml:space="preserve"> </w:t>
      </w:r>
      <w:r>
        <w:t>the</w:t>
      </w:r>
      <w:r>
        <w:rPr>
          <w:spacing w:val="21"/>
        </w:rPr>
        <w:t xml:space="preserve"> </w:t>
      </w:r>
      <w:r>
        <w:rPr>
          <w:spacing w:val="-1"/>
        </w:rPr>
        <w:t>effective</w:t>
      </w:r>
      <w:r>
        <w:rPr>
          <w:spacing w:val="22"/>
        </w:rPr>
        <w:t xml:space="preserve"> </w:t>
      </w:r>
      <w:r>
        <w:rPr>
          <w:spacing w:val="-1"/>
        </w:rPr>
        <w:t>control</w:t>
      </w:r>
      <w:r>
        <w:rPr>
          <w:spacing w:val="21"/>
        </w:rPr>
        <w:t xml:space="preserve"> </w:t>
      </w:r>
      <w:r>
        <w:t>of</w:t>
      </w:r>
      <w:r>
        <w:rPr>
          <w:spacing w:val="25"/>
        </w:rPr>
        <w:t xml:space="preserve"> </w:t>
      </w:r>
      <w:r>
        <w:t>the</w:t>
      </w:r>
      <w:r>
        <w:rPr>
          <w:spacing w:val="53"/>
        </w:rPr>
        <w:t xml:space="preserve"> </w:t>
      </w:r>
      <w:r>
        <w:rPr>
          <w:spacing w:val="-1"/>
        </w:rPr>
        <w:t>Supplier</w:t>
      </w:r>
      <w:r>
        <w:rPr>
          <w:spacing w:val="1"/>
        </w:rPr>
        <w:t xml:space="preserve"> </w:t>
      </w:r>
      <w:r>
        <w:t>at</w:t>
      </w:r>
      <w:r>
        <w:rPr>
          <w:spacing w:val="1"/>
        </w:rPr>
        <w:t xml:space="preserve"> </w:t>
      </w:r>
      <w:r>
        <w:rPr>
          <w:spacing w:val="-1"/>
        </w:rPr>
        <w:t>all</w:t>
      </w:r>
      <w:r>
        <w:rPr>
          <w:spacing w:val="-3"/>
        </w:rPr>
        <w:t xml:space="preserve"> </w:t>
      </w:r>
      <w:r>
        <w:rPr>
          <w:spacing w:val="-1"/>
        </w:rPr>
        <w:t>times.</w:t>
      </w:r>
    </w:p>
    <w:p w14:paraId="785229C8" w14:textId="77777777" w:rsidR="00437262" w:rsidRDefault="00BC70E3" w:rsidP="00A836BB">
      <w:pPr>
        <w:pStyle w:val="BodyText"/>
        <w:numPr>
          <w:ilvl w:val="1"/>
          <w:numId w:val="25"/>
        </w:numPr>
        <w:tabs>
          <w:tab w:val="left" w:pos="954"/>
        </w:tabs>
        <w:spacing w:before="122"/>
        <w:ind w:right="114"/>
        <w:jc w:val="both"/>
      </w:pPr>
      <w:r>
        <w:t xml:space="preserve">The </w:t>
      </w:r>
      <w:r>
        <w:rPr>
          <w:spacing w:val="-1"/>
        </w:rPr>
        <w:t>Supplier</w:t>
      </w:r>
      <w:r>
        <w:rPr>
          <w:spacing w:val="1"/>
        </w:rPr>
        <w:t xml:space="preserve"> </w:t>
      </w:r>
      <w:r>
        <w:rPr>
          <w:spacing w:val="-1"/>
        </w:rPr>
        <w:t>shall</w:t>
      </w:r>
      <w:r>
        <w:t xml:space="preserve"> </w:t>
      </w:r>
      <w:r>
        <w:rPr>
          <w:spacing w:val="-1"/>
        </w:rPr>
        <w:t>ensure</w:t>
      </w:r>
      <w:r>
        <w:t xml:space="preserve"> the </w:t>
      </w:r>
      <w:r>
        <w:rPr>
          <w:spacing w:val="-1"/>
        </w:rPr>
        <w:t>up-to-date</w:t>
      </w:r>
      <w:r>
        <w:t xml:space="preserve"> </w:t>
      </w:r>
      <w:r>
        <w:rPr>
          <w:spacing w:val="-1"/>
        </w:rPr>
        <w:t>maintenance</w:t>
      </w:r>
      <w:r>
        <w:t xml:space="preserve"> </w:t>
      </w:r>
      <w:r>
        <w:rPr>
          <w:spacing w:val="-2"/>
        </w:rPr>
        <w:t>of</w:t>
      </w:r>
      <w:r>
        <w:rPr>
          <w:spacing w:val="4"/>
        </w:rPr>
        <w:t xml:space="preserve"> </w:t>
      </w:r>
      <w:r>
        <w:t xml:space="preserve">a </w:t>
      </w:r>
      <w:r>
        <w:rPr>
          <w:spacing w:val="-1"/>
        </w:rPr>
        <w:t>security</w:t>
      </w:r>
      <w:r>
        <w:rPr>
          <w:spacing w:val="-2"/>
        </w:rPr>
        <w:t xml:space="preserve"> </w:t>
      </w:r>
      <w:r>
        <w:rPr>
          <w:spacing w:val="-1"/>
        </w:rPr>
        <w:t>policy</w:t>
      </w:r>
      <w:r>
        <w:t xml:space="preserve"> </w:t>
      </w:r>
      <w:r>
        <w:rPr>
          <w:spacing w:val="-1"/>
        </w:rPr>
        <w:t>relating</w:t>
      </w:r>
      <w:r>
        <w:rPr>
          <w:spacing w:val="65"/>
        </w:rPr>
        <w:t xml:space="preserve"> </w:t>
      </w:r>
      <w:r>
        <w:t>to</w:t>
      </w:r>
      <w:r>
        <w:rPr>
          <w:spacing w:val="7"/>
        </w:rPr>
        <w:t xml:space="preserve"> </w:t>
      </w:r>
      <w:r>
        <w:t>the</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its</w:t>
      </w:r>
      <w:r>
        <w:rPr>
          <w:spacing w:val="8"/>
        </w:rPr>
        <w:t xml:space="preserve"> </w:t>
      </w:r>
      <w:r>
        <w:rPr>
          <w:spacing w:val="-2"/>
        </w:rPr>
        <w:t>own</w:t>
      </w:r>
      <w:r>
        <w:rPr>
          <w:spacing w:val="7"/>
        </w:rPr>
        <w:t xml:space="preserve"> </w:t>
      </w:r>
      <w:r>
        <w:rPr>
          <w:spacing w:val="-1"/>
        </w:rPr>
        <w:t>organisation</w:t>
      </w:r>
      <w:r>
        <w:rPr>
          <w:spacing w:val="7"/>
        </w:rPr>
        <w:t xml:space="preserve"> </w:t>
      </w:r>
      <w:r>
        <w:rPr>
          <w:spacing w:val="-1"/>
        </w:rPr>
        <w:t>and</w:t>
      </w:r>
      <w:r>
        <w:rPr>
          <w:spacing w:val="5"/>
        </w:rPr>
        <w:t xml:space="preserve"> </w:t>
      </w:r>
      <w:r>
        <w:rPr>
          <w:spacing w:val="-1"/>
        </w:rPr>
        <w:t>systems</w:t>
      </w:r>
      <w:r>
        <w:rPr>
          <w:spacing w:val="8"/>
        </w:rPr>
        <w:t xml:space="preserve"> </w:t>
      </w:r>
      <w:r>
        <w:rPr>
          <w:spacing w:val="-1"/>
        </w:rPr>
        <w:t>and</w:t>
      </w:r>
      <w:r>
        <w:rPr>
          <w:spacing w:val="7"/>
        </w:rPr>
        <w:t xml:space="preserve"> </w:t>
      </w:r>
      <w:r>
        <w:t>on</w:t>
      </w:r>
      <w:r>
        <w:rPr>
          <w:spacing w:val="5"/>
        </w:rPr>
        <w:t xml:space="preserve"> </w:t>
      </w:r>
      <w:r>
        <w:rPr>
          <w:spacing w:val="-1"/>
        </w:rPr>
        <w:t>request</w:t>
      </w:r>
      <w:r>
        <w:rPr>
          <w:spacing w:val="9"/>
        </w:rPr>
        <w:t xml:space="preserve"> </w:t>
      </w:r>
      <w:r>
        <w:rPr>
          <w:spacing w:val="-1"/>
        </w:rPr>
        <w:t>shall</w:t>
      </w:r>
      <w:r>
        <w:rPr>
          <w:spacing w:val="4"/>
        </w:rPr>
        <w:t xml:space="preserve"> </w:t>
      </w:r>
      <w:r>
        <w:rPr>
          <w:spacing w:val="-1"/>
        </w:rPr>
        <w:t>supply</w:t>
      </w:r>
      <w:r>
        <w:rPr>
          <w:spacing w:val="57"/>
        </w:rPr>
        <w:t xml:space="preserve"> </w:t>
      </w:r>
      <w:r>
        <w:rPr>
          <w:spacing w:val="-1"/>
        </w:rPr>
        <w:t>this</w:t>
      </w:r>
      <w:r>
        <w:rPr>
          <w:spacing w:val="1"/>
        </w:rPr>
        <w:t xml:space="preserve"> </w:t>
      </w:r>
      <w:r>
        <w:rPr>
          <w:spacing w:val="-1"/>
        </w:rPr>
        <w:t xml:space="preserve">document </w:t>
      </w:r>
      <w:r>
        <w:t>as</w:t>
      </w:r>
      <w:r>
        <w:rPr>
          <w:spacing w:val="-2"/>
        </w:rPr>
        <w:t xml:space="preserve"> </w:t>
      </w:r>
      <w:r>
        <w:rPr>
          <w:spacing w:val="-1"/>
        </w:rPr>
        <w:t>soon</w:t>
      </w:r>
      <w:r>
        <w:t xml:space="preserve"> </w:t>
      </w:r>
      <w:r>
        <w:rPr>
          <w:spacing w:val="-2"/>
        </w:rPr>
        <w:t>as</w:t>
      </w:r>
      <w:r>
        <w:rPr>
          <w:spacing w:val="1"/>
        </w:rPr>
        <w:t xml:space="preserve"> </w:t>
      </w:r>
      <w:r>
        <w:rPr>
          <w:spacing w:val="-1"/>
        </w:rPr>
        <w:t>practicable</w:t>
      </w:r>
      <w:r>
        <w:t xml:space="preserve"> to</w:t>
      </w:r>
      <w:r>
        <w:rPr>
          <w:spacing w:val="-2"/>
        </w:rPr>
        <w:t xml:space="preserve"> </w:t>
      </w:r>
      <w:r>
        <w:rPr>
          <w:spacing w:val="-1"/>
        </w:rPr>
        <w:t>the</w:t>
      </w:r>
      <w:r>
        <w:t xml:space="preserve"> </w:t>
      </w:r>
      <w:r>
        <w:rPr>
          <w:spacing w:val="-1"/>
        </w:rPr>
        <w:t>Customer.</w:t>
      </w:r>
    </w:p>
    <w:p w14:paraId="0319D133" w14:textId="77777777" w:rsidR="00437262" w:rsidRDefault="00BC70E3" w:rsidP="00A836BB">
      <w:pPr>
        <w:pStyle w:val="BodyText"/>
        <w:numPr>
          <w:ilvl w:val="1"/>
          <w:numId w:val="25"/>
        </w:numPr>
        <w:tabs>
          <w:tab w:val="left" w:pos="954"/>
        </w:tabs>
        <w:ind w:right="114"/>
        <w:jc w:val="both"/>
      </w:pPr>
      <w:r>
        <w:t>The</w:t>
      </w:r>
      <w:r>
        <w:rPr>
          <w:spacing w:val="21"/>
        </w:rPr>
        <w:t xml:space="preserve"> </w:t>
      </w:r>
      <w:r>
        <w:rPr>
          <w:spacing w:val="-1"/>
        </w:rPr>
        <w:t>Customer</w:t>
      </w:r>
      <w:r>
        <w:rPr>
          <w:spacing w:val="23"/>
        </w:rPr>
        <w:t xml:space="preserve"> </w:t>
      </w:r>
      <w:r>
        <w:rPr>
          <w:spacing w:val="-1"/>
        </w:rPr>
        <w:t>and</w:t>
      </w:r>
      <w:r>
        <w:rPr>
          <w:spacing w:val="19"/>
        </w:rPr>
        <w:t xml:space="preserve"> </w:t>
      </w:r>
      <w:r>
        <w:t>the</w:t>
      </w:r>
      <w:r>
        <w:rPr>
          <w:spacing w:val="19"/>
        </w:rPr>
        <w:t xml:space="preserve"> </w:t>
      </w:r>
      <w:r>
        <w:rPr>
          <w:spacing w:val="-1"/>
        </w:rPr>
        <w:t>Supplier</w:t>
      </w:r>
      <w:r>
        <w:rPr>
          <w:spacing w:val="23"/>
        </w:rPr>
        <w:t xml:space="preserve"> </w:t>
      </w:r>
      <w:r>
        <w:rPr>
          <w:spacing w:val="-1"/>
        </w:rPr>
        <w:t>acknowledge</w:t>
      </w:r>
      <w:r>
        <w:rPr>
          <w:spacing w:val="22"/>
        </w:rPr>
        <w:t xml:space="preserve"> </w:t>
      </w:r>
      <w:r>
        <w:rPr>
          <w:spacing w:val="-1"/>
        </w:rPr>
        <w:t>that</w:t>
      </w:r>
      <w:r>
        <w:rPr>
          <w:spacing w:val="23"/>
        </w:rPr>
        <w:t xml:space="preserve"> </w:t>
      </w:r>
      <w:r>
        <w:rPr>
          <w:spacing w:val="-1"/>
        </w:rPr>
        <w:t>information</w:t>
      </w:r>
      <w:r>
        <w:rPr>
          <w:spacing w:val="21"/>
        </w:rPr>
        <w:t xml:space="preserve"> </w:t>
      </w:r>
      <w:r>
        <w:rPr>
          <w:spacing w:val="-1"/>
        </w:rPr>
        <w:t>security</w:t>
      </w:r>
      <w:r>
        <w:rPr>
          <w:spacing w:val="20"/>
        </w:rPr>
        <w:t xml:space="preserve"> </w:t>
      </w:r>
      <w:r>
        <w:rPr>
          <w:spacing w:val="-1"/>
        </w:rPr>
        <w:t>risks</w:t>
      </w:r>
      <w:r>
        <w:rPr>
          <w:spacing w:val="20"/>
        </w:rPr>
        <w:t xml:space="preserve"> </w:t>
      </w:r>
      <w:r>
        <w:t>are</w:t>
      </w:r>
      <w:r>
        <w:rPr>
          <w:spacing w:val="49"/>
        </w:rPr>
        <w:t xml:space="preserve"> </w:t>
      </w:r>
      <w:r>
        <w:rPr>
          <w:spacing w:val="-1"/>
        </w:rPr>
        <w:t>shared</w:t>
      </w:r>
      <w:r>
        <w:rPr>
          <w:spacing w:val="17"/>
        </w:rPr>
        <w:t xml:space="preserve"> </w:t>
      </w:r>
      <w:r>
        <w:rPr>
          <w:spacing w:val="-2"/>
        </w:rPr>
        <w:t>between</w:t>
      </w:r>
      <w:r>
        <w:rPr>
          <w:spacing w:val="17"/>
        </w:rPr>
        <w:t xml:space="preserve"> </w:t>
      </w:r>
      <w:r>
        <w:t>the</w:t>
      </w:r>
      <w:r>
        <w:rPr>
          <w:spacing w:val="17"/>
        </w:rPr>
        <w:t xml:space="preserve"> </w:t>
      </w:r>
      <w:r>
        <w:rPr>
          <w:spacing w:val="-1"/>
        </w:rPr>
        <w:t>Parties</w:t>
      </w:r>
      <w:r>
        <w:rPr>
          <w:spacing w:val="17"/>
        </w:rPr>
        <w:t xml:space="preserve"> </w:t>
      </w:r>
      <w:r>
        <w:rPr>
          <w:spacing w:val="-1"/>
        </w:rPr>
        <w:t>and</w:t>
      </w:r>
      <w:r>
        <w:rPr>
          <w:spacing w:val="17"/>
        </w:rPr>
        <w:t xml:space="preserve"> </w:t>
      </w:r>
      <w:r>
        <w:rPr>
          <w:spacing w:val="-1"/>
        </w:rPr>
        <w:t>that</w:t>
      </w:r>
      <w:r>
        <w:rPr>
          <w:spacing w:val="18"/>
        </w:rPr>
        <w:t xml:space="preserve"> </w:t>
      </w:r>
      <w:r>
        <w:t>a</w:t>
      </w:r>
      <w:r>
        <w:rPr>
          <w:spacing w:val="15"/>
        </w:rPr>
        <w:t xml:space="preserve"> </w:t>
      </w:r>
      <w:r>
        <w:rPr>
          <w:spacing w:val="-1"/>
        </w:rPr>
        <w:t>compromise</w:t>
      </w:r>
      <w:r>
        <w:rPr>
          <w:spacing w:val="17"/>
        </w:rPr>
        <w:t xml:space="preserve"> </w:t>
      </w:r>
      <w:r>
        <w:rPr>
          <w:spacing w:val="-2"/>
        </w:rPr>
        <w:t>of</w:t>
      </w:r>
      <w:r>
        <w:rPr>
          <w:spacing w:val="20"/>
        </w:rPr>
        <w:t xml:space="preserve"> </w:t>
      </w:r>
      <w:r>
        <w:rPr>
          <w:spacing w:val="-1"/>
        </w:rPr>
        <w:t>either</w:t>
      </w:r>
      <w:r>
        <w:rPr>
          <w:spacing w:val="16"/>
        </w:rPr>
        <w:t xml:space="preserve"> </w:t>
      </w:r>
      <w:r>
        <w:t>the</w:t>
      </w:r>
      <w:r>
        <w:rPr>
          <w:spacing w:val="17"/>
        </w:rPr>
        <w:t xml:space="preserve"> </w:t>
      </w:r>
      <w:r>
        <w:rPr>
          <w:spacing w:val="-1"/>
        </w:rPr>
        <w:t>Supplier</w:t>
      </w:r>
      <w:r>
        <w:rPr>
          <w:spacing w:val="15"/>
        </w:rPr>
        <w:t xml:space="preserve"> </w:t>
      </w:r>
      <w:r>
        <w:t>or</w:t>
      </w:r>
      <w:r>
        <w:rPr>
          <w:spacing w:val="15"/>
        </w:rPr>
        <w:t xml:space="preserve"> </w:t>
      </w:r>
      <w:r>
        <w:t>the</w:t>
      </w:r>
      <w:r>
        <w:rPr>
          <w:spacing w:val="41"/>
        </w:rPr>
        <w:t xml:space="preserve"> </w:t>
      </w:r>
      <w:r>
        <w:rPr>
          <w:rFonts w:cs="Arial"/>
          <w:spacing w:val="-1"/>
        </w:rPr>
        <w:t>Customer’s</w:t>
      </w:r>
      <w:r>
        <w:rPr>
          <w:rFonts w:cs="Arial"/>
          <w:spacing w:val="13"/>
        </w:rPr>
        <w:t xml:space="preserve"> </w:t>
      </w:r>
      <w:r>
        <w:rPr>
          <w:rFonts w:cs="Arial"/>
          <w:spacing w:val="-1"/>
        </w:rPr>
        <w:t>security</w:t>
      </w:r>
      <w:r>
        <w:rPr>
          <w:rFonts w:cs="Arial"/>
          <w:spacing w:val="10"/>
        </w:rPr>
        <w:t xml:space="preserve"> </w:t>
      </w:r>
      <w:r>
        <w:rPr>
          <w:rFonts w:cs="Arial"/>
          <w:spacing w:val="-1"/>
        </w:rPr>
        <w:t>provisions</w:t>
      </w:r>
      <w:r>
        <w:rPr>
          <w:rFonts w:cs="Arial"/>
          <w:spacing w:val="13"/>
        </w:rPr>
        <w:t xml:space="preserve"> </w:t>
      </w:r>
      <w:r>
        <w:rPr>
          <w:rFonts w:cs="Arial"/>
          <w:spacing w:val="-1"/>
        </w:rPr>
        <w:t>represents</w:t>
      </w:r>
      <w:r>
        <w:rPr>
          <w:rFonts w:cs="Arial"/>
          <w:spacing w:val="13"/>
        </w:rPr>
        <w:t xml:space="preserve"> </w:t>
      </w:r>
      <w:r>
        <w:rPr>
          <w:rFonts w:cs="Arial"/>
        </w:rPr>
        <w:t>an</w:t>
      </w:r>
      <w:r>
        <w:rPr>
          <w:rFonts w:cs="Arial"/>
          <w:spacing w:val="12"/>
        </w:rPr>
        <w:t xml:space="preserve"> </w:t>
      </w:r>
      <w:r>
        <w:rPr>
          <w:rFonts w:cs="Arial"/>
          <w:spacing w:val="-1"/>
        </w:rPr>
        <w:t>unacceptable</w:t>
      </w:r>
      <w:r>
        <w:rPr>
          <w:rFonts w:cs="Arial"/>
          <w:spacing w:val="12"/>
        </w:rPr>
        <w:t xml:space="preserve"> </w:t>
      </w:r>
      <w:r>
        <w:rPr>
          <w:rFonts w:cs="Arial"/>
          <w:spacing w:val="-2"/>
        </w:rPr>
        <w:t>risk</w:t>
      </w:r>
      <w:r>
        <w:rPr>
          <w:rFonts w:cs="Arial"/>
          <w:spacing w:val="15"/>
        </w:rPr>
        <w:t xml:space="preserve"> </w:t>
      </w:r>
      <w:r>
        <w:rPr>
          <w:rFonts w:cs="Arial"/>
        </w:rPr>
        <w:t>to</w:t>
      </w:r>
      <w:r>
        <w:rPr>
          <w:rFonts w:cs="Arial"/>
          <w:spacing w:val="12"/>
        </w:rPr>
        <w:t xml:space="preserve"> </w:t>
      </w:r>
      <w:r>
        <w:rPr>
          <w:rFonts w:cs="Arial"/>
        </w:rPr>
        <w:t>the</w:t>
      </w:r>
      <w:r>
        <w:rPr>
          <w:rFonts w:cs="Arial"/>
          <w:spacing w:val="12"/>
        </w:rPr>
        <w:t xml:space="preserve"> </w:t>
      </w:r>
      <w:r>
        <w:rPr>
          <w:rFonts w:cs="Arial"/>
          <w:spacing w:val="-1"/>
        </w:rPr>
        <w:t>Customer</w:t>
      </w:r>
      <w:r>
        <w:rPr>
          <w:rFonts w:cs="Arial"/>
          <w:spacing w:val="51"/>
        </w:rPr>
        <w:t xml:space="preserve"> </w:t>
      </w:r>
      <w:r>
        <w:rPr>
          <w:spacing w:val="-1"/>
        </w:rPr>
        <w:t>requiring</w:t>
      </w:r>
      <w:r>
        <w:t xml:space="preserve"> </w:t>
      </w:r>
      <w:r>
        <w:rPr>
          <w:spacing w:val="-1"/>
        </w:rPr>
        <w:t>immediate communication</w:t>
      </w:r>
      <w:r>
        <w:t xml:space="preserve"> and</w:t>
      </w:r>
      <w:r>
        <w:rPr>
          <w:spacing w:val="-2"/>
        </w:rPr>
        <w:t xml:space="preserve"> </w:t>
      </w:r>
      <w:r>
        <w:rPr>
          <w:spacing w:val="-1"/>
        </w:rPr>
        <w:t>co-operation</w:t>
      </w:r>
      <w:r>
        <w:t xml:space="preserve"> </w:t>
      </w:r>
      <w:r>
        <w:rPr>
          <w:spacing w:val="-1"/>
        </w:rPr>
        <w:t>between</w:t>
      </w:r>
      <w:r>
        <w:t xml:space="preserve"> the</w:t>
      </w:r>
      <w:r>
        <w:rPr>
          <w:spacing w:val="-2"/>
        </w:rPr>
        <w:t xml:space="preserve"> </w:t>
      </w:r>
      <w:r>
        <w:rPr>
          <w:spacing w:val="-1"/>
        </w:rPr>
        <w:t>Parties.</w:t>
      </w:r>
    </w:p>
    <w:p w14:paraId="107B489A" w14:textId="77777777" w:rsidR="00437262" w:rsidRDefault="00437262">
      <w:pPr>
        <w:spacing w:before="9"/>
        <w:rPr>
          <w:rFonts w:ascii="Arial" w:eastAsia="Arial" w:hAnsi="Arial" w:cs="Arial"/>
          <w:sz w:val="20"/>
          <w:szCs w:val="20"/>
        </w:rPr>
      </w:pPr>
    </w:p>
    <w:p w14:paraId="649D02D4" w14:textId="77777777" w:rsidR="00437262" w:rsidRDefault="00BC70E3" w:rsidP="00A836BB">
      <w:pPr>
        <w:pStyle w:val="Heading1"/>
        <w:numPr>
          <w:ilvl w:val="0"/>
          <w:numId w:val="25"/>
        </w:numPr>
        <w:tabs>
          <w:tab w:val="left" w:pos="464"/>
        </w:tabs>
        <w:jc w:val="left"/>
        <w:rPr>
          <w:b w:val="0"/>
          <w:bCs w:val="0"/>
        </w:rPr>
      </w:pPr>
      <w:bookmarkStart w:id="323" w:name="_bookmark298"/>
      <w:bookmarkEnd w:id="323"/>
      <w:r>
        <w:rPr>
          <w:spacing w:val="-1"/>
        </w:rPr>
        <w:t>ISMS</w:t>
      </w:r>
    </w:p>
    <w:p w14:paraId="76826969" w14:textId="77777777" w:rsidR="00437262" w:rsidRDefault="00437262">
      <w:pPr>
        <w:spacing w:before="11"/>
        <w:rPr>
          <w:rFonts w:ascii="Arial" w:eastAsia="Arial" w:hAnsi="Arial" w:cs="Arial"/>
          <w:b/>
          <w:bCs/>
          <w:sz w:val="20"/>
          <w:szCs w:val="20"/>
        </w:rPr>
      </w:pPr>
    </w:p>
    <w:p w14:paraId="0412DEA7" w14:textId="16C24CD8" w:rsidR="00437262" w:rsidRDefault="00BC70E3" w:rsidP="00A836BB">
      <w:pPr>
        <w:pStyle w:val="BodyText"/>
        <w:numPr>
          <w:ilvl w:val="1"/>
          <w:numId w:val="25"/>
        </w:numPr>
        <w:tabs>
          <w:tab w:val="left" w:pos="954"/>
        </w:tabs>
        <w:spacing w:before="0"/>
        <w:ind w:right="111"/>
        <w:jc w:val="both"/>
      </w:pPr>
      <w:bookmarkStart w:id="324" w:name="_bookmark299"/>
      <w:bookmarkEnd w:id="324"/>
      <w:r>
        <w:t>T</w:t>
      </w:r>
      <w:r>
        <w:rPr>
          <w:rFonts w:cs="Arial"/>
        </w:rPr>
        <w:t>he</w:t>
      </w:r>
      <w:r>
        <w:rPr>
          <w:rFonts w:cs="Arial"/>
          <w:spacing w:val="1"/>
        </w:rPr>
        <w:t xml:space="preserve"> </w:t>
      </w:r>
      <w:r>
        <w:rPr>
          <w:rFonts w:cs="Arial"/>
          <w:spacing w:val="-1"/>
        </w:rPr>
        <w:t>Supplier</w:t>
      </w:r>
      <w:r>
        <w:rPr>
          <w:rFonts w:cs="Arial"/>
          <w:spacing w:val="2"/>
        </w:rPr>
        <w:t xml:space="preserve"> </w:t>
      </w:r>
      <w:r>
        <w:rPr>
          <w:rFonts w:cs="Arial"/>
          <w:spacing w:val="-1"/>
        </w:rPr>
        <w:t>shall</w:t>
      </w:r>
      <w:r>
        <w:rPr>
          <w:rFonts w:cs="Arial"/>
          <w:spacing w:val="1"/>
        </w:rPr>
        <w:t xml:space="preserve"> </w:t>
      </w:r>
      <w:r>
        <w:rPr>
          <w:rFonts w:cs="Arial"/>
          <w:spacing w:val="-1"/>
        </w:rPr>
        <w:t>develop</w:t>
      </w:r>
      <w:r>
        <w:rPr>
          <w:rFonts w:cs="Arial"/>
          <w:spacing w:val="1"/>
        </w:rPr>
        <w:t xml:space="preserve"> </w:t>
      </w:r>
      <w:r>
        <w:rPr>
          <w:rFonts w:cs="Arial"/>
          <w:spacing w:val="-1"/>
        </w:rPr>
        <w:t>and</w:t>
      </w:r>
      <w:r>
        <w:rPr>
          <w:rFonts w:cs="Arial"/>
          <w:spacing w:val="2"/>
        </w:rPr>
        <w:t xml:space="preserve"> </w:t>
      </w:r>
      <w:r>
        <w:rPr>
          <w:rFonts w:cs="Arial"/>
          <w:spacing w:val="-1"/>
        </w:rPr>
        <w:t>submit</w:t>
      </w:r>
      <w:r>
        <w:rPr>
          <w:rFonts w:cs="Arial"/>
          <w:spacing w:val="3"/>
        </w:rPr>
        <w:t xml:space="preserve"> </w:t>
      </w:r>
      <w:r>
        <w:rPr>
          <w:rFonts w:cs="Arial"/>
        </w:rPr>
        <w:t>to</w:t>
      </w:r>
      <w:r>
        <w:rPr>
          <w:rFonts w:cs="Arial"/>
          <w:spacing w:val="60"/>
        </w:rPr>
        <w:t xml:space="preserve"> </w:t>
      </w:r>
      <w:r>
        <w:rPr>
          <w:rFonts w:cs="Arial"/>
        </w:rPr>
        <w:t>the</w:t>
      </w:r>
      <w:r>
        <w:rPr>
          <w:rFonts w:cs="Arial"/>
          <w:spacing w:val="60"/>
        </w:rPr>
        <w:t xml:space="preserve"> </w:t>
      </w:r>
      <w:r>
        <w:rPr>
          <w:rFonts w:cs="Arial"/>
          <w:spacing w:val="-1"/>
        </w:rPr>
        <w:t>Customer</w:t>
      </w:r>
      <w:r>
        <w:rPr>
          <w:rFonts w:cs="Arial"/>
        </w:rPr>
        <w:t xml:space="preserve"> for</w:t>
      </w:r>
      <w:r>
        <w:rPr>
          <w:rFonts w:cs="Arial"/>
          <w:spacing w:val="2"/>
        </w:rPr>
        <w:t xml:space="preserve"> </w:t>
      </w:r>
      <w:r>
        <w:rPr>
          <w:rFonts w:cs="Arial"/>
        </w:rPr>
        <w:t>the</w:t>
      </w:r>
      <w:r>
        <w:rPr>
          <w:rFonts w:cs="Arial"/>
          <w:spacing w:val="1"/>
        </w:rPr>
        <w:t xml:space="preserve"> </w:t>
      </w:r>
      <w:r>
        <w:rPr>
          <w:rFonts w:cs="Arial"/>
          <w:spacing w:val="-1"/>
        </w:rPr>
        <w:t>Customer’s</w:t>
      </w:r>
      <w:r>
        <w:rPr>
          <w:rFonts w:cs="Arial"/>
          <w:spacing w:val="35"/>
        </w:rPr>
        <w:t xml:space="preserve"> </w:t>
      </w:r>
      <w:r>
        <w:rPr>
          <w:spacing w:val="-1"/>
        </w:rPr>
        <w:t>Approval,</w:t>
      </w:r>
      <w:r>
        <w:rPr>
          <w:spacing w:val="50"/>
        </w:rPr>
        <w:t xml:space="preserve"> </w:t>
      </w:r>
      <w:r>
        <w:rPr>
          <w:spacing w:val="-2"/>
        </w:rPr>
        <w:t>within</w:t>
      </w:r>
      <w:r>
        <w:rPr>
          <w:spacing w:val="48"/>
        </w:rPr>
        <w:t xml:space="preserve"> </w:t>
      </w:r>
      <w:r>
        <w:rPr>
          <w:spacing w:val="-1"/>
        </w:rPr>
        <w:t>twenty</w:t>
      </w:r>
      <w:r>
        <w:rPr>
          <w:spacing w:val="46"/>
        </w:rPr>
        <w:t xml:space="preserve"> </w:t>
      </w:r>
      <w:r>
        <w:rPr>
          <w:spacing w:val="-1"/>
        </w:rPr>
        <w:t>(20)</w:t>
      </w:r>
      <w:r>
        <w:rPr>
          <w:spacing w:val="49"/>
        </w:rPr>
        <w:t xml:space="preserve"> </w:t>
      </w:r>
      <w:r w:rsidR="005109B6">
        <w:rPr>
          <w:spacing w:val="-2"/>
        </w:rPr>
        <w:t>W</w:t>
      </w:r>
      <w:r>
        <w:rPr>
          <w:spacing w:val="-2"/>
        </w:rPr>
        <w:t>orking</w:t>
      </w:r>
      <w:r>
        <w:rPr>
          <w:spacing w:val="50"/>
        </w:rPr>
        <w:t xml:space="preserve"> </w:t>
      </w:r>
      <w:r w:rsidR="005109B6">
        <w:rPr>
          <w:spacing w:val="-1"/>
        </w:rPr>
        <w:t>D</w:t>
      </w:r>
      <w:r>
        <w:rPr>
          <w:spacing w:val="-1"/>
        </w:rPr>
        <w:t>ays</w:t>
      </w:r>
      <w:r>
        <w:rPr>
          <w:spacing w:val="48"/>
        </w:rPr>
        <w:t xml:space="preserve"> </w:t>
      </w:r>
      <w:r>
        <w:rPr>
          <w:spacing w:val="-1"/>
        </w:rPr>
        <w:t>after</w:t>
      </w:r>
      <w:r>
        <w:rPr>
          <w:spacing w:val="47"/>
        </w:rPr>
        <w:t xml:space="preserve"> </w:t>
      </w:r>
      <w:r>
        <w:t>the</w:t>
      </w:r>
      <w:r>
        <w:rPr>
          <w:spacing w:val="50"/>
        </w:rPr>
        <w:t xml:space="preserve"> </w:t>
      </w:r>
      <w:r>
        <w:rPr>
          <w:spacing w:val="-1"/>
        </w:rPr>
        <w:t>Contract</w:t>
      </w:r>
      <w:r>
        <w:rPr>
          <w:spacing w:val="47"/>
        </w:rPr>
        <w:t xml:space="preserve"> </w:t>
      </w:r>
      <w:r>
        <w:rPr>
          <w:spacing w:val="-1"/>
        </w:rPr>
        <w:t>Commencement</w:t>
      </w:r>
      <w:r>
        <w:rPr>
          <w:spacing w:val="53"/>
        </w:rPr>
        <w:t xml:space="preserve"> </w:t>
      </w:r>
      <w:r>
        <w:rPr>
          <w:spacing w:val="-1"/>
        </w:rPr>
        <w:t>Date</w:t>
      </w:r>
      <w:r>
        <w:rPr>
          <w:spacing w:val="20"/>
        </w:rPr>
        <w:t xml:space="preserve"> </w:t>
      </w:r>
      <w:r>
        <w:t>or</w:t>
      </w:r>
      <w:r>
        <w:rPr>
          <w:spacing w:val="18"/>
        </w:rPr>
        <w:t xml:space="preserve"> </w:t>
      </w:r>
      <w:r>
        <w:t>such</w:t>
      </w:r>
      <w:r>
        <w:rPr>
          <w:spacing w:val="19"/>
        </w:rPr>
        <w:t xml:space="preserve"> </w:t>
      </w:r>
      <w:r>
        <w:rPr>
          <w:spacing w:val="-1"/>
        </w:rPr>
        <w:t>other</w:t>
      </w:r>
      <w:r>
        <w:rPr>
          <w:spacing w:val="18"/>
        </w:rPr>
        <w:t xml:space="preserve"> </w:t>
      </w:r>
      <w:r>
        <w:rPr>
          <w:spacing w:val="-1"/>
        </w:rPr>
        <w:t>date</w:t>
      </w:r>
      <w:r>
        <w:rPr>
          <w:spacing w:val="17"/>
        </w:rPr>
        <w:t xml:space="preserve"> </w:t>
      </w:r>
      <w:r>
        <w:t>as</w:t>
      </w:r>
      <w:r>
        <w:rPr>
          <w:spacing w:val="19"/>
        </w:rPr>
        <w:t xml:space="preserve"> </w:t>
      </w:r>
      <w:r>
        <w:rPr>
          <w:spacing w:val="-1"/>
        </w:rPr>
        <w:t>agreed</w:t>
      </w:r>
      <w:r>
        <w:rPr>
          <w:spacing w:val="17"/>
        </w:rPr>
        <w:t xml:space="preserve"> </w:t>
      </w:r>
      <w:r>
        <w:rPr>
          <w:spacing w:val="-1"/>
        </w:rPr>
        <w:t>between</w:t>
      </w:r>
      <w:r>
        <w:rPr>
          <w:spacing w:val="19"/>
        </w:rPr>
        <w:t xml:space="preserve"> </w:t>
      </w:r>
      <w:r>
        <w:t>the</w:t>
      </w:r>
      <w:r>
        <w:rPr>
          <w:spacing w:val="17"/>
        </w:rPr>
        <w:t xml:space="preserve"> </w:t>
      </w:r>
      <w:r>
        <w:rPr>
          <w:spacing w:val="-1"/>
        </w:rPr>
        <w:t>Parties,</w:t>
      </w:r>
      <w:r>
        <w:rPr>
          <w:spacing w:val="25"/>
        </w:rPr>
        <w:t xml:space="preserve"> </w:t>
      </w:r>
      <w:r>
        <w:t>an</w:t>
      </w:r>
      <w:r>
        <w:rPr>
          <w:spacing w:val="19"/>
        </w:rPr>
        <w:t xml:space="preserve"> </w:t>
      </w:r>
      <w:r>
        <w:rPr>
          <w:spacing w:val="-1"/>
        </w:rPr>
        <w:t>information</w:t>
      </w:r>
      <w:r>
        <w:rPr>
          <w:spacing w:val="17"/>
        </w:rPr>
        <w:t xml:space="preserve"> </w:t>
      </w:r>
      <w:r>
        <w:rPr>
          <w:spacing w:val="-1"/>
        </w:rPr>
        <w:t>security</w:t>
      </w:r>
      <w:r>
        <w:rPr>
          <w:spacing w:val="43"/>
        </w:rPr>
        <w:t xml:space="preserve"> </w:t>
      </w:r>
      <w:r>
        <w:rPr>
          <w:spacing w:val="-1"/>
        </w:rPr>
        <w:t>management</w:t>
      </w:r>
      <w:r>
        <w:rPr>
          <w:spacing w:val="18"/>
        </w:rPr>
        <w:t xml:space="preserve"> </w:t>
      </w:r>
      <w:r>
        <w:rPr>
          <w:spacing w:val="-1"/>
        </w:rPr>
        <w:t>system</w:t>
      </w:r>
      <w:r w:rsidR="005109B6">
        <w:rPr>
          <w:spacing w:val="-1"/>
        </w:rPr>
        <w:t xml:space="preserve"> (ISMS)</w:t>
      </w:r>
      <w:r>
        <w:rPr>
          <w:spacing w:val="16"/>
        </w:rPr>
        <w:t xml:space="preserve"> </w:t>
      </w:r>
      <w:r>
        <w:t>for</w:t>
      </w:r>
      <w:r>
        <w:rPr>
          <w:spacing w:val="16"/>
        </w:rPr>
        <w:t xml:space="preserve"> </w:t>
      </w:r>
      <w:r>
        <w:t>the</w:t>
      </w:r>
      <w:r>
        <w:rPr>
          <w:spacing w:val="17"/>
        </w:rPr>
        <w:t xml:space="preserve"> </w:t>
      </w:r>
      <w:r>
        <w:rPr>
          <w:spacing w:val="-1"/>
        </w:rPr>
        <w:t>purposes</w:t>
      </w:r>
      <w:r>
        <w:rPr>
          <w:spacing w:val="17"/>
        </w:rPr>
        <w:t xml:space="preserve"> </w:t>
      </w:r>
      <w:r>
        <w:rPr>
          <w:spacing w:val="-2"/>
        </w:rPr>
        <w:t>of</w:t>
      </w:r>
      <w:r>
        <w:rPr>
          <w:spacing w:val="18"/>
        </w:rPr>
        <w:t xml:space="preserve"> </w:t>
      </w:r>
      <w:r>
        <w:rPr>
          <w:spacing w:val="-1"/>
        </w:rPr>
        <w:t>this</w:t>
      </w:r>
      <w:r>
        <w:rPr>
          <w:spacing w:val="21"/>
        </w:rPr>
        <w:t xml:space="preserve"> </w:t>
      </w:r>
      <w:r>
        <w:rPr>
          <w:spacing w:val="-1"/>
        </w:rPr>
        <w:t>Contract</w:t>
      </w:r>
      <w:r>
        <w:t>,</w:t>
      </w:r>
      <w:r>
        <w:rPr>
          <w:spacing w:val="16"/>
        </w:rPr>
        <w:t xml:space="preserve"> </w:t>
      </w:r>
      <w:r>
        <w:rPr>
          <w:spacing w:val="-2"/>
        </w:rPr>
        <w:t>which</w:t>
      </w:r>
      <w:r>
        <w:rPr>
          <w:spacing w:val="17"/>
        </w:rPr>
        <w:t xml:space="preserve"> </w:t>
      </w:r>
      <w:r>
        <w:rPr>
          <w:spacing w:val="-1"/>
        </w:rPr>
        <w:t>shall</w:t>
      </w:r>
      <w:r>
        <w:rPr>
          <w:spacing w:val="16"/>
        </w:rPr>
        <w:t xml:space="preserve"> </w:t>
      </w:r>
      <w:r>
        <w:rPr>
          <w:spacing w:val="-1"/>
        </w:rPr>
        <w:t>comply</w:t>
      </w:r>
      <w:r>
        <w:rPr>
          <w:spacing w:val="17"/>
        </w:rPr>
        <w:t xml:space="preserve"> </w:t>
      </w:r>
      <w:r>
        <w:rPr>
          <w:spacing w:val="-1"/>
        </w:rPr>
        <w:t>with</w:t>
      </w:r>
      <w:r>
        <w:rPr>
          <w:spacing w:val="45"/>
        </w:rPr>
        <w:t xml:space="preserve"> </w:t>
      </w:r>
      <w:r>
        <w:t>the</w:t>
      </w:r>
      <w:r>
        <w:rPr>
          <w:spacing w:val="-2"/>
        </w:rPr>
        <w:t xml:space="preserve"> </w:t>
      </w:r>
      <w:r>
        <w:rPr>
          <w:spacing w:val="-1"/>
        </w:rPr>
        <w:t>requirements</w:t>
      </w:r>
      <w:r>
        <w:rPr>
          <w:spacing w:val="-2"/>
        </w:rPr>
        <w:t xml:space="preserve"> of</w:t>
      </w:r>
      <w:r>
        <w:rPr>
          <w:spacing w:val="2"/>
        </w:rPr>
        <w:t xml:space="preserve"> </w:t>
      </w:r>
      <w:r>
        <w:rPr>
          <w:spacing w:val="-1"/>
        </w:rPr>
        <w:t>paragraphs</w:t>
      </w:r>
      <w:r>
        <w:rPr>
          <w:spacing w:val="3"/>
        </w:rPr>
        <w:t xml:space="preserve"> </w:t>
      </w:r>
      <w:hyperlink w:anchor="_bookmark300" w:history="1">
        <w:r>
          <w:rPr>
            <w:spacing w:val="-1"/>
          </w:rPr>
          <w:t>3.3</w:t>
        </w:r>
      </w:hyperlink>
      <w:r>
        <w:rPr>
          <w:spacing w:val="-2"/>
        </w:rPr>
        <w:t xml:space="preserve"> </w:t>
      </w:r>
      <w:r>
        <w:t>to</w:t>
      </w:r>
      <w:r>
        <w:rPr>
          <w:spacing w:val="1"/>
        </w:rPr>
        <w:t xml:space="preserve"> </w:t>
      </w:r>
      <w:hyperlink w:anchor="_bookmark301" w:history="1">
        <w:r>
          <w:rPr>
            <w:spacing w:val="-1"/>
          </w:rPr>
          <w:t>3.5</w:t>
        </w:r>
      </w:hyperlink>
      <w:r>
        <w:rPr>
          <w:spacing w:val="1"/>
        </w:rPr>
        <w:t xml:space="preserve"> </w:t>
      </w:r>
      <w:r>
        <w:rPr>
          <w:spacing w:val="-2"/>
        </w:rPr>
        <w:t>of</w:t>
      </w:r>
      <w:r>
        <w:rPr>
          <w:spacing w:val="-1"/>
        </w:rPr>
        <w:t xml:space="preserve"> this Contract</w:t>
      </w:r>
      <w:r>
        <w:rPr>
          <w:spacing w:val="2"/>
        </w:rPr>
        <w:t xml:space="preserve"> </w:t>
      </w:r>
      <w:r>
        <w:rPr>
          <w:spacing w:val="-1"/>
        </w:rPr>
        <w:t>Schedule</w:t>
      </w:r>
      <w:r>
        <w:rPr>
          <w:spacing w:val="1"/>
        </w:rPr>
        <w:t xml:space="preserve"> </w:t>
      </w:r>
      <w:r>
        <w:t>7</w:t>
      </w:r>
      <w:r>
        <w:rPr>
          <w:spacing w:val="-1"/>
        </w:rPr>
        <w:t xml:space="preserve"> (Security).</w:t>
      </w:r>
    </w:p>
    <w:p w14:paraId="62F469BC" w14:textId="77777777" w:rsidR="00437262" w:rsidRDefault="00BC70E3" w:rsidP="00A836BB">
      <w:pPr>
        <w:pStyle w:val="BodyText"/>
        <w:numPr>
          <w:ilvl w:val="1"/>
          <w:numId w:val="25"/>
        </w:numPr>
        <w:tabs>
          <w:tab w:val="left" w:pos="954"/>
        </w:tabs>
        <w:ind w:right="115"/>
        <w:jc w:val="both"/>
      </w:pPr>
      <w:r>
        <w:t>The</w:t>
      </w:r>
      <w:r>
        <w:rPr>
          <w:spacing w:val="45"/>
        </w:rPr>
        <w:t xml:space="preserve"> </w:t>
      </w:r>
      <w:r>
        <w:rPr>
          <w:spacing w:val="-1"/>
        </w:rPr>
        <w:t>Supplier</w:t>
      </w:r>
      <w:r>
        <w:rPr>
          <w:spacing w:val="46"/>
        </w:rPr>
        <w:t xml:space="preserve"> </w:t>
      </w:r>
      <w:r>
        <w:rPr>
          <w:spacing w:val="-1"/>
        </w:rPr>
        <w:t>acknowledges</w:t>
      </w:r>
      <w:r>
        <w:rPr>
          <w:spacing w:val="43"/>
        </w:rPr>
        <w:t xml:space="preserve"> </w:t>
      </w:r>
      <w:r>
        <w:rPr>
          <w:spacing w:val="-1"/>
        </w:rPr>
        <w:t>that</w:t>
      </w:r>
      <w:r>
        <w:rPr>
          <w:spacing w:val="44"/>
        </w:rPr>
        <w:t xml:space="preserve"> </w:t>
      </w:r>
      <w:r>
        <w:t>the</w:t>
      </w:r>
      <w:r>
        <w:rPr>
          <w:spacing w:val="45"/>
        </w:rPr>
        <w:t xml:space="preserve"> </w:t>
      </w:r>
      <w:r>
        <w:rPr>
          <w:spacing w:val="-1"/>
        </w:rPr>
        <w:t>Customer</w:t>
      </w:r>
      <w:r>
        <w:rPr>
          <w:spacing w:val="44"/>
        </w:rPr>
        <w:t xml:space="preserve"> </w:t>
      </w:r>
      <w:r>
        <w:rPr>
          <w:spacing w:val="-1"/>
        </w:rPr>
        <w:t>places</w:t>
      </w:r>
      <w:r>
        <w:rPr>
          <w:spacing w:val="47"/>
        </w:rPr>
        <w:t xml:space="preserve"> </w:t>
      </w:r>
      <w:r>
        <w:t>great</w:t>
      </w:r>
      <w:r>
        <w:rPr>
          <w:spacing w:val="47"/>
        </w:rPr>
        <w:t xml:space="preserve"> </w:t>
      </w:r>
      <w:r>
        <w:rPr>
          <w:spacing w:val="-1"/>
        </w:rPr>
        <w:t>emphasis</w:t>
      </w:r>
      <w:r>
        <w:rPr>
          <w:spacing w:val="44"/>
        </w:rPr>
        <w:t xml:space="preserve"> </w:t>
      </w:r>
      <w:r>
        <w:t>on</w:t>
      </w:r>
      <w:r>
        <w:rPr>
          <w:spacing w:val="45"/>
        </w:rPr>
        <w:t xml:space="preserve"> </w:t>
      </w:r>
      <w:r>
        <w:t>the</w:t>
      </w:r>
      <w:r>
        <w:rPr>
          <w:spacing w:val="33"/>
        </w:rPr>
        <w:t xml:space="preserve"> </w:t>
      </w:r>
      <w:r>
        <w:rPr>
          <w:spacing w:val="-1"/>
        </w:rPr>
        <w:t>reliability</w:t>
      </w:r>
      <w:r>
        <w:rPr>
          <w:spacing w:val="16"/>
        </w:rPr>
        <w:t xml:space="preserve"> </w:t>
      </w:r>
      <w:r>
        <w:t>of</w:t>
      </w:r>
      <w:r>
        <w:rPr>
          <w:spacing w:val="21"/>
        </w:rPr>
        <w:t xml:space="preserve"> </w:t>
      </w:r>
      <w:r>
        <w:t>the</w:t>
      </w:r>
      <w:r>
        <w:rPr>
          <w:spacing w:val="18"/>
        </w:rPr>
        <w:t xml:space="preserve"> </w:t>
      </w:r>
      <w:r>
        <w:rPr>
          <w:spacing w:val="-1"/>
        </w:rPr>
        <w:t>performance</w:t>
      </w:r>
      <w:r>
        <w:rPr>
          <w:spacing w:val="18"/>
        </w:rPr>
        <w:t xml:space="preserve"> </w:t>
      </w:r>
      <w:r>
        <w:rPr>
          <w:spacing w:val="-2"/>
        </w:rPr>
        <w:t>of</w:t>
      </w:r>
      <w:r>
        <w:rPr>
          <w:spacing w:val="19"/>
        </w:rPr>
        <w:t xml:space="preserve"> </w:t>
      </w:r>
      <w:r>
        <w:t>the</w:t>
      </w:r>
      <w:r>
        <w:rPr>
          <w:spacing w:val="18"/>
        </w:rPr>
        <w:t xml:space="preserve"> </w:t>
      </w:r>
      <w:r>
        <w:rPr>
          <w:spacing w:val="-1"/>
        </w:rPr>
        <w:t>Goods</w:t>
      </w:r>
      <w:r>
        <w:rPr>
          <w:spacing w:val="16"/>
        </w:rPr>
        <w:t xml:space="preserve"> </w:t>
      </w:r>
      <w:r>
        <w:rPr>
          <w:spacing w:val="-1"/>
        </w:rPr>
        <w:t>and/or</w:t>
      </w:r>
      <w:r>
        <w:rPr>
          <w:spacing w:val="25"/>
        </w:rPr>
        <w:t xml:space="preserve"> </w:t>
      </w:r>
      <w:r>
        <w:rPr>
          <w:spacing w:val="-1"/>
        </w:rPr>
        <w:t>Services,</w:t>
      </w:r>
      <w:r>
        <w:rPr>
          <w:spacing w:val="20"/>
        </w:rPr>
        <w:t xml:space="preserve"> </w:t>
      </w:r>
      <w:r>
        <w:rPr>
          <w:spacing w:val="-1"/>
        </w:rPr>
        <w:t>confidentiality,</w:t>
      </w:r>
      <w:r>
        <w:rPr>
          <w:spacing w:val="31"/>
        </w:rPr>
        <w:t xml:space="preserve"> </w:t>
      </w:r>
      <w:r>
        <w:rPr>
          <w:spacing w:val="-1"/>
        </w:rPr>
        <w:t>integrity</w:t>
      </w:r>
      <w:r>
        <w:rPr>
          <w:spacing w:val="3"/>
        </w:rPr>
        <w:t xml:space="preserve"> </w:t>
      </w:r>
      <w:r>
        <w:rPr>
          <w:spacing w:val="-1"/>
        </w:rPr>
        <w:t>and</w:t>
      </w:r>
      <w:r>
        <w:rPr>
          <w:spacing w:val="5"/>
        </w:rPr>
        <w:t xml:space="preserve"> </w:t>
      </w:r>
      <w:r>
        <w:rPr>
          <w:spacing w:val="-1"/>
        </w:rPr>
        <w:t>availability</w:t>
      </w:r>
      <w:r>
        <w:rPr>
          <w:spacing w:val="5"/>
        </w:rPr>
        <w:t xml:space="preserve"> </w:t>
      </w:r>
      <w:r>
        <w:rPr>
          <w:spacing w:val="-2"/>
        </w:rPr>
        <w:t>of</w:t>
      </w:r>
      <w:r>
        <w:rPr>
          <w:spacing w:val="8"/>
        </w:rPr>
        <w:t xml:space="preserve"> </w:t>
      </w:r>
      <w:r>
        <w:rPr>
          <w:spacing w:val="-1"/>
        </w:rPr>
        <w:t>information</w:t>
      </w:r>
      <w:r>
        <w:rPr>
          <w:spacing w:val="5"/>
        </w:rPr>
        <w:t xml:space="preserve"> </w:t>
      </w:r>
      <w:r>
        <w:rPr>
          <w:spacing w:val="-1"/>
        </w:rPr>
        <w:t>and</w:t>
      </w:r>
      <w:r>
        <w:rPr>
          <w:spacing w:val="5"/>
        </w:rPr>
        <w:t xml:space="preserve"> </w:t>
      </w:r>
      <w:r>
        <w:rPr>
          <w:spacing w:val="-1"/>
        </w:rPr>
        <w:t>consequently</w:t>
      </w:r>
      <w:r>
        <w:rPr>
          <w:spacing w:val="3"/>
        </w:rPr>
        <w:t xml:space="preserve"> </w:t>
      </w:r>
      <w:r>
        <w:t>on</w:t>
      </w:r>
      <w:r>
        <w:rPr>
          <w:spacing w:val="5"/>
        </w:rPr>
        <w:t xml:space="preserve"> </w:t>
      </w:r>
      <w:r>
        <w:t>the</w:t>
      </w:r>
      <w:r>
        <w:rPr>
          <w:spacing w:val="5"/>
        </w:rPr>
        <w:t xml:space="preserve"> </w:t>
      </w:r>
      <w:r>
        <w:rPr>
          <w:spacing w:val="-1"/>
        </w:rPr>
        <w:t>security</w:t>
      </w:r>
      <w:r>
        <w:rPr>
          <w:spacing w:val="3"/>
        </w:rPr>
        <w:t xml:space="preserve"> </w:t>
      </w:r>
      <w:r>
        <w:rPr>
          <w:spacing w:val="-1"/>
        </w:rPr>
        <w:t>provided</w:t>
      </w:r>
      <w:r>
        <w:rPr>
          <w:spacing w:val="61"/>
        </w:rPr>
        <w:t xml:space="preserve"> </w:t>
      </w:r>
      <w:r>
        <w:t>by</w:t>
      </w:r>
      <w:r>
        <w:rPr>
          <w:spacing w:val="23"/>
        </w:rPr>
        <w:t xml:space="preserve"> </w:t>
      </w:r>
      <w:r>
        <w:t>the</w:t>
      </w:r>
      <w:r>
        <w:rPr>
          <w:spacing w:val="25"/>
        </w:rPr>
        <w:t xml:space="preserve"> </w:t>
      </w:r>
      <w:r>
        <w:rPr>
          <w:spacing w:val="-1"/>
        </w:rPr>
        <w:t>ISMS</w:t>
      </w:r>
      <w:r>
        <w:rPr>
          <w:spacing w:val="25"/>
        </w:rPr>
        <w:t xml:space="preserve"> </w:t>
      </w:r>
      <w:r>
        <w:rPr>
          <w:spacing w:val="-1"/>
        </w:rPr>
        <w:t>and</w:t>
      </w:r>
      <w:r>
        <w:rPr>
          <w:spacing w:val="25"/>
        </w:rPr>
        <w:t xml:space="preserve"> </w:t>
      </w:r>
      <w:r>
        <w:rPr>
          <w:spacing w:val="-1"/>
        </w:rPr>
        <w:t>that</w:t>
      </w:r>
      <w:r>
        <w:rPr>
          <w:spacing w:val="27"/>
        </w:rPr>
        <w:t xml:space="preserve"> </w:t>
      </w:r>
      <w:r>
        <w:t>the</w:t>
      </w:r>
      <w:r>
        <w:rPr>
          <w:spacing w:val="25"/>
        </w:rPr>
        <w:t xml:space="preserve"> </w:t>
      </w:r>
      <w:r>
        <w:rPr>
          <w:spacing w:val="-1"/>
        </w:rPr>
        <w:t>Supplier</w:t>
      </w:r>
      <w:r>
        <w:rPr>
          <w:spacing w:val="26"/>
        </w:rPr>
        <w:t xml:space="preserve"> </w:t>
      </w:r>
      <w:r>
        <w:t>shall</w:t>
      </w:r>
      <w:r>
        <w:rPr>
          <w:spacing w:val="25"/>
        </w:rPr>
        <w:t xml:space="preserve"> </w:t>
      </w:r>
      <w:r>
        <w:t>be</w:t>
      </w:r>
      <w:r>
        <w:rPr>
          <w:spacing w:val="27"/>
        </w:rPr>
        <w:t xml:space="preserve"> </w:t>
      </w:r>
      <w:r>
        <w:rPr>
          <w:spacing w:val="-1"/>
        </w:rPr>
        <w:t>responsible</w:t>
      </w:r>
      <w:r>
        <w:rPr>
          <w:spacing w:val="25"/>
        </w:rPr>
        <w:t xml:space="preserve"> </w:t>
      </w:r>
      <w:r>
        <w:t>for</w:t>
      </w:r>
      <w:r>
        <w:rPr>
          <w:spacing w:val="26"/>
        </w:rPr>
        <w:t xml:space="preserve"> </w:t>
      </w:r>
      <w:r>
        <w:t>the</w:t>
      </w:r>
      <w:r>
        <w:rPr>
          <w:spacing w:val="25"/>
        </w:rPr>
        <w:t xml:space="preserve"> </w:t>
      </w:r>
      <w:r>
        <w:rPr>
          <w:spacing w:val="-2"/>
        </w:rPr>
        <w:t>effective</w:t>
      </w:r>
      <w:r>
        <w:rPr>
          <w:spacing w:val="41"/>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ISMS.</w:t>
      </w:r>
    </w:p>
    <w:p w14:paraId="55892C8F" w14:textId="77777777" w:rsidR="00437262" w:rsidRDefault="00BC70E3" w:rsidP="00A836BB">
      <w:pPr>
        <w:pStyle w:val="BodyText"/>
        <w:numPr>
          <w:ilvl w:val="1"/>
          <w:numId w:val="25"/>
        </w:numPr>
        <w:tabs>
          <w:tab w:val="left" w:pos="954"/>
        </w:tabs>
      </w:pPr>
      <w:bookmarkStart w:id="325" w:name="_bookmark300"/>
      <w:bookmarkEnd w:id="325"/>
      <w:r>
        <w:t>The</w:t>
      </w:r>
      <w:r>
        <w:rPr>
          <w:spacing w:val="-2"/>
        </w:rPr>
        <w:t xml:space="preserve"> ISMS</w:t>
      </w:r>
      <w:r>
        <w:t xml:space="preserve"> </w:t>
      </w:r>
      <w:r>
        <w:rPr>
          <w:spacing w:val="-1"/>
        </w:rPr>
        <w:t>shall:</w:t>
      </w:r>
    </w:p>
    <w:p w14:paraId="0A7F4CEF" w14:textId="77777777" w:rsidR="00437262" w:rsidRDefault="00437262">
      <w:pPr>
        <w:sectPr w:rsidR="00437262">
          <w:type w:val="continuous"/>
          <w:pgSz w:w="11910" w:h="16840"/>
          <w:pgMar w:top="1480" w:right="1300" w:bottom="280" w:left="1620" w:header="720" w:footer="720" w:gutter="0"/>
          <w:cols w:space="720"/>
        </w:sectPr>
      </w:pPr>
    </w:p>
    <w:p w14:paraId="50B71E47" w14:textId="110CFDD4" w:rsidR="00437262" w:rsidRDefault="00BC70E3" w:rsidP="00A836BB">
      <w:pPr>
        <w:pStyle w:val="BodyText"/>
        <w:numPr>
          <w:ilvl w:val="2"/>
          <w:numId w:val="25"/>
        </w:numPr>
        <w:tabs>
          <w:tab w:val="left" w:pos="2313"/>
        </w:tabs>
        <w:spacing w:before="59"/>
        <w:ind w:left="2312" w:right="110" w:hanging="850"/>
        <w:jc w:val="both"/>
      </w:pPr>
      <w:r>
        <w:rPr>
          <w:spacing w:val="-1"/>
        </w:rPr>
        <w:lastRenderedPageBreak/>
        <w:t>unless</w:t>
      </w:r>
      <w:r>
        <w:rPr>
          <w:spacing w:val="57"/>
        </w:rPr>
        <w:t xml:space="preserve"> </w:t>
      </w:r>
      <w:r>
        <w:rPr>
          <w:spacing w:val="-1"/>
        </w:rPr>
        <w:t>otherwise</w:t>
      </w:r>
      <w:r>
        <w:rPr>
          <w:spacing w:val="57"/>
        </w:rPr>
        <w:t xml:space="preserve"> </w:t>
      </w:r>
      <w:r>
        <w:t>specified</w:t>
      </w:r>
      <w:r>
        <w:rPr>
          <w:spacing w:val="56"/>
        </w:rPr>
        <w:t xml:space="preserve"> </w:t>
      </w:r>
      <w:r>
        <w:t>by</w:t>
      </w:r>
      <w:r>
        <w:rPr>
          <w:spacing w:val="54"/>
        </w:rPr>
        <w:t xml:space="preserve"> </w:t>
      </w:r>
      <w:r>
        <w:t>the</w:t>
      </w:r>
      <w:r>
        <w:rPr>
          <w:spacing w:val="56"/>
        </w:rPr>
        <w:t xml:space="preserve"> </w:t>
      </w:r>
      <w:r>
        <w:rPr>
          <w:spacing w:val="-1"/>
        </w:rPr>
        <w:t>Customer</w:t>
      </w:r>
      <w:r>
        <w:rPr>
          <w:spacing w:val="55"/>
        </w:rPr>
        <w:t xml:space="preserve"> </w:t>
      </w:r>
      <w:r>
        <w:rPr>
          <w:spacing w:val="-1"/>
        </w:rPr>
        <w:t>in</w:t>
      </w:r>
      <w:r>
        <w:rPr>
          <w:spacing w:val="60"/>
        </w:rPr>
        <w:t xml:space="preserve"> </w:t>
      </w:r>
      <w:r>
        <w:rPr>
          <w:spacing w:val="-1"/>
        </w:rPr>
        <w:t>writing,</w:t>
      </w:r>
      <w:r>
        <w:rPr>
          <w:spacing w:val="58"/>
        </w:rPr>
        <w:t xml:space="preserve"> </w:t>
      </w:r>
      <w:r>
        <w:t>be</w:t>
      </w:r>
      <w:r>
        <w:rPr>
          <w:spacing w:val="29"/>
        </w:rPr>
        <w:t xml:space="preserve"> </w:t>
      </w:r>
      <w:r>
        <w:rPr>
          <w:spacing w:val="-1"/>
        </w:rPr>
        <w:t>developed</w:t>
      </w:r>
      <w:r>
        <w:rPr>
          <w:spacing w:val="5"/>
        </w:rPr>
        <w:t xml:space="preserve"> </w:t>
      </w:r>
      <w:r>
        <w:t>to</w:t>
      </w:r>
      <w:r>
        <w:rPr>
          <w:spacing w:val="5"/>
        </w:rPr>
        <w:t xml:space="preserve"> </w:t>
      </w:r>
      <w:r>
        <w:t>protect</w:t>
      </w:r>
      <w:r>
        <w:rPr>
          <w:spacing w:val="6"/>
        </w:rPr>
        <w:t xml:space="preserve"> </w:t>
      </w:r>
      <w:r>
        <w:rPr>
          <w:spacing w:val="-1"/>
        </w:rPr>
        <w:t>all</w:t>
      </w:r>
      <w:r>
        <w:rPr>
          <w:spacing w:val="4"/>
        </w:rPr>
        <w:t xml:space="preserve"> </w:t>
      </w:r>
      <w:r>
        <w:rPr>
          <w:spacing w:val="-1"/>
        </w:rPr>
        <w:t>aspects</w:t>
      </w:r>
      <w:r>
        <w:rPr>
          <w:spacing w:val="6"/>
        </w:rPr>
        <w:t xml:space="preserve"> </w:t>
      </w:r>
      <w:r>
        <w:rPr>
          <w:spacing w:val="-2"/>
        </w:rPr>
        <w:t>of</w:t>
      </w:r>
      <w:r>
        <w:rPr>
          <w:spacing w:val="6"/>
        </w:rPr>
        <w:t xml:space="preserve"> </w:t>
      </w:r>
      <w:r>
        <w:t>the</w:t>
      </w:r>
      <w:r>
        <w:rPr>
          <w:spacing w:val="5"/>
        </w:rPr>
        <w:t xml:space="preserve"> </w:t>
      </w:r>
      <w:r>
        <w:rPr>
          <w:spacing w:val="-1"/>
        </w:rPr>
        <w:t>Goods</w:t>
      </w:r>
      <w:r>
        <w:rPr>
          <w:spacing w:val="5"/>
        </w:rPr>
        <w:t xml:space="preserve"> </w:t>
      </w:r>
      <w:r>
        <w:rPr>
          <w:spacing w:val="-1"/>
        </w:rPr>
        <w:t>and/or</w:t>
      </w:r>
      <w:r>
        <w:rPr>
          <w:spacing w:val="10"/>
        </w:rPr>
        <w:t xml:space="preserve"> </w:t>
      </w:r>
      <w:r>
        <w:rPr>
          <w:spacing w:val="-1"/>
        </w:rPr>
        <w:t>Services</w:t>
      </w:r>
      <w:r>
        <w:rPr>
          <w:spacing w:val="6"/>
        </w:rPr>
        <w:t xml:space="preserve"> </w:t>
      </w:r>
      <w:r>
        <w:rPr>
          <w:spacing w:val="-1"/>
        </w:rPr>
        <w:t>and</w:t>
      </w:r>
      <w:r>
        <w:rPr>
          <w:spacing w:val="38"/>
        </w:rPr>
        <w:t xml:space="preserve"> </w:t>
      </w:r>
      <w:r>
        <w:rPr>
          <w:spacing w:val="-1"/>
        </w:rPr>
        <w:t>all</w:t>
      </w:r>
      <w:r>
        <w:rPr>
          <w:spacing w:val="35"/>
        </w:rPr>
        <w:t xml:space="preserve"> </w:t>
      </w:r>
      <w:r>
        <w:t>processes</w:t>
      </w:r>
      <w:r>
        <w:rPr>
          <w:spacing w:val="36"/>
        </w:rPr>
        <w:t xml:space="preserve"> </w:t>
      </w:r>
      <w:r>
        <w:rPr>
          <w:spacing w:val="-1"/>
        </w:rPr>
        <w:t>associated</w:t>
      </w:r>
      <w:r>
        <w:rPr>
          <w:spacing w:val="36"/>
        </w:rPr>
        <w:t xml:space="preserve"> </w:t>
      </w:r>
      <w:r>
        <w:rPr>
          <w:spacing w:val="-1"/>
        </w:rPr>
        <w:t>with</w:t>
      </w:r>
      <w:r>
        <w:rPr>
          <w:spacing w:val="36"/>
        </w:rPr>
        <w:t xml:space="preserve"> </w:t>
      </w:r>
      <w:r>
        <w:t>the</w:t>
      </w:r>
      <w:r>
        <w:rPr>
          <w:spacing w:val="38"/>
        </w:rPr>
        <w:t xml:space="preserve"> </w:t>
      </w:r>
      <w:r>
        <w:rPr>
          <w:spacing w:val="-1"/>
        </w:rPr>
        <w:t>provision</w:t>
      </w:r>
      <w:r>
        <w:rPr>
          <w:spacing w:val="36"/>
        </w:rPr>
        <w:t xml:space="preserve"> </w:t>
      </w:r>
      <w:r>
        <w:t>of</w:t>
      </w:r>
      <w:r>
        <w:rPr>
          <w:spacing w:val="38"/>
        </w:rPr>
        <w:t xml:space="preserve"> </w:t>
      </w:r>
      <w:r>
        <w:rPr>
          <w:spacing w:val="-1"/>
        </w:rPr>
        <w:t>the</w:t>
      </w:r>
      <w:r>
        <w:rPr>
          <w:spacing w:val="36"/>
        </w:rPr>
        <w:t xml:space="preserve"> </w:t>
      </w:r>
      <w:r>
        <w:t>Goods</w:t>
      </w:r>
      <w:r>
        <w:rPr>
          <w:spacing w:val="36"/>
        </w:rPr>
        <w:t xml:space="preserve"> </w:t>
      </w:r>
      <w:r>
        <w:rPr>
          <w:spacing w:val="-1"/>
        </w:rPr>
        <w:t>and/or</w:t>
      </w:r>
      <w:r>
        <w:rPr>
          <w:spacing w:val="21"/>
        </w:rPr>
        <w:t xml:space="preserve"> </w:t>
      </w:r>
      <w:r>
        <w:rPr>
          <w:spacing w:val="-1"/>
        </w:rPr>
        <w:t>Services,</w:t>
      </w:r>
      <w:r>
        <w:rPr>
          <w:spacing w:val="47"/>
        </w:rPr>
        <w:t xml:space="preserve"> </w:t>
      </w:r>
      <w:r>
        <w:rPr>
          <w:spacing w:val="-1"/>
        </w:rPr>
        <w:t>including</w:t>
      </w:r>
      <w:r>
        <w:rPr>
          <w:spacing w:val="47"/>
        </w:rPr>
        <w:t xml:space="preserve"> </w:t>
      </w:r>
      <w:r>
        <w:t>the</w:t>
      </w:r>
      <w:r>
        <w:rPr>
          <w:spacing w:val="43"/>
        </w:rPr>
        <w:t xml:space="preserve"> </w:t>
      </w:r>
      <w:r>
        <w:rPr>
          <w:spacing w:val="-1"/>
        </w:rPr>
        <w:t>Customer</w:t>
      </w:r>
      <w:r>
        <w:rPr>
          <w:spacing w:val="47"/>
        </w:rPr>
        <w:t xml:space="preserve"> </w:t>
      </w:r>
      <w:r>
        <w:rPr>
          <w:spacing w:val="-1"/>
        </w:rPr>
        <w:t>Premises,</w:t>
      </w:r>
      <w:r>
        <w:rPr>
          <w:spacing w:val="44"/>
        </w:rPr>
        <w:t xml:space="preserve"> </w:t>
      </w:r>
      <w:r>
        <w:t>the</w:t>
      </w:r>
      <w:r>
        <w:rPr>
          <w:spacing w:val="43"/>
        </w:rPr>
        <w:t xml:space="preserve"> </w:t>
      </w:r>
      <w:r>
        <w:rPr>
          <w:spacing w:val="-1"/>
        </w:rPr>
        <w:t>Sites,</w:t>
      </w:r>
      <w:r>
        <w:rPr>
          <w:spacing w:val="48"/>
        </w:rPr>
        <w:t xml:space="preserve"> </w:t>
      </w:r>
      <w:r>
        <w:rPr>
          <w:spacing w:val="-1"/>
        </w:rPr>
        <w:t>any</w:t>
      </w:r>
      <w:r>
        <w:rPr>
          <w:spacing w:val="44"/>
        </w:rPr>
        <w:t xml:space="preserve"> </w:t>
      </w:r>
      <w:r>
        <w:rPr>
          <w:spacing w:val="-1"/>
        </w:rPr>
        <w:t>ICT,</w:t>
      </w:r>
      <w:r>
        <w:rPr>
          <w:spacing w:val="35"/>
        </w:rPr>
        <w:t xml:space="preserve"> </w:t>
      </w:r>
      <w:r>
        <w:rPr>
          <w:rFonts w:cs="Arial"/>
          <w:spacing w:val="-1"/>
        </w:rPr>
        <w:t>information</w:t>
      </w:r>
      <w:r>
        <w:rPr>
          <w:rFonts w:cs="Arial"/>
          <w:spacing w:val="59"/>
        </w:rPr>
        <w:t xml:space="preserve"> </w:t>
      </w:r>
      <w:r>
        <w:rPr>
          <w:rFonts w:cs="Arial"/>
          <w:spacing w:val="-1"/>
        </w:rPr>
        <w:t>and</w:t>
      </w:r>
      <w:r>
        <w:rPr>
          <w:rFonts w:cs="Arial"/>
          <w:spacing w:val="59"/>
        </w:rPr>
        <w:t xml:space="preserve"> </w:t>
      </w:r>
      <w:r>
        <w:rPr>
          <w:rFonts w:cs="Arial"/>
          <w:spacing w:val="-1"/>
        </w:rPr>
        <w:t>data</w:t>
      </w:r>
      <w:r>
        <w:rPr>
          <w:rFonts w:cs="Arial"/>
          <w:spacing w:val="57"/>
        </w:rPr>
        <w:t xml:space="preserve"> </w:t>
      </w:r>
      <w:r>
        <w:rPr>
          <w:rFonts w:cs="Arial"/>
          <w:spacing w:val="-1"/>
        </w:rPr>
        <w:t>(including</w:t>
      </w:r>
      <w:r>
        <w:rPr>
          <w:rFonts w:cs="Arial"/>
        </w:rPr>
        <w:t xml:space="preserve"> the</w:t>
      </w:r>
      <w:r>
        <w:rPr>
          <w:rFonts w:cs="Arial"/>
          <w:spacing w:val="59"/>
        </w:rPr>
        <w:t xml:space="preserve"> </w:t>
      </w:r>
      <w:r>
        <w:rPr>
          <w:rFonts w:cs="Arial"/>
          <w:spacing w:val="-1"/>
        </w:rPr>
        <w:t>Customer’s</w:t>
      </w:r>
      <w:r>
        <w:rPr>
          <w:rFonts w:cs="Arial"/>
          <w:spacing w:val="59"/>
        </w:rPr>
        <w:t xml:space="preserve"> </w:t>
      </w:r>
      <w:r>
        <w:rPr>
          <w:rFonts w:cs="Arial"/>
          <w:spacing w:val="-1"/>
        </w:rPr>
        <w:t>Confidential</w:t>
      </w:r>
      <w:r>
        <w:rPr>
          <w:rFonts w:cs="Arial"/>
          <w:spacing w:val="33"/>
        </w:rPr>
        <w:t xml:space="preserve"> </w:t>
      </w:r>
      <w:r>
        <w:rPr>
          <w:spacing w:val="-1"/>
        </w:rPr>
        <w:t>Information</w:t>
      </w:r>
      <w:r>
        <w:rPr>
          <w:spacing w:val="50"/>
        </w:rPr>
        <w:t xml:space="preserve"> </w:t>
      </w:r>
      <w:r>
        <w:rPr>
          <w:spacing w:val="-1"/>
        </w:rPr>
        <w:t>and</w:t>
      </w:r>
      <w:r>
        <w:rPr>
          <w:spacing w:val="50"/>
        </w:rPr>
        <w:t xml:space="preserve"> </w:t>
      </w:r>
      <w:r>
        <w:t>the</w:t>
      </w:r>
      <w:r>
        <w:rPr>
          <w:spacing w:val="50"/>
        </w:rPr>
        <w:t xml:space="preserve"> </w:t>
      </w:r>
      <w:r>
        <w:rPr>
          <w:spacing w:val="-1"/>
        </w:rPr>
        <w:t>Customer</w:t>
      </w:r>
      <w:r>
        <w:rPr>
          <w:spacing w:val="51"/>
        </w:rPr>
        <w:t xml:space="preserve"> </w:t>
      </w:r>
      <w:r>
        <w:rPr>
          <w:spacing w:val="-1"/>
        </w:rPr>
        <w:t>Data)</w:t>
      </w:r>
      <w:r>
        <w:rPr>
          <w:spacing w:val="51"/>
        </w:rPr>
        <w:t xml:space="preserve"> </w:t>
      </w:r>
      <w:r>
        <w:t>to</w:t>
      </w:r>
      <w:r>
        <w:rPr>
          <w:spacing w:val="48"/>
        </w:rPr>
        <w:t xml:space="preserve"> </w:t>
      </w:r>
      <w:r>
        <w:t>the</w:t>
      </w:r>
      <w:r>
        <w:rPr>
          <w:spacing w:val="51"/>
        </w:rPr>
        <w:t xml:space="preserve"> </w:t>
      </w:r>
      <w:r>
        <w:rPr>
          <w:spacing w:val="-1"/>
        </w:rPr>
        <w:t>extent</w:t>
      </w:r>
      <w:r>
        <w:rPr>
          <w:spacing w:val="52"/>
        </w:rPr>
        <w:t xml:space="preserve"> </w:t>
      </w:r>
      <w:r>
        <w:rPr>
          <w:spacing w:val="-1"/>
        </w:rPr>
        <w:t>used</w:t>
      </w:r>
      <w:r>
        <w:rPr>
          <w:spacing w:val="50"/>
        </w:rPr>
        <w:t xml:space="preserve"> </w:t>
      </w:r>
      <w:r>
        <w:t>by</w:t>
      </w:r>
      <w:r>
        <w:rPr>
          <w:spacing w:val="48"/>
        </w:rPr>
        <w:t xml:space="preserve"> </w:t>
      </w:r>
      <w:r>
        <w:t>the</w:t>
      </w:r>
      <w:r>
        <w:rPr>
          <w:spacing w:val="21"/>
        </w:rPr>
        <w:t xml:space="preserve"> </w:t>
      </w:r>
      <w:r>
        <w:rPr>
          <w:spacing w:val="-1"/>
        </w:rPr>
        <w:t>Customer</w:t>
      </w:r>
      <w:r>
        <w:rPr>
          <w:spacing w:val="1"/>
        </w:rPr>
        <w:t xml:space="preserve"> </w:t>
      </w:r>
      <w:r>
        <w:rPr>
          <w:spacing w:val="-2"/>
        </w:rPr>
        <w:t>or</w:t>
      </w:r>
      <w:r>
        <w:rPr>
          <w:spacing w:val="-1"/>
        </w:rPr>
        <w:t xml:space="preserve"> </w:t>
      </w:r>
      <w:r>
        <w:t xml:space="preserve">the </w:t>
      </w:r>
      <w:r>
        <w:rPr>
          <w:spacing w:val="-1"/>
        </w:rPr>
        <w:t>Supplier in</w:t>
      </w:r>
      <w:r>
        <w:t xml:space="preserve"> </w:t>
      </w:r>
      <w:r>
        <w:rPr>
          <w:spacing w:val="-1"/>
        </w:rPr>
        <w:t>connection</w:t>
      </w:r>
      <w:r>
        <w:t xml:space="preserve"> </w:t>
      </w:r>
      <w:r>
        <w:rPr>
          <w:spacing w:val="-2"/>
        </w:rPr>
        <w:t>with</w:t>
      </w:r>
      <w:r>
        <w:t xml:space="preserve"> </w:t>
      </w:r>
      <w:r>
        <w:rPr>
          <w:spacing w:val="-1"/>
        </w:rPr>
        <w:t>this</w:t>
      </w:r>
      <w:r>
        <w:rPr>
          <w:spacing w:val="3"/>
        </w:rPr>
        <w:t xml:space="preserve"> </w:t>
      </w:r>
      <w:r>
        <w:rPr>
          <w:spacing w:val="-1"/>
        </w:rPr>
        <w:t>Contract</w:t>
      </w:r>
      <w:r>
        <w:t>;</w:t>
      </w:r>
    </w:p>
    <w:p w14:paraId="1C115F24" w14:textId="77777777" w:rsidR="00437262" w:rsidRDefault="00BC70E3" w:rsidP="00A836BB">
      <w:pPr>
        <w:pStyle w:val="BodyText"/>
        <w:numPr>
          <w:ilvl w:val="2"/>
          <w:numId w:val="25"/>
        </w:numPr>
        <w:tabs>
          <w:tab w:val="left" w:pos="2313"/>
        </w:tabs>
        <w:spacing w:before="121"/>
        <w:ind w:left="2312" w:right="112" w:hanging="850"/>
        <w:jc w:val="both"/>
      </w:pPr>
      <w:r>
        <w:rPr>
          <w:spacing w:val="-1"/>
        </w:rPr>
        <w:t>meet</w:t>
      </w:r>
      <w:r>
        <w:rPr>
          <w:spacing w:val="9"/>
        </w:rPr>
        <w:t xml:space="preserve"> </w:t>
      </w:r>
      <w:r>
        <w:t>the</w:t>
      </w:r>
      <w:r>
        <w:rPr>
          <w:spacing w:val="9"/>
        </w:rPr>
        <w:t xml:space="preserve"> </w:t>
      </w:r>
      <w:r>
        <w:rPr>
          <w:spacing w:val="-1"/>
        </w:rPr>
        <w:t>relevant</w:t>
      </w:r>
      <w:r>
        <w:rPr>
          <w:spacing w:val="11"/>
        </w:rPr>
        <w:t xml:space="preserve"> </w:t>
      </w:r>
      <w:r>
        <w:rPr>
          <w:spacing w:val="-1"/>
        </w:rPr>
        <w:t>standards</w:t>
      </w:r>
      <w:r>
        <w:rPr>
          <w:spacing w:val="10"/>
        </w:rPr>
        <w:t xml:space="preserve"> </w:t>
      </w:r>
      <w:r>
        <w:rPr>
          <w:spacing w:val="-1"/>
        </w:rPr>
        <w:t>in</w:t>
      </w:r>
      <w:r>
        <w:rPr>
          <w:spacing w:val="10"/>
        </w:rPr>
        <w:t xml:space="preserve"> </w:t>
      </w:r>
      <w:r>
        <w:rPr>
          <w:spacing w:val="-1"/>
        </w:rPr>
        <w:t>ISO/IEC</w:t>
      </w:r>
      <w:r>
        <w:rPr>
          <w:spacing w:val="9"/>
        </w:rPr>
        <w:t xml:space="preserve"> </w:t>
      </w:r>
      <w:r>
        <w:rPr>
          <w:spacing w:val="-1"/>
        </w:rPr>
        <w:t>27001</w:t>
      </w:r>
      <w:r>
        <w:rPr>
          <w:spacing w:val="13"/>
        </w:rPr>
        <w:t xml:space="preserve"> </w:t>
      </w:r>
      <w:r>
        <w:rPr>
          <w:spacing w:val="-2"/>
        </w:rPr>
        <w:t>and</w:t>
      </w:r>
      <w:r>
        <w:rPr>
          <w:spacing w:val="10"/>
        </w:rPr>
        <w:t xml:space="preserve"> </w:t>
      </w:r>
      <w:r>
        <w:rPr>
          <w:spacing w:val="-1"/>
        </w:rPr>
        <w:t>ISO/IEC27002</w:t>
      </w:r>
      <w:r>
        <w:rPr>
          <w:spacing w:val="43"/>
        </w:rPr>
        <w:t xml:space="preserve"> </w:t>
      </w:r>
      <w:r>
        <w:rPr>
          <w:spacing w:val="-1"/>
        </w:rPr>
        <w:t>in</w:t>
      </w:r>
      <w:r>
        <w:t xml:space="preserve"> </w:t>
      </w:r>
      <w:r>
        <w:rPr>
          <w:spacing w:val="-1"/>
        </w:rPr>
        <w:t>accordance</w:t>
      </w:r>
      <w:r>
        <w:rPr>
          <w:spacing w:val="-2"/>
        </w:rPr>
        <w:t xml:space="preserve"> with</w:t>
      </w:r>
      <w:r>
        <w:t xml:space="preserve"> </w:t>
      </w:r>
      <w:r>
        <w:rPr>
          <w:spacing w:val="-1"/>
        </w:rPr>
        <w:t>Paragraph</w:t>
      </w:r>
      <w:r>
        <w:rPr>
          <w:spacing w:val="1"/>
        </w:rPr>
        <w:t xml:space="preserve"> </w:t>
      </w:r>
      <w:hyperlink w:anchor="_bookmark311" w:history="1">
        <w:r>
          <w:rPr>
            <w:spacing w:val="-1"/>
          </w:rPr>
          <w:t>7</w:t>
        </w:r>
      </w:hyperlink>
      <w:r>
        <w:rPr>
          <w:spacing w:val="-1"/>
        </w:rPr>
        <w:t>;and</w:t>
      </w:r>
    </w:p>
    <w:p w14:paraId="617B9748" w14:textId="77777777" w:rsidR="00437262" w:rsidRDefault="00BC70E3" w:rsidP="00A836BB">
      <w:pPr>
        <w:pStyle w:val="BodyText"/>
        <w:numPr>
          <w:ilvl w:val="2"/>
          <w:numId w:val="25"/>
        </w:numPr>
        <w:tabs>
          <w:tab w:val="left" w:pos="2313"/>
        </w:tabs>
        <w:spacing w:before="121"/>
        <w:ind w:left="2312" w:hanging="850"/>
      </w:pPr>
      <w:r>
        <w:t>at</w:t>
      </w:r>
      <w:r>
        <w:rPr>
          <w:spacing w:val="1"/>
        </w:rPr>
        <w:t xml:space="preserve"> </w:t>
      </w:r>
      <w:r>
        <w:rPr>
          <w:spacing w:val="-1"/>
        </w:rPr>
        <w:t>all</w:t>
      </w:r>
      <w:r>
        <w:t xml:space="preserve"> </w:t>
      </w:r>
      <w:r>
        <w:rPr>
          <w:spacing w:val="-1"/>
        </w:rPr>
        <w:t>times</w:t>
      </w:r>
      <w:r>
        <w:t xml:space="preserve"> </w:t>
      </w:r>
      <w:r>
        <w:rPr>
          <w:spacing w:val="-2"/>
        </w:rPr>
        <w:t>provide</w:t>
      </w:r>
      <w:r>
        <w:t xml:space="preserve"> a </w:t>
      </w:r>
      <w:r>
        <w:rPr>
          <w:spacing w:val="-1"/>
        </w:rPr>
        <w:t xml:space="preserve">level </w:t>
      </w:r>
      <w:r>
        <w:rPr>
          <w:spacing w:val="-2"/>
        </w:rPr>
        <w:t>of</w:t>
      </w:r>
      <w:r>
        <w:rPr>
          <w:spacing w:val="4"/>
        </w:rPr>
        <w:t xml:space="preserve"> </w:t>
      </w:r>
      <w:r>
        <w:rPr>
          <w:spacing w:val="-1"/>
        </w:rPr>
        <w:t>security which:</w:t>
      </w:r>
    </w:p>
    <w:p w14:paraId="5D678FA1" w14:textId="41DC7952" w:rsidR="00437262" w:rsidRDefault="00BC70E3" w:rsidP="00A836BB">
      <w:pPr>
        <w:pStyle w:val="BodyText"/>
        <w:numPr>
          <w:ilvl w:val="3"/>
          <w:numId w:val="25"/>
        </w:numPr>
        <w:tabs>
          <w:tab w:val="left" w:pos="3165"/>
        </w:tabs>
        <w:spacing w:before="118"/>
      </w:pPr>
      <w:r>
        <w:rPr>
          <w:spacing w:val="-1"/>
        </w:rPr>
        <w:t>is</w:t>
      </w:r>
      <w:r>
        <w:rPr>
          <w:spacing w:val="1"/>
        </w:rPr>
        <w:t xml:space="preserve"> </w:t>
      </w:r>
      <w:r>
        <w:rPr>
          <w:spacing w:val="-1"/>
        </w:rPr>
        <w:t>in</w:t>
      </w:r>
      <w:r>
        <w:t xml:space="preserve"> </w:t>
      </w:r>
      <w:r>
        <w:rPr>
          <w:spacing w:val="-1"/>
        </w:rPr>
        <w:t>accordance</w:t>
      </w:r>
      <w:r>
        <w:t xml:space="preserve"> </w:t>
      </w:r>
      <w:r>
        <w:rPr>
          <w:spacing w:val="-2"/>
        </w:rPr>
        <w:t>with</w:t>
      </w:r>
      <w:r>
        <w:rPr>
          <w:spacing w:val="2"/>
        </w:rPr>
        <w:t xml:space="preserve"> </w:t>
      </w:r>
      <w:r>
        <w:t>the</w:t>
      </w:r>
      <w:r>
        <w:rPr>
          <w:spacing w:val="-2"/>
        </w:rPr>
        <w:t xml:space="preserve"> </w:t>
      </w:r>
      <w:r>
        <w:rPr>
          <w:spacing w:val="-1"/>
        </w:rPr>
        <w:t>Law</w:t>
      </w:r>
      <w:r>
        <w:rPr>
          <w:spacing w:val="-3"/>
        </w:rPr>
        <w:t xml:space="preserve"> </w:t>
      </w:r>
      <w:r>
        <w:rPr>
          <w:spacing w:val="-1"/>
        </w:rPr>
        <w:t>and</w:t>
      </w:r>
      <w:r>
        <w:t xml:space="preserve"> </w:t>
      </w:r>
      <w:r>
        <w:rPr>
          <w:spacing w:val="-1"/>
        </w:rPr>
        <w:t>this</w:t>
      </w:r>
      <w:r>
        <w:rPr>
          <w:spacing w:val="1"/>
        </w:rPr>
        <w:t xml:space="preserve"> </w:t>
      </w:r>
      <w:r>
        <w:rPr>
          <w:spacing w:val="-2"/>
        </w:rPr>
        <w:t>Contract</w:t>
      </w:r>
      <w:r>
        <w:t>;</w:t>
      </w:r>
    </w:p>
    <w:p w14:paraId="68FDF199" w14:textId="77777777" w:rsidR="00437262" w:rsidRDefault="00BC70E3" w:rsidP="00A836BB">
      <w:pPr>
        <w:pStyle w:val="BodyText"/>
        <w:numPr>
          <w:ilvl w:val="3"/>
          <w:numId w:val="25"/>
        </w:numPr>
        <w:tabs>
          <w:tab w:val="left" w:pos="3165"/>
        </w:tabs>
        <w:spacing w:before="108"/>
      </w:pPr>
      <w:r>
        <w:t>as a</w:t>
      </w:r>
      <w:r>
        <w:rPr>
          <w:spacing w:val="-1"/>
        </w:rPr>
        <w:t xml:space="preserve"> minimum demonstrates Good</w:t>
      </w:r>
      <w:r>
        <w:rPr>
          <w:spacing w:val="-2"/>
        </w:rPr>
        <w:t xml:space="preserve"> </w:t>
      </w:r>
      <w:r>
        <w:rPr>
          <w:spacing w:val="-1"/>
        </w:rPr>
        <w:t>Industry</w:t>
      </w:r>
      <w:r>
        <w:rPr>
          <w:spacing w:val="-2"/>
        </w:rPr>
        <w:t xml:space="preserve"> </w:t>
      </w:r>
      <w:r>
        <w:rPr>
          <w:spacing w:val="-1"/>
        </w:rPr>
        <w:t>Practice;</w:t>
      </w:r>
    </w:p>
    <w:p w14:paraId="712A59D0" w14:textId="77777777" w:rsidR="00437262" w:rsidRDefault="00BC70E3" w:rsidP="00A836BB">
      <w:pPr>
        <w:pStyle w:val="BodyText"/>
        <w:numPr>
          <w:ilvl w:val="3"/>
          <w:numId w:val="25"/>
        </w:numPr>
        <w:tabs>
          <w:tab w:val="left" w:pos="3165"/>
        </w:tabs>
        <w:spacing w:before="106"/>
      </w:pPr>
      <w:r>
        <w:rPr>
          <w:spacing w:val="-1"/>
        </w:rPr>
        <w:t>complies</w:t>
      </w:r>
      <w:r>
        <w:t xml:space="preserve"> </w:t>
      </w:r>
      <w:r>
        <w:rPr>
          <w:spacing w:val="-2"/>
        </w:rPr>
        <w:t>with</w:t>
      </w:r>
      <w:r>
        <w:t xml:space="preserve"> the </w:t>
      </w:r>
      <w:r>
        <w:rPr>
          <w:spacing w:val="-2"/>
        </w:rPr>
        <w:t xml:space="preserve">Security </w:t>
      </w:r>
      <w:r>
        <w:rPr>
          <w:spacing w:val="-1"/>
        </w:rPr>
        <w:t>Policy;</w:t>
      </w:r>
    </w:p>
    <w:p w14:paraId="00C47B99" w14:textId="4A30A18C" w:rsidR="00437262" w:rsidRDefault="00BC70E3" w:rsidP="00A836BB">
      <w:pPr>
        <w:pStyle w:val="BodyText"/>
        <w:numPr>
          <w:ilvl w:val="3"/>
          <w:numId w:val="25"/>
        </w:numPr>
        <w:tabs>
          <w:tab w:val="left" w:pos="3165"/>
          <w:tab w:val="left" w:pos="4969"/>
          <w:tab w:val="left" w:pos="6642"/>
          <w:tab w:val="left" w:pos="8422"/>
        </w:tabs>
        <w:spacing w:before="110" w:line="238" w:lineRule="auto"/>
        <w:ind w:right="110"/>
      </w:pPr>
      <w:r>
        <w:rPr>
          <w:spacing w:val="-1"/>
        </w:rPr>
        <w:t>complies</w:t>
      </w:r>
      <w:r>
        <w:t xml:space="preserve"> </w:t>
      </w:r>
      <w:r>
        <w:rPr>
          <w:spacing w:val="-2"/>
        </w:rPr>
        <w:t>with</w:t>
      </w:r>
      <w:r>
        <w:t xml:space="preserve"> at </w:t>
      </w:r>
      <w:r>
        <w:rPr>
          <w:spacing w:val="-1"/>
        </w:rPr>
        <w:t>least</w:t>
      </w:r>
      <w:r>
        <w:t xml:space="preserve"> the </w:t>
      </w:r>
      <w:r>
        <w:rPr>
          <w:spacing w:val="-1"/>
        </w:rPr>
        <w:t>minimum</w:t>
      </w:r>
      <w:r>
        <w:t xml:space="preserve"> set </w:t>
      </w:r>
      <w:r>
        <w:rPr>
          <w:spacing w:val="-2"/>
        </w:rPr>
        <w:t>of</w:t>
      </w:r>
      <w:r>
        <w:t xml:space="preserve"> </w:t>
      </w:r>
      <w:r>
        <w:rPr>
          <w:spacing w:val="-1"/>
        </w:rPr>
        <w:t>security</w:t>
      </w:r>
      <w:r>
        <w:rPr>
          <w:spacing w:val="31"/>
        </w:rPr>
        <w:t xml:space="preserve"> </w:t>
      </w:r>
      <w:r>
        <w:rPr>
          <w:spacing w:val="-1"/>
        </w:rPr>
        <w:t>measures</w:t>
      </w:r>
      <w:r>
        <w:rPr>
          <w:spacing w:val="34"/>
        </w:rPr>
        <w:t xml:space="preserve"> </w:t>
      </w:r>
      <w:r>
        <w:rPr>
          <w:spacing w:val="-1"/>
        </w:rPr>
        <w:t>and</w:t>
      </w:r>
      <w:r>
        <w:rPr>
          <w:spacing w:val="36"/>
        </w:rPr>
        <w:t xml:space="preserve"> </w:t>
      </w:r>
      <w:r>
        <w:rPr>
          <w:spacing w:val="-1"/>
        </w:rPr>
        <w:t>standards</w:t>
      </w:r>
      <w:r>
        <w:rPr>
          <w:spacing w:val="36"/>
        </w:rPr>
        <w:t xml:space="preserve"> </w:t>
      </w:r>
      <w:r>
        <w:t>as</w:t>
      </w:r>
      <w:r>
        <w:rPr>
          <w:spacing w:val="36"/>
        </w:rPr>
        <w:t xml:space="preserve"> </w:t>
      </w:r>
      <w:r>
        <w:rPr>
          <w:spacing w:val="-1"/>
        </w:rPr>
        <w:t>determined</w:t>
      </w:r>
      <w:r>
        <w:rPr>
          <w:spacing w:val="36"/>
        </w:rPr>
        <w:t xml:space="preserve"> </w:t>
      </w:r>
      <w:r>
        <w:t>by</w:t>
      </w:r>
      <w:r>
        <w:rPr>
          <w:spacing w:val="34"/>
        </w:rPr>
        <w:t xml:space="preserve"> </w:t>
      </w:r>
      <w:r>
        <w:t>the</w:t>
      </w:r>
      <w:r>
        <w:rPr>
          <w:spacing w:val="34"/>
        </w:rPr>
        <w:t xml:space="preserve"> </w:t>
      </w:r>
      <w:r>
        <w:rPr>
          <w:spacing w:val="-1"/>
        </w:rPr>
        <w:t>Security</w:t>
      </w:r>
      <w:r>
        <w:rPr>
          <w:spacing w:val="31"/>
        </w:rPr>
        <w:t xml:space="preserve"> </w:t>
      </w:r>
      <w:r>
        <w:rPr>
          <w:spacing w:val="-1"/>
        </w:rPr>
        <w:t>Policy</w:t>
      </w:r>
      <w:r>
        <w:rPr>
          <w:spacing w:val="-1"/>
        </w:rPr>
        <w:tab/>
        <w:t>DPS</w:t>
      </w:r>
      <w:r>
        <w:rPr>
          <w:spacing w:val="-1"/>
        </w:rPr>
        <w:tab/>
        <w:t>(Tiers</w:t>
      </w:r>
      <w:r>
        <w:rPr>
          <w:spacing w:val="-1"/>
        </w:rPr>
        <w:tab/>
      </w:r>
      <w:r>
        <w:rPr>
          <w:spacing w:val="-2"/>
        </w:rPr>
        <w:t>1-4)</w:t>
      </w:r>
      <w:r w:rsidRPr="00767337">
        <w:rPr>
          <w:rFonts w:cs="Arial"/>
        </w:rPr>
        <w:t>;</w:t>
      </w:r>
      <w:r w:rsidR="00767337" w:rsidRPr="00767337">
        <w:rPr>
          <w:rFonts w:eastAsiaTheme="minorHAnsi" w:cs="Arial"/>
        </w:rPr>
        <w:t xml:space="preserve"> </w:t>
      </w:r>
      <w:hyperlink r:id="rId26" w:history="1">
        <w:r w:rsidR="00767337" w:rsidRPr="00767337">
          <w:rPr>
            <w:rFonts w:eastAsiaTheme="minorHAnsi" w:cs="Arial"/>
            <w:color w:val="0000FF"/>
            <w:u w:val="single"/>
          </w:rPr>
          <w:t>https://www.gov.uk/government/publications/security-policy-framework/hmg-security-policy-framework</w:t>
        </w:r>
      </w:hyperlink>
    </w:p>
    <w:p w14:paraId="0CC659F4" w14:textId="3CD6EA89" w:rsidR="00437262" w:rsidRDefault="00BC70E3" w:rsidP="00A836BB">
      <w:pPr>
        <w:pStyle w:val="BodyText"/>
        <w:numPr>
          <w:ilvl w:val="3"/>
          <w:numId w:val="25"/>
        </w:numPr>
        <w:tabs>
          <w:tab w:val="left" w:pos="3165"/>
        </w:tabs>
        <w:spacing w:before="122" w:line="236" w:lineRule="auto"/>
        <w:ind w:right="115"/>
        <w:jc w:val="both"/>
      </w:pPr>
      <w:r>
        <w:rPr>
          <w:spacing w:val="-1"/>
        </w:rPr>
        <w:t>takes</w:t>
      </w:r>
      <w:r>
        <w:rPr>
          <w:spacing w:val="25"/>
        </w:rPr>
        <w:t xml:space="preserve"> </w:t>
      </w:r>
      <w:r>
        <w:rPr>
          <w:spacing w:val="-1"/>
        </w:rPr>
        <w:t>account</w:t>
      </w:r>
      <w:r>
        <w:rPr>
          <w:spacing w:val="26"/>
        </w:rPr>
        <w:t xml:space="preserve"> </w:t>
      </w:r>
      <w:r>
        <w:rPr>
          <w:spacing w:val="-2"/>
        </w:rPr>
        <w:t>of</w:t>
      </w:r>
      <w:r>
        <w:rPr>
          <w:spacing w:val="24"/>
        </w:rPr>
        <w:t xml:space="preserve"> </w:t>
      </w:r>
      <w:r>
        <w:rPr>
          <w:spacing w:val="-1"/>
        </w:rPr>
        <w:t>guidance</w:t>
      </w:r>
      <w:r>
        <w:rPr>
          <w:spacing w:val="25"/>
        </w:rPr>
        <w:t xml:space="preserve"> </w:t>
      </w:r>
      <w:r>
        <w:rPr>
          <w:spacing w:val="-1"/>
        </w:rPr>
        <w:t>issued</w:t>
      </w:r>
      <w:r>
        <w:rPr>
          <w:spacing w:val="25"/>
        </w:rPr>
        <w:t xml:space="preserve"> </w:t>
      </w:r>
      <w:r>
        <w:t>by</w:t>
      </w:r>
      <w:r>
        <w:rPr>
          <w:spacing w:val="23"/>
        </w:rPr>
        <w:t xml:space="preserve"> </w:t>
      </w:r>
      <w:r>
        <w:t>the</w:t>
      </w:r>
      <w:r>
        <w:rPr>
          <w:spacing w:val="25"/>
        </w:rPr>
        <w:t xml:space="preserve"> </w:t>
      </w:r>
      <w:r>
        <w:rPr>
          <w:spacing w:val="-1"/>
        </w:rPr>
        <w:t>Centre</w:t>
      </w:r>
      <w:r>
        <w:rPr>
          <w:spacing w:val="23"/>
        </w:rPr>
        <w:t xml:space="preserve"> </w:t>
      </w:r>
      <w:r>
        <w:rPr>
          <w:spacing w:val="-1"/>
        </w:rPr>
        <w:t>for</w:t>
      </w:r>
      <w:r>
        <w:rPr>
          <w:spacing w:val="31"/>
        </w:rPr>
        <w:t xml:space="preserve"> </w:t>
      </w:r>
      <w:r>
        <w:rPr>
          <w:spacing w:val="-1"/>
        </w:rPr>
        <w:t>Protection</w:t>
      </w:r>
      <w:r>
        <w:rPr>
          <w:spacing w:val="7"/>
        </w:rPr>
        <w:t xml:space="preserve"> </w:t>
      </w:r>
      <w:r>
        <w:rPr>
          <w:spacing w:val="-2"/>
        </w:rPr>
        <w:t>of</w:t>
      </w:r>
      <w:r>
        <w:rPr>
          <w:spacing w:val="11"/>
        </w:rPr>
        <w:t xml:space="preserve"> </w:t>
      </w:r>
      <w:r>
        <w:rPr>
          <w:spacing w:val="-1"/>
        </w:rPr>
        <w:t>National</w:t>
      </w:r>
      <w:r>
        <w:rPr>
          <w:spacing w:val="6"/>
        </w:rPr>
        <w:t xml:space="preserve"> </w:t>
      </w:r>
      <w:r>
        <w:rPr>
          <w:spacing w:val="-1"/>
        </w:rPr>
        <w:t>Infrastructure</w:t>
      </w:r>
      <w:r>
        <w:rPr>
          <w:spacing w:val="7"/>
        </w:rPr>
        <w:t xml:space="preserve"> </w:t>
      </w:r>
      <w:r>
        <w:t>on</w:t>
      </w:r>
      <w:r>
        <w:rPr>
          <w:spacing w:val="7"/>
        </w:rPr>
        <w:t xml:space="preserve"> </w:t>
      </w:r>
      <w:r>
        <w:rPr>
          <w:spacing w:val="-2"/>
        </w:rPr>
        <w:t>Risk</w:t>
      </w:r>
      <w:r>
        <w:rPr>
          <w:spacing w:val="10"/>
        </w:rPr>
        <w:t xml:space="preserve"> </w:t>
      </w:r>
      <w:r>
        <w:rPr>
          <w:spacing w:val="-2"/>
        </w:rPr>
        <w:t>Management</w:t>
      </w:r>
      <w:r w:rsidR="003F421A">
        <w:rPr>
          <w:spacing w:val="-2"/>
        </w:rPr>
        <w:t xml:space="preserve"> </w:t>
      </w:r>
      <w:hyperlink r:id="rId27" w:history="1">
        <w:r w:rsidR="003F421A" w:rsidRPr="003F421A">
          <w:rPr>
            <w:rFonts w:eastAsiaTheme="minorHAnsi" w:cs="Arial"/>
            <w:color w:val="0000FF"/>
            <w:u w:val="single"/>
          </w:rPr>
          <w:t>https://www.cpni.gov.uk/considering-risks</w:t>
        </w:r>
      </w:hyperlink>
    </w:p>
    <w:p w14:paraId="3075900D" w14:textId="03812564" w:rsidR="00437262" w:rsidRDefault="00BC70E3" w:rsidP="00A836BB">
      <w:pPr>
        <w:pStyle w:val="BodyText"/>
        <w:numPr>
          <w:ilvl w:val="3"/>
          <w:numId w:val="25"/>
        </w:numPr>
        <w:tabs>
          <w:tab w:val="left" w:pos="3165"/>
          <w:tab w:val="left" w:pos="4824"/>
          <w:tab w:val="left" w:pos="6256"/>
          <w:tab w:val="left" w:pos="8361"/>
        </w:tabs>
        <w:spacing w:before="125" w:line="236" w:lineRule="auto"/>
        <w:ind w:right="110"/>
      </w:pPr>
      <w:r>
        <w:rPr>
          <w:spacing w:val="-1"/>
        </w:rPr>
        <w:t>complies</w:t>
      </w:r>
      <w:r>
        <w:t xml:space="preserve"> </w:t>
      </w:r>
      <w:r>
        <w:rPr>
          <w:spacing w:val="-1"/>
        </w:rPr>
        <w:t>with</w:t>
      </w:r>
      <w:r>
        <w:t xml:space="preserve"> </w:t>
      </w:r>
      <w:r>
        <w:rPr>
          <w:spacing w:val="-1"/>
        </w:rPr>
        <w:t>HMG</w:t>
      </w:r>
      <w:r>
        <w:t xml:space="preserve"> </w:t>
      </w:r>
      <w:r>
        <w:rPr>
          <w:spacing w:val="-1"/>
        </w:rPr>
        <w:t>Information</w:t>
      </w:r>
      <w:r>
        <w:t xml:space="preserve"> Assurance </w:t>
      </w:r>
      <w:r>
        <w:rPr>
          <w:spacing w:val="-1"/>
        </w:rPr>
        <w:t>Maturity</w:t>
      </w:r>
      <w:r>
        <w:rPr>
          <w:spacing w:val="33"/>
        </w:rPr>
        <w:t xml:space="preserve"> </w:t>
      </w:r>
      <w:r>
        <w:rPr>
          <w:spacing w:val="-1"/>
        </w:rPr>
        <w:t>Model</w:t>
      </w:r>
      <w:r>
        <w:rPr>
          <w:spacing w:val="-1"/>
        </w:rPr>
        <w:tab/>
        <w:t>and</w:t>
      </w:r>
      <w:r>
        <w:rPr>
          <w:spacing w:val="-1"/>
        </w:rPr>
        <w:tab/>
        <w:t>Assurance</w:t>
      </w:r>
      <w:r>
        <w:rPr>
          <w:spacing w:val="-1"/>
        </w:rPr>
        <w:tab/>
        <w:t>DPS</w:t>
      </w:r>
      <w:r>
        <w:rPr>
          <w:spacing w:val="22"/>
        </w:rPr>
        <w:t xml:space="preserve"> </w:t>
      </w:r>
      <w:hyperlink r:id="rId28" w:history="1">
        <w:r w:rsidR="00347267" w:rsidRPr="00347267">
          <w:rPr>
            <w:rFonts w:eastAsiaTheme="minorHAnsi" w:cs="Arial"/>
            <w:color w:val="0000FF"/>
            <w:u w:val="single"/>
          </w:rPr>
          <w:t>https://www.ncsc.gov.uk/information/hmg-ia-maturity-model-iamm</w:t>
        </w:r>
      </w:hyperlink>
    </w:p>
    <w:p w14:paraId="292420B9" w14:textId="77777777" w:rsidR="00437262" w:rsidRDefault="00BC70E3" w:rsidP="00A836BB">
      <w:pPr>
        <w:pStyle w:val="BodyText"/>
        <w:numPr>
          <w:ilvl w:val="3"/>
          <w:numId w:val="25"/>
        </w:numPr>
        <w:tabs>
          <w:tab w:val="left" w:pos="3165"/>
        </w:tabs>
        <w:spacing w:before="126" w:line="234" w:lineRule="auto"/>
        <w:ind w:right="109"/>
        <w:jc w:val="both"/>
      </w:pPr>
      <w:r>
        <w:rPr>
          <w:spacing w:val="-1"/>
        </w:rPr>
        <w:t>meets</w:t>
      </w:r>
      <w:r>
        <w:rPr>
          <w:spacing w:val="36"/>
        </w:rPr>
        <w:t xml:space="preserve"> </w:t>
      </w:r>
      <w:r>
        <w:rPr>
          <w:spacing w:val="-1"/>
        </w:rPr>
        <w:t>any</w:t>
      </w:r>
      <w:r>
        <w:rPr>
          <w:spacing w:val="34"/>
        </w:rPr>
        <w:t xml:space="preserve"> </w:t>
      </w:r>
      <w:r>
        <w:rPr>
          <w:spacing w:val="-1"/>
        </w:rPr>
        <w:t>specific</w:t>
      </w:r>
      <w:r>
        <w:rPr>
          <w:spacing w:val="36"/>
        </w:rPr>
        <w:t xml:space="preserve"> </w:t>
      </w:r>
      <w:r>
        <w:rPr>
          <w:spacing w:val="-1"/>
        </w:rPr>
        <w:t>security</w:t>
      </w:r>
      <w:r>
        <w:rPr>
          <w:spacing w:val="34"/>
        </w:rPr>
        <w:t xml:space="preserve"> </w:t>
      </w:r>
      <w:r>
        <w:t>threats</w:t>
      </w:r>
      <w:r>
        <w:rPr>
          <w:spacing w:val="39"/>
        </w:rPr>
        <w:t xml:space="preserve"> </w:t>
      </w:r>
      <w:r>
        <w:rPr>
          <w:spacing w:val="-2"/>
        </w:rPr>
        <w:t>of</w:t>
      </w:r>
      <w:r>
        <w:rPr>
          <w:spacing w:val="40"/>
        </w:rPr>
        <w:t xml:space="preserve"> </w:t>
      </w:r>
      <w:r>
        <w:rPr>
          <w:spacing w:val="-1"/>
        </w:rPr>
        <w:t>immediate</w:t>
      </w:r>
      <w:r>
        <w:rPr>
          <w:spacing w:val="39"/>
        </w:rPr>
        <w:t xml:space="preserve"> </w:t>
      </w:r>
      <w:r>
        <w:rPr>
          <w:spacing w:val="-1"/>
        </w:rPr>
        <w:t>relevance</w:t>
      </w:r>
      <w:r>
        <w:rPr>
          <w:spacing w:val="10"/>
        </w:rPr>
        <w:t xml:space="preserve"> </w:t>
      </w:r>
      <w:r>
        <w:t>to</w:t>
      </w:r>
      <w:r>
        <w:rPr>
          <w:spacing w:val="10"/>
        </w:rPr>
        <w:t xml:space="preserve"> </w:t>
      </w:r>
      <w:r>
        <w:t>the</w:t>
      </w:r>
      <w:r>
        <w:rPr>
          <w:spacing w:val="10"/>
        </w:rPr>
        <w:t xml:space="preserve"> </w:t>
      </w:r>
      <w:r>
        <w:rPr>
          <w:spacing w:val="-1"/>
        </w:rPr>
        <w:t>Goods</w:t>
      </w:r>
      <w:r>
        <w:rPr>
          <w:spacing w:val="10"/>
        </w:rPr>
        <w:t xml:space="preserve"> </w:t>
      </w:r>
      <w:r>
        <w:rPr>
          <w:spacing w:val="-1"/>
        </w:rPr>
        <w:t>and/or</w:t>
      </w:r>
      <w:r>
        <w:rPr>
          <w:spacing w:val="12"/>
        </w:rPr>
        <w:t xml:space="preserve"> </w:t>
      </w:r>
      <w:r>
        <w:rPr>
          <w:spacing w:val="-1"/>
        </w:rPr>
        <w:t>Services</w:t>
      </w:r>
      <w:r>
        <w:rPr>
          <w:spacing w:val="10"/>
        </w:rPr>
        <w:t xml:space="preserve"> </w:t>
      </w:r>
      <w:r>
        <w:rPr>
          <w:spacing w:val="-1"/>
        </w:rPr>
        <w:t>and/or</w:t>
      </w:r>
      <w:r>
        <w:rPr>
          <w:spacing w:val="11"/>
        </w:rPr>
        <w:t xml:space="preserve"> </w:t>
      </w:r>
      <w:r>
        <w:rPr>
          <w:spacing w:val="-1"/>
        </w:rPr>
        <w:t>Customer</w:t>
      </w:r>
      <w:r>
        <w:rPr>
          <w:spacing w:val="47"/>
        </w:rPr>
        <w:t xml:space="preserve"> </w:t>
      </w:r>
      <w:r>
        <w:rPr>
          <w:spacing w:val="-1"/>
        </w:rPr>
        <w:t>Data;</w:t>
      </w:r>
      <w:r>
        <w:rPr>
          <w:spacing w:val="2"/>
        </w:rPr>
        <w:t xml:space="preserve"> </w:t>
      </w:r>
      <w:r>
        <w:rPr>
          <w:spacing w:val="-1"/>
        </w:rPr>
        <w:t>and</w:t>
      </w:r>
    </w:p>
    <w:p w14:paraId="6A081ACE" w14:textId="77777777" w:rsidR="00437262" w:rsidRDefault="00BC70E3" w:rsidP="00A836BB">
      <w:pPr>
        <w:pStyle w:val="BodyText"/>
        <w:numPr>
          <w:ilvl w:val="3"/>
          <w:numId w:val="25"/>
        </w:numPr>
        <w:tabs>
          <w:tab w:val="left" w:pos="2641"/>
        </w:tabs>
        <w:ind w:left="2641" w:hanging="329"/>
      </w:pPr>
      <w:r>
        <w:rPr>
          <w:rFonts w:cs="Arial"/>
          <w:spacing w:val="-1"/>
        </w:rPr>
        <w:t>complies</w:t>
      </w:r>
      <w:r>
        <w:rPr>
          <w:rFonts w:cs="Arial"/>
        </w:rPr>
        <w:t xml:space="preserve"> </w:t>
      </w:r>
      <w:r>
        <w:rPr>
          <w:rFonts w:cs="Arial"/>
          <w:spacing w:val="-2"/>
        </w:rPr>
        <w:t>with</w:t>
      </w:r>
      <w:r>
        <w:rPr>
          <w:rFonts w:cs="Arial"/>
        </w:rPr>
        <w:t xml:space="preserve"> the </w:t>
      </w:r>
      <w:r>
        <w:rPr>
          <w:rFonts w:cs="Arial"/>
          <w:spacing w:val="-1"/>
        </w:rPr>
        <w:t>Customer’s</w:t>
      </w:r>
      <w:r>
        <w:rPr>
          <w:rFonts w:cs="Arial"/>
          <w:spacing w:val="-2"/>
        </w:rPr>
        <w:t xml:space="preserve"> ICT</w:t>
      </w:r>
      <w:r>
        <w:rPr>
          <w:rFonts w:cs="Arial"/>
          <w:spacing w:val="2"/>
        </w:rPr>
        <w:t xml:space="preserve"> </w:t>
      </w:r>
      <w:r>
        <w:rPr>
          <w:rFonts w:cs="Arial"/>
          <w:spacing w:val="-1"/>
        </w:rPr>
        <w:t>policies</w:t>
      </w:r>
      <w:r>
        <w:rPr>
          <w:spacing w:val="-1"/>
        </w:rPr>
        <w:t>:</w:t>
      </w:r>
    </w:p>
    <w:p w14:paraId="53F93EDE" w14:textId="77777777" w:rsidR="00437262" w:rsidRDefault="00BC70E3" w:rsidP="00A836BB">
      <w:pPr>
        <w:pStyle w:val="BodyText"/>
        <w:numPr>
          <w:ilvl w:val="2"/>
          <w:numId w:val="25"/>
        </w:numPr>
        <w:tabs>
          <w:tab w:val="left" w:pos="2313"/>
        </w:tabs>
        <w:spacing w:before="109"/>
        <w:ind w:left="2312" w:right="112" w:hanging="850"/>
        <w:jc w:val="both"/>
      </w:pPr>
      <w:r>
        <w:rPr>
          <w:spacing w:val="-1"/>
        </w:rPr>
        <w:t>document</w:t>
      </w:r>
      <w:r>
        <w:rPr>
          <w:spacing w:val="50"/>
        </w:rPr>
        <w:t xml:space="preserve"> </w:t>
      </w:r>
      <w:r>
        <w:t>the</w:t>
      </w:r>
      <w:r>
        <w:rPr>
          <w:spacing w:val="51"/>
        </w:rPr>
        <w:t xml:space="preserve"> </w:t>
      </w:r>
      <w:r>
        <w:rPr>
          <w:spacing w:val="-1"/>
        </w:rPr>
        <w:t>security</w:t>
      </w:r>
      <w:r>
        <w:rPr>
          <w:spacing w:val="49"/>
        </w:rPr>
        <w:t xml:space="preserve"> </w:t>
      </w:r>
      <w:r>
        <w:rPr>
          <w:spacing w:val="-1"/>
        </w:rPr>
        <w:t>incident</w:t>
      </w:r>
      <w:r>
        <w:rPr>
          <w:spacing w:val="53"/>
        </w:rPr>
        <w:t xml:space="preserve"> </w:t>
      </w:r>
      <w:r>
        <w:rPr>
          <w:spacing w:val="-1"/>
        </w:rPr>
        <w:t>management</w:t>
      </w:r>
      <w:r>
        <w:rPr>
          <w:spacing w:val="51"/>
        </w:rPr>
        <w:t xml:space="preserve"> </w:t>
      </w:r>
      <w:r>
        <w:t>processes</w:t>
      </w:r>
      <w:r>
        <w:rPr>
          <w:spacing w:val="51"/>
        </w:rPr>
        <w:t xml:space="preserve"> </w:t>
      </w:r>
      <w:r>
        <w:rPr>
          <w:spacing w:val="-1"/>
        </w:rPr>
        <w:t>and</w:t>
      </w:r>
      <w:r>
        <w:rPr>
          <w:spacing w:val="47"/>
        </w:rPr>
        <w:t xml:space="preserve"> </w:t>
      </w:r>
      <w:r>
        <w:rPr>
          <w:spacing w:val="-1"/>
        </w:rPr>
        <w:t>incident</w:t>
      </w:r>
      <w:r>
        <w:rPr>
          <w:spacing w:val="1"/>
        </w:rPr>
        <w:t xml:space="preserve"> </w:t>
      </w:r>
      <w:r>
        <w:rPr>
          <w:spacing w:val="-1"/>
        </w:rPr>
        <w:t>response</w:t>
      </w:r>
      <w:r>
        <w:rPr>
          <w:spacing w:val="-2"/>
        </w:rPr>
        <w:t xml:space="preserve"> </w:t>
      </w:r>
      <w:r>
        <w:rPr>
          <w:spacing w:val="-1"/>
        </w:rPr>
        <w:t>plans;</w:t>
      </w:r>
    </w:p>
    <w:p w14:paraId="1BEDADB5" w14:textId="77777777" w:rsidR="00437262" w:rsidRDefault="00BC70E3" w:rsidP="00A836BB">
      <w:pPr>
        <w:pStyle w:val="BodyText"/>
        <w:numPr>
          <w:ilvl w:val="2"/>
          <w:numId w:val="25"/>
        </w:numPr>
        <w:tabs>
          <w:tab w:val="left" w:pos="2313"/>
        </w:tabs>
        <w:spacing w:before="121"/>
        <w:ind w:left="2312" w:right="114" w:hanging="850"/>
        <w:jc w:val="both"/>
      </w:pPr>
      <w:r>
        <w:rPr>
          <w:spacing w:val="-1"/>
        </w:rPr>
        <w:t>document</w:t>
      </w:r>
      <w:r>
        <w:rPr>
          <w:spacing w:val="24"/>
        </w:rPr>
        <w:t xml:space="preserve"> </w:t>
      </w:r>
      <w:r>
        <w:rPr>
          <w:spacing w:val="-1"/>
        </w:rPr>
        <w:t>the</w:t>
      </w:r>
      <w:r>
        <w:rPr>
          <w:spacing w:val="23"/>
        </w:rPr>
        <w:t xml:space="preserve"> </w:t>
      </w:r>
      <w:r>
        <w:rPr>
          <w:spacing w:val="-1"/>
        </w:rPr>
        <w:t>vulnerability</w:t>
      </w:r>
      <w:r>
        <w:rPr>
          <w:spacing w:val="23"/>
        </w:rPr>
        <w:t xml:space="preserve"> </w:t>
      </w:r>
      <w:r>
        <w:rPr>
          <w:spacing w:val="-1"/>
        </w:rPr>
        <w:t>management</w:t>
      </w:r>
      <w:r>
        <w:rPr>
          <w:spacing w:val="22"/>
        </w:rPr>
        <w:t xml:space="preserve"> </w:t>
      </w:r>
      <w:r>
        <w:rPr>
          <w:spacing w:val="-1"/>
        </w:rPr>
        <w:t>policy</w:t>
      </w:r>
      <w:r>
        <w:rPr>
          <w:spacing w:val="23"/>
        </w:rPr>
        <w:t xml:space="preserve"> </w:t>
      </w:r>
      <w:r>
        <w:rPr>
          <w:spacing w:val="-1"/>
        </w:rPr>
        <w:t>including</w:t>
      </w:r>
      <w:r>
        <w:rPr>
          <w:spacing w:val="43"/>
        </w:rPr>
        <w:t xml:space="preserve"> </w:t>
      </w:r>
      <w:r>
        <w:rPr>
          <w:spacing w:val="-1"/>
        </w:rPr>
        <w:t>processes</w:t>
      </w:r>
      <w:r>
        <w:rPr>
          <w:spacing w:val="53"/>
        </w:rPr>
        <w:t xml:space="preserve"> </w:t>
      </w:r>
      <w:r>
        <w:rPr>
          <w:spacing w:val="-1"/>
        </w:rPr>
        <w:t>for</w:t>
      </w:r>
      <w:r>
        <w:rPr>
          <w:spacing w:val="56"/>
        </w:rPr>
        <w:t xml:space="preserve"> </w:t>
      </w:r>
      <w:r>
        <w:rPr>
          <w:spacing w:val="-1"/>
        </w:rPr>
        <w:t>identification</w:t>
      </w:r>
      <w:r>
        <w:rPr>
          <w:spacing w:val="55"/>
        </w:rPr>
        <w:t xml:space="preserve"> </w:t>
      </w:r>
      <w:r>
        <w:rPr>
          <w:spacing w:val="-2"/>
        </w:rPr>
        <w:t>of</w:t>
      </w:r>
      <w:r>
        <w:rPr>
          <w:spacing w:val="57"/>
        </w:rPr>
        <w:t xml:space="preserve"> </w:t>
      </w:r>
      <w:r>
        <w:rPr>
          <w:spacing w:val="-1"/>
        </w:rPr>
        <w:t>system</w:t>
      </w:r>
      <w:r>
        <w:rPr>
          <w:spacing w:val="54"/>
        </w:rPr>
        <w:t xml:space="preserve"> </w:t>
      </w:r>
      <w:r>
        <w:rPr>
          <w:spacing w:val="-1"/>
        </w:rPr>
        <w:t>vulnerabilities</w:t>
      </w:r>
      <w:r>
        <w:rPr>
          <w:spacing w:val="55"/>
        </w:rPr>
        <w:t xml:space="preserve"> </w:t>
      </w:r>
      <w:r>
        <w:rPr>
          <w:spacing w:val="-1"/>
        </w:rPr>
        <w:t>and</w:t>
      </w:r>
      <w:r>
        <w:rPr>
          <w:spacing w:val="41"/>
        </w:rPr>
        <w:t xml:space="preserve"> </w:t>
      </w:r>
      <w:r>
        <w:rPr>
          <w:spacing w:val="-1"/>
        </w:rPr>
        <w:t>assessment</w:t>
      </w:r>
      <w:r>
        <w:rPr>
          <w:spacing w:val="16"/>
        </w:rPr>
        <w:t xml:space="preserve"> </w:t>
      </w:r>
      <w:r>
        <w:rPr>
          <w:spacing w:val="-2"/>
        </w:rPr>
        <w:t>of</w:t>
      </w:r>
      <w:r>
        <w:rPr>
          <w:spacing w:val="16"/>
        </w:rPr>
        <w:t xml:space="preserve"> </w:t>
      </w:r>
      <w:r>
        <w:t>the</w:t>
      </w:r>
      <w:r>
        <w:rPr>
          <w:spacing w:val="14"/>
        </w:rPr>
        <w:t xml:space="preserve"> </w:t>
      </w:r>
      <w:r>
        <w:rPr>
          <w:spacing w:val="-2"/>
        </w:rPr>
        <w:t>potential</w:t>
      </w:r>
      <w:r>
        <w:rPr>
          <w:spacing w:val="14"/>
        </w:rPr>
        <w:t xml:space="preserve"> </w:t>
      </w:r>
      <w:r>
        <w:rPr>
          <w:spacing w:val="-1"/>
        </w:rPr>
        <w:t>impact</w:t>
      </w:r>
      <w:r>
        <w:rPr>
          <w:spacing w:val="16"/>
        </w:rPr>
        <w:t xml:space="preserve"> </w:t>
      </w:r>
      <w:r>
        <w:t>on</w:t>
      </w:r>
      <w:r>
        <w:rPr>
          <w:spacing w:val="12"/>
        </w:rPr>
        <w:t xml:space="preserve"> </w:t>
      </w:r>
      <w:r>
        <w:t>the</w:t>
      </w:r>
      <w:r>
        <w:rPr>
          <w:spacing w:val="14"/>
        </w:rPr>
        <w:t xml:space="preserve"> </w:t>
      </w:r>
      <w:r>
        <w:rPr>
          <w:spacing w:val="-1"/>
        </w:rPr>
        <w:t>Goods</w:t>
      </w:r>
      <w:r>
        <w:rPr>
          <w:spacing w:val="13"/>
        </w:rPr>
        <w:t xml:space="preserve"> </w:t>
      </w:r>
      <w:r>
        <w:rPr>
          <w:spacing w:val="-1"/>
        </w:rPr>
        <w:t>and/or</w:t>
      </w:r>
      <w:r>
        <w:rPr>
          <w:spacing w:val="20"/>
        </w:rPr>
        <w:t xml:space="preserve"> </w:t>
      </w:r>
      <w:r>
        <w:rPr>
          <w:spacing w:val="-2"/>
        </w:rPr>
        <w:t>Services</w:t>
      </w:r>
      <w:r>
        <w:rPr>
          <w:spacing w:val="61"/>
        </w:rPr>
        <w:t xml:space="preserve"> </w:t>
      </w:r>
      <w:r>
        <w:rPr>
          <w:spacing w:val="-2"/>
        </w:rPr>
        <w:t>of</w:t>
      </w:r>
      <w:r>
        <w:rPr>
          <w:spacing w:val="25"/>
        </w:rPr>
        <w:t xml:space="preserve"> </w:t>
      </w:r>
      <w:r>
        <w:rPr>
          <w:spacing w:val="-1"/>
        </w:rPr>
        <w:t>any</w:t>
      </w:r>
      <w:r>
        <w:rPr>
          <w:spacing w:val="20"/>
        </w:rPr>
        <w:t xml:space="preserve"> </w:t>
      </w:r>
      <w:r>
        <w:t>new</w:t>
      </w:r>
      <w:r>
        <w:rPr>
          <w:spacing w:val="19"/>
        </w:rPr>
        <w:t xml:space="preserve"> </w:t>
      </w:r>
      <w:r>
        <w:t>threat,</w:t>
      </w:r>
      <w:r>
        <w:rPr>
          <w:spacing w:val="23"/>
        </w:rPr>
        <w:t xml:space="preserve"> </w:t>
      </w:r>
      <w:r>
        <w:rPr>
          <w:spacing w:val="-1"/>
        </w:rPr>
        <w:t>vulnerability</w:t>
      </w:r>
      <w:r>
        <w:rPr>
          <w:spacing w:val="20"/>
        </w:rPr>
        <w:t xml:space="preserve"> </w:t>
      </w:r>
      <w:r>
        <w:t>or</w:t>
      </w:r>
      <w:r>
        <w:rPr>
          <w:spacing w:val="23"/>
        </w:rPr>
        <w:t xml:space="preserve"> </w:t>
      </w:r>
      <w:r>
        <w:rPr>
          <w:spacing w:val="-1"/>
        </w:rPr>
        <w:t>exploitation</w:t>
      </w:r>
      <w:r>
        <w:rPr>
          <w:spacing w:val="22"/>
        </w:rPr>
        <w:t xml:space="preserve"> </w:t>
      </w:r>
      <w:r>
        <w:rPr>
          <w:spacing w:val="-1"/>
        </w:rPr>
        <w:t>technique</w:t>
      </w:r>
      <w:r>
        <w:rPr>
          <w:spacing w:val="21"/>
        </w:rPr>
        <w:t xml:space="preserve"> </w:t>
      </w:r>
      <w:r>
        <w:rPr>
          <w:spacing w:val="-2"/>
        </w:rPr>
        <w:t>of</w:t>
      </w:r>
      <w:r>
        <w:rPr>
          <w:spacing w:val="25"/>
        </w:rPr>
        <w:t xml:space="preserve"> </w:t>
      </w:r>
      <w:r>
        <w:rPr>
          <w:spacing w:val="-2"/>
        </w:rPr>
        <w:t>which</w:t>
      </w:r>
      <w:r>
        <w:rPr>
          <w:spacing w:val="49"/>
        </w:rPr>
        <w:t xml:space="preserve"> </w:t>
      </w:r>
      <w:r>
        <w:t xml:space="preserve">the </w:t>
      </w:r>
      <w:r>
        <w:rPr>
          <w:spacing w:val="-1"/>
        </w:rPr>
        <w:t>Supplier</w:t>
      </w:r>
      <w:r>
        <w:rPr>
          <w:spacing w:val="1"/>
        </w:rPr>
        <w:t xml:space="preserve"> </w:t>
      </w:r>
      <w:r>
        <w:rPr>
          <w:spacing w:val="-1"/>
        </w:rPr>
        <w:t>becomes</w:t>
      </w:r>
      <w:r>
        <w:rPr>
          <w:spacing w:val="-2"/>
        </w:rPr>
        <w:t xml:space="preserve"> aware;</w:t>
      </w:r>
      <w:r>
        <w:rPr>
          <w:spacing w:val="2"/>
        </w:rPr>
        <w:t xml:space="preserve"> </w:t>
      </w:r>
      <w:r>
        <w:rPr>
          <w:spacing w:val="-1"/>
        </w:rPr>
        <w:t>and</w:t>
      </w:r>
    </w:p>
    <w:p w14:paraId="082DB12E" w14:textId="75B74212" w:rsidR="00437262" w:rsidRDefault="00BC70E3" w:rsidP="00A836BB">
      <w:pPr>
        <w:pStyle w:val="BodyText"/>
        <w:numPr>
          <w:ilvl w:val="2"/>
          <w:numId w:val="25"/>
        </w:numPr>
        <w:tabs>
          <w:tab w:val="left" w:pos="2313"/>
        </w:tabs>
        <w:spacing w:before="121"/>
        <w:ind w:left="2312" w:right="111" w:hanging="850"/>
        <w:jc w:val="both"/>
      </w:pPr>
      <w:r>
        <w:t>be</w:t>
      </w:r>
      <w:r>
        <w:rPr>
          <w:spacing w:val="19"/>
        </w:rPr>
        <w:t xml:space="preserve"> </w:t>
      </w:r>
      <w:r>
        <w:rPr>
          <w:spacing w:val="-1"/>
        </w:rPr>
        <w:t>certified</w:t>
      </w:r>
      <w:r>
        <w:rPr>
          <w:spacing w:val="19"/>
        </w:rPr>
        <w:t xml:space="preserve"> </w:t>
      </w:r>
      <w:r>
        <w:t>by</w:t>
      </w:r>
      <w:r>
        <w:rPr>
          <w:spacing w:val="17"/>
        </w:rPr>
        <w:t xml:space="preserve"> </w:t>
      </w:r>
      <w:r>
        <w:t>(or</w:t>
      </w:r>
      <w:r>
        <w:rPr>
          <w:spacing w:val="20"/>
        </w:rPr>
        <w:t xml:space="preserve"> </w:t>
      </w:r>
      <w:r>
        <w:t>by</w:t>
      </w:r>
      <w:r>
        <w:rPr>
          <w:spacing w:val="19"/>
        </w:rPr>
        <w:t xml:space="preserve"> </w:t>
      </w:r>
      <w:r>
        <w:t>a</w:t>
      </w:r>
      <w:r>
        <w:rPr>
          <w:spacing w:val="22"/>
        </w:rPr>
        <w:t xml:space="preserve"> </w:t>
      </w:r>
      <w:r>
        <w:rPr>
          <w:spacing w:val="-1"/>
        </w:rPr>
        <w:t>person</w:t>
      </w:r>
      <w:r>
        <w:rPr>
          <w:spacing w:val="19"/>
        </w:rPr>
        <w:t xml:space="preserve"> </w:t>
      </w:r>
      <w:r>
        <w:rPr>
          <w:spacing w:val="-2"/>
        </w:rPr>
        <w:t>with</w:t>
      </w:r>
      <w:r>
        <w:rPr>
          <w:spacing w:val="19"/>
        </w:rPr>
        <w:t xml:space="preserve"> </w:t>
      </w:r>
      <w:r>
        <w:t>the</w:t>
      </w:r>
      <w:r>
        <w:rPr>
          <w:spacing w:val="22"/>
        </w:rPr>
        <w:t xml:space="preserve"> </w:t>
      </w:r>
      <w:r>
        <w:rPr>
          <w:spacing w:val="-1"/>
        </w:rPr>
        <w:t>direct</w:t>
      </w:r>
      <w:r>
        <w:rPr>
          <w:spacing w:val="20"/>
        </w:rPr>
        <w:t xml:space="preserve"> </w:t>
      </w:r>
      <w:r>
        <w:t>delegated</w:t>
      </w:r>
      <w:r>
        <w:rPr>
          <w:spacing w:val="20"/>
        </w:rPr>
        <w:t xml:space="preserve"> </w:t>
      </w:r>
      <w:r>
        <w:rPr>
          <w:spacing w:val="-1"/>
        </w:rPr>
        <w:t>authority</w:t>
      </w:r>
      <w:r>
        <w:rPr>
          <w:spacing w:val="41"/>
        </w:rPr>
        <w:t xml:space="preserve"> </w:t>
      </w:r>
      <w:r>
        <w:t>of)</w:t>
      </w:r>
      <w:r>
        <w:rPr>
          <w:spacing w:val="36"/>
        </w:rPr>
        <w:t xml:space="preserve"> </w:t>
      </w:r>
      <w:r>
        <w:t>a</w:t>
      </w:r>
      <w:r>
        <w:rPr>
          <w:spacing w:val="36"/>
        </w:rPr>
        <w:t xml:space="preserve"> </w:t>
      </w:r>
      <w:r>
        <w:rPr>
          <w:spacing w:val="-1"/>
        </w:rPr>
        <w:t>Supplier</w:t>
      </w:r>
      <w:r w:rsidR="007A650A">
        <w:rPr>
          <w:spacing w:val="-1"/>
        </w:rPr>
        <w:t>’</w:t>
      </w:r>
      <w:r>
        <w:rPr>
          <w:spacing w:val="-1"/>
        </w:rPr>
        <w:t>s</w:t>
      </w:r>
      <w:r>
        <w:rPr>
          <w:spacing w:val="36"/>
        </w:rPr>
        <w:t xml:space="preserve"> </w:t>
      </w:r>
      <w:r>
        <w:rPr>
          <w:rFonts w:cs="Arial"/>
          <w:spacing w:val="-1"/>
        </w:rPr>
        <w:t>main</w:t>
      </w:r>
      <w:r>
        <w:rPr>
          <w:rFonts w:cs="Arial"/>
          <w:spacing w:val="37"/>
        </w:rPr>
        <w:t xml:space="preserve"> </w:t>
      </w:r>
      <w:r>
        <w:rPr>
          <w:rFonts w:cs="Arial"/>
          <w:spacing w:val="-1"/>
        </w:rPr>
        <w:t>board</w:t>
      </w:r>
      <w:r>
        <w:rPr>
          <w:rFonts w:cs="Arial"/>
          <w:spacing w:val="35"/>
        </w:rPr>
        <w:t xml:space="preserve"> </w:t>
      </w:r>
      <w:r>
        <w:rPr>
          <w:rFonts w:cs="Arial"/>
          <w:spacing w:val="-1"/>
        </w:rPr>
        <w:t>representative,</w:t>
      </w:r>
      <w:r>
        <w:rPr>
          <w:rFonts w:cs="Arial"/>
          <w:spacing w:val="36"/>
        </w:rPr>
        <w:t xml:space="preserve"> </w:t>
      </w:r>
      <w:r>
        <w:rPr>
          <w:rFonts w:cs="Arial"/>
          <w:spacing w:val="-1"/>
        </w:rPr>
        <w:t>being</w:t>
      </w:r>
      <w:r>
        <w:rPr>
          <w:rFonts w:cs="Arial"/>
          <w:spacing w:val="38"/>
        </w:rPr>
        <w:t xml:space="preserve"> </w:t>
      </w:r>
      <w:r>
        <w:rPr>
          <w:rFonts w:cs="Arial"/>
        </w:rPr>
        <w:t>the</w:t>
      </w:r>
      <w:r>
        <w:rPr>
          <w:rFonts w:cs="Arial"/>
          <w:spacing w:val="34"/>
        </w:rPr>
        <w:t xml:space="preserve"> </w:t>
      </w:r>
      <w:r>
        <w:rPr>
          <w:rFonts w:cs="Arial"/>
          <w:spacing w:val="-2"/>
        </w:rPr>
        <w:t>“Chief</w:t>
      </w:r>
      <w:r>
        <w:rPr>
          <w:rFonts w:cs="Arial"/>
          <w:spacing w:val="47"/>
        </w:rPr>
        <w:t xml:space="preserve"> </w:t>
      </w:r>
      <w:r>
        <w:rPr>
          <w:rFonts w:cs="Arial"/>
          <w:spacing w:val="-1"/>
        </w:rPr>
        <w:t>Security</w:t>
      </w:r>
      <w:r>
        <w:rPr>
          <w:rFonts w:cs="Arial"/>
          <w:spacing w:val="28"/>
        </w:rPr>
        <w:t xml:space="preserve"> </w:t>
      </w:r>
      <w:r>
        <w:rPr>
          <w:rFonts w:cs="Arial"/>
          <w:spacing w:val="-1"/>
        </w:rPr>
        <w:t>Officer”,</w:t>
      </w:r>
      <w:r>
        <w:rPr>
          <w:rFonts w:cs="Arial"/>
          <w:spacing w:val="31"/>
        </w:rPr>
        <w:t xml:space="preserve"> </w:t>
      </w:r>
      <w:r>
        <w:rPr>
          <w:rFonts w:cs="Arial"/>
          <w:spacing w:val="-2"/>
        </w:rPr>
        <w:t>“Chief</w:t>
      </w:r>
      <w:r>
        <w:rPr>
          <w:rFonts w:cs="Arial"/>
          <w:spacing w:val="31"/>
        </w:rPr>
        <w:t xml:space="preserve"> </w:t>
      </w:r>
      <w:r>
        <w:rPr>
          <w:rFonts w:cs="Arial"/>
          <w:spacing w:val="-1"/>
        </w:rPr>
        <w:t>Information</w:t>
      </w:r>
      <w:r>
        <w:rPr>
          <w:rFonts w:cs="Arial"/>
          <w:spacing w:val="30"/>
        </w:rPr>
        <w:t xml:space="preserve"> </w:t>
      </w:r>
      <w:r>
        <w:rPr>
          <w:rFonts w:cs="Arial"/>
          <w:spacing w:val="-1"/>
        </w:rPr>
        <w:t>Officer”,</w:t>
      </w:r>
      <w:r>
        <w:rPr>
          <w:rFonts w:cs="Arial"/>
          <w:spacing w:val="29"/>
        </w:rPr>
        <w:t xml:space="preserve"> </w:t>
      </w:r>
      <w:r>
        <w:rPr>
          <w:rFonts w:cs="Arial"/>
          <w:spacing w:val="-1"/>
        </w:rPr>
        <w:t>“Chief</w:t>
      </w:r>
      <w:r>
        <w:rPr>
          <w:rFonts w:cs="Arial"/>
          <w:spacing w:val="31"/>
        </w:rPr>
        <w:t xml:space="preserve"> </w:t>
      </w:r>
      <w:r>
        <w:rPr>
          <w:rFonts w:cs="Arial"/>
          <w:spacing w:val="-1"/>
        </w:rPr>
        <w:t>Technical</w:t>
      </w:r>
      <w:r>
        <w:rPr>
          <w:rFonts w:cs="Arial"/>
          <w:spacing w:val="47"/>
        </w:rPr>
        <w:t xml:space="preserve"> </w:t>
      </w:r>
      <w:r>
        <w:rPr>
          <w:rFonts w:cs="Arial"/>
          <w:spacing w:val="-1"/>
        </w:rPr>
        <w:t>Officer”</w:t>
      </w:r>
      <w:r>
        <w:rPr>
          <w:rFonts w:cs="Arial"/>
          <w:spacing w:val="54"/>
        </w:rPr>
        <w:t xml:space="preserve"> </w:t>
      </w:r>
      <w:r>
        <w:rPr>
          <w:rFonts w:cs="Arial"/>
        </w:rPr>
        <w:t>or</w:t>
      </w:r>
      <w:r>
        <w:rPr>
          <w:rFonts w:cs="Arial"/>
          <w:spacing w:val="51"/>
        </w:rPr>
        <w:t xml:space="preserve"> </w:t>
      </w:r>
      <w:r>
        <w:rPr>
          <w:rFonts w:cs="Arial"/>
          <w:spacing w:val="-2"/>
        </w:rPr>
        <w:t>“Chief</w:t>
      </w:r>
      <w:r>
        <w:rPr>
          <w:rFonts w:cs="Arial"/>
          <w:spacing w:val="56"/>
        </w:rPr>
        <w:t xml:space="preserve"> </w:t>
      </w:r>
      <w:r>
        <w:rPr>
          <w:rFonts w:cs="Arial"/>
          <w:spacing w:val="-1"/>
        </w:rPr>
        <w:t>Financial</w:t>
      </w:r>
      <w:r>
        <w:rPr>
          <w:rFonts w:cs="Arial"/>
          <w:spacing w:val="52"/>
        </w:rPr>
        <w:t xml:space="preserve"> </w:t>
      </w:r>
      <w:r>
        <w:rPr>
          <w:rFonts w:cs="Arial"/>
          <w:spacing w:val="-1"/>
        </w:rPr>
        <w:t>Officer”</w:t>
      </w:r>
      <w:r>
        <w:rPr>
          <w:rFonts w:cs="Arial"/>
          <w:spacing w:val="51"/>
        </w:rPr>
        <w:t xml:space="preserve"> </w:t>
      </w:r>
      <w:r>
        <w:rPr>
          <w:rFonts w:cs="Arial"/>
        </w:rPr>
        <w:t>(or</w:t>
      </w:r>
      <w:r>
        <w:rPr>
          <w:rFonts w:cs="Arial"/>
          <w:spacing w:val="51"/>
        </w:rPr>
        <w:t xml:space="preserve"> </w:t>
      </w:r>
      <w:r>
        <w:rPr>
          <w:rFonts w:cs="Arial"/>
          <w:spacing w:val="-1"/>
        </w:rPr>
        <w:t>equivalent</w:t>
      </w:r>
      <w:r>
        <w:rPr>
          <w:rFonts w:cs="Arial"/>
          <w:spacing w:val="55"/>
        </w:rPr>
        <w:t xml:space="preserve"> </w:t>
      </w:r>
      <w:r>
        <w:rPr>
          <w:rFonts w:cs="Arial"/>
        </w:rPr>
        <w:t>as</w:t>
      </w:r>
      <w:r>
        <w:rPr>
          <w:rFonts w:cs="Arial"/>
          <w:spacing w:val="53"/>
        </w:rPr>
        <w:t xml:space="preserve"> </w:t>
      </w:r>
      <w:r>
        <w:rPr>
          <w:rFonts w:cs="Arial"/>
          <w:spacing w:val="-1"/>
        </w:rPr>
        <w:t>agreed</w:t>
      </w:r>
      <w:r>
        <w:rPr>
          <w:rFonts w:cs="Arial"/>
          <w:spacing w:val="53"/>
        </w:rPr>
        <w:t xml:space="preserve"> </w:t>
      </w:r>
      <w:r>
        <w:rPr>
          <w:rFonts w:cs="Arial"/>
          <w:spacing w:val="-1"/>
        </w:rPr>
        <w:t>in</w:t>
      </w:r>
      <w:r>
        <w:rPr>
          <w:rFonts w:cs="Arial"/>
          <w:spacing w:val="37"/>
        </w:rPr>
        <w:t xml:space="preserve"> </w:t>
      </w:r>
      <w:r>
        <w:rPr>
          <w:spacing w:val="-2"/>
        </w:rPr>
        <w:t>writing</w:t>
      </w:r>
      <w:r>
        <w:rPr>
          <w:spacing w:val="18"/>
        </w:rPr>
        <w:t xml:space="preserve"> </w:t>
      </w:r>
      <w:r>
        <w:t>by</w:t>
      </w:r>
      <w:r>
        <w:rPr>
          <w:spacing w:val="13"/>
        </w:rPr>
        <w:t xml:space="preserve"> </w:t>
      </w:r>
      <w:r>
        <w:t>the</w:t>
      </w:r>
      <w:r>
        <w:rPr>
          <w:spacing w:val="15"/>
        </w:rPr>
        <w:t xml:space="preserve"> </w:t>
      </w:r>
      <w:r>
        <w:rPr>
          <w:spacing w:val="-1"/>
        </w:rPr>
        <w:t>Customer</w:t>
      </w:r>
      <w:r>
        <w:rPr>
          <w:spacing w:val="17"/>
        </w:rPr>
        <w:t xml:space="preserve"> </w:t>
      </w:r>
      <w:r>
        <w:rPr>
          <w:spacing w:val="-1"/>
        </w:rPr>
        <w:t>in</w:t>
      </w:r>
      <w:r>
        <w:rPr>
          <w:spacing w:val="16"/>
        </w:rPr>
        <w:t xml:space="preserve"> </w:t>
      </w:r>
      <w:r>
        <w:rPr>
          <w:spacing w:val="-1"/>
        </w:rPr>
        <w:t>advance</w:t>
      </w:r>
      <w:r>
        <w:rPr>
          <w:spacing w:val="16"/>
        </w:rPr>
        <w:t xml:space="preserve"> </w:t>
      </w:r>
      <w:r>
        <w:t>of</w:t>
      </w:r>
      <w:r>
        <w:rPr>
          <w:spacing w:val="22"/>
        </w:rPr>
        <w:t xml:space="preserve"> </w:t>
      </w:r>
      <w:r>
        <w:rPr>
          <w:spacing w:val="-1"/>
        </w:rPr>
        <w:t>issue</w:t>
      </w:r>
      <w:r>
        <w:rPr>
          <w:spacing w:val="15"/>
        </w:rPr>
        <w:t xml:space="preserve"> </w:t>
      </w:r>
      <w:r>
        <w:t>of</w:t>
      </w:r>
      <w:r>
        <w:rPr>
          <w:spacing w:val="17"/>
        </w:rPr>
        <w:t xml:space="preserve"> </w:t>
      </w:r>
      <w:r>
        <w:t>the</w:t>
      </w:r>
      <w:r>
        <w:rPr>
          <w:spacing w:val="15"/>
        </w:rPr>
        <w:t xml:space="preserve"> </w:t>
      </w:r>
      <w:r>
        <w:rPr>
          <w:spacing w:val="-1"/>
        </w:rPr>
        <w:t>relevant</w:t>
      </w:r>
      <w:r>
        <w:rPr>
          <w:spacing w:val="39"/>
        </w:rPr>
        <w:t xml:space="preserve"> </w:t>
      </w:r>
      <w:r>
        <w:rPr>
          <w:spacing w:val="-1"/>
        </w:rPr>
        <w:t>Security</w:t>
      </w:r>
      <w:r>
        <w:rPr>
          <w:spacing w:val="-2"/>
        </w:rPr>
        <w:t xml:space="preserve"> </w:t>
      </w:r>
      <w:r>
        <w:rPr>
          <w:spacing w:val="-1"/>
        </w:rPr>
        <w:t>Management Plan).</w:t>
      </w:r>
    </w:p>
    <w:p w14:paraId="5BF2DC92" w14:textId="77777777" w:rsidR="00437262" w:rsidRDefault="00BC70E3" w:rsidP="00A836BB">
      <w:pPr>
        <w:pStyle w:val="BodyText"/>
        <w:numPr>
          <w:ilvl w:val="1"/>
          <w:numId w:val="25"/>
        </w:numPr>
        <w:tabs>
          <w:tab w:val="left" w:pos="894"/>
        </w:tabs>
        <w:ind w:left="893" w:right="112"/>
        <w:jc w:val="both"/>
      </w:pPr>
      <w:r>
        <w:rPr>
          <w:spacing w:val="-1"/>
        </w:rPr>
        <w:t>Subject</w:t>
      </w:r>
      <w:r>
        <w:rPr>
          <w:spacing w:val="6"/>
        </w:rPr>
        <w:t xml:space="preserve"> </w:t>
      </w:r>
      <w:r>
        <w:t>to</w:t>
      </w:r>
      <w:r>
        <w:rPr>
          <w:spacing w:val="7"/>
        </w:rPr>
        <w:t xml:space="preserve"> </w:t>
      </w:r>
      <w:r>
        <w:rPr>
          <w:spacing w:val="-1"/>
        </w:rPr>
        <w:t>Clause</w:t>
      </w:r>
      <w:r>
        <w:rPr>
          <w:spacing w:val="2"/>
        </w:rPr>
        <w:t xml:space="preserve"> </w:t>
      </w:r>
      <w:hyperlink w:anchor="_bookmark135" w:history="1">
        <w:r>
          <w:rPr>
            <w:spacing w:val="-1"/>
          </w:rPr>
          <w:t>35</w:t>
        </w:r>
      </w:hyperlink>
      <w:r>
        <w:t xml:space="preserve"> </w:t>
      </w:r>
      <w:r>
        <w:rPr>
          <w:spacing w:val="-2"/>
        </w:rPr>
        <w:t>of</w:t>
      </w:r>
      <w:r>
        <w:rPr>
          <w:spacing w:val="8"/>
        </w:rPr>
        <w:t xml:space="preserve"> </w:t>
      </w:r>
      <w:r>
        <w:rPr>
          <w:spacing w:val="-1"/>
        </w:rPr>
        <w:t>this</w:t>
      </w:r>
      <w:r>
        <w:rPr>
          <w:spacing w:val="9"/>
        </w:rPr>
        <w:t xml:space="preserve"> </w:t>
      </w:r>
      <w:r>
        <w:rPr>
          <w:spacing w:val="-1"/>
        </w:rPr>
        <w:t>Contract</w:t>
      </w:r>
      <w:r>
        <w:rPr>
          <w:spacing w:val="9"/>
        </w:rPr>
        <w:t xml:space="preserve"> </w:t>
      </w:r>
      <w:r>
        <w:rPr>
          <w:spacing w:val="-1"/>
        </w:rPr>
        <w:t>(Security</w:t>
      </w:r>
      <w:r>
        <w:rPr>
          <w:spacing w:val="7"/>
        </w:rPr>
        <w:t xml:space="preserve"> </w:t>
      </w:r>
      <w:r>
        <w:rPr>
          <w:spacing w:val="-1"/>
        </w:rPr>
        <w:t>and</w:t>
      </w:r>
      <w:r>
        <w:rPr>
          <w:spacing w:val="7"/>
        </w:rPr>
        <w:t xml:space="preserve"> </w:t>
      </w:r>
      <w:r>
        <w:rPr>
          <w:spacing w:val="-1"/>
        </w:rPr>
        <w:t>Protection</w:t>
      </w:r>
      <w:r>
        <w:rPr>
          <w:spacing w:val="7"/>
        </w:rPr>
        <w:t xml:space="preserve"> </w:t>
      </w:r>
      <w:r>
        <w:rPr>
          <w:spacing w:val="-2"/>
        </w:rPr>
        <w:t>of</w:t>
      </w:r>
      <w:r>
        <w:rPr>
          <w:spacing w:val="8"/>
        </w:rPr>
        <w:t xml:space="preserve"> </w:t>
      </w:r>
      <w:r>
        <w:rPr>
          <w:spacing w:val="-1"/>
        </w:rPr>
        <w:t>Information)</w:t>
      </w:r>
      <w:r>
        <w:rPr>
          <w:spacing w:val="8"/>
        </w:rPr>
        <w:t xml:space="preserve"> </w:t>
      </w:r>
      <w:r>
        <w:t>the</w:t>
      </w:r>
      <w:r>
        <w:rPr>
          <w:spacing w:val="57"/>
        </w:rPr>
        <w:t xml:space="preserve"> </w:t>
      </w:r>
      <w:r>
        <w:rPr>
          <w:spacing w:val="-1"/>
        </w:rPr>
        <w:t>references</w:t>
      </w:r>
      <w:r>
        <w:rPr>
          <w:spacing w:val="47"/>
        </w:rPr>
        <w:t xml:space="preserve"> </w:t>
      </w:r>
      <w:r>
        <w:t>to</w:t>
      </w:r>
      <w:r>
        <w:rPr>
          <w:spacing w:val="49"/>
        </w:rPr>
        <w:t xml:space="preserve"> </w:t>
      </w:r>
      <w:r>
        <w:rPr>
          <w:spacing w:val="-1"/>
        </w:rPr>
        <w:t>Standards,</w:t>
      </w:r>
      <w:r>
        <w:rPr>
          <w:spacing w:val="48"/>
        </w:rPr>
        <w:t xml:space="preserve"> </w:t>
      </w:r>
      <w:r>
        <w:rPr>
          <w:spacing w:val="-1"/>
        </w:rPr>
        <w:t>guidance</w:t>
      </w:r>
      <w:r>
        <w:rPr>
          <w:spacing w:val="47"/>
        </w:rPr>
        <w:t xml:space="preserve"> </w:t>
      </w:r>
      <w:r>
        <w:rPr>
          <w:spacing w:val="-1"/>
        </w:rPr>
        <w:t>and</w:t>
      </w:r>
      <w:r>
        <w:rPr>
          <w:spacing w:val="47"/>
        </w:rPr>
        <w:t xml:space="preserve"> </w:t>
      </w:r>
      <w:r>
        <w:rPr>
          <w:spacing w:val="-1"/>
        </w:rPr>
        <w:t>policies</w:t>
      </w:r>
      <w:r>
        <w:rPr>
          <w:spacing w:val="48"/>
        </w:rPr>
        <w:t xml:space="preserve"> </w:t>
      </w:r>
      <w:r>
        <w:rPr>
          <w:spacing w:val="-1"/>
        </w:rPr>
        <w:t>contained</w:t>
      </w:r>
      <w:r>
        <w:rPr>
          <w:spacing w:val="48"/>
        </w:rPr>
        <w:t xml:space="preserve"> </w:t>
      </w:r>
      <w:r>
        <w:t>or</w:t>
      </w:r>
      <w:r>
        <w:rPr>
          <w:spacing w:val="49"/>
        </w:rPr>
        <w:t xml:space="preserve"> </w:t>
      </w:r>
      <w:r>
        <w:t>set</w:t>
      </w:r>
      <w:r>
        <w:rPr>
          <w:spacing w:val="48"/>
        </w:rPr>
        <w:t xml:space="preserve"> </w:t>
      </w:r>
      <w:r>
        <w:rPr>
          <w:spacing w:val="-1"/>
        </w:rPr>
        <w:t>out</w:t>
      </w:r>
      <w:r>
        <w:rPr>
          <w:spacing w:val="48"/>
        </w:rPr>
        <w:t xml:space="preserve"> </w:t>
      </w:r>
      <w:r>
        <w:rPr>
          <w:spacing w:val="-1"/>
        </w:rPr>
        <w:t>in</w:t>
      </w:r>
      <w:r>
        <w:rPr>
          <w:spacing w:val="55"/>
        </w:rPr>
        <w:t xml:space="preserve"> </w:t>
      </w:r>
      <w:r>
        <w:rPr>
          <w:spacing w:val="-1"/>
        </w:rPr>
        <w:t>paragraph</w:t>
      </w:r>
      <w:r>
        <w:rPr>
          <w:spacing w:val="-2"/>
        </w:rPr>
        <w:t xml:space="preserve"> </w:t>
      </w:r>
      <w:hyperlink w:anchor="_bookmark300" w:history="1">
        <w:r>
          <w:t>3.3</w:t>
        </w:r>
      </w:hyperlink>
      <w:r>
        <w:rPr>
          <w:spacing w:val="23"/>
        </w:rPr>
        <w:t xml:space="preserve"> </w:t>
      </w:r>
      <w:r>
        <w:rPr>
          <w:spacing w:val="-2"/>
        </w:rPr>
        <w:t>of</w:t>
      </w:r>
      <w:r>
        <w:rPr>
          <w:spacing w:val="23"/>
        </w:rPr>
        <w:t xml:space="preserve"> </w:t>
      </w:r>
      <w:r>
        <w:rPr>
          <w:spacing w:val="-1"/>
        </w:rPr>
        <w:t>this</w:t>
      </w:r>
      <w:r>
        <w:rPr>
          <w:spacing w:val="23"/>
        </w:rPr>
        <w:t xml:space="preserve"> </w:t>
      </w:r>
      <w:r>
        <w:rPr>
          <w:spacing w:val="-1"/>
        </w:rPr>
        <w:t>Contract</w:t>
      </w:r>
      <w:r>
        <w:rPr>
          <w:spacing w:val="23"/>
        </w:rPr>
        <w:t xml:space="preserve"> </w:t>
      </w:r>
      <w:r>
        <w:rPr>
          <w:spacing w:val="-1"/>
        </w:rPr>
        <w:t>Schedule</w:t>
      </w:r>
      <w:r>
        <w:rPr>
          <w:spacing w:val="23"/>
        </w:rPr>
        <w:t xml:space="preserve"> </w:t>
      </w:r>
      <w:r>
        <w:t>7</w:t>
      </w:r>
      <w:r>
        <w:rPr>
          <w:spacing w:val="22"/>
        </w:rPr>
        <w:t xml:space="preserve"> </w:t>
      </w:r>
      <w:r>
        <w:rPr>
          <w:spacing w:val="-1"/>
        </w:rPr>
        <w:t>shall</w:t>
      </w:r>
      <w:r>
        <w:rPr>
          <w:spacing w:val="21"/>
        </w:rPr>
        <w:t xml:space="preserve"> </w:t>
      </w:r>
      <w:r>
        <w:t>be</w:t>
      </w:r>
      <w:r>
        <w:rPr>
          <w:spacing w:val="21"/>
        </w:rPr>
        <w:t xml:space="preserve"> </w:t>
      </w:r>
      <w:r>
        <w:rPr>
          <w:spacing w:val="-1"/>
        </w:rPr>
        <w:t>deemed</w:t>
      </w:r>
      <w:r>
        <w:rPr>
          <w:spacing w:val="22"/>
        </w:rPr>
        <w:t xml:space="preserve"> </w:t>
      </w:r>
      <w:r>
        <w:t>to</w:t>
      </w:r>
      <w:r>
        <w:rPr>
          <w:spacing w:val="19"/>
        </w:rPr>
        <w:t xml:space="preserve"> </w:t>
      </w:r>
      <w:r>
        <w:t>be</w:t>
      </w:r>
      <w:r>
        <w:rPr>
          <w:spacing w:val="21"/>
        </w:rPr>
        <w:t xml:space="preserve"> </w:t>
      </w:r>
      <w:r>
        <w:rPr>
          <w:spacing w:val="-1"/>
        </w:rPr>
        <w:t>references</w:t>
      </w:r>
      <w:r>
        <w:rPr>
          <w:spacing w:val="22"/>
        </w:rPr>
        <w:t xml:space="preserve"> </w:t>
      </w:r>
      <w:r>
        <w:t>to</w:t>
      </w:r>
    </w:p>
    <w:p w14:paraId="0F04A2FC" w14:textId="77777777" w:rsidR="00437262" w:rsidRDefault="00437262">
      <w:pPr>
        <w:jc w:val="both"/>
        <w:sectPr w:rsidR="00437262">
          <w:pgSz w:w="11910" w:h="16840"/>
          <w:pgMar w:top="1480" w:right="1300" w:bottom="1160" w:left="1680" w:header="0" w:footer="965" w:gutter="0"/>
          <w:cols w:space="720"/>
        </w:sectPr>
      </w:pPr>
    </w:p>
    <w:p w14:paraId="3FED5E23" w14:textId="77777777" w:rsidR="00437262" w:rsidRDefault="00BC70E3">
      <w:pPr>
        <w:pStyle w:val="BodyText"/>
        <w:spacing w:before="59"/>
        <w:ind w:left="953" w:right="113" w:firstLine="0"/>
        <w:jc w:val="both"/>
      </w:pPr>
      <w:r>
        <w:lastRenderedPageBreak/>
        <w:t>such</w:t>
      </w:r>
      <w:r>
        <w:rPr>
          <w:spacing w:val="24"/>
        </w:rPr>
        <w:t xml:space="preserve"> </w:t>
      </w:r>
      <w:r>
        <w:rPr>
          <w:spacing w:val="-1"/>
        </w:rPr>
        <w:t>items</w:t>
      </w:r>
      <w:r>
        <w:rPr>
          <w:spacing w:val="24"/>
        </w:rPr>
        <w:t xml:space="preserve"> </w:t>
      </w:r>
      <w:r>
        <w:t>as</w:t>
      </w:r>
      <w:r>
        <w:rPr>
          <w:spacing w:val="24"/>
        </w:rPr>
        <w:t xml:space="preserve"> </w:t>
      </w:r>
      <w:r>
        <w:rPr>
          <w:spacing w:val="-1"/>
        </w:rPr>
        <w:t>developed</w:t>
      </w:r>
      <w:r>
        <w:rPr>
          <w:spacing w:val="24"/>
        </w:rPr>
        <w:t xml:space="preserve"> </w:t>
      </w:r>
      <w:r>
        <w:rPr>
          <w:spacing w:val="-1"/>
        </w:rPr>
        <w:t>and</w:t>
      </w:r>
      <w:r>
        <w:rPr>
          <w:spacing w:val="24"/>
        </w:rPr>
        <w:t xml:space="preserve"> </w:t>
      </w:r>
      <w:r>
        <w:rPr>
          <w:spacing w:val="-1"/>
        </w:rPr>
        <w:t>updated</w:t>
      </w:r>
      <w:r>
        <w:rPr>
          <w:spacing w:val="24"/>
        </w:rPr>
        <w:t xml:space="preserve"> </w:t>
      </w:r>
      <w:r>
        <w:rPr>
          <w:spacing w:val="-1"/>
        </w:rPr>
        <w:t>and</w:t>
      </w:r>
      <w:r>
        <w:rPr>
          <w:spacing w:val="22"/>
        </w:rPr>
        <w:t xml:space="preserve"> </w:t>
      </w:r>
      <w:r>
        <w:t>to</w:t>
      </w:r>
      <w:r>
        <w:rPr>
          <w:spacing w:val="24"/>
        </w:rPr>
        <w:t xml:space="preserve"> </w:t>
      </w:r>
      <w:r>
        <w:rPr>
          <w:spacing w:val="-1"/>
        </w:rPr>
        <w:t>any</w:t>
      </w:r>
      <w:r>
        <w:rPr>
          <w:spacing w:val="22"/>
        </w:rPr>
        <w:t xml:space="preserve"> </w:t>
      </w:r>
      <w:r>
        <w:rPr>
          <w:spacing w:val="-1"/>
        </w:rPr>
        <w:t>successor</w:t>
      </w:r>
      <w:r>
        <w:rPr>
          <w:spacing w:val="25"/>
        </w:rPr>
        <w:t xml:space="preserve"> </w:t>
      </w:r>
      <w:r>
        <w:t>to</w:t>
      </w:r>
      <w:r>
        <w:rPr>
          <w:spacing w:val="22"/>
        </w:rPr>
        <w:t xml:space="preserve"> </w:t>
      </w:r>
      <w:r>
        <w:t>or</w:t>
      </w:r>
      <w:r>
        <w:rPr>
          <w:spacing w:val="23"/>
        </w:rPr>
        <w:t xml:space="preserve"> </w:t>
      </w:r>
      <w:r>
        <w:rPr>
          <w:spacing w:val="-1"/>
        </w:rPr>
        <w:t>replacement</w:t>
      </w:r>
      <w:r>
        <w:rPr>
          <w:spacing w:val="51"/>
        </w:rPr>
        <w:t xml:space="preserve"> </w:t>
      </w:r>
      <w:r>
        <w:t>for</w:t>
      </w:r>
      <w:r>
        <w:rPr>
          <w:spacing w:val="3"/>
        </w:rPr>
        <w:t xml:space="preserve"> </w:t>
      </w:r>
      <w:r>
        <w:rPr>
          <w:spacing w:val="-1"/>
        </w:rPr>
        <w:t>such</w:t>
      </w:r>
      <w:r>
        <w:rPr>
          <w:spacing w:val="3"/>
        </w:rPr>
        <w:t xml:space="preserve"> </w:t>
      </w:r>
      <w:r>
        <w:rPr>
          <w:spacing w:val="-1"/>
        </w:rPr>
        <w:t>standards,</w:t>
      </w:r>
      <w:r>
        <w:rPr>
          <w:spacing w:val="2"/>
        </w:rPr>
        <w:t xml:space="preserve"> </w:t>
      </w:r>
      <w:r>
        <w:rPr>
          <w:spacing w:val="-1"/>
        </w:rPr>
        <w:t>guidance</w:t>
      </w:r>
      <w:r>
        <w:rPr>
          <w:spacing w:val="3"/>
        </w:rPr>
        <w:t xml:space="preserve"> </w:t>
      </w:r>
      <w:r>
        <w:rPr>
          <w:spacing w:val="-1"/>
        </w:rPr>
        <w:t>and</w:t>
      </w:r>
      <w:r>
        <w:rPr>
          <w:spacing w:val="3"/>
        </w:rPr>
        <w:t xml:space="preserve"> </w:t>
      </w:r>
      <w:r>
        <w:rPr>
          <w:spacing w:val="-1"/>
        </w:rPr>
        <w:t>policies,</w:t>
      </w:r>
      <w:r>
        <w:rPr>
          <w:spacing w:val="3"/>
        </w:rPr>
        <w:t xml:space="preserve"> </w:t>
      </w:r>
      <w:r>
        <w:t>as</w:t>
      </w:r>
      <w:r>
        <w:rPr>
          <w:spacing w:val="3"/>
        </w:rPr>
        <w:t xml:space="preserve"> </w:t>
      </w:r>
      <w:r>
        <w:rPr>
          <w:spacing w:val="-1"/>
        </w:rPr>
        <w:t>notified</w:t>
      </w:r>
      <w:r>
        <w:t xml:space="preserve"> to</w:t>
      </w:r>
      <w:r>
        <w:rPr>
          <w:spacing w:val="3"/>
        </w:rPr>
        <w:t xml:space="preserve"> </w:t>
      </w:r>
      <w:r>
        <w:t xml:space="preserve">the </w:t>
      </w:r>
      <w:r>
        <w:rPr>
          <w:spacing w:val="-1"/>
        </w:rPr>
        <w:t>Supplier</w:t>
      </w:r>
      <w:r>
        <w:rPr>
          <w:spacing w:val="1"/>
        </w:rPr>
        <w:t xml:space="preserve"> </w:t>
      </w:r>
      <w:r>
        <w:t>from</w:t>
      </w:r>
      <w:r>
        <w:rPr>
          <w:spacing w:val="1"/>
        </w:rPr>
        <w:t xml:space="preserve"> </w:t>
      </w:r>
      <w:r>
        <w:rPr>
          <w:spacing w:val="-1"/>
        </w:rPr>
        <w:t>time</w:t>
      </w:r>
      <w:r>
        <w:t xml:space="preserve"> to</w:t>
      </w:r>
      <w:r>
        <w:rPr>
          <w:spacing w:val="41"/>
        </w:rPr>
        <w:t xml:space="preserve"> </w:t>
      </w:r>
      <w:r>
        <w:rPr>
          <w:spacing w:val="-1"/>
        </w:rPr>
        <w:t>time.</w:t>
      </w:r>
    </w:p>
    <w:p w14:paraId="10412E39" w14:textId="77777777" w:rsidR="00437262" w:rsidRDefault="00BC70E3" w:rsidP="00A836BB">
      <w:pPr>
        <w:pStyle w:val="BodyText"/>
        <w:numPr>
          <w:ilvl w:val="1"/>
          <w:numId w:val="25"/>
        </w:numPr>
        <w:tabs>
          <w:tab w:val="left" w:pos="954"/>
        </w:tabs>
        <w:ind w:right="112"/>
        <w:jc w:val="both"/>
      </w:pPr>
      <w:bookmarkStart w:id="326" w:name="_bookmark301"/>
      <w:bookmarkEnd w:id="326"/>
      <w:r>
        <w:t>In</w:t>
      </w:r>
      <w:r>
        <w:rPr>
          <w:spacing w:val="9"/>
        </w:rPr>
        <w:t xml:space="preserve"> </w:t>
      </w:r>
      <w:r>
        <w:t>the</w:t>
      </w:r>
      <w:r>
        <w:rPr>
          <w:spacing w:val="8"/>
        </w:rPr>
        <w:t xml:space="preserve"> </w:t>
      </w:r>
      <w:r>
        <w:rPr>
          <w:spacing w:val="-1"/>
        </w:rPr>
        <w:t>event</w:t>
      </w:r>
      <w:r>
        <w:rPr>
          <w:spacing w:val="7"/>
        </w:rPr>
        <w:t xml:space="preserve"> </w:t>
      </w:r>
      <w:r>
        <w:rPr>
          <w:spacing w:val="-1"/>
        </w:rPr>
        <w:t>that</w:t>
      </w:r>
      <w:r>
        <w:rPr>
          <w:spacing w:val="7"/>
        </w:rPr>
        <w:t xml:space="preserve"> </w:t>
      </w:r>
      <w:r>
        <w:t>the</w:t>
      </w:r>
      <w:r>
        <w:rPr>
          <w:spacing w:val="6"/>
        </w:rPr>
        <w:t xml:space="preserve"> </w:t>
      </w:r>
      <w:r>
        <w:rPr>
          <w:spacing w:val="-1"/>
        </w:rPr>
        <w:t>Supplier</w:t>
      </w:r>
      <w:r>
        <w:rPr>
          <w:spacing w:val="9"/>
        </w:rPr>
        <w:t xml:space="preserve"> </w:t>
      </w:r>
      <w:r>
        <w:rPr>
          <w:spacing w:val="-1"/>
        </w:rPr>
        <w:t>becomes</w:t>
      </w:r>
      <w:r>
        <w:rPr>
          <w:spacing w:val="9"/>
        </w:rPr>
        <w:t xml:space="preserve"> </w:t>
      </w:r>
      <w:r>
        <w:rPr>
          <w:spacing w:val="-1"/>
        </w:rPr>
        <w:t>aware</w:t>
      </w:r>
      <w:r>
        <w:rPr>
          <w:spacing w:val="9"/>
        </w:rPr>
        <w:t xml:space="preserve"> </w:t>
      </w:r>
      <w:r>
        <w:rPr>
          <w:spacing w:val="-2"/>
        </w:rPr>
        <w:t>of</w:t>
      </w:r>
      <w:r>
        <w:rPr>
          <w:spacing w:val="12"/>
        </w:rPr>
        <w:t xml:space="preserve"> </w:t>
      </w:r>
      <w:r>
        <w:rPr>
          <w:spacing w:val="-1"/>
        </w:rPr>
        <w:t>any</w:t>
      </w:r>
      <w:r>
        <w:rPr>
          <w:spacing w:val="7"/>
        </w:rPr>
        <w:t xml:space="preserve"> </w:t>
      </w:r>
      <w:r>
        <w:rPr>
          <w:spacing w:val="-1"/>
        </w:rPr>
        <w:t>inconsistency</w:t>
      </w:r>
      <w:r>
        <w:rPr>
          <w:spacing w:val="7"/>
        </w:rPr>
        <w:t xml:space="preserve"> </w:t>
      </w:r>
      <w:r>
        <w:rPr>
          <w:spacing w:val="-1"/>
        </w:rPr>
        <w:t>in</w:t>
      </w:r>
      <w:r>
        <w:rPr>
          <w:spacing w:val="9"/>
        </w:rPr>
        <w:t xml:space="preserve"> </w:t>
      </w:r>
      <w:r>
        <w:t>the</w:t>
      </w:r>
      <w:r>
        <w:rPr>
          <w:spacing w:val="47"/>
        </w:rPr>
        <w:t xml:space="preserve"> </w:t>
      </w:r>
      <w:r>
        <w:rPr>
          <w:spacing w:val="-1"/>
        </w:rPr>
        <w:t>provisions</w:t>
      </w:r>
      <w:r>
        <w:rPr>
          <w:spacing w:val="1"/>
        </w:rPr>
        <w:t xml:space="preserve"> </w:t>
      </w:r>
      <w:r>
        <w:t>of</w:t>
      </w:r>
      <w:r>
        <w:rPr>
          <w:spacing w:val="3"/>
        </w:rPr>
        <w:t xml:space="preserve"> </w:t>
      </w:r>
      <w:r>
        <w:t>the</w:t>
      </w:r>
      <w:r>
        <w:rPr>
          <w:spacing w:val="-2"/>
        </w:rPr>
        <w:t xml:space="preserve"> </w:t>
      </w:r>
      <w:r>
        <w:rPr>
          <w:spacing w:val="-1"/>
        </w:rPr>
        <w:t>standards, guidance</w:t>
      </w:r>
      <w:r>
        <w:t xml:space="preserve"> </w:t>
      </w:r>
      <w:r>
        <w:rPr>
          <w:spacing w:val="-1"/>
        </w:rPr>
        <w:t>and</w:t>
      </w:r>
      <w:r>
        <w:t xml:space="preserve"> </w:t>
      </w:r>
      <w:r>
        <w:rPr>
          <w:spacing w:val="-1"/>
        </w:rPr>
        <w:t>policies</w:t>
      </w:r>
      <w:r>
        <w:t xml:space="preserve"> set</w:t>
      </w:r>
      <w:r>
        <w:rPr>
          <w:spacing w:val="2"/>
        </w:rPr>
        <w:t xml:space="preserve"> </w:t>
      </w:r>
      <w:r>
        <w:rPr>
          <w:spacing w:val="-2"/>
        </w:rPr>
        <w:t>out</w:t>
      </w:r>
      <w:r>
        <w:rPr>
          <w:spacing w:val="2"/>
        </w:rPr>
        <w:t xml:space="preserve"> </w:t>
      </w:r>
      <w:r>
        <w:rPr>
          <w:spacing w:val="-1"/>
        </w:rPr>
        <w:t>in</w:t>
      </w:r>
      <w:r>
        <w:t xml:space="preserve"> </w:t>
      </w:r>
      <w:r>
        <w:rPr>
          <w:spacing w:val="-1"/>
        </w:rPr>
        <w:t>paragraph</w:t>
      </w:r>
      <w:r>
        <w:rPr>
          <w:spacing w:val="4"/>
        </w:rPr>
        <w:t xml:space="preserve"> </w:t>
      </w:r>
      <w:hyperlink w:anchor="_bookmark300" w:history="1">
        <w:r>
          <w:rPr>
            <w:spacing w:val="-2"/>
          </w:rPr>
          <w:t>3.3</w:t>
        </w:r>
      </w:hyperlink>
      <w:r>
        <w:t xml:space="preserve"> </w:t>
      </w:r>
      <w:r>
        <w:rPr>
          <w:spacing w:val="-2"/>
        </w:rPr>
        <w:t>of</w:t>
      </w:r>
      <w:r>
        <w:rPr>
          <w:spacing w:val="4"/>
        </w:rPr>
        <w:t xml:space="preserve"> </w:t>
      </w:r>
      <w:r>
        <w:rPr>
          <w:spacing w:val="-1"/>
        </w:rPr>
        <w:t>this</w:t>
      </w:r>
      <w:r>
        <w:rPr>
          <w:spacing w:val="55"/>
        </w:rPr>
        <w:t xml:space="preserve"> </w:t>
      </w:r>
      <w:r>
        <w:rPr>
          <w:spacing w:val="-1"/>
        </w:rPr>
        <w:t>Contract</w:t>
      </w:r>
      <w:r>
        <w:rPr>
          <w:spacing w:val="41"/>
        </w:rPr>
        <w:t xml:space="preserve"> </w:t>
      </w:r>
      <w:r>
        <w:rPr>
          <w:spacing w:val="-1"/>
        </w:rPr>
        <w:t>Schedule</w:t>
      </w:r>
      <w:r>
        <w:rPr>
          <w:spacing w:val="41"/>
        </w:rPr>
        <w:t xml:space="preserve"> </w:t>
      </w:r>
      <w:r>
        <w:rPr>
          <w:spacing w:val="-2"/>
        </w:rPr>
        <w:t>7,</w:t>
      </w:r>
      <w:r>
        <w:rPr>
          <w:spacing w:val="38"/>
        </w:rPr>
        <w:t xml:space="preserve"> </w:t>
      </w:r>
      <w:r>
        <w:t>the</w:t>
      </w:r>
      <w:r>
        <w:rPr>
          <w:spacing w:val="39"/>
        </w:rPr>
        <w:t xml:space="preserve"> </w:t>
      </w:r>
      <w:r>
        <w:rPr>
          <w:spacing w:val="-1"/>
        </w:rPr>
        <w:t>Supplier</w:t>
      </w:r>
      <w:r>
        <w:rPr>
          <w:spacing w:val="40"/>
        </w:rPr>
        <w:t xml:space="preserve"> </w:t>
      </w:r>
      <w:r>
        <w:rPr>
          <w:spacing w:val="-1"/>
        </w:rPr>
        <w:t>shall</w:t>
      </w:r>
      <w:r>
        <w:rPr>
          <w:spacing w:val="39"/>
        </w:rPr>
        <w:t xml:space="preserve"> </w:t>
      </w:r>
      <w:r>
        <w:rPr>
          <w:spacing w:val="-1"/>
        </w:rPr>
        <w:t>immediately</w:t>
      </w:r>
      <w:r>
        <w:rPr>
          <w:spacing w:val="39"/>
        </w:rPr>
        <w:t xml:space="preserve"> </w:t>
      </w:r>
      <w:r>
        <w:rPr>
          <w:spacing w:val="-1"/>
        </w:rPr>
        <w:t>notify</w:t>
      </w:r>
      <w:r>
        <w:rPr>
          <w:spacing w:val="38"/>
        </w:rPr>
        <w:t xml:space="preserve"> </w:t>
      </w:r>
      <w:r>
        <w:t>the</w:t>
      </w:r>
      <w:r>
        <w:rPr>
          <w:spacing w:val="39"/>
        </w:rPr>
        <w:t xml:space="preserve"> </w:t>
      </w:r>
      <w:r>
        <w:rPr>
          <w:spacing w:val="-1"/>
        </w:rPr>
        <w:t>Customer</w:t>
      </w:r>
      <w:r>
        <w:rPr>
          <w:spacing w:val="39"/>
        </w:rPr>
        <w:t xml:space="preserve"> </w:t>
      </w:r>
      <w:r>
        <w:rPr>
          <w:spacing w:val="-1"/>
        </w:rPr>
        <w:t>Representative</w:t>
      </w:r>
      <w:r>
        <w:rPr>
          <w:spacing w:val="5"/>
        </w:rPr>
        <w:t xml:space="preserve"> </w:t>
      </w:r>
      <w:r>
        <w:t>of</w:t>
      </w:r>
      <w:r>
        <w:rPr>
          <w:spacing w:val="8"/>
        </w:rPr>
        <w:t xml:space="preserve"> </w:t>
      </w:r>
      <w:r>
        <w:t>such</w:t>
      </w:r>
      <w:r>
        <w:rPr>
          <w:spacing w:val="5"/>
        </w:rPr>
        <w:t xml:space="preserve"> </w:t>
      </w:r>
      <w:r>
        <w:rPr>
          <w:spacing w:val="-1"/>
        </w:rPr>
        <w:t>inconsistency</w:t>
      </w:r>
      <w:r>
        <w:rPr>
          <w:spacing w:val="3"/>
        </w:rPr>
        <w:t xml:space="preserve"> </w:t>
      </w:r>
      <w:r>
        <w:rPr>
          <w:spacing w:val="-1"/>
        </w:rPr>
        <w:t>and</w:t>
      </w:r>
      <w:r>
        <w:rPr>
          <w:spacing w:val="5"/>
        </w:rPr>
        <w:t xml:space="preserve"> </w:t>
      </w:r>
      <w:r>
        <w:t>the</w:t>
      </w:r>
      <w:r>
        <w:rPr>
          <w:spacing w:val="5"/>
        </w:rPr>
        <w:t xml:space="preserve"> </w:t>
      </w:r>
      <w:r>
        <w:rPr>
          <w:spacing w:val="-1"/>
        </w:rPr>
        <w:t>Customer</w:t>
      </w:r>
      <w:r>
        <w:rPr>
          <w:spacing w:val="6"/>
        </w:rPr>
        <w:t xml:space="preserve"> </w:t>
      </w:r>
      <w:r>
        <w:rPr>
          <w:spacing w:val="-1"/>
        </w:rPr>
        <w:t>Representative</w:t>
      </w:r>
      <w:r>
        <w:rPr>
          <w:spacing w:val="5"/>
        </w:rPr>
        <w:t xml:space="preserve"> </w:t>
      </w:r>
      <w:r>
        <w:rPr>
          <w:spacing w:val="-1"/>
        </w:rPr>
        <w:t>shall,</w:t>
      </w:r>
      <w:r>
        <w:rPr>
          <w:spacing w:val="6"/>
        </w:rPr>
        <w:t xml:space="preserve"> </w:t>
      </w:r>
      <w:r>
        <w:t>as</w:t>
      </w:r>
      <w:r>
        <w:rPr>
          <w:spacing w:val="47"/>
        </w:rPr>
        <w:t xml:space="preserve"> </w:t>
      </w:r>
      <w:r>
        <w:rPr>
          <w:spacing w:val="-1"/>
        </w:rPr>
        <w:t>soon</w:t>
      </w:r>
      <w:r>
        <w:rPr>
          <w:spacing w:val="22"/>
        </w:rPr>
        <w:t xml:space="preserve"> </w:t>
      </w:r>
      <w:r>
        <w:t>as</w:t>
      </w:r>
      <w:r>
        <w:rPr>
          <w:spacing w:val="22"/>
        </w:rPr>
        <w:t xml:space="preserve"> </w:t>
      </w:r>
      <w:r>
        <w:rPr>
          <w:spacing w:val="-1"/>
        </w:rPr>
        <w:t>practicable,</w:t>
      </w:r>
      <w:r>
        <w:rPr>
          <w:spacing w:val="23"/>
        </w:rPr>
        <w:t xml:space="preserve"> </w:t>
      </w:r>
      <w:r>
        <w:rPr>
          <w:spacing w:val="-1"/>
        </w:rPr>
        <w:t>notify</w:t>
      </w:r>
      <w:r>
        <w:rPr>
          <w:spacing w:val="20"/>
        </w:rPr>
        <w:t xml:space="preserve"> </w:t>
      </w:r>
      <w:r>
        <w:t>the</w:t>
      </w:r>
      <w:r>
        <w:rPr>
          <w:spacing w:val="21"/>
        </w:rPr>
        <w:t xml:space="preserve"> </w:t>
      </w:r>
      <w:r>
        <w:rPr>
          <w:spacing w:val="-1"/>
        </w:rPr>
        <w:t>Supplier</w:t>
      </w:r>
      <w:r>
        <w:rPr>
          <w:spacing w:val="23"/>
        </w:rPr>
        <w:t xml:space="preserve"> </w:t>
      </w:r>
      <w:r>
        <w:t>as</w:t>
      </w:r>
      <w:r>
        <w:rPr>
          <w:spacing w:val="22"/>
        </w:rPr>
        <w:t xml:space="preserve"> </w:t>
      </w:r>
      <w:r>
        <w:t>to</w:t>
      </w:r>
      <w:r>
        <w:rPr>
          <w:spacing w:val="22"/>
        </w:rPr>
        <w:t xml:space="preserve"> </w:t>
      </w:r>
      <w:r>
        <w:rPr>
          <w:spacing w:val="-1"/>
        </w:rPr>
        <w:t>which</w:t>
      </w:r>
      <w:r>
        <w:rPr>
          <w:spacing w:val="22"/>
        </w:rPr>
        <w:t xml:space="preserve"> </w:t>
      </w:r>
      <w:r>
        <w:rPr>
          <w:spacing w:val="-1"/>
        </w:rPr>
        <w:t>provision</w:t>
      </w:r>
      <w:r>
        <w:rPr>
          <w:spacing w:val="21"/>
        </w:rPr>
        <w:t xml:space="preserve"> </w:t>
      </w:r>
      <w:r>
        <w:t>the</w:t>
      </w:r>
      <w:r>
        <w:rPr>
          <w:spacing w:val="21"/>
        </w:rPr>
        <w:t xml:space="preserve"> </w:t>
      </w:r>
      <w:r>
        <w:rPr>
          <w:spacing w:val="-1"/>
        </w:rPr>
        <w:t>Supplier</w:t>
      </w:r>
      <w:r>
        <w:rPr>
          <w:spacing w:val="23"/>
        </w:rPr>
        <w:t xml:space="preserve"> </w:t>
      </w:r>
      <w:r>
        <w:rPr>
          <w:spacing w:val="-1"/>
        </w:rPr>
        <w:t>shall</w:t>
      </w:r>
      <w:r>
        <w:rPr>
          <w:spacing w:val="55"/>
        </w:rPr>
        <w:t xml:space="preserve"> </w:t>
      </w:r>
      <w:r>
        <w:rPr>
          <w:spacing w:val="-1"/>
        </w:rPr>
        <w:t>comply</w:t>
      </w:r>
      <w:r>
        <w:rPr>
          <w:spacing w:val="-2"/>
        </w:rPr>
        <w:t xml:space="preserve"> with.</w:t>
      </w:r>
    </w:p>
    <w:p w14:paraId="2F96FB74" w14:textId="7048A508" w:rsidR="00437262" w:rsidRDefault="00BC70E3" w:rsidP="00A836BB">
      <w:pPr>
        <w:pStyle w:val="BodyText"/>
        <w:numPr>
          <w:ilvl w:val="1"/>
          <w:numId w:val="25"/>
        </w:numPr>
        <w:tabs>
          <w:tab w:val="left" w:pos="954"/>
        </w:tabs>
        <w:spacing w:before="121"/>
        <w:ind w:right="110"/>
        <w:jc w:val="both"/>
      </w:pPr>
      <w:bookmarkStart w:id="327" w:name="_bookmark302"/>
      <w:bookmarkEnd w:id="327"/>
      <w:r>
        <w:rPr>
          <w:spacing w:val="-1"/>
        </w:rPr>
        <w:t>If</w:t>
      </w:r>
      <w:r>
        <w:rPr>
          <w:spacing w:val="6"/>
        </w:rPr>
        <w:t xml:space="preserve"> </w:t>
      </w:r>
      <w:r>
        <w:t xml:space="preserve">the </w:t>
      </w:r>
      <w:r>
        <w:rPr>
          <w:spacing w:val="-2"/>
        </w:rPr>
        <w:t>ISMS</w:t>
      </w:r>
      <w:r>
        <w:rPr>
          <w:spacing w:val="2"/>
        </w:rPr>
        <w:t xml:space="preserve"> </w:t>
      </w:r>
      <w:r>
        <w:rPr>
          <w:spacing w:val="-1"/>
        </w:rPr>
        <w:t>submitted</w:t>
      </w:r>
      <w:r>
        <w:rPr>
          <w:spacing w:val="2"/>
        </w:rPr>
        <w:t xml:space="preserve"> </w:t>
      </w:r>
      <w:r>
        <w:t>to</w:t>
      </w:r>
      <w:r>
        <w:rPr>
          <w:spacing w:val="3"/>
        </w:rPr>
        <w:t xml:space="preserve"> </w:t>
      </w:r>
      <w:r>
        <w:t>the</w:t>
      </w:r>
      <w:r>
        <w:rPr>
          <w:spacing w:val="2"/>
        </w:rPr>
        <w:t xml:space="preserve"> </w:t>
      </w:r>
      <w:r>
        <w:rPr>
          <w:spacing w:val="-1"/>
        </w:rPr>
        <w:t>Customer</w:t>
      </w:r>
      <w:r>
        <w:rPr>
          <w:spacing w:val="3"/>
        </w:rPr>
        <w:t xml:space="preserve"> </w:t>
      </w:r>
      <w:r>
        <w:t>pursuant</w:t>
      </w:r>
      <w:r>
        <w:rPr>
          <w:spacing w:val="4"/>
        </w:rPr>
        <w:t xml:space="preserve"> </w:t>
      </w:r>
      <w:r>
        <w:rPr>
          <w:spacing w:val="-1"/>
        </w:rPr>
        <w:t>to</w:t>
      </w:r>
      <w:r>
        <w:rPr>
          <w:spacing w:val="3"/>
        </w:rPr>
        <w:t xml:space="preserve"> </w:t>
      </w:r>
      <w:r>
        <w:rPr>
          <w:spacing w:val="-1"/>
        </w:rPr>
        <w:t>paragraph</w:t>
      </w:r>
      <w:r>
        <w:rPr>
          <w:spacing w:val="1"/>
        </w:rPr>
        <w:t xml:space="preserve"> </w:t>
      </w:r>
      <w:hyperlink w:anchor="_bookmark299" w:history="1">
        <w:r>
          <w:rPr>
            <w:spacing w:val="-1"/>
          </w:rPr>
          <w:t>3.1</w:t>
        </w:r>
      </w:hyperlink>
      <w:r>
        <w:rPr>
          <w:spacing w:val="3"/>
        </w:rPr>
        <w:t xml:space="preserve"> </w:t>
      </w:r>
      <w:r>
        <w:rPr>
          <w:spacing w:val="-2"/>
        </w:rPr>
        <w:t>of</w:t>
      </w:r>
      <w:r>
        <w:rPr>
          <w:spacing w:val="6"/>
        </w:rPr>
        <w:t xml:space="preserve"> </w:t>
      </w:r>
      <w:r>
        <w:rPr>
          <w:spacing w:val="-1"/>
        </w:rPr>
        <w:t>this</w:t>
      </w:r>
      <w:r>
        <w:rPr>
          <w:spacing w:val="5"/>
        </w:rPr>
        <w:t xml:space="preserve"> </w:t>
      </w:r>
      <w:r>
        <w:rPr>
          <w:spacing w:val="-1"/>
        </w:rPr>
        <w:t>Contract</w:t>
      </w:r>
      <w:r>
        <w:rPr>
          <w:spacing w:val="43"/>
        </w:rPr>
        <w:t xml:space="preserve"> </w:t>
      </w:r>
      <w:r>
        <w:rPr>
          <w:spacing w:val="-1"/>
        </w:rPr>
        <w:t>Schedule</w:t>
      </w:r>
      <w:r>
        <w:rPr>
          <w:spacing w:val="36"/>
        </w:rPr>
        <w:t xml:space="preserve"> </w:t>
      </w:r>
      <w:r>
        <w:t>7</w:t>
      </w:r>
      <w:r>
        <w:rPr>
          <w:spacing w:val="36"/>
        </w:rPr>
        <w:t xml:space="preserve"> </w:t>
      </w:r>
      <w:r>
        <w:rPr>
          <w:spacing w:val="-1"/>
        </w:rPr>
        <w:t>is</w:t>
      </w:r>
      <w:r>
        <w:rPr>
          <w:spacing w:val="36"/>
        </w:rPr>
        <w:t xml:space="preserve"> </w:t>
      </w:r>
      <w:r>
        <w:rPr>
          <w:spacing w:val="-1"/>
        </w:rPr>
        <w:t>Approved</w:t>
      </w:r>
      <w:r>
        <w:rPr>
          <w:spacing w:val="36"/>
        </w:rPr>
        <w:t xml:space="preserve"> </w:t>
      </w:r>
      <w:r>
        <w:t>by</w:t>
      </w:r>
      <w:r>
        <w:rPr>
          <w:spacing w:val="34"/>
        </w:rPr>
        <w:t xml:space="preserve"> </w:t>
      </w:r>
      <w:r>
        <w:t>the</w:t>
      </w:r>
      <w:r>
        <w:rPr>
          <w:spacing w:val="36"/>
        </w:rPr>
        <w:t xml:space="preserve"> </w:t>
      </w:r>
      <w:r>
        <w:rPr>
          <w:spacing w:val="-1"/>
        </w:rPr>
        <w:t>Customer,</w:t>
      </w:r>
      <w:r>
        <w:rPr>
          <w:spacing w:val="38"/>
        </w:rPr>
        <w:t xml:space="preserve"> </w:t>
      </w:r>
      <w:r>
        <w:rPr>
          <w:spacing w:val="-2"/>
        </w:rPr>
        <w:t>it</w:t>
      </w:r>
      <w:r>
        <w:rPr>
          <w:spacing w:val="37"/>
        </w:rPr>
        <w:t xml:space="preserve"> </w:t>
      </w:r>
      <w:r>
        <w:rPr>
          <w:spacing w:val="-1"/>
        </w:rPr>
        <w:t>shall</w:t>
      </w:r>
      <w:r>
        <w:rPr>
          <w:spacing w:val="35"/>
        </w:rPr>
        <w:t xml:space="preserve"> </w:t>
      </w:r>
      <w:r>
        <w:t>be</w:t>
      </w:r>
      <w:r>
        <w:rPr>
          <w:spacing w:val="36"/>
        </w:rPr>
        <w:t xml:space="preserve"> </w:t>
      </w:r>
      <w:r>
        <w:rPr>
          <w:spacing w:val="-1"/>
        </w:rPr>
        <w:t>adopted</w:t>
      </w:r>
      <w:r>
        <w:rPr>
          <w:spacing w:val="36"/>
        </w:rPr>
        <w:t xml:space="preserve"> </w:t>
      </w:r>
      <w:r>
        <w:t>by</w:t>
      </w:r>
      <w:r>
        <w:rPr>
          <w:spacing w:val="34"/>
        </w:rPr>
        <w:t xml:space="preserve"> </w:t>
      </w:r>
      <w:r>
        <w:t>the</w:t>
      </w:r>
      <w:r>
        <w:rPr>
          <w:spacing w:val="37"/>
        </w:rPr>
        <w:t xml:space="preserve"> </w:t>
      </w:r>
      <w:r>
        <w:rPr>
          <w:spacing w:val="-1"/>
        </w:rPr>
        <w:t>Supplier</w:t>
      </w:r>
      <w:r>
        <w:rPr>
          <w:spacing w:val="35"/>
        </w:rPr>
        <w:t xml:space="preserve"> </w:t>
      </w:r>
      <w:r>
        <w:rPr>
          <w:spacing w:val="-1"/>
        </w:rPr>
        <w:t>immediately</w:t>
      </w:r>
      <w:r>
        <w:rPr>
          <w:spacing w:val="55"/>
        </w:rPr>
        <w:t xml:space="preserve"> </w:t>
      </w:r>
      <w:r>
        <w:rPr>
          <w:spacing w:val="-1"/>
        </w:rPr>
        <w:t>and</w:t>
      </w:r>
      <w:r>
        <w:rPr>
          <w:spacing w:val="58"/>
        </w:rPr>
        <w:t xml:space="preserve"> </w:t>
      </w:r>
      <w:r>
        <w:rPr>
          <w:spacing w:val="-1"/>
        </w:rPr>
        <w:t>thereafter</w:t>
      </w:r>
      <w:r>
        <w:rPr>
          <w:spacing w:val="59"/>
        </w:rPr>
        <w:t xml:space="preserve"> </w:t>
      </w:r>
      <w:r>
        <w:rPr>
          <w:spacing w:val="-1"/>
        </w:rPr>
        <w:t>operated</w:t>
      </w:r>
      <w:r>
        <w:rPr>
          <w:spacing w:val="57"/>
        </w:rPr>
        <w:t xml:space="preserve"> </w:t>
      </w:r>
      <w:r>
        <w:rPr>
          <w:spacing w:val="-1"/>
        </w:rPr>
        <w:t>and</w:t>
      </w:r>
      <w:r>
        <w:rPr>
          <w:spacing w:val="58"/>
        </w:rPr>
        <w:t xml:space="preserve"> </w:t>
      </w:r>
      <w:r>
        <w:rPr>
          <w:spacing w:val="-1"/>
        </w:rPr>
        <w:t>maintained</w:t>
      </w:r>
      <w:r>
        <w:rPr>
          <w:spacing w:val="58"/>
        </w:rPr>
        <w:t xml:space="preserve"> </w:t>
      </w:r>
      <w:r>
        <w:rPr>
          <w:spacing w:val="-1"/>
        </w:rPr>
        <w:t>in</w:t>
      </w:r>
      <w:r>
        <w:rPr>
          <w:spacing w:val="59"/>
        </w:rPr>
        <w:t xml:space="preserve"> </w:t>
      </w:r>
      <w:r>
        <w:rPr>
          <w:spacing w:val="-1"/>
        </w:rPr>
        <w:t>accordance</w:t>
      </w:r>
      <w:r>
        <w:rPr>
          <w:spacing w:val="57"/>
        </w:rPr>
        <w:t xml:space="preserve"> </w:t>
      </w:r>
      <w:r>
        <w:rPr>
          <w:spacing w:val="-1"/>
        </w:rPr>
        <w:t>with</w:t>
      </w:r>
      <w:r>
        <w:rPr>
          <w:spacing w:val="58"/>
        </w:rPr>
        <w:t xml:space="preserve"> </w:t>
      </w:r>
      <w:r>
        <w:rPr>
          <w:spacing w:val="-1"/>
        </w:rPr>
        <w:t>this</w:t>
      </w:r>
      <w:r>
        <w:rPr>
          <w:spacing w:val="53"/>
        </w:rPr>
        <w:t xml:space="preserve"> </w:t>
      </w:r>
      <w:r>
        <w:rPr>
          <w:spacing w:val="-1"/>
        </w:rPr>
        <w:t>Contract</w:t>
      </w:r>
      <w:r>
        <w:rPr>
          <w:spacing w:val="11"/>
        </w:rPr>
        <w:t xml:space="preserve"> </w:t>
      </w:r>
      <w:r>
        <w:rPr>
          <w:spacing w:val="-1"/>
        </w:rPr>
        <w:t>Schedule</w:t>
      </w:r>
      <w:r>
        <w:rPr>
          <w:spacing w:val="11"/>
        </w:rPr>
        <w:t xml:space="preserve"> </w:t>
      </w:r>
      <w:r>
        <w:rPr>
          <w:spacing w:val="-1"/>
        </w:rPr>
        <w:t>7.</w:t>
      </w:r>
      <w:r>
        <w:rPr>
          <w:spacing w:val="11"/>
        </w:rPr>
        <w:t xml:space="preserve"> </w:t>
      </w:r>
      <w:r>
        <w:rPr>
          <w:spacing w:val="-1"/>
        </w:rPr>
        <w:t>If</w:t>
      </w:r>
      <w:r>
        <w:rPr>
          <w:spacing w:val="13"/>
        </w:rPr>
        <w:t xml:space="preserve"> </w:t>
      </w:r>
      <w:r>
        <w:rPr>
          <w:spacing w:val="-1"/>
        </w:rPr>
        <w:t>the</w:t>
      </w:r>
      <w:r>
        <w:rPr>
          <w:spacing w:val="9"/>
        </w:rPr>
        <w:t xml:space="preserve"> </w:t>
      </w:r>
      <w:r>
        <w:rPr>
          <w:spacing w:val="-2"/>
        </w:rPr>
        <w:t>ISMS</w:t>
      </w:r>
      <w:r>
        <w:rPr>
          <w:spacing w:val="11"/>
        </w:rPr>
        <w:t xml:space="preserve"> </w:t>
      </w:r>
      <w:r>
        <w:rPr>
          <w:spacing w:val="-1"/>
        </w:rPr>
        <w:t>is</w:t>
      </w:r>
      <w:r>
        <w:rPr>
          <w:spacing w:val="10"/>
        </w:rPr>
        <w:t xml:space="preserve"> </w:t>
      </w:r>
      <w:r>
        <w:rPr>
          <w:spacing w:val="-1"/>
        </w:rPr>
        <w:t>not</w:t>
      </w:r>
      <w:r>
        <w:rPr>
          <w:spacing w:val="11"/>
        </w:rPr>
        <w:t xml:space="preserve"> </w:t>
      </w:r>
      <w:r>
        <w:rPr>
          <w:spacing w:val="-1"/>
        </w:rPr>
        <w:t>Approved</w:t>
      </w:r>
      <w:r>
        <w:rPr>
          <w:spacing w:val="10"/>
        </w:rPr>
        <w:t xml:space="preserve"> </w:t>
      </w:r>
      <w:r>
        <w:t>by</w:t>
      </w:r>
      <w:r>
        <w:rPr>
          <w:spacing w:val="7"/>
        </w:rPr>
        <w:t xml:space="preserve"> </w:t>
      </w:r>
      <w:r>
        <w:t>the</w:t>
      </w:r>
      <w:r>
        <w:rPr>
          <w:spacing w:val="9"/>
        </w:rPr>
        <w:t xml:space="preserve"> </w:t>
      </w:r>
      <w:r>
        <w:rPr>
          <w:spacing w:val="-1"/>
        </w:rPr>
        <w:t>Customer,</w:t>
      </w:r>
      <w:r>
        <w:rPr>
          <w:spacing w:val="11"/>
        </w:rPr>
        <w:t xml:space="preserve"> </w:t>
      </w:r>
      <w:r>
        <w:t>the</w:t>
      </w:r>
      <w:r>
        <w:rPr>
          <w:spacing w:val="7"/>
        </w:rPr>
        <w:t xml:space="preserve"> </w:t>
      </w:r>
      <w:r>
        <w:rPr>
          <w:spacing w:val="-1"/>
        </w:rPr>
        <w:t>Supplier</w:t>
      </w:r>
      <w:r>
        <w:rPr>
          <w:spacing w:val="51"/>
        </w:rPr>
        <w:t xml:space="preserve"> </w:t>
      </w:r>
      <w:r>
        <w:rPr>
          <w:spacing w:val="-1"/>
        </w:rPr>
        <w:t>shall</w:t>
      </w:r>
      <w:r>
        <w:rPr>
          <w:spacing w:val="9"/>
        </w:rPr>
        <w:t xml:space="preserve"> </w:t>
      </w:r>
      <w:r>
        <w:t>amend</w:t>
      </w:r>
      <w:r>
        <w:rPr>
          <w:spacing w:val="9"/>
        </w:rPr>
        <w:t xml:space="preserve"> </w:t>
      </w:r>
      <w:r>
        <w:rPr>
          <w:spacing w:val="-1"/>
        </w:rPr>
        <w:t>it</w:t>
      </w:r>
      <w:r>
        <w:rPr>
          <w:spacing w:val="13"/>
        </w:rPr>
        <w:t xml:space="preserve"> </w:t>
      </w:r>
      <w:r>
        <w:rPr>
          <w:spacing w:val="-2"/>
        </w:rPr>
        <w:t>within</w:t>
      </w:r>
      <w:r>
        <w:rPr>
          <w:spacing w:val="12"/>
        </w:rPr>
        <w:t xml:space="preserve"> </w:t>
      </w:r>
      <w:r>
        <w:t>ten</w:t>
      </w:r>
      <w:r>
        <w:rPr>
          <w:spacing w:val="12"/>
        </w:rPr>
        <w:t xml:space="preserve"> </w:t>
      </w:r>
      <w:r>
        <w:rPr>
          <w:spacing w:val="-1"/>
        </w:rPr>
        <w:t>(10)</w:t>
      </w:r>
      <w:r>
        <w:rPr>
          <w:spacing w:val="-6"/>
        </w:rPr>
        <w:t xml:space="preserve"> </w:t>
      </w:r>
      <w:r>
        <w:rPr>
          <w:spacing w:val="-1"/>
        </w:rPr>
        <w:t>Working</w:t>
      </w:r>
      <w:r>
        <w:rPr>
          <w:spacing w:val="12"/>
        </w:rPr>
        <w:t xml:space="preserve"> </w:t>
      </w:r>
      <w:r>
        <w:rPr>
          <w:spacing w:val="-2"/>
        </w:rPr>
        <w:t>Days</w:t>
      </w:r>
      <w:r>
        <w:rPr>
          <w:spacing w:val="10"/>
        </w:rPr>
        <w:t xml:space="preserve"> </w:t>
      </w:r>
      <w:r>
        <w:t>of</w:t>
      </w:r>
      <w:r>
        <w:rPr>
          <w:spacing w:val="13"/>
        </w:rPr>
        <w:t xml:space="preserve"> </w:t>
      </w:r>
      <w:r>
        <w:t>a</w:t>
      </w:r>
      <w:r>
        <w:rPr>
          <w:spacing w:val="10"/>
        </w:rPr>
        <w:t xml:space="preserve"> </w:t>
      </w:r>
      <w:r>
        <w:rPr>
          <w:spacing w:val="-1"/>
        </w:rPr>
        <w:t>notice</w:t>
      </w:r>
      <w:r>
        <w:rPr>
          <w:spacing w:val="10"/>
        </w:rPr>
        <w:t xml:space="preserve"> </w:t>
      </w:r>
      <w:r>
        <w:rPr>
          <w:spacing w:val="-2"/>
        </w:rPr>
        <w:t>of</w:t>
      </w:r>
      <w:r>
        <w:rPr>
          <w:spacing w:val="13"/>
        </w:rPr>
        <w:t xml:space="preserve"> </w:t>
      </w:r>
      <w:r>
        <w:rPr>
          <w:spacing w:val="-1"/>
        </w:rPr>
        <w:t>non-approval</w:t>
      </w:r>
      <w:r>
        <w:rPr>
          <w:spacing w:val="9"/>
        </w:rPr>
        <w:t xml:space="preserve"> </w:t>
      </w:r>
      <w:r>
        <w:rPr>
          <w:spacing w:val="-1"/>
        </w:rPr>
        <w:t>from</w:t>
      </w:r>
      <w:r>
        <w:rPr>
          <w:spacing w:val="11"/>
        </w:rPr>
        <w:t xml:space="preserve"> </w:t>
      </w:r>
      <w:r>
        <w:t>the</w:t>
      </w:r>
      <w:r>
        <w:rPr>
          <w:spacing w:val="69"/>
        </w:rPr>
        <w:t xml:space="preserve"> </w:t>
      </w:r>
      <w:r>
        <w:rPr>
          <w:spacing w:val="-1"/>
        </w:rPr>
        <w:t>Customer</w:t>
      </w:r>
      <w:r>
        <w:rPr>
          <w:spacing w:val="3"/>
        </w:rPr>
        <w:t xml:space="preserve"> </w:t>
      </w:r>
      <w:r>
        <w:rPr>
          <w:spacing w:val="-1"/>
        </w:rPr>
        <w:t>and</w:t>
      </w:r>
      <w:r>
        <w:rPr>
          <w:spacing w:val="3"/>
        </w:rPr>
        <w:t xml:space="preserve"> </w:t>
      </w:r>
      <w:r>
        <w:rPr>
          <w:spacing w:val="-1"/>
        </w:rPr>
        <w:t>re-submit</w:t>
      </w:r>
      <w:r>
        <w:rPr>
          <w:spacing w:val="2"/>
        </w:rPr>
        <w:t xml:space="preserve"> </w:t>
      </w:r>
      <w:r>
        <w:rPr>
          <w:spacing w:val="-1"/>
        </w:rPr>
        <w:t>it</w:t>
      </w:r>
      <w:r>
        <w:rPr>
          <w:spacing w:val="4"/>
        </w:rPr>
        <w:t xml:space="preserve"> </w:t>
      </w:r>
      <w:r>
        <w:t>to</w:t>
      </w:r>
      <w:r>
        <w:rPr>
          <w:spacing w:val="3"/>
        </w:rPr>
        <w:t xml:space="preserve"> </w:t>
      </w:r>
      <w:r>
        <w:t>the</w:t>
      </w:r>
      <w:r>
        <w:rPr>
          <w:spacing w:val="2"/>
        </w:rPr>
        <w:t xml:space="preserve"> </w:t>
      </w:r>
      <w:r>
        <w:rPr>
          <w:spacing w:val="-1"/>
        </w:rPr>
        <w:t>Customer</w:t>
      </w:r>
      <w:r>
        <w:rPr>
          <w:spacing w:val="1"/>
        </w:rPr>
        <w:t xml:space="preserve"> </w:t>
      </w:r>
      <w:r>
        <w:t>for</w:t>
      </w:r>
      <w:r>
        <w:rPr>
          <w:spacing w:val="3"/>
        </w:rPr>
        <w:t xml:space="preserve"> </w:t>
      </w:r>
      <w:r>
        <w:rPr>
          <w:spacing w:val="-1"/>
        </w:rPr>
        <w:t>Approval.</w:t>
      </w:r>
      <w:r>
        <w:rPr>
          <w:spacing w:val="4"/>
        </w:rPr>
        <w:t xml:space="preserve"> </w:t>
      </w:r>
      <w:r>
        <w:t>The</w:t>
      </w:r>
      <w:r>
        <w:rPr>
          <w:spacing w:val="2"/>
        </w:rPr>
        <w:t xml:space="preserve"> </w:t>
      </w:r>
      <w:r>
        <w:rPr>
          <w:spacing w:val="-1"/>
        </w:rPr>
        <w:t>Parties</w:t>
      </w:r>
      <w:r>
        <w:rPr>
          <w:spacing w:val="3"/>
        </w:rPr>
        <w:t xml:space="preserve"> </w:t>
      </w:r>
      <w:r>
        <w:rPr>
          <w:spacing w:val="-1"/>
        </w:rPr>
        <w:t>shall</w:t>
      </w:r>
      <w:r>
        <w:rPr>
          <w:spacing w:val="2"/>
        </w:rPr>
        <w:t xml:space="preserve"> </w:t>
      </w:r>
      <w:r>
        <w:t>use</w:t>
      </w:r>
      <w:r>
        <w:rPr>
          <w:spacing w:val="2"/>
        </w:rPr>
        <w:t xml:space="preserve"> </w:t>
      </w:r>
      <w:r>
        <w:rPr>
          <w:spacing w:val="-1"/>
        </w:rPr>
        <w:t>all</w:t>
      </w:r>
      <w:r>
        <w:rPr>
          <w:spacing w:val="43"/>
        </w:rPr>
        <w:t xml:space="preserve"> </w:t>
      </w:r>
      <w:r>
        <w:rPr>
          <w:spacing w:val="-1"/>
        </w:rPr>
        <w:t>reasonable</w:t>
      </w:r>
      <w:r>
        <w:rPr>
          <w:spacing w:val="24"/>
        </w:rPr>
        <w:t xml:space="preserve"> </w:t>
      </w:r>
      <w:r>
        <w:rPr>
          <w:spacing w:val="-1"/>
        </w:rPr>
        <w:t>endeavours</w:t>
      </w:r>
      <w:r>
        <w:rPr>
          <w:spacing w:val="22"/>
        </w:rPr>
        <w:t xml:space="preserve"> </w:t>
      </w:r>
      <w:r>
        <w:t>to</w:t>
      </w:r>
      <w:r>
        <w:rPr>
          <w:spacing w:val="24"/>
        </w:rPr>
        <w:t xml:space="preserve"> </w:t>
      </w:r>
      <w:r>
        <w:rPr>
          <w:spacing w:val="-1"/>
        </w:rPr>
        <w:t>ensure</w:t>
      </w:r>
      <w:r>
        <w:rPr>
          <w:spacing w:val="22"/>
        </w:rPr>
        <w:t xml:space="preserve"> </w:t>
      </w:r>
      <w:r>
        <w:rPr>
          <w:spacing w:val="-1"/>
        </w:rPr>
        <w:t>that</w:t>
      </w:r>
      <w:r>
        <w:rPr>
          <w:spacing w:val="25"/>
        </w:rPr>
        <w:t xml:space="preserve"> </w:t>
      </w:r>
      <w:r>
        <w:t>the</w:t>
      </w:r>
      <w:r>
        <w:rPr>
          <w:spacing w:val="21"/>
        </w:rPr>
        <w:t xml:space="preserve"> </w:t>
      </w:r>
      <w:r>
        <w:rPr>
          <w:spacing w:val="-1"/>
        </w:rPr>
        <w:t>Approval</w:t>
      </w:r>
      <w:r>
        <w:rPr>
          <w:spacing w:val="23"/>
        </w:rPr>
        <w:t xml:space="preserve"> </w:t>
      </w:r>
      <w:r>
        <w:t>process</w:t>
      </w:r>
      <w:r>
        <w:rPr>
          <w:spacing w:val="24"/>
        </w:rPr>
        <w:t xml:space="preserve"> </w:t>
      </w:r>
      <w:r>
        <w:rPr>
          <w:spacing w:val="-1"/>
        </w:rPr>
        <w:t>takes</w:t>
      </w:r>
      <w:r>
        <w:rPr>
          <w:spacing w:val="24"/>
        </w:rPr>
        <w:t xml:space="preserve"> </w:t>
      </w:r>
      <w:r>
        <w:t>as</w:t>
      </w:r>
      <w:r>
        <w:rPr>
          <w:spacing w:val="22"/>
        </w:rPr>
        <w:t xml:space="preserve"> </w:t>
      </w:r>
      <w:r>
        <w:rPr>
          <w:spacing w:val="-1"/>
        </w:rPr>
        <w:t>little</w:t>
      </w:r>
      <w:r>
        <w:rPr>
          <w:spacing w:val="24"/>
        </w:rPr>
        <w:t xml:space="preserve"> </w:t>
      </w:r>
      <w:r>
        <w:rPr>
          <w:spacing w:val="-1"/>
        </w:rPr>
        <w:t>time</w:t>
      </w:r>
      <w:r>
        <w:rPr>
          <w:spacing w:val="47"/>
        </w:rPr>
        <w:t xml:space="preserve"> </w:t>
      </w:r>
      <w:r>
        <w:t>as</w:t>
      </w:r>
      <w:r>
        <w:rPr>
          <w:spacing w:val="19"/>
        </w:rPr>
        <w:t xml:space="preserve"> </w:t>
      </w:r>
      <w:r>
        <w:rPr>
          <w:spacing w:val="-1"/>
        </w:rPr>
        <w:t>possible</w:t>
      </w:r>
      <w:r>
        <w:rPr>
          <w:spacing w:val="19"/>
        </w:rPr>
        <w:t xml:space="preserve"> </w:t>
      </w:r>
      <w:r>
        <w:rPr>
          <w:spacing w:val="-1"/>
        </w:rPr>
        <w:t>and</w:t>
      </w:r>
      <w:r>
        <w:rPr>
          <w:spacing w:val="19"/>
        </w:rPr>
        <w:t xml:space="preserve"> </w:t>
      </w:r>
      <w:r>
        <w:rPr>
          <w:spacing w:val="-1"/>
        </w:rPr>
        <w:t>in</w:t>
      </w:r>
      <w:r>
        <w:rPr>
          <w:spacing w:val="19"/>
        </w:rPr>
        <w:t xml:space="preserve"> </w:t>
      </w:r>
      <w:r>
        <w:rPr>
          <w:spacing w:val="-1"/>
        </w:rPr>
        <w:t>any</w:t>
      </w:r>
      <w:r>
        <w:rPr>
          <w:spacing w:val="15"/>
        </w:rPr>
        <w:t xml:space="preserve"> </w:t>
      </w:r>
      <w:r>
        <w:rPr>
          <w:spacing w:val="-1"/>
        </w:rPr>
        <w:t>event</w:t>
      </w:r>
      <w:r>
        <w:rPr>
          <w:spacing w:val="21"/>
        </w:rPr>
        <w:t xml:space="preserve"> </w:t>
      </w:r>
      <w:r>
        <w:t>no</w:t>
      </w:r>
      <w:r>
        <w:rPr>
          <w:spacing w:val="19"/>
        </w:rPr>
        <w:t xml:space="preserve"> </w:t>
      </w:r>
      <w:r>
        <w:rPr>
          <w:spacing w:val="-1"/>
        </w:rPr>
        <w:t>longer</w:t>
      </w:r>
      <w:r>
        <w:rPr>
          <w:spacing w:val="18"/>
        </w:rPr>
        <w:t xml:space="preserve"> </w:t>
      </w:r>
      <w:r>
        <w:rPr>
          <w:spacing w:val="-1"/>
        </w:rPr>
        <w:t>than</w:t>
      </w:r>
      <w:r>
        <w:rPr>
          <w:spacing w:val="20"/>
        </w:rPr>
        <w:t xml:space="preserve"> </w:t>
      </w:r>
      <w:r>
        <w:rPr>
          <w:spacing w:val="-1"/>
        </w:rPr>
        <w:t>fifteen</w:t>
      </w:r>
      <w:r>
        <w:rPr>
          <w:spacing w:val="19"/>
        </w:rPr>
        <w:t xml:space="preserve"> </w:t>
      </w:r>
      <w:r>
        <w:rPr>
          <w:spacing w:val="-1"/>
        </w:rPr>
        <w:t>(15)</w:t>
      </w:r>
      <w:r>
        <w:rPr>
          <w:spacing w:val="14"/>
        </w:rPr>
        <w:t xml:space="preserve"> </w:t>
      </w:r>
      <w:r>
        <w:rPr>
          <w:spacing w:val="-1"/>
        </w:rPr>
        <w:t>Working</w:t>
      </w:r>
      <w:r>
        <w:rPr>
          <w:spacing w:val="22"/>
        </w:rPr>
        <w:t xml:space="preserve"> </w:t>
      </w:r>
      <w:r>
        <w:rPr>
          <w:spacing w:val="-2"/>
        </w:rPr>
        <w:t>Days</w:t>
      </w:r>
      <w:r>
        <w:rPr>
          <w:spacing w:val="17"/>
        </w:rPr>
        <w:t xml:space="preserve"> </w:t>
      </w:r>
      <w:r>
        <w:t>(or</w:t>
      </w:r>
      <w:r>
        <w:rPr>
          <w:spacing w:val="18"/>
        </w:rPr>
        <w:t xml:space="preserve"> </w:t>
      </w:r>
      <w:r>
        <w:t>such</w:t>
      </w:r>
      <w:r>
        <w:rPr>
          <w:spacing w:val="51"/>
        </w:rPr>
        <w:t xml:space="preserve"> </w:t>
      </w:r>
      <w:r>
        <w:t>other</w:t>
      </w:r>
      <w:r>
        <w:rPr>
          <w:spacing w:val="61"/>
        </w:rPr>
        <w:t xml:space="preserve"> </w:t>
      </w:r>
      <w:r>
        <w:rPr>
          <w:spacing w:val="-1"/>
        </w:rPr>
        <w:t>period</w:t>
      </w:r>
      <w:r>
        <w:rPr>
          <w:spacing w:val="60"/>
        </w:rPr>
        <w:t xml:space="preserve"> </w:t>
      </w:r>
      <w:r>
        <w:t>as</w:t>
      </w:r>
      <w:r>
        <w:rPr>
          <w:spacing w:val="58"/>
        </w:rPr>
        <w:t xml:space="preserve"> </w:t>
      </w:r>
      <w:r>
        <w:t>the</w:t>
      </w:r>
      <w:r>
        <w:rPr>
          <w:spacing w:val="60"/>
        </w:rPr>
        <w:t xml:space="preserve"> </w:t>
      </w:r>
      <w:r>
        <w:rPr>
          <w:spacing w:val="-1"/>
        </w:rPr>
        <w:t>Parties</w:t>
      </w:r>
      <w:r>
        <w:rPr>
          <w:spacing w:val="58"/>
        </w:rPr>
        <w:t xml:space="preserve"> </w:t>
      </w:r>
      <w:r>
        <w:t>may</w:t>
      </w:r>
      <w:r>
        <w:rPr>
          <w:spacing w:val="57"/>
        </w:rPr>
        <w:t xml:space="preserve"> </w:t>
      </w:r>
      <w:r>
        <w:rPr>
          <w:spacing w:val="-1"/>
        </w:rPr>
        <w:t>agree</w:t>
      </w:r>
      <w:r>
        <w:rPr>
          <w:spacing w:val="61"/>
        </w:rPr>
        <w:t xml:space="preserve"> </w:t>
      </w:r>
      <w:r>
        <w:rPr>
          <w:spacing w:val="-1"/>
        </w:rPr>
        <w:t>in</w:t>
      </w:r>
      <w:r>
        <w:rPr>
          <w:spacing w:val="60"/>
        </w:rPr>
        <w:t xml:space="preserve"> </w:t>
      </w:r>
      <w:r>
        <w:rPr>
          <w:spacing w:val="-2"/>
        </w:rPr>
        <w:t>writing)</w:t>
      </w:r>
      <w:r>
        <w:rPr>
          <w:spacing w:val="59"/>
        </w:rPr>
        <w:t xml:space="preserve"> </w:t>
      </w:r>
      <w:r>
        <w:t>from</w:t>
      </w:r>
      <w:r>
        <w:rPr>
          <w:spacing w:val="58"/>
        </w:rPr>
        <w:t xml:space="preserve"> </w:t>
      </w:r>
      <w:r>
        <w:t>the</w:t>
      </w:r>
      <w:r>
        <w:rPr>
          <w:spacing w:val="57"/>
        </w:rPr>
        <w:t xml:space="preserve"> </w:t>
      </w:r>
      <w:r>
        <w:rPr>
          <w:spacing w:val="-1"/>
        </w:rPr>
        <w:t>date</w:t>
      </w:r>
      <w:r>
        <w:rPr>
          <w:spacing w:val="60"/>
        </w:rPr>
        <w:t xml:space="preserve"> </w:t>
      </w:r>
      <w:r>
        <w:rPr>
          <w:spacing w:val="-2"/>
        </w:rPr>
        <w:t>of</w:t>
      </w:r>
      <w:r>
        <w:rPr>
          <w:spacing w:val="60"/>
        </w:rPr>
        <w:t xml:space="preserve"> </w:t>
      </w:r>
      <w:r>
        <w:rPr>
          <w:spacing w:val="-1"/>
        </w:rPr>
        <w:t>the</w:t>
      </w:r>
      <w:r>
        <w:rPr>
          <w:spacing w:val="57"/>
        </w:rPr>
        <w:t xml:space="preserve"> </w:t>
      </w:r>
      <w:r>
        <w:rPr>
          <w:spacing w:val="-1"/>
        </w:rPr>
        <w:t>first</w:t>
      </w:r>
      <w:r>
        <w:rPr>
          <w:spacing w:val="41"/>
        </w:rPr>
        <w:t xml:space="preserve"> </w:t>
      </w:r>
      <w:r>
        <w:rPr>
          <w:spacing w:val="-1"/>
        </w:rPr>
        <w:t>submission</w:t>
      </w:r>
      <w:r>
        <w:rPr>
          <w:spacing w:val="14"/>
        </w:rPr>
        <w:t xml:space="preserve"> </w:t>
      </w:r>
      <w:r>
        <w:rPr>
          <w:spacing w:val="-2"/>
        </w:rPr>
        <w:t>of</w:t>
      </w:r>
      <w:r>
        <w:rPr>
          <w:spacing w:val="16"/>
        </w:rPr>
        <w:t xml:space="preserve"> </w:t>
      </w:r>
      <w:r>
        <w:t>the</w:t>
      </w:r>
      <w:r>
        <w:rPr>
          <w:spacing w:val="14"/>
        </w:rPr>
        <w:t xml:space="preserve"> </w:t>
      </w:r>
      <w:r>
        <w:rPr>
          <w:spacing w:val="-2"/>
        </w:rPr>
        <w:t>ISMS</w:t>
      </w:r>
      <w:r>
        <w:rPr>
          <w:spacing w:val="14"/>
        </w:rPr>
        <w:t xml:space="preserve"> </w:t>
      </w:r>
      <w:r>
        <w:t>to</w:t>
      </w:r>
      <w:r>
        <w:rPr>
          <w:spacing w:val="15"/>
        </w:rPr>
        <w:t xml:space="preserve"> </w:t>
      </w:r>
      <w:r>
        <w:t>the</w:t>
      </w:r>
      <w:r>
        <w:rPr>
          <w:spacing w:val="14"/>
        </w:rPr>
        <w:t xml:space="preserve"> </w:t>
      </w:r>
      <w:r>
        <w:rPr>
          <w:spacing w:val="-1"/>
        </w:rPr>
        <w:t>Customer.</w:t>
      </w:r>
      <w:r>
        <w:rPr>
          <w:spacing w:val="16"/>
        </w:rPr>
        <w:t xml:space="preserve"> </w:t>
      </w:r>
      <w:r>
        <w:rPr>
          <w:spacing w:val="-1"/>
        </w:rPr>
        <w:t>If</w:t>
      </w:r>
      <w:r>
        <w:rPr>
          <w:spacing w:val="16"/>
        </w:rPr>
        <w:t xml:space="preserve"> </w:t>
      </w:r>
      <w:r>
        <w:t>the</w:t>
      </w:r>
      <w:r>
        <w:rPr>
          <w:spacing w:val="12"/>
        </w:rPr>
        <w:t xml:space="preserve"> </w:t>
      </w:r>
      <w:r>
        <w:t>Customer</w:t>
      </w:r>
      <w:r>
        <w:rPr>
          <w:spacing w:val="16"/>
        </w:rPr>
        <w:t xml:space="preserve"> </w:t>
      </w:r>
      <w:r>
        <w:rPr>
          <w:spacing w:val="-1"/>
        </w:rPr>
        <w:t>does</w:t>
      </w:r>
      <w:r>
        <w:rPr>
          <w:spacing w:val="15"/>
        </w:rPr>
        <w:t xml:space="preserve"> </w:t>
      </w:r>
      <w:r>
        <w:rPr>
          <w:spacing w:val="-2"/>
        </w:rPr>
        <w:t>not</w:t>
      </w:r>
      <w:r>
        <w:rPr>
          <w:spacing w:val="16"/>
        </w:rPr>
        <w:t xml:space="preserve"> </w:t>
      </w:r>
      <w:r>
        <w:rPr>
          <w:spacing w:val="-1"/>
        </w:rPr>
        <w:t>Approve</w:t>
      </w:r>
      <w:r>
        <w:rPr>
          <w:spacing w:val="15"/>
        </w:rPr>
        <w:t xml:space="preserve"> </w:t>
      </w:r>
      <w:r>
        <w:t>the</w:t>
      </w:r>
      <w:r>
        <w:rPr>
          <w:spacing w:val="29"/>
        </w:rPr>
        <w:t xml:space="preserve"> </w:t>
      </w:r>
      <w:r>
        <w:rPr>
          <w:spacing w:val="-2"/>
        </w:rPr>
        <w:t>ISMS</w:t>
      </w:r>
      <w:r>
        <w:rPr>
          <w:spacing w:val="9"/>
        </w:rPr>
        <w:t xml:space="preserve"> </w:t>
      </w:r>
      <w:r>
        <w:rPr>
          <w:spacing w:val="-1"/>
        </w:rPr>
        <w:t>following</w:t>
      </w:r>
      <w:r>
        <w:rPr>
          <w:spacing w:val="12"/>
        </w:rPr>
        <w:t xml:space="preserve"> </w:t>
      </w:r>
      <w:r>
        <w:rPr>
          <w:spacing w:val="-1"/>
        </w:rPr>
        <w:t>its</w:t>
      </w:r>
      <w:r>
        <w:rPr>
          <w:spacing w:val="8"/>
        </w:rPr>
        <w:t xml:space="preserve"> </w:t>
      </w:r>
      <w:r>
        <w:rPr>
          <w:spacing w:val="-1"/>
        </w:rPr>
        <w:t>resubmission,</w:t>
      </w:r>
      <w:r>
        <w:rPr>
          <w:spacing w:val="9"/>
        </w:rPr>
        <w:t xml:space="preserve"> </w:t>
      </w:r>
      <w:r>
        <w:t>the</w:t>
      </w:r>
      <w:r>
        <w:rPr>
          <w:spacing w:val="9"/>
        </w:rPr>
        <w:t xml:space="preserve"> </w:t>
      </w:r>
      <w:r>
        <w:rPr>
          <w:spacing w:val="-1"/>
        </w:rPr>
        <w:t>matter</w:t>
      </w:r>
      <w:r>
        <w:rPr>
          <w:spacing w:val="11"/>
        </w:rPr>
        <w:t xml:space="preserve"> </w:t>
      </w:r>
      <w:r>
        <w:rPr>
          <w:spacing w:val="-1"/>
        </w:rPr>
        <w:t>shall</w:t>
      </w:r>
      <w:r>
        <w:rPr>
          <w:spacing w:val="7"/>
        </w:rPr>
        <w:t xml:space="preserve"> </w:t>
      </w:r>
      <w:r>
        <w:t>be</w:t>
      </w:r>
      <w:r>
        <w:rPr>
          <w:spacing w:val="9"/>
        </w:rPr>
        <w:t xml:space="preserve"> </w:t>
      </w:r>
      <w:r>
        <w:rPr>
          <w:spacing w:val="-1"/>
        </w:rPr>
        <w:t>resolved</w:t>
      </w:r>
      <w:r>
        <w:rPr>
          <w:spacing w:val="9"/>
        </w:rPr>
        <w:t xml:space="preserve"> </w:t>
      </w:r>
      <w:r>
        <w:rPr>
          <w:spacing w:val="-1"/>
        </w:rPr>
        <w:t>in</w:t>
      </w:r>
      <w:r>
        <w:rPr>
          <w:spacing w:val="10"/>
        </w:rPr>
        <w:t xml:space="preserve"> </w:t>
      </w:r>
      <w:r>
        <w:rPr>
          <w:spacing w:val="-1"/>
        </w:rPr>
        <w:t>accordance</w:t>
      </w:r>
      <w:r>
        <w:rPr>
          <w:spacing w:val="10"/>
        </w:rPr>
        <w:t xml:space="preserve"> </w:t>
      </w:r>
      <w:r>
        <w:rPr>
          <w:spacing w:val="-1"/>
        </w:rPr>
        <w:t>with</w:t>
      </w:r>
      <w:r>
        <w:rPr>
          <w:spacing w:val="45"/>
        </w:rPr>
        <w:t xml:space="preserve"> </w:t>
      </w:r>
      <w:r>
        <w:t>the</w:t>
      </w:r>
      <w:r>
        <w:rPr>
          <w:spacing w:val="43"/>
        </w:rPr>
        <w:t xml:space="preserve"> </w:t>
      </w:r>
      <w:r>
        <w:rPr>
          <w:spacing w:val="-1"/>
        </w:rPr>
        <w:t>Dispute</w:t>
      </w:r>
      <w:r>
        <w:rPr>
          <w:spacing w:val="43"/>
        </w:rPr>
        <w:t xml:space="preserve"> </w:t>
      </w:r>
      <w:r>
        <w:rPr>
          <w:spacing w:val="-1"/>
        </w:rPr>
        <w:t>Resolution</w:t>
      </w:r>
      <w:r>
        <w:rPr>
          <w:spacing w:val="40"/>
        </w:rPr>
        <w:t xml:space="preserve"> </w:t>
      </w:r>
      <w:r>
        <w:rPr>
          <w:spacing w:val="-1"/>
        </w:rPr>
        <w:t>Procedure.</w:t>
      </w:r>
      <w:r>
        <w:rPr>
          <w:spacing w:val="44"/>
        </w:rPr>
        <w:t xml:space="preserve"> </w:t>
      </w:r>
      <w:r>
        <w:rPr>
          <w:spacing w:val="-1"/>
        </w:rPr>
        <w:t>No</w:t>
      </w:r>
      <w:r>
        <w:rPr>
          <w:spacing w:val="43"/>
        </w:rPr>
        <w:t xml:space="preserve"> </w:t>
      </w:r>
      <w:r>
        <w:rPr>
          <w:spacing w:val="-1"/>
        </w:rPr>
        <w:t>Approval</w:t>
      </w:r>
      <w:r>
        <w:rPr>
          <w:spacing w:val="42"/>
        </w:rPr>
        <w:t xml:space="preserve"> </w:t>
      </w:r>
      <w:r>
        <w:t>to</w:t>
      </w:r>
      <w:r>
        <w:rPr>
          <w:spacing w:val="44"/>
        </w:rPr>
        <w:t xml:space="preserve"> </w:t>
      </w:r>
      <w:r>
        <w:t>be</w:t>
      </w:r>
      <w:r>
        <w:rPr>
          <w:spacing w:val="38"/>
        </w:rPr>
        <w:t xml:space="preserve"> </w:t>
      </w:r>
      <w:r>
        <w:rPr>
          <w:spacing w:val="-1"/>
        </w:rPr>
        <w:t>given</w:t>
      </w:r>
      <w:r>
        <w:rPr>
          <w:spacing w:val="43"/>
        </w:rPr>
        <w:t xml:space="preserve"> </w:t>
      </w:r>
      <w:r>
        <w:t>by</w:t>
      </w:r>
      <w:r>
        <w:rPr>
          <w:spacing w:val="41"/>
        </w:rPr>
        <w:t xml:space="preserve"> </w:t>
      </w:r>
      <w:r>
        <w:t>the</w:t>
      </w:r>
      <w:r>
        <w:rPr>
          <w:spacing w:val="43"/>
        </w:rPr>
        <w:t xml:space="preserve"> </w:t>
      </w:r>
      <w:r>
        <w:rPr>
          <w:spacing w:val="-1"/>
        </w:rPr>
        <w:t>Customer</w:t>
      </w:r>
      <w:r>
        <w:rPr>
          <w:spacing w:val="27"/>
        </w:rPr>
        <w:t xml:space="preserve"> </w:t>
      </w:r>
      <w:r>
        <w:rPr>
          <w:spacing w:val="-1"/>
        </w:rPr>
        <w:t>pursuant</w:t>
      </w:r>
      <w:r>
        <w:rPr>
          <w:spacing w:val="25"/>
        </w:rPr>
        <w:t xml:space="preserve"> </w:t>
      </w:r>
      <w:r>
        <w:t>to</w:t>
      </w:r>
      <w:r>
        <w:rPr>
          <w:spacing w:val="24"/>
        </w:rPr>
        <w:t xml:space="preserve"> </w:t>
      </w:r>
      <w:r>
        <w:rPr>
          <w:spacing w:val="-1"/>
        </w:rPr>
        <w:t>this</w:t>
      </w:r>
      <w:r>
        <w:rPr>
          <w:spacing w:val="27"/>
        </w:rPr>
        <w:t xml:space="preserve"> </w:t>
      </w:r>
      <w:r>
        <w:rPr>
          <w:spacing w:val="-1"/>
        </w:rPr>
        <w:t>paragraph</w:t>
      </w:r>
      <w:r>
        <w:rPr>
          <w:spacing w:val="2"/>
        </w:rPr>
        <w:t xml:space="preserve"> </w:t>
      </w:r>
      <w:hyperlink w:anchor="_bookmark298" w:history="1">
        <w:r>
          <w:t>3</w:t>
        </w:r>
      </w:hyperlink>
      <w:r>
        <w:rPr>
          <w:spacing w:val="27"/>
        </w:rPr>
        <w:t xml:space="preserve"> </w:t>
      </w:r>
      <w:r>
        <w:rPr>
          <w:spacing w:val="-2"/>
        </w:rPr>
        <w:t>of</w:t>
      </w:r>
      <w:r>
        <w:rPr>
          <w:spacing w:val="28"/>
        </w:rPr>
        <w:t xml:space="preserve"> </w:t>
      </w:r>
      <w:r>
        <w:rPr>
          <w:spacing w:val="-1"/>
        </w:rPr>
        <w:t>this</w:t>
      </w:r>
      <w:r>
        <w:rPr>
          <w:spacing w:val="27"/>
        </w:rPr>
        <w:t xml:space="preserve"> </w:t>
      </w:r>
      <w:r>
        <w:rPr>
          <w:spacing w:val="-2"/>
        </w:rPr>
        <w:t>Contract</w:t>
      </w:r>
      <w:r>
        <w:rPr>
          <w:spacing w:val="28"/>
        </w:rPr>
        <w:t xml:space="preserve"> </w:t>
      </w:r>
      <w:r>
        <w:rPr>
          <w:spacing w:val="-1"/>
        </w:rPr>
        <w:t>Schedule</w:t>
      </w:r>
      <w:r>
        <w:rPr>
          <w:spacing w:val="28"/>
        </w:rPr>
        <w:t xml:space="preserve"> </w:t>
      </w:r>
      <w:r>
        <w:t>7</w:t>
      </w:r>
      <w:r>
        <w:rPr>
          <w:spacing w:val="27"/>
        </w:rPr>
        <w:t xml:space="preserve"> </w:t>
      </w:r>
      <w:r>
        <w:t>may</w:t>
      </w:r>
      <w:r>
        <w:rPr>
          <w:spacing w:val="24"/>
        </w:rPr>
        <w:t xml:space="preserve"> </w:t>
      </w:r>
      <w:r>
        <w:t>be</w:t>
      </w:r>
      <w:r>
        <w:rPr>
          <w:spacing w:val="26"/>
        </w:rPr>
        <w:t xml:space="preserve"> </w:t>
      </w:r>
      <w:r>
        <w:rPr>
          <w:spacing w:val="-1"/>
        </w:rPr>
        <w:t>unreasonably</w:t>
      </w:r>
      <w:r>
        <w:rPr>
          <w:spacing w:val="49"/>
        </w:rPr>
        <w:t xml:space="preserve"> </w:t>
      </w:r>
      <w:r>
        <w:rPr>
          <w:spacing w:val="-1"/>
        </w:rPr>
        <w:t>withheld</w:t>
      </w:r>
      <w:r>
        <w:rPr>
          <w:spacing w:val="29"/>
        </w:rPr>
        <w:t xml:space="preserve"> </w:t>
      </w:r>
      <w:r>
        <w:t>or</w:t>
      </w:r>
      <w:r>
        <w:rPr>
          <w:spacing w:val="30"/>
        </w:rPr>
        <w:t xml:space="preserve"> </w:t>
      </w:r>
      <w:r>
        <w:rPr>
          <w:spacing w:val="-1"/>
        </w:rPr>
        <w:t>delayed.</w:t>
      </w:r>
      <w:r>
        <w:rPr>
          <w:spacing w:val="30"/>
        </w:rPr>
        <w:t xml:space="preserve"> </w:t>
      </w:r>
      <w:r>
        <w:rPr>
          <w:spacing w:val="-2"/>
        </w:rPr>
        <w:t>However</w:t>
      </w:r>
      <w:r>
        <w:rPr>
          <w:spacing w:val="30"/>
        </w:rPr>
        <w:t xml:space="preserve"> </w:t>
      </w:r>
      <w:r>
        <w:rPr>
          <w:spacing w:val="-1"/>
        </w:rPr>
        <w:t>any</w:t>
      </w:r>
      <w:r>
        <w:rPr>
          <w:spacing w:val="27"/>
        </w:rPr>
        <w:t xml:space="preserve"> </w:t>
      </w:r>
      <w:r>
        <w:rPr>
          <w:spacing w:val="-1"/>
        </w:rPr>
        <w:t>failure</w:t>
      </w:r>
      <w:r>
        <w:rPr>
          <w:spacing w:val="30"/>
        </w:rPr>
        <w:t xml:space="preserve"> </w:t>
      </w:r>
      <w:r>
        <w:t>to</w:t>
      </w:r>
      <w:r>
        <w:rPr>
          <w:spacing w:val="29"/>
        </w:rPr>
        <w:t xml:space="preserve"> </w:t>
      </w:r>
      <w:r>
        <w:rPr>
          <w:spacing w:val="-1"/>
        </w:rPr>
        <w:t>approve</w:t>
      </w:r>
      <w:r>
        <w:rPr>
          <w:spacing w:val="29"/>
        </w:rPr>
        <w:t xml:space="preserve"> </w:t>
      </w:r>
      <w:r>
        <w:t>the</w:t>
      </w:r>
      <w:r>
        <w:rPr>
          <w:spacing w:val="29"/>
        </w:rPr>
        <w:t xml:space="preserve"> </w:t>
      </w:r>
      <w:r>
        <w:rPr>
          <w:spacing w:val="-2"/>
        </w:rPr>
        <w:t>ISMS</w:t>
      </w:r>
      <w:r>
        <w:rPr>
          <w:spacing w:val="28"/>
        </w:rPr>
        <w:t xml:space="preserve"> </w:t>
      </w:r>
      <w:r>
        <w:t>on</w:t>
      </w:r>
      <w:r>
        <w:rPr>
          <w:spacing w:val="29"/>
        </w:rPr>
        <w:t xml:space="preserve"> </w:t>
      </w:r>
      <w:r>
        <w:t>the</w:t>
      </w:r>
      <w:r>
        <w:rPr>
          <w:spacing w:val="29"/>
        </w:rPr>
        <w:t xml:space="preserve"> </w:t>
      </w:r>
      <w:r>
        <w:rPr>
          <w:spacing w:val="-1"/>
        </w:rPr>
        <w:t>grounds</w:t>
      </w:r>
      <w:r>
        <w:rPr>
          <w:spacing w:val="51"/>
        </w:rPr>
        <w:t xml:space="preserve"> </w:t>
      </w:r>
      <w:r>
        <w:rPr>
          <w:spacing w:val="-1"/>
        </w:rPr>
        <w:t>that</w:t>
      </w:r>
      <w:r>
        <w:rPr>
          <w:spacing w:val="11"/>
        </w:rPr>
        <w:t xml:space="preserve"> </w:t>
      </w:r>
      <w:r>
        <w:rPr>
          <w:spacing w:val="-1"/>
        </w:rPr>
        <w:t>it</w:t>
      </w:r>
      <w:r>
        <w:rPr>
          <w:spacing w:val="11"/>
        </w:rPr>
        <w:t xml:space="preserve"> </w:t>
      </w:r>
      <w:r>
        <w:rPr>
          <w:spacing w:val="-1"/>
        </w:rPr>
        <w:t>does</w:t>
      </w:r>
      <w:r>
        <w:rPr>
          <w:spacing w:val="10"/>
        </w:rPr>
        <w:t xml:space="preserve"> </w:t>
      </w:r>
      <w:r>
        <w:rPr>
          <w:spacing w:val="-1"/>
        </w:rPr>
        <w:t>not</w:t>
      </w:r>
      <w:r>
        <w:rPr>
          <w:spacing w:val="11"/>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t>of</w:t>
      </w:r>
      <w:r>
        <w:rPr>
          <w:spacing w:val="13"/>
        </w:rPr>
        <w:t xml:space="preserve"> </w:t>
      </w:r>
      <w:r>
        <w:t>the</w:t>
      </w:r>
      <w:r>
        <w:rPr>
          <w:spacing w:val="7"/>
        </w:rPr>
        <w:t xml:space="preserve"> </w:t>
      </w:r>
      <w:r>
        <w:rPr>
          <w:spacing w:val="-1"/>
        </w:rPr>
        <w:t>requirements</w:t>
      </w:r>
      <w:r>
        <w:rPr>
          <w:spacing w:val="10"/>
        </w:rPr>
        <w:t xml:space="preserve"> </w:t>
      </w:r>
      <w:r>
        <w:t>set</w:t>
      </w:r>
      <w:r>
        <w:rPr>
          <w:spacing w:val="8"/>
        </w:rPr>
        <w:t xml:space="preserve"> </w:t>
      </w:r>
      <w:r>
        <w:rPr>
          <w:spacing w:val="-1"/>
        </w:rPr>
        <w:t>out</w:t>
      </w:r>
      <w:r>
        <w:rPr>
          <w:spacing w:val="11"/>
        </w:rPr>
        <w:t xml:space="preserve"> </w:t>
      </w:r>
      <w:r>
        <w:rPr>
          <w:spacing w:val="-1"/>
        </w:rPr>
        <w:t>in</w:t>
      </w:r>
      <w:r>
        <w:rPr>
          <w:spacing w:val="10"/>
        </w:rPr>
        <w:t xml:space="preserve"> </w:t>
      </w:r>
      <w:r>
        <w:rPr>
          <w:spacing w:val="-1"/>
        </w:rPr>
        <w:t>paragraphs</w:t>
      </w:r>
      <w:r>
        <w:rPr>
          <w:spacing w:val="8"/>
        </w:rPr>
        <w:t xml:space="preserve"> </w:t>
      </w:r>
      <w:hyperlink w:anchor="_bookmark300" w:history="1">
        <w:r>
          <w:t>3.3</w:t>
        </w:r>
      </w:hyperlink>
      <w:r>
        <w:rPr>
          <w:spacing w:val="8"/>
        </w:rPr>
        <w:t xml:space="preserve"> </w:t>
      </w:r>
      <w:r>
        <w:t>to</w:t>
      </w:r>
    </w:p>
    <w:p w14:paraId="4E395433" w14:textId="77777777" w:rsidR="00437262" w:rsidRDefault="00CA5E3B">
      <w:pPr>
        <w:pStyle w:val="BodyText"/>
        <w:spacing w:before="1"/>
        <w:ind w:left="953" w:firstLine="0"/>
        <w:jc w:val="both"/>
      </w:pPr>
      <w:hyperlink w:anchor="_bookmark301" w:history="1">
        <w:r w:rsidR="00BC70E3">
          <w:t>3.5</w:t>
        </w:r>
      </w:hyperlink>
      <w:r w:rsidR="00BC70E3">
        <w:rPr>
          <w:spacing w:val="1"/>
        </w:rPr>
        <w:t xml:space="preserve"> </w:t>
      </w:r>
      <w:r w:rsidR="00BC70E3">
        <w:rPr>
          <w:spacing w:val="-2"/>
        </w:rPr>
        <w:t>of</w:t>
      </w:r>
      <w:r w:rsidR="00BC70E3">
        <w:rPr>
          <w:spacing w:val="-1"/>
        </w:rPr>
        <w:t xml:space="preserve"> this</w:t>
      </w:r>
      <w:r w:rsidR="00BC70E3">
        <w:rPr>
          <w:spacing w:val="1"/>
        </w:rPr>
        <w:t xml:space="preserve"> </w:t>
      </w:r>
      <w:r w:rsidR="00BC70E3">
        <w:rPr>
          <w:spacing w:val="-1"/>
        </w:rPr>
        <w:t>Contract</w:t>
      </w:r>
      <w:r w:rsidR="00BC70E3">
        <w:rPr>
          <w:spacing w:val="2"/>
        </w:rPr>
        <w:t xml:space="preserve"> </w:t>
      </w:r>
      <w:r w:rsidR="00BC70E3">
        <w:rPr>
          <w:spacing w:val="-1"/>
        </w:rPr>
        <w:t>Schedule</w:t>
      </w:r>
      <w:r w:rsidR="00BC70E3">
        <w:rPr>
          <w:spacing w:val="2"/>
        </w:rPr>
        <w:t xml:space="preserve"> </w:t>
      </w:r>
      <w:r w:rsidR="00BC70E3">
        <w:t xml:space="preserve">7 </w:t>
      </w:r>
      <w:r w:rsidR="00BC70E3">
        <w:rPr>
          <w:spacing w:val="-1"/>
        </w:rPr>
        <w:t>shall</w:t>
      </w:r>
      <w:r w:rsidR="00BC70E3">
        <w:t xml:space="preserve"> be </w:t>
      </w:r>
      <w:r w:rsidR="00BC70E3">
        <w:rPr>
          <w:spacing w:val="-1"/>
        </w:rPr>
        <w:t>deemed</w:t>
      </w:r>
      <w:r w:rsidR="00BC70E3">
        <w:rPr>
          <w:spacing w:val="-2"/>
        </w:rPr>
        <w:t xml:space="preserve"> </w:t>
      </w:r>
      <w:r w:rsidR="00BC70E3">
        <w:rPr>
          <w:spacing w:val="-1"/>
        </w:rPr>
        <w:t>to</w:t>
      </w:r>
      <w:r w:rsidR="00BC70E3">
        <w:t xml:space="preserve"> be</w:t>
      </w:r>
      <w:r w:rsidR="00BC70E3">
        <w:rPr>
          <w:spacing w:val="-2"/>
        </w:rPr>
        <w:t xml:space="preserve"> </w:t>
      </w:r>
      <w:r w:rsidR="00BC70E3">
        <w:rPr>
          <w:spacing w:val="-1"/>
        </w:rPr>
        <w:t>reasonable.</w:t>
      </w:r>
    </w:p>
    <w:p w14:paraId="0860182D" w14:textId="77777777" w:rsidR="00437262" w:rsidRDefault="00BC70E3" w:rsidP="00A836BB">
      <w:pPr>
        <w:pStyle w:val="BodyText"/>
        <w:numPr>
          <w:ilvl w:val="1"/>
          <w:numId w:val="25"/>
        </w:numPr>
        <w:tabs>
          <w:tab w:val="left" w:pos="954"/>
        </w:tabs>
        <w:ind w:right="113"/>
        <w:jc w:val="both"/>
      </w:pPr>
      <w:r>
        <w:rPr>
          <w:spacing w:val="-1"/>
        </w:rPr>
        <w:t xml:space="preserve">Approval </w:t>
      </w:r>
      <w:r>
        <w:t>by</w:t>
      </w:r>
      <w:r>
        <w:rPr>
          <w:spacing w:val="1"/>
        </w:rPr>
        <w:t xml:space="preserve"> </w:t>
      </w:r>
      <w:r>
        <w:t xml:space="preserve">the </w:t>
      </w:r>
      <w:r>
        <w:rPr>
          <w:spacing w:val="-1"/>
        </w:rPr>
        <w:t>Customer</w:t>
      </w:r>
      <w:r>
        <w:rPr>
          <w:spacing w:val="1"/>
        </w:rPr>
        <w:t xml:space="preserve"> </w:t>
      </w:r>
      <w:r>
        <w:rPr>
          <w:spacing w:val="-2"/>
        </w:rPr>
        <w:t>of</w:t>
      </w:r>
      <w:r>
        <w:rPr>
          <w:spacing w:val="4"/>
        </w:rPr>
        <w:t xml:space="preserve"> </w:t>
      </w:r>
      <w:r>
        <w:t xml:space="preserve">the </w:t>
      </w:r>
      <w:r>
        <w:rPr>
          <w:spacing w:val="-2"/>
        </w:rPr>
        <w:t>ISMS</w:t>
      </w:r>
      <w:r>
        <w:t xml:space="preserve"> </w:t>
      </w:r>
      <w:r>
        <w:rPr>
          <w:spacing w:val="-1"/>
        </w:rPr>
        <w:t>pursuant</w:t>
      </w:r>
      <w:r>
        <w:rPr>
          <w:spacing w:val="3"/>
        </w:rPr>
        <w:t xml:space="preserve"> </w:t>
      </w:r>
      <w:r>
        <w:t xml:space="preserve">to </w:t>
      </w:r>
      <w:r>
        <w:rPr>
          <w:spacing w:val="-1"/>
        </w:rPr>
        <w:t>paragraph</w:t>
      </w:r>
      <w:r>
        <w:rPr>
          <w:spacing w:val="3"/>
        </w:rPr>
        <w:t xml:space="preserve"> </w:t>
      </w:r>
      <w:hyperlink w:anchor="_bookmark302" w:history="1">
        <w:r>
          <w:t>3.6</w:t>
        </w:r>
      </w:hyperlink>
      <w:r>
        <w:rPr>
          <w:spacing w:val="1"/>
        </w:rPr>
        <w:t xml:space="preserve"> </w:t>
      </w:r>
      <w:r>
        <w:rPr>
          <w:spacing w:val="-2"/>
        </w:rPr>
        <w:t>of</w:t>
      </w:r>
      <w:r>
        <w:rPr>
          <w:spacing w:val="4"/>
        </w:rPr>
        <w:t xml:space="preserve"> </w:t>
      </w:r>
      <w:r>
        <w:rPr>
          <w:spacing w:val="-1"/>
        </w:rPr>
        <w:t>this</w:t>
      </w:r>
      <w:r>
        <w:t xml:space="preserve"> </w:t>
      </w:r>
      <w:r>
        <w:rPr>
          <w:spacing w:val="-1"/>
        </w:rPr>
        <w:t>Contract</w:t>
      </w:r>
      <w:r>
        <w:rPr>
          <w:spacing w:val="59"/>
        </w:rPr>
        <w:t xml:space="preserve"> </w:t>
      </w:r>
      <w:r>
        <w:rPr>
          <w:spacing w:val="-1"/>
        </w:rPr>
        <w:t>Schedule</w:t>
      </w:r>
      <w:r>
        <w:rPr>
          <w:spacing w:val="36"/>
        </w:rPr>
        <w:t xml:space="preserve"> </w:t>
      </w:r>
      <w:r>
        <w:t>7</w:t>
      </w:r>
      <w:r>
        <w:rPr>
          <w:spacing w:val="36"/>
        </w:rPr>
        <w:t xml:space="preserve"> </w:t>
      </w:r>
      <w:r>
        <w:t>or</w:t>
      </w:r>
      <w:r>
        <w:rPr>
          <w:spacing w:val="37"/>
        </w:rPr>
        <w:t xml:space="preserve"> </w:t>
      </w:r>
      <w:r>
        <w:rPr>
          <w:spacing w:val="-2"/>
        </w:rPr>
        <w:t>of</w:t>
      </w:r>
      <w:r>
        <w:rPr>
          <w:spacing w:val="40"/>
        </w:rPr>
        <w:t xml:space="preserve"> </w:t>
      </w:r>
      <w:r>
        <w:rPr>
          <w:spacing w:val="-1"/>
        </w:rPr>
        <w:t>any</w:t>
      </w:r>
      <w:r>
        <w:rPr>
          <w:spacing w:val="34"/>
        </w:rPr>
        <w:t xml:space="preserve"> </w:t>
      </w:r>
      <w:r>
        <w:rPr>
          <w:spacing w:val="-1"/>
        </w:rPr>
        <w:t>change</w:t>
      </w:r>
      <w:r>
        <w:rPr>
          <w:spacing w:val="34"/>
        </w:rPr>
        <w:t xml:space="preserve"> </w:t>
      </w:r>
      <w:r>
        <w:rPr>
          <w:spacing w:val="1"/>
        </w:rPr>
        <w:t>to</w:t>
      </w:r>
      <w:r>
        <w:rPr>
          <w:spacing w:val="37"/>
        </w:rPr>
        <w:t xml:space="preserve"> </w:t>
      </w:r>
      <w:r>
        <w:t>the</w:t>
      </w:r>
      <w:r>
        <w:rPr>
          <w:spacing w:val="33"/>
        </w:rPr>
        <w:t xml:space="preserve"> </w:t>
      </w:r>
      <w:r>
        <w:rPr>
          <w:spacing w:val="-2"/>
        </w:rPr>
        <w:t>ISMS</w:t>
      </w:r>
      <w:r>
        <w:rPr>
          <w:spacing w:val="36"/>
        </w:rPr>
        <w:t xml:space="preserve"> </w:t>
      </w:r>
      <w:r>
        <w:t>shall</w:t>
      </w:r>
      <w:r>
        <w:rPr>
          <w:spacing w:val="35"/>
        </w:rPr>
        <w:t xml:space="preserve"> </w:t>
      </w:r>
      <w:r>
        <w:rPr>
          <w:spacing w:val="-1"/>
        </w:rPr>
        <w:t>not</w:t>
      </w:r>
      <w:r>
        <w:rPr>
          <w:spacing w:val="37"/>
        </w:rPr>
        <w:t xml:space="preserve"> </w:t>
      </w:r>
      <w:r>
        <w:rPr>
          <w:spacing w:val="-1"/>
        </w:rPr>
        <w:t>relieve</w:t>
      </w:r>
      <w:r>
        <w:rPr>
          <w:spacing w:val="36"/>
        </w:rPr>
        <w:t xml:space="preserve"> </w:t>
      </w:r>
      <w:r>
        <w:t>the</w:t>
      </w:r>
      <w:r>
        <w:rPr>
          <w:spacing w:val="37"/>
        </w:rPr>
        <w:t xml:space="preserve"> </w:t>
      </w:r>
      <w:r>
        <w:rPr>
          <w:spacing w:val="-1"/>
        </w:rPr>
        <w:t>Supplier</w:t>
      </w:r>
      <w:r>
        <w:rPr>
          <w:spacing w:val="37"/>
        </w:rPr>
        <w:t xml:space="preserve"> </w:t>
      </w:r>
      <w:r>
        <w:rPr>
          <w:spacing w:val="-2"/>
        </w:rPr>
        <w:t>of</w:t>
      </w:r>
      <w:r>
        <w:rPr>
          <w:spacing w:val="40"/>
        </w:rPr>
        <w:t xml:space="preserve"> </w:t>
      </w:r>
      <w:r>
        <w:rPr>
          <w:spacing w:val="-2"/>
        </w:rPr>
        <w:t>its</w:t>
      </w:r>
      <w:r>
        <w:rPr>
          <w:spacing w:val="41"/>
        </w:rPr>
        <w:t xml:space="preserve"> </w:t>
      </w:r>
      <w:r>
        <w:rPr>
          <w:spacing w:val="-1"/>
        </w:rPr>
        <w:t>obligations</w:t>
      </w:r>
      <w:r>
        <w:t xml:space="preserve"> </w:t>
      </w:r>
      <w:r>
        <w:rPr>
          <w:spacing w:val="-1"/>
        </w:rPr>
        <w:t>under this</w:t>
      </w:r>
      <w:r>
        <w:rPr>
          <w:spacing w:val="2"/>
        </w:rPr>
        <w:t xml:space="preserve"> </w:t>
      </w:r>
      <w:r>
        <w:rPr>
          <w:spacing w:val="-1"/>
        </w:rPr>
        <w:t>Contract</w:t>
      </w:r>
      <w:r>
        <w:rPr>
          <w:spacing w:val="2"/>
        </w:rPr>
        <w:t xml:space="preserve"> </w:t>
      </w:r>
      <w:r>
        <w:rPr>
          <w:spacing w:val="-1"/>
        </w:rPr>
        <w:t xml:space="preserve">Schedule </w:t>
      </w:r>
      <w:r>
        <w:t>7.</w:t>
      </w:r>
    </w:p>
    <w:p w14:paraId="698C1C2F" w14:textId="77777777" w:rsidR="00437262" w:rsidRDefault="00437262">
      <w:pPr>
        <w:spacing w:before="7"/>
        <w:rPr>
          <w:rFonts w:ascii="Arial" w:eastAsia="Arial" w:hAnsi="Arial" w:cs="Arial"/>
          <w:sz w:val="20"/>
          <w:szCs w:val="20"/>
        </w:rPr>
      </w:pPr>
    </w:p>
    <w:p w14:paraId="3F222CDD" w14:textId="77777777" w:rsidR="00437262" w:rsidRDefault="00BC70E3" w:rsidP="00A836BB">
      <w:pPr>
        <w:pStyle w:val="Heading1"/>
        <w:numPr>
          <w:ilvl w:val="0"/>
          <w:numId w:val="25"/>
        </w:numPr>
        <w:tabs>
          <w:tab w:val="left" w:pos="464"/>
        </w:tabs>
        <w:jc w:val="left"/>
        <w:rPr>
          <w:b w:val="0"/>
          <w:bCs w:val="0"/>
        </w:rPr>
      </w:pPr>
      <w:bookmarkStart w:id="328" w:name="_bookmark303"/>
      <w:bookmarkEnd w:id="328"/>
      <w:r>
        <w:rPr>
          <w:spacing w:val="-1"/>
        </w:rPr>
        <w:t>SECURITY MANAGEMENT</w:t>
      </w:r>
      <w:r>
        <w:t xml:space="preserve"> </w:t>
      </w:r>
      <w:r>
        <w:rPr>
          <w:spacing w:val="-1"/>
        </w:rPr>
        <w:t>PLAN</w:t>
      </w:r>
    </w:p>
    <w:p w14:paraId="1D1FE272" w14:textId="77777777" w:rsidR="00437262" w:rsidRDefault="00437262">
      <w:pPr>
        <w:spacing w:before="2"/>
        <w:rPr>
          <w:rFonts w:ascii="Arial" w:eastAsia="Arial" w:hAnsi="Arial" w:cs="Arial"/>
          <w:b/>
          <w:bCs/>
          <w:sz w:val="21"/>
          <w:szCs w:val="21"/>
        </w:rPr>
      </w:pPr>
    </w:p>
    <w:p w14:paraId="6B3EDFD1" w14:textId="77777777" w:rsidR="00437262" w:rsidRDefault="00BC70E3" w:rsidP="00A836BB">
      <w:pPr>
        <w:pStyle w:val="BodyText"/>
        <w:numPr>
          <w:ilvl w:val="1"/>
          <w:numId w:val="25"/>
        </w:numPr>
        <w:tabs>
          <w:tab w:val="left" w:pos="954"/>
        </w:tabs>
        <w:spacing w:before="0"/>
        <w:ind w:right="111"/>
        <w:jc w:val="both"/>
      </w:pPr>
      <w:r>
        <w:rPr>
          <w:spacing w:val="-1"/>
        </w:rPr>
        <w:t>Within</w:t>
      </w:r>
      <w:r>
        <w:rPr>
          <w:spacing w:val="32"/>
        </w:rPr>
        <w:t xml:space="preserve"> </w:t>
      </w:r>
      <w:r>
        <w:rPr>
          <w:spacing w:val="-1"/>
        </w:rPr>
        <w:t>twenty</w:t>
      </w:r>
      <w:r>
        <w:rPr>
          <w:spacing w:val="32"/>
        </w:rPr>
        <w:t xml:space="preserve"> </w:t>
      </w:r>
      <w:r>
        <w:rPr>
          <w:spacing w:val="-1"/>
        </w:rPr>
        <w:t>(20)</w:t>
      </w:r>
      <w:r>
        <w:rPr>
          <w:spacing w:val="28"/>
        </w:rPr>
        <w:t xml:space="preserve"> </w:t>
      </w:r>
      <w:r>
        <w:t>Working</w:t>
      </w:r>
      <w:r>
        <w:rPr>
          <w:spacing w:val="33"/>
        </w:rPr>
        <w:t xml:space="preserve"> </w:t>
      </w:r>
      <w:r>
        <w:rPr>
          <w:spacing w:val="-2"/>
        </w:rPr>
        <w:t>Days</w:t>
      </w:r>
      <w:r>
        <w:rPr>
          <w:spacing w:val="32"/>
        </w:rPr>
        <w:t xml:space="preserve"> </w:t>
      </w:r>
      <w:r>
        <w:t>after</w:t>
      </w:r>
      <w:r>
        <w:rPr>
          <w:spacing w:val="30"/>
        </w:rPr>
        <w:t xml:space="preserve"> </w:t>
      </w:r>
      <w:r>
        <w:t>the</w:t>
      </w:r>
      <w:r>
        <w:rPr>
          <w:spacing w:val="33"/>
        </w:rPr>
        <w:t xml:space="preserve"> </w:t>
      </w:r>
      <w:r>
        <w:rPr>
          <w:spacing w:val="-1"/>
        </w:rPr>
        <w:t>Contract</w:t>
      </w:r>
      <w:r>
        <w:rPr>
          <w:spacing w:val="32"/>
        </w:rPr>
        <w:t xml:space="preserve"> </w:t>
      </w:r>
      <w:r>
        <w:rPr>
          <w:spacing w:val="-1"/>
        </w:rPr>
        <w:t>Commencement</w:t>
      </w:r>
      <w:r>
        <w:rPr>
          <w:spacing w:val="33"/>
        </w:rPr>
        <w:t xml:space="preserve"> </w:t>
      </w:r>
      <w:r>
        <w:rPr>
          <w:spacing w:val="-1"/>
        </w:rPr>
        <w:t>Date,</w:t>
      </w:r>
      <w:r>
        <w:rPr>
          <w:spacing w:val="32"/>
        </w:rPr>
        <w:t xml:space="preserve"> </w:t>
      </w:r>
      <w:r>
        <w:t>the</w:t>
      </w:r>
      <w:r>
        <w:rPr>
          <w:spacing w:val="37"/>
        </w:rPr>
        <w:t xml:space="preserve"> </w:t>
      </w:r>
      <w:r>
        <w:rPr>
          <w:spacing w:val="-1"/>
        </w:rPr>
        <w:t>Supplier</w:t>
      </w:r>
      <w:r>
        <w:rPr>
          <w:spacing w:val="30"/>
        </w:rPr>
        <w:t xml:space="preserve"> </w:t>
      </w:r>
      <w:r>
        <w:rPr>
          <w:spacing w:val="-1"/>
        </w:rPr>
        <w:t>shall</w:t>
      </w:r>
      <w:r>
        <w:rPr>
          <w:spacing w:val="28"/>
        </w:rPr>
        <w:t xml:space="preserve"> </w:t>
      </w:r>
      <w:r>
        <w:t>prepare</w:t>
      </w:r>
      <w:r>
        <w:rPr>
          <w:spacing w:val="29"/>
        </w:rPr>
        <w:t xml:space="preserve"> </w:t>
      </w:r>
      <w:r>
        <w:rPr>
          <w:spacing w:val="-1"/>
        </w:rPr>
        <w:t>and</w:t>
      </w:r>
      <w:r>
        <w:rPr>
          <w:spacing w:val="29"/>
        </w:rPr>
        <w:t xml:space="preserve"> </w:t>
      </w:r>
      <w:r>
        <w:rPr>
          <w:spacing w:val="-1"/>
        </w:rPr>
        <w:t>submit</w:t>
      </w:r>
      <w:r>
        <w:rPr>
          <w:spacing w:val="30"/>
        </w:rPr>
        <w:t xml:space="preserve"> </w:t>
      </w:r>
      <w:r>
        <w:t>to</w:t>
      </w:r>
      <w:r>
        <w:rPr>
          <w:spacing w:val="27"/>
        </w:rPr>
        <w:t xml:space="preserve"> </w:t>
      </w:r>
      <w:r>
        <w:t>the</w:t>
      </w:r>
      <w:r>
        <w:rPr>
          <w:spacing w:val="29"/>
        </w:rPr>
        <w:t xml:space="preserve"> </w:t>
      </w:r>
      <w:r>
        <w:rPr>
          <w:spacing w:val="-1"/>
        </w:rPr>
        <w:t>Customer</w:t>
      </w:r>
      <w:r>
        <w:rPr>
          <w:spacing w:val="27"/>
        </w:rPr>
        <w:t xml:space="preserve"> </w:t>
      </w:r>
      <w:r>
        <w:t>for</w:t>
      </w:r>
      <w:r>
        <w:rPr>
          <w:spacing w:val="30"/>
        </w:rPr>
        <w:t xml:space="preserve"> </w:t>
      </w:r>
      <w:r>
        <w:rPr>
          <w:spacing w:val="-1"/>
        </w:rPr>
        <w:t>Approval</w:t>
      </w:r>
      <w:r>
        <w:rPr>
          <w:spacing w:val="28"/>
        </w:rPr>
        <w:t xml:space="preserve"> </w:t>
      </w:r>
      <w:r>
        <w:rPr>
          <w:spacing w:val="1"/>
        </w:rPr>
        <w:t>in</w:t>
      </w:r>
      <w:r>
        <w:rPr>
          <w:spacing w:val="29"/>
        </w:rPr>
        <w:t xml:space="preserve"> </w:t>
      </w:r>
      <w:r>
        <w:rPr>
          <w:spacing w:val="-1"/>
        </w:rPr>
        <w:t>accordance</w:t>
      </w:r>
      <w:r>
        <w:rPr>
          <w:spacing w:val="49"/>
        </w:rPr>
        <w:t xml:space="preserve"> </w:t>
      </w:r>
      <w:r>
        <w:rPr>
          <w:spacing w:val="-1"/>
        </w:rPr>
        <w:t>with</w:t>
      </w:r>
      <w:r>
        <w:rPr>
          <w:spacing w:val="3"/>
        </w:rPr>
        <w:t xml:space="preserve"> </w:t>
      </w:r>
      <w:r>
        <w:rPr>
          <w:spacing w:val="-1"/>
        </w:rPr>
        <w:t>paragraph</w:t>
      </w:r>
      <w:r>
        <w:rPr>
          <w:spacing w:val="2"/>
        </w:rPr>
        <w:t xml:space="preserve"> </w:t>
      </w:r>
      <w:hyperlink w:anchor="_bookmark303" w:history="1">
        <w:r>
          <w:t>4</w:t>
        </w:r>
      </w:hyperlink>
      <w:r>
        <w:rPr>
          <w:spacing w:val="3"/>
        </w:rPr>
        <w:t xml:space="preserve"> </w:t>
      </w:r>
      <w:r>
        <w:rPr>
          <w:spacing w:val="-2"/>
        </w:rPr>
        <w:t>of</w:t>
      </w:r>
      <w:r>
        <w:rPr>
          <w:spacing w:val="4"/>
        </w:rPr>
        <w:t xml:space="preserve"> </w:t>
      </w:r>
      <w:r>
        <w:rPr>
          <w:spacing w:val="-1"/>
        </w:rPr>
        <w:t>this</w:t>
      </w:r>
      <w:r>
        <w:rPr>
          <w:spacing w:val="1"/>
        </w:rPr>
        <w:t xml:space="preserve"> </w:t>
      </w:r>
      <w:r>
        <w:rPr>
          <w:spacing w:val="-1"/>
        </w:rPr>
        <w:t>Contract</w:t>
      </w:r>
      <w:r>
        <w:rPr>
          <w:spacing w:val="4"/>
        </w:rPr>
        <w:t xml:space="preserve"> </w:t>
      </w:r>
      <w:r>
        <w:rPr>
          <w:spacing w:val="-1"/>
        </w:rPr>
        <w:t>Schedule</w:t>
      </w:r>
      <w:r>
        <w:rPr>
          <w:spacing w:val="4"/>
        </w:rPr>
        <w:t xml:space="preserve"> </w:t>
      </w:r>
      <w:r>
        <w:t>7</w:t>
      </w:r>
      <w:r>
        <w:rPr>
          <w:spacing w:val="3"/>
        </w:rPr>
        <w:t xml:space="preserve"> </w:t>
      </w:r>
      <w:r>
        <w:t xml:space="preserve">a </w:t>
      </w:r>
      <w:r>
        <w:rPr>
          <w:spacing w:val="-1"/>
        </w:rPr>
        <w:t>fully</w:t>
      </w:r>
      <w:r>
        <w:t xml:space="preserve"> </w:t>
      </w:r>
      <w:r>
        <w:rPr>
          <w:spacing w:val="-1"/>
        </w:rPr>
        <w:t>developed,</w:t>
      </w:r>
      <w:r>
        <w:rPr>
          <w:spacing w:val="4"/>
        </w:rPr>
        <w:t xml:space="preserve"> </w:t>
      </w:r>
      <w:r>
        <w:rPr>
          <w:spacing w:val="-1"/>
        </w:rPr>
        <w:t>complete</w:t>
      </w:r>
      <w:r>
        <w:rPr>
          <w:spacing w:val="1"/>
        </w:rPr>
        <w:t xml:space="preserve"> </w:t>
      </w:r>
      <w:r>
        <w:rPr>
          <w:spacing w:val="-1"/>
        </w:rPr>
        <w:t>and</w:t>
      </w:r>
      <w:r>
        <w:rPr>
          <w:spacing w:val="3"/>
        </w:rPr>
        <w:t xml:space="preserve"> </w:t>
      </w:r>
      <w:r>
        <w:t>up-</w:t>
      </w:r>
      <w:r>
        <w:rPr>
          <w:spacing w:val="55"/>
        </w:rPr>
        <w:t xml:space="preserve"> </w:t>
      </w:r>
      <w:r>
        <w:rPr>
          <w:spacing w:val="-1"/>
        </w:rPr>
        <w:t>to-date</w:t>
      </w:r>
      <w:r>
        <w:rPr>
          <w:spacing w:val="22"/>
        </w:rPr>
        <w:t xml:space="preserve"> </w:t>
      </w:r>
      <w:r>
        <w:rPr>
          <w:spacing w:val="-1"/>
        </w:rPr>
        <w:t>Security</w:t>
      </w:r>
      <w:r>
        <w:rPr>
          <w:spacing w:val="20"/>
        </w:rPr>
        <w:t xml:space="preserve"> </w:t>
      </w:r>
      <w:r>
        <w:rPr>
          <w:spacing w:val="-1"/>
        </w:rPr>
        <w:t>Management</w:t>
      </w:r>
      <w:r>
        <w:rPr>
          <w:spacing w:val="23"/>
        </w:rPr>
        <w:t xml:space="preserve"> </w:t>
      </w:r>
      <w:r>
        <w:rPr>
          <w:spacing w:val="-1"/>
        </w:rPr>
        <w:t>Plan</w:t>
      </w:r>
      <w:r>
        <w:rPr>
          <w:spacing w:val="21"/>
        </w:rPr>
        <w:t xml:space="preserve"> </w:t>
      </w:r>
      <w:r>
        <w:rPr>
          <w:spacing w:val="-2"/>
        </w:rPr>
        <w:t>which</w:t>
      </w:r>
      <w:r>
        <w:rPr>
          <w:spacing w:val="22"/>
        </w:rPr>
        <w:t xml:space="preserve"> </w:t>
      </w:r>
      <w:r>
        <w:rPr>
          <w:spacing w:val="-1"/>
        </w:rPr>
        <w:t>shall</w:t>
      </w:r>
      <w:r>
        <w:rPr>
          <w:spacing w:val="21"/>
        </w:rPr>
        <w:t xml:space="preserve"> </w:t>
      </w:r>
      <w:r>
        <w:rPr>
          <w:spacing w:val="-1"/>
        </w:rPr>
        <w:t>comply</w:t>
      </w:r>
      <w:r>
        <w:rPr>
          <w:spacing w:val="22"/>
        </w:rPr>
        <w:t xml:space="preserve"> </w:t>
      </w:r>
      <w:r>
        <w:rPr>
          <w:spacing w:val="-2"/>
        </w:rPr>
        <w:t>with</w:t>
      </w:r>
      <w:r>
        <w:rPr>
          <w:spacing w:val="22"/>
        </w:rPr>
        <w:t xml:space="preserve"> </w:t>
      </w:r>
      <w:r>
        <w:t>the</w:t>
      </w:r>
      <w:r>
        <w:rPr>
          <w:spacing w:val="21"/>
        </w:rPr>
        <w:t xml:space="preserve"> </w:t>
      </w:r>
      <w:r>
        <w:rPr>
          <w:spacing w:val="-1"/>
        </w:rPr>
        <w:t>requirements</w:t>
      </w:r>
      <w:r>
        <w:rPr>
          <w:spacing w:val="22"/>
        </w:rPr>
        <w:t xml:space="preserve"> </w:t>
      </w:r>
      <w:r>
        <w:rPr>
          <w:spacing w:val="-2"/>
        </w:rPr>
        <w:t>of</w:t>
      </w:r>
      <w:r>
        <w:rPr>
          <w:spacing w:val="53"/>
        </w:rPr>
        <w:t xml:space="preserve"> </w:t>
      </w:r>
      <w:r>
        <w:rPr>
          <w:spacing w:val="-1"/>
        </w:rPr>
        <w:t xml:space="preserve">paragraph </w:t>
      </w:r>
      <w:hyperlink w:anchor="_bookmark304" w:history="1">
        <w:r>
          <w:t>4.2</w:t>
        </w:r>
      </w:hyperlink>
      <w:r>
        <w:rPr>
          <w:spacing w:val="-1"/>
        </w:rPr>
        <w:t xml:space="preserve"> </w:t>
      </w:r>
      <w:r>
        <w:rPr>
          <w:spacing w:val="-2"/>
        </w:rPr>
        <w:t>of</w:t>
      </w:r>
      <w:r>
        <w:rPr>
          <w:spacing w:val="2"/>
        </w:rPr>
        <w:t xml:space="preserve"> </w:t>
      </w:r>
      <w:r>
        <w:rPr>
          <w:spacing w:val="-1"/>
        </w:rPr>
        <w:t>this Contract</w:t>
      </w:r>
      <w:r>
        <w:rPr>
          <w:spacing w:val="2"/>
        </w:rPr>
        <w:t xml:space="preserve"> </w:t>
      </w:r>
      <w:r>
        <w:rPr>
          <w:spacing w:val="-1"/>
        </w:rPr>
        <w:t xml:space="preserve">Schedule </w:t>
      </w:r>
      <w:r>
        <w:t>7.</w:t>
      </w:r>
    </w:p>
    <w:p w14:paraId="661D3BCD" w14:textId="77777777" w:rsidR="00437262" w:rsidRDefault="00BC70E3" w:rsidP="00A836BB">
      <w:pPr>
        <w:pStyle w:val="BodyText"/>
        <w:numPr>
          <w:ilvl w:val="1"/>
          <w:numId w:val="25"/>
        </w:numPr>
        <w:tabs>
          <w:tab w:val="left" w:pos="954"/>
        </w:tabs>
        <w:spacing w:before="121"/>
      </w:pPr>
      <w:bookmarkStart w:id="329" w:name="_bookmark304"/>
      <w:bookmarkEnd w:id="329"/>
      <w:r>
        <w:t>The</w:t>
      </w:r>
      <w:r>
        <w:rPr>
          <w:spacing w:val="-2"/>
        </w:rPr>
        <w:t xml:space="preserve"> </w:t>
      </w:r>
      <w:r>
        <w:rPr>
          <w:spacing w:val="-1"/>
        </w:rPr>
        <w:t>Security</w:t>
      </w:r>
      <w:r>
        <w:rPr>
          <w:spacing w:val="-2"/>
        </w:rPr>
        <w:t xml:space="preserve"> </w:t>
      </w:r>
      <w:r>
        <w:rPr>
          <w:spacing w:val="-1"/>
        </w:rPr>
        <w:t>Management</w:t>
      </w:r>
      <w:r>
        <w:rPr>
          <w:spacing w:val="1"/>
        </w:rPr>
        <w:t xml:space="preserve"> </w:t>
      </w:r>
      <w:r>
        <w:rPr>
          <w:spacing w:val="-1"/>
        </w:rPr>
        <w:t>Plan</w:t>
      </w:r>
      <w:r>
        <w:t xml:space="preserve"> </w:t>
      </w:r>
      <w:r>
        <w:rPr>
          <w:spacing w:val="-1"/>
        </w:rPr>
        <w:t>shall:</w:t>
      </w:r>
    </w:p>
    <w:p w14:paraId="0A8C1073" w14:textId="2FE2D572" w:rsidR="00437262" w:rsidRDefault="00BC70E3" w:rsidP="00A836BB">
      <w:pPr>
        <w:pStyle w:val="BodyText"/>
        <w:numPr>
          <w:ilvl w:val="2"/>
          <w:numId w:val="25"/>
        </w:numPr>
        <w:tabs>
          <w:tab w:val="left" w:pos="2373"/>
        </w:tabs>
        <w:ind w:right="112" w:hanging="850"/>
        <w:jc w:val="both"/>
      </w:pPr>
      <w:r>
        <w:t>be</w:t>
      </w:r>
      <w:r>
        <w:rPr>
          <w:spacing w:val="8"/>
        </w:rPr>
        <w:t xml:space="preserve"> </w:t>
      </w:r>
      <w:r>
        <w:rPr>
          <w:spacing w:val="-1"/>
        </w:rPr>
        <w:t>based</w:t>
      </w:r>
      <w:r>
        <w:rPr>
          <w:spacing w:val="8"/>
        </w:rPr>
        <w:t xml:space="preserve"> </w:t>
      </w:r>
      <w:r>
        <w:t>on</w:t>
      </w:r>
      <w:r>
        <w:rPr>
          <w:spacing w:val="6"/>
        </w:rPr>
        <w:t xml:space="preserve"> </w:t>
      </w:r>
      <w:r>
        <w:t>the</w:t>
      </w:r>
      <w:r>
        <w:rPr>
          <w:spacing w:val="8"/>
        </w:rPr>
        <w:t xml:space="preserve"> </w:t>
      </w:r>
      <w:r>
        <w:rPr>
          <w:spacing w:val="-1"/>
        </w:rPr>
        <w:t>initial</w:t>
      </w:r>
      <w:r>
        <w:rPr>
          <w:spacing w:val="8"/>
        </w:rPr>
        <w:t xml:space="preserve"> </w:t>
      </w:r>
      <w:r>
        <w:rPr>
          <w:spacing w:val="-1"/>
        </w:rPr>
        <w:t>Security</w:t>
      </w:r>
      <w:r>
        <w:rPr>
          <w:spacing w:val="7"/>
        </w:rPr>
        <w:t xml:space="preserve"> </w:t>
      </w:r>
      <w:r>
        <w:rPr>
          <w:spacing w:val="-1"/>
        </w:rPr>
        <w:t>Management</w:t>
      </w:r>
      <w:r>
        <w:rPr>
          <w:spacing w:val="7"/>
        </w:rPr>
        <w:t xml:space="preserve"> </w:t>
      </w:r>
      <w:r>
        <w:rPr>
          <w:spacing w:val="-1"/>
        </w:rPr>
        <w:t>Plan</w:t>
      </w:r>
      <w:r>
        <w:rPr>
          <w:spacing w:val="8"/>
        </w:rPr>
        <w:t xml:space="preserve"> </w:t>
      </w:r>
      <w:r>
        <w:t>set</w:t>
      </w:r>
      <w:r>
        <w:rPr>
          <w:spacing w:val="10"/>
        </w:rPr>
        <w:t xml:space="preserve"> </w:t>
      </w:r>
      <w:r>
        <w:rPr>
          <w:spacing w:val="-2"/>
        </w:rPr>
        <w:t>out</w:t>
      </w:r>
      <w:r>
        <w:t xml:space="preserve"> </w:t>
      </w:r>
      <w:r>
        <w:rPr>
          <w:spacing w:val="-1"/>
        </w:rPr>
        <w:t>in</w:t>
      </w:r>
      <w:r>
        <w:rPr>
          <w:spacing w:val="37"/>
        </w:rPr>
        <w:t xml:space="preserve"> </w:t>
      </w:r>
      <w:r>
        <w:rPr>
          <w:spacing w:val="-1"/>
        </w:rPr>
        <w:t>Annex</w:t>
      </w:r>
      <w:r>
        <w:rPr>
          <w:spacing w:val="-2"/>
        </w:rPr>
        <w:t xml:space="preserve"> </w:t>
      </w:r>
      <w:r>
        <w:t xml:space="preserve">2 </w:t>
      </w:r>
      <w:r>
        <w:rPr>
          <w:spacing w:val="-1"/>
        </w:rPr>
        <w:t>(Security</w:t>
      </w:r>
      <w:r>
        <w:rPr>
          <w:spacing w:val="-2"/>
        </w:rPr>
        <w:t xml:space="preserve"> </w:t>
      </w:r>
      <w:r>
        <w:rPr>
          <w:spacing w:val="-1"/>
        </w:rPr>
        <w:t>Management Plan);</w:t>
      </w:r>
    </w:p>
    <w:p w14:paraId="3A5FD19C" w14:textId="77777777" w:rsidR="00437262" w:rsidRDefault="00BC70E3" w:rsidP="00A836BB">
      <w:pPr>
        <w:pStyle w:val="BodyText"/>
        <w:numPr>
          <w:ilvl w:val="2"/>
          <w:numId w:val="25"/>
        </w:numPr>
        <w:tabs>
          <w:tab w:val="left" w:pos="2373"/>
        </w:tabs>
        <w:ind w:hanging="850"/>
      </w:pPr>
      <w:r>
        <w:rPr>
          <w:spacing w:val="-1"/>
        </w:rPr>
        <w:t>comply</w:t>
      </w:r>
      <w:r>
        <w:rPr>
          <w:spacing w:val="-2"/>
        </w:rPr>
        <w:t xml:space="preserve"> with</w:t>
      </w:r>
      <w:r>
        <w:t xml:space="preserve"> the </w:t>
      </w:r>
      <w:r>
        <w:rPr>
          <w:spacing w:val="-1"/>
        </w:rPr>
        <w:t>Security</w:t>
      </w:r>
      <w:r>
        <w:rPr>
          <w:spacing w:val="-4"/>
        </w:rPr>
        <w:t xml:space="preserve"> </w:t>
      </w:r>
      <w:r>
        <w:rPr>
          <w:spacing w:val="-1"/>
        </w:rPr>
        <w:t>Policy;</w:t>
      </w:r>
    </w:p>
    <w:p w14:paraId="08F9329B" w14:textId="77777777" w:rsidR="00437262" w:rsidRDefault="00BC70E3" w:rsidP="00A836BB">
      <w:pPr>
        <w:pStyle w:val="BodyText"/>
        <w:numPr>
          <w:ilvl w:val="2"/>
          <w:numId w:val="25"/>
        </w:numPr>
        <w:tabs>
          <w:tab w:val="left" w:pos="2373"/>
        </w:tabs>
        <w:ind w:right="111" w:hanging="850"/>
        <w:jc w:val="both"/>
      </w:pPr>
      <w:r>
        <w:rPr>
          <w:spacing w:val="-1"/>
        </w:rPr>
        <w:t>identify</w:t>
      </w:r>
      <w:r>
        <w:rPr>
          <w:spacing w:val="36"/>
        </w:rPr>
        <w:t xml:space="preserve"> </w:t>
      </w:r>
      <w:r>
        <w:t>the</w:t>
      </w:r>
      <w:r>
        <w:rPr>
          <w:spacing w:val="36"/>
        </w:rPr>
        <w:t xml:space="preserve"> </w:t>
      </w:r>
      <w:r>
        <w:rPr>
          <w:spacing w:val="-1"/>
        </w:rPr>
        <w:t>necessary</w:t>
      </w:r>
      <w:r>
        <w:rPr>
          <w:spacing w:val="36"/>
        </w:rPr>
        <w:t xml:space="preserve"> </w:t>
      </w:r>
      <w:r>
        <w:rPr>
          <w:spacing w:val="-1"/>
        </w:rPr>
        <w:t>delegated</w:t>
      </w:r>
      <w:r>
        <w:rPr>
          <w:spacing w:val="36"/>
        </w:rPr>
        <w:t xml:space="preserve"> </w:t>
      </w:r>
      <w:r>
        <w:rPr>
          <w:spacing w:val="-1"/>
        </w:rPr>
        <w:t>organisational</w:t>
      </w:r>
      <w:r>
        <w:rPr>
          <w:spacing w:val="35"/>
        </w:rPr>
        <w:t xml:space="preserve"> </w:t>
      </w:r>
      <w:r>
        <w:rPr>
          <w:spacing w:val="-1"/>
        </w:rPr>
        <w:t>roles</w:t>
      </w:r>
      <w:r>
        <w:rPr>
          <w:spacing w:val="38"/>
        </w:rPr>
        <w:t xml:space="preserve"> </w:t>
      </w:r>
      <w:r>
        <w:rPr>
          <w:spacing w:val="-1"/>
        </w:rPr>
        <w:t>defined</w:t>
      </w:r>
      <w:r>
        <w:rPr>
          <w:spacing w:val="37"/>
        </w:rPr>
        <w:t xml:space="preserve"> </w:t>
      </w:r>
      <w:r>
        <w:t>for</w:t>
      </w:r>
      <w:r>
        <w:rPr>
          <w:spacing w:val="69"/>
        </w:rPr>
        <w:t xml:space="preserve"> </w:t>
      </w:r>
      <w:r>
        <w:rPr>
          <w:spacing w:val="-1"/>
        </w:rPr>
        <w:t>those</w:t>
      </w:r>
      <w:r>
        <w:rPr>
          <w:spacing w:val="47"/>
        </w:rPr>
        <w:t xml:space="preserve"> </w:t>
      </w:r>
      <w:r>
        <w:rPr>
          <w:spacing w:val="-1"/>
        </w:rPr>
        <w:t>responsible</w:t>
      </w:r>
      <w:r>
        <w:rPr>
          <w:spacing w:val="44"/>
        </w:rPr>
        <w:t xml:space="preserve"> </w:t>
      </w:r>
      <w:r>
        <w:rPr>
          <w:spacing w:val="1"/>
        </w:rPr>
        <w:t>for</w:t>
      </w:r>
      <w:r>
        <w:rPr>
          <w:spacing w:val="45"/>
        </w:rPr>
        <w:t xml:space="preserve"> </w:t>
      </w:r>
      <w:r>
        <w:rPr>
          <w:spacing w:val="-1"/>
        </w:rPr>
        <w:t>ensuring</w:t>
      </w:r>
      <w:r>
        <w:rPr>
          <w:spacing w:val="47"/>
        </w:rPr>
        <w:t xml:space="preserve"> </w:t>
      </w:r>
      <w:r>
        <w:rPr>
          <w:spacing w:val="-1"/>
        </w:rPr>
        <w:t>this</w:t>
      </w:r>
      <w:r>
        <w:rPr>
          <w:spacing w:val="50"/>
        </w:rPr>
        <w:t xml:space="preserve"> </w:t>
      </w:r>
      <w:r>
        <w:rPr>
          <w:spacing w:val="-1"/>
        </w:rPr>
        <w:t>Contract</w:t>
      </w:r>
      <w:r>
        <w:rPr>
          <w:spacing w:val="46"/>
        </w:rPr>
        <w:t xml:space="preserve"> </w:t>
      </w:r>
      <w:r>
        <w:rPr>
          <w:spacing w:val="-1"/>
        </w:rPr>
        <w:t>Schedule</w:t>
      </w:r>
      <w:r>
        <w:rPr>
          <w:spacing w:val="49"/>
        </w:rPr>
        <w:t xml:space="preserve"> </w:t>
      </w:r>
      <w:r>
        <w:t>7</w:t>
      </w:r>
      <w:r>
        <w:rPr>
          <w:spacing w:val="47"/>
        </w:rPr>
        <w:t xml:space="preserve"> </w:t>
      </w:r>
      <w:r>
        <w:rPr>
          <w:spacing w:val="-1"/>
        </w:rPr>
        <w:t>is</w:t>
      </w:r>
      <w:r>
        <w:rPr>
          <w:spacing w:val="43"/>
        </w:rPr>
        <w:t xml:space="preserve"> </w:t>
      </w:r>
      <w:r>
        <w:rPr>
          <w:spacing w:val="-1"/>
        </w:rPr>
        <w:t>complied</w:t>
      </w:r>
      <w:r>
        <w:t xml:space="preserve"> </w:t>
      </w:r>
      <w:r>
        <w:rPr>
          <w:spacing w:val="-2"/>
        </w:rPr>
        <w:t>with</w:t>
      </w:r>
      <w:r>
        <w:t xml:space="preserve"> by</w:t>
      </w:r>
      <w:r>
        <w:rPr>
          <w:spacing w:val="-2"/>
        </w:rPr>
        <w:t xml:space="preserve"> </w:t>
      </w:r>
      <w:r>
        <w:t xml:space="preserve">the </w:t>
      </w:r>
      <w:r>
        <w:rPr>
          <w:spacing w:val="-1"/>
        </w:rPr>
        <w:t>Supplier;</w:t>
      </w:r>
    </w:p>
    <w:p w14:paraId="5B170B1F" w14:textId="13B7C79C" w:rsidR="00437262" w:rsidRDefault="00BC70E3" w:rsidP="00A836BB">
      <w:pPr>
        <w:pStyle w:val="BodyText"/>
        <w:numPr>
          <w:ilvl w:val="2"/>
          <w:numId w:val="25"/>
        </w:numPr>
        <w:tabs>
          <w:tab w:val="left" w:pos="2373"/>
        </w:tabs>
        <w:spacing w:before="121"/>
        <w:ind w:right="111" w:hanging="850"/>
        <w:jc w:val="both"/>
      </w:pPr>
      <w:r>
        <w:rPr>
          <w:spacing w:val="-1"/>
        </w:rPr>
        <w:t>detail</w:t>
      </w:r>
      <w:r>
        <w:rPr>
          <w:spacing w:val="24"/>
        </w:rPr>
        <w:t xml:space="preserve"> </w:t>
      </w:r>
      <w:r>
        <w:t>the</w:t>
      </w:r>
      <w:r>
        <w:rPr>
          <w:spacing w:val="24"/>
        </w:rPr>
        <w:t xml:space="preserve"> </w:t>
      </w:r>
      <w:r>
        <w:rPr>
          <w:spacing w:val="-1"/>
        </w:rPr>
        <w:t>process</w:t>
      </w:r>
      <w:r>
        <w:rPr>
          <w:spacing w:val="22"/>
        </w:rPr>
        <w:t xml:space="preserve"> </w:t>
      </w:r>
      <w:r>
        <w:t>for</w:t>
      </w:r>
      <w:r>
        <w:rPr>
          <w:spacing w:val="25"/>
        </w:rPr>
        <w:t xml:space="preserve"> </w:t>
      </w:r>
      <w:r>
        <w:rPr>
          <w:spacing w:val="-1"/>
        </w:rPr>
        <w:t>managing</w:t>
      </w:r>
      <w:r>
        <w:rPr>
          <w:spacing w:val="26"/>
        </w:rPr>
        <w:t xml:space="preserve"> </w:t>
      </w:r>
      <w:r>
        <w:rPr>
          <w:spacing w:val="-1"/>
        </w:rPr>
        <w:t>any</w:t>
      </w:r>
      <w:r>
        <w:rPr>
          <w:spacing w:val="22"/>
        </w:rPr>
        <w:t xml:space="preserve"> </w:t>
      </w:r>
      <w:r>
        <w:rPr>
          <w:spacing w:val="-1"/>
        </w:rPr>
        <w:t>security</w:t>
      </w:r>
      <w:r>
        <w:rPr>
          <w:spacing w:val="23"/>
        </w:rPr>
        <w:t xml:space="preserve"> </w:t>
      </w:r>
      <w:r>
        <w:rPr>
          <w:spacing w:val="-1"/>
        </w:rPr>
        <w:t>risks</w:t>
      </w:r>
      <w:r>
        <w:rPr>
          <w:spacing w:val="22"/>
        </w:rPr>
        <w:t xml:space="preserve"> </w:t>
      </w:r>
      <w:r>
        <w:t>from</w:t>
      </w:r>
      <w:r>
        <w:rPr>
          <w:spacing w:val="35"/>
        </w:rPr>
        <w:t xml:space="preserve"> </w:t>
      </w:r>
      <w:r>
        <w:rPr>
          <w:spacing w:val="-1"/>
        </w:rPr>
        <w:t>Sub-Contractors</w:t>
      </w:r>
      <w:r>
        <w:rPr>
          <w:spacing w:val="5"/>
        </w:rPr>
        <w:t xml:space="preserve"> </w:t>
      </w:r>
      <w:r>
        <w:rPr>
          <w:spacing w:val="-1"/>
        </w:rPr>
        <w:t>and</w:t>
      </w:r>
      <w:r>
        <w:rPr>
          <w:spacing w:val="3"/>
        </w:rPr>
        <w:t xml:space="preserve"> </w:t>
      </w:r>
      <w:r>
        <w:rPr>
          <w:spacing w:val="-1"/>
        </w:rPr>
        <w:t>third</w:t>
      </w:r>
      <w:r>
        <w:rPr>
          <w:spacing w:val="5"/>
        </w:rPr>
        <w:t xml:space="preserve"> </w:t>
      </w:r>
      <w:r>
        <w:rPr>
          <w:spacing w:val="-1"/>
        </w:rPr>
        <w:t>parties</w:t>
      </w:r>
      <w:r>
        <w:rPr>
          <w:spacing w:val="2"/>
        </w:rPr>
        <w:t xml:space="preserve"> </w:t>
      </w:r>
      <w:r>
        <w:rPr>
          <w:spacing w:val="-1"/>
        </w:rPr>
        <w:t>authorised</w:t>
      </w:r>
      <w:r>
        <w:rPr>
          <w:spacing w:val="5"/>
        </w:rPr>
        <w:t xml:space="preserve"> </w:t>
      </w:r>
      <w:r>
        <w:t>by</w:t>
      </w:r>
      <w:r>
        <w:rPr>
          <w:spacing w:val="2"/>
        </w:rPr>
        <w:t xml:space="preserve"> </w:t>
      </w:r>
      <w:r>
        <w:rPr>
          <w:spacing w:val="-1"/>
        </w:rPr>
        <w:t>the</w:t>
      </w:r>
      <w:r>
        <w:rPr>
          <w:spacing w:val="5"/>
        </w:rPr>
        <w:t xml:space="preserve"> </w:t>
      </w:r>
      <w:r>
        <w:rPr>
          <w:spacing w:val="-1"/>
        </w:rPr>
        <w:t>Customer</w:t>
      </w:r>
      <w:r>
        <w:rPr>
          <w:spacing w:val="6"/>
        </w:rPr>
        <w:t xml:space="preserve"> </w:t>
      </w:r>
      <w:r>
        <w:rPr>
          <w:spacing w:val="-2"/>
        </w:rPr>
        <w:t>with</w:t>
      </w:r>
      <w:r>
        <w:rPr>
          <w:spacing w:val="43"/>
        </w:rPr>
        <w:t xml:space="preserve"> </w:t>
      </w:r>
      <w:r>
        <w:rPr>
          <w:spacing w:val="-1"/>
        </w:rPr>
        <w:t>access</w:t>
      </w:r>
      <w:r>
        <w:rPr>
          <w:spacing w:val="24"/>
        </w:rPr>
        <w:t xml:space="preserve"> </w:t>
      </w:r>
      <w:r>
        <w:t>to</w:t>
      </w:r>
      <w:r>
        <w:rPr>
          <w:spacing w:val="24"/>
        </w:rPr>
        <w:t xml:space="preserve"> </w:t>
      </w:r>
      <w:r>
        <w:t>the</w:t>
      </w:r>
      <w:r>
        <w:rPr>
          <w:spacing w:val="24"/>
        </w:rPr>
        <w:t xml:space="preserve"> </w:t>
      </w:r>
      <w:r>
        <w:rPr>
          <w:spacing w:val="-1"/>
        </w:rPr>
        <w:t>Goods</w:t>
      </w:r>
      <w:r>
        <w:rPr>
          <w:spacing w:val="24"/>
        </w:rPr>
        <w:t xml:space="preserve"> </w:t>
      </w:r>
      <w:r>
        <w:rPr>
          <w:spacing w:val="-1"/>
        </w:rPr>
        <w:t>and/or</w:t>
      </w:r>
      <w:r>
        <w:rPr>
          <w:spacing w:val="29"/>
        </w:rPr>
        <w:t xml:space="preserve"> </w:t>
      </w:r>
      <w:r>
        <w:rPr>
          <w:spacing w:val="-1"/>
        </w:rPr>
        <w:t>Services,</w:t>
      </w:r>
      <w:r>
        <w:rPr>
          <w:spacing w:val="28"/>
        </w:rPr>
        <w:t xml:space="preserve"> </w:t>
      </w:r>
      <w:r>
        <w:rPr>
          <w:spacing w:val="-1"/>
        </w:rPr>
        <w:t>processes</w:t>
      </w:r>
      <w:r>
        <w:rPr>
          <w:spacing w:val="27"/>
        </w:rPr>
        <w:t xml:space="preserve"> </w:t>
      </w:r>
      <w:r>
        <w:rPr>
          <w:spacing w:val="-1"/>
        </w:rPr>
        <w:t>associated</w:t>
      </w:r>
      <w:r>
        <w:rPr>
          <w:spacing w:val="24"/>
        </w:rPr>
        <w:t xml:space="preserve"> </w:t>
      </w:r>
      <w:r>
        <w:rPr>
          <w:spacing w:val="-2"/>
        </w:rPr>
        <w:t>with</w:t>
      </w:r>
      <w:r>
        <w:rPr>
          <w:spacing w:val="47"/>
        </w:rPr>
        <w:t xml:space="preserve"> </w:t>
      </w:r>
      <w:r>
        <w:t>the</w:t>
      </w:r>
      <w:r>
        <w:rPr>
          <w:spacing w:val="5"/>
        </w:rPr>
        <w:t xml:space="preserve"> </w:t>
      </w:r>
      <w:r>
        <w:rPr>
          <w:spacing w:val="-1"/>
        </w:rPr>
        <w:t>delivery</w:t>
      </w:r>
      <w:r>
        <w:rPr>
          <w:spacing w:val="3"/>
        </w:rPr>
        <w:t xml:space="preserve"> </w:t>
      </w:r>
      <w:r>
        <w:t>of</w:t>
      </w:r>
      <w:r>
        <w:rPr>
          <w:spacing w:val="6"/>
        </w:rPr>
        <w:t xml:space="preserve"> </w:t>
      </w:r>
      <w:r>
        <w:t>the</w:t>
      </w:r>
      <w:r>
        <w:rPr>
          <w:spacing w:val="2"/>
        </w:rPr>
        <w:t xml:space="preserve"> </w:t>
      </w:r>
      <w:r>
        <w:rPr>
          <w:spacing w:val="-1"/>
        </w:rPr>
        <w:t>Goods</w:t>
      </w:r>
      <w:r>
        <w:rPr>
          <w:spacing w:val="5"/>
        </w:rPr>
        <w:t xml:space="preserve"> </w:t>
      </w:r>
      <w:r>
        <w:rPr>
          <w:spacing w:val="-1"/>
        </w:rPr>
        <w:t>and/or</w:t>
      </w:r>
      <w:r>
        <w:rPr>
          <w:spacing w:val="6"/>
        </w:rPr>
        <w:t xml:space="preserve"> </w:t>
      </w:r>
      <w:r>
        <w:rPr>
          <w:spacing w:val="-1"/>
        </w:rPr>
        <w:t>Services,</w:t>
      </w:r>
      <w:r>
        <w:rPr>
          <w:spacing w:val="4"/>
        </w:rPr>
        <w:t xml:space="preserve"> </w:t>
      </w:r>
      <w:r>
        <w:t xml:space="preserve">the </w:t>
      </w:r>
      <w:r>
        <w:rPr>
          <w:spacing w:val="-1"/>
        </w:rPr>
        <w:t>Customer</w:t>
      </w:r>
      <w:r>
        <w:rPr>
          <w:spacing w:val="30"/>
        </w:rPr>
        <w:t xml:space="preserve"> </w:t>
      </w:r>
      <w:r>
        <w:rPr>
          <w:spacing w:val="-1"/>
        </w:rPr>
        <w:t>Premises,</w:t>
      </w:r>
      <w:r>
        <w:rPr>
          <w:spacing w:val="21"/>
        </w:rPr>
        <w:t xml:space="preserve"> </w:t>
      </w:r>
      <w:r>
        <w:t>the</w:t>
      </w:r>
      <w:r>
        <w:rPr>
          <w:spacing w:val="19"/>
        </w:rPr>
        <w:t xml:space="preserve"> </w:t>
      </w:r>
      <w:r>
        <w:rPr>
          <w:spacing w:val="-1"/>
        </w:rPr>
        <w:t>Sites</w:t>
      </w:r>
      <w:r>
        <w:rPr>
          <w:spacing w:val="22"/>
        </w:rPr>
        <w:t xml:space="preserve"> </w:t>
      </w:r>
      <w:r>
        <w:rPr>
          <w:spacing w:val="-1"/>
        </w:rPr>
        <w:t>and</w:t>
      </w:r>
      <w:r>
        <w:rPr>
          <w:spacing w:val="19"/>
        </w:rPr>
        <w:t xml:space="preserve"> </w:t>
      </w:r>
      <w:r>
        <w:rPr>
          <w:spacing w:val="-1"/>
        </w:rPr>
        <w:t>any</w:t>
      </w:r>
      <w:r>
        <w:rPr>
          <w:spacing w:val="20"/>
        </w:rPr>
        <w:t xml:space="preserve"> </w:t>
      </w:r>
      <w:r>
        <w:rPr>
          <w:spacing w:val="-1"/>
        </w:rPr>
        <w:t>ICT,</w:t>
      </w:r>
      <w:r>
        <w:rPr>
          <w:spacing w:val="23"/>
        </w:rPr>
        <w:t xml:space="preserve"> </w:t>
      </w:r>
      <w:r>
        <w:rPr>
          <w:spacing w:val="-1"/>
        </w:rPr>
        <w:t>Information</w:t>
      </w:r>
      <w:r>
        <w:rPr>
          <w:spacing w:val="21"/>
        </w:rPr>
        <w:t xml:space="preserve"> </w:t>
      </w:r>
      <w:r>
        <w:rPr>
          <w:spacing w:val="-2"/>
        </w:rPr>
        <w:t>and</w:t>
      </w:r>
      <w:r>
        <w:rPr>
          <w:spacing w:val="22"/>
        </w:rPr>
        <w:t xml:space="preserve"> </w:t>
      </w:r>
      <w:r>
        <w:rPr>
          <w:spacing w:val="-1"/>
        </w:rPr>
        <w:t>data</w:t>
      </w:r>
      <w:r>
        <w:rPr>
          <w:spacing w:val="19"/>
        </w:rPr>
        <w:t xml:space="preserve"> </w:t>
      </w:r>
      <w:r>
        <w:rPr>
          <w:spacing w:val="-1"/>
        </w:rPr>
        <w:t>(including</w:t>
      </w:r>
      <w:r>
        <w:rPr>
          <w:spacing w:val="49"/>
        </w:rPr>
        <w:t xml:space="preserve"> </w:t>
      </w:r>
      <w:r>
        <w:rPr>
          <w:rFonts w:cs="Arial"/>
        </w:rPr>
        <w:t>the</w:t>
      </w:r>
      <w:r>
        <w:rPr>
          <w:rFonts w:cs="Arial"/>
          <w:spacing w:val="31"/>
        </w:rPr>
        <w:t xml:space="preserve"> </w:t>
      </w:r>
      <w:r>
        <w:rPr>
          <w:rFonts w:cs="Arial"/>
          <w:spacing w:val="-1"/>
        </w:rPr>
        <w:t>Customer’s</w:t>
      </w:r>
      <w:r>
        <w:rPr>
          <w:rFonts w:cs="Arial"/>
          <w:spacing w:val="31"/>
        </w:rPr>
        <w:t xml:space="preserve"> </w:t>
      </w:r>
      <w:r>
        <w:rPr>
          <w:rFonts w:cs="Arial"/>
          <w:spacing w:val="-1"/>
        </w:rPr>
        <w:t>Confidential</w:t>
      </w:r>
      <w:r>
        <w:rPr>
          <w:rFonts w:cs="Arial"/>
          <w:spacing w:val="30"/>
        </w:rPr>
        <w:t xml:space="preserve"> </w:t>
      </w:r>
      <w:r>
        <w:rPr>
          <w:rFonts w:cs="Arial"/>
          <w:spacing w:val="-1"/>
        </w:rPr>
        <w:t>Information</w:t>
      </w:r>
      <w:r>
        <w:rPr>
          <w:rFonts w:cs="Arial"/>
          <w:spacing w:val="31"/>
        </w:rPr>
        <w:t xml:space="preserve"> </w:t>
      </w:r>
      <w:r>
        <w:rPr>
          <w:rFonts w:cs="Arial"/>
          <w:spacing w:val="-1"/>
        </w:rPr>
        <w:t>and</w:t>
      </w:r>
      <w:r>
        <w:rPr>
          <w:rFonts w:cs="Arial"/>
          <w:spacing w:val="31"/>
        </w:rPr>
        <w:t xml:space="preserve"> </w:t>
      </w:r>
      <w:r>
        <w:rPr>
          <w:rFonts w:cs="Arial"/>
          <w:spacing w:val="-1"/>
        </w:rPr>
        <w:t>the</w:t>
      </w:r>
      <w:r>
        <w:rPr>
          <w:rFonts w:cs="Arial"/>
          <w:spacing w:val="31"/>
        </w:rPr>
        <w:t xml:space="preserve"> </w:t>
      </w:r>
      <w:r>
        <w:rPr>
          <w:rFonts w:cs="Arial"/>
          <w:spacing w:val="-1"/>
        </w:rPr>
        <w:t>Customer</w:t>
      </w:r>
      <w:r>
        <w:rPr>
          <w:rFonts w:cs="Arial"/>
          <w:spacing w:val="33"/>
        </w:rPr>
        <w:t xml:space="preserve"> </w:t>
      </w:r>
      <w:r>
        <w:rPr>
          <w:rFonts w:cs="Arial"/>
          <w:spacing w:val="-1"/>
        </w:rPr>
        <w:t>Data)</w:t>
      </w:r>
      <w:r>
        <w:rPr>
          <w:rFonts w:cs="Arial"/>
          <w:spacing w:val="31"/>
        </w:rPr>
        <w:t xml:space="preserve"> </w:t>
      </w:r>
      <w:r>
        <w:rPr>
          <w:spacing w:val="-1"/>
        </w:rPr>
        <w:t>and</w:t>
      </w:r>
      <w:r>
        <w:rPr>
          <w:spacing w:val="12"/>
        </w:rPr>
        <w:t xml:space="preserve"> </w:t>
      </w:r>
      <w:r>
        <w:rPr>
          <w:spacing w:val="-1"/>
        </w:rPr>
        <w:t>any</w:t>
      </w:r>
      <w:r>
        <w:rPr>
          <w:spacing w:val="10"/>
        </w:rPr>
        <w:t xml:space="preserve"> </w:t>
      </w:r>
      <w:r>
        <w:rPr>
          <w:spacing w:val="-1"/>
        </w:rPr>
        <w:t>system</w:t>
      </w:r>
      <w:r>
        <w:rPr>
          <w:spacing w:val="13"/>
        </w:rPr>
        <w:t xml:space="preserve"> </w:t>
      </w:r>
      <w:r>
        <w:rPr>
          <w:spacing w:val="-1"/>
        </w:rPr>
        <w:t>that</w:t>
      </w:r>
      <w:r>
        <w:rPr>
          <w:spacing w:val="13"/>
        </w:rPr>
        <w:t xml:space="preserve"> </w:t>
      </w:r>
      <w:r>
        <w:rPr>
          <w:spacing w:val="-2"/>
        </w:rPr>
        <w:t>could</w:t>
      </w:r>
      <w:r>
        <w:rPr>
          <w:spacing w:val="12"/>
        </w:rPr>
        <w:t xml:space="preserve"> </w:t>
      </w:r>
      <w:r>
        <w:rPr>
          <w:spacing w:val="-1"/>
        </w:rPr>
        <w:t>directly</w:t>
      </w:r>
      <w:r>
        <w:rPr>
          <w:spacing w:val="10"/>
        </w:rPr>
        <w:t xml:space="preserve"> </w:t>
      </w:r>
      <w:r>
        <w:t>or</w:t>
      </w:r>
      <w:r>
        <w:rPr>
          <w:spacing w:val="13"/>
        </w:rPr>
        <w:t xml:space="preserve"> </w:t>
      </w:r>
      <w:r>
        <w:rPr>
          <w:spacing w:val="-1"/>
        </w:rPr>
        <w:t>indirectly</w:t>
      </w:r>
      <w:r>
        <w:rPr>
          <w:spacing w:val="10"/>
        </w:rPr>
        <w:t xml:space="preserve"> </w:t>
      </w:r>
      <w:r>
        <w:rPr>
          <w:spacing w:val="-1"/>
        </w:rPr>
        <w:t>have</w:t>
      </w:r>
      <w:r>
        <w:rPr>
          <w:spacing w:val="12"/>
        </w:rPr>
        <w:t xml:space="preserve"> </w:t>
      </w:r>
      <w:r>
        <w:t>an</w:t>
      </w:r>
      <w:r>
        <w:rPr>
          <w:spacing w:val="12"/>
        </w:rPr>
        <w:t xml:space="preserve"> </w:t>
      </w:r>
      <w:r>
        <w:rPr>
          <w:spacing w:val="-1"/>
        </w:rPr>
        <w:t>impact</w:t>
      </w:r>
      <w:r>
        <w:rPr>
          <w:spacing w:val="13"/>
        </w:rPr>
        <w:t xml:space="preserve"> </w:t>
      </w:r>
      <w:r>
        <w:t>on</w:t>
      </w:r>
      <w:r>
        <w:rPr>
          <w:spacing w:val="49"/>
        </w:rPr>
        <w:t xml:space="preserve"> </w:t>
      </w:r>
      <w:r>
        <w:rPr>
          <w:spacing w:val="-1"/>
        </w:rPr>
        <w:t>that information,</w:t>
      </w:r>
      <w:r>
        <w:rPr>
          <w:spacing w:val="2"/>
        </w:rPr>
        <w:t xml:space="preserve"> </w:t>
      </w:r>
      <w:r>
        <w:rPr>
          <w:spacing w:val="-1"/>
        </w:rPr>
        <w:t>data</w:t>
      </w:r>
      <w:r>
        <w:t xml:space="preserve"> </w:t>
      </w:r>
      <w:r>
        <w:rPr>
          <w:spacing w:val="-1"/>
        </w:rPr>
        <w:t xml:space="preserve">and/or </w:t>
      </w:r>
      <w:r>
        <w:t>the</w:t>
      </w:r>
      <w:r>
        <w:rPr>
          <w:spacing w:val="-2"/>
        </w:rPr>
        <w:t xml:space="preserve"> </w:t>
      </w:r>
      <w:r>
        <w:rPr>
          <w:spacing w:val="-1"/>
        </w:rPr>
        <w:t>Goods</w:t>
      </w:r>
      <w:r>
        <w:rPr>
          <w:spacing w:val="1"/>
        </w:rPr>
        <w:t xml:space="preserve"> </w:t>
      </w:r>
      <w:r>
        <w:rPr>
          <w:spacing w:val="-1"/>
        </w:rPr>
        <w:t>and/or</w:t>
      </w:r>
      <w:r>
        <w:rPr>
          <w:spacing w:val="2"/>
        </w:rPr>
        <w:t xml:space="preserve"> </w:t>
      </w:r>
      <w:r>
        <w:rPr>
          <w:spacing w:val="-1"/>
        </w:rPr>
        <w:t>Services;</w:t>
      </w:r>
    </w:p>
    <w:p w14:paraId="1E12818D" w14:textId="77777777" w:rsidR="00437262" w:rsidRDefault="00437262">
      <w:pPr>
        <w:jc w:val="both"/>
        <w:sectPr w:rsidR="00437262">
          <w:pgSz w:w="11910" w:h="16840"/>
          <w:pgMar w:top="1480" w:right="1300" w:bottom="1160" w:left="1620" w:header="0" w:footer="965" w:gutter="0"/>
          <w:cols w:space="720"/>
        </w:sectPr>
      </w:pPr>
    </w:p>
    <w:p w14:paraId="4700B72B" w14:textId="77777777" w:rsidR="00437262" w:rsidRDefault="00BC70E3" w:rsidP="00A836BB">
      <w:pPr>
        <w:pStyle w:val="BodyText"/>
        <w:numPr>
          <w:ilvl w:val="2"/>
          <w:numId w:val="25"/>
        </w:numPr>
        <w:tabs>
          <w:tab w:val="left" w:pos="2313"/>
        </w:tabs>
        <w:spacing w:before="59"/>
        <w:ind w:left="2312" w:right="109" w:hanging="850"/>
        <w:jc w:val="both"/>
      </w:pPr>
      <w:r>
        <w:rPr>
          <w:spacing w:val="-1"/>
        </w:rPr>
        <w:lastRenderedPageBreak/>
        <w:t>unless</w:t>
      </w:r>
      <w:r>
        <w:rPr>
          <w:spacing w:val="57"/>
        </w:rPr>
        <w:t xml:space="preserve"> </w:t>
      </w:r>
      <w:r>
        <w:rPr>
          <w:spacing w:val="-1"/>
        </w:rPr>
        <w:t>otherwise</w:t>
      </w:r>
      <w:r>
        <w:rPr>
          <w:spacing w:val="57"/>
        </w:rPr>
        <w:t xml:space="preserve"> </w:t>
      </w:r>
      <w:r>
        <w:t>specified</w:t>
      </w:r>
      <w:r>
        <w:rPr>
          <w:spacing w:val="56"/>
        </w:rPr>
        <w:t xml:space="preserve"> </w:t>
      </w:r>
      <w:r>
        <w:t>by</w:t>
      </w:r>
      <w:r>
        <w:rPr>
          <w:spacing w:val="54"/>
        </w:rPr>
        <w:t xml:space="preserve"> </w:t>
      </w:r>
      <w:r>
        <w:t>the</w:t>
      </w:r>
      <w:r>
        <w:rPr>
          <w:spacing w:val="56"/>
        </w:rPr>
        <w:t xml:space="preserve"> </w:t>
      </w:r>
      <w:r>
        <w:rPr>
          <w:spacing w:val="-1"/>
        </w:rPr>
        <w:t>Customer</w:t>
      </w:r>
      <w:r>
        <w:rPr>
          <w:spacing w:val="55"/>
        </w:rPr>
        <w:t xml:space="preserve"> </w:t>
      </w:r>
      <w:r>
        <w:rPr>
          <w:spacing w:val="-1"/>
        </w:rPr>
        <w:t>in</w:t>
      </w:r>
      <w:r>
        <w:rPr>
          <w:spacing w:val="2"/>
        </w:rPr>
        <w:t xml:space="preserve"> </w:t>
      </w:r>
      <w:r>
        <w:rPr>
          <w:spacing w:val="-1"/>
        </w:rPr>
        <w:t>writing,</w:t>
      </w:r>
      <w:r>
        <w:rPr>
          <w:spacing w:val="59"/>
        </w:rPr>
        <w:t xml:space="preserve"> </w:t>
      </w:r>
      <w:r>
        <w:t>be</w:t>
      </w:r>
      <w:r>
        <w:rPr>
          <w:spacing w:val="29"/>
        </w:rPr>
        <w:t xml:space="preserve"> </w:t>
      </w:r>
      <w:r>
        <w:rPr>
          <w:spacing w:val="-1"/>
        </w:rPr>
        <w:t>developed</w:t>
      </w:r>
      <w:r>
        <w:rPr>
          <w:spacing w:val="5"/>
        </w:rPr>
        <w:t xml:space="preserve"> </w:t>
      </w:r>
      <w:r>
        <w:t>to</w:t>
      </w:r>
      <w:r>
        <w:rPr>
          <w:spacing w:val="5"/>
        </w:rPr>
        <w:t xml:space="preserve"> </w:t>
      </w:r>
      <w:r>
        <w:t>protect</w:t>
      </w:r>
      <w:r>
        <w:rPr>
          <w:spacing w:val="6"/>
        </w:rPr>
        <w:t xml:space="preserve"> </w:t>
      </w:r>
      <w:r>
        <w:rPr>
          <w:spacing w:val="-1"/>
        </w:rPr>
        <w:t>all</w:t>
      </w:r>
      <w:r>
        <w:rPr>
          <w:spacing w:val="4"/>
        </w:rPr>
        <w:t xml:space="preserve"> </w:t>
      </w:r>
      <w:r>
        <w:rPr>
          <w:spacing w:val="-1"/>
        </w:rPr>
        <w:t>aspects</w:t>
      </w:r>
      <w:r>
        <w:rPr>
          <w:spacing w:val="6"/>
        </w:rPr>
        <w:t xml:space="preserve"> </w:t>
      </w:r>
      <w:r>
        <w:rPr>
          <w:spacing w:val="-2"/>
        </w:rPr>
        <w:t>of</w:t>
      </w:r>
      <w:r>
        <w:rPr>
          <w:spacing w:val="6"/>
        </w:rPr>
        <w:t xml:space="preserve"> </w:t>
      </w:r>
      <w:r>
        <w:t>the</w:t>
      </w:r>
      <w:r>
        <w:rPr>
          <w:spacing w:val="8"/>
        </w:rPr>
        <w:t xml:space="preserve"> </w:t>
      </w:r>
      <w:r>
        <w:rPr>
          <w:spacing w:val="-1"/>
        </w:rPr>
        <w:t>Goods</w:t>
      </w:r>
      <w:r>
        <w:rPr>
          <w:spacing w:val="5"/>
        </w:rPr>
        <w:t xml:space="preserve"> </w:t>
      </w:r>
      <w:r>
        <w:rPr>
          <w:spacing w:val="-1"/>
        </w:rPr>
        <w:t>and/or</w:t>
      </w:r>
      <w:r>
        <w:rPr>
          <w:spacing w:val="7"/>
        </w:rPr>
        <w:t xml:space="preserve"> </w:t>
      </w:r>
      <w:r>
        <w:rPr>
          <w:spacing w:val="-1"/>
        </w:rPr>
        <w:t>Services</w:t>
      </w:r>
      <w:r>
        <w:rPr>
          <w:spacing w:val="6"/>
        </w:rPr>
        <w:t xml:space="preserve"> </w:t>
      </w:r>
      <w:r>
        <w:rPr>
          <w:spacing w:val="-1"/>
        </w:rPr>
        <w:t>and</w:t>
      </w:r>
      <w:r>
        <w:rPr>
          <w:spacing w:val="38"/>
        </w:rPr>
        <w:t xml:space="preserve"> </w:t>
      </w:r>
      <w:r>
        <w:rPr>
          <w:spacing w:val="-1"/>
        </w:rPr>
        <w:t>all</w:t>
      </w:r>
      <w:r>
        <w:rPr>
          <w:spacing w:val="50"/>
        </w:rPr>
        <w:t xml:space="preserve"> </w:t>
      </w:r>
      <w:r>
        <w:t>processes</w:t>
      </w:r>
      <w:r>
        <w:rPr>
          <w:spacing w:val="50"/>
        </w:rPr>
        <w:t xml:space="preserve"> </w:t>
      </w:r>
      <w:r>
        <w:rPr>
          <w:spacing w:val="-1"/>
        </w:rPr>
        <w:t>associated</w:t>
      </w:r>
      <w:r>
        <w:rPr>
          <w:spacing w:val="50"/>
        </w:rPr>
        <w:t xml:space="preserve"> </w:t>
      </w:r>
      <w:r>
        <w:rPr>
          <w:spacing w:val="-2"/>
        </w:rPr>
        <w:t>with</w:t>
      </w:r>
      <w:r>
        <w:rPr>
          <w:spacing w:val="50"/>
        </w:rPr>
        <w:t xml:space="preserve"> </w:t>
      </w:r>
      <w:r>
        <w:t>the</w:t>
      </w:r>
      <w:r>
        <w:rPr>
          <w:spacing w:val="50"/>
        </w:rPr>
        <w:t xml:space="preserve"> </w:t>
      </w:r>
      <w:r>
        <w:rPr>
          <w:spacing w:val="-1"/>
        </w:rPr>
        <w:t>delivery</w:t>
      </w:r>
      <w:r>
        <w:rPr>
          <w:spacing w:val="49"/>
        </w:rPr>
        <w:t xml:space="preserve"> </w:t>
      </w:r>
      <w:r>
        <w:t>of</w:t>
      </w:r>
      <w:r>
        <w:rPr>
          <w:spacing w:val="52"/>
        </w:rPr>
        <w:t xml:space="preserve"> </w:t>
      </w:r>
      <w:r>
        <w:rPr>
          <w:spacing w:val="-1"/>
        </w:rPr>
        <w:t>the</w:t>
      </w:r>
      <w:r>
        <w:rPr>
          <w:spacing w:val="50"/>
        </w:rPr>
        <w:t xml:space="preserve"> </w:t>
      </w:r>
      <w:r>
        <w:rPr>
          <w:spacing w:val="-1"/>
        </w:rPr>
        <w:t>Goods</w:t>
      </w:r>
      <w:r>
        <w:rPr>
          <w:spacing w:val="48"/>
        </w:rPr>
        <w:t xml:space="preserve"> </w:t>
      </w:r>
      <w:r>
        <w:rPr>
          <w:spacing w:val="-1"/>
        </w:rPr>
        <w:t>and/or</w:t>
      </w:r>
      <w:r>
        <w:rPr>
          <w:spacing w:val="29"/>
        </w:rPr>
        <w:t xml:space="preserve"> </w:t>
      </w:r>
      <w:r>
        <w:rPr>
          <w:spacing w:val="-1"/>
        </w:rPr>
        <w:t>Services,</w:t>
      </w:r>
      <w:r>
        <w:rPr>
          <w:spacing w:val="2"/>
        </w:rPr>
        <w:t xml:space="preserve"> </w:t>
      </w:r>
      <w:r>
        <w:rPr>
          <w:spacing w:val="-1"/>
        </w:rPr>
        <w:t>including</w:t>
      </w:r>
      <w:r>
        <w:rPr>
          <w:spacing w:val="2"/>
        </w:rPr>
        <w:t xml:space="preserve"> </w:t>
      </w:r>
      <w:r>
        <w:t>the</w:t>
      </w:r>
      <w:r>
        <w:rPr>
          <w:spacing w:val="-2"/>
        </w:rPr>
        <w:t xml:space="preserve"> </w:t>
      </w:r>
      <w:r>
        <w:rPr>
          <w:spacing w:val="-1"/>
        </w:rPr>
        <w:t>Customer</w:t>
      </w:r>
      <w:r>
        <w:rPr>
          <w:spacing w:val="1"/>
        </w:rPr>
        <w:t xml:space="preserve"> </w:t>
      </w:r>
      <w:r>
        <w:rPr>
          <w:spacing w:val="-1"/>
        </w:rPr>
        <w:t>Premises,</w:t>
      </w:r>
      <w:r>
        <w:rPr>
          <w:spacing w:val="2"/>
        </w:rPr>
        <w:t xml:space="preserve"> </w:t>
      </w:r>
      <w:r>
        <w:t>the</w:t>
      </w:r>
      <w:r>
        <w:rPr>
          <w:spacing w:val="-2"/>
        </w:rPr>
        <w:t xml:space="preserve"> Sites</w:t>
      </w:r>
      <w:r>
        <w:rPr>
          <w:spacing w:val="4"/>
        </w:rPr>
        <w:t xml:space="preserve"> </w:t>
      </w:r>
      <w:r>
        <w:rPr>
          <w:spacing w:val="-1"/>
        </w:rPr>
        <w:t>and</w:t>
      </w:r>
      <w:r>
        <w:t xml:space="preserve"> any</w:t>
      </w:r>
      <w:r>
        <w:rPr>
          <w:spacing w:val="-2"/>
        </w:rPr>
        <w:t xml:space="preserve"> </w:t>
      </w:r>
      <w:r>
        <w:rPr>
          <w:spacing w:val="-1"/>
        </w:rPr>
        <w:t>ICT,</w:t>
      </w:r>
      <w:r>
        <w:rPr>
          <w:spacing w:val="31"/>
        </w:rPr>
        <w:t xml:space="preserve"> </w:t>
      </w:r>
      <w:r>
        <w:rPr>
          <w:spacing w:val="-1"/>
        </w:rPr>
        <w:t>I</w:t>
      </w:r>
      <w:r>
        <w:rPr>
          <w:rFonts w:cs="Arial"/>
          <w:spacing w:val="-1"/>
        </w:rPr>
        <w:t>nformation</w:t>
      </w:r>
      <w:r>
        <w:rPr>
          <w:rFonts w:cs="Arial"/>
          <w:spacing w:val="56"/>
        </w:rPr>
        <w:t xml:space="preserve"> </w:t>
      </w:r>
      <w:r>
        <w:rPr>
          <w:rFonts w:cs="Arial"/>
          <w:spacing w:val="-1"/>
        </w:rPr>
        <w:t>and</w:t>
      </w:r>
      <w:r>
        <w:rPr>
          <w:rFonts w:cs="Arial"/>
          <w:spacing w:val="57"/>
        </w:rPr>
        <w:t xml:space="preserve"> </w:t>
      </w:r>
      <w:r>
        <w:rPr>
          <w:rFonts w:cs="Arial"/>
          <w:spacing w:val="-1"/>
        </w:rPr>
        <w:t>data</w:t>
      </w:r>
      <w:r>
        <w:rPr>
          <w:rFonts w:cs="Arial"/>
          <w:spacing w:val="54"/>
        </w:rPr>
        <w:t xml:space="preserve"> </w:t>
      </w:r>
      <w:r>
        <w:rPr>
          <w:rFonts w:cs="Arial"/>
          <w:spacing w:val="-1"/>
        </w:rPr>
        <w:t>(including</w:t>
      </w:r>
      <w:r>
        <w:rPr>
          <w:rFonts w:cs="Arial"/>
          <w:spacing w:val="58"/>
        </w:rPr>
        <w:t xml:space="preserve"> </w:t>
      </w:r>
      <w:r>
        <w:rPr>
          <w:rFonts w:cs="Arial"/>
        </w:rPr>
        <w:t>the</w:t>
      </w:r>
      <w:r>
        <w:rPr>
          <w:rFonts w:cs="Arial"/>
          <w:spacing w:val="56"/>
        </w:rPr>
        <w:t xml:space="preserve"> </w:t>
      </w:r>
      <w:r>
        <w:rPr>
          <w:rFonts w:cs="Arial"/>
          <w:spacing w:val="-1"/>
        </w:rPr>
        <w:t>Customer’s</w:t>
      </w:r>
      <w:r>
        <w:rPr>
          <w:rFonts w:cs="Arial"/>
          <w:spacing w:val="56"/>
        </w:rPr>
        <w:t xml:space="preserve"> </w:t>
      </w:r>
      <w:r>
        <w:rPr>
          <w:rFonts w:cs="Arial"/>
          <w:spacing w:val="-1"/>
        </w:rPr>
        <w:t>Confidential</w:t>
      </w:r>
      <w:r>
        <w:rPr>
          <w:rFonts w:cs="Arial"/>
          <w:spacing w:val="41"/>
        </w:rPr>
        <w:t xml:space="preserve"> </w:t>
      </w:r>
      <w:r>
        <w:rPr>
          <w:spacing w:val="-1"/>
        </w:rPr>
        <w:t>Information</w:t>
      </w:r>
      <w:r>
        <w:rPr>
          <w:spacing w:val="50"/>
        </w:rPr>
        <w:t xml:space="preserve"> </w:t>
      </w:r>
      <w:r>
        <w:rPr>
          <w:spacing w:val="-1"/>
        </w:rPr>
        <w:t>and</w:t>
      </w:r>
      <w:r>
        <w:rPr>
          <w:spacing w:val="50"/>
        </w:rPr>
        <w:t xml:space="preserve"> </w:t>
      </w:r>
      <w:r>
        <w:t>the</w:t>
      </w:r>
      <w:r>
        <w:rPr>
          <w:spacing w:val="50"/>
        </w:rPr>
        <w:t xml:space="preserve"> </w:t>
      </w:r>
      <w:r>
        <w:rPr>
          <w:spacing w:val="-1"/>
        </w:rPr>
        <w:t>Customer</w:t>
      </w:r>
      <w:r>
        <w:rPr>
          <w:spacing w:val="51"/>
        </w:rPr>
        <w:t xml:space="preserve"> </w:t>
      </w:r>
      <w:r>
        <w:rPr>
          <w:spacing w:val="-1"/>
        </w:rPr>
        <w:t>Data)</w:t>
      </w:r>
      <w:r>
        <w:rPr>
          <w:spacing w:val="51"/>
        </w:rPr>
        <w:t xml:space="preserve"> </w:t>
      </w:r>
      <w:r>
        <w:t>to</w:t>
      </w:r>
      <w:r>
        <w:rPr>
          <w:spacing w:val="48"/>
        </w:rPr>
        <w:t xml:space="preserve"> </w:t>
      </w:r>
      <w:r>
        <w:t>the</w:t>
      </w:r>
      <w:r>
        <w:rPr>
          <w:spacing w:val="51"/>
        </w:rPr>
        <w:t xml:space="preserve"> </w:t>
      </w:r>
      <w:r>
        <w:rPr>
          <w:spacing w:val="-1"/>
        </w:rPr>
        <w:t>extent</w:t>
      </w:r>
      <w:r>
        <w:rPr>
          <w:spacing w:val="52"/>
        </w:rPr>
        <w:t xml:space="preserve"> </w:t>
      </w:r>
      <w:r>
        <w:rPr>
          <w:spacing w:val="-1"/>
        </w:rPr>
        <w:t>used</w:t>
      </w:r>
      <w:r>
        <w:rPr>
          <w:spacing w:val="50"/>
        </w:rPr>
        <w:t xml:space="preserve"> </w:t>
      </w:r>
      <w:r>
        <w:t>by</w:t>
      </w:r>
      <w:r>
        <w:rPr>
          <w:spacing w:val="48"/>
        </w:rPr>
        <w:t xml:space="preserve"> </w:t>
      </w:r>
      <w:r>
        <w:t>the</w:t>
      </w:r>
      <w:r>
        <w:rPr>
          <w:spacing w:val="21"/>
        </w:rPr>
        <w:t xml:space="preserve"> </w:t>
      </w:r>
      <w:r>
        <w:rPr>
          <w:spacing w:val="-1"/>
        </w:rPr>
        <w:t>Customer</w:t>
      </w:r>
      <w:r>
        <w:rPr>
          <w:spacing w:val="47"/>
        </w:rPr>
        <w:t xml:space="preserve"> </w:t>
      </w:r>
      <w:r>
        <w:rPr>
          <w:spacing w:val="-2"/>
        </w:rPr>
        <w:t>or</w:t>
      </w:r>
      <w:r>
        <w:rPr>
          <w:spacing w:val="44"/>
        </w:rPr>
        <w:t xml:space="preserve"> </w:t>
      </w:r>
      <w:r>
        <w:t>the</w:t>
      </w:r>
      <w:r>
        <w:rPr>
          <w:spacing w:val="45"/>
        </w:rPr>
        <w:t xml:space="preserve"> </w:t>
      </w:r>
      <w:r>
        <w:rPr>
          <w:spacing w:val="-1"/>
        </w:rPr>
        <w:t>Supplier</w:t>
      </w:r>
      <w:r>
        <w:rPr>
          <w:spacing w:val="46"/>
        </w:rPr>
        <w:t xml:space="preserve"> </w:t>
      </w:r>
      <w:r>
        <w:rPr>
          <w:spacing w:val="-1"/>
        </w:rPr>
        <w:t>in</w:t>
      </w:r>
      <w:r>
        <w:rPr>
          <w:spacing w:val="46"/>
        </w:rPr>
        <w:t xml:space="preserve"> </w:t>
      </w:r>
      <w:r>
        <w:rPr>
          <w:spacing w:val="-1"/>
        </w:rPr>
        <w:t>connection</w:t>
      </w:r>
      <w:r>
        <w:rPr>
          <w:spacing w:val="45"/>
        </w:rPr>
        <w:t xml:space="preserve"> </w:t>
      </w:r>
      <w:r>
        <w:rPr>
          <w:spacing w:val="-2"/>
        </w:rPr>
        <w:t>with</w:t>
      </w:r>
      <w:r>
        <w:rPr>
          <w:spacing w:val="50"/>
        </w:rPr>
        <w:t xml:space="preserve"> </w:t>
      </w:r>
      <w:r>
        <w:rPr>
          <w:spacing w:val="-2"/>
        </w:rPr>
        <w:t>this</w:t>
      </w:r>
      <w:r>
        <w:rPr>
          <w:spacing w:val="47"/>
        </w:rPr>
        <w:t xml:space="preserve"> </w:t>
      </w:r>
      <w:r>
        <w:rPr>
          <w:spacing w:val="-1"/>
        </w:rPr>
        <w:t>Contract</w:t>
      </w:r>
      <w:r>
        <w:rPr>
          <w:spacing w:val="48"/>
        </w:rPr>
        <w:t xml:space="preserve"> </w:t>
      </w:r>
      <w:r>
        <w:rPr>
          <w:spacing w:val="-2"/>
        </w:rPr>
        <w:t>or</w:t>
      </w:r>
      <w:r>
        <w:rPr>
          <w:spacing w:val="47"/>
        </w:rPr>
        <w:t xml:space="preserve"> </w:t>
      </w:r>
      <w:r>
        <w:rPr>
          <w:spacing w:val="-1"/>
        </w:rPr>
        <w:t>in</w:t>
      </w:r>
      <w:r>
        <w:rPr>
          <w:spacing w:val="35"/>
        </w:rPr>
        <w:t xml:space="preserve"> </w:t>
      </w:r>
      <w:r>
        <w:rPr>
          <w:spacing w:val="-1"/>
        </w:rPr>
        <w:t>connection</w:t>
      </w:r>
      <w:r>
        <w:t xml:space="preserve"> </w:t>
      </w:r>
      <w:r>
        <w:rPr>
          <w:spacing w:val="-2"/>
        </w:rPr>
        <w:t>with</w:t>
      </w:r>
      <w:r>
        <w:t xml:space="preserve"> any</w:t>
      </w:r>
      <w:r>
        <w:rPr>
          <w:spacing w:val="-2"/>
        </w:rPr>
        <w:t xml:space="preserve"> </w:t>
      </w:r>
      <w:r>
        <w:rPr>
          <w:spacing w:val="-1"/>
        </w:rPr>
        <w:t>system that could</w:t>
      </w:r>
      <w: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have</w:t>
      </w:r>
      <w:r>
        <w:t xml:space="preserve"> an</w:t>
      </w:r>
      <w:r>
        <w:rPr>
          <w:spacing w:val="53"/>
        </w:rPr>
        <w:t xml:space="preserve"> </w:t>
      </w:r>
      <w:r>
        <w:rPr>
          <w:spacing w:val="-1"/>
        </w:rPr>
        <w:t>impact</w:t>
      </w:r>
      <w:r>
        <w:rPr>
          <w:spacing w:val="58"/>
        </w:rPr>
        <w:t xml:space="preserve"> </w:t>
      </w:r>
      <w:r>
        <w:t>on</w:t>
      </w:r>
      <w:r>
        <w:rPr>
          <w:spacing w:val="56"/>
        </w:rPr>
        <w:t xml:space="preserve"> </w:t>
      </w:r>
      <w:r>
        <w:rPr>
          <w:spacing w:val="-1"/>
        </w:rPr>
        <w:t>that</w:t>
      </w:r>
      <w:r>
        <w:rPr>
          <w:spacing w:val="55"/>
        </w:rPr>
        <w:t xml:space="preserve"> </w:t>
      </w:r>
      <w:r>
        <w:rPr>
          <w:spacing w:val="-1"/>
        </w:rPr>
        <w:t>Information,</w:t>
      </w:r>
      <w:r>
        <w:rPr>
          <w:spacing w:val="57"/>
        </w:rPr>
        <w:t xml:space="preserve"> </w:t>
      </w:r>
      <w:r>
        <w:rPr>
          <w:spacing w:val="-1"/>
        </w:rPr>
        <w:t>data</w:t>
      </w:r>
      <w:r>
        <w:rPr>
          <w:spacing w:val="57"/>
        </w:rPr>
        <w:t xml:space="preserve"> </w:t>
      </w:r>
      <w:r>
        <w:rPr>
          <w:spacing w:val="-1"/>
        </w:rPr>
        <w:t>and/or</w:t>
      </w:r>
      <w:r>
        <w:rPr>
          <w:spacing w:val="57"/>
        </w:rPr>
        <w:t xml:space="preserve"> </w:t>
      </w:r>
      <w:r>
        <w:t>the</w:t>
      </w:r>
      <w:r>
        <w:rPr>
          <w:spacing w:val="55"/>
        </w:rPr>
        <w:t xml:space="preserve"> </w:t>
      </w:r>
      <w:r>
        <w:rPr>
          <w:spacing w:val="-1"/>
        </w:rPr>
        <w:t>Goods</w:t>
      </w:r>
      <w:r>
        <w:rPr>
          <w:spacing w:val="57"/>
        </w:rPr>
        <w:t xml:space="preserve"> </w:t>
      </w:r>
      <w:r>
        <w:rPr>
          <w:spacing w:val="-1"/>
        </w:rPr>
        <w:t>and/or</w:t>
      </w:r>
      <w:r>
        <w:rPr>
          <w:spacing w:val="53"/>
        </w:rPr>
        <w:t xml:space="preserve"> </w:t>
      </w:r>
      <w:r>
        <w:rPr>
          <w:spacing w:val="-1"/>
        </w:rPr>
        <w:t>Services;</w:t>
      </w:r>
    </w:p>
    <w:p w14:paraId="017FC843" w14:textId="6A1A78C1" w:rsidR="00437262" w:rsidRDefault="00BC70E3" w:rsidP="00A836BB">
      <w:pPr>
        <w:pStyle w:val="BodyText"/>
        <w:numPr>
          <w:ilvl w:val="2"/>
          <w:numId w:val="25"/>
        </w:numPr>
        <w:tabs>
          <w:tab w:val="left" w:pos="2313"/>
        </w:tabs>
        <w:ind w:left="2312" w:right="112" w:hanging="850"/>
        <w:jc w:val="both"/>
      </w:pPr>
      <w:r>
        <w:t>set</w:t>
      </w:r>
      <w:r>
        <w:rPr>
          <w:spacing w:val="20"/>
        </w:rPr>
        <w:t xml:space="preserve"> </w:t>
      </w:r>
      <w:r>
        <w:rPr>
          <w:spacing w:val="-1"/>
        </w:rPr>
        <w:t>out</w:t>
      </w:r>
      <w:r>
        <w:rPr>
          <w:spacing w:val="21"/>
        </w:rPr>
        <w:t xml:space="preserve"> </w:t>
      </w:r>
      <w:r>
        <w:t>the</w:t>
      </w:r>
      <w:r>
        <w:rPr>
          <w:spacing w:val="19"/>
        </w:rPr>
        <w:t xml:space="preserve"> </w:t>
      </w:r>
      <w:r>
        <w:rPr>
          <w:spacing w:val="-1"/>
        </w:rPr>
        <w:t>security</w:t>
      </w:r>
      <w:r>
        <w:rPr>
          <w:spacing w:val="17"/>
        </w:rPr>
        <w:t xml:space="preserve"> </w:t>
      </w:r>
      <w:r>
        <w:rPr>
          <w:spacing w:val="-1"/>
        </w:rPr>
        <w:t>measures</w:t>
      </w:r>
      <w:r>
        <w:rPr>
          <w:spacing w:val="20"/>
        </w:rPr>
        <w:t xml:space="preserve"> </w:t>
      </w:r>
      <w:r>
        <w:t>to</w:t>
      </w:r>
      <w:r>
        <w:rPr>
          <w:spacing w:val="19"/>
        </w:rPr>
        <w:t xml:space="preserve"> </w:t>
      </w:r>
      <w:r>
        <w:t>be</w:t>
      </w:r>
      <w:r>
        <w:rPr>
          <w:spacing w:val="19"/>
        </w:rPr>
        <w:t xml:space="preserve"> </w:t>
      </w:r>
      <w:r>
        <w:rPr>
          <w:spacing w:val="-1"/>
        </w:rPr>
        <w:t>implemented</w:t>
      </w:r>
      <w:r>
        <w:rPr>
          <w:spacing w:val="19"/>
        </w:rPr>
        <w:t xml:space="preserve"> </w:t>
      </w:r>
      <w:r>
        <w:rPr>
          <w:spacing w:val="-1"/>
        </w:rPr>
        <w:t>and</w:t>
      </w:r>
      <w:r>
        <w:rPr>
          <w:spacing w:val="19"/>
        </w:rPr>
        <w:t xml:space="preserve"> </w:t>
      </w:r>
      <w:r>
        <w:rPr>
          <w:spacing w:val="-1"/>
        </w:rPr>
        <w:t>maintained</w:t>
      </w:r>
      <w:r>
        <w:rPr>
          <w:spacing w:val="35"/>
        </w:rPr>
        <w:t xml:space="preserve"> </w:t>
      </w:r>
      <w:r>
        <w:t>by</w:t>
      </w:r>
      <w:r>
        <w:rPr>
          <w:spacing w:val="57"/>
        </w:rPr>
        <w:t xml:space="preserve"> </w:t>
      </w:r>
      <w:r>
        <w:t>the</w:t>
      </w:r>
      <w:r>
        <w:rPr>
          <w:spacing w:val="60"/>
        </w:rPr>
        <w:t xml:space="preserve"> </w:t>
      </w:r>
      <w:r>
        <w:rPr>
          <w:spacing w:val="-1"/>
        </w:rPr>
        <w:t>Supplier</w:t>
      </w:r>
      <w:r>
        <w:t xml:space="preserve"> </w:t>
      </w:r>
      <w:r>
        <w:rPr>
          <w:spacing w:val="-1"/>
        </w:rPr>
        <w:t>in</w:t>
      </w:r>
      <w:r>
        <w:rPr>
          <w:spacing w:val="60"/>
        </w:rPr>
        <w:t xml:space="preserve"> </w:t>
      </w:r>
      <w:r>
        <w:rPr>
          <w:spacing w:val="-1"/>
        </w:rPr>
        <w:t>relation</w:t>
      </w:r>
      <w:r>
        <w:rPr>
          <w:spacing w:val="60"/>
        </w:rPr>
        <w:t xml:space="preserve"> </w:t>
      </w:r>
      <w:r>
        <w:t>to</w:t>
      </w:r>
      <w:r>
        <w:rPr>
          <w:spacing w:val="60"/>
        </w:rPr>
        <w:t xml:space="preserve"> </w:t>
      </w:r>
      <w:r>
        <w:rPr>
          <w:spacing w:val="-1"/>
        </w:rPr>
        <w:t>all</w:t>
      </w:r>
      <w:r>
        <w:rPr>
          <w:spacing w:val="59"/>
        </w:rPr>
        <w:t xml:space="preserve"> </w:t>
      </w:r>
      <w:r>
        <w:rPr>
          <w:spacing w:val="-1"/>
        </w:rPr>
        <w:t>aspects</w:t>
      </w:r>
      <w:r>
        <w:rPr>
          <w:spacing w:val="61"/>
        </w:rPr>
        <w:t xml:space="preserve"> </w:t>
      </w:r>
      <w:r>
        <w:rPr>
          <w:spacing w:val="-2"/>
        </w:rPr>
        <w:t>of</w:t>
      </w:r>
      <w:r>
        <w:t xml:space="preserve"> </w:t>
      </w:r>
      <w:r>
        <w:rPr>
          <w:spacing w:val="-1"/>
        </w:rPr>
        <w:t>the</w:t>
      </w:r>
      <w:r>
        <w:rPr>
          <w:spacing w:val="60"/>
        </w:rPr>
        <w:t xml:space="preserve"> </w:t>
      </w:r>
      <w:r>
        <w:rPr>
          <w:spacing w:val="-1"/>
        </w:rPr>
        <w:t>Goods</w:t>
      </w:r>
      <w:r>
        <w:rPr>
          <w:spacing w:val="57"/>
        </w:rPr>
        <w:t xml:space="preserve"> </w:t>
      </w:r>
      <w:r>
        <w:rPr>
          <w:spacing w:val="-1"/>
        </w:rPr>
        <w:t>and/or</w:t>
      </w:r>
      <w:r>
        <w:rPr>
          <w:spacing w:val="37"/>
        </w:rPr>
        <w:t xml:space="preserve"> </w:t>
      </w:r>
      <w:r>
        <w:rPr>
          <w:spacing w:val="-1"/>
        </w:rPr>
        <w:t>Services</w:t>
      </w:r>
      <w:r>
        <w:rPr>
          <w:spacing w:val="56"/>
        </w:rPr>
        <w:t xml:space="preserve"> </w:t>
      </w:r>
      <w:r>
        <w:rPr>
          <w:spacing w:val="-1"/>
        </w:rPr>
        <w:t>and</w:t>
      </w:r>
      <w:r>
        <w:rPr>
          <w:spacing w:val="55"/>
        </w:rPr>
        <w:t xml:space="preserve"> </w:t>
      </w:r>
      <w:r>
        <w:rPr>
          <w:spacing w:val="-1"/>
        </w:rPr>
        <w:t>all</w:t>
      </w:r>
      <w:r>
        <w:rPr>
          <w:spacing w:val="57"/>
        </w:rPr>
        <w:t xml:space="preserve"> </w:t>
      </w:r>
      <w:r>
        <w:t>processes</w:t>
      </w:r>
      <w:r>
        <w:rPr>
          <w:spacing w:val="55"/>
        </w:rPr>
        <w:t xml:space="preserve"> </w:t>
      </w:r>
      <w:r>
        <w:rPr>
          <w:spacing w:val="-1"/>
        </w:rPr>
        <w:t>associated</w:t>
      </w:r>
      <w:r>
        <w:rPr>
          <w:spacing w:val="55"/>
        </w:rPr>
        <w:t xml:space="preserve"> </w:t>
      </w:r>
      <w:r>
        <w:rPr>
          <w:spacing w:val="-2"/>
        </w:rPr>
        <w:t>with</w:t>
      </w:r>
      <w:r>
        <w:rPr>
          <w:spacing w:val="55"/>
        </w:rPr>
        <w:t xml:space="preserve"> </w:t>
      </w:r>
      <w:r>
        <w:t>the</w:t>
      </w:r>
      <w:r>
        <w:rPr>
          <w:spacing w:val="58"/>
        </w:rPr>
        <w:t xml:space="preserve"> </w:t>
      </w:r>
      <w:r>
        <w:rPr>
          <w:spacing w:val="-1"/>
        </w:rPr>
        <w:t>delivery</w:t>
      </w:r>
      <w:r>
        <w:rPr>
          <w:spacing w:val="56"/>
        </w:rPr>
        <w:t xml:space="preserve"> </w:t>
      </w:r>
      <w:r>
        <w:t>of</w:t>
      </w:r>
      <w:r>
        <w:rPr>
          <w:spacing w:val="59"/>
        </w:rPr>
        <w:t xml:space="preserve"> </w:t>
      </w:r>
      <w:r>
        <w:t>the</w:t>
      </w:r>
      <w:r>
        <w:rPr>
          <w:spacing w:val="39"/>
        </w:rPr>
        <w:t xml:space="preserve"> </w:t>
      </w:r>
      <w:r>
        <w:rPr>
          <w:spacing w:val="-1"/>
        </w:rPr>
        <w:t>Goods</w:t>
      </w:r>
      <w:r>
        <w:rPr>
          <w:spacing w:val="31"/>
        </w:rPr>
        <w:t xml:space="preserve"> </w:t>
      </w:r>
      <w:r>
        <w:rPr>
          <w:spacing w:val="-1"/>
        </w:rPr>
        <w:t>and/or</w:t>
      </w:r>
      <w:r>
        <w:rPr>
          <w:spacing w:val="33"/>
        </w:rPr>
        <w:t xml:space="preserve"> </w:t>
      </w:r>
      <w:r>
        <w:rPr>
          <w:spacing w:val="-1"/>
        </w:rPr>
        <w:t>Services</w:t>
      </w:r>
      <w:r>
        <w:rPr>
          <w:spacing w:val="34"/>
        </w:rPr>
        <w:t xml:space="preserve"> </w:t>
      </w:r>
      <w:r>
        <w:rPr>
          <w:spacing w:val="-1"/>
        </w:rPr>
        <w:t>and</w:t>
      </w:r>
      <w:r>
        <w:rPr>
          <w:spacing w:val="31"/>
        </w:rPr>
        <w:t xml:space="preserve"> </w:t>
      </w:r>
      <w:r>
        <w:t>at</w:t>
      </w:r>
      <w:r>
        <w:rPr>
          <w:spacing w:val="32"/>
        </w:rPr>
        <w:t xml:space="preserve"> </w:t>
      </w:r>
      <w:r>
        <w:rPr>
          <w:spacing w:val="-1"/>
        </w:rPr>
        <w:t>all</w:t>
      </w:r>
      <w:r>
        <w:rPr>
          <w:spacing w:val="30"/>
        </w:rPr>
        <w:t xml:space="preserve"> </w:t>
      </w:r>
      <w:r>
        <w:rPr>
          <w:spacing w:val="-1"/>
        </w:rPr>
        <w:t>times</w:t>
      </w:r>
      <w:r>
        <w:rPr>
          <w:spacing w:val="32"/>
        </w:rPr>
        <w:t xml:space="preserve"> </w:t>
      </w:r>
      <w:r>
        <w:rPr>
          <w:spacing w:val="-1"/>
        </w:rPr>
        <w:t>comply</w:t>
      </w:r>
      <w:r>
        <w:rPr>
          <w:spacing w:val="34"/>
        </w:rPr>
        <w:t xml:space="preserve"> </w:t>
      </w:r>
      <w:r>
        <w:rPr>
          <w:spacing w:val="-2"/>
        </w:rPr>
        <w:t>with</w:t>
      </w:r>
      <w:r>
        <w:rPr>
          <w:spacing w:val="31"/>
        </w:rPr>
        <w:t xml:space="preserve"> </w:t>
      </w:r>
      <w:r>
        <w:rPr>
          <w:spacing w:val="-1"/>
        </w:rPr>
        <w:t>and</w:t>
      </w:r>
      <w:r>
        <w:rPr>
          <w:spacing w:val="31"/>
        </w:rPr>
        <w:t xml:space="preserve"> </w:t>
      </w:r>
      <w:r>
        <w:t>specify</w:t>
      </w:r>
      <w:r>
        <w:rPr>
          <w:spacing w:val="49"/>
        </w:rPr>
        <w:t xml:space="preserve"> </w:t>
      </w:r>
      <w:r>
        <w:rPr>
          <w:spacing w:val="-1"/>
        </w:rPr>
        <w:t>security</w:t>
      </w:r>
      <w:r>
        <w:rPr>
          <w:spacing w:val="24"/>
        </w:rPr>
        <w:t xml:space="preserve"> </w:t>
      </w:r>
      <w:r>
        <w:rPr>
          <w:spacing w:val="-1"/>
        </w:rPr>
        <w:t>measures</w:t>
      </w:r>
      <w:r>
        <w:rPr>
          <w:spacing w:val="24"/>
        </w:rPr>
        <w:t xml:space="preserve"> </w:t>
      </w:r>
      <w:r>
        <w:rPr>
          <w:spacing w:val="-1"/>
        </w:rPr>
        <w:t>and</w:t>
      </w:r>
      <w:r>
        <w:rPr>
          <w:spacing w:val="24"/>
        </w:rPr>
        <w:t xml:space="preserve"> </w:t>
      </w:r>
      <w:r>
        <w:rPr>
          <w:spacing w:val="-1"/>
        </w:rPr>
        <w:t>procedures</w:t>
      </w:r>
      <w:r>
        <w:rPr>
          <w:spacing w:val="24"/>
        </w:rPr>
        <w:t xml:space="preserve"> </w:t>
      </w:r>
      <w:r>
        <w:rPr>
          <w:spacing w:val="-2"/>
        </w:rPr>
        <w:t>which</w:t>
      </w:r>
      <w:r>
        <w:rPr>
          <w:spacing w:val="27"/>
        </w:rPr>
        <w:t xml:space="preserve"> </w:t>
      </w:r>
      <w:r>
        <w:t>are</w:t>
      </w:r>
      <w:r>
        <w:rPr>
          <w:spacing w:val="27"/>
        </w:rPr>
        <w:t xml:space="preserve"> </w:t>
      </w:r>
      <w:r>
        <w:rPr>
          <w:spacing w:val="-1"/>
        </w:rPr>
        <w:t>sufficient</w:t>
      </w:r>
      <w:r>
        <w:rPr>
          <w:spacing w:val="26"/>
        </w:rPr>
        <w:t xml:space="preserve"> </w:t>
      </w:r>
      <w:r>
        <w:t>to</w:t>
      </w:r>
      <w:r>
        <w:rPr>
          <w:spacing w:val="24"/>
        </w:rPr>
        <w:t xml:space="preserve"> </w:t>
      </w:r>
      <w:r>
        <w:rPr>
          <w:spacing w:val="-1"/>
        </w:rPr>
        <w:t>ensure</w:t>
      </w:r>
      <w:r>
        <w:rPr>
          <w:spacing w:val="63"/>
        </w:rPr>
        <w:t xml:space="preserve"> </w:t>
      </w:r>
      <w:r>
        <w:rPr>
          <w:spacing w:val="-1"/>
        </w:rPr>
        <w:t>that</w:t>
      </w:r>
      <w:r>
        <w:rPr>
          <w:spacing w:val="18"/>
        </w:rPr>
        <w:t xml:space="preserve"> </w:t>
      </w:r>
      <w:r>
        <w:t>the</w:t>
      </w:r>
      <w:r>
        <w:rPr>
          <w:spacing w:val="14"/>
        </w:rPr>
        <w:t xml:space="preserve"> </w:t>
      </w:r>
      <w:r>
        <w:rPr>
          <w:spacing w:val="-1"/>
        </w:rPr>
        <w:t>Goods</w:t>
      </w:r>
      <w:r>
        <w:rPr>
          <w:spacing w:val="17"/>
        </w:rPr>
        <w:t xml:space="preserve"> </w:t>
      </w:r>
      <w:r>
        <w:rPr>
          <w:spacing w:val="-1"/>
        </w:rPr>
        <w:t>and/or</w:t>
      </w:r>
      <w:r>
        <w:rPr>
          <w:spacing w:val="19"/>
        </w:rPr>
        <w:t xml:space="preserve"> </w:t>
      </w:r>
      <w:r>
        <w:rPr>
          <w:spacing w:val="-1"/>
        </w:rPr>
        <w:t>Services</w:t>
      </w:r>
      <w:r>
        <w:rPr>
          <w:spacing w:val="18"/>
        </w:rPr>
        <w:t xml:space="preserve"> </w:t>
      </w:r>
      <w:r>
        <w:rPr>
          <w:spacing w:val="-1"/>
        </w:rPr>
        <w:t>comply</w:t>
      </w:r>
      <w:r>
        <w:rPr>
          <w:spacing w:val="17"/>
        </w:rPr>
        <w:t xml:space="preserve"> </w:t>
      </w:r>
      <w:r>
        <w:rPr>
          <w:spacing w:val="-1"/>
        </w:rPr>
        <w:t>with</w:t>
      </w:r>
      <w:r>
        <w:rPr>
          <w:spacing w:val="17"/>
        </w:rPr>
        <w:t xml:space="preserve"> </w:t>
      </w:r>
      <w:r>
        <w:t>the</w:t>
      </w:r>
      <w:r>
        <w:rPr>
          <w:spacing w:val="17"/>
        </w:rPr>
        <w:t xml:space="preserve"> </w:t>
      </w:r>
      <w:r>
        <w:rPr>
          <w:spacing w:val="-1"/>
        </w:rPr>
        <w:t>provisions</w:t>
      </w:r>
      <w:r>
        <w:rPr>
          <w:spacing w:val="17"/>
        </w:rPr>
        <w:t xml:space="preserve"> </w:t>
      </w:r>
      <w:r>
        <w:t>of</w:t>
      </w:r>
      <w:r>
        <w:rPr>
          <w:spacing w:val="20"/>
        </w:rPr>
        <w:t xml:space="preserve"> </w:t>
      </w:r>
      <w:r>
        <w:rPr>
          <w:spacing w:val="-1"/>
        </w:rPr>
        <w:t>this</w:t>
      </w:r>
      <w:r>
        <w:rPr>
          <w:spacing w:val="45"/>
        </w:rPr>
        <w:t xml:space="preserve"> </w:t>
      </w:r>
      <w:r>
        <w:rPr>
          <w:spacing w:val="-1"/>
        </w:rPr>
        <w:t>Contract</w:t>
      </w:r>
      <w:r>
        <w:rPr>
          <w:spacing w:val="58"/>
        </w:rPr>
        <w:t xml:space="preserve"> </w:t>
      </w:r>
      <w:r>
        <w:rPr>
          <w:spacing w:val="-1"/>
        </w:rPr>
        <w:t>Schedule</w:t>
      </w:r>
      <w:r>
        <w:rPr>
          <w:spacing w:val="1"/>
        </w:rPr>
        <w:t xml:space="preserve"> </w:t>
      </w:r>
      <w:r>
        <w:t>7</w:t>
      </w:r>
      <w:r>
        <w:rPr>
          <w:spacing w:val="57"/>
        </w:rPr>
        <w:t xml:space="preserve"> </w:t>
      </w:r>
      <w:r>
        <w:rPr>
          <w:spacing w:val="-1"/>
        </w:rPr>
        <w:t>(including</w:t>
      </w:r>
      <w:r>
        <w:rPr>
          <w:spacing w:val="58"/>
        </w:rPr>
        <w:t xml:space="preserve"> </w:t>
      </w:r>
      <w:r>
        <w:t>the</w:t>
      </w:r>
      <w:r>
        <w:rPr>
          <w:spacing w:val="56"/>
        </w:rPr>
        <w:t xml:space="preserve"> </w:t>
      </w:r>
      <w:r>
        <w:rPr>
          <w:spacing w:val="-1"/>
        </w:rPr>
        <w:t>requirements</w:t>
      </w:r>
      <w:r>
        <w:rPr>
          <w:spacing w:val="57"/>
        </w:rPr>
        <w:t xml:space="preserve"> </w:t>
      </w:r>
      <w:r>
        <w:t>set</w:t>
      </w:r>
      <w:r>
        <w:rPr>
          <w:spacing w:val="57"/>
        </w:rPr>
        <w:t xml:space="preserve"> </w:t>
      </w:r>
      <w:r>
        <w:rPr>
          <w:spacing w:val="-2"/>
        </w:rPr>
        <w:t>out</w:t>
      </w:r>
      <w:r>
        <w:rPr>
          <w:spacing w:val="59"/>
        </w:rPr>
        <w:t xml:space="preserve"> </w:t>
      </w:r>
      <w:r>
        <w:rPr>
          <w:spacing w:val="-1"/>
        </w:rPr>
        <w:t>in</w:t>
      </w:r>
      <w:r>
        <w:rPr>
          <w:spacing w:val="25"/>
        </w:rPr>
        <w:t xml:space="preserve"> </w:t>
      </w:r>
      <w:r>
        <w:rPr>
          <w:spacing w:val="-1"/>
        </w:rPr>
        <w:t xml:space="preserve">paragraph </w:t>
      </w:r>
      <w:hyperlink w:anchor="_bookmark300" w:history="1">
        <w:r>
          <w:t>3.3</w:t>
        </w:r>
      </w:hyperlink>
      <w:r>
        <w:rPr>
          <w:spacing w:val="-1"/>
        </w:rPr>
        <w:t xml:space="preserve"> </w:t>
      </w:r>
      <w:r>
        <w:rPr>
          <w:spacing w:val="-2"/>
        </w:rPr>
        <w:t>of</w:t>
      </w:r>
      <w:r>
        <w:rPr>
          <w:spacing w:val="2"/>
        </w:rPr>
        <w:t xml:space="preserve"> </w:t>
      </w:r>
      <w:r>
        <w:rPr>
          <w:spacing w:val="-1"/>
        </w:rPr>
        <w:t>this Contract</w:t>
      </w:r>
      <w:r>
        <w:rPr>
          <w:spacing w:val="2"/>
        </w:rPr>
        <w:t xml:space="preserve"> </w:t>
      </w:r>
      <w:r>
        <w:rPr>
          <w:spacing w:val="-1"/>
        </w:rPr>
        <w:t xml:space="preserve">Schedule </w:t>
      </w:r>
      <w:r>
        <w:rPr>
          <w:spacing w:val="-2"/>
        </w:rPr>
        <w:t>7);</w:t>
      </w:r>
    </w:p>
    <w:p w14:paraId="1E326B70" w14:textId="592940EE" w:rsidR="00437262" w:rsidRDefault="00BC70E3" w:rsidP="00A836BB">
      <w:pPr>
        <w:pStyle w:val="BodyText"/>
        <w:numPr>
          <w:ilvl w:val="2"/>
          <w:numId w:val="25"/>
        </w:numPr>
        <w:tabs>
          <w:tab w:val="left" w:pos="2313"/>
        </w:tabs>
        <w:ind w:left="2312" w:right="112" w:hanging="850"/>
        <w:jc w:val="both"/>
      </w:pPr>
      <w:r>
        <w:t>set</w:t>
      </w:r>
      <w:r>
        <w:rPr>
          <w:spacing w:val="42"/>
        </w:rPr>
        <w:t xml:space="preserve"> </w:t>
      </w:r>
      <w:r>
        <w:rPr>
          <w:spacing w:val="-2"/>
        </w:rPr>
        <w:t>out</w:t>
      </w:r>
      <w:r>
        <w:rPr>
          <w:spacing w:val="42"/>
        </w:rPr>
        <w:t xml:space="preserve"> </w:t>
      </w:r>
      <w:r>
        <w:rPr>
          <w:spacing w:val="-1"/>
        </w:rPr>
        <w:t>the</w:t>
      </w:r>
      <w:r>
        <w:rPr>
          <w:spacing w:val="41"/>
        </w:rPr>
        <w:t xml:space="preserve"> </w:t>
      </w:r>
      <w:r>
        <w:rPr>
          <w:spacing w:val="-1"/>
        </w:rPr>
        <w:t>plans</w:t>
      </w:r>
      <w:r>
        <w:rPr>
          <w:spacing w:val="39"/>
        </w:rPr>
        <w:t xml:space="preserve"> </w:t>
      </w:r>
      <w:r>
        <w:t>for</w:t>
      </w:r>
      <w:r>
        <w:rPr>
          <w:spacing w:val="39"/>
        </w:rPr>
        <w:t xml:space="preserve"> </w:t>
      </w:r>
      <w:r>
        <w:rPr>
          <w:spacing w:val="-1"/>
        </w:rPr>
        <w:t>transitioning</w:t>
      </w:r>
      <w:r>
        <w:rPr>
          <w:spacing w:val="43"/>
        </w:rPr>
        <w:t xml:space="preserve"> </w:t>
      </w:r>
      <w:r>
        <w:rPr>
          <w:spacing w:val="-1"/>
        </w:rPr>
        <w:t>all</w:t>
      </w:r>
      <w:r>
        <w:rPr>
          <w:spacing w:val="41"/>
        </w:rPr>
        <w:t xml:space="preserve"> </w:t>
      </w:r>
      <w:r>
        <w:rPr>
          <w:spacing w:val="-1"/>
        </w:rPr>
        <w:t>security</w:t>
      </w:r>
      <w:r>
        <w:rPr>
          <w:spacing w:val="39"/>
        </w:rPr>
        <w:t xml:space="preserve"> </w:t>
      </w:r>
      <w:r>
        <w:rPr>
          <w:spacing w:val="-1"/>
        </w:rPr>
        <w:t>arrangements</w:t>
      </w:r>
      <w:r>
        <w:rPr>
          <w:spacing w:val="39"/>
        </w:rPr>
        <w:t xml:space="preserve"> </w:t>
      </w:r>
      <w:r>
        <w:rPr>
          <w:spacing w:val="-1"/>
        </w:rPr>
        <w:t>and</w:t>
      </w:r>
      <w:r>
        <w:rPr>
          <w:spacing w:val="45"/>
        </w:rPr>
        <w:t xml:space="preserve"> </w:t>
      </w:r>
      <w:r>
        <w:rPr>
          <w:spacing w:val="-1"/>
        </w:rPr>
        <w:t>responsibilities</w:t>
      </w:r>
      <w:r>
        <w:rPr>
          <w:spacing w:val="48"/>
        </w:rPr>
        <w:t xml:space="preserve"> </w:t>
      </w:r>
      <w:r>
        <w:t>from</w:t>
      </w:r>
      <w:r>
        <w:rPr>
          <w:spacing w:val="48"/>
        </w:rPr>
        <w:t xml:space="preserve"> </w:t>
      </w:r>
      <w:r>
        <w:rPr>
          <w:spacing w:val="-1"/>
        </w:rPr>
        <w:t>those</w:t>
      </w:r>
      <w:r>
        <w:rPr>
          <w:spacing w:val="47"/>
        </w:rPr>
        <w:t xml:space="preserve"> </w:t>
      </w:r>
      <w:r>
        <w:rPr>
          <w:spacing w:val="-1"/>
        </w:rPr>
        <w:t>in</w:t>
      </w:r>
      <w:r>
        <w:rPr>
          <w:spacing w:val="49"/>
        </w:rPr>
        <w:t xml:space="preserve"> </w:t>
      </w:r>
      <w:r>
        <w:rPr>
          <w:spacing w:val="-1"/>
        </w:rPr>
        <w:t>place</w:t>
      </w:r>
      <w:r>
        <w:rPr>
          <w:spacing w:val="47"/>
        </w:rPr>
        <w:t xml:space="preserve"> </w:t>
      </w:r>
      <w:r>
        <w:t>at</w:t>
      </w:r>
      <w:r>
        <w:rPr>
          <w:spacing w:val="48"/>
        </w:rPr>
        <w:t xml:space="preserve"> </w:t>
      </w:r>
      <w:r>
        <w:t>the</w:t>
      </w:r>
      <w:r>
        <w:rPr>
          <w:spacing w:val="53"/>
        </w:rPr>
        <w:t xml:space="preserve"> </w:t>
      </w:r>
      <w:r>
        <w:rPr>
          <w:spacing w:val="-1"/>
        </w:rPr>
        <w:t>Contract</w:t>
      </w:r>
      <w:r>
        <w:rPr>
          <w:spacing w:val="23"/>
        </w:rPr>
        <w:t xml:space="preserve"> </w:t>
      </w:r>
      <w:r>
        <w:rPr>
          <w:spacing w:val="-1"/>
        </w:rPr>
        <w:t>Commencement</w:t>
      </w:r>
      <w:r>
        <w:rPr>
          <w:spacing w:val="4"/>
        </w:rPr>
        <w:t xml:space="preserve"> </w:t>
      </w:r>
      <w:r>
        <w:rPr>
          <w:spacing w:val="-1"/>
        </w:rPr>
        <w:t>Date</w:t>
      </w:r>
      <w:r>
        <w:rPr>
          <w:spacing w:val="2"/>
        </w:rPr>
        <w:t xml:space="preserve"> </w:t>
      </w:r>
      <w:r>
        <w:t xml:space="preserve">to </w:t>
      </w:r>
      <w:r>
        <w:rPr>
          <w:spacing w:val="-1"/>
        </w:rPr>
        <w:t>those</w:t>
      </w:r>
      <w:r>
        <w:rPr>
          <w:spacing w:val="3"/>
        </w:rPr>
        <w:t xml:space="preserve"> </w:t>
      </w:r>
      <w:r>
        <w:rPr>
          <w:spacing w:val="-1"/>
        </w:rPr>
        <w:t>incorporated</w:t>
      </w:r>
      <w:r>
        <w:rPr>
          <w:spacing w:val="3"/>
        </w:rPr>
        <w:t xml:space="preserve"> </w:t>
      </w:r>
      <w:r>
        <w:rPr>
          <w:spacing w:val="-1"/>
        </w:rPr>
        <w:t>in</w:t>
      </w:r>
      <w:r>
        <w:rPr>
          <w:spacing w:val="3"/>
        </w:rPr>
        <w:t xml:space="preserve"> </w:t>
      </w:r>
      <w:r>
        <w:rPr>
          <w:spacing w:val="-1"/>
        </w:rPr>
        <w:t>the</w:t>
      </w:r>
      <w:r>
        <w:rPr>
          <w:spacing w:val="3"/>
        </w:rPr>
        <w:t xml:space="preserve"> </w:t>
      </w:r>
      <w:r>
        <w:rPr>
          <w:spacing w:val="-2"/>
        </w:rPr>
        <w:t>ISMS</w:t>
      </w:r>
      <w:r>
        <w:rPr>
          <w:spacing w:val="10"/>
        </w:rPr>
        <w:t xml:space="preserve"> </w:t>
      </w:r>
      <w:r>
        <w:rPr>
          <w:spacing w:val="-2"/>
        </w:rPr>
        <w:t>within</w:t>
      </w:r>
      <w:r>
        <w:rPr>
          <w:spacing w:val="5"/>
        </w:rPr>
        <w:t xml:space="preserve"> </w:t>
      </w:r>
      <w:r>
        <w:t>the</w:t>
      </w:r>
      <w:r>
        <w:rPr>
          <w:spacing w:val="55"/>
        </w:rPr>
        <w:t xml:space="preserve"> </w:t>
      </w:r>
      <w:r>
        <w:rPr>
          <w:spacing w:val="-1"/>
        </w:rPr>
        <w:t>timeframe agreed</w:t>
      </w:r>
      <w:r>
        <w:t xml:space="preserve"> </w:t>
      </w:r>
      <w:r>
        <w:rPr>
          <w:spacing w:val="-1"/>
        </w:rPr>
        <w:t>between</w:t>
      </w:r>
      <w:r>
        <w:t xml:space="preserve"> the</w:t>
      </w:r>
      <w:r>
        <w:rPr>
          <w:spacing w:val="-2"/>
        </w:rPr>
        <w:t xml:space="preserve"> </w:t>
      </w:r>
      <w:r>
        <w:rPr>
          <w:spacing w:val="-1"/>
        </w:rPr>
        <w:t>Parties</w:t>
      </w:r>
      <w:r>
        <w:t>.</w:t>
      </w:r>
    </w:p>
    <w:p w14:paraId="0F506AE7" w14:textId="77777777" w:rsidR="00437262" w:rsidRDefault="00BC70E3" w:rsidP="00A836BB">
      <w:pPr>
        <w:pStyle w:val="BodyText"/>
        <w:numPr>
          <w:ilvl w:val="2"/>
          <w:numId w:val="25"/>
        </w:numPr>
        <w:tabs>
          <w:tab w:val="left" w:pos="2313"/>
        </w:tabs>
        <w:ind w:left="2312" w:right="114" w:hanging="850"/>
        <w:jc w:val="both"/>
      </w:pPr>
      <w:r>
        <w:t>be</w:t>
      </w:r>
      <w:r>
        <w:rPr>
          <w:spacing w:val="51"/>
        </w:rPr>
        <w:t xml:space="preserve"> </w:t>
      </w:r>
      <w:r>
        <w:rPr>
          <w:spacing w:val="-1"/>
        </w:rPr>
        <w:t>structured</w:t>
      </w:r>
      <w:r>
        <w:rPr>
          <w:spacing w:val="52"/>
        </w:rPr>
        <w:t xml:space="preserve"> </w:t>
      </w:r>
      <w:r>
        <w:rPr>
          <w:spacing w:val="-1"/>
        </w:rPr>
        <w:t>in</w:t>
      </w:r>
      <w:r>
        <w:rPr>
          <w:spacing w:val="52"/>
        </w:rPr>
        <w:t xml:space="preserve"> </w:t>
      </w:r>
      <w:r>
        <w:rPr>
          <w:spacing w:val="-1"/>
        </w:rPr>
        <w:t>accordance</w:t>
      </w:r>
      <w:r>
        <w:rPr>
          <w:spacing w:val="51"/>
        </w:rPr>
        <w:t xml:space="preserve"> </w:t>
      </w:r>
      <w:r>
        <w:rPr>
          <w:spacing w:val="-2"/>
        </w:rPr>
        <w:t>with</w:t>
      </w:r>
      <w:r>
        <w:rPr>
          <w:spacing w:val="52"/>
        </w:rPr>
        <w:t xml:space="preserve"> </w:t>
      </w:r>
      <w:r>
        <w:rPr>
          <w:spacing w:val="-1"/>
        </w:rPr>
        <w:t>ISO/IEC27001</w:t>
      </w:r>
      <w:r>
        <w:rPr>
          <w:spacing w:val="52"/>
        </w:rPr>
        <w:t xml:space="preserve"> </w:t>
      </w:r>
      <w:r>
        <w:rPr>
          <w:spacing w:val="-1"/>
        </w:rPr>
        <w:t>and</w:t>
      </w:r>
      <w:r>
        <w:rPr>
          <w:spacing w:val="47"/>
        </w:rPr>
        <w:t xml:space="preserve"> </w:t>
      </w:r>
      <w:r>
        <w:rPr>
          <w:spacing w:val="-1"/>
        </w:rPr>
        <w:t>ISO/IEC27002,</w:t>
      </w:r>
      <w:r>
        <w:rPr>
          <w:spacing w:val="20"/>
        </w:rPr>
        <w:t xml:space="preserve"> </w:t>
      </w:r>
      <w:r>
        <w:rPr>
          <w:spacing w:val="-1"/>
        </w:rPr>
        <w:t>cross-referencing</w:t>
      </w:r>
      <w:r>
        <w:rPr>
          <w:spacing w:val="21"/>
        </w:rPr>
        <w:t xml:space="preserve"> </w:t>
      </w:r>
      <w:r>
        <w:rPr>
          <w:spacing w:val="-2"/>
        </w:rPr>
        <w:t>if</w:t>
      </w:r>
      <w:r>
        <w:rPr>
          <w:spacing w:val="23"/>
        </w:rPr>
        <w:t xml:space="preserve"> </w:t>
      </w:r>
      <w:r>
        <w:rPr>
          <w:spacing w:val="-1"/>
        </w:rPr>
        <w:t>necessary</w:t>
      </w:r>
      <w:r>
        <w:rPr>
          <w:spacing w:val="17"/>
        </w:rPr>
        <w:t xml:space="preserve"> </w:t>
      </w:r>
      <w:r>
        <w:t>to</w:t>
      </w:r>
      <w:r>
        <w:rPr>
          <w:spacing w:val="19"/>
        </w:rPr>
        <w:t xml:space="preserve"> </w:t>
      </w:r>
      <w:r>
        <w:t>other</w:t>
      </w:r>
      <w:r>
        <w:rPr>
          <w:spacing w:val="20"/>
        </w:rPr>
        <w:t xml:space="preserve"> </w:t>
      </w:r>
      <w:r>
        <w:rPr>
          <w:spacing w:val="-1"/>
        </w:rPr>
        <w:t>Schedules</w:t>
      </w:r>
      <w:r>
        <w:rPr>
          <w:spacing w:val="35"/>
        </w:rPr>
        <w:t xml:space="preserve"> </w:t>
      </w:r>
      <w:r>
        <w:rPr>
          <w:spacing w:val="-1"/>
        </w:rPr>
        <w:t>which</w:t>
      </w:r>
      <w:r>
        <w:t xml:space="preserve"> </w:t>
      </w:r>
      <w:r>
        <w:rPr>
          <w:spacing w:val="-1"/>
        </w:rPr>
        <w:t>cover</w:t>
      </w:r>
      <w:r>
        <w:rPr>
          <w:spacing w:val="1"/>
        </w:rPr>
        <w:t xml:space="preserve"> </w:t>
      </w:r>
      <w:r>
        <w:rPr>
          <w:spacing w:val="-1"/>
        </w:rPr>
        <w:t>specific</w:t>
      </w:r>
      <w:r>
        <w:rPr>
          <w:spacing w:val="1"/>
        </w:rPr>
        <w:t xml:space="preserve"> </w:t>
      </w:r>
      <w:r>
        <w:rPr>
          <w:spacing w:val="-2"/>
        </w:rPr>
        <w:t>areas</w:t>
      </w:r>
      <w:r>
        <w:t xml:space="preserve"> </w:t>
      </w:r>
      <w:r>
        <w:rPr>
          <w:spacing w:val="-1"/>
        </w:rPr>
        <w:t>included</w:t>
      </w:r>
      <w:r>
        <w:t xml:space="preserve"> </w:t>
      </w:r>
      <w:r>
        <w:rPr>
          <w:spacing w:val="-2"/>
        </w:rPr>
        <w:t>within</w:t>
      </w:r>
      <w:r>
        <w:t xml:space="preserve"> those</w:t>
      </w:r>
      <w:r>
        <w:rPr>
          <w:spacing w:val="-2"/>
        </w:rPr>
        <w:t xml:space="preserve"> </w:t>
      </w:r>
      <w:r>
        <w:rPr>
          <w:spacing w:val="-1"/>
        </w:rPr>
        <w:t>standards;</w:t>
      </w:r>
      <w:r>
        <w:rPr>
          <w:spacing w:val="2"/>
        </w:rPr>
        <w:t xml:space="preserve"> </w:t>
      </w:r>
      <w:r>
        <w:rPr>
          <w:spacing w:val="-2"/>
        </w:rPr>
        <w:t>and</w:t>
      </w:r>
    </w:p>
    <w:p w14:paraId="1B21DC46" w14:textId="73551A10" w:rsidR="00437262" w:rsidRDefault="00BC70E3" w:rsidP="00A836BB">
      <w:pPr>
        <w:pStyle w:val="BodyText"/>
        <w:numPr>
          <w:ilvl w:val="2"/>
          <w:numId w:val="25"/>
        </w:numPr>
        <w:tabs>
          <w:tab w:val="left" w:pos="2313"/>
        </w:tabs>
        <w:ind w:left="2312" w:right="111" w:hanging="850"/>
        <w:jc w:val="both"/>
      </w:pPr>
      <w:r>
        <w:t>be</w:t>
      </w:r>
      <w:r>
        <w:rPr>
          <w:spacing w:val="17"/>
        </w:rPr>
        <w:t xml:space="preserve"> </w:t>
      </w:r>
      <w:r>
        <w:rPr>
          <w:spacing w:val="-1"/>
        </w:rPr>
        <w:t>written</w:t>
      </w:r>
      <w:r>
        <w:rPr>
          <w:spacing w:val="14"/>
        </w:rPr>
        <w:t xml:space="preserve"> </w:t>
      </w:r>
      <w:r>
        <w:rPr>
          <w:spacing w:val="-1"/>
        </w:rPr>
        <w:t>in</w:t>
      </w:r>
      <w:r>
        <w:rPr>
          <w:spacing w:val="15"/>
        </w:rPr>
        <w:t xml:space="preserve"> </w:t>
      </w:r>
      <w:r>
        <w:rPr>
          <w:spacing w:val="-1"/>
        </w:rPr>
        <w:t>plain</w:t>
      </w:r>
      <w:r>
        <w:rPr>
          <w:spacing w:val="19"/>
        </w:rPr>
        <w:t xml:space="preserve"> </w:t>
      </w:r>
      <w:r>
        <w:rPr>
          <w:spacing w:val="-1"/>
        </w:rPr>
        <w:t>English</w:t>
      </w:r>
      <w:r>
        <w:rPr>
          <w:spacing w:val="15"/>
        </w:rPr>
        <w:t xml:space="preserve"> </w:t>
      </w:r>
      <w:r>
        <w:rPr>
          <w:spacing w:val="-1"/>
        </w:rPr>
        <w:t>in</w:t>
      </w:r>
      <w:r>
        <w:rPr>
          <w:spacing w:val="15"/>
        </w:rPr>
        <w:t xml:space="preserve"> </w:t>
      </w:r>
      <w:r>
        <w:rPr>
          <w:spacing w:val="-1"/>
        </w:rPr>
        <w:t>language</w:t>
      </w:r>
      <w:r>
        <w:rPr>
          <w:spacing w:val="15"/>
        </w:rPr>
        <w:t xml:space="preserve"> </w:t>
      </w:r>
      <w:r>
        <w:rPr>
          <w:spacing w:val="-1"/>
        </w:rPr>
        <w:t>which</w:t>
      </w:r>
      <w:r>
        <w:rPr>
          <w:spacing w:val="15"/>
        </w:rPr>
        <w:t xml:space="preserve"> </w:t>
      </w:r>
      <w:r>
        <w:rPr>
          <w:spacing w:val="-1"/>
        </w:rPr>
        <w:t>is</w:t>
      </w:r>
      <w:r>
        <w:rPr>
          <w:spacing w:val="15"/>
        </w:rPr>
        <w:t xml:space="preserve"> </w:t>
      </w:r>
      <w:r>
        <w:rPr>
          <w:spacing w:val="-1"/>
        </w:rPr>
        <w:t>readily</w:t>
      </w:r>
      <w:r>
        <w:rPr>
          <w:spacing w:val="31"/>
        </w:rPr>
        <w:t xml:space="preserve"> </w:t>
      </w:r>
      <w:r>
        <w:rPr>
          <w:spacing w:val="-1"/>
        </w:rPr>
        <w:t>comprehensible</w:t>
      </w:r>
      <w:r>
        <w:rPr>
          <w:spacing w:val="2"/>
        </w:rPr>
        <w:t xml:space="preserve"> </w:t>
      </w:r>
      <w:r>
        <w:t>to</w:t>
      </w:r>
      <w:r>
        <w:rPr>
          <w:spacing w:val="2"/>
        </w:rPr>
        <w:t xml:space="preserve"> </w:t>
      </w:r>
      <w:r>
        <w:rPr>
          <w:spacing w:val="-1"/>
        </w:rPr>
        <w:t>the</w:t>
      </w:r>
      <w:r>
        <w:rPr>
          <w:spacing w:val="60"/>
        </w:rPr>
        <w:t xml:space="preserve"> </w:t>
      </w:r>
      <w:r>
        <w:rPr>
          <w:spacing w:val="-1"/>
        </w:rPr>
        <w:t>staff</w:t>
      </w:r>
      <w:r>
        <w:rPr>
          <w:spacing w:val="3"/>
        </w:rPr>
        <w:t xml:space="preserve"> </w:t>
      </w:r>
      <w:r>
        <w:rPr>
          <w:spacing w:val="-2"/>
        </w:rPr>
        <w:t>of</w:t>
      </w:r>
      <w:r>
        <w:rPr>
          <w:spacing w:val="3"/>
        </w:rPr>
        <w:t xml:space="preserve"> </w:t>
      </w:r>
      <w:r>
        <w:t>the</w:t>
      </w:r>
      <w:r>
        <w:rPr>
          <w:spacing w:val="60"/>
        </w:rPr>
        <w:t xml:space="preserve"> </w:t>
      </w:r>
      <w:r>
        <w:rPr>
          <w:spacing w:val="-1"/>
        </w:rPr>
        <w:t>Supplier</w:t>
      </w:r>
      <w:r>
        <w:rPr>
          <w:spacing w:val="2"/>
        </w:rPr>
        <w:t xml:space="preserve"> </w:t>
      </w:r>
      <w:r>
        <w:rPr>
          <w:spacing w:val="-2"/>
        </w:rPr>
        <w:t>and</w:t>
      </w:r>
      <w:r>
        <w:rPr>
          <w:spacing w:val="2"/>
        </w:rPr>
        <w:t xml:space="preserve"> </w:t>
      </w:r>
      <w:r>
        <w:t>the</w:t>
      </w:r>
      <w:r>
        <w:rPr>
          <w:spacing w:val="1"/>
        </w:rPr>
        <w:t xml:space="preserve"> </w:t>
      </w:r>
      <w:r>
        <w:rPr>
          <w:spacing w:val="-1"/>
        </w:rPr>
        <w:t>Customer</w:t>
      </w:r>
      <w:r>
        <w:rPr>
          <w:spacing w:val="25"/>
        </w:rPr>
        <w:t xml:space="preserve"> </w:t>
      </w:r>
      <w:r>
        <w:rPr>
          <w:spacing w:val="-1"/>
        </w:rPr>
        <w:t>engaged</w:t>
      </w:r>
      <w:r>
        <w:rPr>
          <w:spacing w:val="36"/>
        </w:rPr>
        <w:t xml:space="preserve"> </w:t>
      </w:r>
      <w:r>
        <w:rPr>
          <w:spacing w:val="-1"/>
        </w:rPr>
        <w:t>in</w:t>
      </w:r>
      <w:r>
        <w:rPr>
          <w:spacing w:val="38"/>
        </w:rPr>
        <w:t xml:space="preserve"> </w:t>
      </w:r>
      <w:r>
        <w:t>the</w:t>
      </w:r>
      <w:r>
        <w:rPr>
          <w:spacing w:val="33"/>
        </w:rPr>
        <w:t xml:space="preserve"> </w:t>
      </w:r>
      <w:r>
        <w:rPr>
          <w:spacing w:val="-1"/>
        </w:rPr>
        <w:t>Goods</w:t>
      </w:r>
      <w:r>
        <w:rPr>
          <w:spacing w:val="36"/>
        </w:rPr>
        <w:t xml:space="preserve"> </w:t>
      </w:r>
      <w:r>
        <w:rPr>
          <w:spacing w:val="-1"/>
        </w:rPr>
        <w:t>and/or</w:t>
      </w:r>
      <w:r>
        <w:rPr>
          <w:spacing w:val="40"/>
        </w:rPr>
        <w:t xml:space="preserve"> </w:t>
      </w:r>
      <w:r>
        <w:rPr>
          <w:spacing w:val="-1"/>
        </w:rPr>
        <w:t>Services</w:t>
      </w:r>
      <w:r>
        <w:rPr>
          <w:spacing w:val="39"/>
        </w:rPr>
        <w:t xml:space="preserve"> </w:t>
      </w:r>
      <w:r>
        <w:rPr>
          <w:spacing w:val="-1"/>
        </w:rPr>
        <w:t>and</w:t>
      </w:r>
      <w:r>
        <w:rPr>
          <w:spacing w:val="39"/>
        </w:rPr>
        <w:t xml:space="preserve"> </w:t>
      </w:r>
      <w:r>
        <w:rPr>
          <w:spacing w:val="-1"/>
        </w:rPr>
        <w:t>shall</w:t>
      </w:r>
      <w:r>
        <w:rPr>
          <w:spacing w:val="38"/>
        </w:rPr>
        <w:t xml:space="preserve"> </w:t>
      </w:r>
      <w:r>
        <w:t>reference</w:t>
      </w:r>
      <w:r>
        <w:rPr>
          <w:spacing w:val="36"/>
        </w:rPr>
        <w:t xml:space="preserve"> </w:t>
      </w:r>
      <w:r>
        <w:rPr>
          <w:spacing w:val="-1"/>
        </w:rPr>
        <w:t>only</w:t>
      </w:r>
      <w:r>
        <w:rPr>
          <w:spacing w:val="41"/>
        </w:rPr>
        <w:t xml:space="preserve"> </w:t>
      </w:r>
      <w:r>
        <w:rPr>
          <w:spacing w:val="-1"/>
        </w:rPr>
        <w:t>documents</w:t>
      </w:r>
      <w:r>
        <w:rPr>
          <w:spacing w:val="34"/>
        </w:rPr>
        <w:t xml:space="preserve"> </w:t>
      </w:r>
      <w:r>
        <w:rPr>
          <w:spacing w:val="-2"/>
        </w:rPr>
        <w:t>which</w:t>
      </w:r>
      <w:r>
        <w:rPr>
          <w:spacing w:val="34"/>
        </w:rPr>
        <w:t xml:space="preserve"> </w:t>
      </w:r>
      <w:r>
        <w:t>are</w:t>
      </w:r>
      <w:r>
        <w:rPr>
          <w:spacing w:val="34"/>
        </w:rPr>
        <w:t xml:space="preserve"> </w:t>
      </w:r>
      <w:r>
        <w:rPr>
          <w:spacing w:val="-1"/>
        </w:rPr>
        <w:t>in</w:t>
      </w:r>
      <w:r>
        <w:rPr>
          <w:spacing w:val="34"/>
        </w:rPr>
        <w:t xml:space="preserve"> </w:t>
      </w:r>
      <w:r>
        <w:t>the</w:t>
      </w:r>
      <w:r>
        <w:rPr>
          <w:spacing w:val="33"/>
        </w:rPr>
        <w:t xml:space="preserve"> </w:t>
      </w:r>
      <w:r>
        <w:rPr>
          <w:spacing w:val="-1"/>
        </w:rPr>
        <w:t>possession</w:t>
      </w:r>
      <w:r>
        <w:rPr>
          <w:spacing w:val="33"/>
        </w:rPr>
        <w:t xml:space="preserve"> </w:t>
      </w:r>
      <w:r>
        <w:rPr>
          <w:spacing w:val="-2"/>
        </w:rPr>
        <w:t>of</w:t>
      </w:r>
      <w:r>
        <w:rPr>
          <w:spacing w:val="36"/>
        </w:rPr>
        <w:t xml:space="preserve"> </w:t>
      </w:r>
      <w:r>
        <w:t>the</w:t>
      </w:r>
      <w:r>
        <w:rPr>
          <w:spacing w:val="33"/>
        </w:rPr>
        <w:t xml:space="preserve"> </w:t>
      </w:r>
      <w:r>
        <w:rPr>
          <w:spacing w:val="-1"/>
        </w:rPr>
        <w:t>Parties</w:t>
      </w:r>
      <w:r>
        <w:rPr>
          <w:spacing w:val="35"/>
        </w:rPr>
        <w:t xml:space="preserve"> </w:t>
      </w:r>
      <w:r>
        <w:t>or</w:t>
      </w:r>
      <w:r>
        <w:rPr>
          <w:spacing w:val="34"/>
        </w:rPr>
        <w:t xml:space="preserve"> </w:t>
      </w:r>
      <w:r>
        <w:rPr>
          <w:spacing w:val="-1"/>
        </w:rPr>
        <w:t>whose</w:t>
      </w:r>
      <w:r>
        <w:rPr>
          <w:spacing w:val="47"/>
        </w:rPr>
        <w:t xml:space="preserve"> </w:t>
      </w:r>
      <w:r>
        <w:rPr>
          <w:spacing w:val="-1"/>
        </w:rPr>
        <w:t>location</w:t>
      </w:r>
      <w:r>
        <w:t xml:space="preserve"> </w:t>
      </w:r>
      <w:r>
        <w:rPr>
          <w:spacing w:val="-1"/>
        </w:rPr>
        <w:t>is</w:t>
      </w:r>
      <w:r>
        <w:rPr>
          <w:spacing w:val="1"/>
        </w:rPr>
        <w:t xml:space="preserve"> </w:t>
      </w:r>
      <w:r>
        <w:rPr>
          <w:spacing w:val="-1"/>
        </w:rPr>
        <w:t>otherwise</w:t>
      </w:r>
      <w:r>
        <w:t xml:space="preserve"> </w:t>
      </w:r>
      <w:r>
        <w:rPr>
          <w:spacing w:val="-1"/>
        </w:rPr>
        <w:t>specified</w:t>
      </w:r>
      <w:r>
        <w:rPr>
          <w:spacing w:val="-2"/>
        </w:rPr>
        <w:t xml:space="preserve"> </w:t>
      </w:r>
      <w:r>
        <w:rPr>
          <w:spacing w:val="-1"/>
        </w:rPr>
        <w:t>in</w:t>
      </w:r>
      <w:r>
        <w:t xml:space="preserve"> </w:t>
      </w:r>
      <w:r>
        <w:rPr>
          <w:spacing w:val="-1"/>
        </w:rPr>
        <w:t>this</w:t>
      </w:r>
      <w:r>
        <w:t xml:space="preserve"> </w:t>
      </w:r>
      <w:r>
        <w:rPr>
          <w:spacing w:val="-1"/>
        </w:rPr>
        <w:t>Contract Schedule</w:t>
      </w:r>
      <w:r>
        <w:rPr>
          <w:spacing w:val="2"/>
        </w:rPr>
        <w:t xml:space="preserve"> </w:t>
      </w:r>
      <w:r>
        <w:t>7.</w:t>
      </w:r>
    </w:p>
    <w:p w14:paraId="7D0C3C09" w14:textId="24DD6433" w:rsidR="00437262" w:rsidRDefault="00BC70E3" w:rsidP="00A836BB">
      <w:pPr>
        <w:pStyle w:val="BodyText"/>
        <w:numPr>
          <w:ilvl w:val="1"/>
          <w:numId w:val="25"/>
        </w:numPr>
        <w:tabs>
          <w:tab w:val="left" w:pos="894"/>
        </w:tabs>
        <w:ind w:left="893" w:right="110"/>
        <w:jc w:val="both"/>
      </w:pPr>
      <w:bookmarkStart w:id="330" w:name="_bookmark305"/>
      <w:bookmarkEnd w:id="330"/>
      <w:r>
        <w:rPr>
          <w:spacing w:val="-1"/>
        </w:rPr>
        <w:t>If</w:t>
      </w:r>
      <w:r>
        <w:rPr>
          <w:spacing w:val="31"/>
        </w:rPr>
        <w:t xml:space="preserve"> </w:t>
      </w:r>
      <w:r>
        <w:t>the</w:t>
      </w:r>
      <w:r>
        <w:rPr>
          <w:spacing w:val="30"/>
        </w:rPr>
        <w:t xml:space="preserve"> </w:t>
      </w:r>
      <w:r>
        <w:rPr>
          <w:spacing w:val="-1"/>
        </w:rPr>
        <w:t>Security</w:t>
      </w:r>
      <w:r>
        <w:rPr>
          <w:spacing w:val="28"/>
        </w:rPr>
        <w:t xml:space="preserve"> </w:t>
      </w:r>
      <w:r>
        <w:rPr>
          <w:spacing w:val="-1"/>
        </w:rPr>
        <w:t>Management</w:t>
      </w:r>
      <w:r>
        <w:rPr>
          <w:spacing w:val="31"/>
        </w:rPr>
        <w:t xml:space="preserve"> </w:t>
      </w:r>
      <w:r>
        <w:rPr>
          <w:spacing w:val="-1"/>
        </w:rPr>
        <w:t>Plan</w:t>
      </w:r>
      <w:r>
        <w:rPr>
          <w:spacing w:val="30"/>
        </w:rPr>
        <w:t xml:space="preserve"> </w:t>
      </w:r>
      <w:r>
        <w:rPr>
          <w:spacing w:val="-1"/>
        </w:rPr>
        <w:t>submitted</w:t>
      </w:r>
      <w:r>
        <w:rPr>
          <w:spacing w:val="28"/>
        </w:rPr>
        <w:t xml:space="preserve"> </w:t>
      </w:r>
      <w:r>
        <w:t>to</w:t>
      </w:r>
      <w:r>
        <w:rPr>
          <w:spacing w:val="30"/>
        </w:rPr>
        <w:t xml:space="preserve"> </w:t>
      </w:r>
      <w:r>
        <w:t>the</w:t>
      </w:r>
      <w:r>
        <w:rPr>
          <w:spacing w:val="28"/>
        </w:rPr>
        <w:t xml:space="preserve"> </w:t>
      </w:r>
      <w:r>
        <w:rPr>
          <w:spacing w:val="-1"/>
        </w:rPr>
        <w:t>Customer</w:t>
      </w:r>
      <w:r>
        <w:rPr>
          <w:spacing w:val="31"/>
        </w:rPr>
        <w:t xml:space="preserve"> </w:t>
      </w:r>
      <w:r>
        <w:rPr>
          <w:spacing w:val="-1"/>
        </w:rPr>
        <w:t>pursuant</w:t>
      </w:r>
      <w:r>
        <w:rPr>
          <w:spacing w:val="31"/>
        </w:rPr>
        <w:t xml:space="preserve"> </w:t>
      </w:r>
      <w:r>
        <w:t>to</w:t>
      </w:r>
      <w:r>
        <w:rPr>
          <w:spacing w:val="29"/>
        </w:rPr>
        <w:t xml:space="preserve"> </w:t>
      </w:r>
      <w:r>
        <w:rPr>
          <w:spacing w:val="-1"/>
        </w:rPr>
        <w:t xml:space="preserve">paragraph </w:t>
      </w:r>
      <w:r>
        <w:t>3.1</w:t>
      </w:r>
      <w:r>
        <w:rPr>
          <w:spacing w:val="16"/>
        </w:rPr>
        <w:t xml:space="preserve"> </w:t>
      </w:r>
      <w:r>
        <w:rPr>
          <w:spacing w:val="-2"/>
        </w:rPr>
        <w:t>of</w:t>
      </w:r>
      <w:r>
        <w:rPr>
          <w:spacing w:val="18"/>
        </w:rPr>
        <w:t xml:space="preserve"> </w:t>
      </w:r>
      <w:r>
        <w:rPr>
          <w:spacing w:val="-1"/>
        </w:rPr>
        <w:t>this</w:t>
      </w:r>
      <w:r>
        <w:rPr>
          <w:spacing w:val="16"/>
        </w:rPr>
        <w:t xml:space="preserve"> </w:t>
      </w:r>
      <w:r>
        <w:rPr>
          <w:spacing w:val="-1"/>
        </w:rPr>
        <w:t>Contract</w:t>
      </w:r>
      <w:r>
        <w:rPr>
          <w:spacing w:val="16"/>
        </w:rPr>
        <w:t xml:space="preserve"> </w:t>
      </w:r>
      <w:r>
        <w:rPr>
          <w:spacing w:val="-1"/>
        </w:rPr>
        <w:t>Schedule</w:t>
      </w:r>
      <w:r>
        <w:rPr>
          <w:spacing w:val="16"/>
        </w:rPr>
        <w:t xml:space="preserve"> </w:t>
      </w:r>
      <w:r>
        <w:t>7</w:t>
      </w:r>
      <w:r>
        <w:rPr>
          <w:spacing w:val="15"/>
        </w:rPr>
        <w:t xml:space="preserve"> </w:t>
      </w:r>
      <w:r>
        <w:rPr>
          <w:spacing w:val="-1"/>
        </w:rPr>
        <w:t>is</w:t>
      </w:r>
      <w:r>
        <w:rPr>
          <w:spacing w:val="15"/>
        </w:rPr>
        <w:t xml:space="preserve"> </w:t>
      </w:r>
      <w:r>
        <w:rPr>
          <w:spacing w:val="-1"/>
        </w:rPr>
        <w:t>Approved</w:t>
      </w:r>
      <w:r>
        <w:rPr>
          <w:spacing w:val="14"/>
        </w:rPr>
        <w:t xml:space="preserve"> </w:t>
      </w:r>
      <w:r>
        <w:t>by</w:t>
      </w:r>
      <w:r>
        <w:rPr>
          <w:spacing w:val="13"/>
        </w:rPr>
        <w:t xml:space="preserve"> </w:t>
      </w:r>
      <w:r>
        <w:t>the</w:t>
      </w:r>
      <w:r>
        <w:rPr>
          <w:spacing w:val="14"/>
        </w:rPr>
        <w:t xml:space="preserve"> </w:t>
      </w:r>
      <w:r>
        <w:rPr>
          <w:spacing w:val="-1"/>
        </w:rPr>
        <w:t>Customer,</w:t>
      </w:r>
      <w:r>
        <w:rPr>
          <w:spacing w:val="14"/>
        </w:rPr>
        <w:t xml:space="preserve"> </w:t>
      </w:r>
      <w:r>
        <w:rPr>
          <w:spacing w:val="-1"/>
        </w:rPr>
        <w:t>it</w:t>
      </w:r>
      <w:r>
        <w:rPr>
          <w:spacing w:val="16"/>
        </w:rPr>
        <w:t xml:space="preserve"> </w:t>
      </w:r>
      <w:r>
        <w:t>shall</w:t>
      </w:r>
      <w:r>
        <w:rPr>
          <w:spacing w:val="60"/>
        </w:rPr>
        <w:t xml:space="preserve"> </w:t>
      </w:r>
      <w:r>
        <w:t>be</w:t>
      </w:r>
      <w:r>
        <w:rPr>
          <w:spacing w:val="12"/>
        </w:rPr>
        <w:t xml:space="preserve"> </w:t>
      </w:r>
      <w:r>
        <w:rPr>
          <w:spacing w:val="-1"/>
        </w:rPr>
        <w:t>adopted</w:t>
      </w:r>
      <w:r>
        <w:rPr>
          <w:spacing w:val="12"/>
        </w:rPr>
        <w:t xml:space="preserve"> </w:t>
      </w:r>
      <w:r>
        <w:t>by</w:t>
      </w:r>
      <w:r>
        <w:rPr>
          <w:spacing w:val="10"/>
        </w:rPr>
        <w:t xml:space="preserve"> </w:t>
      </w:r>
      <w:r>
        <w:t>the</w:t>
      </w:r>
      <w:r>
        <w:rPr>
          <w:spacing w:val="9"/>
        </w:rPr>
        <w:t xml:space="preserve"> </w:t>
      </w:r>
      <w:r>
        <w:rPr>
          <w:spacing w:val="-1"/>
        </w:rPr>
        <w:t>Supplier</w:t>
      </w:r>
      <w:r>
        <w:rPr>
          <w:spacing w:val="13"/>
        </w:rPr>
        <w:t xml:space="preserve"> </w:t>
      </w:r>
      <w:r>
        <w:rPr>
          <w:spacing w:val="-1"/>
        </w:rPr>
        <w:t>immediately</w:t>
      </w:r>
      <w:r>
        <w:rPr>
          <w:spacing w:val="10"/>
        </w:rPr>
        <w:t xml:space="preserve"> </w:t>
      </w:r>
      <w:r>
        <w:rPr>
          <w:spacing w:val="-1"/>
        </w:rPr>
        <w:t>and</w:t>
      </w:r>
      <w:r>
        <w:rPr>
          <w:spacing w:val="12"/>
        </w:rPr>
        <w:t xml:space="preserve"> </w:t>
      </w:r>
      <w:r>
        <w:rPr>
          <w:spacing w:val="-1"/>
        </w:rPr>
        <w:t>thereafter</w:t>
      </w:r>
      <w:r>
        <w:rPr>
          <w:spacing w:val="13"/>
        </w:rPr>
        <w:t xml:space="preserve"> </w:t>
      </w:r>
      <w:r>
        <w:rPr>
          <w:spacing w:val="-1"/>
        </w:rPr>
        <w:t>operated</w:t>
      </w:r>
      <w:r>
        <w:rPr>
          <w:spacing w:val="12"/>
        </w:rPr>
        <w:t xml:space="preserve"> </w:t>
      </w:r>
      <w:r>
        <w:rPr>
          <w:spacing w:val="-1"/>
        </w:rPr>
        <w:t>and</w:t>
      </w:r>
      <w:r>
        <w:rPr>
          <w:spacing w:val="10"/>
        </w:rPr>
        <w:t xml:space="preserve"> </w:t>
      </w:r>
      <w:r>
        <w:rPr>
          <w:spacing w:val="-1"/>
        </w:rPr>
        <w:t>maintained</w:t>
      </w:r>
      <w:r>
        <w:rPr>
          <w:spacing w:val="4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9"/>
        </w:rPr>
        <w:t xml:space="preserve"> </w:t>
      </w:r>
      <w:r>
        <w:rPr>
          <w:spacing w:val="-1"/>
        </w:rPr>
        <w:t>Contract</w:t>
      </w:r>
      <w:r>
        <w:rPr>
          <w:spacing w:val="9"/>
        </w:rPr>
        <w:t xml:space="preserve"> </w:t>
      </w:r>
      <w:r>
        <w:rPr>
          <w:spacing w:val="-1"/>
        </w:rPr>
        <w:t>Schedule</w:t>
      </w:r>
      <w:r>
        <w:rPr>
          <w:spacing w:val="9"/>
        </w:rPr>
        <w:t xml:space="preserve"> </w:t>
      </w:r>
      <w:r>
        <w:rPr>
          <w:spacing w:val="-1"/>
        </w:rPr>
        <w:t>7.</w:t>
      </w:r>
      <w:r>
        <w:rPr>
          <w:spacing w:val="9"/>
        </w:rPr>
        <w:t xml:space="preserve"> </w:t>
      </w:r>
      <w:r>
        <w:rPr>
          <w:spacing w:val="-1"/>
        </w:rPr>
        <w:t>If</w:t>
      </w:r>
      <w:r>
        <w:rPr>
          <w:spacing w:val="9"/>
        </w:rPr>
        <w:t xml:space="preserve"> </w:t>
      </w:r>
      <w:r>
        <w:rPr>
          <w:spacing w:val="-1"/>
        </w:rPr>
        <w:t>the</w:t>
      </w:r>
      <w:r>
        <w:rPr>
          <w:spacing w:val="7"/>
        </w:rPr>
        <w:t xml:space="preserve"> </w:t>
      </w:r>
      <w:r>
        <w:rPr>
          <w:spacing w:val="-1"/>
        </w:rPr>
        <w:t>Security</w:t>
      </w:r>
      <w:r>
        <w:rPr>
          <w:spacing w:val="8"/>
        </w:rPr>
        <w:t xml:space="preserve"> </w:t>
      </w:r>
      <w:r>
        <w:rPr>
          <w:spacing w:val="-1"/>
        </w:rPr>
        <w:t>Management</w:t>
      </w:r>
      <w:r>
        <w:rPr>
          <w:spacing w:val="9"/>
        </w:rPr>
        <w:t xml:space="preserve"> </w:t>
      </w:r>
      <w:r>
        <w:rPr>
          <w:spacing w:val="-1"/>
        </w:rPr>
        <w:t>Plan</w:t>
      </w:r>
      <w:r>
        <w:rPr>
          <w:spacing w:val="7"/>
        </w:rPr>
        <w:t xml:space="preserve"> </w:t>
      </w:r>
      <w:r>
        <w:rPr>
          <w:spacing w:val="-1"/>
        </w:rPr>
        <w:t>is</w:t>
      </w:r>
      <w:r>
        <w:rPr>
          <w:spacing w:val="55"/>
        </w:rPr>
        <w:t xml:space="preserve"> </w:t>
      </w:r>
      <w:r>
        <w:rPr>
          <w:spacing w:val="-1"/>
        </w:rPr>
        <w:t>not</w:t>
      </w:r>
      <w:r>
        <w:rPr>
          <w:spacing w:val="5"/>
        </w:rPr>
        <w:t xml:space="preserve"> </w:t>
      </w:r>
      <w:r>
        <w:rPr>
          <w:spacing w:val="-1"/>
        </w:rPr>
        <w:t>approved</w:t>
      </w:r>
      <w:r>
        <w:rPr>
          <w:spacing w:val="3"/>
        </w:rPr>
        <w:t xml:space="preserve"> </w:t>
      </w:r>
      <w:r>
        <w:t>by</w:t>
      </w:r>
      <w:r>
        <w:rPr>
          <w:spacing w:val="1"/>
        </w:rPr>
        <w:t xml:space="preserve"> </w:t>
      </w:r>
      <w:r>
        <w:t>the</w:t>
      </w:r>
      <w:r>
        <w:rPr>
          <w:spacing w:val="3"/>
        </w:rPr>
        <w:t xml:space="preserve"> </w:t>
      </w:r>
      <w:r>
        <w:rPr>
          <w:spacing w:val="-1"/>
        </w:rPr>
        <w:t>Customer,</w:t>
      </w:r>
      <w:r>
        <w:rPr>
          <w:spacing w:val="3"/>
        </w:rPr>
        <w:t xml:space="preserve"> </w:t>
      </w:r>
      <w:r>
        <w:t>the</w:t>
      </w:r>
      <w:r>
        <w:rPr>
          <w:spacing w:val="3"/>
        </w:rPr>
        <w:t xml:space="preserve"> </w:t>
      </w:r>
      <w:r>
        <w:rPr>
          <w:spacing w:val="-1"/>
        </w:rPr>
        <w:t>Supplier</w:t>
      </w:r>
      <w:r>
        <w:rPr>
          <w:spacing w:val="5"/>
        </w:rPr>
        <w:t xml:space="preserve"> </w:t>
      </w:r>
      <w:r>
        <w:rPr>
          <w:spacing w:val="-1"/>
        </w:rPr>
        <w:t>shall</w:t>
      </w:r>
      <w:r>
        <w:rPr>
          <w:spacing w:val="3"/>
        </w:rPr>
        <w:t xml:space="preserve"> </w:t>
      </w:r>
      <w:r>
        <w:t>amend</w:t>
      </w:r>
      <w:r>
        <w:rPr>
          <w:spacing w:val="3"/>
        </w:rPr>
        <w:t xml:space="preserve"> </w:t>
      </w:r>
      <w:r>
        <w:rPr>
          <w:spacing w:val="-1"/>
        </w:rPr>
        <w:t>it</w:t>
      </w:r>
      <w:r>
        <w:rPr>
          <w:spacing w:val="7"/>
        </w:rPr>
        <w:t xml:space="preserve"> </w:t>
      </w:r>
      <w:r>
        <w:rPr>
          <w:spacing w:val="-2"/>
        </w:rPr>
        <w:t>within</w:t>
      </w:r>
      <w:r>
        <w:rPr>
          <w:spacing w:val="10"/>
        </w:rPr>
        <w:t xml:space="preserve"> </w:t>
      </w:r>
      <w:r>
        <w:t xml:space="preserve">ten </w:t>
      </w:r>
      <w:r>
        <w:rPr>
          <w:spacing w:val="-1"/>
        </w:rPr>
        <w:t>(10)</w:t>
      </w:r>
      <w:r>
        <w:rPr>
          <w:spacing w:val="49"/>
        </w:rPr>
        <w:t xml:space="preserve"> </w:t>
      </w:r>
      <w:r>
        <w:rPr>
          <w:spacing w:val="-1"/>
        </w:rPr>
        <w:t>Working</w:t>
      </w:r>
      <w:r>
        <w:rPr>
          <w:spacing w:val="14"/>
        </w:rPr>
        <w:t xml:space="preserve"> </w:t>
      </w:r>
      <w:r>
        <w:rPr>
          <w:spacing w:val="-2"/>
        </w:rPr>
        <w:t>Days</w:t>
      </w:r>
      <w:r>
        <w:rPr>
          <w:spacing w:val="13"/>
        </w:rPr>
        <w:t xml:space="preserve"> </w:t>
      </w:r>
      <w:r>
        <w:t>of</w:t>
      </w:r>
      <w:r>
        <w:rPr>
          <w:spacing w:val="15"/>
        </w:rPr>
        <w:t xml:space="preserve"> </w:t>
      </w:r>
      <w:r>
        <w:t>a</w:t>
      </w:r>
      <w:r>
        <w:rPr>
          <w:spacing w:val="12"/>
        </w:rPr>
        <w:t xml:space="preserve"> </w:t>
      </w:r>
      <w:r>
        <w:rPr>
          <w:spacing w:val="-1"/>
        </w:rPr>
        <w:t>notice</w:t>
      </w:r>
      <w:r>
        <w:rPr>
          <w:spacing w:val="12"/>
        </w:rPr>
        <w:t xml:space="preserve"> </w:t>
      </w:r>
      <w:r>
        <w:t>of</w:t>
      </w:r>
      <w:r>
        <w:rPr>
          <w:spacing w:val="15"/>
        </w:rPr>
        <w:t xml:space="preserve"> </w:t>
      </w:r>
      <w:r>
        <w:rPr>
          <w:spacing w:val="-1"/>
        </w:rPr>
        <w:t>non-approval</w:t>
      </w:r>
      <w:r>
        <w:rPr>
          <w:spacing w:val="9"/>
        </w:rPr>
        <w:t xml:space="preserve"> </w:t>
      </w:r>
      <w:r>
        <w:t>from</w:t>
      </w:r>
      <w:r>
        <w:rPr>
          <w:spacing w:val="13"/>
        </w:rPr>
        <w:t xml:space="preserve"> </w:t>
      </w:r>
      <w:r>
        <w:rPr>
          <w:spacing w:val="-1"/>
        </w:rPr>
        <w:t>the</w:t>
      </w:r>
      <w:r>
        <w:rPr>
          <w:spacing w:val="12"/>
        </w:rPr>
        <w:t xml:space="preserve"> </w:t>
      </w:r>
      <w:r>
        <w:rPr>
          <w:spacing w:val="-1"/>
        </w:rPr>
        <w:t>Customer</w:t>
      </w:r>
      <w:r>
        <w:rPr>
          <w:spacing w:val="13"/>
        </w:rPr>
        <w:t xml:space="preserve"> </w:t>
      </w:r>
      <w:r>
        <w:rPr>
          <w:spacing w:val="-1"/>
        </w:rPr>
        <w:t>and</w:t>
      </w:r>
      <w:r>
        <w:rPr>
          <w:spacing w:val="12"/>
        </w:rPr>
        <w:t xml:space="preserve"> </w:t>
      </w:r>
      <w:r>
        <w:rPr>
          <w:spacing w:val="-1"/>
        </w:rPr>
        <w:t>re-submit</w:t>
      </w:r>
      <w:r>
        <w:rPr>
          <w:spacing w:val="13"/>
        </w:rPr>
        <w:t xml:space="preserve"> </w:t>
      </w:r>
      <w:r>
        <w:rPr>
          <w:spacing w:val="-1"/>
        </w:rPr>
        <w:t>it</w:t>
      </w:r>
      <w:r>
        <w:rPr>
          <w:spacing w:val="13"/>
        </w:rPr>
        <w:t xml:space="preserve"> </w:t>
      </w:r>
      <w:r>
        <w:t>to</w:t>
      </w:r>
      <w:r>
        <w:rPr>
          <w:spacing w:val="43"/>
        </w:rPr>
        <w:t xml:space="preserve"> </w:t>
      </w:r>
      <w:r>
        <w:t>the</w:t>
      </w:r>
      <w:r>
        <w:rPr>
          <w:spacing w:val="24"/>
        </w:rPr>
        <w:t xml:space="preserve"> </w:t>
      </w:r>
      <w:r>
        <w:rPr>
          <w:spacing w:val="-1"/>
        </w:rPr>
        <w:t>Customer</w:t>
      </w:r>
      <w:r>
        <w:rPr>
          <w:spacing w:val="23"/>
        </w:rPr>
        <w:t xml:space="preserve"> </w:t>
      </w:r>
      <w:r>
        <w:t>for</w:t>
      </w:r>
      <w:r>
        <w:rPr>
          <w:spacing w:val="25"/>
        </w:rPr>
        <w:t xml:space="preserve"> </w:t>
      </w:r>
      <w:r>
        <w:rPr>
          <w:spacing w:val="-2"/>
        </w:rPr>
        <w:t>Approval.</w:t>
      </w:r>
      <w:r>
        <w:rPr>
          <w:spacing w:val="25"/>
        </w:rPr>
        <w:t xml:space="preserve"> </w:t>
      </w:r>
      <w:r>
        <w:t>The</w:t>
      </w:r>
      <w:r>
        <w:rPr>
          <w:spacing w:val="24"/>
        </w:rPr>
        <w:t xml:space="preserve"> </w:t>
      </w:r>
      <w:r>
        <w:rPr>
          <w:spacing w:val="-1"/>
        </w:rPr>
        <w:t>Parties</w:t>
      </w:r>
      <w:r>
        <w:rPr>
          <w:spacing w:val="24"/>
        </w:rPr>
        <w:t xml:space="preserve"> </w:t>
      </w:r>
      <w:r>
        <w:rPr>
          <w:spacing w:val="-1"/>
        </w:rPr>
        <w:t>shall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24"/>
        </w:rPr>
        <w:t xml:space="preserve"> </w:t>
      </w:r>
      <w:r>
        <w:rPr>
          <w:spacing w:val="-1"/>
        </w:rPr>
        <w:t>endeavours</w:t>
      </w:r>
      <w:r>
        <w:rPr>
          <w:spacing w:val="24"/>
        </w:rPr>
        <w:t xml:space="preserve"> </w:t>
      </w:r>
      <w:r>
        <w:t>to</w:t>
      </w:r>
      <w:r>
        <w:rPr>
          <w:spacing w:val="67"/>
        </w:rPr>
        <w:t xml:space="preserve"> </w:t>
      </w:r>
      <w:r>
        <w:rPr>
          <w:spacing w:val="-1"/>
        </w:rPr>
        <w:t>ensure</w:t>
      </w:r>
      <w:r>
        <w:rPr>
          <w:spacing w:val="1"/>
        </w:rPr>
        <w:t xml:space="preserve"> </w:t>
      </w:r>
      <w:r>
        <w:rPr>
          <w:spacing w:val="-1"/>
        </w:rPr>
        <w:t>that</w:t>
      </w:r>
      <w:r>
        <w:rPr>
          <w:spacing w:val="2"/>
        </w:rPr>
        <w:t xml:space="preserve"> </w:t>
      </w:r>
      <w:r>
        <w:t>the</w:t>
      </w:r>
      <w:r>
        <w:rPr>
          <w:spacing w:val="2"/>
        </w:rPr>
        <w:t xml:space="preserve"> </w:t>
      </w:r>
      <w:r>
        <w:rPr>
          <w:spacing w:val="-1"/>
        </w:rPr>
        <w:t>Approval</w:t>
      </w:r>
      <w:r>
        <w:rPr>
          <w:spacing w:val="2"/>
        </w:rPr>
        <w:t xml:space="preserve"> </w:t>
      </w:r>
      <w:r>
        <w:t xml:space="preserve">process </w:t>
      </w:r>
      <w:r>
        <w:rPr>
          <w:spacing w:val="-1"/>
        </w:rPr>
        <w:t>takes</w:t>
      </w:r>
      <w:r>
        <w:rPr>
          <w:spacing w:val="3"/>
        </w:rPr>
        <w:t xml:space="preserve"> </w:t>
      </w:r>
      <w:r>
        <w:t>as</w:t>
      </w:r>
      <w:r>
        <w:rPr>
          <w:spacing w:val="3"/>
        </w:rPr>
        <w:t xml:space="preserve"> </w:t>
      </w:r>
      <w:r>
        <w:rPr>
          <w:spacing w:val="-2"/>
        </w:rPr>
        <w:t>little</w:t>
      </w:r>
      <w:r>
        <w:rPr>
          <w:spacing w:val="3"/>
        </w:rPr>
        <w:t xml:space="preserve"> </w:t>
      </w:r>
      <w:r>
        <w:rPr>
          <w:spacing w:val="-1"/>
        </w:rPr>
        <w:t>time</w:t>
      </w:r>
      <w:r>
        <w:rPr>
          <w:spacing w:val="3"/>
        </w:rPr>
        <w:t xml:space="preserve"> </w:t>
      </w:r>
      <w:r>
        <w:t>as</w:t>
      </w:r>
      <w:r>
        <w:rPr>
          <w:spacing w:val="3"/>
        </w:rPr>
        <w:t xml:space="preserve"> </w:t>
      </w:r>
      <w:r>
        <w:rPr>
          <w:spacing w:val="-1"/>
        </w:rPr>
        <w:t>possible</w:t>
      </w:r>
      <w:r>
        <w:rPr>
          <w:spacing w:val="3"/>
        </w:rPr>
        <w:t xml:space="preserve"> </w:t>
      </w:r>
      <w:r>
        <w:rPr>
          <w:spacing w:val="-1"/>
        </w:rPr>
        <w:t>and</w:t>
      </w:r>
      <w:r>
        <w:rPr>
          <w:spacing w:val="3"/>
        </w:rPr>
        <w:t xml:space="preserve"> </w:t>
      </w:r>
      <w:r>
        <w:rPr>
          <w:spacing w:val="-1"/>
        </w:rPr>
        <w:t>in</w:t>
      </w:r>
      <w:r>
        <w:rPr>
          <w:spacing w:val="3"/>
        </w:rPr>
        <w:t xml:space="preserve"> </w:t>
      </w:r>
      <w:r>
        <w:rPr>
          <w:spacing w:val="-2"/>
        </w:rPr>
        <w:t>any</w:t>
      </w:r>
      <w:r>
        <w:t xml:space="preserve"> </w:t>
      </w:r>
      <w:r>
        <w:rPr>
          <w:spacing w:val="-1"/>
        </w:rPr>
        <w:t>event</w:t>
      </w:r>
      <w:r>
        <w:rPr>
          <w:spacing w:val="43"/>
        </w:rPr>
        <w:t xml:space="preserve"> </w:t>
      </w:r>
      <w:r>
        <w:t>no</w:t>
      </w:r>
      <w:r>
        <w:rPr>
          <w:spacing w:val="33"/>
        </w:rPr>
        <w:t xml:space="preserve"> </w:t>
      </w:r>
      <w:r>
        <w:rPr>
          <w:spacing w:val="-1"/>
        </w:rPr>
        <w:t>longer</w:t>
      </w:r>
      <w:r>
        <w:rPr>
          <w:spacing w:val="34"/>
        </w:rPr>
        <w:t xml:space="preserve"> </w:t>
      </w:r>
      <w:r>
        <w:rPr>
          <w:spacing w:val="-1"/>
        </w:rPr>
        <w:t>than</w:t>
      </w:r>
      <w:r>
        <w:rPr>
          <w:spacing w:val="33"/>
        </w:rPr>
        <w:t xml:space="preserve"> </w:t>
      </w:r>
      <w:r>
        <w:rPr>
          <w:spacing w:val="-1"/>
        </w:rPr>
        <w:t>fifteen</w:t>
      </w:r>
      <w:r>
        <w:rPr>
          <w:spacing w:val="34"/>
        </w:rPr>
        <w:t xml:space="preserve"> </w:t>
      </w:r>
      <w:r>
        <w:rPr>
          <w:spacing w:val="-1"/>
        </w:rPr>
        <w:t>(15)</w:t>
      </w:r>
      <w:r>
        <w:rPr>
          <w:spacing w:val="30"/>
        </w:rPr>
        <w:t xml:space="preserve"> </w:t>
      </w:r>
      <w:r>
        <w:rPr>
          <w:spacing w:val="-1"/>
        </w:rPr>
        <w:t>Working</w:t>
      </w:r>
      <w:r>
        <w:rPr>
          <w:spacing w:val="36"/>
        </w:rPr>
        <w:t xml:space="preserve"> </w:t>
      </w:r>
      <w:r>
        <w:rPr>
          <w:spacing w:val="-1"/>
        </w:rPr>
        <w:t>Days</w:t>
      </w:r>
      <w:r>
        <w:rPr>
          <w:spacing w:val="35"/>
        </w:rPr>
        <w:t xml:space="preserve"> </w:t>
      </w:r>
      <w:r>
        <w:t>(or</w:t>
      </w:r>
      <w:r>
        <w:rPr>
          <w:spacing w:val="34"/>
        </w:rPr>
        <w:t xml:space="preserve"> </w:t>
      </w:r>
      <w:r>
        <w:t>such</w:t>
      </w:r>
      <w:r>
        <w:rPr>
          <w:spacing w:val="33"/>
        </w:rPr>
        <w:t xml:space="preserve"> </w:t>
      </w:r>
      <w:r>
        <w:t>other</w:t>
      </w:r>
      <w:r>
        <w:rPr>
          <w:spacing w:val="35"/>
        </w:rPr>
        <w:t xml:space="preserve"> </w:t>
      </w:r>
      <w:r>
        <w:rPr>
          <w:spacing w:val="-1"/>
        </w:rPr>
        <w:t>period</w:t>
      </w:r>
      <w:r>
        <w:rPr>
          <w:spacing w:val="33"/>
        </w:rPr>
        <w:t xml:space="preserve"> </w:t>
      </w:r>
      <w:r>
        <w:t>as</w:t>
      </w:r>
      <w:r>
        <w:rPr>
          <w:spacing w:val="34"/>
        </w:rPr>
        <w:t xml:space="preserve"> </w:t>
      </w:r>
      <w:r>
        <w:t>the</w:t>
      </w:r>
      <w:r>
        <w:rPr>
          <w:spacing w:val="34"/>
        </w:rPr>
        <w:t xml:space="preserve"> </w:t>
      </w:r>
      <w:r>
        <w:rPr>
          <w:spacing w:val="-1"/>
        </w:rPr>
        <w:t>Parties</w:t>
      </w:r>
      <w:r>
        <w:rPr>
          <w:spacing w:val="59"/>
        </w:rPr>
        <w:t xml:space="preserve"> </w:t>
      </w:r>
      <w:r>
        <w:t>may</w:t>
      </w:r>
      <w:r>
        <w:rPr>
          <w:spacing w:val="2"/>
        </w:rPr>
        <w:t xml:space="preserve"> </w:t>
      </w:r>
      <w:r>
        <w:t>agree</w:t>
      </w:r>
      <w:r>
        <w:rPr>
          <w:spacing w:val="5"/>
        </w:rPr>
        <w:t xml:space="preserve"> </w:t>
      </w:r>
      <w:r>
        <w:rPr>
          <w:spacing w:val="-1"/>
        </w:rPr>
        <w:t>in</w:t>
      </w:r>
      <w:r>
        <w:rPr>
          <w:spacing w:val="5"/>
        </w:rPr>
        <w:t xml:space="preserve"> </w:t>
      </w:r>
      <w:r>
        <w:rPr>
          <w:spacing w:val="-2"/>
        </w:rPr>
        <w:t>writing)</w:t>
      </w:r>
      <w:r>
        <w:rPr>
          <w:spacing w:val="3"/>
        </w:rPr>
        <w:t xml:space="preserve"> </w:t>
      </w:r>
      <w:r>
        <w:rPr>
          <w:spacing w:val="-1"/>
        </w:rPr>
        <w:t>from</w:t>
      </w:r>
      <w:r>
        <w:rPr>
          <w:spacing w:val="6"/>
        </w:rPr>
        <w:t xml:space="preserve"> </w:t>
      </w:r>
      <w:r>
        <w:t>the</w:t>
      </w:r>
      <w:r>
        <w:rPr>
          <w:spacing w:val="5"/>
        </w:rPr>
        <w:t xml:space="preserve"> </w:t>
      </w:r>
      <w:r>
        <w:rPr>
          <w:spacing w:val="-1"/>
        </w:rPr>
        <w:t>date</w:t>
      </w:r>
      <w:r>
        <w:rPr>
          <w:spacing w:val="5"/>
        </w:rPr>
        <w:t xml:space="preserve"> </w:t>
      </w:r>
      <w:r>
        <w:rPr>
          <w:spacing w:val="-2"/>
        </w:rPr>
        <w:t>of</w:t>
      </w:r>
      <w:r>
        <w:rPr>
          <w:spacing w:val="6"/>
        </w:rPr>
        <w:t xml:space="preserve"> </w:t>
      </w:r>
      <w:r>
        <w:t>the</w:t>
      </w:r>
      <w:r>
        <w:rPr>
          <w:spacing w:val="2"/>
        </w:rPr>
        <w:t xml:space="preserve"> </w:t>
      </w:r>
      <w:r>
        <w:rPr>
          <w:spacing w:val="-1"/>
        </w:rPr>
        <w:t>first</w:t>
      </w:r>
      <w:r>
        <w:rPr>
          <w:spacing w:val="6"/>
        </w:rPr>
        <w:t xml:space="preserve"> </w:t>
      </w:r>
      <w:r>
        <w:rPr>
          <w:spacing w:val="-1"/>
        </w:rPr>
        <w:t>submission</w:t>
      </w:r>
      <w:r>
        <w:rPr>
          <w:spacing w:val="5"/>
        </w:rPr>
        <w:t xml:space="preserve"> </w:t>
      </w:r>
      <w:r>
        <w:t>to</w:t>
      </w:r>
      <w:r>
        <w:rPr>
          <w:spacing w:val="5"/>
        </w:rPr>
        <w:t xml:space="preserve"> </w:t>
      </w:r>
      <w:r>
        <w:t>the</w:t>
      </w:r>
      <w:r>
        <w:rPr>
          <w:spacing w:val="5"/>
        </w:rPr>
        <w:t xml:space="preserve"> </w:t>
      </w:r>
      <w:r>
        <w:rPr>
          <w:spacing w:val="-2"/>
        </w:rPr>
        <w:t>Customer</w:t>
      </w:r>
      <w:r>
        <w:rPr>
          <w:spacing w:val="6"/>
        </w:rPr>
        <w:t xml:space="preserve"> </w:t>
      </w:r>
      <w:r>
        <w:rPr>
          <w:spacing w:val="-2"/>
        </w:rPr>
        <w:t>of</w:t>
      </w:r>
      <w:r>
        <w:rPr>
          <w:spacing w:val="6"/>
        </w:rPr>
        <w:t xml:space="preserve"> </w:t>
      </w:r>
      <w:r>
        <w:t>the</w:t>
      </w:r>
      <w:r>
        <w:rPr>
          <w:spacing w:val="45"/>
        </w:rPr>
        <w:t xml:space="preserve"> </w:t>
      </w:r>
      <w:r>
        <w:rPr>
          <w:spacing w:val="-1"/>
        </w:rPr>
        <w:t>Security</w:t>
      </w:r>
      <w:r>
        <w:rPr>
          <w:spacing w:val="2"/>
        </w:rPr>
        <w:t xml:space="preserve"> </w:t>
      </w:r>
      <w:r>
        <w:rPr>
          <w:spacing w:val="-1"/>
        </w:rPr>
        <w:t>Management</w:t>
      </w:r>
      <w:r>
        <w:rPr>
          <w:spacing w:val="3"/>
        </w:rPr>
        <w:t xml:space="preserve"> </w:t>
      </w:r>
      <w:r>
        <w:rPr>
          <w:spacing w:val="-1"/>
        </w:rPr>
        <w:t>Plan.</w:t>
      </w:r>
      <w:r>
        <w:rPr>
          <w:spacing w:val="3"/>
        </w:rPr>
        <w:t xml:space="preserve"> </w:t>
      </w:r>
      <w:r>
        <w:rPr>
          <w:spacing w:val="-1"/>
        </w:rPr>
        <w:t>If</w:t>
      </w:r>
      <w:r>
        <w:rPr>
          <w:spacing w:val="5"/>
        </w:rPr>
        <w:t xml:space="preserve"> </w:t>
      </w:r>
      <w:r>
        <w:t>the</w:t>
      </w:r>
      <w:r>
        <w:rPr>
          <w:spacing w:val="1"/>
        </w:rPr>
        <w:t xml:space="preserve"> </w:t>
      </w:r>
      <w:r>
        <w:rPr>
          <w:spacing w:val="-1"/>
        </w:rPr>
        <w:t>Customer</w:t>
      </w:r>
      <w:r>
        <w:rPr>
          <w:spacing w:val="61"/>
        </w:rPr>
        <w:t xml:space="preserve"> </w:t>
      </w:r>
      <w:r>
        <w:rPr>
          <w:spacing w:val="-1"/>
        </w:rPr>
        <w:t>does</w:t>
      </w:r>
      <w:r>
        <w:rPr>
          <w:spacing w:val="2"/>
        </w:rPr>
        <w:t xml:space="preserve"> </w:t>
      </w:r>
      <w:r>
        <w:rPr>
          <w:spacing w:val="-1"/>
        </w:rPr>
        <w:t>not</w:t>
      </w:r>
      <w:r>
        <w:rPr>
          <w:spacing w:val="3"/>
        </w:rPr>
        <w:t xml:space="preserve"> </w:t>
      </w:r>
      <w:r>
        <w:rPr>
          <w:spacing w:val="-1"/>
        </w:rPr>
        <w:t>Approve</w:t>
      </w:r>
      <w:r>
        <w:rPr>
          <w:spacing w:val="2"/>
        </w:rPr>
        <w:t xml:space="preserve"> </w:t>
      </w:r>
      <w:r>
        <w:t>the</w:t>
      </w:r>
      <w:r>
        <w:rPr>
          <w:spacing w:val="1"/>
        </w:rPr>
        <w:t xml:space="preserve"> </w:t>
      </w:r>
      <w:r>
        <w:rPr>
          <w:spacing w:val="-1"/>
        </w:rPr>
        <w:t>Security</w:t>
      </w:r>
      <w:r>
        <w:rPr>
          <w:spacing w:val="39"/>
        </w:rPr>
        <w:t xml:space="preserve"> </w:t>
      </w:r>
      <w:r>
        <w:rPr>
          <w:spacing w:val="-1"/>
        </w:rPr>
        <w:t>Management</w:t>
      </w:r>
      <w:r>
        <w:rPr>
          <w:spacing w:val="51"/>
        </w:rPr>
        <w:t xml:space="preserve"> </w:t>
      </w:r>
      <w:r>
        <w:rPr>
          <w:spacing w:val="-1"/>
        </w:rPr>
        <w:t>Plan</w:t>
      </w:r>
      <w:r>
        <w:rPr>
          <w:spacing w:val="48"/>
        </w:rPr>
        <w:t xml:space="preserve"> </w:t>
      </w:r>
      <w:r>
        <w:rPr>
          <w:spacing w:val="-1"/>
        </w:rPr>
        <w:t>following</w:t>
      </w:r>
      <w:r>
        <w:rPr>
          <w:spacing w:val="52"/>
        </w:rPr>
        <w:t xml:space="preserve"> </w:t>
      </w:r>
      <w:r>
        <w:rPr>
          <w:spacing w:val="-1"/>
        </w:rPr>
        <w:t>its</w:t>
      </w:r>
      <w:r>
        <w:rPr>
          <w:spacing w:val="51"/>
        </w:rPr>
        <w:t xml:space="preserve"> </w:t>
      </w:r>
      <w:r>
        <w:rPr>
          <w:spacing w:val="-1"/>
        </w:rPr>
        <w:t>resubmission,</w:t>
      </w:r>
      <w:r>
        <w:rPr>
          <w:spacing w:val="49"/>
        </w:rPr>
        <w:t xml:space="preserve"> </w:t>
      </w:r>
      <w:r>
        <w:rPr>
          <w:spacing w:val="-1"/>
        </w:rPr>
        <w:t>the</w:t>
      </w:r>
      <w:r>
        <w:rPr>
          <w:spacing w:val="50"/>
        </w:rPr>
        <w:t xml:space="preserve"> </w:t>
      </w:r>
      <w:r>
        <w:rPr>
          <w:spacing w:val="-1"/>
        </w:rPr>
        <w:t>matter</w:t>
      </w:r>
      <w:r>
        <w:rPr>
          <w:spacing w:val="52"/>
        </w:rPr>
        <w:t xml:space="preserve"> </w:t>
      </w:r>
      <w:r>
        <w:rPr>
          <w:spacing w:val="-1"/>
        </w:rPr>
        <w:t>shall</w:t>
      </w:r>
      <w:r>
        <w:rPr>
          <w:spacing w:val="54"/>
        </w:rPr>
        <w:t xml:space="preserve"> </w:t>
      </w:r>
      <w:r>
        <w:t>be</w:t>
      </w:r>
      <w:r>
        <w:rPr>
          <w:spacing w:val="50"/>
        </w:rPr>
        <w:t xml:space="preserve"> </w:t>
      </w:r>
      <w:r>
        <w:rPr>
          <w:spacing w:val="-2"/>
        </w:rPr>
        <w:t>resolved</w:t>
      </w:r>
      <w:r>
        <w:rPr>
          <w:spacing w:val="53"/>
        </w:rPr>
        <w:t xml:space="preserve"> </w:t>
      </w:r>
      <w:r>
        <w:rPr>
          <w:spacing w:val="-1"/>
        </w:rPr>
        <w:t>in</w:t>
      </w:r>
      <w:r>
        <w:rPr>
          <w:spacing w:val="61"/>
        </w:rPr>
        <w:t xml:space="preserve"> </w:t>
      </w:r>
      <w:r>
        <w:rPr>
          <w:spacing w:val="-1"/>
        </w:rPr>
        <w:t>accordance</w:t>
      </w:r>
      <w:r>
        <w:rPr>
          <w:spacing w:val="17"/>
        </w:rPr>
        <w:t xml:space="preserve"> </w:t>
      </w:r>
      <w:r>
        <w:rPr>
          <w:spacing w:val="-2"/>
        </w:rPr>
        <w:t>with</w:t>
      </w:r>
      <w:r>
        <w:rPr>
          <w:spacing w:val="17"/>
        </w:rPr>
        <w:t xml:space="preserve"> </w:t>
      </w:r>
      <w:r>
        <w:t>the</w:t>
      </w:r>
      <w:r>
        <w:rPr>
          <w:spacing w:val="17"/>
        </w:rPr>
        <w:t xml:space="preserve"> </w:t>
      </w:r>
      <w:r>
        <w:rPr>
          <w:spacing w:val="-1"/>
        </w:rPr>
        <w:t>Dispute</w:t>
      </w:r>
      <w:r>
        <w:rPr>
          <w:spacing w:val="17"/>
        </w:rPr>
        <w:t xml:space="preserve"> </w:t>
      </w:r>
      <w:r>
        <w:rPr>
          <w:spacing w:val="-1"/>
        </w:rPr>
        <w:t>Resolution</w:t>
      </w:r>
      <w:r>
        <w:rPr>
          <w:spacing w:val="17"/>
        </w:rPr>
        <w:t xml:space="preserve"> </w:t>
      </w:r>
      <w:r>
        <w:rPr>
          <w:spacing w:val="-1"/>
        </w:rPr>
        <w:t>Procedure.</w:t>
      </w:r>
      <w:r>
        <w:rPr>
          <w:spacing w:val="18"/>
        </w:rPr>
        <w:t xml:space="preserve"> </w:t>
      </w:r>
      <w:r>
        <w:rPr>
          <w:spacing w:val="-1"/>
        </w:rPr>
        <w:t>No</w:t>
      </w:r>
      <w:r>
        <w:rPr>
          <w:spacing w:val="17"/>
        </w:rPr>
        <w:t xml:space="preserve"> </w:t>
      </w:r>
      <w:r>
        <w:rPr>
          <w:spacing w:val="-1"/>
        </w:rPr>
        <w:t>Approval</w:t>
      </w:r>
      <w:r>
        <w:rPr>
          <w:spacing w:val="16"/>
        </w:rPr>
        <w:t xml:space="preserve"> </w:t>
      </w:r>
      <w:r>
        <w:t>to</w:t>
      </w:r>
      <w:r>
        <w:rPr>
          <w:spacing w:val="17"/>
        </w:rPr>
        <w:t xml:space="preserve"> </w:t>
      </w:r>
      <w:r>
        <w:t>be</w:t>
      </w:r>
      <w:r>
        <w:rPr>
          <w:spacing w:val="19"/>
        </w:rPr>
        <w:t xml:space="preserve"> </w:t>
      </w:r>
      <w:r>
        <w:rPr>
          <w:spacing w:val="-1"/>
        </w:rPr>
        <w:t>given</w:t>
      </w:r>
      <w:r>
        <w:rPr>
          <w:spacing w:val="17"/>
        </w:rPr>
        <w:t xml:space="preserve"> </w:t>
      </w:r>
      <w:r>
        <w:rPr>
          <w:spacing w:val="2"/>
        </w:rPr>
        <w:t>by</w:t>
      </w:r>
      <w:r>
        <w:rPr>
          <w:spacing w:val="59"/>
        </w:rPr>
        <w:t xml:space="preserve"> </w:t>
      </w:r>
      <w:r>
        <w:t>the</w:t>
      </w:r>
      <w:r>
        <w:rPr>
          <w:spacing w:val="13"/>
        </w:rPr>
        <w:t xml:space="preserve"> </w:t>
      </w:r>
      <w:r>
        <w:rPr>
          <w:spacing w:val="-1"/>
        </w:rPr>
        <w:t>Customer</w:t>
      </w:r>
      <w:r>
        <w:rPr>
          <w:spacing w:val="12"/>
        </w:rPr>
        <w:t xml:space="preserve"> </w:t>
      </w:r>
      <w:r>
        <w:rPr>
          <w:spacing w:val="-1"/>
        </w:rPr>
        <w:t>pursuant</w:t>
      </w:r>
      <w:r>
        <w:rPr>
          <w:spacing w:val="13"/>
        </w:rPr>
        <w:t xml:space="preserve"> </w:t>
      </w:r>
      <w:r>
        <w:t>to</w:t>
      </w:r>
      <w:r>
        <w:rPr>
          <w:spacing w:val="11"/>
        </w:rPr>
        <w:t xml:space="preserve"> </w:t>
      </w:r>
      <w:r>
        <w:rPr>
          <w:spacing w:val="-1"/>
        </w:rPr>
        <w:t>this</w:t>
      </w:r>
      <w:r>
        <w:rPr>
          <w:spacing w:val="16"/>
        </w:rPr>
        <w:t xml:space="preserve"> </w:t>
      </w:r>
      <w:r>
        <w:rPr>
          <w:spacing w:val="-1"/>
        </w:rPr>
        <w:t>paragraph</w:t>
      </w:r>
      <w:r>
        <w:rPr>
          <w:spacing w:val="-2"/>
        </w:rPr>
        <w:t xml:space="preserve"> </w:t>
      </w:r>
      <w:r>
        <w:t>may</w:t>
      </w:r>
      <w:r>
        <w:rPr>
          <w:spacing w:val="11"/>
        </w:rPr>
        <w:t xml:space="preserve"> </w:t>
      </w:r>
      <w:r>
        <w:t>be</w:t>
      </w:r>
      <w:r>
        <w:rPr>
          <w:spacing w:val="13"/>
        </w:rPr>
        <w:t xml:space="preserve"> </w:t>
      </w:r>
      <w:r>
        <w:rPr>
          <w:spacing w:val="-1"/>
        </w:rPr>
        <w:t>unreasonably</w:t>
      </w:r>
      <w:r>
        <w:rPr>
          <w:spacing w:val="11"/>
        </w:rPr>
        <w:t xml:space="preserve"> </w:t>
      </w:r>
      <w:r>
        <w:rPr>
          <w:spacing w:val="-1"/>
        </w:rPr>
        <w:t>withheld</w:t>
      </w:r>
      <w:r>
        <w:rPr>
          <w:spacing w:val="13"/>
        </w:rPr>
        <w:t xml:space="preserve"> </w:t>
      </w:r>
      <w:r>
        <w:t>or</w:t>
      </w:r>
      <w:r>
        <w:rPr>
          <w:spacing w:val="39"/>
        </w:rPr>
        <w:t xml:space="preserve"> </w:t>
      </w:r>
      <w:r>
        <w:rPr>
          <w:spacing w:val="-1"/>
        </w:rPr>
        <w:t>delayed.</w:t>
      </w:r>
      <w:r>
        <w:rPr>
          <w:spacing w:val="21"/>
        </w:rPr>
        <w:t xml:space="preserve"> </w:t>
      </w:r>
      <w:r>
        <w:rPr>
          <w:spacing w:val="-1"/>
        </w:rPr>
        <w:t>However</w:t>
      </w:r>
      <w:r>
        <w:rPr>
          <w:spacing w:val="20"/>
        </w:rPr>
        <w:t xml:space="preserve"> </w:t>
      </w:r>
      <w:r>
        <w:t>any</w:t>
      </w:r>
      <w:r>
        <w:rPr>
          <w:spacing w:val="17"/>
        </w:rPr>
        <w:t xml:space="preserve"> </w:t>
      </w:r>
      <w:r>
        <w:rPr>
          <w:spacing w:val="-1"/>
        </w:rPr>
        <w:t>failure</w:t>
      </w:r>
      <w:r>
        <w:rPr>
          <w:spacing w:val="20"/>
        </w:rPr>
        <w:t xml:space="preserve"> </w:t>
      </w:r>
      <w:r>
        <w:t>to</w:t>
      </w:r>
      <w:r>
        <w:rPr>
          <w:spacing w:val="19"/>
        </w:rPr>
        <w:t xml:space="preserve"> </w:t>
      </w:r>
      <w:r>
        <w:rPr>
          <w:spacing w:val="-1"/>
        </w:rPr>
        <w:t>approve</w:t>
      </w:r>
      <w:r>
        <w:rPr>
          <w:spacing w:val="19"/>
        </w:rPr>
        <w:t xml:space="preserve"> </w:t>
      </w:r>
      <w:r>
        <w:t>the</w:t>
      </w:r>
      <w:r>
        <w:rPr>
          <w:spacing w:val="19"/>
        </w:rPr>
        <w:t xml:space="preserve"> </w:t>
      </w:r>
      <w:r>
        <w:t>Security</w:t>
      </w:r>
      <w:r>
        <w:rPr>
          <w:spacing w:val="20"/>
        </w:rPr>
        <w:t xml:space="preserve"> </w:t>
      </w:r>
      <w:r>
        <w:rPr>
          <w:spacing w:val="-1"/>
        </w:rPr>
        <w:t>Management</w:t>
      </w:r>
      <w:r>
        <w:rPr>
          <w:spacing w:val="20"/>
        </w:rPr>
        <w:t xml:space="preserve"> </w:t>
      </w:r>
      <w:r>
        <w:rPr>
          <w:spacing w:val="-1"/>
        </w:rPr>
        <w:t>Plan</w:t>
      </w:r>
      <w:r>
        <w:rPr>
          <w:spacing w:val="17"/>
        </w:rPr>
        <w:t xml:space="preserve"> </w:t>
      </w:r>
      <w:r>
        <w:t>on</w:t>
      </w:r>
      <w:r>
        <w:rPr>
          <w:spacing w:val="19"/>
        </w:rPr>
        <w:t xml:space="preserve"> </w:t>
      </w:r>
      <w:r>
        <w:t>the</w:t>
      </w:r>
      <w:r>
        <w:rPr>
          <w:spacing w:val="37"/>
        </w:rPr>
        <w:t xml:space="preserve"> </w:t>
      </w:r>
      <w:r>
        <w:rPr>
          <w:spacing w:val="-1"/>
        </w:rPr>
        <w:t>grounds</w:t>
      </w:r>
      <w:r>
        <w:rPr>
          <w:spacing w:val="3"/>
        </w:rPr>
        <w:t xml:space="preserve"> </w:t>
      </w:r>
      <w:r>
        <w:rPr>
          <w:spacing w:val="-1"/>
        </w:rPr>
        <w:t>that</w:t>
      </w:r>
      <w:r>
        <w:rPr>
          <w:spacing w:val="4"/>
        </w:rPr>
        <w:t xml:space="preserve"> </w:t>
      </w:r>
      <w:r>
        <w:rPr>
          <w:spacing w:val="-1"/>
        </w:rPr>
        <w:t>it</w:t>
      </w:r>
      <w:r>
        <w:rPr>
          <w:spacing w:val="8"/>
        </w:rPr>
        <w:t xml:space="preserve"> </w:t>
      </w:r>
      <w:r>
        <w:rPr>
          <w:spacing w:val="-1"/>
        </w:rPr>
        <w:t>does</w:t>
      </w:r>
      <w:r>
        <w:rPr>
          <w:spacing w:val="5"/>
        </w:rPr>
        <w:t xml:space="preserve"> </w:t>
      </w:r>
      <w:r>
        <w:rPr>
          <w:spacing w:val="-2"/>
        </w:rPr>
        <w:t>not</w:t>
      </w:r>
      <w:r>
        <w:rPr>
          <w:spacing w:val="4"/>
        </w:rPr>
        <w:t xml:space="preserve"> </w:t>
      </w:r>
      <w:r>
        <w:rPr>
          <w:spacing w:val="-1"/>
        </w:rPr>
        <w:t>comply</w:t>
      </w:r>
      <w:r>
        <w:rPr>
          <w:spacing w:val="3"/>
        </w:rPr>
        <w:t xml:space="preserve"> </w:t>
      </w:r>
      <w:r>
        <w:rPr>
          <w:spacing w:val="-2"/>
        </w:rPr>
        <w:t>with</w:t>
      </w:r>
      <w:r>
        <w:rPr>
          <w:spacing w:val="5"/>
        </w:rPr>
        <w:t xml:space="preserve"> </w:t>
      </w:r>
      <w:r>
        <w:t>the</w:t>
      </w:r>
      <w:r>
        <w:rPr>
          <w:spacing w:val="5"/>
        </w:rPr>
        <w:t xml:space="preserve"> </w:t>
      </w:r>
      <w:r>
        <w:rPr>
          <w:spacing w:val="-1"/>
        </w:rPr>
        <w:t>requirements</w:t>
      </w:r>
      <w:r>
        <w:rPr>
          <w:spacing w:val="3"/>
        </w:rPr>
        <w:t xml:space="preserve"> </w:t>
      </w:r>
      <w:r>
        <w:rPr>
          <w:spacing w:val="-1"/>
        </w:rPr>
        <w:t>set</w:t>
      </w:r>
      <w:r>
        <w:rPr>
          <w:spacing w:val="6"/>
        </w:rPr>
        <w:t xml:space="preserve"> </w:t>
      </w:r>
      <w:r>
        <w:rPr>
          <w:spacing w:val="-2"/>
        </w:rPr>
        <w:t>out</w:t>
      </w:r>
      <w:r>
        <w:rPr>
          <w:spacing w:val="6"/>
        </w:rPr>
        <w:t xml:space="preserve"> </w:t>
      </w:r>
      <w:r>
        <w:rPr>
          <w:spacing w:val="-1"/>
        </w:rPr>
        <w:t>in</w:t>
      </w:r>
      <w:r>
        <w:rPr>
          <w:spacing w:val="10"/>
        </w:rPr>
        <w:t xml:space="preserve"> </w:t>
      </w:r>
      <w:r>
        <w:rPr>
          <w:spacing w:val="-1"/>
        </w:rPr>
        <w:t>paragraph</w:t>
      </w:r>
      <w:r>
        <w:rPr>
          <w:spacing w:val="1"/>
        </w:rPr>
        <w:t xml:space="preserve"> </w:t>
      </w:r>
      <w:hyperlink w:anchor="_bookmark304" w:history="1">
        <w:r>
          <w:t>4.2</w:t>
        </w:r>
      </w:hyperlink>
      <w:r>
        <w:rPr>
          <w:spacing w:val="3"/>
        </w:rPr>
        <w:t xml:space="preserve"> </w:t>
      </w:r>
      <w:r>
        <w:rPr>
          <w:spacing w:val="-2"/>
        </w:rPr>
        <w:t>of</w:t>
      </w:r>
      <w:r>
        <w:rPr>
          <w:spacing w:val="47"/>
        </w:rPr>
        <w:t xml:space="preserve"> </w:t>
      </w:r>
      <w:r>
        <w:rPr>
          <w:spacing w:val="-1"/>
        </w:rPr>
        <w:t>this</w:t>
      </w:r>
      <w:r>
        <w:rPr>
          <w:spacing w:val="1"/>
        </w:rPr>
        <w:t xml:space="preserve"> </w:t>
      </w:r>
      <w:r>
        <w:rPr>
          <w:spacing w:val="-1"/>
        </w:rPr>
        <w:t>Contract Schedule</w:t>
      </w:r>
      <w:r>
        <w:rPr>
          <w:spacing w:val="1"/>
        </w:rPr>
        <w:t xml:space="preserve"> </w:t>
      </w:r>
      <w:r>
        <w:t>7</w:t>
      </w:r>
      <w:r>
        <w:rPr>
          <w:spacing w:val="-2"/>
        </w:rPr>
        <w:t xml:space="preserve"> </w:t>
      </w:r>
      <w:r>
        <w:rPr>
          <w:spacing w:val="-1"/>
        </w:rPr>
        <w:t>shall</w:t>
      </w:r>
      <w:r>
        <w:t xml:space="preserve"> be </w:t>
      </w:r>
      <w:r>
        <w:rPr>
          <w:spacing w:val="-1"/>
        </w:rPr>
        <w:t>deemed</w:t>
      </w:r>
      <w:r>
        <w:rPr>
          <w:spacing w:val="-2"/>
        </w:rPr>
        <w:t xml:space="preserve"> </w:t>
      </w:r>
      <w:r>
        <w:t>to be</w:t>
      </w:r>
      <w:r>
        <w:rPr>
          <w:spacing w:val="-2"/>
        </w:rPr>
        <w:t xml:space="preserve"> </w:t>
      </w:r>
      <w:r>
        <w:rPr>
          <w:spacing w:val="-1"/>
        </w:rPr>
        <w:t>reasonable.</w:t>
      </w:r>
    </w:p>
    <w:p w14:paraId="59681C38" w14:textId="77777777" w:rsidR="00437262" w:rsidRDefault="00BC70E3" w:rsidP="00A836BB">
      <w:pPr>
        <w:pStyle w:val="BodyText"/>
        <w:numPr>
          <w:ilvl w:val="1"/>
          <w:numId w:val="25"/>
        </w:numPr>
        <w:tabs>
          <w:tab w:val="left" w:pos="894"/>
        </w:tabs>
        <w:ind w:left="893" w:right="112"/>
        <w:jc w:val="both"/>
      </w:pPr>
      <w:r>
        <w:rPr>
          <w:spacing w:val="-1"/>
        </w:rPr>
        <w:t>Approval</w:t>
      </w:r>
      <w:r>
        <w:rPr>
          <w:spacing w:val="27"/>
        </w:rPr>
        <w:t xml:space="preserve"> </w:t>
      </w:r>
      <w:r>
        <w:t>by</w:t>
      </w:r>
      <w:r>
        <w:rPr>
          <w:spacing w:val="25"/>
        </w:rPr>
        <w:t xml:space="preserve"> </w:t>
      </w:r>
      <w:r>
        <w:t>the</w:t>
      </w:r>
      <w:r>
        <w:rPr>
          <w:spacing w:val="28"/>
        </w:rPr>
        <w:t xml:space="preserve"> </w:t>
      </w:r>
      <w:r>
        <w:rPr>
          <w:spacing w:val="-1"/>
        </w:rPr>
        <w:t>Customer</w:t>
      </w:r>
      <w:r>
        <w:rPr>
          <w:spacing w:val="29"/>
        </w:rPr>
        <w:t xml:space="preserve"> </w:t>
      </w:r>
      <w:r>
        <w:rPr>
          <w:spacing w:val="-2"/>
        </w:rPr>
        <w:t>of</w:t>
      </w:r>
      <w:r>
        <w:rPr>
          <w:spacing w:val="27"/>
        </w:rPr>
        <w:t xml:space="preserve"> </w:t>
      </w:r>
      <w:r>
        <w:t>the</w:t>
      </w:r>
      <w:r>
        <w:rPr>
          <w:spacing w:val="28"/>
        </w:rPr>
        <w:t xml:space="preserve"> </w:t>
      </w:r>
      <w:r>
        <w:rPr>
          <w:spacing w:val="-1"/>
        </w:rPr>
        <w:t>Security</w:t>
      </w:r>
      <w:r>
        <w:rPr>
          <w:spacing w:val="26"/>
        </w:rPr>
        <w:t xml:space="preserve"> </w:t>
      </w:r>
      <w:r>
        <w:rPr>
          <w:spacing w:val="-1"/>
        </w:rPr>
        <w:t>Management</w:t>
      </w:r>
      <w:r>
        <w:rPr>
          <w:spacing w:val="29"/>
        </w:rPr>
        <w:t xml:space="preserve"> </w:t>
      </w:r>
      <w:r>
        <w:rPr>
          <w:spacing w:val="-1"/>
        </w:rPr>
        <w:t>Plan</w:t>
      </w:r>
      <w:r>
        <w:rPr>
          <w:spacing w:val="28"/>
        </w:rPr>
        <w:t xml:space="preserve"> </w:t>
      </w:r>
      <w:r>
        <w:rPr>
          <w:spacing w:val="-1"/>
        </w:rPr>
        <w:t>pursuant</w:t>
      </w:r>
      <w:r>
        <w:rPr>
          <w:spacing w:val="29"/>
        </w:rPr>
        <w:t xml:space="preserve"> </w:t>
      </w:r>
      <w:r>
        <w:t>to</w:t>
      </w:r>
      <w:r>
        <w:rPr>
          <w:spacing w:val="39"/>
        </w:rPr>
        <w:t xml:space="preserve"> </w:t>
      </w:r>
      <w:r>
        <w:rPr>
          <w:spacing w:val="-1"/>
        </w:rPr>
        <w:t>paragraph</w:t>
      </w:r>
      <w:r>
        <w:rPr>
          <w:spacing w:val="3"/>
        </w:rPr>
        <w:t xml:space="preserve"> </w:t>
      </w:r>
      <w:hyperlink w:anchor="_bookmark305" w:history="1">
        <w:r>
          <w:rPr>
            <w:spacing w:val="-1"/>
          </w:rPr>
          <w:t>4.3</w:t>
        </w:r>
      </w:hyperlink>
      <w:r>
        <w:rPr>
          <w:spacing w:val="4"/>
        </w:rPr>
        <w:t xml:space="preserve"> </w:t>
      </w:r>
      <w:r>
        <w:rPr>
          <w:spacing w:val="-2"/>
        </w:rPr>
        <w:t>of</w:t>
      </w:r>
      <w:r>
        <w:rPr>
          <w:spacing w:val="4"/>
        </w:rPr>
        <w:t xml:space="preserve"> </w:t>
      </w:r>
      <w:r>
        <w:rPr>
          <w:spacing w:val="-1"/>
        </w:rPr>
        <w:t>this</w:t>
      </w:r>
      <w:r>
        <w:rPr>
          <w:spacing w:val="4"/>
        </w:rPr>
        <w:t xml:space="preserve"> </w:t>
      </w:r>
      <w:r>
        <w:rPr>
          <w:spacing w:val="-1"/>
        </w:rPr>
        <w:t>Contract</w:t>
      </w:r>
      <w:r>
        <w:rPr>
          <w:spacing w:val="4"/>
        </w:rPr>
        <w:t xml:space="preserve"> </w:t>
      </w:r>
      <w:r>
        <w:rPr>
          <w:spacing w:val="-1"/>
        </w:rPr>
        <w:t>Schedule</w:t>
      </w:r>
      <w:r>
        <w:rPr>
          <w:spacing w:val="4"/>
        </w:rPr>
        <w:t xml:space="preserve"> </w:t>
      </w:r>
      <w:r>
        <w:t>7</w:t>
      </w:r>
      <w:r>
        <w:rPr>
          <w:spacing w:val="3"/>
        </w:rPr>
        <w:t xml:space="preserve"> </w:t>
      </w:r>
      <w:r>
        <w:t>or</w:t>
      </w:r>
      <w:r>
        <w:rPr>
          <w:spacing w:val="3"/>
        </w:rPr>
        <w:t xml:space="preserve"> </w:t>
      </w:r>
      <w:r>
        <w:rPr>
          <w:spacing w:val="-2"/>
        </w:rPr>
        <w:t>of</w:t>
      </w:r>
      <w:r>
        <w:rPr>
          <w:spacing w:val="6"/>
        </w:rPr>
        <w:t xml:space="preserve"> </w:t>
      </w:r>
      <w:r>
        <w:rPr>
          <w:spacing w:val="-1"/>
        </w:rPr>
        <w:t>any</w:t>
      </w:r>
      <w:r>
        <w:t xml:space="preserve"> change</w:t>
      </w:r>
      <w:r>
        <w:rPr>
          <w:spacing w:val="3"/>
        </w:rPr>
        <w:t xml:space="preserve"> </w:t>
      </w:r>
      <w:r>
        <w:t>or</w:t>
      </w:r>
      <w:r>
        <w:rPr>
          <w:spacing w:val="3"/>
        </w:rPr>
        <w:t xml:space="preserve"> </w:t>
      </w:r>
      <w:r>
        <w:rPr>
          <w:spacing w:val="-1"/>
        </w:rPr>
        <w:t>amendment</w:t>
      </w:r>
      <w:r>
        <w:rPr>
          <w:spacing w:val="4"/>
        </w:rPr>
        <w:t xml:space="preserve"> </w:t>
      </w:r>
      <w:r>
        <w:t>to the</w:t>
      </w:r>
      <w:r>
        <w:rPr>
          <w:spacing w:val="37"/>
        </w:rPr>
        <w:t xml:space="preserve"> </w:t>
      </w:r>
      <w:r>
        <w:rPr>
          <w:spacing w:val="-1"/>
        </w:rPr>
        <w:t>Security</w:t>
      </w:r>
      <w:r>
        <w:rPr>
          <w:spacing w:val="15"/>
        </w:rPr>
        <w:t xml:space="preserve"> </w:t>
      </w:r>
      <w:r>
        <w:rPr>
          <w:spacing w:val="-1"/>
        </w:rPr>
        <w:t>Management</w:t>
      </w:r>
      <w:r>
        <w:rPr>
          <w:spacing w:val="16"/>
        </w:rPr>
        <w:t xml:space="preserve"> </w:t>
      </w:r>
      <w:r>
        <w:rPr>
          <w:spacing w:val="-1"/>
        </w:rPr>
        <w:t>Plan</w:t>
      </w:r>
      <w:r>
        <w:rPr>
          <w:spacing w:val="17"/>
        </w:rPr>
        <w:t xml:space="preserve"> </w:t>
      </w:r>
      <w:r>
        <w:rPr>
          <w:spacing w:val="-1"/>
        </w:rPr>
        <w:t>shall</w:t>
      </w:r>
      <w:r>
        <w:rPr>
          <w:spacing w:val="16"/>
        </w:rPr>
        <w:t xml:space="preserve"> </w:t>
      </w:r>
      <w:r>
        <w:rPr>
          <w:spacing w:val="-1"/>
        </w:rPr>
        <w:t>not</w:t>
      </w:r>
      <w:r>
        <w:rPr>
          <w:spacing w:val="16"/>
        </w:rPr>
        <w:t xml:space="preserve"> </w:t>
      </w:r>
      <w:r>
        <w:rPr>
          <w:spacing w:val="-1"/>
        </w:rPr>
        <w:t>relieve</w:t>
      </w:r>
      <w:r>
        <w:rPr>
          <w:spacing w:val="17"/>
        </w:rPr>
        <w:t xml:space="preserve"> </w:t>
      </w:r>
      <w:r>
        <w:t>the</w:t>
      </w:r>
      <w:r>
        <w:rPr>
          <w:spacing w:val="14"/>
        </w:rPr>
        <w:t xml:space="preserve"> </w:t>
      </w:r>
      <w:r>
        <w:rPr>
          <w:spacing w:val="-1"/>
        </w:rPr>
        <w:t>Supplier</w:t>
      </w:r>
      <w:r>
        <w:rPr>
          <w:spacing w:val="18"/>
        </w:rPr>
        <w:t xml:space="preserve"> </w:t>
      </w:r>
      <w:r>
        <w:rPr>
          <w:spacing w:val="-2"/>
        </w:rPr>
        <w:t>of</w:t>
      </w:r>
      <w:r>
        <w:rPr>
          <w:spacing w:val="20"/>
        </w:rPr>
        <w:t xml:space="preserve"> </w:t>
      </w:r>
      <w:r>
        <w:rPr>
          <w:spacing w:val="-1"/>
        </w:rPr>
        <w:t>its</w:t>
      </w:r>
      <w:r>
        <w:rPr>
          <w:spacing w:val="15"/>
        </w:rPr>
        <w:t xml:space="preserve"> </w:t>
      </w:r>
      <w:r>
        <w:rPr>
          <w:spacing w:val="-1"/>
        </w:rPr>
        <w:t>obligations</w:t>
      </w:r>
      <w:r>
        <w:rPr>
          <w:spacing w:val="17"/>
        </w:rPr>
        <w:t xml:space="preserve"> </w:t>
      </w:r>
      <w:r>
        <w:rPr>
          <w:spacing w:val="-1"/>
        </w:rPr>
        <w:t>under</w:t>
      </w:r>
      <w:r>
        <w:rPr>
          <w:spacing w:val="47"/>
        </w:rPr>
        <w:t xml:space="preserve"> </w:t>
      </w:r>
      <w:r>
        <w:rPr>
          <w:spacing w:val="-1"/>
        </w:rPr>
        <w:t>this</w:t>
      </w:r>
      <w:r>
        <w:rPr>
          <w:spacing w:val="1"/>
        </w:rPr>
        <w:t xml:space="preserve"> </w:t>
      </w:r>
      <w:r>
        <w:rPr>
          <w:spacing w:val="-1"/>
        </w:rPr>
        <w:t>Contract Schedule</w:t>
      </w:r>
      <w:r>
        <w:rPr>
          <w:spacing w:val="1"/>
        </w:rPr>
        <w:t xml:space="preserve"> </w:t>
      </w:r>
      <w:r>
        <w:rPr>
          <w:spacing w:val="-2"/>
        </w:rPr>
        <w:t>7.</w:t>
      </w:r>
    </w:p>
    <w:p w14:paraId="0A0F64A4" w14:textId="77777777" w:rsidR="00437262" w:rsidRDefault="00437262">
      <w:pPr>
        <w:jc w:val="both"/>
        <w:sectPr w:rsidR="00437262">
          <w:pgSz w:w="11910" w:h="16840"/>
          <w:pgMar w:top="1480" w:right="1300" w:bottom="1160" w:left="1680" w:header="0" w:footer="965" w:gutter="0"/>
          <w:cols w:space="720"/>
        </w:sectPr>
      </w:pPr>
    </w:p>
    <w:p w14:paraId="0B94A852" w14:textId="6A782855" w:rsidR="00437262" w:rsidRDefault="00BC70E3" w:rsidP="00A836BB">
      <w:pPr>
        <w:pStyle w:val="Heading1"/>
        <w:numPr>
          <w:ilvl w:val="0"/>
          <w:numId w:val="25"/>
        </w:numPr>
        <w:tabs>
          <w:tab w:val="left" w:pos="464"/>
        </w:tabs>
        <w:spacing w:before="57"/>
        <w:ind w:right="117"/>
        <w:jc w:val="left"/>
        <w:rPr>
          <w:b w:val="0"/>
          <w:bCs w:val="0"/>
        </w:rPr>
      </w:pPr>
      <w:r>
        <w:rPr>
          <w:spacing w:val="-1"/>
        </w:rPr>
        <w:lastRenderedPageBreak/>
        <w:t>AMENDMENT</w:t>
      </w:r>
      <w:r>
        <w:t xml:space="preserve"> </w:t>
      </w:r>
      <w:r>
        <w:rPr>
          <w:spacing w:val="-3"/>
        </w:rPr>
        <w:t>AND</w:t>
      </w:r>
      <w:r>
        <w:rPr>
          <w:spacing w:val="59"/>
        </w:rPr>
        <w:t xml:space="preserve"> </w:t>
      </w:r>
      <w:r>
        <w:t>REVISION</w:t>
      </w:r>
      <w:r>
        <w:rPr>
          <w:spacing w:val="57"/>
        </w:rPr>
        <w:t xml:space="preserve"> </w:t>
      </w:r>
      <w:r>
        <w:t>OF</w:t>
      </w:r>
      <w:r>
        <w:rPr>
          <w:spacing w:val="60"/>
        </w:rPr>
        <w:t xml:space="preserve"> </w:t>
      </w:r>
      <w:r>
        <w:rPr>
          <w:spacing w:val="-2"/>
        </w:rPr>
        <w:t>THE</w:t>
      </w:r>
      <w:r>
        <w:rPr>
          <w:spacing w:val="59"/>
        </w:rPr>
        <w:t xml:space="preserve"> </w:t>
      </w:r>
      <w:r>
        <w:rPr>
          <w:spacing w:val="-1"/>
        </w:rPr>
        <w:t>ISMS</w:t>
      </w:r>
      <w:r>
        <w:rPr>
          <w:spacing w:val="59"/>
        </w:rPr>
        <w:t xml:space="preserve"> </w:t>
      </w:r>
      <w:r>
        <w:rPr>
          <w:spacing w:val="-3"/>
        </w:rPr>
        <w:t>AND</w:t>
      </w:r>
      <w:r>
        <w:rPr>
          <w:spacing w:val="59"/>
        </w:rPr>
        <w:t xml:space="preserve"> </w:t>
      </w:r>
      <w:r>
        <w:rPr>
          <w:spacing w:val="-1"/>
        </w:rPr>
        <w:t>SECURITY</w:t>
      </w:r>
      <w:r>
        <w:rPr>
          <w:spacing w:val="60"/>
        </w:rPr>
        <w:t xml:space="preserve"> </w:t>
      </w:r>
      <w:r>
        <w:rPr>
          <w:spacing w:val="-1"/>
        </w:rPr>
        <w:t>MANAGEMENT</w:t>
      </w:r>
      <w:r>
        <w:rPr>
          <w:spacing w:val="31"/>
        </w:rPr>
        <w:t xml:space="preserve"> </w:t>
      </w:r>
      <w:r>
        <w:rPr>
          <w:spacing w:val="-2"/>
        </w:rPr>
        <w:t>PLAN</w:t>
      </w:r>
    </w:p>
    <w:p w14:paraId="610A02DE" w14:textId="77777777" w:rsidR="00437262" w:rsidRDefault="00437262">
      <w:pPr>
        <w:spacing w:before="2"/>
        <w:rPr>
          <w:rFonts w:ascii="Arial" w:eastAsia="Arial" w:hAnsi="Arial" w:cs="Arial"/>
          <w:b/>
          <w:bCs/>
          <w:sz w:val="21"/>
          <w:szCs w:val="21"/>
        </w:rPr>
      </w:pPr>
    </w:p>
    <w:p w14:paraId="581CD783" w14:textId="77777777" w:rsidR="00437262" w:rsidRDefault="00BC70E3" w:rsidP="00A836BB">
      <w:pPr>
        <w:pStyle w:val="BodyText"/>
        <w:numPr>
          <w:ilvl w:val="1"/>
          <w:numId w:val="25"/>
        </w:numPr>
        <w:tabs>
          <w:tab w:val="left" w:pos="954"/>
        </w:tabs>
        <w:spacing w:before="0"/>
        <w:ind w:right="115"/>
        <w:jc w:val="both"/>
      </w:pPr>
      <w:bookmarkStart w:id="331" w:name="_bookmark306"/>
      <w:bookmarkEnd w:id="331"/>
      <w:r>
        <w:t>The</w:t>
      </w:r>
      <w:r>
        <w:rPr>
          <w:spacing w:val="-2"/>
        </w:rPr>
        <w:t xml:space="preserve"> ISMS</w:t>
      </w:r>
      <w:r>
        <w:t xml:space="preserve"> </w:t>
      </w:r>
      <w:r>
        <w:rPr>
          <w:spacing w:val="-1"/>
        </w:rPr>
        <w:t>and</w:t>
      </w:r>
      <w:r>
        <w:t xml:space="preserve"> </w:t>
      </w:r>
      <w:r>
        <w:rPr>
          <w:spacing w:val="-1"/>
        </w:rPr>
        <w:t>Security</w:t>
      </w:r>
      <w:r>
        <w:t xml:space="preserve"> </w:t>
      </w:r>
      <w:r>
        <w:rPr>
          <w:spacing w:val="-1"/>
        </w:rPr>
        <w:t>Management</w:t>
      </w:r>
      <w:r>
        <w:rPr>
          <w:spacing w:val="1"/>
        </w:rPr>
        <w:t xml:space="preserve"> </w:t>
      </w:r>
      <w:r>
        <w:rPr>
          <w:spacing w:val="-1"/>
        </w:rPr>
        <w:t>Plan</w:t>
      </w:r>
      <w:r>
        <w:t xml:space="preserve"> </w:t>
      </w:r>
      <w:r>
        <w:rPr>
          <w:spacing w:val="-1"/>
        </w:rPr>
        <w:t>shall</w:t>
      </w:r>
      <w:r>
        <w:t xml:space="preserve"> be</w:t>
      </w:r>
      <w:r>
        <w:rPr>
          <w:spacing w:val="-2"/>
        </w:rPr>
        <w:t xml:space="preserve"> </w:t>
      </w:r>
      <w:r>
        <w:rPr>
          <w:spacing w:val="-1"/>
        </w:rPr>
        <w:t>fully</w:t>
      </w:r>
      <w:r>
        <w:rPr>
          <w:spacing w:val="-2"/>
        </w:rPr>
        <w:t xml:space="preserve"> </w:t>
      </w:r>
      <w:r>
        <w:rPr>
          <w:spacing w:val="-1"/>
        </w:rPr>
        <w:t>reviewed</w:t>
      </w:r>
      <w:r>
        <w:t xml:space="preserve"> </w:t>
      </w:r>
      <w:r>
        <w:rPr>
          <w:spacing w:val="-1"/>
        </w:rPr>
        <w:t>and</w:t>
      </w:r>
      <w:r>
        <w:t xml:space="preserve"> updated by</w:t>
      </w:r>
      <w:r>
        <w:rPr>
          <w:spacing w:val="61"/>
        </w:rPr>
        <w:t xml:space="preserve"> </w:t>
      </w:r>
      <w:r>
        <w:t xml:space="preserve">the </w:t>
      </w:r>
      <w:r>
        <w:rPr>
          <w:spacing w:val="-1"/>
        </w:rPr>
        <w:t>Supplier</w:t>
      </w:r>
      <w:r>
        <w:rPr>
          <w:spacing w:val="1"/>
        </w:rPr>
        <w:t xml:space="preserve"> </w:t>
      </w:r>
      <w:r>
        <w:rPr>
          <w:spacing w:val="-1"/>
        </w:rPr>
        <w:t>and</w:t>
      </w:r>
      <w:r>
        <w:rPr>
          <w:spacing w:val="-2"/>
        </w:rPr>
        <w:t xml:space="preserve"> </w:t>
      </w:r>
      <w:r>
        <w:t>at</w:t>
      </w:r>
      <w:r>
        <w:rPr>
          <w:spacing w:val="-1"/>
        </w:rPr>
        <w:t xml:space="preserve"> least</w:t>
      </w:r>
      <w:r>
        <w:rPr>
          <w:spacing w:val="-3"/>
        </w:rPr>
        <w:t xml:space="preserve"> </w:t>
      </w:r>
      <w:r>
        <w:rPr>
          <w:spacing w:val="-1"/>
        </w:rPr>
        <w:t>annually</w:t>
      </w:r>
      <w:r>
        <w:rPr>
          <w:spacing w:val="-2"/>
        </w:rPr>
        <w:t xml:space="preserve"> </w:t>
      </w:r>
      <w:r>
        <w:t xml:space="preserve">to </w:t>
      </w:r>
      <w:r>
        <w:rPr>
          <w:spacing w:val="-1"/>
        </w:rPr>
        <w:t>reflect:</w:t>
      </w:r>
    </w:p>
    <w:p w14:paraId="6584A6C3" w14:textId="77777777" w:rsidR="00437262" w:rsidRDefault="00BC70E3" w:rsidP="00A836BB">
      <w:pPr>
        <w:pStyle w:val="BodyText"/>
        <w:numPr>
          <w:ilvl w:val="2"/>
          <w:numId w:val="25"/>
        </w:numPr>
        <w:tabs>
          <w:tab w:val="left" w:pos="2373"/>
        </w:tabs>
        <w:spacing w:before="121"/>
        <w:ind w:hanging="850"/>
      </w:pPr>
      <w:r>
        <w:rPr>
          <w:spacing w:val="-1"/>
        </w:rPr>
        <w:t>emerging</w:t>
      </w:r>
      <w:r>
        <w:t xml:space="preserve"> </w:t>
      </w:r>
      <w:r>
        <w:rPr>
          <w:spacing w:val="-1"/>
        </w:rPr>
        <w:t>changes</w:t>
      </w:r>
      <w:r>
        <w:t xml:space="preserve"> in</w:t>
      </w:r>
      <w:r>
        <w:rPr>
          <w:spacing w:val="-2"/>
        </w:rPr>
        <w:t xml:space="preserve"> </w:t>
      </w:r>
      <w:r>
        <w:rPr>
          <w:spacing w:val="-1"/>
        </w:rPr>
        <w:t>Good</w:t>
      </w:r>
      <w:r>
        <w:t xml:space="preserve"> </w:t>
      </w:r>
      <w:r>
        <w:rPr>
          <w:spacing w:val="-1"/>
        </w:rPr>
        <w:t>Industry</w:t>
      </w:r>
      <w:r>
        <w:rPr>
          <w:spacing w:val="-2"/>
        </w:rPr>
        <w:t xml:space="preserve"> </w:t>
      </w:r>
      <w:r>
        <w:rPr>
          <w:spacing w:val="-1"/>
        </w:rPr>
        <w:t>Practice;</w:t>
      </w:r>
    </w:p>
    <w:p w14:paraId="2CFE6F71" w14:textId="77777777" w:rsidR="00437262" w:rsidRDefault="00BC70E3" w:rsidP="00A836BB">
      <w:pPr>
        <w:pStyle w:val="BodyText"/>
        <w:numPr>
          <w:ilvl w:val="2"/>
          <w:numId w:val="25"/>
        </w:numPr>
        <w:tabs>
          <w:tab w:val="left" w:pos="2373"/>
        </w:tabs>
        <w:ind w:right="118" w:hanging="850"/>
      </w:pPr>
      <w:r>
        <w:rPr>
          <w:spacing w:val="-1"/>
        </w:rPr>
        <w:t>any</w:t>
      </w:r>
      <w:r>
        <w:rPr>
          <w:spacing w:val="10"/>
        </w:rPr>
        <w:t xml:space="preserve"> </w:t>
      </w:r>
      <w:r>
        <w:t>change</w:t>
      </w:r>
      <w:r>
        <w:rPr>
          <w:spacing w:val="12"/>
        </w:rPr>
        <w:t xml:space="preserve"> </w:t>
      </w:r>
      <w:r>
        <w:t>or</w:t>
      </w:r>
      <w:r>
        <w:rPr>
          <w:spacing w:val="11"/>
        </w:rPr>
        <w:t xml:space="preserve"> </w:t>
      </w:r>
      <w:r>
        <w:rPr>
          <w:spacing w:val="-1"/>
        </w:rPr>
        <w:t>proposed</w:t>
      </w:r>
      <w:r>
        <w:rPr>
          <w:spacing w:val="10"/>
        </w:rPr>
        <w:t xml:space="preserve"> </w:t>
      </w:r>
      <w:r>
        <w:rPr>
          <w:spacing w:val="-1"/>
        </w:rPr>
        <w:t>change</w:t>
      </w:r>
      <w:r>
        <w:rPr>
          <w:spacing w:val="12"/>
        </w:rPr>
        <w:t xml:space="preserve"> </w:t>
      </w:r>
      <w:r>
        <w:t>to</w:t>
      </w:r>
      <w:r>
        <w:rPr>
          <w:spacing w:val="10"/>
        </w:rPr>
        <w:t xml:space="preserve"> </w:t>
      </w:r>
      <w:r>
        <w:rPr>
          <w:spacing w:val="-1"/>
        </w:rPr>
        <w:t>Goods</w:t>
      </w:r>
      <w:r>
        <w:rPr>
          <w:spacing w:val="10"/>
        </w:rPr>
        <w:t xml:space="preserve"> </w:t>
      </w:r>
      <w:r>
        <w:rPr>
          <w:spacing w:val="-1"/>
        </w:rPr>
        <w:t>and/or</w:t>
      </w:r>
      <w:r>
        <w:rPr>
          <w:spacing w:val="16"/>
        </w:rPr>
        <w:t xml:space="preserve"> </w:t>
      </w:r>
      <w:r>
        <w:rPr>
          <w:spacing w:val="-1"/>
        </w:rPr>
        <w:t>Services</w:t>
      </w:r>
      <w:r>
        <w:rPr>
          <w:spacing w:val="13"/>
        </w:rPr>
        <w:t xml:space="preserve"> </w:t>
      </w:r>
      <w:r>
        <w:rPr>
          <w:spacing w:val="-1"/>
        </w:rPr>
        <w:t>and/or</w:t>
      </w:r>
      <w:r>
        <w:rPr>
          <w:spacing w:val="49"/>
        </w:rPr>
        <w:t xml:space="preserve"> </w:t>
      </w:r>
      <w:r>
        <w:rPr>
          <w:spacing w:val="-1"/>
        </w:rPr>
        <w:t>associated</w:t>
      </w:r>
      <w:r>
        <w:t xml:space="preserve"> </w:t>
      </w:r>
      <w:r>
        <w:rPr>
          <w:spacing w:val="-1"/>
        </w:rPr>
        <w:t>processes;</w:t>
      </w:r>
    </w:p>
    <w:p w14:paraId="38060B68" w14:textId="77777777" w:rsidR="00437262" w:rsidRDefault="00BC70E3" w:rsidP="00A836BB">
      <w:pPr>
        <w:pStyle w:val="BodyText"/>
        <w:numPr>
          <w:ilvl w:val="2"/>
          <w:numId w:val="25"/>
        </w:numPr>
        <w:tabs>
          <w:tab w:val="left" w:pos="2373"/>
        </w:tabs>
        <w:spacing w:before="121"/>
        <w:ind w:hanging="850"/>
      </w:pPr>
      <w:r>
        <w:rPr>
          <w:spacing w:val="-1"/>
        </w:rPr>
        <w:t>any</w:t>
      </w:r>
      <w:r>
        <w:rPr>
          <w:spacing w:val="-2"/>
        </w:rPr>
        <w:t xml:space="preserve"> </w:t>
      </w:r>
      <w:r>
        <w:t>changes</w:t>
      </w:r>
      <w:r>
        <w:rPr>
          <w:spacing w:val="-2"/>
        </w:rPr>
        <w:t xml:space="preserve"> </w:t>
      </w:r>
      <w:r>
        <w:t>to</w:t>
      </w:r>
      <w:r>
        <w:rPr>
          <w:spacing w:val="-2"/>
        </w:rPr>
        <w:t xml:space="preserve"> </w:t>
      </w:r>
      <w:r>
        <w:t>the</w:t>
      </w:r>
      <w:r>
        <w:rPr>
          <w:spacing w:val="-2"/>
        </w:rPr>
        <w:t xml:space="preserve"> </w:t>
      </w:r>
      <w:r>
        <w:rPr>
          <w:spacing w:val="-1"/>
        </w:rPr>
        <w:t>Security</w:t>
      </w:r>
      <w:r>
        <w:rPr>
          <w:spacing w:val="-2"/>
        </w:rPr>
        <w:t xml:space="preserve"> Policy;</w:t>
      </w:r>
    </w:p>
    <w:p w14:paraId="5AF067F3" w14:textId="77777777" w:rsidR="00437262" w:rsidRDefault="00BC70E3" w:rsidP="00A836BB">
      <w:pPr>
        <w:pStyle w:val="BodyText"/>
        <w:numPr>
          <w:ilvl w:val="2"/>
          <w:numId w:val="25"/>
        </w:numPr>
        <w:tabs>
          <w:tab w:val="left" w:pos="2373"/>
        </w:tabs>
        <w:ind w:hanging="850"/>
      </w:pPr>
      <w:r>
        <w:rPr>
          <w:spacing w:val="-1"/>
        </w:rPr>
        <w:t>any</w:t>
      </w:r>
      <w:r>
        <w:rPr>
          <w:spacing w:val="-2"/>
        </w:rPr>
        <w:t xml:space="preserve"> </w:t>
      </w:r>
      <w:r>
        <w:rPr>
          <w:spacing w:val="-1"/>
        </w:rPr>
        <w:t>new</w:t>
      </w:r>
      <w:r>
        <w:rPr>
          <w:spacing w:val="-3"/>
        </w:rPr>
        <w:t xml:space="preserve"> </w:t>
      </w:r>
      <w:r>
        <w:rPr>
          <w:spacing w:val="-1"/>
        </w:rPr>
        <w:t>perceived</w:t>
      </w:r>
      <w:r>
        <w:t xml:space="preserve"> or</w:t>
      </w:r>
      <w:r>
        <w:rPr>
          <w:spacing w:val="1"/>
        </w:rPr>
        <w:t xml:space="preserve"> </w:t>
      </w:r>
      <w:r>
        <w:t>changed</w:t>
      </w:r>
      <w:r>
        <w:rPr>
          <w:spacing w:val="-2"/>
        </w:rPr>
        <w:t xml:space="preserve"> </w:t>
      </w:r>
      <w:r>
        <w:rPr>
          <w:spacing w:val="-1"/>
        </w:rPr>
        <w:t>security</w:t>
      </w:r>
      <w:r>
        <w:rPr>
          <w:spacing w:val="-2"/>
        </w:rPr>
        <w:t xml:space="preserve"> </w:t>
      </w:r>
      <w:r>
        <w:rPr>
          <w:spacing w:val="-1"/>
        </w:rPr>
        <w:t>threats;</w:t>
      </w:r>
      <w:r>
        <w:rPr>
          <w:spacing w:val="2"/>
        </w:rPr>
        <w:t xml:space="preserve"> </w:t>
      </w:r>
      <w:r>
        <w:rPr>
          <w:spacing w:val="-1"/>
        </w:rPr>
        <w:t>and</w:t>
      </w:r>
    </w:p>
    <w:p w14:paraId="53D0C6F1" w14:textId="1FEFA7B0" w:rsidR="00437262" w:rsidRDefault="00BC70E3" w:rsidP="00A836BB">
      <w:pPr>
        <w:pStyle w:val="BodyText"/>
        <w:numPr>
          <w:ilvl w:val="2"/>
          <w:numId w:val="25"/>
        </w:numPr>
        <w:tabs>
          <w:tab w:val="left" w:pos="2373"/>
          <w:tab w:val="left" w:pos="2936"/>
          <w:tab w:val="left" w:pos="4236"/>
          <w:tab w:val="left" w:pos="5170"/>
          <w:tab w:val="left" w:pos="5548"/>
          <w:tab w:val="left" w:pos="6934"/>
          <w:tab w:val="left" w:pos="8125"/>
          <w:tab w:val="left" w:pos="8567"/>
        </w:tabs>
        <w:spacing w:before="121"/>
        <w:ind w:right="109" w:hanging="850"/>
      </w:pPr>
      <w:r>
        <w:rPr>
          <w:spacing w:val="-1"/>
        </w:rPr>
        <w:t>any</w:t>
      </w:r>
      <w:r>
        <w:rPr>
          <w:spacing w:val="-1"/>
        </w:rPr>
        <w:tab/>
        <w:t>reasonable</w:t>
      </w:r>
      <w:r>
        <w:rPr>
          <w:spacing w:val="-1"/>
        </w:rPr>
        <w:tab/>
      </w:r>
      <w:r>
        <w:rPr>
          <w:spacing w:val="-1"/>
          <w:w w:val="95"/>
        </w:rPr>
        <w:t>change</w:t>
      </w:r>
      <w:r>
        <w:rPr>
          <w:spacing w:val="-1"/>
          <w:w w:val="95"/>
        </w:rPr>
        <w:tab/>
        <w:t>in</w:t>
      </w:r>
      <w:r>
        <w:rPr>
          <w:spacing w:val="-1"/>
          <w:w w:val="95"/>
        </w:rPr>
        <w:tab/>
      </w:r>
      <w:r>
        <w:rPr>
          <w:spacing w:val="-1"/>
        </w:rPr>
        <w:t>requirement</w:t>
      </w:r>
      <w:r>
        <w:rPr>
          <w:spacing w:val="-1"/>
        </w:rPr>
        <w:tab/>
        <w:t>requested</w:t>
      </w:r>
      <w:r>
        <w:rPr>
          <w:spacing w:val="-1"/>
        </w:rPr>
        <w:tab/>
      </w:r>
      <w:r>
        <w:rPr>
          <w:w w:val="95"/>
        </w:rPr>
        <w:t>by</w:t>
      </w:r>
      <w:r>
        <w:rPr>
          <w:w w:val="95"/>
        </w:rPr>
        <w:tab/>
      </w:r>
      <w:r>
        <w:t>the</w:t>
      </w:r>
      <w:r>
        <w:rPr>
          <w:spacing w:val="35"/>
        </w:rPr>
        <w:t xml:space="preserve"> </w:t>
      </w:r>
      <w:r>
        <w:rPr>
          <w:spacing w:val="-1"/>
        </w:rPr>
        <w:t>Customer.</w:t>
      </w:r>
    </w:p>
    <w:p w14:paraId="0B6CFA73" w14:textId="77777777" w:rsidR="00437262" w:rsidRDefault="00BC70E3" w:rsidP="00A836BB">
      <w:pPr>
        <w:pStyle w:val="BodyText"/>
        <w:numPr>
          <w:ilvl w:val="1"/>
          <w:numId w:val="25"/>
        </w:numPr>
        <w:tabs>
          <w:tab w:val="left" w:pos="954"/>
        </w:tabs>
        <w:ind w:right="117"/>
        <w:jc w:val="both"/>
      </w:pPr>
      <w:r>
        <w:t>The</w:t>
      </w:r>
      <w:r>
        <w:rPr>
          <w:spacing w:val="2"/>
        </w:rPr>
        <w:t xml:space="preserve"> </w:t>
      </w:r>
      <w:r>
        <w:rPr>
          <w:spacing w:val="-1"/>
        </w:rPr>
        <w:t>Supplier</w:t>
      </w:r>
      <w:r>
        <w:rPr>
          <w:spacing w:val="3"/>
        </w:rPr>
        <w:t xml:space="preserve"> </w:t>
      </w:r>
      <w:r>
        <w:rPr>
          <w:spacing w:val="-1"/>
        </w:rPr>
        <w:t>shall</w:t>
      </w:r>
      <w:r>
        <w:rPr>
          <w:spacing w:val="2"/>
        </w:rPr>
        <w:t xml:space="preserve"> </w:t>
      </w:r>
      <w:r>
        <w:rPr>
          <w:spacing w:val="-1"/>
        </w:rPr>
        <w:t>provide</w:t>
      </w:r>
      <w:r>
        <w:rPr>
          <w:spacing w:val="3"/>
        </w:rPr>
        <w:t xml:space="preserve"> </w:t>
      </w:r>
      <w:r>
        <w:t>the</w:t>
      </w:r>
      <w:r>
        <w:rPr>
          <w:spacing w:val="2"/>
        </w:rPr>
        <w:t xml:space="preserve"> </w:t>
      </w:r>
      <w:r>
        <w:rPr>
          <w:spacing w:val="-1"/>
        </w:rPr>
        <w:t>Customer</w:t>
      </w:r>
      <w:r>
        <w:rPr>
          <w:spacing w:val="3"/>
        </w:rPr>
        <w:t xml:space="preserve"> </w:t>
      </w:r>
      <w:r>
        <w:rPr>
          <w:spacing w:val="-2"/>
        </w:rPr>
        <w:t>with</w:t>
      </w:r>
      <w:r>
        <w:rPr>
          <w:spacing w:val="3"/>
        </w:rPr>
        <w:t xml:space="preserve"> </w:t>
      </w:r>
      <w:r>
        <w:t>the</w:t>
      </w:r>
      <w:r>
        <w:rPr>
          <w:spacing w:val="2"/>
        </w:rPr>
        <w:t xml:space="preserve"> </w:t>
      </w:r>
      <w:r>
        <w:rPr>
          <w:spacing w:val="-1"/>
        </w:rPr>
        <w:t>results</w:t>
      </w:r>
      <w:r>
        <w:rPr>
          <w:spacing w:val="3"/>
        </w:rPr>
        <w:t xml:space="preserve"> </w:t>
      </w:r>
      <w:r>
        <w:rPr>
          <w:spacing w:val="-2"/>
        </w:rPr>
        <w:t>of</w:t>
      </w:r>
      <w:r>
        <w:rPr>
          <w:spacing w:val="6"/>
        </w:rPr>
        <w:t xml:space="preserve"> </w:t>
      </w:r>
      <w:r>
        <w:rPr>
          <w:spacing w:val="-1"/>
        </w:rPr>
        <w:t>such</w:t>
      </w:r>
      <w:r>
        <w:rPr>
          <w:spacing w:val="3"/>
        </w:rPr>
        <w:t xml:space="preserve"> </w:t>
      </w:r>
      <w:r>
        <w:rPr>
          <w:spacing w:val="-2"/>
        </w:rPr>
        <w:t>reviews</w:t>
      </w:r>
      <w:r>
        <w:rPr>
          <w:spacing w:val="3"/>
        </w:rPr>
        <w:t xml:space="preserve"> </w:t>
      </w:r>
      <w:r>
        <w:t>as</w:t>
      </w:r>
      <w:r>
        <w:rPr>
          <w:spacing w:val="3"/>
        </w:rPr>
        <w:t xml:space="preserve"> </w:t>
      </w:r>
      <w:r>
        <w:rPr>
          <w:spacing w:val="-1"/>
        </w:rPr>
        <w:t>soon</w:t>
      </w:r>
      <w:r>
        <w:rPr>
          <w:spacing w:val="59"/>
        </w:rPr>
        <w:t xml:space="preserve"> </w:t>
      </w:r>
      <w:r>
        <w:t>as</w:t>
      </w:r>
      <w:r>
        <w:rPr>
          <w:spacing w:val="13"/>
        </w:rPr>
        <w:t xml:space="preserve"> </w:t>
      </w:r>
      <w:r>
        <w:rPr>
          <w:spacing w:val="-1"/>
        </w:rPr>
        <w:t>reasonably</w:t>
      </w:r>
      <w:r>
        <w:rPr>
          <w:spacing w:val="11"/>
        </w:rPr>
        <w:t xml:space="preserve"> </w:t>
      </w:r>
      <w:r>
        <w:rPr>
          <w:spacing w:val="-1"/>
        </w:rPr>
        <w:t>practicable</w:t>
      </w:r>
      <w:r>
        <w:rPr>
          <w:spacing w:val="13"/>
        </w:rPr>
        <w:t xml:space="preserve"> </w:t>
      </w:r>
      <w:r>
        <w:rPr>
          <w:spacing w:val="-1"/>
        </w:rPr>
        <w:t>after</w:t>
      </w:r>
      <w:r>
        <w:rPr>
          <w:spacing w:val="15"/>
        </w:rPr>
        <w:t xml:space="preserve"> </w:t>
      </w:r>
      <w:r>
        <w:rPr>
          <w:spacing w:val="-1"/>
        </w:rPr>
        <w:t>their</w:t>
      </w:r>
      <w:r>
        <w:rPr>
          <w:spacing w:val="12"/>
        </w:rPr>
        <w:t xml:space="preserve"> </w:t>
      </w:r>
      <w:r>
        <w:rPr>
          <w:spacing w:val="-1"/>
        </w:rPr>
        <w:t>completion</w:t>
      </w:r>
      <w:r>
        <w:rPr>
          <w:spacing w:val="13"/>
        </w:rPr>
        <w:t xml:space="preserve"> </w:t>
      </w:r>
      <w:r>
        <w:rPr>
          <w:spacing w:val="-1"/>
        </w:rPr>
        <w:t>and</w:t>
      </w:r>
      <w:r>
        <w:rPr>
          <w:spacing w:val="13"/>
        </w:rPr>
        <w:t xml:space="preserve"> </w:t>
      </w:r>
      <w:r>
        <w:t>amend</w:t>
      </w:r>
      <w:r>
        <w:rPr>
          <w:spacing w:val="11"/>
        </w:rPr>
        <w:t xml:space="preserve"> </w:t>
      </w:r>
      <w:r>
        <w:t>the</w:t>
      </w:r>
      <w:r>
        <w:rPr>
          <w:spacing w:val="11"/>
        </w:rPr>
        <w:t xml:space="preserve"> </w:t>
      </w:r>
      <w:r>
        <w:rPr>
          <w:spacing w:val="-2"/>
        </w:rPr>
        <w:t>ISMS</w:t>
      </w:r>
      <w:r>
        <w:rPr>
          <w:spacing w:val="13"/>
        </w:rPr>
        <w:t xml:space="preserve"> </w:t>
      </w:r>
      <w:r>
        <w:rPr>
          <w:spacing w:val="-1"/>
        </w:rPr>
        <w:t>and</w:t>
      </w:r>
      <w:r>
        <w:rPr>
          <w:spacing w:val="51"/>
        </w:rPr>
        <w:t xml:space="preserve"> </w:t>
      </w:r>
      <w:r>
        <w:rPr>
          <w:spacing w:val="-1"/>
        </w:rPr>
        <w:t>Security</w:t>
      </w:r>
      <w:r>
        <w:rPr>
          <w:spacing w:val="13"/>
        </w:rPr>
        <w:t xml:space="preserve"> </w:t>
      </w:r>
      <w:r>
        <w:rPr>
          <w:spacing w:val="-1"/>
        </w:rPr>
        <w:t>Management</w:t>
      </w:r>
      <w:r>
        <w:rPr>
          <w:spacing w:val="13"/>
        </w:rPr>
        <w:t xml:space="preserve"> </w:t>
      </w:r>
      <w:r>
        <w:rPr>
          <w:spacing w:val="-1"/>
        </w:rPr>
        <w:t>Plan</w:t>
      </w:r>
      <w:r>
        <w:rPr>
          <w:spacing w:val="14"/>
        </w:rPr>
        <w:t xml:space="preserve"> </w:t>
      </w:r>
      <w:r>
        <w:t>at</w:t>
      </w:r>
      <w:r>
        <w:rPr>
          <w:spacing w:val="16"/>
        </w:rPr>
        <w:t xml:space="preserve"> </w:t>
      </w:r>
      <w:r>
        <w:t>no</w:t>
      </w:r>
      <w:r>
        <w:rPr>
          <w:spacing w:val="12"/>
        </w:rPr>
        <w:t xml:space="preserve"> </w:t>
      </w:r>
      <w:r>
        <w:rPr>
          <w:spacing w:val="-1"/>
        </w:rPr>
        <w:t>additional</w:t>
      </w:r>
      <w:r>
        <w:rPr>
          <w:spacing w:val="14"/>
        </w:rPr>
        <w:t xml:space="preserve"> </w:t>
      </w:r>
      <w:r>
        <w:rPr>
          <w:spacing w:val="-1"/>
        </w:rPr>
        <w:t>cost</w:t>
      </w:r>
      <w:r>
        <w:rPr>
          <w:spacing w:val="13"/>
        </w:rPr>
        <w:t xml:space="preserve"> </w:t>
      </w:r>
      <w:r>
        <w:t>to</w:t>
      </w:r>
      <w:r>
        <w:rPr>
          <w:spacing w:val="12"/>
        </w:rPr>
        <w:t xml:space="preserve"> </w:t>
      </w:r>
      <w:r>
        <w:t>the</w:t>
      </w:r>
      <w:r>
        <w:rPr>
          <w:spacing w:val="14"/>
        </w:rPr>
        <w:t xml:space="preserve"> </w:t>
      </w:r>
      <w:r>
        <w:rPr>
          <w:spacing w:val="-1"/>
        </w:rPr>
        <w:t>Customer.</w:t>
      </w:r>
      <w:r>
        <w:rPr>
          <w:spacing w:val="11"/>
        </w:rPr>
        <w:t xml:space="preserve"> </w:t>
      </w:r>
      <w:r>
        <w:t>The</w:t>
      </w:r>
      <w:r>
        <w:rPr>
          <w:spacing w:val="12"/>
        </w:rPr>
        <w:t xml:space="preserve"> </w:t>
      </w:r>
      <w:r>
        <w:rPr>
          <w:spacing w:val="-1"/>
        </w:rPr>
        <w:t>results</w:t>
      </w:r>
      <w:r>
        <w:rPr>
          <w:spacing w:val="15"/>
        </w:rPr>
        <w:t xml:space="preserve"> </w:t>
      </w:r>
      <w:r>
        <w:rPr>
          <w:spacing w:val="-2"/>
        </w:rPr>
        <w:t>of</w:t>
      </w:r>
      <w:r>
        <w:rPr>
          <w:spacing w:val="45"/>
        </w:rPr>
        <w:t xml:space="preserve"> </w:t>
      </w:r>
      <w:r>
        <w:t>the</w:t>
      </w:r>
      <w:r>
        <w:rPr>
          <w:spacing w:val="-2"/>
        </w:rPr>
        <w:t xml:space="preserve"> </w:t>
      </w:r>
      <w:r>
        <w:rPr>
          <w:spacing w:val="-1"/>
        </w:rPr>
        <w:t>review</w:t>
      </w:r>
      <w:r>
        <w:rPr>
          <w:spacing w:val="-3"/>
        </w:rPr>
        <w:t xml:space="preserve"> </w:t>
      </w:r>
      <w:r>
        <w:rPr>
          <w:spacing w:val="-1"/>
        </w:rPr>
        <w:t>shall</w:t>
      </w:r>
      <w:r>
        <w:t xml:space="preserve"> </w:t>
      </w:r>
      <w:r>
        <w:rPr>
          <w:spacing w:val="-1"/>
        </w:rPr>
        <w:t>include,</w:t>
      </w:r>
      <w:r>
        <w:rPr>
          <w:spacing w:val="1"/>
        </w:rPr>
        <w:t xml:space="preserve"> </w:t>
      </w:r>
      <w:r>
        <w:rPr>
          <w:spacing w:val="-1"/>
        </w:rPr>
        <w:t>without</w:t>
      </w:r>
      <w:r>
        <w:rPr>
          <w:spacing w:val="1"/>
        </w:rPr>
        <w:t xml:space="preserve"> </w:t>
      </w:r>
      <w:r>
        <w:rPr>
          <w:spacing w:val="-2"/>
        </w:rPr>
        <w:t>limitation:</w:t>
      </w:r>
    </w:p>
    <w:p w14:paraId="6ED0BAA8" w14:textId="77777777" w:rsidR="00437262" w:rsidRDefault="00BC70E3" w:rsidP="00A836BB">
      <w:pPr>
        <w:pStyle w:val="BodyText"/>
        <w:numPr>
          <w:ilvl w:val="2"/>
          <w:numId w:val="25"/>
        </w:numPr>
        <w:tabs>
          <w:tab w:val="left" w:pos="2373"/>
        </w:tabs>
        <w:spacing w:before="118"/>
        <w:ind w:hanging="850"/>
      </w:pPr>
      <w:r>
        <w:rPr>
          <w:spacing w:val="-1"/>
        </w:rPr>
        <w:t>suggested</w:t>
      </w:r>
      <w:r>
        <w:t xml:space="preserve"> </w:t>
      </w:r>
      <w:r>
        <w:rPr>
          <w:spacing w:val="-1"/>
        </w:rPr>
        <w:t>improvements</w:t>
      </w:r>
      <w:r>
        <w:rPr>
          <w:spacing w:val="1"/>
        </w:rPr>
        <w:t xml:space="preserve"> </w:t>
      </w:r>
      <w:r>
        <w:t>to</w:t>
      </w:r>
      <w:r>
        <w:rPr>
          <w:spacing w:val="-2"/>
        </w:rPr>
        <w:t xml:space="preserve"> </w:t>
      </w:r>
      <w:r>
        <w:t>the</w:t>
      </w:r>
      <w:r>
        <w:rPr>
          <w:spacing w:val="-2"/>
        </w:rPr>
        <w:t xml:space="preserve"> </w:t>
      </w:r>
      <w:r>
        <w:rPr>
          <w:spacing w:val="-1"/>
        </w:rPr>
        <w:t>effectiveness</w:t>
      </w:r>
      <w:r>
        <w:t xml:space="preserve"> </w:t>
      </w:r>
      <w:r>
        <w:rPr>
          <w:spacing w:val="-2"/>
        </w:rPr>
        <w:t>of</w:t>
      </w:r>
      <w:r>
        <w:rPr>
          <w:spacing w:val="2"/>
        </w:rPr>
        <w:t xml:space="preserve"> </w:t>
      </w:r>
      <w:r>
        <w:rPr>
          <w:spacing w:val="-1"/>
        </w:rPr>
        <w:t>the</w:t>
      </w:r>
      <w:r>
        <w:t xml:space="preserve"> </w:t>
      </w:r>
      <w:r>
        <w:rPr>
          <w:spacing w:val="-2"/>
        </w:rPr>
        <w:t>ISMS;</w:t>
      </w:r>
    </w:p>
    <w:p w14:paraId="5895B7AA" w14:textId="77777777" w:rsidR="00437262" w:rsidRDefault="00BC70E3" w:rsidP="00A836BB">
      <w:pPr>
        <w:pStyle w:val="BodyText"/>
        <w:numPr>
          <w:ilvl w:val="2"/>
          <w:numId w:val="25"/>
        </w:numPr>
        <w:tabs>
          <w:tab w:val="left" w:pos="2373"/>
        </w:tabs>
        <w:spacing w:before="121"/>
        <w:ind w:hanging="850"/>
      </w:pPr>
      <w:r>
        <w:rPr>
          <w:spacing w:val="-1"/>
        </w:rPr>
        <w:t>updates</w:t>
      </w:r>
      <w:r>
        <w:rPr>
          <w:spacing w:val="-2"/>
        </w:rPr>
        <w:t xml:space="preserve"> </w:t>
      </w:r>
      <w:r>
        <w:t>to</w:t>
      </w:r>
      <w:r>
        <w:rPr>
          <w:spacing w:val="-2"/>
        </w:rPr>
        <w:t xml:space="preserve"> </w:t>
      </w:r>
      <w:r>
        <w:t>the</w:t>
      </w:r>
      <w:r>
        <w:rPr>
          <w:spacing w:val="-2"/>
        </w:rPr>
        <w:t xml:space="preserve"> risk</w:t>
      </w:r>
      <w:r>
        <w:rPr>
          <w:spacing w:val="3"/>
        </w:rPr>
        <w:t xml:space="preserve"> </w:t>
      </w:r>
      <w:r>
        <w:rPr>
          <w:spacing w:val="-1"/>
        </w:rPr>
        <w:t>assessments;</w:t>
      </w:r>
    </w:p>
    <w:p w14:paraId="02B3DFAF" w14:textId="77777777" w:rsidR="00437262" w:rsidRDefault="00BC70E3" w:rsidP="00A836BB">
      <w:pPr>
        <w:pStyle w:val="BodyText"/>
        <w:numPr>
          <w:ilvl w:val="2"/>
          <w:numId w:val="25"/>
        </w:numPr>
        <w:tabs>
          <w:tab w:val="left" w:pos="2373"/>
        </w:tabs>
        <w:ind w:right="112" w:hanging="850"/>
        <w:jc w:val="both"/>
      </w:pPr>
      <w:r>
        <w:rPr>
          <w:spacing w:val="-1"/>
        </w:rPr>
        <w:t>proposed</w:t>
      </w:r>
      <w:r>
        <w:rPr>
          <w:spacing w:val="27"/>
        </w:rPr>
        <w:t xml:space="preserve"> </w:t>
      </w:r>
      <w:r>
        <w:rPr>
          <w:spacing w:val="-1"/>
        </w:rPr>
        <w:t>modifications</w:t>
      </w:r>
      <w:r>
        <w:rPr>
          <w:spacing w:val="26"/>
        </w:rPr>
        <w:t xml:space="preserve"> </w:t>
      </w:r>
      <w:r>
        <w:rPr>
          <w:spacing w:val="-1"/>
        </w:rPr>
        <w:t>to</w:t>
      </w:r>
      <w:r>
        <w:rPr>
          <w:spacing w:val="30"/>
        </w:rPr>
        <w:t xml:space="preserve"> </w:t>
      </w:r>
      <w:r>
        <w:rPr>
          <w:spacing w:val="-1"/>
        </w:rPr>
        <w:t>respond</w:t>
      </w:r>
      <w:r>
        <w:rPr>
          <w:spacing w:val="26"/>
        </w:rPr>
        <w:t xml:space="preserve"> </w:t>
      </w:r>
      <w:r>
        <w:t>to</w:t>
      </w:r>
      <w:r>
        <w:rPr>
          <w:spacing w:val="26"/>
        </w:rPr>
        <w:t xml:space="preserve"> </w:t>
      </w:r>
      <w:r>
        <w:rPr>
          <w:spacing w:val="-1"/>
        </w:rPr>
        <w:t>events</w:t>
      </w:r>
      <w:r>
        <w:rPr>
          <w:spacing w:val="29"/>
        </w:rPr>
        <w:t xml:space="preserve"> </w:t>
      </w:r>
      <w:r>
        <w:rPr>
          <w:spacing w:val="-1"/>
        </w:rPr>
        <w:t>that</w:t>
      </w:r>
      <w:r>
        <w:rPr>
          <w:spacing w:val="28"/>
        </w:rPr>
        <w:t xml:space="preserve"> </w:t>
      </w:r>
      <w:r>
        <w:t>may</w:t>
      </w:r>
      <w:r>
        <w:rPr>
          <w:spacing w:val="26"/>
        </w:rPr>
        <w:t xml:space="preserve"> </w:t>
      </w:r>
      <w:r>
        <w:rPr>
          <w:spacing w:val="-1"/>
        </w:rPr>
        <w:t>impact</w:t>
      </w:r>
      <w:r>
        <w:rPr>
          <w:spacing w:val="28"/>
        </w:rPr>
        <w:t xml:space="preserve"> </w:t>
      </w:r>
      <w:r>
        <w:t>on</w:t>
      </w:r>
      <w:r>
        <w:rPr>
          <w:spacing w:val="51"/>
        </w:rPr>
        <w:t xml:space="preserve"> </w:t>
      </w:r>
      <w:r>
        <w:t>the</w:t>
      </w:r>
      <w:r>
        <w:rPr>
          <w:spacing w:val="57"/>
        </w:rPr>
        <w:t xml:space="preserve"> </w:t>
      </w:r>
      <w:r>
        <w:rPr>
          <w:spacing w:val="-2"/>
        </w:rPr>
        <w:t>ISMS</w:t>
      </w:r>
      <w:r>
        <w:rPr>
          <w:spacing w:val="59"/>
        </w:rPr>
        <w:t xml:space="preserve"> </w:t>
      </w:r>
      <w:r>
        <w:rPr>
          <w:spacing w:val="-1"/>
        </w:rPr>
        <w:t>including</w:t>
      </w:r>
      <w:r>
        <w:rPr>
          <w:spacing w:val="59"/>
        </w:rPr>
        <w:t xml:space="preserve"> </w:t>
      </w:r>
      <w:r>
        <w:t>the</w:t>
      </w:r>
      <w:r>
        <w:rPr>
          <w:spacing w:val="57"/>
        </w:rPr>
        <w:t xml:space="preserve"> </w:t>
      </w:r>
      <w:r>
        <w:rPr>
          <w:spacing w:val="-1"/>
        </w:rPr>
        <w:t>security</w:t>
      </w:r>
      <w:r>
        <w:rPr>
          <w:spacing w:val="55"/>
        </w:rPr>
        <w:t xml:space="preserve"> </w:t>
      </w:r>
      <w:r>
        <w:rPr>
          <w:spacing w:val="-1"/>
        </w:rPr>
        <w:t>incident</w:t>
      </w:r>
      <w:r>
        <w:rPr>
          <w:spacing w:val="59"/>
        </w:rPr>
        <w:t xml:space="preserve"> </w:t>
      </w:r>
      <w:r>
        <w:rPr>
          <w:spacing w:val="-1"/>
        </w:rPr>
        <w:t>management</w:t>
      </w:r>
      <w:r>
        <w:rPr>
          <w:spacing w:val="60"/>
        </w:rPr>
        <w:t xml:space="preserve"> </w:t>
      </w:r>
      <w:r>
        <w:rPr>
          <w:spacing w:val="-1"/>
        </w:rPr>
        <w:t>process,</w:t>
      </w:r>
      <w:r>
        <w:rPr>
          <w:spacing w:val="51"/>
        </w:rPr>
        <w:t xml:space="preserve"> </w:t>
      </w:r>
      <w:r>
        <w:rPr>
          <w:spacing w:val="-1"/>
        </w:rPr>
        <w:t>incident</w:t>
      </w:r>
      <w:r>
        <w:rPr>
          <w:spacing w:val="13"/>
        </w:rPr>
        <w:t xml:space="preserve"> </w:t>
      </w:r>
      <w:r>
        <w:rPr>
          <w:spacing w:val="-1"/>
        </w:rPr>
        <w:t>response</w:t>
      </w:r>
      <w:r>
        <w:rPr>
          <w:spacing w:val="12"/>
        </w:rPr>
        <w:t xml:space="preserve"> </w:t>
      </w:r>
      <w:r>
        <w:rPr>
          <w:spacing w:val="-1"/>
        </w:rPr>
        <w:t>plans</w:t>
      </w:r>
      <w:r>
        <w:rPr>
          <w:spacing w:val="13"/>
        </w:rPr>
        <w:t xml:space="preserve"> </w:t>
      </w:r>
      <w:r>
        <w:rPr>
          <w:spacing w:val="-1"/>
        </w:rPr>
        <w:t>and</w:t>
      </w:r>
      <w:r>
        <w:rPr>
          <w:spacing w:val="12"/>
        </w:rPr>
        <w:t xml:space="preserve"> </w:t>
      </w:r>
      <w:r>
        <w:t>general</w:t>
      </w:r>
      <w:r>
        <w:rPr>
          <w:spacing w:val="13"/>
        </w:rPr>
        <w:t xml:space="preserve"> </w:t>
      </w:r>
      <w:r>
        <w:rPr>
          <w:spacing w:val="-1"/>
        </w:rPr>
        <w:t>procedures</w:t>
      </w:r>
      <w:r>
        <w:rPr>
          <w:spacing w:val="12"/>
        </w:rPr>
        <w:t xml:space="preserve"> </w:t>
      </w:r>
      <w:r>
        <w:rPr>
          <w:spacing w:val="-1"/>
        </w:rPr>
        <w:t>and</w:t>
      </w:r>
      <w:r>
        <w:rPr>
          <w:spacing w:val="12"/>
        </w:rPr>
        <w:t xml:space="preserve"> </w:t>
      </w:r>
      <w:r>
        <w:rPr>
          <w:spacing w:val="-1"/>
        </w:rPr>
        <w:t>controls</w:t>
      </w:r>
      <w:r>
        <w:rPr>
          <w:spacing w:val="13"/>
        </w:rPr>
        <w:t xml:space="preserve"> </w:t>
      </w:r>
      <w:r>
        <w:rPr>
          <w:spacing w:val="-1"/>
        </w:rPr>
        <w:t>that</w:t>
      </w:r>
      <w:r>
        <w:rPr>
          <w:spacing w:val="59"/>
        </w:rPr>
        <w:t xml:space="preserve"> </w:t>
      </w:r>
      <w:r>
        <w:rPr>
          <w:spacing w:val="-1"/>
        </w:rPr>
        <w:t>affect</w:t>
      </w:r>
      <w:r>
        <w:rPr>
          <w:spacing w:val="2"/>
        </w:rPr>
        <w:t xml:space="preserve"> </w:t>
      </w:r>
      <w:r>
        <w:rPr>
          <w:spacing w:val="-1"/>
        </w:rPr>
        <w:t>information</w:t>
      </w:r>
      <w:r>
        <w:rPr>
          <w:spacing w:val="-2"/>
        </w:rPr>
        <w:t xml:space="preserve"> </w:t>
      </w:r>
      <w:r>
        <w:rPr>
          <w:spacing w:val="-1"/>
        </w:rPr>
        <w:t>security;</w:t>
      </w:r>
      <w:r>
        <w:rPr>
          <w:spacing w:val="2"/>
        </w:rPr>
        <w:t xml:space="preserve"> </w:t>
      </w:r>
      <w:r>
        <w:rPr>
          <w:spacing w:val="-1"/>
        </w:rPr>
        <w:t>and</w:t>
      </w:r>
    </w:p>
    <w:p w14:paraId="4998F7C4" w14:textId="5016AD03" w:rsidR="00437262" w:rsidRDefault="00BC70E3" w:rsidP="00A836BB">
      <w:pPr>
        <w:pStyle w:val="BodyText"/>
        <w:numPr>
          <w:ilvl w:val="2"/>
          <w:numId w:val="25"/>
        </w:numPr>
        <w:tabs>
          <w:tab w:val="left" w:pos="2373"/>
        </w:tabs>
        <w:spacing w:before="121"/>
        <w:ind w:right="118" w:hanging="850"/>
      </w:pPr>
      <w:r>
        <w:rPr>
          <w:spacing w:val="-1"/>
        </w:rPr>
        <w:t>suggested</w:t>
      </w:r>
      <w:r>
        <w:t xml:space="preserve"> </w:t>
      </w:r>
      <w:r>
        <w:rPr>
          <w:spacing w:val="-1"/>
        </w:rPr>
        <w:t>improvements</w:t>
      </w:r>
      <w:r>
        <w:t xml:space="preserve"> </w:t>
      </w:r>
      <w:r>
        <w:rPr>
          <w:spacing w:val="-1"/>
        </w:rPr>
        <w:t>in</w:t>
      </w:r>
      <w:r>
        <w:t xml:space="preserve"> </w:t>
      </w:r>
      <w:r>
        <w:rPr>
          <w:spacing w:val="-1"/>
        </w:rPr>
        <w:t>measuring</w:t>
      </w:r>
      <w:r>
        <w:t xml:space="preserve"> the </w:t>
      </w:r>
      <w:r>
        <w:rPr>
          <w:spacing w:val="-1"/>
        </w:rPr>
        <w:t>effectiveness</w:t>
      </w:r>
      <w:r>
        <w:t xml:space="preserve"> of</w:t>
      </w:r>
      <w:r>
        <w:rPr>
          <w:spacing w:val="43"/>
        </w:rPr>
        <w:t xml:space="preserve"> </w:t>
      </w:r>
      <w:r>
        <w:rPr>
          <w:spacing w:val="-1"/>
        </w:rPr>
        <w:t>controls.</w:t>
      </w:r>
    </w:p>
    <w:p w14:paraId="0C660714" w14:textId="74CE6A03" w:rsidR="00437262" w:rsidRDefault="00BC70E3" w:rsidP="00A836BB">
      <w:pPr>
        <w:pStyle w:val="BodyText"/>
        <w:numPr>
          <w:ilvl w:val="1"/>
          <w:numId w:val="25"/>
        </w:numPr>
        <w:tabs>
          <w:tab w:val="left" w:pos="954"/>
        </w:tabs>
        <w:ind w:right="113"/>
        <w:jc w:val="both"/>
      </w:pPr>
      <w:r>
        <w:rPr>
          <w:spacing w:val="-1"/>
        </w:rPr>
        <w:t>Subject</w:t>
      </w:r>
      <w:r>
        <w:rPr>
          <w:spacing w:val="49"/>
        </w:rPr>
        <w:t xml:space="preserve"> </w:t>
      </w:r>
      <w:r>
        <w:t>to</w:t>
      </w:r>
      <w:r>
        <w:rPr>
          <w:spacing w:val="48"/>
        </w:rPr>
        <w:t xml:space="preserve"> </w:t>
      </w:r>
      <w:r>
        <w:rPr>
          <w:spacing w:val="-1"/>
        </w:rPr>
        <w:t>paragraph</w:t>
      </w:r>
      <w:r>
        <w:rPr>
          <w:spacing w:val="2"/>
        </w:rPr>
        <w:t xml:space="preserve"> </w:t>
      </w:r>
      <w:hyperlink w:anchor="_bookmark307" w:history="1">
        <w:r>
          <w:rPr>
            <w:spacing w:val="-2"/>
          </w:rPr>
          <w:t>5.4</w:t>
        </w:r>
      </w:hyperlink>
      <w:r>
        <w:rPr>
          <w:spacing w:val="48"/>
        </w:rPr>
        <w:t xml:space="preserve"> </w:t>
      </w:r>
      <w:r>
        <w:t>of</w:t>
      </w:r>
      <w:r>
        <w:rPr>
          <w:spacing w:val="51"/>
        </w:rPr>
        <w:t xml:space="preserve"> </w:t>
      </w:r>
      <w:r>
        <w:rPr>
          <w:spacing w:val="-1"/>
        </w:rPr>
        <w:t>this</w:t>
      </w:r>
      <w:r>
        <w:rPr>
          <w:spacing w:val="49"/>
        </w:rPr>
        <w:t xml:space="preserve"> </w:t>
      </w:r>
      <w:r>
        <w:rPr>
          <w:spacing w:val="-1"/>
        </w:rPr>
        <w:t>Contract</w:t>
      </w:r>
      <w:r>
        <w:rPr>
          <w:spacing w:val="49"/>
        </w:rPr>
        <w:t xml:space="preserve"> </w:t>
      </w:r>
      <w:r>
        <w:rPr>
          <w:spacing w:val="-1"/>
        </w:rPr>
        <w:t>Schedule</w:t>
      </w:r>
      <w:r>
        <w:rPr>
          <w:spacing w:val="50"/>
        </w:rPr>
        <w:t xml:space="preserve"> </w:t>
      </w:r>
      <w:r>
        <w:rPr>
          <w:spacing w:val="-1"/>
        </w:rPr>
        <w:t>7,</w:t>
      </w:r>
      <w:r>
        <w:rPr>
          <w:spacing w:val="49"/>
        </w:rPr>
        <w:t xml:space="preserve"> </w:t>
      </w:r>
      <w:r>
        <w:rPr>
          <w:spacing w:val="-1"/>
        </w:rPr>
        <w:t>any</w:t>
      </w:r>
      <w:r>
        <w:rPr>
          <w:spacing w:val="48"/>
        </w:rPr>
        <w:t xml:space="preserve"> </w:t>
      </w:r>
      <w:r>
        <w:t>change</w:t>
      </w:r>
      <w:r>
        <w:rPr>
          <w:spacing w:val="48"/>
        </w:rPr>
        <w:t xml:space="preserve"> </w:t>
      </w:r>
      <w:r>
        <w:rPr>
          <w:spacing w:val="-1"/>
        </w:rPr>
        <w:t>which</w:t>
      </w:r>
      <w:r>
        <w:rPr>
          <w:spacing w:val="48"/>
        </w:rPr>
        <w:t xml:space="preserve"> </w:t>
      </w:r>
      <w:r>
        <w:t>the</w:t>
      </w:r>
      <w:r>
        <w:rPr>
          <w:spacing w:val="45"/>
        </w:rPr>
        <w:t xml:space="preserve"> </w:t>
      </w:r>
      <w:r>
        <w:rPr>
          <w:spacing w:val="-1"/>
        </w:rPr>
        <w:t>Supplier</w:t>
      </w:r>
      <w:r>
        <w:rPr>
          <w:spacing w:val="49"/>
        </w:rPr>
        <w:t xml:space="preserve"> </w:t>
      </w:r>
      <w:r>
        <w:rPr>
          <w:spacing w:val="-1"/>
        </w:rPr>
        <w:t>proposes</w:t>
      </w:r>
      <w:r>
        <w:rPr>
          <w:spacing w:val="46"/>
        </w:rPr>
        <w:t xml:space="preserve"> </w:t>
      </w:r>
      <w:r>
        <w:t>to</w:t>
      </w:r>
      <w:r>
        <w:rPr>
          <w:spacing w:val="46"/>
        </w:rPr>
        <w:t xml:space="preserve"> </w:t>
      </w:r>
      <w:r>
        <w:rPr>
          <w:spacing w:val="-1"/>
        </w:rPr>
        <w:t>make</w:t>
      </w:r>
      <w:r>
        <w:rPr>
          <w:spacing w:val="46"/>
        </w:rPr>
        <w:t xml:space="preserve"> </w:t>
      </w:r>
      <w:r>
        <w:t>to</w:t>
      </w:r>
      <w:r>
        <w:rPr>
          <w:spacing w:val="46"/>
        </w:rPr>
        <w:t xml:space="preserve"> </w:t>
      </w:r>
      <w:r>
        <w:t>the</w:t>
      </w:r>
      <w:r>
        <w:rPr>
          <w:spacing w:val="45"/>
        </w:rPr>
        <w:t xml:space="preserve"> </w:t>
      </w:r>
      <w:r>
        <w:rPr>
          <w:spacing w:val="-2"/>
        </w:rPr>
        <w:t>ISMS</w:t>
      </w:r>
      <w:r>
        <w:rPr>
          <w:spacing w:val="48"/>
        </w:rPr>
        <w:t xml:space="preserve"> </w:t>
      </w:r>
      <w:r>
        <w:t>or</w:t>
      </w:r>
      <w:r>
        <w:rPr>
          <w:spacing w:val="49"/>
        </w:rPr>
        <w:t xml:space="preserve"> </w:t>
      </w:r>
      <w:r>
        <w:rPr>
          <w:spacing w:val="-1"/>
        </w:rPr>
        <w:t>Security</w:t>
      </w:r>
      <w:r>
        <w:rPr>
          <w:spacing w:val="46"/>
        </w:rPr>
        <w:t xml:space="preserve"> </w:t>
      </w:r>
      <w:r>
        <w:rPr>
          <w:spacing w:val="-1"/>
        </w:rPr>
        <w:t>Management</w:t>
      </w:r>
      <w:r>
        <w:rPr>
          <w:spacing w:val="47"/>
        </w:rPr>
        <w:t xml:space="preserve"> </w:t>
      </w:r>
      <w:r>
        <w:rPr>
          <w:spacing w:val="-1"/>
        </w:rPr>
        <w:t>Plan</w:t>
      </w:r>
      <w:r>
        <w:rPr>
          <w:spacing w:val="48"/>
        </w:rPr>
        <w:t xml:space="preserve"> </w:t>
      </w:r>
      <w:r>
        <w:t>(as</w:t>
      </w:r>
      <w:r>
        <w:rPr>
          <w:spacing w:val="46"/>
        </w:rPr>
        <w:t xml:space="preserve"> </w:t>
      </w:r>
      <w:r>
        <w:t>a</w:t>
      </w:r>
      <w:r>
        <w:rPr>
          <w:spacing w:val="53"/>
        </w:rPr>
        <w:t xml:space="preserve"> </w:t>
      </w:r>
      <w:r>
        <w:rPr>
          <w:spacing w:val="-1"/>
        </w:rPr>
        <w:t>result</w:t>
      </w:r>
      <w:r>
        <w:rPr>
          <w:spacing w:val="4"/>
        </w:rPr>
        <w:t xml:space="preserve"> </w:t>
      </w:r>
      <w:r>
        <w:rPr>
          <w:spacing w:val="-2"/>
        </w:rPr>
        <w:t>of</w:t>
      </w:r>
      <w:r>
        <w:rPr>
          <w:spacing w:val="4"/>
        </w:rPr>
        <w:t xml:space="preserve"> </w:t>
      </w:r>
      <w:r>
        <w:t>a</w:t>
      </w:r>
      <w:r>
        <w:rPr>
          <w:spacing w:val="3"/>
        </w:rPr>
        <w:t xml:space="preserve"> </w:t>
      </w:r>
      <w:r>
        <w:rPr>
          <w:spacing w:val="-1"/>
        </w:rPr>
        <w:t>review carried</w:t>
      </w:r>
      <w:r>
        <w:rPr>
          <w:spacing w:val="2"/>
        </w:rPr>
        <w:t xml:space="preserve"> </w:t>
      </w:r>
      <w:r>
        <w:rPr>
          <w:spacing w:val="-1"/>
        </w:rPr>
        <w:t>out</w:t>
      </w:r>
      <w:r>
        <w:rPr>
          <w:spacing w:val="4"/>
        </w:rPr>
        <w:t xml:space="preserve"> </w:t>
      </w:r>
      <w:r>
        <w:rPr>
          <w:spacing w:val="-1"/>
        </w:rPr>
        <w:t>pursuant</w:t>
      </w:r>
      <w:r>
        <w:rPr>
          <w:spacing w:val="2"/>
        </w:rPr>
        <w:t xml:space="preserve"> </w:t>
      </w:r>
      <w:r>
        <w:t>to</w:t>
      </w:r>
      <w:r>
        <w:rPr>
          <w:spacing w:val="3"/>
        </w:rPr>
        <w:t xml:space="preserve"> </w:t>
      </w:r>
      <w:r>
        <w:rPr>
          <w:spacing w:val="-1"/>
        </w:rPr>
        <w:t>paragraph</w:t>
      </w:r>
      <w:r>
        <w:rPr>
          <w:spacing w:val="5"/>
        </w:rPr>
        <w:t xml:space="preserve"> </w:t>
      </w:r>
      <w:hyperlink w:anchor="_bookmark306" w:history="1">
        <w:r>
          <w:t>5.1</w:t>
        </w:r>
      </w:hyperlink>
      <w:r>
        <w:rPr>
          <w:spacing w:val="3"/>
        </w:rPr>
        <w:t xml:space="preserve"> </w:t>
      </w:r>
      <w:r>
        <w:rPr>
          <w:spacing w:val="-2"/>
        </w:rPr>
        <w:t>of</w:t>
      </w:r>
      <w:r>
        <w:rPr>
          <w:spacing w:val="4"/>
        </w:rPr>
        <w:t xml:space="preserve"> </w:t>
      </w:r>
      <w:r>
        <w:rPr>
          <w:spacing w:val="-1"/>
        </w:rPr>
        <w:t>this</w:t>
      </w:r>
      <w:r>
        <w:rPr>
          <w:spacing w:val="4"/>
        </w:rPr>
        <w:t xml:space="preserve"> </w:t>
      </w:r>
      <w:r>
        <w:rPr>
          <w:spacing w:val="-2"/>
        </w:rPr>
        <w:t>Contract</w:t>
      </w:r>
      <w:r>
        <w:rPr>
          <w:spacing w:val="4"/>
        </w:rPr>
        <w:t xml:space="preserve"> </w:t>
      </w:r>
      <w:r>
        <w:rPr>
          <w:spacing w:val="-1"/>
        </w:rPr>
        <w:t>Schedule</w:t>
      </w:r>
      <w:r>
        <w:rPr>
          <w:spacing w:val="57"/>
        </w:rPr>
        <w:t xml:space="preserve"> </w:t>
      </w:r>
      <w:r>
        <w:rPr>
          <w:spacing w:val="-1"/>
        </w:rPr>
        <w:t>7,</w:t>
      </w:r>
      <w:r>
        <w:rPr>
          <w:spacing w:val="35"/>
        </w:rPr>
        <w:t xml:space="preserve"> </w:t>
      </w:r>
      <w:r>
        <w:t>a</w:t>
      </w:r>
      <w:r>
        <w:rPr>
          <w:spacing w:val="34"/>
        </w:rPr>
        <w:t xml:space="preserve"> </w:t>
      </w:r>
      <w:r>
        <w:rPr>
          <w:spacing w:val="-1"/>
        </w:rPr>
        <w:t>Customer</w:t>
      </w:r>
      <w:r>
        <w:rPr>
          <w:spacing w:val="32"/>
        </w:rPr>
        <w:t xml:space="preserve"> </w:t>
      </w:r>
      <w:r>
        <w:rPr>
          <w:spacing w:val="-1"/>
        </w:rPr>
        <w:t>request,</w:t>
      </w:r>
      <w:r>
        <w:rPr>
          <w:spacing w:val="35"/>
        </w:rPr>
        <w:t xml:space="preserve"> </w:t>
      </w:r>
      <w:r>
        <w:t>a</w:t>
      </w:r>
      <w:r>
        <w:rPr>
          <w:spacing w:val="34"/>
        </w:rPr>
        <w:t xml:space="preserve"> </w:t>
      </w:r>
      <w:r>
        <w:rPr>
          <w:spacing w:val="-1"/>
        </w:rPr>
        <w:t>change</w:t>
      </w:r>
      <w:r>
        <w:rPr>
          <w:spacing w:val="34"/>
        </w:rPr>
        <w:t xml:space="preserve"> </w:t>
      </w:r>
      <w:r>
        <w:t>to</w:t>
      </w:r>
      <w:r>
        <w:rPr>
          <w:spacing w:val="32"/>
        </w:rPr>
        <w:t xml:space="preserve"> </w:t>
      </w:r>
      <w:r>
        <w:rPr>
          <w:spacing w:val="-1"/>
        </w:rPr>
        <w:t>Annex</w:t>
      </w:r>
      <w:r>
        <w:rPr>
          <w:spacing w:val="31"/>
        </w:rPr>
        <w:t xml:space="preserve"> </w:t>
      </w:r>
      <w:r>
        <w:t>1</w:t>
      </w:r>
      <w:r>
        <w:rPr>
          <w:spacing w:val="34"/>
        </w:rPr>
        <w:t xml:space="preserve"> </w:t>
      </w:r>
      <w:r>
        <w:rPr>
          <w:spacing w:val="-1"/>
        </w:rPr>
        <w:t>(Security</w:t>
      </w:r>
      <w:r w:rsidR="005109B6">
        <w:rPr>
          <w:spacing w:val="-1"/>
        </w:rPr>
        <w:t xml:space="preserve"> Policy to this Contract Schedule 7</w:t>
      </w:r>
      <w:r>
        <w:rPr>
          <w:spacing w:val="-1"/>
        </w:rPr>
        <w:t>)</w:t>
      </w:r>
      <w:r>
        <w:rPr>
          <w:spacing w:val="37"/>
        </w:rPr>
        <w:t xml:space="preserve"> </w:t>
      </w:r>
      <w:r>
        <w:t>or</w:t>
      </w:r>
      <w:r>
        <w:rPr>
          <w:spacing w:val="34"/>
        </w:rPr>
        <w:t xml:space="preserve"> </w:t>
      </w:r>
      <w:r>
        <w:rPr>
          <w:spacing w:val="-1"/>
        </w:rPr>
        <w:t>otherwise)</w:t>
      </w:r>
      <w:r>
        <w:rPr>
          <w:spacing w:val="32"/>
        </w:rPr>
        <w:t xml:space="preserve"> </w:t>
      </w:r>
      <w:r>
        <w:rPr>
          <w:spacing w:val="-1"/>
        </w:rPr>
        <w:t>shall</w:t>
      </w:r>
      <w:r>
        <w:rPr>
          <w:spacing w:val="34"/>
        </w:rPr>
        <w:t xml:space="preserve"> </w:t>
      </w:r>
      <w:r>
        <w:t>be</w:t>
      </w:r>
      <w:r>
        <w:rPr>
          <w:spacing w:val="27"/>
        </w:rPr>
        <w:t xml:space="preserve"> </w:t>
      </w:r>
      <w:r>
        <w:rPr>
          <w:spacing w:val="-1"/>
        </w:rPr>
        <w:t>subject</w:t>
      </w:r>
      <w:r>
        <w:rPr>
          <w:spacing w:val="18"/>
        </w:rPr>
        <w:t xml:space="preserve"> </w:t>
      </w:r>
      <w:r>
        <w:t>to</w:t>
      </w:r>
      <w:r>
        <w:rPr>
          <w:spacing w:val="15"/>
        </w:rPr>
        <w:t xml:space="preserve"> </w:t>
      </w:r>
      <w:r>
        <w:t>the</w:t>
      </w:r>
      <w:r>
        <w:rPr>
          <w:spacing w:val="17"/>
        </w:rPr>
        <w:t xml:space="preserve"> </w:t>
      </w:r>
      <w:r>
        <w:rPr>
          <w:spacing w:val="-1"/>
        </w:rPr>
        <w:t>Variation</w:t>
      </w:r>
      <w:r>
        <w:rPr>
          <w:spacing w:val="14"/>
        </w:rPr>
        <w:t xml:space="preserve"> </w:t>
      </w:r>
      <w:r>
        <w:rPr>
          <w:spacing w:val="-1"/>
        </w:rPr>
        <w:t>Procedure</w:t>
      </w:r>
      <w:r>
        <w:rPr>
          <w:spacing w:val="17"/>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6"/>
        </w:rPr>
        <w:t xml:space="preserve"> </w:t>
      </w:r>
      <w:r>
        <w:t>be</w:t>
      </w:r>
      <w:r>
        <w:rPr>
          <w:spacing w:val="17"/>
        </w:rPr>
        <w:t xml:space="preserve"> </w:t>
      </w:r>
      <w:r>
        <w:t>implemented</w:t>
      </w:r>
      <w:r>
        <w:rPr>
          <w:spacing w:val="17"/>
        </w:rPr>
        <w:t xml:space="preserve"> </w:t>
      </w:r>
      <w:r>
        <w:rPr>
          <w:spacing w:val="-2"/>
        </w:rPr>
        <w:t>until</w:t>
      </w:r>
      <w:r>
        <w:rPr>
          <w:spacing w:val="16"/>
        </w:rPr>
        <w:t xml:space="preserve"> </w:t>
      </w:r>
      <w:r>
        <w:rPr>
          <w:spacing w:val="-1"/>
        </w:rPr>
        <w:t>Approved</w:t>
      </w:r>
      <w:r>
        <w:rPr>
          <w:spacing w:val="57"/>
        </w:rPr>
        <w:t xml:space="preserve"> </w:t>
      </w:r>
      <w:r>
        <w:rPr>
          <w:spacing w:val="-1"/>
        </w:rPr>
        <w:t>in</w:t>
      </w:r>
      <w:r>
        <w:t xml:space="preserve"> </w:t>
      </w:r>
      <w:r>
        <w:rPr>
          <w:spacing w:val="-1"/>
        </w:rPr>
        <w:t>writing</w:t>
      </w:r>
      <w:r>
        <w:rPr>
          <w:spacing w:val="2"/>
        </w:rPr>
        <w:t xml:space="preserve"> </w:t>
      </w:r>
      <w:r>
        <w:t>by</w:t>
      </w:r>
      <w:r>
        <w:rPr>
          <w:spacing w:val="-2"/>
        </w:rPr>
        <w:t xml:space="preserve"> </w:t>
      </w:r>
      <w:r>
        <w:t>the</w:t>
      </w:r>
      <w:r>
        <w:rPr>
          <w:spacing w:val="-2"/>
        </w:rPr>
        <w:t xml:space="preserve"> </w:t>
      </w:r>
      <w:r>
        <w:rPr>
          <w:spacing w:val="-1"/>
        </w:rPr>
        <w:t>Customer.</w:t>
      </w:r>
    </w:p>
    <w:p w14:paraId="412A51D3" w14:textId="77777777" w:rsidR="00437262" w:rsidRDefault="00BC70E3" w:rsidP="00A836BB">
      <w:pPr>
        <w:pStyle w:val="BodyText"/>
        <w:numPr>
          <w:ilvl w:val="1"/>
          <w:numId w:val="25"/>
        </w:numPr>
        <w:tabs>
          <w:tab w:val="left" w:pos="954"/>
        </w:tabs>
        <w:spacing w:before="121"/>
        <w:ind w:right="111"/>
        <w:jc w:val="both"/>
      </w:pPr>
      <w:bookmarkStart w:id="332" w:name="_bookmark307"/>
      <w:bookmarkEnd w:id="332"/>
      <w:r>
        <w:t>The</w:t>
      </w:r>
      <w:r>
        <w:rPr>
          <w:spacing w:val="6"/>
        </w:rPr>
        <w:t xml:space="preserve"> </w:t>
      </w:r>
      <w:r>
        <w:rPr>
          <w:spacing w:val="-1"/>
        </w:rPr>
        <w:t>Customer</w:t>
      </w:r>
      <w:r>
        <w:rPr>
          <w:spacing w:val="7"/>
        </w:rPr>
        <w:t xml:space="preserve"> </w:t>
      </w:r>
      <w:r>
        <w:rPr>
          <w:spacing w:val="-1"/>
        </w:rPr>
        <w:t>may,</w:t>
      </w:r>
      <w:r>
        <w:rPr>
          <w:spacing w:val="7"/>
        </w:rPr>
        <w:t xml:space="preserve"> </w:t>
      </w:r>
      <w:r>
        <w:rPr>
          <w:spacing w:val="-1"/>
        </w:rPr>
        <w:t>where</w:t>
      </w:r>
      <w:r>
        <w:rPr>
          <w:spacing w:val="6"/>
        </w:rPr>
        <w:t xml:space="preserve"> </w:t>
      </w:r>
      <w:r>
        <w:rPr>
          <w:spacing w:val="-1"/>
        </w:rPr>
        <w:t>it</w:t>
      </w:r>
      <w:r>
        <w:rPr>
          <w:spacing w:val="7"/>
        </w:rPr>
        <w:t xml:space="preserve"> </w:t>
      </w:r>
      <w:r>
        <w:rPr>
          <w:spacing w:val="-1"/>
        </w:rPr>
        <w:t>is</w:t>
      </w:r>
      <w:r>
        <w:rPr>
          <w:spacing w:val="7"/>
        </w:rPr>
        <w:t xml:space="preserve"> </w:t>
      </w:r>
      <w:r>
        <w:rPr>
          <w:spacing w:val="-1"/>
        </w:rPr>
        <w:t>reasonable</w:t>
      </w:r>
      <w:r>
        <w:rPr>
          <w:spacing w:val="6"/>
        </w:rPr>
        <w:t xml:space="preserve"> </w:t>
      </w:r>
      <w:r>
        <w:rPr>
          <w:spacing w:val="-1"/>
        </w:rPr>
        <w:t>to</w:t>
      </w:r>
      <w:r>
        <w:rPr>
          <w:spacing w:val="6"/>
        </w:rPr>
        <w:t xml:space="preserve"> </w:t>
      </w:r>
      <w:r>
        <w:t>do</w:t>
      </w:r>
      <w:r>
        <w:rPr>
          <w:spacing w:val="6"/>
        </w:rPr>
        <w:t xml:space="preserve"> </w:t>
      </w:r>
      <w:r>
        <w:t>so,</w:t>
      </w:r>
      <w:r>
        <w:rPr>
          <w:spacing w:val="7"/>
        </w:rPr>
        <w:t xml:space="preserve"> </w:t>
      </w:r>
      <w:r>
        <w:rPr>
          <w:spacing w:val="-1"/>
        </w:rPr>
        <w:t>Approve</w:t>
      </w:r>
      <w:r>
        <w:rPr>
          <w:spacing w:val="6"/>
        </w:rPr>
        <w:t xml:space="preserve"> </w:t>
      </w:r>
      <w:r>
        <w:rPr>
          <w:spacing w:val="-1"/>
        </w:rPr>
        <w:t>and</w:t>
      </w:r>
      <w:r>
        <w:rPr>
          <w:spacing w:val="6"/>
        </w:rPr>
        <w:t xml:space="preserve"> </w:t>
      </w:r>
      <w:r>
        <w:rPr>
          <w:spacing w:val="-1"/>
        </w:rPr>
        <w:t>require</w:t>
      </w:r>
      <w:r>
        <w:rPr>
          <w:spacing w:val="31"/>
        </w:rPr>
        <w:t xml:space="preserve"> </w:t>
      </w:r>
      <w:r>
        <w:t>changes</w:t>
      </w:r>
      <w:r>
        <w:rPr>
          <w:spacing w:val="6"/>
        </w:rPr>
        <w:t xml:space="preserve"> </w:t>
      </w:r>
      <w:r>
        <w:t>or</w:t>
      </w:r>
      <w:r>
        <w:rPr>
          <w:spacing w:val="9"/>
        </w:rPr>
        <w:t xml:space="preserve"> </w:t>
      </w:r>
      <w:r>
        <w:rPr>
          <w:spacing w:val="-1"/>
        </w:rPr>
        <w:t>amendments</w:t>
      </w:r>
      <w:r>
        <w:rPr>
          <w:spacing w:val="9"/>
        </w:rPr>
        <w:t xml:space="preserve"> </w:t>
      </w:r>
      <w:r>
        <w:t>to</w:t>
      </w:r>
      <w:r>
        <w:rPr>
          <w:spacing w:val="6"/>
        </w:rPr>
        <w:t xml:space="preserve"> </w:t>
      </w:r>
      <w:r>
        <w:t>the</w:t>
      </w:r>
      <w:r>
        <w:rPr>
          <w:spacing w:val="8"/>
        </w:rPr>
        <w:t xml:space="preserve"> </w:t>
      </w:r>
      <w:r>
        <w:rPr>
          <w:spacing w:val="-2"/>
        </w:rPr>
        <w:t>ISMS</w:t>
      </w:r>
      <w:r>
        <w:rPr>
          <w:spacing w:val="8"/>
        </w:rPr>
        <w:t xml:space="preserve"> </w:t>
      </w:r>
      <w:r>
        <w:t>or</w:t>
      </w:r>
      <w:r>
        <w:rPr>
          <w:spacing w:val="9"/>
        </w:rPr>
        <w:t xml:space="preserve"> </w:t>
      </w:r>
      <w:r>
        <w:rPr>
          <w:spacing w:val="-1"/>
        </w:rPr>
        <w:t>Security</w:t>
      </w:r>
      <w:r>
        <w:rPr>
          <w:spacing w:val="7"/>
        </w:rPr>
        <w:t xml:space="preserve"> </w:t>
      </w:r>
      <w:r>
        <w:rPr>
          <w:spacing w:val="-1"/>
        </w:rPr>
        <w:t>Management</w:t>
      </w:r>
      <w:r>
        <w:rPr>
          <w:spacing w:val="10"/>
        </w:rPr>
        <w:t xml:space="preserve"> </w:t>
      </w:r>
      <w:r>
        <w:rPr>
          <w:spacing w:val="-1"/>
        </w:rPr>
        <w:t>Plan</w:t>
      </w:r>
      <w:r>
        <w:rPr>
          <w:spacing w:val="6"/>
        </w:rPr>
        <w:t xml:space="preserve"> </w:t>
      </w:r>
      <w:r>
        <w:t>to</w:t>
      </w:r>
      <w:r>
        <w:rPr>
          <w:spacing w:val="9"/>
        </w:rPr>
        <w:t xml:space="preserve"> </w:t>
      </w:r>
      <w:r>
        <w:t>be</w:t>
      </w:r>
      <w:r>
        <w:rPr>
          <w:spacing w:val="29"/>
        </w:rPr>
        <w:t xml:space="preserve"> </w:t>
      </w:r>
      <w:r>
        <w:rPr>
          <w:spacing w:val="-1"/>
        </w:rPr>
        <w:t>implemented</w:t>
      </w:r>
      <w:r>
        <w:rPr>
          <w:spacing w:val="33"/>
        </w:rPr>
        <w:t xml:space="preserve"> </w:t>
      </w:r>
      <w:r>
        <w:t>on</w:t>
      </w:r>
      <w:r>
        <w:rPr>
          <w:spacing w:val="33"/>
        </w:rPr>
        <w:t xml:space="preserve"> </w:t>
      </w:r>
      <w:r>
        <w:rPr>
          <w:spacing w:val="-1"/>
        </w:rPr>
        <w:t>timescales</w:t>
      </w:r>
      <w:r>
        <w:rPr>
          <w:spacing w:val="34"/>
        </w:rPr>
        <w:t xml:space="preserve"> </w:t>
      </w:r>
      <w:r>
        <w:t>faster</w:t>
      </w:r>
      <w:r>
        <w:rPr>
          <w:spacing w:val="34"/>
        </w:rPr>
        <w:t xml:space="preserve"> </w:t>
      </w:r>
      <w:r>
        <w:rPr>
          <w:spacing w:val="-1"/>
        </w:rPr>
        <w:t>than</w:t>
      </w:r>
      <w:r>
        <w:rPr>
          <w:spacing w:val="34"/>
        </w:rPr>
        <w:t xml:space="preserve"> </w:t>
      </w:r>
      <w:r>
        <w:rPr>
          <w:spacing w:val="-1"/>
        </w:rPr>
        <w:t>set</w:t>
      </w:r>
      <w:r>
        <w:rPr>
          <w:spacing w:val="35"/>
        </w:rPr>
        <w:t xml:space="preserve"> </w:t>
      </w:r>
      <w:r>
        <w:rPr>
          <w:spacing w:val="-1"/>
        </w:rPr>
        <w:t>out</w:t>
      </w:r>
      <w:r>
        <w:rPr>
          <w:spacing w:val="34"/>
        </w:rPr>
        <w:t xml:space="preserve"> </w:t>
      </w:r>
      <w:r>
        <w:rPr>
          <w:spacing w:val="-1"/>
        </w:rPr>
        <w:t>in</w:t>
      </w:r>
      <w:r>
        <w:rPr>
          <w:spacing w:val="34"/>
        </w:rPr>
        <w:t xml:space="preserve"> </w:t>
      </w:r>
      <w:r>
        <w:t>the</w:t>
      </w:r>
      <w:r>
        <w:rPr>
          <w:spacing w:val="33"/>
        </w:rPr>
        <w:t xml:space="preserve"> </w:t>
      </w:r>
      <w:r>
        <w:rPr>
          <w:spacing w:val="-1"/>
        </w:rPr>
        <w:t>Variation</w:t>
      </w:r>
      <w:r>
        <w:rPr>
          <w:spacing w:val="36"/>
        </w:rPr>
        <w:t xml:space="preserve"> </w:t>
      </w:r>
      <w:r>
        <w:t>Procedure</w:t>
      </w:r>
      <w:r>
        <w:rPr>
          <w:spacing w:val="34"/>
        </w:rPr>
        <w:t xml:space="preserve"> </w:t>
      </w:r>
      <w:r>
        <w:rPr>
          <w:spacing w:val="-1"/>
        </w:rPr>
        <w:t>but,</w:t>
      </w:r>
      <w:r>
        <w:rPr>
          <w:spacing w:val="49"/>
        </w:rPr>
        <w:t xml:space="preserve"> </w:t>
      </w:r>
      <w:r>
        <w:rPr>
          <w:spacing w:val="-1"/>
        </w:rPr>
        <w:t>without</w:t>
      </w:r>
      <w:r>
        <w:rPr>
          <w:spacing w:val="16"/>
        </w:rPr>
        <w:t xml:space="preserve"> </w:t>
      </w:r>
      <w:r>
        <w:rPr>
          <w:spacing w:val="-1"/>
        </w:rPr>
        <w:t>prejudice</w:t>
      </w:r>
      <w:r>
        <w:rPr>
          <w:spacing w:val="12"/>
        </w:rPr>
        <w:t xml:space="preserve"> </w:t>
      </w:r>
      <w:r>
        <w:t>to</w:t>
      </w:r>
      <w:r>
        <w:rPr>
          <w:spacing w:val="15"/>
        </w:rPr>
        <w:t xml:space="preserve"> </w:t>
      </w:r>
      <w:r>
        <w:rPr>
          <w:spacing w:val="-1"/>
        </w:rPr>
        <w:t>their</w:t>
      </w:r>
      <w:r>
        <w:rPr>
          <w:spacing w:val="13"/>
        </w:rPr>
        <w:t xml:space="preserve"> </w:t>
      </w:r>
      <w:r>
        <w:rPr>
          <w:spacing w:val="-1"/>
        </w:rPr>
        <w:t>effectiveness,</w:t>
      </w:r>
      <w:r>
        <w:rPr>
          <w:spacing w:val="16"/>
        </w:rPr>
        <w:t xml:space="preserve"> </w:t>
      </w:r>
      <w:r>
        <w:rPr>
          <w:spacing w:val="-1"/>
        </w:rPr>
        <w:t>all</w:t>
      </w:r>
      <w:r>
        <w:rPr>
          <w:spacing w:val="14"/>
        </w:rPr>
        <w:t xml:space="preserve"> </w:t>
      </w:r>
      <w:r>
        <w:t>such</w:t>
      </w:r>
      <w:r>
        <w:rPr>
          <w:spacing w:val="14"/>
        </w:rPr>
        <w:t xml:space="preserve"> </w:t>
      </w:r>
      <w:r>
        <w:rPr>
          <w:spacing w:val="-1"/>
        </w:rPr>
        <w:t>changes</w:t>
      </w:r>
      <w:r>
        <w:rPr>
          <w:spacing w:val="12"/>
        </w:rPr>
        <w:t xml:space="preserve"> </w:t>
      </w:r>
      <w:r>
        <w:rPr>
          <w:spacing w:val="-1"/>
        </w:rPr>
        <w:t>and</w:t>
      </w:r>
      <w:r>
        <w:rPr>
          <w:spacing w:val="15"/>
        </w:rPr>
        <w:t xml:space="preserve"> </w:t>
      </w:r>
      <w:r>
        <w:rPr>
          <w:spacing w:val="-1"/>
        </w:rPr>
        <w:t>amendments</w:t>
      </w:r>
      <w:r>
        <w:rPr>
          <w:spacing w:val="15"/>
        </w:rPr>
        <w:t xml:space="preserve"> </w:t>
      </w:r>
      <w:r>
        <w:rPr>
          <w:spacing w:val="-1"/>
        </w:rPr>
        <w:t>shall</w:t>
      </w:r>
      <w:r>
        <w:rPr>
          <w:spacing w:val="45"/>
        </w:rPr>
        <w:t xml:space="preserve"> </w:t>
      </w:r>
      <w:r>
        <w:rPr>
          <w:spacing w:val="-1"/>
        </w:rPr>
        <w:t>thereafter</w:t>
      </w:r>
      <w:r>
        <w:rPr>
          <w:spacing w:val="25"/>
        </w:rPr>
        <w:t xml:space="preserve"> </w:t>
      </w:r>
      <w:r>
        <w:t>be</w:t>
      </w:r>
      <w:r>
        <w:rPr>
          <w:spacing w:val="24"/>
        </w:rPr>
        <w:t xml:space="preserve"> </w:t>
      </w:r>
      <w:r>
        <w:rPr>
          <w:spacing w:val="-1"/>
        </w:rPr>
        <w:t>subject</w:t>
      </w:r>
      <w:r>
        <w:rPr>
          <w:spacing w:val="25"/>
        </w:rPr>
        <w:t xml:space="preserve"> </w:t>
      </w:r>
      <w:r>
        <w:t>to</w:t>
      </w:r>
      <w:r>
        <w:rPr>
          <w:spacing w:val="22"/>
        </w:rPr>
        <w:t xml:space="preserve"> </w:t>
      </w:r>
      <w:r>
        <w:t>the</w:t>
      </w:r>
      <w:r>
        <w:rPr>
          <w:spacing w:val="24"/>
        </w:rPr>
        <w:t xml:space="preserve"> </w:t>
      </w:r>
      <w:r>
        <w:rPr>
          <w:spacing w:val="-1"/>
        </w:rPr>
        <w:t>Variation</w:t>
      </w:r>
      <w:r>
        <w:rPr>
          <w:spacing w:val="24"/>
        </w:rPr>
        <w:t xml:space="preserve"> </w:t>
      </w:r>
      <w:r>
        <w:rPr>
          <w:spacing w:val="-1"/>
        </w:rPr>
        <w:t>Procedure</w:t>
      </w:r>
      <w:r>
        <w:rPr>
          <w:spacing w:val="22"/>
        </w:rPr>
        <w:t xml:space="preserve"> </w:t>
      </w:r>
      <w:r>
        <w:t>for</w:t>
      </w:r>
      <w:r>
        <w:rPr>
          <w:spacing w:val="23"/>
        </w:rPr>
        <w:t xml:space="preserve"> </w:t>
      </w:r>
      <w:r>
        <w:t>the</w:t>
      </w:r>
      <w:r>
        <w:rPr>
          <w:spacing w:val="24"/>
        </w:rPr>
        <w:t xml:space="preserve"> </w:t>
      </w:r>
      <w:r>
        <w:rPr>
          <w:spacing w:val="-1"/>
        </w:rPr>
        <w:t>purposes</w:t>
      </w:r>
      <w:r>
        <w:rPr>
          <w:spacing w:val="24"/>
        </w:rPr>
        <w:t xml:space="preserve"> </w:t>
      </w:r>
      <w:r>
        <w:rPr>
          <w:spacing w:val="-2"/>
        </w:rPr>
        <w:t>of</w:t>
      </w:r>
      <w:r>
        <w:rPr>
          <w:spacing w:val="23"/>
        </w:rPr>
        <w:t xml:space="preserve"> </w:t>
      </w:r>
      <w:r>
        <w:rPr>
          <w:spacing w:val="-1"/>
        </w:rPr>
        <w:t>formalising</w:t>
      </w:r>
      <w:r>
        <w:rPr>
          <w:spacing w:val="39"/>
        </w:rPr>
        <w:t xml:space="preserve"> </w:t>
      </w:r>
      <w:r>
        <w:rPr>
          <w:spacing w:val="-1"/>
        </w:rPr>
        <w:t>and</w:t>
      </w:r>
      <w:r>
        <w:rPr>
          <w:spacing w:val="41"/>
        </w:rPr>
        <w:t xml:space="preserve"> </w:t>
      </w:r>
      <w:r>
        <w:rPr>
          <w:spacing w:val="-1"/>
        </w:rPr>
        <w:t>documenting</w:t>
      </w:r>
      <w:r>
        <w:rPr>
          <w:spacing w:val="40"/>
        </w:rPr>
        <w:t xml:space="preserve"> </w:t>
      </w:r>
      <w:r>
        <w:t>the</w:t>
      </w:r>
      <w:r>
        <w:rPr>
          <w:spacing w:val="38"/>
        </w:rPr>
        <w:t xml:space="preserve"> </w:t>
      </w:r>
      <w:r>
        <w:rPr>
          <w:spacing w:val="-2"/>
        </w:rPr>
        <w:t>relevant</w:t>
      </w:r>
      <w:r>
        <w:rPr>
          <w:spacing w:val="42"/>
        </w:rPr>
        <w:t xml:space="preserve"> </w:t>
      </w:r>
      <w:r>
        <w:t>change</w:t>
      </w:r>
      <w:r>
        <w:rPr>
          <w:spacing w:val="41"/>
        </w:rPr>
        <w:t xml:space="preserve"> </w:t>
      </w:r>
      <w:r>
        <w:rPr>
          <w:spacing w:val="-2"/>
        </w:rPr>
        <w:t>or</w:t>
      </w:r>
      <w:r>
        <w:rPr>
          <w:spacing w:val="42"/>
        </w:rPr>
        <w:t xml:space="preserve"> </w:t>
      </w:r>
      <w:r>
        <w:rPr>
          <w:spacing w:val="-1"/>
        </w:rPr>
        <w:t>amendment</w:t>
      </w:r>
      <w:r>
        <w:rPr>
          <w:spacing w:val="41"/>
        </w:rPr>
        <w:t xml:space="preserve"> </w:t>
      </w:r>
      <w:r>
        <w:t>for</w:t>
      </w:r>
      <w:r>
        <w:rPr>
          <w:spacing w:val="39"/>
        </w:rPr>
        <w:t xml:space="preserve"> </w:t>
      </w:r>
      <w:r>
        <w:t>the</w:t>
      </w:r>
      <w:r>
        <w:rPr>
          <w:spacing w:val="38"/>
        </w:rPr>
        <w:t xml:space="preserve"> </w:t>
      </w:r>
      <w:r>
        <w:rPr>
          <w:spacing w:val="-1"/>
        </w:rPr>
        <w:t>purposes</w:t>
      </w:r>
      <w:r>
        <w:rPr>
          <w:spacing w:val="38"/>
        </w:rPr>
        <w:t xml:space="preserve"> </w:t>
      </w:r>
      <w:r>
        <w:rPr>
          <w:spacing w:val="-2"/>
        </w:rPr>
        <w:t>of</w:t>
      </w:r>
      <w:r>
        <w:rPr>
          <w:spacing w:val="42"/>
        </w:rPr>
        <w:t xml:space="preserve"> </w:t>
      </w:r>
      <w:r>
        <w:rPr>
          <w:spacing w:val="-1"/>
        </w:rPr>
        <w:t>this</w:t>
      </w:r>
      <w:r>
        <w:rPr>
          <w:spacing w:val="53"/>
        </w:rPr>
        <w:t xml:space="preserve"> </w:t>
      </w:r>
      <w:r>
        <w:rPr>
          <w:spacing w:val="-1"/>
        </w:rPr>
        <w:t>Contract.</w:t>
      </w:r>
    </w:p>
    <w:p w14:paraId="0F91D10A" w14:textId="77777777" w:rsidR="00437262" w:rsidRDefault="00437262">
      <w:pPr>
        <w:spacing w:before="9"/>
        <w:rPr>
          <w:rFonts w:ascii="Arial" w:eastAsia="Arial" w:hAnsi="Arial" w:cs="Arial"/>
          <w:sz w:val="20"/>
          <w:szCs w:val="20"/>
        </w:rPr>
      </w:pPr>
    </w:p>
    <w:p w14:paraId="680D27C0" w14:textId="77777777" w:rsidR="00437262" w:rsidRDefault="00BC70E3" w:rsidP="00A836BB">
      <w:pPr>
        <w:pStyle w:val="Heading1"/>
        <w:numPr>
          <w:ilvl w:val="0"/>
          <w:numId w:val="25"/>
        </w:numPr>
        <w:tabs>
          <w:tab w:val="left" w:pos="464"/>
        </w:tabs>
        <w:jc w:val="left"/>
        <w:rPr>
          <w:b w:val="0"/>
          <w:bCs w:val="0"/>
        </w:rPr>
      </w:pPr>
      <w:r>
        <w:rPr>
          <w:spacing w:val="-1"/>
        </w:rPr>
        <w:t>SECURITY</w:t>
      </w:r>
      <w:r>
        <w:t xml:space="preserve"> </w:t>
      </w:r>
      <w:r>
        <w:rPr>
          <w:spacing w:val="-2"/>
        </w:rPr>
        <w:t>TESTING</w:t>
      </w:r>
    </w:p>
    <w:p w14:paraId="5BBAD6A7" w14:textId="77777777" w:rsidR="00437262" w:rsidRDefault="00437262">
      <w:pPr>
        <w:spacing w:before="1"/>
        <w:rPr>
          <w:rFonts w:ascii="Arial" w:eastAsia="Arial" w:hAnsi="Arial" w:cs="Arial"/>
          <w:b/>
          <w:bCs/>
          <w:sz w:val="21"/>
          <w:szCs w:val="21"/>
        </w:rPr>
      </w:pPr>
    </w:p>
    <w:p w14:paraId="29C99FB5" w14:textId="31CA0C81" w:rsidR="00437262" w:rsidRDefault="00BC70E3" w:rsidP="00A836BB">
      <w:pPr>
        <w:pStyle w:val="BodyText"/>
        <w:numPr>
          <w:ilvl w:val="1"/>
          <w:numId w:val="25"/>
        </w:numPr>
        <w:tabs>
          <w:tab w:val="left" w:pos="954"/>
        </w:tabs>
        <w:spacing w:before="0"/>
        <w:ind w:right="112"/>
        <w:jc w:val="both"/>
      </w:pPr>
      <w:r>
        <w:t xml:space="preserve">The </w:t>
      </w:r>
      <w:r>
        <w:rPr>
          <w:spacing w:val="-1"/>
        </w:rPr>
        <w:t>Supplier</w:t>
      </w:r>
      <w:r>
        <w:rPr>
          <w:spacing w:val="1"/>
        </w:rPr>
        <w:t xml:space="preserve"> </w:t>
      </w:r>
      <w:r>
        <w:rPr>
          <w:spacing w:val="-1"/>
        </w:rPr>
        <w:t>shall</w:t>
      </w:r>
      <w:r>
        <w:t xml:space="preserve"> </w:t>
      </w:r>
      <w:r>
        <w:rPr>
          <w:spacing w:val="-1"/>
        </w:rPr>
        <w:t>conduct</w:t>
      </w:r>
      <w:r>
        <w:rPr>
          <w:spacing w:val="3"/>
        </w:rPr>
        <w:t xml:space="preserve"> </w:t>
      </w:r>
      <w:r>
        <w:rPr>
          <w:spacing w:val="-1"/>
        </w:rPr>
        <w:t>Security</w:t>
      </w:r>
      <w:r>
        <w:rPr>
          <w:spacing w:val="-4"/>
        </w:rPr>
        <w:t xml:space="preserve"> </w:t>
      </w:r>
      <w:r>
        <w:t xml:space="preserve">Tests </w:t>
      </w:r>
      <w:r>
        <w:rPr>
          <w:spacing w:val="-1"/>
        </w:rPr>
        <w:t>from time</w:t>
      </w:r>
      <w:r>
        <w:t xml:space="preserve"> to</w:t>
      </w:r>
      <w:r>
        <w:rPr>
          <w:spacing w:val="-2"/>
        </w:rPr>
        <w:t xml:space="preserve"> </w:t>
      </w:r>
      <w:r>
        <w:rPr>
          <w:spacing w:val="-1"/>
        </w:rPr>
        <w:t>time</w:t>
      </w:r>
      <w:r>
        <w:rPr>
          <w:spacing w:val="2"/>
        </w:rPr>
        <w:t xml:space="preserve"> </w:t>
      </w:r>
      <w:r>
        <w:rPr>
          <w:spacing w:val="-1"/>
        </w:rPr>
        <w:t>(and</w:t>
      </w:r>
      <w:r>
        <w:t xml:space="preserve"> at</w:t>
      </w:r>
      <w:r>
        <w:rPr>
          <w:spacing w:val="2"/>
        </w:rPr>
        <w:t xml:space="preserve"> </w:t>
      </w:r>
      <w:r>
        <w:rPr>
          <w:spacing w:val="-1"/>
        </w:rPr>
        <w:t>least annually</w:t>
      </w:r>
      <w:r>
        <w:rPr>
          <w:spacing w:val="51"/>
        </w:rPr>
        <w:t xml:space="preserve"> </w:t>
      </w:r>
      <w:r>
        <w:t>across</w:t>
      </w:r>
      <w:r>
        <w:rPr>
          <w:spacing w:val="15"/>
        </w:rPr>
        <w:t xml:space="preserve"> </w:t>
      </w:r>
      <w:r>
        <w:t>the</w:t>
      </w:r>
      <w:r>
        <w:rPr>
          <w:spacing w:val="14"/>
        </w:rPr>
        <w:t xml:space="preserve"> </w:t>
      </w:r>
      <w:r>
        <w:rPr>
          <w:spacing w:val="-1"/>
        </w:rPr>
        <w:t>scope</w:t>
      </w:r>
      <w:r>
        <w:rPr>
          <w:spacing w:val="15"/>
        </w:rPr>
        <w:t xml:space="preserve"> </w:t>
      </w:r>
      <w:r>
        <w:rPr>
          <w:spacing w:val="-2"/>
        </w:rPr>
        <w:t>of</w:t>
      </w:r>
      <w:r>
        <w:rPr>
          <w:spacing w:val="18"/>
        </w:rPr>
        <w:t xml:space="preserve"> </w:t>
      </w:r>
      <w:r>
        <w:t>the</w:t>
      </w:r>
      <w:r>
        <w:rPr>
          <w:spacing w:val="12"/>
        </w:rPr>
        <w:t xml:space="preserve"> </w:t>
      </w:r>
      <w:r>
        <w:rPr>
          <w:spacing w:val="-2"/>
        </w:rPr>
        <w:t>ISMS)</w:t>
      </w:r>
      <w:r>
        <w:rPr>
          <w:spacing w:val="18"/>
        </w:rPr>
        <w:t xml:space="preserve"> </w:t>
      </w:r>
      <w:r>
        <w:rPr>
          <w:spacing w:val="-1"/>
        </w:rPr>
        <w:t>and</w:t>
      </w:r>
      <w:r>
        <w:rPr>
          <w:spacing w:val="15"/>
        </w:rPr>
        <w:t xml:space="preserve"> </w:t>
      </w:r>
      <w:r>
        <w:rPr>
          <w:spacing w:val="-1"/>
        </w:rPr>
        <w:t>additionally</w:t>
      </w:r>
      <w:r>
        <w:rPr>
          <w:spacing w:val="13"/>
        </w:rPr>
        <w:t xml:space="preserve"> </w:t>
      </w:r>
      <w:r>
        <w:rPr>
          <w:spacing w:val="-1"/>
        </w:rPr>
        <w:t>after</w:t>
      </w:r>
      <w:r>
        <w:rPr>
          <w:spacing w:val="16"/>
        </w:rPr>
        <w:t xml:space="preserve"> </w:t>
      </w:r>
      <w:r>
        <w:rPr>
          <w:spacing w:val="-1"/>
        </w:rPr>
        <w:t>any</w:t>
      </w:r>
      <w:r>
        <w:rPr>
          <w:spacing w:val="13"/>
        </w:rPr>
        <w:t xml:space="preserve"> </w:t>
      </w:r>
      <w:r>
        <w:t>change</w:t>
      </w:r>
      <w:r>
        <w:rPr>
          <w:spacing w:val="15"/>
        </w:rPr>
        <w:t xml:space="preserve"> </w:t>
      </w:r>
      <w:r>
        <w:t>or</w:t>
      </w:r>
      <w:r>
        <w:rPr>
          <w:spacing w:val="15"/>
        </w:rPr>
        <w:t xml:space="preserve"> </w:t>
      </w:r>
      <w:r>
        <w:rPr>
          <w:spacing w:val="-1"/>
        </w:rPr>
        <w:t>amendment</w:t>
      </w:r>
      <w:r>
        <w:rPr>
          <w:spacing w:val="57"/>
        </w:rPr>
        <w:t xml:space="preserve"> </w:t>
      </w:r>
      <w:r>
        <w:t>to</w:t>
      </w:r>
      <w:r>
        <w:rPr>
          <w:spacing w:val="50"/>
        </w:rPr>
        <w:t xml:space="preserve"> </w:t>
      </w:r>
      <w:r>
        <w:t>the</w:t>
      </w:r>
      <w:r>
        <w:rPr>
          <w:spacing w:val="50"/>
        </w:rPr>
        <w:t xml:space="preserve"> </w:t>
      </w:r>
      <w:r>
        <w:rPr>
          <w:spacing w:val="-2"/>
        </w:rPr>
        <w:t>ISMS</w:t>
      </w:r>
      <w:r>
        <w:rPr>
          <w:spacing w:val="51"/>
        </w:rPr>
        <w:t xml:space="preserve"> </w:t>
      </w:r>
      <w:r>
        <w:rPr>
          <w:spacing w:val="-1"/>
        </w:rPr>
        <w:t>(including</w:t>
      </w:r>
      <w:r>
        <w:rPr>
          <w:spacing w:val="52"/>
        </w:rPr>
        <w:t xml:space="preserve"> </w:t>
      </w:r>
      <w:r>
        <w:rPr>
          <w:spacing w:val="-1"/>
        </w:rPr>
        <w:t>security</w:t>
      </w:r>
      <w:r>
        <w:rPr>
          <w:spacing w:val="48"/>
        </w:rPr>
        <w:t xml:space="preserve"> </w:t>
      </w:r>
      <w:r>
        <w:rPr>
          <w:spacing w:val="-1"/>
        </w:rPr>
        <w:t>incident</w:t>
      </w:r>
      <w:r>
        <w:rPr>
          <w:spacing w:val="51"/>
        </w:rPr>
        <w:t xml:space="preserve"> </w:t>
      </w:r>
      <w:r>
        <w:rPr>
          <w:spacing w:val="-1"/>
        </w:rPr>
        <w:t>management</w:t>
      </w:r>
      <w:r>
        <w:rPr>
          <w:spacing w:val="53"/>
        </w:rPr>
        <w:t xml:space="preserve"> </w:t>
      </w:r>
      <w:r>
        <w:rPr>
          <w:spacing w:val="-1"/>
        </w:rPr>
        <w:t>processes</w:t>
      </w:r>
      <w:r>
        <w:rPr>
          <w:spacing w:val="50"/>
        </w:rPr>
        <w:t xml:space="preserve"> </w:t>
      </w:r>
      <w:r>
        <w:rPr>
          <w:spacing w:val="-1"/>
        </w:rPr>
        <w:t>and</w:t>
      </w:r>
      <w:r>
        <w:rPr>
          <w:spacing w:val="50"/>
        </w:rPr>
        <w:t xml:space="preserve"> </w:t>
      </w:r>
      <w:r>
        <w:rPr>
          <w:spacing w:val="-1"/>
        </w:rPr>
        <w:t>incident</w:t>
      </w:r>
      <w:r>
        <w:rPr>
          <w:spacing w:val="53"/>
        </w:rPr>
        <w:t xml:space="preserve"> </w:t>
      </w:r>
      <w:r>
        <w:rPr>
          <w:spacing w:val="-1"/>
        </w:rPr>
        <w:t>response</w:t>
      </w:r>
      <w:r>
        <w:rPr>
          <w:spacing w:val="6"/>
        </w:rPr>
        <w:t xml:space="preserve"> </w:t>
      </w:r>
      <w:r>
        <w:rPr>
          <w:spacing w:val="-1"/>
        </w:rPr>
        <w:t>plans)</w:t>
      </w:r>
      <w:r>
        <w:rPr>
          <w:spacing w:val="9"/>
        </w:rPr>
        <w:t xml:space="preserve"> </w:t>
      </w:r>
      <w:r>
        <w:t>or</w:t>
      </w:r>
      <w:r>
        <w:rPr>
          <w:spacing w:val="5"/>
        </w:rPr>
        <w:t xml:space="preserve"> </w:t>
      </w:r>
      <w:r>
        <w:t>the</w:t>
      </w:r>
      <w:r>
        <w:rPr>
          <w:spacing w:val="3"/>
        </w:rPr>
        <w:t xml:space="preserve"> </w:t>
      </w:r>
      <w:r>
        <w:rPr>
          <w:spacing w:val="-1"/>
        </w:rPr>
        <w:t>Security</w:t>
      </w:r>
      <w:r>
        <w:rPr>
          <w:spacing w:val="7"/>
        </w:rPr>
        <w:t xml:space="preserve"> </w:t>
      </w:r>
      <w:r>
        <w:rPr>
          <w:spacing w:val="-1"/>
        </w:rPr>
        <w:t>Management</w:t>
      </w:r>
      <w:r>
        <w:rPr>
          <w:spacing w:val="5"/>
        </w:rPr>
        <w:t xml:space="preserve"> </w:t>
      </w:r>
      <w:r>
        <w:rPr>
          <w:spacing w:val="-1"/>
        </w:rPr>
        <w:t>Plan.</w:t>
      </w:r>
      <w:r>
        <w:rPr>
          <w:spacing w:val="7"/>
        </w:rPr>
        <w:t xml:space="preserve"> </w:t>
      </w:r>
      <w:r>
        <w:rPr>
          <w:spacing w:val="-1"/>
        </w:rPr>
        <w:t>Security</w:t>
      </w:r>
      <w:r>
        <w:rPr>
          <w:spacing w:val="4"/>
        </w:rPr>
        <w:t xml:space="preserve"> </w:t>
      </w:r>
      <w:r>
        <w:t>Tests</w:t>
      </w:r>
      <w:r>
        <w:rPr>
          <w:spacing w:val="5"/>
        </w:rPr>
        <w:t xml:space="preserve"> </w:t>
      </w:r>
      <w:r>
        <w:rPr>
          <w:spacing w:val="-1"/>
        </w:rPr>
        <w:t>shall</w:t>
      </w:r>
      <w:r>
        <w:rPr>
          <w:spacing w:val="5"/>
        </w:rPr>
        <w:t xml:space="preserve"> </w:t>
      </w:r>
      <w:r>
        <w:t>be</w:t>
      </w:r>
      <w:r>
        <w:rPr>
          <w:spacing w:val="55"/>
        </w:rPr>
        <w:t xml:space="preserve"> </w:t>
      </w:r>
      <w:r>
        <w:rPr>
          <w:spacing w:val="-1"/>
        </w:rPr>
        <w:t>designed</w:t>
      </w:r>
      <w:r>
        <w:rPr>
          <w:spacing w:val="17"/>
        </w:rPr>
        <w:t xml:space="preserve"> </w:t>
      </w:r>
      <w:r>
        <w:rPr>
          <w:spacing w:val="-1"/>
        </w:rPr>
        <w:t>and</w:t>
      </w:r>
      <w:r>
        <w:rPr>
          <w:spacing w:val="17"/>
        </w:rPr>
        <w:t xml:space="preserve"> </w:t>
      </w:r>
      <w:r>
        <w:rPr>
          <w:spacing w:val="-1"/>
        </w:rPr>
        <w:t>implemented</w:t>
      </w:r>
      <w:r>
        <w:rPr>
          <w:spacing w:val="17"/>
        </w:rPr>
        <w:t xml:space="preserve"> </w:t>
      </w:r>
      <w:r>
        <w:t>by</w:t>
      </w:r>
      <w:r>
        <w:rPr>
          <w:spacing w:val="15"/>
        </w:rPr>
        <w:t xml:space="preserve"> </w:t>
      </w:r>
      <w:r>
        <w:t>the</w:t>
      </w:r>
      <w:r>
        <w:rPr>
          <w:spacing w:val="17"/>
        </w:rPr>
        <w:t xml:space="preserve"> </w:t>
      </w:r>
      <w:r>
        <w:rPr>
          <w:spacing w:val="-1"/>
        </w:rPr>
        <w:t>Supplier</w:t>
      </w:r>
      <w:r>
        <w:rPr>
          <w:spacing w:val="18"/>
        </w:rPr>
        <w:t xml:space="preserve"> </w:t>
      </w:r>
      <w:r>
        <w:t>so</w:t>
      </w:r>
      <w:r>
        <w:rPr>
          <w:spacing w:val="17"/>
        </w:rPr>
        <w:t xml:space="preserve"> </w:t>
      </w:r>
      <w:r>
        <w:t>as</w:t>
      </w:r>
      <w:r>
        <w:rPr>
          <w:spacing w:val="17"/>
        </w:rPr>
        <w:t xml:space="preserve"> </w:t>
      </w:r>
      <w:r>
        <w:t>to</w:t>
      </w:r>
      <w:r>
        <w:rPr>
          <w:spacing w:val="17"/>
        </w:rPr>
        <w:t xml:space="preserve"> </w:t>
      </w:r>
      <w:r>
        <w:rPr>
          <w:spacing w:val="-1"/>
        </w:rPr>
        <w:t>minimise</w:t>
      </w:r>
      <w:r>
        <w:rPr>
          <w:spacing w:val="17"/>
        </w:rPr>
        <w:t xml:space="preserve"> </w:t>
      </w:r>
      <w:r>
        <w:t>the</w:t>
      </w:r>
      <w:r>
        <w:rPr>
          <w:spacing w:val="17"/>
        </w:rPr>
        <w:t xml:space="preserve"> </w:t>
      </w:r>
      <w:r>
        <w:rPr>
          <w:spacing w:val="-1"/>
        </w:rPr>
        <w:t>impact</w:t>
      </w:r>
      <w:r>
        <w:rPr>
          <w:spacing w:val="16"/>
        </w:rPr>
        <w:t xml:space="preserve"> </w:t>
      </w:r>
      <w:r>
        <w:t>on</w:t>
      </w:r>
      <w:r>
        <w:rPr>
          <w:spacing w:val="17"/>
        </w:rPr>
        <w:t xml:space="preserve"> </w:t>
      </w:r>
      <w:r>
        <w:t>the</w:t>
      </w:r>
      <w:r>
        <w:rPr>
          <w:spacing w:val="29"/>
        </w:rPr>
        <w:t xml:space="preserve"> </w:t>
      </w:r>
      <w:r>
        <w:rPr>
          <w:spacing w:val="-1"/>
        </w:rPr>
        <w:t>delivery</w:t>
      </w:r>
      <w:r>
        <w:rPr>
          <w:spacing w:val="11"/>
        </w:rPr>
        <w:t xml:space="preserve"> </w:t>
      </w:r>
      <w:r>
        <w:t>of</w:t>
      </w:r>
      <w:r>
        <w:rPr>
          <w:spacing w:val="13"/>
        </w:rPr>
        <w:t xml:space="preserve"> </w:t>
      </w:r>
      <w:r>
        <w:t>the</w:t>
      </w:r>
      <w:r>
        <w:rPr>
          <w:spacing w:val="9"/>
        </w:rPr>
        <w:t xml:space="preserve"> </w:t>
      </w:r>
      <w:r>
        <w:rPr>
          <w:spacing w:val="-1"/>
        </w:rPr>
        <w:t>Goods</w:t>
      </w:r>
      <w:r>
        <w:rPr>
          <w:spacing w:val="12"/>
        </w:rPr>
        <w:t xml:space="preserve"> </w:t>
      </w:r>
      <w:r>
        <w:rPr>
          <w:spacing w:val="-1"/>
        </w:rPr>
        <w:t>and/or</w:t>
      </w:r>
      <w:r>
        <w:rPr>
          <w:spacing w:val="16"/>
        </w:rPr>
        <w:t xml:space="preserve"> </w:t>
      </w:r>
      <w:r>
        <w:rPr>
          <w:spacing w:val="-2"/>
        </w:rPr>
        <w:t>Services</w:t>
      </w:r>
      <w:r>
        <w:rPr>
          <w:spacing w:val="13"/>
        </w:rPr>
        <w:t xml:space="preserve"> </w:t>
      </w:r>
      <w:r>
        <w:rPr>
          <w:spacing w:val="-1"/>
        </w:rPr>
        <w:t>and</w:t>
      </w:r>
      <w:r>
        <w:rPr>
          <w:spacing w:val="12"/>
        </w:rPr>
        <w:t xml:space="preserve"> </w:t>
      </w:r>
      <w:r>
        <w:t>the</w:t>
      </w:r>
      <w:r>
        <w:rPr>
          <w:spacing w:val="12"/>
        </w:rPr>
        <w:t xml:space="preserve"> </w:t>
      </w:r>
      <w:r>
        <w:rPr>
          <w:spacing w:val="-1"/>
        </w:rPr>
        <w:t>date,</w:t>
      </w:r>
      <w:r>
        <w:rPr>
          <w:spacing w:val="11"/>
        </w:rPr>
        <w:t xml:space="preserve"> </w:t>
      </w:r>
      <w:r>
        <w:rPr>
          <w:spacing w:val="-1"/>
        </w:rPr>
        <w:t>timing,</w:t>
      </w:r>
      <w:r>
        <w:rPr>
          <w:spacing w:val="11"/>
        </w:rPr>
        <w:t xml:space="preserve"> </w:t>
      </w:r>
      <w:r>
        <w:rPr>
          <w:spacing w:val="-1"/>
        </w:rPr>
        <w:t>content</w:t>
      </w:r>
      <w:r>
        <w:rPr>
          <w:spacing w:val="13"/>
        </w:rPr>
        <w:t xml:space="preserve"> </w:t>
      </w:r>
      <w:r>
        <w:rPr>
          <w:spacing w:val="-1"/>
        </w:rPr>
        <w:t>and</w:t>
      </w:r>
      <w:r>
        <w:rPr>
          <w:spacing w:val="10"/>
        </w:rPr>
        <w:t xml:space="preserve"> </w:t>
      </w:r>
      <w:r>
        <w:rPr>
          <w:spacing w:val="-1"/>
        </w:rPr>
        <w:t>conduct</w:t>
      </w:r>
      <w:r>
        <w:rPr>
          <w:spacing w:val="53"/>
        </w:rPr>
        <w:t xml:space="preserve"> </w:t>
      </w:r>
      <w:r>
        <w:rPr>
          <w:spacing w:val="-2"/>
        </w:rPr>
        <w:t>of</w:t>
      </w:r>
      <w:r>
        <w:rPr>
          <w:spacing w:val="13"/>
        </w:rPr>
        <w:t xml:space="preserve"> </w:t>
      </w:r>
      <w:r>
        <w:t>such</w:t>
      </w:r>
      <w:r>
        <w:rPr>
          <w:spacing w:val="7"/>
        </w:rPr>
        <w:t xml:space="preserve"> </w:t>
      </w:r>
      <w:r>
        <w:rPr>
          <w:spacing w:val="-1"/>
        </w:rPr>
        <w:t>Security</w:t>
      </w:r>
      <w:r>
        <w:rPr>
          <w:spacing w:val="8"/>
        </w:rPr>
        <w:t xml:space="preserve"> </w:t>
      </w:r>
      <w:r>
        <w:rPr>
          <w:spacing w:val="-1"/>
        </w:rPr>
        <w:t>Tests</w:t>
      </w:r>
      <w:r>
        <w:rPr>
          <w:spacing w:val="8"/>
        </w:rPr>
        <w:t xml:space="preserve"> </w:t>
      </w:r>
      <w:r>
        <w:rPr>
          <w:spacing w:val="-1"/>
        </w:rPr>
        <w:t>shall</w:t>
      </w:r>
      <w:r>
        <w:rPr>
          <w:spacing w:val="9"/>
        </w:rPr>
        <w:t xml:space="preserve"> </w:t>
      </w:r>
      <w:r>
        <w:t>be</w:t>
      </w:r>
      <w:r>
        <w:rPr>
          <w:spacing w:val="9"/>
        </w:rPr>
        <w:t xml:space="preserve"> </w:t>
      </w:r>
      <w:r>
        <w:rPr>
          <w:spacing w:val="-1"/>
        </w:rPr>
        <w:t>agreed</w:t>
      </w:r>
      <w:r>
        <w:rPr>
          <w:spacing w:val="10"/>
        </w:rPr>
        <w:t xml:space="preserve"> </w:t>
      </w:r>
      <w:r>
        <w:rPr>
          <w:spacing w:val="-1"/>
        </w:rPr>
        <w:t>in</w:t>
      </w:r>
      <w:r>
        <w:rPr>
          <w:spacing w:val="10"/>
        </w:rPr>
        <w:t xml:space="preserve"> </w:t>
      </w:r>
      <w:r>
        <w:rPr>
          <w:spacing w:val="-2"/>
        </w:rPr>
        <w:t>advance</w:t>
      </w:r>
      <w:r>
        <w:rPr>
          <w:spacing w:val="10"/>
        </w:rPr>
        <w:t xml:space="preserve"> </w:t>
      </w:r>
      <w:r>
        <w:rPr>
          <w:spacing w:val="-2"/>
        </w:rPr>
        <w:t>with</w:t>
      </w:r>
      <w:r>
        <w:rPr>
          <w:spacing w:val="10"/>
        </w:rPr>
        <w:t xml:space="preserve"> </w:t>
      </w:r>
      <w:r>
        <w:t>the</w:t>
      </w:r>
      <w:r>
        <w:rPr>
          <w:spacing w:val="9"/>
        </w:rPr>
        <w:t xml:space="preserve"> </w:t>
      </w:r>
      <w:r>
        <w:rPr>
          <w:spacing w:val="-1"/>
        </w:rPr>
        <w:t>Customer.</w:t>
      </w:r>
      <w:r>
        <w:rPr>
          <w:spacing w:val="9"/>
        </w:rPr>
        <w:t xml:space="preserve"> </w:t>
      </w:r>
      <w:r>
        <w:rPr>
          <w:spacing w:val="-1"/>
        </w:rPr>
        <w:t>Subject</w:t>
      </w:r>
      <w:r>
        <w:rPr>
          <w:spacing w:val="8"/>
        </w:rPr>
        <w:t xml:space="preserve"> </w:t>
      </w:r>
      <w:r>
        <w:t>to</w:t>
      </w:r>
      <w:r>
        <w:rPr>
          <w:spacing w:val="49"/>
        </w:rPr>
        <w:t xml:space="preserve"> </w:t>
      </w:r>
      <w:r>
        <w:rPr>
          <w:spacing w:val="-1"/>
        </w:rPr>
        <w:t>compliance</w:t>
      </w:r>
      <w:r>
        <w:rPr>
          <w:spacing w:val="3"/>
        </w:rPr>
        <w:t xml:space="preserve"> </w:t>
      </w:r>
      <w:r>
        <w:t>by the</w:t>
      </w:r>
      <w:r>
        <w:rPr>
          <w:spacing w:val="2"/>
        </w:rPr>
        <w:t xml:space="preserve"> </w:t>
      </w:r>
      <w:r>
        <w:rPr>
          <w:spacing w:val="-1"/>
        </w:rPr>
        <w:t>Supplier</w:t>
      </w:r>
      <w:r>
        <w:rPr>
          <w:spacing w:val="3"/>
        </w:rPr>
        <w:t xml:space="preserve"> </w:t>
      </w:r>
      <w:r>
        <w:rPr>
          <w:spacing w:val="-2"/>
        </w:rPr>
        <w:t>with</w:t>
      </w:r>
      <w:r>
        <w:rPr>
          <w:spacing w:val="3"/>
        </w:rPr>
        <w:t xml:space="preserve"> </w:t>
      </w:r>
      <w:r>
        <w:t xml:space="preserve">the </w:t>
      </w:r>
      <w:r>
        <w:rPr>
          <w:spacing w:val="-1"/>
        </w:rPr>
        <w:t>foregoing</w:t>
      </w:r>
      <w:r>
        <w:rPr>
          <w:spacing w:val="3"/>
        </w:rPr>
        <w:t xml:space="preserve"> </w:t>
      </w:r>
      <w:r>
        <w:rPr>
          <w:spacing w:val="-1"/>
        </w:rPr>
        <w:t>requirements,</w:t>
      </w:r>
      <w:r>
        <w:rPr>
          <w:spacing w:val="4"/>
        </w:rPr>
        <w:t xml:space="preserve"> </w:t>
      </w:r>
      <w:r>
        <w:rPr>
          <w:spacing w:val="-2"/>
        </w:rPr>
        <w:t>if</w:t>
      </w:r>
      <w:r>
        <w:rPr>
          <w:spacing w:val="4"/>
        </w:rPr>
        <w:t xml:space="preserve"> </w:t>
      </w:r>
      <w:r>
        <w:rPr>
          <w:spacing w:val="-1"/>
        </w:rPr>
        <w:t>any</w:t>
      </w:r>
      <w:r>
        <w:t xml:space="preserve"> </w:t>
      </w:r>
      <w:r>
        <w:rPr>
          <w:spacing w:val="-1"/>
        </w:rPr>
        <w:t>Security</w:t>
      </w:r>
      <w:r>
        <w:t xml:space="preserve"> Tests</w:t>
      </w:r>
      <w:r>
        <w:rPr>
          <w:spacing w:val="39"/>
        </w:rPr>
        <w:t xml:space="preserve"> </w:t>
      </w:r>
      <w:r>
        <w:rPr>
          <w:spacing w:val="-1"/>
        </w:rPr>
        <w:t>adversely</w:t>
      </w:r>
      <w:r>
        <w:rPr>
          <w:spacing w:val="15"/>
        </w:rPr>
        <w:t xml:space="preserve"> </w:t>
      </w:r>
      <w:r>
        <w:t>affect</w:t>
      </w:r>
      <w:r>
        <w:rPr>
          <w:spacing w:val="16"/>
        </w:rPr>
        <w:t xml:space="preserve"> </w:t>
      </w:r>
      <w:r>
        <w:t>the</w:t>
      </w:r>
      <w:r>
        <w:rPr>
          <w:spacing w:val="16"/>
        </w:rPr>
        <w:t xml:space="preserve"> </w:t>
      </w:r>
      <w:r>
        <w:rPr>
          <w:spacing w:val="-1"/>
        </w:rPr>
        <w:t>Supplier</w:t>
      </w:r>
      <w:r w:rsidR="007A650A">
        <w:rPr>
          <w:spacing w:val="-1"/>
        </w:rPr>
        <w:t>’</w:t>
      </w:r>
      <w:r>
        <w:rPr>
          <w:spacing w:val="-1"/>
        </w:rPr>
        <w:t>s</w:t>
      </w:r>
      <w:r>
        <w:rPr>
          <w:spacing w:val="16"/>
        </w:rPr>
        <w:t xml:space="preserve"> </w:t>
      </w:r>
      <w:r>
        <w:rPr>
          <w:spacing w:val="-1"/>
        </w:rPr>
        <w:t>ability</w:t>
      </w:r>
      <w:r>
        <w:rPr>
          <w:spacing w:val="13"/>
        </w:rPr>
        <w:t xml:space="preserve"> </w:t>
      </w:r>
      <w:r>
        <w:t>to</w:t>
      </w:r>
      <w:r>
        <w:rPr>
          <w:spacing w:val="15"/>
        </w:rPr>
        <w:t xml:space="preserve"> </w:t>
      </w:r>
      <w:r>
        <w:rPr>
          <w:spacing w:val="-1"/>
        </w:rPr>
        <w:t>deliver</w:t>
      </w:r>
      <w:r>
        <w:rPr>
          <w:spacing w:val="15"/>
        </w:rPr>
        <w:t xml:space="preserve"> </w:t>
      </w:r>
      <w:r>
        <w:t>the</w:t>
      </w:r>
      <w:r>
        <w:rPr>
          <w:spacing w:val="14"/>
        </w:rPr>
        <w:t xml:space="preserve"> </w:t>
      </w:r>
      <w:r>
        <w:rPr>
          <w:spacing w:val="-1"/>
        </w:rPr>
        <w:t>Goods</w:t>
      </w:r>
      <w:r>
        <w:rPr>
          <w:spacing w:val="15"/>
        </w:rPr>
        <w:t xml:space="preserve"> </w:t>
      </w:r>
      <w:r>
        <w:rPr>
          <w:spacing w:val="-1"/>
        </w:rPr>
        <w:t>and/or</w:t>
      </w:r>
      <w:r>
        <w:rPr>
          <w:spacing w:val="19"/>
        </w:rPr>
        <w:t xml:space="preserve"> </w:t>
      </w:r>
      <w:r>
        <w:rPr>
          <w:spacing w:val="-1"/>
        </w:rPr>
        <w:t>Services</w:t>
      </w:r>
      <w:r>
        <w:rPr>
          <w:spacing w:val="16"/>
        </w:rPr>
        <w:t xml:space="preserve"> </w:t>
      </w:r>
      <w:r>
        <w:t>so</w:t>
      </w:r>
      <w:r>
        <w:rPr>
          <w:spacing w:val="15"/>
        </w:rPr>
        <w:t xml:space="preserve"> </w:t>
      </w:r>
      <w:r>
        <w:t>as</w:t>
      </w:r>
    </w:p>
    <w:p w14:paraId="3700B0D4" w14:textId="77777777" w:rsidR="00437262" w:rsidRDefault="00437262">
      <w:pPr>
        <w:jc w:val="both"/>
        <w:sectPr w:rsidR="00437262">
          <w:pgSz w:w="11910" w:h="16840"/>
          <w:pgMar w:top="1480" w:right="1300" w:bottom="1160" w:left="1620" w:header="0" w:footer="965" w:gutter="0"/>
          <w:cols w:space="720"/>
        </w:sectPr>
      </w:pPr>
    </w:p>
    <w:p w14:paraId="308C9932" w14:textId="513F4715" w:rsidR="00437262" w:rsidRDefault="00BC70E3">
      <w:pPr>
        <w:pStyle w:val="BodyText"/>
        <w:spacing w:before="59"/>
        <w:ind w:left="953" w:right="111" w:firstLine="0"/>
        <w:jc w:val="both"/>
      </w:pPr>
      <w:r>
        <w:lastRenderedPageBreak/>
        <w:t>to</w:t>
      </w:r>
      <w:r>
        <w:rPr>
          <w:spacing w:val="12"/>
        </w:rPr>
        <w:t xml:space="preserve"> </w:t>
      </w:r>
      <w:r>
        <w:rPr>
          <w:spacing w:val="-1"/>
        </w:rPr>
        <w:t>meet</w:t>
      </w:r>
      <w:r>
        <w:rPr>
          <w:spacing w:val="13"/>
        </w:rPr>
        <w:t xml:space="preserve"> </w:t>
      </w:r>
      <w:r>
        <w:t>the</w:t>
      </w:r>
      <w:r>
        <w:rPr>
          <w:spacing w:val="14"/>
        </w:rPr>
        <w:t xml:space="preserve"> </w:t>
      </w:r>
      <w:r>
        <w:rPr>
          <w:spacing w:val="-2"/>
        </w:rPr>
        <w:t>Service</w:t>
      </w:r>
      <w:r>
        <w:rPr>
          <w:spacing w:val="15"/>
        </w:rPr>
        <w:t xml:space="preserve"> </w:t>
      </w:r>
      <w:r>
        <w:rPr>
          <w:spacing w:val="-1"/>
        </w:rPr>
        <w:t>Level</w:t>
      </w:r>
      <w:r>
        <w:rPr>
          <w:spacing w:val="14"/>
        </w:rPr>
        <w:t xml:space="preserve"> </w:t>
      </w:r>
      <w:r>
        <w:rPr>
          <w:spacing w:val="-1"/>
        </w:rPr>
        <w:t>Performance</w:t>
      </w:r>
      <w:r>
        <w:rPr>
          <w:spacing w:val="16"/>
        </w:rPr>
        <w:t xml:space="preserve"> </w:t>
      </w:r>
      <w:r>
        <w:rPr>
          <w:spacing w:val="-1"/>
        </w:rPr>
        <w:t>Measures,</w:t>
      </w:r>
      <w:r>
        <w:rPr>
          <w:spacing w:val="13"/>
        </w:rPr>
        <w:t xml:space="preserve"> </w:t>
      </w:r>
      <w:r>
        <w:t>the</w:t>
      </w:r>
      <w:r>
        <w:rPr>
          <w:spacing w:val="14"/>
        </w:rPr>
        <w:t xml:space="preserve"> </w:t>
      </w:r>
      <w:r>
        <w:rPr>
          <w:spacing w:val="-1"/>
        </w:rPr>
        <w:t>Supplier</w:t>
      </w:r>
      <w:r>
        <w:rPr>
          <w:spacing w:val="15"/>
        </w:rPr>
        <w:t xml:space="preserve"> </w:t>
      </w:r>
      <w:r>
        <w:rPr>
          <w:spacing w:val="-1"/>
        </w:rPr>
        <w:t>shall</w:t>
      </w:r>
      <w:r>
        <w:rPr>
          <w:spacing w:val="14"/>
        </w:rPr>
        <w:t xml:space="preserve"> </w:t>
      </w:r>
      <w:r>
        <w:t>be</w:t>
      </w:r>
      <w:r>
        <w:rPr>
          <w:spacing w:val="12"/>
        </w:rPr>
        <w:t xml:space="preserve"> </w:t>
      </w:r>
      <w:r>
        <w:rPr>
          <w:spacing w:val="-1"/>
        </w:rPr>
        <w:t>granted</w:t>
      </w:r>
      <w:r>
        <w:rPr>
          <w:spacing w:val="67"/>
        </w:rPr>
        <w:t xml:space="preserve"> </w:t>
      </w:r>
      <w:r>
        <w:rPr>
          <w:spacing w:val="-1"/>
        </w:rPr>
        <w:t>relief</w:t>
      </w:r>
      <w:r>
        <w:t xml:space="preserve"> </w:t>
      </w:r>
      <w:r>
        <w:rPr>
          <w:spacing w:val="-1"/>
        </w:rPr>
        <w:t>against</w:t>
      </w:r>
      <w:r>
        <w:rPr>
          <w:spacing w:val="59"/>
        </w:rPr>
        <w:t xml:space="preserve"> </w:t>
      </w:r>
      <w:r>
        <w:rPr>
          <w:spacing w:val="-1"/>
        </w:rPr>
        <w:t>any</w:t>
      </w:r>
      <w:r>
        <w:rPr>
          <w:spacing w:val="55"/>
        </w:rPr>
        <w:t xml:space="preserve"> </w:t>
      </w:r>
      <w:r>
        <w:rPr>
          <w:spacing w:val="-1"/>
        </w:rPr>
        <w:t>resultant</w:t>
      </w:r>
      <w:r>
        <w:rPr>
          <w:spacing w:val="59"/>
        </w:rPr>
        <w:t xml:space="preserve"> </w:t>
      </w:r>
      <w:r>
        <w:rPr>
          <w:spacing w:val="-1"/>
        </w:rPr>
        <w:t>under-performance</w:t>
      </w:r>
      <w:r>
        <w:rPr>
          <w:spacing w:val="55"/>
        </w:rPr>
        <w:t xml:space="preserve"> </w:t>
      </w:r>
      <w:r>
        <w:t>for</w:t>
      </w:r>
      <w:r>
        <w:rPr>
          <w:spacing w:val="59"/>
        </w:rPr>
        <w:t xml:space="preserve"> </w:t>
      </w:r>
      <w:r>
        <w:t>the</w:t>
      </w:r>
      <w:r>
        <w:rPr>
          <w:spacing w:val="57"/>
        </w:rPr>
        <w:t xml:space="preserve"> </w:t>
      </w:r>
      <w:r>
        <w:rPr>
          <w:spacing w:val="-1"/>
        </w:rPr>
        <w:t>period</w:t>
      </w:r>
      <w:r>
        <w:rPr>
          <w:spacing w:val="58"/>
        </w:rPr>
        <w:t xml:space="preserve"> </w:t>
      </w:r>
      <w:r>
        <w:rPr>
          <w:spacing w:val="-2"/>
        </w:rPr>
        <w:t>of</w:t>
      </w:r>
      <w:r>
        <w:t xml:space="preserve"> the</w:t>
      </w:r>
      <w:r>
        <w:rPr>
          <w:spacing w:val="57"/>
        </w:rPr>
        <w:t xml:space="preserve"> </w:t>
      </w:r>
      <w:r>
        <w:rPr>
          <w:spacing w:val="-1"/>
        </w:rPr>
        <w:t>Security</w:t>
      </w:r>
      <w:r>
        <w:rPr>
          <w:spacing w:val="45"/>
        </w:rPr>
        <w:t xml:space="preserve"> </w:t>
      </w:r>
      <w:r>
        <w:rPr>
          <w:spacing w:val="-1"/>
        </w:rPr>
        <w:t>Tests.</w:t>
      </w:r>
    </w:p>
    <w:p w14:paraId="1CDDE763" w14:textId="77777777" w:rsidR="00437262" w:rsidRDefault="00BC70E3" w:rsidP="00A836BB">
      <w:pPr>
        <w:pStyle w:val="BodyText"/>
        <w:numPr>
          <w:ilvl w:val="1"/>
          <w:numId w:val="25"/>
        </w:numPr>
        <w:tabs>
          <w:tab w:val="left" w:pos="954"/>
        </w:tabs>
        <w:ind w:right="115"/>
        <w:jc w:val="both"/>
      </w:pPr>
      <w:bookmarkStart w:id="333" w:name="_bookmark308"/>
      <w:bookmarkEnd w:id="333"/>
      <w:r>
        <w:t xml:space="preserve">The </w:t>
      </w:r>
      <w:r>
        <w:rPr>
          <w:spacing w:val="-1"/>
        </w:rPr>
        <w:t>Customer</w:t>
      </w:r>
      <w:r>
        <w:rPr>
          <w:spacing w:val="1"/>
        </w:rPr>
        <w:t xml:space="preserve"> </w:t>
      </w:r>
      <w:r>
        <w:rPr>
          <w:spacing w:val="-1"/>
        </w:rPr>
        <w:t>shall</w:t>
      </w:r>
      <w:r>
        <w:t xml:space="preserve"> be </w:t>
      </w:r>
      <w:r>
        <w:rPr>
          <w:spacing w:val="-1"/>
        </w:rPr>
        <w:t>entitled</w:t>
      </w:r>
      <w:r>
        <w:t xml:space="preserve"> to send a</w:t>
      </w:r>
      <w:r>
        <w:rPr>
          <w:spacing w:val="1"/>
        </w:rPr>
        <w:t xml:space="preserve"> </w:t>
      </w:r>
      <w:r>
        <w:rPr>
          <w:spacing w:val="-1"/>
        </w:rPr>
        <w:t>representative</w:t>
      </w:r>
      <w:r>
        <w:t xml:space="preserve"> to</w:t>
      </w:r>
      <w:r>
        <w:rPr>
          <w:spacing w:val="3"/>
        </w:rPr>
        <w:t xml:space="preserve"> </w:t>
      </w:r>
      <w:r>
        <w:rPr>
          <w:spacing w:val="-1"/>
        </w:rPr>
        <w:t>witness</w:t>
      </w:r>
      <w:r>
        <w:rPr>
          <w:spacing w:val="1"/>
        </w:rPr>
        <w:t xml:space="preserve"> </w:t>
      </w:r>
      <w:r>
        <w:t xml:space="preserve">the </w:t>
      </w:r>
      <w:r>
        <w:rPr>
          <w:spacing w:val="-1"/>
        </w:rPr>
        <w:t>conduct</w:t>
      </w:r>
      <w:r>
        <w:rPr>
          <w:spacing w:val="2"/>
        </w:rPr>
        <w:t xml:space="preserve"> </w:t>
      </w:r>
      <w:r>
        <w:rPr>
          <w:spacing w:val="-2"/>
        </w:rPr>
        <w:t>of</w:t>
      </w:r>
      <w:r>
        <w:rPr>
          <w:spacing w:val="43"/>
        </w:rPr>
        <w:t xml:space="preserve"> </w:t>
      </w:r>
      <w:r>
        <w:t>the</w:t>
      </w:r>
      <w:r>
        <w:rPr>
          <w:spacing w:val="26"/>
        </w:rPr>
        <w:t xml:space="preserve"> </w:t>
      </w:r>
      <w:r>
        <w:rPr>
          <w:spacing w:val="-1"/>
        </w:rPr>
        <w:t>Security</w:t>
      </w:r>
      <w:r>
        <w:rPr>
          <w:spacing w:val="24"/>
        </w:rPr>
        <w:t xml:space="preserve"> </w:t>
      </w:r>
      <w:r>
        <w:rPr>
          <w:spacing w:val="-1"/>
        </w:rPr>
        <w:t>Tests.</w:t>
      </w:r>
      <w:r>
        <w:rPr>
          <w:spacing w:val="25"/>
        </w:rPr>
        <w:t xml:space="preserve"> </w:t>
      </w:r>
      <w:r>
        <w:t>The</w:t>
      </w:r>
      <w:r>
        <w:rPr>
          <w:spacing w:val="26"/>
        </w:rPr>
        <w:t xml:space="preserve"> </w:t>
      </w:r>
      <w:r>
        <w:rPr>
          <w:spacing w:val="-1"/>
        </w:rPr>
        <w:t>Supplier</w:t>
      </w:r>
      <w:r>
        <w:rPr>
          <w:spacing w:val="27"/>
        </w:rPr>
        <w:t xml:space="preserve"> </w:t>
      </w:r>
      <w:r>
        <w:rPr>
          <w:spacing w:val="-1"/>
        </w:rPr>
        <w:t>shall</w:t>
      </w:r>
      <w:r>
        <w:rPr>
          <w:spacing w:val="26"/>
        </w:rPr>
        <w:t xml:space="preserve"> </w:t>
      </w:r>
      <w:r>
        <w:rPr>
          <w:spacing w:val="-1"/>
        </w:rPr>
        <w:t>provide</w:t>
      </w:r>
      <w:r>
        <w:rPr>
          <w:spacing w:val="26"/>
        </w:rPr>
        <w:t xml:space="preserve"> </w:t>
      </w:r>
      <w:r>
        <w:rPr>
          <w:spacing w:val="1"/>
        </w:rPr>
        <w:t>the</w:t>
      </w:r>
      <w:r>
        <w:rPr>
          <w:spacing w:val="27"/>
        </w:rPr>
        <w:t xml:space="preserve"> </w:t>
      </w:r>
      <w:r>
        <w:rPr>
          <w:spacing w:val="-1"/>
        </w:rPr>
        <w:t>Customer</w:t>
      </w:r>
      <w:r>
        <w:rPr>
          <w:spacing w:val="28"/>
        </w:rPr>
        <w:t xml:space="preserve"> </w:t>
      </w:r>
      <w:r>
        <w:rPr>
          <w:spacing w:val="-2"/>
        </w:rPr>
        <w:t>with</w:t>
      </w:r>
      <w:r>
        <w:rPr>
          <w:spacing w:val="27"/>
        </w:rPr>
        <w:t xml:space="preserve"> </w:t>
      </w:r>
      <w:r>
        <w:t>the</w:t>
      </w:r>
      <w:r>
        <w:rPr>
          <w:spacing w:val="26"/>
        </w:rPr>
        <w:t xml:space="preserve"> </w:t>
      </w:r>
      <w:r>
        <w:rPr>
          <w:spacing w:val="-1"/>
        </w:rPr>
        <w:t>results</w:t>
      </w:r>
      <w:r>
        <w:rPr>
          <w:spacing w:val="27"/>
        </w:rPr>
        <w:t xml:space="preserve"> </w:t>
      </w:r>
      <w:r>
        <w:rPr>
          <w:spacing w:val="-2"/>
        </w:rPr>
        <w:t>of</w:t>
      </w:r>
      <w:r>
        <w:rPr>
          <w:spacing w:val="53"/>
        </w:rPr>
        <w:t xml:space="preserve"> </w:t>
      </w:r>
      <w:r>
        <w:t xml:space="preserve">such </w:t>
      </w:r>
      <w:r>
        <w:rPr>
          <w:spacing w:val="-1"/>
        </w:rPr>
        <w:t>Security</w:t>
      </w:r>
      <w:r>
        <w:rPr>
          <w:spacing w:val="-2"/>
        </w:rPr>
        <w:t xml:space="preserve"> </w:t>
      </w:r>
      <w:r>
        <w:t>Tests</w:t>
      </w:r>
      <w:r>
        <w:rPr>
          <w:spacing w:val="-1"/>
        </w:rPr>
        <w:t xml:space="preserve"> (in</w:t>
      </w:r>
      <w:r>
        <w:t xml:space="preserve"> a</w:t>
      </w:r>
      <w:r>
        <w:rPr>
          <w:spacing w:val="1"/>
        </w:rPr>
        <w:t xml:space="preserve"> </w:t>
      </w:r>
      <w:r>
        <w:t>form</w:t>
      </w:r>
      <w:r>
        <w:rPr>
          <w:spacing w:val="1"/>
        </w:rPr>
        <w:t xml:space="preserve"> </w:t>
      </w:r>
      <w:r>
        <w:rPr>
          <w:spacing w:val="-1"/>
        </w:rPr>
        <w:t>approved</w:t>
      </w:r>
      <w:r>
        <w:t xml:space="preserve"> by the </w:t>
      </w:r>
      <w:r>
        <w:rPr>
          <w:spacing w:val="-1"/>
        </w:rPr>
        <w:t>Customer</w:t>
      </w:r>
      <w:r>
        <w:rPr>
          <w:spacing w:val="1"/>
        </w:rPr>
        <w:t xml:space="preserve"> </w:t>
      </w:r>
      <w:r>
        <w:rPr>
          <w:spacing w:val="-1"/>
        </w:rPr>
        <w:t>in</w:t>
      </w:r>
      <w:r>
        <w:t xml:space="preserve"> </w:t>
      </w:r>
      <w:r>
        <w:rPr>
          <w:spacing w:val="-1"/>
        </w:rPr>
        <w:t>advance)</w:t>
      </w:r>
      <w:r>
        <w:rPr>
          <w:spacing w:val="1"/>
        </w:rPr>
        <w:t xml:space="preserve"> </w:t>
      </w:r>
      <w:r>
        <w:t>as</w:t>
      </w:r>
      <w:r>
        <w:rPr>
          <w:spacing w:val="3"/>
        </w:rPr>
        <w:t xml:space="preserve"> </w:t>
      </w:r>
      <w:r>
        <w:rPr>
          <w:spacing w:val="-1"/>
        </w:rPr>
        <w:t>soon</w:t>
      </w:r>
      <w:r>
        <w:t xml:space="preserve"> as</w:t>
      </w:r>
      <w:r>
        <w:rPr>
          <w:spacing w:val="43"/>
        </w:rPr>
        <w:t xml:space="preserve"> </w:t>
      </w:r>
      <w:r>
        <w:rPr>
          <w:spacing w:val="-1"/>
        </w:rPr>
        <w:t>practicable</w:t>
      </w:r>
      <w:r>
        <w:t xml:space="preserve"> </w:t>
      </w:r>
      <w:r>
        <w:rPr>
          <w:spacing w:val="-2"/>
        </w:rPr>
        <w:t>after</w:t>
      </w:r>
      <w:r>
        <w:rPr>
          <w:spacing w:val="1"/>
        </w:rPr>
        <w:t xml:space="preserve"> </w:t>
      </w:r>
      <w:r>
        <w:rPr>
          <w:spacing w:val="-1"/>
        </w:rPr>
        <w:t>completion</w:t>
      </w:r>
      <w:r>
        <w:t xml:space="preserve"> </w:t>
      </w:r>
      <w:r>
        <w:rPr>
          <w:spacing w:val="-2"/>
        </w:rPr>
        <w:t>of</w:t>
      </w:r>
      <w:r>
        <w:rPr>
          <w:spacing w:val="2"/>
        </w:rPr>
        <w:t xml:space="preserve"> </w:t>
      </w:r>
      <w:r>
        <w:rPr>
          <w:spacing w:val="-1"/>
        </w:rPr>
        <w:t>each</w:t>
      </w:r>
      <w:r>
        <w:t xml:space="preserve"> </w:t>
      </w:r>
      <w:r>
        <w:rPr>
          <w:spacing w:val="-1"/>
        </w:rPr>
        <w:t>Security</w:t>
      </w:r>
      <w:r>
        <w:rPr>
          <w:spacing w:val="-4"/>
        </w:rPr>
        <w:t xml:space="preserve"> </w:t>
      </w:r>
      <w:r>
        <w:rPr>
          <w:spacing w:val="-1"/>
        </w:rPr>
        <w:t>Test.</w:t>
      </w:r>
    </w:p>
    <w:p w14:paraId="08027ABD" w14:textId="2956D177" w:rsidR="00437262" w:rsidRDefault="00BC70E3" w:rsidP="00A836BB">
      <w:pPr>
        <w:pStyle w:val="BodyText"/>
        <w:numPr>
          <w:ilvl w:val="1"/>
          <w:numId w:val="25"/>
        </w:numPr>
        <w:tabs>
          <w:tab w:val="left" w:pos="954"/>
        </w:tabs>
        <w:spacing w:before="121"/>
        <w:ind w:right="109"/>
        <w:jc w:val="both"/>
        <w:rPr>
          <w:rFonts w:cs="Arial"/>
        </w:rPr>
      </w:pPr>
      <w:bookmarkStart w:id="334" w:name="_bookmark309"/>
      <w:bookmarkEnd w:id="334"/>
      <w:r>
        <w:rPr>
          <w:spacing w:val="-1"/>
        </w:rPr>
        <w:t>Without</w:t>
      </w:r>
      <w:r>
        <w:rPr>
          <w:spacing w:val="20"/>
        </w:rPr>
        <w:t xml:space="preserve"> </w:t>
      </w:r>
      <w:r>
        <w:rPr>
          <w:spacing w:val="-1"/>
        </w:rPr>
        <w:t>prejudice</w:t>
      </w:r>
      <w:r>
        <w:rPr>
          <w:spacing w:val="22"/>
        </w:rPr>
        <w:t xml:space="preserve"> </w:t>
      </w:r>
      <w:r>
        <w:rPr>
          <w:spacing w:val="-1"/>
        </w:rPr>
        <w:t>to</w:t>
      </w:r>
      <w:r>
        <w:rPr>
          <w:spacing w:val="22"/>
        </w:rPr>
        <w:t xml:space="preserve"> </w:t>
      </w:r>
      <w:r>
        <w:rPr>
          <w:spacing w:val="-1"/>
        </w:rPr>
        <w:t>any</w:t>
      </w:r>
      <w:r>
        <w:rPr>
          <w:spacing w:val="20"/>
        </w:rPr>
        <w:t xml:space="preserve"> </w:t>
      </w:r>
      <w:r>
        <w:t>other</w:t>
      </w:r>
      <w:r>
        <w:rPr>
          <w:spacing w:val="20"/>
        </w:rPr>
        <w:t xml:space="preserve"> </w:t>
      </w:r>
      <w:r>
        <w:rPr>
          <w:spacing w:val="-1"/>
        </w:rPr>
        <w:t>right</w:t>
      </w:r>
      <w:r>
        <w:rPr>
          <w:spacing w:val="20"/>
        </w:rPr>
        <w:t xml:space="preserve"> </w:t>
      </w:r>
      <w:r>
        <w:rPr>
          <w:spacing w:val="-2"/>
        </w:rPr>
        <w:t>of</w:t>
      </w:r>
      <w:r>
        <w:rPr>
          <w:spacing w:val="23"/>
        </w:rPr>
        <w:t xml:space="preserve"> </w:t>
      </w:r>
      <w:r>
        <w:rPr>
          <w:spacing w:val="-1"/>
        </w:rPr>
        <w:t>audit</w:t>
      </w:r>
      <w:r>
        <w:rPr>
          <w:spacing w:val="23"/>
        </w:rPr>
        <w:t xml:space="preserve"> </w:t>
      </w:r>
      <w:r>
        <w:rPr>
          <w:spacing w:val="-2"/>
        </w:rPr>
        <w:t>or</w:t>
      </w:r>
      <w:r>
        <w:rPr>
          <w:spacing w:val="23"/>
        </w:rPr>
        <w:t xml:space="preserve"> </w:t>
      </w:r>
      <w:r>
        <w:rPr>
          <w:spacing w:val="-1"/>
        </w:rPr>
        <w:t>access</w:t>
      </w:r>
      <w:r>
        <w:rPr>
          <w:spacing w:val="19"/>
        </w:rPr>
        <w:t xml:space="preserve"> </w:t>
      </w:r>
      <w:r>
        <w:t>granted</w:t>
      </w:r>
      <w:r>
        <w:rPr>
          <w:spacing w:val="19"/>
        </w:rPr>
        <w:t xml:space="preserve"> </w:t>
      </w:r>
      <w:r>
        <w:t>to</w:t>
      </w:r>
      <w:r>
        <w:rPr>
          <w:spacing w:val="19"/>
        </w:rPr>
        <w:t xml:space="preserve"> </w:t>
      </w:r>
      <w:r>
        <w:t>the</w:t>
      </w:r>
      <w:r>
        <w:rPr>
          <w:spacing w:val="21"/>
        </w:rPr>
        <w:t xml:space="preserve"> </w:t>
      </w:r>
      <w:r>
        <w:rPr>
          <w:spacing w:val="-1"/>
        </w:rPr>
        <w:t>Customer</w:t>
      </w:r>
      <w:r>
        <w:rPr>
          <w:spacing w:val="39"/>
        </w:rPr>
        <w:t xml:space="preserve"> </w:t>
      </w:r>
      <w:r>
        <w:rPr>
          <w:spacing w:val="-1"/>
        </w:rPr>
        <w:t>pursuant</w:t>
      </w:r>
      <w:r>
        <w:rPr>
          <w:spacing w:val="49"/>
        </w:rPr>
        <w:t xml:space="preserve"> </w:t>
      </w:r>
      <w:r>
        <w:t>to</w:t>
      </w:r>
      <w:r>
        <w:rPr>
          <w:spacing w:val="48"/>
        </w:rPr>
        <w:t xml:space="preserve"> </w:t>
      </w:r>
      <w:r>
        <w:rPr>
          <w:spacing w:val="-1"/>
        </w:rPr>
        <w:t>this</w:t>
      </w:r>
      <w:r>
        <w:rPr>
          <w:spacing w:val="51"/>
        </w:rPr>
        <w:t xml:space="preserve"> </w:t>
      </w:r>
      <w:r>
        <w:rPr>
          <w:spacing w:val="-1"/>
        </w:rPr>
        <w:t>Contract,</w:t>
      </w:r>
      <w:r>
        <w:rPr>
          <w:spacing w:val="49"/>
        </w:rPr>
        <w:t xml:space="preserve"> </w:t>
      </w:r>
      <w:r>
        <w:t>the</w:t>
      </w:r>
      <w:r>
        <w:rPr>
          <w:spacing w:val="48"/>
        </w:rPr>
        <w:t xml:space="preserve"> </w:t>
      </w:r>
      <w:r>
        <w:rPr>
          <w:spacing w:val="-1"/>
        </w:rPr>
        <w:t>Customer</w:t>
      </w:r>
      <w:r>
        <w:rPr>
          <w:spacing w:val="49"/>
        </w:rPr>
        <w:t xml:space="preserve"> </w:t>
      </w:r>
      <w:r>
        <w:rPr>
          <w:spacing w:val="-1"/>
        </w:rPr>
        <w:t>and/or</w:t>
      </w:r>
      <w:r>
        <w:rPr>
          <w:spacing w:val="50"/>
        </w:rPr>
        <w:t xml:space="preserve"> </w:t>
      </w:r>
      <w:r>
        <w:rPr>
          <w:spacing w:val="-1"/>
        </w:rPr>
        <w:t>its</w:t>
      </w:r>
      <w:r>
        <w:rPr>
          <w:spacing w:val="51"/>
        </w:rPr>
        <w:t xml:space="preserve"> </w:t>
      </w:r>
      <w:r>
        <w:rPr>
          <w:spacing w:val="-1"/>
        </w:rPr>
        <w:t>authorised</w:t>
      </w:r>
      <w:r>
        <w:rPr>
          <w:spacing w:val="48"/>
        </w:rPr>
        <w:t xml:space="preserve"> </w:t>
      </w:r>
      <w:r>
        <w:rPr>
          <w:spacing w:val="-1"/>
        </w:rPr>
        <w:t>representatives</w:t>
      </w:r>
      <w:r>
        <w:rPr>
          <w:spacing w:val="47"/>
        </w:rPr>
        <w:t xml:space="preserve"> </w:t>
      </w:r>
      <w:r>
        <w:rPr>
          <w:spacing w:val="-1"/>
        </w:rPr>
        <w:t>shall</w:t>
      </w:r>
      <w:r>
        <w:rPr>
          <w:spacing w:val="30"/>
        </w:rPr>
        <w:t xml:space="preserve"> </w:t>
      </w:r>
      <w:r>
        <w:t>be</w:t>
      </w:r>
      <w:r>
        <w:rPr>
          <w:spacing w:val="31"/>
        </w:rPr>
        <w:t xml:space="preserve"> </w:t>
      </w:r>
      <w:r>
        <w:rPr>
          <w:spacing w:val="-1"/>
        </w:rPr>
        <w:t>entitled,</w:t>
      </w:r>
      <w:r>
        <w:rPr>
          <w:spacing w:val="32"/>
        </w:rPr>
        <w:t xml:space="preserve"> </w:t>
      </w:r>
      <w:r>
        <w:t>at</w:t>
      </w:r>
      <w:r>
        <w:rPr>
          <w:spacing w:val="32"/>
        </w:rPr>
        <w:t xml:space="preserve"> </w:t>
      </w:r>
      <w:r>
        <w:rPr>
          <w:spacing w:val="-1"/>
        </w:rPr>
        <w:t>any</w:t>
      </w:r>
      <w:r>
        <w:rPr>
          <w:spacing w:val="27"/>
        </w:rPr>
        <w:t xml:space="preserve"> </w:t>
      </w:r>
      <w:r>
        <w:rPr>
          <w:spacing w:val="-1"/>
        </w:rPr>
        <w:t>time</w:t>
      </w:r>
      <w:r>
        <w:rPr>
          <w:spacing w:val="34"/>
        </w:rPr>
        <w:t xml:space="preserve"> </w:t>
      </w:r>
      <w:r>
        <w:rPr>
          <w:spacing w:val="-1"/>
        </w:rPr>
        <w:t>upon</w:t>
      </w:r>
      <w:r>
        <w:rPr>
          <w:spacing w:val="29"/>
        </w:rPr>
        <w:t xml:space="preserve"> </w:t>
      </w:r>
      <w:r>
        <w:rPr>
          <w:spacing w:val="-1"/>
        </w:rPr>
        <w:t>giving</w:t>
      </w:r>
      <w:r>
        <w:rPr>
          <w:spacing w:val="34"/>
        </w:rPr>
        <w:t xml:space="preserve"> </w:t>
      </w:r>
      <w:r>
        <w:rPr>
          <w:spacing w:val="-1"/>
        </w:rPr>
        <w:t>reasonable</w:t>
      </w:r>
      <w:r>
        <w:rPr>
          <w:spacing w:val="33"/>
        </w:rPr>
        <w:t xml:space="preserve"> </w:t>
      </w:r>
      <w:r>
        <w:rPr>
          <w:spacing w:val="-1"/>
        </w:rPr>
        <w:t>notice</w:t>
      </w:r>
      <w:r>
        <w:rPr>
          <w:spacing w:val="31"/>
        </w:rPr>
        <w:t xml:space="preserve"> </w:t>
      </w:r>
      <w:r>
        <w:t>to</w:t>
      </w:r>
      <w:r>
        <w:rPr>
          <w:spacing w:val="31"/>
        </w:rPr>
        <w:t xml:space="preserve"> </w:t>
      </w:r>
      <w:r>
        <w:t>the</w:t>
      </w:r>
      <w:r>
        <w:rPr>
          <w:spacing w:val="29"/>
        </w:rPr>
        <w:t xml:space="preserve"> </w:t>
      </w:r>
      <w:r>
        <w:rPr>
          <w:spacing w:val="-1"/>
        </w:rPr>
        <w:t>Supplier,</w:t>
      </w:r>
      <w:r>
        <w:rPr>
          <w:spacing w:val="33"/>
        </w:rPr>
        <w:t xml:space="preserve"> </w:t>
      </w:r>
      <w:r>
        <w:t>to</w:t>
      </w:r>
      <w:r>
        <w:rPr>
          <w:spacing w:val="39"/>
        </w:rPr>
        <w:t xml:space="preserve"> </w:t>
      </w:r>
      <w:r>
        <w:t>carry</w:t>
      </w:r>
      <w:r>
        <w:rPr>
          <w:spacing w:val="29"/>
        </w:rPr>
        <w:t xml:space="preserve"> </w:t>
      </w:r>
      <w:r>
        <w:rPr>
          <w:spacing w:val="-1"/>
        </w:rPr>
        <w:t>out</w:t>
      </w:r>
      <w:r>
        <w:rPr>
          <w:spacing w:val="32"/>
        </w:rPr>
        <w:t xml:space="preserve"> </w:t>
      </w:r>
      <w:r>
        <w:t>such</w:t>
      </w:r>
      <w:r>
        <w:rPr>
          <w:spacing w:val="31"/>
        </w:rPr>
        <w:t xml:space="preserve"> </w:t>
      </w:r>
      <w:r>
        <w:rPr>
          <w:spacing w:val="-1"/>
        </w:rPr>
        <w:t>tests</w:t>
      </w:r>
      <w:r>
        <w:rPr>
          <w:spacing w:val="32"/>
        </w:rPr>
        <w:t xml:space="preserve"> </w:t>
      </w:r>
      <w:r>
        <w:rPr>
          <w:spacing w:val="-1"/>
        </w:rPr>
        <w:t>(including</w:t>
      </w:r>
      <w:r>
        <w:rPr>
          <w:spacing w:val="33"/>
        </w:rPr>
        <w:t xml:space="preserve"> </w:t>
      </w:r>
      <w:r>
        <w:rPr>
          <w:spacing w:val="-1"/>
        </w:rPr>
        <w:t>penetration</w:t>
      </w:r>
      <w:r>
        <w:rPr>
          <w:spacing w:val="31"/>
        </w:rPr>
        <w:t xml:space="preserve"> </w:t>
      </w:r>
      <w:r>
        <w:rPr>
          <w:spacing w:val="-1"/>
        </w:rPr>
        <w:t>tests)</w:t>
      </w:r>
      <w:r>
        <w:rPr>
          <w:spacing w:val="30"/>
        </w:rPr>
        <w:t xml:space="preserve"> </w:t>
      </w:r>
      <w:r>
        <w:t>as</w:t>
      </w:r>
      <w:r>
        <w:rPr>
          <w:spacing w:val="32"/>
        </w:rPr>
        <w:t xml:space="preserve"> </w:t>
      </w:r>
      <w:r>
        <w:rPr>
          <w:spacing w:val="-1"/>
        </w:rPr>
        <w:t>it</w:t>
      </w:r>
      <w:r>
        <w:rPr>
          <w:spacing w:val="32"/>
        </w:rPr>
        <w:t xml:space="preserve"> </w:t>
      </w:r>
      <w:r>
        <w:t>may</w:t>
      </w:r>
      <w:r>
        <w:rPr>
          <w:spacing w:val="29"/>
        </w:rPr>
        <w:t xml:space="preserve"> </w:t>
      </w:r>
      <w:r>
        <w:rPr>
          <w:spacing w:val="-1"/>
        </w:rPr>
        <w:t>deem</w:t>
      </w:r>
      <w:r>
        <w:rPr>
          <w:spacing w:val="32"/>
        </w:rPr>
        <w:t xml:space="preserve"> </w:t>
      </w:r>
      <w:r>
        <w:rPr>
          <w:spacing w:val="-1"/>
        </w:rPr>
        <w:t>necessary</w:t>
      </w:r>
      <w:r>
        <w:rPr>
          <w:spacing w:val="29"/>
        </w:rPr>
        <w:t xml:space="preserve"> </w:t>
      </w:r>
      <w:r>
        <w:rPr>
          <w:spacing w:val="-1"/>
        </w:rPr>
        <w:t>in</w:t>
      </w:r>
      <w:r>
        <w:rPr>
          <w:spacing w:val="47"/>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2"/>
        </w:rPr>
        <w:t>ISMS</w:t>
      </w:r>
      <w:r>
        <w:rPr>
          <w:spacing w:val="6"/>
        </w:rPr>
        <w:t xml:space="preserve"> </w:t>
      </w:r>
      <w:r>
        <w:t>and</w:t>
      </w:r>
      <w:r>
        <w:rPr>
          <w:spacing w:val="6"/>
        </w:rPr>
        <w:t xml:space="preserve"> </w:t>
      </w:r>
      <w:r>
        <w:t>the</w:t>
      </w:r>
      <w:r>
        <w:rPr>
          <w:spacing w:val="9"/>
        </w:rPr>
        <w:t xml:space="preserve"> </w:t>
      </w:r>
      <w:r>
        <w:rPr>
          <w:spacing w:val="-1"/>
        </w:rPr>
        <w:t>Supplier</w:t>
      </w:r>
      <w:r w:rsidR="007A650A">
        <w:rPr>
          <w:spacing w:val="-1"/>
        </w:rPr>
        <w:t>’</w:t>
      </w:r>
      <w:r>
        <w:rPr>
          <w:spacing w:val="-1"/>
        </w:rPr>
        <w:t>s</w:t>
      </w:r>
      <w:r>
        <w:rPr>
          <w:spacing w:val="8"/>
        </w:rPr>
        <w:t xml:space="preserve"> </w:t>
      </w:r>
      <w:r>
        <w:rPr>
          <w:spacing w:val="-1"/>
        </w:rPr>
        <w:t>compliance</w:t>
      </w:r>
      <w:r>
        <w:rPr>
          <w:spacing w:val="6"/>
        </w:rPr>
        <w:t xml:space="preserve"> </w:t>
      </w:r>
      <w:r>
        <w:rPr>
          <w:spacing w:val="-1"/>
        </w:rPr>
        <w:t>with</w:t>
      </w:r>
      <w:r>
        <w:rPr>
          <w:spacing w:val="6"/>
        </w:rPr>
        <w:t xml:space="preserve"> </w:t>
      </w:r>
      <w:r>
        <w:t>the</w:t>
      </w:r>
      <w:r>
        <w:rPr>
          <w:spacing w:val="6"/>
        </w:rPr>
        <w:t xml:space="preserve"> </w:t>
      </w:r>
      <w:r>
        <w:rPr>
          <w:spacing w:val="-2"/>
        </w:rPr>
        <w:t>ISMS</w:t>
      </w:r>
      <w:r>
        <w:rPr>
          <w:spacing w:val="6"/>
        </w:rPr>
        <w:t xml:space="preserve"> </w:t>
      </w:r>
      <w:r>
        <w:t>and the</w:t>
      </w:r>
      <w:r>
        <w:rPr>
          <w:spacing w:val="39"/>
        </w:rPr>
        <w:t xml:space="preserve"> </w:t>
      </w:r>
      <w:r>
        <w:rPr>
          <w:spacing w:val="-1"/>
        </w:rPr>
        <w:t>Security</w:t>
      </w:r>
      <w:r>
        <w:rPr>
          <w:spacing w:val="10"/>
        </w:rPr>
        <w:t xml:space="preserve"> </w:t>
      </w:r>
      <w:r>
        <w:rPr>
          <w:spacing w:val="-1"/>
        </w:rPr>
        <w:t>Management</w:t>
      </w:r>
      <w:r>
        <w:rPr>
          <w:spacing w:val="13"/>
        </w:rPr>
        <w:t xml:space="preserve"> </w:t>
      </w:r>
      <w:r>
        <w:rPr>
          <w:spacing w:val="-2"/>
        </w:rPr>
        <w:t>Plan.</w:t>
      </w:r>
      <w:r>
        <w:rPr>
          <w:spacing w:val="11"/>
        </w:rPr>
        <w:t xml:space="preserve"> </w:t>
      </w:r>
      <w:r>
        <w:t>The</w:t>
      </w:r>
      <w:r>
        <w:rPr>
          <w:spacing w:val="12"/>
        </w:rPr>
        <w:t xml:space="preserve"> </w:t>
      </w:r>
      <w:r>
        <w:rPr>
          <w:spacing w:val="-1"/>
        </w:rPr>
        <w:t>Customer</w:t>
      </w:r>
      <w:r>
        <w:rPr>
          <w:spacing w:val="11"/>
        </w:rPr>
        <w:t xml:space="preserve"> </w:t>
      </w:r>
      <w:r>
        <w:t>may</w:t>
      </w:r>
      <w:r>
        <w:rPr>
          <w:spacing w:val="10"/>
        </w:rPr>
        <w:t xml:space="preserve"> </w:t>
      </w:r>
      <w:r>
        <w:rPr>
          <w:spacing w:val="-1"/>
        </w:rPr>
        <w:t>notify</w:t>
      </w:r>
      <w:r>
        <w:rPr>
          <w:spacing w:val="10"/>
        </w:rPr>
        <w:t xml:space="preserve"> </w:t>
      </w:r>
      <w:r>
        <w:t>the</w:t>
      </w:r>
      <w:r>
        <w:rPr>
          <w:spacing w:val="12"/>
        </w:rPr>
        <w:t xml:space="preserve"> </w:t>
      </w:r>
      <w:r>
        <w:rPr>
          <w:spacing w:val="-1"/>
        </w:rPr>
        <w:t>Supplier</w:t>
      </w:r>
      <w:r>
        <w:rPr>
          <w:spacing w:val="13"/>
        </w:rPr>
        <w:t xml:space="preserve"> </w:t>
      </w:r>
      <w:r>
        <w:rPr>
          <w:spacing w:val="-2"/>
        </w:rPr>
        <w:t>of</w:t>
      </w:r>
      <w:r>
        <w:rPr>
          <w:spacing w:val="13"/>
        </w:rPr>
        <w:t xml:space="preserve"> </w:t>
      </w:r>
      <w:r>
        <w:t>the</w:t>
      </w:r>
      <w:r>
        <w:rPr>
          <w:spacing w:val="9"/>
        </w:rPr>
        <w:t xml:space="preserve"> </w:t>
      </w:r>
      <w:r>
        <w:rPr>
          <w:spacing w:val="-1"/>
        </w:rPr>
        <w:t>results</w:t>
      </w:r>
      <w:r>
        <w:rPr>
          <w:spacing w:val="53"/>
        </w:rPr>
        <w:t xml:space="preserve"> </w:t>
      </w:r>
      <w:r>
        <w:rPr>
          <w:spacing w:val="-2"/>
        </w:rPr>
        <w:t>of</w:t>
      </w:r>
      <w:r>
        <w:rPr>
          <w:spacing w:val="44"/>
        </w:rPr>
        <w:t xml:space="preserve"> </w:t>
      </w:r>
      <w:r>
        <w:t>such</w:t>
      </w:r>
      <w:r>
        <w:rPr>
          <w:spacing w:val="40"/>
        </w:rPr>
        <w:t xml:space="preserve"> </w:t>
      </w:r>
      <w:r>
        <w:rPr>
          <w:spacing w:val="-1"/>
        </w:rPr>
        <w:t>tests</w:t>
      </w:r>
      <w:r>
        <w:rPr>
          <w:spacing w:val="41"/>
        </w:rPr>
        <w:t xml:space="preserve"> </w:t>
      </w:r>
      <w:r>
        <w:rPr>
          <w:spacing w:val="-1"/>
        </w:rPr>
        <w:t>after</w:t>
      </w:r>
      <w:r>
        <w:rPr>
          <w:spacing w:val="42"/>
        </w:rPr>
        <w:t xml:space="preserve"> </w:t>
      </w:r>
      <w:r>
        <w:rPr>
          <w:spacing w:val="-1"/>
        </w:rPr>
        <w:t>completion</w:t>
      </w:r>
      <w:r>
        <w:rPr>
          <w:spacing w:val="41"/>
        </w:rPr>
        <w:t xml:space="preserve"> </w:t>
      </w:r>
      <w:r>
        <w:t>of</w:t>
      </w:r>
      <w:r>
        <w:rPr>
          <w:spacing w:val="44"/>
        </w:rPr>
        <w:t xml:space="preserve"> </w:t>
      </w:r>
      <w:r>
        <w:rPr>
          <w:spacing w:val="-1"/>
        </w:rPr>
        <w:t>each</w:t>
      </w:r>
      <w:r>
        <w:rPr>
          <w:spacing w:val="42"/>
        </w:rPr>
        <w:t xml:space="preserve"> </w:t>
      </w:r>
      <w:r>
        <w:t>such</w:t>
      </w:r>
      <w:r>
        <w:rPr>
          <w:spacing w:val="40"/>
        </w:rPr>
        <w:t xml:space="preserve"> </w:t>
      </w:r>
      <w:r>
        <w:rPr>
          <w:spacing w:val="-1"/>
        </w:rPr>
        <w:t>test.</w:t>
      </w:r>
      <w:r>
        <w:rPr>
          <w:spacing w:val="44"/>
        </w:rPr>
        <w:t xml:space="preserve"> </w:t>
      </w:r>
      <w:r>
        <w:rPr>
          <w:rFonts w:cs="Arial"/>
          <w:spacing w:val="-1"/>
        </w:rPr>
        <w:t>If</w:t>
      </w:r>
      <w:r>
        <w:rPr>
          <w:rFonts w:cs="Arial"/>
          <w:spacing w:val="44"/>
        </w:rPr>
        <w:t xml:space="preserve"> </w:t>
      </w:r>
      <w:r>
        <w:rPr>
          <w:rFonts w:cs="Arial"/>
          <w:spacing w:val="-1"/>
        </w:rPr>
        <w:t>any</w:t>
      </w:r>
      <w:r>
        <w:rPr>
          <w:rFonts w:cs="Arial"/>
          <w:spacing w:val="39"/>
        </w:rPr>
        <w:t xml:space="preserve"> </w:t>
      </w:r>
      <w:r>
        <w:rPr>
          <w:rFonts w:cs="Arial"/>
        </w:rPr>
        <w:t>such</w:t>
      </w:r>
      <w:r>
        <w:rPr>
          <w:rFonts w:cs="Arial"/>
          <w:spacing w:val="40"/>
        </w:rPr>
        <w:t xml:space="preserve"> </w:t>
      </w:r>
      <w:r>
        <w:rPr>
          <w:rFonts w:cs="Arial"/>
          <w:spacing w:val="-1"/>
        </w:rPr>
        <w:t>Customer’s</w:t>
      </w:r>
      <w:r>
        <w:rPr>
          <w:rFonts w:cs="Arial"/>
          <w:spacing w:val="42"/>
        </w:rPr>
        <w:t xml:space="preserve"> </w:t>
      </w:r>
      <w:r>
        <w:rPr>
          <w:rFonts w:cs="Arial"/>
        </w:rPr>
        <w:t>test</w:t>
      </w:r>
      <w:r>
        <w:rPr>
          <w:rFonts w:cs="Arial"/>
          <w:spacing w:val="37"/>
        </w:rPr>
        <w:t xml:space="preserve"> </w:t>
      </w:r>
      <w:r>
        <w:rPr>
          <w:spacing w:val="-1"/>
        </w:rPr>
        <w:t>adversely</w:t>
      </w:r>
      <w:r>
        <w:rPr>
          <w:spacing w:val="5"/>
        </w:rPr>
        <w:t xml:space="preserve"> </w:t>
      </w:r>
      <w:r>
        <w:t>affects</w:t>
      </w:r>
      <w:r>
        <w:rPr>
          <w:spacing w:val="5"/>
        </w:rPr>
        <w:t xml:space="preserve"> </w:t>
      </w:r>
      <w:r>
        <w:t>the</w:t>
      </w:r>
      <w:r>
        <w:rPr>
          <w:spacing w:val="9"/>
        </w:rPr>
        <w:t xml:space="preserve"> </w:t>
      </w:r>
      <w:r>
        <w:rPr>
          <w:spacing w:val="-1"/>
        </w:rPr>
        <w:t>Supplier</w:t>
      </w:r>
      <w:r w:rsidR="007A650A">
        <w:rPr>
          <w:spacing w:val="-1"/>
        </w:rPr>
        <w:t>’</w:t>
      </w:r>
      <w:r>
        <w:rPr>
          <w:spacing w:val="-1"/>
        </w:rPr>
        <w:t>s</w:t>
      </w:r>
      <w:r>
        <w:rPr>
          <w:spacing w:val="9"/>
        </w:rPr>
        <w:t xml:space="preserve"> </w:t>
      </w:r>
      <w:r>
        <w:rPr>
          <w:spacing w:val="-1"/>
        </w:rPr>
        <w:t>ability</w:t>
      </w:r>
      <w:r>
        <w:rPr>
          <w:spacing w:val="5"/>
        </w:rPr>
        <w:t xml:space="preserve"> </w:t>
      </w:r>
      <w:r>
        <w:t>to</w:t>
      </w:r>
      <w:r>
        <w:rPr>
          <w:spacing w:val="7"/>
        </w:rPr>
        <w:t xml:space="preserve"> </w:t>
      </w:r>
      <w:r>
        <w:rPr>
          <w:spacing w:val="-2"/>
        </w:rPr>
        <w:t>deliver</w:t>
      </w:r>
      <w:r>
        <w:rPr>
          <w:spacing w:val="8"/>
        </w:rPr>
        <w:t xml:space="preserve"> </w:t>
      </w:r>
      <w:r>
        <w:t>the</w:t>
      </w:r>
      <w:r>
        <w:rPr>
          <w:spacing w:val="9"/>
        </w:rPr>
        <w:t xml:space="preserve"> </w:t>
      </w:r>
      <w:r>
        <w:rPr>
          <w:spacing w:val="-1"/>
        </w:rPr>
        <w:t>Goods</w:t>
      </w:r>
      <w:r>
        <w:rPr>
          <w:spacing w:val="5"/>
        </w:rPr>
        <w:t xml:space="preserve"> </w:t>
      </w:r>
      <w:r>
        <w:rPr>
          <w:spacing w:val="-1"/>
        </w:rPr>
        <w:t>and/or</w:t>
      </w:r>
      <w:r>
        <w:rPr>
          <w:spacing w:val="8"/>
        </w:rPr>
        <w:t xml:space="preserve"> </w:t>
      </w:r>
      <w:r>
        <w:rPr>
          <w:spacing w:val="-2"/>
        </w:rPr>
        <w:t>Services</w:t>
      </w:r>
      <w:r>
        <w:rPr>
          <w:spacing w:val="9"/>
        </w:rPr>
        <w:t xml:space="preserve"> </w:t>
      </w:r>
      <w:r>
        <w:t>so</w:t>
      </w:r>
      <w:r>
        <w:rPr>
          <w:spacing w:val="7"/>
        </w:rPr>
        <w:t xml:space="preserve"> </w:t>
      </w:r>
      <w:r>
        <w:t>as</w:t>
      </w:r>
      <w:r>
        <w:rPr>
          <w:spacing w:val="47"/>
        </w:rPr>
        <w:t xml:space="preserve"> </w:t>
      </w:r>
      <w:r>
        <w:t>to</w:t>
      </w:r>
      <w:r>
        <w:rPr>
          <w:spacing w:val="58"/>
        </w:rPr>
        <w:t xml:space="preserve"> </w:t>
      </w:r>
      <w:r>
        <w:rPr>
          <w:spacing w:val="-1"/>
        </w:rPr>
        <w:t>meet</w:t>
      </w:r>
      <w:r>
        <w:rPr>
          <w:spacing w:val="56"/>
        </w:rPr>
        <w:t xml:space="preserve"> </w:t>
      </w:r>
      <w:r>
        <w:t>the</w:t>
      </w:r>
      <w:r>
        <w:rPr>
          <w:spacing w:val="55"/>
        </w:rPr>
        <w:t xml:space="preserve"> </w:t>
      </w:r>
      <w:r>
        <w:rPr>
          <w:spacing w:val="-1"/>
        </w:rPr>
        <w:t>Target</w:t>
      </w:r>
      <w:r>
        <w:rPr>
          <w:spacing w:val="56"/>
        </w:rPr>
        <w:t xml:space="preserve"> </w:t>
      </w:r>
      <w:r>
        <w:rPr>
          <w:spacing w:val="-1"/>
        </w:rPr>
        <w:t>Performance</w:t>
      </w:r>
      <w:r>
        <w:rPr>
          <w:spacing w:val="58"/>
        </w:rPr>
        <w:t xml:space="preserve"> </w:t>
      </w:r>
      <w:r>
        <w:rPr>
          <w:spacing w:val="-1"/>
        </w:rPr>
        <w:t>Levels,</w:t>
      </w:r>
      <w:r>
        <w:rPr>
          <w:spacing w:val="57"/>
        </w:rPr>
        <w:t xml:space="preserve"> </w:t>
      </w:r>
      <w:r>
        <w:t>the</w:t>
      </w:r>
      <w:r>
        <w:rPr>
          <w:spacing w:val="58"/>
        </w:rPr>
        <w:t xml:space="preserve"> </w:t>
      </w:r>
      <w:r>
        <w:rPr>
          <w:spacing w:val="-2"/>
        </w:rPr>
        <w:t>Supplier</w:t>
      </w:r>
      <w:r>
        <w:rPr>
          <w:spacing w:val="59"/>
        </w:rPr>
        <w:t xml:space="preserve"> </w:t>
      </w:r>
      <w:r>
        <w:rPr>
          <w:spacing w:val="-1"/>
        </w:rPr>
        <w:t>shall</w:t>
      </w:r>
      <w:r>
        <w:rPr>
          <w:spacing w:val="57"/>
        </w:rPr>
        <w:t xml:space="preserve"> </w:t>
      </w:r>
      <w:r>
        <w:t>be</w:t>
      </w:r>
      <w:r>
        <w:rPr>
          <w:spacing w:val="57"/>
        </w:rPr>
        <w:t xml:space="preserve"> </w:t>
      </w:r>
      <w:r>
        <w:rPr>
          <w:spacing w:val="-1"/>
        </w:rPr>
        <w:t>granted</w:t>
      </w:r>
      <w:r>
        <w:rPr>
          <w:spacing w:val="58"/>
        </w:rPr>
        <w:t xml:space="preserve"> </w:t>
      </w:r>
      <w:r>
        <w:rPr>
          <w:spacing w:val="-2"/>
        </w:rPr>
        <w:t>relief</w:t>
      </w:r>
      <w:r>
        <w:rPr>
          <w:spacing w:val="57"/>
        </w:rPr>
        <w:t xml:space="preserve"> </w:t>
      </w:r>
      <w:r>
        <w:rPr>
          <w:spacing w:val="-1"/>
        </w:rPr>
        <w:t>against any</w:t>
      </w:r>
      <w:r>
        <w:rPr>
          <w:spacing w:val="-2"/>
        </w:rPr>
        <w:t xml:space="preserve"> </w:t>
      </w:r>
      <w:r>
        <w:rPr>
          <w:spacing w:val="-1"/>
        </w:rPr>
        <w:t>resultant under-</w:t>
      </w:r>
      <w:r>
        <w:rPr>
          <w:rFonts w:cs="Arial"/>
          <w:spacing w:val="-1"/>
        </w:rPr>
        <w:t>performance</w:t>
      </w:r>
      <w:r>
        <w:rPr>
          <w:rFonts w:cs="Arial"/>
          <w:spacing w:val="-4"/>
        </w:rPr>
        <w:t xml:space="preserve"> </w:t>
      </w:r>
      <w:r>
        <w:rPr>
          <w:rFonts w:cs="Arial"/>
        </w:rPr>
        <w:t>for</w:t>
      </w:r>
      <w:r>
        <w:rPr>
          <w:rFonts w:cs="Arial"/>
          <w:spacing w:val="-1"/>
        </w:rPr>
        <w:t xml:space="preserve"> </w:t>
      </w:r>
      <w:r>
        <w:rPr>
          <w:rFonts w:cs="Arial"/>
        </w:rPr>
        <w:t>the</w:t>
      </w:r>
      <w:r>
        <w:rPr>
          <w:rFonts w:cs="Arial"/>
          <w:spacing w:val="-5"/>
        </w:rPr>
        <w:t xml:space="preserve"> </w:t>
      </w:r>
      <w:r>
        <w:rPr>
          <w:rFonts w:cs="Arial"/>
          <w:spacing w:val="-1"/>
        </w:rPr>
        <w:t>period</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Customer’s</w:t>
      </w:r>
      <w:r>
        <w:rPr>
          <w:rFonts w:cs="Arial"/>
          <w:spacing w:val="1"/>
        </w:rPr>
        <w:t xml:space="preserve"> </w:t>
      </w:r>
      <w:r>
        <w:rPr>
          <w:rFonts w:cs="Arial"/>
          <w:spacing w:val="-1"/>
        </w:rPr>
        <w:t>test.</w:t>
      </w:r>
    </w:p>
    <w:p w14:paraId="622B59DC" w14:textId="43E45004" w:rsidR="00437262" w:rsidRDefault="00BC70E3" w:rsidP="00A836BB">
      <w:pPr>
        <w:pStyle w:val="BodyText"/>
        <w:numPr>
          <w:ilvl w:val="1"/>
          <w:numId w:val="25"/>
        </w:numPr>
        <w:tabs>
          <w:tab w:val="left" w:pos="954"/>
        </w:tabs>
        <w:ind w:right="112"/>
        <w:jc w:val="both"/>
      </w:pPr>
      <w:bookmarkStart w:id="335" w:name="_bookmark310"/>
      <w:bookmarkEnd w:id="335"/>
      <w:r>
        <w:rPr>
          <w:spacing w:val="-1"/>
        </w:rPr>
        <w:t>Where</w:t>
      </w:r>
      <w:r>
        <w:rPr>
          <w:spacing w:val="34"/>
        </w:rPr>
        <w:t xml:space="preserve"> </w:t>
      </w:r>
      <w:r>
        <w:rPr>
          <w:spacing w:val="-1"/>
        </w:rPr>
        <w:t>any</w:t>
      </w:r>
      <w:r>
        <w:rPr>
          <w:spacing w:val="32"/>
        </w:rPr>
        <w:t xml:space="preserve"> </w:t>
      </w:r>
      <w:r>
        <w:rPr>
          <w:spacing w:val="-1"/>
        </w:rPr>
        <w:t>Security</w:t>
      </w:r>
      <w:r>
        <w:rPr>
          <w:spacing w:val="32"/>
        </w:rPr>
        <w:t xml:space="preserve"> </w:t>
      </w:r>
      <w:r>
        <w:t>Test</w:t>
      </w:r>
      <w:r>
        <w:rPr>
          <w:spacing w:val="35"/>
        </w:rPr>
        <w:t xml:space="preserve"> </w:t>
      </w:r>
      <w:r>
        <w:rPr>
          <w:spacing w:val="-1"/>
        </w:rPr>
        <w:t>carried</w:t>
      </w:r>
      <w:r>
        <w:rPr>
          <w:spacing w:val="33"/>
        </w:rPr>
        <w:t xml:space="preserve"> </w:t>
      </w:r>
      <w:r>
        <w:rPr>
          <w:spacing w:val="-1"/>
        </w:rPr>
        <w:t>out</w:t>
      </w:r>
      <w:r>
        <w:rPr>
          <w:spacing w:val="35"/>
        </w:rPr>
        <w:t xml:space="preserve"> </w:t>
      </w:r>
      <w:r>
        <w:rPr>
          <w:spacing w:val="-1"/>
        </w:rPr>
        <w:t>pursuant</w:t>
      </w:r>
      <w:r>
        <w:rPr>
          <w:spacing w:val="36"/>
        </w:rPr>
        <w:t xml:space="preserve"> </w:t>
      </w:r>
      <w:r>
        <w:rPr>
          <w:spacing w:val="-1"/>
        </w:rPr>
        <w:t>to</w:t>
      </w:r>
      <w:r>
        <w:rPr>
          <w:spacing w:val="34"/>
        </w:rPr>
        <w:t xml:space="preserve"> </w:t>
      </w:r>
      <w:r>
        <w:rPr>
          <w:spacing w:val="-1"/>
        </w:rPr>
        <w:t>paragraphs</w:t>
      </w:r>
      <w:r>
        <w:rPr>
          <w:spacing w:val="5"/>
        </w:rPr>
        <w:t xml:space="preserve"> </w:t>
      </w:r>
      <w:hyperlink w:anchor="_bookmark308" w:history="1">
        <w:r>
          <w:rPr>
            <w:spacing w:val="-1"/>
          </w:rPr>
          <w:t>6.2</w:t>
        </w:r>
      </w:hyperlink>
      <w:r>
        <w:rPr>
          <w:spacing w:val="34"/>
        </w:rPr>
        <w:t xml:space="preserve"> </w:t>
      </w:r>
      <w:r>
        <w:t>or</w:t>
      </w:r>
      <w:r>
        <w:rPr>
          <w:spacing w:val="35"/>
        </w:rPr>
        <w:t xml:space="preserve"> </w:t>
      </w:r>
      <w:hyperlink w:anchor="_bookmark309" w:history="1">
        <w:r>
          <w:t>6.3</w:t>
        </w:r>
      </w:hyperlink>
      <w:r>
        <w:rPr>
          <w:spacing w:val="32"/>
        </w:rPr>
        <w:t xml:space="preserve"> </w:t>
      </w:r>
      <w:r>
        <w:t>of</w:t>
      </w:r>
      <w:r>
        <w:rPr>
          <w:spacing w:val="37"/>
        </w:rPr>
        <w:t xml:space="preserve"> </w:t>
      </w:r>
      <w:r>
        <w:rPr>
          <w:spacing w:val="-1"/>
        </w:rPr>
        <w:t>this</w:t>
      </w:r>
      <w:r>
        <w:rPr>
          <w:spacing w:val="61"/>
        </w:rPr>
        <w:t xml:space="preserve"> </w:t>
      </w:r>
      <w:r>
        <w:rPr>
          <w:spacing w:val="-1"/>
        </w:rPr>
        <w:t>Contract</w:t>
      </w:r>
      <w:r>
        <w:rPr>
          <w:spacing w:val="15"/>
        </w:rPr>
        <w:t xml:space="preserve"> </w:t>
      </w:r>
      <w:r>
        <w:rPr>
          <w:spacing w:val="-1"/>
        </w:rPr>
        <w:t>Schedule</w:t>
      </w:r>
      <w:r>
        <w:rPr>
          <w:spacing w:val="15"/>
        </w:rPr>
        <w:t xml:space="preserve"> </w:t>
      </w:r>
      <w:r>
        <w:t>7</w:t>
      </w:r>
      <w:r>
        <w:rPr>
          <w:spacing w:val="11"/>
        </w:rPr>
        <w:t xml:space="preserve"> </w:t>
      </w:r>
      <w:r>
        <w:rPr>
          <w:spacing w:val="-2"/>
        </w:rPr>
        <w:t>reveals</w:t>
      </w:r>
      <w:r>
        <w:rPr>
          <w:spacing w:val="14"/>
        </w:rPr>
        <w:t xml:space="preserve"> </w:t>
      </w:r>
      <w:r>
        <w:rPr>
          <w:spacing w:val="-1"/>
        </w:rPr>
        <w:t>any</w:t>
      </w:r>
      <w:r>
        <w:rPr>
          <w:spacing w:val="11"/>
        </w:rPr>
        <w:t xml:space="preserve"> </w:t>
      </w:r>
      <w:r>
        <w:t>actual</w:t>
      </w:r>
      <w:r>
        <w:rPr>
          <w:spacing w:val="13"/>
        </w:rPr>
        <w:t xml:space="preserve"> </w:t>
      </w:r>
      <w:r>
        <w:t>or</w:t>
      </w:r>
      <w:r>
        <w:rPr>
          <w:spacing w:val="14"/>
        </w:rPr>
        <w:t xml:space="preserve"> </w:t>
      </w:r>
      <w:r>
        <w:rPr>
          <w:spacing w:val="-1"/>
        </w:rPr>
        <w:t>potential</w:t>
      </w:r>
      <w:r>
        <w:rPr>
          <w:spacing w:val="14"/>
        </w:rPr>
        <w:t xml:space="preserve"> </w:t>
      </w:r>
      <w:r>
        <w:rPr>
          <w:spacing w:val="-1"/>
        </w:rPr>
        <w:t>Breach</w:t>
      </w:r>
      <w:r>
        <w:rPr>
          <w:spacing w:val="11"/>
        </w:rPr>
        <w:t xml:space="preserve"> </w:t>
      </w:r>
      <w:r>
        <w:rPr>
          <w:spacing w:val="-2"/>
        </w:rPr>
        <w:t>of</w:t>
      </w:r>
      <w:r>
        <w:rPr>
          <w:spacing w:val="16"/>
        </w:rPr>
        <w:t xml:space="preserve"> </w:t>
      </w:r>
      <w:r>
        <w:rPr>
          <w:spacing w:val="-1"/>
        </w:rPr>
        <w:t>Security</w:t>
      </w:r>
      <w:r>
        <w:rPr>
          <w:spacing w:val="12"/>
        </w:rPr>
        <w:t xml:space="preserve"> </w:t>
      </w:r>
      <w:r>
        <w:t>or</w:t>
      </w:r>
      <w:r>
        <w:rPr>
          <w:spacing w:val="55"/>
        </w:rPr>
        <w:t xml:space="preserve"> </w:t>
      </w:r>
      <w:r>
        <w:rPr>
          <w:spacing w:val="-1"/>
        </w:rPr>
        <w:t>weaknesses</w:t>
      </w:r>
      <w:r>
        <w:rPr>
          <w:spacing w:val="35"/>
        </w:rPr>
        <w:t xml:space="preserve"> </w:t>
      </w:r>
      <w:r>
        <w:rPr>
          <w:spacing w:val="-1"/>
        </w:rPr>
        <w:t>(including</w:t>
      </w:r>
      <w:r>
        <w:rPr>
          <w:spacing w:val="35"/>
        </w:rPr>
        <w:t xml:space="preserve"> </w:t>
      </w:r>
      <w:r>
        <w:rPr>
          <w:spacing w:val="-1"/>
        </w:rPr>
        <w:t>un-patched</w:t>
      </w:r>
      <w:r>
        <w:rPr>
          <w:spacing w:val="35"/>
        </w:rPr>
        <w:t xml:space="preserve"> </w:t>
      </w:r>
      <w:r>
        <w:rPr>
          <w:spacing w:val="-1"/>
        </w:rPr>
        <w:t>vulnerabilities,</w:t>
      </w:r>
      <w:r>
        <w:rPr>
          <w:spacing w:val="36"/>
        </w:rPr>
        <w:t xml:space="preserve"> </w:t>
      </w:r>
      <w:r>
        <w:rPr>
          <w:spacing w:val="-1"/>
        </w:rPr>
        <w:t>poor</w:t>
      </w:r>
      <w:r>
        <w:rPr>
          <w:spacing w:val="36"/>
        </w:rPr>
        <w:t xml:space="preserve"> </w:t>
      </w:r>
      <w:r>
        <w:rPr>
          <w:spacing w:val="-1"/>
        </w:rPr>
        <w:t>configuration</w:t>
      </w:r>
      <w:r>
        <w:rPr>
          <w:spacing w:val="34"/>
        </w:rPr>
        <w:t xml:space="preserve"> </w:t>
      </w:r>
      <w:r>
        <w:rPr>
          <w:spacing w:val="-1"/>
        </w:rPr>
        <w:t>and/or</w:t>
      </w:r>
      <w:r>
        <w:rPr>
          <w:spacing w:val="47"/>
        </w:rPr>
        <w:t xml:space="preserve"> </w:t>
      </w:r>
      <w:r>
        <w:rPr>
          <w:spacing w:val="-1"/>
        </w:rPr>
        <w:t>incorrect</w:t>
      </w:r>
      <w:r>
        <w:rPr>
          <w:spacing w:val="23"/>
        </w:rPr>
        <w:t xml:space="preserve"> </w:t>
      </w:r>
      <w:r>
        <w:rPr>
          <w:spacing w:val="-1"/>
        </w:rPr>
        <w:t>system</w:t>
      </w:r>
      <w:r>
        <w:rPr>
          <w:spacing w:val="25"/>
        </w:rPr>
        <w:t xml:space="preserve"> </w:t>
      </w:r>
      <w:r>
        <w:rPr>
          <w:spacing w:val="-1"/>
        </w:rPr>
        <w:t>management),</w:t>
      </w:r>
      <w:r>
        <w:rPr>
          <w:spacing w:val="24"/>
        </w:rPr>
        <w:t xml:space="preserve"> </w:t>
      </w:r>
      <w:r>
        <w:t>the</w:t>
      </w:r>
      <w:r>
        <w:rPr>
          <w:spacing w:val="21"/>
        </w:rPr>
        <w:t xml:space="preserve"> </w:t>
      </w:r>
      <w:r>
        <w:rPr>
          <w:spacing w:val="-1"/>
        </w:rPr>
        <w:t>Supplier</w:t>
      </w:r>
      <w:r>
        <w:rPr>
          <w:spacing w:val="23"/>
        </w:rPr>
        <w:t xml:space="preserve"> </w:t>
      </w:r>
      <w:r>
        <w:rPr>
          <w:spacing w:val="-1"/>
        </w:rPr>
        <w:t>shall</w:t>
      </w:r>
      <w:r>
        <w:rPr>
          <w:spacing w:val="21"/>
        </w:rPr>
        <w:t xml:space="preserve"> </w:t>
      </w:r>
      <w:r>
        <w:t>promptly</w:t>
      </w:r>
      <w:r>
        <w:rPr>
          <w:spacing w:val="19"/>
        </w:rPr>
        <w:t xml:space="preserve"> </w:t>
      </w:r>
      <w:r>
        <w:t>notify</w:t>
      </w:r>
      <w:r>
        <w:rPr>
          <w:spacing w:val="20"/>
        </w:rPr>
        <w:t xml:space="preserve"> </w:t>
      </w:r>
      <w:r>
        <w:t>the</w:t>
      </w:r>
      <w:r>
        <w:rPr>
          <w:spacing w:val="21"/>
        </w:rPr>
        <w:t xml:space="preserve"> </w:t>
      </w:r>
      <w:r>
        <w:rPr>
          <w:spacing w:val="-1"/>
        </w:rPr>
        <w:t>Customer</w:t>
      </w:r>
      <w:r>
        <w:rPr>
          <w:spacing w:val="31"/>
        </w:rPr>
        <w:t xml:space="preserve"> </w:t>
      </w:r>
      <w:r>
        <w:rPr>
          <w:spacing w:val="-2"/>
        </w:rPr>
        <w:t>of</w:t>
      </w:r>
      <w:r>
        <w:rPr>
          <w:spacing w:val="49"/>
        </w:rPr>
        <w:t xml:space="preserve"> </w:t>
      </w:r>
      <w:r>
        <w:rPr>
          <w:spacing w:val="-1"/>
        </w:rPr>
        <w:t>any</w:t>
      </w:r>
      <w:r>
        <w:rPr>
          <w:spacing w:val="44"/>
        </w:rPr>
        <w:t xml:space="preserve"> </w:t>
      </w:r>
      <w:r>
        <w:rPr>
          <w:spacing w:val="-1"/>
        </w:rPr>
        <w:t>changes</w:t>
      </w:r>
      <w:r>
        <w:rPr>
          <w:spacing w:val="46"/>
        </w:rPr>
        <w:t xml:space="preserve"> </w:t>
      </w:r>
      <w:r>
        <w:t>to</w:t>
      </w:r>
      <w:r>
        <w:rPr>
          <w:spacing w:val="43"/>
        </w:rPr>
        <w:t xml:space="preserve"> </w:t>
      </w:r>
      <w:r>
        <w:t>the</w:t>
      </w:r>
      <w:r>
        <w:rPr>
          <w:spacing w:val="43"/>
        </w:rPr>
        <w:t xml:space="preserve"> </w:t>
      </w:r>
      <w:r>
        <w:rPr>
          <w:spacing w:val="-2"/>
        </w:rPr>
        <w:t>ISMS</w:t>
      </w:r>
      <w:r>
        <w:rPr>
          <w:spacing w:val="45"/>
        </w:rPr>
        <w:t xml:space="preserve"> </w:t>
      </w:r>
      <w:r>
        <w:rPr>
          <w:spacing w:val="-1"/>
        </w:rPr>
        <w:t>and</w:t>
      </w:r>
      <w:r>
        <w:rPr>
          <w:spacing w:val="47"/>
        </w:rPr>
        <w:t xml:space="preserve"> </w:t>
      </w:r>
      <w:r>
        <w:t>to</w:t>
      </w:r>
      <w:r>
        <w:rPr>
          <w:spacing w:val="46"/>
        </w:rPr>
        <w:t xml:space="preserve"> </w:t>
      </w:r>
      <w:r>
        <w:t>the</w:t>
      </w:r>
      <w:r>
        <w:rPr>
          <w:spacing w:val="45"/>
        </w:rPr>
        <w:t xml:space="preserve"> </w:t>
      </w:r>
      <w:r>
        <w:rPr>
          <w:spacing w:val="-1"/>
        </w:rPr>
        <w:t>Security</w:t>
      </w:r>
      <w:r>
        <w:rPr>
          <w:spacing w:val="44"/>
        </w:rPr>
        <w:t xml:space="preserve"> </w:t>
      </w:r>
      <w:r>
        <w:rPr>
          <w:spacing w:val="-1"/>
        </w:rPr>
        <w:t>Management</w:t>
      </w:r>
      <w:r>
        <w:rPr>
          <w:spacing w:val="47"/>
        </w:rPr>
        <w:t xml:space="preserve"> </w:t>
      </w:r>
      <w:r>
        <w:rPr>
          <w:spacing w:val="-1"/>
        </w:rPr>
        <w:t>Plan</w:t>
      </w:r>
      <w:r>
        <w:rPr>
          <w:spacing w:val="45"/>
        </w:rPr>
        <w:t xml:space="preserve"> </w:t>
      </w:r>
      <w:r>
        <w:rPr>
          <w:spacing w:val="-1"/>
        </w:rPr>
        <w:t>(and</w:t>
      </w:r>
      <w:r>
        <w:rPr>
          <w:spacing w:val="46"/>
        </w:rPr>
        <w:t xml:space="preserve"> </w:t>
      </w:r>
      <w:r>
        <w:t>the</w:t>
      </w:r>
      <w:r>
        <w:rPr>
          <w:spacing w:val="45"/>
        </w:rPr>
        <w:t xml:space="preserve"> </w:t>
      </w:r>
      <w:r>
        <w:rPr>
          <w:spacing w:val="-1"/>
        </w:rPr>
        <w:t>implementation</w:t>
      </w:r>
      <w:r>
        <w:rPr>
          <w:spacing w:val="12"/>
        </w:rPr>
        <w:t xml:space="preserve"> </w:t>
      </w:r>
      <w:r>
        <w:rPr>
          <w:spacing w:val="-1"/>
        </w:rPr>
        <w:t>thereof)</w:t>
      </w:r>
      <w:r>
        <w:rPr>
          <w:spacing w:val="11"/>
        </w:rPr>
        <w:t xml:space="preserve"> </w:t>
      </w:r>
      <w:r>
        <w:rPr>
          <w:spacing w:val="-1"/>
        </w:rPr>
        <w:t>which</w:t>
      </w:r>
      <w:r>
        <w:rPr>
          <w:spacing w:val="12"/>
        </w:rPr>
        <w:t xml:space="preserve"> </w:t>
      </w:r>
      <w:r>
        <w:t>the</w:t>
      </w:r>
      <w:r>
        <w:rPr>
          <w:spacing w:val="12"/>
        </w:rPr>
        <w:t xml:space="preserve"> </w:t>
      </w:r>
      <w:r>
        <w:rPr>
          <w:spacing w:val="-1"/>
        </w:rPr>
        <w:t>Supplier</w:t>
      </w:r>
      <w:r>
        <w:rPr>
          <w:spacing w:val="13"/>
        </w:rPr>
        <w:t xml:space="preserve"> </w:t>
      </w:r>
      <w:r>
        <w:rPr>
          <w:spacing w:val="-1"/>
        </w:rPr>
        <w:t>proposes</w:t>
      </w:r>
      <w:r>
        <w:rPr>
          <w:spacing w:val="13"/>
        </w:rPr>
        <w:t xml:space="preserve"> </w:t>
      </w:r>
      <w:r>
        <w:t>to</w:t>
      </w:r>
      <w:r>
        <w:rPr>
          <w:spacing w:val="12"/>
        </w:rPr>
        <w:t xml:space="preserve"> </w:t>
      </w:r>
      <w:r>
        <w:rPr>
          <w:spacing w:val="-1"/>
        </w:rPr>
        <w:t>make</w:t>
      </w:r>
      <w:r>
        <w:rPr>
          <w:spacing w:val="12"/>
        </w:rPr>
        <w:t xml:space="preserve"> </w:t>
      </w:r>
      <w:r>
        <w:rPr>
          <w:spacing w:val="-1"/>
        </w:rPr>
        <w:t>in</w:t>
      </w:r>
      <w:r>
        <w:rPr>
          <w:spacing w:val="12"/>
        </w:rPr>
        <w:t xml:space="preserve"> </w:t>
      </w:r>
      <w:r>
        <w:rPr>
          <w:spacing w:val="-1"/>
        </w:rPr>
        <w:t>order</w:t>
      </w:r>
      <w:r>
        <w:rPr>
          <w:spacing w:val="13"/>
        </w:rPr>
        <w:t xml:space="preserve"> </w:t>
      </w:r>
      <w:r>
        <w:t>to</w:t>
      </w:r>
      <w:r>
        <w:rPr>
          <w:spacing w:val="10"/>
        </w:rPr>
        <w:t xml:space="preserve"> </w:t>
      </w:r>
      <w:r>
        <w:rPr>
          <w:spacing w:val="-1"/>
        </w:rPr>
        <w:t>correct</w:t>
      </w:r>
      <w:r>
        <w:rPr>
          <w:spacing w:val="55"/>
        </w:rPr>
        <w:t xml:space="preserve"> </w:t>
      </w:r>
      <w:r>
        <w:t>such</w:t>
      </w:r>
      <w:r>
        <w:rPr>
          <w:spacing w:val="24"/>
        </w:rPr>
        <w:t xml:space="preserve"> </w:t>
      </w:r>
      <w:r>
        <w:rPr>
          <w:spacing w:val="-1"/>
        </w:rPr>
        <w:t>failure</w:t>
      </w:r>
      <w:r>
        <w:rPr>
          <w:spacing w:val="25"/>
        </w:rPr>
        <w:t xml:space="preserve"> </w:t>
      </w:r>
      <w:r>
        <w:t>or</w:t>
      </w:r>
      <w:r>
        <w:rPr>
          <w:spacing w:val="27"/>
        </w:rPr>
        <w:t xml:space="preserve"> </w:t>
      </w:r>
      <w:r>
        <w:rPr>
          <w:spacing w:val="-1"/>
        </w:rPr>
        <w:t>weakness.</w:t>
      </w:r>
      <w:r>
        <w:rPr>
          <w:spacing w:val="28"/>
        </w:rPr>
        <w:t xml:space="preserve"> </w:t>
      </w:r>
      <w:r>
        <w:rPr>
          <w:spacing w:val="-1"/>
        </w:rPr>
        <w:t>Subject</w:t>
      </w:r>
      <w:r>
        <w:rPr>
          <w:spacing w:val="25"/>
        </w:rPr>
        <w:t xml:space="preserve"> </w:t>
      </w:r>
      <w:r>
        <w:t>to</w:t>
      </w:r>
      <w:r>
        <w:rPr>
          <w:spacing w:val="24"/>
        </w:rPr>
        <w:t xml:space="preserve"> </w:t>
      </w:r>
      <w:r>
        <w:t>the</w:t>
      </w:r>
      <w:r>
        <w:rPr>
          <w:spacing w:val="24"/>
        </w:rPr>
        <w:t xml:space="preserve"> </w:t>
      </w:r>
      <w:r>
        <w:rPr>
          <w:spacing w:val="-1"/>
        </w:rPr>
        <w:t>Customer's</w:t>
      </w:r>
      <w:r>
        <w:rPr>
          <w:spacing w:val="27"/>
        </w:rPr>
        <w:t xml:space="preserve"> </w:t>
      </w:r>
      <w:r>
        <w:rPr>
          <w:spacing w:val="-1"/>
        </w:rPr>
        <w:t>prior</w:t>
      </w:r>
      <w:r>
        <w:rPr>
          <w:spacing w:val="27"/>
        </w:rPr>
        <w:t xml:space="preserve"> </w:t>
      </w:r>
      <w:r>
        <w:rPr>
          <w:spacing w:val="-1"/>
        </w:rPr>
        <w:t>written</w:t>
      </w:r>
      <w:r>
        <w:rPr>
          <w:spacing w:val="24"/>
        </w:rPr>
        <w:t xml:space="preserve"> </w:t>
      </w:r>
      <w:r>
        <w:rPr>
          <w:spacing w:val="-1"/>
        </w:rPr>
        <w:t>Approval,</w:t>
      </w:r>
      <w:r>
        <w:rPr>
          <w:spacing w:val="28"/>
        </w:rPr>
        <w:t xml:space="preserve"> </w:t>
      </w:r>
      <w:r>
        <w:t>the</w:t>
      </w:r>
      <w:r>
        <w:rPr>
          <w:spacing w:val="37"/>
        </w:rPr>
        <w:t xml:space="preserve"> </w:t>
      </w:r>
      <w:r>
        <w:rPr>
          <w:spacing w:val="-1"/>
        </w:rPr>
        <w:t>Supplier</w:t>
      </w:r>
      <w:r>
        <w:rPr>
          <w:spacing w:val="1"/>
        </w:rPr>
        <w:t xml:space="preserve"> </w:t>
      </w:r>
      <w:r>
        <w:rPr>
          <w:spacing w:val="-1"/>
        </w:rPr>
        <w:t>shall</w:t>
      </w:r>
      <w:r>
        <w:t xml:space="preserve"> </w:t>
      </w:r>
      <w:r>
        <w:rPr>
          <w:spacing w:val="-1"/>
        </w:rPr>
        <w:t>implement</w:t>
      </w:r>
      <w:r>
        <w:rPr>
          <w:spacing w:val="2"/>
        </w:rPr>
        <w:t xml:space="preserve"> </w:t>
      </w:r>
      <w:r>
        <w:t>such</w:t>
      </w:r>
      <w:r>
        <w:rPr>
          <w:spacing w:val="61"/>
        </w:rPr>
        <w:t xml:space="preserve"> </w:t>
      </w:r>
      <w:r>
        <w:rPr>
          <w:spacing w:val="-1"/>
        </w:rPr>
        <w:t>changes</w:t>
      </w:r>
      <w:r>
        <w:rPr>
          <w:spacing w:val="59"/>
        </w:rPr>
        <w:t xml:space="preserve"> </w:t>
      </w:r>
      <w:r>
        <w:t>to</w:t>
      </w:r>
      <w:r>
        <w:rPr>
          <w:spacing w:val="59"/>
        </w:rPr>
        <w:t xml:space="preserve"> </w:t>
      </w:r>
      <w:r>
        <w:t xml:space="preserve">the </w:t>
      </w:r>
      <w:r>
        <w:rPr>
          <w:spacing w:val="-2"/>
        </w:rPr>
        <w:t>ISMS</w:t>
      </w:r>
      <w:r>
        <w:t xml:space="preserve"> </w:t>
      </w:r>
      <w:r>
        <w:rPr>
          <w:spacing w:val="-1"/>
        </w:rPr>
        <w:t>and</w:t>
      </w:r>
      <w:r>
        <w:t xml:space="preserve"> the </w:t>
      </w:r>
      <w:r>
        <w:rPr>
          <w:spacing w:val="-1"/>
        </w:rPr>
        <w:t>Security</w:t>
      </w:r>
      <w:r>
        <w:rPr>
          <w:spacing w:val="47"/>
        </w:rPr>
        <w:t xml:space="preserve"> </w:t>
      </w:r>
      <w:r>
        <w:rPr>
          <w:spacing w:val="-1"/>
        </w:rPr>
        <w:t>Management</w:t>
      </w:r>
      <w:r>
        <w:rPr>
          <w:spacing w:val="8"/>
        </w:rPr>
        <w:t xml:space="preserve"> </w:t>
      </w:r>
      <w:r>
        <w:rPr>
          <w:spacing w:val="-1"/>
        </w:rPr>
        <w:t>Plan</w:t>
      </w:r>
      <w:r>
        <w:rPr>
          <w:spacing w:val="7"/>
        </w:rPr>
        <w:t xml:space="preserve"> </w:t>
      </w:r>
      <w:r>
        <w:rPr>
          <w:spacing w:val="-1"/>
        </w:rPr>
        <w:t>and</w:t>
      </w:r>
      <w:r>
        <w:rPr>
          <w:spacing w:val="7"/>
        </w:rPr>
        <w:t xml:space="preserve"> </w:t>
      </w:r>
      <w:r>
        <w:rPr>
          <w:spacing w:val="-1"/>
        </w:rPr>
        <w:t>repeat</w:t>
      </w:r>
      <w:r>
        <w:rPr>
          <w:spacing w:val="9"/>
        </w:rPr>
        <w:t xml:space="preserve"> </w:t>
      </w:r>
      <w:r>
        <w:t>the</w:t>
      </w:r>
      <w:r>
        <w:rPr>
          <w:spacing w:val="7"/>
        </w:rPr>
        <w:t xml:space="preserve"> </w:t>
      </w:r>
      <w:r>
        <w:rPr>
          <w:spacing w:val="-1"/>
        </w:rPr>
        <w:t>relevant</w:t>
      </w:r>
      <w:r>
        <w:rPr>
          <w:spacing w:val="9"/>
        </w:rPr>
        <w:t xml:space="preserve"> </w:t>
      </w:r>
      <w:r>
        <w:rPr>
          <w:spacing w:val="-1"/>
        </w:rPr>
        <w:t>Security</w:t>
      </w:r>
      <w:r>
        <w:rPr>
          <w:spacing w:val="5"/>
        </w:rPr>
        <w:t xml:space="preserve"> </w:t>
      </w:r>
      <w:r>
        <w:t>Tests</w:t>
      </w:r>
      <w:r>
        <w:rPr>
          <w:spacing w:val="8"/>
        </w:rPr>
        <w:t xml:space="preserve"> </w:t>
      </w:r>
      <w:r>
        <w:rPr>
          <w:spacing w:val="-1"/>
        </w:rPr>
        <w:t>in</w:t>
      </w:r>
      <w:r>
        <w:rPr>
          <w:spacing w:val="7"/>
        </w:rPr>
        <w:t xml:space="preserve"> </w:t>
      </w:r>
      <w:r>
        <w:rPr>
          <w:spacing w:val="-1"/>
        </w:rPr>
        <w:t>accordance</w:t>
      </w:r>
      <w:r>
        <w:rPr>
          <w:spacing w:val="5"/>
        </w:rPr>
        <w:t xml:space="preserve"> </w:t>
      </w:r>
      <w:r>
        <w:rPr>
          <w:spacing w:val="-1"/>
        </w:rPr>
        <w:t>with</w:t>
      </w:r>
      <w:r>
        <w:rPr>
          <w:spacing w:val="7"/>
        </w:rPr>
        <w:t xml:space="preserve"> </w:t>
      </w:r>
      <w:r>
        <w:t>the</w:t>
      </w:r>
      <w:r>
        <w:rPr>
          <w:spacing w:val="53"/>
        </w:rPr>
        <w:t xml:space="preserve"> </w:t>
      </w:r>
      <w:r>
        <w:rPr>
          <w:spacing w:val="-1"/>
        </w:rPr>
        <w:t>timetable</w:t>
      </w:r>
      <w:r>
        <w:rPr>
          <w:spacing w:val="18"/>
        </w:rPr>
        <w:t xml:space="preserve"> </w:t>
      </w:r>
      <w:r>
        <w:rPr>
          <w:spacing w:val="-1"/>
        </w:rPr>
        <w:t>agreed</w:t>
      </w:r>
      <w:r>
        <w:rPr>
          <w:spacing w:val="18"/>
        </w:rPr>
        <w:t xml:space="preserve"> </w:t>
      </w:r>
      <w:r>
        <w:rPr>
          <w:spacing w:val="-2"/>
        </w:rPr>
        <w:t>with</w:t>
      </w:r>
      <w:r>
        <w:rPr>
          <w:spacing w:val="18"/>
        </w:rPr>
        <w:t xml:space="preserve"> </w:t>
      </w:r>
      <w:r>
        <w:rPr>
          <w:spacing w:val="-1"/>
        </w:rPr>
        <w:t>the</w:t>
      </w:r>
      <w:r>
        <w:rPr>
          <w:spacing w:val="18"/>
        </w:rPr>
        <w:t xml:space="preserve"> </w:t>
      </w:r>
      <w:r>
        <w:rPr>
          <w:spacing w:val="-1"/>
        </w:rPr>
        <w:t>Customer</w:t>
      </w:r>
      <w:r>
        <w:rPr>
          <w:spacing w:val="19"/>
        </w:rPr>
        <w:t xml:space="preserve"> </w:t>
      </w:r>
      <w:r>
        <w:rPr>
          <w:spacing w:val="-1"/>
        </w:rPr>
        <w:t>or,</w:t>
      </w:r>
      <w:r>
        <w:rPr>
          <w:spacing w:val="19"/>
        </w:rPr>
        <w:t xml:space="preserve"> </w:t>
      </w:r>
      <w:r>
        <w:rPr>
          <w:spacing w:val="-1"/>
        </w:rPr>
        <w:t>otherwise,</w:t>
      </w:r>
      <w:r>
        <w:rPr>
          <w:spacing w:val="19"/>
        </w:rPr>
        <w:t xml:space="preserve"> </w:t>
      </w:r>
      <w:r>
        <w:t>as</w:t>
      </w:r>
      <w:r>
        <w:rPr>
          <w:spacing w:val="18"/>
        </w:rPr>
        <w:t xml:space="preserve"> </w:t>
      </w:r>
      <w:r>
        <w:rPr>
          <w:spacing w:val="-1"/>
        </w:rPr>
        <w:t>soon</w:t>
      </w:r>
      <w:r>
        <w:rPr>
          <w:spacing w:val="18"/>
        </w:rPr>
        <w:t xml:space="preserve"> </w:t>
      </w:r>
      <w:r>
        <w:t>as</w:t>
      </w:r>
      <w:r>
        <w:rPr>
          <w:spacing w:val="16"/>
        </w:rPr>
        <w:t xml:space="preserve"> </w:t>
      </w:r>
      <w:r>
        <w:rPr>
          <w:spacing w:val="-1"/>
        </w:rPr>
        <w:t>reasonably</w:t>
      </w:r>
      <w:r>
        <w:rPr>
          <w:spacing w:val="39"/>
        </w:rPr>
        <w:t xml:space="preserve"> </w:t>
      </w:r>
      <w:r>
        <w:rPr>
          <w:spacing w:val="-1"/>
        </w:rPr>
        <w:t>possible.</w:t>
      </w:r>
      <w:r>
        <w:rPr>
          <w:spacing w:val="13"/>
        </w:rPr>
        <w:t xml:space="preserve"> </w:t>
      </w:r>
      <w:r>
        <w:rPr>
          <w:spacing w:val="-1"/>
        </w:rPr>
        <w:t>For</w:t>
      </w:r>
      <w:r>
        <w:rPr>
          <w:spacing w:val="13"/>
        </w:rPr>
        <w:t xml:space="preserve"> </w:t>
      </w:r>
      <w:r>
        <w:t>the</w:t>
      </w:r>
      <w:r>
        <w:rPr>
          <w:spacing w:val="12"/>
        </w:rPr>
        <w:t xml:space="preserve"> </w:t>
      </w:r>
      <w:r>
        <w:rPr>
          <w:spacing w:val="-1"/>
        </w:rPr>
        <w:t>avoidance</w:t>
      </w:r>
      <w:r>
        <w:rPr>
          <w:spacing w:val="12"/>
        </w:rPr>
        <w:t xml:space="preserve"> </w:t>
      </w:r>
      <w:r>
        <w:rPr>
          <w:spacing w:val="-2"/>
        </w:rPr>
        <w:t>of</w:t>
      </w:r>
      <w:r>
        <w:rPr>
          <w:spacing w:val="16"/>
        </w:rPr>
        <w:t xml:space="preserve"> </w:t>
      </w:r>
      <w:r>
        <w:rPr>
          <w:spacing w:val="-1"/>
        </w:rPr>
        <w:t>doubt,</w:t>
      </w:r>
      <w:r>
        <w:rPr>
          <w:spacing w:val="13"/>
        </w:rPr>
        <w:t xml:space="preserve"> </w:t>
      </w:r>
      <w:r>
        <w:rPr>
          <w:spacing w:val="-1"/>
        </w:rPr>
        <w:t>where</w:t>
      </w:r>
      <w:r>
        <w:rPr>
          <w:spacing w:val="12"/>
        </w:rPr>
        <w:t xml:space="preserve"> </w:t>
      </w:r>
      <w:r>
        <w:t>the</w:t>
      </w:r>
      <w:r>
        <w:rPr>
          <w:spacing w:val="12"/>
        </w:rPr>
        <w:t xml:space="preserve"> </w:t>
      </w:r>
      <w:r>
        <w:t>change</w:t>
      </w:r>
      <w:r>
        <w:rPr>
          <w:spacing w:val="10"/>
        </w:rPr>
        <w:t xml:space="preserve"> </w:t>
      </w:r>
      <w:r>
        <w:t>to</w:t>
      </w:r>
      <w:r>
        <w:rPr>
          <w:spacing w:val="12"/>
        </w:rPr>
        <w:t xml:space="preserve"> </w:t>
      </w:r>
      <w:r>
        <w:t>the</w:t>
      </w:r>
      <w:r>
        <w:rPr>
          <w:spacing w:val="9"/>
        </w:rPr>
        <w:t xml:space="preserve"> </w:t>
      </w:r>
      <w:r>
        <w:rPr>
          <w:spacing w:val="-2"/>
        </w:rPr>
        <w:t>ISMS</w:t>
      </w:r>
      <w:r>
        <w:rPr>
          <w:spacing w:val="12"/>
        </w:rPr>
        <w:t xml:space="preserve"> </w:t>
      </w:r>
      <w:r>
        <w:t>or</w:t>
      </w:r>
      <w:r>
        <w:rPr>
          <w:spacing w:val="15"/>
        </w:rPr>
        <w:t xml:space="preserve"> </w:t>
      </w:r>
      <w:r>
        <w:rPr>
          <w:spacing w:val="-1"/>
        </w:rPr>
        <w:t>Security</w:t>
      </w:r>
      <w:r>
        <w:rPr>
          <w:spacing w:val="39"/>
        </w:rPr>
        <w:t xml:space="preserve"> </w:t>
      </w:r>
      <w:r>
        <w:rPr>
          <w:spacing w:val="-1"/>
        </w:rPr>
        <w:t>Management</w:t>
      </w:r>
      <w:r>
        <w:rPr>
          <w:spacing w:val="40"/>
        </w:rPr>
        <w:t xml:space="preserve"> </w:t>
      </w:r>
      <w:r>
        <w:rPr>
          <w:spacing w:val="-1"/>
        </w:rPr>
        <w:t>Plan</w:t>
      </w:r>
      <w:r>
        <w:rPr>
          <w:spacing w:val="38"/>
        </w:rPr>
        <w:t xml:space="preserve"> </w:t>
      </w:r>
      <w:r>
        <w:rPr>
          <w:spacing w:val="-1"/>
        </w:rPr>
        <w:t>is</w:t>
      </w:r>
      <w:r>
        <w:rPr>
          <w:spacing w:val="39"/>
        </w:rPr>
        <w:t xml:space="preserve"> </w:t>
      </w:r>
      <w:r>
        <w:t>to</w:t>
      </w:r>
      <w:r>
        <w:rPr>
          <w:spacing w:val="38"/>
        </w:rPr>
        <w:t xml:space="preserve"> </w:t>
      </w:r>
      <w:r>
        <w:rPr>
          <w:spacing w:val="-1"/>
        </w:rPr>
        <w:t>address</w:t>
      </w:r>
      <w:r>
        <w:rPr>
          <w:spacing w:val="39"/>
        </w:rPr>
        <w:t xml:space="preserve"> </w:t>
      </w:r>
      <w:r>
        <w:t>a</w:t>
      </w:r>
      <w:r>
        <w:rPr>
          <w:spacing w:val="38"/>
        </w:rPr>
        <w:t xml:space="preserve"> </w:t>
      </w:r>
      <w:r>
        <w:rPr>
          <w:spacing w:val="-1"/>
        </w:rPr>
        <w:t>non-compliance</w:t>
      </w:r>
      <w:r>
        <w:rPr>
          <w:spacing w:val="39"/>
        </w:rPr>
        <w:t xml:space="preserve"> </w:t>
      </w:r>
      <w:r>
        <w:rPr>
          <w:spacing w:val="-1"/>
        </w:rPr>
        <w:t>with</w:t>
      </w:r>
      <w:r>
        <w:rPr>
          <w:spacing w:val="38"/>
        </w:rPr>
        <w:t xml:space="preserve"> </w:t>
      </w:r>
      <w:r>
        <w:t>the</w:t>
      </w:r>
      <w:r>
        <w:rPr>
          <w:spacing w:val="38"/>
        </w:rPr>
        <w:t xml:space="preserve"> </w:t>
      </w:r>
      <w:r>
        <w:rPr>
          <w:spacing w:val="-1"/>
        </w:rPr>
        <w:t>Security</w:t>
      </w:r>
      <w:r>
        <w:rPr>
          <w:spacing w:val="36"/>
        </w:rPr>
        <w:t xml:space="preserve"> </w:t>
      </w:r>
      <w:r>
        <w:rPr>
          <w:spacing w:val="-1"/>
        </w:rPr>
        <w:t>Policy</w:t>
      </w:r>
      <w:r>
        <w:rPr>
          <w:spacing w:val="39"/>
        </w:rPr>
        <w:t xml:space="preserve"> </w:t>
      </w:r>
      <w:r>
        <w:t>or</w:t>
      </w:r>
      <w:r>
        <w:rPr>
          <w:spacing w:val="57"/>
        </w:rPr>
        <w:t xml:space="preserve"> </w:t>
      </w:r>
      <w:r>
        <w:rPr>
          <w:spacing w:val="-1"/>
        </w:rPr>
        <w:t>security</w:t>
      </w:r>
      <w:r>
        <w:rPr>
          <w:spacing w:val="5"/>
        </w:rPr>
        <w:t xml:space="preserve"> </w:t>
      </w:r>
      <w:r>
        <w:rPr>
          <w:spacing w:val="-1"/>
        </w:rPr>
        <w:t>requirements</w:t>
      </w:r>
      <w:r>
        <w:rPr>
          <w:spacing w:val="8"/>
        </w:rPr>
        <w:t xml:space="preserve"> </w:t>
      </w:r>
      <w:r>
        <w:rPr>
          <w:spacing w:val="-1"/>
        </w:rPr>
        <w:t>(as</w:t>
      </w:r>
      <w:r>
        <w:rPr>
          <w:spacing w:val="8"/>
        </w:rPr>
        <w:t xml:space="preserve"> </w:t>
      </w:r>
      <w:r>
        <w:t>set</w:t>
      </w:r>
      <w:r>
        <w:rPr>
          <w:spacing w:val="8"/>
        </w:rPr>
        <w:t xml:space="preserve"> </w:t>
      </w:r>
      <w:r>
        <w:rPr>
          <w:spacing w:val="-1"/>
        </w:rPr>
        <w:t>out</w:t>
      </w:r>
      <w:r>
        <w:rPr>
          <w:spacing w:val="9"/>
        </w:rPr>
        <w:t xml:space="preserve"> </w:t>
      </w:r>
      <w:r>
        <w:rPr>
          <w:spacing w:val="-1"/>
        </w:rPr>
        <w:t>in</w:t>
      </w:r>
      <w:r>
        <w:rPr>
          <w:spacing w:val="7"/>
        </w:rPr>
        <w:t xml:space="preserve"> </w:t>
      </w:r>
      <w:r>
        <w:rPr>
          <w:spacing w:val="-1"/>
        </w:rPr>
        <w:t>Annex</w:t>
      </w:r>
      <w:r>
        <w:rPr>
          <w:spacing w:val="7"/>
        </w:rPr>
        <w:t xml:space="preserve"> </w:t>
      </w:r>
      <w:r>
        <w:t>1</w:t>
      </w:r>
      <w:r>
        <w:rPr>
          <w:spacing w:val="5"/>
        </w:rPr>
        <w:t xml:space="preserve"> </w:t>
      </w:r>
      <w:r>
        <w:rPr>
          <w:spacing w:val="-1"/>
        </w:rPr>
        <w:t>(Security</w:t>
      </w:r>
      <w:r w:rsidR="005109B6">
        <w:rPr>
          <w:spacing w:val="-1"/>
        </w:rPr>
        <w:t xml:space="preserve"> Policy</w:t>
      </w:r>
      <w:r>
        <w:rPr>
          <w:spacing w:val="-1"/>
        </w:rPr>
        <w:t>)</w:t>
      </w:r>
      <w:r>
        <w:rPr>
          <w:spacing w:val="8"/>
        </w:rPr>
        <w:t xml:space="preserve"> </w:t>
      </w:r>
      <w:r>
        <w:t>to</w:t>
      </w:r>
      <w:r>
        <w:rPr>
          <w:spacing w:val="7"/>
        </w:rPr>
        <w:t xml:space="preserve"> </w:t>
      </w:r>
      <w:r>
        <w:rPr>
          <w:spacing w:val="-1"/>
        </w:rPr>
        <w:t>this</w:t>
      </w:r>
      <w:r>
        <w:rPr>
          <w:spacing w:val="9"/>
        </w:rPr>
        <w:t xml:space="preserve"> </w:t>
      </w:r>
      <w:r>
        <w:rPr>
          <w:spacing w:val="-1"/>
        </w:rPr>
        <w:t>Contract</w:t>
      </w:r>
      <w:r>
        <w:rPr>
          <w:spacing w:val="9"/>
        </w:rPr>
        <w:t xml:space="preserve"> </w:t>
      </w:r>
      <w:r>
        <w:rPr>
          <w:spacing w:val="-1"/>
        </w:rPr>
        <w:t>Schedule</w:t>
      </w:r>
      <w:r w:rsidR="005109B6">
        <w:rPr>
          <w:spacing w:val="-1"/>
        </w:rPr>
        <w:t xml:space="preserve"> 7) or the requirements of this Contract Schedule 7, the changes to the </w:t>
      </w:r>
    </w:p>
    <w:p w14:paraId="3423256A" w14:textId="6FD4A781" w:rsidR="00437262" w:rsidRDefault="00BC70E3">
      <w:pPr>
        <w:pStyle w:val="BodyText"/>
        <w:spacing w:before="0"/>
        <w:ind w:left="953" w:right="117" w:firstLine="0"/>
        <w:jc w:val="both"/>
      </w:pPr>
      <w:r>
        <w:rPr>
          <w:spacing w:val="-2"/>
        </w:rPr>
        <w:t>ISMS</w:t>
      </w:r>
      <w:r>
        <w:rPr>
          <w:spacing w:val="26"/>
        </w:rPr>
        <w:t xml:space="preserve"> </w:t>
      </w:r>
      <w:r>
        <w:t>or</w:t>
      </w:r>
      <w:r>
        <w:rPr>
          <w:spacing w:val="47"/>
        </w:rPr>
        <w:t xml:space="preserve"> </w:t>
      </w:r>
      <w:r>
        <w:rPr>
          <w:spacing w:val="-1"/>
        </w:rPr>
        <w:t>Security</w:t>
      </w:r>
      <w:r>
        <w:rPr>
          <w:spacing w:val="-2"/>
        </w:rPr>
        <w:t xml:space="preserve"> </w:t>
      </w:r>
      <w:r>
        <w:rPr>
          <w:spacing w:val="-1"/>
        </w:rPr>
        <w:t>Management Plan</w:t>
      </w:r>
      <w:r>
        <w:t xml:space="preserve"> </w:t>
      </w:r>
      <w:r>
        <w:rPr>
          <w:spacing w:val="-1"/>
        </w:rPr>
        <w:t>shall</w:t>
      </w:r>
      <w:r>
        <w:t xml:space="preserve"> be </w:t>
      </w:r>
      <w:r>
        <w:rPr>
          <w:spacing w:val="-2"/>
        </w:rPr>
        <w:t>at</w:t>
      </w:r>
      <w:r>
        <w:rPr>
          <w:spacing w:val="2"/>
        </w:rPr>
        <w:t xml:space="preserve"> </w:t>
      </w:r>
      <w:r>
        <w:t>no</w:t>
      </w:r>
      <w:r>
        <w:rPr>
          <w:spacing w:val="-2"/>
        </w:rPr>
        <w:t xml:space="preserve"> </w:t>
      </w:r>
      <w:r>
        <w:rPr>
          <w:spacing w:val="-1"/>
        </w:rPr>
        <w:t xml:space="preserve">cost </w:t>
      </w:r>
      <w:r>
        <w:t>to</w:t>
      </w:r>
      <w:r>
        <w:rPr>
          <w:spacing w:val="-2"/>
        </w:rPr>
        <w:t xml:space="preserve"> </w:t>
      </w:r>
      <w:r>
        <w:rPr>
          <w:spacing w:val="-1"/>
        </w:rPr>
        <w:t>the</w:t>
      </w:r>
      <w:r>
        <w:t xml:space="preserve"> </w:t>
      </w:r>
      <w:r>
        <w:rPr>
          <w:spacing w:val="-1"/>
        </w:rPr>
        <w:t>Customer.</w:t>
      </w:r>
    </w:p>
    <w:p w14:paraId="435F1AD7" w14:textId="77777777" w:rsidR="00437262" w:rsidRDefault="00BC70E3" w:rsidP="00A836BB">
      <w:pPr>
        <w:pStyle w:val="BodyText"/>
        <w:numPr>
          <w:ilvl w:val="1"/>
          <w:numId w:val="25"/>
        </w:numPr>
        <w:tabs>
          <w:tab w:val="left" w:pos="954"/>
        </w:tabs>
        <w:ind w:right="109"/>
        <w:jc w:val="both"/>
      </w:pPr>
      <w:r>
        <w:rPr>
          <w:spacing w:val="-1"/>
        </w:rPr>
        <w:t>If</w:t>
      </w:r>
      <w:r>
        <w:rPr>
          <w:spacing w:val="11"/>
        </w:rPr>
        <w:t xml:space="preserve"> </w:t>
      </w:r>
      <w:r>
        <w:rPr>
          <w:spacing w:val="-1"/>
        </w:rPr>
        <w:t>any</w:t>
      </w:r>
      <w:r>
        <w:rPr>
          <w:spacing w:val="5"/>
        </w:rPr>
        <w:t xml:space="preserve"> </w:t>
      </w:r>
      <w:r>
        <w:rPr>
          <w:spacing w:val="-1"/>
        </w:rPr>
        <w:t>repeat</w:t>
      </w:r>
      <w:r>
        <w:rPr>
          <w:spacing w:val="9"/>
        </w:rPr>
        <w:t xml:space="preserve"> </w:t>
      </w:r>
      <w:r>
        <w:rPr>
          <w:spacing w:val="-1"/>
        </w:rPr>
        <w:t>Security</w:t>
      </w:r>
      <w:r>
        <w:rPr>
          <w:spacing w:val="5"/>
        </w:rPr>
        <w:t xml:space="preserve"> </w:t>
      </w:r>
      <w:r>
        <w:t>Test</w:t>
      </w:r>
      <w:r>
        <w:rPr>
          <w:spacing w:val="8"/>
        </w:rPr>
        <w:t xml:space="preserve"> </w:t>
      </w:r>
      <w:r>
        <w:rPr>
          <w:spacing w:val="-1"/>
        </w:rPr>
        <w:t>carried</w:t>
      </w:r>
      <w:r>
        <w:rPr>
          <w:spacing w:val="7"/>
        </w:rPr>
        <w:t xml:space="preserve"> </w:t>
      </w:r>
      <w:r>
        <w:rPr>
          <w:spacing w:val="-1"/>
        </w:rPr>
        <w:t>out</w:t>
      </w:r>
      <w:r>
        <w:rPr>
          <w:spacing w:val="9"/>
        </w:rPr>
        <w:t xml:space="preserve"> </w:t>
      </w:r>
      <w:r>
        <w:rPr>
          <w:spacing w:val="-1"/>
        </w:rPr>
        <w:t>pursuant</w:t>
      </w:r>
      <w:r>
        <w:rPr>
          <w:spacing w:val="9"/>
        </w:rPr>
        <w:t xml:space="preserve"> </w:t>
      </w:r>
      <w:r>
        <w:rPr>
          <w:spacing w:val="-1"/>
        </w:rPr>
        <w:t>to</w:t>
      </w:r>
      <w:r>
        <w:rPr>
          <w:spacing w:val="7"/>
        </w:rPr>
        <w:t xml:space="preserve"> </w:t>
      </w:r>
      <w:r>
        <w:rPr>
          <w:spacing w:val="-1"/>
        </w:rPr>
        <w:t>paragraph</w:t>
      </w:r>
      <w:r>
        <w:rPr>
          <w:spacing w:val="5"/>
        </w:rPr>
        <w:t xml:space="preserve"> </w:t>
      </w:r>
      <w:hyperlink w:anchor="_bookmark310" w:history="1">
        <w:r>
          <w:rPr>
            <w:spacing w:val="-1"/>
          </w:rPr>
          <w:t>6.4</w:t>
        </w:r>
      </w:hyperlink>
      <w:r>
        <w:rPr>
          <w:spacing w:val="8"/>
        </w:rPr>
        <w:t xml:space="preserve"> </w:t>
      </w:r>
      <w:r>
        <w:rPr>
          <w:spacing w:val="-2"/>
        </w:rPr>
        <w:t>of</w:t>
      </w:r>
      <w:r>
        <w:rPr>
          <w:spacing w:val="11"/>
        </w:rPr>
        <w:t xml:space="preserve"> </w:t>
      </w:r>
      <w:r>
        <w:rPr>
          <w:spacing w:val="-1"/>
        </w:rPr>
        <w:t>this</w:t>
      </w:r>
      <w:r>
        <w:rPr>
          <w:spacing w:val="9"/>
        </w:rPr>
        <w:t xml:space="preserve"> </w:t>
      </w:r>
      <w:r>
        <w:rPr>
          <w:spacing w:val="-1"/>
        </w:rPr>
        <w:t>Contract</w:t>
      </w:r>
      <w:r>
        <w:rPr>
          <w:spacing w:val="67"/>
        </w:rPr>
        <w:t xml:space="preserve"> </w:t>
      </w:r>
      <w:r>
        <w:rPr>
          <w:spacing w:val="-1"/>
        </w:rPr>
        <w:t>Schedule</w:t>
      </w:r>
      <w:r>
        <w:rPr>
          <w:spacing w:val="10"/>
        </w:rPr>
        <w:t xml:space="preserve"> </w:t>
      </w:r>
      <w:r>
        <w:t>7</w:t>
      </w:r>
      <w:r>
        <w:rPr>
          <w:spacing w:val="10"/>
        </w:rPr>
        <w:t xml:space="preserve"> </w:t>
      </w:r>
      <w:r>
        <w:rPr>
          <w:spacing w:val="-1"/>
        </w:rPr>
        <w:t>reveals</w:t>
      </w:r>
      <w:r>
        <w:rPr>
          <w:spacing w:val="10"/>
        </w:rPr>
        <w:t xml:space="preserve"> </w:t>
      </w:r>
      <w:r>
        <w:t>an</w:t>
      </w:r>
      <w:r>
        <w:rPr>
          <w:spacing w:val="9"/>
        </w:rPr>
        <w:t xml:space="preserve"> </w:t>
      </w:r>
      <w:r>
        <w:t>actual</w:t>
      </w:r>
      <w:r>
        <w:rPr>
          <w:spacing w:val="9"/>
        </w:rPr>
        <w:t xml:space="preserve"> </w:t>
      </w:r>
      <w:r>
        <w:t>or</w:t>
      </w:r>
      <w:r>
        <w:rPr>
          <w:spacing w:val="11"/>
        </w:rPr>
        <w:t xml:space="preserve"> </w:t>
      </w:r>
      <w:r>
        <w:rPr>
          <w:spacing w:val="-1"/>
        </w:rPr>
        <w:t>potential</w:t>
      </w:r>
      <w:r>
        <w:rPr>
          <w:spacing w:val="12"/>
        </w:rPr>
        <w:t xml:space="preserve"> </w:t>
      </w:r>
      <w:r>
        <w:rPr>
          <w:spacing w:val="-1"/>
        </w:rPr>
        <w:t>Breach</w:t>
      </w:r>
      <w:r>
        <w:rPr>
          <w:spacing w:val="7"/>
        </w:rPr>
        <w:t xml:space="preserve"> </w:t>
      </w:r>
      <w:r>
        <w:rPr>
          <w:spacing w:val="-2"/>
        </w:rPr>
        <w:t>of</w:t>
      </w:r>
      <w:r>
        <w:rPr>
          <w:spacing w:val="14"/>
        </w:rPr>
        <w:t xml:space="preserve"> </w:t>
      </w:r>
      <w:r>
        <w:rPr>
          <w:spacing w:val="-1"/>
        </w:rPr>
        <w:t>Security</w:t>
      </w:r>
      <w:r>
        <w:rPr>
          <w:spacing w:val="8"/>
        </w:rPr>
        <w:t xml:space="preserve"> </w:t>
      </w:r>
      <w:r>
        <w:rPr>
          <w:spacing w:val="-1"/>
        </w:rPr>
        <w:t>exploiting</w:t>
      </w:r>
      <w:r>
        <w:rPr>
          <w:spacing w:val="12"/>
        </w:rPr>
        <w:t xml:space="preserve"> </w:t>
      </w:r>
      <w:r>
        <w:rPr>
          <w:spacing w:val="-1"/>
        </w:rPr>
        <w:t>the</w:t>
      </w:r>
      <w:r>
        <w:rPr>
          <w:spacing w:val="10"/>
        </w:rPr>
        <w:t xml:space="preserve"> </w:t>
      </w:r>
      <w:r>
        <w:t>same</w:t>
      </w:r>
      <w:r>
        <w:rPr>
          <w:spacing w:val="31"/>
        </w:rPr>
        <w:t xml:space="preserve"> </w:t>
      </w:r>
      <w:r>
        <w:rPr>
          <w:spacing w:val="-1"/>
        </w:rPr>
        <w:t>root</w:t>
      </w:r>
      <w:r>
        <w:rPr>
          <w:spacing w:val="31"/>
        </w:rPr>
        <w:t xml:space="preserve"> </w:t>
      </w:r>
      <w:r>
        <w:rPr>
          <w:spacing w:val="-1"/>
        </w:rPr>
        <w:t>cause</w:t>
      </w:r>
      <w:r>
        <w:rPr>
          <w:spacing w:val="27"/>
        </w:rPr>
        <w:t xml:space="preserve"> </w:t>
      </w:r>
      <w:r>
        <w:rPr>
          <w:spacing w:val="-1"/>
        </w:rPr>
        <w:t>failure,</w:t>
      </w:r>
      <w:r>
        <w:rPr>
          <w:spacing w:val="30"/>
        </w:rPr>
        <w:t xml:space="preserve"> </w:t>
      </w:r>
      <w:r>
        <w:t>such</w:t>
      </w:r>
      <w:r>
        <w:rPr>
          <w:spacing w:val="26"/>
        </w:rPr>
        <w:t xml:space="preserve"> </w:t>
      </w:r>
      <w:r>
        <w:rPr>
          <w:spacing w:val="-1"/>
        </w:rPr>
        <w:t>circumstance</w:t>
      </w:r>
      <w:r>
        <w:rPr>
          <w:spacing w:val="29"/>
        </w:rPr>
        <w:t xml:space="preserve"> </w:t>
      </w:r>
      <w:r>
        <w:rPr>
          <w:spacing w:val="-1"/>
        </w:rPr>
        <w:t>shall</w:t>
      </w:r>
      <w:r>
        <w:rPr>
          <w:spacing w:val="28"/>
        </w:rPr>
        <w:t xml:space="preserve"> </w:t>
      </w:r>
      <w:r>
        <w:rPr>
          <w:spacing w:val="-1"/>
        </w:rPr>
        <w:t>constitute</w:t>
      </w:r>
      <w:r>
        <w:rPr>
          <w:spacing w:val="30"/>
        </w:rPr>
        <w:t xml:space="preserve"> </w:t>
      </w:r>
      <w:r>
        <w:t>a</w:t>
      </w:r>
      <w:r>
        <w:rPr>
          <w:spacing w:val="30"/>
        </w:rPr>
        <w:t xml:space="preserve"> </w:t>
      </w:r>
      <w:r>
        <w:rPr>
          <w:spacing w:val="-1"/>
        </w:rPr>
        <w:t>material</w:t>
      </w:r>
      <w:r>
        <w:rPr>
          <w:spacing w:val="29"/>
        </w:rPr>
        <w:t xml:space="preserve"> </w:t>
      </w:r>
      <w:r>
        <w:rPr>
          <w:spacing w:val="-1"/>
        </w:rPr>
        <w:t>Default</w:t>
      </w:r>
      <w:r>
        <w:rPr>
          <w:spacing w:val="31"/>
        </w:rPr>
        <w:t xml:space="preserve"> </w:t>
      </w:r>
      <w:r>
        <w:rPr>
          <w:spacing w:val="-2"/>
        </w:rPr>
        <w:t>of</w:t>
      </w:r>
      <w:r>
        <w:rPr>
          <w:spacing w:val="33"/>
        </w:rPr>
        <w:t xml:space="preserve"> </w:t>
      </w:r>
      <w:r>
        <w:rPr>
          <w:spacing w:val="-1"/>
        </w:rPr>
        <w:t>this</w:t>
      </w:r>
      <w:r>
        <w:rPr>
          <w:spacing w:val="71"/>
        </w:rPr>
        <w:t xml:space="preserve"> </w:t>
      </w:r>
      <w:r>
        <w:rPr>
          <w:spacing w:val="-1"/>
        </w:rPr>
        <w:t>Contract.</w:t>
      </w:r>
    </w:p>
    <w:p w14:paraId="329580F3" w14:textId="77777777" w:rsidR="00437262" w:rsidRDefault="00437262">
      <w:pPr>
        <w:spacing w:before="9"/>
        <w:rPr>
          <w:rFonts w:ascii="Arial" w:eastAsia="Arial" w:hAnsi="Arial" w:cs="Arial"/>
          <w:sz w:val="20"/>
          <w:szCs w:val="20"/>
        </w:rPr>
      </w:pPr>
    </w:p>
    <w:p w14:paraId="2C80B1C3" w14:textId="77777777" w:rsidR="00437262" w:rsidRDefault="00BC70E3" w:rsidP="00A836BB">
      <w:pPr>
        <w:pStyle w:val="Heading1"/>
        <w:numPr>
          <w:ilvl w:val="0"/>
          <w:numId w:val="25"/>
        </w:numPr>
        <w:tabs>
          <w:tab w:val="left" w:pos="464"/>
        </w:tabs>
        <w:jc w:val="left"/>
        <w:rPr>
          <w:b w:val="0"/>
          <w:bCs w:val="0"/>
        </w:rPr>
      </w:pPr>
      <w:bookmarkStart w:id="336" w:name="_bookmark311"/>
      <w:bookmarkEnd w:id="336"/>
      <w:r>
        <w:rPr>
          <w:spacing w:val="-1"/>
        </w:rPr>
        <w:t>ISMS</w:t>
      </w:r>
      <w:r>
        <w:t xml:space="preserve"> </w:t>
      </w:r>
      <w:r>
        <w:rPr>
          <w:spacing w:val="-2"/>
        </w:rPr>
        <w:t>COMPLIANCE</w:t>
      </w:r>
    </w:p>
    <w:p w14:paraId="60304441" w14:textId="77777777" w:rsidR="00437262" w:rsidRDefault="00437262">
      <w:pPr>
        <w:spacing w:before="11"/>
        <w:rPr>
          <w:rFonts w:ascii="Arial" w:eastAsia="Arial" w:hAnsi="Arial" w:cs="Arial"/>
          <w:b/>
          <w:bCs/>
          <w:sz w:val="20"/>
          <w:szCs w:val="20"/>
        </w:rPr>
      </w:pPr>
    </w:p>
    <w:p w14:paraId="36B75738" w14:textId="77777777" w:rsidR="00437262" w:rsidRDefault="00BC70E3" w:rsidP="00A836BB">
      <w:pPr>
        <w:pStyle w:val="BodyText"/>
        <w:numPr>
          <w:ilvl w:val="1"/>
          <w:numId w:val="25"/>
        </w:numPr>
        <w:tabs>
          <w:tab w:val="left" w:pos="954"/>
        </w:tabs>
        <w:spacing w:before="0"/>
        <w:ind w:right="113"/>
        <w:jc w:val="both"/>
      </w:pPr>
      <w:r>
        <w:t>The</w:t>
      </w:r>
      <w:r>
        <w:rPr>
          <w:spacing w:val="1"/>
        </w:rPr>
        <w:t xml:space="preserve"> </w:t>
      </w:r>
      <w:r>
        <w:rPr>
          <w:spacing w:val="-1"/>
        </w:rPr>
        <w:t>Customer</w:t>
      </w:r>
      <w:r>
        <w:rPr>
          <w:spacing w:val="2"/>
        </w:rPr>
        <w:t xml:space="preserve"> </w:t>
      </w:r>
      <w:r>
        <w:rPr>
          <w:spacing w:val="-1"/>
        </w:rPr>
        <w:t>shall</w:t>
      </w:r>
      <w:r>
        <w:rPr>
          <w:spacing w:val="1"/>
        </w:rPr>
        <w:t xml:space="preserve"> </w:t>
      </w:r>
      <w:r>
        <w:t>be</w:t>
      </w:r>
      <w:r>
        <w:rPr>
          <w:spacing w:val="1"/>
        </w:rPr>
        <w:t xml:space="preserve"> </w:t>
      </w:r>
      <w:r>
        <w:rPr>
          <w:spacing w:val="-1"/>
        </w:rPr>
        <w:t>entitled</w:t>
      </w:r>
      <w:r>
        <w:rPr>
          <w:spacing w:val="1"/>
        </w:rPr>
        <w:t xml:space="preserve"> </w:t>
      </w:r>
      <w:r>
        <w:t>to</w:t>
      </w:r>
      <w:r>
        <w:rPr>
          <w:spacing w:val="2"/>
        </w:rPr>
        <w:t xml:space="preserve"> </w:t>
      </w:r>
      <w:r>
        <w:t>carry</w:t>
      </w:r>
      <w:r>
        <w:rPr>
          <w:spacing w:val="60"/>
        </w:rPr>
        <w:t xml:space="preserve"> </w:t>
      </w:r>
      <w:r>
        <w:rPr>
          <w:spacing w:val="-1"/>
        </w:rPr>
        <w:t>out</w:t>
      </w:r>
      <w:r>
        <w:rPr>
          <w:spacing w:val="3"/>
        </w:rPr>
        <w:t xml:space="preserve"> </w:t>
      </w:r>
      <w:r>
        <w:rPr>
          <w:spacing w:val="-1"/>
        </w:rPr>
        <w:t>such</w:t>
      </w:r>
      <w:r>
        <w:rPr>
          <w:spacing w:val="1"/>
        </w:rPr>
        <w:t xml:space="preserve"> </w:t>
      </w:r>
      <w:r>
        <w:rPr>
          <w:spacing w:val="-1"/>
        </w:rPr>
        <w:t>security</w:t>
      </w:r>
      <w:r>
        <w:rPr>
          <w:spacing w:val="60"/>
        </w:rPr>
        <w:t xml:space="preserve"> </w:t>
      </w:r>
      <w:r>
        <w:rPr>
          <w:spacing w:val="-1"/>
        </w:rPr>
        <w:t>audits</w:t>
      </w:r>
      <w:r>
        <w:rPr>
          <w:spacing w:val="2"/>
        </w:rPr>
        <w:t xml:space="preserve"> </w:t>
      </w:r>
      <w:r>
        <w:t>as</w:t>
      </w:r>
      <w:r>
        <w:rPr>
          <w:spacing w:val="2"/>
        </w:rPr>
        <w:t xml:space="preserve"> </w:t>
      </w:r>
      <w:r>
        <w:rPr>
          <w:spacing w:val="-1"/>
        </w:rPr>
        <w:t>it</w:t>
      </w:r>
      <w:r>
        <w:rPr>
          <w:spacing w:val="3"/>
        </w:rPr>
        <w:t xml:space="preserve"> </w:t>
      </w:r>
      <w:r>
        <w:t>may</w:t>
      </w:r>
      <w:r>
        <w:rPr>
          <w:spacing w:val="43"/>
        </w:rPr>
        <w:t xml:space="preserve"> </w:t>
      </w:r>
      <w:r>
        <w:rPr>
          <w:spacing w:val="-1"/>
        </w:rPr>
        <w:t>reasonably</w:t>
      </w:r>
      <w:r>
        <w:rPr>
          <w:spacing w:val="33"/>
        </w:rPr>
        <w:t xml:space="preserve"> </w:t>
      </w:r>
      <w:r>
        <w:rPr>
          <w:spacing w:val="-1"/>
        </w:rPr>
        <w:t>deem</w:t>
      </w:r>
      <w:r>
        <w:rPr>
          <w:spacing w:val="36"/>
        </w:rPr>
        <w:t xml:space="preserve"> </w:t>
      </w:r>
      <w:r>
        <w:rPr>
          <w:spacing w:val="-1"/>
        </w:rPr>
        <w:t>necessary</w:t>
      </w:r>
      <w:r>
        <w:rPr>
          <w:spacing w:val="33"/>
        </w:rPr>
        <w:t xml:space="preserve"> </w:t>
      </w:r>
      <w:r>
        <w:rPr>
          <w:spacing w:val="-1"/>
        </w:rPr>
        <w:t>in</w:t>
      </w:r>
      <w:r>
        <w:rPr>
          <w:spacing w:val="35"/>
        </w:rPr>
        <w:t xml:space="preserve"> </w:t>
      </w:r>
      <w:r>
        <w:t>order</w:t>
      </w:r>
      <w:r>
        <w:rPr>
          <w:spacing w:val="36"/>
        </w:rPr>
        <w:t xml:space="preserve"> </w:t>
      </w:r>
      <w:r>
        <w:t>to</w:t>
      </w:r>
      <w:r>
        <w:rPr>
          <w:spacing w:val="35"/>
        </w:rPr>
        <w:t xml:space="preserve"> </w:t>
      </w:r>
      <w:r>
        <w:rPr>
          <w:spacing w:val="-1"/>
        </w:rPr>
        <w:t>ensure</w:t>
      </w:r>
      <w:r>
        <w:rPr>
          <w:spacing w:val="36"/>
        </w:rPr>
        <w:t xml:space="preserve"> </w:t>
      </w:r>
      <w:r>
        <w:rPr>
          <w:spacing w:val="-1"/>
        </w:rPr>
        <w:t>that</w:t>
      </w:r>
      <w:r>
        <w:rPr>
          <w:spacing w:val="36"/>
        </w:rPr>
        <w:t xml:space="preserve"> </w:t>
      </w:r>
      <w:r>
        <w:t>the</w:t>
      </w:r>
      <w:r>
        <w:rPr>
          <w:spacing w:val="34"/>
        </w:rPr>
        <w:t xml:space="preserve"> </w:t>
      </w:r>
      <w:r>
        <w:rPr>
          <w:spacing w:val="-2"/>
        </w:rPr>
        <w:t>ISMS</w:t>
      </w:r>
      <w:r>
        <w:rPr>
          <w:spacing w:val="34"/>
        </w:rPr>
        <w:t xml:space="preserve"> </w:t>
      </w:r>
      <w:r>
        <w:rPr>
          <w:spacing w:val="-1"/>
        </w:rPr>
        <w:t>maintains</w:t>
      </w:r>
      <w:r>
        <w:rPr>
          <w:spacing w:val="65"/>
        </w:rPr>
        <w:t xml:space="preserve"> </w:t>
      </w:r>
      <w:r>
        <w:rPr>
          <w:spacing w:val="-1"/>
        </w:rPr>
        <w:t>compliance</w:t>
      </w:r>
      <w:r>
        <w:rPr>
          <w:spacing w:val="31"/>
        </w:rPr>
        <w:t xml:space="preserve"> </w:t>
      </w:r>
      <w:r>
        <w:rPr>
          <w:spacing w:val="-2"/>
        </w:rPr>
        <w:t>with</w:t>
      </w:r>
      <w:r>
        <w:rPr>
          <w:spacing w:val="31"/>
        </w:rPr>
        <w:t xml:space="preserve"> </w:t>
      </w:r>
      <w:r>
        <w:t>the</w:t>
      </w:r>
      <w:r>
        <w:rPr>
          <w:spacing w:val="31"/>
        </w:rPr>
        <w:t xml:space="preserve"> </w:t>
      </w:r>
      <w:r>
        <w:rPr>
          <w:spacing w:val="-1"/>
        </w:rPr>
        <w:t>principles</w:t>
      </w:r>
      <w:r>
        <w:rPr>
          <w:spacing w:val="31"/>
        </w:rPr>
        <w:t xml:space="preserve"> </w:t>
      </w:r>
      <w:r>
        <w:rPr>
          <w:spacing w:val="-1"/>
        </w:rPr>
        <w:t>and</w:t>
      </w:r>
      <w:r>
        <w:rPr>
          <w:spacing w:val="31"/>
        </w:rPr>
        <w:t xml:space="preserve"> </w:t>
      </w:r>
      <w:r>
        <w:rPr>
          <w:spacing w:val="-1"/>
        </w:rPr>
        <w:t>practices</w:t>
      </w:r>
      <w:r>
        <w:rPr>
          <w:spacing w:val="31"/>
        </w:rPr>
        <w:t xml:space="preserve"> </w:t>
      </w:r>
      <w:r>
        <w:rPr>
          <w:spacing w:val="-2"/>
        </w:rPr>
        <w:t>of</w:t>
      </w:r>
      <w:r>
        <w:rPr>
          <w:spacing w:val="33"/>
        </w:rPr>
        <w:t xml:space="preserve"> </w:t>
      </w:r>
      <w:r>
        <w:rPr>
          <w:spacing w:val="-1"/>
        </w:rPr>
        <w:t>ISO</w:t>
      </w:r>
      <w:r>
        <w:rPr>
          <w:spacing w:val="32"/>
        </w:rPr>
        <w:t xml:space="preserve"> </w:t>
      </w:r>
      <w:r>
        <w:rPr>
          <w:spacing w:val="-1"/>
        </w:rPr>
        <w:t>27001</w:t>
      </w:r>
      <w:r>
        <w:rPr>
          <w:spacing w:val="35"/>
        </w:rPr>
        <w:t xml:space="preserve"> </w:t>
      </w:r>
      <w:r>
        <w:rPr>
          <w:spacing w:val="-1"/>
        </w:rPr>
        <w:t>and/or</w:t>
      </w:r>
      <w:r>
        <w:rPr>
          <w:spacing w:val="30"/>
        </w:rPr>
        <w:t xml:space="preserve"> </w:t>
      </w:r>
      <w:r>
        <w:t>the</w:t>
      </w:r>
      <w:r>
        <w:rPr>
          <w:spacing w:val="29"/>
        </w:rPr>
        <w:t xml:space="preserve"> </w:t>
      </w:r>
      <w:r>
        <w:rPr>
          <w:spacing w:val="-1"/>
        </w:rPr>
        <w:t>Security</w:t>
      </w:r>
      <w:r>
        <w:rPr>
          <w:spacing w:val="69"/>
        </w:rPr>
        <w:t xml:space="preserve"> </w:t>
      </w:r>
      <w:r>
        <w:rPr>
          <w:spacing w:val="-1"/>
        </w:rPr>
        <w:t>Policy.</w:t>
      </w:r>
    </w:p>
    <w:p w14:paraId="3299BE82" w14:textId="71665B75" w:rsidR="00437262" w:rsidRDefault="00BC70E3" w:rsidP="00A836BB">
      <w:pPr>
        <w:pStyle w:val="BodyText"/>
        <w:numPr>
          <w:ilvl w:val="1"/>
          <w:numId w:val="25"/>
        </w:numPr>
        <w:tabs>
          <w:tab w:val="left" w:pos="954"/>
        </w:tabs>
        <w:spacing w:before="122"/>
        <w:ind w:right="111"/>
        <w:jc w:val="both"/>
      </w:pPr>
      <w:bookmarkStart w:id="337" w:name="_bookmark312"/>
      <w:bookmarkEnd w:id="337"/>
      <w:r>
        <w:rPr>
          <w:spacing w:val="-1"/>
        </w:rPr>
        <w:t>If,</w:t>
      </w:r>
      <w:r>
        <w:rPr>
          <w:spacing w:val="9"/>
        </w:rPr>
        <w:t xml:space="preserve"> </w:t>
      </w:r>
      <w:r>
        <w:t>on</w:t>
      </w:r>
      <w:r>
        <w:rPr>
          <w:spacing w:val="7"/>
        </w:rPr>
        <w:t xml:space="preserve"> </w:t>
      </w:r>
      <w:r>
        <w:t>the</w:t>
      </w:r>
      <w:r>
        <w:rPr>
          <w:spacing w:val="7"/>
        </w:rPr>
        <w:t xml:space="preserve"> </w:t>
      </w:r>
      <w:r>
        <w:rPr>
          <w:spacing w:val="-1"/>
        </w:rPr>
        <w:t>basis</w:t>
      </w:r>
      <w:r>
        <w:rPr>
          <w:spacing w:val="8"/>
        </w:rPr>
        <w:t xml:space="preserve"> </w:t>
      </w:r>
      <w:r>
        <w:rPr>
          <w:spacing w:val="-2"/>
        </w:rPr>
        <w:t>of</w:t>
      </w:r>
      <w:r>
        <w:rPr>
          <w:spacing w:val="11"/>
        </w:rPr>
        <w:t xml:space="preserve"> </w:t>
      </w:r>
      <w:r>
        <w:rPr>
          <w:spacing w:val="-1"/>
        </w:rPr>
        <w:t>evidence</w:t>
      </w:r>
      <w:r>
        <w:rPr>
          <w:spacing w:val="7"/>
        </w:rPr>
        <w:t xml:space="preserve"> </w:t>
      </w:r>
      <w:r>
        <w:rPr>
          <w:spacing w:val="-1"/>
        </w:rPr>
        <w:t>provided</w:t>
      </w:r>
      <w:r>
        <w:rPr>
          <w:spacing w:val="7"/>
        </w:rPr>
        <w:t xml:space="preserve"> </w:t>
      </w:r>
      <w:r>
        <w:t>by</w:t>
      </w:r>
      <w:r>
        <w:rPr>
          <w:spacing w:val="7"/>
        </w:rPr>
        <w:t xml:space="preserve"> </w:t>
      </w:r>
      <w:r>
        <w:t>such</w:t>
      </w:r>
      <w:r>
        <w:rPr>
          <w:spacing w:val="7"/>
        </w:rPr>
        <w:t xml:space="preserve"> </w:t>
      </w:r>
      <w:r>
        <w:rPr>
          <w:spacing w:val="-1"/>
        </w:rPr>
        <w:t>security</w:t>
      </w:r>
      <w:r>
        <w:rPr>
          <w:spacing w:val="5"/>
        </w:rPr>
        <w:t xml:space="preserve"> </w:t>
      </w:r>
      <w:r>
        <w:rPr>
          <w:spacing w:val="-1"/>
        </w:rPr>
        <w:t>audits,</w:t>
      </w:r>
      <w:r>
        <w:rPr>
          <w:spacing w:val="9"/>
        </w:rPr>
        <w:t xml:space="preserve"> </w:t>
      </w:r>
      <w:r>
        <w:rPr>
          <w:spacing w:val="-1"/>
        </w:rPr>
        <w:t>it</w:t>
      </w:r>
      <w:r>
        <w:rPr>
          <w:spacing w:val="9"/>
        </w:rPr>
        <w:t xml:space="preserve"> </w:t>
      </w:r>
      <w:r>
        <w:rPr>
          <w:spacing w:val="-1"/>
        </w:rPr>
        <w:t>is</w:t>
      </w:r>
      <w:r>
        <w:rPr>
          <w:spacing w:val="8"/>
        </w:rPr>
        <w:t xml:space="preserve"> </w:t>
      </w:r>
      <w:r>
        <w:t>the</w:t>
      </w:r>
      <w:r>
        <w:rPr>
          <w:spacing w:val="7"/>
        </w:rPr>
        <w:t xml:space="preserve"> </w:t>
      </w:r>
      <w:r>
        <w:rPr>
          <w:spacing w:val="-1"/>
        </w:rPr>
        <w:t>Customer's</w:t>
      </w:r>
      <w:r>
        <w:rPr>
          <w:spacing w:val="43"/>
        </w:rPr>
        <w:t xml:space="preserve"> </w:t>
      </w:r>
      <w:r>
        <w:rPr>
          <w:spacing w:val="-1"/>
        </w:rPr>
        <w:t>reasonable</w:t>
      </w:r>
      <w:r>
        <w:rPr>
          <w:spacing w:val="15"/>
        </w:rPr>
        <w:t xml:space="preserve"> </w:t>
      </w:r>
      <w:r>
        <w:rPr>
          <w:spacing w:val="-1"/>
        </w:rPr>
        <w:t>opinion</w:t>
      </w:r>
      <w:r>
        <w:rPr>
          <w:spacing w:val="14"/>
        </w:rPr>
        <w:t xml:space="preserve"> </w:t>
      </w:r>
      <w:r>
        <w:rPr>
          <w:spacing w:val="-1"/>
        </w:rPr>
        <w:t>that</w:t>
      </w:r>
      <w:r>
        <w:rPr>
          <w:spacing w:val="16"/>
        </w:rPr>
        <w:t xml:space="preserve"> </w:t>
      </w:r>
      <w:r>
        <w:rPr>
          <w:spacing w:val="-1"/>
        </w:rPr>
        <w:t>compliance</w:t>
      </w:r>
      <w:r>
        <w:rPr>
          <w:spacing w:val="15"/>
        </w:rPr>
        <w:t xml:space="preserve"> </w:t>
      </w:r>
      <w:r>
        <w:rPr>
          <w:spacing w:val="-1"/>
        </w:rPr>
        <w:t>with</w:t>
      </w:r>
      <w:r>
        <w:rPr>
          <w:spacing w:val="15"/>
        </w:rPr>
        <w:t xml:space="preserve"> </w:t>
      </w:r>
      <w:r>
        <w:t>the</w:t>
      </w:r>
      <w:r>
        <w:rPr>
          <w:spacing w:val="14"/>
        </w:rPr>
        <w:t xml:space="preserve"> </w:t>
      </w:r>
      <w:r>
        <w:rPr>
          <w:spacing w:val="-1"/>
        </w:rPr>
        <w:t>principles</w:t>
      </w:r>
      <w:r>
        <w:rPr>
          <w:spacing w:val="15"/>
        </w:rPr>
        <w:t xml:space="preserve"> </w:t>
      </w:r>
      <w:r>
        <w:rPr>
          <w:spacing w:val="-1"/>
        </w:rPr>
        <w:t>and</w:t>
      </w:r>
      <w:r>
        <w:rPr>
          <w:spacing w:val="15"/>
        </w:rPr>
        <w:t xml:space="preserve"> </w:t>
      </w:r>
      <w:r>
        <w:rPr>
          <w:spacing w:val="-1"/>
        </w:rPr>
        <w:t>practices</w:t>
      </w:r>
      <w:r>
        <w:rPr>
          <w:spacing w:val="15"/>
        </w:rPr>
        <w:t xml:space="preserve"> </w:t>
      </w:r>
      <w:r>
        <w:rPr>
          <w:spacing w:val="-2"/>
        </w:rPr>
        <w:t>of</w:t>
      </w:r>
      <w:r>
        <w:rPr>
          <w:spacing w:val="18"/>
        </w:rPr>
        <w:t xml:space="preserve"> </w:t>
      </w:r>
      <w:r>
        <w:rPr>
          <w:spacing w:val="-1"/>
        </w:rPr>
        <w:t>ISO/IEC</w:t>
      </w:r>
      <w:r>
        <w:rPr>
          <w:spacing w:val="67"/>
        </w:rPr>
        <w:t xml:space="preserve"> </w:t>
      </w:r>
      <w:r>
        <w:rPr>
          <w:spacing w:val="-1"/>
        </w:rPr>
        <w:t>27001</w:t>
      </w:r>
      <w:r>
        <w:t xml:space="preserve"> </w:t>
      </w:r>
      <w:r>
        <w:rPr>
          <w:spacing w:val="-1"/>
        </w:rPr>
        <w:t xml:space="preserve">and/or </w:t>
      </w:r>
      <w:r>
        <w:t xml:space="preserve">the </w:t>
      </w:r>
      <w:r>
        <w:rPr>
          <w:spacing w:val="-1"/>
        </w:rPr>
        <w:t>Security</w:t>
      </w:r>
      <w:r>
        <w:rPr>
          <w:spacing w:val="-2"/>
        </w:rPr>
        <w:t xml:space="preserve"> </w:t>
      </w:r>
      <w:r>
        <w:rPr>
          <w:spacing w:val="-1"/>
        </w:rPr>
        <w:t>Policy</w:t>
      </w:r>
      <w:r>
        <w:rPr>
          <w:spacing w:val="-2"/>
        </w:rPr>
        <w:t xml:space="preserve"> </w:t>
      </w:r>
      <w:r>
        <w:t>are</w:t>
      </w:r>
      <w:r>
        <w:rPr>
          <w:spacing w:val="2"/>
        </w:rPr>
        <w:t xml:space="preserve"> </w:t>
      </w:r>
      <w:r>
        <w:rPr>
          <w:spacing w:val="-1"/>
        </w:rPr>
        <w:t>not</w:t>
      </w:r>
      <w:r>
        <w:rPr>
          <w:spacing w:val="2"/>
        </w:rPr>
        <w:t xml:space="preserve"> </w:t>
      </w:r>
      <w:r>
        <w:rPr>
          <w:spacing w:val="-1"/>
        </w:rPr>
        <w:t>being</w:t>
      </w:r>
      <w:r>
        <w:rPr>
          <w:spacing w:val="2"/>
        </w:rPr>
        <w:t xml:space="preserve"> </w:t>
      </w:r>
      <w:r>
        <w:rPr>
          <w:spacing w:val="-1"/>
        </w:rPr>
        <w:t>achieved</w:t>
      </w:r>
      <w:r>
        <w:t xml:space="preserve"> by</w:t>
      </w:r>
      <w:r>
        <w:rPr>
          <w:spacing w:val="-2"/>
        </w:rPr>
        <w:t xml:space="preserve"> </w:t>
      </w:r>
      <w:r>
        <w:t xml:space="preserve">the </w:t>
      </w:r>
      <w:r>
        <w:rPr>
          <w:spacing w:val="-1"/>
        </w:rPr>
        <w:t>Supplier,</w:t>
      </w:r>
      <w:r>
        <w:rPr>
          <w:spacing w:val="2"/>
        </w:rPr>
        <w:t xml:space="preserve"> </w:t>
      </w:r>
      <w:r>
        <w:rPr>
          <w:spacing w:val="-1"/>
        </w:rPr>
        <w:t>then</w:t>
      </w:r>
      <w:r>
        <w:t xml:space="preserve"> the</w:t>
      </w:r>
      <w:r>
        <w:rPr>
          <w:spacing w:val="43"/>
        </w:rPr>
        <w:t xml:space="preserve"> </w:t>
      </w:r>
      <w:r>
        <w:rPr>
          <w:spacing w:val="-1"/>
        </w:rPr>
        <w:t>Customer</w:t>
      </w:r>
      <w:r>
        <w:rPr>
          <w:spacing w:val="31"/>
        </w:rPr>
        <w:t xml:space="preserve"> </w:t>
      </w:r>
      <w:r>
        <w:rPr>
          <w:spacing w:val="-1"/>
        </w:rPr>
        <w:t>shall</w:t>
      </w:r>
      <w:r>
        <w:rPr>
          <w:spacing w:val="30"/>
        </w:rPr>
        <w:t xml:space="preserve"> </w:t>
      </w:r>
      <w:r>
        <w:rPr>
          <w:spacing w:val="-1"/>
        </w:rPr>
        <w:t>notify</w:t>
      </w:r>
      <w:r>
        <w:rPr>
          <w:spacing w:val="28"/>
        </w:rPr>
        <w:t xml:space="preserve"> </w:t>
      </w:r>
      <w:r>
        <w:rPr>
          <w:spacing w:val="-1"/>
        </w:rPr>
        <w:t>the</w:t>
      </w:r>
      <w:r>
        <w:rPr>
          <w:spacing w:val="30"/>
        </w:rPr>
        <w:t xml:space="preserve"> </w:t>
      </w:r>
      <w:r>
        <w:rPr>
          <w:spacing w:val="-1"/>
        </w:rPr>
        <w:t>Supplier</w:t>
      </w:r>
      <w:r>
        <w:rPr>
          <w:spacing w:val="31"/>
        </w:rPr>
        <w:t xml:space="preserve"> </w:t>
      </w:r>
      <w:r>
        <w:rPr>
          <w:spacing w:val="-2"/>
        </w:rPr>
        <w:t>of</w:t>
      </w:r>
      <w:r>
        <w:rPr>
          <w:spacing w:val="34"/>
        </w:rPr>
        <w:t xml:space="preserve"> </w:t>
      </w:r>
      <w:r>
        <w:t>the</w:t>
      </w:r>
      <w:r>
        <w:rPr>
          <w:spacing w:val="28"/>
        </w:rPr>
        <w:t xml:space="preserve"> </w:t>
      </w:r>
      <w:r>
        <w:rPr>
          <w:spacing w:val="-1"/>
        </w:rPr>
        <w:t>same</w:t>
      </w:r>
      <w:r>
        <w:rPr>
          <w:spacing w:val="30"/>
        </w:rPr>
        <w:t xml:space="preserve"> </w:t>
      </w:r>
      <w:r>
        <w:rPr>
          <w:spacing w:val="-1"/>
        </w:rPr>
        <w:t>and</w:t>
      </w:r>
      <w:r>
        <w:rPr>
          <w:spacing w:val="28"/>
        </w:rPr>
        <w:t xml:space="preserve"> </w:t>
      </w:r>
      <w:r>
        <w:rPr>
          <w:spacing w:val="-1"/>
        </w:rPr>
        <w:t>give</w:t>
      </w:r>
      <w:r>
        <w:rPr>
          <w:spacing w:val="30"/>
        </w:rPr>
        <w:t xml:space="preserve"> </w:t>
      </w:r>
      <w:r>
        <w:t>the</w:t>
      </w:r>
      <w:r>
        <w:rPr>
          <w:spacing w:val="30"/>
        </w:rPr>
        <w:t xml:space="preserve"> </w:t>
      </w:r>
      <w:r>
        <w:rPr>
          <w:spacing w:val="-2"/>
        </w:rPr>
        <w:t>Supplier</w:t>
      </w:r>
      <w:r>
        <w:rPr>
          <w:spacing w:val="31"/>
        </w:rPr>
        <w:t xml:space="preserve"> </w:t>
      </w:r>
      <w:r>
        <w:t>a</w:t>
      </w:r>
      <w:r>
        <w:rPr>
          <w:spacing w:val="47"/>
        </w:rPr>
        <w:t xml:space="preserve"> </w:t>
      </w:r>
      <w:r>
        <w:rPr>
          <w:spacing w:val="-1"/>
        </w:rPr>
        <w:t>reasonable</w:t>
      </w:r>
      <w:r>
        <w:rPr>
          <w:spacing w:val="37"/>
        </w:rPr>
        <w:t xml:space="preserve"> </w:t>
      </w:r>
      <w:r>
        <w:rPr>
          <w:spacing w:val="-1"/>
        </w:rPr>
        <w:t>time</w:t>
      </w:r>
      <w:r>
        <w:rPr>
          <w:spacing w:val="37"/>
        </w:rPr>
        <w:t xml:space="preserve"> </w:t>
      </w:r>
      <w:r>
        <w:rPr>
          <w:spacing w:val="-1"/>
        </w:rPr>
        <w:t>(having</w:t>
      </w:r>
      <w:r>
        <w:rPr>
          <w:spacing w:val="39"/>
        </w:rPr>
        <w:t xml:space="preserve"> </w:t>
      </w:r>
      <w:r>
        <w:rPr>
          <w:spacing w:val="-1"/>
        </w:rPr>
        <w:t>regard</w:t>
      </w:r>
      <w:r>
        <w:rPr>
          <w:spacing w:val="37"/>
        </w:rPr>
        <w:t xml:space="preserve"> </w:t>
      </w:r>
      <w:r>
        <w:t>to</w:t>
      </w:r>
      <w:r>
        <w:rPr>
          <w:spacing w:val="37"/>
        </w:rPr>
        <w:t xml:space="preserve"> </w:t>
      </w:r>
      <w:r>
        <w:t>the</w:t>
      </w:r>
      <w:r>
        <w:rPr>
          <w:spacing w:val="37"/>
        </w:rPr>
        <w:t xml:space="preserve"> </w:t>
      </w:r>
      <w:r>
        <w:rPr>
          <w:spacing w:val="-1"/>
        </w:rPr>
        <w:t>extent</w:t>
      </w:r>
      <w:r>
        <w:rPr>
          <w:spacing w:val="39"/>
        </w:rPr>
        <w:t xml:space="preserve"> </w:t>
      </w:r>
      <w:r>
        <w:rPr>
          <w:spacing w:val="-1"/>
        </w:rPr>
        <w:t>and</w:t>
      </w:r>
      <w:r>
        <w:rPr>
          <w:spacing w:val="37"/>
        </w:rPr>
        <w:t xml:space="preserve"> </w:t>
      </w:r>
      <w:r>
        <w:rPr>
          <w:spacing w:val="-1"/>
        </w:rPr>
        <w:t>criticality</w:t>
      </w:r>
      <w:r>
        <w:rPr>
          <w:spacing w:val="35"/>
        </w:rPr>
        <w:t xml:space="preserve"> </w:t>
      </w:r>
      <w:r>
        <w:t>of</w:t>
      </w:r>
      <w:r>
        <w:rPr>
          <w:spacing w:val="40"/>
        </w:rPr>
        <w:t xml:space="preserve"> </w:t>
      </w:r>
      <w:r>
        <w:rPr>
          <w:spacing w:val="-1"/>
        </w:rPr>
        <w:t>any</w:t>
      </w:r>
      <w:r>
        <w:rPr>
          <w:spacing w:val="35"/>
        </w:rPr>
        <w:t xml:space="preserve"> </w:t>
      </w:r>
      <w:r>
        <w:t>non-</w:t>
      </w:r>
      <w:r>
        <w:rPr>
          <w:spacing w:val="39"/>
        </w:rPr>
        <w:t xml:space="preserve"> </w:t>
      </w:r>
      <w:r>
        <w:rPr>
          <w:spacing w:val="-1"/>
        </w:rPr>
        <w:t>compliance</w:t>
      </w:r>
      <w:r>
        <w:rPr>
          <w:spacing w:val="22"/>
        </w:rPr>
        <w:t xml:space="preserve"> </w:t>
      </w:r>
      <w:r>
        <w:rPr>
          <w:spacing w:val="-1"/>
        </w:rPr>
        <w:t>and</w:t>
      </w:r>
      <w:r>
        <w:rPr>
          <w:spacing w:val="22"/>
        </w:rPr>
        <w:t xml:space="preserve"> </w:t>
      </w:r>
      <w:r>
        <w:rPr>
          <w:spacing w:val="-1"/>
        </w:rPr>
        <w:t>any</w:t>
      </w:r>
      <w:r>
        <w:rPr>
          <w:spacing w:val="20"/>
        </w:rPr>
        <w:t xml:space="preserve"> </w:t>
      </w:r>
      <w:r>
        <w:rPr>
          <w:spacing w:val="-1"/>
        </w:rPr>
        <w:t>other</w:t>
      </w:r>
      <w:r>
        <w:rPr>
          <w:spacing w:val="23"/>
        </w:rPr>
        <w:t xml:space="preserve"> </w:t>
      </w:r>
      <w:r>
        <w:rPr>
          <w:spacing w:val="-1"/>
        </w:rPr>
        <w:t>relevant</w:t>
      </w:r>
      <w:r>
        <w:rPr>
          <w:spacing w:val="23"/>
        </w:rPr>
        <w:t xml:space="preserve"> </w:t>
      </w:r>
      <w:r>
        <w:rPr>
          <w:spacing w:val="-1"/>
        </w:rPr>
        <w:t>circumstances)</w:t>
      </w:r>
      <w:r>
        <w:rPr>
          <w:spacing w:val="23"/>
        </w:rPr>
        <w:t xml:space="preserve"> </w:t>
      </w:r>
      <w:r>
        <w:t>to</w:t>
      </w:r>
      <w:r>
        <w:rPr>
          <w:spacing w:val="24"/>
        </w:rPr>
        <w:t xml:space="preserve"> </w:t>
      </w:r>
      <w:r>
        <w:rPr>
          <w:spacing w:val="-1"/>
        </w:rPr>
        <w:t>implement</w:t>
      </w:r>
      <w:r>
        <w:rPr>
          <w:spacing w:val="23"/>
        </w:rPr>
        <w:t xml:space="preserve"> </w:t>
      </w:r>
      <w:r>
        <w:rPr>
          <w:spacing w:val="-1"/>
        </w:rPr>
        <w:t>and</w:t>
      </w:r>
      <w:r>
        <w:rPr>
          <w:spacing w:val="19"/>
        </w:rPr>
        <w:t xml:space="preserve"> </w:t>
      </w:r>
      <w:r>
        <w:rPr>
          <w:spacing w:val="-1"/>
        </w:rPr>
        <w:t>remedy.</w:t>
      </w:r>
      <w:r>
        <w:rPr>
          <w:spacing w:val="23"/>
        </w:rPr>
        <w:t xml:space="preserve"> </w:t>
      </w:r>
      <w:r>
        <w:rPr>
          <w:spacing w:val="-1"/>
        </w:rPr>
        <w:t>If</w:t>
      </w:r>
      <w:r>
        <w:rPr>
          <w:spacing w:val="45"/>
        </w:rPr>
        <w:t xml:space="preserve"> </w:t>
      </w:r>
      <w:r>
        <w:t>the</w:t>
      </w:r>
      <w:r>
        <w:rPr>
          <w:spacing w:val="11"/>
        </w:rPr>
        <w:t xml:space="preserve"> </w:t>
      </w:r>
      <w:r>
        <w:rPr>
          <w:spacing w:val="-1"/>
        </w:rPr>
        <w:t>Supplier</w:t>
      </w:r>
      <w:r>
        <w:rPr>
          <w:spacing w:val="12"/>
        </w:rPr>
        <w:t xml:space="preserve"> </w:t>
      </w:r>
      <w:r>
        <w:rPr>
          <w:spacing w:val="-1"/>
        </w:rPr>
        <w:t>does</w:t>
      </w:r>
      <w:r>
        <w:rPr>
          <w:spacing w:val="11"/>
        </w:rPr>
        <w:t xml:space="preserve"> </w:t>
      </w:r>
      <w:r>
        <w:rPr>
          <w:spacing w:val="-2"/>
        </w:rPr>
        <w:t>not</w:t>
      </w:r>
      <w:r>
        <w:rPr>
          <w:spacing w:val="10"/>
        </w:rPr>
        <w:t xml:space="preserve"> </w:t>
      </w:r>
      <w:r>
        <w:rPr>
          <w:spacing w:val="-1"/>
        </w:rPr>
        <w:t>become</w:t>
      </w:r>
      <w:r>
        <w:rPr>
          <w:spacing w:val="11"/>
        </w:rPr>
        <w:t xml:space="preserve"> </w:t>
      </w:r>
      <w:r>
        <w:rPr>
          <w:spacing w:val="-1"/>
        </w:rPr>
        <w:t>compliant</w:t>
      </w:r>
      <w:r>
        <w:rPr>
          <w:spacing w:val="12"/>
        </w:rPr>
        <w:t xml:space="preserve"> </w:t>
      </w:r>
      <w:r>
        <w:rPr>
          <w:spacing w:val="-2"/>
        </w:rPr>
        <w:t>within</w:t>
      </w:r>
      <w:r>
        <w:rPr>
          <w:spacing w:val="11"/>
        </w:rPr>
        <w:t xml:space="preserve"> </w:t>
      </w:r>
      <w:r>
        <w:t>the</w:t>
      </w:r>
      <w:r>
        <w:rPr>
          <w:spacing w:val="8"/>
        </w:rPr>
        <w:t xml:space="preserve"> </w:t>
      </w:r>
      <w:r>
        <w:rPr>
          <w:spacing w:val="-1"/>
        </w:rPr>
        <w:t>required</w:t>
      </w:r>
      <w:r>
        <w:rPr>
          <w:spacing w:val="8"/>
        </w:rPr>
        <w:t xml:space="preserve"> </w:t>
      </w:r>
      <w:r>
        <w:rPr>
          <w:spacing w:val="-1"/>
        </w:rPr>
        <w:t>time</w:t>
      </w:r>
      <w:r>
        <w:rPr>
          <w:spacing w:val="9"/>
        </w:rPr>
        <w:t xml:space="preserve"> </w:t>
      </w:r>
      <w:r>
        <w:rPr>
          <w:spacing w:val="-1"/>
        </w:rPr>
        <w:t>then</w:t>
      </w:r>
      <w:r>
        <w:rPr>
          <w:spacing w:val="11"/>
        </w:rPr>
        <w:t xml:space="preserve"> </w:t>
      </w:r>
      <w:r>
        <w:t>the</w:t>
      </w:r>
      <w:r>
        <w:rPr>
          <w:spacing w:val="49"/>
        </w:rPr>
        <w:t xml:space="preserve"> </w:t>
      </w:r>
      <w:r>
        <w:rPr>
          <w:spacing w:val="-1"/>
        </w:rPr>
        <w:t>Customer</w:t>
      </w:r>
      <w:r>
        <w:rPr>
          <w:spacing w:val="61"/>
        </w:rPr>
        <w:t xml:space="preserve"> </w:t>
      </w:r>
      <w:r>
        <w:rPr>
          <w:spacing w:val="-1"/>
        </w:rPr>
        <w:t>shall</w:t>
      </w:r>
      <w:r>
        <w:rPr>
          <w:spacing w:val="59"/>
        </w:rPr>
        <w:t xml:space="preserve"> </w:t>
      </w:r>
      <w:r>
        <w:rPr>
          <w:spacing w:val="-1"/>
        </w:rPr>
        <w:t>have</w:t>
      </w:r>
      <w:r>
        <w:rPr>
          <w:spacing w:val="60"/>
        </w:rPr>
        <w:t xml:space="preserve"> </w:t>
      </w:r>
      <w:r>
        <w:rPr>
          <w:spacing w:val="-1"/>
        </w:rPr>
        <w:t>the</w:t>
      </w:r>
      <w:r>
        <w:rPr>
          <w:spacing w:val="60"/>
        </w:rPr>
        <w:t xml:space="preserve"> </w:t>
      </w:r>
      <w:r>
        <w:rPr>
          <w:spacing w:val="-1"/>
        </w:rPr>
        <w:t>right</w:t>
      </w:r>
      <w:r>
        <w:rPr>
          <w:spacing w:val="59"/>
        </w:rPr>
        <w:t xml:space="preserve"> </w:t>
      </w:r>
      <w:r>
        <w:t>to</w:t>
      </w:r>
      <w:r>
        <w:rPr>
          <w:spacing w:val="60"/>
        </w:rPr>
        <w:t xml:space="preserve"> </w:t>
      </w:r>
      <w:r>
        <w:rPr>
          <w:spacing w:val="-1"/>
        </w:rPr>
        <w:t>obtain</w:t>
      </w:r>
      <w:r>
        <w:rPr>
          <w:spacing w:val="61"/>
        </w:rPr>
        <w:t xml:space="preserve"> </w:t>
      </w:r>
      <w:r>
        <w:t>an</w:t>
      </w:r>
      <w:r>
        <w:rPr>
          <w:spacing w:val="60"/>
        </w:rPr>
        <w:t xml:space="preserve"> </w:t>
      </w:r>
      <w:r>
        <w:rPr>
          <w:spacing w:val="-1"/>
        </w:rPr>
        <w:t>independent</w:t>
      </w:r>
      <w:r>
        <w:t xml:space="preserve"> </w:t>
      </w:r>
      <w:r>
        <w:rPr>
          <w:spacing w:val="-1"/>
        </w:rPr>
        <w:t>audit</w:t>
      </w:r>
      <w:r>
        <w:rPr>
          <w:spacing w:val="59"/>
        </w:rPr>
        <w:t xml:space="preserve"> </w:t>
      </w:r>
      <w:r>
        <w:rPr>
          <w:spacing w:val="-1"/>
        </w:rPr>
        <w:t>against</w:t>
      </w:r>
      <w:r>
        <w:t xml:space="preserve"> these</w:t>
      </w:r>
      <w:r>
        <w:rPr>
          <w:spacing w:val="27"/>
        </w:rPr>
        <w:t xml:space="preserve"> </w:t>
      </w:r>
      <w:r>
        <w:rPr>
          <w:spacing w:val="-1"/>
        </w:rPr>
        <w:t>standards</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rPr>
          <w:spacing w:val="-2"/>
        </w:rPr>
        <w:t xml:space="preserve"> </w:t>
      </w:r>
      <w:r>
        <w:rPr>
          <w:spacing w:val="-1"/>
        </w:rPr>
        <w:t>part.</w:t>
      </w:r>
    </w:p>
    <w:p w14:paraId="4F2E5FC9" w14:textId="77777777" w:rsidR="00437262" w:rsidRDefault="00437262">
      <w:pPr>
        <w:jc w:val="both"/>
        <w:sectPr w:rsidR="00437262">
          <w:pgSz w:w="11910" w:h="16840"/>
          <w:pgMar w:top="1480" w:right="1300" w:bottom="1160" w:left="1620" w:header="0" w:footer="965" w:gutter="0"/>
          <w:cols w:space="720"/>
        </w:sectPr>
      </w:pPr>
    </w:p>
    <w:p w14:paraId="411D84B3" w14:textId="77777777" w:rsidR="00437262" w:rsidRDefault="00BC70E3" w:rsidP="00A836BB">
      <w:pPr>
        <w:pStyle w:val="BodyText"/>
        <w:numPr>
          <w:ilvl w:val="1"/>
          <w:numId w:val="25"/>
        </w:numPr>
        <w:tabs>
          <w:tab w:val="left" w:pos="954"/>
        </w:tabs>
        <w:spacing w:before="59"/>
        <w:ind w:right="112"/>
        <w:jc w:val="both"/>
      </w:pPr>
      <w:r>
        <w:rPr>
          <w:spacing w:val="-1"/>
        </w:rPr>
        <w:lastRenderedPageBreak/>
        <w:t>If,</w:t>
      </w:r>
      <w:r>
        <w:rPr>
          <w:spacing w:val="4"/>
        </w:rPr>
        <w:t xml:space="preserve"> </w:t>
      </w:r>
      <w:r>
        <w:t>as</w:t>
      </w:r>
      <w:r>
        <w:rPr>
          <w:spacing w:val="3"/>
        </w:rPr>
        <w:t xml:space="preserve"> </w:t>
      </w:r>
      <w:r>
        <w:t xml:space="preserve">a </w:t>
      </w:r>
      <w:r>
        <w:rPr>
          <w:spacing w:val="-1"/>
        </w:rPr>
        <w:t>result</w:t>
      </w:r>
      <w:r>
        <w:rPr>
          <w:spacing w:val="4"/>
        </w:rPr>
        <w:t xml:space="preserve"> </w:t>
      </w:r>
      <w:r>
        <w:rPr>
          <w:spacing w:val="-2"/>
        </w:rPr>
        <w:t>of</w:t>
      </w:r>
      <w:r>
        <w:rPr>
          <w:spacing w:val="4"/>
        </w:rPr>
        <w:t xml:space="preserve"> </w:t>
      </w:r>
      <w:r>
        <w:rPr>
          <w:spacing w:val="-1"/>
        </w:rPr>
        <w:t>any</w:t>
      </w:r>
      <w:r>
        <w:t xml:space="preserve"> </w:t>
      </w:r>
      <w:r>
        <w:rPr>
          <w:spacing w:val="-1"/>
        </w:rPr>
        <w:t>such</w:t>
      </w:r>
      <w:r>
        <w:rPr>
          <w:spacing w:val="3"/>
        </w:rPr>
        <w:t xml:space="preserve"> </w:t>
      </w:r>
      <w:r>
        <w:rPr>
          <w:spacing w:val="-1"/>
        </w:rPr>
        <w:t>independent</w:t>
      </w:r>
      <w:r>
        <w:rPr>
          <w:spacing w:val="3"/>
        </w:rPr>
        <w:t xml:space="preserve"> </w:t>
      </w:r>
      <w:r>
        <w:rPr>
          <w:spacing w:val="-1"/>
        </w:rPr>
        <w:t>audit</w:t>
      </w:r>
      <w:r>
        <w:rPr>
          <w:spacing w:val="2"/>
        </w:rPr>
        <w:t xml:space="preserve"> </w:t>
      </w:r>
      <w:r>
        <w:t>as</w:t>
      </w:r>
      <w:r>
        <w:rPr>
          <w:spacing w:val="3"/>
        </w:rPr>
        <w:t xml:space="preserve"> </w:t>
      </w:r>
      <w:r>
        <w:rPr>
          <w:spacing w:val="-1"/>
        </w:rPr>
        <w:t>described</w:t>
      </w:r>
      <w:r>
        <w:rPr>
          <w:spacing w:val="2"/>
        </w:rPr>
        <w:t xml:space="preserve"> </w:t>
      </w:r>
      <w:r>
        <w:rPr>
          <w:spacing w:val="-1"/>
        </w:rPr>
        <w:t>in</w:t>
      </w:r>
      <w:r>
        <w:rPr>
          <w:spacing w:val="3"/>
        </w:rPr>
        <w:t xml:space="preserve"> </w:t>
      </w:r>
      <w:r>
        <w:rPr>
          <w:spacing w:val="-1"/>
        </w:rPr>
        <w:t>paragraph</w:t>
      </w:r>
      <w:r>
        <w:rPr>
          <w:spacing w:val="6"/>
        </w:rPr>
        <w:t xml:space="preserve"> </w:t>
      </w:r>
      <w:hyperlink w:anchor="_bookmark312" w:history="1">
        <w:r>
          <w:rPr>
            <w:spacing w:val="-2"/>
          </w:rPr>
          <w:t>7.2</w:t>
        </w:r>
      </w:hyperlink>
      <w:r>
        <w:rPr>
          <w:spacing w:val="3"/>
        </w:rPr>
        <w:t xml:space="preserve"> </w:t>
      </w:r>
      <w:r>
        <w:rPr>
          <w:spacing w:val="-2"/>
        </w:rPr>
        <w:t>of</w:t>
      </w:r>
      <w:r>
        <w:rPr>
          <w:spacing w:val="4"/>
        </w:rPr>
        <w:t xml:space="preserve"> </w:t>
      </w:r>
      <w:r>
        <w:rPr>
          <w:spacing w:val="-1"/>
        </w:rPr>
        <w:t>this</w:t>
      </w:r>
      <w:r>
        <w:rPr>
          <w:spacing w:val="55"/>
        </w:rPr>
        <w:t xml:space="preserve"> </w:t>
      </w:r>
      <w:r>
        <w:rPr>
          <w:spacing w:val="-1"/>
        </w:rPr>
        <w:t>Contract</w:t>
      </w:r>
      <w:r>
        <w:rPr>
          <w:spacing w:val="4"/>
        </w:rPr>
        <w:t xml:space="preserve"> </w:t>
      </w:r>
      <w:r>
        <w:rPr>
          <w:spacing w:val="-1"/>
        </w:rPr>
        <w:t>Schedule</w:t>
      </w:r>
      <w:r>
        <w:rPr>
          <w:spacing w:val="4"/>
        </w:rPr>
        <w:t xml:space="preserve"> </w:t>
      </w:r>
      <w:r>
        <w:t>7</w:t>
      </w:r>
      <w:r>
        <w:rPr>
          <w:spacing w:val="3"/>
        </w:rPr>
        <w:t xml:space="preserve"> </w:t>
      </w:r>
      <w:r>
        <w:t>the</w:t>
      </w:r>
      <w:r>
        <w:rPr>
          <w:spacing w:val="2"/>
        </w:rPr>
        <w:t xml:space="preserve"> </w:t>
      </w:r>
      <w:r>
        <w:rPr>
          <w:spacing w:val="-1"/>
        </w:rPr>
        <w:t>Supplier</w:t>
      </w:r>
      <w:r>
        <w:rPr>
          <w:spacing w:val="3"/>
        </w:rPr>
        <w:t xml:space="preserve"> </w:t>
      </w:r>
      <w:r>
        <w:rPr>
          <w:spacing w:val="-1"/>
        </w:rPr>
        <w:t>is</w:t>
      </w:r>
      <w:r>
        <w:rPr>
          <w:spacing w:val="3"/>
        </w:rPr>
        <w:t xml:space="preserve"> </w:t>
      </w:r>
      <w:r>
        <w:t>found</w:t>
      </w:r>
      <w:r>
        <w:rPr>
          <w:spacing w:val="2"/>
        </w:rPr>
        <w:t xml:space="preserve"> </w:t>
      </w:r>
      <w:r>
        <w:t>to</w:t>
      </w:r>
      <w:r>
        <w:rPr>
          <w:spacing w:val="3"/>
        </w:rPr>
        <w:t xml:space="preserve"> </w:t>
      </w:r>
      <w:r>
        <w:t>be</w:t>
      </w:r>
      <w:r>
        <w:rPr>
          <w:spacing w:val="2"/>
        </w:rPr>
        <w:t xml:space="preserve"> </w:t>
      </w:r>
      <w:r>
        <w:rPr>
          <w:spacing w:val="-1"/>
        </w:rPr>
        <w:t>non-compliant</w:t>
      </w:r>
      <w:r>
        <w:rPr>
          <w:spacing w:val="4"/>
        </w:rPr>
        <w:t xml:space="preserve"> </w:t>
      </w:r>
      <w:r>
        <w:rPr>
          <w:spacing w:val="-2"/>
        </w:rPr>
        <w:t>with</w:t>
      </w:r>
      <w:r>
        <w:rPr>
          <w:spacing w:val="3"/>
        </w:rPr>
        <w:t xml:space="preserve"> </w:t>
      </w:r>
      <w:r>
        <w:t>the</w:t>
      </w:r>
      <w:r>
        <w:rPr>
          <w:spacing w:val="2"/>
        </w:rPr>
        <w:t xml:space="preserve"> </w:t>
      </w:r>
      <w:r>
        <w:rPr>
          <w:spacing w:val="-1"/>
        </w:rPr>
        <w:t>principles</w:t>
      </w:r>
      <w:r>
        <w:rPr>
          <w:spacing w:val="53"/>
        </w:rPr>
        <w:t xml:space="preserve"> </w:t>
      </w:r>
      <w:r>
        <w:rPr>
          <w:spacing w:val="-1"/>
        </w:rPr>
        <w:t>and</w:t>
      </w:r>
      <w:r>
        <w:rPr>
          <w:spacing w:val="48"/>
        </w:rPr>
        <w:t xml:space="preserve"> </w:t>
      </w:r>
      <w:r>
        <w:rPr>
          <w:spacing w:val="-1"/>
        </w:rPr>
        <w:t>practices</w:t>
      </w:r>
      <w:r>
        <w:rPr>
          <w:spacing w:val="48"/>
        </w:rPr>
        <w:t xml:space="preserve"> </w:t>
      </w:r>
      <w:r>
        <w:rPr>
          <w:spacing w:val="-2"/>
        </w:rPr>
        <w:t>of</w:t>
      </w:r>
      <w:r>
        <w:rPr>
          <w:spacing w:val="49"/>
        </w:rPr>
        <w:t xml:space="preserve"> </w:t>
      </w:r>
      <w:r>
        <w:rPr>
          <w:spacing w:val="-2"/>
        </w:rPr>
        <w:t>ISO/IEC</w:t>
      </w:r>
      <w:r>
        <w:rPr>
          <w:spacing w:val="47"/>
        </w:rPr>
        <w:t xml:space="preserve"> </w:t>
      </w:r>
      <w:r>
        <w:rPr>
          <w:spacing w:val="-1"/>
        </w:rPr>
        <w:t>27001</w:t>
      </w:r>
      <w:r>
        <w:rPr>
          <w:spacing w:val="50"/>
        </w:rPr>
        <w:t xml:space="preserve"> </w:t>
      </w:r>
      <w:r>
        <w:rPr>
          <w:spacing w:val="-1"/>
        </w:rPr>
        <w:t>and/or</w:t>
      </w:r>
      <w:r>
        <w:rPr>
          <w:spacing w:val="49"/>
        </w:rPr>
        <w:t xml:space="preserve"> </w:t>
      </w:r>
      <w:r>
        <w:rPr>
          <w:spacing w:val="-1"/>
        </w:rPr>
        <w:t>the</w:t>
      </w:r>
      <w:r>
        <w:rPr>
          <w:spacing w:val="49"/>
        </w:rPr>
        <w:t xml:space="preserve"> </w:t>
      </w:r>
      <w:r>
        <w:rPr>
          <w:spacing w:val="-1"/>
        </w:rPr>
        <w:t>Security</w:t>
      </w:r>
      <w:r>
        <w:rPr>
          <w:spacing w:val="46"/>
        </w:rPr>
        <w:t xml:space="preserve"> </w:t>
      </w:r>
      <w:r>
        <w:rPr>
          <w:spacing w:val="-1"/>
        </w:rPr>
        <w:t>Policy</w:t>
      </w:r>
      <w:r>
        <w:rPr>
          <w:spacing w:val="48"/>
        </w:rPr>
        <w:t xml:space="preserve"> </w:t>
      </w:r>
      <w:r>
        <w:rPr>
          <w:spacing w:val="-1"/>
        </w:rPr>
        <w:t>then</w:t>
      </w:r>
      <w:r>
        <w:rPr>
          <w:spacing w:val="48"/>
        </w:rPr>
        <w:t xml:space="preserve"> </w:t>
      </w:r>
      <w:r>
        <w:t>the</w:t>
      </w:r>
      <w:r>
        <w:rPr>
          <w:spacing w:val="48"/>
        </w:rPr>
        <w:t xml:space="preserve"> </w:t>
      </w:r>
      <w:r>
        <w:rPr>
          <w:spacing w:val="-1"/>
        </w:rPr>
        <w:t>Supplier</w:t>
      </w:r>
      <w:r>
        <w:rPr>
          <w:spacing w:val="69"/>
        </w:rPr>
        <w:t xml:space="preserve"> </w:t>
      </w:r>
      <w:r>
        <w:rPr>
          <w:spacing w:val="-1"/>
        </w:rPr>
        <w:t>shall,</w:t>
      </w:r>
      <w:r>
        <w:rPr>
          <w:spacing w:val="28"/>
        </w:rPr>
        <w:t xml:space="preserve"> </w:t>
      </w:r>
      <w:r>
        <w:t>at</w:t>
      </w:r>
      <w:r>
        <w:rPr>
          <w:spacing w:val="28"/>
        </w:rPr>
        <w:t xml:space="preserve"> </w:t>
      </w:r>
      <w:r>
        <w:rPr>
          <w:spacing w:val="-2"/>
        </w:rPr>
        <w:t>its</w:t>
      </w:r>
      <w:r>
        <w:rPr>
          <w:spacing w:val="27"/>
        </w:rPr>
        <w:t xml:space="preserve"> </w:t>
      </w:r>
      <w:r>
        <w:rPr>
          <w:spacing w:val="-2"/>
        </w:rPr>
        <w:t>own</w:t>
      </w:r>
      <w:r>
        <w:rPr>
          <w:spacing w:val="27"/>
        </w:rPr>
        <w:t xml:space="preserve"> </w:t>
      </w:r>
      <w:r>
        <w:rPr>
          <w:spacing w:val="-1"/>
        </w:rPr>
        <w:t>expense,</w:t>
      </w:r>
      <w:r>
        <w:rPr>
          <w:spacing w:val="28"/>
        </w:rPr>
        <w:t xml:space="preserve"> </w:t>
      </w:r>
      <w:r>
        <w:rPr>
          <w:spacing w:val="-1"/>
        </w:rPr>
        <w:t>undertake</w:t>
      </w:r>
      <w:r>
        <w:rPr>
          <w:spacing w:val="24"/>
        </w:rPr>
        <w:t xml:space="preserve"> </w:t>
      </w:r>
      <w:r>
        <w:rPr>
          <w:spacing w:val="-1"/>
        </w:rPr>
        <w:t>those</w:t>
      </w:r>
      <w:r>
        <w:rPr>
          <w:spacing w:val="24"/>
        </w:rPr>
        <w:t xml:space="preserve"> </w:t>
      </w:r>
      <w:r>
        <w:rPr>
          <w:spacing w:val="-1"/>
        </w:rPr>
        <w:t>actions</w:t>
      </w:r>
      <w:r>
        <w:rPr>
          <w:spacing w:val="27"/>
        </w:rPr>
        <w:t xml:space="preserve"> </w:t>
      </w:r>
      <w:r>
        <w:rPr>
          <w:spacing w:val="-1"/>
        </w:rPr>
        <w:t>required</w:t>
      </w:r>
      <w:r>
        <w:rPr>
          <w:spacing w:val="24"/>
        </w:rPr>
        <w:t xml:space="preserve"> </w:t>
      </w:r>
      <w:r>
        <w:rPr>
          <w:spacing w:val="-1"/>
        </w:rPr>
        <w:t>in</w:t>
      </w:r>
      <w:r>
        <w:rPr>
          <w:spacing w:val="27"/>
        </w:rPr>
        <w:t xml:space="preserve"> </w:t>
      </w:r>
      <w:r>
        <w:rPr>
          <w:spacing w:val="-1"/>
        </w:rPr>
        <w:t>order</w:t>
      </w:r>
      <w:r>
        <w:rPr>
          <w:spacing w:val="28"/>
        </w:rPr>
        <w:t xml:space="preserve"> </w:t>
      </w:r>
      <w:r>
        <w:t>to</w:t>
      </w:r>
      <w:r>
        <w:rPr>
          <w:spacing w:val="22"/>
        </w:rPr>
        <w:t xml:space="preserve"> </w:t>
      </w:r>
      <w:r>
        <w:rPr>
          <w:spacing w:val="-1"/>
        </w:rPr>
        <w:t>achieve</w:t>
      </w:r>
      <w:r>
        <w:rPr>
          <w:spacing w:val="59"/>
        </w:rPr>
        <w:t xml:space="preserve"> </w:t>
      </w:r>
      <w:r>
        <w:t>the</w:t>
      </w:r>
      <w:r>
        <w:rPr>
          <w:spacing w:val="29"/>
        </w:rPr>
        <w:t xml:space="preserve"> </w:t>
      </w:r>
      <w:r>
        <w:rPr>
          <w:spacing w:val="-1"/>
        </w:rPr>
        <w:t>necessary</w:t>
      </w:r>
      <w:r>
        <w:rPr>
          <w:spacing w:val="27"/>
        </w:rPr>
        <w:t xml:space="preserve"> </w:t>
      </w:r>
      <w:r>
        <w:rPr>
          <w:spacing w:val="-1"/>
        </w:rPr>
        <w:t>compliance</w:t>
      </w:r>
      <w:r>
        <w:rPr>
          <w:spacing w:val="29"/>
        </w:rPr>
        <w:t xml:space="preserve"> </w:t>
      </w:r>
      <w:r>
        <w:rPr>
          <w:spacing w:val="-1"/>
        </w:rPr>
        <w:t>and</w:t>
      </w:r>
      <w:r>
        <w:rPr>
          <w:spacing w:val="29"/>
        </w:rPr>
        <w:t xml:space="preserve"> </w:t>
      </w:r>
      <w:r>
        <w:rPr>
          <w:spacing w:val="-1"/>
        </w:rPr>
        <w:t>shall</w:t>
      </w:r>
      <w:r>
        <w:rPr>
          <w:spacing w:val="28"/>
        </w:rPr>
        <w:t xml:space="preserve"> </w:t>
      </w:r>
      <w:r>
        <w:rPr>
          <w:spacing w:val="-1"/>
        </w:rPr>
        <w:t>reimburse</w:t>
      </w:r>
      <w:r>
        <w:rPr>
          <w:spacing w:val="29"/>
        </w:rPr>
        <w:t xml:space="preserve"> </w:t>
      </w:r>
      <w:r>
        <w:rPr>
          <w:spacing w:val="-2"/>
        </w:rPr>
        <w:t>in</w:t>
      </w:r>
      <w:r>
        <w:rPr>
          <w:spacing w:val="27"/>
        </w:rPr>
        <w:t xml:space="preserve"> </w:t>
      </w:r>
      <w:r>
        <w:t>full</w:t>
      </w:r>
      <w:r>
        <w:rPr>
          <w:spacing w:val="28"/>
        </w:rPr>
        <w:t xml:space="preserve"> </w:t>
      </w:r>
      <w:r>
        <w:t>the</w:t>
      </w:r>
      <w:r>
        <w:rPr>
          <w:spacing w:val="29"/>
        </w:rPr>
        <w:t xml:space="preserve"> </w:t>
      </w:r>
      <w:r>
        <w:rPr>
          <w:spacing w:val="-1"/>
        </w:rPr>
        <w:t>costs</w:t>
      </w:r>
      <w:r>
        <w:rPr>
          <w:spacing w:val="29"/>
        </w:rPr>
        <w:t xml:space="preserve"> </w:t>
      </w:r>
      <w:r>
        <w:rPr>
          <w:spacing w:val="-1"/>
        </w:rPr>
        <w:t>incurred</w:t>
      </w:r>
      <w:r>
        <w:rPr>
          <w:spacing w:val="26"/>
        </w:rPr>
        <w:t xml:space="preserve"> </w:t>
      </w:r>
      <w:r>
        <w:t>by</w:t>
      </w:r>
      <w:r>
        <w:rPr>
          <w:spacing w:val="26"/>
        </w:rPr>
        <w:t xml:space="preserve"> </w:t>
      </w:r>
      <w:r>
        <w:t>the</w:t>
      </w:r>
      <w:r>
        <w:rPr>
          <w:spacing w:val="59"/>
        </w:rPr>
        <w:t xml:space="preserve"> </w:t>
      </w:r>
      <w:r>
        <w:rPr>
          <w:spacing w:val="-1"/>
        </w:rPr>
        <w:t>Customer</w:t>
      </w:r>
      <w:r>
        <w:rPr>
          <w:spacing w:val="1"/>
        </w:rPr>
        <w:t xml:space="preserve"> </w:t>
      </w:r>
      <w:r>
        <w:rPr>
          <w:spacing w:val="-1"/>
        </w:rPr>
        <w:t>in</w:t>
      </w:r>
      <w:r>
        <w:t xml:space="preserve"> </w:t>
      </w:r>
      <w:r>
        <w:rPr>
          <w:spacing w:val="-1"/>
        </w:rPr>
        <w:t>obtaining</w:t>
      </w:r>
      <w:r>
        <w:t xml:space="preserve"> </w:t>
      </w:r>
      <w:r>
        <w:rPr>
          <w:spacing w:val="-1"/>
        </w:rPr>
        <w:t>such</w:t>
      </w:r>
      <w:r>
        <w:t xml:space="preserve"> </w:t>
      </w:r>
      <w:r>
        <w:rPr>
          <w:spacing w:val="-1"/>
        </w:rPr>
        <w:t>audit.</w:t>
      </w:r>
    </w:p>
    <w:p w14:paraId="2478A956" w14:textId="77777777" w:rsidR="00437262" w:rsidRDefault="00437262">
      <w:pPr>
        <w:spacing w:before="7"/>
        <w:rPr>
          <w:rFonts w:ascii="Arial" w:eastAsia="Arial" w:hAnsi="Arial" w:cs="Arial"/>
          <w:sz w:val="20"/>
          <w:szCs w:val="20"/>
        </w:rPr>
      </w:pPr>
    </w:p>
    <w:p w14:paraId="440507B5" w14:textId="77777777" w:rsidR="00437262" w:rsidRDefault="00BC70E3" w:rsidP="00A836BB">
      <w:pPr>
        <w:pStyle w:val="Heading1"/>
        <w:numPr>
          <w:ilvl w:val="0"/>
          <w:numId w:val="25"/>
        </w:numPr>
        <w:tabs>
          <w:tab w:val="left" w:pos="464"/>
        </w:tabs>
        <w:jc w:val="left"/>
        <w:rPr>
          <w:b w:val="0"/>
          <w:bCs w:val="0"/>
        </w:rPr>
      </w:pPr>
      <w:r>
        <w:rPr>
          <w:spacing w:val="-2"/>
        </w:rPr>
        <w:t>BREACH</w:t>
      </w:r>
      <w:r>
        <w:t xml:space="preserve"> OF </w:t>
      </w:r>
      <w:r>
        <w:rPr>
          <w:spacing w:val="-1"/>
        </w:rPr>
        <w:t>SECURITY</w:t>
      </w:r>
    </w:p>
    <w:p w14:paraId="10057ED4" w14:textId="77777777" w:rsidR="00437262" w:rsidRDefault="00437262">
      <w:pPr>
        <w:spacing w:before="2"/>
        <w:rPr>
          <w:rFonts w:ascii="Arial" w:eastAsia="Arial" w:hAnsi="Arial" w:cs="Arial"/>
          <w:b/>
          <w:bCs/>
          <w:sz w:val="21"/>
          <w:szCs w:val="21"/>
        </w:rPr>
      </w:pPr>
    </w:p>
    <w:p w14:paraId="3DDF36D9" w14:textId="3210CA2B" w:rsidR="00437262" w:rsidRDefault="00BC70E3" w:rsidP="00A836BB">
      <w:pPr>
        <w:pStyle w:val="BodyText"/>
        <w:numPr>
          <w:ilvl w:val="1"/>
          <w:numId w:val="25"/>
        </w:numPr>
        <w:tabs>
          <w:tab w:val="left" w:pos="954"/>
        </w:tabs>
        <w:spacing w:before="0"/>
        <w:ind w:right="115"/>
        <w:jc w:val="both"/>
      </w:pPr>
      <w:bookmarkStart w:id="338" w:name="_bookmark313"/>
      <w:bookmarkEnd w:id="338"/>
      <w:r>
        <w:rPr>
          <w:spacing w:val="-1"/>
        </w:rPr>
        <w:t>Either</w:t>
      </w:r>
      <w:r>
        <w:rPr>
          <w:spacing w:val="8"/>
        </w:rPr>
        <w:t xml:space="preserve"> </w:t>
      </w:r>
      <w:r>
        <w:t>Party</w:t>
      </w:r>
      <w:r>
        <w:rPr>
          <w:spacing w:val="5"/>
        </w:rPr>
        <w:t xml:space="preserve"> </w:t>
      </w:r>
      <w:r>
        <w:rPr>
          <w:spacing w:val="-1"/>
        </w:rPr>
        <w:t>shall</w:t>
      </w:r>
      <w:r>
        <w:rPr>
          <w:spacing w:val="7"/>
        </w:rPr>
        <w:t xml:space="preserve"> </w:t>
      </w:r>
      <w:r>
        <w:rPr>
          <w:spacing w:val="-1"/>
        </w:rPr>
        <w:t>notify</w:t>
      </w:r>
      <w:r>
        <w:rPr>
          <w:spacing w:val="5"/>
        </w:rPr>
        <w:t xml:space="preserve"> </w:t>
      </w:r>
      <w:r>
        <w:t>the</w:t>
      </w:r>
      <w:r>
        <w:rPr>
          <w:spacing w:val="7"/>
        </w:rPr>
        <w:t xml:space="preserve"> </w:t>
      </w:r>
      <w:r>
        <w:t>other</w:t>
      </w:r>
      <w:r>
        <w:rPr>
          <w:spacing w:val="8"/>
        </w:rPr>
        <w:t xml:space="preserve"> </w:t>
      </w:r>
      <w:r>
        <w:rPr>
          <w:spacing w:val="-1"/>
        </w:rPr>
        <w:t>in</w:t>
      </w:r>
      <w:r>
        <w:rPr>
          <w:spacing w:val="7"/>
        </w:rPr>
        <w:t xml:space="preserve"> </w:t>
      </w:r>
      <w:r>
        <w:rPr>
          <w:spacing w:val="-1"/>
        </w:rPr>
        <w:t>accordance</w:t>
      </w:r>
      <w:r>
        <w:rPr>
          <w:spacing w:val="5"/>
        </w:rPr>
        <w:t xml:space="preserve"> </w:t>
      </w:r>
      <w:r>
        <w:rPr>
          <w:spacing w:val="-1"/>
        </w:rPr>
        <w:t>with</w:t>
      </w:r>
      <w:r>
        <w:rPr>
          <w:spacing w:val="7"/>
        </w:rPr>
        <w:t xml:space="preserve"> </w:t>
      </w:r>
      <w:r>
        <w:t>the</w:t>
      </w:r>
      <w:r>
        <w:rPr>
          <w:spacing w:val="7"/>
        </w:rPr>
        <w:t xml:space="preserve"> </w:t>
      </w:r>
      <w:r>
        <w:rPr>
          <w:spacing w:val="-1"/>
        </w:rPr>
        <w:t>agreed</w:t>
      </w:r>
      <w:r>
        <w:rPr>
          <w:spacing w:val="7"/>
        </w:rPr>
        <w:t xml:space="preserve"> </w:t>
      </w:r>
      <w:r>
        <w:rPr>
          <w:spacing w:val="-1"/>
        </w:rPr>
        <w:t>security</w:t>
      </w:r>
      <w:r>
        <w:rPr>
          <w:spacing w:val="5"/>
        </w:rPr>
        <w:t xml:space="preserve"> </w:t>
      </w:r>
      <w:r>
        <w:rPr>
          <w:spacing w:val="-1"/>
        </w:rPr>
        <w:t>incident</w:t>
      </w:r>
      <w:r>
        <w:rPr>
          <w:spacing w:val="43"/>
        </w:rPr>
        <w:t xml:space="preserve"> </w:t>
      </w:r>
      <w:r>
        <w:rPr>
          <w:spacing w:val="-1"/>
        </w:rPr>
        <w:t>management</w:t>
      </w:r>
      <w:r>
        <w:rPr>
          <w:spacing w:val="52"/>
        </w:rPr>
        <w:t xml:space="preserve"> </w:t>
      </w:r>
      <w:r>
        <w:rPr>
          <w:spacing w:val="-1"/>
        </w:rPr>
        <w:t>process</w:t>
      </w:r>
      <w:r>
        <w:rPr>
          <w:spacing w:val="51"/>
        </w:rPr>
        <w:t xml:space="preserve"> </w:t>
      </w:r>
      <w:r>
        <w:t>as</w:t>
      </w:r>
      <w:r>
        <w:rPr>
          <w:spacing w:val="50"/>
        </w:rPr>
        <w:t xml:space="preserve"> </w:t>
      </w:r>
      <w:r>
        <w:rPr>
          <w:spacing w:val="-1"/>
        </w:rPr>
        <w:t>defined</w:t>
      </w:r>
      <w:r>
        <w:rPr>
          <w:spacing w:val="50"/>
        </w:rPr>
        <w:t xml:space="preserve"> </w:t>
      </w:r>
      <w:r>
        <w:t>by</w:t>
      </w:r>
      <w:r>
        <w:rPr>
          <w:spacing w:val="48"/>
        </w:rPr>
        <w:t xml:space="preserve"> </w:t>
      </w:r>
      <w:r>
        <w:t>the</w:t>
      </w:r>
      <w:r>
        <w:rPr>
          <w:spacing w:val="50"/>
        </w:rPr>
        <w:t xml:space="preserve"> </w:t>
      </w:r>
      <w:r>
        <w:rPr>
          <w:spacing w:val="-1"/>
        </w:rPr>
        <w:t>ISMS</w:t>
      </w:r>
      <w:r>
        <w:rPr>
          <w:spacing w:val="53"/>
        </w:rPr>
        <w:t xml:space="preserve"> </w:t>
      </w:r>
      <w:r>
        <w:rPr>
          <w:spacing w:val="-1"/>
        </w:rPr>
        <w:t>upon</w:t>
      </w:r>
      <w:r>
        <w:rPr>
          <w:spacing w:val="50"/>
        </w:rPr>
        <w:t xml:space="preserve"> </w:t>
      </w:r>
      <w:r>
        <w:rPr>
          <w:spacing w:val="-1"/>
        </w:rPr>
        <w:t>becoming</w:t>
      </w:r>
      <w:r>
        <w:rPr>
          <w:spacing w:val="53"/>
        </w:rPr>
        <w:t xml:space="preserve"> </w:t>
      </w:r>
      <w:r>
        <w:rPr>
          <w:spacing w:val="-1"/>
        </w:rPr>
        <w:t>aware</w:t>
      </w:r>
      <w:r>
        <w:rPr>
          <w:spacing w:val="51"/>
        </w:rPr>
        <w:t xml:space="preserve"> </w:t>
      </w:r>
      <w:r>
        <w:t>of</w:t>
      </w:r>
      <w:r>
        <w:rPr>
          <w:spacing w:val="54"/>
        </w:rPr>
        <w:t xml:space="preserve"> </w:t>
      </w:r>
      <w:r>
        <w:rPr>
          <w:spacing w:val="-1"/>
        </w:rPr>
        <w:t>any</w:t>
      </w:r>
      <w:r>
        <w:rPr>
          <w:spacing w:val="55"/>
        </w:rPr>
        <w:t xml:space="preserve"> </w:t>
      </w:r>
      <w:r w:rsidR="005109B6">
        <w:t>B</w:t>
      </w:r>
      <w:r>
        <w:t xml:space="preserve">reach </w:t>
      </w:r>
      <w:r>
        <w:rPr>
          <w:spacing w:val="-2"/>
        </w:rPr>
        <w:t>of</w:t>
      </w:r>
      <w:r>
        <w:rPr>
          <w:spacing w:val="2"/>
        </w:rPr>
        <w:t xml:space="preserve"> </w:t>
      </w:r>
      <w:r w:rsidR="005109B6">
        <w:rPr>
          <w:spacing w:val="-1"/>
        </w:rPr>
        <w:t>S</w:t>
      </w:r>
      <w:r>
        <w:rPr>
          <w:spacing w:val="-1"/>
        </w:rPr>
        <w:t xml:space="preserve">ecurity </w:t>
      </w:r>
      <w:r>
        <w:t>or</w:t>
      </w:r>
      <w:r>
        <w:rPr>
          <w:spacing w:val="-1"/>
        </w:rPr>
        <w:t xml:space="preserve"> any</w:t>
      </w:r>
      <w:r>
        <w:rPr>
          <w:spacing w:val="-2"/>
        </w:rPr>
        <w:t xml:space="preserve"> </w:t>
      </w:r>
      <w:r>
        <w:rPr>
          <w:spacing w:val="-1"/>
        </w:rPr>
        <w:t xml:space="preserve">potential </w:t>
      </w:r>
      <w:r>
        <w:t>or</w:t>
      </w:r>
      <w:r>
        <w:rPr>
          <w:spacing w:val="1"/>
        </w:rPr>
        <w:t xml:space="preserve"> </w:t>
      </w:r>
      <w:r>
        <w:rPr>
          <w:spacing w:val="-1"/>
        </w:rPr>
        <w:t>attempted</w:t>
      </w:r>
      <w:r>
        <w:rPr>
          <w:spacing w:val="3"/>
        </w:rPr>
        <w:t xml:space="preserve"> </w:t>
      </w:r>
      <w:r>
        <w:rPr>
          <w:spacing w:val="-1"/>
        </w:rPr>
        <w:t>Breach</w:t>
      </w:r>
      <w:r>
        <w:t xml:space="preserve"> </w:t>
      </w:r>
      <w:r>
        <w:rPr>
          <w:spacing w:val="-2"/>
        </w:rPr>
        <w:t>of</w:t>
      </w:r>
      <w:r>
        <w:rPr>
          <w:spacing w:val="2"/>
        </w:rPr>
        <w:t xml:space="preserve"> </w:t>
      </w:r>
      <w:r>
        <w:rPr>
          <w:spacing w:val="-2"/>
        </w:rPr>
        <w:t>Security.</w:t>
      </w:r>
    </w:p>
    <w:p w14:paraId="374806A3" w14:textId="77777777" w:rsidR="00437262" w:rsidRDefault="00BC70E3" w:rsidP="00A836BB">
      <w:pPr>
        <w:pStyle w:val="BodyText"/>
        <w:numPr>
          <w:ilvl w:val="1"/>
          <w:numId w:val="25"/>
        </w:numPr>
        <w:tabs>
          <w:tab w:val="left" w:pos="954"/>
        </w:tabs>
        <w:ind w:right="113"/>
        <w:jc w:val="both"/>
      </w:pPr>
      <w:r>
        <w:rPr>
          <w:spacing w:val="-1"/>
        </w:rPr>
        <w:t>Without</w:t>
      </w:r>
      <w:r>
        <w:rPr>
          <w:spacing w:val="18"/>
        </w:rPr>
        <w:t xml:space="preserve"> </w:t>
      </w:r>
      <w:r>
        <w:rPr>
          <w:spacing w:val="-1"/>
        </w:rPr>
        <w:t>prejudice</w:t>
      </w:r>
      <w:r>
        <w:rPr>
          <w:spacing w:val="15"/>
        </w:rPr>
        <w:t xml:space="preserve"> </w:t>
      </w:r>
      <w:r>
        <w:t>to</w:t>
      </w:r>
      <w:r>
        <w:rPr>
          <w:spacing w:val="17"/>
        </w:rPr>
        <w:t xml:space="preserve"> </w:t>
      </w:r>
      <w:r>
        <w:t>the</w:t>
      </w:r>
      <w:r>
        <w:rPr>
          <w:spacing w:val="14"/>
        </w:rPr>
        <w:t xml:space="preserve"> </w:t>
      </w:r>
      <w:r>
        <w:rPr>
          <w:spacing w:val="-1"/>
        </w:rPr>
        <w:t>security</w:t>
      </w:r>
      <w:r>
        <w:rPr>
          <w:spacing w:val="15"/>
        </w:rPr>
        <w:t xml:space="preserve"> </w:t>
      </w:r>
      <w:r>
        <w:rPr>
          <w:spacing w:val="-1"/>
        </w:rPr>
        <w:t>incident</w:t>
      </w:r>
      <w:r>
        <w:rPr>
          <w:spacing w:val="18"/>
        </w:rPr>
        <w:t xml:space="preserve"> </w:t>
      </w:r>
      <w:r>
        <w:rPr>
          <w:spacing w:val="-1"/>
        </w:rPr>
        <w:t>management</w:t>
      </w:r>
      <w:r>
        <w:rPr>
          <w:spacing w:val="18"/>
        </w:rPr>
        <w:t xml:space="preserve"> </w:t>
      </w:r>
      <w:r>
        <w:rPr>
          <w:spacing w:val="-1"/>
        </w:rPr>
        <w:t>process,</w:t>
      </w:r>
      <w:r>
        <w:rPr>
          <w:spacing w:val="18"/>
        </w:rPr>
        <w:t xml:space="preserve"> </w:t>
      </w:r>
      <w:r>
        <w:rPr>
          <w:spacing w:val="-1"/>
        </w:rPr>
        <w:t>upon</w:t>
      </w:r>
      <w:r>
        <w:rPr>
          <w:spacing w:val="17"/>
        </w:rPr>
        <w:t xml:space="preserve"> </w:t>
      </w:r>
      <w:r>
        <w:rPr>
          <w:spacing w:val="-1"/>
        </w:rPr>
        <w:t>becoming</w:t>
      </w:r>
      <w:r>
        <w:rPr>
          <w:spacing w:val="55"/>
        </w:rPr>
        <w:t xml:space="preserve"> </w:t>
      </w:r>
      <w:r>
        <w:rPr>
          <w:spacing w:val="-1"/>
        </w:rPr>
        <w:t>aware</w:t>
      </w:r>
      <w:r>
        <w:rPr>
          <w:spacing w:val="25"/>
        </w:rPr>
        <w:t xml:space="preserve"> </w:t>
      </w:r>
      <w:r>
        <w:t>of</w:t>
      </w:r>
      <w:r>
        <w:rPr>
          <w:spacing w:val="27"/>
        </w:rPr>
        <w:t xml:space="preserve"> </w:t>
      </w:r>
      <w:r>
        <w:rPr>
          <w:spacing w:val="-1"/>
        </w:rPr>
        <w:t>any</w:t>
      </w:r>
      <w:r>
        <w:rPr>
          <w:spacing w:val="22"/>
        </w:rPr>
        <w:t xml:space="preserve"> </w:t>
      </w:r>
      <w:r>
        <w:rPr>
          <w:spacing w:val="-2"/>
        </w:rPr>
        <w:t>of</w:t>
      </w:r>
      <w:r>
        <w:rPr>
          <w:spacing w:val="25"/>
        </w:rPr>
        <w:t xml:space="preserve"> </w:t>
      </w:r>
      <w:r>
        <w:t>the</w:t>
      </w:r>
      <w:r>
        <w:rPr>
          <w:spacing w:val="24"/>
        </w:rPr>
        <w:t xml:space="preserve"> </w:t>
      </w:r>
      <w:r>
        <w:rPr>
          <w:spacing w:val="-1"/>
        </w:rPr>
        <w:t>circumstances</w:t>
      </w:r>
      <w:r>
        <w:rPr>
          <w:spacing w:val="24"/>
        </w:rPr>
        <w:t xml:space="preserve"> </w:t>
      </w:r>
      <w:r>
        <w:rPr>
          <w:spacing w:val="-1"/>
        </w:rPr>
        <w:t>referred</w:t>
      </w:r>
      <w:r>
        <w:rPr>
          <w:spacing w:val="21"/>
        </w:rPr>
        <w:t xml:space="preserve"> </w:t>
      </w:r>
      <w:r>
        <w:t>to</w:t>
      </w:r>
      <w:r>
        <w:rPr>
          <w:spacing w:val="24"/>
        </w:rPr>
        <w:t xml:space="preserve"> </w:t>
      </w:r>
      <w:r>
        <w:rPr>
          <w:spacing w:val="-1"/>
        </w:rPr>
        <w:t>in</w:t>
      </w:r>
      <w:r>
        <w:rPr>
          <w:spacing w:val="24"/>
        </w:rPr>
        <w:t xml:space="preserve"> </w:t>
      </w:r>
      <w:r>
        <w:rPr>
          <w:spacing w:val="-1"/>
        </w:rPr>
        <w:t>paragraph</w:t>
      </w:r>
      <w:r>
        <w:rPr>
          <w:spacing w:val="4"/>
        </w:rPr>
        <w:t xml:space="preserve"> </w:t>
      </w:r>
      <w:hyperlink w:anchor="_bookmark313" w:history="1">
        <w:r>
          <w:t>8.1</w:t>
        </w:r>
      </w:hyperlink>
      <w:r>
        <w:rPr>
          <w:spacing w:val="23"/>
        </w:rPr>
        <w:t xml:space="preserve"> </w:t>
      </w:r>
      <w:r>
        <w:rPr>
          <w:spacing w:val="-2"/>
        </w:rPr>
        <w:t>of</w:t>
      </w:r>
      <w:r>
        <w:rPr>
          <w:spacing w:val="25"/>
        </w:rPr>
        <w:t xml:space="preserve"> </w:t>
      </w:r>
      <w:r>
        <w:rPr>
          <w:spacing w:val="-1"/>
        </w:rPr>
        <w:t>this</w:t>
      </w:r>
      <w:r>
        <w:rPr>
          <w:spacing w:val="26"/>
        </w:rPr>
        <w:t xml:space="preserve"> </w:t>
      </w:r>
      <w:r>
        <w:rPr>
          <w:spacing w:val="-1"/>
        </w:rPr>
        <w:t>Contract</w:t>
      </w:r>
      <w:r>
        <w:rPr>
          <w:spacing w:val="37"/>
        </w:rPr>
        <w:t xml:space="preserve"> </w:t>
      </w:r>
      <w:r>
        <w:rPr>
          <w:spacing w:val="-1"/>
        </w:rPr>
        <w:t>Schedule</w:t>
      </w:r>
      <w:r>
        <w:t xml:space="preserve"> </w:t>
      </w:r>
      <w:r>
        <w:rPr>
          <w:spacing w:val="-1"/>
        </w:rPr>
        <w:t xml:space="preserve">7, </w:t>
      </w:r>
      <w:r>
        <w:t xml:space="preserve">the </w:t>
      </w:r>
      <w:r>
        <w:rPr>
          <w:spacing w:val="-1"/>
        </w:rPr>
        <w:t>Supplier shall:</w:t>
      </w:r>
    </w:p>
    <w:p w14:paraId="613372F4" w14:textId="77777777" w:rsidR="00437262" w:rsidRDefault="00BC70E3" w:rsidP="00A836BB">
      <w:pPr>
        <w:pStyle w:val="BodyText"/>
        <w:numPr>
          <w:ilvl w:val="2"/>
          <w:numId w:val="25"/>
        </w:numPr>
        <w:tabs>
          <w:tab w:val="left" w:pos="2373"/>
        </w:tabs>
        <w:ind w:right="113" w:hanging="850"/>
        <w:jc w:val="both"/>
      </w:pPr>
      <w:r>
        <w:rPr>
          <w:spacing w:val="-1"/>
        </w:rPr>
        <w:t>immediately</w:t>
      </w:r>
      <w:r>
        <w:rPr>
          <w:spacing w:val="53"/>
        </w:rPr>
        <w:t xml:space="preserve"> </w:t>
      </w:r>
      <w:r>
        <w:rPr>
          <w:spacing w:val="-1"/>
        </w:rPr>
        <w:t>take</w:t>
      </w:r>
      <w:r>
        <w:rPr>
          <w:spacing w:val="55"/>
        </w:rPr>
        <w:t xml:space="preserve"> </w:t>
      </w:r>
      <w:r>
        <w:rPr>
          <w:spacing w:val="-1"/>
        </w:rPr>
        <w:t>all</w:t>
      </w:r>
      <w:r>
        <w:rPr>
          <w:spacing w:val="55"/>
        </w:rPr>
        <w:t xml:space="preserve"> </w:t>
      </w:r>
      <w:r>
        <w:rPr>
          <w:spacing w:val="-1"/>
        </w:rPr>
        <w:t>reasonable</w:t>
      </w:r>
      <w:r>
        <w:rPr>
          <w:spacing w:val="55"/>
        </w:rPr>
        <w:t xml:space="preserve"> </w:t>
      </w:r>
      <w:r>
        <w:t>steps</w:t>
      </w:r>
      <w:r>
        <w:rPr>
          <w:spacing w:val="53"/>
        </w:rPr>
        <w:t xml:space="preserve"> </w:t>
      </w:r>
      <w:r>
        <w:rPr>
          <w:spacing w:val="-1"/>
        </w:rPr>
        <w:t>(which</w:t>
      </w:r>
      <w:r>
        <w:rPr>
          <w:spacing w:val="55"/>
        </w:rPr>
        <w:t xml:space="preserve"> </w:t>
      </w:r>
      <w:r>
        <w:rPr>
          <w:spacing w:val="-1"/>
        </w:rPr>
        <w:t>shall</w:t>
      </w:r>
      <w:r>
        <w:rPr>
          <w:spacing w:val="56"/>
        </w:rPr>
        <w:t xml:space="preserve"> </w:t>
      </w:r>
      <w:r>
        <w:rPr>
          <w:spacing w:val="-1"/>
        </w:rPr>
        <w:t>include</w:t>
      </w:r>
      <w:r>
        <w:rPr>
          <w:spacing w:val="55"/>
        </w:rPr>
        <w:t xml:space="preserve"> </w:t>
      </w:r>
      <w:r>
        <w:rPr>
          <w:spacing w:val="-1"/>
        </w:rPr>
        <w:t>any</w:t>
      </w:r>
      <w:r>
        <w:rPr>
          <w:spacing w:val="39"/>
        </w:rPr>
        <w:t xml:space="preserve"> </w:t>
      </w:r>
      <w:r>
        <w:rPr>
          <w:spacing w:val="-1"/>
        </w:rPr>
        <w:t>action</w:t>
      </w:r>
      <w:r>
        <w:rPr>
          <w:spacing w:val="19"/>
        </w:rPr>
        <w:t xml:space="preserve"> </w:t>
      </w:r>
      <w:r>
        <w:t>or</w:t>
      </w:r>
      <w:r>
        <w:rPr>
          <w:spacing w:val="20"/>
        </w:rPr>
        <w:t xml:space="preserve"> </w:t>
      </w:r>
      <w:r>
        <w:t>changes</w:t>
      </w:r>
      <w:r>
        <w:rPr>
          <w:spacing w:val="19"/>
        </w:rPr>
        <w:t xml:space="preserve"> </w:t>
      </w:r>
      <w:r>
        <w:rPr>
          <w:spacing w:val="-1"/>
        </w:rPr>
        <w:t>reasonably</w:t>
      </w:r>
      <w:r>
        <w:rPr>
          <w:spacing w:val="17"/>
        </w:rPr>
        <w:t xml:space="preserve"> </w:t>
      </w:r>
      <w:r>
        <w:rPr>
          <w:spacing w:val="-1"/>
        </w:rPr>
        <w:t>required</w:t>
      </w:r>
      <w:r>
        <w:rPr>
          <w:spacing w:val="19"/>
        </w:rPr>
        <w:t xml:space="preserve"> </w:t>
      </w:r>
      <w:r>
        <w:t>by</w:t>
      </w:r>
      <w:r>
        <w:rPr>
          <w:spacing w:val="19"/>
        </w:rPr>
        <w:t xml:space="preserve"> </w:t>
      </w:r>
      <w:r>
        <w:t>the</w:t>
      </w:r>
      <w:r>
        <w:rPr>
          <w:spacing w:val="19"/>
        </w:rPr>
        <w:t xml:space="preserve"> </w:t>
      </w:r>
      <w:r>
        <w:rPr>
          <w:spacing w:val="-1"/>
        </w:rPr>
        <w:t>Customer)</w:t>
      </w:r>
      <w:r>
        <w:rPr>
          <w:spacing w:val="41"/>
        </w:rPr>
        <w:t xml:space="preserve"> </w:t>
      </w:r>
      <w:r>
        <w:rPr>
          <w:spacing w:val="-1"/>
        </w:rPr>
        <w:t>necessary</w:t>
      </w:r>
      <w:r>
        <w:rPr>
          <w:spacing w:val="-2"/>
        </w:rPr>
        <w:t xml:space="preserve"> </w:t>
      </w:r>
      <w:r>
        <w:rPr>
          <w:spacing w:val="-1"/>
        </w:rPr>
        <w:t>to:</w:t>
      </w:r>
    </w:p>
    <w:p w14:paraId="0DCDEF62" w14:textId="77777777" w:rsidR="00437262" w:rsidRDefault="00BC70E3" w:rsidP="00A836BB">
      <w:pPr>
        <w:pStyle w:val="BodyText"/>
        <w:numPr>
          <w:ilvl w:val="3"/>
          <w:numId w:val="25"/>
        </w:numPr>
        <w:tabs>
          <w:tab w:val="left" w:pos="3225"/>
        </w:tabs>
        <w:spacing w:before="128" w:line="252" w:lineRule="exact"/>
        <w:ind w:left="3224" w:right="114"/>
        <w:jc w:val="both"/>
      </w:pPr>
      <w:r>
        <w:rPr>
          <w:spacing w:val="-1"/>
        </w:rPr>
        <w:t>minimise</w:t>
      </w:r>
      <w:r>
        <w:rPr>
          <w:spacing w:val="7"/>
        </w:rPr>
        <w:t xml:space="preserve"> </w:t>
      </w:r>
      <w:r>
        <w:t>the</w:t>
      </w:r>
      <w:r>
        <w:rPr>
          <w:spacing w:val="7"/>
        </w:rPr>
        <w:t xml:space="preserve"> </w:t>
      </w:r>
      <w:r>
        <w:rPr>
          <w:spacing w:val="-1"/>
        </w:rPr>
        <w:t>extent</w:t>
      </w:r>
      <w:r>
        <w:rPr>
          <w:spacing w:val="9"/>
        </w:rPr>
        <w:t xml:space="preserve"> </w:t>
      </w:r>
      <w:r>
        <w:rPr>
          <w:spacing w:val="-2"/>
        </w:rPr>
        <w:t>of</w:t>
      </w:r>
      <w:r>
        <w:rPr>
          <w:spacing w:val="11"/>
        </w:rPr>
        <w:t xml:space="preserve"> </w:t>
      </w:r>
      <w:r>
        <w:t>actual</w:t>
      </w:r>
      <w:r>
        <w:rPr>
          <w:spacing w:val="7"/>
        </w:rPr>
        <w:t xml:space="preserve"> </w:t>
      </w:r>
      <w:r>
        <w:t>or</w:t>
      </w:r>
      <w:r>
        <w:rPr>
          <w:spacing w:val="8"/>
        </w:rPr>
        <w:t xml:space="preserve"> </w:t>
      </w:r>
      <w:r>
        <w:rPr>
          <w:spacing w:val="-1"/>
        </w:rPr>
        <w:t>potential</w:t>
      </w:r>
      <w:r>
        <w:rPr>
          <w:spacing w:val="6"/>
        </w:rPr>
        <w:t xml:space="preserve"> </w:t>
      </w:r>
      <w:r>
        <w:rPr>
          <w:spacing w:val="-1"/>
        </w:rPr>
        <w:t>harm</w:t>
      </w:r>
      <w:r>
        <w:rPr>
          <w:spacing w:val="8"/>
        </w:rPr>
        <w:t xml:space="preserve"> </w:t>
      </w:r>
      <w:r>
        <w:rPr>
          <w:spacing w:val="-1"/>
        </w:rPr>
        <w:t>caused</w:t>
      </w:r>
      <w:r>
        <w:rPr>
          <w:spacing w:val="7"/>
        </w:rPr>
        <w:t xml:space="preserve"> </w:t>
      </w:r>
      <w:r>
        <w:t>by</w:t>
      </w:r>
      <w:r>
        <w:rPr>
          <w:spacing w:val="31"/>
        </w:rPr>
        <w:t xml:space="preserve"> </w:t>
      </w:r>
      <w:r>
        <w:rPr>
          <w:spacing w:val="-1"/>
        </w:rPr>
        <w:t>any</w:t>
      </w:r>
      <w:r>
        <w:rPr>
          <w:spacing w:val="-2"/>
        </w:rPr>
        <w:t xml:space="preserve"> </w:t>
      </w:r>
      <w:r>
        <w:rPr>
          <w:spacing w:val="-1"/>
        </w:rPr>
        <w:t>Breach</w:t>
      </w:r>
      <w:r>
        <w:t xml:space="preserve"> </w:t>
      </w:r>
      <w:r>
        <w:rPr>
          <w:spacing w:val="-2"/>
        </w:rPr>
        <w:t>of</w:t>
      </w:r>
      <w:r>
        <w:rPr>
          <w:spacing w:val="2"/>
        </w:rPr>
        <w:t xml:space="preserve"> </w:t>
      </w:r>
      <w:r>
        <w:rPr>
          <w:spacing w:val="-1"/>
        </w:rPr>
        <w:t>Security;</w:t>
      </w:r>
    </w:p>
    <w:p w14:paraId="306535EE" w14:textId="26F1CA13" w:rsidR="00437262" w:rsidRDefault="00BC70E3" w:rsidP="00A836BB">
      <w:pPr>
        <w:pStyle w:val="BodyText"/>
        <w:numPr>
          <w:ilvl w:val="3"/>
          <w:numId w:val="25"/>
        </w:numPr>
        <w:tabs>
          <w:tab w:val="left" w:pos="3225"/>
        </w:tabs>
        <w:spacing w:line="237" w:lineRule="auto"/>
        <w:ind w:left="3224" w:right="109"/>
        <w:jc w:val="both"/>
      </w:pPr>
      <w:r>
        <w:t>remedy</w:t>
      </w:r>
      <w:r>
        <w:rPr>
          <w:spacing w:val="23"/>
        </w:rPr>
        <w:t xml:space="preserve"> </w:t>
      </w:r>
      <w:r>
        <w:t>such</w:t>
      </w:r>
      <w:r>
        <w:rPr>
          <w:spacing w:val="26"/>
        </w:rPr>
        <w:t xml:space="preserve"> </w:t>
      </w:r>
      <w:r>
        <w:rPr>
          <w:spacing w:val="-1"/>
        </w:rPr>
        <w:t>Breach</w:t>
      </w:r>
      <w:r>
        <w:rPr>
          <w:spacing w:val="25"/>
        </w:rPr>
        <w:t xml:space="preserve"> </w:t>
      </w:r>
      <w:r>
        <w:rPr>
          <w:spacing w:val="-2"/>
        </w:rPr>
        <w:t>of</w:t>
      </w:r>
      <w:r>
        <w:rPr>
          <w:spacing w:val="30"/>
        </w:rPr>
        <w:t xml:space="preserve"> </w:t>
      </w:r>
      <w:r>
        <w:rPr>
          <w:spacing w:val="-1"/>
        </w:rPr>
        <w:t>Security</w:t>
      </w:r>
      <w:r>
        <w:rPr>
          <w:spacing w:val="24"/>
        </w:rPr>
        <w:t xml:space="preserve"> </w:t>
      </w:r>
      <w:r>
        <w:t>or</w:t>
      </w:r>
      <w:r>
        <w:rPr>
          <w:spacing w:val="26"/>
        </w:rPr>
        <w:t xml:space="preserve"> </w:t>
      </w:r>
      <w:r>
        <w:rPr>
          <w:spacing w:val="-1"/>
        </w:rPr>
        <w:t>any</w:t>
      </w:r>
      <w:r>
        <w:rPr>
          <w:spacing w:val="23"/>
        </w:rPr>
        <w:t xml:space="preserve"> </w:t>
      </w:r>
      <w:r>
        <w:rPr>
          <w:spacing w:val="-1"/>
        </w:rPr>
        <w:t>potential</w:t>
      </w:r>
      <w:r>
        <w:rPr>
          <w:spacing w:val="24"/>
        </w:rPr>
        <w:t xml:space="preserve"> </w:t>
      </w:r>
      <w:r>
        <w:t>or</w:t>
      </w:r>
      <w:r>
        <w:rPr>
          <w:spacing w:val="39"/>
        </w:rPr>
        <w:t xml:space="preserve"> </w:t>
      </w:r>
      <w:r>
        <w:rPr>
          <w:spacing w:val="-1"/>
        </w:rPr>
        <w:t>attempted</w:t>
      </w:r>
      <w:r>
        <w:rPr>
          <w:spacing w:val="19"/>
        </w:rPr>
        <w:t xml:space="preserve"> </w:t>
      </w:r>
      <w:r>
        <w:rPr>
          <w:spacing w:val="-1"/>
        </w:rPr>
        <w:t>Breach</w:t>
      </w:r>
      <w:r>
        <w:rPr>
          <w:spacing w:val="21"/>
        </w:rPr>
        <w:t xml:space="preserve"> </w:t>
      </w:r>
      <w:r>
        <w:rPr>
          <w:spacing w:val="-2"/>
        </w:rPr>
        <w:t>of</w:t>
      </w:r>
      <w:r>
        <w:rPr>
          <w:spacing w:val="22"/>
        </w:rPr>
        <w:t xml:space="preserve"> </w:t>
      </w:r>
      <w:r>
        <w:rPr>
          <w:spacing w:val="-1"/>
        </w:rPr>
        <w:t>Security</w:t>
      </w:r>
      <w:r>
        <w:rPr>
          <w:spacing w:val="19"/>
        </w:rPr>
        <w:t xml:space="preserve"> </w:t>
      </w:r>
      <w:r>
        <w:rPr>
          <w:spacing w:val="-1"/>
        </w:rPr>
        <w:t>in</w:t>
      </w:r>
      <w:r>
        <w:rPr>
          <w:spacing w:val="21"/>
        </w:rPr>
        <w:t xml:space="preserve"> </w:t>
      </w:r>
      <w:r>
        <w:t>order</w:t>
      </w:r>
      <w:r>
        <w:rPr>
          <w:spacing w:val="19"/>
        </w:rPr>
        <w:t xml:space="preserve"> </w:t>
      </w:r>
      <w:r>
        <w:t>to</w:t>
      </w:r>
      <w:r>
        <w:rPr>
          <w:spacing w:val="22"/>
        </w:rPr>
        <w:t xml:space="preserve"> </w:t>
      </w:r>
      <w:r>
        <w:rPr>
          <w:spacing w:val="-1"/>
        </w:rPr>
        <w:t>protect</w:t>
      </w:r>
      <w:r>
        <w:rPr>
          <w:spacing w:val="19"/>
        </w:rPr>
        <w:t xml:space="preserve"> </w:t>
      </w:r>
      <w:r>
        <w:t>the</w:t>
      </w:r>
      <w:r>
        <w:rPr>
          <w:spacing w:val="35"/>
        </w:rPr>
        <w:t xml:space="preserve"> </w:t>
      </w:r>
      <w:r>
        <w:rPr>
          <w:spacing w:val="-1"/>
        </w:rPr>
        <w:t>integrity</w:t>
      </w:r>
      <w:r>
        <w:rPr>
          <w:spacing w:val="45"/>
        </w:rPr>
        <w:t xml:space="preserve"> </w:t>
      </w:r>
      <w:r>
        <w:t>of</w:t>
      </w:r>
      <w:r>
        <w:rPr>
          <w:spacing w:val="48"/>
        </w:rPr>
        <w:t xml:space="preserve"> </w:t>
      </w:r>
      <w:r>
        <w:t>the</w:t>
      </w:r>
      <w:r>
        <w:rPr>
          <w:spacing w:val="48"/>
        </w:rPr>
        <w:t xml:space="preserve"> </w:t>
      </w:r>
      <w:r>
        <w:rPr>
          <w:spacing w:val="-1"/>
        </w:rPr>
        <w:t>Customer</w:t>
      </w:r>
      <w:r>
        <w:rPr>
          <w:spacing w:val="48"/>
        </w:rPr>
        <w:t xml:space="preserve"> </w:t>
      </w:r>
      <w:r>
        <w:rPr>
          <w:spacing w:val="-1"/>
        </w:rPr>
        <w:t>Property</w:t>
      </w:r>
      <w:r>
        <w:rPr>
          <w:spacing w:val="45"/>
        </w:rPr>
        <w:t xml:space="preserve"> </w:t>
      </w:r>
      <w:r>
        <w:rPr>
          <w:spacing w:val="-1"/>
        </w:rPr>
        <w:t>and/or</w:t>
      </w:r>
      <w:r>
        <w:rPr>
          <w:spacing w:val="46"/>
        </w:rPr>
        <w:t xml:space="preserve"> </w:t>
      </w:r>
      <w:r>
        <w:rPr>
          <w:spacing w:val="-1"/>
        </w:rPr>
        <w:t>Customer</w:t>
      </w:r>
      <w:r>
        <w:rPr>
          <w:spacing w:val="39"/>
        </w:rPr>
        <w:t xml:space="preserve"> </w:t>
      </w:r>
      <w:r>
        <w:rPr>
          <w:spacing w:val="-1"/>
        </w:rPr>
        <w:t>Assets</w:t>
      </w:r>
      <w:r>
        <w:rPr>
          <w:spacing w:val="7"/>
        </w:rPr>
        <w:t xml:space="preserve"> </w:t>
      </w:r>
      <w:r>
        <w:rPr>
          <w:spacing w:val="-1"/>
        </w:rPr>
        <w:t>and/or</w:t>
      </w:r>
      <w:r>
        <w:rPr>
          <w:spacing w:val="5"/>
        </w:rPr>
        <w:t xml:space="preserve"> </w:t>
      </w:r>
      <w:r>
        <w:rPr>
          <w:spacing w:val="-2"/>
        </w:rPr>
        <w:t>ISMS</w:t>
      </w:r>
      <w:r>
        <w:rPr>
          <w:spacing w:val="7"/>
        </w:rPr>
        <w:t xml:space="preserve"> </w:t>
      </w:r>
      <w:r>
        <w:t>to</w:t>
      </w:r>
      <w:r>
        <w:rPr>
          <w:spacing w:val="6"/>
        </w:rPr>
        <w:t xml:space="preserve"> </w:t>
      </w:r>
      <w:r>
        <w:t>the</w:t>
      </w:r>
      <w:r>
        <w:rPr>
          <w:spacing w:val="6"/>
        </w:rPr>
        <w:t xml:space="preserve"> </w:t>
      </w:r>
      <w:r>
        <w:rPr>
          <w:spacing w:val="-1"/>
        </w:rPr>
        <w:t>extent</w:t>
      </w:r>
      <w:r>
        <w:rPr>
          <w:spacing w:val="6"/>
        </w:rPr>
        <w:t xml:space="preserve"> </w:t>
      </w:r>
      <w:r>
        <w:rPr>
          <w:spacing w:val="-1"/>
        </w:rPr>
        <w:t>that</w:t>
      </w:r>
      <w:r>
        <w:rPr>
          <w:spacing w:val="5"/>
        </w:rPr>
        <w:t xml:space="preserve"> </w:t>
      </w:r>
      <w:r>
        <w:rPr>
          <w:spacing w:val="-1"/>
        </w:rPr>
        <w:t>this</w:t>
      </w:r>
      <w:r w:rsidR="005109B6">
        <w:rPr>
          <w:spacing w:val="-1"/>
        </w:rPr>
        <w:t xml:space="preserve"> is</w:t>
      </w:r>
      <w:r>
        <w:rPr>
          <w:spacing w:val="8"/>
        </w:rPr>
        <w:t xml:space="preserve"> </w:t>
      </w:r>
      <w:r>
        <w:rPr>
          <w:spacing w:val="-2"/>
        </w:rPr>
        <w:t>within</w:t>
      </w:r>
      <w:r>
        <w:rPr>
          <w:spacing w:val="6"/>
        </w:rPr>
        <w:t xml:space="preserve"> </w:t>
      </w:r>
      <w:r>
        <w:t>the</w:t>
      </w:r>
      <w:r>
        <w:rPr>
          <w:spacing w:val="37"/>
        </w:rPr>
        <w:t xml:space="preserve"> </w:t>
      </w:r>
      <w:r>
        <w:rPr>
          <w:spacing w:val="-1"/>
        </w:rPr>
        <w:t>Supplier</w:t>
      </w:r>
      <w:r w:rsidR="007A650A">
        <w:rPr>
          <w:spacing w:val="-1"/>
        </w:rPr>
        <w:t>’</w:t>
      </w:r>
      <w:r>
        <w:rPr>
          <w:spacing w:val="-1"/>
        </w:rPr>
        <w:t>s</w:t>
      </w:r>
      <w:r>
        <w:rPr>
          <w:spacing w:val="1"/>
        </w:rPr>
        <w:t xml:space="preserve"> </w:t>
      </w:r>
      <w:r>
        <w:rPr>
          <w:spacing w:val="-1"/>
        </w:rPr>
        <w:t>control;</w:t>
      </w:r>
    </w:p>
    <w:p w14:paraId="35D2AF32" w14:textId="03EF630B" w:rsidR="00437262" w:rsidRDefault="00BC70E3" w:rsidP="00A836BB">
      <w:pPr>
        <w:pStyle w:val="BodyText"/>
        <w:numPr>
          <w:ilvl w:val="3"/>
          <w:numId w:val="25"/>
        </w:numPr>
        <w:tabs>
          <w:tab w:val="left" w:pos="3225"/>
        </w:tabs>
        <w:spacing w:before="120" w:line="238" w:lineRule="auto"/>
        <w:ind w:left="3224" w:right="111"/>
        <w:jc w:val="both"/>
      </w:pPr>
      <w:r>
        <w:rPr>
          <w:spacing w:val="-1"/>
        </w:rPr>
        <w:t>apply</w:t>
      </w:r>
      <w:r>
        <w:rPr>
          <w:spacing w:val="7"/>
        </w:rPr>
        <w:t xml:space="preserve"> </w:t>
      </w:r>
      <w:r>
        <w:t>a</w:t>
      </w:r>
      <w:r>
        <w:rPr>
          <w:spacing w:val="9"/>
        </w:rPr>
        <w:t xml:space="preserve"> </w:t>
      </w:r>
      <w:r>
        <w:t>tested</w:t>
      </w:r>
      <w:r>
        <w:rPr>
          <w:spacing w:val="7"/>
        </w:rPr>
        <w:t xml:space="preserve"> </w:t>
      </w:r>
      <w:r>
        <w:rPr>
          <w:spacing w:val="-1"/>
        </w:rPr>
        <w:t>mitigation</w:t>
      </w:r>
      <w:r>
        <w:rPr>
          <w:spacing w:val="8"/>
        </w:rPr>
        <w:t xml:space="preserve"> </w:t>
      </w:r>
      <w:r>
        <w:rPr>
          <w:spacing w:val="-1"/>
        </w:rPr>
        <w:t>against</w:t>
      </w:r>
      <w:r>
        <w:rPr>
          <w:spacing w:val="10"/>
        </w:rPr>
        <w:t xml:space="preserve"> </w:t>
      </w:r>
      <w:r>
        <w:rPr>
          <w:spacing w:val="-1"/>
        </w:rPr>
        <w:t>any</w:t>
      </w:r>
      <w:r>
        <w:rPr>
          <w:spacing w:val="7"/>
        </w:rPr>
        <w:t xml:space="preserve"> </w:t>
      </w:r>
      <w:r>
        <w:t>such</w:t>
      </w:r>
      <w:r>
        <w:rPr>
          <w:spacing w:val="8"/>
        </w:rPr>
        <w:t xml:space="preserve"> </w:t>
      </w:r>
      <w:r>
        <w:rPr>
          <w:spacing w:val="-1"/>
        </w:rPr>
        <w:t>Breach</w:t>
      </w:r>
      <w:r>
        <w:rPr>
          <w:spacing w:val="6"/>
        </w:rPr>
        <w:t xml:space="preserve"> </w:t>
      </w:r>
      <w:r>
        <w:rPr>
          <w:spacing w:val="-2"/>
        </w:rPr>
        <w:t>of</w:t>
      </w:r>
      <w:r>
        <w:rPr>
          <w:spacing w:val="23"/>
        </w:rPr>
        <w:t xml:space="preserve"> </w:t>
      </w:r>
      <w:r>
        <w:rPr>
          <w:spacing w:val="-1"/>
        </w:rPr>
        <w:t>Security</w:t>
      </w:r>
      <w:r>
        <w:rPr>
          <w:spacing w:val="48"/>
        </w:rPr>
        <w:t xml:space="preserve"> </w:t>
      </w:r>
      <w:r>
        <w:t>or</w:t>
      </w:r>
      <w:r>
        <w:rPr>
          <w:spacing w:val="51"/>
        </w:rPr>
        <w:t xml:space="preserve"> </w:t>
      </w:r>
      <w:r>
        <w:rPr>
          <w:spacing w:val="-1"/>
        </w:rPr>
        <w:t>attempted</w:t>
      </w:r>
      <w:r>
        <w:rPr>
          <w:spacing w:val="51"/>
        </w:rPr>
        <w:t xml:space="preserve"> </w:t>
      </w:r>
      <w:r>
        <w:rPr>
          <w:spacing w:val="-1"/>
        </w:rPr>
        <w:t>Breach</w:t>
      </w:r>
      <w:r>
        <w:rPr>
          <w:spacing w:val="50"/>
        </w:rPr>
        <w:t xml:space="preserve"> </w:t>
      </w:r>
      <w:r>
        <w:rPr>
          <w:spacing w:val="-2"/>
        </w:rPr>
        <w:t>of</w:t>
      </w:r>
      <w:r>
        <w:rPr>
          <w:spacing w:val="54"/>
        </w:rPr>
        <w:t xml:space="preserve"> </w:t>
      </w:r>
      <w:r>
        <w:rPr>
          <w:spacing w:val="-1"/>
        </w:rPr>
        <w:t>Security</w:t>
      </w:r>
      <w:r>
        <w:rPr>
          <w:spacing w:val="48"/>
        </w:rPr>
        <w:t xml:space="preserve"> </w:t>
      </w:r>
      <w:r>
        <w:rPr>
          <w:spacing w:val="-1"/>
        </w:rPr>
        <w:t>and</w:t>
      </w:r>
      <w:r>
        <w:rPr>
          <w:spacing w:val="51"/>
        </w:rPr>
        <w:t xml:space="preserve"> </w:t>
      </w:r>
      <w:r>
        <w:rPr>
          <w:spacing w:val="-1"/>
        </w:rPr>
        <w:t>provided</w:t>
      </w:r>
      <w:r>
        <w:rPr>
          <w:spacing w:val="46"/>
        </w:rPr>
        <w:t xml:space="preserve"> </w:t>
      </w:r>
      <w:r>
        <w:rPr>
          <w:spacing w:val="-1"/>
        </w:rPr>
        <w:t>that</w:t>
      </w:r>
      <w:r>
        <w:rPr>
          <w:spacing w:val="29"/>
        </w:rPr>
        <w:t xml:space="preserve"> </w:t>
      </w:r>
      <w:r>
        <w:rPr>
          <w:spacing w:val="-1"/>
        </w:rPr>
        <w:t>reasonable</w:t>
      </w:r>
      <w:r>
        <w:rPr>
          <w:spacing w:val="28"/>
        </w:rPr>
        <w:t xml:space="preserve"> </w:t>
      </w:r>
      <w:r>
        <w:rPr>
          <w:spacing w:val="-1"/>
        </w:rPr>
        <w:t>testing</w:t>
      </w:r>
      <w:r>
        <w:rPr>
          <w:spacing w:val="28"/>
        </w:rPr>
        <w:t xml:space="preserve"> </w:t>
      </w:r>
      <w:r>
        <w:rPr>
          <w:spacing w:val="-1"/>
        </w:rPr>
        <w:t>has</w:t>
      </w:r>
      <w:r>
        <w:rPr>
          <w:spacing w:val="28"/>
        </w:rPr>
        <w:t xml:space="preserve"> </w:t>
      </w:r>
      <w:r>
        <w:rPr>
          <w:spacing w:val="-1"/>
        </w:rPr>
        <w:t>been</w:t>
      </w:r>
      <w:r>
        <w:rPr>
          <w:spacing w:val="28"/>
        </w:rPr>
        <w:t xml:space="preserve"> </w:t>
      </w:r>
      <w:r>
        <w:rPr>
          <w:spacing w:val="-1"/>
        </w:rPr>
        <w:t>undertaken</w:t>
      </w:r>
      <w:r>
        <w:rPr>
          <w:spacing w:val="25"/>
        </w:rPr>
        <w:t xml:space="preserve"> </w:t>
      </w:r>
      <w:r>
        <w:t>by</w:t>
      </w:r>
      <w:r>
        <w:rPr>
          <w:spacing w:val="25"/>
        </w:rPr>
        <w:t xml:space="preserve"> </w:t>
      </w:r>
      <w:r>
        <w:t>the</w:t>
      </w:r>
      <w:r>
        <w:rPr>
          <w:spacing w:val="41"/>
        </w:rPr>
        <w:t xml:space="preserve"> </w:t>
      </w:r>
      <w:r>
        <w:rPr>
          <w:spacing w:val="-1"/>
        </w:rPr>
        <w:t>Supplier,</w:t>
      </w:r>
      <w:r>
        <w:rPr>
          <w:spacing w:val="26"/>
        </w:rPr>
        <w:t xml:space="preserve"> </w:t>
      </w:r>
      <w:r>
        <w:rPr>
          <w:spacing w:val="-1"/>
        </w:rPr>
        <w:t>if</w:t>
      </w:r>
      <w:r>
        <w:rPr>
          <w:spacing w:val="28"/>
        </w:rPr>
        <w:t xml:space="preserve"> </w:t>
      </w:r>
      <w:r>
        <w:t>the</w:t>
      </w:r>
      <w:r>
        <w:rPr>
          <w:spacing w:val="21"/>
        </w:rPr>
        <w:t xml:space="preserve"> </w:t>
      </w:r>
      <w:r>
        <w:rPr>
          <w:spacing w:val="-2"/>
        </w:rPr>
        <w:t>mitigation</w:t>
      </w:r>
      <w:r>
        <w:rPr>
          <w:spacing w:val="24"/>
        </w:rPr>
        <w:t xml:space="preserve"> </w:t>
      </w:r>
      <w:r>
        <w:rPr>
          <w:spacing w:val="-1"/>
        </w:rPr>
        <w:t>adversely</w:t>
      </w:r>
      <w:r>
        <w:rPr>
          <w:spacing w:val="22"/>
        </w:rPr>
        <w:t xml:space="preserve"> </w:t>
      </w:r>
      <w:r>
        <w:t>affects</w:t>
      </w:r>
      <w:r>
        <w:rPr>
          <w:spacing w:val="24"/>
        </w:rPr>
        <w:t xml:space="preserve"> </w:t>
      </w:r>
      <w:r>
        <w:t>the</w:t>
      </w:r>
      <w:r>
        <w:rPr>
          <w:spacing w:val="27"/>
        </w:rPr>
        <w:t xml:space="preserve"> </w:t>
      </w:r>
      <w:r>
        <w:rPr>
          <w:spacing w:val="-1"/>
        </w:rPr>
        <w:t>Supplier</w:t>
      </w:r>
      <w:r w:rsidR="007A650A">
        <w:rPr>
          <w:spacing w:val="-1"/>
        </w:rPr>
        <w:t>’</w:t>
      </w:r>
      <w:r>
        <w:rPr>
          <w:spacing w:val="-1"/>
        </w:rPr>
        <w:t>s</w:t>
      </w:r>
      <w:r>
        <w:rPr>
          <w:spacing w:val="43"/>
        </w:rPr>
        <w:t xml:space="preserve"> </w:t>
      </w:r>
      <w:r>
        <w:rPr>
          <w:spacing w:val="-1"/>
        </w:rPr>
        <w:t>ability</w:t>
      </w:r>
      <w:r>
        <w:rPr>
          <w:spacing w:val="-2"/>
        </w:rPr>
        <w:t xml:space="preserve"> </w:t>
      </w:r>
      <w:r>
        <w:t xml:space="preserve">to </w:t>
      </w:r>
      <w:r>
        <w:rPr>
          <w:spacing w:val="-1"/>
        </w:rPr>
        <w:t>provide</w:t>
      </w:r>
      <w:r>
        <w:t xml:space="preserve"> the </w:t>
      </w:r>
      <w:r>
        <w:rPr>
          <w:spacing w:val="-1"/>
        </w:rPr>
        <w:t>Goods</w:t>
      </w:r>
      <w:r>
        <w:t xml:space="preserve"> and/or</w:t>
      </w:r>
      <w:r>
        <w:rPr>
          <w:spacing w:val="4"/>
        </w:rPr>
        <w:t xml:space="preserve"> </w:t>
      </w:r>
      <w:r>
        <w:rPr>
          <w:spacing w:val="-2"/>
        </w:rPr>
        <w:t>Services</w:t>
      </w:r>
      <w:r>
        <w:rPr>
          <w:spacing w:val="1"/>
        </w:rPr>
        <w:t xml:space="preserve"> </w:t>
      </w:r>
      <w:r>
        <w:t>so as</w:t>
      </w:r>
      <w:r>
        <w:rPr>
          <w:spacing w:val="1"/>
        </w:rPr>
        <w:t xml:space="preserve"> </w:t>
      </w:r>
      <w:r>
        <w:t xml:space="preserve">to </w:t>
      </w:r>
      <w:r>
        <w:rPr>
          <w:spacing w:val="-2"/>
        </w:rPr>
        <w:t>meet</w:t>
      </w:r>
      <w:r>
        <w:rPr>
          <w:spacing w:val="33"/>
        </w:rPr>
        <w:t xml:space="preserve"> </w:t>
      </w:r>
      <w:r>
        <w:t>the</w:t>
      </w:r>
      <w:r>
        <w:rPr>
          <w:spacing w:val="55"/>
        </w:rPr>
        <w:t xml:space="preserve"> </w:t>
      </w:r>
      <w:r>
        <w:rPr>
          <w:spacing w:val="-1"/>
        </w:rPr>
        <w:t>relevant</w:t>
      </w:r>
      <w:r>
        <w:rPr>
          <w:spacing w:val="57"/>
        </w:rPr>
        <w:t xml:space="preserve"> </w:t>
      </w:r>
      <w:r>
        <w:rPr>
          <w:spacing w:val="-1"/>
        </w:rPr>
        <w:t>Service</w:t>
      </w:r>
      <w:r>
        <w:rPr>
          <w:spacing w:val="55"/>
        </w:rPr>
        <w:t xml:space="preserve"> </w:t>
      </w:r>
      <w:r>
        <w:rPr>
          <w:spacing w:val="-1"/>
        </w:rPr>
        <w:t>Level</w:t>
      </w:r>
      <w:r>
        <w:rPr>
          <w:spacing w:val="54"/>
        </w:rPr>
        <w:t xml:space="preserve"> </w:t>
      </w:r>
      <w:r>
        <w:rPr>
          <w:spacing w:val="-1"/>
        </w:rPr>
        <w:t>Performance</w:t>
      </w:r>
      <w:r>
        <w:rPr>
          <w:spacing w:val="55"/>
        </w:rPr>
        <w:t xml:space="preserve"> </w:t>
      </w:r>
      <w:r>
        <w:rPr>
          <w:spacing w:val="-1"/>
        </w:rPr>
        <w:t>Measures,</w:t>
      </w:r>
      <w:r>
        <w:rPr>
          <w:spacing w:val="54"/>
        </w:rPr>
        <w:t xml:space="preserve"> </w:t>
      </w:r>
      <w:r>
        <w:t>the</w:t>
      </w:r>
      <w:r>
        <w:rPr>
          <w:spacing w:val="43"/>
        </w:rPr>
        <w:t xml:space="preserve"> </w:t>
      </w:r>
      <w:r>
        <w:rPr>
          <w:spacing w:val="-1"/>
        </w:rPr>
        <w:t>Supplier</w:t>
      </w:r>
      <w:r>
        <w:rPr>
          <w:spacing w:val="21"/>
        </w:rPr>
        <w:t xml:space="preserve"> </w:t>
      </w:r>
      <w:r>
        <w:rPr>
          <w:spacing w:val="-1"/>
        </w:rPr>
        <w:t>shall</w:t>
      </w:r>
      <w:r>
        <w:rPr>
          <w:spacing w:val="20"/>
        </w:rPr>
        <w:t xml:space="preserve"> </w:t>
      </w:r>
      <w:r>
        <w:t>be</w:t>
      </w:r>
      <w:r>
        <w:rPr>
          <w:spacing w:val="22"/>
        </w:rPr>
        <w:t xml:space="preserve"> </w:t>
      </w:r>
      <w:r>
        <w:rPr>
          <w:spacing w:val="-1"/>
        </w:rPr>
        <w:t>granted</w:t>
      </w:r>
      <w:r>
        <w:rPr>
          <w:spacing w:val="20"/>
        </w:rPr>
        <w:t xml:space="preserve"> </w:t>
      </w:r>
      <w:r>
        <w:rPr>
          <w:spacing w:val="-1"/>
        </w:rPr>
        <w:t>relief</w:t>
      </w:r>
      <w:r>
        <w:rPr>
          <w:spacing w:val="24"/>
        </w:rPr>
        <w:t xml:space="preserve"> </w:t>
      </w:r>
      <w:r>
        <w:rPr>
          <w:spacing w:val="-1"/>
        </w:rPr>
        <w:t>against</w:t>
      </w:r>
      <w:r>
        <w:rPr>
          <w:spacing w:val="22"/>
        </w:rPr>
        <w:t xml:space="preserve"> </w:t>
      </w:r>
      <w:r>
        <w:rPr>
          <w:spacing w:val="-1"/>
        </w:rPr>
        <w:t>any</w:t>
      </w:r>
      <w:r>
        <w:rPr>
          <w:spacing w:val="19"/>
        </w:rPr>
        <w:t xml:space="preserve"> </w:t>
      </w:r>
      <w:r>
        <w:rPr>
          <w:spacing w:val="-1"/>
        </w:rPr>
        <w:t>resultant</w:t>
      </w:r>
      <w:r>
        <w:rPr>
          <w:spacing w:val="43"/>
        </w:rPr>
        <w:t xml:space="preserve"> </w:t>
      </w:r>
      <w:r>
        <w:rPr>
          <w:spacing w:val="-1"/>
        </w:rPr>
        <w:t>under-performance</w:t>
      </w:r>
      <w:r>
        <w:rPr>
          <w:spacing w:val="23"/>
        </w:rPr>
        <w:t xml:space="preserve"> </w:t>
      </w:r>
      <w:r>
        <w:t>for</w:t>
      </w:r>
      <w:r>
        <w:rPr>
          <w:spacing w:val="21"/>
        </w:rPr>
        <w:t xml:space="preserve"> </w:t>
      </w:r>
      <w:r>
        <w:t>such</w:t>
      </w:r>
      <w:r>
        <w:rPr>
          <w:spacing w:val="25"/>
        </w:rPr>
        <w:t xml:space="preserve"> </w:t>
      </w:r>
      <w:r>
        <w:rPr>
          <w:spacing w:val="-1"/>
        </w:rPr>
        <w:t>period</w:t>
      </w:r>
      <w:r>
        <w:rPr>
          <w:spacing w:val="25"/>
        </w:rPr>
        <w:t xml:space="preserve"> </w:t>
      </w:r>
      <w:r>
        <w:t>as</w:t>
      </w:r>
      <w:r>
        <w:rPr>
          <w:spacing w:val="23"/>
        </w:rPr>
        <w:t xml:space="preserve"> </w:t>
      </w:r>
      <w:r>
        <w:t>the</w:t>
      </w:r>
      <w:r>
        <w:rPr>
          <w:spacing w:val="25"/>
        </w:rPr>
        <w:t xml:space="preserve"> </w:t>
      </w:r>
      <w:r>
        <w:rPr>
          <w:spacing w:val="-1"/>
        </w:rPr>
        <w:t>Customer,</w:t>
      </w:r>
      <w:r>
        <w:rPr>
          <w:spacing w:val="23"/>
        </w:rPr>
        <w:t xml:space="preserve"> </w:t>
      </w:r>
      <w:r>
        <w:rPr>
          <w:spacing w:val="-1"/>
        </w:rPr>
        <w:t>acting</w:t>
      </w:r>
      <w:r>
        <w:rPr>
          <w:spacing w:val="45"/>
        </w:rPr>
        <w:t xml:space="preserve"> </w:t>
      </w:r>
      <w:r>
        <w:rPr>
          <w:spacing w:val="-1"/>
        </w:rPr>
        <w:t>reasonably,</w:t>
      </w:r>
      <w:r>
        <w:rPr>
          <w:spacing w:val="47"/>
        </w:rPr>
        <w:t xml:space="preserve"> </w:t>
      </w:r>
      <w:r>
        <w:t>may</w:t>
      </w:r>
      <w:r>
        <w:rPr>
          <w:spacing w:val="43"/>
        </w:rPr>
        <w:t xml:space="preserve"> </w:t>
      </w:r>
      <w:r>
        <w:t>specify</w:t>
      </w:r>
      <w:r>
        <w:rPr>
          <w:spacing w:val="44"/>
        </w:rPr>
        <w:t xml:space="preserve"> </w:t>
      </w:r>
      <w:r>
        <w:t>by</w:t>
      </w:r>
      <w:r>
        <w:rPr>
          <w:spacing w:val="46"/>
        </w:rPr>
        <w:t xml:space="preserve"> </w:t>
      </w:r>
      <w:r>
        <w:rPr>
          <w:spacing w:val="-1"/>
        </w:rPr>
        <w:t>written</w:t>
      </w:r>
      <w:r>
        <w:rPr>
          <w:spacing w:val="45"/>
        </w:rPr>
        <w:t xml:space="preserve"> </w:t>
      </w:r>
      <w:r>
        <w:rPr>
          <w:spacing w:val="-1"/>
        </w:rPr>
        <w:t>notice</w:t>
      </w:r>
      <w:r>
        <w:rPr>
          <w:spacing w:val="47"/>
        </w:rPr>
        <w:t xml:space="preserve"> </w:t>
      </w:r>
      <w:r>
        <w:t>to</w:t>
      </w:r>
      <w:r>
        <w:rPr>
          <w:spacing w:val="46"/>
        </w:rPr>
        <w:t xml:space="preserve"> </w:t>
      </w:r>
      <w:r>
        <w:t>the</w:t>
      </w:r>
      <w:r>
        <w:rPr>
          <w:spacing w:val="21"/>
        </w:rPr>
        <w:t xml:space="preserve"> </w:t>
      </w:r>
      <w:r>
        <w:rPr>
          <w:spacing w:val="-1"/>
        </w:rPr>
        <w:t>Supplier;</w:t>
      </w:r>
    </w:p>
    <w:p w14:paraId="6E97F2CB" w14:textId="77777777" w:rsidR="00437262" w:rsidRDefault="00BC70E3" w:rsidP="00A836BB">
      <w:pPr>
        <w:pStyle w:val="BodyText"/>
        <w:numPr>
          <w:ilvl w:val="3"/>
          <w:numId w:val="25"/>
        </w:numPr>
        <w:tabs>
          <w:tab w:val="left" w:pos="3225"/>
        </w:tabs>
        <w:spacing w:before="123" w:line="234" w:lineRule="auto"/>
        <w:ind w:left="3224" w:right="111"/>
        <w:jc w:val="both"/>
      </w:pPr>
      <w:r>
        <w:rPr>
          <w:spacing w:val="-1"/>
        </w:rPr>
        <w:t>prevent</w:t>
      </w:r>
      <w:r>
        <w:rPr>
          <w:spacing w:val="40"/>
        </w:rPr>
        <w:t xml:space="preserve"> </w:t>
      </w:r>
      <w:r>
        <w:t>a</w:t>
      </w:r>
      <w:r>
        <w:rPr>
          <w:spacing w:val="36"/>
        </w:rPr>
        <w:t xml:space="preserve"> </w:t>
      </w:r>
      <w:r>
        <w:rPr>
          <w:spacing w:val="-1"/>
        </w:rPr>
        <w:t>further</w:t>
      </w:r>
      <w:r>
        <w:rPr>
          <w:spacing w:val="41"/>
        </w:rPr>
        <w:t xml:space="preserve"> </w:t>
      </w:r>
      <w:r>
        <w:rPr>
          <w:spacing w:val="-1"/>
        </w:rPr>
        <w:t>Breach</w:t>
      </w:r>
      <w:r>
        <w:rPr>
          <w:spacing w:val="38"/>
        </w:rPr>
        <w:t xml:space="preserve"> </w:t>
      </w:r>
      <w:r>
        <w:rPr>
          <w:spacing w:val="-2"/>
        </w:rPr>
        <w:t>of</w:t>
      </w:r>
      <w:r>
        <w:rPr>
          <w:spacing w:val="43"/>
        </w:rPr>
        <w:t xml:space="preserve"> </w:t>
      </w:r>
      <w:r>
        <w:rPr>
          <w:spacing w:val="-1"/>
        </w:rPr>
        <w:t>Security</w:t>
      </w:r>
      <w:r>
        <w:rPr>
          <w:spacing w:val="36"/>
        </w:rPr>
        <w:t xml:space="preserve"> </w:t>
      </w:r>
      <w:r>
        <w:t>or</w:t>
      </w:r>
      <w:r>
        <w:rPr>
          <w:spacing w:val="41"/>
        </w:rPr>
        <w:t xml:space="preserve"> </w:t>
      </w:r>
      <w:r>
        <w:rPr>
          <w:spacing w:val="-1"/>
        </w:rPr>
        <w:t>any</w:t>
      </w:r>
      <w:r>
        <w:rPr>
          <w:spacing w:val="36"/>
        </w:rPr>
        <w:t xml:space="preserve"> </w:t>
      </w:r>
      <w:r>
        <w:rPr>
          <w:spacing w:val="-1"/>
        </w:rPr>
        <w:t>potential</w:t>
      </w:r>
      <w:r>
        <w:rPr>
          <w:spacing w:val="38"/>
        </w:rPr>
        <w:t xml:space="preserve"> </w:t>
      </w:r>
      <w:r>
        <w:rPr>
          <w:spacing w:val="-2"/>
        </w:rPr>
        <w:t>or</w:t>
      </w:r>
      <w:r>
        <w:rPr>
          <w:spacing w:val="37"/>
        </w:rPr>
        <w:t xml:space="preserve"> </w:t>
      </w:r>
      <w:r>
        <w:rPr>
          <w:spacing w:val="-1"/>
        </w:rPr>
        <w:t>attempted</w:t>
      </w:r>
      <w:r>
        <w:rPr>
          <w:spacing w:val="28"/>
        </w:rPr>
        <w:t xml:space="preserve"> </w:t>
      </w:r>
      <w:r>
        <w:rPr>
          <w:spacing w:val="-1"/>
        </w:rPr>
        <w:t>Breach</w:t>
      </w:r>
      <w:r>
        <w:rPr>
          <w:spacing w:val="27"/>
        </w:rPr>
        <w:t xml:space="preserve"> </w:t>
      </w:r>
      <w:r>
        <w:rPr>
          <w:spacing w:val="-2"/>
        </w:rPr>
        <w:t>of</w:t>
      </w:r>
      <w:r>
        <w:rPr>
          <w:spacing w:val="31"/>
        </w:rPr>
        <w:t xml:space="preserve"> </w:t>
      </w:r>
      <w:r>
        <w:rPr>
          <w:spacing w:val="-1"/>
        </w:rPr>
        <w:t>Security</w:t>
      </w:r>
      <w:r>
        <w:rPr>
          <w:spacing w:val="25"/>
        </w:rPr>
        <w:t xml:space="preserve"> </w:t>
      </w:r>
      <w:r>
        <w:rPr>
          <w:spacing w:val="-1"/>
        </w:rPr>
        <w:t>in</w:t>
      </w:r>
      <w:r>
        <w:rPr>
          <w:spacing w:val="27"/>
        </w:rPr>
        <w:t xml:space="preserve"> </w:t>
      </w:r>
      <w:r>
        <w:t>the</w:t>
      </w:r>
      <w:r>
        <w:rPr>
          <w:spacing w:val="26"/>
        </w:rPr>
        <w:t xml:space="preserve"> </w:t>
      </w:r>
      <w:r>
        <w:t>future</w:t>
      </w:r>
      <w:r>
        <w:rPr>
          <w:spacing w:val="27"/>
        </w:rPr>
        <w:t xml:space="preserve"> </w:t>
      </w:r>
      <w:r>
        <w:rPr>
          <w:spacing w:val="-1"/>
        </w:rPr>
        <w:t>exploiting</w:t>
      </w:r>
      <w:r>
        <w:rPr>
          <w:spacing w:val="28"/>
        </w:rPr>
        <w:t xml:space="preserve"> </w:t>
      </w:r>
      <w:r>
        <w:t>the</w:t>
      </w:r>
      <w:r>
        <w:rPr>
          <w:spacing w:val="41"/>
        </w:rPr>
        <w:t xml:space="preserve"> </w:t>
      </w:r>
      <w:r>
        <w:t>same</w:t>
      </w:r>
      <w:r>
        <w:rPr>
          <w:spacing w:val="-1"/>
        </w:rPr>
        <w:t xml:space="preserve"> root</w:t>
      </w:r>
      <w:r>
        <w:t xml:space="preserve"> </w:t>
      </w:r>
      <w:r>
        <w:rPr>
          <w:spacing w:val="-1"/>
        </w:rPr>
        <w:t>cause</w:t>
      </w:r>
      <w:r>
        <w:rPr>
          <w:spacing w:val="-4"/>
        </w:rPr>
        <w:t xml:space="preserve"> </w:t>
      </w:r>
      <w:r>
        <w:rPr>
          <w:spacing w:val="-1"/>
        </w:rPr>
        <w:t>failure;</w:t>
      </w:r>
    </w:p>
    <w:p w14:paraId="564A4996" w14:textId="77777777" w:rsidR="00437262" w:rsidRDefault="00BC70E3" w:rsidP="00A836BB">
      <w:pPr>
        <w:pStyle w:val="BodyText"/>
        <w:numPr>
          <w:ilvl w:val="3"/>
          <w:numId w:val="25"/>
        </w:numPr>
        <w:tabs>
          <w:tab w:val="left" w:pos="3225"/>
        </w:tabs>
        <w:spacing w:before="123" w:line="237" w:lineRule="auto"/>
        <w:ind w:left="3224" w:right="111"/>
        <w:jc w:val="both"/>
      </w:pPr>
      <w:r>
        <w:rPr>
          <w:spacing w:val="-1"/>
        </w:rPr>
        <w:t>supply</w:t>
      </w:r>
      <w:r>
        <w:rPr>
          <w:spacing w:val="28"/>
        </w:rPr>
        <w:t xml:space="preserve"> </w:t>
      </w:r>
      <w:r>
        <w:t>any</w:t>
      </w:r>
      <w:r>
        <w:rPr>
          <w:spacing w:val="28"/>
        </w:rPr>
        <w:t xml:space="preserve"> </w:t>
      </w:r>
      <w:r>
        <w:t>requested</w:t>
      </w:r>
      <w:r>
        <w:rPr>
          <w:spacing w:val="28"/>
        </w:rPr>
        <w:t xml:space="preserve"> </w:t>
      </w:r>
      <w:r>
        <w:rPr>
          <w:spacing w:val="-1"/>
        </w:rPr>
        <w:t>data</w:t>
      </w:r>
      <w:r>
        <w:rPr>
          <w:spacing w:val="30"/>
        </w:rPr>
        <w:t xml:space="preserve"> </w:t>
      </w:r>
      <w:r>
        <w:t>to</w:t>
      </w:r>
      <w:r>
        <w:rPr>
          <w:spacing w:val="30"/>
        </w:rPr>
        <w:t xml:space="preserve"> </w:t>
      </w:r>
      <w:r>
        <w:t>the</w:t>
      </w:r>
      <w:r>
        <w:rPr>
          <w:spacing w:val="30"/>
        </w:rPr>
        <w:t xml:space="preserve"> </w:t>
      </w:r>
      <w:r>
        <w:rPr>
          <w:spacing w:val="-1"/>
        </w:rPr>
        <w:t>Customer</w:t>
      </w:r>
      <w:r>
        <w:rPr>
          <w:spacing w:val="29"/>
        </w:rPr>
        <w:t xml:space="preserve"> </w:t>
      </w:r>
      <w:r>
        <w:t>(or</w:t>
      </w:r>
      <w:r>
        <w:rPr>
          <w:spacing w:val="31"/>
        </w:rPr>
        <w:t xml:space="preserve"> </w:t>
      </w:r>
      <w:r>
        <w:t>the</w:t>
      </w:r>
      <w:r>
        <w:rPr>
          <w:spacing w:val="28"/>
        </w:rPr>
        <w:t xml:space="preserve"> </w:t>
      </w:r>
      <w:r>
        <w:rPr>
          <w:spacing w:val="-1"/>
        </w:rPr>
        <w:t>Computer</w:t>
      </w:r>
      <w:r>
        <w:rPr>
          <w:spacing w:val="46"/>
        </w:rPr>
        <w:t xml:space="preserve"> </w:t>
      </w:r>
      <w:r>
        <w:rPr>
          <w:spacing w:val="-1"/>
        </w:rPr>
        <w:t>Emergency</w:t>
      </w:r>
      <w:r>
        <w:rPr>
          <w:spacing w:val="40"/>
        </w:rPr>
        <w:t xml:space="preserve"> </w:t>
      </w:r>
      <w:r>
        <w:rPr>
          <w:spacing w:val="-1"/>
        </w:rPr>
        <w:t>Response</w:t>
      </w:r>
      <w:r>
        <w:rPr>
          <w:spacing w:val="45"/>
        </w:rPr>
        <w:t xml:space="preserve"> </w:t>
      </w:r>
      <w:r>
        <w:rPr>
          <w:spacing w:val="-1"/>
        </w:rPr>
        <w:t>Team</w:t>
      </w:r>
      <w:r>
        <w:rPr>
          <w:spacing w:val="46"/>
        </w:rPr>
        <w:t xml:space="preserve"> </w:t>
      </w:r>
      <w:r>
        <w:t>for</w:t>
      </w:r>
      <w:r>
        <w:rPr>
          <w:spacing w:val="46"/>
        </w:rPr>
        <w:t xml:space="preserve"> </w:t>
      </w:r>
      <w:r>
        <w:rPr>
          <w:spacing w:val="-1"/>
        </w:rPr>
        <w:t>UK</w:t>
      </w:r>
      <w:r>
        <w:rPr>
          <w:spacing w:val="29"/>
        </w:rPr>
        <w:t xml:space="preserve"> </w:t>
      </w:r>
      <w:r>
        <w:rPr>
          <w:rFonts w:cs="Arial"/>
          <w:spacing w:val="-1"/>
        </w:rPr>
        <w:t>Government</w:t>
      </w:r>
      <w:r>
        <w:rPr>
          <w:rFonts w:cs="Arial"/>
          <w:spacing w:val="49"/>
        </w:rPr>
        <w:t xml:space="preserve"> </w:t>
      </w:r>
      <w:r>
        <w:rPr>
          <w:rFonts w:cs="Arial"/>
          <w:spacing w:val="-1"/>
        </w:rPr>
        <w:t>(“GovCertUK”))</w:t>
      </w:r>
      <w:r>
        <w:rPr>
          <w:rFonts w:cs="Arial"/>
          <w:spacing w:val="49"/>
        </w:rPr>
        <w:t xml:space="preserve"> </w:t>
      </w:r>
      <w:r>
        <w:rPr>
          <w:rFonts w:cs="Arial"/>
        </w:rPr>
        <w:t>on</w:t>
      </w:r>
      <w:r>
        <w:rPr>
          <w:rFonts w:cs="Arial"/>
          <w:spacing w:val="45"/>
        </w:rPr>
        <w:t xml:space="preserve"> </w:t>
      </w:r>
      <w:r>
        <w:rPr>
          <w:rFonts w:cs="Arial"/>
        </w:rPr>
        <w:t>the</w:t>
      </w:r>
      <w:r>
        <w:rPr>
          <w:rFonts w:cs="Arial"/>
          <w:spacing w:val="48"/>
        </w:rPr>
        <w:t xml:space="preserve"> </w:t>
      </w:r>
      <w:r>
        <w:rPr>
          <w:rFonts w:cs="Arial"/>
          <w:spacing w:val="-1"/>
        </w:rPr>
        <w:t>Customer’s</w:t>
      </w:r>
      <w:r>
        <w:rPr>
          <w:rFonts w:cs="Arial"/>
          <w:spacing w:val="46"/>
        </w:rPr>
        <w:t xml:space="preserve"> </w:t>
      </w:r>
      <w:r>
        <w:rPr>
          <w:rFonts w:cs="Arial"/>
          <w:spacing w:val="-1"/>
        </w:rPr>
        <w:t>request</w:t>
      </w:r>
      <w:r>
        <w:rPr>
          <w:rFonts w:cs="Arial"/>
          <w:spacing w:val="30"/>
        </w:rPr>
        <w:t xml:space="preserve"> </w:t>
      </w:r>
      <w:r>
        <w:rPr>
          <w:spacing w:val="-1"/>
        </w:rPr>
        <w:t>within</w:t>
      </w:r>
      <w:r>
        <w:rPr>
          <w:spacing w:val="36"/>
        </w:rPr>
        <w:t xml:space="preserve"> </w:t>
      </w:r>
      <w:r>
        <w:rPr>
          <w:spacing w:val="-2"/>
        </w:rPr>
        <w:t>two</w:t>
      </w:r>
      <w:r>
        <w:rPr>
          <w:spacing w:val="38"/>
        </w:rPr>
        <w:t xml:space="preserve"> </w:t>
      </w:r>
      <w:r>
        <w:t>(2)</w:t>
      </w:r>
      <w:r>
        <w:rPr>
          <w:spacing w:val="-2"/>
        </w:rPr>
        <w:t xml:space="preserve"> </w:t>
      </w:r>
      <w:r>
        <w:rPr>
          <w:spacing w:val="-1"/>
        </w:rPr>
        <w:t>Working</w:t>
      </w:r>
      <w:r>
        <w:rPr>
          <w:spacing w:val="36"/>
        </w:rPr>
        <w:t xml:space="preserve"> </w:t>
      </w:r>
      <w:r>
        <w:rPr>
          <w:spacing w:val="-2"/>
        </w:rPr>
        <w:t>Days</w:t>
      </w:r>
      <w:r>
        <w:rPr>
          <w:spacing w:val="36"/>
        </w:rPr>
        <w:t xml:space="preserve"> </w:t>
      </w:r>
      <w:r>
        <w:rPr>
          <w:spacing w:val="-1"/>
        </w:rPr>
        <w:t>and</w:t>
      </w:r>
      <w:r>
        <w:rPr>
          <w:spacing w:val="41"/>
        </w:rPr>
        <w:t xml:space="preserve"> </w:t>
      </w:r>
      <w:r>
        <w:rPr>
          <w:spacing w:val="-1"/>
        </w:rPr>
        <w:t>without</w:t>
      </w:r>
      <w:r>
        <w:rPr>
          <w:spacing w:val="37"/>
        </w:rPr>
        <w:t xml:space="preserve"> </w:t>
      </w:r>
      <w:r>
        <w:rPr>
          <w:spacing w:val="-1"/>
        </w:rPr>
        <w:t>charge</w:t>
      </w:r>
      <w:r>
        <w:rPr>
          <w:spacing w:val="37"/>
        </w:rPr>
        <w:t xml:space="preserve"> </w:t>
      </w:r>
      <w:r>
        <w:rPr>
          <w:spacing w:val="-1"/>
        </w:rPr>
        <w:t>(where</w:t>
      </w:r>
      <w:r>
        <w:rPr>
          <w:spacing w:val="39"/>
        </w:rPr>
        <w:t xml:space="preserve"> </w:t>
      </w:r>
      <w:r>
        <w:t>such</w:t>
      </w:r>
      <w:r>
        <w:rPr>
          <w:spacing w:val="42"/>
        </w:rPr>
        <w:t xml:space="preserve"> </w:t>
      </w:r>
      <w:r>
        <w:rPr>
          <w:spacing w:val="-1"/>
        </w:rPr>
        <w:t>requests</w:t>
      </w:r>
      <w:r>
        <w:rPr>
          <w:spacing w:val="42"/>
        </w:rPr>
        <w:t xml:space="preserve"> </w:t>
      </w:r>
      <w:r>
        <w:t>are</w:t>
      </w:r>
      <w:r>
        <w:rPr>
          <w:spacing w:val="40"/>
        </w:rPr>
        <w:t xml:space="preserve"> </w:t>
      </w:r>
      <w:r>
        <w:rPr>
          <w:spacing w:val="-1"/>
        </w:rPr>
        <w:t>reasonably</w:t>
      </w:r>
      <w:r>
        <w:rPr>
          <w:spacing w:val="40"/>
        </w:rPr>
        <w:t xml:space="preserve"> </w:t>
      </w:r>
      <w:r>
        <w:rPr>
          <w:spacing w:val="-1"/>
        </w:rPr>
        <w:t>related</w:t>
      </w:r>
      <w:r>
        <w:rPr>
          <w:spacing w:val="42"/>
        </w:rPr>
        <w:t xml:space="preserve"> </w:t>
      </w:r>
      <w:r>
        <w:t>to</w:t>
      </w:r>
      <w:r>
        <w:rPr>
          <w:spacing w:val="42"/>
        </w:rPr>
        <w:t xml:space="preserve"> </w:t>
      </w:r>
      <w:r>
        <w:t>a</w:t>
      </w:r>
      <w:r>
        <w:rPr>
          <w:spacing w:val="43"/>
        </w:rPr>
        <w:t xml:space="preserve"> </w:t>
      </w:r>
      <w:r>
        <w:rPr>
          <w:spacing w:val="-1"/>
        </w:rPr>
        <w:t>possible</w:t>
      </w:r>
      <w:r>
        <w:rPr>
          <w:spacing w:val="27"/>
        </w:rPr>
        <w:t xml:space="preserve"> </w:t>
      </w:r>
      <w:r>
        <w:rPr>
          <w:spacing w:val="-1"/>
        </w:rPr>
        <w:t>incident</w:t>
      </w:r>
      <w:r>
        <w:rPr>
          <w:spacing w:val="1"/>
        </w:rPr>
        <w:t xml:space="preserve"> </w:t>
      </w:r>
      <w:r>
        <w:t>or</w:t>
      </w:r>
      <w:r>
        <w:rPr>
          <w:spacing w:val="-1"/>
        </w:rPr>
        <w:t xml:space="preserve"> compromise);</w:t>
      </w:r>
      <w:r>
        <w:t xml:space="preserve"> </w:t>
      </w:r>
      <w:r>
        <w:rPr>
          <w:spacing w:val="-1"/>
        </w:rPr>
        <w:t>and</w:t>
      </w:r>
    </w:p>
    <w:p w14:paraId="7AF5D26F" w14:textId="77777777" w:rsidR="00437262" w:rsidRDefault="00BC70E3" w:rsidP="00A836BB">
      <w:pPr>
        <w:pStyle w:val="BodyText"/>
        <w:numPr>
          <w:ilvl w:val="3"/>
          <w:numId w:val="25"/>
        </w:numPr>
        <w:tabs>
          <w:tab w:val="left" w:pos="3225"/>
        </w:tabs>
        <w:spacing w:before="123" w:line="237" w:lineRule="auto"/>
        <w:ind w:left="3224" w:right="110"/>
        <w:jc w:val="both"/>
      </w:pPr>
      <w:r>
        <w:t>as</w:t>
      </w:r>
      <w:r>
        <w:rPr>
          <w:spacing w:val="10"/>
        </w:rPr>
        <w:t xml:space="preserve"> </w:t>
      </w:r>
      <w:r>
        <w:rPr>
          <w:spacing w:val="-1"/>
        </w:rPr>
        <w:t>soon</w:t>
      </w:r>
      <w:r>
        <w:rPr>
          <w:spacing w:val="10"/>
        </w:rPr>
        <w:t xml:space="preserve"> </w:t>
      </w:r>
      <w:r>
        <w:t>as</w:t>
      </w:r>
      <w:r>
        <w:rPr>
          <w:spacing w:val="7"/>
        </w:rPr>
        <w:t xml:space="preserve"> </w:t>
      </w:r>
      <w:r>
        <w:rPr>
          <w:spacing w:val="-1"/>
        </w:rPr>
        <w:t>reasonably</w:t>
      </w:r>
      <w:r>
        <w:rPr>
          <w:spacing w:val="8"/>
        </w:rPr>
        <w:t xml:space="preserve"> </w:t>
      </w:r>
      <w:r>
        <w:rPr>
          <w:spacing w:val="-1"/>
        </w:rPr>
        <w:t>practicable</w:t>
      </w:r>
      <w:r>
        <w:rPr>
          <w:spacing w:val="10"/>
        </w:rPr>
        <w:t xml:space="preserve"> </w:t>
      </w:r>
      <w:r>
        <w:rPr>
          <w:spacing w:val="-1"/>
        </w:rPr>
        <w:t>provide</w:t>
      </w:r>
      <w:r>
        <w:rPr>
          <w:spacing w:val="12"/>
        </w:rPr>
        <w:t xml:space="preserve"> </w:t>
      </w:r>
      <w:r>
        <w:t>to</w:t>
      </w:r>
      <w:r>
        <w:rPr>
          <w:spacing w:val="7"/>
        </w:rPr>
        <w:t xml:space="preserve"> </w:t>
      </w:r>
      <w:r>
        <w:rPr>
          <w:spacing w:val="-1"/>
        </w:rPr>
        <w:t>the</w:t>
      </w:r>
      <w:r>
        <w:rPr>
          <w:spacing w:val="27"/>
        </w:rPr>
        <w:t xml:space="preserve"> </w:t>
      </w:r>
      <w:r>
        <w:rPr>
          <w:spacing w:val="-1"/>
        </w:rPr>
        <w:t>Customer</w:t>
      </w:r>
      <w:r>
        <w:rPr>
          <w:spacing w:val="22"/>
        </w:rPr>
        <w:t xml:space="preserve"> </w:t>
      </w:r>
      <w:r>
        <w:t>full</w:t>
      </w:r>
      <w:r>
        <w:rPr>
          <w:spacing w:val="22"/>
        </w:rPr>
        <w:t xml:space="preserve"> </w:t>
      </w:r>
      <w:r>
        <w:rPr>
          <w:spacing w:val="-1"/>
        </w:rPr>
        <w:t>details</w:t>
      </w:r>
      <w:r>
        <w:rPr>
          <w:spacing w:val="23"/>
        </w:rPr>
        <w:t xml:space="preserve"> </w:t>
      </w:r>
      <w:r>
        <w:rPr>
          <w:spacing w:val="-1"/>
        </w:rPr>
        <w:t>(using</w:t>
      </w:r>
      <w:r>
        <w:rPr>
          <w:spacing w:val="27"/>
        </w:rPr>
        <w:t xml:space="preserve"> </w:t>
      </w:r>
      <w:r>
        <w:t>the</w:t>
      </w:r>
      <w:r>
        <w:rPr>
          <w:spacing w:val="21"/>
        </w:rPr>
        <w:t xml:space="preserve"> </w:t>
      </w:r>
      <w:r>
        <w:rPr>
          <w:spacing w:val="-1"/>
        </w:rPr>
        <w:t>reporting</w:t>
      </w:r>
      <w:r>
        <w:rPr>
          <w:spacing w:val="22"/>
        </w:rPr>
        <w:t xml:space="preserve"> </w:t>
      </w:r>
      <w:r>
        <w:rPr>
          <w:spacing w:val="-1"/>
        </w:rPr>
        <w:t>mechanism</w:t>
      </w:r>
      <w:r>
        <w:rPr>
          <w:spacing w:val="31"/>
        </w:rPr>
        <w:t xml:space="preserve"> </w:t>
      </w:r>
      <w:r>
        <w:rPr>
          <w:spacing w:val="-1"/>
        </w:rPr>
        <w:t>defined</w:t>
      </w:r>
      <w:r>
        <w:rPr>
          <w:spacing w:val="48"/>
        </w:rPr>
        <w:t xml:space="preserve"> </w:t>
      </w:r>
      <w:r>
        <w:t>by</w:t>
      </w:r>
      <w:r>
        <w:rPr>
          <w:spacing w:val="46"/>
        </w:rPr>
        <w:t xml:space="preserve"> </w:t>
      </w:r>
      <w:r>
        <w:t>the</w:t>
      </w:r>
      <w:r>
        <w:rPr>
          <w:spacing w:val="48"/>
        </w:rPr>
        <w:t xml:space="preserve"> </w:t>
      </w:r>
      <w:r>
        <w:rPr>
          <w:spacing w:val="-1"/>
        </w:rPr>
        <w:t>ISMS)</w:t>
      </w:r>
      <w:r>
        <w:rPr>
          <w:spacing w:val="49"/>
        </w:rPr>
        <w:t xml:space="preserve"> </w:t>
      </w:r>
      <w:r>
        <w:t>of</w:t>
      </w:r>
      <w:r>
        <w:rPr>
          <w:spacing w:val="49"/>
        </w:rPr>
        <w:t xml:space="preserve"> </w:t>
      </w:r>
      <w:r>
        <w:t>the</w:t>
      </w:r>
      <w:r>
        <w:rPr>
          <w:spacing w:val="51"/>
        </w:rPr>
        <w:t xml:space="preserve"> </w:t>
      </w:r>
      <w:r>
        <w:rPr>
          <w:spacing w:val="-1"/>
        </w:rPr>
        <w:t>Breach</w:t>
      </w:r>
      <w:r>
        <w:rPr>
          <w:spacing w:val="49"/>
        </w:rPr>
        <w:t xml:space="preserve"> </w:t>
      </w:r>
      <w:r>
        <w:rPr>
          <w:spacing w:val="-2"/>
        </w:rPr>
        <w:t>of</w:t>
      </w:r>
      <w:r>
        <w:rPr>
          <w:spacing w:val="53"/>
        </w:rPr>
        <w:t xml:space="preserve"> </w:t>
      </w:r>
      <w:r>
        <w:rPr>
          <w:spacing w:val="-2"/>
        </w:rPr>
        <w:t>Security</w:t>
      </w:r>
      <w:r>
        <w:rPr>
          <w:spacing w:val="46"/>
        </w:rPr>
        <w:t xml:space="preserve"> </w:t>
      </w:r>
      <w:r>
        <w:t>or</w:t>
      </w:r>
      <w:r>
        <w:rPr>
          <w:spacing w:val="50"/>
        </w:rPr>
        <w:t xml:space="preserve"> </w:t>
      </w:r>
      <w:r>
        <w:t>the</w:t>
      </w:r>
      <w:r>
        <w:rPr>
          <w:spacing w:val="35"/>
        </w:rPr>
        <w:t xml:space="preserve"> </w:t>
      </w:r>
      <w:r>
        <w:rPr>
          <w:spacing w:val="-1"/>
        </w:rPr>
        <w:t>potential</w:t>
      </w:r>
      <w:r>
        <w:rPr>
          <w:spacing w:val="4"/>
        </w:rPr>
        <w:t xml:space="preserve"> </w:t>
      </w:r>
      <w:r>
        <w:t>or</w:t>
      </w:r>
      <w:r>
        <w:rPr>
          <w:spacing w:val="7"/>
        </w:rPr>
        <w:t xml:space="preserve"> </w:t>
      </w:r>
      <w:r>
        <w:rPr>
          <w:spacing w:val="-1"/>
        </w:rPr>
        <w:t>attempted</w:t>
      </w:r>
      <w:r>
        <w:rPr>
          <w:spacing w:val="7"/>
        </w:rPr>
        <w:t xml:space="preserve"> </w:t>
      </w:r>
      <w:r>
        <w:rPr>
          <w:spacing w:val="-2"/>
        </w:rPr>
        <w:t>Breach</w:t>
      </w:r>
      <w:r>
        <w:rPr>
          <w:spacing w:val="5"/>
        </w:rPr>
        <w:t xml:space="preserve"> </w:t>
      </w:r>
      <w:r>
        <w:rPr>
          <w:spacing w:val="-2"/>
        </w:rPr>
        <w:t>of</w:t>
      </w:r>
      <w:r>
        <w:rPr>
          <w:spacing w:val="9"/>
        </w:rPr>
        <w:t xml:space="preserve"> </w:t>
      </w:r>
      <w:r>
        <w:rPr>
          <w:spacing w:val="-1"/>
        </w:rPr>
        <w:t>Security,</w:t>
      </w:r>
      <w:r>
        <w:rPr>
          <w:spacing w:val="6"/>
        </w:rPr>
        <w:t xml:space="preserve"> </w:t>
      </w:r>
      <w:r>
        <w:rPr>
          <w:spacing w:val="-1"/>
        </w:rPr>
        <w:t>including</w:t>
      </w:r>
      <w:r>
        <w:rPr>
          <w:spacing w:val="9"/>
        </w:rPr>
        <w:t xml:space="preserve"> </w:t>
      </w:r>
      <w:r>
        <w:t>a</w:t>
      </w:r>
      <w:r>
        <w:rPr>
          <w:spacing w:val="3"/>
        </w:rPr>
        <w:t xml:space="preserve"> </w:t>
      </w:r>
      <w:r>
        <w:rPr>
          <w:spacing w:val="-1"/>
        </w:rPr>
        <w:t>root</w:t>
      </w:r>
      <w:r>
        <w:rPr>
          <w:spacing w:val="39"/>
        </w:rPr>
        <w:t xml:space="preserve"> </w:t>
      </w:r>
      <w:r>
        <w:rPr>
          <w:spacing w:val="-1"/>
        </w:rPr>
        <w:t>cause</w:t>
      </w:r>
      <w:r>
        <w:t xml:space="preserve"> </w:t>
      </w:r>
      <w:r>
        <w:rPr>
          <w:spacing w:val="-1"/>
        </w:rPr>
        <w:t>analysis</w:t>
      </w:r>
      <w:r>
        <w:rPr>
          <w:spacing w:val="1"/>
        </w:rPr>
        <w:t xml:space="preserve"> </w:t>
      </w:r>
      <w:r>
        <w:rPr>
          <w:spacing w:val="-1"/>
        </w:rPr>
        <w:t>where</w:t>
      </w:r>
      <w:r>
        <w:t xml:space="preserve"> </w:t>
      </w:r>
      <w:r>
        <w:rPr>
          <w:spacing w:val="-1"/>
        </w:rPr>
        <w:t>required</w:t>
      </w:r>
      <w:r>
        <w:rPr>
          <w:spacing w:val="-2"/>
        </w:rPr>
        <w:t xml:space="preserve"> </w:t>
      </w:r>
      <w:r>
        <w:t>by</w:t>
      </w:r>
      <w:r>
        <w:rPr>
          <w:spacing w:val="-2"/>
        </w:rPr>
        <w:t xml:space="preserve"> </w:t>
      </w:r>
      <w:r>
        <w:t xml:space="preserve">the </w:t>
      </w:r>
      <w:r>
        <w:rPr>
          <w:spacing w:val="-2"/>
        </w:rPr>
        <w:t>Customer.</w:t>
      </w:r>
    </w:p>
    <w:p w14:paraId="4396EF73" w14:textId="77777777" w:rsidR="00437262" w:rsidRDefault="00437262">
      <w:pPr>
        <w:spacing w:line="237" w:lineRule="auto"/>
        <w:jc w:val="both"/>
        <w:sectPr w:rsidR="00437262">
          <w:pgSz w:w="11910" w:h="16840"/>
          <w:pgMar w:top="1480" w:right="1300" w:bottom="1160" w:left="1620" w:header="0" w:footer="965" w:gutter="0"/>
          <w:cols w:space="720"/>
        </w:sectPr>
      </w:pPr>
    </w:p>
    <w:p w14:paraId="106CE3D3" w14:textId="77777777" w:rsidR="00437262" w:rsidRDefault="00BC70E3" w:rsidP="00A836BB">
      <w:pPr>
        <w:pStyle w:val="BodyText"/>
        <w:numPr>
          <w:ilvl w:val="1"/>
          <w:numId w:val="25"/>
        </w:numPr>
        <w:tabs>
          <w:tab w:val="left" w:pos="894"/>
        </w:tabs>
        <w:spacing w:before="59"/>
        <w:ind w:left="893" w:right="113"/>
        <w:jc w:val="both"/>
      </w:pPr>
      <w:r>
        <w:lastRenderedPageBreak/>
        <w:t>In</w:t>
      </w:r>
      <w:r>
        <w:rPr>
          <w:spacing w:val="46"/>
        </w:rPr>
        <w:t xml:space="preserve"> </w:t>
      </w:r>
      <w:r>
        <w:t>the</w:t>
      </w:r>
      <w:r>
        <w:rPr>
          <w:spacing w:val="45"/>
        </w:rPr>
        <w:t xml:space="preserve"> </w:t>
      </w:r>
      <w:r>
        <w:rPr>
          <w:spacing w:val="-1"/>
        </w:rPr>
        <w:t>event</w:t>
      </w:r>
      <w:r>
        <w:rPr>
          <w:spacing w:val="47"/>
        </w:rPr>
        <w:t xml:space="preserve"> </w:t>
      </w:r>
      <w:r>
        <w:rPr>
          <w:spacing w:val="-1"/>
        </w:rPr>
        <w:t>that</w:t>
      </w:r>
      <w:r>
        <w:rPr>
          <w:spacing w:val="49"/>
        </w:rPr>
        <w:t xml:space="preserve"> </w:t>
      </w:r>
      <w:r>
        <w:rPr>
          <w:spacing w:val="-1"/>
        </w:rPr>
        <w:t>any</w:t>
      </w:r>
      <w:r>
        <w:rPr>
          <w:spacing w:val="44"/>
        </w:rPr>
        <w:t xml:space="preserve"> </w:t>
      </w:r>
      <w:r>
        <w:rPr>
          <w:spacing w:val="-1"/>
        </w:rPr>
        <w:t>action</w:t>
      </w:r>
      <w:r>
        <w:rPr>
          <w:spacing w:val="46"/>
        </w:rPr>
        <w:t xml:space="preserve"> </w:t>
      </w:r>
      <w:r>
        <w:rPr>
          <w:spacing w:val="-1"/>
        </w:rPr>
        <w:t>is</w:t>
      </w:r>
      <w:r>
        <w:rPr>
          <w:spacing w:val="47"/>
        </w:rPr>
        <w:t xml:space="preserve"> </w:t>
      </w:r>
      <w:r>
        <w:t>taken</w:t>
      </w:r>
      <w:r>
        <w:rPr>
          <w:spacing w:val="45"/>
        </w:rPr>
        <w:t xml:space="preserve"> </w:t>
      </w:r>
      <w:r>
        <w:rPr>
          <w:spacing w:val="-1"/>
        </w:rPr>
        <w:t>in</w:t>
      </w:r>
      <w:r>
        <w:rPr>
          <w:spacing w:val="46"/>
        </w:rPr>
        <w:t xml:space="preserve"> </w:t>
      </w:r>
      <w:r>
        <w:rPr>
          <w:spacing w:val="-1"/>
        </w:rPr>
        <w:t>response</w:t>
      </w:r>
      <w:r>
        <w:rPr>
          <w:spacing w:val="46"/>
        </w:rPr>
        <w:t xml:space="preserve"> </w:t>
      </w:r>
      <w:r>
        <w:t>to</w:t>
      </w:r>
      <w:r>
        <w:rPr>
          <w:spacing w:val="46"/>
        </w:rPr>
        <w:t xml:space="preserve"> </w:t>
      </w:r>
      <w:r>
        <w:t>a</w:t>
      </w:r>
      <w:r>
        <w:rPr>
          <w:spacing w:val="49"/>
        </w:rPr>
        <w:t xml:space="preserve"> </w:t>
      </w:r>
      <w:r>
        <w:rPr>
          <w:spacing w:val="-1"/>
        </w:rPr>
        <w:t>Breach</w:t>
      </w:r>
      <w:r>
        <w:rPr>
          <w:spacing w:val="47"/>
        </w:rPr>
        <w:t xml:space="preserve"> </w:t>
      </w:r>
      <w:r>
        <w:rPr>
          <w:spacing w:val="-2"/>
        </w:rPr>
        <w:t>of</w:t>
      </w:r>
      <w:r>
        <w:rPr>
          <w:spacing w:val="51"/>
        </w:rPr>
        <w:t xml:space="preserve"> </w:t>
      </w:r>
      <w:r>
        <w:rPr>
          <w:spacing w:val="-1"/>
        </w:rPr>
        <w:t>Security</w:t>
      </w:r>
      <w:r>
        <w:rPr>
          <w:spacing w:val="44"/>
        </w:rPr>
        <w:t xml:space="preserve"> </w:t>
      </w:r>
      <w:r>
        <w:t>or</w:t>
      </w:r>
      <w:r>
        <w:rPr>
          <w:spacing w:val="49"/>
        </w:rPr>
        <w:t xml:space="preserve"> </w:t>
      </w:r>
      <w:r>
        <w:rPr>
          <w:spacing w:val="-1"/>
        </w:rPr>
        <w:t>potential</w:t>
      </w:r>
      <w:r>
        <w:rPr>
          <w:spacing w:val="26"/>
        </w:rPr>
        <w:t xml:space="preserve"> </w:t>
      </w:r>
      <w:r>
        <w:t>or</w:t>
      </w:r>
      <w:r>
        <w:rPr>
          <w:spacing w:val="27"/>
        </w:rPr>
        <w:t xml:space="preserve"> </w:t>
      </w:r>
      <w:r>
        <w:rPr>
          <w:spacing w:val="-1"/>
        </w:rPr>
        <w:t>attempted</w:t>
      </w:r>
      <w:r>
        <w:rPr>
          <w:spacing w:val="29"/>
        </w:rPr>
        <w:t xml:space="preserve"> </w:t>
      </w:r>
      <w:r>
        <w:rPr>
          <w:spacing w:val="-1"/>
        </w:rPr>
        <w:t>Breach</w:t>
      </w:r>
      <w:r>
        <w:rPr>
          <w:spacing w:val="27"/>
        </w:rPr>
        <w:t xml:space="preserve"> </w:t>
      </w:r>
      <w:r>
        <w:rPr>
          <w:spacing w:val="-2"/>
        </w:rPr>
        <w:t>of</w:t>
      </w:r>
      <w:r>
        <w:rPr>
          <w:spacing w:val="31"/>
        </w:rPr>
        <w:t xml:space="preserve"> </w:t>
      </w:r>
      <w:r>
        <w:rPr>
          <w:spacing w:val="-1"/>
        </w:rPr>
        <w:t>Security</w:t>
      </w:r>
      <w:r>
        <w:rPr>
          <w:spacing w:val="24"/>
        </w:rPr>
        <w:t xml:space="preserve"> </w:t>
      </w:r>
      <w:r>
        <w:rPr>
          <w:spacing w:val="-1"/>
        </w:rPr>
        <w:t>that</w:t>
      </w:r>
      <w:r>
        <w:rPr>
          <w:spacing w:val="28"/>
        </w:rPr>
        <w:t xml:space="preserve"> </w:t>
      </w:r>
      <w:r>
        <w:rPr>
          <w:spacing w:val="-1"/>
        </w:rPr>
        <w:t>demonstrates</w:t>
      </w:r>
      <w:r>
        <w:rPr>
          <w:spacing w:val="27"/>
        </w:rPr>
        <w:t xml:space="preserve"> </w:t>
      </w:r>
      <w:r>
        <w:rPr>
          <w:spacing w:val="-1"/>
        </w:rPr>
        <w:t>non-compliance</w:t>
      </w:r>
      <w:r>
        <w:rPr>
          <w:spacing w:val="27"/>
        </w:rPr>
        <w:t xml:space="preserve"> </w:t>
      </w:r>
      <w:r>
        <w:rPr>
          <w:spacing w:val="-2"/>
        </w:rPr>
        <w:t>of</w:t>
      </w:r>
      <w:r>
        <w:rPr>
          <w:spacing w:val="53"/>
        </w:rPr>
        <w:t xml:space="preserve"> </w:t>
      </w:r>
      <w:r>
        <w:t>the</w:t>
      </w:r>
      <w:r>
        <w:rPr>
          <w:spacing w:val="14"/>
        </w:rPr>
        <w:t xml:space="preserve"> </w:t>
      </w:r>
      <w:r>
        <w:rPr>
          <w:spacing w:val="-2"/>
        </w:rPr>
        <w:t>ISMS</w:t>
      </w:r>
      <w:r>
        <w:rPr>
          <w:spacing w:val="17"/>
        </w:rPr>
        <w:t xml:space="preserve"> </w:t>
      </w:r>
      <w:r>
        <w:rPr>
          <w:spacing w:val="-1"/>
        </w:rPr>
        <w:t>with</w:t>
      </w:r>
      <w:r>
        <w:rPr>
          <w:spacing w:val="15"/>
        </w:rPr>
        <w:t xml:space="preserve"> </w:t>
      </w:r>
      <w:r>
        <w:t>the</w:t>
      </w:r>
      <w:r>
        <w:rPr>
          <w:spacing w:val="14"/>
        </w:rPr>
        <w:t xml:space="preserve"> </w:t>
      </w:r>
      <w:r>
        <w:rPr>
          <w:spacing w:val="-1"/>
        </w:rPr>
        <w:t>Security</w:t>
      </w:r>
      <w:r>
        <w:rPr>
          <w:spacing w:val="13"/>
        </w:rPr>
        <w:t xml:space="preserve"> </w:t>
      </w:r>
      <w:r>
        <w:rPr>
          <w:spacing w:val="-1"/>
        </w:rPr>
        <w:t>Policy</w:t>
      </w:r>
      <w:r>
        <w:rPr>
          <w:spacing w:val="13"/>
        </w:rPr>
        <w:t xml:space="preserve"> </w:t>
      </w:r>
      <w:r>
        <w:t>or</w:t>
      </w:r>
      <w:r>
        <w:rPr>
          <w:spacing w:val="15"/>
        </w:rPr>
        <w:t xml:space="preserve"> </w:t>
      </w:r>
      <w:r>
        <w:t>the</w:t>
      </w:r>
      <w:r>
        <w:rPr>
          <w:spacing w:val="14"/>
        </w:rPr>
        <w:t xml:space="preserve"> </w:t>
      </w:r>
      <w:r>
        <w:t>requirements</w:t>
      </w:r>
      <w:r>
        <w:rPr>
          <w:spacing w:val="15"/>
        </w:rPr>
        <w:t xml:space="preserve"> </w:t>
      </w:r>
      <w:r>
        <w:rPr>
          <w:spacing w:val="-2"/>
        </w:rPr>
        <w:t>of</w:t>
      </w:r>
      <w:r>
        <w:rPr>
          <w:spacing w:val="16"/>
        </w:rPr>
        <w:t xml:space="preserve"> </w:t>
      </w:r>
      <w:r>
        <w:rPr>
          <w:spacing w:val="-1"/>
        </w:rPr>
        <w:t>this</w:t>
      </w:r>
      <w:r>
        <w:rPr>
          <w:spacing w:val="16"/>
        </w:rPr>
        <w:t xml:space="preserve"> </w:t>
      </w:r>
      <w:r>
        <w:rPr>
          <w:spacing w:val="-1"/>
        </w:rPr>
        <w:t>Contract</w:t>
      </w:r>
      <w:r>
        <w:rPr>
          <w:spacing w:val="16"/>
        </w:rPr>
        <w:t xml:space="preserve"> </w:t>
      </w:r>
      <w:r>
        <w:rPr>
          <w:spacing w:val="-1"/>
        </w:rPr>
        <w:t>Schedule</w:t>
      </w:r>
      <w:r>
        <w:rPr>
          <w:spacing w:val="39"/>
        </w:rPr>
        <w:t xml:space="preserve"> </w:t>
      </w:r>
      <w:r>
        <w:rPr>
          <w:spacing w:val="-1"/>
        </w:rPr>
        <w:t>7, then</w:t>
      </w:r>
      <w:r>
        <w:t xml:space="preserve"> any</w:t>
      </w:r>
      <w:r>
        <w:rPr>
          <w:spacing w:val="-2"/>
        </w:rPr>
        <w:t xml:space="preserve"> </w:t>
      </w:r>
      <w:r>
        <w:rPr>
          <w:spacing w:val="-1"/>
        </w:rPr>
        <w:t>required</w:t>
      </w:r>
      <w:r>
        <w:t xml:space="preserve"> </w:t>
      </w:r>
      <w:r>
        <w:rPr>
          <w:spacing w:val="-1"/>
        </w:rPr>
        <w:t>change</w:t>
      </w:r>
      <w:r>
        <w:rPr>
          <w:spacing w:val="-2"/>
        </w:rPr>
        <w:t xml:space="preserve"> </w:t>
      </w:r>
      <w:r>
        <w:t>to</w:t>
      </w:r>
      <w:r>
        <w:rPr>
          <w:spacing w:val="-2"/>
        </w:rPr>
        <w:t xml:space="preserve"> </w:t>
      </w:r>
      <w:r>
        <w:t>the</w:t>
      </w:r>
      <w:r>
        <w:rPr>
          <w:spacing w:val="-2"/>
        </w:rPr>
        <w:t xml:space="preserve"> ISMS</w:t>
      </w:r>
      <w:r>
        <w:t xml:space="preserve"> </w:t>
      </w:r>
      <w:r>
        <w:rPr>
          <w:spacing w:val="-1"/>
        </w:rPr>
        <w:t>shall</w:t>
      </w:r>
      <w:r>
        <w:t xml:space="preserve"> be at</w:t>
      </w:r>
      <w:r>
        <w:rPr>
          <w:spacing w:val="-1"/>
        </w:rPr>
        <w:t xml:space="preserve"> </w:t>
      </w:r>
      <w:r>
        <w:t xml:space="preserve">no </w:t>
      </w:r>
      <w:r>
        <w:rPr>
          <w:spacing w:val="-1"/>
        </w:rPr>
        <w:t xml:space="preserve">cost </w:t>
      </w:r>
      <w:r>
        <w:t>to</w:t>
      </w:r>
      <w:r>
        <w:rPr>
          <w:spacing w:val="-2"/>
        </w:rPr>
        <w:t xml:space="preserve"> </w:t>
      </w:r>
      <w:r>
        <w:t>the</w:t>
      </w:r>
      <w:r>
        <w:rPr>
          <w:spacing w:val="-2"/>
        </w:rPr>
        <w:t xml:space="preserve"> </w:t>
      </w:r>
      <w:r>
        <w:rPr>
          <w:spacing w:val="-1"/>
        </w:rPr>
        <w:t>Customer.</w:t>
      </w:r>
    </w:p>
    <w:p w14:paraId="3C6CCF59" w14:textId="77777777" w:rsidR="00437262" w:rsidRDefault="00437262">
      <w:pPr>
        <w:rPr>
          <w:rFonts w:ascii="Arial" w:eastAsia="Arial" w:hAnsi="Arial" w:cs="Arial"/>
          <w:sz w:val="20"/>
          <w:szCs w:val="20"/>
        </w:rPr>
      </w:pPr>
    </w:p>
    <w:p w14:paraId="355B5DED" w14:textId="77777777" w:rsidR="00437262" w:rsidRDefault="00437262">
      <w:pPr>
        <w:rPr>
          <w:rFonts w:ascii="Arial" w:eastAsia="Arial" w:hAnsi="Arial" w:cs="Arial"/>
          <w:sz w:val="20"/>
          <w:szCs w:val="20"/>
        </w:rPr>
      </w:pPr>
    </w:p>
    <w:p w14:paraId="0D2F29B6" w14:textId="77777777" w:rsidR="00437262" w:rsidRDefault="00437262">
      <w:pPr>
        <w:rPr>
          <w:rFonts w:ascii="Arial" w:eastAsia="Arial" w:hAnsi="Arial" w:cs="Arial"/>
          <w:sz w:val="20"/>
          <w:szCs w:val="20"/>
        </w:rPr>
      </w:pPr>
    </w:p>
    <w:p w14:paraId="655FF213" w14:textId="77777777" w:rsidR="00437262" w:rsidRDefault="00437262">
      <w:pPr>
        <w:rPr>
          <w:rFonts w:ascii="Arial" w:eastAsia="Arial" w:hAnsi="Arial" w:cs="Arial"/>
          <w:sz w:val="20"/>
          <w:szCs w:val="20"/>
        </w:rPr>
      </w:pPr>
    </w:p>
    <w:p w14:paraId="2CD69D44" w14:textId="77777777" w:rsidR="00437262" w:rsidRDefault="00437262">
      <w:pPr>
        <w:rPr>
          <w:rFonts w:ascii="Arial" w:eastAsia="Arial" w:hAnsi="Arial" w:cs="Arial"/>
          <w:sz w:val="20"/>
          <w:szCs w:val="20"/>
        </w:rPr>
      </w:pPr>
    </w:p>
    <w:p w14:paraId="405C15CA" w14:textId="77777777" w:rsidR="00437262" w:rsidRDefault="00437262">
      <w:pPr>
        <w:rPr>
          <w:rFonts w:ascii="Arial" w:eastAsia="Arial" w:hAnsi="Arial" w:cs="Arial"/>
          <w:sz w:val="20"/>
          <w:szCs w:val="20"/>
        </w:rPr>
      </w:pPr>
    </w:p>
    <w:p w14:paraId="27BCC94A" w14:textId="77777777" w:rsidR="00437262" w:rsidRDefault="00437262">
      <w:pPr>
        <w:rPr>
          <w:rFonts w:ascii="Arial" w:eastAsia="Arial" w:hAnsi="Arial" w:cs="Arial"/>
          <w:sz w:val="20"/>
          <w:szCs w:val="20"/>
        </w:rPr>
      </w:pPr>
    </w:p>
    <w:p w14:paraId="1082ECBC" w14:textId="77777777" w:rsidR="00437262" w:rsidRDefault="00437262">
      <w:pPr>
        <w:rPr>
          <w:rFonts w:ascii="Arial" w:eastAsia="Arial" w:hAnsi="Arial" w:cs="Arial"/>
          <w:sz w:val="20"/>
          <w:szCs w:val="20"/>
        </w:rPr>
      </w:pPr>
    </w:p>
    <w:p w14:paraId="09C09B67" w14:textId="77777777" w:rsidR="00437262" w:rsidRDefault="00437262">
      <w:pPr>
        <w:rPr>
          <w:rFonts w:ascii="Arial" w:eastAsia="Arial" w:hAnsi="Arial" w:cs="Arial"/>
          <w:sz w:val="19"/>
          <w:szCs w:val="19"/>
        </w:rPr>
      </w:pPr>
    </w:p>
    <w:p w14:paraId="3D166D40" w14:textId="3DA058B0" w:rsidR="00437262" w:rsidRDefault="00437262">
      <w:pPr>
        <w:spacing w:line="200" w:lineRule="atLeast"/>
        <w:ind w:left="332"/>
        <w:rPr>
          <w:rFonts w:ascii="Arial" w:eastAsia="Arial" w:hAnsi="Arial" w:cs="Arial"/>
          <w:sz w:val="20"/>
          <w:szCs w:val="20"/>
        </w:rPr>
      </w:pPr>
    </w:p>
    <w:p w14:paraId="2069F7E2" w14:textId="77777777" w:rsidR="00437262" w:rsidRDefault="00437262">
      <w:pPr>
        <w:spacing w:line="200" w:lineRule="atLeast"/>
        <w:rPr>
          <w:rFonts w:ascii="Arial" w:eastAsia="Arial" w:hAnsi="Arial" w:cs="Arial"/>
          <w:sz w:val="20"/>
          <w:szCs w:val="20"/>
        </w:rPr>
        <w:sectPr w:rsidR="00437262">
          <w:pgSz w:w="11910" w:h="16840"/>
          <w:pgMar w:top="1480" w:right="1300" w:bottom="1160" w:left="1680" w:header="0" w:footer="965" w:gutter="0"/>
          <w:cols w:space="720"/>
        </w:sectPr>
      </w:pPr>
    </w:p>
    <w:p w14:paraId="1C576575" w14:textId="77777777" w:rsidR="00437262" w:rsidRDefault="00BC70E3">
      <w:pPr>
        <w:pStyle w:val="Heading1"/>
        <w:spacing w:before="57"/>
        <w:ind w:left="2746" w:firstLine="0"/>
        <w:rPr>
          <w:b w:val="0"/>
          <w:bCs w:val="0"/>
        </w:rPr>
      </w:pPr>
      <w:bookmarkStart w:id="339" w:name="_bookmark314"/>
      <w:bookmarkEnd w:id="339"/>
      <w:r>
        <w:rPr>
          <w:spacing w:val="-1"/>
        </w:rPr>
        <w:lastRenderedPageBreak/>
        <w:t>ANNEX</w:t>
      </w:r>
      <w:r>
        <w:t xml:space="preserve"> 1:</w:t>
      </w:r>
      <w:r>
        <w:rPr>
          <w:spacing w:val="1"/>
        </w:rPr>
        <w:t xml:space="preserve"> </w:t>
      </w:r>
      <w:r>
        <w:rPr>
          <w:spacing w:val="-2"/>
        </w:rPr>
        <w:t>SECURITY</w:t>
      </w:r>
      <w:r>
        <w:t xml:space="preserve"> POLICY</w:t>
      </w:r>
    </w:p>
    <w:p w14:paraId="5FDBF080" w14:textId="77777777" w:rsidR="00437262" w:rsidRDefault="00437262">
      <w:pPr>
        <w:rPr>
          <w:rFonts w:ascii="Arial" w:eastAsia="Arial" w:hAnsi="Arial" w:cs="Arial"/>
          <w:b/>
          <w:bCs/>
          <w:sz w:val="20"/>
          <w:szCs w:val="20"/>
        </w:rPr>
      </w:pPr>
    </w:p>
    <w:p w14:paraId="13A644C8" w14:textId="77777777" w:rsidR="00437262" w:rsidRDefault="00437262">
      <w:pPr>
        <w:rPr>
          <w:rFonts w:ascii="Arial" w:eastAsia="Arial" w:hAnsi="Arial" w:cs="Arial"/>
          <w:b/>
          <w:bCs/>
          <w:sz w:val="20"/>
          <w:szCs w:val="20"/>
        </w:rPr>
      </w:pPr>
    </w:p>
    <w:p w14:paraId="6CA95DCF" w14:textId="77777777" w:rsidR="00437262" w:rsidRDefault="00437262">
      <w:pPr>
        <w:rPr>
          <w:rFonts w:ascii="Arial" w:eastAsia="Arial" w:hAnsi="Arial" w:cs="Arial"/>
          <w:b/>
          <w:bCs/>
          <w:sz w:val="20"/>
          <w:szCs w:val="20"/>
        </w:rPr>
      </w:pPr>
    </w:p>
    <w:p w14:paraId="3880AE09" w14:textId="77777777" w:rsidR="00437262" w:rsidRDefault="00437262">
      <w:pPr>
        <w:rPr>
          <w:rFonts w:ascii="Arial" w:eastAsia="Arial" w:hAnsi="Arial" w:cs="Arial"/>
          <w:b/>
          <w:bCs/>
          <w:sz w:val="20"/>
          <w:szCs w:val="20"/>
        </w:rPr>
      </w:pPr>
    </w:p>
    <w:p w14:paraId="3BA14F09" w14:textId="77777777" w:rsidR="00437262" w:rsidRDefault="00437262">
      <w:pPr>
        <w:rPr>
          <w:rFonts w:ascii="Arial" w:eastAsia="Arial" w:hAnsi="Arial" w:cs="Arial"/>
          <w:b/>
          <w:bCs/>
          <w:sz w:val="20"/>
          <w:szCs w:val="20"/>
        </w:rPr>
      </w:pPr>
    </w:p>
    <w:p w14:paraId="3661D5DA" w14:textId="77777777" w:rsidR="00437262" w:rsidRDefault="00437262">
      <w:pPr>
        <w:rPr>
          <w:rFonts w:ascii="Arial" w:eastAsia="Arial" w:hAnsi="Arial" w:cs="Arial"/>
          <w:b/>
          <w:bCs/>
          <w:sz w:val="20"/>
          <w:szCs w:val="20"/>
        </w:rPr>
      </w:pPr>
    </w:p>
    <w:p w14:paraId="6255CDE8" w14:textId="77777777" w:rsidR="00437262" w:rsidRDefault="00437262">
      <w:pPr>
        <w:rPr>
          <w:rFonts w:ascii="Arial" w:eastAsia="Arial" w:hAnsi="Arial" w:cs="Arial"/>
          <w:b/>
          <w:bCs/>
          <w:sz w:val="20"/>
          <w:szCs w:val="20"/>
        </w:rPr>
      </w:pPr>
    </w:p>
    <w:p w14:paraId="10C92296" w14:textId="77777777" w:rsidR="00437262" w:rsidRDefault="00437262">
      <w:pPr>
        <w:rPr>
          <w:rFonts w:ascii="Arial" w:eastAsia="Arial" w:hAnsi="Arial" w:cs="Arial"/>
          <w:b/>
          <w:bCs/>
          <w:sz w:val="20"/>
          <w:szCs w:val="20"/>
        </w:rPr>
      </w:pPr>
    </w:p>
    <w:p w14:paraId="0F409E26" w14:textId="77777777" w:rsidR="00437262" w:rsidRDefault="00437262">
      <w:pPr>
        <w:rPr>
          <w:rFonts w:ascii="Arial" w:eastAsia="Arial" w:hAnsi="Arial" w:cs="Arial"/>
          <w:b/>
          <w:bCs/>
          <w:sz w:val="20"/>
          <w:szCs w:val="20"/>
        </w:rPr>
      </w:pPr>
    </w:p>
    <w:p w14:paraId="3CFFE07C" w14:textId="77777777" w:rsidR="00437262" w:rsidRDefault="00437262">
      <w:pPr>
        <w:rPr>
          <w:rFonts w:ascii="Arial" w:eastAsia="Arial" w:hAnsi="Arial" w:cs="Arial"/>
          <w:b/>
          <w:bCs/>
          <w:sz w:val="20"/>
          <w:szCs w:val="20"/>
        </w:rPr>
      </w:pPr>
    </w:p>
    <w:p w14:paraId="3F53D63B" w14:textId="77777777" w:rsidR="00437262" w:rsidRDefault="00437262">
      <w:pPr>
        <w:rPr>
          <w:rFonts w:ascii="Arial" w:eastAsia="Arial" w:hAnsi="Arial" w:cs="Arial"/>
          <w:b/>
          <w:bCs/>
          <w:sz w:val="20"/>
          <w:szCs w:val="20"/>
        </w:rPr>
      </w:pPr>
    </w:p>
    <w:p w14:paraId="0E4E5F77" w14:textId="77777777" w:rsidR="00437262" w:rsidRDefault="00437262">
      <w:pPr>
        <w:spacing w:before="3"/>
        <w:rPr>
          <w:rFonts w:ascii="Arial" w:eastAsia="Arial" w:hAnsi="Arial" w:cs="Arial"/>
          <w:b/>
          <w:bCs/>
          <w:sz w:val="25"/>
          <w:szCs w:val="25"/>
        </w:rPr>
      </w:pPr>
    </w:p>
    <w:p w14:paraId="6FB11D63" w14:textId="16468FAE" w:rsidR="00437262" w:rsidRDefault="00437262">
      <w:pPr>
        <w:spacing w:line="200" w:lineRule="atLeast"/>
        <w:ind w:left="332"/>
        <w:rPr>
          <w:rFonts w:ascii="Arial" w:eastAsia="Arial" w:hAnsi="Arial" w:cs="Arial"/>
          <w:sz w:val="20"/>
          <w:szCs w:val="20"/>
        </w:rPr>
      </w:pPr>
    </w:p>
    <w:p w14:paraId="78C151E7" w14:textId="77777777" w:rsidR="00437262" w:rsidRDefault="00437262">
      <w:pPr>
        <w:spacing w:line="200" w:lineRule="atLeast"/>
        <w:rPr>
          <w:rFonts w:ascii="Arial" w:eastAsia="Arial" w:hAnsi="Arial" w:cs="Arial"/>
          <w:sz w:val="20"/>
          <w:szCs w:val="20"/>
        </w:rPr>
        <w:sectPr w:rsidR="00437262">
          <w:pgSz w:w="11910" w:h="16840"/>
          <w:pgMar w:top="1480" w:right="1680" w:bottom="1160" w:left="1680" w:header="0" w:footer="965" w:gutter="0"/>
          <w:cols w:space="720"/>
        </w:sectPr>
      </w:pPr>
    </w:p>
    <w:p w14:paraId="2B6FFD56" w14:textId="77777777" w:rsidR="00437262" w:rsidRDefault="00BC70E3">
      <w:pPr>
        <w:pStyle w:val="Heading1"/>
        <w:spacing w:before="57"/>
        <w:ind w:left="2023" w:firstLine="0"/>
        <w:rPr>
          <w:b w:val="0"/>
          <w:bCs w:val="0"/>
        </w:rPr>
      </w:pPr>
      <w:bookmarkStart w:id="340" w:name="_bookmark315"/>
      <w:bookmarkEnd w:id="340"/>
      <w:r>
        <w:rPr>
          <w:spacing w:val="-1"/>
        </w:rPr>
        <w:lastRenderedPageBreak/>
        <w:t>ANNEX</w:t>
      </w:r>
      <w:r>
        <w:t xml:space="preserve"> 2:</w:t>
      </w:r>
      <w:r>
        <w:rPr>
          <w:spacing w:val="1"/>
        </w:rPr>
        <w:t xml:space="preserve"> </w:t>
      </w:r>
      <w:r>
        <w:rPr>
          <w:spacing w:val="-2"/>
        </w:rPr>
        <w:t>SECURITY</w:t>
      </w:r>
      <w:r>
        <w:t xml:space="preserve"> </w:t>
      </w:r>
      <w:r>
        <w:rPr>
          <w:spacing w:val="-1"/>
        </w:rPr>
        <w:t>MANAGEMENT</w:t>
      </w:r>
      <w:r>
        <w:rPr>
          <w:spacing w:val="-2"/>
        </w:rPr>
        <w:t xml:space="preserve"> </w:t>
      </w:r>
      <w:r>
        <w:rPr>
          <w:spacing w:val="-1"/>
        </w:rPr>
        <w:t>PLAN</w:t>
      </w:r>
    </w:p>
    <w:p w14:paraId="02568DCF" w14:textId="77777777" w:rsidR="00437262" w:rsidRDefault="00437262">
      <w:pPr>
        <w:rPr>
          <w:rFonts w:ascii="Arial" w:eastAsia="Arial" w:hAnsi="Arial" w:cs="Arial"/>
          <w:b/>
          <w:bCs/>
          <w:sz w:val="20"/>
          <w:szCs w:val="20"/>
        </w:rPr>
      </w:pPr>
    </w:p>
    <w:p w14:paraId="4D8AEF34" w14:textId="77777777" w:rsidR="00437262" w:rsidRDefault="00437262">
      <w:pPr>
        <w:rPr>
          <w:rFonts w:ascii="Arial" w:eastAsia="Arial" w:hAnsi="Arial" w:cs="Arial"/>
          <w:b/>
          <w:bCs/>
          <w:sz w:val="20"/>
          <w:szCs w:val="20"/>
        </w:rPr>
      </w:pPr>
    </w:p>
    <w:p w14:paraId="66076FCA" w14:textId="77777777" w:rsidR="00437262" w:rsidRDefault="00437262">
      <w:pPr>
        <w:rPr>
          <w:rFonts w:ascii="Arial" w:eastAsia="Arial" w:hAnsi="Arial" w:cs="Arial"/>
          <w:b/>
          <w:bCs/>
          <w:sz w:val="20"/>
          <w:szCs w:val="20"/>
        </w:rPr>
      </w:pPr>
    </w:p>
    <w:p w14:paraId="46587751" w14:textId="77777777" w:rsidR="00437262" w:rsidRDefault="00437262">
      <w:pPr>
        <w:rPr>
          <w:rFonts w:ascii="Arial" w:eastAsia="Arial" w:hAnsi="Arial" w:cs="Arial"/>
          <w:b/>
          <w:bCs/>
          <w:sz w:val="20"/>
          <w:szCs w:val="20"/>
        </w:rPr>
      </w:pPr>
    </w:p>
    <w:p w14:paraId="4AE63D96" w14:textId="77777777" w:rsidR="00437262" w:rsidRDefault="00437262">
      <w:pPr>
        <w:rPr>
          <w:rFonts w:ascii="Arial" w:eastAsia="Arial" w:hAnsi="Arial" w:cs="Arial"/>
          <w:b/>
          <w:bCs/>
          <w:sz w:val="20"/>
          <w:szCs w:val="20"/>
        </w:rPr>
      </w:pPr>
    </w:p>
    <w:p w14:paraId="7DD57130" w14:textId="77777777" w:rsidR="00437262" w:rsidRDefault="00437262">
      <w:pPr>
        <w:rPr>
          <w:rFonts w:ascii="Arial" w:eastAsia="Arial" w:hAnsi="Arial" w:cs="Arial"/>
          <w:b/>
          <w:bCs/>
          <w:sz w:val="20"/>
          <w:szCs w:val="20"/>
        </w:rPr>
      </w:pPr>
    </w:p>
    <w:p w14:paraId="00644C81" w14:textId="77777777" w:rsidR="00437262" w:rsidRDefault="00437262">
      <w:pPr>
        <w:rPr>
          <w:rFonts w:ascii="Arial" w:eastAsia="Arial" w:hAnsi="Arial" w:cs="Arial"/>
          <w:b/>
          <w:bCs/>
          <w:sz w:val="20"/>
          <w:szCs w:val="20"/>
        </w:rPr>
      </w:pPr>
    </w:p>
    <w:p w14:paraId="22D7B354" w14:textId="77777777" w:rsidR="00437262" w:rsidRDefault="00437262">
      <w:pPr>
        <w:rPr>
          <w:rFonts w:ascii="Arial" w:eastAsia="Arial" w:hAnsi="Arial" w:cs="Arial"/>
          <w:b/>
          <w:bCs/>
          <w:sz w:val="20"/>
          <w:szCs w:val="20"/>
        </w:rPr>
      </w:pPr>
    </w:p>
    <w:p w14:paraId="4807556A" w14:textId="77777777" w:rsidR="00437262" w:rsidRDefault="00437262">
      <w:pPr>
        <w:rPr>
          <w:rFonts w:ascii="Arial" w:eastAsia="Arial" w:hAnsi="Arial" w:cs="Arial"/>
          <w:b/>
          <w:bCs/>
          <w:sz w:val="20"/>
          <w:szCs w:val="20"/>
        </w:rPr>
      </w:pPr>
    </w:p>
    <w:p w14:paraId="5C6498B3" w14:textId="77777777" w:rsidR="00437262" w:rsidRDefault="00437262">
      <w:pPr>
        <w:rPr>
          <w:rFonts w:ascii="Arial" w:eastAsia="Arial" w:hAnsi="Arial" w:cs="Arial"/>
          <w:b/>
          <w:bCs/>
          <w:sz w:val="20"/>
          <w:szCs w:val="20"/>
        </w:rPr>
      </w:pPr>
    </w:p>
    <w:p w14:paraId="1A42F906" w14:textId="77777777" w:rsidR="00437262" w:rsidRDefault="00437262">
      <w:pPr>
        <w:rPr>
          <w:rFonts w:ascii="Arial" w:eastAsia="Arial" w:hAnsi="Arial" w:cs="Arial"/>
          <w:b/>
          <w:bCs/>
          <w:sz w:val="20"/>
          <w:szCs w:val="20"/>
        </w:rPr>
      </w:pPr>
    </w:p>
    <w:p w14:paraId="16582789" w14:textId="77777777" w:rsidR="00437262" w:rsidRDefault="00437262">
      <w:pPr>
        <w:spacing w:before="3"/>
        <w:rPr>
          <w:rFonts w:ascii="Arial" w:eastAsia="Arial" w:hAnsi="Arial" w:cs="Arial"/>
          <w:b/>
          <w:bCs/>
          <w:sz w:val="25"/>
          <w:szCs w:val="25"/>
        </w:rPr>
      </w:pPr>
    </w:p>
    <w:p w14:paraId="4EF169C4" w14:textId="5DAAE828" w:rsidR="00437262" w:rsidRDefault="00437262">
      <w:pPr>
        <w:spacing w:line="200" w:lineRule="atLeast"/>
        <w:ind w:left="332"/>
        <w:rPr>
          <w:rFonts w:ascii="Arial" w:eastAsia="Arial" w:hAnsi="Arial" w:cs="Arial"/>
          <w:sz w:val="20"/>
          <w:szCs w:val="20"/>
        </w:rPr>
      </w:pPr>
    </w:p>
    <w:p w14:paraId="1E736A7C" w14:textId="77777777" w:rsidR="00437262" w:rsidRDefault="00437262">
      <w:pPr>
        <w:spacing w:line="200" w:lineRule="atLeast"/>
        <w:rPr>
          <w:rFonts w:ascii="Arial" w:eastAsia="Arial" w:hAnsi="Arial" w:cs="Arial"/>
          <w:sz w:val="20"/>
          <w:szCs w:val="20"/>
        </w:rPr>
        <w:sectPr w:rsidR="00437262">
          <w:pgSz w:w="11910" w:h="16840"/>
          <w:pgMar w:top="1480" w:right="1680" w:bottom="1160" w:left="1680" w:header="0" w:footer="965" w:gutter="0"/>
          <w:cols w:space="720"/>
        </w:sectPr>
      </w:pPr>
    </w:p>
    <w:p w14:paraId="4CC8C833" w14:textId="77777777" w:rsidR="00437262" w:rsidRDefault="00437262">
      <w:pPr>
        <w:rPr>
          <w:rFonts w:ascii="Arial" w:eastAsia="Arial" w:hAnsi="Arial" w:cs="Arial"/>
          <w:b/>
          <w:bCs/>
          <w:sz w:val="20"/>
          <w:szCs w:val="20"/>
        </w:rPr>
      </w:pPr>
    </w:p>
    <w:p w14:paraId="4DB52C5C" w14:textId="77777777" w:rsidR="00437262" w:rsidRDefault="00437262">
      <w:pPr>
        <w:spacing w:before="1"/>
        <w:rPr>
          <w:rFonts w:ascii="Arial" w:eastAsia="Arial" w:hAnsi="Arial" w:cs="Arial"/>
          <w:b/>
          <w:bCs/>
          <w:sz w:val="19"/>
          <w:szCs w:val="19"/>
        </w:rPr>
      </w:pPr>
    </w:p>
    <w:p w14:paraId="3A73AB7A" w14:textId="77777777" w:rsidR="00437262" w:rsidRDefault="00BC70E3">
      <w:pPr>
        <w:pStyle w:val="Heading1"/>
        <w:ind w:left="163" w:firstLine="0"/>
        <w:rPr>
          <w:b w:val="0"/>
          <w:bCs w:val="0"/>
        </w:rPr>
      </w:pPr>
      <w:bookmarkStart w:id="341" w:name="_bookmark316"/>
      <w:bookmarkEnd w:id="341"/>
      <w:r>
        <w:rPr>
          <w:spacing w:val="-2"/>
        </w:rPr>
        <w:t xml:space="preserve">CONTRACT </w:t>
      </w:r>
      <w:r>
        <w:rPr>
          <w:spacing w:val="-1"/>
        </w:rPr>
        <w:t>SCHEDULE</w:t>
      </w:r>
      <w:r>
        <w:rPr>
          <w:spacing w:val="2"/>
        </w:rPr>
        <w:t xml:space="preserve"> </w:t>
      </w:r>
      <w:r>
        <w:rPr>
          <w:spacing w:val="-1"/>
        </w:rPr>
        <w:t>8:</w:t>
      </w:r>
      <w:r>
        <w:rPr>
          <w:spacing w:val="2"/>
        </w:rPr>
        <w:t xml:space="preserve"> </w:t>
      </w:r>
      <w:r>
        <w:rPr>
          <w:spacing w:val="-2"/>
        </w:rPr>
        <w:t>BUSINESS</w:t>
      </w:r>
      <w:r>
        <w:t xml:space="preserve"> </w:t>
      </w:r>
      <w:r>
        <w:rPr>
          <w:spacing w:val="-2"/>
        </w:rPr>
        <w:t>CONTINUITY</w:t>
      </w:r>
      <w:r>
        <w:rPr>
          <w:spacing w:val="6"/>
        </w:rPr>
        <w:t xml:space="preserve"> </w:t>
      </w:r>
      <w:r>
        <w:rPr>
          <w:spacing w:val="-3"/>
        </w:rPr>
        <w:t>AND</w:t>
      </w:r>
      <w:r>
        <w:t xml:space="preserve"> </w:t>
      </w:r>
      <w:r>
        <w:rPr>
          <w:spacing w:val="-1"/>
        </w:rPr>
        <w:t>DISASTER</w:t>
      </w:r>
      <w:r>
        <w:rPr>
          <w:spacing w:val="2"/>
        </w:rPr>
        <w:t xml:space="preserve"> </w:t>
      </w:r>
      <w:r>
        <w:rPr>
          <w:spacing w:val="-1"/>
        </w:rPr>
        <w:t>RECOVERY</w:t>
      </w:r>
    </w:p>
    <w:p w14:paraId="028629F0" w14:textId="77777777" w:rsidR="00437262" w:rsidRDefault="00437262">
      <w:pPr>
        <w:spacing w:before="11"/>
        <w:rPr>
          <w:rFonts w:ascii="Arial" w:eastAsia="Arial" w:hAnsi="Arial" w:cs="Arial"/>
          <w:b/>
          <w:bCs/>
          <w:sz w:val="20"/>
          <w:szCs w:val="20"/>
        </w:rPr>
      </w:pPr>
    </w:p>
    <w:p w14:paraId="70037BA8" w14:textId="77777777" w:rsidR="00437262" w:rsidRDefault="00BC70E3" w:rsidP="00A836BB">
      <w:pPr>
        <w:numPr>
          <w:ilvl w:val="0"/>
          <w:numId w:val="23"/>
        </w:numPr>
        <w:tabs>
          <w:tab w:val="left" w:pos="526"/>
        </w:tabs>
        <w:ind w:hanging="360"/>
        <w:rPr>
          <w:rFonts w:ascii="Arial" w:eastAsia="Arial" w:hAnsi="Arial" w:cs="Arial"/>
        </w:rPr>
      </w:pPr>
      <w:r>
        <w:rPr>
          <w:rFonts w:ascii="Arial"/>
          <w:b/>
          <w:spacing w:val="-1"/>
        </w:rPr>
        <w:t>DEFINITIONS</w:t>
      </w:r>
    </w:p>
    <w:p w14:paraId="50ABC0F6" w14:textId="77777777" w:rsidR="00437262" w:rsidRDefault="00437262">
      <w:pPr>
        <w:spacing w:before="11"/>
        <w:rPr>
          <w:rFonts w:ascii="Arial" w:eastAsia="Arial" w:hAnsi="Arial" w:cs="Arial"/>
          <w:b/>
          <w:bCs/>
          <w:sz w:val="20"/>
          <w:szCs w:val="20"/>
        </w:rPr>
      </w:pPr>
    </w:p>
    <w:p w14:paraId="6816818B" w14:textId="77777777" w:rsidR="00437262" w:rsidRDefault="00BC70E3" w:rsidP="00A836BB">
      <w:pPr>
        <w:pStyle w:val="BodyText"/>
        <w:numPr>
          <w:ilvl w:val="1"/>
          <w:numId w:val="23"/>
        </w:numPr>
        <w:tabs>
          <w:tab w:val="left" w:pos="954"/>
        </w:tabs>
        <w:spacing w:before="0"/>
      </w:pPr>
      <w:r>
        <w:t>In</w:t>
      </w:r>
      <w:r>
        <w:rPr>
          <w:spacing w:val="-2"/>
        </w:rPr>
        <w:t xml:space="preserve"> </w:t>
      </w:r>
      <w:r>
        <w:rPr>
          <w:spacing w:val="-1"/>
        </w:rPr>
        <w:t>this</w:t>
      </w:r>
      <w:r>
        <w:rPr>
          <w:spacing w:val="1"/>
        </w:rPr>
        <w:t xml:space="preserve"> </w:t>
      </w:r>
      <w:r>
        <w:rPr>
          <w:spacing w:val="-1"/>
        </w:rPr>
        <w:t>Contract Schedule</w:t>
      </w:r>
      <w:r>
        <w:rPr>
          <w:spacing w:val="1"/>
        </w:rPr>
        <w:t xml:space="preserve"> </w:t>
      </w:r>
      <w:r>
        <w:rPr>
          <w:spacing w:val="-1"/>
        </w:rPr>
        <w:t xml:space="preserve">8, </w:t>
      </w:r>
      <w:r>
        <w:t>the</w:t>
      </w:r>
      <w:r>
        <w:rPr>
          <w:spacing w:val="-5"/>
        </w:rPr>
        <w:t xml:space="preserve"> </w:t>
      </w:r>
      <w:r>
        <w:rPr>
          <w:spacing w:val="-1"/>
        </w:rPr>
        <w:t>following</w:t>
      </w:r>
      <w:r>
        <w:rPr>
          <w:spacing w:val="2"/>
        </w:rPr>
        <w:t xml:space="preserve"> </w:t>
      </w:r>
      <w:r>
        <w:rPr>
          <w:spacing w:val="-1"/>
        </w:rPr>
        <w:t>definitions</w:t>
      </w:r>
      <w:r>
        <w:rPr>
          <w:spacing w:val="1"/>
        </w:rPr>
        <w:t xml:space="preserve"> </w:t>
      </w:r>
      <w:r>
        <w:rPr>
          <w:spacing w:val="-1"/>
        </w:rPr>
        <w:t>shall</w:t>
      </w:r>
      <w:r>
        <w:t xml:space="preserve"> </w:t>
      </w:r>
      <w:r>
        <w:rPr>
          <w:spacing w:val="-1"/>
        </w:rPr>
        <w:t>apply:</w:t>
      </w:r>
    </w:p>
    <w:p w14:paraId="4274AC14" w14:textId="77777777" w:rsidR="00437262" w:rsidRDefault="00437262">
      <w:pPr>
        <w:spacing w:before="6"/>
        <w:rPr>
          <w:rFonts w:ascii="Arial" w:eastAsia="Arial" w:hAnsi="Arial" w:cs="Arial"/>
          <w:sz w:val="7"/>
          <w:szCs w:val="7"/>
        </w:rPr>
      </w:pPr>
    </w:p>
    <w:tbl>
      <w:tblPr>
        <w:tblW w:w="0" w:type="auto"/>
        <w:tblInd w:w="1008" w:type="dxa"/>
        <w:tblLayout w:type="fixed"/>
        <w:tblCellMar>
          <w:left w:w="0" w:type="dxa"/>
          <w:right w:w="0" w:type="dxa"/>
        </w:tblCellMar>
        <w:tblLook w:val="01E0" w:firstRow="1" w:lastRow="1" w:firstColumn="1" w:lastColumn="1" w:noHBand="0" w:noVBand="0"/>
      </w:tblPr>
      <w:tblGrid>
        <w:gridCol w:w="2827"/>
        <w:gridCol w:w="5183"/>
      </w:tblGrid>
      <w:tr w:rsidR="00437262" w14:paraId="30760CE4" w14:textId="77777777">
        <w:trPr>
          <w:trHeight w:hRule="exact" w:val="610"/>
        </w:trPr>
        <w:tc>
          <w:tcPr>
            <w:tcW w:w="2827" w:type="dxa"/>
            <w:tcBorders>
              <w:top w:val="nil"/>
              <w:left w:val="nil"/>
              <w:bottom w:val="nil"/>
              <w:right w:val="nil"/>
            </w:tcBorders>
          </w:tcPr>
          <w:p w14:paraId="10FA5B67" w14:textId="77777777" w:rsidR="00437262" w:rsidRDefault="00BC70E3">
            <w:pPr>
              <w:pStyle w:val="TableParagraph"/>
              <w:spacing w:before="32"/>
              <w:ind w:left="230" w:right="360"/>
              <w:rPr>
                <w:rFonts w:ascii="Arial" w:eastAsia="Arial" w:hAnsi="Arial" w:cs="Arial"/>
              </w:rPr>
            </w:pPr>
            <w:r>
              <w:rPr>
                <w:rFonts w:ascii="Arial"/>
                <w:b/>
                <w:spacing w:val="-1"/>
              </w:rPr>
              <w:t>"Business</w:t>
            </w:r>
            <w:r>
              <w:rPr>
                <w:rFonts w:ascii="Arial"/>
                <w:b/>
              </w:rPr>
              <w:t xml:space="preserve"> </w:t>
            </w:r>
            <w:r>
              <w:rPr>
                <w:rFonts w:ascii="Arial"/>
                <w:b/>
                <w:spacing w:val="-1"/>
              </w:rPr>
              <w:t>Continuity</w:t>
            </w:r>
            <w:r>
              <w:rPr>
                <w:rFonts w:ascii="Arial"/>
                <w:b/>
                <w:spacing w:val="26"/>
              </w:rPr>
              <w:t xml:space="preserve"> </w:t>
            </w:r>
            <w:r>
              <w:rPr>
                <w:rFonts w:ascii="Arial"/>
                <w:b/>
                <w:spacing w:val="-1"/>
              </w:rPr>
              <w:t>Plan"</w:t>
            </w:r>
          </w:p>
        </w:tc>
        <w:tc>
          <w:tcPr>
            <w:tcW w:w="5183" w:type="dxa"/>
            <w:tcBorders>
              <w:top w:val="nil"/>
              <w:left w:val="nil"/>
              <w:bottom w:val="nil"/>
              <w:right w:val="nil"/>
            </w:tcBorders>
          </w:tcPr>
          <w:p w14:paraId="6F91339D" w14:textId="5031CA24" w:rsidR="00437262" w:rsidRDefault="00BC70E3" w:rsidP="001C11AE">
            <w:pPr>
              <w:pStyle w:val="TableParagraph"/>
              <w:spacing w:before="35"/>
              <w:ind w:left="259" w:right="228"/>
              <w:rPr>
                <w:rFonts w:ascii="Arial" w:eastAsia="Arial" w:hAnsi="Arial" w:cs="Arial"/>
              </w:rPr>
            </w:pPr>
            <w:r>
              <w:rPr>
                <w:rFonts w:ascii="Arial"/>
                <w:spacing w:val="-1"/>
              </w:rPr>
              <w:t>has</w:t>
            </w:r>
            <w:r>
              <w:rPr>
                <w:rFonts w:ascii="Arial"/>
              </w:rPr>
              <w:t xml:space="preserve"> the </w:t>
            </w:r>
            <w:r>
              <w:rPr>
                <w:rFonts w:ascii="Arial"/>
                <w:spacing w:val="-1"/>
              </w:rPr>
              <w:t>meaning</w:t>
            </w:r>
            <w:r>
              <w:rPr>
                <w:rFonts w:ascii="Arial"/>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rPr>
              <w:t xml:space="preserve"> </w:t>
            </w:r>
            <w:r>
              <w:rPr>
                <w:rFonts w:ascii="Arial"/>
                <w:spacing w:val="-1"/>
              </w:rPr>
              <w:t>paragraph</w:t>
            </w:r>
            <w:hyperlink w:anchor="_bookmark317" w:history="1">
              <w:r>
                <w:rPr>
                  <w:rFonts w:ascii="Arial"/>
                  <w:spacing w:val="25"/>
                </w:rPr>
                <w:t xml:space="preserve"> </w:t>
              </w:r>
              <w:r>
                <w:rPr>
                  <w:rFonts w:ascii="Arial"/>
                  <w:spacing w:val="-1"/>
                </w:rPr>
                <w:t>2.2.1(b)</w:t>
              </w:r>
            </w:hyperlink>
            <w:r>
              <w:rPr>
                <w:rFonts w:ascii="Arial"/>
                <w:spacing w:val="-1"/>
              </w:rPr>
              <w:t xml:space="preserve"> </w:t>
            </w:r>
            <w:r>
              <w:rPr>
                <w:rFonts w:ascii="Arial"/>
                <w:spacing w:val="-2"/>
              </w:rPr>
              <w:t>of</w:t>
            </w:r>
            <w:r>
              <w:rPr>
                <w:rFonts w:ascii="Arial"/>
                <w:spacing w:val="2"/>
              </w:rPr>
              <w:t xml:space="preserve"> </w:t>
            </w:r>
            <w:r>
              <w:rPr>
                <w:rFonts w:ascii="Arial"/>
                <w:spacing w:val="-1"/>
              </w:rPr>
              <w:t>this</w:t>
            </w:r>
            <w:r>
              <w:rPr>
                <w:rFonts w:ascii="Arial"/>
                <w:spacing w:val="-2"/>
              </w:rPr>
              <w:t xml:space="preserve"> </w:t>
            </w:r>
            <w:r>
              <w:rPr>
                <w:rFonts w:ascii="Arial"/>
                <w:spacing w:val="-1"/>
              </w:rPr>
              <w:t>Contract</w:t>
            </w:r>
            <w:r>
              <w:rPr>
                <w:rFonts w:ascii="Arial"/>
                <w:spacing w:val="-3"/>
              </w:rPr>
              <w:t xml:space="preserve"> </w:t>
            </w:r>
            <w:r>
              <w:rPr>
                <w:rFonts w:ascii="Arial"/>
                <w:spacing w:val="-1"/>
              </w:rPr>
              <w:t>Schedule</w:t>
            </w:r>
            <w:r>
              <w:rPr>
                <w:rFonts w:ascii="Arial"/>
                <w:spacing w:val="1"/>
              </w:rPr>
              <w:t xml:space="preserve"> </w:t>
            </w:r>
            <w:r>
              <w:rPr>
                <w:rFonts w:ascii="Arial"/>
                <w:spacing w:val="-1"/>
              </w:rPr>
              <w:t>8;</w:t>
            </w:r>
          </w:p>
        </w:tc>
      </w:tr>
      <w:tr w:rsidR="00437262" w14:paraId="4ECAF108" w14:textId="77777777">
        <w:trPr>
          <w:trHeight w:hRule="exact" w:val="626"/>
        </w:trPr>
        <w:tc>
          <w:tcPr>
            <w:tcW w:w="2827" w:type="dxa"/>
            <w:tcBorders>
              <w:top w:val="nil"/>
              <w:left w:val="nil"/>
              <w:bottom w:val="nil"/>
              <w:right w:val="nil"/>
            </w:tcBorders>
          </w:tcPr>
          <w:p w14:paraId="3BD94E3C" w14:textId="77777777" w:rsidR="00437262" w:rsidRDefault="00BC70E3">
            <w:pPr>
              <w:pStyle w:val="TableParagraph"/>
              <w:spacing w:before="47"/>
              <w:ind w:left="230" w:right="567"/>
              <w:rPr>
                <w:rFonts w:ascii="Arial" w:eastAsia="Arial" w:hAnsi="Arial" w:cs="Arial"/>
              </w:rPr>
            </w:pPr>
            <w:r>
              <w:rPr>
                <w:rFonts w:ascii="Arial"/>
                <w:b/>
                <w:spacing w:val="-1"/>
              </w:rPr>
              <w:t>"Disaster</w:t>
            </w:r>
            <w:r>
              <w:rPr>
                <w:rFonts w:ascii="Arial"/>
                <w:b/>
                <w:spacing w:val="1"/>
              </w:rPr>
              <w:t xml:space="preserve"> </w:t>
            </w:r>
            <w:r>
              <w:rPr>
                <w:rFonts w:ascii="Arial"/>
                <w:b/>
                <w:spacing w:val="-1"/>
              </w:rPr>
              <w:t>Recovery</w:t>
            </w:r>
            <w:r>
              <w:rPr>
                <w:rFonts w:ascii="Arial"/>
                <w:b/>
                <w:spacing w:val="27"/>
              </w:rPr>
              <w:t xml:space="preserve"> </w:t>
            </w:r>
            <w:r>
              <w:rPr>
                <w:rFonts w:ascii="Arial"/>
                <w:b/>
                <w:spacing w:val="-1"/>
              </w:rPr>
              <w:t>Plan"</w:t>
            </w:r>
          </w:p>
        </w:tc>
        <w:tc>
          <w:tcPr>
            <w:tcW w:w="5183" w:type="dxa"/>
            <w:tcBorders>
              <w:top w:val="nil"/>
              <w:left w:val="nil"/>
              <w:bottom w:val="nil"/>
              <w:right w:val="nil"/>
            </w:tcBorders>
          </w:tcPr>
          <w:p w14:paraId="1A9B319C" w14:textId="77777777" w:rsidR="00437262" w:rsidRDefault="00BC70E3">
            <w:pPr>
              <w:pStyle w:val="TableParagraph"/>
              <w:spacing w:before="49"/>
              <w:ind w:left="259" w:right="230"/>
              <w:rPr>
                <w:rFonts w:ascii="Arial" w:eastAsia="Arial" w:hAnsi="Arial" w:cs="Arial"/>
              </w:rPr>
            </w:pPr>
            <w:r>
              <w:rPr>
                <w:rFonts w:ascii="Arial"/>
                <w:spacing w:val="-1"/>
              </w:rPr>
              <w:t>has</w:t>
            </w:r>
            <w:r>
              <w:rPr>
                <w:rFonts w:ascii="Arial"/>
                <w:spacing w:val="41"/>
              </w:rPr>
              <w:t xml:space="preserve"> </w:t>
            </w:r>
            <w:r>
              <w:rPr>
                <w:rFonts w:ascii="Arial"/>
              </w:rPr>
              <w:t>the</w:t>
            </w:r>
            <w:r>
              <w:rPr>
                <w:rFonts w:ascii="Arial"/>
                <w:spacing w:val="38"/>
              </w:rPr>
              <w:t xml:space="preserve"> </w:t>
            </w:r>
            <w:r>
              <w:rPr>
                <w:rFonts w:ascii="Arial"/>
                <w:spacing w:val="-1"/>
              </w:rPr>
              <w:t>meaning</w:t>
            </w:r>
            <w:r>
              <w:rPr>
                <w:rFonts w:ascii="Arial"/>
                <w:spacing w:val="41"/>
              </w:rPr>
              <w:t xml:space="preserve"> </w:t>
            </w:r>
            <w:r>
              <w:rPr>
                <w:rFonts w:ascii="Arial"/>
                <w:spacing w:val="-1"/>
              </w:rPr>
              <w:t>given</w:t>
            </w:r>
            <w:r>
              <w:rPr>
                <w:rFonts w:ascii="Arial"/>
                <w:spacing w:val="40"/>
              </w:rPr>
              <w:t xml:space="preserve"> </w:t>
            </w:r>
            <w:r>
              <w:rPr>
                <w:rFonts w:ascii="Arial"/>
              </w:rPr>
              <w:t>to</w:t>
            </w:r>
            <w:r>
              <w:rPr>
                <w:rFonts w:ascii="Arial"/>
                <w:spacing w:val="41"/>
              </w:rPr>
              <w:t xml:space="preserve"> </w:t>
            </w:r>
            <w:r>
              <w:rPr>
                <w:rFonts w:ascii="Arial"/>
                <w:spacing w:val="-1"/>
              </w:rPr>
              <w:t>it</w:t>
            </w:r>
            <w:r>
              <w:rPr>
                <w:rFonts w:ascii="Arial"/>
                <w:spacing w:val="42"/>
              </w:rPr>
              <w:t xml:space="preserve"> </w:t>
            </w:r>
            <w:r>
              <w:rPr>
                <w:rFonts w:ascii="Arial"/>
                <w:spacing w:val="-1"/>
              </w:rPr>
              <w:t>in</w:t>
            </w:r>
            <w:r>
              <w:rPr>
                <w:rFonts w:ascii="Arial"/>
                <w:spacing w:val="45"/>
              </w:rPr>
              <w:t xml:space="preserve"> </w:t>
            </w:r>
            <w:hyperlink w:anchor="_bookmark318" w:history="1">
              <w:r>
                <w:rPr>
                  <w:rFonts w:ascii="Arial"/>
                  <w:spacing w:val="-1"/>
                </w:rPr>
                <w:t>2.2.1(c)</w:t>
              </w:r>
            </w:hyperlink>
            <w:r>
              <w:rPr>
                <w:rFonts w:ascii="Arial"/>
                <w:spacing w:val="41"/>
              </w:rPr>
              <w:t xml:space="preserve"> </w:t>
            </w:r>
            <w:r>
              <w:rPr>
                <w:rFonts w:ascii="Arial"/>
                <w:spacing w:val="-2"/>
              </w:rPr>
              <w:t>of</w:t>
            </w:r>
            <w:r>
              <w:rPr>
                <w:rFonts w:ascii="Arial"/>
                <w:spacing w:val="42"/>
              </w:rPr>
              <w:t xml:space="preserve"> </w:t>
            </w:r>
            <w:r>
              <w:rPr>
                <w:rFonts w:ascii="Arial"/>
                <w:spacing w:val="-1"/>
              </w:rPr>
              <w:t>this</w:t>
            </w:r>
            <w:r>
              <w:rPr>
                <w:rFonts w:ascii="Arial"/>
                <w:spacing w:val="30"/>
              </w:rPr>
              <w:t xml:space="preserve"> </w:t>
            </w:r>
            <w:r>
              <w:rPr>
                <w:rFonts w:ascii="Arial"/>
                <w:spacing w:val="-1"/>
              </w:rPr>
              <w:t>Contract</w:t>
            </w:r>
            <w:r>
              <w:rPr>
                <w:rFonts w:ascii="Arial"/>
                <w:spacing w:val="2"/>
              </w:rPr>
              <w:t xml:space="preserve"> </w:t>
            </w:r>
            <w:r>
              <w:rPr>
                <w:rFonts w:ascii="Arial"/>
                <w:spacing w:val="-1"/>
              </w:rPr>
              <w:t>Schedule</w:t>
            </w:r>
            <w:r>
              <w:rPr>
                <w:rFonts w:ascii="Arial"/>
                <w:spacing w:val="1"/>
              </w:rPr>
              <w:t xml:space="preserve"> </w:t>
            </w:r>
            <w:r>
              <w:rPr>
                <w:rFonts w:ascii="Arial"/>
                <w:spacing w:val="-2"/>
              </w:rPr>
              <w:t>8;</w:t>
            </w:r>
          </w:p>
        </w:tc>
      </w:tr>
      <w:tr w:rsidR="00437262" w14:paraId="758DBC53" w14:textId="77777777">
        <w:trPr>
          <w:trHeight w:hRule="exact" w:val="1132"/>
        </w:trPr>
        <w:tc>
          <w:tcPr>
            <w:tcW w:w="2827" w:type="dxa"/>
            <w:tcBorders>
              <w:top w:val="nil"/>
              <w:left w:val="nil"/>
              <w:bottom w:val="nil"/>
              <w:right w:val="nil"/>
            </w:tcBorders>
          </w:tcPr>
          <w:p w14:paraId="5A8DA50F" w14:textId="77777777" w:rsidR="00437262" w:rsidRDefault="00BC70E3">
            <w:pPr>
              <w:pStyle w:val="TableParagraph"/>
              <w:spacing w:before="47"/>
              <w:ind w:left="230" w:right="567"/>
              <w:rPr>
                <w:rFonts w:ascii="Arial" w:eastAsia="Arial" w:hAnsi="Arial" w:cs="Arial"/>
              </w:rPr>
            </w:pPr>
            <w:r>
              <w:rPr>
                <w:rFonts w:ascii="Arial"/>
                <w:b/>
                <w:spacing w:val="-1"/>
              </w:rPr>
              <w:t>"Disaster</w:t>
            </w:r>
            <w:r>
              <w:rPr>
                <w:rFonts w:ascii="Arial"/>
                <w:b/>
                <w:spacing w:val="1"/>
              </w:rPr>
              <w:t xml:space="preserve"> </w:t>
            </w:r>
            <w:r>
              <w:rPr>
                <w:rFonts w:ascii="Arial"/>
                <w:b/>
                <w:spacing w:val="-1"/>
              </w:rPr>
              <w:t>Recovery</w:t>
            </w:r>
            <w:r>
              <w:rPr>
                <w:rFonts w:ascii="Arial"/>
                <w:b/>
                <w:spacing w:val="27"/>
              </w:rPr>
              <w:t xml:space="preserve"> </w:t>
            </w:r>
            <w:r>
              <w:rPr>
                <w:rFonts w:ascii="Arial"/>
                <w:b/>
                <w:spacing w:val="-1"/>
              </w:rPr>
              <w:t>System"</w:t>
            </w:r>
          </w:p>
        </w:tc>
        <w:tc>
          <w:tcPr>
            <w:tcW w:w="5183" w:type="dxa"/>
            <w:tcBorders>
              <w:top w:val="nil"/>
              <w:left w:val="nil"/>
              <w:bottom w:val="nil"/>
              <w:right w:val="nil"/>
            </w:tcBorders>
          </w:tcPr>
          <w:p w14:paraId="07021289" w14:textId="77777777" w:rsidR="00437262" w:rsidRDefault="00BC70E3">
            <w:pPr>
              <w:pStyle w:val="TableParagraph"/>
              <w:spacing w:before="49"/>
              <w:ind w:left="259" w:right="229"/>
              <w:jc w:val="both"/>
              <w:rPr>
                <w:rFonts w:ascii="Arial" w:eastAsia="Arial" w:hAnsi="Arial" w:cs="Arial"/>
              </w:rPr>
            </w:pPr>
            <w:r>
              <w:rPr>
                <w:rFonts w:ascii="Arial"/>
                <w:spacing w:val="-1"/>
              </w:rPr>
              <w:t>means</w:t>
            </w:r>
            <w:r>
              <w:rPr>
                <w:rFonts w:ascii="Arial"/>
                <w:spacing w:val="34"/>
              </w:rPr>
              <w:t xml:space="preserve"> </w:t>
            </w:r>
            <w:r>
              <w:rPr>
                <w:rFonts w:ascii="Arial"/>
              </w:rPr>
              <w:t>the</w:t>
            </w:r>
            <w:r>
              <w:rPr>
                <w:rFonts w:ascii="Arial"/>
                <w:spacing w:val="33"/>
              </w:rPr>
              <w:t xml:space="preserve"> </w:t>
            </w:r>
            <w:r>
              <w:rPr>
                <w:rFonts w:ascii="Arial"/>
                <w:spacing w:val="-1"/>
              </w:rPr>
              <w:t>system</w:t>
            </w:r>
            <w:r>
              <w:rPr>
                <w:rFonts w:ascii="Arial"/>
                <w:spacing w:val="36"/>
              </w:rPr>
              <w:t xml:space="preserve"> </w:t>
            </w:r>
            <w:r>
              <w:rPr>
                <w:rFonts w:ascii="Arial"/>
                <w:spacing w:val="-2"/>
              </w:rPr>
              <w:t>embodied</w:t>
            </w:r>
            <w:r>
              <w:rPr>
                <w:rFonts w:ascii="Arial"/>
                <w:spacing w:val="33"/>
              </w:rPr>
              <w:t xml:space="preserve"> </w:t>
            </w:r>
            <w:r>
              <w:rPr>
                <w:rFonts w:ascii="Arial"/>
                <w:spacing w:val="-1"/>
              </w:rPr>
              <w:t>in</w:t>
            </w:r>
            <w:r>
              <w:rPr>
                <w:rFonts w:ascii="Arial"/>
                <w:spacing w:val="34"/>
              </w:rPr>
              <w:t xml:space="preserve"> </w:t>
            </w:r>
            <w:r>
              <w:rPr>
                <w:rFonts w:ascii="Arial"/>
              </w:rPr>
              <w:t>the</w:t>
            </w:r>
            <w:r>
              <w:rPr>
                <w:rFonts w:ascii="Arial"/>
                <w:spacing w:val="33"/>
              </w:rPr>
              <w:t xml:space="preserve"> </w:t>
            </w:r>
            <w:r>
              <w:rPr>
                <w:rFonts w:ascii="Arial"/>
              </w:rPr>
              <w:t>processes</w:t>
            </w:r>
            <w:r>
              <w:rPr>
                <w:rFonts w:ascii="Arial"/>
                <w:spacing w:val="29"/>
              </w:rPr>
              <w:t xml:space="preserve"> </w:t>
            </w:r>
            <w:r>
              <w:rPr>
                <w:rFonts w:ascii="Arial"/>
                <w:spacing w:val="-1"/>
              </w:rPr>
              <w:t>and</w:t>
            </w:r>
            <w:r>
              <w:rPr>
                <w:rFonts w:ascii="Arial"/>
                <w:spacing w:val="60"/>
              </w:rPr>
              <w:t xml:space="preserve"> </w:t>
            </w:r>
            <w:r>
              <w:rPr>
                <w:rFonts w:ascii="Arial"/>
                <w:spacing w:val="-1"/>
              </w:rPr>
              <w:t>procedures</w:t>
            </w:r>
            <w:r>
              <w:rPr>
                <w:rFonts w:ascii="Arial"/>
                <w:spacing w:val="58"/>
              </w:rPr>
              <w:t xml:space="preserve"> </w:t>
            </w:r>
            <w:r>
              <w:rPr>
                <w:rFonts w:ascii="Arial"/>
              </w:rPr>
              <w:t xml:space="preserve">for </w:t>
            </w:r>
            <w:r>
              <w:rPr>
                <w:rFonts w:ascii="Arial"/>
                <w:spacing w:val="-1"/>
              </w:rPr>
              <w:t>restoring</w:t>
            </w:r>
            <w:r>
              <w:rPr>
                <w:rFonts w:ascii="Arial"/>
                <w:spacing w:val="1"/>
              </w:rPr>
              <w:t xml:space="preserve"> </w:t>
            </w:r>
            <w:r>
              <w:rPr>
                <w:rFonts w:ascii="Arial"/>
              </w:rPr>
              <w:t>the</w:t>
            </w:r>
            <w:r>
              <w:rPr>
                <w:rFonts w:ascii="Arial"/>
                <w:spacing w:val="60"/>
              </w:rPr>
              <w:t xml:space="preserve"> </w:t>
            </w:r>
            <w:r>
              <w:rPr>
                <w:rFonts w:ascii="Arial"/>
                <w:spacing w:val="-1"/>
              </w:rPr>
              <w:t>provision</w:t>
            </w:r>
            <w:r>
              <w:rPr>
                <w:rFonts w:ascii="Arial"/>
                <w:spacing w:val="60"/>
              </w:rPr>
              <w:t xml:space="preserve"> </w:t>
            </w:r>
            <w:r>
              <w:rPr>
                <w:rFonts w:ascii="Arial"/>
              </w:rPr>
              <w:t>of</w:t>
            </w:r>
            <w:r>
              <w:rPr>
                <w:rFonts w:ascii="Arial"/>
                <w:spacing w:val="35"/>
              </w:rPr>
              <w:t xml:space="preserve"> </w:t>
            </w:r>
            <w:r>
              <w:rPr>
                <w:rFonts w:ascii="Arial"/>
                <w:spacing w:val="-1"/>
              </w:rPr>
              <w:t>Goods</w:t>
            </w:r>
            <w:r>
              <w:rPr>
                <w:rFonts w:ascii="Arial"/>
                <w:spacing w:val="3"/>
              </w:rPr>
              <w:t xml:space="preserve"> </w:t>
            </w:r>
            <w:r>
              <w:rPr>
                <w:rFonts w:ascii="Arial"/>
                <w:spacing w:val="-1"/>
              </w:rPr>
              <w:t>and/or</w:t>
            </w:r>
            <w:r>
              <w:rPr>
                <w:rFonts w:ascii="Arial"/>
                <w:spacing w:val="4"/>
              </w:rPr>
              <w:t xml:space="preserve"> </w:t>
            </w:r>
            <w:r>
              <w:rPr>
                <w:rFonts w:ascii="Arial"/>
                <w:spacing w:val="-1"/>
              </w:rPr>
              <w:t>Services</w:t>
            </w:r>
            <w:r>
              <w:rPr>
                <w:rFonts w:ascii="Arial"/>
                <w:spacing w:val="1"/>
              </w:rPr>
              <w:t xml:space="preserve"> </w:t>
            </w:r>
            <w:r>
              <w:rPr>
                <w:rFonts w:ascii="Arial"/>
                <w:spacing w:val="-1"/>
              </w:rPr>
              <w:t>following</w:t>
            </w:r>
            <w:r>
              <w:rPr>
                <w:rFonts w:ascii="Arial"/>
                <w:spacing w:val="4"/>
              </w:rPr>
              <w:t xml:space="preserve"> </w:t>
            </w:r>
            <w:r>
              <w:rPr>
                <w:rFonts w:ascii="Arial"/>
              </w:rPr>
              <w:t>the</w:t>
            </w:r>
            <w:r>
              <w:rPr>
                <w:rFonts w:ascii="Arial"/>
                <w:spacing w:val="2"/>
              </w:rPr>
              <w:t xml:space="preserve"> </w:t>
            </w:r>
            <w:r>
              <w:rPr>
                <w:rFonts w:ascii="Arial"/>
                <w:spacing w:val="-1"/>
              </w:rPr>
              <w:t>occurrence</w:t>
            </w:r>
            <w:r>
              <w:rPr>
                <w:rFonts w:ascii="Arial"/>
                <w:spacing w:val="31"/>
              </w:rPr>
              <w:t xml:space="preserve"> </w:t>
            </w:r>
            <w:r>
              <w:rPr>
                <w:rFonts w:ascii="Arial"/>
                <w:spacing w:val="-2"/>
              </w:rPr>
              <w:t>of</w:t>
            </w:r>
            <w:r>
              <w:rPr>
                <w:rFonts w:ascii="Arial"/>
                <w:spacing w:val="4"/>
              </w:rPr>
              <w:t xml:space="preserve"> </w:t>
            </w:r>
            <w:r>
              <w:rPr>
                <w:rFonts w:ascii="Arial"/>
              </w:rPr>
              <w:t>a</w:t>
            </w:r>
            <w:r>
              <w:rPr>
                <w:rFonts w:ascii="Arial"/>
                <w:spacing w:val="-2"/>
              </w:rPr>
              <w:t xml:space="preserve"> </w:t>
            </w:r>
            <w:r>
              <w:rPr>
                <w:rFonts w:ascii="Arial"/>
                <w:spacing w:val="-1"/>
              </w:rPr>
              <w:t>disaster;</w:t>
            </w:r>
          </w:p>
        </w:tc>
      </w:tr>
      <w:tr w:rsidR="00437262" w14:paraId="6281E592" w14:textId="77777777">
        <w:trPr>
          <w:trHeight w:hRule="exact" w:val="627"/>
        </w:trPr>
        <w:tc>
          <w:tcPr>
            <w:tcW w:w="2827" w:type="dxa"/>
            <w:tcBorders>
              <w:top w:val="nil"/>
              <w:left w:val="nil"/>
              <w:bottom w:val="nil"/>
              <w:right w:val="nil"/>
            </w:tcBorders>
          </w:tcPr>
          <w:p w14:paraId="597EC2F2" w14:textId="77777777" w:rsidR="00437262" w:rsidRDefault="00BC70E3">
            <w:pPr>
              <w:pStyle w:val="TableParagraph"/>
              <w:spacing w:before="48"/>
              <w:ind w:left="230"/>
              <w:rPr>
                <w:rFonts w:ascii="Arial" w:eastAsia="Arial" w:hAnsi="Arial" w:cs="Arial"/>
              </w:rPr>
            </w:pPr>
            <w:r>
              <w:rPr>
                <w:rFonts w:ascii="Arial"/>
                <w:b/>
                <w:spacing w:val="-2"/>
              </w:rPr>
              <w:t>"Review</w:t>
            </w:r>
            <w:r>
              <w:rPr>
                <w:rFonts w:ascii="Arial"/>
                <w:b/>
                <w:spacing w:val="4"/>
              </w:rPr>
              <w:t xml:space="preserve"> </w:t>
            </w:r>
            <w:r>
              <w:rPr>
                <w:rFonts w:ascii="Arial"/>
                <w:b/>
                <w:spacing w:val="-1"/>
              </w:rPr>
              <w:t>Report"</w:t>
            </w:r>
          </w:p>
        </w:tc>
        <w:tc>
          <w:tcPr>
            <w:tcW w:w="5183" w:type="dxa"/>
            <w:tcBorders>
              <w:top w:val="nil"/>
              <w:left w:val="nil"/>
              <w:bottom w:val="nil"/>
              <w:right w:val="nil"/>
            </w:tcBorders>
          </w:tcPr>
          <w:p w14:paraId="6F09B56C" w14:textId="77777777" w:rsidR="00437262" w:rsidRDefault="00BC70E3">
            <w:pPr>
              <w:pStyle w:val="TableParagraph"/>
              <w:spacing w:before="51"/>
              <w:ind w:left="259" w:right="234"/>
              <w:rPr>
                <w:rFonts w:ascii="Arial" w:eastAsia="Arial" w:hAnsi="Arial" w:cs="Arial"/>
              </w:rPr>
            </w:pPr>
            <w:r>
              <w:rPr>
                <w:rFonts w:ascii="Arial"/>
                <w:spacing w:val="-1"/>
              </w:rPr>
              <w:t>has</w:t>
            </w:r>
            <w:r>
              <w:rPr>
                <w:rFonts w:ascii="Arial"/>
                <w:spacing w:val="15"/>
              </w:rPr>
              <w:t xml:space="preserve"> </w:t>
            </w:r>
            <w:r>
              <w:rPr>
                <w:rFonts w:ascii="Arial"/>
              </w:rPr>
              <w:t>the</w:t>
            </w:r>
            <w:r>
              <w:rPr>
                <w:rFonts w:ascii="Arial"/>
                <w:spacing w:val="14"/>
              </w:rPr>
              <w:t xml:space="preserve"> </w:t>
            </w:r>
            <w:r>
              <w:rPr>
                <w:rFonts w:ascii="Arial"/>
                <w:spacing w:val="-1"/>
              </w:rPr>
              <w:t>meaning</w:t>
            </w:r>
            <w:r>
              <w:rPr>
                <w:rFonts w:ascii="Arial"/>
                <w:spacing w:val="14"/>
              </w:rPr>
              <w:t xml:space="preserve"> </w:t>
            </w:r>
            <w:r>
              <w:rPr>
                <w:rFonts w:ascii="Arial"/>
                <w:spacing w:val="-1"/>
              </w:rPr>
              <w:t>given</w:t>
            </w:r>
            <w:r>
              <w:rPr>
                <w:rFonts w:ascii="Arial"/>
                <w:spacing w:val="14"/>
              </w:rPr>
              <w:t xml:space="preserve"> </w:t>
            </w:r>
            <w:r>
              <w:rPr>
                <w:rFonts w:ascii="Arial"/>
              </w:rPr>
              <w:t>to</w:t>
            </w:r>
            <w:r>
              <w:rPr>
                <w:rFonts w:ascii="Arial"/>
                <w:spacing w:val="15"/>
              </w:rPr>
              <w:t xml:space="preserve"> </w:t>
            </w:r>
            <w:r>
              <w:rPr>
                <w:rFonts w:ascii="Arial"/>
                <w:spacing w:val="-1"/>
              </w:rPr>
              <w:t>it</w:t>
            </w:r>
            <w:r>
              <w:rPr>
                <w:rFonts w:ascii="Arial"/>
                <w:spacing w:val="16"/>
              </w:rPr>
              <w:t xml:space="preserve"> </w:t>
            </w:r>
            <w:r>
              <w:rPr>
                <w:rFonts w:ascii="Arial"/>
                <w:spacing w:val="-1"/>
              </w:rPr>
              <w:t>in</w:t>
            </w:r>
            <w:r>
              <w:rPr>
                <w:rFonts w:ascii="Arial"/>
                <w:spacing w:val="17"/>
              </w:rPr>
              <w:t xml:space="preserve"> </w:t>
            </w:r>
            <w:r>
              <w:rPr>
                <w:rFonts w:ascii="Arial"/>
                <w:spacing w:val="-1"/>
              </w:rPr>
              <w:t>paragraph</w:t>
            </w:r>
            <w:r>
              <w:rPr>
                <w:rFonts w:ascii="Arial"/>
                <w:spacing w:val="19"/>
              </w:rPr>
              <w:t xml:space="preserve"> </w:t>
            </w:r>
            <w:hyperlink w:anchor="_bookmark325" w:history="1">
              <w:r>
                <w:rPr>
                  <w:rFonts w:ascii="Arial"/>
                  <w:spacing w:val="-1"/>
                </w:rPr>
                <w:t>6.2</w:t>
              </w:r>
            </w:hyperlink>
            <w:r>
              <w:rPr>
                <w:rFonts w:ascii="Arial"/>
                <w:spacing w:val="15"/>
              </w:rPr>
              <w:t xml:space="preserve"> </w:t>
            </w:r>
            <w:r>
              <w:rPr>
                <w:rFonts w:ascii="Arial"/>
                <w:spacing w:val="-2"/>
              </w:rPr>
              <w:t>of</w:t>
            </w:r>
            <w:r>
              <w:rPr>
                <w:rFonts w:ascii="Arial"/>
                <w:spacing w:val="35"/>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1"/>
              </w:rPr>
              <w:t xml:space="preserve"> </w:t>
            </w:r>
            <w:r>
              <w:rPr>
                <w:rFonts w:ascii="Arial"/>
                <w:spacing w:val="-2"/>
              </w:rPr>
              <w:t>8;</w:t>
            </w:r>
          </w:p>
        </w:tc>
      </w:tr>
      <w:tr w:rsidR="00437262" w14:paraId="3131D42B" w14:textId="77777777">
        <w:trPr>
          <w:trHeight w:hRule="exact" w:val="611"/>
        </w:trPr>
        <w:tc>
          <w:tcPr>
            <w:tcW w:w="2827" w:type="dxa"/>
            <w:tcBorders>
              <w:top w:val="nil"/>
              <w:left w:val="nil"/>
              <w:bottom w:val="nil"/>
              <w:right w:val="nil"/>
            </w:tcBorders>
          </w:tcPr>
          <w:p w14:paraId="2C50FD43" w14:textId="557056BE" w:rsidR="00437262" w:rsidRDefault="00BC70E3">
            <w:pPr>
              <w:pStyle w:val="TableParagraph"/>
              <w:spacing w:before="48"/>
              <w:ind w:left="230"/>
              <w:rPr>
                <w:rFonts w:ascii="Arial" w:eastAsia="Arial" w:hAnsi="Arial" w:cs="Arial"/>
              </w:rPr>
            </w:pPr>
            <w:r>
              <w:rPr>
                <w:rFonts w:ascii="Arial"/>
                <w:b/>
                <w:spacing w:val="-1"/>
              </w:rPr>
              <w:t>"Supplier</w:t>
            </w:r>
            <w:r w:rsidR="007A650A">
              <w:rPr>
                <w:rFonts w:ascii="Arial"/>
                <w:b/>
                <w:spacing w:val="-1"/>
              </w:rPr>
              <w:t>’</w:t>
            </w:r>
            <w:r>
              <w:rPr>
                <w:rFonts w:ascii="Arial"/>
                <w:b/>
                <w:spacing w:val="-1"/>
              </w:rPr>
              <w:t>s</w:t>
            </w:r>
            <w:r>
              <w:rPr>
                <w:rFonts w:ascii="Arial"/>
                <w:b/>
                <w:spacing w:val="2"/>
              </w:rPr>
              <w:t xml:space="preserve"> </w:t>
            </w:r>
            <w:r>
              <w:rPr>
                <w:rFonts w:ascii="Arial"/>
                <w:b/>
                <w:spacing w:val="-1"/>
              </w:rPr>
              <w:t>Proposals"</w:t>
            </w:r>
          </w:p>
        </w:tc>
        <w:tc>
          <w:tcPr>
            <w:tcW w:w="5183" w:type="dxa"/>
            <w:tcBorders>
              <w:top w:val="nil"/>
              <w:left w:val="nil"/>
              <w:bottom w:val="nil"/>
              <w:right w:val="nil"/>
            </w:tcBorders>
          </w:tcPr>
          <w:p w14:paraId="3A10CA68" w14:textId="77777777" w:rsidR="00437262" w:rsidRDefault="00BC70E3">
            <w:pPr>
              <w:pStyle w:val="TableParagraph"/>
              <w:spacing w:before="50"/>
              <w:ind w:left="259" w:right="228"/>
              <w:rPr>
                <w:rFonts w:ascii="Arial" w:eastAsia="Arial" w:hAnsi="Arial" w:cs="Arial"/>
              </w:rPr>
            </w:pPr>
            <w:r>
              <w:rPr>
                <w:rFonts w:ascii="Arial"/>
                <w:spacing w:val="-1"/>
              </w:rPr>
              <w:t>has</w:t>
            </w:r>
            <w:r>
              <w:rPr>
                <w:rFonts w:ascii="Arial"/>
                <w:spacing w:val="27"/>
              </w:rPr>
              <w:t xml:space="preserve"> </w:t>
            </w:r>
            <w:r>
              <w:rPr>
                <w:rFonts w:ascii="Arial"/>
              </w:rPr>
              <w:t>the</w:t>
            </w:r>
            <w:r>
              <w:rPr>
                <w:rFonts w:ascii="Arial"/>
                <w:spacing w:val="24"/>
              </w:rPr>
              <w:t xml:space="preserve"> </w:t>
            </w:r>
            <w:r>
              <w:rPr>
                <w:rFonts w:ascii="Arial"/>
                <w:spacing w:val="-1"/>
              </w:rPr>
              <w:t>meaning</w:t>
            </w:r>
            <w:r>
              <w:rPr>
                <w:rFonts w:ascii="Arial"/>
                <w:spacing w:val="28"/>
              </w:rPr>
              <w:t xml:space="preserve"> </w:t>
            </w:r>
            <w:r>
              <w:rPr>
                <w:rFonts w:ascii="Arial"/>
                <w:spacing w:val="-1"/>
              </w:rPr>
              <w:t>given</w:t>
            </w:r>
            <w:r>
              <w:rPr>
                <w:rFonts w:ascii="Arial"/>
                <w:spacing w:val="26"/>
              </w:rPr>
              <w:t xml:space="preserve"> </w:t>
            </w:r>
            <w:r>
              <w:rPr>
                <w:rFonts w:ascii="Arial"/>
                <w:spacing w:val="-1"/>
              </w:rPr>
              <w:t>to</w:t>
            </w:r>
            <w:r>
              <w:rPr>
                <w:rFonts w:ascii="Arial"/>
                <w:spacing w:val="27"/>
              </w:rPr>
              <w:t xml:space="preserve"> </w:t>
            </w:r>
            <w:r>
              <w:rPr>
                <w:rFonts w:ascii="Arial"/>
                <w:spacing w:val="-1"/>
              </w:rPr>
              <w:t>it</w:t>
            </w:r>
            <w:r>
              <w:rPr>
                <w:rFonts w:ascii="Arial"/>
                <w:spacing w:val="28"/>
              </w:rPr>
              <w:t xml:space="preserve"> </w:t>
            </w:r>
            <w:r>
              <w:rPr>
                <w:rFonts w:ascii="Arial"/>
                <w:spacing w:val="-1"/>
              </w:rPr>
              <w:t>in</w:t>
            </w:r>
            <w:r>
              <w:rPr>
                <w:rFonts w:ascii="Arial"/>
                <w:spacing w:val="27"/>
              </w:rPr>
              <w:t xml:space="preserve"> </w:t>
            </w:r>
            <w:r>
              <w:rPr>
                <w:rFonts w:ascii="Arial"/>
                <w:spacing w:val="-1"/>
              </w:rPr>
              <w:t>paragraph</w:t>
            </w:r>
            <w:r>
              <w:rPr>
                <w:rFonts w:ascii="Arial"/>
                <w:spacing w:val="27"/>
              </w:rPr>
              <w:t xml:space="preserve"> </w:t>
            </w:r>
            <w:hyperlink w:anchor="_bookmark326" w:history="1">
              <w:r>
                <w:rPr>
                  <w:rFonts w:ascii="Arial"/>
                  <w:spacing w:val="-1"/>
                </w:rPr>
                <w:t>6.2.3</w:t>
              </w:r>
            </w:hyperlink>
            <w:r>
              <w:rPr>
                <w:rFonts w:ascii="Arial"/>
                <w:spacing w:val="30"/>
              </w:rPr>
              <w:t xml:space="preserve"> </w:t>
            </w:r>
            <w:r>
              <w:rPr>
                <w:rFonts w:ascii="Arial"/>
                <w:spacing w:val="-2"/>
              </w:rPr>
              <w:t>of</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1"/>
              </w:rPr>
              <w:t xml:space="preserve"> </w:t>
            </w:r>
            <w:r>
              <w:rPr>
                <w:rFonts w:ascii="Arial"/>
                <w:spacing w:val="-1"/>
              </w:rPr>
              <w:t>8;</w:t>
            </w:r>
          </w:p>
        </w:tc>
      </w:tr>
    </w:tbl>
    <w:p w14:paraId="5FA54E09" w14:textId="77777777" w:rsidR="00437262" w:rsidRDefault="00437262">
      <w:pPr>
        <w:spacing w:before="1"/>
        <w:rPr>
          <w:rFonts w:ascii="Arial" w:eastAsia="Arial" w:hAnsi="Arial" w:cs="Arial"/>
          <w:sz w:val="20"/>
          <w:szCs w:val="20"/>
        </w:rPr>
      </w:pPr>
    </w:p>
    <w:p w14:paraId="63AF95FF" w14:textId="1BCBDAB0" w:rsidR="00437262" w:rsidRDefault="00BC70E3" w:rsidP="00A836BB">
      <w:pPr>
        <w:pStyle w:val="Heading1"/>
        <w:numPr>
          <w:ilvl w:val="0"/>
          <w:numId w:val="23"/>
        </w:numPr>
        <w:tabs>
          <w:tab w:val="left" w:pos="464"/>
        </w:tabs>
        <w:spacing w:before="72"/>
        <w:ind w:hanging="360"/>
        <w:rPr>
          <w:b w:val="0"/>
          <w:bCs w:val="0"/>
        </w:rPr>
      </w:pPr>
      <w:r>
        <w:rPr>
          <w:spacing w:val="-2"/>
        </w:rPr>
        <w:t>BCDR</w:t>
      </w:r>
      <w:r>
        <w:t xml:space="preserve"> </w:t>
      </w:r>
      <w:r>
        <w:rPr>
          <w:spacing w:val="-1"/>
        </w:rPr>
        <w:t>PLAN</w:t>
      </w:r>
    </w:p>
    <w:p w14:paraId="621A3299" w14:textId="77777777" w:rsidR="00437262" w:rsidRDefault="00437262">
      <w:pPr>
        <w:spacing w:before="8"/>
        <w:rPr>
          <w:rFonts w:ascii="Arial" w:eastAsia="Arial" w:hAnsi="Arial" w:cs="Arial"/>
          <w:b/>
          <w:bCs/>
          <w:sz w:val="14"/>
          <w:szCs w:val="14"/>
        </w:rPr>
      </w:pPr>
    </w:p>
    <w:p w14:paraId="2214050E" w14:textId="77777777" w:rsidR="00437262" w:rsidRDefault="00BC70E3" w:rsidP="00A836BB">
      <w:pPr>
        <w:pStyle w:val="BodyText"/>
        <w:numPr>
          <w:ilvl w:val="1"/>
          <w:numId w:val="23"/>
        </w:numPr>
        <w:tabs>
          <w:tab w:val="left" w:pos="954"/>
        </w:tabs>
        <w:spacing w:before="72"/>
        <w:ind w:right="249"/>
        <w:jc w:val="both"/>
      </w:pPr>
      <w:r>
        <w:rPr>
          <w:spacing w:val="-1"/>
        </w:rPr>
        <w:t>Within</w:t>
      </w:r>
      <w:r>
        <w:rPr>
          <w:spacing w:val="46"/>
        </w:rPr>
        <w:t xml:space="preserve"> </w:t>
      </w:r>
      <w:r>
        <w:rPr>
          <w:spacing w:val="-1"/>
        </w:rPr>
        <w:t>[thirty]</w:t>
      </w:r>
      <w:r>
        <w:rPr>
          <w:spacing w:val="46"/>
        </w:rPr>
        <w:t xml:space="preserve"> </w:t>
      </w:r>
      <w:r>
        <w:rPr>
          <w:spacing w:val="-1"/>
        </w:rPr>
        <w:t>[30]</w:t>
      </w:r>
      <w:r>
        <w:rPr>
          <w:spacing w:val="40"/>
        </w:rPr>
        <w:t xml:space="preserve"> </w:t>
      </w:r>
      <w:r>
        <w:t>Working</w:t>
      </w:r>
      <w:r>
        <w:rPr>
          <w:spacing w:val="47"/>
        </w:rPr>
        <w:t xml:space="preserve"> </w:t>
      </w:r>
      <w:r>
        <w:rPr>
          <w:spacing w:val="-2"/>
        </w:rPr>
        <w:t>Days</w:t>
      </w:r>
      <w:r>
        <w:rPr>
          <w:spacing w:val="44"/>
        </w:rPr>
        <w:t xml:space="preserve"> </w:t>
      </w:r>
      <w:r>
        <w:t>from</w:t>
      </w:r>
      <w:r>
        <w:rPr>
          <w:spacing w:val="44"/>
        </w:rPr>
        <w:t xml:space="preserve"> </w:t>
      </w:r>
      <w:r>
        <w:t>the</w:t>
      </w:r>
      <w:r>
        <w:rPr>
          <w:spacing w:val="47"/>
        </w:rPr>
        <w:t xml:space="preserve"> </w:t>
      </w:r>
      <w:r>
        <w:rPr>
          <w:spacing w:val="-1"/>
        </w:rPr>
        <w:t>Contract</w:t>
      </w:r>
      <w:r>
        <w:rPr>
          <w:spacing w:val="44"/>
        </w:rPr>
        <w:t xml:space="preserve"> </w:t>
      </w:r>
      <w:r>
        <w:rPr>
          <w:spacing w:val="-1"/>
        </w:rPr>
        <w:t>Commencement</w:t>
      </w:r>
      <w:r>
        <w:rPr>
          <w:spacing w:val="45"/>
        </w:rPr>
        <w:t xml:space="preserve"> </w:t>
      </w:r>
      <w:r>
        <w:rPr>
          <w:spacing w:val="-1"/>
        </w:rPr>
        <w:t>Date</w:t>
      </w:r>
      <w:r>
        <w:rPr>
          <w:spacing w:val="46"/>
        </w:rPr>
        <w:t xml:space="preserve"> </w:t>
      </w:r>
      <w:r>
        <w:t>the</w:t>
      </w:r>
      <w:r>
        <w:rPr>
          <w:spacing w:val="31"/>
        </w:rPr>
        <w:t xml:space="preserve"> </w:t>
      </w:r>
      <w:r>
        <w:rPr>
          <w:spacing w:val="-1"/>
        </w:rPr>
        <w:t>Supplier</w:t>
      </w:r>
      <w:r>
        <w:rPr>
          <w:spacing w:val="39"/>
        </w:rPr>
        <w:t xml:space="preserve"> </w:t>
      </w:r>
      <w:r>
        <w:rPr>
          <w:spacing w:val="-1"/>
        </w:rPr>
        <w:t>shall</w:t>
      </w:r>
      <w:r>
        <w:rPr>
          <w:spacing w:val="40"/>
        </w:rPr>
        <w:t xml:space="preserve"> </w:t>
      </w:r>
      <w:r>
        <w:t>prepare</w:t>
      </w:r>
      <w:r>
        <w:rPr>
          <w:spacing w:val="39"/>
        </w:rPr>
        <w:t xml:space="preserve"> </w:t>
      </w:r>
      <w:r>
        <w:rPr>
          <w:spacing w:val="-1"/>
        </w:rPr>
        <w:t>and</w:t>
      </w:r>
      <w:r>
        <w:rPr>
          <w:spacing w:val="38"/>
        </w:rPr>
        <w:t xml:space="preserve"> </w:t>
      </w:r>
      <w:r>
        <w:rPr>
          <w:spacing w:val="-1"/>
        </w:rPr>
        <w:t>deliver</w:t>
      </w:r>
      <w:r>
        <w:rPr>
          <w:spacing w:val="39"/>
        </w:rPr>
        <w:t xml:space="preserve"> </w:t>
      </w:r>
      <w:r>
        <w:t>to</w:t>
      </w:r>
      <w:r>
        <w:rPr>
          <w:spacing w:val="38"/>
        </w:rPr>
        <w:t xml:space="preserve"> </w:t>
      </w:r>
      <w:r>
        <w:t>the</w:t>
      </w:r>
      <w:r>
        <w:rPr>
          <w:spacing w:val="39"/>
        </w:rPr>
        <w:t xml:space="preserve"> </w:t>
      </w:r>
      <w:r>
        <w:rPr>
          <w:spacing w:val="-1"/>
        </w:rPr>
        <w:t>Customer</w:t>
      </w:r>
      <w:r>
        <w:rPr>
          <w:spacing w:val="37"/>
        </w:rPr>
        <w:t xml:space="preserve"> </w:t>
      </w:r>
      <w:r>
        <w:t>for</w:t>
      </w:r>
      <w:r>
        <w:rPr>
          <w:spacing w:val="40"/>
        </w:rPr>
        <w:t xml:space="preserve"> </w:t>
      </w:r>
      <w:r>
        <w:t>the</w:t>
      </w:r>
      <w:r>
        <w:rPr>
          <w:spacing w:val="38"/>
        </w:rPr>
        <w:t xml:space="preserve"> </w:t>
      </w:r>
      <w:r>
        <w:t>Custom</w:t>
      </w:r>
      <w:r>
        <w:rPr>
          <w:rFonts w:cs="Arial"/>
        </w:rPr>
        <w:t>er’s</w:t>
      </w:r>
      <w:r>
        <w:rPr>
          <w:rFonts w:cs="Arial"/>
          <w:spacing w:val="38"/>
        </w:rPr>
        <w:t xml:space="preserve"> </w:t>
      </w:r>
      <w:r>
        <w:rPr>
          <w:rFonts w:cs="Arial"/>
          <w:spacing w:val="-1"/>
        </w:rPr>
        <w:t>written</w:t>
      </w:r>
      <w:r>
        <w:rPr>
          <w:rFonts w:cs="Arial"/>
          <w:spacing w:val="33"/>
        </w:rPr>
        <w:t xml:space="preserve"> </w:t>
      </w:r>
      <w:r>
        <w:rPr>
          <w:spacing w:val="-1"/>
        </w:rPr>
        <w:t>approval</w:t>
      </w:r>
      <w:r>
        <w:rPr>
          <w:spacing w:val="47"/>
        </w:rPr>
        <w:t xml:space="preserve"> </w:t>
      </w:r>
      <w:r>
        <w:t>a</w:t>
      </w:r>
      <w:r>
        <w:rPr>
          <w:spacing w:val="50"/>
        </w:rPr>
        <w:t xml:space="preserve"> </w:t>
      </w:r>
      <w:r>
        <w:rPr>
          <w:spacing w:val="-1"/>
        </w:rPr>
        <w:t>plan,</w:t>
      </w:r>
      <w:r>
        <w:rPr>
          <w:spacing w:val="52"/>
        </w:rPr>
        <w:t xml:space="preserve"> </w:t>
      </w:r>
      <w:r>
        <w:rPr>
          <w:spacing w:val="-2"/>
        </w:rPr>
        <w:t>which</w:t>
      </w:r>
      <w:r>
        <w:rPr>
          <w:spacing w:val="53"/>
        </w:rPr>
        <w:t xml:space="preserve"> </w:t>
      </w:r>
      <w:r>
        <w:rPr>
          <w:spacing w:val="-1"/>
        </w:rPr>
        <w:t>shall</w:t>
      </w:r>
      <w:r>
        <w:rPr>
          <w:spacing w:val="47"/>
        </w:rPr>
        <w:t xml:space="preserve"> </w:t>
      </w:r>
      <w:r>
        <w:rPr>
          <w:spacing w:val="-1"/>
        </w:rPr>
        <w:t>detail</w:t>
      </w:r>
      <w:r>
        <w:rPr>
          <w:spacing w:val="49"/>
        </w:rPr>
        <w:t xml:space="preserve"> </w:t>
      </w:r>
      <w:r>
        <w:t>the</w:t>
      </w:r>
      <w:r>
        <w:rPr>
          <w:spacing w:val="49"/>
        </w:rPr>
        <w:t xml:space="preserve"> </w:t>
      </w:r>
      <w:r>
        <w:rPr>
          <w:spacing w:val="-1"/>
        </w:rPr>
        <w:t>processes</w:t>
      </w:r>
      <w:r>
        <w:rPr>
          <w:spacing w:val="48"/>
        </w:rPr>
        <w:t xml:space="preserve"> </w:t>
      </w:r>
      <w:r>
        <w:rPr>
          <w:spacing w:val="-1"/>
        </w:rPr>
        <w:t>and</w:t>
      </w:r>
      <w:r>
        <w:rPr>
          <w:spacing w:val="48"/>
        </w:rPr>
        <w:t xml:space="preserve"> </w:t>
      </w:r>
      <w:r>
        <w:rPr>
          <w:spacing w:val="-1"/>
        </w:rPr>
        <w:t>arrangements</w:t>
      </w:r>
      <w:r>
        <w:rPr>
          <w:spacing w:val="48"/>
        </w:rPr>
        <w:t xml:space="preserve"> </w:t>
      </w:r>
      <w:r>
        <w:rPr>
          <w:spacing w:val="-1"/>
        </w:rPr>
        <w:t>that</w:t>
      </w:r>
      <w:r>
        <w:rPr>
          <w:spacing w:val="49"/>
        </w:rPr>
        <w:t xml:space="preserve"> </w:t>
      </w:r>
      <w:r>
        <w:t>the</w:t>
      </w:r>
      <w:r>
        <w:rPr>
          <w:spacing w:val="61"/>
        </w:rPr>
        <w:t xml:space="preserve"> </w:t>
      </w:r>
      <w:r>
        <w:rPr>
          <w:spacing w:val="-1"/>
        </w:rPr>
        <w:t>Supplier</w:t>
      </w:r>
      <w:r>
        <w:rPr>
          <w:spacing w:val="1"/>
        </w:rPr>
        <w:t xml:space="preserve"> </w:t>
      </w:r>
      <w:r>
        <w:rPr>
          <w:spacing w:val="-1"/>
        </w:rPr>
        <w:t>shall</w:t>
      </w:r>
      <w:r>
        <w:rPr>
          <w:spacing w:val="-3"/>
        </w:rPr>
        <w:t xml:space="preserve"> </w:t>
      </w:r>
      <w:r>
        <w:rPr>
          <w:spacing w:val="-1"/>
        </w:rPr>
        <w:t>follow</w:t>
      </w:r>
      <w:r>
        <w:rPr>
          <w:spacing w:val="-3"/>
        </w:rPr>
        <w:t xml:space="preserve"> </w:t>
      </w:r>
      <w:r>
        <w:t>to:</w:t>
      </w:r>
    </w:p>
    <w:p w14:paraId="7512AC05" w14:textId="77777777" w:rsidR="00437262" w:rsidRDefault="00BC70E3" w:rsidP="00A836BB">
      <w:pPr>
        <w:pStyle w:val="BodyText"/>
        <w:numPr>
          <w:ilvl w:val="2"/>
          <w:numId w:val="23"/>
        </w:numPr>
        <w:tabs>
          <w:tab w:val="left" w:pos="2373"/>
        </w:tabs>
        <w:spacing w:before="121"/>
        <w:ind w:right="253" w:hanging="850"/>
        <w:jc w:val="both"/>
      </w:pPr>
      <w:r>
        <w:rPr>
          <w:spacing w:val="-1"/>
        </w:rPr>
        <w:t>ensure</w:t>
      </w:r>
      <w:r>
        <w:rPr>
          <w:spacing w:val="40"/>
        </w:rPr>
        <w:t xml:space="preserve"> </w:t>
      </w:r>
      <w:r>
        <w:rPr>
          <w:spacing w:val="-1"/>
        </w:rPr>
        <w:t>continuity</w:t>
      </w:r>
      <w:r>
        <w:rPr>
          <w:spacing w:val="38"/>
        </w:rPr>
        <w:t xml:space="preserve"> </w:t>
      </w:r>
      <w:r>
        <w:rPr>
          <w:spacing w:val="-2"/>
        </w:rPr>
        <w:t>of</w:t>
      </w:r>
      <w:r>
        <w:rPr>
          <w:spacing w:val="41"/>
        </w:rPr>
        <w:t xml:space="preserve"> </w:t>
      </w:r>
      <w:r>
        <w:rPr>
          <w:spacing w:val="-1"/>
        </w:rPr>
        <w:t>the</w:t>
      </w:r>
      <w:r>
        <w:rPr>
          <w:spacing w:val="39"/>
        </w:rPr>
        <w:t xml:space="preserve"> </w:t>
      </w:r>
      <w:r>
        <w:rPr>
          <w:spacing w:val="-1"/>
        </w:rPr>
        <w:t>business</w:t>
      </w:r>
      <w:r>
        <w:rPr>
          <w:spacing w:val="40"/>
        </w:rPr>
        <w:t xml:space="preserve"> </w:t>
      </w:r>
      <w:r>
        <w:rPr>
          <w:spacing w:val="-1"/>
        </w:rPr>
        <w:t>processes</w:t>
      </w:r>
      <w:r>
        <w:rPr>
          <w:spacing w:val="38"/>
        </w:rPr>
        <w:t xml:space="preserve"> </w:t>
      </w:r>
      <w:r>
        <w:rPr>
          <w:spacing w:val="-1"/>
        </w:rPr>
        <w:t>and</w:t>
      </w:r>
      <w:r>
        <w:rPr>
          <w:spacing w:val="41"/>
        </w:rPr>
        <w:t xml:space="preserve"> </w:t>
      </w:r>
      <w:r>
        <w:rPr>
          <w:spacing w:val="-1"/>
        </w:rPr>
        <w:t>operations</w:t>
      </w:r>
      <w:r>
        <w:rPr>
          <w:spacing w:val="57"/>
        </w:rPr>
        <w:t xml:space="preserve"> </w:t>
      </w:r>
      <w:r>
        <w:rPr>
          <w:spacing w:val="-1"/>
        </w:rPr>
        <w:t>supported</w:t>
      </w:r>
      <w:r>
        <w:t xml:space="preserve"> by the</w:t>
      </w:r>
      <w:r>
        <w:rPr>
          <w:spacing w:val="3"/>
        </w:rPr>
        <w:t xml:space="preserve"> </w:t>
      </w:r>
      <w:r>
        <w:rPr>
          <w:spacing w:val="-1"/>
        </w:rPr>
        <w:t>Services</w:t>
      </w:r>
      <w:r>
        <w:rPr>
          <w:spacing w:val="1"/>
        </w:rPr>
        <w:t xml:space="preserve"> </w:t>
      </w:r>
      <w:r>
        <w:rPr>
          <w:spacing w:val="-1"/>
        </w:rPr>
        <w:t>following</w:t>
      </w:r>
      <w:r>
        <w:rPr>
          <w:spacing w:val="4"/>
        </w:rPr>
        <w:t xml:space="preserve"> </w:t>
      </w:r>
      <w:r>
        <w:rPr>
          <w:spacing w:val="-1"/>
        </w:rPr>
        <w:t>any</w:t>
      </w:r>
      <w:r>
        <w:t xml:space="preserve"> </w:t>
      </w:r>
      <w:r>
        <w:rPr>
          <w:spacing w:val="-1"/>
        </w:rPr>
        <w:t>failure</w:t>
      </w:r>
      <w:r>
        <w:rPr>
          <w:spacing w:val="3"/>
        </w:rPr>
        <w:t xml:space="preserve"> </w:t>
      </w:r>
      <w:r>
        <w:rPr>
          <w:spacing w:val="-2"/>
        </w:rPr>
        <w:t>or</w:t>
      </w:r>
      <w:r>
        <w:rPr>
          <w:spacing w:val="1"/>
        </w:rPr>
        <w:t xml:space="preserve"> </w:t>
      </w:r>
      <w:r>
        <w:rPr>
          <w:spacing w:val="-1"/>
        </w:rPr>
        <w:t>disruption</w:t>
      </w:r>
      <w:r>
        <w:rPr>
          <w:spacing w:val="2"/>
        </w:rPr>
        <w:t xml:space="preserve"> </w:t>
      </w:r>
      <w:r>
        <w:rPr>
          <w:spacing w:val="-2"/>
        </w:rPr>
        <w:t>of</w:t>
      </w:r>
      <w:r>
        <w:rPr>
          <w:spacing w:val="4"/>
        </w:rPr>
        <w:t xml:space="preserve"> </w:t>
      </w:r>
      <w:r>
        <w:rPr>
          <w:spacing w:val="-1"/>
        </w:rPr>
        <w:t>any</w:t>
      </w:r>
      <w:r>
        <w:rPr>
          <w:spacing w:val="59"/>
        </w:rPr>
        <w:t xml:space="preserve"> </w:t>
      </w:r>
      <w:r>
        <w:rPr>
          <w:spacing w:val="-1"/>
        </w:rPr>
        <w:t>element</w:t>
      </w:r>
      <w:r>
        <w:rPr>
          <w:spacing w:val="1"/>
        </w:rPr>
        <w:t xml:space="preserve"> </w:t>
      </w:r>
      <w:r>
        <w:rPr>
          <w:spacing w:val="-2"/>
        </w:rPr>
        <w:t>of</w:t>
      </w:r>
      <w:r>
        <w:rPr>
          <w:spacing w:val="-1"/>
        </w:rPr>
        <w:t xml:space="preserve"> </w:t>
      </w:r>
      <w:r>
        <w:t>the</w:t>
      </w:r>
      <w:r>
        <w:rPr>
          <w:spacing w:val="-2"/>
        </w:rPr>
        <w:t xml:space="preserve"> </w:t>
      </w:r>
      <w:r>
        <w:rPr>
          <w:spacing w:val="-1"/>
        </w:rPr>
        <w:t>Goods</w:t>
      </w:r>
      <w:r>
        <w:rPr>
          <w:spacing w:val="-2"/>
        </w:rPr>
        <w:t xml:space="preserve"> </w:t>
      </w:r>
      <w:r>
        <w:rPr>
          <w:spacing w:val="-1"/>
        </w:rPr>
        <w:t>and/or</w:t>
      </w:r>
      <w:r>
        <w:t xml:space="preserve"> </w:t>
      </w:r>
      <w:r>
        <w:rPr>
          <w:spacing w:val="-1"/>
        </w:rPr>
        <w:t>Services;</w:t>
      </w:r>
      <w:r>
        <w:rPr>
          <w:spacing w:val="2"/>
        </w:rPr>
        <w:t xml:space="preserve"> </w:t>
      </w:r>
      <w:r>
        <w:rPr>
          <w:spacing w:val="-1"/>
        </w:rPr>
        <w:t>and</w:t>
      </w:r>
    </w:p>
    <w:p w14:paraId="685E3606" w14:textId="77777777" w:rsidR="00437262" w:rsidRDefault="00BC70E3" w:rsidP="00A836BB">
      <w:pPr>
        <w:pStyle w:val="BodyText"/>
        <w:numPr>
          <w:ilvl w:val="2"/>
          <w:numId w:val="23"/>
        </w:numPr>
        <w:tabs>
          <w:tab w:val="left" w:pos="2373"/>
        </w:tabs>
        <w:spacing w:before="121"/>
        <w:ind w:right="251" w:hanging="850"/>
        <w:jc w:val="both"/>
      </w:pPr>
      <w:r>
        <w:t>the</w:t>
      </w:r>
      <w:r>
        <w:rPr>
          <w:spacing w:val="6"/>
        </w:rPr>
        <w:t xml:space="preserve"> </w:t>
      </w:r>
      <w:r>
        <w:rPr>
          <w:spacing w:val="-1"/>
        </w:rPr>
        <w:t>recovery</w:t>
      </w:r>
      <w:r>
        <w:rPr>
          <w:spacing w:val="5"/>
        </w:rPr>
        <w:t xml:space="preserve"> </w:t>
      </w:r>
      <w:r>
        <w:rPr>
          <w:spacing w:val="-2"/>
        </w:rPr>
        <w:t>of</w:t>
      </w:r>
      <w:r>
        <w:rPr>
          <w:spacing w:val="10"/>
        </w:rPr>
        <w:t xml:space="preserve"> </w:t>
      </w:r>
      <w:r>
        <w:t>the</w:t>
      </w:r>
      <w:r>
        <w:rPr>
          <w:spacing w:val="5"/>
        </w:rPr>
        <w:t xml:space="preserve"> </w:t>
      </w:r>
      <w:r>
        <w:rPr>
          <w:spacing w:val="-1"/>
        </w:rPr>
        <w:t>Goods</w:t>
      </w:r>
      <w:r>
        <w:rPr>
          <w:spacing w:val="7"/>
        </w:rPr>
        <w:t xml:space="preserve"> </w:t>
      </w:r>
      <w:r>
        <w:rPr>
          <w:spacing w:val="-1"/>
        </w:rPr>
        <w:t>and/or</w:t>
      </w:r>
      <w:r>
        <w:rPr>
          <w:spacing w:val="9"/>
        </w:rPr>
        <w:t xml:space="preserve"> </w:t>
      </w:r>
      <w:r>
        <w:rPr>
          <w:spacing w:val="-2"/>
        </w:rPr>
        <w:t>Services</w:t>
      </w:r>
      <w:r>
        <w:rPr>
          <w:spacing w:val="7"/>
        </w:rPr>
        <w:t xml:space="preserve"> </w:t>
      </w:r>
      <w:r>
        <w:rPr>
          <w:spacing w:val="-1"/>
        </w:rPr>
        <w:t>in</w:t>
      </w:r>
      <w:r>
        <w:rPr>
          <w:spacing w:val="6"/>
        </w:rPr>
        <w:t xml:space="preserve"> </w:t>
      </w:r>
      <w:r>
        <w:t>the</w:t>
      </w:r>
      <w:r>
        <w:rPr>
          <w:spacing w:val="6"/>
        </w:rPr>
        <w:t xml:space="preserve"> </w:t>
      </w:r>
      <w:r>
        <w:rPr>
          <w:spacing w:val="-1"/>
        </w:rPr>
        <w:t>event</w:t>
      </w:r>
      <w:r>
        <w:rPr>
          <w:spacing w:val="7"/>
        </w:rPr>
        <w:t xml:space="preserve"> </w:t>
      </w:r>
      <w:r>
        <w:rPr>
          <w:spacing w:val="-2"/>
        </w:rPr>
        <w:t>of</w:t>
      </w:r>
      <w:r>
        <w:rPr>
          <w:spacing w:val="10"/>
        </w:rPr>
        <w:t xml:space="preserve"> </w:t>
      </w:r>
      <w:r>
        <w:t>a</w:t>
      </w:r>
      <w:r>
        <w:rPr>
          <w:spacing w:val="41"/>
        </w:rPr>
        <w:t xml:space="preserve"> </w:t>
      </w:r>
      <w:r>
        <w:rPr>
          <w:spacing w:val="-1"/>
        </w:rPr>
        <w:t>Disaster.</w:t>
      </w:r>
    </w:p>
    <w:p w14:paraId="014B67EA" w14:textId="77777777" w:rsidR="00437262" w:rsidRDefault="00BC70E3" w:rsidP="00A836BB">
      <w:pPr>
        <w:pStyle w:val="BodyText"/>
        <w:numPr>
          <w:ilvl w:val="1"/>
          <w:numId w:val="23"/>
        </w:numPr>
        <w:tabs>
          <w:tab w:val="left" w:pos="954"/>
        </w:tabs>
        <w:spacing w:before="121"/>
      </w:pPr>
      <w:r>
        <w:t>The</w:t>
      </w:r>
      <w:r>
        <w:rPr>
          <w:spacing w:val="-2"/>
        </w:rPr>
        <w:t xml:space="preserve"> BCDR</w:t>
      </w:r>
      <w:r>
        <w:t xml:space="preserve"> </w:t>
      </w:r>
      <w:r>
        <w:rPr>
          <w:spacing w:val="-1"/>
        </w:rPr>
        <w:t>Plan</w:t>
      </w:r>
      <w:r>
        <w:t xml:space="preserve"> </w:t>
      </w:r>
      <w:r>
        <w:rPr>
          <w:spacing w:val="-1"/>
        </w:rPr>
        <w:t>shall:</w:t>
      </w:r>
    </w:p>
    <w:p w14:paraId="44DE266B" w14:textId="77777777" w:rsidR="00437262" w:rsidRDefault="00BC70E3" w:rsidP="00A836BB">
      <w:pPr>
        <w:pStyle w:val="BodyText"/>
        <w:numPr>
          <w:ilvl w:val="2"/>
          <w:numId w:val="23"/>
        </w:numPr>
        <w:tabs>
          <w:tab w:val="left" w:pos="2373"/>
        </w:tabs>
        <w:ind w:hanging="850"/>
      </w:pPr>
      <w:r>
        <w:t xml:space="preserve">be </w:t>
      </w:r>
      <w:r>
        <w:rPr>
          <w:spacing w:val="-2"/>
        </w:rPr>
        <w:t>divided</w:t>
      </w:r>
      <w:r>
        <w:t xml:space="preserve"> </w:t>
      </w:r>
      <w:r>
        <w:rPr>
          <w:spacing w:val="-1"/>
        </w:rPr>
        <w:t>into</w:t>
      </w:r>
      <w:r>
        <w:t xml:space="preserve"> three</w:t>
      </w:r>
      <w:r>
        <w:rPr>
          <w:spacing w:val="-2"/>
        </w:rPr>
        <w:t xml:space="preserve"> </w:t>
      </w:r>
      <w:r>
        <w:rPr>
          <w:spacing w:val="-1"/>
        </w:rPr>
        <w:t>parts:</w:t>
      </w:r>
    </w:p>
    <w:p w14:paraId="1974A95F" w14:textId="77777777" w:rsidR="00437262" w:rsidRDefault="00BC70E3" w:rsidP="00A836BB">
      <w:pPr>
        <w:pStyle w:val="BodyText"/>
        <w:numPr>
          <w:ilvl w:val="3"/>
          <w:numId w:val="23"/>
        </w:numPr>
        <w:tabs>
          <w:tab w:val="left" w:pos="2701"/>
        </w:tabs>
        <w:spacing w:before="124" w:line="254" w:lineRule="exact"/>
        <w:ind w:right="254" w:hanging="720"/>
      </w:pPr>
      <w:r>
        <w:rPr>
          <w:spacing w:val="-1"/>
        </w:rPr>
        <w:t>Part</w:t>
      </w:r>
      <w:r>
        <w:rPr>
          <w:spacing w:val="2"/>
        </w:rPr>
        <w:t xml:space="preserve"> </w:t>
      </w:r>
      <w:r>
        <w:t>A</w:t>
      </w:r>
      <w:r>
        <w:rPr>
          <w:spacing w:val="26"/>
        </w:rPr>
        <w:t xml:space="preserve"> </w:t>
      </w:r>
      <w:r>
        <w:rPr>
          <w:spacing w:val="-2"/>
        </w:rPr>
        <w:t>which</w:t>
      </w:r>
      <w:r>
        <w:rPr>
          <w:spacing w:val="27"/>
        </w:rPr>
        <w:t xml:space="preserve"> </w:t>
      </w:r>
      <w:r>
        <w:rPr>
          <w:spacing w:val="-1"/>
        </w:rPr>
        <w:t>shall</w:t>
      </w:r>
      <w:r>
        <w:rPr>
          <w:spacing w:val="26"/>
        </w:rPr>
        <w:t xml:space="preserve"> </w:t>
      </w:r>
      <w:r>
        <w:t>set</w:t>
      </w:r>
      <w:r>
        <w:rPr>
          <w:spacing w:val="28"/>
        </w:rPr>
        <w:t xml:space="preserve"> </w:t>
      </w:r>
      <w:r>
        <w:rPr>
          <w:spacing w:val="-1"/>
        </w:rPr>
        <w:t>out</w:t>
      </w:r>
      <w:r>
        <w:rPr>
          <w:spacing w:val="28"/>
        </w:rPr>
        <w:t xml:space="preserve"> </w:t>
      </w:r>
      <w:r>
        <w:rPr>
          <w:spacing w:val="-1"/>
        </w:rPr>
        <w:t>general</w:t>
      </w:r>
      <w:r>
        <w:rPr>
          <w:spacing w:val="26"/>
        </w:rPr>
        <w:t xml:space="preserve"> </w:t>
      </w:r>
      <w:r>
        <w:rPr>
          <w:spacing w:val="-1"/>
        </w:rPr>
        <w:t>principles</w:t>
      </w:r>
      <w:r>
        <w:rPr>
          <w:spacing w:val="27"/>
        </w:rPr>
        <w:t xml:space="preserve"> </w:t>
      </w:r>
      <w:r>
        <w:rPr>
          <w:spacing w:val="-1"/>
        </w:rPr>
        <w:t>applicable</w:t>
      </w:r>
      <w:r>
        <w:rPr>
          <w:spacing w:val="27"/>
        </w:rPr>
        <w:t xml:space="preserve"> </w:t>
      </w:r>
      <w:r>
        <w:t>to</w:t>
      </w:r>
      <w:r>
        <w:rPr>
          <w:spacing w:val="27"/>
        </w:rPr>
        <w:t xml:space="preserve"> </w:t>
      </w:r>
      <w:r>
        <w:t>the</w:t>
      </w:r>
      <w:r>
        <w:rPr>
          <w:spacing w:val="45"/>
        </w:rPr>
        <w:t xml:space="preserve"> </w:t>
      </w:r>
      <w:r>
        <w:rPr>
          <w:spacing w:val="-2"/>
        </w:rPr>
        <w:t>BCDR</w:t>
      </w:r>
      <w:r>
        <w:t xml:space="preserve"> </w:t>
      </w:r>
      <w:r>
        <w:rPr>
          <w:spacing w:val="-1"/>
        </w:rPr>
        <w:t>Plan;</w:t>
      </w:r>
    </w:p>
    <w:p w14:paraId="2B925FEE" w14:textId="77777777" w:rsidR="00437262" w:rsidRDefault="00BC70E3" w:rsidP="00A836BB">
      <w:pPr>
        <w:numPr>
          <w:ilvl w:val="3"/>
          <w:numId w:val="23"/>
        </w:numPr>
        <w:tabs>
          <w:tab w:val="left" w:pos="2701"/>
        </w:tabs>
        <w:spacing w:before="122" w:line="252" w:lineRule="exact"/>
        <w:ind w:right="250" w:hanging="720"/>
        <w:rPr>
          <w:rFonts w:ascii="Arial" w:eastAsia="Arial" w:hAnsi="Arial" w:cs="Arial"/>
        </w:rPr>
      </w:pPr>
      <w:bookmarkStart w:id="342" w:name="_bookmark317"/>
      <w:bookmarkEnd w:id="342"/>
      <w:r>
        <w:rPr>
          <w:rFonts w:ascii="Arial" w:eastAsia="Arial" w:hAnsi="Arial" w:cs="Arial"/>
          <w:spacing w:val="-1"/>
        </w:rPr>
        <w:t>Part</w:t>
      </w:r>
      <w:r>
        <w:rPr>
          <w:rFonts w:ascii="Arial" w:eastAsia="Arial" w:hAnsi="Arial" w:cs="Arial"/>
          <w:spacing w:val="2"/>
        </w:rPr>
        <w:t xml:space="preserve"> </w:t>
      </w:r>
      <w:r>
        <w:rPr>
          <w:rFonts w:ascii="Arial" w:eastAsia="Arial" w:hAnsi="Arial" w:cs="Arial"/>
        </w:rPr>
        <w:t>B</w:t>
      </w:r>
      <w:r>
        <w:rPr>
          <w:rFonts w:ascii="Arial" w:eastAsia="Arial" w:hAnsi="Arial" w:cs="Arial"/>
          <w:spacing w:val="4"/>
        </w:rPr>
        <w:t xml:space="preserve"> </w:t>
      </w:r>
      <w:r>
        <w:rPr>
          <w:rFonts w:ascii="Arial" w:eastAsia="Arial" w:hAnsi="Arial" w:cs="Arial"/>
          <w:spacing w:val="-2"/>
        </w:rPr>
        <w:t>which</w:t>
      </w:r>
      <w:r>
        <w:rPr>
          <w:rFonts w:ascii="Arial" w:eastAsia="Arial" w:hAnsi="Arial" w:cs="Arial"/>
          <w:spacing w:val="5"/>
        </w:rPr>
        <w:t xml:space="preserve"> </w:t>
      </w:r>
      <w:r>
        <w:rPr>
          <w:rFonts w:ascii="Arial" w:eastAsia="Arial" w:hAnsi="Arial" w:cs="Arial"/>
          <w:spacing w:val="-1"/>
        </w:rPr>
        <w:t>shall</w:t>
      </w:r>
      <w:r>
        <w:rPr>
          <w:rFonts w:ascii="Arial" w:eastAsia="Arial" w:hAnsi="Arial" w:cs="Arial"/>
          <w:spacing w:val="6"/>
        </w:rPr>
        <w:t xml:space="preserve"> </w:t>
      </w:r>
      <w:r>
        <w:rPr>
          <w:rFonts w:ascii="Arial" w:eastAsia="Arial" w:hAnsi="Arial" w:cs="Arial"/>
          <w:spacing w:val="-1"/>
        </w:rPr>
        <w:t>relate</w:t>
      </w:r>
      <w:r>
        <w:rPr>
          <w:rFonts w:ascii="Arial" w:eastAsia="Arial" w:hAnsi="Arial" w:cs="Arial"/>
          <w:spacing w:val="8"/>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1"/>
        </w:rPr>
        <w:t>continuity</w:t>
      </w:r>
      <w:r>
        <w:rPr>
          <w:rFonts w:ascii="Arial" w:eastAsia="Arial" w:hAnsi="Arial" w:cs="Arial"/>
          <w:spacing w:val="3"/>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b/>
          <w:bCs/>
          <w:spacing w:val="-1"/>
        </w:rPr>
        <w:t>“Business</w:t>
      </w:r>
      <w:r>
        <w:rPr>
          <w:rFonts w:ascii="Arial" w:eastAsia="Arial" w:hAnsi="Arial" w:cs="Arial"/>
          <w:b/>
          <w:bCs/>
          <w:spacing w:val="57"/>
        </w:rPr>
        <w:t xml:space="preserve"> </w:t>
      </w:r>
      <w:r>
        <w:rPr>
          <w:rFonts w:ascii="Arial" w:eastAsia="Arial" w:hAnsi="Arial" w:cs="Arial"/>
          <w:b/>
          <w:bCs/>
          <w:spacing w:val="-1"/>
        </w:rPr>
        <w:t>Continuity</w:t>
      </w:r>
      <w:r>
        <w:rPr>
          <w:rFonts w:ascii="Arial" w:eastAsia="Arial" w:hAnsi="Arial" w:cs="Arial"/>
          <w:b/>
          <w:bCs/>
          <w:spacing w:val="-4"/>
        </w:rPr>
        <w:t xml:space="preserve"> </w:t>
      </w:r>
      <w:r>
        <w:rPr>
          <w:rFonts w:ascii="Arial" w:eastAsia="Arial" w:hAnsi="Arial" w:cs="Arial"/>
          <w:b/>
          <w:bCs/>
          <w:spacing w:val="-1"/>
        </w:rPr>
        <w:t>Plan”</w:t>
      </w:r>
      <w:r>
        <w:rPr>
          <w:rFonts w:ascii="Arial" w:eastAsia="Arial" w:hAnsi="Arial" w:cs="Arial"/>
          <w:spacing w:val="-1"/>
        </w:rPr>
        <w:t>);</w:t>
      </w:r>
      <w:r>
        <w:rPr>
          <w:rFonts w:ascii="Arial" w:eastAsia="Arial" w:hAnsi="Arial" w:cs="Arial"/>
          <w:spacing w:val="2"/>
        </w:rPr>
        <w:t xml:space="preserve"> </w:t>
      </w:r>
      <w:r>
        <w:rPr>
          <w:rFonts w:ascii="Arial" w:eastAsia="Arial" w:hAnsi="Arial" w:cs="Arial"/>
          <w:spacing w:val="-1"/>
        </w:rPr>
        <w:t>and</w:t>
      </w:r>
    </w:p>
    <w:p w14:paraId="2976ECB4" w14:textId="77777777" w:rsidR="00437262" w:rsidRDefault="00BC70E3" w:rsidP="00A836BB">
      <w:pPr>
        <w:numPr>
          <w:ilvl w:val="3"/>
          <w:numId w:val="23"/>
        </w:numPr>
        <w:tabs>
          <w:tab w:val="left" w:pos="2701"/>
        </w:tabs>
        <w:spacing w:before="124" w:line="252" w:lineRule="exact"/>
        <w:ind w:right="250" w:hanging="720"/>
        <w:rPr>
          <w:rFonts w:ascii="Arial" w:eastAsia="Arial" w:hAnsi="Arial" w:cs="Arial"/>
        </w:rPr>
      </w:pPr>
      <w:bookmarkStart w:id="343" w:name="_bookmark318"/>
      <w:bookmarkEnd w:id="343"/>
      <w:r>
        <w:rPr>
          <w:rFonts w:ascii="Arial" w:eastAsia="Arial" w:hAnsi="Arial" w:cs="Arial"/>
          <w:spacing w:val="-1"/>
        </w:rPr>
        <w:t>Part</w:t>
      </w:r>
      <w:r>
        <w:rPr>
          <w:rFonts w:ascii="Arial" w:eastAsia="Arial" w:hAnsi="Arial" w:cs="Arial"/>
          <w:spacing w:val="2"/>
        </w:rPr>
        <w:t xml:space="preserve"> </w:t>
      </w:r>
      <w:r>
        <w:rPr>
          <w:rFonts w:ascii="Arial" w:eastAsia="Arial" w:hAnsi="Arial" w:cs="Arial"/>
        </w:rPr>
        <w:t>C</w:t>
      </w:r>
      <w:r>
        <w:rPr>
          <w:rFonts w:ascii="Arial" w:eastAsia="Arial" w:hAnsi="Arial" w:cs="Arial"/>
          <w:spacing w:val="40"/>
        </w:rPr>
        <w:t xml:space="preserve"> </w:t>
      </w:r>
      <w:r>
        <w:rPr>
          <w:rFonts w:ascii="Arial" w:eastAsia="Arial" w:hAnsi="Arial" w:cs="Arial"/>
          <w:spacing w:val="-2"/>
        </w:rPr>
        <w:t>which</w:t>
      </w:r>
      <w:r>
        <w:rPr>
          <w:rFonts w:ascii="Arial" w:eastAsia="Arial" w:hAnsi="Arial" w:cs="Arial"/>
          <w:spacing w:val="41"/>
        </w:rPr>
        <w:t xml:space="preserve"> </w:t>
      </w:r>
      <w:r>
        <w:rPr>
          <w:rFonts w:ascii="Arial" w:eastAsia="Arial" w:hAnsi="Arial" w:cs="Arial"/>
          <w:spacing w:val="-1"/>
        </w:rPr>
        <w:t>shall</w:t>
      </w:r>
      <w:r>
        <w:rPr>
          <w:rFonts w:ascii="Arial" w:eastAsia="Arial" w:hAnsi="Arial" w:cs="Arial"/>
          <w:spacing w:val="40"/>
        </w:rPr>
        <w:t xml:space="preserve"> </w:t>
      </w:r>
      <w:r>
        <w:rPr>
          <w:rFonts w:ascii="Arial" w:eastAsia="Arial" w:hAnsi="Arial" w:cs="Arial"/>
          <w:spacing w:val="-1"/>
        </w:rPr>
        <w:t>relate</w:t>
      </w:r>
      <w:r>
        <w:rPr>
          <w:rFonts w:ascii="Arial" w:eastAsia="Arial" w:hAnsi="Arial" w:cs="Arial"/>
          <w:spacing w:val="42"/>
        </w:rPr>
        <w:t xml:space="preserve"> </w:t>
      </w:r>
      <w:r>
        <w:rPr>
          <w:rFonts w:ascii="Arial" w:eastAsia="Arial" w:hAnsi="Arial" w:cs="Arial"/>
        </w:rPr>
        <w:t>to</w:t>
      </w:r>
      <w:r>
        <w:rPr>
          <w:rFonts w:ascii="Arial" w:eastAsia="Arial" w:hAnsi="Arial" w:cs="Arial"/>
          <w:spacing w:val="41"/>
        </w:rPr>
        <w:t xml:space="preserve"> </w:t>
      </w:r>
      <w:r>
        <w:rPr>
          <w:rFonts w:ascii="Arial" w:eastAsia="Arial" w:hAnsi="Arial" w:cs="Arial"/>
          <w:spacing w:val="-1"/>
        </w:rPr>
        <w:t>disaster</w:t>
      </w:r>
      <w:r>
        <w:rPr>
          <w:rFonts w:ascii="Arial" w:eastAsia="Arial" w:hAnsi="Arial" w:cs="Arial"/>
          <w:spacing w:val="40"/>
        </w:rPr>
        <w:t xml:space="preserve"> </w:t>
      </w:r>
      <w:r>
        <w:rPr>
          <w:rFonts w:ascii="Arial" w:eastAsia="Arial" w:hAnsi="Arial" w:cs="Arial"/>
          <w:spacing w:val="-1"/>
        </w:rPr>
        <w:t>recovery</w:t>
      </w:r>
      <w:r>
        <w:rPr>
          <w:rFonts w:ascii="Arial" w:eastAsia="Arial" w:hAnsi="Arial" w:cs="Arial"/>
          <w:spacing w:val="40"/>
        </w:rPr>
        <w:t xml:space="preserve"> </w:t>
      </w:r>
      <w:r>
        <w:rPr>
          <w:rFonts w:ascii="Arial" w:eastAsia="Arial" w:hAnsi="Arial" w:cs="Arial"/>
        </w:rPr>
        <w:t>(the</w:t>
      </w:r>
      <w:r>
        <w:rPr>
          <w:rFonts w:ascii="Arial" w:eastAsia="Arial" w:hAnsi="Arial" w:cs="Arial"/>
          <w:spacing w:val="44"/>
        </w:rPr>
        <w:t xml:space="preserve"> </w:t>
      </w:r>
      <w:r>
        <w:rPr>
          <w:rFonts w:ascii="Arial" w:eastAsia="Arial" w:hAnsi="Arial" w:cs="Arial"/>
          <w:b/>
          <w:bCs/>
          <w:spacing w:val="-1"/>
        </w:rPr>
        <w:t>“Disaster</w:t>
      </w:r>
      <w:r>
        <w:rPr>
          <w:rFonts w:ascii="Arial" w:eastAsia="Arial" w:hAnsi="Arial" w:cs="Arial"/>
          <w:b/>
          <w:bCs/>
          <w:spacing w:val="53"/>
        </w:rPr>
        <w:t xml:space="preserve"> </w:t>
      </w:r>
      <w:r>
        <w:rPr>
          <w:rFonts w:ascii="Arial" w:eastAsia="Arial" w:hAnsi="Arial" w:cs="Arial"/>
          <w:b/>
          <w:bCs/>
          <w:spacing w:val="-1"/>
        </w:rPr>
        <w:t>Recovery</w:t>
      </w:r>
      <w:r>
        <w:rPr>
          <w:rFonts w:ascii="Arial" w:eastAsia="Arial" w:hAnsi="Arial" w:cs="Arial"/>
          <w:b/>
          <w:bCs/>
          <w:spacing w:val="-4"/>
        </w:rPr>
        <w:t xml:space="preserve"> </w:t>
      </w:r>
      <w:r>
        <w:rPr>
          <w:rFonts w:ascii="Arial" w:eastAsia="Arial" w:hAnsi="Arial" w:cs="Arial"/>
          <w:b/>
          <w:bCs/>
          <w:spacing w:val="-1"/>
        </w:rPr>
        <w:t>Plan”</w:t>
      </w:r>
      <w:r>
        <w:rPr>
          <w:rFonts w:ascii="Arial" w:eastAsia="Arial" w:hAnsi="Arial" w:cs="Arial"/>
          <w:spacing w:val="-1"/>
        </w:rPr>
        <w:t>);</w:t>
      </w:r>
      <w:r>
        <w:rPr>
          <w:rFonts w:ascii="Arial" w:eastAsia="Arial" w:hAnsi="Arial" w:cs="Arial"/>
          <w:spacing w:val="2"/>
        </w:rPr>
        <w:t xml:space="preserve"> </w:t>
      </w:r>
      <w:r>
        <w:rPr>
          <w:rFonts w:ascii="Arial" w:eastAsia="Arial" w:hAnsi="Arial" w:cs="Arial"/>
          <w:spacing w:val="-1"/>
        </w:rPr>
        <w:t>and</w:t>
      </w:r>
    </w:p>
    <w:p w14:paraId="5263748E" w14:textId="10743579" w:rsidR="00437262" w:rsidRDefault="00BC70E3" w:rsidP="00A836BB">
      <w:pPr>
        <w:pStyle w:val="BodyText"/>
        <w:numPr>
          <w:ilvl w:val="2"/>
          <w:numId w:val="23"/>
        </w:numPr>
        <w:tabs>
          <w:tab w:val="left" w:pos="2373"/>
        </w:tabs>
        <w:spacing w:before="120"/>
        <w:ind w:right="253" w:hanging="850"/>
        <w:jc w:val="both"/>
      </w:pPr>
      <w:r>
        <w:rPr>
          <w:spacing w:val="-1"/>
        </w:rPr>
        <w:t>unless</w:t>
      </w:r>
      <w:r>
        <w:rPr>
          <w:spacing w:val="38"/>
        </w:rPr>
        <w:t xml:space="preserve"> </w:t>
      </w:r>
      <w:r>
        <w:rPr>
          <w:spacing w:val="-1"/>
        </w:rPr>
        <w:t>otherwise</w:t>
      </w:r>
      <w:r>
        <w:rPr>
          <w:spacing w:val="38"/>
        </w:rPr>
        <w:t xml:space="preserve"> </w:t>
      </w:r>
      <w:r>
        <w:rPr>
          <w:spacing w:val="-1"/>
        </w:rPr>
        <w:t>required</w:t>
      </w:r>
      <w:r>
        <w:rPr>
          <w:spacing w:val="38"/>
        </w:rPr>
        <w:t xml:space="preserve"> </w:t>
      </w:r>
      <w:r>
        <w:t>by</w:t>
      </w:r>
      <w:r>
        <w:rPr>
          <w:spacing w:val="36"/>
        </w:rPr>
        <w:t xml:space="preserve"> </w:t>
      </w:r>
      <w:r>
        <w:t>the</w:t>
      </w:r>
      <w:r>
        <w:rPr>
          <w:spacing w:val="38"/>
        </w:rPr>
        <w:t xml:space="preserve"> </w:t>
      </w:r>
      <w:r>
        <w:rPr>
          <w:spacing w:val="-1"/>
        </w:rPr>
        <w:t>Customer</w:t>
      </w:r>
      <w:r>
        <w:rPr>
          <w:spacing w:val="39"/>
        </w:rPr>
        <w:t xml:space="preserve"> </w:t>
      </w:r>
      <w:r>
        <w:rPr>
          <w:spacing w:val="-1"/>
        </w:rPr>
        <w:t>in</w:t>
      </w:r>
      <w:r>
        <w:rPr>
          <w:spacing w:val="37"/>
        </w:rPr>
        <w:t xml:space="preserve"> </w:t>
      </w:r>
      <w:r>
        <w:rPr>
          <w:spacing w:val="-1"/>
        </w:rPr>
        <w:t>writing,</w:t>
      </w:r>
      <w:r>
        <w:rPr>
          <w:spacing w:val="40"/>
        </w:rPr>
        <w:t xml:space="preserve"> </w:t>
      </w:r>
      <w:r>
        <w:t>be</w:t>
      </w:r>
      <w:r>
        <w:rPr>
          <w:spacing w:val="38"/>
        </w:rPr>
        <w:t xml:space="preserve"> </w:t>
      </w:r>
      <w:r>
        <w:rPr>
          <w:spacing w:val="-1"/>
        </w:rPr>
        <w:t>based</w:t>
      </w:r>
      <w:r>
        <w:rPr>
          <w:spacing w:val="45"/>
        </w:rPr>
        <w:t xml:space="preserve"> </w:t>
      </w:r>
      <w:r>
        <w:rPr>
          <w:spacing w:val="-1"/>
        </w:rPr>
        <w:t>upon</w:t>
      </w:r>
      <w:r>
        <w:rPr>
          <w:spacing w:val="7"/>
        </w:rPr>
        <w:t xml:space="preserve"> </w:t>
      </w:r>
      <w:r>
        <w:rPr>
          <w:spacing w:val="-1"/>
        </w:rPr>
        <w:t>and</w:t>
      </w:r>
      <w:r>
        <w:rPr>
          <w:spacing w:val="7"/>
        </w:rPr>
        <w:t xml:space="preserve"> </w:t>
      </w:r>
      <w:r>
        <w:t>be</w:t>
      </w:r>
      <w:r>
        <w:rPr>
          <w:spacing w:val="7"/>
        </w:rPr>
        <w:t xml:space="preserve"> </w:t>
      </w:r>
      <w:r>
        <w:rPr>
          <w:spacing w:val="-1"/>
        </w:rPr>
        <w:t>consistent</w:t>
      </w:r>
      <w:r>
        <w:rPr>
          <w:spacing w:val="4"/>
        </w:rPr>
        <w:t xml:space="preserve"> </w:t>
      </w:r>
      <w:r>
        <w:rPr>
          <w:spacing w:val="-1"/>
        </w:rPr>
        <w:t>with</w:t>
      </w:r>
      <w:r>
        <w:rPr>
          <w:spacing w:val="7"/>
        </w:rPr>
        <w:t xml:space="preserve"> </w:t>
      </w:r>
      <w:r>
        <w:t>the</w:t>
      </w:r>
      <w:r>
        <w:rPr>
          <w:spacing w:val="7"/>
        </w:rPr>
        <w:t xml:space="preserve"> </w:t>
      </w:r>
      <w:r>
        <w:rPr>
          <w:spacing w:val="-2"/>
        </w:rPr>
        <w:t>provisions</w:t>
      </w:r>
      <w:r>
        <w:rPr>
          <w:spacing w:val="8"/>
        </w:rPr>
        <w:t xml:space="preserve"> </w:t>
      </w:r>
      <w:r>
        <w:t>of</w:t>
      </w:r>
      <w:r>
        <w:rPr>
          <w:spacing w:val="11"/>
        </w:rPr>
        <w:t xml:space="preserve"> </w:t>
      </w:r>
      <w:r>
        <w:rPr>
          <w:spacing w:val="-1"/>
        </w:rPr>
        <w:t>paragraphs</w:t>
      </w:r>
      <w:r>
        <w:rPr>
          <w:spacing w:val="-2"/>
        </w:rPr>
        <w:t xml:space="preserve"> </w:t>
      </w:r>
      <w:r>
        <w:t>3,</w:t>
      </w:r>
      <w:r>
        <w:rPr>
          <w:spacing w:val="6"/>
        </w:rPr>
        <w:t xml:space="preserve"> </w:t>
      </w:r>
      <w:r>
        <w:t>4</w:t>
      </w:r>
      <w:r>
        <w:rPr>
          <w:spacing w:val="7"/>
        </w:rPr>
        <w:t xml:space="preserve"> </w:t>
      </w:r>
      <w:r>
        <w:rPr>
          <w:spacing w:val="-1"/>
        </w:rPr>
        <w:t>and</w:t>
      </w:r>
      <w:r>
        <w:rPr>
          <w:spacing w:val="45"/>
        </w:rPr>
        <w:t xml:space="preserve"> </w:t>
      </w:r>
      <w:r>
        <w:rPr>
          <w:spacing w:val="-1"/>
        </w:rPr>
        <w:t>5</w:t>
      </w:r>
      <w:r w:rsidR="005109B6">
        <w:rPr>
          <w:spacing w:val="-1"/>
        </w:rPr>
        <w:t xml:space="preserve"> of this Contract Schedule 8</w:t>
      </w:r>
      <w:r>
        <w:rPr>
          <w:spacing w:val="-1"/>
        </w:rPr>
        <w:t>.</w:t>
      </w:r>
    </w:p>
    <w:p w14:paraId="4C7B4A25" w14:textId="77777777" w:rsidR="00437262" w:rsidRDefault="00BC70E3" w:rsidP="00A836BB">
      <w:pPr>
        <w:pStyle w:val="BodyText"/>
        <w:numPr>
          <w:ilvl w:val="1"/>
          <w:numId w:val="23"/>
        </w:numPr>
        <w:tabs>
          <w:tab w:val="left" w:pos="954"/>
        </w:tabs>
      </w:pPr>
      <w:bookmarkStart w:id="344" w:name="_bookmark319"/>
      <w:bookmarkEnd w:id="344"/>
      <w:r>
        <w:rPr>
          <w:spacing w:val="-2"/>
        </w:rPr>
        <w:t>Following</w:t>
      </w:r>
      <w:r>
        <w:rPr>
          <w:spacing w:val="2"/>
        </w:rPr>
        <w:t xml:space="preserve"> </w:t>
      </w:r>
      <w:r>
        <w:rPr>
          <w:spacing w:val="-1"/>
        </w:rPr>
        <w:t xml:space="preserve">receipt </w:t>
      </w:r>
      <w:r>
        <w:rPr>
          <w:spacing w:val="-2"/>
        </w:rPr>
        <w:t>of</w:t>
      </w:r>
      <w:r>
        <w:rPr>
          <w:spacing w:val="2"/>
        </w:rPr>
        <w:t xml:space="preserve"> </w:t>
      </w:r>
      <w:r>
        <w:t>the</w:t>
      </w:r>
      <w:r>
        <w:rPr>
          <w:spacing w:val="-2"/>
        </w:rPr>
        <w:t xml:space="preserve"> draft</w:t>
      </w:r>
      <w:r>
        <w:rPr>
          <w:spacing w:val="2"/>
        </w:rPr>
        <w:t xml:space="preserve"> </w:t>
      </w:r>
      <w:r>
        <w:rPr>
          <w:spacing w:val="-2"/>
        </w:rPr>
        <w:t>BCDR</w:t>
      </w:r>
      <w:r>
        <w:t xml:space="preserve"> </w:t>
      </w:r>
      <w:r>
        <w:rPr>
          <w:spacing w:val="-1"/>
        </w:rPr>
        <w:t>Plan</w:t>
      </w:r>
      <w:r>
        <w:rPr>
          <w:spacing w:val="-2"/>
        </w:rPr>
        <w:t xml:space="preserve"> </w:t>
      </w:r>
      <w:r>
        <w:rPr>
          <w:spacing w:val="-1"/>
        </w:rPr>
        <w:t xml:space="preserve">from </w:t>
      </w:r>
      <w:r>
        <w:t>the</w:t>
      </w:r>
      <w:r>
        <w:rPr>
          <w:spacing w:val="-2"/>
        </w:rPr>
        <w:t xml:space="preserve"> </w:t>
      </w:r>
      <w:r>
        <w:rPr>
          <w:spacing w:val="-1"/>
        </w:rPr>
        <w:t>Supplier,</w:t>
      </w:r>
      <w:r>
        <w:rPr>
          <w:spacing w:val="2"/>
        </w:rPr>
        <w:t xml:space="preserve"> </w:t>
      </w:r>
      <w:r>
        <w:t>the</w:t>
      </w:r>
      <w:r>
        <w:rPr>
          <w:spacing w:val="-2"/>
        </w:rPr>
        <w:t xml:space="preserve"> </w:t>
      </w:r>
      <w:r>
        <w:rPr>
          <w:spacing w:val="-1"/>
        </w:rPr>
        <w:t xml:space="preserve">Customer </w:t>
      </w:r>
      <w:r>
        <w:rPr>
          <w:spacing w:val="-2"/>
        </w:rPr>
        <w:t>shall:</w:t>
      </w:r>
    </w:p>
    <w:p w14:paraId="30D85020" w14:textId="77777777" w:rsidR="00437262" w:rsidRDefault="00BC70E3" w:rsidP="00A836BB">
      <w:pPr>
        <w:pStyle w:val="BodyText"/>
        <w:numPr>
          <w:ilvl w:val="2"/>
          <w:numId w:val="23"/>
        </w:numPr>
        <w:tabs>
          <w:tab w:val="left" w:pos="2373"/>
        </w:tabs>
        <w:ind w:right="259" w:hanging="850"/>
        <w:jc w:val="both"/>
      </w:pPr>
      <w:r>
        <w:rPr>
          <w:spacing w:val="-1"/>
        </w:rPr>
        <w:t>review</w:t>
      </w:r>
      <w:r>
        <w:rPr>
          <w:spacing w:val="32"/>
        </w:rPr>
        <w:t xml:space="preserve"> </w:t>
      </w:r>
      <w:r>
        <w:rPr>
          <w:spacing w:val="-1"/>
        </w:rPr>
        <w:t>and</w:t>
      </w:r>
      <w:r>
        <w:rPr>
          <w:spacing w:val="37"/>
        </w:rPr>
        <w:t xml:space="preserve"> </w:t>
      </w:r>
      <w:r>
        <w:t>comment</w:t>
      </w:r>
      <w:r>
        <w:rPr>
          <w:spacing w:val="34"/>
        </w:rPr>
        <w:t xml:space="preserve"> </w:t>
      </w:r>
      <w:r>
        <w:t>on</w:t>
      </w:r>
      <w:r>
        <w:rPr>
          <w:spacing w:val="34"/>
        </w:rPr>
        <w:t xml:space="preserve"> </w:t>
      </w:r>
      <w:r>
        <w:t>the</w:t>
      </w:r>
      <w:r>
        <w:rPr>
          <w:spacing w:val="34"/>
        </w:rPr>
        <w:t xml:space="preserve"> </w:t>
      </w:r>
      <w:r>
        <w:t>draft</w:t>
      </w:r>
      <w:r>
        <w:rPr>
          <w:spacing w:val="36"/>
        </w:rPr>
        <w:t xml:space="preserve"> </w:t>
      </w:r>
      <w:r>
        <w:rPr>
          <w:spacing w:val="-2"/>
        </w:rPr>
        <w:t>BCDR</w:t>
      </w:r>
      <w:r>
        <w:rPr>
          <w:spacing w:val="35"/>
        </w:rPr>
        <w:t xml:space="preserve"> </w:t>
      </w:r>
      <w:r>
        <w:t>Plan</w:t>
      </w:r>
      <w:r>
        <w:rPr>
          <w:spacing w:val="34"/>
        </w:rPr>
        <w:t xml:space="preserve"> </w:t>
      </w:r>
      <w:r>
        <w:t>as</w:t>
      </w:r>
      <w:r>
        <w:rPr>
          <w:spacing w:val="35"/>
        </w:rPr>
        <w:t xml:space="preserve"> </w:t>
      </w:r>
      <w:r>
        <w:rPr>
          <w:spacing w:val="-1"/>
        </w:rPr>
        <w:t>soon</w:t>
      </w:r>
      <w:r>
        <w:rPr>
          <w:spacing w:val="35"/>
        </w:rPr>
        <w:t xml:space="preserve"> </w:t>
      </w:r>
      <w:r>
        <w:t>as</w:t>
      </w:r>
      <w:r>
        <w:rPr>
          <w:spacing w:val="21"/>
        </w:rPr>
        <w:t xml:space="preserve"> </w:t>
      </w:r>
      <w:r>
        <w:rPr>
          <w:spacing w:val="-1"/>
        </w:rPr>
        <w:t>reasonably</w:t>
      </w:r>
      <w:r>
        <w:rPr>
          <w:spacing w:val="-2"/>
        </w:rPr>
        <w:t xml:space="preserve"> </w:t>
      </w:r>
      <w:r>
        <w:rPr>
          <w:spacing w:val="-1"/>
        </w:rPr>
        <w:t>practicable; and</w:t>
      </w:r>
    </w:p>
    <w:p w14:paraId="75869791" w14:textId="77777777" w:rsidR="00437262" w:rsidRDefault="00437262">
      <w:pPr>
        <w:jc w:val="both"/>
        <w:sectPr w:rsidR="00437262">
          <w:pgSz w:w="11910" w:h="16840"/>
          <w:pgMar w:top="1580" w:right="1160" w:bottom="1160" w:left="1620" w:header="0" w:footer="965" w:gutter="0"/>
          <w:cols w:space="720"/>
        </w:sectPr>
      </w:pPr>
    </w:p>
    <w:p w14:paraId="47717B81" w14:textId="77777777" w:rsidR="00437262" w:rsidRDefault="00BC70E3" w:rsidP="00A836BB">
      <w:pPr>
        <w:pStyle w:val="BodyText"/>
        <w:numPr>
          <w:ilvl w:val="2"/>
          <w:numId w:val="23"/>
        </w:numPr>
        <w:tabs>
          <w:tab w:val="left" w:pos="2373"/>
        </w:tabs>
        <w:spacing w:before="59"/>
        <w:ind w:right="114" w:hanging="850"/>
        <w:jc w:val="both"/>
      </w:pPr>
      <w:r>
        <w:rPr>
          <w:spacing w:val="-1"/>
        </w:rPr>
        <w:lastRenderedPageBreak/>
        <w:t>notify</w:t>
      </w:r>
      <w:r>
        <w:rPr>
          <w:spacing w:val="34"/>
        </w:rPr>
        <w:t xml:space="preserve"> </w:t>
      </w:r>
      <w:r>
        <w:t>the</w:t>
      </w:r>
      <w:r>
        <w:rPr>
          <w:spacing w:val="36"/>
        </w:rPr>
        <w:t xml:space="preserve"> </w:t>
      </w:r>
      <w:r>
        <w:rPr>
          <w:spacing w:val="-1"/>
        </w:rPr>
        <w:t>Supplier</w:t>
      </w:r>
      <w:r>
        <w:rPr>
          <w:spacing w:val="37"/>
        </w:rPr>
        <w:t xml:space="preserve"> </w:t>
      </w:r>
      <w:r>
        <w:rPr>
          <w:spacing w:val="-1"/>
        </w:rPr>
        <w:t>in</w:t>
      </w:r>
      <w:r>
        <w:rPr>
          <w:spacing w:val="36"/>
        </w:rPr>
        <w:t xml:space="preserve"> </w:t>
      </w:r>
      <w:r>
        <w:rPr>
          <w:spacing w:val="-1"/>
        </w:rPr>
        <w:t>writing</w:t>
      </w:r>
      <w:r>
        <w:rPr>
          <w:spacing w:val="38"/>
        </w:rPr>
        <w:t xml:space="preserve"> </w:t>
      </w:r>
      <w:r>
        <w:rPr>
          <w:spacing w:val="-1"/>
        </w:rPr>
        <w:t>that</w:t>
      </w:r>
      <w:r>
        <w:rPr>
          <w:spacing w:val="37"/>
        </w:rPr>
        <w:t xml:space="preserve"> </w:t>
      </w:r>
      <w:r>
        <w:rPr>
          <w:spacing w:val="-1"/>
        </w:rPr>
        <w:t>it</w:t>
      </w:r>
      <w:r>
        <w:rPr>
          <w:spacing w:val="38"/>
        </w:rPr>
        <w:t xml:space="preserve"> </w:t>
      </w:r>
      <w:r>
        <w:rPr>
          <w:spacing w:val="-1"/>
        </w:rPr>
        <w:t>approves</w:t>
      </w:r>
      <w:r>
        <w:rPr>
          <w:spacing w:val="36"/>
        </w:rPr>
        <w:t xml:space="preserve"> </w:t>
      </w:r>
      <w:r>
        <w:t>or</w:t>
      </w:r>
      <w:r>
        <w:rPr>
          <w:spacing w:val="34"/>
        </w:rPr>
        <w:t xml:space="preserve"> </w:t>
      </w:r>
      <w:r>
        <w:rPr>
          <w:spacing w:val="-1"/>
        </w:rPr>
        <w:t>rejects</w:t>
      </w:r>
      <w:r>
        <w:rPr>
          <w:spacing w:val="34"/>
        </w:rPr>
        <w:t xml:space="preserve"> </w:t>
      </w:r>
      <w:r>
        <w:t>the</w:t>
      </w:r>
      <w:r>
        <w:rPr>
          <w:spacing w:val="36"/>
        </w:rPr>
        <w:t xml:space="preserve"> </w:t>
      </w:r>
      <w:r>
        <w:rPr>
          <w:spacing w:val="-1"/>
        </w:rPr>
        <w:t>draft</w:t>
      </w:r>
      <w:r>
        <w:rPr>
          <w:spacing w:val="31"/>
        </w:rPr>
        <w:t xml:space="preserve"> </w:t>
      </w:r>
      <w:r>
        <w:rPr>
          <w:spacing w:val="-2"/>
        </w:rPr>
        <w:t>BCDR</w:t>
      </w:r>
      <w:r>
        <w:rPr>
          <w:spacing w:val="14"/>
        </w:rPr>
        <w:t xml:space="preserve"> </w:t>
      </w:r>
      <w:r>
        <w:rPr>
          <w:spacing w:val="-1"/>
        </w:rPr>
        <w:t>Plan</w:t>
      </w:r>
      <w:r>
        <w:rPr>
          <w:spacing w:val="14"/>
        </w:rPr>
        <w:t xml:space="preserve"> </w:t>
      </w:r>
      <w:r>
        <w:t>no</w:t>
      </w:r>
      <w:r>
        <w:rPr>
          <w:spacing w:val="15"/>
        </w:rPr>
        <w:t xml:space="preserve"> </w:t>
      </w:r>
      <w:r>
        <w:rPr>
          <w:spacing w:val="-1"/>
        </w:rPr>
        <w:t>later</w:t>
      </w:r>
      <w:r>
        <w:rPr>
          <w:spacing w:val="16"/>
        </w:rPr>
        <w:t xml:space="preserve"> </w:t>
      </w:r>
      <w:r>
        <w:rPr>
          <w:spacing w:val="-1"/>
        </w:rPr>
        <w:t>than</w:t>
      </w:r>
      <w:r>
        <w:rPr>
          <w:spacing w:val="16"/>
        </w:rPr>
        <w:t xml:space="preserve"> </w:t>
      </w:r>
      <w:r>
        <w:rPr>
          <w:spacing w:val="-1"/>
        </w:rPr>
        <w:t>twenty</w:t>
      </w:r>
      <w:r>
        <w:rPr>
          <w:spacing w:val="13"/>
        </w:rPr>
        <w:t xml:space="preserve"> </w:t>
      </w:r>
      <w:r>
        <w:rPr>
          <w:spacing w:val="-1"/>
        </w:rPr>
        <w:t>(20)</w:t>
      </w:r>
      <w:r>
        <w:rPr>
          <w:spacing w:val="-3"/>
        </w:rPr>
        <w:t xml:space="preserve"> </w:t>
      </w:r>
      <w:r>
        <w:rPr>
          <w:spacing w:val="-1"/>
        </w:rPr>
        <w:t>Working</w:t>
      </w:r>
      <w:r>
        <w:rPr>
          <w:spacing w:val="17"/>
        </w:rPr>
        <w:t xml:space="preserve"> </w:t>
      </w:r>
      <w:r>
        <w:rPr>
          <w:spacing w:val="-2"/>
        </w:rPr>
        <w:t>Days</w:t>
      </w:r>
      <w:r>
        <w:rPr>
          <w:spacing w:val="15"/>
        </w:rPr>
        <w:t xml:space="preserve"> </w:t>
      </w:r>
      <w:r>
        <w:t>after</w:t>
      </w:r>
      <w:r>
        <w:rPr>
          <w:spacing w:val="13"/>
        </w:rPr>
        <w:t xml:space="preserve"> </w:t>
      </w:r>
      <w:r>
        <w:t>the</w:t>
      </w:r>
      <w:r>
        <w:rPr>
          <w:spacing w:val="14"/>
        </w:rPr>
        <w:t xml:space="preserve"> </w:t>
      </w:r>
      <w:r>
        <w:rPr>
          <w:spacing w:val="-1"/>
        </w:rPr>
        <w:t>date</w:t>
      </w:r>
      <w:r>
        <w:rPr>
          <w:spacing w:val="35"/>
        </w:rPr>
        <w:t xml:space="preserve"> </w:t>
      </w:r>
      <w:r>
        <w:t xml:space="preserve">on </w:t>
      </w:r>
      <w:r>
        <w:rPr>
          <w:spacing w:val="-2"/>
        </w:rPr>
        <w:t>which</w:t>
      </w:r>
      <w:r>
        <w:t xml:space="preserve"> the </w:t>
      </w:r>
      <w:r>
        <w:rPr>
          <w:spacing w:val="-1"/>
        </w:rPr>
        <w:t xml:space="preserve">draft </w:t>
      </w:r>
      <w:r>
        <w:rPr>
          <w:spacing w:val="-2"/>
        </w:rPr>
        <w:t>BCDR</w:t>
      </w:r>
      <w:r>
        <w:t xml:space="preserve"> </w:t>
      </w:r>
      <w:r>
        <w:rPr>
          <w:spacing w:val="-1"/>
        </w:rPr>
        <w:t>Plan</w:t>
      </w:r>
      <w:r>
        <w:t xml:space="preserve"> </w:t>
      </w:r>
      <w:r>
        <w:rPr>
          <w:spacing w:val="-1"/>
        </w:rPr>
        <w:t>is</w:t>
      </w:r>
      <w:r>
        <w:rPr>
          <w:spacing w:val="-2"/>
        </w:rPr>
        <w:t xml:space="preserve"> </w:t>
      </w:r>
      <w:r>
        <w:rPr>
          <w:spacing w:val="-1"/>
        </w:rPr>
        <w:t>first delivered</w:t>
      </w:r>
      <w:r>
        <w:t xml:space="preserve"> to</w:t>
      </w:r>
      <w:r>
        <w:rPr>
          <w:spacing w:val="-2"/>
        </w:rPr>
        <w:t xml:space="preserve"> </w:t>
      </w:r>
      <w:r>
        <w:t xml:space="preserve">the </w:t>
      </w:r>
      <w:r>
        <w:rPr>
          <w:spacing w:val="-1"/>
        </w:rPr>
        <w:t>Customer.</w:t>
      </w:r>
    </w:p>
    <w:p w14:paraId="679BD801" w14:textId="77777777" w:rsidR="00437262" w:rsidRDefault="00BC70E3" w:rsidP="00A836BB">
      <w:pPr>
        <w:pStyle w:val="BodyText"/>
        <w:numPr>
          <w:ilvl w:val="1"/>
          <w:numId w:val="23"/>
        </w:numPr>
        <w:tabs>
          <w:tab w:val="left" w:pos="954"/>
        </w:tabs>
      </w:pPr>
      <w:bookmarkStart w:id="345" w:name="_bookmark320"/>
      <w:bookmarkEnd w:id="345"/>
      <w:r>
        <w:rPr>
          <w:spacing w:val="-1"/>
        </w:rPr>
        <w:t>If</w:t>
      </w:r>
      <w:r>
        <w:rPr>
          <w:spacing w:val="2"/>
        </w:rPr>
        <w:t xml:space="preserve"> </w:t>
      </w:r>
      <w:r>
        <w:t>the</w:t>
      </w:r>
      <w:r>
        <w:rPr>
          <w:spacing w:val="-2"/>
        </w:rPr>
        <w:t xml:space="preserve"> </w:t>
      </w:r>
      <w:r>
        <w:rPr>
          <w:spacing w:val="-1"/>
        </w:rPr>
        <w:t>Customer rejects</w:t>
      </w:r>
      <w:r>
        <w:rPr>
          <w:spacing w:val="-2"/>
        </w:rPr>
        <w:t xml:space="preserve"> </w:t>
      </w:r>
      <w:r>
        <w:rPr>
          <w:spacing w:val="-1"/>
        </w:rPr>
        <w:t>the</w:t>
      </w:r>
      <w:r>
        <w:t xml:space="preserve"> </w:t>
      </w:r>
      <w:r>
        <w:rPr>
          <w:spacing w:val="-1"/>
        </w:rPr>
        <w:t xml:space="preserve">draft </w:t>
      </w:r>
      <w:r>
        <w:rPr>
          <w:spacing w:val="-2"/>
        </w:rPr>
        <w:t>BCDR</w:t>
      </w:r>
      <w:r>
        <w:t xml:space="preserve"> </w:t>
      </w:r>
      <w:r>
        <w:rPr>
          <w:spacing w:val="-1"/>
        </w:rPr>
        <w:t>Plan:</w:t>
      </w:r>
    </w:p>
    <w:p w14:paraId="60BA9DE4" w14:textId="77777777" w:rsidR="00437262" w:rsidRDefault="00BC70E3" w:rsidP="00A836BB">
      <w:pPr>
        <w:pStyle w:val="BodyText"/>
        <w:numPr>
          <w:ilvl w:val="2"/>
          <w:numId w:val="23"/>
        </w:numPr>
        <w:tabs>
          <w:tab w:val="left" w:pos="2373"/>
        </w:tabs>
        <w:spacing w:before="121"/>
        <w:ind w:right="119" w:hanging="850"/>
        <w:jc w:val="both"/>
      </w:pPr>
      <w:r>
        <w:t>the</w:t>
      </w:r>
      <w:r>
        <w:rPr>
          <w:spacing w:val="12"/>
        </w:rPr>
        <w:t xml:space="preserve"> </w:t>
      </w:r>
      <w:r>
        <w:rPr>
          <w:spacing w:val="-1"/>
        </w:rPr>
        <w:t>Customer</w:t>
      </w:r>
      <w:r>
        <w:rPr>
          <w:spacing w:val="11"/>
        </w:rPr>
        <w:t xml:space="preserve"> </w:t>
      </w:r>
      <w:r>
        <w:rPr>
          <w:spacing w:val="-1"/>
        </w:rPr>
        <w:t>shall</w:t>
      </w:r>
      <w:r>
        <w:rPr>
          <w:spacing w:val="11"/>
        </w:rPr>
        <w:t xml:space="preserve"> </w:t>
      </w:r>
      <w:r>
        <w:rPr>
          <w:spacing w:val="-1"/>
        </w:rPr>
        <w:t>inform</w:t>
      </w:r>
      <w:r>
        <w:rPr>
          <w:spacing w:val="13"/>
        </w:rPr>
        <w:t xml:space="preserve"> </w:t>
      </w:r>
      <w:r>
        <w:t>the</w:t>
      </w:r>
      <w:r>
        <w:rPr>
          <w:spacing w:val="9"/>
        </w:rPr>
        <w:t xml:space="preserve"> </w:t>
      </w:r>
      <w:r>
        <w:rPr>
          <w:spacing w:val="-1"/>
        </w:rPr>
        <w:t>Supplier</w:t>
      </w:r>
      <w:r>
        <w:rPr>
          <w:spacing w:val="13"/>
        </w:rPr>
        <w:t xml:space="preserve"> </w:t>
      </w:r>
      <w:r>
        <w:rPr>
          <w:spacing w:val="-1"/>
        </w:rPr>
        <w:t>in</w:t>
      </w:r>
      <w:r>
        <w:rPr>
          <w:spacing w:val="12"/>
        </w:rPr>
        <w:t xml:space="preserve"> </w:t>
      </w:r>
      <w:r>
        <w:rPr>
          <w:spacing w:val="-2"/>
        </w:rPr>
        <w:t>writing</w:t>
      </w:r>
      <w:r>
        <w:rPr>
          <w:spacing w:val="12"/>
        </w:rPr>
        <w:t xml:space="preserve"> </w:t>
      </w:r>
      <w:r>
        <w:rPr>
          <w:spacing w:val="-2"/>
        </w:rPr>
        <w:t>of</w:t>
      </w:r>
      <w:r>
        <w:rPr>
          <w:spacing w:val="16"/>
        </w:rPr>
        <w:t xml:space="preserve"> </w:t>
      </w:r>
      <w:r>
        <w:rPr>
          <w:spacing w:val="-1"/>
        </w:rPr>
        <w:t>its</w:t>
      </w:r>
      <w:r>
        <w:rPr>
          <w:spacing w:val="10"/>
        </w:rPr>
        <w:t xml:space="preserve"> </w:t>
      </w:r>
      <w:r>
        <w:rPr>
          <w:spacing w:val="-1"/>
        </w:rPr>
        <w:t>reasons</w:t>
      </w:r>
      <w:r>
        <w:rPr>
          <w:spacing w:val="8"/>
        </w:rPr>
        <w:t xml:space="preserve"> </w:t>
      </w:r>
      <w:r>
        <w:t>for</w:t>
      </w:r>
      <w:r>
        <w:rPr>
          <w:spacing w:val="45"/>
        </w:rPr>
        <w:t xml:space="preserve"> </w:t>
      </w:r>
      <w:r>
        <w:rPr>
          <w:spacing w:val="-1"/>
        </w:rPr>
        <w:t>its</w:t>
      </w:r>
      <w:r>
        <w:rPr>
          <w:spacing w:val="1"/>
        </w:rPr>
        <w:t xml:space="preserve"> </w:t>
      </w:r>
      <w:r>
        <w:rPr>
          <w:spacing w:val="-1"/>
        </w:rPr>
        <w:t>rejection;</w:t>
      </w:r>
      <w:r>
        <w:rPr>
          <w:spacing w:val="2"/>
        </w:rPr>
        <w:t xml:space="preserve"> </w:t>
      </w:r>
      <w:r>
        <w:rPr>
          <w:spacing w:val="-1"/>
        </w:rPr>
        <w:t>and</w:t>
      </w:r>
    </w:p>
    <w:p w14:paraId="72481382" w14:textId="0317CBBB" w:rsidR="00437262" w:rsidRDefault="00BC70E3" w:rsidP="00A836BB">
      <w:pPr>
        <w:pStyle w:val="BodyText"/>
        <w:numPr>
          <w:ilvl w:val="2"/>
          <w:numId w:val="23"/>
        </w:numPr>
        <w:tabs>
          <w:tab w:val="left" w:pos="2373"/>
        </w:tabs>
        <w:ind w:right="110" w:hanging="850"/>
        <w:jc w:val="both"/>
      </w:pPr>
      <w:r>
        <w:t>the</w:t>
      </w:r>
      <w:r>
        <w:rPr>
          <w:spacing w:val="37"/>
        </w:rPr>
        <w:t xml:space="preserve"> </w:t>
      </w:r>
      <w:r>
        <w:rPr>
          <w:spacing w:val="-1"/>
        </w:rPr>
        <w:t>Supplier</w:t>
      </w:r>
      <w:r>
        <w:rPr>
          <w:spacing w:val="38"/>
        </w:rPr>
        <w:t xml:space="preserve"> </w:t>
      </w:r>
      <w:r>
        <w:rPr>
          <w:spacing w:val="-1"/>
        </w:rPr>
        <w:t>shall</w:t>
      </w:r>
      <w:r>
        <w:rPr>
          <w:spacing w:val="36"/>
        </w:rPr>
        <w:t xml:space="preserve"> </w:t>
      </w:r>
      <w:r>
        <w:rPr>
          <w:spacing w:val="-1"/>
        </w:rPr>
        <w:t>then</w:t>
      </w:r>
      <w:r>
        <w:rPr>
          <w:spacing w:val="37"/>
        </w:rPr>
        <w:t xml:space="preserve"> </w:t>
      </w:r>
      <w:r>
        <w:rPr>
          <w:spacing w:val="-1"/>
        </w:rPr>
        <w:t>revise</w:t>
      </w:r>
      <w:r>
        <w:rPr>
          <w:spacing w:val="37"/>
        </w:rPr>
        <w:t xml:space="preserve"> </w:t>
      </w:r>
      <w:r>
        <w:t>the</w:t>
      </w:r>
      <w:r>
        <w:rPr>
          <w:spacing w:val="37"/>
        </w:rPr>
        <w:t xml:space="preserve"> </w:t>
      </w:r>
      <w:r>
        <w:rPr>
          <w:spacing w:val="-1"/>
        </w:rPr>
        <w:t>draft</w:t>
      </w:r>
      <w:r>
        <w:rPr>
          <w:spacing w:val="39"/>
        </w:rPr>
        <w:t xml:space="preserve"> </w:t>
      </w:r>
      <w:r>
        <w:rPr>
          <w:spacing w:val="-2"/>
        </w:rPr>
        <w:t>BCDR</w:t>
      </w:r>
      <w:r>
        <w:rPr>
          <w:spacing w:val="36"/>
        </w:rPr>
        <w:t xml:space="preserve"> </w:t>
      </w:r>
      <w:r>
        <w:rPr>
          <w:spacing w:val="-1"/>
        </w:rPr>
        <w:t>Plan</w:t>
      </w:r>
      <w:r>
        <w:rPr>
          <w:spacing w:val="37"/>
        </w:rPr>
        <w:t xml:space="preserve"> </w:t>
      </w:r>
      <w:r>
        <w:rPr>
          <w:spacing w:val="-1"/>
        </w:rPr>
        <w:t>(taking</w:t>
      </w:r>
      <w:r>
        <w:rPr>
          <w:spacing w:val="35"/>
        </w:rPr>
        <w:t xml:space="preserve"> </w:t>
      </w:r>
      <w:r>
        <w:rPr>
          <w:rFonts w:cs="Arial"/>
          <w:spacing w:val="-1"/>
        </w:rPr>
        <w:t>reasonable</w:t>
      </w:r>
      <w:r>
        <w:rPr>
          <w:rFonts w:cs="Arial"/>
          <w:spacing w:val="46"/>
        </w:rPr>
        <w:t xml:space="preserve"> </w:t>
      </w:r>
      <w:r>
        <w:rPr>
          <w:rFonts w:cs="Arial"/>
          <w:spacing w:val="-1"/>
        </w:rPr>
        <w:t>account</w:t>
      </w:r>
      <w:r>
        <w:rPr>
          <w:rFonts w:cs="Arial"/>
          <w:spacing w:val="45"/>
        </w:rPr>
        <w:t xml:space="preserve"> </w:t>
      </w:r>
      <w:r>
        <w:rPr>
          <w:rFonts w:cs="Arial"/>
          <w:spacing w:val="-2"/>
        </w:rPr>
        <w:t>of</w:t>
      </w:r>
      <w:r>
        <w:rPr>
          <w:rFonts w:cs="Arial"/>
          <w:spacing w:val="47"/>
        </w:rPr>
        <w:t xml:space="preserve"> </w:t>
      </w:r>
      <w:r>
        <w:rPr>
          <w:rFonts w:cs="Arial"/>
          <w:spacing w:val="-1"/>
        </w:rPr>
        <w:t>the</w:t>
      </w:r>
      <w:r>
        <w:rPr>
          <w:rFonts w:cs="Arial"/>
          <w:spacing w:val="45"/>
        </w:rPr>
        <w:t xml:space="preserve"> </w:t>
      </w:r>
      <w:r>
        <w:rPr>
          <w:rFonts w:cs="Arial"/>
          <w:spacing w:val="-1"/>
        </w:rPr>
        <w:t>Customer’s</w:t>
      </w:r>
      <w:r>
        <w:rPr>
          <w:rFonts w:cs="Arial"/>
          <w:spacing w:val="46"/>
        </w:rPr>
        <w:t xml:space="preserve"> </w:t>
      </w:r>
      <w:r>
        <w:rPr>
          <w:rFonts w:cs="Arial"/>
          <w:spacing w:val="-1"/>
        </w:rPr>
        <w:t>comments)</w:t>
      </w:r>
      <w:r>
        <w:rPr>
          <w:rFonts w:cs="Arial"/>
          <w:spacing w:val="47"/>
        </w:rPr>
        <w:t xml:space="preserve"> </w:t>
      </w:r>
      <w:r>
        <w:rPr>
          <w:rFonts w:cs="Arial"/>
          <w:spacing w:val="-1"/>
        </w:rPr>
        <w:t>and</w:t>
      </w:r>
      <w:r>
        <w:rPr>
          <w:rFonts w:cs="Arial"/>
          <w:spacing w:val="44"/>
        </w:rPr>
        <w:t xml:space="preserve"> </w:t>
      </w:r>
      <w:r>
        <w:rPr>
          <w:rFonts w:cs="Arial"/>
          <w:spacing w:val="-1"/>
        </w:rPr>
        <w:t>shall</w:t>
      </w:r>
      <w:r>
        <w:rPr>
          <w:rFonts w:cs="Arial"/>
          <w:spacing w:val="45"/>
        </w:rPr>
        <w:t xml:space="preserve"> </w:t>
      </w:r>
      <w:r>
        <w:rPr>
          <w:rFonts w:cs="Arial"/>
          <w:spacing w:val="1"/>
        </w:rPr>
        <w:t>re</w:t>
      </w:r>
      <w:r>
        <w:rPr>
          <w:spacing w:val="1"/>
        </w:rPr>
        <w:t>-</w:t>
      </w:r>
      <w:r>
        <w:rPr>
          <w:spacing w:val="45"/>
        </w:rPr>
        <w:t xml:space="preserve"> </w:t>
      </w:r>
      <w:r>
        <w:rPr>
          <w:spacing w:val="-1"/>
        </w:rPr>
        <w:t>submit</w:t>
      </w:r>
      <w:r>
        <w:rPr>
          <w:spacing w:val="29"/>
        </w:rPr>
        <w:t xml:space="preserve"> </w:t>
      </w:r>
      <w:r>
        <w:t>a</w:t>
      </w:r>
      <w:r>
        <w:rPr>
          <w:spacing w:val="25"/>
        </w:rPr>
        <w:t xml:space="preserve"> </w:t>
      </w:r>
      <w:r>
        <w:rPr>
          <w:spacing w:val="-1"/>
        </w:rPr>
        <w:t>revised</w:t>
      </w:r>
      <w:r>
        <w:rPr>
          <w:spacing w:val="28"/>
        </w:rPr>
        <w:t xml:space="preserve"> </w:t>
      </w:r>
      <w:r>
        <w:t>draft</w:t>
      </w:r>
      <w:r>
        <w:rPr>
          <w:spacing w:val="27"/>
        </w:rPr>
        <w:t xml:space="preserve"> </w:t>
      </w:r>
      <w:r>
        <w:rPr>
          <w:spacing w:val="-2"/>
        </w:rPr>
        <w:t>BCDR</w:t>
      </w:r>
      <w:r>
        <w:rPr>
          <w:spacing w:val="27"/>
        </w:rPr>
        <w:t xml:space="preserve"> </w:t>
      </w:r>
      <w:r>
        <w:rPr>
          <w:spacing w:val="-1"/>
        </w:rPr>
        <w:t>Plan</w:t>
      </w:r>
      <w:r>
        <w:rPr>
          <w:spacing w:val="28"/>
        </w:rPr>
        <w:t xml:space="preserve"> </w:t>
      </w:r>
      <w:r>
        <w:t>to</w:t>
      </w:r>
      <w:r>
        <w:rPr>
          <w:spacing w:val="28"/>
        </w:rPr>
        <w:t xml:space="preserve"> </w:t>
      </w:r>
      <w:r>
        <w:t>the</w:t>
      </w:r>
      <w:r>
        <w:rPr>
          <w:spacing w:val="28"/>
        </w:rPr>
        <w:t xml:space="preserve"> </w:t>
      </w:r>
      <w:r>
        <w:rPr>
          <w:spacing w:val="-1"/>
        </w:rPr>
        <w:t>Customer</w:t>
      </w:r>
      <w:r>
        <w:rPr>
          <w:spacing w:val="26"/>
        </w:rPr>
        <w:t xml:space="preserve"> </w:t>
      </w:r>
      <w:r>
        <w:t>for</w:t>
      </w:r>
      <w:r>
        <w:rPr>
          <w:spacing w:val="29"/>
        </w:rPr>
        <w:t xml:space="preserve"> </w:t>
      </w:r>
      <w:r>
        <w:rPr>
          <w:spacing w:val="-1"/>
        </w:rPr>
        <w:t>the</w:t>
      </w:r>
      <w:r>
        <w:rPr>
          <w:spacing w:val="25"/>
        </w:rPr>
        <w:t xml:space="preserve"> </w:t>
      </w:r>
      <w:r>
        <w:rPr>
          <w:spacing w:val="-1"/>
        </w:rPr>
        <w:t>Customer's</w:t>
      </w:r>
      <w:r>
        <w:rPr>
          <w:spacing w:val="22"/>
        </w:rPr>
        <w:t xml:space="preserve"> </w:t>
      </w:r>
      <w:r>
        <w:rPr>
          <w:spacing w:val="-1"/>
        </w:rPr>
        <w:t>approval</w:t>
      </w:r>
      <w:r>
        <w:rPr>
          <w:spacing w:val="23"/>
        </w:rPr>
        <w:t xml:space="preserve"> </w:t>
      </w:r>
      <w:r>
        <w:rPr>
          <w:spacing w:val="-2"/>
        </w:rPr>
        <w:t>within</w:t>
      </w:r>
      <w:r>
        <w:rPr>
          <w:spacing w:val="24"/>
        </w:rPr>
        <w:t xml:space="preserve"> </w:t>
      </w:r>
      <w:r>
        <w:rPr>
          <w:spacing w:val="-1"/>
        </w:rPr>
        <w:t>twenty</w:t>
      </w:r>
      <w:r>
        <w:rPr>
          <w:spacing w:val="20"/>
        </w:rPr>
        <w:t xml:space="preserve"> </w:t>
      </w:r>
      <w:r>
        <w:rPr>
          <w:spacing w:val="-1"/>
        </w:rPr>
        <w:t>(20)</w:t>
      </w:r>
      <w:r>
        <w:rPr>
          <w:spacing w:val="-3"/>
        </w:rPr>
        <w:t xml:space="preserve"> </w:t>
      </w:r>
      <w:r>
        <w:rPr>
          <w:spacing w:val="-1"/>
        </w:rPr>
        <w:t>Working</w:t>
      </w:r>
      <w:r>
        <w:rPr>
          <w:spacing w:val="22"/>
        </w:rPr>
        <w:t xml:space="preserve"> </w:t>
      </w:r>
      <w:r>
        <w:rPr>
          <w:spacing w:val="-2"/>
        </w:rPr>
        <w:t>Days</w:t>
      </w:r>
      <w:r>
        <w:rPr>
          <w:spacing w:val="22"/>
        </w:rPr>
        <w:t xml:space="preserve"> </w:t>
      </w:r>
      <w:r>
        <w:t>of</w:t>
      </w:r>
      <w:r>
        <w:rPr>
          <w:spacing w:val="25"/>
        </w:rPr>
        <w:t xml:space="preserve"> </w:t>
      </w:r>
      <w:r>
        <w:t>the</w:t>
      </w:r>
      <w:r>
        <w:rPr>
          <w:spacing w:val="21"/>
        </w:rPr>
        <w:t xml:space="preserve"> </w:t>
      </w:r>
      <w:r>
        <w:rPr>
          <w:spacing w:val="-1"/>
        </w:rPr>
        <w:t>date</w:t>
      </w:r>
      <w:r>
        <w:rPr>
          <w:spacing w:val="47"/>
        </w:rPr>
        <w:t xml:space="preserve"> </w:t>
      </w:r>
      <w:r>
        <w:rPr>
          <w:rFonts w:cs="Arial"/>
          <w:spacing w:val="-2"/>
        </w:rPr>
        <w:t>of</w:t>
      </w:r>
      <w:r>
        <w:rPr>
          <w:rFonts w:cs="Arial"/>
          <w:spacing w:val="28"/>
        </w:rPr>
        <w:t xml:space="preserve"> </w:t>
      </w:r>
      <w:r>
        <w:rPr>
          <w:rFonts w:cs="Arial"/>
        </w:rPr>
        <w:t>the</w:t>
      </w:r>
      <w:r>
        <w:rPr>
          <w:rFonts w:cs="Arial"/>
          <w:spacing w:val="26"/>
        </w:rPr>
        <w:t xml:space="preserve"> </w:t>
      </w:r>
      <w:r>
        <w:rPr>
          <w:rFonts w:cs="Arial"/>
          <w:spacing w:val="-1"/>
        </w:rPr>
        <w:t>Customer’s</w:t>
      </w:r>
      <w:r>
        <w:rPr>
          <w:rFonts w:cs="Arial"/>
          <w:spacing w:val="27"/>
        </w:rPr>
        <w:t xml:space="preserve"> </w:t>
      </w:r>
      <w:r>
        <w:rPr>
          <w:rFonts w:cs="Arial"/>
          <w:spacing w:val="-1"/>
        </w:rPr>
        <w:t>no</w:t>
      </w:r>
      <w:r>
        <w:rPr>
          <w:spacing w:val="-1"/>
        </w:rPr>
        <w:t>tice</w:t>
      </w:r>
      <w:r>
        <w:rPr>
          <w:spacing w:val="27"/>
        </w:rPr>
        <w:t xml:space="preserve"> </w:t>
      </w:r>
      <w:r>
        <w:rPr>
          <w:spacing w:val="-2"/>
        </w:rPr>
        <w:t>of</w:t>
      </w:r>
      <w:r>
        <w:rPr>
          <w:spacing w:val="28"/>
        </w:rPr>
        <w:t xml:space="preserve"> </w:t>
      </w:r>
      <w:r>
        <w:rPr>
          <w:spacing w:val="-1"/>
        </w:rPr>
        <w:t>rejection.</w:t>
      </w:r>
      <w:r>
        <w:rPr>
          <w:spacing w:val="26"/>
        </w:rPr>
        <w:t xml:space="preserve"> </w:t>
      </w:r>
      <w:r>
        <w:rPr>
          <w:spacing w:val="-1"/>
        </w:rPr>
        <w:t>The</w:t>
      </w:r>
      <w:r>
        <w:rPr>
          <w:spacing w:val="27"/>
        </w:rPr>
        <w:t xml:space="preserve"> </w:t>
      </w:r>
      <w:r>
        <w:rPr>
          <w:spacing w:val="-1"/>
        </w:rPr>
        <w:t>provisions</w:t>
      </w:r>
      <w:r>
        <w:rPr>
          <w:spacing w:val="27"/>
        </w:rPr>
        <w:t xml:space="preserve"> </w:t>
      </w:r>
      <w:r>
        <w:rPr>
          <w:spacing w:val="-2"/>
        </w:rPr>
        <w:t>of</w:t>
      </w:r>
      <w:hyperlink r:id="rId29">
        <w:r>
          <w:rPr>
            <w:spacing w:val="21"/>
          </w:rPr>
          <w:t xml:space="preserve"> </w:t>
        </w:r>
        <w:r>
          <w:rPr>
            <w:spacing w:val="-1"/>
          </w:rPr>
          <w:t>paragraph</w:t>
        </w:r>
      </w:hyperlink>
      <w:r>
        <w:rPr>
          <w:spacing w:val="-1"/>
        </w:rPr>
        <w:t>s</w:t>
      </w:r>
      <w:r>
        <w:rPr>
          <w:spacing w:val="-2"/>
        </w:rPr>
        <w:t xml:space="preserve"> </w:t>
      </w:r>
      <w:hyperlink w:anchor="_bookmark319" w:history="1">
        <w:r>
          <w:t>2.3</w:t>
        </w:r>
      </w:hyperlink>
      <w:r>
        <w:rPr>
          <w:spacing w:val="46"/>
        </w:rPr>
        <w:t xml:space="preserve"> </w:t>
      </w:r>
      <w:r>
        <w:rPr>
          <w:spacing w:val="-1"/>
        </w:rPr>
        <w:t>and</w:t>
      </w:r>
      <w:r>
        <w:rPr>
          <w:spacing w:val="43"/>
        </w:rPr>
        <w:t xml:space="preserve"> </w:t>
      </w:r>
      <w:hyperlink w:anchor="_bookmark320" w:history="1">
        <w:r>
          <w:t>2.4</w:t>
        </w:r>
      </w:hyperlink>
      <w:r>
        <w:rPr>
          <w:spacing w:val="44"/>
        </w:rPr>
        <w:t xml:space="preserve"> </w:t>
      </w:r>
      <w:r>
        <w:rPr>
          <w:spacing w:val="-2"/>
        </w:rPr>
        <w:t>of</w:t>
      </w:r>
      <w:r>
        <w:rPr>
          <w:spacing w:val="49"/>
        </w:rPr>
        <w:t xml:space="preserve"> </w:t>
      </w:r>
      <w:r>
        <w:rPr>
          <w:spacing w:val="-1"/>
        </w:rPr>
        <w:t>this</w:t>
      </w:r>
      <w:r>
        <w:rPr>
          <w:spacing w:val="47"/>
        </w:rPr>
        <w:t xml:space="preserve"> </w:t>
      </w:r>
      <w:r>
        <w:rPr>
          <w:spacing w:val="-2"/>
        </w:rPr>
        <w:t>Contract</w:t>
      </w:r>
      <w:r>
        <w:rPr>
          <w:spacing w:val="47"/>
        </w:rPr>
        <w:t xml:space="preserve"> </w:t>
      </w:r>
      <w:r>
        <w:rPr>
          <w:spacing w:val="-1"/>
        </w:rPr>
        <w:t>Schedule</w:t>
      </w:r>
      <w:r>
        <w:rPr>
          <w:spacing w:val="48"/>
        </w:rPr>
        <w:t xml:space="preserve"> </w:t>
      </w:r>
      <w:r>
        <w:t>8</w:t>
      </w:r>
      <w:r>
        <w:rPr>
          <w:spacing w:val="46"/>
        </w:rPr>
        <w:t xml:space="preserve"> </w:t>
      </w:r>
      <w:r>
        <w:rPr>
          <w:spacing w:val="-1"/>
        </w:rPr>
        <w:t>shall</w:t>
      </w:r>
      <w:r>
        <w:rPr>
          <w:spacing w:val="45"/>
        </w:rPr>
        <w:t xml:space="preserve"> </w:t>
      </w:r>
      <w:r>
        <w:rPr>
          <w:spacing w:val="-1"/>
        </w:rPr>
        <w:t>apply</w:t>
      </w:r>
      <w:r>
        <w:rPr>
          <w:spacing w:val="51"/>
        </w:rPr>
        <w:t xml:space="preserve"> </w:t>
      </w:r>
      <w:r>
        <w:rPr>
          <w:spacing w:val="-1"/>
        </w:rPr>
        <w:t>again</w:t>
      </w:r>
      <w:r>
        <w:rPr>
          <w:spacing w:val="43"/>
        </w:rPr>
        <w:t xml:space="preserve"> </w:t>
      </w:r>
      <w:r>
        <w:t>to</w:t>
      </w:r>
      <w:r>
        <w:rPr>
          <w:spacing w:val="41"/>
        </w:rPr>
        <w:t xml:space="preserve"> </w:t>
      </w:r>
      <w:r>
        <w:rPr>
          <w:spacing w:val="-1"/>
        </w:rPr>
        <w:t>any</w:t>
      </w:r>
      <w:r>
        <w:rPr>
          <w:spacing w:val="41"/>
        </w:rPr>
        <w:t xml:space="preserve"> </w:t>
      </w:r>
      <w:r>
        <w:rPr>
          <w:spacing w:val="-1"/>
        </w:rPr>
        <w:t>resubmitted</w:t>
      </w:r>
      <w:r>
        <w:rPr>
          <w:spacing w:val="43"/>
        </w:rPr>
        <w:t xml:space="preserve"> </w:t>
      </w:r>
      <w:r>
        <w:rPr>
          <w:spacing w:val="-1"/>
        </w:rPr>
        <w:t>draft</w:t>
      </w:r>
      <w:r>
        <w:rPr>
          <w:spacing w:val="44"/>
        </w:rPr>
        <w:t xml:space="preserve"> </w:t>
      </w:r>
      <w:r>
        <w:rPr>
          <w:spacing w:val="-2"/>
        </w:rPr>
        <w:t>BCDR</w:t>
      </w:r>
      <w:r>
        <w:rPr>
          <w:spacing w:val="42"/>
        </w:rPr>
        <w:t xml:space="preserve"> </w:t>
      </w:r>
      <w:r>
        <w:rPr>
          <w:spacing w:val="-1"/>
        </w:rPr>
        <w:t>Plan,</w:t>
      </w:r>
      <w:r>
        <w:rPr>
          <w:spacing w:val="45"/>
        </w:rPr>
        <w:t xml:space="preserve"> </w:t>
      </w:r>
      <w:r>
        <w:rPr>
          <w:spacing w:val="-2"/>
        </w:rPr>
        <w:t>provided</w:t>
      </w:r>
      <w:r>
        <w:rPr>
          <w:spacing w:val="43"/>
        </w:rPr>
        <w:t xml:space="preserve"> </w:t>
      </w:r>
      <w:r>
        <w:rPr>
          <w:spacing w:val="-1"/>
        </w:rPr>
        <w:t>that</w:t>
      </w:r>
      <w:r>
        <w:rPr>
          <w:spacing w:val="44"/>
        </w:rPr>
        <w:t xml:space="preserve"> </w:t>
      </w:r>
      <w:r>
        <w:rPr>
          <w:spacing w:val="-1"/>
        </w:rPr>
        <w:t>either</w:t>
      </w:r>
      <w:r>
        <w:rPr>
          <w:spacing w:val="59"/>
        </w:rPr>
        <w:t xml:space="preserve"> </w:t>
      </w:r>
      <w:r>
        <w:t>Party</w:t>
      </w:r>
      <w:r>
        <w:rPr>
          <w:spacing w:val="5"/>
        </w:rPr>
        <w:t xml:space="preserve"> </w:t>
      </w:r>
      <w:r>
        <w:t>may</w:t>
      </w:r>
      <w:r>
        <w:rPr>
          <w:spacing w:val="5"/>
        </w:rPr>
        <w:t xml:space="preserve"> </w:t>
      </w:r>
      <w:r>
        <w:rPr>
          <w:spacing w:val="-1"/>
        </w:rPr>
        <w:t>refer</w:t>
      </w:r>
      <w:r>
        <w:rPr>
          <w:spacing w:val="8"/>
        </w:rPr>
        <w:t xml:space="preserve"> </w:t>
      </w:r>
      <w:r>
        <w:rPr>
          <w:spacing w:val="-1"/>
        </w:rPr>
        <w:t>any</w:t>
      </w:r>
      <w:r>
        <w:rPr>
          <w:spacing w:val="5"/>
        </w:rPr>
        <w:t xml:space="preserve"> </w:t>
      </w:r>
      <w:r>
        <w:rPr>
          <w:spacing w:val="-1"/>
        </w:rPr>
        <w:t>disputed</w:t>
      </w:r>
      <w:r>
        <w:rPr>
          <w:spacing w:val="8"/>
        </w:rPr>
        <w:t xml:space="preserve"> </w:t>
      </w:r>
      <w:r>
        <w:rPr>
          <w:spacing w:val="-1"/>
        </w:rPr>
        <w:t>matters</w:t>
      </w:r>
      <w:r>
        <w:rPr>
          <w:spacing w:val="5"/>
        </w:rPr>
        <w:t xml:space="preserve"> </w:t>
      </w:r>
      <w:r>
        <w:rPr>
          <w:spacing w:val="1"/>
        </w:rPr>
        <w:t>for</w:t>
      </w:r>
      <w:r>
        <w:rPr>
          <w:spacing w:val="6"/>
        </w:rPr>
        <w:t xml:space="preserve"> </w:t>
      </w:r>
      <w:r>
        <w:rPr>
          <w:spacing w:val="-1"/>
        </w:rPr>
        <w:t>resolution</w:t>
      </w:r>
      <w:r>
        <w:rPr>
          <w:spacing w:val="7"/>
        </w:rPr>
        <w:t xml:space="preserve"> </w:t>
      </w:r>
      <w:r>
        <w:t>by</w:t>
      </w:r>
      <w:r>
        <w:rPr>
          <w:spacing w:val="5"/>
        </w:rPr>
        <w:t xml:space="preserve"> </w:t>
      </w:r>
      <w:r>
        <w:t>the</w:t>
      </w:r>
      <w:r>
        <w:rPr>
          <w:spacing w:val="7"/>
        </w:rPr>
        <w:t xml:space="preserve"> </w:t>
      </w:r>
      <w:r>
        <w:rPr>
          <w:spacing w:val="-1"/>
        </w:rPr>
        <w:t>Dispute</w:t>
      </w:r>
      <w:r>
        <w:rPr>
          <w:spacing w:val="47"/>
        </w:rPr>
        <w:t xml:space="preserve"> </w:t>
      </w:r>
      <w:r>
        <w:rPr>
          <w:spacing w:val="-1"/>
        </w:rPr>
        <w:t>Resolution</w:t>
      </w:r>
      <w:r>
        <w:t xml:space="preserve"> </w:t>
      </w:r>
      <w:r>
        <w:rPr>
          <w:spacing w:val="-1"/>
        </w:rPr>
        <w:t>Procedure</w:t>
      </w:r>
      <w:r>
        <w:rPr>
          <w:spacing w:val="-2"/>
        </w:rPr>
        <w:t xml:space="preserve"> </w:t>
      </w:r>
      <w:r>
        <w:t>at</w:t>
      </w:r>
      <w:r>
        <w:rPr>
          <w:spacing w:val="-3"/>
        </w:rPr>
        <w:t xml:space="preserve"> </w:t>
      </w:r>
      <w:r>
        <w:rPr>
          <w:spacing w:val="-1"/>
        </w:rPr>
        <w:t>any</w:t>
      </w:r>
      <w:r>
        <w:rPr>
          <w:spacing w:val="-2"/>
        </w:rPr>
        <w:t xml:space="preserve"> </w:t>
      </w:r>
      <w:r>
        <w:rPr>
          <w:spacing w:val="-1"/>
        </w:rPr>
        <w:t>time.</w:t>
      </w:r>
    </w:p>
    <w:p w14:paraId="522160B4" w14:textId="77777777" w:rsidR="00437262" w:rsidRDefault="00437262">
      <w:pPr>
        <w:spacing w:before="6"/>
        <w:rPr>
          <w:rFonts w:ascii="Arial" w:eastAsia="Arial" w:hAnsi="Arial" w:cs="Arial"/>
          <w:sz w:val="20"/>
          <w:szCs w:val="20"/>
        </w:rPr>
      </w:pPr>
    </w:p>
    <w:p w14:paraId="6587CA9B" w14:textId="77777777" w:rsidR="00437262" w:rsidRDefault="00BC70E3" w:rsidP="00A836BB">
      <w:pPr>
        <w:pStyle w:val="Heading1"/>
        <w:numPr>
          <w:ilvl w:val="0"/>
          <w:numId w:val="23"/>
        </w:numPr>
        <w:tabs>
          <w:tab w:val="left" w:pos="464"/>
          <w:tab w:val="left" w:pos="1321"/>
          <w:tab w:val="left" w:pos="1732"/>
          <w:tab w:val="left" w:pos="2298"/>
          <w:tab w:val="left" w:pos="2996"/>
          <w:tab w:val="left" w:pos="3888"/>
          <w:tab w:val="left" w:pos="4752"/>
          <w:tab w:val="left" w:pos="5481"/>
          <w:tab w:val="left" w:pos="6812"/>
          <w:tab w:val="left" w:pos="8396"/>
        </w:tabs>
        <w:ind w:right="114" w:hanging="360"/>
        <w:rPr>
          <w:b w:val="0"/>
          <w:bCs w:val="0"/>
        </w:rPr>
      </w:pPr>
      <w:r>
        <w:rPr>
          <w:spacing w:val="-1"/>
        </w:rPr>
        <w:t>PART</w:t>
      </w:r>
      <w:r>
        <w:rPr>
          <w:spacing w:val="-1"/>
        </w:rPr>
        <w:tab/>
      </w:r>
      <w:r>
        <w:t>A</w:t>
      </w:r>
      <w:r>
        <w:tab/>
        <w:t>OF</w:t>
      </w:r>
      <w:r>
        <w:tab/>
      </w:r>
      <w:r>
        <w:rPr>
          <w:spacing w:val="-1"/>
          <w:w w:val="95"/>
        </w:rPr>
        <w:t>THE</w:t>
      </w:r>
      <w:r>
        <w:rPr>
          <w:spacing w:val="-1"/>
          <w:w w:val="95"/>
        </w:rPr>
        <w:tab/>
      </w:r>
      <w:r>
        <w:rPr>
          <w:spacing w:val="-2"/>
          <w:w w:val="95"/>
        </w:rPr>
        <w:t>BCDR</w:t>
      </w:r>
      <w:r>
        <w:rPr>
          <w:spacing w:val="-2"/>
          <w:w w:val="95"/>
        </w:rPr>
        <w:tab/>
      </w:r>
      <w:r>
        <w:rPr>
          <w:spacing w:val="-1"/>
          <w:w w:val="95"/>
        </w:rPr>
        <w:t>PLAN</w:t>
      </w:r>
      <w:r>
        <w:rPr>
          <w:spacing w:val="-1"/>
          <w:w w:val="95"/>
        </w:rPr>
        <w:tab/>
      </w:r>
      <w:r>
        <w:rPr>
          <w:spacing w:val="-2"/>
        </w:rPr>
        <w:t>AND</w:t>
      </w:r>
      <w:r>
        <w:rPr>
          <w:spacing w:val="-2"/>
        </w:rPr>
        <w:tab/>
      </w:r>
      <w:r>
        <w:rPr>
          <w:spacing w:val="-1"/>
          <w:w w:val="95"/>
        </w:rPr>
        <w:t>GENERAL</w:t>
      </w:r>
      <w:r>
        <w:rPr>
          <w:spacing w:val="-1"/>
          <w:w w:val="95"/>
        </w:rPr>
        <w:tab/>
      </w:r>
      <w:r>
        <w:rPr>
          <w:spacing w:val="-1"/>
        </w:rPr>
        <w:t>PRINCIPLES</w:t>
      </w:r>
      <w:r>
        <w:rPr>
          <w:spacing w:val="-1"/>
        </w:rPr>
        <w:tab/>
      </w:r>
      <w:r>
        <w:rPr>
          <w:spacing w:val="-2"/>
        </w:rPr>
        <w:t>AND</w:t>
      </w:r>
      <w:r>
        <w:rPr>
          <w:spacing w:val="27"/>
        </w:rPr>
        <w:t xml:space="preserve"> </w:t>
      </w:r>
      <w:r>
        <w:rPr>
          <w:spacing w:val="-2"/>
        </w:rPr>
        <w:t>REQUIREMENTS</w:t>
      </w:r>
    </w:p>
    <w:p w14:paraId="257487C2" w14:textId="77777777" w:rsidR="00437262" w:rsidRDefault="00437262">
      <w:pPr>
        <w:spacing w:before="11"/>
        <w:rPr>
          <w:rFonts w:ascii="Arial" w:eastAsia="Arial" w:hAnsi="Arial" w:cs="Arial"/>
          <w:b/>
          <w:bCs/>
          <w:sz w:val="20"/>
          <w:szCs w:val="20"/>
        </w:rPr>
      </w:pPr>
    </w:p>
    <w:p w14:paraId="0288E317" w14:textId="77777777" w:rsidR="00437262" w:rsidRDefault="00BC70E3" w:rsidP="00A836BB">
      <w:pPr>
        <w:pStyle w:val="BodyText"/>
        <w:numPr>
          <w:ilvl w:val="1"/>
          <w:numId w:val="23"/>
        </w:numPr>
        <w:tabs>
          <w:tab w:val="left" w:pos="954"/>
        </w:tabs>
        <w:spacing w:before="0"/>
      </w:pPr>
      <w:r>
        <w:rPr>
          <w:spacing w:val="-1"/>
        </w:rPr>
        <w:t>Part</w:t>
      </w:r>
      <w:r>
        <w:rPr>
          <w:spacing w:val="2"/>
        </w:rPr>
        <w:t xml:space="preserve"> </w:t>
      </w:r>
      <w:r>
        <w:t>A</w:t>
      </w:r>
      <w:r>
        <w:rPr>
          <w:spacing w:val="-3"/>
        </w:rPr>
        <w:t xml:space="preserve"> </w:t>
      </w:r>
      <w:r>
        <w:rPr>
          <w:spacing w:val="-2"/>
        </w:rPr>
        <w:t>of</w:t>
      </w:r>
      <w:r>
        <w:rPr>
          <w:spacing w:val="2"/>
        </w:rPr>
        <w:t xml:space="preserve"> </w:t>
      </w:r>
      <w:r>
        <w:t>the</w:t>
      </w:r>
      <w:r>
        <w:rPr>
          <w:spacing w:val="-2"/>
        </w:rPr>
        <w:t xml:space="preserve"> BCDR</w:t>
      </w:r>
      <w:r>
        <w:t xml:space="preserve"> </w:t>
      </w:r>
      <w:r>
        <w:rPr>
          <w:spacing w:val="-1"/>
        </w:rPr>
        <w:t>Plan</w:t>
      </w:r>
      <w:r>
        <w:t xml:space="preserve"> </w:t>
      </w:r>
      <w:r>
        <w:rPr>
          <w:spacing w:val="-1"/>
        </w:rPr>
        <w:t>shall:</w:t>
      </w:r>
    </w:p>
    <w:p w14:paraId="587C9304" w14:textId="77777777" w:rsidR="00437262" w:rsidRDefault="00BC70E3" w:rsidP="00A836BB">
      <w:pPr>
        <w:pStyle w:val="BodyText"/>
        <w:numPr>
          <w:ilvl w:val="2"/>
          <w:numId w:val="23"/>
        </w:numPr>
        <w:tabs>
          <w:tab w:val="left" w:pos="2373"/>
        </w:tabs>
        <w:ind w:right="117" w:hanging="850"/>
        <w:jc w:val="both"/>
      </w:pPr>
      <w:r>
        <w:t>set</w:t>
      </w:r>
      <w:r>
        <w:rPr>
          <w:spacing w:val="53"/>
        </w:rPr>
        <w:t xml:space="preserve"> </w:t>
      </w:r>
      <w:r>
        <w:rPr>
          <w:spacing w:val="-1"/>
        </w:rPr>
        <w:t>out</w:t>
      </w:r>
      <w:r>
        <w:rPr>
          <w:spacing w:val="53"/>
        </w:rPr>
        <w:t xml:space="preserve"> </w:t>
      </w:r>
      <w:r>
        <w:rPr>
          <w:spacing w:val="-1"/>
        </w:rPr>
        <w:t>how</w:t>
      </w:r>
      <w:r>
        <w:rPr>
          <w:spacing w:val="49"/>
        </w:rPr>
        <w:t xml:space="preserve"> </w:t>
      </w:r>
      <w:r>
        <w:t>the</w:t>
      </w:r>
      <w:r>
        <w:rPr>
          <w:spacing w:val="51"/>
        </w:rPr>
        <w:t xml:space="preserve"> </w:t>
      </w:r>
      <w:r>
        <w:rPr>
          <w:spacing w:val="-1"/>
        </w:rPr>
        <w:t>business</w:t>
      </w:r>
      <w:r>
        <w:rPr>
          <w:spacing w:val="52"/>
        </w:rPr>
        <w:t xml:space="preserve"> </w:t>
      </w:r>
      <w:r>
        <w:rPr>
          <w:spacing w:val="-1"/>
        </w:rPr>
        <w:t>continuity</w:t>
      </w:r>
      <w:r>
        <w:rPr>
          <w:spacing w:val="49"/>
        </w:rPr>
        <w:t xml:space="preserve"> </w:t>
      </w:r>
      <w:r>
        <w:rPr>
          <w:spacing w:val="-1"/>
        </w:rPr>
        <w:t>and</w:t>
      </w:r>
      <w:r>
        <w:rPr>
          <w:spacing w:val="53"/>
        </w:rPr>
        <w:t xml:space="preserve"> </w:t>
      </w:r>
      <w:r>
        <w:rPr>
          <w:spacing w:val="-1"/>
        </w:rPr>
        <w:t>disaster</w:t>
      </w:r>
      <w:r>
        <w:rPr>
          <w:spacing w:val="53"/>
        </w:rPr>
        <w:t xml:space="preserve"> </w:t>
      </w:r>
      <w:r>
        <w:rPr>
          <w:spacing w:val="-1"/>
        </w:rPr>
        <w:t>recovery</w:t>
      </w:r>
      <w:r>
        <w:rPr>
          <w:spacing w:val="57"/>
        </w:rPr>
        <w:t xml:space="preserve"> </w:t>
      </w:r>
      <w:r>
        <w:rPr>
          <w:spacing w:val="-1"/>
        </w:rPr>
        <w:t>elements</w:t>
      </w:r>
      <w:r>
        <w:rPr>
          <w:spacing w:val="-2"/>
        </w:rPr>
        <w:t xml:space="preserve"> of</w:t>
      </w:r>
      <w:r>
        <w:rPr>
          <w:spacing w:val="2"/>
        </w:rPr>
        <w:t xml:space="preserve"> </w:t>
      </w:r>
      <w:r>
        <w:t>the</w:t>
      </w:r>
      <w:r>
        <w:rPr>
          <w:spacing w:val="-2"/>
        </w:rPr>
        <w:t xml:space="preserve"> </w:t>
      </w:r>
      <w:r>
        <w:rPr>
          <w:spacing w:val="-1"/>
        </w:rPr>
        <w:t>BCDR Plan</w:t>
      </w:r>
      <w:r>
        <w:t xml:space="preserve"> </w:t>
      </w:r>
      <w:r>
        <w:rPr>
          <w:spacing w:val="-1"/>
        </w:rPr>
        <w:t>link</w:t>
      </w:r>
      <w:r>
        <w:t xml:space="preserve"> to</w:t>
      </w:r>
      <w:r>
        <w:rPr>
          <w:spacing w:val="-2"/>
        </w:rPr>
        <w:t xml:space="preserve"> </w:t>
      </w:r>
      <w:r>
        <w:rPr>
          <w:spacing w:val="-1"/>
        </w:rPr>
        <w:t>each</w:t>
      </w:r>
      <w:r>
        <w:t xml:space="preserve"> </w:t>
      </w:r>
      <w:r>
        <w:rPr>
          <w:spacing w:val="-1"/>
        </w:rPr>
        <w:t>other;</w:t>
      </w:r>
    </w:p>
    <w:p w14:paraId="3E20D9FF" w14:textId="77777777" w:rsidR="00437262" w:rsidRDefault="00BC70E3" w:rsidP="00A836BB">
      <w:pPr>
        <w:pStyle w:val="BodyText"/>
        <w:numPr>
          <w:ilvl w:val="2"/>
          <w:numId w:val="23"/>
        </w:numPr>
        <w:tabs>
          <w:tab w:val="left" w:pos="2373"/>
        </w:tabs>
        <w:ind w:right="109" w:hanging="850"/>
        <w:jc w:val="both"/>
      </w:pPr>
      <w:r>
        <w:rPr>
          <w:spacing w:val="-1"/>
        </w:rPr>
        <w:t>provide</w:t>
      </w:r>
      <w:r>
        <w:rPr>
          <w:spacing w:val="12"/>
        </w:rPr>
        <w:t xml:space="preserve"> </w:t>
      </w:r>
      <w:r>
        <w:rPr>
          <w:spacing w:val="-1"/>
        </w:rPr>
        <w:t>details</w:t>
      </w:r>
      <w:r>
        <w:rPr>
          <w:spacing w:val="13"/>
        </w:rPr>
        <w:t xml:space="preserve"> </w:t>
      </w:r>
      <w:r>
        <w:t>of</w:t>
      </w:r>
      <w:r>
        <w:rPr>
          <w:spacing w:val="15"/>
        </w:rPr>
        <w:t xml:space="preserve"> </w:t>
      </w:r>
      <w:r>
        <w:rPr>
          <w:spacing w:val="-1"/>
        </w:rPr>
        <w:t>how</w:t>
      </w:r>
      <w:r>
        <w:rPr>
          <w:spacing w:val="9"/>
        </w:rPr>
        <w:t xml:space="preserve"> </w:t>
      </w:r>
      <w:r>
        <w:t>the</w:t>
      </w:r>
      <w:r>
        <w:rPr>
          <w:spacing w:val="12"/>
        </w:rPr>
        <w:t xml:space="preserve"> </w:t>
      </w:r>
      <w:r>
        <w:rPr>
          <w:spacing w:val="-1"/>
        </w:rPr>
        <w:t>invocation</w:t>
      </w:r>
      <w:r>
        <w:rPr>
          <w:spacing w:val="12"/>
        </w:rPr>
        <w:t xml:space="preserve"> </w:t>
      </w:r>
      <w:r>
        <w:t>of</w:t>
      </w:r>
      <w:r>
        <w:rPr>
          <w:spacing w:val="15"/>
        </w:rPr>
        <w:t xml:space="preserve"> </w:t>
      </w:r>
      <w:r>
        <w:rPr>
          <w:spacing w:val="-1"/>
        </w:rPr>
        <w:t>any</w:t>
      </w:r>
      <w:r>
        <w:rPr>
          <w:spacing w:val="10"/>
        </w:rPr>
        <w:t xml:space="preserve"> </w:t>
      </w:r>
      <w:r>
        <w:rPr>
          <w:spacing w:val="-1"/>
        </w:rPr>
        <w:t>element</w:t>
      </w:r>
      <w:r>
        <w:rPr>
          <w:spacing w:val="13"/>
        </w:rPr>
        <w:t xml:space="preserve"> </w:t>
      </w:r>
      <w:r>
        <w:rPr>
          <w:spacing w:val="-2"/>
        </w:rPr>
        <w:t>of</w:t>
      </w:r>
      <w:r>
        <w:rPr>
          <w:spacing w:val="16"/>
        </w:rPr>
        <w:t xml:space="preserve"> </w:t>
      </w:r>
      <w:r>
        <w:t>the</w:t>
      </w:r>
      <w:r>
        <w:rPr>
          <w:spacing w:val="12"/>
        </w:rPr>
        <w:t xml:space="preserve"> </w:t>
      </w:r>
      <w:r>
        <w:rPr>
          <w:spacing w:val="-2"/>
        </w:rPr>
        <w:t>BCDR</w:t>
      </w:r>
      <w:r>
        <w:rPr>
          <w:spacing w:val="43"/>
        </w:rPr>
        <w:t xml:space="preserve"> </w:t>
      </w:r>
      <w:r>
        <w:rPr>
          <w:spacing w:val="-1"/>
        </w:rPr>
        <w:t>Plan</w:t>
      </w:r>
      <w:r>
        <w:rPr>
          <w:spacing w:val="7"/>
        </w:rPr>
        <w:t xml:space="preserve"> </w:t>
      </w:r>
      <w:r>
        <w:t>may</w:t>
      </w:r>
      <w:r>
        <w:rPr>
          <w:spacing w:val="7"/>
        </w:rPr>
        <w:t xml:space="preserve"> </w:t>
      </w:r>
      <w:r>
        <w:rPr>
          <w:spacing w:val="-1"/>
        </w:rPr>
        <w:t>impact</w:t>
      </w:r>
      <w:r>
        <w:rPr>
          <w:spacing w:val="9"/>
        </w:rPr>
        <w:t xml:space="preserve"> </w:t>
      </w:r>
      <w:r>
        <w:rPr>
          <w:spacing w:val="-1"/>
        </w:rPr>
        <w:t>upon</w:t>
      </w:r>
      <w:r>
        <w:rPr>
          <w:spacing w:val="7"/>
        </w:rPr>
        <w:t xml:space="preserve"> </w:t>
      </w:r>
      <w:r>
        <w:rPr>
          <w:spacing w:val="-1"/>
        </w:rPr>
        <w:t>the</w:t>
      </w:r>
      <w:r>
        <w:rPr>
          <w:spacing w:val="7"/>
        </w:rPr>
        <w:t xml:space="preserve"> </w:t>
      </w:r>
      <w:r>
        <w:rPr>
          <w:spacing w:val="-1"/>
        </w:rPr>
        <w:t>operation</w:t>
      </w:r>
      <w:r>
        <w:rPr>
          <w:spacing w:val="7"/>
        </w:rPr>
        <w:t xml:space="preserve"> </w:t>
      </w:r>
      <w:r>
        <w:rPr>
          <w:spacing w:val="-2"/>
        </w:rPr>
        <w:t>of</w:t>
      </w:r>
      <w:r>
        <w:rPr>
          <w:spacing w:val="11"/>
        </w:rPr>
        <w:t xml:space="preserve"> </w:t>
      </w:r>
      <w:r>
        <w:t>the</w:t>
      </w:r>
      <w:r>
        <w:rPr>
          <w:spacing w:val="11"/>
        </w:rPr>
        <w:t xml:space="preserve"> </w:t>
      </w:r>
      <w:r>
        <w:rPr>
          <w:spacing w:val="-1"/>
        </w:rPr>
        <w:t>provision</w:t>
      </w:r>
      <w:r>
        <w:rPr>
          <w:spacing w:val="7"/>
        </w:rPr>
        <w:t xml:space="preserve"> </w:t>
      </w:r>
      <w:r>
        <w:t>of</w:t>
      </w:r>
      <w:r>
        <w:rPr>
          <w:spacing w:val="11"/>
        </w:rPr>
        <w:t xml:space="preserve"> </w:t>
      </w:r>
      <w:r>
        <w:t>the</w:t>
      </w:r>
      <w:r>
        <w:rPr>
          <w:spacing w:val="6"/>
        </w:rPr>
        <w:t xml:space="preserve"> </w:t>
      </w:r>
      <w:r>
        <w:rPr>
          <w:spacing w:val="-1"/>
        </w:rPr>
        <w:t>Goods</w:t>
      </w:r>
      <w:r>
        <w:rPr>
          <w:spacing w:val="43"/>
        </w:rPr>
        <w:t xml:space="preserve"> </w:t>
      </w:r>
      <w:r>
        <w:rPr>
          <w:spacing w:val="-1"/>
        </w:rPr>
        <w:t>and/or</w:t>
      </w:r>
      <w:r>
        <w:rPr>
          <w:spacing w:val="44"/>
        </w:rPr>
        <w:t xml:space="preserve"> </w:t>
      </w:r>
      <w:r>
        <w:rPr>
          <w:spacing w:val="-2"/>
        </w:rPr>
        <w:t>Services</w:t>
      </w:r>
      <w:r>
        <w:rPr>
          <w:spacing w:val="44"/>
        </w:rPr>
        <w:t xml:space="preserve"> </w:t>
      </w:r>
      <w:r>
        <w:rPr>
          <w:spacing w:val="-1"/>
        </w:rPr>
        <w:t>and</w:t>
      </w:r>
      <w:r>
        <w:rPr>
          <w:spacing w:val="43"/>
        </w:rPr>
        <w:t xml:space="preserve"> </w:t>
      </w:r>
      <w:r>
        <w:rPr>
          <w:spacing w:val="-1"/>
        </w:rPr>
        <w:t>any</w:t>
      </w:r>
      <w:r>
        <w:rPr>
          <w:spacing w:val="41"/>
        </w:rPr>
        <w:t xml:space="preserve"> </w:t>
      </w:r>
      <w:r>
        <w:t>goods</w:t>
      </w:r>
      <w:r>
        <w:rPr>
          <w:spacing w:val="43"/>
        </w:rPr>
        <w:t xml:space="preserve"> </w:t>
      </w:r>
      <w:r>
        <w:rPr>
          <w:spacing w:val="-1"/>
        </w:rPr>
        <w:t>and/or</w:t>
      </w:r>
      <w:r>
        <w:rPr>
          <w:spacing w:val="45"/>
        </w:rPr>
        <w:t xml:space="preserve"> </w:t>
      </w:r>
      <w:r>
        <w:rPr>
          <w:spacing w:val="-1"/>
        </w:rPr>
        <w:t>services</w:t>
      </w:r>
      <w:r>
        <w:rPr>
          <w:spacing w:val="45"/>
        </w:rPr>
        <w:t xml:space="preserve"> </w:t>
      </w:r>
      <w:r>
        <w:rPr>
          <w:spacing w:val="-1"/>
        </w:rPr>
        <w:t>provided</w:t>
      </w:r>
      <w:r>
        <w:rPr>
          <w:spacing w:val="43"/>
        </w:rPr>
        <w:t xml:space="preserve"> </w:t>
      </w:r>
      <w:r>
        <w:t>to</w:t>
      </w:r>
      <w:r>
        <w:rPr>
          <w:spacing w:val="43"/>
        </w:rPr>
        <w:t xml:space="preserve"> </w:t>
      </w:r>
      <w:r>
        <w:t>the</w:t>
      </w:r>
      <w:r>
        <w:rPr>
          <w:spacing w:val="39"/>
        </w:rPr>
        <w:t xml:space="preserve"> </w:t>
      </w:r>
      <w:r>
        <w:rPr>
          <w:spacing w:val="-1"/>
        </w:rPr>
        <w:t>Customer</w:t>
      </w:r>
      <w:r>
        <w:rPr>
          <w:spacing w:val="1"/>
        </w:rPr>
        <w:t xml:space="preserve"> </w:t>
      </w:r>
      <w:r>
        <w:t>by</w:t>
      </w:r>
      <w:r>
        <w:rPr>
          <w:spacing w:val="-2"/>
        </w:rPr>
        <w:t xml:space="preserve"> </w:t>
      </w:r>
      <w:r>
        <w:t xml:space="preserve">a </w:t>
      </w:r>
      <w:r>
        <w:rPr>
          <w:spacing w:val="-1"/>
        </w:rPr>
        <w:t>Related</w:t>
      </w:r>
      <w:r>
        <w:rPr>
          <w:spacing w:val="-4"/>
        </w:rPr>
        <w:t xml:space="preserve"> </w:t>
      </w:r>
      <w:r>
        <w:rPr>
          <w:spacing w:val="-1"/>
        </w:rPr>
        <w:t>Supplier;</w:t>
      </w:r>
    </w:p>
    <w:p w14:paraId="0D57D871" w14:textId="77777777" w:rsidR="00437262" w:rsidRDefault="00BC70E3" w:rsidP="00A836BB">
      <w:pPr>
        <w:pStyle w:val="BodyText"/>
        <w:numPr>
          <w:ilvl w:val="2"/>
          <w:numId w:val="23"/>
        </w:numPr>
        <w:tabs>
          <w:tab w:val="left" w:pos="2373"/>
        </w:tabs>
        <w:spacing w:before="121"/>
        <w:ind w:right="114" w:hanging="850"/>
        <w:jc w:val="both"/>
      </w:pPr>
      <w:r>
        <w:rPr>
          <w:spacing w:val="-1"/>
        </w:rPr>
        <w:t>contain</w:t>
      </w:r>
      <w:r>
        <w:rPr>
          <w:spacing w:val="5"/>
        </w:rPr>
        <w:t xml:space="preserve"> </w:t>
      </w:r>
      <w:r>
        <w:t>an</w:t>
      </w:r>
      <w:r>
        <w:rPr>
          <w:spacing w:val="5"/>
        </w:rPr>
        <w:t xml:space="preserve"> </w:t>
      </w:r>
      <w:r>
        <w:rPr>
          <w:spacing w:val="-1"/>
        </w:rPr>
        <w:t>obligation</w:t>
      </w:r>
      <w:r>
        <w:rPr>
          <w:spacing w:val="5"/>
        </w:rPr>
        <w:t xml:space="preserve"> </w:t>
      </w:r>
      <w:r>
        <w:rPr>
          <w:spacing w:val="-1"/>
        </w:rPr>
        <w:t>upon</w:t>
      </w:r>
      <w:r>
        <w:rPr>
          <w:spacing w:val="5"/>
        </w:rPr>
        <w:t xml:space="preserve"> </w:t>
      </w:r>
      <w:r>
        <w:t>the</w:t>
      </w:r>
      <w:r>
        <w:rPr>
          <w:spacing w:val="5"/>
        </w:rPr>
        <w:t xml:space="preserve"> </w:t>
      </w:r>
      <w:r>
        <w:rPr>
          <w:spacing w:val="-1"/>
        </w:rPr>
        <w:t>Supplier</w:t>
      </w:r>
      <w:r>
        <w:rPr>
          <w:spacing w:val="3"/>
        </w:rPr>
        <w:t xml:space="preserve"> </w:t>
      </w:r>
      <w:r>
        <w:t>to</w:t>
      </w:r>
      <w:r>
        <w:rPr>
          <w:spacing w:val="5"/>
        </w:rPr>
        <w:t xml:space="preserve"> </w:t>
      </w:r>
      <w:r>
        <w:rPr>
          <w:spacing w:val="-1"/>
        </w:rPr>
        <w:t>liaise</w:t>
      </w:r>
      <w:r>
        <w:rPr>
          <w:spacing w:val="3"/>
        </w:rPr>
        <w:t xml:space="preserve"> </w:t>
      </w:r>
      <w:r>
        <w:rPr>
          <w:spacing w:val="-1"/>
        </w:rPr>
        <w:t>with</w:t>
      </w:r>
      <w:r>
        <w:rPr>
          <w:spacing w:val="5"/>
        </w:rPr>
        <w:t xml:space="preserve"> </w:t>
      </w:r>
      <w:r>
        <w:t>the</w:t>
      </w:r>
      <w:r>
        <w:rPr>
          <w:spacing w:val="5"/>
        </w:rPr>
        <w:t xml:space="preserve"> </w:t>
      </w:r>
      <w:r>
        <w:rPr>
          <w:spacing w:val="-1"/>
        </w:rPr>
        <w:t>Customer</w:t>
      </w:r>
      <w:r>
        <w:rPr>
          <w:spacing w:val="28"/>
        </w:rPr>
        <w:t xml:space="preserve"> </w:t>
      </w:r>
      <w:r>
        <w:rPr>
          <w:rFonts w:cs="Arial"/>
          <w:spacing w:val="-1"/>
        </w:rPr>
        <w:t>and</w:t>
      </w:r>
      <w:r>
        <w:rPr>
          <w:rFonts w:cs="Arial"/>
          <w:spacing w:val="30"/>
        </w:rPr>
        <w:t xml:space="preserve"> </w:t>
      </w:r>
      <w:r>
        <w:rPr>
          <w:rFonts w:cs="Arial"/>
        </w:rPr>
        <w:t>(at</w:t>
      </w:r>
      <w:r>
        <w:rPr>
          <w:rFonts w:cs="Arial"/>
          <w:spacing w:val="29"/>
        </w:rPr>
        <w:t xml:space="preserve"> </w:t>
      </w:r>
      <w:r>
        <w:rPr>
          <w:rFonts w:cs="Arial"/>
        </w:rPr>
        <w:t>the</w:t>
      </w:r>
      <w:r>
        <w:rPr>
          <w:rFonts w:cs="Arial"/>
          <w:spacing w:val="30"/>
        </w:rPr>
        <w:t xml:space="preserve"> </w:t>
      </w:r>
      <w:r>
        <w:rPr>
          <w:rFonts w:cs="Arial"/>
          <w:spacing w:val="-1"/>
        </w:rPr>
        <w:t>Customer’s</w:t>
      </w:r>
      <w:r>
        <w:rPr>
          <w:rFonts w:cs="Arial"/>
          <w:spacing w:val="30"/>
        </w:rPr>
        <w:t xml:space="preserve"> </w:t>
      </w:r>
      <w:r>
        <w:rPr>
          <w:rFonts w:cs="Arial"/>
          <w:spacing w:val="-1"/>
        </w:rPr>
        <w:t>request)</w:t>
      </w:r>
      <w:r>
        <w:rPr>
          <w:rFonts w:cs="Arial"/>
          <w:spacing w:val="31"/>
        </w:rPr>
        <w:t xml:space="preserve"> </w:t>
      </w:r>
      <w:r>
        <w:rPr>
          <w:rFonts w:cs="Arial"/>
          <w:spacing w:val="-1"/>
        </w:rPr>
        <w:t>any</w:t>
      </w:r>
      <w:r>
        <w:rPr>
          <w:rFonts w:cs="Arial"/>
          <w:spacing w:val="28"/>
        </w:rPr>
        <w:t xml:space="preserve"> </w:t>
      </w:r>
      <w:r>
        <w:rPr>
          <w:rFonts w:cs="Arial"/>
          <w:spacing w:val="-1"/>
        </w:rPr>
        <w:t>Related</w:t>
      </w:r>
      <w:r>
        <w:rPr>
          <w:rFonts w:cs="Arial"/>
          <w:spacing w:val="30"/>
        </w:rPr>
        <w:t xml:space="preserve"> </w:t>
      </w:r>
      <w:r>
        <w:rPr>
          <w:rFonts w:cs="Arial"/>
          <w:spacing w:val="-1"/>
        </w:rPr>
        <w:t>Suppliers</w:t>
      </w:r>
      <w:r>
        <w:rPr>
          <w:rFonts w:cs="Arial"/>
          <w:spacing w:val="31"/>
        </w:rPr>
        <w:t xml:space="preserve"> </w:t>
      </w:r>
      <w:r>
        <w:rPr>
          <w:rFonts w:cs="Arial"/>
          <w:spacing w:val="-1"/>
        </w:rPr>
        <w:t>with</w:t>
      </w:r>
      <w:r>
        <w:rPr>
          <w:rFonts w:cs="Arial"/>
          <w:spacing w:val="31"/>
        </w:rPr>
        <w:t xml:space="preserve"> </w:t>
      </w:r>
      <w:r>
        <w:rPr>
          <w:spacing w:val="-1"/>
        </w:rPr>
        <w:t>respect</w:t>
      </w:r>
      <w:r>
        <w:rPr>
          <w:spacing w:val="12"/>
        </w:rPr>
        <w:t xml:space="preserve"> </w:t>
      </w:r>
      <w:r>
        <w:t>to</w:t>
      </w:r>
      <w:r>
        <w:rPr>
          <w:spacing w:val="13"/>
        </w:rPr>
        <w:t xml:space="preserve"> </w:t>
      </w:r>
      <w:r>
        <w:rPr>
          <w:spacing w:val="-1"/>
        </w:rPr>
        <w:t>issues</w:t>
      </w:r>
      <w:r>
        <w:rPr>
          <w:spacing w:val="14"/>
        </w:rPr>
        <w:t xml:space="preserve"> </w:t>
      </w:r>
      <w:r>
        <w:rPr>
          <w:spacing w:val="-1"/>
        </w:rPr>
        <w:t>concerning</w:t>
      </w:r>
      <w:r>
        <w:rPr>
          <w:spacing w:val="15"/>
        </w:rPr>
        <w:t xml:space="preserve"> </w:t>
      </w:r>
      <w:r>
        <w:rPr>
          <w:spacing w:val="-1"/>
        </w:rPr>
        <w:t>business</w:t>
      </w:r>
      <w:r>
        <w:rPr>
          <w:spacing w:val="14"/>
        </w:rPr>
        <w:t xml:space="preserve"> </w:t>
      </w:r>
      <w:r>
        <w:rPr>
          <w:spacing w:val="-1"/>
        </w:rPr>
        <w:t>continuity</w:t>
      </w:r>
      <w:r>
        <w:rPr>
          <w:spacing w:val="11"/>
        </w:rPr>
        <w:t xml:space="preserve"> </w:t>
      </w:r>
      <w:r>
        <w:rPr>
          <w:spacing w:val="-1"/>
        </w:rPr>
        <w:t>and</w:t>
      </w:r>
      <w:r>
        <w:rPr>
          <w:spacing w:val="13"/>
        </w:rPr>
        <w:t xml:space="preserve"> </w:t>
      </w:r>
      <w:r>
        <w:rPr>
          <w:spacing w:val="-1"/>
        </w:rPr>
        <w:t>disaster</w:t>
      </w:r>
      <w:r>
        <w:rPr>
          <w:spacing w:val="53"/>
        </w:rPr>
        <w:t xml:space="preserve"> </w:t>
      </w:r>
      <w:r>
        <w:rPr>
          <w:spacing w:val="-1"/>
        </w:rPr>
        <w:t>recovery where</w:t>
      </w:r>
      <w:r>
        <w:t xml:space="preserve"> </w:t>
      </w:r>
      <w:r>
        <w:rPr>
          <w:spacing w:val="-1"/>
        </w:rPr>
        <w:t>applicable;</w:t>
      </w:r>
    </w:p>
    <w:p w14:paraId="7E17217E" w14:textId="77777777" w:rsidR="00437262" w:rsidRDefault="00BC70E3" w:rsidP="00A836BB">
      <w:pPr>
        <w:pStyle w:val="BodyText"/>
        <w:numPr>
          <w:ilvl w:val="2"/>
          <w:numId w:val="23"/>
        </w:numPr>
        <w:tabs>
          <w:tab w:val="left" w:pos="2373"/>
        </w:tabs>
        <w:ind w:right="112" w:hanging="850"/>
        <w:jc w:val="both"/>
      </w:pPr>
      <w:r>
        <w:rPr>
          <w:spacing w:val="-1"/>
        </w:rPr>
        <w:t>detail</w:t>
      </w:r>
      <w:r>
        <w:rPr>
          <w:spacing w:val="27"/>
        </w:rPr>
        <w:t xml:space="preserve"> </w:t>
      </w:r>
      <w:r>
        <w:rPr>
          <w:spacing w:val="-1"/>
        </w:rPr>
        <w:t>how</w:t>
      </w:r>
      <w:r>
        <w:rPr>
          <w:spacing w:val="25"/>
        </w:rPr>
        <w:t xml:space="preserve"> </w:t>
      </w:r>
      <w:r>
        <w:t>the</w:t>
      </w:r>
      <w:r>
        <w:rPr>
          <w:spacing w:val="28"/>
        </w:rPr>
        <w:t xml:space="preserve"> </w:t>
      </w:r>
      <w:r>
        <w:rPr>
          <w:spacing w:val="-1"/>
        </w:rPr>
        <w:t>BCDR</w:t>
      </w:r>
      <w:r>
        <w:rPr>
          <w:spacing w:val="29"/>
        </w:rPr>
        <w:t xml:space="preserve"> </w:t>
      </w:r>
      <w:r>
        <w:rPr>
          <w:spacing w:val="-1"/>
        </w:rPr>
        <w:t>Plan</w:t>
      </w:r>
      <w:r>
        <w:rPr>
          <w:spacing w:val="28"/>
        </w:rPr>
        <w:t xml:space="preserve"> </w:t>
      </w:r>
      <w:r>
        <w:rPr>
          <w:spacing w:val="-1"/>
        </w:rPr>
        <w:t>links</w:t>
      </w:r>
      <w:r>
        <w:rPr>
          <w:spacing w:val="28"/>
        </w:rPr>
        <w:t xml:space="preserve"> </w:t>
      </w:r>
      <w:r>
        <w:rPr>
          <w:spacing w:val="-1"/>
        </w:rPr>
        <w:t>and</w:t>
      </w:r>
      <w:r>
        <w:rPr>
          <w:spacing w:val="28"/>
        </w:rPr>
        <w:t xml:space="preserve"> </w:t>
      </w:r>
      <w:r>
        <w:rPr>
          <w:spacing w:val="-1"/>
        </w:rPr>
        <w:t>interoperates</w:t>
      </w:r>
      <w:r>
        <w:rPr>
          <w:spacing w:val="28"/>
        </w:rPr>
        <w:t xml:space="preserve"> </w:t>
      </w:r>
      <w:r>
        <w:rPr>
          <w:spacing w:val="-2"/>
        </w:rPr>
        <w:t>with</w:t>
      </w:r>
      <w:r>
        <w:rPr>
          <w:spacing w:val="28"/>
        </w:rPr>
        <w:t xml:space="preserve"> </w:t>
      </w:r>
      <w:r>
        <w:rPr>
          <w:spacing w:val="-1"/>
        </w:rPr>
        <w:t>any</w:t>
      </w:r>
      <w:r>
        <w:rPr>
          <w:spacing w:val="47"/>
        </w:rPr>
        <w:t xml:space="preserve"> </w:t>
      </w:r>
      <w:r>
        <w:rPr>
          <w:spacing w:val="-1"/>
        </w:rPr>
        <w:t>overarching</w:t>
      </w:r>
      <w:r>
        <w:rPr>
          <w:spacing w:val="51"/>
        </w:rPr>
        <w:t xml:space="preserve"> </w:t>
      </w:r>
      <w:r>
        <w:rPr>
          <w:spacing w:val="-1"/>
        </w:rPr>
        <w:t>and/or</w:t>
      </w:r>
      <w:r>
        <w:rPr>
          <w:spacing w:val="48"/>
        </w:rPr>
        <w:t xml:space="preserve"> </w:t>
      </w:r>
      <w:r>
        <w:rPr>
          <w:spacing w:val="-1"/>
        </w:rPr>
        <w:t>connected</w:t>
      </w:r>
      <w:r>
        <w:rPr>
          <w:spacing w:val="49"/>
        </w:rPr>
        <w:t xml:space="preserve"> </w:t>
      </w:r>
      <w:r>
        <w:rPr>
          <w:spacing w:val="-1"/>
        </w:rPr>
        <w:t>disaster</w:t>
      </w:r>
      <w:r>
        <w:rPr>
          <w:spacing w:val="48"/>
        </w:rPr>
        <w:t xml:space="preserve"> </w:t>
      </w:r>
      <w:r>
        <w:rPr>
          <w:spacing w:val="-1"/>
        </w:rPr>
        <w:t>recovery</w:t>
      </w:r>
      <w:r>
        <w:rPr>
          <w:spacing w:val="48"/>
        </w:rPr>
        <w:t xml:space="preserve"> </w:t>
      </w:r>
      <w:r>
        <w:t>or</w:t>
      </w:r>
      <w:r>
        <w:rPr>
          <w:spacing w:val="50"/>
        </w:rPr>
        <w:t xml:space="preserve"> </w:t>
      </w:r>
      <w:r>
        <w:rPr>
          <w:spacing w:val="-1"/>
        </w:rPr>
        <w:t>business</w:t>
      </w:r>
      <w:r>
        <w:rPr>
          <w:spacing w:val="49"/>
        </w:rPr>
        <w:t xml:space="preserve"> </w:t>
      </w:r>
      <w:r>
        <w:rPr>
          <w:spacing w:val="-1"/>
        </w:rPr>
        <w:t>continuity</w:t>
      </w:r>
      <w:r>
        <w:rPr>
          <w:spacing w:val="7"/>
        </w:rPr>
        <w:t xml:space="preserve"> </w:t>
      </w:r>
      <w:r>
        <w:rPr>
          <w:spacing w:val="-1"/>
        </w:rPr>
        <w:t>plan</w:t>
      </w:r>
      <w:r>
        <w:rPr>
          <w:spacing w:val="8"/>
        </w:rPr>
        <w:t xml:space="preserve"> </w:t>
      </w:r>
      <w:r>
        <w:t>of</w:t>
      </w:r>
      <w:r>
        <w:rPr>
          <w:spacing w:val="12"/>
        </w:rPr>
        <w:t xml:space="preserve"> </w:t>
      </w:r>
      <w:r>
        <w:t>the</w:t>
      </w:r>
      <w:r>
        <w:rPr>
          <w:spacing w:val="6"/>
        </w:rPr>
        <w:t xml:space="preserve"> </w:t>
      </w:r>
      <w:r>
        <w:rPr>
          <w:spacing w:val="-1"/>
        </w:rPr>
        <w:t>Customer</w:t>
      </w:r>
      <w:r>
        <w:rPr>
          <w:spacing w:val="10"/>
        </w:rPr>
        <w:t xml:space="preserve"> </w:t>
      </w:r>
      <w:r>
        <w:rPr>
          <w:spacing w:val="-1"/>
        </w:rPr>
        <w:t>and</w:t>
      </w:r>
      <w:r>
        <w:rPr>
          <w:spacing w:val="9"/>
        </w:rPr>
        <w:t xml:space="preserve"> </w:t>
      </w:r>
      <w:r>
        <w:rPr>
          <w:spacing w:val="-1"/>
        </w:rPr>
        <w:t>any</w:t>
      </w:r>
      <w:r>
        <w:rPr>
          <w:spacing w:val="7"/>
        </w:rPr>
        <w:t xml:space="preserve"> </w:t>
      </w:r>
      <w:r>
        <w:t>of</w:t>
      </w:r>
      <w:r>
        <w:rPr>
          <w:spacing w:val="12"/>
        </w:rPr>
        <w:t xml:space="preserve"> </w:t>
      </w:r>
      <w:r>
        <w:rPr>
          <w:spacing w:val="-1"/>
        </w:rPr>
        <w:t>its</w:t>
      </w:r>
      <w:r>
        <w:rPr>
          <w:spacing w:val="9"/>
        </w:rPr>
        <w:t xml:space="preserve"> </w:t>
      </w:r>
      <w:r>
        <w:rPr>
          <w:spacing w:val="-1"/>
        </w:rPr>
        <w:t>other</w:t>
      </w:r>
      <w:r>
        <w:rPr>
          <w:spacing w:val="10"/>
        </w:rPr>
        <w:t xml:space="preserve"> </w:t>
      </w:r>
      <w:r>
        <w:rPr>
          <w:spacing w:val="-1"/>
        </w:rPr>
        <w:t>Related</w:t>
      </w:r>
      <w:r>
        <w:rPr>
          <w:spacing w:val="39"/>
        </w:rPr>
        <w:t xml:space="preserve"> </w:t>
      </w:r>
      <w:r>
        <w:rPr>
          <w:spacing w:val="-1"/>
        </w:rPr>
        <w:t>Supplier</w:t>
      </w:r>
      <w:r>
        <w:rPr>
          <w:spacing w:val="15"/>
        </w:rPr>
        <w:t xml:space="preserve"> </w:t>
      </w:r>
      <w:r>
        <w:rPr>
          <w:spacing w:val="-1"/>
        </w:rPr>
        <w:t>in</w:t>
      </w:r>
      <w:r>
        <w:rPr>
          <w:spacing w:val="15"/>
        </w:rPr>
        <w:t xml:space="preserve"> </w:t>
      </w:r>
      <w:r>
        <w:rPr>
          <w:spacing w:val="-1"/>
        </w:rPr>
        <w:t>each</w:t>
      </w:r>
      <w:r>
        <w:rPr>
          <w:spacing w:val="15"/>
        </w:rPr>
        <w:t xml:space="preserve"> </w:t>
      </w:r>
      <w:r>
        <w:t>case</w:t>
      </w:r>
      <w:r>
        <w:rPr>
          <w:spacing w:val="14"/>
        </w:rPr>
        <w:t xml:space="preserve"> </w:t>
      </w:r>
      <w:r>
        <w:t>as</w:t>
      </w:r>
      <w:r>
        <w:rPr>
          <w:spacing w:val="15"/>
        </w:rPr>
        <w:t xml:space="preserve"> </w:t>
      </w:r>
      <w:r>
        <w:rPr>
          <w:spacing w:val="-1"/>
        </w:rPr>
        <w:t>notified</w:t>
      </w:r>
      <w:r>
        <w:rPr>
          <w:spacing w:val="14"/>
        </w:rPr>
        <w:t xml:space="preserve"> </w:t>
      </w:r>
      <w:r>
        <w:t>to</w:t>
      </w:r>
      <w:r>
        <w:rPr>
          <w:spacing w:val="15"/>
        </w:rPr>
        <w:t xml:space="preserve"> </w:t>
      </w:r>
      <w:r>
        <w:t>the</w:t>
      </w:r>
      <w:r>
        <w:rPr>
          <w:spacing w:val="14"/>
        </w:rPr>
        <w:t xml:space="preserve"> </w:t>
      </w:r>
      <w:r>
        <w:rPr>
          <w:spacing w:val="-1"/>
        </w:rPr>
        <w:t>Supplier</w:t>
      </w:r>
      <w:r>
        <w:rPr>
          <w:spacing w:val="13"/>
        </w:rPr>
        <w:t xml:space="preserve"> </w:t>
      </w:r>
      <w:r>
        <w:t>by</w:t>
      </w:r>
      <w:r>
        <w:rPr>
          <w:spacing w:val="12"/>
        </w:rPr>
        <w:t xml:space="preserve"> </w:t>
      </w:r>
      <w:r>
        <w:t>the</w:t>
      </w:r>
      <w:r>
        <w:rPr>
          <w:spacing w:val="14"/>
        </w:rPr>
        <w:t xml:space="preserve"> </w:t>
      </w:r>
      <w:r>
        <w:rPr>
          <w:spacing w:val="-1"/>
        </w:rPr>
        <w:t>Customer</w:t>
      </w:r>
      <w:r>
        <w:rPr>
          <w:spacing w:val="41"/>
        </w:rPr>
        <w:t xml:space="preserve"> </w:t>
      </w:r>
      <w:r>
        <w:rPr>
          <w:spacing w:val="-1"/>
        </w:rPr>
        <w:t>from time</w:t>
      </w:r>
      <w:r>
        <w:rPr>
          <w:spacing w:val="-2"/>
        </w:rPr>
        <w:t xml:space="preserve"> </w:t>
      </w:r>
      <w:r>
        <w:t>to</w:t>
      </w:r>
      <w:r>
        <w:rPr>
          <w:spacing w:val="-2"/>
        </w:rPr>
        <w:t xml:space="preserve"> </w:t>
      </w:r>
      <w:r>
        <w:rPr>
          <w:spacing w:val="-1"/>
        </w:rPr>
        <w:t>time;</w:t>
      </w:r>
    </w:p>
    <w:p w14:paraId="586CD2B0" w14:textId="77777777" w:rsidR="00437262" w:rsidRDefault="00BC70E3" w:rsidP="00A836BB">
      <w:pPr>
        <w:pStyle w:val="BodyText"/>
        <w:numPr>
          <w:ilvl w:val="2"/>
          <w:numId w:val="23"/>
        </w:numPr>
        <w:tabs>
          <w:tab w:val="left" w:pos="2373"/>
        </w:tabs>
        <w:ind w:right="114" w:hanging="850"/>
        <w:jc w:val="both"/>
      </w:pPr>
      <w:r>
        <w:rPr>
          <w:spacing w:val="-1"/>
        </w:rPr>
        <w:t>contain</w:t>
      </w:r>
      <w:r>
        <w:rPr>
          <w:spacing w:val="27"/>
        </w:rPr>
        <w:t xml:space="preserve"> </w:t>
      </w:r>
      <w:r>
        <w:t>a</w:t>
      </w:r>
      <w:r>
        <w:rPr>
          <w:spacing w:val="27"/>
        </w:rPr>
        <w:t xml:space="preserve"> </w:t>
      </w:r>
      <w:r>
        <w:rPr>
          <w:spacing w:val="-1"/>
        </w:rPr>
        <w:t>communication</w:t>
      </w:r>
      <w:r>
        <w:rPr>
          <w:spacing w:val="27"/>
        </w:rPr>
        <w:t xml:space="preserve"> </w:t>
      </w:r>
      <w:r>
        <w:rPr>
          <w:spacing w:val="-1"/>
        </w:rPr>
        <w:t>strategy</w:t>
      </w:r>
      <w:r>
        <w:rPr>
          <w:spacing w:val="24"/>
        </w:rPr>
        <w:t xml:space="preserve"> </w:t>
      </w:r>
      <w:r>
        <w:rPr>
          <w:spacing w:val="-1"/>
        </w:rPr>
        <w:t>including</w:t>
      </w:r>
      <w:r>
        <w:rPr>
          <w:spacing w:val="28"/>
        </w:rPr>
        <w:t xml:space="preserve"> </w:t>
      </w:r>
      <w:r>
        <w:rPr>
          <w:spacing w:val="-1"/>
        </w:rPr>
        <w:t>details</w:t>
      </w:r>
      <w:r>
        <w:rPr>
          <w:spacing w:val="27"/>
        </w:rPr>
        <w:t xml:space="preserve"> </w:t>
      </w:r>
      <w:r>
        <w:t>of</w:t>
      </w:r>
      <w:r>
        <w:rPr>
          <w:spacing w:val="30"/>
        </w:rPr>
        <w:t xml:space="preserve"> </w:t>
      </w:r>
      <w:r>
        <w:t>an</w:t>
      </w:r>
      <w:r>
        <w:rPr>
          <w:spacing w:val="26"/>
        </w:rPr>
        <w:t xml:space="preserve"> </w:t>
      </w:r>
      <w:r>
        <w:rPr>
          <w:spacing w:val="-1"/>
        </w:rPr>
        <w:t>incident</w:t>
      </w:r>
      <w:r>
        <w:rPr>
          <w:spacing w:val="37"/>
        </w:rPr>
        <w:t xml:space="preserve"> </w:t>
      </w:r>
      <w:r>
        <w:rPr>
          <w:spacing w:val="-1"/>
        </w:rPr>
        <w:t>and</w:t>
      </w:r>
      <w:r>
        <w:rPr>
          <w:spacing w:val="16"/>
        </w:rPr>
        <w:t xml:space="preserve"> </w:t>
      </w:r>
      <w:r>
        <w:rPr>
          <w:spacing w:val="-1"/>
        </w:rPr>
        <w:t>problem</w:t>
      </w:r>
      <w:r>
        <w:rPr>
          <w:spacing w:val="14"/>
        </w:rPr>
        <w:t xml:space="preserve"> </w:t>
      </w:r>
      <w:r>
        <w:rPr>
          <w:spacing w:val="-1"/>
        </w:rPr>
        <w:t>management</w:t>
      </w:r>
      <w:r>
        <w:rPr>
          <w:spacing w:val="17"/>
        </w:rPr>
        <w:t xml:space="preserve"> </w:t>
      </w:r>
      <w:r>
        <w:rPr>
          <w:spacing w:val="-2"/>
        </w:rPr>
        <w:t>service</w:t>
      </w:r>
      <w:r>
        <w:rPr>
          <w:spacing w:val="16"/>
        </w:rPr>
        <w:t xml:space="preserve"> </w:t>
      </w:r>
      <w:r>
        <w:rPr>
          <w:spacing w:val="-1"/>
        </w:rPr>
        <w:t>and</w:t>
      </w:r>
      <w:r>
        <w:rPr>
          <w:spacing w:val="16"/>
        </w:rPr>
        <w:t xml:space="preserve"> </w:t>
      </w:r>
      <w:r>
        <w:rPr>
          <w:spacing w:val="-1"/>
        </w:rPr>
        <w:t>advice</w:t>
      </w:r>
      <w:r>
        <w:rPr>
          <w:spacing w:val="16"/>
        </w:rPr>
        <w:t xml:space="preserve"> </w:t>
      </w:r>
      <w:r>
        <w:rPr>
          <w:spacing w:val="-1"/>
        </w:rPr>
        <w:t>and</w:t>
      </w:r>
      <w:r>
        <w:rPr>
          <w:spacing w:val="16"/>
        </w:rPr>
        <w:t xml:space="preserve"> </w:t>
      </w:r>
      <w:r>
        <w:rPr>
          <w:spacing w:val="-1"/>
        </w:rPr>
        <w:t>help</w:t>
      </w:r>
      <w:r>
        <w:rPr>
          <w:spacing w:val="16"/>
        </w:rPr>
        <w:t xml:space="preserve"> </w:t>
      </w:r>
      <w:r>
        <w:rPr>
          <w:spacing w:val="-1"/>
        </w:rPr>
        <w:t>desk</w:t>
      </w:r>
      <w:r>
        <w:rPr>
          <w:spacing w:val="41"/>
        </w:rPr>
        <w:t xml:space="preserve"> </w:t>
      </w:r>
      <w:r>
        <w:rPr>
          <w:spacing w:val="-1"/>
        </w:rPr>
        <w:t>facility</w:t>
      </w:r>
      <w:r>
        <w:rPr>
          <w:spacing w:val="44"/>
        </w:rPr>
        <w:t xml:space="preserve"> </w:t>
      </w:r>
      <w:r>
        <w:rPr>
          <w:spacing w:val="-2"/>
        </w:rPr>
        <w:t>which</w:t>
      </w:r>
      <w:r>
        <w:rPr>
          <w:spacing w:val="43"/>
        </w:rPr>
        <w:t xml:space="preserve"> </w:t>
      </w:r>
      <w:r>
        <w:t>can</w:t>
      </w:r>
      <w:r>
        <w:rPr>
          <w:spacing w:val="43"/>
        </w:rPr>
        <w:t xml:space="preserve"> </w:t>
      </w:r>
      <w:r>
        <w:t>be</w:t>
      </w:r>
      <w:r>
        <w:rPr>
          <w:spacing w:val="45"/>
        </w:rPr>
        <w:t xml:space="preserve"> </w:t>
      </w:r>
      <w:r>
        <w:rPr>
          <w:spacing w:val="-1"/>
        </w:rPr>
        <w:t>accessed</w:t>
      </w:r>
      <w:r>
        <w:rPr>
          <w:spacing w:val="43"/>
        </w:rPr>
        <w:t xml:space="preserve"> </w:t>
      </w:r>
      <w:r>
        <w:rPr>
          <w:spacing w:val="-2"/>
        </w:rPr>
        <w:t>via</w:t>
      </w:r>
      <w:r>
        <w:rPr>
          <w:spacing w:val="43"/>
        </w:rPr>
        <w:t xml:space="preserve"> </w:t>
      </w:r>
      <w:r>
        <w:rPr>
          <w:spacing w:val="-1"/>
        </w:rPr>
        <w:t>multi-channels</w:t>
      </w:r>
      <w:r>
        <w:rPr>
          <w:spacing w:val="45"/>
        </w:rPr>
        <w:t xml:space="preserve"> </w:t>
      </w:r>
      <w:r>
        <w:rPr>
          <w:spacing w:val="-1"/>
        </w:rPr>
        <w:t>(including</w:t>
      </w:r>
      <w:r>
        <w:rPr>
          <w:spacing w:val="45"/>
        </w:rPr>
        <w:t xml:space="preserve"> </w:t>
      </w:r>
      <w:r>
        <w:rPr>
          <w:spacing w:val="-1"/>
        </w:rPr>
        <w:t>but</w:t>
      </w:r>
      <w:r>
        <w:rPr>
          <w:spacing w:val="57"/>
        </w:rPr>
        <w:t xml:space="preserve"> </w:t>
      </w:r>
      <w:r>
        <w:rPr>
          <w:spacing w:val="-1"/>
        </w:rPr>
        <w:t>without</w:t>
      </w:r>
      <w:r>
        <w:rPr>
          <w:spacing w:val="30"/>
        </w:rPr>
        <w:t xml:space="preserve"> </w:t>
      </w:r>
      <w:r>
        <w:rPr>
          <w:spacing w:val="-1"/>
        </w:rPr>
        <w:t>limitation</w:t>
      </w:r>
      <w:r>
        <w:rPr>
          <w:spacing w:val="29"/>
        </w:rPr>
        <w:t xml:space="preserve"> </w:t>
      </w:r>
      <w:r>
        <w:t>a</w:t>
      </w:r>
      <w:r>
        <w:rPr>
          <w:spacing w:val="29"/>
        </w:rPr>
        <w:t xml:space="preserve"> </w:t>
      </w:r>
      <w:r>
        <w:rPr>
          <w:spacing w:val="-1"/>
        </w:rPr>
        <w:t>web-site</w:t>
      </w:r>
      <w:r>
        <w:rPr>
          <w:spacing w:val="29"/>
        </w:rPr>
        <w:t xml:space="preserve"> </w:t>
      </w:r>
      <w:r>
        <w:rPr>
          <w:spacing w:val="-2"/>
        </w:rPr>
        <w:t>(with</w:t>
      </w:r>
      <w:r>
        <w:rPr>
          <w:spacing w:val="29"/>
        </w:rPr>
        <w:t xml:space="preserve"> </w:t>
      </w:r>
      <w:r>
        <w:rPr>
          <w:spacing w:val="-1"/>
        </w:rPr>
        <w:t>FAQs),</w:t>
      </w:r>
      <w:r>
        <w:rPr>
          <w:spacing w:val="30"/>
        </w:rPr>
        <w:t xml:space="preserve"> </w:t>
      </w:r>
      <w:r>
        <w:rPr>
          <w:spacing w:val="-1"/>
        </w:rPr>
        <w:t>e-mail,</w:t>
      </w:r>
      <w:r>
        <w:rPr>
          <w:spacing w:val="28"/>
        </w:rPr>
        <w:t xml:space="preserve"> </w:t>
      </w:r>
      <w:r>
        <w:rPr>
          <w:spacing w:val="-1"/>
        </w:rPr>
        <w:t>phone</w:t>
      </w:r>
      <w:r>
        <w:rPr>
          <w:spacing w:val="29"/>
        </w:rPr>
        <w:t xml:space="preserve"> </w:t>
      </w:r>
      <w:r>
        <w:rPr>
          <w:spacing w:val="-1"/>
        </w:rPr>
        <w:t>and</w:t>
      </w:r>
      <w:r>
        <w:rPr>
          <w:spacing w:val="29"/>
        </w:rPr>
        <w:t xml:space="preserve"> </w:t>
      </w:r>
      <w:r>
        <w:t>fax)</w:t>
      </w:r>
      <w:r>
        <w:rPr>
          <w:spacing w:val="45"/>
        </w:rPr>
        <w:t xml:space="preserve"> </w:t>
      </w:r>
      <w:r>
        <w:t>for</w:t>
      </w:r>
      <w:r>
        <w:rPr>
          <w:spacing w:val="30"/>
        </w:rPr>
        <w:t xml:space="preserve"> </w:t>
      </w:r>
      <w:r>
        <w:rPr>
          <w:spacing w:val="-1"/>
        </w:rPr>
        <w:t>both</w:t>
      </w:r>
      <w:r>
        <w:rPr>
          <w:spacing w:val="27"/>
        </w:rPr>
        <w:t xml:space="preserve"> </w:t>
      </w:r>
      <w:r>
        <w:rPr>
          <w:spacing w:val="-1"/>
        </w:rPr>
        <w:t>portable</w:t>
      </w:r>
      <w:r>
        <w:rPr>
          <w:spacing w:val="29"/>
        </w:rPr>
        <w:t xml:space="preserve"> </w:t>
      </w:r>
      <w:r>
        <w:rPr>
          <w:spacing w:val="-1"/>
        </w:rPr>
        <w:t>and</w:t>
      </w:r>
      <w:r>
        <w:rPr>
          <w:spacing w:val="29"/>
        </w:rPr>
        <w:t xml:space="preserve"> </w:t>
      </w:r>
      <w:r>
        <w:rPr>
          <w:spacing w:val="-1"/>
        </w:rPr>
        <w:t>desk</w:t>
      </w:r>
      <w:r>
        <w:rPr>
          <w:spacing w:val="29"/>
        </w:rPr>
        <w:t xml:space="preserve"> </w:t>
      </w:r>
      <w:r>
        <w:t>top</w:t>
      </w:r>
      <w:r>
        <w:rPr>
          <w:spacing w:val="26"/>
        </w:rPr>
        <w:t xml:space="preserve"> </w:t>
      </w:r>
      <w:r>
        <w:rPr>
          <w:spacing w:val="-1"/>
        </w:rPr>
        <w:t>configurations,</w:t>
      </w:r>
      <w:r>
        <w:rPr>
          <w:spacing w:val="30"/>
        </w:rPr>
        <w:t xml:space="preserve"> </w:t>
      </w:r>
      <w:r>
        <w:rPr>
          <w:spacing w:val="-1"/>
        </w:rPr>
        <w:t>where</w:t>
      </w:r>
      <w:r>
        <w:rPr>
          <w:spacing w:val="29"/>
        </w:rPr>
        <w:t xml:space="preserve"> </w:t>
      </w:r>
      <w:r>
        <w:rPr>
          <w:spacing w:val="-1"/>
        </w:rPr>
        <w:t>required</w:t>
      </w:r>
      <w:r>
        <w:rPr>
          <w:spacing w:val="29"/>
        </w:rPr>
        <w:t xml:space="preserve"> </w:t>
      </w:r>
      <w:r>
        <w:t>by</w:t>
      </w:r>
      <w:r>
        <w:rPr>
          <w:spacing w:val="23"/>
        </w:rPr>
        <w:t xml:space="preserve"> </w:t>
      </w:r>
      <w:r>
        <w:t xml:space="preserve">the </w:t>
      </w:r>
      <w:r>
        <w:rPr>
          <w:spacing w:val="-1"/>
        </w:rPr>
        <w:t>Customer;</w:t>
      </w:r>
    </w:p>
    <w:p w14:paraId="61DB83C6" w14:textId="77777777" w:rsidR="00437262" w:rsidRDefault="00BC70E3" w:rsidP="00A836BB">
      <w:pPr>
        <w:pStyle w:val="BodyText"/>
        <w:numPr>
          <w:ilvl w:val="2"/>
          <w:numId w:val="23"/>
        </w:numPr>
        <w:tabs>
          <w:tab w:val="left" w:pos="2373"/>
        </w:tabs>
        <w:spacing w:before="121"/>
        <w:ind w:hanging="850"/>
      </w:pPr>
      <w:r>
        <w:rPr>
          <w:spacing w:val="-1"/>
        </w:rPr>
        <w:t>contain</w:t>
      </w:r>
      <w:r>
        <w:t xml:space="preserve"> a</w:t>
      </w:r>
      <w:r>
        <w:rPr>
          <w:spacing w:val="-1"/>
        </w:rPr>
        <w:t xml:space="preserve"> </w:t>
      </w:r>
      <w:r>
        <w:rPr>
          <w:spacing w:val="-2"/>
        </w:rPr>
        <w:t>risk</w:t>
      </w:r>
      <w:r>
        <w:rPr>
          <w:spacing w:val="3"/>
        </w:rPr>
        <w:t xml:space="preserve"> </w:t>
      </w:r>
      <w:r>
        <w:rPr>
          <w:spacing w:val="-1"/>
        </w:rPr>
        <w:t>analysis,</w:t>
      </w:r>
      <w:r>
        <w:rPr>
          <w:spacing w:val="2"/>
        </w:rPr>
        <w:t xml:space="preserve"> </w:t>
      </w:r>
      <w:r>
        <w:rPr>
          <w:spacing w:val="-1"/>
        </w:rPr>
        <w:t>including:</w:t>
      </w:r>
    </w:p>
    <w:p w14:paraId="3D5B3AF7" w14:textId="77777777" w:rsidR="00437262" w:rsidRDefault="00BC70E3" w:rsidP="00A836BB">
      <w:pPr>
        <w:pStyle w:val="BodyText"/>
        <w:numPr>
          <w:ilvl w:val="3"/>
          <w:numId w:val="23"/>
        </w:numPr>
        <w:tabs>
          <w:tab w:val="left" w:pos="2701"/>
        </w:tabs>
        <w:spacing w:before="125" w:line="254" w:lineRule="exact"/>
        <w:ind w:right="112" w:hanging="720"/>
        <w:jc w:val="both"/>
      </w:pPr>
      <w:r>
        <w:rPr>
          <w:spacing w:val="-1"/>
        </w:rPr>
        <w:t>failure</w:t>
      </w:r>
      <w:r>
        <w:rPr>
          <w:spacing w:val="13"/>
        </w:rPr>
        <w:t xml:space="preserve"> </w:t>
      </w:r>
      <w:r>
        <w:t>or</w:t>
      </w:r>
      <w:r>
        <w:rPr>
          <w:spacing w:val="13"/>
        </w:rPr>
        <w:t xml:space="preserve"> </w:t>
      </w:r>
      <w:r>
        <w:rPr>
          <w:spacing w:val="-1"/>
        </w:rPr>
        <w:t>disruption</w:t>
      </w:r>
      <w:r>
        <w:rPr>
          <w:spacing w:val="12"/>
        </w:rPr>
        <w:t xml:space="preserve"> </w:t>
      </w:r>
      <w:r>
        <w:rPr>
          <w:spacing w:val="-1"/>
        </w:rPr>
        <w:t>scenarios</w:t>
      </w:r>
      <w:r>
        <w:rPr>
          <w:spacing w:val="13"/>
        </w:rPr>
        <w:t xml:space="preserve"> </w:t>
      </w:r>
      <w:r>
        <w:rPr>
          <w:spacing w:val="-1"/>
        </w:rPr>
        <w:t>and</w:t>
      </w:r>
      <w:r>
        <w:rPr>
          <w:spacing w:val="12"/>
        </w:rPr>
        <w:t xml:space="preserve"> </w:t>
      </w:r>
      <w:r>
        <w:rPr>
          <w:spacing w:val="-1"/>
        </w:rPr>
        <w:t>assessments</w:t>
      </w:r>
      <w:r>
        <w:rPr>
          <w:spacing w:val="10"/>
        </w:rPr>
        <w:t xml:space="preserve"> </w:t>
      </w:r>
      <w:r>
        <w:rPr>
          <w:spacing w:val="-1"/>
        </w:rPr>
        <w:t>and</w:t>
      </w:r>
      <w:r>
        <w:rPr>
          <w:spacing w:val="12"/>
        </w:rPr>
        <w:t xml:space="preserve"> </w:t>
      </w:r>
      <w:r>
        <w:rPr>
          <w:spacing w:val="-1"/>
        </w:rPr>
        <w:t>estimates</w:t>
      </w:r>
      <w:r>
        <w:rPr>
          <w:spacing w:val="51"/>
        </w:rPr>
        <w:t xml:space="preserve"> </w:t>
      </w:r>
      <w:r>
        <w:rPr>
          <w:spacing w:val="-2"/>
        </w:rPr>
        <w:t>of</w:t>
      </w:r>
      <w:r>
        <w:rPr>
          <w:spacing w:val="2"/>
        </w:rPr>
        <w:t xml:space="preserve"> </w:t>
      </w:r>
      <w:r>
        <w:rPr>
          <w:spacing w:val="-1"/>
        </w:rPr>
        <w:t>frequency</w:t>
      </w:r>
      <w:r>
        <w:rPr>
          <w:spacing w:val="-2"/>
        </w:rPr>
        <w:t xml:space="preserve"> of</w:t>
      </w:r>
      <w:r>
        <w:rPr>
          <w:spacing w:val="2"/>
        </w:rPr>
        <w:t xml:space="preserve"> </w:t>
      </w:r>
      <w:r>
        <w:rPr>
          <w:spacing w:val="-1"/>
        </w:rPr>
        <w:t>occurrence;</w:t>
      </w:r>
    </w:p>
    <w:p w14:paraId="6FF1EF1E" w14:textId="77777777" w:rsidR="00437262" w:rsidRDefault="00BC70E3" w:rsidP="00A836BB">
      <w:pPr>
        <w:pStyle w:val="BodyText"/>
        <w:numPr>
          <w:ilvl w:val="3"/>
          <w:numId w:val="23"/>
        </w:numPr>
        <w:tabs>
          <w:tab w:val="left" w:pos="2701"/>
        </w:tabs>
        <w:spacing w:before="120" w:line="254" w:lineRule="exact"/>
        <w:ind w:right="111" w:hanging="720"/>
        <w:jc w:val="both"/>
      </w:pPr>
      <w:r>
        <w:rPr>
          <w:spacing w:val="-1"/>
        </w:rPr>
        <w:t>identification</w:t>
      </w:r>
      <w:r>
        <w:rPr>
          <w:spacing w:val="17"/>
        </w:rPr>
        <w:t xml:space="preserve"> </w:t>
      </w:r>
      <w:r>
        <w:rPr>
          <w:spacing w:val="-2"/>
        </w:rPr>
        <w:t>of</w:t>
      </w:r>
      <w:r>
        <w:rPr>
          <w:spacing w:val="20"/>
        </w:rPr>
        <w:t xml:space="preserve"> </w:t>
      </w:r>
      <w:r>
        <w:rPr>
          <w:spacing w:val="-1"/>
        </w:rPr>
        <w:t>any</w:t>
      </w:r>
      <w:r>
        <w:rPr>
          <w:spacing w:val="15"/>
        </w:rPr>
        <w:t xml:space="preserve"> </w:t>
      </w:r>
      <w:r>
        <w:rPr>
          <w:spacing w:val="-1"/>
        </w:rPr>
        <w:t>single</w:t>
      </w:r>
      <w:r>
        <w:rPr>
          <w:spacing w:val="17"/>
        </w:rPr>
        <w:t xml:space="preserve"> </w:t>
      </w:r>
      <w:r>
        <w:rPr>
          <w:spacing w:val="-1"/>
        </w:rPr>
        <w:t>points</w:t>
      </w:r>
      <w:r>
        <w:rPr>
          <w:spacing w:val="18"/>
        </w:rPr>
        <w:t xml:space="preserve"> </w:t>
      </w:r>
      <w:r>
        <w:rPr>
          <w:spacing w:val="-2"/>
        </w:rPr>
        <w:t>of</w:t>
      </w:r>
      <w:r>
        <w:rPr>
          <w:spacing w:val="18"/>
        </w:rPr>
        <w:t xml:space="preserve"> </w:t>
      </w:r>
      <w:r>
        <w:rPr>
          <w:spacing w:val="-1"/>
        </w:rPr>
        <w:t>failure</w:t>
      </w:r>
      <w:r>
        <w:rPr>
          <w:spacing w:val="17"/>
        </w:rPr>
        <w:t xml:space="preserve"> </w:t>
      </w:r>
      <w:r>
        <w:rPr>
          <w:spacing w:val="-2"/>
        </w:rPr>
        <w:t>within</w:t>
      </w:r>
      <w:r>
        <w:rPr>
          <w:spacing w:val="19"/>
        </w:rPr>
        <w:t xml:space="preserve"> </w:t>
      </w:r>
      <w:r>
        <w:t>the</w:t>
      </w:r>
      <w:r>
        <w:rPr>
          <w:spacing w:val="22"/>
        </w:rPr>
        <w:t xml:space="preserve"> </w:t>
      </w:r>
      <w:r>
        <w:rPr>
          <w:spacing w:val="-1"/>
        </w:rPr>
        <w:t>provision</w:t>
      </w:r>
      <w:r>
        <w:rPr>
          <w:spacing w:val="57"/>
        </w:rPr>
        <w:t xml:space="preserve"> </w:t>
      </w:r>
      <w:r>
        <w:rPr>
          <w:spacing w:val="-2"/>
        </w:rPr>
        <w:t>of</w:t>
      </w:r>
      <w:r>
        <w:rPr>
          <w:spacing w:val="13"/>
        </w:rPr>
        <w:t xml:space="preserve"> </w:t>
      </w:r>
      <w:r>
        <w:rPr>
          <w:spacing w:val="-1"/>
        </w:rPr>
        <w:t>Goods</w:t>
      </w:r>
      <w:r>
        <w:rPr>
          <w:spacing w:val="10"/>
        </w:rPr>
        <w:t xml:space="preserve"> </w:t>
      </w:r>
      <w:r>
        <w:rPr>
          <w:spacing w:val="-1"/>
        </w:rPr>
        <w:t>and/or</w:t>
      </w:r>
      <w:r>
        <w:rPr>
          <w:spacing w:val="12"/>
        </w:rPr>
        <w:t xml:space="preserve"> </w:t>
      </w:r>
      <w:r>
        <w:rPr>
          <w:spacing w:val="-1"/>
        </w:rPr>
        <w:t>Services</w:t>
      </w:r>
      <w:r>
        <w:rPr>
          <w:spacing w:val="11"/>
        </w:rPr>
        <w:t xml:space="preserve"> </w:t>
      </w:r>
      <w:r>
        <w:rPr>
          <w:spacing w:val="-1"/>
        </w:rPr>
        <w:t>and</w:t>
      </w:r>
      <w:r>
        <w:rPr>
          <w:spacing w:val="10"/>
        </w:rPr>
        <w:t xml:space="preserve"> </w:t>
      </w:r>
      <w:r>
        <w:t>processes</w:t>
      </w:r>
      <w:r>
        <w:rPr>
          <w:spacing w:val="7"/>
        </w:rPr>
        <w:t xml:space="preserve"> </w:t>
      </w:r>
      <w:r>
        <w:t>for</w:t>
      </w:r>
      <w:r>
        <w:rPr>
          <w:spacing w:val="11"/>
        </w:rPr>
        <w:t xml:space="preserve"> </w:t>
      </w:r>
      <w:r>
        <w:rPr>
          <w:spacing w:val="-1"/>
        </w:rPr>
        <w:t>managing</w:t>
      </w:r>
      <w:r>
        <w:rPr>
          <w:spacing w:val="12"/>
        </w:rPr>
        <w:t xml:space="preserve"> </w:t>
      </w:r>
      <w:r>
        <w:t>the</w:t>
      </w:r>
      <w:r>
        <w:rPr>
          <w:spacing w:val="25"/>
        </w:rPr>
        <w:t xml:space="preserve"> </w:t>
      </w:r>
      <w:r>
        <w:rPr>
          <w:spacing w:val="-1"/>
        </w:rPr>
        <w:t>risks</w:t>
      </w:r>
      <w:r>
        <w:rPr>
          <w:spacing w:val="1"/>
        </w:rPr>
        <w:t xml:space="preserve"> </w:t>
      </w:r>
      <w:r>
        <w:rPr>
          <w:spacing w:val="-1"/>
        </w:rPr>
        <w:t>arising</w:t>
      </w:r>
      <w:r>
        <w:t xml:space="preserve"> </w:t>
      </w:r>
      <w:r>
        <w:rPr>
          <w:spacing w:val="-1"/>
        </w:rPr>
        <w:t>therefrom;</w:t>
      </w:r>
    </w:p>
    <w:p w14:paraId="2F6F467D" w14:textId="77777777" w:rsidR="00437262" w:rsidRDefault="00437262">
      <w:pPr>
        <w:spacing w:line="254" w:lineRule="exact"/>
        <w:jc w:val="both"/>
        <w:sectPr w:rsidR="00437262">
          <w:pgSz w:w="11910" w:h="16840"/>
          <w:pgMar w:top="1480" w:right="1300" w:bottom="1160" w:left="1620" w:header="0" w:footer="965" w:gutter="0"/>
          <w:cols w:space="720"/>
        </w:sectPr>
      </w:pPr>
    </w:p>
    <w:p w14:paraId="5AEFF529" w14:textId="77777777" w:rsidR="00437262" w:rsidRDefault="00BC70E3" w:rsidP="00A836BB">
      <w:pPr>
        <w:pStyle w:val="BodyText"/>
        <w:numPr>
          <w:ilvl w:val="3"/>
          <w:numId w:val="23"/>
        </w:numPr>
        <w:tabs>
          <w:tab w:val="left" w:pos="2701"/>
        </w:tabs>
        <w:spacing w:before="63" w:line="234" w:lineRule="auto"/>
        <w:ind w:right="112" w:hanging="720"/>
        <w:jc w:val="both"/>
      </w:pPr>
      <w:r>
        <w:rPr>
          <w:spacing w:val="-1"/>
        </w:rPr>
        <w:lastRenderedPageBreak/>
        <w:t>identification</w:t>
      </w:r>
      <w:r>
        <w:rPr>
          <w:spacing w:val="54"/>
        </w:rPr>
        <w:t xml:space="preserve"> </w:t>
      </w:r>
      <w:r>
        <w:rPr>
          <w:spacing w:val="-2"/>
        </w:rPr>
        <w:t>of</w:t>
      </w:r>
      <w:r>
        <w:rPr>
          <w:spacing w:val="55"/>
        </w:rPr>
        <w:t xml:space="preserve"> </w:t>
      </w:r>
      <w:r>
        <w:rPr>
          <w:spacing w:val="-1"/>
        </w:rPr>
        <w:t>risks</w:t>
      </w:r>
      <w:r>
        <w:rPr>
          <w:spacing w:val="49"/>
        </w:rPr>
        <w:t xml:space="preserve"> </w:t>
      </w:r>
      <w:r>
        <w:rPr>
          <w:spacing w:val="-1"/>
        </w:rPr>
        <w:t>arising</w:t>
      </w:r>
      <w:r>
        <w:rPr>
          <w:spacing w:val="53"/>
        </w:rPr>
        <w:t xml:space="preserve"> </w:t>
      </w:r>
      <w:r>
        <w:rPr>
          <w:spacing w:val="-1"/>
        </w:rPr>
        <w:t>from</w:t>
      </w:r>
      <w:r>
        <w:rPr>
          <w:spacing w:val="53"/>
        </w:rPr>
        <w:t xml:space="preserve"> </w:t>
      </w:r>
      <w:r>
        <w:t>the</w:t>
      </w:r>
      <w:r>
        <w:rPr>
          <w:spacing w:val="54"/>
        </w:rPr>
        <w:t xml:space="preserve"> </w:t>
      </w:r>
      <w:r>
        <w:rPr>
          <w:spacing w:val="-1"/>
        </w:rPr>
        <w:t>interaction</w:t>
      </w:r>
      <w:r>
        <w:rPr>
          <w:spacing w:val="55"/>
        </w:rPr>
        <w:t xml:space="preserve"> </w:t>
      </w:r>
      <w:r>
        <w:rPr>
          <w:spacing w:val="-2"/>
        </w:rPr>
        <w:t>of</w:t>
      </w:r>
      <w:r>
        <w:rPr>
          <w:spacing w:val="55"/>
        </w:rPr>
        <w:t xml:space="preserve"> </w:t>
      </w:r>
      <w:r>
        <w:t>the</w:t>
      </w:r>
      <w:r>
        <w:rPr>
          <w:spacing w:val="39"/>
        </w:rPr>
        <w:t xml:space="preserve"> </w:t>
      </w:r>
      <w:r>
        <w:rPr>
          <w:spacing w:val="-1"/>
        </w:rPr>
        <w:t>provision</w:t>
      </w:r>
      <w:r>
        <w:rPr>
          <w:spacing w:val="55"/>
        </w:rPr>
        <w:t xml:space="preserve"> </w:t>
      </w:r>
      <w:r>
        <w:t>of</w:t>
      </w:r>
      <w:r>
        <w:rPr>
          <w:spacing w:val="56"/>
        </w:rPr>
        <w:t xml:space="preserve"> </w:t>
      </w:r>
      <w:r>
        <w:rPr>
          <w:spacing w:val="-1"/>
        </w:rPr>
        <w:t>Goods</w:t>
      </w:r>
      <w:r>
        <w:rPr>
          <w:spacing w:val="55"/>
        </w:rPr>
        <w:t xml:space="preserve"> </w:t>
      </w:r>
      <w:r>
        <w:rPr>
          <w:spacing w:val="-2"/>
        </w:rPr>
        <w:t>and/or</w:t>
      </w:r>
      <w:r>
        <w:rPr>
          <w:spacing w:val="58"/>
        </w:rPr>
        <w:t xml:space="preserve"> </w:t>
      </w:r>
      <w:r>
        <w:rPr>
          <w:spacing w:val="-2"/>
        </w:rPr>
        <w:t>Services</w:t>
      </w:r>
      <w:r>
        <w:rPr>
          <w:spacing w:val="56"/>
        </w:rPr>
        <w:t xml:space="preserve"> </w:t>
      </w:r>
      <w:r>
        <w:rPr>
          <w:spacing w:val="-1"/>
        </w:rPr>
        <w:t>and</w:t>
      </w:r>
      <w:r>
        <w:rPr>
          <w:spacing w:val="55"/>
        </w:rPr>
        <w:t xml:space="preserve"> </w:t>
      </w:r>
      <w:r>
        <w:rPr>
          <w:spacing w:val="-2"/>
        </w:rPr>
        <w:t>with</w:t>
      </w:r>
      <w:r>
        <w:rPr>
          <w:spacing w:val="57"/>
        </w:rPr>
        <w:t xml:space="preserve"> </w:t>
      </w:r>
      <w:r>
        <w:t>the</w:t>
      </w:r>
      <w:r>
        <w:rPr>
          <w:spacing w:val="55"/>
        </w:rPr>
        <w:t xml:space="preserve"> </w:t>
      </w:r>
      <w:r>
        <w:rPr>
          <w:spacing w:val="-1"/>
        </w:rPr>
        <w:t>goods</w:t>
      </w:r>
      <w:r>
        <w:rPr>
          <w:spacing w:val="47"/>
        </w:rPr>
        <w:t xml:space="preserve"> </w:t>
      </w:r>
      <w:r>
        <w:rPr>
          <w:spacing w:val="-1"/>
        </w:rPr>
        <w:t>and/or services</w:t>
      </w:r>
      <w:r>
        <w:rPr>
          <w:spacing w:val="1"/>
        </w:rPr>
        <w:t xml:space="preserve"> </w:t>
      </w:r>
      <w:r>
        <w:rPr>
          <w:spacing w:val="-1"/>
        </w:rPr>
        <w:t>provided</w:t>
      </w:r>
      <w:r>
        <w:t xml:space="preserve"> by</w:t>
      </w:r>
      <w:r>
        <w:rPr>
          <w:spacing w:val="-2"/>
        </w:rPr>
        <w:t xml:space="preserve"> </w:t>
      </w:r>
      <w:r>
        <w:t xml:space="preserve">a </w:t>
      </w:r>
      <w:r>
        <w:rPr>
          <w:spacing w:val="-1"/>
        </w:rPr>
        <w:t>Related</w:t>
      </w:r>
      <w:r>
        <w:t xml:space="preserve"> </w:t>
      </w:r>
      <w:r>
        <w:rPr>
          <w:spacing w:val="-1"/>
        </w:rPr>
        <w:t>Supplier;</w:t>
      </w:r>
      <w:r>
        <w:rPr>
          <w:spacing w:val="2"/>
        </w:rPr>
        <w:t xml:space="preserve"> </w:t>
      </w:r>
      <w:r>
        <w:rPr>
          <w:spacing w:val="-1"/>
        </w:rPr>
        <w:t>and</w:t>
      </w:r>
    </w:p>
    <w:p w14:paraId="429D183C" w14:textId="77777777" w:rsidR="00437262" w:rsidRDefault="00BC70E3" w:rsidP="00A836BB">
      <w:pPr>
        <w:pStyle w:val="BodyText"/>
        <w:numPr>
          <w:ilvl w:val="3"/>
          <w:numId w:val="23"/>
        </w:numPr>
        <w:tabs>
          <w:tab w:val="left" w:pos="2701"/>
        </w:tabs>
        <w:spacing w:before="126" w:line="234" w:lineRule="auto"/>
        <w:ind w:right="115" w:hanging="720"/>
        <w:jc w:val="both"/>
      </w:pPr>
      <w:r>
        <w:t>a</w:t>
      </w:r>
      <w:r>
        <w:rPr>
          <w:spacing w:val="34"/>
        </w:rPr>
        <w:t xml:space="preserve"> </w:t>
      </w:r>
      <w:r>
        <w:rPr>
          <w:spacing w:val="-1"/>
        </w:rPr>
        <w:t>business</w:t>
      </w:r>
      <w:r>
        <w:rPr>
          <w:spacing w:val="34"/>
        </w:rPr>
        <w:t xml:space="preserve"> </w:t>
      </w:r>
      <w:r>
        <w:rPr>
          <w:spacing w:val="-1"/>
        </w:rPr>
        <w:t>impact</w:t>
      </w:r>
      <w:r>
        <w:rPr>
          <w:spacing w:val="35"/>
        </w:rPr>
        <w:t xml:space="preserve"> </w:t>
      </w:r>
      <w:r>
        <w:rPr>
          <w:spacing w:val="-1"/>
        </w:rPr>
        <w:t>analysis</w:t>
      </w:r>
      <w:r>
        <w:rPr>
          <w:spacing w:val="34"/>
        </w:rPr>
        <w:t xml:space="preserve"> </w:t>
      </w:r>
      <w:r>
        <w:rPr>
          <w:spacing w:val="-1"/>
        </w:rPr>
        <w:t>(detailing</w:t>
      </w:r>
      <w:r>
        <w:rPr>
          <w:spacing w:val="36"/>
        </w:rPr>
        <w:t xml:space="preserve"> </w:t>
      </w:r>
      <w:r>
        <w:t>the</w:t>
      </w:r>
      <w:r>
        <w:rPr>
          <w:spacing w:val="33"/>
        </w:rPr>
        <w:t xml:space="preserve"> </w:t>
      </w:r>
      <w:r>
        <w:rPr>
          <w:spacing w:val="-1"/>
        </w:rPr>
        <w:t>impact</w:t>
      </w:r>
      <w:r>
        <w:rPr>
          <w:spacing w:val="34"/>
        </w:rPr>
        <w:t xml:space="preserve"> </w:t>
      </w:r>
      <w:r>
        <w:t>on</w:t>
      </w:r>
      <w:r>
        <w:rPr>
          <w:spacing w:val="33"/>
        </w:rPr>
        <w:t xml:space="preserve"> </w:t>
      </w:r>
      <w:r>
        <w:rPr>
          <w:spacing w:val="-1"/>
        </w:rPr>
        <w:t>business</w:t>
      </w:r>
      <w:r>
        <w:rPr>
          <w:spacing w:val="41"/>
        </w:rPr>
        <w:t xml:space="preserve"> </w:t>
      </w:r>
      <w:r>
        <w:t>processes</w:t>
      </w:r>
      <w:r>
        <w:rPr>
          <w:spacing w:val="29"/>
        </w:rPr>
        <w:t xml:space="preserve"> </w:t>
      </w:r>
      <w:r>
        <w:rPr>
          <w:spacing w:val="-1"/>
        </w:rPr>
        <w:t>and</w:t>
      </w:r>
      <w:r>
        <w:rPr>
          <w:spacing w:val="31"/>
        </w:rPr>
        <w:t xml:space="preserve"> </w:t>
      </w:r>
      <w:r>
        <w:rPr>
          <w:spacing w:val="-1"/>
        </w:rPr>
        <w:t>operations)</w:t>
      </w:r>
      <w:r>
        <w:rPr>
          <w:spacing w:val="32"/>
        </w:rPr>
        <w:t xml:space="preserve"> </w:t>
      </w:r>
      <w:r>
        <w:rPr>
          <w:spacing w:val="-2"/>
        </w:rPr>
        <w:t>of</w:t>
      </w:r>
      <w:r>
        <w:rPr>
          <w:spacing w:val="32"/>
        </w:rPr>
        <w:t xml:space="preserve"> </w:t>
      </w:r>
      <w:r>
        <w:rPr>
          <w:spacing w:val="-1"/>
        </w:rPr>
        <w:t>different</w:t>
      </w:r>
      <w:r>
        <w:rPr>
          <w:spacing w:val="32"/>
        </w:rPr>
        <w:t xml:space="preserve"> </w:t>
      </w:r>
      <w:r>
        <w:rPr>
          <w:spacing w:val="-1"/>
        </w:rPr>
        <w:t>anticipated</w:t>
      </w:r>
      <w:r>
        <w:rPr>
          <w:spacing w:val="29"/>
        </w:rPr>
        <w:t xml:space="preserve"> </w:t>
      </w:r>
      <w:r>
        <w:rPr>
          <w:spacing w:val="-1"/>
        </w:rPr>
        <w:t>failures</w:t>
      </w:r>
      <w:r>
        <w:rPr>
          <w:spacing w:val="31"/>
        </w:rPr>
        <w:t xml:space="preserve"> </w:t>
      </w:r>
      <w:r>
        <w:t>or</w:t>
      </w:r>
      <w:r>
        <w:rPr>
          <w:spacing w:val="1"/>
        </w:rPr>
        <w:t xml:space="preserve"> </w:t>
      </w:r>
      <w:r>
        <w:rPr>
          <w:spacing w:val="-1"/>
        </w:rPr>
        <w:t>disruptions;</w:t>
      </w:r>
    </w:p>
    <w:p w14:paraId="1FB796AE" w14:textId="6EB25003" w:rsidR="00437262" w:rsidRDefault="00BC70E3" w:rsidP="00A836BB">
      <w:pPr>
        <w:pStyle w:val="BodyText"/>
        <w:numPr>
          <w:ilvl w:val="2"/>
          <w:numId w:val="23"/>
        </w:numPr>
        <w:tabs>
          <w:tab w:val="left" w:pos="2373"/>
        </w:tabs>
        <w:spacing w:before="120"/>
        <w:ind w:right="112" w:hanging="850"/>
        <w:jc w:val="both"/>
      </w:pPr>
      <w:r>
        <w:rPr>
          <w:spacing w:val="-1"/>
        </w:rPr>
        <w:t>provide</w:t>
      </w:r>
      <w:r>
        <w:rPr>
          <w:spacing w:val="59"/>
        </w:rPr>
        <w:t xml:space="preserve"> </w:t>
      </w:r>
      <w:r>
        <w:rPr>
          <w:spacing w:val="1"/>
        </w:rPr>
        <w:t>for</w:t>
      </w:r>
      <w:r>
        <w:rPr>
          <w:spacing w:val="57"/>
        </w:rPr>
        <w:t xml:space="preserve"> </w:t>
      </w:r>
      <w:r>
        <w:rPr>
          <w:spacing w:val="-1"/>
        </w:rPr>
        <w:t>documentation</w:t>
      </w:r>
      <w:r>
        <w:rPr>
          <w:spacing w:val="59"/>
        </w:rPr>
        <w:t xml:space="preserve"> </w:t>
      </w:r>
      <w:r>
        <w:rPr>
          <w:spacing w:val="-2"/>
        </w:rPr>
        <w:t>of</w:t>
      </w:r>
      <w:r>
        <w:rPr>
          <w:spacing w:val="1"/>
        </w:rPr>
        <w:t xml:space="preserve"> </w:t>
      </w:r>
      <w:r>
        <w:rPr>
          <w:spacing w:val="-1"/>
        </w:rPr>
        <w:t>processes,</w:t>
      </w:r>
      <w:r>
        <w:rPr>
          <w:spacing w:val="60"/>
        </w:rPr>
        <w:t xml:space="preserve"> </w:t>
      </w:r>
      <w:r>
        <w:rPr>
          <w:spacing w:val="-2"/>
        </w:rPr>
        <w:t>including</w:t>
      </w:r>
      <w:r>
        <w:t xml:space="preserve"> business</w:t>
      </w:r>
      <w:r>
        <w:rPr>
          <w:spacing w:val="37"/>
        </w:rPr>
        <w:t xml:space="preserve"> </w:t>
      </w:r>
      <w:r>
        <w:rPr>
          <w:spacing w:val="-1"/>
        </w:rPr>
        <w:t>processes,</w:t>
      </w:r>
      <w:r>
        <w:rPr>
          <w:spacing w:val="2"/>
        </w:rPr>
        <w:t xml:space="preserve"> </w:t>
      </w:r>
      <w:r>
        <w:rPr>
          <w:spacing w:val="-1"/>
        </w:rPr>
        <w:t>and</w:t>
      </w:r>
      <w:r>
        <w:rPr>
          <w:spacing w:val="-2"/>
        </w:rPr>
        <w:t xml:space="preserve"> </w:t>
      </w:r>
      <w:r>
        <w:rPr>
          <w:spacing w:val="-1"/>
        </w:rPr>
        <w:t>procedures;</w:t>
      </w:r>
    </w:p>
    <w:p w14:paraId="611C65BA" w14:textId="77777777" w:rsidR="00437262" w:rsidRDefault="00BC70E3" w:rsidP="00A836BB">
      <w:pPr>
        <w:pStyle w:val="BodyText"/>
        <w:numPr>
          <w:ilvl w:val="2"/>
          <w:numId w:val="23"/>
        </w:numPr>
        <w:tabs>
          <w:tab w:val="left" w:pos="2373"/>
        </w:tabs>
        <w:spacing w:before="121"/>
        <w:ind w:right="115" w:hanging="850"/>
        <w:jc w:val="both"/>
      </w:pPr>
      <w:r>
        <w:t>set</w:t>
      </w:r>
      <w:r>
        <w:rPr>
          <w:spacing w:val="11"/>
        </w:rPr>
        <w:t xml:space="preserve"> </w:t>
      </w:r>
      <w:r>
        <w:rPr>
          <w:spacing w:val="-1"/>
        </w:rPr>
        <w:t>out</w:t>
      </w:r>
      <w:r>
        <w:rPr>
          <w:spacing w:val="9"/>
        </w:rPr>
        <w:t xml:space="preserve"> </w:t>
      </w:r>
      <w:r>
        <w:t>key</w:t>
      </w:r>
      <w:r>
        <w:rPr>
          <w:spacing w:val="7"/>
        </w:rPr>
        <w:t xml:space="preserve"> </w:t>
      </w:r>
      <w:r>
        <w:rPr>
          <w:spacing w:val="-1"/>
        </w:rPr>
        <w:t>contact</w:t>
      </w:r>
      <w:r>
        <w:rPr>
          <w:spacing w:val="11"/>
        </w:rPr>
        <w:t xml:space="preserve"> </w:t>
      </w:r>
      <w:r>
        <w:rPr>
          <w:spacing w:val="-2"/>
        </w:rPr>
        <w:t>details</w:t>
      </w:r>
      <w:r>
        <w:rPr>
          <w:spacing w:val="10"/>
        </w:rPr>
        <w:t xml:space="preserve"> </w:t>
      </w:r>
      <w:r>
        <w:rPr>
          <w:spacing w:val="-1"/>
        </w:rPr>
        <w:t>(including</w:t>
      </w:r>
      <w:r>
        <w:rPr>
          <w:spacing w:val="12"/>
        </w:rPr>
        <w:t xml:space="preserve"> </w:t>
      </w:r>
      <w:r>
        <w:rPr>
          <w:spacing w:val="-1"/>
        </w:rPr>
        <w:t>roles</w:t>
      </w:r>
      <w:r>
        <w:rPr>
          <w:spacing w:val="10"/>
        </w:rPr>
        <w:t xml:space="preserve"> </w:t>
      </w:r>
      <w:r>
        <w:rPr>
          <w:spacing w:val="-1"/>
        </w:rPr>
        <w:t>and</w:t>
      </w:r>
      <w:r>
        <w:rPr>
          <w:spacing w:val="10"/>
        </w:rPr>
        <w:t xml:space="preserve"> </w:t>
      </w:r>
      <w:r>
        <w:rPr>
          <w:spacing w:val="-1"/>
        </w:rPr>
        <w:t>responsibilities)</w:t>
      </w:r>
      <w:r>
        <w:rPr>
          <w:spacing w:val="11"/>
        </w:rPr>
        <w:t xml:space="preserve"> </w:t>
      </w:r>
      <w:r>
        <w:t>for</w:t>
      </w:r>
      <w:r>
        <w:rPr>
          <w:spacing w:val="59"/>
        </w:rPr>
        <w:t xml:space="preserve"> </w:t>
      </w:r>
      <w:r>
        <w:t xml:space="preserve">the </w:t>
      </w:r>
      <w:r>
        <w:rPr>
          <w:spacing w:val="-1"/>
        </w:rPr>
        <w:t>Supplier (and</w:t>
      </w:r>
      <w:r>
        <w:t xml:space="preserve"> any</w:t>
      </w:r>
      <w:r>
        <w:rPr>
          <w:spacing w:val="-1"/>
        </w:rPr>
        <w:t xml:space="preserve"> Sub-Contractors) and</w:t>
      </w:r>
      <w:r>
        <w:rPr>
          <w:spacing w:val="-2"/>
        </w:rPr>
        <w:t xml:space="preserve"> </w:t>
      </w:r>
      <w:r>
        <w:t>for</w:t>
      </w:r>
      <w:r>
        <w:rPr>
          <w:spacing w:val="-1"/>
        </w:rPr>
        <w:t xml:space="preserve"> the</w:t>
      </w:r>
      <w:r>
        <w:t xml:space="preserve"> </w:t>
      </w:r>
      <w:r>
        <w:rPr>
          <w:spacing w:val="-1"/>
        </w:rPr>
        <w:t>Customer;</w:t>
      </w:r>
    </w:p>
    <w:p w14:paraId="19778C94" w14:textId="41E5A6A7" w:rsidR="00437262" w:rsidRDefault="00BC70E3" w:rsidP="00A836BB">
      <w:pPr>
        <w:pStyle w:val="BodyText"/>
        <w:numPr>
          <w:ilvl w:val="2"/>
          <w:numId w:val="23"/>
        </w:numPr>
        <w:tabs>
          <w:tab w:val="left" w:pos="2373"/>
        </w:tabs>
        <w:spacing w:before="121"/>
        <w:ind w:hanging="850"/>
        <w:rPr>
          <w:rFonts w:cs="Arial"/>
        </w:rPr>
      </w:pPr>
      <w:r>
        <w:rPr>
          <w:rFonts w:cs="Arial"/>
          <w:spacing w:val="-1"/>
        </w:rPr>
        <w:t>identify</w:t>
      </w:r>
      <w:r>
        <w:rPr>
          <w:rFonts w:cs="Arial"/>
          <w:spacing w:val="-4"/>
        </w:rPr>
        <w:t xml:space="preserve"> </w:t>
      </w:r>
      <w:r>
        <w:rPr>
          <w:rFonts w:cs="Arial"/>
        </w:rPr>
        <w:t xml:space="preserve">the </w:t>
      </w:r>
      <w:r>
        <w:rPr>
          <w:rFonts w:cs="Arial"/>
          <w:spacing w:val="-1"/>
        </w:rPr>
        <w:t>procedures</w:t>
      </w:r>
      <w:r>
        <w:rPr>
          <w:rFonts w:cs="Arial"/>
          <w:spacing w:val="-2"/>
        </w:rPr>
        <w:t xml:space="preserve"> </w:t>
      </w:r>
      <w:r>
        <w:rPr>
          <w:rFonts w:cs="Arial"/>
          <w:spacing w:val="-1"/>
        </w:rPr>
        <w:t>for</w:t>
      </w:r>
      <w:r>
        <w:rPr>
          <w:rFonts w:cs="Arial"/>
          <w:spacing w:val="1"/>
        </w:rPr>
        <w:t xml:space="preserve"> </w:t>
      </w:r>
      <w:r>
        <w:rPr>
          <w:rFonts w:cs="Arial"/>
          <w:spacing w:val="-1"/>
        </w:rPr>
        <w:t>reverting</w:t>
      </w:r>
      <w:r>
        <w:rPr>
          <w:rFonts w:cs="Arial"/>
        </w:rPr>
        <w:t xml:space="preserve"> to</w:t>
      </w:r>
      <w:r>
        <w:rPr>
          <w:rFonts w:cs="Arial"/>
          <w:spacing w:val="-2"/>
        </w:rPr>
        <w:t xml:space="preserve"> </w:t>
      </w:r>
      <w:r>
        <w:rPr>
          <w:rFonts w:cs="Arial"/>
          <w:spacing w:val="-1"/>
        </w:rPr>
        <w:t>“normal service”;</w:t>
      </w:r>
    </w:p>
    <w:p w14:paraId="1A58D4D9" w14:textId="1F72E52F" w:rsidR="00437262" w:rsidRDefault="00BC70E3" w:rsidP="00A836BB">
      <w:pPr>
        <w:pStyle w:val="BodyText"/>
        <w:numPr>
          <w:ilvl w:val="2"/>
          <w:numId w:val="23"/>
        </w:numPr>
        <w:tabs>
          <w:tab w:val="left" w:pos="2373"/>
        </w:tabs>
        <w:ind w:right="112" w:hanging="850"/>
        <w:jc w:val="both"/>
      </w:pPr>
      <w:r>
        <w:t>set</w:t>
      </w:r>
      <w:r>
        <w:rPr>
          <w:spacing w:val="61"/>
        </w:rPr>
        <w:t xml:space="preserve"> </w:t>
      </w:r>
      <w:r>
        <w:rPr>
          <w:spacing w:val="-2"/>
        </w:rPr>
        <w:t>out</w:t>
      </w:r>
      <w:r>
        <w:rPr>
          <w:spacing w:val="59"/>
        </w:rPr>
        <w:t xml:space="preserve"> </w:t>
      </w:r>
      <w:r>
        <w:rPr>
          <w:spacing w:val="-1"/>
        </w:rPr>
        <w:t>method(s)</w:t>
      </w:r>
      <w:r>
        <w:rPr>
          <w:spacing w:val="59"/>
        </w:rPr>
        <w:t xml:space="preserve"> </w:t>
      </w:r>
      <w:r>
        <w:rPr>
          <w:spacing w:val="-2"/>
        </w:rPr>
        <w:t>of</w:t>
      </w:r>
      <w:r>
        <w:t xml:space="preserve"> </w:t>
      </w:r>
      <w:r>
        <w:rPr>
          <w:spacing w:val="-1"/>
        </w:rPr>
        <w:t>recovering</w:t>
      </w:r>
      <w:r>
        <w:rPr>
          <w:spacing w:val="1"/>
        </w:rPr>
        <w:t xml:space="preserve"> </w:t>
      </w:r>
      <w:r>
        <w:t>or</w:t>
      </w:r>
      <w:r>
        <w:rPr>
          <w:spacing w:val="58"/>
        </w:rPr>
        <w:t xml:space="preserve"> </w:t>
      </w:r>
      <w:r>
        <w:rPr>
          <w:spacing w:val="-1"/>
        </w:rPr>
        <w:t>updating</w:t>
      </w:r>
      <w:r>
        <w:rPr>
          <w:spacing w:val="1"/>
        </w:rPr>
        <w:t xml:space="preserve"> </w:t>
      </w:r>
      <w:r>
        <w:rPr>
          <w:spacing w:val="-1"/>
        </w:rPr>
        <w:t>data</w:t>
      </w:r>
      <w:r>
        <w:t xml:space="preserve"> </w:t>
      </w:r>
      <w:r>
        <w:rPr>
          <w:spacing w:val="-1"/>
        </w:rPr>
        <w:t>collected</w:t>
      </w:r>
      <w:r>
        <w:rPr>
          <w:spacing w:val="58"/>
        </w:rPr>
        <w:t xml:space="preserve"> </w:t>
      </w:r>
      <w:r>
        <w:rPr>
          <w:spacing w:val="-1"/>
        </w:rPr>
        <w:t>(or</w:t>
      </w:r>
      <w:r>
        <w:rPr>
          <w:spacing w:val="49"/>
        </w:rPr>
        <w:t xml:space="preserve"> </w:t>
      </w:r>
      <w:r>
        <w:rPr>
          <w:spacing w:val="-1"/>
        </w:rPr>
        <w:t>which</w:t>
      </w:r>
      <w:r>
        <w:rPr>
          <w:spacing w:val="19"/>
        </w:rPr>
        <w:t xml:space="preserve"> </w:t>
      </w:r>
      <w:r>
        <w:t>ought</w:t>
      </w:r>
      <w:r>
        <w:rPr>
          <w:spacing w:val="18"/>
        </w:rPr>
        <w:t xml:space="preserve"> </w:t>
      </w:r>
      <w:r>
        <w:t>to</w:t>
      </w:r>
      <w:r>
        <w:rPr>
          <w:spacing w:val="19"/>
        </w:rPr>
        <w:t xml:space="preserve"> </w:t>
      </w:r>
      <w:r>
        <w:rPr>
          <w:spacing w:val="-1"/>
        </w:rPr>
        <w:t>have</w:t>
      </w:r>
      <w:r>
        <w:rPr>
          <w:spacing w:val="19"/>
        </w:rPr>
        <w:t xml:space="preserve"> </w:t>
      </w:r>
      <w:r>
        <w:rPr>
          <w:spacing w:val="-1"/>
        </w:rPr>
        <w:t>been</w:t>
      </w:r>
      <w:r>
        <w:rPr>
          <w:spacing w:val="19"/>
        </w:rPr>
        <w:t xml:space="preserve"> </w:t>
      </w:r>
      <w:r>
        <w:rPr>
          <w:spacing w:val="-1"/>
        </w:rPr>
        <w:t>collected)</w:t>
      </w:r>
      <w:r>
        <w:rPr>
          <w:spacing w:val="20"/>
        </w:rPr>
        <w:t xml:space="preserve"> </w:t>
      </w:r>
      <w:r>
        <w:rPr>
          <w:spacing w:val="-1"/>
        </w:rPr>
        <w:t>during</w:t>
      </w:r>
      <w:r>
        <w:rPr>
          <w:spacing w:val="19"/>
        </w:rPr>
        <w:t xml:space="preserve"> </w:t>
      </w:r>
      <w:r>
        <w:t>a</w:t>
      </w:r>
      <w:r>
        <w:rPr>
          <w:spacing w:val="17"/>
        </w:rPr>
        <w:t xml:space="preserve"> </w:t>
      </w:r>
      <w:r>
        <w:rPr>
          <w:spacing w:val="-1"/>
        </w:rPr>
        <w:t>failure</w:t>
      </w:r>
      <w:r>
        <w:rPr>
          <w:spacing w:val="20"/>
        </w:rPr>
        <w:t xml:space="preserve"> </w:t>
      </w:r>
      <w:r>
        <w:t>or</w:t>
      </w:r>
      <w:r>
        <w:rPr>
          <w:spacing w:val="20"/>
        </w:rPr>
        <w:t xml:space="preserve"> </w:t>
      </w:r>
      <w:r>
        <w:rPr>
          <w:spacing w:val="-1"/>
        </w:rPr>
        <w:t>disruption</w:t>
      </w:r>
      <w:r>
        <w:rPr>
          <w:spacing w:val="23"/>
        </w:rPr>
        <w:t xml:space="preserve"> </w:t>
      </w:r>
      <w:r>
        <w:t>to</w:t>
      </w:r>
      <w:r>
        <w:rPr>
          <w:spacing w:val="12"/>
        </w:rPr>
        <w:t xml:space="preserve"> </w:t>
      </w:r>
      <w:r>
        <w:rPr>
          <w:spacing w:val="-1"/>
        </w:rPr>
        <w:t>ensure</w:t>
      </w:r>
      <w:r>
        <w:rPr>
          <w:spacing w:val="10"/>
        </w:rPr>
        <w:t xml:space="preserve"> </w:t>
      </w:r>
      <w:r>
        <w:rPr>
          <w:spacing w:val="-1"/>
        </w:rPr>
        <w:t>that</w:t>
      </w:r>
      <w:r>
        <w:rPr>
          <w:spacing w:val="13"/>
        </w:rPr>
        <w:t xml:space="preserve"> </w:t>
      </w:r>
      <w:r>
        <w:rPr>
          <w:spacing w:val="-1"/>
        </w:rPr>
        <w:t>there</w:t>
      </w:r>
      <w:r>
        <w:rPr>
          <w:spacing w:val="12"/>
        </w:rPr>
        <w:t xml:space="preserve"> </w:t>
      </w:r>
      <w:r>
        <w:rPr>
          <w:spacing w:val="-1"/>
        </w:rPr>
        <w:t>is</w:t>
      </w:r>
      <w:r>
        <w:rPr>
          <w:spacing w:val="13"/>
        </w:rPr>
        <w:t xml:space="preserve"> </w:t>
      </w:r>
      <w:r>
        <w:rPr>
          <w:spacing w:val="-2"/>
        </w:rPr>
        <w:t>no</w:t>
      </w:r>
      <w:r>
        <w:rPr>
          <w:spacing w:val="12"/>
        </w:rPr>
        <w:t xml:space="preserve"> </w:t>
      </w:r>
      <w:r>
        <w:t>more</w:t>
      </w:r>
      <w:r>
        <w:rPr>
          <w:spacing w:val="13"/>
        </w:rPr>
        <w:t xml:space="preserve"> </w:t>
      </w:r>
      <w:r>
        <w:rPr>
          <w:spacing w:val="-1"/>
        </w:rPr>
        <w:t>than</w:t>
      </w:r>
      <w:r>
        <w:rPr>
          <w:spacing w:val="10"/>
        </w:rPr>
        <w:t xml:space="preserve"> </w:t>
      </w:r>
      <w:r>
        <w:t>the</w:t>
      </w:r>
      <w:r>
        <w:rPr>
          <w:spacing w:val="12"/>
        </w:rPr>
        <w:t xml:space="preserve"> </w:t>
      </w:r>
      <w:r>
        <w:rPr>
          <w:spacing w:val="-1"/>
        </w:rPr>
        <w:t>accepted</w:t>
      </w:r>
      <w:r>
        <w:rPr>
          <w:spacing w:val="12"/>
        </w:rPr>
        <w:t xml:space="preserve"> </w:t>
      </w:r>
      <w:r>
        <w:t>amount</w:t>
      </w:r>
      <w:r>
        <w:rPr>
          <w:spacing w:val="13"/>
        </w:rPr>
        <w:t xml:space="preserve"> </w:t>
      </w:r>
      <w:r>
        <w:rPr>
          <w:spacing w:val="-2"/>
        </w:rPr>
        <w:t>of</w:t>
      </w:r>
      <w:r>
        <w:rPr>
          <w:spacing w:val="16"/>
        </w:rPr>
        <w:t xml:space="preserve"> </w:t>
      </w:r>
      <w:r>
        <w:rPr>
          <w:spacing w:val="-1"/>
        </w:rPr>
        <w:t>data</w:t>
      </w:r>
      <w:r>
        <w:rPr>
          <w:spacing w:val="33"/>
        </w:rPr>
        <w:t xml:space="preserve"> </w:t>
      </w:r>
      <w:r>
        <w:rPr>
          <w:spacing w:val="-1"/>
        </w:rPr>
        <w:t>loss</w:t>
      </w:r>
      <w:r>
        <w:t xml:space="preserve"> and</w:t>
      </w:r>
      <w:r>
        <w:rPr>
          <w:spacing w:val="-2"/>
        </w:rPr>
        <w:t xml:space="preserve"> </w:t>
      </w:r>
      <w:r>
        <w:t xml:space="preserve">to </w:t>
      </w:r>
      <w:r>
        <w:rPr>
          <w:spacing w:val="-1"/>
        </w:rPr>
        <w:t>preserve</w:t>
      </w:r>
      <w:r>
        <w:t xml:space="preserve"> </w:t>
      </w:r>
      <w:r>
        <w:rPr>
          <w:spacing w:val="-2"/>
        </w:rPr>
        <w:t>data</w:t>
      </w:r>
      <w:r>
        <w:t xml:space="preserve"> </w:t>
      </w:r>
      <w:r>
        <w:rPr>
          <w:spacing w:val="-1"/>
        </w:rPr>
        <w:t>integrity;</w:t>
      </w:r>
    </w:p>
    <w:p w14:paraId="5CEA3C75" w14:textId="77777777" w:rsidR="00437262" w:rsidRDefault="00BC70E3" w:rsidP="00A836BB">
      <w:pPr>
        <w:pStyle w:val="BodyText"/>
        <w:numPr>
          <w:ilvl w:val="2"/>
          <w:numId w:val="23"/>
        </w:numPr>
        <w:tabs>
          <w:tab w:val="left" w:pos="2373"/>
        </w:tabs>
        <w:spacing w:before="121"/>
        <w:ind w:right="111" w:hanging="850"/>
        <w:jc w:val="both"/>
      </w:pPr>
      <w:r>
        <w:rPr>
          <w:spacing w:val="-1"/>
        </w:rPr>
        <w:t>identify</w:t>
      </w:r>
      <w:r>
        <w:rPr>
          <w:spacing w:val="3"/>
        </w:rPr>
        <w:t xml:space="preserve"> </w:t>
      </w:r>
      <w:r>
        <w:t>the</w:t>
      </w:r>
      <w:r>
        <w:rPr>
          <w:spacing w:val="2"/>
        </w:rPr>
        <w:t xml:space="preserve"> </w:t>
      </w:r>
      <w:r>
        <w:rPr>
          <w:spacing w:val="-1"/>
        </w:rPr>
        <w:t>responsibilities</w:t>
      </w:r>
      <w:r>
        <w:rPr>
          <w:spacing w:val="5"/>
        </w:rPr>
        <w:t xml:space="preserve"> </w:t>
      </w:r>
      <w:r>
        <w:rPr>
          <w:spacing w:val="-2"/>
        </w:rPr>
        <w:t>(if</w:t>
      </w:r>
      <w:r>
        <w:rPr>
          <w:spacing w:val="8"/>
        </w:rPr>
        <w:t xml:space="preserve"> </w:t>
      </w:r>
      <w:r>
        <w:rPr>
          <w:spacing w:val="-1"/>
        </w:rPr>
        <w:t>any)</w:t>
      </w:r>
      <w:r>
        <w:rPr>
          <w:spacing w:val="3"/>
        </w:rPr>
        <w:t xml:space="preserve"> </w:t>
      </w:r>
      <w:r>
        <w:rPr>
          <w:spacing w:val="-1"/>
        </w:rPr>
        <w:t>that</w:t>
      </w:r>
      <w:r>
        <w:rPr>
          <w:spacing w:val="4"/>
        </w:rPr>
        <w:t xml:space="preserve"> </w:t>
      </w:r>
      <w:r>
        <w:t>the</w:t>
      </w:r>
      <w:r>
        <w:rPr>
          <w:spacing w:val="2"/>
        </w:rPr>
        <w:t xml:space="preserve"> </w:t>
      </w:r>
      <w:r>
        <w:rPr>
          <w:spacing w:val="-1"/>
        </w:rPr>
        <w:t>Customer</w:t>
      </w:r>
      <w:r>
        <w:rPr>
          <w:spacing w:val="6"/>
        </w:rPr>
        <w:t xml:space="preserve"> </w:t>
      </w:r>
      <w:r>
        <w:rPr>
          <w:spacing w:val="-2"/>
        </w:rPr>
        <w:t>has</w:t>
      </w:r>
      <w:r>
        <w:rPr>
          <w:spacing w:val="11"/>
        </w:rPr>
        <w:t xml:space="preserve"> </w:t>
      </w:r>
      <w:r>
        <w:rPr>
          <w:spacing w:val="-1"/>
        </w:rPr>
        <w:t>agreed</w:t>
      </w:r>
      <w:r>
        <w:rPr>
          <w:spacing w:val="2"/>
        </w:rPr>
        <w:t xml:space="preserve"> </w:t>
      </w:r>
      <w:r>
        <w:rPr>
          <w:spacing w:val="-1"/>
        </w:rPr>
        <w:t>it</w:t>
      </w:r>
      <w:r>
        <w:rPr>
          <w:spacing w:val="49"/>
        </w:rPr>
        <w:t xml:space="preserve"> </w:t>
      </w:r>
      <w:r>
        <w:rPr>
          <w:spacing w:val="-2"/>
        </w:rPr>
        <w:t>will</w:t>
      </w:r>
      <w:r>
        <w:t xml:space="preserve"> </w:t>
      </w:r>
      <w:r>
        <w:rPr>
          <w:spacing w:val="-1"/>
        </w:rPr>
        <w:t>assume</w:t>
      </w:r>
      <w:r>
        <w:t xml:space="preserve"> in </w:t>
      </w:r>
      <w:r>
        <w:rPr>
          <w:spacing w:val="-1"/>
        </w:rPr>
        <w:t>the</w:t>
      </w:r>
      <w:r>
        <w:t xml:space="preserve"> </w:t>
      </w:r>
      <w:r>
        <w:rPr>
          <w:spacing w:val="-1"/>
        </w:rPr>
        <w:t xml:space="preserve">event </w:t>
      </w:r>
      <w:r>
        <w:rPr>
          <w:spacing w:val="-2"/>
        </w:rPr>
        <w:t>of</w:t>
      </w:r>
      <w:r>
        <w:rPr>
          <w:spacing w:val="2"/>
        </w:rPr>
        <w:t xml:space="preserve"> </w:t>
      </w:r>
      <w:r>
        <w:t xml:space="preserve">the </w:t>
      </w:r>
      <w:r>
        <w:rPr>
          <w:spacing w:val="-1"/>
        </w:rPr>
        <w:t>invocation</w:t>
      </w:r>
      <w:r>
        <w:t xml:space="preserve"> </w:t>
      </w:r>
      <w:r>
        <w:rPr>
          <w:spacing w:val="-2"/>
        </w:rPr>
        <w:t>of</w:t>
      </w:r>
      <w:r>
        <w:rPr>
          <w:spacing w:val="-1"/>
        </w:rPr>
        <w:t xml:space="preserve"> </w:t>
      </w:r>
      <w:r>
        <w:t xml:space="preserve">the </w:t>
      </w:r>
      <w:r>
        <w:rPr>
          <w:spacing w:val="-2"/>
        </w:rPr>
        <w:t>BCDR</w:t>
      </w:r>
      <w:r>
        <w:t xml:space="preserve"> </w:t>
      </w:r>
      <w:r>
        <w:rPr>
          <w:spacing w:val="-1"/>
        </w:rPr>
        <w:t>Plan;</w:t>
      </w:r>
      <w:r>
        <w:rPr>
          <w:spacing w:val="2"/>
        </w:rPr>
        <w:t xml:space="preserve"> </w:t>
      </w:r>
      <w:r>
        <w:rPr>
          <w:spacing w:val="-1"/>
        </w:rPr>
        <w:t>and</w:t>
      </w:r>
    </w:p>
    <w:p w14:paraId="211E341D" w14:textId="77777777" w:rsidR="00437262" w:rsidRDefault="00BC70E3" w:rsidP="00A836BB">
      <w:pPr>
        <w:pStyle w:val="BodyText"/>
        <w:numPr>
          <w:ilvl w:val="2"/>
          <w:numId w:val="23"/>
        </w:numPr>
        <w:tabs>
          <w:tab w:val="left" w:pos="2373"/>
        </w:tabs>
        <w:spacing w:before="121"/>
        <w:ind w:right="113" w:hanging="850"/>
        <w:jc w:val="both"/>
      </w:pPr>
      <w:r>
        <w:rPr>
          <w:spacing w:val="-1"/>
        </w:rPr>
        <w:t>provide</w:t>
      </w:r>
      <w:r>
        <w:rPr>
          <w:spacing w:val="9"/>
        </w:rPr>
        <w:t xml:space="preserve"> </w:t>
      </w:r>
      <w:r>
        <w:t>for</w:t>
      </w:r>
      <w:r>
        <w:rPr>
          <w:spacing w:val="11"/>
        </w:rPr>
        <w:t xml:space="preserve"> </w:t>
      </w:r>
      <w:r>
        <w:t>the</w:t>
      </w:r>
      <w:r>
        <w:rPr>
          <w:spacing w:val="7"/>
        </w:rPr>
        <w:t xml:space="preserve"> </w:t>
      </w:r>
      <w:r>
        <w:rPr>
          <w:spacing w:val="-1"/>
        </w:rPr>
        <w:t>provision</w:t>
      </w:r>
      <w:r>
        <w:rPr>
          <w:spacing w:val="9"/>
        </w:rPr>
        <w:t xml:space="preserve"> </w:t>
      </w:r>
      <w:r>
        <w:rPr>
          <w:spacing w:val="-2"/>
        </w:rPr>
        <w:t>of</w:t>
      </w:r>
      <w:r>
        <w:rPr>
          <w:spacing w:val="13"/>
        </w:rPr>
        <w:t xml:space="preserve"> </w:t>
      </w:r>
      <w:r>
        <w:rPr>
          <w:spacing w:val="-1"/>
        </w:rPr>
        <w:t>technical</w:t>
      </w:r>
      <w:r>
        <w:rPr>
          <w:spacing w:val="9"/>
        </w:rPr>
        <w:t xml:space="preserve"> </w:t>
      </w:r>
      <w:r>
        <w:rPr>
          <w:spacing w:val="-1"/>
        </w:rPr>
        <w:t>advice</w:t>
      </w:r>
      <w:r>
        <w:rPr>
          <w:spacing w:val="10"/>
        </w:rPr>
        <w:t xml:space="preserve"> </w:t>
      </w:r>
      <w:r>
        <w:rPr>
          <w:spacing w:val="-1"/>
        </w:rPr>
        <w:t>and</w:t>
      </w:r>
      <w:r>
        <w:rPr>
          <w:spacing w:val="10"/>
        </w:rPr>
        <w:t xml:space="preserve"> </w:t>
      </w:r>
      <w:r>
        <w:rPr>
          <w:spacing w:val="-1"/>
        </w:rPr>
        <w:t>assistance</w:t>
      </w:r>
      <w:r>
        <w:rPr>
          <w:spacing w:val="7"/>
        </w:rPr>
        <w:t xml:space="preserve"> </w:t>
      </w:r>
      <w:r>
        <w:t>to</w:t>
      </w:r>
      <w:r>
        <w:rPr>
          <w:spacing w:val="7"/>
        </w:rPr>
        <w:t xml:space="preserve"> </w:t>
      </w:r>
      <w:r>
        <w:t>key</w:t>
      </w:r>
      <w:r>
        <w:rPr>
          <w:spacing w:val="39"/>
        </w:rPr>
        <w:t xml:space="preserve"> </w:t>
      </w:r>
      <w:r>
        <w:rPr>
          <w:spacing w:val="-1"/>
        </w:rPr>
        <w:t>contacts</w:t>
      </w:r>
      <w:r>
        <w:rPr>
          <w:spacing w:val="8"/>
        </w:rPr>
        <w:t xml:space="preserve"> </w:t>
      </w:r>
      <w:r>
        <w:t>at</w:t>
      </w:r>
      <w:r>
        <w:rPr>
          <w:spacing w:val="6"/>
        </w:rPr>
        <w:t xml:space="preserve"> </w:t>
      </w:r>
      <w:r>
        <w:t>the</w:t>
      </w:r>
      <w:r>
        <w:rPr>
          <w:spacing w:val="7"/>
        </w:rPr>
        <w:t xml:space="preserve"> </w:t>
      </w:r>
      <w:r>
        <w:rPr>
          <w:spacing w:val="-1"/>
        </w:rPr>
        <w:t>Customer</w:t>
      </w:r>
      <w:r>
        <w:rPr>
          <w:spacing w:val="8"/>
        </w:rPr>
        <w:t xml:space="preserve"> </w:t>
      </w:r>
      <w:r>
        <w:t>as</w:t>
      </w:r>
      <w:r>
        <w:rPr>
          <w:spacing w:val="7"/>
        </w:rPr>
        <w:t xml:space="preserve"> </w:t>
      </w:r>
      <w:r>
        <w:rPr>
          <w:spacing w:val="-1"/>
        </w:rPr>
        <w:t>notified</w:t>
      </w:r>
      <w:r>
        <w:rPr>
          <w:spacing w:val="7"/>
        </w:rPr>
        <w:t xml:space="preserve"> </w:t>
      </w:r>
      <w:r>
        <w:t>by</w:t>
      </w:r>
      <w:r>
        <w:rPr>
          <w:spacing w:val="5"/>
        </w:rPr>
        <w:t xml:space="preserve"> </w:t>
      </w:r>
      <w:r>
        <w:t>the</w:t>
      </w:r>
      <w:r>
        <w:rPr>
          <w:spacing w:val="7"/>
        </w:rPr>
        <w:t xml:space="preserve"> </w:t>
      </w:r>
      <w:r>
        <w:rPr>
          <w:spacing w:val="-1"/>
        </w:rPr>
        <w:t>Customer</w:t>
      </w:r>
      <w:r>
        <w:rPr>
          <w:spacing w:val="6"/>
        </w:rPr>
        <w:t xml:space="preserve"> </w:t>
      </w:r>
      <w:r>
        <w:rPr>
          <w:spacing w:val="-1"/>
        </w:rPr>
        <w:t>from</w:t>
      </w:r>
      <w:r>
        <w:rPr>
          <w:spacing w:val="8"/>
        </w:rPr>
        <w:t xml:space="preserve"> </w:t>
      </w:r>
      <w:r>
        <w:rPr>
          <w:spacing w:val="-1"/>
        </w:rPr>
        <w:t>time</w:t>
      </w:r>
      <w:r>
        <w:rPr>
          <w:spacing w:val="7"/>
        </w:rPr>
        <w:t xml:space="preserve"> </w:t>
      </w:r>
      <w:r>
        <w:t>to</w:t>
      </w:r>
      <w:r>
        <w:rPr>
          <w:spacing w:val="23"/>
        </w:rPr>
        <w:t xml:space="preserve"> </w:t>
      </w:r>
      <w:r>
        <w:rPr>
          <w:spacing w:val="-1"/>
        </w:rPr>
        <w:t>time</w:t>
      </w:r>
      <w:r>
        <w:rPr>
          <w:spacing w:val="48"/>
        </w:rPr>
        <w:t xml:space="preserve"> </w:t>
      </w:r>
      <w:r>
        <w:t>to</w:t>
      </w:r>
      <w:r>
        <w:rPr>
          <w:spacing w:val="48"/>
        </w:rPr>
        <w:t xml:space="preserve"> </w:t>
      </w:r>
      <w:r>
        <w:rPr>
          <w:spacing w:val="-1"/>
        </w:rPr>
        <w:t>inform</w:t>
      </w:r>
      <w:r>
        <w:rPr>
          <w:spacing w:val="49"/>
        </w:rPr>
        <w:t xml:space="preserve"> </w:t>
      </w:r>
      <w:r>
        <w:rPr>
          <w:spacing w:val="-1"/>
        </w:rPr>
        <w:t>decisions</w:t>
      </w:r>
      <w:r>
        <w:rPr>
          <w:spacing w:val="48"/>
        </w:rPr>
        <w:t xml:space="preserve"> </w:t>
      </w:r>
      <w:r>
        <w:rPr>
          <w:spacing w:val="-1"/>
        </w:rPr>
        <w:t>in</w:t>
      </w:r>
      <w:r>
        <w:rPr>
          <w:spacing w:val="48"/>
        </w:rPr>
        <w:t xml:space="preserve"> </w:t>
      </w:r>
      <w:r>
        <w:rPr>
          <w:spacing w:val="-1"/>
        </w:rPr>
        <w:t>support</w:t>
      </w:r>
      <w:r>
        <w:rPr>
          <w:spacing w:val="49"/>
        </w:rPr>
        <w:t xml:space="preserve"> </w:t>
      </w:r>
      <w:r>
        <w:rPr>
          <w:spacing w:val="-2"/>
        </w:rPr>
        <w:t>of</w:t>
      </w:r>
      <w:r>
        <w:rPr>
          <w:spacing w:val="50"/>
        </w:rPr>
        <w:t xml:space="preserve"> </w:t>
      </w:r>
      <w:r>
        <w:t>the</w:t>
      </w:r>
      <w:r>
        <w:rPr>
          <w:spacing w:val="48"/>
        </w:rPr>
        <w:t xml:space="preserve"> </w:t>
      </w:r>
      <w:r>
        <w:rPr>
          <w:spacing w:val="-1"/>
        </w:rPr>
        <w:t>Cus</w:t>
      </w:r>
      <w:r>
        <w:rPr>
          <w:rFonts w:cs="Arial"/>
          <w:spacing w:val="-1"/>
        </w:rPr>
        <w:t>tomer’s</w:t>
      </w:r>
      <w:r>
        <w:rPr>
          <w:rFonts w:cs="Arial"/>
          <w:spacing w:val="48"/>
        </w:rPr>
        <w:t xml:space="preserve"> </w:t>
      </w:r>
      <w:r>
        <w:rPr>
          <w:rFonts w:cs="Arial"/>
          <w:spacing w:val="-1"/>
        </w:rPr>
        <w:t>business</w:t>
      </w:r>
      <w:r>
        <w:rPr>
          <w:rFonts w:cs="Arial"/>
          <w:spacing w:val="37"/>
        </w:rPr>
        <w:t xml:space="preserve"> </w:t>
      </w:r>
      <w:r>
        <w:rPr>
          <w:spacing w:val="-1"/>
        </w:rPr>
        <w:t>continuity</w:t>
      </w:r>
      <w:r>
        <w:rPr>
          <w:spacing w:val="-2"/>
        </w:rPr>
        <w:t xml:space="preserve"> </w:t>
      </w:r>
      <w:r>
        <w:rPr>
          <w:spacing w:val="-1"/>
        </w:rPr>
        <w:t>plans.</w:t>
      </w:r>
    </w:p>
    <w:p w14:paraId="1EC20DAF" w14:textId="77777777" w:rsidR="00437262" w:rsidRDefault="00BC70E3" w:rsidP="00A836BB">
      <w:pPr>
        <w:pStyle w:val="BodyText"/>
        <w:numPr>
          <w:ilvl w:val="1"/>
          <w:numId w:val="23"/>
        </w:numPr>
        <w:tabs>
          <w:tab w:val="left" w:pos="954"/>
        </w:tabs>
      </w:pPr>
      <w:r>
        <w:t>The</w:t>
      </w:r>
      <w:r>
        <w:rPr>
          <w:spacing w:val="-2"/>
        </w:rPr>
        <w:t xml:space="preserve"> BCDR</w:t>
      </w:r>
      <w:r>
        <w:t xml:space="preserve"> </w:t>
      </w:r>
      <w:r>
        <w:rPr>
          <w:spacing w:val="-1"/>
        </w:rPr>
        <w:t>Plan</w:t>
      </w:r>
      <w:r>
        <w:t xml:space="preserve"> </w:t>
      </w:r>
      <w:r>
        <w:rPr>
          <w:spacing w:val="-1"/>
        </w:rPr>
        <w:t>shall</w:t>
      </w:r>
      <w:r>
        <w:t xml:space="preserve"> be</w:t>
      </w:r>
      <w:r>
        <w:rPr>
          <w:spacing w:val="-2"/>
        </w:rPr>
        <w:t xml:space="preserve"> </w:t>
      </w:r>
      <w:r>
        <w:rPr>
          <w:spacing w:val="-1"/>
        </w:rPr>
        <w:t>designed</w:t>
      </w:r>
      <w:r>
        <w:rPr>
          <w:spacing w:val="-2"/>
        </w:rPr>
        <w:t xml:space="preserve"> </w:t>
      </w:r>
      <w:r>
        <w:t>so as</w:t>
      </w:r>
      <w:r>
        <w:rPr>
          <w:spacing w:val="-2"/>
        </w:rPr>
        <w:t xml:space="preserve"> </w:t>
      </w:r>
      <w:r>
        <w:t>to</w:t>
      </w:r>
      <w:r>
        <w:rPr>
          <w:spacing w:val="-2"/>
        </w:rPr>
        <w:t xml:space="preserve"> </w:t>
      </w:r>
      <w:r>
        <w:rPr>
          <w:spacing w:val="-1"/>
        </w:rPr>
        <w:t>ensure</w:t>
      </w:r>
      <w:r>
        <w:t xml:space="preserve"> </w:t>
      </w:r>
      <w:r>
        <w:rPr>
          <w:spacing w:val="-1"/>
        </w:rPr>
        <w:t>that:</w:t>
      </w:r>
    </w:p>
    <w:p w14:paraId="1593C18D" w14:textId="77777777" w:rsidR="00437262" w:rsidRDefault="00BC70E3" w:rsidP="00A836BB">
      <w:pPr>
        <w:pStyle w:val="BodyText"/>
        <w:numPr>
          <w:ilvl w:val="2"/>
          <w:numId w:val="23"/>
        </w:numPr>
        <w:tabs>
          <w:tab w:val="left" w:pos="2373"/>
        </w:tabs>
        <w:spacing w:before="121"/>
        <w:ind w:right="116" w:hanging="850"/>
        <w:jc w:val="both"/>
      </w:pPr>
      <w:r>
        <w:t>the</w:t>
      </w:r>
      <w:r>
        <w:rPr>
          <w:spacing w:val="34"/>
        </w:rPr>
        <w:t xml:space="preserve"> </w:t>
      </w:r>
      <w:r>
        <w:rPr>
          <w:spacing w:val="-1"/>
        </w:rPr>
        <w:t>Goods</w:t>
      </w:r>
      <w:r>
        <w:rPr>
          <w:spacing w:val="34"/>
        </w:rPr>
        <w:t xml:space="preserve"> </w:t>
      </w:r>
      <w:r>
        <w:rPr>
          <w:spacing w:val="-1"/>
        </w:rPr>
        <w:t>and/or</w:t>
      </w:r>
      <w:r>
        <w:rPr>
          <w:spacing w:val="35"/>
        </w:rPr>
        <w:t xml:space="preserve"> </w:t>
      </w:r>
      <w:r>
        <w:rPr>
          <w:spacing w:val="-1"/>
        </w:rPr>
        <w:t>Services</w:t>
      </w:r>
      <w:r>
        <w:rPr>
          <w:spacing w:val="35"/>
        </w:rPr>
        <w:t xml:space="preserve"> </w:t>
      </w:r>
      <w:r>
        <w:t>are</w:t>
      </w:r>
      <w:r>
        <w:rPr>
          <w:spacing w:val="34"/>
        </w:rPr>
        <w:t xml:space="preserve"> </w:t>
      </w:r>
      <w:r>
        <w:rPr>
          <w:spacing w:val="-1"/>
        </w:rPr>
        <w:t>provided</w:t>
      </w:r>
      <w:r>
        <w:rPr>
          <w:spacing w:val="34"/>
        </w:rPr>
        <w:t xml:space="preserve"> </w:t>
      </w:r>
      <w:r>
        <w:rPr>
          <w:spacing w:val="-1"/>
        </w:rPr>
        <w:t>in</w:t>
      </w:r>
      <w:r>
        <w:rPr>
          <w:spacing w:val="37"/>
        </w:rPr>
        <w:t xml:space="preserve"> </w:t>
      </w:r>
      <w:r>
        <w:rPr>
          <w:spacing w:val="-1"/>
        </w:rPr>
        <w:t>accordance</w:t>
      </w:r>
      <w:r>
        <w:rPr>
          <w:spacing w:val="33"/>
        </w:rPr>
        <w:t xml:space="preserve"> </w:t>
      </w:r>
      <w:r>
        <w:rPr>
          <w:spacing w:val="-2"/>
        </w:rPr>
        <w:t>with</w:t>
      </w:r>
      <w:r>
        <w:rPr>
          <w:spacing w:val="34"/>
        </w:rPr>
        <w:t xml:space="preserve"> </w:t>
      </w:r>
      <w:r>
        <w:rPr>
          <w:spacing w:val="-1"/>
        </w:rPr>
        <w:t>this</w:t>
      </w:r>
      <w:r>
        <w:rPr>
          <w:spacing w:val="53"/>
        </w:rPr>
        <w:t xml:space="preserve"> </w:t>
      </w:r>
      <w:r>
        <w:rPr>
          <w:spacing w:val="-1"/>
        </w:rPr>
        <w:t>Contract</w:t>
      </w:r>
      <w:r>
        <w:rPr>
          <w:spacing w:val="21"/>
        </w:rPr>
        <w:t xml:space="preserve"> </w:t>
      </w:r>
      <w:r>
        <w:t>at</w:t>
      </w:r>
      <w:r>
        <w:rPr>
          <w:spacing w:val="20"/>
        </w:rPr>
        <w:t xml:space="preserve"> </w:t>
      </w:r>
      <w:r>
        <w:rPr>
          <w:spacing w:val="-1"/>
        </w:rPr>
        <w:t>all</w:t>
      </w:r>
      <w:r>
        <w:rPr>
          <w:spacing w:val="19"/>
        </w:rPr>
        <w:t xml:space="preserve"> </w:t>
      </w:r>
      <w:r>
        <w:rPr>
          <w:spacing w:val="-1"/>
        </w:rPr>
        <w:t>times</w:t>
      </w:r>
      <w:r>
        <w:rPr>
          <w:spacing w:val="19"/>
        </w:rPr>
        <w:t xml:space="preserve"> </w:t>
      </w:r>
      <w:r>
        <w:rPr>
          <w:spacing w:val="-1"/>
        </w:rPr>
        <w:t>during</w:t>
      </w:r>
      <w:r>
        <w:rPr>
          <w:spacing w:val="21"/>
        </w:rPr>
        <w:t xml:space="preserve"> </w:t>
      </w:r>
      <w:r>
        <w:rPr>
          <w:spacing w:val="-1"/>
        </w:rPr>
        <w:t>and</w:t>
      </w:r>
      <w:r>
        <w:rPr>
          <w:spacing w:val="19"/>
        </w:rPr>
        <w:t xml:space="preserve"> </w:t>
      </w:r>
      <w:r>
        <w:t>after</w:t>
      </w:r>
      <w:r>
        <w:rPr>
          <w:spacing w:val="20"/>
        </w:rPr>
        <w:t xml:space="preserve"> </w:t>
      </w:r>
      <w:r>
        <w:t>the</w:t>
      </w:r>
      <w:r>
        <w:rPr>
          <w:spacing w:val="19"/>
        </w:rPr>
        <w:t xml:space="preserve"> </w:t>
      </w:r>
      <w:r>
        <w:rPr>
          <w:spacing w:val="-1"/>
        </w:rPr>
        <w:t>invocation</w:t>
      </w:r>
      <w:r>
        <w:rPr>
          <w:spacing w:val="19"/>
        </w:rPr>
        <w:t xml:space="preserve"> </w:t>
      </w:r>
      <w:r>
        <w:t>of</w:t>
      </w:r>
      <w:r>
        <w:rPr>
          <w:spacing w:val="23"/>
        </w:rPr>
        <w:t xml:space="preserve"> </w:t>
      </w:r>
      <w:r>
        <w:t>the</w:t>
      </w:r>
      <w:r>
        <w:rPr>
          <w:spacing w:val="19"/>
        </w:rPr>
        <w:t xml:space="preserve"> </w:t>
      </w:r>
      <w:r>
        <w:rPr>
          <w:spacing w:val="-2"/>
        </w:rPr>
        <w:t>BCDR</w:t>
      </w:r>
      <w:r>
        <w:rPr>
          <w:spacing w:val="31"/>
        </w:rPr>
        <w:t xml:space="preserve"> </w:t>
      </w:r>
      <w:r>
        <w:rPr>
          <w:spacing w:val="-1"/>
        </w:rPr>
        <w:t>Plan;</w:t>
      </w:r>
    </w:p>
    <w:p w14:paraId="607502EE" w14:textId="77777777" w:rsidR="00437262" w:rsidRDefault="00BC70E3" w:rsidP="00A836BB">
      <w:pPr>
        <w:pStyle w:val="BodyText"/>
        <w:numPr>
          <w:ilvl w:val="2"/>
          <w:numId w:val="23"/>
        </w:numPr>
        <w:tabs>
          <w:tab w:val="left" w:pos="2373"/>
        </w:tabs>
        <w:spacing w:before="121"/>
        <w:ind w:right="114" w:hanging="850"/>
        <w:jc w:val="both"/>
      </w:pPr>
      <w:r>
        <w:t>the</w:t>
      </w:r>
      <w:r>
        <w:rPr>
          <w:spacing w:val="31"/>
        </w:rPr>
        <w:t xml:space="preserve"> </w:t>
      </w:r>
      <w:r>
        <w:rPr>
          <w:spacing w:val="-1"/>
        </w:rPr>
        <w:t>adverse</w:t>
      </w:r>
      <w:r>
        <w:rPr>
          <w:spacing w:val="32"/>
        </w:rPr>
        <w:t xml:space="preserve"> </w:t>
      </w:r>
      <w:r>
        <w:rPr>
          <w:spacing w:val="-1"/>
        </w:rPr>
        <w:t>impact</w:t>
      </w:r>
      <w:r>
        <w:rPr>
          <w:spacing w:val="32"/>
        </w:rPr>
        <w:t xml:space="preserve"> </w:t>
      </w:r>
      <w:r>
        <w:rPr>
          <w:spacing w:val="-2"/>
        </w:rPr>
        <w:t>of</w:t>
      </w:r>
      <w:r>
        <w:rPr>
          <w:spacing w:val="35"/>
        </w:rPr>
        <w:t xml:space="preserve"> </w:t>
      </w:r>
      <w:r>
        <w:rPr>
          <w:spacing w:val="-1"/>
        </w:rPr>
        <w:t>any</w:t>
      </w:r>
      <w:r>
        <w:rPr>
          <w:spacing w:val="29"/>
        </w:rPr>
        <w:t xml:space="preserve"> </w:t>
      </w:r>
      <w:r>
        <w:t>Disaster,</w:t>
      </w:r>
      <w:r>
        <w:rPr>
          <w:spacing w:val="33"/>
        </w:rPr>
        <w:t xml:space="preserve"> </w:t>
      </w:r>
      <w:r>
        <w:rPr>
          <w:spacing w:val="-2"/>
        </w:rPr>
        <w:t>service</w:t>
      </w:r>
      <w:r>
        <w:rPr>
          <w:spacing w:val="31"/>
        </w:rPr>
        <w:t xml:space="preserve"> </w:t>
      </w:r>
      <w:r>
        <w:rPr>
          <w:spacing w:val="-1"/>
        </w:rPr>
        <w:t>failure,</w:t>
      </w:r>
      <w:r>
        <w:rPr>
          <w:spacing w:val="33"/>
        </w:rPr>
        <w:t xml:space="preserve"> </w:t>
      </w:r>
      <w:r>
        <w:t>or</w:t>
      </w:r>
      <w:r>
        <w:rPr>
          <w:spacing w:val="32"/>
        </w:rPr>
        <w:t xml:space="preserve"> </w:t>
      </w:r>
      <w:r>
        <w:rPr>
          <w:spacing w:val="-1"/>
        </w:rPr>
        <w:t>disruption</w:t>
      </w:r>
      <w:r>
        <w:rPr>
          <w:spacing w:val="49"/>
        </w:rPr>
        <w:t xml:space="preserve"> </w:t>
      </w:r>
      <w:r>
        <w:t>on</w:t>
      </w:r>
      <w:r>
        <w:rPr>
          <w:spacing w:val="7"/>
        </w:rPr>
        <w:t xml:space="preserve"> </w:t>
      </w:r>
      <w:r>
        <w:t>the</w:t>
      </w:r>
      <w:r>
        <w:rPr>
          <w:spacing w:val="7"/>
        </w:rPr>
        <w:t xml:space="preserve"> </w:t>
      </w:r>
      <w:r>
        <w:rPr>
          <w:spacing w:val="-1"/>
        </w:rPr>
        <w:t>operations</w:t>
      </w:r>
      <w:r>
        <w:rPr>
          <w:spacing w:val="8"/>
        </w:rPr>
        <w:t xml:space="preserve"> </w:t>
      </w:r>
      <w:r>
        <w:rPr>
          <w:spacing w:val="-2"/>
        </w:rPr>
        <w:t>of</w:t>
      </w:r>
      <w:r>
        <w:rPr>
          <w:spacing w:val="8"/>
        </w:rPr>
        <w:t xml:space="preserve"> </w:t>
      </w:r>
      <w:r>
        <w:t>the</w:t>
      </w:r>
      <w:r>
        <w:rPr>
          <w:spacing w:val="5"/>
        </w:rPr>
        <w:t xml:space="preserve"> </w:t>
      </w:r>
      <w:r>
        <w:rPr>
          <w:spacing w:val="-1"/>
        </w:rPr>
        <w:t>Customer</w:t>
      </w:r>
      <w:r>
        <w:rPr>
          <w:spacing w:val="8"/>
        </w:rPr>
        <w:t xml:space="preserve"> </w:t>
      </w:r>
      <w:r>
        <w:rPr>
          <w:spacing w:val="-1"/>
        </w:rPr>
        <w:t>is</w:t>
      </w:r>
      <w:r>
        <w:rPr>
          <w:spacing w:val="8"/>
        </w:rPr>
        <w:t xml:space="preserve"> </w:t>
      </w:r>
      <w:r>
        <w:rPr>
          <w:spacing w:val="-1"/>
        </w:rPr>
        <w:t>minimal</w:t>
      </w:r>
      <w:r>
        <w:rPr>
          <w:spacing w:val="6"/>
        </w:rPr>
        <w:t xml:space="preserve"> </w:t>
      </w:r>
      <w:r>
        <w:t>as</w:t>
      </w:r>
      <w:r>
        <w:rPr>
          <w:spacing w:val="5"/>
        </w:rPr>
        <w:t xml:space="preserve"> </w:t>
      </w:r>
      <w:r>
        <w:rPr>
          <w:spacing w:val="-1"/>
        </w:rPr>
        <w:t>far</w:t>
      </w:r>
      <w:r>
        <w:rPr>
          <w:spacing w:val="8"/>
        </w:rPr>
        <w:t xml:space="preserve"> </w:t>
      </w:r>
      <w:r>
        <w:t>as</w:t>
      </w:r>
      <w:r>
        <w:rPr>
          <w:spacing w:val="7"/>
        </w:rPr>
        <w:t xml:space="preserve"> </w:t>
      </w:r>
      <w:r>
        <w:rPr>
          <w:spacing w:val="-1"/>
        </w:rPr>
        <w:t>reasonably</w:t>
      </w:r>
      <w:r>
        <w:rPr>
          <w:spacing w:val="27"/>
        </w:rPr>
        <w:t xml:space="preserve"> </w:t>
      </w:r>
      <w:r>
        <w:rPr>
          <w:spacing w:val="-1"/>
        </w:rPr>
        <w:t>possible;</w:t>
      </w:r>
    </w:p>
    <w:p w14:paraId="03FE53F5" w14:textId="77777777" w:rsidR="00437262" w:rsidRDefault="00BC70E3" w:rsidP="00A836BB">
      <w:pPr>
        <w:pStyle w:val="BodyText"/>
        <w:numPr>
          <w:ilvl w:val="2"/>
          <w:numId w:val="23"/>
        </w:numPr>
        <w:tabs>
          <w:tab w:val="left" w:pos="2373"/>
        </w:tabs>
        <w:ind w:right="111" w:hanging="850"/>
        <w:jc w:val="both"/>
      </w:pPr>
      <w:r>
        <w:rPr>
          <w:spacing w:val="-1"/>
        </w:rPr>
        <w:t>it</w:t>
      </w:r>
      <w:r>
        <w:rPr>
          <w:spacing w:val="13"/>
        </w:rPr>
        <w:t xml:space="preserve"> </w:t>
      </w:r>
      <w:r>
        <w:rPr>
          <w:spacing w:val="-1"/>
        </w:rPr>
        <w:t>complies</w:t>
      </w:r>
      <w:r>
        <w:rPr>
          <w:spacing w:val="12"/>
        </w:rPr>
        <w:t xml:space="preserve"> </w:t>
      </w:r>
      <w:r>
        <w:rPr>
          <w:spacing w:val="-2"/>
        </w:rPr>
        <w:t>with</w:t>
      </w:r>
      <w:r>
        <w:rPr>
          <w:spacing w:val="12"/>
        </w:rPr>
        <w:t xml:space="preserve"> </w:t>
      </w:r>
      <w:r>
        <w:t>the</w:t>
      </w:r>
      <w:r>
        <w:rPr>
          <w:spacing w:val="12"/>
        </w:rPr>
        <w:t xml:space="preserve"> </w:t>
      </w:r>
      <w:r>
        <w:rPr>
          <w:spacing w:val="-1"/>
        </w:rPr>
        <w:t>relevant</w:t>
      </w:r>
      <w:r>
        <w:rPr>
          <w:spacing w:val="13"/>
        </w:rPr>
        <w:t xml:space="preserve"> </w:t>
      </w:r>
      <w:r>
        <w:rPr>
          <w:spacing w:val="-1"/>
        </w:rPr>
        <w:t>provisions</w:t>
      </w:r>
      <w:r>
        <w:rPr>
          <w:spacing w:val="13"/>
        </w:rPr>
        <w:t xml:space="preserve"> </w:t>
      </w:r>
      <w:r>
        <w:rPr>
          <w:spacing w:val="-2"/>
        </w:rPr>
        <w:t>of</w:t>
      </w:r>
      <w:r>
        <w:rPr>
          <w:spacing w:val="17"/>
        </w:rPr>
        <w:t xml:space="preserve"> </w:t>
      </w:r>
      <w:r>
        <w:rPr>
          <w:spacing w:val="-2"/>
        </w:rPr>
        <w:t>[ISO/IEC</w:t>
      </w:r>
      <w:r>
        <w:rPr>
          <w:spacing w:val="11"/>
        </w:rPr>
        <w:t xml:space="preserve"> </w:t>
      </w:r>
      <w:r>
        <w:rPr>
          <w:spacing w:val="-1"/>
        </w:rPr>
        <w:t>27002]</w:t>
      </w:r>
      <w:r>
        <w:rPr>
          <w:spacing w:val="15"/>
        </w:rPr>
        <w:t xml:space="preserve"> </w:t>
      </w:r>
      <w:r>
        <w:rPr>
          <w:spacing w:val="-1"/>
        </w:rPr>
        <w:t>and</w:t>
      </w:r>
      <w:r>
        <w:rPr>
          <w:spacing w:val="12"/>
        </w:rPr>
        <w:t xml:space="preserve"> </w:t>
      </w:r>
      <w:r>
        <w:rPr>
          <w:spacing w:val="-1"/>
        </w:rPr>
        <w:t>all</w:t>
      </w:r>
      <w:r>
        <w:rPr>
          <w:spacing w:val="51"/>
        </w:rPr>
        <w:t xml:space="preserve"> </w:t>
      </w:r>
      <w:r>
        <w:t>other</w:t>
      </w:r>
      <w:r>
        <w:rPr>
          <w:spacing w:val="-1"/>
        </w:rPr>
        <w:t xml:space="preserve"> industry</w:t>
      </w:r>
      <w:r>
        <w:rPr>
          <w:spacing w:val="-2"/>
        </w:rPr>
        <w:t xml:space="preserve"> </w:t>
      </w:r>
      <w:r>
        <w:rPr>
          <w:spacing w:val="-1"/>
        </w:rPr>
        <w:t>standards</w:t>
      </w:r>
      <w:r>
        <w:rPr>
          <w:spacing w:val="-2"/>
        </w:rPr>
        <w:t xml:space="preserve"> </w:t>
      </w:r>
      <w:r>
        <w:rPr>
          <w:spacing w:val="-1"/>
        </w:rPr>
        <w:t>from time</w:t>
      </w:r>
      <w:r>
        <w:rPr>
          <w:spacing w:val="-2"/>
        </w:rPr>
        <w:t xml:space="preserve"> </w:t>
      </w:r>
      <w:r>
        <w:t>to</w:t>
      </w:r>
      <w:r>
        <w:rPr>
          <w:spacing w:val="-2"/>
        </w:rPr>
        <w:t xml:space="preserve"> </w:t>
      </w:r>
      <w:r>
        <w:rPr>
          <w:spacing w:val="-1"/>
        </w:rPr>
        <w:t>time</w:t>
      </w:r>
      <w:r>
        <w:rPr>
          <w:spacing w:val="-2"/>
        </w:rPr>
        <w:t xml:space="preserve"> </w:t>
      </w:r>
      <w:r>
        <w:rPr>
          <w:spacing w:val="-1"/>
        </w:rPr>
        <w:t>in</w:t>
      </w:r>
      <w:r>
        <w:rPr>
          <w:spacing w:val="-2"/>
        </w:rPr>
        <w:t xml:space="preserve"> </w:t>
      </w:r>
      <w:r>
        <w:rPr>
          <w:spacing w:val="-1"/>
        </w:rPr>
        <w:t>force;</w:t>
      </w:r>
      <w:r>
        <w:rPr>
          <w:spacing w:val="2"/>
        </w:rPr>
        <w:t xml:space="preserve"> </w:t>
      </w:r>
      <w:r>
        <w:rPr>
          <w:spacing w:val="-1"/>
        </w:rPr>
        <w:t>and</w:t>
      </w:r>
    </w:p>
    <w:p w14:paraId="4EE79C45" w14:textId="77777777" w:rsidR="00437262" w:rsidRDefault="00BC70E3" w:rsidP="00A836BB">
      <w:pPr>
        <w:pStyle w:val="BodyText"/>
        <w:numPr>
          <w:ilvl w:val="2"/>
          <w:numId w:val="23"/>
        </w:numPr>
        <w:tabs>
          <w:tab w:val="left" w:pos="2373"/>
        </w:tabs>
        <w:spacing w:before="121"/>
        <w:ind w:right="115" w:hanging="850"/>
        <w:jc w:val="both"/>
      </w:pPr>
      <w:r>
        <w:rPr>
          <w:spacing w:val="-1"/>
        </w:rPr>
        <w:t>there</w:t>
      </w:r>
      <w:r>
        <w:rPr>
          <w:spacing w:val="3"/>
        </w:rPr>
        <w:t xml:space="preserve"> </w:t>
      </w:r>
      <w:r>
        <w:rPr>
          <w:spacing w:val="-1"/>
        </w:rPr>
        <w:t>is</w:t>
      </w:r>
      <w:r>
        <w:rPr>
          <w:spacing w:val="3"/>
        </w:rPr>
        <w:t xml:space="preserve"> </w:t>
      </w:r>
      <w:r>
        <w:t>a</w:t>
      </w:r>
      <w:r>
        <w:rPr>
          <w:spacing w:val="3"/>
        </w:rPr>
        <w:t xml:space="preserve"> </w:t>
      </w:r>
      <w:r>
        <w:t>process for</w:t>
      </w:r>
      <w:r>
        <w:rPr>
          <w:spacing w:val="3"/>
        </w:rPr>
        <w:t xml:space="preserve"> </w:t>
      </w:r>
      <w:r>
        <w:t xml:space="preserve">the </w:t>
      </w:r>
      <w:r>
        <w:rPr>
          <w:spacing w:val="-1"/>
        </w:rPr>
        <w:t>management</w:t>
      </w:r>
      <w:r>
        <w:rPr>
          <w:spacing w:val="4"/>
        </w:rPr>
        <w:t xml:space="preserve"> </w:t>
      </w:r>
      <w:r>
        <w:rPr>
          <w:spacing w:val="-2"/>
        </w:rPr>
        <w:t>of</w:t>
      </w:r>
      <w:r>
        <w:rPr>
          <w:spacing w:val="6"/>
        </w:rPr>
        <w:t xml:space="preserve"> </w:t>
      </w:r>
      <w:r>
        <w:rPr>
          <w:spacing w:val="-1"/>
        </w:rPr>
        <w:t>disaster</w:t>
      </w:r>
      <w:r>
        <w:rPr>
          <w:spacing w:val="1"/>
        </w:rPr>
        <w:t xml:space="preserve"> </w:t>
      </w:r>
      <w:r>
        <w:rPr>
          <w:spacing w:val="-1"/>
        </w:rPr>
        <w:t>recovery</w:t>
      </w:r>
      <w:r>
        <w:rPr>
          <w:spacing w:val="1"/>
        </w:rPr>
        <w:t xml:space="preserve"> </w:t>
      </w:r>
      <w:r>
        <w:rPr>
          <w:spacing w:val="-1"/>
        </w:rPr>
        <w:t>testing</w:t>
      </w:r>
      <w:r>
        <w:rPr>
          <w:spacing w:val="51"/>
        </w:rPr>
        <w:t xml:space="preserve"> </w:t>
      </w:r>
      <w:r>
        <w:rPr>
          <w:spacing w:val="-1"/>
        </w:rPr>
        <w:t>detailed</w:t>
      </w:r>
      <w:r>
        <w:t xml:space="preserve"> </w:t>
      </w:r>
      <w:r>
        <w:rPr>
          <w:spacing w:val="-1"/>
        </w:rPr>
        <w:t>in</w:t>
      </w:r>
      <w:r>
        <w:t xml:space="preserve"> the</w:t>
      </w:r>
      <w:r>
        <w:rPr>
          <w:spacing w:val="-2"/>
        </w:rPr>
        <w:t xml:space="preserve"> BCDR</w:t>
      </w:r>
      <w:r>
        <w:t xml:space="preserve"> </w:t>
      </w:r>
      <w:r>
        <w:rPr>
          <w:spacing w:val="-1"/>
        </w:rPr>
        <w:t>Plan.</w:t>
      </w:r>
    </w:p>
    <w:p w14:paraId="2662DABC" w14:textId="77777777" w:rsidR="00437262" w:rsidRDefault="00BC70E3" w:rsidP="00A836BB">
      <w:pPr>
        <w:pStyle w:val="BodyText"/>
        <w:numPr>
          <w:ilvl w:val="1"/>
          <w:numId w:val="23"/>
        </w:numPr>
        <w:tabs>
          <w:tab w:val="left" w:pos="954"/>
        </w:tabs>
        <w:spacing w:before="121"/>
        <w:ind w:right="112"/>
        <w:jc w:val="both"/>
      </w:pPr>
      <w:r>
        <w:t>The</w:t>
      </w:r>
      <w:r>
        <w:rPr>
          <w:spacing w:val="45"/>
        </w:rPr>
        <w:t xml:space="preserve"> </w:t>
      </w:r>
      <w:r>
        <w:rPr>
          <w:spacing w:val="-2"/>
        </w:rPr>
        <w:t>BCDR</w:t>
      </w:r>
      <w:r>
        <w:rPr>
          <w:spacing w:val="47"/>
        </w:rPr>
        <w:t xml:space="preserve"> </w:t>
      </w:r>
      <w:r>
        <w:rPr>
          <w:spacing w:val="-1"/>
        </w:rPr>
        <w:t>Plan</w:t>
      </w:r>
      <w:r>
        <w:rPr>
          <w:spacing w:val="48"/>
        </w:rPr>
        <w:t xml:space="preserve"> </w:t>
      </w:r>
      <w:r>
        <w:rPr>
          <w:spacing w:val="-1"/>
        </w:rPr>
        <w:t>shall</w:t>
      </w:r>
      <w:r>
        <w:rPr>
          <w:spacing w:val="47"/>
        </w:rPr>
        <w:t xml:space="preserve"> </w:t>
      </w:r>
      <w:r>
        <w:t>be</w:t>
      </w:r>
      <w:r>
        <w:rPr>
          <w:spacing w:val="48"/>
        </w:rPr>
        <w:t xml:space="preserve"> </w:t>
      </w:r>
      <w:r>
        <w:rPr>
          <w:spacing w:val="-1"/>
        </w:rPr>
        <w:t>upgradeable</w:t>
      </w:r>
      <w:r>
        <w:rPr>
          <w:spacing w:val="48"/>
        </w:rPr>
        <w:t xml:space="preserve"> </w:t>
      </w:r>
      <w:r>
        <w:rPr>
          <w:spacing w:val="-1"/>
        </w:rPr>
        <w:t>and</w:t>
      </w:r>
      <w:r>
        <w:rPr>
          <w:spacing w:val="47"/>
        </w:rPr>
        <w:t xml:space="preserve"> </w:t>
      </w:r>
      <w:r>
        <w:rPr>
          <w:spacing w:val="-1"/>
        </w:rPr>
        <w:t>sufficiently</w:t>
      </w:r>
      <w:r>
        <w:rPr>
          <w:spacing w:val="46"/>
        </w:rPr>
        <w:t xml:space="preserve"> </w:t>
      </w:r>
      <w:r>
        <w:rPr>
          <w:spacing w:val="-1"/>
        </w:rPr>
        <w:t>flexible</w:t>
      </w:r>
      <w:r>
        <w:rPr>
          <w:spacing w:val="48"/>
        </w:rPr>
        <w:t xml:space="preserve"> </w:t>
      </w:r>
      <w:r>
        <w:t>to</w:t>
      </w:r>
      <w:r>
        <w:rPr>
          <w:spacing w:val="48"/>
        </w:rPr>
        <w:t xml:space="preserve"> </w:t>
      </w:r>
      <w:r>
        <w:rPr>
          <w:spacing w:val="-1"/>
        </w:rPr>
        <w:t>support</w:t>
      </w:r>
      <w:r>
        <w:rPr>
          <w:spacing w:val="49"/>
        </w:rPr>
        <w:t xml:space="preserve"> </w:t>
      </w:r>
      <w:r>
        <w:rPr>
          <w:spacing w:val="-1"/>
        </w:rPr>
        <w:t>any</w:t>
      </w:r>
      <w:r>
        <w:rPr>
          <w:spacing w:val="35"/>
        </w:rPr>
        <w:t xml:space="preserve"> </w:t>
      </w:r>
      <w:r>
        <w:t>changes to</w:t>
      </w:r>
      <w:r>
        <w:rPr>
          <w:spacing w:val="-2"/>
        </w:rPr>
        <w:t xml:space="preserve"> </w:t>
      </w:r>
      <w:r>
        <w:t>the</w:t>
      </w:r>
      <w:r>
        <w:rPr>
          <w:spacing w:val="1"/>
        </w:rPr>
        <w:t xml:space="preserve"> </w:t>
      </w:r>
      <w:r>
        <w:rPr>
          <w:spacing w:val="-1"/>
        </w:rPr>
        <w:t>Goods</w:t>
      </w:r>
      <w:r>
        <w:t xml:space="preserve"> </w:t>
      </w:r>
      <w:r>
        <w:rPr>
          <w:spacing w:val="-1"/>
        </w:rPr>
        <w:t>and/or</w:t>
      </w:r>
      <w:r>
        <w:rPr>
          <w:spacing w:val="1"/>
        </w:rPr>
        <w:t xml:space="preserve"> </w:t>
      </w:r>
      <w:r>
        <w:rPr>
          <w:spacing w:val="-1"/>
        </w:rPr>
        <w:t>Services</w:t>
      </w:r>
      <w:r>
        <w:rPr>
          <w:spacing w:val="1"/>
        </w:rPr>
        <w:t xml:space="preserve"> </w:t>
      </w:r>
      <w:r>
        <w:t>or</w:t>
      </w:r>
      <w:r>
        <w:rPr>
          <w:spacing w:val="1"/>
        </w:rPr>
        <w:t xml:space="preserve"> </w:t>
      </w:r>
      <w:r>
        <w:t xml:space="preserve">to the </w:t>
      </w:r>
      <w:r>
        <w:rPr>
          <w:spacing w:val="-1"/>
        </w:rPr>
        <w:t>business</w:t>
      </w:r>
      <w:r>
        <w:rPr>
          <w:spacing w:val="1"/>
        </w:rPr>
        <w:t xml:space="preserve"> </w:t>
      </w:r>
      <w:r>
        <w:t>processes</w:t>
      </w:r>
      <w:r>
        <w:rPr>
          <w:spacing w:val="-2"/>
        </w:rPr>
        <w:t xml:space="preserve"> </w:t>
      </w:r>
      <w:r>
        <w:rPr>
          <w:spacing w:val="-1"/>
        </w:rPr>
        <w:t>facilitated</w:t>
      </w:r>
      <w:r>
        <w:t xml:space="preserve"> by</w:t>
      </w:r>
      <w:r>
        <w:rPr>
          <w:spacing w:val="47"/>
        </w:rPr>
        <w:t xml:space="preserve"> </w:t>
      </w:r>
      <w:r>
        <w:rPr>
          <w:spacing w:val="-1"/>
        </w:rPr>
        <w:t>and</w:t>
      </w:r>
      <w:r>
        <w:rPr>
          <w:spacing w:val="25"/>
        </w:rPr>
        <w:t xml:space="preserve"> </w:t>
      </w:r>
      <w:r>
        <w:t>the</w:t>
      </w:r>
      <w:r>
        <w:rPr>
          <w:spacing w:val="25"/>
        </w:rPr>
        <w:t xml:space="preserve"> </w:t>
      </w:r>
      <w:r>
        <w:rPr>
          <w:spacing w:val="-1"/>
        </w:rPr>
        <w:t>business</w:t>
      </w:r>
      <w:r>
        <w:rPr>
          <w:spacing w:val="26"/>
        </w:rPr>
        <w:t xml:space="preserve"> </w:t>
      </w:r>
      <w:r>
        <w:rPr>
          <w:spacing w:val="-1"/>
        </w:rPr>
        <w:t>operations</w:t>
      </w:r>
      <w:r>
        <w:rPr>
          <w:spacing w:val="25"/>
        </w:rPr>
        <w:t xml:space="preserve"> </w:t>
      </w:r>
      <w:r>
        <w:rPr>
          <w:spacing w:val="-1"/>
        </w:rPr>
        <w:t>supported</w:t>
      </w:r>
      <w:r>
        <w:rPr>
          <w:spacing w:val="25"/>
        </w:rPr>
        <w:t xml:space="preserve"> </w:t>
      </w:r>
      <w:r>
        <w:t>by</w:t>
      </w:r>
      <w:r>
        <w:rPr>
          <w:spacing w:val="23"/>
        </w:rPr>
        <w:t xml:space="preserve"> </w:t>
      </w:r>
      <w:r>
        <w:t>the</w:t>
      </w:r>
      <w:r>
        <w:rPr>
          <w:spacing w:val="27"/>
        </w:rPr>
        <w:t xml:space="preserve"> </w:t>
      </w:r>
      <w:r>
        <w:rPr>
          <w:spacing w:val="-1"/>
        </w:rPr>
        <w:t>provision</w:t>
      </w:r>
      <w:r>
        <w:rPr>
          <w:spacing w:val="25"/>
        </w:rPr>
        <w:t xml:space="preserve"> </w:t>
      </w:r>
      <w:r>
        <w:t>of</w:t>
      </w:r>
      <w:r>
        <w:rPr>
          <w:spacing w:val="29"/>
        </w:rPr>
        <w:t xml:space="preserve"> </w:t>
      </w:r>
      <w:r>
        <w:rPr>
          <w:spacing w:val="-1"/>
        </w:rPr>
        <w:t>Goods</w:t>
      </w:r>
      <w:r>
        <w:rPr>
          <w:spacing w:val="25"/>
        </w:rPr>
        <w:t xml:space="preserve"> </w:t>
      </w:r>
      <w:r>
        <w:rPr>
          <w:spacing w:val="-1"/>
        </w:rPr>
        <w:t>and/or</w:t>
      </w:r>
      <w:r>
        <w:rPr>
          <w:spacing w:val="59"/>
        </w:rPr>
        <w:t xml:space="preserve"> </w:t>
      </w:r>
      <w:r>
        <w:rPr>
          <w:spacing w:val="-1"/>
        </w:rPr>
        <w:t>Services.</w:t>
      </w:r>
    </w:p>
    <w:p w14:paraId="396E25B4" w14:textId="77777777" w:rsidR="00437262" w:rsidRDefault="00BC70E3" w:rsidP="00A836BB">
      <w:pPr>
        <w:pStyle w:val="BodyText"/>
        <w:numPr>
          <w:ilvl w:val="1"/>
          <w:numId w:val="23"/>
        </w:numPr>
        <w:tabs>
          <w:tab w:val="left" w:pos="954"/>
        </w:tabs>
        <w:ind w:right="116"/>
        <w:jc w:val="both"/>
      </w:pPr>
      <w:r>
        <w:t>The</w:t>
      </w:r>
      <w:r>
        <w:rPr>
          <w:spacing w:val="48"/>
        </w:rPr>
        <w:t xml:space="preserve"> </w:t>
      </w:r>
      <w:r>
        <w:rPr>
          <w:spacing w:val="-1"/>
        </w:rPr>
        <w:t>Supplier</w:t>
      </w:r>
      <w:r>
        <w:rPr>
          <w:spacing w:val="46"/>
        </w:rPr>
        <w:t xml:space="preserve"> </w:t>
      </w:r>
      <w:r>
        <w:rPr>
          <w:spacing w:val="-1"/>
        </w:rPr>
        <w:t>shall</w:t>
      </w:r>
      <w:r>
        <w:rPr>
          <w:spacing w:val="47"/>
        </w:rPr>
        <w:t xml:space="preserve"> </w:t>
      </w:r>
      <w:r>
        <w:rPr>
          <w:spacing w:val="-1"/>
        </w:rPr>
        <w:t>not</w:t>
      </w:r>
      <w:r>
        <w:rPr>
          <w:spacing w:val="47"/>
        </w:rPr>
        <w:t xml:space="preserve"> </w:t>
      </w:r>
      <w:r>
        <w:t>be</w:t>
      </w:r>
      <w:r>
        <w:rPr>
          <w:spacing w:val="48"/>
        </w:rPr>
        <w:t xml:space="preserve"> </w:t>
      </w:r>
      <w:r>
        <w:rPr>
          <w:spacing w:val="-1"/>
        </w:rPr>
        <w:t>entitled</w:t>
      </w:r>
      <w:r>
        <w:rPr>
          <w:spacing w:val="45"/>
        </w:rPr>
        <w:t xml:space="preserve"> </w:t>
      </w:r>
      <w:r>
        <w:t>to</w:t>
      </w:r>
      <w:r>
        <w:rPr>
          <w:spacing w:val="49"/>
        </w:rPr>
        <w:t xml:space="preserve"> </w:t>
      </w:r>
      <w:r>
        <w:rPr>
          <w:spacing w:val="-1"/>
        </w:rPr>
        <w:t>any</w:t>
      </w:r>
      <w:r>
        <w:rPr>
          <w:spacing w:val="46"/>
        </w:rPr>
        <w:t xml:space="preserve"> </w:t>
      </w:r>
      <w:r>
        <w:rPr>
          <w:spacing w:val="-2"/>
        </w:rPr>
        <w:t>relief</w:t>
      </w:r>
      <w:r>
        <w:rPr>
          <w:spacing w:val="47"/>
        </w:rPr>
        <w:t xml:space="preserve"> </w:t>
      </w:r>
      <w:r>
        <w:t>from</w:t>
      </w:r>
      <w:r>
        <w:rPr>
          <w:spacing w:val="49"/>
        </w:rPr>
        <w:t xml:space="preserve"> </w:t>
      </w:r>
      <w:r>
        <w:rPr>
          <w:spacing w:val="-2"/>
        </w:rPr>
        <w:t>its</w:t>
      </w:r>
      <w:r>
        <w:rPr>
          <w:spacing w:val="48"/>
        </w:rPr>
        <w:t xml:space="preserve"> </w:t>
      </w:r>
      <w:r>
        <w:rPr>
          <w:spacing w:val="-1"/>
        </w:rPr>
        <w:t>obligations</w:t>
      </w:r>
      <w:r>
        <w:rPr>
          <w:spacing w:val="48"/>
        </w:rPr>
        <w:t xml:space="preserve"> </w:t>
      </w:r>
      <w:r>
        <w:rPr>
          <w:spacing w:val="-1"/>
        </w:rPr>
        <w:t>under</w:t>
      </w:r>
      <w:r>
        <w:rPr>
          <w:spacing w:val="50"/>
        </w:rPr>
        <w:t xml:space="preserve"> </w:t>
      </w:r>
      <w:r>
        <w:rPr>
          <w:spacing w:val="-1"/>
        </w:rPr>
        <w:t>the</w:t>
      </w:r>
      <w:r>
        <w:rPr>
          <w:spacing w:val="47"/>
        </w:rPr>
        <w:t xml:space="preserve"> </w:t>
      </w:r>
      <w:r>
        <w:rPr>
          <w:spacing w:val="-1"/>
        </w:rPr>
        <w:t>Service</w:t>
      </w:r>
      <w:r>
        <w:rPr>
          <w:spacing w:val="29"/>
        </w:rPr>
        <w:t xml:space="preserve"> </w:t>
      </w:r>
      <w:r>
        <w:rPr>
          <w:spacing w:val="-1"/>
        </w:rPr>
        <w:t>Levels</w:t>
      </w:r>
      <w:r>
        <w:rPr>
          <w:spacing w:val="29"/>
        </w:rPr>
        <w:t xml:space="preserve"> </w:t>
      </w:r>
      <w:r>
        <w:t>or</w:t>
      </w:r>
      <w:r>
        <w:rPr>
          <w:spacing w:val="30"/>
        </w:rPr>
        <w:t xml:space="preserve"> </w:t>
      </w:r>
      <w:r>
        <w:t>to</w:t>
      </w:r>
      <w:r>
        <w:rPr>
          <w:spacing w:val="29"/>
        </w:rPr>
        <w:t xml:space="preserve"> </w:t>
      </w:r>
      <w:r>
        <w:t>any</w:t>
      </w:r>
      <w:r>
        <w:rPr>
          <w:spacing w:val="29"/>
        </w:rPr>
        <w:t xml:space="preserve"> </w:t>
      </w:r>
      <w:r>
        <w:rPr>
          <w:spacing w:val="-1"/>
        </w:rPr>
        <w:t>increase</w:t>
      </w:r>
      <w:r>
        <w:rPr>
          <w:spacing w:val="29"/>
        </w:rPr>
        <w:t xml:space="preserve"> </w:t>
      </w:r>
      <w:r>
        <w:rPr>
          <w:spacing w:val="-1"/>
        </w:rPr>
        <w:t>in</w:t>
      </w:r>
      <w:r>
        <w:rPr>
          <w:spacing w:val="29"/>
        </w:rPr>
        <w:t xml:space="preserve"> </w:t>
      </w:r>
      <w:r>
        <w:t>the</w:t>
      </w:r>
      <w:r>
        <w:rPr>
          <w:spacing w:val="29"/>
        </w:rPr>
        <w:t xml:space="preserve"> </w:t>
      </w:r>
      <w:r>
        <w:rPr>
          <w:spacing w:val="-1"/>
        </w:rPr>
        <w:t>Charges</w:t>
      </w:r>
      <w:r>
        <w:rPr>
          <w:spacing w:val="29"/>
        </w:rPr>
        <w:t xml:space="preserve"> </w:t>
      </w:r>
      <w:r>
        <w:t>to</w:t>
      </w:r>
      <w:r>
        <w:rPr>
          <w:spacing w:val="29"/>
        </w:rPr>
        <w:t xml:space="preserve"> </w:t>
      </w:r>
      <w:r>
        <w:t>the</w:t>
      </w:r>
      <w:r>
        <w:rPr>
          <w:spacing w:val="29"/>
        </w:rPr>
        <w:t xml:space="preserve"> </w:t>
      </w:r>
      <w:r>
        <w:rPr>
          <w:spacing w:val="-1"/>
        </w:rPr>
        <w:t>extent</w:t>
      </w:r>
      <w:r>
        <w:rPr>
          <w:spacing w:val="30"/>
        </w:rPr>
        <w:t xml:space="preserve"> </w:t>
      </w:r>
      <w:r>
        <w:rPr>
          <w:spacing w:val="-1"/>
        </w:rPr>
        <w:t>that</w:t>
      </w:r>
      <w:r>
        <w:rPr>
          <w:spacing w:val="30"/>
        </w:rPr>
        <w:t xml:space="preserve"> </w:t>
      </w:r>
      <w:r>
        <w:t>a</w:t>
      </w:r>
      <w:r>
        <w:rPr>
          <w:spacing w:val="27"/>
        </w:rPr>
        <w:t xml:space="preserve"> </w:t>
      </w:r>
      <w:r>
        <w:rPr>
          <w:spacing w:val="-1"/>
        </w:rPr>
        <w:t>Disaster</w:t>
      </w:r>
      <w:r>
        <w:rPr>
          <w:spacing w:val="47"/>
        </w:rPr>
        <w:t xml:space="preserve"> </w:t>
      </w:r>
      <w:r>
        <w:rPr>
          <w:spacing w:val="-1"/>
        </w:rPr>
        <w:t>occurs</w:t>
      </w:r>
      <w:r>
        <w:rPr>
          <w:spacing w:val="-2"/>
        </w:rPr>
        <w:t xml:space="preserve"> </w:t>
      </w:r>
      <w:r>
        <w:t>as a</w:t>
      </w:r>
      <w:r>
        <w:rPr>
          <w:spacing w:val="-2"/>
        </w:rPr>
        <w:t xml:space="preserve"> </w:t>
      </w:r>
      <w:r>
        <w:rPr>
          <w:spacing w:val="-1"/>
        </w:rPr>
        <w:t>consequence</w:t>
      </w:r>
      <w:r>
        <w:t xml:space="preserve"> </w:t>
      </w:r>
      <w:r>
        <w:rPr>
          <w:spacing w:val="-2"/>
        </w:rPr>
        <w:t>of</w:t>
      </w:r>
      <w:r>
        <w:rPr>
          <w:spacing w:val="2"/>
        </w:rPr>
        <w:t xml:space="preserve"> </w:t>
      </w:r>
      <w:r>
        <w:rPr>
          <w:spacing w:val="-1"/>
        </w:rPr>
        <w:t>any</w:t>
      </w:r>
      <w:r>
        <w:rPr>
          <w:spacing w:val="-2"/>
        </w:rPr>
        <w:t xml:space="preserve"> </w:t>
      </w:r>
      <w:r>
        <w:t>breach</w:t>
      </w:r>
      <w:r>
        <w:rPr>
          <w:spacing w:val="-2"/>
        </w:rPr>
        <w:t xml:space="preserve"> </w:t>
      </w:r>
      <w:r>
        <w:t>by</w:t>
      </w:r>
      <w:r>
        <w:rPr>
          <w:spacing w:val="1"/>
        </w:rPr>
        <w:t xml:space="preserve"> </w:t>
      </w:r>
      <w:r>
        <w:t xml:space="preserve">the </w:t>
      </w:r>
      <w:r>
        <w:rPr>
          <w:spacing w:val="-2"/>
        </w:rPr>
        <w:t>Supplier</w:t>
      </w:r>
      <w:r>
        <w:rPr>
          <w:spacing w:val="1"/>
        </w:rPr>
        <w:t xml:space="preserve"> </w:t>
      </w:r>
      <w:r>
        <w:rPr>
          <w:spacing w:val="-2"/>
        </w:rPr>
        <w:t>of</w:t>
      </w:r>
      <w:r>
        <w:rPr>
          <w:spacing w:val="2"/>
        </w:rPr>
        <w:t xml:space="preserve"> </w:t>
      </w:r>
      <w:r>
        <w:rPr>
          <w:spacing w:val="-1"/>
        </w:rPr>
        <w:t>this</w:t>
      </w:r>
      <w:r>
        <w:rPr>
          <w:spacing w:val="2"/>
        </w:rPr>
        <w:t xml:space="preserve"> </w:t>
      </w:r>
      <w:r>
        <w:rPr>
          <w:spacing w:val="-1"/>
        </w:rPr>
        <w:t>Contract.</w:t>
      </w:r>
    </w:p>
    <w:p w14:paraId="51A94833" w14:textId="77777777" w:rsidR="00437262" w:rsidRDefault="00437262">
      <w:pPr>
        <w:spacing w:before="7"/>
        <w:rPr>
          <w:rFonts w:ascii="Arial" w:eastAsia="Arial" w:hAnsi="Arial" w:cs="Arial"/>
          <w:sz w:val="20"/>
          <w:szCs w:val="20"/>
        </w:rPr>
      </w:pPr>
    </w:p>
    <w:p w14:paraId="6643B640" w14:textId="77777777" w:rsidR="00437262" w:rsidRDefault="00BC70E3" w:rsidP="00A836BB">
      <w:pPr>
        <w:pStyle w:val="Heading1"/>
        <w:numPr>
          <w:ilvl w:val="0"/>
          <w:numId w:val="23"/>
        </w:numPr>
        <w:tabs>
          <w:tab w:val="left" w:pos="464"/>
        </w:tabs>
        <w:ind w:hanging="360"/>
        <w:rPr>
          <w:b w:val="0"/>
          <w:bCs w:val="0"/>
        </w:rPr>
      </w:pPr>
      <w:r>
        <w:rPr>
          <w:spacing w:val="-2"/>
        </w:rPr>
        <w:t>BUSINESS</w:t>
      </w:r>
      <w:r>
        <w:t xml:space="preserve"> </w:t>
      </w:r>
      <w:r>
        <w:rPr>
          <w:spacing w:val="-2"/>
        </w:rPr>
        <w:t>CONTINUITY</w:t>
      </w:r>
      <w:r>
        <w:rPr>
          <w:spacing w:val="1"/>
        </w:rPr>
        <w:t xml:space="preserve"> </w:t>
      </w:r>
      <w:r>
        <w:rPr>
          <w:spacing w:val="-2"/>
        </w:rPr>
        <w:t>PLAN</w:t>
      </w:r>
      <w:r>
        <w:t xml:space="preserve"> -</w:t>
      </w:r>
      <w:r>
        <w:rPr>
          <w:spacing w:val="2"/>
        </w:rPr>
        <w:t xml:space="preserve"> </w:t>
      </w:r>
      <w:r>
        <w:rPr>
          <w:spacing w:val="-1"/>
        </w:rPr>
        <w:t>PRINCIPLES</w:t>
      </w:r>
      <w:r>
        <w:rPr>
          <w:spacing w:val="-2"/>
        </w:rPr>
        <w:t xml:space="preserve"> AND</w:t>
      </w:r>
      <w:r>
        <w:t xml:space="preserve"> </w:t>
      </w:r>
      <w:r>
        <w:rPr>
          <w:spacing w:val="-1"/>
        </w:rPr>
        <w:t>CONTENTS</w:t>
      </w:r>
    </w:p>
    <w:p w14:paraId="4EB39A67" w14:textId="77777777" w:rsidR="00437262" w:rsidRDefault="00437262">
      <w:pPr>
        <w:spacing w:before="2"/>
        <w:rPr>
          <w:rFonts w:ascii="Arial" w:eastAsia="Arial" w:hAnsi="Arial" w:cs="Arial"/>
          <w:b/>
          <w:bCs/>
          <w:sz w:val="21"/>
          <w:szCs w:val="21"/>
        </w:rPr>
      </w:pPr>
    </w:p>
    <w:p w14:paraId="5B37437F" w14:textId="77777777" w:rsidR="00437262" w:rsidRDefault="00BC70E3" w:rsidP="00A836BB">
      <w:pPr>
        <w:pStyle w:val="BodyText"/>
        <w:numPr>
          <w:ilvl w:val="1"/>
          <w:numId w:val="23"/>
        </w:numPr>
        <w:tabs>
          <w:tab w:val="left" w:pos="954"/>
        </w:tabs>
        <w:spacing w:before="0"/>
        <w:ind w:right="110"/>
        <w:jc w:val="both"/>
      </w:pPr>
      <w:r>
        <w:t>The</w:t>
      </w:r>
      <w:r>
        <w:rPr>
          <w:spacing w:val="53"/>
        </w:rPr>
        <w:t xml:space="preserve"> </w:t>
      </w:r>
      <w:r>
        <w:rPr>
          <w:spacing w:val="-1"/>
        </w:rPr>
        <w:t>Business</w:t>
      </w:r>
      <w:r>
        <w:rPr>
          <w:spacing w:val="56"/>
        </w:rPr>
        <w:t xml:space="preserve"> </w:t>
      </w:r>
      <w:r>
        <w:rPr>
          <w:spacing w:val="-1"/>
        </w:rPr>
        <w:t>Continuity</w:t>
      </w:r>
      <w:r>
        <w:rPr>
          <w:spacing w:val="53"/>
        </w:rPr>
        <w:t xml:space="preserve"> </w:t>
      </w:r>
      <w:r>
        <w:rPr>
          <w:spacing w:val="-1"/>
        </w:rPr>
        <w:t>Plan</w:t>
      </w:r>
      <w:r>
        <w:rPr>
          <w:spacing w:val="55"/>
        </w:rPr>
        <w:t xml:space="preserve"> </w:t>
      </w:r>
      <w:r>
        <w:rPr>
          <w:spacing w:val="-1"/>
        </w:rPr>
        <w:t>shall</w:t>
      </w:r>
      <w:r>
        <w:rPr>
          <w:spacing w:val="55"/>
        </w:rPr>
        <w:t xml:space="preserve"> </w:t>
      </w:r>
      <w:r>
        <w:t>set</w:t>
      </w:r>
      <w:r>
        <w:rPr>
          <w:spacing w:val="56"/>
        </w:rPr>
        <w:t xml:space="preserve"> </w:t>
      </w:r>
      <w:r>
        <w:rPr>
          <w:spacing w:val="-1"/>
        </w:rPr>
        <w:t>out</w:t>
      </w:r>
      <w:r>
        <w:rPr>
          <w:spacing w:val="55"/>
        </w:rPr>
        <w:t xml:space="preserve"> </w:t>
      </w:r>
      <w:r>
        <w:rPr>
          <w:spacing w:val="-1"/>
        </w:rPr>
        <w:t>the</w:t>
      </w:r>
      <w:r>
        <w:rPr>
          <w:spacing w:val="55"/>
        </w:rPr>
        <w:t xml:space="preserve"> </w:t>
      </w:r>
      <w:r>
        <w:rPr>
          <w:spacing w:val="-1"/>
        </w:rPr>
        <w:t>arrangements</w:t>
      </w:r>
      <w:r>
        <w:rPr>
          <w:spacing w:val="53"/>
        </w:rPr>
        <w:t xml:space="preserve"> </w:t>
      </w:r>
      <w:r>
        <w:rPr>
          <w:spacing w:val="-1"/>
        </w:rPr>
        <w:t>that</w:t>
      </w:r>
      <w:r>
        <w:rPr>
          <w:spacing w:val="54"/>
        </w:rPr>
        <w:t xml:space="preserve"> </w:t>
      </w:r>
      <w:r>
        <w:rPr>
          <w:spacing w:val="-1"/>
        </w:rPr>
        <w:t>are</w:t>
      </w:r>
      <w:r>
        <w:rPr>
          <w:spacing w:val="55"/>
        </w:rPr>
        <w:t xml:space="preserve"> </w:t>
      </w:r>
      <w:r>
        <w:t>to</w:t>
      </w:r>
      <w:r>
        <w:rPr>
          <w:spacing w:val="53"/>
        </w:rPr>
        <w:t xml:space="preserve"> </w:t>
      </w:r>
      <w:r>
        <w:t>be</w:t>
      </w:r>
      <w:r>
        <w:rPr>
          <w:spacing w:val="37"/>
        </w:rPr>
        <w:t xml:space="preserve"> </w:t>
      </w:r>
      <w:r>
        <w:rPr>
          <w:spacing w:val="-1"/>
        </w:rPr>
        <w:t>invoked</w:t>
      </w:r>
      <w:r>
        <w:rPr>
          <w:spacing w:val="19"/>
        </w:rPr>
        <w:t xml:space="preserve"> </w:t>
      </w:r>
      <w:r>
        <w:t>to</w:t>
      </w:r>
      <w:r>
        <w:rPr>
          <w:spacing w:val="19"/>
        </w:rPr>
        <w:t xml:space="preserve"> </w:t>
      </w:r>
      <w:r>
        <w:rPr>
          <w:spacing w:val="-1"/>
        </w:rPr>
        <w:t>ensure</w:t>
      </w:r>
      <w:r>
        <w:rPr>
          <w:spacing w:val="17"/>
        </w:rPr>
        <w:t xml:space="preserve"> </w:t>
      </w:r>
      <w:r>
        <w:rPr>
          <w:spacing w:val="-1"/>
        </w:rPr>
        <w:t>that</w:t>
      </w:r>
      <w:r>
        <w:rPr>
          <w:spacing w:val="21"/>
        </w:rPr>
        <w:t xml:space="preserve"> </w:t>
      </w:r>
      <w:r>
        <w:rPr>
          <w:spacing w:val="-1"/>
        </w:rPr>
        <w:t>the</w:t>
      </w:r>
      <w:r>
        <w:rPr>
          <w:spacing w:val="19"/>
        </w:rPr>
        <w:t xml:space="preserve"> </w:t>
      </w:r>
      <w:r>
        <w:rPr>
          <w:spacing w:val="-1"/>
        </w:rPr>
        <w:t>business</w:t>
      </w:r>
      <w:r>
        <w:rPr>
          <w:spacing w:val="20"/>
        </w:rPr>
        <w:t xml:space="preserve"> </w:t>
      </w:r>
      <w:r>
        <w:rPr>
          <w:spacing w:val="-1"/>
        </w:rPr>
        <w:t>processes</w:t>
      </w:r>
      <w:r>
        <w:rPr>
          <w:spacing w:val="17"/>
        </w:rPr>
        <w:t xml:space="preserve"> </w:t>
      </w:r>
      <w:r>
        <w:rPr>
          <w:spacing w:val="-1"/>
        </w:rPr>
        <w:t>and</w:t>
      </w:r>
      <w:r>
        <w:rPr>
          <w:spacing w:val="19"/>
        </w:rPr>
        <w:t xml:space="preserve"> </w:t>
      </w:r>
      <w:r>
        <w:rPr>
          <w:spacing w:val="-1"/>
        </w:rPr>
        <w:t>operations</w:t>
      </w:r>
      <w:r>
        <w:rPr>
          <w:spacing w:val="17"/>
        </w:rPr>
        <w:t xml:space="preserve"> </w:t>
      </w:r>
      <w:r>
        <w:rPr>
          <w:spacing w:val="-1"/>
        </w:rPr>
        <w:t>facilitated</w:t>
      </w:r>
      <w:r>
        <w:rPr>
          <w:spacing w:val="19"/>
        </w:rPr>
        <w:t xml:space="preserve"> </w:t>
      </w:r>
      <w:r>
        <w:t>by</w:t>
      </w:r>
      <w:r>
        <w:rPr>
          <w:spacing w:val="17"/>
        </w:rPr>
        <w:t xml:space="preserve"> </w:t>
      </w:r>
      <w:r>
        <w:t>the</w:t>
      </w:r>
      <w:r>
        <w:rPr>
          <w:spacing w:val="57"/>
        </w:rPr>
        <w:t xml:space="preserve"> </w:t>
      </w:r>
      <w:r>
        <w:rPr>
          <w:spacing w:val="-1"/>
        </w:rPr>
        <w:t>provision</w:t>
      </w:r>
      <w:r>
        <w:rPr>
          <w:spacing w:val="5"/>
        </w:rPr>
        <w:t xml:space="preserve"> </w:t>
      </w:r>
      <w:r>
        <w:t>of</w:t>
      </w:r>
      <w:r>
        <w:rPr>
          <w:spacing w:val="8"/>
        </w:rPr>
        <w:t xml:space="preserve"> </w:t>
      </w:r>
      <w:r>
        <w:rPr>
          <w:spacing w:val="-1"/>
        </w:rPr>
        <w:t>Goods</w:t>
      </w:r>
      <w:r>
        <w:rPr>
          <w:spacing w:val="7"/>
        </w:rPr>
        <w:t xml:space="preserve"> </w:t>
      </w:r>
      <w:r>
        <w:rPr>
          <w:spacing w:val="-1"/>
        </w:rPr>
        <w:t>and/or</w:t>
      </w:r>
      <w:r>
        <w:rPr>
          <w:spacing w:val="6"/>
        </w:rPr>
        <w:t xml:space="preserve"> </w:t>
      </w:r>
      <w:r>
        <w:rPr>
          <w:spacing w:val="-1"/>
        </w:rPr>
        <w:t>Services</w:t>
      </w:r>
      <w:r>
        <w:rPr>
          <w:spacing w:val="5"/>
        </w:rPr>
        <w:t xml:space="preserve"> </w:t>
      </w:r>
      <w:r>
        <w:rPr>
          <w:spacing w:val="-1"/>
        </w:rPr>
        <w:t>remain</w:t>
      </w:r>
      <w:r>
        <w:rPr>
          <w:spacing w:val="5"/>
        </w:rPr>
        <w:t xml:space="preserve"> </w:t>
      </w:r>
      <w:r>
        <w:rPr>
          <w:spacing w:val="-1"/>
        </w:rPr>
        <w:t>supported</w:t>
      </w:r>
      <w:r>
        <w:rPr>
          <w:spacing w:val="5"/>
        </w:rPr>
        <w:t xml:space="preserve"> </w:t>
      </w:r>
      <w:r>
        <w:rPr>
          <w:spacing w:val="-1"/>
        </w:rPr>
        <w:t>and</w:t>
      </w:r>
      <w:r>
        <w:rPr>
          <w:spacing w:val="5"/>
        </w:rPr>
        <w:t xml:space="preserve"> </w:t>
      </w:r>
      <w:r>
        <w:t>to</w:t>
      </w:r>
      <w:r>
        <w:rPr>
          <w:spacing w:val="5"/>
        </w:rPr>
        <w:t xml:space="preserve"> </w:t>
      </w:r>
      <w:r>
        <w:rPr>
          <w:spacing w:val="-1"/>
        </w:rPr>
        <w:t>ensure</w:t>
      </w:r>
      <w:r>
        <w:rPr>
          <w:spacing w:val="5"/>
        </w:rPr>
        <w:t xml:space="preserve"> </w:t>
      </w:r>
      <w:r>
        <w:rPr>
          <w:spacing w:val="-2"/>
        </w:rPr>
        <w:t>continuity</w:t>
      </w:r>
      <w:r>
        <w:rPr>
          <w:spacing w:val="3"/>
        </w:rPr>
        <w:t xml:space="preserve"> </w:t>
      </w:r>
      <w:r>
        <w:t>of</w:t>
      </w:r>
      <w:r>
        <w:rPr>
          <w:spacing w:val="81"/>
        </w:rPr>
        <w:t xml:space="preserve"> </w:t>
      </w:r>
      <w:r>
        <w:t>the</w:t>
      </w:r>
      <w:r>
        <w:rPr>
          <w:spacing w:val="42"/>
        </w:rPr>
        <w:t xml:space="preserve"> </w:t>
      </w:r>
      <w:r>
        <w:rPr>
          <w:spacing w:val="-1"/>
        </w:rPr>
        <w:t>business</w:t>
      </w:r>
      <w:r>
        <w:rPr>
          <w:spacing w:val="42"/>
        </w:rPr>
        <w:t xml:space="preserve"> </w:t>
      </w:r>
      <w:r>
        <w:rPr>
          <w:spacing w:val="-1"/>
        </w:rPr>
        <w:t>operations</w:t>
      </w:r>
      <w:r>
        <w:rPr>
          <w:spacing w:val="42"/>
        </w:rPr>
        <w:t xml:space="preserve"> </w:t>
      </w:r>
      <w:r>
        <w:rPr>
          <w:spacing w:val="-1"/>
        </w:rPr>
        <w:t>supported</w:t>
      </w:r>
      <w:r>
        <w:rPr>
          <w:spacing w:val="42"/>
        </w:rPr>
        <w:t xml:space="preserve"> </w:t>
      </w:r>
      <w:r>
        <w:t>by</w:t>
      </w:r>
      <w:r>
        <w:rPr>
          <w:spacing w:val="40"/>
        </w:rPr>
        <w:t xml:space="preserve"> </w:t>
      </w:r>
      <w:r>
        <w:t>the</w:t>
      </w:r>
      <w:r>
        <w:rPr>
          <w:spacing w:val="42"/>
        </w:rPr>
        <w:t xml:space="preserve"> </w:t>
      </w:r>
      <w:r>
        <w:rPr>
          <w:spacing w:val="-1"/>
        </w:rPr>
        <w:t>Services</w:t>
      </w:r>
      <w:r>
        <w:rPr>
          <w:spacing w:val="43"/>
        </w:rPr>
        <w:t xml:space="preserve"> </w:t>
      </w:r>
      <w:r>
        <w:rPr>
          <w:spacing w:val="-1"/>
        </w:rPr>
        <w:t>including,</w:t>
      </w:r>
      <w:r>
        <w:rPr>
          <w:spacing w:val="43"/>
        </w:rPr>
        <w:t xml:space="preserve"> </w:t>
      </w:r>
      <w:r>
        <w:rPr>
          <w:spacing w:val="-1"/>
        </w:rPr>
        <w:t>unless</w:t>
      </w:r>
      <w:r>
        <w:rPr>
          <w:spacing w:val="42"/>
        </w:rPr>
        <w:t xml:space="preserve"> </w:t>
      </w:r>
      <w:r>
        <w:t>the</w:t>
      </w:r>
      <w:r>
        <w:rPr>
          <w:spacing w:val="37"/>
        </w:rPr>
        <w:t xml:space="preserve"> </w:t>
      </w:r>
      <w:r>
        <w:rPr>
          <w:spacing w:val="-1"/>
        </w:rPr>
        <w:t>Customer</w:t>
      </w:r>
      <w:r>
        <w:rPr>
          <w:spacing w:val="1"/>
        </w:rPr>
        <w:t xml:space="preserve"> </w:t>
      </w:r>
      <w:r>
        <w:rPr>
          <w:spacing w:val="-1"/>
        </w:rPr>
        <w:t>expressly</w:t>
      </w:r>
      <w:r>
        <w:rPr>
          <w:spacing w:val="-2"/>
        </w:rPr>
        <w:t xml:space="preserve"> </w:t>
      </w:r>
      <w:r>
        <w:rPr>
          <w:spacing w:val="-1"/>
        </w:rPr>
        <w:t>states</w:t>
      </w:r>
      <w:r>
        <w:t xml:space="preserve"> </w:t>
      </w:r>
      <w:r>
        <w:rPr>
          <w:spacing w:val="-1"/>
        </w:rPr>
        <w:t>otherwise</w:t>
      </w:r>
      <w:r>
        <w:t xml:space="preserve"> in </w:t>
      </w:r>
      <w:r>
        <w:rPr>
          <w:spacing w:val="-1"/>
        </w:rPr>
        <w:t>writing:</w:t>
      </w:r>
    </w:p>
    <w:p w14:paraId="7225566B" w14:textId="77777777" w:rsidR="00437262" w:rsidRDefault="00437262">
      <w:pPr>
        <w:jc w:val="both"/>
        <w:sectPr w:rsidR="00437262">
          <w:pgSz w:w="11910" w:h="16840"/>
          <w:pgMar w:top="1480" w:right="1300" w:bottom="1160" w:left="1620" w:header="0" w:footer="965" w:gutter="0"/>
          <w:cols w:space="720"/>
        </w:sectPr>
      </w:pPr>
    </w:p>
    <w:p w14:paraId="1D714DAB" w14:textId="77777777" w:rsidR="00437262" w:rsidRDefault="00BC70E3" w:rsidP="00A836BB">
      <w:pPr>
        <w:pStyle w:val="BodyText"/>
        <w:numPr>
          <w:ilvl w:val="2"/>
          <w:numId w:val="23"/>
        </w:numPr>
        <w:tabs>
          <w:tab w:val="left" w:pos="2373"/>
        </w:tabs>
        <w:spacing w:before="59"/>
        <w:ind w:right="114" w:hanging="850"/>
        <w:jc w:val="both"/>
      </w:pPr>
      <w:r>
        <w:lastRenderedPageBreak/>
        <w:t>the</w:t>
      </w:r>
      <w:r>
        <w:rPr>
          <w:spacing w:val="24"/>
        </w:rPr>
        <w:t xml:space="preserve"> </w:t>
      </w:r>
      <w:r>
        <w:rPr>
          <w:spacing w:val="-1"/>
        </w:rPr>
        <w:t>alternative</w:t>
      </w:r>
      <w:r>
        <w:rPr>
          <w:spacing w:val="24"/>
        </w:rPr>
        <w:t xml:space="preserve"> </w:t>
      </w:r>
      <w:r>
        <w:rPr>
          <w:spacing w:val="-1"/>
        </w:rPr>
        <w:t>processes</w:t>
      </w:r>
      <w:r>
        <w:rPr>
          <w:spacing w:val="24"/>
        </w:rPr>
        <w:t xml:space="preserve"> </w:t>
      </w:r>
      <w:r>
        <w:rPr>
          <w:spacing w:val="-1"/>
        </w:rPr>
        <w:t>(including</w:t>
      </w:r>
      <w:r>
        <w:rPr>
          <w:spacing w:val="26"/>
        </w:rPr>
        <w:t xml:space="preserve"> </w:t>
      </w:r>
      <w:r>
        <w:rPr>
          <w:spacing w:val="-1"/>
        </w:rPr>
        <w:t>business</w:t>
      </w:r>
      <w:r>
        <w:rPr>
          <w:spacing w:val="24"/>
        </w:rPr>
        <w:t xml:space="preserve"> </w:t>
      </w:r>
      <w:r>
        <w:rPr>
          <w:spacing w:val="-1"/>
        </w:rPr>
        <w:t>processes),</w:t>
      </w:r>
      <w:r>
        <w:rPr>
          <w:spacing w:val="25"/>
        </w:rPr>
        <w:t xml:space="preserve"> </w:t>
      </w:r>
      <w:r>
        <w:rPr>
          <w:spacing w:val="-1"/>
        </w:rPr>
        <w:t>options</w:t>
      </w:r>
      <w:r>
        <w:rPr>
          <w:spacing w:val="39"/>
        </w:rPr>
        <w:t xml:space="preserve"> </w:t>
      </w:r>
      <w:r>
        <w:rPr>
          <w:spacing w:val="-1"/>
        </w:rPr>
        <w:t>and</w:t>
      </w:r>
      <w:r>
        <w:rPr>
          <w:spacing w:val="3"/>
        </w:rPr>
        <w:t xml:space="preserve"> </w:t>
      </w:r>
      <w:r>
        <w:rPr>
          <w:spacing w:val="-1"/>
        </w:rPr>
        <w:t>responsibilities</w:t>
      </w:r>
      <w:r>
        <w:rPr>
          <w:spacing w:val="3"/>
        </w:rPr>
        <w:t xml:space="preserve"> </w:t>
      </w:r>
      <w:r>
        <w:rPr>
          <w:spacing w:val="-1"/>
        </w:rPr>
        <w:t>that</w:t>
      </w:r>
      <w:r>
        <w:rPr>
          <w:spacing w:val="2"/>
        </w:rPr>
        <w:t xml:space="preserve"> </w:t>
      </w:r>
      <w:r>
        <w:t>may be</w:t>
      </w:r>
      <w:r>
        <w:rPr>
          <w:spacing w:val="2"/>
        </w:rPr>
        <w:t xml:space="preserve"> </w:t>
      </w:r>
      <w:r>
        <w:rPr>
          <w:spacing w:val="-1"/>
        </w:rPr>
        <w:t>adopted</w:t>
      </w:r>
      <w:r>
        <w:rPr>
          <w:spacing w:val="2"/>
        </w:rPr>
        <w:t xml:space="preserve"> </w:t>
      </w:r>
      <w:r>
        <w:rPr>
          <w:spacing w:val="-1"/>
        </w:rPr>
        <w:t>in</w:t>
      </w:r>
      <w:r>
        <w:rPr>
          <w:spacing w:val="3"/>
        </w:rPr>
        <w:t xml:space="preserve"> </w:t>
      </w:r>
      <w:r>
        <w:t>the</w:t>
      </w:r>
      <w:r>
        <w:rPr>
          <w:spacing w:val="2"/>
        </w:rPr>
        <w:t xml:space="preserve"> </w:t>
      </w:r>
      <w:r>
        <w:rPr>
          <w:spacing w:val="-2"/>
        </w:rPr>
        <w:t>event</w:t>
      </w:r>
      <w:r>
        <w:rPr>
          <w:spacing w:val="4"/>
        </w:rPr>
        <w:t xml:space="preserve"> </w:t>
      </w:r>
      <w:r>
        <w:t>of</w:t>
      </w:r>
      <w:r>
        <w:rPr>
          <w:spacing w:val="3"/>
        </w:rPr>
        <w:t xml:space="preserve"> </w:t>
      </w:r>
      <w:r>
        <w:t xml:space="preserve">a </w:t>
      </w:r>
      <w:r>
        <w:rPr>
          <w:spacing w:val="-1"/>
        </w:rPr>
        <w:t>failure</w:t>
      </w:r>
      <w:r>
        <w:rPr>
          <w:spacing w:val="3"/>
        </w:rPr>
        <w:t xml:space="preserve"> </w:t>
      </w:r>
      <w:r>
        <w:rPr>
          <w:spacing w:val="-1"/>
        </w:rPr>
        <w:t>in</w:t>
      </w:r>
      <w:r>
        <w:rPr>
          <w:spacing w:val="47"/>
        </w:rPr>
        <w:t xml:space="preserve"> </w:t>
      </w:r>
      <w:r>
        <w:t>or</w:t>
      </w:r>
      <w:r>
        <w:rPr>
          <w:spacing w:val="1"/>
        </w:rPr>
        <w:t xml:space="preserve"> </w:t>
      </w:r>
      <w:r>
        <w:rPr>
          <w:spacing w:val="-1"/>
        </w:rPr>
        <w:t>disruption</w:t>
      </w:r>
      <w:r>
        <w:rPr>
          <w:spacing w:val="-2"/>
        </w:rPr>
        <w:t xml:space="preserve"> </w:t>
      </w:r>
      <w:r>
        <w:t>to</w:t>
      </w:r>
      <w:r>
        <w:rPr>
          <w:spacing w:val="-2"/>
        </w:rPr>
        <w:t xml:space="preserve"> </w:t>
      </w:r>
      <w:r>
        <w:t>the</w:t>
      </w:r>
      <w:r>
        <w:rPr>
          <w:spacing w:val="1"/>
        </w:rPr>
        <w:t xml:space="preserve"> </w:t>
      </w:r>
      <w:r>
        <w:rPr>
          <w:spacing w:val="-2"/>
        </w:rPr>
        <w:t>provision</w:t>
      </w:r>
      <w:r>
        <w:t xml:space="preserve"> </w:t>
      </w:r>
      <w:r>
        <w:rPr>
          <w:spacing w:val="-2"/>
        </w:rPr>
        <w:t>of</w:t>
      </w:r>
      <w:r>
        <w:rPr>
          <w:spacing w:val="2"/>
        </w:rPr>
        <w:t xml:space="preserve"> </w:t>
      </w:r>
      <w:r>
        <w:rPr>
          <w:spacing w:val="-1"/>
        </w:rPr>
        <w:t>Goods</w:t>
      </w:r>
      <w:r>
        <w:rPr>
          <w:spacing w:val="-2"/>
        </w:rPr>
        <w:t xml:space="preserve"> </w:t>
      </w:r>
      <w:r>
        <w:rPr>
          <w:spacing w:val="-1"/>
        </w:rPr>
        <w:t>and/or</w:t>
      </w:r>
      <w:r>
        <w:rPr>
          <w:spacing w:val="3"/>
        </w:rPr>
        <w:t xml:space="preserve"> </w:t>
      </w:r>
      <w:r>
        <w:rPr>
          <w:spacing w:val="-2"/>
        </w:rPr>
        <w:t>Services;</w:t>
      </w:r>
      <w:r>
        <w:rPr>
          <w:spacing w:val="2"/>
        </w:rPr>
        <w:t xml:space="preserve"> </w:t>
      </w:r>
      <w:r>
        <w:rPr>
          <w:spacing w:val="-1"/>
        </w:rPr>
        <w:t>and</w:t>
      </w:r>
    </w:p>
    <w:p w14:paraId="1EBD6A45" w14:textId="77777777" w:rsidR="00437262" w:rsidRDefault="00BC70E3" w:rsidP="00A836BB">
      <w:pPr>
        <w:pStyle w:val="BodyText"/>
        <w:numPr>
          <w:ilvl w:val="2"/>
          <w:numId w:val="23"/>
        </w:numPr>
        <w:tabs>
          <w:tab w:val="left" w:pos="2373"/>
        </w:tabs>
        <w:ind w:right="109" w:hanging="850"/>
        <w:jc w:val="both"/>
      </w:pPr>
      <w:r>
        <w:t>the</w:t>
      </w:r>
      <w:r>
        <w:rPr>
          <w:spacing w:val="55"/>
        </w:rPr>
        <w:t xml:space="preserve"> </w:t>
      </w:r>
      <w:r>
        <w:rPr>
          <w:spacing w:val="-1"/>
        </w:rPr>
        <w:t>steps</w:t>
      </w:r>
      <w:r>
        <w:rPr>
          <w:spacing w:val="55"/>
        </w:rPr>
        <w:t xml:space="preserve"> </w:t>
      </w:r>
      <w:r>
        <w:t>to</w:t>
      </w:r>
      <w:r>
        <w:rPr>
          <w:spacing w:val="53"/>
        </w:rPr>
        <w:t xml:space="preserve"> </w:t>
      </w:r>
      <w:r>
        <w:t>be</w:t>
      </w:r>
      <w:r>
        <w:rPr>
          <w:spacing w:val="55"/>
        </w:rPr>
        <w:t xml:space="preserve"> </w:t>
      </w:r>
      <w:r>
        <w:rPr>
          <w:spacing w:val="-1"/>
        </w:rPr>
        <w:t>taken</w:t>
      </w:r>
      <w:r>
        <w:rPr>
          <w:spacing w:val="53"/>
        </w:rPr>
        <w:t xml:space="preserve"> </w:t>
      </w:r>
      <w:r>
        <w:t>by</w:t>
      </w:r>
      <w:r>
        <w:rPr>
          <w:spacing w:val="53"/>
        </w:rPr>
        <w:t xml:space="preserve"> </w:t>
      </w:r>
      <w:r>
        <w:t>the</w:t>
      </w:r>
      <w:r>
        <w:rPr>
          <w:spacing w:val="56"/>
        </w:rPr>
        <w:t xml:space="preserve"> </w:t>
      </w:r>
      <w:r>
        <w:rPr>
          <w:spacing w:val="-1"/>
        </w:rPr>
        <w:t>Supplier</w:t>
      </w:r>
      <w:r>
        <w:rPr>
          <w:spacing w:val="56"/>
        </w:rPr>
        <w:t xml:space="preserve"> </w:t>
      </w:r>
      <w:r>
        <w:rPr>
          <w:spacing w:val="-1"/>
        </w:rPr>
        <w:t>upon</w:t>
      </w:r>
      <w:r>
        <w:rPr>
          <w:spacing w:val="55"/>
        </w:rPr>
        <w:t xml:space="preserve"> </w:t>
      </w:r>
      <w:r>
        <w:rPr>
          <w:spacing w:val="-1"/>
        </w:rPr>
        <w:t>resumption</w:t>
      </w:r>
      <w:r>
        <w:rPr>
          <w:spacing w:val="55"/>
        </w:rPr>
        <w:t xml:space="preserve"> </w:t>
      </w:r>
      <w:r>
        <w:rPr>
          <w:spacing w:val="-2"/>
        </w:rPr>
        <w:t>of</w:t>
      </w:r>
      <w:r>
        <w:rPr>
          <w:spacing w:val="54"/>
        </w:rPr>
        <w:t xml:space="preserve"> </w:t>
      </w:r>
      <w:r>
        <w:t>the</w:t>
      </w:r>
      <w:r>
        <w:rPr>
          <w:spacing w:val="33"/>
        </w:rPr>
        <w:t xml:space="preserve"> </w:t>
      </w:r>
      <w:r>
        <w:rPr>
          <w:spacing w:val="-1"/>
        </w:rPr>
        <w:t>provision</w:t>
      </w:r>
      <w:r>
        <w:rPr>
          <w:spacing w:val="23"/>
        </w:rPr>
        <w:t xml:space="preserve"> </w:t>
      </w:r>
      <w:r>
        <w:t>of</w:t>
      </w:r>
      <w:r>
        <w:rPr>
          <w:spacing w:val="24"/>
        </w:rPr>
        <w:t xml:space="preserve"> </w:t>
      </w:r>
      <w:r>
        <w:rPr>
          <w:spacing w:val="-1"/>
        </w:rPr>
        <w:t>Goods</w:t>
      </w:r>
      <w:r>
        <w:rPr>
          <w:spacing w:val="23"/>
        </w:rPr>
        <w:t xml:space="preserve"> </w:t>
      </w:r>
      <w:r>
        <w:rPr>
          <w:spacing w:val="-1"/>
        </w:rPr>
        <w:t>and/or</w:t>
      </w:r>
      <w:r>
        <w:rPr>
          <w:spacing w:val="26"/>
        </w:rPr>
        <w:t xml:space="preserve"> </w:t>
      </w:r>
      <w:r>
        <w:rPr>
          <w:spacing w:val="-2"/>
        </w:rPr>
        <w:t>Services</w:t>
      </w:r>
      <w:r>
        <w:rPr>
          <w:spacing w:val="24"/>
        </w:rPr>
        <w:t xml:space="preserve"> </w:t>
      </w:r>
      <w:r>
        <w:rPr>
          <w:spacing w:val="-1"/>
        </w:rPr>
        <w:t>in</w:t>
      </w:r>
      <w:r>
        <w:rPr>
          <w:spacing w:val="23"/>
        </w:rPr>
        <w:t xml:space="preserve"> </w:t>
      </w:r>
      <w:r>
        <w:t>order</w:t>
      </w:r>
      <w:r>
        <w:rPr>
          <w:spacing w:val="22"/>
        </w:rPr>
        <w:t xml:space="preserve"> </w:t>
      </w:r>
      <w:r>
        <w:t>to</w:t>
      </w:r>
      <w:r>
        <w:rPr>
          <w:spacing w:val="23"/>
        </w:rPr>
        <w:t xml:space="preserve"> </w:t>
      </w:r>
      <w:r>
        <w:rPr>
          <w:spacing w:val="-1"/>
        </w:rPr>
        <w:t>address</w:t>
      </w:r>
      <w:r>
        <w:rPr>
          <w:spacing w:val="23"/>
        </w:rPr>
        <w:t xml:space="preserve"> </w:t>
      </w:r>
      <w:r>
        <w:rPr>
          <w:spacing w:val="-1"/>
        </w:rPr>
        <w:t>any</w:t>
      </w:r>
      <w:r>
        <w:rPr>
          <w:spacing w:val="43"/>
        </w:rPr>
        <w:t xml:space="preserve"> </w:t>
      </w:r>
      <w:r>
        <w:rPr>
          <w:spacing w:val="-1"/>
        </w:rPr>
        <w:t>prevailing</w:t>
      </w:r>
      <w:r>
        <w:rPr>
          <w:spacing w:val="21"/>
        </w:rPr>
        <w:t xml:space="preserve"> </w:t>
      </w:r>
      <w:r>
        <w:t>effect</w:t>
      </w:r>
      <w:r>
        <w:rPr>
          <w:spacing w:val="21"/>
        </w:rPr>
        <w:t xml:space="preserve"> </w:t>
      </w:r>
      <w:r>
        <w:rPr>
          <w:spacing w:val="-2"/>
        </w:rPr>
        <w:t>of</w:t>
      </w:r>
      <w:r>
        <w:rPr>
          <w:spacing w:val="20"/>
        </w:rPr>
        <w:t xml:space="preserve"> </w:t>
      </w:r>
      <w:r>
        <w:t>the</w:t>
      </w:r>
      <w:r>
        <w:rPr>
          <w:spacing w:val="17"/>
        </w:rPr>
        <w:t xml:space="preserve"> </w:t>
      </w:r>
      <w:r>
        <w:rPr>
          <w:spacing w:val="-1"/>
        </w:rPr>
        <w:t>failure</w:t>
      </w:r>
      <w:r>
        <w:rPr>
          <w:spacing w:val="20"/>
        </w:rPr>
        <w:t xml:space="preserve"> </w:t>
      </w:r>
      <w:r>
        <w:t>or</w:t>
      </w:r>
      <w:r>
        <w:rPr>
          <w:spacing w:val="20"/>
        </w:rPr>
        <w:t xml:space="preserve"> </w:t>
      </w:r>
      <w:r>
        <w:rPr>
          <w:spacing w:val="-1"/>
        </w:rPr>
        <w:t>disruption</w:t>
      </w:r>
      <w:r>
        <w:rPr>
          <w:spacing w:val="19"/>
        </w:rPr>
        <w:t xml:space="preserve"> </w:t>
      </w:r>
      <w:r>
        <w:rPr>
          <w:spacing w:val="-1"/>
        </w:rPr>
        <w:t>including</w:t>
      </w:r>
      <w:r>
        <w:rPr>
          <w:spacing w:val="21"/>
        </w:rPr>
        <w:t xml:space="preserve"> </w:t>
      </w:r>
      <w:r>
        <w:t>a</w:t>
      </w:r>
      <w:r>
        <w:rPr>
          <w:spacing w:val="23"/>
        </w:rPr>
        <w:t xml:space="preserve"> </w:t>
      </w:r>
      <w:r>
        <w:rPr>
          <w:spacing w:val="-1"/>
        </w:rPr>
        <w:t>root</w:t>
      </w:r>
      <w:r>
        <w:rPr>
          <w:spacing w:val="21"/>
        </w:rPr>
        <w:t xml:space="preserve"> </w:t>
      </w:r>
      <w:r>
        <w:rPr>
          <w:spacing w:val="-1"/>
        </w:rPr>
        <w:t>cause</w:t>
      </w:r>
      <w:r>
        <w:rPr>
          <w:spacing w:val="45"/>
        </w:rPr>
        <w:t xml:space="preserve"> </w:t>
      </w:r>
      <w:r>
        <w:rPr>
          <w:spacing w:val="-1"/>
        </w:rPr>
        <w:t>analysis</w:t>
      </w:r>
      <w:r>
        <w:rPr>
          <w:spacing w:val="1"/>
        </w:rPr>
        <w:t xml:space="preserve"> </w:t>
      </w:r>
      <w:r>
        <w:t>of</w:t>
      </w:r>
      <w:r>
        <w:rPr>
          <w:spacing w:val="1"/>
        </w:rPr>
        <w:t xml:space="preserve"> </w:t>
      </w:r>
      <w:r>
        <w:t>the</w:t>
      </w:r>
      <w:r>
        <w:rPr>
          <w:spacing w:val="-2"/>
        </w:rPr>
        <w:t xml:space="preserve"> </w:t>
      </w:r>
      <w:r>
        <w:rPr>
          <w:spacing w:val="-1"/>
        </w:rPr>
        <w:t>failure</w:t>
      </w:r>
      <w:r>
        <w:rPr>
          <w:spacing w:val="1"/>
        </w:rPr>
        <w:t xml:space="preserve"> </w:t>
      </w:r>
      <w:r>
        <w:rPr>
          <w:spacing w:val="-2"/>
        </w:rPr>
        <w:t>or</w:t>
      </w:r>
      <w:r>
        <w:rPr>
          <w:spacing w:val="-1"/>
        </w:rPr>
        <w:t xml:space="preserve"> disruption.</w:t>
      </w:r>
    </w:p>
    <w:p w14:paraId="63A2A80A" w14:textId="77777777" w:rsidR="00437262" w:rsidRDefault="00BC70E3" w:rsidP="00A836BB">
      <w:pPr>
        <w:pStyle w:val="BodyText"/>
        <w:numPr>
          <w:ilvl w:val="1"/>
          <w:numId w:val="23"/>
        </w:numPr>
        <w:tabs>
          <w:tab w:val="left" w:pos="954"/>
        </w:tabs>
        <w:spacing w:before="121"/>
      </w:pPr>
      <w:r>
        <w:t>The</w:t>
      </w:r>
      <w:r>
        <w:rPr>
          <w:spacing w:val="-2"/>
        </w:rPr>
        <w:t xml:space="preserve"> </w:t>
      </w:r>
      <w:r>
        <w:rPr>
          <w:spacing w:val="-1"/>
        </w:rPr>
        <w:t>Business</w:t>
      </w:r>
      <w:r>
        <w:rPr>
          <w:spacing w:val="1"/>
        </w:rPr>
        <w:t xml:space="preserve"> </w:t>
      </w:r>
      <w:r>
        <w:rPr>
          <w:spacing w:val="-1"/>
        </w:rPr>
        <w:t>Continuity</w:t>
      </w:r>
      <w:r>
        <w:rPr>
          <w:spacing w:val="-4"/>
        </w:rPr>
        <w:t xml:space="preserve"> </w:t>
      </w:r>
      <w:r>
        <w:rPr>
          <w:spacing w:val="-1"/>
        </w:rPr>
        <w:t>Plan</w:t>
      </w:r>
      <w:r>
        <w:t xml:space="preserve"> </w:t>
      </w:r>
      <w:r>
        <w:rPr>
          <w:spacing w:val="-1"/>
        </w:rPr>
        <w:t>shall:</w:t>
      </w:r>
    </w:p>
    <w:p w14:paraId="721572B4" w14:textId="77777777" w:rsidR="00437262" w:rsidRDefault="00BC70E3" w:rsidP="00A836BB">
      <w:pPr>
        <w:pStyle w:val="BodyText"/>
        <w:numPr>
          <w:ilvl w:val="2"/>
          <w:numId w:val="23"/>
        </w:numPr>
        <w:tabs>
          <w:tab w:val="left" w:pos="2373"/>
        </w:tabs>
        <w:ind w:right="113" w:hanging="850"/>
        <w:jc w:val="both"/>
      </w:pPr>
      <w:r>
        <w:rPr>
          <w:spacing w:val="-1"/>
        </w:rPr>
        <w:t>address</w:t>
      </w:r>
      <w:r>
        <w:rPr>
          <w:spacing w:val="17"/>
        </w:rPr>
        <w:t xml:space="preserve"> </w:t>
      </w:r>
      <w:r>
        <w:t>the</w:t>
      </w:r>
      <w:r>
        <w:rPr>
          <w:spacing w:val="19"/>
        </w:rPr>
        <w:t xml:space="preserve"> </w:t>
      </w:r>
      <w:r>
        <w:rPr>
          <w:spacing w:val="-1"/>
        </w:rPr>
        <w:t>various</w:t>
      </w:r>
      <w:r>
        <w:rPr>
          <w:spacing w:val="19"/>
        </w:rPr>
        <w:t xml:space="preserve"> </w:t>
      </w:r>
      <w:r>
        <w:rPr>
          <w:spacing w:val="-1"/>
        </w:rPr>
        <w:t>possible</w:t>
      </w:r>
      <w:r>
        <w:rPr>
          <w:spacing w:val="19"/>
        </w:rPr>
        <w:t xml:space="preserve"> </w:t>
      </w:r>
      <w:r>
        <w:rPr>
          <w:spacing w:val="-1"/>
        </w:rPr>
        <w:t>levels</w:t>
      </w:r>
      <w:r>
        <w:rPr>
          <w:spacing w:val="20"/>
        </w:rPr>
        <w:t xml:space="preserve"> </w:t>
      </w:r>
      <w:r>
        <w:t>of</w:t>
      </w:r>
      <w:r>
        <w:rPr>
          <w:spacing w:val="20"/>
        </w:rPr>
        <w:t xml:space="preserve"> </w:t>
      </w:r>
      <w:r>
        <w:rPr>
          <w:spacing w:val="-1"/>
        </w:rPr>
        <w:t>failures</w:t>
      </w:r>
      <w:r>
        <w:rPr>
          <w:spacing w:val="20"/>
        </w:rPr>
        <w:t xml:space="preserve"> </w:t>
      </w:r>
      <w:r>
        <w:rPr>
          <w:spacing w:val="-2"/>
        </w:rPr>
        <w:t>of</w:t>
      </w:r>
      <w:r>
        <w:rPr>
          <w:spacing w:val="21"/>
        </w:rPr>
        <w:t xml:space="preserve"> </w:t>
      </w:r>
      <w:r>
        <w:t>or</w:t>
      </w:r>
      <w:r>
        <w:rPr>
          <w:spacing w:val="20"/>
        </w:rPr>
        <w:t xml:space="preserve"> </w:t>
      </w:r>
      <w:r>
        <w:rPr>
          <w:spacing w:val="-1"/>
        </w:rPr>
        <w:t>disruptions</w:t>
      </w:r>
      <w:r>
        <w:rPr>
          <w:spacing w:val="20"/>
        </w:rPr>
        <w:t xml:space="preserve"> </w:t>
      </w:r>
      <w:r>
        <w:t>to</w:t>
      </w:r>
      <w:r>
        <w:rPr>
          <w:spacing w:val="33"/>
        </w:rPr>
        <w:t xml:space="preserve"> </w:t>
      </w:r>
      <w:r>
        <w:t xml:space="preserve">the </w:t>
      </w:r>
      <w:r>
        <w:rPr>
          <w:spacing w:val="-2"/>
        </w:rPr>
        <w:t>provision</w:t>
      </w:r>
      <w:r>
        <w:t xml:space="preserve"> of </w:t>
      </w:r>
      <w:r>
        <w:rPr>
          <w:spacing w:val="-1"/>
        </w:rPr>
        <w:t>Goods</w:t>
      </w:r>
      <w:r>
        <w:t xml:space="preserve"> </w:t>
      </w:r>
      <w:r>
        <w:rPr>
          <w:spacing w:val="-1"/>
        </w:rPr>
        <w:t>and/or Services;</w:t>
      </w:r>
    </w:p>
    <w:p w14:paraId="3BDE52E2" w14:textId="37445400" w:rsidR="00437262" w:rsidRDefault="00BC70E3" w:rsidP="00A836BB">
      <w:pPr>
        <w:pStyle w:val="BodyText"/>
        <w:numPr>
          <w:ilvl w:val="2"/>
          <w:numId w:val="23"/>
        </w:numPr>
        <w:tabs>
          <w:tab w:val="left" w:pos="2373"/>
        </w:tabs>
        <w:spacing w:before="120" w:line="239" w:lineRule="auto"/>
        <w:ind w:right="113" w:hanging="850"/>
        <w:jc w:val="both"/>
        <w:rPr>
          <w:rFonts w:cs="Arial"/>
        </w:rPr>
      </w:pPr>
      <w:bookmarkStart w:id="346" w:name="_bookmark321"/>
      <w:bookmarkEnd w:id="346"/>
      <w:r>
        <w:t>set</w:t>
      </w:r>
      <w:r>
        <w:rPr>
          <w:spacing w:val="16"/>
        </w:rPr>
        <w:t xml:space="preserve"> </w:t>
      </w:r>
      <w:r>
        <w:rPr>
          <w:spacing w:val="-2"/>
        </w:rPr>
        <w:t>out</w:t>
      </w:r>
      <w:r>
        <w:rPr>
          <w:spacing w:val="13"/>
        </w:rPr>
        <w:t xml:space="preserve"> </w:t>
      </w:r>
      <w:r>
        <w:t>the</w:t>
      </w:r>
      <w:r>
        <w:rPr>
          <w:spacing w:val="13"/>
        </w:rPr>
        <w:t xml:space="preserve"> </w:t>
      </w:r>
      <w:r>
        <w:rPr>
          <w:spacing w:val="-1"/>
        </w:rPr>
        <w:t>goods</w:t>
      </w:r>
      <w:r>
        <w:rPr>
          <w:spacing w:val="13"/>
        </w:rPr>
        <w:t xml:space="preserve"> </w:t>
      </w:r>
      <w:r>
        <w:rPr>
          <w:spacing w:val="-1"/>
        </w:rPr>
        <w:t>and/or</w:t>
      </w:r>
      <w:r>
        <w:rPr>
          <w:spacing w:val="14"/>
        </w:rPr>
        <w:t xml:space="preserve"> </w:t>
      </w:r>
      <w:r>
        <w:rPr>
          <w:spacing w:val="-1"/>
        </w:rPr>
        <w:t>services</w:t>
      </w:r>
      <w:r>
        <w:rPr>
          <w:spacing w:val="15"/>
        </w:rPr>
        <w:t xml:space="preserve"> </w:t>
      </w:r>
      <w:r>
        <w:t>to</w:t>
      </w:r>
      <w:r>
        <w:rPr>
          <w:spacing w:val="12"/>
        </w:rPr>
        <w:t xml:space="preserve"> </w:t>
      </w:r>
      <w:r>
        <w:t>be</w:t>
      </w:r>
      <w:r>
        <w:rPr>
          <w:spacing w:val="14"/>
        </w:rPr>
        <w:t xml:space="preserve"> </w:t>
      </w:r>
      <w:r>
        <w:rPr>
          <w:spacing w:val="-2"/>
        </w:rPr>
        <w:t>provided</w:t>
      </w:r>
      <w:r>
        <w:rPr>
          <w:spacing w:val="15"/>
        </w:rPr>
        <w:t xml:space="preserve"> </w:t>
      </w:r>
      <w:r>
        <w:rPr>
          <w:spacing w:val="-1"/>
        </w:rPr>
        <w:t>and</w:t>
      </w:r>
      <w:r>
        <w:rPr>
          <w:spacing w:val="15"/>
        </w:rPr>
        <w:t xml:space="preserve"> </w:t>
      </w:r>
      <w:r>
        <w:rPr>
          <w:spacing w:val="-1"/>
        </w:rPr>
        <w:t>the</w:t>
      </w:r>
      <w:r>
        <w:rPr>
          <w:spacing w:val="15"/>
        </w:rPr>
        <w:t xml:space="preserve"> </w:t>
      </w:r>
      <w:r>
        <w:rPr>
          <w:spacing w:val="-1"/>
        </w:rPr>
        <w:t>steps</w:t>
      </w:r>
      <w:r>
        <w:rPr>
          <w:spacing w:val="13"/>
        </w:rPr>
        <w:t xml:space="preserve"> </w:t>
      </w:r>
      <w:r>
        <w:t>to</w:t>
      </w:r>
      <w:r>
        <w:rPr>
          <w:spacing w:val="45"/>
        </w:rPr>
        <w:t xml:space="preserve"> </w:t>
      </w:r>
      <w:r>
        <w:t>be</w:t>
      </w:r>
      <w:r>
        <w:rPr>
          <w:spacing w:val="5"/>
        </w:rPr>
        <w:t xml:space="preserve"> </w:t>
      </w:r>
      <w:r>
        <w:rPr>
          <w:spacing w:val="-1"/>
        </w:rPr>
        <w:t>taken</w:t>
      </w:r>
      <w:r>
        <w:rPr>
          <w:spacing w:val="5"/>
        </w:rPr>
        <w:t xml:space="preserve"> </w:t>
      </w:r>
      <w:r>
        <w:t>to</w:t>
      </w:r>
      <w:r>
        <w:rPr>
          <w:spacing w:val="3"/>
        </w:rPr>
        <w:t xml:space="preserve"> </w:t>
      </w:r>
      <w:r>
        <w:rPr>
          <w:spacing w:val="-1"/>
        </w:rPr>
        <w:t>remedy</w:t>
      </w:r>
      <w:r>
        <w:rPr>
          <w:spacing w:val="3"/>
        </w:rPr>
        <w:t xml:space="preserve"> </w:t>
      </w:r>
      <w:r>
        <w:t>the</w:t>
      </w:r>
      <w:r>
        <w:rPr>
          <w:spacing w:val="5"/>
        </w:rPr>
        <w:t xml:space="preserve"> </w:t>
      </w:r>
      <w:r>
        <w:rPr>
          <w:spacing w:val="-1"/>
        </w:rPr>
        <w:t>different</w:t>
      </w:r>
      <w:r>
        <w:rPr>
          <w:spacing w:val="6"/>
        </w:rPr>
        <w:t xml:space="preserve"> </w:t>
      </w:r>
      <w:r>
        <w:rPr>
          <w:spacing w:val="-2"/>
        </w:rPr>
        <w:t>levels</w:t>
      </w:r>
      <w:r>
        <w:rPr>
          <w:spacing w:val="5"/>
        </w:rPr>
        <w:t xml:space="preserve"> </w:t>
      </w:r>
      <w:r>
        <w:t>of</w:t>
      </w:r>
      <w:r>
        <w:rPr>
          <w:spacing w:val="6"/>
        </w:rPr>
        <w:t xml:space="preserve"> </w:t>
      </w:r>
      <w:r>
        <w:rPr>
          <w:spacing w:val="-1"/>
        </w:rPr>
        <w:t>failures</w:t>
      </w:r>
      <w:r>
        <w:rPr>
          <w:spacing w:val="3"/>
        </w:rPr>
        <w:t xml:space="preserve"> </w:t>
      </w:r>
      <w:r>
        <w:rPr>
          <w:spacing w:val="-2"/>
        </w:rPr>
        <w:t>of</w:t>
      </w:r>
      <w:r>
        <w:rPr>
          <w:spacing w:val="8"/>
        </w:rPr>
        <w:t xml:space="preserve"> </w:t>
      </w:r>
      <w:r>
        <w:rPr>
          <w:spacing w:val="-1"/>
        </w:rPr>
        <w:t>and</w:t>
      </w:r>
      <w:r>
        <w:rPr>
          <w:spacing w:val="5"/>
        </w:rPr>
        <w:t xml:space="preserve"> </w:t>
      </w:r>
      <w:r>
        <w:rPr>
          <w:spacing w:val="-1"/>
        </w:rPr>
        <w:t>disruption</w:t>
      </w:r>
      <w:r>
        <w:rPr>
          <w:spacing w:val="49"/>
        </w:rPr>
        <w:t xml:space="preserve"> </w:t>
      </w:r>
      <w:r>
        <w:t>to</w:t>
      </w:r>
      <w:r>
        <w:rPr>
          <w:spacing w:val="43"/>
        </w:rPr>
        <w:t xml:space="preserve"> </w:t>
      </w:r>
      <w:r>
        <w:t>the</w:t>
      </w:r>
      <w:r>
        <w:rPr>
          <w:spacing w:val="43"/>
        </w:rPr>
        <w:t xml:space="preserve"> </w:t>
      </w:r>
      <w:r>
        <w:rPr>
          <w:spacing w:val="-1"/>
        </w:rPr>
        <w:t>Goods</w:t>
      </w:r>
      <w:r>
        <w:rPr>
          <w:spacing w:val="43"/>
        </w:rPr>
        <w:t xml:space="preserve"> </w:t>
      </w:r>
      <w:r>
        <w:rPr>
          <w:spacing w:val="-1"/>
        </w:rPr>
        <w:t>and/or</w:t>
      </w:r>
      <w:r>
        <w:rPr>
          <w:spacing w:val="45"/>
        </w:rPr>
        <w:t xml:space="preserve"> </w:t>
      </w:r>
      <w:r>
        <w:rPr>
          <w:spacing w:val="-2"/>
        </w:rPr>
        <w:t>Services</w:t>
      </w:r>
      <w:r>
        <w:rPr>
          <w:spacing w:val="44"/>
        </w:rPr>
        <w:t xml:space="preserve"> </w:t>
      </w:r>
      <w:r>
        <w:t>(such</w:t>
      </w:r>
      <w:r>
        <w:rPr>
          <w:spacing w:val="43"/>
        </w:rPr>
        <w:t xml:space="preserve"> </w:t>
      </w:r>
      <w:r>
        <w:t>goods</w:t>
      </w:r>
      <w:r>
        <w:rPr>
          <w:spacing w:val="45"/>
        </w:rPr>
        <w:t xml:space="preserve"> </w:t>
      </w:r>
      <w:r>
        <w:rPr>
          <w:spacing w:val="-1"/>
        </w:rPr>
        <w:t>and/or</w:t>
      </w:r>
      <w:r>
        <w:rPr>
          <w:spacing w:val="44"/>
        </w:rPr>
        <w:t xml:space="preserve"> </w:t>
      </w:r>
      <w:r>
        <w:rPr>
          <w:spacing w:val="-1"/>
        </w:rPr>
        <w:t>services</w:t>
      </w:r>
      <w:r>
        <w:rPr>
          <w:spacing w:val="44"/>
        </w:rPr>
        <w:t xml:space="preserve"> </w:t>
      </w:r>
      <w:r>
        <w:rPr>
          <w:spacing w:val="-1"/>
        </w:rPr>
        <w:t>and</w:t>
      </w:r>
      <w:r>
        <w:rPr>
          <w:spacing w:val="43"/>
        </w:rPr>
        <w:t xml:space="preserve"> </w:t>
      </w:r>
      <w:r>
        <w:rPr>
          <w:rFonts w:cs="Arial"/>
          <w:spacing w:val="-1"/>
        </w:rPr>
        <w:t>steps, the</w:t>
      </w:r>
      <w:r>
        <w:rPr>
          <w:rFonts w:cs="Arial"/>
          <w:spacing w:val="-2"/>
        </w:rPr>
        <w:t xml:space="preserve"> </w:t>
      </w:r>
      <w:r>
        <w:rPr>
          <w:rFonts w:cs="Arial"/>
          <w:spacing w:val="-1"/>
        </w:rPr>
        <w:t>“</w:t>
      </w:r>
      <w:r>
        <w:rPr>
          <w:rFonts w:cs="Arial"/>
          <w:b/>
          <w:bCs/>
          <w:spacing w:val="-1"/>
        </w:rPr>
        <w:t>Business</w:t>
      </w:r>
      <w:r>
        <w:rPr>
          <w:rFonts w:cs="Arial"/>
          <w:b/>
          <w:bCs/>
        </w:rPr>
        <w:t xml:space="preserve"> </w:t>
      </w:r>
      <w:r>
        <w:rPr>
          <w:rFonts w:cs="Arial"/>
          <w:b/>
          <w:bCs/>
          <w:spacing w:val="-1"/>
        </w:rPr>
        <w:t>Continuity</w:t>
      </w:r>
      <w:r>
        <w:rPr>
          <w:rFonts w:cs="Arial"/>
          <w:b/>
          <w:bCs/>
          <w:spacing w:val="-3"/>
        </w:rPr>
        <w:t xml:space="preserve"> </w:t>
      </w:r>
      <w:r>
        <w:rPr>
          <w:rFonts w:cs="Arial"/>
          <w:b/>
          <w:bCs/>
          <w:spacing w:val="-1"/>
        </w:rPr>
        <w:t>Goods</w:t>
      </w:r>
      <w:r>
        <w:rPr>
          <w:rFonts w:cs="Arial"/>
          <w:b/>
          <w:bCs/>
        </w:rPr>
        <w:t xml:space="preserve"> </w:t>
      </w:r>
      <w:r>
        <w:rPr>
          <w:rFonts w:cs="Arial"/>
          <w:b/>
          <w:bCs/>
          <w:spacing w:val="-1"/>
        </w:rPr>
        <w:t>and/or Services</w:t>
      </w:r>
      <w:r>
        <w:rPr>
          <w:rFonts w:cs="Arial"/>
          <w:spacing w:val="-1"/>
        </w:rPr>
        <w:t>”);</w:t>
      </w:r>
    </w:p>
    <w:p w14:paraId="5B1E8CBB" w14:textId="77777777" w:rsidR="00437262" w:rsidRDefault="00BC70E3" w:rsidP="00A836BB">
      <w:pPr>
        <w:pStyle w:val="BodyText"/>
        <w:numPr>
          <w:ilvl w:val="2"/>
          <w:numId w:val="23"/>
        </w:numPr>
        <w:tabs>
          <w:tab w:val="left" w:pos="2373"/>
        </w:tabs>
        <w:spacing w:before="124"/>
        <w:ind w:right="110" w:hanging="850"/>
        <w:jc w:val="both"/>
      </w:pPr>
      <w:r>
        <w:rPr>
          <w:spacing w:val="-1"/>
        </w:rPr>
        <w:t>specify</w:t>
      </w:r>
      <w:r>
        <w:rPr>
          <w:spacing w:val="5"/>
        </w:rPr>
        <w:t xml:space="preserve"> </w:t>
      </w:r>
      <w:r>
        <w:rPr>
          <w:spacing w:val="-1"/>
        </w:rPr>
        <w:t>any</w:t>
      </w:r>
      <w:r>
        <w:rPr>
          <w:spacing w:val="5"/>
        </w:rPr>
        <w:t xml:space="preserve"> </w:t>
      </w:r>
      <w:r>
        <w:rPr>
          <w:spacing w:val="-1"/>
        </w:rPr>
        <w:t>applicable</w:t>
      </w:r>
      <w:r>
        <w:rPr>
          <w:spacing w:val="7"/>
        </w:rPr>
        <w:t xml:space="preserve"> </w:t>
      </w:r>
      <w:r>
        <w:rPr>
          <w:spacing w:val="-1"/>
        </w:rPr>
        <w:t>Service</w:t>
      </w:r>
      <w:r>
        <w:rPr>
          <w:spacing w:val="7"/>
        </w:rPr>
        <w:t xml:space="preserve"> </w:t>
      </w:r>
      <w:r>
        <w:rPr>
          <w:spacing w:val="-1"/>
        </w:rPr>
        <w:t>Levels</w:t>
      </w:r>
      <w:r>
        <w:rPr>
          <w:spacing w:val="10"/>
        </w:rPr>
        <w:t xml:space="preserve"> </w:t>
      </w:r>
      <w:r>
        <w:rPr>
          <w:spacing w:val="-2"/>
        </w:rPr>
        <w:t>with</w:t>
      </w:r>
      <w:r>
        <w:rPr>
          <w:spacing w:val="7"/>
        </w:rPr>
        <w:t xml:space="preserve"> </w:t>
      </w:r>
      <w:r>
        <w:rPr>
          <w:spacing w:val="-1"/>
        </w:rPr>
        <w:t>respect</w:t>
      </w:r>
      <w:r>
        <w:rPr>
          <w:spacing w:val="6"/>
        </w:rPr>
        <w:t xml:space="preserve"> </w:t>
      </w:r>
      <w:r>
        <w:t>to</w:t>
      </w:r>
      <w:r>
        <w:rPr>
          <w:spacing w:val="5"/>
        </w:rPr>
        <w:t xml:space="preserve"> </w:t>
      </w:r>
      <w:r>
        <w:t>the</w:t>
      </w:r>
      <w:r>
        <w:rPr>
          <w:spacing w:val="7"/>
        </w:rPr>
        <w:t xml:space="preserve"> </w:t>
      </w:r>
      <w:r>
        <w:rPr>
          <w:spacing w:val="-2"/>
        </w:rPr>
        <w:t>provision</w:t>
      </w:r>
      <w:r>
        <w:rPr>
          <w:spacing w:val="53"/>
        </w:rPr>
        <w:t xml:space="preserve"> </w:t>
      </w:r>
      <w:r>
        <w:rPr>
          <w:spacing w:val="-2"/>
        </w:rPr>
        <w:t>of</w:t>
      </w:r>
      <w:r>
        <w:rPr>
          <w:spacing w:val="59"/>
        </w:rPr>
        <w:t xml:space="preserve"> </w:t>
      </w:r>
      <w:r>
        <w:t>the</w:t>
      </w:r>
      <w:r>
        <w:rPr>
          <w:spacing w:val="56"/>
        </w:rPr>
        <w:t xml:space="preserve"> </w:t>
      </w:r>
      <w:r>
        <w:rPr>
          <w:spacing w:val="-1"/>
        </w:rPr>
        <w:t>Business</w:t>
      </w:r>
      <w:r>
        <w:rPr>
          <w:spacing w:val="56"/>
        </w:rPr>
        <w:t xml:space="preserve"> </w:t>
      </w:r>
      <w:r>
        <w:rPr>
          <w:spacing w:val="-1"/>
        </w:rPr>
        <w:t>Continuity</w:t>
      </w:r>
      <w:r>
        <w:rPr>
          <w:spacing w:val="54"/>
        </w:rPr>
        <w:t xml:space="preserve"> </w:t>
      </w:r>
      <w:r>
        <w:rPr>
          <w:spacing w:val="-1"/>
        </w:rPr>
        <w:t>Services</w:t>
      </w:r>
      <w:r>
        <w:rPr>
          <w:spacing w:val="56"/>
        </w:rPr>
        <w:t xml:space="preserve"> </w:t>
      </w:r>
      <w:r>
        <w:rPr>
          <w:spacing w:val="-1"/>
        </w:rPr>
        <w:t>and</w:t>
      </w:r>
      <w:r>
        <w:rPr>
          <w:spacing w:val="55"/>
        </w:rPr>
        <w:t xml:space="preserve"> </w:t>
      </w:r>
      <w:r>
        <w:t>details</w:t>
      </w:r>
      <w:r>
        <w:rPr>
          <w:spacing w:val="57"/>
        </w:rPr>
        <w:t xml:space="preserve"> </w:t>
      </w:r>
      <w:r>
        <w:t>of</w:t>
      </w:r>
      <w:r>
        <w:rPr>
          <w:spacing w:val="59"/>
        </w:rPr>
        <w:t xml:space="preserve"> </w:t>
      </w:r>
      <w:r>
        <w:rPr>
          <w:spacing w:val="-1"/>
        </w:rPr>
        <w:t>any</w:t>
      </w:r>
      <w:r>
        <w:rPr>
          <w:spacing w:val="53"/>
        </w:rPr>
        <w:t xml:space="preserve"> </w:t>
      </w:r>
      <w:r>
        <w:t>agreed</w:t>
      </w:r>
      <w:r>
        <w:rPr>
          <w:spacing w:val="31"/>
        </w:rPr>
        <w:t xml:space="preserve"> </w:t>
      </w:r>
      <w:r>
        <w:rPr>
          <w:spacing w:val="-1"/>
        </w:rPr>
        <w:t>relaxation</w:t>
      </w:r>
      <w:r>
        <w:rPr>
          <w:spacing w:val="5"/>
        </w:rPr>
        <w:t xml:space="preserve"> </w:t>
      </w:r>
      <w:r>
        <w:t>to</w:t>
      </w:r>
      <w:r>
        <w:rPr>
          <w:spacing w:val="5"/>
        </w:rPr>
        <w:t xml:space="preserve"> </w:t>
      </w:r>
      <w:r>
        <w:t>the</w:t>
      </w:r>
      <w:r>
        <w:rPr>
          <w:spacing w:val="5"/>
        </w:rPr>
        <w:t xml:space="preserve"> </w:t>
      </w:r>
      <w:r>
        <w:rPr>
          <w:spacing w:val="-1"/>
        </w:rPr>
        <w:t>Service</w:t>
      </w:r>
      <w:r>
        <w:rPr>
          <w:spacing w:val="5"/>
        </w:rPr>
        <w:t xml:space="preserve"> </w:t>
      </w:r>
      <w:r>
        <w:rPr>
          <w:spacing w:val="-1"/>
        </w:rPr>
        <w:t>Levels</w:t>
      </w:r>
      <w:r>
        <w:rPr>
          <w:spacing w:val="5"/>
        </w:rPr>
        <w:t xml:space="preserve"> </w:t>
      </w:r>
      <w:r>
        <w:rPr>
          <w:spacing w:val="-1"/>
        </w:rPr>
        <w:t>in</w:t>
      </w:r>
      <w:r>
        <w:rPr>
          <w:spacing w:val="5"/>
        </w:rPr>
        <w:t xml:space="preserve"> </w:t>
      </w:r>
      <w:r>
        <w:rPr>
          <w:spacing w:val="-1"/>
        </w:rPr>
        <w:t>respect</w:t>
      </w:r>
      <w:r>
        <w:rPr>
          <w:spacing w:val="6"/>
        </w:rPr>
        <w:t xml:space="preserve"> </w:t>
      </w:r>
      <w:r>
        <w:rPr>
          <w:spacing w:val="-2"/>
        </w:rPr>
        <w:t>of</w:t>
      </w:r>
      <w:r>
        <w:rPr>
          <w:spacing w:val="12"/>
        </w:rPr>
        <w:t xml:space="preserve"> </w:t>
      </w:r>
      <w:r>
        <w:t>the</w:t>
      </w:r>
      <w:r>
        <w:rPr>
          <w:spacing w:val="2"/>
        </w:rPr>
        <w:t xml:space="preserve"> </w:t>
      </w:r>
      <w:r>
        <w:rPr>
          <w:spacing w:val="-1"/>
        </w:rPr>
        <w:t>provision</w:t>
      </w:r>
      <w:r>
        <w:rPr>
          <w:spacing w:val="5"/>
        </w:rPr>
        <w:t xml:space="preserve"> </w:t>
      </w:r>
      <w:r>
        <w:t>of</w:t>
      </w:r>
      <w:r>
        <w:rPr>
          <w:spacing w:val="10"/>
        </w:rPr>
        <w:t xml:space="preserve"> </w:t>
      </w:r>
      <w:r>
        <w:rPr>
          <w:spacing w:val="-1"/>
        </w:rPr>
        <w:t>other</w:t>
      </w:r>
      <w:r>
        <w:rPr>
          <w:spacing w:val="35"/>
        </w:rPr>
        <w:t xml:space="preserve"> </w:t>
      </w:r>
      <w:r>
        <w:rPr>
          <w:spacing w:val="-1"/>
        </w:rPr>
        <w:t>Goods</w:t>
      </w:r>
      <w:r>
        <w:rPr>
          <w:spacing w:val="4"/>
        </w:rPr>
        <w:t xml:space="preserve"> </w:t>
      </w:r>
      <w:r>
        <w:rPr>
          <w:spacing w:val="-1"/>
        </w:rPr>
        <w:t>and/or</w:t>
      </w:r>
      <w:r>
        <w:rPr>
          <w:spacing w:val="5"/>
        </w:rPr>
        <w:t xml:space="preserve"> </w:t>
      </w:r>
      <w:r>
        <w:rPr>
          <w:spacing w:val="-2"/>
        </w:rPr>
        <w:t>Services</w:t>
      </w:r>
      <w:r>
        <w:rPr>
          <w:spacing w:val="4"/>
        </w:rPr>
        <w:t xml:space="preserve"> </w:t>
      </w:r>
      <w:r>
        <w:rPr>
          <w:spacing w:val="-1"/>
        </w:rPr>
        <w:t>during</w:t>
      </w:r>
      <w:r>
        <w:rPr>
          <w:spacing w:val="3"/>
        </w:rPr>
        <w:t xml:space="preserve"> </w:t>
      </w:r>
      <w:r>
        <w:rPr>
          <w:spacing w:val="-1"/>
        </w:rPr>
        <w:t>any</w:t>
      </w:r>
      <w:r>
        <w:rPr>
          <w:spacing w:val="2"/>
        </w:rPr>
        <w:t xml:space="preserve"> </w:t>
      </w:r>
      <w:r>
        <w:rPr>
          <w:spacing w:val="-1"/>
        </w:rPr>
        <w:t>period</w:t>
      </w:r>
      <w:r>
        <w:rPr>
          <w:spacing w:val="3"/>
        </w:rPr>
        <w:t xml:space="preserve"> </w:t>
      </w:r>
      <w:r>
        <w:rPr>
          <w:spacing w:val="-2"/>
        </w:rPr>
        <w:t>of</w:t>
      </w:r>
      <w:r>
        <w:rPr>
          <w:spacing w:val="7"/>
        </w:rPr>
        <w:t xml:space="preserve"> </w:t>
      </w:r>
      <w:r>
        <w:rPr>
          <w:spacing w:val="-1"/>
        </w:rPr>
        <w:t>invocation</w:t>
      </w:r>
      <w:r>
        <w:rPr>
          <w:spacing w:val="3"/>
        </w:rPr>
        <w:t xml:space="preserve"> </w:t>
      </w:r>
      <w:r>
        <w:t>of</w:t>
      </w:r>
      <w:r>
        <w:rPr>
          <w:spacing w:val="5"/>
        </w:rPr>
        <w:t xml:space="preserve"> </w:t>
      </w:r>
      <w:r>
        <w:t>the</w:t>
      </w:r>
      <w:r>
        <w:rPr>
          <w:spacing w:val="45"/>
        </w:rPr>
        <w:t xml:space="preserve"> </w:t>
      </w:r>
      <w:r>
        <w:rPr>
          <w:spacing w:val="-1"/>
        </w:rPr>
        <w:t>Business</w:t>
      </w:r>
      <w:r>
        <w:rPr>
          <w:spacing w:val="1"/>
        </w:rPr>
        <w:t xml:space="preserve"> </w:t>
      </w:r>
      <w:r>
        <w:rPr>
          <w:spacing w:val="-1"/>
        </w:rPr>
        <w:t>Continuity</w:t>
      </w:r>
      <w:r>
        <w:rPr>
          <w:spacing w:val="-2"/>
        </w:rPr>
        <w:t xml:space="preserve"> </w:t>
      </w:r>
      <w:r>
        <w:rPr>
          <w:spacing w:val="-1"/>
        </w:rPr>
        <w:t>Plan;</w:t>
      </w:r>
      <w:r>
        <w:rPr>
          <w:spacing w:val="2"/>
        </w:rPr>
        <w:t xml:space="preserve"> </w:t>
      </w:r>
      <w:r>
        <w:rPr>
          <w:spacing w:val="-1"/>
        </w:rPr>
        <w:t>and</w:t>
      </w:r>
    </w:p>
    <w:p w14:paraId="3E09B99A" w14:textId="77777777" w:rsidR="00437262" w:rsidRDefault="00BC70E3" w:rsidP="00A836BB">
      <w:pPr>
        <w:pStyle w:val="BodyText"/>
        <w:numPr>
          <w:ilvl w:val="2"/>
          <w:numId w:val="23"/>
        </w:numPr>
        <w:tabs>
          <w:tab w:val="left" w:pos="2373"/>
        </w:tabs>
        <w:spacing w:before="121"/>
        <w:ind w:right="117" w:hanging="850"/>
        <w:jc w:val="both"/>
      </w:pPr>
      <w:r>
        <w:rPr>
          <w:spacing w:val="-1"/>
        </w:rPr>
        <w:t>clearly</w:t>
      </w:r>
      <w:r>
        <w:rPr>
          <w:spacing w:val="36"/>
        </w:rPr>
        <w:t xml:space="preserve"> </w:t>
      </w:r>
      <w:r>
        <w:t>set</w:t>
      </w:r>
      <w:r>
        <w:rPr>
          <w:spacing w:val="39"/>
        </w:rPr>
        <w:t xml:space="preserve"> </w:t>
      </w:r>
      <w:r>
        <w:rPr>
          <w:spacing w:val="-1"/>
        </w:rPr>
        <w:t>out</w:t>
      </w:r>
      <w:r>
        <w:rPr>
          <w:spacing w:val="40"/>
        </w:rPr>
        <w:t xml:space="preserve"> </w:t>
      </w:r>
      <w:r>
        <w:t>the</w:t>
      </w:r>
      <w:r>
        <w:rPr>
          <w:spacing w:val="38"/>
        </w:rPr>
        <w:t xml:space="preserve"> </w:t>
      </w:r>
      <w:r>
        <w:rPr>
          <w:spacing w:val="-1"/>
        </w:rPr>
        <w:t>conditions</w:t>
      </w:r>
      <w:r>
        <w:rPr>
          <w:spacing w:val="39"/>
        </w:rPr>
        <w:t xml:space="preserve"> </w:t>
      </w:r>
      <w:r>
        <w:rPr>
          <w:spacing w:val="-1"/>
        </w:rPr>
        <w:t>and/or</w:t>
      </w:r>
      <w:r>
        <w:rPr>
          <w:spacing w:val="40"/>
        </w:rPr>
        <w:t xml:space="preserve"> </w:t>
      </w:r>
      <w:r>
        <w:rPr>
          <w:spacing w:val="-1"/>
        </w:rPr>
        <w:t>circumstances</w:t>
      </w:r>
      <w:r>
        <w:rPr>
          <w:spacing w:val="39"/>
        </w:rPr>
        <w:t xml:space="preserve"> </w:t>
      </w:r>
      <w:r>
        <w:rPr>
          <w:spacing w:val="-1"/>
        </w:rPr>
        <w:t>under</w:t>
      </w:r>
      <w:r>
        <w:rPr>
          <w:spacing w:val="40"/>
        </w:rPr>
        <w:t xml:space="preserve"> </w:t>
      </w:r>
      <w:r>
        <w:rPr>
          <w:spacing w:val="-2"/>
        </w:rPr>
        <w:t>which</w:t>
      </w:r>
      <w:r>
        <w:rPr>
          <w:spacing w:val="49"/>
        </w:rPr>
        <w:t xml:space="preserve"> </w:t>
      </w:r>
      <w:r>
        <w:t xml:space="preserve">the </w:t>
      </w:r>
      <w:r>
        <w:rPr>
          <w:spacing w:val="-1"/>
        </w:rPr>
        <w:t>Business</w:t>
      </w:r>
      <w:r>
        <w:rPr>
          <w:spacing w:val="-2"/>
        </w:rPr>
        <w:t xml:space="preserve"> </w:t>
      </w:r>
      <w:r>
        <w:rPr>
          <w:spacing w:val="-1"/>
        </w:rPr>
        <w:t>Continuity</w:t>
      </w:r>
      <w:r>
        <w:rPr>
          <w:spacing w:val="-4"/>
        </w:rPr>
        <w:t xml:space="preserve"> </w:t>
      </w:r>
      <w:r>
        <w:rPr>
          <w:spacing w:val="-1"/>
        </w:rPr>
        <w:t>Plan</w:t>
      </w:r>
      <w:r>
        <w:t xml:space="preserve"> </w:t>
      </w:r>
      <w:r>
        <w:rPr>
          <w:spacing w:val="-1"/>
        </w:rPr>
        <w:t>is</w:t>
      </w:r>
      <w:r>
        <w:rPr>
          <w:spacing w:val="1"/>
        </w:rPr>
        <w:t xml:space="preserve"> </w:t>
      </w:r>
      <w:r>
        <w:rPr>
          <w:spacing w:val="-1"/>
        </w:rPr>
        <w:t>invoked.</w:t>
      </w:r>
    </w:p>
    <w:p w14:paraId="1622105B" w14:textId="77777777" w:rsidR="00437262" w:rsidRDefault="00437262">
      <w:pPr>
        <w:spacing w:before="9"/>
        <w:rPr>
          <w:rFonts w:ascii="Arial" w:eastAsia="Arial" w:hAnsi="Arial" w:cs="Arial"/>
          <w:sz w:val="20"/>
          <w:szCs w:val="20"/>
        </w:rPr>
      </w:pPr>
    </w:p>
    <w:p w14:paraId="33DA2A82" w14:textId="77777777" w:rsidR="00437262" w:rsidRDefault="00BC70E3" w:rsidP="00A836BB">
      <w:pPr>
        <w:pStyle w:val="Heading1"/>
        <w:numPr>
          <w:ilvl w:val="0"/>
          <w:numId w:val="23"/>
        </w:numPr>
        <w:tabs>
          <w:tab w:val="left" w:pos="464"/>
        </w:tabs>
        <w:ind w:hanging="360"/>
        <w:rPr>
          <w:b w:val="0"/>
          <w:bCs w:val="0"/>
        </w:rPr>
      </w:pPr>
      <w:r>
        <w:rPr>
          <w:spacing w:val="-1"/>
        </w:rPr>
        <w:t>DISASTER</w:t>
      </w:r>
      <w:r>
        <w:t xml:space="preserve"> </w:t>
      </w:r>
      <w:r>
        <w:rPr>
          <w:spacing w:val="-2"/>
        </w:rPr>
        <w:t>RECOVERY</w:t>
      </w:r>
      <w:r>
        <w:t xml:space="preserve"> </w:t>
      </w:r>
      <w:r>
        <w:rPr>
          <w:spacing w:val="-1"/>
        </w:rPr>
        <w:t>PLAN</w:t>
      </w:r>
      <w:r>
        <w:t xml:space="preserve"> -</w:t>
      </w:r>
      <w:r>
        <w:rPr>
          <w:spacing w:val="2"/>
        </w:rPr>
        <w:t xml:space="preserve"> </w:t>
      </w:r>
      <w:r>
        <w:rPr>
          <w:spacing w:val="-1"/>
        </w:rPr>
        <w:t>PRINCIPLES</w:t>
      </w:r>
      <w:r>
        <w:rPr>
          <w:spacing w:val="2"/>
        </w:rPr>
        <w:t xml:space="preserve"> </w:t>
      </w:r>
      <w:r>
        <w:rPr>
          <w:spacing w:val="-3"/>
        </w:rPr>
        <w:t>AND</w:t>
      </w:r>
      <w:r>
        <w:t xml:space="preserve"> </w:t>
      </w:r>
      <w:r>
        <w:rPr>
          <w:spacing w:val="-2"/>
        </w:rPr>
        <w:t>CONTENTS</w:t>
      </w:r>
    </w:p>
    <w:p w14:paraId="539D8096" w14:textId="77777777" w:rsidR="00437262" w:rsidRDefault="00437262">
      <w:pPr>
        <w:spacing w:before="11"/>
        <w:rPr>
          <w:rFonts w:ascii="Arial" w:eastAsia="Arial" w:hAnsi="Arial" w:cs="Arial"/>
          <w:b/>
          <w:bCs/>
          <w:sz w:val="20"/>
          <w:szCs w:val="20"/>
        </w:rPr>
      </w:pPr>
    </w:p>
    <w:p w14:paraId="5C5ADFA5" w14:textId="603D8B19" w:rsidR="00437262" w:rsidRDefault="00BC70E3" w:rsidP="00A836BB">
      <w:pPr>
        <w:pStyle w:val="BodyText"/>
        <w:numPr>
          <w:ilvl w:val="1"/>
          <w:numId w:val="23"/>
        </w:numPr>
        <w:tabs>
          <w:tab w:val="left" w:pos="954"/>
        </w:tabs>
        <w:spacing w:before="0"/>
        <w:ind w:right="112"/>
        <w:jc w:val="both"/>
      </w:pPr>
      <w:r>
        <w:t>The</w:t>
      </w:r>
      <w:r>
        <w:rPr>
          <w:spacing w:val="36"/>
        </w:rPr>
        <w:t xml:space="preserve"> </w:t>
      </w:r>
      <w:r>
        <w:rPr>
          <w:spacing w:val="-1"/>
        </w:rPr>
        <w:t>Disaster</w:t>
      </w:r>
      <w:r>
        <w:rPr>
          <w:spacing w:val="37"/>
        </w:rPr>
        <w:t xml:space="preserve"> </w:t>
      </w:r>
      <w:r>
        <w:rPr>
          <w:spacing w:val="-1"/>
        </w:rPr>
        <w:t>Recovery</w:t>
      </w:r>
      <w:r>
        <w:rPr>
          <w:spacing w:val="37"/>
        </w:rPr>
        <w:t xml:space="preserve"> </w:t>
      </w:r>
      <w:r>
        <w:rPr>
          <w:spacing w:val="-1"/>
        </w:rPr>
        <w:t>Plan</w:t>
      </w:r>
      <w:r>
        <w:rPr>
          <w:spacing w:val="36"/>
        </w:rPr>
        <w:t xml:space="preserve"> </w:t>
      </w:r>
      <w:r>
        <w:rPr>
          <w:spacing w:val="-1"/>
        </w:rPr>
        <w:t>shall</w:t>
      </w:r>
      <w:r>
        <w:rPr>
          <w:spacing w:val="38"/>
        </w:rPr>
        <w:t xml:space="preserve"> </w:t>
      </w:r>
      <w:r>
        <w:t>be</w:t>
      </w:r>
      <w:r>
        <w:rPr>
          <w:spacing w:val="36"/>
        </w:rPr>
        <w:t xml:space="preserve"> </w:t>
      </w:r>
      <w:r>
        <w:rPr>
          <w:spacing w:val="-1"/>
        </w:rPr>
        <w:t>designed</w:t>
      </w:r>
      <w:r>
        <w:rPr>
          <w:spacing w:val="37"/>
        </w:rPr>
        <w:t xml:space="preserve"> </w:t>
      </w:r>
      <w:r>
        <w:t>so</w:t>
      </w:r>
      <w:r>
        <w:rPr>
          <w:spacing w:val="36"/>
        </w:rPr>
        <w:t xml:space="preserve"> </w:t>
      </w:r>
      <w:r>
        <w:t>as</w:t>
      </w:r>
      <w:r>
        <w:rPr>
          <w:spacing w:val="36"/>
        </w:rPr>
        <w:t xml:space="preserve"> </w:t>
      </w:r>
      <w:r>
        <w:t>to</w:t>
      </w:r>
      <w:r>
        <w:rPr>
          <w:spacing w:val="36"/>
        </w:rPr>
        <w:t xml:space="preserve"> </w:t>
      </w:r>
      <w:r>
        <w:rPr>
          <w:spacing w:val="-1"/>
        </w:rPr>
        <w:t>ensure</w:t>
      </w:r>
      <w:r>
        <w:rPr>
          <w:spacing w:val="36"/>
        </w:rPr>
        <w:t xml:space="preserve"> </w:t>
      </w:r>
      <w:r>
        <w:rPr>
          <w:spacing w:val="-1"/>
        </w:rPr>
        <w:t>that</w:t>
      </w:r>
      <w:r>
        <w:rPr>
          <w:spacing w:val="37"/>
        </w:rPr>
        <w:t xml:space="preserve"> </w:t>
      </w:r>
      <w:r>
        <w:rPr>
          <w:spacing w:val="-1"/>
        </w:rPr>
        <w:t>upon</w:t>
      </w:r>
      <w:r>
        <w:rPr>
          <w:spacing w:val="37"/>
        </w:rPr>
        <w:t xml:space="preserve"> </w:t>
      </w:r>
      <w:r>
        <w:t>the</w:t>
      </w:r>
      <w:r>
        <w:rPr>
          <w:spacing w:val="41"/>
        </w:rPr>
        <w:t xml:space="preserve"> </w:t>
      </w:r>
      <w:r>
        <w:rPr>
          <w:spacing w:val="-1"/>
        </w:rPr>
        <w:t>occurrence</w:t>
      </w:r>
      <w:r>
        <w:rPr>
          <w:spacing w:val="31"/>
        </w:rPr>
        <w:t xml:space="preserve"> </w:t>
      </w:r>
      <w:r>
        <w:rPr>
          <w:spacing w:val="-2"/>
        </w:rPr>
        <w:t>of</w:t>
      </w:r>
      <w:r>
        <w:rPr>
          <w:spacing w:val="34"/>
        </w:rPr>
        <w:t xml:space="preserve"> </w:t>
      </w:r>
      <w:r>
        <w:t>a</w:t>
      </w:r>
      <w:r>
        <w:rPr>
          <w:spacing w:val="28"/>
        </w:rPr>
        <w:t xml:space="preserve"> </w:t>
      </w:r>
      <w:r>
        <w:rPr>
          <w:spacing w:val="-1"/>
        </w:rPr>
        <w:t>Disaster</w:t>
      </w:r>
      <w:r>
        <w:rPr>
          <w:spacing w:val="29"/>
        </w:rPr>
        <w:t xml:space="preserve"> </w:t>
      </w:r>
      <w:r>
        <w:t>the</w:t>
      </w:r>
      <w:r>
        <w:rPr>
          <w:spacing w:val="30"/>
        </w:rPr>
        <w:t xml:space="preserve"> </w:t>
      </w:r>
      <w:r>
        <w:rPr>
          <w:spacing w:val="-1"/>
        </w:rPr>
        <w:t>Supplier</w:t>
      </w:r>
      <w:r>
        <w:rPr>
          <w:spacing w:val="31"/>
        </w:rPr>
        <w:t xml:space="preserve"> </w:t>
      </w:r>
      <w:r>
        <w:rPr>
          <w:spacing w:val="-1"/>
        </w:rPr>
        <w:t>ensures</w:t>
      </w:r>
      <w:r>
        <w:rPr>
          <w:spacing w:val="30"/>
        </w:rPr>
        <w:t xml:space="preserve"> </w:t>
      </w:r>
      <w:r>
        <w:rPr>
          <w:spacing w:val="-1"/>
        </w:rPr>
        <w:t>continuity</w:t>
      </w:r>
      <w:r>
        <w:rPr>
          <w:spacing w:val="28"/>
        </w:rPr>
        <w:t xml:space="preserve"> </w:t>
      </w:r>
      <w:r>
        <w:rPr>
          <w:spacing w:val="-2"/>
        </w:rPr>
        <w:t>of</w:t>
      </w:r>
      <w:r>
        <w:rPr>
          <w:spacing w:val="34"/>
        </w:rPr>
        <w:t xml:space="preserve"> </w:t>
      </w:r>
      <w:r>
        <w:t>the</w:t>
      </w:r>
      <w:r>
        <w:rPr>
          <w:spacing w:val="28"/>
        </w:rPr>
        <w:t xml:space="preserve"> </w:t>
      </w:r>
      <w:r>
        <w:rPr>
          <w:spacing w:val="-1"/>
        </w:rPr>
        <w:t>business</w:t>
      </w:r>
      <w:r>
        <w:rPr>
          <w:spacing w:val="47"/>
        </w:rPr>
        <w:t xml:space="preserve"> </w:t>
      </w:r>
      <w:r>
        <w:rPr>
          <w:spacing w:val="-1"/>
        </w:rPr>
        <w:t>operations</w:t>
      </w:r>
      <w:r>
        <w:rPr>
          <w:spacing w:val="17"/>
        </w:rPr>
        <w:t xml:space="preserve"> </w:t>
      </w:r>
      <w:r>
        <w:rPr>
          <w:spacing w:val="-2"/>
        </w:rPr>
        <w:t>of</w:t>
      </w:r>
      <w:r>
        <w:rPr>
          <w:spacing w:val="18"/>
        </w:rPr>
        <w:t xml:space="preserve"> </w:t>
      </w:r>
      <w:r>
        <w:t>the</w:t>
      </w:r>
      <w:r>
        <w:rPr>
          <w:spacing w:val="17"/>
        </w:rPr>
        <w:t xml:space="preserve"> </w:t>
      </w:r>
      <w:r>
        <w:rPr>
          <w:spacing w:val="-1"/>
        </w:rPr>
        <w:t>Customer</w:t>
      </w:r>
      <w:r>
        <w:rPr>
          <w:spacing w:val="18"/>
        </w:rPr>
        <w:t xml:space="preserve"> </w:t>
      </w:r>
      <w:r>
        <w:rPr>
          <w:spacing w:val="-1"/>
        </w:rPr>
        <w:t>supported</w:t>
      </w:r>
      <w:r>
        <w:rPr>
          <w:spacing w:val="17"/>
        </w:rPr>
        <w:t xml:space="preserve"> </w:t>
      </w:r>
      <w:r>
        <w:t>by</w:t>
      </w:r>
      <w:r>
        <w:rPr>
          <w:spacing w:val="15"/>
        </w:rPr>
        <w:t xml:space="preserve"> </w:t>
      </w:r>
      <w:r>
        <w:t>the</w:t>
      </w:r>
      <w:r>
        <w:rPr>
          <w:spacing w:val="20"/>
        </w:rPr>
        <w:t xml:space="preserve"> </w:t>
      </w:r>
      <w:r>
        <w:rPr>
          <w:spacing w:val="-1"/>
        </w:rPr>
        <w:t>Services</w:t>
      </w:r>
      <w:r>
        <w:rPr>
          <w:spacing w:val="17"/>
        </w:rPr>
        <w:t xml:space="preserve"> </w:t>
      </w:r>
      <w:r>
        <w:rPr>
          <w:spacing w:val="-1"/>
        </w:rPr>
        <w:t>following</w:t>
      </w:r>
      <w:r>
        <w:rPr>
          <w:spacing w:val="19"/>
        </w:rPr>
        <w:t xml:space="preserve"> </w:t>
      </w:r>
      <w:r>
        <w:rPr>
          <w:spacing w:val="-1"/>
        </w:rPr>
        <w:t>any</w:t>
      </w:r>
      <w:r>
        <w:rPr>
          <w:spacing w:val="15"/>
        </w:rPr>
        <w:t xml:space="preserve"> </w:t>
      </w:r>
      <w:r>
        <w:t>Disaster</w:t>
      </w:r>
      <w:r>
        <w:rPr>
          <w:spacing w:val="18"/>
        </w:rPr>
        <w:t xml:space="preserve"> </w:t>
      </w:r>
      <w:r>
        <w:rPr>
          <w:spacing w:val="-2"/>
        </w:rPr>
        <w:t>or</w:t>
      </w:r>
      <w:r>
        <w:rPr>
          <w:spacing w:val="43"/>
        </w:rPr>
        <w:t xml:space="preserve"> </w:t>
      </w:r>
      <w:r>
        <w:rPr>
          <w:spacing w:val="-1"/>
        </w:rPr>
        <w:t>during</w:t>
      </w:r>
      <w:r>
        <w:rPr>
          <w:spacing w:val="59"/>
        </w:rPr>
        <w:t xml:space="preserve"> </w:t>
      </w:r>
      <w:r>
        <w:rPr>
          <w:spacing w:val="-1"/>
        </w:rPr>
        <w:t>any</w:t>
      </w:r>
      <w:r>
        <w:rPr>
          <w:spacing w:val="58"/>
        </w:rPr>
        <w:t xml:space="preserve"> </w:t>
      </w:r>
      <w:r>
        <w:rPr>
          <w:spacing w:val="-1"/>
        </w:rPr>
        <w:t>period</w:t>
      </w:r>
      <w:r>
        <w:rPr>
          <w:spacing w:val="60"/>
        </w:rPr>
        <w:t xml:space="preserve"> </w:t>
      </w:r>
      <w:r>
        <w:rPr>
          <w:spacing w:val="-2"/>
        </w:rPr>
        <w:t>of</w:t>
      </w:r>
      <w:r>
        <w:t xml:space="preserve"> </w:t>
      </w:r>
      <w:r>
        <w:rPr>
          <w:spacing w:val="-1"/>
        </w:rPr>
        <w:t>service</w:t>
      </w:r>
      <w:r>
        <w:rPr>
          <w:spacing w:val="60"/>
        </w:rPr>
        <w:t xml:space="preserve"> </w:t>
      </w:r>
      <w:r>
        <w:rPr>
          <w:spacing w:val="-1"/>
        </w:rPr>
        <w:t>failure</w:t>
      </w:r>
      <w:r>
        <w:t xml:space="preserve"> </w:t>
      </w:r>
      <w:r>
        <w:rPr>
          <w:spacing w:val="-2"/>
        </w:rPr>
        <w:t>or</w:t>
      </w:r>
      <w:r>
        <w:t xml:space="preserve"> </w:t>
      </w:r>
      <w:r>
        <w:rPr>
          <w:spacing w:val="-1"/>
        </w:rPr>
        <w:t>disruption</w:t>
      </w:r>
      <w:r>
        <w:rPr>
          <w:spacing w:val="60"/>
        </w:rPr>
        <w:t xml:space="preserve"> </w:t>
      </w:r>
      <w:r>
        <w:rPr>
          <w:spacing w:val="-2"/>
        </w:rPr>
        <w:t>with,</w:t>
      </w:r>
      <w:r>
        <w:t xml:space="preserve"> as</w:t>
      </w:r>
      <w:r>
        <w:rPr>
          <w:spacing w:val="58"/>
        </w:rPr>
        <w:t xml:space="preserve"> </w:t>
      </w:r>
      <w:r>
        <w:t>far as</w:t>
      </w:r>
      <w:r>
        <w:rPr>
          <w:spacing w:val="58"/>
        </w:rPr>
        <w:t xml:space="preserve"> </w:t>
      </w:r>
      <w:r>
        <w:rPr>
          <w:spacing w:val="-1"/>
        </w:rPr>
        <w:t>reasonably</w:t>
      </w:r>
      <w:r>
        <w:rPr>
          <w:spacing w:val="51"/>
        </w:rPr>
        <w:t xml:space="preserve"> </w:t>
      </w:r>
      <w:r>
        <w:rPr>
          <w:spacing w:val="-1"/>
        </w:rPr>
        <w:t>possible,</w:t>
      </w:r>
      <w:r>
        <w:rPr>
          <w:spacing w:val="1"/>
        </w:rPr>
        <w:t xml:space="preserve"> </w:t>
      </w:r>
      <w:r>
        <w:rPr>
          <w:spacing w:val="-1"/>
        </w:rPr>
        <w:t>minimal adverse</w:t>
      </w:r>
      <w:r>
        <w:t xml:space="preserve"> </w:t>
      </w:r>
      <w:r>
        <w:rPr>
          <w:spacing w:val="-1"/>
        </w:rPr>
        <w:t>impact.</w:t>
      </w:r>
    </w:p>
    <w:p w14:paraId="25429F06" w14:textId="77777777" w:rsidR="00437262" w:rsidRDefault="00BC70E3" w:rsidP="00A836BB">
      <w:pPr>
        <w:pStyle w:val="BodyText"/>
        <w:numPr>
          <w:ilvl w:val="1"/>
          <w:numId w:val="23"/>
        </w:numPr>
        <w:tabs>
          <w:tab w:val="left" w:pos="954"/>
        </w:tabs>
        <w:ind w:right="115"/>
        <w:jc w:val="both"/>
      </w:pPr>
      <w:r>
        <w:t>The</w:t>
      </w:r>
      <w:r>
        <w:rPr>
          <w:spacing w:val="48"/>
        </w:rPr>
        <w:t xml:space="preserve"> </w:t>
      </w:r>
      <w:r>
        <w:rPr>
          <w:spacing w:val="-1"/>
        </w:rPr>
        <w:t>Disaster</w:t>
      </w:r>
      <w:r>
        <w:rPr>
          <w:spacing w:val="46"/>
        </w:rPr>
        <w:t xml:space="preserve"> </w:t>
      </w:r>
      <w:r>
        <w:rPr>
          <w:spacing w:val="-1"/>
        </w:rPr>
        <w:t>Recovery</w:t>
      </w:r>
      <w:r>
        <w:rPr>
          <w:spacing w:val="46"/>
        </w:rPr>
        <w:t xml:space="preserve"> </w:t>
      </w:r>
      <w:r>
        <w:rPr>
          <w:spacing w:val="-1"/>
        </w:rPr>
        <w:t>Plan</w:t>
      </w:r>
      <w:r>
        <w:rPr>
          <w:spacing w:val="48"/>
        </w:rPr>
        <w:t xml:space="preserve"> </w:t>
      </w:r>
      <w:r>
        <w:rPr>
          <w:spacing w:val="-1"/>
        </w:rPr>
        <w:t>shall</w:t>
      </w:r>
      <w:r>
        <w:rPr>
          <w:spacing w:val="47"/>
        </w:rPr>
        <w:t xml:space="preserve"> </w:t>
      </w:r>
      <w:r>
        <w:t>be</w:t>
      </w:r>
      <w:r>
        <w:rPr>
          <w:spacing w:val="48"/>
        </w:rPr>
        <w:t xml:space="preserve"> </w:t>
      </w:r>
      <w:r>
        <w:rPr>
          <w:spacing w:val="-1"/>
        </w:rPr>
        <w:t>invoked</w:t>
      </w:r>
      <w:r>
        <w:rPr>
          <w:spacing w:val="49"/>
        </w:rPr>
        <w:t xml:space="preserve"> </w:t>
      </w:r>
      <w:r>
        <w:rPr>
          <w:spacing w:val="-2"/>
        </w:rPr>
        <w:t>only</w:t>
      </w:r>
      <w:r>
        <w:rPr>
          <w:spacing w:val="46"/>
        </w:rPr>
        <w:t xml:space="preserve"> </w:t>
      </w:r>
      <w:r>
        <w:rPr>
          <w:spacing w:val="-1"/>
        </w:rPr>
        <w:t>upon</w:t>
      </w:r>
      <w:r>
        <w:rPr>
          <w:spacing w:val="48"/>
        </w:rPr>
        <w:t xml:space="preserve"> </w:t>
      </w:r>
      <w:r>
        <w:t>the</w:t>
      </w:r>
      <w:r>
        <w:rPr>
          <w:spacing w:val="48"/>
        </w:rPr>
        <w:t xml:space="preserve"> </w:t>
      </w:r>
      <w:r>
        <w:rPr>
          <w:spacing w:val="-1"/>
        </w:rPr>
        <w:t>occurrence</w:t>
      </w:r>
      <w:r>
        <w:rPr>
          <w:spacing w:val="48"/>
        </w:rPr>
        <w:t xml:space="preserve"> </w:t>
      </w:r>
      <w:r>
        <w:rPr>
          <w:spacing w:val="-2"/>
        </w:rPr>
        <w:t>of</w:t>
      </w:r>
      <w:r>
        <w:rPr>
          <w:spacing w:val="51"/>
        </w:rPr>
        <w:t xml:space="preserve"> </w:t>
      </w:r>
      <w:r>
        <w:t>a</w:t>
      </w:r>
      <w:r>
        <w:rPr>
          <w:spacing w:val="37"/>
        </w:rPr>
        <w:t xml:space="preserve"> </w:t>
      </w:r>
      <w:r>
        <w:rPr>
          <w:spacing w:val="-1"/>
        </w:rPr>
        <w:t>Disaster.</w:t>
      </w:r>
    </w:p>
    <w:p w14:paraId="07DB7A1B" w14:textId="77777777" w:rsidR="00437262" w:rsidRDefault="00BC70E3" w:rsidP="00A836BB">
      <w:pPr>
        <w:pStyle w:val="BodyText"/>
        <w:numPr>
          <w:ilvl w:val="1"/>
          <w:numId w:val="23"/>
        </w:numPr>
        <w:tabs>
          <w:tab w:val="left" w:pos="954"/>
        </w:tabs>
        <w:spacing w:before="121"/>
      </w:pPr>
      <w:r>
        <w:t>The</w:t>
      </w:r>
      <w:r>
        <w:rPr>
          <w:spacing w:val="-2"/>
        </w:rPr>
        <w:t xml:space="preserve"> </w:t>
      </w:r>
      <w:r>
        <w:rPr>
          <w:spacing w:val="-1"/>
        </w:rPr>
        <w:t>Disaster Recovery Plan</w:t>
      </w:r>
      <w:r>
        <w:t xml:space="preserve"> </w:t>
      </w:r>
      <w:r>
        <w:rPr>
          <w:spacing w:val="-1"/>
        </w:rPr>
        <w:t>shall</w:t>
      </w:r>
      <w:r>
        <w:t xml:space="preserve"> </w:t>
      </w:r>
      <w:r>
        <w:rPr>
          <w:spacing w:val="-1"/>
        </w:rPr>
        <w:t>include</w:t>
      </w:r>
      <w:r>
        <w:t xml:space="preserve"> the</w:t>
      </w:r>
      <w:r>
        <w:rPr>
          <w:spacing w:val="-2"/>
        </w:rPr>
        <w:t xml:space="preserve"> </w:t>
      </w:r>
      <w:r>
        <w:rPr>
          <w:spacing w:val="-1"/>
        </w:rPr>
        <w:t>following:</w:t>
      </w:r>
    </w:p>
    <w:p w14:paraId="09E817E2" w14:textId="77777777" w:rsidR="00437262" w:rsidRDefault="00BC70E3" w:rsidP="00A836BB">
      <w:pPr>
        <w:pStyle w:val="BodyText"/>
        <w:numPr>
          <w:ilvl w:val="2"/>
          <w:numId w:val="23"/>
        </w:numPr>
        <w:tabs>
          <w:tab w:val="left" w:pos="2373"/>
        </w:tabs>
        <w:ind w:right="117" w:hanging="850"/>
        <w:jc w:val="both"/>
      </w:pPr>
      <w:r>
        <w:t>the</w:t>
      </w:r>
      <w:r>
        <w:rPr>
          <w:spacing w:val="44"/>
        </w:rPr>
        <w:t xml:space="preserve"> </w:t>
      </w:r>
      <w:r>
        <w:rPr>
          <w:spacing w:val="-1"/>
        </w:rPr>
        <w:t>technical</w:t>
      </w:r>
      <w:r>
        <w:rPr>
          <w:spacing w:val="44"/>
        </w:rPr>
        <w:t xml:space="preserve"> </w:t>
      </w:r>
      <w:r>
        <w:rPr>
          <w:spacing w:val="-1"/>
        </w:rPr>
        <w:t>design</w:t>
      </w:r>
      <w:r>
        <w:rPr>
          <w:spacing w:val="42"/>
        </w:rPr>
        <w:t xml:space="preserve"> </w:t>
      </w:r>
      <w:r>
        <w:rPr>
          <w:spacing w:val="-1"/>
        </w:rPr>
        <w:t>and</w:t>
      </w:r>
      <w:r>
        <w:rPr>
          <w:spacing w:val="44"/>
        </w:rPr>
        <w:t xml:space="preserve"> </w:t>
      </w:r>
      <w:r>
        <w:rPr>
          <w:spacing w:val="-1"/>
        </w:rPr>
        <w:t>build</w:t>
      </w:r>
      <w:r>
        <w:rPr>
          <w:spacing w:val="44"/>
        </w:rPr>
        <w:t xml:space="preserve"> </w:t>
      </w:r>
      <w:r>
        <w:rPr>
          <w:spacing w:val="-1"/>
        </w:rPr>
        <w:t>specification</w:t>
      </w:r>
      <w:r>
        <w:rPr>
          <w:spacing w:val="42"/>
        </w:rPr>
        <w:t xml:space="preserve"> </w:t>
      </w:r>
      <w:r>
        <w:rPr>
          <w:spacing w:val="-2"/>
        </w:rPr>
        <w:t>of</w:t>
      </w:r>
      <w:r>
        <w:rPr>
          <w:spacing w:val="49"/>
        </w:rPr>
        <w:t xml:space="preserve"> </w:t>
      </w:r>
      <w:r>
        <w:t>the</w:t>
      </w:r>
      <w:r>
        <w:rPr>
          <w:spacing w:val="42"/>
        </w:rPr>
        <w:t xml:space="preserve"> </w:t>
      </w:r>
      <w:r>
        <w:rPr>
          <w:spacing w:val="-1"/>
        </w:rPr>
        <w:t>Disaster</w:t>
      </w:r>
      <w:r>
        <w:rPr>
          <w:spacing w:val="35"/>
        </w:rPr>
        <w:t xml:space="preserve"> </w:t>
      </w:r>
      <w:r>
        <w:rPr>
          <w:spacing w:val="-1"/>
        </w:rPr>
        <w:t>Recovery System;</w:t>
      </w:r>
    </w:p>
    <w:p w14:paraId="6A32A7A1" w14:textId="55022E2B" w:rsidR="00437262" w:rsidRDefault="00BC70E3" w:rsidP="00265323">
      <w:pPr>
        <w:pStyle w:val="BodyText"/>
        <w:numPr>
          <w:ilvl w:val="2"/>
          <w:numId w:val="23"/>
        </w:numPr>
        <w:tabs>
          <w:tab w:val="left" w:pos="2373"/>
        </w:tabs>
        <w:ind w:right="110" w:hanging="850"/>
        <w:jc w:val="both"/>
        <w:sectPr w:rsidR="00437262">
          <w:pgSz w:w="11910" w:h="16840"/>
          <w:pgMar w:top="1480" w:right="1300" w:bottom="1160" w:left="1620" w:header="0" w:footer="965" w:gutter="0"/>
          <w:cols w:space="720"/>
        </w:sectPr>
      </w:pPr>
      <w:r>
        <w:rPr>
          <w:spacing w:val="-1"/>
        </w:rPr>
        <w:t>details</w:t>
      </w:r>
      <w:r>
        <w:rPr>
          <w:spacing w:val="15"/>
        </w:rPr>
        <w:t xml:space="preserve"> </w:t>
      </w:r>
      <w:r>
        <w:t>of</w:t>
      </w:r>
      <w:r>
        <w:rPr>
          <w:spacing w:val="18"/>
        </w:rPr>
        <w:t xml:space="preserve"> </w:t>
      </w:r>
      <w:r>
        <w:t>the</w:t>
      </w:r>
      <w:r>
        <w:rPr>
          <w:spacing w:val="14"/>
        </w:rPr>
        <w:t xml:space="preserve"> </w:t>
      </w:r>
      <w:r>
        <w:rPr>
          <w:spacing w:val="-1"/>
        </w:rPr>
        <w:t>procedures</w:t>
      </w:r>
      <w:r>
        <w:rPr>
          <w:spacing w:val="15"/>
        </w:rPr>
        <w:t xml:space="preserve"> </w:t>
      </w:r>
      <w:r>
        <w:rPr>
          <w:spacing w:val="-1"/>
        </w:rPr>
        <w:t>and</w:t>
      </w:r>
      <w:r>
        <w:rPr>
          <w:spacing w:val="15"/>
        </w:rPr>
        <w:t xml:space="preserve"> </w:t>
      </w:r>
      <w:r>
        <w:t>processes</w:t>
      </w:r>
      <w:r>
        <w:rPr>
          <w:spacing w:val="16"/>
        </w:rPr>
        <w:t xml:space="preserve"> </w:t>
      </w:r>
      <w:r>
        <w:t>to</w:t>
      </w:r>
      <w:r>
        <w:rPr>
          <w:spacing w:val="15"/>
        </w:rPr>
        <w:t xml:space="preserve"> </w:t>
      </w:r>
      <w:r>
        <w:t>be</w:t>
      </w:r>
      <w:r>
        <w:rPr>
          <w:spacing w:val="14"/>
        </w:rPr>
        <w:t xml:space="preserve"> </w:t>
      </w:r>
      <w:r>
        <w:rPr>
          <w:spacing w:val="-1"/>
        </w:rPr>
        <w:t>put</w:t>
      </w:r>
      <w:r>
        <w:rPr>
          <w:spacing w:val="16"/>
        </w:rPr>
        <w:t xml:space="preserve"> </w:t>
      </w:r>
      <w:r>
        <w:rPr>
          <w:spacing w:val="-1"/>
        </w:rPr>
        <w:t>in</w:t>
      </w:r>
      <w:r>
        <w:rPr>
          <w:spacing w:val="15"/>
        </w:rPr>
        <w:t xml:space="preserve"> </w:t>
      </w:r>
      <w:r>
        <w:rPr>
          <w:spacing w:val="-1"/>
        </w:rPr>
        <w:t>place</w:t>
      </w:r>
      <w:r>
        <w:rPr>
          <w:spacing w:val="14"/>
        </w:rPr>
        <w:t xml:space="preserve"> </w:t>
      </w:r>
      <w:r>
        <w:t>by</w:t>
      </w:r>
      <w:r>
        <w:rPr>
          <w:spacing w:val="13"/>
        </w:rPr>
        <w:t xml:space="preserve"> </w:t>
      </w:r>
      <w:r>
        <w:t>the</w:t>
      </w:r>
      <w:r>
        <w:rPr>
          <w:spacing w:val="27"/>
        </w:rPr>
        <w:t xml:space="preserve"> </w:t>
      </w:r>
      <w:r>
        <w:rPr>
          <w:spacing w:val="-1"/>
        </w:rPr>
        <w:t>Supplier</w:t>
      </w:r>
      <w:r>
        <w:rPr>
          <w:spacing w:val="7"/>
        </w:rPr>
        <w:t xml:space="preserve"> </w:t>
      </w:r>
      <w:r>
        <w:rPr>
          <w:spacing w:val="-1"/>
        </w:rPr>
        <w:t>in</w:t>
      </w:r>
      <w:r>
        <w:rPr>
          <w:spacing w:val="6"/>
        </w:rPr>
        <w:t xml:space="preserve"> </w:t>
      </w:r>
      <w:r>
        <w:rPr>
          <w:spacing w:val="-1"/>
        </w:rPr>
        <w:t>relation</w:t>
      </w:r>
      <w:r>
        <w:rPr>
          <w:spacing w:val="6"/>
        </w:rPr>
        <w:t xml:space="preserve"> </w:t>
      </w:r>
      <w:r>
        <w:t>to</w:t>
      </w:r>
      <w:r>
        <w:rPr>
          <w:spacing w:val="6"/>
        </w:rPr>
        <w:t xml:space="preserve"> </w:t>
      </w:r>
      <w:r>
        <w:t>the</w:t>
      </w:r>
      <w:r>
        <w:rPr>
          <w:spacing w:val="6"/>
        </w:rPr>
        <w:t xml:space="preserve"> </w:t>
      </w:r>
      <w:r>
        <w:rPr>
          <w:spacing w:val="-1"/>
        </w:rPr>
        <w:t>Disaster</w:t>
      </w:r>
      <w:r>
        <w:rPr>
          <w:spacing w:val="7"/>
        </w:rPr>
        <w:t xml:space="preserve"> </w:t>
      </w:r>
      <w:r>
        <w:rPr>
          <w:spacing w:val="-1"/>
        </w:rPr>
        <w:t>Recovery</w:t>
      </w:r>
      <w:r>
        <w:rPr>
          <w:spacing w:val="5"/>
        </w:rPr>
        <w:t xml:space="preserve"> </w:t>
      </w:r>
      <w:r>
        <w:rPr>
          <w:spacing w:val="-1"/>
        </w:rPr>
        <w:t>System</w:t>
      </w:r>
      <w:r>
        <w:rPr>
          <w:spacing w:val="7"/>
        </w:rPr>
        <w:t xml:space="preserve"> </w:t>
      </w:r>
      <w:r>
        <w:rPr>
          <w:spacing w:val="-1"/>
        </w:rPr>
        <w:t>and</w:t>
      </w:r>
      <w:r>
        <w:rPr>
          <w:spacing w:val="6"/>
        </w:rPr>
        <w:t xml:space="preserve"> </w:t>
      </w:r>
      <w:r>
        <w:t>the</w:t>
      </w:r>
      <w:r>
        <w:rPr>
          <w:spacing w:val="35"/>
        </w:rPr>
        <w:t xml:space="preserve"> </w:t>
      </w:r>
      <w:r>
        <w:rPr>
          <w:spacing w:val="-1"/>
        </w:rPr>
        <w:t>provision</w:t>
      </w:r>
      <w:r>
        <w:rPr>
          <w:spacing w:val="7"/>
        </w:rPr>
        <w:t xml:space="preserve"> </w:t>
      </w:r>
      <w:r>
        <w:t>of</w:t>
      </w:r>
      <w:r>
        <w:rPr>
          <w:spacing w:val="8"/>
        </w:rPr>
        <w:t xml:space="preserve"> </w:t>
      </w:r>
      <w:r>
        <w:t>the</w:t>
      </w:r>
      <w:r>
        <w:rPr>
          <w:spacing w:val="7"/>
        </w:rPr>
        <w:t xml:space="preserve"> </w:t>
      </w:r>
      <w:r>
        <w:rPr>
          <w:spacing w:val="-1"/>
        </w:rPr>
        <w:t>Disaster</w:t>
      </w:r>
      <w:r>
        <w:rPr>
          <w:spacing w:val="6"/>
        </w:rPr>
        <w:t xml:space="preserve"> </w:t>
      </w:r>
      <w:r w:rsidRPr="00EE08CF">
        <w:rPr>
          <w:spacing w:val="-1"/>
        </w:rPr>
        <w:t>Recovery</w:t>
      </w:r>
      <w:r w:rsidRPr="00EE08CF">
        <w:rPr>
          <w:spacing w:val="8"/>
        </w:rPr>
        <w:t xml:space="preserve"> </w:t>
      </w:r>
      <w:r w:rsidRPr="00EE08CF">
        <w:rPr>
          <w:spacing w:val="-1"/>
        </w:rPr>
        <w:t>Services</w:t>
      </w:r>
      <w:r w:rsidRPr="00EE08CF">
        <w:rPr>
          <w:spacing w:val="8"/>
        </w:rPr>
        <w:t xml:space="preserve"> </w:t>
      </w:r>
      <w:r w:rsidRPr="00EE08CF">
        <w:rPr>
          <w:spacing w:val="-1"/>
        </w:rPr>
        <w:t>and</w:t>
      </w:r>
      <w:r w:rsidRPr="00EE08CF">
        <w:rPr>
          <w:spacing w:val="7"/>
        </w:rPr>
        <w:t xml:space="preserve"> </w:t>
      </w:r>
      <w:r w:rsidRPr="00EE08CF">
        <w:rPr>
          <w:spacing w:val="-1"/>
        </w:rPr>
        <w:t>any</w:t>
      </w:r>
      <w:r w:rsidRPr="00EE08CF">
        <w:rPr>
          <w:spacing w:val="5"/>
        </w:rPr>
        <w:t xml:space="preserve"> </w:t>
      </w:r>
      <w:r w:rsidRPr="00EE08CF">
        <w:rPr>
          <w:spacing w:val="-1"/>
        </w:rPr>
        <w:t>testing</w:t>
      </w:r>
      <w:r w:rsidRPr="00EE08CF">
        <w:rPr>
          <w:spacing w:val="7"/>
        </w:rPr>
        <w:t xml:space="preserve"> </w:t>
      </w:r>
      <w:r w:rsidRPr="00EE08CF">
        <w:rPr>
          <w:spacing w:val="-2"/>
        </w:rPr>
        <w:t>of</w:t>
      </w:r>
      <w:r w:rsidRPr="00EE08CF">
        <w:rPr>
          <w:spacing w:val="8"/>
        </w:rPr>
        <w:t xml:space="preserve"> </w:t>
      </w:r>
      <w:r w:rsidRPr="00EE08CF">
        <w:t>the</w:t>
      </w:r>
      <w:r w:rsidRPr="00EE08CF">
        <w:rPr>
          <w:spacing w:val="45"/>
        </w:rPr>
        <w:t xml:space="preserve"> </w:t>
      </w:r>
      <w:r w:rsidRPr="00EE08CF">
        <w:t>same</w:t>
      </w:r>
      <w:r w:rsidRPr="00EE08CF">
        <w:rPr>
          <w:spacing w:val="1"/>
        </w:rPr>
        <w:t xml:space="preserve"> </w:t>
      </w:r>
      <w:r w:rsidRPr="00EE08CF">
        <w:rPr>
          <w:spacing w:val="-1"/>
        </w:rPr>
        <w:t>including</w:t>
      </w:r>
      <w:r w:rsidRPr="00EE08CF">
        <w:t xml:space="preserve"> </w:t>
      </w:r>
      <w:r w:rsidRPr="00EE08CF">
        <w:rPr>
          <w:spacing w:val="-2"/>
        </w:rPr>
        <w:t>but</w:t>
      </w:r>
      <w:r w:rsidRPr="00EE08CF">
        <w:rPr>
          <w:spacing w:val="2"/>
        </w:rPr>
        <w:t xml:space="preserve"> </w:t>
      </w:r>
      <w:r w:rsidRPr="00EE08CF">
        <w:rPr>
          <w:spacing w:val="-2"/>
        </w:rPr>
        <w:t>not</w:t>
      </w:r>
      <w:r w:rsidRPr="00EE08CF">
        <w:rPr>
          <w:spacing w:val="2"/>
        </w:rPr>
        <w:t xml:space="preserve"> </w:t>
      </w:r>
      <w:r w:rsidRPr="00EE08CF">
        <w:rPr>
          <w:spacing w:val="-1"/>
        </w:rPr>
        <w:t>limited</w:t>
      </w:r>
      <w:r w:rsidRPr="00EE08CF">
        <w:rPr>
          <w:spacing w:val="-2"/>
        </w:rPr>
        <w:t xml:space="preserve"> </w:t>
      </w:r>
      <w:r w:rsidRPr="00EE08CF">
        <w:t>to</w:t>
      </w:r>
      <w:r w:rsidRPr="00EE08CF">
        <w:rPr>
          <w:spacing w:val="-2"/>
        </w:rPr>
        <w:t xml:space="preserve"> </w:t>
      </w:r>
      <w:r w:rsidRPr="00EE08CF">
        <w:t>the</w:t>
      </w:r>
      <w:r w:rsidRPr="00EE08CF">
        <w:rPr>
          <w:spacing w:val="-5"/>
        </w:rPr>
        <w:t xml:space="preserve"> </w:t>
      </w:r>
      <w:r w:rsidRPr="00EE08CF">
        <w:rPr>
          <w:spacing w:val="-1"/>
        </w:rPr>
        <w:t>following:</w:t>
      </w:r>
    </w:p>
    <w:p w14:paraId="2007681B" w14:textId="01E13F89" w:rsidR="00437262" w:rsidRPr="00EE08CF" w:rsidRDefault="00BC70E3" w:rsidP="00265323">
      <w:pPr>
        <w:pStyle w:val="BodyText"/>
        <w:tabs>
          <w:tab w:val="left" w:pos="2622"/>
        </w:tabs>
        <w:spacing w:before="117"/>
        <w:ind w:left="0" w:firstLine="0"/>
      </w:pPr>
      <w:r w:rsidRPr="00EE08CF">
        <w:rPr>
          <w:spacing w:val="-1"/>
        </w:rPr>
        <w:lastRenderedPageBreak/>
        <w:t>invocation</w:t>
      </w:r>
      <w:r w:rsidRPr="00EE08CF">
        <w:t xml:space="preserve"> </w:t>
      </w:r>
      <w:r w:rsidRPr="00EE08CF">
        <w:rPr>
          <w:spacing w:val="-1"/>
        </w:rPr>
        <w:t>rules</w:t>
      </w:r>
      <w:r w:rsidR="00265323">
        <w:rPr>
          <w:spacing w:val="-1"/>
        </w:rPr>
        <w:t xml:space="preserve"> and</w:t>
      </w:r>
      <w:r w:rsidR="00265323">
        <w:t xml:space="preserve"> </w:t>
      </w:r>
      <w:r w:rsidRPr="00EE08CF">
        <w:rPr>
          <w:spacing w:val="-1"/>
        </w:rPr>
        <w:t>Service</w:t>
      </w:r>
      <w:r w:rsidRPr="00EE08CF">
        <w:t xml:space="preserve"> </w:t>
      </w:r>
      <w:r w:rsidRPr="00EE08CF">
        <w:rPr>
          <w:spacing w:val="-1"/>
        </w:rPr>
        <w:t>recovery</w:t>
      </w:r>
      <w:r w:rsidRPr="00EE08CF">
        <w:rPr>
          <w:spacing w:val="-2"/>
        </w:rPr>
        <w:t xml:space="preserve"> </w:t>
      </w:r>
      <w:r w:rsidRPr="00EE08CF">
        <w:rPr>
          <w:spacing w:val="-1"/>
        </w:rPr>
        <w:t>procedures</w:t>
      </w:r>
    </w:p>
    <w:p w14:paraId="573192E6" w14:textId="77777777" w:rsidR="00437262" w:rsidRPr="00EE08CF" w:rsidRDefault="00437262">
      <w:pPr>
        <w:spacing w:before="8"/>
        <w:rPr>
          <w:rFonts w:ascii="Arial" w:eastAsia="Arial" w:hAnsi="Arial" w:cs="Arial"/>
          <w:sz w:val="9"/>
          <w:szCs w:val="9"/>
        </w:rPr>
      </w:pPr>
    </w:p>
    <w:p w14:paraId="7DB1C73D" w14:textId="44DEB6E6" w:rsidR="00437262" w:rsidRDefault="00265323" w:rsidP="00A836BB">
      <w:pPr>
        <w:pStyle w:val="BodyText"/>
        <w:numPr>
          <w:ilvl w:val="2"/>
          <w:numId w:val="23"/>
        </w:numPr>
        <w:tabs>
          <w:tab w:val="left" w:pos="2373"/>
        </w:tabs>
        <w:spacing w:before="117"/>
        <w:ind w:right="109" w:hanging="850"/>
        <w:jc w:val="both"/>
      </w:pPr>
      <w:r>
        <w:rPr>
          <w:spacing w:val="-1"/>
        </w:rPr>
        <w:t xml:space="preserve">any </w:t>
      </w:r>
      <w:r w:rsidR="00BC70E3" w:rsidRPr="00EE08CF">
        <w:rPr>
          <w:spacing w:val="-1"/>
        </w:rPr>
        <w:t>applicable</w:t>
      </w:r>
      <w:r w:rsidR="00BC70E3" w:rsidRPr="00EE08CF">
        <w:rPr>
          <w:spacing w:val="19"/>
        </w:rPr>
        <w:t xml:space="preserve"> </w:t>
      </w:r>
      <w:r w:rsidR="00BC70E3" w:rsidRPr="00EE08CF">
        <w:rPr>
          <w:spacing w:val="-1"/>
        </w:rPr>
        <w:t>Service</w:t>
      </w:r>
      <w:r w:rsidR="00BC70E3" w:rsidRPr="00EE08CF">
        <w:rPr>
          <w:spacing w:val="19"/>
        </w:rPr>
        <w:t xml:space="preserve"> </w:t>
      </w:r>
      <w:r w:rsidR="00BC70E3" w:rsidRPr="00EE08CF">
        <w:rPr>
          <w:spacing w:val="-1"/>
        </w:rPr>
        <w:t>Levels</w:t>
      </w:r>
      <w:r w:rsidR="00BC70E3">
        <w:rPr>
          <w:spacing w:val="22"/>
        </w:rPr>
        <w:t xml:space="preserve"> </w:t>
      </w:r>
      <w:r w:rsidR="00BC70E3">
        <w:rPr>
          <w:spacing w:val="-2"/>
        </w:rPr>
        <w:t>with</w:t>
      </w:r>
      <w:r w:rsidR="00BC70E3">
        <w:rPr>
          <w:spacing w:val="19"/>
        </w:rPr>
        <w:t xml:space="preserve"> </w:t>
      </w:r>
      <w:r w:rsidR="00BC70E3">
        <w:rPr>
          <w:spacing w:val="-1"/>
        </w:rPr>
        <w:t>respect</w:t>
      </w:r>
      <w:r w:rsidR="00BC70E3">
        <w:rPr>
          <w:spacing w:val="20"/>
        </w:rPr>
        <w:t xml:space="preserve"> </w:t>
      </w:r>
      <w:r w:rsidR="00BC70E3">
        <w:t>to</w:t>
      </w:r>
      <w:r w:rsidR="00BC70E3">
        <w:rPr>
          <w:spacing w:val="17"/>
        </w:rPr>
        <w:t xml:space="preserve"> </w:t>
      </w:r>
      <w:r w:rsidR="00BC70E3">
        <w:t>the</w:t>
      </w:r>
      <w:r w:rsidR="00BC70E3">
        <w:rPr>
          <w:spacing w:val="17"/>
        </w:rPr>
        <w:t xml:space="preserve"> </w:t>
      </w:r>
      <w:r w:rsidR="00BC70E3">
        <w:rPr>
          <w:spacing w:val="-1"/>
        </w:rPr>
        <w:t>provision</w:t>
      </w:r>
      <w:r w:rsidR="00BC70E3">
        <w:rPr>
          <w:spacing w:val="19"/>
        </w:rPr>
        <w:t xml:space="preserve"> </w:t>
      </w:r>
      <w:r w:rsidR="00BC70E3">
        <w:t>of</w:t>
      </w:r>
      <w:r w:rsidR="00BC70E3">
        <w:rPr>
          <w:spacing w:val="20"/>
        </w:rPr>
        <w:t xml:space="preserve"> </w:t>
      </w:r>
      <w:r w:rsidR="00BC70E3">
        <w:t>the</w:t>
      </w:r>
      <w:r w:rsidR="00BC70E3">
        <w:rPr>
          <w:spacing w:val="39"/>
        </w:rPr>
        <w:t xml:space="preserve"> </w:t>
      </w:r>
      <w:r w:rsidR="00BC70E3">
        <w:rPr>
          <w:spacing w:val="-1"/>
        </w:rPr>
        <w:t>Disaster</w:t>
      </w:r>
      <w:r w:rsidR="00BC70E3">
        <w:rPr>
          <w:spacing w:val="2"/>
        </w:rPr>
        <w:t xml:space="preserve"> </w:t>
      </w:r>
      <w:r w:rsidR="00BC70E3">
        <w:rPr>
          <w:spacing w:val="-1"/>
        </w:rPr>
        <w:t>Recovery</w:t>
      </w:r>
      <w:r w:rsidR="00BC70E3">
        <w:t xml:space="preserve"> </w:t>
      </w:r>
      <w:r w:rsidR="00BC70E3">
        <w:rPr>
          <w:spacing w:val="-1"/>
        </w:rPr>
        <w:t>Services</w:t>
      </w:r>
      <w:r w:rsidR="00BC70E3">
        <w:rPr>
          <w:spacing w:val="1"/>
        </w:rPr>
        <w:t xml:space="preserve"> </w:t>
      </w:r>
      <w:r w:rsidR="00BC70E3">
        <w:rPr>
          <w:spacing w:val="-1"/>
        </w:rPr>
        <w:t>and</w:t>
      </w:r>
      <w:r w:rsidR="00BC70E3">
        <w:t xml:space="preserve"> </w:t>
      </w:r>
      <w:r w:rsidR="00BC70E3">
        <w:rPr>
          <w:spacing w:val="-1"/>
        </w:rPr>
        <w:t>details</w:t>
      </w:r>
      <w:r w:rsidR="00BC70E3">
        <w:rPr>
          <w:spacing w:val="1"/>
        </w:rPr>
        <w:t xml:space="preserve"> </w:t>
      </w:r>
      <w:r w:rsidR="00BC70E3">
        <w:rPr>
          <w:spacing w:val="-2"/>
        </w:rPr>
        <w:t>of</w:t>
      </w:r>
      <w:r w:rsidR="00BC70E3">
        <w:rPr>
          <w:spacing w:val="4"/>
        </w:rPr>
        <w:t xml:space="preserve"> </w:t>
      </w:r>
      <w:r w:rsidR="00BC70E3">
        <w:rPr>
          <w:spacing w:val="-1"/>
        </w:rPr>
        <w:t>any</w:t>
      </w:r>
      <w:r w:rsidR="00BC70E3">
        <w:rPr>
          <w:spacing w:val="-2"/>
        </w:rPr>
        <w:t xml:space="preserve"> </w:t>
      </w:r>
      <w:r w:rsidR="00BC70E3">
        <w:rPr>
          <w:spacing w:val="-1"/>
        </w:rPr>
        <w:t>agreed</w:t>
      </w:r>
      <w:r w:rsidR="00BC70E3">
        <w:t xml:space="preserve"> </w:t>
      </w:r>
      <w:r w:rsidR="00BC70E3">
        <w:rPr>
          <w:spacing w:val="-1"/>
        </w:rPr>
        <w:t>relaxation</w:t>
      </w:r>
      <w:r w:rsidR="00BC70E3">
        <w:t xml:space="preserve"> to</w:t>
      </w:r>
      <w:r w:rsidR="00BC70E3">
        <w:rPr>
          <w:spacing w:val="53"/>
        </w:rPr>
        <w:t xml:space="preserve"> </w:t>
      </w:r>
      <w:r w:rsidR="00BC70E3">
        <w:t>the</w:t>
      </w:r>
      <w:r w:rsidR="00BC70E3">
        <w:rPr>
          <w:spacing w:val="60"/>
        </w:rPr>
        <w:t xml:space="preserve"> </w:t>
      </w:r>
      <w:r w:rsidR="00BC70E3">
        <w:rPr>
          <w:spacing w:val="-1"/>
        </w:rPr>
        <w:t>Service</w:t>
      </w:r>
      <w:r w:rsidR="00BC70E3">
        <w:rPr>
          <w:spacing w:val="60"/>
        </w:rPr>
        <w:t xml:space="preserve"> </w:t>
      </w:r>
      <w:r w:rsidR="00BC70E3">
        <w:rPr>
          <w:spacing w:val="-1"/>
        </w:rPr>
        <w:t>Levels</w:t>
      </w:r>
      <w:r w:rsidR="00BC70E3">
        <w:rPr>
          <w:spacing w:val="60"/>
        </w:rPr>
        <w:t xml:space="preserve"> </w:t>
      </w:r>
      <w:r w:rsidR="00BC70E3">
        <w:rPr>
          <w:spacing w:val="-1"/>
        </w:rPr>
        <w:t>in</w:t>
      </w:r>
      <w:r w:rsidR="00BC70E3">
        <w:rPr>
          <w:spacing w:val="60"/>
        </w:rPr>
        <w:t xml:space="preserve"> </w:t>
      </w:r>
      <w:r w:rsidR="00BC70E3">
        <w:t xml:space="preserve">respect </w:t>
      </w:r>
      <w:r w:rsidR="00BC70E3">
        <w:rPr>
          <w:spacing w:val="-2"/>
        </w:rPr>
        <w:t>of</w:t>
      </w:r>
      <w:r w:rsidR="00BC70E3">
        <w:rPr>
          <w:spacing w:val="3"/>
        </w:rPr>
        <w:t xml:space="preserve"> </w:t>
      </w:r>
      <w:r w:rsidR="00BC70E3">
        <w:t>the</w:t>
      </w:r>
      <w:r w:rsidR="00BC70E3">
        <w:rPr>
          <w:spacing w:val="60"/>
        </w:rPr>
        <w:t xml:space="preserve"> </w:t>
      </w:r>
      <w:r w:rsidR="00BC70E3">
        <w:rPr>
          <w:spacing w:val="-1"/>
        </w:rPr>
        <w:t>provision</w:t>
      </w:r>
      <w:r w:rsidR="00BC70E3">
        <w:rPr>
          <w:spacing w:val="60"/>
        </w:rPr>
        <w:t xml:space="preserve"> </w:t>
      </w:r>
      <w:r w:rsidR="00BC70E3">
        <w:t>of</w:t>
      </w:r>
      <w:r w:rsidR="00BC70E3">
        <w:rPr>
          <w:spacing w:val="3"/>
        </w:rPr>
        <w:t xml:space="preserve"> </w:t>
      </w:r>
      <w:r w:rsidR="00BC70E3">
        <w:rPr>
          <w:spacing w:val="-1"/>
        </w:rPr>
        <w:t>other</w:t>
      </w:r>
      <w:r w:rsidR="00BC70E3">
        <w:rPr>
          <w:spacing w:val="61"/>
        </w:rPr>
        <w:t xml:space="preserve"> </w:t>
      </w:r>
      <w:r w:rsidR="00BC70E3">
        <w:rPr>
          <w:spacing w:val="-1"/>
        </w:rPr>
        <w:t>Goods</w:t>
      </w:r>
      <w:r w:rsidR="00BC70E3">
        <w:rPr>
          <w:spacing w:val="27"/>
        </w:rPr>
        <w:t xml:space="preserve"> </w:t>
      </w:r>
      <w:r w:rsidR="00BC70E3">
        <w:rPr>
          <w:spacing w:val="-1"/>
        </w:rPr>
        <w:t>and/or</w:t>
      </w:r>
      <w:r w:rsidR="00BC70E3">
        <w:rPr>
          <w:spacing w:val="47"/>
        </w:rPr>
        <w:t xml:space="preserve"> </w:t>
      </w:r>
      <w:r w:rsidR="00BC70E3">
        <w:rPr>
          <w:spacing w:val="-1"/>
        </w:rPr>
        <w:t>Services</w:t>
      </w:r>
      <w:r w:rsidR="00BC70E3">
        <w:rPr>
          <w:spacing w:val="46"/>
        </w:rPr>
        <w:t xml:space="preserve"> </w:t>
      </w:r>
      <w:r w:rsidR="00BC70E3">
        <w:rPr>
          <w:spacing w:val="-1"/>
        </w:rPr>
        <w:t>during</w:t>
      </w:r>
      <w:r w:rsidR="00BC70E3">
        <w:rPr>
          <w:spacing w:val="47"/>
        </w:rPr>
        <w:t xml:space="preserve"> </w:t>
      </w:r>
      <w:r w:rsidR="00BC70E3">
        <w:rPr>
          <w:spacing w:val="-1"/>
        </w:rPr>
        <w:t>any</w:t>
      </w:r>
      <w:r w:rsidR="00BC70E3">
        <w:rPr>
          <w:spacing w:val="44"/>
        </w:rPr>
        <w:t xml:space="preserve"> </w:t>
      </w:r>
      <w:r w:rsidR="00BC70E3">
        <w:rPr>
          <w:spacing w:val="-1"/>
        </w:rPr>
        <w:t>period</w:t>
      </w:r>
      <w:r w:rsidR="00BC70E3">
        <w:rPr>
          <w:spacing w:val="47"/>
        </w:rPr>
        <w:t xml:space="preserve"> </w:t>
      </w:r>
      <w:r w:rsidR="00BC70E3">
        <w:t>of</w:t>
      </w:r>
      <w:r w:rsidR="00BC70E3">
        <w:rPr>
          <w:spacing w:val="49"/>
        </w:rPr>
        <w:t xml:space="preserve"> </w:t>
      </w:r>
      <w:r w:rsidR="00BC70E3">
        <w:rPr>
          <w:spacing w:val="-1"/>
        </w:rPr>
        <w:t>invocation</w:t>
      </w:r>
      <w:r w:rsidR="00BC70E3">
        <w:rPr>
          <w:spacing w:val="46"/>
        </w:rPr>
        <w:t xml:space="preserve"> </w:t>
      </w:r>
      <w:r w:rsidR="00BC70E3">
        <w:t>of</w:t>
      </w:r>
      <w:r w:rsidR="00BC70E3">
        <w:rPr>
          <w:spacing w:val="49"/>
        </w:rPr>
        <w:t xml:space="preserve"> </w:t>
      </w:r>
      <w:r w:rsidR="00BC70E3">
        <w:t>the</w:t>
      </w:r>
      <w:r w:rsidR="00BC70E3">
        <w:rPr>
          <w:spacing w:val="45"/>
        </w:rPr>
        <w:t xml:space="preserve"> </w:t>
      </w:r>
      <w:r w:rsidR="00BC70E3">
        <w:rPr>
          <w:spacing w:val="-1"/>
        </w:rPr>
        <w:t>Disaster</w:t>
      </w:r>
      <w:r w:rsidR="00BC70E3">
        <w:rPr>
          <w:spacing w:val="45"/>
        </w:rPr>
        <w:t xml:space="preserve"> </w:t>
      </w:r>
      <w:r w:rsidR="00BC70E3">
        <w:rPr>
          <w:spacing w:val="-1"/>
        </w:rPr>
        <w:t>Recovery Plan;</w:t>
      </w:r>
    </w:p>
    <w:p w14:paraId="28357775" w14:textId="77777777" w:rsidR="00437262" w:rsidRDefault="00BC70E3" w:rsidP="00A836BB">
      <w:pPr>
        <w:pStyle w:val="BodyText"/>
        <w:numPr>
          <w:ilvl w:val="2"/>
          <w:numId w:val="23"/>
        </w:numPr>
        <w:tabs>
          <w:tab w:val="left" w:pos="2373"/>
        </w:tabs>
        <w:ind w:right="115" w:hanging="850"/>
        <w:jc w:val="both"/>
      </w:pPr>
      <w:r>
        <w:rPr>
          <w:spacing w:val="-1"/>
        </w:rPr>
        <w:t>details</w:t>
      </w:r>
      <w:r>
        <w:rPr>
          <w:spacing w:val="24"/>
        </w:rPr>
        <w:t xml:space="preserve"> </w:t>
      </w:r>
      <w:r>
        <w:rPr>
          <w:spacing w:val="-2"/>
        </w:rPr>
        <w:t>of</w:t>
      </w:r>
      <w:r>
        <w:rPr>
          <w:spacing w:val="28"/>
        </w:rPr>
        <w:t xml:space="preserve"> </w:t>
      </w:r>
      <w:r>
        <w:rPr>
          <w:spacing w:val="-1"/>
        </w:rPr>
        <w:t>how</w:t>
      </w:r>
      <w:r>
        <w:rPr>
          <w:spacing w:val="21"/>
        </w:rPr>
        <w:t xml:space="preserve"> </w:t>
      </w:r>
      <w:r>
        <w:t>the</w:t>
      </w:r>
      <w:r>
        <w:rPr>
          <w:spacing w:val="24"/>
        </w:rPr>
        <w:t xml:space="preserve"> </w:t>
      </w:r>
      <w:r>
        <w:rPr>
          <w:spacing w:val="-1"/>
        </w:rPr>
        <w:t>Supplier</w:t>
      </w:r>
      <w:r>
        <w:rPr>
          <w:spacing w:val="25"/>
        </w:rPr>
        <w:t xml:space="preserve"> </w:t>
      </w:r>
      <w:r>
        <w:rPr>
          <w:spacing w:val="-1"/>
        </w:rPr>
        <w:t>shall</w:t>
      </w:r>
      <w:r>
        <w:rPr>
          <w:spacing w:val="23"/>
        </w:rPr>
        <w:t xml:space="preserve"> </w:t>
      </w:r>
      <w:r>
        <w:rPr>
          <w:spacing w:val="-1"/>
        </w:rPr>
        <w:t>ensure</w:t>
      </w:r>
      <w:r>
        <w:rPr>
          <w:spacing w:val="25"/>
        </w:rPr>
        <w:t xml:space="preserve"> </w:t>
      </w:r>
      <w:r>
        <w:rPr>
          <w:spacing w:val="-1"/>
        </w:rPr>
        <w:t>compliance</w:t>
      </w:r>
      <w:r>
        <w:rPr>
          <w:spacing w:val="24"/>
        </w:rPr>
        <w:t xml:space="preserve"> </w:t>
      </w:r>
      <w:r>
        <w:rPr>
          <w:spacing w:val="-2"/>
        </w:rPr>
        <w:t>with</w:t>
      </w:r>
      <w:r>
        <w:rPr>
          <w:spacing w:val="24"/>
        </w:rPr>
        <w:t xml:space="preserve"> </w:t>
      </w:r>
      <w:r>
        <w:rPr>
          <w:spacing w:val="-1"/>
        </w:rPr>
        <w:t>security</w:t>
      </w:r>
      <w:r>
        <w:rPr>
          <w:spacing w:val="51"/>
        </w:rPr>
        <w:t xml:space="preserve"> </w:t>
      </w:r>
      <w:r>
        <w:rPr>
          <w:spacing w:val="-1"/>
        </w:rPr>
        <w:t>standards</w:t>
      </w:r>
      <w:r>
        <w:rPr>
          <w:spacing w:val="31"/>
        </w:rPr>
        <w:t xml:space="preserve"> </w:t>
      </w:r>
      <w:r>
        <w:rPr>
          <w:spacing w:val="-1"/>
        </w:rPr>
        <w:t>ensuring</w:t>
      </w:r>
      <w:r>
        <w:rPr>
          <w:spacing w:val="33"/>
        </w:rPr>
        <w:t xml:space="preserve"> </w:t>
      </w:r>
      <w:r>
        <w:rPr>
          <w:spacing w:val="-1"/>
        </w:rPr>
        <w:t>that</w:t>
      </w:r>
      <w:r>
        <w:rPr>
          <w:spacing w:val="30"/>
        </w:rPr>
        <w:t xml:space="preserve"> </w:t>
      </w:r>
      <w:r>
        <w:rPr>
          <w:spacing w:val="-1"/>
        </w:rPr>
        <w:t>compliance</w:t>
      </w:r>
      <w:r>
        <w:rPr>
          <w:spacing w:val="31"/>
        </w:rPr>
        <w:t xml:space="preserve"> </w:t>
      </w:r>
      <w:r>
        <w:rPr>
          <w:spacing w:val="-1"/>
        </w:rPr>
        <w:t>is</w:t>
      </w:r>
      <w:r>
        <w:rPr>
          <w:spacing w:val="32"/>
        </w:rPr>
        <w:t xml:space="preserve"> </w:t>
      </w:r>
      <w:r>
        <w:rPr>
          <w:spacing w:val="-1"/>
        </w:rPr>
        <w:t>maintained</w:t>
      </w:r>
      <w:r>
        <w:rPr>
          <w:spacing w:val="31"/>
        </w:rPr>
        <w:t xml:space="preserve"> </w:t>
      </w:r>
      <w:r>
        <w:t>for</w:t>
      </w:r>
      <w:r>
        <w:rPr>
          <w:spacing w:val="33"/>
        </w:rPr>
        <w:t xml:space="preserve"> </w:t>
      </w:r>
      <w:r>
        <w:rPr>
          <w:spacing w:val="-1"/>
        </w:rPr>
        <w:t>any</w:t>
      </w:r>
      <w:r>
        <w:rPr>
          <w:spacing w:val="29"/>
        </w:rPr>
        <w:t xml:space="preserve"> </w:t>
      </w:r>
      <w:r>
        <w:rPr>
          <w:spacing w:val="-1"/>
        </w:rPr>
        <w:t>period</w:t>
      </w:r>
      <w:r>
        <w:rPr>
          <w:spacing w:val="49"/>
        </w:rPr>
        <w:t xml:space="preserve"> </w:t>
      </w:r>
      <w:r>
        <w:rPr>
          <w:spacing w:val="-1"/>
        </w:rPr>
        <w:t>during</w:t>
      </w:r>
      <w:r>
        <w:t xml:space="preserve"> </w:t>
      </w:r>
      <w:r>
        <w:rPr>
          <w:spacing w:val="-2"/>
        </w:rPr>
        <w:t>which</w:t>
      </w:r>
      <w:r>
        <w:t xml:space="preserve"> the </w:t>
      </w:r>
      <w:r>
        <w:rPr>
          <w:spacing w:val="-1"/>
        </w:rPr>
        <w:t>Disaster</w:t>
      </w:r>
      <w:r>
        <w:rPr>
          <w:spacing w:val="1"/>
        </w:rPr>
        <w:t xml:space="preserve"> </w:t>
      </w:r>
      <w:r>
        <w:rPr>
          <w:spacing w:val="-1"/>
        </w:rPr>
        <w:t>Recovery Plan</w:t>
      </w:r>
      <w:r>
        <w:t xml:space="preserve"> </w:t>
      </w:r>
      <w:r>
        <w:rPr>
          <w:spacing w:val="-1"/>
        </w:rPr>
        <w:t>is</w:t>
      </w:r>
      <w:r>
        <w:rPr>
          <w:spacing w:val="1"/>
        </w:rPr>
        <w:t xml:space="preserve"> </w:t>
      </w:r>
      <w:r>
        <w:rPr>
          <w:spacing w:val="-1"/>
        </w:rPr>
        <w:t>invoked;</w:t>
      </w:r>
    </w:p>
    <w:p w14:paraId="26348691" w14:textId="77777777" w:rsidR="00437262" w:rsidRDefault="00BC70E3" w:rsidP="00A836BB">
      <w:pPr>
        <w:pStyle w:val="BodyText"/>
        <w:numPr>
          <w:ilvl w:val="2"/>
          <w:numId w:val="23"/>
        </w:numPr>
        <w:tabs>
          <w:tab w:val="left" w:pos="2373"/>
        </w:tabs>
        <w:spacing w:before="121"/>
        <w:ind w:right="115" w:hanging="850"/>
        <w:jc w:val="both"/>
      </w:pPr>
      <w:r>
        <w:rPr>
          <w:spacing w:val="-1"/>
        </w:rPr>
        <w:t>access</w:t>
      </w:r>
      <w:r>
        <w:rPr>
          <w:spacing w:val="1"/>
        </w:rPr>
        <w:t xml:space="preserve"> </w:t>
      </w:r>
      <w:r>
        <w:rPr>
          <w:spacing w:val="-1"/>
        </w:rPr>
        <w:t>controls</w:t>
      </w:r>
      <w:r>
        <w:rPr>
          <w:spacing w:val="-2"/>
        </w:rPr>
        <w:t xml:space="preserve"> </w:t>
      </w:r>
      <w:r>
        <w:t>to any</w:t>
      </w:r>
      <w:r>
        <w:rPr>
          <w:spacing w:val="-2"/>
        </w:rPr>
        <w:t xml:space="preserve"> </w:t>
      </w:r>
      <w:r>
        <w:rPr>
          <w:spacing w:val="-1"/>
        </w:rPr>
        <w:t>disaster recovery sites</w:t>
      </w:r>
      <w:r>
        <w:t xml:space="preserve"> </w:t>
      </w:r>
      <w:r>
        <w:rPr>
          <w:spacing w:val="-2"/>
        </w:rPr>
        <w:t>used</w:t>
      </w:r>
      <w:r>
        <w:t xml:space="preserve"> by</w:t>
      </w:r>
      <w:r>
        <w:rPr>
          <w:spacing w:val="-2"/>
        </w:rPr>
        <w:t xml:space="preserve"> </w:t>
      </w:r>
      <w:r>
        <w:t xml:space="preserve">the </w:t>
      </w:r>
      <w:r>
        <w:rPr>
          <w:spacing w:val="-1"/>
        </w:rPr>
        <w:t>Supplier</w:t>
      </w:r>
      <w:r>
        <w:rPr>
          <w:spacing w:val="51"/>
        </w:rPr>
        <w:t xml:space="preserve"> </w:t>
      </w:r>
      <w:r>
        <w:rPr>
          <w:spacing w:val="-1"/>
        </w:rPr>
        <w:t>in</w:t>
      </w:r>
      <w:r>
        <w:t xml:space="preserve"> </w:t>
      </w:r>
      <w:r>
        <w:rPr>
          <w:spacing w:val="-1"/>
        </w:rPr>
        <w:t>relation</w:t>
      </w:r>
      <w:r>
        <w:rPr>
          <w:spacing w:val="-2"/>
        </w:rPr>
        <w:t xml:space="preserve"> </w:t>
      </w:r>
      <w:r>
        <w:t>to its</w:t>
      </w:r>
      <w:r>
        <w:rPr>
          <w:spacing w:val="-1"/>
        </w:rPr>
        <w:t xml:space="preserve"> obligations</w:t>
      </w:r>
      <w:r>
        <w:rPr>
          <w:spacing w:val="1"/>
        </w:rPr>
        <w:t xml:space="preserve"> </w:t>
      </w:r>
      <w:r>
        <w:rPr>
          <w:spacing w:val="-1"/>
        </w:rPr>
        <w:t xml:space="preserve">pursuant </w:t>
      </w:r>
      <w:r>
        <w:t>to</w:t>
      </w:r>
      <w:r>
        <w:rPr>
          <w:spacing w:val="-2"/>
        </w:rPr>
        <w:t xml:space="preserve"> </w:t>
      </w:r>
      <w:r>
        <w:rPr>
          <w:spacing w:val="-1"/>
        </w:rPr>
        <w:t>this</w:t>
      </w:r>
      <w:r>
        <w:rPr>
          <w:spacing w:val="1"/>
        </w:rPr>
        <w:t xml:space="preserve"> </w:t>
      </w:r>
      <w:r>
        <w:rPr>
          <w:spacing w:val="-1"/>
        </w:rPr>
        <w:t>Schedule</w:t>
      </w:r>
      <w:r>
        <w:rPr>
          <w:spacing w:val="3"/>
        </w:rPr>
        <w:t xml:space="preserve"> </w:t>
      </w:r>
      <w:r>
        <w:t>8;</w:t>
      </w:r>
      <w:r>
        <w:rPr>
          <w:spacing w:val="2"/>
        </w:rPr>
        <w:t xml:space="preserve"> </w:t>
      </w:r>
      <w:r>
        <w:rPr>
          <w:spacing w:val="-1"/>
        </w:rPr>
        <w:t>and</w:t>
      </w:r>
    </w:p>
    <w:p w14:paraId="481B31F5" w14:textId="77777777" w:rsidR="00437262" w:rsidRDefault="00BC70E3" w:rsidP="00A836BB">
      <w:pPr>
        <w:pStyle w:val="BodyText"/>
        <w:numPr>
          <w:ilvl w:val="2"/>
          <w:numId w:val="23"/>
        </w:numPr>
        <w:tabs>
          <w:tab w:val="left" w:pos="2373"/>
        </w:tabs>
        <w:spacing w:before="121"/>
        <w:ind w:hanging="850"/>
      </w:pPr>
      <w:r>
        <w:rPr>
          <w:spacing w:val="-1"/>
        </w:rPr>
        <w:t>testing</w:t>
      </w:r>
      <w:r>
        <w:rPr>
          <w:spacing w:val="2"/>
        </w:rPr>
        <w:t xml:space="preserve"> </w:t>
      </w:r>
      <w:r>
        <w:rPr>
          <w:spacing w:val="-1"/>
        </w:rPr>
        <w:t>and</w:t>
      </w:r>
      <w:r>
        <w:rPr>
          <w:spacing w:val="-4"/>
        </w:rPr>
        <w:t xml:space="preserve"> </w:t>
      </w:r>
      <w:r>
        <w:rPr>
          <w:spacing w:val="-1"/>
        </w:rPr>
        <w:t>management arrangements.</w:t>
      </w:r>
    </w:p>
    <w:p w14:paraId="56585034" w14:textId="77777777" w:rsidR="00437262" w:rsidRDefault="00437262">
      <w:pPr>
        <w:spacing w:before="7"/>
        <w:rPr>
          <w:rFonts w:ascii="Arial" w:eastAsia="Arial" w:hAnsi="Arial" w:cs="Arial"/>
          <w:sz w:val="20"/>
          <w:szCs w:val="20"/>
        </w:rPr>
      </w:pPr>
    </w:p>
    <w:p w14:paraId="1509D0AE" w14:textId="77777777" w:rsidR="00437262" w:rsidRDefault="00BC70E3" w:rsidP="00A836BB">
      <w:pPr>
        <w:pStyle w:val="Heading1"/>
        <w:numPr>
          <w:ilvl w:val="0"/>
          <w:numId w:val="23"/>
        </w:numPr>
        <w:tabs>
          <w:tab w:val="left" w:pos="464"/>
        </w:tabs>
        <w:ind w:hanging="360"/>
        <w:rPr>
          <w:b w:val="0"/>
          <w:bCs w:val="0"/>
        </w:rPr>
      </w:pPr>
      <w:r>
        <w:rPr>
          <w:spacing w:val="-1"/>
        </w:rPr>
        <w:t>REVIEW</w:t>
      </w:r>
      <w:r>
        <w:rPr>
          <w:spacing w:val="3"/>
        </w:rPr>
        <w:t xml:space="preserve"> </w:t>
      </w:r>
      <w:r>
        <w:rPr>
          <w:spacing w:val="-3"/>
        </w:rPr>
        <w:t>AND</w:t>
      </w:r>
      <w:r>
        <w:rPr>
          <w:spacing w:val="2"/>
        </w:rPr>
        <w:t xml:space="preserve"> </w:t>
      </w:r>
      <w:r>
        <w:rPr>
          <w:spacing w:val="-2"/>
        </w:rPr>
        <w:t>AMENDMENT</w:t>
      </w:r>
      <w:r>
        <w:t xml:space="preserve"> OF </w:t>
      </w:r>
      <w:r>
        <w:rPr>
          <w:spacing w:val="-2"/>
        </w:rPr>
        <w:t>THE</w:t>
      </w:r>
      <w:r>
        <w:t xml:space="preserve"> </w:t>
      </w:r>
      <w:r>
        <w:rPr>
          <w:spacing w:val="-2"/>
        </w:rPr>
        <w:t>BCDR</w:t>
      </w:r>
      <w:r>
        <w:t xml:space="preserve"> </w:t>
      </w:r>
      <w:r>
        <w:rPr>
          <w:spacing w:val="-2"/>
        </w:rPr>
        <w:t>PLAN</w:t>
      </w:r>
    </w:p>
    <w:p w14:paraId="34976B5E" w14:textId="77777777" w:rsidR="00437262" w:rsidRDefault="00437262">
      <w:pPr>
        <w:spacing w:before="11"/>
        <w:rPr>
          <w:rFonts w:ascii="Arial" w:eastAsia="Arial" w:hAnsi="Arial" w:cs="Arial"/>
          <w:b/>
          <w:bCs/>
          <w:sz w:val="20"/>
          <w:szCs w:val="20"/>
        </w:rPr>
      </w:pPr>
    </w:p>
    <w:p w14:paraId="2FFECBEB" w14:textId="77777777" w:rsidR="00437262" w:rsidRDefault="00BC70E3" w:rsidP="00A836BB">
      <w:pPr>
        <w:pStyle w:val="BodyText"/>
        <w:numPr>
          <w:ilvl w:val="1"/>
          <w:numId w:val="23"/>
        </w:numPr>
        <w:tabs>
          <w:tab w:val="left" w:pos="954"/>
        </w:tabs>
        <w:spacing w:before="0"/>
        <w:ind w:right="113"/>
        <w:jc w:val="both"/>
      </w:pPr>
      <w:bookmarkStart w:id="347" w:name="_bookmark322"/>
      <w:bookmarkEnd w:id="347"/>
      <w:r>
        <w:t>The</w:t>
      </w:r>
      <w:r>
        <w:rPr>
          <w:spacing w:val="31"/>
        </w:rPr>
        <w:t xml:space="preserve"> </w:t>
      </w:r>
      <w:r>
        <w:rPr>
          <w:spacing w:val="-1"/>
        </w:rPr>
        <w:t>Supplier</w:t>
      </w:r>
      <w:r>
        <w:rPr>
          <w:spacing w:val="32"/>
        </w:rPr>
        <w:t xml:space="preserve"> </w:t>
      </w:r>
      <w:r>
        <w:rPr>
          <w:spacing w:val="-1"/>
        </w:rPr>
        <w:t>shall</w:t>
      </w:r>
      <w:r>
        <w:rPr>
          <w:spacing w:val="30"/>
        </w:rPr>
        <w:t xml:space="preserve"> </w:t>
      </w:r>
      <w:r>
        <w:rPr>
          <w:spacing w:val="-1"/>
        </w:rPr>
        <w:t>review</w:t>
      </w:r>
      <w:r>
        <w:rPr>
          <w:spacing w:val="28"/>
        </w:rPr>
        <w:t xml:space="preserve"> </w:t>
      </w:r>
      <w:r>
        <w:t>the</w:t>
      </w:r>
      <w:r>
        <w:rPr>
          <w:spacing w:val="31"/>
        </w:rPr>
        <w:t xml:space="preserve"> </w:t>
      </w:r>
      <w:r>
        <w:rPr>
          <w:spacing w:val="-1"/>
        </w:rPr>
        <w:t>BCDR</w:t>
      </w:r>
      <w:r>
        <w:rPr>
          <w:spacing w:val="30"/>
        </w:rPr>
        <w:t xml:space="preserve"> </w:t>
      </w:r>
      <w:r>
        <w:rPr>
          <w:spacing w:val="-1"/>
        </w:rPr>
        <w:t>Plan</w:t>
      </w:r>
      <w:r>
        <w:rPr>
          <w:spacing w:val="31"/>
        </w:rPr>
        <w:t xml:space="preserve"> </w:t>
      </w:r>
      <w:r>
        <w:rPr>
          <w:spacing w:val="-1"/>
        </w:rPr>
        <w:t>(and</w:t>
      </w:r>
      <w:r>
        <w:rPr>
          <w:spacing w:val="35"/>
        </w:rPr>
        <w:t xml:space="preserve"> </w:t>
      </w:r>
      <w:r>
        <w:t>the</w:t>
      </w:r>
      <w:r>
        <w:rPr>
          <w:spacing w:val="31"/>
        </w:rPr>
        <w:t xml:space="preserve"> </w:t>
      </w:r>
      <w:r>
        <w:rPr>
          <w:spacing w:val="-2"/>
        </w:rPr>
        <w:t>risk</w:t>
      </w:r>
      <w:r>
        <w:rPr>
          <w:spacing w:val="34"/>
        </w:rPr>
        <w:t xml:space="preserve"> </w:t>
      </w:r>
      <w:r>
        <w:rPr>
          <w:spacing w:val="-1"/>
        </w:rPr>
        <w:t>analysis</w:t>
      </w:r>
      <w:r>
        <w:rPr>
          <w:spacing w:val="32"/>
        </w:rPr>
        <w:t xml:space="preserve"> </w:t>
      </w:r>
      <w:r>
        <w:t>on</w:t>
      </w:r>
      <w:r>
        <w:rPr>
          <w:spacing w:val="33"/>
        </w:rPr>
        <w:t xml:space="preserve"> </w:t>
      </w:r>
      <w:r>
        <w:rPr>
          <w:spacing w:val="-1"/>
        </w:rPr>
        <w:t>which</w:t>
      </w:r>
      <w:r>
        <w:rPr>
          <w:spacing w:val="31"/>
        </w:rPr>
        <w:t xml:space="preserve"> </w:t>
      </w:r>
      <w:r>
        <w:rPr>
          <w:spacing w:val="-1"/>
        </w:rPr>
        <w:t>it</w:t>
      </w:r>
      <w:r>
        <w:rPr>
          <w:spacing w:val="33"/>
        </w:rPr>
        <w:t xml:space="preserve"> </w:t>
      </w:r>
      <w:r>
        <w:rPr>
          <w:spacing w:val="-1"/>
        </w:rPr>
        <w:t>is</w:t>
      </w:r>
      <w:r>
        <w:rPr>
          <w:spacing w:val="45"/>
        </w:rPr>
        <w:t xml:space="preserve"> </w:t>
      </w:r>
      <w:r>
        <w:rPr>
          <w:spacing w:val="-1"/>
        </w:rPr>
        <w:t>based):</w:t>
      </w:r>
    </w:p>
    <w:p w14:paraId="5CE1B6E2" w14:textId="77777777" w:rsidR="00437262" w:rsidRDefault="00BC70E3" w:rsidP="00A836BB">
      <w:pPr>
        <w:pStyle w:val="BodyText"/>
        <w:numPr>
          <w:ilvl w:val="2"/>
          <w:numId w:val="23"/>
        </w:numPr>
        <w:tabs>
          <w:tab w:val="left" w:pos="2373"/>
        </w:tabs>
        <w:ind w:hanging="850"/>
      </w:pPr>
      <w:bookmarkStart w:id="348" w:name="_bookmark323"/>
      <w:bookmarkEnd w:id="348"/>
      <w:r>
        <w:t>on a</w:t>
      </w:r>
      <w:r>
        <w:rPr>
          <w:spacing w:val="-2"/>
        </w:rPr>
        <w:t xml:space="preserve"> </w:t>
      </w:r>
      <w:r>
        <w:rPr>
          <w:spacing w:val="-1"/>
        </w:rPr>
        <w:t>regular</w:t>
      </w:r>
      <w:r>
        <w:rPr>
          <w:spacing w:val="1"/>
        </w:rPr>
        <w:t xml:space="preserve"> </w:t>
      </w:r>
      <w:r>
        <w:rPr>
          <w:spacing w:val="-1"/>
        </w:rPr>
        <w:t>basis</w:t>
      </w:r>
      <w:r>
        <w:rPr>
          <w:spacing w:val="-2"/>
        </w:rPr>
        <w:t xml:space="preserve"> </w:t>
      </w:r>
      <w:r>
        <w:rPr>
          <w:spacing w:val="-1"/>
        </w:rPr>
        <w:t>and</w:t>
      </w:r>
      <w:r>
        <w:t xml:space="preserve"> </w:t>
      </w:r>
      <w:r>
        <w:rPr>
          <w:spacing w:val="-2"/>
        </w:rPr>
        <w:t>as</w:t>
      </w:r>
      <w:r>
        <w:rPr>
          <w:spacing w:val="1"/>
        </w:rPr>
        <w:t xml:space="preserve"> </w:t>
      </w:r>
      <w:r>
        <w:t>a</w:t>
      </w:r>
      <w:r>
        <w:rPr>
          <w:spacing w:val="-2"/>
        </w:rPr>
        <w:t xml:space="preserve"> </w:t>
      </w:r>
      <w:r>
        <w:rPr>
          <w:spacing w:val="-1"/>
        </w:rPr>
        <w:t>minimum once</w:t>
      </w:r>
      <w:r>
        <w:rPr>
          <w:spacing w:val="-2"/>
        </w:rPr>
        <w:t xml:space="preserve"> </w:t>
      </w:r>
      <w:r>
        <w:rPr>
          <w:spacing w:val="-1"/>
        </w:rPr>
        <w:t>every</w:t>
      </w:r>
      <w:r>
        <w:rPr>
          <w:spacing w:val="1"/>
        </w:rPr>
        <w:t xml:space="preserve"> </w:t>
      </w:r>
      <w:r>
        <w:rPr>
          <w:spacing w:val="-1"/>
        </w:rPr>
        <w:t>six</w:t>
      </w:r>
      <w:r>
        <w:rPr>
          <w:spacing w:val="-2"/>
        </w:rPr>
        <w:t xml:space="preserve"> </w:t>
      </w:r>
      <w:r>
        <w:t>(6)</w:t>
      </w:r>
      <w:r>
        <w:rPr>
          <w:spacing w:val="2"/>
        </w:rPr>
        <w:t xml:space="preserve"> </w:t>
      </w:r>
      <w:r>
        <w:rPr>
          <w:spacing w:val="-1"/>
        </w:rPr>
        <w:t>Months;</w:t>
      </w:r>
    </w:p>
    <w:p w14:paraId="5A31E500" w14:textId="55340D5E" w:rsidR="00437262" w:rsidRDefault="00BC70E3" w:rsidP="00A836BB">
      <w:pPr>
        <w:pStyle w:val="BodyText"/>
        <w:numPr>
          <w:ilvl w:val="2"/>
          <w:numId w:val="23"/>
        </w:numPr>
        <w:tabs>
          <w:tab w:val="left" w:pos="2373"/>
        </w:tabs>
        <w:spacing w:before="121"/>
        <w:ind w:right="115" w:hanging="850"/>
        <w:jc w:val="both"/>
      </w:pPr>
      <w:bookmarkStart w:id="349" w:name="_bookmark324"/>
      <w:bookmarkEnd w:id="349"/>
      <w:r>
        <w:rPr>
          <w:spacing w:val="-1"/>
        </w:rPr>
        <w:t>within</w:t>
      </w:r>
      <w:r>
        <w:rPr>
          <w:spacing w:val="2"/>
        </w:rPr>
        <w:t xml:space="preserve"> </w:t>
      </w:r>
      <w:r>
        <w:t>three</w:t>
      </w:r>
      <w:r>
        <w:rPr>
          <w:spacing w:val="60"/>
        </w:rPr>
        <w:t xml:space="preserve"> </w:t>
      </w:r>
      <w:r>
        <w:rPr>
          <w:spacing w:val="-1"/>
        </w:rPr>
        <w:t>calendar</w:t>
      </w:r>
      <w:r>
        <w:t xml:space="preserve"> </w:t>
      </w:r>
      <w:r>
        <w:rPr>
          <w:spacing w:val="-1"/>
        </w:rPr>
        <w:t>months</w:t>
      </w:r>
      <w:r>
        <w:rPr>
          <w:spacing w:val="60"/>
        </w:rPr>
        <w:t xml:space="preserve"> </w:t>
      </w:r>
      <w:r>
        <w:rPr>
          <w:spacing w:val="-2"/>
        </w:rPr>
        <w:t>of</w:t>
      </w:r>
      <w:r>
        <w:rPr>
          <w:spacing w:val="3"/>
        </w:rPr>
        <w:t xml:space="preserve"> </w:t>
      </w:r>
      <w:r>
        <w:t>the</w:t>
      </w:r>
      <w:r>
        <w:rPr>
          <w:spacing w:val="1"/>
        </w:rPr>
        <w:t xml:space="preserve"> </w:t>
      </w:r>
      <w:r>
        <w:rPr>
          <w:spacing w:val="-2"/>
        </w:rPr>
        <w:t>BCDR</w:t>
      </w:r>
      <w:r>
        <w:rPr>
          <w:spacing w:val="59"/>
        </w:rPr>
        <w:t xml:space="preserve"> </w:t>
      </w:r>
      <w:r>
        <w:rPr>
          <w:spacing w:val="-1"/>
        </w:rPr>
        <w:t>Plan</w:t>
      </w:r>
      <w:r>
        <w:rPr>
          <w:spacing w:val="1"/>
        </w:rPr>
        <w:t xml:space="preserve"> </w:t>
      </w:r>
      <w:r>
        <w:t>(or</w:t>
      </w:r>
      <w:r>
        <w:rPr>
          <w:spacing w:val="2"/>
        </w:rPr>
        <w:t xml:space="preserve"> </w:t>
      </w:r>
      <w:r>
        <w:rPr>
          <w:spacing w:val="-1"/>
        </w:rPr>
        <w:t>any</w:t>
      </w:r>
      <w:r>
        <w:rPr>
          <w:spacing w:val="60"/>
        </w:rPr>
        <w:t xml:space="preserve"> </w:t>
      </w:r>
      <w:r>
        <w:rPr>
          <w:spacing w:val="-1"/>
        </w:rPr>
        <w:t>part)</w:t>
      </w:r>
      <w:r>
        <w:rPr>
          <w:spacing w:val="37"/>
        </w:rPr>
        <w:t xml:space="preserve"> </w:t>
      </w:r>
      <w:r>
        <w:rPr>
          <w:spacing w:val="-1"/>
        </w:rPr>
        <w:t>having</w:t>
      </w:r>
      <w:r>
        <w:rPr>
          <w:spacing w:val="2"/>
        </w:rPr>
        <w:t xml:space="preserve"> </w:t>
      </w:r>
      <w:r>
        <w:rPr>
          <w:spacing w:val="-1"/>
        </w:rPr>
        <w:t>been</w:t>
      </w:r>
      <w:r>
        <w:t xml:space="preserve"> </w:t>
      </w:r>
      <w:r>
        <w:rPr>
          <w:spacing w:val="-1"/>
        </w:rPr>
        <w:t>invoked</w:t>
      </w:r>
      <w:r>
        <w:rPr>
          <w:spacing w:val="-2"/>
        </w:rPr>
        <w:t xml:space="preserve"> </w:t>
      </w:r>
      <w:r>
        <w:rPr>
          <w:spacing w:val="-1"/>
        </w:rPr>
        <w:t xml:space="preserve">pursuant </w:t>
      </w:r>
      <w:r>
        <w:t>to</w:t>
      </w:r>
      <w:r>
        <w:rPr>
          <w:spacing w:val="2"/>
        </w:rPr>
        <w:t xml:space="preserve"> </w:t>
      </w:r>
      <w:r>
        <w:rPr>
          <w:spacing w:val="-1"/>
        </w:rPr>
        <w:t xml:space="preserve">paragraph </w:t>
      </w:r>
      <w:r>
        <w:t>7</w:t>
      </w:r>
      <w:r w:rsidR="005109B6">
        <w:t xml:space="preserve"> of this Contract Schedule 8</w:t>
      </w:r>
      <w:r>
        <w:t>;</w:t>
      </w:r>
      <w:r>
        <w:rPr>
          <w:spacing w:val="-1"/>
        </w:rPr>
        <w:t xml:space="preserve"> </w:t>
      </w:r>
      <w:r>
        <w:rPr>
          <w:spacing w:val="-2"/>
        </w:rPr>
        <w:t>and</w:t>
      </w:r>
    </w:p>
    <w:p w14:paraId="472B163A" w14:textId="409FE447" w:rsidR="00437262" w:rsidRDefault="00BC70E3" w:rsidP="00A836BB">
      <w:pPr>
        <w:pStyle w:val="BodyText"/>
        <w:numPr>
          <w:ilvl w:val="2"/>
          <w:numId w:val="23"/>
        </w:numPr>
        <w:tabs>
          <w:tab w:val="left" w:pos="2373"/>
        </w:tabs>
        <w:ind w:right="110" w:hanging="850"/>
        <w:jc w:val="both"/>
      </w:pPr>
      <w:r>
        <w:rPr>
          <w:spacing w:val="-1"/>
        </w:rPr>
        <w:t>where</w:t>
      </w:r>
      <w:r>
        <w:rPr>
          <w:spacing w:val="48"/>
        </w:rPr>
        <w:t xml:space="preserve"> </w:t>
      </w:r>
      <w:r>
        <w:t>the</w:t>
      </w:r>
      <w:r>
        <w:rPr>
          <w:spacing w:val="48"/>
        </w:rPr>
        <w:t xml:space="preserve"> </w:t>
      </w:r>
      <w:r>
        <w:rPr>
          <w:spacing w:val="-1"/>
        </w:rPr>
        <w:t>Customer</w:t>
      </w:r>
      <w:r>
        <w:rPr>
          <w:spacing w:val="46"/>
        </w:rPr>
        <w:t xml:space="preserve"> </w:t>
      </w:r>
      <w:r>
        <w:rPr>
          <w:spacing w:val="-1"/>
        </w:rPr>
        <w:t>requests</w:t>
      </w:r>
      <w:r>
        <w:rPr>
          <w:spacing w:val="48"/>
        </w:rPr>
        <w:t xml:space="preserve"> </w:t>
      </w:r>
      <w:r>
        <w:rPr>
          <w:spacing w:val="-1"/>
        </w:rPr>
        <w:t>any</w:t>
      </w:r>
      <w:r>
        <w:rPr>
          <w:spacing w:val="46"/>
        </w:rPr>
        <w:t xml:space="preserve"> </w:t>
      </w:r>
      <w:r>
        <w:rPr>
          <w:spacing w:val="-1"/>
        </w:rPr>
        <w:t>additional</w:t>
      </w:r>
      <w:r>
        <w:rPr>
          <w:spacing w:val="47"/>
        </w:rPr>
        <w:t xml:space="preserve"> </w:t>
      </w:r>
      <w:r>
        <w:rPr>
          <w:spacing w:val="-2"/>
        </w:rPr>
        <w:t>reviews</w:t>
      </w:r>
      <w:r>
        <w:rPr>
          <w:spacing w:val="49"/>
        </w:rPr>
        <w:t xml:space="preserve"> </w:t>
      </w:r>
      <w:r>
        <w:rPr>
          <w:spacing w:val="-1"/>
        </w:rPr>
        <w:t>(over</w:t>
      </w:r>
      <w:r>
        <w:rPr>
          <w:spacing w:val="49"/>
        </w:rPr>
        <w:t xml:space="preserve"> </w:t>
      </w:r>
      <w:r>
        <w:rPr>
          <w:spacing w:val="1"/>
        </w:rPr>
        <w:t>and</w:t>
      </w:r>
      <w:r>
        <w:rPr>
          <w:spacing w:val="49"/>
        </w:rPr>
        <w:t xml:space="preserve"> </w:t>
      </w:r>
      <w:r>
        <w:rPr>
          <w:spacing w:val="-1"/>
        </w:rPr>
        <w:t>above</w:t>
      </w:r>
      <w:r>
        <w:rPr>
          <w:spacing w:val="6"/>
        </w:rPr>
        <w:t xml:space="preserve"> </w:t>
      </w:r>
      <w:r>
        <w:rPr>
          <w:spacing w:val="-1"/>
        </w:rPr>
        <w:t>those</w:t>
      </w:r>
      <w:r>
        <w:rPr>
          <w:spacing w:val="6"/>
        </w:rPr>
        <w:t xml:space="preserve"> </w:t>
      </w:r>
      <w:r>
        <w:rPr>
          <w:spacing w:val="-1"/>
        </w:rPr>
        <w:t>provided</w:t>
      </w:r>
      <w:r>
        <w:rPr>
          <w:spacing w:val="8"/>
        </w:rPr>
        <w:t xml:space="preserve"> </w:t>
      </w:r>
      <w:r>
        <w:t>for</w:t>
      </w:r>
      <w:r>
        <w:rPr>
          <w:spacing w:val="7"/>
        </w:rPr>
        <w:t xml:space="preserve"> </w:t>
      </w:r>
      <w:r>
        <w:rPr>
          <w:spacing w:val="-1"/>
        </w:rPr>
        <w:t>in</w:t>
      </w:r>
      <w:r>
        <w:rPr>
          <w:spacing w:val="8"/>
        </w:rPr>
        <w:t xml:space="preserve"> </w:t>
      </w:r>
      <w:r>
        <w:rPr>
          <w:spacing w:val="-1"/>
        </w:rPr>
        <w:t>paragraphs</w:t>
      </w:r>
      <w:r>
        <w:rPr>
          <w:spacing w:val="1"/>
        </w:rPr>
        <w:t xml:space="preserve"> </w:t>
      </w:r>
      <w:hyperlink w:anchor="_bookmark323" w:history="1">
        <w:r>
          <w:rPr>
            <w:spacing w:val="-1"/>
          </w:rPr>
          <w:t>6.1.1</w:t>
        </w:r>
      </w:hyperlink>
      <w:r>
        <w:rPr>
          <w:spacing w:val="-1"/>
        </w:rPr>
        <w:t>and</w:t>
      </w:r>
      <w:r>
        <w:rPr>
          <w:spacing w:val="6"/>
        </w:rPr>
        <w:t xml:space="preserve"> </w:t>
      </w:r>
      <w:hyperlink w:anchor="_bookmark324" w:history="1">
        <w:r>
          <w:t>6.1.2</w:t>
        </w:r>
      </w:hyperlink>
      <w:r>
        <w:rPr>
          <w:spacing w:val="7"/>
        </w:rPr>
        <w:t xml:space="preserve"> </w:t>
      </w:r>
      <w:r>
        <w:rPr>
          <w:spacing w:val="-2"/>
        </w:rPr>
        <w:t>of</w:t>
      </w:r>
      <w:r>
        <w:rPr>
          <w:spacing w:val="10"/>
        </w:rPr>
        <w:t xml:space="preserve"> </w:t>
      </w:r>
      <w:r>
        <w:rPr>
          <w:spacing w:val="-1"/>
        </w:rPr>
        <w:t>this</w:t>
      </w:r>
      <w:r>
        <w:rPr>
          <w:spacing w:val="39"/>
        </w:rPr>
        <w:t xml:space="preserve"> </w:t>
      </w:r>
      <w:r>
        <w:rPr>
          <w:spacing w:val="-1"/>
        </w:rPr>
        <w:t>Contract</w:t>
      </w:r>
      <w:r>
        <w:rPr>
          <w:spacing w:val="42"/>
        </w:rPr>
        <w:t xml:space="preserve"> </w:t>
      </w:r>
      <w:r>
        <w:rPr>
          <w:spacing w:val="-1"/>
        </w:rPr>
        <w:t>Schedule</w:t>
      </w:r>
      <w:r>
        <w:rPr>
          <w:spacing w:val="42"/>
        </w:rPr>
        <w:t xml:space="preserve"> </w:t>
      </w:r>
      <w:r>
        <w:rPr>
          <w:spacing w:val="-1"/>
        </w:rPr>
        <w:t>8)</w:t>
      </w:r>
      <w:r>
        <w:rPr>
          <w:spacing w:val="42"/>
        </w:rPr>
        <w:t xml:space="preserve"> </w:t>
      </w:r>
      <w:r>
        <w:rPr>
          <w:spacing w:val="-2"/>
        </w:rPr>
        <w:t>by</w:t>
      </w:r>
      <w:r>
        <w:rPr>
          <w:spacing w:val="39"/>
        </w:rPr>
        <w:t xml:space="preserve"> </w:t>
      </w:r>
      <w:r>
        <w:rPr>
          <w:spacing w:val="-1"/>
        </w:rPr>
        <w:t>notifying</w:t>
      </w:r>
      <w:r>
        <w:rPr>
          <w:spacing w:val="43"/>
        </w:rPr>
        <w:t xml:space="preserve"> </w:t>
      </w:r>
      <w:r>
        <w:t>the</w:t>
      </w:r>
      <w:r>
        <w:rPr>
          <w:spacing w:val="40"/>
        </w:rPr>
        <w:t xml:space="preserve"> </w:t>
      </w:r>
      <w:r>
        <w:rPr>
          <w:spacing w:val="-1"/>
        </w:rPr>
        <w:t>Supplier</w:t>
      </w:r>
      <w:r>
        <w:rPr>
          <w:spacing w:val="40"/>
        </w:rPr>
        <w:t xml:space="preserve"> </w:t>
      </w:r>
      <w:r>
        <w:t>to</w:t>
      </w:r>
      <w:r>
        <w:rPr>
          <w:spacing w:val="41"/>
        </w:rPr>
        <w:t xml:space="preserve"> </w:t>
      </w:r>
      <w:r>
        <w:t>such</w:t>
      </w:r>
      <w:r>
        <w:rPr>
          <w:spacing w:val="40"/>
        </w:rPr>
        <w:t xml:space="preserve"> </w:t>
      </w:r>
      <w:r>
        <w:rPr>
          <w:spacing w:val="-1"/>
        </w:rPr>
        <w:t>effect</w:t>
      </w:r>
      <w:r>
        <w:rPr>
          <w:spacing w:val="42"/>
        </w:rPr>
        <w:t xml:space="preserve"> </w:t>
      </w:r>
      <w:r>
        <w:rPr>
          <w:spacing w:val="-1"/>
        </w:rPr>
        <w:t>in</w:t>
      </w:r>
      <w:r>
        <w:rPr>
          <w:spacing w:val="27"/>
        </w:rPr>
        <w:t xml:space="preserve"> </w:t>
      </w:r>
      <w:r>
        <w:rPr>
          <w:spacing w:val="-1"/>
        </w:rPr>
        <w:t>writing,</w:t>
      </w:r>
      <w:r>
        <w:rPr>
          <w:spacing w:val="3"/>
        </w:rPr>
        <w:t xml:space="preserve"> </w:t>
      </w:r>
      <w:r>
        <w:rPr>
          <w:spacing w:val="-1"/>
        </w:rPr>
        <w:t>whereupon</w:t>
      </w:r>
      <w:r>
        <w:rPr>
          <w:spacing w:val="2"/>
        </w:rPr>
        <w:t xml:space="preserve"> </w:t>
      </w:r>
      <w:r>
        <w:t>the</w:t>
      </w:r>
      <w:r>
        <w:rPr>
          <w:spacing w:val="60"/>
        </w:rPr>
        <w:t xml:space="preserve"> </w:t>
      </w:r>
      <w:r>
        <w:rPr>
          <w:spacing w:val="-1"/>
        </w:rPr>
        <w:t>Supplier</w:t>
      </w:r>
      <w:r>
        <w:rPr>
          <w:spacing w:val="2"/>
        </w:rPr>
        <w:t xml:space="preserve"> </w:t>
      </w:r>
      <w:r>
        <w:rPr>
          <w:spacing w:val="-1"/>
        </w:rPr>
        <w:t>shall</w:t>
      </w:r>
      <w:r>
        <w:rPr>
          <w:spacing w:val="3"/>
        </w:rPr>
        <w:t xml:space="preserve"> </w:t>
      </w:r>
      <w:r>
        <w:rPr>
          <w:spacing w:val="-1"/>
        </w:rPr>
        <w:t>conduct</w:t>
      </w:r>
      <w:r>
        <w:t xml:space="preserve"> such</w:t>
      </w:r>
      <w:r>
        <w:rPr>
          <w:spacing w:val="1"/>
        </w:rPr>
        <w:t xml:space="preserve"> </w:t>
      </w:r>
      <w:r>
        <w:rPr>
          <w:spacing w:val="-2"/>
        </w:rPr>
        <w:t>reviews</w:t>
      </w:r>
      <w:r>
        <w:rPr>
          <w:spacing w:val="2"/>
        </w:rPr>
        <w:t xml:space="preserve"> </w:t>
      </w:r>
      <w:r>
        <w:t>in</w:t>
      </w:r>
      <w:r>
        <w:rPr>
          <w:spacing w:val="37"/>
        </w:rPr>
        <w:t xml:space="preserve"> </w:t>
      </w:r>
      <w:r>
        <w:rPr>
          <w:rFonts w:cs="Arial"/>
          <w:spacing w:val="-1"/>
        </w:rPr>
        <w:t>accordance</w:t>
      </w:r>
      <w:r>
        <w:rPr>
          <w:rFonts w:cs="Arial"/>
          <w:spacing w:val="6"/>
        </w:rPr>
        <w:t xml:space="preserve"> </w:t>
      </w:r>
      <w:r>
        <w:rPr>
          <w:rFonts w:cs="Arial"/>
          <w:spacing w:val="-2"/>
        </w:rPr>
        <w:t>with</w:t>
      </w:r>
      <w:r>
        <w:rPr>
          <w:rFonts w:cs="Arial"/>
          <w:spacing w:val="6"/>
        </w:rPr>
        <w:t xml:space="preserve"> </w:t>
      </w:r>
      <w:r>
        <w:rPr>
          <w:rFonts w:cs="Arial"/>
        </w:rPr>
        <w:t>the</w:t>
      </w:r>
      <w:r>
        <w:rPr>
          <w:rFonts w:cs="Arial"/>
          <w:spacing w:val="6"/>
        </w:rPr>
        <w:t xml:space="preserve"> </w:t>
      </w:r>
      <w:r>
        <w:rPr>
          <w:rFonts w:cs="Arial"/>
          <w:spacing w:val="-1"/>
        </w:rPr>
        <w:t>Customer’s</w:t>
      </w:r>
      <w:r>
        <w:rPr>
          <w:rFonts w:cs="Arial"/>
          <w:spacing w:val="7"/>
        </w:rPr>
        <w:t xml:space="preserve"> </w:t>
      </w:r>
      <w:r>
        <w:rPr>
          <w:rFonts w:cs="Arial"/>
          <w:spacing w:val="-1"/>
        </w:rPr>
        <w:t>written</w:t>
      </w:r>
      <w:r>
        <w:rPr>
          <w:rFonts w:cs="Arial"/>
          <w:spacing w:val="6"/>
        </w:rPr>
        <w:t xml:space="preserve"> </w:t>
      </w:r>
      <w:r>
        <w:rPr>
          <w:rFonts w:cs="Arial"/>
          <w:spacing w:val="-1"/>
        </w:rPr>
        <w:t>requirements.</w:t>
      </w:r>
      <w:r>
        <w:rPr>
          <w:rFonts w:cs="Arial"/>
          <w:spacing w:val="7"/>
        </w:rPr>
        <w:t xml:space="preserve"> </w:t>
      </w:r>
      <w:r>
        <w:rPr>
          <w:rFonts w:cs="Arial"/>
          <w:spacing w:val="-1"/>
        </w:rPr>
        <w:t>Prior</w:t>
      </w:r>
      <w:r>
        <w:rPr>
          <w:rFonts w:cs="Arial"/>
          <w:spacing w:val="5"/>
        </w:rPr>
        <w:t xml:space="preserve"> </w:t>
      </w:r>
      <w:r>
        <w:rPr>
          <w:rFonts w:cs="Arial"/>
        </w:rPr>
        <w:t>to</w:t>
      </w:r>
      <w:r>
        <w:rPr>
          <w:rFonts w:cs="Arial"/>
          <w:spacing w:val="41"/>
        </w:rPr>
        <w:t xml:space="preserve"> </w:t>
      </w:r>
      <w:r>
        <w:rPr>
          <w:spacing w:val="-1"/>
        </w:rPr>
        <w:t>starting</w:t>
      </w:r>
      <w:r>
        <w:rPr>
          <w:spacing w:val="31"/>
        </w:rPr>
        <w:t xml:space="preserve"> </w:t>
      </w:r>
      <w:r>
        <w:rPr>
          <w:spacing w:val="-1"/>
        </w:rPr>
        <w:t>its</w:t>
      </w:r>
      <w:r>
        <w:rPr>
          <w:spacing w:val="29"/>
        </w:rPr>
        <w:t xml:space="preserve"> </w:t>
      </w:r>
      <w:r>
        <w:rPr>
          <w:spacing w:val="-2"/>
        </w:rPr>
        <w:t>review,</w:t>
      </w:r>
      <w:r>
        <w:rPr>
          <w:spacing w:val="32"/>
        </w:rPr>
        <w:t xml:space="preserve"> </w:t>
      </w:r>
      <w:r>
        <w:t>the</w:t>
      </w:r>
      <w:r>
        <w:rPr>
          <w:spacing w:val="29"/>
        </w:rPr>
        <w:t xml:space="preserve"> </w:t>
      </w:r>
      <w:r>
        <w:rPr>
          <w:spacing w:val="-1"/>
        </w:rPr>
        <w:t>Supplier</w:t>
      </w:r>
      <w:r>
        <w:rPr>
          <w:spacing w:val="32"/>
        </w:rPr>
        <w:t xml:space="preserve"> </w:t>
      </w:r>
      <w:r>
        <w:rPr>
          <w:spacing w:val="-1"/>
        </w:rPr>
        <w:t>shall</w:t>
      </w:r>
      <w:r>
        <w:rPr>
          <w:spacing w:val="30"/>
        </w:rPr>
        <w:t xml:space="preserve"> </w:t>
      </w:r>
      <w:r>
        <w:rPr>
          <w:spacing w:val="-1"/>
        </w:rPr>
        <w:t>provide</w:t>
      </w:r>
      <w:r>
        <w:rPr>
          <w:spacing w:val="31"/>
        </w:rPr>
        <w:t xml:space="preserve"> </w:t>
      </w:r>
      <w:r>
        <w:t>an</w:t>
      </w:r>
      <w:r>
        <w:rPr>
          <w:spacing w:val="31"/>
        </w:rPr>
        <w:t xml:space="preserve"> </w:t>
      </w:r>
      <w:r>
        <w:rPr>
          <w:spacing w:val="-1"/>
        </w:rPr>
        <w:t>accurate</w:t>
      </w:r>
      <w:r>
        <w:rPr>
          <w:spacing w:val="32"/>
        </w:rPr>
        <w:t xml:space="preserve"> </w:t>
      </w:r>
      <w:r>
        <w:rPr>
          <w:spacing w:val="-1"/>
        </w:rPr>
        <w:t>written</w:t>
      </w:r>
      <w:r>
        <w:rPr>
          <w:spacing w:val="47"/>
        </w:rPr>
        <w:t xml:space="preserve"> </w:t>
      </w:r>
      <w:r>
        <w:rPr>
          <w:spacing w:val="-1"/>
        </w:rPr>
        <w:t>estimate</w:t>
      </w:r>
      <w:r>
        <w:rPr>
          <w:spacing w:val="18"/>
        </w:rPr>
        <w:t xml:space="preserve"> </w:t>
      </w:r>
      <w:r>
        <w:rPr>
          <w:spacing w:val="-2"/>
        </w:rPr>
        <w:t>of</w:t>
      </w:r>
      <w:r>
        <w:rPr>
          <w:spacing w:val="22"/>
        </w:rPr>
        <w:t xml:space="preserve"> </w:t>
      </w:r>
      <w:r>
        <w:t>the</w:t>
      </w:r>
      <w:r>
        <w:rPr>
          <w:spacing w:val="18"/>
        </w:rPr>
        <w:t xml:space="preserve"> </w:t>
      </w:r>
      <w:r>
        <w:rPr>
          <w:spacing w:val="-1"/>
        </w:rPr>
        <w:t>total</w:t>
      </w:r>
      <w:r>
        <w:rPr>
          <w:spacing w:val="17"/>
        </w:rPr>
        <w:t xml:space="preserve"> </w:t>
      </w:r>
      <w:r>
        <w:t>costs</w:t>
      </w:r>
      <w:r>
        <w:rPr>
          <w:spacing w:val="19"/>
        </w:rPr>
        <w:t xml:space="preserve"> </w:t>
      </w:r>
      <w:r>
        <w:rPr>
          <w:spacing w:val="-1"/>
        </w:rPr>
        <w:t>payable</w:t>
      </w:r>
      <w:r>
        <w:rPr>
          <w:spacing w:val="18"/>
        </w:rPr>
        <w:t xml:space="preserve"> </w:t>
      </w:r>
      <w:r>
        <w:t>by</w:t>
      </w:r>
      <w:r>
        <w:rPr>
          <w:spacing w:val="16"/>
        </w:rPr>
        <w:t xml:space="preserve"> </w:t>
      </w:r>
      <w:r>
        <w:t>the</w:t>
      </w:r>
      <w:r>
        <w:rPr>
          <w:spacing w:val="18"/>
        </w:rPr>
        <w:t xml:space="preserve"> </w:t>
      </w:r>
      <w:r>
        <w:rPr>
          <w:spacing w:val="-1"/>
        </w:rPr>
        <w:t>Customer</w:t>
      </w:r>
      <w:r>
        <w:rPr>
          <w:spacing w:val="17"/>
        </w:rPr>
        <w:t xml:space="preserve"> </w:t>
      </w:r>
      <w:r>
        <w:t>for</w:t>
      </w:r>
      <w:r>
        <w:rPr>
          <w:spacing w:val="19"/>
        </w:rPr>
        <w:t xml:space="preserve"> </w:t>
      </w:r>
      <w:r>
        <w:t>the</w:t>
      </w:r>
      <w:r>
        <w:rPr>
          <w:spacing w:val="31"/>
        </w:rPr>
        <w:t xml:space="preserve"> </w:t>
      </w:r>
      <w:r>
        <w:rPr>
          <w:rFonts w:cs="Arial"/>
          <w:spacing w:val="-1"/>
        </w:rPr>
        <w:t>Customer’s</w:t>
      </w:r>
      <w:r>
        <w:rPr>
          <w:rFonts w:cs="Arial"/>
          <w:spacing w:val="21"/>
        </w:rPr>
        <w:t xml:space="preserve"> </w:t>
      </w:r>
      <w:r>
        <w:rPr>
          <w:rFonts w:cs="Arial"/>
          <w:spacing w:val="-1"/>
        </w:rPr>
        <w:t>approval.</w:t>
      </w:r>
      <w:r>
        <w:rPr>
          <w:rFonts w:cs="Arial"/>
          <w:spacing w:val="19"/>
        </w:rPr>
        <w:t xml:space="preserve"> </w:t>
      </w:r>
      <w:r>
        <w:rPr>
          <w:rFonts w:cs="Arial"/>
          <w:spacing w:val="-1"/>
        </w:rPr>
        <w:t>The</w:t>
      </w:r>
      <w:r>
        <w:rPr>
          <w:rFonts w:cs="Arial"/>
          <w:spacing w:val="21"/>
        </w:rPr>
        <w:t xml:space="preserve"> </w:t>
      </w:r>
      <w:r>
        <w:rPr>
          <w:rFonts w:cs="Arial"/>
        </w:rPr>
        <w:t>costs</w:t>
      </w:r>
      <w:r>
        <w:rPr>
          <w:rFonts w:cs="Arial"/>
          <w:spacing w:val="19"/>
        </w:rPr>
        <w:t xml:space="preserve"> </w:t>
      </w:r>
      <w:r>
        <w:rPr>
          <w:rFonts w:cs="Arial"/>
          <w:spacing w:val="-2"/>
        </w:rPr>
        <w:t>of</w:t>
      </w:r>
      <w:r>
        <w:rPr>
          <w:rFonts w:cs="Arial"/>
          <w:spacing w:val="22"/>
        </w:rPr>
        <w:t xml:space="preserve"> </w:t>
      </w:r>
      <w:r>
        <w:rPr>
          <w:rFonts w:cs="Arial"/>
          <w:spacing w:val="-1"/>
        </w:rPr>
        <w:t>both</w:t>
      </w:r>
      <w:r>
        <w:rPr>
          <w:rFonts w:cs="Arial"/>
          <w:spacing w:val="18"/>
        </w:rPr>
        <w:t xml:space="preserve"> </w:t>
      </w:r>
      <w:r>
        <w:rPr>
          <w:rFonts w:cs="Arial"/>
          <w:spacing w:val="-1"/>
        </w:rPr>
        <w:t>Par</w:t>
      </w:r>
      <w:r>
        <w:rPr>
          <w:spacing w:val="-1"/>
        </w:rPr>
        <w:t>ties</w:t>
      </w:r>
      <w:r>
        <w:rPr>
          <w:spacing w:val="21"/>
        </w:rPr>
        <w:t xml:space="preserve"> </w:t>
      </w:r>
      <w:r>
        <w:rPr>
          <w:spacing w:val="-2"/>
        </w:rPr>
        <w:t>of</w:t>
      </w:r>
      <w:r>
        <w:rPr>
          <w:spacing w:val="24"/>
        </w:rPr>
        <w:t xml:space="preserve"> </w:t>
      </w:r>
      <w:r>
        <w:rPr>
          <w:spacing w:val="-1"/>
        </w:rPr>
        <w:t>any</w:t>
      </w:r>
      <w:r>
        <w:rPr>
          <w:spacing w:val="19"/>
        </w:rPr>
        <w:t xml:space="preserve"> </w:t>
      </w:r>
      <w:r>
        <w:t>such</w:t>
      </w:r>
      <w:r>
        <w:rPr>
          <w:spacing w:val="41"/>
        </w:rPr>
        <w:t xml:space="preserve"> </w:t>
      </w:r>
      <w:r>
        <w:rPr>
          <w:spacing w:val="-1"/>
        </w:rPr>
        <w:t>additional</w:t>
      </w:r>
      <w:r>
        <w:rPr>
          <w:spacing w:val="30"/>
        </w:rPr>
        <w:t xml:space="preserve"> </w:t>
      </w:r>
      <w:r>
        <w:rPr>
          <w:spacing w:val="-2"/>
        </w:rPr>
        <w:t>reviews</w:t>
      </w:r>
      <w:r>
        <w:rPr>
          <w:spacing w:val="32"/>
        </w:rPr>
        <w:t xml:space="preserve"> </w:t>
      </w:r>
      <w:r>
        <w:t>shall</w:t>
      </w:r>
      <w:r>
        <w:rPr>
          <w:spacing w:val="30"/>
        </w:rPr>
        <w:t xml:space="preserve"> </w:t>
      </w:r>
      <w:r>
        <w:t>be</w:t>
      </w:r>
      <w:r>
        <w:rPr>
          <w:spacing w:val="31"/>
        </w:rPr>
        <w:t xml:space="preserve"> </w:t>
      </w:r>
      <w:r>
        <w:t>met</w:t>
      </w:r>
      <w:r>
        <w:rPr>
          <w:spacing w:val="32"/>
        </w:rPr>
        <w:t xml:space="preserve"> </w:t>
      </w:r>
      <w:r>
        <w:t>by</w:t>
      </w:r>
      <w:r>
        <w:rPr>
          <w:spacing w:val="29"/>
        </w:rPr>
        <w:t xml:space="preserve"> </w:t>
      </w:r>
      <w:r>
        <w:t>the</w:t>
      </w:r>
      <w:r>
        <w:rPr>
          <w:spacing w:val="31"/>
        </w:rPr>
        <w:t xml:space="preserve"> </w:t>
      </w:r>
      <w:r>
        <w:rPr>
          <w:spacing w:val="-1"/>
        </w:rPr>
        <w:t>Customer</w:t>
      </w:r>
      <w:r>
        <w:rPr>
          <w:spacing w:val="33"/>
        </w:rPr>
        <w:t xml:space="preserve"> </w:t>
      </w:r>
      <w:r>
        <w:rPr>
          <w:spacing w:val="-1"/>
        </w:rPr>
        <w:t>except</w:t>
      </w:r>
      <w:r>
        <w:rPr>
          <w:spacing w:val="32"/>
        </w:rPr>
        <w:t xml:space="preserve"> </w:t>
      </w:r>
      <w:r>
        <w:rPr>
          <w:spacing w:val="-1"/>
        </w:rPr>
        <w:t>that</w:t>
      </w:r>
      <w:r>
        <w:rPr>
          <w:spacing w:val="32"/>
        </w:rPr>
        <w:t xml:space="preserve"> </w:t>
      </w:r>
      <w:r>
        <w:t>the</w:t>
      </w:r>
      <w:r>
        <w:rPr>
          <w:spacing w:val="25"/>
        </w:rPr>
        <w:t xml:space="preserve"> </w:t>
      </w:r>
      <w:r>
        <w:rPr>
          <w:spacing w:val="-1"/>
        </w:rPr>
        <w:t>Supplier</w:t>
      </w:r>
      <w:r>
        <w:rPr>
          <w:spacing w:val="6"/>
        </w:rPr>
        <w:t xml:space="preserve"> </w:t>
      </w:r>
      <w:r>
        <w:rPr>
          <w:spacing w:val="-1"/>
        </w:rPr>
        <w:t>shall</w:t>
      </w:r>
      <w:r>
        <w:rPr>
          <w:spacing w:val="4"/>
        </w:rPr>
        <w:t xml:space="preserve"> </w:t>
      </w:r>
      <w:r>
        <w:rPr>
          <w:spacing w:val="-1"/>
        </w:rPr>
        <w:t>not</w:t>
      </w:r>
      <w:r>
        <w:rPr>
          <w:spacing w:val="6"/>
        </w:rPr>
        <w:t xml:space="preserve"> </w:t>
      </w:r>
      <w:r>
        <w:t>be</w:t>
      </w:r>
      <w:r>
        <w:rPr>
          <w:spacing w:val="5"/>
        </w:rPr>
        <w:t xml:space="preserve"> </w:t>
      </w:r>
      <w:r>
        <w:rPr>
          <w:spacing w:val="-1"/>
        </w:rPr>
        <w:t>entitled</w:t>
      </w:r>
      <w:r>
        <w:rPr>
          <w:spacing w:val="5"/>
        </w:rPr>
        <w:t xml:space="preserve"> </w:t>
      </w:r>
      <w:r>
        <w:t>to</w:t>
      </w:r>
      <w:r>
        <w:rPr>
          <w:spacing w:val="5"/>
        </w:rPr>
        <w:t xml:space="preserve"> </w:t>
      </w:r>
      <w:r>
        <w:rPr>
          <w:spacing w:val="-1"/>
        </w:rPr>
        <w:t>charge</w:t>
      </w:r>
      <w:r>
        <w:rPr>
          <w:spacing w:val="5"/>
        </w:rPr>
        <w:t xml:space="preserve"> </w:t>
      </w:r>
      <w:r>
        <w:t>the</w:t>
      </w:r>
      <w:r>
        <w:rPr>
          <w:spacing w:val="5"/>
        </w:rPr>
        <w:t xml:space="preserve"> </w:t>
      </w:r>
      <w:r>
        <w:rPr>
          <w:spacing w:val="-1"/>
        </w:rPr>
        <w:t>Customer</w:t>
      </w:r>
      <w:r>
        <w:rPr>
          <w:spacing w:val="3"/>
        </w:rPr>
        <w:t xml:space="preserve"> </w:t>
      </w:r>
      <w:r>
        <w:t>for</w:t>
      </w:r>
      <w:r>
        <w:rPr>
          <w:spacing w:val="6"/>
        </w:rPr>
        <w:t xml:space="preserve"> </w:t>
      </w:r>
      <w:r>
        <w:rPr>
          <w:spacing w:val="-1"/>
        </w:rPr>
        <w:t>any</w:t>
      </w:r>
      <w:r>
        <w:rPr>
          <w:spacing w:val="3"/>
        </w:rPr>
        <w:t xml:space="preserve"> </w:t>
      </w:r>
      <w:r>
        <w:rPr>
          <w:spacing w:val="-1"/>
        </w:rPr>
        <w:t>costs</w:t>
      </w:r>
      <w:r>
        <w:rPr>
          <w:spacing w:val="35"/>
        </w:rPr>
        <w:t xml:space="preserve"> </w:t>
      </w:r>
      <w:r>
        <w:rPr>
          <w:rFonts w:cs="Arial"/>
          <w:spacing w:val="-1"/>
        </w:rPr>
        <w:t>that</w:t>
      </w:r>
      <w:r>
        <w:rPr>
          <w:rFonts w:cs="Arial"/>
          <w:spacing w:val="18"/>
        </w:rPr>
        <w:t xml:space="preserve"> </w:t>
      </w:r>
      <w:r>
        <w:rPr>
          <w:rFonts w:cs="Arial"/>
          <w:spacing w:val="-1"/>
        </w:rPr>
        <w:t>it</w:t>
      </w:r>
      <w:r>
        <w:rPr>
          <w:rFonts w:cs="Arial"/>
          <w:spacing w:val="16"/>
        </w:rPr>
        <w:t xml:space="preserve"> </w:t>
      </w:r>
      <w:r>
        <w:rPr>
          <w:rFonts w:cs="Arial"/>
        </w:rPr>
        <w:t>may</w:t>
      </w:r>
      <w:r>
        <w:rPr>
          <w:rFonts w:cs="Arial"/>
          <w:spacing w:val="15"/>
        </w:rPr>
        <w:t xml:space="preserve"> </w:t>
      </w:r>
      <w:r>
        <w:rPr>
          <w:rFonts w:cs="Arial"/>
          <w:spacing w:val="-1"/>
        </w:rPr>
        <w:t>incur</w:t>
      </w:r>
      <w:r>
        <w:rPr>
          <w:rFonts w:cs="Arial"/>
          <w:spacing w:val="18"/>
        </w:rPr>
        <w:t xml:space="preserve"> </w:t>
      </w:r>
      <w:r>
        <w:rPr>
          <w:rFonts w:cs="Arial"/>
          <w:spacing w:val="-1"/>
        </w:rPr>
        <w:t>above</w:t>
      </w:r>
      <w:r>
        <w:rPr>
          <w:rFonts w:cs="Arial"/>
          <w:spacing w:val="15"/>
        </w:rPr>
        <w:t xml:space="preserve"> </w:t>
      </w:r>
      <w:r>
        <w:rPr>
          <w:rFonts w:cs="Arial"/>
          <w:spacing w:val="-1"/>
        </w:rPr>
        <w:t>any</w:t>
      </w:r>
      <w:r>
        <w:rPr>
          <w:rFonts w:cs="Arial"/>
          <w:spacing w:val="15"/>
        </w:rPr>
        <w:t xml:space="preserve"> </w:t>
      </w:r>
      <w:r>
        <w:rPr>
          <w:rFonts w:cs="Arial"/>
        </w:rPr>
        <w:t>estimate</w:t>
      </w:r>
      <w:r>
        <w:rPr>
          <w:rFonts w:cs="Arial"/>
          <w:spacing w:val="17"/>
        </w:rPr>
        <w:t xml:space="preserve"> </w:t>
      </w:r>
      <w:r>
        <w:rPr>
          <w:rFonts w:cs="Arial"/>
          <w:spacing w:val="-1"/>
        </w:rPr>
        <w:t>without</w:t>
      </w:r>
      <w:r>
        <w:rPr>
          <w:rFonts w:cs="Arial"/>
          <w:spacing w:val="18"/>
        </w:rPr>
        <w:t xml:space="preserve"> </w:t>
      </w:r>
      <w:r>
        <w:rPr>
          <w:rFonts w:cs="Arial"/>
        </w:rPr>
        <w:t>the</w:t>
      </w:r>
      <w:r>
        <w:rPr>
          <w:rFonts w:cs="Arial"/>
          <w:spacing w:val="14"/>
        </w:rPr>
        <w:t xml:space="preserve"> </w:t>
      </w:r>
      <w:r>
        <w:rPr>
          <w:rFonts w:cs="Arial"/>
          <w:spacing w:val="-1"/>
        </w:rPr>
        <w:t>Customer’s</w:t>
      </w:r>
      <w:r>
        <w:rPr>
          <w:rFonts w:cs="Arial"/>
          <w:spacing w:val="17"/>
        </w:rPr>
        <w:t xml:space="preserve"> </w:t>
      </w:r>
      <w:r>
        <w:rPr>
          <w:rFonts w:cs="Arial"/>
          <w:spacing w:val="-1"/>
        </w:rPr>
        <w:t>prior</w:t>
      </w:r>
      <w:r>
        <w:rPr>
          <w:rFonts w:cs="Arial"/>
          <w:spacing w:val="31"/>
        </w:rPr>
        <w:t xml:space="preserve"> </w:t>
      </w:r>
      <w:r>
        <w:rPr>
          <w:spacing w:val="-1"/>
        </w:rPr>
        <w:t>written</w:t>
      </w:r>
      <w:r>
        <w:t xml:space="preserve"> </w:t>
      </w:r>
      <w:r>
        <w:rPr>
          <w:spacing w:val="-1"/>
        </w:rPr>
        <w:t>approval.</w:t>
      </w:r>
    </w:p>
    <w:p w14:paraId="5B00981E" w14:textId="77777777" w:rsidR="00437262" w:rsidRDefault="00BC70E3" w:rsidP="00A836BB">
      <w:pPr>
        <w:pStyle w:val="BodyText"/>
        <w:numPr>
          <w:ilvl w:val="1"/>
          <w:numId w:val="23"/>
        </w:numPr>
        <w:tabs>
          <w:tab w:val="left" w:pos="954"/>
        </w:tabs>
        <w:ind w:right="113"/>
        <w:jc w:val="both"/>
      </w:pPr>
      <w:bookmarkStart w:id="350" w:name="_bookmark325"/>
      <w:bookmarkEnd w:id="350"/>
      <w:r>
        <w:rPr>
          <w:spacing w:val="-1"/>
        </w:rPr>
        <w:t>Each</w:t>
      </w:r>
      <w:r>
        <w:rPr>
          <w:spacing w:val="8"/>
        </w:rPr>
        <w:t xml:space="preserve"> </w:t>
      </w:r>
      <w:r>
        <w:rPr>
          <w:spacing w:val="-1"/>
        </w:rPr>
        <w:t>review</w:t>
      </w:r>
      <w:r>
        <w:rPr>
          <w:spacing w:val="6"/>
        </w:rPr>
        <w:t xml:space="preserve"> </w:t>
      </w:r>
      <w:r>
        <w:t>of</w:t>
      </w:r>
      <w:r>
        <w:rPr>
          <w:spacing w:val="12"/>
        </w:rPr>
        <w:t xml:space="preserve"> </w:t>
      </w:r>
      <w:r>
        <w:t>the</w:t>
      </w:r>
      <w:r>
        <w:rPr>
          <w:spacing w:val="8"/>
        </w:rPr>
        <w:t xml:space="preserve"> </w:t>
      </w:r>
      <w:r>
        <w:rPr>
          <w:spacing w:val="-1"/>
        </w:rPr>
        <w:t>BCDR</w:t>
      </w:r>
      <w:r>
        <w:rPr>
          <w:spacing w:val="8"/>
        </w:rPr>
        <w:t xml:space="preserve"> </w:t>
      </w:r>
      <w:r>
        <w:rPr>
          <w:spacing w:val="-1"/>
        </w:rPr>
        <w:t>Plan</w:t>
      </w:r>
      <w:r>
        <w:rPr>
          <w:spacing w:val="11"/>
        </w:rPr>
        <w:t xml:space="preserve"> </w:t>
      </w:r>
      <w:r>
        <w:rPr>
          <w:spacing w:val="-1"/>
        </w:rPr>
        <w:t>pursuant</w:t>
      </w:r>
      <w:r>
        <w:rPr>
          <w:spacing w:val="10"/>
        </w:rPr>
        <w:t xml:space="preserve"> </w:t>
      </w:r>
      <w:r>
        <w:t>to</w:t>
      </w:r>
      <w:r>
        <w:rPr>
          <w:spacing w:val="8"/>
        </w:rPr>
        <w:t xml:space="preserve"> </w:t>
      </w:r>
      <w:r>
        <w:rPr>
          <w:spacing w:val="-1"/>
        </w:rPr>
        <w:t>paragraph</w:t>
      </w:r>
      <w:r>
        <w:rPr>
          <w:spacing w:val="1"/>
        </w:rPr>
        <w:t xml:space="preserve"> </w:t>
      </w:r>
      <w:hyperlink w:anchor="_bookmark322" w:history="1">
        <w:r>
          <w:rPr>
            <w:spacing w:val="-1"/>
          </w:rPr>
          <w:t>6.1</w:t>
        </w:r>
      </w:hyperlink>
      <w:r>
        <w:rPr>
          <w:spacing w:val="9"/>
        </w:rPr>
        <w:t xml:space="preserve"> </w:t>
      </w:r>
      <w:r>
        <w:rPr>
          <w:spacing w:val="-2"/>
        </w:rPr>
        <w:t>of</w:t>
      </w:r>
      <w:r>
        <w:rPr>
          <w:spacing w:val="12"/>
        </w:rPr>
        <w:t xml:space="preserve"> </w:t>
      </w:r>
      <w:r>
        <w:rPr>
          <w:spacing w:val="-1"/>
        </w:rPr>
        <w:t>this</w:t>
      </w:r>
      <w:r>
        <w:rPr>
          <w:spacing w:val="8"/>
        </w:rPr>
        <w:t xml:space="preserve"> </w:t>
      </w:r>
      <w:r>
        <w:rPr>
          <w:spacing w:val="-1"/>
        </w:rPr>
        <w:t>Contract</w:t>
      </w:r>
      <w:r>
        <w:rPr>
          <w:spacing w:val="51"/>
        </w:rPr>
        <w:t xml:space="preserve"> </w:t>
      </w:r>
      <w:r>
        <w:rPr>
          <w:spacing w:val="-1"/>
        </w:rPr>
        <w:t>Schedule</w:t>
      </w:r>
      <w:r>
        <w:rPr>
          <w:spacing w:val="5"/>
        </w:rPr>
        <w:t xml:space="preserve"> </w:t>
      </w:r>
      <w:r>
        <w:t>8</w:t>
      </w:r>
      <w:r>
        <w:rPr>
          <w:spacing w:val="5"/>
        </w:rPr>
        <w:t xml:space="preserve"> </w:t>
      </w:r>
      <w:r>
        <w:t>shall</w:t>
      </w:r>
      <w:r>
        <w:rPr>
          <w:spacing w:val="4"/>
        </w:rPr>
        <w:t xml:space="preserve"> </w:t>
      </w:r>
      <w:r>
        <w:t>be</w:t>
      </w:r>
      <w:r>
        <w:rPr>
          <w:spacing w:val="7"/>
        </w:rPr>
        <w:t xml:space="preserve"> </w:t>
      </w:r>
      <w:r>
        <w:t>a</w:t>
      </w:r>
      <w:r>
        <w:rPr>
          <w:spacing w:val="5"/>
        </w:rPr>
        <w:t xml:space="preserve"> </w:t>
      </w:r>
      <w:r>
        <w:rPr>
          <w:spacing w:val="-1"/>
        </w:rPr>
        <w:t>review</w:t>
      </w:r>
      <w:r>
        <w:rPr>
          <w:spacing w:val="4"/>
        </w:rPr>
        <w:t xml:space="preserve"> </w:t>
      </w:r>
      <w:r>
        <w:t>of</w:t>
      </w:r>
      <w:r>
        <w:rPr>
          <w:spacing w:val="8"/>
        </w:rPr>
        <w:t xml:space="preserve"> </w:t>
      </w:r>
      <w:r>
        <w:t>the</w:t>
      </w:r>
      <w:r>
        <w:rPr>
          <w:spacing w:val="5"/>
        </w:rPr>
        <w:t xml:space="preserve"> </w:t>
      </w:r>
      <w:r>
        <w:rPr>
          <w:spacing w:val="-1"/>
        </w:rPr>
        <w:t>procedures</w:t>
      </w:r>
      <w:r>
        <w:rPr>
          <w:spacing w:val="5"/>
        </w:rPr>
        <w:t xml:space="preserve"> </w:t>
      </w:r>
      <w:r>
        <w:rPr>
          <w:spacing w:val="-1"/>
        </w:rPr>
        <w:t>and</w:t>
      </w:r>
      <w:r>
        <w:rPr>
          <w:spacing w:val="5"/>
        </w:rPr>
        <w:t xml:space="preserve"> </w:t>
      </w:r>
      <w:r>
        <w:rPr>
          <w:spacing w:val="-1"/>
        </w:rPr>
        <w:t>methodologies</w:t>
      </w:r>
      <w:r>
        <w:rPr>
          <w:spacing w:val="5"/>
        </w:rPr>
        <w:t xml:space="preserve"> </w:t>
      </w:r>
      <w:r>
        <w:rPr>
          <w:spacing w:val="-1"/>
        </w:rPr>
        <w:t>set</w:t>
      </w:r>
      <w:r>
        <w:rPr>
          <w:spacing w:val="6"/>
        </w:rPr>
        <w:t xml:space="preserve"> </w:t>
      </w:r>
      <w:r>
        <w:rPr>
          <w:spacing w:val="-1"/>
        </w:rPr>
        <w:t>out</w:t>
      </w:r>
      <w:r>
        <w:rPr>
          <w:spacing w:val="6"/>
        </w:rPr>
        <w:t xml:space="preserve"> </w:t>
      </w:r>
      <w:r>
        <w:rPr>
          <w:spacing w:val="-1"/>
        </w:rPr>
        <w:t>in</w:t>
      </w:r>
      <w:r>
        <w:rPr>
          <w:spacing w:val="5"/>
        </w:rPr>
        <w:t xml:space="preserve"> </w:t>
      </w:r>
      <w:r>
        <w:t>the</w:t>
      </w:r>
      <w:r>
        <w:rPr>
          <w:spacing w:val="51"/>
        </w:rPr>
        <w:t xml:space="preserve"> </w:t>
      </w:r>
      <w:r>
        <w:rPr>
          <w:spacing w:val="-2"/>
        </w:rPr>
        <w:t>BCDR</w:t>
      </w:r>
      <w:r>
        <w:rPr>
          <w:spacing w:val="11"/>
        </w:rPr>
        <w:t xml:space="preserve"> </w:t>
      </w:r>
      <w:r>
        <w:rPr>
          <w:spacing w:val="-1"/>
        </w:rPr>
        <w:t>Plan</w:t>
      </w:r>
      <w:r>
        <w:rPr>
          <w:spacing w:val="12"/>
        </w:rPr>
        <w:t xml:space="preserve"> </w:t>
      </w:r>
      <w:r>
        <w:rPr>
          <w:spacing w:val="-1"/>
        </w:rPr>
        <w:t>and</w:t>
      </w:r>
      <w:r>
        <w:rPr>
          <w:spacing w:val="14"/>
        </w:rPr>
        <w:t xml:space="preserve"> </w:t>
      </w:r>
      <w:r>
        <w:rPr>
          <w:spacing w:val="-1"/>
        </w:rPr>
        <w:t>shall</w:t>
      </w:r>
      <w:r>
        <w:rPr>
          <w:spacing w:val="14"/>
        </w:rPr>
        <w:t xml:space="preserve"> </w:t>
      </w:r>
      <w:r>
        <w:rPr>
          <w:spacing w:val="-1"/>
        </w:rPr>
        <w:t>assess</w:t>
      </w:r>
      <w:r>
        <w:rPr>
          <w:spacing w:val="13"/>
        </w:rPr>
        <w:t xml:space="preserve"> </w:t>
      </w:r>
      <w:r>
        <w:rPr>
          <w:spacing w:val="-1"/>
        </w:rPr>
        <w:t>their</w:t>
      </w:r>
      <w:r>
        <w:rPr>
          <w:spacing w:val="13"/>
        </w:rPr>
        <w:t xml:space="preserve"> </w:t>
      </w:r>
      <w:r>
        <w:rPr>
          <w:spacing w:val="-1"/>
        </w:rPr>
        <w:t>suitability</w:t>
      </w:r>
      <w:r>
        <w:rPr>
          <w:spacing w:val="10"/>
        </w:rPr>
        <w:t xml:space="preserve"> </w:t>
      </w:r>
      <w:r>
        <w:rPr>
          <w:spacing w:val="-1"/>
        </w:rPr>
        <w:t>having</w:t>
      </w:r>
      <w:r>
        <w:rPr>
          <w:spacing w:val="14"/>
        </w:rPr>
        <w:t xml:space="preserve"> </w:t>
      </w:r>
      <w:r>
        <w:rPr>
          <w:spacing w:val="-1"/>
        </w:rPr>
        <w:t>regard</w:t>
      </w:r>
      <w:r>
        <w:rPr>
          <w:spacing w:val="12"/>
        </w:rPr>
        <w:t xml:space="preserve"> </w:t>
      </w:r>
      <w:r>
        <w:t>to</w:t>
      </w:r>
      <w:r>
        <w:rPr>
          <w:spacing w:val="12"/>
        </w:rPr>
        <w:t xml:space="preserve"> </w:t>
      </w:r>
      <w:r>
        <w:rPr>
          <w:spacing w:val="-1"/>
        </w:rPr>
        <w:t>any</w:t>
      </w:r>
      <w:r>
        <w:rPr>
          <w:spacing w:val="10"/>
        </w:rPr>
        <w:t xml:space="preserve"> </w:t>
      </w:r>
      <w:r>
        <w:t>change</w:t>
      </w:r>
      <w:r>
        <w:rPr>
          <w:spacing w:val="12"/>
        </w:rPr>
        <w:t xml:space="preserve"> </w:t>
      </w:r>
      <w:r>
        <w:t>to</w:t>
      </w:r>
      <w:r>
        <w:rPr>
          <w:spacing w:val="12"/>
        </w:rPr>
        <w:t xml:space="preserve"> </w:t>
      </w:r>
      <w:r>
        <w:t>the</w:t>
      </w:r>
      <w:r>
        <w:rPr>
          <w:spacing w:val="55"/>
        </w:rPr>
        <w:t xml:space="preserve"> </w:t>
      </w:r>
      <w:r>
        <w:rPr>
          <w:spacing w:val="-1"/>
        </w:rPr>
        <w:t>Goods</w:t>
      </w:r>
      <w:r>
        <w:rPr>
          <w:spacing w:val="46"/>
        </w:rPr>
        <w:t xml:space="preserve"> </w:t>
      </w:r>
      <w:r>
        <w:rPr>
          <w:spacing w:val="-1"/>
        </w:rPr>
        <w:t>and/or</w:t>
      </w:r>
      <w:r>
        <w:rPr>
          <w:spacing w:val="48"/>
        </w:rPr>
        <w:t xml:space="preserve"> </w:t>
      </w:r>
      <w:r>
        <w:rPr>
          <w:spacing w:val="-2"/>
        </w:rPr>
        <w:t>Services</w:t>
      </w:r>
      <w:r>
        <w:rPr>
          <w:spacing w:val="46"/>
        </w:rPr>
        <w:t xml:space="preserve"> </w:t>
      </w:r>
      <w:r>
        <w:t>or</w:t>
      </w:r>
      <w:r>
        <w:rPr>
          <w:spacing w:val="46"/>
        </w:rPr>
        <w:t xml:space="preserve"> </w:t>
      </w:r>
      <w:r>
        <w:rPr>
          <w:spacing w:val="-1"/>
        </w:rPr>
        <w:t>any</w:t>
      </w:r>
      <w:r>
        <w:rPr>
          <w:spacing w:val="44"/>
        </w:rPr>
        <w:t xml:space="preserve"> </w:t>
      </w:r>
      <w:r>
        <w:rPr>
          <w:spacing w:val="-1"/>
        </w:rPr>
        <w:t>underlying</w:t>
      </w:r>
      <w:r>
        <w:rPr>
          <w:spacing w:val="47"/>
        </w:rPr>
        <w:t xml:space="preserve"> </w:t>
      </w:r>
      <w:r>
        <w:rPr>
          <w:spacing w:val="-1"/>
        </w:rPr>
        <w:t>business</w:t>
      </w:r>
      <w:r>
        <w:rPr>
          <w:spacing w:val="47"/>
        </w:rPr>
        <w:t xml:space="preserve"> </w:t>
      </w:r>
      <w:r>
        <w:rPr>
          <w:spacing w:val="-1"/>
        </w:rPr>
        <w:t>processes</w:t>
      </w:r>
      <w:r>
        <w:rPr>
          <w:spacing w:val="46"/>
        </w:rPr>
        <w:t xml:space="preserve"> </w:t>
      </w:r>
      <w:r>
        <w:rPr>
          <w:spacing w:val="-1"/>
        </w:rPr>
        <w:t>and</w:t>
      </w:r>
      <w:r>
        <w:rPr>
          <w:spacing w:val="46"/>
        </w:rPr>
        <w:t xml:space="preserve"> </w:t>
      </w:r>
      <w:r>
        <w:rPr>
          <w:spacing w:val="-1"/>
        </w:rPr>
        <w:t>operations</w:t>
      </w:r>
      <w:r>
        <w:rPr>
          <w:spacing w:val="65"/>
        </w:rPr>
        <w:t xml:space="preserve"> </w:t>
      </w:r>
      <w:r>
        <w:rPr>
          <w:spacing w:val="-1"/>
        </w:rPr>
        <w:t>facilitated</w:t>
      </w:r>
      <w:r>
        <w:rPr>
          <w:spacing w:val="3"/>
        </w:rPr>
        <w:t xml:space="preserve"> </w:t>
      </w:r>
      <w:r>
        <w:t>by or</w:t>
      </w:r>
      <w:r>
        <w:rPr>
          <w:spacing w:val="3"/>
        </w:rPr>
        <w:t xml:space="preserve"> </w:t>
      </w:r>
      <w:r>
        <w:rPr>
          <w:spacing w:val="-1"/>
        </w:rPr>
        <w:t>supported</w:t>
      </w:r>
      <w:r>
        <w:rPr>
          <w:spacing w:val="3"/>
        </w:rPr>
        <w:t xml:space="preserve"> </w:t>
      </w:r>
      <w:r>
        <w:t>by the</w:t>
      </w:r>
      <w:r>
        <w:rPr>
          <w:spacing w:val="5"/>
        </w:rPr>
        <w:t xml:space="preserve"> </w:t>
      </w:r>
      <w:r>
        <w:rPr>
          <w:spacing w:val="-1"/>
        </w:rPr>
        <w:t>Services</w:t>
      </w:r>
      <w:r>
        <w:rPr>
          <w:spacing w:val="6"/>
        </w:rPr>
        <w:t xml:space="preserve"> </w:t>
      </w:r>
      <w:r>
        <w:rPr>
          <w:spacing w:val="-2"/>
        </w:rPr>
        <w:t>which</w:t>
      </w:r>
      <w:r>
        <w:rPr>
          <w:spacing w:val="5"/>
        </w:rPr>
        <w:t xml:space="preserve"> </w:t>
      </w:r>
      <w:r>
        <w:rPr>
          <w:spacing w:val="-1"/>
        </w:rPr>
        <w:t>have</w:t>
      </w:r>
      <w:r>
        <w:rPr>
          <w:spacing w:val="3"/>
        </w:rPr>
        <w:t xml:space="preserve"> </w:t>
      </w:r>
      <w:r>
        <w:t>taken</w:t>
      </w:r>
      <w:r>
        <w:rPr>
          <w:spacing w:val="2"/>
        </w:rPr>
        <w:t xml:space="preserve"> </w:t>
      </w:r>
      <w:r>
        <w:rPr>
          <w:spacing w:val="-1"/>
        </w:rPr>
        <w:t>place</w:t>
      </w:r>
      <w:r>
        <w:rPr>
          <w:spacing w:val="2"/>
        </w:rPr>
        <w:t xml:space="preserve"> </w:t>
      </w:r>
      <w:r>
        <w:rPr>
          <w:spacing w:val="-1"/>
        </w:rPr>
        <w:t>since</w:t>
      </w:r>
      <w:r>
        <w:rPr>
          <w:spacing w:val="2"/>
        </w:rPr>
        <w:t xml:space="preserve"> </w:t>
      </w:r>
      <w:r>
        <w:rPr>
          <w:spacing w:val="-1"/>
        </w:rPr>
        <w:t>the</w:t>
      </w:r>
      <w:r>
        <w:rPr>
          <w:spacing w:val="2"/>
        </w:rPr>
        <w:t xml:space="preserve"> </w:t>
      </w:r>
      <w:r>
        <w:rPr>
          <w:spacing w:val="-1"/>
        </w:rPr>
        <w:t>later</w:t>
      </w:r>
      <w:r>
        <w:rPr>
          <w:spacing w:val="61"/>
        </w:rPr>
        <w:t xml:space="preserve"> </w:t>
      </w:r>
      <w:r>
        <w:rPr>
          <w:spacing w:val="-2"/>
        </w:rPr>
        <w:t>of</w:t>
      </w:r>
      <w:r>
        <w:rPr>
          <w:spacing w:val="28"/>
        </w:rPr>
        <w:t xml:space="preserve"> </w:t>
      </w:r>
      <w:r>
        <w:t>the</w:t>
      </w:r>
      <w:r>
        <w:rPr>
          <w:spacing w:val="21"/>
        </w:rPr>
        <w:t xml:space="preserve"> </w:t>
      </w:r>
      <w:r>
        <w:rPr>
          <w:spacing w:val="-1"/>
        </w:rPr>
        <w:t>original</w:t>
      </w:r>
      <w:r>
        <w:rPr>
          <w:spacing w:val="23"/>
        </w:rPr>
        <w:t xml:space="preserve"> </w:t>
      </w:r>
      <w:r>
        <w:rPr>
          <w:spacing w:val="-1"/>
        </w:rPr>
        <w:t>approval</w:t>
      </w:r>
      <w:r>
        <w:rPr>
          <w:spacing w:val="23"/>
        </w:rPr>
        <w:t xml:space="preserve"> </w:t>
      </w:r>
      <w:r>
        <w:rPr>
          <w:spacing w:val="-2"/>
        </w:rPr>
        <w:t>of</w:t>
      </w:r>
      <w:r>
        <w:rPr>
          <w:spacing w:val="28"/>
        </w:rPr>
        <w:t xml:space="preserve"> </w:t>
      </w:r>
      <w:r>
        <w:t>the</w:t>
      </w:r>
      <w:r>
        <w:rPr>
          <w:spacing w:val="21"/>
        </w:rPr>
        <w:t xml:space="preserve"> </w:t>
      </w:r>
      <w:r>
        <w:rPr>
          <w:spacing w:val="-2"/>
        </w:rPr>
        <w:t>BCDR</w:t>
      </w:r>
      <w:r>
        <w:rPr>
          <w:spacing w:val="23"/>
        </w:rPr>
        <w:t xml:space="preserve"> </w:t>
      </w:r>
      <w:r>
        <w:rPr>
          <w:spacing w:val="-1"/>
        </w:rPr>
        <w:t>Plan</w:t>
      </w:r>
      <w:r>
        <w:rPr>
          <w:spacing w:val="24"/>
        </w:rPr>
        <w:t xml:space="preserve"> </w:t>
      </w:r>
      <w:r>
        <w:t>or</w:t>
      </w:r>
      <w:r>
        <w:rPr>
          <w:spacing w:val="25"/>
        </w:rPr>
        <w:t xml:space="preserve"> </w:t>
      </w:r>
      <w:r>
        <w:rPr>
          <w:spacing w:val="-1"/>
        </w:rPr>
        <w:t>the</w:t>
      </w:r>
      <w:r>
        <w:rPr>
          <w:spacing w:val="24"/>
        </w:rPr>
        <w:t xml:space="preserve"> </w:t>
      </w:r>
      <w:r>
        <w:rPr>
          <w:spacing w:val="-1"/>
        </w:rPr>
        <w:t>last</w:t>
      </w:r>
      <w:r>
        <w:rPr>
          <w:spacing w:val="25"/>
        </w:rPr>
        <w:t xml:space="preserve"> </w:t>
      </w:r>
      <w:r>
        <w:rPr>
          <w:spacing w:val="-1"/>
        </w:rPr>
        <w:t>review</w:t>
      </w:r>
      <w:r>
        <w:rPr>
          <w:spacing w:val="21"/>
        </w:rPr>
        <w:t xml:space="preserve"> </w:t>
      </w:r>
      <w:r>
        <w:t>of</w:t>
      </w:r>
      <w:r>
        <w:rPr>
          <w:spacing w:val="27"/>
        </w:rPr>
        <w:t xml:space="preserve"> </w:t>
      </w:r>
      <w:r>
        <w:t>the</w:t>
      </w:r>
      <w:r>
        <w:rPr>
          <w:spacing w:val="21"/>
        </w:rPr>
        <w:t xml:space="preserve"> </w:t>
      </w:r>
      <w:r>
        <w:rPr>
          <w:spacing w:val="-2"/>
        </w:rPr>
        <w:t>BCDR</w:t>
      </w:r>
      <w:r>
        <w:rPr>
          <w:spacing w:val="23"/>
        </w:rPr>
        <w:t xml:space="preserve"> </w:t>
      </w:r>
      <w:r>
        <w:rPr>
          <w:spacing w:val="-1"/>
        </w:rPr>
        <w:t>Plan</w:t>
      </w:r>
      <w:r>
        <w:rPr>
          <w:spacing w:val="41"/>
        </w:rPr>
        <w:t xml:space="preserve"> </w:t>
      </w:r>
      <w:r>
        <w:rPr>
          <w:spacing w:val="-1"/>
        </w:rPr>
        <w:t>and</w:t>
      </w:r>
      <w:r>
        <w:rPr>
          <w:spacing w:val="5"/>
        </w:rPr>
        <w:t xml:space="preserve"> </w:t>
      </w:r>
      <w:r>
        <w:rPr>
          <w:spacing w:val="-1"/>
        </w:rPr>
        <w:t>shall</w:t>
      </w:r>
      <w:r>
        <w:rPr>
          <w:spacing w:val="4"/>
        </w:rPr>
        <w:t xml:space="preserve"> </w:t>
      </w:r>
      <w:r>
        <w:rPr>
          <w:spacing w:val="-1"/>
        </w:rPr>
        <w:t>also</w:t>
      </w:r>
      <w:r>
        <w:rPr>
          <w:spacing w:val="5"/>
        </w:rPr>
        <w:t xml:space="preserve"> </w:t>
      </w:r>
      <w:r>
        <w:rPr>
          <w:spacing w:val="-1"/>
        </w:rPr>
        <w:t>have</w:t>
      </w:r>
      <w:r>
        <w:rPr>
          <w:spacing w:val="5"/>
        </w:rPr>
        <w:t xml:space="preserve"> </w:t>
      </w:r>
      <w:r>
        <w:rPr>
          <w:spacing w:val="-1"/>
        </w:rPr>
        <w:t>regard</w:t>
      </w:r>
      <w:r>
        <w:rPr>
          <w:spacing w:val="5"/>
        </w:rPr>
        <w:t xml:space="preserve"> </w:t>
      </w:r>
      <w:r>
        <w:t>to</w:t>
      </w:r>
      <w:r>
        <w:rPr>
          <w:spacing w:val="2"/>
        </w:rPr>
        <w:t xml:space="preserve"> </w:t>
      </w:r>
      <w:r>
        <w:rPr>
          <w:spacing w:val="-1"/>
        </w:rPr>
        <w:t>any</w:t>
      </w:r>
      <w:r>
        <w:rPr>
          <w:spacing w:val="3"/>
        </w:rPr>
        <w:t xml:space="preserve"> </w:t>
      </w:r>
      <w:r>
        <w:rPr>
          <w:spacing w:val="-1"/>
        </w:rPr>
        <w:t>occurrence</w:t>
      </w:r>
      <w:r>
        <w:rPr>
          <w:spacing w:val="5"/>
        </w:rPr>
        <w:t xml:space="preserve"> </w:t>
      </w:r>
      <w:r>
        <w:rPr>
          <w:spacing w:val="-2"/>
        </w:rPr>
        <w:t>of</w:t>
      </w:r>
      <w:r>
        <w:rPr>
          <w:spacing w:val="4"/>
        </w:rPr>
        <w:t xml:space="preserve"> </w:t>
      </w:r>
      <w:r>
        <w:rPr>
          <w:spacing w:val="-1"/>
        </w:rPr>
        <w:t>any</w:t>
      </w:r>
      <w:r>
        <w:rPr>
          <w:spacing w:val="3"/>
        </w:rPr>
        <w:t xml:space="preserve"> </w:t>
      </w:r>
      <w:r>
        <w:rPr>
          <w:spacing w:val="-1"/>
        </w:rPr>
        <w:t>event</w:t>
      </w:r>
      <w:r>
        <w:rPr>
          <w:spacing w:val="6"/>
        </w:rPr>
        <w:t xml:space="preserve"> </w:t>
      </w:r>
      <w:r>
        <w:rPr>
          <w:spacing w:val="-1"/>
        </w:rPr>
        <w:t>since</w:t>
      </w:r>
      <w:r>
        <w:rPr>
          <w:spacing w:val="5"/>
        </w:rPr>
        <w:t xml:space="preserve"> </w:t>
      </w:r>
      <w:r>
        <w:rPr>
          <w:spacing w:val="-1"/>
        </w:rPr>
        <w:t>that</w:t>
      </w:r>
      <w:r>
        <w:rPr>
          <w:spacing w:val="4"/>
        </w:rPr>
        <w:t xml:space="preserve"> </w:t>
      </w:r>
      <w:r>
        <w:rPr>
          <w:spacing w:val="-1"/>
        </w:rPr>
        <w:t>date</w:t>
      </w:r>
      <w:r>
        <w:rPr>
          <w:spacing w:val="5"/>
        </w:rPr>
        <w:t xml:space="preserve"> </w:t>
      </w:r>
      <w:r>
        <w:t>(or</w:t>
      </w:r>
      <w:r>
        <w:rPr>
          <w:spacing w:val="3"/>
        </w:rPr>
        <w:t xml:space="preserve"> </w:t>
      </w:r>
      <w:r>
        <w:t>the</w:t>
      </w:r>
      <w:r>
        <w:rPr>
          <w:spacing w:val="57"/>
        </w:rPr>
        <w:t xml:space="preserve"> </w:t>
      </w:r>
      <w:r>
        <w:rPr>
          <w:spacing w:val="-1"/>
        </w:rPr>
        <w:t>likelihood</w:t>
      </w:r>
      <w:r>
        <w:rPr>
          <w:spacing w:val="29"/>
        </w:rPr>
        <w:t xml:space="preserve"> </w:t>
      </w:r>
      <w:r>
        <w:t>of</w:t>
      </w:r>
      <w:r>
        <w:rPr>
          <w:spacing w:val="32"/>
        </w:rPr>
        <w:t xml:space="preserve"> </w:t>
      </w:r>
      <w:r>
        <w:rPr>
          <w:spacing w:val="-1"/>
        </w:rPr>
        <w:t>any</w:t>
      </w:r>
      <w:r>
        <w:rPr>
          <w:spacing w:val="27"/>
        </w:rPr>
        <w:t xml:space="preserve"> </w:t>
      </w:r>
      <w:r>
        <w:t>such</w:t>
      </w:r>
      <w:r>
        <w:rPr>
          <w:spacing w:val="29"/>
        </w:rPr>
        <w:t xml:space="preserve"> </w:t>
      </w:r>
      <w:r>
        <w:rPr>
          <w:spacing w:val="-1"/>
        </w:rPr>
        <w:t>event</w:t>
      </w:r>
      <w:r>
        <w:rPr>
          <w:spacing w:val="30"/>
        </w:rPr>
        <w:t xml:space="preserve"> </w:t>
      </w:r>
      <w:r>
        <w:rPr>
          <w:spacing w:val="-1"/>
        </w:rPr>
        <w:t>taking</w:t>
      </w:r>
      <w:r>
        <w:rPr>
          <w:spacing w:val="31"/>
        </w:rPr>
        <w:t xml:space="preserve"> </w:t>
      </w:r>
      <w:r>
        <w:rPr>
          <w:spacing w:val="-1"/>
        </w:rPr>
        <w:t>place</w:t>
      </w:r>
      <w:r>
        <w:rPr>
          <w:spacing w:val="29"/>
        </w:rPr>
        <w:t xml:space="preserve"> </w:t>
      </w:r>
      <w:r>
        <w:rPr>
          <w:spacing w:val="-1"/>
        </w:rPr>
        <w:t>in</w:t>
      </w:r>
      <w:r>
        <w:rPr>
          <w:spacing w:val="29"/>
        </w:rPr>
        <w:t xml:space="preserve"> </w:t>
      </w:r>
      <w:r>
        <w:t>the</w:t>
      </w:r>
      <w:r>
        <w:rPr>
          <w:spacing w:val="29"/>
        </w:rPr>
        <w:t xml:space="preserve"> </w:t>
      </w:r>
      <w:r>
        <w:rPr>
          <w:spacing w:val="-1"/>
        </w:rPr>
        <w:t>foreseeable</w:t>
      </w:r>
      <w:r>
        <w:rPr>
          <w:spacing w:val="27"/>
        </w:rPr>
        <w:t xml:space="preserve"> </w:t>
      </w:r>
      <w:r>
        <w:t>future)</w:t>
      </w:r>
      <w:r>
        <w:rPr>
          <w:spacing w:val="30"/>
        </w:rPr>
        <w:t xml:space="preserve"> </w:t>
      </w:r>
      <w:r>
        <w:rPr>
          <w:spacing w:val="-1"/>
        </w:rPr>
        <w:t>which</w:t>
      </w:r>
      <w:r>
        <w:rPr>
          <w:spacing w:val="29"/>
        </w:rPr>
        <w:t xml:space="preserve"> </w:t>
      </w:r>
      <w:r>
        <w:t>may</w:t>
      </w:r>
      <w:r>
        <w:rPr>
          <w:spacing w:val="39"/>
        </w:rPr>
        <w:t xml:space="preserve"> </w:t>
      </w:r>
      <w:r>
        <w:rPr>
          <w:spacing w:val="-1"/>
        </w:rPr>
        <w:t>increase</w:t>
      </w:r>
      <w:r>
        <w:rPr>
          <w:spacing w:val="2"/>
        </w:rPr>
        <w:t xml:space="preserve"> </w:t>
      </w:r>
      <w:r>
        <w:t>the</w:t>
      </w:r>
      <w:r>
        <w:rPr>
          <w:spacing w:val="2"/>
        </w:rPr>
        <w:t xml:space="preserve"> </w:t>
      </w:r>
      <w:r>
        <w:rPr>
          <w:spacing w:val="-1"/>
        </w:rPr>
        <w:t>likelihood</w:t>
      </w:r>
      <w:r>
        <w:rPr>
          <w:spacing w:val="2"/>
        </w:rPr>
        <w:t xml:space="preserve"> </w:t>
      </w:r>
      <w:r>
        <w:t>of</w:t>
      </w:r>
      <w:r>
        <w:rPr>
          <w:spacing w:val="3"/>
        </w:rPr>
        <w:t xml:space="preserve"> </w:t>
      </w:r>
      <w:r>
        <w:t>the</w:t>
      </w:r>
      <w:r>
        <w:rPr>
          <w:spacing w:val="2"/>
        </w:rPr>
        <w:t xml:space="preserve"> </w:t>
      </w:r>
      <w:r>
        <w:rPr>
          <w:spacing w:val="-1"/>
        </w:rPr>
        <w:t>need</w:t>
      </w:r>
      <w:r>
        <w:rPr>
          <w:spacing w:val="2"/>
        </w:rPr>
        <w:t xml:space="preserve"> </w:t>
      </w:r>
      <w:r>
        <w:t>to</w:t>
      </w:r>
      <w:r>
        <w:rPr>
          <w:spacing w:val="3"/>
        </w:rPr>
        <w:t xml:space="preserve"> </w:t>
      </w:r>
      <w:r>
        <w:rPr>
          <w:spacing w:val="-1"/>
        </w:rPr>
        <w:t>invoke</w:t>
      </w:r>
      <w:r>
        <w:rPr>
          <w:spacing w:val="3"/>
        </w:rPr>
        <w:t xml:space="preserve"> </w:t>
      </w:r>
      <w:r>
        <w:t>the</w:t>
      </w:r>
      <w:r>
        <w:rPr>
          <w:spacing w:val="2"/>
        </w:rPr>
        <w:t xml:space="preserve"> </w:t>
      </w:r>
      <w:r>
        <w:rPr>
          <w:spacing w:val="-2"/>
        </w:rPr>
        <w:t>BCDR</w:t>
      </w:r>
      <w:r>
        <w:rPr>
          <w:spacing w:val="2"/>
        </w:rPr>
        <w:t xml:space="preserve"> </w:t>
      </w:r>
      <w:r>
        <w:rPr>
          <w:spacing w:val="-1"/>
        </w:rPr>
        <w:t>Plan.</w:t>
      </w:r>
      <w:r>
        <w:rPr>
          <w:spacing w:val="4"/>
        </w:rPr>
        <w:t xml:space="preserve"> </w:t>
      </w:r>
      <w:r>
        <w:t>The</w:t>
      </w:r>
      <w:r>
        <w:rPr>
          <w:spacing w:val="2"/>
        </w:rPr>
        <w:t xml:space="preserve"> </w:t>
      </w:r>
      <w:r>
        <w:rPr>
          <w:spacing w:val="-1"/>
        </w:rPr>
        <w:t>review</w:t>
      </w:r>
      <w:r>
        <w:rPr>
          <w:spacing w:val="2"/>
        </w:rPr>
        <w:t xml:space="preserve"> </w:t>
      </w:r>
      <w:r>
        <w:rPr>
          <w:spacing w:val="-1"/>
        </w:rPr>
        <w:t>shall</w:t>
      </w:r>
      <w:r>
        <w:rPr>
          <w:spacing w:val="2"/>
        </w:rPr>
        <w:t xml:space="preserve"> </w:t>
      </w:r>
      <w:r>
        <w:t>be</w:t>
      </w:r>
      <w:r>
        <w:rPr>
          <w:spacing w:val="53"/>
        </w:rPr>
        <w:t xml:space="preserve"> </w:t>
      </w:r>
      <w:r>
        <w:rPr>
          <w:spacing w:val="-1"/>
        </w:rPr>
        <w:t>completed</w:t>
      </w:r>
      <w:r>
        <w:rPr>
          <w:spacing w:val="13"/>
        </w:rPr>
        <w:t xml:space="preserve"> </w:t>
      </w:r>
      <w:r>
        <w:t>by</w:t>
      </w:r>
      <w:r>
        <w:rPr>
          <w:spacing w:val="10"/>
        </w:rPr>
        <w:t xml:space="preserve"> </w:t>
      </w:r>
      <w:r>
        <w:t>the</w:t>
      </w:r>
      <w:r>
        <w:rPr>
          <w:spacing w:val="12"/>
        </w:rPr>
        <w:t xml:space="preserve"> </w:t>
      </w:r>
      <w:r>
        <w:rPr>
          <w:spacing w:val="-1"/>
        </w:rPr>
        <w:t>Supplier</w:t>
      </w:r>
      <w:r>
        <w:rPr>
          <w:spacing w:val="13"/>
        </w:rPr>
        <w:t xml:space="preserve"> </w:t>
      </w:r>
      <w:r>
        <w:rPr>
          <w:spacing w:val="-2"/>
        </w:rPr>
        <w:t>within</w:t>
      </w:r>
      <w:r>
        <w:rPr>
          <w:spacing w:val="14"/>
        </w:rPr>
        <w:t xml:space="preserve"> </w:t>
      </w:r>
      <w:r>
        <w:t>the</w:t>
      </w:r>
      <w:r>
        <w:rPr>
          <w:spacing w:val="14"/>
        </w:rPr>
        <w:t xml:space="preserve"> </w:t>
      </w:r>
      <w:r>
        <w:rPr>
          <w:spacing w:val="-1"/>
        </w:rPr>
        <w:t>period</w:t>
      </w:r>
      <w:r>
        <w:rPr>
          <w:spacing w:val="12"/>
        </w:rPr>
        <w:t xml:space="preserve"> </w:t>
      </w:r>
      <w:r>
        <w:rPr>
          <w:spacing w:val="-1"/>
        </w:rPr>
        <w:t>required</w:t>
      </w:r>
      <w:r>
        <w:rPr>
          <w:spacing w:val="12"/>
        </w:rPr>
        <w:t xml:space="preserve"> </w:t>
      </w:r>
      <w:r>
        <w:t>by</w:t>
      </w:r>
      <w:r>
        <w:rPr>
          <w:spacing w:val="12"/>
        </w:rPr>
        <w:t xml:space="preserve"> </w:t>
      </w:r>
      <w:r>
        <w:t>the</w:t>
      </w:r>
      <w:r>
        <w:rPr>
          <w:spacing w:val="12"/>
        </w:rPr>
        <w:t xml:space="preserve"> </w:t>
      </w:r>
      <w:r>
        <w:rPr>
          <w:spacing w:val="-2"/>
        </w:rPr>
        <w:t>BCDR</w:t>
      </w:r>
      <w:r>
        <w:rPr>
          <w:spacing w:val="14"/>
        </w:rPr>
        <w:t xml:space="preserve"> </w:t>
      </w:r>
      <w:r>
        <w:rPr>
          <w:spacing w:val="-1"/>
        </w:rPr>
        <w:t>Plan</w:t>
      </w:r>
      <w:r>
        <w:rPr>
          <w:spacing w:val="14"/>
        </w:rPr>
        <w:t xml:space="preserve"> </w:t>
      </w:r>
      <w:r>
        <w:t>or,</w:t>
      </w:r>
      <w:r>
        <w:rPr>
          <w:spacing w:val="14"/>
        </w:rPr>
        <w:t xml:space="preserve"> </w:t>
      </w:r>
      <w:r>
        <w:rPr>
          <w:spacing w:val="-2"/>
        </w:rPr>
        <w:t>if</w:t>
      </w:r>
      <w:r>
        <w:rPr>
          <w:spacing w:val="16"/>
        </w:rPr>
        <w:t xml:space="preserve"> </w:t>
      </w:r>
      <w:r>
        <w:t>no</w:t>
      </w:r>
    </w:p>
    <w:p w14:paraId="40D8AA10" w14:textId="77777777" w:rsidR="00437262" w:rsidRDefault="00437262">
      <w:pPr>
        <w:jc w:val="both"/>
        <w:sectPr w:rsidR="00437262">
          <w:pgSz w:w="11910" w:h="16840"/>
          <w:pgMar w:top="1460" w:right="1300" w:bottom="1160" w:left="1620" w:header="0" w:footer="965" w:gutter="0"/>
          <w:cols w:space="720"/>
        </w:sectPr>
      </w:pPr>
    </w:p>
    <w:p w14:paraId="5301089E" w14:textId="0BB68EE5" w:rsidR="00437262" w:rsidRDefault="00BC70E3">
      <w:pPr>
        <w:pStyle w:val="BodyText"/>
        <w:spacing w:before="60" w:line="239" w:lineRule="auto"/>
        <w:ind w:left="953" w:right="111" w:firstLine="0"/>
        <w:jc w:val="both"/>
      </w:pPr>
      <w:r>
        <w:lastRenderedPageBreak/>
        <w:t>such</w:t>
      </w:r>
      <w:r>
        <w:rPr>
          <w:spacing w:val="43"/>
        </w:rPr>
        <w:t xml:space="preserve"> </w:t>
      </w:r>
      <w:r>
        <w:rPr>
          <w:spacing w:val="-1"/>
        </w:rPr>
        <w:t>period</w:t>
      </w:r>
      <w:r>
        <w:rPr>
          <w:spacing w:val="43"/>
        </w:rPr>
        <w:t xml:space="preserve"> </w:t>
      </w:r>
      <w:r>
        <w:rPr>
          <w:spacing w:val="-1"/>
        </w:rPr>
        <w:t>is</w:t>
      </w:r>
      <w:r>
        <w:rPr>
          <w:spacing w:val="41"/>
        </w:rPr>
        <w:t xml:space="preserve"> </w:t>
      </w:r>
      <w:r>
        <w:rPr>
          <w:spacing w:val="-1"/>
        </w:rPr>
        <w:t>required,</w:t>
      </w:r>
      <w:r>
        <w:rPr>
          <w:spacing w:val="42"/>
        </w:rPr>
        <w:t xml:space="preserve"> </w:t>
      </w:r>
      <w:r>
        <w:rPr>
          <w:spacing w:val="-2"/>
        </w:rPr>
        <w:t>within</w:t>
      </w:r>
      <w:r>
        <w:rPr>
          <w:spacing w:val="43"/>
        </w:rPr>
        <w:t xml:space="preserve"> </w:t>
      </w:r>
      <w:r>
        <w:t>such</w:t>
      </w:r>
      <w:r>
        <w:rPr>
          <w:spacing w:val="43"/>
        </w:rPr>
        <w:t xml:space="preserve"> </w:t>
      </w:r>
      <w:r>
        <w:rPr>
          <w:spacing w:val="-1"/>
        </w:rPr>
        <w:t>period</w:t>
      </w:r>
      <w:r>
        <w:rPr>
          <w:spacing w:val="44"/>
        </w:rPr>
        <w:t xml:space="preserve"> </w:t>
      </w:r>
      <w:r>
        <w:t>as</w:t>
      </w:r>
      <w:r>
        <w:rPr>
          <w:spacing w:val="41"/>
        </w:rPr>
        <w:t xml:space="preserve"> </w:t>
      </w:r>
      <w:r>
        <w:t>the</w:t>
      </w:r>
      <w:r>
        <w:rPr>
          <w:spacing w:val="43"/>
        </w:rPr>
        <w:t xml:space="preserve"> </w:t>
      </w:r>
      <w:r>
        <w:rPr>
          <w:spacing w:val="-1"/>
        </w:rPr>
        <w:t>Customer</w:t>
      </w:r>
      <w:r>
        <w:rPr>
          <w:spacing w:val="44"/>
        </w:rPr>
        <w:t xml:space="preserve"> </w:t>
      </w:r>
      <w:r>
        <w:rPr>
          <w:spacing w:val="-1"/>
        </w:rPr>
        <w:t>shall</w:t>
      </w:r>
      <w:r>
        <w:rPr>
          <w:spacing w:val="42"/>
        </w:rPr>
        <w:t xml:space="preserve"> </w:t>
      </w:r>
      <w:r>
        <w:rPr>
          <w:spacing w:val="-1"/>
        </w:rPr>
        <w:t>reasonably</w:t>
      </w:r>
      <w:r>
        <w:rPr>
          <w:spacing w:val="37"/>
        </w:rPr>
        <w:t xml:space="preserve"> </w:t>
      </w:r>
      <w:r>
        <w:rPr>
          <w:spacing w:val="-1"/>
        </w:rPr>
        <w:t>require.</w:t>
      </w:r>
      <w:r>
        <w:rPr>
          <w:spacing w:val="8"/>
        </w:rPr>
        <w:t xml:space="preserve"> </w:t>
      </w:r>
      <w:r>
        <w:t>The</w:t>
      </w:r>
      <w:r>
        <w:rPr>
          <w:spacing w:val="9"/>
        </w:rPr>
        <w:t xml:space="preserve"> </w:t>
      </w:r>
      <w:r>
        <w:rPr>
          <w:spacing w:val="-1"/>
        </w:rPr>
        <w:t>Supplier</w:t>
      </w:r>
      <w:r>
        <w:rPr>
          <w:spacing w:val="11"/>
        </w:rPr>
        <w:t xml:space="preserve"> </w:t>
      </w:r>
      <w:r>
        <w:rPr>
          <w:spacing w:val="-1"/>
        </w:rPr>
        <w:t>shall,</w:t>
      </w:r>
      <w:r>
        <w:rPr>
          <w:spacing w:val="13"/>
        </w:rPr>
        <w:t xml:space="preserve"> </w:t>
      </w:r>
      <w:r>
        <w:rPr>
          <w:spacing w:val="-2"/>
        </w:rPr>
        <w:t>within</w:t>
      </w:r>
      <w:r>
        <w:rPr>
          <w:spacing w:val="13"/>
        </w:rPr>
        <w:t xml:space="preserve"> </w:t>
      </w:r>
      <w:r>
        <w:rPr>
          <w:spacing w:val="-1"/>
        </w:rPr>
        <w:t>twenty</w:t>
      </w:r>
      <w:r>
        <w:rPr>
          <w:spacing w:val="8"/>
        </w:rPr>
        <w:t xml:space="preserve"> </w:t>
      </w:r>
      <w:r>
        <w:rPr>
          <w:spacing w:val="-1"/>
        </w:rPr>
        <w:t>(20)</w:t>
      </w:r>
      <w:r>
        <w:rPr>
          <w:spacing w:val="-3"/>
        </w:rPr>
        <w:t xml:space="preserve"> </w:t>
      </w:r>
      <w:r>
        <w:t>Working</w:t>
      </w:r>
      <w:r>
        <w:rPr>
          <w:spacing w:val="12"/>
        </w:rPr>
        <w:t xml:space="preserve"> </w:t>
      </w:r>
      <w:r>
        <w:rPr>
          <w:spacing w:val="-2"/>
        </w:rPr>
        <w:t>Days</w:t>
      </w:r>
      <w:r>
        <w:rPr>
          <w:spacing w:val="10"/>
        </w:rPr>
        <w:t xml:space="preserve"> </w:t>
      </w:r>
      <w:r>
        <w:t>of</w:t>
      </w:r>
      <w:r>
        <w:rPr>
          <w:spacing w:val="11"/>
        </w:rPr>
        <w:t xml:space="preserve"> </w:t>
      </w:r>
      <w:r>
        <w:t>the</w:t>
      </w:r>
      <w:r>
        <w:rPr>
          <w:spacing w:val="9"/>
        </w:rPr>
        <w:t xml:space="preserve"> </w:t>
      </w:r>
      <w:r>
        <w:rPr>
          <w:spacing w:val="-1"/>
        </w:rPr>
        <w:t>conclusion</w:t>
      </w:r>
      <w:r>
        <w:rPr>
          <w:spacing w:val="9"/>
        </w:rPr>
        <w:t xml:space="preserve"> </w:t>
      </w:r>
      <w:r>
        <w:t>of</w:t>
      </w:r>
      <w:r>
        <w:rPr>
          <w:spacing w:val="55"/>
        </w:rPr>
        <w:t xml:space="preserve"> </w:t>
      </w:r>
      <w:r>
        <w:rPr>
          <w:spacing w:val="-1"/>
        </w:rPr>
        <w:t>each</w:t>
      </w:r>
      <w:r>
        <w:rPr>
          <w:spacing w:val="4"/>
        </w:rPr>
        <w:t xml:space="preserve"> </w:t>
      </w:r>
      <w:r>
        <w:t>such</w:t>
      </w:r>
      <w:r>
        <w:rPr>
          <w:spacing w:val="3"/>
        </w:rPr>
        <w:t xml:space="preserve"> </w:t>
      </w:r>
      <w:r>
        <w:rPr>
          <w:spacing w:val="-1"/>
        </w:rPr>
        <w:t>review</w:t>
      </w:r>
      <w:r>
        <w:rPr>
          <w:spacing w:val="3"/>
        </w:rPr>
        <w:t xml:space="preserve"> </w:t>
      </w:r>
      <w:r>
        <w:t>of</w:t>
      </w:r>
      <w:r>
        <w:rPr>
          <w:spacing w:val="7"/>
        </w:rPr>
        <w:t xml:space="preserve"> </w:t>
      </w:r>
      <w:r>
        <w:rPr>
          <w:spacing w:val="-1"/>
        </w:rPr>
        <w:t>the</w:t>
      </w:r>
      <w:r>
        <w:rPr>
          <w:spacing w:val="3"/>
        </w:rPr>
        <w:t xml:space="preserve"> </w:t>
      </w:r>
      <w:r>
        <w:rPr>
          <w:spacing w:val="-2"/>
        </w:rPr>
        <w:t>BCDR</w:t>
      </w:r>
      <w:r>
        <w:rPr>
          <w:spacing w:val="5"/>
        </w:rPr>
        <w:t xml:space="preserve"> </w:t>
      </w:r>
      <w:r>
        <w:rPr>
          <w:spacing w:val="-1"/>
        </w:rPr>
        <w:t>Plan,</w:t>
      </w:r>
      <w:r>
        <w:rPr>
          <w:spacing w:val="5"/>
        </w:rPr>
        <w:t xml:space="preserve"> </w:t>
      </w:r>
      <w:r>
        <w:t>provide</w:t>
      </w:r>
      <w:r>
        <w:rPr>
          <w:spacing w:val="4"/>
        </w:rPr>
        <w:t xml:space="preserve"> </w:t>
      </w:r>
      <w:r>
        <w:t>to</w:t>
      </w:r>
      <w:r>
        <w:rPr>
          <w:spacing w:val="4"/>
        </w:rPr>
        <w:t xml:space="preserve"> </w:t>
      </w:r>
      <w:r>
        <w:t>the</w:t>
      </w:r>
      <w:r>
        <w:rPr>
          <w:spacing w:val="3"/>
        </w:rPr>
        <w:t xml:space="preserve"> </w:t>
      </w:r>
      <w:r>
        <w:t>Customer</w:t>
      </w:r>
      <w:r>
        <w:rPr>
          <w:spacing w:val="5"/>
        </w:rPr>
        <w:t xml:space="preserve"> </w:t>
      </w:r>
      <w:r>
        <w:t>a</w:t>
      </w:r>
      <w:r>
        <w:rPr>
          <w:spacing w:val="4"/>
        </w:rPr>
        <w:t xml:space="preserve"> </w:t>
      </w:r>
      <w:r>
        <w:rPr>
          <w:spacing w:val="-1"/>
        </w:rPr>
        <w:t>report</w:t>
      </w:r>
      <w:r>
        <w:rPr>
          <w:spacing w:val="5"/>
        </w:rPr>
        <w:t xml:space="preserve"> </w:t>
      </w:r>
      <w:r>
        <w:t>(a</w:t>
      </w:r>
      <w:r>
        <w:rPr>
          <w:spacing w:val="35"/>
        </w:rPr>
        <w:t xml:space="preserve"> </w:t>
      </w:r>
      <w:r>
        <w:rPr>
          <w:rFonts w:cs="Arial"/>
          <w:b/>
          <w:bCs/>
          <w:spacing w:val="-2"/>
        </w:rPr>
        <w:t>“Review</w:t>
      </w:r>
      <w:r>
        <w:rPr>
          <w:rFonts w:cs="Arial"/>
          <w:b/>
          <w:bCs/>
          <w:spacing w:val="4"/>
        </w:rPr>
        <w:t xml:space="preserve"> </w:t>
      </w:r>
      <w:r>
        <w:rPr>
          <w:rFonts w:cs="Arial"/>
          <w:b/>
          <w:bCs/>
          <w:spacing w:val="-1"/>
        </w:rPr>
        <w:t>Report”</w:t>
      </w:r>
      <w:r>
        <w:rPr>
          <w:spacing w:val="-1"/>
        </w:rPr>
        <w:t>) setting</w:t>
      </w:r>
      <w:r>
        <w:t xml:space="preserve"> </w:t>
      </w:r>
      <w:r>
        <w:rPr>
          <w:spacing w:val="-1"/>
        </w:rPr>
        <w:t>out:</w:t>
      </w:r>
    </w:p>
    <w:p w14:paraId="69B4894F" w14:textId="77777777" w:rsidR="00437262" w:rsidRDefault="00BC70E3" w:rsidP="00A836BB">
      <w:pPr>
        <w:pStyle w:val="BodyText"/>
        <w:numPr>
          <w:ilvl w:val="2"/>
          <w:numId w:val="23"/>
        </w:numPr>
        <w:tabs>
          <w:tab w:val="left" w:pos="2373"/>
        </w:tabs>
        <w:spacing w:before="124"/>
        <w:ind w:hanging="850"/>
      </w:pPr>
      <w:r>
        <w:t>the</w:t>
      </w:r>
      <w:r>
        <w:rPr>
          <w:spacing w:val="-2"/>
        </w:rPr>
        <w:t xml:space="preserve"> </w:t>
      </w:r>
      <w:r>
        <w:rPr>
          <w:spacing w:val="-1"/>
        </w:rPr>
        <w:t>findings</w:t>
      </w:r>
      <w:r>
        <w:rPr>
          <w:spacing w:val="-2"/>
        </w:rPr>
        <w:t xml:space="preserve"> of</w:t>
      </w:r>
      <w:r>
        <w:rPr>
          <w:spacing w:val="2"/>
        </w:rPr>
        <w:t xml:space="preserve"> </w:t>
      </w:r>
      <w:r>
        <w:t>the</w:t>
      </w:r>
      <w:r>
        <w:rPr>
          <w:spacing w:val="-2"/>
        </w:rPr>
        <w:t xml:space="preserve"> </w:t>
      </w:r>
      <w:r>
        <w:rPr>
          <w:spacing w:val="-1"/>
        </w:rPr>
        <w:t>review;</w:t>
      </w:r>
    </w:p>
    <w:p w14:paraId="4E049BD3" w14:textId="77777777" w:rsidR="00437262" w:rsidRDefault="00BC70E3" w:rsidP="00A836BB">
      <w:pPr>
        <w:pStyle w:val="BodyText"/>
        <w:numPr>
          <w:ilvl w:val="2"/>
          <w:numId w:val="23"/>
        </w:numPr>
        <w:tabs>
          <w:tab w:val="left" w:pos="2373"/>
        </w:tabs>
        <w:ind w:right="112" w:hanging="850"/>
        <w:jc w:val="both"/>
      </w:pPr>
      <w:r>
        <w:rPr>
          <w:spacing w:val="-1"/>
        </w:rPr>
        <w:t>any</w:t>
      </w:r>
      <w:r>
        <w:rPr>
          <w:spacing w:val="44"/>
        </w:rPr>
        <w:t xml:space="preserve"> </w:t>
      </w:r>
      <w:r>
        <w:t>changes</w:t>
      </w:r>
      <w:r>
        <w:rPr>
          <w:spacing w:val="46"/>
        </w:rPr>
        <w:t xml:space="preserve"> </w:t>
      </w:r>
      <w:r>
        <w:rPr>
          <w:spacing w:val="-1"/>
        </w:rPr>
        <w:t>in</w:t>
      </w:r>
      <w:r>
        <w:rPr>
          <w:spacing w:val="46"/>
        </w:rPr>
        <w:t xml:space="preserve"> </w:t>
      </w:r>
      <w:r>
        <w:t>the</w:t>
      </w:r>
      <w:r>
        <w:rPr>
          <w:spacing w:val="45"/>
        </w:rPr>
        <w:t xml:space="preserve"> </w:t>
      </w:r>
      <w:r>
        <w:rPr>
          <w:spacing w:val="-2"/>
        </w:rPr>
        <w:t>risk</w:t>
      </w:r>
      <w:r>
        <w:rPr>
          <w:spacing w:val="46"/>
        </w:rPr>
        <w:t xml:space="preserve"> </w:t>
      </w:r>
      <w:r>
        <w:rPr>
          <w:spacing w:val="-1"/>
        </w:rPr>
        <w:t>profile</w:t>
      </w:r>
      <w:r>
        <w:rPr>
          <w:spacing w:val="46"/>
        </w:rPr>
        <w:t xml:space="preserve"> </w:t>
      </w:r>
      <w:r>
        <w:rPr>
          <w:spacing w:val="-1"/>
        </w:rPr>
        <w:t>associated</w:t>
      </w:r>
      <w:r>
        <w:rPr>
          <w:spacing w:val="47"/>
        </w:rPr>
        <w:t xml:space="preserve"> </w:t>
      </w:r>
      <w:r>
        <w:rPr>
          <w:spacing w:val="-2"/>
        </w:rPr>
        <w:t>with</w:t>
      </w:r>
      <w:r>
        <w:rPr>
          <w:spacing w:val="46"/>
        </w:rPr>
        <w:t xml:space="preserve"> </w:t>
      </w:r>
      <w:r>
        <w:t>the</w:t>
      </w:r>
      <w:r>
        <w:rPr>
          <w:spacing w:val="50"/>
        </w:rPr>
        <w:t xml:space="preserve"> </w:t>
      </w:r>
      <w:r>
        <w:rPr>
          <w:spacing w:val="-1"/>
        </w:rPr>
        <w:t>provision</w:t>
      </w:r>
      <w:r>
        <w:rPr>
          <w:spacing w:val="45"/>
        </w:rPr>
        <w:t xml:space="preserve"> </w:t>
      </w:r>
      <w:r>
        <w:t>of</w:t>
      </w:r>
      <w:r>
        <w:rPr>
          <w:spacing w:val="39"/>
        </w:rPr>
        <w:t xml:space="preserve"> </w:t>
      </w:r>
      <w:r>
        <w:rPr>
          <w:spacing w:val="-1"/>
        </w:rPr>
        <w:t>Goods</w:t>
      </w:r>
      <w:r>
        <w:t xml:space="preserve"> </w:t>
      </w:r>
      <w:r>
        <w:rPr>
          <w:spacing w:val="-1"/>
        </w:rPr>
        <w:t>and/or Services;</w:t>
      </w:r>
      <w:r>
        <w:rPr>
          <w:spacing w:val="-3"/>
        </w:rPr>
        <w:t xml:space="preserve"> </w:t>
      </w:r>
      <w:r>
        <w:rPr>
          <w:spacing w:val="-1"/>
        </w:rPr>
        <w:t>and</w:t>
      </w:r>
    </w:p>
    <w:p w14:paraId="21DADEB9" w14:textId="46964AAF" w:rsidR="00437262" w:rsidRDefault="00BC70E3" w:rsidP="00A836BB">
      <w:pPr>
        <w:pStyle w:val="BodyText"/>
        <w:numPr>
          <w:ilvl w:val="2"/>
          <w:numId w:val="23"/>
        </w:numPr>
        <w:tabs>
          <w:tab w:val="left" w:pos="2373"/>
        </w:tabs>
        <w:ind w:right="110" w:hanging="850"/>
        <w:jc w:val="both"/>
      </w:pPr>
      <w:bookmarkStart w:id="351" w:name="_bookmark326"/>
      <w:bookmarkEnd w:id="351"/>
      <w:r>
        <w:t>the</w:t>
      </w:r>
      <w:r>
        <w:rPr>
          <w:spacing w:val="36"/>
        </w:rPr>
        <w:t xml:space="preserve"> </w:t>
      </w:r>
      <w:r>
        <w:rPr>
          <w:spacing w:val="-1"/>
        </w:rPr>
        <w:t>Supplier</w:t>
      </w:r>
      <w:r w:rsidR="007A650A">
        <w:rPr>
          <w:spacing w:val="-1"/>
        </w:rPr>
        <w:t>’</w:t>
      </w:r>
      <w:r>
        <w:rPr>
          <w:spacing w:val="-1"/>
        </w:rPr>
        <w:t>s</w:t>
      </w:r>
      <w:r>
        <w:rPr>
          <w:spacing w:val="37"/>
        </w:rPr>
        <w:t xml:space="preserve"> </w:t>
      </w:r>
      <w:r>
        <w:rPr>
          <w:spacing w:val="-1"/>
        </w:rPr>
        <w:t>proposals</w:t>
      </w:r>
      <w:r>
        <w:rPr>
          <w:spacing w:val="36"/>
        </w:rPr>
        <w:t xml:space="preserve"> </w:t>
      </w:r>
      <w:r>
        <w:t>(the</w:t>
      </w:r>
      <w:r>
        <w:rPr>
          <w:spacing w:val="37"/>
        </w:rPr>
        <w:t xml:space="preserve"> </w:t>
      </w:r>
      <w:r>
        <w:rPr>
          <w:rFonts w:cs="Arial"/>
          <w:b/>
          <w:bCs/>
          <w:spacing w:val="-1"/>
        </w:rPr>
        <w:t>“Supplier</w:t>
      </w:r>
      <w:r w:rsidR="007A650A">
        <w:rPr>
          <w:rFonts w:cs="Arial"/>
          <w:b/>
          <w:bCs/>
          <w:spacing w:val="-1"/>
        </w:rPr>
        <w:t>’</w:t>
      </w:r>
      <w:r>
        <w:rPr>
          <w:rFonts w:cs="Arial"/>
          <w:b/>
          <w:bCs/>
          <w:spacing w:val="-1"/>
        </w:rPr>
        <w:t>s</w:t>
      </w:r>
      <w:r>
        <w:rPr>
          <w:rFonts w:cs="Arial"/>
          <w:b/>
          <w:bCs/>
          <w:spacing w:val="34"/>
        </w:rPr>
        <w:t xml:space="preserve"> </w:t>
      </w:r>
      <w:r>
        <w:rPr>
          <w:rFonts w:cs="Arial"/>
          <w:b/>
          <w:bCs/>
          <w:spacing w:val="-1"/>
        </w:rPr>
        <w:t>Proposals”</w:t>
      </w:r>
      <w:r>
        <w:rPr>
          <w:spacing w:val="-1"/>
        </w:rPr>
        <w:t>)</w:t>
      </w:r>
      <w:r>
        <w:rPr>
          <w:spacing w:val="35"/>
        </w:rPr>
        <w:t xml:space="preserve"> </w:t>
      </w:r>
      <w:r>
        <w:t>for</w:t>
      </w:r>
      <w:r>
        <w:rPr>
          <w:spacing w:val="37"/>
        </w:rPr>
        <w:t xml:space="preserve"> </w:t>
      </w:r>
      <w:r>
        <w:rPr>
          <w:spacing w:val="-1"/>
        </w:rPr>
        <w:t>addressing</w:t>
      </w:r>
      <w:r>
        <w:rPr>
          <w:spacing w:val="41"/>
        </w:rPr>
        <w:t xml:space="preserve"> </w:t>
      </w:r>
      <w:r>
        <w:rPr>
          <w:spacing w:val="-1"/>
        </w:rPr>
        <w:t>any</w:t>
      </w:r>
      <w:r>
        <w:rPr>
          <w:spacing w:val="36"/>
        </w:rPr>
        <w:t xml:space="preserve"> </w:t>
      </w:r>
      <w:r>
        <w:t>changes</w:t>
      </w:r>
      <w:r>
        <w:rPr>
          <w:spacing w:val="38"/>
        </w:rPr>
        <w:t xml:space="preserve"> </w:t>
      </w:r>
      <w:r>
        <w:rPr>
          <w:spacing w:val="-1"/>
        </w:rPr>
        <w:t>in</w:t>
      </w:r>
      <w:r>
        <w:rPr>
          <w:spacing w:val="38"/>
        </w:rPr>
        <w:t xml:space="preserve"> </w:t>
      </w:r>
      <w:r>
        <w:t>the</w:t>
      </w:r>
      <w:r>
        <w:rPr>
          <w:spacing w:val="38"/>
        </w:rPr>
        <w:t xml:space="preserve"> </w:t>
      </w:r>
      <w:r>
        <w:rPr>
          <w:spacing w:val="-1"/>
        </w:rPr>
        <w:t>risk</w:t>
      </w:r>
      <w:r>
        <w:rPr>
          <w:spacing w:val="41"/>
        </w:rPr>
        <w:t xml:space="preserve"> </w:t>
      </w:r>
      <w:r>
        <w:rPr>
          <w:spacing w:val="-1"/>
        </w:rPr>
        <w:t>profile</w:t>
      </w:r>
      <w:r>
        <w:rPr>
          <w:spacing w:val="39"/>
        </w:rPr>
        <w:t xml:space="preserve"> </w:t>
      </w:r>
      <w:r>
        <w:rPr>
          <w:spacing w:val="-1"/>
        </w:rPr>
        <w:t>and</w:t>
      </w:r>
      <w:r>
        <w:rPr>
          <w:spacing w:val="38"/>
        </w:rPr>
        <w:t xml:space="preserve"> </w:t>
      </w:r>
      <w:r>
        <w:rPr>
          <w:spacing w:val="-1"/>
        </w:rPr>
        <w:t>its</w:t>
      </w:r>
      <w:r>
        <w:rPr>
          <w:spacing w:val="39"/>
        </w:rPr>
        <w:t xml:space="preserve"> </w:t>
      </w:r>
      <w:r>
        <w:rPr>
          <w:spacing w:val="-1"/>
        </w:rPr>
        <w:t>proposals</w:t>
      </w:r>
      <w:r>
        <w:rPr>
          <w:spacing w:val="39"/>
        </w:rPr>
        <w:t xml:space="preserve"> </w:t>
      </w:r>
      <w:r>
        <w:rPr>
          <w:spacing w:val="1"/>
        </w:rPr>
        <w:t>for</w:t>
      </w:r>
      <w:r>
        <w:rPr>
          <w:spacing w:val="45"/>
        </w:rPr>
        <w:t xml:space="preserve"> </w:t>
      </w:r>
      <w:r>
        <w:rPr>
          <w:spacing w:val="-1"/>
        </w:rPr>
        <w:t>amendments</w:t>
      </w:r>
      <w:r>
        <w:rPr>
          <w:spacing w:val="20"/>
        </w:rPr>
        <w:t xml:space="preserve"> </w:t>
      </w:r>
      <w:r>
        <w:t>to</w:t>
      </w:r>
      <w:r>
        <w:rPr>
          <w:spacing w:val="19"/>
        </w:rPr>
        <w:t xml:space="preserve"> </w:t>
      </w:r>
      <w:r>
        <w:t>the</w:t>
      </w:r>
      <w:r>
        <w:rPr>
          <w:spacing w:val="21"/>
        </w:rPr>
        <w:t xml:space="preserve"> </w:t>
      </w:r>
      <w:r>
        <w:rPr>
          <w:spacing w:val="-2"/>
        </w:rPr>
        <w:t>BCDR</w:t>
      </w:r>
      <w:r>
        <w:rPr>
          <w:spacing w:val="21"/>
        </w:rPr>
        <w:t xml:space="preserve"> </w:t>
      </w:r>
      <w:r>
        <w:rPr>
          <w:spacing w:val="-1"/>
        </w:rPr>
        <w:t>Plan</w:t>
      </w:r>
      <w:r>
        <w:rPr>
          <w:spacing w:val="21"/>
        </w:rPr>
        <w:t xml:space="preserve"> </w:t>
      </w:r>
      <w:r>
        <w:rPr>
          <w:spacing w:val="-1"/>
        </w:rPr>
        <w:t>following</w:t>
      </w:r>
      <w:r>
        <w:rPr>
          <w:spacing w:val="24"/>
        </w:rPr>
        <w:t xml:space="preserve"> </w:t>
      </w:r>
      <w:r>
        <w:t>the</w:t>
      </w:r>
      <w:r>
        <w:rPr>
          <w:spacing w:val="21"/>
        </w:rPr>
        <w:t xml:space="preserve"> </w:t>
      </w:r>
      <w:r>
        <w:rPr>
          <w:spacing w:val="-2"/>
        </w:rPr>
        <w:t>review</w:t>
      </w:r>
      <w:r>
        <w:rPr>
          <w:spacing w:val="19"/>
        </w:rPr>
        <w:t xml:space="preserve"> </w:t>
      </w:r>
      <w:r>
        <w:rPr>
          <w:spacing w:val="-1"/>
        </w:rPr>
        <w:t>detailing</w:t>
      </w:r>
      <w:r>
        <w:rPr>
          <w:spacing w:val="24"/>
        </w:rPr>
        <w:t xml:space="preserve"> </w:t>
      </w:r>
      <w:r>
        <w:t>the</w:t>
      </w:r>
      <w:r>
        <w:rPr>
          <w:spacing w:val="43"/>
        </w:rPr>
        <w:t xml:space="preserve"> </w:t>
      </w:r>
      <w:r>
        <w:rPr>
          <w:spacing w:val="-1"/>
        </w:rPr>
        <w:t>impact</w:t>
      </w:r>
      <w:r>
        <w:rPr>
          <w:spacing w:val="23"/>
        </w:rPr>
        <w:t xml:space="preserve"> </w:t>
      </w:r>
      <w:r>
        <w:rPr>
          <w:spacing w:val="-2"/>
        </w:rPr>
        <w:t>(if</w:t>
      </w:r>
      <w:r>
        <w:rPr>
          <w:spacing w:val="28"/>
        </w:rPr>
        <w:t xml:space="preserve"> </w:t>
      </w:r>
      <w:r>
        <w:rPr>
          <w:spacing w:val="-1"/>
        </w:rPr>
        <w:t>any</w:t>
      </w:r>
      <w:r>
        <w:rPr>
          <w:spacing w:val="22"/>
        </w:rPr>
        <w:t xml:space="preserve"> </w:t>
      </w:r>
      <w:r>
        <w:rPr>
          <w:spacing w:val="-1"/>
        </w:rPr>
        <w:t>and</w:t>
      </w:r>
      <w:r>
        <w:rPr>
          <w:spacing w:val="24"/>
        </w:rPr>
        <w:t xml:space="preserve"> </w:t>
      </w:r>
      <w:r>
        <w:t>to</w:t>
      </w:r>
      <w:r>
        <w:rPr>
          <w:spacing w:val="22"/>
        </w:rPr>
        <w:t xml:space="preserve"> </w:t>
      </w:r>
      <w:r>
        <w:rPr>
          <w:spacing w:val="-1"/>
        </w:rPr>
        <w:t>the</w:t>
      </w:r>
      <w:r>
        <w:rPr>
          <w:spacing w:val="24"/>
        </w:rPr>
        <w:t xml:space="preserve"> </w:t>
      </w:r>
      <w:r>
        <w:rPr>
          <w:spacing w:val="-1"/>
        </w:rPr>
        <w:t>extent</w:t>
      </w:r>
      <w:r>
        <w:rPr>
          <w:spacing w:val="25"/>
        </w:rPr>
        <w:t xml:space="preserve"> </w:t>
      </w:r>
      <w:r>
        <w:rPr>
          <w:spacing w:val="-1"/>
        </w:rPr>
        <w:t>that</w:t>
      </w:r>
      <w:r>
        <w:rPr>
          <w:spacing w:val="25"/>
        </w:rPr>
        <w:t xml:space="preserve"> </w:t>
      </w:r>
      <w:r>
        <w:t>the</w:t>
      </w:r>
      <w:r>
        <w:rPr>
          <w:spacing w:val="21"/>
        </w:rPr>
        <w:t xml:space="preserve"> </w:t>
      </w:r>
      <w:r>
        <w:rPr>
          <w:spacing w:val="-1"/>
        </w:rPr>
        <w:t>Supplier</w:t>
      </w:r>
      <w:r>
        <w:rPr>
          <w:spacing w:val="25"/>
        </w:rPr>
        <w:t xml:space="preserve"> </w:t>
      </w:r>
      <w:r>
        <w:t>can</w:t>
      </w:r>
      <w:r>
        <w:rPr>
          <w:spacing w:val="21"/>
        </w:rPr>
        <w:t xml:space="preserve"> </w:t>
      </w:r>
      <w:r>
        <w:rPr>
          <w:spacing w:val="-1"/>
        </w:rPr>
        <w:t>reasonably</w:t>
      </w:r>
      <w:r>
        <w:rPr>
          <w:spacing w:val="37"/>
        </w:rPr>
        <w:t xml:space="preserve"> </w:t>
      </w:r>
      <w:r>
        <w:t>be</w:t>
      </w:r>
      <w:r>
        <w:rPr>
          <w:spacing w:val="19"/>
        </w:rPr>
        <w:t xml:space="preserve"> </w:t>
      </w:r>
      <w:r>
        <w:rPr>
          <w:spacing w:val="-1"/>
        </w:rPr>
        <w:t>expected</w:t>
      </w:r>
      <w:r>
        <w:rPr>
          <w:spacing w:val="19"/>
        </w:rPr>
        <w:t xml:space="preserve"> </w:t>
      </w:r>
      <w:r>
        <w:rPr>
          <w:spacing w:val="-1"/>
        </w:rPr>
        <w:t>to</w:t>
      </w:r>
      <w:r>
        <w:rPr>
          <w:spacing w:val="19"/>
        </w:rPr>
        <w:t xml:space="preserve"> </w:t>
      </w:r>
      <w:r>
        <w:t>be</w:t>
      </w:r>
      <w:r>
        <w:rPr>
          <w:spacing w:val="17"/>
        </w:rPr>
        <w:t xml:space="preserve"> </w:t>
      </w:r>
      <w:r>
        <w:rPr>
          <w:spacing w:val="-1"/>
        </w:rPr>
        <w:t>aware</w:t>
      </w:r>
      <w:r>
        <w:rPr>
          <w:spacing w:val="20"/>
        </w:rPr>
        <w:t xml:space="preserve"> </w:t>
      </w:r>
      <w:r>
        <w:rPr>
          <w:spacing w:val="-2"/>
        </w:rPr>
        <w:t>of</w:t>
      </w:r>
      <w:r>
        <w:rPr>
          <w:spacing w:val="21"/>
        </w:rPr>
        <w:t xml:space="preserve"> </w:t>
      </w:r>
      <w:r>
        <w:t>the</w:t>
      </w:r>
      <w:r>
        <w:rPr>
          <w:spacing w:val="17"/>
        </w:rPr>
        <w:t xml:space="preserve"> </w:t>
      </w:r>
      <w:r>
        <w:rPr>
          <w:spacing w:val="-1"/>
        </w:rPr>
        <w:t>same)</w:t>
      </w:r>
      <w:r>
        <w:rPr>
          <w:spacing w:val="18"/>
        </w:rPr>
        <w:t xml:space="preserve"> </w:t>
      </w:r>
      <w:r>
        <w:rPr>
          <w:spacing w:val="-1"/>
        </w:rPr>
        <w:t>that</w:t>
      </w:r>
      <w:r>
        <w:rPr>
          <w:spacing w:val="18"/>
        </w:rPr>
        <w:t xml:space="preserve"> </w:t>
      </w:r>
      <w:r>
        <w:t>the</w:t>
      </w:r>
      <w:r>
        <w:rPr>
          <w:spacing w:val="19"/>
        </w:rPr>
        <w:t xml:space="preserve"> </w:t>
      </w:r>
      <w:r>
        <w:rPr>
          <w:spacing w:val="-1"/>
        </w:rPr>
        <w:t>implementation</w:t>
      </w:r>
      <w:r>
        <w:rPr>
          <w:spacing w:val="17"/>
        </w:rPr>
        <w:t xml:space="preserve"> </w:t>
      </w:r>
      <w:r>
        <w:rPr>
          <w:spacing w:val="-2"/>
        </w:rPr>
        <w:t>of</w:t>
      </w:r>
      <w:r>
        <w:rPr>
          <w:spacing w:val="29"/>
        </w:rPr>
        <w:t xml:space="preserve"> </w:t>
      </w:r>
      <w:r>
        <w:t>such</w:t>
      </w:r>
      <w:r>
        <w:rPr>
          <w:spacing w:val="1"/>
        </w:rPr>
        <w:t xml:space="preserve"> </w:t>
      </w:r>
      <w:r>
        <w:rPr>
          <w:spacing w:val="-1"/>
        </w:rPr>
        <w:t>proposals</w:t>
      </w:r>
      <w:r>
        <w:rPr>
          <w:spacing w:val="60"/>
        </w:rPr>
        <w:t xml:space="preserve"> </w:t>
      </w:r>
      <w:r>
        <w:t>may</w:t>
      </w:r>
      <w:r>
        <w:rPr>
          <w:spacing w:val="60"/>
        </w:rPr>
        <w:t xml:space="preserve"> </w:t>
      </w:r>
      <w:r>
        <w:rPr>
          <w:spacing w:val="-1"/>
        </w:rPr>
        <w:t>have</w:t>
      </w:r>
      <w:r>
        <w:rPr>
          <w:spacing w:val="2"/>
        </w:rPr>
        <w:t xml:space="preserve"> </w:t>
      </w:r>
      <w:r>
        <w:t>on</w:t>
      </w:r>
      <w:r>
        <w:rPr>
          <w:spacing w:val="1"/>
        </w:rPr>
        <w:t xml:space="preserve"> </w:t>
      </w:r>
      <w:r>
        <w:rPr>
          <w:spacing w:val="-1"/>
        </w:rPr>
        <w:t>any</w:t>
      </w:r>
      <w:r>
        <w:rPr>
          <w:spacing w:val="1"/>
        </w:rPr>
        <w:t xml:space="preserve"> </w:t>
      </w:r>
      <w:r>
        <w:t>goods,</w:t>
      </w:r>
      <w:r>
        <w:rPr>
          <w:spacing w:val="3"/>
        </w:rPr>
        <w:t xml:space="preserve"> </w:t>
      </w:r>
      <w:r>
        <w:rPr>
          <w:spacing w:val="-1"/>
        </w:rPr>
        <w:t>services</w:t>
      </w:r>
      <w:r>
        <w:rPr>
          <w:spacing w:val="3"/>
        </w:rPr>
        <w:t xml:space="preserve"> </w:t>
      </w:r>
      <w:r>
        <w:t xml:space="preserve">or </w:t>
      </w:r>
      <w:r>
        <w:rPr>
          <w:spacing w:val="-1"/>
        </w:rPr>
        <w:t>systems</w:t>
      </w:r>
      <w:r>
        <w:rPr>
          <w:spacing w:val="25"/>
        </w:rPr>
        <w:t xml:space="preserve"> </w:t>
      </w:r>
      <w:r>
        <w:rPr>
          <w:spacing w:val="-1"/>
        </w:rPr>
        <w:t>provided</w:t>
      </w:r>
      <w:r>
        <w:t xml:space="preserve"> by</w:t>
      </w:r>
      <w:r>
        <w:rPr>
          <w:spacing w:val="-2"/>
        </w:rPr>
        <w:t xml:space="preserve"> </w:t>
      </w:r>
      <w:r>
        <w:t xml:space="preserve">a </w:t>
      </w:r>
      <w:r>
        <w:rPr>
          <w:spacing w:val="-1"/>
        </w:rPr>
        <w:t>third</w:t>
      </w:r>
      <w:r>
        <w:t xml:space="preserve"> </w:t>
      </w:r>
      <w:r>
        <w:rPr>
          <w:spacing w:val="-1"/>
        </w:rPr>
        <w:t>party.</w:t>
      </w:r>
    </w:p>
    <w:p w14:paraId="649F165A" w14:textId="51F35862" w:rsidR="00437262" w:rsidRDefault="00BC70E3" w:rsidP="00A836BB">
      <w:pPr>
        <w:pStyle w:val="BodyText"/>
        <w:numPr>
          <w:ilvl w:val="1"/>
          <w:numId w:val="23"/>
        </w:numPr>
        <w:tabs>
          <w:tab w:val="left" w:pos="954"/>
        </w:tabs>
        <w:spacing w:before="122"/>
        <w:ind w:right="112"/>
        <w:jc w:val="both"/>
      </w:pPr>
      <w:bookmarkStart w:id="352" w:name="_bookmark327"/>
      <w:bookmarkEnd w:id="352"/>
      <w:r>
        <w:rPr>
          <w:spacing w:val="-2"/>
        </w:rPr>
        <w:t>Following</w:t>
      </w:r>
      <w:r>
        <w:rPr>
          <w:spacing w:val="30"/>
        </w:rPr>
        <w:t xml:space="preserve"> </w:t>
      </w:r>
      <w:r>
        <w:rPr>
          <w:spacing w:val="-1"/>
        </w:rPr>
        <w:t>receipt</w:t>
      </w:r>
      <w:r>
        <w:rPr>
          <w:spacing w:val="29"/>
        </w:rPr>
        <w:t xml:space="preserve"> </w:t>
      </w:r>
      <w:r>
        <w:t>of</w:t>
      </w:r>
      <w:r>
        <w:rPr>
          <w:spacing w:val="29"/>
        </w:rPr>
        <w:t xml:space="preserve"> </w:t>
      </w:r>
      <w:r>
        <w:rPr>
          <w:spacing w:val="-1"/>
        </w:rPr>
        <w:t>the</w:t>
      </w:r>
      <w:r>
        <w:rPr>
          <w:spacing w:val="28"/>
        </w:rPr>
        <w:t xml:space="preserve"> </w:t>
      </w:r>
      <w:r>
        <w:rPr>
          <w:spacing w:val="-1"/>
        </w:rPr>
        <w:t>Review</w:t>
      </w:r>
      <w:r>
        <w:rPr>
          <w:spacing w:val="25"/>
        </w:rPr>
        <w:t xml:space="preserve"> </w:t>
      </w:r>
      <w:r>
        <w:rPr>
          <w:spacing w:val="-1"/>
        </w:rPr>
        <w:t>Report</w:t>
      </w:r>
      <w:r>
        <w:rPr>
          <w:spacing w:val="30"/>
        </w:rPr>
        <w:t xml:space="preserve"> </w:t>
      </w:r>
      <w:r>
        <w:rPr>
          <w:spacing w:val="-1"/>
        </w:rPr>
        <w:t>and</w:t>
      </w:r>
      <w:r>
        <w:rPr>
          <w:spacing w:val="30"/>
        </w:rPr>
        <w:t xml:space="preserve"> </w:t>
      </w:r>
      <w:r>
        <w:t>the</w:t>
      </w:r>
      <w:r>
        <w:rPr>
          <w:spacing w:val="32"/>
        </w:rPr>
        <w:t xml:space="preserve"> </w:t>
      </w:r>
      <w:r>
        <w:rPr>
          <w:spacing w:val="-1"/>
        </w:rPr>
        <w:t>Supplier</w:t>
      </w:r>
      <w:r w:rsidR="007A650A">
        <w:rPr>
          <w:spacing w:val="-1"/>
        </w:rPr>
        <w:t>’</w:t>
      </w:r>
      <w:r>
        <w:rPr>
          <w:spacing w:val="-1"/>
        </w:rPr>
        <w:t>s</w:t>
      </w:r>
      <w:r>
        <w:rPr>
          <w:spacing w:val="29"/>
        </w:rPr>
        <w:t xml:space="preserve"> </w:t>
      </w:r>
      <w:r>
        <w:rPr>
          <w:spacing w:val="-1"/>
        </w:rPr>
        <w:t>Proposals,</w:t>
      </w:r>
      <w:r>
        <w:rPr>
          <w:spacing w:val="29"/>
        </w:rPr>
        <w:t xml:space="preserve"> </w:t>
      </w:r>
      <w:r>
        <w:t>the</w:t>
      </w:r>
      <w:r>
        <w:rPr>
          <w:spacing w:val="57"/>
        </w:rPr>
        <w:t xml:space="preserve"> </w:t>
      </w:r>
      <w:r>
        <w:rPr>
          <w:spacing w:val="-1"/>
        </w:rPr>
        <w:t>Customer</w:t>
      </w:r>
      <w:r>
        <w:rPr>
          <w:spacing w:val="1"/>
        </w:rPr>
        <w:t xml:space="preserve"> </w:t>
      </w:r>
      <w:r>
        <w:rPr>
          <w:spacing w:val="-1"/>
        </w:rPr>
        <w:t>shall:</w:t>
      </w:r>
    </w:p>
    <w:p w14:paraId="46296EE9" w14:textId="02D9A053" w:rsidR="00437262" w:rsidRDefault="00BC70E3" w:rsidP="00A836BB">
      <w:pPr>
        <w:pStyle w:val="BodyText"/>
        <w:numPr>
          <w:ilvl w:val="2"/>
          <w:numId w:val="23"/>
        </w:numPr>
        <w:tabs>
          <w:tab w:val="left" w:pos="2373"/>
        </w:tabs>
        <w:spacing w:before="121"/>
        <w:ind w:right="114" w:hanging="850"/>
        <w:jc w:val="both"/>
      </w:pPr>
      <w:r>
        <w:rPr>
          <w:spacing w:val="-1"/>
        </w:rPr>
        <w:t>review</w:t>
      </w:r>
      <w:r>
        <w:rPr>
          <w:spacing w:val="52"/>
        </w:rPr>
        <w:t xml:space="preserve"> </w:t>
      </w:r>
      <w:r>
        <w:rPr>
          <w:spacing w:val="-1"/>
        </w:rPr>
        <w:t>and</w:t>
      </w:r>
      <w:r>
        <w:rPr>
          <w:spacing w:val="57"/>
        </w:rPr>
        <w:t xml:space="preserve"> </w:t>
      </w:r>
      <w:r>
        <w:t>comment</w:t>
      </w:r>
      <w:r>
        <w:rPr>
          <w:spacing w:val="57"/>
        </w:rPr>
        <w:t xml:space="preserve"> </w:t>
      </w:r>
      <w:r>
        <w:rPr>
          <w:spacing w:val="-2"/>
        </w:rPr>
        <w:t>on</w:t>
      </w:r>
      <w:r>
        <w:rPr>
          <w:spacing w:val="55"/>
        </w:rPr>
        <w:t xml:space="preserve"> </w:t>
      </w:r>
      <w:r>
        <w:t>the</w:t>
      </w:r>
      <w:r>
        <w:rPr>
          <w:spacing w:val="55"/>
        </w:rPr>
        <w:t xml:space="preserve"> </w:t>
      </w:r>
      <w:r>
        <w:rPr>
          <w:spacing w:val="-1"/>
        </w:rPr>
        <w:t>Review</w:t>
      </w:r>
      <w:r>
        <w:rPr>
          <w:spacing w:val="55"/>
        </w:rPr>
        <w:t xml:space="preserve"> </w:t>
      </w:r>
      <w:r>
        <w:rPr>
          <w:spacing w:val="-1"/>
        </w:rPr>
        <w:t>Report</w:t>
      </w:r>
      <w:r>
        <w:rPr>
          <w:spacing w:val="58"/>
        </w:rPr>
        <w:t xml:space="preserve"> </w:t>
      </w:r>
      <w:r>
        <w:rPr>
          <w:spacing w:val="-1"/>
        </w:rPr>
        <w:t>and</w:t>
      </w:r>
      <w:r>
        <w:rPr>
          <w:spacing w:val="55"/>
        </w:rPr>
        <w:t xml:space="preserve"> </w:t>
      </w:r>
      <w:r>
        <w:t>the</w:t>
      </w:r>
      <w:r>
        <w:rPr>
          <w:spacing w:val="59"/>
        </w:rPr>
        <w:t xml:space="preserve"> </w:t>
      </w:r>
      <w:r>
        <w:rPr>
          <w:spacing w:val="-1"/>
        </w:rPr>
        <w:t>Supplier</w:t>
      </w:r>
      <w:r w:rsidR="007A650A">
        <w:rPr>
          <w:spacing w:val="-1"/>
        </w:rPr>
        <w:t>’</w:t>
      </w:r>
      <w:r>
        <w:rPr>
          <w:spacing w:val="-1"/>
        </w:rPr>
        <w:t>s</w:t>
      </w:r>
      <w:r>
        <w:rPr>
          <w:spacing w:val="33"/>
        </w:rPr>
        <w:t xml:space="preserve"> </w:t>
      </w:r>
      <w:r>
        <w:rPr>
          <w:spacing w:val="-1"/>
        </w:rPr>
        <w:t>Proposals</w:t>
      </w:r>
      <w:r>
        <w:rPr>
          <w:spacing w:val="1"/>
        </w:rPr>
        <w:t xml:space="preserve"> </w:t>
      </w:r>
      <w:r>
        <w:t>as</w:t>
      </w:r>
      <w:r>
        <w:rPr>
          <w:spacing w:val="-2"/>
        </w:rPr>
        <w:t xml:space="preserve"> </w:t>
      </w:r>
      <w:r>
        <w:rPr>
          <w:spacing w:val="-1"/>
        </w:rPr>
        <w:t>soon</w:t>
      </w:r>
      <w:r>
        <w:t xml:space="preserve"> </w:t>
      </w:r>
      <w:r>
        <w:rPr>
          <w:spacing w:val="-2"/>
        </w:rPr>
        <w:t xml:space="preserve">as </w:t>
      </w:r>
      <w:r>
        <w:rPr>
          <w:spacing w:val="-1"/>
        </w:rPr>
        <w:t>reasonably</w:t>
      </w:r>
      <w:r>
        <w:rPr>
          <w:spacing w:val="-2"/>
        </w:rPr>
        <w:t xml:space="preserve"> </w:t>
      </w:r>
      <w:r>
        <w:rPr>
          <w:spacing w:val="-1"/>
        </w:rPr>
        <w:t>practicable;</w:t>
      </w:r>
      <w:r>
        <w:rPr>
          <w:spacing w:val="1"/>
        </w:rPr>
        <w:t xml:space="preserve"> </w:t>
      </w:r>
      <w:r>
        <w:rPr>
          <w:spacing w:val="-2"/>
        </w:rPr>
        <w:t>and</w:t>
      </w:r>
    </w:p>
    <w:p w14:paraId="3E90AFEB" w14:textId="62E02BB6" w:rsidR="00437262" w:rsidRDefault="00BC70E3" w:rsidP="00A836BB">
      <w:pPr>
        <w:pStyle w:val="BodyText"/>
        <w:numPr>
          <w:ilvl w:val="2"/>
          <w:numId w:val="23"/>
        </w:numPr>
        <w:tabs>
          <w:tab w:val="left" w:pos="2373"/>
        </w:tabs>
        <w:ind w:right="112" w:hanging="850"/>
        <w:jc w:val="both"/>
      </w:pPr>
      <w:r>
        <w:rPr>
          <w:spacing w:val="-1"/>
        </w:rPr>
        <w:t>notify</w:t>
      </w:r>
      <w:r>
        <w:rPr>
          <w:spacing w:val="8"/>
        </w:rPr>
        <w:t xml:space="preserve"> </w:t>
      </w:r>
      <w:r>
        <w:t>the</w:t>
      </w:r>
      <w:r>
        <w:rPr>
          <w:spacing w:val="9"/>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rPr>
          <w:spacing w:val="-1"/>
        </w:rPr>
        <w:t>that</w:t>
      </w:r>
      <w:r>
        <w:rPr>
          <w:spacing w:val="11"/>
        </w:rPr>
        <w:t xml:space="preserve"> </w:t>
      </w:r>
      <w:r>
        <w:rPr>
          <w:spacing w:val="-1"/>
        </w:rPr>
        <w:t>it</w:t>
      </w:r>
      <w:r>
        <w:rPr>
          <w:spacing w:val="11"/>
        </w:rPr>
        <w:t xml:space="preserve"> </w:t>
      </w:r>
      <w:r>
        <w:rPr>
          <w:spacing w:val="-1"/>
        </w:rPr>
        <w:t>approves</w:t>
      </w:r>
      <w:r>
        <w:rPr>
          <w:spacing w:val="10"/>
        </w:rPr>
        <w:t xml:space="preserve"> </w:t>
      </w:r>
      <w:r>
        <w:t>or</w:t>
      </w:r>
      <w:r>
        <w:rPr>
          <w:spacing w:val="11"/>
        </w:rPr>
        <w:t xml:space="preserve"> </w:t>
      </w:r>
      <w:r>
        <w:rPr>
          <w:spacing w:val="-1"/>
        </w:rPr>
        <w:t>rejects</w:t>
      </w:r>
      <w:r>
        <w:rPr>
          <w:spacing w:val="10"/>
        </w:rPr>
        <w:t xml:space="preserve"> </w:t>
      </w:r>
      <w:r>
        <w:t>the</w:t>
      </w:r>
      <w:r>
        <w:rPr>
          <w:spacing w:val="9"/>
        </w:rPr>
        <w:t xml:space="preserve"> </w:t>
      </w:r>
      <w:r>
        <w:rPr>
          <w:spacing w:val="-1"/>
        </w:rPr>
        <w:t>Review</w:t>
      </w:r>
      <w:r>
        <w:rPr>
          <w:spacing w:val="35"/>
        </w:rPr>
        <w:t xml:space="preserve"> </w:t>
      </w:r>
      <w:r>
        <w:rPr>
          <w:spacing w:val="-1"/>
        </w:rPr>
        <w:t>Report</w:t>
      </w:r>
      <w:r>
        <w:rPr>
          <w:spacing w:val="5"/>
        </w:rPr>
        <w:t xml:space="preserve"> </w:t>
      </w:r>
      <w:r>
        <w:rPr>
          <w:spacing w:val="-1"/>
        </w:rPr>
        <w:t>and</w:t>
      </w:r>
      <w:r>
        <w:rPr>
          <w:spacing w:val="2"/>
        </w:rPr>
        <w:t xml:space="preserve"> </w:t>
      </w:r>
      <w:r>
        <w:t>the</w:t>
      </w:r>
      <w:r>
        <w:rPr>
          <w:spacing w:val="4"/>
        </w:rPr>
        <w:t xml:space="preserve"> </w:t>
      </w:r>
      <w:r>
        <w:rPr>
          <w:spacing w:val="-1"/>
        </w:rPr>
        <w:t>Supplier</w:t>
      </w:r>
      <w:r w:rsidR="007A650A">
        <w:rPr>
          <w:spacing w:val="-1"/>
        </w:rPr>
        <w:t>’</w:t>
      </w:r>
      <w:r>
        <w:rPr>
          <w:spacing w:val="-1"/>
        </w:rPr>
        <w:t>s</w:t>
      </w:r>
      <w:r>
        <w:rPr>
          <w:spacing w:val="5"/>
        </w:rPr>
        <w:t xml:space="preserve"> </w:t>
      </w:r>
      <w:r>
        <w:rPr>
          <w:spacing w:val="-1"/>
        </w:rPr>
        <w:t>Proposals</w:t>
      </w:r>
      <w:r>
        <w:rPr>
          <w:spacing w:val="4"/>
        </w:rPr>
        <w:t xml:space="preserve"> </w:t>
      </w:r>
      <w:r>
        <w:t>no</w:t>
      </w:r>
      <w:r>
        <w:rPr>
          <w:spacing w:val="3"/>
        </w:rPr>
        <w:t xml:space="preserve"> </w:t>
      </w:r>
      <w:r>
        <w:rPr>
          <w:spacing w:val="-1"/>
        </w:rPr>
        <w:t>later</w:t>
      </w:r>
      <w:r>
        <w:rPr>
          <w:spacing w:val="2"/>
        </w:rPr>
        <w:t xml:space="preserve"> </w:t>
      </w:r>
      <w:r>
        <w:rPr>
          <w:spacing w:val="-1"/>
        </w:rPr>
        <w:t>than</w:t>
      </w:r>
      <w:r>
        <w:rPr>
          <w:spacing w:val="6"/>
        </w:rPr>
        <w:t xml:space="preserve"> </w:t>
      </w:r>
      <w:r>
        <w:rPr>
          <w:spacing w:val="-1"/>
        </w:rPr>
        <w:t>twenty</w:t>
      </w:r>
      <w:r>
        <w:rPr>
          <w:spacing w:val="2"/>
        </w:rPr>
        <w:t xml:space="preserve"> </w:t>
      </w:r>
      <w:r>
        <w:rPr>
          <w:spacing w:val="-1"/>
        </w:rPr>
        <w:t>(20)</w:t>
      </w:r>
      <w:r>
        <w:rPr>
          <w:spacing w:val="35"/>
        </w:rPr>
        <w:t xml:space="preserve"> </w:t>
      </w:r>
      <w:r>
        <w:rPr>
          <w:spacing w:val="-1"/>
        </w:rPr>
        <w:t>Working</w:t>
      </w:r>
      <w:r>
        <w:rPr>
          <w:spacing w:val="2"/>
        </w:rPr>
        <w:t xml:space="preserve"> </w:t>
      </w:r>
      <w:r>
        <w:rPr>
          <w:spacing w:val="-2"/>
        </w:rPr>
        <w:t>Days</w:t>
      </w:r>
      <w:r>
        <w:rPr>
          <w:spacing w:val="1"/>
        </w:rPr>
        <w:t xml:space="preserve"> </w:t>
      </w:r>
      <w:r>
        <w:rPr>
          <w:spacing w:val="-1"/>
        </w:rPr>
        <w:t xml:space="preserve">after </w:t>
      </w:r>
      <w:r>
        <w:t>the</w:t>
      </w:r>
      <w:r>
        <w:rPr>
          <w:spacing w:val="-2"/>
        </w:rPr>
        <w:t xml:space="preserve"> </w:t>
      </w:r>
      <w:r>
        <w:rPr>
          <w:spacing w:val="-1"/>
        </w:rPr>
        <w:t>date</w:t>
      </w:r>
      <w:r>
        <w:rPr>
          <w:spacing w:val="1"/>
        </w:rPr>
        <w:t xml:space="preserve"> </w:t>
      </w:r>
      <w:r>
        <w:t xml:space="preserve">on </w:t>
      </w:r>
      <w:r>
        <w:rPr>
          <w:spacing w:val="-2"/>
        </w:rPr>
        <w:t>which</w:t>
      </w:r>
      <w:r>
        <w:t xml:space="preserve"> they</w:t>
      </w:r>
      <w:r>
        <w:rPr>
          <w:spacing w:val="-2"/>
        </w:rPr>
        <w:t xml:space="preserve"> </w:t>
      </w:r>
      <w:r>
        <w:t>are</w:t>
      </w:r>
      <w:r>
        <w:rPr>
          <w:spacing w:val="-2"/>
        </w:rPr>
        <w:t xml:space="preserve"> </w:t>
      </w:r>
      <w:r>
        <w:rPr>
          <w:spacing w:val="-1"/>
        </w:rPr>
        <w:t>first</w:t>
      </w:r>
      <w:r>
        <w:rPr>
          <w:spacing w:val="2"/>
        </w:rPr>
        <w:t xml:space="preserve"> </w:t>
      </w:r>
      <w:r>
        <w:rPr>
          <w:spacing w:val="-1"/>
        </w:rPr>
        <w:t>delivered</w:t>
      </w:r>
      <w:r>
        <w:t xml:space="preserve"> to</w:t>
      </w:r>
      <w:r>
        <w:rPr>
          <w:spacing w:val="-2"/>
        </w:rPr>
        <w:t xml:space="preserve"> </w:t>
      </w:r>
      <w:r>
        <w:t>the</w:t>
      </w:r>
      <w:r>
        <w:rPr>
          <w:spacing w:val="27"/>
        </w:rPr>
        <w:t xml:space="preserve"> </w:t>
      </w:r>
      <w:r>
        <w:rPr>
          <w:spacing w:val="-1"/>
        </w:rPr>
        <w:t>Customer.</w:t>
      </w:r>
    </w:p>
    <w:p w14:paraId="4FB9AAF4" w14:textId="24357370" w:rsidR="00437262" w:rsidRDefault="00BC70E3" w:rsidP="00A836BB">
      <w:pPr>
        <w:pStyle w:val="BodyText"/>
        <w:numPr>
          <w:ilvl w:val="1"/>
          <w:numId w:val="23"/>
        </w:numPr>
        <w:tabs>
          <w:tab w:val="left" w:pos="954"/>
        </w:tabs>
      </w:pPr>
      <w:bookmarkStart w:id="353" w:name="_bookmark328"/>
      <w:bookmarkEnd w:id="353"/>
      <w:r>
        <w:rPr>
          <w:spacing w:val="-1"/>
        </w:rPr>
        <w:t>If</w:t>
      </w:r>
      <w:r>
        <w:rPr>
          <w:spacing w:val="2"/>
        </w:rPr>
        <w:t xml:space="preserve"> </w:t>
      </w:r>
      <w:r>
        <w:t>the</w:t>
      </w:r>
      <w:r>
        <w:rPr>
          <w:spacing w:val="-2"/>
        </w:rPr>
        <w:t xml:space="preserve"> </w:t>
      </w:r>
      <w:r>
        <w:rPr>
          <w:spacing w:val="-1"/>
        </w:rPr>
        <w:t>Customer rejects</w:t>
      </w:r>
      <w:r>
        <w:rPr>
          <w:spacing w:val="-2"/>
        </w:rPr>
        <w:t xml:space="preserve"> </w:t>
      </w:r>
      <w:r>
        <w:rPr>
          <w:spacing w:val="-1"/>
        </w:rPr>
        <w:t>the</w:t>
      </w:r>
      <w:r>
        <w:t xml:space="preserve"> </w:t>
      </w:r>
      <w:r>
        <w:rPr>
          <w:spacing w:val="-1"/>
        </w:rPr>
        <w:t>Review</w:t>
      </w:r>
      <w:r>
        <w:rPr>
          <w:spacing w:val="-3"/>
        </w:rPr>
        <w:t xml:space="preserve"> </w:t>
      </w:r>
      <w:r>
        <w:rPr>
          <w:spacing w:val="-1"/>
        </w:rPr>
        <w:t>Report</w:t>
      </w:r>
      <w:r>
        <w:rPr>
          <w:spacing w:val="2"/>
        </w:rPr>
        <w:t xml:space="preserve"> </w:t>
      </w:r>
      <w:r>
        <w:rPr>
          <w:spacing w:val="-1"/>
        </w:rPr>
        <w:t xml:space="preserve">and/or </w:t>
      </w:r>
      <w:r>
        <w:t>the</w:t>
      </w:r>
      <w:r>
        <w:rPr>
          <w:spacing w:val="2"/>
        </w:rPr>
        <w:t xml:space="preserve"> </w:t>
      </w:r>
      <w:r>
        <w:rPr>
          <w:spacing w:val="-1"/>
        </w:rPr>
        <w:t>Supplier</w:t>
      </w:r>
      <w:r w:rsidR="007A650A">
        <w:rPr>
          <w:spacing w:val="-1"/>
        </w:rPr>
        <w:t>’</w:t>
      </w:r>
      <w:r>
        <w:rPr>
          <w:spacing w:val="-1"/>
        </w:rPr>
        <w:t>s</w:t>
      </w:r>
      <w:r>
        <w:rPr>
          <w:spacing w:val="1"/>
        </w:rPr>
        <w:t xml:space="preserve"> </w:t>
      </w:r>
      <w:r>
        <w:rPr>
          <w:spacing w:val="-1"/>
        </w:rPr>
        <w:t>Proposals:</w:t>
      </w:r>
    </w:p>
    <w:p w14:paraId="20E031A7" w14:textId="77777777" w:rsidR="00437262" w:rsidRDefault="00BC70E3" w:rsidP="00A836BB">
      <w:pPr>
        <w:pStyle w:val="BodyText"/>
        <w:numPr>
          <w:ilvl w:val="2"/>
          <w:numId w:val="23"/>
        </w:numPr>
        <w:tabs>
          <w:tab w:val="left" w:pos="2373"/>
        </w:tabs>
        <w:ind w:right="119" w:hanging="850"/>
        <w:jc w:val="both"/>
      </w:pPr>
      <w:r>
        <w:t>the</w:t>
      </w:r>
      <w:r>
        <w:rPr>
          <w:spacing w:val="12"/>
        </w:rPr>
        <w:t xml:space="preserve"> </w:t>
      </w:r>
      <w:r>
        <w:rPr>
          <w:spacing w:val="-1"/>
        </w:rPr>
        <w:t>Customer</w:t>
      </w:r>
      <w:r>
        <w:rPr>
          <w:spacing w:val="11"/>
        </w:rPr>
        <w:t xml:space="preserve"> </w:t>
      </w:r>
      <w:r>
        <w:rPr>
          <w:spacing w:val="-1"/>
        </w:rPr>
        <w:t>shall</w:t>
      </w:r>
      <w:r>
        <w:rPr>
          <w:spacing w:val="11"/>
        </w:rPr>
        <w:t xml:space="preserve"> </w:t>
      </w:r>
      <w:r>
        <w:rPr>
          <w:spacing w:val="-1"/>
        </w:rPr>
        <w:t>inform</w:t>
      </w:r>
      <w:r>
        <w:rPr>
          <w:spacing w:val="13"/>
        </w:rPr>
        <w:t xml:space="preserve"> </w:t>
      </w:r>
      <w:r>
        <w:t>the</w:t>
      </w:r>
      <w:r>
        <w:rPr>
          <w:spacing w:val="9"/>
        </w:rPr>
        <w:t xml:space="preserve"> </w:t>
      </w:r>
      <w:r>
        <w:rPr>
          <w:spacing w:val="-1"/>
        </w:rPr>
        <w:t>Supplier</w:t>
      </w:r>
      <w:r>
        <w:rPr>
          <w:spacing w:val="13"/>
        </w:rPr>
        <w:t xml:space="preserve"> </w:t>
      </w:r>
      <w:r>
        <w:rPr>
          <w:spacing w:val="-1"/>
        </w:rPr>
        <w:t>in</w:t>
      </w:r>
      <w:r>
        <w:rPr>
          <w:spacing w:val="12"/>
        </w:rPr>
        <w:t xml:space="preserve"> </w:t>
      </w:r>
      <w:r>
        <w:rPr>
          <w:spacing w:val="-2"/>
        </w:rPr>
        <w:t>writing</w:t>
      </w:r>
      <w:r>
        <w:rPr>
          <w:spacing w:val="12"/>
        </w:rPr>
        <w:t xml:space="preserve"> </w:t>
      </w:r>
      <w:r>
        <w:rPr>
          <w:spacing w:val="-2"/>
        </w:rPr>
        <w:t>of</w:t>
      </w:r>
      <w:r>
        <w:rPr>
          <w:spacing w:val="16"/>
        </w:rPr>
        <w:t xml:space="preserve"> </w:t>
      </w:r>
      <w:r>
        <w:rPr>
          <w:spacing w:val="-1"/>
        </w:rPr>
        <w:t>its</w:t>
      </w:r>
      <w:r>
        <w:rPr>
          <w:spacing w:val="10"/>
        </w:rPr>
        <w:t xml:space="preserve"> </w:t>
      </w:r>
      <w:r>
        <w:rPr>
          <w:spacing w:val="-1"/>
        </w:rPr>
        <w:t>reasons</w:t>
      </w:r>
      <w:r>
        <w:rPr>
          <w:spacing w:val="8"/>
        </w:rPr>
        <w:t xml:space="preserve"> </w:t>
      </w:r>
      <w:r>
        <w:t>for</w:t>
      </w:r>
      <w:r>
        <w:rPr>
          <w:spacing w:val="45"/>
        </w:rPr>
        <w:t xml:space="preserve"> </w:t>
      </w:r>
      <w:r>
        <w:rPr>
          <w:spacing w:val="-1"/>
        </w:rPr>
        <w:t>its</w:t>
      </w:r>
      <w:r>
        <w:rPr>
          <w:spacing w:val="1"/>
        </w:rPr>
        <w:t xml:space="preserve"> </w:t>
      </w:r>
      <w:r>
        <w:rPr>
          <w:spacing w:val="-1"/>
        </w:rPr>
        <w:t>rejection;</w:t>
      </w:r>
      <w:r>
        <w:rPr>
          <w:spacing w:val="2"/>
        </w:rPr>
        <w:t xml:space="preserve"> </w:t>
      </w:r>
      <w:r>
        <w:rPr>
          <w:spacing w:val="-1"/>
        </w:rPr>
        <w:t>and</w:t>
      </w:r>
    </w:p>
    <w:p w14:paraId="53DD936E" w14:textId="0FE5B2FF" w:rsidR="00437262" w:rsidRDefault="00BC70E3" w:rsidP="00A836BB">
      <w:pPr>
        <w:pStyle w:val="BodyText"/>
        <w:numPr>
          <w:ilvl w:val="2"/>
          <w:numId w:val="23"/>
        </w:numPr>
        <w:tabs>
          <w:tab w:val="left" w:pos="2373"/>
        </w:tabs>
        <w:ind w:right="110" w:hanging="850"/>
        <w:jc w:val="both"/>
      </w:pPr>
      <w:r>
        <w:t>the</w:t>
      </w:r>
      <w:r>
        <w:rPr>
          <w:spacing w:val="20"/>
        </w:rPr>
        <w:t xml:space="preserve"> </w:t>
      </w:r>
      <w:r>
        <w:rPr>
          <w:spacing w:val="-1"/>
        </w:rPr>
        <w:t>Supplier</w:t>
      </w:r>
      <w:r>
        <w:rPr>
          <w:spacing w:val="21"/>
        </w:rPr>
        <w:t xml:space="preserve"> </w:t>
      </w:r>
      <w:r>
        <w:rPr>
          <w:spacing w:val="-1"/>
        </w:rPr>
        <w:t>shall</w:t>
      </w:r>
      <w:r>
        <w:rPr>
          <w:spacing w:val="20"/>
        </w:rPr>
        <w:t xml:space="preserve"> </w:t>
      </w:r>
      <w:r>
        <w:rPr>
          <w:spacing w:val="-1"/>
        </w:rPr>
        <w:t>then</w:t>
      </w:r>
      <w:r>
        <w:rPr>
          <w:spacing w:val="21"/>
        </w:rPr>
        <w:t xml:space="preserve"> </w:t>
      </w:r>
      <w:r>
        <w:rPr>
          <w:spacing w:val="-1"/>
        </w:rPr>
        <w:t>revise</w:t>
      </w:r>
      <w:r>
        <w:rPr>
          <w:spacing w:val="21"/>
        </w:rPr>
        <w:t xml:space="preserve"> </w:t>
      </w:r>
      <w:r>
        <w:t>the</w:t>
      </w:r>
      <w:r>
        <w:rPr>
          <w:spacing w:val="20"/>
        </w:rPr>
        <w:t xml:space="preserve"> </w:t>
      </w:r>
      <w:r>
        <w:rPr>
          <w:spacing w:val="-1"/>
        </w:rPr>
        <w:t>Review</w:t>
      </w:r>
      <w:r>
        <w:rPr>
          <w:spacing w:val="20"/>
        </w:rPr>
        <w:t xml:space="preserve"> </w:t>
      </w:r>
      <w:r>
        <w:t>Report</w:t>
      </w:r>
      <w:r>
        <w:rPr>
          <w:spacing w:val="22"/>
        </w:rPr>
        <w:t xml:space="preserve"> </w:t>
      </w:r>
      <w:r>
        <w:rPr>
          <w:spacing w:val="-1"/>
        </w:rPr>
        <w:t>and/or</w:t>
      </w:r>
      <w:r>
        <w:rPr>
          <w:spacing w:val="22"/>
        </w:rPr>
        <w:t xml:space="preserve"> </w:t>
      </w:r>
      <w:r>
        <w:t>the</w:t>
      </w:r>
      <w:r>
        <w:rPr>
          <w:spacing w:val="23"/>
        </w:rPr>
        <w:t xml:space="preserve"> </w:t>
      </w:r>
      <w:r>
        <w:rPr>
          <w:spacing w:val="-1"/>
        </w:rPr>
        <w:t>Supplier</w:t>
      </w:r>
      <w:r w:rsidR="007A650A">
        <w:rPr>
          <w:spacing w:val="-1"/>
        </w:rPr>
        <w:t>’</w:t>
      </w:r>
      <w:r>
        <w:rPr>
          <w:spacing w:val="-1"/>
        </w:rPr>
        <w:t>s</w:t>
      </w:r>
      <w:r>
        <w:rPr>
          <w:spacing w:val="26"/>
        </w:rPr>
        <w:t xml:space="preserve"> </w:t>
      </w:r>
      <w:r>
        <w:rPr>
          <w:spacing w:val="-1"/>
        </w:rPr>
        <w:t>Proposals</w:t>
      </w:r>
      <w:r>
        <w:rPr>
          <w:spacing w:val="26"/>
        </w:rPr>
        <w:t xml:space="preserve"> </w:t>
      </w:r>
      <w:r>
        <w:t>as</w:t>
      </w:r>
      <w:r>
        <w:rPr>
          <w:spacing w:val="25"/>
        </w:rPr>
        <w:t xml:space="preserve"> </w:t>
      </w:r>
      <w:r>
        <w:t>the</w:t>
      </w:r>
      <w:r>
        <w:rPr>
          <w:spacing w:val="25"/>
        </w:rPr>
        <w:t xml:space="preserve"> </w:t>
      </w:r>
      <w:r>
        <w:t>case</w:t>
      </w:r>
      <w:r>
        <w:rPr>
          <w:spacing w:val="23"/>
        </w:rPr>
        <w:t xml:space="preserve"> </w:t>
      </w:r>
      <w:r>
        <w:t>may</w:t>
      </w:r>
      <w:r>
        <w:rPr>
          <w:spacing w:val="23"/>
        </w:rPr>
        <w:t xml:space="preserve"> </w:t>
      </w:r>
      <w:r>
        <w:t>be</w:t>
      </w:r>
      <w:r>
        <w:rPr>
          <w:spacing w:val="25"/>
        </w:rPr>
        <w:t xml:space="preserve"> </w:t>
      </w:r>
      <w:r>
        <w:rPr>
          <w:spacing w:val="-1"/>
        </w:rPr>
        <w:t>(taking</w:t>
      </w:r>
      <w:r>
        <w:rPr>
          <w:spacing w:val="28"/>
        </w:rPr>
        <w:t xml:space="preserve"> </w:t>
      </w:r>
      <w:r>
        <w:rPr>
          <w:spacing w:val="-1"/>
        </w:rPr>
        <w:t>reasonable</w:t>
      </w:r>
      <w:r>
        <w:rPr>
          <w:spacing w:val="21"/>
        </w:rPr>
        <w:t xml:space="preserve"> </w:t>
      </w:r>
      <w:r>
        <w:rPr>
          <w:rFonts w:cs="Arial"/>
          <w:spacing w:val="-1"/>
        </w:rPr>
        <w:t>account</w:t>
      </w:r>
      <w:r>
        <w:rPr>
          <w:rFonts w:cs="Arial"/>
          <w:spacing w:val="41"/>
        </w:rPr>
        <w:t xml:space="preserve"> </w:t>
      </w:r>
      <w:r>
        <w:rPr>
          <w:rFonts w:cs="Arial"/>
          <w:spacing w:val="-2"/>
        </w:rPr>
        <w:t>of</w:t>
      </w:r>
      <w:r>
        <w:rPr>
          <w:rFonts w:cs="Arial"/>
          <w:spacing w:val="41"/>
        </w:rPr>
        <w:t xml:space="preserve"> </w:t>
      </w:r>
      <w:r>
        <w:rPr>
          <w:rFonts w:cs="Arial"/>
        </w:rPr>
        <w:t>the</w:t>
      </w:r>
      <w:r>
        <w:rPr>
          <w:rFonts w:cs="Arial"/>
          <w:spacing w:val="37"/>
        </w:rPr>
        <w:t xml:space="preserve"> </w:t>
      </w:r>
      <w:r>
        <w:rPr>
          <w:rFonts w:cs="Arial"/>
          <w:spacing w:val="-1"/>
        </w:rPr>
        <w:t>Customer’s</w:t>
      </w:r>
      <w:r>
        <w:rPr>
          <w:rFonts w:cs="Arial"/>
          <w:spacing w:val="40"/>
        </w:rPr>
        <w:t xml:space="preserve"> </w:t>
      </w:r>
      <w:r>
        <w:rPr>
          <w:rFonts w:cs="Arial"/>
          <w:spacing w:val="-1"/>
        </w:rPr>
        <w:t>co</w:t>
      </w:r>
      <w:r>
        <w:rPr>
          <w:spacing w:val="-1"/>
        </w:rPr>
        <w:t>mments</w:t>
      </w:r>
      <w:r>
        <w:rPr>
          <w:spacing w:val="38"/>
        </w:rPr>
        <w:t xml:space="preserve"> </w:t>
      </w:r>
      <w:r>
        <w:rPr>
          <w:spacing w:val="-1"/>
        </w:rPr>
        <w:t>and</w:t>
      </w:r>
      <w:r>
        <w:rPr>
          <w:spacing w:val="37"/>
        </w:rPr>
        <w:t xml:space="preserve"> </w:t>
      </w:r>
      <w:r>
        <w:rPr>
          <w:spacing w:val="-1"/>
        </w:rPr>
        <w:t>carrying</w:t>
      </w:r>
      <w:r>
        <w:rPr>
          <w:spacing w:val="43"/>
        </w:rPr>
        <w:t xml:space="preserve"> </w:t>
      </w:r>
      <w:r>
        <w:rPr>
          <w:spacing w:val="-2"/>
        </w:rPr>
        <w:t>out</w:t>
      </w:r>
      <w:r>
        <w:rPr>
          <w:spacing w:val="41"/>
        </w:rPr>
        <w:t xml:space="preserve"> </w:t>
      </w:r>
      <w:r>
        <w:rPr>
          <w:spacing w:val="-1"/>
        </w:rPr>
        <w:t>any</w:t>
      </w:r>
      <w:r>
        <w:rPr>
          <w:spacing w:val="51"/>
        </w:rPr>
        <w:t xml:space="preserve"> </w:t>
      </w:r>
      <w:r>
        <w:rPr>
          <w:spacing w:val="-1"/>
        </w:rPr>
        <w:t>necessary</w:t>
      </w:r>
      <w:r>
        <w:rPr>
          <w:spacing w:val="41"/>
        </w:rPr>
        <w:t xml:space="preserve"> </w:t>
      </w:r>
      <w:r>
        <w:rPr>
          <w:spacing w:val="-1"/>
        </w:rPr>
        <w:t>actions</w:t>
      </w:r>
      <w:r>
        <w:rPr>
          <w:spacing w:val="43"/>
        </w:rPr>
        <w:t xml:space="preserve"> </w:t>
      </w:r>
      <w:r>
        <w:rPr>
          <w:spacing w:val="-1"/>
        </w:rPr>
        <w:t>in</w:t>
      </w:r>
      <w:r>
        <w:rPr>
          <w:spacing w:val="43"/>
        </w:rPr>
        <w:t xml:space="preserve"> </w:t>
      </w:r>
      <w:r>
        <w:rPr>
          <w:spacing w:val="-1"/>
        </w:rPr>
        <w:t>connection</w:t>
      </w:r>
      <w:r>
        <w:rPr>
          <w:spacing w:val="43"/>
        </w:rPr>
        <w:t xml:space="preserve"> </w:t>
      </w:r>
      <w:r>
        <w:rPr>
          <w:spacing w:val="-2"/>
        </w:rPr>
        <w:t>with</w:t>
      </w:r>
      <w:r>
        <w:rPr>
          <w:spacing w:val="43"/>
        </w:rPr>
        <w:t xml:space="preserve"> </w:t>
      </w:r>
      <w:r>
        <w:t>the</w:t>
      </w:r>
      <w:r>
        <w:rPr>
          <w:spacing w:val="43"/>
        </w:rPr>
        <w:t xml:space="preserve"> </w:t>
      </w:r>
      <w:r>
        <w:rPr>
          <w:spacing w:val="-1"/>
        </w:rPr>
        <w:t>revision)</w:t>
      </w:r>
      <w:r>
        <w:rPr>
          <w:spacing w:val="45"/>
        </w:rPr>
        <w:t xml:space="preserve"> </w:t>
      </w:r>
      <w:r>
        <w:rPr>
          <w:spacing w:val="-1"/>
        </w:rPr>
        <w:t>and</w:t>
      </w:r>
      <w:r>
        <w:rPr>
          <w:spacing w:val="43"/>
        </w:rPr>
        <w:t xml:space="preserve"> </w:t>
      </w:r>
      <w:r>
        <w:rPr>
          <w:spacing w:val="-1"/>
        </w:rPr>
        <w:t>shall</w:t>
      </w:r>
      <w:r>
        <w:rPr>
          <w:spacing w:val="42"/>
        </w:rPr>
        <w:t xml:space="preserve"> </w:t>
      </w:r>
      <w:r>
        <w:t>re-</w:t>
      </w:r>
      <w:r>
        <w:rPr>
          <w:spacing w:val="53"/>
        </w:rPr>
        <w:t xml:space="preserve"> </w:t>
      </w:r>
      <w:r>
        <w:rPr>
          <w:spacing w:val="-1"/>
        </w:rPr>
        <w:t>submit</w:t>
      </w:r>
      <w:r>
        <w:rPr>
          <w:spacing w:val="16"/>
        </w:rPr>
        <w:t xml:space="preserve"> </w:t>
      </w:r>
      <w:r>
        <w:t>a</w:t>
      </w:r>
      <w:r>
        <w:rPr>
          <w:spacing w:val="12"/>
        </w:rPr>
        <w:t xml:space="preserve"> </w:t>
      </w:r>
      <w:r>
        <w:rPr>
          <w:spacing w:val="-1"/>
        </w:rPr>
        <w:t>revised</w:t>
      </w:r>
      <w:r>
        <w:rPr>
          <w:spacing w:val="14"/>
        </w:rPr>
        <w:t xml:space="preserve"> </w:t>
      </w:r>
      <w:r>
        <w:rPr>
          <w:spacing w:val="-2"/>
        </w:rPr>
        <w:t>Review</w:t>
      </w:r>
      <w:r>
        <w:rPr>
          <w:spacing w:val="12"/>
        </w:rPr>
        <w:t xml:space="preserve"> </w:t>
      </w:r>
      <w:r>
        <w:rPr>
          <w:spacing w:val="-1"/>
        </w:rPr>
        <w:t>Report</w:t>
      </w:r>
      <w:r>
        <w:rPr>
          <w:spacing w:val="16"/>
        </w:rPr>
        <w:t xml:space="preserve"> </w:t>
      </w:r>
      <w:r>
        <w:rPr>
          <w:spacing w:val="-1"/>
        </w:rPr>
        <w:t>and/or</w:t>
      </w:r>
      <w:r>
        <w:rPr>
          <w:spacing w:val="14"/>
        </w:rPr>
        <w:t xml:space="preserve"> </w:t>
      </w:r>
      <w:r>
        <w:rPr>
          <w:spacing w:val="-1"/>
        </w:rPr>
        <w:t>revised</w:t>
      </w:r>
      <w:r>
        <w:rPr>
          <w:spacing w:val="19"/>
        </w:rPr>
        <w:t xml:space="preserve"> </w:t>
      </w:r>
      <w:r>
        <w:rPr>
          <w:spacing w:val="-1"/>
        </w:rPr>
        <w:t>Supplier</w:t>
      </w:r>
      <w:r w:rsidR="007A650A">
        <w:rPr>
          <w:spacing w:val="-1"/>
        </w:rPr>
        <w:t>’</w:t>
      </w:r>
      <w:r>
        <w:rPr>
          <w:spacing w:val="-1"/>
        </w:rPr>
        <w:t>s</w:t>
      </w:r>
      <w:r>
        <w:rPr>
          <w:spacing w:val="39"/>
        </w:rPr>
        <w:t xml:space="preserve"> </w:t>
      </w:r>
      <w:r>
        <w:rPr>
          <w:rFonts w:cs="Arial"/>
          <w:spacing w:val="-1"/>
        </w:rPr>
        <w:t>Proposals</w:t>
      </w:r>
      <w:r>
        <w:rPr>
          <w:rFonts w:cs="Arial"/>
          <w:spacing w:val="2"/>
        </w:rPr>
        <w:t xml:space="preserve"> </w:t>
      </w:r>
      <w:r>
        <w:rPr>
          <w:rFonts w:cs="Arial"/>
        </w:rPr>
        <w:t>to</w:t>
      </w:r>
      <w:r>
        <w:rPr>
          <w:rFonts w:cs="Arial"/>
          <w:spacing w:val="60"/>
        </w:rPr>
        <w:t xml:space="preserve"> </w:t>
      </w:r>
      <w:r>
        <w:rPr>
          <w:rFonts w:cs="Arial"/>
        </w:rPr>
        <w:t>the</w:t>
      </w:r>
      <w:r>
        <w:rPr>
          <w:rFonts w:cs="Arial"/>
          <w:spacing w:val="1"/>
        </w:rPr>
        <w:t xml:space="preserve"> </w:t>
      </w:r>
      <w:r>
        <w:rPr>
          <w:rFonts w:cs="Arial"/>
          <w:spacing w:val="-1"/>
        </w:rPr>
        <w:t>Customer</w:t>
      </w:r>
      <w:r>
        <w:rPr>
          <w:rFonts w:cs="Arial"/>
        </w:rPr>
        <w:t xml:space="preserve"> for the</w:t>
      </w:r>
      <w:r>
        <w:rPr>
          <w:rFonts w:cs="Arial"/>
          <w:spacing w:val="1"/>
        </w:rPr>
        <w:t xml:space="preserve"> </w:t>
      </w:r>
      <w:r>
        <w:rPr>
          <w:rFonts w:cs="Arial"/>
          <w:spacing w:val="-1"/>
        </w:rPr>
        <w:t>Customer’s</w:t>
      </w:r>
      <w:r>
        <w:rPr>
          <w:rFonts w:cs="Arial"/>
          <w:spacing w:val="60"/>
        </w:rPr>
        <w:t xml:space="preserve"> </w:t>
      </w:r>
      <w:r>
        <w:rPr>
          <w:rFonts w:cs="Arial"/>
          <w:spacing w:val="-1"/>
        </w:rPr>
        <w:t>approval</w:t>
      </w:r>
      <w:r>
        <w:rPr>
          <w:rFonts w:cs="Arial"/>
          <w:spacing w:val="3"/>
        </w:rPr>
        <w:t xml:space="preserve"> </w:t>
      </w:r>
      <w:r>
        <w:rPr>
          <w:rFonts w:cs="Arial"/>
          <w:spacing w:val="-2"/>
        </w:rPr>
        <w:t>within</w:t>
      </w:r>
      <w:r>
        <w:rPr>
          <w:rFonts w:cs="Arial"/>
          <w:spacing w:val="31"/>
        </w:rPr>
        <w:t xml:space="preserve"> </w:t>
      </w:r>
      <w:r>
        <w:rPr>
          <w:spacing w:val="-1"/>
        </w:rPr>
        <w:t>twenty</w:t>
      </w:r>
      <w:r>
        <w:rPr>
          <w:spacing w:val="15"/>
        </w:rPr>
        <w:t xml:space="preserve"> </w:t>
      </w:r>
      <w:r>
        <w:rPr>
          <w:spacing w:val="-1"/>
        </w:rPr>
        <w:t>(20)</w:t>
      </w:r>
      <w:r>
        <w:rPr>
          <w:spacing w:val="14"/>
        </w:rPr>
        <w:t xml:space="preserve"> </w:t>
      </w:r>
      <w:r>
        <w:rPr>
          <w:spacing w:val="-1"/>
        </w:rPr>
        <w:t>Working</w:t>
      </w:r>
      <w:r>
        <w:rPr>
          <w:spacing w:val="19"/>
        </w:rPr>
        <w:t xml:space="preserve"> </w:t>
      </w:r>
      <w:r>
        <w:rPr>
          <w:spacing w:val="-2"/>
        </w:rPr>
        <w:t>Days</w:t>
      </w:r>
      <w:r>
        <w:rPr>
          <w:spacing w:val="17"/>
        </w:rPr>
        <w:t xml:space="preserve"> </w:t>
      </w:r>
      <w:r>
        <w:t>of</w:t>
      </w:r>
      <w:r>
        <w:rPr>
          <w:spacing w:val="20"/>
        </w:rPr>
        <w:t xml:space="preserve"> </w:t>
      </w:r>
      <w:r>
        <w:t>the</w:t>
      </w:r>
      <w:r>
        <w:rPr>
          <w:spacing w:val="17"/>
        </w:rPr>
        <w:t xml:space="preserve"> </w:t>
      </w:r>
      <w:r>
        <w:rPr>
          <w:spacing w:val="-1"/>
        </w:rPr>
        <w:t>date</w:t>
      </w:r>
      <w:r>
        <w:rPr>
          <w:spacing w:val="17"/>
        </w:rPr>
        <w:t xml:space="preserve"> </w:t>
      </w:r>
      <w:r>
        <w:rPr>
          <w:spacing w:val="-2"/>
        </w:rPr>
        <w:t>of</w:t>
      </w:r>
      <w:r>
        <w:rPr>
          <w:spacing w:val="18"/>
        </w:rPr>
        <w:t xml:space="preserve"> </w:t>
      </w:r>
      <w:r>
        <w:t>the</w:t>
      </w:r>
      <w:r>
        <w:rPr>
          <w:spacing w:val="17"/>
        </w:rPr>
        <w:t xml:space="preserve"> </w:t>
      </w:r>
      <w:r>
        <w:rPr>
          <w:spacing w:val="-1"/>
        </w:rPr>
        <w:t>Cus</w:t>
      </w:r>
      <w:r>
        <w:rPr>
          <w:rFonts w:cs="Arial"/>
          <w:spacing w:val="-1"/>
        </w:rPr>
        <w:t>tomer’s</w:t>
      </w:r>
      <w:r>
        <w:rPr>
          <w:rFonts w:cs="Arial"/>
          <w:spacing w:val="17"/>
        </w:rPr>
        <w:t xml:space="preserve"> </w:t>
      </w:r>
      <w:r>
        <w:rPr>
          <w:rFonts w:cs="Arial"/>
          <w:spacing w:val="-1"/>
        </w:rPr>
        <w:t>notice</w:t>
      </w:r>
      <w:r>
        <w:rPr>
          <w:rFonts w:cs="Arial"/>
          <w:spacing w:val="15"/>
        </w:rPr>
        <w:t xml:space="preserve"> </w:t>
      </w:r>
      <w:r>
        <w:rPr>
          <w:rFonts w:cs="Arial"/>
          <w:spacing w:val="-2"/>
        </w:rPr>
        <w:t>of</w:t>
      </w:r>
      <w:r>
        <w:rPr>
          <w:rFonts w:cs="Arial"/>
          <w:spacing w:val="49"/>
        </w:rPr>
        <w:t xml:space="preserve"> </w:t>
      </w:r>
      <w:r>
        <w:rPr>
          <w:spacing w:val="-1"/>
        </w:rPr>
        <w:t>rejection.</w:t>
      </w:r>
      <w:r>
        <w:rPr>
          <w:spacing w:val="34"/>
        </w:rPr>
        <w:t xml:space="preserve"> </w:t>
      </w:r>
      <w:r>
        <w:t>The</w:t>
      </w:r>
      <w:r>
        <w:rPr>
          <w:spacing w:val="34"/>
        </w:rPr>
        <w:t xml:space="preserve"> </w:t>
      </w:r>
      <w:r>
        <w:rPr>
          <w:spacing w:val="-1"/>
        </w:rPr>
        <w:t>provisions</w:t>
      </w:r>
      <w:r>
        <w:rPr>
          <w:spacing w:val="35"/>
        </w:rPr>
        <w:t xml:space="preserve"> </w:t>
      </w:r>
      <w:r>
        <w:t>of</w:t>
      </w:r>
      <w:r>
        <w:rPr>
          <w:spacing w:val="41"/>
        </w:rPr>
        <w:t xml:space="preserve"> </w:t>
      </w:r>
      <w:hyperlink r:id="rId30">
        <w:r>
          <w:rPr>
            <w:spacing w:val="-1"/>
          </w:rPr>
          <w:t>paragraphs</w:t>
        </w:r>
      </w:hyperlink>
      <w:r>
        <w:rPr>
          <w:spacing w:val="35"/>
        </w:rPr>
        <w:t xml:space="preserve"> </w:t>
      </w:r>
      <w:hyperlink w:anchor="_bookmark327" w:history="1">
        <w:r>
          <w:t>6.3</w:t>
        </w:r>
      </w:hyperlink>
      <w:r>
        <w:rPr>
          <w:spacing w:val="33"/>
        </w:rPr>
        <w:t xml:space="preserve"> </w:t>
      </w:r>
      <w:r>
        <w:rPr>
          <w:spacing w:val="-1"/>
        </w:rPr>
        <w:t>and</w:t>
      </w:r>
      <w:r>
        <w:rPr>
          <w:spacing w:val="37"/>
        </w:rPr>
        <w:t xml:space="preserve"> </w:t>
      </w:r>
      <w:hyperlink w:anchor="_bookmark328" w:history="1">
        <w:r>
          <w:t>6.4</w:t>
        </w:r>
      </w:hyperlink>
      <w:r>
        <w:rPr>
          <w:spacing w:val="36"/>
        </w:rPr>
        <w:t xml:space="preserve"> </w:t>
      </w:r>
      <w:r>
        <w:t>of</w:t>
      </w:r>
      <w:r>
        <w:rPr>
          <w:spacing w:val="38"/>
        </w:rPr>
        <w:t xml:space="preserve"> </w:t>
      </w:r>
      <w:r>
        <w:rPr>
          <w:spacing w:val="-1"/>
        </w:rPr>
        <w:t>this</w:t>
      </w:r>
      <w:r>
        <w:rPr>
          <w:spacing w:val="35"/>
        </w:rPr>
        <w:t xml:space="preserve"> </w:t>
      </w:r>
      <w:r>
        <w:rPr>
          <w:spacing w:val="-1"/>
        </w:rPr>
        <w:t>Contract</w:t>
      </w:r>
      <w:r>
        <w:rPr>
          <w:spacing w:val="16"/>
        </w:rPr>
        <w:t xml:space="preserve"> </w:t>
      </w:r>
      <w:r>
        <w:rPr>
          <w:spacing w:val="-1"/>
        </w:rPr>
        <w:t>Schedule</w:t>
      </w:r>
      <w:r>
        <w:rPr>
          <w:spacing w:val="15"/>
        </w:rPr>
        <w:t xml:space="preserve"> </w:t>
      </w:r>
      <w:r>
        <w:t>8</w:t>
      </w:r>
      <w:r>
        <w:rPr>
          <w:spacing w:val="15"/>
        </w:rPr>
        <w:t xml:space="preserve"> </w:t>
      </w:r>
      <w:r>
        <w:rPr>
          <w:spacing w:val="-1"/>
        </w:rPr>
        <w:t>shall</w:t>
      </w:r>
      <w:r>
        <w:rPr>
          <w:spacing w:val="14"/>
        </w:rPr>
        <w:t xml:space="preserve"> </w:t>
      </w:r>
      <w:r>
        <w:rPr>
          <w:spacing w:val="-1"/>
        </w:rPr>
        <w:t>apply</w:t>
      </w:r>
      <w:r>
        <w:rPr>
          <w:spacing w:val="15"/>
        </w:rPr>
        <w:t xml:space="preserve"> </w:t>
      </w:r>
      <w:r>
        <w:rPr>
          <w:spacing w:val="-1"/>
        </w:rPr>
        <w:t>again</w:t>
      </w:r>
      <w:r>
        <w:rPr>
          <w:spacing w:val="15"/>
        </w:rPr>
        <w:t xml:space="preserve"> </w:t>
      </w:r>
      <w:r>
        <w:t>to</w:t>
      </w:r>
      <w:r>
        <w:rPr>
          <w:spacing w:val="15"/>
        </w:rPr>
        <w:t xml:space="preserve"> </w:t>
      </w:r>
      <w:r>
        <w:rPr>
          <w:spacing w:val="-1"/>
        </w:rPr>
        <w:t>any</w:t>
      </w:r>
      <w:r>
        <w:rPr>
          <w:spacing w:val="15"/>
        </w:rPr>
        <w:t xml:space="preserve"> </w:t>
      </w:r>
      <w:r>
        <w:rPr>
          <w:spacing w:val="-1"/>
        </w:rPr>
        <w:t>resubmitted</w:t>
      </w:r>
      <w:r>
        <w:rPr>
          <w:spacing w:val="14"/>
        </w:rPr>
        <w:t xml:space="preserve"> </w:t>
      </w:r>
      <w:r>
        <w:rPr>
          <w:spacing w:val="-1"/>
        </w:rPr>
        <w:t>Review</w:t>
      </w:r>
      <w:r>
        <w:rPr>
          <w:spacing w:val="59"/>
        </w:rPr>
        <w:t xml:space="preserve"> </w:t>
      </w:r>
      <w:r>
        <w:rPr>
          <w:spacing w:val="-1"/>
        </w:rPr>
        <w:t>Report</w:t>
      </w:r>
      <w:r>
        <w:rPr>
          <w:spacing w:val="42"/>
        </w:rPr>
        <w:t xml:space="preserve"> </w:t>
      </w:r>
      <w:r>
        <w:rPr>
          <w:spacing w:val="-1"/>
        </w:rPr>
        <w:t>and</w:t>
      </w:r>
      <w:r>
        <w:rPr>
          <w:spacing w:val="41"/>
        </w:rPr>
        <w:t xml:space="preserve"> </w:t>
      </w:r>
      <w:r>
        <w:rPr>
          <w:spacing w:val="-1"/>
        </w:rPr>
        <w:t>Supplier</w:t>
      </w:r>
      <w:r w:rsidR="007A650A">
        <w:rPr>
          <w:spacing w:val="-1"/>
        </w:rPr>
        <w:t>’</w:t>
      </w:r>
      <w:r>
        <w:rPr>
          <w:spacing w:val="-1"/>
        </w:rPr>
        <w:t>s</w:t>
      </w:r>
      <w:r>
        <w:rPr>
          <w:spacing w:val="42"/>
        </w:rPr>
        <w:t xml:space="preserve"> </w:t>
      </w:r>
      <w:r>
        <w:rPr>
          <w:spacing w:val="-1"/>
        </w:rPr>
        <w:t>Proposals,</w:t>
      </w:r>
      <w:r>
        <w:rPr>
          <w:spacing w:val="42"/>
        </w:rPr>
        <w:t xml:space="preserve"> </w:t>
      </w:r>
      <w:r>
        <w:rPr>
          <w:spacing w:val="-2"/>
        </w:rPr>
        <w:t>provided</w:t>
      </w:r>
      <w:r>
        <w:rPr>
          <w:spacing w:val="41"/>
        </w:rPr>
        <w:t xml:space="preserve"> </w:t>
      </w:r>
      <w:r>
        <w:rPr>
          <w:spacing w:val="-1"/>
        </w:rPr>
        <w:t>that</w:t>
      </w:r>
      <w:r>
        <w:rPr>
          <w:spacing w:val="40"/>
        </w:rPr>
        <w:t xml:space="preserve"> </w:t>
      </w:r>
      <w:r>
        <w:rPr>
          <w:spacing w:val="-1"/>
        </w:rPr>
        <w:t>either</w:t>
      </w:r>
      <w:r>
        <w:rPr>
          <w:spacing w:val="43"/>
        </w:rPr>
        <w:t xml:space="preserve"> </w:t>
      </w:r>
      <w:r>
        <w:rPr>
          <w:spacing w:val="-1"/>
        </w:rPr>
        <w:t>Party</w:t>
      </w:r>
      <w:r>
        <w:rPr>
          <w:spacing w:val="39"/>
        </w:rPr>
        <w:t xml:space="preserve"> </w:t>
      </w:r>
      <w:r>
        <w:t>may</w:t>
      </w:r>
      <w:r>
        <w:rPr>
          <w:spacing w:val="51"/>
        </w:rPr>
        <w:t xml:space="preserve"> </w:t>
      </w:r>
      <w:r>
        <w:rPr>
          <w:spacing w:val="-1"/>
        </w:rPr>
        <w:t>refer</w:t>
      </w:r>
      <w:r>
        <w:rPr>
          <w:spacing w:val="3"/>
        </w:rPr>
        <w:t xml:space="preserve"> </w:t>
      </w:r>
      <w:r>
        <w:rPr>
          <w:spacing w:val="-1"/>
        </w:rPr>
        <w:t>any</w:t>
      </w:r>
      <w:r>
        <w:t xml:space="preserve"> </w:t>
      </w:r>
      <w:r>
        <w:rPr>
          <w:spacing w:val="-1"/>
        </w:rPr>
        <w:t>disputed</w:t>
      </w:r>
      <w:r>
        <w:rPr>
          <w:spacing w:val="2"/>
        </w:rPr>
        <w:t xml:space="preserve"> </w:t>
      </w:r>
      <w:r>
        <w:rPr>
          <w:spacing w:val="-1"/>
        </w:rPr>
        <w:t>matters</w:t>
      </w:r>
      <w:r>
        <w:rPr>
          <w:spacing w:val="1"/>
        </w:rPr>
        <w:t xml:space="preserve"> for</w:t>
      </w:r>
      <w:r>
        <w:rPr>
          <w:spacing w:val="3"/>
        </w:rPr>
        <w:t xml:space="preserve"> </w:t>
      </w:r>
      <w:r>
        <w:rPr>
          <w:spacing w:val="-1"/>
        </w:rPr>
        <w:t>resolution</w:t>
      </w:r>
      <w:r>
        <w:rPr>
          <w:spacing w:val="3"/>
        </w:rPr>
        <w:t xml:space="preserve"> </w:t>
      </w:r>
      <w:r>
        <w:t>by the</w:t>
      </w:r>
      <w:r>
        <w:rPr>
          <w:spacing w:val="2"/>
        </w:rPr>
        <w:t xml:space="preserve"> </w:t>
      </w:r>
      <w:r>
        <w:rPr>
          <w:spacing w:val="-1"/>
        </w:rPr>
        <w:t>Dispute</w:t>
      </w:r>
      <w:r>
        <w:rPr>
          <w:spacing w:val="3"/>
        </w:rPr>
        <w:t xml:space="preserve"> </w:t>
      </w:r>
      <w:r>
        <w:rPr>
          <w:spacing w:val="-1"/>
        </w:rPr>
        <w:t>Resolution</w:t>
      </w:r>
      <w:r>
        <w:rPr>
          <w:spacing w:val="55"/>
        </w:rPr>
        <w:t xml:space="preserve"> </w:t>
      </w:r>
      <w:r>
        <w:rPr>
          <w:spacing w:val="-1"/>
        </w:rPr>
        <w:t>Procedure</w:t>
      </w:r>
      <w:r>
        <w:rPr>
          <w:spacing w:val="-2"/>
        </w:rPr>
        <w:t xml:space="preserve"> </w:t>
      </w:r>
      <w:r>
        <w:t>at</w:t>
      </w:r>
      <w:r>
        <w:rPr>
          <w:spacing w:val="-1"/>
        </w:rPr>
        <w:t xml:space="preserve"> any</w:t>
      </w:r>
      <w:r>
        <w:rPr>
          <w:spacing w:val="-2"/>
        </w:rPr>
        <w:t xml:space="preserve"> </w:t>
      </w:r>
      <w:r>
        <w:rPr>
          <w:spacing w:val="-1"/>
        </w:rPr>
        <w:t>time.</w:t>
      </w:r>
    </w:p>
    <w:p w14:paraId="766DD2E7" w14:textId="5CA45AB6" w:rsidR="00437262" w:rsidRDefault="00BC70E3" w:rsidP="00A836BB">
      <w:pPr>
        <w:pStyle w:val="BodyText"/>
        <w:numPr>
          <w:ilvl w:val="1"/>
          <w:numId w:val="23"/>
        </w:numPr>
        <w:tabs>
          <w:tab w:val="left" w:pos="954"/>
        </w:tabs>
        <w:ind w:right="110"/>
        <w:jc w:val="both"/>
      </w:pPr>
      <w:r>
        <w:t>The</w:t>
      </w:r>
      <w:r>
        <w:rPr>
          <w:spacing w:val="3"/>
        </w:rPr>
        <w:t xml:space="preserve"> </w:t>
      </w:r>
      <w:r>
        <w:rPr>
          <w:spacing w:val="-1"/>
        </w:rPr>
        <w:t>Supplier</w:t>
      </w:r>
      <w:r>
        <w:rPr>
          <w:spacing w:val="5"/>
        </w:rPr>
        <w:t xml:space="preserve"> </w:t>
      </w:r>
      <w:r>
        <w:rPr>
          <w:spacing w:val="-1"/>
        </w:rPr>
        <w:t>shall</w:t>
      </w:r>
      <w:r>
        <w:rPr>
          <w:spacing w:val="3"/>
        </w:rPr>
        <w:t xml:space="preserve"> </w:t>
      </w:r>
      <w:r>
        <w:t>as</w:t>
      </w:r>
      <w:r>
        <w:rPr>
          <w:spacing w:val="6"/>
        </w:rPr>
        <w:t xml:space="preserve"> </w:t>
      </w:r>
      <w:r>
        <w:rPr>
          <w:spacing w:val="-1"/>
        </w:rPr>
        <w:t>soon</w:t>
      </w:r>
      <w:r>
        <w:rPr>
          <w:spacing w:val="4"/>
        </w:rPr>
        <w:t xml:space="preserve"> </w:t>
      </w:r>
      <w:r>
        <w:t>as</w:t>
      </w:r>
      <w:r>
        <w:rPr>
          <w:spacing w:val="4"/>
        </w:rPr>
        <w:t xml:space="preserve"> </w:t>
      </w:r>
      <w:r>
        <w:rPr>
          <w:spacing w:val="-1"/>
        </w:rPr>
        <w:t>is</w:t>
      </w:r>
      <w:r>
        <w:rPr>
          <w:spacing w:val="4"/>
        </w:rPr>
        <w:t xml:space="preserve"> </w:t>
      </w:r>
      <w:r>
        <w:rPr>
          <w:spacing w:val="-1"/>
        </w:rPr>
        <w:t>reasonably</w:t>
      </w:r>
      <w:r>
        <w:rPr>
          <w:spacing w:val="4"/>
        </w:rPr>
        <w:t xml:space="preserve"> </w:t>
      </w:r>
      <w:r>
        <w:t>practicable</w:t>
      </w:r>
      <w:r>
        <w:rPr>
          <w:spacing w:val="4"/>
        </w:rPr>
        <w:t xml:space="preserve"> </w:t>
      </w:r>
      <w:r>
        <w:t>after</w:t>
      </w:r>
      <w:r>
        <w:rPr>
          <w:spacing w:val="5"/>
        </w:rPr>
        <w:t xml:space="preserve"> </w:t>
      </w:r>
      <w:r>
        <w:rPr>
          <w:spacing w:val="-2"/>
        </w:rPr>
        <w:t>receiving</w:t>
      </w:r>
      <w:r>
        <w:rPr>
          <w:spacing w:val="6"/>
        </w:rPr>
        <w:t xml:space="preserve"> </w:t>
      </w:r>
      <w:r>
        <w:t>the</w:t>
      </w:r>
      <w:r>
        <w:rPr>
          <w:spacing w:val="51"/>
        </w:rPr>
        <w:t xml:space="preserve"> </w:t>
      </w:r>
      <w:r>
        <w:rPr>
          <w:rFonts w:cs="Arial"/>
          <w:spacing w:val="-1"/>
        </w:rPr>
        <w:t>Customer’s</w:t>
      </w:r>
      <w:r>
        <w:rPr>
          <w:rFonts w:cs="Arial"/>
          <w:spacing w:val="8"/>
        </w:rPr>
        <w:t xml:space="preserve"> </w:t>
      </w:r>
      <w:r>
        <w:rPr>
          <w:rFonts w:cs="Arial"/>
          <w:spacing w:val="-1"/>
        </w:rPr>
        <w:t>approval</w:t>
      </w:r>
      <w:r>
        <w:rPr>
          <w:rFonts w:cs="Arial"/>
          <w:spacing w:val="7"/>
        </w:rPr>
        <w:t xml:space="preserve"> </w:t>
      </w:r>
      <w:r>
        <w:rPr>
          <w:rFonts w:cs="Arial"/>
          <w:spacing w:val="-2"/>
        </w:rPr>
        <w:t>of</w:t>
      </w:r>
      <w:r>
        <w:rPr>
          <w:rFonts w:cs="Arial"/>
          <w:spacing w:val="11"/>
        </w:rPr>
        <w:t xml:space="preserve"> </w:t>
      </w:r>
      <w:r>
        <w:rPr>
          <w:rFonts w:cs="Arial"/>
        </w:rPr>
        <w:t>the</w:t>
      </w:r>
      <w:r>
        <w:rPr>
          <w:rFonts w:cs="Arial"/>
          <w:spacing w:val="9"/>
        </w:rPr>
        <w:t xml:space="preserve"> </w:t>
      </w:r>
      <w:r>
        <w:rPr>
          <w:spacing w:val="-1"/>
        </w:rPr>
        <w:t>Supplier</w:t>
      </w:r>
      <w:r w:rsidR="007A650A">
        <w:rPr>
          <w:spacing w:val="-1"/>
        </w:rPr>
        <w:t>’</w:t>
      </w:r>
      <w:r>
        <w:rPr>
          <w:spacing w:val="-1"/>
        </w:rPr>
        <w:t>s</w:t>
      </w:r>
      <w:r>
        <w:rPr>
          <w:spacing w:val="9"/>
        </w:rPr>
        <w:t xml:space="preserve"> </w:t>
      </w:r>
      <w:r>
        <w:rPr>
          <w:spacing w:val="-1"/>
        </w:rPr>
        <w:t>Proposals</w:t>
      </w:r>
      <w:r>
        <w:rPr>
          <w:spacing w:val="8"/>
        </w:rPr>
        <w:t xml:space="preserve"> </w:t>
      </w:r>
      <w:r>
        <w:rPr>
          <w:spacing w:val="-1"/>
        </w:rPr>
        <w:t>(having</w:t>
      </w:r>
      <w:r>
        <w:rPr>
          <w:spacing w:val="9"/>
        </w:rPr>
        <w:t xml:space="preserve"> </w:t>
      </w:r>
      <w:r>
        <w:rPr>
          <w:spacing w:val="-1"/>
        </w:rPr>
        <w:t>regard</w:t>
      </w:r>
      <w:r>
        <w:rPr>
          <w:spacing w:val="5"/>
        </w:rPr>
        <w:t xml:space="preserve"> </w:t>
      </w:r>
      <w:r>
        <w:t>to the</w:t>
      </w:r>
      <w:r>
        <w:rPr>
          <w:spacing w:val="35"/>
        </w:rPr>
        <w:t xml:space="preserve"> </w:t>
      </w:r>
      <w:r>
        <w:rPr>
          <w:spacing w:val="-1"/>
        </w:rPr>
        <w:t>significance</w:t>
      </w:r>
      <w:r>
        <w:rPr>
          <w:spacing w:val="22"/>
        </w:rPr>
        <w:t xml:space="preserve"> </w:t>
      </w:r>
      <w:r>
        <w:rPr>
          <w:spacing w:val="-2"/>
        </w:rPr>
        <w:t>of</w:t>
      </w:r>
      <w:r>
        <w:rPr>
          <w:spacing w:val="21"/>
        </w:rPr>
        <w:t xml:space="preserve"> </w:t>
      </w:r>
      <w:r>
        <w:rPr>
          <w:spacing w:val="-1"/>
        </w:rPr>
        <w:t>any</w:t>
      </w:r>
      <w:r>
        <w:rPr>
          <w:spacing w:val="20"/>
        </w:rPr>
        <w:t xml:space="preserve"> </w:t>
      </w:r>
      <w:r>
        <w:rPr>
          <w:spacing w:val="-1"/>
        </w:rPr>
        <w:t>risks</w:t>
      </w:r>
      <w:r>
        <w:rPr>
          <w:spacing w:val="20"/>
        </w:rPr>
        <w:t xml:space="preserve"> </w:t>
      </w:r>
      <w:r>
        <w:rPr>
          <w:spacing w:val="-1"/>
        </w:rPr>
        <w:t>highlighted</w:t>
      </w:r>
      <w:r>
        <w:rPr>
          <w:spacing w:val="21"/>
        </w:rPr>
        <w:t xml:space="preserve"> </w:t>
      </w:r>
      <w:r>
        <w:rPr>
          <w:spacing w:val="-1"/>
        </w:rPr>
        <w:t>in</w:t>
      </w:r>
      <w:r>
        <w:rPr>
          <w:spacing w:val="19"/>
        </w:rPr>
        <w:t xml:space="preserve"> </w:t>
      </w:r>
      <w:r>
        <w:t>the</w:t>
      </w:r>
      <w:r>
        <w:rPr>
          <w:spacing w:val="19"/>
        </w:rPr>
        <w:t xml:space="preserve"> </w:t>
      </w:r>
      <w:r>
        <w:rPr>
          <w:spacing w:val="-1"/>
        </w:rPr>
        <w:t>Review</w:t>
      </w:r>
      <w:r>
        <w:rPr>
          <w:spacing w:val="19"/>
        </w:rPr>
        <w:t xml:space="preserve"> </w:t>
      </w:r>
      <w:r>
        <w:rPr>
          <w:spacing w:val="-1"/>
        </w:rPr>
        <w:t>Report)</w:t>
      </w:r>
      <w:r>
        <w:rPr>
          <w:spacing w:val="23"/>
        </w:rPr>
        <w:t xml:space="preserve"> </w:t>
      </w:r>
      <w:r>
        <w:rPr>
          <w:spacing w:val="-1"/>
        </w:rPr>
        <w:t>effect</w:t>
      </w:r>
      <w:r>
        <w:rPr>
          <w:spacing w:val="23"/>
        </w:rPr>
        <w:t xml:space="preserve"> </w:t>
      </w:r>
      <w:r>
        <w:rPr>
          <w:spacing w:val="-1"/>
        </w:rPr>
        <w:t>any</w:t>
      </w:r>
      <w:r>
        <w:rPr>
          <w:spacing w:val="20"/>
        </w:rPr>
        <w:t xml:space="preserve"> </w:t>
      </w:r>
      <w:r>
        <w:rPr>
          <w:spacing w:val="-1"/>
        </w:rPr>
        <w:t>change</w:t>
      </w:r>
      <w:r>
        <w:rPr>
          <w:spacing w:val="19"/>
        </w:rPr>
        <w:t xml:space="preserve"> </w:t>
      </w:r>
      <w:r>
        <w:rPr>
          <w:spacing w:val="-1"/>
        </w:rPr>
        <w:t>in</w:t>
      </w:r>
      <w:r>
        <w:rPr>
          <w:spacing w:val="53"/>
        </w:rPr>
        <w:t xml:space="preserve"> </w:t>
      </w:r>
      <w:r>
        <w:rPr>
          <w:spacing w:val="-1"/>
        </w:rPr>
        <w:t>its</w:t>
      </w:r>
      <w:r>
        <w:rPr>
          <w:spacing w:val="4"/>
        </w:rPr>
        <w:t xml:space="preserve"> </w:t>
      </w:r>
      <w:r>
        <w:rPr>
          <w:spacing w:val="-1"/>
        </w:rPr>
        <w:t>practices</w:t>
      </w:r>
      <w:r>
        <w:rPr>
          <w:spacing w:val="4"/>
        </w:rPr>
        <w:t xml:space="preserve"> </w:t>
      </w:r>
      <w:r>
        <w:t>or</w:t>
      </w:r>
      <w:r>
        <w:rPr>
          <w:spacing w:val="2"/>
        </w:rPr>
        <w:t xml:space="preserve"> </w:t>
      </w:r>
      <w:r>
        <w:rPr>
          <w:spacing w:val="-1"/>
        </w:rPr>
        <w:t>procedures</w:t>
      </w:r>
      <w:r>
        <w:rPr>
          <w:spacing w:val="4"/>
        </w:rPr>
        <w:t xml:space="preserve"> </w:t>
      </w:r>
      <w:r>
        <w:rPr>
          <w:spacing w:val="-1"/>
        </w:rPr>
        <w:t>necessary</w:t>
      </w:r>
      <w:r>
        <w:rPr>
          <w:spacing w:val="2"/>
        </w:rPr>
        <w:t xml:space="preserve"> </w:t>
      </w:r>
      <w:r>
        <w:t>so</w:t>
      </w:r>
      <w:r>
        <w:rPr>
          <w:spacing w:val="4"/>
        </w:rPr>
        <w:t xml:space="preserve"> </w:t>
      </w:r>
      <w:r>
        <w:t>as</w:t>
      </w:r>
      <w:r>
        <w:rPr>
          <w:spacing w:val="2"/>
        </w:rPr>
        <w:t xml:space="preserve"> </w:t>
      </w:r>
      <w:r>
        <w:t>to</w:t>
      </w:r>
      <w:r>
        <w:rPr>
          <w:spacing w:val="2"/>
        </w:rPr>
        <w:t xml:space="preserve"> </w:t>
      </w:r>
      <w:r>
        <w:rPr>
          <w:spacing w:val="-1"/>
        </w:rPr>
        <w:t>give</w:t>
      </w:r>
      <w:r>
        <w:rPr>
          <w:spacing w:val="4"/>
        </w:rPr>
        <w:t xml:space="preserve"> </w:t>
      </w:r>
      <w:r>
        <w:rPr>
          <w:spacing w:val="-1"/>
        </w:rPr>
        <w:t>effect</w:t>
      </w:r>
      <w:r>
        <w:rPr>
          <w:spacing w:val="5"/>
        </w:rPr>
        <w:t xml:space="preserve"> </w:t>
      </w:r>
      <w:r>
        <w:t>to</w:t>
      </w:r>
      <w:r>
        <w:rPr>
          <w:spacing w:val="1"/>
        </w:rPr>
        <w:t xml:space="preserve"> </w:t>
      </w:r>
      <w:r>
        <w:t>the</w:t>
      </w:r>
      <w:r>
        <w:rPr>
          <w:spacing w:val="10"/>
        </w:rPr>
        <w:t xml:space="preserve"> </w:t>
      </w:r>
      <w:r>
        <w:rPr>
          <w:spacing w:val="-1"/>
        </w:rPr>
        <w:t>Supplier</w:t>
      </w:r>
      <w:r w:rsidR="007A650A">
        <w:rPr>
          <w:spacing w:val="-1"/>
        </w:rPr>
        <w:t>’</w:t>
      </w:r>
      <w:r>
        <w:rPr>
          <w:spacing w:val="-1"/>
        </w:rPr>
        <w:t>s</w:t>
      </w:r>
      <w:r>
        <w:rPr>
          <w:spacing w:val="39"/>
        </w:rPr>
        <w:t xml:space="preserve"> </w:t>
      </w:r>
      <w:r>
        <w:rPr>
          <w:spacing w:val="-1"/>
        </w:rPr>
        <w:t>Proposals.</w:t>
      </w:r>
      <w:r>
        <w:rPr>
          <w:spacing w:val="18"/>
        </w:rPr>
        <w:t xml:space="preserve"> </w:t>
      </w:r>
      <w:r>
        <w:rPr>
          <w:spacing w:val="-1"/>
        </w:rPr>
        <w:t>Any</w:t>
      </w:r>
      <w:r>
        <w:rPr>
          <w:spacing w:val="15"/>
        </w:rPr>
        <w:t xml:space="preserve"> </w:t>
      </w:r>
      <w:r>
        <w:t>such</w:t>
      </w:r>
      <w:r>
        <w:rPr>
          <w:spacing w:val="17"/>
        </w:rPr>
        <w:t xml:space="preserve"> </w:t>
      </w:r>
      <w:r>
        <w:t>change</w:t>
      </w:r>
      <w:r>
        <w:rPr>
          <w:spacing w:val="17"/>
        </w:rPr>
        <w:t xml:space="preserve"> </w:t>
      </w:r>
      <w:r>
        <w:rPr>
          <w:spacing w:val="-1"/>
        </w:rPr>
        <w:t>shall</w:t>
      </w:r>
      <w:r>
        <w:rPr>
          <w:spacing w:val="16"/>
        </w:rPr>
        <w:t xml:space="preserve"> </w:t>
      </w:r>
      <w:r>
        <w:t>be</w:t>
      </w:r>
      <w:r>
        <w:rPr>
          <w:spacing w:val="17"/>
        </w:rPr>
        <w:t xml:space="preserve"> </w:t>
      </w:r>
      <w:r>
        <w:t>at</w:t>
      </w:r>
      <w:r>
        <w:rPr>
          <w:spacing w:val="16"/>
        </w:rPr>
        <w:t xml:space="preserve"> </w:t>
      </w:r>
      <w:r>
        <w:t>the</w:t>
      </w:r>
      <w:r>
        <w:rPr>
          <w:spacing w:val="20"/>
        </w:rPr>
        <w:t xml:space="preserve"> </w:t>
      </w:r>
      <w:r>
        <w:rPr>
          <w:spacing w:val="-1"/>
        </w:rPr>
        <w:t>Supplier</w:t>
      </w:r>
      <w:r w:rsidR="007A650A">
        <w:rPr>
          <w:spacing w:val="-1"/>
        </w:rPr>
        <w:t>’</w:t>
      </w:r>
      <w:r>
        <w:rPr>
          <w:spacing w:val="-1"/>
        </w:rPr>
        <w:t>s</w:t>
      </w:r>
      <w:r>
        <w:rPr>
          <w:spacing w:val="18"/>
        </w:rPr>
        <w:t xml:space="preserve"> </w:t>
      </w:r>
      <w:r>
        <w:rPr>
          <w:spacing w:val="-1"/>
        </w:rPr>
        <w:t>expense</w:t>
      </w:r>
      <w:r>
        <w:rPr>
          <w:spacing w:val="17"/>
        </w:rPr>
        <w:t xml:space="preserve"> </w:t>
      </w:r>
      <w:r>
        <w:rPr>
          <w:spacing w:val="-1"/>
        </w:rPr>
        <w:t>unless</w:t>
      </w:r>
      <w:r>
        <w:rPr>
          <w:spacing w:val="17"/>
        </w:rPr>
        <w:t xml:space="preserve"> </w:t>
      </w:r>
      <w:r>
        <w:t>it</w:t>
      </w:r>
      <w:r>
        <w:rPr>
          <w:spacing w:val="18"/>
        </w:rPr>
        <w:t xml:space="preserve"> </w:t>
      </w:r>
      <w:r>
        <w:t>can</w:t>
      </w:r>
      <w:r>
        <w:rPr>
          <w:spacing w:val="17"/>
        </w:rPr>
        <w:t xml:space="preserve"> </w:t>
      </w:r>
      <w:r>
        <w:t>be</w:t>
      </w:r>
      <w:r>
        <w:rPr>
          <w:spacing w:val="39"/>
        </w:rPr>
        <w:t xml:space="preserve"> </w:t>
      </w:r>
      <w:r>
        <w:rPr>
          <w:spacing w:val="-1"/>
        </w:rPr>
        <w:t>reasonably</w:t>
      </w:r>
      <w:r>
        <w:rPr>
          <w:spacing w:val="-2"/>
        </w:rPr>
        <w:t xml:space="preserve"> </w:t>
      </w:r>
      <w:r>
        <w:rPr>
          <w:spacing w:val="-1"/>
        </w:rPr>
        <w:t>shown</w:t>
      </w:r>
      <w:r>
        <w:t xml:space="preserve"> that</w:t>
      </w:r>
      <w:r>
        <w:rPr>
          <w:spacing w:val="2"/>
        </w:rPr>
        <w:t xml:space="preserve"> </w:t>
      </w:r>
      <w:r>
        <w:t xml:space="preserve">the changes </w:t>
      </w:r>
      <w:r>
        <w:rPr>
          <w:spacing w:val="-1"/>
        </w:rPr>
        <w:t>are</w:t>
      </w:r>
      <w:r>
        <w:t xml:space="preserve"> </w:t>
      </w:r>
      <w:r>
        <w:rPr>
          <w:spacing w:val="-1"/>
        </w:rPr>
        <w:t>required</w:t>
      </w:r>
      <w:r>
        <w:t xml:space="preserve"> </w:t>
      </w:r>
      <w:r>
        <w:rPr>
          <w:spacing w:val="-1"/>
        </w:rPr>
        <w:t>because</w:t>
      </w:r>
      <w:r>
        <w:t xml:space="preserve"> </w:t>
      </w:r>
      <w:r>
        <w:rPr>
          <w:spacing w:val="-2"/>
        </w:rPr>
        <w:t>of</w:t>
      </w:r>
      <w:r>
        <w:rPr>
          <w:spacing w:val="4"/>
        </w:rPr>
        <w:t xml:space="preserve"> </w:t>
      </w:r>
      <w:r>
        <w:t>a</w:t>
      </w:r>
      <w:r>
        <w:rPr>
          <w:spacing w:val="-2"/>
        </w:rPr>
        <w:t xml:space="preserve"> </w:t>
      </w:r>
      <w:r>
        <w:rPr>
          <w:spacing w:val="-1"/>
        </w:rPr>
        <w:t xml:space="preserve">material </w:t>
      </w:r>
      <w:r>
        <w:t>change</w:t>
      </w:r>
      <w:r>
        <w:rPr>
          <w:spacing w:val="-2"/>
        </w:rPr>
        <w:t xml:space="preserve"> </w:t>
      </w:r>
      <w:r>
        <w:t>to</w:t>
      </w:r>
      <w:r>
        <w:rPr>
          <w:spacing w:val="31"/>
        </w:rPr>
        <w:t xml:space="preserve"> </w:t>
      </w:r>
      <w:r>
        <w:t>the</w:t>
      </w:r>
      <w:r>
        <w:rPr>
          <w:spacing w:val="-2"/>
        </w:rPr>
        <w:t xml:space="preserve"> risk</w:t>
      </w:r>
      <w:r>
        <w:rPr>
          <w:spacing w:val="3"/>
        </w:rPr>
        <w:t xml:space="preserve"> </w:t>
      </w:r>
      <w:r>
        <w:rPr>
          <w:spacing w:val="-1"/>
        </w:rPr>
        <w:t>profile</w:t>
      </w:r>
      <w:r>
        <w:t xml:space="preserve"> </w:t>
      </w:r>
      <w:r>
        <w:rPr>
          <w:spacing w:val="-2"/>
        </w:rPr>
        <w:t>of</w:t>
      </w:r>
      <w:r>
        <w:rPr>
          <w:spacing w:val="-1"/>
        </w:rPr>
        <w:t xml:space="preserve"> </w:t>
      </w:r>
      <w:r>
        <w:t xml:space="preserve">the </w:t>
      </w:r>
      <w:r>
        <w:rPr>
          <w:spacing w:val="-1"/>
        </w:rPr>
        <w:t>Goods</w:t>
      </w:r>
      <w:r>
        <w:rPr>
          <w:spacing w:val="1"/>
        </w:rPr>
        <w:t xml:space="preserve"> </w:t>
      </w:r>
      <w:r>
        <w:rPr>
          <w:spacing w:val="-1"/>
        </w:rPr>
        <w:t>and/or</w:t>
      </w:r>
      <w:r>
        <w:rPr>
          <w:spacing w:val="2"/>
        </w:rPr>
        <w:t xml:space="preserve"> </w:t>
      </w:r>
      <w:r>
        <w:rPr>
          <w:spacing w:val="-1"/>
        </w:rPr>
        <w:t>Services.</w:t>
      </w:r>
    </w:p>
    <w:p w14:paraId="6E40CFFE" w14:textId="77777777" w:rsidR="00437262" w:rsidRDefault="00437262">
      <w:pPr>
        <w:spacing w:before="6"/>
        <w:rPr>
          <w:rFonts w:ascii="Arial" w:eastAsia="Arial" w:hAnsi="Arial" w:cs="Arial"/>
          <w:sz w:val="20"/>
          <w:szCs w:val="20"/>
        </w:rPr>
      </w:pPr>
    </w:p>
    <w:p w14:paraId="477828A7" w14:textId="77777777" w:rsidR="00437262" w:rsidRDefault="00BC70E3" w:rsidP="00A836BB">
      <w:pPr>
        <w:pStyle w:val="Heading1"/>
        <w:numPr>
          <w:ilvl w:val="0"/>
          <w:numId w:val="23"/>
        </w:numPr>
        <w:tabs>
          <w:tab w:val="left" w:pos="464"/>
        </w:tabs>
        <w:ind w:hanging="360"/>
        <w:rPr>
          <w:b w:val="0"/>
          <w:bCs w:val="0"/>
        </w:rPr>
      </w:pPr>
      <w:r>
        <w:rPr>
          <w:spacing w:val="-2"/>
        </w:rPr>
        <w:t>TESTING</w:t>
      </w:r>
      <w:r>
        <w:rPr>
          <w:spacing w:val="2"/>
        </w:rPr>
        <w:t xml:space="preserve"> </w:t>
      </w:r>
      <w:r>
        <w:t xml:space="preserve">OF </w:t>
      </w:r>
      <w:r>
        <w:rPr>
          <w:spacing w:val="-2"/>
        </w:rPr>
        <w:t>THE</w:t>
      </w:r>
      <w:r>
        <w:t xml:space="preserve"> </w:t>
      </w:r>
      <w:r>
        <w:rPr>
          <w:spacing w:val="-2"/>
        </w:rPr>
        <w:t>BCDR</w:t>
      </w:r>
      <w:r>
        <w:rPr>
          <w:spacing w:val="2"/>
        </w:rPr>
        <w:t xml:space="preserve"> </w:t>
      </w:r>
      <w:r>
        <w:rPr>
          <w:spacing w:val="-2"/>
        </w:rPr>
        <w:t>PLAN</w:t>
      </w:r>
    </w:p>
    <w:p w14:paraId="67BC5F5D" w14:textId="77777777" w:rsidR="00437262" w:rsidRDefault="00437262">
      <w:pPr>
        <w:spacing w:before="11"/>
        <w:rPr>
          <w:rFonts w:ascii="Arial" w:eastAsia="Arial" w:hAnsi="Arial" w:cs="Arial"/>
          <w:b/>
          <w:bCs/>
          <w:sz w:val="20"/>
          <w:szCs w:val="20"/>
        </w:rPr>
      </w:pPr>
    </w:p>
    <w:p w14:paraId="40A364AD" w14:textId="77777777" w:rsidR="00437262" w:rsidRDefault="00BC70E3" w:rsidP="00A836BB">
      <w:pPr>
        <w:pStyle w:val="BodyText"/>
        <w:numPr>
          <w:ilvl w:val="1"/>
          <w:numId w:val="23"/>
        </w:numPr>
        <w:tabs>
          <w:tab w:val="left" w:pos="954"/>
        </w:tabs>
        <w:spacing w:before="0"/>
        <w:ind w:right="113"/>
        <w:jc w:val="both"/>
      </w:pPr>
      <w:r>
        <w:t>The</w:t>
      </w:r>
      <w:r>
        <w:rPr>
          <w:spacing w:val="17"/>
        </w:rPr>
        <w:t xml:space="preserve"> </w:t>
      </w:r>
      <w:r>
        <w:rPr>
          <w:spacing w:val="-1"/>
        </w:rPr>
        <w:t>Supplier</w:t>
      </w:r>
      <w:r>
        <w:rPr>
          <w:spacing w:val="18"/>
        </w:rPr>
        <w:t xml:space="preserve"> </w:t>
      </w:r>
      <w:r>
        <w:rPr>
          <w:spacing w:val="-1"/>
        </w:rPr>
        <w:t>shall</w:t>
      </w:r>
      <w:r>
        <w:rPr>
          <w:spacing w:val="14"/>
        </w:rPr>
        <w:t xml:space="preserve"> </w:t>
      </w:r>
      <w:r>
        <w:t>test</w:t>
      </w:r>
      <w:r>
        <w:rPr>
          <w:spacing w:val="16"/>
        </w:rPr>
        <w:t xml:space="preserve"> </w:t>
      </w:r>
      <w:r>
        <w:rPr>
          <w:spacing w:val="-1"/>
        </w:rPr>
        <w:t>the</w:t>
      </w:r>
      <w:r>
        <w:rPr>
          <w:spacing w:val="17"/>
        </w:rPr>
        <w:t xml:space="preserve"> </w:t>
      </w:r>
      <w:r>
        <w:rPr>
          <w:spacing w:val="-2"/>
        </w:rPr>
        <w:t>BCDR</w:t>
      </w:r>
      <w:r>
        <w:rPr>
          <w:spacing w:val="16"/>
        </w:rPr>
        <w:t xml:space="preserve"> </w:t>
      </w:r>
      <w:r>
        <w:rPr>
          <w:spacing w:val="-1"/>
        </w:rPr>
        <w:t>Plan</w:t>
      </w:r>
      <w:r>
        <w:rPr>
          <w:spacing w:val="17"/>
        </w:rPr>
        <w:t xml:space="preserve"> </w:t>
      </w:r>
      <w:r>
        <w:t>on</w:t>
      </w:r>
      <w:r>
        <w:rPr>
          <w:spacing w:val="17"/>
        </w:rPr>
        <w:t xml:space="preserve"> </w:t>
      </w:r>
      <w:r>
        <w:t>a</w:t>
      </w:r>
      <w:r>
        <w:rPr>
          <w:spacing w:val="17"/>
        </w:rPr>
        <w:t xml:space="preserve"> </w:t>
      </w:r>
      <w:r>
        <w:rPr>
          <w:spacing w:val="-1"/>
        </w:rPr>
        <w:t>regular</w:t>
      </w:r>
      <w:r>
        <w:rPr>
          <w:spacing w:val="18"/>
        </w:rPr>
        <w:t xml:space="preserve"> </w:t>
      </w:r>
      <w:r>
        <w:rPr>
          <w:spacing w:val="-1"/>
        </w:rPr>
        <w:t>basis</w:t>
      </w:r>
      <w:r>
        <w:rPr>
          <w:spacing w:val="17"/>
        </w:rPr>
        <w:t xml:space="preserve"> </w:t>
      </w:r>
      <w:r>
        <w:rPr>
          <w:spacing w:val="-1"/>
        </w:rPr>
        <w:t>(and</w:t>
      </w:r>
      <w:r>
        <w:rPr>
          <w:spacing w:val="15"/>
        </w:rPr>
        <w:t xml:space="preserve"> </w:t>
      </w:r>
      <w:r>
        <w:rPr>
          <w:spacing w:val="-1"/>
        </w:rPr>
        <w:t>in</w:t>
      </w:r>
      <w:r>
        <w:rPr>
          <w:spacing w:val="17"/>
        </w:rPr>
        <w:t xml:space="preserve"> </w:t>
      </w:r>
      <w:r>
        <w:rPr>
          <w:spacing w:val="-1"/>
        </w:rPr>
        <w:t>any</w:t>
      </w:r>
      <w:r>
        <w:rPr>
          <w:spacing w:val="15"/>
        </w:rPr>
        <w:t xml:space="preserve"> </w:t>
      </w:r>
      <w:r>
        <w:rPr>
          <w:spacing w:val="-1"/>
        </w:rPr>
        <w:t>event</w:t>
      </w:r>
      <w:r>
        <w:rPr>
          <w:spacing w:val="18"/>
        </w:rPr>
        <w:t xml:space="preserve"> </w:t>
      </w:r>
      <w:r>
        <w:rPr>
          <w:spacing w:val="-1"/>
        </w:rPr>
        <w:t>not</w:t>
      </w:r>
      <w:r>
        <w:rPr>
          <w:spacing w:val="45"/>
        </w:rPr>
        <w:t xml:space="preserve"> </w:t>
      </w:r>
      <w:r>
        <w:rPr>
          <w:spacing w:val="-1"/>
        </w:rPr>
        <w:t>less</w:t>
      </w:r>
      <w:r>
        <w:rPr>
          <w:spacing w:val="7"/>
        </w:rPr>
        <w:t xml:space="preserve"> </w:t>
      </w:r>
      <w:r>
        <w:rPr>
          <w:spacing w:val="-1"/>
        </w:rPr>
        <w:t>than</w:t>
      </w:r>
      <w:r>
        <w:rPr>
          <w:spacing w:val="7"/>
        </w:rPr>
        <w:t xml:space="preserve"> </w:t>
      </w:r>
      <w:r>
        <w:rPr>
          <w:spacing w:val="-1"/>
        </w:rPr>
        <w:t>once</w:t>
      </w:r>
      <w:r>
        <w:rPr>
          <w:spacing w:val="7"/>
        </w:rPr>
        <w:t xml:space="preserve"> </w:t>
      </w:r>
      <w:r>
        <w:rPr>
          <w:spacing w:val="-1"/>
        </w:rPr>
        <w:t>in</w:t>
      </w:r>
      <w:r>
        <w:rPr>
          <w:spacing w:val="7"/>
        </w:rPr>
        <w:t xml:space="preserve"> </w:t>
      </w:r>
      <w:r>
        <w:rPr>
          <w:spacing w:val="-1"/>
        </w:rPr>
        <w:t>every</w:t>
      </w:r>
      <w:r>
        <w:rPr>
          <w:spacing w:val="8"/>
        </w:rPr>
        <w:t xml:space="preserve"> </w:t>
      </w:r>
      <w:r>
        <w:rPr>
          <w:spacing w:val="-1"/>
        </w:rPr>
        <w:t>Contract</w:t>
      </w:r>
      <w:r>
        <w:rPr>
          <w:spacing w:val="9"/>
        </w:rPr>
        <w:t xml:space="preserve"> </w:t>
      </w:r>
      <w:r>
        <w:rPr>
          <w:spacing w:val="-1"/>
        </w:rPr>
        <w:t>Year).</w:t>
      </w:r>
      <w:r>
        <w:rPr>
          <w:spacing w:val="9"/>
        </w:rPr>
        <w:t xml:space="preserve"> </w:t>
      </w:r>
      <w:r>
        <w:rPr>
          <w:spacing w:val="-1"/>
        </w:rPr>
        <w:t>Subject</w:t>
      </w:r>
      <w:r>
        <w:rPr>
          <w:spacing w:val="6"/>
        </w:rPr>
        <w:t xml:space="preserve"> </w:t>
      </w:r>
      <w:r>
        <w:rPr>
          <w:spacing w:val="-1"/>
        </w:rPr>
        <w:t>to</w:t>
      </w:r>
      <w:r>
        <w:rPr>
          <w:spacing w:val="12"/>
        </w:rPr>
        <w:t xml:space="preserve"> </w:t>
      </w:r>
      <w:r>
        <w:rPr>
          <w:spacing w:val="-1"/>
        </w:rPr>
        <w:t xml:space="preserve">paragraph </w:t>
      </w:r>
      <w:hyperlink w:anchor="_bookmark329" w:history="1">
        <w:r>
          <w:t>7.2</w:t>
        </w:r>
      </w:hyperlink>
      <w:r>
        <w:rPr>
          <w:spacing w:val="8"/>
        </w:rPr>
        <w:t xml:space="preserve"> </w:t>
      </w:r>
      <w:r>
        <w:rPr>
          <w:spacing w:val="-2"/>
        </w:rPr>
        <w:t>of</w:t>
      </w:r>
      <w:r>
        <w:rPr>
          <w:spacing w:val="9"/>
        </w:rPr>
        <w:t xml:space="preserve"> </w:t>
      </w:r>
      <w:r>
        <w:rPr>
          <w:spacing w:val="-1"/>
        </w:rPr>
        <w:t>this</w:t>
      </w:r>
      <w:r>
        <w:rPr>
          <w:spacing w:val="9"/>
        </w:rPr>
        <w:t xml:space="preserve"> </w:t>
      </w:r>
      <w:r>
        <w:rPr>
          <w:spacing w:val="-1"/>
        </w:rPr>
        <w:t>Contract</w:t>
      </w:r>
      <w:r>
        <w:rPr>
          <w:spacing w:val="51"/>
        </w:rPr>
        <w:t xml:space="preserve"> </w:t>
      </w:r>
      <w:r>
        <w:rPr>
          <w:spacing w:val="-1"/>
        </w:rPr>
        <w:t>Schedule</w:t>
      </w:r>
      <w:r>
        <w:rPr>
          <w:spacing w:val="5"/>
        </w:rPr>
        <w:t xml:space="preserve"> </w:t>
      </w:r>
      <w:r>
        <w:rPr>
          <w:spacing w:val="-1"/>
        </w:rPr>
        <w:t>8,</w:t>
      </w:r>
      <w:r>
        <w:rPr>
          <w:spacing w:val="6"/>
        </w:rPr>
        <w:t xml:space="preserve"> </w:t>
      </w:r>
      <w:r>
        <w:t>the</w:t>
      </w:r>
      <w:r>
        <w:rPr>
          <w:spacing w:val="2"/>
        </w:rPr>
        <w:t xml:space="preserve"> </w:t>
      </w:r>
      <w:r>
        <w:rPr>
          <w:spacing w:val="-1"/>
        </w:rPr>
        <w:t>Customer</w:t>
      </w:r>
      <w:r>
        <w:rPr>
          <w:spacing w:val="6"/>
        </w:rPr>
        <w:t xml:space="preserve"> </w:t>
      </w:r>
      <w:r>
        <w:t>may</w:t>
      </w:r>
      <w:r>
        <w:rPr>
          <w:spacing w:val="2"/>
        </w:rPr>
        <w:t xml:space="preserve"> </w:t>
      </w:r>
      <w:r>
        <w:rPr>
          <w:spacing w:val="-1"/>
        </w:rPr>
        <w:t>require</w:t>
      </w:r>
      <w:r>
        <w:rPr>
          <w:spacing w:val="2"/>
        </w:rPr>
        <w:t xml:space="preserve"> </w:t>
      </w:r>
      <w:r>
        <w:t>the</w:t>
      </w:r>
      <w:r>
        <w:rPr>
          <w:spacing w:val="2"/>
        </w:rPr>
        <w:t xml:space="preserve"> </w:t>
      </w:r>
      <w:r>
        <w:rPr>
          <w:spacing w:val="-1"/>
        </w:rPr>
        <w:t>Supplier</w:t>
      </w:r>
      <w:r>
        <w:rPr>
          <w:spacing w:val="6"/>
        </w:rPr>
        <w:t xml:space="preserve"> </w:t>
      </w:r>
      <w:r>
        <w:t>to</w:t>
      </w:r>
      <w:r>
        <w:rPr>
          <w:spacing w:val="5"/>
        </w:rPr>
        <w:t xml:space="preserve"> </w:t>
      </w:r>
      <w:r>
        <w:rPr>
          <w:spacing w:val="-1"/>
        </w:rPr>
        <w:t>conduct</w:t>
      </w:r>
      <w:r>
        <w:rPr>
          <w:spacing w:val="6"/>
        </w:rPr>
        <w:t xml:space="preserve"> </w:t>
      </w:r>
      <w:r>
        <w:rPr>
          <w:spacing w:val="-1"/>
        </w:rPr>
        <w:t>additional</w:t>
      </w:r>
      <w:r>
        <w:rPr>
          <w:spacing w:val="4"/>
        </w:rPr>
        <w:t xml:space="preserve"> </w:t>
      </w:r>
      <w:r>
        <w:t>tests</w:t>
      </w:r>
      <w:r>
        <w:rPr>
          <w:spacing w:val="10"/>
        </w:rPr>
        <w:t xml:space="preserve"> </w:t>
      </w:r>
      <w:r>
        <w:rPr>
          <w:spacing w:val="-2"/>
        </w:rPr>
        <w:t>of</w:t>
      </w:r>
    </w:p>
    <w:p w14:paraId="575A1E48" w14:textId="77777777" w:rsidR="00437262" w:rsidRDefault="00437262">
      <w:pPr>
        <w:jc w:val="both"/>
        <w:sectPr w:rsidR="00437262">
          <w:pgSz w:w="11910" w:h="16840"/>
          <w:pgMar w:top="1480" w:right="1300" w:bottom="1160" w:left="1620" w:header="0" w:footer="965" w:gutter="0"/>
          <w:cols w:space="720"/>
        </w:sectPr>
      </w:pPr>
    </w:p>
    <w:p w14:paraId="37489D67" w14:textId="77777777" w:rsidR="00437262" w:rsidRDefault="00BC70E3">
      <w:pPr>
        <w:pStyle w:val="BodyText"/>
        <w:spacing w:before="59"/>
        <w:ind w:left="953" w:right="111" w:firstLine="0"/>
        <w:jc w:val="both"/>
      </w:pPr>
      <w:r>
        <w:lastRenderedPageBreak/>
        <w:t>some</w:t>
      </w:r>
      <w:r>
        <w:rPr>
          <w:spacing w:val="3"/>
        </w:rPr>
        <w:t xml:space="preserve"> </w:t>
      </w:r>
      <w:r>
        <w:rPr>
          <w:spacing w:val="-2"/>
        </w:rPr>
        <w:t>or</w:t>
      </w:r>
      <w:r>
        <w:rPr>
          <w:spacing w:val="3"/>
        </w:rPr>
        <w:t xml:space="preserve"> </w:t>
      </w:r>
      <w:r>
        <w:rPr>
          <w:spacing w:val="-1"/>
        </w:rPr>
        <w:t>all</w:t>
      </w:r>
      <w:r>
        <w:rPr>
          <w:spacing w:val="2"/>
        </w:rPr>
        <w:t xml:space="preserve"> </w:t>
      </w:r>
      <w:r>
        <w:rPr>
          <w:spacing w:val="-1"/>
        </w:rPr>
        <w:t>aspects</w:t>
      </w:r>
      <w:r>
        <w:rPr>
          <w:spacing w:val="3"/>
        </w:rPr>
        <w:t xml:space="preserve"> </w:t>
      </w:r>
      <w:r>
        <w:rPr>
          <w:spacing w:val="-2"/>
        </w:rPr>
        <w:t>of</w:t>
      </w:r>
      <w:r>
        <w:rPr>
          <w:spacing w:val="4"/>
        </w:rPr>
        <w:t xml:space="preserve"> </w:t>
      </w:r>
      <w:r>
        <w:rPr>
          <w:spacing w:val="-1"/>
        </w:rPr>
        <w:t>the</w:t>
      </w:r>
      <w:r>
        <w:rPr>
          <w:spacing w:val="3"/>
        </w:rPr>
        <w:t xml:space="preserve"> </w:t>
      </w:r>
      <w:r>
        <w:rPr>
          <w:spacing w:val="-2"/>
        </w:rPr>
        <w:t>BCDR</w:t>
      </w:r>
      <w:r>
        <w:rPr>
          <w:spacing w:val="2"/>
        </w:rPr>
        <w:t xml:space="preserve"> </w:t>
      </w:r>
      <w:r>
        <w:rPr>
          <w:spacing w:val="-1"/>
        </w:rPr>
        <w:t>Plan</w:t>
      </w:r>
      <w:r>
        <w:rPr>
          <w:spacing w:val="2"/>
        </w:rPr>
        <w:t xml:space="preserve"> </w:t>
      </w:r>
      <w:r>
        <w:t>at</w:t>
      </w:r>
      <w:r>
        <w:rPr>
          <w:spacing w:val="3"/>
        </w:rPr>
        <w:t xml:space="preserve"> </w:t>
      </w:r>
      <w:r>
        <w:rPr>
          <w:spacing w:val="-1"/>
        </w:rPr>
        <w:t>any</w:t>
      </w:r>
      <w:r>
        <w:t xml:space="preserve"> </w:t>
      </w:r>
      <w:r>
        <w:rPr>
          <w:spacing w:val="-1"/>
        </w:rPr>
        <w:t>time</w:t>
      </w:r>
      <w:r>
        <w:rPr>
          <w:spacing w:val="3"/>
        </w:rPr>
        <w:t xml:space="preserve"> </w:t>
      </w:r>
      <w:r>
        <w:rPr>
          <w:spacing w:val="-1"/>
        </w:rPr>
        <w:t>where</w:t>
      </w:r>
      <w:r>
        <w:rPr>
          <w:spacing w:val="3"/>
        </w:rPr>
        <w:t xml:space="preserve"> </w:t>
      </w:r>
      <w:r>
        <w:t>the</w:t>
      </w:r>
      <w:r>
        <w:rPr>
          <w:spacing w:val="2"/>
        </w:rPr>
        <w:t xml:space="preserve"> </w:t>
      </w:r>
      <w:r>
        <w:rPr>
          <w:spacing w:val="-1"/>
        </w:rPr>
        <w:t>Customer</w:t>
      </w:r>
      <w:r>
        <w:rPr>
          <w:spacing w:val="1"/>
        </w:rPr>
        <w:t xml:space="preserve"> </w:t>
      </w:r>
      <w:r>
        <w:rPr>
          <w:spacing w:val="-1"/>
        </w:rPr>
        <w:t>considers</w:t>
      </w:r>
      <w:r>
        <w:rPr>
          <w:spacing w:val="37"/>
        </w:rPr>
        <w:t xml:space="preserve"> </w:t>
      </w:r>
      <w:r>
        <w:rPr>
          <w:spacing w:val="-1"/>
        </w:rPr>
        <w:t>it</w:t>
      </w:r>
      <w:r>
        <w:rPr>
          <w:spacing w:val="30"/>
        </w:rPr>
        <w:t xml:space="preserve"> </w:t>
      </w:r>
      <w:r>
        <w:rPr>
          <w:spacing w:val="-1"/>
        </w:rPr>
        <w:t>necessary,</w:t>
      </w:r>
      <w:r>
        <w:rPr>
          <w:spacing w:val="30"/>
        </w:rPr>
        <w:t xml:space="preserve"> </w:t>
      </w:r>
      <w:r>
        <w:rPr>
          <w:spacing w:val="-1"/>
        </w:rPr>
        <w:t>including</w:t>
      </w:r>
      <w:r>
        <w:rPr>
          <w:spacing w:val="28"/>
        </w:rPr>
        <w:t xml:space="preserve"> </w:t>
      </w:r>
      <w:r>
        <w:rPr>
          <w:spacing w:val="-1"/>
        </w:rPr>
        <w:t>where</w:t>
      </w:r>
      <w:r>
        <w:rPr>
          <w:spacing w:val="29"/>
        </w:rPr>
        <w:t xml:space="preserve"> </w:t>
      </w:r>
      <w:r>
        <w:rPr>
          <w:spacing w:val="-1"/>
        </w:rPr>
        <w:t>there</w:t>
      </w:r>
      <w:r>
        <w:rPr>
          <w:spacing w:val="29"/>
        </w:rPr>
        <w:t xml:space="preserve"> </w:t>
      </w:r>
      <w:r>
        <w:rPr>
          <w:spacing w:val="-1"/>
        </w:rPr>
        <w:t>has</w:t>
      </w:r>
      <w:r>
        <w:rPr>
          <w:spacing w:val="29"/>
        </w:rPr>
        <w:t xml:space="preserve"> </w:t>
      </w:r>
      <w:r>
        <w:rPr>
          <w:spacing w:val="-1"/>
        </w:rPr>
        <w:t>been</w:t>
      </w:r>
      <w:r>
        <w:rPr>
          <w:spacing w:val="29"/>
        </w:rPr>
        <w:t xml:space="preserve"> </w:t>
      </w:r>
      <w:r>
        <w:rPr>
          <w:spacing w:val="-1"/>
        </w:rPr>
        <w:t>any</w:t>
      </w:r>
      <w:r>
        <w:rPr>
          <w:spacing w:val="26"/>
        </w:rPr>
        <w:t xml:space="preserve"> </w:t>
      </w:r>
      <w:r>
        <w:t>change</w:t>
      </w:r>
      <w:r>
        <w:rPr>
          <w:spacing w:val="29"/>
        </w:rPr>
        <w:t xml:space="preserve"> </w:t>
      </w:r>
      <w:r>
        <w:t>to</w:t>
      </w:r>
      <w:r>
        <w:rPr>
          <w:spacing w:val="27"/>
        </w:rPr>
        <w:t xml:space="preserve"> </w:t>
      </w:r>
      <w:r>
        <w:t>the</w:t>
      </w:r>
      <w:r>
        <w:rPr>
          <w:spacing w:val="31"/>
        </w:rPr>
        <w:t xml:space="preserve"> </w:t>
      </w:r>
      <w:r>
        <w:rPr>
          <w:spacing w:val="-1"/>
        </w:rPr>
        <w:t>Goods</w:t>
      </w:r>
      <w:r>
        <w:rPr>
          <w:spacing w:val="26"/>
        </w:rPr>
        <w:t xml:space="preserve"> </w:t>
      </w:r>
      <w:r>
        <w:rPr>
          <w:spacing w:val="-1"/>
        </w:rPr>
        <w:t>and/or</w:t>
      </w:r>
      <w:r>
        <w:rPr>
          <w:spacing w:val="51"/>
        </w:rPr>
        <w:t xml:space="preserve"> </w:t>
      </w:r>
      <w:r>
        <w:rPr>
          <w:spacing w:val="-1"/>
        </w:rPr>
        <w:t>Services</w:t>
      </w:r>
      <w:r>
        <w:rPr>
          <w:spacing w:val="48"/>
        </w:rPr>
        <w:t xml:space="preserve"> </w:t>
      </w:r>
      <w:r>
        <w:t>or</w:t>
      </w:r>
      <w:r>
        <w:rPr>
          <w:spacing w:val="49"/>
        </w:rPr>
        <w:t xml:space="preserve"> </w:t>
      </w:r>
      <w:r>
        <w:rPr>
          <w:spacing w:val="-1"/>
        </w:rPr>
        <w:t>any</w:t>
      </w:r>
      <w:r>
        <w:rPr>
          <w:spacing w:val="46"/>
        </w:rPr>
        <w:t xml:space="preserve"> </w:t>
      </w:r>
      <w:r>
        <w:rPr>
          <w:spacing w:val="-1"/>
        </w:rPr>
        <w:t>underlying</w:t>
      </w:r>
      <w:r>
        <w:rPr>
          <w:spacing w:val="50"/>
        </w:rPr>
        <w:t xml:space="preserve"> </w:t>
      </w:r>
      <w:r>
        <w:rPr>
          <w:spacing w:val="-1"/>
        </w:rPr>
        <w:t>business</w:t>
      </w:r>
      <w:r>
        <w:rPr>
          <w:spacing w:val="46"/>
        </w:rPr>
        <w:t xml:space="preserve"> </w:t>
      </w:r>
      <w:r>
        <w:rPr>
          <w:spacing w:val="-1"/>
        </w:rPr>
        <w:t>processes,</w:t>
      </w:r>
      <w:r>
        <w:rPr>
          <w:spacing w:val="47"/>
        </w:rPr>
        <w:t xml:space="preserve"> </w:t>
      </w:r>
      <w:r>
        <w:t>or</w:t>
      </w:r>
      <w:r>
        <w:rPr>
          <w:spacing w:val="50"/>
        </w:rPr>
        <w:t xml:space="preserve"> </w:t>
      </w:r>
      <w:r>
        <w:t>on</w:t>
      </w:r>
      <w:r>
        <w:rPr>
          <w:spacing w:val="45"/>
        </w:rPr>
        <w:t xml:space="preserve"> </w:t>
      </w:r>
      <w:r>
        <w:t>the</w:t>
      </w:r>
      <w:r>
        <w:rPr>
          <w:spacing w:val="45"/>
        </w:rPr>
        <w:t xml:space="preserve"> </w:t>
      </w:r>
      <w:r>
        <w:rPr>
          <w:spacing w:val="-1"/>
        </w:rPr>
        <w:t>occurrence</w:t>
      </w:r>
      <w:r>
        <w:rPr>
          <w:spacing w:val="43"/>
        </w:rPr>
        <w:t xml:space="preserve"> </w:t>
      </w:r>
      <w:r>
        <w:rPr>
          <w:spacing w:val="-2"/>
        </w:rPr>
        <w:t>of</w:t>
      </w:r>
      <w:r>
        <w:rPr>
          <w:spacing w:val="51"/>
        </w:rPr>
        <w:t xml:space="preserve"> </w:t>
      </w:r>
      <w:r>
        <w:rPr>
          <w:spacing w:val="-1"/>
        </w:rPr>
        <w:t>any</w:t>
      </w:r>
      <w:r>
        <w:rPr>
          <w:spacing w:val="51"/>
        </w:rPr>
        <w:t xml:space="preserve"> </w:t>
      </w:r>
      <w:r>
        <w:rPr>
          <w:spacing w:val="-1"/>
        </w:rPr>
        <w:t>event</w:t>
      </w:r>
      <w:r>
        <w:rPr>
          <w:spacing w:val="42"/>
        </w:rPr>
        <w:t xml:space="preserve"> </w:t>
      </w:r>
      <w:r>
        <w:rPr>
          <w:spacing w:val="-1"/>
        </w:rPr>
        <w:t>which</w:t>
      </w:r>
      <w:r>
        <w:rPr>
          <w:spacing w:val="41"/>
        </w:rPr>
        <w:t xml:space="preserve"> </w:t>
      </w:r>
      <w:r>
        <w:t>may</w:t>
      </w:r>
      <w:r>
        <w:rPr>
          <w:spacing w:val="38"/>
        </w:rPr>
        <w:t xml:space="preserve"> </w:t>
      </w:r>
      <w:r>
        <w:t>increase</w:t>
      </w:r>
      <w:r>
        <w:rPr>
          <w:spacing w:val="41"/>
        </w:rPr>
        <w:t xml:space="preserve"> </w:t>
      </w:r>
      <w:r>
        <w:t>the</w:t>
      </w:r>
      <w:r>
        <w:rPr>
          <w:spacing w:val="40"/>
        </w:rPr>
        <w:t xml:space="preserve"> </w:t>
      </w:r>
      <w:r>
        <w:rPr>
          <w:spacing w:val="-1"/>
        </w:rPr>
        <w:t>likelihood</w:t>
      </w:r>
      <w:r>
        <w:rPr>
          <w:spacing w:val="40"/>
        </w:rPr>
        <w:t xml:space="preserve"> </w:t>
      </w:r>
      <w:r>
        <w:rPr>
          <w:spacing w:val="-2"/>
        </w:rPr>
        <w:t>of</w:t>
      </w:r>
      <w:r>
        <w:rPr>
          <w:spacing w:val="43"/>
        </w:rPr>
        <w:t xml:space="preserve"> </w:t>
      </w:r>
      <w:r>
        <w:t>the</w:t>
      </w:r>
      <w:r>
        <w:rPr>
          <w:spacing w:val="38"/>
        </w:rPr>
        <w:t xml:space="preserve"> </w:t>
      </w:r>
      <w:r>
        <w:rPr>
          <w:spacing w:val="-1"/>
        </w:rPr>
        <w:t>need</w:t>
      </w:r>
      <w:r>
        <w:rPr>
          <w:spacing w:val="40"/>
        </w:rPr>
        <w:t xml:space="preserve"> </w:t>
      </w:r>
      <w:r>
        <w:t>to</w:t>
      </w:r>
      <w:r>
        <w:rPr>
          <w:spacing w:val="41"/>
        </w:rPr>
        <w:t xml:space="preserve"> </w:t>
      </w:r>
      <w:r>
        <w:rPr>
          <w:spacing w:val="-1"/>
        </w:rPr>
        <w:t>implement</w:t>
      </w:r>
      <w:r>
        <w:rPr>
          <w:spacing w:val="42"/>
        </w:rPr>
        <w:t xml:space="preserve"> </w:t>
      </w:r>
      <w:r>
        <w:t>the</w:t>
      </w:r>
      <w:r>
        <w:rPr>
          <w:spacing w:val="38"/>
        </w:rPr>
        <w:t xml:space="preserve"> </w:t>
      </w:r>
      <w:r>
        <w:rPr>
          <w:spacing w:val="-2"/>
        </w:rPr>
        <w:t>BCDR</w:t>
      </w:r>
      <w:r>
        <w:rPr>
          <w:spacing w:val="31"/>
        </w:rPr>
        <w:t xml:space="preserve"> </w:t>
      </w:r>
      <w:r>
        <w:rPr>
          <w:spacing w:val="-1"/>
        </w:rPr>
        <w:t>Plan.</w:t>
      </w:r>
    </w:p>
    <w:p w14:paraId="77CB4BCF" w14:textId="131BC335" w:rsidR="00437262" w:rsidRDefault="00BC70E3" w:rsidP="00A836BB">
      <w:pPr>
        <w:pStyle w:val="BodyText"/>
        <w:numPr>
          <w:ilvl w:val="1"/>
          <w:numId w:val="23"/>
        </w:numPr>
        <w:tabs>
          <w:tab w:val="left" w:pos="954"/>
        </w:tabs>
        <w:ind w:right="112"/>
        <w:jc w:val="both"/>
      </w:pPr>
      <w:bookmarkStart w:id="354" w:name="_bookmark329"/>
      <w:bookmarkEnd w:id="354"/>
      <w:r>
        <w:rPr>
          <w:spacing w:val="-1"/>
        </w:rPr>
        <w:t>If</w:t>
      </w:r>
      <w:r>
        <w:rPr>
          <w:spacing w:val="32"/>
        </w:rPr>
        <w:t xml:space="preserve"> </w:t>
      </w:r>
      <w:r>
        <w:t>the</w:t>
      </w:r>
      <w:r>
        <w:rPr>
          <w:spacing w:val="31"/>
        </w:rPr>
        <w:t xml:space="preserve"> </w:t>
      </w:r>
      <w:r>
        <w:rPr>
          <w:spacing w:val="-1"/>
        </w:rPr>
        <w:t>Customer</w:t>
      </w:r>
      <w:r>
        <w:rPr>
          <w:spacing w:val="30"/>
        </w:rPr>
        <w:t xml:space="preserve"> </w:t>
      </w:r>
      <w:r>
        <w:rPr>
          <w:spacing w:val="-1"/>
        </w:rPr>
        <w:t>requires</w:t>
      </w:r>
      <w:r>
        <w:rPr>
          <w:spacing w:val="32"/>
        </w:rPr>
        <w:t xml:space="preserve"> </w:t>
      </w:r>
      <w:r>
        <w:t>an</w:t>
      </w:r>
      <w:r>
        <w:rPr>
          <w:spacing w:val="31"/>
        </w:rPr>
        <w:t xml:space="preserve"> </w:t>
      </w:r>
      <w:r>
        <w:rPr>
          <w:spacing w:val="-1"/>
        </w:rPr>
        <w:t>additional</w:t>
      </w:r>
      <w:r>
        <w:rPr>
          <w:spacing w:val="30"/>
        </w:rPr>
        <w:t xml:space="preserve"> </w:t>
      </w:r>
      <w:r>
        <w:t>test</w:t>
      </w:r>
      <w:r>
        <w:rPr>
          <w:spacing w:val="32"/>
        </w:rPr>
        <w:t xml:space="preserve"> </w:t>
      </w:r>
      <w:r>
        <w:rPr>
          <w:spacing w:val="-2"/>
        </w:rPr>
        <w:t>of</w:t>
      </w:r>
      <w:r>
        <w:rPr>
          <w:spacing w:val="33"/>
        </w:rPr>
        <w:t xml:space="preserve"> </w:t>
      </w:r>
      <w:r>
        <w:rPr>
          <w:spacing w:val="-1"/>
        </w:rPr>
        <w:t>the</w:t>
      </w:r>
      <w:r>
        <w:rPr>
          <w:spacing w:val="31"/>
        </w:rPr>
        <w:t xml:space="preserve"> </w:t>
      </w:r>
      <w:r>
        <w:rPr>
          <w:spacing w:val="-2"/>
        </w:rPr>
        <w:t>BCDR</w:t>
      </w:r>
      <w:r>
        <w:rPr>
          <w:spacing w:val="30"/>
        </w:rPr>
        <w:t xml:space="preserve"> </w:t>
      </w:r>
      <w:r>
        <w:rPr>
          <w:spacing w:val="-1"/>
        </w:rPr>
        <w:t>Plan,</w:t>
      </w:r>
      <w:r>
        <w:rPr>
          <w:spacing w:val="32"/>
        </w:rPr>
        <w:t xml:space="preserve"> </w:t>
      </w:r>
      <w:r>
        <w:rPr>
          <w:spacing w:val="-1"/>
        </w:rPr>
        <w:t>it</w:t>
      </w:r>
      <w:r>
        <w:rPr>
          <w:spacing w:val="32"/>
        </w:rPr>
        <w:t xml:space="preserve"> </w:t>
      </w:r>
      <w:r>
        <w:rPr>
          <w:spacing w:val="-1"/>
        </w:rPr>
        <w:t>shall</w:t>
      </w:r>
      <w:r>
        <w:rPr>
          <w:spacing w:val="33"/>
        </w:rPr>
        <w:t xml:space="preserve"> </w:t>
      </w:r>
      <w:r>
        <w:rPr>
          <w:spacing w:val="-1"/>
        </w:rPr>
        <w:t>give</w:t>
      </w:r>
      <w:r>
        <w:rPr>
          <w:spacing w:val="32"/>
        </w:rPr>
        <w:t xml:space="preserve"> </w:t>
      </w:r>
      <w:r>
        <w:t>the</w:t>
      </w:r>
      <w:r>
        <w:rPr>
          <w:spacing w:val="33"/>
        </w:rPr>
        <w:t xml:space="preserve"> </w:t>
      </w:r>
      <w:r>
        <w:rPr>
          <w:spacing w:val="-1"/>
        </w:rPr>
        <w:t>Supplier</w:t>
      </w:r>
      <w:r>
        <w:rPr>
          <w:spacing w:val="8"/>
        </w:rPr>
        <w:t xml:space="preserve"> </w:t>
      </w:r>
      <w:r>
        <w:rPr>
          <w:spacing w:val="-1"/>
        </w:rPr>
        <w:t>written</w:t>
      </w:r>
      <w:r>
        <w:rPr>
          <w:spacing w:val="5"/>
        </w:rPr>
        <w:t xml:space="preserve"> </w:t>
      </w:r>
      <w:r>
        <w:rPr>
          <w:spacing w:val="-1"/>
        </w:rPr>
        <w:t>notice</w:t>
      </w:r>
      <w:r>
        <w:rPr>
          <w:spacing w:val="5"/>
        </w:rPr>
        <w:t xml:space="preserve"> </w:t>
      </w:r>
      <w:r>
        <w:rPr>
          <w:spacing w:val="-1"/>
        </w:rPr>
        <w:t>and</w:t>
      </w:r>
      <w:r>
        <w:rPr>
          <w:spacing w:val="5"/>
        </w:rPr>
        <w:t xml:space="preserve"> </w:t>
      </w:r>
      <w:r>
        <w:t>the</w:t>
      </w:r>
      <w:r>
        <w:rPr>
          <w:spacing w:val="5"/>
        </w:rPr>
        <w:t xml:space="preserve"> </w:t>
      </w:r>
      <w:r>
        <w:rPr>
          <w:spacing w:val="-1"/>
        </w:rPr>
        <w:t>Supplier</w:t>
      </w:r>
      <w:r>
        <w:rPr>
          <w:spacing w:val="6"/>
        </w:rPr>
        <w:t xml:space="preserve"> </w:t>
      </w:r>
      <w:r>
        <w:rPr>
          <w:spacing w:val="-1"/>
        </w:rPr>
        <w:t>shall</w:t>
      </w:r>
      <w:r>
        <w:rPr>
          <w:spacing w:val="4"/>
        </w:rPr>
        <w:t xml:space="preserve"> </w:t>
      </w:r>
      <w:r>
        <w:t>conduct</w:t>
      </w:r>
      <w:r>
        <w:rPr>
          <w:spacing w:val="6"/>
        </w:rPr>
        <w:t xml:space="preserve"> </w:t>
      </w:r>
      <w:r>
        <w:t>the</w:t>
      </w:r>
      <w:r>
        <w:rPr>
          <w:spacing w:val="2"/>
        </w:rPr>
        <w:t xml:space="preserve"> </w:t>
      </w:r>
      <w:r>
        <w:t>test</w:t>
      </w:r>
      <w:r>
        <w:rPr>
          <w:spacing w:val="6"/>
        </w:rPr>
        <w:t xml:space="preserve"> </w:t>
      </w:r>
      <w:r>
        <w:rPr>
          <w:spacing w:val="-1"/>
        </w:rPr>
        <w:t>in</w:t>
      </w:r>
      <w:r>
        <w:rPr>
          <w:spacing w:val="5"/>
        </w:rPr>
        <w:t xml:space="preserve"> </w:t>
      </w:r>
      <w:r>
        <w:rPr>
          <w:spacing w:val="-1"/>
        </w:rPr>
        <w:t>accordance</w:t>
      </w:r>
      <w:r>
        <w:rPr>
          <w:spacing w:val="5"/>
        </w:rPr>
        <w:t xml:space="preserve"> </w:t>
      </w:r>
      <w:r>
        <w:rPr>
          <w:spacing w:val="-1"/>
        </w:rPr>
        <w:t>with</w:t>
      </w:r>
      <w:r>
        <w:rPr>
          <w:spacing w:val="31"/>
        </w:rPr>
        <w:t xml:space="preserve"> </w:t>
      </w:r>
      <w:r>
        <w:rPr>
          <w:rFonts w:cs="Arial"/>
        </w:rPr>
        <w:t>the</w:t>
      </w:r>
      <w:r>
        <w:rPr>
          <w:rFonts w:cs="Arial"/>
          <w:spacing w:val="7"/>
        </w:rPr>
        <w:t xml:space="preserve"> </w:t>
      </w:r>
      <w:r>
        <w:rPr>
          <w:rFonts w:cs="Arial"/>
          <w:spacing w:val="-1"/>
        </w:rPr>
        <w:t>Customer’s</w:t>
      </w:r>
      <w:r>
        <w:rPr>
          <w:rFonts w:cs="Arial"/>
          <w:spacing w:val="8"/>
        </w:rPr>
        <w:t xml:space="preserve"> </w:t>
      </w:r>
      <w:r>
        <w:rPr>
          <w:rFonts w:cs="Arial"/>
          <w:spacing w:val="-1"/>
        </w:rPr>
        <w:t>requirements</w:t>
      </w:r>
      <w:r>
        <w:rPr>
          <w:rFonts w:cs="Arial"/>
          <w:spacing w:val="8"/>
        </w:rPr>
        <w:t xml:space="preserve"> </w:t>
      </w:r>
      <w:r>
        <w:rPr>
          <w:rFonts w:cs="Arial"/>
          <w:spacing w:val="-1"/>
        </w:rPr>
        <w:t>and</w:t>
      </w:r>
      <w:r>
        <w:rPr>
          <w:rFonts w:cs="Arial"/>
          <w:spacing w:val="7"/>
        </w:rPr>
        <w:t xml:space="preserve"> </w:t>
      </w:r>
      <w:r>
        <w:rPr>
          <w:rFonts w:cs="Arial"/>
        </w:rPr>
        <w:t>the</w:t>
      </w:r>
      <w:r>
        <w:rPr>
          <w:rFonts w:cs="Arial"/>
          <w:spacing w:val="11"/>
        </w:rPr>
        <w:t xml:space="preserve"> </w:t>
      </w:r>
      <w:r>
        <w:rPr>
          <w:spacing w:val="-1"/>
        </w:rPr>
        <w:t>relevant</w:t>
      </w:r>
      <w:r>
        <w:rPr>
          <w:spacing w:val="9"/>
        </w:rPr>
        <w:t xml:space="preserve"> </w:t>
      </w:r>
      <w:r>
        <w:rPr>
          <w:spacing w:val="-1"/>
        </w:rPr>
        <w:t>provisions</w:t>
      </w:r>
      <w:r>
        <w:rPr>
          <w:spacing w:val="10"/>
        </w:rPr>
        <w:t xml:space="preserve"> </w:t>
      </w:r>
      <w:r>
        <w:t>of</w:t>
      </w:r>
      <w:r>
        <w:rPr>
          <w:spacing w:val="11"/>
        </w:rPr>
        <w:t xml:space="preserve"> </w:t>
      </w:r>
      <w:r>
        <w:t>the</w:t>
      </w:r>
      <w:r>
        <w:rPr>
          <w:spacing w:val="7"/>
        </w:rPr>
        <w:t xml:space="preserve"> </w:t>
      </w:r>
      <w:r>
        <w:rPr>
          <w:spacing w:val="-2"/>
        </w:rPr>
        <w:t>BCDR</w:t>
      </w:r>
      <w:r>
        <w:rPr>
          <w:spacing w:val="7"/>
        </w:rPr>
        <w:t xml:space="preserve"> </w:t>
      </w:r>
      <w:r>
        <w:rPr>
          <w:spacing w:val="-1"/>
        </w:rPr>
        <w:t>Plan.</w:t>
      </w:r>
      <w:r>
        <w:rPr>
          <w:spacing w:val="9"/>
        </w:rPr>
        <w:t xml:space="preserve"> </w:t>
      </w:r>
      <w:r>
        <w:t>The</w:t>
      </w:r>
      <w:r>
        <w:rPr>
          <w:spacing w:val="39"/>
        </w:rPr>
        <w:t xml:space="preserve"> </w:t>
      </w:r>
      <w:r>
        <w:rPr>
          <w:spacing w:val="-1"/>
        </w:rPr>
        <w:t>Supplier</w:t>
      </w:r>
      <w:r w:rsidR="007A650A">
        <w:rPr>
          <w:spacing w:val="-1"/>
        </w:rPr>
        <w:t>’</w:t>
      </w:r>
      <w:r>
        <w:rPr>
          <w:spacing w:val="-1"/>
        </w:rPr>
        <w:t>s</w:t>
      </w:r>
      <w:r>
        <w:rPr>
          <w:spacing w:val="16"/>
        </w:rPr>
        <w:t xml:space="preserve"> </w:t>
      </w:r>
      <w:r>
        <w:t>costs</w:t>
      </w:r>
      <w:r>
        <w:rPr>
          <w:spacing w:val="16"/>
        </w:rPr>
        <w:t xml:space="preserve"> </w:t>
      </w:r>
      <w:r>
        <w:rPr>
          <w:spacing w:val="-2"/>
        </w:rPr>
        <w:t>of</w:t>
      </w:r>
      <w:r>
        <w:rPr>
          <w:spacing w:val="18"/>
        </w:rPr>
        <w:t xml:space="preserve"> </w:t>
      </w:r>
      <w:r>
        <w:t>the</w:t>
      </w:r>
      <w:r>
        <w:rPr>
          <w:spacing w:val="14"/>
        </w:rPr>
        <w:t xml:space="preserve"> </w:t>
      </w:r>
      <w:r>
        <w:rPr>
          <w:spacing w:val="-1"/>
        </w:rPr>
        <w:t>additional</w:t>
      </w:r>
      <w:r>
        <w:rPr>
          <w:spacing w:val="14"/>
        </w:rPr>
        <w:t xml:space="preserve"> </w:t>
      </w:r>
      <w:r>
        <w:t>test</w:t>
      </w:r>
      <w:r>
        <w:rPr>
          <w:spacing w:val="16"/>
        </w:rPr>
        <w:t xml:space="preserve"> </w:t>
      </w:r>
      <w:r>
        <w:rPr>
          <w:spacing w:val="-1"/>
        </w:rPr>
        <w:t>shall</w:t>
      </w:r>
      <w:r>
        <w:rPr>
          <w:spacing w:val="14"/>
        </w:rPr>
        <w:t xml:space="preserve"> </w:t>
      </w:r>
      <w:r>
        <w:t>be</w:t>
      </w:r>
      <w:r>
        <w:rPr>
          <w:spacing w:val="14"/>
        </w:rPr>
        <w:t xml:space="preserve"> </w:t>
      </w:r>
      <w:r>
        <w:t>borne</w:t>
      </w:r>
      <w:r>
        <w:rPr>
          <w:spacing w:val="14"/>
        </w:rPr>
        <w:t xml:space="preserve"> </w:t>
      </w:r>
      <w:r>
        <w:t>by</w:t>
      </w:r>
      <w:r>
        <w:rPr>
          <w:spacing w:val="12"/>
        </w:rPr>
        <w:t xml:space="preserve"> </w:t>
      </w:r>
      <w:r>
        <w:t>the</w:t>
      </w:r>
      <w:r>
        <w:rPr>
          <w:spacing w:val="14"/>
        </w:rPr>
        <w:t xml:space="preserve"> </w:t>
      </w:r>
      <w:r>
        <w:rPr>
          <w:spacing w:val="-1"/>
        </w:rPr>
        <w:t>Customer</w:t>
      </w:r>
      <w:r>
        <w:rPr>
          <w:spacing w:val="15"/>
        </w:rPr>
        <w:t xml:space="preserve"> </w:t>
      </w:r>
      <w:r>
        <w:rPr>
          <w:spacing w:val="-1"/>
        </w:rPr>
        <w:t>unless</w:t>
      </w:r>
      <w:r>
        <w:rPr>
          <w:spacing w:val="15"/>
        </w:rPr>
        <w:t xml:space="preserve"> </w:t>
      </w:r>
      <w:r>
        <w:t>the</w:t>
      </w:r>
      <w:r>
        <w:rPr>
          <w:spacing w:val="31"/>
        </w:rPr>
        <w:t xml:space="preserve"> </w:t>
      </w:r>
      <w:r>
        <w:rPr>
          <w:spacing w:val="-2"/>
        </w:rPr>
        <w:t>BCDR</w:t>
      </w:r>
      <w:r>
        <w:rPr>
          <w:spacing w:val="42"/>
        </w:rPr>
        <w:t xml:space="preserve"> </w:t>
      </w:r>
      <w:r>
        <w:rPr>
          <w:spacing w:val="-1"/>
        </w:rPr>
        <w:t>Plan</w:t>
      </w:r>
      <w:r>
        <w:rPr>
          <w:spacing w:val="43"/>
        </w:rPr>
        <w:t xml:space="preserve"> </w:t>
      </w:r>
      <w:r>
        <w:rPr>
          <w:spacing w:val="-1"/>
        </w:rPr>
        <w:t>fails</w:t>
      </w:r>
      <w:r>
        <w:rPr>
          <w:spacing w:val="44"/>
        </w:rPr>
        <w:t xml:space="preserve"> </w:t>
      </w:r>
      <w:r>
        <w:t>the</w:t>
      </w:r>
      <w:r>
        <w:rPr>
          <w:spacing w:val="43"/>
        </w:rPr>
        <w:t xml:space="preserve"> </w:t>
      </w:r>
      <w:r>
        <w:rPr>
          <w:spacing w:val="-1"/>
        </w:rPr>
        <w:t>additional</w:t>
      </w:r>
      <w:r>
        <w:rPr>
          <w:spacing w:val="42"/>
        </w:rPr>
        <w:t xml:space="preserve"> </w:t>
      </w:r>
      <w:r>
        <w:t>test</w:t>
      </w:r>
      <w:r>
        <w:rPr>
          <w:spacing w:val="44"/>
        </w:rPr>
        <w:t xml:space="preserve"> </w:t>
      </w:r>
      <w:r>
        <w:rPr>
          <w:spacing w:val="-1"/>
        </w:rPr>
        <w:t>in</w:t>
      </w:r>
      <w:r>
        <w:rPr>
          <w:spacing w:val="44"/>
        </w:rPr>
        <w:t xml:space="preserve"> </w:t>
      </w:r>
      <w:r>
        <w:rPr>
          <w:spacing w:val="-2"/>
        </w:rPr>
        <w:t>which</w:t>
      </w:r>
      <w:r>
        <w:rPr>
          <w:spacing w:val="43"/>
        </w:rPr>
        <w:t xml:space="preserve"> </w:t>
      </w:r>
      <w:r>
        <w:t>case</w:t>
      </w:r>
      <w:r>
        <w:rPr>
          <w:spacing w:val="43"/>
        </w:rPr>
        <w:t xml:space="preserve"> </w:t>
      </w:r>
      <w:r>
        <w:t>the</w:t>
      </w:r>
      <w:r>
        <w:rPr>
          <w:spacing w:val="47"/>
        </w:rPr>
        <w:t xml:space="preserve"> </w:t>
      </w:r>
      <w:r>
        <w:rPr>
          <w:spacing w:val="-1"/>
        </w:rPr>
        <w:t>Supplier</w:t>
      </w:r>
      <w:r w:rsidR="007A650A">
        <w:rPr>
          <w:spacing w:val="-1"/>
        </w:rPr>
        <w:t>’</w:t>
      </w:r>
      <w:r>
        <w:rPr>
          <w:spacing w:val="-1"/>
        </w:rPr>
        <w:t>s</w:t>
      </w:r>
      <w:r>
        <w:rPr>
          <w:spacing w:val="44"/>
        </w:rPr>
        <w:t xml:space="preserve"> </w:t>
      </w:r>
      <w:r>
        <w:rPr>
          <w:spacing w:val="-1"/>
        </w:rPr>
        <w:t>costs</w:t>
      </w:r>
      <w:r>
        <w:rPr>
          <w:spacing w:val="44"/>
        </w:rPr>
        <w:t xml:space="preserve"> </w:t>
      </w:r>
      <w:r>
        <w:rPr>
          <w:spacing w:val="-2"/>
        </w:rPr>
        <w:t>of</w:t>
      </w:r>
      <w:r>
        <w:rPr>
          <w:spacing w:val="48"/>
        </w:rPr>
        <w:t xml:space="preserve"> </w:t>
      </w:r>
      <w:r>
        <w:rPr>
          <w:spacing w:val="-1"/>
        </w:rPr>
        <w:t>that</w:t>
      </w:r>
      <w:r>
        <w:rPr>
          <w:spacing w:val="49"/>
        </w:rPr>
        <w:t xml:space="preserve"> </w:t>
      </w:r>
      <w:r>
        <w:rPr>
          <w:spacing w:val="-1"/>
        </w:rPr>
        <w:t>failed</w:t>
      </w:r>
      <w:r>
        <w:t xml:space="preserve"> </w:t>
      </w:r>
      <w:r>
        <w:rPr>
          <w:spacing w:val="-1"/>
        </w:rPr>
        <w:t>test</w:t>
      </w:r>
      <w:r>
        <w:rPr>
          <w:spacing w:val="2"/>
        </w:rPr>
        <w:t xml:space="preserve"> </w:t>
      </w:r>
      <w:r>
        <w:rPr>
          <w:spacing w:val="-1"/>
        </w:rPr>
        <w:t>shall</w:t>
      </w:r>
      <w:r>
        <w:t xml:space="preserve"> be</w:t>
      </w:r>
      <w:r>
        <w:rPr>
          <w:spacing w:val="-2"/>
        </w:rPr>
        <w:t xml:space="preserve"> </w:t>
      </w:r>
      <w:r>
        <w:rPr>
          <w:spacing w:val="-1"/>
        </w:rPr>
        <w:t>borne</w:t>
      </w:r>
      <w:r>
        <w:rPr>
          <w:spacing w:val="-5"/>
        </w:rPr>
        <w:t xml:space="preserve"> </w:t>
      </w:r>
      <w:r>
        <w:t>by</w:t>
      </w:r>
      <w:r>
        <w:rPr>
          <w:spacing w:val="-2"/>
        </w:rPr>
        <w:t xml:space="preserve"> </w:t>
      </w:r>
      <w:r>
        <w:t xml:space="preserve">the </w:t>
      </w:r>
      <w:r>
        <w:rPr>
          <w:spacing w:val="-1"/>
        </w:rPr>
        <w:t>Supplier.</w:t>
      </w:r>
    </w:p>
    <w:p w14:paraId="4D284AC5" w14:textId="3C20CB0C" w:rsidR="00437262" w:rsidRDefault="00BC70E3" w:rsidP="00A836BB">
      <w:pPr>
        <w:pStyle w:val="BodyText"/>
        <w:numPr>
          <w:ilvl w:val="1"/>
          <w:numId w:val="23"/>
        </w:numPr>
        <w:tabs>
          <w:tab w:val="left" w:pos="954"/>
        </w:tabs>
        <w:ind w:right="117"/>
        <w:jc w:val="both"/>
      </w:pPr>
      <w:r>
        <w:t>The</w:t>
      </w:r>
      <w:r>
        <w:rPr>
          <w:spacing w:val="60"/>
        </w:rPr>
        <w:t xml:space="preserve"> </w:t>
      </w:r>
      <w:r>
        <w:rPr>
          <w:spacing w:val="-1"/>
        </w:rPr>
        <w:t>Supplier</w:t>
      </w:r>
      <w:r>
        <w:t xml:space="preserve"> </w:t>
      </w:r>
      <w:r>
        <w:rPr>
          <w:spacing w:val="-1"/>
        </w:rPr>
        <w:t>shall</w:t>
      </w:r>
      <w:r>
        <w:rPr>
          <w:spacing w:val="59"/>
        </w:rPr>
        <w:t xml:space="preserve"> </w:t>
      </w:r>
      <w:r>
        <w:t>undertake</w:t>
      </w:r>
      <w:r>
        <w:rPr>
          <w:spacing w:val="60"/>
        </w:rPr>
        <w:t xml:space="preserve"> </w:t>
      </w:r>
      <w:r>
        <w:rPr>
          <w:spacing w:val="-1"/>
        </w:rPr>
        <w:t>and</w:t>
      </w:r>
      <w:r>
        <w:rPr>
          <w:spacing w:val="60"/>
        </w:rPr>
        <w:t xml:space="preserve"> </w:t>
      </w:r>
      <w:r>
        <w:rPr>
          <w:spacing w:val="-1"/>
        </w:rPr>
        <w:t>manage</w:t>
      </w:r>
      <w:r>
        <w:rPr>
          <w:spacing w:val="60"/>
        </w:rPr>
        <w:t xml:space="preserve"> </w:t>
      </w:r>
      <w:r>
        <w:rPr>
          <w:spacing w:val="-1"/>
        </w:rPr>
        <w:t>testing</w:t>
      </w:r>
      <w:r>
        <w:rPr>
          <w:spacing w:val="1"/>
        </w:rPr>
        <w:t xml:space="preserve"> </w:t>
      </w:r>
      <w:r>
        <w:rPr>
          <w:spacing w:val="-2"/>
        </w:rPr>
        <w:t>of</w:t>
      </w:r>
      <w:r>
        <w:rPr>
          <w:spacing w:val="2"/>
        </w:rPr>
        <w:t xml:space="preserve"> </w:t>
      </w:r>
      <w:r>
        <w:t>the</w:t>
      </w:r>
      <w:r>
        <w:rPr>
          <w:spacing w:val="60"/>
        </w:rPr>
        <w:t xml:space="preserve"> </w:t>
      </w:r>
      <w:r>
        <w:rPr>
          <w:spacing w:val="-2"/>
        </w:rPr>
        <w:t>BCDR</w:t>
      </w:r>
      <w:r>
        <w:rPr>
          <w:spacing w:val="60"/>
        </w:rPr>
        <w:t xml:space="preserve"> </w:t>
      </w:r>
      <w:r>
        <w:rPr>
          <w:spacing w:val="-1"/>
        </w:rPr>
        <w:t>Plan</w:t>
      </w:r>
      <w:r>
        <w:rPr>
          <w:spacing w:val="1"/>
        </w:rPr>
        <w:t xml:space="preserve"> </w:t>
      </w:r>
      <w:r>
        <w:rPr>
          <w:spacing w:val="-1"/>
        </w:rPr>
        <w:t>in</w:t>
      </w:r>
      <w:r>
        <w:rPr>
          <w:spacing w:val="60"/>
        </w:rPr>
        <w:t xml:space="preserve"> </w:t>
      </w:r>
      <w:r>
        <w:t>full</w:t>
      </w:r>
      <w:r>
        <w:rPr>
          <w:spacing w:val="35"/>
        </w:rPr>
        <w:t xml:space="preserve"> </w:t>
      </w:r>
      <w:r>
        <w:rPr>
          <w:spacing w:val="-1"/>
        </w:rPr>
        <w:t>consultation</w:t>
      </w:r>
      <w:r>
        <w:rPr>
          <w:spacing w:val="24"/>
        </w:rPr>
        <w:t xml:space="preserve"> </w:t>
      </w:r>
      <w:r>
        <w:rPr>
          <w:spacing w:val="-2"/>
        </w:rPr>
        <w:t>with</w:t>
      </w:r>
      <w:r>
        <w:rPr>
          <w:spacing w:val="24"/>
        </w:rPr>
        <w:t xml:space="preserve"> </w:t>
      </w:r>
      <w:r>
        <w:t>the</w:t>
      </w:r>
      <w:r>
        <w:rPr>
          <w:spacing w:val="24"/>
        </w:rPr>
        <w:t xml:space="preserve"> </w:t>
      </w:r>
      <w:r>
        <w:rPr>
          <w:spacing w:val="-1"/>
        </w:rPr>
        <w:t>Customer</w:t>
      </w:r>
      <w:r>
        <w:rPr>
          <w:spacing w:val="25"/>
        </w:rPr>
        <w:t xml:space="preserve"> </w:t>
      </w:r>
      <w:r>
        <w:rPr>
          <w:spacing w:val="-1"/>
        </w:rPr>
        <w:t>and</w:t>
      </w:r>
      <w:r>
        <w:rPr>
          <w:spacing w:val="24"/>
        </w:rPr>
        <w:t xml:space="preserve"> </w:t>
      </w:r>
      <w:r>
        <w:rPr>
          <w:spacing w:val="-1"/>
        </w:rPr>
        <w:t>shall</w:t>
      </w:r>
      <w:r>
        <w:rPr>
          <w:spacing w:val="23"/>
        </w:rPr>
        <w:t xml:space="preserve"> </w:t>
      </w:r>
      <w:r>
        <w:rPr>
          <w:spacing w:val="-1"/>
        </w:rPr>
        <w:t>liaise</w:t>
      </w:r>
      <w:r>
        <w:rPr>
          <w:spacing w:val="29"/>
        </w:rPr>
        <w:t xml:space="preserve"> </w:t>
      </w:r>
      <w:r>
        <w:rPr>
          <w:spacing w:val="-1"/>
        </w:rPr>
        <w:t>with</w:t>
      </w:r>
      <w:r>
        <w:rPr>
          <w:spacing w:val="24"/>
        </w:rPr>
        <w:t xml:space="preserve"> </w:t>
      </w:r>
      <w:r>
        <w:t>the</w:t>
      </w:r>
      <w:r>
        <w:rPr>
          <w:spacing w:val="24"/>
        </w:rPr>
        <w:t xml:space="preserve"> </w:t>
      </w:r>
      <w:r>
        <w:rPr>
          <w:spacing w:val="-1"/>
        </w:rPr>
        <w:t>Customer</w:t>
      </w:r>
      <w:r>
        <w:rPr>
          <w:spacing w:val="25"/>
        </w:rPr>
        <w:t xml:space="preserve"> </w:t>
      </w:r>
      <w:r>
        <w:rPr>
          <w:spacing w:val="-1"/>
        </w:rPr>
        <w:t>in</w:t>
      </w:r>
      <w:r>
        <w:rPr>
          <w:spacing w:val="24"/>
        </w:rPr>
        <w:t xml:space="preserve"> </w:t>
      </w:r>
      <w:r>
        <w:rPr>
          <w:spacing w:val="-1"/>
        </w:rPr>
        <w:t>respect</w:t>
      </w:r>
      <w:r>
        <w:rPr>
          <w:spacing w:val="23"/>
        </w:rPr>
        <w:t xml:space="preserve"> </w:t>
      </w:r>
      <w:r>
        <w:rPr>
          <w:spacing w:val="-2"/>
        </w:rPr>
        <w:t>of</w:t>
      </w:r>
      <w:r>
        <w:rPr>
          <w:spacing w:val="57"/>
        </w:rPr>
        <w:t xml:space="preserve"> </w:t>
      </w:r>
      <w:r>
        <w:t>the</w:t>
      </w:r>
      <w:r>
        <w:rPr>
          <w:spacing w:val="26"/>
        </w:rPr>
        <w:t xml:space="preserve"> </w:t>
      </w:r>
      <w:r>
        <w:rPr>
          <w:spacing w:val="-1"/>
        </w:rPr>
        <w:t>planning,</w:t>
      </w:r>
      <w:r>
        <w:rPr>
          <w:spacing w:val="28"/>
        </w:rPr>
        <w:t xml:space="preserve"> </w:t>
      </w:r>
      <w:r>
        <w:rPr>
          <w:spacing w:val="-1"/>
        </w:rPr>
        <w:t>performance,</w:t>
      </w:r>
      <w:r>
        <w:rPr>
          <w:spacing w:val="28"/>
        </w:rPr>
        <w:t xml:space="preserve"> </w:t>
      </w:r>
      <w:r>
        <w:rPr>
          <w:spacing w:val="-1"/>
        </w:rPr>
        <w:t>and</w:t>
      </w:r>
      <w:r>
        <w:rPr>
          <w:spacing w:val="27"/>
        </w:rPr>
        <w:t xml:space="preserve"> </w:t>
      </w:r>
      <w:r>
        <w:rPr>
          <w:spacing w:val="-2"/>
        </w:rPr>
        <w:t>review,</w:t>
      </w:r>
      <w:r>
        <w:rPr>
          <w:spacing w:val="28"/>
        </w:rPr>
        <w:t xml:space="preserve"> </w:t>
      </w:r>
      <w:r>
        <w:t>of</w:t>
      </w:r>
      <w:r>
        <w:rPr>
          <w:spacing w:val="30"/>
        </w:rPr>
        <w:t xml:space="preserve"> </w:t>
      </w:r>
      <w:r>
        <w:rPr>
          <w:spacing w:val="-1"/>
        </w:rPr>
        <w:t>each</w:t>
      </w:r>
      <w:r>
        <w:rPr>
          <w:spacing w:val="24"/>
        </w:rPr>
        <w:t xml:space="preserve"> </w:t>
      </w:r>
      <w:r>
        <w:rPr>
          <w:spacing w:val="-1"/>
        </w:rPr>
        <w:t>test,</w:t>
      </w:r>
      <w:r>
        <w:rPr>
          <w:spacing w:val="28"/>
        </w:rPr>
        <w:t xml:space="preserve"> </w:t>
      </w:r>
      <w:r>
        <w:rPr>
          <w:spacing w:val="-1"/>
        </w:rPr>
        <w:t>and</w:t>
      </w:r>
      <w:r>
        <w:rPr>
          <w:spacing w:val="27"/>
        </w:rPr>
        <w:t xml:space="preserve"> </w:t>
      </w:r>
      <w:r>
        <w:rPr>
          <w:spacing w:val="-1"/>
        </w:rPr>
        <w:t>shall</w:t>
      </w:r>
      <w:r>
        <w:rPr>
          <w:spacing w:val="26"/>
        </w:rPr>
        <w:t xml:space="preserve"> </w:t>
      </w:r>
      <w:r>
        <w:rPr>
          <w:spacing w:val="-1"/>
        </w:rPr>
        <w:t>comply</w:t>
      </w:r>
      <w:r>
        <w:rPr>
          <w:spacing w:val="24"/>
        </w:rPr>
        <w:t xml:space="preserve"> </w:t>
      </w:r>
      <w:r>
        <w:rPr>
          <w:spacing w:val="-1"/>
        </w:rPr>
        <w:t>with</w:t>
      </w:r>
      <w:r>
        <w:rPr>
          <w:spacing w:val="27"/>
        </w:rPr>
        <w:t xml:space="preserve"> </w:t>
      </w:r>
      <w:r>
        <w:t>the</w:t>
      </w:r>
      <w:r>
        <w:rPr>
          <w:spacing w:val="55"/>
        </w:rPr>
        <w:t xml:space="preserve"> </w:t>
      </w:r>
      <w:r>
        <w:rPr>
          <w:spacing w:val="-1"/>
        </w:rPr>
        <w:t>reasonable</w:t>
      </w:r>
      <w:r>
        <w:rPr>
          <w:spacing w:val="60"/>
        </w:rPr>
        <w:t xml:space="preserve"> </w:t>
      </w:r>
      <w:r>
        <w:rPr>
          <w:spacing w:val="-2"/>
        </w:rPr>
        <w:t>requirements</w:t>
      </w:r>
      <w:r>
        <w:rPr>
          <w:spacing w:val="60"/>
        </w:rPr>
        <w:t xml:space="preserve"> </w:t>
      </w:r>
      <w:r>
        <w:rPr>
          <w:spacing w:val="-2"/>
        </w:rPr>
        <w:t>of</w:t>
      </w:r>
      <w:r>
        <w:t xml:space="preserve"> the</w:t>
      </w:r>
      <w:r>
        <w:rPr>
          <w:spacing w:val="60"/>
        </w:rPr>
        <w:t xml:space="preserve"> </w:t>
      </w:r>
      <w:r>
        <w:rPr>
          <w:spacing w:val="-1"/>
        </w:rPr>
        <w:t>Customer</w:t>
      </w:r>
      <w:r>
        <w:t xml:space="preserve"> </w:t>
      </w:r>
      <w:r>
        <w:rPr>
          <w:spacing w:val="-1"/>
        </w:rPr>
        <w:t>in</w:t>
      </w:r>
      <w:r>
        <w:rPr>
          <w:spacing w:val="58"/>
        </w:rPr>
        <w:t xml:space="preserve"> </w:t>
      </w:r>
      <w:r>
        <w:rPr>
          <w:spacing w:val="-1"/>
        </w:rPr>
        <w:t>this</w:t>
      </w:r>
      <w:r>
        <w:rPr>
          <w:spacing w:val="60"/>
        </w:rPr>
        <w:t xml:space="preserve"> </w:t>
      </w:r>
      <w:r>
        <w:rPr>
          <w:spacing w:val="-1"/>
        </w:rPr>
        <w:t>regard.</w:t>
      </w:r>
      <w:r>
        <w:t xml:space="preserve"> </w:t>
      </w:r>
      <w:r>
        <w:rPr>
          <w:spacing w:val="-1"/>
        </w:rPr>
        <w:t>Each</w:t>
      </w:r>
      <w:r>
        <w:rPr>
          <w:spacing w:val="57"/>
        </w:rPr>
        <w:t xml:space="preserve"> </w:t>
      </w:r>
      <w:r>
        <w:rPr>
          <w:spacing w:val="-1"/>
        </w:rPr>
        <w:t>test</w:t>
      </w:r>
      <w:r>
        <w:t xml:space="preserve"> </w:t>
      </w:r>
      <w:r>
        <w:rPr>
          <w:spacing w:val="-2"/>
        </w:rPr>
        <w:t>shall</w:t>
      </w:r>
      <w:r>
        <w:rPr>
          <w:spacing w:val="60"/>
        </w:rPr>
        <w:t xml:space="preserve"> </w:t>
      </w:r>
      <w:r>
        <w:t>be</w:t>
      </w:r>
      <w:r>
        <w:rPr>
          <w:spacing w:val="63"/>
        </w:rPr>
        <w:t xml:space="preserve"> </w:t>
      </w:r>
      <w:r>
        <w:rPr>
          <w:spacing w:val="-1"/>
        </w:rPr>
        <w:t>carried</w:t>
      </w:r>
      <w:r>
        <w:t xml:space="preserve"> </w:t>
      </w:r>
      <w:r>
        <w:rPr>
          <w:spacing w:val="-2"/>
        </w:rPr>
        <w:t>out</w:t>
      </w:r>
      <w:r>
        <w:rPr>
          <w:spacing w:val="2"/>
        </w:rPr>
        <w:t xml:space="preserve"> </w:t>
      </w:r>
      <w:r>
        <w:rPr>
          <w:spacing w:val="-1"/>
        </w:rPr>
        <w:t xml:space="preserve">under </w:t>
      </w:r>
      <w:r>
        <w:t>the</w:t>
      </w:r>
      <w:r>
        <w:rPr>
          <w:spacing w:val="-2"/>
        </w:rPr>
        <w:t xml:space="preserve"> </w:t>
      </w:r>
      <w:r>
        <w:rPr>
          <w:spacing w:val="-1"/>
        </w:rPr>
        <w:t>supervision</w:t>
      </w:r>
      <w:r>
        <w:t xml:space="preserve"> of</w:t>
      </w:r>
      <w:r>
        <w:rPr>
          <w:spacing w:val="1"/>
        </w:rPr>
        <w:t xml:space="preserve"> </w:t>
      </w:r>
      <w:r>
        <w:t>the</w:t>
      </w:r>
      <w:r>
        <w:rPr>
          <w:spacing w:val="-2"/>
        </w:rPr>
        <w:t xml:space="preserve"> </w:t>
      </w:r>
      <w:r>
        <w:rPr>
          <w:spacing w:val="-1"/>
        </w:rPr>
        <w:t>Customer</w:t>
      </w:r>
      <w:r>
        <w:rPr>
          <w:spacing w:val="-4"/>
        </w:rPr>
        <w:t xml:space="preserve"> </w:t>
      </w:r>
      <w:r>
        <w:t>or</w:t>
      </w:r>
      <w:r>
        <w:rPr>
          <w:spacing w:val="1"/>
        </w:rPr>
        <w:t xml:space="preserve"> </w:t>
      </w:r>
      <w:r>
        <w:rPr>
          <w:spacing w:val="-1"/>
        </w:rPr>
        <w:t>its</w:t>
      </w:r>
      <w:r>
        <w:rPr>
          <w:spacing w:val="-2"/>
        </w:rPr>
        <w:t xml:space="preserve"> </w:t>
      </w:r>
      <w:r>
        <w:rPr>
          <w:spacing w:val="-1"/>
        </w:rPr>
        <w:t>nominee.</w:t>
      </w:r>
    </w:p>
    <w:p w14:paraId="1DC94A19" w14:textId="2092B22B" w:rsidR="00437262" w:rsidRDefault="00BC70E3" w:rsidP="00A836BB">
      <w:pPr>
        <w:pStyle w:val="BodyText"/>
        <w:numPr>
          <w:ilvl w:val="1"/>
          <w:numId w:val="23"/>
        </w:numPr>
        <w:tabs>
          <w:tab w:val="left" w:pos="954"/>
        </w:tabs>
        <w:spacing w:before="121"/>
        <w:ind w:right="110"/>
        <w:jc w:val="both"/>
      </w:pPr>
      <w:r>
        <w:t>The</w:t>
      </w:r>
      <w:r>
        <w:rPr>
          <w:spacing w:val="12"/>
        </w:rPr>
        <w:t xml:space="preserve"> </w:t>
      </w:r>
      <w:r>
        <w:rPr>
          <w:spacing w:val="-1"/>
        </w:rPr>
        <w:t>Supplier</w:t>
      </w:r>
      <w:r>
        <w:rPr>
          <w:spacing w:val="13"/>
        </w:rPr>
        <w:t xml:space="preserve"> </w:t>
      </w:r>
      <w:r>
        <w:rPr>
          <w:spacing w:val="-1"/>
        </w:rPr>
        <w:t>shall</w:t>
      </w:r>
      <w:r>
        <w:rPr>
          <w:spacing w:val="11"/>
        </w:rPr>
        <w:t xml:space="preserve"> </w:t>
      </w:r>
      <w:r>
        <w:rPr>
          <w:spacing w:val="-1"/>
        </w:rPr>
        <w:t>ensure</w:t>
      </w:r>
      <w:r>
        <w:rPr>
          <w:spacing w:val="13"/>
        </w:rPr>
        <w:t xml:space="preserve"> </w:t>
      </w:r>
      <w:r>
        <w:rPr>
          <w:spacing w:val="-1"/>
        </w:rPr>
        <w:t>that</w:t>
      </w:r>
      <w:r>
        <w:rPr>
          <w:spacing w:val="13"/>
        </w:rPr>
        <w:t xml:space="preserve"> </w:t>
      </w:r>
      <w:r>
        <w:rPr>
          <w:spacing w:val="-1"/>
        </w:rPr>
        <w:t>any</w:t>
      </w:r>
      <w:r>
        <w:rPr>
          <w:spacing w:val="10"/>
        </w:rPr>
        <w:t xml:space="preserve"> </w:t>
      </w:r>
      <w:r>
        <w:t>use</w:t>
      </w:r>
      <w:r>
        <w:rPr>
          <w:spacing w:val="12"/>
        </w:rPr>
        <w:t xml:space="preserve"> </w:t>
      </w:r>
      <w:r>
        <w:t>by</w:t>
      </w:r>
      <w:r>
        <w:rPr>
          <w:spacing w:val="13"/>
        </w:rPr>
        <w:t xml:space="preserve"> </w:t>
      </w:r>
      <w:r>
        <w:rPr>
          <w:spacing w:val="-1"/>
        </w:rPr>
        <w:t>it</w:t>
      </w:r>
      <w:r>
        <w:rPr>
          <w:spacing w:val="13"/>
        </w:rPr>
        <w:t xml:space="preserve"> </w:t>
      </w:r>
      <w:r>
        <w:t>or</w:t>
      </w:r>
      <w:r>
        <w:rPr>
          <w:spacing w:val="13"/>
        </w:rPr>
        <w:t xml:space="preserve"> </w:t>
      </w:r>
      <w:r>
        <w:t>any</w:t>
      </w:r>
      <w:r>
        <w:rPr>
          <w:spacing w:val="10"/>
        </w:rPr>
        <w:t xml:space="preserve"> </w:t>
      </w:r>
      <w:r>
        <w:rPr>
          <w:spacing w:val="-1"/>
        </w:rPr>
        <w:t>Sub-</w:t>
      </w:r>
      <w:r>
        <w:rPr>
          <w:rFonts w:cs="Arial"/>
          <w:spacing w:val="-1"/>
        </w:rPr>
        <w:t>Contractor</w:t>
      </w:r>
      <w:r>
        <w:rPr>
          <w:rFonts w:cs="Arial"/>
          <w:spacing w:val="13"/>
        </w:rPr>
        <w:t xml:space="preserve"> </w:t>
      </w:r>
      <w:r>
        <w:rPr>
          <w:rFonts w:cs="Arial"/>
          <w:spacing w:val="-2"/>
        </w:rPr>
        <w:t>of</w:t>
      </w:r>
      <w:r>
        <w:rPr>
          <w:rFonts w:cs="Arial"/>
          <w:spacing w:val="16"/>
        </w:rPr>
        <w:t xml:space="preserve"> </w:t>
      </w:r>
      <w:r>
        <w:rPr>
          <w:rFonts w:cs="Arial"/>
          <w:spacing w:val="-2"/>
        </w:rPr>
        <w:t>“live”</w:t>
      </w:r>
      <w:r>
        <w:rPr>
          <w:rFonts w:cs="Arial"/>
          <w:spacing w:val="13"/>
        </w:rPr>
        <w:t xml:space="preserve"> </w:t>
      </w:r>
      <w:r>
        <w:rPr>
          <w:rFonts w:cs="Arial"/>
          <w:spacing w:val="-1"/>
        </w:rPr>
        <w:t>data</w:t>
      </w:r>
      <w:r>
        <w:rPr>
          <w:rFonts w:cs="Arial"/>
          <w:spacing w:val="79"/>
        </w:rPr>
        <w:t xml:space="preserve"> </w:t>
      </w:r>
      <w:r>
        <w:rPr>
          <w:spacing w:val="-1"/>
        </w:rPr>
        <w:t>in</w:t>
      </w:r>
      <w:r>
        <w:rPr>
          <w:spacing w:val="12"/>
        </w:rPr>
        <w:t xml:space="preserve"> </w:t>
      </w:r>
      <w:r>
        <w:t>such</w:t>
      </w:r>
      <w:r>
        <w:rPr>
          <w:spacing w:val="12"/>
        </w:rPr>
        <w:t xml:space="preserve"> </w:t>
      </w:r>
      <w:r>
        <w:rPr>
          <w:spacing w:val="-2"/>
        </w:rPr>
        <w:t>testing</w:t>
      </w:r>
      <w:r>
        <w:rPr>
          <w:spacing w:val="14"/>
        </w:rPr>
        <w:t xml:space="preserve"> </w:t>
      </w:r>
      <w:r>
        <w:rPr>
          <w:spacing w:val="-1"/>
        </w:rPr>
        <w:t>is</w:t>
      </w:r>
      <w:r>
        <w:rPr>
          <w:spacing w:val="10"/>
        </w:rPr>
        <w:t xml:space="preserve"> </w:t>
      </w:r>
      <w:r>
        <w:rPr>
          <w:spacing w:val="-1"/>
        </w:rPr>
        <w:t>first</w:t>
      </w:r>
      <w:r>
        <w:rPr>
          <w:spacing w:val="11"/>
        </w:rPr>
        <w:t xml:space="preserve"> </w:t>
      </w:r>
      <w:r>
        <w:rPr>
          <w:spacing w:val="-1"/>
        </w:rPr>
        <w:t>approved</w:t>
      </w:r>
      <w:r>
        <w:rPr>
          <w:spacing w:val="12"/>
        </w:rPr>
        <w:t xml:space="preserve"> </w:t>
      </w:r>
      <w:r>
        <w:rPr>
          <w:spacing w:val="-1"/>
        </w:rPr>
        <w:t>with</w:t>
      </w:r>
      <w:r>
        <w:rPr>
          <w:spacing w:val="12"/>
        </w:rPr>
        <w:t xml:space="preserve"> </w:t>
      </w:r>
      <w:r>
        <w:t>the</w:t>
      </w:r>
      <w:r>
        <w:rPr>
          <w:spacing w:val="12"/>
        </w:rPr>
        <w:t xml:space="preserve"> </w:t>
      </w:r>
      <w:r>
        <w:rPr>
          <w:spacing w:val="-1"/>
        </w:rPr>
        <w:t>Customer.</w:t>
      </w:r>
      <w:r>
        <w:rPr>
          <w:spacing w:val="14"/>
        </w:rPr>
        <w:t xml:space="preserve"> </w:t>
      </w:r>
      <w:r>
        <w:rPr>
          <w:spacing w:val="-1"/>
        </w:rPr>
        <w:t>Copies</w:t>
      </w:r>
      <w:r>
        <w:rPr>
          <w:spacing w:val="12"/>
        </w:rPr>
        <w:t xml:space="preserve"> </w:t>
      </w:r>
      <w:r>
        <w:rPr>
          <w:spacing w:val="-2"/>
        </w:rPr>
        <w:t>of</w:t>
      </w:r>
      <w:r>
        <w:rPr>
          <w:spacing w:val="13"/>
        </w:rPr>
        <w:t xml:space="preserve"> </w:t>
      </w:r>
      <w:r>
        <w:rPr>
          <w:spacing w:val="-2"/>
        </w:rPr>
        <w:t>live</w:t>
      </w:r>
      <w:r>
        <w:rPr>
          <w:spacing w:val="19"/>
        </w:rPr>
        <w:t xml:space="preserve"> </w:t>
      </w:r>
      <w:r>
        <w:t>test</w:t>
      </w:r>
      <w:r>
        <w:rPr>
          <w:spacing w:val="13"/>
        </w:rPr>
        <w:t xml:space="preserve"> </w:t>
      </w:r>
      <w:r>
        <w:rPr>
          <w:spacing w:val="-1"/>
        </w:rPr>
        <w:t>data</w:t>
      </w:r>
      <w:r>
        <w:rPr>
          <w:spacing w:val="12"/>
        </w:rPr>
        <w:t xml:space="preserve"> </w:t>
      </w:r>
      <w:r>
        <w:rPr>
          <w:spacing w:val="-1"/>
        </w:rPr>
        <w:t>used</w:t>
      </w:r>
      <w:r>
        <w:rPr>
          <w:spacing w:val="39"/>
        </w:rPr>
        <w:t xml:space="preserve"> </w:t>
      </w:r>
      <w:r>
        <w:rPr>
          <w:spacing w:val="-1"/>
        </w:rPr>
        <w:t>in</w:t>
      </w:r>
      <w:r>
        <w:rPr>
          <w:spacing w:val="2"/>
        </w:rPr>
        <w:t xml:space="preserve"> </w:t>
      </w:r>
      <w:r>
        <w:rPr>
          <w:spacing w:val="-1"/>
        </w:rPr>
        <w:t>any</w:t>
      </w:r>
      <w:r>
        <w:rPr>
          <w:spacing w:val="2"/>
        </w:rPr>
        <w:t xml:space="preserve"> </w:t>
      </w:r>
      <w:r>
        <w:t>such</w:t>
      </w:r>
      <w:r>
        <w:rPr>
          <w:spacing w:val="1"/>
        </w:rPr>
        <w:t xml:space="preserve"> </w:t>
      </w:r>
      <w:r>
        <w:rPr>
          <w:spacing w:val="-1"/>
        </w:rPr>
        <w:t>testing</w:t>
      </w:r>
      <w:r>
        <w:rPr>
          <w:spacing w:val="3"/>
        </w:rPr>
        <w:t xml:space="preserve"> </w:t>
      </w:r>
      <w:r>
        <w:rPr>
          <w:spacing w:val="-1"/>
        </w:rPr>
        <w:t>shall</w:t>
      </w:r>
      <w:r>
        <w:rPr>
          <w:spacing w:val="1"/>
        </w:rPr>
        <w:t xml:space="preserve"> </w:t>
      </w:r>
      <w:r>
        <w:t>be</w:t>
      </w:r>
      <w:r>
        <w:rPr>
          <w:spacing w:val="1"/>
        </w:rPr>
        <w:t xml:space="preserve"> </w:t>
      </w:r>
      <w:r>
        <w:rPr>
          <w:spacing w:val="-1"/>
        </w:rPr>
        <w:t>(if</w:t>
      </w:r>
      <w:r>
        <w:rPr>
          <w:spacing w:val="5"/>
        </w:rPr>
        <w:t xml:space="preserve"> </w:t>
      </w:r>
      <w:r>
        <w:t>so</w:t>
      </w:r>
      <w:r>
        <w:rPr>
          <w:spacing w:val="2"/>
        </w:rPr>
        <w:t xml:space="preserve"> </w:t>
      </w:r>
      <w:r>
        <w:rPr>
          <w:spacing w:val="-1"/>
        </w:rPr>
        <w:t>required</w:t>
      </w:r>
      <w:r>
        <w:rPr>
          <w:spacing w:val="1"/>
        </w:rPr>
        <w:t xml:space="preserve"> </w:t>
      </w:r>
      <w:r>
        <w:t>by</w:t>
      </w:r>
      <w:r>
        <w:rPr>
          <w:spacing w:val="60"/>
        </w:rPr>
        <w:t xml:space="preserve"> </w:t>
      </w:r>
      <w:r>
        <w:t>the</w:t>
      </w:r>
      <w:r>
        <w:rPr>
          <w:spacing w:val="1"/>
        </w:rPr>
        <w:t xml:space="preserve"> </w:t>
      </w:r>
      <w:r>
        <w:rPr>
          <w:spacing w:val="-1"/>
        </w:rPr>
        <w:t>Customer)</w:t>
      </w:r>
      <w:r>
        <w:rPr>
          <w:spacing w:val="3"/>
        </w:rPr>
        <w:t xml:space="preserve"> </w:t>
      </w:r>
      <w:r>
        <w:rPr>
          <w:spacing w:val="-2"/>
        </w:rPr>
        <w:t>destroyed</w:t>
      </w:r>
      <w:r>
        <w:t xml:space="preserve"> or</w:t>
      </w:r>
      <w:r>
        <w:rPr>
          <w:spacing w:val="57"/>
        </w:rPr>
        <w:t xml:space="preserve"> </w:t>
      </w:r>
      <w:r>
        <w:rPr>
          <w:spacing w:val="-1"/>
        </w:rPr>
        <w:t>returned</w:t>
      </w:r>
      <w:r>
        <w:rPr>
          <w:spacing w:val="-2"/>
        </w:rPr>
        <w:t xml:space="preserve"> </w:t>
      </w:r>
      <w:r>
        <w:t>to</w:t>
      </w:r>
      <w:r>
        <w:rPr>
          <w:spacing w:val="-2"/>
        </w:rPr>
        <w:t xml:space="preserve"> </w:t>
      </w:r>
      <w:r>
        <w:t xml:space="preserve">the </w:t>
      </w:r>
      <w:r>
        <w:rPr>
          <w:spacing w:val="-1"/>
        </w:rPr>
        <w:t xml:space="preserve">Customer </w:t>
      </w:r>
      <w:r>
        <w:t xml:space="preserve">on </w:t>
      </w:r>
      <w:r>
        <w:rPr>
          <w:spacing w:val="-1"/>
        </w:rPr>
        <w:t>completion</w:t>
      </w:r>
      <w:r>
        <w:t xml:space="preserve"> </w:t>
      </w:r>
      <w:r>
        <w:rPr>
          <w:spacing w:val="-2"/>
        </w:rPr>
        <w:t>of</w:t>
      </w:r>
      <w:r>
        <w:rPr>
          <w:spacing w:val="-1"/>
        </w:rPr>
        <w:t xml:space="preserve"> </w:t>
      </w:r>
      <w:r>
        <w:t>the</w:t>
      </w:r>
      <w:r>
        <w:rPr>
          <w:spacing w:val="-2"/>
        </w:rPr>
        <w:t xml:space="preserve"> </w:t>
      </w:r>
      <w:r>
        <w:rPr>
          <w:spacing w:val="-1"/>
        </w:rPr>
        <w:t>test.</w:t>
      </w:r>
    </w:p>
    <w:p w14:paraId="4E2C7573" w14:textId="77777777" w:rsidR="00437262" w:rsidRDefault="00BC70E3" w:rsidP="00A836BB">
      <w:pPr>
        <w:pStyle w:val="BodyText"/>
        <w:numPr>
          <w:ilvl w:val="1"/>
          <w:numId w:val="23"/>
        </w:numPr>
        <w:tabs>
          <w:tab w:val="left" w:pos="954"/>
        </w:tabs>
        <w:ind w:right="115"/>
        <w:jc w:val="both"/>
      </w:pPr>
      <w:r>
        <w:t>The</w:t>
      </w:r>
      <w:r>
        <w:rPr>
          <w:spacing w:val="33"/>
        </w:rPr>
        <w:t xml:space="preserve"> </w:t>
      </w:r>
      <w:r>
        <w:rPr>
          <w:spacing w:val="-1"/>
        </w:rPr>
        <w:t>Supplier</w:t>
      </w:r>
      <w:r>
        <w:rPr>
          <w:spacing w:val="34"/>
        </w:rPr>
        <w:t xml:space="preserve"> </w:t>
      </w:r>
      <w:r>
        <w:rPr>
          <w:spacing w:val="-1"/>
        </w:rPr>
        <w:t>shall,</w:t>
      </w:r>
      <w:r>
        <w:rPr>
          <w:spacing w:val="37"/>
        </w:rPr>
        <w:t xml:space="preserve"> </w:t>
      </w:r>
      <w:r>
        <w:rPr>
          <w:spacing w:val="-1"/>
        </w:rPr>
        <w:t>within</w:t>
      </w:r>
      <w:r>
        <w:rPr>
          <w:spacing w:val="36"/>
        </w:rPr>
        <w:t xml:space="preserve"> </w:t>
      </w:r>
      <w:r>
        <w:rPr>
          <w:spacing w:val="-1"/>
        </w:rPr>
        <w:t>twenty</w:t>
      </w:r>
      <w:r>
        <w:rPr>
          <w:spacing w:val="34"/>
        </w:rPr>
        <w:t xml:space="preserve"> </w:t>
      </w:r>
      <w:r>
        <w:rPr>
          <w:spacing w:val="-1"/>
        </w:rPr>
        <w:t>(20)</w:t>
      </w:r>
      <w:r>
        <w:rPr>
          <w:spacing w:val="-3"/>
        </w:rPr>
        <w:t xml:space="preserve"> </w:t>
      </w:r>
      <w:r>
        <w:rPr>
          <w:spacing w:val="-1"/>
        </w:rPr>
        <w:t>Working</w:t>
      </w:r>
      <w:r>
        <w:rPr>
          <w:spacing w:val="33"/>
        </w:rPr>
        <w:t xml:space="preserve"> </w:t>
      </w:r>
      <w:r>
        <w:rPr>
          <w:spacing w:val="-2"/>
        </w:rPr>
        <w:t>Days</w:t>
      </w:r>
      <w:r>
        <w:rPr>
          <w:spacing w:val="35"/>
        </w:rPr>
        <w:t xml:space="preserve"> </w:t>
      </w:r>
      <w:r>
        <w:t>of</w:t>
      </w:r>
      <w:r>
        <w:rPr>
          <w:spacing w:val="37"/>
        </w:rPr>
        <w:t xml:space="preserve"> </w:t>
      </w:r>
      <w:r>
        <w:t>the</w:t>
      </w:r>
      <w:r>
        <w:rPr>
          <w:spacing w:val="33"/>
        </w:rPr>
        <w:t xml:space="preserve"> </w:t>
      </w:r>
      <w:r>
        <w:rPr>
          <w:spacing w:val="-1"/>
        </w:rPr>
        <w:t>conclusion</w:t>
      </w:r>
      <w:r>
        <w:rPr>
          <w:spacing w:val="36"/>
        </w:rPr>
        <w:t xml:space="preserve"> </w:t>
      </w:r>
      <w:r>
        <w:rPr>
          <w:spacing w:val="-2"/>
        </w:rPr>
        <w:t>of</w:t>
      </w:r>
      <w:r>
        <w:rPr>
          <w:spacing w:val="37"/>
        </w:rPr>
        <w:t xml:space="preserve"> </w:t>
      </w:r>
      <w:r>
        <w:rPr>
          <w:spacing w:val="-1"/>
        </w:rPr>
        <w:t>each</w:t>
      </w:r>
      <w:r>
        <w:rPr>
          <w:spacing w:val="53"/>
        </w:rPr>
        <w:t xml:space="preserve"> </w:t>
      </w:r>
      <w:r>
        <w:rPr>
          <w:spacing w:val="-1"/>
        </w:rPr>
        <w:t>test,</w:t>
      </w:r>
      <w:r>
        <w:rPr>
          <w:spacing w:val="2"/>
        </w:rPr>
        <w:t xml:space="preserve"> </w:t>
      </w:r>
      <w:r>
        <w:rPr>
          <w:spacing w:val="-2"/>
        </w:rPr>
        <w:t>provide</w:t>
      </w:r>
      <w:r>
        <w:t xml:space="preserve"> to</w:t>
      </w:r>
      <w:r>
        <w:rPr>
          <w:spacing w:val="-2"/>
        </w:rPr>
        <w:t xml:space="preserve"> </w:t>
      </w:r>
      <w:r>
        <w:t xml:space="preserve">the </w:t>
      </w:r>
      <w:r>
        <w:rPr>
          <w:spacing w:val="-1"/>
        </w:rPr>
        <w:t xml:space="preserve">Customer </w:t>
      </w:r>
      <w:r>
        <w:t>a</w:t>
      </w:r>
      <w:r>
        <w:rPr>
          <w:spacing w:val="-2"/>
        </w:rPr>
        <w:t xml:space="preserve"> </w:t>
      </w:r>
      <w:r>
        <w:rPr>
          <w:spacing w:val="-1"/>
        </w:rPr>
        <w:t>report</w:t>
      </w:r>
      <w:r>
        <w:rPr>
          <w:spacing w:val="2"/>
        </w:rPr>
        <w:t xml:space="preserve"> </w:t>
      </w:r>
      <w:r>
        <w:rPr>
          <w:spacing w:val="-2"/>
        </w:rPr>
        <w:t>setting</w:t>
      </w:r>
      <w:r>
        <w:t xml:space="preserve"> </w:t>
      </w:r>
      <w:r>
        <w:rPr>
          <w:spacing w:val="-1"/>
        </w:rPr>
        <w:t>out:</w:t>
      </w:r>
    </w:p>
    <w:p w14:paraId="1AA2AAD9" w14:textId="77777777" w:rsidR="00437262" w:rsidRDefault="00BC70E3" w:rsidP="00A836BB">
      <w:pPr>
        <w:pStyle w:val="BodyText"/>
        <w:numPr>
          <w:ilvl w:val="2"/>
          <w:numId w:val="23"/>
        </w:numPr>
        <w:tabs>
          <w:tab w:val="left" w:pos="2373"/>
        </w:tabs>
        <w:ind w:hanging="850"/>
      </w:pPr>
      <w:r>
        <w:t xml:space="preserve">the </w:t>
      </w:r>
      <w:r>
        <w:rPr>
          <w:spacing w:val="-1"/>
        </w:rPr>
        <w:t>outcome</w:t>
      </w:r>
      <w:r>
        <w:rPr>
          <w:spacing w:val="-2"/>
        </w:rPr>
        <w:t xml:space="preserve"> of</w:t>
      </w:r>
      <w:r>
        <w:rPr>
          <w:spacing w:val="-1"/>
        </w:rPr>
        <w:t xml:space="preserve"> </w:t>
      </w:r>
      <w:r>
        <w:t>the</w:t>
      </w:r>
      <w:r>
        <w:rPr>
          <w:spacing w:val="-2"/>
        </w:rPr>
        <w:t xml:space="preserve"> </w:t>
      </w:r>
      <w:r>
        <w:rPr>
          <w:spacing w:val="-1"/>
        </w:rPr>
        <w:t>test;</w:t>
      </w:r>
    </w:p>
    <w:p w14:paraId="6D811A26" w14:textId="1AEC575F" w:rsidR="00437262" w:rsidRDefault="00BC70E3" w:rsidP="00A836BB">
      <w:pPr>
        <w:pStyle w:val="BodyText"/>
        <w:numPr>
          <w:ilvl w:val="2"/>
          <w:numId w:val="23"/>
        </w:numPr>
        <w:tabs>
          <w:tab w:val="left" w:pos="2373"/>
        </w:tabs>
        <w:ind w:right="118" w:hanging="850"/>
      </w:pPr>
      <w:r>
        <w:rPr>
          <w:spacing w:val="-1"/>
        </w:rPr>
        <w:t>any</w:t>
      </w:r>
      <w:r>
        <w:t xml:space="preserve"> </w:t>
      </w:r>
      <w:r>
        <w:rPr>
          <w:spacing w:val="-1"/>
        </w:rPr>
        <w:t>failures</w:t>
      </w:r>
      <w:r>
        <w:t xml:space="preserve"> </w:t>
      </w:r>
      <w:r>
        <w:rPr>
          <w:spacing w:val="-1"/>
        </w:rPr>
        <w:t>in</w:t>
      </w:r>
      <w:r>
        <w:t xml:space="preserve"> the </w:t>
      </w:r>
      <w:r>
        <w:rPr>
          <w:spacing w:val="-2"/>
        </w:rPr>
        <w:t>BCDR</w:t>
      </w:r>
      <w:r>
        <w:t xml:space="preserve"> </w:t>
      </w:r>
      <w:r>
        <w:rPr>
          <w:spacing w:val="-1"/>
        </w:rPr>
        <w:t>Plan</w:t>
      </w:r>
      <w:r>
        <w:t xml:space="preserve"> </w:t>
      </w:r>
      <w:r>
        <w:rPr>
          <w:spacing w:val="-1"/>
        </w:rPr>
        <w:t>(including</w:t>
      </w:r>
      <w:r>
        <w:t xml:space="preserve"> the </w:t>
      </w:r>
      <w:r>
        <w:rPr>
          <w:spacing w:val="-2"/>
        </w:rPr>
        <w:t>BCDR</w:t>
      </w:r>
      <w:r>
        <w:t xml:space="preserve"> </w:t>
      </w:r>
      <w:r>
        <w:rPr>
          <w:spacing w:val="-1"/>
        </w:rPr>
        <w:t>Plan's</w:t>
      </w:r>
      <w:r>
        <w:rPr>
          <w:spacing w:val="47"/>
        </w:rPr>
        <w:t xml:space="preserve"> </w:t>
      </w:r>
      <w:r>
        <w:rPr>
          <w:spacing w:val="-1"/>
        </w:rPr>
        <w:t>procedures) revealed</w:t>
      </w:r>
      <w:r>
        <w:t xml:space="preserve"> by</w:t>
      </w:r>
      <w:r>
        <w:rPr>
          <w:spacing w:val="-2"/>
        </w:rPr>
        <w:t xml:space="preserve"> </w:t>
      </w:r>
      <w:r>
        <w:t>the</w:t>
      </w:r>
      <w:r>
        <w:rPr>
          <w:spacing w:val="-2"/>
        </w:rPr>
        <w:t xml:space="preserve"> </w:t>
      </w:r>
      <w:r>
        <w:rPr>
          <w:spacing w:val="-1"/>
        </w:rPr>
        <w:t>test;</w:t>
      </w:r>
      <w:r>
        <w:rPr>
          <w:spacing w:val="2"/>
        </w:rPr>
        <w:t xml:space="preserve"> </w:t>
      </w:r>
      <w:r>
        <w:rPr>
          <w:spacing w:val="-1"/>
        </w:rPr>
        <w:t>and</w:t>
      </w:r>
    </w:p>
    <w:p w14:paraId="0CD52369" w14:textId="4D9608AE" w:rsidR="00437262" w:rsidRDefault="00BC70E3" w:rsidP="00A836BB">
      <w:pPr>
        <w:pStyle w:val="BodyText"/>
        <w:numPr>
          <w:ilvl w:val="2"/>
          <w:numId w:val="23"/>
        </w:numPr>
        <w:tabs>
          <w:tab w:val="left" w:pos="2373"/>
        </w:tabs>
        <w:ind w:hanging="850"/>
      </w:pPr>
      <w:r>
        <w:t xml:space="preserve">the </w:t>
      </w:r>
      <w:r>
        <w:rPr>
          <w:spacing w:val="-1"/>
        </w:rPr>
        <w:t>Supplier</w:t>
      </w:r>
      <w:r w:rsidR="007A650A">
        <w:rPr>
          <w:spacing w:val="-1"/>
        </w:rPr>
        <w:t>’</w:t>
      </w:r>
      <w:r>
        <w:rPr>
          <w:spacing w:val="-1"/>
        </w:rPr>
        <w:t>s</w:t>
      </w:r>
      <w:r>
        <w:rPr>
          <w:spacing w:val="1"/>
        </w:rPr>
        <w:t xml:space="preserve"> </w:t>
      </w:r>
      <w:r>
        <w:rPr>
          <w:spacing w:val="-1"/>
        </w:rPr>
        <w:t>proposals</w:t>
      </w:r>
      <w:r>
        <w:rPr>
          <w:spacing w:val="-2"/>
        </w:rPr>
        <w:t xml:space="preserve"> </w:t>
      </w:r>
      <w:r>
        <w:rPr>
          <w:spacing w:val="-1"/>
        </w:rPr>
        <w:t>for</w:t>
      </w:r>
      <w:r>
        <w:rPr>
          <w:spacing w:val="1"/>
        </w:rPr>
        <w:t xml:space="preserve"> </w:t>
      </w:r>
      <w:r>
        <w:rPr>
          <w:spacing w:val="-1"/>
        </w:rPr>
        <w:t>remedying</w:t>
      </w:r>
      <w:r>
        <w:t xml:space="preserve"> </w:t>
      </w:r>
      <w:r>
        <w:rPr>
          <w:spacing w:val="-1"/>
        </w:rPr>
        <w:t>any</w:t>
      </w:r>
      <w:r>
        <w:rPr>
          <w:spacing w:val="-2"/>
        </w:rPr>
        <w:t xml:space="preserve"> </w:t>
      </w:r>
      <w:r>
        <w:t>such</w:t>
      </w:r>
      <w:r>
        <w:rPr>
          <w:spacing w:val="-2"/>
        </w:rPr>
        <w:t xml:space="preserve"> </w:t>
      </w:r>
      <w:r>
        <w:rPr>
          <w:spacing w:val="-1"/>
        </w:rPr>
        <w:t>failures.</w:t>
      </w:r>
    </w:p>
    <w:p w14:paraId="67BC3381" w14:textId="77777777" w:rsidR="00437262" w:rsidRDefault="00BC70E3" w:rsidP="00A836BB">
      <w:pPr>
        <w:pStyle w:val="BodyText"/>
        <w:numPr>
          <w:ilvl w:val="1"/>
          <w:numId w:val="23"/>
        </w:numPr>
        <w:tabs>
          <w:tab w:val="left" w:pos="954"/>
        </w:tabs>
        <w:spacing w:before="121"/>
        <w:ind w:right="114"/>
        <w:jc w:val="both"/>
      </w:pPr>
      <w:r>
        <w:rPr>
          <w:spacing w:val="-2"/>
        </w:rPr>
        <w:t>Following</w:t>
      </w:r>
      <w:r>
        <w:rPr>
          <w:spacing w:val="6"/>
        </w:rPr>
        <w:t xml:space="preserve"> </w:t>
      </w:r>
      <w:r>
        <w:rPr>
          <w:spacing w:val="-1"/>
        </w:rPr>
        <w:t>each</w:t>
      </w:r>
      <w:r>
        <w:rPr>
          <w:spacing w:val="4"/>
        </w:rPr>
        <w:t xml:space="preserve"> </w:t>
      </w:r>
      <w:r>
        <w:t>test,</w:t>
      </w:r>
      <w:r>
        <w:rPr>
          <w:spacing w:val="6"/>
        </w:rPr>
        <w:t xml:space="preserve"> </w:t>
      </w:r>
      <w:r>
        <w:rPr>
          <w:spacing w:val="-1"/>
        </w:rPr>
        <w:t>the</w:t>
      </w:r>
      <w:r>
        <w:rPr>
          <w:spacing w:val="4"/>
        </w:rPr>
        <w:t xml:space="preserve"> </w:t>
      </w:r>
      <w:r>
        <w:rPr>
          <w:spacing w:val="-1"/>
        </w:rPr>
        <w:t>Supplier</w:t>
      </w:r>
      <w:r>
        <w:rPr>
          <w:spacing w:val="5"/>
        </w:rPr>
        <w:t xml:space="preserve"> </w:t>
      </w:r>
      <w:r>
        <w:t>shall</w:t>
      </w:r>
      <w:r>
        <w:rPr>
          <w:spacing w:val="3"/>
        </w:rPr>
        <w:t xml:space="preserve"> </w:t>
      </w:r>
      <w:r>
        <w:t>take</w:t>
      </w:r>
      <w:r>
        <w:rPr>
          <w:spacing w:val="4"/>
        </w:rPr>
        <w:t xml:space="preserve"> </w:t>
      </w:r>
      <w:r>
        <w:rPr>
          <w:spacing w:val="-1"/>
        </w:rPr>
        <w:t>all</w:t>
      </w:r>
      <w:r>
        <w:rPr>
          <w:spacing w:val="3"/>
        </w:rPr>
        <w:t xml:space="preserve"> </w:t>
      </w:r>
      <w:r>
        <w:rPr>
          <w:spacing w:val="-1"/>
        </w:rPr>
        <w:t>measures</w:t>
      </w:r>
      <w:r>
        <w:rPr>
          <w:spacing w:val="4"/>
        </w:rPr>
        <w:t xml:space="preserve"> </w:t>
      </w:r>
      <w:r>
        <w:t>requested</w:t>
      </w:r>
      <w:r>
        <w:rPr>
          <w:spacing w:val="1"/>
        </w:rPr>
        <w:t xml:space="preserve"> </w:t>
      </w:r>
      <w:r>
        <w:t>by</w:t>
      </w:r>
      <w:r>
        <w:rPr>
          <w:spacing w:val="1"/>
        </w:rPr>
        <w:t xml:space="preserve"> </w:t>
      </w:r>
      <w:r>
        <w:t>the</w:t>
      </w:r>
      <w:r>
        <w:rPr>
          <w:spacing w:val="53"/>
        </w:rPr>
        <w:t xml:space="preserve"> </w:t>
      </w:r>
      <w:r>
        <w:rPr>
          <w:spacing w:val="-1"/>
        </w:rPr>
        <w:t>Customer, (including</w:t>
      </w:r>
      <w:r>
        <w:t xml:space="preserve"> </w:t>
      </w:r>
      <w:r>
        <w:rPr>
          <w:spacing w:val="-1"/>
        </w:rPr>
        <w:t xml:space="preserve">requests </w:t>
      </w:r>
      <w:r>
        <w:t>for</w:t>
      </w:r>
      <w:r>
        <w:rPr>
          <w:spacing w:val="-1"/>
        </w:rPr>
        <w:t xml:space="preserve"> </w:t>
      </w:r>
      <w:r>
        <w:t>the</w:t>
      </w:r>
      <w:r>
        <w:rPr>
          <w:spacing w:val="-2"/>
        </w:rPr>
        <w:t xml:space="preserve"> </w:t>
      </w:r>
      <w:r>
        <w:rPr>
          <w:spacing w:val="-1"/>
        </w:rPr>
        <w:t>re-testing</w:t>
      </w:r>
      <w:r>
        <w:t xml:space="preserve"> </w:t>
      </w:r>
      <w:r>
        <w:rPr>
          <w:spacing w:val="-2"/>
        </w:rPr>
        <w:t>of</w:t>
      </w:r>
      <w:r>
        <w:rPr>
          <w:spacing w:val="2"/>
        </w:rPr>
        <w:t xml:space="preserve"> </w:t>
      </w:r>
      <w:r>
        <w:t xml:space="preserve">the </w:t>
      </w:r>
      <w:r>
        <w:rPr>
          <w:spacing w:val="-2"/>
        </w:rPr>
        <w:t>BCDR</w:t>
      </w:r>
      <w:r>
        <w:t xml:space="preserve"> </w:t>
      </w:r>
      <w:r>
        <w:rPr>
          <w:spacing w:val="-1"/>
        </w:rPr>
        <w:t xml:space="preserve">Plan) </w:t>
      </w:r>
      <w:r>
        <w:t>to</w:t>
      </w:r>
      <w:r>
        <w:rPr>
          <w:spacing w:val="-2"/>
        </w:rPr>
        <w:t xml:space="preserve"> </w:t>
      </w:r>
      <w:r>
        <w:rPr>
          <w:spacing w:val="-1"/>
        </w:rPr>
        <w:t>remedy</w:t>
      </w:r>
      <w:r>
        <w:rPr>
          <w:spacing w:val="-2"/>
        </w:rPr>
        <w:t xml:space="preserve"> </w:t>
      </w:r>
      <w:r>
        <w:rPr>
          <w:spacing w:val="-1"/>
        </w:rPr>
        <w:t>any</w:t>
      </w:r>
      <w:r>
        <w:rPr>
          <w:spacing w:val="51"/>
        </w:rPr>
        <w:t xml:space="preserve"> </w:t>
      </w:r>
      <w:r>
        <w:rPr>
          <w:spacing w:val="-1"/>
        </w:rPr>
        <w:t>failures</w:t>
      </w:r>
      <w:r>
        <w:rPr>
          <w:spacing w:val="49"/>
        </w:rPr>
        <w:t xml:space="preserve"> </w:t>
      </w:r>
      <w:r>
        <w:rPr>
          <w:spacing w:val="-1"/>
        </w:rPr>
        <w:t>in</w:t>
      </w:r>
      <w:r>
        <w:rPr>
          <w:spacing w:val="48"/>
        </w:rPr>
        <w:t xml:space="preserve"> </w:t>
      </w:r>
      <w:r>
        <w:t>the</w:t>
      </w:r>
      <w:r>
        <w:rPr>
          <w:spacing w:val="48"/>
        </w:rPr>
        <w:t xml:space="preserve"> </w:t>
      </w:r>
      <w:r>
        <w:rPr>
          <w:spacing w:val="-2"/>
        </w:rPr>
        <w:t>BCDR</w:t>
      </w:r>
      <w:r>
        <w:rPr>
          <w:spacing w:val="49"/>
        </w:rPr>
        <w:t xml:space="preserve"> </w:t>
      </w:r>
      <w:r>
        <w:t>Plan</w:t>
      </w:r>
      <w:r>
        <w:rPr>
          <w:spacing w:val="48"/>
        </w:rPr>
        <w:t xml:space="preserve"> </w:t>
      </w:r>
      <w:r>
        <w:rPr>
          <w:spacing w:val="-1"/>
        </w:rPr>
        <w:t>and</w:t>
      </w:r>
      <w:r>
        <w:rPr>
          <w:spacing w:val="48"/>
        </w:rPr>
        <w:t xml:space="preserve"> </w:t>
      </w:r>
      <w:r>
        <w:t>such</w:t>
      </w:r>
      <w:r>
        <w:rPr>
          <w:spacing w:val="49"/>
        </w:rPr>
        <w:t xml:space="preserve"> </w:t>
      </w:r>
      <w:r>
        <w:rPr>
          <w:spacing w:val="-1"/>
        </w:rPr>
        <w:t>remedial</w:t>
      </w:r>
      <w:r>
        <w:rPr>
          <w:spacing w:val="49"/>
        </w:rPr>
        <w:t xml:space="preserve"> </w:t>
      </w:r>
      <w:r>
        <w:rPr>
          <w:spacing w:val="-1"/>
        </w:rPr>
        <w:t>activity</w:t>
      </w:r>
      <w:r>
        <w:rPr>
          <w:spacing w:val="48"/>
        </w:rPr>
        <w:t xml:space="preserve"> </w:t>
      </w:r>
      <w:r>
        <w:rPr>
          <w:spacing w:val="-1"/>
        </w:rPr>
        <w:t>and</w:t>
      </w:r>
      <w:r>
        <w:rPr>
          <w:spacing w:val="48"/>
        </w:rPr>
        <w:t xml:space="preserve"> </w:t>
      </w:r>
      <w:r>
        <w:t>re-testing</w:t>
      </w:r>
      <w:r>
        <w:rPr>
          <w:spacing w:val="50"/>
        </w:rPr>
        <w:t xml:space="preserve"> </w:t>
      </w:r>
      <w:r>
        <w:rPr>
          <w:spacing w:val="-2"/>
        </w:rPr>
        <w:t>shall</w:t>
      </w:r>
      <w:r>
        <w:rPr>
          <w:spacing w:val="47"/>
        </w:rPr>
        <w:t xml:space="preserve"> </w:t>
      </w:r>
      <w:r>
        <w:t>be</w:t>
      </w:r>
      <w:r>
        <w:rPr>
          <w:spacing w:val="51"/>
        </w:rPr>
        <w:t xml:space="preserve"> </w:t>
      </w:r>
      <w:r>
        <w:rPr>
          <w:spacing w:val="-1"/>
        </w:rPr>
        <w:t>completed</w:t>
      </w:r>
      <w:r>
        <w:rPr>
          <w:spacing w:val="34"/>
        </w:rPr>
        <w:t xml:space="preserve"> </w:t>
      </w:r>
      <w:r>
        <w:t>by</w:t>
      </w:r>
      <w:r>
        <w:rPr>
          <w:spacing w:val="31"/>
        </w:rPr>
        <w:t xml:space="preserve"> </w:t>
      </w:r>
      <w:r>
        <w:t>the</w:t>
      </w:r>
      <w:r>
        <w:rPr>
          <w:spacing w:val="33"/>
        </w:rPr>
        <w:t xml:space="preserve"> </w:t>
      </w:r>
      <w:r>
        <w:rPr>
          <w:spacing w:val="-1"/>
        </w:rPr>
        <w:t>Supplier,</w:t>
      </w:r>
      <w:r>
        <w:rPr>
          <w:spacing w:val="35"/>
        </w:rPr>
        <w:t xml:space="preserve"> </w:t>
      </w:r>
      <w:r>
        <w:t>at</w:t>
      </w:r>
      <w:r>
        <w:rPr>
          <w:spacing w:val="35"/>
        </w:rPr>
        <w:t xml:space="preserve"> </w:t>
      </w:r>
      <w:r>
        <w:t>no</w:t>
      </w:r>
      <w:r>
        <w:rPr>
          <w:spacing w:val="33"/>
        </w:rPr>
        <w:t xml:space="preserve"> </w:t>
      </w:r>
      <w:r>
        <w:rPr>
          <w:spacing w:val="-1"/>
        </w:rPr>
        <w:t>additional</w:t>
      </w:r>
      <w:r>
        <w:rPr>
          <w:spacing w:val="34"/>
        </w:rPr>
        <w:t xml:space="preserve"> </w:t>
      </w:r>
      <w:r>
        <w:t>cost</w:t>
      </w:r>
      <w:r>
        <w:rPr>
          <w:spacing w:val="32"/>
        </w:rPr>
        <w:t xml:space="preserve"> </w:t>
      </w:r>
      <w:r>
        <w:t>to</w:t>
      </w:r>
      <w:r>
        <w:rPr>
          <w:spacing w:val="34"/>
        </w:rPr>
        <w:t xml:space="preserve"> </w:t>
      </w:r>
      <w:r>
        <w:t>the</w:t>
      </w:r>
      <w:r>
        <w:rPr>
          <w:spacing w:val="33"/>
        </w:rPr>
        <w:t xml:space="preserve"> </w:t>
      </w:r>
      <w:r>
        <w:rPr>
          <w:spacing w:val="-1"/>
        </w:rPr>
        <w:t>Customer,</w:t>
      </w:r>
      <w:r>
        <w:rPr>
          <w:spacing w:val="35"/>
        </w:rPr>
        <w:t xml:space="preserve"> </w:t>
      </w:r>
      <w:r>
        <w:t>by</w:t>
      </w:r>
      <w:r>
        <w:rPr>
          <w:spacing w:val="31"/>
        </w:rPr>
        <w:t xml:space="preserve"> </w:t>
      </w:r>
      <w:r>
        <w:rPr>
          <w:spacing w:val="-1"/>
        </w:rPr>
        <w:t>the</w:t>
      </w:r>
      <w:r>
        <w:rPr>
          <w:spacing w:val="35"/>
        </w:rPr>
        <w:t xml:space="preserve"> </w:t>
      </w:r>
      <w:r>
        <w:rPr>
          <w:spacing w:val="-1"/>
        </w:rPr>
        <w:t>date</w:t>
      </w:r>
      <w:r>
        <w:rPr>
          <w:spacing w:val="37"/>
        </w:rPr>
        <w:t xml:space="preserve"> </w:t>
      </w:r>
      <w:r>
        <w:rPr>
          <w:spacing w:val="-1"/>
        </w:rPr>
        <w:t>reasonably</w:t>
      </w:r>
      <w:r>
        <w:rPr>
          <w:spacing w:val="-2"/>
        </w:rPr>
        <w:t xml:space="preserve"> </w:t>
      </w:r>
      <w:r>
        <w:rPr>
          <w:spacing w:val="-1"/>
        </w:rPr>
        <w:t>required</w:t>
      </w:r>
      <w:r>
        <w:t xml:space="preserve"> by</w:t>
      </w:r>
      <w:r>
        <w:rPr>
          <w:spacing w:val="-2"/>
        </w:rPr>
        <w:t xml:space="preserve"> </w:t>
      </w:r>
      <w:r>
        <w:rPr>
          <w:spacing w:val="-1"/>
        </w:rPr>
        <w:t>the</w:t>
      </w:r>
      <w:r>
        <w:t xml:space="preserve"> </w:t>
      </w:r>
      <w:r>
        <w:rPr>
          <w:spacing w:val="-1"/>
        </w:rPr>
        <w:t>Customer and</w:t>
      </w:r>
      <w:r>
        <w:t xml:space="preserve"> </w:t>
      </w:r>
      <w:r>
        <w:rPr>
          <w:spacing w:val="-1"/>
        </w:rPr>
        <w:t>set out in</w:t>
      </w:r>
      <w:r>
        <w:t xml:space="preserve"> such</w:t>
      </w:r>
      <w:r>
        <w:rPr>
          <w:spacing w:val="-2"/>
        </w:rPr>
        <w:t xml:space="preserve"> </w:t>
      </w:r>
      <w:r>
        <w:rPr>
          <w:spacing w:val="-1"/>
        </w:rPr>
        <w:t>notice.</w:t>
      </w:r>
    </w:p>
    <w:p w14:paraId="3A10DD31" w14:textId="77777777" w:rsidR="00437262" w:rsidRDefault="00BC70E3" w:rsidP="00A836BB">
      <w:pPr>
        <w:pStyle w:val="BodyText"/>
        <w:numPr>
          <w:ilvl w:val="1"/>
          <w:numId w:val="23"/>
        </w:numPr>
        <w:tabs>
          <w:tab w:val="left" w:pos="954"/>
        </w:tabs>
        <w:spacing w:before="121"/>
        <w:ind w:right="119"/>
        <w:jc w:val="both"/>
      </w:pPr>
      <w:r>
        <w:rPr>
          <w:spacing w:val="-1"/>
        </w:rPr>
        <w:t>For</w:t>
      </w:r>
      <w:r>
        <w:rPr>
          <w:spacing w:val="1"/>
        </w:rPr>
        <w:t xml:space="preserve"> </w:t>
      </w:r>
      <w:r>
        <w:t xml:space="preserve">the </w:t>
      </w:r>
      <w:r>
        <w:rPr>
          <w:spacing w:val="-1"/>
        </w:rPr>
        <w:t>avoidance</w:t>
      </w:r>
      <w:r>
        <w:t xml:space="preserve"> </w:t>
      </w:r>
      <w:r>
        <w:rPr>
          <w:spacing w:val="-2"/>
        </w:rPr>
        <w:t>of</w:t>
      </w:r>
      <w:r>
        <w:rPr>
          <w:spacing w:val="4"/>
        </w:rPr>
        <w:t xml:space="preserve"> </w:t>
      </w:r>
      <w:r>
        <w:rPr>
          <w:spacing w:val="-1"/>
        </w:rPr>
        <w:t>doubt,</w:t>
      </w:r>
      <w:r>
        <w:t xml:space="preserve"> the </w:t>
      </w:r>
      <w:r>
        <w:rPr>
          <w:spacing w:val="-1"/>
        </w:rPr>
        <w:t>carrying</w:t>
      </w:r>
      <w:r>
        <w:rPr>
          <w:spacing w:val="2"/>
        </w:rPr>
        <w:t xml:space="preserve"> </w:t>
      </w:r>
      <w:r>
        <w:rPr>
          <w:spacing w:val="-1"/>
        </w:rPr>
        <w:t xml:space="preserve">out </w:t>
      </w:r>
      <w:r>
        <w:rPr>
          <w:spacing w:val="-2"/>
        </w:rPr>
        <w:t>of</w:t>
      </w:r>
      <w:r>
        <w:rPr>
          <w:spacing w:val="4"/>
        </w:rPr>
        <w:t xml:space="preserve"> </w:t>
      </w:r>
      <w:r>
        <w:t>a</w:t>
      </w:r>
      <w:r>
        <w:rPr>
          <w:spacing w:val="-2"/>
        </w:rPr>
        <w:t xml:space="preserve"> </w:t>
      </w:r>
      <w:r>
        <w:rPr>
          <w:spacing w:val="-1"/>
        </w:rPr>
        <w:t>test</w:t>
      </w:r>
      <w:r>
        <w:rPr>
          <w:spacing w:val="1"/>
        </w:rPr>
        <w:t xml:space="preserve"> </w:t>
      </w:r>
      <w:r>
        <w:rPr>
          <w:spacing w:val="-2"/>
        </w:rPr>
        <w:t>of</w:t>
      </w:r>
      <w:r>
        <w:rPr>
          <w:spacing w:val="2"/>
        </w:rPr>
        <w:t xml:space="preserve"> </w:t>
      </w:r>
      <w:r>
        <w:t xml:space="preserve">the </w:t>
      </w:r>
      <w:r>
        <w:rPr>
          <w:spacing w:val="-2"/>
        </w:rPr>
        <w:t>BCDR</w:t>
      </w:r>
      <w:r>
        <w:t xml:space="preserve"> </w:t>
      </w:r>
      <w:r>
        <w:rPr>
          <w:spacing w:val="-1"/>
        </w:rPr>
        <w:t>Plan</w:t>
      </w:r>
      <w:r>
        <w:t xml:space="preserve"> </w:t>
      </w:r>
      <w:r>
        <w:rPr>
          <w:spacing w:val="-1"/>
        </w:rPr>
        <w:t>(including</w:t>
      </w:r>
      <w:r>
        <w:rPr>
          <w:spacing w:val="45"/>
        </w:rPr>
        <w:t xml:space="preserve"> </w:t>
      </w:r>
      <w:r>
        <w:rPr>
          <w:rFonts w:cs="Arial"/>
        </w:rPr>
        <w:t>a</w:t>
      </w:r>
      <w:r>
        <w:rPr>
          <w:rFonts w:cs="Arial"/>
          <w:spacing w:val="10"/>
        </w:rPr>
        <w:t xml:space="preserve"> </w:t>
      </w:r>
      <w:r>
        <w:rPr>
          <w:rFonts w:cs="Arial"/>
        </w:rPr>
        <w:t>test</w:t>
      </w:r>
      <w:r>
        <w:rPr>
          <w:rFonts w:cs="Arial"/>
          <w:spacing w:val="11"/>
        </w:rPr>
        <w:t xml:space="preserve"> </w:t>
      </w:r>
      <w:r>
        <w:rPr>
          <w:rFonts w:cs="Arial"/>
          <w:spacing w:val="-2"/>
        </w:rPr>
        <w:t>of</w:t>
      </w:r>
      <w:r>
        <w:rPr>
          <w:rFonts w:cs="Arial"/>
          <w:spacing w:val="13"/>
        </w:rPr>
        <w:t xml:space="preserve"> </w:t>
      </w:r>
      <w:r>
        <w:rPr>
          <w:rFonts w:cs="Arial"/>
        </w:rPr>
        <w:t>the</w:t>
      </w:r>
      <w:r>
        <w:rPr>
          <w:rFonts w:cs="Arial"/>
          <w:spacing w:val="9"/>
        </w:rPr>
        <w:t xml:space="preserve"> </w:t>
      </w:r>
      <w:r>
        <w:rPr>
          <w:rFonts w:cs="Arial"/>
          <w:spacing w:val="-2"/>
        </w:rPr>
        <w:t>BCDR</w:t>
      </w:r>
      <w:r>
        <w:rPr>
          <w:rFonts w:cs="Arial"/>
          <w:spacing w:val="9"/>
        </w:rPr>
        <w:t xml:space="preserve"> </w:t>
      </w:r>
      <w:r>
        <w:rPr>
          <w:rFonts w:cs="Arial"/>
          <w:spacing w:val="-1"/>
        </w:rPr>
        <w:t>Plan’s</w:t>
      </w:r>
      <w:r>
        <w:rPr>
          <w:rFonts w:cs="Arial"/>
          <w:spacing w:val="10"/>
        </w:rPr>
        <w:t xml:space="preserve"> </w:t>
      </w:r>
      <w:r>
        <w:rPr>
          <w:rFonts w:cs="Arial"/>
          <w:spacing w:val="-1"/>
        </w:rPr>
        <w:t>procedures)</w:t>
      </w:r>
      <w:r>
        <w:rPr>
          <w:rFonts w:cs="Arial"/>
          <w:spacing w:val="11"/>
        </w:rPr>
        <w:t xml:space="preserve"> </w:t>
      </w:r>
      <w:r>
        <w:rPr>
          <w:rFonts w:cs="Arial"/>
          <w:spacing w:val="-1"/>
        </w:rPr>
        <w:t>shall</w:t>
      </w:r>
      <w:r>
        <w:rPr>
          <w:rFonts w:cs="Arial"/>
          <w:spacing w:val="9"/>
        </w:rPr>
        <w:t xml:space="preserve"> </w:t>
      </w:r>
      <w:r>
        <w:rPr>
          <w:rFonts w:cs="Arial"/>
          <w:spacing w:val="-1"/>
        </w:rPr>
        <w:t>not</w:t>
      </w:r>
      <w:r>
        <w:rPr>
          <w:rFonts w:cs="Arial"/>
          <w:spacing w:val="11"/>
        </w:rPr>
        <w:t xml:space="preserve"> </w:t>
      </w:r>
      <w:r>
        <w:rPr>
          <w:rFonts w:cs="Arial"/>
          <w:spacing w:val="-1"/>
        </w:rPr>
        <w:t>relieve</w:t>
      </w:r>
      <w:r>
        <w:rPr>
          <w:rFonts w:cs="Arial"/>
          <w:spacing w:val="10"/>
        </w:rPr>
        <w:t xml:space="preserve"> </w:t>
      </w:r>
      <w:r>
        <w:rPr>
          <w:rFonts w:cs="Arial"/>
        </w:rPr>
        <w:t>the</w:t>
      </w:r>
      <w:r>
        <w:rPr>
          <w:rFonts w:cs="Arial"/>
          <w:spacing w:val="9"/>
        </w:rPr>
        <w:t xml:space="preserve"> </w:t>
      </w:r>
      <w:r>
        <w:rPr>
          <w:rFonts w:cs="Arial"/>
          <w:spacing w:val="-1"/>
        </w:rPr>
        <w:t>Supplier</w:t>
      </w:r>
      <w:r>
        <w:rPr>
          <w:rFonts w:cs="Arial"/>
          <w:spacing w:val="11"/>
        </w:rPr>
        <w:t xml:space="preserve"> </w:t>
      </w:r>
      <w:r>
        <w:rPr>
          <w:rFonts w:cs="Arial"/>
        </w:rPr>
        <w:t>of</w:t>
      </w:r>
      <w:r>
        <w:rPr>
          <w:rFonts w:cs="Arial"/>
          <w:spacing w:val="13"/>
        </w:rPr>
        <w:t xml:space="preserve"> </w:t>
      </w:r>
      <w:r>
        <w:rPr>
          <w:rFonts w:cs="Arial"/>
          <w:spacing w:val="-1"/>
        </w:rPr>
        <w:t>any</w:t>
      </w:r>
      <w:r>
        <w:rPr>
          <w:rFonts w:cs="Arial"/>
          <w:spacing w:val="8"/>
        </w:rPr>
        <w:t xml:space="preserve"> </w:t>
      </w:r>
      <w:r>
        <w:rPr>
          <w:rFonts w:cs="Arial"/>
        </w:rPr>
        <w:t>of</w:t>
      </w:r>
      <w:r>
        <w:rPr>
          <w:rFonts w:cs="Arial"/>
          <w:spacing w:val="13"/>
        </w:rPr>
        <w:t xml:space="preserve"> </w:t>
      </w:r>
      <w:r>
        <w:rPr>
          <w:rFonts w:cs="Arial"/>
          <w:spacing w:val="-1"/>
        </w:rPr>
        <w:t>its</w:t>
      </w:r>
      <w:r>
        <w:rPr>
          <w:rFonts w:cs="Arial"/>
          <w:spacing w:val="49"/>
        </w:rPr>
        <w:t xml:space="preserve"> </w:t>
      </w:r>
      <w:r>
        <w:rPr>
          <w:spacing w:val="-1"/>
        </w:rPr>
        <w:t>obligations</w:t>
      </w:r>
      <w:r>
        <w:t xml:space="preserve"> </w:t>
      </w:r>
      <w:r>
        <w:rPr>
          <w:spacing w:val="-1"/>
        </w:rPr>
        <w:t>under this</w:t>
      </w:r>
      <w:r>
        <w:rPr>
          <w:spacing w:val="2"/>
        </w:rPr>
        <w:t xml:space="preserve"> </w:t>
      </w:r>
      <w:r>
        <w:rPr>
          <w:spacing w:val="-1"/>
        </w:rPr>
        <w:t>Contract.</w:t>
      </w:r>
    </w:p>
    <w:p w14:paraId="340267E9" w14:textId="77777777" w:rsidR="00437262" w:rsidRDefault="00BC70E3" w:rsidP="00A836BB">
      <w:pPr>
        <w:pStyle w:val="BodyText"/>
        <w:numPr>
          <w:ilvl w:val="1"/>
          <w:numId w:val="23"/>
        </w:numPr>
        <w:tabs>
          <w:tab w:val="left" w:pos="954"/>
        </w:tabs>
        <w:spacing w:before="121"/>
        <w:ind w:right="113"/>
        <w:jc w:val="both"/>
      </w:pPr>
      <w:r>
        <w:t xml:space="preserve">The </w:t>
      </w:r>
      <w:r>
        <w:rPr>
          <w:spacing w:val="-1"/>
        </w:rPr>
        <w:t>Supplier shall</w:t>
      </w:r>
      <w:r>
        <w:t xml:space="preserve"> </w:t>
      </w:r>
      <w:r>
        <w:rPr>
          <w:spacing w:val="-1"/>
        </w:rPr>
        <w:t>also</w:t>
      </w:r>
      <w:r>
        <w:t xml:space="preserve"> </w:t>
      </w:r>
      <w:r>
        <w:rPr>
          <w:spacing w:val="-1"/>
        </w:rPr>
        <w:t xml:space="preserve">perform </w:t>
      </w:r>
      <w:r>
        <w:t>a</w:t>
      </w:r>
      <w:r>
        <w:rPr>
          <w:spacing w:val="-2"/>
        </w:rPr>
        <w:t xml:space="preserve"> </w:t>
      </w:r>
      <w:r>
        <w:t>test</w:t>
      </w:r>
      <w:r>
        <w:rPr>
          <w:spacing w:val="-1"/>
        </w:rPr>
        <w:t xml:space="preserve"> </w:t>
      </w:r>
      <w:r>
        <w:rPr>
          <w:spacing w:val="-2"/>
        </w:rPr>
        <w:t>of</w:t>
      </w:r>
      <w:r>
        <w:rPr>
          <w:spacing w:val="2"/>
        </w:rPr>
        <w:t xml:space="preserve"> </w:t>
      </w:r>
      <w:r>
        <w:t>the</w:t>
      </w:r>
      <w:r>
        <w:rPr>
          <w:spacing w:val="-2"/>
        </w:rPr>
        <w:t xml:space="preserve"> BCDR</w:t>
      </w:r>
      <w:r>
        <w:t xml:space="preserve"> </w:t>
      </w:r>
      <w:r>
        <w:rPr>
          <w:spacing w:val="-1"/>
        </w:rPr>
        <w:t>Plan</w:t>
      </w:r>
      <w:r>
        <w:t xml:space="preserve"> </w:t>
      </w:r>
      <w:r>
        <w:rPr>
          <w:spacing w:val="-1"/>
        </w:rPr>
        <w:t>in</w:t>
      </w:r>
      <w:r>
        <w:t xml:space="preserve"> the </w:t>
      </w:r>
      <w:r>
        <w:rPr>
          <w:spacing w:val="-1"/>
        </w:rPr>
        <w:t>event</w:t>
      </w:r>
      <w:r>
        <w:rPr>
          <w:spacing w:val="2"/>
        </w:rPr>
        <w:t xml:space="preserve"> </w:t>
      </w:r>
      <w:r>
        <w:rPr>
          <w:spacing w:val="-2"/>
        </w:rPr>
        <w:t>of</w:t>
      </w:r>
      <w:r>
        <w:rPr>
          <w:spacing w:val="2"/>
        </w:rPr>
        <w:t xml:space="preserve"> </w:t>
      </w:r>
      <w:r>
        <w:rPr>
          <w:spacing w:val="-2"/>
        </w:rPr>
        <w:t xml:space="preserve">any </w:t>
      </w:r>
      <w:r>
        <w:t>major</w:t>
      </w:r>
      <w:r>
        <w:rPr>
          <w:spacing w:val="39"/>
        </w:rPr>
        <w:t xml:space="preserve"> </w:t>
      </w:r>
      <w:r>
        <w:rPr>
          <w:spacing w:val="-1"/>
        </w:rPr>
        <w:t>reconfiguration</w:t>
      </w:r>
      <w:r>
        <w:rPr>
          <w:spacing w:val="32"/>
        </w:rPr>
        <w:t xml:space="preserve"> </w:t>
      </w:r>
      <w:r>
        <w:rPr>
          <w:spacing w:val="-2"/>
        </w:rPr>
        <w:t>of</w:t>
      </w:r>
      <w:r>
        <w:rPr>
          <w:spacing w:val="36"/>
        </w:rPr>
        <w:t xml:space="preserve"> </w:t>
      </w:r>
      <w:r>
        <w:t>the</w:t>
      </w:r>
      <w:r>
        <w:rPr>
          <w:spacing w:val="32"/>
        </w:rPr>
        <w:t xml:space="preserve"> </w:t>
      </w:r>
      <w:r>
        <w:rPr>
          <w:spacing w:val="-1"/>
        </w:rPr>
        <w:t>Goods</w:t>
      </w:r>
      <w:r>
        <w:rPr>
          <w:spacing w:val="32"/>
        </w:rPr>
        <w:t xml:space="preserve"> </w:t>
      </w:r>
      <w:r>
        <w:rPr>
          <w:spacing w:val="-1"/>
        </w:rPr>
        <w:t>and/or</w:t>
      </w:r>
      <w:r>
        <w:rPr>
          <w:spacing w:val="34"/>
        </w:rPr>
        <w:t xml:space="preserve"> </w:t>
      </w:r>
      <w:r>
        <w:rPr>
          <w:spacing w:val="-1"/>
        </w:rPr>
        <w:t>Services</w:t>
      </w:r>
      <w:r>
        <w:rPr>
          <w:spacing w:val="33"/>
        </w:rPr>
        <w:t xml:space="preserve"> </w:t>
      </w:r>
      <w:r>
        <w:t>or</w:t>
      </w:r>
      <w:r>
        <w:rPr>
          <w:spacing w:val="34"/>
        </w:rPr>
        <w:t xml:space="preserve"> </w:t>
      </w:r>
      <w:r>
        <w:t>as</w:t>
      </w:r>
      <w:r>
        <w:rPr>
          <w:spacing w:val="32"/>
        </w:rPr>
        <w:t xml:space="preserve"> </w:t>
      </w:r>
      <w:r>
        <w:rPr>
          <w:spacing w:val="-1"/>
        </w:rPr>
        <w:t>otherwise</w:t>
      </w:r>
      <w:r>
        <w:rPr>
          <w:spacing w:val="32"/>
        </w:rPr>
        <w:t xml:space="preserve"> </w:t>
      </w:r>
      <w:r>
        <w:rPr>
          <w:spacing w:val="-1"/>
        </w:rPr>
        <w:t>reasonably</w:t>
      </w:r>
      <w:r>
        <w:rPr>
          <w:spacing w:val="55"/>
        </w:rPr>
        <w:t xml:space="preserve"> </w:t>
      </w:r>
      <w:r>
        <w:rPr>
          <w:spacing w:val="-1"/>
        </w:rPr>
        <w:t>requested</w:t>
      </w:r>
      <w:r>
        <w:rPr>
          <w:spacing w:val="-2"/>
        </w:rPr>
        <w:t xml:space="preserve"> </w:t>
      </w:r>
      <w:r>
        <w:t>by</w:t>
      </w:r>
      <w:r>
        <w:rPr>
          <w:spacing w:val="-2"/>
        </w:rPr>
        <w:t xml:space="preserve"> </w:t>
      </w:r>
      <w:r>
        <w:t>the</w:t>
      </w:r>
      <w:r>
        <w:rPr>
          <w:spacing w:val="-2"/>
        </w:rPr>
        <w:t xml:space="preserve"> </w:t>
      </w:r>
      <w:r>
        <w:rPr>
          <w:spacing w:val="-1"/>
        </w:rPr>
        <w:t>Customer.</w:t>
      </w:r>
    </w:p>
    <w:p w14:paraId="5B591795" w14:textId="77777777" w:rsidR="00437262" w:rsidRDefault="00437262">
      <w:pPr>
        <w:spacing w:before="7"/>
        <w:rPr>
          <w:rFonts w:ascii="Arial" w:eastAsia="Arial" w:hAnsi="Arial" w:cs="Arial"/>
          <w:sz w:val="20"/>
          <w:szCs w:val="20"/>
        </w:rPr>
      </w:pPr>
    </w:p>
    <w:p w14:paraId="03EA82FA" w14:textId="77777777" w:rsidR="00437262" w:rsidRDefault="00BC70E3" w:rsidP="00A836BB">
      <w:pPr>
        <w:pStyle w:val="Heading1"/>
        <w:numPr>
          <w:ilvl w:val="0"/>
          <w:numId w:val="23"/>
        </w:numPr>
        <w:tabs>
          <w:tab w:val="left" w:pos="464"/>
        </w:tabs>
        <w:ind w:hanging="360"/>
        <w:rPr>
          <w:b w:val="0"/>
          <w:bCs w:val="0"/>
        </w:rPr>
      </w:pPr>
      <w:r>
        <w:rPr>
          <w:spacing w:val="-2"/>
        </w:rPr>
        <w:t>INVOCATION</w:t>
      </w:r>
      <w:r>
        <w:t xml:space="preserve"> OF </w:t>
      </w:r>
      <w:r>
        <w:rPr>
          <w:spacing w:val="-2"/>
        </w:rPr>
        <w:t>THE</w:t>
      </w:r>
      <w:r>
        <w:t xml:space="preserve"> </w:t>
      </w:r>
      <w:r>
        <w:rPr>
          <w:spacing w:val="-1"/>
        </w:rPr>
        <w:t>BCDR</w:t>
      </w:r>
      <w:r>
        <w:t xml:space="preserve"> </w:t>
      </w:r>
      <w:r>
        <w:rPr>
          <w:spacing w:val="-1"/>
        </w:rPr>
        <w:t>PLAN</w:t>
      </w:r>
    </w:p>
    <w:p w14:paraId="56AF6E1C" w14:textId="77777777" w:rsidR="00437262" w:rsidRDefault="00437262">
      <w:pPr>
        <w:spacing w:before="11"/>
        <w:rPr>
          <w:rFonts w:ascii="Arial" w:eastAsia="Arial" w:hAnsi="Arial" w:cs="Arial"/>
          <w:b/>
          <w:bCs/>
          <w:sz w:val="20"/>
          <w:szCs w:val="20"/>
        </w:rPr>
      </w:pPr>
    </w:p>
    <w:p w14:paraId="23201857" w14:textId="77777777" w:rsidR="00437262" w:rsidRDefault="00BC70E3" w:rsidP="00A836BB">
      <w:pPr>
        <w:pStyle w:val="BodyText"/>
        <w:numPr>
          <w:ilvl w:val="1"/>
          <w:numId w:val="23"/>
        </w:numPr>
        <w:tabs>
          <w:tab w:val="left" w:pos="954"/>
        </w:tabs>
        <w:spacing w:before="0"/>
        <w:ind w:right="112"/>
        <w:jc w:val="both"/>
      </w:pPr>
      <w:r>
        <w:t>In</w:t>
      </w:r>
      <w:r>
        <w:rPr>
          <w:spacing w:val="46"/>
        </w:rPr>
        <w:t xml:space="preserve"> </w:t>
      </w:r>
      <w:r>
        <w:t>the</w:t>
      </w:r>
      <w:r>
        <w:rPr>
          <w:spacing w:val="45"/>
        </w:rPr>
        <w:t xml:space="preserve"> </w:t>
      </w:r>
      <w:r>
        <w:rPr>
          <w:spacing w:val="-1"/>
        </w:rPr>
        <w:t>event</w:t>
      </w:r>
      <w:r>
        <w:rPr>
          <w:spacing w:val="47"/>
        </w:rPr>
        <w:t xml:space="preserve"> </w:t>
      </w:r>
      <w:r>
        <w:rPr>
          <w:spacing w:val="-2"/>
        </w:rPr>
        <w:t>of</w:t>
      </w:r>
      <w:r>
        <w:rPr>
          <w:spacing w:val="49"/>
        </w:rPr>
        <w:t xml:space="preserve"> </w:t>
      </w:r>
      <w:r>
        <w:t>a</w:t>
      </w:r>
      <w:r>
        <w:rPr>
          <w:spacing w:val="43"/>
        </w:rPr>
        <w:t xml:space="preserve"> </w:t>
      </w:r>
      <w:r>
        <w:rPr>
          <w:spacing w:val="-1"/>
        </w:rPr>
        <w:t>complete</w:t>
      </w:r>
      <w:r>
        <w:rPr>
          <w:spacing w:val="46"/>
        </w:rPr>
        <w:t xml:space="preserve"> </w:t>
      </w:r>
      <w:r>
        <w:rPr>
          <w:spacing w:val="-1"/>
        </w:rPr>
        <w:t>loss</w:t>
      </w:r>
      <w:r>
        <w:rPr>
          <w:spacing w:val="47"/>
        </w:rPr>
        <w:t xml:space="preserve"> </w:t>
      </w:r>
      <w:r>
        <w:rPr>
          <w:spacing w:val="-2"/>
        </w:rPr>
        <w:t>of</w:t>
      </w:r>
      <w:r>
        <w:rPr>
          <w:spacing w:val="49"/>
        </w:rPr>
        <w:t xml:space="preserve"> </w:t>
      </w:r>
      <w:r>
        <w:rPr>
          <w:spacing w:val="-1"/>
        </w:rPr>
        <w:t>service</w:t>
      </w:r>
      <w:r>
        <w:rPr>
          <w:spacing w:val="46"/>
        </w:rPr>
        <w:t xml:space="preserve"> </w:t>
      </w:r>
      <w:r>
        <w:t>or</w:t>
      </w:r>
      <w:r>
        <w:rPr>
          <w:spacing w:val="46"/>
        </w:rPr>
        <w:t xml:space="preserve"> </w:t>
      </w:r>
      <w:r>
        <w:rPr>
          <w:spacing w:val="-1"/>
        </w:rPr>
        <w:t>in</w:t>
      </w:r>
      <w:r>
        <w:rPr>
          <w:spacing w:val="51"/>
        </w:rPr>
        <w:t xml:space="preserve"> </w:t>
      </w:r>
      <w:r>
        <w:t>the</w:t>
      </w:r>
      <w:r>
        <w:rPr>
          <w:spacing w:val="45"/>
        </w:rPr>
        <w:t xml:space="preserve"> </w:t>
      </w:r>
      <w:r>
        <w:rPr>
          <w:spacing w:val="-1"/>
        </w:rPr>
        <w:t>event</w:t>
      </w:r>
      <w:r>
        <w:rPr>
          <w:spacing w:val="48"/>
        </w:rPr>
        <w:t xml:space="preserve"> </w:t>
      </w:r>
      <w:r>
        <w:rPr>
          <w:spacing w:val="-2"/>
        </w:rPr>
        <w:t>of</w:t>
      </w:r>
      <w:r>
        <w:rPr>
          <w:spacing w:val="49"/>
        </w:rPr>
        <w:t xml:space="preserve"> </w:t>
      </w:r>
      <w:r>
        <w:t>a</w:t>
      </w:r>
      <w:r>
        <w:rPr>
          <w:spacing w:val="46"/>
        </w:rPr>
        <w:t xml:space="preserve"> </w:t>
      </w:r>
      <w:r>
        <w:rPr>
          <w:spacing w:val="-1"/>
        </w:rPr>
        <w:t>Disaster,</w:t>
      </w:r>
      <w:r>
        <w:rPr>
          <w:spacing w:val="45"/>
        </w:rPr>
        <w:t xml:space="preserve"> </w:t>
      </w:r>
      <w:r>
        <w:t>the</w:t>
      </w:r>
      <w:r>
        <w:rPr>
          <w:spacing w:val="33"/>
        </w:rPr>
        <w:t xml:space="preserve"> </w:t>
      </w:r>
      <w:r>
        <w:rPr>
          <w:spacing w:val="-1"/>
        </w:rPr>
        <w:t>Supplier</w:t>
      </w:r>
      <w:r>
        <w:rPr>
          <w:spacing w:val="3"/>
        </w:rPr>
        <w:t xml:space="preserve"> </w:t>
      </w:r>
      <w:r>
        <w:rPr>
          <w:spacing w:val="-1"/>
        </w:rPr>
        <w:t>shall</w:t>
      </w:r>
      <w:r>
        <w:rPr>
          <w:spacing w:val="2"/>
        </w:rPr>
        <w:t xml:space="preserve"> </w:t>
      </w:r>
      <w:r>
        <w:rPr>
          <w:spacing w:val="-1"/>
        </w:rPr>
        <w:t>immediately</w:t>
      </w:r>
      <w:r>
        <w:t xml:space="preserve"> </w:t>
      </w:r>
      <w:r>
        <w:rPr>
          <w:spacing w:val="-1"/>
        </w:rPr>
        <w:t>invoke</w:t>
      </w:r>
      <w:r>
        <w:rPr>
          <w:spacing w:val="5"/>
        </w:rPr>
        <w:t xml:space="preserve"> </w:t>
      </w:r>
      <w:r>
        <w:t>the</w:t>
      </w:r>
      <w:r>
        <w:rPr>
          <w:spacing w:val="2"/>
        </w:rPr>
        <w:t xml:space="preserve"> </w:t>
      </w:r>
      <w:r>
        <w:rPr>
          <w:spacing w:val="-2"/>
        </w:rPr>
        <w:t>BCDR</w:t>
      </w:r>
      <w:r>
        <w:rPr>
          <w:spacing w:val="2"/>
        </w:rPr>
        <w:t xml:space="preserve"> </w:t>
      </w:r>
      <w:r>
        <w:rPr>
          <w:spacing w:val="-1"/>
        </w:rPr>
        <w:t>Plan</w:t>
      </w:r>
      <w:r>
        <w:rPr>
          <w:spacing w:val="5"/>
        </w:rPr>
        <w:t xml:space="preserve"> </w:t>
      </w:r>
      <w:r>
        <w:rPr>
          <w:spacing w:val="-1"/>
        </w:rPr>
        <w:t>(and</w:t>
      </w:r>
      <w:r>
        <w:rPr>
          <w:spacing w:val="3"/>
        </w:rPr>
        <w:t xml:space="preserve"> </w:t>
      </w:r>
      <w:r>
        <w:rPr>
          <w:spacing w:val="-1"/>
        </w:rPr>
        <w:t>shall</w:t>
      </w:r>
      <w:r>
        <w:rPr>
          <w:spacing w:val="2"/>
        </w:rPr>
        <w:t xml:space="preserve"> </w:t>
      </w:r>
      <w:r>
        <w:rPr>
          <w:spacing w:val="-1"/>
        </w:rPr>
        <w:t>inform</w:t>
      </w:r>
      <w:r>
        <w:rPr>
          <w:spacing w:val="1"/>
        </w:rPr>
        <w:t xml:space="preserve"> </w:t>
      </w:r>
      <w:r>
        <w:t>the</w:t>
      </w:r>
      <w:r>
        <w:rPr>
          <w:spacing w:val="2"/>
        </w:rPr>
        <w:t xml:space="preserve"> </w:t>
      </w:r>
      <w:r>
        <w:rPr>
          <w:spacing w:val="-1"/>
        </w:rPr>
        <w:t>Customer</w:t>
      </w:r>
      <w:r>
        <w:rPr>
          <w:spacing w:val="55"/>
        </w:rPr>
        <w:t xml:space="preserve"> </w:t>
      </w:r>
      <w:r>
        <w:rPr>
          <w:spacing w:val="-1"/>
        </w:rPr>
        <w:t>promptly</w:t>
      </w:r>
      <w:r>
        <w:rPr>
          <w:spacing w:val="24"/>
        </w:rPr>
        <w:t xml:space="preserve"> </w:t>
      </w:r>
      <w:r>
        <w:t>of</w:t>
      </w:r>
      <w:r>
        <w:rPr>
          <w:spacing w:val="30"/>
        </w:rPr>
        <w:t xml:space="preserve"> </w:t>
      </w:r>
      <w:r>
        <w:t>such</w:t>
      </w:r>
      <w:r>
        <w:rPr>
          <w:spacing w:val="26"/>
        </w:rPr>
        <w:t xml:space="preserve"> </w:t>
      </w:r>
      <w:r>
        <w:rPr>
          <w:spacing w:val="-1"/>
        </w:rPr>
        <w:t>invocation).</w:t>
      </w:r>
      <w:r>
        <w:rPr>
          <w:spacing w:val="28"/>
        </w:rPr>
        <w:t xml:space="preserve"> </w:t>
      </w:r>
      <w:r>
        <w:t>In</w:t>
      </w:r>
      <w:r>
        <w:rPr>
          <w:spacing w:val="27"/>
        </w:rPr>
        <w:t xml:space="preserve"> </w:t>
      </w:r>
      <w:r>
        <w:rPr>
          <w:spacing w:val="-1"/>
        </w:rPr>
        <w:t>all</w:t>
      </w:r>
      <w:r>
        <w:rPr>
          <w:spacing w:val="26"/>
        </w:rPr>
        <w:t xml:space="preserve"> </w:t>
      </w:r>
      <w:r>
        <w:t>other</w:t>
      </w:r>
      <w:r>
        <w:rPr>
          <w:spacing w:val="28"/>
        </w:rPr>
        <w:t xml:space="preserve"> </w:t>
      </w:r>
      <w:r>
        <w:rPr>
          <w:spacing w:val="-1"/>
        </w:rPr>
        <w:t>instances</w:t>
      </w:r>
      <w:r>
        <w:rPr>
          <w:spacing w:val="27"/>
        </w:rPr>
        <w:t xml:space="preserve"> </w:t>
      </w:r>
      <w:r>
        <w:t>the</w:t>
      </w:r>
      <w:r>
        <w:rPr>
          <w:spacing w:val="26"/>
        </w:rPr>
        <w:t xml:space="preserve"> </w:t>
      </w:r>
      <w:r>
        <w:rPr>
          <w:spacing w:val="-1"/>
        </w:rPr>
        <w:t>Supplier</w:t>
      </w:r>
      <w:r>
        <w:rPr>
          <w:spacing w:val="27"/>
        </w:rPr>
        <w:t xml:space="preserve"> </w:t>
      </w:r>
      <w:r>
        <w:rPr>
          <w:spacing w:val="-1"/>
        </w:rPr>
        <w:t>shall</w:t>
      </w:r>
      <w:r>
        <w:rPr>
          <w:spacing w:val="26"/>
        </w:rPr>
        <w:t xml:space="preserve"> </w:t>
      </w:r>
      <w:r>
        <w:t>invoke</w:t>
      </w:r>
      <w:r>
        <w:rPr>
          <w:spacing w:val="27"/>
        </w:rPr>
        <w:t xml:space="preserve"> </w:t>
      </w:r>
      <w:r>
        <w:rPr>
          <w:spacing w:val="-2"/>
        </w:rPr>
        <w:t>or</w:t>
      </w:r>
      <w:r>
        <w:rPr>
          <w:spacing w:val="21"/>
        </w:rPr>
        <w:t xml:space="preserve"> </w:t>
      </w:r>
      <w:r>
        <w:t>test</w:t>
      </w:r>
      <w:r>
        <w:rPr>
          <w:spacing w:val="-1"/>
        </w:rPr>
        <w:t xml:space="preserve"> </w:t>
      </w:r>
      <w:r>
        <w:t>the</w:t>
      </w:r>
      <w:r>
        <w:rPr>
          <w:spacing w:val="-2"/>
        </w:rPr>
        <w:t xml:space="preserve"> BCDR</w:t>
      </w:r>
      <w:r>
        <w:t xml:space="preserve"> </w:t>
      </w:r>
      <w:r>
        <w:rPr>
          <w:spacing w:val="-1"/>
        </w:rPr>
        <w:t>Plan</w:t>
      </w:r>
      <w:r>
        <w:t xml:space="preserve"> </w:t>
      </w:r>
      <w:r>
        <w:rPr>
          <w:spacing w:val="-1"/>
        </w:rPr>
        <w:t>only</w:t>
      </w:r>
      <w:r>
        <w:rPr>
          <w:spacing w:val="-2"/>
        </w:rPr>
        <w:t xml:space="preserve"> </w:t>
      </w:r>
      <w:r>
        <w:rPr>
          <w:spacing w:val="-1"/>
        </w:rPr>
        <w:t>with</w:t>
      </w:r>
      <w:r>
        <w:t xml:space="preserve"> the</w:t>
      </w:r>
      <w:r>
        <w:rPr>
          <w:spacing w:val="-2"/>
        </w:rPr>
        <w:t xml:space="preserve"> </w:t>
      </w:r>
      <w:r>
        <w:rPr>
          <w:spacing w:val="-1"/>
        </w:rPr>
        <w:t>prior consent</w:t>
      </w:r>
      <w:r>
        <w:rPr>
          <w:spacing w:val="2"/>
        </w:rPr>
        <w:t xml:space="preserve"> </w:t>
      </w:r>
      <w:r>
        <w:rPr>
          <w:spacing w:val="-2"/>
        </w:rPr>
        <w:t>of</w:t>
      </w:r>
      <w:r>
        <w:rPr>
          <w:spacing w:val="-1"/>
        </w:rPr>
        <w:t xml:space="preserve"> </w:t>
      </w:r>
      <w:r>
        <w:t xml:space="preserve">the </w:t>
      </w:r>
      <w:r>
        <w:rPr>
          <w:spacing w:val="-1"/>
        </w:rPr>
        <w:t>Customer.</w:t>
      </w:r>
    </w:p>
    <w:p w14:paraId="2152983A" w14:textId="77777777" w:rsidR="00437262" w:rsidRDefault="00437262">
      <w:pPr>
        <w:jc w:val="both"/>
        <w:sectPr w:rsidR="00437262">
          <w:pgSz w:w="11910" w:h="16840"/>
          <w:pgMar w:top="1480" w:right="1300" w:bottom="1160" w:left="1620" w:header="0" w:footer="965" w:gutter="0"/>
          <w:cols w:space="720"/>
        </w:sectPr>
      </w:pPr>
    </w:p>
    <w:p w14:paraId="78A69BA5" w14:textId="77777777" w:rsidR="00437262" w:rsidRDefault="00BC70E3">
      <w:pPr>
        <w:pStyle w:val="Heading1"/>
        <w:spacing w:before="57"/>
        <w:ind w:left="1858" w:firstLine="0"/>
        <w:rPr>
          <w:b w:val="0"/>
          <w:bCs w:val="0"/>
        </w:rPr>
      </w:pPr>
      <w:bookmarkStart w:id="355" w:name="_bookmark330"/>
      <w:bookmarkEnd w:id="355"/>
      <w:r>
        <w:rPr>
          <w:spacing w:val="-2"/>
        </w:rPr>
        <w:lastRenderedPageBreak/>
        <w:t xml:space="preserve">CONTRACT </w:t>
      </w:r>
      <w:r>
        <w:rPr>
          <w:spacing w:val="-1"/>
        </w:rPr>
        <w:t>SCHEDULE</w:t>
      </w:r>
      <w:r>
        <w:rPr>
          <w:spacing w:val="2"/>
        </w:rPr>
        <w:t xml:space="preserve"> </w:t>
      </w:r>
      <w:r>
        <w:rPr>
          <w:spacing w:val="-1"/>
        </w:rPr>
        <w:t>9:</w:t>
      </w:r>
      <w:r>
        <w:rPr>
          <w:spacing w:val="1"/>
        </w:rPr>
        <w:t xml:space="preserve"> </w:t>
      </w:r>
      <w:r>
        <w:rPr>
          <w:spacing w:val="-2"/>
        </w:rPr>
        <w:t>EXIT MANAGEMENT</w:t>
      </w:r>
    </w:p>
    <w:p w14:paraId="2AADFA16" w14:textId="77777777" w:rsidR="00437262" w:rsidRDefault="00437262">
      <w:pPr>
        <w:spacing w:before="9"/>
        <w:rPr>
          <w:rFonts w:ascii="Arial" w:eastAsia="Arial" w:hAnsi="Arial" w:cs="Arial"/>
          <w:b/>
          <w:bCs/>
          <w:sz w:val="20"/>
          <w:szCs w:val="20"/>
        </w:rPr>
      </w:pPr>
    </w:p>
    <w:p w14:paraId="6F5FDC41" w14:textId="77777777" w:rsidR="00437262" w:rsidRDefault="00BC70E3" w:rsidP="00A836BB">
      <w:pPr>
        <w:numPr>
          <w:ilvl w:val="0"/>
          <w:numId w:val="21"/>
        </w:numPr>
        <w:tabs>
          <w:tab w:val="left" w:pos="464"/>
        </w:tabs>
        <w:rPr>
          <w:rFonts w:ascii="Arial" w:eastAsia="Arial" w:hAnsi="Arial" w:cs="Arial"/>
        </w:rPr>
      </w:pPr>
      <w:r>
        <w:rPr>
          <w:rFonts w:ascii="Arial"/>
          <w:b/>
          <w:spacing w:val="-1"/>
        </w:rPr>
        <w:t>DEFINITIONS</w:t>
      </w:r>
    </w:p>
    <w:p w14:paraId="4B91A7A4" w14:textId="77777777" w:rsidR="00437262" w:rsidRDefault="00437262">
      <w:pPr>
        <w:spacing w:before="2"/>
        <w:rPr>
          <w:rFonts w:ascii="Arial" w:eastAsia="Arial" w:hAnsi="Arial" w:cs="Arial"/>
          <w:b/>
          <w:bCs/>
          <w:sz w:val="21"/>
          <w:szCs w:val="21"/>
        </w:rPr>
      </w:pPr>
    </w:p>
    <w:p w14:paraId="2DD92C80" w14:textId="71B96D31" w:rsidR="00437262" w:rsidRDefault="00BC70E3" w:rsidP="00A836BB">
      <w:pPr>
        <w:pStyle w:val="BodyText"/>
        <w:numPr>
          <w:ilvl w:val="1"/>
          <w:numId w:val="21"/>
        </w:numPr>
        <w:tabs>
          <w:tab w:val="left" w:pos="954"/>
        </w:tabs>
        <w:spacing w:before="0"/>
      </w:pPr>
      <w:r>
        <w:t>In</w:t>
      </w:r>
      <w:r>
        <w:rPr>
          <w:spacing w:val="-2"/>
        </w:rPr>
        <w:t xml:space="preserve"> </w:t>
      </w:r>
      <w:r>
        <w:rPr>
          <w:spacing w:val="-1"/>
        </w:rPr>
        <w:t>this</w:t>
      </w:r>
      <w:r>
        <w:rPr>
          <w:spacing w:val="1"/>
        </w:rPr>
        <w:t xml:space="preserve"> </w:t>
      </w:r>
      <w:r>
        <w:rPr>
          <w:spacing w:val="-1"/>
        </w:rPr>
        <w:t>Contract Schedule</w:t>
      </w:r>
      <w:r>
        <w:rPr>
          <w:spacing w:val="1"/>
        </w:rPr>
        <w:t xml:space="preserve"> </w:t>
      </w:r>
      <w:r>
        <w:rPr>
          <w:spacing w:val="-1"/>
        </w:rPr>
        <w:t xml:space="preserve">9, </w:t>
      </w:r>
      <w:r>
        <w:t>the</w:t>
      </w:r>
      <w:r>
        <w:rPr>
          <w:spacing w:val="-5"/>
        </w:rPr>
        <w:t xml:space="preserve"> </w:t>
      </w:r>
      <w:r>
        <w:rPr>
          <w:spacing w:val="-1"/>
        </w:rPr>
        <w:t>following</w:t>
      </w:r>
      <w:r>
        <w:rPr>
          <w:spacing w:val="2"/>
        </w:rPr>
        <w:t xml:space="preserve"> </w:t>
      </w:r>
      <w:r>
        <w:rPr>
          <w:spacing w:val="-1"/>
        </w:rPr>
        <w:t>definitions</w:t>
      </w:r>
      <w:r>
        <w:rPr>
          <w:spacing w:val="1"/>
        </w:rPr>
        <w:t xml:space="preserve"> </w:t>
      </w:r>
      <w:r>
        <w:rPr>
          <w:spacing w:val="-1"/>
        </w:rPr>
        <w:t>shall</w:t>
      </w:r>
      <w:r>
        <w:t xml:space="preserve"> </w:t>
      </w:r>
      <w:r>
        <w:rPr>
          <w:spacing w:val="-1"/>
        </w:rPr>
        <w:t>apply:</w:t>
      </w:r>
    </w:p>
    <w:p w14:paraId="7F8CEFE1" w14:textId="77777777" w:rsidR="00437262" w:rsidRDefault="00437262">
      <w:pPr>
        <w:spacing w:before="4"/>
        <w:rPr>
          <w:rFonts w:ascii="Arial" w:eastAsia="Arial" w:hAnsi="Arial" w:cs="Arial"/>
          <w:sz w:val="7"/>
          <w:szCs w:val="7"/>
        </w:rPr>
      </w:pPr>
    </w:p>
    <w:tbl>
      <w:tblPr>
        <w:tblW w:w="0" w:type="auto"/>
        <w:tblInd w:w="1008" w:type="dxa"/>
        <w:tblLayout w:type="fixed"/>
        <w:tblCellMar>
          <w:left w:w="0" w:type="dxa"/>
          <w:right w:w="0" w:type="dxa"/>
        </w:tblCellMar>
        <w:tblLook w:val="01E0" w:firstRow="1" w:lastRow="1" w:firstColumn="1" w:lastColumn="1" w:noHBand="0" w:noVBand="0"/>
      </w:tblPr>
      <w:tblGrid>
        <w:gridCol w:w="3133"/>
        <w:gridCol w:w="4692"/>
      </w:tblGrid>
      <w:tr w:rsidR="00437262" w14:paraId="22A8A1D1" w14:textId="77777777">
        <w:trPr>
          <w:trHeight w:hRule="exact" w:val="1117"/>
        </w:trPr>
        <w:tc>
          <w:tcPr>
            <w:tcW w:w="3133" w:type="dxa"/>
            <w:tcBorders>
              <w:top w:val="nil"/>
              <w:left w:val="nil"/>
              <w:bottom w:val="nil"/>
              <w:right w:val="nil"/>
            </w:tcBorders>
          </w:tcPr>
          <w:p w14:paraId="5CDB9295" w14:textId="77777777" w:rsidR="00437262" w:rsidRDefault="00BC70E3">
            <w:pPr>
              <w:pStyle w:val="TableParagraph"/>
              <w:spacing w:before="32"/>
              <w:ind w:left="230"/>
              <w:rPr>
                <w:rFonts w:ascii="Arial" w:eastAsia="Arial" w:hAnsi="Arial" w:cs="Arial"/>
              </w:rPr>
            </w:pPr>
            <w:r>
              <w:rPr>
                <w:rFonts w:ascii="Arial"/>
                <w:b/>
                <w:spacing w:val="-1"/>
              </w:rPr>
              <w:t>"Exclusive</w:t>
            </w:r>
            <w:r>
              <w:rPr>
                <w:rFonts w:ascii="Arial"/>
                <w:b/>
                <w:spacing w:val="3"/>
              </w:rPr>
              <w:t xml:space="preserve"> </w:t>
            </w:r>
            <w:r>
              <w:rPr>
                <w:rFonts w:ascii="Arial"/>
                <w:b/>
                <w:spacing w:val="-2"/>
              </w:rPr>
              <w:t>Assets"</w:t>
            </w:r>
          </w:p>
        </w:tc>
        <w:tc>
          <w:tcPr>
            <w:tcW w:w="4692" w:type="dxa"/>
            <w:tcBorders>
              <w:top w:val="nil"/>
              <w:left w:val="nil"/>
              <w:bottom w:val="nil"/>
              <w:right w:val="nil"/>
            </w:tcBorders>
          </w:tcPr>
          <w:p w14:paraId="6E93441B" w14:textId="77777777" w:rsidR="00437262" w:rsidRDefault="00BC70E3">
            <w:pPr>
              <w:pStyle w:val="TableParagraph"/>
              <w:spacing w:before="35"/>
              <w:ind w:left="210" w:right="229"/>
              <w:jc w:val="both"/>
              <w:rPr>
                <w:rFonts w:ascii="Arial" w:eastAsia="Arial" w:hAnsi="Arial" w:cs="Arial"/>
              </w:rPr>
            </w:pPr>
            <w:r>
              <w:rPr>
                <w:rFonts w:ascii="Arial"/>
                <w:spacing w:val="-1"/>
              </w:rPr>
              <w:t>means</w:t>
            </w:r>
            <w:r>
              <w:rPr>
                <w:rFonts w:ascii="Arial"/>
                <w:spacing w:val="32"/>
              </w:rPr>
              <w:t xml:space="preserve"> </w:t>
            </w:r>
            <w:r>
              <w:rPr>
                <w:rFonts w:ascii="Arial"/>
                <w:spacing w:val="-1"/>
              </w:rPr>
              <w:t>those</w:t>
            </w:r>
            <w:r>
              <w:rPr>
                <w:rFonts w:ascii="Arial"/>
                <w:spacing w:val="32"/>
              </w:rPr>
              <w:t xml:space="preserve"> </w:t>
            </w:r>
            <w:r>
              <w:rPr>
                <w:rFonts w:ascii="Arial"/>
                <w:spacing w:val="-1"/>
              </w:rPr>
              <w:t>Supplier</w:t>
            </w:r>
            <w:r>
              <w:rPr>
                <w:rFonts w:ascii="Arial"/>
                <w:spacing w:val="32"/>
              </w:rPr>
              <w:t xml:space="preserve"> </w:t>
            </w:r>
            <w:r>
              <w:rPr>
                <w:rFonts w:ascii="Arial"/>
                <w:spacing w:val="-1"/>
              </w:rPr>
              <w:t>Assets</w:t>
            </w:r>
            <w:r>
              <w:rPr>
                <w:rFonts w:ascii="Arial"/>
                <w:spacing w:val="32"/>
              </w:rPr>
              <w:t xml:space="preserve"> </w:t>
            </w:r>
            <w:r>
              <w:rPr>
                <w:rFonts w:ascii="Arial"/>
                <w:spacing w:val="-1"/>
              </w:rPr>
              <w:t>used</w:t>
            </w:r>
            <w:r>
              <w:rPr>
                <w:rFonts w:ascii="Arial"/>
                <w:spacing w:val="31"/>
              </w:rPr>
              <w:t xml:space="preserve"> </w:t>
            </w:r>
            <w:r>
              <w:rPr>
                <w:rFonts w:ascii="Arial"/>
              </w:rPr>
              <w:t>by</w:t>
            </w:r>
            <w:r>
              <w:rPr>
                <w:rFonts w:ascii="Arial"/>
                <w:spacing w:val="29"/>
              </w:rPr>
              <w:t xml:space="preserve"> </w:t>
            </w:r>
            <w:r>
              <w:rPr>
                <w:rFonts w:ascii="Arial"/>
              </w:rPr>
              <w:t>the</w:t>
            </w:r>
            <w:r>
              <w:rPr>
                <w:rFonts w:ascii="Arial"/>
                <w:spacing w:val="37"/>
              </w:rPr>
              <w:t xml:space="preserve"> </w:t>
            </w:r>
            <w:r>
              <w:rPr>
                <w:rFonts w:ascii="Arial"/>
                <w:spacing w:val="-1"/>
              </w:rPr>
              <w:t>Supplier</w:t>
            </w:r>
            <w:r>
              <w:rPr>
                <w:rFonts w:ascii="Arial"/>
                <w:spacing w:val="1"/>
              </w:rPr>
              <w:t xml:space="preserve"> </w:t>
            </w:r>
            <w:r>
              <w:rPr>
                <w:rFonts w:ascii="Arial"/>
              </w:rPr>
              <w:t>or</w:t>
            </w:r>
            <w:r>
              <w:rPr>
                <w:rFonts w:ascii="Arial"/>
                <w:spacing w:val="1"/>
              </w:rPr>
              <w:t xml:space="preserve"> </w:t>
            </w:r>
            <w:r>
              <w:rPr>
                <w:rFonts w:ascii="Arial"/>
              </w:rPr>
              <w:t>a Key</w:t>
            </w:r>
            <w:r>
              <w:rPr>
                <w:rFonts w:ascii="Arial"/>
                <w:spacing w:val="-2"/>
              </w:rPr>
              <w:t xml:space="preserve"> </w:t>
            </w:r>
            <w:r>
              <w:rPr>
                <w:rFonts w:ascii="Arial"/>
                <w:spacing w:val="-1"/>
              </w:rPr>
              <w:t>Sub-Contractor</w:t>
            </w:r>
            <w:r>
              <w:rPr>
                <w:rFonts w:ascii="Arial"/>
                <w:spacing w:val="1"/>
              </w:rPr>
              <w:t xml:space="preserve"> </w:t>
            </w:r>
            <w:r>
              <w:rPr>
                <w:rFonts w:ascii="Arial"/>
                <w:spacing w:val="-2"/>
              </w:rPr>
              <w:t>which</w:t>
            </w:r>
            <w:r>
              <w:rPr>
                <w:rFonts w:ascii="Arial"/>
              </w:rPr>
              <w:t xml:space="preserve"> are</w:t>
            </w:r>
            <w:r>
              <w:rPr>
                <w:rFonts w:ascii="Arial"/>
                <w:spacing w:val="27"/>
              </w:rPr>
              <w:t xml:space="preserve"> </w:t>
            </w:r>
            <w:r>
              <w:rPr>
                <w:rFonts w:ascii="Arial"/>
                <w:spacing w:val="-1"/>
              </w:rPr>
              <w:t>used</w:t>
            </w:r>
            <w:r>
              <w:rPr>
                <w:rFonts w:ascii="Arial"/>
                <w:spacing w:val="21"/>
              </w:rPr>
              <w:t xml:space="preserve"> </w:t>
            </w:r>
            <w:r>
              <w:rPr>
                <w:rFonts w:ascii="Arial"/>
                <w:spacing w:val="-1"/>
              </w:rPr>
              <w:t>exclusively</w:t>
            </w:r>
            <w:r>
              <w:rPr>
                <w:rFonts w:ascii="Arial"/>
                <w:spacing w:val="19"/>
              </w:rPr>
              <w:t xml:space="preserve"> </w:t>
            </w:r>
            <w:r>
              <w:rPr>
                <w:rFonts w:ascii="Arial"/>
                <w:spacing w:val="-1"/>
              </w:rPr>
              <w:t>in</w:t>
            </w:r>
            <w:r>
              <w:rPr>
                <w:rFonts w:ascii="Arial"/>
                <w:spacing w:val="21"/>
              </w:rPr>
              <w:t xml:space="preserve"> </w:t>
            </w:r>
            <w:r>
              <w:rPr>
                <w:rFonts w:ascii="Arial"/>
              </w:rPr>
              <w:t>the</w:t>
            </w:r>
            <w:r>
              <w:rPr>
                <w:rFonts w:ascii="Arial"/>
                <w:spacing w:val="20"/>
              </w:rPr>
              <w:t xml:space="preserve"> </w:t>
            </w:r>
            <w:r>
              <w:rPr>
                <w:rFonts w:ascii="Arial"/>
                <w:spacing w:val="-1"/>
              </w:rPr>
              <w:t>provision</w:t>
            </w:r>
            <w:r>
              <w:rPr>
                <w:rFonts w:ascii="Arial"/>
                <w:spacing w:val="20"/>
              </w:rPr>
              <w:t xml:space="preserve"> </w:t>
            </w:r>
            <w:r>
              <w:rPr>
                <w:rFonts w:ascii="Arial"/>
              </w:rPr>
              <w:t>of</w:t>
            </w:r>
            <w:r>
              <w:rPr>
                <w:rFonts w:ascii="Arial"/>
                <w:spacing w:val="21"/>
              </w:rPr>
              <w:t xml:space="preserve"> </w:t>
            </w:r>
            <w:r>
              <w:rPr>
                <w:rFonts w:ascii="Arial"/>
              </w:rPr>
              <w:t>the</w:t>
            </w:r>
            <w:r>
              <w:rPr>
                <w:rFonts w:ascii="Arial"/>
                <w:spacing w:val="29"/>
              </w:rPr>
              <w:t xml:space="preserve"> </w:t>
            </w:r>
            <w:r>
              <w:rPr>
                <w:rFonts w:ascii="Arial"/>
                <w:spacing w:val="-1"/>
              </w:rPr>
              <w:t>Goods</w:t>
            </w:r>
            <w:r>
              <w:rPr>
                <w:rFonts w:ascii="Arial"/>
                <w:spacing w:val="1"/>
              </w:rPr>
              <w:t xml:space="preserve"> </w:t>
            </w:r>
            <w:r>
              <w:rPr>
                <w:rFonts w:ascii="Arial"/>
                <w:spacing w:val="-1"/>
              </w:rPr>
              <w:t>and/or Services;</w:t>
            </w:r>
          </w:p>
        </w:tc>
      </w:tr>
      <w:tr w:rsidR="00437262" w14:paraId="0ED211F2" w14:textId="77777777">
        <w:trPr>
          <w:trHeight w:hRule="exact" w:val="626"/>
        </w:trPr>
        <w:tc>
          <w:tcPr>
            <w:tcW w:w="3133" w:type="dxa"/>
            <w:tcBorders>
              <w:top w:val="nil"/>
              <w:left w:val="nil"/>
              <w:bottom w:val="nil"/>
              <w:right w:val="nil"/>
            </w:tcBorders>
          </w:tcPr>
          <w:p w14:paraId="3A5498E1" w14:textId="77777777" w:rsidR="00437262" w:rsidRDefault="00BC70E3">
            <w:pPr>
              <w:pStyle w:val="TableParagraph"/>
              <w:spacing w:before="48"/>
              <w:ind w:left="230"/>
              <w:rPr>
                <w:rFonts w:ascii="Arial" w:eastAsia="Arial" w:hAnsi="Arial" w:cs="Arial"/>
              </w:rPr>
            </w:pPr>
            <w:r>
              <w:rPr>
                <w:rFonts w:ascii="Arial"/>
                <w:b/>
                <w:spacing w:val="-1"/>
              </w:rPr>
              <w:t>"Exit</w:t>
            </w:r>
            <w:r>
              <w:rPr>
                <w:rFonts w:ascii="Arial"/>
                <w:b/>
              </w:rPr>
              <w:t xml:space="preserve"> </w:t>
            </w:r>
            <w:r>
              <w:rPr>
                <w:rFonts w:ascii="Arial"/>
                <w:b/>
                <w:spacing w:val="-1"/>
              </w:rPr>
              <w:t>Information"</w:t>
            </w:r>
          </w:p>
        </w:tc>
        <w:tc>
          <w:tcPr>
            <w:tcW w:w="4692" w:type="dxa"/>
            <w:tcBorders>
              <w:top w:val="nil"/>
              <w:left w:val="nil"/>
              <w:bottom w:val="nil"/>
              <w:right w:val="nil"/>
            </w:tcBorders>
          </w:tcPr>
          <w:p w14:paraId="5A79D44A" w14:textId="77777777" w:rsidR="00437262" w:rsidRDefault="00BC70E3">
            <w:pPr>
              <w:pStyle w:val="TableParagraph"/>
              <w:tabs>
                <w:tab w:val="left" w:pos="858"/>
                <w:tab w:val="left" w:pos="1455"/>
                <w:tab w:val="left" w:pos="2590"/>
                <w:tab w:val="left" w:pos="3408"/>
                <w:tab w:val="left" w:pos="3885"/>
                <w:tab w:val="left" w:pos="4288"/>
              </w:tabs>
              <w:spacing w:before="50"/>
              <w:ind w:left="210" w:right="231"/>
              <w:rPr>
                <w:rFonts w:ascii="Arial" w:eastAsia="Arial" w:hAnsi="Arial" w:cs="Arial"/>
              </w:rPr>
            </w:pPr>
            <w:r>
              <w:rPr>
                <w:rFonts w:ascii="Arial"/>
                <w:spacing w:val="-1"/>
              </w:rPr>
              <w:t>has</w:t>
            </w:r>
            <w:r>
              <w:rPr>
                <w:rFonts w:ascii="Arial"/>
                <w:spacing w:val="-1"/>
              </w:rPr>
              <w:tab/>
            </w:r>
            <w:r>
              <w:rPr>
                <w:rFonts w:ascii="Arial"/>
                <w:w w:val="95"/>
              </w:rPr>
              <w:t>the</w:t>
            </w:r>
            <w:r>
              <w:rPr>
                <w:rFonts w:ascii="Arial"/>
                <w:w w:val="95"/>
              </w:rPr>
              <w:tab/>
            </w:r>
            <w:r>
              <w:rPr>
                <w:rFonts w:ascii="Arial"/>
                <w:spacing w:val="-1"/>
              </w:rPr>
              <w:t>meaning</w:t>
            </w:r>
            <w:r>
              <w:rPr>
                <w:rFonts w:ascii="Arial"/>
                <w:spacing w:val="-1"/>
              </w:rPr>
              <w:tab/>
              <w:t>given</w:t>
            </w:r>
            <w:r>
              <w:rPr>
                <w:rFonts w:ascii="Arial"/>
                <w:spacing w:val="-1"/>
              </w:rPr>
              <w:tab/>
            </w:r>
            <w:r>
              <w:rPr>
                <w:rFonts w:ascii="Arial"/>
              </w:rPr>
              <w:t>to</w:t>
            </w:r>
            <w:r>
              <w:rPr>
                <w:rFonts w:ascii="Arial"/>
              </w:rPr>
              <w:tab/>
            </w:r>
            <w:r>
              <w:rPr>
                <w:rFonts w:ascii="Arial"/>
                <w:spacing w:val="-1"/>
              </w:rPr>
              <w:t>it</w:t>
            </w:r>
            <w:r>
              <w:rPr>
                <w:rFonts w:ascii="Arial"/>
                <w:spacing w:val="-1"/>
              </w:rPr>
              <w:tab/>
              <w:t>in</w:t>
            </w:r>
            <w:r>
              <w:rPr>
                <w:rFonts w:ascii="Arial"/>
                <w:spacing w:val="28"/>
              </w:rPr>
              <w:t xml:space="preserve"> </w:t>
            </w:r>
            <w:r>
              <w:rPr>
                <w:rFonts w:ascii="Arial"/>
                <w:spacing w:val="-1"/>
              </w:rPr>
              <w:t xml:space="preserve">paragraph </w:t>
            </w:r>
            <w:hyperlink w:anchor="_bookmark335" w:history="1">
              <w:r>
                <w:rPr>
                  <w:rFonts w:ascii="Arial"/>
                </w:rPr>
                <w:t>4.1</w:t>
              </w:r>
            </w:hyperlink>
            <w:r>
              <w:rPr>
                <w:rFonts w:ascii="Arial"/>
                <w:spacing w:val="-1"/>
              </w:rPr>
              <w:t xml:space="preserve"> </w:t>
            </w:r>
            <w:r>
              <w:rPr>
                <w:rFonts w:ascii="Arial"/>
                <w:spacing w:val="-2"/>
              </w:rPr>
              <w:t>of</w:t>
            </w:r>
            <w:r>
              <w:rPr>
                <w:rFonts w:ascii="Arial"/>
                <w:spacing w:val="2"/>
              </w:rPr>
              <w:t xml:space="preserve"> </w:t>
            </w:r>
            <w:r>
              <w:rPr>
                <w:rFonts w:ascii="Arial"/>
                <w:spacing w:val="-1"/>
              </w:rPr>
              <w:t>this Contract</w:t>
            </w:r>
            <w:r>
              <w:rPr>
                <w:rFonts w:ascii="Arial"/>
                <w:spacing w:val="2"/>
              </w:rPr>
              <w:t xml:space="preserve"> </w:t>
            </w:r>
            <w:r>
              <w:rPr>
                <w:rFonts w:ascii="Arial"/>
                <w:spacing w:val="-1"/>
              </w:rPr>
              <w:t>Schedule 9;</w:t>
            </w:r>
          </w:p>
        </w:tc>
      </w:tr>
      <w:tr w:rsidR="00437262" w14:paraId="0E34BA4C" w14:textId="77777777">
        <w:trPr>
          <w:trHeight w:hRule="exact" w:val="1385"/>
        </w:trPr>
        <w:tc>
          <w:tcPr>
            <w:tcW w:w="3133" w:type="dxa"/>
            <w:tcBorders>
              <w:top w:val="nil"/>
              <w:left w:val="nil"/>
              <w:bottom w:val="nil"/>
              <w:right w:val="nil"/>
            </w:tcBorders>
          </w:tcPr>
          <w:p w14:paraId="2C073C71" w14:textId="77777777" w:rsidR="00437262" w:rsidRDefault="00BC70E3">
            <w:pPr>
              <w:pStyle w:val="TableParagraph"/>
              <w:spacing w:before="48"/>
              <w:ind w:left="230"/>
              <w:rPr>
                <w:rFonts w:ascii="Arial" w:eastAsia="Arial" w:hAnsi="Arial" w:cs="Arial"/>
              </w:rPr>
            </w:pPr>
            <w:r>
              <w:rPr>
                <w:rFonts w:ascii="Arial"/>
                <w:b/>
                <w:spacing w:val="-1"/>
              </w:rPr>
              <w:t>"Exit</w:t>
            </w:r>
            <w:r>
              <w:rPr>
                <w:rFonts w:ascii="Arial"/>
                <w:b/>
                <w:spacing w:val="-2"/>
              </w:rPr>
              <w:t xml:space="preserve"> </w:t>
            </w:r>
            <w:r>
              <w:rPr>
                <w:rFonts w:ascii="Arial"/>
                <w:b/>
                <w:spacing w:val="-1"/>
              </w:rPr>
              <w:t>Manager"</w:t>
            </w:r>
          </w:p>
        </w:tc>
        <w:tc>
          <w:tcPr>
            <w:tcW w:w="4692" w:type="dxa"/>
            <w:tcBorders>
              <w:top w:val="nil"/>
              <w:left w:val="nil"/>
              <w:bottom w:val="nil"/>
              <w:right w:val="nil"/>
            </w:tcBorders>
          </w:tcPr>
          <w:p w14:paraId="2CA6987D" w14:textId="77777777" w:rsidR="00437262" w:rsidRDefault="00BC70E3">
            <w:pPr>
              <w:pStyle w:val="TableParagraph"/>
              <w:spacing w:before="50"/>
              <w:ind w:left="210" w:right="229"/>
              <w:jc w:val="both"/>
              <w:rPr>
                <w:rFonts w:ascii="Arial" w:eastAsia="Arial" w:hAnsi="Arial" w:cs="Arial"/>
              </w:rPr>
            </w:pPr>
            <w:r>
              <w:rPr>
                <w:rFonts w:ascii="Arial"/>
                <w:spacing w:val="-1"/>
              </w:rPr>
              <w:t>means</w:t>
            </w:r>
            <w:r>
              <w:rPr>
                <w:rFonts w:ascii="Arial"/>
                <w:spacing w:val="8"/>
              </w:rPr>
              <w:t xml:space="preserve"> </w:t>
            </w:r>
            <w:r>
              <w:rPr>
                <w:rFonts w:ascii="Arial"/>
              </w:rPr>
              <w:t>the</w:t>
            </w:r>
            <w:r>
              <w:rPr>
                <w:rFonts w:ascii="Arial"/>
                <w:spacing w:val="7"/>
              </w:rPr>
              <w:t xml:space="preserve"> </w:t>
            </w:r>
            <w:r>
              <w:rPr>
                <w:rFonts w:ascii="Arial"/>
                <w:spacing w:val="-1"/>
              </w:rPr>
              <w:t>person</w:t>
            </w:r>
            <w:r>
              <w:rPr>
                <w:rFonts w:ascii="Arial"/>
                <w:spacing w:val="7"/>
              </w:rPr>
              <w:t xml:space="preserve"> </w:t>
            </w:r>
            <w:r>
              <w:rPr>
                <w:rFonts w:ascii="Arial"/>
                <w:spacing w:val="-1"/>
              </w:rPr>
              <w:t>appointed</w:t>
            </w:r>
            <w:r>
              <w:rPr>
                <w:rFonts w:ascii="Arial"/>
                <w:spacing w:val="8"/>
              </w:rPr>
              <w:t xml:space="preserve"> </w:t>
            </w:r>
            <w:r>
              <w:rPr>
                <w:rFonts w:ascii="Arial"/>
              </w:rPr>
              <w:t>by</w:t>
            </w:r>
            <w:r>
              <w:rPr>
                <w:rFonts w:ascii="Arial"/>
                <w:spacing w:val="5"/>
              </w:rPr>
              <w:t xml:space="preserve"> </w:t>
            </w:r>
            <w:r>
              <w:rPr>
                <w:rFonts w:ascii="Arial"/>
                <w:spacing w:val="-1"/>
              </w:rPr>
              <w:t>each</w:t>
            </w:r>
            <w:r>
              <w:rPr>
                <w:rFonts w:ascii="Arial"/>
                <w:spacing w:val="7"/>
              </w:rPr>
              <w:t xml:space="preserve"> </w:t>
            </w:r>
            <w:r>
              <w:rPr>
                <w:rFonts w:ascii="Arial"/>
              </w:rPr>
              <w:t>Party</w:t>
            </w:r>
            <w:r>
              <w:rPr>
                <w:rFonts w:ascii="Arial"/>
                <w:spacing w:val="31"/>
              </w:rPr>
              <w:t xml:space="preserve"> </w:t>
            </w:r>
            <w:r>
              <w:rPr>
                <w:rFonts w:ascii="Arial"/>
                <w:spacing w:val="-1"/>
              </w:rPr>
              <w:t>pursuant</w:t>
            </w:r>
            <w:r>
              <w:rPr>
                <w:rFonts w:ascii="Arial"/>
                <w:spacing w:val="32"/>
              </w:rPr>
              <w:t xml:space="preserve"> </w:t>
            </w:r>
            <w:r>
              <w:rPr>
                <w:rFonts w:ascii="Arial"/>
              </w:rPr>
              <w:t>to</w:t>
            </w:r>
            <w:r>
              <w:rPr>
                <w:rFonts w:ascii="Arial"/>
                <w:spacing w:val="34"/>
              </w:rPr>
              <w:t xml:space="preserve"> </w:t>
            </w:r>
            <w:r>
              <w:rPr>
                <w:rFonts w:ascii="Arial"/>
                <w:spacing w:val="-1"/>
              </w:rPr>
              <w:t>paragrap</w:t>
            </w:r>
            <w:hyperlink w:anchor="_bookmark334" w:history="1">
              <w:r>
                <w:rPr>
                  <w:rFonts w:ascii="Arial"/>
                  <w:spacing w:val="-1"/>
                </w:rPr>
                <w:t>h</w:t>
              </w:r>
              <w:r>
                <w:rPr>
                  <w:rFonts w:ascii="Arial"/>
                </w:rPr>
                <w:t xml:space="preserve"> </w:t>
              </w:r>
              <w:r>
                <w:rPr>
                  <w:rFonts w:ascii="Arial"/>
                  <w:spacing w:val="-1"/>
                </w:rPr>
                <w:t>3.4</w:t>
              </w:r>
            </w:hyperlink>
            <w:r>
              <w:rPr>
                <w:rFonts w:ascii="Arial"/>
                <w:spacing w:val="34"/>
              </w:rPr>
              <w:t xml:space="preserve"> </w:t>
            </w:r>
            <w:r>
              <w:rPr>
                <w:rFonts w:ascii="Arial"/>
                <w:spacing w:val="-2"/>
              </w:rPr>
              <w:t>of</w:t>
            </w:r>
            <w:r>
              <w:rPr>
                <w:rFonts w:ascii="Arial"/>
                <w:spacing w:val="37"/>
              </w:rPr>
              <w:t xml:space="preserve"> </w:t>
            </w:r>
            <w:r>
              <w:rPr>
                <w:rFonts w:ascii="Arial"/>
                <w:spacing w:val="-1"/>
              </w:rPr>
              <w:t>this</w:t>
            </w:r>
            <w:r>
              <w:rPr>
                <w:rFonts w:ascii="Arial"/>
                <w:spacing w:val="35"/>
              </w:rPr>
              <w:t xml:space="preserve"> </w:t>
            </w:r>
            <w:r>
              <w:rPr>
                <w:rFonts w:ascii="Arial"/>
                <w:spacing w:val="-1"/>
              </w:rPr>
              <w:t>Contract</w:t>
            </w:r>
            <w:r>
              <w:rPr>
                <w:rFonts w:ascii="Arial"/>
                <w:spacing w:val="27"/>
              </w:rPr>
              <w:t xml:space="preserve"> </w:t>
            </w:r>
            <w:r>
              <w:rPr>
                <w:rFonts w:ascii="Arial"/>
                <w:spacing w:val="-1"/>
              </w:rPr>
              <w:t>Schedule</w:t>
            </w:r>
            <w:r>
              <w:rPr>
                <w:rFonts w:ascii="Arial"/>
                <w:spacing w:val="6"/>
              </w:rPr>
              <w:t xml:space="preserve"> </w:t>
            </w:r>
            <w:r>
              <w:rPr>
                <w:rFonts w:ascii="Arial"/>
              </w:rPr>
              <w:t>9</w:t>
            </w:r>
            <w:r>
              <w:rPr>
                <w:rFonts w:ascii="Arial"/>
                <w:spacing w:val="5"/>
              </w:rPr>
              <w:t xml:space="preserve"> </w:t>
            </w:r>
            <w:r>
              <w:rPr>
                <w:rFonts w:ascii="Arial"/>
                <w:spacing w:val="1"/>
              </w:rPr>
              <w:t>for</w:t>
            </w:r>
            <w:r>
              <w:rPr>
                <w:rFonts w:ascii="Arial"/>
                <w:spacing w:val="6"/>
              </w:rPr>
              <w:t xml:space="preserve"> </w:t>
            </w:r>
            <w:r>
              <w:rPr>
                <w:rFonts w:ascii="Arial"/>
                <w:spacing w:val="-1"/>
              </w:rPr>
              <w:t>managing</w:t>
            </w:r>
            <w:r>
              <w:rPr>
                <w:rFonts w:ascii="Arial"/>
                <w:spacing w:val="7"/>
              </w:rPr>
              <w:t xml:space="preserve"> </w:t>
            </w:r>
            <w:r>
              <w:rPr>
                <w:rFonts w:ascii="Arial"/>
              </w:rPr>
              <w:t>the</w:t>
            </w:r>
            <w:r>
              <w:rPr>
                <w:rFonts w:ascii="Arial"/>
                <w:spacing w:val="5"/>
              </w:rPr>
              <w:t xml:space="preserve"> </w:t>
            </w:r>
            <w:r>
              <w:rPr>
                <w:rFonts w:ascii="Arial"/>
                <w:spacing w:val="-1"/>
              </w:rPr>
              <w:t>Parties'</w:t>
            </w:r>
            <w:r>
              <w:rPr>
                <w:rFonts w:ascii="Arial"/>
                <w:spacing w:val="27"/>
              </w:rPr>
              <w:t xml:space="preserve"> </w:t>
            </w:r>
            <w:r>
              <w:rPr>
                <w:rFonts w:ascii="Arial"/>
                <w:spacing w:val="-1"/>
              </w:rPr>
              <w:t>respective</w:t>
            </w:r>
            <w:r>
              <w:rPr>
                <w:rFonts w:ascii="Arial"/>
                <w:spacing w:val="53"/>
              </w:rPr>
              <w:t xml:space="preserve"> </w:t>
            </w:r>
            <w:r>
              <w:rPr>
                <w:rFonts w:ascii="Arial"/>
                <w:spacing w:val="-1"/>
              </w:rPr>
              <w:t>obligations</w:t>
            </w:r>
            <w:r>
              <w:rPr>
                <w:rFonts w:ascii="Arial"/>
                <w:spacing w:val="53"/>
              </w:rPr>
              <w:t xml:space="preserve"> </w:t>
            </w:r>
            <w:r>
              <w:rPr>
                <w:rFonts w:ascii="Arial"/>
                <w:spacing w:val="-1"/>
              </w:rPr>
              <w:t>under</w:t>
            </w:r>
            <w:r>
              <w:rPr>
                <w:rFonts w:ascii="Arial"/>
                <w:spacing w:val="54"/>
              </w:rPr>
              <w:t xml:space="preserve"> </w:t>
            </w:r>
            <w:r>
              <w:rPr>
                <w:rFonts w:ascii="Arial"/>
                <w:spacing w:val="-1"/>
              </w:rPr>
              <w:t>this</w:t>
            </w:r>
            <w:r>
              <w:rPr>
                <w:rFonts w:ascii="Arial"/>
                <w:spacing w:val="56"/>
              </w:rPr>
              <w:t xml:space="preserve"> </w:t>
            </w:r>
            <w:r>
              <w:rPr>
                <w:rFonts w:ascii="Arial"/>
                <w:spacing w:val="-2"/>
              </w:rPr>
              <w:t>Contract</w:t>
            </w:r>
            <w:r>
              <w:rPr>
                <w:rFonts w:ascii="Arial"/>
                <w:spacing w:val="39"/>
              </w:rPr>
              <w:t xml:space="preserve"> </w:t>
            </w:r>
            <w:r>
              <w:rPr>
                <w:rFonts w:ascii="Arial"/>
                <w:spacing w:val="-1"/>
              </w:rPr>
              <w:t>Schedule</w:t>
            </w:r>
            <w:r>
              <w:rPr>
                <w:rFonts w:ascii="Arial"/>
                <w:spacing w:val="1"/>
              </w:rPr>
              <w:t xml:space="preserve"> </w:t>
            </w:r>
            <w:r>
              <w:rPr>
                <w:rFonts w:ascii="Arial"/>
                <w:spacing w:val="-1"/>
              </w:rPr>
              <w:t>9;</w:t>
            </w:r>
          </w:p>
        </w:tc>
      </w:tr>
      <w:tr w:rsidR="00437262" w14:paraId="46E3FA8D" w14:textId="77777777" w:rsidTr="008158E8">
        <w:trPr>
          <w:trHeight w:hRule="exact" w:val="1441"/>
        </w:trPr>
        <w:tc>
          <w:tcPr>
            <w:tcW w:w="3133" w:type="dxa"/>
            <w:tcBorders>
              <w:top w:val="nil"/>
              <w:left w:val="nil"/>
              <w:bottom w:val="nil"/>
              <w:right w:val="nil"/>
            </w:tcBorders>
          </w:tcPr>
          <w:p w14:paraId="17DBA2A5" w14:textId="77777777" w:rsidR="00437262" w:rsidRDefault="00BC70E3">
            <w:pPr>
              <w:pStyle w:val="TableParagraph"/>
              <w:spacing w:before="48"/>
              <w:ind w:left="230"/>
              <w:rPr>
                <w:rFonts w:ascii="Arial" w:eastAsia="Arial" w:hAnsi="Arial" w:cs="Arial"/>
              </w:rPr>
            </w:pPr>
            <w:r>
              <w:rPr>
                <w:rFonts w:ascii="Arial"/>
                <w:b/>
                <w:spacing w:val="-1"/>
              </w:rPr>
              <w:t>"Net</w:t>
            </w:r>
            <w:r>
              <w:rPr>
                <w:rFonts w:ascii="Arial"/>
                <w:b/>
                <w:spacing w:val="1"/>
              </w:rPr>
              <w:t xml:space="preserve"> </w:t>
            </w:r>
            <w:r>
              <w:rPr>
                <w:rFonts w:ascii="Arial"/>
                <w:b/>
                <w:spacing w:val="-1"/>
              </w:rPr>
              <w:t>Book</w:t>
            </w:r>
            <w:r>
              <w:rPr>
                <w:rFonts w:ascii="Arial"/>
                <w:b/>
                <w:spacing w:val="-2"/>
              </w:rPr>
              <w:t xml:space="preserve"> </w:t>
            </w:r>
            <w:r>
              <w:rPr>
                <w:rFonts w:ascii="Arial"/>
                <w:b/>
                <w:spacing w:val="-1"/>
              </w:rPr>
              <w:t>Value"</w:t>
            </w:r>
          </w:p>
        </w:tc>
        <w:tc>
          <w:tcPr>
            <w:tcW w:w="4692" w:type="dxa"/>
            <w:tcBorders>
              <w:top w:val="nil"/>
              <w:left w:val="nil"/>
              <w:bottom w:val="nil"/>
              <w:right w:val="nil"/>
            </w:tcBorders>
          </w:tcPr>
          <w:p w14:paraId="02CD8329" w14:textId="6AEE9CAE" w:rsidR="008158E8" w:rsidRDefault="00BC70E3" w:rsidP="0038639A">
            <w:pPr>
              <w:pStyle w:val="TableParagraph"/>
              <w:spacing w:before="50"/>
              <w:ind w:left="210" w:right="229"/>
              <w:jc w:val="both"/>
              <w:rPr>
                <w:rFonts w:ascii="Arial"/>
              </w:rPr>
            </w:pPr>
            <w:r>
              <w:rPr>
                <w:rFonts w:ascii="Arial"/>
                <w:spacing w:val="-1"/>
              </w:rPr>
              <w:t>means</w:t>
            </w:r>
            <w:r>
              <w:rPr>
                <w:rFonts w:ascii="Arial"/>
                <w:spacing w:val="37"/>
              </w:rPr>
              <w:t xml:space="preserve"> </w:t>
            </w:r>
            <w:r>
              <w:rPr>
                <w:rFonts w:ascii="Arial"/>
              </w:rPr>
              <w:t>the</w:t>
            </w:r>
            <w:r>
              <w:rPr>
                <w:rFonts w:ascii="Arial"/>
                <w:spacing w:val="38"/>
              </w:rPr>
              <w:t xml:space="preserve"> </w:t>
            </w:r>
            <w:r>
              <w:rPr>
                <w:rFonts w:ascii="Arial"/>
                <w:spacing w:val="-1"/>
              </w:rPr>
              <w:t>net</w:t>
            </w:r>
            <w:r>
              <w:rPr>
                <w:rFonts w:ascii="Arial"/>
                <w:spacing w:val="38"/>
              </w:rPr>
              <w:t xml:space="preserve"> </w:t>
            </w:r>
            <w:r>
              <w:rPr>
                <w:rFonts w:ascii="Arial"/>
                <w:spacing w:val="-1"/>
              </w:rPr>
              <w:t>book</w:t>
            </w:r>
            <w:r>
              <w:rPr>
                <w:rFonts w:ascii="Arial"/>
                <w:spacing w:val="41"/>
              </w:rPr>
              <w:t xml:space="preserve"> </w:t>
            </w:r>
            <w:r>
              <w:rPr>
                <w:rFonts w:ascii="Arial"/>
                <w:spacing w:val="-1"/>
              </w:rPr>
              <w:t>value</w:t>
            </w:r>
            <w:r>
              <w:rPr>
                <w:rFonts w:ascii="Arial"/>
                <w:spacing w:val="38"/>
              </w:rPr>
              <w:t xml:space="preserve"> </w:t>
            </w:r>
            <w:r>
              <w:rPr>
                <w:rFonts w:ascii="Arial"/>
                <w:spacing w:val="-2"/>
              </w:rPr>
              <w:t>of</w:t>
            </w:r>
            <w:r>
              <w:rPr>
                <w:rFonts w:ascii="Arial"/>
                <w:spacing w:val="40"/>
              </w:rPr>
              <w:t xml:space="preserve"> </w:t>
            </w:r>
            <w:r>
              <w:rPr>
                <w:rFonts w:ascii="Arial"/>
              </w:rPr>
              <w:t>the</w:t>
            </w:r>
            <w:r>
              <w:rPr>
                <w:rFonts w:ascii="Arial"/>
                <w:spacing w:val="39"/>
              </w:rPr>
              <w:t xml:space="preserve"> </w:t>
            </w:r>
            <w:r>
              <w:rPr>
                <w:rFonts w:ascii="Arial"/>
                <w:spacing w:val="-1"/>
              </w:rPr>
              <w:t>relevant</w:t>
            </w:r>
            <w:r>
              <w:rPr>
                <w:rFonts w:ascii="Arial"/>
                <w:spacing w:val="30"/>
              </w:rPr>
              <w:t xml:space="preserve"> </w:t>
            </w:r>
            <w:r>
              <w:rPr>
                <w:rFonts w:ascii="Arial"/>
                <w:spacing w:val="-1"/>
              </w:rPr>
              <w:t>Supplier</w:t>
            </w:r>
            <w:r>
              <w:rPr>
                <w:rFonts w:ascii="Arial"/>
                <w:spacing w:val="23"/>
              </w:rPr>
              <w:t xml:space="preserve"> </w:t>
            </w:r>
            <w:r>
              <w:rPr>
                <w:rFonts w:ascii="Arial"/>
                <w:spacing w:val="-1"/>
              </w:rPr>
              <w:t>Asset(s)</w:t>
            </w:r>
            <w:r>
              <w:rPr>
                <w:rFonts w:ascii="Arial"/>
                <w:spacing w:val="23"/>
              </w:rPr>
              <w:t xml:space="preserve"> </w:t>
            </w:r>
            <w:r>
              <w:rPr>
                <w:rFonts w:ascii="Arial"/>
                <w:spacing w:val="-1"/>
              </w:rPr>
              <w:t>calculated</w:t>
            </w:r>
            <w:r>
              <w:rPr>
                <w:rFonts w:ascii="Arial"/>
                <w:spacing w:val="22"/>
              </w:rPr>
              <w:t xml:space="preserve"> </w:t>
            </w:r>
            <w:r>
              <w:rPr>
                <w:rFonts w:ascii="Arial"/>
                <w:spacing w:val="-1"/>
              </w:rPr>
              <w:t>in</w:t>
            </w:r>
            <w:r>
              <w:rPr>
                <w:rFonts w:ascii="Arial"/>
                <w:spacing w:val="22"/>
              </w:rPr>
              <w:t xml:space="preserve"> </w:t>
            </w:r>
            <w:r>
              <w:rPr>
                <w:rFonts w:ascii="Arial"/>
                <w:spacing w:val="-1"/>
              </w:rPr>
              <w:t>accordance</w:t>
            </w:r>
            <w:r>
              <w:rPr>
                <w:rFonts w:ascii="Arial"/>
                <w:spacing w:val="39"/>
              </w:rPr>
              <w:t xml:space="preserve"> </w:t>
            </w:r>
            <w:r>
              <w:rPr>
                <w:rFonts w:ascii="Arial"/>
                <w:spacing w:val="-1"/>
              </w:rPr>
              <w:t>with</w:t>
            </w:r>
            <w:r>
              <w:rPr>
                <w:rFonts w:ascii="Arial"/>
                <w:spacing w:val="19"/>
              </w:rPr>
              <w:t xml:space="preserve"> </w:t>
            </w:r>
            <w:r>
              <w:rPr>
                <w:rFonts w:ascii="Arial"/>
              </w:rPr>
              <w:t>the</w:t>
            </w:r>
            <w:r>
              <w:rPr>
                <w:rFonts w:ascii="Arial"/>
                <w:spacing w:val="19"/>
              </w:rPr>
              <w:t xml:space="preserve"> </w:t>
            </w:r>
            <w:r>
              <w:rPr>
                <w:rFonts w:ascii="Arial"/>
                <w:spacing w:val="-1"/>
              </w:rPr>
              <w:t>depreciation</w:t>
            </w:r>
            <w:r>
              <w:rPr>
                <w:rFonts w:ascii="Arial"/>
                <w:spacing w:val="19"/>
              </w:rPr>
              <w:t xml:space="preserve"> </w:t>
            </w:r>
            <w:r>
              <w:rPr>
                <w:rFonts w:ascii="Arial"/>
                <w:spacing w:val="-1"/>
              </w:rPr>
              <w:t>policy</w:t>
            </w:r>
            <w:r>
              <w:rPr>
                <w:rFonts w:ascii="Arial"/>
                <w:spacing w:val="17"/>
              </w:rPr>
              <w:t xml:space="preserve"> </w:t>
            </w:r>
            <w:r>
              <w:rPr>
                <w:rFonts w:ascii="Arial"/>
              </w:rPr>
              <w:t>of</w:t>
            </w:r>
            <w:r>
              <w:rPr>
                <w:rFonts w:ascii="Arial"/>
                <w:spacing w:val="23"/>
              </w:rPr>
              <w:t xml:space="preserve"> </w:t>
            </w:r>
            <w:r>
              <w:rPr>
                <w:rFonts w:ascii="Arial"/>
              </w:rPr>
              <w:t>the</w:t>
            </w:r>
            <w:r>
              <w:rPr>
                <w:rFonts w:ascii="Arial"/>
                <w:spacing w:val="19"/>
              </w:rPr>
              <w:t xml:space="preserve"> </w:t>
            </w:r>
            <w:r>
              <w:rPr>
                <w:rFonts w:ascii="Arial"/>
                <w:spacing w:val="-1"/>
              </w:rPr>
              <w:t>Supplier</w:t>
            </w:r>
            <w:r w:rsidR="008158E8">
              <w:rPr>
                <w:rFonts w:ascii="Arial"/>
                <w:spacing w:val="-1"/>
              </w:rPr>
              <w:t xml:space="preserve"> (which the Supplier shall ensure is in accordance with Good Industry Practice);</w:t>
            </w:r>
          </w:p>
          <w:p w14:paraId="5FFB4DC9" w14:textId="069E5272" w:rsidR="008158E8" w:rsidRDefault="008158E8" w:rsidP="0038639A">
            <w:pPr>
              <w:pStyle w:val="TableParagraph"/>
              <w:spacing w:before="50"/>
              <w:ind w:left="210" w:right="229"/>
              <w:jc w:val="both"/>
              <w:rPr>
                <w:rFonts w:ascii="Arial" w:eastAsia="Arial" w:hAnsi="Arial" w:cs="Arial"/>
              </w:rPr>
            </w:pPr>
          </w:p>
        </w:tc>
      </w:tr>
      <w:tr w:rsidR="00437262" w14:paraId="747D2C6A" w14:textId="77777777">
        <w:trPr>
          <w:trHeight w:hRule="exact" w:val="1638"/>
        </w:trPr>
        <w:tc>
          <w:tcPr>
            <w:tcW w:w="3133" w:type="dxa"/>
            <w:tcBorders>
              <w:top w:val="nil"/>
              <w:left w:val="nil"/>
              <w:bottom w:val="nil"/>
              <w:right w:val="nil"/>
            </w:tcBorders>
          </w:tcPr>
          <w:p w14:paraId="330FC798" w14:textId="4294326A" w:rsidR="00437262" w:rsidRDefault="00BC70E3">
            <w:pPr>
              <w:pStyle w:val="TableParagraph"/>
              <w:spacing w:before="47"/>
              <w:ind w:left="230"/>
              <w:rPr>
                <w:rFonts w:ascii="Arial" w:eastAsia="Arial" w:hAnsi="Arial" w:cs="Arial"/>
              </w:rPr>
            </w:pPr>
            <w:r>
              <w:rPr>
                <w:rFonts w:ascii="Arial"/>
                <w:b/>
                <w:spacing w:val="-1"/>
              </w:rPr>
              <w:t>"Non-Exclusive</w:t>
            </w:r>
            <w:r>
              <w:rPr>
                <w:rFonts w:ascii="Arial"/>
                <w:b/>
                <w:spacing w:val="3"/>
              </w:rPr>
              <w:t xml:space="preserve"> </w:t>
            </w:r>
            <w:r>
              <w:rPr>
                <w:rFonts w:ascii="Arial"/>
                <w:b/>
                <w:spacing w:val="-1"/>
              </w:rPr>
              <w:t>Assets"</w:t>
            </w:r>
          </w:p>
        </w:tc>
        <w:tc>
          <w:tcPr>
            <w:tcW w:w="4692" w:type="dxa"/>
            <w:tcBorders>
              <w:top w:val="nil"/>
              <w:left w:val="nil"/>
              <w:bottom w:val="nil"/>
              <w:right w:val="nil"/>
            </w:tcBorders>
          </w:tcPr>
          <w:p w14:paraId="7F68D9EC" w14:textId="77777777" w:rsidR="00437262" w:rsidRDefault="00BC70E3">
            <w:pPr>
              <w:pStyle w:val="TableParagraph"/>
              <w:spacing w:before="49"/>
              <w:ind w:left="210" w:right="228"/>
              <w:jc w:val="both"/>
              <w:rPr>
                <w:rFonts w:ascii="Arial" w:eastAsia="Arial" w:hAnsi="Arial" w:cs="Arial"/>
              </w:rPr>
            </w:pPr>
            <w:r>
              <w:rPr>
                <w:rFonts w:ascii="Arial"/>
                <w:spacing w:val="-1"/>
              </w:rPr>
              <w:t>means</w:t>
            </w:r>
            <w:r>
              <w:rPr>
                <w:rFonts w:ascii="Arial"/>
                <w:spacing w:val="6"/>
              </w:rPr>
              <w:t xml:space="preserve"> </w:t>
            </w:r>
            <w:r>
              <w:rPr>
                <w:rFonts w:ascii="Arial"/>
                <w:spacing w:val="-1"/>
              </w:rPr>
              <w:t>those</w:t>
            </w:r>
            <w:r>
              <w:rPr>
                <w:rFonts w:ascii="Arial"/>
                <w:spacing w:val="5"/>
              </w:rPr>
              <w:t xml:space="preserve"> </w:t>
            </w:r>
            <w:r>
              <w:rPr>
                <w:rFonts w:ascii="Arial"/>
                <w:spacing w:val="-1"/>
              </w:rPr>
              <w:t>Supplier</w:t>
            </w:r>
            <w:r>
              <w:rPr>
                <w:rFonts w:ascii="Arial"/>
                <w:spacing w:val="6"/>
              </w:rPr>
              <w:t xml:space="preserve"> </w:t>
            </w:r>
            <w:r>
              <w:rPr>
                <w:rFonts w:ascii="Arial"/>
                <w:spacing w:val="-1"/>
              </w:rPr>
              <w:t>Assets</w:t>
            </w:r>
            <w:r>
              <w:rPr>
                <w:rFonts w:ascii="Arial"/>
                <w:spacing w:val="6"/>
              </w:rPr>
              <w:t xml:space="preserve"> </w:t>
            </w:r>
            <w:r>
              <w:rPr>
                <w:rFonts w:ascii="Arial"/>
                <w:spacing w:val="-2"/>
              </w:rPr>
              <w:t>(if</w:t>
            </w:r>
            <w:r>
              <w:rPr>
                <w:rFonts w:ascii="Arial"/>
                <w:spacing w:val="8"/>
              </w:rPr>
              <w:t xml:space="preserve"> </w:t>
            </w:r>
            <w:r>
              <w:rPr>
                <w:rFonts w:ascii="Arial"/>
                <w:spacing w:val="-1"/>
              </w:rPr>
              <w:t>any)</w:t>
            </w:r>
            <w:r>
              <w:rPr>
                <w:rFonts w:ascii="Arial"/>
                <w:spacing w:val="6"/>
              </w:rPr>
              <w:t xml:space="preserve"> </w:t>
            </w:r>
            <w:r>
              <w:rPr>
                <w:rFonts w:ascii="Arial"/>
                <w:spacing w:val="-1"/>
              </w:rPr>
              <w:t>which</w:t>
            </w:r>
            <w:r>
              <w:rPr>
                <w:rFonts w:ascii="Arial"/>
                <w:spacing w:val="35"/>
              </w:rPr>
              <w:t xml:space="preserve"> </w:t>
            </w:r>
            <w:r>
              <w:rPr>
                <w:rFonts w:ascii="Arial"/>
              </w:rPr>
              <w:t>are</w:t>
            </w:r>
            <w:r>
              <w:rPr>
                <w:rFonts w:ascii="Arial"/>
                <w:spacing w:val="56"/>
              </w:rPr>
              <w:t xml:space="preserve"> </w:t>
            </w:r>
            <w:r>
              <w:rPr>
                <w:rFonts w:ascii="Arial"/>
                <w:spacing w:val="-1"/>
              </w:rPr>
              <w:t>used</w:t>
            </w:r>
            <w:r>
              <w:rPr>
                <w:rFonts w:ascii="Arial"/>
                <w:spacing w:val="55"/>
              </w:rPr>
              <w:t xml:space="preserve"> </w:t>
            </w:r>
            <w:r>
              <w:rPr>
                <w:rFonts w:ascii="Arial"/>
              </w:rPr>
              <w:t>by</w:t>
            </w:r>
            <w:r>
              <w:rPr>
                <w:rFonts w:ascii="Arial"/>
                <w:spacing w:val="54"/>
              </w:rPr>
              <w:t xml:space="preserve"> </w:t>
            </w:r>
            <w:r>
              <w:rPr>
                <w:rFonts w:ascii="Arial"/>
              </w:rPr>
              <w:t>the</w:t>
            </w:r>
            <w:r>
              <w:rPr>
                <w:rFonts w:ascii="Arial"/>
                <w:spacing w:val="55"/>
              </w:rPr>
              <w:t xml:space="preserve"> </w:t>
            </w:r>
            <w:r>
              <w:rPr>
                <w:rFonts w:ascii="Arial"/>
                <w:spacing w:val="-1"/>
              </w:rPr>
              <w:t>Supplier</w:t>
            </w:r>
            <w:r>
              <w:rPr>
                <w:rFonts w:ascii="Arial"/>
                <w:spacing w:val="56"/>
              </w:rPr>
              <w:t xml:space="preserve"> </w:t>
            </w:r>
            <w:r>
              <w:rPr>
                <w:rFonts w:ascii="Arial"/>
              </w:rPr>
              <w:t>or</w:t>
            </w:r>
            <w:r>
              <w:rPr>
                <w:rFonts w:ascii="Arial"/>
                <w:spacing w:val="56"/>
              </w:rPr>
              <w:t xml:space="preserve"> </w:t>
            </w:r>
            <w:r>
              <w:rPr>
                <w:rFonts w:ascii="Arial"/>
              </w:rPr>
              <w:t>a</w:t>
            </w:r>
            <w:r>
              <w:rPr>
                <w:rFonts w:ascii="Arial"/>
                <w:spacing w:val="56"/>
              </w:rPr>
              <w:t xml:space="preserve"> </w:t>
            </w:r>
            <w:r>
              <w:rPr>
                <w:rFonts w:ascii="Arial"/>
                <w:spacing w:val="-1"/>
              </w:rPr>
              <w:t>Key</w:t>
            </w:r>
            <w:r>
              <w:rPr>
                <w:rFonts w:ascii="Arial"/>
                <w:spacing w:val="53"/>
              </w:rPr>
              <w:t xml:space="preserve"> </w:t>
            </w:r>
            <w:r>
              <w:rPr>
                <w:rFonts w:ascii="Arial"/>
              </w:rPr>
              <w:t>Sub-</w:t>
            </w:r>
            <w:r>
              <w:rPr>
                <w:rFonts w:ascii="Arial"/>
                <w:spacing w:val="25"/>
              </w:rPr>
              <w:t xml:space="preserve"> </w:t>
            </w:r>
            <w:r>
              <w:rPr>
                <w:rFonts w:ascii="Arial"/>
                <w:spacing w:val="-1"/>
              </w:rPr>
              <w:t>Contractor</w:t>
            </w:r>
            <w:r>
              <w:rPr>
                <w:rFonts w:ascii="Arial"/>
                <w:spacing w:val="5"/>
              </w:rPr>
              <w:t xml:space="preserve"> </w:t>
            </w:r>
            <w:r>
              <w:rPr>
                <w:rFonts w:ascii="Arial"/>
                <w:spacing w:val="-1"/>
              </w:rPr>
              <w:t>in</w:t>
            </w:r>
            <w:r>
              <w:rPr>
                <w:rFonts w:ascii="Arial"/>
                <w:spacing w:val="4"/>
              </w:rPr>
              <w:t xml:space="preserve"> </w:t>
            </w:r>
            <w:r>
              <w:rPr>
                <w:rFonts w:ascii="Arial"/>
                <w:spacing w:val="-1"/>
              </w:rPr>
              <w:t>connection</w:t>
            </w:r>
            <w:r>
              <w:rPr>
                <w:rFonts w:ascii="Arial"/>
                <w:spacing w:val="6"/>
              </w:rPr>
              <w:t xml:space="preserve"> </w:t>
            </w:r>
            <w:r>
              <w:rPr>
                <w:rFonts w:ascii="Arial"/>
                <w:spacing w:val="-2"/>
              </w:rPr>
              <w:t>with</w:t>
            </w:r>
            <w:r>
              <w:rPr>
                <w:rFonts w:ascii="Arial"/>
                <w:spacing w:val="4"/>
              </w:rPr>
              <w:t xml:space="preserve"> </w:t>
            </w:r>
            <w:r>
              <w:rPr>
                <w:rFonts w:ascii="Arial"/>
              </w:rPr>
              <w:t>the</w:t>
            </w:r>
            <w:r>
              <w:rPr>
                <w:rFonts w:ascii="Arial"/>
                <w:spacing w:val="7"/>
              </w:rPr>
              <w:t xml:space="preserve"> </w:t>
            </w:r>
            <w:r>
              <w:rPr>
                <w:rFonts w:ascii="Arial"/>
                <w:spacing w:val="-1"/>
              </w:rPr>
              <w:t>Goods</w:t>
            </w:r>
            <w:r>
              <w:rPr>
                <w:rFonts w:ascii="Arial"/>
                <w:spacing w:val="33"/>
              </w:rPr>
              <w:t xml:space="preserve"> </w:t>
            </w:r>
            <w:r>
              <w:rPr>
                <w:rFonts w:ascii="Arial"/>
                <w:spacing w:val="-1"/>
              </w:rPr>
              <w:t>and/or</w:t>
            </w:r>
            <w:r>
              <w:rPr>
                <w:rFonts w:ascii="Arial"/>
                <w:spacing w:val="9"/>
              </w:rPr>
              <w:t xml:space="preserve"> </w:t>
            </w:r>
            <w:r>
              <w:rPr>
                <w:rFonts w:ascii="Arial"/>
                <w:spacing w:val="-2"/>
              </w:rPr>
              <w:t>Services</w:t>
            </w:r>
            <w:r>
              <w:rPr>
                <w:rFonts w:ascii="Arial"/>
                <w:spacing w:val="8"/>
              </w:rPr>
              <w:t xml:space="preserve"> </w:t>
            </w:r>
            <w:r>
              <w:rPr>
                <w:rFonts w:ascii="Arial"/>
                <w:spacing w:val="-1"/>
              </w:rPr>
              <w:t>but</w:t>
            </w:r>
            <w:r>
              <w:rPr>
                <w:rFonts w:ascii="Arial"/>
                <w:spacing w:val="9"/>
              </w:rPr>
              <w:t xml:space="preserve"> </w:t>
            </w:r>
            <w:r>
              <w:rPr>
                <w:rFonts w:ascii="Arial"/>
                <w:spacing w:val="-2"/>
              </w:rPr>
              <w:t>which</w:t>
            </w:r>
            <w:r>
              <w:rPr>
                <w:rFonts w:ascii="Arial"/>
                <w:spacing w:val="7"/>
              </w:rPr>
              <w:t xml:space="preserve"> </w:t>
            </w:r>
            <w:r>
              <w:rPr>
                <w:rFonts w:ascii="Arial"/>
              </w:rPr>
              <w:t>are</w:t>
            </w:r>
            <w:r>
              <w:rPr>
                <w:rFonts w:ascii="Arial"/>
                <w:spacing w:val="8"/>
              </w:rPr>
              <w:t xml:space="preserve"> </w:t>
            </w:r>
            <w:r>
              <w:rPr>
                <w:rFonts w:ascii="Arial"/>
                <w:spacing w:val="-1"/>
              </w:rPr>
              <w:t>also</w:t>
            </w:r>
            <w:r>
              <w:rPr>
                <w:rFonts w:ascii="Arial"/>
                <w:spacing w:val="7"/>
              </w:rPr>
              <w:t xml:space="preserve"> </w:t>
            </w:r>
            <w:r>
              <w:rPr>
                <w:rFonts w:ascii="Arial"/>
                <w:spacing w:val="-1"/>
              </w:rPr>
              <w:t>used</w:t>
            </w:r>
            <w:r>
              <w:rPr>
                <w:rFonts w:ascii="Arial"/>
                <w:spacing w:val="5"/>
              </w:rPr>
              <w:t xml:space="preserve"> </w:t>
            </w:r>
            <w:r>
              <w:rPr>
                <w:rFonts w:ascii="Arial"/>
              </w:rPr>
              <w:t>by</w:t>
            </w:r>
            <w:r>
              <w:rPr>
                <w:rFonts w:ascii="Arial"/>
                <w:spacing w:val="47"/>
              </w:rPr>
              <w:t xml:space="preserve"> </w:t>
            </w:r>
            <w:r>
              <w:rPr>
                <w:rFonts w:ascii="Arial"/>
              </w:rPr>
              <w:t>the</w:t>
            </w:r>
            <w:r>
              <w:rPr>
                <w:rFonts w:ascii="Arial"/>
                <w:spacing w:val="39"/>
              </w:rPr>
              <w:t xml:space="preserve"> </w:t>
            </w:r>
            <w:r>
              <w:rPr>
                <w:rFonts w:ascii="Arial"/>
                <w:spacing w:val="-1"/>
              </w:rPr>
              <w:t>Supplier</w:t>
            </w:r>
            <w:r>
              <w:rPr>
                <w:rFonts w:ascii="Arial"/>
                <w:spacing w:val="40"/>
              </w:rPr>
              <w:t xml:space="preserve"> </w:t>
            </w:r>
            <w:r>
              <w:rPr>
                <w:rFonts w:ascii="Arial"/>
              </w:rPr>
              <w:t>or</w:t>
            </w:r>
            <w:r>
              <w:rPr>
                <w:rFonts w:ascii="Arial"/>
                <w:spacing w:val="40"/>
              </w:rPr>
              <w:t xml:space="preserve"> </w:t>
            </w:r>
            <w:r>
              <w:rPr>
                <w:rFonts w:ascii="Arial"/>
                <w:spacing w:val="-1"/>
              </w:rPr>
              <w:t>Key</w:t>
            </w:r>
            <w:r>
              <w:rPr>
                <w:rFonts w:ascii="Arial"/>
                <w:spacing w:val="35"/>
              </w:rPr>
              <w:t xml:space="preserve"> </w:t>
            </w:r>
            <w:r>
              <w:rPr>
                <w:rFonts w:ascii="Arial"/>
                <w:spacing w:val="-1"/>
              </w:rPr>
              <w:t>Sub-Contractor</w:t>
            </w:r>
            <w:r>
              <w:rPr>
                <w:rFonts w:ascii="Arial"/>
                <w:spacing w:val="36"/>
              </w:rPr>
              <w:t xml:space="preserve"> </w:t>
            </w:r>
            <w:r>
              <w:rPr>
                <w:rFonts w:ascii="Arial"/>
              </w:rPr>
              <w:t>for</w:t>
            </w:r>
            <w:r>
              <w:rPr>
                <w:rFonts w:ascii="Arial"/>
                <w:spacing w:val="25"/>
              </w:rPr>
              <w:t xml:space="preserve"> </w:t>
            </w:r>
            <w:r>
              <w:rPr>
                <w:rFonts w:ascii="Arial"/>
              </w:rPr>
              <w:t>other</w:t>
            </w:r>
            <w:r>
              <w:rPr>
                <w:rFonts w:ascii="Arial"/>
                <w:spacing w:val="-1"/>
              </w:rPr>
              <w:t xml:space="preserve"> purposes;</w:t>
            </w:r>
          </w:p>
        </w:tc>
      </w:tr>
      <w:tr w:rsidR="00437262" w14:paraId="094E5886" w14:textId="77777777">
        <w:trPr>
          <w:trHeight w:hRule="exact" w:val="879"/>
        </w:trPr>
        <w:tc>
          <w:tcPr>
            <w:tcW w:w="3133" w:type="dxa"/>
            <w:tcBorders>
              <w:top w:val="nil"/>
              <w:left w:val="nil"/>
              <w:bottom w:val="nil"/>
              <w:right w:val="nil"/>
            </w:tcBorders>
          </w:tcPr>
          <w:p w14:paraId="011DDE1D" w14:textId="77777777" w:rsidR="00437262" w:rsidRDefault="00BC70E3">
            <w:pPr>
              <w:pStyle w:val="TableParagraph"/>
              <w:spacing w:before="48"/>
              <w:ind w:left="230"/>
              <w:rPr>
                <w:rFonts w:ascii="Arial" w:eastAsia="Arial" w:hAnsi="Arial" w:cs="Arial"/>
              </w:rPr>
            </w:pPr>
            <w:r>
              <w:rPr>
                <w:rFonts w:ascii="Arial"/>
                <w:b/>
                <w:spacing w:val="-1"/>
              </w:rPr>
              <w:t>"Registers"</w:t>
            </w:r>
          </w:p>
        </w:tc>
        <w:tc>
          <w:tcPr>
            <w:tcW w:w="4692" w:type="dxa"/>
            <w:tcBorders>
              <w:top w:val="nil"/>
              <w:left w:val="nil"/>
              <w:bottom w:val="nil"/>
              <w:right w:val="nil"/>
            </w:tcBorders>
          </w:tcPr>
          <w:p w14:paraId="71DEBEE5" w14:textId="77777777" w:rsidR="00437262" w:rsidRDefault="00BC70E3">
            <w:pPr>
              <w:pStyle w:val="TableParagraph"/>
              <w:spacing w:before="50"/>
              <w:ind w:left="210" w:right="228"/>
              <w:jc w:val="both"/>
              <w:rPr>
                <w:rFonts w:ascii="Arial" w:eastAsia="Arial" w:hAnsi="Arial" w:cs="Arial"/>
              </w:rPr>
            </w:pPr>
            <w:r>
              <w:rPr>
                <w:rFonts w:ascii="Arial"/>
                <w:spacing w:val="-1"/>
              </w:rPr>
              <w:t>means</w:t>
            </w:r>
            <w:r>
              <w:rPr>
                <w:rFonts w:ascii="Arial"/>
                <w:spacing w:val="46"/>
              </w:rPr>
              <w:t xml:space="preserve"> </w:t>
            </w:r>
            <w:r>
              <w:rPr>
                <w:rFonts w:ascii="Arial"/>
              </w:rPr>
              <w:t>the</w:t>
            </w:r>
            <w:r>
              <w:rPr>
                <w:rFonts w:ascii="Arial"/>
                <w:spacing w:val="43"/>
              </w:rPr>
              <w:t xml:space="preserve"> </w:t>
            </w:r>
            <w:r>
              <w:rPr>
                <w:rFonts w:ascii="Arial"/>
                <w:spacing w:val="-1"/>
              </w:rPr>
              <w:t>register</w:t>
            </w:r>
            <w:r>
              <w:rPr>
                <w:rFonts w:ascii="Arial"/>
                <w:spacing w:val="47"/>
              </w:rPr>
              <w:t xml:space="preserve"> </w:t>
            </w:r>
            <w:r>
              <w:rPr>
                <w:rFonts w:ascii="Arial"/>
                <w:spacing w:val="-1"/>
              </w:rPr>
              <w:t>and</w:t>
            </w:r>
            <w:r>
              <w:rPr>
                <w:rFonts w:ascii="Arial"/>
                <w:spacing w:val="46"/>
              </w:rPr>
              <w:t xml:space="preserve"> </w:t>
            </w:r>
            <w:r>
              <w:rPr>
                <w:rFonts w:ascii="Arial"/>
                <w:spacing w:val="-1"/>
              </w:rPr>
              <w:t>configuration</w:t>
            </w:r>
            <w:r>
              <w:rPr>
                <w:rFonts w:ascii="Arial"/>
                <w:spacing w:val="23"/>
              </w:rPr>
              <w:t xml:space="preserve"> </w:t>
            </w:r>
            <w:r>
              <w:rPr>
                <w:rFonts w:ascii="Arial"/>
                <w:spacing w:val="-1"/>
              </w:rPr>
              <w:t>database</w:t>
            </w:r>
            <w:r>
              <w:rPr>
                <w:rFonts w:ascii="Arial"/>
                <w:spacing w:val="15"/>
              </w:rPr>
              <w:t xml:space="preserve"> </w:t>
            </w:r>
            <w:r>
              <w:rPr>
                <w:rFonts w:ascii="Arial"/>
                <w:spacing w:val="-1"/>
              </w:rPr>
              <w:t>referred</w:t>
            </w:r>
            <w:r>
              <w:rPr>
                <w:rFonts w:ascii="Arial"/>
                <w:spacing w:val="13"/>
              </w:rPr>
              <w:t xml:space="preserve"> </w:t>
            </w:r>
            <w:r>
              <w:rPr>
                <w:rFonts w:ascii="Arial"/>
              </w:rPr>
              <w:t>to</w:t>
            </w:r>
            <w:r>
              <w:rPr>
                <w:rFonts w:ascii="Arial"/>
                <w:spacing w:val="16"/>
              </w:rPr>
              <w:t xml:space="preserve"> </w:t>
            </w:r>
            <w:r>
              <w:rPr>
                <w:rFonts w:ascii="Arial"/>
                <w:spacing w:val="-1"/>
              </w:rPr>
              <w:t>in</w:t>
            </w:r>
            <w:r>
              <w:rPr>
                <w:rFonts w:ascii="Arial"/>
                <w:spacing w:val="16"/>
              </w:rPr>
              <w:t xml:space="preserve"> </w:t>
            </w:r>
            <w:r>
              <w:rPr>
                <w:rFonts w:ascii="Arial"/>
                <w:spacing w:val="-1"/>
              </w:rPr>
              <w:t>paragraphs</w:t>
            </w:r>
            <w:r>
              <w:rPr>
                <w:rFonts w:ascii="Arial"/>
                <w:spacing w:val="1"/>
              </w:rPr>
              <w:t xml:space="preserve"> </w:t>
            </w:r>
            <w:hyperlink w:anchor="_bookmark331" w:history="1">
              <w:r>
                <w:rPr>
                  <w:rFonts w:ascii="Arial"/>
                  <w:spacing w:val="-1"/>
                </w:rPr>
                <w:t>3.1.1</w:t>
              </w:r>
            </w:hyperlink>
            <w:r>
              <w:rPr>
                <w:rFonts w:ascii="Arial"/>
                <w:spacing w:val="31"/>
              </w:rPr>
              <w:t xml:space="preserve"> </w:t>
            </w:r>
            <w:r>
              <w:rPr>
                <w:rFonts w:ascii="Arial"/>
                <w:spacing w:val="-1"/>
              </w:rPr>
              <w:t>and</w:t>
            </w:r>
            <w:r>
              <w:rPr>
                <w:rFonts w:ascii="Arial"/>
              </w:rPr>
              <w:t xml:space="preserve"> </w:t>
            </w:r>
            <w:hyperlink w:anchor="_bookmark332" w:history="1">
              <w:r>
                <w:rPr>
                  <w:rFonts w:ascii="Arial"/>
                  <w:spacing w:val="-1"/>
                </w:rPr>
                <w:t>3.1.2</w:t>
              </w:r>
            </w:hyperlink>
            <w:r>
              <w:rPr>
                <w:rFonts w:ascii="Arial"/>
                <w:spacing w:val="1"/>
              </w:rPr>
              <w:t xml:space="preserve"> </w:t>
            </w:r>
            <w:r>
              <w:rPr>
                <w:rFonts w:ascii="Arial"/>
                <w:spacing w:val="-2"/>
              </w:rPr>
              <w:t>of</w:t>
            </w:r>
            <w:r>
              <w:rPr>
                <w:rFonts w:ascii="Arial"/>
                <w:spacing w:val="-1"/>
              </w:rPr>
              <w:t xml:space="preserve"> this</w:t>
            </w:r>
            <w:r>
              <w:rPr>
                <w:rFonts w:ascii="Arial"/>
                <w:spacing w:val="1"/>
              </w:rPr>
              <w:t xml:space="preserve"> </w:t>
            </w:r>
            <w:r>
              <w:rPr>
                <w:rFonts w:ascii="Arial"/>
                <w:spacing w:val="-2"/>
              </w:rPr>
              <w:t>Contract</w:t>
            </w:r>
            <w:r>
              <w:rPr>
                <w:rFonts w:ascii="Arial"/>
                <w:spacing w:val="2"/>
              </w:rPr>
              <w:t xml:space="preserve"> </w:t>
            </w:r>
            <w:r>
              <w:rPr>
                <w:rFonts w:ascii="Arial"/>
                <w:spacing w:val="-1"/>
              </w:rPr>
              <w:t>Schedule</w:t>
            </w:r>
            <w:r>
              <w:rPr>
                <w:rFonts w:ascii="Arial"/>
                <w:spacing w:val="2"/>
              </w:rPr>
              <w:t xml:space="preserve"> </w:t>
            </w:r>
            <w:r>
              <w:rPr>
                <w:rFonts w:ascii="Arial"/>
                <w:spacing w:val="-2"/>
              </w:rPr>
              <w:t>9;</w:t>
            </w:r>
          </w:p>
        </w:tc>
      </w:tr>
      <w:tr w:rsidR="00437262" w14:paraId="050F3EC8" w14:textId="77777777">
        <w:trPr>
          <w:trHeight w:hRule="exact" w:val="1385"/>
        </w:trPr>
        <w:tc>
          <w:tcPr>
            <w:tcW w:w="3133" w:type="dxa"/>
            <w:tcBorders>
              <w:top w:val="nil"/>
              <w:left w:val="nil"/>
              <w:bottom w:val="nil"/>
              <w:right w:val="nil"/>
            </w:tcBorders>
          </w:tcPr>
          <w:p w14:paraId="1DA6B8F7" w14:textId="77777777" w:rsidR="00437262" w:rsidRDefault="00BC70E3">
            <w:pPr>
              <w:pStyle w:val="TableParagraph"/>
              <w:spacing w:before="48"/>
              <w:ind w:left="230"/>
              <w:rPr>
                <w:rFonts w:ascii="Arial" w:eastAsia="Arial" w:hAnsi="Arial" w:cs="Arial"/>
              </w:rPr>
            </w:pPr>
            <w:r>
              <w:rPr>
                <w:rFonts w:ascii="Arial"/>
                <w:b/>
                <w:spacing w:val="-1"/>
              </w:rPr>
              <w:t>"Termination</w:t>
            </w:r>
            <w:r>
              <w:rPr>
                <w:rFonts w:ascii="Arial"/>
                <w:b/>
                <w:spacing w:val="2"/>
              </w:rPr>
              <w:t xml:space="preserve"> </w:t>
            </w:r>
            <w:r>
              <w:rPr>
                <w:rFonts w:ascii="Arial"/>
                <w:b/>
                <w:spacing w:val="-1"/>
              </w:rPr>
              <w:t>Assistance"</w:t>
            </w:r>
          </w:p>
        </w:tc>
        <w:tc>
          <w:tcPr>
            <w:tcW w:w="4692" w:type="dxa"/>
            <w:tcBorders>
              <w:top w:val="nil"/>
              <w:left w:val="nil"/>
              <w:bottom w:val="nil"/>
              <w:right w:val="nil"/>
            </w:tcBorders>
          </w:tcPr>
          <w:p w14:paraId="20129C9F" w14:textId="77777777" w:rsidR="00437262" w:rsidRDefault="00BC70E3">
            <w:pPr>
              <w:pStyle w:val="TableParagraph"/>
              <w:spacing w:before="50"/>
              <w:ind w:left="210" w:right="230"/>
              <w:jc w:val="both"/>
              <w:rPr>
                <w:rFonts w:ascii="Arial" w:eastAsia="Arial" w:hAnsi="Arial" w:cs="Arial"/>
              </w:rPr>
            </w:pPr>
            <w:r>
              <w:rPr>
                <w:rFonts w:ascii="Arial"/>
                <w:spacing w:val="-1"/>
              </w:rPr>
              <w:t>means</w:t>
            </w:r>
            <w:r>
              <w:rPr>
                <w:rFonts w:ascii="Arial"/>
                <w:spacing w:val="6"/>
              </w:rPr>
              <w:t xml:space="preserve"> </w:t>
            </w:r>
            <w:r>
              <w:rPr>
                <w:rFonts w:ascii="Arial"/>
              </w:rPr>
              <w:t>the</w:t>
            </w:r>
            <w:r>
              <w:rPr>
                <w:rFonts w:ascii="Arial"/>
                <w:spacing w:val="5"/>
              </w:rPr>
              <w:t xml:space="preserve"> </w:t>
            </w:r>
            <w:r>
              <w:rPr>
                <w:rFonts w:ascii="Arial"/>
                <w:spacing w:val="-2"/>
              </w:rPr>
              <w:t>activities</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5"/>
              </w:rPr>
              <w:t xml:space="preserve"> </w:t>
            </w:r>
            <w:r>
              <w:rPr>
                <w:rFonts w:ascii="Arial"/>
                <w:spacing w:val="-1"/>
              </w:rPr>
              <w:t>performed</w:t>
            </w:r>
            <w:r>
              <w:rPr>
                <w:rFonts w:ascii="Arial"/>
                <w:spacing w:val="5"/>
              </w:rPr>
              <w:t xml:space="preserve"> </w:t>
            </w:r>
            <w:r>
              <w:rPr>
                <w:rFonts w:ascii="Arial"/>
              </w:rPr>
              <w:t>by</w:t>
            </w:r>
            <w:r>
              <w:rPr>
                <w:rFonts w:ascii="Arial"/>
                <w:spacing w:val="2"/>
              </w:rPr>
              <w:t xml:space="preserve"> </w:t>
            </w:r>
            <w:r>
              <w:rPr>
                <w:rFonts w:ascii="Arial"/>
                <w:spacing w:val="-1"/>
              </w:rPr>
              <w:t>the</w:t>
            </w:r>
            <w:r>
              <w:rPr>
                <w:rFonts w:ascii="Arial"/>
                <w:spacing w:val="37"/>
              </w:rPr>
              <w:t xml:space="preserve"> </w:t>
            </w:r>
            <w:r>
              <w:rPr>
                <w:rFonts w:ascii="Arial"/>
                <w:spacing w:val="-1"/>
              </w:rPr>
              <w:t>Supplier</w:t>
            </w:r>
            <w:r>
              <w:rPr>
                <w:rFonts w:ascii="Arial"/>
                <w:spacing w:val="11"/>
              </w:rPr>
              <w:t xml:space="preserve"> </w:t>
            </w:r>
            <w:r>
              <w:rPr>
                <w:rFonts w:ascii="Arial"/>
                <w:spacing w:val="-1"/>
              </w:rPr>
              <w:t>pursuant</w:t>
            </w:r>
            <w:r>
              <w:rPr>
                <w:rFonts w:ascii="Arial"/>
                <w:spacing w:val="11"/>
              </w:rPr>
              <w:t xml:space="preserve"> </w:t>
            </w:r>
            <w:r>
              <w:rPr>
                <w:rFonts w:ascii="Arial"/>
              </w:rPr>
              <w:t>to</w:t>
            </w:r>
            <w:r>
              <w:rPr>
                <w:rFonts w:ascii="Arial"/>
                <w:spacing w:val="7"/>
              </w:rPr>
              <w:t xml:space="preserve"> </w:t>
            </w:r>
            <w:r>
              <w:rPr>
                <w:rFonts w:ascii="Arial"/>
              </w:rPr>
              <w:t>the</w:t>
            </w:r>
            <w:r>
              <w:rPr>
                <w:rFonts w:ascii="Arial"/>
                <w:spacing w:val="9"/>
              </w:rPr>
              <w:t xml:space="preserve"> </w:t>
            </w:r>
            <w:r>
              <w:rPr>
                <w:rFonts w:ascii="Arial"/>
                <w:spacing w:val="-2"/>
              </w:rPr>
              <w:t>Exit</w:t>
            </w:r>
            <w:r>
              <w:rPr>
                <w:rFonts w:ascii="Arial"/>
                <w:spacing w:val="11"/>
              </w:rPr>
              <w:t xml:space="preserve"> </w:t>
            </w:r>
            <w:r>
              <w:rPr>
                <w:rFonts w:ascii="Arial"/>
                <w:spacing w:val="-1"/>
              </w:rPr>
              <w:t>Plan,</w:t>
            </w:r>
            <w:r>
              <w:rPr>
                <w:rFonts w:ascii="Arial"/>
                <w:spacing w:val="11"/>
              </w:rPr>
              <w:t xml:space="preserve"> </w:t>
            </w:r>
            <w:r>
              <w:rPr>
                <w:rFonts w:ascii="Arial"/>
                <w:spacing w:val="-1"/>
              </w:rPr>
              <w:t>and</w:t>
            </w:r>
            <w:r>
              <w:rPr>
                <w:rFonts w:ascii="Arial"/>
                <w:spacing w:val="10"/>
              </w:rPr>
              <w:t xml:space="preserve"> </w:t>
            </w:r>
            <w:r>
              <w:rPr>
                <w:rFonts w:ascii="Arial"/>
              </w:rPr>
              <w:t>any</w:t>
            </w:r>
            <w:r>
              <w:rPr>
                <w:rFonts w:ascii="Arial"/>
                <w:spacing w:val="29"/>
              </w:rPr>
              <w:t xml:space="preserve"> </w:t>
            </w:r>
            <w:r>
              <w:rPr>
                <w:rFonts w:ascii="Arial"/>
              </w:rPr>
              <w:t>other</w:t>
            </w:r>
            <w:r>
              <w:rPr>
                <w:rFonts w:ascii="Arial"/>
                <w:spacing w:val="20"/>
              </w:rPr>
              <w:t xml:space="preserve"> </w:t>
            </w:r>
            <w:r>
              <w:rPr>
                <w:rFonts w:ascii="Arial"/>
                <w:spacing w:val="-1"/>
              </w:rPr>
              <w:t>assistance</w:t>
            </w:r>
            <w:r>
              <w:rPr>
                <w:rFonts w:ascii="Arial"/>
                <w:spacing w:val="19"/>
              </w:rPr>
              <w:t xml:space="preserve"> </w:t>
            </w:r>
            <w:r>
              <w:rPr>
                <w:rFonts w:ascii="Arial"/>
                <w:spacing w:val="-1"/>
              </w:rPr>
              <w:t>required</w:t>
            </w:r>
            <w:r>
              <w:rPr>
                <w:rFonts w:ascii="Arial"/>
                <w:spacing w:val="19"/>
              </w:rPr>
              <w:t xml:space="preserve"> </w:t>
            </w:r>
            <w:r>
              <w:rPr>
                <w:rFonts w:ascii="Arial"/>
              </w:rPr>
              <w:t>by</w:t>
            </w:r>
            <w:r>
              <w:rPr>
                <w:rFonts w:ascii="Arial"/>
                <w:spacing w:val="17"/>
              </w:rPr>
              <w:t xml:space="preserve"> </w:t>
            </w:r>
            <w:r>
              <w:rPr>
                <w:rFonts w:ascii="Arial"/>
              </w:rPr>
              <w:t>the</w:t>
            </w:r>
            <w:r>
              <w:rPr>
                <w:rFonts w:ascii="Arial"/>
                <w:spacing w:val="19"/>
              </w:rPr>
              <w:t xml:space="preserve"> </w:t>
            </w:r>
            <w:r>
              <w:rPr>
                <w:rFonts w:ascii="Arial"/>
                <w:spacing w:val="-1"/>
              </w:rPr>
              <w:t>Customer</w:t>
            </w:r>
            <w:r>
              <w:rPr>
                <w:rFonts w:ascii="Arial"/>
                <w:spacing w:val="30"/>
              </w:rPr>
              <w:t xml:space="preserve"> </w:t>
            </w:r>
            <w:r>
              <w:rPr>
                <w:rFonts w:ascii="Arial"/>
                <w:spacing w:val="-1"/>
              </w:rPr>
              <w:t>pursuant</w:t>
            </w:r>
            <w:r>
              <w:rPr>
                <w:rFonts w:ascii="Arial"/>
                <w:spacing w:val="46"/>
              </w:rPr>
              <w:t xml:space="preserve"> </w:t>
            </w:r>
            <w:r>
              <w:rPr>
                <w:rFonts w:ascii="Arial"/>
              </w:rPr>
              <w:t>to</w:t>
            </w:r>
            <w:r>
              <w:rPr>
                <w:rFonts w:ascii="Arial"/>
                <w:spacing w:val="44"/>
              </w:rPr>
              <w:t xml:space="preserve"> </w:t>
            </w:r>
            <w:r>
              <w:rPr>
                <w:rFonts w:ascii="Arial"/>
              </w:rPr>
              <w:t>the</w:t>
            </w:r>
            <w:r>
              <w:rPr>
                <w:rFonts w:ascii="Arial"/>
                <w:spacing w:val="44"/>
              </w:rPr>
              <w:t xml:space="preserve"> </w:t>
            </w:r>
            <w:r>
              <w:rPr>
                <w:rFonts w:ascii="Arial"/>
                <w:spacing w:val="-1"/>
              </w:rPr>
              <w:t>Termination</w:t>
            </w:r>
            <w:r>
              <w:rPr>
                <w:rFonts w:ascii="Arial"/>
                <w:spacing w:val="47"/>
              </w:rPr>
              <w:t xml:space="preserve"> </w:t>
            </w:r>
            <w:r>
              <w:rPr>
                <w:rFonts w:ascii="Arial"/>
                <w:spacing w:val="-1"/>
              </w:rPr>
              <w:t>Assistance</w:t>
            </w:r>
            <w:r>
              <w:rPr>
                <w:rFonts w:ascii="Arial"/>
                <w:spacing w:val="23"/>
              </w:rPr>
              <w:t xml:space="preserve"> </w:t>
            </w:r>
            <w:r>
              <w:rPr>
                <w:rFonts w:ascii="Arial"/>
                <w:spacing w:val="-1"/>
              </w:rPr>
              <w:t>Notice;</w:t>
            </w:r>
          </w:p>
        </w:tc>
      </w:tr>
      <w:tr w:rsidR="00437262" w14:paraId="1A3C3D54" w14:textId="77777777">
        <w:trPr>
          <w:trHeight w:hRule="exact" w:val="626"/>
        </w:trPr>
        <w:tc>
          <w:tcPr>
            <w:tcW w:w="3133" w:type="dxa"/>
            <w:tcBorders>
              <w:top w:val="nil"/>
              <w:left w:val="nil"/>
              <w:bottom w:val="nil"/>
              <w:right w:val="nil"/>
            </w:tcBorders>
          </w:tcPr>
          <w:p w14:paraId="34E828EB" w14:textId="77777777" w:rsidR="00437262" w:rsidRDefault="00BC70E3">
            <w:pPr>
              <w:pStyle w:val="TableParagraph"/>
              <w:spacing w:before="48"/>
              <w:ind w:left="230" w:right="313"/>
              <w:rPr>
                <w:rFonts w:ascii="Arial" w:eastAsia="Arial" w:hAnsi="Arial" w:cs="Arial"/>
              </w:rPr>
            </w:pPr>
            <w:r>
              <w:rPr>
                <w:rFonts w:ascii="Arial"/>
                <w:b/>
                <w:spacing w:val="-1"/>
              </w:rPr>
              <w:t>"Termination</w:t>
            </w:r>
            <w:r>
              <w:rPr>
                <w:rFonts w:ascii="Arial"/>
                <w:b/>
                <w:spacing w:val="2"/>
              </w:rPr>
              <w:t xml:space="preserve"> </w:t>
            </w:r>
            <w:r>
              <w:rPr>
                <w:rFonts w:ascii="Arial"/>
                <w:b/>
                <w:spacing w:val="-2"/>
              </w:rPr>
              <w:t>Assistance</w:t>
            </w:r>
            <w:r>
              <w:rPr>
                <w:rFonts w:ascii="Arial"/>
                <w:b/>
                <w:spacing w:val="33"/>
              </w:rPr>
              <w:t xml:space="preserve"> </w:t>
            </w:r>
            <w:r>
              <w:rPr>
                <w:rFonts w:ascii="Arial"/>
                <w:b/>
                <w:spacing w:val="-1"/>
              </w:rPr>
              <w:t>Notice"</w:t>
            </w:r>
          </w:p>
        </w:tc>
        <w:tc>
          <w:tcPr>
            <w:tcW w:w="4692" w:type="dxa"/>
            <w:tcBorders>
              <w:top w:val="nil"/>
              <w:left w:val="nil"/>
              <w:bottom w:val="nil"/>
              <w:right w:val="nil"/>
            </w:tcBorders>
          </w:tcPr>
          <w:p w14:paraId="497683EE" w14:textId="77777777" w:rsidR="00437262" w:rsidRDefault="00BC70E3">
            <w:pPr>
              <w:pStyle w:val="TableParagraph"/>
              <w:spacing w:before="50" w:line="252" w:lineRule="exact"/>
              <w:ind w:left="210"/>
              <w:rPr>
                <w:rFonts w:ascii="Arial" w:eastAsia="Arial" w:hAnsi="Arial" w:cs="Arial"/>
              </w:rPr>
            </w:pPr>
            <w:r>
              <w:rPr>
                <w:rFonts w:ascii="Arial"/>
                <w:spacing w:val="-1"/>
              </w:rPr>
              <w:t>has</w:t>
            </w:r>
            <w:r>
              <w:rPr>
                <w:rFonts w:ascii="Arial"/>
                <w:spacing w:val="46"/>
              </w:rPr>
              <w:t xml:space="preserve"> </w:t>
            </w:r>
            <w:r>
              <w:rPr>
                <w:rFonts w:ascii="Arial"/>
              </w:rPr>
              <w:t>the</w:t>
            </w:r>
            <w:r>
              <w:rPr>
                <w:rFonts w:ascii="Arial"/>
                <w:spacing w:val="43"/>
              </w:rPr>
              <w:t xml:space="preserve"> </w:t>
            </w:r>
            <w:r>
              <w:rPr>
                <w:rFonts w:ascii="Arial"/>
                <w:spacing w:val="-1"/>
              </w:rPr>
              <w:t>meaning</w:t>
            </w:r>
            <w:r>
              <w:rPr>
                <w:rFonts w:ascii="Arial"/>
                <w:spacing w:val="45"/>
              </w:rPr>
              <w:t xml:space="preserve"> </w:t>
            </w:r>
            <w:r>
              <w:rPr>
                <w:rFonts w:ascii="Arial"/>
                <w:spacing w:val="-1"/>
              </w:rPr>
              <w:t>given</w:t>
            </w:r>
            <w:r>
              <w:rPr>
                <w:rFonts w:ascii="Arial"/>
                <w:spacing w:val="48"/>
              </w:rPr>
              <w:t xml:space="preserve"> </w:t>
            </w:r>
            <w:r>
              <w:rPr>
                <w:rFonts w:ascii="Arial"/>
              </w:rPr>
              <w:t>to</w:t>
            </w:r>
            <w:r>
              <w:rPr>
                <w:rFonts w:ascii="Arial"/>
                <w:spacing w:val="46"/>
              </w:rPr>
              <w:t xml:space="preserve"> </w:t>
            </w:r>
            <w:r>
              <w:rPr>
                <w:rFonts w:ascii="Arial"/>
                <w:spacing w:val="-1"/>
              </w:rPr>
              <w:t>it</w:t>
            </w:r>
            <w:r>
              <w:rPr>
                <w:rFonts w:ascii="Arial"/>
                <w:spacing w:val="45"/>
              </w:rPr>
              <w:t xml:space="preserve"> </w:t>
            </w:r>
            <w:r>
              <w:rPr>
                <w:rFonts w:ascii="Arial"/>
                <w:spacing w:val="-1"/>
              </w:rPr>
              <w:t>in</w:t>
            </w:r>
            <w:r>
              <w:rPr>
                <w:rFonts w:ascii="Arial"/>
                <w:spacing w:val="47"/>
              </w:rPr>
              <w:t xml:space="preserve"> </w:t>
            </w:r>
            <w:r>
              <w:rPr>
                <w:rFonts w:ascii="Arial"/>
                <w:spacing w:val="-1"/>
              </w:rPr>
              <w:t>paragraph</w:t>
            </w:r>
          </w:p>
          <w:p w14:paraId="62B02304" w14:textId="77777777" w:rsidR="00437262" w:rsidRDefault="00CA5E3B">
            <w:pPr>
              <w:pStyle w:val="TableParagraph"/>
              <w:spacing w:line="252" w:lineRule="exact"/>
              <w:ind w:left="210"/>
              <w:rPr>
                <w:rFonts w:ascii="Arial" w:eastAsia="Arial" w:hAnsi="Arial" w:cs="Arial"/>
              </w:rPr>
            </w:pPr>
            <w:hyperlink w:anchor="_bookmark338" w:history="1">
              <w:r w:rsidR="00BC70E3">
                <w:rPr>
                  <w:rFonts w:ascii="Arial"/>
                </w:rPr>
                <w:t>6.1</w:t>
              </w:r>
            </w:hyperlink>
            <w:r w:rsidR="00BC70E3">
              <w:rPr>
                <w:rFonts w:ascii="Arial"/>
                <w:spacing w:val="1"/>
              </w:rPr>
              <w:t xml:space="preserve"> </w:t>
            </w:r>
            <w:r w:rsidR="00BC70E3">
              <w:rPr>
                <w:rFonts w:ascii="Arial"/>
                <w:spacing w:val="-2"/>
              </w:rPr>
              <w:t>of</w:t>
            </w:r>
            <w:r w:rsidR="00BC70E3">
              <w:rPr>
                <w:rFonts w:ascii="Arial"/>
                <w:spacing w:val="-1"/>
              </w:rPr>
              <w:t xml:space="preserve"> this</w:t>
            </w:r>
            <w:r w:rsidR="00BC70E3">
              <w:rPr>
                <w:rFonts w:ascii="Arial"/>
                <w:spacing w:val="1"/>
              </w:rPr>
              <w:t xml:space="preserve"> </w:t>
            </w:r>
            <w:r w:rsidR="00BC70E3">
              <w:rPr>
                <w:rFonts w:ascii="Arial"/>
                <w:spacing w:val="-1"/>
              </w:rPr>
              <w:t>Contract</w:t>
            </w:r>
            <w:r w:rsidR="00BC70E3">
              <w:rPr>
                <w:rFonts w:ascii="Arial"/>
                <w:spacing w:val="2"/>
              </w:rPr>
              <w:t xml:space="preserve"> </w:t>
            </w:r>
            <w:r w:rsidR="00BC70E3">
              <w:rPr>
                <w:rFonts w:ascii="Arial"/>
                <w:spacing w:val="-1"/>
              </w:rPr>
              <w:t>Schedule</w:t>
            </w:r>
            <w:r w:rsidR="00BC70E3">
              <w:rPr>
                <w:rFonts w:ascii="Arial"/>
                <w:spacing w:val="1"/>
              </w:rPr>
              <w:t xml:space="preserve"> </w:t>
            </w:r>
            <w:r w:rsidR="00BC70E3">
              <w:rPr>
                <w:rFonts w:ascii="Arial"/>
                <w:spacing w:val="-1"/>
              </w:rPr>
              <w:t>9;</w:t>
            </w:r>
          </w:p>
        </w:tc>
      </w:tr>
      <w:tr w:rsidR="00437262" w14:paraId="4AECB2A7" w14:textId="77777777">
        <w:trPr>
          <w:trHeight w:hRule="exact" w:val="1892"/>
        </w:trPr>
        <w:tc>
          <w:tcPr>
            <w:tcW w:w="3133" w:type="dxa"/>
            <w:tcBorders>
              <w:top w:val="nil"/>
              <w:left w:val="nil"/>
              <w:bottom w:val="nil"/>
              <w:right w:val="nil"/>
            </w:tcBorders>
          </w:tcPr>
          <w:p w14:paraId="14097012" w14:textId="77777777" w:rsidR="00437262" w:rsidRDefault="00BC70E3">
            <w:pPr>
              <w:pStyle w:val="TableParagraph"/>
              <w:spacing w:before="48"/>
              <w:ind w:left="230" w:right="313"/>
              <w:rPr>
                <w:rFonts w:ascii="Arial" w:eastAsia="Arial" w:hAnsi="Arial" w:cs="Arial"/>
              </w:rPr>
            </w:pPr>
            <w:r>
              <w:rPr>
                <w:rFonts w:ascii="Arial"/>
                <w:b/>
                <w:spacing w:val="-1"/>
              </w:rPr>
              <w:t>"Termination</w:t>
            </w:r>
            <w:r>
              <w:rPr>
                <w:rFonts w:ascii="Arial"/>
                <w:b/>
                <w:spacing w:val="2"/>
              </w:rPr>
              <w:t xml:space="preserve"> </w:t>
            </w:r>
            <w:r>
              <w:rPr>
                <w:rFonts w:ascii="Arial"/>
                <w:b/>
                <w:spacing w:val="-2"/>
              </w:rPr>
              <w:t>Assistance</w:t>
            </w:r>
            <w:r>
              <w:rPr>
                <w:rFonts w:ascii="Arial"/>
                <w:b/>
                <w:spacing w:val="33"/>
              </w:rPr>
              <w:t xml:space="preserve"> </w:t>
            </w:r>
            <w:r>
              <w:rPr>
                <w:rFonts w:ascii="Arial"/>
                <w:b/>
                <w:spacing w:val="-1"/>
              </w:rPr>
              <w:t>Period"</w:t>
            </w:r>
          </w:p>
        </w:tc>
        <w:tc>
          <w:tcPr>
            <w:tcW w:w="4692" w:type="dxa"/>
            <w:tcBorders>
              <w:top w:val="nil"/>
              <w:left w:val="nil"/>
              <w:bottom w:val="nil"/>
              <w:right w:val="nil"/>
            </w:tcBorders>
          </w:tcPr>
          <w:p w14:paraId="491D30FD" w14:textId="78E596D2" w:rsidR="00437262" w:rsidRDefault="00BC70E3">
            <w:pPr>
              <w:pStyle w:val="TableParagraph"/>
              <w:spacing w:before="50"/>
              <w:ind w:left="210" w:right="230"/>
              <w:jc w:val="both"/>
              <w:rPr>
                <w:rFonts w:ascii="Arial" w:eastAsia="Arial" w:hAnsi="Arial" w:cs="Arial"/>
              </w:rPr>
            </w:pPr>
            <w:r>
              <w:rPr>
                <w:rFonts w:ascii="Arial"/>
                <w:spacing w:val="-1"/>
              </w:rPr>
              <w:t>means</w:t>
            </w:r>
            <w:r>
              <w:rPr>
                <w:rFonts w:ascii="Arial"/>
              </w:rPr>
              <w:t xml:space="preserve"> </w:t>
            </w:r>
            <w:r>
              <w:rPr>
                <w:rFonts w:ascii="Arial"/>
                <w:spacing w:val="-1"/>
              </w:rPr>
              <w:t>in</w:t>
            </w:r>
            <w:r>
              <w:rPr>
                <w:rFonts w:ascii="Arial"/>
                <w:spacing w:val="60"/>
              </w:rPr>
              <w:t xml:space="preserve"> </w:t>
            </w:r>
            <w:r>
              <w:rPr>
                <w:rFonts w:ascii="Arial"/>
                <w:spacing w:val="-1"/>
              </w:rPr>
              <w:t>relation</w:t>
            </w:r>
            <w:r>
              <w:rPr>
                <w:rFonts w:ascii="Arial"/>
                <w:spacing w:val="60"/>
              </w:rPr>
              <w:t xml:space="preserve"> </w:t>
            </w:r>
            <w:r>
              <w:rPr>
                <w:rFonts w:ascii="Arial"/>
              </w:rPr>
              <w:t>to</w:t>
            </w:r>
            <w:r>
              <w:rPr>
                <w:rFonts w:ascii="Arial"/>
                <w:spacing w:val="60"/>
              </w:rPr>
              <w:t xml:space="preserve"> </w:t>
            </w:r>
            <w:r>
              <w:rPr>
                <w:rFonts w:ascii="Arial"/>
              </w:rPr>
              <w:t>a</w:t>
            </w:r>
            <w:r>
              <w:rPr>
                <w:rFonts w:ascii="Arial"/>
                <w:spacing w:val="60"/>
              </w:rPr>
              <w:t xml:space="preserve"> </w:t>
            </w:r>
            <w:r>
              <w:rPr>
                <w:rFonts w:ascii="Arial"/>
                <w:spacing w:val="-1"/>
              </w:rPr>
              <w:t>Termination</w:t>
            </w:r>
            <w:r>
              <w:rPr>
                <w:rFonts w:ascii="Arial"/>
                <w:spacing w:val="29"/>
              </w:rPr>
              <w:t xml:space="preserve"> </w:t>
            </w:r>
            <w:r>
              <w:rPr>
                <w:rFonts w:ascii="Arial"/>
                <w:spacing w:val="-1"/>
              </w:rPr>
              <w:t>Assistance</w:t>
            </w:r>
            <w:r>
              <w:rPr>
                <w:rFonts w:ascii="Arial"/>
                <w:spacing w:val="46"/>
              </w:rPr>
              <w:t xml:space="preserve"> </w:t>
            </w:r>
            <w:r>
              <w:rPr>
                <w:rFonts w:ascii="Arial"/>
                <w:spacing w:val="-1"/>
              </w:rPr>
              <w:t>Notice,</w:t>
            </w:r>
            <w:r>
              <w:rPr>
                <w:rFonts w:ascii="Arial"/>
                <w:spacing w:val="47"/>
              </w:rPr>
              <w:t xml:space="preserve"> </w:t>
            </w:r>
            <w:r>
              <w:rPr>
                <w:rFonts w:ascii="Arial"/>
              </w:rPr>
              <w:t>the</w:t>
            </w:r>
            <w:r>
              <w:rPr>
                <w:rFonts w:ascii="Arial"/>
                <w:spacing w:val="43"/>
              </w:rPr>
              <w:t xml:space="preserve"> </w:t>
            </w:r>
            <w:r>
              <w:rPr>
                <w:rFonts w:ascii="Arial"/>
                <w:spacing w:val="-1"/>
              </w:rPr>
              <w:t>period</w:t>
            </w:r>
            <w:r>
              <w:rPr>
                <w:rFonts w:ascii="Arial"/>
                <w:spacing w:val="45"/>
              </w:rPr>
              <w:t xml:space="preserve"> </w:t>
            </w:r>
            <w:r>
              <w:rPr>
                <w:rFonts w:ascii="Arial"/>
                <w:spacing w:val="-1"/>
              </w:rPr>
              <w:t>specified</w:t>
            </w:r>
            <w:r>
              <w:rPr>
                <w:rFonts w:ascii="Arial"/>
                <w:spacing w:val="45"/>
              </w:rPr>
              <w:t xml:space="preserve"> </w:t>
            </w:r>
            <w:r>
              <w:rPr>
                <w:rFonts w:ascii="Arial"/>
                <w:spacing w:val="-1"/>
              </w:rPr>
              <w:t>in</w:t>
            </w:r>
            <w:r>
              <w:rPr>
                <w:rFonts w:ascii="Arial"/>
                <w:spacing w:val="41"/>
              </w:rPr>
              <w:t xml:space="preserve"> </w:t>
            </w:r>
            <w:r>
              <w:rPr>
                <w:rFonts w:ascii="Arial"/>
              </w:rPr>
              <w:t>the</w:t>
            </w:r>
            <w:r>
              <w:rPr>
                <w:rFonts w:ascii="Arial"/>
                <w:spacing w:val="24"/>
              </w:rPr>
              <w:t xml:space="preserve"> </w:t>
            </w:r>
            <w:r>
              <w:rPr>
                <w:rFonts w:ascii="Arial"/>
                <w:spacing w:val="-1"/>
              </w:rPr>
              <w:t>Termination</w:t>
            </w:r>
            <w:r>
              <w:rPr>
                <w:rFonts w:ascii="Arial"/>
                <w:spacing w:val="24"/>
              </w:rPr>
              <w:t xml:space="preserve"> </w:t>
            </w:r>
            <w:r>
              <w:rPr>
                <w:rFonts w:ascii="Arial"/>
                <w:spacing w:val="-1"/>
              </w:rPr>
              <w:t>Assistance</w:t>
            </w:r>
            <w:r>
              <w:rPr>
                <w:rFonts w:ascii="Arial"/>
                <w:spacing w:val="24"/>
              </w:rPr>
              <w:t xml:space="preserve"> </w:t>
            </w:r>
            <w:r>
              <w:rPr>
                <w:rFonts w:ascii="Arial"/>
                <w:spacing w:val="-1"/>
              </w:rPr>
              <w:t>Notice</w:t>
            </w:r>
            <w:r>
              <w:rPr>
                <w:rFonts w:ascii="Arial"/>
                <w:spacing w:val="22"/>
              </w:rPr>
              <w:t xml:space="preserve"> </w:t>
            </w:r>
            <w:r>
              <w:rPr>
                <w:rFonts w:ascii="Arial"/>
              </w:rPr>
              <w:t>for</w:t>
            </w:r>
            <w:r>
              <w:rPr>
                <w:rFonts w:ascii="Arial"/>
                <w:spacing w:val="23"/>
              </w:rPr>
              <w:t xml:space="preserve"> </w:t>
            </w:r>
            <w:r>
              <w:rPr>
                <w:rFonts w:ascii="Arial"/>
                <w:spacing w:val="-1"/>
              </w:rPr>
              <w:t>which</w:t>
            </w:r>
            <w:r>
              <w:rPr>
                <w:rFonts w:ascii="Arial"/>
                <w:spacing w:val="55"/>
              </w:rPr>
              <w:t xml:space="preserve"> </w:t>
            </w:r>
            <w:r>
              <w:rPr>
                <w:rFonts w:ascii="Arial"/>
              </w:rPr>
              <w:t>the</w:t>
            </w:r>
            <w:r>
              <w:rPr>
                <w:rFonts w:ascii="Arial"/>
                <w:spacing w:val="55"/>
              </w:rPr>
              <w:t xml:space="preserve"> </w:t>
            </w:r>
            <w:r>
              <w:rPr>
                <w:rFonts w:ascii="Arial"/>
                <w:spacing w:val="-1"/>
              </w:rPr>
              <w:t>Supplier</w:t>
            </w:r>
            <w:r>
              <w:rPr>
                <w:rFonts w:ascii="Arial"/>
                <w:spacing w:val="56"/>
              </w:rPr>
              <w:t xml:space="preserve"> </w:t>
            </w:r>
            <w:r>
              <w:rPr>
                <w:rFonts w:ascii="Arial"/>
                <w:spacing w:val="-1"/>
              </w:rPr>
              <w:t>is</w:t>
            </w:r>
            <w:r>
              <w:rPr>
                <w:rFonts w:ascii="Arial"/>
                <w:spacing w:val="56"/>
              </w:rPr>
              <w:t xml:space="preserve"> </w:t>
            </w:r>
            <w:r>
              <w:rPr>
                <w:rFonts w:ascii="Arial"/>
                <w:spacing w:val="-1"/>
              </w:rPr>
              <w:t>required</w:t>
            </w:r>
            <w:r>
              <w:rPr>
                <w:rFonts w:ascii="Arial"/>
                <w:spacing w:val="53"/>
              </w:rPr>
              <w:t xml:space="preserve"> </w:t>
            </w:r>
            <w:r>
              <w:rPr>
                <w:rFonts w:ascii="Arial"/>
              </w:rPr>
              <w:t>to</w:t>
            </w:r>
            <w:r>
              <w:rPr>
                <w:rFonts w:ascii="Arial"/>
                <w:spacing w:val="55"/>
              </w:rPr>
              <w:t xml:space="preserve"> </w:t>
            </w:r>
            <w:r>
              <w:rPr>
                <w:rFonts w:ascii="Arial"/>
                <w:spacing w:val="-2"/>
              </w:rPr>
              <w:t>provide</w:t>
            </w:r>
            <w:r>
              <w:rPr>
                <w:rFonts w:ascii="Arial"/>
                <w:spacing w:val="27"/>
              </w:rPr>
              <w:t xml:space="preserve"> </w:t>
            </w:r>
            <w:r>
              <w:rPr>
                <w:rFonts w:ascii="Arial"/>
              </w:rPr>
              <w:t>the</w:t>
            </w:r>
            <w:r>
              <w:rPr>
                <w:rFonts w:ascii="Arial"/>
                <w:spacing w:val="19"/>
              </w:rPr>
              <w:t xml:space="preserve"> </w:t>
            </w:r>
            <w:r>
              <w:rPr>
                <w:rFonts w:ascii="Arial"/>
                <w:spacing w:val="-1"/>
              </w:rPr>
              <w:t>Termination</w:t>
            </w:r>
            <w:r>
              <w:rPr>
                <w:rFonts w:ascii="Arial"/>
                <w:spacing w:val="19"/>
              </w:rPr>
              <w:t xml:space="preserve"> </w:t>
            </w:r>
            <w:r>
              <w:rPr>
                <w:rFonts w:ascii="Arial"/>
                <w:spacing w:val="-1"/>
              </w:rPr>
              <w:t>Assistance</w:t>
            </w:r>
            <w:r>
              <w:rPr>
                <w:rFonts w:ascii="Arial"/>
                <w:spacing w:val="19"/>
              </w:rPr>
              <w:t xml:space="preserve"> </w:t>
            </w:r>
            <w:r>
              <w:rPr>
                <w:rFonts w:ascii="Arial"/>
              </w:rPr>
              <w:t>as</w:t>
            </w:r>
            <w:r>
              <w:rPr>
                <w:rFonts w:ascii="Arial"/>
                <w:spacing w:val="19"/>
              </w:rPr>
              <w:t xml:space="preserve"> </w:t>
            </w:r>
            <w:r>
              <w:rPr>
                <w:rFonts w:ascii="Arial"/>
              </w:rPr>
              <w:t>such</w:t>
            </w:r>
            <w:r>
              <w:rPr>
                <w:rFonts w:ascii="Arial"/>
                <w:spacing w:val="19"/>
              </w:rPr>
              <w:t xml:space="preserve"> </w:t>
            </w:r>
            <w:r>
              <w:rPr>
                <w:rFonts w:ascii="Arial"/>
                <w:spacing w:val="-1"/>
              </w:rPr>
              <w:t>period</w:t>
            </w:r>
            <w:r>
              <w:rPr>
                <w:rFonts w:ascii="Arial"/>
                <w:spacing w:val="30"/>
              </w:rPr>
              <w:t xml:space="preserve"> </w:t>
            </w:r>
            <w:r>
              <w:rPr>
                <w:rFonts w:ascii="Arial"/>
              </w:rPr>
              <w:t xml:space="preserve">may be </w:t>
            </w:r>
            <w:r>
              <w:rPr>
                <w:rFonts w:ascii="Arial"/>
                <w:spacing w:val="-1"/>
              </w:rPr>
              <w:t>extended</w:t>
            </w:r>
            <w:r>
              <w:rPr>
                <w:rFonts w:ascii="Arial"/>
              </w:rPr>
              <w:t xml:space="preserve"> </w:t>
            </w:r>
            <w:r>
              <w:rPr>
                <w:rFonts w:ascii="Arial"/>
                <w:spacing w:val="-1"/>
              </w:rPr>
              <w:t>pursuant</w:t>
            </w:r>
            <w:r>
              <w:rPr>
                <w:rFonts w:ascii="Arial"/>
              </w:rPr>
              <w:t xml:space="preserve"> to </w:t>
            </w:r>
            <w:r>
              <w:rPr>
                <w:rFonts w:ascii="Arial"/>
                <w:spacing w:val="-1"/>
              </w:rPr>
              <w:t>paragraph</w:t>
            </w:r>
          </w:p>
          <w:p w14:paraId="7FED3A90" w14:textId="77777777" w:rsidR="00437262" w:rsidRDefault="00CA5E3B">
            <w:pPr>
              <w:pStyle w:val="TableParagraph"/>
              <w:spacing w:line="252" w:lineRule="exact"/>
              <w:ind w:left="210"/>
              <w:jc w:val="both"/>
              <w:rPr>
                <w:rFonts w:ascii="Arial" w:eastAsia="Arial" w:hAnsi="Arial" w:cs="Arial"/>
              </w:rPr>
            </w:pPr>
            <w:hyperlink w:anchor="_bookmark339" w:history="1">
              <w:r w:rsidR="00BC70E3">
                <w:rPr>
                  <w:rFonts w:ascii="Arial"/>
                </w:rPr>
                <w:t>6.2</w:t>
              </w:r>
            </w:hyperlink>
            <w:r w:rsidR="00BC70E3">
              <w:rPr>
                <w:rFonts w:ascii="Arial"/>
                <w:spacing w:val="1"/>
              </w:rPr>
              <w:t xml:space="preserve"> </w:t>
            </w:r>
            <w:r w:rsidR="00BC70E3">
              <w:rPr>
                <w:rFonts w:ascii="Arial"/>
                <w:spacing w:val="-2"/>
              </w:rPr>
              <w:t>of</w:t>
            </w:r>
            <w:r w:rsidR="00BC70E3">
              <w:rPr>
                <w:rFonts w:ascii="Arial"/>
                <w:spacing w:val="-1"/>
              </w:rPr>
              <w:t xml:space="preserve"> this</w:t>
            </w:r>
            <w:r w:rsidR="00BC70E3">
              <w:rPr>
                <w:rFonts w:ascii="Arial"/>
                <w:spacing w:val="1"/>
              </w:rPr>
              <w:t xml:space="preserve"> </w:t>
            </w:r>
            <w:r w:rsidR="00BC70E3">
              <w:rPr>
                <w:rFonts w:ascii="Arial"/>
                <w:spacing w:val="-1"/>
              </w:rPr>
              <w:t>Contract</w:t>
            </w:r>
            <w:r w:rsidR="00BC70E3">
              <w:rPr>
                <w:rFonts w:ascii="Arial"/>
                <w:spacing w:val="2"/>
              </w:rPr>
              <w:t xml:space="preserve"> </w:t>
            </w:r>
            <w:r w:rsidR="00BC70E3">
              <w:rPr>
                <w:rFonts w:ascii="Arial"/>
                <w:spacing w:val="-1"/>
              </w:rPr>
              <w:t>Schedule</w:t>
            </w:r>
            <w:r w:rsidR="00BC70E3">
              <w:rPr>
                <w:rFonts w:ascii="Arial"/>
                <w:spacing w:val="1"/>
              </w:rPr>
              <w:t xml:space="preserve"> </w:t>
            </w:r>
            <w:r w:rsidR="00BC70E3">
              <w:rPr>
                <w:rFonts w:ascii="Arial"/>
                <w:spacing w:val="-1"/>
              </w:rPr>
              <w:t>9;</w:t>
            </w:r>
          </w:p>
        </w:tc>
      </w:tr>
      <w:tr w:rsidR="00437262" w14:paraId="2240C6EB" w14:textId="77777777">
        <w:trPr>
          <w:trHeight w:hRule="exact" w:val="878"/>
        </w:trPr>
        <w:tc>
          <w:tcPr>
            <w:tcW w:w="3133" w:type="dxa"/>
            <w:tcBorders>
              <w:top w:val="nil"/>
              <w:left w:val="nil"/>
              <w:bottom w:val="nil"/>
              <w:right w:val="nil"/>
            </w:tcBorders>
          </w:tcPr>
          <w:p w14:paraId="758E92BF" w14:textId="77777777" w:rsidR="00437262" w:rsidRDefault="00BC70E3">
            <w:pPr>
              <w:pStyle w:val="TableParagraph"/>
              <w:spacing w:before="48"/>
              <w:ind w:left="230"/>
              <w:rPr>
                <w:rFonts w:ascii="Arial" w:eastAsia="Arial" w:hAnsi="Arial" w:cs="Arial"/>
              </w:rPr>
            </w:pPr>
            <w:r>
              <w:rPr>
                <w:rFonts w:ascii="Arial"/>
                <w:b/>
                <w:spacing w:val="-1"/>
              </w:rPr>
              <w:t>"Transferable</w:t>
            </w:r>
            <w:r>
              <w:rPr>
                <w:rFonts w:ascii="Arial"/>
                <w:b/>
              </w:rPr>
              <w:t xml:space="preserve"> </w:t>
            </w:r>
            <w:r>
              <w:rPr>
                <w:rFonts w:ascii="Arial"/>
                <w:b/>
                <w:spacing w:val="-2"/>
              </w:rPr>
              <w:t>Assets"</w:t>
            </w:r>
          </w:p>
        </w:tc>
        <w:tc>
          <w:tcPr>
            <w:tcW w:w="4692" w:type="dxa"/>
            <w:tcBorders>
              <w:top w:val="nil"/>
              <w:left w:val="nil"/>
              <w:bottom w:val="nil"/>
              <w:right w:val="nil"/>
            </w:tcBorders>
          </w:tcPr>
          <w:p w14:paraId="79A0A0AB" w14:textId="77777777" w:rsidR="00437262" w:rsidRDefault="00BC70E3">
            <w:pPr>
              <w:pStyle w:val="TableParagraph"/>
              <w:spacing w:before="50"/>
              <w:ind w:left="210" w:right="232"/>
              <w:jc w:val="both"/>
              <w:rPr>
                <w:rFonts w:ascii="Arial" w:eastAsia="Arial" w:hAnsi="Arial" w:cs="Arial"/>
              </w:rPr>
            </w:pPr>
            <w:r>
              <w:rPr>
                <w:rFonts w:ascii="Arial"/>
                <w:spacing w:val="-1"/>
              </w:rPr>
              <w:t>means</w:t>
            </w:r>
            <w:r>
              <w:rPr>
                <w:rFonts w:ascii="Arial"/>
                <w:spacing w:val="6"/>
              </w:rPr>
              <w:t xml:space="preserve"> </w:t>
            </w:r>
            <w:r>
              <w:rPr>
                <w:rFonts w:ascii="Arial"/>
                <w:spacing w:val="-1"/>
              </w:rPr>
              <w:t>those</w:t>
            </w:r>
            <w:r>
              <w:rPr>
                <w:rFonts w:ascii="Arial"/>
                <w:spacing w:val="5"/>
              </w:rPr>
              <w:t xml:space="preserve"> </w:t>
            </w:r>
            <w:r>
              <w:rPr>
                <w:rFonts w:ascii="Arial"/>
                <w:spacing w:val="-2"/>
              </w:rPr>
              <w:t>of</w:t>
            </w:r>
            <w:r>
              <w:rPr>
                <w:rFonts w:ascii="Arial"/>
                <w:spacing w:val="8"/>
              </w:rPr>
              <w:t xml:space="preserve"> </w:t>
            </w:r>
            <w:r>
              <w:rPr>
                <w:rFonts w:ascii="Arial"/>
              </w:rPr>
              <w:t>the</w:t>
            </w:r>
            <w:r>
              <w:rPr>
                <w:rFonts w:ascii="Arial"/>
                <w:spacing w:val="5"/>
              </w:rPr>
              <w:t xml:space="preserve"> </w:t>
            </w:r>
            <w:r>
              <w:rPr>
                <w:rFonts w:ascii="Arial"/>
                <w:spacing w:val="-2"/>
              </w:rPr>
              <w:t>Exclusive</w:t>
            </w:r>
            <w:r>
              <w:rPr>
                <w:rFonts w:ascii="Arial"/>
                <w:spacing w:val="7"/>
              </w:rPr>
              <w:t xml:space="preserve"> </w:t>
            </w:r>
            <w:r>
              <w:rPr>
                <w:rFonts w:ascii="Arial"/>
                <w:spacing w:val="-1"/>
              </w:rPr>
              <w:t>Assets</w:t>
            </w:r>
            <w:r>
              <w:rPr>
                <w:rFonts w:ascii="Arial"/>
                <w:spacing w:val="6"/>
              </w:rPr>
              <w:t xml:space="preserve"> </w:t>
            </w:r>
            <w:r>
              <w:rPr>
                <w:rFonts w:ascii="Arial"/>
                <w:spacing w:val="-1"/>
              </w:rPr>
              <w:t>which</w:t>
            </w:r>
            <w:r>
              <w:rPr>
                <w:rFonts w:ascii="Arial"/>
                <w:spacing w:val="43"/>
              </w:rPr>
              <w:t xml:space="preserve"> </w:t>
            </w:r>
            <w:r>
              <w:rPr>
                <w:rFonts w:ascii="Arial"/>
              </w:rPr>
              <w:t>are</w:t>
            </w:r>
            <w:r>
              <w:rPr>
                <w:rFonts w:ascii="Arial"/>
                <w:spacing w:val="30"/>
              </w:rPr>
              <w:t xml:space="preserve"> </w:t>
            </w:r>
            <w:r>
              <w:rPr>
                <w:rFonts w:ascii="Arial"/>
                <w:spacing w:val="-1"/>
              </w:rPr>
              <w:t>capable</w:t>
            </w:r>
            <w:r>
              <w:rPr>
                <w:rFonts w:ascii="Arial"/>
                <w:spacing w:val="29"/>
              </w:rPr>
              <w:t xml:space="preserve"> </w:t>
            </w:r>
            <w:r>
              <w:rPr>
                <w:rFonts w:ascii="Arial"/>
                <w:spacing w:val="-2"/>
              </w:rPr>
              <w:t>of</w:t>
            </w:r>
            <w:r>
              <w:rPr>
                <w:rFonts w:ascii="Arial"/>
                <w:spacing w:val="30"/>
              </w:rPr>
              <w:t xml:space="preserve"> </w:t>
            </w:r>
            <w:r>
              <w:rPr>
                <w:rFonts w:ascii="Arial"/>
                <w:spacing w:val="-1"/>
              </w:rPr>
              <w:t>legal</w:t>
            </w:r>
            <w:r>
              <w:rPr>
                <w:rFonts w:ascii="Arial"/>
                <w:spacing w:val="28"/>
              </w:rPr>
              <w:t xml:space="preserve"> </w:t>
            </w:r>
            <w:r>
              <w:rPr>
                <w:rFonts w:ascii="Arial"/>
                <w:spacing w:val="-1"/>
              </w:rPr>
              <w:t>transfer</w:t>
            </w:r>
            <w:r>
              <w:rPr>
                <w:rFonts w:ascii="Arial"/>
                <w:spacing w:val="30"/>
              </w:rPr>
              <w:t xml:space="preserve"> </w:t>
            </w:r>
            <w:r>
              <w:rPr>
                <w:rFonts w:ascii="Arial"/>
              </w:rPr>
              <w:t>to</w:t>
            </w:r>
            <w:r>
              <w:rPr>
                <w:rFonts w:ascii="Arial"/>
                <w:spacing w:val="26"/>
              </w:rPr>
              <w:t xml:space="preserve"> </w:t>
            </w:r>
            <w:r>
              <w:rPr>
                <w:rFonts w:ascii="Arial"/>
                <w:spacing w:val="-1"/>
              </w:rPr>
              <w:t>the</w:t>
            </w:r>
            <w:r>
              <w:rPr>
                <w:rFonts w:ascii="Arial"/>
                <w:spacing w:val="27"/>
              </w:rPr>
              <w:t xml:space="preserve"> </w:t>
            </w:r>
            <w:r>
              <w:rPr>
                <w:rFonts w:ascii="Arial"/>
                <w:spacing w:val="-1"/>
              </w:rPr>
              <w:t>Customer;</w:t>
            </w:r>
          </w:p>
        </w:tc>
      </w:tr>
      <w:tr w:rsidR="00437262" w14:paraId="109CD0F5" w14:textId="77777777">
        <w:trPr>
          <w:trHeight w:hRule="exact" w:val="359"/>
        </w:trPr>
        <w:tc>
          <w:tcPr>
            <w:tcW w:w="3133" w:type="dxa"/>
            <w:tcBorders>
              <w:top w:val="nil"/>
              <w:left w:val="nil"/>
              <w:bottom w:val="nil"/>
              <w:right w:val="nil"/>
            </w:tcBorders>
          </w:tcPr>
          <w:p w14:paraId="2A1BF685" w14:textId="77777777" w:rsidR="00437262" w:rsidRDefault="00BC70E3">
            <w:pPr>
              <w:pStyle w:val="TableParagraph"/>
              <w:spacing w:before="48"/>
              <w:ind w:left="230"/>
              <w:rPr>
                <w:rFonts w:ascii="Arial" w:eastAsia="Arial" w:hAnsi="Arial" w:cs="Arial"/>
              </w:rPr>
            </w:pPr>
            <w:r>
              <w:rPr>
                <w:rFonts w:ascii="Arial"/>
                <w:b/>
                <w:spacing w:val="-1"/>
              </w:rPr>
              <w:t>"Transferable</w:t>
            </w:r>
            <w:r>
              <w:rPr>
                <w:rFonts w:ascii="Arial"/>
                <w:b/>
                <w:spacing w:val="-2"/>
              </w:rPr>
              <w:t xml:space="preserve"> </w:t>
            </w:r>
            <w:r>
              <w:rPr>
                <w:rFonts w:ascii="Arial"/>
                <w:b/>
                <w:spacing w:val="-1"/>
              </w:rPr>
              <w:t>Contracts"</w:t>
            </w:r>
          </w:p>
        </w:tc>
        <w:tc>
          <w:tcPr>
            <w:tcW w:w="4692" w:type="dxa"/>
            <w:tcBorders>
              <w:top w:val="nil"/>
              <w:left w:val="nil"/>
              <w:bottom w:val="nil"/>
              <w:right w:val="nil"/>
            </w:tcBorders>
          </w:tcPr>
          <w:p w14:paraId="0DCD1B4B" w14:textId="740E3A78" w:rsidR="00437262" w:rsidRDefault="00BC70E3" w:rsidP="00F4697E">
            <w:pPr>
              <w:pStyle w:val="TableParagraph"/>
              <w:spacing w:before="50"/>
              <w:ind w:left="210"/>
              <w:rPr>
                <w:rFonts w:ascii="Arial" w:eastAsia="Arial" w:hAnsi="Arial" w:cs="Arial"/>
              </w:rPr>
            </w:pPr>
            <w:r>
              <w:rPr>
                <w:rFonts w:ascii="Arial"/>
                <w:spacing w:val="-1"/>
              </w:rPr>
              <w:t>means</w:t>
            </w:r>
            <w:r>
              <w:rPr>
                <w:rFonts w:ascii="Arial"/>
              </w:rPr>
              <w:t xml:space="preserve"> the </w:t>
            </w:r>
            <w:r>
              <w:rPr>
                <w:rFonts w:ascii="Arial"/>
                <w:spacing w:val="-1"/>
              </w:rPr>
              <w:t>Sub-Contracts,</w:t>
            </w:r>
            <w:r>
              <w:rPr>
                <w:rFonts w:ascii="Arial"/>
              </w:rPr>
              <w:t xml:space="preserve"> </w:t>
            </w:r>
            <w:r>
              <w:rPr>
                <w:rFonts w:ascii="Arial"/>
                <w:spacing w:val="-1"/>
              </w:rPr>
              <w:t>licences</w:t>
            </w:r>
            <w:r>
              <w:rPr>
                <w:rFonts w:ascii="Arial"/>
              </w:rPr>
              <w:t xml:space="preserve"> </w:t>
            </w:r>
            <w:r>
              <w:rPr>
                <w:rFonts w:ascii="Arial"/>
                <w:spacing w:val="-1"/>
              </w:rPr>
              <w:t>for</w:t>
            </w:r>
          </w:p>
        </w:tc>
      </w:tr>
    </w:tbl>
    <w:p w14:paraId="6B091022" w14:textId="77777777" w:rsidR="00437262" w:rsidRDefault="00437262">
      <w:pPr>
        <w:rPr>
          <w:rFonts w:ascii="Arial" w:eastAsia="Arial" w:hAnsi="Arial" w:cs="Arial"/>
        </w:rPr>
        <w:sectPr w:rsidR="00437262">
          <w:pgSz w:w="11910" w:h="16840"/>
          <w:pgMar w:top="1480" w:right="1340" w:bottom="1160" w:left="1620" w:header="0" w:footer="965" w:gutter="0"/>
          <w:cols w:space="720"/>
        </w:sectPr>
      </w:pPr>
    </w:p>
    <w:p w14:paraId="55BCCCFB" w14:textId="1FF17C8D" w:rsidR="00437262" w:rsidRDefault="00437262">
      <w:pPr>
        <w:spacing w:before="6"/>
        <w:rPr>
          <w:rFonts w:ascii="Arial" w:eastAsia="Arial" w:hAnsi="Arial" w:cs="Arial"/>
          <w:sz w:val="7"/>
          <w:szCs w:val="7"/>
        </w:rPr>
      </w:pPr>
    </w:p>
    <w:tbl>
      <w:tblPr>
        <w:tblW w:w="0" w:type="auto"/>
        <w:tblInd w:w="1008" w:type="dxa"/>
        <w:tblLayout w:type="fixed"/>
        <w:tblCellMar>
          <w:left w:w="0" w:type="dxa"/>
          <w:right w:w="0" w:type="dxa"/>
        </w:tblCellMar>
        <w:tblLook w:val="01E0" w:firstRow="1" w:lastRow="1" w:firstColumn="1" w:lastColumn="1" w:noHBand="0" w:noVBand="0"/>
      </w:tblPr>
      <w:tblGrid>
        <w:gridCol w:w="3083"/>
        <w:gridCol w:w="4742"/>
      </w:tblGrid>
      <w:tr w:rsidR="00437262" w14:paraId="6194A279" w14:textId="77777777">
        <w:trPr>
          <w:trHeight w:hRule="exact" w:val="2127"/>
        </w:trPr>
        <w:tc>
          <w:tcPr>
            <w:tcW w:w="7825" w:type="dxa"/>
            <w:gridSpan w:val="2"/>
            <w:tcBorders>
              <w:top w:val="nil"/>
              <w:left w:val="nil"/>
              <w:bottom w:val="nil"/>
              <w:right w:val="nil"/>
            </w:tcBorders>
          </w:tcPr>
          <w:p w14:paraId="471090ED" w14:textId="77777777" w:rsidR="00437262" w:rsidRDefault="00BC70E3">
            <w:pPr>
              <w:pStyle w:val="TableParagraph"/>
              <w:spacing w:before="32"/>
              <w:ind w:left="3343" w:right="228"/>
              <w:jc w:val="both"/>
              <w:rPr>
                <w:rFonts w:ascii="Arial" w:eastAsia="Arial" w:hAnsi="Arial" w:cs="Arial"/>
              </w:rPr>
            </w:pPr>
            <w:r>
              <w:rPr>
                <w:rFonts w:ascii="Arial"/>
                <w:spacing w:val="-1"/>
              </w:rPr>
              <w:t>Supplier</w:t>
            </w:r>
            <w:r>
              <w:rPr>
                <w:rFonts w:ascii="Arial"/>
                <w:spacing w:val="35"/>
              </w:rPr>
              <w:t xml:space="preserve"> </w:t>
            </w:r>
            <w:r>
              <w:rPr>
                <w:rFonts w:ascii="Arial"/>
                <w:spacing w:val="-1"/>
              </w:rPr>
              <w:t>Background</w:t>
            </w:r>
            <w:r>
              <w:rPr>
                <w:rFonts w:ascii="Arial"/>
                <w:spacing w:val="31"/>
              </w:rPr>
              <w:t xml:space="preserve"> </w:t>
            </w:r>
            <w:r>
              <w:rPr>
                <w:rFonts w:ascii="Arial"/>
                <w:spacing w:val="-2"/>
              </w:rPr>
              <w:t>IPR,</w:t>
            </w:r>
            <w:r>
              <w:rPr>
                <w:rFonts w:ascii="Arial"/>
                <w:spacing w:val="35"/>
              </w:rPr>
              <w:t xml:space="preserve"> </w:t>
            </w:r>
            <w:r>
              <w:rPr>
                <w:rFonts w:ascii="Arial"/>
                <w:spacing w:val="-1"/>
              </w:rPr>
              <w:t>Project</w:t>
            </w:r>
            <w:r>
              <w:rPr>
                <w:rFonts w:ascii="Arial"/>
                <w:spacing w:val="35"/>
              </w:rPr>
              <w:t xml:space="preserve"> </w:t>
            </w:r>
            <w:r>
              <w:rPr>
                <w:rFonts w:ascii="Arial"/>
                <w:spacing w:val="-1"/>
              </w:rPr>
              <w:t>Specific</w:t>
            </w:r>
            <w:r>
              <w:rPr>
                <w:rFonts w:ascii="Arial"/>
                <w:spacing w:val="39"/>
              </w:rPr>
              <w:t xml:space="preserve"> </w:t>
            </w:r>
            <w:r>
              <w:rPr>
                <w:rFonts w:ascii="Arial"/>
                <w:spacing w:val="-1"/>
              </w:rPr>
              <w:t>IPR,</w:t>
            </w:r>
            <w:r>
              <w:rPr>
                <w:rFonts w:ascii="Arial"/>
                <w:spacing w:val="38"/>
              </w:rPr>
              <w:t xml:space="preserve"> </w:t>
            </w:r>
            <w:r>
              <w:rPr>
                <w:rFonts w:ascii="Arial"/>
                <w:spacing w:val="-1"/>
              </w:rPr>
              <w:t>licences</w:t>
            </w:r>
            <w:r>
              <w:rPr>
                <w:rFonts w:ascii="Arial"/>
                <w:spacing w:val="34"/>
              </w:rPr>
              <w:t xml:space="preserve"> </w:t>
            </w:r>
            <w:r>
              <w:rPr>
                <w:rFonts w:ascii="Arial"/>
                <w:spacing w:val="1"/>
              </w:rPr>
              <w:t>for</w:t>
            </w:r>
            <w:r>
              <w:rPr>
                <w:rFonts w:ascii="Arial"/>
                <w:spacing w:val="34"/>
              </w:rPr>
              <w:t xml:space="preserve"> </w:t>
            </w:r>
            <w:r>
              <w:rPr>
                <w:rFonts w:ascii="Arial"/>
                <w:spacing w:val="-1"/>
              </w:rPr>
              <w:t>Third</w:t>
            </w:r>
            <w:r>
              <w:rPr>
                <w:rFonts w:ascii="Arial"/>
                <w:spacing w:val="34"/>
              </w:rPr>
              <w:t xml:space="preserve"> </w:t>
            </w:r>
            <w:r>
              <w:rPr>
                <w:rFonts w:ascii="Arial"/>
              </w:rPr>
              <w:t>Party</w:t>
            </w:r>
            <w:r>
              <w:rPr>
                <w:rFonts w:ascii="Arial"/>
                <w:spacing w:val="36"/>
              </w:rPr>
              <w:t xml:space="preserve"> </w:t>
            </w:r>
            <w:r>
              <w:rPr>
                <w:rFonts w:ascii="Arial"/>
                <w:spacing w:val="-1"/>
              </w:rPr>
              <w:t>IPR</w:t>
            </w:r>
            <w:r>
              <w:rPr>
                <w:rFonts w:ascii="Arial"/>
                <w:spacing w:val="36"/>
              </w:rPr>
              <w:t xml:space="preserve"> </w:t>
            </w:r>
            <w:r>
              <w:rPr>
                <w:rFonts w:ascii="Arial"/>
              </w:rPr>
              <w:t>or</w:t>
            </w:r>
            <w:r>
              <w:rPr>
                <w:rFonts w:ascii="Arial"/>
                <w:spacing w:val="38"/>
              </w:rPr>
              <w:t xml:space="preserve"> </w:t>
            </w:r>
            <w:r>
              <w:rPr>
                <w:rFonts w:ascii="Arial"/>
                <w:spacing w:val="-1"/>
              </w:rPr>
              <w:t>other</w:t>
            </w:r>
            <w:r>
              <w:rPr>
                <w:rFonts w:ascii="Arial"/>
                <w:spacing w:val="25"/>
              </w:rPr>
              <w:t xml:space="preserve"> </w:t>
            </w:r>
            <w:r>
              <w:rPr>
                <w:rFonts w:ascii="Arial"/>
                <w:spacing w:val="-1"/>
              </w:rPr>
              <w:t>agreements</w:t>
            </w:r>
            <w:r>
              <w:rPr>
                <w:rFonts w:ascii="Arial"/>
                <w:spacing w:val="10"/>
              </w:rPr>
              <w:t xml:space="preserve"> </w:t>
            </w:r>
            <w:r>
              <w:rPr>
                <w:rFonts w:ascii="Arial"/>
                <w:spacing w:val="-2"/>
              </w:rPr>
              <w:t>which</w:t>
            </w:r>
            <w:r>
              <w:rPr>
                <w:rFonts w:ascii="Arial"/>
                <w:spacing w:val="10"/>
              </w:rPr>
              <w:t xml:space="preserve"> </w:t>
            </w:r>
            <w:r>
              <w:rPr>
                <w:rFonts w:ascii="Arial"/>
              </w:rPr>
              <w:t>are</w:t>
            </w:r>
            <w:r>
              <w:rPr>
                <w:rFonts w:ascii="Arial"/>
                <w:spacing w:val="10"/>
              </w:rPr>
              <w:t xml:space="preserve"> </w:t>
            </w:r>
            <w:r>
              <w:rPr>
                <w:rFonts w:ascii="Arial"/>
                <w:spacing w:val="-1"/>
              </w:rPr>
              <w:t>necessary</w:t>
            </w:r>
            <w:r>
              <w:rPr>
                <w:rFonts w:ascii="Arial"/>
                <w:spacing w:val="8"/>
              </w:rPr>
              <w:t xml:space="preserve"> </w:t>
            </w:r>
            <w:r>
              <w:rPr>
                <w:rFonts w:ascii="Arial"/>
              </w:rPr>
              <w:t>to</w:t>
            </w:r>
            <w:r>
              <w:rPr>
                <w:rFonts w:ascii="Arial"/>
                <w:spacing w:val="10"/>
              </w:rPr>
              <w:t xml:space="preserve"> </w:t>
            </w:r>
            <w:r>
              <w:rPr>
                <w:rFonts w:ascii="Arial"/>
                <w:spacing w:val="-1"/>
              </w:rPr>
              <w:t>enable</w:t>
            </w:r>
            <w:r>
              <w:rPr>
                <w:rFonts w:ascii="Arial"/>
                <w:spacing w:val="35"/>
              </w:rPr>
              <w:t xml:space="preserve"> </w:t>
            </w:r>
            <w:r>
              <w:rPr>
                <w:rFonts w:ascii="Arial"/>
              </w:rPr>
              <w:t>the</w:t>
            </w:r>
            <w:r>
              <w:rPr>
                <w:rFonts w:ascii="Arial"/>
                <w:spacing w:val="5"/>
              </w:rPr>
              <w:t xml:space="preserve"> </w:t>
            </w:r>
            <w:r>
              <w:rPr>
                <w:rFonts w:ascii="Arial"/>
                <w:spacing w:val="-1"/>
              </w:rPr>
              <w:t>Customer</w:t>
            </w:r>
            <w:r>
              <w:rPr>
                <w:rFonts w:ascii="Arial"/>
                <w:spacing w:val="6"/>
              </w:rPr>
              <w:t xml:space="preserve"> </w:t>
            </w:r>
            <w:r>
              <w:rPr>
                <w:rFonts w:ascii="Arial"/>
                <w:spacing w:val="-2"/>
              </w:rPr>
              <w:t>or</w:t>
            </w:r>
            <w:r>
              <w:rPr>
                <w:rFonts w:ascii="Arial"/>
                <w:spacing w:val="6"/>
              </w:rPr>
              <w:t xml:space="preserve"> </w:t>
            </w:r>
            <w:r>
              <w:rPr>
                <w:rFonts w:ascii="Arial"/>
                <w:spacing w:val="-1"/>
              </w:rPr>
              <w:t>any</w:t>
            </w:r>
            <w:r>
              <w:rPr>
                <w:rFonts w:ascii="Arial"/>
                <w:spacing w:val="3"/>
              </w:rPr>
              <w:t xml:space="preserve"> </w:t>
            </w:r>
            <w:r>
              <w:rPr>
                <w:rFonts w:ascii="Arial"/>
                <w:spacing w:val="-1"/>
              </w:rPr>
              <w:t>Replacement</w:t>
            </w:r>
            <w:r>
              <w:rPr>
                <w:rFonts w:ascii="Arial"/>
                <w:spacing w:val="6"/>
              </w:rPr>
              <w:t xml:space="preserve"> </w:t>
            </w:r>
            <w:r>
              <w:rPr>
                <w:rFonts w:ascii="Arial"/>
                <w:spacing w:val="-1"/>
              </w:rPr>
              <w:t>Supplier</w:t>
            </w:r>
            <w:r>
              <w:rPr>
                <w:rFonts w:ascii="Arial"/>
                <w:spacing w:val="25"/>
              </w:rPr>
              <w:t xml:space="preserve"> </w:t>
            </w:r>
            <w:r>
              <w:rPr>
                <w:rFonts w:ascii="Arial"/>
              </w:rPr>
              <w:t>to</w:t>
            </w:r>
            <w:r>
              <w:rPr>
                <w:rFonts w:ascii="Arial"/>
                <w:spacing w:val="58"/>
              </w:rPr>
              <w:t xml:space="preserve"> </w:t>
            </w:r>
            <w:r>
              <w:rPr>
                <w:rFonts w:ascii="Arial"/>
                <w:spacing w:val="-1"/>
              </w:rPr>
              <w:t>provide</w:t>
            </w:r>
            <w:r>
              <w:rPr>
                <w:rFonts w:ascii="Arial"/>
                <w:spacing w:val="58"/>
              </w:rPr>
              <w:t xml:space="preserve"> </w:t>
            </w:r>
            <w:r>
              <w:rPr>
                <w:rFonts w:ascii="Arial"/>
              </w:rPr>
              <w:t>the</w:t>
            </w:r>
            <w:r>
              <w:rPr>
                <w:rFonts w:ascii="Arial"/>
                <w:spacing w:val="58"/>
              </w:rPr>
              <w:t xml:space="preserve"> </w:t>
            </w:r>
            <w:r>
              <w:rPr>
                <w:rFonts w:ascii="Arial"/>
                <w:spacing w:val="-1"/>
              </w:rPr>
              <w:t>Goods</w:t>
            </w:r>
            <w:r>
              <w:rPr>
                <w:rFonts w:ascii="Arial"/>
                <w:spacing w:val="60"/>
              </w:rPr>
              <w:t xml:space="preserve"> </w:t>
            </w:r>
            <w:r>
              <w:rPr>
                <w:rFonts w:ascii="Arial"/>
                <w:spacing w:val="-1"/>
              </w:rPr>
              <w:t>and/or</w:t>
            </w:r>
            <w:r>
              <w:rPr>
                <w:rFonts w:ascii="Arial"/>
                <w:spacing w:val="60"/>
              </w:rPr>
              <w:t xml:space="preserve"> </w:t>
            </w:r>
            <w:r>
              <w:rPr>
                <w:rFonts w:ascii="Arial"/>
                <w:spacing w:val="-1"/>
              </w:rPr>
              <w:t>Services</w:t>
            </w:r>
            <w:r>
              <w:rPr>
                <w:rFonts w:ascii="Arial"/>
                <w:spacing w:val="59"/>
              </w:rPr>
              <w:t xml:space="preserve"> </w:t>
            </w:r>
            <w:r>
              <w:rPr>
                <w:rFonts w:ascii="Arial"/>
              </w:rPr>
              <w:t>or</w:t>
            </w:r>
            <w:r>
              <w:rPr>
                <w:rFonts w:ascii="Arial"/>
                <w:spacing w:val="29"/>
              </w:rPr>
              <w:t xml:space="preserve"> </w:t>
            </w:r>
            <w:r>
              <w:rPr>
                <w:rFonts w:ascii="Arial"/>
              </w:rPr>
              <w:t>the</w:t>
            </w:r>
            <w:r>
              <w:rPr>
                <w:rFonts w:ascii="Arial"/>
                <w:spacing w:val="30"/>
              </w:rPr>
              <w:t xml:space="preserve"> </w:t>
            </w:r>
            <w:r>
              <w:rPr>
                <w:rFonts w:ascii="Arial"/>
                <w:spacing w:val="-1"/>
              </w:rPr>
              <w:t>Replacement</w:t>
            </w:r>
            <w:r>
              <w:rPr>
                <w:rFonts w:ascii="Arial"/>
                <w:spacing w:val="28"/>
              </w:rPr>
              <w:t xml:space="preserve"> </w:t>
            </w:r>
            <w:r>
              <w:rPr>
                <w:rFonts w:ascii="Arial"/>
                <w:spacing w:val="-1"/>
              </w:rPr>
              <w:t>Goods</w:t>
            </w:r>
            <w:r>
              <w:rPr>
                <w:rFonts w:ascii="Arial"/>
                <w:spacing w:val="29"/>
              </w:rPr>
              <w:t xml:space="preserve"> </w:t>
            </w:r>
            <w:r>
              <w:rPr>
                <w:rFonts w:ascii="Arial"/>
                <w:spacing w:val="-2"/>
              </w:rPr>
              <w:t>and/or</w:t>
            </w:r>
            <w:r>
              <w:rPr>
                <w:rFonts w:ascii="Arial"/>
                <w:spacing w:val="27"/>
              </w:rPr>
              <w:t xml:space="preserve"> </w:t>
            </w:r>
            <w:r>
              <w:rPr>
                <w:rFonts w:ascii="Arial"/>
                <w:spacing w:val="-1"/>
              </w:rPr>
              <w:t>Replacement</w:t>
            </w:r>
            <w:r>
              <w:rPr>
                <w:rFonts w:ascii="Arial"/>
                <w:spacing w:val="12"/>
              </w:rPr>
              <w:t xml:space="preserve"> </w:t>
            </w:r>
            <w:r>
              <w:rPr>
                <w:rFonts w:ascii="Arial"/>
                <w:spacing w:val="-1"/>
              </w:rPr>
              <w:t>Services,</w:t>
            </w:r>
            <w:r>
              <w:rPr>
                <w:rFonts w:ascii="Arial"/>
                <w:spacing w:val="11"/>
              </w:rPr>
              <w:t xml:space="preserve"> </w:t>
            </w:r>
            <w:r>
              <w:rPr>
                <w:rFonts w:ascii="Arial"/>
                <w:spacing w:val="-1"/>
              </w:rPr>
              <w:t>including</w:t>
            </w:r>
            <w:r>
              <w:rPr>
                <w:rFonts w:ascii="Arial"/>
                <w:spacing w:val="12"/>
              </w:rPr>
              <w:t xml:space="preserve"> </w:t>
            </w:r>
            <w:r>
              <w:rPr>
                <w:rFonts w:ascii="Arial"/>
                <w:spacing w:val="-1"/>
              </w:rPr>
              <w:t>in</w:t>
            </w:r>
            <w:r>
              <w:rPr>
                <w:rFonts w:ascii="Arial"/>
                <w:spacing w:val="11"/>
              </w:rPr>
              <w:t xml:space="preserve"> </w:t>
            </w:r>
            <w:r>
              <w:rPr>
                <w:rFonts w:ascii="Arial"/>
                <w:spacing w:val="-1"/>
              </w:rPr>
              <w:t>relation</w:t>
            </w:r>
            <w:r>
              <w:rPr>
                <w:rFonts w:ascii="Arial"/>
                <w:spacing w:val="25"/>
              </w:rPr>
              <w:t xml:space="preserve"> </w:t>
            </w:r>
            <w:r>
              <w:rPr>
                <w:rFonts w:ascii="Arial"/>
              </w:rPr>
              <w:t xml:space="preserve">to </w:t>
            </w:r>
            <w:r>
              <w:rPr>
                <w:rFonts w:ascii="Arial"/>
                <w:spacing w:val="-1"/>
              </w:rPr>
              <w:t>licences</w:t>
            </w:r>
            <w:r>
              <w:rPr>
                <w:rFonts w:ascii="Arial"/>
              </w:rPr>
              <w:t xml:space="preserve"> </w:t>
            </w:r>
            <w:r>
              <w:rPr>
                <w:rFonts w:ascii="Arial"/>
                <w:spacing w:val="-1"/>
              </w:rPr>
              <w:t>all</w:t>
            </w:r>
            <w:r>
              <w:rPr>
                <w:rFonts w:ascii="Arial"/>
                <w:spacing w:val="-3"/>
              </w:rPr>
              <w:t xml:space="preserve"> </w:t>
            </w:r>
            <w:r>
              <w:rPr>
                <w:rFonts w:ascii="Arial"/>
                <w:spacing w:val="-1"/>
              </w:rPr>
              <w:t>relevant</w:t>
            </w:r>
            <w:r>
              <w:rPr>
                <w:rFonts w:ascii="Arial"/>
                <w:spacing w:val="2"/>
              </w:rPr>
              <w:t xml:space="preserve"> </w:t>
            </w:r>
            <w:r>
              <w:rPr>
                <w:rFonts w:ascii="Arial"/>
                <w:spacing w:val="-1"/>
              </w:rPr>
              <w:t>Documentation;</w:t>
            </w:r>
          </w:p>
        </w:tc>
      </w:tr>
      <w:tr w:rsidR="00437262" w14:paraId="5C91282D" w14:textId="77777777">
        <w:trPr>
          <w:trHeight w:hRule="exact" w:val="626"/>
        </w:trPr>
        <w:tc>
          <w:tcPr>
            <w:tcW w:w="3083" w:type="dxa"/>
            <w:tcBorders>
              <w:top w:val="nil"/>
              <w:left w:val="nil"/>
              <w:bottom w:val="nil"/>
              <w:right w:val="nil"/>
            </w:tcBorders>
          </w:tcPr>
          <w:p w14:paraId="1E29D5A6" w14:textId="77777777" w:rsidR="00437262" w:rsidRDefault="00BC70E3">
            <w:pPr>
              <w:pStyle w:val="TableParagraph"/>
              <w:spacing w:before="47"/>
              <w:ind w:left="230"/>
              <w:rPr>
                <w:rFonts w:ascii="Arial" w:eastAsia="Arial" w:hAnsi="Arial" w:cs="Arial"/>
              </w:rPr>
            </w:pPr>
            <w:r>
              <w:rPr>
                <w:rFonts w:ascii="Arial" w:eastAsia="Arial" w:hAnsi="Arial" w:cs="Arial"/>
                <w:b/>
                <w:bCs/>
                <w:spacing w:val="-1"/>
              </w:rPr>
              <w:t>“Transferring</w:t>
            </w:r>
            <w:r>
              <w:rPr>
                <w:rFonts w:ascii="Arial" w:eastAsia="Arial" w:hAnsi="Arial" w:cs="Arial"/>
                <w:b/>
                <w:bCs/>
              </w:rPr>
              <w:t xml:space="preserve"> </w:t>
            </w:r>
            <w:r>
              <w:rPr>
                <w:rFonts w:ascii="Arial" w:eastAsia="Arial" w:hAnsi="Arial" w:cs="Arial"/>
                <w:b/>
                <w:bCs/>
                <w:spacing w:val="-2"/>
              </w:rPr>
              <w:t>Assets”</w:t>
            </w:r>
          </w:p>
        </w:tc>
        <w:tc>
          <w:tcPr>
            <w:tcW w:w="4742" w:type="dxa"/>
            <w:tcBorders>
              <w:top w:val="nil"/>
              <w:left w:val="nil"/>
              <w:bottom w:val="nil"/>
              <w:right w:val="nil"/>
            </w:tcBorders>
          </w:tcPr>
          <w:p w14:paraId="45F6050A" w14:textId="77777777" w:rsidR="00437262" w:rsidRDefault="00BC70E3">
            <w:pPr>
              <w:pStyle w:val="TableParagraph"/>
              <w:spacing w:before="49"/>
              <w:ind w:left="260"/>
              <w:rPr>
                <w:rFonts w:ascii="Arial" w:eastAsia="Arial" w:hAnsi="Arial" w:cs="Arial"/>
              </w:rPr>
            </w:pPr>
            <w:r>
              <w:rPr>
                <w:rFonts w:ascii="Arial"/>
                <w:spacing w:val="-1"/>
              </w:rPr>
              <w:t>has</w:t>
            </w:r>
            <w:r>
              <w:rPr>
                <w:rFonts w:ascii="Arial"/>
                <w:spacing w:val="46"/>
              </w:rPr>
              <w:t xml:space="preserve"> </w:t>
            </w:r>
            <w:r>
              <w:rPr>
                <w:rFonts w:ascii="Arial"/>
              </w:rPr>
              <w:t>the</w:t>
            </w:r>
            <w:r>
              <w:rPr>
                <w:rFonts w:ascii="Arial"/>
                <w:spacing w:val="43"/>
              </w:rPr>
              <w:t xml:space="preserve"> </w:t>
            </w:r>
            <w:r>
              <w:rPr>
                <w:rFonts w:ascii="Arial"/>
                <w:spacing w:val="-1"/>
              </w:rPr>
              <w:t>meaning</w:t>
            </w:r>
            <w:r>
              <w:rPr>
                <w:rFonts w:ascii="Arial"/>
                <w:spacing w:val="45"/>
              </w:rPr>
              <w:t xml:space="preserve"> </w:t>
            </w:r>
            <w:r>
              <w:rPr>
                <w:rFonts w:ascii="Arial"/>
                <w:spacing w:val="-1"/>
              </w:rPr>
              <w:t>given</w:t>
            </w:r>
            <w:r>
              <w:rPr>
                <w:rFonts w:ascii="Arial"/>
                <w:spacing w:val="45"/>
              </w:rPr>
              <w:t xml:space="preserve"> </w:t>
            </w:r>
            <w:r>
              <w:rPr>
                <w:rFonts w:ascii="Arial"/>
              </w:rPr>
              <w:t>to</w:t>
            </w:r>
            <w:r>
              <w:rPr>
                <w:rFonts w:ascii="Arial"/>
                <w:spacing w:val="46"/>
              </w:rPr>
              <w:t xml:space="preserve"> </w:t>
            </w:r>
            <w:r>
              <w:rPr>
                <w:rFonts w:ascii="Arial"/>
                <w:spacing w:val="-1"/>
              </w:rPr>
              <w:t>it</w:t>
            </w:r>
            <w:r>
              <w:rPr>
                <w:rFonts w:ascii="Arial"/>
                <w:spacing w:val="45"/>
              </w:rPr>
              <w:t xml:space="preserve"> </w:t>
            </w:r>
            <w:r>
              <w:rPr>
                <w:rFonts w:ascii="Arial"/>
                <w:spacing w:val="-1"/>
              </w:rPr>
              <w:t>in</w:t>
            </w:r>
            <w:r>
              <w:rPr>
                <w:rFonts w:ascii="Arial"/>
                <w:spacing w:val="47"/>
              </w:rPr>
              <w:t xml:space="preserve"> </w:t>
            </w:r>
            <w:r>
              <w:rPr>
                <w:rFonts w:ascii="Arial"/>
                <w:spacing w:val="-1"/>
              </w:rPr>
              <w:t>paragraph</w:t>
            </w:r>
          </w:p>
          <w:p w14:paraId="0A2C3245" w14:textId="77777777" w:rsidR="00437262" w:rsidRDefault="00CA5E3B">
            <w:pPr>
              <w:pStyle w:val="TableParagraph"/>
              <w:spacing w:before="1"/>
              <w:ind w:left="260"/>
              <w:rPr>
                <w:rFonts w:ascii="Arial" w:eastAsia="Arial" w:hAnsi="Arial" w:cs="Arial"/>
              </w:rPr>
            </w:pPr>
            <w:hyperlink w:anchor="_bookmark344" w:history="1">
              <w:r w:rsidR="00BC70E3">
                <w:rPr>
                  <w:rFonts w:ascii="Arial"/>
                </w:rPr>
                <w:t>9.2.1</w:t>
              </w:r>
            </w:hyperlink>
            <w:r w:rsidR="00BC70E3">
              <w:rPr>
                <w:rFonts w:ascii="Arial"/>
                <w:spacing w:val="-2"/>
              </w:rPr>
              <w:t xml:space="preserve"> of</w:t>
            </w:r>
            <w:r w:rsidR="00BC70E3">
              <w:rPr>
                <w:rFonts w:ascii="Arial"/>
                <w:spacing w:val="2"/>
              </w:rPr>
              <w:t xml:space="preserve"> </w:t>
            </w:r>
            <w:r w:rsidR="00BC70E3">
              <w:rPr>
                <w:rFonts w:ascii="Arial"/>
                <w:spacing w:val="-1"/>
              </w:rPr>
              <w:t>this Contract Schedule</w:t>
            </w:r>
            <w:r w:rsidR="00BC70E3">
              <w:rPr>
                <w:rFonts w:ascii="Arial"/>
                <w:spacing w:val="1"/>
              </w:rPr>
              <w:t xml:space="preserve"> </w:t>
            </w:r>
            <w:r w:rsidR="00BC70E3">
              <w:rPr>
                <w:rFonts w:ascii="Arial"/>
                <w:spacing w:val="-1"/>
              </w:rPr>
              <w:t>9;</w:t>
            </w:r>
          </w:p>
        </w:tc>
      </w:tr>
      <w:tr w:rsidR="00437262" w14:paraId="487128DC" w14:textId="77777777">
        <w:trPr>
          <w:trHeight w:hRule="exact" w:val="864"/>
        </w:trPr>
        <w:tc>
          <w:tcPr>
            <w:tcW w:w="3083" w:type="dxa"/>
            <w:tcBorders>
              <w:top w:val="nil"/>
              <w:left w:val="nil"/>
              <w:bottom w:val="nil"/>
              <w:right w:val="nil"/>
            </w:tcBorders>
          </w:tcPr>
          <w:p w14:paraId="47BF3F82" w14:textId="77777777" w:rsidR="00437262" w:rsidRDefault="00BC70E3">
            <w:pPr>
              <w:pStyle w:val="TableParagraph"/>
              <w:spacing w:before="47"/>
              <w:ind w:left="230"/>
              <w:rPr>
                <w:rFonts w:ascii="Arial" w:eastAsia="Arial" w:hAnsi="Arial" w:cs="Arial"/>
              </w:rPr>
            </w:pPr>
            <w:r>
              <w:rPr>
                <w:rFonts w:ascii="Arial"/>
                <w:b/>
                <w:spacing w:val="-1"/>
              </w:rPr>
              <w:t>"Transferring</w:t>
            </w:r>
            <w:r>
              <w:rPr>
                <w:rFonts w:ascii="Arial"/>
                <w:b/>
              </w:rPr>
              <w:t xml:space="preserve"> </w:t>
            </w:r>
            <w:r>
              <w:rPr>
                <w:rFonts w:ascii="Arial"/>
                <w:b/>
                <w:spacing w:val="-1"/>
              </w:rPr>
              <w:t>Contracts"</w:t>
            </w:r>
          </w:p>
        </w:tc>
        <w:tc>
          <w:tcPr>
            <w:tcW w:w="4742" w:type="dxa"/>
            <w:tcBorders>
              <w:top w:val="nil"/>
              <w:left w:val="nil"/>
              <w:bottom w:val="nil"/>
              <w:right w:val="nil"/>
            </w:tcBorders>
          </w:tcPr>
          <w:p w14:paraId="0EF42D0E" w14:textId="0D372F33" w:rsidR="00437262" w:rsidRDefault="00BC70E3" w:rsidP="00F4697E">
            <w:pPr>
              <w:pStyle w:val="TableParagraph"/>
              <w:spacing w:before="49"/>
              <w:ind w:left="260" w:right="229"/>
              <w:jc w:val="both"/>
              <w:rPr>
                <w:rFonts w:ascii="Arial" w:eastAsia="Arial" w:hAnsi="Arial" w:cs="Arial"/>
              </w:rPr>
            </w:pPr>
            <w:r>
              <w:rPr>
                <w:rFonts w:ascii="Arial"/>
                <w:spacing w:val="-1"/>
              </w:rPr>
              <w:t>has</w:t>
            </w:r>
            <w:r>
              <w:rPr>
                <w:rFonts w:ascii="Arial"/>
                <w:spacing w:val="47"/>
              </w:rPr>
              <w:t xml:space="preserve"> </w:t>
            </w:r>
            <w:r>
              <w:rPr>
                <w:rFonts w:ascii="Arial"/>
              </w:rPr>
              <w:t>the</w:t>
            </w:r>
            <w:r>
              <w:rPr>
                <w:rFonts w:ascii="Arial"/>
                <w:spacing w:val="44"/>
              </w:rPr>
              <w:t xml:space="preserve"> </w:t>
            </w:r>
            <w:r>
              <w:rPr>
                <w:rFonts w:ascii="Arial"/>
                <w:spacing w:val="-1"/>
              </w:rPr>
              <w:t>meaning</w:t>
            </w:r>
            <w:r>
              <w:rPr>
                <w:rFonts w:ascii="Arial"/>
                <w:spacing w:val="44"/>
              </w:rPr>
              <w:t xml:space="preserve"> </w:t>
            </w:r>
            <w:r>
              <w:rPr>
                <w:rFonts w:ascii="Arial"/>
                <w:spacing w:val="-1"/>
              </w:rPr>
              <w:t>given</w:t>
            </w:r>
            <w:r>
              <w:rPr>
                <w:rFonts w:ascii="Arial"/>
              </w:rPr>
              <w:t xml:space="preserve"> to </w:t>
            </w:r>
            <w:r>
              <w:rPr>
                <w:rFonts w:ascii="Arial"/>
                <w:spacing w:val="-1"/>
              </w:rPr>
              <w:t>it</w:t>
            </w:r>
            <w:r>
              <w:rPr>
                <w:rFonts w:ascii="Arial"/>
              </w:rPr>
              <w:t xml:space="preserve"> </w:t>
            </w:r>
            <w:r>
              <w:rPr>
                <w:rFonts w:ascii="Arial"/>
                <w:spacing w:val="-1"/>
              </w:rPr>
              <w:t>in</w:t>
            </w:r>
            <w:r>
              <w:rPr>
                <w:rFonts w:ascii="Arial"/>
                <w:spacing w:val="28"/>
              </w:rPr>
              <w:t xml:space="preserve"> </w:t>
            </w:r>
            <w:r>
              <w:rPr>
                <w:rFonts w:ascii="Arial"/>
                <w:spacing w:val="-1"/>
              </w:rPr>
              <w:t xml:space="preserve">paragraph </w:t>
            </w:r>
            <w:hyperlink w:anchor="_bookmark346" w:history="1">
              <w:r>
                <w:rPr>
                  <w:rFonts w:ascii="Arial"/>
                  <w:spacing w:val="-1"/>
                </w:rPr>
                <w:t>9.2.3</w:t>
              </w:r>
            </w:hyperlink>
            <w:r>
              <w:rPr>
                <w:rFonts w:ascii="Arial"/>
                <w:spacing w:val="44"/>
              </w:rPr>
              <w:t xml:space="preserve"> </w:t>
            </w:r>
            <w:r>
              <w:rPr>
                <w:rFonts w:ascii="Arial"/>
                <w:spacing w:val="-2"/>
              </w:rPr>
              <w:t>of</w:t>
            </w:r>
            <w:r>
              <w:rPr>
                <w:rFonts w:ascii="Arial"/>
                <w:spacing w:val="44"/>
              </w:rPr>
              <w:t xml:space="preserve"> </w:t>
            </w:r>
            <w:r>
              <w:rPr>
                <w:rFonts w:ascii="Arial"/>
                <w:spacing w:val="-1"/>
              </w:rPr>
              <w:t>this</w:t>
            </w:r>
            <w:r>
              <w:rPr>
                <w:rFonts w:ascii="Arial"/>
                <w:spacing w:val="42"/>
              </w:rPr>
              <w:t xml:space="preserve"> </w:t>
            </w:r>
            <w:r>
              <w:rPr>
                <w:rFonts w:ascii="Arial"/>
                <w:spacing w:val="-1"/>
              </w:rPr>
              <w:t>Contract</w:t>
            </w:r>
            <w:r>
              <w:rPr>
                <w:rFonts w:ascii="Arial"/>
                <w:spacing w:val="44"/>
              </w:rPr>
              <w:t xml:space="preserve"> </w:t>
            </w:r>
            <w:r>
              <w:rPr>
                <w:rFonts w:ascii="Arial"/>
                <w:spacing w:val="-1"/>
              </w:rPr>
              <w:t>Schedule</w:t>
            </w:r>
            <w:r>
              <w:rPr>
                <w:rFonts w:ascii="Arial"/>
                <w:spacing w:val="33"/>
              </w:rPr>
              <w:t xml:space="preserve"> </w:t>
            </w:r>
            <w:r>
              <w:rPr>
                <w:rFonts w:ascii="Arial"/>
                <w:spacing w:val="-1"/>
              </w:rPr>
              <w:t>9.</w:t>
            </w:r>
          </w:p>
        </w:tc>
      </w:tr>
    </w:tbl>
    <w:p w14:paraId="3839514B" w14:textId="77777777" w:rsidR="00437262" w:rsidRDefault="00437262">
      <w:pPr>
        <w:spacing w:before="10"/>
        <w:rPr>
          <w:rFonts w:ascii="Arial" w:eastAsia="Arial" w:hAnsi="Arial" w:cs="Arial"/>
          <w:sz w:val="19"/>
          <w:szCs w:val="19"/>
        </w:rPr>
      </w:pPr>
    </w:p>
    <w:p w14:paraId="09F08E21" w14:textId="7F3C43D9" w:rsidR="00437262" w:rsidRDefault="00BC70E3" w:rsidP="00A836BB">
      <w:pPr>
        <w:pStyle w:val="Heading1"/>
        <w:numPr>
          <w:ilvl w:val="0"/>
          <w:numId w:val="21"/>
        </w:numPr>
        <w:tabs>
          <w:tab w:val="left" w:pos="464"/>
        </w:tabs>
        <w:spacing w:before="72"/>
        <w:rPr>
          <w:b w:val="0"/>
          <w:bCs w:val="0"/>
        </w:rPr>
      </w:pPr>
      <w:r>
        <w:rPr>
          <w:spacing w:val="-2"/>
        </w:rPr>
        <w:t>INTRODUCTION</w:t>
      </w:r>
    </w:p>
    <w:p w14:paraId="6C894055" w14:textId="77777777" w:rsidR="00437262" w:rsidRDefault="00437262">
      <w:pPr>
        <w:spacing w:before="3"/>
        <w:rPr>
          <w:rFonts w:ascii="Arial" w:eastAsia="Arial" w:hAnsi="Arial" w:cs="Arial"/>
          <w:b/>
          <w:bCs/>
          <w:sz w:val="21"/>
          <w:szCs w:val="21"/>
        </w:rPr>
      </w:pPr>
    </w:p>
    <w:p w14:paraId="6875ED7E" w14:textId="77777777" w:rsidR="00437262" w:rsidRDefault="00BC70E3" w:rsidP="00A836BB">
      <w:pPr>
        <w:pStyle w:val="BodyText"/>
        <w:numPr>
          <w:ilvl w:val="1"/>
          <w:numId w:val="21"/>
        </w:numPr>
        <w:tabs>
          <w:tab w:val="left" w:pos="954"/>
        </w:tabs>
        <w:spacing w:before="0"/>
        <w:ind w:right="112"/>
        <w:jc w:val="both"/>
      </w:pPr>
      <w:r>
        <w:rPr>
          <w:spacing w:val="-1"/>
        </w:rPr>
        <w:t>This</w:t>
      </w:r>
      <w:r>
        <w:rPr>
          <w:spacing w:val="3"/>
        </w:rPr>
        <w:t xml:space="preserve"> </w:t>
      </w:r>
      <w:r>
        <w:rPr>
          <w:spacing w:val="-1"/>
        </w:rPr>
        <w:t>Contract</w:t>
      </w:r>
      <w:r>
        <w:rPr>
          <w:spacing w:val="1"/>
        </w:rPr>
        <w:t xml:space="preserve"> </w:t>
      </w:r>
      <w:r>
        <w:rPr>
          <w:spacing w:val="-1"/>
        </w:rPr>
        <w:t>Schedule</w:t>
      </w:r>
      <w:r>
        <w:rPr>
          <w:spacing w:val="4"/>
        </w:rPr>
        <w:t xml:space="preserve"> </w:t>
      </w:r>
      <w:r>
        <w:t>9</w:t>
      </w:r>
      <w:r>
        <w:rPr>
          <w:spacing w:val="3"/>
        </w:rPr>
        <w:t xml:space="preserve"> </w:t>
      </w:r>
      <w:r>
        <w:rPr>
          <w:spacing w:val="-1"/>
        </w:rPr>
        <w:t>describes</w:t>
      </w:r>
      <w:r>
        <w:rPr>
          <w:spacing w:val="3"/>
        </w:rPr>
        <w:t xml:space="preserve"> </w:t>
      </w:r>
      <w:r>
        <w:rPr>
          <w:spacing w:val="-1"/>
        </w:rPr>
        <w:t>provisions</w:t>
      </w:r>
      <w:r>
        <w:rPr>
          <w:spacing w:val="3"/>
        </w:rPr>
        <w:t xml:space="preserve"> </w:t>
      </w:r>
      <w:r>
        <w:rPr>
          <w:spacing w:val="-1"/>
        </w:rPr>
        <w:t>that</w:t>
      </w:r>
      <w:r>
        <w:rPr>
          <w:spacing w:val="3"/>
        </w:rPr>
        <w:t xml:space="preserve"> </w:t>
      </w:r>
      <w:r>
        <w:rPr>
          <w:spacing w:val="-1"/>
        </w:rPr>
        <w:t>should</w:t>
      </w:r>
      <w:r>
        <w:rPr>
          <w:spacing w:val="3"/>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rPr>
          <w:spacing w:val="-1"/>
        </w:rPr>
        <w:t>the</w:t>
      </w:r>
      <w:r>
        <w:rPr>
          <w:spacing w:val="2"/>
        </w:rPr>
        <w:t xml:space="preserve"> </w:t>
      </w:r>
      <w:r>
        <w:rPr>
          <w:spacing w:val="-2"/>
        </w:rPr>
        <w:t>Exit</w:t>
      </w:r>
      <w:r>
        <w:rPr>
          <w:spacing w:val="53"/>
        </w:rPr>
        <w:t xml:space="preserve"> </w:t>
      </w:r>
      <w:r>
        <w:rPr>
          <w:spacing w:val="-1"/>
        </w:rPr>
        <w:t>Plan,</w:t>
      </w:r>
      <w:r>
        <w:rPr>
          <w:spacing w:val="4"/>
        </w:rPr>
        <w:t xml:space="preserve"> </w:t>
      </w:r>
      <w:r>
        <w:t>the</w:t>
      </w:r>
      <w:r>
        <w:rPr>
          <w:spacing w:val="2"/>
        </w:rPr>
        <w:t xml:space="preserve"> </w:t>
      </w:r>
      <w:r>
        <w:rPr>
          <w:spacing w:val="-1"/>
        </w:rPr>
        <w:t>duties</w:t>
      </w:r>
      <w:r>
        <w:rPr>
          <w:spacing w:val="3"/>
        </w:rPr>
        <w:t xml:space="preserve"> </w:t>
      </w:r>
      <w:r>
        <w:rPr>
          <w:spacing w:val="-1"/>
        </w:rPr>
        <w:t>and</w:t>
      </w:r>
      <w:r>
        <w:rPr>
          <w:spacing w:val="3"/>
        </w:rPr>
        <w:t xml:space="preserve"> </w:t>
      </w:r>
      <w:r>
        <w:rPr>
          <w:spacing w:val="-2"/>
        </w:rPr>
        <w:t>responsibilities</w:t>
      </w:r>
      <w:r>
        <w:rPr>
          <w:spacing w:val="3"/>
        </w:rPr>
        <w:t xml:space="preserve"> </w:t>
      </w:r>
      <w:r>
        <w:t>of</w:t>
      </w:r>
      <w:r>
        <w:rPr>
          <w:spacing w:val="3"/>
        </w:rPr>
        <w:t xml:space="preserve"> </w:t>
      </w:r>
      <w:r>
        <w:t>the</w:t>
      </w:r>
      <w:r>
        <w:rPr>
          <w:spacing w:val="2"/>
        </w:rPr>
        <w:t xml:space="preserve"> </w:t>
      </w:r>
      <w:r>
        <w:rPr>
          <w:spacing w:val="-1"/>
        </w:rPr>
        <w:t>Supplier</w:t>
      </w:r>
      <w:r>
        <w:rPr>
          <w:spacing w:val="3"/>
        </w:rPr>
        <w:t xml:space="preserve"> </w:t>
      </w:r>
      <w:r>
        <w:t>to the</w:t>
      </w:r>
      <w:r>
        <w:rPr>
          <w:spacing w:val="2"/>
        </w:rPr>
        <w:t xml:space="preserve"> </w:t>
      </w:r>
      <w:r>
        <w:rPr>
          <w:spacing w:val="-1"/>
        </w:rPr>
        <w:t>Customer</w:t>
      </w:r>
      <w:r>
        <w:rPr>
          <w:spacing w:val="3"/>
        </w:rPr>
        <w:t xml:space="preserve"> </w:t>
      </w:r>
      <w:r>
        <w:rPr>
          <w:spacing w:val="-1"/>
        </w:rPr>
        <w:t>leading</w:t>
      </w:r>
      <w:r>
        <w:rPr>
          <w:spacing w:val="5"/>
        </w:rPr>
        <w:t xml:space="preserve"> </w:t>
      </w:r>
      <w:r>
        <w:t>up to</w:t>
      </w:r>
      <w:r>
        <w:rPr>
          <w:spacing w:val="53"/>
        </w:rPr>
        <w:t xml:space="preserve"> </w:t>
      </w:r>
      <w:r>
        <w:rPr>
          <w:spacing w:val="-1"/>
        </w:rPr>
        <w:t>and</w:t>
      </w:r>
      <w:r>
        <w:rPr>
          <w:spacing w:val="3"/>
        </w:rPr>
        <w:t xml:space="preserve"> </w:t>
      </w:r>
      <w:r>
        <w:rPr>
          <w:spacing w:val="-1"/>
        </w:rPr>
        <w:t>covering</w:t>
      </w:r>
      <w:r>
        <w:rPr>
          <w:spacing w:val="2"/>
        </w:rPr>
        <w:t xml:space="preserve"> </w:t>
      </w:r>
      <w:r>
        <w:t>the</w:t>
      </w:r>
      <w:r>
        <w:rPr>
          <w:spacing w:val="4"/>
        </w:rPr>
        <w:t xml:space="preserve"> </w:t>
      </w:r>
      <w:r>
        <w:rPr>
          <w:spacing w:val="-1"/>
        </w:rPr>
        <w:t>Contract</w:t>
      </w:r>
      <w:r>
        <w:rPr>
          <w:spacing w:val="4"/>
        </w:rPr>
        <w:t xml:space="preserve"> </w:t>
      </w:r>
      <w:r>
        <w:rPr>
          <w:spacing w:val="-1"/>
        </w:rPr>
        <w:t>Expiry</w:t>
      </w:r>
      <w:r>
        <w:t xml:space="preserve"> </w:t>
      </w:r>
      <w:r>
        <w:rPr>
          <w:spacing w:val="-1"/>
        </w:rPr>
        <w:t>Date</w:t>
      </w:r>
      <w:r>
        <w:rPr>
          <w:spacing w:val="5"/>
        </w:rPr>
        <w:t xml:space="preserve"> </w:t>
      </w:r>
      <w:r>
        <w:rPr>
          <w:spacing w:val="-1"/>
        </w:rPr>
        <w:t>and</w:t>
      </w:r>
      <w:r>
        <w:rPr>
          <w:spacing w:val="3"/>
        </w:rPr>
        <w:t xml:space="preserve"> </w:t>
      </w:r>
      <w:r>
        <w:t xml:space="preserve">the </w:t>
      </w:r>
      <w:r>
        <w:rPr>
          <w:spacing w:val="-1"/>
        </w:rPr>
        <w:t>transfer</w:t>
      </w:r>
      <w:r>
        <w:rPr>
          <w:spacing w:val="3"/>
        </w:rPr>
        <w:t xml:space="preserve"> </w:t>
      </w:r>
      <w:r>
        <w:rPr>
          <w:spacing w:val="-2"/>
        </w:rPr>
        <w:t>of</w:t>
      </w:r>
      <w:r>
        <w:rPr>
          <w:spacing w:val="4"/>
        </w:rPr>
        <w:t xml:space="preserve"> </w:t>
      </w:r>
      <w:r>
        <w:rPr>
          <w:spacing w:val="-2"/>
        </w:rPr>
        <w:t>service</w:t>
      </w:r>
      <w:r>
        <w:rPr>
          <w:spacing w:val="3"/>
        </w:rPr>
        <w:t xml:space="preserve"> </w:t>
      </w:r>
      <w:r>
        <w:rPr>
          <w:spacing w:val="-1"/>
        </w:rPr>
        <w:t>provision</w:t>
      </w:r>
      <w:r>
        <w:rPr>
          <w:spacing w:val="3"/>
        </w:rPr>
        <w:t xml:space="preserve"> </w:t>
      </w:r>
      <w:r>
        <w:t>to the</w:t>
      </w:r>
      <w:r>
        <w:rPr>
          <w:spacing w:val="53"/>
        </w:rPr>
        <w:t xml:space="preserve"> </w:t>
      </w:r>
      <w:r>
        <w:rPr>
          <w:spacing w:val="-1"/>
        </w:rPr>
        <w:t>Customer</w:t>
      </w:r>
      <w:r>
        <w:rPr>
          <w:spacing w:val="1"/>
        </w:rPr>
        <w:t xml:space="preserve"> </w:t>
      </w:r>
      <w:r>
        <w:rPr>
          <w:spacing w:val="-1"/>
        </w:rPr>
        <w:t xml:space="preserve">and/or </w:t>
      </w:r>
      <w:r>
        <w:t xml:space="preserve">a </w:t>
      </w:r>
      <w:r>
        <w:rPr>
          <w:spacing w:val="-1"/>
        </w:rPr>
        <w:t>Replacement Supplier.</w:t>
      </w:r>
    </w:p>
    <w:p w14:paraId="0F24FB47" w14:textId="77777777" w:rsidR="00437262" w:rsidRDefault="00BC70E3" w:rsidP="00A836BB">
      <w:pPr>
        <w:pStyle w:val="BodyText"/>
        <w:numPr>
          <w:ilvl w:val="1"/>
          <w:numId w:val="21"/>
        </w:numPr>
        <w:tabs>
          <w:tab w:val="left" w:pos="954"/>
        </w:tabs>
        <w:ind w:right="111"/>
        <w:jc w:val="both"/>
      </w:pPr>
      <w:r>
        <w:t>The</w:t>
      </w:r>
      <w:r>
        <w:rPr>
          <w:spacing w:val="48"/>
        </w:rPr>
        <w:t xml:space="preserve"> </w:t>
      </w:r>
      <w:r>
        <w:rPr>
          <w:spacing w:val="-1"/>
        </w:rPr>
        <w:t>objectives</w:t>
      </w:r>
      <w:r>
        <w:rPr>
          <w:spacing w:val="48"/>
        </w:rPr>
        <w:t xml:space="preserve"> </w:t>
      </w:r>
      <w:r>
        <w:t>of</w:t>
      </w:r>
      <w:r>
        <w:rPr>
          <w:spacing w:val="51"/>
        </w:rPr>
        <w:t xml:space="preserve"> </w:t>
      </w:r>
      <w:r>
        <w:t>the</w:t>
      </w:r>
      <w:r>
        <w:rPr>
          <w:spacing w:val="48"/>
        </w:rPr>
        <w:t xml:space="preserve"> </w:t>
      </w:r>
      <w:r>
        <w:rPr>
          <w:spacing w:val="-2"/>
        </w:rPr>
        <w:t>exit</w:t>
      </w:r>
      <w:r>
        <w:rPr>
          <w:spacing w:val="49"/>
        </w:rPr>
        <w:t xml:space="preserve"> </w:t>
      </w:r>
      <w:r>
        <w:rPr>
          <w:spacing w:val="-1"/>
        </w:rPr>
        <w:t>planning</w:t>
      </w:r>
      <w:r>
        <w:rPr>
          <w:spacing w:val="50"/>
        </w:rPr>
        <w:t xml:space="preserve"> </w:t>
      </w:r>
      <w:r>
        <w:rPr>
          <w:spacing w:val="-1"/>
        </w:rPr>
        <w:t>and</w:t>
      </w:r>
      <w:r>
        <w:rPr>
          <w:spacing w:val="49"/>
        </w:rPr>
        <w:t xml:space="preserve"> </w:t>
      </w:r>
      <w:r>
        <w:rPr>
          <w:spacing w:val="-1"/>
        </w:rPr>
        <w:t>service</w:t>
      </w:r>
      <w:r>
        <w:rPr>
          <w:spacing w:val="50"/>
        </w:rPr>
        <w:t xml:space="preserve"> </w:t>
      </w:r>
      <w:r>
        <w:rPr>
          <w:spacing w:val="-1"/>
        </w:rPr>
        <w:t>transfer</w:t>
      </w:r>
      <w:r>
        <w:rPr>
          <w:spacing w:val="49"/>
        </w:rPr>
        <w:t xml:space="preserve"> </w:t>
      </w:r>
      <w:r>
        <w:rPr>
          <w:spacing w:val="-1"/>
        </w:rPr>
        <w:t>arrangements</w:t>
      </w:r>
      <w:r>
        <w:rPr>
          <w:spacing w:val="48"/>
        </w:rPr>
        <w:t xml:space="preserve"> </w:t>
      </w:r>
      <w:r>
        <w:t>are</w:t>
      </w:r>
      <w:r>
        <w:rPr>
          <w:spacing w:val="49"/>
        </w:rPr>
        <w:t xml:space="preserve"> </w:t>
      </w:r>
      <w:r>
        <w:t>to</w:t>
      </w:r>
      <w:r>
        <w:rPr>
          <w:spacing w:val="39"/>
        </w:rPr>
        <w:t xml:space="preserve"> </w:t>
      </w:r>
      <w:r>
        <w:rPr>
          <w:spacing w:val="-1"/>
        </w:rPr>
        <w:t>ensure</w:t>
      </w:r>
      <w:r>
        <w:rPr>
          <w:spacing w:val="17"/>
        </w:rPr>
        <w:t xml:space="preserve"> </w:t>
      </w:r>
      <w:r>
        <w:t>a</w:t>
      </w:r>
      <w:r>
        <w:rPr>
          <w:spacing w:val="17"/>
        </w:rPr>
        <w:t xml:space="preserve"> </w:t>
      </w:r>
      <w:r>
        <w:rPr>
          <w:spacing w:val="-1"/>
        </w:rPr>
        <w:t>smooth</w:t>
      </w:r>
      <w:r>
        <w:rPr>
          <w:spacing w:val="17"/>
        </w:rPr>
        <w:t xml:space="preserve"> </w:t>
      </w:r>
      <w:r>
        <w:rPr>
          <w:spacing w:val="-1"/>
        </w:rPr>
        <w:t>transition</w:t>
      </w:r>
      <w:r>
        <w:rPr>
          <w:spacing w:val="17"/>
        </w:rPr>
        <w:t xml:space="preserve"> </w:t>
      </w:r>
      <w:r>
        <w:t>of</w:t>
      </w:r>
      <w:r>
        <w:rPr>
          <w:spacing w:val="18"/>
        </w:rPr>
        <w:t xml:space="preserve"> </w:t>
      </w:r>
      <w:r>
        <w:t>the</w:t>
      </w:r>
      <w:r>
        <w:rPr>
          <w:spacing w:val="17"/>
        </w:rPr>
        <w:t xml:space="preserve"> </w:t>
      </w:r>
      <w:r>
        <w:rPr>
          <w:spacing w:val="-1"/>
        </w:rPr>
        <w:t>availability</w:t>
      </w:r>
      <w:r>
        <w:rPr>
          <w:spacing w:val="19"/>
        </w:rPr>
        <w:t xml:space="preserve"> </w:t>
      </w:r>
      <w:r>
        <w:t>of</w:t>
      </w:r>
      <w:r>
        <w:rPr>
          <w:spacing w:val="20"/>
        </w:rPr>
        <w:t xml:space="preserve"> </w:t>
      </w:r>
      <w:r>
        <w:rPr>
          <w:spacing w:val="-1"/>
        </w:rPr>
        <w:t>the</w:t>
      </w:r>
      <w:r>
        <w:rPr>
          <w:spacing w:val="17"/>
        </w:rPr>
        <w:t xml:space="preserve"> </w:t>
      </w:r>
      <w:r>
        <w:rPr>
          <w:spacing w:val="-1"/>
        </w:rPr>
        <w:t>Goods</w:t>
      </w:r>
      <w:r>
        <w:rPr>
          <w:spacing w:val="17"/>
        </w:rPr>
        <w:t xml:space="preserve"> </w:t>
      </w:r>
      <w:r>
        <w:rPr>
          <w:spacing w:val="-1"/>
        </w:rPr>
        <w:t>and/or</w:t>
      </w:r>
      <w:r>
        <w:rPr>
          <w:spacing w:val="19"/>
        </w:rPr>
        <w:t xml:space="preserve"> </w:t>
      </w:r>
      <w:r>
        <w:rPr>
          <w:spacing w:val="-2"/>
        </w:rPr>
        <w:t>Services</w:t>
      </w:r>
      <w:r>
        <w:rPr>
          <w:spacing w:val="18"/>
        </w:rPr>
        <w:t xml:space="preserve"> </w:t>
      </w:r>
      <w:r>
        <w:rPr>
          <w:spacing w:val="-1"/>
        </w:rPr>
        <w:t>from</w:t>
      </w:r>
      <w:r>
        <w:rPr>
          <w:spacing w:val="61"/>
        </w:rPr>
        <w:t xml:space="preserve"> </w:t>
      </w:r>
      <w:r>
        <w:t>the</w:t>
      </w:r>
      <w:r>
        <w:rPr>
          <w:spacing w:val="45"/>
        </w:rPr>
        <w:t xml:space="preserve"> </w:t>
      </w:r>
      <w:r>
        <w:rPr>
          <w:spacing w:val="-1"/>
        </w:rPr>
        <w:t>Supplier</w:t>
      </w:r>
      <w:r>
        <w:rPr>
          <w:spacing w:val="46"/>
        </w:rPr>
        <w:t xml:space="preserve"> </w:t>
      </w:r>
      <w:r>
        <w:t>to</w:t>
      </w:r>
      <w:r>
        <w:rPr>
          <w:spacing w:val="46"/>
        </w:rPr>
        <w:t xml:space="preserve"> </w:t>
      </w:r>
      <w:r>
        <w:t>the</w:t>
      </w:r>
      <w:r>
        <w:rPr>
          <w:spacing w:val="45"/>
        </w:rPr>
        <w:t xml:space="preserve"> </w:t>
      </w:r>
      <w:r>
        <w:rPr>
          <w:spacing w:val="-1"/>
        </w:rPr>
        <w:t>Customer</w:t>
      </w:r>
      <w:r>
        <w:rPr>
          <w:spacing w:val="47"/>
        </w:rPr>
        <w:t xml:space="preserve"> </w:t>
      </w:r>
      <w:r>
        <w:rPr>
          <w:spacing w:val="-1"/>
        </w:rPr>
        <w:t>and/or</w:t>
      </w:r>
      <w:r>
        <w:rPr>
          <w:spacing w:val="47"/>
        </w:rPr>
        <w:t xml:space="preserve"> </w:t>
      </w:r>
      <w:r>
        <w:t>a</w:t>
      </w:r>
      <w:r>
        <w:rPr>
          <w:spacing w:val="47"/>
        </w:rPr>
        <w:t xml:space="preserve"> </w:t>
      </w:r>
      <w:r>
        <w:rPr>
          <w:spacing w:val="-1"/>
        </w:rPr>
        <w:t>Replacement</w:t>
      </w:r>
      <w:r>
        <w:rPr>
          <w:spacing w:val="47"/>
        </w:rPr>
        <w:t xml:space="preserve"> </w:t>
      </w:r>
      <w:r>
        <w:rPr>
          <w:spacing w:val="-1"/>
        </w:rPr>
        <w:t>Supplier</w:t>
      </w:r>
      <w:r>
        <w:rPr>
          <w:spacing w:val="46"/>
        </w:rPr>
        <w:t xml:space="preserve"> </w:t>
      </w:r>
      <w:r>
        <w:t>at</w:t>
      </w:r>
      <w:r>
        <w:rPr>
          <w:spacing w:val="44"/>
        </w:rPr>
        <w:t xml:space="preserve"> </w:t>
      </w:r>
      <w:r>
        <w:t>the</w:t>
      </w:r>
      <w:r>
        <w:rPr>
          <w:spacing w:val="51"/>
        </w:rPr>
        <w:t xml:space="preserve"> </w:t>
      </w:r>
      <w:r>
        <w:rPr>
          <w:spacing w:val="-1"/>
        </w:rPr>
        <w:t>Contract</w:t>
      </w:r>
      <w:r>
        <w:rPr>
          <w:spacing w:val="25"/>
        </w:rPr>
        <w:t xml:space="preserve"> </w:t>
      </w:r>
      <w:r>
        <w:rPr>
          <w:spacing w:val="-1"/>
        </w:rPr>
        <w:t>Expiry</w:t>
      </w:r>
      <w:r>
        <w:rPr>
          <w:spacing w:val="-2"/>
        </w:rPr>
        <w:t xml:space="preserve"> </w:t>
      </w:r>
      <w:r>
        <w:rPr>
          <w:spacing w:val="-1"/>
        </w:rPr>
        <w:t>Date.</w:t>
      </w:r>
    </w:p>
    <w:p w14:paraId="18C899FA" w14:textId="77777777" w:rsidR="00437262" w:rsidRDefault="00437262">
      <w:pPr>
        <w:spacing w:before="7"/>
        <w:rPr>
          <w:rFonts w:ascii="Arial" w:eastAsia="Arial" w:hAnsi="Arial" w:cs="Arial"/>
          <w:sz w:val="20"/>
          <w:szCs w:val="20"/>
        </w:rPr>
      </w:pPr>
    </w:p>
    <w:p w14:paraId="62C7D4B9" w14:textId="77777777" w:rsidR="00437262" w:rsidRDefault="00BC70E3" w:rsidP="00A836BB">
      <w:pPr>
        <w:pStyle w:val="Heading1"/>
        <w:numPr>
          <w:ilvl w:val="0"/>
          <w:numId w:val="21"/>
        </w:numPr>
        <w:tabs>
          <w:tab w:val="left" w:pos="464"/>
        </w:tabs>
        <w:rPr>
          <w:b w:val="0"/>
          <w:bCs w:val="0"/>
        </w:rPr>
      </w:pPr>
      <w:r>
        <w:rPr>
          <w:spacing w:val="-2"/>
        </w:rPr>
        <w:t>OBLIGATIONS</w:t>
      </w:r>
      <w:r>
        <w:t xml:space="preserve"> </w:t>
      </w:r>
      <w:r>
        <w:rPr>
          <w:spacing w:val="-2"/>
        </w:rPr>
        <w:t>DURING</w:t>
      </w:r>
      <w:r>
        <w:rPr>
          <w:spacing w:val="2"/>
        </w:rPr>
        <w:t xml:space="preserve"> </w:t>
      </w:r>
      <w:r>
        <w:rPr>
          <w:spacing w:val="-1"/>
        </w:rPr>
        <w:t>THE</w:t>
      </w:r>
      <w:r>
        <w:t xml:space="preserve"> </w:t>
      </w:r>
      <w:r>
        <w:rPr>
          <w:spacing w:val="-2"/>
        </w:rPr>
        <w:t>CONTRACT</w:t>
      </w:r>
      <w:r>
        <w:rPr>
          <w:spacing w:val="-1"/>
        </w:rPr>
        <w:t xml:space="preserve"> PERIOD</w:t>
      </w:r>
      <w:r>
        <w:t xml:space="preserve"> </w:t>
      </w:r>
      <w:r>
        <w:rPr>
          <w:spacing w:val="-2"/>
        </w:rPr>
        <w:t>TO</w:t>
      </w:r>
      <w:r>
        <w:rPr>
          <w:spacing w:val="-1"/>
        </w:rPr>
        <w:t xml:space="preserve"> </w:t>
      </w:r>
      <w:r>
        <w:rPr>
          <w:spacing w:val="-2"/>
        </w:rPr>
        <w:t>FACILITATE</w:t>
      </w:r>
      <w:r>
        <w:rPr>
          <w:spacing w:val="3"/>
        </w:rPr>
        <w:t xml:space="preserve"> </w:t>
      </w:r>
      <w:r>
        <w:rPr>
          <w:spacing w:val="-1"/>
        </w:rPr>
        <w:t>EXIT</w:t>
      </w:r>
    </w:p>
    <w:p w14:paraId="2738B34C" w14:textId="77777777" w:rsidR="00437262" w:rsidRDefault="00437262">
      <w:pPr>
        <w:spacing w:before="11"/>
        <w:rPr>
          <w:rFonts w:ascii="Arial" w:eastAsia="Arial" w:hAnsi="Arial" w:cs="Arial"/>
          <w:b/>
          <w:bCs/>
          <w:sz w:val="20"/>
          <w:szCs w:val="20"/>
        </w:rPr>
      </w:pPr>
    </w:p>
    <w:p w14:paraId="45432846" w14:textId="77777777" w:rsidR="00437262" w:rsidRDefault="00BC70E3" w:rsidP="00A836BB">
      <w:pPr>
        <w:pStyle w:val="BodyText"/>
        <w:numPr>
          <w:ilvl w:val="1"/>
          <w:numId w:val="21"/>
        </w:numPr>
        <w:tabs>
          <w:tab w:val="left" w:pos="954"/>
        </w:tabs>
        <w:spacing w:before="0"/>
      </w:pPr>
      <w:r>
        <w:rPr>
          <w:spacing w:val="-1"/>
        </w:rPr>
        <w:t>During</w:t>
      </w:r>
      <w:r>
        <w:t xml:space="preserve"> the</w:t>
      </w:r>
      <w:r>
        <w:rPr>
          <w:spacing w:val="-2"/>
        </w:rPr>
        <w:t xml:space="preserve"> </w:t>
      </w:r>
      <w:r>
        <w:rPr>
          <w:spacing w:val="-1"/>
        </w:rPr>
        <w:t>Contract</w:t>
      </w:r>
      <w:r>
        <w:t xml:space="preserve"> </w:t>
      </w:r>
      <w:r>
        <w:rPr>
          <w:spacing w:val="-1"/>
        </w:rPr>
        <w:t xml:space="preserve">Period, </w:t>
      </w:r>
      <w:r>
        <w:t xml:space="preserve">the </w:t>
      </w:r>
      <w:r>
        <w:rPr>
          <w:spacing w:val="-1"/>
        </w:rPr>
        <w:t>Supplier shall:</w:t>
      </w:r>
    </w:p>
    <w:p w14:paraId="3C6CF214" w14:textId="77777777" w:rsidR="00437262" w:rsidRDefault="00BC70E3" w:rsidP="00A836BB">
      <w:pPr>
        <w:pStyle w:val="BodyText"/>
        <w:numPr>
          <w:ilvl w:val="2"/>
          <w:numId w:val="21"/>
        </w:numPr>
        <w:tabs>
          <w:tab w:val="left" w:pos="2373"/>
        </w:tabs>
        <w:spacing w:before="121"/>
        <w:ind w:hanging="850"/>
      </w:pPr>
      <w:bookmarkStart w:id="356" w:name="_bookmark331"/>
      <w:bookmarkEnd w:id="356"/>
      <w:r>
        <w:rPr>
          <w:spacing w:val="-1"/>
        </w:rPr>
        <w:t>create</w:t>
      </w:r>
      <w:r>
        <w:rPr>
          <w:spacing w:val="-2"/>
        </w:rPr>
        <w:t xml:space="preserve"> </w:t>
      </w:r>
      <w:r>
        <w:rPr>
          <w:spacing w:val="-1"/>
        </w:rPr>
        <w:t>and</w:t>
      </w:r>
      <w:r>
        <w:rPr>
          <w:spacing w:val="-2"/>
        </w:rPr>
        <w:t xml:space="preserve"> </w:t>
      </w:r>
      <w:r>
        <w:rPr>
          <w:spacing w:val="-1"/>
        </w:rPr>
        <w:t>maintain</w:t>
      </w:r>
      <w:r>
        <w:t xml:space="preserve"> a</w:t>
      </w:r>
      <w:r>
        <w:rPr>
          <w:spacing w:val="-2"/>
        </w:rPr>
        <w:t xml:space="preserve"> </w:t>
      </w:r>
      <w:r>
        <w:rPr>
          <w:spacing w:val="-1"/>
        </w:rPr>
        <w:t>Register</w:t>
      </w:r>
      <w:r>
        <w:rPr>
          <w:spacing w:val="1"/>
        </w:rPr>
        <w:t xml:space="preserve"> </w:t>
      </w:r>
      <w:r>
        <w:rPr>
          <w:spacing w:val="-2"/>
        </w:rPr>
        <w:t>of</w:t>
      </w:r>
      <w:r>
        <w:rPr>
          <w:spacing w:val="2"/>
        </w:rPr>
        <w:t xml:space="preserve"> </w:t>
      </w:r>
      <w:r>
        <w:rPr>
          <w:spacing w:val="-1"/>
        </w:rPr>
        <w:t>all:</w:t>
      </w:r>
    </w:p>
    <w:p w14:paraId="3A8FAB47" w14:textId="77777777" w:rsidR="00437262" w:rsidRDefault="00BC70E3" w:rsidP="00A836BB">
      <w:pPr>
        <w:pStyle w:val="BodyText"/>
        <w:numPr>
          <w:ilvl w:val="3"/>
          <w:numId w:val="21"/>
        </w:numPr>
        <w:tabs>
          <w:tab w:val="left" w:pos="2701"/>
        </w:tabs>
        <w:spacing w:before="118"/>
        <w:ind w:hanging="720"/>
      </w:pPr>
      <w:r>
        <w:rPr>
          <w:spacing w:val="-1"/>
        </w:rPr>
        <w:t>Supplier</w:t>
      </w:r>
      <w:r>
        <w:rPr>
          <w:spacing w:val="1"/>
        </w:rPr>
        <w:t xml:space="preserve"> </w:t>
      </w:r>
      <w:r>
        <w:rPr>
          <w:spacing w:val="-1"/>
        </w:rPr>
        <w:t>Assets,</w:t>
      </w:r>
      <w:r>
        <w:rPr>
          <w:spacing w:val="2"/>
        </w:rPr>
        <w:t xml:space="preserve"> </w:t>
      </w:r>
      <w:r>
        <w:rPr>
          <w:spacing w:val="-2"/>
        </w:rPr>
        <w:t>detailing</w:t>
      </w:r>
      <w:r>
        <w:t xml:space="preserve"> </w:t>
      </w:r>
      <w:r>
        <w:rPr>
          <w:spacing w:val="-1"/>
        </w:rPr>
        <w:t>their:</w:t>
      </w:r>
    </w:p>
    <w:p w14:paraId="34AA9D9B" w14:textId="77777777" w:rsidR="00437262" w:rsidRDefault="00BC70E3" w:rsidP="00A836BB">
      <w:pPr>
        <w:pStyle w:val="BodyText"/>
        <w:numPr>
          <w:ilvl w:val="4"/>
          <w:numId w:val="21"/>
        </w:numPr>
        <w:tabs>
          <w:tab w:val="left" w:pos="3225"/>
        </w:tabs>
        <w:spacing w:before="109"/>
      </w:pPr>
      <w:r>
        <w:rPr>
          <w:spacing w:val="-1"/>
        </w:rPr>
        <w:t>make,</w:t>
      </w:r>
      <w:r>
        <w:rPr>
          <w:spacing w:val="-3"/>
        </w:rPr>
        <w:t xml:space="preserve"> </w:t>
      </w:r>
      <w:r>
        <w:rPr>
          <w:spacing w:val="-1"/>
        </w:rPr>
        <w:t>model and</w:t>
      </w:r>
      <w:r>
        <w:t xml:space="preserve"> </w:t>
      </w:r>
      <w:r>
        <w:rPr>
          <w:spacing w:val="-1"/>
        </w:rPr>
        <w:t>asset</w:t>
      </w:r>
      <w:r>
        <w:rPr>
          <w:spacing w:val="-3"/>
        </w:rPr>
        <w:t xml:space="preserve"> </w:t>
      </w:r>
      <w:r>
        <w:rPr>
          <w:spacing w:val="-1"/>
        </w:rPr>
        <w:t>number;</w:t>
      </w:r>
    </w:p>
    <w:p w14:paraId="106D22D8" w14:textId="77777777" w:rsidR="00437262" w:rsidRDefault="00BC70E3" w:rsidP="00A836BB">
      <w:pPr>
        <w:pStyle w:val="BodyText"/>
        <w:numPr>
          <w:ilvl w:val="4"/>
          <w:numId w:val="21"/>
        </w:numPr>
        <w:tabs>
          <w:tab w:val="left" w:pos="3225"/>
        </w:tabs>
        <w:ind w:right="117"/>
      </w:pPr>
      <w:r>
        <w:rPr>
          <w:spacing w:val="-1"/>
        </w:rPr>
        <w:t>ownership</w:t>
      </w:r>
      <w:r>
        <w:rPr>
          <w:spacing w:val="19"/>
        </w:rPr>
        <w:t xml:space="preserve"> </w:t>
      </w:r>
      <w:r>
        <w:rPr>
          <w:spacing w:val="-1"/>
        </w:rPr>
        <w:t>and</w:t>
      </w:r>
      <w:r>
        <w:rPr>
          <w:spacing w:val="19"/>
        </w:rPr>
        <w:t xml:space="preserve"> </w:t>
      </w:r>
      <w:r>
        <w:t>status</w:t>
      </w:r>
      <w:r>
        <w:rPr>
          <w:spacing w:val="18"/>
        </w:rPr>
        <w:t xml:space="preserve"> </w:t>
      </w:r>
      <w:r>
        <w:t>as</w:t>
      </w:r>
      <w:r>
        <w:rPr>
          <w:spacing w:val="17"/>
        </w:rPr>
        <w:t xml:space="preserve"> </w:t>
      </w:r>
      <w:r>
        <w:rPr>
          <w:spacing w:val="-1"/>
        </w:rPr>
        <w:t>either</w:t>
      </w:r>
      <w:r>
        <w:rPr>
          <w:spacing w:val="20"/>
        </w:rPr>
        <w:t xml:space="preserve"> </w:t>
      </w:r>
      <w:r>
        <w:rPr>
          <w:spacing w:val="-2"/>
        </w:rPr>
        <w:t>Exclusive</w:t>
      </w:r>
      <w:r>
        <w:rPr>
          <w:spacing w:val="19"/>
        </w:rPr>
        <w:t xml:space="preserve"> </w:t>
      </w:r>
      <w:r>
        <w:rPr>
          <w:spacing w:val="-1"/>
        </w:rPr>
        <w:t>Assets</w:t>
      </w:r>
      <w:r>
        <w:rPr>
          <w:spacing w:val="20"/>
        </w:rPr>
        <w:t xml:space="preserve"> </w:t>
      </w:r>
      <w:r>
        <w:t>or</w:t>
      </w:r>
      <w:r>
        <w:rPr>
          <w:spacing w:val="20"/>
        </w:rPr>
        <w:t xml:space="preserve"> </w:t>
      </w:r>
      <w:r>
        <w:t>Non-</w:t>
      </w:r>
      <w:r>
        <w:rPr>
          <w:spacing w:val="39"/>
        </w:rPr>
        <w:t xml:space="preserve"> </w:t>
      </w:r>
      <w:r>
        <w:rPr>
          <w:spacing w:val="-1"/>
        </w:rPr>
        <w:t>Exclusive</w:t>
      </w:r>
      <w:r>
        <w:t xml:space="preserve"> Assets;</w:t>
      </w:r>
    </w:p>
    <w:p w14:paraId="45DE82A6" w14:textId="77777777" w:rsidR="00437262" w:rsidRDefault="00BC70E3" w:rsidP="00A836BB">
      <w:pPr>
        <w:pStyle w:val="BodyText"/>
        <w:numPr>
          <w:ilvl w:val="4"/>
          <w:numId w:val="21"/>
        </w:numPr>
        <w:tabs>
          <w:tab w:val="left" w:pos="3225"/>
        </w:tabs>
      </w:pPr>
      <w:r>
        <w:rPr>
          <w:spacing w:val="-1"/>
        </w:rPr>
        <w:t>Net</w:t>
      </w:r>
      <w:r>
        <w:rPr>
          <w:spacing w:val="1"/>
        </w:rPr>
        <w:t xml:space="preserve"> </w:t>
      </w:r>
      <w:r>
        <w:rPr>
          <w:spacing w:val="-2"/>
        </w:rPr>
        <w:t>Book</w:t>
      </w:r>
      <w:r>
        <w:rPr>
          <w:spacing w:val="3"/>
        </w:rPr>
        <w:t xml:space="preserve"> </w:t>
      </w:r>
      <w:r>
        <w:rPr>
          <w:spacing w:val="-2"/>
        </w:rPr>
        <w:t>Value;</w:t>
      </w:r>
    </w:p>
    <w:p w14:paraId="0446ED67" w14:textId="77777777" w:rsidR="00437262" w:rsidRDefault="00BC70E3" w:rsidP="00A836BB">
      <w:pPr>
        <w:pStyle w:val="BodyText"/>
        <w:numPr>
          <w:ilvl w:val="4"/>
          <w:numId w:val="21"/>
        </w:numPr>
        <w:tabs>
          <w:tab w:val="left" w:pos="3225"/>
        </w:tabs>
        <w:spacing w:before="121"/>
      </w:pPr>
      <w:r>
        <w:rPr>
          <w:spacing w:val="-1"/>
        </w:rPr>
        <w:t>condition</w:t>
      </w:r>
      <w:r>
        <w:t xml:space="preserve"> </w:t>
      </w:r>
      <w:r>
        <w:rPr>
          <w:spacing w:val="-1"/>
        </w:rPr>
        <w:t>and</w:t>
      </w:r>
      <w:r>
        <w:t xml:space="preserve"> </w:t>
      </w:r>
      <w:r>
        <w:rPr>
          <w:spacing w:val="-1"/>
        </w:rPr>
        <w:t>physical location;</w:t>
      </w:r>
      <w:r>
        <w:rPr>
          <w:spacing w:val="2"/>
        </w:rPr>
        <w:t xml:space="preserve"> </w:t>
      </w:r>
      <w:r>
        <w:rPr>
          <w:spacing w:val="-1"/>
        </w:rPr>
        <w:t>and</w:t>
      </w:r>
    </w:p>
    <w:p w14:paraId="300E4CC1" w14:textId="77777777" w:rsidR="00437262" w:rsidRDefault="00BC70E3" w:rsidP="00A836BB">
      <w:pPr>
        <w:pStyle w:val="BodyText"/>
        <w:numPr>
          <w:ilvl w:val="4"/>
          <w:numId w:val="21"/>
        </w:numPr>
        <w:tabs>
          <w:tab w:val="left" w:pos="3225"/>
        </w:tabs>
      </w:pPr>
      <w:r>
        <w:t xml:space="preserve">use </w:t>
      </w:r>
      <w:r>
        <w:rPr>
          <w:spacing w:val="-1"/>
        </w:rPr>
        <w:t>(including</w:t>
      </w:r>
      <w:r>
        <w:t xml:space="preserve"> </w:t>
      </w:r>
      <w:r>
        <w:rPr>
          <w:spacing w:val="-1"/>
        </w:rPr>
        <w:t>technical</w:t>
      </w:r>
      <w:r>
        <w:rPr>
          <w:spacing w:val="-3"/>
        </w:rPr>
        <w:t xml:space="preserve"> </w:t>
      </w:r>
      <w:r>
        <w:rPr>
          <w:spacing w:val="-1"/>
        </w:rPr>
        <w:t>specifications);</w:t>
      </w:r>
      <w:r>
        <w:rPr>
          <w:spacing w:val="2"/>
        </w:rPr>
        <w:t xml:space="preserve"> </w:t>
      </w:r>
      <w:r>
        <w:rPr>
          <w:spacing w:val="-1"/>
        </w:rPr>
        <w:t>and</w:t>
      </w:r>
    </w:p>
    <w:p w14:paraId="2FA354C4" w14:textId="77777777" w:rsidR="00437262" w:rsidRDefault="00BC70E3" w:rsidP="00A836BB">
      <w:pPr>
        <w:pStyle w:val="BodyText"/>
        <w:numPr>
          <w:ilvl w:val="3"/>
          <w:numId w:val="21"/>
        </w:numPr>
        <w:tabs>
          <w:tab w:val="left" w:pos="2701"/>
        </w:tabs>
        <w:spacing w:before="121" w:line="236" w:lineRule="auto"/>
        <w:ind w:right="113" w:hanging="720"/>
        <w:jc w:val="both"/>
      </w:pPr>
      <w:r>
        <w:rPr>
          <w:spacing w:val="-1"/>
        </w:rPr>
        <w:t>Sub-Contracts</w:t>
      </w:r>
      <w:r>
        <w:rPr>
          <w:spacing w:val="17"/>
        </w:rPr>
        <w:t xml:space="preserve"> </w:t>
      </w:r>
      <w:r>
        <w:rPr>
          <w:spacing w:val="-1"/>
        </w:rPr>
        <w:t>and</w:t>
      </w:r>
      <w:r>
        <w:rPr>
          <w:spacing w:val="17"/>
        </w:rPr>
        <w:t xml:space="preserve"> </w:t>
      </w:r>
      <w:r>
        <w:rPr>
          <w:spacing w:val="-1"/>
        </w:rPr>
        <w:t>other</w:t>
      </w:r>
      <w:r>
        <w:rPr>
          <w:spacing w:val="18"/>
        </w:rPr>
        <w:t xml:space="preserve"> </w:t>
      </w:r>
      <w:r>
        <w:rPr>
          <w:spacing w:val="-1"/>
        </w:rPr>
        <w:t>relevant</w:t>
      </w:r>
      <w:r>
        <w:rPr>
          <w:spacing w:val="18"/>
        </w:rPr>
        <w:t xml:space="preserve"> </w:t>
      </w:r>
      <w:r>
        <w:rPr>
          <w:spacing w:val="-1"/>
        </w:rPr>
        <w:t>agreements</w:t>
      </w:r>
      <w:r>
        <w:rPr>
          <w:spacing w:val="18"/>
        </w:rPr>
        <w:t xml:space="preserve"> </w:t>
      </w:r>
      <w:r>
        <w:rPr>
          <w:spacing w:val="-1"/>
        </w:rPr>
        <w:t>(including</w:t>
      </w:r>
      <w:r>
        <w:rPr>
          <w:spacing w:val="35"/>
        </w:rPr>
        <w:t xml:space="preserve"> </w:t>
      </w:r>
      <w:r>
        <w:rPr>
          <w:spacing w:val="-1"/>
        </w:rPr>
        <w:t>relevant</w:t>
      </w:r>
      <w:r>
        <w:rPr>
          <w:spacing w:val="6"/>
        </w:rPr>
        <w:t xml:space="preserve"> </w:t>
      </w:r>
      <w:r>
        <w:rPr>
          <w:spacing w:val="-1"/>
        </w:rPr>
        <w:t>software</w:t>
      </w:r>
      <w:r>
        <w:rPr>
          <w:spacing w:val="5"/>
        </w:rPr>
        <w:t xml:space="preserve"> </w:t>
      </w:r>
      <w:r>
        <w:rPr>
          <w:spacing w:val="-1"/>
        </w:rPr>
        <w:t>licences,</w:t>
      </w:r>
      <w:r>
        <w:rPr>
          <w:spacing w:val="4"/>
        </w:rPr>
        <w:t xml:space="preserve"> </w:t>
      </w:r>
      <w:r>
        <w:rPr>
          <w:spacing w:val="-1"/>
        </w:rPr>
        <w:t>maintenance</w:t>
      </w:r>
      <w:r>
        <w:rPr>
          <w:spacing w:val="5"/>
        </w:rPr>
        <w:t xml:space="preserve"> </w:t>
      </w:r>
      <w:r>
        <w:rPr>
          <w:spacing w:val="-1"/>
        </w:rPr>
        <w:t>and</w:t>
      </w:r>
      <w:r>
        <w:rPr>
          <w:spacing w:val="3"/>
        </w:rPr>
        <w:t xml:space="preserve"> </w:t>
      </w:r>
      <w:r>
        <w:rPr>
          <w:spacing w:val="-1"/>
        </w:rPr>
        <w:t>support</w:t>
      </w:r>
      <w:r>
        <w:rPr>
          <w:spacing w:val="51"/>
        </w:rPr>
        <w:t xml:space="preserve"> </w:t>
      </w:r>
      <w:r>
        <w:rPr>
          <w:spacing w:val="-1"/>
        </w:rPr>
        <w:t>agreements</w:t>
      </w:r>
      <w:r>
        <w:rPr>
          <w:spacing w:val="29"/>
        </w:rPr>
        <w:t xml:space="preserve"> </w:t>
      </w:r>
      <w:r>
        <w:rPr>
          <w:spacing w:val="-1"/>
        </w:rPr>
        <w:t>and</w:t>
      </w:r>
      <w:r>
        <w:rPr>
          <w:spacing w:val="29"/>
        </w:rPr>
        <w:t xml:space="preserve"> </w:t>
      </w:r>
      <w:r>
        <w:rPr>
          <w:spacing w:val="-2"/>
        </w:rPr>
        <w:t>equipment</w:t>
      </w:r>
      <w:r>
        <w:rPr>
          <w:spacing w:val="30"/>
        </w:rPr>
        <w:t xml:space="preserve"> </w:t>
      </w:r>
      <w:r>
        <w:rPr>
          <w:spacing w:val="-1"/>
        </w:rPr>
        <w:t>rental</w:t>
      </w:r>
      <w:r>
        <w:rPr>
          <w:spacing w:val="28"/>
        </w:rPr>
        <w:t xml:space="preserve"> </w:t>
      </w:r>
      <w:r>
        <w:rPr>
          <w:spacing w:val="-1"/>
        </w:rPr>
        <w:t>and</w:t>
      </w:r>
      <w:r>
        <w:rPr>
          <w:spacing w:val="29"/>
        </w:rPr>
        <w:t xml:space="preserve"> </w:t>
      </w:r>
      <w:r>
        <w:rPr>
          <w:spacing w:val="-1"/>
        </w:rPr>
        <w:t>lease</w:t>
      </w:r>
      <w:r>
        <w:rPr>
          <w:spacing w:val="29"/>
        </w:rPr>
        <w:t xml:space="preserve"> </w:t>
      </w:r>
      <w:r>
        <w:rPr>
          <w:spacing w:val="-1"/>
        </w:rPr>
        <w:t>agreements)</w:t>
      </w:r>
      <w:r>
        <w:rPr>
          <w:spacing w:val="43"/>
        </w:rPr>
        <w:t xml:space="preserve"> </w:t>
      </w:r>
      <w:r>
        <w:rPr>
          <w:spacing w:val="-1"/>
        </w:rPr>
        <w:t>required</w:t>
      </w:r>
      <w:r>
        <w:rPr>
          <w:spacing w:val="-2"/>
        </w:rPr>
        <w:t xml:space="preserve"> </w:t>
      </w:r>
      <w:r>
        <w:t>for</w:t>
      </w:r>
      <w:r>
        <w:rPr>
          <w:spacing w:val="-1"/>
        </w:rPr>
        <w:t xml:space="preserve"> </w:t>
      </w:r>
      <w:r>
        <w:t>the</w:t>
      </w:r>
      <w:r>
        <w:rPr>
          <w:spacing w:val="-2"/>
        </w:rPr>
        <w:t xml:space="preserve"> </w:t>
      </w:r>
      <w:r>
        <w:rPr>
          <w:spacing w:val="-1"/>
        </w:rPr>
        <w:t>performance</w:t>
      </w:r>
      <w:r>
        <w:t xml:space="preserve"> </w:t>
      </w:r>
      <w:r>
        <w:rPr>
          <w:spacing w:val="-2"/>
        </w:rPr>
        <w:t>of</w:t>
      </w:r>
      <w:r>
        <w:rPr>
          <w:spacing w:val="2"/>
        </w:rPr>
        <w:t xml:space="preserve"> </w:t>
      </w:r>
      <w:r>
        <w:t>the</w:t>
      </w:r>
      <w:r>
        <w:rPr>
          <w:spacing w:val="-2"/>
        </w:rPr>
        <w:t xml:space="preserve"> </w:t>
      </w:r>
      <w:r>
        <w:rPr>
          <w:spacing w:val="-1"/>
        </w:rPr>
        <w:t>Goods</w:t>
      </w:r>
      <w:r>
        <w:t xml:space="preserve"> </w:t>
      </w:r>
      <w:r>
        <w:rPr>
          <w:spacing w:val="-1"/>
        </w:rPr>
        <w:t>and/or</w:t>
      </w:r>
      <w:r>
        <w:rPr>
          <w:spacing w:val="-3"/>
        </w:rPr>
        <w:t xml:space="preserve"> </w:t>
      </w:r>
      <w:r>
        <w:rPr>
          <w:spacing w:val="-1"/>
        </w:rPr>
        <w:t>Services;</w:t>
      </w:r>
    </w:p>
    <w:p w14:paraId="27F7B613" w14:textId="70E5B1DB" w:rsidR="00437262" w:rsidRDefault="00BC70E3" w:rsidP="00A836BB">
      <w:pPr>
        <w:pStyle w:val="BodyText"/>
        <w:numPr>
          <w:ilvl w:val="2"/>
          <w:numId w:val="21"/>
        </w:numPr>
        <w:tabs>
          <w:tab w:val="left" w:pos="2373"/>
        </w:tabs>
        <w:spacing w:before="120"/>
        <w:ind w:right="110" w:hanging="850"/>
        <w:jc w:val="both"/>
      </w:pPr>
      <w:bookmarkStart w:id="357" w:name="_bookmark332"/>
      <w:bookmarkEnd w:id="357"/>
      <w:r>
        <w:rPr>
          <w:spacing w:val="-1"/>
        </w:rPr>
        <w:t>create</w:t>
      </w:r>
      <w:r>
        <w:rPr>
          <w:spacing w:val="59"/>
        </w:rPr>
        <w:t xml:space="preserve"> </w:t>
      </w:r>
      <w:r>
        <w:rPr>
          <w:spacing w:val="-1"/>
        </w:rPr>
        <w:t>and</w:t>
      </w:r>
      <w:r>
        <w:rPr>
          <w:spacing w:val="57"/>
        </w:rPr>
        <w:t xml:space="preserve"> </w:t>
      </w:r>
      <w:r>
        <w:rPr>
          <w:spacing w:val="-1"/>
        </w:rPr>
        <w:t>maintain</w:t>
      </w:r>
      <w:r>
        <w:rPr>
          <w:spacing w:val="57"/>
        </w:rPr>
        <w:t xml:space="preserve"> </w:t>
      </w:r>
      <w:r>
        <w:t>a</w:t>
      </w:r>
      <w:r>
        <w:rPr>
          <w:spacing w:val="59"/>
        </w:rPr>
        <w:t xml:space="preserve"> </w:t>
      </w:r>
      <w:r>
        <w:rPr>
          <w:spacing w:val="-1"/>
        </w:rPr>
        <w:t>configuration</w:t>
      </w:r>
      <w:r>
        <w:rPr>
          <w:spacing w:val="59"/>
        </w:rPr>
        <w:t xml:space="preserve"> </w:t>
      </w:r>
      <w:r>
        <w:rPr>
          <w:spacing w:val="-1"/>
        </w:rPr>
        <w:t>database</w:t>
      </w:r>
      <w:r>
        <w:rPr>
          <w:spacing w:val="1"/>
        </w:rPr>
        <w:t xml:space="preserve"> </w:t>
      </w:r>
      <w:r>
        <w:rPr>
          <w:spacing w:val="-1"/>
        </w:rPr>
        <w:t>detailing</w:t>
      </w:r>
      <w:r>
        <w:t xml:space="preserve"> the</w:t>
      </w:r>
      <w:r>
        <w:rPr>
          <w:spacing w:val="41"/>
        </w:rPr>
        <w:t xml:space="preserve"> </w:t>
      </w:r>
      <w:r>
        <w:rPr>
          <w:spacing w:val="-1"/>
        </w:rPr>
        <w:t>technical</w:t>
      </w:r>
      <w:r>
        <w:rPr>
          <w:spacing w:val="45"/>
        </w:rPr>
        <w:t xml:space="preserve"> </w:t>
      </w:r>
      <w:r>
        <w:rPr>
          <w:spacing w:val="-1"/>
        </w:rPr>
        <w:t>infrastructure</w:t>
      </w:r>
      <w:r>
        <w:rPr>
          <w:spacing w:val="43"/>
        </w:rPr>
        <w:t xml:space="preserve"> </w:t>
      </w:r>
      <w:r>
        <w:rPr>
          <w:spacing w:val="-1"/>
        </w:rPr>
        <w:t>and</w:t>
      </w:r>
      <w:r>
        <w:rPr>
          <w:spacing w:val="46"/>
        </w:rPr>
        <w:t xml:space="preserve"> </w:t>
      </w:r>
      <w:r>
        <w:rPr>
          <w:spacing w:val="-1"/>
        </w:rPr>
        <w:t>operating</w:t>
      </w:r>
      <w:r>
        <w:rPr>
          <w:spacing w:val="47"/>
        </w:rPr>
        <w:t xml:space="preserve"> </w:t>
      </w:r>
      <w:r>
        <w:rPr>
          <w:spacing w:val="-1"/>
        </w:rPr>
        <w:t>procedures</w:t>
      </w:r>
      <w:r>
        <w:rPr>
          <w:spacing w:val="46"/>
        </w:rPr>
        <w:t xml:space="preserve"> </w:t>
      </w:r>
      <w:r>
        <w:rPr>
          <w:spacing w:val="-1"/>
        </w:rPr>
        <w:t>through</w:t>
      </w:r>
      <w:r>
        <w:rPr>
          <w:spacing w:val="46"/>
        </w:rPr>
        <w:t xml:space="preserve"> </w:t>
      </w:r>
      <w:r>
        <w:rPr>
          <w:spacing w:val="-2"/>
        </w:rPr>
        <w:t>which</w:t>
      </w:r>
      <w:r>
        <w:rPr>
          <w:spacing w:val="69"/>
        </w:rPr>
        <w:t xml:space="preserve"> </w:t>
      </w:r>
      <w:r>
        <w:t>the</w:t>
      </w:r>
      <w:r>
        <w:rPr>
          <w:spacing w:val="8"/>
        </w:rPr>
        <w:t xml:space="preserve"> </w:t>
      </w:r>
      <w:r>
        <w:rPr>
          <w:spacing w:val="-1"/>
        </w:rPr>
        <w:t>Supplier</w:t>
      </w:r>
      <w:r>
        <w:rPr>
          <w:spacing w:val="9"/>
        </w:rPr>
        <w:t xml:space="preserve"> </w:t>
      </w:r>
      <w:r>
        <w:rPr>
          <w:spacing w:val="-1"/>
        </w:rPr>
        <w:t>provides</w:t>
      </w:r>
      <w:r>
        <w:rPr>
          <w:spacing w:val="9"/>
        </w:rPr>
        <w:t xml:space="preserve"> </w:t>
      </w:r>
      <w:r>
        <w:t>the</w:t>
      </w:r>
      <w:r>
        <w:rPr>
          <w:spacing w:val="10"/>
        </w:rPr>
        <w:t xml:space="preserve"> </w:t>
      </w:r>
      <w:r>
        <w:rPr>
          <w:spacing w:val="-1"/>
        </w:rPr>
        <w:t>Goods</w:t>
      </w:r>
      <w:r>
        <w:rPr>
          <w:spacing w:val="9"/>
        </w:rPr>
        <w:t xml:space="preserve"> </w:t>
      </w:r>
      <w:r>
        <w:rPr>
          <w:spacing w:val="-1"/>
        </w:rPr>
        <w:t>and/or</w:t>
      </w:r>
      <w:r>
        <w:rPr>
          <w:spacing w:val="10"/>
        </w:rPr>
        <w:t xml:space="preserve"> </w:t>
      </w:r>
      <w:r>
        <w:rPr>
          <w:spacing w:val="-1"/>
        </w:rPr>
        <w:t>Services,</w:t>
      </w:r>
      <w:r>
        <w:rPr>
          <w:spacing w:val="10"/>
        </w:rPr>
        <w:t xml:space="preserve"> </w:t>
      </w:r>
      <w:r>
        <w:rPr>
          <w:spacing w:val="-2"/>
        </w:rPr>
        <w:t>which</w:t>
      </w:r>
      <w:r>
        <w:rPr>
          <w:spacing w:val="9"/>
        </w:rPr>
        <w:t xml:space="preserve"> </w:t>
      </w:r>
      <w:r>
        <w:rPr>
          <w:spacing w:val="-1"/>
        </w:rPr>
        <w:t>shall</w:t>
      </w:r>
      <w:r>
        <w:rPr>
          <w:spacing w:val="41"/>
        </w:rPr>
        <w:t xml:space="preserve"> </w:t>
      </w:r>
      <w:r>
        <w:rPr>
          <w:spacing w:val="-1"/>
        </w:rPr>
        <w:t>contain</w:t>
      </w:r>
      <w:r>
        <w:rPr>
          <w:spacing w:val="60"/>
        </w:rPr>
        <w:t xml:space="preserve"> </w:t>
      </w:r>
      <w:r>
        <w:rPr>
          <w:spacing w:val="-1"/>
        </w:rPr>
        <w:t>sufficient</w:t>
      </w:r>
      <w:r>
        <w:t xml:space="preserve"> </w:t>
      </w:r>
      <w:r>
        <w:rPr>
          <w:spacing w:val="-2"/>
        </w:rPr>
        <w:t>detail</w:t>
      </w:r>
      <w:r>
        <w:rPr>
          <w:spacing w:val="59"/>
        </w:rPr>
        <w:t xml:space="preserve"> </w:t>
      </w:r>
      <w:r>
        <w:t>to</w:t>
      </w:r>
      <w:r>
        <w:rPr>
          <w:spacing w:val="60"/>
        </w:rPr>
        <w:t xml:space="preserve"> </w:t>
      </w:r>
      <w:r>
        <w:rPr>
          <w:spacing w:val="-1"/>
        </w:rPr>
        <w:t>permit</w:t>
      </w:r>
      <w:r>
        <w:t xml:space="preserve"> the</w:t>
      </w:r>
      <w:r>
        <w:rPr>
          <w:spacing w:val="57"/>
        </w:rPr>
        <w:t xml:space="preserve"> </w:t>
      </w:r>
      <w:r>
        <w:rPr>
          <w:spacing w:val="-1"/>
        </w:rPr>
        <w:t>Customer</w:t>
      </w:r>
      <w:r>
        <w:t xml:space="preserve"> </w:t>
      </w:r>
      <w:r>
        <w:rPr>
          <w:spacing w:val="-1"/>
        </w:rPr>
        <w:t>and/or</w:t>
      </w:r>
      <w:r>
        <w:rPr>
          <w:spacing w:val="43"/>
        </w:rPr>
        <w:t xml:space="preserve"> </w:t>
      </w:r>
      <w:r>
        <w:rPr>
          <w:spacing w:val="-1"/>
        </w:rPr>
        <w:t>Replacement</w:t>
      </w:r>
      <w:r>
        <w:rPr>
          <w:spacing w:val="47"/>
        </w:rPr>
        <w:t xml:space="preserve"> </w:t>
      </w:r>
      <w:r>
        <w:rPr>
          <w:spacing w:val="-1"/>
        </w:rPr>
        <w:t>Supplier</w:t>
      </w:r>
      <w:r>
        <w:rPr>
          <w:spacing w:val="46"/>
        </w:rPr>
        <w:t xml:space="preserve"> </w:t>
      </w:r>
      <w:r>
        <w:t>to</w:t>
      </w:r>
      <w:r>
        <w:rPr>
          <w:spacing w:val="46"/>
        </w:rPr>
        <w:t xml:space="preserve"> </w:t>
      </w:r>
      <w:r>
        <w:rPr>
          <w:spacing w:val="-1"/>
        </w:rPr>
        <w:t>understand</w:t>
      </w:r>
      <w:r>
        <w:rPr>
          <w:spacing w:val="46"/>
        </w:rPr>
        <w:t xml:space="preserve"> </w:t>
      </w:r>
      <w:r>
        <w:rPr>
          <w:spacing w:val="-1"/>
        </w:rPr>
        <w:t>how</w:t>
      </w:r>
      <w:r>
        <w:rPr>
          <w:spacing w:val="43"/>
        </w:rPr>
        <w:t xml:space="preserve"> </w:t>
      </w:r>
      <w:r>
        <w:t>the</w:t>
      </w:r>
      <w:r>
        <w:rPr>
          <w:spacing w:val="48"/>
        </w:rPr>
        <w:t xml:space="preserve"> </w:t>
      </w:r>
      <w:r>
        <w:rPr>
          <w:spacing w:val="-1"/>
        </w:rPr>
        <w:t>Supplier</w:t>
      </w:r>
      <w:r>
        <w:rPr>
          <w:spacing w:val="47"/>
        </w:rPr>
        <w:t xml:space="preserve"> </w:t>
      </w:r>
      <w:r>
        <w:rPr>
          <w:spacing w:val="-1"/>
        </w:rPr>
        <w:t>provides</w:t>
      </w:r>
      <w:r>
        <w:rPr>
          <w:spacing w:val="39"/>
        </w:rPr>
        <w:t xml:space="preserve"> </w:t>
      </w:r>
      <w:r>
        <w:t>the</w:t>
      </w:r>
      <w:r>
        <w:rPr>
          <w:spacing w:val="12"/>
        </w:rPr>
        <w:t xml:space="preserve"> </w:t>
      </w:r>
      <w:r>
        <w:rPr>
          <w:spacing w:val="-1"/>
        </w:rPr>
        <w:t>Goods</w:t>
      </w:r>
      <w:r>
        <w:rPr>
          <w:spacing w:val="15"/>
        </w:rPr>
        <w:t xml:space="preserve"> </w:t>
      </w:r>
      <w:r>
        <w:rPr>
          <w:spacing w:val="-1"/>
        </w:rPr>
        <w:t>and/or</w:t>
      </w:r>
      <w:r>
        <w:rPr>
          <w:spacing w:val="16"/>
        </w:rPr>
        <w:t xml:space="preserve"> </w:t>
      </w:r>
      <w:r>
        <w:rPr>
          <w:spacing w:val="-2"/>
        </w:rPr>
        <w:t>Services</w:t>
      </w:r>
      <w:r>
        <w:rPr>
          <w:spacing w:val="16"/>
        </w:rPr>
        <w:t xml:space="preserve"> </w:t>
      </w:r>
      <w:r>
        <w:rPr>
          <w:spacing w:val="-1"/>
        </w:rPr>
        <w:t>and</w:t>
      </w:r>
      <w:r>
        <w:rPr>
          <w:spacing w:val="15"/>
        </w:rPr>
        <w:t xml:space="preserve"> </w:t>
      </w:r>
      <w:r>
        <w:t>to</w:t>
      </w:r>
      <w:r>
        <w:rPr>
          <w:spacing w:val="12"/>
        </w:rPr>
        <w:t xml:space="preserve"> </w:t>
      </w:r>
      <w:r>
        <w:rPr>
          <w:spacing w:val="-1"/>
        </w:rPr>
        <w:t>enable</w:t>
      </w:r>
      <w:r>
        <w:rPr>
          <w:spacing w:val="15"/>
        </w:rPr>
        <w:t xml:space="preserve"> </w:t>
      </w:r>
      <w:r>
        <w:t>the</w:t>
      </w:r>
      <w:r>
        <w:rPr>
          <w:spacing w:val="14"/>
        </w:rPr>
        <w:t xml:space="preserve"> </w:t>
      </w:r>
      <w:r>
        <w:rPr>
          <w:spacing w:val="-1"/>
        </w:rPr>
        <w:t>smooth</w:t>
      </w:r>
      <w:r>
        <w:rPr>
          <w:spacing w:val="15"/>
        </w:rPr>
        <w:t xml:space="preserve"> </w:t>
      </w:r>
      <w:r>
        <w:rPr>
          <w:spacing w:val="-1"/>
        </w:rPr>
        <w:t>transition</w:t>
      </w:r>
      <w:r>
        <w:rPr>
          <w:spacing w:val="14"/>
        </w:rPr>
        <w:t xml:space="preserve"> </w:t>
      </w:r>
      <w:r>
        <w:rPr>
          <w:spacing w:val="-2"/>
        </w:rPr>
        <w:t>of</w:t>
      </w:r>
      <w:r>
        <w:rPr>
          <w:spacing w:val="43"/>
        </w:rPr>
        <w:t xml:space="preserve">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1"/>
        </w:rPr>
        <w:t>Services</w:t>
      </w:r>
      <w:r>
        <w:rPr>
          <w:spacing w:val="1"/>
        </w:rPr>
        <w:t xml:space="preserve"> </w:t>
      </w:r>
      <w:r>
        <w:rPr>
          <w:spacing w:val="-2"/>
        </w:rPr>
        <w:t>with</w:t>
      </w:r>
      <w:r>
        <w:t xml:space="preserve"> the</w:t>
      </w:r>
      <w:r>
        <w:rPr>
          <w:spacing w:val="-2"/>
        </w:rPr>
        <w:t xml:space="preserve"> </w:t>
      </w:r>
      <w:r>
        <w:rPr>
          <w:spacing w:val="-1"/>
        </w:rPr>
        <w:t>minimum</w:t>
      </w:r>
      <w:r>
        <w:rPr>
          <w:spacing w:val="1"/>
        </w:rPr>
        <w:t xml:space="preserve"> </w:t>
      </w:r>
      <w:r>
        <w:rPr>
          <w:spacing w:val="-2"/>
        </w:rPr>
        <w:t>of</w:t>
      </w:r>
      <w:r>
        <w:rPr>
          <w:spacing w:val="2"/>
        </w:rPr>
        <w:t xml:space="preserve"> </w:t>
      </w:r>
      <w:r>
        <w:rPr>
          <w:spacing w:val="-1"/>
        </w:rPr>
        <w:t>disruption;</w:t>
      </w:r>
    </w:p>
    <w:p w14:paraId="6510CCB1" w14:textId="77777777" w:rsidR="00437262" w:rsidRDefault="00437262">
      <w:pPr>
        <w:jc w:val="both"/>
        <w:sectPr w:rsidR="00437262">
          <w:pgSz w:w="11910" w:h="16840"/>
          <w:pgMar w:top="1420" w:right="1300" w:bottom="1160" w:left="1620" w:header="0" w:footer="965" w:gutter="0"/>
          <w:cols w:space="720"/>
        </w:sectPr>
      </w:pPr>
    </w:p>
    <w:p w14:paraId="5089A1AE" w14:textId="77777777" w:rsidR="00437262" w:rsidRDefault="00BC70E3" w:rsidP="00A836BB">
      <w:pPr>
        <w:pStyle w:val="BodyText"/>
        <w:numPr>
          <w:ilvl w:val="2"/>
          <w:numId w:val="21"/>
        </w:numPr>
        <w:tabs>
          <w:tab w:val="left" w:pos="2373"/>
        </w:tabs>
        <w:spacing w:before="59"/>
        <w:ind w:right="115" w:hanging="850"/>
        <w:jc w:val="both"/>
      </w:pPr>
      <w:r>
        <w:rPr>
          <w:spacing w:val="-1"/>
        </w:rPr>
        <w:lastRenderedPageBreak/>
        <w:t>agree</w:t>
      </w:r>
      <w:r>
        <w:rPr>
          <w:spacing w:val="7"/>
        </w:rPr>
        <w:t xml:space="preserve"> </w:t>
      </w:r>
      <w:r>
        <w:t>the</w:t>
      </w:r>
      <w:r>
        <w:rPr>
          <w:spacing w:val="5"/>
        </w:rPr>
        <w:t xml:space="preserve"> </w:t>
      </w:r>
      <w:r>
        <w:rPr>
          <w:spacing w:val="-1"/>
        </w:rPr>
        <w:t>format</w:t>
      </w:r>
      <w:r>
        <w:rPr>
          <w:spacing w:val="8"/>
        </w:rPr>
        <w:t xml:space="preserve"> </w:t>
      </w:r>
      <w:r>
        <w:rPr>
          <w:spacing w:val="-2"/>
        </w:rPr>
        <w:t>of</w:t>
      </w:r>
      <w:r>
        <w:rPr>
          <w:spacing w:val="9"/>
        </w:rPr>
        <w:t xml:space="preserve"> </w:t>
      </w:r>
      <w:r>
        <w:t>the</w:t>
      </w:r>
      <w:r>
        <w:rPr>
          <w:spacing w:val="5"/>
        </w:rPr>
        <w:t xml:space="preserve"> </w:t>
      </w:r>
      <w:r>
        <w:rPr>
          <w:spacing w:val="-1"/>
        </w:rPr>
        <w:t>Registers</w:t>
      </w:r>
      <w:r>
        <w:rPr>
          <w:spacing w:val="8"/>
        </w:rPr>
        <w:t xml:space="preserve"> </w:t>
      </w:r>
      <w:r>
        <w:rPr>
          <w:spacing w:val="-2"/>
        </w:rPr>
        <w:t>with</w:t>
      </w:r>
      <w:r>
        <w:rPr>
          <w:spacing w:val="7"/>
        </w:rPr>
        <w:t xml:space="preserve"> </w:t>
      </w:r>
      <w:r>
        <w:t>the</w:t>
      </w:r>
      <w:r>
        <w:rPr>
          <w:spacing w:val="7"/>
        </w:rPr>
        <w:t xml:space="preserve"> </w:t>
      </w:r>
      <w:r>
        <w:rPr>
          <w:spacing w:val="-1"/>
        </w:rPr>
        <w:t>Customer</w:t>
      </w:r>
      <w:r>
        <w:rPr>
          <w:spacing w:val="8"/>
        </w:rPr>
        <w:t xml:space="preserve"> </w:t>
      </w:r>
      <w:r>
        <w:t>as</w:t>
      </w:r>
      <w:r>
        <w:rPr>
          <w:spacing w:val="7"/>
        </w:rPr>
        <w:t xml:space="preserve"> </w:t>
      </w:r>
      <w:r>
        <w:rPr>
          <w:spacing w:val="-1"/>
        </w:rPr>
        <w:t>part</w:t>
      </w:r>
      <w:r>
        <w:rPr>
          <w:spacing w:val="9"/>
        </w:rPr>
        <w:t xml:space="preserve"> </w:t>
      </w:r>
      <w:r>
        <w:rPr>
          <w:spacing w:val="-2"/>
        </w:rPr>
        <w:t>of</w:t>
      </w:r>
      <w:r>
        <w:rPr>
          <w:spacing w:val="9"/>
        </w:rPr>
        <w:t xml:space="preserve"> </w:t>
      </w:r>
      <w:r>
        <w:t>the</w:t>
      </w:r>
      <w:r>
        <w:rPr>
          <w:spacing w:val="37"/>
        </w:rPr>
        <w:t xml:space="preserve"> </w:t>
      </w:r>
      <w:r>
        <w:t>process</w:t>
      </w:r>
      <w:r>
        <w:rPr>
          <w:spacing w:val="-2"/>
        </w:rPr>
        <w:t xml:space="preserve"> of</w:t>
      </w:r>
      <w:r>
        <w:rPr>
          <w:spacing w:val="2"/>
        </w:rPr>
        <w:t xml:space="preserve"> </w:t>
      </w:r>
      <w:r>
        <w:rPr>
          <w:spacing w:val="-1"/>
        </w:rPr>
        <w:t>agreeing</w:t>
      </w:r>
      <w:r>
        <w:t xml:space="preserve"> the</w:t>
      </w:r>
      <w:r>
        <w:rPr>
          <w:spacing w:val="-2"/>
        </w:rPr>
        <w:t xml:space="preserve"> Exit</w:t>
      </w:r>
      <w:r>
        <w:rPr>
          <w:spacing w:val="2"/>
        </w:rPr>
        <w:t xml:space="preserve"> </w:t>
      </w:r>
      <w:r>
        <w:rPr>
          <w:spacing w:val="-1"/>
        </w:rPr>
        <w:t>Plan;</w:t>
      </w:r>
      <w:r>
        <w:rPr>
          <w:spacing w:val="2"/>
        </w:rPr>
        <w:t xml:space="preserve"> </w:t>
      </w:r>
      <w:r>
        <w:rPr>
          <w:spacing w:val="-1"/>
        </w:rPr>
        <w:t>and</w:t>
      </w:r>
    </w:p>
    <w:p w14:paraId="4B0C61F5" w14:textId="77777777" w:rsidR="00437262" w:rsidRDefault="00BC70E3" w:rsidP="00A836BB">
      <w:pPr>
        <w:pStyle w:val="BodyText"/>
        <w:numPr>
          <w:ilvl w:val="2"/>
          <w:numId w:val="21"/>
        </w:numPr>
        <w:tabs>
          <w:tab w:val="left" w:pos="2373"/>
        </w:tabs>
        <w:spacing w:before="121"/>
        <w:ind w:right="113" w:hanging="850"/>
        <w:jc w:val="both"/>
      </w:pPr>
      <w:r>
        <w:t>at</w:t>
      </w:r>
      <w:r>
        <w:rPr>
          <w:spacing w:val="3"/>
        </w:rPr>
        <w:t xml:space="preserve"> </w:t>
      </w:r>
      <w:r>
        <w:rPr>
          <w:spacing w:val="-1"/>
        </w:rPr>
        <w:t>all</w:t>
      </w:r>
      <w:r>
        <w:rPr>
          <w:spacing w:val="2"/>
        </w:rPr>
        <w:t xml:space="preserve"> </w:t>
      </w:r>
      <w:r>
        <w:rPr>
          <w:spacing w:val="-1"/>
        </w:rPr>
        <w:t>times</w:t>
      </w:r>
      <w:r>
        <w:rPr>
          <w:spacing w:val="3"/>
        </w:rPr>
        <w:t xml:space="preserve"> </w:t>
      </w:r>
      <w:r>
        <w:t>keep the</w:t>
      </w:r>
      <w:r>
        <w:rPr>
          <w:spacing w:val="2"/>
        </w:rPr>
        <w:t xml:space="preserve"> </w:t>
      </w:r>
      <w:r>
        <w:rPr>
          <w:spacing w:val="-1"/>
        </w:rPr>
        <w:t>Registers</w:t>
      </w:r>
      <w:r>
        <w:rPr>
          <w:spacing w:val="3"/>
        </w:rPr>
        <w:t xml:space="preserve"> </w:t>
      </w:r>
      <w:r>
        <w:t>up</w:t>
      </w:r>
      <w:r>
        <w:rPr>
          <w:spacing w:val="2"/>
        </w:rPr>
        <w:t xml:space="preserve"> </w:t>
      </w:r>
      <w:r>
        <w:t>to</w:t>
      </w:r>
      <w:r>
        <w:rPr>
          <w:spacing w:val="3"/>
        </w:rPr>
        <w:t xml:space="preserve"> </w:t>
      </w:r>
      <w:r>
        <w:rPr>
          <w:spacing w:val="-1"/>
        </w:rPr>
        <w:t>date,</w:t>
      </w:r>
      <w:r>
        <w:rPr>
          <w:spacing w:val="3"/>
        </w:rPr>
        <w:t xml:space="preserve"> </w:t>
      </w:r>
      <w:r>
        <w:rPr>
          <w:spacing w:val="-1"/>
        </w:rPr>
        <w:t>in</w:t>
      </w:r>
      <w:r>
        <w:rPr>
          <w:spacing w:val="3"/>
        </w:rPr>
        <w:t xml:space="preserve"> </w:t>
      </w:r>
      <w:r>
        <w:rPr>
          <w:spacing w:val="-1"/>
        </w:rPr>
        <w:t>particular</w:t>
      </w:r>
      <w:r>
        <w:rPr>
          <w:spacing w:val="3"/>
        </w:rPr>
        <w:t xml:space="preserve"> </w:t>
      </w:r>
      <w:r>
        <w:rPr>
          <w:spacing w:val="-1"/>
        </w:rPr>
        <w:t>in</w:t>
      </w:r>
      <w:r>
        <w:rPr>
          <w:spacing w:val="3"/>
        </w:rPr>
        <w:t xml:space="preserve"> </w:t>
      </w:r>
      <w:r>
        <w:t>the</w:t>
      </w:r>
      <w:r>
        <w:rPr>
          <w:spacing w:val="2"/>
        </w:rPr>
        <w:t xml:space="preserve"> </w:t>
      </w:r>
      <w:r>
        <w:rPr>
          <w:spacing w:val="-1"/>
        </w:rPr>
        <w:t>event</w:t>
      </w:r>
      <w:r>
        <w:rPr>
          <w:spacing w:val="31"/>
        </w:rPr>
        <w:t xml:space="preserve"> </w:t>
      </w:r>
      <w:r>
        <w:rPr>
          <w:spacing w:val="-1"/>
        </w:rPr>
        <w:t>that</w:t>
      </w:r>
      <w:r>
        <w:rPr>
          <w:spacing w:val="27"/>
        </w:rPr>
        <w:t xml:space="preserve"> </w:t>
      </w:r>
      <w:r>
        <w:rPr>
          <w:spacing w:val="-1"/>
        </w:rPr>
        <w:t>Assets,</w:t>
      </w:r>
      <w:r>
        <w:rPr>
          <w:spacing w:val="27"/>
        </w:rPr>
        <w:t xml:space="preserve"> </w:t>
      </w:r>
      <w:r>
        <w:rPr>
          <w:spacing w:val="-1"/>
        </w:rPr>
        <w:t>Sub-Contracts</w:t>
      </w:r>
      <w:r>
        <w:rPr>
          <w:spacing w:val="26"/>
        </w:rPr>
        <w:t xml:space="preserve"> </w:t>
      </w:r>
      <w:r>
        <w:t>or</w:t>
      </w:r>
      <w:r>
        <w:rPr>
          <w:spacing w:val="26"/>
        </w:rPr>
        <w:t xml:space="preserve"> </w:t>
      </w:r>
      <w:r>
        <w:rPr>
          <w:spacing w:val="-1"/>
        </w:rPr>
        <w:t>other</w:t>
      </w:r>
      <w:r>
        <w:rPr>
          <w:spacing w:val="26"/>
        </w:rPr>
        <w:t xml:space="preserve"> </w:t>
      </w:r>
      <w:r>
        <w:rPr>
          <w:spacing w:val="-1"/>
        </w:rPr>
        <w:t>relevant</w:t>
      </w:r>
      <w:r>
        <w:rPr>
          <w:spacing w:val="24"/>
        </w:rPr>
        <w:t xml:space="preserve"> </w:t>
      </w:r>
      <w:r>
        <w:rPr>
          <w:spacing w:val="-1"/>
        </w:rPr>
        <w:t>agreements</w:t>
      </w:r>
      <w:r>
        <w:rPr>
          <w:spacing w:val="26"/>
        </w:rPr>
        <w:t xml:space="preserve"> </w:t>
      </w:r>
      <w:r>
        <w:t>are</w:t>
      </w:r>
      <w:r>
        <w:rPr>
          <w:spacing w:val="33"/>
        </w:rPr>
        <w:t xml:space="preserve"> </w:t>
      </w:r>
      <w:r>
        <w:rPr>
          <w:spacing w:val="-1"/>
        </w:rPr>
        <w:t>added</w:t>
      </w:r>
      <w:r>
        <w:t xml:space="preserve"> to</w:t>
      </w:r>
      <w:r>
        <w:rPr>
          <w:spacing w:val="-2"/>
        </w:rPr>
        <w:t xml:space="preserve"> </w:t>
      </w:r>
      <w:r>
        <w:t>or</w:t>
      </w:r>
      <w:r>
        <w:rPr>
          <w:spacing w:val="-1"/>
        </w:rPr>
        <w:t xml:space="preserve"> removed</w:t>
      </w:r>
      <w:r>
        <w:rPr>
          <w:spacing w:val="-2"/>
        </w:rPr>
        <w:t xml:space="preserve"> </w:t>
      </w:r>
      <w:r>
        <w:rPr>
          <w:spacing w:val="-1"/>
        </w:rPr>
        <w:t xml:space="preserve">from </w:t>
      </w:r>
      <w:r>
        <w:t xml:space="preserve">the </w:t>
      </w:r>
      <w:r>
        <w:rPr>
          <w:spacing w:val="-1"/>
        </w:rPr>
        <w:t>Goods</w:t>
      </w:r>
      <w:r>
        <w:rPr>
          <w:spacing w:val="-2"/>
        </w:rPr>
        <w:t xml:space="preserve"> </w:t>
      </w:r>
      <w:r>
        <w:rPr>
          <w:spacing w:val="-1"/>
        </w:rPr>
        <w:t>and/or</w:t>
      </w:r>
      <w:r>
        <w:rPr>
          <w:spacing w:val="2"/>
        </w:rPr>
        <w:t xml:space="preserve"> </w:t>
      </w:r>
      <w:r>
        <w:rPr>
          <w:spacing w:val="-2"/>
        </w:rPr>
        <w:t>Services.</w:t>
      </w:r>
    </w:p>
    <w:p w14:paraId="3516D45D" w14:textId="77777777" w:rsidR="00437262" w:rsidRDefault="00BC70E3" w:rsidP="00A836BB">
      <w:pPr>
        <w:pStyle w:val="BodyText"/>
        <w:numPr>
          <w:ilvl w:val="1"/>
          <w:numId w:val="21"/>
        </w:numPr>
        <w:tabs>
          <w:tab w:val="left" w:pos="954"/>
        </w:tabs>
      </w:pPr>
      <w:r>
        <w:t>The</w:t>
      </w:r>
      <w:r>
        <w:rPr>
          <w:spacing w:val="-2"/>
        </w:rPr>
        <w:t xml:space="preserve"> </w:t>
      </w:r>
      <w:r>
        <w:rPr>
          <w:spacing w:val="-1"/>
        </w:rPr>
        <w:t>Supplier</w:t>
      </w:r>
      <w:r>
        <w:rPr>
          <w:spacing w:val="1"/>
        </w:rPr>
        <w:t xml:space="preserve"> </w:t>
      </w:r>
      <w:r>
        <w:rPr>
          <w:spacing w:val="-1"/>
        </w:rPr>
        <w:t>shall:</w:t>
      </w:r>
    </w:p>
    <w:p w14:paraId="47DDBDE4" w14:textId="793DC00D" w:rsidR="00437262" w:rsidRDefault="00BC70E3" w:rsidP="00A836BB">
      <w:pPr>
        <w:pStyle w:val="BodyText"/>
        <w:numPr>
          <w:ilvl w:val="2"/>
          <w:numId w:val="21"/>
        </w:numPr>
        <w:tabs>
          <w:tab w:val="left" w:pos="2373"/>
        </w:tabs>
        <w:ind w:right="113" w:hanging="850"/>
        <w:jc w:val="both"/>
      </w:pPr>
      <w:r>
        <w:t>procure</w:t>
      </w:r>
      <w:r>
        <w:rPr>
          <w:spacing w:val="8"/>
        </w:rPr>
        <w:t xml:space="preserve"> </w:t>
      </w:r>
      <w:r>
        <w:rPr>
          <w:spacing w:val="-1"/>
        </w:rPr>
        <w:t>that</w:t>
      </w:r>
      <w:r>
        <w:rPr>
          <w:spacing w:val="9"/>
        </w:rPr>
        <w:t xml:space="preserve"> </w:t>
      </w:r>
      <w:r>
        <w:rPr>
          <w:spacing w:val="-1"/>
        </w:rPr>
        <w:t>all</w:t>
      </w:r>
      <w:r>
        <w:rPr>
          <w:spacing w:val="7"/>
        </w:rPr>
        <w:t xml:space="preserve"> </w:t>
      </w:r>
      <w:r>
        <w:rPr>
          <w:spacing w:val="-1"/>
        </w:rPr>
        <w:t>Exclusive</w:t>
      </w:r>
      <w:r>
        <w:rPr>
          <w:spacing w:val="7"/>
        </w:rPr>
        <w:t xml:space="preserve"> </w:t>
      </w:r>
      <w:r>
        <w:rPr>
          <w:spacing w:val="-1"/>
        </w:rPr>
        <w:t>Assets</w:t>
      </w:r>
      <w:r>
        <w:rPr>
          <w:spacing w:val="8"/>
        </w:rPr>
        <w:t xml:space="preserve"> </w:t>
      </w:r>
      <w:r>
        <w:rPr>
          <w:spacing w:val="-1"/>
        </w:rPr>
        <w:t>listed</w:t>
      </w:r>
      <w:r>
        <w:rPr>
          <w:spacing w:val="7"/>
        </w:rPr>
        <w:t xml:space="preserve"> </w:t>
      </w:r>
      <w:r>
        <w:rPr>
          <w:spacing w:val="-1"/>
        </w:rPr>
        <w:t>in</w:t>
      </w:r>
      <w:r>
        <w:rPr>
          <w:spacing w:val="7"/>
        </w:rPr>
        <w:t xml:space="preserve"> </w:t>
      </w:r>
      <w:r>
        <w:t>the</w:t>
      </w:r>
      <w:r>
        <w:rPr>
          <w:spacing w:val="7"/>
        </w:rPr>
        <w:t xml:space="preserve"> </w:t>
      </w:r>
      <w:r>
        <w:rPr>
          <w:spacing w:val="-1"/>
        </w:rPr>
        <w:t>Registers</w:t>
      </w:r>
      <w:r>
        <w:rPr>
          <w:spacing w:val="8"/>
        </w:rPr>
        <w:t xml:space="preserve"> </w:t>
      </w:r>
      <w:r>
        <w:t>are</w:t>
      </w:r>
      <w:r>
        <w:rPr>
          <w:spacing w:val="8"/>
        </w:rPr>
        <w:t xml:space="preserve"> </w:t>
      </w:r>
      <w:r>
        <w:rPr>
          <w:spacing w:val="-1"/>
        </w:rPr>
        <w:t>clearly</w:t>
      </w:r>
      <w:r>
        <w:rPr>
          <w:spacing w:val="31"/>
        </w:rPr>
        <w:t xml:space="preserve"> </w:t>
      </w:r>
      <w:r>
        <w:t>marked</w:t>
      </w:r>
      <w:r>
        <w:rPr>
          <w:spacing w:val="14"/>
        </w:rPr>
        <w:t xml:space="preserve"> </w:t>
      </w:r>
      <w:r>
        <w:t>to</w:t>
      </w:r>
      <w:r>
        <w:rPr>
          <w:spacing w:val="18"/>
        </w:rPr>
        <w:t xml:space="preserve"> </w:t>
      </w:r>
      <w:r>
        <w:rPr>
          <w:spacing w:val="-1"/>
        </w:rPr>
        <w:t>identify</w:t>
      </w:r>
      <w:r>
        <w:rPr>
          <w:spacing w:val="15"/>
        </w:rPr>
        <w:t xml:space="preserve"> </w:t>
      </w:r>
      <w:r>
        <w:rPr>
          <w:spacing w:val="-1"/>
        </w:rPr>
        <w:t>that</w:t>
      </w:r>
      <w:r>
        <w:rPr>
          <w:spacing w:val="18"/>
        </w:rPr>
        <w:t xml:space="preserve"> </w:t>
      </w:r>
      <w:r>
        <w:rPr>
          <w:spacing w:val="-1"/>
        </w:rPr>
        <w:t>they</w:t>
      </w:r>
      <w:r>
        <w:rPr>
          <w:spacing w:val="15"/>
        </w:rPr>
        <w:t xml:space="preserve"> </w:t>
      </w:r>
      <w:r>
        <w:t>are</w:t>
      </w:r>
      <w:r>
        <w:rPr>
          <w:spacing w:val="17"/>
        </w:rPr>
        <w:t xml:space="preserve"> </w:t>
      </w:r>
      <w:r>
        <w:rPr>
          <w:spacing w:val="-1"/>
        </w:rPr>
        <w:t>exclusively</w:t>
      </w:r>
      <w:r>
        <w:rPr>
          <w:spacing w:val="15"/>
        </w:rPr>
        <w:t xml:space="preserve"> </w:t>
      </w:r>
      <w:r>
        <w:rPr>
          <w:spacing w:val="-1"/>
        </w:rPr>
        <w:t>used</w:t>
      </w:r>
      <w:r>
        <w:rPr>
          <w:spacing w:val="19"/>
        </w:rPr>
        <w:t xml:space="preserve"> </w:t>
      </w:r>
      <w:r>
        <w:t>for</w:t>
      </w:r>
      <w:r>
        <w:rPr>
          <w:spacing w:val="18"/>
        </w:rPr>
        <w:t xml:space="preserve"> </w:t>
      </w:r>
      <w:r>
        <w:t>the</w:t>
      </w:r>
      <w:r>
        <w:rPr>
          <w:spacing w:val="17"/>
        </w:rPr>
        <w:t xml:space="preserve"> </w:t>
      </w:r>
      <w:r>
        <w:rPr>
          <w:spacing w:val="-1"/>
        </w:rPr>
        <w:t>provision</w:t>
      </w:r>
      <w:r>
        <w:rPr>
          <w:spacing w:val="37"/>
        </w:rPr>
        <w:t xml:space="preserve"> </w:t>
      </w:r>
      <w:r>
        <w:rPr>
          <w:spacing w:val="-2"/>
        </w:rPr>
        <w:t>of</w:t>
      </w:r>
      <w:r>
        <w:rPr>
          <w:spacing w:val="23"/>
        </w:rPr>
        <w:t xml:space="preserve"> </w:t>
      </w:r>
      <w:r>
        <w:t>the</w:t>
      </w:r>
      <w:r>
        <w:rPr>
          <w:spacing w:val="21"/>
        </w:rPr>
        <w:t xml:space="preserve"> </w:t>
      </w:r>
      <w:r>
        <w:rPr>
          <w:spacing w:val="-2"/>
        </w:rPr>
        <w:t>Goods</w:t>
      </w:r>
      <w:r>
        <w:rPr>
          <w:spacing w:val="20"/>
        </w:rPr>
        <w:t xml:space="preserve"> </w:t>
      </w:r>
      <w:r>
        <w:rPr>
          <w:spacing w:val="-1"/>
        </w:rPr>
        <w:t>and/or</w:t>
      </w:r>
      <w:r>
        <w:rPr>
          <w:spacing w:val="21"/>
        </w:rPr>
        <w:t xml:space="preserve"> </w:t>
      </w:r>
      <w:r>
        <w:rPr>
          <w:spacing w:val="-1"/>
        </w:rPr>
        <w:t>Services</w:t>
      </w:r>
      <w:r>
        <w:rPr>
          <w:spacing w:val="21"/>
        </w:rPr>
        <w:t xml:space="preserve"> </w:t>
      </w:r>
      <w:r>
        <w:rPr>
          <w:spacing w:val="-1"/>
        </w:rPr>
        <w:t>under</w:t>
      </w:r>
      <w:r>
        <w:rPr>
          <w:spacing w:val="20"/>
        </w:rPr>
        <w:t xml:space="preserve"> </w:t>
      </w:r>
      <w:r>
        <w:rPr>
          <w:spacing w:val="-1"/>
        </w:rPr>
        <w:t>this</w:t>
      </w:r>
      <w:r>
        <w:rPr>
          <w:spacing w:val="21"/>
        </w:rPr>
        <w:t xml:space="preserve"> </w:t>
      </w:r>
      <w:r>
        <w:rPr>
          <w:spacing w:val="-1"/>
        </w:rPr>
        <w:t>Contract</w:t>
      </w:r>
      <w:r>
        <w:t>;</w:t>
      </w:r>
      <w:r>
        <w:rPr>
          <w:spacing w:val="53"/>
        </w:rPr>
        <w:t xml:space="preserve"> </w:t>
      </w:r>
      <w:r>
        <w:rPr>
          <w:spacing w:val="-1"/>
        </w:rPr>
        <w:t>and</w:t>
      </w:r>
    </w:p>
    <w:p w14:paraId="20CA9FF5" w14:textId="7A693524" w:rsidR="00437262" w:rsidRDefault="00BC70E3" w:rsidP="00A836BB">
      <w:pPr>
        <w:pStyle w:val="BodyText"/>
        <w:numPr>
          <w:ilvl w:val="2"/>
          <w:numId w:val="21"/>
        </w:numPr>
        <w:tabs>
          <w:tab w:val="left" w:pos="2373"/>
        </w:tabs>
        <w:ind w:right="113" w:hanging="850"/>
        <w:jc w:val="both"/>
      </w:pPr>
      <w:bookmarkStart w:id="358" w:name="_bookmark333"/>
      <w:bookmarkEnd w:id="358"/>
      <w:r>
        <w:rPr>
          <w:spacing w:val="-1"/>
        </w:rPr>
        <w:t>(unless</w:t>
      </w:r>
      <w:r>
        <w:rPr>
          <w:spacing w:val="12"/>
        </w:rPr>
        <w:t xml:space="preserve"> </w:t>
      </w:r>
      <w:r>
        <w:rPr>
          <w:spacing w:val="-1"/>
        </w:rPr>
        <w:t>otherwise</w:t>
      </w:r>
      <w:r>
        <w:rPr>
          <w:spacing w:val="12"/>
        </w:rPr>
        <w:t xml:space="preserve"> </w:t>
      </w:r>
      <w:r>
        <w:rPr>
          <w:spacing w:val="-1"/>
        </w:rPr>
        <w:t>agreed</w:t>
      </w:r>
      <w:r>
        <w:rPr>
          <w:spacing w:val="12"/>
        </w:rPr>
        <w:t xml:space="preserve"> </w:t>
      </w:r>
      <w:r>
        <w:t>by</w:t>
      </w:r>
      <w:r>
        <w:rPr>
          <w:spacing w:val="12"/>
        </w:rPr>
        <w:t xml:space="preserve"> </w:t>
      </w:r>
      <w:r>
        <w:t>the</w:t>
      </w:r>
      <w:r>
        <w:rPr>
          <w:spacing w:val="12"/>
        </w:rPr>
        <w:t xml:space="preserve"> </w:t>
      </w:r>
      <w:r>
        <w:rPr>
          <w:spacing w:val="-1"/>
        </w:rPr>
        <w:t>Customer</w:t>
      </w:r>
      <w:r>
        <w:rPr>
          <w:spacing w:val="13"/>
        </w:rPr>
        <w:t xml:space="preserve"> </w:t>
      </w:r>
      <w:r>
        <w:rPr>
          <w:spacing w:val="-1"/>
        </w:rPr>
        <w:t>in</w:t>
      </w:r>
      <w:r>
        <w:rPr>
          <w:spacing w:val="12"/>
        </w:rPr>
        <w:t xml:space="preserve"> </w:t>
      </w:r>
      <w:r>
        <w:rPr>
          <w:spacing w:val="-1"/>
        </w:rPr>
        <w:t>writing)</w:t>
      </w:r>
      <w:r>
        <w:rPr>
          <w:spacing w:val="13"/>
        </w:rPr>
        <w:t xml:space="preserve"> </w:t>
      </w:r>
      <w:r>
        <w:t>procure</w:t>
      </w:r>
      <w:r>
        <w:rPr>
          <w:spacing w:val="10"/>
        </w:rPr>
        <w:t xml:space="preserve"> </w:t>
      </w:r>
      <w:r>
        <w:rPr>
          <w:spacing w:val="-1"/>
        </w:rPr>
        <w:t>that</w:t>
      </w:r>
      <w:r>
        <w:rPr>
          <w:spacing w:val="43"/>
        </w:rPr>
        <w:t xml:space="preserve"> </w:t>
      </w:r>
      <w:r>
        <w:rPr>
          <w:spacing w:val="-1"/>
        </w:rPr>
        <w:t>all</w:t>
      </w:r>
      <w:r>
        <w:rPr>
          <w:spacing w:val="52"/>
        </w:rPr>
        <w:t xml:space="preserve"> </w:t>
      </w:r>
      <w:r>
        <w:rPr>
          <w:spacing w:val="-1"/>
        </w:rPr>
        <w:t>licences</w:t>
      </w:r>
      <w:r>
        <w:rPr>
          <w:spacing w:val="53"/>
        </w:rPr>
        <w:t xml:space="preserve"> </w:t>
      </w:r>
      <w:r>
        <w:t>for</w:t>
      </w:r>
      <w:r>
        <w:rPr>
          <w:spacing w:val="51"/>
        </w:rPr>
        <w:t xml:space="preserve"> </w:t>
      </w:r>
      <w:r>
        <w:rPr>
          <w:spacing w:val="-1"/>
        </w:rPr>
        <w:t>Third</w:t>
      </w:r>
      <w:r>
        <w:rPr>
          <w:spacing w:val="53"/>
        </w:rPr>
        <w:t xml:space="preserve"> </w:t>
      </w:r>
      <w:r>
        <w:rPr>
          <w:spacing w:val="-1"/>
        </w:rPr>
        <w:t>Party</w:t>
      </w:r>
      <w:r>
        <w:rPr>
          <w:spacing w:val="54"/>
        </w:rPr>
        <w:t xml:space="preserve"> </w:t>
      </w:r>
      <w:r>
        <w:rPr>
          <w:spacing w:val="-1"/>
        </w:rPr>
        <w:t>IPR</w:t>
      </w:r>
      <w:r>
        <w:rPr>
          <w:spacing w:val="53"/>
        </w:rPr>
        <w:t xml:space="preserve"> </w:t>
      </w:r>
      <w:r>
        <w:rPr>
          <w:spacing w:val="-1"/>
        </w:rPr>
        <w:t>and</w:t>
      </w:r>
      <w:r>
        <w:rPr>
          <w:spacing w:val="54"/>
        </w:rPr>
        <w:t xml:space="preserve"> </w:t>
      </w:r>
      <w:r>
        <w:rPr>
          <w:spacing w:val="-1"/>
        </w:rPr>
        <w:t>all</w:t>
      </w:r>
      <w:r>
        <w:rPr>
          <w:spacing w:val="52"/>
        </w:rPr>
        <w:t xml:space="preserve"> </w:t>
      </w:r>
      <w:r>
        <w:rPr>
          <w:spacing w:val="-1"/>
        </w:rPr>
        <w:t>Sub-Contracts</w:t>
      </w:r>
      <w:r>
        <w:rPr>
          <w:spacing w:val="53"/>
        </w:rPr>
        <w:t xml:space="preserve"> </w:t>
      </w:r>
      <w:r>
        <w:rPr>
          <w:spacing w:val="-1"/>
        </w:rPr>
        <w:t>shall</w:t>
      </w:r>
      <w:r>
        <w:rPr>
          <w:spacing w:val="52"/>
        </w:rPr>
        <w:t xml:space="preserve"> </w:t>
      </w:r>
      <w:r>
        <w:t>be</w:t>
      </w:r>
      <w:r>
        <w:rPr>
          <w:spacing w:val="57"/>
        </w:rPr>
        <w:t xml:space="preserve"> </w:t>
      </w:r>
      <w:r>
        <w:rPr>
          <w:spacing w:val="-1"/>
        </w:rPr>
        <w:t>assignable</w:t>
      </w:r>
      <w:r>
        <w:rPr>
          <w:spacing w:val="23"/>
        </w:rPr>
        <w:t xml:space="preserve"> </w:t>
      </w:r>
      <w:r>
        <w:rPr>
          <w:spacing w:val="-1"/>
        </w:rPr>
        <w:t>and/or</w:t>
      </w:r>
      <w:r>
        <w:rPr>
          <w:spacing w:val="24"/>
        </w:rPr>
        <w:t xml:space="preserve"> </w:t>
      </w:r>
      <w:r>
        <w:rPr>
          <w:spacing w:val="-1"/>
        </w:rPr>
        <w:t>capable</w:t>
      </w:r>
      <w:r>
        <w:rPr>
          <w:spacing w:val="23"/>
        </w:rPr>
        <w:t xml:space="preserve"> </w:t>
      </w:r>
      <w:r>
        <w:t>of</w:t>
      </w:r>
      <w:r>
        <w:rPr>
          <w:spacing w:val="26"/>
        </w:rPr>
        <w:t xml:space="preserve"> </w:t>
      </w:r>
      <w:r>
        <w:rPr>
          <w:spacing w:val="-1"/>
        </w:rPr>
        <w:t>novation</w:t>
      </w:r>
      <w:r>
        <w:rPr>
          <w:spacing w:val="23"/>
        </w:rPr>
        <w:t xml:space="preserve"> </w:t>
      </w:r>
      <w:r>
        <w:t>at</w:t>
      </w:r>
      <w:r>
        <w:rPr>
          <w:spacing w:val="24"/>
        </w:rPr>
        <w:t xml:space="preserve"> </w:t>
      </w:r>
      <w:r>
        <w:t>the</w:t>
      </w:r>
      <w:r>
        <w:rPr>
          <w:spacing w:val="20"/>
        </w:rPr>
        <w:t xml:space="preserve"> </w:t>
      </w:r>
      <w:r>
        <w:rPr>
          <w:spacing w:val="-1"/>
        </w:rPr>
        <w:t>request</w:t>
      </w:r>
      <w:r>
        <w:rPr>
          <w:spacing w:val="24"/>
        </w:rPr>
        <w:t xml:space="preserve"> </w:t>
      </w:r>
      <w:r>
        <w:rPr>
          <w:spacing w:val="-2"/>
        </w:rPr>
        <w:t>of</w:t>
      </w:r>
      <w:r>
        <w:rPr>
          <w:spacing w:val="26"/>
        </w:rPr>
        <w:t xml:space="preserve"> </w:t>
      </w:r>
      <w:r>
        <w:t>the</w:t>
      </w:r>
      <w:r>
        <w:rPr>
          <w:spacing w:val="41"/>
        </w:rPr>
        <w:t xml:space="preserve"> </w:t>
      </w:r>
      <w:r>
        <w:rPr>
          <w:spacing w:val="-1"/>
        </w:rPr>
        <w:t>Customer</w:t>
      </w:r>
      <w:r>
        <w:rPr>
          <w:spacing w:val="38"/>
        </w:rPr>
        <w:t xml:space="preserve"> </w:t>
      </w:r>
      <w:r>
        <w:t>to</w:t>
      </w:r>
      <w:r>
        <w:rPr>
          <w:spacing w:val="37"/>
        </w:rPr>
        <w:t xml:space="preserve"> </w:t>
      </w:r>
      <w:r>
        <w:t>the</w:t>
      </w:r>
      <w:r>
        <w:rPr>
          <w:spacing w:val="37"/>
        </w:rPr>
        <w:t xml:space="preserve"> </w:t>
      </w:r>
      <w:r>
        <w:rPr>
          <w:spacing w:val="-1"/>
        </w:rPr>
        <w:t>Customer</w:t>
      </w:r>
      <w:r>
        <w:rPr>
          <w:spacing w:val="38"/>
        </w:rPr>
        <w:t xml:space="preserve"> </w:t>
      </w:r>
      <w:r>
        <w:rPr>
          <w:spacing w:val="-1"/>
        </w:rPr>
        <w:t>(and/or</w:t>
      </w:r>
      <w:r>
        <w:rPr>
          <w:spacing w:val="38"/>
        </w:rPr>
        <w:t xml:space="preserve"> </w:t>
      </w:r>
      <w:r>
        <w:rPr>
          <w:spacing w:val="-1"/>
        </w:rPr>
        <w:t>its</w:t>
      </w:r>
      <w:r>
        <w:rPr>
          <w:spacing w:val="38"/>
        </w:rPr>
        <w:t xml:space="preserve"> </w:t>
      </w:r>
      <w:r>
        <w:rPr>
          <w:spacing w:val="-1"/>
        </w:rPr>
        <w:t>nominee)</w:t>
      </w:r>
      <w:r>
        <w:rPr>
          <w:spacing w:val="39"/>
        </w:rPr>
        <w:t xml:space="preserve"> </w:t>
      </w:r>
      <w:r>
        <w:rPr>
          <w:spacing w:val="-1"/>
        </w:rPr>
        <w:t>and/or</w:t>
      </w:r>
      <w:r>
        <w:rPr>
          <w:spacing w:val="38"/>
        </w:rPr>
        <w:t xml:space="preserve"> </w:t>
      </w:r>
      <w:r>
        <w:rPr>
          <w:spacing w:val="-1"/>
        </w:rPr>
        <w:t>any</w:t>
      </w:r>
      <w:r>
        <w:rPr>
          <w:spacing w:val="29"/>
        </w:rPr>
        <w:t xml:space="preserve"> </w:t>
      </w:r>
      <w:r>
        <w:rPr>
          <w:spacing w:val="-1"/>
        </w:rPr>
        <w:t>Replacement</w:t>
      </w:r>
      <w:r>
        <w:rPr>
          <w:spacing w:val="42"/>
        </w:rPr>
        <w:t xml:space="preserve"> </w:t>
      </w:r>
      <w:r>
        <w:rPr>
          <w:spacing w:val="-1"/>
        </w:rPr>
        <w:t>Supplier</w:t>
      </w:r>
      <w:r>
        <w:rPr>
          <w:spacing w:val="42"/>
        </w:rPr>
        <w:t xml:space="preserve"> </w:t>
      </w:r>
      <w:r>
        <w:rPr>
          <w:spacing w:val="-1"/>
        </w:rPr>
        <w:t>upon</w:t>
      </w:r>
      <w:r>
        <w:rPr>
          <w:spacing w:val="41"/>
        </w:rPr>
        <w:t xml:space="preserve"> </w:t>
      </w:r>
      <w:r>
        <w:t>the</w:t>
      </w:r>
      <w:r>
        <w:rPr>
          <w:spacing w:val="40"/>
        </w:rPr>
        <w:t xml:space="preserve"> </w:t>
      </w:r>
      <w:r>
        <w:rPr>
          <w:spacing w:val="-1"/>
        </w:rPr>
        <w:t>Supplier</w:t>
      </w:r>
      <w:r>
        <w:rPr>
          <w:spacing w:val="42"/>
        </w:rPr>
        <w:t xml:space="preserve"> </w:t>
      </w:r>
      <w:r>
        <w:rPr>
          <w:spacing w:val="-1"/>
        </w:rPr>
        <w:t>ceasing</w:t>
      </w:r>
      <w:r>
        <w:rPr>
          <w:spacing w:val="41"/>
        </w:rPr>
        <w:t xml:space="preserve"> </w:t>
      </w:r>
      <w:r>
        <w:t>to</w:t>
      </w:r>
      <w:r>
        <w:rPr>
          <w:spacing w:val="42"/>
        </w:rPr>
        <w:t xml:space="preserve"> </w:t>
      </w:r>
      <w:r>
        <w:rPr>
          <w:spacing w:val="-1"/>
        </w:rPr>
        <w:t>provide</w:t>
      </w:r>
      <w:r>
        <w:rPr>
          <w:spacing w:val="40"/>
        </w:rPr>
        <w:t xml:space="preserve"> </w:t>
      </w:r>
      <w:r>
        <w:t>the</w:t>
      </w:r>
      <w:r>
        <w:rPr>
          <w:spacing w:val="23"/>
        </w:rPr>
        <w:t xml:space="preserve"> </w:t>
      </w:r>
      <w:r>
        <w:rPr>
          <w:spacing w:val="-1"/>
        </w:rPr>
        <w:t>Goods</w:t>
      </w:r>
      <w:r>
        <w:rPr>
          <w:spacing w:val="44"/>
        </w:rPr>
        <w:t xml:space="preserve"> </w:t>
      </w:r>
      <w:r>
        <w:rPr>
          <w:spacing w:val="-1"/>
        </w:rPr>
        <w:t>and/or</w:t>
      </w:r>
      <w:r>
        <w:rPr>
          <w:spacing w:val="44"/>
        </w:rPr>
        <w:t xml:space="preserve"> </w:t>
      </w:r>
      <w:r>
        <w:rPr>
          <w:spacing w:val="-1"/>
        </w:rPr>
        <w:t>Services</w:t>
      </w:r>
      <w:r>
        <w:rPr>
          <w:spacing w:val="45"/>
        </w:rPr>
        <w:t xml:space="preserve"> </w:t>
      </w:r>
      <w:r>
        <w:t>(or</w:t>
      </w:r>
      <w:r>
        <w:rPr>
          <w:spacing w:val="43"/>
        </w:rPr>
        <w:t xml:space="preserve"> </w:t>
      </w:r>
      <w:r>
        <w:rPr>
          <w:spacing w:val="-1"/>
        </w:rPr>
        <w:t>part</w:t>
      </w:r>
      <w:r>
        <w:rPr>
          <w:spacing w:val="46"/>
        </w:rPr>
        <w:t xml:space="preserve"> </w:t>
      </w:r>
      <w:r>
        <w:rPr>
          <w:spacing w:val="-2"/>
        </w:rPr>
        <w:t>of</w:t>
      </w:r>
      <w:r>
        <w:rPr>
          <w:spacing w:val="46"/>
        </w:rPr>
        <w:t xml:space="preserve"> </w:t>
      </w:r>
      <w:r>
        <w:rPr>
          <w:spacing w:val="-1"/>
        </w:rPr>
        <w:t>them)</w:t>
      </w:r>
      <w:r>
        <w:rPr>
          <w:spacing w:val="44"/>
        </w:rPr>
        <w:t xml:space="preserve"> </w:t>
      </w:r>
      <w:r>
        <w:rPr>
          <w:spacing w:val="-1"/>
        </w:rPr>
        <w:t>without</w:t>
      </w:r>
      <w:r>
        <w:rPr>
          <w:spacing w:val="43"/>
        </w:rPr>
        <w:t xml:space="preserve"> </w:t>
      </w:r>
      <w:r>
        <w:rPr>
          <w:spacing w:val="-1"/>
        </w:rPr>
        <w:t>restriction</w:t>
      </w:r>
      <w:r>
        <w:rPr>
          <w:spacing w:val="39"/>
        </w:rPr>
        <w:t xml:space="preserve"> </w:t>
      </w:r>
      <w:r>
        <w:rPr>
          <w:spacing w:val="-1"/>
        </w:rPr>
        <w:t>(including</w:t>
      </w:r>
      <w:r>
        <w:rPr>
          <w:spacing w:val="4"/>
        </w:rPr>
        <w:t xml:space="preserve"> </w:t>
      </w:r>
      <w:r>
        <w:rPr>
          <w:spacing w:val="-1"/>
        </w:rPr>
        <w:t>any</w:t>
      </w:r>
      <w:r>
        <w:t xml:space="preserve"> </w:t>
      </w:r>
      <w:r>
        <w:rPr>
          <w:spacing w:val="-1"/>
        </w:rPr>
        <w:t>need</w:t>
      </w:r>
      <w:r>
        <w:rPr>
          <w:spacing w:val="3"/>
        </w:rPr>
        <w:t xml:space="preserve"> </w:t>
      </w:r>
      <w:r>
        <w:t>to</w:t>
      </w:r>
      <w:r>
        <w:rPr>
          <w:spacing w:val="3"/>
        </w:rPr>
        <w:t xml:space="preserve"> </w:t>
      </w:r>
      <w:r>
        <w:rPr>
          <w:spacing w:val="-1"/>
        </w:rPr>
        <w:t>obtain</w:t>
      </w:r>
      <w:r>
        <w:rPr>
          <w:spacing w:val="3"/>
        </w:rPr>
        <w:t xml:space="preserve"> </w:t>
      </w:r>
      <w:r>
        <w:rPr>
          <w:spacing w:val="-1"/>
        </w:rPr>
        <w:t>any</w:t>
      </w:r>
      <w:r>
        <w:t xml:space="preserve"> </w:t>
      </w:r>
      <w:r>
        <w:rPr>
          <w:spacing w:val="-1"/>
        </w:rPr>
        <w:t>consent</w:t>
      </w:r>
      <w:r>
        <w:rPr>
          <w:spacing w:val="4"/>
        </w:rPr>
        <w:t xml:space="preserve"> </w:t>
      </w:r>
      <w:r>
        <w:t>or</w:t>
      </w:r>
      <w:r>
        <w:rPr>
          <w:spacing w:val="3"/>
        </w:rPr>
        <w:t xml:space="preserve"> </w:t>
      </w:r>
      <w:r>
        <w:rPr>
          <w:spacing w:val="-1"/>
        </w:rPr>
        <w:t>approval)</w:t>
      </w:r>
      <w:r>
        <w:rPr>
          <w:spacing w:val="3"/>
        </w:rPr>
        <w:t xml:space="preserve"> </w:t>
      </w:r>
      <w:r>
        <w:t>or</w:t>
      </w:r>
      <w:r>
        <w:rPr>
          <w:spacing w:val="3"/>
        </w:rPr>
        <w:t xml:space="preserve"> </w:t>
      </w:r>
      <w:r>
        <w:rPr>
          <w:spacing w:val="-1"/>
        </w:rPr>
        <w:t>payment</w:t>
      </w:r>
      <w:r>
        <w:rPr>
          <w:spacing w:val="47"/>
        </w:rPr>
        <w:t xml:space="preserve"> </w:t>
      </w:r>
      <w:r>
        <w:t>by</w:t>
      </w:r>
      <w:r>
        <w:rPr>
          <w:spacing w:val="-2"/>
        </w:rPr>
        <w:t xml:space="preserve"> </w:t>
      </w:r>
      <w:r>
        <w:t xml:space="preserve">the </w:t>
      </w:r>
      <w:r>
        <w:rPr>
          <w:spacing w:val="-1"/>
        </w:rPr>
        <w:t>Customer.</w:t>
      </w:r>
    </w:p>
    <w:p w14:paraId="18674276" w14:textId="77777777" w:rsidR="00437262" w:rsidRDefault="00BC70E3" w:rsidP="00A836BB">
      <w:pPr>
        <w:pStyle w:val="BodyText"/>
        <w:numPr>
          <w:ilvl w:val="1"/>
          <w:numId w:val="21"/>
        </w:numPr>
        <w:tabs>
          <w:tab w:val="left" w:pos="954"/>
        </w:tabs>
        <w:spacing w:before="118"/>
        <w:ind w:right="109"/>
        <w:jc w:val="both"/>
      </w:pPr>
      <w:r>
        <w:rPr>
          <w:spacing w:val="-1"/>
        </w:rPr>
        <w:t>Where</w:t>
      </w:r>
      <w:r>
        <w:rPr>
          <w:spacing w:val="30"/>
        </w:rPr>
        <w:t xml:space="preserve"> </w:t>
      </w:r>
      <w:r>
        <w:t>the</w:t>
      </w:r>
      <w:r>
        <w:rPr>
          <w:spacing w:val="30"/>
        </w:rPr>
        <w:t xml:space="preserve"> </w:t>
      </w:r>
      <w:r>
        <w:rPr>
          <w:spacing w:val="-1"/>
        </w:rPr>
        <w:t>Supplier</w:t>
      </w:r>
      <w:r>
        <w:rPr>
          <w:spacing w:val="31"/>
        </w:rPr>
        <w:t xml:space="preserve"> </w:t>
      </w:r>
      <w:r>
        <w:rPr>
          <w:spacing w:val="-1"/>
        </w:rPr>
        <w:t>is</w:t>
      </w:r>
      <w:r>
        <w:rPr>
          <w:spacing w:val="28"/>
        </w:rPr>
        <w:t xml:space="preserve"> </w:t>
      </w:r>
      <w:r>
        <w:rPr>
          <w:spacing w:val="-1"/>
        </w:rPr>
        <w:t>unable</w:t>
      </w:r>
      <w:r>
        <w:rPr>
          <w:spacing w:val="30"/>
        </w:rPr>
        <w:t xml:space="preserve"> </w:t>
      </w:r>
      <w:r>
        <w:t>to</w:t>
      </w:r>
      <w:r>
        <w:rPr>
          <w:spacing w:val="30"/>
        </w:rPr>
        <w:t xml:space="preserve"> </w:t>
      </w:r>
      <w:r>
        <w:t>procure</w:t>
      </w:r>
      <w:r>
        <w:rPr>
          <w:spacing w:val="28"/>
        </w:rPr>
        <w:t xml:space="preserve"> </w:t>
      </w:r>
      <w:r>
        <w:rPr>
          <w:spacing w:val="-1"/>
        </w:rPr>
        <w:t>that</w:t>
      </w:r>
      <w:r>
        <w:rPr>
          <w:spacing w:val="31"/>
        </w:rPr>
        <w:t xml:space="preserve"> </w:t>
      </w:r>
      <w:r>
        <w:rPr>
          <w:spacing w:val="-1"/>
        </w:rPr>
        <w:t>any</w:t>
      </w:r>
      <w:r>
        <w:rPr>
          <w:spacing w:val="32"/>
        </w:rPr>
        <w:t xml:space="preserve"> </w:t>
      </w:r>
      <w:r>
        <w:rPr>
          <w:spacing w:val="-1"/>
        </w:rPr>
        <w:t>Sub-Contract</w:t>
      </w:r>
      <w:r>
        <w:rPr>
          <w:spacing w:val="32"/>
        </w:rPr>
        <w:t xml:space="preserve"> </w:t>
      </w:r>
      <w:r>
        <w:t>or</w:t>
      </w:r>
      <w:r>
        <w:rPr>
          <w:spacing w:val="31"/>
        </w:rPr>
        <w:t xml:space="preserve"> </w:t>
      </w:r>
      <w:r>
        <w:t>other</w:t>
      </w:r>
      <w:r>
        <w:rPr>
          <w:spacing w:val="29"/>
        </w:rPr>
        <w:t xml:space="preserve"> </w:t>
      </w:r>
      <w:r>
        <w:rPr>
          <w:spacing w:val="-1"/>
        </w:rPr>
        <w:t>agreement</w:t>
      </w:r>
      <w:r>
        <w:rPr>
          <w:spacing w:val="23"/>
        </w:rPr>
        <w:t xml:space="preserve"> </w:t>
      </w:r>
      <w:r>
        <w:rPr>
          <w:spacing w:val="-1"/>
        </w:rPr>
        <w:t>referred</w:t>
      </w:r>
      <w:r>
        <w:rPr>
          <w:spacing w:val="19"/>
        </w:rPr>
        <w:t xml:space="preserve"> </w:t>
      </w:r>
      <w:r>
        <w:t>to</w:t>
      </w:r>
      <w:r>
        <w:rPr>
          <w:spacing w:val="22"/>
        </w:rPr>
        <w:t xml:space="preserve"> </w:t>
      </w:r>
      <w:r>
        <w:rPr>
          <w:spacing w:val="-1"/>
        </w:rPr>
        <w:t>in</w:t>
      </w:r>
      <w:r>
        <w:rPr>
          <w:spacing w:val="22"/>
        </w:rPr>
        <w:t xml:space="preserve"> </w:t>
      </w:r>
      <w:r>
        <w:rPr>
          <w:spacing w:val="-1"/>
        </w:rPr>
        <w:t>paragraph</w:t>
      </w:r>
      <w:r>
        <w:rPr>
          <w:spacing w:val="1"/>
        </w:rPr>
        <w:t xml:space="preserve"> </w:t>
      </w:r>
      <w:hyperlink w:anchor="_bookmark333" w:history="1">
        <w:r>
          <w:rPr>
            <w:spacing w:val="-1"/>
          </w:rPr>
          <w:t>3.2.2</w:t>
        </w:r>
      </w:hyperlink>
      <w:r>
        <w:rPr>
          <w:spacing w:val="23"/>
        </w:rPr>
        <w:t xml:space="preserve"> </w:t>
      </w:r>
      <w:r>
        <w:rPr>
          <w:spacing w:val="-2"/>
        </w:rPr>
        <w:t>of</w:t>
      </w:r>
      <w:r>
        <w:rPr>
          <w:spacing w:val="23"/>
        </w:rPr>
        <w:t xml:space="preserve"> </w:t>
      </w:r>
      <w:r>
        <w:rPr>
          <w:spacing w:val="-1"/>
        </w:rPr>
        <w:t>this</w:t>
      </w:r>
      <w:r>
        <w:rPr>
          <w:spacing w:val="21"/>
        </w:rPr>
        <w:t xml:space="preserve"> </w:t>
      </w:r>
      <w:r>
        <w:rPr>
          <w:spacing w:val="-1"/>
        </w:rPr>
        <w:t>Contract</w:t>
      </w:r>
      <w:r>
        <w:rPr>
          <w:spacing w:val="23"/>
        </w:rPr>
        <w:t xml:space="preserve"> </w:t>
      </w:r>
      <w:r>
        <w:rPr>
          <w:spacing w:val="-1"/>
        </w:rPr>
        <w:t>Schedule</w:t>
      </w:r>
      <w:r>
        <w:rPr>
          <w:spacing w:val="23"/>
        </w:rPr>
        <w:t xml:space="preserve"> </w:t>
      </w:r>
      <w:r>
        <w:t>9</w:t>
      </w:r>
      <w:r>
        <w:rPr>
          <w:spacing w:val="22"/>
        </w:rPr>
        <w:t xml:space="preserve"> </w:t>
      </w:r>
      <w:r>
        <w:rPr>
          <w:spacing w:val="-1"/>
        </w:rPr>
        <w:t>which</w:t>
      </w:r>
      <w:r>
        <w:rPr>
          <w:spacing w:val="22"/>
        </w:rPr>
        <w:t xml:space="preserve"> </w:t>
      </w:r>
      <w:r>
        <w:t>the</w:t>
      </w:r>
      <w:r>
        <w:rPr>
          <w:spacing w:val="45"/>
        </w:rPr>
        <w:t xml:space="preserve"> </w:t>
      </w:r>
      <w:r>
        <w:rPr>
          <w:spacing w:val="-1"/>
        </w:rPr>
        <w:t>Supplier</w:t>
      </w:r>
      <w:r>
        <w:rPr>
          <w:spacing w:val="12"/>
        </w:rPr>
        <w:t xml:space="preserve"> </w:t>
      </w:r>
      <w:r>
        <w:rPr>
          <w:spacing w:val="-1"/>
        </w:rPr>
        <w:t>proposes</w:t>
      </w:r>
      <w:r>
        <w:rPr>
          <w:spacing w:val="11"/>
        </w:rPr>
        <w:t xml:space="preserve"> </w:t>
      </w:r>
      <w:r>
        <w:t>to</w:t>
      </w:r>
      <w:r>
        <w:rPr>
          <w:spacing w:val="11"/>
        </w:rPr>
        <w:t xml:space="preserve"> </w:t>
      </w:r>
      <w:r>
        <w:rPr>
          <w:spacing w:val="-1"/>
        </w:rPr>
        <w:t>enter</w:t>
      </w:r>
      <w:r>
        <w:rPr>
          <w:spacing w:val="12"/>
        </w:rPr>
        <w:t xml:space="preserve"> </w:t>
      </w:r>
      <w:r>
        <w:rPr>
          <w:spacing w:val="-1"/>
        </w:rPr>
        <w:t>into</w:t>
      </w:r>
      <w:r>
        <w:rPr>
          <w:spacing w:val="12"/>
        </w:rPr>
        <w:t xml:space="preserve"> </w:t>
      </w:r>
      <w:r>
        <w:rPr>
          <w:spacing w:val="-1"/>
        </w:rPr>
        <w:t>after</w:t>
      </w:r>
      <w:r>
        <w:rPr>
          <w:spacing w:val="9"/>
        </w:rPr>
        <w:t xml:space="preserve"> </w:t>
      </w:r>
      <w:r>
        <w:t>the</w:t>
      </w:r>
      <w:r>
        <w:rPr>
          <w:spacing w:val="14"/>
        </w:rPr>
        <w:t xml:space="preserve"> </w:t>
      </w:r>
      <w:r>
        <w:rPr>
          <w:spacing w:val="-1"/>
        </w:rPr>
        <w:t>Contract</w:t>
      </w:r>
      <w:r>
        <w:rPr>
          <w:spacing w:val="12"/>
        </w:rPr>
        <w:t xml:space="preserve"> </w:t>
      </w:r>
      <w:r>
        <w:rPr>
          <w:spacing w:val="-1"/>
        </w:rPr>
        <w:t>Commencement</w:t>
      </w:r>
      <w:r>
        <w:rPr>
          <w:spacing w:val="10"/>
        </w:rPr>
        <w:t xml:space="preserve"> </w:t>
      </w:r>
      <w:r>
        <w:rPr>
          <w:spacing w:val="-1"/>
        </w:rPr>
        <w:t>Date</w:t>
      </w:r>
      <w:r>
        <w:rPr>
          <w:spacing w:val="14"/>
        </w:rPr>
        <w:t xml:space="preserve"> </w:t>
      </w:r>
      <w:r>
        <w:rPr>
          <w:spacing w:val="-1"/>
        </w:rPr>
        <w:t>is</w:t>
      </w:r>
      <w:r>
        <w:rPr>
          <w:spacing w:val="51"/>
        </w:rPr>
        <w:t xml:space="preserve"> </w:t>
      </w:r>
      <w:r>
        <w:rPr>
          <w:spacing w:val="-1"/>
        </w:rPr>
        <w:t>assignable</w:t>
      </w:r>
      <w:r>
        <w:rPr>
          <w:spacing w:val="55"/>
        </w:rPr>
        <w:t xml:space="preserve"> </w:t>
      </w:r>
      <w:r>
        <w:rPr>
          <w:spacing w:val="-1"/>
        </w:rPr>
        <w:t>and/or</w:t>
      </w:r>
      <w:r>
        <w:rPr>
          <w:spacing w:val="56"/>
        </w:rPr>
        <w:t xml:space="preserve"> </w:t>
      </w:r>
      <w:r>
        <w:rPr>
          <w:spacing w:val="-1"/>
        </w:rPr>
        <w:t>capable</w:t>
      </w:r>
      <w:r>
        <w:rPr>
          <w:spacing w:val="55"/>
        </w:rPr>
        <w:t xml:space="preserve"> </w:t>
      </w:r>
      <w:r>
        <w:t>of</w:t>
      </w:r>
      <w:r>
        <w:rPr>
          <w:spacing w:val="59"/>
        </w:rPr>
        <w:t xml:space="preserve"> </w:t>
      </w:r>
      <w:r>
        <w:rPr>
          <w:spacing w:val="-1"/>
        </w:rPr>
        <w:t>novation</w:t>
      </w:r>
      <w:r>
        <w:rPr>
          <w:spacing w:val="55"/>
        </w:rPr>
        <w:t xml:space="preserve"> </w:t>
      </w:r>
      <w:r>
        <w:t>to</w:t>
      </w:r>
      <w:r>
        <w:rPr>
          <w:spacing w:val="55"/>
        </w:rPr>
        <w:t xml:space="preserve"> </w:t>
      </w:r>
      <w:r>
        <w:t>the</w:t>
      </w:r>
      <w:r>
        <w:rPr>
          <w:spacing w:val="54"/>
        </w:rPr>
        <w:t xml:space="preserve"> </w:t>
      </w:r>
      <w:r>
        <w:rPr>
          <w:spacing w:val="-1"/>
        </w:rPr>
        <w:t>Customer</w:t>
      </w:r>
      <w:r>
        <w:rPr>
          <w:spacing w:val="56"/>
        </w:rPr>
        <w:t xml:space="preserve"> </w:t>
      </w:r>
      <w:r>
        <w:rPr>
          <w:spacing w:val="-1"/>
        </w:rPr>
        <w:t>(and/or</w:t>
      </w:r>
      <w:r>
        <w:rPr>
          <w:spacing w:val="56"/>
        </w:rPr>
        <w:t xml:space="preserve"> </w:t>
      </w:r>
      <w:r>
        <w:rPr>
          <w:spacing w:val="-1"/>
        </w:rPr>
        <w:t>its</w:t>
      </w:r>
      <w:r>
        <w:rPr>
          <w:spacing w:val="56"/>
        </w:rPr>
        <w:t xml:space="preserve"> </w:t>
      </w:r>
      <w:r>
        <w:rPr>
          <w:spacing w:val="-1"/>
        </w:rPr>
        <w:t>nominee)</w:t>
      </w:r>
      <w:r>
        <w:rPr>
          <w:spacing w:val="45"/>
        </w:rPr>
        <w:t xml:space="preserve"> </w:t>
      </w:r>
      <w:r>
        <w:rPr>
          <w:spacing w:val="-1"/>
        </w:rPr>
        <w:t>and/or</w:t>
      </w:r>
      <w:r>
        <w:rPr>
          <w:spacing w:val="47"/>
        </w:rPr>
        <w:t xml:space="preserve"> </w:t>
      </w:r>
      <w:r>
        <w:rPr>
          <w:spacing w:val="-1"/>
        </w:rPr>
        <w:t>any</w:t>
      </w:r>
      <w:r>
        <w:rPr>
          <w:spacing w:val="44"/>
        </w:rPr>
        <w:t xml:space="preserve"> </w:t>
      </w:r>
      <w:r>
        <w:rPr>
          <w:spacing w:val="-1"/>
        </w:rPr>
        <w:t>Replacement</w:t>
      </w:r>
      <w:r>
        <w:rPr>
          <w:spacing w:val="47"/>
        </w:rPr>
        <w:t xml:space="preserve"> </w:t>
      </w:r>
      <w:r>
        <w:rPr>
          <w:spacing w:val="-1"/>
        </w:rPr>
        <w:t>Supplier</w:t>
      </w:r>
      <w:r>
        <w:rPr>
          <w:spacing w:val="46"/>
        </w:rPr>
        <w:t xml:space="preserve"> </w:t>
      </w:r>
      <w:r>
        <w:rPr>
          <w:spacing w:val="-1"/>
        </w:rPr>
        <w:t>without</w:t>
      </w:r>
      <w:r>
        <w:rPr>
          <w:spacing w:val="47"/>
        </w:rPr>
        <w:t xml:space="preserve"> </w:t>
      </w:r>
      <w:r>
        <w:rPr>
          <w:spacing w:val="-1"/>
        </w:rPr>
        <w:t>restriction</w:t>
      </w:r>
      <w:r>
        <w:rPr>
          <w:spacing w:val="45"/>
        </w:rPr>
        <w:t xml:space="preserve"> </w:t>
      </w:r>
      <w:r>
        <w:t>or</w:t>
      </w:r>
      <w:r>
        <w:rPr>
          <w:spacing w:val="47"/>
        </w:rPr>
        <w:t xml:space="preserve"> </w:t>
      </w:r>
      <w:r>
        <w:rPr>
          <w:spacing w:val="-1"/>
        </w:rPr>
        <w:t>payment,</w:t>
      </w:r>
      <w:r>
        <w:rPr>
          <w:spacing w:val="44"/>
        </w:rPr>
        <w:t xml:space="preserve"> </w:t>
      </w:r>
      <w:r>
        <w:t>the</w:t>
      </w:r>
      <w:r>
        <w:rPr>
          <w:spacing w:val="45"/>
        </w:rPr>
        <w:t xml:space="preserve"> </w:t>
      </w:r>
      <w:r>
        <w:rPr>
          <w:spacing w:val="-2"/>
        </w:rPr>
        <w:t>Supplier</w:t>
      </w:r>
      <w:r>
        <w:rPr>
          <w:spacing w:val="47"/>
        </w:rPr>
        <w:t xml:space="preserve"> </w:t>
      </w:r>
      <w:r>
        <w:rPr>
          <w:spacing w:val="-1"/>
        </w:rPr>
        <w:t>shall</w:t>
      </w:r>
      <w:r>
        <w:t xml:space="preserve"> promptly</w:t>
      </w:r>
      <w:r>
        <w:rPr>
          <w:spacing w:val="-2"/>
        </w:rPr>
        <w:t xml:space="preserve"> </w:t>
      </w:r>
      <w:r>
        <w:t>notify</w:t>
      </w:r>
      <w:r>
        <w:rPr>
          <w:spacing w:val="-2"/>
        </w:rPr>
        <w:t xml:space="preserve"> </w:t>
      </w:r>
      <w:r>
        <w:t>the</w:t>
      </w:r>
      <w:r>
        <w:rPr>
          <w:spacing w:val="2"/>
        </w:rPr>
        <w:t xml:space="preserve"> </w:t>
      </w:r>
      <w:r>
        <w:rPr>
          <w:spacing w:val="-1"/>
        </w:rPr>
        <w:t>Customer</w:t>
      </w:r>
      <w:r>
        <w:rPr>
          <w:spacing w:val="1"/>
        </w:rPr>
        <w:t xml:space="preserve"> </w:t>
      </w:r>
      <w:r>
        <w:rPr>
          <w:spacing w:val="-2"/>
        </w:rPr>
        <w:t>of</w:t>
      </w:r>
      <w:r>
        <w:rPr>
          <w:spacing w:val="4"/>
        </w:rPr>
        <w:t xml:space="preserve"> </w:t>
      </w:r>
      <w:r>
        <w:rPr>
          <w:spacing w:val="-1"/>
        </w:rPr>
        <w:t>this</w:t>
      </w:r>
      <w:r>
        <w:rPr>
          <w:spacing w:val="1"/>
        </w:rPr>
        <w:t xml:space="preserve"> </w:t>
      </w:r>
      <w:r>
        <w:rPr>
          <w:spacing w:val="-1"/>
        </w:rPr>
        <w:t>and</w:t>
      </w:r>
      <w:r>
        <w:t xml:space="preserve"> the </w:t>
      </w:r>
      <w:r>
        <w:rPr>
          <w:spacing w:val="-1"/>
        </w:rPr>
        <w:t>Parties</w:t>
      </w:r>
      <w:r>
        <w:t xml:space="preserve"> </w:t>
      </w:r>
      <w:r>
        <w:rPr>
          <w:spacing w:val="-1"/>
        </w:rPr>
        <w:t>shall</w:t>
      </w:r>
      <w:r>
        <w:t xml:space="preserve"> </w:t>
      </w:r>
      <w:r>
        <w:rPr>
          <w:spacing w:val="-1"/>
        </w:rPr>
        <w:t>(acting</w:t>
      </w:r>
      <w:r>
        <w:rPr>
          <w:spacing w:val="2"/>
        </w:rPr>
        <w:t xml:space="preserve"> </w:t>
      </w:r>
      <w:r>
        <w:rPr>
          <w:spacing w:val="-1"/>
        </w:rPr>
        <w:t>reasonably</w:t>
      </w:r>
      <w:r>
        <w:rPr>
          <w:spacing w:val="61"/>
        </w:rPr>
        <w:t xml:space="preserve"> </w:t>
      </w:r>
      <w:r>
        <w:rPr>
          <w:spacing w:val="-1"/>
        </w:rPr>
        <w:t>and</w:t>
      </w:r>
      <w:r>
        <w:rPr>
          <w:spacing w:val="58"/>
        </w:rPr>
        <w:t xml:space="preserve"> </w:t>
      </w:r>
      <w:r>
        <w:rPr>
          <w:spacing w:val="-1"/>
        </w:rPr>
        <w:t>without</w:t>
      </w:r>
      <w:r>
        <w:rPr>
          <w:spacing w:val="59"/>
        </w:rPr>
        <w:t xml:space="preserve"> </w:t>
      </w:r>
      <w:r>
        <w:rPr>
          <w:spacing w:val="-1"/>
        </w:rPr>
        <w:t>undue</w:t>
      </w:r>
      <w:r>
        <w:rPr>
          <w:spacing w:val="58"/>
        </w:rPr>
        <w:t xml:space="preserve"> </w:t>
      </w:r>
      <w:r>
        <w:rPr>
          <w:spacing w:val="-1"/>
        </w:rPr>
        <w:t>delay)</w:t>
      </w:r>
      <w:r>
        <w:rPr>
          <w:spacing w:val="59"/>
        </w:rPr>
        <w:t xml:space="preserve"> </w:t>
      </w:r>
      <w:r>
        <w:rPr>
          <w:spacing w:val="-1"/>
        </w:rPr>
        <w:t>discuss</w:t>
      </w:r>
      <w:r>
        <w:rPr>
          <w:spacing w:val="58"/>
        </w:rPr>
        <w:t xml:space="preserve"> </w:t>
      </w:r>
      <w:r>
        <w:t>the</w:t>
      </w:r>
      <w:r>
        <w:rPr>
          <w:spacing w:val="57"/>
        </w:rPr>
        <w:t xml:space="preserve"> </w:t>
      </w:r>
      <w:r>
        <w:rPr>
          <w:spacing w:val="-1"/>
        </w:rPr>
        <w:t>appropriate</w:t>
      </w:r>
      <w:r>
        <w:rPr>
          <w:spacing w:val="59"/>
        </w:rPr>
        <w:t xml:space="preserve"> </w:t>
      </w:r>
      <w:r>
        <w:rPr>
          <w:spacing w:val="-1"/>
        </w:rPr>
        <w:t>action</w:t>
      </w:r>
      <w:r>
        <w:rPr>
          <w:spacing w:val="57"/>
        </w:rPr>
        <w:t xml:space="preserve"> </w:t>
      </w:r>
      <w:r>
        <w:t>to</w:t>
      </w:r>
      <w:r>
        <w:rPr>
          <w:spacing w:val="58"/>
        </w:rPr>
        <w:t xml:space="preserve"> </w:t>
      </w:r>
      <w:r>
        <w:t>be</w:t>
      </w:r>
      <w:r>
        <w:rPr>
          <w:spacing w:val="55"/>
        </w:rPr>
        <w:t xml:space="preserve"> </w:t>
      </w:r>
      <w:r>
        <w:rPr>
          <w:spacing w:val="-1"/>
        </w:rPr>
        <w:t>taken</w:t>
      </w:r>
      <w:r>
        <w:rPr>
          <w:spacing w:val="55"/>
        </w:rPr>
        <w:t xml:space="preserve"> </w:t>
      </w:r>
      <w:r>
        <w:rPr>
          <w:spacing w:val="-1"/>
        </w:rPr>
        <w:t>which,</w:t>
      </w:r>
      <w:r>
        <w:rPr>
          <w:spacing w:val="37"/>
        </w:rPr>
        <w:t xml:space="preserve"> </w:t>
      </w:r>
      <w:r>
        <w:rPr>
          <w:spacing w:val="-1"/>
        </w:rPr>
        <w:t>where</w:t>
      </w:r>
      <w:r>
        <w:rPr>
          <w:spacing w:val="17"/>
        </w:rPr>
        <w:t xml:space="preserve"> </w:t>
      </w:r>
      <w:r>
        <w:t>the</w:t>
      </w:r>
      <w:r>
        <w:rPr>
          <w:spacing w:val="17"/>
        </w:rPr>
        <w:t xml:space="preserve"> </w:t>
      </w:r>
      <w:r>
        <w:rPr>
          <w:spacing w:val="-1"/>
        </w:rPr>
        <w:t>Customer</w:t>
      </w:r>
      <w:r>
        <w:rPr>
          <w:spacing w:val="15"/>
        </w:rPr>
        <w:t xml:space="preserve"> </w:t>
      </w:r>
      <w:r>
        <w:t>so</w:t>
      </w:r>
      <w:r>
        <w:rPr>
          <w:spacing w:val="15"/>
        </w:rPr>
        <w:t xml:space="preserve"> </w:t>
      </w:r>
      <w:r>
        <w:rPr>
          <w:spacing w:val="-1"/>
        </w:rPr>
        <w:t>directs,</w:t>
      </w:r>
      <w:r>
        <w:rPr>
          <w:spacing w:val="18"/>
        </w:rPr>
        <w:t xml:space="preserve"> </w:t>
      </w:r>
      <w:r>
        <w:t>may</w:t>
      </w:r>
      <w:r>
        <w:rPr>
          <w:spacing w:val="15"/>
        </w:rPr>
        <w:t xml:space="preserve"> </w:t>
      </w:r>
      <w:r>
        <w:rPr>
          <w:spacing w:val="-1"/>
        </w:rPr>
        <w:t>include</w:t>
      </w:r>
      <w:r>
        <w:rPr>
          <w:spacing w:val="17"/>
        </w:rPr>
        <w:t xml:space="preserve"> </w:t>
      </w:r>
      <w:r>
        <w:t>the</w:t>
      </w:r>
      <w:r>
        <w:rPr>
          <w:spacing w:val="17"/>
        </w:rPr>
        <w:t xml:space="preserve"> </w:t>
      </w:r>
      <w:r>
        <w:rPr>
          <w:spacing w:val="-1"/>
        </w:rPr>
        <w:t>Supplier</w:t>
      </w:r>
      <w:r>
        <w:rPr>
          <w:spacing w:val="18"/>
        </w:rPr>
        <w:t xml:space="preserve"> </w:t>
      </w:r>
      <w:r>
        <w:rPr>
          <w:spacing w:val="-1"/>
        </w:rPr>
        <w:t>seeking</w:t>
      </w:r>
      <w:r>
        <w:rPr>
          <w:spacing w:val="19"/>
        </w:rPr>
        <w:t xml:space="preserve"> </w:t>
      </w:r>
      <w:r>
        <w:t>an</w:t>
      </w:r>
      <w:r>
        <w:rPr>
          <w:spacing w:val="17"/>
        </w:rPr>
        <w:t xml:space="preserve"> </w:t>
      </w:r>
      <w:r>
        <w:rPr>
          <w:spacing w:val="-1"/>
        </w:rPr>
        <w:t>alternative</w:t>
      </w:r>
      <w:r>
        <w:rPr>
          <w:spacing w:val="35"/>
        </w:rPr>
        <w:t xml:space="preserve"> </w:t>
      </w:r>
      <w:r>
        <w:rPr>
          <w:spacing w:val="-1"/>
        </w:rPr>
        <w:t>Sub-Contractor</w:t>
      </w:r>
      <w:r>
        <w:rPr>
          <w:spacing w:val="14"/>
        </w:rPr>
        <w:t xml:space="preserve"> </w:t>
      </w:r>
      <w:r>
        <w:t>or</w:t>
      </w:r>
      <w:r>
        <w:rPr>
          <w:spacing w:val="17"/>
        </w:rPr>
        <w:t xml:space="preserve"> </w:t>
      </w:r>
      <w:r>
        <w:rPr>
          <w:spacing w:val="-2"/>
        </w:rPr>
        <w:t>provider</w:t>
      </w:r>
      <w:r>
        <w:rPr>
          <w:spacing w:val="17"/>
        </w:rPr>
        <w:t xml:space="preserve"> </w:t>
      </w:r>
      <w:r>
        <w:rPr>
          <w:spacing w:val="-2"/>
        </w:rPr>
        <w:t>of</w:t>
      </w:r>
      <w:r>
        <w:rPr>
          <w:spacing w:val="15"/>
        </w:rPr>
        <w:t xml:space="preserve"> </w:t>
      </w:r>
      <w:r>
        <w:t>goods</w:t>
      </w:r>
      <w:r>
        <w:rPr>
          <w:spacing w:val="16"/>
        </w:rPr>
        <w:t xml:space="preserve"> </w:t>
      </w:r>
      <w:r>
        <w:rPr>
          <w:spacing w:val="-1"/>
        </w:rPr>
        <w:t>and/or</w:t>
      </w:r>
      <w:r>
        <w:rPr>
          <w:spacing w:val="14"/>
        </w:rPr>
        <w:t xml:space="preserve"> </w:t>
      </w:r>
      <w:r>
        <w:rPr>
          <w:spacing w:val="-1"/>
        </w:rPr>
        <w:t>services</w:t>
      </w:r>
      <w:r>
        <w:rPr>
          <w:spacing w:val="16"/>
        </w:rPr>
        <w:t xml:space="preserve"> </w:t>
      </w:r>
      <w:r>
        <w:t>to</w:t>
      </w:r>
      <w:r>
        <w:rPr>
          <w:spacing w:val="16"/>
        </w:rPr>
        <w:t xml:space="preserve"> </w:t>
      </w:r>
      <w:r>
        <w:rPr>
          <w:spacing w:val="-2"/>
        </w:rPr>
        <w:t>which</w:t>
      </w:r>
      <w:r>
        <w:rPr>
          <w:spacing w:val="16"/>
        </w:rPr>
        <w:t xml:space="preserve"> </w:t>
      </w:r>
      <w:r>
        <w:t>the</w:t>
      </w:r>
      <w:r>
        <w:rPr>
          <w:spacing w:val="15"/>
        </w:rPr>
        <w:t xml:space="preserve"> </w:t>
      </w:r>
      <w:r>
        <w:rPr>
          <w:spacing w:val="-1"/>
        </w:rPr>
        <w:t>relevant</w:t>
      </w:r>
      <w:r>
        <w:rPr>
          <w:spacing w:val="55"/>
        </w:rPr>
        <w:t xml:space="preserve"> </w:t>
      </w:r>
      <w:r>
        <w:rPr>
          <w:spacing w:val="-1"/>
        </w:rPr>
        <w:t>agreement relates.</w:t>
      </w:r>
    </w:p>
    <w:p w14:paraId="4C6D7525" w14:textId="3A197AF8" w:rsidR="00437262" w:rsidRDefault="00BC70E3" w:rsidP="00A836BB">
      <w:pPr>
        <w:pStyle w:val="BodyText"/>
        <w:numPr>
          <w:ilvl w:val="1"/>
          <w:numId w:val="21"/>
        </w:numPr>
        <w:tabs>
          <w:tab w:val="left" w:pos="954"/>
        </w:tabs>
        <w:ind w:right="110"/>
        <w:jc w:val="both"/>
      </w:pPr>
      <w:bookmarkStart w:id="359" w:name="_bookmark334"/>
      <w:bookmarkEnd w:id="359"/>
      <w:r>
        <w:rPr>
          <w:spacing w:val="-1"/>
        </w:rPr>
        <w:t>Each</w:t>
      </w:r>
      <w:r>
        <w:rPr>
          <w:spacing w:val="45"/>
        </w:rPr>
        <w:t xml:space="preserve"> </w:t>
      </w:r>
      <w:r>
        <w:t>Party</w:t>
      </w:r>
      <w:r>
        <w:rPr>
          <w:spacing w:val="44"/>
        </w:rPr>
        <w:t xml:space="preserve"> </w:t>
      </w:r>
      <w:r>
        <w:rPr>
          <w:spacing w:val="-1"/>
        </w:rPr>
        <w:t>shall</w:t>
      </w:r>
      <w:r>
        <w:rPr>
          <w:spacing w:val="45"/>
        </w:rPr>
        <w:t xml:space="preserve"> </w:t>
      </w:r>
      <w:r>
        <w:rPr>
          <w:spacing w:val="-1"/>
        </w:rPr>
        <w:t>appoint</w:t>
      </w:r>
      <w:r>
        <w:rPr>
          <w:spacing w:val="47"/>
        </w:rPr>
        <w:t xml:space="preserve"> </w:t>
      </w:r>
      <w:r>
        <w:t>a</w:t>
      </w:r>
      <w:r>
        <w:rPr>
          <w:spacing w:val="43"/>
        </w:rPr>
        <w:t xml:space="preserve"> </w:t>
      </w:r>
      <w:r>
        <w:rPr>
          <w:spacing w:val="-1"/>
        </w:rPr>
        <w:t>person</w:t>
      </w:r>
      <w:r>
        <w:rPr>
          <w:spacing w:val="40"/>
        </w:rPr>
        <w:t xml:space="preserve"> </w:t>
      </w:r>
      <w:r>
        <w:t>for</w:t>
      </w:r>
      <w:r>
        <w:rPr>
          <w:spacing w:val="45"/>
        </w:rPr>
        <w:t xml:space="preserve"> </w:t>
      </w:r>
      <w:r>
        <w:t>the</w:t>
      </w:r>
      <w:r>
        <w:rPr>
          <w:spacing w:val="45"/>
        </w:rPr>
        <w:t xml:space="preserve"> </w:t>
      </w:r>
      <w:r>
        <w:rPr>
          <w:spacing w:val="-1"/>
        </w:rPr>
        <w:t>purposes</w:t>
      </w:r>
      <w:r>
        <w:rPr>
          <w:spacing w:val="46"/>
        </w:rPr>
        <w:t xml:space="preserve"> </w:t>
      </w:r>
      <w:r>
        <w:rPr>
          <w:spacing w:val="-2"/>
        </w:rPr>
        <w:t>of</w:t>
      </w:r>
      <w:r>
        <w:rPr>
          <w:spacing w:val="44"/>
        </w:rPr>
        <w:t xml:space="preserve"> </w:t>
      </w:r>
      <w:r>
        <w:rPr>
          <w:spacing w:val="-1"/>
        </w:rPr>
        <w:t>managing</w:t>
      </w:r>
      <w:r>
        <w:rPr>
          <w:spacing w:val="45"/>
        </w:rPr>
        <w:t xml:space="preserve"> </w:t>
      </w:r>
      <w:r>
        <w:t>the</w:t>
      </w:r>
      <w:r>
        <w:rPr>
          <w:spacing w:val="40"/>
        </w:rPr>
        <w:t xml:space="preserve"> </w:t>
      </w:r>
      <w:r>
        <w:rPr>
          <w:spacing w:val="-1"/>
        </w:rPr>
        <w:t>Parties'</w:t>
      </w:r>
      <w:r>
        <w:rPr>
          <w:spacing w:val="41"/>
        </w:rPr>
        <w:t xml:space="preserve"> </w:t>
      </w:r>
      <w:r>
        <w:rPr>
          <w:spacing w:val="-1"/>
        </w:rPr>
        <w:t>respective</w:t>
      </w:r>
      <w:r>
        <w:rPr>
          <w:spacing w:val="25"/>
        </w:rPr>
        <w:t xml:space="preserve"> </w:t>
      </w:r>
      <w:r>
        <w:rPr>
          <w:spacing w:val="-1"/>
        </w:rPr>
        <w:t>obligations</w:t>
      </w:r>
      <w:r>
        <w:rPr>
          <w:spacing w:val="25"/>
        </w:rPr>
        <w:t xml:space="preserve"> </w:t>
      </w:r>
      <w:r>
        <w:rPr>
          <w:spacing w:val="-1"/>
        </w:rPr>
        <w:t>under</w:t>
      </w:r>
      <w:r>
        <w:rPr>
          <w:spacing w:val="26"/>
        </w:rPr>
        <w:t xml:space="preserve"> </w:t>
      </w:r>
      <w:r>
        <w:rPr>
          <w:spacing w:val="-1"/>
        </w:rPr>
        <w:t>this</w:t>
      </w:r>
      <w:r>
        <w:rPr>
          <w:spacing w:val="28"/>
        </w:rPr>
        <w:t xml:space="preserve"> </w:t>
      </w:r>
      <w:r>
        <w:rPr>
          <w:spacing w:val="-1"/>
        </w:rPr>
        <w:t>Contract</w:t>
      </w:r>
      <w:r>
        <w:rPr>
          <w:spacing w:val="27"/>
        </w:rPr>
        <w:t xml:space="preserve"> </w:t>
      </w:r>
      <w:r>
        <w:rPr>
          <w:spacing w:val="-1"/>
        </w:rPr>
        <w:t>Schedule</w:t>
      </w:r>
      <w:r>
        <w:rPr>
          <w:spacing w:val="27"/>
        </w:rPr>
        <w:t xml:space="preserve"> </w:t>
      </w:r>
      <w:r>
        <w:t>9</w:t>
      </w:r>
      <w:r>
        <w:rPr>
          <w:spacing w:val="26"/>
        </w:rPr>
        <w:t xml:space="preserve"> </w:t>
      </w:r>
      <w:r>
        <w:rPr>
          <w:spacing w:val="-1"/>
        </w:rPr>
        <w:t>and</w:t>
      </w:r>
      <w:r>
        <w:rPr>
          <w:spacing w:val="28"/>
        </w:rPr>
        <w:t xml:space="preserve"> </w:t>
      </w:r>
      <w:r>
        <w:rPr>
          <w:spacing w:val="-1"/>
        </w:rPr>
        <w:t>provide</w:t>
      </w:r>
      <w:r>
        <w:rPr>
          <w:spacing w:val="30"/>
        </w:rPr>
        <w:t xml:space="preserve"> </w:t>
      </w:r>
      <w:r>
        <w:rPr>
          <w:spacing w:val="-1"/>
        </w:rPr>
        <w:t>written</w:t>
      </w:r>
      <w:r>
        <w:rPr>
          <w:spacing w:val="55"/>
        </w:rPr>
        <w:t xml:space="preserve"> </w:t>
      </w:r>
      <w:r>
        <w:rPr>
          <w:spacing w:val="-1"/>
        </w:rPr>
        <w:t>notification</w:t>
      </w:r>
      <w:r>
        <w:rPr>
          <w:spacing w:val="12"/>
        </w:rPr>
        <w:t xml:space="preserve"> </w:t>
      </w:r>
      <w:r>
        <w:rPr>
          <w:spacing w:val="-2"/>
        </w:rPr>
        <w:t>of</w:t>
      </w:r>
      <w:r>
        <w:rPr>
          <w:spacing w:val="13"/>
        </w:rPr>
        <w:t xml:space="preserve"> </w:t>
      </w:r>
      <w:r>
        <w:t>such</w:t>
      </w:r>
      <w:r>
        <w:rPr>
          <w:spacing w:val="9"/>
        </w:rPr>
        <w:t xml:space="preserve"> </w:t>
      </w:r>
      <w:r>
        <w:rPr>
          <w:spacing w:val="-1"/>
        </w:rPr>
        <w:t>appointment</w:t>
      </w:r>
      <w:r>
        <w:rPr>
          <w:spacing w:val="11"/>
        </w:rPr>
        <w:t xml:space="preserve"> </w:t>
      </w:r>
      <w:r>
        <w:t>to</w:t>
      </w:r>
      <w:r>
        <w:rPr>
          <w:spacing w:val="10"/>
        </w:rPr>
        <w:t xml:space="preserve"> </w:t>
      </w:r>
      <w:r>
        <w:t>the</w:t>
      </w:r>
      <w:r>
        <w:rPr>
          <w:spacing w:val="12"/>
        </w:rPr>
        <w:t xml:space="preserve"> </w:t>
      </w:r>
      <w:r>
        <w:rPr>
          <w:spacing w:val="-1"/>
        </w:rPr>
        <w:t>other</w:t>
      </w:r>
      <w:r>
        <w:rPr>
          <w:spacing w:val="11"/>
        </w:rPr>
        <w:t xml:space="preserve"> </w:t>
      </w:r>
      <w:r>
        <w:rPr>
          <w:spacing w:val="-1"/>
        </w:rPr>
        <w:t>Party</w:t>
      </w:r>
      <w:r>
        <w:rPr>
          <w:spacing w:val="13"/>
        </w:rPr>
        <w:t xml:space="preserve"> </w:t>
      </w:r>
      <w:r>
        <w:rPr>
          <w:spacing w:val="-1"/>
        </w:rPr>
        <w:t>within</w:t>
      </w:r>
      <w:r>
        <w:rPr>
          <w:spacing w:val="12"/>
        </w:rPr>
        <w:t xml:space="preserve"> </w:t>
      </w:r>
      <w:r>
        <w:t>three</w:t>
      </w:r>
      <w:r>
        <w:rPr>
          <w:spacing w:val="12"/>
        </w:rPr>
        <w:t xml:space="preserve"> </w:t>
      </w:r>
      <w:r>
        <w:rPr>
          <w:spacing w:val="-1"/>
        </w:rPr>
        <w:t>(3)</w:t>
      </w:r>
      <w:r>
        <w:rPr>
          <w:spacing w:val="13"/>
        </w:rPr>
        <w:t xml:space="preserve"> </w:t>
      </w:r>
      <w:r>
        <w:rPr>
          <w:spacing w:val="-1"/>
        </w:rPr>
        <w:t>Months</w:t>
      </w:r>
      <w:r>
        <w:rPr>
          <w:spacing w:val="12"/>
        </w:rPr>
        <w:t xml:space="preserve"> </w:t>
      </w:r>
      <w:r>
        <w:rPr>
          <w:spacing w:val="-2"/>
        </w:rPr>
        <w:t>of</w:t>
      </w:r>
      <w:r>
        <w:rPr>
          <w:spacing w:val="13"/>
        </w:rPr>
        <w:t xml:space="preserve"> </w:t>
      </w:r>
      <w:r>
        <w:t>the</w:t>
      </w:r>
      <w:r>
        <w:rPr>
          <w:spacing w:val="37"/>
        </w:rPr>
        <w:t xml:space="preserve"> </w:t>
      </w:r>
      <w:r>
        <w:rPr>
          <w:spacing w:val="-1"/>
        </w:rPr>
        <w:t>Contract</w:t>
      </w:r>
      <w:r>
        <w:rPr>
          <w:spacing w:val="4"/>
        </w:rPr>
        <w:t xml:space="preserve"> </w:t>
      </w:r>
      <w:r>
        <w:rPr>
          <w:spacing w:val="-1"/>
        </w:rPr>
        <w:t>Commencement</w:t>
      </w:r>
      <w:r>
        <w:rPr>
          <w:spacing w:val="4"/>
        </w:rPr>
        <w:t xml:space="preserve"> </w:t>
      </w:r>
      <w:r>
        <w:t>Date.</w:t>
      </w:r>
      <w:r>
        <w:rPr>
          <w:spacing w:val="2"/>
        </w:rPr>
        <w:t xml:space="preserve"> </w:t>
      </w:r>
      <w:r>
        <w:t>The</w:t>
      </w:r>
      <w:r>
        <w:rPr>
          <w:spacing w:val="3"/>
        </w:rPr>
        <w:t xml:space="preserve"> </w:t>
      </w:r>
      <w:r>
        <w:rPr>
          <w:spacing w:val="-1"/>
        </w:rPr>
        <w:t>Supplier</w:t>
      </w:r>
      <w:r w:rsidR="007A650A">
        <w:rPr>
          <w:spacing w:val="-1"/>
        </w:rPr>
        <w:t>’</w:t>
      </w:r>
      <w:r>
        <w:rPr>
          <w:spacing w:val="-1"/>
        </w:rPr>
        <w:t>s</w:t>
      </w:r>
      <w:r>
        <w:rPr>
          <w:spacing w:val="4"/>
        </w:rPr>
        <w:t xml:space="preserve"> </w:t>
      </w:r>
      <w:r>
        <w:t>Exit</w:t>
      </w:r>
      <w:r>
        <w:rPr>
          <w:spacing w:val="4"/>
        </w:rPr>
        <w:t xml:space="preserve"> </w:t>
      </w:r>
      <w:r>
        <w:rPr>
          <w:spacing w:val="-1"/>
        </w:rPr>
        <w:t>Manager</w:t>
      </w:r>
      <w:r>
        <w:rPr>
          <w:spacing w:val="3"/>
        </w:rPr>
        <w:t xml:space="preserve"> </w:t>
      </w:r>
      <w:r>
        <w:rPr>
          <w:spacing w:val="-1"/>
        </w:rPr>
        <w:t>shall</w:t>
      </w:r>
      <w:r>
        <w:rPr>
          <w:spacing w:val="2"/>
        </w:rPr>
        <w:t xml:space="preserve"> </w:t>
      </w:r>
      <w:r>
        <w:t>be</w:t>
      </w:r>
      <w:r>
        <w:rPr>
          <w:spacing w:val="2"/>
        </w:rPr>
        <w:t xml:space="preserve"> </w:t>
      </w:r>
      <w:r>
        <w:rPr>
          <w:spacing w:val="-1"/>
        </w:rPr>
        <w:t>responsible</w:t>
      </w:r>
      <w:r>
        <w:rPr>
          <w:spacing w:val="43"/>
        </w:rPr>
        <w:t xml:space="preserve"> </w:t>
      </w:r>
      <w:r>
        <w:t>for</w:t>
      </w:r>
      <w:r>
        <w:rPr>
          <w:spacing w:val="37"/>
        </w:rPr>
        <w:t xml:space="preserve"> </w:t>
      </w:r>
      <w:r>
        <w:rPr>
          <w:spacing w:val="-1"/>
        </w:rPr>
        <w:t>ensuring</w:t>
      </w:r>
      <w:r>
        <w:rPr>
          <w:spacing w:val="38"/>
        </w:rPr>
        <w:t xml:space="preserve"> </w:t>
      </w:r>
      <w:r>
        <w:rPr>
          <w:spacing w:val="-1"/>
        </w:rPr>
        <w:t>that</w:t>
      </w:r>
      <w:r>
        <w:rPr>
          <w:spacing w:val="37"/>
        </w:rPr>
        <w:t xml:space="preserve"> </w:t>
      </w:r>
      <w:r>
        <w:t>the</w:t>
      </w:r>
      <w:r>
        <w:rPr>
          <w:spacing w:val="36"/>
        </w:rPr>
        <w:t xml:space="preserve"> </w:t>
      </w:r>
      <w:r>
        <w:rPr>
          <w:spacing w:val="-1"/>
        </w:rPr>
        <w:t>Supplier</w:t>
      </w:r>
      <w:r>
        <w:rPr>
          <w:spacing w:val="37"/>
        </w:rPr>
        <w:t xml:space="preserve"> </w:t>
      </w:r>
      <w:r>
        <w:rPr>
          <w:spacing w:val="-1"/>
        </w:rPr>
        <w:t>and</w:t>
      </w:r>
      <w:r>
        <w:rPr>
          <w:spacing w:val="36"/>
        </w:rPr>
        <w:t xml:space="preserve"> </w:t>
      </w:r>
      <w:r>
        <w:rPr>
          <w:spacing w:val="-1"/>
        </w:rPr>
        <w:t>its</w:t>
      </w:r>
      <w:r>
        <w:rPr>
          <w:spacing w:val="37"/>
        </w:rPr>
        <w:t xml:space="preserve"> </w:t>
      </w:r>
      <w:r>
        <w:rPr>
          <w:spacing w:val="-1"/>
        </w:rPr>
        <w:t>employees,</w:t>
      </w:r>
      <w:r>
        <w:rPr>
          <w:spacing w:val="37"/>
        </w:rPr>
        <w:t xml:space="preserve"> </w:t>
      </w:r>
      <w:r>
        <w:rPr>
          <w:spacing w:val="-1"/>
        </w:rPr>
        <w:t>agents</w:t>
      </w:r>
      <w:r>
        <w:rPr>
          <w:spacing w:val="36"/>
        </w:rPr>
        <w:t xml:space="preserve"> </w:t>
      </w:r>
      <w:r>
        <w:rPr>
          <w:spacing w:val="-1"/>
        </w:rPr>
        <w:t>and</w:t>
      </w:r>
      <w:r>
        <w:rPr>
          <w:spacing w:val="36"/>
        </w:rPr>
        <w:t xml:space="preserve"> </w:t>
      </w:r>
      <w:r>
        <w:rPr>
          <w:spacing w:val="-1"/>
        </w:rPr>
        <w:t>Sub-Contractors</w:t>
      </w:r>
      <w:r>
        <w:rPr>
          <w:spacing w:val="63"/>
        </w:rPr>
        <w:t xml:space="preserve"> </w:t>
      </w:r>
      <w:r>
        <w:rPr>
          <w:spacing w:val="-1"/>
        </w:rPr>
        <w:t>comply</w:t>
      </w:r>
      <w:r>
        <w:rPr>
          <w:spacing w:val="44"/>
        </w:rPr>
        <w:t xml:space="preserve"> </w:t>
      </w:r>
      <w:r>
        <w:rPr>
          <w:spacing w:val="-1"/>
        </w:rPr>
        <w:t>with</w:t>
      </w:r>
      <w:r>
        <w:rPr>
          <w:spacing w:val="46"/>
        </w:rPr>
        <w:t xml:space="preserve"> </w:t>
      </w:r>
      <w:r>
        <w:rPr>
          <w:spacing w:val="-1"/>
        </w:rPr>
        <w:t>this</w:t>
      </w:r>
      <w:r>
        <w:rPr>
          <w:spacing w:val="48"/>
        </w:rPr>
        <w:t xml:space="preserve"> </w:t>
      </w:r>
      <w:r>
        <w:rPr>
          <w:spacing w:val="-1"/>
        </w:rPr>
        <w:t>Contract</w:t>
      </w:r>
      <w:r>
        <w:rPr>
          <w:spacing w:val="47"/>
        </w:rPr>
        <w:t xml:space="preserve"> </w:t>
      </w:r>
      <w:r>
        <w:rPr>
          <w:spacing w:val="-1"/>
        </w:rPr>
        <w:t>Schedule</w:t>
      </w:r>
      <w:r>
        <w:rPr>
          <w:spacing w:val="46"/>
        </w:rPr>
        <w:t xml:space="preserve"> </w:t>
      </w:r>
      <w:r>
        <w:rPr>
          <w:spacing w:val="-2"/>
        </w:rPr>
        <w:t>9.</w:t>
      </w:r>
      <w:r>
        <w:rPr>
          <w:spacing w:val="45"/>
        </w:rPr>
        <w:t xml:space="preserve"> </w:t>
      </w:r>
      <w:r>
        <w:t>The</w:t>
      </w:r>
      <w:r>
        <w:rPr>
          <w:spacing w:val="46"/>
        </w:rPr>
        <w:t xml:space="preserve"> </w:t>
      </w:r>
      <w:r>
        <w:rPr>
          <w:spacing w:val="-2"/>
        </w:rPr>
        <w:t>Supplier</w:t>
      </w:r>
      <w:r>
        <w:rPr>
          <w:spacing w:val="46"/>
        </w:rPr>
        <w:t xml:space="preserve"> </w:t>
      </w:r>
      <w:r>
        <w:rPr>
          <w:spacing w:val="-1"/>
        </w:rPr>
        <w:t>shall</w:t>
      </w:r>
      <w:r>
        <w:rPr>
          <w:spacing w:val="45"/>
        </w:rPr>
        <w:t xml:space="preserve"> </w:t>
      </w:r>
      <w:r>
        <w:rPr>
          <w:spacing w:val="-1"/>
        </w:rPr>
        <w:t>ensure</w:t>
      </w:r>
      <w:r>
        <w:rPr>
          <w:spacing w:val="46"/>
        </w:rPr>
        <w:t xml:space="preserve"> </w:t>
      </w:r>
      <w:r>
        <w:rPr>
          <w:spacing w:val="-1"/>
        </w:rPr>
        <w:t>that</w:t>
      </w:r>
      <w:r>
        <w:rPr>
          <w:spacing w:val="45"/>
        </w:rPr>
        <w:t xml:space="preserve"> </w:t>
      </w:r>
      <w:r>
        <w:rPr>
          <w:spacing w:val="-1"/>
        </w:rPr>
        <w:t>its</w:t>
      </w:r>
      <w:r>
        <w:rPr>
          <w:spacing w:val="46"/>
        </w:rPr>
        <w:t xml:space="preserve"> </w:t>
      </w:r>
      <w:r>
        <w:rPr>
          <w:spacing w:val="-2"/>
        </w:rPr>
        <w:t>Exit</w:t>
      </w:r>
      <w:r>
        <w:rPr>
          <w:spacing w:val="59"/>
        </w:rPr>
        <w:t xml:space="preserve"> </w:t>
      </w:r>
      <w:r>
        <w:rPr>
          <w:spacing w:val="-1"/>
        </w:rPr>
        <w:t>Manager</w:t>
      </w:r>
      <w:r>
        <w:rPr>
          <w:spacing w:val="8"/>
        </w:rPr>
        <w:t xml:space="preserve"> </w:t>
      </w:r>
      <w:r>
        <w:rPr>
          <w:spacing w:val="-1"/>
        </w:rPr>
        <w:t>has</w:t>
      </w:r>
      <w:r>
        <w:rPr>
          <w:spacing w:val="8"/>
        </w:rPr>
        <w:t xml:space="preserve"> </w:t>
      </w:r>
      <w:r>
        <w:t>the</w:t>
      </w:r>
      <w:r>
        <w:rPr>
          <w:spacing w:val="7"/>
        </w:rPr>
        <w:t xml:space="preserve"> </w:t>
      </w:r>
      <w:r>
        <w:rPr>
          <w:spacing w:val="-1"/>
        </w:rPr>
        <w:t>requisite</w:t>
      </w:r>
      <w:r>
        <w:rPr>
          <w:spacing w:val="9"/>
        </w:rPr>
        <w:t xml:space="preserve"> </w:t>
      </w:r>
      <w:r>
        <w:rPr>
          <w:spacing w:val="-1"/>
        </w:rPr>
        <w:t>authority</w:t>
      </w:r>
      <w:r>
        <w:rPr>
          <w:spacing w:val="6"/>
        </w:rPr>
        <w:t xml:space="preserve"> </w:t>
      </w:r>
      <w:r>
        <w:t>to</w:t>
      </w:r>
      <w:r>
        <w:rPr>
          <w:spacing w:val="7"/>
        </w:rPr>
        <w:t xml:space="preserve"> </w:t>
      </w:r>
      <w:r>
        <w:rPr>
          <w:spacing w:val="-1"/>
        </w:rPr>
        <w:t>arrange</w:t>
      </w:r>
      <w:r>
        <w:rPr>
          <w:spacing w:val="7"/>
        </w:rPr>
        <w:t xml:space="preserve"> </w:t>
      </w:r>
      <w:r>
        <w:rPr>
          <w:spacing w:val="-1"/>
        </w:rPr>
        <w:t>and</w:t>
      </w:r>
      <w:r>
        <w:rPr>
          <w:spacing w:val="7"/>
        </w:rPr>
        <w:t xml:space="preserve"> </w:t>
      </w:r>
      <w:r>
        <w:t>procure</w:t>
      </w:r>
      <w:r>
        <w:rPr>
          <w:spacing w:val="8"/>
        </w:rPr>
        <w:t xml:space="preserve"> </w:t>
      </w:r>
      <w:r>
        <w:rPr>
          <w:spacing w:val="-1"/>
        </w:rPr>
        <w:t>any</w:t>
      </w:r>
      <w:r>
        <w:rPr>
          <w:spacing w:val="5"/>
        </w:rPr>
        <w:t xml:space="preserve"> </w:t>
      </w:r>
      <w:r>
        <w:rPr>
          <w:spacing w:val="-1"/>
        </w:rPr>
        <w:t>resources</w:t>
      </w:r>
      <w:r>
        <w:rPr>
          <w:spacing w:val="5"/>
        </w:rPr>
        <w:t xml:space="preserve"> </w:t>
      </w:r>
      <w:r>
        <w:t>of</w:t>
      </w:r>
      <w:r>
        <w:rPr>
          <w:spacing w:val="11"/>
        </w:rPr>
        <w:t xml:space="preserve"> </w:t>
      </w:r>
      <w:r>
        <w:t>the</w:t>
      </w:r>
      <w:r>
        <w:rPr>
          <w:spacing w:val="65"/>
        </w:rPr>
        <w:t xml:space="preserve"> </w:t>
      </w:r>
      <w:r>
        <w:rPr>
          <w:spacing w:val="-1"/>
        </w:rPr>
        <w:t>Supplier</w:t>
      </w:r>
      <w:r>
        <w:rPr>
          <w:spacing w:val="18"/>
        </w:rPr>
        <w:t xml:space="preserve"> </w:t>
      </w:r>
      <w:r>
        <w:t>as</w:t>
      </w:r>
      <w:r>
        <w:rPr>
          <w:spacing w:val="17"/>
        </w:rPr>
        <w:t xml:space="preserve"> </w:t>
      </w:r>
      <w:r>
        <w:t>are</w:t>
      </w:r>
      <w:r>
        <w:rPr>
          <w:spacing w:val="17"/>
        </w:rPr>
        <w:t xml:space="preserve"> </w:t>
      </w:r>
      <w:r>
        <w:rPr>
          <w:spacing w:val="-1"/>
        </w:rPr>
        <w:t>reasonably</w:t>
      </w:r>
      <w:r>
        <w:rPr>
          <w:spacing w:val="15"/>
        </w:rPr>
        <w:t xml:space="preserve"> </w:t>
      </w:r>
      <w:r>
        <w:rPr>
          <w:spacing w:val="-1"/>
        </w:rPr>
        <w:t>necessary</w:t>
      </w:r>
      <w:r>
        <w:rPr>
          <w:spacing w:val="15"/>
        </w:rPr>
        <w:t xml:space="preserve"> </w:t>
      </w:r>
      <w:r>
        <w:t>to</w:t>
      </w:r>
      <w:r>
        <w:rPr>
          <w:spacing w:val="17"/>
        </w:rPr>
        <w:t xml:space="preserve"> </w:t>
      </w:r>
      <w:r>
        <w:rPr>
          <w:spacing w:val="-1"/>
        </w:rPr>
        <w:t>enable</w:t>
      </w:r>
      <w:r>
        <w:rPr>
          <w:spacing w:val="17"/>
        </w:rPr>
        <w:t xml:space="preserve"> </w:t>
      </w:r>
      <w:r>
        <w:t>the</w:t>
      </w:r>
      <w:r>
        <w:rPr>
          <w:spacing w:val="17"/>
        </w:rPr>
        <w:t xml:space="preserve"> </w:t>
      </w:r>
      <w:r>
        <w:rPr>
          <w:spacing w:val="-1"/>
        </w:rPr>
        <w:t>Supplier</w:t>
      </w:r>
      <w:r>
        <w:rPr>
          <w:spacing w:val="18"/>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29"/>
        </w:rPr>
        <w:t xml:space="preserve"> </w:t>
      </w:r>
      <w:r>
        <w:rPr>
          <w:spacing w:val="-1"/>
        </w:rPr>
        <w:t>requirements</w:t>
      </w:r>
      <w:r>
        <w:rPr>
          <w:spacing w:val="8"/>
        </w:rPr>
        <w:t xml:space="preserve"> </w:t>
      </w:r>
      <w:r>
        <w:rPr>
          <w:spacing w:val="-1"/>
        </w:rPr>
        <w:t>set</w:t>
      </w:r>
      <w:r>
        <w:rPr>
          <w:spacing w:val="9"/>
        </w:rPr>
        <w:t xml:space="preserve"> </w:t>
      </w:r>
      <w:r>
        <w:rPr>
          <w:spacing w:val="-2"/>
        </w:rPr>
        <w:t>out</w:t>
      </w:r>
      <w:r>
        <w:rPr>
          <w:spacing w:val="9"/>
        </w:rPr>
        <w:t xml:space="preserve"> </w:t>
      </w:r>
      <w:r>
        <w:rPr>
          <w:spacing w:val="-1"/>
        </w:rPr>
        <w:t>in</w:t>
      </w:r>
      <w:r>
        <w:rPr>
          <w:spacing w:val="7"/>
        </w:rPr>
        <w:t xml:space="preserve"> </w:t>
      </w:r>
      <w:r>
        <w:rPr>
          <w:spacing w:val="-1"/>
        </w:rPr>
        <w:t>this</w:t>
      </w:r>
      <w:r>
        <w:rPr>
          <w:spacing w:val="11"/>
        </w:rPr>
        <w:t xml:space="preserve"> </w:t>
      </w:r>
      <w:r>
        <w:rPr>
          <w:spacing w:val="-1"/>
        </w:rPr>
        <w:t>Contract</w:t>
      </w:r>
      <w:r>
        <w:rPr>
          <w:spacing w:val="9"/>
        </w:rPr>
        <w:t xml:space="preserve"> </w:t>
      </w:r>
      <w:r>
        <w:rPr>
          <w:spacing w:val="-1"/>
        </w:rPr>
        <w:t>Schedule</w:t>
      </w:r>
      <w:r>
        <w:rPr>
          <w:spacing w:val="9"/>
        </w:rPr>
        <w:t xml:space="preserve"> </w:t>
      </w:r>
      <w:r>
        <w:rPr>
          <w:spacing w:val="-1"/>
        </w:rPr>
        <w:t>9.</w:t>
      </w:r>
      <w:r>
        <w:rPr>
          <w:spacing w:val="6"/>
        </w:rPr>
        <w:t xml:space="preserve"> </w:t>
      </w:r>
      <w:r>
        <w:t>The</w:t>
      </w:r>
      <w:r>
        <w:rPr>
          <w:spacing w:val="7"/>
        </w:rPr>
        <w:t xml:space="preserve"> </w:t>
      </w:r>
      <w:r>
        <w:rPr>
          <w:spacing w:val="-2"/>
        </w:rPr>
        <w:t>Parties'</w:t>
      </w:r>
      <w:r>
        <w:rPr>
          <w:spacing w:val="9"/>
        </w:rPr>
        <w:t xml:space="preserve"> </w:t>
      </w:r>
      <w:r>
        <w:rPr>
          <w:spacing w:val="-2"/>
        </w:rPr>
        <w:t>Exit</w:t>
      </w:r>
      <w:r>
        <w:rPr>
          <w:spacing w:val="9"/>
        </w:rPr>
        <w:t xml:space="preserve"> </w:t>
      </w:r>
      <w:r>
        <w:rPr>
          <w:spacing w:val="-1"/>
        </w:rPr>
        <w:t>Managers</w:t>
      </w:r>
      <w:r>
        <w:rPr>
          <w:spacing w:val="8"/>
        </w:rPr>
        <w:t xml:space="preserve"> </w:t>
      </w:r>
      <w:r>
        <w:rPr>
          <w:spacing w:val="-2"/>
        </w:rPr>
        <w:t>will</w:t>
      </w:r>
      <w:r>
        <w:rPr>
          <w:spacing w:val="61"/>
        </w:rPr>
        <w:t xml:space="preserve"> </w:t>
      </w:r>
      <w:r>
        <w:rPr>
          <w:spacing w:val="-1"/>
        </w:rPr>
        <w:t>liaise</w:t>
      </w:r>
      <w:r>
        <w:rPr>
          <w:spacing w:val="19"/>
        </w:rPr>
        <w:t xml:space="preserve"> </w:t>
      </w:r>
      <w:r>
        <w:rPr>
          <w:spacing w:val="-2"/>
        </w:rPr>
        <w:t>with</w:t>
      </w:r>
      <w:r>
        <w:rPr>
          <w:spacing w:val="17"/>
        </w:rPr>
        <w:t xml:space="preserve"> </w:t>
      </w:r>
      <w:r>
        <w:rPr>
          <w:spacing w:val="-1"/>
        </w:rPr>
        <w:t>one</w:t>
      </w:r>
      <w:r>
        <w:rPr>
          <w:spacing w:val="17"/>
        </w:rPr>
        <w:t xml:space="preserve"> </w:t>
      </w:r>
      <w:r>
        <w:rPr>
          <w:spacing w:val="-1"/>
        </w:rPr>
        <w:t>another</w:t>
      </w:r>
      <w:r>
        <w:rPr>
          <w:spacing w:val="18"/>
        </w:rPr>
        <w:t xml:space="preserve"> </w:t>
      </w:r>
      <w:r>
        <w:rPr>
          <w:spacing w:val="-1"/>
        </w:rPr>
        <w:t>in</w:t>
      </w:r>
      <w:r>
        <w:rPr>
          <w:spacing w:val="17"/>
        </w:rPr>
        <w:t xml:space="preserve"> </w:t>
      </w:r>
      <w:r>
        <w:rPr>
          <w:spacing w:val="-1"/>
        </w:rPr>
        <w:t>relation</w:t>
      </w:r>
      <w:r>
        <w:rPr>
          <w:spacing w:val="17"/>
        </w:rPr>
        <w:t xml:space="preserve"> </w:t>
      </w:r>
      <w:r>
        <w:t>to</w:t>
      </w:r>
      <w:r>
        <w:rPr>
          <w:spacing w:val="17"/>
        </w:rPr>
        <w:t xml:space="preserve"> </w:t>
      </w:r>
      <w:r>
        <w:rPr>
          <w:spacing w:val="-1"/>
        </w:rPr>
        <w:t>all</w:t>
      </w:r>
      <w:r>
        <w:rPr>
          <w:spacing w:val="16"/>
        </w:rPr>
        <w:t xml:space="preserve"> </w:t>
      </w:r>
      <w:r>
        <w:rPr>
          <w:spacing w:val="-1"/>
        </w:rPr>
        <w:t>issues</w:t>
      </w:r>
      <w:r>
        <w:rPr>
          <w:spacing w:val="17"/>
        </w:rPr>
        <w:t xml:space="preserve"> </w:t>
      </w:r>
      <w:r>
        <w:rPr>
          <w:spacing w:val="-1"/>
        </w:rPr>
        <w:t>relevant</w:t>
      </w:r>
      <w:r>
        <w:rPr>
          <w:spacing w:val="18"/>
        </w:rPr>
        <w:t xml:space="preserve"> </w:t>
      </w:r>
      <w:r>
        <w:t>to</w:t>
      </w:r>
      <w:r>
        <w:rPr>
          <w:spacing w:val="17"/>
        </w:rPr>
        <w:t xml:space="preserve"> </w:t>
      </w:r>
      <w:r>
        <w:t>the</w:t>
      </w:r>
      <w:r>
        <w:rPr>
          <w:spacing w:val="17"/>
        </w:rPr>
        <w:t xml:space="preserve"> </w:t>
      </w:r>
      <w:r>
        <w:rPr>
          <w:spacing w:val="-1"/>
        </w:rPr>
        <w:t>termination</w:t>
      </w:r>
      <w:r>
        <w:rPr>
          <w:spacing w:val="17"/>
        </w:rPr>
        <w:t xml:space="preserve"> </w:t>
      </w:r>
      <w:r>
        <w:rPr>
          <w:spacing w:val="-2"/>
        </w:rPr>
        <w:t>of</w:t>
      </w:r>
      <w:r>
        <w:rPr>
          <w:spacing w:val="20"/>
        </w:rPr>
        <w:t xml:space="preserve"> </w:t>
      </w:r>
      <w:r>
        <w:rPr>
          <w:spacing w:val="-1"/>
        </w:rPr>
        <w:t>this</w:t>
      </w:r>
      <w:r>
        <w:rPr>
          <w:spacing w:val="43"/>
        </w:rPr>
        <w:t xml:space="preserve"> </w:t>
      </w:r>
      <w:r>
        <w:rPr>
          <w:spacing w:val="-1"/>
        </w:rPr>
        <w:t>Contract</w:t>
      </w:r>
      <w:r>
        <w:rPr>
          <w:spacing w:val="3"/>
        </w:rPr>
        <w:t xml:space="preserve"> </w:t>
      </w:r>
      <w:r>
        <w:rPr>
          <w:spacing w:val="-1"/>
        </w:rPr>
        <w:t>and</w:t>
      </w:r>
      <w:r>
        <w:rPr>
          <w:spacing w:val="2"/>
        </w:rPr>
        <w:t xml:space="preserve"> </w:t>
      </w:r>
      <w:r>
        <w:rPr>
          <w:spacing w:val="-1"/>
        </w:rPr>
        <w:t>all</w:t>
      </w:r>
      <w:r>
        <w:rPr>
          <w:spacing w:val="59"/>
        </w:rPr>
        <w:t xml:space="preserve"> </w:t>
      </w:r>
      <w:r>
        <w:rPr>
          <w:spacing w:val="-1"/>
        </w:rPr>
        <w:t>matters</w:t>
      </w:r>
      <w:r>
        <w:rPr>
          <w:spacing w:val="2"/>
        </w:rPr>
        <w:t xml:space="preserve"> </w:t>
      </w:r>
      <w:r>
        <w:rPr>
          <w:spacing w:val="-1"/>
        </w:rPr>
        <w:t>connected</w:t>
      </w:r>
      <w:r>
        <w:rPr>
          <w:spacing w:val="60"/>
        </w:rPr>
        <w:t xml:space="preserve"> </w:t>
      </w:r>
      <w:r>
        <w:rPr>
          <w:spacing w:val="-2"/>
        </w:rPr>
        <w:t>with</w:t>
      </w:r>
      <w:r>
        <w:rPr>
          <w:spacing w:val="2"/>
        </w:rPr>
        <w:t xml:space="preserve"> </w:t>
      </w:r>
      <w:r>
        <w:rPr>
          <w:spacing w:val="-1"/>
        </w:rPr>
        <w:t>this</w:t>
      </w:r>
      <w:r>
        <w:rPr>
          <w:spacing w:val="2"/>
        </w:rPr>
        <w:t xml:space="preserve"> </w:t>
      </w:r>
      <w:r>
        <w:rPr>
          <w:spacing w:val="-1"/>
        </w:rPr>
        <w:t>Contract</w:t>
      </w:r>
      <w:r>
        <w:rPr>
          <w:spacing w:val="3"/>
        </w:rPr>
        <w:t xml:space="preserve"> </w:t>
      </w:r>
      <w:r>
        <w:rPr>
          <w:spacing w:val="-1"/>
        </w:rPr>
        <w:t>Schedule</w:t>
      </w:r>
      <w:r>
        <w:rPr>
          <w:spacing w:val="3"/>
        </w:rPr>
        <w:t xml:space="preserve"> </w:t>
      </w:r>
      <w:r>
        <w:t>9</w:t>
      </w:r>
      <w:r>
        <w:rPr>
          <w:spacing w:val="-2"/>
        </w:rPr>
        <w:t xml:space="preserve"> and</w:t>
      </w:r>
      <w:r>
        <w:rPr>
          <w:spacing w:val="2"/>
        </w:rPr>
        <w:t xml:space="preserve"> </w:t>
      </w:r>
      <w:r>
        <w:rPr>
          <w:spacing w:val="-1"/>
        </w:rPr>
        <w:t>each</w:t>
      </w:r>
      <w:r>
        <w:rPr>
          <w:spacing w:val="59"/>
        </w:rPr>
        <w:t xml:space="preserve"> </w:t>
      </w:r>
      <w:r>
        <w:rPr>
          <w:spacing w:val="-1"/>
        </w:rPr>
        <w:t>Party's</w:t>
      </w:r>
      <w:r>
        <w:rPr>
          <w:spacing w:val="1"/>
        </w:rPr>
        <w:t xml:space="preserve"> </w:t>
      </w:r>
      <w:r>
        <w:rPr>
          <w:spacing w:val="-1"/>
        </w:rPr>
        <w:t>compliance</w:t>
      </w:r>
      <w:r>
        <w:t xml:space="preserve"> </w:t>
      </w:r>
      <w:r>
        <w:rPr>
          <w:spacing w:val="-2"/>
        </w:rPr>
        <w:t>with</w:t>
      </w:r>
      <w:r>
        <w:t xml:space="preserve"> it.</w:t>
      </w:r>
    </w:p>
    <w:p w14:paraId="1E33E2D6" w14:textId="77777777" w:rsidR="00437262" w:rsidRDefault="00437262">
      <w:pPr>
        <w:spacing w:before="7"/>
        <w:rPr>
          <w:rFonts w:ascii="Arial" w:eastAsia="Arial" w:hAnsi="Arial" w:cs="Arial"/>
          <w:sz w:val="20"/>
          <w:szCs w:val="20"/>
        </w:rPr>
      </w:pPr>
    </w:p>
    <w:p w14:paraId="4791EFC7" w14:textId="77777777" w:rsidR="00437262" w:rsidRDefault="00BC70E3" w:rsidP="00A836BB">
      <w:pPr>
        <w:pStyle w:val="Heading1"/>
        <w:numPr>
          <w:ilvl w:val="0"/>
          <w:numId w:val="21"/>
        </w:numPr>
        <w:tabs>
          <w:tab w:val="left" w:pos="464"/>
        </w:tabs>
        <w:rPr>
          <w:b w:val="0"/>
          <w:bCs w:val="0"/>
        </w:rPr>
      </w:pPr>
      <w:r>
        <w:rPr>
          <w:spacing w:val="-2"/>
        </w:rPr>
        <w:t>OBLIGATIONS</w:t>
      </w:r>
      <w:r>
        <w:t xml:space="preserve"> </w:t>
      </w:r>
      <w:r>
        <w:rPr>
          <w:spacing w:val="-2"/>
        </w:rPr>
        <w:t>TO</w:t>
      </w:r>
      <w:r>
        <w:rPr>
          <w:spacing w:val="4"/>
        </w:rPr>
        <w:t xml:space="preserve"> </w:t>
      </w:r>
      <w:r>
        <w:rPr>
          <w:spacing w:val="-1"/>
        </w:rPr>
        <w:t>ASSIST</w:t>
      </w:r>
      <w:r>
        <w:rPr>
          <w:spacing w:val="-2"/>
        </w:rPr>
        <w:t xml:space="preserve"> </w:t>
      </w:r>
      <w:r>
        <w:t xml:space="preserve">ON </w:t>
      </w:r>
      <w:r>
        <w:rPr>
          <w:spacing w:val="-2"/>
        </w:rPr>
        <w:t>RE-TENDERING</w:t>
      </w:r>
      <w:r>
        <w:rPr>
          <w:spacing w:val="-1"/>
        </w:rPr>
        <w:t xml:space="preserve"> </w:t>
      </w:r>
      <w:r>
        <w:t>OF</w:t>
      </w:r>
      <w:r>
        <w:rPr>
          <w:spacing w:val="-1"/>
        </w:rPr>
        <w:t xml:space="preserve"> </w:t>
      </w:r>
      <w:r>
        <w:rPr>
          <w:spacing w:val="-2"/>
        </w:rPr>
        <w:t>GOODS</w:t>
      </w:r>
      <w:r>
        <w:rPr>
          <w:spacing w:val="2"/>
        </w:rPr>
        <w:t xml:space="preserve"> </w:t>
      </w:r>
      <w:r>
        <w:rPr>
          <w:spacing w:val="-2"/>
        </w:rPr>
        <w:t xml:space="preserve">AND/OR </w:t>
      </w:r>
      <w:r>
        <w:rPr>
          <w:spacing w:val="-1"/>
        </w:rPr>
        <w:t>SERVICES</w:t>
      </w:r>
    </w:p>
    <w:p w14:paraId="44A87C6F" w14:textId="77777777" w:rsidR="00437262" w:rsidRDefault="00437262">
      <w:pPr>
        <w:spacing w:before="3"/>
        <w:rPr>
          <w:rFonts w:ascii="Arial" w:eastAsia="Arial" w:hAnsi="Arial" w:cs="Arial"/>
          <w:b/>
          <w:bCs/>
          <w:sz w:val="21"/>
          <w:szCs w:val="21"/>
        </w:rPr>
      </w:pPr>
    </w:p>
    <w:p w14:paraId="0EBA91AF" w14:textId="77777777" w:rsidR="00437262" w:rsidRDefault="00BC70E3" w:rsidP="00A836BB">
      <w:pPr>
        <w:pStyle w:val="BodyText"/>
        <w:numPr>
          <w:ilvl w:val="1"/>
          <w:numId w:val="21"/>
        </w:numPr>
        <w:tabs>
          <w:tab w:val="left" w:pos="954"/>
        </w:tabs>
        <w:spacing w:before="0"/>
        <w:ind w:right="112"/>
        <w:jc w:val="both"/>
      </w:pPr>
      <w:bookmarkStart w:id="360" w:name="_bookmark335"/>
      <w:bookmarkEnd w:id="360"/>
      <w:r>
        <w:t>On</w:t>
      </w:r>
      <w:r>
        <w:rPr>
          <w:spacing w:val="15"/>
        </w:rPr>
        <w:t xml:space="preserve"> </w:t>
      </w:r>
      <w:r>
        <w:rPr>
          <w:spacing w:val="-1"/>
        </w:rPr>
        <w:t>reasonable</w:t>
      </w:r>
      <w:r>
        <w:rPr>
          <w:spacing w:val="15"/>
        </w:rPr>
        <w:t xml:space="preserve"> </w:t>
      </w:r>
      <w:r>
        <w:rPr>
          <w:spacing w:val="-1"/>
        </w:rPr>
        <w:t>notice</w:t>
      </w:r>
      <w:r>
        <w:rPr>
          <w:spacing w:val="15"/>
        </w:rPr>
        <w:t xml:space="preserve"> </w:t>
      </w:r>
      <w:r>
        <w:t>at</w:t>
      </w:r>
      <w:r>
        <w:rPr>
          <w:spacing w:val="13"/>
        </w:rPr>
        <w:t xml:space="preserve"> </w:t>
      </w:r>
      <w:r>
        <w:rPr>
          <w:spacing w:val="-1"/>
        </w:rPr>
        <w:t>any</w:t>
      </w:r>
      <w:r>
        <w:rPr>
          <w:spacing w:val="13"/>
        </w:rPr>
        <w:t xml:space="preserve"> </w:t>
      </w:r>
      <w:r>
        <w:rPr>
          <w:spacing w:val="-1"/>
        </w:rPr>
        <w:t>point</w:t>
      </w:r>
      <w:r>
        <w:rPr>
          <w:spacing w:val="16"/>
        </w:rPr>
        <w:t xml:space="preserve"> </w:t>
      </w:r>
      <w:r>
        <w:rPr>
          <w:spacing w:val="-1"/>
        </w:rPr>
        <w:t>during</w:t>
      </w:r>
      <w:r>
        <w:rPr>
          <w:spacing w:val="17"/>
        </w:rPr>
        <w:t xml:space="preserve"> </w:t>
      </w:r>
      <w:r>
        <w:t>the</w:t>
      </w:r>
      <w:r>
        <w:rPr>
          <w:spacing w:val="16"/>
        </w:rPr>
        <w:t xml:space="preserve"> </w:t>
      </w:r>
      <w:r>
        <w:rPr>
          <w:spacing w:val="-1"/>
        </w:rPr>
        <w:t>Contract</w:t>
      </w:r>
      <w:r>
        <w:rPr>
          <w:spacing w:val="17"/>
        </w:rPr>
        <w:t xml:space="preserve"> </w:t>
      </w:r>
      <w:r>
        <w:rPr>
          <w:spacing w:val="-1"/>
        </w:rPr>
        <w:t>Period,</w:t>
      </w:r>
      <w:r>
        <w:rPr>
          <w:spacing w:val="13"/>
        </w:rPr>
        <w:t xml:space="preserve"> </w:t>
      </w:r>
      <w:r>
        <w:t>the</w:t>
      </w:r>
      <w:r>
        <w:rPr>
          <w:spacing w:val="14"/>
        </w:rPr>
        <w:t xml:space="preserve"> </w:t>
      </w:r>
      <w:r>
        <w:rPr>
          <w:spacing w:val="-1"/>
        </w:rPr>
        <w:t>Supplier</w:t>
      </w:r>
      <w:r>
        <w:rPr>
          <w:spacing w:val="15"/>
        </w:rPr>
        <w:t xml:space="preserve"> </w:t>
      </w:r>
      <w:r>
        <w:rPr>
          <w:spacing w:val="-1"/>
        </w:rPr>
        <w:t>shall</w:t>
      </w:r>
      <w:r>
        <w:rPr>
          <w:spacing w:val="47"/>
        </w:rPr>
        <w:t xml:space="preserve"> </w:t>
      </w:r>
      <w:r>
        <w:rPr>
          <w:spacing w:val="-1"/>
        </w:rPr>
        <w:t>provide</w:t>
      </w:r>
      <w:r>
        <w:rPr>
          <w:spacing w:val="29"/>
        </w:rPr>
        <w:t xml:space="preserve"> </w:t>
      </w:r>
      <w:r>
        <w:t>to</w:t>
      </w:r>
      <w:r>
        <w:rPr>
          <w:spacing w:val="29"/>
        </w:rPr>
        <w:t xml:space="preserve"> </w:t>
      </w:r>
      <w:r>
        <w:t>the</w:t>
      </w:r>
      <w:r>
        <w:rPr>
          <w:spacing w:val="29"/>
        </w:rPr>
        <w:t xml:space="preserve"> </w:t>
      </w:r>
      <w:r>
        <w:rPr>
          <w:spacing w:val="-1"/>
        </w:rPr>
        <w:t>Customer</w:t>
      </w:r>
      <w:r>
        <w:rPr>
          <w:spacing w:val="27"/>
        </w:rPr>
        <w:t xml:space="preserve"> </w:t>
      </w:r>
      <w:r>
        <w:rPr>
          <w:spacing w:val="-1"/>
        </w:rPr>
        <w:t>and/or</w:t>
      </w:r>
      <w:r>
        <w:rPr>
          <w:spacing w:val="30"/>
        </w:rPr>
        <w:t xml:space="preserve"> </w:t>
      </w:r>
      <w:r>
        <w:rPr>
          <w:spacing w:val="-2"/>
        </w:rPr>
        <w:t>its</w:t>
      </w:r>
      <w:r>
        <w:rPr>
          <w:spacing w:val="29"/>
        </w:rPr>
        <w:t xml:space="preserve"> </w:t>
      </w:r>
      <w:r>
        <w:rPr>
          <w:spacing w:val="-1"/>
        </w:rPr>
        <w:t>potential</w:t>
      </w:r>
      <w:r>
        <w:rPr>
          <w:spacing w:val="28"/>
        </w:rPr>
        <w:t xml:space="preserve"> </w:t>
      </w:r>
      <w:r>
        <w:rPr>
          <w:spacing w:val="-1"/>
        </w:rPr>
        <w:t>Replacement</w:t>
      </w:r>
      <w:r>
        <w:rPr>
          <w:spacing w:val="30"/>
        </w:rPr>
        <w:t xml:space="preserve"> </w:t>
      </w:r>
      <w:r>
        <w:rPr>
          <w:spacing w:val="-1"/>
        </w:rPr>
        <w:t>Suppliers</w:t>
      </w:r>
      <w:r>
        <w:rPr>
          <w:spacing w:val="27"/>
        </w:rPr>
        <w:t xml:space="preserve"> </w:t>
      </w:r>
      <w:r>
        <w:rPr>
          <w:spacing w:val="-1"/>
        </w:rPr>
        <w:t>(subject</w:t>
      </w:r>
      <w:r>
        <w:rPr>
          <w:spacing w:val="28"/>
        </w:rPr>
        <w:t xml:space="preserve"> </w:t>
      </w:r>
      <w:r>
        <w:t>to</w:t>
      </w:r>
      <w:r>
        <w:rPr>
          <w:spacing w:val="53"/>
        </w:rPr>
        <w:t xml:space="preserve"> </w:t>
      </w:r>
      <w:r>
        <w:t>the</w:t>
      </w:r>
      <w:r>
        <w:rPr>
          <w:spacing w:val="55"/>
        </w:rPr>
        <w:t xml:space="preserve"> </w:t>
      </w:r>
      <w:r>
        <w:rPr>
          <w:spacing w:val="-1"/>
        </w:rPr>
        <w:t>potential</w:t>
      </w:r>
      <w:r>
        <w:rPr>
          <w:spacing w:val="54"/>
        </w:rPr>
        <w:t xml:space="preserve"> </w:t>
      </w:r>
      <w:r>
        <w:rPr>
          <w:spacing w:val="-1"/>
        </w:rPr>
        <w:t>Replacement</w:t>
      </w:r>
      <w:r>
        <w:rPr>
          <w:spacing w:val="57"/>
        </w:rPr>
        <w:t xml:space="preserve"> </w:t>
      </w:r>
      <w:r>
        <w:rPr>
          <w:spacing w:val="-1"/>
        </w:rPr>
        <w:t>Suppliers</w:t>
      </w:r>
      <w:r>
        <w:rPr>
          <w:spacing w:val="56"/>
        </w:rPr>
        <w:t xml:space="preserve"> </w:t>
      </w:r>
      <w:r>
        <w:rPr>
          <w:spacing w:val="-1"/>
        </w:rPr>
        <w:t>entering</w:t>
      </w:r>
      <w:r>
        <w:rPr>
          <w:spacing w:val="57"/>
        </w:rPr>
        <w:t xml:space="preserve"> </w:t>
      </w:r>
      <w:r>
        <w:rPr>
          <w:spacing w:val="-1"/>
        </w:rPr>
        <w:t>into</w:t>
      </w:r>
      <w:r>
        <w:rPr>
          <w:spacing w:val="53"/>
        </w:rPr>
        <w:t xml:space="preserve"> </w:t>
      </w:r>
      <w:r>
        <w:rPr>
          <w:spacing w:val="-1"/>
        </w:rPr>
        <w:t>reasonable</w:t>
      </w:r>
      <w:r>
        <w:rPr>
          <w:spacing w:val="54"/>
        </w:rPr>
        <w:t xml:space="preserve"> </w:t>
      </w:r>
      <w:r>
        <w:rPr>
          <w:spacing w:val="-1"/>
        </w:rPr>
        <w:t>written</w:t>
      </w:r>
      <w:r>
        <w:rPr>
          <w:spacing w:val="37"/>
        </w:rPr>
        <w:t xml:space="preserve"> </w:t>
      </w:r>
      <w:r>
        <w:rPr>
          <w:spacing w:val="-1"/>
        </w:rPr>
        <w:t>confidentiality</w:t>
      </w:r>
      <w:r>
        <w:rPr>
          <w:spacing w:val="39"/>
        </w:rPr>
        <w:t xml:space="preserve"> </w:t>
      </w:r>
      <w:r>
        <w:rPr>
          <w:spacing w:val="-1"/>
        </w:rPr>
        <w:t>undertakings),</w:t>
      </w:r>
      <w:r>
        <w:rPr>
          <w:spacing w:val="40"/>
        </w:rPr>
        <w:t xml:space="preserve"> </w:t>
      </w:r>
      <w:r>
        <w:t>the</w:t>
      </w:r>
      <w:r>
        <w:rPr>
          <w:spacing w:val="38"/>
        </w:rPr>
        <w:t xml:space="preserve"> </w:t>
      </w:r>
      <w:r>
        <w:rPr>
          <w:spacing w:val="-2"/>
        </w:rPr>
        <w:t>following</w:t>
      </w:r>
      <w:r>
        <w:rPr>
          <w:spacing w:val="43"/>
        </w:rPr>
        <w:t xml:space="preserve"> </w:t>
      </w:r>
      <w:r>
        <w:rPr>
          <w:spacing w:val="-1"/>
        </w:rPr>
        <w:t>material</w:t>
      </w:r>
      <w:r>
        <w:rPr>
          <w:spacing w:val="40"/>
        </w:rPr>
        <w:t xml:space="preserve"> </w:t>
      </w:r>
      <w:r>
        <w:rPr>
          <w:spacing w:val="-1"/>
        </w:rPr>
        <w:t>and</w:t>
      </w:r>
      <w:r>
        <w:rPr>
          <w:spacing w:val="41"/>
        </w:rPr>
        <w:t xml:space="preserve"> </w:t>
      </w:r>
      <w:r>
        <w:rPr>
          <w:spacing w:val="-1"/>
        </w:rPr>
        <w:t>information</w:t>
      </w:r>
      <w:r>
        <w:rPr>
          <w:spacing w:val="42"/>
        </w:rPr>
        <w:t xml:space="preserve"> </w:t>
      </w:r>
      <w:r>
        <w:rPr>
          <w:spacing w:val="-1"/>
        </w:rPr>
        <w:t>in</w:t>
      </w:r>
      <w:r>
        <w:rPr>
          <w:spacing w:val="41"/>
        </w:rPr>
        <w:t xml:space="preserve"> </w:t>
      </w:r>
      <w:r>
        <w:rPr>
          <w:spacing w:val="-1"/>
        </w:rPr>
        <w:t>order</w:t>
      </w:r>
      <w:r>
        <w:rPr>
          <w:spacing w:val="40"/>
        </w:rPr>
        <w:t xml:space="preserve"> </w:t>
      </w:r>
      <w:r>
        <w:t>to</w:t>
      </w:r>
      <w:r>
        <w:rPr>
          <w:spacing w:val="71"/>
        </w:rPr>
        <w:t xml:space="preserve"> </w:t>
      </w:r>
      <w:r>
        <w:rPr>
          <w:spacing w:val="-1"/>
        </w:rPr>
        <w:t>facilitate</w:t>
      </w:r>
      <w:r>
        <w:rPr>
          <w:spacing w:val="37"/>
        </w:rPr>
        <w:t xml:space="preserve"> </w:t>
      </w:r>
      <w:r>
        <w:t>the</w:t>
      </w:r>
      <w:r>
        <w:rPr>
          <w:spacing w:val="33"/>
        </w:rPr>
        <w:t xml:space="preserve"> </w:t>
      </w:r>
      <w:r>
        <w:rPr>
          <w:spacing w:val="-1"/>
        </w:rPr>
        <w:t>preparation</w:t>
      </w:r>
      <w:r>
        <w:rPr>
          <w:spacing w:val="34"/>
        </w:rPr>
        <w:t xml:space="preserve"> </w:t>
      </w:r>
      <w:r>
        <w:t>by</w:t>
      </w:r>
      <w:r>
        <w:rPr>
          <w:spacing w:val="34"/>
        </w:rPr>
        <w:t xml:space="preserve"> </w:t>
      </w:r>
      <w:r>
        <w:t>the</w:t>
      </w:r>
      <w:r>
        <w:rPr>
          <w:spacing w:val="36"/>
        </w:rPr>
        <w:t xml:space="preserve"> </w:t>
      </w:r>
      <w:r>
        <w:rPr>
          <w:spacing w:val="-1"/>
        </w:rPr>
        <w:t>Customer</w:t>
      </w:r>
      <w:r>
        <w:rPr>
          <w:spacing w:val="37"/>
        </w:rPr>
        <w:t xml:space="preserve"> </w:t>
      </w:r>
      <w:r>
        <w:rPr>
          <w:spacing w:val="-2"/>
        </w:rPr>
        <w:t>of</w:t>
      </w:r>
      <w:r>
        <w:rPr>
          <w:spacing w:val="38"/>
        </w:rPr>
        <w:t xml:space="preserve"> </w:t>
      </w:r>
      <w:r>
        <w:rPr>
          <w:spacing w:val="-2"/>
        </w:rPr>
        <w:t>any</w:t>
      </w:r>
      <w:r>
        <w:rPr>
          <w:spacing w:val="34"/>
        </w:rPr>
        <w:t xml:space="preserve"> </w:t>
      </w:r>
      <w:r>
        <w:rPr>
          <w:spacing w:val="-1"/>
        </w:rPr>
        <w:t>invitation</w:t>
      </w:r>
      <w:r>
        <w:rPr>
          <w:spacing w:val="36"/>
        </w:rPr>
        <w:t xml:space="preserve"> </w:t>
      </w:r>
      <w:r>
        <w:t>to</w:t>
      </w:r>
      <w:r>
        <w:rPr>
          <w:spacing w:val="36"/>
        </w:rPr>
        <w:t xml:space="preserve"> </w:t>
      </w:r>
      <w:r>
        <w:rPr>
          <w:spacing w:val="-1"/>
        </w:rPr>
        <w:t>tender</w:t>
      </w:r>
      <w:r>
        <w:rPr>
          <w:spacing w:val="37"/>
        </w:rPr>
        <w:t xml:space="preserve"> </w:t>
      </w:r>
      <w:r>
        <w:rPr>
          <w:spacing w:val="-1"/>
        </w:rPr>
        <w:t>and/or</w:t>
      </w:r>
      <w:r>
        <w:rPr>
          <w:spacing w:val="35"/>
        </w:rPr>
        <w:t xml:space="preserve"> </w:t>
      </w:r>
      <w:r>
        <w:t>to</w:t>
      </w:r>
      <w:r>
        <w:rPr>
          <w:spacing w:val="53"/>
        </w:rPr>
        <w:t xml:space="preserve"> </w:t>
      </w:r>
      <w:r>
        <w:rPr>
          <w:spacing w:val="-1"/>
        </w:rPr>
        <w:t>facilitate</w:t>
      </w:r>
      <w:r>
        <w:rPr>
          <w:spacing w:val="1"/>
        </w:rPr>
        <w:t xml:space="preserve"> </w:t>
      </w:r>
      <w:r>
        <w:rPr>
          <w:spacing w:val="-1"/>
        </w:rPr>
        <w:t>any</w:t>
      </w:r>
      <w:r>
        <w:rPr>
          <w:spacing w:val="-2"/>
        </w:rPr>
        <w:t xml:space="preserve"> </w:t>
      </w:r>
      <w:r>
        <w:rPr>
          <w:spacing w:val="-1"/>
        </w:rPr>
        <w:t>potential Replacement Suppliers</w:t>
      </w:r>
      <w:r>
        <w:rPr>
          <w:spacing w:val="1"/>
        </w:rPr>
        <w:t xml:space="preserve"> </w:t>
      </w:r>
      <w:r>
        <w:rPr>
          <w:spacing w:val="-1"/>
        </w:rPr>
        <w:t>undertaking</w:t>
      </w:r>
      <w:r>
        <w:rPr>
          <w:spacing w:val="2"/>
        </w:rPr>
        <w:t xml:space="preserve"> </w:t>
      </w:r>
      <w:r>
        <w:rPr>
          <w:spacing w:val="-1"/>
        </w:rPr>
        <w:t>due</w:t>
      </w:r>
      <w:r>
        <w:rPr>
          <w:spacing w:val="-2"/>
        </w:rPr>
        <w:t xml:space="preserve"> </w:t>
      </w:r>
      <w:r>
        <w:rPr>
          <w:spacing w:val="-1"/>
        </w:rPr>
        <w:t>diligence:</w:t>
      </w:r>
    </w:p>
    <w:p w14:paraId="26739482" w14:textId="77777777" w:rsidR="00437262" w:rsidRDefault="00BC70E3" w:rsidP="00A836BB">
      <w:pPr>
        <w:pStyle w:val="BodyText"/>
        <w:numPr>
          <w:ilvl w:val="2"/>
          <w:numId w:val="21"/>
        </w:numPr>
        <w:tabs>
          <w:tab w:val="left" w:pos="2373"/>
        </w:tabs>
        <w:ind w:hanging="850"/>
      </w:pPr>
      <w:r>
        <w:rPr>
          <w:spacing w:val="-1"/>
        </w:rPr>
        <w:t>details</w:t>
      </w:r>
      <w:r>
        <w:rPr>
          <w:spacing w:val="1"/>
        </w:rPr>
        <w:t xml:space="preserve"> </w:t>
      </w:r>
      <w:r>
        <w:rPr>
          <w:spacing w:val="-2"/>
        </w:rPr>
        <w:t>of</w:t>
      </w:r>
      <w:r>
        <w:rPr>
          <w:spacing w:val="2"/>
        </w:rPr>
        <w:t xml:space="preserve"> </w:t>
      </w:r>
      <w:r>
        <w:t>the</w:t>
      </w:r>
      <w:r>
        <w:rPr>
          <w:spacing w:val="-2"/>
        </w:rPr>
        <w:t xml:space="preserve"> </w:t>
      </w:r>
      <w:r>
        <w:rPr>
          <w:spacing w:val="-1"/>
        </w:rPr>
        <w:t>Service(s);</w:t>
      </w:r>
    </w:p>
    <w:p w14:paraId="3B14FFF7" w14:textId="77777777" w:rsidR="00437262" w:rsidRDefault="00437262">
      <w:pPr>
        <w:sectPr w:rsidR="00437262">
          <w:pgSz w:w="11910" w:h="16840"/>
          <w:pgMar w:top="1480" w:right="1300" w:bottom="1160" w:left="1620" w:header="0" w:footer="965" w:gutter="0"/>
          <w:cols w:space="720"/>
        </w:sectPr>
      </w:pPr>
    </w:p>
    <w:p w14:paraId="2FAC7E2C" w14:textId="77777777" w:rsidR="00437262" w:rsidRDefault="00BC70E3" w:rsidP="00A836BB">
      <w:pPr>
        <w:pStyle w:val="BodyText"/>
        <w:numPr>
          <w:ilvl w:val="2"/>
          <w:numId w:val="21"/>
        </w:numPr>
        <w:tabs>
          <w:tab w:val="left" w:pos="2373"/>
        </w:tabs>
        <w:spacing w:before="59"/>
        <w:ind w:right="115" w:hanging="850"/>
        <w:jc w:val="both"/>
      </w:pPr>
      <w:r>
        <w:lastRenderedPageBreak/>
        <w:t>a</w:t>
      </w:r>
      <w:r>
        <w:rPr>
          <w:spacing w:val="10"/>
        </w:rPr>
        <w:t xml:space="preserve"> </w:t>
      </w:r>
      <w:r>
        <w:rPr>
          <w:spacing w:val="-1"/>
        </w:rPr>
        <w:t>copy</w:t>
      </w:r>
      <w:r>
        <w:rPr>
          <w:spacing w:val="8"/>
        </w:rPr>
        <w:t xml:space="preserve"> </w:t>
      </w:r>
      <w:r>
        <w:t>of</w:t>
      </w:r>
      <w:r>
        <w:rPr>
          <w:spacing w:val="13"/>
        </w:rPr>
        <w:t xml:space="preserve"> </w:t>
      </w:r>
      <w:r>
        <w:t>the</w:t>
      </w:r>
      <w:r>
        <w:rPr>
          <w:spacing w:val="9"/>
        </w:rPr>
        <w:t xml:space="preserve"> </w:t>
      </w:r>
      <w:r>
        <w:rPr>
          <w:spacing w:val="-1"/>
        </w:rPr>
        <w:t>Registers,</w:t>
      </w:r>
      <w:r>
        <w:rPr>
          <w:spacing w:val="11"/>
        </w:rPr>
        <w:t xml:space="preserve"> </w:t>
      </w:r>
      <w:r>
        <w:rPr>
          <w:spacing w:val="-1"/>
        </w:rPr>
        <w:t>updated</w:t>
      </w:r>
      <w:r>
        <w:rPr>
          <w:spacing w:val="9"/>
        </w:rPr>
        <w:t xml:space="preserve"> </w:t>
      </w:r>
      <w:r>
        <w:t>by</w:t>
      </w:r>
      <w:r>
        <w:rPr>
          <w:spacing w:val="7"/>
        </w:rPr>
        <w:t xml:space="preserve"> </w:t>
      </w:r>
      <w:r>
        <w:rPr>
          <w:spacing w:val="1"/>
        </w:rPr>
        <w:t>the</w:t>
      </w:r>
      <w:r>
        <w:rPr>
          <w:spacing w:val="10"/>
        </w:rPr>
        <w:t xml:space="preserve"> </w:t>
      </w:r>
      <w:r>
        <w:rPr>
          <w:spacing w:val="-1"/>
        </w:rPr>
        <w:t>Supplier</w:t>
      </w:r>
      <w:r>
        <w:rPr>
          <w:spacing w:val="13"/>
        </w:rPr>
        <w:t xml:space="preserve"> </w:t>
      </w:r>
      <w:r>
        <w:t>up</w:t>
      </w:r>
      <w:r>
        <w:rPr>
          <w:spacing w:val="9"/>
        </w:rPr>
        <w:t xml:space="preserve"> </w:t>
      </w:r>
      <w:r>
        <w:t>to</w:t>
      </w:r>
      <w:r>
        <w:rPr>
          <w:spacing w:val="10"/>
        </w:rPr>
        <w:t xml:space="preserve"> </w:t>
      </w:r>
      <w:r>
        <w:t>the</w:t>
      </w:r>
      <w:r>
        <w:rPr>
          <w:spacing w:val="9"/>
        </w:rPr>
        <w:t xml:space="preserve"> </w:t>
      </w:r>
      <w:r>
        <w:rPr>
          <w:spacing w:val="-1"/>
        </w:rPr>
        <w:t>date</w:t>
      </w:r>
      <w:r>
        <w:rPr>
          <w:spacing w:val="10"/>
        </w:rPr>
        <w:t xml:space="preserve"> </w:t>
      </w:r>
      <w:r>
        <w:rPr>
          <w:spacing w:val="-2"/>
        </w:rPr>
        <w:t>of</w:t>
      </w:r>
      <w:r>
        <w:rPr>
          <w:spacing w:val="31"/>
        </w:rPr>
        <w:t xml:space="preserve"> </w:t>
      </w:r>
      <w:r>
        <w:rPr>
          <w:spacing w:val="-1"/>
        </w:rPr>
        <w:t xml:space="preserve">delivery </w:t>
      </w:r>
      <w:r>
        <w:t>of</w:t>
      </w:r>
      <w:r>
        <w:rPr>
          <w:spacing w:val="1"/>
        </w:rPr>
        <w:t xml:space="preserve"> </w:t>
      </w:r>
      <w:r>
        <w:t>such</w:t>
      </w:r>
      <w:r>
        <w:rPr>
          <w:spacing w:val="-2"/>
        </w:rPr>
        <w:t xml:space="preserve"> </w:t>
      </w:r>
      <w:r>
        <w:rPr>
          <w:spacing w:val="-1"/>
        </w:rPr>
        <w:t>Registers;</w:t>
      </w:r>
    </w:p>
    <w:p w14:paraId="077136DA" w14:textId="611948EC" w:rsidR="00437262" w:rsidRDefault="00BC70E3" w:rsidP="00A836BB">
      <w:pPr>
        <w:pStyle w:val="BodyText"/>
        <w:numPr>
          <w:ilvl w:val="2"/>
          <w:numId w:val="21"/>
        </w:numPr>
        <w:tabs>
          <w:tab w:val="left" w:pos="2373"/>
        </w:tabs>
        <w:spacing w:before="121"/>
        <w:ind w:right="113" w:hanging="850"/>
        <w:jc w:val="both"/>
      </w:pPr>
      <w:r>
        <w:t>an</w:t>
      </w:r>
      <w:r>
        <w:rPr>
          <w:spacing w:val="55"/>
        </w:rPr>
        <w:t xml:space="preserve"> </w:t>
      </w:r>
      <w:r>
        <w:rPr>
          <w:spacing w:val="-1"/>
        </w:rPr>
        <w:t>inventory</w:t>
      </w:r>
      <w:r>
        <w:rPr>
          <w:spacing w:val="54"/>
        </w:rPr>
        <w:t xml:space="preserve"> </w:t>
      </w:r>
      <w:r>
        <w:t>of</w:t>
      </w:r>
      <w:r>
        <w:rPr>
          <w:spacing w:val="59"/>
        </w:rPr>
        <w:t xml:space="preserve"> </w:t>
      </w:r>
      <w:r>
        <w:rPr>
          <w:spacing w:val="-1"/>
        </w:rPr>
        <w:t>Customer</w:t>
      </w:r>
      <w:r>
        <w:rPr>
          <w:spacing w:val="56"/>
        </w:rPr>
        <w:t xml:space="preserve"> </w:t>
      </w:r>
      <w:r>
        <w:rPr>
          <w:spacing w:val="-1"/>
        </w:rPr>
        <w:t>Data</w:t>
      </w:r>
      <w:r>
        <w:rPr>
          <w:spacing w:val="56"/>
        </w:rPr>
        <w:t xml:space="preserve"> </w:t>
      </w:r>
      <w:r>
        <w:rPr>
          <w:spacing w:val="-1"/>
        </w:rPr>
        <w:t>in</w:t>
      </w:r>
      <w:r>
        <w:rPr>
          <w:spacing w:val="55"/>
        </w:rPr>
        <w:t xml:space="preserve"> </w:t>
      </w:r>
      <w:r>
        <w:t>the</w:t>
      </w:r>
      <w:r>
        <w:rPr>
          <w:spacing w:val="59"/>
        </w:rPr>
        <w:t xml:space="preserve"> </w:t>
      </w:r>
      <w:r>
        <w:rPr>
          <w:spacing w:val="-1"/>
        </w:rPr>
        <w:t>Supplier</w:t>
      </w:r>
      <w:r w:rsidR="007A650A">
        <w:rPr>
          <w:spacing w:val="-1"/>
        </w:rPr>
        <w:t>’</w:t>
      </w:r>
      <w:r>
        <w:rPr>
          <w:spacing w:val="-1"/>
        </w:rPr>
        <w:t>s</w:t>
      </w:r>
      <w:r>
        <w:rPr>
          <w:spacing w:val="56"/>
        </w:rPr>
        <w:t xml:space="preserve"> </w:t>
      </w:r>
      <w:r>
        <w:rPr>
          <w:spacing w:val="-1"/>
        </w:rPr>
        <w:t>possession</w:t>
      </w:r>
      <w:r>
        <w:rPr>
          <w:spacing w:val="55"/>
        </w:rPr>
        <w:t xml:space="preserve"> </w:t>
      </w:r>
      <w:r>
        <w:t>or</w:t>
      </w:r>
      <w:r>
        <w:rPr>
          <w:spacing w:val="45"/>
        </w:rPr>
        <w:t xml:space="preserve"> </w:t>
      </w:r>
      <w:r>
        <w:rPr>
          <w:spacing w:val="-1"/>
        </w:rPr>
        <w:t>control;</w:t>
      </w:r>
    </w:p>
    <w:p w14:paraId="1D520D02" w14:textId="77777777" w:rsidR="00437262" w:rsidRDefault="00BC70E3" w:rsidP="00A836BB">
      <w:pPr>
        <w:pStyle w:val="BodyText"/>
        <w:numPr>
          <w:ilvl w:val="2"/>
          <w:numId w:val="21"/>
        </w:numPr>
        <w:tabs>
          <w:tab w:val="left" w:pos="2373"/>
        </w:tabs>
        <w:spacing w:before="121"/>
        <w:ind w:right="115" w:hanging="850"/>
        <w:jc w:val="both"/>
      </w:pPr>
      <w:r>
        <w:rPr>
          <w:spacing w:val="-1"/>
        </w:rPr>
        <w:t>details</w:t>
      </w:r>
      <w:r>
        <w:rPr>
          <w:spacing w:val="17"/>
        </w:rPr>
        <w:t xml:space="preserve"> </w:t>
      </w:r>
      <w:r>
        <w:rPr>
          <w:spacing w:val="-2"/>
        </w:rPr>
        <w:t>of</w:t>
      </w:r>
      <w:r>
        <w:rPr>
          <w:spacing w:val="20"/>
        </w:rPr>
        <w:t xml:space="preserve"> </w:t>
      </w:r>
      <w:r>
        <w:rPr>
          <w:spacing w:val="-1"/>
        </w:rPr>
        <w:t>any</w:t>
      </w:r>
      <w:r>
        <w:rPr>
          <w:spacing w:val="13"/>
        </w:rPr>
        <w:t xml:space="preserve"> </w:t>
      </w:r>
      <w:r>
        <w:t>key</w:t>
      </w:r>
      <w:r>
        <w:rPr>
          <w:spacing w:val="15"/>
        </w:rPr>
        <w:t xml:space="preserve"> </w:t>
      </w:r>
      <w:r>
        <w:rPr>
          <w:spacing w:val="-1"/>
        </w:rPr>
        <w:t>terms</w:t>
      </w:r>
      <w:r>
        <w:rPr>
          <w:spacing w:val="15"/>
        </w:rPr>
        <w:t xml:space="preserve"> </w:t>
      </w:r>
      <w:r>
        <w:rPr>
          <w:spacing w:val="-2"/>
        </w:rPr>
        <w:t>of</w:t>
      </w:r>
      <w:r>
        <w:rPr>
          <w:spacing w:val="20"/>
        </w:rPr>
        <w:t xml:space="preserve"> </w:t>
      </w:r>
      <w:r>
        <w:rPr>
          <w:spacing w:val="-1"/>
        </w:rPr>
        <w:t>any</w:t>
      </w:r>
      <w:r>
        <w:rPr>
          <w:spacing w:val="15"/>
        </w:rPr>
        <w:t xml:space="preserve"> </w:t>
      </w:r>
      <w:r>
        <w:rPr>
          <w:spacing w:val="-1"/>
        </w:rPr>
        <w:t>third</w:t>
      </w:r>
      <w:r>
        <w:rPr>
          <w:spacing w:val="17"/>
        </w:rPr>
        <w:t xml:space="preserve"> </w:t>
      </w:r>
      <w:r>
        <w:rPr>
          <w:spacing w:val="-1"/>
        </w:rPr>
        <w:t>party</w:t>
      </w:r>
      <w:r>
        <w:rPr>
          <w:spacing w:val="15"/>
        </w:rPr>
        <w:t xml:space="preserve"> </w:t>
      </w:r>
      <w:r>
        <w:rPr>
          <w:spacing w:val="-1"/>
        </w:rPr>
        <w:t>contracts</w:t>
      </w:r>
      <w:r>
        <w:rPr>
          <w:spacing w:val="18"/>
        </w:rPr>
        <w:t xml:space="preserve"> </w:t>
      </w:r>
      <w:r>
        <w:rPr>
          <w:spacing w:val="-1"/>
        </w:rPr>
        <w:t>and</w:t>
      </w:r>
      <w:r>
        <w:rPr>
          <w:spacing w:val="15"/>
        </w:rPr>
        <w:t xml:space="preserve"> </w:t>
      </w:r>
      <w:r>
        <w:rPr>
          <w:spacing w:val="-1"/>
        </w:rPr>
        <w:t>licences,</w:t>
      </w:r>
      <w:r>
        <w:rPr>
          <w:spacing w:val="51"/>
        </w:rPr>
        <w:t xml:space="preserve"> </w:t>
      </w:r>
      <w:r>
        <w:rPr>
          <w:spacing w:val="-1"/>
        </w:rPr>
        <w:t>particularly</w:t>
      </w:r>
      <w:r>
        <w:rPr>
          <w:spacing w:val="35"/>
        </w:rPr>
        <w:t xml:space="preserve"> </w:t>
      </w:r>
      <w:r>
        <w:t>as</w:t>
      </w:r>
      <w:r>
        <w:rPr>
          <w:spacing w:val="37"/>
        </w:rPr>
        <w:t xml:space="preserve"> </w:t>
      </w:r>
      <w:r>
        <w:t>regards</w:t>
      </w:r>
      <w:r>
        <w:rPr>
          <w:spacing w:val="35"/>
        </w:rPr>
        <w:t xml:space="preserve"> </w:t>
      </w:r>
      <w:r>
        <w:rPr>
          <w:spacing w:val="-1"/>
        </w:rPr>
        <w:t>charges,</w:t>
      </w:r>
      <w:r>
        <w:rPr>
          <w:spacing w:val="38"/>
        </w:rPr>
        <w:t xml:space="preserve"> </w:t>
      </w:r>
      <w:r>
        <w:rPr>
          <w:spacing w:val="-1"/>
        </w:rPr>
        <w:t>termination,</w:t>
      </w:r>
      <w:r>
        <w:rPr>
          <w:spacing w:val="36"/>
        </w:rPr>
        <w:t xml:space="preserve"> </w:t>
      </w:r>
      <w:r>
        <w:rPr>
          <w:spacing w:val="-1"/>
        </w:rPr>
        <w:t>assignment</w:t>
      </w:r>
      <w:r>
        <w:rPr>
          <w:spacing w:val="38"/>
        </w:rPr>
        <w:t xml:space="preserve"> </w:t>
      </w:r>
      <w:r>
        <w:rPr>
          <w:spacing w:val="-1"/>
        </w:rPr>
        <w:t>and</w:t>
      </w:r>
      <w:r>
        <w:rPr>
          <w:spacing w:val="43"/>
        </w:rPr>
        <w:t xml:space="preserve"> </w:t>
      </w:r>
      <w:r>
        <w:rPr>
          <w:spacing w:val="-1"/>
        </w:rPr>
        <w:t>novation;</w:t>
      </w:r>
    </w:p>
    <w:p w14:paraId="6FC9C7F6" w14:textId="24DC4BA2" w:rsidR="00437262" w:rsidRDefault="00BC70E3" w:rsidP="00A836BB">
      <w:pPr>
        <w:pStyle w:val="BodyText"/>
        <w:numPr>
          <w:ilvl w:val="2"/>
          <w:numId w:val="21"/>
        </w:numPr>
        <w:tabs>
          <w:tab w:val="left" w:pos="2373"/>
        </w:tabs>
        <w:spacing w:before="121"/>
        <w:ind w:right="112" w:hanging="850"/>
        <w:jc w:val="both"/>
      </w:pPr>
      <w:r>
        <w:t>a</w:t>
      </w:r>
      <w:r>
        <w:rPr>
          <w:spacing w:val="58"/>
        </w:rPr>
        <w:t xml:space="preserve"> </w:t>
      </w:r>
      <w:r>
        <w:rPr>
          <w:spacing w:val="-1"/>
        </w:rPr>
        <w:t>list</w:t>
      </w:r>
      <w:r>
        <w:rPr>
          <w:spacing w:val="59"/>
        </w:rPr>
        <w:t xml:space="preserve"> </w:t>
      </w:r>
      <w:r>
        <w:rPr>
          <w:spacing w:val="-2"/>
        </w:rPr>
        <w:t>of</w:t>
      </w:r>
      <w:r>
        <w:rPr>
          <w:spacing w:val="59"/>
        </w:rPr>
        <w:t xml:space="preserve"> </w:t>
      </w:r>
      <w:r>
        <w:rPr>
          <w:spacing w:val="-1"/>
        </w:rPr>
        <w:t>on-going</w:t>
      </w:r>
      <w:r>
        <w:rPr>
          <w:spacing w:val="60"/>
        </w:rPr>
        <w:t xml:space="preserve"> </w:t>
      </w:r>
      <w:r>
        <w:rPr>
          <w:spacing w:val="-1"/>
        </w:rPr>
        <w:t>and/or</w:t>
      </w:r>
      <w:r>
        <w:rPr>
          <w:spacing w:val="59"/>
        </w:rPr>
        <w:t xml:space="preserve"> </w:t>
      </w:r>
      <w:r>
        <w:rPr>
          <w:spacing w:val="-1"/>
        </w:rPr>
        <w:t>threatened</w:t>
      </w:r>
      <w:r>
        <w:rPr>
          <w:spacing w:val="57"/>
        </w:rPr>
        <w:t xml:space="preserve"> </w:t>
      </w:r>
      <w:r w:rsidR="005109B6">
        <w:rPr>
          <w:spacing w:val="-1"/>
        </w:rPr>
        <w:t>D</w:t>
      </w:r>
      <w:r>
        <w:rPr>
          <w:spacing w:val="-1"/>
        </w:rPr>
        <w:t>isputes</w:t>
      </w:r>
      <w:r>
        <w:rPr>
          <w:spacing w:val="57"/>
        </w:rPr>
        <w:t xml:space="preserve"> </w:t>
      </w:r>
      <w:r>
        <w:rPr>
          <w:spacing w:val="-1"/>
        </w:rPr>
        <w:t>in</w:t>
      </w:r>
      <w:r>
        <w:rPr>
          <w:spacing w:val="58"/>
        </w:rPr>
        <w:t xml:space="preserve"> </w:t>
      </w:r>
      <w:r>
        <w:rPr>
          <w:spacing w:val="-1"/>
        </w:rPr>
        <w:t>relation</w:t>
      </w:r>
      <w:r>
        <w:rPr>
          <w:spacing w:val="58"/>
        </w:rPr>
        <w:t xml:space="preserve"> </w:t>
      </w:r>
      <w:r>
        <w:t>to</w:t>
      </w:r>
      <w:r>
        <w:rPr>
          <w:spacing w:val="55"/>
        </w:rPr>
        <w:t xml:space="preserve"> </w:t>
      </w:r>
      <w:r>
        <w:t>the</w:t>
      </w:r>
      <w:r>
        <w:rPr>
          <w:spacing w:val="27"/>
        </w:rPr>
        <w:t xml:space="preserve"> </w:t>
      </w:r>
      <w:r>
        <w:rPr>
          <w:spacing w:val="-1"/>
        </w:rPr>
        <w:t>provision</w:t>
      </w:r>
      <w:r>
        <w:t xml:space="preserve"> of</w:t>
      </w:r>
      <w:r>
        <w:rPr>
          <w:spacing w:val="1"/>
        </w:rPr>
        <w:t xml:space="preserve"> </w:t>
      </w:r>
      <w:r>
        <w:t>the</w:t>
      </w:r>
      <w:r>
        <w:rPr>
          <w:spacing w:val="-4"/>
        </w:rPr>
        <w:t xml:space="preserve"> </w:t>
      </w:r>
      <w:r>
        <w:rPr>
          <w:spacing w:val="-1"/>
        </w:rPr>
        <w:t>Goods</w:t>
      </w:r>
      <w:r>
        <w:t xml:space="preserve"> </w:t>
      </w:r>
      <w:r>
        <w:rPr>
          <w:spacing w:val="-1"/>
        </w:rPr>
        <w:t>and/or Services;</w:t>
      </w:r>
    </w:p>
    <w:p w14:paraId="2B091816" w14:textId="0CC29CA7" w:rsidR="00437262" w:rsidRDefault="00BC70E3" w:rsidP="00A836BB">
      <w:pPr>
        <w:pStyle w:val="BodyText"/>
        <w:numPr>
          <w:ilvl w:val="2"/>
          <w:numId w:val="21"/>
        </w:numPr>
        <w:tabs>
          <w:tab w:val="left" w:pos="2373"/>
        </w:tabs>
        <w:spacing w:before="121"/>
        <w:ind w:right="118" w:hanging="850"/>
        <w:jc w:val="both"/>
      </w:pPr>
      <w:r>
        <w:rPr>
          <w:spacing w:val="-1"/>
        </w:rPr>
        <w:t>all</w:t>
      </w:r>
      <w:r>
        <w:rPr>
          <w:spacing w:val="16"/>
        </w:rPr>
        <w:t xml:space="preserve"> </w:t>
      </w:r>
      <w:r>
        <w:rPr>
          <w:spacing w:val="-1"/>
        </w:rPr>
        <w:t>information</w:t>
      </w:r>
      <w:r>
        <w:rPr>
          <w:spacing w:val="17"/>
        </w:rPr>
        <w:t xml:space="preserve"> </w:t>
      </w:r>
      <w:r>
        <w:rPr>
          <w:spacing w:val="-1"/>
        </w:rPr>
        <w:t>relating</w:t>
      </w:r>
      <w:r>
        <w:rPr>
          <w:spacing w:val="17"/>
        </w:rPr>
        <w:t xml:space="preserve"> </w:t>
      </w:r>
      <w:r>
        <w:t>to</w:t>
      </w:r>
      <w:r>
        <w:rPr>
          <w:spacing w:val="15"/>
        </w:rPr>
        <w:t xml:space="preserve"> </w:t>
      </w:r>
      <w:r>
        <w:rPr>
          <w:spacing w:val="-1"/>
        </w:rPr>
        <w:t>Transferring</w:t>
      </w:r>
      <w:r>
        <w:rPr>
          <w:spacing w:val="17"/>
        </w:rPr>
        <w:t xml:space="preserve"> </w:t>
      </w:r>
      <w:r>
        <w:rPr>
          <w:spacing w:val="-2"/>
        </w:rPr>
        <w:t>Supplier</w:t>
      </w:r>
      <w:r>
        <w:rPr>
          <w:spacing w:val="18"/>
        </w:rPr>
        <w:t xml:space="preserve"> </w:t>
      </w:r>
      <w:r>
        <w:rPr>
          <w:spacing w:val="-1"/>
        </w:rPr>
        <w:t>Employees</w:t>
      </w:r>
      <w:r>
        <w:rPr>
          <w:spacing w:val="43"/>
        </w:rPr>
        <w:t xml:space="preserve"> </w:t>
      </w:r>
      <w:r>
        <w:rPr>
          <w:spacing w:val="-1"/>
        </w:rPr>
        <w:t>required</w:t>
      </w:r>
      <w:r>
        <w:rPr>
          <w:spacing w:val="-2"/>
        </w:rPr>
        <w:t xml:space="preserve"> </w:t>
      </w:r>
      <w:r>
        <w:t>to be</w:t>
      </w:r>
      <w:r>
        <w:rPr>
          <w:spacing w:val="-2"/>
        </w:rPr>
        <w:t xml:space="preserve"> </w:t>
      </w:r>
      <w:r>
        <w:rPr>
          <w:spacing w:val="-1"/>
        </w:rPr>
        <w:t>provided</w:t>
      </w:r>
      <w:r>
        <w:t xml:space="preserve"> </w:t>
      </w:r>
      <w:r>
        <w:rPr>
          <w:spacing w:val="-2"/>
        </w:rPr>
        <w:t xml:space="preserve">by </w:t>
      </w:r>
      <w:r>
        <w:t xml:space="preserve">the </w:t>
      </w:r>
      <w:r>
        <w:rPr>
          <w:spacing w:val="-1"/>
        </w:rPr>
        <w:t>Supplier</w:t>
      </w:r>
      <w:r>
        <w:rPr>
          <w:spacing w:val="1"/>
        </w:rPr>
        <w:t xml:space="preserve"> </w:t>
      </w:r>
      <w:r>
        <w:rPr>
          <w:spacing w:val="-1"/>
        </w:rPr>
        <w:t>under this</w:t>
      </w:r>
      <w:r>
        <w:t xml:space="preserve"> </w:t>
      </w:r>
      <w:r>
        <w:rPr>
          <w:spacing w:val="-1"/>
        </w:rPr>
        <w:t>Contract</w:t>
      </w:r>
      <w:r>
        <w:t>;</w:t>
      </w:r>
      <w:r>
        <w:rPr>
          <w:spacing w:val="2"/>
        </w:rPr>
        <w:t xml:space="preserve"> </w:t>
      </w:r>
      <w:r>
        <w:rPr>
          <w:spacing w:val="-1"/>
        </w:rPr>
        <w:t>and</w:t>
      </w:r>
    </w:p>
    <w:p w14:paraId="16EDD73E" w14:textId="77777777" w:rsidR="00437262" w:rsidRDefault="00BC70E3" w:rsidP="00A836BB">
      <w:pPr>
        <w:pStyle w:val="BodyText"/>
        <w:numPr>
          <w:ilvl w:val="2"/>
          <w:numId w:val="21"/>
        </w:numPr>
        <w:tabs>
          <w:tab w:val="left" w:pos="2373"/>
        </w:tabs>
        <w:ind w:right="112" w:hanging="850"/>
        <w:jc w:val="both"/>
      </w:pPr>
      <w:r>
        <w:t>such</w:t>
      </w:r>
      <w:r>
        <w:rPr>
          <w:spacing w:val="44"/>
        </w:rPr>
        <w:t xml:space="preserve"> </w:t>
      </w:r>
      <w:r>
        <w:t>other</w:t>
      </w:r>
      <w:r>
        <w:rPr>
          <w:spacing w:val="46"/>
        </w:rPr>
        <w:t xml:space="preserve"> </w:t>
      </w:r>
      <w:r>
        <w:rPr>
          <w:spacing w:val="-1"/>
        </w:rPr>
        <w:t>material</w:t>
      </w:r>
      <w:r>
        <w:rPr>
          <w:spacing w:val="44"/>
        </w:rPr>
        <w:t xml:space="preserve"> </w:t>
      </w:r>
      <w:r>
        <w:rPr>
          <w:spacing w:val="-1"/>
        </w:rPr>
        <w:t>and</w:t>
      </w:r>
      <w:r>
        <w:rPr>
          <w:spacing w:val="44"/>
        </w:rPr>
        <w:t xml:space="preserve"> </w:t>
      </w:r>
      <w:r>
        <w:rPr>
          <w:spacing w:val="-1"/>
        </w:rPr>
        <w:t>information</w:t>
      </w:r>
      <w:r>
        <w:rPr>
          <w:spacing w:val="44"/>
        </w:rPr>
        <w:t xml:space="preserve"> </w:t>
      </w:r>
      <w:r>
        <w:t>as</w:t>
      </w:r>
      <w:r>
        <w:rPr>
          <w:spacing w:val="44"/>
        </w:rPr>
        <w:t xml:space="preserve"> </w:t>
      </w:r>
      <w:r>
        <w:t>the</w:t>
      </w:r>
      <w:r>
        <w:rPr>
          <w:spacing w:val="45"/>
        </w:rPr>
        <w:t xml:space="preserve"> </w:t>
      </w:r>
      <w:r>
        <w:rPr>
          <w:spacing w:val="-1"/>
        </w:rPr>
        <w:t>Customer</w:t>
      </w:r>
      <w:r>
        <w:rPr>
          <w:spacing w:val="45"/>
        </w:rPr>
        <w:t xml:space="preserve"> </w:t>
      </w:r>
      <w:r>
        <w:rPr>
          <w:spacing w:val="-1"/>
        </w:rPr>
        <w:t>shall</w:t>
      </w:r>
      <w:r>
        <w:rPr>
          <w:spacing w:val="39"/>
        </w:rPr>
        <w:t xml:space="preserve"> </w:t>
      </w:r>
      <w:r>
        <w:rPr>
          <w:spacing w:val="-1"/>
        </w:rPr>
        <w:t>reasonably</w:t>
      </w:r>
      <w:r>
        <w:rPr>
          <w:spacing w:val="-2"/>
        </w:rPr>
        <w:t xml:space="preserve"> </w:t>
      </w:r>
      <w:r>
        <w:rPr>
          <w:spacing w:val="-1"/>
        </w:rPr>
        <w:t>require,</w:t>
      </w:r>
    </w:p>
    <w:p w14:paraId="3D67116F" w14:textId="77777777" w:rsidR="00437262" w:rsidRDefault="00BC70E3">
      <w:pPr>
        <w:spacing w:before="117"/>
        <w:ind w:left="1522"/>
        <w:rPr>
          <w:rFonts w:ascii="Arial" w:eastAsia="Arial" w:hAnsi="Arial" w:cs="Arial"/>
        </w:rPr>
      </w:pPr>
      <w:r>
        <w:rPr>
          <w:rFonts w:ascii="Arial" w:eastAsia="Arial" w:hAnsi="Arial" w:cs="Arial"/>
          <w:spacing w:val="-1"/>
        </w:rPr>
        <w:t xml:space="preserve">(together,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w:t>
      </w:r>
      <w:r>
        <w:rPr>
          <w:rFonts w:ascii="Arial" w:eastAsia="Arial" w:hAnsi="Arial" w:cs="Arial"/>
          <w:b/>
          <w:bCs/>
          <w:spacing w:val="-1"/>
        </w:rPr>
        <w:t>Exit Information</w:t>
      </w:r>
      <w:r>
        <w:rPr>
          <w:rFonts w:ascii="Arial" w:eastAsia="Arial" w:hAnsi="Arial" w:cs="Arial"/>
          <w:spacing w:val="-1"/>
        </w:rPr>
        <w:t>”).</w:t>
      </w:r>
    </w:p>
    <w:p w14:paraId="361493BC" w14:textId="10DC7BCF" w:rsidR="00437262" w:rsidRDefault="00BC70E3" w:rsidP="00A836BB">
      <w:pPr>
        <w:pStyle w:val="BodyText"/>
        <w:numPr>
          <w:ilvl w:val="1"/>
          <w:numId w:val="21"/>
        </w:numPr>
        <w:tabs>
          <w:tab w:val="left" w:pos="954"/>
        </w:tabs>
        <w:spacing w:before="124"/>
        <w:ind w:right="112"/>
        <w:jc w:val="both"/>
        <w:rPr>
          <w:rFonts w:cs="Arial"/>
        </w:rPr>
      </w:pPr>
      <w:bookmarkStart w:id="361" w:name="_bookmark336"/>
      <w:bookmarkEnd w:id="361"/>
      <w:r>
        <w:t>The</w:t>
      </w:r>
      <w:r>
        <w:rPr>
          <w:spacing w:val="18"/>
        </w:rPr>
        <w:t xml:space="preserve"> </w:t>
      </w:r>
      <w:r>
        <w:rPr>
          <w:spacing w:val="-1"/>
        </w:rPr>
        <w:t>Supplier</w:t>
      </w:r>
      <w:r>
        <w:rPr>
          <w:spacing w:val="19"/>
        </w:rPr>
        <w:t xml:space="preserve"> </w:t>
      </w:r>
      <w:r>
        <w:rPr>
          <w:spacing w:val="-1"/>
        </w:rPr>
        <w:t>acknowledges</w:t>
      </w:r>
      <w:r>
        <w:rPr>
          <w:spacing w:val="16"/>
        </w:rPr>
        <w:t xml:space="preserve"> </w:t>
      </w:r>
      <w:r>
        <w:rPr>
          <w:spacing w:val="-1"/>
        </w:rPr>
        <w:t>that</w:t>
      </w:r>
      <w:r>
        <w:rPr>
          <w:spacing w:val="17"/>
        </w:rPr>
        <w:t xml:space="preserve"> </w:t>
      </w:r>
      <w:r>
        <w:t>the</w:t>
      </w:r>
      <w:r>
        <w:rPr>
          <w:spacing w:val="18"/>
        </w:rPr>
        <w:t xml:space="preserve"> </w:t>
      </w:r>
      <w:r>
        <w:rPr>
          <w:spacing w:val="-1"/>
        </w:rPr>
        <w:t>Customer</w:t>
      </w:r>
      <w:r>
        <w:rPr>
          <w:spacing w:val="19"/>
        </w:rPr>
        <w:t xml:space="preserve"> </w:t>
      </w:r>
      <w:r>
        <w:t>may</w:t>
      </w:r>
      <w:r>
        <w:rPr>
          <w:spacing w:val="16"/>
        </w:rPr>
        <w:t xml:space="preserve"> </w:t>
      </w:r>
      <w:r>
        <w:rPr>
          <w:spacing w:val="-1"/>
        </w:rPr>
        <w:t>disclose</w:t>
      </w:r>
      <w:r>
        <w:rPr>
          <w:spacing w:val="18"/>
        </w:rPr>
        <w:t xml:space="preserve"> </w:t>
      </w:r>
      <w:r>
        <w:t>the</w:t>
      </w:r>
      <w:r>
        <w:rPr>
          <w:spacing w:val="24"/>
        </w:rPr>
        <w:t xml:space="preserve"> </w:t>
      </w:r>
      <w:r>
        <w:rPr>
          <w:spacing w:val="-1"/>
        </w:rPr>
        <w:t>Supplier</w:t>
      </w:r>
      <w:r w:rsidR="007A650A">
        <w:rPr>
          <w:spacing w:val="-1"/>
        </w:rPr>
        <w:t>’</w:t>
      </w:r>
      <w:r>
        <w:rPr>
          <w:spacing w:val="-1"/>
        </w:rPr>
        <w:t>s</w:t>
      </w:r>
      <w:r>
        <w:rPr>
          <w:spacing w:val="39"/>
        </w:rPr>
        <w:t xml:space="preserve"> </w:t>
      </w:r>
      <w:r>
        <w:rPr>
          <w:spacing w:val="-1"/>
        </w:rPr>
        <w:t>Confidential</w:t>
      </w:r>
      <w:r>
        <w:rPr>
          <w:spacing w:val="4"/>
        </w:rPr>
        <w:t xml:space="preserve"> </w:t>
      </w:r>
      <w:r>
        <w:rPr>
          <w:spacing w:val="-1"/>
        </w:rPr>
        <w:t>Information</w:t>
      </w:r>
      <w:r>
        <w:rPr>
          <w:spacing w:val="2"/>
        </w:rPr>
        <w:t xml:space="preserve"> </w:t>
      </w:r>
      <w:r>
        <w:t>to</w:t>
      </w:r>
      <w:r>
        <w:rPr>
          <w:spacing w:val="5"/>
        </w:rPr>
        <w:t xml:space="preserve"> </w:t>
      </w:r>
      <w:r>
        <w:t>an</w:t>
      </w:r>
      <w:r>
        <w:rPr>
          <w:spacing w:val="5"/>
        </w:rPr>
        <w:t xml:space="preserve"> </w:t>
      </w:r>
      <w:r>
        <w:rPr>
          <w:spacing w:val="-1"/>
        </w:rPr>
        <w:t>actual</w:t>
      </w:r>
      <w:r>
        <w:rPr>
          <w:spacing w:val="4"/>
        </w:rPr>
        <w:t xml:space="preserve"> </w:t>
      </w:r>
      <w:r>
        <w:t>or</w:t>
      </w:r>
      <w:r>
        <w:rPr>
          <w:spacing w:val="3"/>
        </w:rPr>
        <w:t xml:space="preserve"> </w:t>
      </w:r>
      <w:r>
        <w:rPr>
          <w:spacing w:val="-1"/>
        </w:rPr>
        <w:t>prospective</w:t>
      </w:r>
      <w:r>
        <w:rPr>
          <w:spacing w:val="5"/>
        </w:rPr>
        <w:t xml:space="preserve"> </w:t>
      </w:r>
      <w:r>
        <w:rPr>
          <w:spacing w:val="-1"/>
        </w:rPr>
        <w:t>Replacement</w:t>
      </w:r>
      <w:r>
        <w:rPr>
          <w:spacing w:val="6"/>
        </w:rPr>
        <w:t xml:space="preserve"> </w:t>
      </w:r>
      <w:r>
        <w:rPr>
          <w:spacing w:val="-1"/>
        </w:rPr>
        <w:t>Supplier</w:t>
      </w:r>
      <w:r>
        <w:rPr>
          <w:spacing w:val="6"/>
        </w:rPr>
        <w:t xml:space="preserve"> </w:t>
      </w:r>
      <w:r>
        <w:t>or</w:t>
      </w:r>
      <w:r>
        <w:rPr>
          <w:spacing w:val="3"/>
        </w:rPr>
        <w:t xml:space="preserve"> </w:t>
      </w:r>
      <w:r>
        <w:rPr>
          <w:spacing w:val="-1"/>
        </w:rPr>
        <w:t>any</w:t>
      </w:r>
      <w:r>
        <w:rPr>
          <w:spacing w:val="35"/>
        </w:rPr>
        <w:t xml:space="preserve"> </w:t>
      </w:r>
      <w:r>
        <w:rPr>
          <w:spacing w:val="-1"/>
        </w:rPr>
        <w:t>third</w:t>
      </w:r>
      <w:r>
        <w:rPr>
          <w:spacing w:val="24"/>
        </w:rPr>
        <w:t xml:space="preserve"> </w:t>
      </w:r>
      <w:r>
        <w:rPr>
          <w:spacing w:val="-1"/>
        </w:rPr>
        <w:t>party</w:t>
      </w:r>
      <w:r>
        <w:rPr>
          <w:spacing w:val="22"/>
        </w:rPr>
        <w:t xml:space="preserve"> </w:t>
      </w:r>
      <w:r>
        <w:rPr>
          <w:spacing w:val="-2"/>
        </w:rPr>
        <w:t>whom</w:t>
      </w:r>
      <w:r>
        <w:rPr>
          <w:spacing w:val="25"/>
        </w:rPr>
        <w:t xml:space="preserve"> </w:t>
      </w:r>
      <w:r>
        <w:t>the</w:t>
      </w:r>
      <w:r>
        <w:rPr>
          <w:spacing w:val="24"/>
        </w:rPr>
        <w:t xml:space="preserve"> </w:t>
      </w:r>
      <w:r>
        <w:rPr>
          <w:spacing w:val="-1"/>
        </w:rPr>
        <w:t>Customer</w:t>
      </w:r>
      <w:r>
        <w:rPr>
          <w:spacing w:val="25"/>
        </w:rPr>
        <w:t xml:space="preserve"> </w:t>
      </w:r>
      <w:r>
        <w:rPr>
          <w:spacing w:val="-1"/>
        </w:rPr>
        <w:t>is</w:t>
      </w:r>
      <w:r>
        <w:rPr>
          <w:spacing w:val="24"/>
        </w:rPr>
        <w:t xml:space="preserve"> </w:t>
      </w:r>
      <w:r>
        <w:rPr>
          <w:spacing w:val="-1"/>
        </w:rPr>
        <w:t>considering</w:t>
      </w:r>
      <w:r>
        <w:rPr>
          <w:spacing w:val="26"/>
        </w:rPr>
        <w:t xml:space="preserve"> </w:t>
      </w:r>
      <w:r>
        <w:rPr>
          <w:spacing w:val="-2"/>
        </w:rPr>
        <w:t>engaging</w:t>
      </w:r>
      <w:r>
        <w:rPr>
          <w:spacing w:val="26"/>
        </w:rPr>
        <w:t xml:space="preserve"> </w:t>
      </w:r>
      <w:r>
        <w:t>to</w:t>
      </w:r>
      <w:r>
        <w:rPr>
          <w:spacing w:val="24"/>
        </w:rPr>
        <w:t xml:space="preserve"> </w:t>
      </w:r>
      <w:r>
        <w:t>the</w:t>
      </w:r>
      <w:r>
        <w:rPr>
          <w:spacing w:val="24"/>
        </w:rPr>
        <w:t xml:space="preserve"> </w:t>
      </w:r>
      <w:r>
        <w:rPr>
          <w:spacing w:val="-1"/>
        </w:rPr>
        <w:t>extent</w:t>
      </w:r>
      <w:r>
        <w:rPr>
          <w:spacing w:val="23"/>
        </w:rPr>
        <w:t xml:space="preserve"> </w:t>
      </w:r>
      <w:r>
        <w:rPr>
          <w:spacing w:val="-1"/>
        </w:rPr>
        <w:t>that</w:t>
      </w:r>
      <w:r>
        <w:rPr>
          <w:spacing w:val="25"/>
        </w:rPr>
        <w:t xml:space="preserve"> </w:t>
      </w:r>
      <w:r>
        <w:t>such</w:t>
      </w:r>
      <w:r>
        <w:rPr>
          <w:spacing w:val="57"/>
        </w:rPr>
        <w:t xml:space="preserve"> </w:t>
      </w:r>
      <w:r>
        <w:rPr>
          <w:spacing w:val="-1"/>
        </w:rPr>
        <w:t>disclosure</w:t>
      </w:r>
      <w:r>
        <w:rPr>
          <w:spacing w:val="43"/>
        </w:rPr>
        <w:t xml:space="preserve"> </w:t>
      </w:r>
      <w:r>
        <w:rPr>
          <w:spacing w:val="-1"/>
        </w:rPr>
        <w:t>is</w:t>
      </w:r>
      <w:r>
        <w:rPr>
          <w:spacing w:val="44"/>
        </w:rPr>
        <w:t xml:space="preserve"> </w:t>
      </w:r>
      <w:r>
        <w:rPr>
          <w:spacing w:val="-1"/>
        </w:rPr>
        <w:t>necessary</w:t>
      </w:r>
      <w:r>
        <w:rPr>
          <w:spacing w:val="41"/>
        </w:rPr>
        <w:t xml:space="preserve"> </w:t>
      </w:r>
      <w:r>
        <w:rPr>
          <w:spacing w:val="-1"/>
        </w:rPr>
        <w:t>in</w:t>
      </w:r>
      <w:r>
        <w:rPr>
          <w:spacing w:val="43"/>
        </w:rPr>
        <w:t xml:space="preserve"> </w:t>
      </w:r>
      <w:r>
        <w:rPr>
          <w:spacing w:val="-1"/>
        </w:rPr>
        <w:t>connection</w:t>
      </w:r>
      <w:r>
        <w:rPr>
          <w:spacing w:val="43"/>
        </w:rPr>
        <w:t xml:space="preserve"> </w:t>
      </w:r>
      <w:r>
        <w:rPr>
          <w:spacing w:val="-2"/>
        </w:rPr>
        <w:t>with</w:t>
      </w:r>
      <w:r>
        <w:rPr>
          <w:spacing w:val="43"/>
        </w:rPr>
        <w:t xml:space="preserve"> </w:t>
      </w:r>
      <w:r>
        <w:t>such</w:t>
      </w:r>
      <w:r>
        <w:rPr>
          <w:spacing w:val="44"/>
        </w:rPr>
        <w:t xml:space="preserve"> </w:t>
      </w:r>
      <w:r>
        <w:rPr>
          <w:spacing w:val="-1"/>
        </w:rPr>
        <w:t>engagement</w:t>
      </w:r>
      <w:r>
        <w:rPr>
          <w:spacing w:val="42"/>
        </w:rPr>
        <w:t xml:space="preserve"> </w:t>
      </w:r>
      <w:r>
        <w:rPr>
          <w:spacing w:val="-1"/>
        </w:rPr>
        <w:t>(except</w:t>
      </w:r>
      <w:r>
        <w:rPr>
          <w:spacing w:val="44"/>
        </w:rPr>
        <w:t xml:space="preserve"> </w:t>
      </w:r>
      <w:r>
        <w:rPr>
          <w:spacing w:val="-1"/>
        </w:rPr>
        <w:t>that</w:t>
      </w:r>
      <w:r>
        <w:rPr>
          <w:spacing w:val="44"/>
        </w:rPr>
        <w:t xml:space="preserve"> </w:t>
      </w:r>
      <w:r>
        <w:t>the</w:t>
      </w:r>
      <w:r>
        <w:rPr>
          <w:spacing w:val="57"/>
        </w:rPr>
        <w:t xml:space="preserve"> </w:t>
      </w:r>
      <w:r>
        <w:rPr>
          <w:spacing w:val="-1"/>
        </w:rPr>
        <w:t>Customer</w:t>
      </w:r>
      <w:r>
        <w:rPr>
          <w:spacing w:val="8"/>
        </w:rPr>
        <w:t xml:space="preserve"> </w:t>
      </w:r>
      <w:r>
        <w:t>may</w:t>
      </w:r>
      <w:r>
        <w:rPr>
          <w:spacing w:val="5"/>
        </w:rPr>
        <w:t xml:space="preserve"> </w:t>
      </w:r>
      <w:r>
        <w:rPr>
          <w:spacing w:val="-1"/>
        </w:rPr>
        <w:t>not</w:t>
      </w:r>
      <w:r>
        <w:rPr>
          <w:spacing w:val="9"/>
        </w:rPr>
        <w:t xml:space="preserve"> </w:t>
      </w:r>
      <w:r>
        <w:rPr>
          <w:spacing w:val="-1"/>
        </w:rPr>
        <w:t>under</w:t>
      </w:r>
      <w:r>
        <w:rPr>
          <w:spacing w:val="6"/>
        </w:rPr>
        <w:t xml:space="preserve"> </w:t>
      </w:r>
      <w:r>
        <w:rPr>
          <w:spacing w:val="-1"/>
        </w:rPr>
        <w:t>this</w:t>
      </w:r>
      <w:r>
        <w:rPr>
          <w:spacing w:val="8"/>
        </w:rPr>
        <w:t xml:space="preserve"> </w:t>
      </w:r>
      <w:r>
        <w:rPr>
          <w:spacing w:val="-1"/>
        </w:rPr>
        <w:t>paragraph</w:t>
      </w:r>
      <w:r>
        <w:rPr>
          <w:spacing w:val="4"/>
        </w:rPr>
        <w:t xml:space="preserve"> </w:t>
      </w:r>
      <w:hyperlink w:anchor="_bookmark336" w:history="1">
        <w:r>
          <w:rPr>
            <w:spacing w:val="-1"/>
          </w:rPr>
          <w:t>4.2</w:t>
        </w:r>
      </w:hyperlink>
      <w:r>
        <w:rPr>
          <w:spacing w:val="8"/>
        </w:rPr>
        <w:t xml:space="preserve"> </w:t>
      </w:r>
      <w:r>
        <w:rPr>
          <w:spacing w:val="-2"/>
        </w:rPr>
        <w:t>of</w:t>
      </w:r>
      <w:r>
        <w:rPr>
          <w:spacing w:val="11"/>
        </w:rPr>
        <w:t xml:space="preserve"> </w:t>
      </w:r>
      <w:r>
        <w:rPr>
          <w:spacing w:val="-1"/>
        </w:rPr>
        <w:t>this</w:t>
      </w:r>
      <w:r>
        <w:rPr>
          <w:spacing w:val="9"/>
        </w:rPr>
        <w:t xml:space="preserve"> </w:t>
      </w:r>
      <w:r>
        <w:rPr>
          <w:spacing w:val="-1"/>
        </w:rPr>
        <w:t>Contract</w:t>
      </w:r>
      <w:r>
        <w:rPr>
          <w:spacing w:val="8"/>
        </w:rPr>
        <w:t xml:space="preserve"> </w:t>
      </w:r>
      <w:r>
        <w:rPr>
          <w:spacing w:val="-1"/>
        </w:rPr>
        <w:t>Schedule</w:t>
      </w:r>
      <w:r>
        <w:rPr>
          <w:spacing w:val="8"/>
        </w:rPr>
        <w:t xml:space="preserve"> </w:t>
      </w:r>
      <w:r>
        <w:t>9</w:t>
      </w:r>
      <w:r>
        <w:rPr>
          <w:spacing w:val="8"/>
        </w:rPr>
        <w:t xml:space="preserve"> </w:t>
      </w:r>
      <w:r>
        <w:rPr>
          <w:spacing w:val="-1"/>
        </w:rPr>
        <w:t>disclose</w:t>
      </w:r>
      <w:r>
        <w:rPr>
          <w:spacing w:val="59"/>
        </w:rPr>
        <w:t xml:space="preserve"> </w:t>
      </w:r>
      <w:r>
        <w:rPr>
          <w:spacing w:val="-1"/>
        </w:rPr>
        <w:t>any</w:t>
      </w:r>
      <w:r>
        <w:rPr>
          <w:spacing w:val="26"/>
        </w:rPr>
        <w:t xml:space="preserve"> </w:t>
      </w:r>
      <w:r>
        <w:rPr>
          <w:spacing w:val="-1"/>
        </w:rPr>
        <w:t>Supplier</w:t>
      </w:r>
      <w:r w:rsidR="007A650A">
        <w:rPr>
          <w:spacing w:val="-1"/>
        </w:rPr>
        <w:t>’</w:t>
      </w:r>
      <w:r>
        <w:rPr>
          <w:spacing w:val="-1"/>
        </w:rPr>
        <w:t>s</w:t>
      </w:r>
      <w:r>
        <w:rPr>
          <w:spacing w:val="30"/>
        </w:rPr>
        <w:t xml:space="preserve"> </w:t>
      </w:r>
      <w:r>
        <w:rPr>
          <w:spacing w:val="-1"/>
        </w:rPr>
        <w:t>Confidential</w:t>
      </w:r>
      <w:r>
        <w:rPr>
          <w:spacing w:val="27"/>
        </w:rPr>
        <w:t xml:space="preserve"> </w:t>
      </w:r>
      <w:r>
        <w:rPr>
          <w:spacing w:val="-1"/>
        </w:rPr>
        <w:t>Information</w:t>
      </w:r>
      <w:r>
        <w:rPr>
          <w:spacing w:val="28"/>
        </w:rPr>
        <w:t xml:space="preserve"> </w:t>
      </w:r>
      <w:r>
        <w:rPr>
          <w:spacing w:val="-2"/>
        </w:rPr>
        <w:t>which</w:t>
      </w:r>
      <w:r>
        <w:rPr>
          <w:spacing w:val="30"/>
        </w:rPr>
        <w:t xml:space="preserve"> </w:t>
      </w:r>
      <w:r>
        <w:t>is</w:t>
      </w:r>
      <w:r>
        <w:rPr>
          <w:spacing w:val="28"/>
        </w:rPr>
        <w:t xml:space="preserve"> </w:t>
      </w:r>
      <w:r>
        <w:rPr>
          <w:spacing w:val="-1"/>
        </w:rPr>
        <w:t>information</w:t>
      </w:r>
      <w:r>
        <w:rPr>
          <w:spacing w:val="28"/>
        </w:rPr>
        <w:t xml:space="preserve"> </w:t>
      </w:r>
      <w:r>
        <w:rPr>
          <w:spacing w:val="-1"/>
        </w:rPr>
        <w:t>relating</w:t>
      </w:r>
      <w:r>
        <w:rPr>
          <w:spacing w:val="30"/>
        </w:rPr>
        <w:t xml:space="preserve"> </w:t>
      </w:r>
      <w:r>
        <w:rPr>
          <w:spacing w:val="-1"/>
        </w:rPr>
        <w:t>to</w:t>
      </w:r>
      <w:r>
        <w:rPr>
          <w:spacing w:val="28"/>
        </w:rPr>
        <w:t xml:space="preserve"> </w:t>
      </w:r>
      <w:r>
        <w:t>the</w:t>
      </w:r>
      <w:r>
        <w:rPr>
          <w:spacing w:val="51"/>
        </w:rPr>
        <w:t xml:space="preserve"> </w:t>
      </w:r>
      <w:r>
        <w:rPr>
          <w:spacing w:val="-1"/>
        </w:rPr>
        <w:t>Supplier</w:t>
      </w:r>
      <w:r w:rsidR="007A650A">
        <w:rPr>
          <w:spacing w:val="-1"/>
        </w:rPr>
        <w:t>’</w:t>
      </w:r>
      <w:r>
        <w:rPr>
          <w:spacing w:val="-1"/>
        </w:rPr>
        <w:t>s</w:t>
      </w:r>
      <w:r>
        <w:rPr>
          <w:spacing w:val="1"/>
        </w:rPr>
        <w:t xml:space="preserve"> </w:t>
      </w:r>
      <w:r>
        <w:t>or</w:t>
      </w:r>
      <w:r>
        <w:rPr>
          <w:spacing w:val="1"/>
        </w:rPr>
        <w:t xml:space="preserve"> </w:t>
      </w:r>
      <w:r>
        <w:rPr>
          <w:spacing w:val="-2"/>
        </w:rPr>
        <w:t>its</w:t>
      </w:r>
      <w:r>
        <w:rPr>
          <w:spacing w:val="2"/>
        </w:rPr>
        <w:t xml:space="preserve"> </w:t>
      </w:r>
      <w:r>
        <w:rPr>
          <w:spacing w:val="-1"/>
        </w:rPr>
        <w:t>Sub-Con</w:t>
      </w:r>
      <w:r>
        <w:rPr>
          <w:rFonts w:cs="Arial"/>
          <w:spacing w:val="-1"/>
        </w:rPr>
        <w:t>tractors’</w:t>
      </w:r>
      <w:r>
        <w:rPr>
          <w:rFonts w:cs="Arial"/>
        </w:rPr>
        <w:t xml:space="preserve"> </w:t>
      </w:r>
      <w:r>
        <w:rPr>
          <w:rFonts w:cs="Arial"/>
          <w:spacing w:val="-1"/>
        </w:rPr>
        <w:t>prices</w:t>
      </w:r>
      <w:r>
        <w:rPr>
          <w:rFonts w:cs="Arial"/>
          <w:spacing w:val="-2"/>
        </w:rPr>
        <w:t xml:space="preserve"> </w:t>
      </w:r>
      <w:r>
        <w:rPr>
          <w:rFonts w:cs="Arial"/>
        </w:rPr>
        <w:t>or</w:t>
      </w:r>
      <w:r>
        <w:rPr>
          <w:rFonts w:cs="Arial"/>
          <w:spacing w:val="-1"/>
        </w:rPr>
        <w:t xml:space="preserve"> costs).</w:t>
      </w:r>
    </w:p>
    <w:p w14:paraId="4E7466EB" w14:textId="77777777" w:rsidR="00437262" w:rsidRDefault="00BC70E3" w:rsidP="00A836BB">
      <w:pPr>
        <w:pStyle w:val="BodyText"/>
        <w:numPr>
          <w:ilvl w:val="1"/>
          <w:numId w:val="21"/>
        </w:numPr>
        <w:tabs>
          <w:tab w:val="left" w:pos="954"/>
        </w:tabs>
        <w:spacing w:before="121"/>
      </w:pPr>
      <w:r>
        <w:t>The</w:t>
      </w:r>
      <w:r>
        <w:rPr>
          <w:spacing w:val="-2"/>
        </w:rPr>
        <w:t xml:space="preserve"> </w:t>
      </w:r>
      <w:r>
        <w:rPr>
          <w:spacing w:val="-1"/>
        </w:rPr>
        <w:t>Supplier</w:t>
      </w:r>
      <w:r>
        <w:rPr>
          <w:spacing w:val="1"/>
        </w:rPr>
        <w:t xml:space="preserve"> </w:t>
      </w:r>
      <w:r>
        <w:rPr>
          <w:spacing w:val="-1"/>
        </w:rPr>
        <w:t>shall:</w:t>
      </w:r>
    </w:p>
    <w:p w14:paraId="629D141E" w14:textId="77777777" w:rsidR="00437262" w:rsidRDefault="00BC70E3" w:rsidP="00A836BB">
      <w:pPr>
        <w:pStyle w:val="BodyText"/>
        <w:numPr>
          <w:ilvl w:val="2"/>
          <w:numId w:val="21"/>
        </w:numPr>
        <w:tabs>
          <w:tab w:val="left" w:pos="2373"/>
        </w:tabs>
        <w:ind w:right="112" w:hanging="850"/>
        <w:jc w:val="both"/>
      </w:pPr>
      <w:r>
        <w:rPr>
          <w:spacing w:val="-1"/>
        </w:rPr>
        <w:t>notify</w:t>
      </w:r>
      <w:r>
        <w:rPr>
          <w:spacing w:val="29"/>
        </w:rPr>
        <w:t xml:space="preserve"> </w:t>
      </w:r>
      <w:r>
        <w:t>the</w:t>
      </w:r>
      <w:r>
        <w:rPr>
          <w:spacing w:val="31"/>
        </w:rPr>
        <w:t xml:space="preserve"> </w:t>
      </w:r>
      <w:r>
        <w:rPr>
          <w:spacing w:val="-1"/>
        </w:rPr>
        <w:t>Customer</w:t>
      </w:r>
      <w:r>
        <w:rPr>
          <w:spacing w:val="32"/>
        </w:rPr>
        <w:t xml:space="preserve"> </w:t>
      </w:r>
      <w:r>
        <w:rPr>
          <w:spacing w:val="-2"/>
        </w:rPr>
        <w:t>within</w:t>
      </w:r>
      <w:r>
        <w:rPr>
          <w:spacing w:val="31"/>
        </w:rPr>
        <w:t xml:space="preserve"> </w:t>
      </w:r>
      <w:r>
        <w:rPr>
          <w:spacing w:val="-1"/>
        </w:rPr>
        <w:t>five</w:t>
      </w:r>
      <w:r>
        <w:rPr>
          <w:spacing w:val="31"/>
        </w:rPr>
        <w:t xml:space="preserve"> </w:t>
      </w:r>
      <w:r>
        <w:t>(5)</w:t>
      </w:r>
      <w:r>
        <w:rPr>
          <w:spacing w:val="-3"/>
        </w:rPr>
        <w:t xml:space="preserve"> </w:t>
      </w:r>
      <w:r>
        <w:rPr>
          <w:spacing w:val="-1"/>
        </w:rPr>
        <w:t>Working</w:t>
      </w:r>
      <w:r>
        <w:rPr>
          <w:spacing w:val="34"/>
        </w:rPr>
        <w:t xml:space="preserve"> </w:t>
      </w:r>
      <w:r>
        <w:rPr>
          <w:spacing w:val="-1"/>
        </w:rPr>
        <w:t>Days</w:t>
      </w:r>
      <w:r>
        <w:rPr>
          <w:spacing w:val="31"/>
        </w:rPr>
        <w:t xml:space="preserve"> </w:t>
      </w:r>
      <w:r>
        <w:t>of</w:t>
      </w:r>
      <w:r>
        <w:rPr>
          <w:spacing w:val="35"/>
        </w:rPr>
        <w:t xml:space="preserve"> </w:t>
      </w:r>
      <w:r>
        <w:rPr>
          <w:spacing w:val="-1"/>
        </w:rPr>
        <w:t>any</w:t>
      </w:r>
      <w:r>
        <w:rPr>
          <w:spacing w:val="29"/>
        </w:rPr>
        <w:t xml:space="preserve"> </w:t>
      </w:r>
      <w:r>
        <w:rPr>
          <w:spacing w:val="-1"/>
        </w:rPr>
        <w:t>material</w:t>
      </w:r>
      <w:r>
        <w:rPr>
          <w:spacing w:val="59"/>
        </w:rPr>
        <w:t xml:space="preserve"> </w:t>
      </w:r>
      <w:r>
        <w:t>change</w:t>
      </w:r>
      <w:r>
        <w:rPr>
          <w:spacing w:val="22"/>
        </w:rPr>
        <w:t xml:space="preserve"> </w:t>
      </w:r>
      <w:r>
        <w:t>to</w:t>
      </w:r>
      <w:r>
        <w:rPr>
          <w:spacing w:val="19"/>
        </w:rPr>
        <w:t xml:space="preserve"> </w:t>
      </w:r>
      <w:r>
        <w:t>the</w:t>
      </w:r>
      <w:r>
        <w:rPr>
          <w:spacing w:val="21"/>
        </w:rPr>
        <w:t xml:space="preserve"> </w:t>
      </w:r>
      <w:r>
        <w:rPr>
          <w:spacing w:val="-2"/>
        </w:rPr>
        <w:t>Exit</w:t>
      </w:r>
      <w:r>
        <w:rPr>
          <w:spacing w:val="23"/>
        </w:rPr>
        <w:t xml:space="preserve"> </w:t>
      </w:r>
      <w:r>
        <w:rPr>
          <w:spacing w:val="-1"/>
        </w:rPr>
        <w:t>Information</w:t>
      </w:r>
      <w:r>
        <w:rPr>
          <w:spacing w:val="22"/>
        </w:rPr>
        <w:t xml:space="preserve"> </w:t>
      </w:r>
      <w:r>
        <w:rPr>
          <w:spacing w:val="-2"/>
        </w:rPr>
        <w:t>which</w:t>
      </w:r>
      <w:r>
        <w:rPr>
          <w:spacing w:val="22"/>
        </w:rPr>
        <w:t xml:space="preserve"> </w:t>
      </w:r>
      <w:r>
        <w:t>may</w:t>
      </w:r>
      <w:r>
        <w:rPr>
          <w:spacing w:val="22"/>
        </w:rPr>
        <w:t xml:space="preserve"> </w:t>
      </w:r>
      <w:r>
        <w:rPr>
          <w:spacing w:val="-1"/>
        </w:rPr>
        <w:t>adversely</w:t>
      </w:r>
      <w:r>
        <w:rPr>
          <w:spacing w:val="22"/>
        </w:rPr>
        <w:t xml:space="preserve"> </w:t>
      </w:r>
      <w:r>
        <w:rPr>
          <w:spacing w:val="-1"/>
        </w:rPr>
        <w:t>impact</w:t>
      </w:r>
      <w:r>
        <w:rPr>
          <w:spacing w:val="23"/>
        </w:rPr>
        <w:t xml:space="preserve"> </w:t>
      </w:r>
      <w:r>
        <w:rPr>
          <w:spacing w:val="-1"/>
        </w:rPr>
        <w:t>upon</w:t>
      </w:r>
      <w:r>
        <w:rPr>
          <w:spacing w:val="53"/>
        </w:rPr>
        <w:t xml:space="preserve"> </w:t>
      </w:r>
      <w:r>
        <w:t>the</w:t>
      </w:r>
      <w:r>
        <w:rPr>
          <w:spacing w:val="12"/>
        </w:rPr>
        <w:t xml:space="preserve"> </w:t>
      </w:r>
      <w:r>
        <w:rPr>
          <w:spacing w:val="-1"/>
        </w:rPr>
        <w:t>provision</w:t>
      </w:r>
      <w:r>
        <w:rPr>
          <w:spacing w:val="12"/>
        </w:rPr>
        <w:t xml:space="preserve"> </w:t>
      </w:r>
      <w:r>
        <w:t>of</w:t>
      </w:r>
      <w:r>
        <w:rPr>
          <w:spacing w:val="15"/>
        </w:rPr>
        <w:t xml:space="preserve"> </w:t>
      </w:r>
      <w:r>
        <w:rPr>
          <w:spacing w:val="-1"/>
        </w:rPr>
        <w:t>any</w:t>
      </w:r>
      <w:r>
        <w:rPr>
          <w:spacing w:val="11"/>
        </w:rPr>
        <w:t xml:space="preserve"> </w:t>
      </w:r>
      <w:r>
        <w:rPr>
          <w:spacing w:val="-1"/>
        </w:rPr>
        <w:t>Goods</w:t>
      </w:r>
      <w:r>
        <w:rPr>
          <w:spacing w:val="12"/>
        </w:rPr>
        <w:t xml:space="preserve"> </w:t>
      </w:r>
      <w:r>
        <w:rPr>
          <w:spacing w:val="-1"/>
        </w:rPr>
        <w:t>and/or</w:t>
      </w:r>
      <w:r>
        <w:rPr>
          <w:spacing w:val="15"/>
        </w:rPr>
        <w:t xml:space="preserve"> </w:t>
      </w:r>
      <w:r>
        <w:rPr>
          <w:spacing w:val="-1"/>
        </w:rPr>
        <w:t>Services</w:t>
      </w:r>
      <w:r>
        <w:rPr>
          <w:spacing w:val="13"/>
        </w:rPr>
        <w:t xml:space="preserve"> </w:t>
      </w:r>
      <w:r>
        <w:rPr>
          <w:spacing w:val="-1"/>
        </w:rPr>
        <w:t>and</w:t>
      </w:r>
      <w:r>
        <w:rPr>
          <w:spacing w:val="12"/>
        </w:rPr>
        <w:t xml:space="preserve"> </w:t>
      </w:r>
      <w:r>
        <w:rPr>
          <w:spacing w:val="-1"/>
        </w:rPr>
        <w:t>shall</w:t>
      </w:r>
      <w:r>
        <w:rPr>
          <w:spacing w:val="11"/>
        </w:rPr>
        <w:t xml:space="preserve"> </w:t>
      </w:r>
      <w:r>
        <w:rPr>
          <w:spacing w:val="-1"/>
        </w:rPr>
        <w:t>consult</w:t>
      </w:r>
      <w:r>
        <w:rPr>
          <w:spacing w:val="16"/>
        </w:rPr>
        <w:t xml:space="preserve"> </w:t>
      </w:r>
      <w:r>
        <w:rPr>
          <w:spacing w:val="-2"/>
        </w:rPr>
        <w:t>with</w:t>
      </w:r>
      <w:r>
        <w:rPr>
          <w:spacing w:val="53"/>
        </w:rPr>
        <w:t xml:space="preserve"> </w:t>
      </w:r>
      <w:r>
        <w:t xml:space="preserve">the </w:t>
      </w:r>
      <w:r>
        <w:rPr>
          <w:spacing w:val="-1"/>
        </w:rPr>
        <w:t>Customer regarding</w:t>
      </w:r>
      <w:r>
        <w:t xml:space="preserve"> such </w:t>
      </w:r>
      <w:r>
        <w:rPr>
          <w:spacing w:val="-1"/>
        </w:rPr>
        <w:t>proposed</w:t>
      </w:r>
      <w:r>
        <w:rPr>
          <w:spacing w:val="-2"/>
        </w:rPr>
        <w:t xml:space="preserve"> </w:t>
      </w:r>
      <w:r>
        <w:rPr>
          <w:spacing w:val="-1"/>
        </w:rPr>
        <w:t>material</w:t>
      </w:r>
      <w:r>
        <w:rPr>
          <w:spacing w:val="-3"/>
        </w:rPr>
        <w:t xml:space="preserve"> </w:t>
      </w:r>
      <w:r>
        <w:rPr>
          <w:spacing w:val="-1"/>
        </w:rPr>
        <w:t>changes;</w:t>
      </w:r>
      <w:r>
        <w:rPr>
          <w:spacing w:val="2"/>
        </w:rPr>
        <w:t xml:space="preserve"> </w:t>
      </w:r>
      <w:r>
        <w:rPr>
          <w:spacing w:val="-2"/>
        </w:rPr>
        <w:t>and</w:t>
      </w:r>
    </w:p>
    <w:p w14:paraId="3F19BF6E" w14:textId="77777777" w:rsidR="00437262" w:rsidRDefault="00BC70E3" w:rsidP="00A836BB">
      <w:pPr>
        <w:pStyle w:val="BodyText"/>
        <w:numPr>
          <w:ilvl w:val="2"/>
          <w:numId w:val="21"/>
        </w:numPr>
        <w:tabs>
          <w:tab w:val="left" w:pos="2373"/>
        </w:tabs>
        <w:spacing w:before="122"/>
        <w:ind w:right="112" w:hanging="850"/>
        <w:jc w:val="both"/>
      </w:pPr>
      <w:r>
        <w:rPr>
          <w:spacing w:val="-1"/>
        </w:rPr>
        <w:t>provide</w:t>
      </w:r>
      <w:r>
        <w:rPr>
          <w:spacing w:val="25"/>
        </w:rPr>
        <w:t xml:space="preserve"> </w:t>
      </w:r>
      <w:r>
        <w:rPr>
          <w:spacing w:val="-1"/>
        </w:rPr>
        <w:t>complete</w:t>
      </w:r>
      <w:r>
        <w:rPr>
          <w:spacing w:val="26"/>
        </w:rPr>
        <w:t xml:space="preserve"> </w:t>
      </w:r>
      <w:r>
        <w:t>updates</w:t>
      </w:r>
      <w:r>
        <w:rPr>
          <w:spacing w:val="25"/>
        </w:rPr>
        <w:t xml:space="preserve"> </w:t>
      </w:r>
      <w:r>
        <w:rPr>
          <w:spacing w:val="-2"/>
        </w:rPr>
        <w:t>of</w:t>
      </w:r>
      <w:r>
        <w:rPr>
          <w:spacing w:val="29"/>
        </w:rPr>
        <w:t xml:space="preserve"> </w:t>
      </w:r>
      <w:r>
        <w:t>the</w:t>
      </w:r>
      <w:r>
        <w:rPr>
          <w:spacing w:val="25"/>
        </w:rPr>
        <w:t xml:space="preserve"> </w:t>
      </w:r>
      <w:r>
        <w:rPr>
          <w:spacing w:val="-2"/>
        </w:rPr>
        <w:t>Exit</w:t>
      </w:r>
      <w:r>
        <w:rPr>
          <w:spacing w:val="27"/>
        </w:rPr>
        <w:t xml:space="preserve"> </w:t>
      </w:r>
      <w:r>
        <w:rPr>
          <w:spacing w:val="-1"/>
        </w:rPr>
        <w:t>Information</w:t>
      </w:r>
      <w:r>
        <w:rPr>
          <w:spacing w:val="25"/>
        </w:rPr>
        <w:t xml:space="preserve"> </w:t>
      </w:r>
      <w:r>
        <w:t>on</w:t>
      </w:r>
      <w:r>
        <w:rPr>
          <w:spacing w:val="25"/>
        </w:rPr>
        <w:t xml:space="preserve"> </w:t>
      </w:r>
      <w:r>
        <w:t>an</w:t>
      </w:r>
      <w:r>
        <w:rPr>
          <w:spacing w:val="25"/>
        </w:rPr>
        <w:t xml:space="preserve"> </w:t>
      </w:r>
      <w:r>
        <w:rPr>
          <w:spacing w:val="1"/>
        </w:rPr>
        <w:t>as-</w:t>
      </w:r>
      <w:r>
        <w:rPr>
          <w:spacing w:val="41"/>
        </w:rPr>
        <w:t xml:space="preserve"> </w:t>
      </w:r>
      <w:r>
        <w:rPr>
          <w:spacing w:val="-1"/>
        </w:rPr>
        <w:t>requested</w:t>
      </w:r>
      <w:r>
        <w:rPr>
          <w:spacing w:val="50"/>
        </w:rPr>
        <w:t xml:space="preserve"> </w:t>
      </w:r>
      <w:r>
        <w:rPr>
          <w:spacing w:val="-1"/>
        </w:rPr>
        <w:t>basis</w:t>
      </w:r>
      <w:r>
        <w:rPr>
          <w:spacing w:val="53"/>
        </w:rPr>
        <w:t xml:space="preserve"> </w:t>
      </w:r>
      <w:r>
        <w:t>as</w:t>
      </w:r>
      <w:r>
        <w:rPr>
          <w:spacing w:val="53"/>
        </w:rPr>
        <w:t xml:space="preserve"> </w:t>
      </w:r>
      <w:r>
        <w:rPr>
          <w:spacing w:val="-1"/>
        </w:rPr>
        <w:t>soon</w:t>
      </w:r>
      <w:r>
        <w:rPr>
          <w:spacing w:val="53"/>
        </w:rPr>
        <w:t xml:space="preserve"> </w:t>
      </w:r>
      <w:r>
        <w:t>as</w:t>
      </w:r>
      <w:r>
        <w:rPr>
          <w:spacing w:val="53"/>
        </w:rPr>
        <w:t xml:space="preserve"> </w:t>
      </w:r>
      <w:r>
        <w:rPr>
          <w:spacing w:val="-1"/>
        </w:rPr>
        <w:t>reasonably</w:t>
      </w:r>
      <w:r>
        <w:rPr>
          <w:spacing w:val="51"/>
        </w:rPr>
        <w:t xml:space="preserve"> </w:t>
      </w:r>
      <w:r>
        <w:rPr>
          <w:spacing w:val="-1"/>
        </w:rPr>
        <w:t>practicable</w:t>
      </w:r>
      <w:r>
        <w:rPr>
          <w:spacing w:val="54"/>
        </w:rPr>
        <w:t xml:space="preserve"> </w:t>
      </w:r>
      <w:r>
        <w:rPr>
          <w:spacing w:val="-1"/>
        </w:rPr>
        <w:t>and</w:t>
      </w:r>
      <w:r>
        <w:rPr>
          <w:spacing w:val="53"/>
        </w:rPr>
        <w:t xml:space="preserve"> </w:t>
      </w:r>
      <w:r>
        <w:rPr>
          <w:spacing w:val="-1"/>
        </w:rPr>
        <w:t>in</w:t>
      </w:r>
      <w:r>
        <w:rPr>
          <w:spacing w:val="53"/>
        </w:rPr>
        <w:t xml:space="preserve"> </w:t>
      </w:r>
      <w:r>
        <w:rPr>
          <w:spacing w:val="-1"/>
        </w:rPr>
        <w:t>any</w:t>
      </w:r>
      <w:r>
        <w:rPr>
          <w:spacing w:val="39"/>
        </w:rPr>
        <w:t xml:space="preserve"> </w:t>
      </w:r>
      <w:r>
        <w:rPr>
          <w:spacing w:val="-1"/>
        </w:rPr>
        <w:t>event</w:t>
      </w:r>
      <w:r>
        <w:rPr>
          <w:spacing w:val="9"/>
        </w:rPr>
        <w:t xml:space="preserve"> </w:t>
      </w:r>
      <w:r>
        <w:rPr>
          <w:spacing w:val="-2"/>
        </w:rPr>
        <w:t>within</w:t>
      </w:r>
      <w:r>
        <w:rPr>
          <w:spacing w:val="5"/>
        </w:rPr>
        <w:t xml:space="preserve"> </w:t>
      </w:r>
      <w:r>
        <w:t>ten</w:t>
      </w:r>
      <w:r>
        <w:rPr>
          <w:spacing w:val="5"/>
        </w:rPr>
        <w:t xml:space="preserve"> </w:t>
      </w:r>
      <w:r>
        <w:rPr>
          <w:spacing w:val="-1"/>
        </w:rPr>
        <w:t>(10)</w:t>
      </w:r>
      <w:r>
        <w:rPr>
          <w:spacing w:val="-3"/>
        </w:rPr>
        <w:t xml:space="preserve"> </w:t>
      </w:r>
      <w:r>
        <w:rPr>
          <w:spacing w:val="-1"/>
        </w:rPr>
        <w:t>Working</w:t>
      </w:r>
      <w:r>
        <w:rPr>
          <w:spacing w:val="7"/>
        </w:rPr>
        <w:t xml:space="preserve"> </w:t>
      </w:r>
      <w:r>
        <w:rPr>
          <w:spacing w:val="-2"/>
        </w:rPr>
        <w:t>Days</w:t>
      </w:r>
      <w:r>
        <w:rPr>
          <w:spacing w:val="2"/>
        </w:rPr>
        <w:t xml:space="preserve"> </w:t>
      </w:r>
      <w:r>
        <w:rPr>
          <w:spacing w:val="-2"/>
        </w:rPr>
        <w:t>of</w:t>
      </w:r>
      <w:r>
        <w:rPr>
          <w:spacing w:val="8"/>
        </w:rPr>
        <w:t xml:space="preserve"> </w:t>
      </w:r>
      <w:r>
        <w:t>a</w:t>
      </w:r>
      <w:r>
        <w:rPr>
          <w:spacing w:val="5"/>
        </w:rPr>
        <w:t xml:space="preserve"> </w:t>
      </w:r>
      <w:r>
        <w:rPr>
          <w:spacing w:val="-1"/>
        </w:rPr>
        <w:t>request</w:t>
      </w:r>
      <w:r>
        <w:rPr>
          <w:spacing w:val="6"/>
        </w:rPr>
        <w:t xml:space="preserve"> </w:t>
      </w:r>
      <w:r>
        <w:rPr>
          <w:spacing w:val="-1"/>
        </w:rPr>
        <w:t>in</w:t>
      </w:r>
      <w:r>
        <w:rPr>
          <w:spacing w:val="5"/>
        </w:rPr>
        <w:t xml:space="preserve"> </w:t>
      </w:r>
      <w:r>
        <w:rPr>
          <w:spacing w:val="-2"/>
        </w:rPr>
        <w:t>writing</w:t>
      </w:r>
      <w:r>
        <w:rPr>
          <w:spacing w:val="7"/>
        </w:rPr>
        <w:t xml:space="preserve"> </w:t>
      </w:r>
      <w:r>
        <w:t>from</w:t>
      </w:r>
      <w:r>
        <w:rPr>
          <w:spacing w:val="3"/>
        </w:rPr>
        <w:t xml:space="preserve"> </w:t>
      </w:r>
      <w:r>
        <w:t>the</w:t>
      </w:r>
      <w:r>
        <w:rPr>
          <w:spacing w:val="51"/>
        </w:rPr>
        <w:t xml:space="preserve"> </w:t>
      </w:r>
      <w:r>
        <w:rPr>
          <w:spacing w:val="-1"/>
        </w:rPr>
        <w:t>Customer.</w:t>
      </w:r>
    </w:p>
    <w:p w14:paraId="59D1B474" w14:textId="77777777" w:rsidR="00437262" w:rsidRDefault="00BC70E3" w:rsidP="00A836BB">
      <w:pPr>
        <w:pStyle w:val="BodyText"/>
        <w:numPr>
          <w:ilvl w:val="1"/>
          <w:numId w:val="21"/>
        </w:numPr>
        <w:tabs>
          <w:tab w:val="left" w:pos="954"/>
        </w:tabs>
        <w:ind w:right="111"/>
        <w:jc w:val="both"/>
      </w:pPr>
      <w:r>
        <w:t>The</w:t>
      </w:r>
      <w:r>
        <w:rPr>
          <w:spacing w:val="9"/>
        </w:rPr>
        <w:t xml:space="preserve"> </w:t>
      </w:r>
      <w:r>
        <w:rPr>
          <w:spacing w:val="-1"/>
        </w:rPr>
        <w:t>Supplier</w:t>
      </w:r>
      <w:r>
        <w:rPr>
          <w:spacing w:val="11"/>
        </w:rPr>
        <w:t xml:space="preserve"> </w:t>
      </w:r>
      <w:r>
        <w:t>may</w:t>
      </w:r>
      <w:r>
        <w:rPr>
          <w:spacing w:val="7"/>
        </w:rPr>
        <w:t xml:space="preserve"> </w:t>
      </w:r>
      <w:r>
        <w:rPr>
          <w:spacing w:val="-1"/>
        </w:rPr>
        <w:t>charge</w:t>
      </w:r>
      <w:r>
        <w:rPr>
          <w:spacing w:val="9"/>
        </w:rPr>
        <w:t xml:space="preserve"> </w:t>
      </w:r>
      <w:r>
        <w:t>the</w:t>
      </w:r>
      <w:r>
        <w:rPr>
          <w:spacing w:val="9"/>
        </w:rPr>
        <w:t xml:space="preserve"> </w:t>
      </w:r>
      <w:r>
        <w:rPr>
          <w:spacing w:val="-1"/>
        </w:rPr>
        <w:t>Customer</w:t>
      </w:r>
      <w:r>
        <w:rPr>
          <w:spacing w:val="8"/>
        </w:rPr>
        <w:t xml:space="preserve"> </w:t>
      </w:r>
      <w:r>
        <w:rPr>
          <w:spacing w:val="1"/>
        </w:rPr>
        <w:t>for</w:t>
      </w:r>
      <w:r>
        <w:rPr>
          <w:spacing w:val="11"/>
        </w:rPr>
        <w:t xml:space="preserve"> </w:t>
      </w:r>
      <w:r>
        <w:rPr>
          <w:spacing w:val="-1"/>
        </w:rPr>
        <w:t>its</w:t>
      </w:r>
      <w:r>
        <w:rPr>
          <w:spacing w:val="8"/>
        </w:rPr>
        <w:t xml:space="preserve"> </w:t>
      </w:r>
      <w:r>
        <w:rPr>
          <w:spacing w:val="-1"/>
        </w:rPr>
        <w:t>reasonable</w:t>
      </w:r>
      <w:r>
        <w:rPr>
          <w:spacing w:val="10"/>
        </w:rPr>
        <w:t xml:space="preserve"> </w:t>
      </w:r>
      <w:r>
        <w:rPr>
          <w:spacing w:val="-1"/>
        </w:rPr>
        <w:t>additional</w:t>
      </w:r>
      <w:r>
        <w:rPr>
          <w:spacing w:val="9"/>
        </w:rPr>
        <w:t xml:space="preserve"> </w:t>
      </w:r>
      <w:r>
        <w:t>costs</w:t>
      </w:r>
      <w:r>
        <w:rPr>
          <w:spacing w:val="11"/>
        </w:rPr>
        <w:t xml:space="preserve"> </w:t>
      </w:r>
      <w:r>
        <w:t>to</w:t>
      </w:r>
      <w:r>
        <w:rPr>
          <w:spacing w:val="10"/>
        </w:rPr>
        <w:t xml:space="preserve"> </w:t>
      </w:r>
      <w:r>
        <w:t>the</w:t>
      </w:r>
      <w:r>
        <w:rPr>
          <w:spacing w:val="39"/>
        </w:rPr>
        <w:t xml:space="preserve"> </w:t>
      </w:r>
      <w:r>
        <w:rPr>
          <w:spacing w:val="-1"/>
        </w:rPr>
        <w:t>extent</w:t>
      </w:r>
      <w:r>
        <w:rPr>
          <w:spacing w:val="32"/>
        </w:rPr>
        <w:t xml:space="preserve"> </w:t>
      </w:r>
      <w:r>
        <w:t>the</w:t>
      </w:r>
      <w:r>
        <w:rPr>
          <w:spacing w:val="31"/>
        </w:rPr>
        <w:t xml:space="preserve"> </w:t>
      </w:r>
      <w:r>
        <w:rPr>
          <w:spacing w:val="-1"/>
        </w:rPr>
        <w:t>Customer</w:t>
      </w:r>
      <w:r>
        <w:rPr>
          <w:spacing w:val="30"/>
        </w:rPr>
        <w:t xml:space="preserve"> </w:t>
      </w:r>
      <w:r>
        <w:rPr>
          <w:spacing w:val="-1"/>
        </w:rPr>
        <w:t>requests</w:t>
      </w:r>
      <w:r>
        <w:rPr>
          <w:spacing w:val="30"/>
        </w:rPr>
        <w:t xml:space="preserve"> </w:t>
      </w:r>
      <w:r>
        <w:t>more</w:t>
      </w:r>
      <w:r>
        <w:rPr>
          <w:spacing w:val="30"/>
        </w:rPr>
        <w:t xml:space="preserve"> </w:t>
      </w:r>
      <w:r>
        <w:rPr>
          <w:spacing w:val="-1"/>
        </w:rPr>
        <w:t>than</w:t>
      </w:r>
      <w:r>
        <w:rPr>
          <w:spacing w:val="29"/>
        </w:rPr>
        <w:t xml:space="preserve"> </w:t>
      </w:r>
      <w:r>
        <w:rPr>
          <w:spacing w:val="-1"/>
        </w:rPr>
        <w:t>four</w:t>
      </w:r>
      <w:r>
        <w:rPr>
          <w:spacing w:val="30"/>
        </w:rPr>
        <w:t xml:space="preserve"> </w:t>
      </w:r>
      <w:r>
        <w:rPr>
          <w:spacing w:val="-1"/>
        </w:rPr>
        <w:t>(4)</w:t>
      </w:r>
      <w:r>
        <w:rPr>
          <w:spacing w:val="32"/>
        </w:rPr>
        <w:t xml:space="preserve"> </w:t>
      </w:r>
      <w:r>
        <w:rPr>
          <w:spacing w:val="-1"/>
        </w:rPr>
        <w:t>updates</w:t>
      </w:r>
      <w:r>
        <w:rPr>
          <w:spacing w:val="29"/>
        </w:rPr>
        <w:t xml:space="preserve"> </w:t>
      </w:r>
      <w:r>
        <w:rPr>
          <w:spacing w:val="-1"/>
        </w:rPr>
        <w:t>in</w:t>
      </w:r>
      <w:r>
        <w:rPr>
          <w:spacing w:val="31"/>
        </w:rPr>
        <w:t xml:space="preserve"> </w:t>
      </w:r>
      <w:r>
        <w:rPr>
          <w:spacing w:val="-1"/>
        </w:rPr>
        <w:t>any</w:t>
      </w:r>
      <w:r>
        <w:rPr>
          <w:spacing w:val="29"/>
        </w:rPr>
        <w:t xml:space="preserve"> </w:t>
      </w:r>
      <w:r>
        <w:rPr>
          <w:spacing w:val="-1"/>
        </w:rPr>
        <w:t>six</w:t>
      </w:r>
      <w:r>
        <w:rPr>
          <w:spacing w:val="29"/>
        </w:rPr>
        <w:t xml:space="preserve"> </w:t>
      </w:r>
      <w:r>
        <w:t>(6)</w:t>
      </w:r>
      <w:r>
        <w:rPr>
          <w:spacing w:val="6"/>
        </w:rPr>
        <w:t xml:space="preserve"> </w:t>
      </w:r>
      <w:r>
        <w:rPr>
          <w:spacing w:val="-1"/>
        </w:rPr>
        <w:t>month</w:t>
      </w:r>
      <w:r>
        <w:rPr>
          <w:spacing w:val="49"/>
        </w:rPr>
        <w:t xml:space="preserve"> </w:t>
      </w:r>
      <w:r>
        <w:rPr>
          <w:spacing w:val="-1"/>
        </w:rPr>
        <w:t>period.</w:t>
      </w:r>
    </w:p>
    <w:p w14:paraId="5D04A9A5" w14:textId="77777777" w:rsidR="00437262" w:rsidRDefault="00BC70E3" w:rsidP="00A836BB">
      <w:pPr>
        <w:pStyle w:val="BodyText"/>
        <w:numPr>
          <w:ilvl w:val="1"/>
          <w:numId w:val="21"/>
        </w:numPr>
        <w:tabs>
          <w:tab w:val="left" w:pos="954"/>
        </w:tabs>
        <w:ind w:right="118"/>
        <w:jc w:val="both"/>
      </w:pPr>
      <w:r>
        <w:t>The</w:t>
      </w:r>
      <w:r>
        <w:rPr>
          <w:spacing w:val="12"/>
        </w:rPr>
        <w:t xml:space="preserve"> </w:t>
      </w:r>
      <w:r>
        <w:rPr>
          <w:spacing w:val="-2"/>
        </w:rPr>
        <w:t>Exit</w:t>
      </w:r>
      <w:r>
        <w:rPr>
          <w:spacing w:val="13"/>
        </w:rPr>
        <w:t xml:space="preserve"> </w:t>
      </w:r>
      <w:r>
        <w:rPr>
          <w:spacing w:val="-1"/>
        </w:rPr>
        <w:t>Information</w:t>
      </w:r>
      <w:r>
        <w:rPr>
          <w:spacing w:val="12"/>
        </w:rPr>
        <w:t xml:space="preserve"> </w:t>
      </w:r>
      <w:r>
        <w:rPr>
          <w:spacing w:val="-1"/>
        </w:rPr>
        <w:t>shall</w:t>
      </w:r>
      <w:r>
        <w:rPr>
          <w:spacing w:val="11"/>
        </w:rPr>
        <w:t xml:space="preserve"> </w:t>
      </w:r>
      <w:r>
        <w:t>be</w:t>
      </w:r>
      <w:r>
        <w:rPr>
          <w:spacing w:val="12"/>
        </w:rPr>
        <w:t xml:space="preserve"> </w:t>
      </w:r>
      <w:r>
        <w:rPr>
          <w:spacing w:val="-1"/>
        </w:rPr>
        <w:t>accurate</w:t>
      </w:r>
      <w:r>
        <w:rPr>
          <w:spacing w:val="13"/>
        </w:rPr>
        <w:t xml:space="preserve"> </w:t>
      </w:r>
      <w:r>
        <w:rPr>
          <w:spacing w:val="-1"/>
        </w:rPr>
        <w:t>and</w:t>
      </w:r>
      <w:r>
        <w:rPr>
          <w:spacing w:val="12"/>
        </w:rPr>
        <w:t xml:space="preserve"> </w:t>
      </w:r>
      <w:r>
        <w:rPr>
          <w:spacing w:val="-1"/>
        </w:rPr>
        <w:t>complete</w:t>
      </w:r>
      <w:r>
        <w:rPr>
          <w:spacing w:val="13"/>
        </w:rPr>
        <w:t xml:space="preserve"> </w:t>
      </w:r>
      <w:r>
        <w:rPr>
          <w:spacing w:val="-1"/>
        </w:rPr>
        <w:t>in</w:t>
      </w:r>
      <w:r>
        <w:rPr>
          <w:spacing w:val="12"/>
        </w:rPr>
        <w:t xml:space="preserve"> </w:t>
      </w:r>
      <w:r>
        <w:rPr>
          <w:spacing w:val="-1"/>
        </w:rPr>
        <w:t>all</w:t>
      </w:r>
      <w:r>
        <w:rPr>
          <w:spacing w:val="11"/>
        </w:rPr>
        <w:t xml:space="preserve"> </w:t>
      </w:r>
      <w:r>
        <w:rPr>
          <w:spacing w:val="-1"/>
        </w:rPr>
        <w:t>material</w:t>
      </w:r>
      <w:r>
        <w:rPr>
          <w:spacing w:val="11"/>
        </w:rPr>
        <w:t xml:space="preserve"> </w:t>
      </w:r>
      <w:r>
        <w:rPr>
          <w:spacing w:val="-1"/>
        </w:rPr>
        <w:t>respects</w:t>
      </w:r>
      <w:r>
        <w:rPr>
          <w:spacing w:val="13"/>
        </w:rPr>
        <w:t xml:space="preserve"> </w:t>
      </w:r>
      <w:r>
        <w:rPr>
          <w:spacing w:val="-1"/>
        </w:rPr>
        <w:t>and</w:t>
      </w:r>
      <w:r>
        <w:rPr>
          <w:spacing w:val="69"/>
        </w:rPr>
        <w:t xml:space="preserve"> </w:t>
      </w:r>
      <w:r>
        <w:t>the</w:t>
      </w:r>
      <w:r>
        <w:rPr>
          <w:spacing w:val="45"/>
        </w:rPr>
        <w:t xml:space="preserve"> </w:t>
      </w:r>
      <w:r>
        <w:rPr>
          <w:spacing w:val="-1"/>
        </w:rPr>
        <w:t>level</w:t>
      </w:r>
      <w:r>
        <w:rPr>
          <w:spacing w:val="45"/>
        </w:rPr>
        <w:t xml:space="preserve"> </w:t>
      </w:r>
      <w:r>
        <w:t>of</w:t>
      </w:r>
      <w:r>
        <w:rPr>
          <w:spacing w:val="49"/>
        </w:rPr>
        <w:t xml:space="preserve"> </w:t>
      </w:r>
      <w:r>
        <w:rPr>
          <w:spacing w:val="-1"/>
        </w:rPr>
        <w:t>detail</w:t>
      </w:r>
      <w:r>
        <w:rPr>
          <w:spacing w:val="45"/>
        </w:rPr>
        <w:t xml:space="preserve"> </w:t>
      </w:r>
      <w:r>
        <w:t>to</w:t>
      </w:r>
      <w:r>
        <w:rPr>
          <w:spacing w:val="46"/>
        </w:rPr>
        <w:t xml:space="preserve"> </w:t>
      </w:r>
      <w:r>
        <w:t>be</w:t>
      </w:r>
      <w:r>
        <w:rPr>
          <w:spacing w:val="43"/>
        </w:rPr>
        <w:t xml:space="preserve"> </w:t>
      </w:r>
      <w:r>
        <w:rPr>
          <w:spacing w:val="-1"/>
        </w:rPr>
        <w:t>provided</w:t>
      </w:r>
      <w:r>
        <w:rPr>
          <w:spacing w:val="47"/>
        </w:rPr>
        <w:t xml:space="preserve"> </w:t>
      </w:r>
      <w:r>
        <w:t>by</w:t>
      </w:r>
      <w:r>
        <w:rPr>
          <w:spacing w:val="43"/>
        </w:rPr>
        <w:t xml:space="preserve"> </w:t>
      </w:r>
      <w:r>
        <w:t>the</w:t>
      </w:r>
      <w:r>
        <w:rPr>
          <w:spacing w:val="45"/>
        </w:rPr>
        <w:t xml:space="preserve"> </w:t>
      </w:r>
      <w:r>
        <w:rPr>
          <w:spacing w:val="-1"/>
        </w:rPr>
        <w:t>Supplier</w:t>
      </w:r>
      <w:r>
        <w:rPr>
          <w:spacing w:val="46"/>
        </w:rPr>
        <w:t xml:space="preserve"> </w:t>
      </w:r>
      <w:r>
        <w:rPr>
          <w:spacing w:val="-1"/>
        </w:rPr>
        <w:t>shall</w:t>
      </w:r>
      <w:r>
        <w:rPr>
          <w:spacing w:val="45"/>
        </w:rPr>
        <w:t xml:space="preserve"> </w:t>
      </w:r>
      <w:r>
        <w:t>be</w:t>
      </w:r>
      <w:r>
        <w:rPr>
          <w:spacing w:val="45"/>
        </w:rPr>
        <w:t xml:space="preserve"> </w:t>
      </w:r>
      <w:r>
        <w:t>such</w:t>
      </w:r>
      <w:r>
        <w:rPr>
          <w:spacing w:val="46"/>
        </w:rPr>
        <w:t xml:space="preserve"> </w:t>
      </w:r>
      <w:r>
        <w:t>as</w:t>
      </w:r>
      <w:r>
        <w:rPr>
          <w:spacing w:val="46"/>
        </w:rPr>
        <w:t xml:space="preserve"> </w:t>
      </w:r>
      <w:r>
        <w:rPr>
          <w:spacing w:val="-2"/>
        </w:rPr>
        <w:t>would</w:t>
      </w:r>
      <w:r>
        <w:rPr>
          <w:spacing w:val="46"/>
        </w:rPr>
        <w:t xml:space="preserve"> </w:t>
      </w:r>
      <w:r>
        <w:t>be</w:t>
      </w:r>
      <w:r>
        <w:rPr>
          <w:spacing w:val="31"/>
        </w:rPr>
        <w:t xml:space="preserve"> </w:t>
      </w:r>
      <w:r>
        <w:rPr>
          <w:spacing w:val="-1"/>
        </w:rPr>
        <w:t>reasonably</w:t>
      </w:r>
      <w:r>
        <w:rPr>
          <w:spacing w:val="-2"/>
        </w:rPr>
        <w:t xml:space="preserve"> </w:t>
      </w:r>
      <w:r>
        <w:rPr>
          <w:spacing w:val="-1"/>
        </w:rPr>
        <w:t>necessary</w:t>
      </w:r>
      <w:r>
        <w:rPr>
          <w:spacing w:val="-2"/>
        </w:rPr>
        <w:t xml:space="preserve"> </w:t>
      </w:r>
      <w:r>
        <w:t>to</w:t>
      </w:r>
      <w:r>
        <w:rPr>
          <w:spacing w:val="-4"/>
        </w:rPr>
        <w:t xml:space="preserve"> </w:t>
      </w:r>
      <w:r>
        <w:rPr>
          <w:spacing w:val="-1"/>
        </w:rPr>
        <w:t>enable</w:t>
      </w:r>
      <w:r>
        <w:t xml:space="preserve"> a</w:t>
      </w:r>
      <w:r>
        <w:rPr>
          <w:spacing w:val="1"/>
        </w:rPr>
        <w:t xml:space="preserve"> </w:t>
      </w:r>
      <w:r>
        <w:rPr>
          <w:spacing w:val="-1"/>
        </w:rPr>
        <w:t>third</w:t>
      </w:r>
      <w:r>
        <w:rPr>
          <w:spacing w:val="-2"/>
        </w:rPr>
        <w:t xml:space="preserve"> </w:t>
      </w:r>
      <w:r>
        <w:rPr>
          <w:spacing w:val="-1"/>
        </w:rPr>
        <w:t>party</w:t>
      </w:r>
      <w:r>
        <w:rPr>
          <w:spacing w:val="-2"/>
        </w:rPr>
        <w:t xml:space="preserve"> </w:t>
      </w:r>
      <w:r>
        <w:rPr>
          <w:spacing w:val="-1"/>
        </w:rPr>
        <w:t>to:</w:t>
      </w:r>
    </w:p>
    <w:p w14:paraId="16ED012D" w14:textId="77777777" w:rsidR="00437262" w:rsidRDefault="00BC70E3" w:rsidP="00A836BB">
      <w:pPr>
        <w:pStyle w:val="BodyText"/>
        <w:numPr>
          <w:ilvl w:val="2"/>
          <w:numId w:val="21"/>
        </w:numPr>
        <w:tabs>
          <w:tab w:val="left" w:pos="2373"/>
        </w:tabs>
        <w:spacing w:before="121"/>
        <w:ind w:hanging="850"/>
      </w:pPr>
      <w:r>
        <w:t>prepare</w:t>
      </w:r>
      <w:r>
        <w:rPr>
          <w:spacing w:val="-2"/>
        </w:rPr>
        <w:t xml:space="preserve"> </w:t>
      </w:r>
      <w:r>
        <w:t xml:space="preserve">an </w:t>
      </w:r>
      <w:r>
        <w:rPr>
          <w:spacing w:val="-1"/>
        </w:rPr>
        <w:t>informed</w:t>
      </w:r>
      <w:r>
        <w:rPr>
          <w:spacing w:val="-2"/>
        </w:rPr>
        <w:t xml:space="preserve"> offer</w:t>
      </w:r>
      <w:r>
        <w:rPr>
          <w:spacing w:val="-1"/>
        </w:rPr>
        <w:t xml:space="preserve"> </w:t>
      </w:r>
      <w:r>
        <w:t>for</w:t>
      </w:r>
      <w:r>
        <w:rPr>
          <w:spacing w:val="-1"/>
        </w:rPr>
        <w:t xml:space="preserve"> those</w:t>
      </w:r>
      <w:r>
        <w:rPr>
          <w:spacing w:val="-2"/>
        </w:rPr>
        <w:t xml:space="preserve"> </w:t>
      </w:r>
      <w:r>
        <w:rPr>
          <w:spacing w:val="-1"/>
        </w:rPr>
        <w:t>Goods</w:t>
      </w:r>
      <w:r>
        <w:t xml:space="preserve"> </w:t>
      </w:r>
      <w:r>
        <w:rPr>
          <w:spacing w:val="-1"/>
        </w:rPr>
        <w:t>and/or</w:t>
      </w:r>
      <w:r>
        <w:rPr>
          <w:spacing w:val="-3"/>
        </w:rPr>
        <w:t xml:space="preserve"> </w:t>
      </w:r>
      <w:r>
        <w:rPr>
          <w:spacing w:val="-1"/>
        </w:rPr>
        <w:t>Services;</w:t>
      </w:r>
      <w:r>
        <w:rPr>
          <w:spacing w:val="2"/>
        </w:rPr>
        <w:t xml:space="preserve"> </w:t>
      </w:r>
      <w:r>
        <w:rPr>
          <w:spacing w:val="-1"/>
        </w:rPr>
        <w:t>and</w:t>
      </w:r>
    </w:p>
    <w:p w14:paraId="1D52D3D9" w14:textId="77777777" w:rsidR="00437262" w:rsidRDefault="00BC70E3" w:rsidP="00A836BB">
      <w:pPr>
        <w:pStyle w:val="BodyText"/>
        <w:numPr>
          <w:ilvl w:val="2"/>
          <w:numId w:val="21"/>
        </w:numPr>
        <w:tabs>
          <w:tab w:val="left" w:pos="2373"/>
        </w:tabs>
        <w:ind w:right="115" w:hanging="850"/>
        <w:jc w:val="both"/>
      </w:pPr>
      <w:r>
        <w:rPr>
          <w:spacing w:val="-1"/>
        </w:rPr>
        <w:t>not</w:t>
      </w:r>
      <w:r>
        <w:rPr>
          <w:spacing w:val="59"/>
        </w:rPr>
        <w:t xml:space="preserve"> </w:t>
      </w:r>
      <w:r>
        <w:t>be</w:t>
      </w:r>
      <w:r>
        <w:rPr>
          <w:spacing w:val="57"/>
        </w:rPr>
        <w:t xml:space="preserve"> </w:t>
      </w:r>
      <w:r>
        <w:rPr>
          <w:spacing w:val="-1"/>
        </w:rPr>
        <w:t>disadvantaged</w:t>
      </w:r>
      <w:r>
        <w:rPr>
          <w:spacing w:val="57"/>
        </w:rPr>
        <w:t xml:space="preserve"> </w:t>
      </w:r>
      <w:r>
        <w:rPr>
          <w:spacing w:val="-1"/>
        </w:rPr>
        <w:t>in</w:t>
      </w:r>
      <w:r>
        <w:rPr>
          <w:spacing w:val="58"/>
        </w:rPr>
        <w:t xml:space="preserve"> </w:t>
      </w:r>
      <w:r>
        <w:rPr>
          <w:spacing w:val="-1"/>
        </w:rPr>
        <w:t>any</w:t>
      </w:r>
      <w:r>
        <w:rPr>
          <w:spacing w:val="58"/>
        </w:rPr>
        <w:t xml:space="preserve"> </w:t>
      </w:r>
      <w:r>
        <w:rPr>
          <w:spacing w:val="-1"/>
        </w:rPr>
        <w:t>subsequent</w:t>
      </w:r>
      <w:r>
        <w:rPr>
          <w:spacing w:val="59"/>
        </w:rPr>
        <w:t xml:space="preserve"> </w:t>
      </w:r>
      <w:r>
        <w:rPr>
          <w:spacing w:val="-1"/>
        </w:rPr>
        <w:t>procurement</w:t>
      </w:r>
      <w:r>
        <w:rPr>
          <w:spacing w:val="60"/>
        </w:rPr>
        <w:t xml:space="preserve"> </w:t>
      </w:r>
      <w:r>
        <w:t>process</w:t>
      </w:r>
      <w:r>
        <w:rPr>
          <w:spacing w:val="43"/>
        </w:rPr>
        <w:t xml:space="preserve"> </w:t>
      </w:r>
      <w:r>
        <w:t>compared</w:t>
      </w:r>
      <w:r>
        <w:rPr>
          <w:spacing w:val="-2"/>
        </w:rPr>
        <w:t xml:space="preserve"> </w:t>
      </w:r>
      <w:r>
        <w:t>to</w:t>
      </w:r>
      <w:r>
        <w:rPr>
          <w:spacing w:val="-2"/>
        </w:rPr>
        <w:t xml:space="preserve"> </w:t>
      </w:r>
      <w:r>
        <w:rPr>
          <w:spacing w:val="-1"/>
        </w:rPr>
        <w:t>the</w:t>
      </w:r>
      <w:r>
        <w:t xml:space="preserve"> </w:t>
      </w:r>
      <w:r>
        <w:rPr>
          <w:spacing w:val="-1"/>
        </w:rPr>
        <w:t>Supplier</w:t>
      </w:r>
      <w:r>
        <w:rPr>
          <w:spacing w:val="1"/>
        </w:rPr>
        <w:t xml:space="preserve"> </w:t>
      </w:r>
      <w:r>
        <w:rPr>
          <w:spacing w:val="-2"/>
        </w:rPr>
        <w:t>(if</w:t>
      </w:r>
      <w:r>
        <w:rPr>
          <w:spacing w:val="-1"/>
        </w:rPr>
        <w:t xml:space="preserve"> </w:t>
      </w:r>
      <w:r>
        <w:t xml:space="preserve">the </w:t>
      </w:r>
      <w:r>
        <w:rPr>
          <w:spacing w:val="-1"/>
        </w:rPr>
        <w:t>Supplier</w:t>
      </w:r>
      <w:r>
        <w:rPr>
          <w:spacing w:val="1"/>
        </w:rPr>
        <w:t xml:space="preserve"> </w:t>
      </w:r>
      <w:r>
        <w:rPr>
          <w:spacing w:val="-1"/>
        </w:rPr>
        <w:t>is</w:t>
      </w:r>
      <w:r>
        <w:rPr>
          <w:spacing w:val="-2"/>
        </w:rPr>
        <w:t xml:space="preserve"> </w:t>
      </w:r>
      <w:r>
        <w:rPr>
          <w:spacing w:val="-1"/>
        </w:rPr>
        <w:t>invited</w:t>
      </w:r>
      <w:r>
        <w:t xml:space="preserve"> to</w:t>
      </w:r>
      <w:r>
        <w:rPr>
          <w:spacing w:val="-2"/>
        </w:rPr>
        <w:t xml:space="preserve"> </w:t>
      </w:r>
      <w:r>
        <w:rPr>
          <w:spacing w:val="-1"/>
        </w:rPr>
        <w:t>participate).</w:t>
      </w:r>
    </w:p>
    <w:p w14:paraId="0D95DDAA" w14:textId="77777777" w:rsidR="00437262" w:rsidRDefault="00437262">
      <w:pPr>
        <w:spacing w:before="10"/>
        <w:rPr>
          <w:rFonts w:ascii="Arial" w:eastAsia="Arial" w:hAnsi="Arial" w:cs="Arial"/>
          <w:sz w:val="20"/>
          <w:szCs w:val="20"/>
        </w:rPr>
      </w:pPr>
    </w:p>
    <w:p w14:paraId="49656E37" w14:textId="77777777" w:rsidR="00437262" w:rsidRDefault="00BC70E3" w:rsidP="00A836BB">
      <w:pPr>
        <w:pStyle w:val="Heading1"/>
        <w:numPr>
          <w:ilvl w:val="0"/>
          <w:numId w:val="21"/>
        </w:numPr>
        <w:tabs>
          <w:tab w:val="left" w:pos="464"/>
        </w:tabs>
        <w:rPr>
          <w:b w:val="0"/>
          <w:bCs w:val="0"/>
        </w:rPr>
      </w:pPr>
      <w:r>
        <w:rPr>
          <w:spacing w:val="-1"/>
        </w:rPr>
        <w:t>EXIT</w:t>
      </w:r>
      <w:r>
        <w:rPr>
          <w:spacing w:val="-2"/>
        </w:rPr>
        <w:t xml:space="preserve"> </w:t>
      </w:r>
      <w:r>
        <w:rPr>
          <w:spacing w:val="-1"/>
        </w:rPr>
        <w:t>PLAN</w:t>
      </w:r>
    </w:p>
    <w:p w14:paraId="53421B4E" w14:textId="77777777" w:rsidR="00437262" w:rsidRDefault="00437262">
      <w:pPr>
        <w:spacing w:before="11"/>
        <w:rPr>
          <w:rFonts w:ascii="Arial" w:eastAsia="Arial" w:hAnsi="Arial" w:cs="Arial"/>
          <w:b/>
          <w:bCs/>
          <w:sz w:val="20"/>
          <w:szCs w:val="20"/>
        </w:rPr>
      </w:pPr>
    </w:p>
    <w:p w14:paraId="2A1E6BAF" w14:textId="77777777" w:rsidR="00437262" w:rsidRDefault="00BC70E3" w:rsidP="00A836BB">
      <w:pPr>
        <w:pStyle w:val="BodyText"/>
        <w:numPr>
          <w:ilvl w:val="1"/>
          <w:numId w:val="21"/>
        </w:numPr>
        <w:tabs>
          <w:tab w:val="left" w:pos="954"/>
        </w:tabs>
        <w:spacing w:before="0"/>
        <w:ind w:right="111"/>
        <w:jc w:val="both"/>
      </w:pPr>
      <w:r>
        <w:t>The</w:t>
      </w:r>
      <w:r>
        <w:rPr>
          <w:spacing w:val="33"/>
        </w:rPr>
        <w:t xml:space="preserve"> </w:t>
      </w:r>
      <w:r>
        <w:rPr>
          <w:spacing w:val="-1"/>
        </w:rPr>
        <w:t>Supplier</w:t>
      </w:r>
      <w:r>
        <w:rPr>
          <w:spacing w:val="34"/>
        </w:rPr>
        <w:t xml:space="preserve"> </w:t>
      </w:r>
      <w:r>
        <w:rPr>
          <w:spacing w:val="-1"/>
        </w:rPr>
        <w:t>shall,</w:t>
      </w:r>
      <w:r>
        <w:rPr>
          <w:spacing w:val="37"/>
        </w:rPr>
        <w:t xml:space="preserve"> </w:t>
      </w:r>
      <w:r>
        <w:rPr>
          <w:spacing w:val="-1"/>
        </w:rPr>
        <w:t>within</w:t>
      </w:r>
      <w:r>
        <w:rPr>
          <w:spacing w:val="34"/>
        </w:rPr>
        <w:t xml:space="preserve"> </w:t>
      </w:r>
      <w:r>
        <w:t>three</w:t>
      </w:r>
      <w:r>
        <w:rPr>
          <w:spacing w:val="34"/>
        </w:rPr>
        <w:t xml:space="preserve"> </w:t>
      </w:r>
      <w:r>
        <w:t>(3)</w:t>
      </w:r>
      <w:r>
        <w:rPr>
          <w:spacing w:val="34"/>
        </w:rPr>
        <w:t xml:space="preserve"> </w:t>
      </w:r>
      <w:r>
        <w:rPr>
          <w:spacing w:val="-1"/>
        </w:rPr>
        <w:t>Months</w:t>
      </w:r>
      <w:r>
        <w:rPr>
          <w:spacing w:val="35"/>
        </w:rPr>
        <w:t xml:space="preserve"> </w:t>
      </w:r>
      <w:r>
        <w:t>after</w:t>
      </w:r>
      <w:r>
        <w:rPr>
          <w:spacing w:val="32"/>
        </w:rPr>
        <w:t xml:space="preserve"> </w:t>
      </w:r>
      <w:r>
        <w:t>the</w:t>
      </w:r>
      <w:r>
        <w:rPr>
          <w:spacing w:val="35"/>
        </w:rPr>
        <w:t xml:space="preserve"> </w:t>
      </w:r>
      <w:r>
        <w:rPr>
          <w:spacing w:val="-1"/>
        </w:rPr>
        <w:t>Contract</w:t>
      </w:r>
      <w:r>
        <w:rPr>
          <w:spacing w:val="35"/>
        </w:rPr>
        <w:t xml:space="preserve"> </w:t>
      </w:r>
      <w:r>
        <w:rPr>
          <w:spacing w:val="-1"/>
        </w:rPr>
        <w:t>Commencement</w:t>
      </w:r>
      <w:r>
        <w:rPr>
          <w:spacing w:val="33"/>
        </w:rPr>
        <w:t xml:space="preserve"> </w:t>
      </w:r>
      <w:r>
        <w:rPr>
          <w:spacing w:val="-1"/>
        </w:rPr>
        <w:t>Date,</w:t>
      </w:r>
      <w:r>
        <w:rPr>
          <w:spacing w:val="2"/>
        </w:rPr>
        <w:t xml:space="preserve"> </w:t>
      </w:r>
      <w:r>
        <w:rPr>
          <w:spacing w:val="-2"/>
        </w:rPr>
        <w:t>deliver</w:t>
      </w:r>
      <w:r>
        <w:rPr>
          <w:spacing w:val="2"/>
        </w:rPr>
        <w:t xml:space="preserve"> </w:t>
      </w:r>
      <w:r>
        <w:t>to</w:t>
      </w:r>
      <w:r>
        <w:rPr>
          <w:spacing w:val="-2"/>
        </w:rPr>
        <w:t xml:space="preserve"> </w:t>
      </w:r>
      <w:r>
        <w:rPr>
          <w:spacing w:val="-1"/>
        </w:rPr>
        <w:t>the</w:t>
      </w:r>
      <w:r>
        <w:t xml:space="preserve"> </w:t>
      </w:r>
      <w:r>
        <w:rPr>
          <w:spacing w:val="-1"/>
        </w:rPr>
        <w:t xml:space="preserve">Customer </w:t>
      </w:r>
      <w:r>
        <w:t xml:space="preserve">an </w:t>
      </w:r>
      <w:r>
        <w:rPr>
          <w:spacing w:val="-2"/>
        </w:rPr>
        <w:t>Exit</w:t>
      </w:r>
      <w:r>
        <w:rPr>
          <w:spacing w:val="2"/>
        </w:rPr>
        <w:t xml:space="preserve"> </w:t>
      </w:r>
      <w:r>
        <w:rPr>
          <w:spacing w:val="-1"/>
        </w:rPr>
        <w:t>Plan</w:t>
      </w:r>
      <w:r>
        <w:t xml:space="preserve"> </w:t>
      </w:r>
      <w:r>
        <w:rPr>
          <w:spacing w:val="-1"/>
        </w:rPr>
        <w:t>which:</w:t>
      </w:r>
    </w:p>
    <w:p w14:paraId="6C15E513" w14:textId="7DBDA0FF" w:rsidR="00437262" w:rsidRDefault="00BC70E3" w:rsidP="00A836BB">
      <w:pPr>
        <w:pStyle w:val="BodyText"/>
        <w:numPr>
          <w:ilvl w:val="2"/>
          <w:numId w:val="21"/>
        </w:numPr>
        <w:tabs>
          <w:tab w:val="left" w:pos="2373"/>
        </w:tabs>
        <w:ind w:right="111" w:hanging="850"/>
        <w:jc w:val="both"/>
      </w:pPr>
      <w:r>
        <w:t>sets</w:t>
      </w:r>
      <w:r>
        <w:rPr>
          <w:spacing w:val="59"/>
        </w:rPr>
        <w:t xml:space="preserve"> </w:t>
      </w:r>
      <w:r>
        <w:rPr>
          <w:spacing w:val="-2"/>
        </w:rPr>
        <w:t>out</w:t>
      </w:r>
      <w:r>
        <w:rPr>
          <w:spacing w:val="59"/>
        </w:rPr>
        <w:t xml:space="preserve"> </w:t>
      </w:r>
      <w:r>
        <w:t>the</w:t>
      </w:r>
      <w:r>
        <w:rPr>
          <w:spacing w:val="58"/>
        </w:rPr>
        <w:t xml:space="preserve"> </w:t>
      </w:r>
      <w:r>
        <w:rPr>
          <w:spacing w:val="-1"/>
        </w:rPr>
        <w:t>Supplier</w:t>
      </w:r>
      <w:r w:rsidR="007A650A">
        <w:rPr>
          <w:spacing w:val="-1"/>
        </w:rPr>
        <w:t>’</w:t>
      </w:r>
      <w:r>
        <w:rPr>
          <w:spacing w:val="-1"/>
        </w:rPr>
        <w:t>s</w:t>
      </w:r>
      <w:r>
        <w:rPr>
          <w:spacing w:val="56"/>
        </w:rPr>
        <w:t xml:space="preserve"> </w:t>
      </w:r>
      <w:r>
        <w:rPr>
          <w:spacing w:val="-1"/>
        </w:rPr>
        <w:t>proposed</w:t>
      </w:r>
      <w:r>
        <w:rPr>
          <w:spacing w:val="58"/>
        </w:rPr>
        <w:t xml:space="preserve"> </w:t>
      </w:r>
      <w:r>
        <w:rPr>
          <w:spacing w:val="-1"/>
        </w:rPr>
        <w:t>methodology</w:t>
      </w:r>
      <w:r>
        <w:rPr>
          <w:spacing w:val="55"/>
        </w:rPr>
        <w:t xml:space="preserve"> </w:t>
      </w:r>
      <w:r>
        <w:t>for</w:t>
      </w:r>
      <w:r>
        <w:rPr>
          <w:spacing w:val="60"/>
        </w:rPr>
        <w:t xml:space="preserve"> </w:t>
      </w:r>
      <w:r>
        <w:rPr>
          <w:spacing w:val="-1"/>
        </w:rPr>
        <w:t>achieving</w:t>
      </w:r>
      <w:r>
        <w:rPr>
          <w:spacing w:val="59"/>
        </w:rPr>
        <w:t xml:space="preserve"> </w:t>
      </w:r>
      <w:r>
        <w:t>an</w:t>
      </w:r>
      <w:r>
        <w:rPr>
          <w:spacing w:val="31"/>
        </w:rPr>
        <w:t xml:space="preserve"> </w:t>
      </w:r>
      <w:r>
        <w:t>orderly</w:t>
      </w:r>
      <w:r>
        <w:rPr>
          <w:spacing w:val="22"/>
        </w:rPr>
        <w:t xml:space="preserve"> </w:t>
      </w:r>
      <w:r>
        <w:rPr>
          <w:spacing w:val="-1"/>
        </w:rPr>
        <w:t>transition</w:t>
      </w:r>
      <w:r>
        <w:rPr>
          <w:spacing w:val="24"/>
        </w:rPr>
        <w:t xml:space="preserve"> </w:t>
      </w:r>
      <w:r>
        <w:rPr>
          <w:spacing w:val="-2"/>
        </w:rPr>
        <w:t>of</w:t>
      </w:r>
      <w:r>
        <w:rPr>
          <w:spacing w:val="25"/>
        </w:rPr>
        <w:t xml:space="preserve"> </w:t>
      </w:r>
      <w:r>
        <w:t>the</w:t>
      </w:r>
      <w:r>
        <w:rPr>
          <w:spacing w:val="23"/>
        </w:rPr>
        <w:t xml:space="preserve"> </w:t>
      </w:r>
      <w:r>
        <w:rPr>
          <w:spacing w:val="-1"/>
        </w:rPr>
        <w:t>Goods</w:t>
      </w:r>
      <w:r>
        <w:rPr>
          <w:spacing w:val="24"/>
        </w:rPr>
        <w:t xml:space="preserve"> </w:t>
      </w:r>
      <w:r>
        <w:rPr>
          <w:spacing w:val="-1"/>
        </w:rPr>
        <w:t>and/or</w:t>
      </w:r>
      <w:r>
        <w:rPr>
          <w:spacing w:val="26"/>
        </w:rPr>
        <w:t xml:space="preserve"> </w:t>
      </w:r>
      <w:r>
        <w:rPr>
          <w:spacing w:val="-2"/>
        </w:rPr>
        <w:t>Services</w:t>
      </w:r>
      <w:r>
        <w:rPr>
          <w:spacing w:val="25"/>
        </w:rPr>
        <w:t xml:space="preserve"> </w:t>
      </w:r>
      <w:r>
        <w:t>from</w:t>
      </w:r>
      <w:r>
        <w:rPr>
          <w:spacing w:val="23"/>
        </w:rPr>
        <w:t xml:space="preserve"> </w:t>
      </w:r>
      <w:r>
        <w:t>the</w:t>
      </w:r>
      <w:r>
        <w:rPr>
          <w:spacing w:val="24"/>
        </w:rPr>
        <w:t xml:space="preserve"> </w:t>
      </w:r>
      <w:r>
        <w:rPr>
          <w:spacing w:val="-1"/>
        </w:rPr>
        <w:t>Supplier</w:t>
      </w:r>
    </w:p>
    <w:p w14:paraId="1F01F534" w14:textId="77777777" w:rsidR="00437262" w:rsidRDefault="00437262">
      <w:pPr>
        <w:jc w:val="both"/>
        <w:sectPr w:rsidR="00437262">
          <w:pgSz w:w="11910" w:h="16840"/>
          <w:pgMar w:top="1480" w:right="1300" w:bottom="1160" w:left="1620" w:header="0" w:footer="965" w:gutter="0"/>
          <w:cols w:space="720"/>
        </w:sectPr>
      </w:pPr>
    </w:p>
    <w:p w14:paraId="29288390" w14:textId="219E08CD" w:rsidR="00437262" w:rsidRDefault="00BC70E3">
      <w:pPr>
        <w:pStyle w:val="BodyText"/>
        <w:spacing w:before="59"/>
        <w:ind w:left="2312" w:right="114" w:firstLine="0"/>
      </w:pPr>
      <w:r>
        <w:lastRenderedPageBreak/>
        <w:t>to</w:t>
      </w:r>
      <w:r>
        <w:rPr>
          <w:spacing w:val="15"/>
        </w:rPr>
        <w:t xml:space="preserve"> </w:t>
      </w:r>
      <w:r>
        <w:t>the</w:t>
      </w:r>
      <w:r>
        <w:rPr>
          <w:spacing w:val="14"/>
        </w:rPr>
        <w:t xml:space="preserve"> </w:t>
      </w:r>
      <w:r>
        <w:rPr>
          <w:spacing w:val="-1"/>
        </w:rPr>
        <w:t>Customer</w:t>
      </w:r>
      <w:r>
        <w:rPr>
          <w:spacing w:val="15"/>
        </w:rPr>
        <w:t xml:space="preserve"> </w:t>
      </w:r>
      <w:r>
        <w:rPr>
          <w:spacing w:val="-1"/>
        </w:rPr>
        <w:t>and/or</w:t>
      </w:r>
      <w:r>
        <w:rPr>
          <w:spacing w:val="16"/>
        </w:rPr>
        <w:t xml:space="preserve"> </w:t>
      </w:r>
      <w:r>
        <w:rPr>
          <w:spacing w:val="-1"/>
        </w:rPr>
        <w:t>its</w:t>
      </w:r>
      <w:r>
        <w:rPr>
          <w:spacing w:val="15"/>
        </w:rPr>
        <w:t xml:space="preserve"> </w:t>
      </w:r>
      <w:r>
        <w:rPr>
          <w:spacing w:val="-1"/>
        </w:rPr>
        <w:t>Replacement</w:t>
      </w:r>
      <w:r>
        <w:rPr>
          <w:spacing w:val="16"/>
        </w:rPr>
        <w:t xml:space="preserve"> </w:t>
      </w:r>
      <w:r>
        <w:rPr>
          <w:spacing w:val="-1"/>
        </w:rPr>
        <w:t>Supplier</w:t>
      </w:r>
      <w:r>
        <w:rPr>
          <w:spacing w:val="13"/>
        </w:rPr>
        <w:t xml:space="preserve"> </w:t>
      </w:r>
      <w:r>
        <w:t>on</w:t>
      </w:r>
      <w:r>
        <w:rPr>
          <w:spacing w:val="14"/>
        </w:rPr>
        <w:t xml:space="preserve"> </w:t>
      </w:r>
      <w:r>
        <w:t>the</w:t>
      </w:r>
      <w:r>
        <w:rPr>
          <w:spacing w:val="14"/>
        </w:rPr>
        <w:t xml:space="preserve"> </w:t>
      </w:r>
      <w:r>
        <w:rPr>
          <w:spacing w:val="-1"/>
        </w:rPr>
        <w:t>expiry</w:t>
      </w:r>
      <w:r>
        <w:rPr>
          <w:spacing w:val="13"/>
        </w:rPr>
        <w:t xml:space="preserve"> </w:t>
      </w:r>
      <w:r>
        <w:t>or</w:t>
      </w:r>
      <w:r>
        <w:rPr>
          <w:spacing w:val="33"/>
        </w:rP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Contract</w:t>
      </w:r>
      <w:r>
        <w:t>;</w:t>
      </w:r>
    </w:p>
    <w:p w14:paraId="124C0395" w14:textId="77777777" w:rsidR="00437262" w:rsidRDefault="00BC70E3" w:rsidP="00A836BB">
      <w:pPr>
        <w:pStyle w:val="BodyText"/>
        <w:numPr>
          <w:ilvl w:val="2"/>
          <w:numId w:val="21"/>
        </w:numPr>
        <w:tabs>
          <w:tab w:val="left" w:pos="2313"/>
        </w:tabs>
        <w:spacing w:before="121"/>
        <w:ind w:left="2312" w:right="112" w:hanging="850"/>
        <w:jc w:val="both"/>
      </w:pPr>
      <w:r>
        <w:rPr>
          <w:spacing w:val="-1"/>
        </w:rPr>
        <w:t>complies</w:t>
      </w:r>
      <w:r>
        <w:rPr>
          <w:spacing w:val="46"/>
        </w:rPr>
        <w:t xml:space="preserve"> </w:t>
      </w:r>
      <w:r>
        <w:rPr>
          <w:spacing w:val="-1"/>
        </w:rPr>
        <w:t>with</w:t>
      </w:r>
      <w:r>
        <w:rPr>
          <w:spacing w:val="46"/>
        </w:rPr>
        <w:t xml:space="preserve"> </w:t>
      </w:r>
      <w:r>
        <w:t>the</w:t>
      </w:r>
      <w:r>
        <w:rPr>
          <w:spacing w:val="45"/>
        </w:rPr>
        <w:t xml:space="preserve"> </w:t>
      </w:r>
      <w:r>
        <w:rPr>
          <w:spacing w:val="-1"/>
        </w:rPr>
        <w:t>requirements</w:t>
      </w:r>
      <w:r>
        <w:rPr>
          <w:spacing w:val="46"/>
        </w:rPr>
        <w:t xml:space="preserve"> </w:t>
      </w:r>
      <w:r>
        <w:rPr>
          <w:spacing w:val="-1"/>
        </w:rPr>
        <w:t>set</w:t>
      </w:r>
      <w:r>
        <w:rPr>
          <w:spacing w:val="47"/>
        </w:rPr>
        <w:t xml:space="preserve"> </w:t>
      </w:r>
      <w:r>
        <w:rPr>
          <w:spacing w:val="-1"/>
        </w:rPr>
        <w:t>out</w:t>
      </w:r>
      <w:r>
        <w:rPr>
          <w:spacing w:val="47"/>
        </w:rPr>
        <w:t xml:space="preserve"> </w:t>
      </w:r>
      <w:r>
        <w:rPr>
          <w:spacing w:val="-1"/>
        </w:rPr>
        <w:t>in</w:t>
      </w:r>
      <w:r>
        <w:rPr>
          <w:spacing w:val="47"/>
        </w:rPr>
        <w:t xml:space="preserve"> </w:t>
      </w:r>
      <w:r>
        <w:rPr>
          <w:spacing w:val="-1"/>
        </w:rPr>
        <w:t>paragraph</w:t>
      </w:r>
      <w:r>
        <w:rPr>
          <w:spacing w:val="5"/>
        </w:rPr>
        <w:t xml:space="preserve"> </w:t>
      </w:r>
      <w:hyperlink w:anchor="_bookmark337" w:history="1">
        <w:r>
          <w:rPr>
            <w:spacing w:val="-1"/>
          </w:rPr>
          <w:t>5.3</w:t>
        </w:r>
      </w:hyperlink>
      <w:r>
        <w:rPr>
          <w:spacing w:val="46"/>
        </w:rPr>
        <w:t xml:space="preserve"> </w:t>
      </w:r>
      <w:r>
        <w:rPr>
          <w:spacing w:val="-2"/>
        </w:rPr>
        <w:t>of</w:t>
      </w:r>
      <w:r>
        <w:rPr>
          <w:spacing w:val="49"/>
        </w:rPr>
        <w:t xml:space="preserve"> </w:t>
      </w:r>
      <w:r>
        <w:rPr>
          <w:spacing w:val="-1"/>
        </w:rPr>
        <w:t>this</w:t>
      </w:r>
      <w:r>
        <w:rPr>
          <w:spacing w:val="51"/>
        </w:rPr>
        <w:t xml:space="preserve"> </w:t>
      </w:r>
      <w:r>
        <w:rPr>
          <w:spacing w:val="-1"/>
        </w:rPr>
        <w:t>Contract</w:t>
      </w:r>
      <w:r>
        <w:rPr>
          <w:spacing w:val="2"/>
        </w:rPr>
        <w:t xml:space="preserve"> </w:t>
      </w:r>
      <w:r>
        <w:rPr>
          <w:spacing w:val="-1"/>
        </w:rPr>
        <w:t>Schedule</w:t>
      </w:r>
      <w:r>
        <w:rPr>
          <w:spacing w:val="1"/>
        </w:rPr>
        <w:t xml:space="preserve"> </w:t>
      </w:r>
      <w:r>
        <w:rPr>
          <w:spacing w:val="-2"/>
        </w:rPr>
        <w:t>9;</w:t>
      </w:r>
    </w:p>
    <w:p w14:paraId="09321D8F" w14:textId="77777777" w:rsidR="00437262" w:rsidRDefault="00BC70E3" w:rsidP="00A836BB">
      <w:pPr>
        <w:pStyle w:val="BodyText"/>
        <w:numPr>
          <w:ilvl w:val="2"/>
          <w:numId w:val="21"/>
        </w:numPr>
        <w:tabs>
          <w:tab w:val="left" w:pos="2313"/>
        </w:tabs>
        <w:spacing w:before="121"/>
        <w:ind w:left="2312" w:hanging="850"/>
      </w:pPr>
      <w:r>
        <w:rPr>
          <w:spacing w:val="-1"/>
        </w:rPr>
        <w:t>is</w:t>
      </w:r>
      <w:r>
        <w:rPr>
          <w:spacing w:val="1"/>
        </w:rPr>
        <w:t xml:space="preserve"> </w:t>
      </w:r>
      <w:r>
        <w:rPr>
          <w:spacing w:val="-1"/>
        </w:rPr>
        <w:t>otherwise</w:t>
      </w:r>
      <w:r>
        <w:t xml:space="preserve"> </w:t>
      </w:r>
      <w:r>
        <w:rPr>
          <w:spacing w:val="-1"/>
        </w:rPr>
        <w:t>reasonably</w:t>
      </w:r>
      <w:r>
        <w:rPr>
          <w:spacing w:val="-4"/>
        </w:rPr>
        <w:t xml:space="preserve"> </w:t>
      </w:r>
      <w:r>
        <w:rPr>
          <w:spacing w:val="-1"/>
        </w:rPr>
        <w:t xml:space="preserve">satisfactory </w:t>
      </w:r>
      <w:r>
        <w:t>to</w:t>
      </w:r>
      <w:r>
        <w:rPr>
          <w:spacing w:val="-4"/>
        </w:rPr>
        <w:t xml:space="preserve"> </w:t>
      </w:r>
      <w:r>
        <w:t xml:space="preserve">the </w:t>
      </w:r>
      <w:r>
        <w:rPr>
          <w:spacing w:val="-2"/>
        </w:rPr>
        <w:t>Customer.</w:t>
      </w:r>
    </w:p>
    <w:p w14:paraId="62A4B3CA" w14:textId="77777777" w:rsidR="00437262" w:rsidRDefault="00BC70E3" w:rsidP="00A836BB">
      <w:pPr>
        <w:pStyle w:val="BodyText"/>
        <w:numPr>
          <w:ilvl w:val="1"/>
          <w:numId w:val="21"/>
        </w:numPr>
        <w:tabs>
          <w:tab w:val="left" w:pos="894"/>
        </w:tabs>
        <w:ind w:left="893" w:right="116"/>
      </w:pPr>
      <w:r>
        <w:t>The</w:t>
      </w:r>
      <w:r>
        <w:rPr>
          <w:spacing w:val="26"/>
        </w:rPr>
        <w:t xml:space="preserve"> </w:t>
      </w:r>
      <w:r>
        <w:rPr>
          <w:spacing w:val="-1"/>
        </w:rPr>
        <w:t>Parties</w:t>
      </w:r>
      <w:r>
        <w:rPr>
          <w:spacing w:val="27"/>
        </w:rPr>
        <w:t xml:space="preserve"> </w:t>
      </w:r>
      <w:r>
        <w:rPr>
          <w:spacing w:val="-1"/>
        </w:rPr>
        <w:t>shall</w:t>
      </w:r>
      <w:r>
        <w:rPr>
          <w:spacing w:val="26"/>
        </w:rPr>
        <w:t xml:space="preserve"> </w:t>
      </w:r>
      <w:r>
        <w:t>use</w:t>
      </w:r>
      <w:r>
        <w:rPr>
          <w:spacing w:val="26"/>
        </w:rPr>
        <w:t xml:space="preserve"> </w:t>
      </w:r>
      <w:r>
        <w:rPr>
          <w:spacing w:val="-1"/>
        </w:rPr>
        <w:t>reasonable</w:t>
      </w:r>
      <w:r>
        <w:rPr>
          <w:spacing w:val="27"/>
        </w:rPr>
        <w:t xml:space="preserve"> </w:t>
      </w:r>
      <w:r>
        <w:rPr>
          <w:spacing w:val="-1"/>
        </w:rPr>
        <w:t>endeavours</w:t>
      </w:r>
      <w:r>
        <w:rPr>
          <w:spacing w:val="27"/>
        </w:rPr>
        <w:t xml:space="preserve"> </w:t>
      </w:r>
      <w:r>
        <w:t>to</w:t>
      </w:r>
      <w:r>
        <w:rPr>
          <w:spacing w:val="27"/>
        </w:rPr>
        <w:t xml:space="preserve"> </w:t>
      </w:r>
      <w:r>
        <w:t>agree</w:t>
      </w:r>
      <w:r>
        <w:rPr>
          <w:spacing w:val="24"/>
        </w:rPr>
        <w:t xml:space="preserve"> </w:t>
      </w:r>
      <w:r>
        <w:t>the</w:t>
      </w:r>
      <w:r>
        <w:rPr>
          <w:spacing w:val="26"/>
        </w:rPr>
        <w:t xml:space="preserve"> </w:t>
      </w:r>
      <w:r>
        <w:rPr>
          <w:spacing w:val="-1"/>
        </w:rPr>
        <w:t>contents</w:t>
      </w:r>
      <w:r>
        <w:rPr>
          <w:spacing w:val="27"/>
        </w:rPr>
        <w:t xml:space="preserve"> </w:t>
      </w:r>
      <w:r>
        <w:rPr>
          <w:spacing w:val="1"/>
        </w:rPr>
        <w:t>of</w:t>
      </w:r>
      <w:r>
        <w:rPr>
          <w:spacing w:val="28"/>
        </w:rPr>
        <w:t xml:space="preserve"> </w:t>
      </w:r>
      <w:r>
        <w:rPr>
          <w:spacing w:val="-1"/>
        </w:rPr>
        <w:t>the</w:t>
      </w:r>
      <w:r>
        <w:rPr>
          <w:spacing w:val="26"/>
        </w:rPr>
        <w:t xml:space="preserve"> </w:t>
      </w:r>
      <w:r>
        <w:rPr>
          <w:spacing w:val="-2"/>
        </w:rPr>
        <w:t>Exit</w:t>
      </w:r>
      <w:r>
        <w:rPr>
          <w:spacing w:val="39"/>
        </w:rPr>
        <w:t xml:space="preserve"> </w:t>
      </w:r>
      <w:r>
        <w:rPr>
          <w:spacing w:val="-1"/>
        </w:rPr>
        <w:t>Plan.</w:t>
      </w:r>
      <w:r>
        <w:rPr>
          <w:spacing w:val="2"/>
        </w:rPr>
        <w:t xml:space="preserve"> </w:t>
      </w:r>
      <w:r>
        <w:rPr>
          <w:spacing w:val="-1"/>
        </w:rPr>
        <w:t>If</w:t>
      </w:r>
      <w:r>
        <w:rPr>
          <w:spacing w:val="4"/>
        </w:rPr>
        <w:t xml:space="preserve"> </w:t>
      </w:r>
      <w:r>
        <w:t xml:space="preserve">the </w:t>
      </w:r>
      <w:r>
        <w:rPr>
          <w:spacing w:val="-1"/>
        </w:rPr>
        <w:t>Parties</w:t>
      </w:r>
      <w:r>
        <w:t xml:space="preserve"> are </w:t>
      </w:r>
      <w:r>
        <w:rPr>
          <w:spacing w:val="-1"/>
        </w:rPr>
        <w:t>unable</w:t>
      </w:r>
      <w:r>
        <w:t xml:space="preserve"> to agree</w:t>
      </w:r>
      <w:r>
        <w:rPr>
          <w:spacing w:val="-2"/>
        </w:rPr>
        <w:t xml:space="preserve"> </w:t>
      </w:r>
      <w:r>
        <w:t xml:space="preserve">the </w:t>
      </w:r>
      <w:r>
        <w:rPr>
          <w:spacing w:val="-1"/>
        </w:rPr>
        <w:t>contents</w:t>
      </w:r>
      <w:r>
        <w:rPr>
          <w:spacing w:val="1"/>
        </w:rPr>
        <w:t xml:space="preserve"> </w:t>
      </w:r>
      <w:r>
        <w:rPr>
          <w:spacing w:val="-2"/>
        </w:rPr>
        <w:t>of</w:t>
      </w:r>
      <w:r>
        <w:rPr>
          <w:spacing w:val="4"/>
        </w:rPr>
        <w:t xml:space="preserve"> </w:t>
      </w:r>
      <w:r>
        <w:t xml:space="preserve">the </w:t>
      </w:r>
      <w:r>
        <w:rPr>
          <w:spacing w:val="-2"/>
        </w:rPr>
        <w:t>Exit</w:t>
      </w:r>
      <w:r>
        <w:rPr>
          <w:spacing w:val="2"/>
        </w:rPr>
        <w:t xml:space="preserve"> </w:t>
      </w:r>
      <w:r>
        <w:rPr>
          <w:spacing w:val="-1"/>
        </w:rPr>
        <w:t>Plan</w:t>
      </w:r>
      <w:r>
        <w:rPr>
          <w:spacing w:val="2"/>
        </w:rPr>
        <w:t xml:space="preserve"> </w:t>
      </w:r>
      <w:r>
        <w:rPr>
          <w:spacing w:val="-1"/>
        </w:rPr>
        <w:t>within</w:t>
      </w:r>
      <w:r>
        <w:t xml:space="preserve"> </w:t>
      </w:r>
      <w:r>
        <w:rPr>
          <w:spacing w:val="-1"/>
        </w:rPr>
        <w:t>twenty</w:t>
      </w:r>
    </w:p>
    <w:p w14:paraId="6392391A" w14:textId="77777777" w:rsidR="00437262" w:rsidRDefault="00BC70E3">
      <w:pPr>
        <w:pStyle w:val="BodyText"/>
        <w:spacing w:before="1"/>
        <w:ind w:left="893" w:right="114" w:firstLine="0"/>
      </w:pPr>
      <w:r>
        <w:rPr>
          <w:spacing w:val="-1"/>
        </w:rPr>
        <w:t>(20)</w:t>
      </w:r>
      <w:r>
        <w:rPr>
          <w:spacing w:val="42"/>
        </w:rPr>
        <w:t xml:space="preserve"> </w:t>
      </w:r>
      <w:r>
        <w:rPr>
          <w:spacing w:val="-1"/>
        </w:rPr>
        <w:t>Working</w:t>
      </w:r>
      <w:r>
        <w:rPr>
          <w:spacing w:val="48"/>
        </w:rPr>
        <w:t xml:space="preserve"> </w:t>
      </w:r>
      <w:r>
        <w:rPr>
          <w:spacing w:val="-2"/>
        </w:rPr>
        <w:t>Days</w:t>
      </w:r>
      <w:r>
        <w:rPr>
          <w:spacing w:val="48"/>
        </w:rPr>
        <w:t xml:space="preserve"> </w:t>
      </w:r>
      <w:r>
        <w:rPr>
          <w:spacing w:val="-2"/>
        </w:rPr>
        <w:t>of</w:t>
      </w:r>
      <w:r>
        <w:rPr>
          <w:spacing w:val="51"/>
        </w:rPr>
        <w:t xml:space="preserve"> </w:t>
      </w:r>
      <w:r>
        <w:rPr>
          <w:spacing w:val="-2"/>
        </w:rPr>
        <w:t>its</w:t>
      </w:r>
      <w:r>
        <w:rPr>
          <w:spacing w:val="48"/>
        </w:rPr>
        <w:t xml:space="preserve"> </w:t>
      </w:r>
      <w:r>
        <w:rPr>
          <w:spacing w:val="-1"/>
        </w:rPr>
        <w:t>submission,</w:t>
      </w:r>
      <w:r>
        <w:rPr>
          <w:spacing w:val="49"/>
        </w:rPr>
        <w:t xml:space="preserve"> </w:t>
      </w:r>
      <w:r>
        <w:rPr>
          <w:spacing w:val="-1"/>
        </w:rPr>
        <w:t>then</w:t>
      </w:r>
      <w:r>
        <w:rPr>
          <w:spacing w:val="49"/>
        </w:rPr>
        <w:t xml:space="preserve"> </w:t>
      </w:r>
      <w:r>
        <w:rPr>
          <w:spacing w:val="-1"/>
        </w:rPr>
        <w:t>such</w:t>
      </w:r>
      <w:r>
        <w:rPr>
          <w:spacing w:val="48"/>
        </w:rPr>
        <w:t xml:space="preserve"> </w:t>
      </w:r>
      <w:r>
        <w:rPr>
          <w:spacing w:val="-1"/>
        </w:rPr>
        <w:t>Dispute</w:t>
      </w:r>
      <w:r>
        <w:rPr>
          <w:spacing w:val="48"/>
        </w:rPr>
        <w:t xml:space="preserve"> </w:t>
      </w:r>
      <w:r>
        <w:rPr>
          <w:spacing w:val="-1"/>
        </w:rPr>
        <w:t>shall</w:t>
      </w:r>
      <w:r>
        <w:rPr>
          <w:spacing w:val="47"/>
        </w:rPr>
        <w:t xml:space="preserve"> </w:t>
      </w:r>
      <w:r>
        <w:t>be</w:t>
      </w:r>
      <w:r>
        <w:rPr>
          <w:spacing w:val="45"/>
        </w:rPr>
        <w:t xml:space="preserve"> </w:t>
      </w:r>
      <w:r>
        <w:rPr>
          <w:spacing w:val="-2"/>
        </w:rPr>
        <w:t>resolved</w:t>
      </w:r>
      <w:r>
        <w:rPr>
          <w:spacing w:val="48"/>
        </w:rPr>
        <w:t xml:space="preserve"> </w:t>
      </w:r>
      <w:r>
        <w:rPr>
          <w:spacing w:val="-1"/>
        </w:rPr>
        <w:t>in</w:t>
      </w:r>
      <w:r>
        <w:rPr>
          <w:spacing w:val="61"/>
        </w:rPr>
        <w:t xml:space="preserve"> </w:t>
      </w:r>
      <w:r>
        <w:rPr>
          <w:spacing w:val="-1"/>
        </w:rPr>
        <w:t>accordance</w:t>
      </w:r>
      <w:r>
        <w:rPr>
          <w:spacing w:val="-2"/>
        </w:rPr>
        <w:t xml:space="preserve"> with</w:t>
      </w:r>
      <w:r>
        <w:t xml:space="preserve"> the </w:t>
      </w:r>
      <w:r>
        <w:rPr>
          <w:spacing w:val="-2"/>
        </w:rPr>
        <w:t>Dispute</w:t>
      </w:r>
      <w:r>
        <w:t xml:space="preserve"> </w:t>
      </w:r>
      <w:r>
        <w:rPr>
          <w:spacing w:val="-1"/>
        </w:rPr>
        <w:t>Resolution</w:t>
      </w:r>
      <w:r>
        <w:t xml:space="preserve"> </w:t>
      </w:r>
      <w:r>
        <w:rPr>
          <w:spacing w:val="-1"/>
        </w:rPr>
        <w:t>Procedure.</w:t>
      </w:r>
    </w:p>
    <w:p w14:paraId="7BA589C9" w14:textId="57B52F85" w:rsidR="00437262" w:rsidRDefault="00BC70E3" w:rsidP="00A836BB">
      <w:pPr>
        <w:pStyle w:val="BodyText"/>
        <w:numPr>
          <w:ilvl w:val="1"/>
          <w:numId w:val="21"/>
        </w:numPr>
        <w:tabs>
          <w:tab w:val="left" w:pos="894"/>
        </w:tabs>
        <w:spacing w:before="121"/>
        <w:ind w:left="893" w:right="118"/>
      </w:pPr>
      <w:bookmarkStart w:id="362" w:name="_bookmark337"/>
      <w:bookmarkEnd w:id="362"/>
      <w:r>
        <w:rPr>
          <w:spacing w:val="-1"/>
        </w:rPr>
        <w:t>Unless</w:t>
      </w:r>
      <w:r>
        <w:rPr>
          <w:spacing w:val="12"/>
        </w:rPr>
        <w:t xml:space="preserve"> </w:t>
      </w:r>
      <w:r>
        <w:rPr>
          <w:spacing w:val="-1"/>
        </w:rPr>
        <w:t>otherwise</w:t>
      </w:r>
      <w:r>
        <w:rPr>
          <w:spacing w:val="12"/>
        </w:rPr>
        <w:t xml:space="preserve"> </w:t>
      </w:r>
      <w:r>
        <w:rPr>
          <w:spacing w:val="-1"/>
        </w:rPr>
        <w:t>specified</w:t>
      </w:r>
      <w:r>
        <w:rPr>
          <w:spacing w:val="12"/>
        </w:rPr>
        <w:t xml:space="preserve"> </w:t>
      </w:r>
      <w:r>
        <w:t>by</w:t>
      </w:r>
      <w:r>
        <w:rPr>
          <w:spacing w:val="10"/>
        </w:rPr>
        <w:t xml:space="preserve"> </w:t>
      </w:r>
      <w:r>
        <w:t>the</w:t>
      </w:r>
      <w:r>
        <w:rPr>
          <w:spacing w:val="14"/>
        </w:rPr>
        <w:t xml:space="preserve"> </w:t>
      </w:r>
      <w:r>
        <w:rPr>
          <w:spacing w:val="-1"/>
        </w:rPr>
        <w:t>Customer</w:t>
      </w:r>
      <w:r>
        <w:rPr>
          <w:spacing w:val="11"/>
        </w:rPr>
        <w:t xml:space="preserve"> </w:t>
      </w:r>
      <w:r>
        <w:t>or</w:t>
      </w:r>
      <w:r>
        <w:rPr>
          <w:spacing w:val="13"/>
        </w:rPr>
        <w:t xml:space="preserve"> </w:t>
      </w:r>
      <w:r>
        <w:rPr>
          <w:spacing w:val="-1"/>
        </w:rPr>
        <w:t>Approved,</w:t>
      </w:r>
      <w:r>
        <w:rPr>
          <w:spacing w:val="13"/>
        </w:rPr>
        <w:t xml:space="preserve"> </w:t>
      </w:r>
      <w:r>
        <w:t>the</w:t>
      </w:r>
      <w:r>
        <w:rPr>
          <w:spacing w:val="12"/>
        </w:rPr>
        <w:t xml:space="preserve"> </w:t>
      </w:r>
      <w:r>
        <w:rPr>
          <w:spacing w:val="-2"/>
        </w:rPr>
        <w:t>Exit</w:t>
      </w:r>
      <w:r>
        <w:rPr>
          <w:spacing w:val="13"/>
        </w:rPr>
        <w:t xml:space="preserve"> </w:t>
      </w:r>
      <w:r>
        <w:rPr>
          <w:spacing w:val="-1"/>
        </w:rPr>
        <w:t>Plan</w:t>
      </w:r>
      <w:r>
        <w:rPr>
          <w:spacing w:val="12"/>
        </w:rPr>
        <w:t xml:space="preserve"> </w:t>
      </w:r>
      <w:r>
        <w:rPr>
          <w:spacing w:val="-2"/>
        </w:rPr>
        <w:t>shall</w:t>
      </w:r>
      <w:r>
        <w:rPr>
          <w:spacing w:val="11"/>
        </w:rPr>
        <w:t xml:space="preserve"> </w:t>
      </w:r>
      <w:r>
        <w:t>set</w:t>
      </w:r>
      <w:r>
        <w:rPr>
          <w:spacing w:val="41"/>
        </w:rPr>
        <w:t xml:space="preserve"> </w:t>
      </w:r>
      <w:r>
        <w:rPr>
          <w:spacing w:val="-1"/>
        </w:rPr>
        <w:t xml:space="preserve">out, </w:t>
      </w:r>
      <w:r>
        <w:t>as a</w:t>
      </w:r>
      <w:r>
        <w:rPr>
          <w:spacing w:val="-4"/>
        </w:rPr>
        <w:t xml:space="preserve"> </w:t>
      </w:r>
      <w:r>
        <w:rPr>
          <w:spacing w:val="-1"/>
        </w:rPr>
        <w:t>minimum:</w:t>
      </w:r>
    </w:p>
    <w:p w14:paraId="18A3E114" w14:textId="77777777" w:rsidR="00437262" w:rsidRDefault="00BC70E3" w:rsidP="00A836BB">
      <w:pPr>
        <w:pStyle w:val="BodyText"/>
        <w:numPr>
          <w:ilvl w:val="2"/>
          <w:numId w:val="21"/>
        </w:numPr>
        <w:tabs>
          <w:tab w:val="left" w:pos="2313"/>
        </w:tabs>
        <w:ind w:left="2312" w:hanging="850"/>
      </w:pPr>
      <w:r>
        <w:rPr>
          <w:spacing w:val="-1"/>
        </w:rPr>
        <w:t>how</w:t>
      </w:r>
      <w:r>
        <w:rPr>
          <w:spacing w:val="-3"/>
        </w:rPr>
        <w:t xml:space="preserve"> </w:t>
      </w:r>
      <w:r>
        <w:t xml:space="preserve">the </w:t>
      </w:r>
      <w:r>
        <w:rPr>
          <w:spacing w:val="-2"/>
        </w:rPr>
        <w:t>Exit</w:t>
      </w:r>
      <w:r>
        <w:rPr>
          <w:spacing w:val="2"/>
        </w:rPr>
        <w:t xml:space="preserve"> </w:t>
      </w:r>
      <w:r>
        <w:rPr>
          <w:spacing w:val="-1"/>
        </w:rPr>
        <w:t>Information</w:t>
      </w:r>
      <w:r>
        <w:rPr>
          <w:spacing w:val="-2"/>
        </w:rPr>
        <w:t xml:space="preserve"> </w:t>
      </w:r>
      <w:r>
        <w:rPr>
          <w:spacing w:val="-1"/>
        </w:rPr>
        <w:t>is</w:t>
      </w:r>
      <w:r>
        <w:rPr>
          <w:spacing w:val="1"/>
        </w:rPr>
        <w:t xml:space="preserve"> </w:t>
      </w:r>
      <w:r>
        <w:rPr>
          <w:spacing w:val="-1"/>
        </w:rPr>
        <w:t>obtained;</w:t>
      </w:r>
    </w:p>
    <w:p w14:paraId="61FE75E2" w14:textId="77777777" w:rsidR="00437262" w:rsidRDefault="00BC70E3" w:rsidP="00A836BB">
      <w:pPr>
        <w:pStyle w:val="BodyText"/>
        <w:numPr>
          <w:ilvl w:val="2"/>
          <w:numId w:val="21"/>
        </w:numPr>
        <w:tabs>
          <w:tab w:val="left" w:pos="2313"/>
        </w:tabs>
        <w:spacing w:before="121"/>
        <w:ind w:left="2312" w:right="116" w:hanging="850"/>
        <w:jc w:val="both"/>
      </w:pPr>
      <w:r>
        <w:t>the</w:t>
      </w:r>
      <w:r>
        <w:rPr>
          <w:spacing w:val="48"/>
        </w:rPr>
        <w:t xml:space="preserve"> </w:t>
      </w:r>
      <w:r>
        <w:rPr>
          <w:spacing w:val="-1"/>
        </w:rPr>
        <w:t>management</w:t>
      </w:r>
      <w:r>
        <w:rPr>
          <w:spacing w:val="49"/>
        </w:rPr>
        <w:t xml:space="preserve"> </w:t>
      </w:r>
      <w:r>
        <w:rPr>
          <w:spacing w:val="-1"/>
        </w:rPr>
        <w:t>structure</w:t>
      </w:r>
      <w:r>
        <w:rPr>
          <w:spacing w:val="49"/>
        </w:rPr>
        <w:t xml:space="preserve"> </w:t>
      </w:r>
      <w:r>
        <w:t>to</w:t>
      </w:r>
      <w:r>
        <w:rPr>
          <w:spacing w:val="48"/>
        </w:rPr>
        <w:t xml:space="preserve"> </w:t>
      </w:r>
      <w:r>
        <w:t>be</w:t>
      </w:r>
      <w:r>
        <w:rPr>
          <w:spacing w:val="48"/>
        </w:rPr>
        <w:t xml:space="preserve"> </w:t>
      </w:r>
      <w:r>
        <w:rPr>
          <w:spacing w:val="-1"/>
        </w:rPr>
        <w:t>employed</w:t>
      </w:r>
      <w:r>
        <w:rPr>
          <w:spacing w:val="48"/>
        </w:rPr>
        <w:t xml:space="preserve"> </w:t>
      </w:r>
      <w:r>
        <w:rPr>
          <w:spacing w:val="-1"/>
        </w:rPr>
        <w:t>during</w:t>
      </w:r>
      <w:r>
        <w:rPr>
          <w:spacing w:val="51"/>
        </w:rPr>
        <w:t xml:space="preserve"> </w:t>
      </w:r>
      <w:r>
        <w:rPr>
          <w:spacing w:val="-1"/>
        </w:rPr>
        <w:t>both</w:t>
      </w:r>
      <w:r>
        <w:rPr>
          <w:spacing w:val="48"/>
        </w:rPr>
        <w:t xml:space="preserve"> </w:t>
      </w:r>
      <w:r>
        <w:rPr>
          <w:spacing w:val="-1"/>
        </w:rPr>
        <w:t>transfer</w:t>
      </w:r>
      <w:r>
        <w:rPr>
          <w:spacing w:val="23"/>
        </w:rPr>
        <w:t xml:space="preserve"> </w:t>
      </w:r>
      <w:r>
        <w:rPr>
          <w:spacing w:val="-1"/>
        </w:rPr>
        <w:t>and</w:t>
      </w:r>
      <w:r>
        <w:t xml:space="preserve"> </w:t>
      </w:r>
      <w:r>
        <w:rPr>
          <w:spacing w:val="-1"/>
        </w:rPr>
        <w:t>cessation</w:t>
      </w:r>
      <w:r>
        <w:t xml:space="preserve"> </w:t>
      </w:r>
      <w:r>
        <w:rPr>
          <w:spacing w:val="-2"/>
        </w:rPr>
        <w:t>of</w:t>
      </w:r>
      <w:r>
        <w:rPr>
          <w:spacing w:val="2"/>
        </w:rPr>
        <w:t xml:space="preserve"> </w:t>
      </w:r>
      <w:r>
        <w:t>the</w:t>
      </w:r>
      <w:r>
        <w:rPr>
          <w:spacing w:val="-4"/>
        </w:rPr>
        <w:t xml:space="preserve"> </w:t>
      </w:r>
      <w:r>
        <w:rPr>
          <w:spacing w:val="-1"/>
        </w:rPr>
        <w:t>Goods</w:t>
      </w:r>
      <w:r>
        <w:t xml:space="preserve"> </w:t>
      </w:r>
      <w:r>
        <w:rPr>
          <w:spacing w:val="-1"/>
        </w:rPr>
        <w:t>and/or</w:t>
      </w:r>
      <w:r>
        <w:rPr>
          <w:spacing w:val="2"/>
        </w:rPr>
        <w:t xml:space="preserve"> </w:t>
      </w:r>
      <w:r>
        <w:rPr>
          <w:spacing w:val="-1"/>
        </w:rPr>
        <w:t>Services;</w:t>
      </w:r>
    </w:p>
    <w:p w14:paraId="79FD5316" w14:textId="77777777" w:rsidR="00437262" w:rsidRDefault="00BC70E3" w:rsidP="00A836BB">
      <w:pPr>
        <w:pStyle w:val="BodyText"/>
        <w:numPr>
          <w:ilvl w:val="2"/>
          <w:numId w:val="21"/>
        </w:numPr>
        <w:tabs>
          <w:tab w:val="left" w:pos="2313"/>
        </w:tabs>
        <w:spacing w:before="121"/>
        <w:ind w:left="2312" w:right="113" w:hanging="850"/>
        <w:jc w:val="both"/>
      </w:pPr>
      <w:r>
        <w:t>the</w:t>
      </w:r>
      <w:r>
        <w:rPr>
          <w:spacing w:val="12"/>
        </w:rPr>
        <w:t xml:space="preserve"> </w:t>
      </w:r>
      <w:r>
        <w:rPr>
          <w:spacing w:val="-1"/>
        </w:rPr>
        <w:t>management</w:t>
      </w:r>
      <w:r>
        <w:rPr>
          <w:spacing w:val="13"/>
        </w:rPr>
        <w:t xml:space="preserve"> </w:t>
      </w:r>
      <w:r>
        <w:rPr>
          <w:spacing w:val="-1"/>
        </w:rPr>
        <w:t>structure</w:t>
      </w:r>
      <w:r>
        <w:rPr>
          <w:spacing w:val="12"/>
        </w:rPr>
        <w:t xml:space="preserve"> </w:t>
      </w:r>
      <w:r>
        <w:t>to</w:t>
      </w:r>
      <w:r>
        <w:rPr>
          <w:spacing w:val="12"/>
        </w:rPr>
        <w:t xml:space="preserve"> </w:t>
      </w:r>
      <w:r>
        <w:t>be</w:t>
      </w:r>
      <w:r>
        <w:rPr>
          <w:spacing w:val="9"/>
        </w:rPr>
        <w:t xml:space="preserve"> </w:t>
      </w:r>
      <w:r>
        <w:rPr>
          <w:spacing w:val="-1"/>
        </w:rPr>
        <w:t>employed</w:t>
      </w:r>
      <w:r>
        <w:rPr>
          <w:spacing w:val="12"/>
        </w:rPr>
        <w:t xml:space="preserve"> </w:t>
      </w:r>
      <w:r>
        <w:rPr>
          <w:spacing w:val="-1"/>
        </w:rPr>
        <w:t>during</w:t>
      </w:r>
      <w:r>
        <w:rPr>
          <w:spacing w:val="12"/>
        </w:rPr>
        <w:t xml:space="preserve"> </w:t>
      </w:r>
      <w:r>
        <w:t>the</w:t>
      </w:r>
      <w:r>
        <w:rPr>
          <w:spacing w:val="9"/>
        </w:rPr>
        <w:t xml:space="preserve"> </w:t>
      </w:r>
      <w:r>
        <w:rPr>
          <w:spacing w:val="-1"/>
        </w:rPr>
        <w:t>Termination</w:t>
      </w:r>
      <w:r>
        <w:rPr>
          <w:spacing w:val="27"/>
        </w:rPr>
        <w:t xml:space="preserve"> </w:t>
      </w:r>
      <w:r>
        <w:rPr>
          <w:spacing w:val="-1"/>
        </w:rPr>
        <w:t>Assistance</w:t>
      </w:r>
      <w:r>
        <w:t xml:space="preserve"> </w:t>
      </w:r>
      <w:r>
        <w:rPr>
          <w:spacing w:val="-1"/>
        </w:rPr>
        <w:t>Period;</w:t>
      </w:r>
    </w:p>
    <w:p w14:paraId="06697A17" w14:textId="77777777" w:rsidR="00437262" w:rsidRDefault="00BC70E3" w:rsidP="00A836BB">
      <w:pPr>
        <w:pStyle w:val="BodyText"/>
        <w:numPr>
          <w:ilvl w:val="2"/>
          <w:numId w:val="21"/>
        </w:numPr>
        <w:tabs>
          <w:tab w:val="left" w:pos="2313"/>
        </w:tabs>
        <w:spacing w:before="121"/>
        <w:ind w:left="2312" w:right="115" w:hanging="850"/>
        <w:jc w:val="both"/>
      </w:pPr>
      <w:r>
        <w:t>a</w:t>
      </w:r>
      <w:r>
        <w:rPr>
          <w:spacing w:val="12"/>
        </w:rPr>
        <w:t xml:space="preserve"> </w:t>
      </w:r>
      <w:r>
        <w:rPr>
          <w:spacing w:val="-1"/>
        </w:rPr>
        <w:t>detailed</w:t>
      </w:r>
      <w:r>
        <w:rPr>
          <w:spacing w:val="12"/>
        </w:rPr>
        <w:t xml:space="preserve"> </w:t>
      </w:r>
      <w:r>
        <w:rPr>
          <w:spacing w:val="-1"/>
        </w:rPr>
        <w:t>description</w:t>
      </w:r>
      <w:r>
        <w:rPr>
          <w:spacing w:val="12"/>
        </w:rPr>
        <w:t xml:space="preserve"> </w:t>
      </w:r>
      <w:r>
        <w:t>of</w:t>
      </w:r>
      <w:r>
        <w:rPr>
          <w:spacing w:val="15"/>
        </w:rPr>
        <w:t xml:space="preserve"> </w:t>
      </w:r>
      <w:r>
        <w:rPr>
          <w:spacing w:val="-1"/>
        </w:rPr>
        <w:t>both</w:t>
      </w:r>
      <w:r>
        <w:rPr>
          <w:spacing w:val="10"/>
        </w:rPr>
        <w:t xml:space="preserve"> </w:t>
      </w:r>
      <w:r>
        <w:t>the</w:t>
      </w:r>
      <w:r>
        <w:rPr>
          <w:spacing w:val="12"/>
        </w:rPr>
        <w:t xml:space="preserve"> </w:t>
      </w:r>
      <w:r>
        <w:rPr>
          <w:spacing w:val="-1"/>
        </w:rPr>
        <w:t>transfer</w:t>
      </w:r>
      <w:r>
        <w:rPr>
          <w:spacing w:val="11"/>
        </w:rPr>
        <w:t xml:space="preserve"> </w:t>
      </w:r>
      <w:r>
        <w:rPr>
          <w:spacing w:val="-1"/>
        </w:rPr>
        <w:t>and</w:t>
      </w:r>
      <w:r>
        <w:rPr>
          <w:spacing w:val="12"/>
        </w:rPr>
        <w:t xml:space="preserve"> </w:t>
      </w:r>
      <w:r>
        <w:rPr>
          <w:spacing w:val="-1"/>
        </w:rPr>
        <w:t>cessation</w:t>
      </w:r>
      <w:r>
        <w:rPr>
          <w:spacing w:val="51"/>
        </w:rPr>
        <w:t xml:space="preserve"> </w:t>
      </w:r>
      <w:r>
        <w:rPr>
          <w:spacing w:val="-1"/>
        </w:rPr>
        <w:t>processes,</w:t>
      </w:r>
      <w:r>
        <w:rPr>
          <w:spacing w:val="2"/>
        </w:rPr>
        <w:t xml:space="preserve"> </w:t>
      </w:r>
      <w:r>
        <w:rPr>
          <w:spacing w:val="-1"/>
        </w:rPr>
        <w:t>including</w:t>
      </w:r>
      <w:r>
        <w:t xml:space="preserve"> a</w:t>
      </w:r>
      <w:r>
        <w:rPr>
          <w:spacing w:val="-2"/>
        </w:rPr>
        <w:t xml:space="preserve"> </w:t>
      </w:r>
      <w:r>
        <w:rPr>
          <w:spacing w:val="-1"/>
        </w:rPr>
        <w:t>timetable;</w:t>
      </w:r>
    </w:p>
    <w:p w14:paraId="177D8B04" w14:textId="77777777" w:rsidR="00437262" w:rsidRDefault="00BC70E3" w:rsidP="00A836BB">
      <w:pPr>
        <w:pStyle w:val="BodyText"/>
        <w:numPr>
          <w:ilvl w:val="2"/>
          <w:numId w:val="21"/>
        </w:numPr>
        <w:tabs>
          <w:tab w:val="left" w:pos="2313"/>
        </w:tabs>
        <w:ind w:left="2312" w:right="110" w:hanging="850"/>
        <w:jc w:val="both"/>
      </w:pPr>
      <w:r>
        <w:rPr>
          <w:spacing w:val="-1"/>
        </w:rPr>
        <w:t>how</w:t>
      </w:r>
      <w:r>
        <w:rPr>
          <w:spacing w:val="28"/>
        </w:rPr>
        <w:t xml:space="preserve"> </w:t>
      </w:r>
      <w:r>
        <w:t>the</w:t>
      </w:r>
      <w:r>
        <w:rPr>
          <w:spacing w:val="31"/>
        </w:rPr>
        <w:t xml:space="preserve"> </w:t>
      </w:r>
      <w:r>
        <w:rPr>
          <w:spacing w:val="-1"/>
        </w:rPr>
        <w:t>Goods</w:t>
      </w:r>
      <w:r>
        <w:rPr>
          <w:spacing w:val="31"/>
        </w:rPr>
        <w:t xml:space="preserve"> </w:t>
      </w:r>
      <w:r>
        <w:rPr>
          <w:spacing w:val="-1"/>
        </w:rPr>
        <w:t>and/or</w:t>
      </w:r>
      <w:r>
        <w:rPr>
          <w:spacing w:val="28"/>
        </w:rPr>
        <w:t xml:space="preserve"> </w:t>
      </w:r>
      <w:r>
        <w:rPr>
          <w:spacing w:val="-1"/>
        </w:rPr>
        <w:t>Services</w:t>
      </w:r>
      <w:r>
        <w:rPr>
          <w:spacing w:val="32"/>
        </w:rPr>
        <w:t xml:space="preserve"> </w:t>
      </w:r>
      <w:r>
        <w:rPr>
          <w:spacing w:val="-1"/>
        </w:rPr>
        <w:t>will</w:t>
      </w:r>
      <w:r>
        <w:rPr>
          <w:spacing w:val="30"/>
        </w:rPr>
        <w:t xml:space="preserve"> </w:t>
      </w:r>
      <w:r>
        <w:rPr>
          <w:spacing w:val="-1"/>
        </w:rPr>
        <w:t>transfer</w:t>
      </w:r>
      <w:r>
        <w:rPr>
          <w:spacing w:val="30"/>
        </w:rPr>
        <w:t xml:space="preserve"> </w:t>
      </w:r>
      <w:r>
        <w:t>to</w:t>
      </w:r>
      <w:r>
        <w:rPr>
          <w:spacing w:val="29"/>
        </w:rPr>
        <w:t xml:space="preserve"> </w:t>
      </w:r>
      <w:r>
        <w:t>the</w:t>
      </w:r>
      <w:r>
        <w:rPr>
          <w:spacing w:val="31"/>
        </w:rPr>
        <w:t xml:space="preserve"> </w:t>
      </w:r>
      <w:r>
        <w:rPr>
          <w:spacing w:val="-1"/>
        </w:rPr>
        <w:t>Replacement</w:t>
      </w:r>
      <w:r>
        <w:rPr>
          <w:spacing w:val="35"/>
        </w:rPr>
        <w:t xml:space="preserve"> </w:t>
      </w:r>
      <w:r>
        <w:rPr>
          <w:spacing w:val="-1"/>
        </w:rPr>
        <w:t>Supplier</w:t>
      </w:r>
      <w:r>
        <w:rPr>
          <w:spacing w:val="25"/>
        </w:rPr>
        <w:t xml:space="preserve"> </w:t>
      </w:r>
      <w:r>
        <w:rPr>
          <w:spacing w:val="-1"/>
        </w:rPr>
        <w:t>and/or</w:t>
      </w:r>
      <w:r>
        <w:rPr>
          <w:spacing w:val="25"/>
        </w:rPr>
        <w:t xml:space="preserve"> </w:t>
      </w:r>
      <w:r>
        <w:t>the</w:t>
      </w:r>
      <w:r>
        <w:rPr>
          <w:spacing w:val="21"/>
        </w:rPr>
        <w:t xml:space="preserve"> </w:t>
      </w:r>
      <w:r>
        <w:rPr>
          <w:spacing w:val="-1"/>
        </w:rPr>
        <w:t>Customer,</w:t>
      </w:r>
      <w:r>
        <w:rPr>
          <w:spacing w:val="25"/>
        </w:rPr>
        <w:t xml:space="preserve"> </w:t>
      </w:r>
      <w:r>
        <w:rPr>
          <w:spacing w:val="-1"/>
        </w:rPr>
        <w:t>including</w:t>
      </w:r>
      <w:r>
        <w:rPr>
          <w:spacing w:val="26"/>
        </w:rPr>
        <w:t xml:space="preserve"> </w:t>
      </w:r>
      <w:r>
        <w:rPr>
          <w:spacing w:val="-2"/>
        </w:rPr>
        <w:t>details</w:t>
      </w:r>
      <w:r>
        <w:rPr>
          <w:spacing w:val="24"/>
        </w:rPr>
        <w:t xml:space="preserve"> </w:t>
      </w:r>
      <w:r>
        <w:t>of</w:t>
      </w:r>
      <w:r>
        <w:rPr>
          <w:spacing w:val="25"/>
        </w:rPr>
        <w:t xml:space="preserve"> </w:t>
      </w:r>
      <w:r>
        <w:t>the</w:t>
      </w:r>
      <w:r>
        <w:rPr>
          <w:spacing w:val="24"/>
        </w:rPr>
        <w:t xml:space="preserve"> </w:t>
      </w:r>
      <w:r>
        <w:rPr>
          <w:spacing w:val="-1"/>
        </w:rPr>
        <w:t>processes,</w:t>
      </w:r>
      <w:r>
        <w:rPr>
          <w:spacing w:val="49"/>
        </w:rPr>
        <w:t xml:space="preserve"> </w:t>
      </w:r>
      <w:r>
        <w:rPr>
          <w:spacing w:val="-1"/>
        </w:rPr>
        <w:t>documentation,</w:t>
      </w:r>
      <w:r>
        <w:rPr>
          <w:spacing w:val="18"/>
        </w:rPr>
        <w:t xml:space="preserve"> </w:t>
      </w:r>
      <w:r>
        <w:rPr>
          <w:spacing w:val="-1"/>
        </w:rPr>
        <w:t>data</w:t>
      </w:r>
      <w:r>
        <w:rPr>
          <w:spacing w:val="17"/>
        </w:rPr>
        <w:t xml:space="preserve"> </w:t>
      </w:r>
      <w:r>
        <w:rPr>
          <w:spacing w:val="-1"/>
        </w:rPr>
        <w:t>transfer,</w:t>
      </w:r>
      <w:r>
        <w:rPr>
          <w:spacing w:val="18"/>
        </w:rPr>
        <w:t xml:space="preserve"> </w:t>
      </w:r>
      <w:r>
        <w:rPr>
          <w:spacing w:val="-1"/>
        </w:rPr>
        <w:t>systems</w:t>
      </w:r>
      <w:r>
        <w:rPr>
          <w:spacing w:val="17"/>
        </w:rPr>
        <w:t xml:space="preserve"> </w:t>
      </w:r>
      <w:r>
        <w:rPr>
          <w:spacing w:val="-1"/>
        </w:rPr>
        <w:t>migration,</w:t>
      </w:r>
      <w:r>
        <w:rPr>
          <w:spacing w:val="18"/>
        </w:rPr>
        <w:t xml:space="preserve"> </w:t>
      </w:r>
      <w:r>
        <w:rPr>
          <w:spacing w:val="-1"/>
        </w:rPr>
        <w:t>security</w:t>
      </w:r>
      <w:r>
        <w:rPr>
          <w:spacing w:val="15"/>
        </w:rPr>
        <w:t xml:space="preserve"> </w:t>
      </w:r>
      <w:r>
        <w:rPr>
          <w:spacing w:val="-1"/>
        </w:rPr>
        <w:t>and</w:t>
      </w:r>
      <w:r>
        <w:rPr>
          <w:spacing w:val="17"/>
        </w:rPr>
        <w:t xml:space="preserve"> </w:t>
      </w:r>
      <w:r>
        <w:t>the</w:t>
      </w:r>
      <w:r>
        <w:rPr>
          <w:spacing w:val="39"/>
        </w:rPr>
        <w:t xml:space="preserve"> </w:t>
      </w:r>
      <w:r>
        <w:rPr>
          <w:spacing w:val="-1"/>
        </w:rPr>
        <w:t>segregation</w:t>
      </w:r>
      <w:r>
        <w:rPr>
          <w:spacing w:val="36"/>
        </w:rPr>
        <w:t xml:space="preserve"> </w:t>
      </w:r>
      <w:r>
        <w:rPr>
          <w:spacing w:val="-2"/>
        </w:rPr>
        <w:t>of</w:t>
      </w:r>
      <w:r>
        <w:rPr>
          <w:spacing w:val="40"/>
        </w:rPr>
        <w:t xml:space="preserve"> </w:t>
      </w:r>
      <w:r>
        <w:t>the</w:t>
      </w:r>
      <w:r>
        <w:rPr>
          <w:spacing w:val="36"/>
        </w:rPr>
        <w:t xml:space="preserve"> </w:t>
      </w:r>
      <w:r>
        <w:rPr>
          <w:spacing w:val="-1"/>
        </w:rPr>
        <w:t>Customer's</w:t>
      </w:r>
      <w:r>
        <w:rPr>
          <w:spacing w:val="36"/>
        </w:rPr>
        <w:t xml:space="preserve"> </w:t>
      </w:r>
      <w:r>
        <w:rPr>
          <w:spacing w:val="-1"/>
        </w:rPr>
        <w:t>technology</w:t>
      </w:r>
      <w:r>
        <w:rPr>
          <w:spacing w:val="34"/>
        </w:rPr>
        <w:t xml:space="preserve"> </w:t>
      </w:r>
      <w:r>
        <w:rPr>
          <w:spacing w:val="-1"/>
        </w:rPr>
        <w:t>components</w:t>
      </w:r>
      <w:r>
        <w:rPr>
          <w:spacing w:val="35"/>
        </w:rPr>
        <w:t xml:space="preserve"> </w:t>
      </w:r>
      <w:r>
        <w:t>from</w:t>
      </w:r>
      <w:r>
        <w:rPr>
          <w:spacing w:val="38"/>
        </w:rPr>
        <w:t xml:space="preserve"> </w:t>
      </w:r>
      <w:r>
        <w:rPr>
          <w:spacing w:val="-1"/>
        </w:rPr>
        <w:t>any</w:t>
      </w:r>
      <w:r>
        <w:rPr>
          <w:spacing w:val="55"/>
        </w:rPr>
        <w:t xml:space="preserve"> </w:t>
      </w:r>
      <w:r>
        <w:rPr>
          <w:spacing w:val="-1"/>
        </w:rPr>
        <w:t>technology</w:t>
      </w:r>
      <w:r>
        <w:rPr>
          <w:spacing w:val="16"/>
        </w:rPr>
        <w:t xml:space="preserve"> </w:t>
      </w:r>
      <w:r>
        <w:rPr>
          <w:spacing w:val="-1"/>
        </w:rPr>
        <w:t>components</w:t>
      </w:r>
      <w:r>
        <w:rPr>
          <w:spacing w:val="16"/>
        </w:rPr>
        <w:t xml:space="preserve"> </w:t>
      </w:r>
      <w:r>
        <w:rPr>
          <w:spacing w:val="-1"/>
        </w:rPr>
        <w:t>operated</w:t>
      </w:r>
      <w:r>
        <w:rPr>
          <w:spacing w:val="18"/>
        </w:rPr>
        <w:t xml:space="preserve"> </w:t>
      </w:r>
      <w:r>
        <w:t>by</w:t>
      </w:r>
      <w:r>
        <w:rPr>
          <w:spacing w:val="16"/>
        </w:rPr>
        <w:t xml:space="preserve"> </w:t>
      </w:r>
      <w:r>
        <w:t>the</w:t>
      </w:r>
      <w:r>
        <w:rPr>
          <w:spacing w:val="18"/>
        </w:rPr>
        <w:t xml:space="preserve"> </w:t>
      </w:r>
      <w:r>
        <w:rPr>
          <w:spacing w:val="-1"/>
        </w:rPr>
        <w:t>Supplier</w:t>
      </w:r>
      <w:r>
        <w:rPr>
          <w:spacing w:val="19"/>
        </w:rPr>
        <w:t xml:space="preserve"> </w:t>
      </w:r>
      <w:r>
        <w:t>or</w:t>
      </w:r>
      <w:r>
        <w:rPr>
          <w:spacing w:val="19"/>
        </w:rPr>
        <w:t xml:space="preserve"> </w:t>
      </w:r>
      <w:r>
        <w:rPr>
          <w:spacing w:val="-1"/>
        </w:rPr>
        <w:t>its</w:t>
      </w:r>
      <w:r>
        <w:rPr>
          <w:spacing w:val="19"/>
        </w:rPr>
        <w:t xml:space="preserve"> </w:t>
      </w:r>
      <w:r>
        <w:t>Sub-</w:t>
      </w:r>
      <w:r>
        <w:rPr>
          <w:spacing w:val="55"/>
        </w:rPr>
        <w:t xml:space="preserve"> </w:t>
      </w:r>
      <w:r>
        <w:rPr>
          <w:spacing w:val="-1"/>
        </w:rPr>
        <w:t>Contractors (where</w:t>
      </w:r>
      <w:r>
        <w:t xml:space="preserve"> </w:t>
      </w:r>
      <w:r>
        <w:rPr>
          <w:spacing w:val="-1"/>
        </w:rPr>
        <w:t>applicable);</w:t>
      </w:r>
    </w:p>
    <w:p w14:paraId="464AD6F1" w14:textId="77777777" w:rsidR="00437262" w:rsidRDefault="00BC70E3" w:rsidP="00A836BB">
      <w:pPr>
        <w:pStyle w:val="BodyText"/>
        <w:numPr>
          <w:ilvl w:val="2"/>
          <w:numId w:val="21"/>
        </w:numPr>
        <w:tabs>
          <w:tab w:val="left" w:pos="2313"/>
        </w:tabs>
        <w:spacing w:before="121"/>
        <w:ind w:left="2312" w:right="111" w:hanging="850"/>
        <w:jc w:val="both"/>
      </w:pPr>
      <w:r>
        <w:rPr>
          <w:spacing w:val="-1"/>
        </w:rPr>
        <w:t>details</w:t>
      </w:r>
      <w:r>
        <w:rPr>
          <w:spacing w:val="29"/>
        </w:rPr>
        <w:t xml:space="preserve"> </w:t>
      </w:r>
      <w:r>
        <w:t>of</w:t>
      </w:r>
      <w:r>
        <w:rPr>
          <w:spacing w:val="32"/>
        </w:rPr>
        <w:t xml:space="preserve"> </w:t>
      </w:r>
      <w:r>
        <w:rPr>
          <w:spacing w:val="-1"/>
        </w:rPr>
        <w:t>contracts</w:t>
      </w:r>
      <w:r>
        <w:rPr>
          <w:spacing w:val="27"/>
        </w:rPr>
        <w:t xml:space="preserve"> </w:t>
      </w:r>
      <w:r>
        <w:rPr>
          <w:spacing w:val="-2"/>
        </w:rPr>
        <w:t>(if</w:t>
      </w:r>
      <w:r>
        <w:rPr>
          <w:spacing w:val="32"/>
        </w:rPr>
        <w:t xml:space="preserve"> </w:t>
      </w:r>
      <w:r>
        <w:rPr>
          <w:spacing w:val="-2"/>
        </w:rPr>
        <w:t>any)</w:t>
      </w:r>
      <w:r>
        <w:rPr>
          <w:spacing w:val="32"/>
        </w:rPr>
        <w:t xml:space="preserve"> </w:t>
      </w:r>
      <w:r>
        <w:rPr>
          <w:spacing w:val="-2"/>
        </w:rPr>
        <w:t>which</w:t>
      </w:r>
      <w:r>
        <w:rPr>
          <w:spacing w:val="35"/>
        </w:rPr>
        <w:t xml:space="preserve"> </w:t>
      </w:r>
      <w:r>
        <w:rPr>
          <w:spacing w:val="-2"/>
        </w:rPr>
        <w:t>will</w:t>
      </w:r>
      <w:r>
        <w:rPr>
          <w:spacing w:val="30"/>
        </w:rPr>
        <w:t xml:space="preserve"> </w:t>
      </w:r>
      <w:r>
        <w:t>be</w:t>
      </w:r>
      <w:r>
        <w:rPr>
          <w:spacing w:val="29"/>
        </w:rPr>
        <w:t xml:space="preserve"> </w:t>
      </w:r>
      <w:r>
        <w:rPr>
          <w:spacing w:val="-1"/>
        </w:rPr>
        <w:t>available</w:t>
      </w:r>
      <w:r>
        <w:rPr>
          <w:spacing w:val="29"/>
        </w:rPr>
        <w:t xml:space="preserve"> </w:t>
      </w:r>
      <w:r>
        <w:t>for</w:t>
      </w:r>
      <w:r>
        <w:rPr>
          <w:spacing w:val="30"/>
        </w:rPr>
        <w:t xml:space="preserve"> </w:t>
      </w:r>
      <w:r>
        <w:rPr>
          <w:spacing w:val="-1"/>
        </w:rPr>
        <w:t>transfer</w:t>
      </w:r>
      <w:r>
        <w:rPr>
          <w:spacing w:val="30"/>
        </w:rPr>
        <w:t xml:space="preserve"> </w:t>
      </w:r>
      <w:r>
        <w:t>to</w:t>
      </w:r>
      <w:r>
        <w:rPr>
          <w:spacing w:val="35"/>
        </w:rPr>
        <w:t xml:space="preserve"> </w:t>
      </w:r>
      <w:r>
        <w:t>the</w:t>
      </w:r>
      <w:r>
        <w:rPr>
          <w:spacing w:val="9"/>
        </w:rPr>
        <w:t xml:space="preserve"> </w:t>
      </w:r>
      <w:r>
        <w:rPr>
          <w:spacing w:val="-1"/>
        </w:rPr>
        <w:t>Customer</w:t>
      </w:r>
      <w:r>
        <w:rPr>
          <w:spacing w:val="11"/>
        </w:rPr>
        <w:t xml:space="preserve"> </w:t>
      </w:r>
      <w:r>
        <w:rPr>
          <w:spacing w:val="-1"/>
        </w:rPr>
        <w:t>and/or</w:t>
      </w:r>
      <w:r>
        <w:rPr>
          <w:spacing w:val="11"/>
        </w:rPr>
        <w:t xml:space="preserve"> </w:t>
      </w:r>
      <w:r>
        <w:t>the</w:t>
      </w:r>
      <w:r>
        <w:rPr>
          <w:spacing w:val="7"/>
        </w:rPr>
        <w:t xml:space="preserve"> </w:t>
      </w:r>
      <w:r>
        <w:rPr>
          <w:spacing w:val="-1"/>
        </w:rPr>
        <w:t>Replacement</w:t>
      </w:r>
      <w:r>
        <w:rPr>
          <w:spacing w:val="11"/>
        </w:rPr>
        <w:t xml:space="preserve"> </w:t>
      </w:r>
      <w:r>
        <w:rPr>
          <w:spacing w:val="-1"/>
        </w:rPr>
        <w:t>Supplier</w:t>
      </w:r>
      <w:r>
        <w:rPr>
          <w:spacing w:val="11"/>
        </w:rPr>
        <w:t xml:space="preserve"> </w:t>
      </w:r>
      <w:r>
        <w:rPr>
          <w:spacing w:val="-1"/>
        </w:rPr>
        <w:t>upon</w:t>
      </w:r>
      <w:r>
        <w:rPr>
          <w:spacing w:val="9"/>
        </w:rPr>
        <w:t xml:space="preserve"> </w:t>
      </w:r>
      <w:r>
        <w:t>the</w:t>
      </w:r>
      <w:r>
        <w:rPr>
          <w:spacing w:val="14"/>
        </w:rPr>
        <w:t xml:space="preserve"> </w:t>
      </w:r>
      <w:r>
        <w:rPr>
          <w:spacing w:val="-1"/>
        </w:rPr>
        <w:t>Contract</w:t>
      </w:r>
      <w:r>
        <w:rPr>
          <w:spacing w:val="33"/>
        </w:rPr>
        <w:t xml:space="preserve"> </w:t>
      </w:r>
      <w:r>
        <w:rPr>
          <w:spacing w:val="-1"/>
        </w:rPr>
        <w:t>Expiry</w:t>
      </w:r>
      <w:r>
        <w:rPr>
          <w:spacing w:val="17"/>
        </w:rPr>
        <w:t xml:space="preserve"> </w:t>
      </w:r>
      <w:r>
        <w:rPr>
          <w:spacing w:val="-1"/>
        </w:rPr>
        <w:t>Date</w:t>
      </w:r>
      <w:r>
        <w:rPr>
          <w:spacing w:val="21"/>
        </w:rPr>
        <w:t xml:space="preserve"> </w:t>
      </w:r>
      <w:r>
        <w:rPr>
          <w:spacing w:val="-1"/>
        </w:rPr>
        <w:t>together</w:t>
      </w:r>
      <w:r>
        <w:rPr>
          <w:spacing w:val="20"/>
        </w:rPr>
        <w:t xml:space="preserve"> </w:t>
      </w:r>
      <w:r>
        <w:rPr>
          <w:spacing w:val="-2"/>
        </w:rPr>
        <w:t>with</w:t>
      </w:r>
      <w:r>
        <w:rPr>
          <w:spacing w:val="19"/>
        </w:rPr>
        <w:t xml:space="preserve"> </w:t>
      </w:r>
      <w:r>
        <w:rPr>
          <w:spacing w:val="-1"/>
        </w:rPr>
        <w:t>any</w:t>
      </w:r>
      <w:r>
        <w:rPr>
          <w:spacing w:val="17"/>
        </w:rPr>
        <w:t xml:space="preserve"> </w:t>
      </w:r>
      <w:r>
        <w:rPr>
          <w:spacing w:val="-1"/>
        </w:rPr>
        <w:t>reasonable</w:t>
      </w:r>
      <w:r>
        <w:rPr>
          <w:spacing w:val="19"/>
        </w:rPr>
        <w:t xml:space="preserve"> </w:t>
      </w:r>
      <w:r>
        <w:t>costs</w:t>
      </w:r>
      <w:r>
        <w:rPr>
          <w:spacing w:val="20"/>
        </w:rPr>
        <w:t xml:space="preserve"> </w:t>
      </w:r>
      <w:r>
        <w:rPr>
          <w:spacing w:val="-1"/>
        </w:rPr>
        <w:t>required</w:t>
      </w:r>
      <w:r>
        <w:rPr>
          <w:spacing w:val="19"/>
        </w:rPr>
        <w:t xml:space="preserve"> </w:t>
      </w:r>
      <w:r>
        <w:t>to</w:t>
      </w:r>
      <w:r>
        <w:rPr>
          <w:spacing w:val="19"/>
        </w:rPr>
        <w:t xml:space="preserve"> </w:t>
      </w:r>
      <w:r>
        <w:rPr>
          <w:spacing w:val="-1"/>
        </w:rPr>
        <w:t>effect</w:t>
      </w:r>
      <w:r>
        <w:rPr>
          <w:spacing w:val="49"/>
        </w:rPr>
        <w:t xml:space="preserve"> </w:t>
      </w:r>
      <w:r>
        <w:t>such</w:t>
      </w:r>
      <w:r>
        <w:rPr>
          <w:spacing w:val="39"/>
        </w:rPr>
        <w:t xml:space="preserve"> </w:t>
      </w:r>
      <w:r>
        <w:rPr>
          <w:spacing w:val="-1"/>
        </w:rPr>
        <w:t>transfer</w:t>
      </w:r>
      <w:r>
        <w:rPr>
          <w:spacing w:val="38"/>
        </w:rPr>
        <w:t xml:space="preserve"> </w:t>
      </w:r>
      <w:r>
        <w:rPr>
          <w:spacing w:val="-1"/>
        </w:rPr>
        <w:t>(and</w:t>
      </w:r>
      <w:r>
        <w:rPr>
          <w:spacing w:val="40"/>
        </w:rPr>
        <w:t xml:space="preserve"> </w:t>
      </w:r>
      <w:r>
        <w:t>the</w:t>
      </w:r>
      <w:r>
        <w:rPr>
          <w:spacing w:val="37"/>
        </w:rPr>
        <w:t xml:space="preserve"> </w:t>
      </w:r>
      <w:r>
        <w:rPr>
          <w:spacing w:val="-1"/>
        </w:rPr>
        <w:t>Supplier</w:t>
      </w:r>
      <w:r>
        <w:rPr>
          <w:spacing w:val="40"/>
        </w:rPr>
        <w:t xml:space="preserve"> </w:t>
      </w:r>
      <w:r>
        <w:t>agrees</w:t>
      </w:r>
      <w:r>
        <w:rPr>
          <w:spacing w:val="40"/>
        </w:rPr>
        <w:t xml:space="preserve"> </w:t>
      </w:r>
      <w:r>
        <w:rPr>
          <w:spacing w:val="-1"/>
        </w:rPr>
        <w:t>that</w:t>
      </w:r>
      <w:r>
        <w:rPr>
          <w:spacing w:val="40"/>
        </w:rPr>
        <w:t xml:space="preserve"> </w:t>
      </w:r>
      <w:r>
        <w:rPr>
          <w:spacing w:val="-1"/>
        </w:rPr>
        <w:t>all</w:t>
      </w:r>
      <w:r>
        <w:rPr>
          <w:spacing w:val="39"/>
        </w:rPr>
        <w:t xml:space="preserve"> </w:t>
      </w:r>
      <w:r>
        <w:rPr>
          <w:spacing w:val="-1"/>
        </w:rPr>
        <w:t>assets</w:t>
      </w:r>
      <w:r>
        <w:rPr>
          <w:spacing w:val="40"/>
        </w:rPr>
        <w:t xml:space="preserve"> </w:t>
      </w:r>
      <w:r>
        <w:rPr>
          <w:spacing w:val="-1"/>
        </w:rPr>
        <w:t>and</w:t>
      </w:r>
      <w:r>
        <w:rPr>
          <w:spacing w:val="37"/>
        </w:rPr>
        <w:t xml:space="preserve"> </w:t>
      </w:r>
      <w:r>
        <w:rPr>
          <w:spacing w:val="-1"/>
        </w:rPr>
        <w:t>contracts</w:t>
      </w:r>
      <w:r>
        <w:rPr>
          <w:spacing w:val="17"/>
        </w:rPr>
        <w:t xml:space="preserve"> </w:t>
      </w:r>
      <w:r>
        <w:rPr>
          <w:spacing w:val="-1"/>
        </w:rPr>
        <w:t>used</w:t>
      </w:r>
      <w:r>
        <w:rPr>
          <w:spacing w:val="15"/>
        </w:rPr>
        <w:t xml:space="preserve"> </w:t>
      </w:r>
      <w:r>
        <w:t>by</w:t>
      </w:r>
      <w:r>
        <w:rPr>
          <w:spacing w:val="15"/>
        </w:rPr>
        <w:t xml:space="preserve"> </w:t>
      </w:r>
      <w:r>
        <w:t>the</w:t>
      </w:r>
      <w:r>
        <w:rPr>
          <w:spacing w:val="17"/>
        </w:rPr>
        <w:t xml:space="preserve"> </w:t>
      </w:r>
      <w:r>
        <w:rPr>
          <w:spacing w:val="-2"/>
        </w:rPr>
        <w:t>Supplier</w:t>
      </w:r>
      <w:r>
        <w:rPr>
          <w:spacing w:val="18"/>
        </w:rPr>
        <w:t xml:space="preserve"> </w:t>
      </w:r>
      <w:r>
        <w:rPr>
          <w:spacing w:val="-1"/>
        </w:rPr>
        <w:t>in</w:t>
      </w:r>
      <w:r>
        <w:rPr>
          <w:spacing w:val="19"/>
        </w:rPr>
        <w:t xml:space="preserve"> </w:t>
      </w:r>
      <w:r>
        <w:rPr>
          <w:spacing w:val="-1"/>
        </w:rPr>
        <w:t>connection</w:t>
      </w:r>
      <w:r>
        <w:rPr>
          <w:spacing w:val="17"/>
        </w:rPr>
        <w:t xml:space="preserve"> </w:t>
      </w:r>
      <w:r>
        <w:rPr>
          <w:spacing w:val="-2"/>
        </w:rPr>
        <w:t>with</w:t>
      </w:r>
      <w:r>
        <w:rPr>
          <w:spacing w:val="17"/>
        </w:rPr>
        <w:t xml:space="preserve"> </w:t>
      </w:r>
      <w:r>
        <w:t>the</w:t>
      </w:r>
      <w:r>
        <w:rPr>
          <w:spacing w:val="17"/>
        </w:rPr>
        <w:t xml:space="preserve"> </w:t>
      </w:r>
      <w:r>
        <w:rPr>
          <w:spacing w:val="-2"/>
        </w:rPr>
        <w:t>provision</w:t>
      </w:r>
      <w:r>
        <w:rPr>
          <w:spacing w:val="17"/>
        </w:rPr>
        <w:t xml:space="preserve"> </w:t>
      </w:r>
      <w:r>
        <w:t>of</w:t>
      </w:r>
      <w:r>
        <w:rPr>
          <w:spacing w:val="63"/>
        </w:rPr>
        <w:t xml:space="preserve"> </w:t>
      </w:r>
      <w:r>
        <w:t>the</w:t>
      </w:r>
      <w:r>
        <w:rPr>
          <w:spacing w:val="-2"/>
        </w:rPr>
        <w:t xml:space="preserve"> </w:t>
      </w:r>
      <w:r>
        <w:rPr>
          <w:spacing w:val="-1"/>
        </w:rPr>
        <w:t>Goods</w:t>
      </w:r>
      <w:r>
        <w:rPr>
          <w:spacing w:val="-2"/>
        </w:rPr>
        <w:t xml:space="preserve"> </w:t>
      </w:r>
      <w:r>
        <w:rPr>
          <w:spacing w:val="-1"/>
        </w:rPr>
        <w:t>and/or</w:t>
      </w:r>
      <w:r>
        <w:rPr>
          <w:spacing w:val="2"/>
        </w:rPr>
        <w:t xml:space="preserve"> </w:t>
      </w:r>
      <w:r>
        <w:rPr>
          <w:spacing w:val="-1"/>
        </w:rPr>
        <w:t>Services</w:t>
      </w:r>
      <w:r>
        <w:rPr>
          <w:spacing w:val="1"/>
        </w:rPr>
        <w:t xml:space="preserve"> </w:t>
      </w:r>
      <w:r>
        <w:rPr>
          <w:spacing w:val="-2"/>
        </w:rPr>
        <w:t>will</w:t>
      </w:r>
      <w:r>
        <w:t xml:space="preserve"> be </w:t>
      </w:r>
      <w:r>
        <w:rPr>
          <w:spacing w:val="-2"/>
        </w:rPr>
        <w:t>available</w:t>
      </w:r>
      <w:r>
        <w:t xml:space="preserve"> </w:t>
      </w:r>
      <w:r>
        <w:rPr>
          <w:spacing w:val="1"/>
        </w:rPr>
        <w:t>for</w:t>
      </w:r>
      <w:r>
        <w:rPr>
          <w:spacing w:val="-1"/>
        </w:rPr>
        <w:t xml:space="preserve"> such</w:t>
      </w:r>
      <w:r>
        <w:t xml:space="preserve"> </w:t>
      </w:r>
      <w:r>
        <w:rPr>
          <w:spacing w:val="-1"/>
        </w:rPr>
        <w:t>transfer);</w:t>
      </w:r>
    </w:p>
    <w:p w14:paraId="4024C81F" w14:textId="476086D9" w:rsidR="00437262" w:rsidRDefault="00BC70E3" w:rsidP="00A836BB">
      <w:pPr>
        <w:pStyle w:val="BodyText"/>
        <w:numPr>
          <w:ilvl w:val="2"/>
          <w:numId w:val="21"/>
        </w:numPr>
        <w:tabs>
          <w:tab w:val="left" w:pos="2313"/>
        </w:tabs>
        <w:ind w:left="2312" w:right="113" w:hanging="850"/>
        <w:jc w:val="both"/>
      </w:pPr>
      <w:r>
        <w:rPr>
          <w:spacing w:val="-1"/>
        </w:rPr>
        <w:t>proposals</w:t>
      </w:r>
      <w:r>
        <w:rPr>
          <w:spacing w:val="51"/>
        </w:rPr>
        <w:t xml:space="preserve"> </w:t>
      </w:r>
      <w:r>
        <w:t>for</w:t>
      </w:r>
      <w:r>
        <w:rPr>
          <w:spacing w:val="51"/>
        </w:rPr>
        <w:t xml:space="preserve"> </w:t>
      </w:r>
      <w:r>
        <w:t>the</w:t>
      </w:r>
      <w:r>
        <w:rPr>
          <w:spacing w:val="53"/>
        </w:rPr>
        <w:t xml:space="preserve"> </w:t>
      </w:r>
      <w:r>
        <w:rPr>
          <w:spacing w:val="-1"/>
        </w:rPr>
        <w:t>training</w:t>
      </w:r>
      <w:r>
        <w:rPr>
          <w:spacing w:val="55"/>
        </w:rPr>
        <w:t xml:space="preserve"> </w:t>
      </w:r>
      <w:r>
        <w:rPr>
          <w:spacing w:val="-2"/>
        </w:rPr>
        <w:t>of</w:t>
      </w:r>
      <w:r>
        <w:rPr>
          <w:spacing w:val="52"/>
        </w:rPr>
        <w:t xml:space="preserve"> </w:t>
      </w:r>
      <w:r>
        <w:t>key</w:t>
      </w:r>
      <w:r>
        <w:rPr>
          <w:spacing w:val="50"/>
        </w:rPr>
        <w:t xml:space="preserve"> </w:t>
      </w:r>
      <w:r>
        <w:rPr>
          <w:spacing w:val="-1"/>
        </w:rPr>
        <w:t>members</w:t>
      </w:r>
      <w:r>
        <w:rPr>
          <w:spacing w:val="54"/>
        </w:rPr>
        <w:t xml:space="preserve"> </w:t>
      </w:r>
      <w:r>
        <w:rPr>
          <w:spacing w:val="-2"/>
        </w:rPr>
        <w:t>of</w:t>
      </w:r>
      <w:r>
        <w:rPr>
          <w:spacing w:val="52"/>
        </w:rPr>
        <w:t xml:space="preserve"> </w:t>
      </w:r>
      <w:r>
        <w:t>the</w:t>
      </w:r>
      <w:r>
        <w:rPr>
          <w:spacing w:val="53"/>
        </w:rPr>
        <w:t xml:space="preserve"> </w:t>
      </w:r>
      <w:r>
        <w:rPr>
          <w:spacing w:val="-1"/>
        </w:rPr>
        <w:t>Replacement</w:t>
      </w:r>
      <w:r>
        <w:rPr>
          <w:spacing w:val="29"/>
        </w:rPr>
        <w:t xml:space="preserve"> </w:t>
      </w:r>
      <w:r>
        <w:rPr>
          <w:spacing w:val="-1"/>
        </w:rPr>
        <w:t>Supplier</w:t>
      </w:r>
      <w:r w:rsidR="007A650A">
        <w:rPr>
          <w:spacing w:val="-1"/>
        </w:rPr>
        <w:t>’</w:t>
      </w:r>
      <w:r>
        <w:rPr>
          <w:spacing w:val="-1"/>
        </w:rPr>
        <w:t>s</w:t>
      </w:r>
      <w:r>
        <w:rPr>
          <w:spacing w:val="2"/>
        </w:rPr>
        <w:t xml:space="preserve"> </w:t>
      </w:r>
      <w:r>
        <w:rPr>
          <w:spacing w:val="-1"/>
        </w:rPr>
        <w:t>personnel</w:t>
      </w:r>
      <w:r>
        <w:rPr>
          <w:spacing w:val="1"/>
        </w:rPr>
        <w:t xml:space="preserve"> </w:t>
      </w:r>
      <w:r>
        <w:rPr>
          <w:spacing w:val="-1"/>
        </w:rPr>
        <w:t>in</w:t>
      </w:r>
      <w:r>
        <w:rPr>
          <w:spacing w:val="4"/>
        </w:rPr>
        <w:t xml:space="preserve"> </w:t>
      </w:r>
      <w:r>
        <w:rPr>
          <w:spacing w:val="-1"/>
        </w:rPr>
        <w:t>connection</w:t>
      </w:r>
      <w:r>
        <w:rPr>
          <w:spacing w:val="1"/>
        </w:rPr>
        <w:t xml:space="preserve"> </w:t>
      </w:r>
      <w:r>
        <w:rPr>
          <w:spacing w:val="-2"/>
        </w:rPr>
        <w:t>with</w:t>
      </w:r>
      <w:r>
        <w:rPr>
          <w:spacing w:val="2"/>
        </w:rPr>
        <w:t xml:space="preserve"> </w:t>
      </w:r>
      <w:r>
        <w:t>the</w:t>
      </w:r>
      <w:r>
        <w:rPr>
          <w:spacing w:val="1"/>
        </w:rPr>
        <w:t xml:space="preserve"> </w:t>
      </w:r>
      <w:r>
        <w:rPr>
          <w:spacing w:val="-1"/>
        </w:rPr>
        <w:t>continuation</w:t>
      </w:r>
      <w:r>
        <w:rPr>
          <w:spacing w:val="1"/>
        </w:rPr>
        <w:t xml:space="preserve"> </w:t>
      </w:r>
      <w:r>
        <w:rPr>
          <w:spacing w:val="-2"/>
        </w:rPr>
        <w:t>of</w:t>
      </w:r>
      <w:r>
        <w:rPr>
          <w:spacing w:val="5"/>
        </w:rPr>
        <w:t xml:space="preserve"> </w:t>
      </w:r>
      <w:r>
        <w:t>the</w:t>
      </w:r>
      <w:r>
        <w:rPr>
          <w:spacing w:val="55"/>
        </w:rPr>
        <w:t xml:space="preserve"> </w:t>
      </w:r>
      <w:r>
        <w:rPr>
          <w:spacing w:val="-1"/>
        </w:rPr>
        <w:t>provision</w:t>
      </w:r>
      <w:r>
        <w:rPr>
          <w:spacing w:val="3"/>
        </w:rPr>
        <w:t xml:space="preserve"> </w:t>
      </w:r>
      <w:r>
        <w:t>of</w:t>
      </w:r>
      <w:r>
        <w:rPr>
          <w:spacing w:val="7"/>
        </w:rPr>
        <w:t xml:space="preserve"> </w:t>
      </w:r>
      <w:r>
        <w:t>the</w:t>
      </w:r>
      <w:r>
        <w:rPr>
          <w:spacing w:val="2"/>
        </w:rPr>
        <w:t xml:space="preserve"> </w:t>
      </w:r>
      <w:r>
        <w:rPr>
          <w:spacing w:val="-1"/>
        </w:rPr>
        <w:t>Goods</w:t>
      </w:r>
      <w:r>
        <w:rPr>
          <w:spacing w:val="1"/>
        </w:rPr>
        <w:t xml:space="preserve"> </w:t>
      </w:r>
      <w:r>
        <w:rPr>
          <w:spacing w:val="-1"/>
        </w:rPr>
        <w:t>and/or</w:t>
      </w:r>
      <w:r>
        <w:rPr>
          <w:spacing w:val="6"/>
        </w:rPr>
        <w:t xml:space="preserve"> </w:t>
      </w:r>
      <w:r>
        <w:rPr>
          <w:spacing w:val="-1"/>
        </w:rPr>
        <w:t>Services</w:t>
      </w:r>
      <w:r>
        <w:rPr>
          <w:spacing w:val="2"/>
        </w:rPr>
        <w:t xml:space="preserve"> </w:t>
      </w:r>
      <w:r>
        <w:rPr>
          <w:spacing w:val="-1"/>
        </w:rPr>
        <w:t>following</w:t>
      </w:r>
      <w:r>
        <w:rPr>
          <w:spacing w:val="6"/>
        </w:rPr>
        <w:t xml:space="preserve"> </w:t>
      </w:r>
      <w:r>
        <w:t>the</w:t>
      </w:r>
      <w:r>
        <w:rPr>
          <w:spacing w:val="5"/>
        </w:rPr>
        <w:t xml:space="preserve"> </w:t>
      </w:r>
      <w:r>
        <w:rPr>
          <w:spacing w:val="-1"/>
        </w:rPr>
        <w:t>Contract</w:t>
      </w:r>
      <w:r>
        <w:rPr>
          <w:spacing w:val="39"/>
        </w:rPr>
        <w:t xml:space="preserve"> </w:t>
      </w:r>
      <w:r>
        <w:rPr>
          <w:spacing w:val="-1"/>
        </w:rPr>
        <w:t>Expiry</w:t>
      </w:r>
      <w:r>
        <w:rPr>
          <w:spacing w:val="24"/>
        </w:rPr>
        <w:t xml:space="preserve"> </w:t>
      </w:r>
      <w:r>
        <w:rPr>
          <w:spacing w:val="-1"/>
        </w:rPr>
        <w:t>Date</w:t>
      </w:r>
      <w:r>
        <w:rPr>
          <w:spacing w:val="28"/>
        </w:rPr>
        <w:t xml:space="preserve"> </w:t>
      </w:r>
      <w:r>
        <w:t>charged</w:t>
      </w:r>
      <w:r>
        <w:rPr>
          <w:spacing w:val="26"/>
        </w:rPr>
        <w:t xml:space="preserve"> </w:t>
      </w:r>
      <w:r>
        <w:t>at</w:t>
      </w:r>
      <w:r>
        <w:rPr>
          <w:spacing w:val="28"/>
        </w:rPr>
        <w:t xml:space="preserve"> </w:t>
      </w:r>
      <w:r>
        <w:t>rates</w:t>
      </w:r>
      <w:r>
        <w:rPr>
          <w:spacing w:val="27"/>
        </w:rPr>
        <w:t xml:space="preserve"> </w:t>
      </w:r>
      <w:r>
        <w:rPr>
          <w:spacing w:val="-1"/>
        </w:rPr>
        <w:t>agreed</w:t>
      </w:r>
      <w:r>
        <w:rPr>
          <w:spacing w:val="27"/>
        </w:rPr>
        <w:t xml:space="preserve"> </w:t>
      </w:r>
      <w:r>
        <w:rPr>
          <w:spacing w:val="-2"/>
        </w:rPr>
        <w:t>between</w:t>
      </w:r>
      <w:r>
        <w:rPr>
          <w:spacing w:val="27"/>
        </w:rPr>
        <w:t xml:space="preserve"> </w:t>
      </w:r>
      <w:r>
        <w:t>the</w:t>
      </w:r>
      <w:r>
        <w:rPr>
          <w:spacing w:val="26"/>
        </w:rPr>
        <w:t xml:space="preserve"> </w:t>
      </w:r>
      <w:r>
        <w:rPr>
          <w:spacing w:val="-1"/>
        </w:rPr>
        <w:t>Parties</w:t>
      </w:r>
      <w:r>
        <w:rPr>
          <w:spacing w:val="27"/>
        </w:rPr>
        <w:t xml:space="preserve"> </w:t>
      </w:r>
      <w:r>
        <w:t>at</w:t>
      </w:r>
      <w:r>
        <w:rPr>
          <w:spacing w:val="28"/>
        </w:rPr>
        <w:t xml:space="preserve"> </w:t>
      </w:r>
      <w:r>
        <w:rPr>
          <w:spacing w:val="-1"/>
        </w:rPr>
        <w:t>that</w:t>
      </w:r>
      <w:r>
        <w:rPr>
          <w:spacing w:val="43"/>
        </w:rPr>
        <w:t xml:space="preserve"> </w:t>
      </w:r>
      <w:r>
        <w:rPr>
          <w:spacing w:val="-1"/>
        </w:rPr>
        <w:t>time;</w:t>
      </w:r>
    </w:p>
    <w:p w14:paraId="5E1E2EAB" w14:textId="77777777" w:rsidR="00437262" w:rsidRDefault="00BC70E3" w:rsidP="00A836BB">
      <w:pPr>
        <w:pStyle w:val="BodyText"/>
        <w:numPr>
          <w:ilvl w:val="2"/>
          <w:numId w:val="21"/>
        </w:numPr>
        <w:tabs>
          <w:tab w:val="left" w:pos="2313"/>
        </w:tabs>
        <w:ind w:left="2312" w:right="115" w:hanging="850"/>
        <w:jc w:val="both"/>
      </w:pPr>
      <w:r>
        <w:rPr>
          <w:spacing w:val="-1"/>
        </w:rPr>
        <w:t>proposals</w:t>
      </w:r>
      <w:r>
        <w:rPr>
          <w:spacing w:val="24"/>
        </w:rPr>
        <w:t xml:space="preserve"> </w:t>
      </w:r>
      <w:r>
        <w:rPr>
          <w:spacing w:val="1"/>
        </w:rPr>
        <w:t>for</w:t>
      </w:r>
      <w:r>
        <w:rPr>
          <w:spacing w:val="27"/>
        </w:rPr>
        <w:t xml:space="preserve"> </w:t>
      </w:r>
      <w:r>
        <w:rPr>
          <w:spacing w:val="-2"/>
        </w:rPr>
        <w:t>providing</w:t>
      </w:r>
      <w:r>
        <w:rPr>
          <w:spacing w:val="28"/>
        </w:rPr>
        <w:t xml:space="preserve"> </w:t>
      </w:r>
      <w:r>
        <w:t>the</w:t>
      </w:r>
      <w:r>
        <w:rPr>
          <w:spacing w:val="26"/>
        </w:rPr>
        <w:t xml:space="preserve"> </w:t>
      </w:r>
      <w:r>
        <w:rPr>
          <w:spacing w:val="-1"/>
        </w:rPr>
        <w:t>Customer</w:t>
      </w:r>
      <w:r>
        <w:rPr>
          <w:spacing w:val="27"/>
        </w:rPr>
        <w:t xml:space="preserve"> </w:t>
      </w:r>
      <w:r>
        <w:rPr>
          <w:spacing w:val="-2"/>
        </w:rPr>
        <w:t>or</w:t>
      </w:r>
      <w:r>
        <w:rPr>
          <w:spacing w:val="28"/>
        </w:rPr>
        <w:t xml:space="preserve"> </w:t>
      </w:r>
      <w:r>
        <w:t>a</w:t>
      </w:r>
      <w:r>
        <w:rPr>
          <w:spacing w:val="27"/>
        </w:rPr>
        <w:t xml:space="preserve"> </w:t>
      </w:r>
      <w:r>
        <w:rPr>
          <w:spacing w:val="-1"/>
        </w:rPr>
        <w:t>Replacement</w:t>
      </w:r>
      <w:r>
        <w:rPr>
          <w:spacing w:val="28"/>
        </w:rPr>
        <w:t xml:space="preserve"> </w:t>
      </w:r>
      <w:r>
        <w:rPr>
          <w:spacing w:val="-1"/>
        </w:rPr>
        <w:t>Supplier</w:t>
      </w:r>
      <w:r>
        <w:rPr>
          <w:spacing w:val="55"/>
        </w:rPr>
        <w:t xml:space="preserve"> </w:t>
      </w:r>
      <w:r>
        <w:rPr>
          <w:spacing w:val="-1"/>
        </w:rPr>
        <w:t>copies</w:t>
      </w:r>
      <w:r>
        <w:t xml:space="preserve"> </w:t>
      </w:r>
      <w:r>
        <w:rPr>
          <w:spacing w:val="-2"/>
        </w:rPr>
        <w:t>of</w:t>
      </w:r>
      <w:r>
        <w:rPr>
          <w:spacing w:val="2"/>
        </w:rPr>
        <w:t xml:space="preserve"> </w:t>
      </w:r>
      <w:r>
        <w:rPr>
          <w:spacing w:val="-1"/>
        </w:rPr>
        <w:t>all</w:t>
      </w:r>
      <w:r>
        <w:t xml:space="preserve"> </w:t>
      </w:r>
      <w:r>
        <w:rPr>
          <w:spacing w:val="-1"/>
        </w:rPr>
        <w:t>documentation:</w:t>
      </w:r>
    </w:p>
    <w:p w14:paraId="46F1350E" w14:textId="77777777" w:rsidR="00437262" w:rsidRDefault="00BC70E3" w:rsidP="00A836BB">
      <w:pPr>
        <w:pStyle w:val="BodyText"/>
        <w:numPr>
          <w:ilvl w:val="3"/>
          <w:numId w:val="21"/>
        </w:numPr>
        <w:tabs>
          <w:tab w:val="left" w:pos="2641"/>
        </w:tabs>
        <w:spacing w:before="121" w:line="237" w:lineRule="auto"/>
        <w:ind w:left="3032" w:right="113" w:hanging="720"/>
        <w:jc w:val="both"/>
      </w:pPr>
      <w:r>
        <w:rPr>
          <w:spacing w:val="-1"/>
        </w:rPr>
        <w:t>used</w:t>
      </w:r>
      <w:r>
        <w:rPr>
          <w:spacing w:val="28"/>
        </w:rPr>
        <w:t xml:space="preserve"> </w:t>
      </w:r>
      <w:r>
        <w:rPr>
          <w:spacing w:val="-1"/>
        </w:rPr>
        <w:t>in</w:t>
      </w:r>
      <w:r>
        <w:rPr>
          <w:spacing w:val="28"/>
        </w:rPr>
        <w:t xml:space="preserve"> </w:t>
      </w:r>
      <w:r>
        <w:t>the</w:t>
      </w:r>
      <w:r>
        <w:rPr>
          <w:spacing w:val="28"/>
        </w:rPr>
        <w:t xml:space="preserve"> </w:t>
      </w:r>
      <w:r>
        <w:rPr>
          <w:spacing w:val="-1"/>
        </w:rPr>
        <w:t>provision</w:t>
      </w:r>
      <w:r>
        <w:rPr>
          <w:spacing w:val="30"/>
        </w:rPr>
        <w:t xml:space="preserve"> </w:t>
      </w:r>
      <w:r>
        <w:rPr>
          <w:spacing w:val="-2"/>
        </w:rPr>
        <w:t>of</w:t>
      </w:r>
      <w:r>
        <w:rPr>
          <w:spacing w:val="31"/>
        </w:rPr>
        <w:t xml:space="preserve"> </w:t>
      </w:r>
      <w:r>
        <w:t>the</w:t>
      </w:r>
      <w:r>
        <w:rPr>
          <w:spacing w:val="27"/>
        </w:rPr>
        <w:t xml:space="preserve"> </w:t>
      </w:r>
      <w:r>
        <w:rPr>
          <w:spacing w:val="-1"/>
        </w:rPr>
        <w:t>Goods</w:t>
      </w:r>
      <w:r>
        <w:rPr>
          <w:spacing w:val="28"/>
        </w:rPr>
        <w:t xml:space="preserve"> </w:t>
      </w:r>
      <w:r>
        <w:rPr>
          <w:spacing w:val="-1"/>
        </w:rPr>
        <w:t>and/or</w:t>
      </w:r>
      <w:r>
        <w:rPr>
          <w:spacing w:val="27"/>
        </w:rPr>
        <w:t xml:space="preserve"> </w:t>
      </w:r>
      <w:r>
        <w:rPr>
          <w:spacing w:val="-1"/>
        </w:rPr>
        <w:t>Services</w:t>
      </w:r>
      <w:r>
        <w:rPr>
          <w:spacing w:val="29"/>
        </w:rPr>
        <w:t xml:space="preserve"> </w:t>
      </w:r>
      <w:r>
        <w:rPr>
          <w:spacing w:val="-1"/>
        </w:rPr>
        <w:t>and</w:t>
      </w:r>
      <w:r>
        <w:rPr>
          <w:spacing w:val="35"/>
        </w:rPr>
        <w:t xml:space="preserve"> </w:t>
      </w:r>
      <w:r>
        <w:rPr>
          <w:spacing w:val="-1"/>
        </w:rPr>
        <w:t>necessarily</w:t>
      </w:r>
      <w:r>
        <w:rPr>
          <w:spacing w:val="1"/>
        </w:rPr>
        <w:t xml:space="preserve"> </w:t>
      </w:r>
      <w:r>
        <w:rPr>
          <w:spacing w:val="-1"/>
        </w:rPr>
        <w:t>required</w:t>
      </w:r>
      <w:r>
        <w:t xml:space="preserve"> for</w:t>
      </w:r>
      <w:r>
        <w:rPr>
          <w:spacing w:val="1"/>
        </w:rPr>
        <w:t xml:space="preserve"> </w:t>
      </w:r>
      <w:r>
        <w:rPr>
          <w:spacing w:val="-1"/>
        </w:rPr>
        <w:t>the</w:t>
      </w:r>
      <w:r>
        <w:rPr>
          <w:spacing w:val="2"/>
        </w:rPr>
        <w:t xml:space="preserve"> </w:t>
      </w:r>
      <w:r>
        <w:rPr>
          <w:spacing w:val="-1"/>
        </w:rPr>
        <w:t>continued</w:t>
      </w:r>
      <w:r>
        <w:rPr>
          <w:spacing w:val="2"/>
        </w:rPr>
        <w:t xml:space="preserve"> </w:t>
      </w:r>
      <w:r>
        <w:t>use</w:t>
      </w:r>
      <w:r>
        <w:rPr>
          <w:spacing w:val="2"/>
        </w:rPr>
        <w:t xml:space="preserve"> </w:t>
      </w:r>
      <w:r>
        <w:rPr>
          <w:spacing w:val="-1"/>
        </w:rPr>
        <w:t>thereof,</w:t>
      </w:r>
      <w:r>
        <w:rPr>
          <w:spacing w:val="4"/>
        </w:rPr>
        <w:t xml:space="preserve"> </w:t>
      </w:r>
      <w:r>
        <w:rPr>
          <w:spacing w:val="-1"/>
        </w:rPr>
        <w:t>in</w:t>
      </w:r>
      <w:r>
        <w:rPr>
          <w:spacing w:val="3"/>
        </w:rPr>
        <w:t xml:space="preserve"> </w:t>
      </w:r>
      <w:r>
        <w:rPr>
          <w:spacing w:val="-1"/>
        </w:rPr>
        <w:t>which</w:t>
      </w:r>
      <w:r>
        <w:rPr>
          <w:spacing w:val="39"/>
        </w:rPr>
        <w:t xml:space="preserve"> </w:t>
      </w:r>
      <w:r>
        <w:t>the</w:t>
      </w:r>
      <w:r>
        <w:rPr>
          <w:spacing w:val="12"/>
        </w:rPr>
        <w:t xml:space="preserve"> </w:t>
      </w:r>
      <w:r>
        <w:rPr>
          <w:spacing w:val="-1"/>
        </w:rPr>
        <w:t>Intellectual</w:t>
      </w:r>
      <w:r>
        <w:rPr>
          <w:spacing w:val="11"/>
        </w:rPr>
        <w:t xml:space="preserve"> </w:t>
      </w:r>
      <w:r>
        <w:rPr>
          <w:spacing w:val="-1"/>
        </w:rPr>
        <w:t>Property</w:t>
      </w:r>
      <w:r>
        <w:rPr>
          <w:spacing w:val="10"/>
        </w:rPr>
        <w:t xml:space="preserve"> </w:t>
      </w:r>
      <w:r>
        <w:rPr>
          <w:spacing w:val="-1"/>
        </w:rPr>
        <w:t>Rights</w:t>
      </w:r>
      <w:r>
        <w:rPr>
          <w:spacing w:val="13"/>
        </w:rPr>
        <w:t xml:space="preserve"> </w:t>
      </w:r>
      <w:r>
        <w:rPr>
          <w:spacing w:val="-1"/>
        </w:rPr>
        <w:t>are</w:t>
      </w:r>
      <w:r>
        <w:rPr>
          <w:spacing w:val="12"/>
        </w:rPr>
        <w:t xml:space="preserve"> </w:t>
      </w:r>
      <w:r>
        <w:rPr>
          <w:spacing w:val="-1"/>
        </w:rPr>
        <w:t>owned</w:t>
      </w:r>
      <w:r>
        <w:rPr>
          <w:spacing w:val="12"/>
        </w:rPr>
        <w:t xml:space="preserve"> </w:t>
      </w:r>
      <w:r>
        <w:t>by</w:t>
      </w:r>
      <w:r>
        <w:rPr>
          <w:spacing w:val="10"/>
        </w:rPr>
        <w:t xml:space="preserve"> </w:t>
      </w:r>
      <w:r>
        <w:t>the</w:t>
      </w:r>
      <w:r>
        <w:rPr>
          <w:spacing w:val="12"/>
        </w:rPr>
        <w:t xml:space="preserve"> </w:t>
      </w:r>
      <w:r>
        <w:rPr>
          <w:spacing w:val="-1"/>
        </w:rPr>
        <w:t>Supplier;</w:t>
      </w:r>
      <w:r>
        <w:rPr>
          <w:spacing w:val="31"/>
        </w:rPr>
        <w:t xml:space="preserve"> </w:t>
      </w:r>
      <w:r>
        <w:rPr>
          <w:spacing w:val="-1"/>
        </w:rPr>
        <w:t>and</w:t>
      </w:r>
    </w:p>
    <w:p w14:paraId="2E8D393F" w14:textId="77777777" w:rsidR="00437262" w:rsidRDefault="00BC70E3" w:rsidP="00A836BB">
      <w:pPr>
        <w:pStyle w:val="BodyText"/>
        <w:numPr>
          <w:ilvl w:val="3"/>
          <w:numId w:val="21"/>
        </w:numPr>
        <w:tabs>
          <w:tab w:val="left" w:pos="2641"/>
        </w:tabs>
        <w:ind w:left="2641"/>
      </w:pPr>
      <w:r>
        <w:rPr>
          <w:spacing w:val="-1"/>
        </w:rPr>
        <w:t>relating</w:t>
      </w:r>
      <w:r>
        <w:t xml:space="preserve"> to</w:t>
      </w:r>
      <w:r>
        <w:rPr>
          <w:spacing w:val="-2"/>
        </w:rPr>
        <w:t xml:space="preserve"> </w:t>
      </w:r>
      <w:r>
        <w:t>the</w:t>
      </w:r>
      <w:r>
        <w:rPr>
          <w:spacing w:val="-2"/>
        </w:rPr>
        <w:t xml:space="preserve"> </w:t>
      </w:r>
      <w:r>
        <w:t>use</w:t>
      </w:r>
      <w:r>
        <w:rPr>
          <w:spacing w:val="-2"/>
        </w:rPr>
        <w:t xml:space="preserve"> </w:t>
      </w:r>
      <w:r>
        <w:rPr>
          <w:spacing w:val="-1"/>
        </w:rPr>
        <w:t>and</w:t>
      </w:r>
      <w:r>
        <w:t xml:space="preserve"> </w:t>
      </w:r>
      <w:r>
        <w:rPr>
          <w:spacing w:val="-1"/>
        </w:rPr>
        <w:t>operation</w:t>
      </w:r>
      <w:r>
        <w:t xml:space="preserve"> </w:t>
      </w:r>
      <w:r>
        <w:rPr>
          <w:spacing w:val="-2"/>
        </w:rPr>
        <w:t>of</w:t>
      </w:r>
      <w:r>
        <w:rPr>
          <w:spacing w:val="-1"/>
        </w:rPr>
        <w:t xml:space="preserve"> </w:t>
      </w:r>
      <w:r>
        <w:t>the</w:t>
      </w:r>
      <w:r>
        <w:rPr>
          <w:spacing w:val="-1"/>
        </w:rPr>
        <w:t xml:space="preserve"> Goods</w:t>
      </w:r>
      <w:r>
        <w:rPr>
          <w:spacing w:val="-2"/>
        </w:rPr>
        <w:t xml:space="preserve"> </w:t>
      </w:r>
      <w:r>
        <w:rPr>
          <w:spacing w:val="-1"/>
        </w:rPr>
        <w:t>and/or</w:t>
      </w:r>
      <w:r>
        <w:t xml:space="preserve"> </w:t>
      </w:r>
      <w:r>
        <w:rPr>
          <w:spacing w:val="-1"/>
        </w:rPr>
        <w:t>Services;</w:t>
      </w:r>
    </w:p>
    <w:p w14:paraId="7AD9F396" w14:textId="77777777" w:rsidR="00437262" w:rsidRDefault="00BC70E3" w:rsidP="00A836BB">
      <w:pPr>
        <w:pStyle w:val="BodyText"/>
        <w:numPr>
          <w:ilvl w:val="2"/>
          <w:numId w:val="21"/>
        </w:numPr>
        <w:tabs>
          <w:tab w:val="left" w:pos="2313"/>
        </w:tabs>
        <w:spacing w:before="109"/>
        <w:ind w:left="2312" w:right="113" w:hanging="850"/>
        <w:jc w:val="both"/>
      </w:pPr>
      <w:r>
        <w:rPr>
          <w:spacing w:val="-1"/>
        </w:rPr>
        <w:t>proposals</w:t>
      </w:r>
      <w:r>
        <w:rPr>
          <w:spacing w:val="41"/>
        </w:rPr>
        <w:t xml:space="preserve"> </w:t>
      </w:r>
      <w:r>
        <w:t>for</w:t>
      </w:r>
      <w:r>
        <w:rPr>
          <w:spacing w:val="44"/>
        </w:rPr>
        <w:t xml:space="preserve"> </w:t>
      </w:r>
      <w:r>
        <w:t>the</w:t>
      </w:r>
      <w:r>
        <w:rPr>
          <w:spacing w:val="43"/>
        </w:rPr>
        <w:t xml:space="preserve"> </w:t>
      </w:r>
      <w:r>
        <w:rPr>
          <w:spacing w:val="-1"/>
        </w:rPr>
        <w:t>assignment</w:t>
      </w:r>
      <w:r>
        <w:rPr>
          <w:spacing w:val="44"/>
        </w:rPr>
        <w:t xml:space="preserve"> </w:t>
      </w:r>
      <w:r>
        <w:rPr>
          <w:spacing w:val="-2"/>
        </w:rPr>
        <w:t>or</w:t>
      </w:r>
      <w:r>
        <w:rPr>
          <w:spacing w:val="44"/>
        </w:rPr>
        <w:t xml:space="preserve"> </w:t>
      </w:r>
      <w:r>
        <w:rPr>
          <w:spacing w:val="-1"/>
        </w:rPr>
        <w:t>novation</w:t>
      </w:r>
      <w:r>
        <w:rPr>
          <w:spacing w:val="43"/>
        </w:rPr>
        <w:t xml:space="preserve"> </w:t>
      </w:r>
      <w:r>
        <w:rPr>
          <w:spacing w:val="-2"/>
        </w:rPr>
        <w:t>of</w:t>
      </w:r>
      <w:r>
        <w:rPr>
          <w:spacing w:val="48"/>
        </w:rPr>
        <w:t xml:space="preserve"> </w:t>
      </w:r>
      <w:r>
        <w:rPr>
          <w:spacing w:val="-1"/>
        </w:rPr>
        <w:t>the</w:t>
      </w:r>
      <w:r>
        <w:rPr>
          <w:spacing w:val="43"/>
        </w:rPr>
        <w:t xml:space="preserve"> </w:t>
      </w:r>
      <w:r>
        <w:rPr>
          <w:spacing w:val="-1"/>
        </w:rPr>
        <w:t>provision</w:t>
      </w:r>
      <w:r>
        <w:rPr>
          <w:spacing w:val="43"/>
        </w:rPr>
        <w:t xml:space="preserve"> </w:t>
      </w:r>
      <w:r>
        <w:t>of</w:t>
      </w:r>
      <w:r>
        <w:rPr>
          <w:spacing w:val="46"/>
        </w:rPr>
        <w:t xml:space="preserve"> </w:t>
      </w:r>
      <w:r>
        <w:rPr>
          <w:spacing w:val="-1"/>
        </w:rPr>
        <w:t>all</w:t>
      </w:r>
      <w:r>
        <w:rPr>
          <w:spacing w:val="37"/>
        </w:rPr>
        <w:t xml:space="preserve"> </w:t>
      </w:r>
      <w:r>
        <w:rPr>
          <w:spacing w:val="-1"/>
        </w:rPr>
        <w:t>services,</w:t>
      </w:r>
      <w:r>
        <w:rPr>
          <w:spacing w:val="39"/>
        </w:rPr>
        <w:t xml:space="preserve"> </w:t>
      </w:r>
      <w:r>
        <w:rPr>
          <w:spacing w:val="-1"/>
        </w:rPr>
        <w:t>leases,</w:t>
      </w:r>
      <w:r>
        <w:rPr>
          <w:spacing w:val="36"/>
        </w:rPr>
        <w:t xml:space="preserve"> </w:t>
      </w:r>
      <w:r>
        <w:rPr>
          <w:spacing w:val="-1"/>
        </w:rPr>
        <w:t>maintenance</w:t>
      </w:r>
      <w:r>
        <w:rPr>
          <w:spacing w:val="37"/>
        </w:rPr>
        <w:t xml:space="preserve"> </w:t>
      </w:r>
      <w:r>
        <w:rPr>
          <w:spacing w:val="-1"/>
        </w:rPr>
        <w:t>agreements</w:t>
      </w:r>
      <w:r>
        <w:rPr>
          <w:spacing w:val="35"/>
        </w:rPr>
        <w:t xml:space="preserve"> </w:t>
      </w:r>
      <w:r>
        <w:rPr>
          <w:spacing w:val="-1"/>
        </w:rPr>
        <w:t>and</w:t>
      </w:r>
      <w:r>
        <w:rPr>
          <w:spacing w:val="37"/>
        </w:rPr>
        <w:t xml:space="preserve"> </w:t>
      </w:r>
      <w:r>
        <w:rPr>
          <w:spacing w:val="-1"/>
        </w:rPr>
        <w:t>support</w:t>
      </w:r>
      <w:r>
        <w:rPr>
          <w:spacing w:val="35"/>
        </w:rPr>
        <w:t xml:space="preserve"> </w:t>
      </w:r>
      <w:r>
        <w:rPr>
          <w:spacing w:val="-1"/>
        </w:rPr>
        <w:t>agreements</w:t>
      </w:r>
      <w:r>
        <w:rPr>
          <w:spacing w:val="50"/>
        </w:rPr>
        <w:t xml:space="preserve"> </w:t>
      </w:r>
      <w:r>
        <w:rPr>
          <w:spacing w:val="-2"/>
        </w:rPr>
        <w:t>utilised</w:t>
      </w:r>
      <w:r>
        <w:rPr>
          <w:spacing w:val="49"/>
        </w:rPr>
        <w:t xml:space="preserve"> </w:t>
      </w:r>
      <w:r>
        <w:t>by</w:t>
      </w:r>
      <w:r>
        <w:rPr>
          <w:spacing w:val="47"/>
        </w:rPr>
        <w:t xml:space="preserve"> </w:t>
      </w:r>
      <w:r>
        <w:t>the</w:t>
      </w:r>
      <w:r>
        <w:rPr>
          <w:spacing w:val="49"/>
        </w:rPr>
        <w:t xml:space="preserve"> </w:t>
      </w:r>
      <w:r>
        <w:rPr>
          <w:spacing w:val="-1"/>
        </w:rPr>
        <w:t>Supplier</w:t>
      </w:r>
      <w:r>
        <w:rPr>
          <w:spacing w:val="48"/>
        </w:rPr>
        <w:t xml:space="preserve"> </w:t>
      </w:r>
      <w:r>
        <w:rPr>
          <w:spacing w:val="-1"/>
        </w:rPr>
        <w:t>in</w:t>
      </w:r>
      <w:r>
        <w:rPr>
          <w:spacing w:val="49"/>
        </w:rPr>
        <w:t xml:space="preserve"> </w:t>
      </w:r>
      <w:r>
        <w:rPr>
          <w:spacing w:val="-1"/>
        </w:rPr>
        <w:t>connection</w:t>
      </w:r>
      <w:r>
        <w:rPr>
          <w:spacing w:val="50"/>
        </w:rPr>
        <w:t xml:space="preserve"> </w:t>
      </w:r>
      <w:r>
        <w:rPr>
          <w:spacing w:val="-2"/>
        </w:rPr>
        <w:t>with</w:t>
      </w:r>
      <w:r>
        <w:rPr>
          <w:spacing w:val="49"/>
        </w:rPr>
        <w:t xml:space="preserve"> </w:t>
      </w:r>
      <w:r>
        <w:t>the</w:t>
      </w:r>
      <w:r>
        <w:rPr>
          <w:spacing w:val="41"/>
        </w:rPr>
        <w:t xml:space="preserve"> </w:t>
      </w:r>
      <w:r>
        <w:rPr>
          <w:spacing w:val="-1"/>
        </w:rPr>
        <w:t>performance</w:t>
      </w:r>
      <w:r>
        <w:rPr>
          <w:spacing w:val="-2"/>
        </w:rPr>
        <w:t xml:space="preserve"> of</w:t>
      </w:r>
      <w:r>
        <w:rPr>
          <w:spacing w:val="2"/>
        </w:rPr>
        <w:t xml:space="preserve"> </w:t>
      </w:r>
      <w:r>
        <w:rPr>
          <w:spacing w:val="-1"/>
        </w:rPr>
        <w:t>the</w:t>
      </w:r>
      <w:r>
        <w:t xml:space="preserve"> </w:t>
      </w:r>
      <w:r>
        <w:rPr>
          <w:spacing w:val="-1"/>
        </w:rPr>
        <w:t>supply</w:t>
      </w:r>
      <w:r>
        <w:rPr>
          <w:spacing w:val="-2"/>
        </w:rPr>
        <w:t xml:space="preserve"> </w:t>
      </w:r>
      <w:r>
        <w:t>of</w:t>
      </w:r>
      <w:r>
        <w:rPr>
          <w:spacing w:val="1"/>
        </w:rPr>
        <w:t xml:space="preserve"> </w:t>
      </w:r>
      <w:r>
        <w:t>the</w:t>
      </w:r>
      <w:r>
        <w:rPr>
          <w:spacing w:val="-3"/>
        </w:rPr>
        <w:t xml:space="preserve"> </w:t>
      </w:r>
      <w:r>
        <w:rPr>
          <w:spacing w:val="-1"/>
        </w:rPr>
        <w:t>Goods</w:t>
      </w:r>
      <w:r>
        <w:t xml:space="preserve"> </w:t>
      </w:r>
      <w:r>
        <w:rPr>
          <w:spacing w:val="-1"/>
        </w:rPr>
        <w:t>and/or Services;</w:t>
      </w:r>
    </w:p>
    <w:p w14:paraId="1662A932" w14:textId="77777777" w:rsidR="00437262" w:rsidRDefault="00437262">
      <w:pPr>
        <w:jc w:val="both"/>
        <w:sectPr w:rsidR="00437262">
          <w:pgSz w:w="11910" w:h="16840"/>
          <w:pgMar w:top="1480" w:right="1300" w:bottom="1160" w:left="1680" w:header="0" w:footer="965" w:gutter="0"/>
          <w:cols w:space="720"/>
        </w:sectPr>
      </w:pPr>
    </w:p>
    <w:p w14:paraId="6201A5A0" w14:textId="77777777" w:rsidR="00437262" w:rsidRDefault="00BC70E3" w:rsidP="00A836BB">
      <w:pPr>
        <w:pStyle w:val="BodyText"/>
        <w:numPr>
          <w:ilvl w:val="2"/>
          <w:numId w:val="21"/>
        </w:numPr>
        <w:tabs>
          <w:tab w:val="left" w:pos="2373"/>
        </w:tabs>
        <w:spacing w:before="59"/>
        <w:ind w:right="112" w:hanging="850"/>
        <w:jc w:val="both"/>
      </w:pPr>
      <w:r>
        <w:rPr>
          <w:spacing w:val="-1"/>
        </w:rPr>
        <w:lastRenderedPageBreak/>
        <w:t>proposals</w:t>
      </w:r>
      <w:r>
        <w:rPr>
          <w:spacing w:val="5"/>
        </w:rPr>
        <w:t xml:space="preserve"> </w:t>
      </w:r>
      <w:r>
        <w:rPr>
          <w:spacing w:val="1"/>
        </w:rPr>
        <w:t>for</w:t>
      </w:r>
      <w:r>
        <w:rPr>
          <w:spacing w:val="6"/>
        </w:rPr>
        <w:t xml:space="preserve"> </w:t>
      </w:r>
      <w:r>
        <w:t>the</w:t>
      </w:r>
      <w:r>
        <w:rPr>
          <w:spacing w:val="7"/>
        </w:rPr>
        <w:t xml:space="preserve"> </w:t>
      </w:r>
      <w:r>
        <w:rPr>
          <w:spacing w:val="-1"/>
        </w:rPr>
        <w:t>identification</w:t>
      </w:r>
      <w:r>
        <w:rPr>
          <w:spacing w:val="7"/>
        </w:rPr>
        <w:t xml:space="preserve"> </w:t>
      </w:r>
      <w:r>
        <w:rPr>
          <w:spacing w:val="-1"/>
        </w:rPr>
        <w:t>and</w:t>
      </w:r>
      <w:r>
        <w:rPr>
          <w:spacing w:val="7"/>
        </w:rPr>
        <w:t xml:space="preserve"> </w:t>
      </w:r>
      <w:r>
        <w:rPr>
          <w:spacing w:val="-1"/>
        </w:rPr>
        <w:t>return</w:t>
      </w:r>
      <w:r>
        <w:rPr>
          <w:spacing w:val="7"/>
        </w:rPr>
        <w:t xml:space="preserve"> </w:t>
      </w:r>
      <w:r>
        <w:rPr>
          <w:spacing w:val="-2"/>
        </w:rPr>
        <w:t>of</w:t>
      </w:r>
      <w:r>
        <w:rPr>
          <w:spacing w:val="11"/>
        </w:rPr>
        <w:t xml:space="preserve"> </w:t>
      </w:r>
      <w:r>
        <w:rPr>
          <w:spacing w:val="-1"/>
        </w:rPr>
        <w:t>all</w:t>
      </w:r>
      <w:r>
        <w:rPr>
          <w:spacing w:val="7"/>
        </w:rPr>
        <w:t xml:space="preserve"> </w:t>
      </w:r>
      <w:r>
        <w:rPr>
          <w:spacing w:val="-1"/>
        </w:rPr>
        <w:t>Customer</w:t>
      </w:r>
      <w:r>
        <w:rPr>
          <w:spacing w:val="8"/>
        </w:rPr>
        <w:t xml:space="preserve"> </w:t>
      </w:r>
      <w:r>
        <w:rPr>
          <w:spacing w:val="-1"/>
        </w:rPr>
        <w:t>Property</w:t>
      </w:r>
      <w:r>
        <w:rPr>
          <w:spacing w:val="51"/>
        </w:rPr>
        <w:t xml:space="preserve"> </w:t>
      </w:r>
      <w:r>
        <w:rPr>
          <w:spacing w:val="-1"/>
        </w:rPr>
        <w:t>in</w:t>
      </w:r>
      <w:r>
        <w:rPr>
          <w:spacing w:val="46"/>
        </w:rPr>
        <w:t xml:space="preserve"> </w:t>
      </w:r>
      <w:r>
        <w:t>the</w:t>
      </w:r>
      <w:r>
        <w:rPr>
          <w:spacing w:val="45"/>
        </w:rPr>
        <w:t xml:space="preserve"> </w:t>
      </w:r>
      <w:r>
        <w:rPr>
          <w:spacing w:val="-1"/>
        </w:rPr>
        <w:t>possession</w:t>
      </w:r>
      <w:r>
        <w:rPr>
          <w:spacing w:val="45"/>
        </w:rPr>
        <w:t xml:space="preserve"> </w:t>
      </w:r>
      <w:r>
        <w:rPr>
          <w:spacing w:val="-2"/>
        </w:rPr>
        <w:t>of</w:t>
      </w:r>
      <w:r>
        <w:rPr>
          <w:spacing w:val="47"/>
        </w:rPr>
        <w:t xml:space="preserve"> </w:t>
      </w:r>
      <w:r>
        <w:rPr>
          <w:spacing w:val="-1"/>
        </w:rPr>
        <w:t>and/or</w:t>
      </w:r>
      <w:r>
        <w:rPr>
          <w:spacing w:val="44"/>
        </w:rPr>
        <w:t xml:space="preserve"> </w:t>
      </w:r>
      <w:r>
        <w:rPr>
          <w:spacing w:val="-1"/>
        </w:rPr>
        <w:t>control</w:t>
      </w:r>
      <w:r>
        <w:rPr>
          <w:spacing w:val="45"/>
        </w:rPr>
        <w:t xml:space="preserve"> </w:t>
      </w:r>
      <w:r>
        <w:rPr>
          <w:spacing w:val="-2"/>
        </w:rPr>
        <w:t>of</w:t>
      </w:r>
      <w:r>
        <w:rPr>
          <w:spacing w:val="48"/>
        </w:rPr>
        <w:t xml:space="preserve"> </w:t>
      </w:r>
      <w:r>
        <w:t>the</w:t>
      </w:r>
      <w:r>
        <w:rPr>
          <w:spacing w:val="45"/>
        </w:rPr>
        <w:t xml:space="preserve"> </w:t>
      </w:r>
      <w:r>
        <w:rPr>
          <w:spacing w:val="-2"/>
        </w:rPr>
        <w:t>Supplier</w:t>
      </w:r>
      <w:r>
        <w:rPr>
          <w:spacing w:val="46"/>
        </w:rPr>
        <w:t xml:space="preserve"> </w:t>
      </w:r>
      <w:r>
        <w:t>or</w:t>
      </w:r>
      <w:r>
        <w:rPr>
          <w:spacing w:val="46"/>
        </w:rPr>
        <w:t xml:space="preserve"> </w:t>
      </w:r>
      <w:r>
        <w:rPr>
          <w:spacing w:val="-1"/>
        </w:rPr>
        <w:t>any</w:t>
      </w:r>
      <w:r>
        <w:rPr>
          <w:spacing w:val="44"/>
        </w:rPr>
        <w:t xml:space="preserve"> </w:t>
      </w:r>
      <w:r>
        <w:rPr>
          <w:spacing w:val="-1"/>
        </w:rPr>
        <w:t>third</w:t>
      </w:r>
      <w:r>
        <w:rPr>
          <w:spacing w:val="53"/>
        </w:rPr>
        <w:t xml:space="preserve"> </w:t>
      </w:r>
      <w:r>
        <w:rPr>
          <w:spacing w:val="-1"/>
        </w:rPr>
        <w:t>party</w:t>
      </w:r>
      <w:r>
        <w:rPr>
          <w:spacing w:val="-2"/>
        </w:rPr>
        <w:t xml:space="preserve"> </w:t>
      </w:r>
      <w:r>
        <w:rPr>
          <w:spacing w:val="-1"/>
        </w:rPr>
        <w:t>(including</w:t>
      </w:r>
      <w:r>
        <w:t xml:space="preserve"> </w:t>
      </w:r>
      <w:r>
        <w:rPr>
          <w:spacing w:val="-1"/>
        </w:rPr>
        <w:t>any</w:t>
      </w:r>
      <w:r>
        <w:rPr>
          <w:spacing w:val="-2"/>
        </w:rPr>
        <w:t xml:space="preserve"> </w:t>
      </w:r>
      <w:r>
        <w:rPr>
          <w:spacing w:val="-1"/>
        </w:rPr>
        <w:t>Sub-Contractor);</w:t>
      </w:r>
    </w:p>
    <w:p w14:paraId="743BC962" w14:textId="77777777" w:rsidR="00437262" w:rsidRDefault="00BC70E3" w:rsidP="00A836BB">
      <w:pPr>
        <w:pStyle w:val="BodyText"/>
        <w:numPr>
          <w:ilvl w:val="2"/>
          <w:numId w:val="21"/>
        </w:numPr>
        <w:tabs>
          <w:tab w:val="left" w:pos="2373"/>
        </w:tabs>
        <w:ind w:right="110" w:hanging="850"/>
        <w:jc w:val="both"/>
      </w:pPr>
      <w:r>
        <w:rPr>
          <w:spacing w:val="-1"/>
        </w:rPr>
        <w:t>proposals</w:t>
      </w:r>
      <w:r>
        <w:rPr>
          <w:spacing w:val="47"/>
        </w:rPr>
        <w:t xml:space="preserve"> </w:t>
      </w:r>
      <w:r>
        <w:t>for</w:t>
      </w:r>
      <w:r>
        <w:rPr>
          <w:spacing w:val="48"/>
        </w:rPr>
        <w:t xml:space="preserve"> </w:t>
      </w:r>
      <w:r>
        <w:t>the</w:t>
      </w:r>
      <w:r>
        <w:rPr>
          <w:spacing w:val="49"/>
        </w:rPr>
        <w:t xml:space="preserve"> </w:t>
      </w:r>
      <w:r>
        <w:rPr>
          <w:spacing w:val="-1"/>
        </w:rPr>
        <w:t>disposal</w:t>
      </w:r>
      <w:r>
        <w:rPr>
          <w:spacing w:val="49"/>
        </w:rPr>
        <w:t xml:space="preserve"> </w:t>
      </w:r>
      <w:r>
        <w:rPr>
          <w:spacing w:val="-2"/>
        </w:rPr>
        <w:t>of</w:t>
      </w:r>
      <w:r>
        <w:rPr>
          <w:spacing w:val="53"/>
        </w:rPr>
        <w:t xml:space="preserve"> </w:t>
      </w:r>
      <w:r>
        <w:rPr>
          <w:spacing w:val="-1"/>
        </w:rPr>
        <w:t>any</w:t>
      </w:r>
      <w:r>
        <w:rPr>
          <w:spacing w:val="47"/>
        </w:rPr>
        <w:t xml:space="preserve"> </w:t>
      </w:r>
      <w:r>
        <w:rPr>
          <w:spacing w:val="-1"/>
        </w:rPr>
        <w:t>redundant</w:t>
      </w:r>
      <w:r>
        <w:rPr>
          <w:spacing w:val="52"/>
        </w:rPr>
        <w:t xml:space="preserve"> </w:t>
      </w:r>
      <w:r>
        <w:rPr>
          <w:spacing w:val="-1"/>
        </w:rPr>
        <w:t>Goods</w:t>
      </w:r>
      <w:r>
        <w:rPr>
          <w:spacing w:val="48"/>
        </w:rPr>
        <w:t xml:space="preserve"> </w:t>
      </w:r>
      <w:r>
        <w:rPr>
          <w:spacing w:val="-1"/>
        </w:rPr>
        <w:t>and/or</w:t>
      </w:r>
      <w:r>
        <w:rPr>
          <w:spacing w:val="41"/>
        </w:rPr>
        <w:t xml:space="preserve"> </w:t>
      </w:r>
      <w:r>
        <w:rPr>
          <w:spacing w:val="-1"/>
        </w:rPr>
        <w:t>Services</w:t>
      </w:r>
      <w:r>
        <w:rPr>
          <w:spacing w:val="1"/>
        </w:rPr>
        <w:t xml:space="preserve"> </w:t>
      </w:r>
      <w:r>
        <w:rPr>
          <w:spacing w:val="-1"/>
        </w:rPr>
        <w:t>and</w:t>
      </w:r>
      <w:r>
        <w:t xml:space="preserve"> </w:t>
      </w:r>
      <w:r>
        <w:rPr>
          <w:spacing w:val="-1"/>
        </w:rPr>
        <w:t>materials;</w:t>
      </w:r>
    </w:p>
    <w:p w14:paraId="34A9A1C6" w14:textId="77777777" w:rsidR="00437262" w:rsidRDefault="00BC70E3" w:rsidP="00A836BB">
      <w:pPr>
        <w:pStyle w:val="BodyText"/>
        <w:numPr>
          <w:ilvl w:val="2"/>
          <w:numId w:val="21"/>
        </w:numPr>
        <w:tabs>
          <w:tab w:val="left" w:pos="2373"/>
        </w:tabs>
        <w:ind w:right="112" w:hanging="850"/>
        <w:jc w:val="both"/>
      </w:pPr>
      <w:r>
        <w:rPr>
          <w:spacing w:val="-1"/>
        </w:rPr>
        <w:t>procedures</w:t>
      </w:r>
      <w:r>
        <w:rPr>
          <w:spacing w:val="12"/>
        </w:rPr>
        <w:t xml:space="preserve"> </w:t>
      </w:r>
      <w:r>
        <w:t>to</w:t>
      </w:r>
      <w:r>
        <w:rPr>
          <w:spacing w:val="15"/>
        </w:rPr>
        <w:t xml:space="preserve"> </w:t>
      </w:r>
      <w:r>
        <w:rPr>
          <w:spacing w:val="-1"/>
        </w:rPr>
        <w:t>deal</w:t>
      </w:r>
      <w:r>
        <w:rPr>
          <w:spacing w:val="14"/>
        </w:rPr>
        <w:t xml:space="preserve"> </w:t>
      </w:r>
      <w:r>
        <w:rPr>
          <w:spacing w:val="-1"/>
        </w:rPr>
        <w:t>with</w:t>
      </w:r>
      <w:r>
        <w:rPr>
          <w:spacing w:val="17"/>
        </w:rPr>
        <w:t xml:space="preserve"> </w:t>
      </w:r>
      <w:r>
        <w:rPr>
          <w:spacing w:val="-1"/>
        </w:rPr>
        <w:t>requests</w:t>
      </w:r>
      <w:r>
        <w:rPr>
          <w:spacing w:val="13"/>
        </w:rPr>
        <w:t xml:space="preserve"> </w:t>
      </w:r>
      <w:r>
        <w:rPr>
          <w:spacing w:val="-1"/>
        </w:rPr>
        <w:t>made</w:t>
      </w:r>
      <w:r>
        <w:rPr>
          <w:spacing w:val="15"/>
        </w:rPr>
        <w:t xml:space="preserve"> </w:t>
      </w:r>
      <w:r>
        <w:t>by</w:t>
      </w:r>
      <w:r>
        <w:rPr>
          <w:spacing w:val="12"/>
        </w:rPr>
        <w:t xml:space="preserve"> </w:t>
      </w:r>
      <w:r>
        <w:t>the</w:t>
      </w:r>
      <w:r>
        <w:rPr>
          <w:spacing w:val="14"/>
        </w:rPr>
        <w:t xml:space="preserve"> </w:t>
      </w:r>
      <w:r>
        <w:rPr>
          <w:spacing w:val="-1"/>
        </w:rPr>
        <w:t>Customer</w:t>
      </w:r>
      <w:r>
        <w:rPr>
          <w:spacing w:val="16"/>
        </w:rPr>
        <w:t xml:space="preserve"> </w:t>
      </w:r>
      <w:r>
        <w:rPr>
          <w:spacing w:val="-1"/>
        </w:rPr>
        <w:t>and/or</w:t>
      </w:r>
      <w:r>
        <w:rPr>
          <w:spacing w:val="16"/>
        </w:rPr>
        <w:t xml:space="preserve"> </w:t>
      </w:r>
      <w:r>
        <w:t>a</w:t>
      </w:r>
      <w:r>
        <w:rPr>
          <w:spacing w:val="57"/>
        </w:rPr>
        <w:t xml:space="preserve"> </w:t>
      </w:r>
      <w:r>
        <w:rPr>
          <w:spacing w:val="-1"/>
        </w:rPr>
        <w:t>Replacement</w:t>
      </w:r>
      <w:r>
        <w:rPr>
          <w:spacing w:val="26"/>
        </w:rPr>
        <w:t xml:space="preserve"> </w:t>
      </w:r>
      <w:r>
        <w:rPr>
          <w:spacing w:val="-1"/>
        </w:rPr>
        <w:t>Supplier</w:t>
      </w:r>
      <w:r>
        <w:rPr>
          <w:spacing w:val="20"/>
        </w:rPr>
        <w:t xml:space="preserve"> </w:t>
      </w:r>
      <w:r>
        <w:rPr>
          <w:spacing w:val="1"/>
        </w:rPr>
        <w:t>for</w:t>
      </w:r>
      <w:r>
        <w:rPr>
          <w:spacing w:val="25"/>
        </w:rPr>
        <w:t xml:space="preserve"> </w:t>
      </w:r>
      <w:r>
        <w:rPr>
          <w:spacing w:val="-2"/>
        </w:rPr>
        <w:t>Staffing</w:t>
      </w:r>
      <w:r>
        <w:rPr>
          <w:spacing w:val="24"/>
        </w:rPr>
        <w:t xml:space="preserve"> </w:t>
      </w:r>
      <w:r>
        <w:rPr>
          <w:spacing w:val="-1"/>
        </w:rPr>
        <w:t>Information</w:t>
      </w:r>
      <w:r>
        <w:rPr>
          <w:spacing w:val="24"/>
        </w:rPr>
        <w:t xml:space="preserve"> </w:t>
      </w:r>
      <w:r>
        <w:rPr>
          <w:spacing w:val="-1"/>
        </w:rPr>
        <w:t>pursuant</w:t>
      </w:r>
      <w:r>
        <w:rPr>
          <w:spacing w:val="23"/>
        </w:rPr>
        <w:t xml:space="preserve"> </w:t>
      </w:r>
      <w:r>
        <w:t>to</w:t>
      </w:r>
      <w:r>
        <w:rPr>
          <w:spacing w:val="51"/>
        </w:rPr>
        <w:t xml:space="preserve"> </w:t>
      </w:r>
      <w:r>
        <w:rPr>
          <w:spacing w:val="-1"/>
        </w:rPr>
        <w:t>Contract</w:t>
      </w:r>
      <w:r>
        <w:rPr>
          <w:spacing w:val="2"/>
        </w:rPr>
        <w:t xml:space="preserve"> </w:t>
      </w:r>
      <w:r>
        <w:rPr>
          <w:spacing w:val="-1"/>
        </w:rPr>
        <w:t>Schedule</w:t>
      </w:r>
      <w:r>
        <w:rPr>
          <w:spacing w:val="1"/>
        </w:rPr>
        <w:t xml:space="preserve"> </w:t>
      </w:r>
      <w:r>
        <w:rPr>
          <w:spacing w:val="-1"/>
        </w:rPr>
        <w:t>10</w:t>
      </w:r>
      <w:r>
        <w:rPr>
          <w:spacing w:val="-2"/>
        </w:rPr>
        <w:t xml:space="preserve"> (Staff</w:t>
      </w:r>
      <w:r>
        <w:rPr>
          <w:spacing w:val="-1"/>
        </w:rPr>
        <w:t xml:space="preserve"> Transfer);</w:t>
      </w:r>
    </w:p>
    <w:p w14:paraId="6AAFF56E" w14:textId="051D0C2D" w:rsidR="00437262" w:rsidRDefault="00BC70E3" w:rsidP="00A836BB">
      <w:pPr>
        <w:pStyle w:val="BodyText"/>
        <w:numPr>
          <w:ilvl w:val="2"/>
          <w:numId w:val="21"/>
        </w:numPr>
        <w:tabs>
          <w:tab w:val="left" w:pos="2373"/>
        </w:tabs>
        <w:ind w:right="111" w:hanging="850"/>
        <w:jc w:val="both"/>
      </w:pPr>
      <w:r>
        <w:rPr>
          <w:spacing w:val="-1"/>
        </w:rPr>
        <w:t>how</w:t>
      </w:r>
      <w:r>
        <w:rPr>
          <w:spacing w:val="12"/>
        </w:rPr>
        <w:t xml:space="preserve"> </w:t>
      </w:r>
      <w:r>
        <w:rPr>
          <w:spacing w:val="-1"/>
        </w:rPr>
        <w:t>each</w:t>
      </w:r>
      <w:r>
        <w:rPr>
          <w:spacing w:val="15"/>
        </w:rPr>
        <w:t xml:space="preserve"> </w:t>
      </w:r>
      <w:r>
        <w:t>of</w:t>
      </w:r>
      <w:r>
        <w:rPr>
          <w:spacing w:val="16"/>
        </w:rPr>
        <w:t xml:space="preserve"> </w:t>
      </w:r>
      <w:r>
        <w:t>the</w:t>
      </w:r>
      <w:r>
        <w:rPr>
          <w:spacing w:val="12"/>
        </w:rPr>
        <w:t xml:space="preserve"> </w:t>
      </w:r>
      <w:r>
        <w:rPr>
          <w:spacing w:val="-1"/>
        </w:rPr>
        <w:t>issues</w:t>
      </w:r>
      <w:r>
        <w:rPr>
          <w:spacing w:val="13"/>
        </w:rPr>
        <w:t xml:space="preserve"> </w:t>
      </w:r>
      <w:r>
        <w:t>set</w:t>
      </w:r>
      <w:r>
        <w:rPr>
          <w:spacing w:val="16"/>
        </w:rPr>
        <w:t xml:space="preserve"> </w:t>
      </w:r>
      <w:r>
        <w:rPr>
          <w:spacing w:val="-2"/>
        </w:rPr>
        <w:t>out</w:t>
      </w:r>
      <w:r>
        <w:rPr>
          <w:spacing w:val="16"/>
        </w:rPr>
        <w:t xml:space="preserve"> </w:t>
      </w:r>
      <w:r>
        <w:rPr>
          <w:spacing w:val="-1"/>
        </w:rPr>
        <w:t>in</w:t>
      </w:r>
      <w:r>
        <w:rPr>
          <w:spacing w:val="12"/>
        </w:rPr>
        <w:t xml:space="preserve"> </w:t>
      </w:r>
      <w:r>
        <w:rPr>
          <w:spacing w:val="-1"/>
        </w:rPr>
        <w:t>this</w:t>
      </w:r>
      <w:r>
        <w:rPr>
          <w:spacing w:val="17"/>
        </w:rPr>
        <w:t xml:space="preserve"> </w:t>
      </w:r>
      <w:r>
        <w:rPr>
          <w:spacing w:val="-1"/>
        </w:rPr>
        <w:t>Contract</w:t>
      </w:r>
      <w:r>
        <w:rPr>
          <w:spacing w:val="13"/>
        </w:rPr>
        <w:t xml:space="preserve"> </w:t>
      </w:r>
      <w:r>
        <w:rPr>
          <w:spacing w:val="-1"/>
        </w:rPr>
        <w:t>Schedule</w:t>
      </w:r>
      <w:r>
        <w:rPr>
          <w:spacing w:val="2"/>
        </w:rPr>
        <w:t xml:space="preserve"> </w:t>
      </w:r>
      <w:r>
        <w:t>9</w:t>
      </w:r>
      <w:r>
        <w:rPr>
          <w:spacing w:val="15"/>
        </w:rPr>
        <w:t xml:space="preserve"> </w:t>
      </w:r>
      <w:r>
        <w:rPr>
          <w:spacing w:val="-2"/>
        </w:rPr>
        <w:t>will</w:t>
      </w:r>
      <w:r>
        <w:rPr>
          <w:spacing w:val="14"/>
        </w:rPr>
        <w:t xml:space="preserve"> </w:t>
      </w:r>
      <w:r>
        <w:t>be</w:t>
      </w:r>
      <w:r>
        <w:rPr>
          <w:spacing w:val="37"/>
        </w:rPr>
        <w:t xml:space="preserve"> </w:t>
      </w:r>
      <w:r>
        <w:rPr>
          <w:spacing w:val="-1"/>
        </w:rPr>
        <w:t>addressed</w:t>
      </w:r>
      <w:r>
        <w:rPr>
          <w:spacing w:val="12"/>
        </w:rPr>
        <w:t xml:space="preserve"> </w:t>
      </w:r>
      <w:r>
        <w:t>to</w:t>
      </w:r>
      <w:r>
        <w:rPr>
          <w:spacing w:val="10"/>
        </w:rPr>
        <w:t xml:space="preserve"> </w:t>
      </w:r>
      <w:r>
        <w:rPr>
          <w:spacing w:val="-1"/>
        </w:rPr>
        <w:t>facilitate</w:t>
      </w:r>
      <w:r>
        <w:rPr>
          <w:spacing w:val="10"/>
        </w:rPr>
        <w:t xml:space="preserve"> </w:t>
      </w:r>
      <w:r>
        <w:rPr>
          <w:spacing w:val="-1"/>
        </w:rPr>
        <w:t>the</w:t>
      </w:r>
      <w:r>
        <w:rPr>
          <w:spacing w:val="12"/>
        </w:rPr>
        <w:t xml:space="preserve"> </w:t>
      </w:r>
      <w:r>
        <w:rPr>
          <w:spacing w:val="-1"/>
        </w:rPr>
        <w:t>transition</w:t>
      </w:r>
      <w:r>
        <w:rPr>
          <w:spacing w:val="12"/>
        </w:rPr>
        <w:t xml:space="preserve"> </w:t>
      </w:r>
      <w:r>
        <w:rPr>
          <w:spacing w:val="-2"/>
        </w:rPr>
        <w:t>of</w:t>
      </w:r>
      <w:r>
        <w:rPr>
          <w:spacing w:val="16"/>
        </w:rPr>
        <w:t xml:space="preserve"> </w:t>
      </w:r>
      <w:r>
        <w:t>the</w:t>
      </w:r>
      <w:r>
        <w:rPr>
          <w:spacing w:val="14"/>
        </w:rPr>
        <w:t xml:space="preserve"> </w:t>
      </w:r>
      <w:r>
        <w:rPr>
          <w:spacing w:val="-1"/>
        </w:rPr>
        <w:t>Goods</w:t>
      </w:r>
      <w:r>
        <w:rPr>
          <w:spacing w:val="10"/>
        </w:rPr>
        <w:t xml:space="preserve"> </w:t>
      </w:r>
      <w:r>
        <w:rPr>
          <w:spacing w:val="-1"/>
        </w:rPr>
        <w:t>and/or</w:t>
      </w:r>
      <w:r>
        <w:rPr>
          <w:spacing w:val="13"/>
        </w:rPr>
        <w:t xml:space="preserve"> </w:t>
      </w:r>
      <w:r>
        <w:rPr>
          <w:spacing w:val="-1"/>
        </w:rPr>
        <w:t>Services</w:t>
      </w:r>
      <w:r>
        <w:rPr>
          <w:spacing w:val="67"/>
        </w:rPr>
        <w:t xml:space="preserve"> </w:t>
      </w:r>
      <w:r>
        <w:rPr>
          <w:spacing w:val="-1"/>
        </w:rPr>
        <w:t>from</w:t>
      </w:r>
      <w:r>
        <w:rPr>
          <w:spacing w:val="55"/>
        </w:rPr>
        <w:t xml:space="preserve"> </w:t>
      </w:r>
      <w:r>
        <w:t>the</w:t>
      </w:r>
      <w:r>
        <w:rPr>
          <w:spacing w:val="54"/>
        </w:rPr>
        <w:t xml:space="preserve"> </w:t>
      </w:r>
      <w:r>
        <w:rPr>
          <w:spacing w:val="-1"/>
        </w:rPr>
        <w:t>Supplier</w:t>
      </w:r>
      <w:r>
        <w:rPr>
          <w:spacing w:val="55"/>
        </w:rPr>
        <w:t xml:space="preserve"> </w:t>
      </w:r>
      <w:r>
        <w:t>to</w:t>
      </w:r>
      <w:r>
        <w:rPr>
          <w:spacing w:val="52"/>
        </w:rPr>
        <w:t xml:space="preserve"> </w:t>
      </w:r>
      <w:r>
        <w:t>the</w:t>
      </w:r>
      <w:r>
        <w:rPr>
          <w:spacing w:val="54"/>
        </w:rPr>
        <w:t xml:space="preserve"> </w:t>
      </w:r>
      <w:r>
        <w:rPr>
          <w:spacing w:val="-1"/>
        </w:rPr>
        <w:t>Replacement</w:t>
      </w:r>
      <w:r>
        <w:rPr>
          <w:spacing w:val="55"/>
        </w:rPr>
        <w:t xml:space="preserve"> </w:t>
      </w:r>
      <w:r>
        <w:rPr>
          <w:spacing w:val="-2"/>
        </w:rPr>
        <w:t>Supplier</w:t>
      </w:r>
      <w:r>
        <w:rPr>
          <w:spacing w:val="56"/>
        </w:rPr>
        <w:t xml:space="preserve"> </w:t>
      </w:r>
      <w:r>
        <w:rPr>
          <w:spacing w:val="-1"/>
        </w:rPr>
        <w:t>and/or</w:t>
      </w:r>
      <w:r>
        <w:rPr>
          <w:spacing w:val="55"/>
        </w:rPr>
        <w:t xml:space="preserve"> </w:t>
      </w:r>
      <w:r>
        <w:t>the</w:t>
      </w:r>
      <w:r>
        <w:rPr>
          <w:spacing w:val="39"/>
        </w:rPr>
        <w:t xml:space="preserve"> </w:t>
      </w:r>
      <w:r>
        <w:rPr>
          <w:spacing w:val="-1"/>
        </w:rPr>
        <w:t>Customer</w:t>
      </w:r>
      <w:r>
        <w:rPr>
          <w:spacing w:val="11"/>
        </w:rPr>
        <w:t xml:space="preserve"> </w:t>
      </w:r>
      <w:r>
        <w:rPr>
          <w:spacing w:val="-2"/>
        </w:rPr>
        <w:t>with</w:t>
      </w:r>
      <w:r>
        <w:rPr>
          <w:spacing w:val="10"/>
        </w:rPr>
        <w:t xml:space="preserve"> </w:t>
      </w:r>
      <w:r>
        <w:t>the</w:t>
      </w:r>
      <w:r>
        <w:rPr>
          <w:spacing w:val="9"/>
        </w:rPr>
        <w:t xml:space="preserve"> </w:t>
      </w:r>
      <w:r>
        <w:rPr>
          <w:spacing w:val="-1"/>
        </w:rPr>
        <w:t>aim</w:t>
      </w:r>
      <w:r>
        <w:rPr>
          <w:spacing w:val="11"/>
        </w:rPr>
        <w:t xml:space="preserve"> </w:t>
      </w:r>
      <w:r>
        <w:rPr>
          <w:spacing w:val="-2"/>
        </w:rPr>
        <w:t>of</w:t>
      </w:r>
      <w:r>
        <w:rPr>
          <w:spacing w:val="11"/>
        </w:rPr>
        <w:t xml:space="preserve"> </w:t>
      </w:r>
      <w:r>
        <w:rPr>
          <w:spacing w:val="-1"/>
        </w:rPr>
        <w:t>ensuring</w:t>
      </w:r>
      <w:r>
        <w:rPr>
          <w:spacing w:val="9"/>
        </w:rPr>
        <w:t xml:space="preserve"> </w:t>
      </w:r>
      <w:r>
        <w:rPr>
          <w:spacing w:val="-1"/>
        </w:rPr>
        <w:t>that</w:t>
      </w:r>
      <w:r>
        <w:rPr>
          <w:spacing w:val="9"/>
        </w:rPr>
        <w:t xml:space="preserve"> </w:t>
      </w:r>
      <w:r>
        <w:rPr>
          <w:spacing w:val="-1"/>
        </w:rPr>
        <w:t>there</w:t>
      </w:r>
      <w:r>
        <w:rPr>
          <w:spacing w:val="10"/>
        </w:rPr>
        <w:t xml:space="preserve"> </w:t>
      </w:r>
      <w:r>
        <w:rPr>
          <w:spacing w:val="-1"/>
        </w:rPr>
        <w:t>is</w:t>
      </w:r>
      <w:r>
        <w:rPr>
          <w:spacing w:val="10"/>
        </w:rPr>
        <w:t xml:space="preserve"> </w:t>
      </w:r>
      <w:r>
        <w:rPr>
          <w:spacing w:val="-2"/>
        </w:rPr>
        <w:t>no</w:t>
      </w:r>
      <w:r>
        <w:rPr>
          <w:spacing w:val="10"/>
        </w:rPr>
        <w:t xml:space="preserve"> </w:t>
      </w:r>
      <w:r>
        <w:rPr>
          <w:spacing w:val="-1"/>
        </w:rPr>
        <w:t>disruption</w:t>
      </w:r>
      <w:r>
        <w:rPr>
          <w:spacing w:val="9"/>
        </w:rPr>
        <w:t xml:space="preserve"> </w:t>
      </w:r>
      <w:r>
        <w:t>to</w:t>
      </w:r>
      <w:r>
        <w:rPr>
          <w:spacing w:val="10"/>
        </w:rPr>
        <w:t xml:space="preserve"> </w:t>
      </w:r>
      <w:r>
        <w:rPr>
          <w:spacing w:val="-2"/>
        </w:rPr>
        <w:t>or</w:t>
      </w:r>
      <w:r>
        <w:rPr>
          <w:spacing w:val="49"/>
        </w:rPr>
        <w:t xml:space="preserve"> </w:t>
      </w:r>
      <w:r>
        <w:rPr>
          <w:spacing w:val="-1"/>
        </w:rPr>
        <w:t>degradation</w:t>
      </w:r>
      <w:r>
        <w:rPr>
          <w:spacing w:val="19"/>
        </w:rPr>
        <w:t xml:space="preserve"> </w:t>
      </w:r>
      <w:r>
        <w:rPr>
          <w:spacing w:val="-2"/>
        </w:rPr>
        <w:t>of</w:t>
      </w:r>
      <w:r>
        <w:rPr>
          <w:spacing w:val="20"/>
        </w:rPr>
        <w:t xml:space="preserve"> </w:t>
      </w:r>
      <w:r>
        <w:t>the</w:t>
      </w:r>
      <w:r>
        <w:rPr>
          <w:spacing w:val="18"/>
        </w:rPr>
        <w:t xml:space="preserve"> </w:t>
      </w:r>
      <w:r>
        <w:rPr>
          <w:spacing w:val="-1"/>
        </w:rPr>
        <w:t>Goods</w:t>
      </w:r>
      <w:r>
        <w:rPr>
          <w:spacing w:val="20"/>
        </w:rPr>
        <w:t xml:space="preserve"> </w:t>
      </w:r>
      <w:r>
        <w:rPr>
          <w:spacing w:val="-1"/>
        </w:rPr>
        <w:t>and/or</w:t>
      </w:r>
      <w:r>
        <w:rPr>
          <w:spacing w:val="21"/>
        </w:rPr>
        <w:t xml:space="preserve"> </w:t>
      </w:r>
      <w:r>
        <w:rPr>
          <w:spacing w:val="-2"/>
        </w:rPr>
        <w:t>Services</w:t>
      </w:r>
      <w:r>
        <w:rPr>
          <w:spacing w:val="21"/>
        </w:rPr>
        <w:t xml:space="preserve"> </w:t>
      </w:r>
      <w:r>
        <w:rPr>
          <w:spacing w:val="-1"/>
        </w:rPr>
        <w:t>during</w:t>
      </w:r>
      <w:r>
        <w:rPr>
          <w:spacing w:val="19"/>
        </w:rPr>
        <w:t xml:space="preserve"> </w:t>
      </w:r>
      <w:r>
        <w:t>the</w:t>
      </w:r>
      <w:r>
        <w:rPr>
          <w:spacing w:val="17"/>
        </w:rPr>
        <w:t xml:space="preserve"> </w:t>
      </w:r>
      <w:r>
        <w:rPr>
          <w:spacing w:val="-1"/>
        </w:rPr>
        <w:t>Termination</w:t>
      </w:r>
      <w:r>
        <w:rPr>
          <w:spacing w:val="63"/>
        </w:rPr>
        <w:t xml:space="preserve"> </w:t>
      </w:r>
      <w:r>
        <w:rPr>
          <w:spacing w:val="-1"/>
        </w:rPr>
        <w:t>Assistance</w:t>
      </w:r>
      <w:r>
        <w:t xml:space="preserve"> </w:t>
      </w:r>
      <w:r>
        <w:rPr>
          <w:spacing w:val="-1"/>
        </w:rPr>
        <w:t>Period;</w:t>
      </w:r>
      <w:r>
        <w:rPr>
          <w:spacing w:val="2"/>
        </w:rPr>
        <w:t xml:space="preserve"> </w:t>
      </w:r>
      <w:r>
        <w:rPr>
          <w:spacing w:val="-1"/>
        </w:rPr>
        <w:t>and</w:t>
      </w:r>
    </w:p>
    <w:p w14:paraId="7B676841" w14:textId="77777777" w:rsidR="00437262" w:rsidRDefault="00BC70E3" w:rsidP="00A836BB">
      <w:pPr>
        <w:pStyle w:val="BodyText"/>
        <w:numPr>
          <w:ilvl w:val="2"/>
          <w:numId w:val="21"/>
        </w:numPr>
        <w:tabs>
          <w:tab w:val="left" w:pos="2373"/>
        </w:tabs>
        <w:spacing w:before="122"/>
        <w:ind w:right="109" w:hanging="850"/>
        <w:jc w:val="both"/>
      </w:pPr>
      <w:r>
        <w:rPr>
          <w:spacing w:val="-1"/>
        </w:rPr>
        <w:t>proposals</w:t>
      </w:r>
      <w:r>
        <w:rPr>
          <w:spacing w:val="44"/>
        </w:rPr>
        <w:t xml:space="preserve"> </w:t>
      </w:r>
      <w:r>
        <w:rPr>
          <w:spacing w:val="1"/>
        </w:rPr>
        <w:t>for</w:t>
      </w:r>
      <w:r>
        <w:rPr>
          <w:spacing w:val="46"/>
        </w:rPr>
        <w:t xml:space="preserve"> </w:t>
      </w:r>
      <w:r>
        <w:t>the</w:t>
      </w:r>
      <w:r>
        <w:rPr>
          <w:spacing w:val="45"/>
        </w:rPr>
        <w:t xml:space="preserve"> </w:t>
      </w:r>
      <w:r>
        <w:rPr>
          <w:spacing w:val="-1"/>
        </w:rPr>
        <w:t>supply</w:t>
      </w:r>
      <w:r>
        <w:rPr>
          <w:spacing w:val="44"/>
        </w:rPr>
        <w:t xml:space="preserve"> </w:t>
      </w:r>
      <w:r>
        <w:t>of</w:t>
      </w:r>
      <w:r>
        <w:rPr>
          <w:spacing w:val="49"/>
        </w:rPr>
        <w:t xml:space="preserve"> </w:t>
      </w:r>
      <w:r>
        <w:rPr>
          <w:spacing w:val="-1"/>
        </w:rPr>
        <w:t>any</w:t>
      </w:r>
      <w:r>
        <w:rPr>
          <w:spacing w:val="46"/>
        </w:rPr>
        <w:t xml:space="preserve"> </w:t>
      </w:r>
      <w:r>
        <w:t>other</w:t>
      </w:r>
      <w:r>
        <w:rPr>
          <w:spacing w:val="48"/>
        </w:rPr>
        <w:t xml:space="preserve"> </w:t>
      </w:r>
      <w:r>
        <w:rPr>
          <w:spacing w:val="-1"/>
        </w:rPr>
        <w:t>information</w:t>
      </w:r>
      <w:r>
        <w:rPr>
          <w:spacing w:val="45"/>
        </w:rPr>
        <w:t xml:space="preserve"> </w:t>
      </w:r>
      <w:r>
        <w:t>or</w:t>
      </w:r>
      <w:r>
        <w:rPr>
          <w:spacing w:val="46"/>
        </w:rPr>
        <w:t xml:space="preserve"> </w:t>
      </w:r>
      <w:r>
        <w:rPr>
          <w:spacing w:val="-1"/>
        </w:rPr>
        <w:t>assistance</w:t>
      </w:r>
      <w:r>
        <w:rPr>
          <w:spacing w:val="43"/>
        </w:rPr>
        <w:t xml:space="preserve"> </w:t>
      </w:r>
      <w:r>
        <w:rPr>
          <w:spacing w:val="-1"/>
        </w:rPr>
        <w:t>reasonably</w:t>
      </w:r>
      <w:r>
        <w:rPr>
          <w:spacing w:val="24"/>
        </w:rPr>
        <w:t xml:space="preserve"> </w:t>
      </w:r>
      <w:r>
        <w:rPr>
          <w:spacing w:val="-1"/>
        </w:rPr>
        <w:t>required</w:t>
      </w:r>
      <w:r>
        <w:rPr>
          <w:spacing w:val="26"/>
        </w:rPr>
        <w:t xml:space="preserve"> </w:t>
      </w:r>
      <w:r>
        <w:t>by</w:t>
      </w:r>
      <w:r>
        <w:rPr>
          <w:spacing w:val="24"/>
        </w:rPr>
        <w:t xml:space="preserve"> </w:t>
      </w:r>
      <w:r>
        <w:rPr>
          <w:spacing w:val="-1"/>
        </w:rPr>
        <w:t>the</w:t>
      </w:r>
      <w:r>
        <w:rPr>
          <w:spacing w:val="26"/>
        </w:rPr>
        <w:t xml:space="preserve"> </w:t>
      </w:r>
      <w:r>
        <w:rPr>
          <w:spacing w:val="-1"/>
        </w:rPr>
        <w:t>Customer</w:t>
      </w:r>
      <w:r>
        <w:rPr>
          <w:spacing w:val="25"/>
        </w:rPr>
        <w:t xml:space="preserve"> </w:t>
      </w:r>
      <w:r>
        <w:t>or</w:t>
      </w:r>
      <w:r>
        <w:rPr>
          <w:spacing w:val="25"/>
        </w:rPr>
        <w:t xml:space="preserve"> </w:t>
      </w:r>
      <w:r>
        <w:t>a</w:t>
      </w:r>
      <w:r>
        <w:rPr>
          <w:spacing w:val="27"/>
        </w:rPr>
        <w:t xml:space="preserve"> </w:t>
      </w:r>
      <w:r>
        <w:rPr>
          <w:spacing w:val="-1"/>
        </w:rPr>
        <w:t>Replacement</w:t>
      </w:r>
      <w:r>
        <w:rPr>
          <w:spacing w:val="25"/>
        </w:rPr>
        <w:t xml:space="preserve"> </w:t>
      </w:r>
      <w:r>
        <w:rPr>
          <w:spacing w:val="-1"/>
        </w:rPr>
        <w:t>Supplier</w:t>
      </w:r>
      <w:r>
        <w:rPr>
          <w:spacing w:val="45"/>
        </w:rPr>
        <w:t xml:space="preserve"> </w:t>
      </w:r>
      <w:r>
        <w:rPr>
          <w:spacing w:val="-1"/>
        </w:rPr>
        <w:t>in</w:t>
      </w:r>
      <w:r>
        <w:t xml:space="preserve"> </w:t>
      </w:r>
      <w:r>
        <w:rPr>
          <w:spacing w:val="-1"/>
        </w:rPr>
        <w:t>order</w:t>
      </w:r>
      <w:r>
        <w:rPr>
          <w:spacing w:val="1"/>
        </w:rPr>
        <w:t xml:space="preserve"> </w:t>
      </w:r>
      <w:r>
        <w:t xml:space="preserve">to </w:t>
      </w:r>
      <w:r>
        <w:rPr>
          <w:spacing w:val="-1"/>
        </w:rPr>
        <w:t>effect</w:t>
      </w:r>
      <w:r>
        <w:rPr>
          <w:spacing w:val="2"/>
        </w:rPr>
        <w:t xml:space="preserve"> </w:t>
      </w:r>
      <w:r>
        <w:t xml:space="preserve">an </w:t>
      </w:r>
      <w:r>
        <w:rPr>
          <w:spacing w:val="-1"/>
        </w:rPr>
        <w:t>orderly</w:t>
      </w:r>
      <w:r>
        <w:rPr>
          <w:spacing w:val="-2"/>
        </w:rPr>
        <w:t xml:space="preserve"> </w:t>
      </w:r>
      <w:r>
        <w:rPr>
          <w:spacing w:val="-1"/>
        </w:rPr>
        <w:t>handover</w:t>
      </w:r>
      <w:r>
        <w:rPr>
          <w:spacing w:val="1"/>
        </w:rPr>
        <w:t xml:space="preserve"> </w:t>
      </w:r>
      <w:r>
        <w:t>of</w:t>
      </w:r>
      <w:r>
        <w:rPr>
          <w:spacing w:val="1"/>
        </w:rPr>
        <w:t xml:space="preserve"> </w:t>
      </w:r>
      <w:r>
        <w:t xml:space="preserve">the </w:t>
      </w:r>
      <w:r>
        <w:rPr>
          <w:spacing w:val="-1"/>
        </w:rPr>
        <w:t>provision</w:t>
      </w:r>
      <w:r>
        <w:t xml:space="preserve"> of</w:t>
      </w:r>
      <w:r>
        <w:rPr>
          <w:spacing w:val="1"/>
        </w:rPr>
        <w:t xml:space="preserve"> </w:t>
      </w:r>
      <w:r>
        <w:t>the</w:t>
      </w:r>
      <w:r>
        <w:rPr>
          <w:spacing w:val="2"/>
        </w:rPr>
        <w:t xml:space="preserve"> </w:t>
      </w:r>
      <w:r>
        <w:rPr>
          <w:spacing w:val="-1"/>
        </w:rPr>
        <w:t>Goods</w:t>
      </w:r>
      <w:r>
        <w:rPr>
          <w:spacing w:val="33"/>
        </w:rPr>
        <w:t xml:space="preserve"> </w:t>
      </w:r>
      <w:r>
        <w:rPr>
          <w:spacing w:val="-1"/>
        </w:rPr>
        <w:t>and/or Services.</w:t>
      </w:r>
    </w:p>
    <w:p w14:paraId="49178A03" w14:textId="77777777" w:rsidR="00437262" w:rsidRDefault="00437262">
      <w:pPr>
        <w:spacing w:before="7"/>
        <w:rPr>
          <w:rFonts w:ascii="Arial" w:eastAsia="Arial" w:hAnsi="Arial" w:cs="Arial"/>
          <w:sz w:val="20"/>
          <w:szCs w:val="20"/>
        </w:rPr>
      </w:pPr>
    </w:p>
    <w:p w14:paraId="27166D6F" w14:textId="77777777" w:rsidR="00437262" w:rsidRDefault="00BC70E3" w:rsidP="00A836BB">
      <w:pPr>
        <w:pStyle w:val="Heading1"/>
        <w:numPr>
          <w:ilvl w:val="0"/>
          <w:numId w:val="21"/>
        </w:numPr>
        <w:tabs>
          <w:tab w:val="left" w:pos="464"/>
        </w:tabs>
        <w:rPr>
          <w:b w:val="0"/>
          <w:bCs w:val="0"/>
        </w:rPr>
      </w:pPr>
      <w:r>
        <w:rPr>
          <w:spacing w:val="-2"/>
        </w:rPr>
        <w:t>TERMINATION</w:t>
      </w:r>
      <w:r>
        <w:rPr>
          <w:spacing w:val="2"/>
        </w:rPr>
        <w:t xml:space="preserve"> </w:t>
      </w:r>
      <w:r>
        <w:rPr>
          <w:spacing w:val="-1"/>
        </w:rPr>
        <w:t>ASSISTANCE</w:t>
      </w:r>
    </w:p>
    <w:p w14:paraId="2270F4B9" w14:textId="77777777" w:rsidR="00437262" w:rsidRDefault="00437262">
      <w:pPr>
        <w:spacing w:before="2"/>
        <w:rPr>
          <w:rFonts w:ascii="Arial" w:eastAsia="Arial" w:hAnsi="Arial" w:cs="Arial"/>
          <w:b/>
          <w:bCs/>
          <w:sz w:val="21"/>
          <w:szCs w:val="21"/>
        </w:rPr>
      </w:pPr>
    </w:p>
    <w:p w14:paraId="626915ED" w14:textId="77777777" w:rsidR="00437262" w:rsidRDefault="00BC70E3" w:rsidP="00A836BB">
      <w:pPr>
        <w:pStyle w:val="BodyText"/>
        <w:numPr>
          <w:ilvl w:val="1"/>
          <w:numId w:val="21"/>
        </w:numPr>
        <w:tabs>
          <w:tab w:val="left" w:pos="954"/>
        </w:tabs>
        <w:spacing w:before="0"/>
        <w:ind w:right="113"/>
        <w:jc w:val="both"/>
      </w:pPr>
      <w:bookmarkStart w:id="363" w:name="_bookmark338"/>
      <w:bookmarkEnd w:id="363"/>
      <w:r>
        <w:t>The</w:t>
      </w:r>
      <w:r>
        <w:rPr>
          <w:spacing w:val="2"/>
        </w:rPr>
        <w:t xml:space="preserve"> </w:t>
      </w:r>
      <w:r>
        <w:rPr>
          <w:spacing w:val="-1"/>
        </w:rPr>
        <w:t>Customer</w:t>
      </w:r>
      <w:r>
        <w:rPr>
          <w:spacing w:val="3"/>
        </w:rPr>
        <w:t xml:space="preserve"> </w:t>
      </w:r>
      <w:r>
        <w:rPr>
          <w:spacing w:val="-1"/>
        </w:rPr>
        <w:t>shall</w:t>
      </w:r>
      <w:r>
        <w:rPr>
          <w:spacing w:val="2"/>
        </w:rPr>
        <w:t xml:space="preserve"> </w:t>
      </w:r>
      <w:r>
        <w:t>be</w:t>
      </w:r>
      <w:r>
        <w:rPr>
          <w:spacing w:val="2"/>
        </w:rPr>
        <w:t xml:space="preserve"> </w:t>
      </w:r>
      <w:r>
        <w:rPr>
          <w:spacing w:val="-1"/>
        </w:rPr>
        <w:t>entitled</w:t>
      </w:r>
      <w:r>
        <w:rPr>
          <w:spacing w:val="2"/>
        </w:rPr>
        <w:t xml:space="preserve"> </w:t>
      </w:r>
      <w:r>
        <w:t>to</w:t>
      </w:r>
      <w:r>
        <w:rPr>
          <w:spacing w:val="3"/>
        </w:rPr>
        <w:t xml:space="preserve"> </w:t>
      </w:r>
      <w:r>
        <w:rPr>
          <w:spacing w:val="-1"/>
        </w:rPr>
        <w:t>require</w:t>
      </w:r>
      <w:r>
        <w:rPr>
          <w:spacing w:val="3"/>
        </w:rPr>
        <w:t xml:space="preserve"> </w:t>
      </w:r>
      <w:r>
        <w:t>the</w:t>
      </w:r>
      <w:r>
        <w:rPr>
          <w:spacing w:val="2"/>
        </w:rPr>
        <w:t xml:space="preserve"> </w:t>
      </w:r>
      <w:r>
        <w:rPr>
          <w:spacing w:val="-2"/>
        </w:rPr>
        <w:t>provision</w:t>
      </w:r>
      <w:r>
        <w:rPr>
          <w:spacing w:val="2"/>
        </w:rPr>
        <w:t xml:space="preserve"> </w:t>
      </w:r>
      <w:r>
        <w:t>of</w:t>
      </w:r>
      <w:r>
        <w:rPr>
          <w:spacing w:val="3"/>
        </w:rPr>
        <w:t xml:space="preserve"> </w:t>
      </w:r>
      <w:r>
        <w:rPr>
          <w:spacing w:val="-1"/>
        </w:rPr>
        <w:t>Termination</w:t>
      </w:r>
      <w:r>
        <w:rPr>
          <w:spacing w:val="2"/>
        </w:rPr>
        <w:t xml:space="preserve"> </w:t>
      </w:r>
      <w:r>
        <w:rPr>
          <w:spacing w:val="-1"/>
        </w:rPr>
        <w:t>Assistance</w:t>
      </w:r>
      <w:r>
        <w:rPr>
          <w:spacing w:val="49"/>
        </w:rPr>
        <w:t xml:space="preserve"> </w:t>
      </w:r>
      <w:r>
        <w:t>at</w:t>
      </w:r>
      <w:r>
        <w:rPr>
          <w:spacing w:val="13"/>
        </w:rPr>
        <w:t xml:space="preserve"> </w:t>
      </w:r>
      <w:r>
        <w:rPr>
          <w:spacing w:val="-1"/>
        </w:rPr>
        <w:t>any</w:t>
      </w:r>
      <w:r>
        <w:rPr>
          <w:spacing w:val="10"/>
        </w:rPr>
        <w:t xml:space="preserve"> </w:t>
      </w:r>
      <w:r>
        <w:rPr>
          <w:spacing w:val="-1"/>
        </w:rPr>
        <w:t>time</w:t>
      </w:r>
      <w:r>
        <w:rPr>
          <w:spacing w:val="12"/>
        </w:rPr>
        <w:t xml:space="preserve"> </w:t>
      </w:r>
      <w:r>
        <w:rPr>
          <w:spacing w:val="-1"/>
        </w:rPr>
        <w:t>during</w:t>
      </w:r>
      <w:r>
        <w:rPr>
          <w:spacing w:val="14"/>
        </w:rPr>
        <w:t xml:space="preserve"> </w:t>
      </w:r>
      <w:r>
        <w:t>the</w:t>
      </w:r>
      <w:r>
        <w:rPr>
          <w:spacing w:val="15"/>
        </w:rPr>
        <w:t xml:space="preserve"> </w:t>
      </w:r>
      <w:r>
        <w:rPr>
          <w:spacing w:val="-1"/>
        </w:rPr>
        <w:t>Contract</w:t>
      </w:r>
      <w:r>
        <w:rPr>
          <w:spacing w:val="14"/>
        </w:rPr>
        <w:t xml:space="preserve"> </w:t>
      </w:r>
      <w:r>
        <w:rPr>
          <w:spacing w:val="-1"/>
        </w:rPr>
        <w:t>Period</w:t>
      </w:r>
      <w:r>
        <w:rPr>
          <w:spacing w:val="12"/>
        </w:rPr>
        <w:t xml:space="preserve"> </w:t>
      </w:r>
      <w:r>
        <w:t>by</w:t>
      </w:r>
      <w:r>
        <w:rPr>
          <w:spacing w:val="10"/>
        </w:rPr>
        <w:t xml:space="preserve"> </w:t>
      </w:r>
      <w:r>
        <w:rPr>
          <w:spacing w:val="-1"/>
        </w:rPr>
        <w:t>giving</w:t>
      </w:r>
      <w:r>
        <w:rPr>
          <w:spacing w:val="14"/>
        </w:rPr>
        <w:t xml:space="preserve"> </w:t>
      </w:r>
      <w:r>
        <w:rPr>
          <w:spacing w:val="-1"/>
        </w:rPr>
        <w:t>written</w:t>
      </w:r>
      <w:r>
        <w:rPr>
          <w:spacing w:val="12"/>
        </w:rPr>
        <w:t xml:space="preserve"> </w:t>
      </w:r>
      <w:r>
        <w:rPr>
          <w:spacing w:val="-1"/>
        </w:rPr>
        <w:t>notice</w:t>
      </w:r>
      <w:r>
        <w:rPr>
          <w:spacing w:val="12"/>
        </w:rPr>
        <w:t xml:space="preserve"> </w:t>
      </w:r>
      <w:r>
        <w:t>to</w:t>
      </w:r>
      <w:r>
        <w:rPr>
          <w:spacing w:val="12"/>
        </w:rPr>
        <w:t xml:space="preserve"> </w:t>
      </w:r>
      <w:r>
        <w:t>the</w:t>
      </w:r>
      <w:r>
        <w:rPr>
          <w:spacing w:val="12"/>
        </w:rPr>
        <w:t xml:space="preserve"> </w:t>
      </w:r>
      <w:r>
        <w:rPr>
          <w:spacing w:val="-2"/>
        </w:rPr>
        <w:t>Supplier</w:t>
      </w:r>
      <w:r>
        <w:rPr>
          <w:spacing w:val="13"/>
        </w:rPr>
        <w:t xml:space="preserve"> </w:t>
      </w:r>
      <w:r>
        <w:t>(a</w:t>
      </w:r>
      <w:r>
        <w:rPr>
          <w:spacing w:val="41"/>
        </w:rPr>
        <w:t xml:space="preserve"> </w:t>
      </w:r>
      <w:r>
        <w:rPr>
          <w:b/>
          <w:spacing w:val="-1"/>
        </w:rPr>
        <w:t>"Termination</w:t>
      </w:r>
      <w:r>
        <w:rPr>
          <w:b/>
          <w:spacing w:val="9"/>
        </w:rPr>
        <w:t xml:space="preserve"> </w:t>
      </w:r>
      <w:r>
        <w:rPr>
          <w:b/>
          <w:spacing w:val="-2"/>
        </w:rPr>
        <w:t>Assistance</w:t>
      </w:r>
      <w:r>
        <w:rPr>
          <w:b/>
          <w:spacing w:val="7"/>
        </w:rPr>
        <w:t xml:space="preserve"> </w:t>
      </w:r>
      <w:r>
        <w:rPr>
          <w:b/>
          <w:spacing w:val="-1"/>
        </w:rPr>
        <w:t>Notice"</w:t>
      </w:r>
      <w:r>
        <w:rPr>
          <w:spacing w:val="-1"/>
        </w:rPr>
        <w:t>)</w:t>
      </w:r>
      <w:r>
        <w:rPr>
          <w:spacing w:val="8"/>
        </w:rPr>
        <w:t xml:space="preserve"> </w:t>
      </w:r>
      <w:r>
        <w:rPr>
          <w:spacing w:val="-2"/>
        </w:rPr>
        <w:t>at</w:t>
      </w:r>
      <w:r>
        <w:rPr>
          <w:spacing w:val="9"/>
        </w:rPr>
        <w:t xml:space="preserve"> </w:t>
      </w:r>
      <w:r>
        <w:rPr>
          <w:spacing w:val="-1"/>
        </w:rPr>
        <w:t>least</w:t>
      </w:r>
      <w:r>
        <w:rPr>
          <w:spacing w:val="6"/>
        </w:rPr>
        <w:t xml:space="preserve"> </w:t>
      </w:r>
      <w:r>
        <w:rPr>
          <w:spacing w:val="-1"/>
        </w:rPr>
        <w:t>four</w:t>
      </w:r>
      <w:r>
        <w:rPr>
          <w:spacing w:val="6"/>
        </w:rPr>
        <w:t xml:space="preserve"> </w:t>
      </w:r>
      <w:r>
        <w:t>(4)</w:t>
      </w:r>
      <w:r>
        <w:rPr>
          <w:spacing w:val="8"/>
        </w:rPr>
        <w:t xml:space="preserve"> </w:t>
      </w:r>
      <w:r>
        <w:rPr>
          <w:spacing w:val="-1"/>
        </w:rPr>
        <w:t>Months</w:t>
      </w:r>
      <w:r>
        <w:rPr>
          <w:spacing w:val="7"/>
        </w:rPr>
        <w:t xml:space="preserve"> </w:t>
      </w:r>
      <w:r>
        <w:rPr>
          <w:spacing w:val="-1"/>
        </w:rPr>
        <w:t>prior</w:t>
      </w:r>
      <w:r>
        <w:rPr>
          <w:spacing w:val="6"/>
        </w:rPr>
        <w:t xml:space="preserve"> </w:t>
      </w:r>
      <w:r>
        <w:t>to</w:t>
      </w:r>
      <w:r>
        <w:rPr>
          <w:spacing w:val="5"/>
        </w:rPr>
        <w:t xml:space="preserve"> </w:t>
      </w:r>
      <w:r>
        <w:t>the</w:t>
      </w:r>
      <w:r>
        <w:rPr>
          <w:spacing w:val="7"/>
        </w:rPr>
        <w:t xml:space="preserve"> </w:t>
      </w:r>
      <w:r>
        <w:rPr>
          <w:spacing w:val="-1"/>
        </w:rPr>
        <w:t>Contract</w:t>
      </w:r>
      <w:r>
        <w:rPr>
          <w:spacing w:val="73"/>
        </w:rPr>
        <w:t xml:space="preserve"> </w:t>
      </w:r>
      <w:r>
        <w:rPr>
          <w:spacing w:val="-1"/>
        </w:rPr>
        <w:t>Expiry</w:t>
      </w:r>
      <w:r>
        <w:t xml:space="preserve"> </w:t>
      </w:r>
      <w:r>
        <w:rPr>
          <w:spacing w:val="-1"/>
        </w:rPr>
        <w:t>Date</w:t>
      </w:r>
      <w:r>
        <w:rPr>
          <w:spacing w:val="4"/>
        </w:rPr>
        <w:t xml:space="preserve"> </w:t>
      </w:r>
      <w:r>
        <w:t>or</w:t>
      </w:r>
      <w:r>
        <w:rPr>
          <w:spacing w:val="3"/>
        </w:rPr>
        <w:t xml:space="preserve"> </w:t>
      </w:r>
      <w:r>
        <w:t xml:space="preserve">as </w:t>
      </w:r>
      <w:r>
        <w:rPr>
          <w:spacing w:val="-1"/>
        </w:rPr>
        <w:t>soon</w:t>
      </w:r>
      <w:r>
        <w:rPr>
          <w:spacing w:val="3"/>
        </w:rPr>
        <w:t xml:space="preserve"> </w:t>
      </w:r>
      <w:r>
        <w:rPr>
          <w:spacing w:val="-2"/>
        </w:rPr>
        <w:t>as</w:t>
      </w:r>
      <w:r>
        <w:rPr>
          <w:spacing w:val="3"/>
        </w:rPr>
        <w:t xml:space="preserve"> </w:t>
      </w:r>
      <w:r>
        <w:rPr>
          <w:spacing w:val="-1"/>
        </w:rPr>
        <w:t>reasonably</w:t>
      </w:r>
      <w:r>
        <w:t xml:space="preserve"> </w:t>
      </w:r>
      <w:r>
        <w:rPr>
          <w:spacing w:val="-1"/>
        </w:rPr>
        <w:t>practicable</w:t>
      </w:r>
      <w:r>
        <w:rPr>
          <w:spacing w:val="3"/>
        </w:rPr>
        <w:t xml:space="preserve"> </w:t>
      </w:r>
      <w:r>
        <w:rPr>
          <w:spacing w:val="-1"/>
        </w:rPr>
        <w:t>(but</w:t>
      </w:r>
      <w:r>
        <w:rPr>
          <w:spacing w:val="4"/>
        </w:rPr>
        <w:t xml:space="preserve"> </w:t>
      </w:r>
      <w:r>
        <w:rPr>
          <w:spacing w:val="-1"/>
        </w:rPr>
        <w:t>in</w:t>
      </w:r>
      <w:r>
        <w:rPr>
          <w:spacing w:val="3"/>
        </w:rPr>
        <w:t xml:space="preserve"> </w:t>
      </w:r>
      <w:r>
        <w:rPr>
          <w:spacing w:val="-1"/>
        </w:rPr>
        <w:t>any</w:t>
      </w:r>
      <w:r>
        <w:t xml:space="preserve"> </w:t>
      </w:r>
      <w:r>
        <w:rPr>
          <w:spacing w:val="-1"/>
        </w:rPr>
        <w:t>event,</w:t>
      </w:r>
      <w:r>
        <w:rPr>
          <w:spacing w:val="4"/>
        </w:rPr>
        <w:t xml:space="preserve"> </w:t>
      </w:r>
      <w:r>
        <w:rPr>
          <w:spacing w:val="-2"/>
        </w:rPr>
        <w:t>not</w:t>
      </w:r>
      <w:r>
        <w:rPr>
          <w:spacing w:val="4"/>
        </w:rPr>
        <w:t xml:space="preserve"> </w:t>
      </w:r>
      <w:r>
        <w:rPr>
          <w:spacing w:val="-2"/>
        </w:rPr>
        <w:t>later</w:t>
      </w:r>
      <w:r>
        <w:rPr>
          <w:spacing w:val="3"/>
        </w:rPr>
        <w:t xml:space="preserve"> </w:t>
      </w:r>
      <w:r>
        <w:rPr>
          <w:spacing w:val="-1"/>
        </w:rPr>
        <w:t>than</w:t>
      </w:r>
      <w:r>
        <w:rPr>
          <w:spacing w:val="65"/>
        </w:rPr>
        <w:t xml:space="preserve"> </w:t>
      </w:r>
      <w:r>
        <w:rPr>
          <w:spacing w:val="-1"/>
        </w:rPr>
        <w:t>one</w:t>
      </w:r>
      <w:r>
        <w:rPr>
          <w:spacing w:val="7"/>
        </w:rPr>
        <w:t xml:space="preserve"> </w:t>
      </w:r>
      <w:r>
        <w:t>(1)</w:t>
      </w:r>
      <w:r>
        <w:rPr>
          <w:spacing w:val="8"/>
        </w:rPr>
        <w:t xml:space="preserve"> </w:t>
      </w:r>
      <w:r>
        <w:rPr>
          <w:spacing w:val="-1"/>
        </w:rPr>
        <w:t>month)</w:t>
      </w:r>
      <w:r>
        <w:rPr>
          <w:spacing w:val="6"/>
        </w:rPr>
        <w:t xml:space="preserve"> </w:t>
      </w:r>
      <w:r>
        <w:rPr>
          <w:spacing w:val="-2"/>
        </w:rPr>
        <w:t>following</w:t>
      </w:r>
      <w:r>
        <w:rPr>
          <w:spacing w:val="9"/>
        </w:rPr>
        <w:t xml:space="preserve"> </w:t>
      </w:r>
      <w:r>
        <w:t>the</w:t>
      </w:r>
      <w:r>
        <w:rPr>
          <w:spacing w:val="7"/>
        </w:rPr>
        <w:t xml:space="preserve"> </w:t>
      </w:r>
      <w:r>
        <w:rPr>
          <w:spacing w:val="-1"/>
        </w:rPr>
        <w:t>service</w:t>
      </w:r>
      <w:r>
        <w:rPr>
          <w:spacing w:val="7"/>
        </w:rPr>
        <w:t xml:space="preserve"> </w:t>
      </w:r>
      <w:r>
        <w:t>by</w:t>
      </w:r>
      <w:r>
        <w:rPr>
          <w:spacing w:val="5"/>
        </w:rPr>
        <w:t xml:space="preserve"> </w:t>
      </w:r>
      <w:r>
        <w:rPr>
          <w:spacing w:val="-1"/>
        </w:rPr>
        <w:t>either</w:t>
      </w:r>
      <w:r>
        <w:rPr>
          <w:spacing w:val="8"/>
        </w:rPr>
        <w:t xml:space="preserve"> </w:t>
      </w:r>
      <w:r>
        <w:t>Party</w:t>
      </w:r>
      <w:r>
        <w:rPr>
          <w:spacing w:val="5"/>
        </w:rPr>
        <w:t xml:space="preserve"> </w:t>
      </w:r>
      <w:r>
        <w:rPr>
          <w:spacing w:val="-2"/>
        </w:rPr>
        <w:t>of</w:t>
      </w:r>
      <w:r>
        <w:rPr>
          <w:spacing w:val="11"/>
        </w:rPr>
        <w:t xml:space="preserve"> </w:t>
      </w:r>
      <w:r>
        <w:t>a</w:t>
      </w:r>
      <w:r>
        <w:rPr>
          <w:spacing w:val="13"/>
        </w:rPr>
        <w:t xml:space="preserve"> </w:t>
      </w:r>
      <w:r>
        <w:rPr>
          <w:spacing w:val="-1"/>
        </w:rPr>
        <w:t>Termination</w:t>
      </w:r>
      <w:r>
        <w:rPr>
          <w:spacing w:val="7"/>
        </w:rPr>
        <w:t xml:space="preserve"> </w:t>
      </w:r>
      <w:r>
        <w:rPr>
          <w:spacing w:val="-1"/>
        </w:rPr>
        <w:t>Notice.</w:t>
      </w:r>
      <w:r>
        <w:rPr>
          <w:spacing w:val="6"/>
        </w:rPr>
        <w:t xml:space="preserve"> </w:t>
      </w:r>
      <w:r>
        <w:t>The</w:t>
      </w:r>
      <w:r>
        <w:rPr>
          <w:spacing w:val="53"/>
        </w:rPr>
        <w:t xml:space="preserve"> </w:t>
      </w:r>
      <w:r>
        <w:rPr>
          <w:spacing w:val="-1"/>
        </w:rPr>
        <w:t>Termination</w:t>
      </w:r>
      <w:r>
        <w:rPr>
          <w:spacing w:val="-2"/>
        </w:rPr>
        <w:t xml:space="preserve"> </w:t>
      </w:r>
      <w:r>
        <w:rPr>
          <w:spacing w:val="-1"/>
        </w:rPr>
        <w:t>Assistance</w:t>
      </w:r>
      <w:r>
        <w:rPr>
          <w:spacing w:val="-4"/>
        </w:rPr>
        <w:t xml:space="preserve"> </w:t>
      </w:r>
      <w:r>
        <w:rPr>
          <w:spacing w:val="-1"/>
        </w:rPr>
        <w:t>Notice</w:t>
      </w:r>
      <w:r>
        <w:t xml:space="preserve"> </w:t>
      </w:r>
      <w:r>
        <w:rPr>
          <w:spacing w:val="-1"/>
        </w:rPr>
        <w:t>shall</w:t>
      </w:r>
      <w:r>
        <w:t xml:space="preserve"> </w:t>
      </w:r>
      <w:r>
        <w:rPr>
          <w:spacing w:val="-1"/>
        </w:rPr>
        <w:t>specify:</w:t>
      </w:r>
    </w:p>
    <w:p w14:paraId="747B1231" w14:textId="77777777" w:rsidR="00437262" w:rsidRDefault="00BC70E3" w:rsidP="00A836BB">
      <w:pPr>
        <w:pStyle w:val="BodyText"/>
        <w:numPr>
          <w:ilvl w:val="2"/>
          <w:numId w:val="21"/>
        </w:numPr>
        <w:tabs>
          <w:tab w:val="left" w:pos="2373"/>
        </w:tabs>
        <w:ind w:hanging="850"/>
      </w:pPr>
      <w:r>
        <w:t xml:space="preserve">the </w:t>
      </w:r>
      <w:r>
        <w:rPr>
          <w:spacing w:val="-1"/>
        </w:rPr>
        <w:t>date</w:t>
      </w:r>
      <w:r>
        <w:rPr>
          <w:spacing w:val="-2"/>
        </w:rPr>
        <w:t xml:space="preserve"> </w:t>
      </w:r>
      <w:r>
        <w:rPr>
          <w:spacing w:val="-1"/>
        </w:rPr>
        <w:t>from</w:t>
      </w:r>
      <w:r>
        <w:rPr>
          <w:spacing w:val="1"/>
        </w:rPr>
        <w:t xml:space="preserve"> </w:t>
      </w:r>
      <w:r>
        <w:rPr>
          <w:spacing w:val="-2"/>
        </w:rPr>
        <w:t xml:space="preserve">which </w:t>
      </w:r>
      <w:r>
        <w:rPr>
          <w:spacing w:val="-1"/>
        </w:rPr>
        <w:t>Termination</w:t>
      </w:r>
      <w:r>
        <w:t xml:space="preserve"> </w:t>
      </w:r>
      <w:r>
        <w:rPr>
          <w:spacing w:val="-1"/>
        </w:rPr>
        <w:t>Assistance</w:t>
      </w:r>
      <w:r>
        <w:t xml:space="preserve"> is</w:t>
      </w:r>
      <w:r>
        <w:rPr>
          <w:spacing w:val="-2"/>
        </w:rPr>
        <w:t xml:space="preserve"> </w:t>
      </w:r>
      <w:r>
        <w:rPr>
          <w:spacing w:val="-1"/>
        </w:rPr>
        <w:t>required;</w:t>
      </w:r>
    </w:p>
    <w:p w14:paraId="3075CDA0" w14:textId="77777777" w:rsidR="00437262" w:rsidRDefault="00BC70E3" w:rsidP="00A836BB">
      <w:pPr>
        <w:pStyle w:val="BodyText"/>
        <w:numPr>
          <w:ilvl w:val="2"/>
          <w:numId w:val="21"/>
        </w:numPr>
        <w:tabs>
          <w:tab w:val="left" w:pos="2373"/>
        </w:tabs>
        <w:spacing w:before="122"/>
        <w:ind w:hanging="850"/>
      </w:pPr>
      <w:r>
        <w:t xml:space="preserve">the </w:t>
      </w:r>
      <w:r>
        <w:rPr>
          <w:spacing w:val="-1"/>
        </w:rPr>
        <w:t>nature</w:t>
      </w:r>
      <w:r>
        <w:rPr>
          <w:spacing w:val="-2"/>
        </w:rPr>
        <w:t xml:space="preserve"> of</w:t>
      </w:r>
      <w:r>
        <w:rPr>
          <w:spacing w:val="2"/>
        </w:rPr>
        <w:t xml:space="preserve"> </w:t>
      </w:r>
      <w:r>
        <w:t>the</w:t>
      </w:r>
      <w:r>
        <w:rPr>
          <w:spacing w:val="-5"/>
        </w:rPr>
        <w:t xml:space="preserve"> </w:t>
      </w:r>
      <w:r>
        <w:rPr>
          <w:spacing w:val="-1"/>
        </w:rPr>
        <w:t>Termination</w:t>
      </w:r>
      <w:r>
        <w:t xml:space="preserve"> </w:t>
      </w:r>
      <w:r>
        <w:rPr>
          <w:spacing w:val="-1"/>
        </w:rPr>
        <w:t>Assistance</w:t>
      </w:r>
      <w:r>
        <w:rPr>
          <w:spacing w:val="-2"/>
        </w:rPr>
        <w:t xml:space="preserve"> </w:t>
      </w:r>
      <w:r>
        <w:rPr>
          <w:spacing w:val="-1"/>
        </w:rPr>
        <w:t>required;</w:t>
      </w:r>
      <w:r>
        <w:rPr>
          <w:spacing w:val="1"/>
        </w:rPr>
        <w:t xml:space="preserve"> </w:t>
      </w:r>
      <w:r>
        <w:rPr>
          <w:spacing w:val="-1"/>
        </w:rPr>
        <w:t>and</w:t>
      </w:r>
    </w:p>
    <w:p w14:paraId="325E354A" w14:textId="4A2B9B52" w:rsidR="00437262" w:rsidRDefault="00BC70E3" w:rsidP="00A836BB">
      <w:pPr>
        <w:pStyle w:val="BodyText"/>
        <w:numPr>
          <w:ilvl w:val="2"/>
          <w:numId w:val="21"/>
        </w:numPr>
        <w:tabs>
          <w:tab w:val="left" w:pos="2373"/>
        </w:tabs>
        <w:ind w:right="112" w:hanging="850"/>
        <w:jc w:val="both"/>
      </w:pPr>
      <w:r>
        <w:t>the</w:t>
      </w:r>
      <w:r>
        <w:rPr>
          <w:spacing w:val="7"/>
        </w:rPr>
        <w:t xml:space="preserve"> </w:t>
      </w:r>
      <w:r>
        <w:rPr>
          <w:spacing w:val="-1"/>
        </w:rPr>
        <w:t>period</w:t>
      </w:r>
      <w:r>
        <w:rPr>
          <w:spacing w:val="7"/>
        </w:rPr>
        <w:t xml:space="preserve"> </w:t>
      </w:r>
      <w:r>
        <w:rPr>
          <w:spacing w:val="-1"/>
        </w:rPr>
        <w:t>during</w:t>
      </w:r>
      <w:r>
        <w:rPr>
          <w:spacing w:val="9"/>
        </w:rPr>
        <w:t xml:space="preserve"> </w:t>
      </w:r>
      <w:r>
        <w:rPr>
          <w:spacing w:val="-1"/>
        </w:rPr>
        <w:t>which</w:t>
      </w:r>
      <w:r>
        <w:rPr>
          <w:spacing w:val="7"/>
        </w:rPr>
        <w:t xml:space="preserve"> </w:t>
      </w:r>
      <w:r>
        <w:rPr>
          <w:spacing w:val="-1"/>
        </w:rPr>
        <w:t>it</w:t>
      </w:r>
      <w:r>
        <w:rPr>
          <w:spacing w:val="9"/>
        </w:rPr>
        <w:t xml:space="preserve"> </w:t>
      </w:r>
      <w:r>
        <w:rPr>
          <w:spacing w:val="-1"/>
        </w:rPr>
        <w:t>is</w:t>
      </w:r>
      <w:r>
        <w:rPr>
          <w:spacing w:val="8"/>
        </w:rPr>
        <w:t xml:space="preserve"> </w:t>
      </w:r>
      <w:r>
        <w:rPr>
          <w:spacing w:val="-1"/>
        </w:rPr>
        <w:t>anticipated</w:t>
      </w:r>
      <w:r>
        <w:rPr>
          <w:spacing w:val="7"/>
        </w:rPr>
        <w:t xml:space="preserve"> </w:t>
      </w:r>
      <w:r>
        <w:t>that</w:t>
      </w:r>
      <w:r>
        <w:rPr>
          <w:spacing w:val="9"/>
        </w:rPr>
        <w:t xml:space="preserve"> </w:t>
      </w:r>
      <w:r>
        <w:rPr>
          <w:spacing w:val="-1"/>
        </w:rPr>
        <w:t>Termination</w:t>
      </w:r>
      <w:r>
        <w:rPr>
          <w:spacing w:val="37"/>
        </w:rPr>
        <w:t xml:space="preserve"> </w:t>
      </w:r>
      <w:r>
        <w:rPr>
          <w:spacing w:val="-1"/>
        </w:rPr>
        <w:t>Assistance</w:t>
      </w:r>
      <w:r>
        <w:rPr>
          <w:spacing w:val="36"/>
        </w:rPr>
        <w:t xml:space="preserve"> </w:t>
      </w:r>
      <w:r>
        <w:rPr>
          <w:spacing w:val="-2"/>
        </w:rPr>
        <w:t>will</w:t>
      </w:r>
      <w:r>
        <w:rPr>
          <w:spacing w:val="36"/>
        </w:rPr>
        <w:t xml:space="preserve"> </w:t>
      </w:r>
      <w:r>
        <w:t>be</w:t>
      </w:r>
      <w:r>
        <w:rPr>
          <w:spacing w:val="36"/>
        </w:rPr>
        <w:t xml:space="preserve"> </w:t>
      </w:r>
      <w:r>
        <w:rPr>
          <w:spacing w:val="-1"/>
        </w:rPr>
        <w:t>required,</w:t>
      </w:r>
      <w:r>
        <w:rPr>
          <w:spacing w:val="37"/>
        </w:rPr>
        <w:t xml:space="preserve"> </w:t>
      </w:r>
      <w:r>
        <w:rPr>
          <w:spacing w:val="-2"/>
        </w:rPr>
        <w:t>which</w:t>
      </w:r>
      <w:r>
        <w:rPr>
          <w:spacing w:val="36"/>
        </w:rPr>
        <w:t xml:space="preserve"> </w:t>
      </w:r>
      <w:r>
        <w:rPr>
          <w:spacing w:val="-1"/>
        </w:rPr>
        <w:t>shall</w:t>
      </w:r>
      <w:r>
        <w:rPr>
          <w:spacing w:val="35"/>
        </w:rPr>
        <w:t xml:space="preserve"> </w:t>
      </w:r>
      <w:r>
        <w:rPr>
          <w:spacing w:val="-1"/>
        </w:rPr>
        <w:t>continue</w:t>
      </w:r>
      <w:r>
        <w:rPr>
          <w:spacing w:val="37"/>
        </w:rPr>
        <w:t xml:space="preserve"> </w:t>
      </w:r>
      <w:r>
        <w:t>no</w:t>
      </w:r>
      <w:r>
        <w:rPr>
          <w:spacing w:val="36"/>
        </w:rPr>
        <w:t xml:space="preserve"> </w:t>
      </w:r>
      <w:r>
        <w:rPr>
          <w:spacing w:val="-1"/>
        </w:rPr>
        <w:t>longer</w:t>
      </w:r>
      <w:r>
        <w:rPr>
          <w:spacing w:val="34"/>
        </w:rPr>
        <w:t xml:space="preserve"> </w:t>
      </w:r>
      <w:r>
        <w:rPr>
          <w:spacing w:val="-1"/>
        </w:rPr>
        <w:t>than</w:t>
      </w:r>
      <w:r>
        <w:rPr>
          <w:spacing w:val="67"/>
        </w:rPr>
        <w:t xml:space="preserve"> </w:t>
      </w:r>
      <w:r>
        <w:rPr>
          <w:spacing w:val="-2"/>
        </w:rPr>
        <w:t>twelve</w:t>
      </w:r>
      <w:r>
        <w:rPr>
          <w:spacing w:val="60"/>
        </w:rPr>
        <w:t xml:space="preserve"> </w:t>
      </w:r>
      <w:r>
        <w:rPr>
          <w:spacing w:val="-1"/>
        </w:rPr>
        <w:t>(12)</w:t>
      </w:r>
      <w:r>
        <w:t xml:space="preserve"> </w:t>
      </w:r>
      <w:r>
        <w:rPr>
          <w:spacing w:val="-1"/>
        </w:rPr>
        <w:t>Months</w:t>
      </w:r>
      <w:r>
        <w:rPr>
          <w:spacing w:val="60"/>
        </w:rPr>
        <w:t xml:space="preserve"> </w:t>
      </w:r>
      <w:r>
        <w:t>after the</w:t>
      </w:r>
      <w:r>
        <w:rPr>
          <w:spacing w:val="60"/>
        </w:rPr>
        <w:t xml:space="preserve"> </w:t>
      </w:r>
      <w:r>
        <w:rPr>
          <w:spacing w:val="-1"/>
        </w:rPr>
        <w:t>date</w:t>
      </w:r>
      <w:r>
        <w:rPr>
          <w:spacing w:val="58"/>
        </w:rPr>
        <w:t xml:space="preserve"> </w:t>
      </w:r>
      <w:r>
        <w:rPr>
          <w:spacing w:val="-1"/>
        </w:rPr>
        <w:t>that</w:t>
      </w:r>
      <w:r>
        <w:rPr>
          <w:spacing w:val="59"/>
        </w:rPr>
        <w:t xml:space="preserve"> </w:t>
      </w:r>
      <w:r>
        <w:t>the</w:t>
      </w:r>
      <w:r>
        <w:rPr>
          <w:spacing w:val="60"/>
        </w:rPr>
        <w:t xml:space="preserve"> </w:t>
      </w:r>
      <w:r>
        <w:rPr>
          <w:spacing w:val="-1"/>
        </w:rPr>
        <w:t>Supplier</w:t>
      </w:r>
      <w:r>
        <w:t xml:space="preserve"> </w:t>
      </w:r>
      <w:r>
        <w:rPr>
          <w:spacing w:val="-1"/>
        </w:rPr>
        <w:t>ceases</w:t>
      </w:r>
      <w:r>
        <w:rPr>
          <w:spacing w:val="61"/>
        </w:rPr>
        <w:t xml:space="preserve"> </w:t>
      </w:r>
      <w:r>
        <w:t>to</w:t>
      </w:r>
      <w:r>
        <w:rPr>
          <w:spacing w:val="47"/>
        </w:rPr>
        <w:t xml:space="preserve"> </w:t>
      </w:r>
      <w:r>
        <w:rPr>
          <w:spacing w:val="-1"/>
        </w:rPr>
        <w:t>provide</w:t>
      </w:r>
      <w:r>
        <w:t xml:space="preserve"> the</w:t>
      </w:r>
      <w:r>
        <w:rPr>
          <w:spacing w:val="-2"/>
        </w:rPr>
        <w:t xml:space="preserve"> </w:t>
      </w:r>
      <w:r>
        <w:rPr>
          <w:spacing w:val="-1"/>
        </w:rPr>
        <w:t>Goods</w:t>
      </w:r>
      <w:r>
        <w:t xml:space="preserve"> </w:t>
      </w:r>
      <w:r>
        <w:rPr>
          <w:spacing w:val="-2"/>
        </w:rPr>
        <w:t>and/or</w:t>
      </w:r>
      <w:r>
        <w:rPr>
          <w:spacing w:val="1"/>
        </w:rPr>
        <w:t xml:space="preserve"> </w:t>
      </w:r>
      <w:r>
        <w:rPr>
          <w:spacing w:val="-1"/>
        </w:rPr>
        <w:t>Services.</w:t>
      </w:r>
    </w:p>
    <w:p w14:paraId="632F1A44" w14:textId="77777777" w:rsidR="00437262" w:rsidRDefault="00BC70E3" w:rsidP="00A836BB">
      <w:pPr>
        <w:pStyle w:val="BodyText"/>
        <w:numPr>
          <w:ilvl w:val="1"/>
          <w:numId w:val="21"/>
        </w:numPr>
        <w:tabs>
          <w:tab w:val="left" w:pos="954"/>
        </w:tabs>
        <w:spacing w:before="121"/>
        <w:ind w:right="111"/>
        <w:jc w:val="both"/>
      </w:pPr>
      <w:bookmarkStart w:id="364" w:name="_bookmark339"/>
      <w:bookmarkEnd w:id="364"/>
      <w:r>
        <w:t>The</w:t>
      </w:r>
      <w:r>
        <w:rPr>
          <w:spacing w:val="9"/>
        </w:rPr>
        <w:t xml:space="preserve"> </w:t>
      </w:r>
      <w:r>
        <w:rPr>
          <w:spacing w:val="-1"/>
        </w:rPr>
        <w:t>Customer</w:t>
      </w:r>
      <w:r>
        <w:rPr>
          <w:spacing w:val="11"/>
        </w:rPr>
        <w:t xml:space="preserve"> </w:t>
      </w:r>
      <w:r>
        <w:rPr>
          <w:spacing w:val="-1"/>
        </w:rPr>
        <w:t>shall</w:t>
      </w:r>
      <w:r>
        <w:rPr>
          <w:spacing w:val="9"/>
        </w:rPr>
        <w:t xml:space="preserve"> </w:t>
      </w:r>
      <w:r>
        <w:rPr>
          <w:spacing w:val="-1"/>
        </w:rPr>
        <w:t>have</w:t>
      </w:r>
      <w:r>
        <w:rPr>
          <w:spacing w:val="10"/>
        </w:rPr>
        <w:t xml:space="preserve"> </w:t>
      </w:r>
      <w:r>
        <w:t>an</w:t>
      </w:r>
      <w:r>
        <w:rPr>
          <w:spacing w:val="9"/>
        </w:rPr>
        <w:t xml:space="preserve"> </w:t>
      </w:r>
      <w:r>
        <w:rPr>
          <w:spacing w:val="-1"/>
        </w:rPr>
        <w:t>option</w:t>
      </w:r>
      <w:r>
        <w:rPr>
          <w:spacing w:val="9"/>
        </w:rPr>
        <w:t xml:space="preserve"> </w:t>
      </w:r>
      <w:r>
        <w:t>to</w:t>
      </w:r>
      <w:r>
        <w:rPr>
          <w:spacing w:val="10"/>
        </w:rPr>
        <w:t xml:space="preserve"> </w:t>
      </w:r>
      <w:r>
        <w:rPr>
          <w:spacing w:val="-1"/>
        </w:rPr>
        <w:t>extend</w:t>
      </w:r>
      <w:r>
        <w:rPr>
          <w:spacing w:val="10"/>
        </w:rPr>
        <w:t xml:space="preserve"> </w:t>
      </w:r>
      <w:r>
        <w:t>the</w:t>
      </w:r>
      <w:r>
        <w:rPr>
          <w:spacing w:val="9"/>
        </w:rPr>
        <w:t xml:space="preserve"> </w:t>
      </w:r>
      <w:r>
        <w:rPr>
          <w:spacing w:val="-1"/>
        </w:rPr>
        <w:t>Termination</w:t>
      </w:r>
      <w:r>
        <w:rPr>
          <w:spacing w:val="9"/>
        </w:rPr>
        <w:t xml:space="preserve"> </w:t>
      </w:r>
      <w:r>
        <w:rPr>
          <w:spacing w:val="-1"/>
        </w:rPr>
        <w:t>Assistance</w:t>
      </w:r>
      <w:r>
        <w:rPr>
          <w:spacing w:val="16"/>
        </w:rPr>
        <w:t xml:space="preserve"> </w:t>
      </w:r>
      <w:r>
        <w:rPr>
          <w:spacing w:val="-1"/>
        </w:rPr>
        <w:t>Period</w:t>
      </w:r>
      <w:r>
        <w:rPr>
          <w:spacing w:val="47"/>
        </w:rPr>
        <w:t xml:space="preserve"> </w:t>
      </w:r>
      <w:r>
        <w:rPr>
          <w:spacing w:val="-1"/>
        </w:rPr>
        <w:t>beyond</w:t>
      </w:r>
      <w:r>
        <w:rPr>
          <w:spacing w:val="24"/>
        </w:rPr>
        <w:t xml:space="preserve"> </w:t>
      </w:r>
      <w:r>
        <w:t>the</w:t>
      </w:r>
      <w:r>
        <w:rPr>
          <w:spacing w:val="24"/>
        </w:rPr>
        <w:t xml:space="preserve"> </w:t>
      </w:r>
      <w:r>
        <w:rPr>
          <w:spacing w:val="-1"/>
        </w:rPr>
        <w:t>period</w:t>
      </w:r>
      <w:r>
        <w:rPr>
          <w:spacing w:val="24"/>
        </w:rPr>
        <w:t xml:space="preserve"> </w:t>
      </w:r>
      <w:r>
        <w:t>specified</w:t>
      </w:r>
      <w:r>
        <w:rPr>
          <w:spacing w:val="24"/>
        </w:rPr>
        <w:t xml:space="preserve"> </w:t>
      </w:r>
      <w:r>
        <w:rPr>
          <w:spacing w:val="-1"/>
        </w:rPr>
        <w:t>in</w:t>
      </w:r>
      <w:r>
        <w:rPr>
          <w:spacing w:val="24"/>
        </w:rPr>
        <w:t xml:space="preserve"> </w:t>
      </w:r>
      <w:r>
        <w:rPr>
          <w:spacing w:val="1"/>
        </w:rPr>
        <w:t>the</w:t>
      </w:r>
      <w:r>
        <w:rPr>
          <w:spacing w:val="24"/>
        </w:rPr>
        <w:t xml:space="preserve"> </w:t>
      </w:r>
      <w:r>
        <w:rPr>
          <w:spacing w:val="-1"/>
        </w:rPr>
        <w:t>Termination</w:t>
      </w:r>
      <w:r>
        <w:rPr>
          <w:spacing w:val="24"/>
        </w:rPr>
        <w:t xml:space="preserve"> </w:t>
      </w:r>
      <w:r>
        <w:rPr>
          <w:spacing w:val="-1"/>
        </w:rPr>
        <w:t>Assistance</w:t>
      </w:r>
      <w:r>
        <w:rPr>
          <w:spacing w:val="24"/>
        </w:rPr>
        <w:t xml:space="preserve"> </w:t>
      </w:r>
      <w:r>
        <w:rPr>
          <w:spacing w:val="-1"/>
        </w:rPr>
        <w:t>Notice</w:t>
      </w:r>
      <w:r>
        <w:rPr>
          <w:spacing w:val="24"/>
        </w:rPr>
        <w:t xml:space="preserve"> </w:t>
      </w:r>
      <w:r>
        <w:rPr>
          <w:spacing w:val="-1"/>
        </w:rPr>
        <w:t>provided</w:t>
      </w:r>
      <w:r>
        <w:rPr>
          <w:spacing w:val="24"/>
        </w:rPr>
        <w:t xml:space="preserve"> </w:t>
      </w:r>
      <w:r>
        <w:rPr>
          <w:spacing w:val="-1"/>
        </w:rPr>
        <w:t>that</w:t>
      </w:r>
      <w:r>
        <w:rPr>
          <w:spacing w:val="45"/>
        </w:rPr>
        <w:t xml:space="preserve"> </w:t>
      </w:r>
      <w:r>
        <w:t>such</w:t>
      </w:r>
      <w:r>
        <w:rPr>
          <w:spacing w:val="21"/>
        </w:rPr>
        <w:t xml:space="preserve"> </w:t>
      </w:r>
      <w:r>
        <w:rPr>
          <w:spacing w:val="-1"/>
        </w:rPr>
        <w:t>extension</w:t>
      </w:r>
      <w:r>
        <w:rPr>
          <w:spacing w:val="21"/>
        </w:rPr>
        <w:t xml:space="preserve"> </w:t>
      </w:r>
      <w:r>
        <w:rPr>
          <w:spacing w:val="-1"/>
        </w:rPr>
        <w:t>shall</w:t>
      </w:r>
      <w:r>
        <w:rPr>
          <w:spacing w:val="21"/>
        </w:rPr>
        <w:t xml:space="preserve"> </w:t>
      </w:r>
      <w:r>
        <w:t>not</w:t>
      </w:r>
      <w:r>
        <w:rPr>
          <w:spacing w:val="21"/>
        </w:rPr>
        <w:t xml:space="preserve"> </w:t>
      </w:r>
      <w:r>
        <w:rPr>
          <w:spacing w:val="-1"/>
        </w:rPr>
        <w:t>extend</w:t>
      </w:r>
      <w:r>
        <w:rPr>
          <w:spacing w:val="19"/>
        </w:rPr>
        <w:t xml:space="preserve"> </w:t>
      </w:r>
      <w:r>
        <w:rPr>
          <w:spacing w:val="1"/>
        </w:rPr>
        <w:t>for</w:t>
      </w:r>
      <w:r>
        <w:rPr>
          <w:spacing w:val="20"/>
        </w:rPr>
        <w:t xml:space="preserve"> </w:t>
      </w:r>
      <w:r>
        <w:rPr>
          <w:spacing w:val="-1"/>
        </w:rPr>
        <w:t>more</w:t>
      </w:r>
      <w:r>
        <w:rPr>
          <w:spacing w:val="19"/>
        </w:rPr>
        <w:t xml:space="preserve"> </w:t>
      </w:r>
      <w:r>
        <w:rPr>
          <w:spacing w:val="-1"/>
        </w:rPr>
        <w:t>than</w:t>
      </w:r>
      <w:r>
        <w:rPr>
          <w:spacing w:val="22"/>
        </w:rPr>
        <w:t xml:space="preserve"> </w:t>
      </w:r>
      <w:r>
        <w:rPr>
          <w:spacing w:val="-2"/>
        </w:rPr>
        <w:t>six</w:t>
      </w:r>
      <w:r>
        <w:rPr>
          <w:spacing w:val="20"/>
        </w:rPr>
        <w:t xml:space="preserve"> </w:t>
      </w:r>
      <w:r>
        <w:t>(6)</w:t>
      </w:r>
      <w:r>
        <w:rPr>
          <w:spacing w:val="23"/>
        </w:rPr>
        <w:t xml:space="preserve"> </w:t>
      </w:r>
      <w:r>
        <w:rPr>
          <w:spacing w:val="-1"/>
        </w:rPr>
        <w:t>Months</w:t>
      </w:r>
      <w:r>
        <w:rPr>
          <w:spacing w:val="22"/>
        </w:rPr>
        <w:t xml:space="preserve"> </w:t>
      </w:r>
      <w:r>
        <w:rPr>
          <w:spacing w:val="-1"/>
        </w:rPr>
        <w:t>after</w:t>
      </w:r>
      <w:r>
        <w:rPr>
          <w:spacing w:val="20"/>
        </w:rPr>
        <w:t xml:space="preserve"> </w:t>
      </w:r>
      <w:r>
        <w:t>the</w:t>
      </w:r>
      <w:r>
        <w:rPr>
          <w:spacing w:val="21"/>
        </w:rPr>
        <w:t xml:space="preserve"> </w:t>
      </w:r>
      <w:r>
        <w:rPr>
          <w:spacing w:val="-1"/>
        </w:rPr>
        <w:t>date</w:t>
      </w:r>
      <w:r>
        <w:rPr>
          <w:spacing w:val="22"/>
        </w:rPr>
        <w:t xml:space="preserve"> </w:t>
      </w:r>
      <w:r>
        <w:t>the</w:t>
      </w:r>
      <w:r>
        <w:rPr>
          <w:spacing w:val="43"/>
        </w:rPr>
        <w:t xml:space="preserve"> </w:t>
      </w:r>
      <w:r>
        <w:rPr>
          <w:spacing w:val="-1"/>
        </w:rPr>
        <w:t>Supplier</w:t>
      </w:r>
      <w:r>
        <w:rPr>
          <w:spacing w:val="25"/>
        </w:rPr>
        <w:t xml:space="preserve"> </w:t>
      </w:r>
      <w:r>
        <w:rPr>
          <w:spacing w:val="-1"/>
        </w:rPr>
        <w:t>ceases</w:t>
      </w:r>
      <w:r>
        <w:rPr>
          <w:spacing w:val="24"/>
        </w:rPr>
        <w:t xml:space="preserve"> </w:t>
      </w:r>
      <w:r>
        <w:t>to</w:t>
      </w:r>
      <w:r>
        <w:rPr>
          <w:spacing w:val="24"/>
        </w:rPr>
        <w:t xml:space="preserve"> </w:t>
      </w:r>
      <w:r>
        <w:rPr>
          <w:spacing w:val="-2"/>
        </w:rPr>
        <w:t>provide</w:t>
      </w:r>
      <w:r>
        <w:rPr>
          <w:spacing w:val="24"/>
        </w:rPr>
        <w:t xml:space="preserve"> </w:t>
      </w:r>
      <w:r>
        <w:t>the</w:t>
      </w:r>
      <w:r>
        <w:rPr>
          <w:spacing w:val="24"/>
        </w:rPr>
        <w:t xml:space="preserve"> </w:t>
      </w:r>
      <w:r>
        <w:rPr>
          <w:spacing w:val="-1"/>
        </w:rPr>
        <w:t>Goods</w:t>
      </w:r>
      <w:r>
        <w:rPr>
          <w:spacing w:val="24"/>
        </w:rPr>
        <w:t xml:space="preserve"> </w:t>
      </w:r>
      <w:r>
        <w:rPr>
          <w:spacing w:val="-1"/>
        </w:rPr>
        <w:t>and/or</w:t>
      </w:r>
      <w:r>
        <w:rPr>
          <w:spacing w:val="25"/>
        </w:rPr>
        <w:t xml:space="preserve"> </w:t>
      </w:r>
      <w:r>
        <w:rPr>
          <w:spacing w:val="-2"/>
        </w:rPr>
        <w:t>Services</w:t>
      </w:r>
      <w:r>
        <w:rPr>
          <w:spacing w:val="26"/>
        </w:rPr>
        <w:t xml:space="preserve"> </w:t>
      </w:r>
      <w:r>
        <w:t>or,</w:t>
      </w:r>
      <w:r>
        <w:rPr>
          <w:spacing w:val="26"/>
        </w:rPr>
        <w:t xml:space="preserve"> </w:t>
      </w:r>
      <w:r>
        <w:rPr>
          <w:spacing w:val="-2"/>
        </w:rPr>
        <w:t>if</w:t>
      </w:r>
      <w:r>
        <w:rPr>
          <w:spacing w:val="28"/>
        </w:rPr>
        <w:t xml:space="preserve"> </w:t>
      </w:r>
      <w:r>
        <w:rPr>
          <w:spacing w:val="-1"/>
        </w:rPr>
        <w:t>applicable,</w:t>
      </w:r>
      <w:r>
        <w:rPr>
          <w:spacing w:val="23"/>
        </w:rPr>
        <w:t xml:space="preserve"> </w:t>
      </w:r>
      <w:r>
        <w:rPr>
          <w:spacing w:val="-1"/>
        </w:rPr>
        <w:t>beyond</w:t>
      </w:r>
      <w:r>
        <w:rPr>
          <w:spacing w:val="61"/>
        </w:rPr>
        <w:t xml:space="preserve"> </w:t>
      </w:r>
      <w:r>
        <w:t>the</w:t>
      </w:r>
      <w:r>
        <w:rPr>
          <w:spacing w:val="9"/>
        </w:rPr>
        <w:t xml:space="preserve"> </w:t>
      </w:r>
      <w:r>
        <w:rPr>
          <w:spacing w:val="-1"/>
        </w:rPr>
        <w:t>end</w:t>
      </w:r>
      <w:r>
        <w:rPr>
          <w:spacing w:val="7"/>
        </w:rPr>
        <w:t xml:space="preserve"> </w:t>
      </w:r>
      <w:r>
        <w:rPr>
          <w:spacing w:val="-2"/>
        </w:rPr>
        <w:t>of</w:t>
      </w:r>
      <w:r>
        <w:rPr>
          <w:spacing w:val="11"/>
        </w:rPr>
        <w:t xml:space="preserve"> </w:t>
      </w:r>
      <w:r>
        <w:t>the</w:t>
      </w:r>
      <w:r>
        <w:rPr>
          <w:spacing w:val="5"/>
        </w:rPr>
        <w:t xml:space="preserve"> </w:t>
      </w:r>
      <w:r>
        <w:rPr>
          <w:spacing w:val="-1"/>
        </w:rPr>
        <w:t>Termination</w:t>
      </w:r>
      <w:r>
        <w:rPr>
          <w:spacing w:val="9"/>
        </w:rPr>
        <w:t xml:space="preserve"> </w:t>
      </w:r>
      <w:r>
        <w:rPr>
          <w:spacing w:val="-1"/>
        </w:rPr>
        <w:t>Assistance</w:t>
      </w:r>
      <w:r>
        <w:rPr>
          <w:spacing w:val="7"/>
        </w:rPr>
        <w:t xml:space="preserve"> </w:t>
      </w:r>
      <w:r>
        <w:rPr>
          <w:spacing w:val="-1"/>
        </w:rPr>
        <w:t>Period</w:t>
      </w:r>
      <w:r>
        <w:rPr>
          <w:spacing w:val="10"/>
        </w:rPr>
        <w:t xml:space="preserve"> </w:t>
      </w:r>
      <w:r>
        <w:rPr>
          <w:spacing w:val="-2"/>
        </w:rPr>
        <w:t>and</w:t>
      </w:r>
      <w:r>
        <w:rPr>
          <w:spacing w:val="10"/>
        </w:rPr>
        <w:t xml:space="preserve"> </w:t>
      </w:r>
      <w:r>
        <w:rPr>
          <w:spacing w:val="-1"/>
        </w:rPr>
        <w:t>provided</w:t>
      </w:r>
      <w:r>
        <w:rPr>
          <w:spacing w:val="10"/>
        </w:rPr>
        <w:t xml:space="preserve"> </w:t>
      </w:r>
      <w:r>
        <w:rPr>
          <w:spacing w:val="-1"/>
        </w:rPr>
        <w:t>that</w:t>
      </w:r>
      <w:r>
        <w:rPr>
          <w:spacing w:val="9"/>
        </w:rPr>
        <w:t xml:space="preserve"> </w:t>
      </w:r>
      <w:r>
        <w:rPr>
          <w:spacing w:val="-1"/>
        </w:rPr>
        <w:t>it</w:t>
      </w:r>
      <w:r>
        <w:rPr>
          <w:spacing w:val="9"/>
        </w:rPr>
        <w:t xml:space="preserve"> </w:t>
      </w:r>
      <w:r>
        <w:rPr>
          <w:spacing w:val="-1"/>
        </w:rPr>
        <w:t>shall</w:t>
      </w:r>
      <w:r>
        <w:rPr>
          <w:spacing w:val="9"/>
        </w:rPr>
        <w:t xml:space="preserve"> </w:t>
      </w:r>
      <w:r>
        <w:rPr>
          <w:spacing w:val="-1"/>
        </w:rPr>
        <w:t>notify</w:t>
      </w:r>
      <w:r>
        <w:rPr>
          <w:spacing w:val="8"/>
        </w:rPr>
        <w:t xml:space="preserve"> </w:t>
      </w:r>
      <w:r>
        <w:t>the</w:t>
      </w:r>
      <w:r>
        <w:rPr>
          <w:spacing w:val="63"/>
        </w:rPr>
        <w:t xml:space="preserve"> </w:t>
      </w:r>
      <w:r>
        <w:rPr>
          <w:spacing w:val="-1"/>
        </w:rPr>
        <w:t>Supplier</w:t>
      </w:r>
      <w:r>
        <w:rPr>
          <w:spacing w:val="20"/>
        </w:rPr>
        <w:t xml:space="preserve"> </w:t>
      </w:r>
      <w:r>
        <w:t>to</w:t>
      </w:r>
      <w:r>
        <w:rPr>
          <w:spacing w:val="19"/>
        </w:rPr>
        <w:t xml:space="preserve"> </w:t>
      </w:r>
      <w:r>
        <w:t>such</w:t>
      </w:r>
      <w:r>
        <w:rPr>
          <w:spacing w:val="19"/>
        </w:rPr>
        <w:t xml:space="preserve"> </w:t>
      </w:r>
      <w:r>
        <w:rPr>
          <w:spacing w:val="-1"/>
        </w:rPr>
        <w:t>effect</w:t>
      </w:r>
      <w:r>
        <w:rPr>
          <w:spacing w:val="21"/>
        </w:rPr>
        <w:t xml:space="preserve"> </w:t>
      </w:r>
      <w:r>
        <w:t>no</w:t>
      </w:r>
      <w:r>
        <w:rPr>
          <w:spacing w:val="19"/>
        </w:rPr>
        <w:t xml:space="preserve"> </w:t>
      </w:r>
      <w:r>
        <w:rPr>
          <w:spacing w:val="-1"/>
        </w:rPr>
        <w:t>later</w:t>
      </w:r>
      <w:r>
        <w:rPr>
          <w:spacing w:val="21"/>
        </w:rPr>
        <w:t xml:space="preserve"> </w:t>
      </w:r>
      <w:r>
        <w:rPr>
          <w:spacing w:val="-1"/>
        </w:rPr>
        <w:t>than</w:t>
      </w:r>
      <w:r>
        <w:rPr>
          <w:spacing w:val="19"/>
        </w:rPr>
        <w:t xml:space="preserve"> </w:t>
      </w:r>
      <w:r>
        <w:rPr>
          <w:spacing w:val="-1"/>
        </w:rPr>
        <w:t>twenty</w:t>
      </w:r>
      <w:r>
        <w:rPr>
          <w:spacing w:val="17"/>
        </w:rPr>
        <w:t xml:space="preserve"> </w:t>
      </w:r>
      <w:r>
        <w:rPr>
          <w:spacing w:val="-1"/>
        </w:rPr>
        <w:t>(20)</w:t>
      </w:r>
      <w:r>
        <w:rPr>
          <w:spacing w:val="2"/>
        </w:rPr>
        <w:t xml:space="preserve"> </w:t>
      </w:r>
      <w:r>
        <w:rPr>
          <w:spacing w:val="-1"/>
        </w:rPr>
        <w:t>Working</w:t>
      </w:r>
      <w:r>
        <w:rPr>
          <w:spacing w:val="22"/>
        </w:rPr>
        <w:t xml:space="preserve"> </w:t>
      </w:r>
      <w:r>
        <w:rPr>
          <w:spacing w:val="-2"/>
        </w:rPr>
        <w:t>Days</w:t>
      </w:r>
      <w:r>
        <w:rPr>
          <w:spacing w:val="20"/>
        </w:rPr>
        <w:t xml:space="preserve"> </w:t>
      </w:r>
      <w:r>
        <w:rPr>
          <w:spacing w:val="-1"/>
        </w:rPr>
        <w:t>prior</w:t>
      </w:r>
      <w:r>
        <w:rPr>
          <w:spacing w:val="20"/>
        </w:rPr>
        <w:t xml:space="preserve"> </w:t>
      </w:r>
      <w:r>
        <w:t>to</w:t>
      </w:r>
      <w:r>
        <w:rPr>
          <w:spacing w:val="19"/>
        </w:rPr>
        <w:t xml:space="preserve"> </w:t>
      </w:r>
      <w:r>
        <w:rPr>
          <w:spacing w:val="-1"/>
        </w:rPr>
        <w:t>the</w:t>
      </w:r>
      <w:r>
        <w:rPr>
          <w:spacing w:val="19"/>
        </w:rPr>
        <w:t xml:space="preserve"> </w:t>
      </w:r>
      <w:r>
        <w:rPr>
          <w:spacing w:val="-1"/>
        </w:rPr>
        <w:t>date</w:t>
      </w:r>
      <w:r>
        <w:rPr>
          <w:spacing w:val="55"/>
        </w:rPr>
        <w:t xml:space="preserve"> </w:t>
      </w:r>
      <w:r>
        <w:t>on</w:t>
      </w:r>
      <w:r>
        <w:rPr>
          <w:spacing w:val="7"/>
        </w:rPr>
        <w:t xml:space="preserve"> </w:t>
      </w:r>
      <w:r>
        <w:rPr>
          <w:spacing w:val="-2"/>
        </w:rPr>
        <w:t>which</w:t>
      </w:r>
      <w:r>
        <w:rPr>
          <w:spacing w:val="7"/>
        </w:rPr>
        <w:t xml:space="preserve"> </w:t>
      </w:r>
      <w:r>
        <w:t>the</w:t>
      </w:r>
      <w:r>
        <w:rPr>
          <w:spacing w:val="7"/>
        </w:rPr>
        <w:t xml:space="preserve"> </w:t>
      </w:r>
      <w:r>
        <w:rPr>
          <w:spacing w:val="-1"/>
        </w:rPr>
        <w:t>provision</w:t>
      </w:r>
      <w:r>
        <w:rPr>
          <w:spacing w:val="7"/>
        </w:rPr>
        <w:t xml:space="preserve"> </w:t>
      </w:r>
      <w:r>
        <w:rPr>
          <w:spacing w:val="-2"/>
        </w:rPr>
        <w:t>of</w:t>
      </w:r>
      <w:r>
        <w:rPr>
          <w:spacing w:val="9"/>
        </w:rPr>
        <w:t xml:space="preserve"> </w:t>
      </w:r>
      <w:r>
        <w:rPr>
          <w:spacing w:val="-1"/>
        </w:rPr>
        <w:t>Termination</w:t>
      </w:r>
      <w:r>
        <w:rPr>
          <w:spacing w:val="7"/>
        </w:rPr>
        <w:t xml:space="preserve"> </w:t>
      </w:r>
      <w:r>
        <w:rPr>
          <w:spacing w:val="-1"/>
        </w:rPr>
        <w:t>Assistance</w:t>
      </w:r>
      <w:r>
        <w:rPr>
          <w:spacing w:val="5"/>
        </w:rPr>
        <w:t xml:space="preserve"> </w:t>
      </w:r>
      <w:r>
        <w:rPr>
          <w:spacing w:val="-1"/>
        </w:rPr>
        <w:t>is</w:t>
      </w:r>
      <w:r>
        <w:rPr>
          <w:spacing w:val="8"/>
        </w:rPr>
        <w:t xml:space="preserve"> </w:t>
      </w:r>
      <w:r>
        <w:rPr>
          <w:spacing w:val="-1"/>
        </w:rPr>
        <w:t>otherwise</w:t>
      </w:r>
      <w:r>
        <w:rPr>
          <w:spacing w:val="7"/>
        </w:rPr>
        <w:t xml:space="preserve"> </w:t>
      </w:r>
      <w:r>
        <w:rPr>
          <w:spacing w:val="-1"/>
        </w:rPr>
        <w:t>due</w:t>
      </w:r>
      <w:r>
        <w:rPr>
          <w:spacing w:val="7"/>
        </w:rPr>
        <w:t xml:space="preserve"> </w:t>
      </w:r>
      <w:r>
        <w:t>to</w:t>
      </w:r>
      <w:r>
        <w:rPr>
          <w:spacing w:val="5"/>
        </w:rPr>
        <w:t xml:space="preserve"> </w:t>
      </w:r>
      <w:r>
        <w:rPr>
          <w:spacing w:val="-1"/>
        </w:rPr>
        <w:t>expire.</w:t>
      </w:r>
      <w:r>
        <w:rPr>
          <w:spacing w:val="6"/>
        </w:rPr>
        <w:t xml:space="preserve"> </w:t>
      </w:r>
      <w:r>
        <w:t>The</w:t>
      </w:r>
      <w:r>
        <w:rPr>
          <w:spacing w:val="41"/>
        </w:rPr>
        <w:t xml:space="preserve"> </w:t>
      </w:r>
      <w:r>
        <w:rPr>
          <w:spacing w:val="-1"/>
        </w:rPr>
        <w:t>Customer</w:t>
      </w:r>
      <w:r>
        <w:rPr>
          <w:spacing w:val="17"/>
        </w:rPr>
        <w:t xml:space="preserve"> </w:t>
      </w:r>
      <w:r>
        <w:rPr>
          <w:spacing w:val="-1"/>
        </w:rPr>
        <w:t>shall</w:t>
      </w:r>
      <w:r>
        <w:rPr>
          <w:spacing w:val="15"/>
        </w:rPr>
        <w:t xml:space="preserve"> </w:t>
      </w:r>
      <w:r>
        <w:rPr>
          <w:spacing w:val="-1"/>
        </w:rPr>
        <w:t>have</w:t>
      </w:r>
      <w:r>
        <w:rPr>
          <w:spacing w:val="16"/>
        </w:rPr>
        <w:t xml:space="preserve"> </w:t>
      </w:r>
      <w:r>
        <w:rPr>
          <w:spacing w:val="-1"/>
        </w:rPr>
        <w:t>the</w:t>
      </w:r>
      <w:r>
        <w:rPr>
          <w:spacing w:val="15"/>
        </w:rPr>
        <w:t xml:space="preserve"> </w:t>
      </w:r>
      <w:r>
        <w:rPr>
          <w:spacing w:val="-1"/>
        </w:rPr>
        <w:t>right</w:t>
      </w:r>
      <w:r>
        <w:rPr>
          <w:spacing w:val="15"/>
        </w:rPr>
        <w:t xml:space="preserve"> </w:t>
      </w:r>
      <w:r>
        <w:t>to</w:t>
      </w:r>
      <w:r>
        <w:rPr>
          <w:spacing w:val="16"/>
        </w:rPr>
        <w:t xml:space="preserve"> </w:t>
      </w:r>
      <w:r>
        <w:rPr>
          <w:spacing w:val="-1"/>
        </w:rPr>
        <w:t>terminate</w:t>
      </w:r>
      <w:r>
        <w:rPr>
          <w:spacing w:val="16"/>
        </w:rPr>
        <w:t xml:space="preserve"> </w:t>
      </w:r>
      <w:r>
        <w:rPr>
          <w:spacing w:val="-2"/>
        </w:rPr>
        <w:t>its</w:t>
      </w:r>
      <w:r>
        <w:rPr>
          <w:spacing w:val="16"/>
        </w:rPr>
        <w:t xml:space="preserve"> </w:t>
      </w:r>
      <w:r>
        <w:rPr>
          <w:spacing w:val="-1"/>
        </w:rPr>
        <w:t>requirement</w:t>
      </w:r>
      <w:r>
        <w:rPr>
          <w:spacing w:val="15"/>
        </w:rPr>
        <w:t xml:space="preserve"> </w:t>
      </w:r>
      <w:r>
        <w:rPr>
          <w:spacing w:val="2"/>
        </w:rPr>
        <w:t>for</w:t>
      </w:r>
      <w:r>
        <w:rPr>
          <w:spacing w:val="12"/>
        </w:rPr>
        <w:t xml:space="preserve"> </w:t>
      </w:r>
      <w:r>
        <w:rPr>
          <w:spacing w:val="-1"/>
        </w:rPr>
        <w:t>Termination</w:t>
      </w:r>
      <w:r>
        <w:rPr>
          <w:spacing w:val="37"/>
        </w:rPr>
        <w:t xml:space="preserve"> </w:t>
      </w:r>
      <w:r>
        <w:rPr>
          <w:spacing w:val="-1"/>
        </w:rPr>
        <w:t>Assistance</w:t>
      </w:r>
      <w:r>
        <w:rPr>
          <w:spacing w:val="22"/>
        </w:rPr>
        <w:t xml:space="preserve"> </w:t>
      </w:r>
      <w:r>
        <w:t>by</w:t>
      </w:r>
      <w:r>
        <w:rPr>
          <w:spacing w:val="19"/>
        </w:rPr>
        <w:t xml:space="preserve"> </w:t>
      </w:r>
      <w:r>
        <w:rPr>
          <w:spacing w:val="-1"/>
        </w:rPr>
        <w:t>serving</w:t>
      </w:r>
      <w:r>
        <w:rPr>
          <w:spacing w:val="24"/>
        </w:rPr>
        <w:t xml:space="preserve"> </w:t>
      </w:r>
      <w:r>
        <w:rPr>
          <w:spacing w:val="-1"/>
        </w:rPr>
        <w:t>not</w:t>
      </w:r>
      <w:r>
        <w:rPr>
          <w:spacing w:val="23"/>
        </w:rPr>
        <w:t xml:space="preserve"> </w:t>
      </w:r>
      <w:r>
        <w:rPr>
          <w:spacing w:val="-1"/>
        </w:rPr>
        <w:t>less</w:t>
      </w:r>
      <w:r>
        <w:rPr>
          <w:spacing w:val="22"/>
        </w:rPr>
        <w:t xml:space="preserve"> </w:t>
      </w:r>
      <w:r>
        <w:rPr>
          <w:spacing w:val="-1"/>
        </w:rPr>
        <w:t>than</w:t>
      </w:r>
      <w:r>
        <w:rPr>
          <w:spacing w:val="22"/>
        </w:rPr>
        <w:t xml:space="preserve"> </w:t>
      </w:r>
      <w:r>
        <w:rPr>
          <w:spacing w:val="-1"/>
        </w:rPr>
        <w:t>(20)</w:t>
      </w:r>
      <w:r>
        <w:rPr>
          <w:spacing w:val="16"/>
        </w:rPr>
        <w:t xml:space="preserve"> </w:t>
      </w:r>
      <w:r>
        <w:rPr>
          <w:spacing w:val="-1"/>
        </w:rPr>
        <w:t>Working</w:t>
      </w:r>
      <w:r>
        <w:rPr>
          <w:spacing w:val="24"/>
        </w:rPr>
        <w:t xml:space="preserve"> </w:t>
      </w:r>
      <w:r>
        <w:rPr>
          <w:spacing w:val="-1"/>
        </w:rPr>
        <w:t>Days'</w:t>
      </w:r>
      <w:r>
        <w:rPr>
          <w:spacing w:val="23"/>
        </w:rPr>
        <w:t xml:space="preserve"> </w:t>
      </w:r>
      <w:r>
        <w:rPr>
          <w:spacing w:val="-1"/>
        </w:rPr>
        <w:t>written</w:t>
      </w:r>
      <w:r>
        <w:rPr>
          <w:spacing w:val="21"/>
        </w:rPr>
        <w:t xml:space="preserve"> </w:t>
      </w:r>
      <w:r>
        <w:rPr>
          <w:spacing w:val="-1"/>
        </w:rPr>
        <w:t>notice</w:t>
      </w:r>
      <w:r>
        <w:rPr>
          <w:spacing w:val="22"/>
        </w:rPr>
        <w:t xml:space="preserve"> </w:t>
      </w:r>
      <w:r>
        <w:rPr>
          <w:spacing w:val="-1"/>
        </w:rPr>
        <w:t>upon</w:t>
      </w:r>
      <w:r>
        <w:rPr>
          <w:spacing w:val="21"/>
        </w:rPr>
        <w:t xml:space="preserve"> </w:t>
      </w:r>
      <w:r>
        <w:t>the</w:t>
      </w:r>
      <w:r>
        <w:rPr>
          <w:spacing w:val="65"/>
        </w:rPr>
        <w:t xml:space="preserve"> </w:t>
      </w:r>
      <w:r>
        <w:rPr>
          <w:spacing w:val="-1"/>
        </w:rPr>
        <w:t>Supplier</w:t>
      </w:r>
      <w:r>
        <w:rPr>
          <w:spacing w:val="1"/>
        </w:rPr>
        <w:t xml:space="preserve"> </w:t>
      </w:r>
      <w:r>
        <w:t xml:space="preserve">to </w:t>
      </w:r>
      <w:r>
        <w:rPr>
          <w:spacing w:val="-1"/>
        </w:rPr>
        <w:t>such</w:t>
      </w:r>
      <w:r>
        <w:t xml:space="preserve"> </w:t>
      </w:r>
      <w:r>
        <w:rPr>
          <w:spacing w:val="-1"/>
        </w:rPr>
        <w:t>effect.</w:t>
      </w:r>
    </w:p>
    <w:p w14:paraId="210FA05C" w14:textId="77777777" w:rsidR="00437262" w:rsidRDefault="00437262">
      <w:pPr>
        <w:spacing w:before="9"/>
        <w:rPr>
          <w:rFonts w:ascii="Arial" w:eastAsia="Arial" w:hAnsi="Arial" w:cs="Arial"/>
          <w:sz w:val="20"/>
          <w:szCs w:val="20"/>
        </w:rPr>
      </w:pPr>
    </w:p>
    <w:p w14:paraId="6F87B459" w14:textId="77777777" w:rsidR="00437262" w:rsidRDefault="00BC70E3" w:rsidP="00A836BB">
      <w:pPr>
        <w:pStyle w:val="Heading1"/>
        <w:numPr>
          <w:ilvl w:val="0"/>
          <w:numId w:val="21"/>
        </w:numPr>
        <w:tabs>
          <w:tab w:val="left" w:pos="464"/>
        </w:tabs>
        <w:rPr>
          <w:b w:val="0"/>
          <w:bCs w:val="0"/>
        </w:rPr>
      </w:pPr>
      <w:r>
        <w:rPr>
          <w:spacing w:val="-2"/>
        </w:rPr>
        <w:t>TERMINATION</w:t>
      </w:r>
      <w:r>
        <w:rPr>
          <w:spacing w:val="2"/>
        </w:rPr>
        <w:t xml:space="preserve"> </w:t>
      </w:r>
      <w:r>
        <w:rPr>
          <w:spacing w:val="-1"/>
        </w:rPr>
        <w:t>ASSISTANCE</w:t>
      </w:r>
      <w:r>
        <w:t xml:space="preserve"> </w:t>
      </w:r>
      <w:r>
        <w:rPr>
          <w:spacing w:val="-1"/>
        </w:rPr>
        <w:t>PERIOD</w:t>
      </w:r>
    </w:p>
    <w:p w14:paraId="441EACBF" w14:textId="77777777" w:rsidR="00437262" w:rsidRDefault="00437262">
      <w:pPr>
        <w:spacing w:before="11"/>
        <w:rPr>
          <w:rFonts w:ascii="Arial" w:eastAsia="Arial" w:hAnsi="Arial" w:cs="Arial"/>
          <w:b/>
          <w:bCs/>
          <w:sz w:val="20"/>
          <w:szCs w:val="20"/>
        </w:rPr>
      </w:pPr>
    </w:p>
    <w:p w14:paraId="67D6034F" w14:textId="77777777" w:rsidR="00437262" w:rsidRDefault="00BC70E3" w:rsidP="00A836BB">
      <w:pPr>
        <w:pStyle w:val="BodyText"/>
        <w:numPr>
          <w:ilvl w:val="1"/>
          <w:numId w:val="21"/>
        </w:numPr>
        <w:tabs>
          <w:tab w:val="left" w:pos="954"/>
        </w:tabs>
        <w:spacing w:before="0"/>
        <w:ind w:right="117"/>
        <w:jc w:val="both"/>
      </w:pPr>
      <w:r>
        <w:rPr>
          <w:spacing w:val="-1"/>
        </w:rPr>
        <w:t>Throughout</w:t>
      </w:r>
      <w:r>
        <w:rPr>
          <w:spacing w:val="44"/>
        </w:rPr>
        <w:t xml:space="preserve"> </w:t>
      </w:r>
      <w:r>
        <w:t>the</w:t>
      </w:r>
      <w:r>
        <w:rPr>
          <w:spacing w:val="40"/>
        </w:rPr>
        <w:t xml:space="preserve"> </w:t>
      </w:r>
      <w:r>
        <w:rPr>
          <w:spacing w:val="-1"/>
        </w:rPr>
        <w:t>Termination</w:t>
      </w:r>
      <w:r>
        <w:rPr>
          <w:spacing w:val="43"/>
        </w:rPr>
        <w:t xml:space="preserve"> </w:t>
      </w:r>
      <w:r>
        <w:rPr>
          <w:spacing w:val="-1"/>
        </w:rPr>
        <w:t>Assistance</w:t>
      </w:r>
      <w:r>
        <w:rPr>
          <w:spacing w:val="43"/>
        </w:rPr>
        <w:t xml:space="preserve"> </w:t>
      </w:r>
      <w:r>
        <w:rPr>
          <w:spacing w:val="-1"/>
        </w:rPr>
        <w:t>Period,</w:t>
      </w:r>
      <w:r>
        <w:rPr>
          <w:spacing w:val="44"/>
        </w:rPr>
        <w:t xml:space="preserve"> </w:t>
      </w:r>
      <w:r>
        <w:t>or</w:t>
      </w:r>
      <w:r>
        <w:rPr>
          <w:spacing w:val="44"/>
        </w:rPr>
        <w:t xml:space="preserve"> </w:t>
      </w:r>
      <w:r>
        <w:t>such</w:t>
      </w:r>
      <w:r>
        <w:rPr>
          <w:spacing w:val="44"/>
        </w:rPr>
        <w:t xml:space="preserve"> </w:t>
      </w:r>
      <w:r>
        <w:rPr>
          <w:spacing w:val="-1"/>
        </w:rPr>
        <w:t>shorter</w:t>
      </w:r>
      <w:r>
        <w:rPr>
          <w:spacing w:val="44"/>
        </w:rPr>
        <w:t xml:space="preserve"> </w:t>
      </w:r>
      <w:r>
        <w:rPr>
          <w:spacing w:val="-1"/>
        </w:rPr>
        <w:t>period</w:t>
      </w:r>
      <w:r>
        <w:rPr>
          <w:spacing w:val="43"/>
        </w:rPr>
        <w:t xml:space="preserve"> </w:t>
      </w:r>
      <w:r>
        <w:t>as</w:t>
      </w:r>
      <w:r>
        <w:rPr>
          <w:spacing w:val="43"/>
        </w:rPr>
        <w:t xml:space="preserve"> </w:t>
      </w:r>
      <w:r>
        <w:t>the</w:t>
      </w:r>
      <w:r>
        <w:rPr>
          <w:spacing w:val="55"/>
        </w:rPr>
        <w:t xml:space="preserve"> </w:t>
      </w:r>
      <w:r>
        <w:rPr>
          <w:spacing w:val="-1"/>
        </w:rPr>
        <w:t xml:space="preserve">Customer </w:t>
      </w:r>
      <w:r>
        <w:t>may</w:t>
      </w:r>
      <w:r>
        <w:rPr>
          <w:spacing w:val="-2"/>
        </w:rPr>
        <w:t xml:space="preserve"> </w:t>
      </w:r>
      <w:r>
        <w:rPr>
          <w:spacing w:val="-1"/>
        </w:rPr>
        <w:t>require, the</w:t>
      </w:r>
      <w:r>
        <w:t xml:space="preserve"> </w:t>
      </w:r>
      <w:r>
        <w:rPr>
          <w:spacing w:val="-1"/>
        </w:rPr>
        <w:t>Supplier</w:t>
      </w:r>
      <w:r>
        <w:rPr>
          <w:spacing w:val="1"/>
        </w:rPr>
        <w:t xml:space="preserve"> </w:t>
      </w:r>
      <w:r>
        <w:rPr>
          <w:spacing w:val="-1"/>
        </w:rPr>
        <w:t>shall:</w:t>
      </w:r>
    </w:p>
    <w:p w14:paraId="1849EB6E" w14:textId="77777777" w:rsidR="00437262" w:rsidRDefault="00437262">
      <w:pPr>
        <w:jc w:val="both"/>
        <w:sectPr w:rsidR="00437262">
          <w:pgSz w:w="11910" w:h="16840"/>
          <w:pgMar w:top="1480" w:right="1300" w:bottom="1160" w:left="1620" w:header="0" w:footer="965" w:gutter="0"/>
          <w:cols w:space="720"/>
        </w:sectPr>
      </w:pPr>
    </w:p>
    <w:p w14:paraId="66D9ACDB" w14:textId="5043253D" w:rsidR="00437262" w:rsidRDefault="00BC70E3" w:rsidP="00A836BB">
      <w:pPr>
        <w:pStyle w:val="BodyText"/>
        <w:numPr>
          <w:ilvl w:val="2"/>
          <w:numId w:val="21"/>
        </w:numPr>
        <w:tabs>
          <w:tab w:val="left" w:pos="2373"/>
        </w:tabs>
        <w:spacing w:before="59"/>
        <w:ind w:right="110" w:hanging="850"/>
        <w:jc w:val="both"/>
      </w:pPr>
      <w:r>
        <w:rPr>
          <w:spacing w:val="-1"/>
        </w:rPr>
        <w:lastRenderedPageBreak/>
        <w:t>continue</w:t>
      </w:r>
      <w:r>
        <w:rPr>
          <w:spacing w:val="60"/>
        </w:rPr>
        <w:t xml:space="preserve"> </w:t>
      </w:r>
      <w:r>
        <w:t>to</w:t>
      </w:r>
      <w:r>
        <w:rPr>
          <w:spacing w:val="57"/>
        </w:rPr>
        <w:t xml:space="preserve"> </w:t>
      </w:r>
      <w:r>
        <w:rPr>
          <w:spacing w:val="-1"/>
        </w:rPr>
        <w:t>provide</w:t>
      </w:r>
      <w:r>
        <w:rPr>
          <w:spacing w:val="60"/>
        </w:rPr>
        <w:t xml:space="preserve"> </w:t>
      </w:r>
      <w:r>
        <w:t>the</w:t>
      </w:r>
      <w:r>
        <w:rPr>
          <w:spacing w:val="59"/>
        </w:rPr>
        <w:t xml:space="preserve"> </w:t>
      </w:r>
      <w:r>
        <w:rPr>
          <w:spacing w:val="-1"/>
        </w:rPr>
        <w:t>Goods</w:t>
      </w:r>
      <w:r>
        <w:rPr>
          <w:spacing w:val="58"/>
        </w:rPr>
        <w:t xml:space="preserve"> </w:t>
      </w:r>
      <w:r>
        <w:rPr>
          <w:spacing w:val="-1"/>
        </w:rPr>
        <w:t>and/or</w:t>
      </w:r>
      <w:r>
        <w:t xml:space="preserve"> </w:t>
      </w:r>
      <w:r>
        <w:rPr>
          <w:spacing w:val="-2"/>
        </w:rPr>
        <w:t>Services</w:t>
      </w:r>
      <w:r>
        <w:t xml:space="preserve"> (as</w:t>
      </w:r>
      <w:r>
        <w:rPr>
          <w:spacing w:val="57"/>
        </w:rPr>
        <w:t xml:space="preserve"> </w:t>
      </w:r>
      <w:r>
        <w:rPr>
          <w:spacing w:val="-1"/>
        </w:rPr>
        <w:t>applicable)</w:t>
      </w:r>
      <w:r>
        <w:rPr>
          <w:spacing w:val="45"/>
        </w:rPr>
        <w:t xml:space="preserve"> </w:t>
      </w:r>
      <w:r>
        <w:rPr>
          <w:spacing w:val="-1"/>
        </w:rPr>
        <w:t>and,</w:t>
      </w:r>
      <w:r>
        <w:rPr>
          <w:spacing w:val="11"/>
        </w:rPr>
        <w:t xml:space="preserve"> </w:t>
      </w:r>
      <w:r>
        <w:rPr>
          <w:spacing w:val="-2"/>
        </w:rPr>
        <w:t>if</w:t>
      </w:r>
      <w:r>
        <w:rPr>
          <w:spacing w:val="13"/>
        </w:rPr>
        <w:t xml:space="preserve"> </w:t>
      </w:r>
      <w:r>
        <w:rPr>
          <w:spacing w:val="-1"/>
        </w:rPr>
        <w:t>required</w:t>
      </w:r>
      <w:r>
        <w:rPr>
          <w:spacing w:val="9"/>
        </w:rPr>
        <w:t xml:space="preserve"> </w:t>
      </w:r>
      <w:r>
        <w:t>by</w:t>
      </w:r>
      <w:r>
        <w:rPr>
          <w:spacing w:val="7"/>
        </w:rPr>
        <w:t xml:space="preserve"> </w:t>
      </w:r>
      <w:r>
        <w:t>the</w:t>
      </w:r>
      <w:r>
        <w:rPr>
          <w:spacing w:val="9"/>
        </w:rPr>
        <w:t xml:space="preserve"> </w:t>
      </w:r>
      <w:r>
        <w:rPr>
          <w:spacing w:val="-1"/>
        </w:rPr>
        <w:t>Customer</w:t>
      </w:r>
      <w:r>
        <w:rPr>
          <w:spacing w:val="11"/>
        </w:rPr>
        <w:t xml:space="preserve"> </w:t>
      </w:r>
      <w:r>
        <w:rPr>
          <w:spacing w:val="-1"/>
        </w:rPr>
        <w:t>pursuant</w:t>
      </w:r>
      <w:r>
        <w:rPr>
          <w:spacing w:val="11"/>
        </w:rPr>
        <w:t xml:space="preserve"> </w:t>
      </w:r>
      <w:r>
        <w:t>to</w:t>
      </w:r>
      <w:r>
        <w:rPr>
          <w:spacing w:val="10"/>
        </w:rPr>
        <w:t xml:space="preserve"> </w:t>
      </w:r>
      <w:r>
        <w:rPr>
          <w:spacing w:val="-1"/>
        </w:rPr>
        <w:t>paragraph</w:t>
      </w:r>
      <w:r>
        <w:rPr>
          <w:spacing w:val="6"/>
        </w:rPr>
        <w:t xml:space="preserve"> </w:t>
      </w:r>
      <w:hyperlink w:anchor="_bookmark338" w:history="1">
        <w:r>
          <w:rPr>
            <w:spacing w:val="-1"/>
          </w:rPr>
          <w:t>6.1</w:t>
        </w:r>
      </w:hyperlink>
      <w:r>
        <w:rPr>
          <w:spacing w:val="10"/>
        </w:rPr>
        <w:t xml:space="preserve"> </w:t>
      </w:r>
      <w:r>
        <w:rPr>
          <w:spacing w:val="-2"/>
        </w:rPr>
        <w:t>of</w:t>
      </w:r>
      <w:r>
        <w:rPr>
          <w:spacing w:val="13"/>
        </w:rPr>
        <w:t xml:space="preserve"> </w:t>
      </w:r>
      <w:r>
        <w:rPr>
          <w:spacing w:val="-1"/>
        </w:rPr>
        <w:t>this</w:t>
      </w:r>
      <w:r>
        <w:rPr>
          <w:spacing w:val="41"/>
        </w:rPr>
        <w:t xml:space="preserve"> </w:t>
      </w:r>
      <w:r>
        <w:rPr>
          <w:spacing w:val="-1"/>
        </w:rPr>
        <w:t>Contract</w:t>
      </w:r>
      <w:r>
        <w:rPr>
          <w:spacing w:val="2"/>
        </w:rPr>
        <w:t xml:space="preserve"> </w:t>
      </w:r>
      <w:r>
        <w:rPr>
          <w:spacing w:val="-1"/>
        </w:rPr>
        <w:t>Schedule</w:t>
      </w:r>
      <w:r>
        <w:rPr>
          <w:spacing w:val="1"/>
        </w:rPr>
        <w:t xml:space="preserve"> </w:t>
      </w:r>
      <w:r>
        <w:rPr>
          <w:spacing w:val="-2"/>
        </w:rPr>
        <w:t>9,</w:t>
      </w:r>
      <w:r>
        <w:rPr>
          <w:spacing w:val="2"/>
        </w:rPr>
        <w:t xml:space="preserve"> </w:t>
      </w:r>
      <w:r>
        <w:rPr>
          <w:spacing w:val="-2"/>
        </w:rPr>
        <w:t>provide</w:t>
      </w:r>
      <w:r>
        <w:t xml:space="preserve"> the </w:t>
      </w:r>
      <w:r>
        <w:rPr>
          <w:spacing w:val="-1"/>
        </w:rPr>
        <w:t>Termination</w:t>
      </w:r>
      <w:r>
        <w:t xml:space="preserve"> </w:t>
      </w:r>
      <w:r>
        <w:rPr>
          <w:spacing w:val="-1"/>
        </w:rPr>
        <w:t>Assistance;</w:t>
      </w:r>
    </w:p>
    <w:p w14:paraId="47C93BDA" w14:textId="77777777" w:rsidR="00437262" w:rsidRDefault="00BC70E3" w:rsidP="00A836BB">
      <w:pPr>
        <w:pStyle w:val="BodyText"/>
        <w:numPr>
          <w:ilvl w:val="2"/>
          <w:numId w:val="21"/>
        </w:numPr>
        <w:tabs>
          <w:tab w:val="left" w:pos="2373"/>
        </w:tabs>
        <w:ind w:right="109" w:hanging="850"/>
        <w:jc w:val="both"/>
      </w:pPr>
      <w:bookmarkStart w:id="365" w:name="_bookmark340"/>
      <w:bookmarkEnd w:id="365"/>
      <w:r>
        <w:rPr>
          <w:spacing w:val="-1"/>
        </w:rPr>
        <w:t>in</w:t>
      </w:r>
      <w:r>
        <w:rPr>
          <w:spacing w:val="30"/>
        </w:rPr>
        <w:t xml:space="preserve"> </w:t>
      </w:r>
      <w:r>
        <w:rPr>
          <w:spacing w:val="-1"/>
        </w:rPr>
        <w:t>addition</w:t>
      </w:r>
      <w:r>
        <w:rPr>
          <w:spacing w:val="30"/>
        </w:rPr>
        <w:t xml:space="preserve"> </w:t>
      </w:r>
      <w:r>
        <w:t>to</w:t>
      </w:r>
      <w:r>
        <w:rPr>
          <w:spacing w:val="31"/>
        </w:rPr>
        <w:t xml:space="preserve"> </w:t>
      </w:r>
      <w:r>
        <w:rPr>
          <w:spacing w:val="-1"/>
        </w:rPr>
        <w:t>providing</w:t>
      </w:r>
      <w:r>
        <w:rPr>
          <w:spacing w:val="32"/>
        </w:rPr>
        <w:t xml:space="preserve"> </w:t>
      </w:r>
      <w:r>
        <w:t>the</w:t>
      </w:r>
      <w:r>
        <w:rPr>
          <w:spacing w:val="29"/>
        </w:rPr>
        <w:t xml:space="preserve"> </w:t>
      </w:r>
      <w:r>
        <w:rPr>
          <w:spacing w:val="-1"/>
        </w:rPr>
        <w:t>Goods</w:t>
      </w:r>
      <w:r>
        <w:rPr>
          <w:spacing w:val="30"/>
        </w:rPr>
        <w:t xml:space="preserve"> </w:t>
      </w:r>
      <w:r>
        <w:rPr>
          <w:spacing w:val="-1"/>
        </w:rPr>
        <w:t>and/or</w:t>
      </w:r>
      <w:r>
        <w:rPr>
          <w:spacing w:val="29"/>
        </w:rPr>
        <w:t xml:space="preserve"> </w:t>
      </w:r>
      <w:r>
        <w:rPr>
          <w:spacing w:val="-1"/>
        </w:rPr>
        <w:t>Services</w:t>
      </w:r>
      <w:r>
        <w:rPr>
          <w:spacing w:val="31"/>
        </w:rPr>
        <w:t xml:space="preserve"> </w:t>
      </w:r>
      <w:r>
        <w:rPr>
          <w:spacing w:val="-1"/>
        </w:rPr>
        <w:t>and</w:t>
      </w:r>
      <w:r>
        <w:rPr>
          <w:spacing w:val="30"/>
        </w:rPr>
        <w:t xml:space="preserve"> </w:t>
      </w:r>
      <w:r>
        <w:t>the</w:t>
      </w:r>
      <w:r>
        <w:rPr>
          <w:spacing w:val="35"/>
        </w:rPr>
        <w:t xml:space="preserve"> </w:t>
      </w:r>
      <w:r>
        <w:rPr>
          <w:spacing w:val="-1"/>
        </w:rPr>
        <w:t>Termination</w:t>
      </w:r>
      <w:r>
        <w:rPr>
          <w:spacing w:val="24"/>
        </w:rPr>
        <w:t xml:space="preserve"> </w:t>
      </w:r>
      <w:r>
        <w:rPr>
          <w:spacing w:val="-1"/>
        </w:rPr>
        <w:t>Assistance,</w:t>
      </w:r>
      <w:r>
        <w:rPr>
          <w:spacing w:val="23"/>
        </w:rPr>
        <w:t xml:space="preserve"> </w:t>
      </w:r>
      <w:r>
        <w:rPr>
          <w:spacing w:val="-1"/>
        </w:rPr>
        <w:t>provide</w:t>
      </w:r>
      <w:r>
        <w:rPr>
          <w:spacing w:val="24"/>
        </w:rPr>
        <w:t xml:space="preserve"> </w:t>
      </w:r>
      <w:r>
        <w:t>to</w:t>
      </w:r>
      <w:r>
        <w:rPr>
          <w:spacing w:val="24"/>
        </w:rPr>
        <w:t xml:space="preserve"> </w:t>
      </w:r>
      <w:r>
        <w:t>the</w:t>
      </w:r>
      <w:r>
        <w:rPr>
          <w:spacing w:val="24"/>
        </w:rPr>
        <w:t xml:space="preserve"> </w:t>
      </w:r>
      <w:r>
        <w:rPr>
          <w:spacing w:val="-1"/>
        </w:rPr>
        <w:t>Customer</w:t>
      </w:r>
      <w:r>
        <w:rPr>
          <w:spacing w:val="25"/>
        </w:rPr>
        <w:t xml:space="preserve"> </w:t>
      </w:r>
      <w:r>
        <w:rPr>
          <w:spacing w:val="-1"/>
        </w:rPr>
        <w:t>any</w:t>
      </w:r>
      <w:r>
        <w:rPr>
          <w:spacing w:val="22"/>
        </w:rPr>
        <w:t xml:space="preserve"> </w:t>
      </w:r>
      <w:r>
        <w:rPr>
          <w:spacing w:val="-1"/>
        </w:rPr>
        <w:t>reasonable</w:t>
      </w:r>
      <w:r>
        <w:rPr>
          <w:spacing w:val="37"/>
        </w:rPr>
        <w:t xml:space="preserve"> </w:t>
      </w:r>
      <w:r>
        <w:rPr>
          <w:spacing w:val="-1"/>
        </w:rPr>
        <w:t>assistance</w:t>
      </w:r>
      <w:r>
        <w:rPr>
          <w:spacing w:val="17"/>
        </w:rPr>
        <w:t xml:space="preserve"> </w:t>
      </w:r>
      <w:r>
        <w:rPr>
          <w:spacing w:val="-1"/>
        </w:rPr>
        <w:t>requested</w:t>
      </w:r>
      <w:r>
        <w:rPr>
          <w:spacing w:val="19"/>
        </w:rPr>
        <w:t xml:space="preserve"> </w:t>
      </w:r>
      <w:r>
        <w:t>by</w:t>
      </w:r>
      <w:r>
        <w:rPr>
          <w:spacing w:val="17"/>
        </w:rPr>
        <w:t xml:space="preserve"> </w:t>
      </w:r>
      <w:r>
        <w:t>the</w:t>
      </w:r>
      <w:r>
        <w:rPr>
          <w:spacing w:val="19"/>
        </w:rPr>
        <w:t xml:space="preserve"> </w:t>
      </w:r>
      <w:r>
        <w:rPr>
          <w:spacing w:val="-1"/>
        </w:rPr>
        <w:t>Customer</w:t>
      </w:r>
      <w:r>
        <w:rPr>
          <w:spacing w:val="18"/>
        </w:rPr>
        <w:t xml:space="preserve"> </w:t>
      </w:r>
      <w:r>
        <w:t>to</w:t>
      </w:r>
      <w:r>
        <w:rPr>
          <w:spacing w:val="19"/>
        </w:rPr>
        <w:t xml:space="preserve"> </w:t>
      </w:r>
      <w:r>
        <w:rPr>
          <w:spacing w:val="-1"/>
        </w:rPr>
        <w:t>allow</w:t>
      </w:r>
      <w:r>
        <w:rPr>
          <w:spacing w:val="16"/>
        </w:rPr>
        <w:t xml:space="preserve"> </w:t>
      </w:r>
      <w:r>
        <w:t>the</w:t>
      </w:r>
      <w:r>
        <w:rPr>
          <w:spacing w:val="22"/>
        </w:rPr>
        <w:t xml:space="preserve"> </w:t>
      </w:r>
      <w:r>
        <w:rPr>
          <w:spacing w:val="-1"/>
        </w:rPr>
        <w:t>Goods</w:t>
      </w:r>
      <w:r>
        <w:rPr>
          <w:spacing w:val="18"/>
        </w:rPr>
        <w:t xml:space="preserve"> </w:t>
      </w:r>
      <w:r>
        <w:rPr>
          <w:spacing w:val="-1"/>
        </w:rPr>
        <w:t>and/or</w:t>
      </w:r>
      <w:r>
        <w:rPr>
          <w:spacing w:val="35"/>
        </w:rPr>
        <w:t xml:space="preserve"> </w:t>
      </w:r>
      <w:r>
        <w:rPr>
          <w:spacing w:val="-1"/>
        </w:rPr>
        <w:t>Services</w:t>
      </w:r>
      <w:r>
        <w:rPr>
          <w:spacing w:val="22"/>
        </w:rPr>
        <w:t xml:space="preserve"> </w:t>
      </w:r>
      <w:r>
        <w:t>to</w:t>
      </w:r>
      <w:r>
        <w:rPr>
          <w:spacing w:val="22"/>
        </w:rPr>
        <w:t xml:space="preserve"> </w:t>
      </w:r>
      <w:r>
        <w:rPr>
          <w:spacing w:val="-1"/>
        </w:rPr>
        <w:t>continue</w:t>
      </w:r>
      <w:r>
        <w:rPr>
          <w:spacing w:val="22"/>
        </w:rPr>
        <w:t xml:space="preserve"> </w:t>
      </w:r>
      <w:r>
        <w:rPr>
          <w:spacing w:val="-1"/>
        </w:rPr>
        <w:t>without</w:t>
      </w:r>
      <w:r>
        <w:rPr>
          <w:spacing w:val="23"/>
        </w:rPr>
        <w:t xml:space="preserve"> </w:t>
      </w:r>
      <w:r>
        <w:rPr>
          <w:spacing w:val="-1"/>
        </w:rPr>
        <w:t>interruption</w:t>
      </w:r>
      <w:r>
        <w:rPr>
          <w:spacing w:val="19"/>
        </w:rPr>
        <w:t xml:space="preserve"> </w:t>
      </w:r>
      <w:r>
        <w:rPr>
          <w:spacing w:val="-1"/>
        </w:rPr>
        <w:t>following</w:t>
      </w:r>
      <w:r>
        <w:rPr>
          <w:spacing w:val="24"/>
        </w:rPr>
        <w:t xml:space="preserve"> </w:t>
      </w:r>
      <w:r>
        <w:t>the</w:t>
      </w:r>
      <w:r>
        <w:rPr>
          <w:spacing w:val="19"/>
        </w:rPr>
        <w:t xml:space="preserve"> </w:t>
      </w:r>
      <w:r>
        <w:rPr>
          <w:spacing w:val="-1"/>
        </w:rPr>
        <w:t>termination</w:t>
      </w:r>
      <w:r>
        <w:rPr>
          <w:spacing w:val="43"/>
        </w:rPr>
        <w:t xml:space="preserve"> </w:t>
      </w:r>
      <w:r>
        <w:t>or</w:t>
      </w:r>
      <w:r>
        <w:rPr>
          <w:spacing w:val="37"/>
        </w:rPr>
        <w:t xml:space="preserve"> </w:t>
      </w:r>
      <w:r>
        <w:rPr>
          <w:spacing w:val="-1"/>
        </w:rPr>
        <w:t>expiry</w:t>
      </w:r>
      <w:r>
        <w:rPr>
          <w:spacing w:val="36"/>
        </w:rPr>
        <w:t xml:space="preserve"> </w:t>
      </w:r>
      <w:r>
        <w:t>of</w:t>
      </w:r>
      <w:r>
        <w:rPr>
          <w:spacing w:val="39"/>
        </w:rPr>
        <w:t xml:space="preserve"> </w:t>
      </w:r>
      <w:r>
        <w:rPr>
          <w:spacing w:val="-1"/>
        </w:rPr>
        <w:t>this</w:t>
      </w:r>
      <w:r>
        <w:rPr>
          <w:spacing w:val="38"/>
        </w:rPr>
        <w:t xml:space="preserve"> </w:t>
      </w:r>
      <w:r>
        <w:rPr>
          <w:spacing w:val="-1"/>
        </w:rPr>
        <w:t>Contract</w:t>
      </w:r>
      <w:r>
        <w:rPr>
          <w:spacing w:val="38"/>
        </w:rPr>
        <w:t xml:space="preserve"> </w:t>
      </w:r>
      <w:r>
        <w:rPr>
          <w:spacing w:val="-1"/>
        </w:rPr>
        <w:t>and</w:t>
      </w:r>
      <w:r>
        <w:rPr>
          <w:spacing w:val="36"/>
        </w:rPr>
        <w:t xml:space="preserve"> </w:t>
      </w:r>
      <w:r>
        <w:t>to</w:t>
      </w:r>
      <w:r>
        <w:rPr>
          <w:spacing w:val="35"/>
        </w:rPr>
        <w:t xml:space="preserve"> </w:t>
      </w:r>
      <w:r>
        <w:rPr>
          <w:spacing w:val="-1"/>
        </w:rPr>
        <w:t>facilitate</w:t>
      </w:r>
      <w:r>
        <w:rPr>
          <w:spacing w:val="37"/>
        </w:rPr>
        <w:t xml:space="preserve"> </w:t>
      </w:r>
      <w:r>
        <w:t>the</w:t>
      </w:r>
      <w:r>
        <w:rPr>
          <w:spacing w:val="36"/>
        </w:rPr>
        <w:t xml:space="preserve"> </w:t>
      </w:r>
      <w:r>
        <w:rPr>
          <w:spacing w:val="-1"/>
        </w:rPr>
        <w:t>orderly</w:t>
      </w:r>
      <w:r>
        <w:rPr>
          <w:spacing w:val="34"/>
        </w:rPr>
        <w:t xml:space="preserve"> </w:t>
      </w:r>
      <w:r>
        <w:rPr>
          <w:spacing w:val="-1"/>
        </w:rPr>
        <w:t>transfer</w:t>
      </w:r>
      <w:r>
        <w:rPr>
          <w:spacing w:val="37"/>
        </w:rPr>
        <w:t xml:space="preserve"> </w:t>
      </w:r>
      <w:r>
        <w:rPr>
          <w:spacing w:val="-2"/>
        </w:rPr>
        <w:t>of</w:t>
      </w:r>
      <w:r>
        <w:rPr>
          <w:spacing w:val="41"/>
        </w:rPr>
        <w:t xml:space="preserve"> </w:t>
      </w:r>
      <w:r>
        <w:rPr>
          <w:spacing w:val="-1"/>
        </w:rPr>
        <w:t>responsibility</w:t>
      </w:r>
      <w:r>
        <w:rPr>
          <w:spacing w:val="10"/>
        </w:rPr>
        <w:t xml:space="preserve"> </w:t>
      </w:r>
      <w:r>
        <w:rPr>
          <w:spacing w:val="1"/>
        </w:rPr>
        <w:t>for</w:t>
      </w:r>
      <w:r>
        <w:rPr>
          <w:spacing w:val="11"/>
        </w:rPr>
        <w:t xml:space="preserve"> </w:t>
      </w:r>
      <w:r>
        <w:rPr>
          <w:spacing w:val="-1"/>
        </w:rPr>
        <w:t>and</w:t>
      </w:r>
      <w:r>
        <w:rPr>
          <w:spacing w:val="12"/>
        </w:rPr>
        <w:t xml:space="preserve"> </w:t>
      </w:r>
      <w:r>
        <w:rPr>
          <w:spacing w:val="-1"/>
        </w:rPr>
        <w:t>conduct</w:t>
      </w:r>
      <w:r>
        <w:rPr>
          <w:spacing w:val="13"/>
        </w:rPr>
        <w:t xml:space="preserve"> </w:t>
      </w:r>
      <w:r>
        <w:rPr>
          <w:spacing w:val="-2"/>
        </w:rPr>
        <w:t>of</w:t>
      </w:r>
      <w:r>
        <w:rPr>
          <w:spacing w:val="13"/>
        </w:rPr>
        <w:t xml:space="preserve"> </w:t>
      </w:r>
      <w:r>
        <w:t>the</w:t>
      </w:r>
      <w:r>
        <w:rPr>
          <w:spacing w:val="12"/>
        </w:rPr>
        <w:t xml:space="preserve"> </w:t>
      </w:r>
      <w:r>
        <w:rPr>
          <w:spacing w:val="-1"/>
        </w:rPr>
        <w:t>Goods</w:t>
      </w:r>
      <w:r>
        <w:rPr>
          <w:spacing w:val="13"/>
        </w:rPr>
        <w:t xml:space="preserve"> </w:t>
      </w:r>
      <w:r>
        <w:rPr>
          <w:spacing w:val="-1"/>
        </w:rPr>
        <w:t>and/or</w:t>
      </w:r>
      <w:r>
        <w:rPr>
          <w:spacing w:val="13"/>
        </w:rPr>
        <w:t xml:space="preserve"> </w:t>
      </w:r>
      <w:r>
        <w:rPr>
          <w:spacing w:val="-1"/>
        </w:rPr>
        <w:t>Services</w:t>
      </w:r>
      <w:r>
        <w:rPr>
          <w:spacing w:val="13"/>
        </w:rPr>
        <w:t xml:space="preserve"> </w:t>
      </w:r>
      <w:r>
        <w:t>to</w:t>
      </w:r>
      <w:r>
        <w:rPr>
          <w:spacing w:val="10"/>
        </w:rPr>
        <w:t xml:space="preserve"> </w:t>
      </w:r>
      <w:r>
        <w:t>the</w:t>
      </w:r>
      <w:r>
        <w:rPr>
          <w:spacing w:val="35"/>
        </w:rPr>
        <w:t xml:space="preserve"> </w:t>
      </w:r>
      <w:r>
        <w:rPr>
          <w:spacing w:val="-1"/>
        </w:rPr>
        <w:t>Customer</w:t>
      </w:r>
      <w:r>
        <w:rPr>
          <w:spacing w:val="1"/>
        </w:rPr>
        <w:t xml:space="preserve"> </w:t>
      </w:r>
      <w:r>
        <w:rPr>
          <w:spacing w:val="-1"/>
        </w:rPr>
        <w:t>and/or its</w:t>
      </w:r>
      <w:r>
        <w:rPr>
          <w:spacing w:val="-2"/>
        </w:rPr>
        <w:t xml:space="preserve"> </w:t>
      </w:r>
      <w:r>
        <w:rPr>
          <w:spacing w:val="-1"/>
        </w:rPr>
        <w:t>Replacement Supplier;</w:t>
      </w:r>
    </w:p>
    <w:p w14:paraId="0E0A026D" w14:textId="030E91A4" w:rsidR="00437262" w:rsidRDefault="00BC70E3" w:rsidP="00A836BB">
      <w:pPr>
        <w:pStyle w:val="BodyText"/>
        <w:numPr>
          <w:ilvl w:val="2"/>
          <w:numId w:val="21"/>
        </w:numPr>
        <w:tabs>
          <w:tab w:val="left" w:pos="2373"/>
        </w:tabs>
        <w:ind w:right="110" w:hanging="850"/>
        <w:jc w:val="both"/>
      </w:pPr>
      <w:bookmarkStart w:id="366" w:name="_bookmark341"/>
      <w:bookmarkEnd w:id="366"/>
      <w:r>
        <w:t>use</w:t>
      </w:r>
      <w:r>
        <w:rPr>
          <w:spacing w:val="21"/>
        </w:rPr>
        <w:t xml:space="preserve"> </w:t>
      </w:r>
      <w:r>
        <w:rPr>
          <w:spacing w:val="-1"/>
        </w:rPr>
        <w:t>all</w:t>
      </w:r>
      <w:r>
        <w:rPr>
          <w:spacing w:val="21"/>
        </w:rPr>
        <w:t xml:space="preserve"> </w:t>
      </w:r>
      <w:r>
        <w:rPr>
          <w:spacing w:val="-1"/>
        </w:rPr>
        <w:t>reasonable</w:t>
      </w:r>
      <w:r>
        <w:rPr>
          <w:spacing w:val="22"/>
        </w:rPr>
        <w:t xml:space="preserve"> </w:t>
      </w:r>
      <w:r>
        <w:rPr>
          <w:spacing w:val="-1"/>
        </w:rPr>
        <w:t>endeavours</w:t>
      </w:r>
      <w:r>
        <w:rPr>
          <w:spacing w:val="22"/>
        </w:rPr>
        <w:t xml:space="preserve"> </w:t>
      </w:r>
      <w:r>
        <w:t>to</w:t>
      </w:r>
      <w:r>
        <w:rPr>
          <w:spacing w:val="22"/>
        </w:rPr>
        <w:t xml:space="preserve"> </w:t>
      </w:r>
      <w:r>
        <w:rPr>
          <w:spacing w:val="-1"/>
        </w:rPr>
        <w:t>reallocate</w:t>
      </w:r>
      <w:r>
        <w:rPr>
          <w:spacing w:val="22"/>
        </w:rPr>
        <w:t xml:space="preserve"> </w:t>
      </w:r>
      <w:r>
        <w:rPr>
          <w:spacing w:val="-1"/>
        </w:rPr>
        <w:t>resources</w:t>
      </w:r>
      <w:r>
        <w:rPr>
          <w:spacing w:val="22"/>
        </w:rPr>
        <w:t xml:space="preserve"> </w:t>
      </w:r>
      <w:r>
        <w:t>to</w:t>
      </w:r>
      <w:r>
        <w:rPr>
          <w:spacing w:val="22"/>
        </w:rPr>
        <w:t xml:space="preserve"> </w:t>
      </w:r>
      <w:r>
        <w:rPr>
          <w:spacing w:val="-1"/>
        </w:rPr>
        <w:t>provide</w:t>
      </w:r>
      <w:r>
        <w:rPr>
          <w:spacing w:val="47"/>
        </w:rPr>
        <w:t xml:space="preserve"> </w:t>
      </w:r>
      <w:r>
        <w:t>such</w:t>
      </w:r>
      <w:r>
        <w:rPr>
          <w:spacing w:val="32"/>
        </w:rPr>
        <w:t xml:space="preserve"> </w:t>
      </w:r>
      <w:r>
        <w:rPr>
          <w:spacing w:val="-1"/>
        </w:rPr>
        <w:t>assistance</w:t>
      </w:r>
      <w:r>
        <w:rPr>
          <w:spacing w:val="30"/>
        </w:rPr>
        <w:t xml:space="preserve"> </w:t>
      </w:r>
      <w:r>
        <w:t>as</w:t>
      </w:r>
      <w:r>
        <w:rPr>
          <w:spacing w:val="32"/>
        </w:rPr>
        <w:t xml:space="preserve"> </w:t>
      </w:r>
      <w:r>
        <w:rPr>
          <w:spacing w:val="-1"/>
        </w:rPr>
        <w:t>is</w:t>
      </w:r>
      <w:r>
        <w:rPr>
          <w:spacing w:val="30"/>
        </w:rPr>
        <w:t xml:space="preserve"> </w:t>
      </w:r>
      <w:r>
        <w:rPr>
          <w:spacing w:val="-1"/>
        </w:rPr>
        <w:t>referred</w:t>
      </w:r>
      <w:r>
        <w:rPr>
          <w:spacing w:val="32"/>
        </w:rPr>
        <w:t xml:space="preserve"> </w:t>
      </w:r>
      <w:r>
        <w:t>to</w:t>
      </w:r>
      <w:r>
        <w:rPr>
          <w:spacing w:val="32"/>
        </w:rPr>
        <w:t xml:space="preserve"> </w:t>
      </w:r>
      <w:r>
        <w:rPr>
          <w:spacing w:val="-1"/>
        </w:rPr>
        <w:t>in</w:t>
      </w:r>
      <w:r>
        <w:rPr>
          <w:spacing w:val="33"/>
        </w:rPr>
        <w:t xml:space="preserve"> </w:t>
      </w:r>
      <w:r>
        <w:rPr>
          <w:spacing w:val="-1"/>
        </w:rPr>
        <w:t>paragraph</w:t>
      </w:r>
      <w:r>
        <w:rPr>
          <w:spacing w:val="1"/>
        </w:rPr>
        <w:t xml:space="preserve"> </w:t>
      </w:r>
      <w:hyperlink w:anchor="_bookmark340" w:history="1">
        <w:r>
          <w:rPr>
            <w:spacing w:val="-1"/>
          </w:rPr>
          <w:t>7.1.2</w:t>
        </w:r>
      </w:hyperlink>
      <w:r>
        <w:rPr>
          <w:spacing w:val="34"/>
        </w:rPr>
        <w:t xml:space="preserve"> </w:t>
      </w:r>
      <w:r>
        <w:rPr>
          <w:spacing w:val="-2"/>
        </w:rPr>
        <w:t>of</w:t>
      </w:r>
      <w:r>
        <w:rPr>
          <w:spacing w:val="34"/>
        </w:rPr>
        <w:t xml:space="preserve"> </w:t>
      </w:r>
      <w:r>
        <w:rPr>
          <w:spacing w:val="-1"/>
        </w:rPr>
        <w:t>this</w:t>
      </w:r>
      <w:r>
        <w:rPr>
          <w:spacing w:val="35"/>
        </w:rPr>
        <w:t xml:space="preserve"> </w:t>
      </w:r>
      <w:r>
        <w:rPr>
          <w:spacing w:val="-1"/>
        </w:rPr>
        <w:t>Contract</w:t>
      </w:r>
      <w:r>
        <w:rPr>
          <w:spacing w:val="2"/>
        </w:rPr>
        <w:t xml:space="preserve"> </w:t>
      </w:r>
      <w:r>
        <w:rPr>
          <w:spacing w:val="-1"/>
        </w:rPr>
        <w:t>Schedule</w:t>
      </w:r>
      <w:r>
        <w:rPr>
          <w:spacing w:val="1"/>
        </w:rPr>
        <w:t xml:space="preserve"> </w:t>
      </w:r>
      <w:r>
        <w:t>9</w:t>
      </w:r>
      <w:r>
        <w:rPr>
          <w:spacing w:val="-2"/>
        </w:rPr>
        <w:t xml:space="preserve"> </w:t>
      </w:r>
      <w:r>
        <w:rPr>
          <w:spacing w:val="-1"/>
        </w:rPr>
        <w:t>without</w:t>
      </w:r>
      <w:r>
        <w:rPr>
          <w:spacing w:val="1"/>
        </w:rPr>
        <w:t xml:space="preserve"> </w:t>
      </w:r>
      <w:r>
        <w:rPr>
          <w:spacing w:val="-1"/>
        </w:rPr>
        <w:t>additional costs</w:t>
      </w:r>
      <w:r>
        <w:rPr>
          <w:spacing w:val="-2"/>
        </w:rPr>
        <w:t xml:space="preserve"> </w:t>
      </w:r>
      <w:r>
        <w:t>to</w:t>
      </w:r>
      <w:r>
        <w:rPr>
          <w:spacing w:val="-2"/>
        </w:rPr>
        <w:t xml:space="preserve"> </w:t>
      </w:r>
      <w:r>
        <w:rPr>
          <w:spacing w:val="-1"/>
        </w:rPr>
        <w:t>the</w:t>
      </w:r>
      <w:r>
        <w:t xml:space="preserve"> </w:t>
      </w:r>
      <w:r>
        <w:rPr>
          <w:spacing w:val="-1"/>
        </w:rPr>
        <w:t>Customer;</w:t>
      </w:r>
    </w:p>
    <w:p w14:paraId="310BB61D" w14:textId="77777777" w:rsidR="00437262" w:rsidRDefault="00BC70E3" w:rsidP="00A836BB">
      <w:pPr>
        <w:pStyle w:val="BodyText"/>
        <w:numPr>
          <w:ilvl w:val="2"/>
          <w:numId w:val="21"/>
        </w:numPr>
        <w:tabs>
          <w:tab w:val="left" w:pos="2373"/>
        </w:tabs>
        <w:ind w:right="112" w:hanging="850"/>
        <w:jc w:val="both"/>
      </w:pPr>
      <w:r>
        <w:rPr>
          <w:spacing w:val="-1"/>
        </w:rPr>
        <w:t>provide</w:t>
      </w:r>
      <w:r>
        <w:rPr>
          <w:spacing w:val="33"/>
        </w:rPr>
        <w:t xml:space="preserve"> </w:t>
      </w:r>
      <w:r>
        <w:t>the</w:t>
      </w:r>
      <w:r>
        <w:rPr>
          <w:spacing w:val="32"/>
        </w:rPr>
        <w:t xml:space="preserve"> </w:t>
      </w:r>
      <w:r>
        <w:rPr>
          <w:spacing w:val="-1"/>
        </w:rPr>
        <w:t>Goods</w:t>
      </w:r>
      <w:r>
        <w:rPr>
          <w:spacing w:val="34"/>
        </w:rPr>
        <w:t xml:space="preserve"> </w:t>
      </w:r>
      <w:r>
        <w:rPr>
          <w:spacing w:val="-1"/>
        </w:rPr>
        <w:t>and/or</w:t>
      </w:r>
      <w:r>
        <w:rPr>
          <w:spacing w:val="32"/>
        </w:rPr>
        <w:t xml:space="preserve"> </w:t>
      </w:r>
      <w:r>
        <w:rPr>
          <w:spacing w:val="-1"/>
        </w:rPr>
        <w:t>Services</w:t>
      </w:r>
      <w:r>
        <w:rPr>
          <w:spacing w:val="35"/>
        </w:rPr>
        <w:t xml:space="preserve"> </w:t>
      </w:r>
      <w:r>
        <w:rPr>
          <w:spacing w:val="-1"/>
        </w:rPr>
        <w:t>and</w:t>
      </w:r>
      <w:r>
        <w:rPr>
          <w:spacing w:val="31"/>
        </w:rPr>
        <w:t xml:space="preserve"> </w:t>
      </w:r>
      <w:r>
        <w:rPr>
          <w:spacing w:val="-1"/>
        </w:rPr>
        <w:t>the</w:t>
      </w:r>
      <w:r>
        <w:rPr>
          <w:spacing w:val="32"/>
        </w:rPr>
        <w:t xml:space="preserve"> </w:t>
      </w:r>
      <w:r>
        <w:rPr>
          <w:spacing w:val="-1"/>
        </w:rPr>
        <w:t>Termination</w:t>
      </w:r>
      <w:r>
        <w:rPr>
          <w:spacing w:val="39"/>
        </w:rPr>
        <w:t xml:space="preserve"> </w:t>
      </w:r>
      <w:r>
        <w:rPr>
          <w:spacing w:val="-1"/>
        </w:rPr>
        <w:t>Assistance</w:t>
      </w:r>
      <w:r>
        <w:rPr>
          <w:spacing w:val="11"/>
        </w:rPr>
        <w:t xml:space="preserve"> </w:t>
      </w:r>
      <w:r>
        <w:t>at</w:t>
      </w:r>
      <w:r>
        <w:rPr>
          <w:spacing w:val="12"/>
        </w:rPr>
        <w:t xml:space="preserve"> </w:t>
      </w:r>
      <w:r>
        <w:t>no</w:t>
      </w:r>
      <w:r>
        <w:rPr>
          <w:spacing w:val="11"/>
        </w:rPr>
        <w:t xml:space="preserve"> </w:t>
      </w:r>
      <w:r>
        <w:rPr>
          <w:spacing w:val="-1"/>
        </w:rPr>
        <w:t>detriment</w:t>
      </w:r>
      <w:r>
        <w:rPr>
          <w:spacing w:val="12"/>
        </w:rPr>
        <w:t xml:space="preserve"> </w:t>
      </w:r>
      <w:r>
        <w:t>to</w:t>
      </w:r>
      <w:r>
        <w:rPr>
          <w:spacing w:val="9"/>
        </w:rPr>
        <w:t xml:space="preserve"> </w:t>
      </w:r>
      <w:r>
        <w:t>the</w:t>
      </w:r>
      <w:r>
        <w:rPr>
          <w:spacing w:val="11"/>
        </w:rPr>
        <w:t xml:space="preserve"> </w:t>
      </w:r>
      <w:r>
        <w:rPr>
          <w:spacing w:val="-1"/>
        </w:rPr>
        <w:t>Service</w:t>
      </w:r>
      <w:r>
        <w:rPr>
          <w:spacing w:val="11"/>
        </w:rPr>
        <w:t xml:space="preserve"> </w:t>
      </w:r>
      <w:r>
        <w:rPr>
          <w:spacing w:val="-1"/>
        </w:rPr>
        <w:t>Level</w:t>
      </w:r>
      <w:r>
        <w:rPr>
          <w:spacing w:val="13"/>
        </w:rPr>
        <w:t xml:space="preserve"> </w:t>
      </w:r>
      <w:r>
        <w:rPr>
          <w:spacing w:val="-1"/>
        </w:rPr>
        <w:t>Performance</w:t>
      </w:r>
      <w:r>
        <w:rPr>
          <w:spacing w:val="43"/>
        </w:rPr>
        <w:t xml:space="preserve"> </w:t>
      </w:r>
      <w:r>
        <w:rPr>
          <w:spacing w:val="-1"/>
        </w:rPr>
        <w:t>Measures,</w:t>
      </w:r>
      <w:r>
        <w:rPr>
          <w:spacing w:val="28"/>
        </w:rPr>
        <w:t xml:space="preserve"> </w:t>
      </w:r>
      <w:r>
        <w:rPr>
          <w:spacing w:val="-1"/>
        </w:rPr>
        <w:t>save</w:t>
      </w:r>
      <w:r>
        <w:rPr>
          <w:spacing w:val="27"/>
        </w:rPr>
        <w:t xml:space="preserve"> </w:t>
      </w:r>
      <w:r>
        <w:t>to</w:t>
      </w:r>
      <w:r>
        <w:rPr>
          <w:spacing w:val="27"/>
        </w:rPr>
        <w:t xml:space="preserve"> </w:t>
      </w:r>
      <w:r>
        <w:t>the</w:t>
      </w:r>
      <w:r>
        <w:rPr>
          <w:spacing w:val="24"/>
        </w:rPr>
        <w:t xml:space="preserve"> </w:t>
      </w:r>
      <w:r>
        <w:rPr>
          <w:spacing w:val="-1"/>
        </w:rPr>
        <w:t>extent</w:t>
      </w:r>
      <w:r>
        <w:rPr>
          <w:spacing w:val="28"/>
        </w:rPr>
        <w:t xml:space="preserve"> </w:t>
      </w:r>
      <w:r>
        <w:rPr>
          <w:spacing w:val="-1"/>
        </w:rPr>
        <w:t>that</w:t>
      </w:r>
      <w:r>
        <w:rPr>
          <w:spacing w:val="26"/>
        </w:rPr>
        <w:t xml:space="preserve"> </w:t>
      </w:r>
      <w:r>
        <w:t>the</w:t>
      </w:r>
      <w:r>
        <w:rPr>
          <w:spacing w:val="26"/>
        </w:rPr>
        <w:t xml:space="preserve"> </w:t>
      </w:r>
      <w:r>
        <w:rPr>
          <w:spacing w:val="-1"/>
        </w:rPr>
        <w:t>Parties</w:t>
      </w:r>
      <w:r>
        <w:rPr>
          <w:spacing w:val="27"/>
        </w:rPr>
        <w:t xml:space="preserve"> </w:t>
      </w:r>
      <w:r>
        <w:rPr>
          <w:spacing w:val="-1"/>
        </w:rPr>
        <w:t>agree</w:t>
      </w:r>
      <w:r>
        <w:rPr>
          <w:spacing w:val="26"/>
        </w:rPr>
        <w:t xml:space="preserve"> </w:t>
      </w:r>
      <w:r>
        <w:rPr>
          <w:spacing w:val="-1"/>
        </w:rPr>
        <w:t>otherwise</w:t>
      </w:r>
      <w:r>
        <w:rPr>
          <w:spacing w:val="27"/>
        </w:rPr>
        <w:t xml:space="preserve"> </w:t>
      </w:r>
      <w:r>
        <w:rPr>
          <w:spacing w:val="-1"/>
        </w:rPr>
        <w:t>in</w:t>
      </w:r>
      <w:r>
        <w:rPr>
          <w:spacing w:val="25"/>
        </w:rPr>
        <w:t xml:space="preserve"> </w:t>
      </w:r>
      <w:r>
        <w:rPr>
          <w:spacing w:val="-1"/>
        </w:rPr>
        <w:t>accordance</w:t>
      </w:r>
      <w:r>
        <w:rPr>
          <w:spacing w:val="-2"/>
        </w:rPr>
        <w:t xml:space="preserve"> with</w:t>
      </w:r>
      <w:r>
        <w:t xml:space="preserve"> </w:t>
      </w:r>
      <w:r>
        <w:rPr>
          <w:spacing w:val="-1"/>
        </w:rPr>
        <w:t>paragraph</w:t>
      </w:r>
      <w:r>
        <w:rPr>
          <w:spacing w:val="2"/>
        </w:rPr>
        <w:t xml:space="preserve"> </w:t>
      </w:r>
      <w:hyperlink w:anchor="_bookmark343" w:history="1">
        <w:r>
          <w:rPr>
            <w:spacing w:val="-1"/>
          </w:rPr>
          <w:t>7.3</w:t>
        </w:r>
      </w:hyperlink>
      <w:r>
        <w:rPr>
          <w:spacing w:val="-1"/>
        </w:rPr>
        <w:t>;</w:t>
      </w:r>
      <w:r>
        <w:rPr>
          <w:spacing w:val="2"/>
        </w:rPr>
        <w:t xml:space="preserve"> </w:t>
      </w:r>
      <w:r>
        <w:rPr>
          <w:spacing w:val="-1"/>
        </w:rPr>
        <w:t>and</w:t>
      </w:r>
    </w:p>
    <w:p w14:paraId="295637F3" w14:textId="77777777" w:rsidR="00437262" w:rsidRDefault="00BC70E3" w:rsidP="00A836BB">
      <w:pPr>
        <w:pStyle w:val="BodyText"/>
        <w:numPr>
          <w:ilvl w:val="2"/>
          <w:numId w:val="21"/>
        </w:numPr>
        <w:tabs>
          <w:tab w:val="left" w:pos="2373"/>
        </w:tabs>
        <w:spacing w:before="118"/>
        <w:ind w:right="110" w:hanging="850"/>
        <w:jc w:val="both"/>
      </w:pPr>
      <w:bookmarkStart w:id="367" w:name="_bookmark342"/>
      <w:bookmarkEnd w:id="367"/>
      <w:r>
        <w:t>at</w:t>
      </w:r>
      <w:r>
        <w:rPr>
          <w:spacing w:val="6"/>
        </w:rPr>
        <w:t xml:space="preserve"> </w:t>
      </w:r>
      <w:r>
        <w:t>the</w:t>
      </w:r>
      <w:r>
        <w:rPr>
          <w:spacing w:val="2"/>
        </w:rPr>
        <w:t xml:space="preserve"> </w:t>
      </w:r>
      <w:r>
        <w:rPr>
          <w:spacing w:val="-1"/>
        </w:rPr>
        <w:t>Customer's</w:t>
      </w:r>
      <w:r>
        <w:rPr>
          <w:spacing w:val="3"/>
        </w:rPr>
        <w:t xml:space="preserve"> </w:t>
      </w:r>
      <w:r>
        <w:rPr>
          <w:spacing w:val="-1"/>
        </w:rPr>
        <w:t>request</w:t>
      </w:r>
      <w:r>
        <w:rPr>
          <w:spacing w:val="6"/>
        </w:rPr>
        <w:t xml:space="preserve"> </w:t>
      </w:r>
      <w:r>
        <w:rPr>
          <w:spacing w:val="-1"/>
        </w:rPr>
        <w:t>and</w:t>
      </w:r>
      <w:r>
        <w:rPr>
          <w:spacing w:val="5"/>
        </w:rPr>
        <w:t xml:space="preserve"> </w:t>
      </w:r>
      <w:r>
        <w:t>on</w:t>
      </w:r>
      <w:r>
        <w:rPr>
          <w:spacing w:val="2"/>
        </w:rPr>
        <w:t xml:space="preserve"> </w:t>
      </w:r>
      <w:r>
        <w:rPr>
          <w:spacing w:val="-1"/>
        </w:rPr>
        <w:t>reasonable</w:t>
      </w:r>
      <w:r>
        <w:rPr>
          <w:spacing w:val="5"/>
        </w:rPr>
        <w:t xml:space="preserve"> </w:t>
      </w:r>
      <w:r>
        <w:rPr>
          <w:spacing w:val="-2"/>
        </w:rPr>
        <w:t>notice,</w:t>
      </w:r>
      <w:r>
        <w:rPr>
          <w:spacing w:val="6"/>
        </w:rPr>
        <w:t xml:space="preserve"> </w:t>
      </w:r>
      <w:r>
        <w:rPr>
          <w:spacing w:val="-2"/>
        </w:rPr>
        <w:t>deliver</w:t>
      </w:r>
      <w:r>
        <w:rPr>
          <w:spacing w:val="6"/>
        </w:rPr>
        <w:t xml:space="preserve"> </w:t>
      </w:r>
      <w:r>
        <w:t>up-to-</w:t>
      </w:r>
      <w:r>
        <w:rPr>
          <w:spacing w:val="55"/>
        </w:rPr>
        <w:t xml:space="preserve"> </w:t>
      </w:r>
      <w:r>
        <w:rPr>
          <w:spacing w:val="-1"/>
        </w:rPr>
        <w:t>date</w:t>
      </w:r>
      <w:r>
        <w:t xml:space="preserve"> </w:t>
      </w:r>
      <w:r>
        <w:rPr>
          <w:spacing w:val="-1"/>
        </w:rPr>
        <w:t>Registers</w:t>
      </w:r>
      <w:r>
        <w:rPr>
          <w:spacing w:val="-2"/>
        </w:rPr>
        <w:t xml:space="preserve"> </w:t>
      </w:r>
      <w:r>
        <w:t>to</w:t>
      </w:r>
      <w:r>
        <w:rPr>
          <w:spacing w:val="-2"/>
        </w:rPr>
        <w:t xml:space="preserve"> </w:t>
      </w:r>
      <w:r>
        <w:t>the</w:t>
      </w:r>
      <w:r>
        <w:rPr>
          <w:spacing w:val="-2"/>
        </w:rPr>
        <w:t xml:space="preserve"> </w:t>
      </w:r>
      <w:r>
        <w:rPr>
          <w:spacing w:val="-1"/>
        </w:rPr>
        <w:t>Customer.</w:t>
      </w:r>
    </w:p>
    <w:p w14:paraId="6BAD2EB4" w14:textId="7558D53E" w:rsidR="00437262" w:rsidRDefault="00BC70E3" w:rsidP="00A836BB">
      <w:pPr>
        <w:pStyle w:val="BodyText"/>
        <w:numPr>
          <w:ilvl w:val="1"/>
          <w:numId w:val="21"/>
        </w:numPr>
        <w:tabs>
          <w:tab w:val="left" w:pos="954"/>
        </w:tabs>
        <w:spacing w:before="121"/>
        <w:ind w:right="110"/>
        <w:jc w:val="both"/>
      </w:pPr>
      <w:r>
        <w:rPr>
          <w:spacing w:val="-1"/>
        </w:rPr>
        <w:t>Without</w:t>
      </w:r>
      <w:r>
        <w:rPr>
          <w:spacing w:val="61"/>
        </w:rPr>
        <w:t xml:space="preserve"> </w:t>
      </w:r>
      <w:r>
        <w:rPr>
          <w:spacing w:val="-1"/>
        </w:rPr>
        <w:t>prejudice</w:t>
      </w:r>
      <w:r>
        <w:t xml:space="preserve"> to</w:t>
      </w:r>
      <w:r>
        <w:rPr>
          <w:spacing w:val="2"/>
        </w:rPr>
        <w:t xml:space="preserve"> </w:t>
      </w:r>
      <w:r>
        <w:rPr>
          <w:spacing w:val="-1"/>
        </w:rPr>
        <w:t>the</w:t>
      </w:r>
      <w:r>
        <w:rPr>
          <w:spacing w:val="2"/>
        </w:rPr>
        <w:t xml:space="preserve"> </w:t>
      </w:r>
      <w:r>
        <w:rPr>
          <w:spacing w:val="-1"/>
        </w:rPr>
        <w:t>Supplier</w:t>
      </w:r>
      <w:r w:rsidR="007A650A">
        <w:rPr>
          <w:spacing w:val="-1"/>
        </w:rPr>
        <w:t>’</w:t>
      </w:r>
      <w:r>
        <w:rPr>
          <w:spacing w:val="-1"/>
        </w:rPr>
        <w:t>s</w:t>
      </w:r>
      <w:r>
        <w:rPr>
          <w:spacing w:val="2"/>
        </w:rPr>
        <w:t xml:space="preserve"> </w:t>
      </w:r>
      <w:r>
        <w:rPr>
          <w:spacing w:val="-1"/>
        </w:rPr>
        <w:t>obligations</w:t>
      </w:r>
      <w:r>
        <w:rPr>
          <w:spacing w:val="60"/>
        </w:rPr>
        <w:t xml:space="preserve"> </w:t>
      </w:r>
      <w:r>
        <w:rPr>
          <w:spacing w:val="-1"/>
        </w:rPr>
        <w:t>under</w:t>
      </w:r>
      <w:r>
        <w:rPr>
          <w:spacing w:val="2"/>
        </w:rPr>
        <w:t xml:space="preserve"> </w:t>
      </w:r>
      <w:r>
        <w:rPr>
          <w:spacing w:val="-1"/>
        </w:rPr>
        <w:t>paragraph</w:t>
      </w:r>
      <w:r>
        <w:rPr>
          <w:spacing w:val="1"/>
        </w:rPr>
        <w:t xml:space="preserve"> </w:t>
      </w:r>
      <w:hyperlink w:anchor="_bookmark341" w:history="1">
        <w:r>
          <w:rPr>
            <w:spacing w:val="-1"/>
          </w:rPr>
          <w:t>7.1.3</w:t>
        </w:r>
      </w:hyperlink>
      <w:r>
        <w:t xml:space="preserve"> </w:t>
      </w:r>
      <w:r>
        <w:rPr>
          <w:spacing w:val="-2"/>
        </w:rPr>
        <w:t>of</w:t>
      </w:r>
      <w:r>
        <w:rPr>
          <w:spacing w:val="2"/>
        </w:rPr>
        <w:t xml:space="preserve"> </w:t>
      </w:r>
      <w:r>
        <w:rPr>
          <w:spacing w:val="-1"/>
        </w:rPr>
        <w:t>this</w:t>
      </w:r>
      <w:r>
        <w:rPr>
          <w:spacing w:val="55"/>
        </w:rPr>
        <w:t xml:space="preserve"> </w:t>
      </w:r>
      <w:r>
        <w:rPr>
          <w:spacing w:val="-1"/>
        </w:rPr>
        <w:t>Contract</w:t>
      </w:r>
      <w:r>
        <w:rPr>
          <w:spacing w:val="18"/>
        </w:rPr>
        <w:t xml:space="preserve"> </w:t>
      </w:r>
      <w:r>
        <w:rPr>
          <w:spacing w:val="-1"/>
        </w:rPr>
        <w:t>Schedule</w:t>
      </w:r>
      <w:r>
        <w:rPr>
          <w:spacing w:val="19"/>
        </w:rPr>
        <w:t xml:space="preserve"> </w:t>
      </w:r>
      <w:r>
        <w:rPr>
          <w:spacing w:val="-1"/>
        </w:rPr>
        <w:t>9,</w:t>
      </w:r>
      <w:r>
        <w:rPr>
          <w:spacing w:val="16"/>
        </w:rPr>
        <w:t xml:space="preserve"> </w:t>
      </w:r>
      <w:r>
        <w:rPr>
          <w:spacing w:val="-2"/>
        </w:rPr>
        <w:t>if</w:t>
      </w:r>
      <w:r>
        <w:rPr>
          <w:spacing w:val="20"/>
        </w:rPr>
        <w:t xml:space="preserve"> </w:t>
      </w:r>
      <w:r>
        <w:rPr>
          <w:spacing w:val="-2"/>
        </w:rPr>
        <w:t>it</w:t>
      </w:r>
      <w:r>
        <w:rPr>
          <w:spacing w:val="18"/>
        </w:rPr>
        <w:t xml:space="preserve"> </w:t>
      </w:r>
      <w:r>
        <w:rPr>
          <w:spacing w:val="-1"/>
        </w:rPr>
        <w:t>is</w:t>
      </w:r>
      <w:r>
        <w:rPr>
          <w:spacing w:val="17"/>
        </w:rPr>
        <w:t xml:space="preserve"> </w:t>
      </w:r>
      <w:r>
        <w:rPr>
          <w:spacing w:val="-2"/>
        </w:rPr>
        <w:t>not</w:t>
      </w:r>
      <w:r>
        <w:rPr>
          <w:spacing w:val="18"/>
        </w:rPr>
        <w:t xml:space="preserve"> </w:t>
      </w:r>
      <w:r>
        <w:rPr>
          <w:spacing w:val="-1"/>
        </w:rPr>
        <w:t>possible</w:t>
      </w:r>
      <w:r>
        <w:rPr>
          <w:spacing w:val="15"/>
        </w:rPr>
        <w:t xml:space="preserve"> </w:t>
      </w:r>
      <w:r>
        <w:t>for</w:t>
      </w:r>
      <w:r>
        <w:rPr>
          <w:spacing w:val="16"/>
        </w:rPr>
        <w:t xml:space="preserve"> </w:t>
      </w:r>
      <w:r>
        <w:t>the</w:t>
      </w:r>
      <w:r>
        <w:rPr>
          <w:spacing w:val="14"/>
        </w:rPr>
        <w:t xml:space="preserve"> </w:t>
      </w:r>
      <w:r>
        <w:rPr>
          <w:spacing w:val="-1"/>
        </w:rPr>
        <w:t>Supplier</w:t>
      </w:r>
      <w:r>
        <w:rPr>
          <w:spacing w:val="18"/>
        </w:rPr>
        <w:t xml:space="preserve"> </w:t>
      </w:r>
      <w:r>
        <w:t>to</w:t>
      </w:r>
      <w:r>
        <w:rPr>
          <w:spacing w:val="17"/>
        </w:rPr>
        <w:t xml:space="preserve"> </w:t>
      </w:r>
      <w:r>
        <w:rPr>
          <w:spacing w:val="-1"/>
        </w:rPr>
        <w:t>reallocate</w:t>
      </w:r>
      <w:r>
        <w:rPr>
          <w:spacing w:val="15"/>
        </w:rPr>
        <w:t xml:space="preserve"> </w:t>
      </w:r>
      <w:r>
        <w:rPr>
          <w:spacing w:val="-1"/>
        </w:rPr>
        <w:t>resources</w:t>
      </w:r>
      <w:r>
        <w:rPr>
          <w:spacing w:val="45"/>
        </w:rPr>
        <w:t xml:space="preserve"> </w:t>
      </w:r>
      <w:r>
        <w:t>to</w:t>
      </w:r>
      <w:r>
        <w:rPr>
          <w:spacing w:val="29"/>
        </w:rPr>
        <w:t xml:space="preserve"> </w:t>
      </w:r>
      <w:r>
        <w:rPr>
          <w:spacing w:val="-2"/>
        </w:rPr>
        <w:t>provide</w:t>
      </w:r>
      <w:r>
        <w:rPr>
          <w:spacing w:val="26"/>
        </w:rPr>
        <w:t xml:space="preserve"> </w:t>
      </w:r>
      <w:r>
        <w:t>such</w:t>
      </w:r>
      <w:r>
        <w:rPr>
          <w:spacing w:val="26"/>
        </w:rPr>
        <w:t xml:space="preserve"> </w:t>
      </w:r>
      <w:r>
        <w:rPr>
          <w:spacing w:val="-1"/>
        </w:rPr>
        <w:t>assistance</w:t>
      </w:r>
      <w:r>
        <w:rPr>
          <w:spacing w:val="27"/>
        </w:rPr>
        <w:t xml:space="preserve"> </w:t>
      </w:r>
      <w:r>
        <w:t>as</w:t>
      </w:r>
      <w:r>
        <w:rPr>
          <w:spacing w:val="27"/>
        </w:rPr>
        <w:t xml:space="preserve"> </w:t>
      </w:r>
      <w:r>
        <w:rPr>
          <w:spacing w:val="-1"/>
        </w:rPr>
        <w:t>is</w:t>
      </w:r>
      <w:r>
        <w:rPr>
          <w:spacing w:val="27"/>
        </w:rPr>
        <w:t xml:space="preserve"> </w:t>
      </w:r>
      <w:r>
        <w:t>referred</w:t>
      </w:r>
      <w:r>
        <w:rPr>
          <w:spacing w:val="26"/>
        </w:rPr>
        <w:t xml:space="preserve"> </w:t>
      </w:r>
      <w:r>
        <w:t>to</w:t>
      </w:r>
      <w:r>
        <w:rPr>
          <w:spacing w:val="27"/>
        </w:rPr>
        <w:t xml:space="preserve"> </w:t>
      </w:r>
      <w:r>
        <w:rPr>
          <w:spacing w:val="-1"/>
        </w:rPr>
        <w:t>in</w:t>
      </w:r>
      <w:r>
        <w:rPr>
          <w:spacing w:val="27"/>
        </w:rPr>
        <w:t xml:space="preserve"> </w:t>
      </w:r>
      <w:r>
        <w:rPr>
          <w:spacing w:val="-1"/>
        </w:rPr>
        <w:t>paragraph</w:t>
      </w:r>
      <w:r>
        <w:rPr>
          <w:spacing w:val="3"/>
        </w:rPr>
        <w:t xml:space="preserve"> </w:t>
      </w:r>
      <w:hyperlink w:anchor="_bookmark340" w:history="1">
        <w:r>
          <w:rPr>
            <w:spacing w:val="-1"/>
          </w:rPr>
          <w:t>7.1.2</w:t>
        </w:r>
      </w:hyperlink>
      <w:r>
        <w:rPr>
          <w:spacing w:val="27"/>
        </w:rPr>
        <w:t xml:space="preserve"> </w:t>
      </w:r>
      <w:r>
        <w:rPr>
          <w:spacing w:val="-2"/>
        </w:rPr>
        <w:t>of</w:t>
      </w:r>
      <w:r>
        <w:rPr>
          <w:spacing w:val="30"/>
        </w:rPr>
        <w:t xml:space="preserve"> </w:t>
      </w:r>
      <w:r>
        <w:rPr>
          <w:spacing w:val="-1"/>
        </w:rPr>
        <w:t>this</w:t>
      </w:r>
      <w:r>
        <w:rPr>
          <w:spacing w:val="29"/>
        </w:rPr>
        <w:t xml:space="preserve"> </w:t>
      </w:r>
      <w:r>
        <w:rPr>
          <w:spacing w:val="-1"/>
        </w:rPr>
        <w:t>Contract</w:t>
      </w:r>
      <w:r>
        <w:rPr>
          <w:spacing w:val="59"/>
        </w:rPr>
        <w:t xml:space="preserve"> </w:t>
      </w:r>
      <w:r>
        <w:rPr>
          <w:spacing w:val="-1"/>
        </w:rPr>
        <w:t>Schedule</w:t>
      </w:r>
      <w:r>
        <w:rPr>
          <w:spacing w:val="18"/>
        </w:rPr>
        <w:t xml:space="preserve"> </w:t>
      </w:r>
      <w:r>
        <w:t>9</w:t>
      </w:r>
      <w:r>
        <w:rPr>
          <w:spacing w:val="18"/>
        </w:rPr>
        <w:t xml:space="preserve"> </w:t>
      </w:r>
      <w:r>
        <w:rPr>
          <w:spacing w:val="-1"/>
        </w:rPr>
        <w:t>without</w:t>
      </w:r>
      <w:r>
        <w:rPr>
          <w:spacing w:val="19"/>
        </w:rPr>
        <w:t xml:space="preserve"> </w:t>
      </w:r>
      <w:r>
        <w:rPr>
          <w:spacing w:val="-1"/>
        </w:rPr>
        <w:t>additional</w:t>
      </w:r>
      <w:r>
        <w:rPr>
          <w:spacing w:val="17"/>
        </w:rPr>
        <w:t xml:space="preserve"> </w:t>
      </w:r>
      <w:r>
        <w:t>costs</w:t>
      </w:r>
      <w:r>
        <w:rPr>
          <w:spacing w:val="17"/>
        </w:rPr>
        <w:t xml:space="preserve"> </w:t>
      </w:r>
      <w:r>
        <w:t>to</w:t>
      </w:r>
      <w:r>
        <w:rPr>
          <w:spacing w:val="18"/>
        </w:rPr>
        <w:t xml:space="preserve"> </w:t>
      </w:r>
      <w:r>
        <w:t>the</w:t>
      </w:r>
      <w:r>
        <w:rPr>
          <w:spacing w:val="15"/>
        </w:rPr>
        <w:t xml:space="preserve"> </w:t>
      </w:r>
      <w:r>
        <w:rPr>
          <w:spacing w:val="-1"/>
        </w:rPr>
        <w:t>Customer,</w:t>
      </w:r>
      <w:r>
        <w:rPr>
          <w:spacing w:val="17"/>
        </w:rPr>
        <w:t xml:space="preserve"> </w:t>
      </w:r>
      <w:r>
        <w:rPr>
          <w:spacing w:val="-1"/>
        </w:rPr>
        <w:t>any</w:t>
      </w:r>
      <w:r>
        <w:rPr>
          <w:spacing w:val="16"/>
        </w:rPr>
        <w:t xml:space="preserve"> </w:t>
      </w:r>
      <w:r>
        <w:rPr>
          <w:spacing w:val="-1"/>
        </w:rPr>
        <w:t>additional</w:t>
      </w:r>
      <w:r>
        <w:rPr>
          <w:spacing w:val="17"/>
        </w:rPr>
        <w:t xml:space="preserve"> </w:t>
      </w:r>
      <w:r>
        <w:t>costs</w:t>
      </w:r>
      <w:r>
        <w:rPr>
          <w:spacing w:val="35"/>
        </w:rPr>
        <w:t xml:space="preserve"> </w:t>
      </w:r>
      <w:r>
        <w:rPr>
          <w:spacing w:val="-1"/>
        </w:rPr>
        <w:t>incurred</w:t>
      </w:r>
      <w:r>
        <w:rPr>
          <w:spacing w:val="36"/>
        </w:rPr>
        <w:t xml:space="preserve"> </w:t>
      </w:r>
      <w:r>
        <w:t>by</w:t>
      </w:r>
      <w:r>
        <w:rPr>
          <w:spacing w:val="34"/>
        </w:rPr>
        <w:t xml:space="preserve"> </w:t>
      </w:r>
      <w:r>
        <w:t>the</w:t>
      </w:r>
      <w:r>
        <w:rPr>
          <w:spacing w:val="36"/>
        </w:rPr>
        <w:t xml:space="preserve"> </w:t>
      </w:r>
      <w:r>
        <w:rPr>
          <w:spacing w:val="-1"/>
        </w:rPr>
        <w:t>Supplier</w:t>
      </w:r>
      <w:r>
        <w:rPr>
          <w:spacing w:val="39"/>
        </w:rPr>
        <w:t xml:space="preserve"> </w:t>
      </w:r>
      <w:r>
        <w:rPr>
          <w:spacing w:val="-1"/>
        </w:rPr>
        <w:t>in</w:t>
      </w:r>
      <w:r>
        <w:rPr>
          <w:spacing w:val="36"/>
        </w:rPr>
        <w:t xml:space="preserve"> </w:t>
      </w:r>
      <w:r>
        <w:rPr>
          <w:spacing w:val="-1"/>
        </w:rPr>
        <w:t>providing</w:t>
      </w:r>
      <w:r>
        <w:rPr>
          <w:spacing w:val="38"/>
        </w:rPr>
        <w:t xml:space="preserve"> </w:t>
      </w:r>
      <w:r>
        <w:t>such</w:t>
      </w:r>
      <w:r>
        <w:rPr>
          <w:spacing w:val="37"/>
        </w:rPr>
        <w:t xml:space="preserve"> </w:t>
      </w:r>
      <w:r>
        <w:rPr>
          <w:spacing w:val="-1"/>
        </w:rPr>
        <w:t>reasonable</w:t>
      </w:r>
      <w:r>
        <w:rPr>
          <w:spacing w:val="36"/>
        </w:rPr>
        <w:t xml:space="preserve"> </w:t>
      </w:r>
      <w:r>
        <w:rPr>
          <w:spacing w:val="-1"/>
        </w:rPr>
        <w:t>assistance</w:t>
      </w:r>
      <w:r>
        <w:rPr>
          <w:spacing w:val="36"/>
        </w:rPr>
        <w:t xml:space="preserve"> </w:t>
      </w:r>
      <w:r>
        <w:rPr>
          <w:spacing w:val="-1"/>
        </w:rPr>
        <w:t>which</w:t>
      </w:r>
      <w:r>
        <w:rPr>
          <w:spacing w:val="36"/>
        </w:rPr>
        <w:t xml:space="preserve"> </w:t>
      </w:r>
      <w:r>
        <w:rPr>
          <w:spacing w:val="-1"/>
        </w:rPr>
        <w:t>is</w:t>
      </w:r>
      <w:r>
        <w:rPr>
          <w:spacing w:val="36"/>
        </w:rPr>
        <w:t xml:space="preserve"> </w:t>
      </w:r>
      <w:r>
        <w:rPr>
          <w:spacing w:val="-1"/>
        </w:rPr>
        <w:t>not</w:t>
      </w:r>
      <w:r>
        <w:rPr>
          <w:spacing w:val="59"/>
        </w:rPr>
        <w:t xml:space="preserve"> </w:t>
      </w:r>
      <w:r>
        <w:rPr>
          <w:spacing w:val="-1"/>
        </w:rPr>
        <w:t>already</w:t>
      </w:r>
      <w:r>
        <w:rPr>
          <w:spacing w:val="43"/>
        </w:rPr>
        <w:t xml:space="preserve"> </w:t>
      </w:r>
      <w:r>
        <w:rPr>
          <w:spacing w:val="-1"/>
        </w:rPr>
        <w:t>in</w:t>
      </w:r>
      <w:r>
        <w:rPr>
          <w:spacing w:val="46"/>
        </w:rPr>
        <w:t xml:space="preserve"> </w:t>
      </w:r>
      <w:r>
        <w:t>the</w:t>
      </w:r>
      <w:r>
        <w:rPr>
          <w:spacing w:val="45"/>
        </w:rPr>
        <w:t xml:space="preserve"> </w:t>
      </w:r>
      <w:r>
        <w:rPr>
          <w:spacing w:val="-1"/>
        </w:rPr>
        <w:t>scope</w:t>
      </w:r>
      <w:r>
        <w:rPr>
          <w:spacing w:val="46"/>
        </w:rPr>
        <w:t xml:space="preserve"> </w:t>
      </w:r>
      <w:r>
        <w:t>of</w:t>
      </w:r>
      <w:r>
        <w:rPr>
          <w:spacing w:val="47"/>
        </w:rPr>
        <w:t xml:space="preserve"> </w:t>
      </w:r>
      <w:r>
        <w:t>the</w:t>
      </w:r>
      <w:r>
        <w:rPr>
          <w:spacing w:val="45"/>
        </w:rPr>
        <w:t xml:space="preserve"> </w:t>
      </w:r>
      <w:r>
        <w:rPr>
          <w:spacing w:val="-1"/>
        </w:rPr>
        <w:t>Termination</w:t>
      </w:r>
      <w:r>
        <w:rPr>
          <w:spacing w:val="46"/>
        </w:rPr>
        <w:t xml:space="preserve"> </w:t>
      </w:r>
      <w:r>
        <w:rPr>
          <w:spacing w:val="-1"/>
        </w:rPr>
        <w:t>Assistance</w:t>
      </w:r>
      <w:r>
        <w:rPr>
          <w:spacing w:val="46"/>
        </w:rPr>
        <w:t xml:space="preserve"> </w:t>
      </w:r>
      <w:r>
        <w:t>or</w:t>
      </w:r>
      <w:r>
        <w:rPr>
          <w:spacing w:val="46"/>
        </w:rPr>
        <w:t xml:space="preserve"> </w:t>
      </w:r>
      <w:r>
        <w:t>the</w:t>
      </w:r>
      <w:r>
        <w:rPr>
          <w:spacing w:val="45"/>
        </w:rPr>
        <w:t xml:space="preserve"> </w:t>
      </w:r>
      <w:r>
        <w:rPr>
          <w:spacing w:val="-2"/>
        </w:rPr>
        <w:t>Exit</w:t>
      </w:r>
      <w:r>
        <w:rPr>
          <w:spacing w:val="47"/>
        </w:rPr>
        <w:t xml:space="preserve"> </w:t>
      </w:r>
      <w:r>
        <w:rPr>
          <w:spacing w:val="-1"/>
        </w:rPr>
        <w:t>Plan</w:t>
      </w:r>
      <w:r>
        <w:rPr>
          <w:spacing w:val="45"/>
        </w:rPr>
        <w:t xml:space="preserve"> </w:t>
      </w:r>
      <w:r>
        <w:rPr>
          <w:spacing w:val="-1"/>
        </w:rPr>
        <w:t>shall</w:t>
      </w:r>
      <w:r>
        <w:rPr>
          <w:spacing w:val="46"/>
        </w:rPr>
        <w:t xml:space="preserve"> </w:t>
      </w:r>
      <w:r>
        <w:t>be</w:t>
      </w:r>
      <w:r>
        <w:rPr>
          <w:spacing w:val="55"/>
        </w:rPr>
        <w:t xml:space="preserve"> </w:t>
      </w:r>
      <w:r>
        <w:rPr>
          <w:spacing w:val="-1"/>
        </w:rPr>
        <w:t xml:space="preserve">subject </w:t>
      </w:r>
      <w:r>
        <w:t>to</w:t>
      </w:r>
      <w:r>
        <w:rPr>
          <w:spacing w:val="-2"/>
        </w:rPr>
        <w:t xml:space="preserve"> </w:t>
      </w:r>
      <w:r>
        <w:t>the</w:t>
      </w:r>
      <w:r>
        <w:rPr>
          <w:spacing w:val="1"/>
        </w:rPr>
        <w:t xml:space="preserve"> </w:t>
      </w:r>
      <w:r>
        <w:rPr>
          <w:spacing w:val="-1"/>
        </w:rPr>
        <w:t>Variation</w:t>
      </w:r>
      <w:r>
        <w:rPr>
          <w:spacing w:val="1"/>
        </w:rPr>
        <w:t xml:space="preserve"> </w:t>
      </w:r>
      <w:r>
        <w:rPr>
          <w:spacing w:val="-1"/>
        </w:rPr>
        <w:t>Procedure.</w:t>
      </w:r>
    </w:p>
    <w:p w14:paraId="6DE5AFE4" w14:textId="59A6B6D3" w:rsidR="00437262" w:rsidRDefault="00BC70E3" w:rsidP="00A836BB">
      <w:pPr>
        <w:pStyle w:val="BodyText"/>
        <w:numPr>
          <w:ilvl w:val="1"/>
          <w:numId w:val="21"/>
        </w:numPr>
        <w:tabs>
          <w:tab w:val="left" w:pos="954"/>
        </w:tabs>
        <w:spacing w:before="121"/>
        <w:ind w:right="115"/>
        <w:jc w:val="both"/>
      </w:pPr>
      <w:bookmarkStart w:id="368" w:name="_bookmark343"/>
      <w:bookmarkEnd w:id="368"/>
      <w:r>
        <w:rPr>
          <w:spacing w:val="-1"/>
        </w:rPr>
        <w:t>If</w:t>
      </w:r>
      <w:r>
        <w:rPr>
          <w:spacing w:val="12"/>
        </w:rPr>
        <w:t xml:space="preserve"> </w:t>
      </w:r>
      <w:r>
        <w:t>the</w:t>
      </w:r>
      <w:r>
        <w:rPr>
          <w:spacing w:val="8"/>
        </w:rPr>
        <w:t xml:space="preserve"> </w:t>
      </w:r>
      <w:r>
        <w:rPr>
          <w:spacing w:val="-1"/>
        </w:rPr>
        <w:t>Supplier</w:t>
      </w:r>
      <w:r>
        <w:rPr>
          <w:spacing w:val="9"/>
        </w:rPr>
        <w:t xml:space="preserve"> </w:t>
      </w:r>
      <w:r>
        <w:rPr>
          <w:spacing w:val="-1"/>
        </w:rPr>
        <w:t>demonstrates</w:t>
      </w:r>
      <w:r>
        <w:rPr>
          <w:spacing w:val="9"/>
        </w:rPr>
        <w:t xml:space="preserve"> </w:t>
      </w:r>
      <w:r>
        <w:t>to</w:t>
      </w:r>
      <w:r>
        <w:rPr>
          <w:spacing w:val="9"/>
        </w:rPr>
        <w:t xml:space="preserve"> </w:t>
      </w:r>
      <w:r>
        <w:t>the</w:t>
      </w:r>
      <w:r>
        <w:rPr>
          <w:spacing w:val="8"/>
        </w:rPr>
        <w:t xml:space="preserve"> </w:t>
      </w:r>
      <w:r>
        <w:rPr>
          <w:spacing w:val="-1"/>
        </w:rPr>
        <w:t>Customer's</w:t>
      </w:r>
      <w:r>
        <w:rPr>
          <w:spacing w:val="9"/>
        </w:rPr>
        <w:t xml:space="preserve"> </w:t>
      </w:r>
      <w:r>
        <w:rPr>
          <w:spacing w:val="-1"/>
        </w:rPr>
        <w:t>reasonable</w:t>
      </w:r>
      <w:r>
        <w:rPr>
          <w:spacing w:val="9"/>
        </w:rPr>
        <w:t xml:space="preserve"> </w:t>
      </w:r>
      <w:r>
        <w:rPr>
          <w:spacing w:val="-1"/>
        </w:rPr>
        <w:t>satisfaction</w:t>
      </w:r>
      <w:r>
        <w:rPr>
          <w:spacing w:val="9"/>
        </w:rPr>
        <w:t xml:space="preserve"> </w:t>
      </w:r>
      <w:r>
        <w:rPr>
          <w:spacing w:val="-1"/>
        </w:rPr>
        <w:t>that</w:t>
      </w:r>
      <w:r>
        <w:rPr>
          <w:spacing w:val="47"/>
        </w:rPr>
        <w:t xml:space="preserve"> </w:t>
      </w:r>
      <w:r>
        <w:rPr>
          <w:spacing w:val="-1"/>
        </w:rPr>
        <w:t>transition</w:t>
      </w:r>
      <w:r>
        <w:rPr>
          <w:spacing w:val="21"/>
        </w:rPr>
        <w:t xml:space="preserve"> </w:t>
      </w:r>
      <w:r>
        <w:rPr>
          <w:spacing w:val="-2"/>
        </w:rPr>
        <w:t>of</w:t>
      </w:r>
      <w:r>
        <w:rPr>
          <w:spacing w:val="25"/>
        </w:rPr>
        <w:t xml:space="preserve"> </w:t>
      </w:r>
      <w:r>
        <w:t>the</w:t>
      </w:r>
      <w:r>
        <w:rPr>
          <w:spacing w:val="22"/>
        </w:rPr>
        <w:t xml:space="preserve"> </w:t>
      </w:r>
      <w:r>
        <w:rPr>
          <w:spacing w:val="-1"/>
        </w:rPr>
        <w:t>Goods</w:t>
      </w:r>
      <w:r>
        <w:rPr>
          <w:spacing w:val="20"/>
        </w:rPr>
        <w:t xml:space="preserve"> </w:t>
      </w:r>
      <w:r>
        <w:rPr>
          <w:spacing w:val="-1"/>
        </w:rPr>
        <w:t>and/or</w:t>
      </w:r>
      <w:r>
        <w:rPr>
          <w:spacing w:val="23"/>
        </w:rPr>
        <w:t xml:space="preserve"> </w:t>
      </w:r>
      <w:r>
        <w:rPr>
          <w:spacing w:val="-1"/>
        </w:rPr>
        <w:t>Services</w:t>
      </w:r>
      <w:r>
        <w:rPr>
          <w:spacing w:val="23"/>
        </w:rPr>
        <w:t xml:space="preserve"> </w:t>
      </w:r>
      <w:r>
        <w:rPr>
          <w:spacing w:val="-1"/>
        </w:rPr>
        <w:t>and</w:t>
      </w:r>
      <w:r>
        <w:rPr>
          <w:spacing w:val="22"/>
        </w:rPr>
        <w:t xml:space="preserve"> </w:t>
      </w:r>
      <w:r>
        <w:rPr>
          <w:spacing w:val="-1"/>
        </w:rPr>
        <w:t>provision</w:t>
      </w:r>
      <w:r>
        <w:rPr>
          <w:spacing w:val="24"/>
        </w:rPr>
        <w:t xml:space="preserve"> </w:t>
      </w:r>
      <w:r>
        <w:t>of</w:t>
      </w:r>
      <w:r>
        <w:rPr>
          <w:spacing w:val="25"/>
        </w:rPr>
        <w:t xml:space="preserve"> </w:t>
      </w:r>
      <w:r>
        <w:t>the</w:t>
      </w:r>
      <w:r>
        <w:rPr>
          <w:spacing w:val="19"/>
        </w:rPr>
        <w:t xml:space="preserve"> </w:t>
      </w:r>
      <w:r>
        <w:rPr>
          <w:spacing w:val="-1"/>
        </w:rPr>
        <w:t>Termination</w:t>
      </w:r>
      <w:r>
        <w:rPr>
          <w:spacing w:val="22"/>
        </w:rPr>
        <w:t xml:space="preserve"> </w:t>
      </w:r>
      <w:r>
        <w:rPr>
          <w:spacing w:val="-1"/>
        </w:rPr>
        <w:t>Assist</w:t>
      </w:r>
      <w:r w:rsidR="005109B6">
        <w:rPr>
          <w:spacing w:val="-1"/>
        </w:rPr>
        <w:t>ance</w:t>
      </w:r>
      <w:r>
        <w:rPr>
          <w:spacing w:val="55"/>
        </w:rPr>
        <w:t xml:space="preserve"> </w:t>
      </w:r>
      <w:r>
        <w:rPr>
          <w:spacing w:val="-1"/>
        </w:rPr>
        <w:t>during</w:t>
      </w:r>
      <w:r>
        <w:rPr>
          <w:spacing w:val="11"/>
        </w:rPr>
        <w:t xml:space="preserve"> </w:t>
      </w:r>
      <w:r>
        <w:t>the</w:t>
      </w:r>
      <w:r>
        <w:rPr>
          <w:spacing w:val="8"/>
        </w:rPr>
        <w:t xml:space="preserve"> </w:t>
      </w:r>
      <w:r>
        <w:rPr>
          <w:spacing w:val="-1"/>
        </w:rPr>
        <w:t>Termination</w:t>
      </w:r>
      <w:r>
        <w:rPr>
          <w:spacing w:val="11"/>
        </w:rPr>
        <w:t xml:space="preserve"> </w:t>
      </w:r>
      <w:r>
        <w:rPr>
          <w:spacing w:val="-1"/>
        </w:rPr>
        <w:t>Assistance</w:t>
      </w:r>
      <w:r>
        <w:rPr>
          <w:spacing w:val="11"/>
        </w:rPr>
        <w:t xml:space="preserve"> </w:t>
      </w:r>
      <w:r>
        <w:rPr>
          <w:spacing w:val="-1"/>
        </w:rPr>
        <w:t>Period</w:t>
      </w:r>
      <w:r>
        <w:rPr>
          <w:spacing w:val="11"/>
        </w:rPr>
        <w:t xml:space="preserve"> </w:t>
      </w:r>
      <w:r>
        <w:rPr>
          <w:spacing w:val="-2"/>
        </w:rPr>
        <w:t>will</w:t>
      </w:r>
      <w:r>
        <w:rPr>
          <w:spacing w:val="13"/>
        </w:rPr>
        <w:t xml:space="preserve"> </w:t>
      </w:r>
      <w:r>
        <w:rPr>
          <w:spacing w:val="-1"/>
        </w:rPr>
        <w:t>have</w:t>
      </w:r>
      <w:r>
        <w:rPr>
          <w:spacing w:val="11"/>
        </w:rPr>
        <w:t xml:space="preserve"> </w:t>
      </w:r>
      <w:r>
        <w:t>a</w:t>
      </w:r>
      <w:r>
        <w:rPr>
          <w:spacing w:val="11"/>
        </w:rPr>
        <w:t xml:space="preserve"> </w:t>
      </w:r>
      <w:r>
        <w:rPr>
          <w:spacing w:val="-1"/>
        </w:rPr>
        <w:t>material,</w:t>
      </w:r>
      <w:r>
        <w:rPr>
          <w:spacing w:val="12"/>
        </w:rPr>
        <w:t xml:space="preserve"> </w:t>
      </w:r>
      <w:r>
        <w:rPr>
          <w:spacing w:val="-1"/>
        </w:rPr>
        <w:t>unavoidable</w:t>
      </w:r>
      <w:r>
        <w:rPr>
          <w:spacing w:val="41"/>
        </w:rPr>
        <w:t xml:space="preserve"> </w:t>
      </w:r>
      <w:r>
        <w:rPr>
          <w:spacing w:val="-1"/>
        </w:rPr>
        <w:t>adverse</w:t>
      </w:r>
      <w:r>
        <w:rPr>
          <w:spacing w:val="36"/>
        </w:rPr>
        <w:t xml:space="preserve"> </w:t>
      </w:r>
      <w:r>
        <w:t>effect</w:t>
      </w:r>
      <w:r>
        <w:rPr>
          <w:spacing w:val="37"/>
        </w:rPr>
        <w:t xml:space="preserve"> </w:t>
      </w:r>
      <w:r>
        <w:t>on</w:t>
      </w:r>
      <w:r>
        <w:rPr>
          <w:spacing w:val="36"/>
        </w:rPr>
        <w:t xml:space="preserve"> </w:t>
      </w:r>
      <w:r>
        <w:t>the</w:t>
      </w:r>
      <w:r>
        <w:rPr>
          <w:spacing w:val="37"/>
        </w:rPr>
        <w:t xml:space="preserve"> </w:t>
      </w:r>
      <w:r>
        <w:rPr>
          <w:spacing w:val="-1"/>
        </w:rPr>
        <w:t>Supplier</w:t>
      </w:r>
      <w:r w:rsidR="007A650A">
        <w:rPr>
          <w:spacing w:val="-1"/>
        </w:rPr>
        <w:t>’</w:t>
      </w:r>
      <w:r>
        <w:rPr>
          <w:spacing w:val="-1"/>
        </w:rPr>
        <w:t>s</w:t>
      </w:r>
      <w:r>
        <w:rPr>
          <w:spacing w:val="37"/>
        </w:rPr>
        <w:t xml:space="preserve"> </w:t>
      </w:r>
      <w:r>
        <w:rPr>
          <w:spacing w:val="-1"/>
        </w:rPr>
        <w:t>ability</w:t>
      </w:r>
      <w:r>
        <w:rPr>
          <w:spacing w:val="34"/>
        </w:rPr>
        <w:t xml:space="preserve"> </w:t>
      </w:r>
      <w:r>
        <w:t>to</w:t>
      </w:r>
      <w:r>
        <w:rPr>
          <w:spacing w:val="37"/>
        </w:rPr>
        <w:t xml:space="preserve"> </w:t>
      </w:r>
      <w:r>
        <w:rPr>
          <w:spacing w:val="-1"/>
        </w:rPr>
        <w:t>meet</w:t>
      </w:r>
      <w:r>
        <w:rPr>
          <w:spacing w:val="37"/>
        </w:rPr>
        <w:t xml:space="preserve"> </w:t>
      </w:r>
      <w:r>
        <w:rPr>
          <w:spacing w:val="-1"/>
        </w:rPr>
        <w:t>one</w:t>
      </w:r>
      <w:r>
        <w:rPr>
          <w:spacing w:val="36"/>
        </w:rPr>
        <w:t xml:space="preserve"> </w:t>
      </w:r>
      <w:r>
        <w:t>or</w:t>
      </w:r>
      <w:r>
        <w:rPr>
          <w:spacing w:val="37"/>
        </w:rPr>
        <w:t xml:space="preserve"> </w:t>
      </w:r>
      <w:r>
        <w:t>more</w:t>
      </w:r>
      <w:r>
        <w:rPr>
          <w:spacing w:val="36"/>
        </w:rPr>
        <w:t xml:space="preserve"> </w:t>
      </w:r>
      <w:r>
        <w:rPr>
          <w:spacing w:val="-1"/>
        </w:rPr>
        <w:t>particular</w:t>
      </w:r>
      <w:r>
        <w:rPr>
          <w:spacing w:val="37"/>
        </w:rPr>
        <w:t xml:space="preserve"> </w:t>
      </w:r>
      <w:r>
        <w:rPr>
          <w:spacing w:val="-1"/>
        </w:rPr>
        <w:t>Service</w:t>
      </w:r>
      <w:r>
        <w:rPr>
          <w:spacing w:val="35"/>
        </w:rPr>
        <w:t xml:space="preserve"> </w:t>
      </w:r>
      <w:r>
        <w:rPr>
          <w:spacing w:val="-1"/>
        </w:rPr>
        <w:t>Level</w:t>
      </w:r>
      <w:r>
        <w:rPr>
          <w:spacing w:val="14"/>
        </w:rPr>
        <w:t xml:space="preserve"> </w:t>
      </w:r>
      <w:r>
        <w:rPr>
          <w:spacing w:val="-1"/>
        </w:rPr>
        <w:t>Performance</w:t>
      </w:r>
      <w:r>
        <w:rPr>
          <w:spacing w:val="12"/>
        </w:rPr>
        <w:t xml:space="preserve"> </w:t>
      </w:r>
      <w:r>
        <w:rPr>
          <w:spacing w:val="-1"/>
        </w:rPr>
        <w:t>Measure(s),</w:t>
      </w:r>
      <w:r>
        <w:rPr>
          <w:spacing w:val="11"/>
        </w:rPr>
        <w:t xml:space="preserve"> </w:t>
      </w:r>
      <w:r>
        <w:t>the</w:t>
      </w:r>
      <w:r>
        <w:rPr>
          <w:spacing w:val="12"/>
        </w:rPr>
        <w:t xml:space="preserve"> </w:t>
      </w:r>
      <w:r>
        <w:rPr>
          <w:spacing w:val="-1"/>
        </w:rPr>
        <w:t>Parties</w:t>
      </w:r>
      <w:r>
        <w:rPr>
          <w:spacing w:val="12"/>
        </w:rPr>
        <w:t xml:space="preserve"> </w:t>
      </w:r>
      <w:r>
        <w:rPr>
          <w:spacing w:val="-1"/>
        </w:rPr>
        <w:t>shall</w:t>
      </w:r>
      <w:r>
        <w:rPr>
          <w:spacing w:val="11"/>
        </w:rPr>
        <w:t xml:space="preserve"> </w:t>
      </w:r>
      <w:r>
        <w:rPr>
          <w:spacing w:val="-1"/>
        </w:rPr>
        <w:t>vary</w:t>
      </w:r>
      <w:r>
        <w:rPr>
          <w:spacing w:val="13"/>
        </w:rPr>
        <w:t xml:space="preserve"> </w:t>
      </w:r>
      <w:r>
        <w:t>the</w:t>
      </w:r>
      <w:r>
        <w:rPr>
          <w:spacing w:val="12"/>
        </w:rPr>
        <w:t xml:space="preserve"> </w:t>
      </w:r>
      <w:r>
        <w:rPr>
          <w:spacing w:val="-1"/>
        </w:rPr>
        <w:t>relevant</w:t>
      </w:r>
      <w:r>
        <w:rPr>
          <w:spacing w:val="13"/>
        </w:rPr>
        <w:t xml:space="preserve"> </w:t>
      </w:r>
      <w:r>
        <w:t>Service</w:t>
      </w:r>
      <w:r>
        <w:rPr>
          <w:spacing w:val="12"/>
        </w:rPr>
        <w:t xml:space="preserve"> </w:t>
      </w:r>
      <w:r>
        <w:rPr>
          <w:spacing w:val="-1"/>
        </w:rPr>
        <w:t>Level</w:t>
      </w:r>
      <w:r>
        <w:rPr>
          <w:spacing w:val="49"/>
        </w:rPr>
        <w:t xml:space="preserve"> </w:t>
      </w:r>
      <w:r>
        <w:rPr>
          <w:spacing w:val="-1"/>
        </w:rPr>
        <w:t>Performance</w:t>
      </w:r>
      <w:r>
        <w:t xml:space="preserve"> </w:t>
      </w:r>
      <w:r>
        <w:rPr>
          <w:spacing w:val="-1"/>
        </w:rPr>
        <w:t>Measure(s)</w:t>
      </w:r>
      <w:r>
        <w:rPr>
          <w:spacing w:val="1"/>
        </w:rPr>
        <w:t xml:space="preserve"> </w:t>
      </w:r>
      <w:r>
        <w:rPr>
          <w:spacing w:val="-1"/>
        </w:rPr>
        <w:t>and/or</w:t>
      </w:r>
      <w:r>
        <w:rPr>
          <w:spacing w:val="2"/>
        </w:rPr>
        <w:t xml:space="preserve"> </w:t>
      </w:r>
      <w:r>
        <w:t xml:space="preserve">the </w:t>
      </w:r>
      <w:r>
        <w:rPr>
          <w:spacing w:val="-1"/>
        </w:rPr>
        <w:t>applicable</w:t>
      </w:r>
      <w:r>
        <w:rPr>
          <w:spacing w:val="3"/>
        </w:rPr>
        <w:t xml:space="preserve"> </w:t>
      </w:r>
      <w:r>
        <w:rPr>
          <w:spacing w:val="-1"/>
        </w:rPr>
        <w:t>Service</w:t>
      </w:r>
      <w:r>
        <w:rPr>
          <w:spacing w:val="3"/>
        </w:rPr>
        <w:t xml:space="preserve"> </w:t>
      </w:r>
      <w:r>
        <w:rPr>
          <w:spacing w:val="-1"/>
        </w:rPr>
        <w:t>Credits</w:t>
      </w:r>
      <w:r>
        <w:rPr>
          <w:spacing w:val="3"/>
        </w:rPr>
        <w:t xml:space="preserve"> </w:t>
      </w:r>
      <w:r>
        <w:t xml:space="preserve">to </w:t>
      </w:r>
      <w:r>
        <w:rPr>
          <w:spacing w:val="-1"/>
        </w:rPr>
        <w:t>take</w:t>
      </w:r>
      <w:r>
        <w:t xml:space="preserve"> </w:t>
      </w:r>
      <w:r>
        <w:rPr>
          <w:spacing w:val="-1"/>
        </w:rPr>
        <w:t>account</w:t>
      </w:r>
      <w:r>
        <w:rPr>
          <w:spacing w:val="3"/>
        </w:rPr>
        <w:t xml:space="preserve"> </w:t>
      </w:r>
      <w:r>
        <w:rPr>
          <w:spacing w:val="-2"/>
        </w:rPr>
        <w:t>of</w:t>
      </w:r>
      <w:r>
        <w:rPr>
          <w:spacing w:val="71"/>
        </w:rPr>
        <w:t xml:space="preserve"> </w:t>
      </w:r>
      <w:r>
        <w:t xml:space="preserve">such </w:t>
      </w:r>
      <w:r>
        <w:rPr>
          <w:spacing w:val="-1"/>
        </w:rPr>
        <w:t>adverse</w:t>
      </w:r>
      <w:r>
        <w:rPr>
          <w:spacing w:val="1"/>
        </w:rPr>
        <w:t xml:space="preserve"> </w:t>
      </w:r>
      <w:r>
        <w:rPr>
          <w:spacing w:val="-2"/>
        </w:rPr>
        <w:t>effect.</w:t>
      </w:r>
    </w:p>
    <w:p w14:paraId="1F99AB73" w14:textId="77777777" w:rsidR="00437262" w:rsidRDefault="00437262">
      <w:pPr>
        <w:spacing w:before="7"/>
        <w:rPr>
          <w:rFonts w:ascii="Arial" w:eastAsia="Arial" w:hAnsi="Arial" w:cs="Arial"/>
          <w:sz w:val="20"/>
          <w:szCs w:val="20"/>
        </w:rPr>
      </w:pPr>
    </w:p>
    <w:p w14:paraId="65532AB9" w14:textId="77777777" w:rsidR="00437262" w:rsidRDefault="00BC70E3" w:rsidP="00A836BB">
      <w:pPr>
        <w:pStyle w:val="Heading1"/>
        <w:numPr>
          <w:ilvl w:val="0"/>
          <w:numId w:val="21"/>
        </w:numPr>
        <w:tabs>
          <w:tab w:val="left" w:pos="464"/>
        </w:tabs>
        <w:rPr>
          <w:b w:val="0"/>
          <w:bCs w:val="0"/>
        </w:rPr>
      </w:pPr>
      <w:r>
        <w:rPr>
          <w:spacing w:val="-2"/>
        </w:rPr>
        <w:t>TERMINATION</w:t>
      </w:r>
      <w:r>
        <w:t xml:space="preserve"> </w:t>
      </w:r>
      <w:r>
        <w:rPr>
          <w:spacing w:val="-1"/>
        </w:rPr>
        <w:t>OBLIGATIONS</w:t>
      </w:r>
    </w:p>
    <w:p w14:paraId="429AF424" w14:textId="77777777" w:rsidR="00437262" w:rsidRDefault="00437262">
      <w:pPr>
        <w:spacing w:before="2"/>
        <w:rPr>
          <w:rFonts w:ascii="Arial" w:eastAsia="Arial" w:hAnsi="Arial" w:cs="Arial"/>
          <w:b/>
          <w:bCs/>
          <w:sz w:val="21"/>
          <w:szCs w:val="21"/>
        </w:rPr>
      </w:pPr>
    </w:p>
    <w:p w14:paraId="4D94E95C" w14:textId="77777777" w:rsidR="00437262" w:rsidRDefault="00BC70E3" w:rsidP="00A836BB">
      <w:pPr>
        <w:pStyle w:val="BodyText"/>
        <w:numPr>
          <w:ilvl w:val="1"/>
          <w:numId w:val="21"/>
        </w:numPr>
        <w:tabs>
          <w:tab w:val="left" w:pos="954"/>
        </w:tabs>
        <w:spacing w:before="0"/>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w:t>
      </w:r>
      <w:r>
        <w:rPr>
          <w:spacing w:val="-1"/>
        </w:rPr>
        <w:t>all</w:t>
      </w:r>
      <w:r>
        <w:t xml:space="preserve"> </w:t>
      </w:r>
      <w:r>
        <w:rPr>
          <w:spacing w:val="-2"/>
        </w:rPr>
        <w:t>of</w:t>
      </w:r>
      <w:r>
        <w:rPr>
          <w:spacing w:val="4"/>
        </w:rPr>
        <w:t xml:space="preserve"> </w:t>
      </w:r>
      <w:r>
        <w:rPr>
          <w:spacing w:val="-1"/>
        </w:rPr>
        <w:t>its</w:t>
      </w:r>
      <w:r>
        <w:rPr>
          <w:spacing w:val="-2"/>
        </w:rPr>
        <w:t xml:space="preserve"> </w:t>
      </w:r>
      <w:r>
        <w:rPr>
          <w:spacing w:val="-1"/>
        </w:rPr>
        <w:t>obligations</w:t>
      </w:r>
      <w:r>
        <w:rPr>
          <w:spacing w:val="1"/>
        </w:rPr>
        <w:t xml:space="preserve"> </w:t>
      </w:r>
      <w:r>
        <w:rPr>
          <w:spacing w:val="-1"/>
        </w:rPr>
        <w:t>contained</w:t>
      </w:r>
      <w:r>
        <w:rPr>
          <w:spacing w:val="-2"/>
        </w:rPr>
        <w:t xml:space="preserve"> </w:t>
      </w:r>
      <w:r>
        <w:rPr>
          <w:spacing w:val="-1"/>
        </w:rPr>
        <w:t>in</w:t>
      </w:r>
      <w:r>
        <w:t xml:space="preserve"> the</w:t>
      </w:r>
      <w:r>
        <w:rPr>
          <w:spacing w:val="-2"/>
        </w:rPr>
        <w:t xml:space="preserve"> Exit</w:t>
      </w:r>
      <w:r>
        <w:rPr>
          <w:spacing w:val="2"/>
        </w:rPr>
        <w:t xml:space="preserve"> </w:t>
      </w:r>
      <w:r>
        <w:rPr>
          <w:spacing w:val="-1"/>
        </w:rPr>
        <w:t>Plan.</w:t>
      </w:r>
    </w:p>
    <w:p w14:paraId="64C957EB" w14:textId="4EFDB3AF" w:rsidR="00437262" w:rsidRDefault="00BC70E3" w:rsidP="00A836BB">
      <w:pPr>
        <w:pStyle w:val="BodyText"/>
        <w:numPr>
          <w:ilvl w:val="1"/>
          <w:numId w:val="21"/>
        </w:numPr>
        <w:tabs>
          <w:tab w:val="left" w:pos="954"/>
        </w:tabs>
        <w:ind w:right="113"/>
        <w:jc w:val="both"/>
      </w:pPr>
      <w:r>
        <w:rPr>
          <w:spacing w:val="-1"/>
        </w:rPr>
        <w:t>Upon</w:t>
      </w:r>
      <w:r>
        <w:rPr>
          <w:spacing w:val="5"/>
        </w:rPr>
        <w:t xml:space="preserve"> </w:t>
      </w:r>
      <w:r>
        <w:rPr>
          <w:spacing w:val="-1"/>
        </w:rPr>
        <w:t>termination</w:t>
      </w:r>
      <w:r>
        <w:rPr>
          <w:spacing w:val="5"/>
        </w:rPr>
        <w:t xml:space="preserve"> </w:t>
      </w:r>
      <w:r>
        <w:t>or</w:t>
      </w:r>
      <w:r>
        <w:rPr>
          <w:spacing w:val="6"/>
        </w:rPr>
        <w:t xml:space="preserve"> </w:t>
      </w:r>
      <w:r>
        <w:rPr>
          <w:spacing w:val="-1"/>
        </w:rPr>
        <w:t>expiry</w:t>
      </w:r>
      <w:r>
        <w:rPr>
          <w:spacing w:val="3"/>
        </w:rPr>
        <w:t xml:space="preserve"> </w:t>
      </w:r>
      <w:r>
        <w:t>(as</w:t>
      </w:r>
      <w:r>
        <w:rPr>
          <w:spacing w:val="5"/>
        </w:rPr>
        <w:t xml:space="preserve"> </w:t>
      </w:r>
      <w:r>
        <w:t>the</w:t>
      </w:r>
      <w:r>
        <w:rPr>
          <w:spacing w:val="5"/>
        </w:rPr>
        <w:t xml:space="preserve"> </w:t>
      </w:r>
      <w:r>
        <w:t>case</w:t>
      </w:r>
      <w:r>
        <w:rPr>
          <w:spacing w:val="2"/>
        </w:rPr>
        <w:t xml:space="preserve"> </w:t>
      </w:r>
      <w:r>
        <w:t>may</w:t>
      </w:r>
      <w:r>
        <w:rPr>
          <w:spacing w:val="2"/>
        </w:rPr>
        <w:t xml:space="preserve"> </w:t>
      </w:r>
      <w:r>
        <w:rPr>
          <w:spacing w:val="-1"/>
        </w:rPr>
        <w:t>be)</w:t>
      </w:r>
      <w:r>
        <w:rPr>
          <w:spacing w:val="3"/>
        </w:rPr>
        <w:t xml:space="preserve"> </w:t>
      </w:r>
      <w:r>
        <w:t>or</w:t>
      </w:r>
      <w:r>
        <w:rPr>
          <w:spacing w:val="6"/>
        </w:rPr>
        <w:t xml:space="preserve"> </w:t>
      </w:r>
      <w:r>
        <w:t>at</w:t>
      </w:r>
      <w:r>
        <w:rPr>
          <w:spacing w:val="3"/>
        </w:rPr>
        <w:t xml:space="preserve"> </w:t>
      </w:r>
      <w:r>
        <w:t>the</w:t>
      </w:r>
      <w:r>
        <w:rPr>
          <w:spacing w:val="5"/>
        </w:rPr>
        <w:t xml:space="preserve"> </w:t>
      </w:r>
      <w:r>
        <w:rPr>
          <w:spacing w:val="-1"/>
        </w:rPr>
        <w:t>end</w:t>
      </w:r>
      <w:r>
        <w:rPr>
          <w:spacing w:val="5"/>
        </w:rPr>
        <w:t xml:space="preserve"> </w:t>
      </w:r>
      <w:r>
        <w:rPr>
          <w:spacing w:val="-2"/>
        </w:rPr>
        <w:t>of</w:t>
      </w:r>
      <w:r>
        <w:rPr>
          <w:spacing w:val="6"/>
        </w:rPr>
        <w:t xml:space="preserve"> </w:t>
      </w:r>
      <w:r>
        <w:t>the</w:t>
      </w:r>
      <w:r>
        <w:rPr>
          <w:spacing w:val="2"/>
        </w:rPr>
        <w:t xml:space="preserve"> </w:t>
      </w:r>
      <w:r>
        <w:rPr>
          <w:spacing w:val="-1"/>
        </w:rPr>
        <w:t>Termination</w:t>
      </w:r>
      <w:r>
        <w:rPr>
          <w:spacing w:val="33"/>
        </w:rPr>
        <w:t xml:space="preserve"> </w:t>
      </w:r>
      <w:r>
        <w:rPr>
          <w:spacing w:val="-1"/>
        </w:rPr>
        <w:t>Assistance</w:t>
      </w:r>
      <w:r>
        <w:rPr>
          <w:spacing w:val="4"/>
        </w:rPr>
        <w:t xml:space="preserve"> </w:t>
      </w:r>
      <w:r>
        <w:rPr>
          <w:spacing w:val="-1"/>
        </w:rPr>
        <w:t>Period</w:t>
      </w:r>
      <w:r>
        <w:rPr>
          <w:spacing w:val="4"/>
        </w:rPr>
        <w:t xml:space="preserve"> </w:t>
      </w:r>
      <w:r>
        <w:rPr>
          <w:spacing w:val="-1"/>
        </w:rPr>
        <w:t>(or</w:t>
      </w:r>
      <w:r>
        <w:rPr>
          <w:spacing w:val="5"/>
        </w:rPr>
        <w:t xml:space="preserve"> </w:t>
      </w:r>
      <w:r>
        <w:rPr>
          <w:spacing w:val="-1"/>
        </w:rPr>
        <w:t>earlier</w:t>
      </w:r>
      <w:r>
        <w:rPr>
          <w:spacing w:val="5"/>
        </w:rPr>
        <w:t xml:space="preserve"> </w:t>
      </w:r>
      <w:r>
        <w:rPr>
          <w:spacing w:val="-1"/>
        </w:rPr>
        <w:t>if</w:t>
      </w:r>
      <w:r>
        <w:rPr>
          <w:spacing w:val="5"/>
        </w:rPr>
        <w:t xml:space="preserve"> </w:t>
      </w:r>
      <w:r>
        <w:rPr>
          <w:spacing w:val="-1"/>
        </w:rPr>
        <w:t>this</w:t>
      </w:r>
      <w:r>
        <w:rPr>
          <w:spacing w:val="4"/>
        </w:rPr>
        <w:t xml:space="preserve"> </w:t>
      </w:r>
      <w:r>
        <w:rPr>
          <w:spacing w:val="-1"/>
        </w:rPr>
        <w:t>does</w:t>
      </w:r>
      <w:r>
        <w:rPr>
          <w:spacing w:val="4"/>
        </w:rPr>
        <w:t xml:space="preserve"> </w:t>
      </w:r>
      <w:r>
        <w:rPr>
          <w:spacing w:val="-2"/>
        </w:rPr>
        <w:t>not</w:t>
      </w:r>
      <w:r>
        <w:rPr>
          <w:spacing w:val="3"/>
        </w:rPr>
        <w:t xml:space="preserve"> </w:t>
      </w:r>
      <w:r>
        <w:rPr>
          <w:spacing w:val="-1"/>
        </w:rPr>
        <w:t>adversely</w:t>
      </w:r>
      <w:r>
        <w:rPr>
          <w:spacing w:val="2"/>
        </w:rPr>
        <w:t xml:space="preserve"> </w:t>
      </w:r>
      <w:r>
        <w:t>affect</w:t>
      </w:r>
      <w:r>
        <w:rPr>
          <w:spacing w:val="5"/>
        </w:rPr>
        <w:t xml:space="preserve"> </w:t>
      </w:r>
      <w:r>
        <w:t>the</w:t>
      </w:r>
      <w:r>
        <w:rPr>
          <w:spacing w:val="8"/>
        </w:rPr>
        <w:t xml:space="preserve"> </w:t>
      </w:r>
      <w:r>
        <w:rPr>
          <w:spacing w:val="-1"/>
        </w:rPr>
        <w:t>Supplier</w:t>
      </w:r>
      <w:r w:rsidR="007A650A">
        <w:rPr>
          <w:spacing w:val="-1"/>
        </w:rPr>
        <w:t>’</w:t>
      </w:r>
      <w:r>
        <w:rPr>
          <w:spacing w:val="-1"/>
        </w:rPr>
        <w:t>s</w:t>
      </w:r>
      <w:r>
        <w:rPr>
          <w:spacing w:val="47"/>
        </w:rPr>
        <w:t xml:space="preserve"> </w:t>
      </w:r>
      <w:r>
        <w:rPr>
          <w:spacing w:val="-1"/>
        </w:rPr>
        <w:t>performance</w:t>
      </w:r>
      <w:r>
        <w:rPr>
          <w:spacing w:val="17"/>
        </w:rPr>
        <w:t xml:space="preserve"> </w:t>
      </w:r>
      <w:r>
        <w:rPr>
          <w:spacing w:val="-2"/>
        </w:rPr>
        <w:t>of</w:t>
      </w:r>
      <w:r>
        <w:rPr>
          <w:spacing w:val="20"/>
        </w:rPr>
        <w:t xml:space="preserve"> </w:t>
      </w:r>
      <w:r>
        <w:t>the</w:t>
      </w:r>
      <w:r>
        <w:rPr>
          <w:spacing w:val="19"/>
        </w:rPr>
        <w:t xml:space="preserve"> </w:t>
      </w:r>
      <w:r>
        <w:rPr>
          <w:spacing w:val="-1"/>
        </w:rPr>
        <w:t>Goods</w:t>
      </w:r>
      <w:r>
        <w:rPr>
          <w:spacing w:val="20"/>
        </w:rPr>
        <w:t xml:space="preserve"> </w:t>
      </w:r>
      <w:r>
        <w:rPr>
          <w:spacing w:val="-1"/>
        </w:rPr>
        <w:t>and/or</w:t>
      </w:r>
      <w:r>
        <w:rPr>
          <w:spacing w:val="19"/>
        </w:rPr>
        <w:t xml:space="preserve"> </w:t>
      </w:r>
      <w:r>
        <w:rPr>
          <w:spacing w:val="-1"/>
        </w:rPr>
        <w:t>Services</w:t>
      </w:r>
      <w:r>
        <w:rPr>
          <w:spacing w:val="20"/>
        </w:rPr>
        <w:t xml:space="preserve"> </w:t>
      </w:r>
      <w:r>
        <w:rPr>
          <w:spacing w:val="-1"/>
        </w:rPr>
        <w:t>and</w:t>
      </w:r>
      <w:r>
        <w:rPr>
          <w:spacing w:val="19"/>
        </w:rPr>
        <w:t xml:space="preserve"> </w:t>
      </w:r>
      <w:r>
        <w:rPr>
          <w:spacing w:val="-1"/>
        </w:rPr>
        <w:t>the</w:t>
      </w:r>
      <w:r>
        <w:rPr>
          <w:spacing w:val="19"/>
        </w:rPr>
        <w:t xml:space="preserve"> </w:t>
      </w:r>
      <w:r>
        <w:rPr>
          <w:spacing w:val="-1"/>
        </w:rPr>
        <w:t>Termination</w:t>
      </w:r>
      <w:r>
        <w:rPr>
          <w:spacing w:val="19"/>
        </w:rPr>
        <w:t xml:space="preserve"> </w:t>
      </w:r>
      <w:r>
        <w:rPr>
          <w:spacing w:val="-1"/>
        </w:rPr>
        <w:t>Assistance</w:t>
      </w:r>
      <w:r>
        <w:rPr>
          <w:spacing w:val="19"/>
        </w:rPr>
        <w:t xml:space="preserve"> </w:t>
      </w:r>
      <w:r>
        <w:rPr>
          <w:spacing w:val="-1"/>
        </w:rPr>
        <w:t>and</w:t>
      </w:r>
      <w:r>
        <w:rPr>
          <w:spacing w:val="53"/>
        </w:rPr>
        <w:t xml:space="preserve"> </w:t>
      </w:r>
      <w:r>
        <w:rPr>
          <w:spacing w:val="-1"/>
        </w:rPr>
        <w:t>its</w:t>
      </w:r>
      <w:r>
        <w:rPr>
          <w:spacing w:val="1"/>
        </w:rPr>
        <w:t xml:space="preserve"> </w:t>
      </w:r>
      <w:r>
        <w:rPr>
          <w:spacing w:val="-1"/>
        </w:rPr>
        <w:t>compliance</w:t>
      </w:r>
      <w:r>
        <w:t xml:space="preserve"> </w:t>
      </w:r>
      <w:r>
        <w:rPr>
          <w:spacing w:val="-2"/>
        </w:rPr>
        <w:t>with</w:t>
      </w:r>
      <w:r>
        <w:t xml:space="preserve"> the other</w:t>
      </w:r>
      <w:r>
        <w:rPr>
          <w:spacing w:val="1"/>
        </w:rPr>
        <w:t xml:space="preserve"> </w:t>
      </w:r>
      <w:r>
        <w:rPr>
          <w:spacing w:val="-1"/>
        </w:rPr>
        <w:t>provisions</w:t>
      </w:r>
      <w:r>
        <w:rPr>
          <w:spacing w:val="1"/>
        </w:rPr>
        <w:t xml:space="preserve"> </w:t>
      </w:r>
      <w:r>
        <w:rPr>
          <w:spacing w:val="-2"/>
        </w:rPr>
        <w:t>of</w:t>
      </w:r>
      <w:r>
        <w:rPr>
          <w:spacing w:val="4"/>
        </w:rPr>
        <w:t xml:space="preserve"> </w:t>
      </w:r>
      <w:r>
        <w:rPr>
          <w:spacing w:val="-1"/>
        </w:rPr>
        <w:t>this</w:t>
      </w:r>
      <w:r>
        <w:rPr>
          <w:spacing w:val="4"/>
        </w:rPr>
        <w:t xml:space="preserve"> </w:t>
      </w:r>
      <w:r>
        <w:rPr>
          <w:spacing w:val="-1"/>
        </w:rPr>
        <w:t>Contract</w:t>
      </w:r>
      <w:r>
        <w:rPr>
          <w:spacing w:val="2"/>
        </w:rPr>
        <w:t xml:space="preserve"> </w:t>
      </w:r>
      <w:r>
        <w:rPr>
          <w:spacing w:val="-1"/>
        </w:rPr>
        <w:t>Schedule</w:t>
      </w:r>
      <w:r>
        <w:rPr>
          <w:spacing w:val="1"/>
        </w:rPr>
        <w:t xml:space="preserve"> </w:t>
      </w:r>
      <w:r>
        <w:rPr>
          <w:spacing w:val="-1"/>
        </w:rPr>
        <w:t xml:space="preserve">9), </w:t>
      </w:r>
      <w:r>
        <w:t xml:space="preserve">the </w:t>
      </w:r>
      <w:r>
        <w:rPr>
          <w:spacing w:val="-2"/>
        </w:rPr>
        <w:t>Supplier</w:t>
      </w:r>
      <w:r>
        <w:rPr>
          <w:spacing w:val="59"/>
        </w:rPr>
        <w:t xml:space="preserve"> </w:t>
      </w:r>
      <w:r>
        <w:rPr>
          <w:spacing w:val="-1"/>
        </w:rPr>
        <w:t>shall:</w:t>
      </w:r>
    </w:p>
    <w:p w14:paraId="1B3EC8FC" w14:textId="77777777" w:rsidR="00437262" w:rsidRDefault="00BC70E3" w:rsidP="00A836BB">
      <w:pPr>
        <w:pStyle w:val="BodyText"/>
        <w:numPr>
          <w:ilvl w:val="2"/>
          <w:numId w:val="21"/>
        </w:numPr>
        <w:tabs>
          <w:tab w:val="left" w:pos="2373"/>
        </w:tabs>
        <w:ind w:hanging="850"/>
      </w:pPr>
      <w:r>
        <w:rPr>
          <w:spacing w:val="-1"/>
        </w:rPr>
        <w:t>cease</w:t>
      </w:r>
      <w:r>
        <w:t xml:space="preserve"> to</w:t>
      </w:r>
      <w:r>
        <w:rPr>
          <w:spacing w:val="-2"/>
        </w:rPr>
        <w:t xml:space="preserve"> </w:t>
      </w:r>
      <w:r>
        <w:t>use</w:t>
      </w:r>
      <w:r>
        <w:rPr>
          <w:spacing w:val="-2"/>
        </w:rPr>
        <w:t xml:space="preserve"> </w:t>
      </w:r>
      <w:r>
        <w:t>the</w:t>
      </w:r>
      <w:r>
        <w:rPr>
          <w:spacing w:val="-2"/>
        </w:rPr>
        <w:t xml:space="preserve"> </w:t>
      </w:r>
      <w:r>
        <w:rPr>
          <w:spacing w:val="-1"/>
        </w:rPr>
        <w:t>Customer</w:t>
      </w:r>
      <w:r>
        <w:rPr>
          <w:spacing w:val="1"/>
        </w:rPr>
        <w:t xml:space="preserve"> </w:t>
      </w:r>
      <w:r>
        <w:rPr>
          <w:spacing w:val="-1"/>
        </w:rPr>
        <w:t>Data;</w:t>
      </w:r>
    </w:p>
    <w:p w14:paraId="52B133A1" w14:textId="0DF796BA" w:rsidR="00437262" w:rsidRDefault="00BC70E3" w:rsidP="00A836BB">
      <w:pPr>
        <w:pStyle w:val="BodyText"/>
        <w:numPr>
          <w:ilvl w:val="2"/>
          <w:numId w:val="21"/>
        </w:numPr>
        <w:tabs>
          <w:tab w:val="left" w:pos="2373"/>
        </w:tabs>
        <w:spacing w:before="121"/>
        <w:ind w:right="115" w:hanging="850"/>
        <w:jc w:val="both"/>
      </w:pPr>
      <w:r>
        <w:rPr>
          <w:spacing w:val="-1"/>
        </w:rPr>
        <w:t>provide</w:t>
      </w:r>
      <w:r>
        <w:rPr>
          <w:spacing w:val="60"/>
        </w:rPr>
        <w:t xml:space="preserve"> </w:t>
      </w:r>
      <w:r>
        <w:t>the</w:t>
      </w:r>
      <w:r>
        <w:rPr>
          <w:spacing w:val="60"/>
        </w:rPr>
        <w:t xml:space="preserve"> </w:t>
      </w:r>
      <w:r>
        <w:rPr>
          <w:spacing w:val="-1"/>
        </w:rPr>
        <w:t>Customer</w:t>
      </w:r>
      <w:r>
        <w:rPr>
          <w:spacing w:val="56"/>
        </w:rPr>
        <w:t xml:space="preserve"> </w:t>
      </w:r>
      <w:r>
        <w:rPr>
          <w:spacing w:val="-1"/>
        </w:rPr>
        <w:t>and/or</w:t>
      </w:r>
      <w:r>
        <w:rPr>
          <w:spacing w:val="59"/>
        </w:rPr>
        <w:t xml:space="preserve"> </w:t>
      </w:r>
      <w:r>
        <w:t>the</w:t>
      </w:r>
      <w:r>
        <w:rPr>
          <w:spacing w:val="57"/>
        </w:rPr>
        <w:t xml:space="preserve"> </w:t>
      </w:r>
      <w:r>
        <w:rPr>
          <w:spacing w:val="-1"/>
        </w:rPr>
        <w:t>Replacement</w:t>
      </w:r>
      <w:r>
        <w:t xml:space="preserve"> </w:t>
      </w:r>
      <w:r>
        <w:rPr>
          <w:spacing w:val="-1"/>
        </w:rPr>
        <w:t>Supplier</w:t>
      </w:r>
      <w:r>
        <w:t xml:space="preserve"> </w:t>
      </w:r>
      <w:r>
        <w:rPr>
          <w:spacing w:val="-2"/>
        </w:rPr>
        <w:t>with</w:t>
      </w:r>
      <w:r>
        <w:rPr>
          <w:spacing w:val="60"/>
        </w:rPr>
        <w:t xml:space="preserve"> </w:t>
      </w:r>
      <w:r>
        <w:t>a</w:t>
      </w:r>
      <w:r>
        <w:rPr>
          <w:spacing w:val="29"/>
        </w:rPr>
        <w:t xml:space="preserve"> </w:t>
      </w:r>
      <w:r>
        <w:rPr>
          <w:spacing w:val="-1"/>
        </w:rPr>
        <w:t>complete</w:t>
      </w:r>
      <w:r>
        <w:rPr>
          <w:spacing w:val="36"/>
        </w:rPr>
        <w:t xml:space="preserve"> </w:t>
      </w:r>
      <w:r>
        <w:rPr>
          <w:spacing w:val="-1"/>
        </w:rPr>
        <w:t>and</w:t>
      </w:r>
      <w:r>
        <w:rPr>
          <w:spacing w:val="35"/>
        </w:rPr>
        <w:t xml:space="preserve"> </w:t>
      </w:r>
      <w:r>
        <w:rPr>
          <w:spacing w:val="-1"/>
        </w:rPr>
        <w:t>uncorrupted</w:t>
      </w:r>
      <w:r>
        <w:rPr>
          <w:spacing w:val="34"/>
        </w:rPr>
        <w:t xml:space="preserve"> </w:t>
      </w:r>
      <w:r>
        <w:rPr>
          <w:spacing w:val="-1"/>
        </w:rPr>
        <w:t>version</w:t>
      </w:r>
      <w:r>
        <w:rPr>
          <w:spacing w:val="35"/>
        </w:rPr>
        <w:t xml:space="preserve"> </w:t>
      </w:r>
      <w:r>
        <w:t>of</w:t>
      </w:r>
      <w:r>
        <w:rPr>
          <w:spacing w:val="38"/>
        </w:rPr>
        <w:t xml:space="preserve"> </w:t>
      </w:r>
      <w:r>
        <w:t>the</w:t>
      </w:r>
      <w:r>
        <w:rPr>
          <w:spacing w:val="34"/>
        </w:rPr>
        <w:t xml:space="preserve"> </w:t>
      </w:r>
      <w:r>
        <w:rPr>
          <w:spacing w:val="-1"/>
        </w:rPr>
        <w:t>Customer</w:t>
      </w:r>
      <w:r>
        <w:rPr>
          <w:spacing w:val="37"/>
        </w:rPr>
        <w:t xml:space="preserve"> </w:t>
      </w:r>
      <w:r>
        <w:rPr>
          <w:spacing w:val="-1"/>
        </w:rPr>
        <w:t>Data</w:t>
      </w:r>
      <w:r>
        <w:rPr>
          <w:spacing w:val="36"/>
        </w:rPr>
        <w:t xml:space="preserve"> </w:t>
      </w:r>
      <w:r>
        <w:rPr>
          <w:spacing w:val="-1"/>
        </w:rPr>
        <w:t>in</w:t>
      </w:r>
      <w:r>
        <w:rPr>
          <w:spacing w:val="49"/>
        </w:rPr>
        <w:t xml:space="preserve"> </w:t>
      </w:r>
      <w:r>
        <w:rPr>
          <w:spacing w:val="-1"/>
        </w:rPr>
        <w:t>electronic</w:t>
      </w:r>
      <w:r>
        <w:rPr>
          <w:spacing w:val="36"/>
        </w:rPr>
        <w:t xml:space="preserve"> </w:t>
      </w:r>
      <w:r>
        <w:t>form</w:t>
      </w:r>
      <w:r>
        <w:rPr>
          <w:spacing w:val="37"/>
        </w:rPr>
        <w:t xml:space="preserve"> </w:t>
      </w:r>
      <w:r>
        <w:t>(or</w:t>
      </w:r>
      <w:r>
        <w:rPr>
          <w:spacing w:val="39"/>
        </w:rPr>
        <w:t xml:space="preserve"> </w:t>
      </w:r>
      <w:r>
        <w:t>such</w:t>
      </w:r>
      <w:r>
        <w:rPr>
          <w:spacing w:val="36"/>
        </w:rPr>
        <w:t xml:space="preserve"> </w:t>
      </w:r>
      <w:r>
        <w:t>other</w:t>
      </w:r>
      <w:r>
        <w:rPr>
          <w:spacing w:val="37"/>
        </w:rPr>
        <w:t xml:space="preserve"> </w:t>
      </w:r>
      <w:r>
        <w:rPr>
          <w:spacing w:val="-1"/>
        </w:rPr>
        <w:t>format</w:t>
      </w:r>
      <w:r>
        <w:rPr>
          <w:spacing w:val="40"/>
        </w:rPr>
        <w:t xml:space="preserve"> </w:t>
      </w:r>
      <w:r>
        <w:t>as</w:t>
      </w:r>
      <w:r>
        <w:rPr>
          <w:spacing w:val="39"/>
        </w:rPr>
        <w:t xml:space="preserve"> </w:t>
      </w:r>
      <w:r>
        <w:rPr>
          <w:spacing w:val="-2"/>
        </w:rPr>
        <w:t>reasonably</w:t>
      </w:r>
      <w:r>
        <w:rPr>
          <w:spacing w:val="36"/>
        </w:rPr>
        <w:t xml:space="preserve"> </w:t>
      </w:r>
      <w:r>
        <w:rPr>
          <w:spacing w:val="-1"/>
        </w:rPr>
        <w:t>required</w:t>
      </w:r>
      <w:r>
        <w:rPr>
          <w:spacing w:val="38"/>
        </w:rPr>
        <w:t xml:space="preserve"> </w:t>
      </w:r>
      <w:r>
        <w:t>by</w:t>
      </w:r>
      <w:r>
        <w:rPr>
          <w:spacing w:val="51"/>
        </w:rPr>
        <w:t xml:space="preserve"> </w:t>
      </w:r>
      <w:r>
        <w:t xml:space="preserve">the </w:t>
      </w:r>
      <w:r>
        <w:rPr>
          <w:spacing w:val="-1"/>
        </w:rPr>
        <w:t>Customer);</w:t>
      </w:r>
    </w:p>
    <w:p w14:paraId="73167749" w14:textId="4F5D8A11" w:rsidR="00437262" w:rsidRDefault="00BC70E3" w:rsidP="00A836BB">
      <w:pPr>
        <w:pStyle w:val="BodyText"/>
        <w:numPr>
          <w:ilvl w:val="2"/>
          <w:numId w:val="21"/>
        </w:numPr>
        <w:tabs>
          <w:tab w:val="left" w:pos="2373"/>
        </w:tabs>
        <w:ind w:right="115" w:hanging="850"/>
        <w:jc w:val="both"/>
      </w:pPr>
      <w:r>
        <w:t>erase</w:t>
      </w:r>
      <w:r>
        <w:rPr>
          <w:spacing w:val="46"/>
        </w:rPr>
        <w:t xml:space="preserve"> </w:t>
      </w:r>
      <w:r>
        <w:t>from</w:t>
      </w:r>
      <w:r>
        <w:rPr>
          <w:spacing w:val="49"/>
        </w:rPr>
        <w:t xml:space="preserve"> </w:t>
      </w:r>
      <w:r>
        <w:rPr>
          <w:spacing w:val="-1"/>
        </w:rPr>
        <w:t>any</w:t>
      </w:r>
      <w:r>
        <w:rPr>
          <w:spacing w:val="46"/>
        </w:rPr>
        <w:t xml:space="preserve"> </w:t>
      </w:r>
      <w:r>
        <w:rPr>
          <w:spacing w:val="-1"/>
        </w:rPr>
        <w:t>computers,</w:t>
      </w:r>
      <w:r>
        <w:rPr>
          <w:spacing w:val="50"/>
        </w:rPr>
        <w:t xml:space="preserve"> </w:t>
      </w:r>
      <w:r>
        <w:rPr>
          <w:spacing w:val="-1"/>
        </w:rPr>
        <w:t>storage</w:t>
      </w:r>
      <w:r>
        <w:rPr>
          <w:spacing w:val="48"/>
        </w:rPr>
        <w:t xml:space="preserve"> </w:t>
      </w:r>
      <w:r>
        <w:rPr>
          <w:spacing w:val="-1"/>
        </w:rPr>
        <w:t>devices</w:t>
      </w:r>
      <w:r>
        <w:rPr>
          <w:spacing w:val="48"/>
        </w:rPr>
        <w:t xml:space="preserve"> </w:t>
      </w:r>
      <w:r>
        <w:rPr>
          <w:spacing w:val="-1"/>
        </w:rPr>
        <w:t>and</w:t>
      </w:r>
      <w:r>
        <w:rPr>
          <w:spacing w:val="49"/>
        </w:rPr>
        <w:t xml:space="preserve"> </w:t>
      </w:r>
      <w:r>
        <w:rPr>
          <w:spacing w:val="-1"/>
        </w:rPr>
        <w:t>storage</w:t>
      </w:r>
      <w:r>
        <w:rPr>
          <w:spacing w:val="46"/>
        </w:rPr>
        <w:t xml:space="preserve"> </w:t>
      </w:r>
      <w:r>
        <w:rPr>
          <w:spacing w:val="-1"/>
        </w:rPr>
        <w:t>media</w:t>
      </w:r>
      <w:r>
        <w:rPr>
          <w:spacing w:val="39"/>
        </w:rPr>
        <w:t xml:space="preserve"> </w:t>
      </w:r>
      <w:r>
        <w:t xml:space="preserve">that </w:t>
      </w:r>
      <w:r>
        <w:rPr>
          <w:spacing w:val="-1"/>
        </w:rPr>
        <w:t>are</w:t>
      </w:r>
      <w:r>
        <w:t xml:space="preserve"> to be </w:t>
      </w:r>
      <w:r>
        <w:rPr>
          <w:spacing w:val="-1"/>
        </w:rPr>
        <w:t>retained</w:t>
      </w:r>
      <w:r>
        <w:t xml:space="preserve"> by the </w:t>
      </w:r>
      <w:r>
        <w:rPr>
          <w:spacing w:val="-1"/>
        </w:rPr>
        <w:t>Supplier</w:t>
      </w:r>
      <w:r>
        <w:t xml:space="preserve"> </w:t>
      </w:r>
      <w:r>
        <w:rPr>
          <w:spacing w:val="-1"/>
        </w:rPr>
        <w:t>after</w:t>
      </w:r>
      <w:r>
        <w:t xml:space="preserve"> the </w:t>
      </w:r>
      <w:r>
        <w:rPr>
          <w:spacing w:val="-1"/>
        </w:rPr>
        <w:t>end</w:t>
      </w:r>
      <w:r>
        <w:t xml:space="preserve"> </w:t>
      </w:r>
      <w:r>
        <w:rPr>
          <w:spacing w:val="-2"/>
        </w:rPr>
        <w:t>of</w:t>
      </w:r>
      <w:r>
        <w:t xml:space="preserve"> the</w:t>
      </w:r>
    </w:p>
    <w:p w14:paraId="3FEB1684" w14:textId="77777777" w:rsidR="00437262" w:rsidRDefault="00437262">
      <w:pPr>
        <w:jc w:val="both"/>
        <w:sectPr w:rsidR="00437262">
          <w:pgSz w:w="11910" w:h="16840"/>
          <w:pgMar w:top="1480" w:right="1300" w:bottom="1160" w:left="1620" w:header="0" w:footer="965" w:gutter="0"/>
          <w:cols w:space="720"/>
        </w:sectPr>
      </w:pPr>
    </w:p>
    <w:p w14:paraId="38CBAE7B" w14:textId="77777777" w:rsidR="00437262" w:rsidRDefault="00BC70E3">
      <w:pPr>
        <w:pStyle w:val="BodyText"/>
        <w:spacing w:before="59"/>
        <w:ind w:left="2312" w:right="114" w:firstLine="0"/>
      </w:pPr>
      <w:r>
        <w:rPr>
          <w:spacing w:val="-1"/>
        </w:rPr>
        <w:lastRenderedPageBreak/>
        <w:t>Termination</w:t>
      </w:r>
      <w:r>
        <w:rPr>
          <w:spacing w:val="50"/>
        </w:rPr>
        <w:t xml:space="preserve"> </w:t>
      </w:r>
      <w:r>
        <w:rPr>
          <w:spacing w:val="-1"/>
        </w:rPr>
        <w:t>Assistance</w:t>
      </w:r>
      <w:r>
        <w:rPr>
          <w:spacing w:val="48"/>
        </w:rPr>
        <w:t xml:space="preserve"> </w:t>
      </w:r>
      <w:r>
        <w:rPr>
          <w:spacing w:val="-1"/>
        </w:rPr>
        <w:t>Period</w:t>
      </w:r>
      <w:r>
        <w:rPr>
          <w:spacing w:val="50"/>
        </w:rPr>
        <w:t xml:space="preserve"> </w:t>
      </w:r>
      <w:r>
        <w:rPr>
          <w:spacing w:val="-1"/>
        </w:rPr>
        <w:t>all</w:t>
      </w:r>
      <w:r>
        <w:rPr>
          <w:spacing w:val="50"/>
        </w:rPr>
        <w:t xml:space="preserve"> </w:t>
      </w:r>
      <w:r>
        <w:rPr>
          <w:spacing w:val="-1"/>
        </w:rPr>
        <w:t>Customer</w:t>
      </w:r>
      <w:r>
        <w:rPr>
          <w:spacing w:val="51"/>
        </w:rPr>
        <w:t xml:space="preserve"> </w:t>
      </w:r>
      <w:r>
        <w:rPr>
          <w:spacing w:val="-2"/>
        </w:rPr>
        <w:t>Data</w:t>
      </w:r>
      <w:r>
        <w:rPr>
          <w:spacing w:val="50"/>
        </w:rPr>
        <w:t xml:space="preserve"> </w:t>
      </w:r>
      <w:r>
        <w:rPr>
          <w:spacing w:val="-1"/>
        </w:rPr>
        <w:t>and</w:t>
      </w:r>
      <w:r>
        <w:rPr>
          <w:spacing w:val="51"/>
        </w:rPr>
        <w:t xml:space="preserve"> </w:t>
      </w:r>
      <w:r>
        <w:rPr>
          <w:spacing w:val="-1"/>
        </w:rPr>
        <w:t>promptly</w:t>
      </w:r>
      <w:r>
        <w:rPr>
          <w:spacing w:val="59"/>
        </w:rPr>
        <w:t xml:space="preserve"> </w:t>
      </w:r>
      <w:r>
        <w:t>certify</w:t>
      </w:r>
      <w:r>
        <w:rPr>
          <w:spacing w:val="-4"/>
        </w:rPr>
        <w:t xml:space="preserve"> </w:t>
      </w:r>
      <w:r>
        <w:t>to</w:t>
      </w:r>
      <w:r>
        <w:rPr>
          <w:spacing w:val="-2"/>
        </w:rPr>
        <w:t xml:space="preserve"> </w:t>
      </w:r>
      <w:r>
        <w:t xml:space="preserve">the </w:t>
      </w:r>
      <w:r>
        <w:rPr>
          <w:spacing w:val="-1"/>
        </w:rPr>
        <w:t>Customer that</w:t>
      </w:r>
      <w:r>
        <w:rPr>
          <w:spacing w:val="2"/>
        </w:rPr>
        <w:t xml:space="preserve"> </w:t>
      </w:r>
      <w:r>
        <w:rPr>
          <w:spacing w:val="-1"/>
        </w:rPr>
        <w:t>it has</w:t>
      </w:r>
      <w:r>
        <w:rPr>
          <w:spacing w:val="-2"/>
        </w:rPr>
        <w:t xml:space="preserve"> </w:t>
      </w:r>
      <w:r>
        <w:rPr>
          <w:spacing w:val="-1"/>
        </w:rPr>
        <w:t>completed</w:t>
      </w:r>
      <w:r>
        <w:t xml:space="preserve"> </w:t>
      </w:r>
      <w:r>
        <w:rPr>
          <w:spacing w:val="-1"/>
        </w:rPr>
        <w:t>such</w:t>
      </w:r>
      <w:r>
        <w:t xml:space="preserve"> </w:t>
      </w:r>
      <w:r>
        <w:rPr>
          <w:spacing w:val="-1"/>
        </w:rPr>
        <w:t>deletion;</w:t>
      </w:r>
    </w:p>
    <w:p w14:paraId="78F16711" w14:textId="41332DF0" w:rsidR="00437262" w:rsidRDefault="00BC70E3" w:rsidP="00A836BB">
      <w:pPr>
        <w:pStyle w:val="BodyText"/>
        <w:numPr>
          <w:ilvl w:val="2"/>
          <w:numId w:val="21"/>
        </w:numPr>
        <w:tabs>
          <w:tab w:val="left" w:pos="2313"/>
        </w:tabs>
        <w:spacing w:before="121"/>
        <w:ind w:left="2312" w:right="112" w:hanging="850"/>
        <w:jc w:val="both"/>
      </w:pPr>
      <w:r>
        <w:rPr>
          <w:spacing w:val="-1"/>
        </w:rPr>
        <w:t>return</w:t>
      </w:r>
      <w:r>
        <w:rPr>
          <w:spacing w:val="12"/>
        </w:rPr>
        <w:t xml:space="preserve"> </w:t>
      </w:r>
      <w:r>
        <w:t>to</w:t>
      </w:r>
      <w:r>
        <w:rPr>
          <w:spacing w:val="10"/>
        </w:rPr>
        <w:t xml:space="preserve"> </w:t>
      </w:r>
      <w:r>
        <w:t>the</w:t>
      </w:r>
      <w:r>
        <w:rPr>
          <w:spacing w:val="12"/>
        </w:rPr>
        <w:t xml:space="preserve"> </w:t>
      </w:r>
      <w:r>
        <w:rPr>
          <w:spacing w:val="-1"/>
        </w:rPr>
        <w:t>Customer</w:t>
      </w:r>
      <w:r>
        <w:rPr>
          <w:spacing w:val="11"/>
        </w:rPr>
        <w:t xml:space="preserve"> </w:t>
      </w:r>
      <w:r>
        <w:rPr>
          <w:spacing w:val="-1"/>
        </w:rPr>
        <w:t>such</w:t>
      </w:r>
      <w:r>
        <w:rPr>
          <w:spacing w:val="12"/>
        </w:rPr>
        <w:t xml:space="preserve"> </w:t>
      </w:r>
      <w:r>
        <w:rPr>
          <w:spacing w:val="-2"/>
        </w:rPr>
        <w:t>of</w:t>
      </w:r>
      <w:r>
        <w:rPr>
          <w:spacing w:val="13"/>
        </w:rPr>
        <w:t xml:space="preserve"> </w:t>
      </w:r>
      <w:r>
        <w:t>the</w:t>
      </w:r>
      <w:r>
        <w:rPr>
          <w:spacing w:val="9"/>
        </w:rPr>
        <w:t xml:space="preserve"> </w:t>
      </w:r>
      <w:r>
        <w:rPr>
          <w:spacing w:val="-1"/>
        </w:rPr>
        <w:t>following</w:t>
      </w:r>
      <w:r>
        <w:rPr>
          <w:spacing w:val="14"/>
        </w:rPr>
        <w:t xml:space="preserve"> </w:t>
      </w:r>
      <w:r>
        <w:t>as</w:t>
      </w:r>
      <w:r>
        <w:rPr>
          <w:spacing w:val="12"/>
        </w:rPr>
        <w:t xml:space="preserve"> </w:t>
      </w:r>
      <w:r>
        <w:rPr>
          <w:spacing w:val="-2"/>
        </w:rPr>
        <w:t>is</w:t>
      </w:r>
      <w:r>
        <w:rPr>
          <w:spacing w:val="13"/>
        </w:rPr>
        <w:t xml:space="preserve"> </w:t>
      </w:r>
      <w:r>
        <w:rPr>
          <w:spacing w:val="-1"/>
        </w:rPr>
        <w:t>in</w:t>
      </w:r>
      <w:r>
        <w:rPr>
          <w:spacing w:val="12"/>
        </w:rPr>
        <w:t xml:space="preserve"> </w:t>
      </w:r>
      <w:r>
        <w:t>the</w:t>
      </w:r>
      <w:r>
        <w:rPr>
          <w:spacing w:val="18"/>
        </w:rPr>
        <w:t xml:space="preserve"> </w:t>
      </w:r>
      <w:r>
        <w:rPr>
          <w:spacing w:val="-1"/>
        </w:rPr>
        <w:t>Supplier</w:t>
      </w:r>
      <w:r w:rsidR="007A650A">
        <w:rPr>
          <w:spacing w:val="-1"/>
        </w:rPr>
        <w:t>’</w:t>
      </w:r>
      <w:r>
        <w:rPr>
          <w:spacing w:val="-1"/>
        </w:rPr>
        <w:t>s</w:t>
      </w:r>
      <w:r>
        <w:rPr>
          <w:spacing w:val="30"/>
        </w:rPr>
        <w:t xml:space="preserve"> </w:t>
      </w:r>
      <w:r>
        <w:rPr>
          <w:spacing w:val="-1"/>
        </w:rPr>
        <w:t>possession</w:t>
      </w:r>
      <w:r>
        <w:t xml:space="preserve"> or</w:t>
      </w:r>
      <w:r>
        <w:rPr>
          <w:spacing w:val="-1"/>
        </w:rPr>
        <w:t xml:space="preserve"> control:</w:t>
      </w:r>
    </w:p>
    <w:p w14:paraId="600BF4D4" w14:textId="77777777" w:rsidR="00437262" w:rsidRDefault="00BC70E3" w:rsidP="003F3333">
      <w:pPr>
        <w:pStyle w:val="BodyText"/>
        <w:numPr>
          <w:ilvl w:val="3"/>
          <w:numId w:val="21"/>
        </w:numPr>
        <w:tabs>
          <w:tab w:val="left" w:pos="3119"/>
        </w:tabs>
        <w:spacing w:before="128" w:line="252" w:lineRule="exact"/>
        <w:ind w:left="3119" w:right="111" w:hanging="851"/>
        <w:jc w:val="both"/>
      </w:pPr>
      <w:r>
        <w:rPr>
          <w:spacing w:val="-1"/>
        </w:rPr>
        <w:t>all</w:t>
      </w:r>
      <w:r>
        <w:rPr>
          <w:spacing w:val="57"/>
        </w:rPr>
        <w:t xml:space="preserve"> </w:t>
      </w:r>
      <w:r>
        <w:rPr>
          <w:spacing w:val="-1"/>
        </w:rPr>
        <w:t>materials</w:t>
      </w:r>
      <w:r>
        <w:rPr>
          <w:spacing w:val="58"/>
        </w:rPr>
        <w:t xml:space="preserve"> </w:t>
      </w:r>
      <w:r>
        <w:rPr>
          <w:spacing w:val="-1"/>
        </w:rPr>
        <w:t>created</w:t>
      </w:r>
      <w:r>
        <w:rPr>
          <w:spacing w:val="55"/>
        </w:rPr>
        <w:t xml:space="preserve"> </w:t>
      </w:r>
      <w:r>
        <w:t>by</w:t>
      </w:r>
      <w:r>
        <w:rPr>
          <w:spacing w:val="55"/>
        </w:rPr>
        <w:t xml:space="preserve"> </w:t>
      </w:r>
      <w:r>
        <w:t>the</w:t>
      </w:r>
      <w:r>
        <w:rPr>
          <w:spacing w:val="57"/>
        </w:rPr>
        <w:t xml:space="preserve"> </w:t>
      </w:r>
      <w:r>
        <w:rPr>
          <w:spacing w:val="-1"/>
        </w:rPr>
        <w:t>Supplier</w:t>
      </w:r>
      <w:r>
        <w:rPr>
          <w:spacing w:val="56"/>
        </w:rPr>
        <w:t xml:space="preserve"> </w:t>
      </w:r>
      <w:r>
        <w:rPr>
          <w:spacing w:val="-1"/>
        </w:rPr>
        <w:t>under</w:t>
      </w:r>
      <w:r>
        <w:rPr>
          <w:spacing w:val="57"/>
        </w:rPr>
        <w:t xml:space="preserve"> </w:t>
      </w:r>
      <w:r>
        <w:rPr>
          <w:spacing w:val="-1"/>
        </w:rPr>
        <w:t>this</w:t>
      </w:r>
      <w:r>
        <w:rPr>
          <w:spacing w:val="2"/>
        </w:rPr>
        <w:t xml:space="preserve"> </w:t>
      </w:r>
      <w:r>
        <w:rPr>
          <w:spacing w:val="-1"/>
        </w:rPr>
        <w:t>Contract</w:t>
      </w:r>
      <w:r>
        <w:rPr>
          <w:spacing w:val="57"/>
        </w:rPr>
        <w:t xml:space="preserve"> </w:t>
      </w:r>
      <w:r>
        <w:rPr>
          <w:spacing w:val="-1"/>
        </w:rPr>
        <w:t>in</w:t>
      </w:r>
      <w:r>
        <w:rPr>
          <w:spacing w:val="33"/>
        </w:rPr>
        <w:t xml:space="preserve"> </w:t>
      </w:r>
      <w:r>
        <w:rPr>
          <w:spacing w:val="-1"/>
        </w:rPr>
        <w:t>which</w:t>
      </w:r>
      <w:r>
        <w:t xml:space="preserve"> the</w:t>
      </w:r>
      <w:r>
        <w:rPr>
          <w:spacing w:val="-2"/>
        </w:rPr>
        <w:t xml:space="preserve"> </w:t>
      </w:r>
      <w:r>
        <w:rPr>
          <w:spacing w:val="-1"/>
        </w:rPr>
        <w:t>IPRs</w:t>
      </w:r>
      <w:r>
        <w:rPr>
          <w:spacing w:val="1"/>
        </w:rPr>
        <w:t xml:space="preserve"> </w:t>
      </w:r>
      <w:r>
        <w:rPr>
          <w:spacing w:val="-1"/>
        </w:rPr>
        <w:t>are</w:t>
      </w:r>
      <w:r>
        <w:t xml:space="preserve"> </w:t>
      </w:r>
      <w:r>
        <w:rPr>
          <w:spacing w:val="-1"/>
        </w:rPr>
        <w:t>owned</w:t>
      </w:r>
      <w:r>
        <w:t xml:space="preserve"> by</w:t>
      </w:r>
      <w:r>
        <w:rPr>
          <w:spacing w:val="-2"/>
        </w:rPr>
        <w:t xml:space="preserve"> </w:t>
      </w:r>
      <w:r>
        <w:t xml:space="preserve">the </w:t>
      </w:r>
      <w:r>
        <w:rPr>
          <w:spacing w:val="-1"/>
        </w:rPr>
        <w:t>Customer;</w:t>
      </w:r>
    </w:p>
    <w:p w14:paraId="45BC5A62" w14:textId="77777777" w:rsidR="00437262" w:rsidRDefault="00BC70E3" w:rsidP="003F3333">
      <w:pPr>
        <w:pStyle w:val="BodyText"/>
        <w:numPr>
          <w:ilvl w:val="3"/>
          <w:numId w:val="21"/>
        </w:numPr>
        <w:tabs>
          <w:tab w:val="left" w:pos="3119"/>
        </w:tabs>
        <w:spacing w:before="117"/>
        <w:ind w:left="3119" w:hanging="851"/>
      </w:pPr>
      <w:r>
        <w:rPr>
          <w:spacing w:val="-1"/>
        </w:rPr>
        <w:t>any</w:t>
      </w:r>
      <w:r>
        <w:rPr>
          <w:spacing w:val="-2"/>
        </w:rPr>
        <w:t xml:space="preserve"> </w:t>
      </w:r>
      <w:r>
        <w:rPr>
          <w:spacing w:val="-1"/>
        </w:rPr>
        <w:t>equipment</w:t>
      </w:r>
      <w:r>
        <w:rPr>
          <w:spacing w:val="2"/>
        </w:rPr>
        <w:t xml:space="preserve"> </w:t>
      </w:r>
      <w:r>
        <w:rPr>
          <w:spacing w:val="-2"/>
        </w:rPr>
        <w:t>which</w:t>
      </w:r>
      <w:r>
        <w:t xml:space="preserve"> </w:t>
      </w:r>
      <w:r>
        <w:rPr>
          <w:spacing w:val="-1"/>
        </w:rPr>
        <w:t>belongs</w:t>
      </w:r>
      <w:r>
        <w:rPr>
          <w:spacing w:val="-2"/>
        </w:rPr>
        <w:t xml:space="preserve"> </w:t>
      </w:r>
      <w:r>
        <w:t>to</w:t>
      </w:r>
      <w:r>
        <w:rPr>
          <w:spacing w:val="-2"/>
        </w:rPr>
        <w:t xml:space="preserve"> </w:t>
      </w:r>
      <w:r>
        <w:t>the</w:t>
      </w:r>
      <w:r>
        <w:rPr>
          <w:spacing w:val="-2"/>
        </w:rPr>
        <w:t xml:space="preserve"> </w:t>
      </w:r>
      <w:r>
        <w:rPr>
          <w:spacing w:val="-1"/>
        </w:rPr>
        <w:t>Customer;</w:t>
      </w:r>
    </w:p>
    <w:p w14:paraId="65E4349F" w14:textId="77777777" w:rsidR="00437262" w:rsidRDefault="00BC70E3" w:rsidP="003F3333">
      <w:pPr>
        <w:pStyle w:val="BodyText"/>
        <w:numPr>
          <w:ilvl w:val="3"/>
          <w:numId w:val="21"/>
        </w:numPr>
        <w:tabs>
          <w:tab w:val="left" w:pos="3119"/>
        </w:tabs>
        <w:spacing w:before="112" w:line="254" w:lineRule="exact"/>
        <w:ind w:left="3119" w:right="111" w:hanging="851"/>
        <w:jc w:val="both"/>
      </w:pPr>
      <w:r>
        <w:rPr>
          <w:spacing w:val="-1"/>
        </w:rPr>
        <w:t>any</w:t>
      </w:r>
      <w:r>
        <w:t xml:space="preserve"> </w:t>
      </w:r>
      <w:r>
        <w:rPr>
          <w:spacing w:val="-1"/>
        </w:rPr>
        <w:t>items</w:t>
      </w:r>
      <w:r>
        <w:rPr>
          <w:spacing w:val="3"/>
        </w:rPr>
        <w:t xml:space="preserve"> </w:t>
      </w:r>
      <w:r>
        <w:rPr>
          <w:spacing w:val="-1"/>
        </w:rPr>
        <w:t>that</w:t>
      </w:r>
      <w:r>
        <w:rPr>
          <w:spacing w:val="4"/>
        </w:rPr>
        <w:t xml:space="preserve"> </w:t>
      </w:r>
      <w:r>
        <w:rPr>
          <w:spacing w:val="-1"/>
        </w:rPr>
        <w:t>have</w:t>
      </w:r>
      <w:r>
        <w:rPr>
          <w:spacing w:val="3"/>
        </w:rPr>
        <w:t xml:space="preserve"> </w:t>
      </w:r>
      <w:r>
        <w:rPr>
          <w:spacing w:val="-1"/>
        </w:rPr>
        <w:t>been</w:t>
      </w:r>
      <w:r>
        <w:rPr>
          <w:spacing w:val="2"/>
        </w:rPr>
        <w:t xml:space="preserve"> </w:t>
      </w:r>
      <w:r>
        <w:rPr>
          <w:spacing w:val="-1"/>
        </w:rPr>
        <w:t>on-charged</w:t>
      </w:r>
      <w:r>
        <w:t xml:space="preserve"> to the</w:t>
      </w:r>
      <w:r>
        <w:rPr>
          <w:spacing w:val="2"/>
        </w:rPr>
        <w:t xml:space="preserve"> </w:t>
      </w:r>
      <w:r>
        <w:rPr>
          <w:spacing w:val="-1"/>
        </w:rPr>
        <w:t>Customer,</w:t>
      </w:r>
      <w:r>
        <w:rPr>
          <w:spacing w:val="4"/>
        </w:rPr>
        <w:t xml:space="preserve"> </w:t>
      </w:r>
      <w:r>
        <w:t>such as</w:t>
      </w:r>
      <w:r>
        <w:rPr>
          <w:spacing w:val="37"/>
        </w:rPr>
        <w:t xml:space="preserve"> </w:t>
      </w:r>
      <w:r>
        <w:rPr>
          <w:spacing w:val="-1"/>
        </w:rPr>
        <w:t>consumables; and</w:t>
      </w:r>
    </w:p>
    <w:p w14:paraId="7EC39B7D" w14:textId="5A0AEEE2" w:rsidR="00437262" w:rsidRDefault="00BC70E3" w:rsidP="003F3333">
      <w:pPr>
        <w:pStyle w:val="BodyText"/>
        <w:numPr>
          <w:ilvl w:val="3"/>
          <w:numId w:val="21"/>
        </w:numPr>
        <w:tabs>
          <w:tab w:val="left" w:pos="3119"/>
        </w:tabs>
        <w:spacing w:line="237" w:lineRule="auto"/>
        <w:ind w:left="3119" w:right="113" w:hanging="851"/>
        <w:jc w:val="both"/>
      </w:pPr>
      <w:r>
        <w:rPr>
          <w:spacing w:val="-1"/>
        </w:rPr>
        <w:t>all</w:t>
      </w:r>
      <w:r>
        <w:rPr>
          <w:spacing w:val="19"/>
        </w:rPr>
        <w:t xml:space="preserve"> </w:t>
      </w:r>
      <w:r>
        <w:rPr>
          <w:spacing w:val="-1"/>
        </w:rPr>
        <w:t>Customer</w:t>
      </w:r>
      <w:r>
        <w:rPr>
          <w:spacing w:val="21"/>
        </w:rPr>
        <w:t xml:space="preserve"> </w:t>
      </w:r>
      <w:r>
        <w:rPr>
          <w:spacing w:val="-1"/>
        </w:rPr>
        <w:t>Property</w:t>
      </w:r>
      <w:r>
        <w:rPr>
          <w:spacing w:val="17"/>
        </w:rPr>
        <w:t xml:space="preserve"> </w:t>
      </w:r>
      <w:r>
        <w:rPr>
          <w:spacing w:val="-1"/>
        </w:rPr>
        <w:t>issued</w:t>
      </w:r>
      <w:r>
        <w:rPr>
          <w:spacing w:val="19"/>
        </w:rPr>
        <w:t xml:space="preserve"> </w:t>
      </w:r>
      <w:r>
        <w:t>to</w:t>
      </w:r>
      <w:r>
        <w:rPr>
          <w:spacing w:val="19"/>
        </w:rPr>
        <w:t xml:space="preserve"> </w:t>
      </w:r>
      <w:r>
        <w:t>the</w:t>
      </w:r>
      <w:r>
        <w:rPr>
          <w:spacing w:val="19"/>
        </w:rPr>
        <w:t xml:space="preserve"> </w:t>
      </w:r>
      <w:r>
        <w:rPr>
          <w:spacing w:val="-1"/>
        </w:rPr>
        <w:t>Supplier</w:t>
      </w:r>
      <w:r>
        <w:rPr>
          <w:spacing w:val="20"/>
        </w:rPr>
        <w:t xml:space="preserve"> </w:t>
      </w:r>
      <w:r>
        <w:rPr>
          <w:spacing w:val="-1"/>
        </w:rPr>
        <w:t>under</w:t>
      </w:r>
      <w:r>
        <w:rPr>
          <w:spacing w:val="20"/>
        </w:rPr>
        <w:t xml:space="preserve"> </w:t>
      </w:r>
      <w:r>
        <w:rPr>
          <w:spacing w:val="-1"/>
        </w:rPr>
        <w:t>Clause</w:t>
      </w:r>
      <w:r>
        <w:rPr>
          <w:spacing w:val="23"/>
        </w:rPr>
        <w:t xml:space="preserve"> </w:t>
      </w:r>
      <w:hyperlink w:anchor="_bookmark111" w:history="1">
        <w:r>
          <w:rPr>
            <w:spacing w:val="-1"/>
          </w:rPr>
          <w:t>31</w:t>
        </w:r>
      </w:hyperlink>
      <w:r>
        <w:rPr>
          <w:spacing w:val="44"/>
        </w:rPr>
        <w:t xml:space="preserve"> </w:t>
      </w:r>
      <w:r>
        <w:rPr>
          <w:spacing w:val="-2"/>
        </w:rPr>
        <w:t>of</w:t>
      </w:r>
      <w:r>
        <w:rPr>
          <w:spacing w:val="43"/>
        </w:rPr>
        <w:t xml:space="preserve"> </w:t>
      </w:r>
      <w:r>
        <w:rPr>
          <w:spacing w:val="-1"/>
        </w:rPr>
        <w:t>this</w:t>
      </w:r>
      <w:r>
        <w:rPr>
          <w:spacing w:val="41"/>
        </w:rPr>
        <w:t xml:space="preserve"> </w:t>
      </w:r>
      <w:r>
        <w:rPr>
          <w:spacing w:val="-1"/>
        </w:rPr>
        <w:t>Contract</w:t>
      </w:r>
      <w:r>
        <w:rPr>
          <w:spacing w:val="39"/>
        </w:rPr>
        <w:t xml:space="preserve"> </w:t>
      </w:r>
      <w:r>
        <w:rPr>
          <w:spacing w:val="-1"/>
        </w:rPr>
        <w:t>(Customer</w:t>
      </w:r>
      <w:r>
        <w:rPr>
          <w:spacing w:val="39"/>
        </w:rPr>
        <w:t xml:space="preserve"> </w:t>
      </w:r>
      <w:r>
        <w:rPr>
          <w:spacing w:val="-1"/>
        </w:rPr>
        <w:t>Property).</w:t>
      </w:r>
      <w:r>
        <w:rPr>
          <w:spacing w:val="39"/>
        </w:rPr>
        <w:t xml:space="preserve"> </w:t>
      </w:r>
      <w:r>
        <w:rPr>
          <w:spacing w:val="-1"/>
        </w:rPr>
        <w:t>Such</w:t>
      </w:r>
      <w:r>
        <w:rPr>
          <w:spacing w:val="37"/>
        </w:rPr>
        <w:t xml:space="preserve"> </w:t>
      </w:r>
      <w:r>
        <w:rPr>
          <w:spacing w:val="-1"/>
        </w:rPr>
        <w:t>Customer</w:t>
      </w:r>
      <w:r>
        <w:rPr>
          <w:spacing w:val="31"/>
        </w:rPr>
        <w:t xml:space="preserve"> </w:t>
      </w:r>
      <w:r>
        <w:rPr>
          <w:spacing w:val="-1"/>
        </w:rPr>
        <w:t>Property</w:t>
      </w:r>
      <w:r>
        <w:rPr>
          <w:spacing w:val="41"/>
        </w:rPr>
        <w:t xml:space="preserve"> </w:t>
      </w:r>
      <w:r>
        <w:rPr>
          <w:spacing w:val="-1"/>
        </w:rPr>
        <w:t>shall</w:t>
      </w:r>
      <w:r>
        <w:rPr>
          <w:spacing w:val="42"/>
        </w:rPr>
        <w:t xml:space="preserve"> </w:t>
      </w:r>
      <w:r>
        <w:t>be</w:t>
      </w:r>
      <w:r>
        <w:rPr>
          <w:spacing w:val="43"/>
        </w:rPr>
        <w:t xml:space="preserve"> </w:t>
      </w:r>
      <w:r>
        <w:rPr>
          <w:spacing w:val="-1"/>
        </w:rPr>
        <w:t>handed</w:t>
      </w:r>
      <w:r>
        <w:rPr>
          <w:spacing w:val="43"/>
        </w:rPr>
        <w:t xml:space="preserve"> </w:t>
      </w:r>
      <w:r>
        <w:rPr>
          <w:spacing w:val="-1"/>
        </w:rPr>
        <w:t>back</w:t>
      </w:r>
      <w:r>
        <w:rPr>
          <w:spacing w:val="46"/>
        </w:rPr>
        <w:t xml:space="preserve"> </w:t>
      </w:r>
      <w:r>
        <w:t>to</w:t>
      </w:r>
      <w:r>
        <w:rPr>
          <w:spacing w:val="41"/>
        </w:rPr>
        <w:t xml:space="preserve"> </w:t>
      </w:r>
      <w:r>
        <w:t>the</w:t>
      </w:r>
      <w:r>
        <w:rPr>
          <w:spacing w:val="44"/>
        </w:rPr>
        <w:t xml:space="preserve"> </w:t>
      </w:r>
      <w:r>
        <w:rPr>
          <w:spacing w:val="-1"/>
        </w:rPr>
        <w:t>Customer</w:t>
      </w:r>
      <w:r>
        <w:rPr>
          <w:spacing w:val="42"/>
        </w:rPr>
        <w:t xml:space="preserve"> </w:t>
      </w:r>
      <w:r>
        <w:rPr>
          <w:spacing w:val="-1"/>
        </w:rPr>
        <w:t>in</w:t>
      </w:r>
      <w:r>
        <w:rPr>
          <w:spacing w:val="43"/>
        </w:rPr>
        <w:t xml:space="preserve"> </w:t>
      </w:r>
      <w:r>
        <w:t>good</w:t>
      </w:r>
      <w:r>
        <w:rPr>
          <w:spacing w:val="21"/>
        </w:rPr>
        <w:t xml:space="preserve"> </w:t>
      </w:r>
      <w:r>
        <w:rPr>
          <w:spacing w:val="-1"/>
        </w:rPr>
        <w:t>working</w:t>
      </w:r>
      <w:r>
        <w:rPr>
          <w:spacing w:val="38"/>
        </w:rPr>
        <w:t xml:space="preserve"> </w:t>
      </w:r>
      <w:r>
        <w:rPr>
          <w:spacing w:val="-1"/>
        </w:rPr>
        <w:t>order</w:t>
      </w:r>
      <w:r>
        <w:rPr>
          <w:spacing w:val="37"/>
        </w:rPr>
        <w:t xml:space="preserve"> </w:t>
      </w:r>
      <w:r>
        <w:rPr>
          <w:spacing w:val="-1"/>
        </w:rPr>
        <w:t>(allowance</w:t>
      </w:r>
      <w:r>
        <w:rPr>
          <w:spacing w:val="36"/>
        </w:rPr>
        <w:t xml:space="preserve"> </w:t>
      </w:r>
      <w:r>
        <w:rPr>
          <w:spacing w:val="-1"/>
        </w:rPr>
        <w:t>shall</w:t>
      </w:r>
      <w:r>
        <w:rPr>
          <w:spacing w:val="35"/>
        </w:rPr>
        <w:t xml:space="preserve"> </w:t>
      </w:r>
      <w:r>
        <w:t>be</w:t>
      </w:r>
      <w:r>
        <w:rPr>
          <w:spacing w:val="36"/>
        </w:rPr>
        <w:t xml:space="preserve"> </w:t>
      </w:r>
      <w:r>
        <w:rPr>
          <w:spacing w:val="-1"/>
        </w:rPr>
        <w:t>made</w:t>
      </w:r>
      <w:r>
        <w:rPr>
          <w:spacing w:val="36"/>
        </w:rPr>
        <w:t xml:space="preserve"> </w:t>
      </w:r>
      <w:r>
        <w:rPr>
          <w:spacing w:val="-1"/>
        </w:rPr>
        <w:t>only</w:t>
      </w:r>
      <w:r>
        <w:rPr>
          <w:spacing w:val="35"/>
        </w:rPr>
        <w:t xml:space="preserve"> </w:t>
      </w:r>
      <w:r>
        <w:rPr>
          <w:spacing w:val="1"/>
        </w:rPr>
        <w:t>for</w:t>
      </w:r>
      <w:r>
        <w:rPr>
          <w:spacing w:val="23"/>
        </w:rPr>
        <w:t xml:space="preserve"> </w:t>
      </w:r>
      <w:r>
        <w:rPr>
          <w:spacing w:val="-1"/>
        </w:rPr>
        <w:t>reasonable</w:t>
      </w:r>
      <w:r>
        <w:t xml:space="preserve"> </w:t>
      </w:r>
      <w:r>
        <w:rPr>
          <w:spacing w:val="-1"/>
        </w:rPr>
        <w:t>wear</w:t>
      </w:r>
      <w:r>
        <w:rPr>
          <w:spacing w:val="1"/>
        </w:rPr>
        <w:t xml:space="preserve"> </w:t>
      </w:r>
      <w:r>
        <w:rPr>
          <w:spacing w:val="-1"/>
        </w:rPr>
        <w:t>and</w:t>
      </w:r>
      <w:r>
        <w:rPr>
          <w:spacing w:val="-2"/>
        </w:rPr>
        <w:t xml:space="preserve"> </w:t>
      </w:r>
      <w:r>
        <w:rPr>
          <w:spacing w:val="-1"/>
        </w:rPr>
        <w:t>tear);</w:t>
      </w:r>
    </w:p>
    <w:p w14:paraId="3131018C" w14:textId="77777777" w:rsidR="00437262" w:rsidRDefault="00BC70E3" w:rsidP="003F3333">
      <w:pPr>
        <w:pStyle w:val="BodyText"/>
        <w:numPr>
          <w:ilvl w:val="3"/>
          <w:numId w:val="21"/>
        </w:numPr>
        <w:tabs>
          <w:tab w:val="left" w:pos="3119"/>
        </w:tabs>
        <w:spacing w:before="127" w:line="254" w:lineRule="exact"/>
        <w:ind w:left="3119" w:right="110" w:hanging="851"/>
        <w:jc w:val="both"/>
      </w:pPr>
      <w:r>
        <w:rPr>
          <w:spacing w:val="-1"/>
        </w:rPr>
        <w:t>any</w:t>
      </w:r>
      <w:r>
        <w:rPr>
          <w:spacing w:val="8"/>
        </w:rPr>
        <w:t xml:space="preserve"> </w:t>
      </w:r>
      <w:r>
        <w:t>sums</w:t>
      </w:r>
      <w:r>
        <w:rPr>
          <w:spacing w:val="11"/>
        </w:rPr>
        <w:t xml:space="preserve"> </w:t>
      </w:r>
      <w:r>
        <w:rPr>
          <w:spacing w:val="-1"/>
        </w:rPr>
        <w:t>prepaid</w:t>
      </w:r>
      <w:r>
        <w:rPr>
          <w:spacing w:val="10"/>
        </w:rPr>
        <w:t xml:space="preserve"> </w:t>
      </w:r>
      <w:r>
        <w:t>by</w:t>
      </w:r>
      <w:r>
        <w:rPr>
          <w:spacing w:val="7"/>
        </w:rPr>
        <w:t xml:space="preserve"> </w:t>
      </w:r>
      <w:r>
        <w:t>the</w:t>
      </w:r>
      <w:r>
        <w:rPr>
          <w:spacing w:val="7"/>
        </w:rPr>
        <w:t xml:space="preserve"> </w:t>
      </w:r>
      <w:r>
        <w:rPr>
          <w:spacing w:val="-1"/>
        </w:rPr>
        <w:t>Customer</w:t>
      </w:r>
      <w:r>
        <w:rPr>
          <w:spacing w:val="11"/>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Goods</w:t>
      </w:r>
      <w:r>
        <w:rPr>
          <w:spacing w:val="11"/>
        </w:rPr>
        <w:t xml:space="preserve"> </w:t>
      </w:r>
      <w:r>
        <w:rPr>
          <w:spacing w:val="-1"/>
        </w:rPr>
        <w:t>and/or</w:t>
      </w:r>
      <w:r>
        <w:rPr>
          <w:spacing w:val="41"/>
        </w:rPr>
        <w:t xml:space="preserve"> </w:t>
      </w:r>
      <w:r>
        <w:rPr>
          <w:spacing w:val="-1"/>
        </w:rPr>
        <w:t>Services</w:t>
      </w:r>
      <w:r>
        <w:rPr>
          <w:spacing w:val="1"/>
        </w:rPr>
        <w:t xml:space="preserve"> </w:t>
      </w:r>
      <w:r>
        <w:rPr>
          <w:spacing w:val="-1"/>
        </w:rPr>
        <w:t>not</w:t>
      </w:r>
      <w:r>
        <w:rPr>
          <w:spacing w:val="2"/>
        </w:rPr>
        <w:t xml:space="preserve"> </w:t>
      </w:r>
      <w:r>
        <w:rPr>
          <w:spacing w:val="-1"/>
        </w:rPr>
        <w:t>Delivered</w:t>
      </w:r>
      <w:r>
        <w:t xml:space="preserve"> by</w:t>
      </w:r>
      <w:r>
        <w:rPr>
          <w:spacing w:val="-2"/>
        </w:rPr>
        <w:t xml:space="preserve"> </w:t>
      </w:r>
      <w:r>
        <w:t>the</w:t>
      </w:r>
      <w:r>
        <w:rPr>
          <w:spacing w:val="1"/>
        </w:rPr>
        <w:t xml:space="preserve"> </w:t>
      </w:r>
      <w:r>
        <w:rPr>
          <w:spacing w:val="-1"/>
        </w:rPr>
        <w:t>Contract Expiry</w:t>
      </w:r>
      <w:r>
        <w:rPr>
          <w:spacing w:val="-2"/>
        </w:rPr>
        <w:t xml:space="preserve"> </w:t>
      </w:r>
      <w:r>
        <w:rPr>
          <w:spacing w:val="-1"/>
        </w:rPr>
        <w:t>Date;</w:t>
      </w:r>
    </w:p>
    <w:p w14:paraId="40152A81" w14:textId="77777777" w:rsidR="00437262" w:rsidRDefault="00BC70E3" w:rsidP="00A836BB">
      <w:pPr>
        <w:pStyle w:val="BodyText"/>
        <w:numPr>
          <w:ilvl w:val="2"/>
          <w:numId w:val="21"/>
        </w:numPr>
        <w:tabs>
          <w:tab w:val="left" w:pos="2313"/>
        </w:tabs>
        <w:spacing w:before="115"/>
        <w:ind w:left="2312" w:hanging="850"/>
      </w:pPr>
      <w:r>
        <w:rPr>
          <w:spacing w:val="-1"/>
        </w:rPr>
        <w:t>vacate</w:t>
      </w:r>
      <w:r>
        <w:t xml:space="preserve"> any</w:t>
      </w:r>
      <w:r>
        <w:rPr>
          <w:spacing w:val="-2"/>
        </w:rPr>
        <w:t xml:space="preserve"> </w:t>
      </w:r>
      <w:r>
        <w:rPr>
          <w:spacing w:val="-1"/>
        </w:rPr>
        <w:t>Customer</w:t>
      </w:r>
      <w:r>
        <w:rPr>
          <w:spacing w:val="1"/>
        </w:rPr>
        <w:t xml:space="preserve"> </w:t>
      </w:r>
      <w:r>
        <w:rPr>
          <w:spacing w:val="-1"/>
        </w:rPr>
        <w:t>Premises;</w:t>
      </w:r>
    </w:p>
    <w:p w14:paraId="070C7E1E" w14:textId="77777777" w:rsidR="00437262" w:rsidRDefault="00BC70E3" w:rsidP="00A836BB">
      <w:pPr>
        <w:pStyle w:val="BodyText"/>
        <w:numPr>
          <w:ilvl w:val="2"/>
          <w:numId w:val="21"/>
        </w:numPr>
        <w:tabs>
          <w:tab w:val="left" w:pos="2313"/>
        </w:tabs>
        <w:ind w:left="2312" w:right="113" w:hanging="850"/>
        <w:jc w:val="both"/>
      </w:pPr>
      <w:r>
        <w:rPr>
          <w:spacing w:val="-1"/>
        </w:rPr>
        <w:t>remove</w:t>
      </w:r>
      <w:r>
        <w:rPr>
          <w:spacing w:val="19"/>
        </w:rPr>
        <w:t xml:space="preserve"> </w:t>
      </w:r>
      <w:r>
        <w:t>the</w:t>
      </w:r>
      <w:r>
        <w:rPr>
          <w:spacing w:val="19"/>
        </w:rPr>
        <w:t xml:space="preserve"> </w:t>
      </w:r>
      <w:r>
        <w:rPr>
          <w:spacing w:val="-1"/>
        </w:rPr>
        <w:t>Supplier</w:t>
      </w:r>
      <w:r>
        <w:rPr>
          <w:spacing w:val="20"/>
        </w:rPr>
        <w:t xml:space="preserve"> </w:t>
      </w:r>
      <w:r>
        <w:rPr>
          <w:spacing w:val="-1"/>
        </w:rPr>
        <w:t>Equipment</w:t>
      </w:r>
      <w:r>
        <w:rPr>
          <w:spacing w:val="20"/>
        </w:rPr>
        <w:t xml:space="preserve"> </w:t>
      </w:r>
      <w:r>
        <w:rPr>
          <w:spacing w:val="-1"/>
        </w:rPr>
        <w:t>together</w:t>
      </w:r>
      <w:r>
        <w:rPr>
          <w:spacing w:val="20"/>
        </w:rPr>
        <w:t xml:space="preserve"> </w:t>
      </w:r>
      <w:r>
        <w:rPr>
          <w:spacing w:val="-2"/>
        </w:rPr>
        <w:t>with</w:t>
      </w:r>
      <w:r>
        <w:rPr>
          <w:spacing w:val="19"/>
        </w:rPr>
        <w:t xml:space="preserve"> </w:t>
      </w:r>
      <w:r>
        <w:rPr>
          <w:spacing w:val="-1"/>
        </w:rPr>
        <w:t>any</w:t>
      </w:r>
      <w:r>
        <w:rPr>
          <w:spacing w:val="17"/>
        </w:rPr>
        <w:t xml:space="preserve"> </w:t>
      </w:r>
      <w:r>
        <w:t>other</w:t>
      </w:r>
      <w:r>
        <w:rPr>
          <w:spacing w:val="20"/>
        </w:rPr>
        <w:t xml:space="preserve"> </w:t>
      </w:r>
      <w:r>
        <w:rPr>
          <w:spacing w:val="-1"/>
        </w:rPr>
        <w:t>materials</w:t>
      </w:r>
      <w:r>
        <w:rPr>
          <w:spacing w:val="37"/>
        </w:rPr>
        <w:t xml:space="preserve"> </w:t>
      </w:r>
      <w:r>
        <w:rPr>
          <w:spacing w:val="-1"/>
        </w:rPr>
        <w:t>used</w:t>
      </w:r>
      <w:r>
        <w:rPr>
          <w:spacing w:val="43"/>
        </w:rPr>
        <w:t xml:space="preserve"> </w:t>
      </w:r>
      <w:r>
        <w:t>by</w:t>
      </w:r>
      <w:r>
        <w:rPr>
          <w:spacing w:val="43"/>
        </w:rPr>
        <w:t xml:space="preserve"> </w:t>
      </w:r>
      <w:r>
        <w:t>the</w:t>
      </w:r>
      <w:r>
        <w:rPr>
          <w:spacing w:val="43"/>
        </w:rPr>
        <w:t xml:space="preserve"> </w:t>
      </w:r>
      <w:r>
        <w:rPr>
          <w:spacing w:val="-1"/>
        </w:rPr>
        <w:t>Supplier</w:t>
      </w:r>
      <w:r>
        <w:rPr>
          <w:spacing w:val="44"/>
        </w:rPr>
        <w:t xml:space="preserve"> </w:t>
      </w:r>
      <w:r>
        <w:t>to</w:t>
      </w:r>
      <w:r>
        <w:rPr>
          <w:spacing w:val="45"/>
        </w:rPr>
        <w:t xml:space="preserve"> </w:t>
      </w:r>
      <w:r>
        <w:rPr>
          <w:spacing w:val="-1"/>
        </w:rPr>
        <w:t>supply</w:t>
      </w:r>
      <w:r>
        <w:rPr>
          <w:spacing w:val="45"/>
        </w:rPr>
        <w:t xml:space="preserve"> </w:t>
      </w:r>
      <w:r>
        <w:t>the</w:t>
      </w:r>
      <w:r>
        <w:rPr>
          <w:spacing w:val="44"/>
        </w:rPr>
        <w:t xml:space="preserve"> </w:t>
      </w:r>
      <w:r>
        <w:rPr>
          <w:spacing w:val="-1"/>
        </w:rPr>
        <w:t>Goods</w:t>
      </w:r>
      <w:r>
        <w:rPr>
          <w:spacing w:val="44"/>
        </w:rPr>
        <w:t xml:space="preserve"> </w:t>
      </w:r>
      <w:r>
        <w:rPr>
          <w:spacing w:val="-1"/>
        </w:rPr>
        <w:t>and/or</w:t>
      </w:r>
      <w:r>
        <w:rPr>
          <w:spacing w:val="44"/>
        </w:rPr>
        <w:t xml:space="preserve"> </w:t>
      </w:r>
      <w:r>
        <w:rPr>
          <w:spacing w:val="-1"/>
        </w:rPr>
        <w:t>Services</w:t>
      </w:r>
      <w:r>
        <w:rPr>
          <w:spacing w:val="45"/>
        </w:rPr>
        <w:t xml:space="preserve"> </w:t>
      </w:r>
      <w:r>
        <w:rPr>
          <w:spacing w:val="-1"/>
        </w:rPr>
        <w:t>and</w:t>
      </w:r>
      <w:r>
        <w:rPr>
          <w:spacing w:val="45"/>
        </w:rPr>
        <w:t xml:space="preserve"> </w:t>
      </w:r>
      <w:r>
        <w:rPr>
          <w:spacing w:val="-1"/>
        </w:rPr>
        <w:t>shall</w:t>
      </w:r>
      <w:r>
        <w:rPr>
          <w:spacing w:val="3"/>
        </w:rPr>
        <w:t xml:space="preserve"> </w:t>
      </w:r>
      <w:r>
        <w:rPr>
          <w:spacing w:val="-1"/>
        </w:rPr>
        <w:t>leave</w:t>
      </w:r>
      <w:r>
        <w:rPr>
          <w:spacing w:val="4"/>
        </w:rPr>
        <w:t xml:space="preserve"> </w:t>
      </w:r>
      <w:r>
        <w:t>the</w:t>
      </w:r>
      <w:r>
        <w:rPr>
          <w:spacing w:val="3"/>
        </w:rPr>
        <w:t xml:space="preserve"> </w:t>
      </w:r>
      <w:r>
        <w:rPr>
          <w:spacing w:val="-1"/>
        </w:rPr>
        <w:t>Sites</w:t>
      </w:r>
      <w:r>
        <w:rPr>
          <w:spacing w:val="4"/>
        </w:rPr>
        <w:t xml:space="preserve"> </w:t>
      </w:r>
      <w:r>
        <w:rPr>
          <w:spacing w:val="-1"/>
        </w:rPr>
        <w:t>in</w:t>
      </w:r>
      <w:r>
        <w:rPr>
          <w:spacing w:val="4"/>
        </w:rPr>
        <w:t xml:space="preserve"> </w:t>
      </w:r>
      <w:r>
        <w:t>a</w:t>
      </w:r>
      <w:r>
        <w:rPr>
          <w:spacing w:val="4"/>
        </w:rPr>
        <w:t xml:space="preserve"> </w:t>
      </w:r>
      <w:r>
        <w:rPr>
          <w:spacing w:val="-1"/>
        </w:rPr>
        <w:t>clean,</w:t>
      </w:r>
      <w:r>
        <w:rPr>
          <w:spacing w:val="5"/>
        </w:rPr>
        <w:t xml:space="preserve"> </w:t>
      </w:r>
      <w:r>
        <w:t>safe</w:t>
      </w:r>
      <w:r>
        <w:rPr>
          <w:spacing w:val="4"/>
        </w:rPr>
        <w:t xml:space="preserve"> </w:t>
      </w:r>
      <w:r>
        <w:rPr>
          <w:spacing w:val="-1"/>
        </w:rPr>
        <w:t>and</w:t>
      </w:r>
      <w:r>
        <w:rPr>
          <w:spacing w:val="2"/>
        </w:rPr>
        <w:t xml:space="preserve"> </w:t>
      </w:r>
      <w:r>
        <w:rPr>
          <w:spacing w:val="-2"/>
        </w:rPr>
        <w:t>tidy</w:t>
      </w:r>
      <w:r>
        <w:rPr>
          <w:spacing w:val="2"/>
        </w:rPr>
        <w:t xml:space="preserve"> </w:t>
      </w:r>
      <w:r>
        <w:rPr>
          <w:spacing w:val="-1"/>
        </w:rPr>
        <w:t>condition.</w:t>
      </w:r>
      <w:r>
        <w:rPr>
          <w:spacing w:val="5"/>
        </w:rPr>
        <w:t xml:space="preserve"> </w:t>
      </w:r>
      <w:r>
        <w:t>The</w:t>
      </w:r>
      <w:r>
        <w:rPr>
          <w:spacing w:val="37"/>
        </w:rPr>
        <w:t xml:space="preserve"> </w:t>
      </w:r>
      <w:r>
        <w:rPr>
          <w:spacing w:val="-1"/>
        </w:rPr>
        <w:t>Supplier</w:t>
      </w:r>
      <w:r>
        <w:rPr>
          <w:spacing w:val="13"/>
        </w:rPr>
        <w:t xml:space="preserve"> </w:t>
      </w:r>
      <w:r>
        <w:rPr>
          <w:spacing w:val="-1"/>
        </w:rPr>
        <w:t>is</w:t>
      </w:r>
      <w:r>
        <w:rPr>
          <w:spacing w:val="13"/>
        </w:rPr>
        <w:t xml:space="preserve"> </w:t>
      </w:r>
      <w:r>
        <w:rPr>
          <w:spacing w:val="-1"/>
        </w:rPr>
        <w:t>solely</w:t>
      </w:r>
      <w:r>
        <w:rPr>
          <w:spacing w:val="13"/>
        </w:rPr>
        <w:t xml:space="preserve"> </w:t>
      </w:r>
      <w:r>
        <w:rPr>
          <w:spacing w:val="-1"/>
        </w:rPr>
        <w:t>responsible</w:t>
      </w:r>
      <w:r>
        <w:rPr>
          <w:spacing w:val="12"/>
        </w:rPr>
        <w:t xml:space="preserve"> </w:t>
      </w:r>
      <w:r>
        <w:rPr>
          <w:spacing w:val="1"/>
        </w:rPr>
        <w:t>for</w:t>
      </w:r>
      <w:r>
        <w:rPr>
          <w:spacing w:val="11"/>
        </w:rPr>
        <w:t xml:space="preserve"> </w:t>
      </w:r>
      <w:r>
        <w:rPr>
          <w:spacing w:val="-1"/>
        </w:rPr>
        <w:t>making</w:t>
      </w:r>
      <w:r>
        <w:rPr>
          <w:spacing w:val="12"/>
        </w:rPr>
        <w:t xml:space="preserve"> </w:t>
      </w:r>
      <w:r>
        <w:t>good</w:t>
      </w:r>
      <w:r>
        <w:rPr>
          <w:spacing w:val="12"/>
        </w:rPr>
        <w:t xml:space="preserve"> </w:t>
      </w:r>
      <w:r>
        <w:rPr>
          <w:spacing w:val="-2"/>
        </w:rPr>
        <w:t>any</w:t>
      </w:r>
      <w:r>
        <w:rPr>
          <w:spacing w:val="10"/>
        </w:rPr>
        <w:t xml:space="preserve"> </w:t>
      </w:r>
      <w:r>
        <w:t>damage</w:t>
      </w:r>
      <w:r>
        <w:rPr>
          <w:spacing w:val="12"/>
        </w:rPr>
        <w:t xml:space="preserve"> </w:t>
      </w:r>
      <w:r>
        <w:t>to</w:t>
      </w:r>
      <w:r>
        <w:rPr>
          <w:spacing w:val="12"/>
        </w:rPr>
        <w:t xml:space="preserve"> </w:t>
      </w:r>
      <w:r>
        <w:t>the</w:t>
      </w:r>
      <w:r>
        <w:rPr>
          <w:spacing w:val="31"/>
        </w:rPr>
        <w:t xml:space="preserve"> </w:t>
      </w:r>
      <w:r>
        <w:rPr>
          <w:spacing w:val="-1"/>
        </w:rPr>
        <w:t>Sites</w:t>
      </w:r>
      <w:r>
        <w:rPr>
          <w:spacing w:val="29"/>
        </w:rPr>
        <w:t xml:space="preserve"> </w:t>
      </w:r>
      <w:r>
        <w:t>or</w:t>
      </w:r>
      <w:r>
        <w:rPr>
          <w:spacing w:val="30"/>
        </w:rPr>
        <w:t xml:space="preserve"> </w:t>
      </w:r>
      <w:r>
        <w:rPr>
          <w:spacing w:val="-1"/>
        </w:rPr>
        <w:t>any</w:t>
      </w:r>
      <w:r>
        <w:rPr>
          <w:spacing w:val="27"/>
        </w:rPr>
        <w:t xml:space="preserve"> </w:t>
      </w:r>
      <w:r>
        <w:t>objects</w:t>
      </w:r>
      <w:r>
        <w:rPr>
          <w:spacing w:val="30"/>
        </w:rPr>
        <w:t xml:space="preserve"> </w:t>
      </w:r>
      <w:r>
        <w:rPr>
          <w:spacing w:val="-1"/>
        </w:rPr>
        <w:t>contained</w:t>
      </w:r>
      <w:r>
        <w:rPr>
          <w:spacing w:val="29"/>
        </w:rPr>
        <w:t xml:space="preserve"> </w:t>
      </w:r>
      <w:r>
        <w:rPr>
          <w:spacing w:val="-1"/>
        </w:rPr>
        <w:t>thereon,</w:t>
      </w:r>
      <w:r>
        <w:rPr>
          <w:spacing w:val="30"/>
        </w:rPr>
        <w:t xml:space="preserve"> </w:t>
      </w:r>
      <w:r>
        <w:rPr>
          <w:spacing w:val="-1"/>
        </w:rPr>
        <w:t>other</w:t>
      </w:r>
      <w:r>
        <w:rPr>
          <w:spacing w:val="30"/>
        </w:rPr>
        <w:t xml:space="preserve"> </w:t>
      </w:r>
      <w:r>
        <w:rPr>
          <w:spacing w:val="-1"/>
        </w:rPr>
        <w:t>than</w:t>
      </w:r>
      <w:r>
        <w:rPr>
          <w:spacing w:val="29"/>
        </w:rPr>
        <w:t xml:space="preserve"> </w:t>
      </w:r>
      <w:r>
        <w:t>fair</w:t>
      </w:r>
      <w:r>
        <w:rPr>
          <w:spacing w:val="30"/>
        </w:rPr>
        <w:t xml:space="preserve"> </w:t>
      </w:r>
      <w:r>
        <w:rPr>
          <w:spacing w:val="-2"/>
        </w:rPr>
        <w:t>wear</w:t>
      </w:r>
      <w:r>
        <w:rPr>
          <w:spacing w:val="30"/>
        </w:rPr>
        <w:t xml:space="preserve"> </w:t>
      </w:r>
      <w:r>
        <w:rPr>
          <w:spacing w:val="-1"/>
        </w:rPr>
        <w:t>and</w:t>
      </w:r>
      <w:r>
        <w:rPr>
          <w:spacing w:val="47"/>
        </w:rPr>
        <w:t xml:space="preserve"> </w:t>
      </w:r>
      <w:r>
        <w:rPr>
          <w:spacing w:val="-1"/>
        </w:rPr>
        <w:t>tear,</w:t>
      </w:r>
      <w:r>
        <w:rPr>
          <w:spacing w:val="43"/>
        </w:rPr>
        <w:t xml:space="preserve"> </w:t>
      </w:r>
      <w:r>
        <w:rPr>
          <w:spacing w:val="-2"/>
        </w:rPr>
        <w:t>which</w:t>
      </w:r>
      <w:r>
        <w:rPr>
          <w:spacing w:val="44"/>
        </w:rPr>
        <w:t xml:space="preserve"> </w:t>
      </w:r>
      <w:r>
        <w:rPr>
          <w:spacing w:val="-1"/>
        </w:rPr>
        <w:t>is</w:t>
      </w:r>
      <w:r>
        <w:rPr>
          <w:spacing w:val="42"/>
        </w:rPr>
        <w:t xml:space="preserve"> </w:t>
      </w:r>
      <w:r>
        <w:rPr>
          <w:spacing w:val="-1"/>
        </w:rPr>
        <w:t>caused</w:t>
      </w:r>
      <w:r>
        <w:rPr>
          <w:spacing w:val="42"/>
        </w:rPr>
        <w:t xml:space="preserve"> </w:t>
      </w:r>
      <w:r>
        <w:t>by</w:t>
      </w:r>
      <w:r>
        <w:rPr>
          <w:spacing w:val="40"/>
        </w:rPr>
        <w:t xml:space="preserve"> </w:t>
      </w:r>
      <w:r>
        <w:t>the</w:t>
      </w:r>
      <w:r>
        <w:rPr>
          <w:spacing w:val="42"/>
        </w:rPr>
        <w:t xml:space="preserve"> </w:t>
      </w:r>
      <w:r>
        <w:rPr>
          <w:spacing w:val="-1"/>
        </w:rPr>
        <w:t>Supplier</w:t>
      </w:r>
      <w:r>
        <w:rPr>
          <w:spacing w:val="44"/>
        </w:rPr>
        <w:t xml:space="preserve"> </w:t>
      </w:r>
      <w:r>
        <w:rPr>
          <w:spacing w:val="-1"/>
        </w:rPr>
        <w:t>and/or</w:t>
      </w:r>
      <w:r>
        <w:rPr>
          <w:spacing w:val="43"/>
        </w:rPr>
        <w:t xml:space="preserve"> </w:t>
      </w:r>
      <w:r>
        <w:rPr>
          <w:spacing w:val="-1"/>
        </w:rPr>
        <w:t>any</w:t>
      </w:r>
      <w:r>
        <w:rPr>
          <w:spacing w:val="40"/>
        </w:rPr>
        <w:t xml:space="preserve"> </w:t>
      </w:r>
      <w:r>
        <w:rPr>
          <w:spacing w:val="-1"/>
        </w:rPr>
        <w:t>Supplier</w:t>
      </w:r>
      <w:r>
        <w:rPr>
          <w:spacing w:val="55"/>
        </w:rPr>
        <w:t xml:space="preserve"> </w:t>
      </w:r>
      <w:r>
        <w:rPr>
          <w:spacing w:val="-1"/>
        </w:rPr>
        <w:t>Personnel;</w:t>
      </w:r>
    </w:p>
    <w:p w14:paraId="054F03EB" w14:textId="77777777" w:rsidR="00437262" w:rsidRDefault="00BC70E3" w:rsidP="00A836BB">
      <w:pPr>
        <w:pStyle w:val="BodyText"/>
        <w:numPr>
          <w:ilvl w:val="2"/>
          <w:numId w:val="21"/>
        </w:numPr>
        <w:tabs>
          <w:tab w:val="left" w:pos="2313"/>
        </w:tabs>
        <w:ind w:left="2312" w:right="111" w:hanging="850"/>
        <w:jc w:val="both"/>
      </w:pPr>
      <w:r>
        <w:rPr>
          <w:spacing w:val="-1"/>
        </w:rPr>
        <w:t>provide</w:t>
      </w:r>
      <w:r>
        <w:rPr>
          <w:spacing w:val="8"/>
        </w:rPr>
        <w:t xml:space="preserve"> </w:t>
      </w:r>
      <w:r>
        <w:rPr>
          <w:spacing w:val="-1"/>
        </w:rPr>
        <w:t>access</w:t>
      </w:r>
      <w:r>
        <w:rPr>
          <w:spacing w:val="9"/>
        </w:rPr>
        <w:t xml:space="preserve"> </w:t>
      </w:r>
      <w:r>
        <w:rPr>
          <w:spacing w:val="-1"/>
        </w:rPr>
        <w:t>during</w:t>
      </w:r>
      <w:r>
        <w:rPr>
          <w:spacing w:val="8"/>
        </w:rPr>
        <w:t xml:space="preserve"> </w:t>
      </w:r>
      <w:r>
        <w:rPr>
          <w:spacing w:val="-1"/>
        </w:rPr>
        <w:t>normal</w:t>
      </w:r>
      <w:r>
        <w:rPr>
          <w:spacing w:val="8"/>
        </w:rPr>
        <w:t xml:space="preserve"> </w:t>
      </w:r>
      <w:r>
        <w:rPr>
          <w:spacing w:val="-1"/>
        </w:rPr>
        <w:t>working</w:t>
      </w:r>
      <w:r>
        <w:rPr>
          <w:spacing w:val="11"/>
        </w:rPr>
        <w:t xml:space="preserve"> </w:t>
      </w:r>
      <w:r>
        <w:rPr>
          <w:spacing w:val="-1"/>
        </w:rPr>
        <w:t>hours</w:t>
      </w:r>
      <w:r>
        <w:rPr>
          <w:spacing w:val="9"/>
        </w:rPr>
        <w:t xml:space="preserve"> </w:t>
      </w:r>
      <w:r>
        <w:rPr>
          <w:spacing w:val="-1"/>
        </w:rPr>
        <w:t>to</w:t>
      </w:r>
      <w:r>
        <w:rPr>
          <w:spacing w:val="9"/>
        </w:rPr>
        <w:t xml:space="preserve"> </w:t>
      </w:r>
      <w:r>
        <w:t>the</w:t>
      </w:r>
      <w:r>
        <w:rPr>
          <w:spacing w:val="8"/>
        </w:rPr>
        <w:t xml:space="preserve"> </w:t>
      </w:r>
      <w:r>
        <w:rPr>
          <w:spacing w:val="-1"/>
        </w:rPr>
        <w:t>Customer</w:t>
      </w:r>
      <w:r>
        <w:rPr>
          <w:spacing w:val="41"/>
        </w:rPr>
        <w:t xml:space="preserve"> </w:t>
      </w:r>
      <w:r>
        <w:rPr>
          <w:spacing w:val="-1"/>
        </w:rPr>
        <w:t>and/or</w:t>
      </w:r>
      <w:r>
        <w:rPr>
          <w:spacing w:val="54"/>
        </w:rPr>
        <w:t xml:space="preserve"> </w:t>
      </w:r>
      <w:r>
        <w:t>the</w:t>
      </w:r>
      <w:r>
        <w:rPr>
          <w:spacing w:val="53"/>
        </w:rPr>
        <w:t xml:space="preserve"> </w:t>
      </w:r>
      <w:r>
        <w:rPr>
          <w:spacing w:val="-1"/>
        </w:rPr>
        <w:t>Replacement</w:t>
      </w:r>
      <w:r>
        <w:rPr>
          <w:spacing w:val="54"/>
        </w:rPr>
        <w:t xml:space="preserve"> </w:t>
      </w:r>
      <w:r>
        <w:rPr>
          <w:spacing w:val="-1"/>
        </w:rPr>
        <w:t>Supplier</w:t>
      </w:r>
      <w:r>
        <w:rPr>
          <w:spacing w:val="54"/>
        </w:rPr>
        <w:t xml:space="preserve"> </w:t>
      </w:r>
      <w:r>
        <w:t>for</w:t>
      </w:r>
      <w:r>
        <w:rPr>
          <w:spacing w:val="54"/>
        </w:rPr>
        <w:t xml:space="preserve"> </w:t>
      </w:r>
      <w:r>
        <w:t>up</w:t>
      </w:r>
      <w:r>
        <w:rPr>
          <w:spacing w:val="53"/>
        </w:rPr>
        <w:t xml:space="preserve"> </w:t>
      </w:r>
      <w:r>
        <w:t>to</w:t>
      </w:r>
      <w:r>
        <w:rPr>
          <w:spacing w:val="57"/>
        </w:rPr>
        <w:t xml:space="preserve"> </w:t>
      </w:r>
      <w:r>
        <w:rPr>
          <w:spacing w:val="-2"/>
        </w:rPr>
        <w:t>twelve</w:t>
      </w:r>
      <w:r>
        <w:rPr>
          <w:spacing w:val="53"/>
        </w:rPr>
        <w:t xml:space="preserve"> </w:t>
      </w:r>
      <w:r>
        <w:rPr>
          <w:spacing w:val="-1"/>
        </w:rPr>
        <w:t>(12)</w:t>
      </w:r>
      <w:r>
        <w:rPr>
          <w:spacing w:val="57"/>
        </w:rPr>
        <w:t xml:space="preserve"> </w:t>
      </w:r>
      <w:r>
        <w:rPr>
          <w:spacing w:val="-1"/>
        </w:rPr>
        <w:t>Months</w:t>
      </w:r>
      <w:r>
        <w:rPr>
          <w:spacing w:val="35"/>
        </w:rPr>
        <w:t xml:space="preserve"> </w:t>
      </w:r>
      <w:r>
        <w:rPr>
          <w:spacing w:val="-1"/>
        </w:rPr>
        <w:t>after</w:t>
      </w:r>
      <w:r>
        <w:rPr>
          <w:spacing w:val="1"/>
        </w:rPr>
        <w:t xml:space="preserve"> </w:t>
      </w:r>
      <w:r>
        <w:rPr>
          <w:spacing w:val="-1"/>
        </w:rPr>
        <w:t>expiry</w:t>
      </w:r>
      <w:r>
        <w:rPr>
          <w:spacing w:val="-2"/>
        </w:rPr>
        <w:t xml:space="preserve"> </w:t>
      </w:r>
      <w:r>
        <w:t>or</w:t>
      </w:r>
      <w:r>
        <w:rPr>
          <w:spacing w:val="-1"/>
        </w:rPr>
        <w:t xml:space="preserve"> termination</w:t>
      </w:r>
      <w:r>
        <w:t xml:space="preserve"> </w:t>
      </w:r>
      <w:r>
        <w:rPr>
          <w:spacing w:val="-1"/>
        </w:rPr>
        <w:t>to:</w:t>
      </w:r>
    </w:p>
    <w:p w14:paraId="4355F8A1" w14:textId="77777777" w:rsidR="00437262" w:rsidRDefault="00BC70E3" w:rsidP="000330E3">
      <w:pPr>
        <w:pStyle w:val="BodyText"/>
        <w:numPr>
          <w:ilvl w:val="3"/>
          <w:numId w:val="21"/>
        </w:numPr>
        <w:tabs>
          <w:tab w:val="left" w:pos="2977"/>
        </w:tabs>
        <w:spacing w:before="124" w:line="254" w:lineRule="exact"/>
        <w:ind w:left="3032" w:right="114" w:hanging="720"/>
        <w:jc w:val="both"/>
      </w:pPr>
      <w:r>
        <w:t>such</w:t>
      </w:r>
      <w:r>
        <w:rPr>
          <w:spacing w:val="8"/>
        </w:rPr>
        <w:t xml:space="preserve"> </w:t>
      </w:r>
      <w:r>
        <w:rPr>
          <w:spacing w:val="-1"/>
        </w:rPr>
        <w:t>information</w:t>
      </w:r>
      <w:r>
        <w:rPr>
          <w:spacing w:val="9"/>
        </w:rPr>
        <w:t xml:space="preserve"> </w:t>
      </w:r>
      <w:r>
        <w:rPr>
          <w:spacing w:val="-1"/>
        </w:rPr>
        <w:t>relating</w:t>
      </w:r>
      <w:r>
        <w:rPr>
          <w:spacing w:val="11"/>
        </w:rPr>
        <w:t xml:space="preserve"> </w:t>
      </w:r>
      <w:r>
        <w:t>to</w:t>
      </w:r>
      <w:r>
        <w:rPr>
          <w:spacing w:val="6"/>
        </w:rPr>
        <w:t xml:space="preserve"> </w:t>
      </w:r>
      <w:r>
        <w:t>the</w:t>
      </w:r>
      <w:r>
        <w:rPr>
          <w:spacing w:val="11"/>
        </w:rPr>
        <w:t xml:space="preserve"> </w:t>
      </w:r>
      <w:r>
        <w:rPr>
          <w:spacing w:val="-1"/>
        </w:rPr>
        <w:t>Goods</w:t>
      </w:r>
      <w:r>
        <w:rPr>
          <w:spacing w:val="9"/>
        </w:rPr>
        <w:t xml:space="preserve"> </w:t>
      </w:r>
      <w:r>
        <w:rPr>
          <w:spacing w:val="-1"/>
        </w:rPr>
        <w:t>and/or</w:t>
      </w:r>
      <w:r>
        <w:rPr>
          <w:spacing w:val="7"/>
        </w:rPr>
        <w:t xml:space="preserve"> </w:t>
      </w:r>
      <w:r>
        <w:rPr>
          <w:spacing w:val="-1"/>
        </w:rPr>
        <w:t>Services</w:t>
      </w:r>
      <w:r>
        <w:rPr>
          <w:spacing w:val="10"/>
        </w:rPr>
        <w:t xml:space="preserve"> </w:t>
      </w:r>
      <w:r>
        <w:t>as</w:t>
      </w:r>
      <w:r>
        <w:rPr>
          <w:spacing w:val="27"/>
        </w:rPr>
        <w:t xml:space="preserve"> </w:t>
      </w:r>
      <w:r>
        <w:rPr>
          <w:spacing w:val="-1"/>
        </w:rPr>
        <w:t>remains</w:t>
      </w:r>
      <w:r>
        <w:t xml:space="preserve"> </w:t>
      </w:r>
      <w:r>
        <w:rPr>
          <w:spacing w:val="-1"/>
        </w:rPr>
        <w:t>in</w:t>
      </w:r>
      <w:r>
        <w:rPr>
          <w:spacing w:val="-2"/>
        </w:rPr>
        <w:t xml:space="preserve"> </w:t>
      </w:r>
      <w:r>
        <w:t>the</w:t>
      </w:r>
      <w:r>
        <w:rPr>
          <w:spacing w:val="-2"/>
        </w:rPr>
        <w:t xml:space="preserve"> </w:t>
      </w:r>
      <w:r>
        <w:rPr>
          <w:spacing w:val="-1"/>
        </w:rPr>
        <w:t>possession</w:t>
      </w:r>
      <w:r>
        <w:t xml:space="preserve"> or</w:t>
      </w:r>
      <w:r>
        <w:rPr>
          <w:spacing w:val="-1"/>
        </w:rPr>
        <w:t xml:space="preserve"> control </w:t>
      </w:r>
      <w:r>
        <w:rPr>
          <w:spacing w:val="-2"/>
        </w:rPr>
        <w:t>of</w:t>
      </w:r>
      <w:r>
        <w:rPr>
          <w:spacing w:val="-1"/>
        </w:rPr>
        <w:t xml:space="preserve"> </w:t>
      </w:r>
      <w:r>
        <w:t xml:space="preserve">the </w:t>
      </w:r>
      <w:r>
        <w:rPr>
          <w:spacing w:val="-1"/>
        </w:rPr>
        <w:t>Supplier;</w:t>
      </w:r>
      <w:r>
        <w:t xml:space="preserve"> </w:t>
      </w:r>
      <w:r>
        <w:rPr>
          <w:spacing w:val="-1"/>
        </w:rPr>
        <w:t>and</w:t>
      </w:r>
    </w:p>
    <w:p w14:paraId="54302369" w14:textId="77777777" w:rsidR="00437262" w:rsidRDefault="00BC70E3" w:rsidP="000330E3">
      <w:pPr>
        <w:pStyle w:val="BodyText"/>
        <w:numPr>
          <w:ilvl w:val="3"/>
          <w:numId w:val="21"/>
        </w:numPr>
        <w:tabs>
          <w:tab w:val="left" w:pos="2977"/>
        </w:tabs>
        <w:spacing w:before="118" w:line="238" w:lineRule="auto"/>
        <w:ind w:left="3032" w:right="109" w:hanging="720"/>
        <w:jc w:val="both"/>
      </w:pPr>
      <w:r>
        <w:t>such</w:t>
      </w:r>
      <w:r>
        <w:rPr>
          <w:spacing w:val="39"/>
        </w:rPr>
        <w:t xml:space="preserve"> </w:t>
      </w:r>
      <w:r>
        <w:rPr>
          <w:spacing w:val="-1"/>
        </w:rPr>
        <w:t>members</w:t>
      </w:r>
      <w:r>
        <w:rPr>
          <w:spacing w:val="38"/>
        </w:rPr>
        <w:t xml:space="preserve"> </w:t>
      </w:r>
      <w:r>
        <w:rPr>
          <w:spacing w:val="-2"/>
        </w:rPr>
        <w:t>of</w:t>
      </w:r>
      <w:r>
        <w:rPr>
          <w:spacing w:val="41"/>
        </w:rPr>
        <w:t xml:space="preserve"> </w:t>
      </w:r>
      <w:r>
        <w:t>the</w:t>
      </w:r>
      <w:r>
        <w:rPr>
          <w:spacing w:val="37"/>
        </w:rPr>
        <w:t xml:space="preserve"> </w:t>
      </w:r>
      <w:r>
        <w:rPr>
          <w:spacing w:val="-1"/>
        </w:rPr>
        <w:t>Supplier</w:t>
      </w:r>
      <w:r>
        <w:rPr>
          <w:spacing w:val="40"/>
        </w:rPr>
        <w:t xml:space="preserve"> </w:t>
      </w:r>
      <w:r>
        <w:rPr>
          <w:spacing w:val="-1"/>
        </w:rPr>
        <w:t>Personnel</w:t>
      </w:r>
      <w:r>
        <w:rPr>
          <w:spacing w:val="39"/>
        </w:rPr>
        <w:t xml:space="preserve"> </w:t>
      </w:r>
      <w:r>
        <w:t>as</w:t>
      </w:r>
      <w:r>
        <w:rPr>
          <w:spacing w:val="41"/>
        </w:rPr>
        <w:t xml:space="preserve"> </w:t>
      </w:r>
      <w:r>
        <w:rPr>
          <w:spacing w:val="-1"/>
        </w:rPr>
        <w:t>have</w:t>
      </w:r>
      <w:r>
        <w:rPr>
          <w:spacing w:val="40"/>
        </w:rPr>
        <w:t xml:space="preserve"> </w:t>
      </w:r>
      <w:r>
        <w:rPr>
          <w:spacing w:val="-1"/>
        </w:rPr>
        <w:t>been</w:t>
      </w:r>
      <w:r>
        <w:rPr>
          <w:spacing w:val="33"/>
        </w:rPr>
        <w:t xml:space="preserve"> </w:t>
      </w:r>
      <w:r>
        <w:rPr>
          <w:spacing w:val="-2"/>
        </w:rPr>
        <w:t>involved</w:t>
      </w:r>
      <w:r>
        <w:rPr>
          <w:spacing w:val="38"/>
        </w:rPr>
        <w:t xml:space="preserve"> </w:t>
      </w:r>
      <w:r>
        <w:rPr>
          <w:spacing w:val="-1"/>
        </w:rPr>
        <w:t>in</w:t>
      </w:r>
      <w:r>
        <w:rPr>
          <w:spacing w:val="36"/>
        </w:rPr>
        <w:t xml:space="preserve"> </w:t>
      </w:r>
      <w:r>
        <w:t>the</w:t>
      </w:r>
      <w:r>
        <w:rPr>
          <w:spacing w:val="36"/>
        </w:rPr>
        <w:t xml:space="preserve"> </w:t>
      </w:r>
      <w:r>
        <w:rPr>
          <w:spacing w:val="-1"/>
        </w:rPr>
        <w:t>design,</w:t>
      </w:r>
      <w:r>
        <w:rPr>
          <w:spacing w:val="35"/>
        </w:rPr>
        <w:t xml:space="preserve"> </w:t>
      </w:r>
      <w:r>
        <w:rPr>
          <w:spacing w:val="-1"/>
        </w:rPr>
        <w:t>development</w:t>
      </w:r>
      <w:r>
        <w:rPr>
          <w:spacing w:val="37"/>
        </w:rPr>
        <w:t xml:space="preserve"> </w:t>
      </w:r>
      <w:r>
        <w:rPr>
          <w:spacing w:val="-1"/>
        </w:rPr>
        <w:t>and</w:t>
      </w:r>
      <w:r>
        <w:rPr>
          <w:spacing w:val="36"/>
        </w:rPr>
        <w:t xml:space="preserve"> </w:t>
      </w:r>
      <w:r>
        <w:rPr>
          <w:spacing w:val="-1"/>
        </w:rPr>
        <w:t>provision</w:t>
      </w:r>
      <w:r>
        <w:rPr>
          <w:spacing w:val="37"/>
        </w:rPr>
        <w:t xml:space="preserve"> </w:t>
      </w:r>
      <w:r>
        <w:t>of</w:t>
      </w:r>
      <w:r>
        <w:rPr>
          <w:spacing w:val="37"/>
        </w:rPr>
        <w:t xml:space="preserve"> </w:t>
      </w:r>
      <w:r>
        <w:t>the</w:t>
      </w:r>
      <w:r>
        <w:rPr>
          <w:spacing w:val="39"/>
        </w:rPr>
        <w:t xml:space="preserve"> </w:t>
      </w:r>
      <w:r>
        <w:rPr>
          <w:spacing w:val="-1"/>
        </w:rPr>
        <w:t>Goods</w:t>
      </w:r>
      <w:r>
        <w:rPr>
          <w:spacing w:val="22"/>
        </w:rPr>
        <w:t xml:space="preserve"> </w:t>
      </w:r>
      <w:r>
        <w:rPr>
          <w:spacing w:val="-1"/>
        </w:rPr>
        <w:t>and/or</w:t>
      </w:r>
      <w:r>
        <w:rPr>
          <w:spacing w:val="23"/>
        </w:rPr>
        <w:t xml:space="preserve"> </w:t>
      </w:r>
      <w:r>
        <w:rPr>
          <w:spacing w:val="-1"/>
        </w:rPr>
        <w:t>Services</w:t>
      </w:r>
      <w:r>
        <w:rPr>
          <w:spacing w:val="26"/>
        </w:rPr>
        <w:t xml:space="preserve"> </w:t>
      </w:r>
      <w:r>
        <w:rPr>
          <w:spacing w:val="-1"/>
        </w:rPr>
        <w:t>and</w:t>
      </w:r>
      <w:r>
        <w:rPr>
          <w:spacing w:val="24"/>
        </w:rPr>
        <w:t xml:space="preserve"> </w:t>
      </w:r>
      <w:r>
        <w:rPr>
          <w:spacing w:val="-2"/>
        </w:rPr>
        <w:t>who</w:t>
      </w:r>
      <w:r>
        <w:rPr>
          <w:spacing w:val="21"/>
        </w:rPr>
        <w:t xml:space="preserve"> </w:t>
      </w:r>
      <w:r>
        <w:t>are</w:t>
      </w:r>
      <w:r>
        <w:rPr>
          <w:spacing w:val="22"/>
        </w:rPr>
        <w:t xml:space="preserve"> </w:t>
      </w:r>
      <w:r>
        <w:rPr>
          <w:spacing w:val="-1"/>
        </w:rPr>
        <w:t>still</w:t>
      </w:r>
      <w:r>
        <w:rPr>
          <w:spacing w:val="23"/>
        </w:rPr>
        <w:t xml:space="preserve"> </w:t>
      </w:r>
      <w:r>
        <w:rPr>
          <w:spacing w:val="-1"/>
        </w:rPr>
        <w:t>employed</w:t>
      </w:r>
      <w:r>
        <w:rPr>
          <w:spacing w:val="22"/>
        </w:rPr>
        <w:t xml:space="preserve"> </w:t>
      </w:r>
      <w:r>
        <w:t>by</w:t>
      </w:r>
      <w:r>
        <w:rPr>
          <w:spacing w:val="22"/>
        </w:rPr>
        <w:t xml:space="preserve"> </w:t>
      </w:r>
      <w:r>
        <w:t>the</w:t>
      </w:r>
      <w:r>
        <w:rPr>
          <w:spacing w:val="41"/>
        </w:rPr>
        <w:t xml:space="preserve"> </w:t>
      </w:r>
      <w:r>
        <w:rPr>
          <w:spacing w:val="-1"/>
        </w:rPr>
        <w:t>Supplier,</w:t>
      </w:r>
      <w:r>
        <w:rPr>
          <w:spacing w:val="8"/>
        </w:rPr>
        <w:t xml:space="preserve"> </w:t>
      </w:r>
      <w:r>
        <w:rPr>
          <w:spacing w:val="-1"/>
        </w:rPr>
        <w:t>provided</w:t>
      </w:r>
      <w:r>
        <w:rPr>
          <w:spacing w:val="6"/>
        </w:rPr>
        <w:t xml:space="preserve"> </w:t>
      </w:r>
      <w:r>
        <w:rPr>
          <w:spacing w:val="-1"/>
        </w:rPr>
        <w:t>that</w:t>
      </w:r>
      <w:r>
        <w:rPr>
          <w:spacing w:val="7"/>
        </w:rPr>
        <w:t xml:space="preserve"> </w:t>
      </w:r>
      <w:r>
        <w:t>the</w:t>
      </w:r>
      <w:r>
        <w:rPr>
          <w:spacing w:val="6"/>
        </w:rPr>
        <w:t xml:space="preserve"> </w:t>
      </w:r>
      <w:r>
        <w:rPr>
          <w:spacing w:val="-1"/>
        </w:rPr>
        <w:t>Customer</w:t>
      </w:r>
      <w:r>
        <w:rPr>
          <w:spacing w:val="7"/>
        </w:rPr>
        <w:t xml:space="preserve"> </w:t>
      </w:r>
      <w:r>
        <w:rPr>
          <w:spacing w:val="-1"/>
        </w:rPr>
        <w:t>and/or</w:t>
      </w:r>
      <w:r>
        <w:rPr>
          <w:spacing w:val="5"/>
        </w:rPr>
        <w:t xml:space="preserve"> </w:t>
      </w:r>
      <w:r>
        <w:t>the</w:t>
      </w:r>
      <w:r>
        <w:rPr>
          <w:spacing w:val="27"/>
        </w:rPr>
        <w:t xml:space="preserve"> </w:t>
      </w:r>
      <w:r>
        <w:rPr>
          <w:spacing w:val="-1"/>
        </w:rPr>
        <w:t>Replacement</w:t>
      </w:r>
      <w:r>
        <w:rPr>
          <w:spacing w:val="49"/>
        </w:rPr>
        <w:t xml:space="preserve"> </w:t>
      </w:r>
      <w:r>
        <w:rPr>
          <w:spacing w:val="-1"/>
        </w:rPr>
        <w:t>Supplier</w:t>
      </w:r>
      <w:r>
        <w:rPr>
          <w:spacing w:val="49"/>
        </w:rPr>
        <w:t xml:space="preserve"> </w:t>
      </w:r>
      <w:r>
        <w:rPr>
          <w:spacing w:val="-1"/>
        </w:rPr>
        <w:t>shall</w:t>
      </w:r>
      <w:r>
        <w:rPr>
          <w:spacing w:val="47"/>
        </w:rPr>
        <w:t xml:space="preserve"> </w:t>
      </w:r>
      <w:r>
        <w:t>pay</w:t>
      </w:r>
      <w:r>
        <w:rPr>
          <w:spacing w:val="46"/>
        </w:rPr>
        <w:t xml:space="preserve"> </w:t>
      </w:r>
      <w:r>
        <w:t>the</w:t>
      </w:r>
      <w:r>
        <w:rPr>
          <w:spacing w:val="48"/>
        </w:rPr>
        <w:t xml:space="preserve"> </w:t>
      </w:r>
      <w:r>
        <w:rPr>
          <w:spacing w:val="-1"/>
        </w:rPr>
        <w:t>reasonable</w:t>
      </w:r>
      <w:r>
        <w:rPr>
          <w:spacing w:val="48"/>
        </w:rPr>
        <w:t xml:space="preserve"> </w:t>
      </w:r>
      <w:r>
        <w:t>costs</w:t>
      </w:r>
      <w:r>
        <w:rPr>
          <w:spacing w:val="50"/>
        </w:rPr>
        <w:t xml:space="preserve"> </w:t>
      </w:r>
      <w:r>
        <w:rPr>
          <w:spacing w:val="-2"/>
        </w:rPr>
        <w:t>of</w:t>
      </w:r>
      <w:r>
        <w:rPr>
          <w:spacing w:val="31"/>
        </w:rPr>
        <w:t xml:space="preserve"> </w:t>
      </w:r>
      <w:r>
        <w:t>the</w:t>
      </w:r>
      <w:r>
        <w:rPr>
          <w:spacing w:val="9"/>
        </w:rPr>
        <w:t xml:space="preserve"> </w:t>
      </w:r>
      <w:r>
        <w:rPr>
          <w:spacing w:val="-1"/>
        </w:rPr>
        <w:t>Supplier</w:t>
      </w:r>
      <w:r>
        <w:rPr>
          <w:spacing w:val="11"/>
        </w:rPr>
        <w:t xml:space="preserve"> </w:t>
      </w:r>
      <w:r>
        <w:rPr>
          <w:spacing w:val="-1"/>
        </w:rPr>
        <w:t>actually</w:t>
      </w:r>
      <w:r>
        <w:rPr>
          <w:spacing w:val="10"/>
        </w:rPr>
        <w:t xml:space="preserve"> </w:t>
      </w:r>
      <w:r>
        <w:rPr>
          <w:spacing w:val="-1"/>
        </w:rPr>
        <w:t>incurred</w:t>
      </w:r>
      <w:r>
        <w:rPr>
          <w:spacing w:val="9"/>
        </w:rPr>
        <w:t xml:space="preserve"> </w:t>
      </w:r>
      <w:r>
        <w:rPr>
          <w:spacing w:val="-1"/>
        </w:rPr>
        <w:t>in</w:t>
      </w:r>
      <w:r>
        <w:rPr>
          <w:spacing w:val="10"/>
        </w:rPr>
        <w:t xml:space="preserve"> </w:t>
      </w:r>
      <w:r>
        <w:rPr>
          <w:spacing w:val="-1"/>
        </w:rPr>
        <w:t>responding</w:t>
      </w:r>
      <w:r>
        <w:rPr>
          <w:spacing w:val="12"/>
        </w:rPr>
        <w:t xml:space="preserve"> </w:t>
      </w:r>
      <w:r>
        <w:t>to</w:t>
      </w:r>
      <w:r>
        <w:rPr>
          <w:spacing w:val="10"/>
        </w:rPr>
        <w:t xml:space="preserve"> </w:t>
      </w:r>
      <w:r>
        <w:rPr>
          <w:spacing w:val="-1"/>
        </w:rPr>
        <w:t>requests</w:t>
      </w:r>
      <w:r>
        <w:rPr>
          <w:spacing w:val="8"/>
        </w:rPr>
        <w:t xml:space="preserve"> </w:t>
      </w:r>
      <w:r>
        <w:t>for</w:t>
      </w:r>
      <w:r>
        <w:rPr>
          <w:spacing w:val="33"/>
        </w:rPr>
        <w:t xml:space="preserve"> </w:t>
      </w:r>
      <w:r>
        <w:rPr>
          <w:spacing w:val="-1"/>
        </w:rPr>
        <w:t>access</w:t>
      </w:r>
      <w:r>
        <w:rPr>
          <w:spacing w:val="1"/>
        </w:rPr>
        <w:t xml:space="preserve"> </w:t>
      </w:r>
      <w:r>
        <w:rPr>
          <w:spacing w:val="-1"/>
        </w:rPr>
        <w:t>under this</w:t>
      </w:r>
      <w:r>
        <w:rPr>
          <w:spacing w:val="1"/>
        </w:rPr>
        <w:t xml:space="preserve"> </w:t>
      </w:r>
      <w:r>
        <w:rPr>
          <w:spacing w:val="-1"/>
        </w:rPr>
        <w:t>paragraph.</w:t>
      </w:r>
    </w:p>
    <w:p w14:paraId="55CB54B3" w14:textId="14FD02FC" w:rsidR="00437262" w:rsidRDefault="00BC70E3" w:rsidP="00A836BB">
      <w:pPr>
        <w:pStyle w:val="BodyText"/>
        <w:numPr>
          <w:ilvl w:val="1"/>
          <w:numId w:val="21"/>
        </w:numPr>
        <w:tabs>
          <w:tab w:val="left" w:pos="894"/>
        </w:tabs>
        <w:spacing w:before="121"/>
        <w:ind w:left="893" w:right="113"/>
        <w:jc w:val="both"/>
      </w:pPr>
      <w:r>
        <w:rPr>
          <w:spacing w:val="-1"/>
        </w:rPr>
        <w:t>Upon</w:t>
      </w:r>
      <w:r>
        <w:rPr>
          <w:spacing w:val="5"/>
        </w:rPr>
        <w:t xml:space="preserve"> </w:t>
      </w:r>
      <w:r>
        <w:rPr>
          <w:spacing w:val="-1"/>
        </w:rPr>
        <w:t>termination</w:t>
      </w:r>
      <w:r>
        <w:rPr>
          <w:spacing w:val="5"/>
        </w:rPr>
        <w:t xml:space="preserve"> </w:t>
      </w:r>
      <w:r>
        <w:t>or</w:t>
      </w:r>
      <w:r>
        <w:rPr>
          <w:spacing w:val="6"/>
        </w:rPr>
        <w:t xml:space="preserve"> </w:t>
      </w:r>
      <w:r>
        <w:rPr>
          <w:spacing w:val="-1"/>
        </w:rPr>
        <w:t>expiry</w:t>
      </w:r>
      <w:r>
        <w:rPr>
          <w:spacing w:val="3"/>
        </w:rPr>
        <w:t xml:space="preserve"> </w:t>
      </w:r>
      <w:r>
        <w:t>(as</w:t>
      </w:r>
      <w:r>
        <w:rPr>
          <w:spacing w:val="5"/>
        </w:rPr>
        <w:t xml:space="preserve"> </w:t>
      </w:r>
      <w:r>
        <w:t>the</w:t>
      </w:r>
      <w:r>
        <w:rPr>
          <w:spacing w:val="5"/>
        </w:rPr>
        <w:t xml:space="preserve"> </w:t>
      </w:r>
      <w:r>
        <w:t>case</w:t>
      </w:r>
      <w:r>
        <w:rPr>
          <w:spacing w:val="2"/>
        </w:rPr>
        <w:t xml:space="preserve"> </w:t>
      </w:r>
      <w:r>
        <w:t>may</w:t>
      </w:r>
      <w:r>
        <w:rPr>
          <w:spacing w:val="2"/>
        </w:rPr>
        <w:t xml:space="preserve"> </w:t>
      </w:r>
      <w:r>
        <w:rPr>
          <w:spacing w:val="-1"/>
        </w:rPr>
        <w:t>be)</w:t>
      </w:r>
      <w:r>
        <w:rPr>
          <w:spacing w:val="3"/>
        </w:rPr>
        <w:t xml:space="preserve"> </w:t>
      </w:r>
      <w:r>
        <w:t>or</w:t>
      </w:r>
      <w:r>
        <w:rPr>
          <w:spacing w:val="6"/>
        </w:rPr>
        <w:t xml:space="preserve"> </w:t>
      </w:r>
      <w:r>
        <w:t>at</w:t>
      </w:r>
      <w:r>
        <w:rPr>
          <w:spacing w:val="3"/>
        </w:rPr>
        <w:t xml:space="preserve"> </w:t>
      </w:r>
      <w:r>
        <w:t>the</w:t>
      </w:r>
      <w:r>
        <w:rPr>
          <w:spacing w:val="5"/>
        </w:rPr>
        <w:t xml:space="preserve"> </w:t>
      </w:r>
      <w:r>
        <w:rPr>
          <w:spacing w:val="-1"/>
        </w:rPr>
        <w:t>end</w:t>
      </w:r>
      <w:r>
        <w:rPr>
          <w:spacing w:val="5"/>
        </w:rPr>
        <w:t xml:space="preserve"> </w:t>
      </w:r>
      <w:r>
        <w:rPr>
          <w:spacing w:val="-2"/>
        </w:rPr>
        <w:t>of</w:t>
      </w:r>
      <w:r>
        <w:rPr>
          <w:spacing w:val="6"/>
        </w:rPr>
        <w:t xml:space="preserve"> </w:t>
      </w:r>
      <w:r>
        <w:t>the</w:t>
      </w:r>
      <w:r>
        <w:rPr>
          <w:spacing w:val="2"/>
        </w:rPr>
        <w:t xml:space="preserve"> </w:t>
      </w:r>
      <w:r>
        <w:rPr>
          <w:spacing w:val="-1"/>
        </w:rPr>
        <w:t>Termination</w:t>
      </w:r>
      <w:r>
        <w:rPr>
          <w:spacing w:val="33"/>
        </w:rPr>
        <w:t xml:space="preserve"> </w:t>
      </w:r>
      <w:r>
        <w:rPr>
          <w:spacing w:val="-1"/>
        </w:rPr>
        <w:t>Assistance</w:t>
      </w:r>
      <w:r>
        <w:rPr>
          <w:spacing w:val="4"/>
        </w:rPr>
        <w:t xml:space="preserve"> </w:t>
      </w:r>
      <w:r>
        <w:rPr>
          <w:spacing w:val="-1"/>
        </w:rPr>
        <w:t>Period</w:t>
      </w:r>
      <w:r>
        <w:rPr>
          <w:spacing w:val="4"/>
        </w:rPr>
        <w:t xml:space="preserve"> </w:t>
      </w:r>
      <w:r>
        <w:rPr>
          <w:spacing w:val="-1"/>
        </w:rPr>
        <w:t>(or</w:t>
      </w:r>
      <w:r>
        <w:rPr>
          <w:spacing w:val="2"/>
        </w:rPr>
        <w:t xml:space="preserve"> </w:t>
      </w:r>
      <w:r>
        <w:rPr>
          <w:spacing w:val="-1"/>
        </w:rPr>
        <w:t>earlier</w:t>
      </w:r>
      <w:r>
        <w:rPr>
          <w:spacing w:val="5"/>
        </w:rPr>
        <w:t xml:space="preserve"> </w:t>
      </w:r>
      <w:r>
        <w:rPr>
          <w:spacing w:val="-1"/>
        </w:rPr>
        <w:t>if</w:t>
      </w:r>
      <w:r>
        <w:rPr>
          <w:spacing w:val="5"/>
        </w:rPr>
        <w:t xml:space="preserve"> </w:t>
      </w:r>
      <w:r>
        <w:rPr>
          <w:spacing w:val="-1"/>
        </w:rPr>
        <w:t>this</w:t>
      </w:r>
      <w:r>
        <w:rPr>
          <w:spacing w:val="4"/>
        </w:rPr>
        <w:t xml:space="preserve"> </w:t>
      </w:r>
      <w:r>
        <w:rPr>
          <w:spacing w:val="-1"/>
        </w:rPr>
        <w:t>does</w:t>
      </w:r>
      <w:r>
        <w:rPr>
          <w:spacing w:val="4"/>
        </w:rPr>
        <w:t xml:space="preserve"> </w:t>
      </w:r>
      <w:r>
        <w:rPr>
          <w:spacing w:val="-2"/>
        </w:rPr>
        <w:t>not</w:t>
      </w:r>
      <w:r>
        <w:rPr>
          <w:spacing w:val="3"/>
        </w:rPr>
        <w:t xml:space="preserve"> </w:t>
      </w:r>
      <w:r>
        <w:rPr>
          <w:spacing w:val="-1"/>
        </w:rPr>
        <w:t>adversely</w:t>
      </w:r>
      <w:r>
        <w:rPr>
          <w:spacing w:val="2"/>
        </w:rPr>
        <w:t xml:space="preserve"> </w:t>
      </w:r>
      <w:r>
        <w:t>affect</w:t>
      </w:r>
      <w:r>
        <w:rPr>
          <w:spacing w:val="5"/>
        </w:rPr>
        <w:t xml:space="preserve"> </w:t>
      </w:r>
      <w:r>
        <w:t>the</w:t>
      </w:r>
      <w:r>
        <w:rPr>
          <w:spacing w:val="8"/>
        </w:rPr>
        <w:t xml:space="preserve"> </w:t>
      </w:r>
      <w:r>
        <w:rPr>
          <w:spacing w:val="-1"/>
        </w:rPr>
        <w:t>Supplier</w:t>
      </w:r>
      <w:r w:rsidR="007A650A">
        <w:rPr>
          <w:spacing w:val="-1"/>
        </w:rPr>
        <w:t>’</w:t>
      </w:r>
      <w:r>
        <w:rPr>
          <w:spacing w:val="-1"/>
        </w:rPr>
        <w:t>s</w:t>
      </w:r>
      <w:r>
        <w:rPr>
          <w:spacing w:val="51"/>
        </w:rPr>
        <w:t xml:space="preserve"> </w:t>
      </w:r>
      <w:r>
        <w:rPr>
          <w:spacing w:val="-1"/>
        </w:rPr>
        <w:t>performance</w:t>
      </w:r>
      <w:r>
        <w:rPr>
          <w:spacing w:val="17"/>
        </w:rPr>
        <w:t xml:space="preserve"> </w:t>
      </w:r>
      <w:r>
        <w:rPr>
          <w:spacing w:val="-2"/>
        </w:rPr>
        <w:t>of</w:t>
      </w:r>
      <w:r>
        <w:rPr>
          <w:spacing w:val="20"/>
        </w:rPr>
        <w:t xml:space="preserve"> </w:t>
      </w:r>
      <w:r>
        <w:t>the</w:t>
      </w:r>
      <w:r>
        <w:rPr>
          <w:spacing w:val="19"/>
        </w:rPr>
        <w:t xml:space="preserve"> </w:t>
      </w:r>
      <w:r>
        <w:rPr>
          <w:spacing w:val="-1"/>
        </w:rPr>
        <w:t>Goods</w:t>
      </w:r>
      <w:r>
        <w:rPr>
          <w:spacing w:val="20"/>
        </w:rPr>
        <w:t xml:space="preserve"> </w:t>
      </w:r>
      <w:r>
        <w:rPr>
          <w:spacing w:val="-1"/>
        </w:rPr>
        <w:t>and/or</w:t>
      </w:r>
      <w:r>
        <w:rPr>
          <w:spacing w:val="19"/>
        </w:rPr>
        <w:t xml:space="preserve"> </w:t>
      </w:r>
      <w:r>
        <w:rPr>
          <w:spacing w:val="-1"/>
        </w:rPr>
        <w:t>Services</w:t>
      </w:r>
      <w:r>
        <w:rPr>
          <w:spacing w:val="20"/>
        </w:rPr>
        <w:t xml:space="preserve"> </w:t>
      </w:r>
      <w:r>
        <w:rPr>
          <w:spacing w:val="-1"/>
        </w:rPr>
        <w:t>and</w:t>
      </w:r>
      <w:r>
        <w:rPr>
          <w:spacing w:val="19"/>
        </w:rPr>
        <w:t xml:space="preserve"> </w:t>
      </w:r>
      <w:r>
        <w:rPr>
          <w:spacing w:val="-1"/>
        </w:rPr>
        <w:t>the</w:t>
      </w:r>
      <w:r>
        <w:rPr>
          <w:spacing w:val="19"/>
        </w:rPr>
        <w:t xml:space="preserve"> </w:t>
      </w:r>
      <w:r>
        <w:rPr>
          <w:spacing w:val="-1"/>
        </w:rPr>
        <w:t>Termination</w:t>
      </w:r>
      <w:r>
        <w:rPr>
          <w:spacing w:val="19"/>
        </w:rPr>
        <w:t xml:space="preserve"> </w:t>
      </w:r>
      <w:r>
        <w:rPr>
          <w:spacing w:val="-1"/>
        </w:rPr>
        <w:t>Assistance</w:t>
      </w:r>
      <w:r>
        <w:rPr>
          <w:spacing w:val="19"/>
        </w:rPr>
        <w:t xml:space="preserve"> </w:t>
      </w:r>
      <w:r>
        <w:rPr>
          <w:spacing w:val="-1"/>
        </w:rPr>
        <w:t>and</w:t>
      </w:r>
      <w:r>
        <w:rPr>
          <w:spacing w:val="53"/>
        </w:rPr>
        <w:t xml:space="preserve"> </w:t>
      </w:r>
      <w:r>
        <w:rPr>
          <w:spacing w:val="-1"/>
        </w:rPr>
        <w:t>its</w:t>
      </w:r>
      <w:r>
        <w:rPr>
          <w:spacing w:val="10"/>
        </w:rPr>
        <w:t xml:space="preserve"> </w:t>
      </w:r>
      <w:r>
        <w:rPr>
          <w:spacing w:val="-1"/>
        </w:rPr>
        <w:t>compliance</w:t>
      </w:r>
      <w:r>
        <w:rPr>
          <w:spacing w:val="10"/>
        </w:rPr>
        <w:t xml:space="preserve"> </w:t>
      </w:r>
      <w:r>
        <w:rPr>
          <w:spacing w:val="-1"/>
        </w:rPr>
        <w:t>with</w:t>
      </w:r>
      <w:r>
        <w:rPr>
          <w:spacing w:val="10"/>
        </w:rPr>
        <w:t xml:space="preserve"> </w:t>
      </w:r>
      <w:r>
        <w:t>the</w:t>
      </w:r>
      <w:r>
        <w:rPr>
          <w:spacing w:val="9"/>
        </w:rPr>
        <w:t xml:space="preserve"> </w:t>
      </w:r>
      <w:r>
        <w:t>other</w:t>
      </w:r>
      <w:r>
        <w:rPr>
          <w:spacing w:val="11"/>
        </w:rPr>
        <w:t xml:space="preserve"> </w:t>
      </w:r>
      <w:r>
        <w:rPr>
          <w:spacing w:val="-1"/>
        </w:rPr>
        <w:t>provisions</w:t>
      </w:r>
      <w:r>
        <w:rPr>
          <w:spacing w:val="10"/>
        </w:rPr>
        <w:t xml:space="preserve"> </w:t>
      </w:r>
      <w:r>
        <w:t>of</w:t>
      </w:r>
      <w:r>
        <w:rPr>
          <w:spacing w:val="11"/>
        </w:rPr>
        <w:t xml:space="preserve"> </w:t>
      </w:r>
      <w:r>
        <w:rPr>
          <w:spacing w:val="-1"/>
        </w:rPr>
        <w:t>this</w:t>
      </w:r>
      <w:r>
        <w:rPr>
          <w:spacing w:val="14"/>
        </w:rPr>
        <w:t xml:space="preserve"> </w:t>
      </w:r>
      <w:r>
        <w:rPr>
          <w:spacing w:val="-1"/>
        </w:rPr>
        <w:t>Contract</w:t>
      </w:r>
      <w:r>
        <w:rPr>
          <w:spacing w:val="11"/>
        </w:rPr>
        <w:t xml:space="preserve"> </w:t>
      </w:r>
      <w:r>
        <w:rPr>
          <w:spacing w:val="-1"/>
        </w:rPr>
        <w:t>Schedule</w:t>
      </w:r>
      <w:r>
        <w:rPr>
          <w:spacing w:val="11"/>
        </w:rPr>
        <w:t xml:space="preserve"> </w:t>
      </w:r>
      <w:r>
        <w:rPr>
          <w:spacing w:val="-1"/>
        </w:rPr>
        <w:t>9),</w:t>
      </w:r>
      <w:r>
        <w:rPr>
          <w:spacing w:val="11"/>
        </w:rPr>
        <w:t xml:space="preserve"> </w:t>
      </w:r>
      <w:r>
        <w:rPr>
          <w:spacing w:val="-1"/>
        </w:rPr>
        <w:t>each</w:t>
      </w:r>
      <w:r>
        <w:rPr>
          <w:spacing w:val="10"/>
        </w:rPr>
        <w:t xml:space="preserve"> </w:t>
      </w:r>
      <w:r>
        <w:t>Party</w:t>
      </w:r>
      <w:r>
        <w:rPr>
          <w:spacing w:val="37"/>
        </w:rPr>
        <w:t xml:space="preserve"> </w:t>
      </w:r>
      <w:r>
        <w:rPr>
          <w:spacing w:val="-1"/>
        </w:rPr>
        <w:t>shall</w:t>
      </w:r>
      <w:r>
        <w:rPr>
          <w:spacing w:val="14"/>
        </w:rPr>
        <w:t xml:space="preserve"> </w:t>
      </w:r>
      <w:r>
        <w:t>return</w:t>
      </w:r>
      <w:r>
        <w:rPr>
          <w:spacing w:val="12"/>
        </w:rPr>
        <w:t xml:space="preserve"> </w:t>
      </w:r>
      <w:r>
        <w:t>to</w:t>
      </w:r>
      <w:r>
        <w:rPr>
          <w:spacing w:val="15"/>
        </w:rPr>
        <w:t xml:space="preserve"> </w:t>
      </w:r>
      <w:r>
        <w:t>the</w:t>
      </w:r>
      <w:r>
        <w:rPr>
          <w:spacing w:val="12"/>
        </w:rPr>
        <w:t xml:space="preserve"> </w:t>
      </w:r>
      <w:r>
        <w:rPr>
          <w:spacing w:val="-1"/>
        </w:rPr>
        <w:t>other</w:t>
      </w:r>
      <w:r>
        <w:rPr>
          <w:spacing w:val="13"/>
        </w:rPr>
        <w:t xml:space="preserve"> </w:t>
      </w:r>
      <w:r>
        <w:t>Party</w:t>
      </w:r>
      <w:r>
        <w:rPr>
          <w:spacing w:val="13"/>
        </w:rPr>
        <w:t xml:space="preserve"> </w:t>
      </w:r>
      <w:r>
        <w:t>(or</w:t>
      </w:r>
      <w:r>
        <w:rPr>
          <w:spacing w:val="15"/>
        </w:rPr>
        <w:t xml:space="preserve"> </w:t>
      </w:r>
      <w:r>
        <w:rPr>
          <w:spacing w:val="-2"/>
        </w:rPr>
        <w:t>if</w:t>
      </w:r>
      <w:r>
        <w:rPr>
          <w:spacing w:val="16"/>
        </w:rPr>
        <w:t xml:space="preserve"> </w:t>
      </w:r>
      <w:r>
        <w:rPr>
          <w:spacing w:val="-1"/>
        </w:rPr>
        <w:t>requested,</w:t>
      </w:r>
      <w:r>
        <w:rPr>
          <w:spacing w:val="16"/>
        </w:rPr>
        <w:t xml:space="preserve"> </w:t>
      </w:r>
      <w:r>
        <w:rPr>
          <w:spacing w:val="-1"/>
        </w:rPr>
        <w:t>destroy</w:t>
      </w:r>
      <w:r>
        <w:rPr>
          <w:spacing w:val="12"/>
        </w:rPr>
        <w:t xml:space="preserve"> </w:t>
      </w:r>
      <w:r>
        <w:t>or</w:t>
      </w:r>
      <w:r>
        <w:rPr>
          <w:spacing w:val="15"/>
        </w:rPr>
        <w:t xml:space="preserve"> </w:t>
      </w:r>
      <w:r>
        <w:rPr>
          <w:spacing w:val="-1"/>
        </w:rPr>
        <w:t>delete)</w:t>
      </w:r>
      <w:r>
        <w:rPr>
          <w:spacing w:val="16"/>
        </w:rPr>
        <w:t xml:space="preserve"> </w:t>
      </w:r>
      <w:r>
        <w:rPr>
          <w:spacing w:val="-1"/>
        </w:rPr>
        <w:t>all</w:t>
      </w:r>
      <w:r>
        <w:rPr>
          <w:spacing w:val="14"/>
        </w:rPr>
        <w:t xml:space="preserve"> </w:t>
      </w:r>
      <w:r>
        <w:rPr>
          <w:spacing w:val="-1"/>
        </w:rPr>
        <w:t>Confidential</w:t>
      </w:r>
      <w:r>
        <w:rPr>
          <w:spacing w:val="47"/>
        </w:rPr>
        <w:t xml:space="preserve"> </w:t>
      </w:r>
      <w:r>
        <w:rPr>
          <w:spacing w:val="-1"/>
        </w:rPr>
        <w:t>Information</w:t>
      </w:r>
      <w:r>
        <w:rPr>
          <w:spacing w:val="29"/>
        </w:rPr>
        <w:t xml:space="preserve"> </w:t>
      </w:r>
      <w:r>
        <w:rPr>
          <w:spacing w:val="-2"/>
        </w:rPr>
        <w:t>of</w:t>
      </w:r>
      <w:r>
        <w:rPr>
          <w:spacing w:val="32"/>
        </w:rPr>
        <w:t xml:space="preserve"> </w:t>
      </w:r>
      <w:r>
        <w:t>the</w:t>
      </w:r>
      <w:r>
        <w:rPr>
          <w:spacing w:val="29"/>
        </w:rPr>
        <w:t xml:space="preserve"> </w:t>
      </w:r>
      <w:r>
        <w:rPr>
          <w:spacing w:val="-1"/>
        </w:rPr>
        <w:t>other</w:t>
      </w:r>
      <w:r>
        <w:rPr>
          <w:spacing w:val="28"/>
        </w:rPr>
        <w:t xml:space="preserve"> </w:t>
      </w:r>
      <w:r>
        <w:t>Party</w:t>
      </w:r>
      <w:r>
        <w:rPr>
          <w:spacing w:val="27"/>
        </w:rPr>
        <w:t xml:space="preserve"> </w:t>
      </w:r>
      <w:r>
        <w:rPr>
          <w:spacing w:val="-1"/>
        </w:rPr>
        <w:t>and</w:t>
      </w:r>
      <w:r>
        <w:rPr>
          <w:spacing w:val="29"/>
        </w:rPr>
        <w:t xml:space="preserve"> </w:t>
      </w:r>
      <w:r>
        <w:rPr>
          <w:spacing w:val="-1"/>
        </w:rPr>
        <w:t>shall</w:t>
      </w:r>
      <w:r>
        <w:rPr>
          <w:spacing w:val="30"/>
        </w:rPr>
        <w:t xml:space="preserve"> </w:t>
      </w:r>
      <w:r>
        <w:t>certify</w:t>
      </w:r>
      <w:r>
        <w:rPr>
          <w:spacing w:val="27"/>
        </w:rPr>
        <w:t xml:space="preserve"> </w:t>
      </w:r>
      <w:r>
        <w:rPr>
          <w:spacing w:val="-1"/>
        </w:rPr>
        <w:t>that</w:t>
      </w:r>
      <w:r>
        <w:rPr>
          <w:spacing w:val="30"/>
        </w:rPr>
        <w:t xml:space="preserve"> </w:t>
      </w:r>
      <w:r>
        <w:rPr>
          <w:spacing w:val="-1"/>
        </w:rPr>
        <w:t>it</w:t>
      </w:r>
      <w:r>
        <w:rPr>
          <w:spacing w:val="30"/>
        </w:rPr>
        <w:t xml:space="preserve"> </w:t>
      </w:r>
      <w:r>
        <w:rPr>
          <w:spacing w:val="-1"/>
        </w:rPr>
        <w:t>does</w:t>
      </w:r>
      <w:r>
        <w:rPr>
          <w:spacing w:val="29"/>
        </w:rPr>
        <w:t xml:space="preserve"> </w:t>
      </w:r>
      <w:r>
        <w:rPr>
          <w:spacing w:val="-1"/>
        </w:rPr>
        <w:t>not</w:t>
      </w:r>
      <w:r>
        <w:rPr>
          <w:spacing w:val="30"/>
        </w:rPr>
        <w:t xml:space="preserve"> </w:t>
      </w:r>
      <w:r>
        <w:rPr>
          <w:spacing w:val="-1"/>
        </w:rPr>
        <w:t>retain</w:t>
      </w:r>
      <w:r>
        <w:rPr>
          <w:spacing w:val="29"/>
        </w:rPr>
        <w:t xml:space="preserve"> </w:t>
      </w:r>
      <w:r>
        <w:rPr>
          <w:spacing w:val="-1"/>
        </w:rPr>
        <w:t>the</w:t>
      </w:r>
      <w:r>
        <w:rPr>
          <w:spacing w:val="29"/>
        </w:rPr>
        <w:t xml:space="preserve"> </w:t>
      </w:r>
      <w:r>
        <w:t>other</w:t>
      </w:r>
      <w:r>
        <w:rPr>
          <w:spacing w:val="47"/>
        </w:rPr>
        <w:t xml:space="preserve"> </w:t>
      </w:r>
      <w:r>
        <w:rPr>
          <w:spacing w:val="-1"/>
        </w:rPr>
        <w:t>Party's</w:t>
      </w:r>
      <w:r>
        <w:rPr>
          <w:spacing w:val="1"/>
        </w:rPr>
        <w:t xml:space="preserve"> </w:t>
      </w:r>
      <w:r>
        <w:rPr>
          <w:spacing w:val="-1"/>
        </w:rPr>
        <w:t>Confidential</w:t>
      </w:r>
      <w:r>
        <w:t xml:space="preserve"> </w:t>
      </w:r>
      <w:r>
        <w:rPr>
          <w:spacing w:val="-1"/>
        </w:rPr>
        <w:t>Information</w:t>
      </w:r>
      <w:r>
        <w:t xml:space="preserve"> </w:t>
      </w:r>
      <w:r>
        <w:rPr>
          <w:spacing w:val="-1"/>
        </w:rPr>
        <w:t>save</w:t>
      </w:r>
      <w:r>
        <w:t xml:space="preserve"> to</w:t>
      </w:r>
      <w:r>
        <w:rPr>
          <w:spacing w:val="-2"/>
        </w:rPr>
        <w:t xml:space="preserve"> </w:t>
      </w:r>
      <w:r>
        <w:t xml:space="preserve">the </w:t>
      </w:r>
      <w:r>
        <w:rPr>
          <w:spacing w:val="-2"/>
        </w:rPr>
        <w:t>extent</w:t>
      </w:r>
      <w:r>
        <w:rPr>
          <w:spacing w:val="2"/>
        </w:rPr>
        <w:t xml:space="preserve"> </w:t>
      </w:r>
      <w:r>
        <w:rPr>
          <w:spacing w:val="-1"/>
        </w:rPr>
        <w:t>(and</w:t>
      </w:r>
      <w:r>
        <w:rPr>
          <w:spacing w:val="-2"/>
        </w:rPr>
        <w:t xml:space="preserve"> </w:t>
      </w:r>
      <w:r>
        <w:t>for</w:t>
      </w:r>
      <w:r>
        <w:rPr>
          <w:spacing w:val="-1"/>
        </w:rPr>
        <w:t xml:space="preserve"> </w:t>
      </w:r>
      <w:r>
        <w:t xml:space="preserve">the </w:t>
      </w:r>
      <w:r>
        <w:rPr>
          <w:spacing w:val="-1"/>
        </w:rPr>
        <w:t>limited</w:t>
      </w:r>
      <w:r>
        <w:t xml:space="preserve"> </w:t>
      </w:r>
      <w:r>
        <w:rPr>
          <w:spacing w:val="-1"/>
        </w:rPr>
        <w:t>period)</w:t>
      </w:r>
      <w:r>
        <w:rPr>
          <w:spacing w:val="1"/>
        </w:rPr>
        <w:t xml:space="preserve"> </w:t>
      </w:r>
      <w:r>
        <w:rPr>
          <w:spacing w:val="-1"/>
        </w:rPr>
        <w:t>that</w:t>
      </w:r>
      <w:r>
        <w:rPr>
          <w:spacing w:val="51"/>
        </w:rPr>
        <w:t xml:space="preserve"> </w:t>
      </w:r>
      <w:r>
        <w:t>such</w:t>
      </w:r>
      <w:r>
        <w:rPr>
          <w:spacing w:val="17"/>
        </w:rPr>
        <w:t xml:space="preserve"> </w:t>
      </w:r>
      <w:r>
        <w:rPr>
          <w:spacing w:val="-1"/>
        </w:rPr>
        <w:t>information</w:t>
      </w:r>
      <w:r>
        <w:rPr>
          <w:spacing w:val="17"/>
        </w:rPr>
        <w:t xml:space="preserve"> </w:t>
      </w:r>
      <w:r>
        <w:rPr>
          <w:spacing w:val="-1"/>
        </w:rPr>
        <w:t>needs</w:t>
      </w:r>
      <w:r>
        <w:rPr>
          <w:spacing w:val="15"/>
        </w:rPr>
        <w:t xml:space="preserve"> </w:t>
      </w:r>
      <w:r>
        <w:rPr>
          <w:spacing w:val="-1"/>
        </w:rPr>
        <w:t>to</w:t>
      </w:r>
      <w:r>
        <w:rPr>
          <w:spacing w:val="17"/>
        </w:rPr>
        <w:t xml:space="preserve"> </w:t>
      </w:r>
      <w:r>
        <w:t>be</w:t>
      </w:r>
      <w:r>
        <w:rPr>
          <w:spacing w:val="17"/>
        </w:rPr>
        <w:t xml:space="preserve"> </w:t>
      </w:r>
      <w:r>
        <w:rPr>
          <w:spacing w:val="-1"/>
        </w:rPr>
        <w:t>retained</w:t>
      </w:r>
      <w:r>
        <w:rPr>
          <w:spacing w:val="17"/>
        </w:rPr>
        <w:t xml:space="preserve"> </w:t>
      </w:r>
      <w:r>
        <w:t>by</w:t>
      </w:r>
      <w:r>
        <w:rPr>
          <w:spacing w:val="15"/>
        </w:rPr>
        <w:t xml:space="preserve"> </w:t>
      </w:r>
      <w:r>
        <w:t>the</w:t>
      </w:r>
      <w:r>
        <w:rPr>
          <w:spacing w:val="20"/>
        </w:rPr>
        <w:t xml:space="preserve"> </w:t>
      </w:r>
      <w:r>
        <w:rPr>
          <w:spacing w:val="-2"/>
        </w:rPr>
        <w:t>Party</w:t>
      </w:r>
      <w:r>
        <w:rPr>
          <w:spacing w:val="15"/>
        </w:rPr>
        <w:t xml:space="preserve"> </w:t>
      </w:r>
      <w:r>
        <w:rPr>
          <w:spacing w:val="-1"/>
        </w:rPr>
        <w:t>in</w:t>
      </w:r>
      <w:r>
        <w:rPr>
          <w:spacing w:val="17"/>
        </w:rPr>
        <w:t xml:space="preserve"> </w:t>
      </w:r>
      <w:r>
        <w:rPr>
          <w:spacing w:val="-1"/>
        </w:rPr>
        <w:t>question</w:t>
      </w:r>
      <w:r>
        <w:rPr>
          <w:spacing w:val="14"/>
        </w:rPr>
        <w:t xml:space="preserve"> </w:t>
      </w:r>
      <w:r>
        <w:t>for</w:t>
      </w:r>
      <w:r>
        <w:rPr>
          <w:spacing w:val="16"/>
        </w:rPr>
        <w:t xml:space="preserve"> </w:t>
      </w:r>
      <w:r>
        <w:t>the</w:t>
      </w:r>
      <w:r>
        <w:rPr>
          <w:spacing w:val="17"/>
        </w:rPr>
        <w:t xml:space="preserve"> </w:t>
      </w:r>
      <w:r>
        <w:rPr>
          <w:spacing w:val="-1"/>
        </w:rPr>
        <w:t>purposes</w:t>
      </w:r>
      <w:r>
        <w:rPr>
          <w:spacing w:val="31"/>
        </w:rPr>
        <w:t xml:space="preserve"> </w:t>
      </w:r>
      <w:r>
        <w:rPr>
          <w:spacing w:val="-2"/>
        </w:rPr>
        <w:t>of</w:t>
      </w:r>
      <w:r>
        <w:rPr>
          <w:spacing w:val="4"/>
        </w:rPr>
        <w:t xml:space="preserve"> </w:t>
      </w:r>
      <w:r>
        <w:rPr>
          <w:spacing w:val="-1"/>
        </w:rPr>
        <w:t>providing</w:t>
      </w:r>
      <w:r>
        <w:rPr>
          <w:spacing w:val="2"/>
        </w:rPr>
        <w:t xml:space="preserve"> </w:t>
      </w:r>
      <w:r>
        <w:t>or</w:t>
      </w:r>
      <w:r>
        <w:rPr>
          <w:spacing w:val="1"/>
        </w:rPr>
        <w:t xml:space="preserve"> </w:t>
      </w:r>
      <w:r>
        <w:rPr>
          <w:spacing w:val="-2"/>
        </w:rPr>
        <w:t>receiving</w:t>
      </w:r>
      <w:r>
        <w:rPr>
          <w:spacing w:val="2"/>
        </w:rPr>
        <w:t xml:space="preserve"> </w:t>
      </w:r>
      <w:r>
        <w:rPr>
          <w:spacing w:val="-1"/>
        </w:rPr>
        <w:t>any</w:t>
      </w:r>
      <w:r>
        <w:rPr>
          <w:spacing w:val="1"/>
        </w:rPr>
        <w:t xml:space="preserve"> </w:t>
      </w:r>
      <w:r>
        <w:rPr>
          <w:spacing w:val="-1"/>
        </w:rPr>
        <w:t>Goods</w:t>
      </w:r>
      <w:r>
        <w:t xml:space="preserve"> </w:t>
      </w:r>
      <w:r>
        <w:rPr>
          <w:spacing w:val="-1"/>
        </w:rPr>
        <w:t>and/or</w:t>
      </w:r>
      <w:r>
        <w:rPr>
          <w:spacing w:val="2"/>
        </w:rPr>
        <w:t xml:space="preserve"> </w:t>
      </w:r>
      <w:r>
        <w:rPr>
          <w:spacing w:val="-1"/>
        </w:rPr>
        <w:t>Services</w:t>
      </w:r>
      <w:r>
        <w:rPr>
          <w:spacing w:val="1"/>
        </w:rPr>
        <w:t xml:space="preserve"> </w:t>
      </w:r>
      <w:r>
        <w:t>or</w:t>
      </w:r>
      <w:r>
        <w:rPr>
          <w:spacing w:val="1"/>
        </w:rPr>
        <w:t xml:space="preserve"> </w:t>
      </w:r>
      <w:r>
        <w:rPr>
          <w:spacing w:val="-1"/>
        </w:rPr>
        <w:t>termination</w:t>
      </w:r>
      <w:r>
        <w:rPr>
          <w:spacing w:val="1"/>
        </w:rPr>
        <w:t xml:space="preserve"> </w:t>
      </w:r>
      <w:r>
        <w:rPr>
          <w:spacing w:val="-1"/>
        </w:rPr>
        <w:t>services</w:t>
      </w:r>
      <w:r>
        <w:rPr>
          <w:spacing w:val="1"/>
        </w:rPr>
        <w:t xml:space="preserve"> </w:t>
      </w:r>
      <w:r>
        <w:t>or</w:t>
      </w:r>
      <w:r>
        <w:rPr>
          <w:spacing w:val="-1"/>
        </w:rPr>
        <w:t xml:space="preserve"> </w:t>
      </w:r>
      <w:r>
        <w:t>for</w:t>
      </w:r>
      <w:r>
        <w:rPr>
          <w:spacing w:val="59"/>
        </w:rPr>
        <w:t xml:space="preserve"> </w:t>
      </w:r>
      <w:r>
        <w:rPr>
          <w:spacing w:val="-1"/>
        </w:rPr>
        <w:t>statutory compliance</w:t>
      </w:r>
      <w:r>
        <w:t xml:space="preserve"> </w:t>
      </w:r>
      <w:r>
        <w:rPr>
          <w:spacing w:val="-1"/>
        </w:rPr>
        <w:t>purposes.</w:t>
      </w:r>
    </w:p>
    <w:p w14:paraId="747D43E5" w14:textId="77777777" w:rsidR="00437262" w:rsidRDefault="00BC70E3" w:rsidP="00A836BB">
      <w:pPr>
        <w:pStyle w:val="BodyText"/>
        <w:numPr>
          <w:ilvl w:val="1"/>
          <w:numId w:val="21"/>
        </w:numPr>
        <w:tabs>
          <w:tab w:val="left" w:pos="894"/>
        </w:tabs>
        <w:spacing w:before="121"/>
        <w:ind w:left="893" w:right="109"/>
        <w:jc w:val="both"/>
      </w:pPr>
      <w:r>
        <w:rPr>
          <w:spacing w:val="-1"/>
        </w:rPr>
        <w:t>Except</w:t>
      </w:r>
      <w:r>
        <w:rPr>
          <w:spacing w:val="53"/>
        </w:rPr>
        <w:t xml:space="preserve"> </w:t>
      </w:r>
      <w:r>
        <w:rPr>
          <w:spacing w:val="-1"/>
        </w:rPr>
        <w:t>where</w:t>
      </w:r>
      <w:r>
        <w:rPr>
          <w:spacing w:val="49"/>
        </w:rPr>
        <w:t xml:space="preserve"> </w:t>
      </w:r>
      <w:r>
        <w:rPr>
          <w:spacing w:val="-1"/>
        </w:rPr>
        <w:t>this</w:t>
      </w:r>
      <w:r>
        <w:rPr>
          <w:spacing w:val="51"/>
        </w:rPr>
        <w:t xml:space="preserve"> </w:t>
      </w:r>
      <w:r>
        <w:rPr>
          <w:spacing w:val="-1"/>
        </w:rPr>
        <w:t>Contract</w:t>
      </w:r>
      <w:r>
        <w:rPr>
          <w:spacing w:val="51"/>
        </w:rPr>
        <w:t xml:space="preserve"> </w:t>
      </w:r>
      <w:r>
        <w:rPr>
          <w:spacing w:val="-1"/>
        </w:rPr>
        <w:t>provides</w:t>
      </w:r>
      <w:r>
        <w:rPr>
          <w:spacing w:val="50"/>
        </w:rPr>
        <w:t xml:space="preserve"> </w:t>
      </w:r>
      <w:r>
        <w:rPr>
          <w:spacing w:val="-1"/>
        </w:rPr>
        <w:t>otherwise,</w:t>
      </w:r>
      <w:r>
        <w:rPr>
          <w:spacing w:val="50"/>
        </w:rPr>
        <w:t xml:space="preserve"> </w:t>
      </w:r>
      <w:r>
        <w:rPr>
          <w:spacing w:val="-1"/>
        </w:rPr>
        <w:t>all</w:t>
      </w:r>
      <w:r>
        <w:rPr>
          <w:spacing w:val="50"/>
        </w:rPr>
        <w:t xml:space="preserve"> </w:t>
      </w:r>
      <w:r>
        <w:rPr>
          <w:spacing w:val="-1"/>
        </w:rPr>
        <w:t>licences,</w:t>
      </w:r>
      <w:r>
        <w:rPr>
          <w:spacing w:val="50"/>
        </w:rPr>
        <w:t xml:space="preserve"> </w:t>
      </w:r>
      <w:r>
        <w:rPr>
          <w:spacing w:val="-1"/>
        </w:rPr>
        <w:t>leases</w:t>
      </w:r>
      <w:r>
        <w:rPr>
          <w:spacing w:val="49"/>
        </w:rPr>
        <w:t xml:space="preserve"> </w:t>
      </w:r>
      <w:r>
        <w:rPr>
          <w:spacing w:val="-1"/>
        </w:rPr>
        <w:t>and</w:t>
      </w:r>
      <w:r>
        <w:rPr>
          <w:spacing w:val="43"/>
        </w:rPr>
        <w:t xml:space="preserve"> </w:t>
      </w:r>
      <w:r>
        <w:rPr>
          <w:spacing w:val="-1"/>
        </w:rPr>
        <w:t>authorisations</w:t>
      </w:r>
      <w:r>
        <w:rPr>
          <w:spacing w:val="17"/>
        </w:rPr>
        <w:t xml:space="preserve"> </w:t>
      </w:r>
      <w:r>
        <w:t>granted</w:t>
      </w:r>
      <w:r>
        <w:rPr>
          <w:spacing w:val="19"/>
        </w:rPr>
        <w:t xml:space="preserve"> </w:t>
      </w:r>
      <w:r>
        <w:rPr>
          <w:spacing w:val="-2"/>
        </w:rPr>
        <w:t>by</w:t>
      </w:r>
      <w:r>
        <w:rPr>
          <w:spacing w:val="17"/>
        </w:rPr>
        <w:t xml:space="preserve"> </w:t>
      </w:r>
      <w:r>
        <w:t>the</w:t>
      </w:r>
      <w:r>
        <w:rPr>
          <w:spacing w:val="19"/>
        </w:rPr>
        <w:t xml:space="preserve"> </w:t>
      </w:r>
      <w:r>
        <w:t>Customer</w:t>
      </w:r>
      <w:r>
        <w:rPr>
          <w:spacing w:val="18"/>
        </w:rPr>
        <w:t xml:space="preserve"> </w:t>
      </w:r>
      <w:r>
        <w:t>to</w:t>
      </w:r>
      <w:r>
        <w:rPr>
          <w:spacing w:val="19"/>
        </w:rPr>
        <w:t xml:space="preserve"> </w:t>
      </w:r>
      <w:r>
        <w:t>the</w:t>
      </w:r>
      <w:r>
        <w:rPr>
          <w:spacing w:val="19"/>
        </w:rPr>
        <w:t xml:space="preserve"> </w:t>
      </w:r>
      <w:r>
        <w:rPr>
          <w:spacing w:val="-2"/>
        </w:rPr>
        <w:t>Supplier</w:t>
      </w:r>
      <w:r>
        <w:rPr>
          <w:spacing w:val="20"/>
        </w:rPr>
        <w:t xml:space="preserve"> </w:t>
      </w:r>
      <w:r>
        <w:rPr>
          <w:spacing w:val="-1"/>
        </w:rPr>
        <w:t>in</w:t>
      </w:r>
      <w:r>
        <w:rPr>
          <w:spacing w:val="19"/>
        </w:rPr>
        <w:t xml:space="preserve"> </w:t>
      </w:r>
      <w:r>
        <w:rPr>
          <w:spacing w:val="-1"/>
        </w:rPr>
        <w:t>relation</w:t>
      </w:r>
      <w:r>
        <w:rPr>
          <w:spacing w:val="19"/>
        </w:rPr>
        <w:t xml:space="preserve"> </w:t>
      </w:r>
      <w:r>
        <w:t>to</w:t>
      </w:r>
      <w:r>
        <w:rPr>
          <w:spacing w:val="19"/>
        </w:rPr>
        <w:t xml:space="preserve"> </w:t>
      </w:r>
      <w:r>
        <w:t>the</w:t>
      </w:r>
      <w:r>
        <w:rPr>
          <w:spacing w:val="22"/>
        </w:rPr>
        <w:t xml:space="preserve"> </w:t>
      </w:r>
      <w:r>
        <w:rPr>
          <w:spacing w:val="-1"/>
        </w:rPr>
        <w:t>Goods</w:t>
      </w:r>
    </w:p>
    <w:p w14:paraId="04A2A57A" w14:textId="77777777" w:rsidR="00437262" w:rsidRDefault="00437262">
      <w:pPr>
        <w:jc w:val="both"/>
        <w:sectPr w:rsidR="00437262">
          <w:pgSz w:w="11910" w:h="16840"/>
          <w:pgMar w:top="1480" w:right="1300" w:bottom="1160" w:left="1680" w:header="0" w:footer="965" w:gutter="0"/>
          <w:cols w:space="720"/>
        </w:sectPr>
      </w:pPr>
    </w:p>
    <w:p w14:paraId="6EB2E168" w14:textId="77777777" w:rsidR="00437262" w:rsidRDefault="00BC70E3">
      <w:pPr>
        <w:pStyle w:val="BodyText"/>
        <w:spacing w:before="59"/>
        <w:ind w:left="953" w:right="117" w:firstLine="0"/>
      </w:pPr>
      <w:r>
        <w:rPr>
          <w:spacing w:val="-1"/>
        </w:rPr>
        <w:lastRenderedPageBreak/>
        <w:t>and/or</w:t>
      </w:r>
      <w:r>
        <w:rPr>
          <w:spacing w:val="23"/>
        </w:rPr>
        <w:t xml:space="preserve"> </w:t>
      </w:r>
      <w:r>
        <w:rPr>
          <w:spacing w:val="-1"/>
        </w:rPr>
        <w:t>Services</w:t>
      </w:r>
      <w:r>
        <w:rPr>
          <w:spacing w:val="23"/>
        </w:rPr>
        <w:t xml:space="preserve"> </w:t>
      </w:r>
      <w:r>
        <w:rPr>
          <w:spacing w:val="-1"/>
        </w:rPr>
        <w:t>shall</w:t>
      </w:r>
      <w:r>
        <w:rPr>
          <w:spacing w:val="21"/>
        </w:rPr>
        <w:t xml:space="preserve"> </w:t>
      </w:r>
      <w:r>
        <w:t>be</w:t>
      </w:r>
      <w:r>
        <w:rPr>
          <w:spacing w:val="24"/>
        </w:rPr>
        <w:t xml:space="preserve"> </w:t>
      </w:r>
      <w:r>
        <w:rPr>
          <w:spacing w:val="-1"/>
        </w:rPr>
        <w:t>terminated</w:t>
      </w:r>
      <w:r>
        <w:rPr>
          <w:spacing w:val="21"/>
        </w:rPr>
        <w:t xml:space="preserve"> </w:t>
      </w:r>
      <w:r>
        <w:rPr>
          <w:spacing w:val="-2"/>
        </w:rPr>
        <w:t>with</w:t>
      </w:r>
      <w:r>
        <w:rPr>
          <w:spacing w:val="22"/>
        </w:rPr>
        <w:t xml:space="preserve"> </w:t>
      </w:r>
      <w:r>
        <w:t>effect</w:t>
      </w:r>
      <w:r>
        <w:rPr>
          <w:spacing w:val="20"/>
        </w:rPr>
        <w:t xml:space="preserve"> </w:t>
      </w:r>
      <w:r>
        <w:rPr>
          <w:spacing w:val="-1"/>
        </w:rPr>
        <w:t>from</w:t>
      </w:r>
      <w:r>
        <w:rPr>
          <w:spacing w:val="23"/>
        </w:rPr>
        <w:t xml:space="preserve"> </w:t>
      </w:r>
      <w:r>
        <w:t>the</w:t>
      </w:r>
      <w:r>
        <w:rPr>
          <w:spacing w:val="21"/>
        </w:rPr>
        <w:t xml:space="preserve"> </w:t>
      </w:r>
      <w:r>
        <w:rPr>
          <w:spacing w:val="-1"/>
        </w:rPr>
        <w:t>end</w:t>
      </w:r>
      <w:r>
        <w:rPr>
          <w:spacing w:val="22"/>
        </w:rPr>
        <w:t xml:space="preserve"> </w:t>
      </w:r>
      <w:r>
        <w:rPr>
          <w:spacing w:val="-2"/>
        </w:rPr>
        <w:t>of</w:t>
      </w:r>
      <w:r>
        <w:rPr>
          <w:spacing w:val="25"/>
        </w:rPr>
        <w:t xml:space="preserve"> </w:t>
      </w:r>
      <w:r>
        <w:t>the</w:t>
      </w:r>
      <w:r>
        <w:rPr>
          <w:spacing w:val="21"/>
        </w:rPr>
        <w:t xml:space="preserve"> </w:t>
      </w:r>
      <w:r>
        <w:rPr>
          <w:spacing w:val="-1"/>
        </w:rPr>
        <w:t>Termination</w:t>
      </w:r>
      <w:r>
        <w:rPr>
          <w:spacing w:val="57"/>
        </w:rPr>
        <w:t xml:space="preserve"> </w:t>
      </w:r>
      <w:r>
        <w:rPr>
          <w:spacing w:val="-1"/>
        </w:rPr>
        <w:t>Assistance</w:t>
      </w:r>
      <w:r>
        <w:t xml:space="preserve"> </w:t>
      </w:r>
      <w:r>
        <w:rPr>
          <w:spacing w:val="-1"/>
        </w:rPr>
        <w:t>Period.</w:t>
      </w:r>
    </w:p>
    <w:p w14:paraId="5F7E3370" w14:textId="77777777" w:rsidR="00437262" w:rsidRDefault="00437262">
      <w:pPr>
        <w:spacing w:before="9"/>
        <w:rPr>
          <w:rFonts w:ascii="Arial" w:eastAsia="Arial" w:hAnsi="Arial" w:cs="Arial"/>
          <w:sz w:val="20"/>
          <w:szCs w:val="20"/>
        </w:rPr>
      </w:pPr>
    </w:p>
    <w:p w14:paraId="078835D2" w14:textId="77777777" w:rsidR="00437262" w:rsidRDefault="00BC70E3" w:rsidP="00A836BB">
      <w:pPr>
        <w:pStyle w:val="Heading1"/>
        <w:numPr>
          <w:ilvl w:val="0"/>
          <w:numId w:val="21"/>
        </w:numPr>
        <w:tabs>
          <w:tab w:val="left" w:pos="464"/>
        </w:tabs>
        <w:rPr>
          <w:b w:val="0"/>
          <w:bCs w:val="0"/>
        </w:rPr>
      </w:pPr>
      <w:r>
        <w:rPr>
          <w:spacing w:val="-1"/>
        </w:rPr>
        <w:t>ASSETS</w:t>
      </w:r>
      <w:r>
        <w:rPr>
          <w:spacing w:val="3"/>
        </w:rPr>
        <w:t xml:space="preserve"> </w:t>
      </w:r>
      <w:r>
        <w:rPr>
          <w:spacing w:val="-2"/>
        </w:rPr>
        <w:t>AND</w:t>
      </w:r>
      <w:r>
        <w:t xml:space="preserve"> </w:t>
      </w:r>
      <w:r>
        <w:rPr>
          <w:spacing w:val="-1"/>
        </w:rPr>
        <w:t>SUB-CONTRACTS</w:t>
      </w:r>
    </w:p>
    <w:p w14:paraId="0F855C82" w14:textId="77777777" w:rsidR="00437262" w:rsidRDefault="00437262">
      <w:pPr>
        <w:spacing w:before="11"/>
        <w:rPr>
          <w:rFonts w:ascii="Arial" w:eastAsia="Arial" w:hAnsi="Arial" w:cs="Arial"/>
          <w:b/>
          <w:bCs/>
          <w:sz w:val="20"/>
          <w:szCs w:val="20"/>
        </w:rPr>
      </w:pPr>
    </w:p>
    <w:p w14:paraId="0A3AA8F1" w14:textId="77777777" w:rsidR="00437262" w:rsidRDefault="00BC70E3" w:rsidP="00A836BB">
      <w:pPr>
        <w:pStyle w:val="BodyText"/>
        <w:numPr>
          <w:ilvl w:val="1"/>
          <w:numId w:val="21"/>
        </w:numPr>
        <w:tabs>
          <w:tab w:val="left" w:pos="954"/>
        </w:tabs>
        <w:spacing w:before="0"/>
        <w:ind w:right="113"/>
        <w:jc w:val="both"/>
      </w:pPr>
      <w:r>
        <w:rPr>
          <w:spacing w:val="-2"/>
        </w:rPr>
        <w:t>Following</w:t>
      </w:r>
      <w:r>
        <w:rPr>
          <w:spacing w:val="11"/>
        </w:rPr>
        <w:t xml:space="preserve"> </w:t>
      </w:r>
      <w:r>
        <w:rPr>
          <w:spacing w:val="-1"/>
        </w:rPr>
        <w:t>notice</w:t>
      </w:r>
      <w:r>
        <w:rPr>
          <w:spacing w:val="9"/>
        </w:rPr>
        <w:t xml:space="preserve"> </w:t>
      </w:r>
      <w:r>
        <w:t>of</w:t>
      </w:r>
      <w:r>
        <w:rPr>
          <w:spacing w:val="9"/>
        </w:rPr>
        <w:t xml:space="preserve"> </w:t>
      </w:r>
      <w:r>
        <w:rPr>
          <w:spacing w:val="-1"/>
        </w:rPr>
        <w:t>termination</w:t>
      </w:r>
      <w:r>
        <w:rPr>
          <w:spacing w:val="8"/>
        </w:rPr>
        <w:t xml:space="preserve"> </w:t>
      </w:r>
      <w:r>
        <w:rPr>
          <w:spacing w:val="-2"/>
        </w:rPr>
        <w:t>of</w:t>
      </w:r>
      <w:r>
        <w:rPr>
          <w:spacing w:val="12"/>
        </w:rPr>
        <w:t xml:space="preserve"> </w:t>
      </w:r>
      <w:r>
        <w:rPr>
          <w:spacing w:val="-1"/>
        </w:rPr>
        <w:t>this</w:t>
      </w:r>
      <w:r>
        <w:rPr>
          <w:spacing w:val="13"/>
        </w:rPr>
        <w:t xml:space="preserve"> </w:t>
      </w:r>
      <w:r>
        <w:rPr>
          <w:spacing w:val="-1"/>
        </w:rPr>
        <w:t>Contract</w:t>
      </w:r>
      <w:r>
        <w:rPr>
          <w:spacing w:val="10"/>
        </w:rPr>
        <w:t xml:space="preserve"> </w:t>
      </w:r>
      <w:r>
        <w:rPr>
          <w:spacing w:val="-1"/>
        </w:rPr>
        <w:t>and</w:t>
      </w:r>
      <w:r>
        <w:rPr>
          <w:spacing w:val="9"/>
        </w:rPr>
        <w:t xml:space="preserve"> </w:t>
      </w:r>
      <w:r>
        <w:rPr>
          <w:spacing w:val="-1"/>
        </w:rPr>
        <w:t>during</w:t>
      </w:r>
      <w:r>
        <w:rPr>
          <w:spacing w:val="11"/>
        </w:rPr>
        <w:t xml:space="preserve"> </w:t>
      </w:r>
      <w:r>
        <w:t>the</w:t>
      </w:r>
      <w:r>
        <w:rPr>
          <w:spacing w:val="6"/>
        </w:rPr>
        <w:t xml:space="preserve"> </w:t>
      </w:r>
      <w:r>
        <w:rPr>
          <w:spacing w:val="-1"/>
        </w:rPr>
        <w:t>Termination</w:t>
      </w:r>
      <w:r>
        <w:rPr>
          <w:spacing w:val="51"/>
        </w:rPr>
        <w:t xml:space="preserve"> </w:t>
      </w:r>
      <w:r>
        <w:rPr>
          <w:spacing w:val="-1"/>
        </w:rPr>
        <w:t>Assistance</w:t>
      </w:r>
      <w:r>
        <w:rPr>
          <w:spacing w:val="41"/>
        </w:rPr>
        <w:t xml:space="preserve"> </w:t>
      </w:r>
      <w:r>
        <w:rPr>
          <w:spacing w:val="-1"/>
        </w:rPr>
        <w:t>Period,</w:t>
      </w:r>
      <w:r>
        <w:rPr>
          <w:spacing w:val="39"/>
        </w:rPr>
        <w:t xml:space="preserve"> </w:t>
      </w:r>
      <w:r>
        <w:t>the</w:t>
      </w:r>
      <w:r>
        <w:rPr>
          <w:spacing w:val="36"/>
        </w:rPr>
        <w:t xml:space="preserve"> </w:t>
      </w:r>
      <w:r>
        <w:rPr>
          <w:spacing w:val="-1"/>
        </w:rPr>
        <w:t>Supplier</w:t>
      </w:r>
      <w:r>
        <w:rPr>
          <w:spacing w:val="42"/>
        </w:rPr>
        <w:t xml:space="preserve"> </w:t>
      </w:r>
      <w:r>
        <w:rPr>
          <w:spacing w:val="-1"/>
        </w:rPr>
        <w:t>shall</w:t>
      </w:r>
      <w:r>
        <w:rPr>
          <w:spacing w:val="40"/>
        </w:rPr>
        <w:t xml:space="preserve"> </w:t>
      </w:r>
      <w:r>
        <w:rPr>
          <w:spacing w:val="-1"/>
        </w:rPr>
        <w:t>not,</w:t>
      </w:r>
      <w:r>
        <w:rPr>
          <w:spacing w:val="42"/>
        </w:rPr>
        <w:t xml:space="preserve"> </w:t>
      </w:r>
      <w:r>
        <w:rPr>
          <w:spacing w:val="-1"/>
        </w:rPr>
        <w:t>without</w:t>
      </w:r>
      <w:r>
        <w:rPr>
          <w:spacing w:val="43"/>
        </w:rPr>
        <w:t xml:space="preserve"> </w:t>
      </w:r>
      <w:r>
        <w:t>the</w:t>
      </w:r>
      <w:r>
        <w:rPr>
          <w:spacing w:val="38"/>
        </w:rPr>
        <w:t xml:space="preserve"> </w:t>
      </w:r>
      <w:r>
        <w:rPr>
          <w:spacing w:val="-1"/>
        </w:rPr>
        <w:t>Customer's</w:t>
      </w:r>
      <w:r>
        <w:rPr>
          <w:spacing w:val="41"/>
        </w:rPr>
        <w:t xml:space="preserve"> </w:t>
      </w:r>
      <w:r>
        <w:rPr>
          <w:spacing w:val="-1"/>
        </w:rPr>
        <w:t>prior</w:t>
      </w:r>
      <w:r>
        <w:rPr>
          <w:spacing w:val="39"/>
        </w:rPr>
        <w:t xml:space="preserve"> </w:t>
      </w:r>
      <w:r>
        <w:rPr>
          <w:spacing w:val="-1"/>
        </w:rPr>
        <w:t>written</w:t>
      </w:r>
      <w:r>
        <w:rPr>
          <w:spacing w:val="45"/>
        </w:rPr>
        <w:t xml:space="preserve"> </w:t>
      </w:r>
      <w:r>
        <w:rPr>
          <w:spacing w:val="-1"/>
        </w:rPr>
        <w:t>consent:</w:t>
      </w:r>
    </w:p>
    <w:p w14:paraId="076FE47F" w14:textId="77777777" w:rsidR="00437262" w:rsidRDefault="00BC70E3" w:rsidP="00A836BB">
      <w:pPr>
        <w:pStyle w:val="BodyText"/>
        <w:numPr>
          <w:ilvl w:val="2"/>
          <w:numId w:val="21"/>
        </w:numPr>
        <w:tabs>
          <w:tab w:val="left" w:pos="2373"/>
        </w:tabs>
        <w:ind w:hanging="850"/>
        <w:jc w:val="both"/>
      </w:pPr>
      <w:r>
        <w:rPr>
          <w:spacing w:val="-1"/>
        </w:rPr>
        <w:t>terminate, enter</w:t>
      </w:r>
      <w:r>
        <w:rPr>
          <w:spacing w:val="1"/>
        </w:rPr>
        <w:t xml:space="preserve"> </w:t>
      </w:r>
      <w:r>
        <w:rPr>
          <w:spacing w:val="-2"/>
        </w:rPr>
        <w:t>into</w:t>
      </w:r>
      <w:r>
        <w:t xml:space="preserve"> </w:t>
      </w:r>
      <w:r>
        <w:rPr>
          <w:spacing w:val="-2"/>
        </w:rPr>
        <w:t>or</w:t>
      </w:r>
      <w:r>
        <w:rPr>
          <w:spacing w:val="1"/>
        </w:rPr>
        <w:t xml:space="preserve"> </w:t>
      </w:r>
      <w:r>
        <w:rPr>
          <w:spacing w:val="-1"/>
        </w:rPr>
        <w:t>vary any</w:t>
      </w:r>
      <w:r>
        <w:rPr>
          <w:spacing w:val="-2"/>
        </w:rPr>
        <w:t xml:space="preserve"> </w:t>
      </w:r>
      <w:r>
        <w:rPr>
          <w:spacing w:val="-1"/>
        </w:rPr>
        <w:t>Sub-Contract;</w:t>
      </w:r>
    </w:p>
    <w:p w14:paraId="6A9D7F6D" w14:textId="362FBD86" w:rsidR="00437262" w:rsidRDefault="00BC70E3" w:rsidP="00A836BB">
      <w:pPr>
        <w:pStyle w:val="BodyText"/>
        <w:numPr>
          <w:ilvl w:val="2"/>
          <w:numId w:val="21"/>
        </w:numPr>
        <w:tabs>
          <w:tab w:val="left" w:pos="2373"/>
        </w:tabs>
        <w:spacing w:before="121"/>
        <w:ind w:right="114" w:hanging="850"/>
        <w:jc w:val="both"/>
      </w:pPr>
      <w:r>
        <w:rPr>
          <w:spacing w:val="-1"/>
        </w:rPr>
        <w:t>(subject</w:t>
      </w:r>
      <w:r>
        <w:rPr>
          <w:spacing w:val="31"/>
        </w:rPr>
        <w:t xml:space="preserve"> </w:t>
      </w:r>
      <w:r>
        <w:t>to</w:t>
      </w:r>
      <w:r>
        <w:rPr>
          <w:spacing w:val="32"/>
        </w:rPr>
        <w:t xml:space="preserve"> </w:t>
      </w:r>
      <w:r>
        <w:rPr>
          <w:spacing w:val="-1"/>
        </w:rPr>
        <w:t>normal</w:t>
      </w:r>
      <w:r>
        <w:rPr>
          <w:spacing w:val="32"/>
        </w:rPr>
        <w:t xml:space="preserve"> </w:t>
      </w:r>
      <w:r>
        <w:rPr>
          <w:spacing w:val="-1"/>
        </w:rPr>
        <w:t>maintenance</w:t>
      </w:r>
      <w:r>
        <w:rPr>
          <w:spacing w:val="32"/>
        </w:rPr>
        <w:t xml:space="preserve"> </w:t>
      </w:r>
      <w:r>
        <w:rPr>
          <w:spacing w:val="-1"/>
        </w:rPr>
        <w:t>requirements)</w:t>
      </w:r>
      <w:r>
        <w:rPr>
          <w:spacing w:val="31"/>
        </w:rPr>
        <w:t xml:space="preserve"> </w:t>
      </w:r>
      <w:r>
        <w:rPr>
          <w:spacing w:val="-1"/>
        </w:rPr>
        <w:t>make</w:t>
      </w:r>
      <w:r>
        <w:rPr>
          <w:spacing w:val="30"/>
        </w:rPr>
        <w:t xml:space="preserve"> </w:t>
      </w:r>
      <w:r>
        <w:rPr>
          <w:spacing w:val="-1"/>
        </w:rPr>
        <w:t>material</w:t>
      </w:r>
      <w:r>
        <w:rPr>
          <w:spacing w:val="49"/>
        </w:rPr>
        <w:t xml:space="preserve"> </w:t>
      </w:r>
      <w:r>
        <w:rPr>
          <w:spacing w:val="-1"/>
        </w:rPr>
        <w:t>modifications</w:t>
      </w:r>
      <w:r>
        <w:rPr>
          <w:spacing w:val="48"/>
        </w:rPr>
        <w:t xml:space="preserve"> </w:t>
      </w:r>
      <w:r>
        <w:t>to,</w:t>
      </w:r>
      <w:r>
        <w:rPr>
          <w:spacing w:val="49"/>
        </w:rPr>
        <w:t xml:space="preserve"> </w:t>
      </w:r>
      <w:r>
        <w:t>or</w:t>
      </w:r>
      <w:r>
        <w:rPr>
          <w:spacing w:val="49"/>
        </w:rPr>
        <w:t xml:space="preserve"> </w:t>
      </w:r>
      <w:r>
        <w:rPr>
          <w:spacing w:val="-1"/>
        </w:rPr>
        <w:t>dispose</w:t>
      </w:r>
      <w:r>
        <w:rPr>
          <w:spacing w:val="50"/>
        </w:rPr>
        <w:t xml:space="preserve"> </w:t>
      </w:r>
      <w:r>
        <w:rPr>
          <w:spacing w:val="-1"/>
        </w:rPr>
        <w:t>of,</w:t>
      </w:r>
      <w:r>
        <w:rPr>
          <w:spacing w:val="52"/>
        </w:rPr>
        <w:t xml:space="preserve"> </w:t>
      </w:r>
      <w:r>
        <w:rPr>
          <w:spacing w:val="-1"/>
        </w:rPr>
        <w:t>any</w:t>
      </w:r>
      <w:r>
        <w:rPr>
          <w:spacing w:val="48"/>
        </w:rPr>
        <w:t xml:space="preserve"> </w:t>
      </w:r>
      <w:r>
        <w:rPr>
          <w:spacing w:val="-1"/>
        </w:rPr>
        <w:t>existing</w:t>
      </w:r>
      <w:r>
        <w:rPr>
          <w:spacing w:val="53"/>
        </w:rPr>
        <w:t xml:space="preserve"> </w:t>
      </w:r>
      <w:r>
        <w:rPr>
          <w:spacing w:val="-2"/>
        </w:rPr>
        <w:t>Supplier</w:t>
      </w:r>
      <w:r>
        <w:rPr>
          <w:spacing w:val="51"/>
        </w:rPr>
        <w:t xml:space="preserve"> </w:t>
      </w:r>
      <w:r>
        <w:rPr>
          <w:spacing w:val="-1"/>
        </w:rPr>
        <w:t>Assets</w:t>
      </w:r>
      <w:r>
        <w:rPr>
          <w:spacing w:val="51"/>
        </w:rPr>
        <w:t xml:space="preserve"> </w:t>
      </w:r>
      <w:r>
        <w:rPr>
          <w:spacing w:val="-2"/>
        </w:rPr>
        <w:t>or</w:t>
      </w:r>
      <w:r>
        <w:rPr>
          <w:spacing w:val="57"/>
        </w:rPr>
        <w:t xml:space="preserve"> </w:t>
      </w:r>
      <w:r>
        <w:rPr>
          <w:spacing w:val="-1"/>
        </w:rPr>
        <w:t>acquire</w:t>
      </w:r>
      <w:r>
        <w:rPr>
          <w:spacing w:val="-2"/>
        </w:rPr>
        <w:t xml:space="preserve"> </w:t>
      </w:r>
      <w:r>
        <w:rPr>
          <w:spacing w:val="-1"/>
        </w:rPr>
        <w:t>any</w:t>
      </w:r>
      <w:r>
        <w:rPr>
          <w:spacing w:val="-2"/>
        </w:rPr>
        <w:t xml:space="preserve"> </w:t>
      </w:r>
      <w:r>
        <w:rPr>
          <w:spacing w:val="-1"/>
        </w:rPr>
        <w:t>new</w:t>
      </w:r>
      <w:r>
        <w:rPr>
          <w:spacing w:val="-3"/>
        </w:rPr>
        <w:t xml:space="preserve"> </w:t>
      </w:r>
      <w:r>
        <w:rPr>
          <w:spacing w:val="-1"/>
        </w:rPr>
        <w:t>Supplier</w:t>
      </w:r>
      <w:r>
        <w:rPr>
          <w:spacing w:val="1"/>
        </w:rPr>
        <w:t xml:space="preserve"> </w:t>
      </w:r>
      <w:r>
        <w:rPr>
          <w:spacing w:val="-1"/>
        </w:rPr>
        <w:t xml:space="preserve">Assets; </w:t>
      </w:r>
      <w:r>
        <w:t>or</w:t>
      </w:r>
    </w:p>
    <w:p w14:paraId="372E67A4" w14:textId="77777777" w:rsidR="00437262" w:rsidRDefault="00BC70E3" w:rsidP="00A836BB">
      <w:pPr>
        <w:pStyle w:val="BodyText"/>
        <w:numPr>
          <w:ilvl w:val="2"/>
          <w:numId w:val="21"/>
        </w:numPr>
        <w:tabs>
          <w:tab w:val="left" w:pos="2373"/>
        </w:tabs>
        <w:ind w:right="116" w:hanging="850"/>
        <w:jc w:val="both"/>
      </w:pPr>
      <w:r>
        <w:rPr>
          <w:spacing w:val="-1"/>
        </w:rPr>
        <w:t>terminate,</w:t>
      </w:r>
      <w:r>
        <w:rPr>
          <w:spacing w:val="6"/>
        </w:rPr>
        <w:t xml:space="preserve"> </w:t>
      </w:r>
      <w:r>
        <w:rPr>
          <w:spacing w:val="-1"/>
        </w:rPr>
        <w:t>enter</w:t>
      </w:r>
      <w:r>
        <w:rPr>
          <w:spacing w:val="8"/>
        </w:rPr>
        <w:t xml:space="preserve"> </w:t>
      </w:r>
      <w:r>
        <w:rPr>
          <w:spacing w:val="-1"/>
        </w:rPr>
        <w:t>into</w:t>
      </w:r>
      <w:r>
        <w:rPr>
          <w:spacing w:val="8"/>
        </w:rPr>
        <w:t xml:space="preserve"> </w:t>
      </w:r>
      <w:r>
        <w:rPr>
          <w:spacing w:val="-2"/>
        </w:rPr>
        <w:t>or</w:t>
      </w:r>
      <w:r>
        <w:rPr>
          <w:spacing w:val="8"/>
        </w:rPr>
        <w:t xml:space="preserve"> </w:t>
      </w:r>
      <w:r>
        <w:rPr>
          <w:spacing w:val="-1"/>
        </w:rPr>
        <w:t>vary</w:t>
      </w:r>
      <w:r>
        <w:rPr>
          <w:spacing w:val="6"/>
        </w:rPr>
        <w:t xml:space="preserve"> </w:t>
      </w:r>
      <w:r>
        <w:rPr>
          <w:spacing w:val="-1"/>
        </w:rPr>
        <w:t>any</w:t>
      </w:r>
      <w:r>
        <w:rPr>
          <w:spacing w:val="5"/>
        </w:rPr>
        <w:t xml:space="preserve"> </w:t>
      </w:r>
      <w:r>
        <w:rPr>
          <w:spacing w:val="-1"/>
        </w:rPr>
        <w:t>licence</w:t>
      </w:r>
      <w:r>
        <w:rPr>
          <w:spacing w:val="7"/>
        </w:rPr>
        <w:t xml:space="preserve"> </w:t>
      </w:r>
      <w:r>
        <w:rPr>
          <w:spacing w:val="1"/>
        </w:rPr>
        <w:t>for</w:t>
      </w:r>
      <w:r>
        <w:rPr>
          <w:spacing w:val="6"/>
        </w:rPr>
        <w:t xml:space="preserve"> </w:t>
      </w:r>
      <w:r>
        <w:rPr>
          <w:spacing w:val="-1"/>
        </w:rPr>
        <w:t>software</w:t>
      </w:r>
      <w:r>
        <w:rPr>
          <w:spacing w:val="8"/>
        </w:rPr>
        <w:t xml:space="preserve"> </w:t>
      </w:r>
      <w:r>
        <w:rPr>
          <w:spacing w:val="-1"/>
        </w:rPr>
        <w:t>in</w:t>
      </w:r>
      <w:r>
        <w:rPr>
          <w:spacing w:val="7"/>
        </w:rPr>
        <w:t xml:space="preserve"> </w:t>
      </w:r>
      <w:r>
        <w:rPr>
          <w:spacing w:val="-1"/>
        </w:rPr>
        <w:t>connection</w:t>
      </w:r>
      <w:r>
        <w:rPr>
          <w:spacing w:val="37"/>
        </w:rPr>
        <w:t xml:space="preserve"> </w:t>
      </w:r>
      <w:r>
        <w:rPr>
          <w:spacing w:val="-1"/>
        </w:rPr>
        <w:t>with</w:t>
      </w:r>
      <w:r>
        <w:t xml:space="preserve"> the</w:t>
      </w:r>
      <w:r>
        <w:rPr>
          <w:spacing w:val="-2"/>
        </w:rPr>
        <w:t xml:space="preserve"> </w:t>
      </w:r>
      <w:r>
        <w:rPr>
          <w:spacing w:val="-1"/>
        </w:rPr>
        <w:t>provision</w:t>
      </w:r>
      <w:r>
        <w:t xml:space="preserve"> </w:t>
      </w:r>
      <w:r>
        <w:rPr>
          <w:spacing w:val="-2"/>
        </w:rPr>
        <w:t>of</w:t>
      </w:r>
      <w:r>
        <w:rPr>
          <w:spacing w:val="2"/>
        </w:rPr>
        <w:t xml:space="preserve"> </w:t>
      </w:r>
      <w:r>
        <w:rPr>
          <w:spacing w:val="-1"/>
        </w:rPr>
        <w:t>Goods</w:t>
      </w:r>
      <w:r>
        <w:rPr>
          <w:spacing w:val="1"/>
        </w:rPr>
        <w:t xml:space="preserve"> </w:t>
      </w:r>
      <w:r>
        <w:rPr>
          <w:spacing w:val="-1"/>
        </w:rPr>
        <w:t>and/or</w:t>
      </w:r>
      <w:r>
        <w:rPr>
          <w:spacing w:val="1"/>
        </w:rPr>
        <w:t xml:space="preserve"> </w:t>
      </w:r>
      <w:r>
        <w:rPr>
          <w:spacing w:val="-1"/>
        </w:rPr>
        <w:t>Services.</w:t>
      </w:r>
    </w:p>
    <w:p w14:paraId="0A4ADFC4" w14:textId="77777777" w:rsidR="00437262" w:rsidRDefault="00BC70E3" w:rsidP="00A836BB">
      <w:pPr>
        <w:pStyle w:val="BodyText"/>
        <w:numPr>
          <w:ilvl w:val="1"/>
          <w:numId w:val="21"/>
        </w:numPr>
        <w:tabs>
          <w:tab w:val="left" w:pos="954"/>
        </w:tabs>
        <w:spacing w:before="122"/>
        <w:ind w:right="109"/>
        <w:jc w:val="both"/>
      </w:pPr>
      <w:r>
        <w:rPr>
          <w:spacing w:val="-1"/>
        </w:rPr>
        <w:t>Within</w:t>
      </w:r>
      <w:r>
        <w:rPr>
          <w:spacing w:val="17"/>
        </w:rPr>
        <w:t xml:space="preserve"> </w:t>
      </w:r>
      <w:r>
        <w:rPr>
          <w:spacing w:val="-1"/>
        </w:rPr>
        <w:t>twenty</w:t>
      </w:r>
      <w:r>
        <w:rPr>
          <w:spacing w:val="15"/>
        </w:rPr>
        <w:t xml:space="preserve"> </w:t>
      </w:r>
      <w:r>
        <w:rPr>
          <w:spacing w:val="-1"/>
        </w:rPr>
        <w:t>(20)</w:t>
      </w:r>
      <w:r>
        <w:rPr>
          <w:spacing w:val="-3"/>
        </w:rPr>
        <w:t xml:space="preserve"> </w:t>
      </w:r>
      <w:r>
        <w:t>Working</w:t>
      </w:r>
      <w:r>
        <w:rPr>
          <w:spacing w:val="19"/>
        </w:rPr>
        <w:t xml:space="preserve"> </w:t>
      </w:r>
      <w:r>
        <w:rPr>
          <w:spacing w:val="-2"/>
        </w:rPr>
        <w:t>Days</w:t>
      </w:r>
      <w:r>
        <w:rPr>
          <w:spacing w:val="17"/>
        </w:rPr>
        <w:t xml:space="preserve"> </w:t>
      </w:r>
      <w:r>
        <w:t>of</w:t>
      </w:r>
      <w:r>
        <w:rPr>
          <w:spacing w:val="20"/>
        </w:rPr>
        <w:t xml:space="preserve"> </w:t>
      </w:r>
      <w:r>
        <w:rPr>
          <w:spacing w:val="-1"/>
        </w:rPr>
        <w:t>receipt</w:t>
      </w:r>
      <w:r>
        <w:rPr>
          <w:spacing w:val="18"/>
        </w:rPr>
        <w:t xml:space="preserve"> </w:t>
      </w:r>
      <w:r>
        <w:rPr>
          <w:spacing w:val="-2"/>
        </w:rPr>
        <w:t>of</w:t>
      </w:r>
      <w:r>
        <w:rPr>
          <w:spacing w:val="20"/>
        </w:rPr>
        <w:t xml:space="preserve"> </w:t>
      </w:r>
      <w:r>
        <w:rPr>
          <w:spacing w:val="-1"/>
        </w:rPr>
        <w:t>the</w:t>
      </w:r>
      <w:r>
        <w:rPr>
          <w:spacing w:val="17"/>
        </w:rPr>
        <w:t xml:space="preserve"> </w:t>
      </w:r>
      <w:r>
        <w:rPr>
          <w:spacing w:val="-1"/>
        </w:rPr>
        <w:t>up-to-date</w:t>
      </w:r>
      <w:r>
        <w:rPr>
          <w:spacing w:val="17"/>
        </w:rPr>
        <w:t xml:space="preserve"> </w:t>
      </w:r>
      <w:r>
        <w:rPr>
          <w:spacing w:val="-1"/>
        </w:rPr>
        <w:t>Registers</w:t>
      </w:r>
      <w:r>
        <w:rPr>
          <w:spacing w:val="18"/>
        </w:rPr>
        <w:t xml:space="preserve"> </w:t>
      </w:r>
      <w:r>
        <w:rPr>
          <w:spacing w:val="-2"/>
        </w:rPr>
        <w:t>provided</w:t>
      </w:r>
      <w:r>
        <w:rPr>
          <w:spacing w:val="59"/>
        </w:rPr>
        <w:t xml:space="preserve"> </w:t>
      </w:r>
      <w:r>
        <w:t>by</w:t>
      </w:r>
      <w:r>
        <w:rPr>
          <w:spacing w:val="46"/>
        </w:rPr>
        <w:t xml:space="preserve"> </w:t>
      </w:r>
      <w:r>
        <w:t>the</w:t>
      </w:r>
      <w:r>
        <w:rPr>
          <w:spacing w:val="48"/>
        </w:rPr>
        <w:t xml:space="preserve"> </w:t>
      </w:r>
      <w:r>
        <w:rPr>
          <w:spacing w:val="-1"/>
        </w:rPr>
        <w:t>Supplier</w:t>
      </w:r>
      <w:r>
        <w:rPr>
          <w:spacing w:val="49"/>
        </w:rPr>
        <w:t xml:space="preserve"> </w:t>
      </w:r>
      <w:r>
        <w:rPr>
          <w:spacing w:val="-1"/>
        </w:rPr>
        <w:t>pursuant</w:t>
      </w:r>
      <w:r>
        <w:rPr>
          <w:spacing w:val="49"/>
        </w:rPr>
        <w:t xml:space="preserve"> </w:t>
      </w:r>
      <w:r>
        <w:t>to</w:t>
      </w:r>
      <w:r>
        <w:rPr>
          <w:spacing w:val="48"/>
        </w:rPr>
        <w:t xml:space="preserve"> </w:t>
      </w:r>
      <w:r>
        <w:rPr>
          <w:spacing w:val="-1"/>
        </w:rPr>
        <w:t xml:space="preserve">paragraph </w:t>
      </w:r>
      <w:hyperlink w:anchor="_bookmark342" w:history="1">
        <w:r>
          <w:rPr>
            <w:spacing w:val="-1"/>
          </w:rPr>
          <w:t>7.1.5</w:t>
        </w:r>
      </w:hyperlink>
      <w:r>
        <w:rPr>
          <w:spacing w:val="49"/>
        </w:rPr>
        <w:t xml:space="preserve"> </w:t>
      </w:r>
      <w:r>
        <w:rPr>
          <w:spacing w:val="-2"/>
        </w:rPr>
        <w:t>of</w:t>
      </w:r>
      <w:r>
        <w:rPr>
          <w:spacing w:val="50"/>
        </w:rPr>
        <w:t xml:space="preserve"> </w:t>
      </w:r>
      <w:r>
        <w:rPr>
          <w:spacing w:val="-1"/>
        </w:rPr>
        <w:t>this</w:t>
      </w:r>
      <w:r>
        <w:rPr>
          <w:spacing w:val="49"/>
        </w:rPr>
        <w:t xml:space="preserve"> </w:t>
      </w:r>
      <w:r>
        <w:rPr>
          <w:spacing w:val="-1"/>
        </w:rPr>
        <w:t>Contract</w:t>
      </w:r>
      <w:r>
        <w:rPr>
          <w:spacing w:val="49"/>
        </w:rPr>
        <w:t xml:space="preserve"> </w:t>
      </w:r>
      <w:r>
        <w:rPr>
          <w:spacing w:val="-1"/>
        </w:rPr>
        <w:t>Schedule</w:t>
      </w:r>
      <w:r>
        <w:rPr>
          <w:spacing w:val="47"/>
        </w:rPr>
        <w:t xml:space="preserve"> </w:t>
      </w:r>
      <w:r>
        <w:rPr>
          <w:spacing w:val="-1"/>
        </w:rPr>
        <w:t>9,</w:t>
      </w:r>
      <w:r>
        <w:rPr>
          <w:spacing w:val="49"/>
        </w:rPr>
        <w:t xml:space="preserve"> </w:t>
      </w:r>
      <w:r>
        <w:t>the</w:t>
      </w:r>
      <w:r>
        <w:rPr>
          <w:spacing w:val="49"/>
        </w:rPr>
        <w:t xml:space="preserve"> </w:t>
      </w:r>
      <w:r>
        <w:rPr>
          <w:spacing w:val="-1"/>
        </w:rPr>
        <w:t>Customer</w:t>
      </w:r>
      <w:r>
        <w:rPr>
          <w:spacing w:val="1"/>
        </w:rPr>
        <w:t xml:space="preserve"> </w:t>
      </w:r>
      <w:r>
        <w:rPr>
          <w:spacing w:val="-1"/>
        </w:rPr>
        <w:t>shall</w:t>
      </w:r>
      <w:r>
        <w:t xml:space="preserve"> </w:t>
      </w:r>
      <w:r>
        <w:rPr>
          <w:spacing w:val="-2"/>
        </w:rPr>
        <w:t>provide</w:t>
      </w:r>
      <w:r>
        <w:t xml:space="preserve"> </w:t>
      </w:r>
      <w:r>
        <w:rPr>
          <w:spacing w:val="-1"/>
        </w:rPr>
        <w:t>written</w:t>
      </w:r>
      <w:r>
        <w:t xml:space="preserve"> </w:t>
      </w:r>
      <w:r>
        <w:rPr>
          <w:spacing w:val="-1"/>
        </w:rPr>
        <w:t>notice</w:t>
      </w:r>
      <w:r>
        <w:rPr>
          <w:spacing w:val="-2"/>
        </w:rPr>
        <w:t xml:space="preserve"> </w:t>
      </w:r>
      <w:r>
        <w:t>to</w:t>
      </w:r>
      <w:r>
        <w:rPr>
          <w:spacing w:val="-2"/>
        </w:rPr>
        <w:t xml:space="preserve"> </w:t>
      </w:r>
      <w:r>
        <w:t>the</w:t>
      </w:r>
      <w:r>
        <w:rPr>
          <w:spacing w:val="-2"/>
        </w:rPr>
        <w:t xml:space="preserve"> </w:t>
      </w:r>
      <w:r>
        <w:rPr>
          <w:spacing w:val="-1"/>
        </w:rPr>
        <w:t>Supplier</w:t>
      </w:r>
      <w:r>
        <w:rPr>
          <w:spacing w:val="1"/>
        </w:rPr>
        <w:t xml:space="preserve"> </w:t>
      </w:r>
      <w:r>
        <w:rPr>
          <w:spacing w:val="-1"/>
        </w:rPr>
        <w:t>setting</w:t>
      </w:r>
      <w:r>
        <w:t xml:space="preserve"> </w:t>
      </w:r>
      <w:r>
        <w:rPr>
          <w:spacing w:val="-1"/>
        </w:rPr>
        <w:t>out:</w:t>
      </w:r>
    </w:p>
    <w:p w14:paraId="757705DE" w14:textId="77777777" w:rsidR="00437262" w:rsidRDefault="00BC70E3" w:rsidP="00A836BB">
      <w:pPr>
        <w:pStyle w:val="BodyText"/>
        <w:numPr>
          <w:ilvl w:val="2"/>
          <w:numId w:val="21"/>
        </w:numPr>
        <w:tabs>
          <w:tab w:val="left" w:pos="2373"/>
        </w:tabs>
        <w:spacing w:before="120" w:line="239" w:lineRule="auto"/>
        <w:ind w:right="112" w:hanging="850"/>
        <w:jc w:val="both"/>
        <w:rPr>
          <w:rFonts w:cs="Arial"/>
        </w:rPr>
      </w:pPr>
      <w:bookmarkStart w:id="369" w:name="_bookmark344"/>
      <w:bookmarkEnd w:id="369"/>
      <w:r>
        <w:rPr>
          <w:spacing w:val="-1"/>
        </w:rPr>
        <w:t>which,</w:t>
      </w:r>
      <w:r>
        <w:rPr>
          <w:spacing w:val="11"/>
        </w:rPr>
        <w:t xml:space="preserve"> </w:t>
      </w:r>
      <w:r>
        <w:rPr>
          <w:spacing w:val="-1"/>
        </w:rPr>
        <w:t>if</w:t>
      </w:r>
      <w:r>
        <w:rPr>
          <w:spacing w:val="13"/>
        </w:rPr>
        <w:t xml:space="preserve"> </w:t>
      </w:r>
      <w:r>
        <w:rPr>
          <w:spacing w:val="-1"/>
        </w:rPr>
        <w:t>any,</w:t>
      </w:r>
      <w:r>
        <w:rPr>
          <w:spacing w:val="11"/>
        </w:rPr>
        <w:t xml:space="preserve"> </w:t>
      </w:r>
      <w:r>
        <w:rPr>
          <w:spacing w:val="-2"/>
        </w:rPr>
        <w:t>of</w:t>
      </w:r>
      <w:r>
        <w:rPr>
          <w:spacing w:val="13"/>
        </w:rPr>
        <w:t xml:space="preserve"> </w:t>
      </w:r>
      <w:r>
        <w:t>the</w:t>
      </w:r>
      <w:r>
        <w:rPr>
          <w:spacing w:val="7"/>
        </w:rPr>
        <w:t xml:space="preserve"> </w:t>
      </w:r>
      <w:r>
        <w:rPr>
          <w:spacing w:val="-1"/>
        </w:rPr>
        <w:t>Transferable</w:t>
      </w:r>
      <w:r>
        <w:rPr>
          <w:spacing w:val="10"/>
        </w:rPr>
        <w:t xml:space="preserve"> </w:t>
      </w:r>
      <w:r>
        <w:rPr>
          <w:spacing w:val="-1"/>
        </w:rPr>
        <w:t>Assets</w:t>
      </w:r>
      <w:r>
        <w:rPr>
          <w:spacing w:val="8"/>
        </w:rPr>
        <w:t xml:space="preserve"> </w:t>
      </w:r>
      <w:r>
        <w:t>the</w:t>
      </w:r>
      <w:r>
        <w:rPr>
          <w:spacing w:val="9"/>
        </w:rPr>
        <w:t xml:space="preserve"> </w:t>
      </w:r>
      <w:r>
        <w:rPr>
          <w:spacing w:val="-1"/>
        </w:rPr>
        <w:t>Customer</w:t>
      </w:r>
      <w:r>
        <w:rPr>
          <w:spacing w:val="11"/>
        </w:rPr>
        <w:t xml:space="preserve"> </w:t>
      </w:r>
      <w:r>
        <w:rPr>
          <w:spacing w:val="-1"/>
        </w:rPr>
        <w:t>requires</w:t>
      </w:r>
      <w:r>
        <w:rPr>
          <w:spacing w:val="10"/>
        </w:rPr>
        <w:t xml:space="preserve"> </w:t>
      </w:r>
      <w:r>
        <w:t>to</w:t>
      </w:r>
      <w:r>
        <w:rPr>
          <w:spacing w:val="41"/>
        </w:rPr>
        <w:t xml:space="preserve"> </w:t>
      </w:r>
      <w:r>
        <w:t>be</w:t>
      </w:r>
      <w:r>
        <w:rPr>
          <w:spacing w:val="26"/>
        </w:rPr>
        <w:t xml:space="preserve"> </w:t>
      </w:r>
      <w:r>
        <w:rPr>
          <w:spacing w:val="-1"/>
        </w:rPr>
        <w:t>transferred</w:t>
      </w:r>
      <w:r>
        <w:rPr>
          <w:spacing w:val="26"/>
        </w:rPr>
        <w:t xml:space="preserve"> </w:t>
      </w:r>
      <w:r>
        <w:t>to</w:t>
      </w:r>
      <w:r>
        <w:rPr>
          <w:spacing w:val="27"/>
        </w:rPr>
        <w:t xml:space="preserve"> </w:t>
      </w:r>
      <w:r>
        <w:t>the</w:t>
      </w:r>
      <w:r>
        <w:rPr>
          <w:spacing w:val="26"/>
        </w:rPr>
        <w:t xml:space="preserve"> </w:t>
      </w:r>
      <w:r>
        <w:rPr>
          <w:spacing w:val="-1"/>
        </w:rPr>
        <w:t>Customer</w:t>
      </w:r>
      <w:r>
        <w:rPr>
          <w:spacing w:val="30"/>
        </w:rPr>
        <w:t xml:space="preserve"> </w:t>
      </w:r>
      <w:r>
        <w:rPr>
          <w:spacing w:val="-1"/>
        </w:rPr>
        <w:t>and/or</w:t>
      </w:r>
      <w:r>
        <w:rPr>
          <w:spacing w:val="28"/>
        </w:rPr>
        <w:t xml:space="preserve"> </w:t>
      </w:r>
      <w:r>
        <w:t>the</w:t>
      </w:r>
      <w:r>
        <w:rPr>
          <w:spacing w:val="26"/>
        </w:rPr>
        <w:t xml:space="preserve"> </w:t>
      </w:r>
      <w:r>
        <w:rPr>
          <w:spacing w:val="-1"/>
        </w:rPr>
        <w:t>Replacement</w:t>
      </w:r>
      <w:r>
        <w:rPr>
          <w:spacing w:val="28"/>
        </w:rPr>
        <w:t xml:space="preserve"> </w:t>
      </w:r>
      <w:r>
        <w:rPr>
          <w:spacing w:val="-1"/>
        </w:rPr>
        <w:t>Supplier</w:t>
      </w:r>
      <w:r>
        <w:rPr>
          <w:spacing w:val="27"/>
        </w:rPr>
        <w:t xml:space="preserve"> </w:t>
      </w:r>
      <w:r>
        <w:rPr>
          <w:rFonts w:cs="Arial"/>
          <w:spacing w:val="-1"/>
        </w:rPr>
        <w:t>(“</w:t>
      </w:r>
      <w:r>
        <w:rPr>
          <w:rFonts w:cs="Arial"/>
          <w:b/>
          <w:bCs/>
          <w:spacing w:val="-1"/>
        </w:rPr>
        <w:t>Transferring</w:t>
      </w:r>
      <w:r>
        <w:rPr>
          <w:rFonts w:cs="Arial"/>
          <w:b/>
          <w:bCs/>
        </w:rPr>
        <w:t xml:space="preserve"> </w:t>
      </w:r>
      <w:r>
        <w:rPr>
          <w:rFonts w:cs="Arial"/>
          <w:b/>
          <w:bCs/>
          <w:spacing w:val="-1"/>
        </w:rPr>
        <w:t>Assets</w:t>
      </w:r>
      <w:r>
        <w:rPr>
          <w:rFonts w:cs="Arial"/>
          <w:spacing w:val="-1"/>
        </w:rPr>
        <w:t>”);</w:t>
      </w:r>
    </w:p>
    <w:p w14:paraId="7229012B" w14:textId="77777777" w:rsidR="00437262" w:rsidRDefault="00BC70E3" w:rsidP="00A836BB">
      <w:pPr>
        <w:pStyle w:val="BodyText"/>
        <w:numPr>
          <w:ilvl w:val="2"/>
          <w:numId w:val="21"/>
        </w:numPr>
        <w:tabs>
          <w:tab w:val="left" w:pos="2373"/>
        </w:tabs>
        <w:spacing w:before="121"/>
        <w:ind w:hanging="850"/>
        <w:jc w:val="both"/>
      </w:pPr>
      <w:bookmarkStart w:id="370" w:name="_bookmark345"/>
      <w:bookmarkEnd w:id="370"/>
      <w:r>
        <w:rPr>
          <w:spacing w:val="-1"/>
        </w:rPr>
        <w:t>which,</w:t>
      </w:r>
      <w:r>
        <w:rPr>
          <w:spacing w:val="1"/>
        </w:rPr>
        <w:t xml:space="preserve"> </w:t>
      </w:r>
      <w:r>
        <w:rPr>
          <w:spacing w:val="-2"/>
        </w:rPr>
        <w:t>if</w:t>
      </w:r>
      <w:r>
        <w:rPr>
          <w:spacing w:val="4"/>
        </w:rPr>
        <w:t xml:space="preserve"> </w:t>
      </w:r>
      <w:r>
        <w:rPr>
          <w:spacing w:val="-1"/>
        </w:rPr>
        <w:t>any, of:</w:t>
      </w:r>
    </w:p>
    <w:p w14:paraId="2A1EC1A3" w14:textId="77777777" w:rsidR="00437262" w:rsidRDefault="00BC70E3" w:rsidP="00A836BB">
      <w:pPr>
        <w:pStyle w:val="BodyText"/>
        <w:numPr>
          <w:ilvl w:val="3"/>
          <w:numId w:val="21"/>
        </w:numPr>
        <w:tabs>
          <w:tab w:val="left" w:pos="2701"/>
        </w:tabs>
        <w:spacing w:before="120"/>
        <w:ind w:left="2701"/>
      </w:pPr>
      <w:r>
        <w:t xml:space="preserve">the </w:t>
      </w:r>
      <w:r>
        <w:rPr>
          <w:spacing w:val="-2"/>
        </w:rPr>
        <w:t>Exclusive</w:t>
      </w:r>
      <w:r>
        <w:t xml:space="preserve"> Assets</w:t>
      </w:r>
      <w:r>
        <w:rPr>
          <w:spacing w:val="1"/>
        </w:rPr>
        <w:t xml:space="preserve"> </w:t>
      </w:r>
      <w:r>
        <w:rPr>
          <w:spacing w:val="-1"/>
        </w:rPr>
        <w:t xml:space="preserve">that </w:t>
      </w:r>
      <w:r>
        <w:t>are</w:t>
      </w:r>
      <w:r>
        <w:rPr>
          <w:spacing w:val="-2"/>
        </w:rPr>
        <w:t xml:space="preserve"> </w:t>
      </w:r>
      <w:r>
        <w:rPr>
          <w:spacing w:val="-1"/>
        </w:rPr>
        <w:t>not</w:t>
      </w:r>
      <w:r>
        <w:rPr>
          <w:spacing w:val="-3"/>
        </w:rPr>
        <w:t xml:space="preserve"> </w:t>
      </w:r>
      <w:r>
        <w:rPr>
          <w:spacing w:val="-1"/>
        </w:rPr>
        <w:t>Transferable</w:t>
      </w:r>
      <w:r>
        <w:rPr>
          <w:spacing w:val="-2"/>
        </w:rPr>
        <w:t xml:space="preserve"> </w:t>
      </w:r>
      <w:r>
        <w:rPr>
          <w:spacing w:val="-1"/>
        </w:rPr>
        <w:t>Assets;</w:t>
      </w:r>
      <w:r>
        <w:t xml:space="preserve"> </w:t>
      </w:r>
      <w:r>
        <w:rPr>
          <w:spacing w:val="-1"/>
        </w:rPr>
        <w:t>and</w:t>
      </w:r>
    </w:p>
    <w:p w14:paraId="78F75D28" w14:textId="77777777" w:rsidR="00437262" w:rsidRDefault="00BC70E3" w:rsidP="00A836BB">
      <w:pPr>
        <w:pStyle w:val="BodyText"/>
        <w:numPr>
          <w:ilvl w:val="3"/>
          <w:numId w:val="21"/>
        </w:numPr>
        <w:tabs>
          <w:tab w:val="left" w:pos="2701"/>
        </w:tabs>
        <w:spacing w:before="106"/>
        <w:ind w:left="2701"/>
      </w:pPr>
      <w:r>
        <w:t xml:space="preserve">the </w:t>
      </w:r>
      <w:r>
        <w:rPr>
          <w:spacing w:val="-2"/>
        </w:rPr>
        <w:t>Non-Exclusive</w:t>
      </w:r>
      <w:r>
        <w:t xml:space="preserve"> Assets,</w:t>
      </w:r>
    </w:p>
    <w:p w14:paraId="44BDCAA8" w14:textId="77777777" w:rsidR="00437262" w:rsidRDefault="00BC70E3">
      <w:pPr>
        <w:pStyle w:val="BodyText"/>
        <w:spacing w:before="109"/>
        <w:ind w:left="1946" w:right="117" w:firstLine="0"/>
      </w:pPr>
      <w:r>
        <w:t>the</w:t>
      </w:r>
      <w:r>
        <w:rPr>
          <w:spacing w:val="9"/>
        </w:rPr>
        <w:t xml:space="preserve"> </w:t>
      </w:r>
      <w:r>
        <w:rPr>
          <w:spacing w:val="-1"/>
        </w:rPr>
        <w:t>Customer</w:t>
      </w:r>
      <w:r>
        <w:rPr>
          <w:spacing w:val="11"/>
        </w:rPr>
        <w:t xml:space="preserve"> </w:t>
      </w:r>
      <w:r>
        <w:rPr>
          <w:spacing w:val="-1"/>
        </w:rPr>
        <w:t>and/or</w:t>
      </w:r>
      <w:r>
        <w:rPr>
          <w:spacing w:val="8"/>
        </w:rPr>
        <w:t xml:space="preserve"> </w:t>
      </w:r>
      <w:r>
        <w:t>the</w:t>
      </w:r>
      <w:r>
        <w:rPr>
          <w:spacing w:val="7"/>
        </w:rPr>
        <w:t xml:space="preserve"> </w:t>
      </w:r>
      <w:r>
        <w:rPr>
          <w:spacing w:val="-1"/>
        </w:rPr>
        <w:t>Replacement</w:t>
      </w:r>
      <w:r>
        <w:rPr>
          <w:spacing w:val="11"/>
        </w:rPr>
        <w:t xml:space="preserve"> </w:t>
      </w:r>
      <w:r>
        <w:rPr>
          <w:spacing w:val="-1"/>
        </w:rPr>
        <w:t>Supplier</w:t>
      </w:r>
      <w:r>
        <w:rPr>
          <w:spacing w:val="11"/>
        </w:rPr>
        <w:t xml:space="preserve"> </w:t>
      </w:r>
      <w:r>
        <w:rPr>
          <w:spacing w:val="-1"/>
        </w:rPr>
        <w:t>requires</w:t>
      </w:r>
      <w:r>
        <w:rPr>
          <w:spacing w:val="7"/>
        </w:rPr>
        <w:t xml:space="preserve"> </w:t>
      </w:r>
      <w:r>
        <w:t>the</w:t>
      </w:r>
      <w:r>
        <w:rPr>
          <w:spacing w:val="9"/>
        </w:rPr>
        <w:t xml:space="preserve"> </w:t>
      </w:r>
      <w:r>
        <w:rPr>
          <w:spacing w:val="-1"/>
        </w:rPr>
        <w:t>continued</w:t>
      </w:r>
      <w:r>
        <w:rPr>
          <w:spacing w:val="37"/>
        </w:rPr>
        <w:t xml:space="preserve"> </w:t>
      </w:r>
      <w:r>
        <w:t xml:space="preserve">use </w:t>
      </w:r>
      <w:r>
        <w:rPr>
          <w:spacing w:val="-1"/>
        </w:rPr>
        <w:t>of;</w:t>
      </w:r>
      <w:r>
        <w:rPr>
          <w:spacing w:val="2"/>
        </w:rPr>
        <w:t xml:space="preserve"> </w:t>
      </w:r>
      <w:r>
        <w:rPr>
          <w:spacing w:val="-1"/>
        </w:rPr>
        <w:t>and</w:t>
      </w:r>
    </w:p>
    <w:p w14:paraId="40146413" w14:textId="77777777" w:rsidR="00437262" w:rsidRDefault="00BC70E3" w:rsidP="00A836BB">
      <w:pPr>
        <w:pStyle w:val="BodyText"/>
        <w:numPr>
          <w:ilvl w:val="2"/>
          <w:numId w:val="21"/>
        </w:numPr>
        <w:tabs>
          <w:tab w:val="left" w:pos="2373"/>
        </w:tabs>
        <w:ind w:right="114" w:hanging="850"/>
        <w:jc w:val="both"/>
      </w:pPr>
      <w:bookmarkStart w:id="371" w:name="_bookmark346"/>
      <w:bookmarkEnd w:id="371"/>
      <w:r>
        <w:rPr>
          <w:spacing w:val="-1"/>
        </w:rPr>
        <w:t>which,</w:t>
      </w:r>
      <w:r>
        <w:rPr>
          <w:spacing w:val="23"/>
        </w:rPr>
        <w:t xml:space="preserve"> </w:t>
      </w:r>
      <w:r>
        <w:rPr>
          <w:spacing w:val="-2"/>
        </w:rPr>
        <w:t>if</w:t>
      </w:r>
      <w:r>
        <w:rPr>
          <w:spacing w:val="25"/>
        </w:rPr>
        <w:t xml:space="preserve"> </w:t>
      </w:r>
      <w:r>
        <w:rPr>
          <w:spacing w:val="-1"/>
        </w:rPr>
        <w:t>any,</w:t>
      </w:r>
      <w:r>
        <w:rPr>
          <w:spacing w:val="23"/>
        </w:rPr>
        <w:t xml:space="preserve"> </w:t>
      </w:r>
      <w:r>
        <w:rPr>
          <w:spacing w:val="-2"/>
        </w:rPr>
        <w:t>of</w:t>
      </w:r>
      <w:r>
        <w:rPr>
          <w:spacing w:val="21"/>
        </w:rPr>
        <w:t xml:space="preserve"> </w:t>
      </w:r>
      <w:r>
        <w:rPr>
          <w:spacing w:val="-1"/>
        </w:rPr>
        <w:t>Transferable</w:t>
      </w:r>
      <w:r>
        <w:rPr>
          <w:spacing w:val="22"/>
        </w:rPr>
        <w:t xml:space="preserve"> </w:t>
      </w:r>
      <w:r>
        <w:rPr>
          <w:spacing w:val="-1"/>
        </w:rPr>
        <w:t>Contracts</w:t>
      </w:r>
      <w:r>
        <w:rPr>
          <w:spacing w:val="20"/>
        </w:rPr>
        <w:t xml:space="preserve"> </w:t>
      </w:r>
      <w:r>
        <w:t>the</w:t>
      </w:r>
      <w:r>
        <w:rPr>
          <w:spacing w:val="21"/>
        </w:rPr>
        <w:t xml:space="preserve"> </w:t>
      </w:r>
      <w:r>
        <w:rPr>
          <w:spacing w:val="-1"/>
        </w:rPr>
        <w:t>Customer</w:t>
      </w:r>
      <w:r>
        <w:rPr>
          <w:spacing w:val="21"/>
        </w:rPr>
        <w:t xml:space="preserve"> </w:t>
      </w:r>
      <w:r>
        <w:rPr>
          <w:spacing w:val="-1"/>
        </w:rPr>
        <w:t>requires</w:t>
      </w:r>
      <w:r>
        <w:rPr>
          <w:spacing w:val="19"/>
        </w:rPr>
        <w:t xml:space="preserve"> </w:t>
      </w:r>
      <w:r>
        <w:t>to</w:t>
      </w:r>
      <w:r>
        <w:rPr>
          <w:spacing w:val="29"/>
        </w:rPr>
        <w:t xml:space="preserve"> </w:t>
      </w:r>
      <w:r>
        <w:t>be</w:t>
      </w:r>
      <w:r>
        <w:rPr>
          <w:spacing w:val="19"/>
        </w:rPr>
        <w:t xml:space="preserve"> </w:t>
      </w:r>
      <w:r>
        <w:rPr>
          <w:spacing w:val="-1"/>
        </w:rPr>
        <w:t>assigned</w:t>
      </w:r>
      <w:r>
        <w:rPr>
          <w:spacing w:val="17"/>
        </w:rPr>
        <w:t xml:space="preserve"> </w:t>
      </w:r>
      <w:r>
        <w:t>or</w:t>
      </w:r>
      <w:r>
        <w:rPr>
          <w:spacing w:val="18"/>
        </w:rPr>
        <w:t xml:space="preserve"> </w:t>
      </w:r>
      <w:r>
        <w:rPr>
          <w:spacing w:val="-1"/>
        </w:rPr>
        <w:t>novated</w:t>
      </w:r>
      <w:r>
        <w:rPr>
          <w:spacing w:val="17"/>
        </w:rPr>
        <w:t xml:space="preserve"> </w:t>
      </w:r>
      <w:r>
        <w:t>to</w:t>
      </w:r>
      <w:r>
        <w:rPr>
          <w:spacing w:val="19"/>
        </w:rPr>
        <w:t xml:space="preserve"> </w:t>
      </w:r>
      <w:r>
        <w:rPr>
          <w:spacing w:val="-1"/>
        </w:rPr>
        <w:t>the</w:t>
      </w:r>
      <w:r>
        <w:rPr>
          <w:spacing w:val="19"/>
        </w:rPr>
        <w:t xml:space="preserve"> </w:t>
      </w:r>
      <w:r>
        <w:rPr>
          <w:spacing w:val="-1"/>
        </w:rPr>
        <w:t>Customer</w:t>
      </w:r>
      <w:r>
        <w:rPr>
          <w:spacing w:val="20"/>
        </w:rPr>
        <w:t xml:space="preserve"> </w:t>
      </w:r>
      <w:r>
        <w:rPr>
          <w:spacing w:val="-1"/>
        </w:rPr>
        <w:t>and/or</w:t>
      </w:r>
      <w:r>
        <w:rPr>
          <w:spacing w:val="18"/>
        </w:rPr>
        <w:t xml:space="preserve"> </w:t>
      </w:r>
      <w:r>
        <w:rPr>
          <w:spacing w:val="-1"/>
        </w:rPr>
        <w:t>the</w:t>
      </w:r>
      <w:r>
        <w:rPr>
          <w:spacing w:val="19"/>
        </w:rPr>
        <w:t xml:space="preserve"> </w:t>
      </w:r>
      <w:r>
        <w:rPr>
          <w:spacing w:val="-1"/>
        </w:rPr>
        <w:t>Replacement</w:t>
      </w:r>
      <w:r>
        <w:rPr>
          <w:spacing w:val="35"/>
        </w:rPr>
        <w:t xml:space="preserve"> </w:t>
      </w:r>
      <w:r>
        <w:rPr>
          <w:spacing w:val="-1"/>
        </w:rPr>
        <w:t>Supplier</w:t>
      </w:r>
      <w:r>
        <w:rPr>
          <w:spacing w:val="1"/>
        </w:rPr>
        <w:t xml:space="preserve"> </w:t>
      </w:r>
      <w:r>
        <w:t>(the</w:t>
      </w:r>
      <w:r>
        <w:rPr>
          <w:spacing w:val="-2"/>
        </w:rPr>
        <w:t xml:space="preserve"> </w:t>
      </w:r>
      <w:r>
        <w:rPr>
          <w:rFonts w:cs="Arial"/>
          <w:b/>
          <w:bCs/>
          <w:spacing w:val="-1"/>
        </w:rPr>
        <w:t>“Transferring</w:t>
      </w:r>
      <w:r>
        <w:rPr>
          <w:rFonts w:cs="Arial"/>
          <w:b/>
          <w:bCs/>
        </w:rPr>
        <w:t xml:space="preserve"> </w:t>
      </w:r>
      <w:r>
        <w:rPr>
          <w:rFonts w:cs="Arial"/>
          <w:b/>
          <w:bCs/>
          <w:spacing w:val="-1"/>
        </w:rPr>
        <w:t>Contracts”</w:t>
      </w:r>
      <w:r>
        <w:rPr>
          <w:spacing w:val="-1"/>
        </w:rPr>
        <w:t>),</w:t>
      </w:r>
    </w:p>
    <w:p w14:paraId="69500CF5" w14:textId="77777777" w:rsidR="00437262" w:rsidRDefault="00BC70E3">
      <w:pPr>
        <w:pStyle w:val="BodyText"/>
        <w:spacing w:before="121"/>
        <w:ind w:left="1522" w:right="111" w:firstLine="0"/>
        <w:jc w:val="both"/>
      </w:pPr>
      <w:r>
        <w:rPr>
          <w:spacing w:val="-1"/>
        </w:rPr>
        <w:t>in</w:t>
      </w:r>
      <w:r>
        <w:rPr>
          <w:spacing w:val="29"/>
        </w:rPr>
        <w:t xml:space="preserve"> </w:t>
      </w:r>
      <w:r>
        <w:t>order</w:t>
      </w:r>
      <w:r>
        <w:rPr>
          <w:spacing w:val="25"/>
        </w:rPr>
        <w:t xml:space="preserve"> </w:t>
      </w:r>
      <w:r>
        <w:t>for</w:t>
      </w:r>
      <w:r>
        <w:rPr>
          <w:spacing w:val="28"/>
        </w:rPr>
        <w:t xml:space="preserve"> </w:t>
      </w:r>
      <w:r>
        <w:t>the</w:t>
      </w:r>
      <w:r>
        <w:rPr>
          <w:spacing w:val="29"/>
        </w:rPr>
        <w:t xml:space="preserve"> </w:t>
      </w:r>
      <w:r>
        <w:rPr>
          <w:spacing w:val="-1"/>
        </w:rPr>
        <w:t>Customer</w:t>
      </w:r>
      <w:r>
        <w:rPr>
          <w:spacing w:val="30"/>
        </w:rPr>
        <w:t xml:space="preserve"> </w:t>
      </w:r>
      <w:r>
        <w:rPr>
          <w:spacing w:val="-1"/>
        </w:rPr>
        <w:t>and/or</w:t>
      </w:r>
      <w:r>
        <w:rPr>
          <w:spacing w:val="27"/>
        </w:rPr>
        <w:t xml:space="preserve"> </w:t>
      </w:r>
      <w:r>
        <w:rPr>
          <w:spacing w:val="-1"/>
        </w:rPr>
        <w:t>its</w:t>
      </w:r>
      <w:r>
        <w:rPr>
          <w:spacing w:val="29"/>
        </w:rPr>
        <w:t xml:space="preserve"> </w:t>
      </w:r>
      <w:r>
        <w:rPr>
          <w:spacing w:val="-2"/>
        </w:rPr>
        <w:t>Replacement</w:t>
      </w:r>
      <w:r>
        <w:rPr>
          <w:spacing w:val="30"/>
        </w:rPr>
        <w:t xml:space="preserve"> </w:t>
      </w:r>
      <w:r>
        <w:rPr>
          <w:spacing w:val="-1"/>
        </w:rPr>
        <w:t>Supplier</w:t>
      </w:r>
      <w:r>
        <w:rPr>
          <w:spacing w:val="27"/>
        </w:rPr>
        <w:t xml:space="preserve"> </w:t>
      </w:r>
      <w:r>
        <w:t>to</w:t>
      </w:r>
      <w:r>
        <w:rPr>
          <w:spacing w:val="29"/>
        </w:rPr>
        <w:t xml:space="preserve"> </w:t>
      </w:r>
      <w:r>
        <w:rPr>
          <w:spacing w:val="-2"/>
        </w:rPr>
        <w:t>provide</w:t>
      </w:r>
      <w:r>
        <w:rPr>
          <w:spacing w:val="29"/>
        </w:rPr>
        <w:t xml:space="preserve"> </w:t>
      </w:r>
      <w:r>
        <w:rPr>
          <w:spacing w:val="-1"/>
        </w:rPr>
        <w:t>the</w:t>
      </w:r>
      <w:r>
        <w:rPr>
          <w:spacing w:val="45"/>
        </w:rPr>
        <w:t xml:space="preserve"> </w:t>
      </w:r>
      <w:r>
        <w:rPr>
          <w:spacing w:val="-1"/>
        </w:rPr>
        <w:t>Goods</w:t>
      </w:r>
      <w:r>
        <w:rPr>
          <w:spacing w:val="9"/>
        </w:rPr>
        <w:t xml:space="preserve"> </w:t>
      </w:r>
      <w:r>
        <w:rPr>
          <w:spacing w:val="-1"/>
        </w:rPr>
        <w:t>and/or</w:t>
      </w:r>
      <w:r>
        <w:rPr>
          <w:spacing w:val="9"/>
        </w:rPr>
        <w:t xml:space="preserve"> </w:t>
      </w:r>
      <w:r>
        <w:rPr>
          <w:spacing w:val="-1"/>
        </w:rPr>
        <w:t>Services</w:t>
      </w:r>
      <w:r>
        <w:rPr>
          <w:spacing w:val="5"/>
        </w:rPr>
        <w:t xml:space="preserve"> </w:t>
      </w:r>
      <w:r>
        <w:t>from</w:t>
      </w:r>
      <w:r>
        <w:rPr>
          <w:spacing w:val="11"/>
        </w:rPr>
        <w:t xml:space="preserve"> </w:t>
      </w:r>
      <w:r>
        <w:t>the</w:t>
      </w:r>
      <w:r>
        <w:rPr>
          <w:spacing w:val="8"/>
        </w:rPr>
        <w:t xml:space="preserve"> </w:t>
      </w:r>
      <w:r>
        <w:rPr>
          <w:spacing w:val="-1"/>
        </w:rPr>
        <w:t>expiry</w:t>
      </w:r>
      <w:r>
        <w:rPr>
          <w:spacing w:val="7"/>
        </w:rPr>
        <w:t xml:space="preserve"> </w:t>
      </w:r>
      <w:r>
        <w:rPr>
          <w:spacing w:val="-2"/>
        </w:rPr>
        <w:t>of</w:t>
      </w:r>
      <w:r>
        <w:rPr>
          <w:spacing w:val="12"/>
        </w:rPr>
        <w:t xml:space="preserve"> </w:t>
      </w:r>
      <w:r>
        <w:rPr>
          <w:spacing w:val="-1"/>
        </w:rPr>
        <w:t>the</w:t>
      </w:r>
      <w:r>
        <w:rPr>
          <w:spacing w:val="9"/>
        </w:rPr>
        <w:t xml:space="preserve"> </w:t>
      </w:r>
      <w:r>
        <w:rPr>
          <w:spacing w:val="-1"/>
        </w:rPr>
        <w:t>Termination</w:t>
      </w:r>
      <w:r>
        <w:rPr>
          <w:spacing w:val="8"/>
        </w:rPr>
        <w:t xml:space="preserve"> </w:t>
      </w:r>
      <w:r>
        <w:rPr>
          <w:spacing w:val="-1"/>
        </w:rPr>
        <w:t>Assistance</w:t>
      </w:r>
      <w:r>
        <w:rPr>
          <w:spacing w:val="31"/>
        </w:rPr>
        <w:t xml:space="preserve"> </w:t>
      </w:r>
      <w:r>
        <w:rPr>
          <w:spacing w:val="-1"/>
        </w:rPr>
        <w:t>Period.</w:t>
      </w:r>
      <w:r>
        <w:rPr>
          <w:spacing w:val="48"/>
        </w:rPr>
        <w:t xml:space="preserve"> </w:t>
      </w:r>
      <w:r>
        <w:t>Where</w:t>
      </w:r>
      <w:r>
        <w:rPr>
          <w:spacing w:val="49"/>
        </w:rPr>
        <w:t xml:space="preserve"> </w:t>
      </w:r>
      <w:r>
        <w:rPr>
          <w:spacing w:val="-1"/>
        </w:rPr>
        <w:t>requested</w:t>
      </w:r>
      <w:r>
        <w:rPr>
          <w:spacing w:val="51"/>
        </w:rPr>
        <w:t xml:space="preserve"> </w:t>
      </w:r>
      <w:r>
        <w:t>by</w:t>
      </w:r>
      <w:r>
        <w:rPr>
          <w:spacing w:val="49"/>
        </w:rPr>
        <w:t xml:space="preserve"> </w:t>
      </w:r>
      <w:r>
        <w:t>the</w:t>
      </w:r>
      <w:r>
        <w:rPr>
          <w:spacing w:val="51"/>
        </w:rPr>
        <w:t xml:space="preserve"> </w:t>
      </w:r>
      <w:r>
        <w:rPr>
          <w:spacing w:val="-1"/>
        </w:rPr>
        <w:t>Customer</w:t>
      </w:r>
      <w:r>
        <w:rPr>
          <w:spacing w:val="50"/>
        </w:rPr>
        <w:t xml:space="preserve"> </w:t>
      </w:r>
      <w:r>
        <w:rPr>
          <w:spacing w:val="-1"/>
        </w:rPr>
        <w:t>and/or</w:t>
      </w:r>
      <w:r>
        <w:rPr>
          <w:spacing w:val="54"/>
        </w:rPr>
        <w:t xml:space="preserve"> </w:t>
      </w:r>
      <w:r>
        <w:rPr>
          <w:spacing w:val="-2"/>
        </w:rPr>
        <w:t>its</w:t>
      </w:r>
      <w:r>
        <w:rPr>
          <w:spacing w:val="52"/>
        </w:rPr>
        <w:t xml:space="preserve"> </w:t>
      </w:r>
      <w:r>
        <w:rPr>
          <w:spacing w:val="-2"/>
        </w:rPr>
        <w:t>Replacement</w:t>
      </w:r>
      <w:r>
        <w:rPr>
          <w:spacing w:val="49"/>
        </w:rPr>
        <w:t xml:space="preserve"> </w:t>
      </w:r>
      <w:r>
        <w:rPr>
          <w:spacing w:val="-1"/>
        </w:rPr>
        <w:t>Supplier,</w:t>
      </w:r>
      <w:r>
        <w:rPr>
          <w:spacing w:val="30"/>
        </w:rPr>
        <w:t xml:space="preserve"> </w:t>
      </w:r>
      <w:r>
        <w:t>the</w:t>
      </w:r>
      <w:r>
        <w:rPr>
          <w:spacing w:val="28"/>
        </w:rPr>
        <w:t xml:space="preserve"> </w:t>
      </w:r>
      <w:r>
        <w:rPr>
          <w:spacing w:val="-1"/>
        </w:rPr>
        <w:t>Supplier</w:t>
      </w:r>
      <w:r>
        <w:rPr>
          <w:spacing w:val="26"/>
        </w:rPr>
        <w:t xml:space="preserve"> </w:t>
      </w:r>
      <w:r>
        <w:rPr>
          <w:spacing w:val="-1"/>
        </w:rPr>
        <w:t>shall</w:t>
      </w:r>
      <w:r>
        <w:rPr>
          <w:spacing w:val="27"/>
        </w:rPr>
        <w:t xml:space="preserve"> </w:t>
      </w:r>
      <w:r>
        <w:rPr>
          <w:spacing w:val="-1"/>
        </w:rPr>
        <w:t>provide</w:t>
      </w:r>
      <w:r>
        <w:rPr>
          <w:spacing w:val="28"/>
        </w:rPr>
        <w:t xml:space="preserve"> </w:t>
      </w:r>
      <w:r>
        <w:t>all</w:t>
      </w:r>
      <w:r>
        <w:rPr>
          <w:spacing w:val="27"/>
        </w:rPr>
        <w:t xml:space="preserve"> </w:t>
      </w:r>
      <w:r>
        <w:rPr>
          <w:spacing w:val="-1"/>
        </w:rPr>
        <w:t>reasonable</w:t>
      </w:r>
      <w:r>
        <w:rPr>
          <w:spacing w:val="28"/>
        </w:rPr>
        <w:t xml:space="preserve"> </w:t>
      </w:r>
      <w:r>
        <w:rPr>
          <w:spacing w:val="-1"/>
        </w:rPr>
        <w:t>assistance</w:t>
      </w:r>
      <w:r>
        <w:rPr>
          <w:spacing w:val="25"/>
        </w:rPr>
        <w:t xml:space="preserve"> </w:t>
      </w:r>
      <w:r>
        <w:t>to</w:t>
      </w:r>
      <w:r>
        <w:rPr>
          <w:spacing w:val="28"/>
        </w:rPr>
        <w:t xml:space="preserve"> </w:t>
      </w:r>
      <w:r>
        <w:rPr>
          <w:spacing w:val="-1"/>
        </w:rPr>
        <w:t>the</w:t>
      </w:r>
      <w:r>
        <w:rPr>
          <w:spacing w:val="43"/>
        </w:rPr>
        <w:t xml:space="preserve"> </w:t>
      </w:r>
      <w:r>
        <w:rPr>
          <w:spacing w:val="-1"/>
        </w:rPr>
        <w:t>Customer</w:t>
      </w:r>
      <w:r>
        <w:rPr>
          <w:spacing w:val="16"/>
        </w:rPr>
        <w:t xml:space="preserve"> </w:t>
      </w:r>
      <w:r>
        <w:rPr>
          <w:spacing w:val="-1"/>
        </w:rPr>
        <w:t>and/or</w:t>
      </w:r>
      <w:r>
        <w:rPr>
          <w:spacing w:val="16"/>
        </w:rPr>
        <w:t xml:space="preserve"> </w:t>
      </w:r>
      <w:r>
        <w:rPr>
          <w:spacing w:val="-1"/>
        </w:rPr>
        <w:t>its</w:t>
      </w:r>
      <w:r>
        <w:rPr>
          <w:spacing w:val="15"/>
        </w:rPr>
        <w:t xml:space="preserve"> </w:t>
      </w:r>
      <w:r>
        <w:rPr>
          <w:spacing w:val="-1"/>
        </w:rPr>
        <w:t>Replacement</w:t>
      </w:r>
      <w:r>
        <w:rPr>
          <w:spacing w:val="16"/>
        </w:rPr>
        <w:t xml:space="preserve"> </w:t>
      </w:r>
      <w:r>
        <w:rPr>
          <w:spacing w:val="-1"/>
        </w:rPr>
        <w:t>Supplier</w:t>
      </w:r>
      <w:r>
        <w:rPr>
          <w:spacing w:val="15"/>
        </w:rPr>
        <w:t xml:space="preserve"> </w:t>
      </w:r>
      <w:r>
        <w:t>to</w:t>
      </w:r>
      <w:r>
        <w:rPr>
          <w:spacing w:val="15"/>
        </w:rPr>
        <w:t xml:space="preserve"> </w:t>
      </w:r>
      <w:r>
        <w:rPr>
          <w:spacing w:val="-2"/>
        </w:rPr>
        <w:t>enable</w:t>
      </w:r>
      <w:r>
        <w:rPr>
          <w:spacing w:val="15"/>
        </w:rPr>
        <w:t xml:space="preserve"> </w:t>
      </w:r>
      <w:r>
        <w:rPr>
          <w:spacing w:val="-1"/>
        </w:rPr>
        <w:t>it</w:t>
      </w:r>
      <w:r>
        <w:rPr>
          <w:spacing w:val="16"/>
        </w:rPr>
        <w:t xml:space="preserve"> </w:t>
      </w:r>
      <w:r>
        <w:t>to</w:t>
      </w:r>
      <w:r>
        <w:rPr>
          <w:spacing w:val="15"/>
        </w:rPr>
        <w:t xml:space="preserve"> </w:t>
      </w:r>
      <w:r>
        <w:rPr>
          <w:spacing w:val="-1"/>
        </w:rPr>
        <w:t>determine</w:t>
      </w:r>
      <w:r>
        <w:rPr>
          <w:spacing w:val="14"/>
        </w:rPr>
        <w:t xml:space="preserve"> </w:t>
      </w:r>
      <w:r>
        <w:rPr>
          <w:spacing w:val="-1"/>
        </w:rPr>
        <w:t>which</w:t>
      </w:r>
      <w:r>
        <w:rPr>
          <w:spacing w:val="39"/>
        </w:rPr>
        <w:t xml:space="preserve"> </w:t>
      </w:r>
      <w:r>
        <w:rPr>
          <w:spacing w:val="-1"/>
        </w:rPr>
        <w:t>Transferable</w:t>
      </w:r>
      <w:r>
        <w:rPr>
          <w:spacing w:val="38"/>
        </w:rPr>
        <w:t xml:space="preserve"> </w:t>
      </w:r>
      <w:r>
        <w:rPr>
          <w:spacing w:val="-1"/>
        </w:rPr>
        <w:t>Assets</w:t>
      </w:r>
      <w:r>
        <w:rPr>
          <w:spacing w:val="39"/>
        </w:rPr>
        <w:t xml:space="preserve"> </w:t>
      </w:r>
      <w:r>
        <w:rPr>
          <w:spacing w:val="-2"/>
        </w:rPr>
        <w:t>and</w:t>
      </w:r>
      <w:r>
        <w:rPr>
          <w:spacing w:val="38"/>
        </w:rPr>
        <w:t xml:space="preserve"> </w:t>
      </w:r>
      <w:r>
        <w:rPr>
          <w:spacing w:val="-1"/>
        </w:rPr>
        <w:t>Transferable</w:t>
      </w:r>
      <w:r>
        <w:rPr>
          <w:spacing w:val="38"/>
        </w:rPr>
        <w:t xml:space="preserve"> </w:t>
      </w:r>
      <w:r>
        <w:rPr>
          <w:spacing w:val="-1"/>
        </w:rPr>
        <w:t>Contracts</w:t>
      </w:r>
      <w:r>
        <w:rPr>
          <w:spacing w:val="39"/>
        </w:rPr>
        <w:t xml:space="preserve"> </w:t>
      </w:r>
      <w:r>
        <w:t>the</w:t>
      </w:r>
      <w:r>
        <w:rPr>
          <w:spacing w:val="38"/>
        </w:rPr>
        <w:t xml:space="preserve"> </w:t>
      </w:r>
      <w:r>
        <w:rPr>
          <w:spacing w:val="-1"/>
        </w:rPr>
        <w:t>Customer</w:t>
      </w:r>
      <w:r>
        <w:rPr>
          <w:spacing w:val="40"/>
        </w:rPr>
        <w:t xml:space="preserve"> </w:t>
      </w:r>
      <w:r>
        <w:rPr>
          <w:spacing w:val="-1"/>
        </w:rPr>
        <w:t>and/or</w:t>
      </w:r>
      <w:r>
        <w:rPr>
          <w:spacing w:val="39"/>
        </w:rPr>
        <w:t xml:space="preserve"> </w:t>
      </w:r>
      <w:r>
        <w:rPr>
          <w:spacing w:val="-2"/>
        </w:rPr>
        <w:t>its</w:t>
      </w:r>
      <w:r>
        <w:rPr>
          <w:spacing w:val="49"/>
        </w:rPr>
        <w:t xml:space="preserve"> </w:t>
      </w:r>
      <w:r>
        <w:rPr>
          <w:spacing w:val="-1"/>
        </w:rPr>
        <w:t>Replacement</w:t>
      </w:r>
      <w:r>
        <w:rPr>
          <w:spacing w:val="2"/>
        </w:rPr>
        <w:t xml:space="preserve"> </w:t>
      </w:r>
      <w:r>
        <w:rPr>
          <w:spacing w:val="-1"/>
        </w:rPr>
        <w:t>Supplier</w:t>
      </w:r>
      <w:r>
        <w:rPr>
          <w:spacing w:val="1"/>
        </w:rPr>
        <w:t xml:space="preserve"> </w:t>
      </w:r>
      <w:r>
        <w:rPr>
          <w:spacing w:val="-1"/>
        </w:rPr>
        <w:t>requires</w:t>
      </w:r>
      <w:r>
        <w:rPr>
          <w:spacing w:val="-2"/>
        </w:rPr>
        <w:t xml:space="preserve"> </w:t>
      </w:r>
      <w:r>
        <w:t xml:space="preserve">to </w:t>
      </w:r>
      <w:r>
        <w:rPr>
          <w:spacing w:val="-1"/>
        </w:rPr>
        <w:t>provide</w:t>
      </w:r>
      <w:r>
        <w:t xml:space="preserve"> the</w:t>
      </w:r>
      <w:r>
        <w:rPr>
          <w:spacing w:val="1"/>
        </w:rPr>
        <w:t xml:space="preserve"> </w:t>
      </w:r>
      <w:r>
        <w:rPr>
          <w:spacing w:val="-1"/>
        </w:rPr>
        <w:t>Goods</w:t>
      </w:r>
      <w:r>
        <w:rPr>
          <w:spacing w:val="1"/>
        </w:rPr>
        <w:t xml:space="preserve"> </w:t>
      </w:r>
      <w:r>
        <w:rPr>
          <w:spacing w:val="-1"/>
        </w:rPr>
        <w:t>and/or</w:t>
      </w:r>
      <w:r>
        <w:rPr>
          <w:spacing w:val="2"/>
        </w:rPr>
        <w:t xml:space="preserve"> </w:t>
      </w:r>
      <w:r>
        <w:rPr>
          <w:spacing w:val="-2"/>
        </w:rPr>
        <w:t>Services</w:t>
      </w:r>
      <w:r>
        <w:rPr>
          <w:spacing w:val="2"/>
        </w:rPr>
        <w:t xml:space="preserve"> </w:t>
      </w:r>
      <w:r>
        <w:t>or</w:t>
      </w:r>
      <w:r>
        <w:rPr>
          <w:spacing w:val="1"/>
        </w:rPr>
        <w:t xml:space="preserve"> </w:t>
      </w:r>
      <w:r>
        <w:rPr>
          <w:spacing w:val="-1"/>
        </w:rPr>
        <w:t>the</w:t>
      </w:r>
      <w:r>
        <w:rPr>
          <w:spacing w:val="51"/>
        </w:rPr>
        <w:t xml:space="preserve"> </w:t>
      </w:r>
      <w:r>
        <w:rPr>
          <w:spacing w:val="-1"/>
        </w:rPr>
        <w:t>Replacement Goods</w:t>
      </w:r>
      <w:r>
        <w:rPr>
          <w:spacing w:val="-2"/>
        </w:rPr>
        <w:t xml:space="preserve"> </w:t>
      </w:r>
      <w:r>
        <w:rPr>
          <w:spacing w:val="-1"/>
        </w:rPr>
        <w:t>and/or</w:t>
      </w:r>
      <w:r>
        <w:t xml:space="preserve"> </w:t>
      </w:r>
      <w:r>
        <w:rPr>
          <w:spacing w:val="-1"/>
        </w:rPr>
        <w:t>Replacement</w:t>
      </w:r>
      <w:r>
        <w:t xml:space="preserve"> </w:t>
      </w:r>
      <w:r>
        <w:rPr>
          <w:spacing w:val="-1"/>
        </w:rPr>
        <w:t>Services.</w:t>
      </w:r>
    </w:p>
    <w:p w14:paraId="3F0E0DF6" w14:textId="77777777" w:rsidR="00437262" w:rsidRDefault="00BC70E3" w:rsidP="00A836BB">
      <w:pPr>
        <w:pStyle w:val="BodyText"/>
        <w:numPr>
          <w:ilvl w:val="1"/>
          <w:numId w:val="21"/>
        </w:numPr>
        <w:tabs>
          <w:tab w:val="left" w:pos="954"/>
        </w:tabs>
        <w:ind w:right="113"/>
        <w:jc w:val="both"/>
      </w:pPr>
      <w:r>
        <w:rPr>
          <w:spacing w:val="-1"/>
        </w:rPr>
        <w:t>With</w:t>
      </w:r>
      <w:r>
        <w:rPr>
          <w:spacing w:val="36"/>
        </w:rPr>
        <w:t xml:space="preserve"> </w:t>
      </w:r>
      <w:r>
        <w:rPr>
          <w:spacing w:val="-1"/>
        </w:rPr>
        <w:t>effect</w:t>
      </w:r>
      <w:r>
        <w:rPr>
          <w:spacing w:val="35"/>
        </w:rPr>
        <w:t xml:space="preserve"> </w:t>
      </w:r>
      <w:r>
        <w:t>from</w:t>
      </w:r>
      <w:r>
        <w:rPr>
          <w:spacing w:val="34"/>
        </w:rPr>
        <w:t xml:space="preserve"> </w:t>
      </w:r>
      <w:r>
        <w:t>the</w:t>
      </w:r>
      <w:r>
        <w:rPr>
          <w:spacing w:val="36"/>
        </w:rPr>
        <w:t xml:space="preserve"> </w:t>
      </w:r>
      <w:r>
        <w:rPr>
          <w:spacing w:val="-1"/>
        </w:rPr>
        <w:t>expiry</w:t>
      </w:r>
      <w:r>
        <w:rPr>
          <w:spacing w:val="34"/>
        </w:rPr>
        <w:t xml:space="preserve"> </w:t>
      </w:r>
      <w:r>
        <w:t>of</w:t>
      </w:r>
      <w:r>
        <w:rPr>
          <w:spacing w:val="39"/>
        </w:rPr>
        <w:t xml:space="preserve"> </w:t>
      </w:r>
      <w:r>
        <w:rPr>
          <w:spacing w:val="-1"/>
        </w:rPr>
        <w:t>the</w:t>
      </w:r>
      <w:r>
        <w:rPr>
          <w:spacing w:val="34"/>
        </w:rPr>
        <w:t xml:space="preserve"> </w:t>
      </w:r>
      <w:r>
        <w:rPr>
          <w:spacing w:val="-1"/>
        </w:rPr>
        <w:t>Termination</w:t>
      </w:r>
      <w:r>
        <w:rPr>
          <w:spacing w:val="33"/>
        </w:rPr>
        <w:t xml:space="preserve"> </w:t>
      </w:r>
      <w:r>
        <w:rPr>
          <w:spacing w:val="-1"/>
        </w:rPr>
        <w:t>Assistance</w:t>
      </w:r>
      <w:r>
        <w:rPr>
          <w:spacing w:val="36"/>
        </w:rPr>
        <w:t xml:space="preserve"> </w:t>
      </w:r>
      <w:r>
        <w:rPr>
          <w:spacing w:val="-1"/>
        </w:rPr>
        <w:t>Period,</w:t>
      </w:r>
      <w:r>
        <w:rPr>
          <w:spacing w:val="35"/>
        </w:rPr>
        <w:t xml:space="preserve"> </w:t>
      </w:r>
      <w:r>
        <w:t>the</w:t>
      </w:r>
      <w:r>
        <w:rPr>
          <w:spacing w:val="33"/>
        </w:rPr>
        <w:t xml:space="preserve"> </w:t>
      </w:r>
      <w:r>
        <w:t>Supplier</w:t>
      </w:r>
      <w:r>
        <w:rPr>
          <w:spacing w:val="41"/>
        </w:rPr>
        <w:t xml:space="preserve"> </w:t>
      </w:r>
      <w:r>
        <w:rPr>
          <w:spacing w:val="-1"/>
        </w:rPr>
        <w:t>shall</w:t>
      </w:r>
      <w:r>
        <w:rPr>
          <w:spacing w:val="41"/>
        </w:rPr>
        <w:t xml:space="preserve"> </w:t>
      </w:r>
      <w:r>
        <w:t>sell</w:t>
      </w:r>
      <w:r>
        <w:rPr>
          <w:spacing w:val="41"/>
        </w:rPr>
        <w:t xml:space="preserve"> </w:t>
      </w:r>
      <w:r>
        <w:t>the</w:t>
      </w:r>
      <w:r>
        <w:rPr>
          <w:spacing w:val="42"/>
        </w:rPr>
        <w:t xml:space="preserve"> </w:t>
      </w:r>
      <w:r>
        <w:rPr>
          <w:spacing w:val="-1"/>
        </w:rPr>
        <w:t>Transferring</w:t>
      </w:r>
      <w:r>
        <w:rPr>
          <w:spacing w:val="44"/>
        </w:rPr>
        <w:t xml:space="preserve"> </w:t>
      </w:r>
      <w:r>
        <w:rPr>
          <w:spacing w:val="-1"/>
        </w:rPr>
        <w:t>Assets</w:t>
      </w:r>
      <w:r>
        <w:rPr>
          <w:spacing w:val="42"/>
        </w:rPr>
        <w:t xml:space="preserve"> </w:t>
      </w:r>
      <w:r>
        <w:t>to</w:t>
      </w:r>
      <w:r>
        <w:rPr>
          <w:spacing w:val="42"/>
        </w:rPr>
        <w:t xml:space="preserve"> </w:t>
      </w:r>
      <w:r>
        <w:t>the</w:t>
      </w:r>
      <w:r>
        <w:rPr>
          <w:spacing w:val="43"/>
        </w:rPr>
        <w:t xml:space="preserve"> </w:t>
      </w:r>
      <w:r>
        <w:rPr>
          <w:spacing w:val="-1"/>
        </w:rPr>
        <w:t>Customer</w:t>
      </w:r>
      <w:r>
        <w:rPr>
          <w:spacing w:val="43"/>
        </w:rPr>
        <w:t xml:space="preserve"> </w:t>
      </w:r>
      <w:r>
        <w:rPr>
          <w:spacing w:val="-1"/>
        </w:rPr>
        <w:t>and/or</w:t>
      </w:r>
      <w:r>
        <w:rPr>
          <w:spacing w:val="43"/>
        </w:rPr>
        <w:t xml:space="preserve"> </w:t>
      </w:r>
      <w:r>
        <w:rPr>
          <w:spacing w:val="-1"/>
        </w:rPr>
        <w:t>its</w:t>
      </w:r>
      <w:r>
        <w:rPr>
          <w:spacing w:val="42"/>
        </w:rPr>
        <w:t xml:space="preserve"> </w:t>
      </w:r>
      <w:r>
        <w:rPr>
          <w:spacing w:val="-1"/>
        </w:rPr>
        <w:t>nominated</w:t>
      </w:r>
      <w:r>
        <w:rPr>
          <w:spacing w:val="43"/>
        </w:rPr>
        <w:t xml:space="preserve"> </w:t>
      </w:r>
      <w:r>
        <w:rPr>
          <w:spacing w:val="-1"/>
        </w:rPr>
        <w:t>Replacement</w:t>
      </w:r>
      <w:r>
        <w:rPr>
          <w:spacing w:val="18"/>
        </w:rPr>
        <w:t xml:space="preserve"> </w:t>
      </w:r>
      <w:r>
        <w:rPr>
          <w:spacing w:val="-1"/>
        </w:rPr>
        <w:t>Supplier</w:t>
      </w:r>
      <w:r>
        <w:rPr>
          <w:spacing w:val="15"/>
        </w:rPr>
        <w:t xml:space="preserve"> </w:t>
      </w:r>
      <w:r>
        <w:rPr>
          <w:spacing w:val="-1"/>
        </w:rPr>
        <w:t>for</w:t>
      </w:r>
      <w:r>
        <w:rPr>
          <w:spacing w:val="18"/>
        </w:rPr>
        <w:t xml:space="preserve"> </w:t>
      </w:r>
      <w:r>
        <w:t>a</w:t>
      </w:r>
      <w:r>
        <w:rPr>
          <w:spacing w:val="15"/>
        </w:rPr>
        <w:t xml:space="preserve"> </w:t>
      </w:r>
      <w:r>
        <w:rPr>
          <w:spacing w:val="-1"/>
        </w:rPr>
        <w:t>consideration</w:t>
      </w:r>
      <w:r>
        <w:rPr>
          <w:spacing w:val="15"/>
        </w:rPr>
        <w:t xml:space="preserve"> </w:t>
      </w:r>
      <w:r>
        <w:rPr>
          <w:spacing w:val="-1"/>
        </w:rPr>
        <w:t>equal</w:t>
      </w:r>
      <w:r>
        <w:rPr>
          <w:spacing w:val="16"/>
        </w:rPr>
        <w:t xml:space="preserve"> </w:t>
      </w:r>
      <w:r>
        <w:rPr>
          <w:spacing w:val="-1"/>
        </w:rPr>
        <w:t>to</w:t>
      </w:r>
      <w:r>
        <w:rPr>
          <w:spacing w:val="17"/>
        </w:rPr>
        <w:t xml:space="preserve"> </w:t>
      </w:r>
      <w:r>
        <w:rPr>
          <w:spacing w:val="-1"/>
        </w:rPr>
        <w:t>their</w:t>
      </w:r>
      <w:r>
        <w:rPr>
          <w:spacing w:val="16"/>
        </w:rPr>
        <w:t xml:space="preserve"> </w:t>
      </w:r>
      <w:r>
        <w:rPr>
          <w:spacing w:val="-1"/>
        </w:rPr>
        <w:t>Net</w:t>
      </w:r>
      <w:r>
        <w:rPr>
          <w:spacing w:val="18"/>
        </w:rPr>
        <w:t xml:space="preserve"> </w:t>
      </w:r>
      <w:r>
        <w:rPr>
          <w:spacing w:val="-2"/>
        </w:rPr>
        <w:t>Book</w:t>
      </w:r>
      <w:r>
        <w:rPr>
          <w:spacing w:val="17"/>
        </w:rPr>
        <w:t xml:space="preserve"> </w:t>
      </w:r>
      <w:r>
        <w:rPr>
          <w:spacing w:val="-1"/>
        </w:rPr>
        <w:t>Value,</w:t>
      </w:r>
      <w:r>
        <w:rPr>
          <w:spacing w:val="16"/>
        </w:rPr>
        <w:t xml:space="preserve"> </w:t>
      </w:r>
      <w:r>
        <w:rPr>
          <w:spacing w:val="-1"/>
        </w:rPr>
        <w:t>except</w:t>
      </w:r>
      <w:r>
        <w:rPr>
          <w:spacing w:val="53"/>
        </w:rPr>
        <w:t xml:space="preserve"> </w:t>
      </w:r>
      <w:r>
        <w:rPr>
          <w:spacing w:val="-1"/>
        </w:rPr>
        <w:t>where</w:t>
      </w:r>
      <w:r>
        <w:rPr>
          <w:spacing w:val="55"/>
        </w:rPr>
        <w:t xml:space="preserve"> </w:t>
      </w:r>
      <w:r>
        <w:t>the</w:t>
      </w:r>
      <w:r>
        <w:rPr>
          <w:spacing w:val="55"/>
        </w:rPr>
        <w:t xml:space="preserve"> </w:t>
      </w:r>
      <w:r>
        <w:t>cost</w:t>
      </w:r>
      <w:r>
        <w:rPr>
          <w:spacing w:val="54"/>
        </w:rPr>
        <w:t xml:space="preserve"> </w:t>
      </w:r>
      <w:r>
        <w:rPr>
          <w:spacing w:val="-2"/>
        </w:rPr>
        <w:t>of</w:t>
      </w:r>
      <w:r>
        <w:rPr>
          <w:spacing w:val="56"/>
        </w:rPr>
        <w:t xml:space="preserve"> </w:t>
      </w:r>
      <w:r>
        <w:t>the</w:t>
      </w:r>
      <w:r>
        <w:rPr>
          <w:spacing w:val="53"/>
        </w:rPr>
        <w:t xml:space="preserve"> </w:t>
      </w:r>
      <w:r>
        <w:rPr>
          <w:spacing w:val="-1"/>
        </w:rPr>
        <w:t>Transferring</w:t>
      </w:r>
      <w:r>
        <w:rPr>
          <w:spacing w:val="57"/>
        </w:rPr>
        <w:t xml:space="preserve"> </w:t>
      </w:r>
      <w:r>
        <w:rPr>
          <w:spacing w:val="-1"/>
        </w:rPr>
        <w:t>Asset</w:t>
      </w:r>
      <w:r>
        <w:rPr>
          <w:spacing w:val="58"/>
        </w:rPr>
        <w:t xml:space="preserve"> </w:t>
      </w:r>
      <w:r>
        <w:rPr>
          <w:spacing w:val="-1"/>
        </w:rPr>
        <w:t>has</w:t>
      </w:r>
      <w:r>
        <w:rPr>
          <w:spacing w:val="51"/>
        </w:rPr>
        <w:t xml:space="preserve"> </w:t>
      </w:r>
      <w:r>
        <w:rPr>
          <w:spacing w:val="-1"/>
        </w:rPr>
        <w:t>been</w:t>
      </w:r>
      <w:r>
        <w:rPr>
          <w:spacing w:val="55"/>
        </w:rPr>
        <w:t xml:space="preserve"> </w:t>
      </w:r>
      <w:r>
        <w:rPr>
          <w:spacing w:val="-1"/>
        </w:rPr>
        <w:t>partially</w:t>
      </w:r>
      <w:r>
        <w:rPr>
          <w:spacing w:val="53"/>
        </w:rPr>
        <w:t xml:space="preserve"> </w:t>
      </w:r>
      <w:r>
        <w:t>or</w:t>
      </w:r>
      <w:r>
        <w:rPr>
          <w:spacing w:val="54"/>
        </w:rPr>
        <w:t xml:space="preserve"> </w:t>
      </w:r>
      <w:r>
        <w:rPr>
          <w:spacing w:val="-1"/>
        </w:rPr>
        <w:t>fully</w:t>
      </w:r>
      <w:r>
        <w:rPr>
          <w:spacing w:val="53"/>
        </w:rPr>
        <w:t xml:space="preserve"> </w:t>
      </w:r>
      <w:r>
        <w:rPr>
          <w:spacing w:val="-1"/>
        </w:rPr>
        <w:t>paid</w:t>
      </w:r>
      <w:r>
        <w:rPr>
          <w:spacing w:val="56"/>
        </w:rPr>
        <w:t xml:space="preserve"> </w:t>
      </w:r>
      <w:r>
        <w:t>for</w:t>
      </w:r>
      <w:r>
        <w:rPr>
          <w:spacing w:val="33"/>
        </w:rPr>
        <w:t xml:space="preserve"> </w:t>
      </w:r>
      <w:r>
        <w:rPr>
          <w:spacing w:val="-1"/>
        </w:rPr>
        <w:t>through</w:t>
      </w:r>
      <w:r>
        <w:rPr>
          <w:spacing w:val="38"/>
        </w:rPr>
        <w:t xml:space="preserve"> </w:t>
      </w:r>
      <w:r>
        <w:t>the</w:t>
      </w:r>
      <w:r>
        <w:rPr>
          <w:spacing w:val="41"/>
        </w:rPr>
        <w:t xml:space="preserve"> </w:t>
      </w:r>
      <w:r>
        <w:rPr>
          <w:spacing w:val="-1"/>
        </w:rPr>
        <w:t>Contract</w:t>
      </w:r>
      <w:r>
        <w:rPr>
          <w:spacing w:val="43"/>
        </w:rPr>
        <w:t xml:space="preserve"> </w:t>
      </w:r>
      <w:r>
        <w:rPr>
          <w:spacing w:val="-1"/>
        </w:rPr>
        <w:t>Charges</w:t>
      </w:r>
      <w:r>
        <w:rPr>
          <w:spacing w:val="41"/>
        </w:rPr>
        <w:t xml:space="preserve"> </w:t>
      </w:r>
      <w:r>
        <w:t>at</w:t>
      </w:r>
      <w:r>
        <w:rPr>
          <w:spacing w:val="39"/>
        </w:rPr>
        <w:t xml:space="preserve"> </w:t>
      </w:r>
      <w:r>
        <w:t>the</w:t>
      </w:r>
      <w:r>
        <w:rPr>
          <w:spacing w:val="41"/>
        </w:rPr>
        <w:t xml:space="preserve"> </w:t>
      </w:r>
      <w:r>
        <w:rPr>
          <w:spacing w:val="-1"/>
        </w:rPr>
        <w:t>Contract</w:t>
      </w:r>
      <w:r>
        <w:rPr>
          <w:spacing w:val="40"/>
        </w:rPr>
        <w:t xml:space="preserve"> </w:t>
      </w:r>
      <w:r>
        <w:rPr>
          <w:spacing w:val="-1"/>
        </w:rPr>
        <w:t>Expiry</w:t>
      </w:r>
      <w:r>
        <w:rPr>
          <w:spacing w:val="39"/>
        </w:rPr>
        <w:t xml:space="preserve"> </w:t>
      </w:r>
      <w:r>
        <w:rPr>
          <w:spacing w:val="-1"/>
        </w:rPr>
        <w:t>Date,</w:t>
      </w:r>
      <w:r>
        <w:rPr>
          <w:spacing w:val="42"/>
        </w:rPr>
        <w:t xml:space="preserve"> </w:t>
      </w:r>
      <w:r>
        <w:rPr>
          <w:spacing w:val="-1"/>
        </w:rPr>
        <w:t>in</w:t>
      </w:r>
      <w:r>
        <w:rPr>
          <w:spacing w:val="41"/>
        </w:rPr>
        <w:t xml:space="preserve"> </w:t>
      </w:r>
      <w:r>
        <w:rPr>
          <w:spacing w:val="-1"/>
        </w:rPr>
        <w:t>which</w:t>
      </w:r>
      <w:r>
        <w:rPr>
          <w:spacing w:val="41"/>
        </w:rPr>
        <w:t xml:space="preserve"> </w:t>
      </w:r>
      <w:r>
        <w:t>case</w:t>
      </w:r>
      <w:r>
        <w:rPr>
          <w:spacing w:val="40"/>
        </w:rPr>
        <w:t xml:space="preserve"> </w:t>
      </w:r>
      <w:r>
        <w:t>the</w:t>
      </w:r>
      <w:r>
        <w:rPr>
          <w:spacing w:val="37"/>
        </w:rPr>
        <w:t xml:space="preserve"> </w:t>
      </w:r>
      <w:r>
        <w:rPr>
          <w:spacing w:val="-1"/>
        </w:rPr>
        <w:t>Customer</w:t>
      </w:r>
      <w:r>
        <w:rPr>
          <w:spacing w:val="30"/>
        </w:rPr>
        <w:t xml:space="preserve"> </w:t>
      </w:r>
      <w:r>
        <w:rPr>
          <w:spacing w:val="-1"/>
        </w:rPr>
        <w:t>shall</w:t>
      </w:r>
      <w:r>
        <w:rPr>
          <w:spacing w:val="28"/>
        </w:rPr>
        <w:t xml:space="preserve"> </w:t>
      </w:r>
      <w:r>
        <w:rPr>
          <w:spacing w:val="-1"/>
        </w:rPr>
        <w:t>pay</w:t>
      </w:r>
      <w:r>
        <w:rPr>
          <w:spacing w:val="29"/>
        </w:rPr>
        <w:t xml:space="preserve"> </w:t>
      </w:r>
      <w:r>
        <w:t>the</w:t>
      </w:r>
      <w:r>
        <w:rPr>
          <w:spacing w:val="31"/>
        </w:rPr>
        <w:t xml:space="preserve"> </w:t>
      </w:r>
      <w:r>
        <w:rPr>
          <w:spacing w:val="-1"/>
        </w:rPr>
        <w:t>Supplier</w:t>
      </w:r>
      <w:r>
        <w:rPr>
          <w:spacing w:val="30"/>
        </w:rPr>
        <w:t xml:space="preserve"> </w:t>
      </w:r>
      <w:r>
        <w:t>the</w:t>
      </w:r>
      <w:r>
        <w:rPr>
          <w:spacing w:val="29"/>
        </w:rPr>
        <w:t xml:space="preserve"> </w:t>
      </w:r>
      <w:r>
        <w:rPr>
          <w:spacing w:val="-1"/>
        </w:rPr>
        <w:t>Net</w:t>
      </w:r>
      <w:r>
        <w:rPr>
          <w:spacing w:val="30"/>
        </w:rPr>
        <w:t xml:space="preserve"> </w:t>
      </w:r>
      <w:r>
        <w:rPr>
          <w:spacing w:val="-1"/>
        </w:rPr>
        <w:t>Book</w:t>
      </w:r>
      <w:r>
        <w:rPr>
          <w:spacing w:val="31"/>
        </w:rPr>
        <w:t xml:space="preserve"> </w:t>
      </w:r>
      <w:r>
        <w:rPr>
          <w:spacing w:val="-1"/>
        </w:rPr>
        <w:t>Value</w:t>
      </w:r>
      <w:r>
        <w:rPr>
          <w:spacing w:val="29"/>
        </w:rPr>
        <w:t xml:space="preserve"> </w:t>
      </w:r>
      <w:r>
        <w:t>of</w:t>
      </w:r>
      <w:r>
        <w:rPr>
          <w:spacing w:val="32"/>
        </w:rPr>
        <w:t xml:space="preserve"> </w:t>
      </w:r>
      <w:r>
        <w:t>the</w:t>
      </w:r>
      <w:r>
        <w:rPr>
          <w:spacing w:val="26"/>
        </w:rPr>
        <w:t xml:space="preserve"> </w:t>
      </w:r>
      <w:r>
        <w:rPr>
          <w:spacing w:val="-1"/>
        </w:rPr>
        <w:t>Transferring</w:t>
      </w:r>
      <w:r>
        <w:rPr>
          <w:spacing w:val="31"/>
        </w:rPr>
        <w:t xml:space="preserve"> </w:t>
      </w:r>
      <w:r>
        <w:rPr>
          <w:spacing w:val="-1"/>
        </w:rPr>
        <w:t>Asset</w:t>
      </w:r>
      <w:r>
        <w:rPr>
          <w:spacing w:val="41"/>
        </w:rPr>
        <w:t xml:space="preserve"> </w:t>
      </w:r>
      <w:r>
        <w:rPr>
          <w:spacing w:val="-1"/>
        </w:rPr>
        <w:t>less</w:t>
      </w:r>
      <w:r>
        <w:t xml:space="preserve"> the</w:t>
      </w:r>
      <w:r>
        <w:rPr>
          <w:spacing w:val="-2"/>
        </w:rPr>
        <w:t xml:space="preserve"> </w:t>
      </w:r>
      <w:r>
        <w:rPr>
          <w:spacing w:val="-1"/>
        </w:rPr>
        <w:t>amount</w:t>
      </w:r>
      <w:r>
        <w:rPr>
          <w:spacing w:val="2"/>
        </w:rPr>
        <w:t xml:space="preserve"> </w:t>
      </w:r>
      <w:r>
        <w:rPr>
          <w:spacing w:val="-1"/>
        </w:rPr>
        <w:t>already</w:t>
      </w:r>
      <w:r>
        <w:rPr>
          <w:spacing w:val="-2"/>
        </w:rPr>
        <w:t xml:space="preserve"> </w:t>
      </w:r>
      <w:r>
        <w:rPr>
          <w:spacing w:val="-1"/>
        </w:rPr>
        <w:t>paid</w:t>
      </w:r>
      <w:r>
        <w:t xml:space="preserve"> </w:t>
      </w:r>
      <w:r>
        <w:rPr>
          <w:spacing w:val="-1"/>
        </w:rPr>
        <w:t>through</w:t>
      </w:r>
      <w:r>
        <w:rPr>
          <w:spacing w:val="-2"/>
        </w:rPr>
        <w:t xml:space="preserve"> </w:t>
      </w:r>
      <w:r>
        <w:t xml:space="preserve">the </w:t>
      </w:r>
      <w:r>
        <w:rPr>
          <w:spacing w:val="-1"/>
        </w:rPr>
        <w:t>Contract</w:t>
      </w:r>
      <w:r>
        <w:rPr>
          <w:spacing w:val="2"/>
        </w:rPr>
        <w:t xml:space="preserve"> </w:t>
      </w:r>
      <w:r>
        <w:rPr>
          <w:spacing w:val="-1"/>
        </w:rPr>
        <w:t>Charges.</w:t>
      </w:r>
    </w:p>
    <w:p w14:paraId="193A72FB" w14:textId="77777777" w:rsidR="00437262" w:rsidRDefault="00BC70E3" w:rsidP="00A836BB">
      <w:pPr>
        <w:pStyle w:val="BodyText"/>
        <w:numPr>
          <w:ilvl w:val="1"/>
          <w:numId w:val="21"/>
        </w:numPr>
        <w:tabs>
          <w:tab w:val="left" w:pos="954"/>
        </w:tabs>
        <w:ind w:right="111"/>
        <w:jc w:val="both"/>
      </w:pPr>
      <w:r>
        <w:rPr>
          <w:spacing w:val="-1"/>
        </w:rPr>
        <w:t>Risk</w:t>
      </w:r>
      <w:r>
        <w:rPr>
          <w:spacing w:val="24"/>
        </w:rPr>
        <w:t xml:space="preserve"> </w:t>
      </w:r>
      <w:r>
        <w:rPr>
          <w:spacing w:val="-1"/>
        </w:rPr>
        <w:t>in</w:t>
      </w:r>
      <w:r>
        <w:rPr>
          <w:spacing w:val="22"/>
        </w:rPr>
        <w:t xml:space="preserve"> </w:t>
      </w:r>
      <w:r>
        <w:t>the</w:t>
      </w:r>
      <w:r>
        <w:rPr>
          <w:spacing w:val="19"/>
        </w:rPr>
        <w:t xml:space="preserve"> </w:t>
      </w:r>
      <w:r>
        <w:rPr>
          <w:spacing w:val="-1"/>
        </w:rPr>
        <w:t>Transferring</w:t>
      </w:r>
      <w:r>
        <w:rPr>
          <w:spacing w:val="22"/>
        </w:rPr>
        <w:t xml:space="preserve"> </w:t>
      </w:r>
      <w:r>
        <w:rPr>
          <w:spacing w:val="-1"/>
        </w:rPr>
        <w:t>Assets</w:t>
      </w:r>
      <w:r>
        <w:rPr>
          <w:spacing w:val="23"/>
        </w:rPr>
        <w:t xml:space="preserve"> </w:t>
      </w:r>
      <w:r>
        <w:rPr>
          <w:spacing w:val="-1"/>
        </w:rPr>
        <w:t>shall</w:t>
      </w:r>
      <w:r>
        <w:rPr>
          <w:spacing w:val="21"/>
        </w:rPr>
        <w:t xml:space="preserve"> </w:t>
      </w:r>
      <w:r>
        <w:rPr>
          <w:spacing w:val="-1"/>
        </w:rPr>
        <w:t>pass</w:t>
      </w:r>
      <w:r>
        <w:rPr>
          <w:spacing w:val="22"/>
        </w:rPr>
        <w:t xml:space="preserve"> </w:t>
      </w:r>
      <w:r>
        <w:t>to</w:t>
      </w:r>
      <w:r>
        <w:rPr>
          <w:spacing w:val="19"/>
        </w:rPr>
        <w:t xml:space="preserve"> </w:t>
      </w:r>
      <w:r>
        <w:t>the</w:t>
      </w:r>
      <w:r>
        <w:rPr>
          <w:spacing w:val="19"/>
        </w:rPr>
        <w:t xml:space="preserve"> </w:t>
      </w:r>
      <w:r>
        <w:rPr>
          <w:spacing w:val="-1"/>
        </w:rPr>
        <w:t>Customer</w:t>
      </w:r>
      <w:r>
        <w:rPr>
          <w:spacing w:val="23"/>
        </w:rPr>
        <w:t xml:space="preserve"> </w:t>
      </w:r>
      <w:r>
        <w:t>or</w:t>
      </w:r>
      <w:r>
        <w:rPr>
          <w:spacing w:val="20"/>
        </w:rPr>
        <w:t xml:space="preserve"> </w:t>
      </w:r>
      <w:r>
        <w:rPr>
          <w:spacing w:val="2"/>
        </w:rPr>
        <w:t>the</w:t>
      </w:r>
      <w:r>
        <w:rPr>
          <w:spacing w:val="22"/>
        </w:rPr>
        <w:t xml:space="preserve"> </w:t>
      </w:r>
      <w:r>
        <w:rPr>
          <w:spacing w:val="-1"/>
        </w:rPr>
        <w:t>Replacement</w:t>
      </w:r>
      <w:r>
        <w:rPr>
          <w:spacing w:val="43"/>
        </w:rPr>
        <w:t xml:space="preserve"> </w:t>
      </w:r>
      <w:r>
        <w:rPr>
          <w:spacing w:val="-1"/>
        </w:rPr>
        <w:t>Supplier</w:t>
      </w:r>
      <w:r>
        <w:rPr>
          <w:spacing w:val="34"/>
        </w:rPr>
        <w:t xml:space="preserve"> </w:t>
      </w:r>
      <w:r>
        <w:t>(as</w:t>
      </w:r>
      <w:r>
        <w:rPr>
          <w:spacing w:val="34"/>
        </w:rPr>
        <w:t xml:space="preserve"> </w:t>
      </w:r>
      <w:r>
        <w:rPr>
          <w:spacing w:val="-1"/>
        </w:rPr>
        <w:t>appropriate)</w:t>
      </w:r>
      <w:r>
        <w:rPr>
          <w:spacing w:val="35"/>
        </w:rPr>
        <w:t xml:space="preserve"> </w:t>
      </w:r>
      <w:r>
        <w:rPr>
          <w:spacing w:val="-2"/>
        </w:rPr>
        <w:t>at</w:t>
      </w:r>
      <w:r>
        <w:rPr>
          <w:spacing w:val="32"/>
        </w:rPr>
        <w:t xml:space="preserve"> </w:t>
      </w:r>
      <w:r>
        <w:t>the</w:t>
      </w:r>
      <w:r>
        <w:rPr>
          <w:spacing w:val="33"/>
        </w:rPr>
        <w:t xml:space="preserve"> </w:t>
      </w:r>
      <w:r>
        <w:rPr>
          <w:spacing w:val="-1"/>
        </w:rPr>
        <w:t>end</w:t>
      </w:r>
      <w:r>
        <w:rPr>
          <w:spacing w:val="31"/>
        </w:rPr>
        <w:t xml:space="preserve"> </w:t>
      </w:r>
      <w:r>
        <w:rPr>
          <w:spacing w:val="-2"/>
        </w:rPr>
        <w:t>of</w:t>
      </w:r>
      <w:r>
        <w:rPr>
          <w:spacing w:val="36"/>
        </w:rPr>
        <w:t xml:space="preserve"> </w:t>
      </w:r>
      <w:r>
        <w:t>the</w:t>
      </w:r>
      <w:r>
        <w:rPr>
          <w:spacing w:val="29"/>
        </w:rPr>
        <w:t xml:space="preserve"> </w:t>
      </w:r>
      <w:r>
        <w:rPr>
          <w:spacing w:val="-1"/>
        </w:rPr>
        <w:t>Termination</w:t>
      </w:r>
      <w:r>
        <w:rPr>
          <w:spacing w:val="33"/>
        </w:rPr>
        <w:t xml:space="preserve"> </w:t>
      </w:r>
      <w:r>
        <w:rPr>
          <w:spacing w:val="-1"/>
        </w:rPr>
        <w:t>Assistance</w:t>
      </w:r>
      <w:r>
        <w:rPr>
          <w:spacing w:val="34"/>
        </w:rPr>
        <w:t xml:space="preserve"> </w:t>
      </w:r>
      <w:r>
        <w:rPr>
          <w:spacing w:val="-2"/>
        </w:rPr>
        <w:t>Period</w:t>
      </w:r>
      <w:r>
        <w:rPr>
          <w:spacing w:val="33"/>
        </w:rPr>
        <w:t xml:space="preserve"> </w:t>
      </w:r>
      <w:r>
        <w:rPr>
          <w:spacing w:val="-1"/>
        </w:rPr>
        <w:t>and</w:t>
      </w:r>
      <w:r>
        <w:rPr>
          <w:spacing w:val="43"/>
        </w:rPr>
        <w:t xml:space="preserve"> </w:t>
      </w:r>
      <w:r>
        <w:rPr>
          <w:spacing w:val="-1"/>
        </w:rPr>
        <w:t>title</w:t>
      </w:r>
      <w:r>
        <w:rPr>
          <w:spacing w:val="29"/>
        </w:rPr>
        <w:t xml:space="preserve"> </w:t>
      </w:r>
      <w:r>
        <w:t>to</w:t>
      </w:r>
      <w:r>
        <w:rPr>
          <w:spacing w:val="26"/>
        </w:rPr>
        <w:t xml:space="preserve"> </w:t>
      </w:r>
      <w:r>
        <w:t>the</w:t>
      </w:r>
      <w:r>
        <w:rPr>
          <w:spacing w:val="24"/>
        </w:rPr>
        <w:t xml:space="preserve"> </w:t>
      </w:r>
      <w:r>
        <w:rPr>
          <w:spacing w:val="-1"/>
        </w:rPr>
        <w:t>Transferring</w:t>
      </w:r>
      <w:r>
        <w:rPr>
          <w:spacing w:val="29"/>
        </w:rPr>
        <w:t xml:space="preserve"> </w:t>
      </w:r>
      <w:r>
        <w:rPr>
          <w:spacing w:val="-1"/>
        </w:rPr>
        <w:t>Assets</w:t>
      </w:r>
      <w:r>
        <w:rPr>
          <w:spacing w:val="28"/>
        </w:rPr>
        <w:t xml:space="preserve"> </w:t>
      </w:r>
      <w:r>
        <w:rPr>
          <w:spacing w:val="-1"/>
        </w:rPr>
        <w:t>shall</w:t>
      </w:r>
      <w:r>
        <w:rPr>
          <w:spacing w:val="28"/>
        </w:rPr>
        <w:t xml:space="preserve"> </w:t>
      </w:r>
      <w:r>
        <w:rPr>
          <w:spacing w:val="-1"/>
        </w:rPr>
        <w:t>pass</w:t>
      </w:r>
      <w:r>
        <w:rPr>
          <w:spacing w:val="27"/>
        </w:rPr>
        <w:t xml:space="preserve"> </w:t>
      </w:r>
      <w:r>
        <w:t>to</w:t>
      </w:r>
      <w:r>
        <w:rPr>
          <w:spacing w:val="27"/>
        </w:rPr>
        <w:t xml:space="preserve"> </w:t>
      </w:r>
      <w:r>
        <w:t>the</w:t>
      </w:r>
      <w:r>
        <w:rPr>
          <w:spacing w:val="26"/>
        </w:rPr>
        <w:t xml:space="preserve"> </w:t>
      </w:r>
      <w:r>
        <w:rPr>
          <w:spacing w:val="-1"/>
        </w:rPr>
        <w:t>Customer</w:t>
      </w:r>
      <w:r>
        <w:rPr>
          <w:spacing w:val="27"/>
        </w:rPr>
        <w:t xml:space="preserve"> </w:t>
      </w:r>
      <w:r>
        <w:t>or</w:t>
      </w:r>
      <w:r>
        <w:rPr>
          <w:spacing w:val="27"/>
        </w:rPr>
        <w:t xml:space="preserve"> </w:t>
      </w:r>
      <w:r>
        <w:t>the</w:t>
      </w:r>
      <w:r>
        <w:rPr>
          <w:spacing w:val="26"/>
        </w:rPr>
        <w:t xml:space="preserve"> </w:t>
      </w:r>
      <w:r>
        <w:rPr>
          <w:spacing w:val="-1"/>
        </w:rPr>
        <w:t>Replacement</w:t>
      </w:r>
      <w:r>
        <w:rPr>
          <w:spacing w:val="39"/>
        </w:rPr>
        <w:t xml:space="preserve"> </w:t>
      </w:r>
      <w:r>
        <w:rPr>
          <w:spacing w:val="-1"/>
        </w:rPr>
        <w:t>Supplier</w:t>
      </w:r>
      <w:r>
        <w:rPr>
          <w:spacing w:val="1"/>
        </w:rPr>
        <w:t xml:space="preserve"> </w:t>
      </w:r>
      <w:r>
        <w:t xml:space="preserve">(as </w:t>
      </w:r>
      <w:r>
        <w:rPr>
          <w:spacing w:val="-1"/>
        </w:rPr>
        <w:t xml:space="preserve">appropriate) </w:t>
      </w:r>
      <w:r>
        <w:t xml:space="preserve">on </w:t>
      </w:r>
      <w:r>
        <w:rPr>
          <w:spacing w:val="-1"/>
        </w:rPr>
        <w:t>payment</w:t>
      </w:r>
      <w:r>
        <w:rPr>
          <w:spacing w:val="-3"/>
        </w:rPr>
        <w:t xml:space="preserve"> </w:t>
      </w:r>
      <w:r>
        <w:t>for</w:t>
      </w:r>
      <w:r>
        <w:rPr>
          <w:spacing w:val="-1"/>
        </w:rPr>
        <w:t xml:space="preserve"> </w:t>
      </w:r>
      <w:r>
        <w:t>the</w:t>
      </w:r>
      <w:r>
        <w:rPr>
          <w:spacing w:val="-2"/>
        </w:rPr>
        <w:t xml:space="preserve"> </w:t>
      </w:r>
      <w:r>
        <w:rPr>
          <w:spacing w:val="-1"/>
        </w:rPr>
        <w:t>same.</w:t>
      </w:r>
    </w:p>
    <w:p w14:paraId="7259CE23" w14:textId="77777777" w:rsidR="00437262" w:rsidRDefault="00437262">
      <w:pPr>
        <w:jc w:val="both"/>
        <w:sectPr w:rsidR="00437262">
          <w:pgSz w:w="11910" w:h="16840"/>
          <w:pgMar w:top="1480" w:right="1300" w:bottom="1160" w:left="1620" w:header="0" w:footer="965" w:gutter="0"/>
          <w:cols w:space="720"/>
        </w:sectPr>
      </w:pPr>
    </w:p>
    <w:p w14:paraId="7A461570" w14:textId="77777777" w:rsidR="00437262" w:rsidRDefault="00BC70E3" w:rsidP="00A836BB">
      <w:pPr>
        <w:pStyle w:val="BodyText"/>
        <w:numPr>
          <w:ilvl w:val="1"/>
          <w:numId w:val="21"/>
        </w:numPr>
        <w:tabs>
          <w:tab w:val="left" w:pos="954"/>
        </w:tabs>
        <w:spacing w:before="59"/>
        <w:ind w:right="115"/>
        <w:jc w:val="both"/>
      </w:pPr>
      <w:r>
        <w:rPr>
          <w:spacing w:val="-1"/>
        </w:rPr>
        <w:lastRenderedPageBreak/>
        <w:t>Where</w:t>
      </w:r>
      <w:r>
        <w:rPr>
          <w:spacing w:val="-2"/>
        </w:rPr>
        <w:t xml:space="preserve"> </w:t>
      </w:r>
      <w:r>
        <w:t xml:space="preserve">the </w:t>
      </w:r>
      <w:r>
        <w:rPr>
          <w:spacing w:val="-1"/>
        </w:rPr>
        <w:t>Supplier</w:t>
      </w:r>
      <w:r>
        <w:rPr>
          <w:spacing w:val="1"/>
        </w:rPr>
        <w:t xml:space="preserve"> </w:t>
      </w:r>
      <w:r>
        <w:rPr>
          <w:spacing w:val="-1"/>
        </w:rPr>
        <w:t>is</w:t>
      </w:r>
      <w:r>
        <w:rPr>
          <w:spacing w:val="-2"/>
        </w:rPr>
        <w:t xml:space="preserve"> </w:t>
      </w:r>
      <w:r>
        <w:rPr>
          <w:spacing w:val="-1"/>
        </w:rPr>
        <w:t>notified</w:t>
      </w:r>
      <w:r>
        <w:t xml:space="preserve"> </w:t>
      </w:r>
      <w:r>
        <w:rPr>
          <w:spacing w:val="-1"/>
        </w:rPr>
        <w:t>in</w:t>
      </w:r>
      <w:r>
        <w:rPr>
          <w:spacing w:val="3"/>
        </w:rPr>
        <w:t xml:space="preserve"> </w:t>
      </w:r>
      <w:r>
        <w:rPr>
          <w:spacing w:val="-1"/>
        </w:rPr>
        <w:t>accordance</w:t>
      </w:r>
      <w:r>
        <w:t xml:space="preserve"> </w:t>
      </w:r>
      <w:r>
        <w:rPr>
          <w:spacing w:val="-2"/>
        </w:rPr>
        <w:t xml:space="preserve">with </w:t>
      </w:r>
      <w:r>
        <w:rPr>
          <w:spacing w:val="-1"/>
        </w:rPr>
        <w:t xml:space="preserve">paragraph </w:t>
      </w:r>
      <w:hyperlink w:anchor="_bookmark345" w:history="1">
        <w:r>
          <w:rPr>
            <w:spacing w:val="-1"/>
          </w:rPr>
          <w:t>9.2.2</w:t>
        </w:r>
      </w:hyperlink>
      <w:r>
        <w:rPr>
          <w:spacing w:val="1"/>
        </w:rPr>
        <w:t xml:space="preserve"> </w:t>
      </w:r>
      <w:r>
        <w:rPr>
          <w:spacing w:val="-2"/>
        </w:rPr>
        <w:t>of</w:t>
      </w:r>
      <w:r>
        <w:rPr>
          <w:spacing w:val="-1"/>
        </w:rPr>
        <w:t xml:space="preserve"> this</w:t>
      </w:r>
      <w:r>
        <w:rPr>
          <w:spacing w:val="2"/>
        </w:rPr>
        <w:t xml:space="preserve"> </w:t>
      </w:r>
      <w:r>
        <w:rPr>
          <w:spacing w:val="-1"/>
        </w:rPr>
        <w:t>Contract</w:t>
      </w:r>
      <w:r>
        <w:rPr>
          <w:spacing w:val="47"/>
        </w:rPr>
        <w:t xml:space="preserve"> </w:t>
      </w:r>
      <w:r>
        <w:rPr>
          <w:spacing w:val="-1"/>
        </w:rPr>
        <w:t>Schedule</w:t>
      </w:r>
      <w:r>
        <w:rPr>
          <w:spacing w:val="35"/>
        </w:rPr>
        <w:t xml:space="preserve"> </w:t>
      </w:r>
      <w:r>
        <w:t>9</w:t>
      </w:r>
      <w:r>
        <w:rPr>
          <w:spacing w:val="35"/>
        </w:rPr>
        <w:t xml:space="preserve"> </w:t>
      </w:r>
      <w:r>
        <w:rPr>
          <w:spacing w:val="-1"/>
        </w:rPr>
        <w:t>that</w:t>
      </w:r>
      <w:r>
        <w:rPr>
          <w:spacing w:val="34"/>
        </w:rPr>
        <w:t xml:space="preserve"> </w:t>
      </w:r>
      <w:r>
        <w:t>the</w:t>
      </w:r>
      <w:r>
        <w:rPr>
          <w:spacing w:val="32"/>
        </w:rPr>
        <w:t xml:space="preserve"> </w:t>
      </w:r>
      <w:r>
        <w:rPr>
          <w:spacing w:val="-1"/>
        </w:rPr>
        <w:t>Customer</w:t>
      </w:r>
      <w:r>
        <w:rPr>
          <w:spacing w:val="36"/>
        </w:rPr>
        <w:t xml:space="preserve"> </w:t>
      </w:r>
      <w:r>
        <w:rPr>
          <w:spacing w:val="-1"/>
        </w:rPr>
        <w:t>and/or</w:t>
      </w:r>
      <w:r>
        <w:rPr>
          <w:spacing w:val="34"/>
        </w:rPr>
        <w:t xml:space="preserve"> </w:t>
      </w:r>
      <w:r>
        <w:t>the</w:t>
      </w:r>
      <w:r>
        <w:rPr>
          <w:spacing w:val="33"/>
        </w:rPr>
        <w:t xml:space="preserve"> </w:t>
      </w:r>
      <w:r>
        <w:rPr>
          <w:spacing w:val="-1"/>
        </w:rPr>
        <w:t>Replacement</w:t>
      </w:r>
      <w:r>
        <w:rPr>
          <w:spacing w:val="36"/>
        </w:rPr>
        <w:t xml:space="preserve"> </w:t>
      </w:r>
      <w:r>
        <w:rPr>
          <w:spacing w:val="-1"/>
        </w:rPr>
        <w:t>Supplier</w:t>
      </w:r>
      <w:r>
        <w:rPr>
          <w:spacing w:val="33"/>
        </w:rPr>
        <w:t xml:space="preserve"> </w:t>
      </w:r>
      <w:r>
        <w:rPr>
          <w:spacing w:val="-1"/>
        </w:rPr>
        <w:t>requires</w:t>
      </w:r>
      <w:r>
        <w:rPr>
          <w:spacing w:val="43"/>
        </w:rPr>
        <w:t xml:space="preserve"> </w:t>
      </w:r>
      <w:r>
        <w:rPr>
          <w:spacing w:val="-1"/>
        </w:rPr>
        <w:t>continued</w:t>
      </w:r>
      <w:r>
        <w:rPr>
          <w:spacing w:val="24"/>
        </w:rPr>
        <w:t xml:space="preserve"> </w:t>
      </w:r>
      <w:r>
        <w:t>use</w:t>
      </w:r>
      <w:r>
        <w:rPr>
          <w:spacing w:val="24"/>
        </w:rPr>
        <w:t xml:space="preserve"> </w:t>
      </w:r>
      <w:r>
        <w:rPr>
          <w:spacing w:val="-2"/>
        </w:rPr>
        <w:t>of</w:t>
      </w:r>
      <w:r>
        <w:rPr>
          <w:spacing w:val="28"/>
        </w:rPr>
        <w:t xml:space="preserve"> </w:t>
      </w:r>
      <w:r>
        <w:rPr>
          <w:spacing w:val="-1"/>
        </w:rPr>
        <w:t>any</w:t>
      </w:r>
      <w:r>
        <w:rPr>
          <w:spacing w:val="22"/>
        </w:rPr>
        <w:t xml:space="preserve"> </w:t>
      </w:r>
      <w:r>
        <w:rPr>
          <w:spacing w:val="-1"/>
        </w:rPr>
        <w:t>Exclusive</w:t>
      </w:r>
      <w:r>
        <w:rPr>
          <w:spacing w:val="27"/>
        </w:rPr>
        <w:t xml:space="preserve"> </w:t>
      </w:r>
      <w:r>
        <w:rPr>
          <w:spacing w:val="-1"/>
        </w:rPr>
        <w:t>Assets</w:t>
      </w:r>
      <w:r>
        <w:rPr>
          <w:spacing w:val="25"/>
        </w:rPr>
        <w:t xml:space="preserve"> </w:t>
      </w:r>
      <w:r>
        <w:rPr>
          <w:spacing w:val="-1"/>
        </w:rPr>
        <w:t>that</w:t>
      </w:r>
      <w:r>
        <w:rPr>
          <w:spacing w:val="25"/>
        </w:rPr>
        <w:t xml:space="preserve"> </w:t>
      </w:r>
      <w:r>
        <w:rPr>
          <w:spacing w:val="-1"/>
        </w:rPr>
        <w:t>are</w:t>
      </w:r>
      <w:r>
        <w:rPr>
          <w:spacing w:val="24"/>
        </w:rPr>
        <w:t xml:space="preserve"> </w:t>
      </w:r>
      <w:r>
        <w:rPr>
          <w:spacing w:val="-1"/>
        </w:rPr>
        <w:t>not</w:t>
      </w:r>
      <w:r>
        <w:rPr>
          <w:spacing w:val="25"/>
        </w:rPr>
        <w:t xml:space="preserve"> </w:t>
      </w:r>
      <w:r>
        <w:rPr>
          <w:spacing w:val="-1"/>
        </w:rPr>
        <w:t>Transferable</w:t>
      </w:r>
      <w:r>
        <w:rPr>
          <w:spacing w:val="24"/>
        </w:rPr>
        <w:t xml:space="preserve"> </w:t>
      </w:r>
      <w:r>
        <w:rPr>
          <w:spacing w:val="-1"/>
        </w:rPr>
        <w:t>Assets</w:t>
      </w:r>
      <w:r>
        <w:rPr>
          <w:spacing w:val="23"/>
        </w:rPr>
        <w:t xml:space="preserve"> </w:t>
      </w:r>
      <w:r>
        <w:t>or</w:t>
      </w:r>
      <w:r>
        <w:rPr>
          <w:spacing w:val="25"/>
        </w:rPr>
        <w:t xml:space="preserve"> </w:t>
      </w:r>
      <w:r>
        <w:rPr>
          <w:spacing w:val="-1"/>
        </w:rPr>
        <w:t>any</w:t>
      </w:r>
      <w:r>
        <w:rPr>
          <w:spacing w:val="71"/>
        </w:rPr>
        <w:t xml:space="preserve"> </w:t>
      </w:r>
      <w:r>
        <w:rPr>
          <w:spacing w:val="-1"/>
        </w:rPr>
        <w:t>Non-Exclusive</w:t>
      </w:r>
      <w:r>
        <w:rPr>
          <w:spacing w:val="1"/>
        </w:rPr>
        <w:t xml:space="preserve"> </w:t>
      </w:r>
      <w:r>
        <w:rPr>
          <w:spacing w:val="-1"/>
        </w:rPr>
        <w:t>Assets,</w:t>
      </w:r>
      <w:r>
        <w:t xml:space="preserve"> </w:t>
      </w:r>
      <w:r>
        <w:rPr>
          <w:spacing w:val="-1"/>
        </w:rPr>
        <w:t>the</w:t>
      </w:r>
      <w:r>
        <w:t xml:space="preserve"> </w:t>
      </w:r>
      <w:r>
        <w:rPr>
          <w:spacing w:val="-1"/>
        </w:rPr>
        <w:t>Supplier</w:t>
      </w:r>
      <w:r>
        <w:rPr>
          <w:spacing w:val="1"/>
        </w:rPr>
        <w:t xml:space="preserve"> </w:t>
      </w:r>
      <w:r>
        <w:rPr>
          <w:spacing w:val="-1"/>
        </w:rPr>
        <w:t>shall</w:t>
      </w:r>
      <w:r>
        <w:t xml:space="preserve"> as</w:t>
      </w:r>
      <w:r>
        <w:rPr>
          <w:spacing w:val="-2"/>
        </w:rPr>
        <w:t xml:space="preserve"> </w:t>
      </w:r>
      <w:r>
        <w:rPr>
          <w:spacing w:val="-1"/>
        </w:rPr>
        <w:t>soon</w:t>
      </w:r>
      <w:r>
        <w:rPr>
          <w:spacing w:val="-2"/>
        </w:rPr>
        <w:t xml:space="preserve"> </w:t>
      </w:r>
      <w:r>
        <w:t xml:space="preserve">as </w:t>
      </w:r>
      <w:r>
        <w:rPr>
          <w:spacing w:val="-1"/>
        </w:rPr>
        <w:t>reasonably</w:t>
      </w:r>
      <w:r>
        <w:rPr>
          <w:spacing w:val="-2"/>
        </w:rPr>
        <w:t xml:space="preserve"> </w:t>
      </w:r>
      <w:r>
        <w:rPr>
          <w:spacing w:val="-1"/>
        </w:rPr>
        <w:t>practicable:</w:t>
      </w:r>
    </w:p>
    <w:p w14:paraId="6DB16C49" w14:textId="77777777" w:rsidR="00437262" w:rsidRDefault="00BC70E3" w:rsidP="00A836BB">
      <w:pPr>
        <w:pStyle w:val="BodyText"/>
        <w:numPr>
          <w:ilvl w:val="2"/>
          <w:numId w:val="21"/>
        </w:numPr>
        <w:tabs>
          <w:tab w:val="left" w:pos="2373"/>
        </w:tabs>
        <w:spacing w:before="121"/>
        <w:ind w:right="112" w:hanging="850"/>
        <w:jc w:val="both"/>
      </w:pPr>
      <w:r>
        <w:t>procure</w:t>
      </w:r>
      <w:r>
        <w:rPr>
          <w:spacing w:val="10"/>
        </w:rPr>
        <w:t xml:space="preserve"> </w:t>
      </w:r>
      <w:r>
        <w:t>a</w:t>
      </w:r>
      <w:r>
        <w:rPr>
          <w:spacing w:val="10"/>
        </w:rPr>
        <w:t xml:space="preserve"> </w:t>
      </w:r>
      <w:r>
        <w:rPr>
          <w:spacing w:val="-1"/>
        </w:rPr>
        <w:t>non-exclusive,</w:t>
      </w:r>
      <w:r>
        <w:rPr>
          <w:spacing w:val="11"/>
        </w:rPr>
        <w:t xml:space="preserve"> </w:t>
      </w:r>
      <w:r>
        <w:rPr>
          <w:spacing w:val="-1"/>
        </w:rPr>
        <w:t>perpetual,</w:t>
      </w:r>
      <w:r>
        <w:rPr>
          <w:spacing w:val="11"/>
        </w:rPr>
        <w:t xml:space="preserve"> </w:t>
      </w:r>
      <w:r>
        <w:rPr>
          <w:spacing w:val="-1"/>
        </w:rPr>
        <w:t>royalty-free</w:t>
      </w:r>
      <w:r>
        <w:rPr>
          <w:spacing w:val="9"/>
        </w:rPr>
        <w:t xml:space="preserve"> </w:t>
      </w:r>
      <w:r>
        <w:rPr>
          <w:spacing w:val="-1"/>
        </w:rPr>
        <w:t>licence</w:t>
      </w:r>
      <w:r>
        <w:rPr>
          <w:spacing w:val="10"/>
        </w:rPr>
        <w:t xml:space="preserve"> </w:t>
      </w:r>
      <w:r>
        <w:t>(or</w:t>
      </w:r>
      <w:r>
        <w:rPr>
          <w:spacing w:val="11"/>
        </w:rPr>
        <w:t xml:space="preserve"> </w:t>
      </w:r>
      <w:r>
        <w:rPr>
          <w:spacing w:val="-1"/>
        </w:rPr>
        <w:t>licence</w:t>
      </w:r>
      <w:r>
        <w:rPr>
          <w:spacing w:val="35"/>
        </w:rPr>
        <w:t xml:space="preserve"> </w:t>
      </w:r>
      <w:r>
        <w:t>on</w:t>
      </w:r>
      <w:r>
        <w:rPr>
          <w:spacing w:val="19"/>
        </w:rPr>
        <w:t xml:space="preserve"> </w:t>
      </w:r>
      <w:r>
        <w:t>such</w:t>
      </w:r>
      <w:r>
        <w:rPr>
          <w:spacing w:val="19"/>
        </w:rPr>
        <w:t xml:space="preserve"> </w:t>
      </w:r>
      <w:r>
        <w:t>other</w:t>
      </w:r>
      <w:r>
        <w:rPr>
          <w:spacing w:val="18"/>
        </w:rPr>
        <w:t xml:space="preserve"> </w:t>
      </w:r>
      <w:r>
        <w:rPr>
          <w:spacing w:val="-1"/>
        </w:rPr>
        <w:t>terms</w:t>
      </w:r>
      <w:r>
        <w:rPr>
          <w:spacing w:val="17"/>
        </w:rPr>
        <w:t xml:space="preserve"> </w:t>
      </w:r>
      <w:r>
        <w:rPr>
          <w:spacing w:val="-1"/>
        </w:rPr>
        <w:t>that</w:t>
      </w:r>
      <w:r>
        <w:rPr>
          <w:spacing w:val="19"/>
        </w:rPr>
        <w:t xml:space="preserve"> </w:t>
      </w:r>
      <w:r>
        <w:rPr>
          <w:spacing w:val="-1"/>
        </w:rPr>
        <w:t>have</w:t>
      </w:r>
      <w:r>
        <w:rPr>
          <w:spacing w:val="19"/>
        </w:rPr>
        <w:t xml:space="preserve"> </w:t>
      </w:r>
      <w:r>
        <w:rPr>
          <w:spacing w:val="-1"/>
        </w:rPr>
        <w:t>been</w:t>
      </w:r>
      <w:r>
        <w:rPr>
          <w:spacing w:val="19"/>
        </w:rPr>
        <w:t xml:space="preserve"> </w:t>
      </w:r>
      <w:r>
        <w:t>agreed</w:t>
      </w:r>
      <w:r>
        <w:rPr>
          <w:spacing w:val="19"/>
        </w:rPr>
        <w:t xml:space="preserve"> </w:t>
      </w:r>
      <w:r>
        <w:t>by</w:t>
      </w:r>
      <w:r>
        <w:rPr>
          <w:spacing w:val="17"/>
        </w:rPr>
        <w:t xml:space="preserve"> </w:t>
      </w:r>
      <w:r>
        <w:rPr>
          <w:spacing w:val="-1"/>
        </w:rPr>
        <w:t>the</w:t>
      </w:r>
      <w:r>
        <w:rPr>
          <w:spacing w:val="19"/>
        </w:rPr>
        <w:t xml:space="preserve"> </w:t>
      </w:r>
      <w:r>
        <w:rPr>
          <w:spacing w:val="-1"/>
        </w:rPr>
        <w:t>Customer)</w:t>
      </w:r>
      <w:r>
        <w:rPr>
          <w:spacing w:val="18"/>
        </w:rPr>
        <w:t xml:space="preserve"> </w:t>
      </w:r>
      <w:r>
        <w:t>for</w:t>
      </w:r>
      <w:r>
        <w:rPr>
          <w:spacing w:val="27"/>
        </w:rPr>
        <w:t xml:space="preserve"> </w:t>
      </w:r>
      <w:r>
        <w:t xml:space="preserve">the </w:t>
      </w:r>
      <w:r>
        <w:rPr>
          <w:spacing w:val="-1"/>
        </w:rPr>
        <w:t>Customer</w:t>
      </w:r>
      <w:r>
        <w:rPr>
          <w:spacing w:val="1"/>
        </w:rPr>
        <w:t xml:space="preserve"> </w:t>
      </w:r>
      <w:r>
        <w:rPr>
          <w:spacing w:val="-1"/>
        </w:rPr>
        <w:t>and/or</w:t>
      </w:r>
      <w:r>
        <w:rPr>
          <w:spacing w:val="1"/>
        </w:rPr>
        <w:t xml:space="preserve"> </w:t>
      </w:r>
      <w:r>
        <w:t>the</w:t>
      </w:r>
      <w:r>
        <w:rPr>
          <w:spacing w:val="-2"/>
        </w:rPr>
        <w:t xml:space="preserve"> </w:t>
      </w:r>
      <w:r>
        <w:rPr>
          <w:spacing w:val="-1"/>
        </w:rPr>
        <w:t>Replacement</w:t>
      </w:r>
      <w:r>
        <w:rPr>
          <w:spacing w:val="2"/>
        </w:rPr>
        <w:t xml:space="preserve"> </w:t>
      </w:r>
      <w:r>
        <w:rPr>
          <w:spacing w:val="-1"/>
        </w:rPr>
        <w:t>Supplier</w:t>
      </w:r>
      <w:r>
        <w:rPr>
          <w:spacing w:val="1"/>
        </w:rPr>
        <w:t xml:space="preserve"> </w:t>
      </w:r>
      <w:r>
        <w:t>to</w:t>
      </w:r>
      <w:r>
        <w:rPr>
          <w:spacing w:val="-2"/>
        </w:rPr>
        <w:t xml:space="preserve"> </w:t>
      </w:r>
      <w:r>
        <w:t>use such assets</w:t>
      </w:r>
      <w:r>
        <w:rPr>
          <w:spacing w:val="29"/>
        </w:rPr>
        <w:t xml:space="preserve"> </w:t>
      </w:r>
      <w:r>
        <w:rPr>
          <w:spacing w:val="-2"/>
        </w:rPr>
        <w:t>(with</w:t>
      </w:r>
      <w:r>
        <w:rPr>
          <w:spacing w:val="19"/>
        </w:rPr>
        <w:t xml:space="preserve"> </w:t>
      </w:r>
      <w:r>
        <w:t>a</w:t>
      </w:r>
      <w:r>
        <w:rPr>
          <w:spacing w:val="19"/>
        </w:rPr>
        <w:t xml:space="preserve"> </w:t>
      </w:r>
      <w:r>
        <w:rPr>
          <w:spacing w:val="-1"/>
        </w:rPr>
        <w:t>right</w:t>
      </w:r>
      <w:r>
        <w:rPr>
          <w:spacing w:val="20"/>
        </w:rPr>
        <w:t xml:space="preserve"> </w:t>
      </w:r>
      <w:r>
        <w:rPr>
          <w:spacing w:val="-2"/>
        </w:rPr>
        <w:t>of</w:t>
      </w:r>
      <w:r>
        <w:rPr>
          <w:spacing w:val="21"/>
        </w:rPr>
        <w:t xml:space="preserve"> </w:t>
      </w:r>
      <w:r>
        <w:rPr>
          <w:spacing w:val="-1"/>
        </w:rPr>
        <w:t>sub-licence</w:t>
      </w:r>
      <w:r>
        <w:rPr>
          <w:spacing w:val="19"/>
        </w:rPr>
        <w:t xml:space="preserve"> </w:t>
      </w:r>
      <w:r>
        <w:t>or</w:t>
      </w:r>
      <w:r>
        <w:rPr>
          <w:spacing w:val="20"/>
        </w:rPr>
        <w:t xml:space="preserve"> </w:t>
      </w:r>
      <w:r>
        <w:rPr>
          <w:spacing w:val="-1"/>
        </w:rPr>
        <w:t>assignment</w:t>
      </w:r>
      <w:r>
        <w:rPr>
          <w:spacing w:val="21"/>
        </w:rPr>
        <w:t xml:space="preserve"> </w:t>
      </w:r>
      <w:r>
        <w:t>on</w:t>
      </w:r>
      <w:r>
        <w:rPr>
          <w:spacing w:val="19"/>
        </w:rPr>
        <w:t xml:space="preserve"> </w:t>
      </w:r>
      <w:r>
        <w:t>the</w:t>
      </w:r>
      <w:r>
        <w:rPr>
          <w:spacing w:val="17"/>
        </w:rPr>
        <w:t xml:space="preserve"> </w:t>
      </w:r>
      <w:r>
        <w:t>same</w:t>
      </w:r>
      <w:r>
        <w:rPr>
          <w:spacing w:val="20"/>
        </w:rPr>
        <w:t xml:space="preserve"> </w:t>
      </w:r>
      <w:r>
        <w:rPr>
          <w:spacing w:val="-1"/>
        </w:rPr>
        <w:t>terms);</w:t>
      </w:r>
      <w:r>
        <w:rPr>
          <w:spacing w:val="21"/>
        </w:rPr>
        <w:t xml:space="preserve"> </w:t>
      </w:r>
      <w:r>
        <w:t>or</w:t>
      </w:r>
      <w:r>
        <w:rPr>
          <w:spacing w:val="35"/>
        </w:rPr>
        <w:t xml:space="preserve"> </w:t>
      </w:r>
      <w:r>
        <w:rPr>
          <w:spacing w:val="-1"/>
        </w:rPr>
        <w:t>failing</w:t>
      </w:r>
      <w:r>
        <w:rPr>
          <w:spacing w:val="2"/>
        </w:rPr>
        <w:t xml:space="preserve"> </w:t>
      </w:r>
      <w:r>
        <w:rPr>
          <w:spacing w:val="-2"/>
        </w:rPr>
        <w:t>which</w:t>
      </w:r>
    </w:p>
    <w:p w14:paraId="4A941D70" w14:textId="6FC9039D" w:rsidR="00437262" w:rsidRDefault="00BC70E3" w:rsidP="00A836BB">
      <w:pPr>
        <w:pStyle w:val="BodyText"/>
        <w:numPr>
          <w:ilvl w:val="2"/>
          <w:numId w:val="21"/>
        </w:numPr>
        <w:tabs>
          <w:tab w:val="left" w:pos="2373"/>
        </w:tabs>
        <w:spacing w:before="121"/>
        <w:ind w:right="114" w:hanging="850"/>
        <w:jc w:val="both"/>
      </w:pPr>
      <w:r>
        <w:t>procure</w:t>
      </w:r>
      <w:r>
        <w:rPr>
          <w:spacing w:val="13"/>
        </w:rPr>
        <w:t xml:space="preserve"> </w:t>
      </w:r>
      <w:r>
        <w:t>a</w:t>
      </w:r>
      <w:r>
        <w:rPr>
          <w:spacing w:val="12"/>
        </w:rPr>
        <w:t xml:space="preserve"> </w:t>
      </w:r>
      <w:r>
        <w:rPr>
          <w:spacing w:val="-1"/>
        </w:rPr>
        <w:t>suitable</w:t>
      </w:r>
      <w:r>
        <w:rPr>
          <w:spacing w:val="12"/>
        </w:rPr>
        <w:t xml:space="preserve"> </w:t>
      </w:r>
      <w:r>
        <w:rPr>
          <w:spacing w:val="-1"/>
        </w:rPr>
        <w:t>alternative</w:t>
      </w:r>
      <w:r>
        <w:rPr>
          <w:spacing w:val="12"/>
        </w:rPr>
        <w:t xml:space="preserve"> </w:t>
      </w:r>
      <w:r>
        <w:t>to</w:t>
      </w:r>
      <w:r>
        <w:rPr>
          <w:spacing w:val="12"/>
        </w:rPr>
        <w:t xml:space="preserve"> </w:t>
      </w:r>
      <w:r>
        <w:t>such</w:t>
      </w:r>
      <w:r>
        <w:rPr>
          <w:spacing w:val="12"/>
        </w:rPr>
        <w:t xml:space="preserve"> </w:t>
      </w:r>
      <w:r>
        <w:rPr>
          <w:spacing w:val="-1"/>
        </w:rPr>
        <w:t>assets</w:t>
      </w:r>
      <w:r>
        <w:rPr>
          <w:spacing w:val="13"/>
        </w:rPr>
        <w:t xml:space="preserve"> </w:t>
      </w:r>
      <w:r>
        <w:rPr>
          <w:spacing w:val="-1"/>
        </w:rPr>
        <w:t>and</w:t>
      </w:r>
      <w:r>
        <w:rPr>
          <w:spacing w:val="12"/>
        </w:rPr>
        <w:t xml:space="preserve"> </w:t>
      </w:r>
      <w:r>
        <w:t>the</w:t>
      </w:r>
      <w:r>
        <w:rPr>
          <w:spacing w:val="12"/>
        </w:rPr>
        <w:t xml:space="preserve"> </w:t>
      </w:r>
      <w:r>
        <w:rPr>
          <w:spacing w:val="-1"/>
        </w:rPr>
        <w:t>Customer</w:t>
      </w:r>
      <w:r>
        <w:rPr>
          <w:spacing w:val="13"/>
        </w:rPr>
        <w:t xml:space="preserve"> </w:t>
      </w:r>
      <w:r>
        <w:t>or</w:t>
      </w:r>
      <w:r>
        <w:rPr>
          <w:spacing w:val="33"/>
        </w:rPr>
        <w:t xml:space="preserve"> </w:t>
      </w:r>
      <w:r>
        <w:t>the</w:t>
      </w:r>
      <w:r>
        <w:rPr>
          <w:spacing w:val="14"/>
        </w:rPr>
        <w:t xml:space="preserve"> </w:t>
      </w:r>
      <w:r>
        <w:rPr>
          <w:spacing w:val="-1"/>
        </w:rPr>
        <w:t>Replacement</w:t>
      </w:r>
      <w:r>
        <w:rPr>
          <w:spacing w:val="16"/>
        </w:rPr>
        <w:t xml:space="preserve"> </w:t>
      </w:r>
      <w:r>
        <w:rPr>
          <w:spacing w:val="-1"/>
        </w:rPr>
        <w:t>Supplier</w:t>
      </w:r>
      <w:r>
        <w:rPr>
          <w:spacing w:val="15"/>
        </w:rPr>
        <w:t xml:space="preserve"> </w:t>
      </w:r>
      <w:r>
        <w:rPr>
          <w:spacing w:val="-1"/>
        </w:rPr>
        <w:t>shall</w:t>
      </w:r>
      <w:r>
        <w:rPr>
          <w:spacing w:val="14"/>
        </w:rPr>
        <w:t xml:space="preserve"> </w:t>
      </w:r>
      <w:r>
        <w:rPr>
          <w:spacing w:val="-1"/>
        </w:rPr>
        <w:t>bear</w:t>
      </w:r>
      <w:r>
        <w:rPr>
          <w:spacing w:val="15"/>
        </w:rPr>
        <w:t xml:space="preserve"> </w:t>
      </w:r>
      <w:r>
        <w:t>the</w:t>
      </w:r>
      <w:r>
        <w:rPr>
          <w:spacing w:val="14"/>
        </w:rPr>
        <w:t xml:space="preserve"> </w:t>
      </w:r>
      <w:r>
        <w:rPr>
          <w:spacing w:val="-1"/>
        </w:rPr>
        <w:t>reasonable</w:t>
      </w:r>
      <w:r>
        <w:rPr>
          <w:spacing w:val="15"/>
        </w:rPr>
        <w:t xml:space="preserve"> </w:t>
      </w:r>
      <w:r>
        <w:rPr>
          <w:spacing w:val="-1"/>
        </w:rPr>
        <w:t>proven</w:t>
      </w:r>
      <w:r>
        <w:rPr>
          <w:spacing w:val="14"/>
        </w:rPr>
        <w:t xml:space="preserve"> </w:t>
      </w:r>
      <w:r>
        <w:t>costs</w:t>
      </w:r>
      <w:r>
        <w:rPr>
          <w:spacing w:val="29"/>
        </w:rPr>
        <w:t xml:space="preserve"> </w:t>
      </w:r>
      <w:r>
        <w:rPr>
          <w:spacing w:val="-2"/>
        </w:rPr>
        <w:t>of</w:t>
      </w:r>
      <w:r>
        <w:rPr>
          <w:spacing w:val="4"/>
        </w:rPr>
        <w:t xml:space="preserve"> </w:t>
      </w:r>
      <w:r>
        <w:rPr>
          <w:spacing w:val="-1"/>
        </w:rPr>
        <w:t>procuring</w:t>
      </w:r>
      <w:r>
        <w:t xml:space="preserve"> the</w:t>
      </w:r>
      <w:r>
        <w:rPr>
          <w:spacing w:val="-2"/>
        </w:rPr>
        <w:t xml:space="preserve"> </w:t>
      </w:r>
      <w:r>
        <w:rPr>
          <w:spacing w:val="-1"/>
        </w:rPr>
        <w:t>same.</w:t>
      </w:r>
    </w:p>
    <w:p w14:paraId="2F3A2156" w14:textId="77777777" w:rsidR="00437262" w:rsidRDefault="00BC70E3" w:rsidP="00A836BB">
      <w:pPr>
        <w:pStyle w:val="BodyText"/>
        <w:numPr>
          <w:ilvl w:val="1"/>
          <w:numId w:val="21"/>
        </w:numPr>
        <w:tabs>
          <w:tab w:val="left" w:pos="954"/>
        </w:tabs>
        <w:spacing w:before="121"/>
        <w:ind w:right="114"/>
        <w:jc w:val="both"/>
      </w:pPr>
      <w:bookmarkStart w:id="372" w:name="_bookmark347"/>
      <w:bookmarkEnd w:id="372"/>
      <w:r>
        <w:t>The</w:t>
      </w:r>
      <w:r>
        <w:rPr>
          <w:spacing w:val="57"/>
        </w:rPr>
        <w:t xml:space="preserve"> </w:t>
      </w:r>
      <w:r>
        <w:rPr>
          <w:spacing w:val="-1"/>
        </w:rPr>
        <w:t>Supplier</w:t>
      </w:r>
      <w:r>
        <w:rPr>
          <w:spacing w:val="59"/>
        </w:rPr>
        <w:t xml:space="preserve"> </w:t>
      </w:r>
      <w:r>
        <w:rPr>
          <w:spacing w:val="-1"/>
        </w:rPr>
        <w:t>shall</w:t>
      </w:r>
      <w:r>
        <w:rPr>
          <w:spacing w:val="57"/>
        </w:rPr>
        <w:t xml:space="preserve"> </w:t>
      </w:r>
      <w:r>
        <w:t>as</w:t>
      </w:r>
      <w:r>
        <w:rPr>
          <w:spacing w:val="55"/>
        </w:rPr>
        <w:t xml:space="preserve"> </w:t>
      </w:r>
      <w:r>
        <w:rPr>
          <w:spacing w:val="-1"/>
        </w:rPr>
        <w:t>soon</w:t>
      </w:r>
      <w:r>
        <w:rPr>
          <w:spacing w:val="58"/>
        </w:rPr>
        <w:t xml:space="preserve"> </w:t>
      </w:r>
      <w:r>
        <w:t>as</w:t>
      </w:r>
      <w:r>
        <w:rPr>
          <w:spacing w:val="58"/>
        </w:rPr>
        <w:t xml:space="preserve"> </w:t>
      </w:r>
      <w:r>
        <w:rPr>
          <w:spacing w:val="-1"/>
        </w:rPr>
        <w:t>reasonably</w:t>
      </w:r>
      <w:r>
        <w:rPr>
          <w:spacing w:val="56"/>
        </w:rPr>
        <w:t xml:space="preserve"> </w:t>
      </w:r>
      <w:r>
        <w:rPr>
          <w:spacing w:val="-1"/>
        </w:rPr>
        <w:t>practicable</w:t>
      </w:r>
      <w:r>
        <w:rPr>
          <w:spacing w:val="58"/>
        </w:rPr>
        <w:t xml:space="preserve"> </w:t>
      </w:r>
      <w:r>
        <w:rPr>
          <w:spacing w:val="-1"/>
        </w:rPr>
        <w:t>assign</w:t>
      </w:r>
      <w:r>
        <w:rPr>
          <w:spacing w:val="55"/>
        </w:rPr>
        <w:t xml:space="preserve"> </w:t>
      </w:r>
      <w:r>
        <w:t>or</w:t>
      </w:r>
      <w:r>
        <w:rPr>
          <w:spacing w:val="56"/>
        </w:rPr>
        <w:t xml:space="preserve"> </w:t>
      </w:r>
      <w:r>
        <w:rPr>
          <w:spacing w:val="-1"/>
        </w:rPr>
        <w:t>procure</w:t>
      </w:r>
      <w:r>
        <w:rPr>
          <w:spacing w:val="58"/>
        </w:rPr>
        <w:t xml:space="preserve"> </w:t>
      </w:r>
      <w:r>
        <w:rPr>
          <w:spacing w:val="-1"/>
        </w:rPr>
        <w:t>the</w:t>
      </w:r>
      <w:r>
        <w:rPr>
          <w:spacing w:val="53"/>
        </w:rPr>
        <w:t xml:space="preserve"> </w:t>
      </w:r>
      <w:r>
        <w:rPr>
          <w:spacing w:val="-1"/>
        </w:rPr>
        <w:t>novation</w:t>
      </w:r>
      <w:r>
        <w:rPr>
          <w:spacing w:val="31"/>
        </w:rPr>
        <w:t xml:space="preserve"> </w:t>
      </w:r>
      <w:r>
        <w:t>to</w:t>
      </w:r>
      <w:r>
        <w:rPr>
          <w:spacing w:val="31"/>
        </w:rPr>
        <w:t xml:space="preserve"> </w:t>
      </w:r>
      <w:r>
        <w:t>the</w:t>
      </w:r>
      <w:r>
        <w:rPr>
          <w:spacing w:val="31"/>
        </w:rPr>
        <w:t xml:space="preserve"> </w:t>
      </w:r>
      <w:r>
        <w:rPr>
          <w:spacing w:val="-1"/>
        </w:rPr>
        <w:t>Customer</w:t>
      </w:r>
      <w:r>
        <w:rPr>
          <w:spacing w:val="32"/>
        </w:rPr>
        <w:t xml:space="preserve"> </w:t>
      </w:r>
      <w:r>
        <w:rPr>
          <w:spacing w:val="-1"/>
        </w:rPr>
        <w:t>and/or</w:t>
      </w:r>
      <w:r>
        <w:rPr>
          <w:spacing w:val="32"/>
        </w:rPr>
        <w:t xml:space="preserve"> </w:t>
      </w:r>
      <w:r>
        <w:t>the</w:t>
      </w:r>
      <w:r>
        <w:rPr>
          <w:spacing w:val="31"/>
        </w:rPr>
        <w:t xml:space="preserve"> </w:t>
      </w:r>
      <w:r>
        <w:rPr>
          <w:spacing w:val="-2"/>
        </w:rPr>
        <w:t>Replacement</w:t>
      </w:r>
      <w:r>
        <w:rPr>
          <w:spacing w:val="33"/>
        </w:rPr>
        <w:t xml:space="preserve"> </w:t>
      </w:r>
      <w:r>
        <w:rPr>
          <w:spacing w:val="-1"/>
        </w:rPr>
        <w:t>Supplier</w:t>
      </w:r>
      <w:r>
        <w:rPr>
          <w:spacing w:val="32"/>
        </w:rPr>
        <w:t xml:space="preserve"> </w:t>
      </w:r>
      <w:r>
        <w:rPr>
          <w:spacing w:val="-2"/>
        </w:rPr>
        <w:t>of</w:t>
      </w:r>
      <w:r>
        <w:rPr>
          <w:spacing w:val="32"/>
        </w:rPr>
        <w:t xml:space="preserve"> </w:t>
      </w:r>
      <w:r>
        <w:t>the</w:t>
      </w:r>
      <w:r>
        <w:rPr>
          <w:spacing w:val="29"/>
        </w:rPr>
        <w:t xml:space="preserve"> </w:t>
      </w:r>
      <w:r>
        <w:rPr>
          <w:spacing w:val="-1"/>
        </w:rPr>
        <w:t>Transferring</w:t>
      </w:r>
      <w:r>
        <w:rPr>
          <w:spacing w:val="49"/>
        </w:rPr>
        <w:t xml:space="preserve"> </w:t>
      </w:r>
      <w:r>
        <w:rPr>
          <w:spacing w:val="-1"/>
        </w:rPr>
        <w:t>Contracts.</w:t>
      </w:r>
      <w:r>
        <w:rPr>
          <w:spacing w:val="28"/>
        </w:rPr>
        <w:t xml:space="preserve"> </w:t>
      </w:r>
      <w:r>
        <w:t>The</w:t>
      </w:r>
      <w:r>
        <w:rPr>
          <w:spacing w:val="26"/>
        </w:rPr>
        <w:t xml:space="preserve"> </w:t>
      </w:r>
      <w:r>
        <w:rPr>
          <w:spacing w:val="-1"/>
        </w:rPr>
        <w:t>Supplier</w:t>
      </w:r>
      <w:r>
        <w:rPr>
          <w:spacing w:val="30"/>
        </w:rPr>
        <w:t xml:space="preserve"> </w:t>
      </w:r>
      <w:r>
        <w:rPr>
          <w:spacing w:val="-1"/>
        </w:rPr>
        <w:t>shall</w:t>
      </w:r>
      <w:r>
        <w:rPr>
          <w:spacing w:val="28"/>
        </w:rPr>
        <w:t xml:space="preserve"> </w:t>
      </w:r>
      <w:r>
        <w:rPr>
          <w:spacing w:val="-1"/>
        </w:rPr>
        <w:t>execute</w:t>
      </w:r>
      <w:r>
        <w:rPr>
          <w:spacing w:val="29"/>
        </w:rPr>
        <w:t xml:space="preserve"> </w:t>
      </w:r>
      <w:r>
        <w:t>such</w:t>
      </w:r>
      <w:r>
        <w:rPr>
          <w:spacing w:val="29"/>
        </w:rPr>
        <w:t xml:space="preserve"> </w:t>
      </w:r>
      <w:r>
        <w:rPr>
          <w:spacing w:val="-1"/>
        </w:rPr>
        <w:t>documents</w:t>
      </w:r>
      <w:r>
        <w:rPr>
          <w:spacing w:val="27"/>
        </w:rPr>
        <w:t xml:space="preserve"> </w:t>
      </w:r>
      <w:r>
        <w:rPr>
          <w:spacing w:val="-1"/>
        </w:rPr>
        <w:t>and</w:t>
      </w:r>
      <w:r>
        <w:rPr>
          <w:spacing w:val="29"/>
        </w:rPr>
        <w:t xml:space="preserve"> </w:t>
      </w:r>
      <w:r>
        <w:rPr>
          <w:spacing w:val="-1"/>
        </w:rPr>
        <w:t>provide</w:t>
      </w:r>
      <w:r>
        <w:rPr>
          <w:spacing w:val="29"/>
        </w:rPr>
        <w:t xml:space="preserve"> </w:t>
      </w:r>
      <w:r>
        <w:rPr>
          <w:spacing w:val="-1"/>
        </w:rPr>
        <w:t>such</w:t>
      </w:r>
      <w:r>
        <w:rPr>
          <w:spacing w:val="29"/>
        </w:rPr>
        <w:t xml:space="preserve"> </w:t>
      </w:r>
      <w:r>
        <w:t>other</w:t>
      </w:r>
      <w:r>
        <w:rPr>
          <w:spacing w:val="51"/>
        </w:rPr>
        <w:t xml:space="preserve"> </w:t>
      </w:r>
      <w:r>
        <w:rPr>
          <w:spacing w:val="-1"/>
        </w:rPr>
        <w:t>assistance</w:t>
      </w:r>
      <w:r>
        <w:rPr>
          <w:spacing w:val="18"/>
        </w:rPr>
        <w:t xml:space="preserve"> </w:t>
      </w:r>
      <w:r>
        <w:t>as</w:t>
      </w:r>
      <w:r>
        <w:rPr>
          <w:spacing w:val="18"/>
        </w:rPr>
        <w:t xml:space="preserve"> </w:t>
      </w:r>
      <w:r>
        <w:t>the</w:t>
      </w:r>
      <w:r>
        <w:rPr>
          <w:spacing w:val="18"/>
        </w:rPr>
        <w:t xml:space="preserve"> </w:t>
      </w:r>
      <w:r>
        <w:rPr>
          <w:spacing w:val="-1"/>
        </w:rPr>
        <w:t>Customer</w:t>
      </w:r>
      <w:r>
        <w:rPr>
          <w:spacing w:val="19"/>
        </w:rPr>
        <w:t xml:space="preserve"> </w:t>
      </w:r>
      <w:r>
        <w:rPr>
          <w:spacing w:val="-1"/>
        </w:rPr>
        <w:t>reasonably</w:t>
      </w:r>
      <w:r>
        <w:rPr>
          <w:spacing w:val="16"/>
        </w:rPr>
        <w:t xml:space="preserve"> </w:t>
      </w:r>
      <w:r>
        <w:rPr>
          <w:spacing w:val="-1"/>
        </w:rPr>
        <w:t>requires</w:t>
      </w:r>
      <w:r>
        <w:rPr>
          <w:spacing w:val="18"/>
        </w:rPr>
        <w:t xml:space="preserve"> </w:t>
      </w:r>
      <w:r>
        <w:t>to</w:t>
      </w:r>
      <w:r>
        <w:rPr>
          <w:spacing w:val="22"/>
        </w:rPr>
        <w:t xml:space="preserve"> </w:t>
      </w:r>
      <w:r>
        <w:rPr>
          <w:spacing w:val="-1"/>
        </w:rPr>
        <w:t>effect</w:t>
      </w:r>
      <w:r>
        <w:rPr>
          <w:spacing w:val="17"/>
        </w:rPr>
        <w:t xml:space="preserve"> </w:t>
      </w:r>
      <w:r>
        <w:rPr>
          <w:spacing w:val="-1"/>
        </w:rPr>
        <w:t>this</w:t>
      </w:r>
      <w:r>
        <w:rPr>
          <w:spacing w:val="19"/>
        </w:rPr>
        <w:t xml:space="preserve"> </w:t>
      </w:r>
      <w:r>
        <w:rPr>
          <w:spacing w:val="-1"/>
        </w:rPr>
        <w:t>novation</w:t>
      </w:r>
      <w:r>
        <w:rPr>
          <w:spacing w:val="18"/>
        </w:rPr>
        <w:t xml:space="preserve"> </w:t>
      </w:r>
      <w:r>
        <w:t>or</w:t>
      </w:r>
      <w:r>
        <w:rPr>
          <w:spacing w:val="51"/>
        </w:rPr>
        <w:t xml:space="preserve"> </w:t>
      </w:r>
      <w:r>
        <w:rPr>
          <w:spacing w:val="-1"/>
        </w:rPr>
        <w:t>assignment.</w:t>
      </w:r>
    </w:p>
    <w:p w14:paraId="641DBD4D" w14:textId="77777777" w:rsidR="00437262" w:rsidRDefault="00BC70E3" w:rsidP="00A836BB">
      <w:pPr>
        <w:pStyle w:val="BodyText"/>
        <w:numPr>
          <w:ilvl w:val="1"/>
          <w:numId w:val="21"/>
        </w:numPr>
        <w:tabs>
          <w:tab w:val="left" w:pos="954"/>
        </w:tabs>
        <w:spacing w:before="118"/>
      </w:pPr>
      <w:r>
        <w:t>The</w:t>
      </w:r>
      <w:r>
        <w:rPr>
          <w:spacing w:val="-2"/>
        </w:rPr>
        <w:t xml:space="preserve"> </w:t>
      </w:r>
      <w:r>
        <w:rPr>
          <w:spacing w:val="-1"/>
        </w:rPr>
        <w:t>Customer shall:</w:t>
      </w:r>
    </w:p>
    <w:p w14:paraId="63F423BD" w14:textId="77777777" w:rsidR="00437262" w:rsidRDefault="00BC70E3" w:rsidP="00A836BB">
      <w:pPr>
        <w:pStyle w:val="BodyText"/>
        <w:numPr>
          <w:ilvl w:val="2"/>
          <w:numId w:val="21"/>
        </w:numPr>
        <w:tabs>
          <w:tab w:val="left" w:pos="2373"/>
        </w:tabs>
        <w:ind w:right="119" w:hanging="850"/>
        <w:jc w:val="both"/>
      </w:pPr>
      <w:r>
        <w:rPr>
          <w:spacing w:val="-1"/>
        </w:rPr>
        <w:t>accept</w:t>
      </w:r>
      <w:r>
        <w:rPr>
          <w:spacing w:val="23"/>
        </w:rPr>
        <w:t xml:space="preserve"> </w:t>
      </w:r>
      <w:r>
        <w:rPr>
          <w:spacing w:val="-1"/>
        </w:rPr>
        <w:t>assignments</w:t>
      </w:r>
      <w:r>
        <w:rPr>
          <w:spacing w:val="20"/>
        </w:rPr>
        <w:t xml:space="preserve"> </w:t>
      </w:r>
      <w:r>
        <w:rPr>
          <w:spacing w:val="-1"/>
        </w:rPr>
        <w:t>from</w:t>
      </w:r>
      <w:r>
        <w:rPr>
          <w:spacing w:val="23"/>
        </w:rPr>
        <w:t xml:space="preserve"> </w:t>
      </w:r>
      <w:r>
        <w:t>the</w:t>
      </w:r>
      <w:r>
        <w:rPr>
          <w:spacing w:val="21"/>
        </w:rPr>
        <w:t xml:space="preserve"> </w:t>
      </w:r>
      <w:r>
        <w:rPr>
          <w:spacing w:val="-1"/>
        </w:rPr>
        <w:t>Supplier</w:t>
      </w:r>
      <w:r>
        <w:rPr>
          <w:spacing w:val="23"/>
        </w:rPr>
        <w:t xml:space="preserve"> </w:t>
      </w:r>
      <w:r>
        <w:t>or</w:t>
      </w:r>
      <w:r>
        <w:rPr>
          <w:spacing w:val="23"/>
        </w:rPr>
        <w:t xml:space="preserve"> </w:t>
      </w:r>
      <w:r>
        <w:rPr>
          <w:spacing w:val="-1"/>
        </w:rPr>
        <w:t>join</w:t>
      </w:r>
      <w:r>
        <w:rPr>
          <w:spacing w:val="22"/>
        </w:rPr>
        <w:t xml:space="preserve"> </w:t>
      </w:r>
      <w:r>
        <w:rPr>
          <w:spacing w:val="-1"/>
        </w:rPr>
        <w:t>with</w:t>
      </w:r>
      <w:r>
        <w:rPr>
          <w:spacing w:val="22"/>
        </w:rPr>
        <w:t xml:space="preserve"> </w:t>
      </w:r>
      <w:r>
        <w:t>the</w:t>
      </w:r>
      <w:r>
        <w:rPr>
          <w:spacing w:val="21"/>
        </w:rPr>
        <w:t xml:space="preserve"> </w:t>
      </w:r>
      <w:r>
        <w:rPr>
          <w:spacing w:val="-1"/>
        </w:rPr>
        <w:t>Supplier</w:t>
      </w:r>
      <w:r>
        <w:rPr>
          <w:spacing w:val="23"/>
        </w:rPr>
        <w:t xml:space="preserve"> </w:t>
      </w:r>
      <w:r>
        <w:t>in</w:t>
      </w:r>
      <w:r>
        <w:rPr>
          <w:spacing w:val="39"/>
        </w:rPr>
        <w:t xml:space="preserve"> </w:t>
      </w:r>
      <w:r>
        <w:rPr>
          <w:spacing w:val="-1"/>
        </w:rPr>
        <w:t>procuring</w:t>
      </w:r>
      <w:r>
        <w:rPr>
          <w:spacing w:val="2"/>
        </w:rPr>
        <w:t xml:space="preserve"> </w:t>
      </w:r>
      <w:r>
        <w:t>a</w:t>
      </w:r>
      <w:r>
        <w:rPr>
          <w:spacing w:val="-2"/>
        </w:rPr>
        <w:t xml:space="preserve"> </w:t>
      </w:r>
      <w:r>
        <w:rPr>
          <w:spacing w:val="-1"/>
        </w:rPr>
        <w:t>novation</w:t>
      </w:r>
      <w:r>
        <w:t xml:space="preserve"> </w:t>
      </w:r>
      <w:r>
        <w:rPr>
          <w:spacing w:val="-2"/>
        </w:rPr>
        <w:t>of</w:t>
      </w:r>
      <w:r>
        <w:rPr>
          <w:spacing w:val="2"/>
        </w:rPr>
        <w:t xml:space="preserve"> </w:t>
      </w:r>
      <w:r>
        <w:rPr>
          <w:spacing w:val="-1"/>
        </w:rPr>
        <w:t>each</w:t>
      </w:r>
      <w:r>
        <w:rPr>
          <w:spacing w:val="-2"/>
        </w:rPr>
        <w:t xml:space="preserve"> </w:t>
      </w:r>
      <w:r>
        <w:rPr>
          <w:spacing w:val="-1"/>
        </w:rPr>
        <w:t>Transferring</w:t>
      </w:r>
      <w:r>
        <w:rPr>
          <w:spacing w:val="2"/>
        </w:rPr>
        <w:t xml:space="preserve"> </w:t>
      </w:r>
      <w:r>
        <w:rPr>
          <w:spacing w:val="-1"/>
        </w:rPr>
        <w:t>Contract; and</w:t>
      </w:r>
    </w:p>
    <w:p w14:paraId="280BF1AA" w14:textId="77777777" w:rsidR="00437262" w:rsidRDefault="00BC70E3" w:rsidP="00A836BB">
      <w:pPr>
        <w:pStyle w:val="BodyText"/>
        <w:numPr>
          <w:ilvl w:val="2"/>
          <w:numId w:val="21"/>
        </w:numPr>
        <w:tabs>
          <w:tab w:val="left" w:pos="2373"/>
        </w:tabs>
        <w:ind w:right="114" w:hanging="850"/>
        <w:jc w:val="both"/>
      </w:pPr>
      <w:r>
        <w:rPr>
          <w:spacing w:val="-1"/>
        </w:rPr>
        <w:t>once</w:t>
      </w:r>
      <w:r>
        <w:rPr>
          <w:spacing w:val="30"/>
        </w:rPr>
        <w:t xml:space="preserve"> </w:t>
      </w:r>
      <w:r>
        <w:t>a</w:t>
      </w:r>
      <w:r>
        <w:rPr>
          <w:spacing w:val="28"/>
        </w:rPr>
        <w:t xml:space="preserve"> </w:t>
      </w:r>
      <w:r>
        <w:rPr>
          <w:spacing w:val="-1"/>
        </w:rPr>
        <w:t>Transferring</w:t>
      </w:r>
      <w:r>
        <w:rPr>
          <w:spacing w:val="32"/>
        </w:rPr>
        <w:t xml:space="preserve"> </w:t>
      </w:r>
      <w:r>
        <w:rPr>
          <w:spacing w:val="-1"/>
        </w:rPr>
        <w:t>Contract</w:t>
      </w:r>
      <w:r>
        <w:rPr>
          <w:spacing w:val="31"/>
        </w:rPr>
        <w:t xml:space="preserve"> </w:t>
      </w:r>
      <w:r>
        <w:rPr>
          <w:spacing w:val="-1"/>
        </w:rPr>
        <w:t>is</w:t>
      </w:r>
      <w:r>
        <w:rPr>
          <w:spacing w:val="30"/>
        </w:rPr>
        <w:t xml:space="preserve"> </w:t>
      </w:r>
      <w:r>
        <w:rPr>
          <w:spacing w:val="-1"/>
        </w:rPr>
        <w:t>novated</w:t>
      </w:r>
      <w:r>
        <w:rPr>
          <w:spacing w:val="30"/>
        </w:rPr>
        <w:t xml:space="preserve"> </w:t>
      </w:r>
      <w:r>
        <w:rPr>
          <w:spacing w:val="-2"/>
        </w:rPr>
        <w:t>or</w:t>
      </w:r>
      <w:r>
        <w:rPr>
          <w:spacing w:val="29"/>
        </w:rPr>
        <w:t xml:space="preserve"> </w:t>
      </w:r>
      <w:r>
        <w:rPr>
          <w:spacing w:val="-1"/>
        </w:rPr>
        <w:t>assigned</w:t>
      </w:r>
      <w:r>
        <w:rPr>
          <w:spacing w:val="28"/>
        </w:rPr>
        <w:t xml:space="preserve"> </w:t>
      </w:r>
      <w:r>
        <w:t>to</w:t>
      </w:r>
      <w:r>
        <w:rPr>
          <w:spacing w:val="28"/>
        </w:rPr>
        <w:t xml:space="preserve"> </w:t>
      </w:r>
      <w:r>
        <w:t>the</w:t>
      </w:r>
      <w:r>
        <w:rPr>
          <w:spacing w:val="31"/>
        </w:rPr>
        <w:t xml:space="preserve"> </w:t>
      </w:r>
      <w:r>
        <w:rPr>
          <w:spacing w:val="-1"/>
        </w:rPr>
        <w:t>Customer</w:t>
      </w:r>
      <w:r>
        <w:rPr>
          <w:spacing w:val="59"/>
        </w:rPr>
        <w:t xml:space="preserve"> </w:t>
      </w:r>
      <w:r>
        <w:rPr>
          <w:spacing w:val="-1"/>
        </w:rPr>
        <w:t>and/or</w:t>
      </w:r>
      <w:r>
        <w:rPr>
          <w:spacing w:val="56"/>
        </w:rPr>
        <w:t xml:space="preserve"> </w:t>
      </w:r>
      <w:r>
        <w:t>the</w:t>
      </w:r>
      <w:r>
        <w:rPr>
          <w:spacing w:val="58"/>
        </w:rPr>
        <w:t xml:space="preserve"> </w:t>
      </w:r>
      <w:r>
        <w:rPr>
          <w:spacing w:val="-1"/>
        </w:rPr>
        <w:t>Replacement</w:t>
      </w:r>
      <w:r>
        <w:rPr>
          <w:spacing w:val="59"/>
        </w:rPr>
        <w:t xml:space="preserve"> </w:t>
      </w:r>
      <w:r>
        <w:rPr>
          <w:spacing w:val="-1"/>
        </w:rPr>
        <w:t>Supplier,</w:t>
      </w:r>
      <w:r>
        <w:rPr>
          <w:spacing w:val="57"/>
        </w:rPr>
        <w:t xml:space="preserve"> </w:t>
      </w:r>
      <w:r>
        <w:rPr>
          <w:spacing w:val="-1"/>
        </w:rPr>
        <w:t>carry</w:t>
      </w:r>
      <w:r>
        <w:rPr>
          <w:spacing w:val="55"/>
        </w:rPr>
        <w:t xml:space="preserve"> </w:t>
      </w:r>
      <w:r>
        <w:rPr>
          <w:spacing w:val="-1"/>
        </w:rPr>
        <w:t>out,</w:t>
      </w:r>
      <w:r>
        <w:rPr>
          <w:spacing w:val="58"/>
        </w:rPr>
        <w:t xml:space="preserve"> </w:t>
      </w:r>
      <w:r>
        <w:rPr>
          <w:spacing w:val="-1"/>
        </w:rPr>
        <w:t>perform</w:t>
      </w:r>
      <w:r>
        <w:rPr>
          <w:spacing w:val="39"/>
        </w:rPr>
        <w:t xml:space="preserve"> </w:t>
      </w:r>
      <w:r>
        <w:rPr>
          <w:spacing w:val="-1"/>
        </w:rPr>
        <w:t>and</w:t>
      </w:r>
      <w:r>
        <w:rPr>
          <w:spacing w:val="13"/>
        </w:rPr>
        <w:t xml:space="preserve"> </w:t>
      </w:r>
      <w:r>
        <w:rPr>
          <w:spacing w:val="-1"/>
        </w:rPr>
        <w:t>discharge</w:t>
      </w:r>
      <w:r>
        <w:rPr>
          <w:spacing w:val="13"/>
        </w:rPr>
        <w:t xml:space="preserve"> </w:t>
      </w:r>
      <w:r>
        <w:rPr>
          <w:spacing w:val="-1"/>
        </w:rPr>
        <w:t>all</w:t>
      </w:r>
      <w:r>
        <w:rPr>
          <w:spacing w:val="13"/>
        </w:rPr>
        <w:t xml:space="preserve"> </w:t>
      </w:r>
      <w:r>
        <w:t>the</w:t>
      </w:r>
      <w:r>
        <w:rPr>
          <w:spacing w:val="13"/>
        </w:rPr>
        <w:t xml:space="preserve"> </w:t>
      </w:r>
      <w:r>
        <w:rPr>
          <w:spacing w:val="-1"/>
        </w:rPr>
        <w:t>obligations</w:t>
      </w:r>
      <w:r>
        <w:rPr>
          <w:spacing w:val="13"/>
        </w:rPr>
        <w:t xml:space="preserve"> </w:t>
      </w:r>
      <w:r>
        <w:rPr>
          <w:spacing w:val="-1"/>
        </w:rPr>
        <w:t>and</w:t>
      </w:r>
      <w:r>
        <w:rPr>
          <w:spacing w:val="13"/>
        </w:rPr>
        <w:t xml:space="preserve"> </w:t>
      </w:r>
      <w:r>
        <w:rPr>
          <w:spacing w:val="-1"/>
        </w:rPr>
        <w:t>liabilities</w:t>
      </w:r>
      <w:r>
        <w:rPr>
          <w:spacing w:val="14"/>
        </w:rPr>
        <w:t xml:space="preserve"> </w:t>
      </w:r>
      <w:r>
        <w:rPr>
          <w:spacing w:val="-1"/>
        </w:rPr>
        <w:t>created</w:t>
      </w:r>
      <w:r>
        <w:rPr>
          <w:spacing w:val="13"/>
        </w:rPr>
        <w:t xml:space="preserve"> </w:t>
      </w:r>
      <w:r>
        <w:t>by</w:t>
      </w:r>
      <w:r>
        <w:rPr>
          <w:spacing w:val="11"/>
        </w:rPr>
        <w:t xml:space="preserve"> </w:t>
      </w:r>
      <w:r>
        <w:t>or</w:t>
      </w:r>
      <w:r>
        <w:rPr>
          <w:spacing w:val="53"/>
        </w:rPr>
        <w:t xml:space="preserve"> </w:t>
      </w:r>
      <w:r>
        <w:rPr>
          <w:spacing w:val="-1"/>
        </w:rPr>
        <w:t>arising</w:t>
      </w:r>
      <w:r>
        <w:rPr>
          <w:spacing w:val="59"/>
        </w:rPr>
        <w:t xml:space="preserve"> </w:t>
      </w:r>
      <w:r>
        <w:rPr>
          <w:spacing w:val="-1"/>
        </w:rPr>
        <w:t>under</w:t>
      </w:r>
      <w:r>
        <w:rPr>
          <w:spacing w:val="59"/>
        </w:rPr>
        <w:t xml:space="preserve"> </w:t>
      </w:r>
      <w:r>
        <w:rPr>
          <w:spacing w:val="-1"/>
        </w:rPr>
        <w:t>that</w:t>
      </w:r>
      <w:r>
        <w:rPr>
          <w:spacing w:val="57"/>
        </w:rPr>
        <w:t xml:space="preserve"> </w:t>
      </w:r>
      <w:r>
        <w:rPr>
          <w:spacing w:val="-1"/>
        </w:rPr>
        <w:t>Transferring</w:t>
      </w:r>
      <w:r>
        <w:rPr>
          <w:spacing w:val="59"/>
        </w:rPr>
        <w:t xml:space="preserve"> </w:t>
      </w:r>
      <w:r>
        <w:rPr>
          <w:spacing w:val="-2"/>
        </w:rPr>
        <w:t>Contract</w:t>
      </w:r>
      <w:r>
        <w:rPr>
          <w:spacing w:val="59"/>
        </w:rPr>
        <w:t xml:space="preserve"> </w:t>
      </w:r>
      <w:r>
        <w:rPr>
          <w:spacing w:val="-1"/>
        </w:rPr>
        <w:t>and</w:t>
      </w:r>
      <w:r>
        <w:rPr>
          <w:spacing w:val="58"/>
        </w:rPr>
        <w:t xml:space="preserve"> </w:t>
      </w:r>
      <w:r>
        <w:rPr>
          <w:spacing w:val="-1"/>
        </w:rPr>
        <w:t>exercise</w:t>
      </w:r>
      <w:r>
        <w:rPr>
          <w:spacing w:val="58"/>
        </w:rPr>
        <w:t xml:space="preserve"> </w:t>
      </w:r>
      <w:r>
        <w:rPr>
          <w:spacing w:val="-1"/>
        </w:rPr>
        <w:t>its</w:t>
      </w:r>
      <w:r>
        <w:rPr>
          <w:spacing w:val="58"/>
        </w:rPr>
        <w:t xml:space="preserve"> </w:t>
      </w:r>
      <w:r>
        <w:rPr>
          <w:spacing w:val="-1"/>
        </w:rPr>
        <w:t>rights</w:t>
      </w:r>
      <w:r>
        <w:rPr>
          <w:spacing w:val="49"/>
        </w:rPr>
        <w:t xml:space="preserve"> </w:t>
      </w:r>
      <w:r>
        <w:rPr>
          <w:spacing w:val="-1"/>
        </w:rPr>
        <w:t>arising</w:t>
      </w:r>
      <w:r>
        <w:rPr>
          <w:spacing w:val="17"/>
        </w:rPr>
        <w:t xml:space="preserve"> </w:t>
      </w:r>
      <w:r>
        <w:rPr>
          <w:spacing w:val="-1"/>
        </w:rPr>
        <w:t>under</w:t>
      </w:r>
      <w:r>
        <w:rPr>
          <w:spacing w:val="13"/>
        </w:rPr>
        <w:t xml:space="preserve"> </w:t>
      </w:r>
      <w:r>
        <w:rPr>
          <w:spacing w:val="-1"/>
        </w:rPr>
        <w:t>that</w:t>
      </w:r>
      <w:r>
        <w:rPr>
          <w:spacing w:val="13"/>
        </w:rPr>
        <w:t xml:space="preserve"> </w:t>
      </w:r>
      <w:r>
        <w:rPr>
          <w:spacing w:val="-1"/>
        </w:rPr>
        <w:t>Transferring</w:t>
      </w:r>
      <w:r>
        <w:rPr>
          <w:spacing w:val="17"/>
        </w:rPr>
        <w:t xml:space="preserve"> </w:t>
      </w:r>
      <w:r>
        <w:rPr>
          <w:spacing w:val="-1"/>
        </w:rPr>
        <w:t>Contract,</w:t>
      </w:r>
      <w:r>
        <w:rPr>
          <w:spacing w:val="16"/>
        </w:rPr>
        <w:t xml:space="preserve"> </w:t>
      </w:r>
      <w:r>
        <w:t>or</w:t>
      </w:r>
      <w:r>
        <w:rPr>
          <w:spacing w:val="15"/>
        </w:rPr>
        <w:t xml:space="preserve"> </w:t>
      </w:r>
      <w:r>
        <w:t>as</w:t>
      </w:r>
      <w:r>
        <w:rPr>
          <w:spacing w:val="15"/>
        </w:rPr>
        <w:t xml:space="preserve"> </w:t>
      </w:r>
      <w:r>
        <w:rPr>
          <w:spacing w:val="-1"/>
        </w:rPr>
        <w:t>applicable,</w:t>
      </w:r>
      <w:r>
        <w:rPr>
          <w:spacing w:val="16"/>
        </w:rPr>
        <w:t xml:space="preserve"> </w:t>
      </w:r>
      <w:r>
        <w:t>procure</w:t>
      </w:r>
      <w:r>
        <w:rPr>
          <w:spacing w:val="31"/>
        </w:rPr>
        <w:t xml:space="preserve"> </w:t>
      </w:r>
      <w:r>
        <w:rPr>
          <w:spacing w:val="-1"/>
        </w:rPr>
        <w:t xml:space="preserve">that </w:t>
      </w:r>
      <w:r>
        <w:t>the</w:t>
      </w:r>
      <w:r>
        <w:rPr>
          <w:spacing w:val="-2"/>
        </w:rPr>
        <w:t xml:space="preserve"> </w:t>
      </w:r>
      <w:r>
        <w:rPr>
          <w:spacing w:val="-1"/>
        </w:rPr>
        <w:t>Replacement</w:t>
      </w:r>
      <w:r>
        <w:rPr>
          <w:spacing w:val="2"/>
        </w:rPr>
        <w:t xml:space="preserve"> </w:t>
      </w:r>
      <w:r>
        <w:rPr>
          <w:spacing w:val="-2"/>
        </w:rPr>
        <w:t>Supplier</w:t>
      </w:r>
      <w:r>
        <w:rPr>
          <w:spacing w:val="1"/>
        </w:rPr>
        <w:t xml:space="preserve"> </w:t>
      </w:r>
      <w:r>
        <w:rPr>
          <w:spacing w:val="-1"/>
        </w:rPr>
        <w:t>does</w:t>
      </w:r>
      <w:r>
        <w:rPr>
          <w:spacing w:val="-2"/>
        </w:rPr>
        <w:t xml:space="preserve"> </w:t>
      </w:r>
      <w:r>
        <w:t xml:space="preserve">the </w:t>
      </w:r>
      <w:r>
        <w:rPr>
          <w:spacing w:val="-2"/>
        </w:rPr>
        <w:t>same.</w:t>
      </w:r>
    </w:p>
    <w:p w14:paraId="6D42BEBA" w14:textId="77777777" w:rsidR="00437262" w:rsidRDefault="00BC70E3" w:rsidP="00A836BB">
      <w:pPr>
        <w:pStyle w:val="BodyText"/>
        <w:numPr>
          <w:ilvl w:val="1"/>
          <w:numId w:val="21"/>
        </w:numPr>
        <w:tabs>
          <w:tab w:val="left" w:pos="954"/>
        </w:tabs>
        <w:spacing w:before="121"/>
        <w:ind w:right="120"/>
        <w:jc w:val="both"/>
      </w:pPr>
      <w:r>
        <w:t>The</w:t>
      </w:r>
      <w:r>
        <w:rPr>
          <w:spacing w:val="2"/>
        </w:rPr>
        <w:t xml:space="preserve"> </w:t>
      </w:r>
      <w:r>
        <w:rPr>
          <w:spacing w:val="-1"/>
        </w:rPr>
        <w:t>Supplier</w:t>
      </w:r>
      <w:r>
        <w:rPr>
          <w:spacing w:val="3"/>
        </w:rPr>
        <w:t xml:space="preserve"> </w:t>
      </w:r>
      <w:r>
        <w:rPr>
          <w:spacing w:val="-1"/>
        </w:rPr>
        <w:t>shall</w:t>
      </w:r>
      <w:r>
        <w:rPr>
          <w:spacing w:val="2"/>
        </w:rPr>
        <w:t xml:space="preserve"> </w:t>
      </w:r>
      <w:r>
        <w:rPr>
          <w:spacing w:val="-1"/>
        </w:rPr>
        <w:t>hold</w:t>
      </w:r>
      <w:r>
        <w:rPr>
          <w:spacing w:val="3"/>
        </w:rPr>
        <w:t xml:space="preserve"> </w:t>
      </w:r>
      <w:r>
        <w:t xml:space="preserve">any </w:t>
      </w:r>
      <w:r>
        <w:rPr>
          <w:spacing w:val="-1"/>
        </w:rPr>
        <w:t>Transferring</w:t>
      </w:r>
      <w:r>
        <w:rPr>
          <w:spacing w:val="5"/>
        </w:rPr>
        <w:t xml:space="preserve"> </w:t>
      </w:r>
      <w:r>
        <w:rPr>
          <w:spacing w:val="-1"/>
        </w:rPr>
        <w:t>Contracts</w:t>
      </w:r>
      <w:r>
        <w:rPr>
          <w:spacing w:val="3"/>
        </w:rPr>
        <w:t xml:space="preserve"> </w:t>
      </w:r>
      <w:r>
        <w:t>on</w:t>
      </w:r>
      <w:r>
        <w:rPr>
          <w:spacing w:val="2"/>
        </w:rPr>
        <w:t xml:space="preserve"> </w:t>
      </w:r>
      <w:r>
        <w:t>trust</w:t>
      </w:r>
      <w:r>
        <w:rPr>
          <w:spacing w:val="1"/>
        </w:rPr>
        <w:t xml:space="preserve"> </w:t>
      </w:r>
      <w:r>
        <w:t>for</w:t>
      </w:r>
      <w:r>
        <w:rPr>
          <w:spacing w:val="3"/>
        </w:rPr>
        <w:t xml:space="preserve"> </w:t>
      </w:r>
      <w:r>
        <w:t>the</w:t>
      </w:r>
      <w:r>
        <w:rPr>
          <w:spacing w:val="2"/>
        </w:rPr>
        <w:t xml:space="preserve"> </w:t>
      </w:r>
      <w:r>
        <w:rPr>
          <w:spacing w:val="-1"/>
        </w:rPr>
        <w:t>Customer</w:t>
      </w:r>
      <w:r>
        <w:rPr>
          <w:spacing w:val="3"/>
        </w:rPr>
        <w:t xml:space="preserve"> </w:t>
      </w:r>
      <w:r>
        <w:rPr>
          <w:spacing w:val="-1"/>
        </w:rPr>
        <w:t>until</w:t>
      </w:r>
      <w:r>
        <w:rPr>
          <w:spacing w:val="31"/>
        </w:rPr>
        <w:t xml:space="preserve"> </w:t>
      </w:r>
      <w:r>
        <w:t>such</w:t>
      </w:r>
      <w:r>
        <w:rPr>
          <w:spacing w:val="21"/>
        </w:rPr>
        <w:t xml:space="preserve"> </w:t>
      </w:r>
      <w:r>
        <w:rPr>
          <w:spacing w:val="-1"/>
        </w:rPr>
        <w:t>time</w:t>
      </w:r>
      <w:r>
        <w:rPr>
          <w:spacing w:val="22"/>
        </w:rPr>
        <w:t xml:space="preserve"> </w:t>
      </w:r>
      <w:r>
        <w:t>as</w:t>
      </w:r>
      <w:r>
        <w:rPr>
          <w:spacing w:val="22"/>
        </w:rPr>
        <w:t xml:space="preserve"> </w:t>
      </w:r>
      <w:r>
        <w:t>the</w:t>
      </w:r>
      <w:r>
        <w:rPr>
          <w:spacing w:val="21"/>
        </w:rPr>
        <w:t xml:space="preserve"> </w:t>
      </w:r>
      <w:r>
        <w:rPr>
          <w:spacing w:val="-1"/>
        </w:rPr>
        <w:t>transfer</w:t>
      </w:r>
      <w:r>
        <w:rPr>
          <w:spacing w:val="23"/>
        </w:rPr>
        <w:t xml:space="preserve"> </w:t>
      </w:r>
      <w:r>
        <w:rPr>
          <w:spacing w:val="-2"/>
        </w:rPr>
        <w:t>of</w:t>
      </w:r>
      <w:r>
        <w:rPr>
          <w:spacing w:val="25"/>
        </w:rPr>
        <w:t xml:space="preserve"> </w:t>
      </w:r>
      <w:r>
        <w:t>the</w:t>
      </w:r>
      <w:r>
        <w:rPr>
          <w:spacing w:val="21"/>
        </w:rPr>
        <w:t xml:space="preserve"> </w:t>
      </w:r>
      <w:r>
        <w:rPr>
          <w:spacing w:val="-1"/>
        </w:rPr>
        <w:t>relevant</w:t>
      </w:r>
      <w:r>
        <w:rPr>
          <w:spacing w:val="23"/>
        </w:rPr>
        <w:t xml:space="preserve"> </w:t>
      </w:r>
      <w:r>
        <w:rPr>
          <w:spacing w:val="-1"/>
        </w:rPr>
        <w:t>Transferring</w:t>
      </w:r>
      <w:r>
        <w:rPr>
          <w:spacing w:val="24"/>
        </w:rPr>
        <w:t xml:space="preserve"> </w:t>
      </w:r>
      <w:r>
        <w:rPr>
          <w:spacing w:val="-1"/>
        </w:rPr>
        <w:t>Contract</w:t>
      </w:r>
      <w:r>
        <w:rPr>
          <w:spacing w:val="23"/>
        </w:rPr>
        <w:t xml:space="preserve"> </w:t>
      </w:r>
      <w:r>
        <w:t>to</w:t>
      </w:r>
      <w:r>
        <w:rPr>
          <w:spacing w:val="22"/>
        </w:rPr>
        <w:t xml:space="preserve"> </w:t>
      </w:r>
      <w:r>
        <w:t>the</w:t>
      </w:r>
      <w:r>
        <w:rPr>
          <w:spacing w:val="21"/>
        </w:rPr>
        <w:t xml:space="preserve"> </w:t>
      </w:r>
      <w:r>
        <w:rPr>
          <w:spacing w:val="-1"/>
        </w:rPr>
        <w:t>Customer</w:t>
      </w:r>
      <w:r>
        <w:rPr>
          <w:spacing w:val="25"/>
        </w:rPr>
        <w:t xml:space="preserve"> </w:t>
      </w:r>
      <w:r>
        <w:rPr>
          <w:spacing w:val="-1"/>
        </w:rPr>
        <w:t xml:space="preserve">and/or </w:t>
      </w:r>
      <w:r>
        <w:t>the</w:t>
      </w:r>
      <w:r>
        <w:rPr>
          <w:spacing w:val="-2"/>
        </w:rPr>
        <w:t xml:space="preserve"> </w:t>
      </w:r>
      <w:r>
        <w:rPr>
          <w:spacing w:val="-1"/>
        </w:rPr>
        <w:t>Replacement Supplier</w:t>
      </w:r>
      <w:r>
        <w:rPr>
          <w:spacing w:val="1"/>
        </w:rPr>
        <w:t xml:space="preserve"> </w:t>
      </w:r>
      <w:r>
        <w:rPr>
          <w:spacing w:val="-1"/>
        </w:rPr>
        <w:t>has</w:t>
      </w:r>
      <w:r>
        <w:rPr>
          <w:spacing w:val="1"/>
        </w:rPr>
        <w:t xml:space="preserve"> </w:t>
      </w:r>
      <w:r>
        <w:rPr>
          <w:spacing w:val="-1"/>
        </w:rPr>
        <w:t>been</w:t>
      </w:r>
      <w:r>
        <w:rPr>
          <w:spacing w:val="-2"/>
        </w:rPr>
        <w:t xml:space="preserve"> </w:t>
      </w:r>
      <w:r>
        <w:rPr>
          <w:spacing w:val="-1"/>
        </w:rPr>
        <w:t>effected.</w:t>
      </w:r>
    </w:p>
    <w:p w14:paraId="349BD9B6" w14:textId="77777777" w:rsidR="00437262" w:rsidRDefault="00BC70E3" w:rsidP="00A836BB">
      <w:pPr>
        <w:pStyle w:val="BodyText"/>
        <w:numPr>
          <w:ilvl w:val="1"/>
          <w:numId w:val="21"/>
        </w:numPr>
        <w:tabs>
          <w:tab w:val="left" w:pos="954"/>
        </w:tabs>
        <w:spacing w:before="121"/>
        <w:ind w:right="110"/>
        <w:jc w:val="both"/>
      </w:pPr>
      <w:bookmarkStart w:id="373" w:name="_bookmark348"/>
      <w:bookmarkEnd w:id="373"/>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indemnify</w:t>
      </w:r>
      <w:r>
        <w:rPr>
          <w:spacing w:val="3"/>
        </w:rPr>
        <w:t xml:space="preserve"> </w:t>
      </w:r>
      <w:r>
        <w:t>the</w:t>
      </w:r>
      <w:r>
        <w:rPr>
          <w:spacing w:val="5"/>
        </w:rPr>
        <w:t xml:space="preserve"> </w:t>
      </w:r>
      <w:r>
        <w:rPr>
          <w:spacing w:val="-1"/>
        </w:rPr>
        <w:t>Customer</w:t>
      </w:r>
      <w:r>
        <w:rPr>
          <w:spacing w:val="6"/>
        </w:rPr>
        <w:t xml:space="preserve"> </w:t>
      </w:r>
      <w:r>
        <w:rPr>
          <w:spacing w:val="-1"/>
        </w:rPr>
        <w:t>(and/or</w:t>
      </w:r>
      <w:r>
        <w:rPr>
          <w:spacing w:val="6"/>
        </w:rPr>
        <w:t xml:space="preserve"> </w:t>
      </w:r>
      <w:r>
        <w:t>the</w:t>
      </w:r>
      <w:r>
        <w:rPr>
          <w:spacing w:val="5"/>
        </w:rPr>
        <w:t xml:space="preserve"> </w:t>
      </w:r>
      <w:r>
        <w:rPr>
          <w:spacing w:val="-1"/>
        </w:rPr>
        <w:t>Replacement</w:t>
      </w:r>
      <w:r>
        <w:rPr>
          <w:spacing w:val="6"/>
        </w:rPr>
        <w:t xml:space="preserve"> </w:t>
      </w:r>
      <w:r>
        <w:rPr>
          <w:spacing w:val="-1"/>
        </w:rPr>
        <w:t>Supplier,</w:t>
      </w:r>
      <w:r>
        <w:rPr>
          <w:spacing w:val="7"/>
        </w:rPr>
        <w:t xml:space="preserve"> </w:t>
      </w:r>
      <w:r>
        <w:t>as</w:t>
      </w:r>
      <w:r>
        <w:rPr>
          <w:spacing w:val="41"/>
        </w:rPr>
        <w:t xml:space="preserve"> </w:t>
      </w:r>
      <w:r>
        <w:rPr>
          <w:spacing w:val="-1"/>
        </w:rPr>
        <w:t>applicable)</w:t>
      </w:r>
      <w:r>
        <w:rPr>
          <w:spacing w:val="6"/>
        </w:rPr>
        <w:t xml:space="preserve"> </w:t>
      </w:r>
      <w:r>
        <w:rPr>
          <w:spacing w:val="-1"/>
        </w:rPr>
        <w:t>against</w:t>
      </w:r>
      <w:r>
        <w:rPr>
          <w:spacing w:val="6"/>
        </w:rPr>
        <w:t xml:space="preserve"> </w:t>
      </w:r>
      <w:r>
        <w:rPr>
          <w:spacing w:val="-1"/>
        </w:rPr>
        <w:t>each</w:t>
      </w:r>
      <w:r>
        <w:rPr>
          <w:spacing w:val="5"/>
        </w:rPr>
        <w:t xml:space="preserve"> </w:t>
      </w:r>
      <w:r>
        <w:rPr>
          <w:spacing w:val="-1"/>
        </w:rPr>
        <w:t>loss,</w:t>
      </w:r>
      <w:r>
        <w:rPr>
          <w:spacing w:val="6"/>
        </w:rPr>
        <w:t xml:space="preserve"> </w:t>
      </w:r>
      <w:r>
        <w:rPr>
          <w:spacing w:val="-1"/>
        </w:rPr>
        <w:t>liability</w:t>
      </w:r>
      <w:r>
        <w:rPr>
          <w:spacing w:val="3"/>
        </w:rPr>
        <w:t xml:space="preserve"> </w:t>
      </w:r>
      <w:r>
        <w:rPr>
          <w:spacing w:val="-1"/>
        </w:rPr>
        <w:t>and</w:t>
      </w:r>
      <w:r>
        <w:rPr>
          <w:spacing w:val="7"/>
        </w:rPr>
        <w:t xml:space="preserve"> </w:t>
      </w:r>
      <w:r>
        <w:t>cost</w:t>
      </w:r>
      <w:r>
        <w:rPr>
          <w:spacing w:val="6"/>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8"/>
        </w:rPr>
        <w:t xml:space="preserve"> </w:t>
      </w:r>
      <w:r>
        <w:rPr>
          <w:spacing w:val="-1"/>
        </w:rPr>
        <w:t>any</w:t>
      </w:r>
      <w:r>
        <w:rPr>
          <w:spacing w:val="3"/>
        </w:rPr>
        <w:t xml:space="preserve"> </w:t>
      </w:r>
      <w:r>
        <w:rPr>
          <w:spacing w:val="-1"/>
        </w:rPr>
        <w:t>claims</w:t>
      </w:r>
      <w:r>
        <w:rPr>
          <w:spacing w:val="5"/>
        </w:rPr>
        <w:t xml:space="preserve"> </w:t>
      </w:r>
      <w:r>
        <w:rPr>
          <w:spacing w:val="-1"/>
        </w:rPr>
        <w:t>made</w:t>
      </w:r>
      <w:r>
        <w:rPr>
          <w:spacing w:val="5"/>
        </w:rPr>
        <w:t xml:space="preserve"> </w:t>
      </w:r>
      <w:r>
        <w:t>by</w:t>
      </w:r>
      <w:r>
        <w:rPr>
          <w:spacing w:val="67"/>
        </w:rPr>
        <w:t xml:space="preserve"> </w:t>
      </w:r>
      <w:r>
        <w:t>a</w:t>
      </w:r>
      <w:r>
        <w:rPr>
          <w:spacing w:val="36"/>
        </w:rPr>
        <w:t xml:space="preserve"> </w:t>
      </w:r>
      <w:r>
        <w:rPr>
          <w:spacing w:val="-1"/>
        </w:rPr>
        <w:t>counterparty</w:t>
      </w:r>
      <w:r>
        <w:rPr>
          <w:spacing w:val="34"/>
        </w:rPr>
        <w:t xml:space="preserve"> </w:t>
      </w:r>
      <w:r>
        <w:t>to</w:t>
      </w:r>
      <w:r>
        <w:rPr>
          <w:spacing w:val="36"/>
        </w:rPr>
        <w:t xml:space="preserve"> </w:t>
      </w:r>
      <w:r>
        <w:t>a</w:t>
      </w:r>
      <w:r>
        <w:rPr>
          <w:spacing w:val="34"/>
        </w:rPr>
        <w:t xml:space="preserve"> </w:t>
      </w:r>
      <w:r>
        <w:rPr>
          <w:spacing w:val="-1"/>
        </w:rPr>
        <w:t>Transferring</w:t>
      </w:r>
      <w:r>
        <w:rPr>
          <w:spacing w:val="38"/>
        </w:rPr>
        <w:t xml:space="preserve"> </w:t>
      </w:r>
      <w:r>
        <w:rPr>
          <w:spacing w:val="-2"/>
        </w:rPr>
        <w:t>Contract</w:t>
      </w:r>
      <w:r>
        <w:rPr>
          <w:spacing w:val="37"/>
        </w:rPr>
        <w:t xml:space="preserve"> </w:t>
      </w:r>
      <w:r>
        <w:rPr>
          <w:spacing w:val="-2"/>
        </w:rPr>
        <w:t>which</w:t>
      </w:r>
      <w:r>
        <w:rPr>
          <w:spacing w:val="37"/>
        </w:rPr>
        <w:t xml:space="preserve"> </w:t>
      </w:r>
      <w:r>
        <w:rPr>
          <w:spacing w:val="-1"/>
        </w:rPr>
        <w:t>is</w:t>
      </w:r>
      <w:r>
        <w:rPr>
          <w:spacing w:val="36"/>
        </w:rPr>
        <w:t xml:space="preserve"> </w:t>
      </w:r>
      <w:r>
        <w:rPr>
          <w:spacing w:val="-1"/>
        </w:rPr>
        <w:t>assigned</w:t>
      </w:r>
      <w:r>
        <w:rPr>
          <w:spacing w:val="36"/>
        </w:rPr>
        <w:t xml:space="preserve"> </w:t>
      </w:r>
      <w:r>
        <w:rPr>
          <w:spacing w:val="-2"/>
        </w:rPr>
        <w:t>or</w:t>
      </w:r>
      <w:r>
        <w:rPr>
          <w:spacing w:val="37"/>
        </w:rPr>
        <w:t xml:space="preserve"> </w:t>
      </w:r>
      <w:r>
        <w:rPr>
          <w:spacing w:val="-1"/>
        </w:rPr>
        <w:t>novated</w:t>
      </w:r>
      <w:r>
        <w:rPr>
          <w:spacing w:val="34"/>
        </w:rPr>
        <w:t xml:space="preserve"> </w:t>
      </w:r>
      <w:r>
        <w:t>to</w:t>
      </w:r>
      <w:r>
        <w:rPr>
          <w:spacing w:val="36"/>
        </w:rPr>
        <w:t xml:space="preserve"> </w:t>
      </w:r>
      <w:r>
        <w:t>the</w:t>
      </w:r>
      <w:r>
        <w:rPr>
          <w:spacing w:val="67"/>
        </w:rPr>
        <w:t xml:space="preserve"> </w:t>
      </w:r>
      <w:r>
        <w:rPr>
          <w:spacing w:val="-1"/>
        </w:rPr>
        <w:t>Customer</w:t>
      </w:r>
      <w:r>
        <w:rPr>
          <w:spacing w:val="22"/>
        </w:rPr>
        <w:t xml:space="preserve"> </w:t>
      </w:r>
      <w:r>
        <w:rPr>
          <w:spacing w:val="-1"/>
        </w:rPr>
        <w:t>(and/or</w:t>
      </w:r>
      <w:r>
        <w:rPr>
          <w:spacing w:val="21"/>
        </w:rPr>
        <w:t xml:space="preserve"> </w:t>
      </w:r>
      <w:r>
        <w:rPr>
          <w:spacing w:val="-1"/>
        </w:rPr>
        <w:t>Replacement</w:t>
      </w:r>
      <w:r>
        <w:rPr>
          <w:spacing w:val="25"/>
        </w:rPr>
        <w:t xml:space="preserve"> </w:t>
      </w:r>
      <w:r>
        <w:rPr>
          <w:spacing w:val="-1"/>
        </w:rPr>
        <w:t>Supplier)</w:t>
      </w:r>
      <w:r>
        <w:rPr>
          <w:spacing w:val="22"/>
        </w:rPr>
        <w:t xml:space="preserve"> </w:t>
      </w:r>
      <w:r>
        <w:rPr>
          <w:spacing w:val="-1"/>
        </w:rPr>
        <w:t>pursuant</w:t>
      </w:r>
      <w:r>
        <w:rPr>
          <w:spacing w:val="22"/>
        </w:rPr>
        <w:t xml:space="preserve"> </w:t>
      </w:r>
      <w:r>
        <w:t>to</w:t>
      </w:r>
      <w:r>
        <w:rPr>
          <w:spacing w:val="21"/>
        </w:rPr>
        <w:t xml:space="preserve"> </w:t>
      </w:r>
      <w:r>
        <w:rPr>
          <w:spacing w:val="-1"/>
        </w:rPr>
        <w:t>paragraph</w:t>
      </w:r>
      <w:r>
        <w:rPr>
          <w:spacing w:val="1"/>
        </w:rPr>
        <w:t xml:space="preserve"> </w:t>
      </w:r>
      <w:hyperlink w:anchor="_bookmark347" w:history="1">
        <w:r>
          <w:t>9.6</w:t>
        </w:r>
      </w:hyperlink>
      <w:r>
        <w:rPr>
          <w:spacing w:val="19"/>
        </w:rPr>
        <w:t xml:space="preserve"> </w:t>
      </w:r>
      <w:r>
        <w:rPr>
          <w:spacing w:val="-2"/>
        </w:rPr>
        <w:t>of</w:t>
      </w:r>
      <w:r>
        <w:rPr>
          <w:spacing w:val="24"/>
        </w:rPr>
        <w:t xml:space="preserve"> </w:t>
      </w:r>
      <w:r>
        <w:rPr>
          <w:spacing w:val="-1"/>
        </w:rPr>
        <w:t>this</w:t>
      </w:r>
      <w:r>
        <w:rPr>
          <w:spacing w:val="39"/>
        </w:rPr>
        <w:t xml:space="preserve"> </w:t>
      </w:r>
      <w:r>
        <w:rPr>
          <w:spacing w:val="-1"/>
        </w:rPr>
        <w:t>Contract</w:t>
      </w:r>
      <w:r>
        <w:rPr>
          <w:spacing w:val="7"/>
        </w:rPr>
        <w:t xml:space="preserve"> </w:t>
      </w:r>
      <w:r>
        <w:rPr>
          <w:spacing w:val="-1"/>
        </w:rPr>
        <w:t>Schedule</w:t>
      </w:r>
      <w:r>
        <w:rPr>
          <w:spacing w:val="8"/>
        </w:rPr>
        <w:t xml:space="preserve"> </w:t>
      </w:r>
      <w:r>
        <w:t>9</w:t>
      </w:r>
      <w:r>
        <w:rPr>
          <w:spacing w:val="6"/>
        </w:rPr>
        <w:t xml:space="preserve"> </w:t>
      </w:r>
      <w:r>
        <w:rPr>
          <w:spacing w:val="-1"/>
        </w:rPr>
        <w:t>in</w:t>
      </w:r>
      <w:r>
        <w:rPr>
          <w:spacing w:val="8"/>
        </w:rPr>
        <w:t xml:space="preserve"> </w:t>
      </w:r>
      <w:r>
        <w:rPr>
          <w:spacing w:val="-1"/>
        </w:rPr>
        <w:t>relation</w:t>
      </w:r>
      <w:r>
        <w:rPr>
          <w:spacing w:val="6"/>
        </w:rPr>
        <w:t xml:space="preserve"> </w:t>
      </w:r>
      <w:r>
        <w:t>to</w:t>
      </w:r>
      <w:r>
        <w:rPr>
          <w:spacing w:val="6"/>
        </w:rPr>
        <w:t xml:space="preserve"> </w:t>
      </w:r>
      <w:r>
        <w:rPr>
          <w:spacing w:val="-1"/>
        </w:rPr>
        <w:t>any</w:t>
      </w:r>
      <w:r>
        <w:rPr>
          <w:spacing w:val="4"/>
        </w:rPr>
        <w:t xml:space="preserve"> </w:t>
      </w:r>
      <w:r>
        <w:rPr>
          <w:spacing w:val="-1"/>
        </w:rPr>
        <w:t>matters</w:t>
      </w:r>
      <w:r>
        <w:rPr>
          <w:spacing w:val="7"/>
        </w:rPr>
        <w:t xml:space="preserve"> </w:t>
      </w:r>
      <w:r>
        <w:rPr>
          <w:spacing w:val="-1"/>
        </w:rPr>
        <w:t>arising</w:t>
      </w:r>
      <w:r>
        <w:rPr>
          <w:spacing w:val="8"/>
        </w:rPr>
        <w:t xml:space="preserve"> </w:t>
      </w:r>
      <w:r>
        <w:rPr>
          <w:spacing w:val="-1"/>
        </w:rPr>
        <w:t>prior</w:t>
      </w:r>
      <w:r>
        <w:rPr>
          <w:spacing w:val="5"/>
        </w:rPr>
        <w:t xml:space="preserve"> </w:t>
      </w:r>
      <w:r>
        <w:t>to</w:t>
      </w:r>
      <w:r>
        <w:rPr>
          <w:spacing w:val="6"/>
        </w:rPr>
        <w:t xml:space="preserve"> </w:t>
      </w:r>
      <w:r>
        <w:t>the</w:t>
      </w:r>
      <w:r>
        <w:rPr>
          <w:spacing w:val="3"/>
        </w:rPr>
        <w:t xml:space="preserve"> </w:t>
      </w:r>
      <w:r>
        <w:rPr>
          <w:spacing w:val="-1"/>
        </w:rPr>
        <w:t>date</w:t>
      </w:r>
      <w:r>
        <w:rPr>
          <w:spacing w:val="6"/>
        </w:rPr>
        <w:t xml:space="preserve"> </w:t>
      </w:r>
      <w:r>
        <w:rPr>
          <w:spacing w:val="-2"/>
        </w:rPr>
        <w:t>of</w:t>
      </w:r>
      <w:r>
        <w:rPr>
          <w:spacing w:val="63"/>
        </w:rPr>
        <w:t xml:space="preserve"> </w:t>
      </w:r>
      <w:r>
        <w:rPr>
          <w:spacing w:val="-1"/>
        </w:rPr>
        <w:t xml:space="preserve">assignment </w:t>
      </w:r>
      <w:r>
        <w:t>or</w:t>
      </w:r>
      <w:r>
        <w:rPr>
          <w:spacing w:val="-1"/>
        </w:rPr>
        <w:t xml:space="preserve"> novation</w:t>
      </w:r>
      <w:r>
        <w:rPr>
          <w:spacing w:val="-2"/>
        </w:rPr>
        <w:t xml:space="preserve"> of</w:t>
      </w:r>
      <w:r>
        <w:rPr>
          <w:spacing w:val="4"/>
        </w:rPr>
        <w:t xml:space="preserve"> </w:t>
      </w:r>
      <w:r>
        <w:t>such</w:t>
      </w:r>
      <w:r>
        <w:rPr>
          <w:spacing w:val="-5"/>
        </w:rPr>
        <w:t xml:space="preserve"> </w:t>
      </w:r>
      <w:r>
        <w:rPr>
          <w:spacing w:val="-1"/>
        </w:rPr>
        <w:t>Transferring</w:t>
      </w:r>
      <w:r>
        <w:rPr>
          <w:spacing w:val="2"/>
        </w:rPr>
        <w:t xml:space="preserve"> </w:t>
      </w:r>
      <w:r>
        <w:rPr>
          <w:spacing w:val="-1"/>
        </w:rPr>
        <w:t>Contract.</w:t>
      </w:r>
    </w:p>
    <w:p w14:paraId="59FBE392" w14:textId="77777777" w:rsidR="00437262" w:rsidRDefault="00437262">
      <w:pPr>
        <w:spacing w:before="7"/>
        <w:rPr>
          <w:rFonts w:ascii="Arial" w:eastAsia="Arial" w:hAnsi="Arial" w:cs="Arial"/>
          <w:sz w:val="20"/>
          <w:szCs w:val="20"/>
        </w:rPr>
      </w:pPr>
    </w:p>
    <w:p w14:paraId="2F564AAE" w14:textId="77777777" w:rsidR="00437262" w:rsidRDefault="00BC70E3" w:rsidP="00A836BB">
      <w:pPr>
        <w:pStyle w:val="Heading1"/>
        <w:numPr>
          <w:ilvl w:val="0"/>
          <w:numId w:val="21"/>
        </w:numPr>
        <w:tabs>
          <w:tab w:val="left" w:pos="464"/>
        </w:tabs>
        <w:rPr>
          <w:b w:val="0"/>
          <w:bCs w:val="0"/>
        </w:rPr>
      </w:pPr>
      <w:r>
        <w:rPr>
          <w:spacing w:val="-1"/>
        </w:rPr>
        <w:t xml:space="preserve">SUPPLIER </w:t>
      </w:r>
      <w:r>
        <w:rPr>
          <w:spacing w:val="-2"/>
        </w:rPr>
        <w:t>PERSONNEL</w:t>
      </w:r>
    </w:p>
    <w:p w14:paraId="1C7BCB9B" w14:textId="77777777" w:rsidR="00437262" w:rsidRDefault="00437262">
      <w:pPr>
        <w:spacing w:before="2"/>
        <w:rPr>
          <w:rFonts w:ascii="Arial" w:eastAsia="Arial" w:hAnsi="Arial" w:cs="Arial"/>
          <w:b/>
          <w:bCs/>
          <w:sz w:val="21"/>
          <w:szCs w:val="21"/>
        </w:rPr>
      </w:pPr>
    </w:p>
    <w:p w14:paraId="543EBD58" w14:textId="77777777" w:rsidR="00437262" w:rsidRDefault="00BC70E3" w:rsidP="00A836BB">
      <w:pPr>
        <w:pStyle w:val="BodyText"/>
        <w:numPr>
          <w:ilvl w:val="1"/>
          <w:numId w:val="21"/>
        </w:numPr>
        <w:tabs>
          <w:tab w:val="left" w:pos="954"/>
        </w:tabs>
        <w:spacing w:before="0"/>
        <w:ind w:right="115"/>
        <w:jc w:val="both"/>
      </w:pPr>
      <w:r>
        <w:t>The</w:t>
      </w:r>
      <w:r>
        <w:rPr>
          <w:spacing w:val="48"/>
        </w:rPr>
        <w:t xml:space="preserve"> </w:t>
      </w:r>
      <w:r>
        <w:rPr>
          <w:spacing w:val="-1"/>
        </w:rPr>
        <w:t>Customer</w:t>
      </w:r>
      <w:r>
        <w:rPr>
          <w:spacing w:val="49"/>
        </w:rPr>
        <w:t xml:space="preserve"> </w:t>
      </w:r>
      <w:r>
        <w:rPr>
          <w:spacing w:val="-1"/>
        </w:rPr>
        <w:t>and</w:t>
      </w:r>
      <w:r>
        <w:rPr>
          <w:spacing w:val="50"/>
        </w:rPr>
        <w:t xml:space="preserve"> </w:t>
      </w:r>
      <w:r>
        <w:rPr>
          <w:spacing w:val="-2"/>
        </w:rPr>
        <w:t>Supplier</w:t>
      </w:r>
      <w:r>
        <w:rPr>
          <w:spacing w:val="49"/>
        </w:rPr>
        <w:t xml:space="preserve"> </w:t>
      </w:r>
      <w:r>
        <w:t>agree</w:t>
      </w:r>
      <w:r>
        <w:rPr>
          <w:spacing w:val="48"/>
        </w:rPr>
        <w:t xml:space="preserve"> </w:t>
      </w:r>
      <w:r>
        <w:rPr>
          <w:spacing w:val="-1"/>
        </w:rPr>
        <w:t>and</w:t>
      </w:r>
      <w:r>
        <w:rPr>
          <w:spacing w:val="48"/>
        </w:rPr>
        <w:t xml:space="preserve"> </w:t>
      </w:r>
      <w:r>
        <w:rPr>
          <w:spacing w:val="-1"/>
        </w:rPr>
        <w:t>acknowledge</w:t>
      </w:r>
      <w:r>
        <w:rPr>
          <w:spacing w:val="49"/>
        </w:rPr>
        <w:t xml:space="preserve"> </w:t>
      </w:r>
      <w:r>
        <w:rPr>
          <w:spacing w:val="-1"/>
        </w:rPr>
        <w:t>that</w:t>
      </w:r>
      <w:r>
        <w:rPr>
          <w:spacing w:val="49"/>
        </w:rPr>
        <w:t xml:space="preserve"> </w:t>
      </w:r>
      <w:r>
        <w:rPr>
          <w:spacing w:val="-1"/>
        </w:rPr>
        <w:t>in</w:t>
      </w:r>
      <w:r>
        <w:rPr>
          <w:spacing w:val="48"/>
        </w:rPr>
        <w:t xml:space="preserve"> </w:t>
      </w:r>
      <w:r>
        <w:t>the</w:t>
      </w:r>
      <w:r>
        <w:rPr>
          <w:spacing w:val="48"/>
        </w:rPr>
        <w:t xml:space="preserve"> </w:t>
      </w:r>
      <w:r>
        <w:rPr>
          <w:spacing w:val="-1"/>
        </w:rPr>
        <w:t>event</w:t>
      </w:r>
      <w:r>
        <w:rPr>
          <w:spacing w:val="47"/>
        </w:rPr>
        <w:t xml:space="preserve"> </w:t>
      </w:r>
      <w:r>
        <w:rPr>
          <w:spacing w:val="-2"/>
        </w:rPr>
        <w:t>of</w:t>
      </w:r>
      <w:r>
        <w:rPr>
          <w:spacing w:val="51"/>
        </w:rPr>
        <w:t xml:space="preserve"> </w:t>
      </w:r>
      <w:r>
        <w:t>the</w:t>
      </w:r>
      <w:r>
        <w:rPr>
          <w:spacing w:val="31"/>
        </w:rPr>
        <w:t xml:space="preserve"> </w:t>
      </w:r>
      <w:r>
        <w:rPr>
          <w:spacing w:val="-1"/>
        </w:rPr>
        <w:t>Supplier</w:t>
      </w:r>
      <w:r>
        <w:rPr>
          <w:spacing w:val="27"/>
        </w:rPr>
        <w:t xml:space="preserve"> </w:t>
      </w:r>
      <w:r>
        <w:rPr>
          <w:spacing w:val="-1"/>
        </w:rPr>
        <w:t>ceasing</w:t>
      </w:r>
      <w:r>
        <w:rPr>
          <w:spacing w:val="28"/>
        </w:rPr>
        <w:t xml:space="preserve"> </w:t>
      </w:r>
      <w:r>
        <w:t>to</w:t>
      </w:r>
      <w:r>
        <w:rPr>
          <w:spacing w:val="27"/>
        </w:rPr>
        <w:t xml:space="preserve"> </w:t>
      </w:r>
      <w:r>
        <w:rPr>
          <w:spacing w:val="-1"/>
        </w:rPr>
        <w:t>provide</w:t>
      </w:r>
      <w:r>
        <w:rPr>
          <w:spacing w:val="26"/>
        </w:rPr>
        <w:t xml:space="preserve"> </w:t>
      </w:r>
      <w:r>
        <w:t>the</w:t>
      </w:r>
      <w:r>
        <w:rPr>
          <w:spacing w:val="28"/>
        </w:rPr>
        <w:t xml:space="preserve"> </w:t>
      </w:r>
      <w:r>
        <w:rPr>
          <w:spacing w:val="-1"/>
        </w:rPr>
        <w:t>Goods</w:t>
      </w:r>
      <w:r>
        <w:rPr>
          <w:spacing w:val="27"/>
        </w:rPr>
        <w:t xml:space="preserve"> </w:t>
      </w:r>
      <w:r>
        <w:rPr>
          <w:spacing w:val="-1"/>
        </w:rPr>
        <w:t>and/or</w:t>
      </w:r>
      <w:r>
        <w:rPr>
          <w:spacing w:val="28"/>
        </w:rPr>
        <w:t xml:space="preserve"> </w:t>
      </w:r>
      <w:r>
        <w:rPr>
          <w:spacing w:val="-1"/>
        </w:rPr>
        <w:t>Services</w:t>
      </w:r>
      <w:r>
        <w:rPr>
          <w:spacing w:val="28"/>
        </w:rPr>
        <w:t xml:space="preserve"> </w:t>
      </w:r>
      <w:r>
        <w:t>or</w:t>
      </w:r>
      <w:r>
        <w:rPr>
          <w:spacing w:val="27"/>
        </w:rPr>
        <w:t xml:space="preserve"> </w:t>
      </w:r>
      <w:r>
        <w:rPr>
          <w:spacing w:val="-1"/>
        </w:rPr>
        <w:t>part</w:t>
      </w:r>
      <w:r>
        <w:rPr>
          <w:spacing w:val="28"/>
        </w:rPr>
        <w:t xml:space="preserve"> </w:t>
      </w:r>
      <w:r>
        <w:rPr>
          <w:spacing w:val="-2"/>
        </w:rPr>
        <w:t>of</w:t>
      </w:r>
      <w:r>
        <w:rPr>
          <w:spacing w:val="30"/>
        </w:rPr>
        <w:t xml:space="preserve"> </w:t>
      </w:r>
      <w:r>
        <w:rPr>
          <w:spacing w:val="-1"/>
        </w:rPr>
        <w:t>them</w:t>
      </w:r>
      <w:r>
        <w:rPr>
          <w:spacing w:val="25"/>
        </w:rPr>
        <w:t xml:space="preserve"> </w:t>
      </w:r>
      <w:r>
        <w:rPr>
          <w:spacing w:val="-1"/>
        </w:rPr>
        <w:t>for</w:t>
      </w:r>
      <w:r>
        <w:rPr>
          <w:spacing w:val="27"/>
        </w:rPr>
        <w:t xml:space="preserve"> </w:t>
      </w:r>
      <w:r>
        <w:t>any</w:t>
      </w:r>
      <w:r>
        <w:rPr>
          <w:spacing w:val="53"/>
        </w:rPr>
        <w:t xml:space="preserve"> </w:t>
      </w:r>
      <w:r>
        <w:rPr>
          <w:spacing w:val="-1"/>
        </w:rPr>
        <w:t>reason, Contract Schedule</w:t>
      </w:r>
      <w:r>
        <w:rPr>
          <w:spacing w:val="1"/>
        </w:rPr>
        <w:t xml:space="preserve"> </w:t>
      </w:r>
      <w:r>
        <w:rPr>
          <w:spacing w:val="-1"/>
        </w:rPr>
        <w:t>10</w:t>
      </w:r>
      <w:r>
        <w:t xml:space="preserve"> </w:t>
      </w:r>
      <w:r>
        <w:rPr>
          <w:spacing w:val="-2"/>
        </w:rPr>
        <w:t>(Staff</w:t>
      </w:r>
      <w:r>
        <w:rPr>
          <w:spacing w:val="-1"/>
        </w:rPr>
        <w:t xml:space="preserve"> Transfer) </w:t>
      </w:r>
      <w:r>
        <w:rPr>
          <w:spacing w:val="-2"/>
        </w:rPr>
        <w:t>shall</w:t>
      </w:r>
      <w:r>
        <w:t xml:space="preserve"> </w:t>
      </w:r>
      <w:r>
        <w:rPr>
          <w:spacing w:val="-1"/>
        </w:rPr>
        <w:t>apply.</w:t>
      </w:r>
    </w:p>
    <w:p w14:paraId="05F2B01D" w14:textId="77777777" w:rsidR="00437262" w:rsidRDefault="00BC70E3" w:rsidP="00A836BB">
      <w:pPr>
        <w:pStyle w:val="BodyText"/>
        <w:numPr>
          <w:ilvl w:val="1"/>
          <w:numId w:val="21"/>
        </w:numPr>
        <w:tabs>
          <w:tab w:val="left" w:pos="954"/>
        </w:tabs>
        <w:spacing w:before="121"/>
        <w:ind w:right="110"/>
        <w:jc w:val="both"/>
      </w:pPr>
      <w:r>
        <w:t>The</w:t>
      </w:r>
      <w:r>
        <w:rPr>
          <w:spacing w:val="1"/>
        </w:rPr>
        <w:t xml:space="preserve"> </w:t>
      </w:r>
      <w:r>
        <w:rPr>
          <w:spacing w:val="-1"/>
        </w:rPr>
        <w:t>Supplier</w:t>
      </w:r>
      <w:r>
        <w:rPr>
          <w:spacing w:val="2"/>
        </w:rPr>
        <w:t xml:space="preserve"> </w:t>
      </w:r>
      <w:r>
        <w:rPr>
          <w:spacing w:val="-1"/>
        </w:rPr>
        <w:t>shall</w:t>
      </w:r>
      <w:r>
        <w:rPr>
          <w:spacing w:val="1"/>
        </w:rPr>
        <w:t xml:space="preserve"> </w:t>
      </w:r>
      <w:r>
        <w:rPr>
          <w:spacing w:val="-1"/>
        </w:rPr>
        <w:t>not</w:t>
      </w:r>
      <w:r>
        <w:t xml:space="preserve"> </w:t>
      </w:r>
      <w:r>
        <w:rPr>
          <w:spacing w:val="-1"/>
        </w:rPr>
        <w:t>take</w:t>
      </w:r>
      <w:r>
        <w:rPr>
          <w:spacing w:val="2"/>
        </w:rPr>
        <w:t xml:space="preserve"> </w:t>
      </w:r>
      <w:r>
        <w:rPr>
          <w:spacing w:val="-1"/>
        </w:rPr>
        <w:t>any</w:t>
      </w:r>
      <w:r>
        <w:rPr>
          <w:spacing w:val="60"/>
        </w:rPr>
        <w:t xml:space="preserve"> </w:t>
      </w:r>
      <w:r>
        <w:t>step</w:t>
      </w:r>
      <w:r>
        <w:rPr>
          <w:spacing w:val="1"/>
        </w:rPr>
        <w:t xml:space="preserve"> </w:t>
      </w:r>
      <w:r>
        <w:rPr>
          <w:spacing w:val="-1"/>
        </w:rPr>
        <w:t>(expressly</w:t>
      </w:r>
      <w:r>
        <w:rPr>
          <w:spacing w:val="60"/>
        </w:rPr>
        <w:t xml:space="preserve"> </w:t>
      </w:r>
      <w:r>
        <w:t>or</w:t>
      </w:r>
      <w:r>
        <w:rPr>
          <w:spacing w:val="2"/>
        </w:rPr>
        <w:t xml:space="preserve"> </w:t>
      </w:r>
      <w:r>
        <w:rPr>
          <w:spacing w:val="-1"/>
        </w:rPr>
        <w:t>implicitly</w:t>
      </w:r>
      <w:r>
        <w:rPr>
          <w:spacing w:val="60"/>
        </w:rPr>
        <w:t xml:space="preserve"> </w:t>
      </w:r>
      <w:r>
        <w:rPr>
          <w:spacing w:val="1"/>
        </w:rPr>
        <w:t xml:space="preserve">and </w:t>
      </w:r>
      <w:r>
        <w:rPr>
          <w:spacing w:val="-1"/>
        </w:rPr>
        <w:t>directly</w:t>
      </w:r>
      <w:r>
        <w:rPr>
          <w:spacing w:val="60"/>
        </w:rPr>
        <w:t xml:space="preserve"> </w:t>
      </w:r>
      <w:r>
        <w:t>or</w:t>
      </w:r>
      <w:r>
        <w:rPr>
          <w:spacing w:val="51"/>
        </w:rPr>
        <w:t xml:space="preserve"> </w:t>
      </w:r>
      <w:r>
        <w:rPr>
          <w:spacing w:val="-1"/>
        </w:rPr>
        <w:t>indirectly</w:t>
      </w:r>
      <w:r>
        <w:rPr>
          <w:spacing w:val="29"/>
        </w:rPr>
        <w:t xml:space="preserve"> </w:t>
      </w:r>
      <w:r>
        <w:t>by</w:t>
      </w:r>
      <w:r>
        <w:rPr>
          <w:spacing w:val="29"/>
        </w:rPr>
        <w:t xml:space="preserve"> </w:t>
      </w:r>
      <w:r>
        <w:rPr>
          <w:spacing w:val="-1"/>
        </w:rPr>
        <w:t>itself</w:t>
      </w:r>
      <w:r>
        <w:rPr>
          <w:spacing w:val="35"/>
        </w:rPr>
        <w:t xml:space="preserve"> </w:t>
      </w:r>
      <w:r>
        <w:t>or</w:t>
      </w:r>
      <w:r>
        <w:rPr>
          <w:spacing w:val="32"/>
        </w:rPr>
        <w:t xml:space="preserve"> </w:t>
      </w:r>
      <w:r>
        <w:rPr>
          <w:spacing w:val="-1"/>
        </w:rPr>
        <w:t>through</w:t>
      </w:r>
      <w:r>
        <w:rPr>
          <w:spacing w:val="31"/>
        </w:rPr>
        <w:t xml:space="preserve"> </w:t>
      </w:r>
      <w:r>
        <w:rPr>
          <w:spacing w:val="-1"/>
        </w:rPr>
        <w:t>any</w:t>
      </w:r>
      <w:r>
        <w:rPr>
          <w:spacing w:val="29"/>
        </w:rPr>
        <w:t xml:space="preserve"> </w:t>
      </w:r>
      <w:r>
        <w:t>other</w:t>
      </w:r>
      <w:r>
        <w:rPr>
          <w:spacing w:val="32"/>
        </w:rPr>
        <w:t xml:space="preserve"> </w:t>
      </w:r>
      <w:r>
        <w:rPr>
          <w:spacing w:val="-1"/>
        </w:rPr>
        <w:t>person)</w:t>
      </w:r>
      <w:r>
        <w:rPr>
          <w:spacing w:val="30"/>
        </w:rPr>
        <w:t xml:space="preserve"> </w:t>
      </w:r>
      <w:r>
        <w:t>to</w:t>
      </w:r>
      <w:r>
        <w:rPr>
          <w:spacing w:val="31"/>
        </w:rPr>
        <w:t xml:space="preserve"> </w:t>
      </w:r>
      <w:r>
        <w:rPr>
          <w:spacing w:val="-1"/>
        </w:rPr>
        <w:t>dissuade</w:t>
      </w:r>
      <w:r>
        <w:rPr>
          <w:spacing w:val="32"/>
        </w:rPr>
        <w:t xml:space="preserve"> </w:t>
      </w:r>
      <w:r>
        <w:t>or</w:t>
      </w:r>
      <w:r>
        <w:rPr>
          <w:spacing w:val="32"/>
        </w:rPr>
        <w:t xml:space="preserve"> </w:t>
      </w:r>
      <w:r>
        <w:rPr>
          <w:spacing w:val="-1"/>
        </w:rPr>
        <w:t>discourage</w:t>
      </w:r>
      <w:r>
        <w:rPr>
          <w:spacing w:val="31"/>
        </w:rPr>
        <w:t xml:space="preserve"> </w:t>
      </w:r>
      <w:r>
        <w:rPr>
          <w:spacing w:val="-1"/>
        </w:rPr>
        <w:t>any</w:t>
      </w:r>
      <w:r>
        <w:rPr>
          <w:spacing w:val="55"/>
        </w:rPr>
        <w:t xml:space="preserve"> </w:t>
      </w:r>
      <w:r>
        <w:rPr>
          <w:spacing w:val="-1"/>
        </w:rPr>
        <w:t>employees</w:t>
      </w:r>
      <w:r>
        <w:rPr>
          <w:spacing w:val="35"/>
        </w:rPr>
        <w:t xml:space="preserve"> </w:t>
      </w:r>
      <w:r>
        <w:t>engaged</w:t>
      </w:r>
      <w:r>
        <w:rPr>
          <w:spacing w:val="34"/>
        </w:rPr>
        <w:t xml:space="preserve"> </w:t>
      </w:r>
      <w:r>
        <w:rPr>
          <w:spacing w:val="-1"/>
        </w:rPr>
        <w:t>in</w:t>
      </w:r>
      <w:r>
        <w:rPr>
          <w:spacing w:val="32"/>
        </w:rPr>
        <w:t xml:space="preserve"> </w:t>
      </w:r>
      <w:r>
        <w:t>the</w:t>
      </w:r>
      <w:r>
        <w:rPr>
          <w:spacing w:val="34"/>
        </w:rPr>
        <w:t xml:space="preserve"> </w:t>
      </w:r>
      <w:r>
        <w:rPr>
          <w:spacing w:val="-1"/>
        </w:rPr>
        <w:t>provision</w:t>
      </w:r>
      <w:r>
        <w:rPr>
          <w:spacing w:val="34"/>
        </w:rPr>
        <w:t xml:space="preserve"> </w:t>
      </w:r>
      <w:r>
        <w:t>of</w:t>
      </w:r>
      <w:r>
        <w:rPr>
          <w:spacing w:val="38"/>
        </w:rPr>
        <w:t xml:space="preserve"> </w:t>
      </w:r>
      <w:r>
        <w:t>the</w:t>
      </w:r>
      <w:r>
        <w:rPr>
          <w:spacing w:val="39"/>
        </w:rPr>
        <w:t xml:space="preserve"> </w:t>
      </w:r>
      <w:r>
        <w:rPr>
          <w:spacing w:val="-1"/>
        </w:rPr>
        <w:t>Goods</w:t>
      </w:r>
      <w:r>
        <w:rPr>
          <w:spacing w:val="35"/>
        </w:rPr>
        <w:t xml:space="preserve"> </w:t>
      </w:r>
      <w:r>
        <w:rPr>
          <w:spacing w:val="-1"/>
        </w:rPr>
        <w:t>and/or</w:t>
      </w:r>
      <w:r>
        <w:rPr>
          <w:spacing w:val="36"/>
        </w:rPr>
        <w:t xml:space="preserve"> </w:t>
      </w:r>
      <w:r>
        <w:rPr>
          <w:spacing w:val="-1"/>
        </w:rPr>
        <w:t>Services</w:t>
      </w:r>
      <w:r>
        <w:rPr>
          <w:spacing w:val="36"/>
        </w:rPr>
        <w:t xml:space="preserve"> </w:t>
      </w:r>
      <w:r>
        <w:t>from</w:t>
      </w:r>
      <w:r>
        <w:rPr>
          <w:spacing w:val="39"/>
        </w:rPr>
        <w:t xml:space="preserve"> </w:t>
      </w:r>
      <w:r>
        <w:rPr>
          <w:spacing w:val="-1"/>
        </w:rPr>
        <w:t>transferring</w:t>
      </w:r>
      <w:r>
        <w:t xml:space="preserve"> </w:t>
      </w:r>
      <w:r>
        <w:rPr>
          <w:spacing w:val="-1"/>
        </w:rPr>
        <w:t>their</w:t>
      </w:r>
      <w:r>
        <w:rPr>
          <w:spacing w:val="1"/>
        </w:rPr>
        <w:t xml:space="preserve"> </w:t>
      </w:r>
      <w:r>
        <w:rPr>
          <w:spacing w:val="-1"/>
        </w:rPr>
        <w:t xml:space="preserve">employment </w:t>
      </w:r>
      <w:r>
        <w:t>to</w:t>
      </w:r>
      <w:r>
        <w:rPr>
          <w:spacing w:val="-2"/>
        </w:rPr>
        <w:t xml:space="preserve"> </w:t>
      </w:r>
      <w:r>
        <w:t>the</w:t>
      </w:r>
      <w:r>
        <w:rPr>
          <w:spacing w:val="-2"/>
        </w:rPr>
        <w:t xml:space="preserve"> </w:t>
      </w:r>
      <w:r>
        <w:rPr>
          <w:spacing w:val="-1"/>
        </w:rPr>
        <w:t>Customer</w:t>
      </w:r>
      <w:r>
        <w:rPr>
          <w:spacing w:val="1"/>
        </w:rPr>
        <w:t xml:space="preserve"> </w:t>
      </w:r>
      <w:r>
        <w:rPr>
          <w:spacing w:val="-1"/>
        </w:rPr>
        <w:t xml:space="preserve">and/or </w:t>
      </w:r>
      <w:r>
        <w:t>the</w:t>
      </w:r>
      <w:r>
        <w:rPr>
          <w:spacing w:val="-2"/>
        </w:rPr>
        <w:t xml:space="preserve"> </w:t>
      </w:r>
      <w:r>
        <w:rPr>
          <w:spacing w:val="-1"/>
        </w:rPr>
        <w:t>Replacement</w:t>
      </w:r>
      <w:r>
        <w:rPr>
          <w:spacing w:val="2"/>
        </w:rPr>
        <w:t xml:space="preserve"> </w:t>
      </w:r>
      <w:r>
        <w:rPr>
          <w:spacing w:val="-1"/>
        </w:rPr>
        <w:t>Supplier.</w:t>
      </w:r>
    </w:p>
    <w:p w14:paraId="4A5B0587" w14:textId="6E52D598" w:rsidR="00437262" w:rsidRDefault="00BC70E3" w:rsidP="00A836BB">
      <w:pPr>
        <w:pStyle w:val="BodyText"/>
        <w:numPr>
          <w:ilvl w:val="1"/>
          <w:numId w:val="21"/>
        </w:numPr>
        <w:tabs>
          <w:tab w:val="left" w:pos="954"/>
        </w:tabs>
        <w:spacing w:before="121"/>
        <w:ind w:right="111"/>
        <w:jc w:val="both"/>
      </w:pPr>
      <w:r>
        <w:rPr>
          <w:spacing w:val="-1"/>
        </w:rPr>
        <w:t>During</w:t>
      </w:r>
      <w:r>
        <w:rPr>
          <w:spacing w:val="19"/>
        </w:rPr>
        <w:t xml:space="preserve"> </w:t>
      </w:r>
      <w:r>
        <w:t>the</w:t>
      </w:r>
      <w:r>
        <w:rPr>
          <w:spacing w:val="17"/>
        </w:rPr>
        <w:t xml:space="preserve"> </w:t>
      </w:r>
      <w:r>
        <w:rPr>
          <w:spacing w:val="-1"/>
        </w:rPr>
        <w:t>Termination</w:t>
      </w:r>
      <w:r>
        <w:rPr>
          <w:spacing w:val="17"/>
        </w:rPr>
        <w:t xml:space="preserve"> </w:t>
      </w:r>
      <w:r>
        <w:rPr>
          <w:spacing w:val="-1"/>
        </w:rPr>
        <w:t>Assistance</w:t>
      </w:r>
      <w:r>
        <w:rPr>
          <w:spacing w:val="19"/>
        </w:rPr>
        <w:t xml:space="preserve"> </w:t>
      </w:r>
      <w:r>
        <w:rPr>
          <w:spacing w:val="-1"/>
        </w:rPr>
        <w:t>Period,</w:t>
      </w:r>
      <w:r>
        <w:rPr>
          <w:spacing w:val="18"/>
        </w:rPr>
        <w:t xml:space="preserve"> </w:t>
      </w:r>
      <w:r>
        <w:t>the</w:t>
      </w:r>
      <w:r>
        <w:rPr>
          <w:spacing w:val="17"/>
        </w:rPr>
        <w:t xml:space="preserve"> </w:t>
      </w:r>
      <w:r>
        <w:rPr>
          <w:spacing w:val="-1"/>
        </w:rPr>
        <w:t>Supplier</w:t>
      </w:r>
      <w:r>
        <w:rPr>
          <w:spacing w:val="20"/>
        </w:rPr>
        <w:t xml:space="preserve"> </w:t>
      </w:r>
      <w:r>
        <w:rPr>
          <w:spacing w:val="-1"/>
        </w:rPr>
        <w:t>shall</w:t>
      </w:r>
      <w:r>
        <w:rPr>
          <w:spacing w:val="19"/>
        </w:rPr>
        <w:t xml:space="preserve"> </w:t>
      </w:r>
      <w:r>
        <w:rPr>
          <w:spacing w:val="-1"/>
        </w:rPr>
        <w:t>give</w:t>
      </w:r>
      <w:r>
        <w:rPr>
          <w:spacing w:val="19"/>
        </w:rPr>
        <w:t xml:space="preserve"> </w:t>
      </w:r>
      <w:r>
        <w:t>the</w:t>
      </w:r>
      <w:r>
        <w:rPr>
          <w:spacing w:val="19"/>
        </w:rPr>
        <w:t xml:space="preserve"> </w:t>
      </w:r>
      <w:r>
        <w:rPr>
          <w:spacing w:val="-1"/>
        </w:rPr>
        <w:t>Customer</w:t>
      </w:r>
      <w:r>
        <w:rPr>
          <w:spacing w:val="53"/>
        </w:rPr>
        <w:t xml:space="preserve"> </w:t>
      </w:r>
      <w:r>
        <w:rPr>
          <w:spacing w:val="-1"/>
        </w:rPr>
        <w:t>and/or</w:t>
      </w:r>
      <w:r>
        <w:rPr>
          <w:spacing w:val="21"/>
        </w:rPr>
        <w:t xml:space="preserve"> </w:t>
      </w:r>
      <w:r>
        <w:rPr>
          <w:spacing w:val="-1"/>
        </w:rPr>
        <w:t>the</w:t>
      </w:r>
      <w:r>
        <w:rPr>
          <w:spacing w:val="19"/>
        </w:rPr>
        <w:t xml:space="preserve"> </w:t>
      </w:r>
      <w:r>
        <w:rPr>
          <w:spacing w:val="-1"/>
        </w:rPr>
        <w:t>Replacement</w:t>
      </w:r>
      <w:r>
        <w:rPr>
          <w:spacing w:val="19"/>
        </w:rPr>
        <w:t xml:space="preserve"> </w:t>
      </w:r>
      <w:r>
        <w:rPr>
          <w:spacing w:val="-1"/>
        </w:rPr>
        <w:t>Supplier</w:t>
      </w:r>
      <w:r>
        <w:rPr>
          <w:spacing w:val="20"/>
        </w:rPr>
        <w:t xml:space="preserve"> </w:t>
      </w:r>
      <w:r>
        <w:rPr>
          <w:spacing w:val="-1"/>
        </w:rPr>
        <w:t>reasonable</w:t>
      </w:r>
      <w:r>
        <w:rPr>
          <w:spacing w:val="19"/>
        </w:rPr>
        <w:t xml:space="preserve"> </w:t>
      </w:r>
      <w:r>
        <w:rPr>
          <w:spacing w:val="-1"/>
        </w:rPr>
        <w:t>access</w:t>
      </w:r>
      <w:r>
        <w:rPr>
          <w:spacing w:val="20"/>
        </w:rPr>
        <w:t xml:space="preserve"> </w:t>
      </w:r>
      <w:r>
        <w:t>to</w:t>
      </w:r>
      <w:r>
        <w:rPr>
          <w:spacing w:val="19"/>
        </w:rPr>
        <w:t xml:space="preserve"> </w:t>
      </w:r>
      <w:r>
        <w:t>the</w:t>
      </w:r>
      <w:r>
        <w:rPr>
          <w:spacing w:val="22"/>
        </w:rPr>
        <w:t xml:space="preserve"> </w:t>
      </w:r>
      <w:r>
        <w:rPr>
          <w:spacing w:val="-1"/>
        </w:rPr>
        <w:t>Supplier</w:t>
      </w:r>
      <w:r w:rsidR="007A650A">
        <w:rPr>
          <w:spacing w:val="-1"/>
        </w:rPr>
        <w:t>’</w:t>
      </w:r>
      <w:r>
        <w:rPr>
          <w:spacing w:val="-1"/>
        </w:rPr>
        <w:t>s</w:t>
      </w:r>
      <w:r>
        <w:rPr>
          <w:spacing w:val="21"/>
        </w:rPr>
        <w:t xml:space="preserve"> </w:t>
      </w:r>
      <w:r>
        <w:rPr>
          <w:spacing w:val="-1"/>
        </w:rPr>
        <w:t>personnel</w:t>
      </w:r>
      <w:r>
        <w:rPr>
          <w:spacing w:val="55"/>
        </w:rPr>
        <w:t xml:space="preserve"> </w:t>
      </w:r>
      <w:r>
        <w:t>to</w:t>
      </w:r>
      <w:r>
        <w:rPr>
          <w:spacing w:val="10"/>
        </w:rPr>
        <w:t xml:space="preserve"> </w:t>
      </w:r>
      <w:r>
        <w:rPr>
          <w:spacing w:val="-1"/>
        </w:rPr>
        <w:t>present</w:t>
      </w:r>
      <w:r>
        <w:rPr>
          <w:spacing w:val="9"/>
        </w:rPr>
        <w:t xml:space="preserve"> </w:t>
      </w:r>
      <w:r>
        <w:t>the</w:t>
      </w:r>
      <w:r>
        <w:rPr>
          <w:spacing w:val="9"/>
        </w:rPr>
        <w:t xml:space="preserve"> </w:t>
      </w:r>
      <w:r>
        <w:t>case</w:t>
      </w:r>
      <w:r>
        <w:rPr>
          <w:spacing w:val="7"/>
        </w:rPr>
        <w:t xml:space="preserve"> </w:t>
      </w:r>
      <w:r>
        <w:t>for</w:t>
      </w:r>
      <w:r>
        <w:rPr>
          <w:spacing w:val="8"/>
        </w:rPr>
        <w:t xml:space="preserve"> </w:t>
      </w:r>
      <w:r>
        <w:rPr>
          <w:spacing w:val="-1"/>
        </w:rPr>
        <w:t>transferring</w:t>
      </w:r>
      <w:r>
        <w:rPr>
          <w:spacing w:val="9"/>
        </w:rPr>
        <w:t xml:space="preserve"> </w:t>
      </w:r>
      <w:r>
        <w:rPr>
          <w:spacing w:val="-1"/>
        </w:rPr>
        <w:t>their</w:t>
      </w:r>
      <w:r>
        <w:rPr>
          <w:spacing w:val="11"/>
        </w:rPr>
        <w:t xml:space="preserve"> </w:t>
      </w:r>
      <w:r>
        <w:rPr>
          <w:spacing w:val="-1"/>
        </w:rPr>
        <w:t>employment</w:t>
      </w:r>
      <w:r>
        <w:rPr>
          <w:spacing w:val="11"/>
        </w:rPr>
        <w:t xml:space="preserve"> </w:t>
      </w:r>
      <w:r>
        <w:t>to</w:t>
      </w:r>
      <w:r>
        <w:rPr>
          <w:spacing w:val="7"/>
        </w:rPr>
        <w:t xml:space="preserve"> </w:t>
      </w:r>
      <w:r>
        <w:t>the</w:t>
      </w:r>
      <w:r>
        <w:rPr>
          <w:spacing w:val="9"/>
        </w:rPr>
        <w:t xml:space="preserve"> </w:t>
      </w:r>
      <w:r>
        <w:rPr>
          <w:spacing w:val="-1"/>
        </w:rPr>
        <w:t>Customer</w:t>
      </w:r>
      <w:r>
        <w:rPr>
          <w:spacing w:val="11"/>
        </w:rPr>
        <w:t xml:space="preserve"> </w:t>
      </w:r>
      <w:r>
        <w:rPr>
          <w:spacing w:val="-1"/>
        </w:rPr>
        <w:t>and/or</w:t>
      </w:r>
      <w:r>
        <w:rPr>
          <w:spacing w:val="8"/>
        </w:rPr>
        <w:t xml:space="preserve"> </w:t>
      </w:r>
      <w:r>
        <w:t>the</w:t>
      </w:r>
      <w:r>
        <w:rPr>
          <w:spacing w:val="27"/>
        </w:rPr>
        <w:t xml:space="preserve"> </w:t>
      </w:r>
      <w:r>
        <w:rPr>
          <w:spacing w:val="-1"/>
        </w:rPr>
        <w:t>Replacement</w:t>
      </w:r>
      <w:r>
        <w:rPr>
          <w:spacing w:val="2"/>
        </w:rPr>
        <w:t xml:space="preserve"> </w:t>
      </w:r>
      <w:r>
        <w:rPr>
          <w:spacing w:val="-1"/>
        </w:rPr>
        <w:t>Supplier.</w:t>
      </w:r>
    </w:p>
    <w:p w14:paraId="20EFE057" w14:textId="77777777" w:rsidR="00437262" w:rsidRDefault="00437262">
      <w:pPr>
        <w:jc w:val="both"/>
        <w:sectPr w:rsidR="00437262">
          <w:pgSz w:w="11910" w:h="16840"/>
          <w:pgMar w:top="1480" w:right="1300" w:bottom="1160" w:left="1620" w:header="0" w:footer="965" w:gutter="0"/>
          <w:cols w:space="720"/>
        </w:sectPr>
      </w:pPr>
    </w:p>
    <w:p w14:paraId="2D7E2A58" w14:textId="77777777" w:rsidR="00437262" w:rsidRDefault="00BC70E3" w:rsidP="00A836BB">
      <w:pPr>
        <w:pStyle w:val="BodyText"/>
        <w:numPr>
          <w:ilvl w:val="1"/>
          <w:numId w:val="21"/>
        </w:numPr>
        <w:tabs>
          <w:tab w:val="left" w:pos="954"/>
        </w:tabs>
        <w:spacing w:before="59"/>
        <w:ind w:right="117"/>
        <w:jc w:val="both"/>
      </w:pPr>
      <w:r>
        <w:lastRenderedPageBreak/>
        <w:t>The</w:t>
      </w:r>
      <w:r>
        <w:rPr>
          <w:spacing w:val="40"/>
        </w:rPr>
        <w:t xml:space="preserve"> </w:t>
      </w:r>
      <w:r>
        <w:rPr>
          <w:spacing w:val="-1"/>
        </w:rPr>
        <w:t>Supplier</w:t>
      </w:r>
      <w:r>
        <w:rPr>
          <w:spacing w:val="42"/>
        </w:rPr>
        <w:t xml:space="preserve"> </w:t>
      </w:r>
      <w:r>
        <w:rPr>
          <w:spacing w:val="-1"/>
        </w:rPr>
        <w:t>shall</w:t>
      </w:r>
      <w:r>
        <w:rPr>
          <w:spacing w:val="42"/>
        </w:rPr>
        <w:t xml:space="preserve"> </w:t>
      </w:r>
      <w:r>
        <w:rPr>
          <w:spacing w:val="-1"/>
        </w:rPr>
        <w:t>immediately</w:t>
      </w:r>
      <w:r>
        <w:rPr>
          <w:spacing w:val="39"/>
        </w:rPr>
        <w:t xml:space="preserve"> </w:t>
      </w:r>
      <w:r>
        <w:t>notify</w:t>
      </w:r>
      <w:r>
        <w:rPr>
          <w:spacing w:val="39"/>
        </w:rPr>
        <w:t xml:space="preserve"> </w:t>
      </w:r>
      <w:r>
        <w:t>the</w:t>
      </w:r>
      <w:r>
        <w:rPr>
          <w:spacing w:val="40"/>
        </w:rPr>
        <w:t xml:space="preserve"> </w:t>
      </w:r>
      <w:r>
        <w:rPr>
          <w:spacing w:val="-1"/>
        </w:rPr>
        <w:t>Customer</w:t>
      </w:r>
      <w:r>
        <w:rPr>
          <w:spacing w:val="43"/>
        </w:rPr>
        <w:t xml:space="preserve"> </w:t>
      </w:r>
      <w:r>
        <w:rPr>
          <w:spacing w:val="-1"/>
        </w:rPr>
        <w:t>or,</w:t>
      </w:r>
      <w:r>
        <w:rPr>
          <w:spacing w:val="42"/>
        </w:rPr>
        <w:t xml:space="preserve"> </w:t>
      </w:r>
      <w:r>
        <w:t>at</w:t>
      </w:r>
      <w:r>
        <w:rPr>
          <w:spacing w:val="42"/>
        </w:rPr>
        <w:t xml:space="preserve"> </w:t>
      </w:r>
      <w:r>
        <w:t>the</w:t>
      </w:r>
      <w:r>
        <w:rPr>
          <w:spacing w:val="40"/>
        </w:rPr>
        <w:t xml:space="preserve"> </w:t>
      </w:r>
      <w:r>
        <w:rPr>
          <w:spacing w:val="-1"/>
        </w:rPr>
        <w:t>direction</w:t>
      </w:r>
      <w:r>
        <w:rPr>
          <w:spacing w:val="41"/>
        </w:rPr>
        <w:t xml:space="preserve"> </w:t>
      </w:r>
      <w:r>
        <w:t>of</w:t>
      </w:r>
      <w:r>
        <w:rPr>
          <w:spacing w:val="44"/>
        </w:rPr>
        <w:t xml:space="preserve"> </w:t>
      </w:r>
      <w:r>
        <w:t>the</w:t>
      </w:r>
      <w:r>
        <w:rPr>
          <w:spacing w:val="39"/>
        </w:rPr>
        <w:t xml:space="preserve"> </w:t>
      </w:r>
      <w:r>
        <w:rPr>
          <w:spacing w:val="-1"/>
        </w:rPr>
        <w:t>Customer,</w:t>
      </w:r>
      <w:r>
        <w:rPr>
          <w:spacing w:val="12"/>
        </w:rPr>
        <w:t xml:space="preserve"> </w:t>
      </w:r>
      <w:r>
        <w:t>the</w:t>
      </w:r>
      <w:r>
        <w:rPr>
          <w:spacing w:val="13"/>
        </w:rPr>
        <w:t xml:space="preserve"> </w:t>
      </w:r>
      <w:r>
        <w:rPr>
          <w:spacing w:val="-1"/>
        </w:rPr>
        <w:t>Replacement</w:t>
      </w:r>
      <w:r>
        <w:rPr>
          <w:spacing w:val="15"/>
        </w:rPr>
        <w:t xml:space="preserve"> </w:t>
      </w:r>
      <w:r>
        <w:rPr>
          <w:spacing w:val="-1"/>
        </w:rPr>
        <w:t>Supplier</w:t>
      </w:r>
      <w:r>
        <w:rPr>
          <w:spacing w:val="14"/>
        </w:rPr>
        <w:t xml:space="preserve"> </w:t>
      </w:r>
      <w:r>
        <w:rPr>
          <w:spacing w:val="-2"/>
        </w:rPr>
        <w:t>of</w:t>
      </w:r>
      <w:r>
        <w:rPr>
          <w:spacing w:val="17"/>
        </w:rPr>
        <w:t xml:space="preserve"> </w:t>
      </w:r>
      <w:r>
        <w:rPr>
          <w:spacing w:val="-1"/>
        </w:rPr>
        <w:t>any</w:t>
      </w:r>
      <w:r>
        <w:rPr>
          <w:spacing w:val="11"/>
        </w:rPr>
        <w:t xml:space="preserve"> </w:t>
      </w:r>
      <w:r>
        <w:rPr>
          <w:spacing w:val="-1"/>
        </w:rPr>
        <w:t>period</w:t>
      </w:r>
      <w:r>
        <w:rPr>
          <w:spacing w:val="13"/>
        </w:rPr>
        <w:t xml:space="preserve"> </w:t>
      </w:r>
      <w:r>
        <w:rPr>
          <w:spacing w:val="-2"/>
        </w:rPr>
        <w:t>of</w:t>
      </w:r>
      <w:r>
        <w:rPr>
          <w:spacing w:val="17"/>
        </w:rPr>
        <w:t xml:space="preserve"> </w:t>
      </w:r>
      <w:r>
        <w:rPr>
          <w:spacing w:val="-1"/>
        </w:rPr>
        <w:t>notice</w:t>
      </w:r>
      <w:r>
        <w:rPr>
          <w:spacing w:val="11"/>
        </w:rPr>
        <w:t xml:space="preserve"> </w:t>
      </w:r>
      <w:r>
        <w:rPr>
          <w:spacing w:val="-1"/>
        </w:rPr>
        <w:t>given</w:t>
      </w:r>
      <w:r>
        <w:rPr>
          <w:spacing w:val="13"/>
        </w:rPr>
        <w:t xml:space="preserve"> </w:t>
      </w:r>
      <w:r>
        <w:t>by</w:t>
      </w:r>
      <w:r>
        <w:rPr>
          <w:spacing w:val="11"/>
        </w:rPr>
        <w:t xml:space="preserve"> </w:t>
      </w:r>
      <w:r>
        <w:t>the</w:t>
      </w:r>
      <w:r>
        <w:rPr>
          <w:spacing w:val="43"/>
        </w:rPr>
        <w:t xml:space="preserve"> </w:t>
      </w:r>
      <w:r>
        <w:rPr>
          <w:spacing w:val="-1"/>
        </w:rPr>
        <w:t>Supplier</w:t>
      </w:r>
      <w:r>
        <w:rPr>
          <w:spacing w:val="54"/>
        </w:rPr>
        <w:t xml:space="preserve"> </w:t>
      </w:r>
      <w:r>
        <w:t>or</w:t>
      </w:r>
      <w:r>
        <w:rPr>
          <w:spacing w:val="54"/>
        </w:rPr>
        <w:t xml:space="preserve"> </w:t>
      </w:r>
      <w:r>
        <w:rPr>
          <w:spacing w:val="-1"/>
        </w:rPr>
        <w:t>received</w:t>
      </w:r>
      <w:r>
        <w:rPr>
          <w:spacing w:val="53"/>
        </w:rPr>
        <w:t xml:space="preserve"> </w:t>
      </w:r>
      <w:r>
        <w:t>from</w:t>
      </w:r>
      <w:r>
        <w:rPr>
          <w:spacing w:val="54"/>
        </w:rPr>
        <w:t xml:space="preserve"> </w:t>
      </w:r>
      <w:r>
        <w:rPr>
          <w:spacing w:val="-1"/>
        </w:rPr>
        <w:t>any</w:t>
      </w:r>
      <w:r>
        <w:rPr>
          <w:spacing w:val="51"/>
        </w:rPr>
        <w:t xml:space="preserve"> </w:t>
      </w:r>
      <w:r>
        <w:rPr>
          <w:spacing w:val="-1"/>
        </w:rPr>
        <w:t>person</w:t>
      </w:r>
      <w:r>
        <w:rPr>
          <w:spacing w:val="53"/>
        </w:rPr>
        <w:t xml:space="preserve"> </w:t>
      </w:r>
      <w:r>
        <w:rPr>
          <w:spacing w:val="-1"/>
        </w:rPr>
        <w:t>referred</w:t>
      </w:r>
      <w:r>
        <w:rPr>
          <w:spacing w:val="54"/>
        </w:rPr>
        <w:t xml:space="preserve"> </w:t>
      </w:r>
      <w:r>
        <w:t>to</w:t>
      </w:r>
      <w:r>
        <w:rPr>
          <w:spacing w:val="53"/>
        </w:rPr>
        <w:t xml:space="preserve"> </w:t>
      </w:r>
      <w:r>
        <w:rPr>
          <w:spacing w:val="-1"/>
        </w:rPr>
        <w:t>in</w:t>
      </w:r>
      <w:r>
        <w:rPr>
          <w:spacing w:val="53"/>
        </w:rPr>
        <w:t xml:space="preserve"> </w:t>
      </w:r>
      <w:r>
        <w:t>the</w:t>
      </w:r>
      <w:r>
        <w:rPr>
          <w:spacing w:val="53"/>
        </w:rPr>
        <w:t xml:space="preserve"> </w:t>
      </w:r>
      <w:r>
        <w:rPr>
          <w:spacing w:val="-1"/>
        </w:rPr>
        <w:t>Staffing</w:t>
      </w:r>
      <w:r>
        <w:rPr>
          <w:spacing w:val="55"/>
        </w:rPr>
        <w:t xml:space="preserve"> </w:t>
      </w:r>
      <w:r>
        <w:rPr>
          <w:spacing w:val="-1"/>
        </w:rPr>
        <w:t>Information,</w:t>
      </w:r>
      <w:r>
        <w:rPr>
          <w:spacing w:val="51"/>
        </w:rPr>
        <w:t xml:space="preserve"> </w:t>
      </w:r>
      <w:r>
        <w:rPr>
          <w:spacing w:val="-1"/>
        </w:rPr>
        <w:t>regardless</w:t>
      </w:r>
      <w:r>
        <w:rPr>
          <w:spacing w:val="-2"/>
        </w:rPr>
        <w:t xml:space="preserve"> of</w:t>
      </w:r>
      <w:r>
        <w:rPr>
          <w:spacing w:val="2"/>
        </w:rPr>
        <w:t xml:space="preserve"> </w:t>
      </w:r>
      <w:r>
        <w:rPr>
          <w:spacing w:val="-2"/>
        </w:rPr>
        <w:t>when</w:t>
      </w:r>
      <w:r>
        <w:t xml:space="preserve"> such</w:t>
      </w:r>
      <w:r>
        <w:rPr>
          <w:spacing w:val="-2"/>
        </w:rPr>
        <w:t xml:space="preserve"> </w:t>
      </w:r>
      <w:r>
        <w:rPr>
          <w:spacing w:val="-1"/>
        </w:rPr>
        <w:t>notice</w:t>
      </w:r>
      <w:r>
        <w:t xml:space="preserve"> </w:t>
      </w:r>
      <w:r>
        <w:rPr>
          <w:spacing w:val="-1"/>
        </w:rPr>
        <w:t>takes</w:t>
      </w:r>
      <w:r>
        <w:rPr>
          <w:spacing w:val="3"/>
        </w:rPr>
        <w:t xml:space="preserve"> </w:t>
      </w:r>
      <w:r>
        <w:rPr>
          <w:spacing w:val="-2"/>
        </w:rPr>
        <w:t>effect.</w:t>
      </w:r>
    </w:p>
    <w:p w14:paraId="5C2B4969" w14:textId="77777777" w:rsidR="00437262" w:rsidRDefault="00BC70E3" w:rsidP="00A836BB">
      <w:pPr>
        <w:pStyle w:val="BodyText"/>
        <w:numPr>
          <w:ilvl w:val="1"/>
          <w:numId w:val="21"/>
        </w:numPr>
        <w:tabs>
          <w:tab w:val="left" w:pos="954"/>
        </w:tabs>
        <w:spacing w:before="121"/>
        <w:ind w:right="112"/>
        <w:jc w:val="both"/>
      </w:pPr>
      <w:r>
        <w:t>The</w:t>
      </w:r>
      <w:r>
        <w:rPr>
          <w:spacing w:val="2"/>
        </w:rPr>
        <w:t xml:space="preserve"> </w:t>
      </w:r>
      <w:r>
        <w:rPr>
          <w:spacing w:val="-1"/>
        </w:rPr>
        <w:t>Supplier</w:t>
      </w:r>
      <w:r>
        <w:rPr>
          <w:spacing w:val="3"/>
        </w:rPr>
        <w:t xml:space="preserve"> </w:t>
      </w:r>
      <w:r>
        <w:rPr>
          <w:spacing w:val="-1"/>
        </w:rPr>
        <w:t>shall</w:t>
      </w:r>
      <w:r>
        <w:rPr>
          <w:spacing w:val="2"/>
        </w:rPr>
        <w:t xml:space="preserve"> </w:t>
      </w:r>
      <w:r>
        <w:t>not</w:t>
      </w:r>
      <w:r>
        <w:rPr>
          <w:spacing w:val="1"/>
        </w:rPr>
        <w:t xml:space="preserve"> </w:t>
      </w:r>
      <w:r>
        <w:t>for</w:t>
      </w:r>
      <w:r>
        <w:rPr>
          <w:spacing w:val="3"/>
        </w:rPr>
        <w:t xml:space="preserve"> </w:t>
      </w:r>
      <w:r>
        <w:t>a</w:t>
      </w:r>
      <w:r>
        <w:rPr>
          <w:spacing w:val="3"/>
        </w:rPr>
        <w:t xml:space="preserve"> </w:t>
      </w:r>
      <w:r>
        <w:rPr>
          <w:spacing w:val="-1"/>
        </w:rPr>
        <w:t>period</w:t>
      </w:r>
      <w:r>
        <w:rPr>
          <w:spacing w:val="2"/>
        </w:rPr>
        <w:t xml:space="preserve"> </w:t>
      </w:r>
      <w:r>
        <w:rPr>
          <w:spacing w:val="-2"/>
        </w:rPr>
        <w:t>of</w:t>
      </w:r>
      <w:r>
        <w:rPr>
          <w:spacing w:val="4"/>
        </w:rPr>
        <w:t xml:space="preserve"> </w:t>
      </w:r>
      <w:r>
        <w:rPr>
          <w:spacing w:val="-2"/>
        </w:rPr>
        <w:t>twelve</w:t>
      </w:r>
      <w:r>
        <w:rPr>
          <w:spacing w:val="3"/>
        </w:rPr>
        <w:t xml:space="preserve"> </w:t>
      </w:r>
      <w:r>
        <w:rPr>
          <w:spacing w:val="-1"/>
        </w:rPr>
        <w:t>(12)</w:t>
      </w:r>
      <w:r>
        <w:rPr>
          <w:spacing w:val="5"/>
        </w:rPr>
        <w:t xml:space="preserve"> </w:t>
      </w:r>
      <w:r>
        <w:rPr>
          <w:spacing w:val="-1"/>
        </w:rPr>
        <w:t>Months</w:t>
      </w:r>
      <w:r>
        <w:rPr>
          <w:spacing w:val="3"/>
        </w:rPr>
        <w:t xml:space="preserve"> </w:t>
      </w:r>
      <w:r>
        <w:t>from</w:t>
      </w:r>
      <w:r>
        <w:rPr>
          <w:spacing w:val="1"/>
        </w:rPr>
        <w:t xml:space="preserve"> </w:t>
      </w:r>
      <w:r>
        <w:t xml:space="preserve">the </w:t>
      </w:r>
      <w:r>
        <w:rPr>
          <w:spacing w:val="-1"/>
        </w:rPr>
        <w:t>date</w:t>
      </w:r>
      <w:r>
        <w:rPr>
          <w:spacing w:val="3"/>
        </w:rPr>
        <w:t xml:space="preserve"> </w:t>
      </w:r>
      <w:r>
        <w:rPr>
          <w:spacing w:val="-2"/>
        </w:rPr>
        <w:t>of</w:t>
      </w:r>
      <w:r>
        <w:rPr>
          <w:spacing w:val="2"/>
        </w:rPr>
        <w:t xml:space="preserve"> </w:t>
      </w:r>
      <w:r>
        <w:rPr>
          <w:spacing w:val="-1"/>
        </w:rPr>
        <w:t>transfer</w:t>
      </w:r>
      <w:r>
        <w:rPr>
          <w:spacing w:val="35"/>
        </w:rPr>
        <w:t xml:space="preserve"> </w:t>
      </w:r>
      <w:r>
        <w:rPr>
          <w:spacing w:val="-1"/>
        </w:rPr>
        <w:t>re-employ</w:t>
      </w:r>
      <w:r>
        <w:rPr>
          <w:spacing w:val="24"/>
        </w:rPr>
        <w:t xml:space="preserve"> </w:t>
      </w:r>
      <w:r>
        <w:t>or</w:t>
      </w:r>
      <w:r>
        <w:rPr>
          <w:spacing w:val="27"/>
        </w:rPr>
        <w:t xml:space="preserve"> </w:t>
      </w:r>
      <w:r>
        <w:rPr>
          <w:spacing w:val="-1"/>
        </w:rPr>
        <w:t>re-engage</w:t>
      </w:r>
      <w:r>
        <w:rPr>
          <w:spacing w:val="24"/>
        </w:rPr>
        <w:t xml:space="preserve"> </w:t>
      </w:r>
      <w:r>
        <w:t>or</w:t>
      </w:r>
      <w:r>
        <w:rPr>
          <w:spacing w:val="27"/>
        </w:rPr>
        <w:t xml:space="preserve"> </w:t>
      </w:r>
      <w:r>
        <w:rPr>
          <w:spacing w:val="-1"/>
        </w:rPr>
        <w:t>entice</w:t>
      </w:r>
      <w:r>
        <w:rPr>
          <w:spacing w:val="27"/>
        </w:rPr>
        <w:t xml:space="preserve"> </w:t>
      </w:r>
      <w:r>
        <w:rPr>
          <w:spacing w:val="-1"/>
        </w:rPr>
        <w:t>any</w:t>
      </w:r>
      <w:r>
        <w:rPr>
          <w:spacing w:val="24"/>
        </w:rPr>
        <w:t xml:space="preserve"> </w:t>
      </w:r>
      <w:r>
        <w:rPr>
          <w:spacing w:val="-1"/>
        </w:rPr>
        <w:t>employees,</w:t>
      </w:r>
      <w:r>
        <w:rPr>
          <w:spacing w:val="28"/>
        </w:rPr>
        <w:t xml:space="preserve"> </w:t>
      </w:r>
      <w:r>
        <w:rPr>
          <w:spacing w:val="-1"/>
        </w:rPr>
        <w:t>suppliers</w:t>
      </w:r>
      <w:r>
        <w:rPr>
          <w:spacing w:val="27"/>
        </w:rPr>
        <w:t xml:space="preserve"> </w:t>
      </w:r>
      <w:r>
        <w:t>or</w:t>
      </w:r>
      <w:r>
        <w:rPr>
          <w:spacing w:val="30"/>
        </w:rPr>
        <w:t xml:space="preserve"> </w:t>
      </w:r>
      <w:r>
        <w:rPr>
          <w:spacing w:val="-1"/>
        </w:rPr>
        <w:t>Sub-Contractors</w:t>
      </w:r>
      <w:r>
        <w:rPr>
          <w:spacing w:val="51"/>
        </w:rPr>
        <w:t xml:space="preserve"> </w:t>
      </w:r>
      <w:r>
        <w:rPr>
          <w:spacing w:val="-1"/>
        </w:rPr>
        <w:t>whose</w:t>
      </w:r>
      <w:r>
        <w:rPr>
          <w:spacing w:val="43"/>
        </w:rPr>
        <w:t xml:space="preserve"> </w:t>
      </w:r>
      <w:r>
        <w:rPr>
          <w:spacing w:val="-1"/>
        </w:rPr>
        <w:t>employment</w:t>
      </w:r>
      <w:r>
        <w:rPr>
          <w:spacing w:val="44"/>
        </w:rPr>
        <w:t xml:space="preserve"> </w:t>
      </w:r>
      <w:r>
        <w:t>or</w:t>
      </w:r>
      <w:r>
        <w:rPr>
          <w:spacing w:val="44"/>
        </w:rPr>
        <w:t xml:space="preserve"> </w:t>
      </w:r>
      <w:r>
        <w:rPr>
          <w:spacing w:val="-1"/>
        </w:rPr>
        <w:t>engagement</w:t>
      </w:r>
      <w:r>
        <w:rPr>
          <w:spacing w:val="44"/>
        </w:rPr>
        <w:t xml:space="preserve"> </w:t>
      </w:r>
      <w:r>
        <w:rPr>
          <w:spacing w:val="-1"/>
        </w:rPr>
        <w:t>is</w:t>
      </w:r>
      <w:r>
        <w:rPr>
          <w:spacing w:val="44"/>
        </w:rPr>
        <w:t xml:space="preserve"> </w:t>
      </w:r>
      <w:r>
        <w:rPr>
          <w:spacing w:val="-1"/>
        </w:rPr>
        <w:t>transferred</w:t>
      </w:r>
      <w:r>
        <w:rPr>
          <w:spacing w:val="43"/>
        </w:rPr>
        <w:t xml:space="preserve"> </w:t>
      </w:r>
      <w:r>
        <w:t>to</w:t>
      </w:r>
      <w:r>
        <w:rPr>
          <w:spacing w:val="44"/>
        </w:rPr>
        <w:t xml:space="preserve"> </w:t>
      </w:r>
      <w:r>
        <w:t>the</w:t>
      </w:r>
      <w:r>
        <w:rPr>
          <w:spacing w:val="43"/>
        </w:rPr>
        <w:t xml:space="preserve"> </w:t>
      </w:r>
      <w:r>
        <w:rPr>
          <w:spacing w:val="-1"/>
        </w:rPr>
        <w:t>Customer</w:t>
      </w:r>
      <w:r>
        <w:rPr>
          <w:spacing w:val="44"/>
        </w:rPr>
        <w:t xml:space="preserve"> </w:t>
      </w:r>
      <w:r>
        <w:rPr>
          <w:spacing w:val="-1"/>
        </w:rPr>
        <w:t>and/or</w:t>
      </w:r>
      <w:r>
        <w:rPr>
          <w:spacing w:val="44"/>
        </w:rPr>
        <w:t xml:space="preserve"> </w:t>
      </w:r>
      <w:r>
        <w:t>the</w:t>
      </w:r>
      <w:r>
        <w:rPr>
          <w:spacing w:val="43"/>
        </w:rPr>
        <w:t xml:space="preserve"> </w:t>
      </w:r>
      <w:r>
        <w:rPr>
          <w:spacing w:val="-1"/>
        </w:rPr>
        <w:t>Replacement</w:t>
      </w:r>
      <w:r>
        <w:rPr>
          <w:spacing w:val="37"/>
        </w:rPr>
        <w:t xml:space="preserve"> </w:t>
      </w:r>
      <w:r>
        <w:rPr>
          <w:spacing w:val="-1"/>
        </w:rPr>
        <w:t>Supplier,</w:t>
      </w:r>
      <w:r>
        <w:rPr>
          <w:spacing w:val="35"/>
        </w:rPr>
        <w:t xml:space="preserve"> </w:t>
      </w:r>
      <w:r>
        <w:rPr>
          <w:spacing w:val="-1"/>
        </w:rPr>
        <w:t>unless</w:t>
      </w:r>
      <w:r>
        <w:rPr>
          <w:spacing w:val="36"/>
        </w:rPr>
        <w:t xml:space="preserve"> </w:t>
      </w:r>
      <w:r>
        <w:rPr>
          <w:spacing w:val="-1"/>
        </w:rPr>
        <w:t>approval</w:t>
      </w:r>
      <w:r>
        <w:rPr>
          <w:spacing w:val="35"/>
        </w:rPr>
        <w:t xml:space="preserve"> </w:t>
      </w:r>
      <w:r>
        <w:rPr>
          <w:spacing w:val="-1"/>
        </w:rPr>
        <w:t>has</w:t>
      </w:r>
      <w:r>
        <w:rPr>
          <w:spacing w:val="36"/>
        </w:rPr>
        <w:t xml:space="preserve"> </w:t>
      </w:r>
      <w:r>
        <w:rPr>
          <w:spacing w:val="-1"/>
        </w:rPr>
        <w:t>been</w:t>
      </w:r>
      <w:r>
        <w:rPr>
          <w:spacing w:val="36"/>
        </w:rPr>
        <w:t xml:space="preserve"> </w:t>
      </w:r>
      <w:r>
        <w:rPr>
          <w:spacing w:val="-1"/>
        </w:rPr>
        <w:t>obtained</w:t>
      </w:r>
      <w:r>
        <w:rPr>
          <w:spacing w:val="35"/>
        </w:rPr>
        <w:t xml:space="preserve"> </w:t>
      </w:r>
      <w:r>
        <w:t>from</w:t>
      </w:r>
      <w:r>
        <w:rPr>
          <w:spacing w:val="35"/>
        </w:rPr>
        <w:t xml:space="preserve"> </w:t>
      </w:r>
      <w:r>
        <w:t>the</w:t>
      </w:r>
      <w:r>
        <w:rPr>
          <w:spacing w:val="36"/>
        </w:rPr>
        <w:t xml:space="preserve"> </w:t>
      </w:r>
      <w:r>
        <w:rPr>
          <w:spacing w:val="-1"/>
        </w:rPr>
        <w:t>Customer</w:t>
      </w:r>
      <w:r>
        <w:rPr>
          <w:spacing w:val="49"/>
        </w:rPr>
        <w:t xml:space="preserve"> </w:t>
      </w:r>
      <w:r>
        <w:rPr>
          <w:spacing w:val="-1"/>
        </w:rPr>
        <w:t>which</w:t>
      </w:r>
      <w: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unreasonably</w:t>
      </w:r>
      <w:r>
        <w:t xml:space="preserve"> </w:t>
      </w:r>
      <w:r>
        <w:rPr>
          <w:spacing w:val="-1"/>
        </w:rPr>
        <w:t>withheld.</w:t>
      </w:r>
    </w:p>
    <w:p w14:paraId="03AC1A03" w14:textId="77777777" w:rsidR="00437262" w:rsidRDefault="00437262">
      <w:pPr>
        <w:spacing w:before="9"/>
        <w:rPr>
          <w:rFonts w:ascii="Arial" w:eastAsia="Arial" w:hAnsi="Arial" w:cs="Arial"/>
          <w:sz w:val="20"/>
          <w:szCs w:val="20"/>
        </w:rPr>
      </w:pPr>
    </w:p>
    <w:p w14:paraId="7C6EA8E6" w14:textId="77777777" w:rsidR="00437262" w:rsidRDefault="00BC70E3" w:rsidP="00A836BB">
      <w:pPr>
        <w:pStyle w:val="Heading1"/>
        <w:numPr>
          <w:ilvl w:val="0"/>
          <w:numId w:val="21"/>
        </w:numPr>
        <w:tabs>
          <w:tab w:val="left" w:pos="464"/>
        </w:tabs>
        <w:rPr>
          <w:b w:val="0"/>
          <w:bCs w:val="0"/>
        </w:rPr>
      </w:pPr>
      <w:r>
        <w:rPr>
          <w:spacing w:val="-2"/>
        </w:rPr>
        <w:t>CHARGES</w:t>
      </w:r>
    </w:p>
    <w:p w14:paraId="3C526828" w14:textId="77777777" w:rsidR="00437262" w:rsidRDefault="00437262">
      <w:pPr>
        <w:spacing w:before="11"/>
        <w:rPr>
          <w:rFonts w:ascii="Arial" w:eastAsia="Arial" w:hAnsi="Arial" w:cs="Arial"/>
          <w:b/>
          <w:bCs/>
          <w:sz w:val="20"/>
          <w:szCs w:val="20"/>
        </w:rPr>
      </w:pPr>
    </w:p>
    <w:p w14:paraId="40728FE3" w14:textId="267DCB88" w:rsidR="00437262" w:rsidRDefault="00BC70E3" w:rsidP="00A836BB">
      <w:pPr>
        <w:pStyle w:val="BodyText"/>
        <w:numPr>
          <w:ilvl w:val="1"/>
          <w:numId w:val="21"/>
        </w:numPr>
        <w:tabs>
          <w:tab w:val="left" w:pos="954"/>
        </w:tabs>
        <w:spacing w:before="0"/>
        <w:ind w:right="112"/>
        <w:jc w:val="both"/>
      </w:pPr>
      <w:r>
        <w:rPr>
          <w:spacing w:val="-1"/>
        </w:rPr>
        <w:t>Except</w:t>
      </w:r>
      <w:r>
        <w:rPr>
          <w:spacing w:val="23"/>
        </w:rPr>
        <w:t xml:space="preserve"> </w:t>
      </w:r>
      <w:r>
        <w:t>as</w:t>
      </w:r>
      <w:r>
        <w:rPr>
          <w:spacing w:val="22"/>
        </w:rPr>
        <w:t xml:space="preserve"> </w:t>
      </w:r>
      <w:r>
        <w:rPr>
          <w:spacing w:val="-1"/>
        </w:rPr>
        <w:t>otherwise</w:t>
      </w:r>
      <w:r>
        <w:rPr>
          <w:spacing w:val="22"/>
        </w:rPr>
        <w:t xml:space="preserve"> </w:t>
      </w:r>
      <w:r>
        <w:rPr>
          <w:spacing w:val="-1"/>
        </w:rPr>
        <w:t>expressly</w:t>
      </w:r>
      <w:r>
        <w:rPr>
          <w:spacing w:val="20"/>
        </w:rPr>
        <w:t xml:space="preserve"> </w:t>
      </w:r>
      <w:r>
        <w:rPr>
          <w:spacing w:val="-1"/>
        </w:rPr>
        <w:t>specified</w:t>
      </w:r>
      <w:r>
        <w:rPr>
          <w:spacing w:val="21"/>
        </w:rPr>
        <w:t xml:space="preserve"> </w:t>
      </w:r>
      <w:r>
        <w:rPr>
          <w:spacing w:val="-1"/>
        </w:rPr>
        <w:t>in</w:t>
      </w:r>
      <w:r>
        <w:rPr>
          <w:spacing w:val="22"/>
        </w:rPr>
        <w:t xml:space="preserve"> </w:t>
      </w:r>
      <w:r>
        <w:rPr>
          <w:spacing w:val="-1"/>
        </w:rPr>
        <w:t>this</w:t>
      </w:r>
      <w:r>
        <w:rPr>
          <w:spacing w:val="24"/>
        </w:rPr>
        <w:t xml:space="preserve"> </w:t>
      </w:r>
      <w:r>
        <w:rPr>
          <w:spacing w:val="-1"/>
        </w:rPr>
        <w:t>Contract</w:t>
      </w:r>
      <w:r>
        <w:t>,</w:t>
      </w:r>
      <w:r>
        <w:rPr>
          <w:spacing w:val="21"/>
        </w:rPr>
        <w:t xml:space="preserve"> </w:t>
      </w:r>
      <w:r>
        <w:t>the</w:t>
      </w:r>
      <w:r>
        <w:rPr>
          <w:spacing w:val="21"/>
        </w:rPr>
        <w:t xml:space="preserve"> </w:t>
      </w:r>
      <w:r>
        <w:rPr>
          <w:spacing w:val="-1"/>
        </w:rPr>
        <w:t>Supplier</w:t>
      </w:r>
      <w:r>
        <w:rPr>
          <w:spacing w:val="20"/>
        </w:rPr>
        <w:t xml:space="preserve"> </w:t>
      </w:r>
      <w:r>
        <w:rPr>
          <w:spacing w:val="-1"/>
        </w:rPr>
        <w:t>shall</w:t>
      </w:r>
      <w:r>
        <w:rPr>
          <w:spacing w:val="21"/>
        </w:rPr>
        <w:t xml:space="preserve"> </w:t>
      </w:r>
      <w:r>
        <w:rPr>
          <w:spacing w:val="-1"/>
        </w:rPr>
        <w:t>not</w:t>
      </w:r>
      <w:r>
        <w:rPr>
          <w:spacing w:val="39"/>
        </w:rPr>
        <w:t xml:space="preserve"> </w:t>
      </w:r>
      <w:r>
        <w:rPr>
          <w:spacing w:val="-1"/>
        </w:rPr>
        <w:t>make</w:t>
      </w:r>
      <w:r>
        <w:rPr>
          <w:spacing w:val="7"/>
        </w:rPr>
        <w:t xml:space="preserve"> </w:t>
      </w:r>
      <w:r>
        <w:rPr>
          <w:spacing w:val="-1"/>
        </w:rPr>
        <w:t>any</w:t>
      </w:r>
      <w:r>
        <w:rPr>
          <w:spacing w:val="5"/>
        </w:rPr>
        <w:t xml:space="preserve"> </w:t>
      </w:r>
      <w:r>
        <w:rPr>
          <w:spacing w:val="-1"/>
        </w:rPr>
        <w:t>charges</w:t>
      </w:r>
      <w:r>
        <w:rPr>
          <w:spacing w:val="5"/>
        </w:rPr>
        <w:t xml:space="preserve"> </w:t>
      </w:r>
      <w:r>
        <w:t>for</w:t>
      </w:r>
      <w:r>
        <w:rPr>
          <w:spacing w:val="8"/>
        </w:rPr>
        <w:t xml:space="preserve"> </w:t>
      </w:r>
      <w:r>
        <w:rPr>
          <w:spacing w:val="-1"/>
        </w:rPr>
        <w:t>the</w:t>
      </w:r>
      <w:r>
        <w:rPr>
          <w:spacing w:val="11"/>
        </w:rPr>
        <w:t xml:space="preserve"> </w:t>
      </w:r>
      <w:r>
        <w:rPr>
          <w:spacing w:val="-1"/>
        </w:rPr>
        <w:t>services</w:t>
      </w:r>
      <w:r>
        <w:rPr>
          <w:spacing w:val="8"/>
        </w:rPr>
        <w:t xml:space="preserve"> </w:t>
      </w:r>
      <w:r>
        <w:rPr>
          <w:spacing w:val="-1"/>
        </w:rPr>
        <w:t>provided</w:t>
      </w:r>
      <w:r>
        <w:rPr>
          <w:spacing w:val="7"/>
        </w:rPr>
        <w:t xml:space="preserve"> </w:t>
      </w:r>
      <w:r>
        <w:t>by</w:t>
      </w:r>
      <w:r>
        <w:rPr>
          <w:spacing w:val="5"/>
        </w:rPr>
        <w:t xml:space="preserve"> </w:t>
      </w:r>
      <w:r>
        <w:rPr>
          <w:spacing w:val="1"/>
        </w:rPr>
        <w:t>the</w:t>
      </w:r>
      <w:r>
        <w:rPr>
          <w:spacing w:val="7"/>
        </w:rPr>
        <w:t xml:space="preserve"> </w:t>
      </w:r>
      <w:r>
        <w:rPr>
          <w:spacing w:val="-1"/>
        </w:rPr>
        <w:t>Supplier</w:t>
      </w:r>
      <w:r>
        <w:rPr>
          <w:spacing w:val="8"/>
        </w:rPr>
        <w:t xml:space="preserve"> </w:t>
      </w:r>
      <w:r>
        <w:rPr>
          <w:spacing w:val="-1"/>
        </w:rPr>
        <w:t>pursuant</w:t>
      </w:r>
      <w:r>
        <w:rPr>
          <w:spacing w:val="8"/>
        </w:rPr>
        <w:t xml:space="preserve"> </w:t>
      </w:r>
      <w:r>
        <w:rPr>
          <w:spacing w:val="-1"/>
        </w:rPr>
        <w:t>to,</w:t>
      </w:r>
      <w:r>
        <w:rPr>
          <w:spacing w:val="6"/>
        </w:rPr>
        <w:t xml:space="preserve"> </w:t>
      </w:r>
      <w:r>
        <w:rPr>
          <w:spacing w:val="-1"/>
        </w:rPr>
        <w:t>and</w:t>
      </w:r>
      <w:r>
        <w:rPr>
          <w:spacing w:val="7"/>
        </w:rPr>
        <w:t xml:space="preserve"> </w:t>
      </w:r>
      <w:r>
        <w:t>the</w:t>
      </w:r>
      <w:r>
        <w:rPr>
          <w:spacing w:val="55"/>
        </w:rPr>
        <w:t xml:space="preserve"> </w:t>
      </w:r>
      <w:r>
        <w:rPr>
          <w:spacing w:val="-1"/>
        </w:rPr>
        <w:t>Customer</w:t>
      </w:r>
      <w:r>
        <w:rPr>
          <w:spacing w:val="3"/>
        </w:rPr>
        <w:t xml:space="preserve"> </w:t>
      </w:r>
      <w:r>
        <w:rPr>
          <w:spacing w:val="-1"/>
        </w:rPr>
        <w:t>shall</w:t>
      </w:r>
      <w:r>
        <w:rPr>
          <w:spacing w:val="2"/>
        </w:rPr>
        <w:t xml:space="preserve"> </w:t>
      </w:r>
      <w:r>
        <w:rPr>
          <w:spacing w:val="-1"/>
        </w:rPr>
        <w:t>not</w:t>
      </w:r>
      <w:r>
        <w:rPr>
          <w:spacing w:val="4"/>
        </w:rPr>
        <w:t xml:space="preserve"> </w:t>
      </w:r>
      <w:r>
        <w:t>be</w:t>
      </w:r>
      <w:r>
        <w:rPr>
          <w:spacing w:val="2"/>
        </w:rPr>
        <w:t xml:space="preserve"> </w:t>
      </w:r>
      <w:r>
        <w:rPr>
          <w:spacing w:val="-1"/>
        </w:rPr>
        <w:t>obliged</w:t>
      </w:r>
      <w:r>
        <w:rPr>
          <w:spacing w:val="2"/>
        </w:rPr>
        <w:t xml:space="preserve"> </w:t>
      </w:r>
      <w:r>
        <w:t>to</w:t>
      </w:r>
      <w:r>
        <w:rPr>
          <w:spacing w:val="3"/>
        </w:rPr>
        <w:t xml:space="preserve"> </w:t>
      </w:r>
      <w:r>
        <w:rPr>
          <w:spacing w:val="-1"/>
        </w:rPr>
        <w:t>pay</w:t>
      </w:r>
      <w:r>
        <w:t xml:space="preserve"> for</w:t>
      </w:r>
      <w:r>
        <w:rPr>
          <w:spacing w:val="3"/>
        </w:rPr>
        <w:t xml:space="preserve"> </w:t>
      </w:r>
      <w:r>
        <w:rPr>
          <w:spacing w:val="-1"/>
        </w:rPr>
        <w:t>costs</w:t>
      </w:r>
      <w:r>
        <w:rPr>
          <w:spacing w:val="3"/>
        </w:rPr>
        <w:t xml:space="preserve"> </w:t>
      </w:r>
      <w:r>
        <w:rPr>
          <w:spacing w:val="-1"/>
        </w:rPr>
        <w:t>incurred</w:t>
      </w:r>
      <w:r>
        <w:rPr>
          <w:spacing w:val="2"/>
        </w:rPr>
        <w:t xml:space="preserve"> </w:t>
      </w:r>
      <w:r>
        <w:t>by the</w:t>
      </w:r>
      <w:r>
        <w:rPr>
          <w:spacing w:val="2"/>
        </w:rPr>
        <w:t xml:space="preserve"> </w:t>
      </w:r>
      <w:r>
        <w:rPr>
          <w:spacing w:val="-1"/>
        </w:rPr>
        <w:t>Supplier</w:t>
      </w:r>
      <w:r>
        <w:rPr>
          <w:spacing w:val="3"/>
        </w:rPr>
        <w:t xml:space="preserve"> </w:t>
      </w:r>
      <w:r>
        <w:rPr>
          <w:spacing w:val="-1"/>
        </w:rPr>
        <w:t>in</w:t>
      </w:r>
      <w:r>
        <w:rPr>
          <w:spacing w:val="3"/>
        </w:rPr>
        <w:t xml:space="preserve"> </w:t>
      </w:r>
      <w:r>
        <w:rPr>
          <w:spacing w:val="-1"/>
        </w:rPr>
        <w:t>relation</w:t>
      </w:r>
      <w:r>
        <w:rPr>
          <w:spacing w:val="47"/>
        </w:rPr>
        <w:t xml:space="preserve"> </w:t>
      </w:r>
      <w:r>
        <w:t>to</w:t>
      </w:r>
      <w:r>
        <w:rPr>
          <w:spacing w:val="36"/>
        </w:rPr>
        <w:t xml:space="preserve"> </w:t>
      </w:r>
      <w:r>
        <w:rPr>
          <w:spacing w:val="-1"/>
        </w:rPr>
        <w:t>its</w:t>
      </w:r>
      <w:r>
        <w:rPr>
          <w:spacing w:val="36"/>
        </w:rPr>
        <w:t xml:space="preserve"> </w:t>
      </w:r>
      <w:r>
        <w:rPr>
          <w:spacing w:val="-1"/>
        </w:rPr>
        <w:t>compliance</w:t>
      </w:r>
      <w:r>
        <w:rPr>
          <w:spacing w:val="36"/>
        </w:rPr>
        <w:t xml:space="preserve"> </w:t>
      </w:r>
      <w:r>
        <w:rPr>
          <w:spacing w:val="-2"/>
        </w:rPr>
        <w:t>with,</w:t>
      </w:r>
      <w:r>
        <w:rPr>
          <w:spacing w:val="37"/>
        </w:rPr>
        <w:t xml:space="preserve"> </w:t>
      </w:r>
      <w:r>
        <w:rPr>
          <w:spacing w:val="-1"/>
        </w:rPr>
        <w:t>this</w:t>
      </w:r>
      <w:r>
        <w:rPr>
          <w:spacing w:val="39"/>
        </w:rPr>
        <w:t xml:space="preserve"> </w:t>
      </w:r>
      <w:r>
        <w:rPr>
          <w:spacing w:val="-1"/>
        </w:rPr>
        <w:t>Contract</w:t>
      </w:r>
      <w:r>
        <w:rPr>
          <w:spacing w:val="35"/>
        </w:rPr>
        <w:t xml:space="preserve"> </w:t>
      </w:r>
      <w:r>
        <w:rPr>
          <w:spacing w:val="-1"/>
        </w:rPr>
        <w:t>Schedule</w:t>
      </w:r>
      <w:r>
        <w:rPr>
          <w:spacing w:val="38"/>
        </w:rPr>
        <w:t xml:space="preserve"> </w:t>
      </w:r>
      <w:r>
        <w:t>9</w:t>
      </w:r>
      <w:r>
        <w:rPr>
          <w:spacing w:val="36"/>
        </w:rPr>
        <w:t xml:space="preserve"> </w:t>
      </w:r>
      <w:r>
        <w:rPr>
          <w:spacing w:val="-1"/>
        </w:rPr>
        <w:t>including</w:t>
      </w:r>
      <w:r>
        <w:rPr>
          <w:spacing w:val="38"/>
        </w:rPr>
        <w:t xml:space="preserve"> </w:t>
      </w:r>
      <w:r>
        <w:t>the</w:t>
      </w:r>
      <w:r>
        <w:rPr>
          <w:spacing w:val="36"/>
        </w:rPr>
        <w:t xml:space="preserve"> </w:t>
      </w:r>
      <w:r>
        <w:rPr>
          <w:spacing w:val="-1"/>
        </w:rPr>
        <w:t>preparation</w:t>
      </w:r>
      <w:r>
        <w:rPr>
          <w:spacing w:val="36"/>
        </w:rPr>
        <w:t xml:space="preserve"> </w:t>
      </w:r>
      <w:r>
        <w:rPr>
          <w:spacing w:val="-1"/>
        </w:rPr>
        <w:t>and</w:t>
      </w:r>
      <w:r>
        <w:rPr>
          <w:spacing w:val="43"/>
        </w:rPr>
        <w:t xml:space="preserve"> </w:t>
      </w:r>
      <w:r>
        <w:rPr>
          <w:spacing w:val="-1"/>
        </w:rPr>
        <w:t>implementation</w:t>
      </w:r>
      <w:r>
        <w:rPr>
          <w:spacing w:val="33"/>
        </w:rPr>
        <w:t xml:space="preserve"> </w:t>
      </w:r>
      <w:r>
        <w:t>of</w:t>
      </w:r>
      <w:r>
        <w:rPr>
          <w:spacing w:val="34"/>
        </w:rPr>
        <w:t xml:space="preserve"> </w:t>
      </w:r>
      <w:r>
        <w:t>the</w:t>
      </w:r>
      <w:r>
        <w:rPr>
          <w:spacing w:val="33"/>
        </w:rPr>
        <w:t xml:space="preserve"> </w:t>
      </w:r>
      <w:r>
        <w:rPr>
          <w:spacing w:val="-2"/>
        </w:rPr>
        <w:t>Exit</w:t>
      </w:r>
      <w:r>
        <w:rPr>
          <w:spacing w:val="35"/>
        </w:rPr>
        <w:t xml:space="preserve"> </w:t>
      </w:r>
      <w:r>
        <w:rPr>
          <w:spacing w:val="-1"/>
        </w:rPr>
        <w:t>Plan,</w:t>
      </w:r>
      <w:r>
        <w:rPr>
          <w:spacing w:val="35"/>
        </w:rPr>
        <w:t xml:space="preserve"> </w:t>
      </w:r>
      <w:r>
        <w:t>the</w:t>
      </w:r>
      <w:r>
        <w:rPr>
          <w:spacing w:val="33"/>
        </w:rPr>
        <w:t xml:space="preserve"> </w:t>
      </w:r>
      <w:r>
        <w:rPr>
          <w:spacing w:val="-1"/>
        </w:rPr>
        <w:t>Termination</w:t>
      </w:r>
      <w:r>
        <w:rPr>
          <w:spacing w:val="35"/>
        </w:rPr>
        <w:t xml:space="preserve"> </w:t>
      </w:r>
      <w:r>
        <w:rPr>
          <w:spacing w:val="-1"/>
        </w:rPr>
        <w:t>Assistance</w:t>
      </w:r>
      <w:r>
        <w:rPr>
          <w:spacing w:val="34"/>
        </w:rPr>
        <w:t xml:space="preserve"> </w:t>
      </w:r>
      <w:r>
        <w:rPr>
          <w:spacing w:val="-1"/>
        </w:rPr>
        <w:t>and</w:t>
      </w:r>
      <w:r>
        <w:rPr>
          <w:spacing w:val="34"/>
        </w:rPr>
        <w:t xml:space="preserve"> </w:t>
      </w:r>
      <w:r>
        <w:rPr>
          <w:spacing w:val="-1"/>
        </w:rPr>
        <w:t>any</w:t>
      </w:r>
      <w:r>
        <w:rPr>
          <w:spacing w:val="34"/>
        </w:rPr>
        <w:t xml:space="preserve"> </w:t>
      </w:r>
      <w:r>
        <w:rPr>
          <w:spacing w:val="-1"/>
        </w:rPr>
        <w:t>activities</w:t>
      </w:r>
      <w:r>
        <w:rPr>
          <w:spacing w:val="63"/>
        </w:rPr>
        <w:t xml:space="preserve"> </w:t>
      </w:r>
      <w:r>
        <w:rPr>
          <w:spacing w:val="-1"/>
        </w:rPr>
        <w:t>mutually</w:t>
      </w:r>
      <w:r>
        <w:rPr>
          <w:spacing w:val="28"/>
        </w:rPr>
        <w:t xml:space="preserve"> </w:t>
      </w:r>
      <w:r>
        <w:t>agreed</w:t>
      </w:r>
      <w:r>
        <w:rPr>
          <w:spacing w:val="30"/>
        </w:rPr>
        <w:t xml:space="preserve"> </w:t>
      </w:r>
      <w:r>
        <w:rPr>
          <w:spacing w:val="-1"/>
        </w:rPr>
        <w:t>between</w:t>
      </w:r>
      <w:r>
        <w:rPr>
          <w:spacing w:val="30"/>
        </w:rPr>
        <w:t xml:space="preserve"> </w:t>
      </w:r>
      <w:r>
        <w:t>the</w:t>
      </w:r>
      <w:r>
        <w:rPr>
          <w:spacing w:val="30"/>
        </w:rPr>
        <w:t xml:space="preserve"> </w:t>
      </w:r>
      <w:r>
        <w:rPr>
          <w:spacing w:val="-1"/>
        </w:rPr>
        <w:t>Parties</w:t>
      </w:r>
      <w:r>
        <w:rPr>
          <w:spacing w:val="30"/>
        </w:rPr>
        <w:t xml:space="preserve"> </w:t>
      </w:r>
      <w:r>
        <w:t>to</w:t>
      </w:r>
      <w:r>
        <w:rPr>
          <w:spacing w:val="30"/>
        </w:rPr>
        <w:t xml:space="preserve"> </w:t>
      </w:r>
      <w:r>
        <w:rPr>
          <w:spacing w:val="-1"/>
        </w:rPr>
        <w:t>carry</w:t>
      </w:r>
      <w:r>
        <w:rPr>
          <w:spacing w:val="28"/>
        </w:rPr>
        <w:t xml:space="preserve"> </w:t>
      </w:r>
      <w:r>
        <w:t>on</w:t>
      </w:r>
      <w:r>
        <w:rPr>
          <w:spacing w:val="30"/>
        </w:rPr>
        <w:t xml:space="preserve"> </w:t>
      </w:r>
      <w:r>
        <w:t>after</w:t>
      </w:r>
      <w:r>
        <w:rPr>
          <w:spacing w:val="29"/>
        </w:rPr>
        <w:t xml:space="preserve"> </w:t>
      </w:r>
      <w:r>
        <w:t>the</w:t>
      </w:r>
      <w:r>
        <w:rPr>
          <w:spacing w:val="30"/>
        </w:rPr>
        <w:t xml:space="preserve"> </w:t>
      </w:r>
      <w:r>
        <w:rPr>
          <w:spacing w:val="-1"/>
        </w:rPr>
        <w:t>expiry</w:t>
      </w:r>
      <w:r>
        <w:rPr>
          <w:spacing w:val="30"/>
        </w:rPr>
        <w:t xml:space="preserve"> </w:t>
      </w:r>
      <w:r>
        <w:t>of</w:t>
      </w:r>
      <w:r>
        <w:rPr>
          <w:spacing w:val="31"/>
        </w:rPr>
        <w:t xml:space="preserve"> </w:t>
      </w:r>
      <w:r>
        <w:t>the</w:t>
      </w:r>
      <w:r>
        <w:rPr>
          <w:spacing w:val="29"/>
        </w:rPr>
        <w:t xml:space="preserve"> </w:t>
      </w:r>
      <w:r>
        <w:rPr>
          <w:spacing w:val="-1"/>
        </w:rPr>
        <w:t>Termination</w:t>
      </w:r>
      <w:r>
        <w:rPr>
          <w:spacing w:val="-2"/>
        </w:rPr>
        <w:t xml:space="preserve"> </w:t>
      </w:r>
      <w:r>
        <w:rPr>
          <w:spacing w:val="-1"/>
        </w:rPr>
        <w:t>Assistance</w:t>
      </w:r>
      <w:r>
        <w:rPr>
          <w:spacing w:val="-4"/>
        </w:rPr>
        <w:t xml:space="preserve"> </w:t>
      </w:r>
      <w:r>
        <w:rPr>
          <w:spacing w:val="-1"/>
        </w:rPr>
        <w:t>Period.</w:t>
      </w:r>
    </w:p>
    <w:p w14:paraId="0606CAA4" w14:textId="77777777" w:rsidR="00437262" w:rsidRDefault="00437262">
      <w:pPr>
        <w:spacing w:before="6"/>
        <w:rPr>
          <w:rFonts w:ascii="Arial" w:eastAsia="Arial" w:hAnsi="Arial" w:cs="Arial"/>
          <w:sz w:val="20"/>
          <w:szCs w:val="20"/>
        </w:rPr>
      </w:pPr>
    </w:p>
    <w:p w14:paraId="4D989A84" w14:textId="77777777" w:rsidR="00437262" w:rsidRDefault="00BC70E3" w:rsidP="00A836BB">
      <w:pPr>
        <w:pStyle w:val="Heading1"/>
        <w:numPr>
          <w:ilvl w:val="0"/>
          <w:numId w:val="21"/>
        </w:numPr>
        <w:tabs>
          <w:tab w:val="left" w:pos="464"/>
        </w:tabs>
        <w:rPr>
          <w:b w:val="0"/>
          <w:bCs w:val="0"/>
        </w:rPr>
      </w:pPr>
      <w:r>
        <w:rPr>
          <w:spacing w:val="-2"/>
        </w:rPr>
        <w:t>APPORTIONMENTS</w:t>
      </w:r>
    </w:p>
    <w:p w14:paraId="726CA8D8" w14:textId="77777777" w:rsidR="00437262" w:rsidRDefault="00437262">
      <w:pPr>
        <w:spacing w:before="11"/>
        <w:rPr>
          <w:rFonts w:ascii="Arial" w:eastAsia="Arial" w:hAnsi="Arial" w:cs="Arial"/>
          <w:b/>
          <w:bCs/>
          <w:sz w:val="20"/>
          <w:szCs w:val="20"/>
        </w:rPr>
      </w:pPr>
    </w:p>
    <w:p w14:paraId="4D966014" w14:textId="34200763" w:rsidR="00437262" w:rsidRDefault="00BC70E3" w:rsidP="00A836BB">
      <w:pPr>
        <w:pStyle w:val="BodyText"/>
        <w:numPr>
          <w:ilvl w:val="1"/>
          <w:numId w:val="21"/>
        </w:numPr>
        <w:tabs>
          <w:tab w:val="left" w:pos="954"/>
        </w:tabs>
        <w:spacing w:before="0"/>
        <w:ind w:right="116"/>
        <w:jc w:val="both"/>
      </w:pPr>
      <w:bookmarkStart w:id="374" w:name="_bookmark349"/>
      <w:bookmarkEnd w:id="374"/>
      <w:r>
        <w:rPr>
          <w:spacing w:val="-1"/>
        </w:rPr>
        <w:t>All</w:t>
      </w:r>
      <w:r>
        <w:rPr>
          <w:spacing w:val="1"/>
        </w:rPr>
        <w:t xml:space="preserve"> </w:t>
      </w:r>
      <w:r>
        <w:rPr>
          <w:spacing w:val="-1"/>
        </w:rPr>
        <w:t>outgoings</w:t>
      </w:r>
      <w:r>
        <w:rPr>
          <w:spacing w:val="2"/>
        </w:rPr>
        <w:t xml:space="preserve"> </w:t>
      </w:r>
      <w:r>
        <w:rPr>
          <w:spacing w:val="-1"/>
        </w:rPr>
        <w:t>and</w:t>
      </w:r>
      <w:r>
        <w:rPr>
          <w:spacing w:val="60"/>
        </w:rPr>
        <w:t xml:space="preserve"> </w:t>
      </w:r>
      <w:r>
        <w:rPr>
          <w:spacing w:val="-1"/>
        </w:rPr>
        <w:t>expenses</w:t>
      </w:r>
      <w:r>
        <w:rPr>
          <w:spacing w:val="2"/>
        </w:rPr>
        <w:t xml:space="preserve"> </w:t>
      </w:r>
      <w:r>
        <w:rPr>
          <w:spacing w:val="-1"/>
        </w:rPr>
        <w:t>(including</w:t>
      </w:r>
      <w:r>
        <w:rPr>
          <w:spacing w:val="1"/>
        </w:rPr>
        <w:t xml:space="preserve"> </w:t>
      </w:r>
      <w:r>
        <w:rPr>
          <w:spacing w:val="-1"/>
        </w:rPr>
        <w:t>any</w:t>
      </w:r>
      <w:r>
        <w:rPr>
          <w:spacing w:val="60"/>
        </w:rPr>
        <w:t xml:space="preserve"> </w:t>
      </w:r>
      <w:r>
        <w:rPr>
          <w:spacing w:val="-1"/>
        </w:rPr>
        <w:t>remuneration</w:t>
      </w:r>
      <w:r>
        <w:rPr>
          <w:spacing w:val="1"/>
        </w:rPr>
        <w:t xml:space="preserve"> </w:t>
      </w:r>
      <w:r>
        <w:rPr>
          <w:spacing w:val="-1"/>
        </w:rPr>
        <w:t>due)</w:t>
      </w:r>
      <w:r>
        <w:t xml:space="preserve"> </w:t>
      </w:r>
      <w:r>
        <w:rPr>
          <w:spacing w:val="-1"/>
        </w:rPr>
        <w:t>and</w:t>
      </w:r>
      <w:r>
        <w:rPr>
          <w:spacing w:val="2"/>
        </w:rPr>
        <w:t xml:space="preserve"> </w:t>
      </w:r>
      <w:r>
        <w:rPr>
          <w:spacing w:val="-2"/>
        </w:rPr>
        <w:t>all</w:t>
      </w:r>
      <w:r>
        <w:rPr>
          <w:spacing w:val="1"/>
        </w:rPr>
        <w:t xml:space="preserve"> </w:t>
      </w:r>
      <w:r>
        <w:rPr>
          <w:spacing w:val="-1"/>
        </w:rPr>
        <w:t>rents,</w:t>
      </w:r>
      <w:r>
        <w:rPr>
          <w:spacing w:val="55"/>
        </w:rPr>
        <w:t xml:space="preserve"> </w:t>
      </w:r>
      <w:r>
        <w:rPr>
          <w:spacing w:val="-1"/>
        </w:rPr>
        <w:t>royalties</w:t>
      </w:r>
      <w:r>
        <w:rPr>
          <w:spacing w:val="15"/>
        </w:rPr>
        <w:t xml:space="preserve"> </w:t>
      </w:r>
      <w:r>
        <w:rPr>
          <w:spacing w:val="-1"/>
        </w:rPr>
        <w:t>and</w:t>
      </w:r>
      <w:r>
        <w:rPr>
          <w:spacing w:val="15"/>
        </w:rPr>
        <w:t xml:space="preserve"> </w:t>
      </w:r>
      <w:r>
        <w:t>other</w:t>
      </w:r>
      <w:r>
        <w:rPr>
          <w:spacing w:val="16"/>
        </w:rPr>
        <w:t xml:space="preserve"> </w:t>
      </w:r>
      <w:r>
        <w:rPr>
          <w:spacing w:val="-2"/>
        </w:rPr>
        <w:t>periodical</w:t>
      </w:r>
      <w:r>
        <w:rPr>
          <w:spacing w:val="14"/>
        </w:rPr>
        <w:t xml:space="preserve"> </w:t>
      </w:r>
      <w:r>
        <w:rPr>
          <w:spacing w:val="-1"/>
        </w:rPr>
        <w:t>payments</w:t>
      </w:r>
      <w:r>
        <w:rPr>
          <w:spacing w:val="15"/>
        </w:rPr>
        <w:t xml:space="preserve"> </w:t>
      </w:r>
      <w:r>
        <w:rPr>
          <w:spacing w:val="-1"/>
        </w:rPr>
        <w:t>receivable</w:t>
      </w:r>
      <w:r>
        <w:rPr>
          <w:spacing w:val="15"/>
        </w:rPr>
        <w:t xml:space="preserve"> </w:t>
      </w:r>
      <w:r>
        <w:rPr>
          <w:spacing w:val="-1"/>
        </w:rPr>
        <w:t>in</w:t>
      </w:r>
      <w:r>
        <w:rPr>
          <w:spacing w:val="15"/>
        </w:rPr>
        <w:t xml:space="preserve"> </w:t>
      </w:r>
      <w:r>
        <w:rPr>
          <w:spacing w:val="-1"/>
        </w:rPr>
        <w:t>respect</w:t>
      </w:r>
      <w:r>
        <w:rPr>
          <w:spacing w:val="16"/>
        </w:rPr>
        <w:t xml:space="preserve"> </w:t>
      </w:r>
      <w:r>
        <w:rPr>
          <w:spacing w:val="-2"/>
        </w:rPr>
        <w:t>of</w:t>
      </w:r>
      <w:r>
        <w:rPr>
          <w:spacing w:val="16"/>
        </w:rPr>
        <w:t xml:space="preserve"> </w:t>
      </w:r>
      <w:r>
        <w:t>the</w:t>
      </w:r>
      <w:r>
        <w:rPr>
          <w:spacing w:val="12"/>
        </w:rPr>
        <w:t xml:space="preserve"> </w:t>
      </w:r>
      <w:r>
        <w:rPr>
          <w:spacing w:val="-1"/>
        </w:rPr>
        <w:t>Transferring</w:t>
      </w:r>
      <w:r>
        <w:rPr>
          <w:spacing w:val="59"/>
        </w:rPr>
        <w:t xml:space="preserve"> </w:t>
      </w:r>
      <w:r>
        <w:rPr>
          <w:spacing w:val="-1"/>
        </w:rPr>
        <w:t>Assets</w:t>
      </w:r>
      <w:r>
        <w:rPr>
          <w:spacing w:val="30"/>
        </w:rPr>
        <w:t xml:space="preserve"> </w:t>
      </w:r>
      <w:r>
        <w:rPr>
          <w:spacing w:val="-1"/>
        </w:rPr>
        <w:t>and</w:t>
      </w:r>
      <w:r>
        <w:rPr>
          <w:spacing w:val="24"/>
        </w:rPr>
        <w:t xml:space="preserve"> </w:t>
      </w:r>
      <w:r>
        <w:rPr>
          <w:spacing w:val="-1"/>
        </w:rPr>
        <w:t>Transferring</w:t>
      </w:r>
      <w:r>
        <w:rPr>
          <w:spacing w:val="29"/>
        </w:rPr>
        <w:t xml:space="preserve"> </w:t>
      </w:r>
      <w:r>
        <w:rPr>
          <w:spacing w:val="-1"/>
        </w:rPr>
        <w:t>Contracts</w:t>
      </w:r>
      <w:r>
        <w:rPr>
          <w:spacing w:val="27"/>
        </w:rPr>
        <w:t xml:space="preserve"> </w:t>
      </w:r>
      <w:r>
        <w:rPr>
          <w:spacing w:val="-1"/>
        </w:rPr>
        <w:t>shall</w:t>
      </w:r>
      <w:r>
        <w:rPr>
          <w:spacing w:val="28"/>
        </w:rPr>
        <w:t xml:space="preserve"> </w:t>
      </w:r>
      <w:r>
        <w:t>be</w:t>
      </w:r>
      <w:r>
        <w:rPr>
          <w:spacing w:val="29"/>
        </w:rPr>
        <w:t xml:space="preserve"> </w:t>
      </w:r>
      <w:r>
        <w:rPr>
          <w:spacing w:val="-1"/>
        </w:rPr>
        <w:t>apportioned</w:t>
      </w:r>
      <w:r>
        <w:rPr>
          <w:spacing w:val="29"/>
        </w:rPr>
        <w:t xml:space="preserve"> </w:t>
      </w:r>
      <w:r>
        <w:rPr>
          <w:spacing w:val="-2"/>
        </w:rPr>
        <w:t>between</w:t>
      </w:r>
      <w:r>
        <w:rPr>
          <w:spacing w:val="29"/>
        </w:rPr>
        <w:t xml:space="preserve"> </w:t>
      </w:r>
      <w:r>
        <w:t>the</w:t>
      </w:r>
      <w:r>
        <w:rPr>
          <w:spacing w:val="29"/>
        </w:rPr>
        <w:t xml:space="preserve"> </w:t>
      </w:r>
      <w:r>
        <w:rPr>
          <w:spacing w:val="-1"/>
        </w:rPr>
        <w:t>Customer</w:t>
      </w:r>
      <w:r>
        <w:rPr>
          <w:spacing w:val="49"/>
        </w:rPr>
        <w:t xml:space="preserve"> </w:t>
      </w:r>
      <w:r>
        <w:rPr>
          <w:spacing w:val="-1"/>
        </w:rPr>
        <w:t>and</w:t>
      </w:r>
      <w:r>
        <w:rPr>
          <w:spacing w:val="37"/>
        </w:rPr>
        <w:t xml:space="preserve"> </w:t>
      </w:r>
      <w:r>
        <w:t>the</w:t>
      </w:r>
      <w:r>
        <w:rPr>
          <w:spacing w:val="37"/>
        </w:rPr>
        <w:t xml:space="preserve"> </w:t>
      </w:r>
      <w:r>
        <w:rPr>
          <w:spacing w:val="-1"/>
        </w:rPr>
        <w:t>Supplier</w:t>
      </w:r>
      <w:r>
        <w:rPr>
          <w:spacing w:val="38"/>
        </w:rPr>
        <w:t xml:space="preserve"> </w:t>
      </w:r>
      <w:r>
        <w:rPr>
          <w:spacing w:val="-1"/>
        </w:rPr>
        <w:t>and/or</w:t>
      </w:r>
      <w:r>
        <w:rPr>
          <w:spacing w:val="38"/>
        </w:rPr>
        <w:t xml:space="preserve"> </w:t>
      </w:r>
      <w:r>
        <w:t>the</w:t>
      </w:r>
      <w:r>
        <w:rPr>
          <w:spacing w:val="37"/>
        </w:rPr>
        <w:t xml:space="preserve"> </w:t>
      </w:r>
      <w:r>
        <w:rPr>
          <w:spacing w:val="-1"/>
        </w:rPr>
        <w:t>Replacement</w:t>
      </w:r>
      <w:r>
        <w:rPr>
          <w:spacing w:val="38"/>
        </w:rPr>
        <w:t xml:space="preserve"> </w:t>
      </w:r>
      <w:r>
        <w:rPr>
          <w:spacing w:val="-2"/>
        </w:rPr>
        <w:t>Supplier</w:t>
      </w:r>
      <w:r>
        <w:rPr>
          <w:spacing w:val="39"/>
        </w:rPr>
        <w:t xml:space="preserve"> </w:t>
      </w:r>
      <w:r>
        <w:rPr>
          <w:spacing w:val="-1"/>
        </w:rPr>
        <w:t>and</w:t>
      </w:r>
      <w:r>
        <w:rPr>
          <w:spacing w:val="37"/>
        </w:rPr>
        <w:t xml:space="preserve"> </w:t>
      </w:r>
      <w:r>
        <w:t>the</w:t>
      </w:r>
      <w:r>
        <w:rPr>
          <w:spacing w:val="37"/>
        </w:rPr>
        <w:t xml:space="preserve"> </w:t>
      </w:r>
      <w:r>
        <w:rPr>
          <w:spacing w:val="-1"/>
        </w:rPr>
        <w:t>Supplier</w:t>
      </w:r>
      <w:r>
        <w:rPr>
          <w:spacing w:val="38"/>
        </w:rPr>
        <w:t xml:space="preserve"> </w:t>
      </w:r>
      <w:r>
        <w:t>(as</w:t>
      </w:r>
      <w:r>
        <w:rPr>
          <w:spacing w:val="59"/>
        </w:rPr>
        <w:t xml:space="preserve"> </w:t>
      </w:r>
      <w:r>
        <w:rPr>
          <w:spacing w:val="-1"/>
        </w:rPr>
        <w:t>applicable)</w:t>
      </w:r>
      <w:r>
        <w:rPr>
          <w:spacing w:val="1"/>
        </w:rPr>
        <w:t xml:space="preserve"> </w:t>
      </w:r>
      <w:r>
        <w:t>as</w:t>
      </w:r>
      <w:r>
        <w:rPr>
          <w:spacing w:val="-2"/>
        </w:rPr>
        <w:t xml:space="preserve"> </w:t>
      </w:r>
      <w:r>
        <w:rPr>
          <w:spacing w:val="-1"/>
        </w:rPr>
        <w:t>follows:</w:t>
      </w:r>
    </w:p>
    <w:p w14:paraId="1CF0B19D" w14:textId="77777777" w:rsidR="00437262" w:rsidRDefault="00BC70E3" w:rsidP="00A836BB">
      <w:pPr>
        <w:pStyle w:val="BodyText"/>
        <w:numPr>
          <w:ilvl w:val="2"/>
          <w:numId w:val="21"/>
        </w:numPr>
        <w:tabs>
          <w:tab w:val="left" w:pos="2373"/>
        </w:tabs>
        <w:ind w:right="118" w:hanging="850"/>
        <w:jc w:val="both"/>
      </w:pPr>
      <w:r>
        <w:t>the</w:t>
      </w:r>
      <w:r>
        <w:rPr>
          <w:spacing w:val="33"/>
        </w:rPr>
        <w:t xml:space="preserve"> </w:t>
      </w:r>
      <w:r>
        <w:rPr>
          <w:spacing w:val="-1"/>
        </w:rPr>
        <w:t>amounts</w:t>
      </w:r>
      <w:r>
        <w:rPr>
          <w:spacing w:val="34"/>
        </w:rPr>
        <w:t xml:space="preserve"> </w:t>
      </w:r>
      <w:r>
        <w:rPr>
          <w:spacing w:val="-1"/>
        </w:rPr>
        <w:t>shall</w:t>
      </w:r>
      <w:r>
        <w:rPr>
          <w:spacing w:val="33"/>
        </w:rPr>
        <w:t xml:space="preserve"> </w:t>
      </w:r>
      <w:r>
        <w:t>be</w:t>
      </w:r>
      <w:r>
        <w:rPr>
          <w:spacing w:val="33"/>
        </w:rPr>
        <w:t xml:space="preserve"> </w:t>
      </w:r>
      <w:r>
        <w:rPr>
          <w:spacing w:val="-1"/>
        </w:rPr>
        <w:t>annualised</w:t>
      </w:r>
      <w:r>
        <w:rPr>
          <w:spacing w:val="33"/>
        </w:rPr>
        <w:t xml:space="preserve"> </w:t>
      </w:r>
      <w:r>
        <w:rPr>
          <w:spacing w:val="-1"/>
        </w:rPr>
        <w:t>and</w:t>
      </w:r>
      <w:r>
        <w:rPr>
          <w:spacing w:val="34"/>
        </w:rPr>
        <w:t xml:space="preserve"> </w:t>
      </w:r>
      <w:r>
        <w:rPr>
          <w:spacing w:val="-1"/>
        </w:rPr>
        <w:t>divided</w:t>
      </w:r>
      <w:r>
        <w:rPr>
          <w:spacing w:val="35"/>
        </w:rPr>
        <w:t xml:space="preserve"> </w:t>
      </w:r>
      <w:r>
        <w:t>by</w:t>
      </w:r>
      <w:r>
        <w:rPr>
          <w:spacing w:val="32"/>
        </w:rPr>
        <w:t xml:space="preserve"> </w:t>
      </w:r>
      <w:r>
        <w:rPr>
          <w:spacing w:val="-1"/>
        </w:rPr>
        <w:t>365</w:t>
      </w:r>
      <w:r>
        <w:rPr>
          <w:spacing w:val="36"/>
        </w:rPr>
        <w:t xml:space="preserve"> </w:t>
      </w:r>
      <w:r>
        <w:t>to</w:t>
      </w:r>
      <w:r>
        <w:rPr>
          <w:spacing w:val="34"/>
        </w:rPr>
        <w:t xml:space="preserve"> </w:t>
      </w:r>
      <w:r>
        <w:rPr>
          <w:spacing w:val="-1"/>
        </w:rPr>
        <w:t>reach</w:t>
      </w:r>
      <w:r>
        <w:rPr>
          <w:spacing w:val="34"/>
        </w:rPr>
        <w:t xml:space="preserve"> </w:t>
      </w:r>
      <w:r>
        <w:t>a</w:t>
      </w:r>
      <w:r>
        <w:rPr>
          <w:spacing w:val="49"/>
        </w:rPr>
        <w:t xml:space="preserve"> </w:t>
      </w:r>
      <w:r>
        <w:rPr>
          <w:spacing w:val="-1"/>
        </w:rPr>
        <w:t>daily</w:t>
      </w:r>
      <w:r>
        <w:rPr>
          <w:spacing w:val="-2"/>
        </w:rPr>
        <w:t xml:space="preserve"> </w:t>
      </w:r>
      <w:r>
        <w:rPr>
          <w:spacing w:val="-1"/>
        </w:rPr>
        <w:t>rate;</w:t>
      </w:r>
    </w:p>
    <w:p w14:paraId="58DA9F69" w14:textId="77777777" w:rsidR="00437262" w:rsidRDefault="00BC70E3" w:rsidP="00A836BB">
      <w:pPr>
        <w:pStyle w:val="BodyText"/>
        <w:numPr>
          <w:ilvl w:val="2"/>
          <w:numId w:val="21"/>
        </w:numPr>
        <w:tabs>
          <w:tab w:val="left" w:pos="2373"/>
        </w:tabs>
        <w:ind w:right="113" w:hanging="850"/>
        <w:jc w:val="both"/>
      </w:pPr>
      <w:r>
        <w:t>the</w:t>
      </w:r>
      <w:r>
        <w:rPr>
          <w:spacing w:val="38"/>
        </w:rPr>
        <w:t xml:space="preserve"> </w:t>
      </w:r>
      <w:r>
        <w:rPr>
          <w:spacing w:val="-1"/>
        </w:rPr>
        <w:t>Customer</w:t>
      </w:r>
      <w:r>
        <w:rPr>
          <w:spacing w:val="40"/>
        </w:rPr>
        <w:t xml:space="preserve"> </w:t>
      </w:r>
      <w:r>
        <w:rPr>
          <w:spacing w:val="-1"/>
        </w:rPr>
        <w:t>shall</w:t>
      </w:r>
      <w:r>
        <w:rPr>
          <w:spacing w:val="38"/>
        </w:rPr>
        <w:t xml:space="preserve"> </w:t>
      </w:r>
      <w:r>
        <w:t>be</w:t>
      </w:r>
      <w:r>
        <w:rPr>
          <w:spacing w:val="38"/>
        </w:rPr>
        <w:t xml:space="preserve"> </w:t>
      </w:r>
      <w:r>
        <w:rPr>
          <w:spacing w:val="-1"/>
        </w:rPr>
        <w:t>responsible</w:t>
      </w:r>
      <w:r>
        <w:rPr>
          <w:spacing w:val="38"/>
        </w:rPr>
        <w:t xml:space="preserve"> </w:t>
      </w:r>
      <w:r>
        <w:rPr>
          <w:spacing w:val="1"/>
        </w:rPr>
        <w:t>for</w:t>
      </w:r>
      <w:r>
        <w:rPr>
          <w:spacing w:val="39"/>
        </w:rPr>
        <w:t xml:space="preserve"> </w:t>
      </w:r>
      <w:r>
        <w:rPr>
          <w:spacing w:val="-1"/>
        </w:rPr>
        <w:t>(or</w:t>
      </w:r>
      <w:r>
        <w:rPr>
          <w:spacing w:val="41"/>
        </w:rPr>
        <w:t xml:space="preserve"> </w:t>
      </w:r>
      <w:r>
        <w:rPr>
          <w:spacing w:val="-1"/>
        </w:rPr>
        <w:t>shall</w:t>
      </w:r>
      <w:r>
        <w:rPr>
          <w:spacing w:val="40"/>
        </w:rPr>
        <w:t xml:space="preserve"> </w:t>
      </w:r>
      <w:r>
        <w:t>procure</w:t>
      </w:r>
      <w:r>
        <w:rPr>
          <w:spacing w:val="39"/>
        </w:rPr>
        <w:t xml:space="preserve"> </w:t>
      </w:r>
      <w:r>
        <w:rPr>
          <w:spacing w:val="-1"/>
        </w:rPr>
        <w:t>that</w:t>
      </w:r>
      <w:r>
        <w:rPr>
          <w:spacing w:val="40"/>
        </w:rPr>
        <w:t xml:space="preserve"> </w:t>
      </w:r>
      <w:r>
        <w:t>the</w:t>
      </w:r>
      <w:r>
        <w:rPr>
          <w:spacing w:val="31"/>
        </w:rPr>
        <w:t xml:space="preserve"> </w:t>
      </w:r>
      <w:r>
        <w:rPr>
          <w:spacing w:val="-1"/>
        </w:rPr>
        <w:t>Replacement</w:t>
      </w:r>
      <w:r>
        <w:rPr>
          <w:spacing w:val="32"/>
        </w:rPr>
        <w:t xml:space="preserve"> </w:t>
      </w:r>
      <w:r>
        <w:rPr>
          <w:spacing w:val="-1"/>
        </w:rPr>
        <w:t>Supplier</w:t>
      </w:r>
      <w:r>
        <w:rPr>
          <w:spacing w:val="32"/>
        </w:rPr>
        <w:t xml:space="preserve"> </w:t>
      </w:r>
      <w:r>
        <w:rPr>
          <w:spacing w:val="-1"/>
        </w:rPr>
        <w:t>shall</w:t>
      </w:r>
      <w:r>
        <w:rPr>
          <w:spacing w:val="30"/>
        </w:rPr>
        <w:t xml:space="preserve"> </w:t>
      </w:r>
      <w:r>
        <w:t>be</w:t>
      </w:r>
      <w:r>
        <w:rPr>
          <w:spacing w:val="31"/>
        </w:rPr>
        <w:t xml:space="preserve"> </w:t>
      </w:r>
      <w:r>
        <w:rPr>
          <w:spacing w:val="-1"/>
        </w:rPr>
        <w:t>responsible</w:t>
      </w:r>
      <w:r>
        <w:rPr>
          <w:spacing w:val="31"/>
        </w:rPr>
        <w:t xml:space="preserve"> </w:t>
      </w:r>
      <w:r>
        <w:t>for)</w:t>
      </w:r>
      <w:r>
        <w:rPr>
          <w:spacing w:val="30"/>
        </w:rPr>
        <w:t xml:space="preserve"> </w:t>
      </w:r>
      <w:r>
        <w:t>or</w:t>
      </w:r>
      <w:r>
        <w:rPr>
          <w:spacing w:val="33"/>
        </w:rPr>
        <w:t xml:space="preserve"> </w:t>
      </w:r>
      <w:r>
        <w:rPr>
          <w:spacing w:val="-1"/>
        </w:rPr>
        <w:t>entitled</w:t>
      </w:r>
      <w:r>
        <w:rPr>
          <w:spacing w:val="31"/>
        </w:rPr>
        <w:t xml:space="preserve"> </w:t>
      </w:r>
      <w:r>
        <w:t>to</w:t>
      </w:r>
      <w:r>
        <w:rPr>
          <w:spacing w:val="31"/>
        </w:rPr>
        <w:t xml:space="preserve"> </w:t>
      </w:r>
      <w:r>
        <w:t>(as</w:t>
      </w:r>
      <w:r>
        <w:rPr>
          <w:spacing w:val="39"/>
        </w:rPr>
        <w:t xml:space="preserve"> </w:t>
      </w:r>
      <w:r>
        <w:t>the</w:t>
      </w:r>
      <w:r>
        <w:rPr>
          <w:spacing w:val="21"/>
        </w:rPr>
        <w:t xml:space="preserve"> </w:t>
      </w:r>
      <w:r>
        <w:t>case</w:t>
      </w:r>
      <w:r>
        <w:rPr>
          <w:spacing w:val="21"/>
        </w:rPr>
        <w:t xml:space="preserve"> </w:t>
      </w:r>
      <w:r>
        <w:t>may</w:t>
      </w:r>
      <w:r>
        <w:rPr>
          <w:spacing w:val="19"/>
        </w:rPr>
        <w:t xml:space="preserve"> </w:t>
      </w:r>
      <w:r>
        <w:rPr>
          <w:spacing w:val="-1"/>
        </w:rPr>
        <w:t>be)</w:t>
      </w:r>
      <w:r>
        <w:rPr>
          <w:spacing w:val="20"/>
        </w:rPr>
        <w:t xml:space="preserve"> </w:t>
      </w:r>
      <w:r>
        <w:rPr>
          <w:spacing w:val="-1"/>
        </w:rPr>
        <w:t>that</w:t>
      </w:r>
      <w:r>
        <w:rPr>
          <w:spacing w:val="23"/>
        </w:rPr>
        <w:t xml:space="preserve"> </w:t>
      </w:r>
      <w:r>
        <w:rPr>
          <w:spacing w:val="-1"/>
        </w:rPr>
        <w:t>part</w:t>
      </w:r>
      <w:r>
        <w:rPr>
          <w:spacing w:val="23"/>
        </w:rPr>
        <w:t xml:space="preserve"> </w:t>
      </w:r>
      <w:r>
        <w:rPr>
          <w:spacing w:val="-2"/>
        </w:rPr>
        <w:t>of</w:t>
      </w:r>
      <w:r>
        <w:rPr>
          <w:spacing w:val="23"/>
        </w:rPr>
        <w:t xml:space="preserve"> </w:t>
      </w:r>
      <w:r>
        <w:t>the</w:t>
      </w:r>
      <w:r>
        <w:rPr>
          <w:spacing w:val="21"/>
        </w:rPr>
        <w:t xml:space="preserve"> </w:t>
      </w:r>
      <w:r>
        <w:rPr>
          <w:spacing w:val="-1"/>
        </w:rPr>
        <w:t>value</w:t>
      </w:r>
      <w:r>
        <w:rPr>
          <w:spacing w:val="21"/>
        </w:rPr>
        <w:t xml:space="preserve"> </w:t>
      </w:r>
      <w:r>
        <w:t>of</w:t>
      </w:r>
      <w:r>
        <w:rPr>
          <w:spacing w:val="23"/>
        </w:rPr>
        <w:t xml:space="preserve"> </w:t>
      </w:r>
      <w:r>
        <w:t>the</w:t>
      </w:r>
      <w:r>
        <w:rPr>
          <w:spacing w:val="21"/>
        </w:rPr>
        <w:t xml:space="preserve"> </w:t>
      </w:r>
      <w:r>
        <w:rPr>
          <w:spacing w:val="-1"/>
        </w:rPr>
        <w:t>invoice</w:t>
      </w:r>
      <w:r>
        <w:rPr>
          <w:spacing w:val="22"/>
        </w:rPr>
        <w:t xml:space="preserve"> </w:t>
      </w:r>
      <w:r>
        <w:t>pro</w:t>
      </w:r>
      <w:r>
        <w:rPr>
          <w:spacing w:val="22"/>
        </w:rPr>
        <w:t xml:space="preserve"> </w:t>
      </w:r>
      <w:r>
        <w:t>rata</w:t>
      </w:r>
      <w:r>
        <w:rPr>
          <w:spacing w:val="22"/>
        </w:rPr>
        <w:t xml:space="preserve"> </w:t>
      </w:r>
      <w:r>
        <w:t>to</w:t>
      </w:r>
      <w:r>
        <w:rPr>
          <w:spacing w:val="28"/>
        </w:rPr>
        <w:t xml:space="preserve"> </w:t>
      </w:r>
      <w:r>
        <w:t>the</w:t>
      </w:r>
      <w:r>
        <w:rPr>
          <w:spacing w:val="24"/>
        </w:rPr>
        <w:t xml:space="preserve"> </w:t>
      </w:r>
      <w:r>
        <w:rPr>
          <w:spacing w:val="-1"/>
        </w:rPr>
        <w:t>number</w:t>
      </w:r>
      <w:r>
        <w:rPr>
          <w:spacing w:val="25"/>
        </w:rPr>
        <w:t xml:space="preserve"> </w:t>
      </w:r>
      <w:r>
        <w:rPr>
          <w:spacing w:val="-2"/>
        </w:rPr>
        <w:t>of</w:t>
      </w:r>
      <w:r>
        <w:rPr>
          <w:spacing w:val="25"/>
        </w:rPr>
        <w:t xml:space="preserve"> </w:t>
      </w:r>
      <w:r>
        <w:rPr>
          <w:spacing w:val="-1"/>
        </w:rPr>
        <w:t>complete</w:t>
      </w:r>
      <w:r>
        <w:rPr>
          <w:spacing w:val="22"/>
        </w:rPr>
        <w:t xml:space="preserve"> </w:t>
      </w:r>
      <w:r>
        <w:rPr>
          <w:spacing w:val="-1"/>
        </w:rPr>
        <w:t>days</w:t>
      </w:r>
      <w:r>
        <w:rPr>
          <w:spacing w:val="24"/>
        </w:rPr>
        <w:t xml:space="preserve"> </w:t>
      </w:r>
      <w:r>
        <w:rPr>
          <w:spacing w:val="-1"/>
        </w:rPr>
        <w:t>following</w:t>
      </w:r>
      <w:r>
        <w:rPr>
          <w:spacing w:val="26"/>
        </w:rPr>
        <w:t xml:space="preserve"> </w:t>
      </w:r>
      <w:r>
        <w:t>the</w:t>
      </w:r>
      <w:r>
        <w:rPr>
          <w:spacing w:val="24"/>
        </w:rPr>
        <w:t xml:space="preserve"> </w:t>
      </w:r>
      <w:r>
        <w:rPr>
          <w:spacing w:val="-1"/>
        </w:rPr>
        <w:t>transfer,</w:t>
      </w:r>
      <w:r>
        <w:rPr>
          <w:spacing w:val="25"/>
        </w:rPr>
        <w:t xml:space="preserve"> </w:t>
      </w:r>
      <w:r>
        <w:rPr>
          <w:spacing w:val="-1"/>
        </w:rPr>
        <w:t>multiplied</w:t>
      </w:r>
      <w:r>
        <w:rPr>
          <w:spacing w:val="24"/>
        </w:rPr>
        <w:t xml:space="preserve"> </w:t>
      </w:r>
      <w:r>
        <w:t>by</w:t>
      </w:r>
      <w:r>
        <w:rPr>
          <w:spacing w:val="29"/>
        </w:rPr>
        <w:t xml:space="preserve"> </w:t>
      </w:r>
      <w:r>
        <w:t xml:space="preserve">the </w:t>
      </w:r>
      <w:r>
        <w:rPr>
          <w:spacing w:val="-1"/>
        </w:rPr>
        <w:t>daily</w:t>
      </w:r>
      <w:r>
        <w:rPr>
          <w:spacing w:val="-2"/>
        </w:rPr>
        <w:t xml:space="preserve"> </w:t>
      </w:r>
      <w:r>
        <w:rPr>
          <w:spacing w:val="-1"/>
        </w:rPr>
        <w:t>rate;</w:t>
      </w:r>
      <w:r>
        <w:rPr>
          <w:spacing w:val="2"/>
        </w:rPr>
        <w:t xml:space="preserve"> </w:t>
      </w:r>
      <w:r>
        <w:rPr>
          <w:spacing w:val="-1"/>
        </w:rPr>
        <w:t>and</w:t>
      </w:r>
    </w:p>
    <w:p w14:paraId="56227501" w14:textId="77777777" w:rsidR="00437262" w:rsidRDefault="00BC70E3" w:rsidP="00A836BB">
      <w:pPr>
        <w:pStyle w:val="BodyText"/>
        <w:numPr>
          <w:ilvl w:val="2"/>
          <w:numId w:val="21"/>
        </w:numPr>
        <w:tabs>
          <w:tab w:val="left" w:pos="2373"/>
        </w:tabs>
        <w:ind w:right="114" w:hanging="850"/>
        <w:jc w:val="both"/>
      </w:pPr>
      <w:r>
        <w:t>the</w:t>
      </w:r>
      <w:r>
        <w:rPr>
          <w:spacing w:val="40"/>
        </w:rPr>
        <w:t xml:space="preserve"> </w:t>
      </w:r>
      <w:r>
        <w:rPr>
          <w:spacing w:val="-1"/>
        </w:rPr>
        <w:t>Supplier</w:t>
      </w:r>
      <w:r>
        <w:rPr>
          <w:spacing w:val="42"/>
        </w:rPr>
        <w:t xml:space="preserve"> </w:t>
      </w:r>
      <w:r>
        <w:rPr>
          <w:spacing w:val="-1"/>
        </w:rPr>
        <w:t>shall</w:t>
      </w:r>
      <w:r>
        <w:rPr>
          <w:spacing w:val="40"/>
        </w:rPr>
        <w:t xml:space="preserve"> </w:t>
      </w:r>
      <w:r>
        <w:t>be</w:t>
      </w:r>
      <w:r>
        <w:rPr>
          <w:spacing w:val="40"/>
        </w:rPr>
        <w:t xml:space="preserve"> </w:t>
      </w:r>
      <w:r>
        <w:rPr>
          <w:spacing w:val="-1"/>
        </w:rPr>
        <w:t>responsible</w:t>
      </w:r>
      <w:r>
        <w:rPr>
          <w:spacing w:val="41"/>
        </w:rPr>
        <w:t xml:space="preserve"> </w:t>
      </w:r>
      <w:r>
        <w:rPr>
          <w:spacing w:val="1"/>
        </w:rPr>
        <w:t>for</w:t>
      </w:r>
      <w:r>
        <w:rPr>
          <w:spacing w:val="42"/>
        </w:rPr>
        <w:t xml:space="preserve"> </w:t>
      </w:r>
      <w:r>
        <w:rPr>
          <w:spacing w:val="-2"/>
        </w:rPr>
        <w:t>or</w:t>
      </w:r>
      <w:r>
        <w:rPr>
          <w:spacing w:val="43"/>
        </w:rPr>
        <w:t xml:space="preserve"> </w:t>
      </w:r>
      <w:r>
        <w:rPr>
          <w:spacing w:val="-1"/>
        </w:rPr>
        <w:t>entitled</w:t>
      </w:r>
      <w:r>
        <w:rPr>
          <w:spacing w:val="38"/>
        </w:rPr>
        <w:t xml:space="preserve"> </w:t>
      </w:r>
      <w:r>
        <w:t>to</w:t>
      </w:r>
      <w:r>
        <w:rPr>
          <w:spacing w:val="41"/>
        </w:rPr>
        <w:t xml:space="preserve"> </w:t>
      </w:r>
      <w:r>
        <w:t>(as</w:t>
      </w:r>
      <w:r>
        <w:rPr>
          <w:spacing w:val="41"/>
        </w:rPr>
        <w:t xml:space="preserve"> </w:t>
      </w:r>
      <w:r>
        <w:t>the</w:t>
      </w:r>
      <w:r>
        <w:rPr>
          <w:spacing w:val="40"/>
        </w:rPr>
        <w:t xml:space="preserve"> </w:t>
      </w:r>
      <w:r>
        <w:t>case</w:t>
      </w:r>
      <w:r>
        <w:rPr>
          <w:spacing w:val="31"/>
        </w:rPr>
        <w:t xml:space="preserve"> </w:t>
      </w:r>
      <w:r>
        <w:t>may</w:t>
      </w:r>
      <w:r>
        <w:rPr>
          <w:spacing w:val="-2"/>
        </w:rPr>
        <w:t xml:space="preserve"> </w:t>
      </w:r>
      <w:r>
        <w:rPr>
          <w:spacing w:val="-1"/>
        </w:rPr>
        <w:t xml:space="preserve">be) </w:t>
      </w:r>
      <w:r>
        <w:t>the</w:t>
      </w:r>
      <w:r>
        <w:rPr>
          <w:spacing w:val="-2"/>
        </w:rPr>
        <w:t xml:space="preserve"> </w:t>
      </w:r>
      <w:r>
        <w:rPr>
          <w:spacing w:val="-1"/>
        </w:rPr>
        <w:t>rest</w:t>
      </w:r>
      <w:r>
        <w:rPr>
          <w:spacing w:val="2"/>
        </w:rPr>
        <w:t xml:space="preserve"> </w:t>
      </w:r>
      <w:r>
        <w:rPr>
          <w:spacing w:val="-2"/>
        </w:rPr>
        <w:t>of</w:t>
      </w:r>
      <w:r>
        <w:rPr>
          <w:spacing w:val="-1"/>
        </w:rPr>
        <w:t xml:space="preserve"> </w:t>
      </w:r>
      <w:r>
        <w:t xml:space="preserve">the </w:t>
      </w:r>
      <w:r>
        <w:rPr>
          <w:spacing w:val="-2"/>
        </w:rPr>
        <w:t>invoice.</w:t>
      </w:r>
    </w:p>
    <w:p w14:paraId="02EF9CDB" w14:textId="77777777" w:rsidR="00437262" w:rsidRDefault="00BC70E3" w:rsidP="00A836BB">
      <w:pPr>
        <w:pStyle w:val="BodyText"/>
        <w:numPr>
          <w:ilvl w:val="1"/>
          <w:numId w:val="21"/>
        </w:numPr>
        <w:tabs>
          <w:tab w:val="left" w:pos="954"/>
        </w:tabs>
        <w:ind w:right="113"/>
        <w:jc w:val="both"/>
      </w:pPr>
      <w:r>
        <w:rPr>
          <w:spacing w:val="-1"/>
        </w:rPr>
        <w:t>Each</w:t>
      </w:r>
      <w:r>
        <w:rPr>
          <w:spacing w:val="26"/>
        </w:rPr>
        <w:t xml:space="preserve"> </w:t>
      </w:r>
      <w:r>
        <w:t>Party</w:t>
      </w:r>
      <w:r>
        <w:rPr>
          <w:spacing w:val="24"/>
        </w:rPr>
        <w:t xml:space="preserve"> </w:t>
      </w:r>
      <w:r>
        <w:rPr>
          <w:spacing w:val="-1"/>
        </w:rPr>
        <w:t>shall</w:t>
      </w:r>
      <w:r>
        <w:rPr>
          <w:spacing w:val="26"/>
        </w:rPr>
        <w:t xml:space="preserve"> </w:t>
      </w:r>
      <w:r>
        <w:rPr>
          <w:spacing w:val="-1"/>
        </w:rPr>
        <w:t>pay</w:t>
      </w:r>
      <w:r>
        <w:rPr>
          <w:spacing w:val="24"/>
        </w:rPr>
        <w:t xml:space="preserve"> </w:t>
      </w:r>
      <w:r>
        <w:rPr>
          <w:spacing w:val="-1"/>
        </w:rPr>
        <w:t>(and/or</w:t>
      </w:r>
      <w:r>
        <w:rPr>
          <w:spacing w:val="25"/>
        </w:rPr>
        <w:t xml:space="preserve"> </w:t>
      </w:r>
      <w:r>
        <w:t>the</w:t>
      </w:r>
      <w:r>
        <w:rPr>
          <w:spacing w:val="26"/>
        </w:rPr>
        <w:t xml:space="preserve"> </w:t>
      </w:r>
      <w:r>
        <w:rPr>
          <w:spacing w:val="-1"/>
        </w:rPr>
        <w:t>Customer</w:t>
      </w:r>
      <w:r>
        <w:rPr>
          <w:spacing w:val="28"/>
        </w:rPr>
        <w:t xml:space="preserve"> </w:t>
      </w:r>
      <w:r>
        <w:rPr>
          <w:spacing w:val="-1"/>
        </w:rPr>
        <w:t>shall</w:t>
      </w:r>
      <w:r>
        <w:rPr>
          <w:spacing w:val="26"/>
        </w:rPr>
        <w:t xml:space="preserve"> </w:t>
      </w:r>
      <w:r>
        <w:t>procure</w:t>
      </w:r>
      <w:r>
        <w:rPr>
          <w:spacing w:val="25"/>
        </w:rPr>
        <w:t xml:space="preserve"> </w:t>
      </w:r>
      <w:r>
        <w:rPr>
          <w:spacing w:val="-1"/>
        </w:rPr>
        <w:t>that</w:t>
      </w:r>
      <w:r>
        <w:rPr>
          <w:spacing w:val="26"/>
        </w:rPr>
        <w:t xml:space="preserve"> </w:t>
      </w:r>
      <w:r>
        <w:t>the</w:t>
      </w:r>
      <w:r>
        <w:rPr>
          <w:spacing w:val="26"/>
        </w:rPr>
        <w:t xml:space="preserve"> </w:t>
      </w:r>
      <w:r>
        <w:rPr>
          <w:spacing w:val="-1"/>
        </w:rPr>
        <w:t>Replacement</w:t>
      </w:r>
      <w:r>
        <w:rPr>
          <w:spacing w:val="39"/>
        </w:rPr>
        <w:t xml:space="preserve"> </w:t>
      </w:r>
      <w:r>
        <w:rPr>
          <w:spacing w:val="-1"/>
        </w:rPr>
        <w:t>Supplier</w:t>
      </w:r>
      <w:r>
        <w:rPr>
          <w:spacing w:val="17"/>
        </w:rPr>
        <w:t xml:space="preserve"> </w:t>
      </w:r>
      <w:r>
        <w:rPr>
          <w:spacing w:val="-1"/>
        </w:rPr>
        <w:t>shall</w:t>
      </w:r>
      <w:r>
        <w:rPr>
          <w:spacing w:val="15"/>
        </w:rPr>
        <w:t xml:space="preserve"> </w:t>
      </w:r>
      <w:r>
        <w:rPr>
          <w:spacing w:val="-1"/>
        </w:rPr>
        <w:t>pay)</w:t>
      </w:r>
      <w:r>
        <w:rPr>
          <w:spacing w:val="17"/>
        </w:rPr>
        <w:t xml:space="preserve"> </w:t>
      </w:r>
      <w:r>
        <w:rPr>
          <w:spacing w:val="-1"/>
        </w:rPr>
        <w:t>any</w:t>
      </w:r>
      <w:r>
        <w:rPr>
          <w:spacing w:val="14"/>
        </w:rPr>
        <w:t xml:space="preserve"> </w:t>
      </w:r>
      <w:r>
        <w:rPr>
          <w:spacing w:val="-1"/>
        </w:rPr>
        <w:t>monies</w:t>
      </w:r>
      <w:r>
        <w:rPr>
          <w:spacing w:val="16"/>
        </w:rPr>
        <w:t xml:space="preserve"> </w:t>
      </w:r>
      <w:r>
        <w:rPr>
          <w:spacing w:val="-1"/>
        </w:rPr>
        <w:t>due</w:t>
      </w:r>
      <w:r>
        <w:rPr>
          <w:spacing w:val="16"/>
        </w:rPr>
        <w:t xml:space="preserve"> </w:t>
      </w:r>
      <w:r>
        <w:rPr>
          <w:spacing w:val="-1"/>
        </w:rPr>
        <w:t>under</w:t>
      </w:r>
      <w:r>
        <w:rPr>
          <w:spacing w:val="20"/>
        </w:rPr>
        <w:t xml:space="preserve"> </w:t>
      </w:r>
      <w:r>
        <w:rPr>
          <w:spacing w:val="-1"/>
        </w:rPr>
        <w:t>paragraph</w:t>
      </w:r>
      <w:r>
        <w:rPr>
          <w:spacing w:val="-2"/>
        </w:rPr>
        <w:t xml:space="preserve"> </w:t>
      </w:r>
      <w:hyperlink w:anchor="_bookmark349" w:history="1">
        <w:r>
          <w:rPr>
            <w:spacing w:val="-1"/>
          </w:rPr>
          <w:t>12.1</w:t>
        </w:r>
      </w:hyperlink>
      <w:r>
        <w:rPr>
          <w:spacing w:val="16"/>
        </w:rPr>
        <w:t xml:space="preserve"> </w:t>
      </w:r>
      <w:r>
        <w:rPr>
          <w:spacing w:val="-2"/>
        </w:rPr>
        <w:t>of</w:t>
      </w:r>
      <w:r>
        <w:rPr>
          <w:spacing w:val="15"/>
        </w:rPr>
        <w:t xml:space="preserve"> </w:t>
      </w:r>
      <w:r>
        <w:rPr>
          <w:spacing w:val="-1"/>
        </w:rPr>
        <w:t>this</w:t>
      </w:r>
      <w:r>
        <w:rPr>
          <w:spacing w:val="15"/>
        </w:rPr>
        <w:t xml:space="preserve"> </w:t>
      </w:r>
      <w:r>
        <w:rPr>
          <w:spacing w:val="-1"/>
        </w:rPr>
        <w:t>Contract</w:t>
      </w:r>
      <w:r>
        <w:rPr>
          <w:spacing w:val="51"/>
        </w:rPr>
        <w:t xml:space="preserve"> </w:t>
      </w:r>
      <w:r>
        <w:rPr>
          <w:spacing w:val="-1"/>
        </w:rPr>
        <w:t>Schedule</w:t>
      </w:r>
      <w:r>
        <w:t xml:space="preserve"> 9 as</w:t>
      </w:r>
      <w:r>
        <w:rPr>
          <w:spacing w:val="-2"/>
        </w:rPr>
        <w:t xml:space="preserve"> </w:t>
      </w:r>
      <w:r>
        <w:rPr>
          <w:spacing w:val="-1"/>
        </w:rPr>
        <w:t>soon</w:t>
      </w:r>
      <w:r>
        <w:t xml:space="preserve"> as</w:t>
      </w:r>
      <w:r>
        <w:rPr>
          <w:spacing w:val="-2"/>
        </w:rPr>
        <w:t xml:space="preserve"> </w:t>
      </w:r>
      <w:r>
        <w:rPr>
          <w:spacing w:val="-1"/>
        </w:rPr>
        <w:t>reasonably</w:t>
      </w:r>
      <w:r>
        <w:rPr>
          <w:spacing w:val="-2"/>
        </w:rPr>
        <w:t xml:space="preserve"> </w:t>
      </w:r>
      <w:r>
        <w:rPr>
          <w:spacing w:val="-1"/>
        </w:rPr>
        <w:t>practicable.</w:t>
      </w:r>
    </w:p>
    <w:p w14:paraId="3D6129D7" w14:textId="77777777" w:rsidR="00437262" w:rsidRDefault="00437262">
      <w:pPr>
        <w:jc w:val="both"/>
        <w:sectPr w:rsidR="00437262">
          <w:pgSz w:w="11910" w:h="16840"/>
          <w:pgMar w:top="1480" w:right="1300" w:bottom="1160" w:left="1620" w:header="0" w:footer="965" w:gutter="0"/>
          <w:cols w:space="720"/>
        </w:sectPr>
      </w:pPr>
    </w:p>
    <w:p w14:paraId="538F045C" w14:textId="77777777" w:rsidR="00437262" w:rsidRDefault="00437262">
      <w:pPr>
        <w:rPr>
          <w:rFonts w:ascii="Arial" w:eastAsia="Arial" w:hAnsi="Arial" w:cs="Arial"/>
          <w:sz w:val="20"/>
          <w:szCs w:val="20"/>
        </w:rPr>
      </w:pPr>
    </w:p>
    <w:p w14:paraId="30A71371" w14:textId="77777777" w:rsidR="00437262" w:rsidRDefault="00437262">
      <w:pPr>
        <w:spacing w:before="1"/>
        <w:rPr>
          <w:rFonts w:ascii="Arial" w:eastAsia="Arial" w:hAnsi="Arial" w:cs="Arial"/>
          <w:sz w:val="19"/>
          <w:szCs w:val="19"/>
        </w:rPr>
      </w:pPr>
    </w:p>
    <w:p w14:paraId="14A19D9C" w14:textId="77777777" w:rsidR="00437262" w:rsidRDefault="00BC70E3">
      <w:pPr>
        <w:pStyle w:val="Heading1"/>
        <w:ind w:left="2509" w:firstLine="0"/>
        <w:rPr>
          <w:b w:val="0"/>
          <w:bCs w:val="0"/>
        </w:rPr>
      </w:pPr>
      <w:bookmarkStart w:id="375" w:name="_bookmark350"/>
      <w:bookmarkEnd w:id="375"/>
      <w:r>
        <w:rPr>
          <w:spacing w:val="-2"/>
        </w:rPr>
        <w:t xml:space="preserve">CONTRACT </w:t>
      </w:r>
      <w:r>
        <w:rPr>
          <w:spacing w:val="-1"/>
        </w:rPr>
        <w:t>SCHEDULE</w:t>
      </w:r>
      <w:r>
        <w:rPr>
          <w:spacing w:val="2"/>
        </w:rPr>
        <w:t xml:space="preserve"> </w:t>
      </w:r>
      <w:r>
        <w:rPr>
          <w:spacing w:val="-1"/>
        </w:rPr>
        <w:t>10:</w:t>
      </w:r>
      <w:r>
        <w:rPr>
          <w:spacing w:val="2"/>
        </w:rPr>
        <w:t xml:space="preserve"> </w:t>
      </w:r>
      <w:r>
        <w:rPr>
          <w:spacing w:val="-2"/>
        </w:rPr>
        <w:t>STAFF</w:t>
      </w:r>
      <w:r>
        <w:t xml:space="preserve"> </w:t>
      </w:r>
      <w:r>
        <w:rPr>
          <w:spacing w:val="-1"/>
        </w:rPr>
        <w:t>TRANSFER</w:t>
      </w:r>
    </w:p>
    <w:p w14:paraId="17282F0F" w14:textId="77777777" w:rsidR="00437262" w:rsidRDefault="00437262">
      <w:pPr>
        <w:spacing w:before="8"/>
        <w:rPr>
          <w:rFonts w:ascii="Arial" w:eastAsia="Arial" w:hAnsi="Arial" w:cs="Arial"/>
          <w:b/>
          <w:bCs/>
          <w:sz w:val="14"/>
          <w:szCs w:val="14"/>
        </w:rPr>
      </w:pPr>
    </w:p>
    <w:p w14:paraId="7BA20D90" w14:textId="77777777" w:rsidR="00437262" w:rsidRDefault="00BC70E3" w:rsidP="00A836BB">
      <w:pPr>
        <w:numPr>
          <w:ilvl w:val="0"/>
          <w:numId w:val="20"/>
        </w:numPr>
        <w:tabs>
          <w:tab w:val="left" w:pos="1084"/>
        </w:tabs>
        <w:spacing w:before="72"/>
        <w:rPr>
          <w:rFonts w:ascii="Arial" w:eastAsia="Arial" w:hAnsi="Arial" w:cs="Arial"/>
        </w:rPr>
      </w:pPr>
      <w:r>
        <w:rPr>
          <w:rFonts w:ascii="Arial"/>
          <w:b/>
          <w:spacing w:val="-1"/>
        </w:rPr>
        <w:t>DEFINITIONS</w:t>
      </w:r>
    </w:p>
    <w:p w14:paraId="12EF5995" w14:textId="77777777" w:rsidR="00437262" w:rsidRDefault="00437262">
      <w:pPr>
        <w:spacing w:before="11"/>
        <w:rPr>
          <w:rFonts w:ascii="Arial" w:eastAsia="Arial" w:hAnsi="Arial" w:cs="Arial"/>
          <w:b/>
          <w:bCs/>
          <w:sz w:val="20"/>
          <w:szCs w:val="20"/>
        </w:rPr>
      </w:pPr>
    </w:p>
    <w:p w14:paraId="034C5DCF" w14:textId="5A23EA3E" w:rsidR="00437262" w:rsidRDefault="00BC70E3">
      <w:pPr>
        <w:pStyle w:val="BodyText"/>
        <w:spacing w:before="0"/>
        <w:ind w:left="1573" w:firstLine="0"/>
      </w:pPr>
      <w:r>
        <w:t>In</w:t>
      </w:r>
      <w:r>
        <w:rPr>
          <w:spacing w:val="-2"/>
        </w:rPr>
        <w:t xml:space="preserve"> </w:t>
      </w:r>
      <w:r>
        <w:rPr>
          <w:spacing w:val="-1"/>
        </w:rPr>
        <w:t>this</w:t>
      </w:r>
      <w:r>
        <w:rPr>
          <w:spacing w:val="1"/>
        </w:rPr>
        <w:t xml:space="preserve"> </w:t>
      </w:r>
      <w:r>
        <w:rPr>
          <w:spacing w:val="-1"/>
        </w:rPr>
        <w:t>Contract Schedule</w:t>
      </w:r>
      <w:r>
        <w:t xml:space="preserve"> </w:t>
      </w:r>
      <w:r>
        <w:rPr>
          <w:spacing w:val="-1"/>
        </w:rPr>
        <w:t xml:space="preserve">10, </w:t>
      </w:r>
      <w:r>
        <w:t>the</w:t>
      </w:r>
      <w:r>
        <w:rPr>
          <w:spacing w:val="-5"/>
        </w:rPr>
        <w:t xml:space="preserve"> </w:t>
      </w:r>
      <w:r>
        <w:rPr>
          <w:spacing w:val="-1"/>
        </w:rPr>
        <w:t>following</w:t>
      </w:r>
      <w:r>
        <w:rPr>
          <w:spacing w:val="2"/>
        </w:rPr>
        <w:t xml:space="preserve"> </w:t>
      </w:r>
      <w:r>
        <w:rPr>
          <w:spacing w:val="-1"/>
        </w:rPr>
        <w:t>definitions</w:t>
      </w:r>
      <w:r>
        <w:rPr>
          <w:spacing w:val="1"/>
        </w:rPr>
        <w:t xml:space="preserve"> </w:t>
      </w:r>
      <w:r>
        <w:rPr>
          <w:spacing w:val="-1"/>
        </w:rPr>
        <w:t>shall</w:t>
      </w:r>
      <w:r>
        <w:t xml:space="preserve"> </w:t>
      </w:r>
      <w:r>
        <w:rPr>
          <w:spacing w:val="-1"/>
        </w:rPr>
        <w:t>apply:</w:t>
      </w:r>
    </w:p>
    <w:p w14:paraId="23B775EA" w14:textId="77777777" w:rsidR="00437262" w:rsidRDefault="00437262">
      <w:pPr>
        <w:rPr>
          <w:rFonts w:ascii="Arial" w:eastAsia="Arial" w:hAnsi="Arial" w:cs="Arial"/>
          <w:sz w:val="20"/>
          <w:szCs w:val="20"/>
        </w:rPr>
      </w:pPr>
    </w:p>
    <w:p w14:paraId="50334FD3" w14:textId="77777777" w:rsidR="00437262" w:rsidRDefault="00437262">
      <w:pPr>
        <w:spacing w:before="10"/>
        <w:rPr>
          <w:rFonts w:ascii="Arial" w:eastAsia="Arial" w:hAnsi="Arial" w:cs="Arial"/>
          <w:sz w:val="19"/>
          <w:szCs w:val="19"/>
        </w:rPr>
      </w:pPr>
    </w:p>
    <w:tbl>
      <w:tblPr>
        <w:tblW w:w="0" w:type="auto"/>
        <w:tblInd w:w="102" w:type="dxa"/>
        <w:tblLayout w:type="fixed"/>
        <w:tblCellMar>
          <w:left w:w="0" w:type="dxa"/>
          <w:right w:w="0" w:type="dxa"/>
        </w:tblCellMar>
        <w:tblLook w:val="01E0" w:firstRow="1" w:lastRow="1" w:firstColumn="1" w:lastColumn="1" w:noHBand="0" w:noVBand="0"/>
      </w:tblPr>
      <w:tblGrid>
        <w:gridCol w:w="3104"/>
        <w:gridCol w:w="6491"/>
      </w:tblGrid>
      <w:tr w:rsidR="00437262" w14:paraId="103EAF71" w14:textId="77777777">
        <w:trPr>
          <w:trHeight w:hRule="exact" w:val="924"/>
        </w:trPr>
        <w:tc>
          <w:tcPr>
            <w:tcW w:w="3104" w:type="dxa"/>
            <w:tcBorders>
              <w:top w:val="nil"/>
              <w:left w:val="nil"/>
              <w:bottom w:val="nil"/>
              <w:right w:val="nil"/>
            </w:tcBorders>
          </w:tcPr>
          <w:p w14:paraId="5B8A3CE0" w14:textId="77777777" w:rsidR="00437262" w:rsidRDefault="00BC70E3">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91" w:type="dxa"/>
            <w:tcBorders>
              <w:top w:val="nil"/>
              <w:left w:val="nil"/>
              <w:bottom w:val="nil"/>
              <w:right w:val="nil"/>
            </w:tcBorders>
          </w:tcPr>
          <w:p w14:paraId="614E3471" w14:textId="4CFE3C39" w:rsidR="00437262" w:rsidRDefault="00BC70E3" w:rsidP="00F4697E">
            <w:pPr>
              <w:pStyle w:val="TableParagraph"/>
              <w:spacing w:before="35"/>
              <w:ind w:left="318" w:right="232"/>
              <w:jc w:val="both"/>
              <w:rPr>
                <w:rFonts w:ascii="Arial" w:eastAsia="Arial" w:hAnsi="Arial" w:cs="Arial"/>
              </w:rPr>
            </w:pPr>
            <w:r>
              <w:rPr>
                <w:rFonts w:ascii="Arial"/>
              </w:rPr>
              <w:t>The</w:t>
            </w:r>
            <w:r>
              <w:rPr>
                <w:rFonts w:ascii="Arial"/>
                <w:spacing w:val="60"/>
              </w:rPr>
              <w:t xml:space="preserve"> </w:t>
            </w:r>
            <w:r>
              <w:rPr>
                <w:rFonts w:ascii="Arial"/>
                <w:spacing w:val="-1"/>
              </w:rPr>
              <w:t>agreement</w:t>
            </w:r>
            <w:r>
              <w:rPr>
                <w:rFonts w:ascii="Arial"/>
                <w:spacing w:val="59"/>
              </w:rPr>
              <w:t xml:space="preserve"> </w:t>
            </w:r>
            <w:r>
              <w:rPr>
                <w:rFonts w:ascii="Arial"/>
              </w:rPr>
              <w:t>to</w:t>
            </w:r>
            <w:r>
              <w:rPr>
                <w:rFonts w:ascii="Arial"/>
                <w:spacing w:val="60"/>
              </w:rPr>
              <w:t xml:space="preserve"> </w:t>
            </w:r>
            <w:r>
              <w:rPr>
                <w:rFonts w:ascii="Arial"/>
              </w:rPr>
              <w:t>be</w:t>
            </w:r>
            <w:r>
              <w:rPr>
                <w:rFonts w:ascii="Arial"/>
                <w:spacing w:val="60"/>
              </w:rPr>
              <w:t xml:space="preserve"> </w:t>
            </w:r>
            <w:r>
              <w:rPr>
                <w:rFonts w:ascii="Arial"/>
                <w:spacing w:val="-1"/>
              </w:rPr>
              <w:t>entered</w:t>
            </w:r>
            <w:r>
              <w:rPr>
                <w:rFonts w:ascii="Arial"/>
                <w:spacing w:val="60"/>
              </w:rPr>
              <w:t xml:space="preserve"> </w:t>
            </w:r>
            <w:r>
              <w:rPr>
                <w:rFonts w:ascii="Arial"/>
                <w:spacing w:val="-1"/>
              </w:rPr>
              <w:t>into</w:t>
            </w:r>
            <w:r>
              <w:rPr>
                <w:rFonts w:ascii="Arial"/>
              </w:rPr>
              <w:t xml:space="preserve"> by</w:t>
            </w:r>
            <w:r>
              <w:rPr>
                <w:rFonts w:ascii="Arial"/>
                <w:spacing w:val="60"/>
              </w:rPr>
              <w:t xml:space="preserve"> </w:t>
            </w:r>
            <w:r>
              <w:rPr>
                <w:rFonts w:ascii="Arial"/>
                <w:spacing w:val="-2"/>
              </w:rPr>
              <w:t>which</w:t>
            </w:r>
            <w:r>
              <w:rPr>
                <w:rFonts w:ascii="Arial"/>
                <w:spacing w:val="1"/>
              </w:rPr>
              <w:t xml:space="preserve"> </w:t>
            </w:r>
            <w:r>
              <w:rPr>
                <w:rFonts w:ascii="Arial"/>
              </w:rPr>
              <w:t>the</w:t>
            </w:r>
            <w:r>
              <w:rPr>
                <w:rFonts w:ascii="Arial"/>
                <w:spacing w:val="61"/>
              </w:rPr>
              <w:t xml:space="preserve"> </w:t>
            </w:r>
            <w:r w:rsidR="005109B6">
              <w:rPr>
                <w:rFonts w:ascii="Arial"/>
                <w:spacing w:val="-1"/>
              </w:rPr>
              <w:t>S</w:t>
            </w:r>
            <w:r>
              <w:rPr>
                <w:rFonts w:ascii="Arial"/>
                <w:spacing w:val="-1"/>
              </w:rPr>
              <w:t>upplier</w:t>
            </w:r>
            <w:r>
              <w:rPr>
                <w:rFonts w:ascii="Arial"/>
                <w:spacing w:val="37"/>
              </w:rPr>
              <w:t xml:space="preserve"> </w:t>
            </w:r>
            <w:r>
              <w:rPr>
                <w:rFonts w:ascii="Arial"/>
                <w:spacing w:val="-1"/>
              </w:rPr>
              <w:t>agrees</w:t>
            </w:r>
            <w:r>
              <w:rPr>
                <w:rFonts w:ascii="Arial"/>
                <w:spacing w:val="13"/>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2"/>
              </w:rPr>
              <w:t xml:space="preserve"> </w:t>
            </w:r>
            <w:r>
              <w:rPr>
                <w:rFonts w:ascii="Arial"/>
                <w:spacing w:val="-1"/>
              </w:rPr>
              <w:t>the</w:t>
            </w:r>
            <w:r>
              <w:rPr>
                <w:rFonts w:ascii="Arial"/>
                <w:spacing w:val="12"/>
              </w:rPr>
              <w:t xml:space="preserve"> </w:t>
            </w:r>
            <w:r>
              <w:rPr>
                <w:rFonts w:ascii="Arial"/>
                <w:spacing w:val="-1"/>
              </w:rPr>
              <w:t>Schemes</w:t>
            </w:r>
            <w:r>
              <w:rPr>
                <w:rFonts w:ascii="Arial"/>
                <w:spacing w:val="12"/>
              </w:rPr>
              <w:t xml:space="preserve"> </w:t>
            </w:r>
            <w:r>
              <w:rPr>
                <w:rFonts w:ascii="Arial"/>
              </w:rPr>
              <w:t>as</w:t>
            </w:r>
            <w:r>
              <w:rPr>
                <w:rFonts w:ascii="Arial"/>
                <w:spacing w:val="12"/>
              </w:rPr>
              <w:t xml:space="preserve"> </w:t>
            </w:r>
            <w:r>
              <w:rPr>
                <w:rFonts w:ascii="Arial"/>
                <w:spacing w:val="-2"/>
              </w:rPr>
              <w:t>amended</w:t>
            </w:r>
            <w:r>
              <w:rPr>
                <w:rFonts w:ascii="Arial"/>
                <w:spacing w:val="10"/>
              </w:rPr>
              <w:t xml:space="preserve"> </w:t>
            </w:r>
            <w:r>
              <w:rPr>
                <w:rFonts w:ascii="Arial"/>
              </w:rPr>
              <w:t>from</w:t>
            </w:r>
            <w:r>
              <w:rPr>
                <w:rFonts w:ascii="Arial"/>
                <w:spacing w:val="13"/>
              </w:rPr>
              <w:t xml:space="preserve"> </w:t>
            </w:r>
            <w:r>
              <w:rPr>
                <w:rFonts w:ascii="Arial"/>
                <w:spacing w:val="-1"/>
              </w:rPr>
              <w:t>time</w:t>
            </w:r>
            <w:r>
              <w:rPr>
                <w:rFonts w:ascii="Arial"/>
                <w:spacing w:val="37"/>
              </w:rPr>
              <w:t xml:space="preserve"> </w:t>
            </w:r>
            <w:r>
              <w:rPr>
                <w:rFonts w:ascii="Arial"/>
              </w:rPr>
              <w:t>to</w:t>
            </w:r>
            <w:r>
              <w:rPr>
                <w:rFonts w:ascii="Arial"/>
                <w:spacing w:val="-2"/>
              </w:rPr>
              <w:t xml:space="preserve"> </w:t>
            </w:r>
            <w:r>
              <w:rPr>
                <w:rFonts w:ascii="Arial"/>
                <w:spacing w:val="-1"/>
              </w:rPr>
              <w:t>time;</w:t>
            </w:r>
          </w:p>
        </w:tc>
      </w:tr>
      <w:tr w:rsidR="00437262" w14:paraId="3E8762F3" w14:textId="77777777">
        <w:trPr>
          <w:trHeight w:hRule="exact" w:val="747"/>
        </w:trPr>
        <w:tc>
          <w:tcPr>
            <w:tcW w:w="3104" w:type="dxa"/>
            <w:tcBorders>
              <w:top w:val="nil"/>
              <w:left w:val="nil"/>
              <w:bottom w:val="nil"/>
              <w:right w:val="nil"/>
            </w:tcBorders>
          </w:tcPr>
          <w:p w14:paraId="4FDD341A" w14:textId="77777777" w:rsidR="00437262" w:rsidRDefault="00BC70E3">
            <w:pPr>
              <w:pStyle w:val="TableParagraph"/>
              <w:spacing w:before="10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91" w:type="dxa"/>
            <w:tcBorders>
              <w:top w:val="nil"/>
              <w:left w:val="nil"/>
              <w:bottom w:val="nil"/>
              <w:right w:val="nil"/>
            </w:tcBorders>
          </w:tcPr>
          <w:p w14:paraId="7424B02B" w14:textId="60CD5F6B" w:rsidR="00437262" w:rsidRDefault="00BC70E3" w:rsidP="00F4697E">
            <w:pPr>
              <w:pStyle w:val="TableParagraph"/>
              <w:spacing w:before="109"/>
              <w:ind w:left="318" w:right="230"/>
              <w:rPr>
                <w:rFonts w:ascii="Arial" w:eastAsia="Arial" w:hAnsi="Arial" w:cs="Arial"/>
              </w:rPr>
            </w:pPr>
            <w:r>
              <w:rPr>
                <w:rFonts w:ascii="Arial"/>
                <w:spacing w:val="-1"/>
              </w:rPr>
              <w:t>any</w:t>
            </w:r>
            <w:r>
              <w:rPr>
                <w:rFonts w:ascii="Arial"/>
              </w:rPr>
              <w:t xml:space="preserve"> </w:t>
            </w:r>
            <w:r>
              <w:rPr>
                <w:rFonts w:ascii="Arial"/>
                <w:spacing w:val="-1"/>
              </w:rPr>
              <w:t>Fair</w:t>
            </w:r>
            <w:r>
              <w:rPr>
                <w:rFonts w:ascii="Arial"/>
              </w:rPr>
              <w:t xml:space="preserve"> </w:t>
            </w:r>
            <w:r>
              <w:rPr>
                <w:rFonts w:ascii="Arial"/>
                <w:spacing w:val="-1"/>
              </w:rPr>
              <w:t>Deal</w:t>
            </w:r>
            <w:r>
              <w:rPr>
                <w:rFonts w:ascii="Arial"/>
              </w:rPr>
              <w:t xml:space="preserve"> </w:t>
            </w:r>
            <w:r>
              <w:rPr>
                <w:rFonts w:ascii="Arial"/>
                <w:spacing w:val="-1"/>
              </w:rPr>
              <w:t>Employee</w:t>
            </w:r>
            <w:r>
              <w:rPr>
                <w:rFonts w:ascii="Arial"/>
              </w:rPr>
              <w:t xml:space="preserve"> </w:t>
            </w:r>
            <w:r>
              <w:rPr>
                <w:rFonts w:ascii="Arial"/>
                <w:spacing w:val="-2"/>
              </w:rPr>
              <w:t>who</w:t>
            </w:r>
            <w:r>
              <w:rPr>
                <w:rFonts w:ascii="Arial"/>
              </w:rPr>
              <w:t xml:space="preserve"> at the </w:t>
            </w:r>
            <w:r>
              <w:rPr>
                <w:rFonts w:ascii="Arial"/>
                <w:spacing w:val="-1"/>
              </w:rPr>
              <w:t>relevant</w:t>
            </w:r>
            <w:r>
              <w:rPr>
                <w:rFonts w:ascii="Arial"/>
              </w:rPr>
              <w:t xml:space="preserve"> </w:t>
            </w:r>
            <w:r>
              <w:rPr>
                <w:rFonts w:ascii="Arial"/>
                <w:spacing w:val="-1"/>
              </w:rPr>
              <w:t>time</w:t>
            </w:r>
            <w:r>
              <w:rPr>
                <w:rFonts w:ascii="Arial"/>
              </w:rPr>
              <w:t xml:space="preserve"> </w:t>
            </w:r>
            <w:r>
              <w:rPr>
                <w:rFonts w:ascii="Arial"/>
                <w:spacing w:val="-1"/>
              </w:rPr>
              <w:t>is</w:t>
            </w:r>
            <w:r>
              <w:rPr>
                <w:rFonts w:ascii="Arial"/>
              </w:rPr>
              <w:t xml:space="preserve"> an</w:t>
            </w:r>
            <w:r>
              <w:rPr>
                <w:rFonts w:ascii="Arial"/>
                <w:spacing w:val="37"/>
              </w:rPr>
              <w:t xml:space="preserve"> </w:t>
            </w:r>
            <w:r>
              <w:rPr>
                <w:rFonts w:ascii="Arial"/>
                <w:spacing w:val="-1"/>
              </w:rPr>
              <w:t>eligible</w:t>
            </w:r>
            <w:r>
              <w:rPr>
                <w:rFonts w:ascii="Arial"/>
              </w:rPr>
              <w:t xml:space="preserve"> </w:t>
            </w:r>
            <w:r>
              <w:rPr>
                <w:rFonts w:ascii="Arial"/>
                <w:spacing w:val="-1"/>
              </w:rPr>
              <w:t>employee</w:t>
            </w:r>
            <w:r>
              <w:rPr>
                <w:rFonts w:ascii="Arial"/>
              </w:rPr>
              <w:t xml:space="preserve"> as </w:t>
            </w:r>
            <w:r>
              <w:rPr>
                <w:rFonts w:ascii="Arial"/>
                <w:spacing w:val="-1"/>
              </w:rPr>
              <w:t>defined</w:t>
            </w:r>
            <w:r>
              <w:rPr>
                <w:rFonts w:ascii="Arial"/>
              </w:rPr>
              <w:t xml:space="preserve"> in the</w:t>
            </w:r>
            <w:r>
              <w:rPr>
                <w:rFonts w:ascii="Arial"/>
                <w:spacing w:val="-2"/>
              </w:rPr>
              <w:t xml:space="preserve"> </w:t>
            </w:r>
            <w:r>
              <w:rPr>
                <w:rFonts w:ascii="Arial"/>
                <w:spacing w:val="-1"/>
              </w:rPr>
              <w:t>Admission</w:t>
            </w:r>
            <w:r>
              <w:rPr>
                <w:rFonts w:ascii="Arial"/>
                <w:spacing w:val="-2"/>
              </w:rPr>
              <w:t xml:space="preserve"> </w:t>
            </w:r>
            <w:r>
              <w:rPr>
                <w:rFonts w:ascii="Arial"/>
                <w:spacing w:val="-1"/>
              </w:rPr>
              <w:t>Agreement;</w:t>
            </w:r>
          </w:p>
        </w:tc>
      </w:tr>
      <w:tr w:rsidR="00437262" w14:paraId="59D7C9ED" w14:textId="77777777">
        <w:trPr>
          <w:trHeight w:hRule="exact" w:val="9769"/>
        </w:trPr>
        <w:tc>
          <w:tcPr>
            <w:tcW w:w="3104" w:type="dxa"/>
            <w:tcBorders>
              <w:top w:val="nil"/>
              <w:left w:val="nil"/>
              <w:bottom w:val="nil"/>
              <w:right w:val="nil"/>
            </w:tcBorders>
          </w:tcPr>
          <w:p w14:paraId="6AEBCB88" w14:textId="12DB6178" w:rsidR="00437262" w:rsidRDefault="00BC70E3">
            <w:pPr>
              <w:pStyle w:val="TableParagraph"/>
              <w:spacing w:before="10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91" w:type="dxa"/>
            <w:tcBorders>
              <w:top w:val="nil"/>
              <w:left w:val="nil"/>
              <w:bottom w:val="nil"/>
              <w:right w:val="nil"/>
            </w:tcBorders>
          </w:tcPr>
          <w:p w14:paraId="72EC16A4" w14:textId="77777777" w:rsidR="00437262" w:rsidRDefault="00437262">
            <w:pPr>
              <w:pStyle w:val="TableParagraph"/>
              <w:spacing w:before="11"/>
              <w:rPr>
                <w:rFonts w:ascii="Arial" w:eastAsia="Arial" w:hAnsi="Arial" w:cs="Arial"/>
                <w:sz w:val="19"/>
                <w:szCs w:val="19"/>
              </w:rPr>
            </w:pPr>
          </w:p>
          <w:p w14:paraId="662D83B1" w14:textId="77777777" w:rsidR="00437262" w:rsidRDefault="00BC70E3">
            <w:pPr>
              <w:pStyle w:val="TableParagraph"/>
              <w:ind w:left="318" w:right="228"/>
              <w:jc w:val="both"/>
              <w:rPr>
                <w:rFonts w:ascii="Arial" w:eastAsia="Arial" w:hAnsi="Arial" w:cs="Arial"/>
              </w:rPr>
            </w:pPr>
            <w:r>
              <w:rPr>
                <w:rFonts w:ascii="Arial"/>
                <w:spacing w:val="-1"/>
              </w:rPr>
              <w:t>all</w:t>
            </w:r>
            <w:r>
              <w:rPr>
                <w:rFonts w:ascii="Arial"/>
                <w:spacing w:val="27"/>
              </w:rPr>
              <w:t xml:space="preserve"> </w:t>
            </w:r>
            <w:r>
              <w:rPr>
                <w:rFonts w:ascii="Arial"/>
                <w:spacing w:val="-1"/>
              </w:rPr>
              <w:t>claims,</w:t>
            </w:r>
            <w:r>
              <w:rPr>
                <w:rFonts w:ascii="Arial"/>
                <w:spacing w:val="29"/>
              </w:rPr>
              <w:t xml:space="preserve"> </w:t>
            </w:r>
            <w:r>
              <w:rPr>
                <w:rFonts w:ascii="Arial"/>
                <w:spacing w:val="-1"/>
              </w:rPr>
              <w:t>actions,</w:t>
            </w:r>
            <w:r>
              <w:rPr>
                <w:rFonts w:ascii="Arial"/>
                <w:spacing w:val="26"/>
              </w:rPr>
              <w:t xml:space="preserve"> </w:t>
            </w:r>
            <w:r>
              <w:rPr>
                <w:rFonts w:ascii="Arial"/>
                <w:spacing w:val="-1"/>
              </w:rPr>
              <w:t>proceedings,</w:t>
            </w:r>
            <w:r>
              <w:rPr>
                <w:rFonts w:ascii="Arial"/>
                <w:spacing w:val="29"/>
              </w:rPr>
              <w:t xml:space="preserve"> </w:t>
            </w:r>
            <w:r>
              <w:rPr>
                <w:rFonts w:ascii="Arial"/>
                <w:spacing w:val="-1"/>
              </w:rPr>
              <w:t>orders,</w:t>
            </w:r>
            <w:r>
              <w:rPr>
                <w:rFonts w:ascii="Arial"/>
                <w:spacing w:val="29"/>
              </w:rPr>
              <w:t xml:space="preserve"> </w:t>
            </w:r>
            <w:r>
              <w:rPr>
                <w:rFonts w:ascii="Arial"/>
                <w:spacing w:val="-1"/>
              </w:rPr>
              <w:t>demands,</w:t>
            </w:r>
            <w:r>
              <w:rPr>
                <w:rFonts w:ascii="Arial"/>
                <w:spacing w:val="39"/>
              </w:rPr>
              <w:t xml:space="preserve"> </w:t>
            </w:r>
            <w:r>
              <w:rPr>
                <w:rFonts w:ascii="Arial"/>
                <w:spacing w:val="-1"/>
              </w:rPr>
              <w:t>complaints,</w:t>
            </w:r>
            <w:r>
              <w:rPr>
                <w:rFonts w:ascii="Arial"/>
                <w:spacing w:val="28"/>
              </w:rPr>
              <w:t xml:space="preserve"> </w:t>
            </w:r>
            <w:r>
              <w:rPr>
                <w:rFonts w:ascii="Arial"/>
                <w:spacing w:val="-1"/>
              </w:rPr>
              <w:t>investigations</w:t>
            </w:r>
            <w:r>
              <w:rPr>
                <w:rFonts w:ascii="Arial"/>
                <w:spacing w:val="27"/>
              </w:rPr>
              <w:t xml:space="preserve"> </w:t>
            </w:r>
            <w:r>
              <w:rPr>
                <w:rFonts w:ascii="Arial"/>
                <w:spacing w:val="-1"/>
              </w:rPr>
              <w:t>(save</w:t>
            </w:r>
            <w:r>
              <w:rPr>
                <w:rFonts w:ascii="Arial"/>
                <w:spacing w:val="27"/>
              </w:rPr>
              <w:t xml:space="preserve"> </w:t>
            </w:r>
            <w:r>
              <w:rPr>
                <w:rFonts w:ascii="Arial"/>
              </w:rPr>
              <w:t>for</w:t>
            </w:r>
            <w:r>
              <w:rPr>
                <w:rFonts w:ascii="Arial"/>
                <w:spacing w:val="28"/>
              </w:rPr>
              <w:t xml:space="preserve"> </w:t>
            </w:r>
            <w:r>
              <w:rPr>
                <w:rFonts w:ascii="Arial"/>
                <w:spacing w:val="-1"/>
              </w:rPr>
              <w:t>any</w:t>
            </w:r>
            <w:r>
              <w:rPr>
                <w:rFonts w:ascii="Arial"/>
                <w:spacing w:val="24"/>
              </w:rPr>
              <w:t xml:space="preserve"> </w:t>
            </w:r>
            <w:r>
              <w:rPr>
                <w:rFonts w:ascii="Arial"/>
                <w:spacing w:val="-1"/>
              </w:rPr>
              <w:t>claims</w:t>
            </w:r>
            <w:r>
              <w:rPr>
                <w:rFonts w:ascii="Arial"/>
                <w:spacing w:val="24"/>
              </w:rPr>
              <w:t xml:space="preserve"> </w:t>
            </w:r>
            <w:r>
              <w:rPr>
                <w:rFonts w:ascii="Arial"/>
              </w:rPr>
              <w:t>for</w:t>
            </w:r>
            <w:r>
              <w:rPr>
                <w:rFonts w:ascii="Arial"/>
                <w:spacing w:val="27"/>
              </w:rPr>
              <w:t xml:space="preserve"> </w:t>
            </w:r>
            <w:r>
              <w:rPr>
                <w:rFonts w:ascii="Arial"/>
                <w:spacing w:val="-1"/>
              </w:rPr>
              <w:t>personal</w:t>
            </w:r>
            <w:r>
              <w:rPr>
                <w:rFonts w:ascii="Arial"/>
                <w:spacing w:val="49"/>
              </w:rPr>
              <w:t xml:space="preserve"> </w:t>
            </w:r>
            <w:r>
              <w:rPr>
                <w:rFonts w:ascii="Arial"/>
                <w:spacing w:val="-1"/>
              </w:rPr>
              <w:t>injury</w:t>
            </w:r>
            <w:r>
              <w:rPr>
                <w:rFonts w:ascii="Arial"/>
                <w:spacing w:val="14"/>
              </w:rPr>
              <w:t xml:space="preserve"> </w:t>
            </w:r>
            <w:r>
              <w:rPr>
                <w:rFonts w:ascii="Arial"/>
                <w:spacing w:val="-2"/>
              </w:rPr>
              <w:t>which</w:t>
            </w:r>
            <w:r>
              <w:rPr>
                <w:rFonts w:ascii="Arial"/>
                <w:spacing w:val="16"/>
              </w:rPr>
              <w:t xml:space="preserve"> </w:t>
            </w:r>
            <w:r>
              <w:rPr>
                <w:rFonts w:ascii="Arial"/>
              </w:rPr>
              <w:t>are</w:t>
            </w:r>
            <w:r>
              <w:rPr>
                <w:rFonts w:ascii="Arial"/>
                <w:spacing w:val="16"/>
              </w:rPr>
              <w:t xml:space="preserve"> </w:t>
            </w:r>
            <w:r>
              <w:rPr>
                <w:rFonts w:ascii="Arial"/>
                <w:spacing w:val="-1"/>
              </w:rPr>
              <w:t>covered</w:t>
            </w:r>
            <w:r>
              <w:rPr>
                <w:rFonts w:ascii="Arial"/>
                <w:spacing w:val="15"/>
              </w:rPr>
              <w:t xml:space="preserve"> </w:t>
            </w:r>
            <w:r>
              <w:rPr>
                <w:rFonts w:ascii="Arial"/>
              </w:rPr>
              <w:t>by</w:t>
            </w:r>
            <w:r>
              <w:rPr>
                <w:rFonts w:ascii="Arial"/>
                <w:spacing w:val="13"/>
              </w:rPr>
              <w:t xml:space="preserve"> </w:t>
            </w:r>
            <w:r>
              <w:rPr>
                <w:rFonts w:ascii="Arial"/>
                <w:spacing w:val="-1"/>
              </w:rPr>
              <w:t>insurance)</w:t>
            </w:r>
            <w:r>
              <w:rPr>
                <w:rFonts w:ascii="Arial"/>
                <w:spacing w:val="17"/>
              </w:rPr>
              <w:t xml:space="preserve"> </w:t>
            </w:r>
            <w:r>
              <w:rPr>
                <w:rFonts w:ascii="Arial"/>
                <w:spacing w:val="-1"/>
              </w:rPr>
              <w:t>and</w:t>
            </w:r>
            <w:r>
              <w:rPr>
                <w:rFonts w:ascii="Arial"/>
                <w:spacing w:val="13"/>
              </w:rPr>
              <w:t xml:space="preserve"> </w:t>
            </w:r>
            <w:r>
              <w:rPr>
                <w:rFonts w:ascii="Arial"/>
                <w:spacing w:val="-1"/>
              </w:rPr>
              <w:t>any</w:t>
            </w:r>
            <w:r>
              <w:rPr>
                <w:rFonts w:ascii="Arial"/>
                <w:spacing w:val="14"/>
              </w:rPr>
              <w:t xml:space="preserve"> </w:t>
            </w:r>
            <w:r>
              <w:rPr>
                <w:rFonts w:ascii="Arial"/>
              </w:rPr>
              <w:t>award,</w:t>
            </w:r>
            <w:r>
              <w:rPr>
                <w:rFonts w:ascii="Arial"/>
                <w:spacing w:val="49"/>
              </w:rPr>
              <w:t xml:space="preserve"> </w:t>
            </w:r>
            <w:r>
              <w:rPr>
                <w:rFonts w:ascii="Arial"/>
                <w:spacing w:val="-1"/>
              </w:rPr>
              <w:t>compensation,</w:t>
            </w:r>
            <w:r>
              <w:rPr>
                <w:rFonts w:ascii="Arial"/>
                <w:spacing w:val="40"/>
              </w:rPr>
              <w:t xml:space="preserve"> </w:t>
            </w:r>
            <w:r>
              <w:rPr>
                <w:rFonts w:ascii="Arial"/>
                <w:spacing w:val="-1"/>
              </w:rPr>
              <w:t>damages,</w:t>
            </w:r>
            <w:r>
              <w:rPr>
                <w:rFonts w:ascii="Arial"/>
                <w:spacing w:val="40"/>
              </w:rPr>
              <w:t xml:space="preserve"> </w:t>
            </w:r>
            <w:r>
              <w:rPr>
                <w:rFonts w:ascii="Arial"/>
                <w:spacing w:val="-1"/>
              </w:rPr>
              <w:t>tribunal</w:t>
            </w:r>
            <w:r>
              <w:rPr>
                <w:rFonts w:ascii="Arial"/>
                <w:spacing w:val="38"/>
              </w:rPr>
              <w:t xml:space="preserve"> </w:t>
            </w:r>
            <w:r>
              <w:rPr>
                <w:rFonts w:ascii="Arial"/>
                <w:spacing w:val="-1"/>
              </w:rPr>
              <w:t>awards,</w:t>
            </w:r>
            <w:r>
              <w:rPr>
                <w:rFonts w:ascii="Arial"/>
                <w:spacing w:val="40"/>
              </w:rPr>
              <w:t xml:space="preserve"> </w:t>
            </w:r>
            <w:r>
              <w:rPr>
                <w:rFonts w:ascii="Arial"/>
                <w:spacing w:val="-1"/>
              </w:rPr>
              <w:t>fine,</w:t>
            </w:r>
            <w:r>
              <w:rPr>
                <w:rFonts w:ascii="Arial"/>
                <w:spacing w:val="40"/>
              </w:rPr>
              <w:t xml:space="preserve"> </w:t>
            </w:r>
            <w:r>
              <w:rPr>
                <w:rFonts w:ascii="Arial"/>
                <w:spacing w:val="-1"/>
              </w:rPr>
              <w:t>loss,</w:t>
            </w:r>
            <w:r>
              <w:rPr>
                <w:rFonts w:ascii="Arial"/>
                <w:spacing w:val="39"/>
              </w:rPr>
              <w:t xml:space="preserve"> </w:t>
            </w:r>
            <w:r>
              <w:rPr>
                <w:rFonts w:ascii="Arial"/>
                <w:spacing w:val="-1"/>
              </w:rPr>
              <w:t>order,</w:t>
            </w:r>
            <w:r>
              <w:rPr>
                <w:rFonts w:ascii="Arial"/>
                <w:spacing w:val="43"/>
              </w:rPr>
              <w:t xml:space="preserve"> </w:t>
            </w:r>
            <w:r>
              <w:rPr>
                <w:rFonts w:ascii="Arial"/>
                <w:spacing w:val="-1"/>
              </w:rPr>
              <w:t>penalty,</w:t>
            </w:r>
            <w:r>
              <w:rPr>
                <w:rFonts w:ascii="Arial"/>
                <w:spacing w:val="21"/>
              </w:rPr>
              <w:t xml:space="preserve"> </w:t>
            </w:r>
            <w:r>
              <w:rPr>
                <w:rFonts w:ascii="Arial"/>
                <w:spacing w:val="-1"/>
              </w:rPr>
              <w:t>disbursement,</w:t>
            </w:r>
            <w:r>
              <w:rPr>
                <w:rFonts w:ascii="Arial"/>
                <w:spacing w:val="21"/>
              </w:rPr>
              <w:t xml:space="preserve"> </w:t>
            </w:r>
            <w:r>
              <w:rPr>
                <w:rFonts w:ascii="Arial"/>
                <w:spacing w:val="-1"/>
              </w:rPr>
              <w:t>payment</w:t>
            </w:r>
            <w:r>
              <w:rPr>
                <w:rFonts w:ascii="Arial"/>
                <w:spacing w:val="21"/>
              </w:rPr>
              <w:t xml:space="preserve"> </w:t>
            </w:r>
            <w:r>
              <w:rPr>
                <w:rFonts w:ascii="Arial"/>
                <w:spacing w:val="-1"/>
              </w:rPr>
              <w:t>made</w:t>
            </w:r>
            <w:r>
              <w:rPr>
                <w:rFonts w:ascii="Arial"/>
                <w:spacing w:val="19"/>
              </w:rPr>
              <w:t xml:space="preserve"> </w:t>
            </w:r>
            <w:r>
              <w:rPr>
                <w:rFonts w:ascii="Arial"/>
              </w:rPr>
              <w:t>by</w:t>
            </w:r>
            <w:r>
              <w:rPr>
                <w:rFonts w:ascii="Arial"/>
                <w:spacing w:val="17"/>
              </w:rPr>
              <w:t xml:space="preserve"> </w:t>
            </w:r>
            <w:r>
              <w:rPr>
                <w:rFonts w:ascii="Arial"/>
                <w:spacing w:val="-1"/>
              </w:rPr>
              <w:t>way</w:t>
            </w:r>
            <w:r>
              <w:rPr>
                <w:rFonts w:ascii="Arial"/>
                <w:spacing w:val="17"/>
              </w:rPr>
              <w:t xml:space="preserve"> </w:t>
            </w:r>
            <w:r>
              <w:rPr>
                <w:rFonts w:ascii="Arial"/>
              </w:rPr>
              <w:t>of</w:t>
            </w:r>
            <w:r>
              <w:rPr>
                <w:rFonts w:ascii="Arial"/>
                <w:spacing w:val="23"/>
              </w:rPr>
              <w:t xml:space="preserve"> </w:t>
            </w:r>
            <w:r>
              <w:rPr>
                <w:rFonts w:ascii="Arial"/>
                <w:spacing w:val="-1"/>
              </w:rPr>
              <w:t>settlement</w:t>
            </w:r>
            <w:r>
              <w:rPr>
                <w:rFonts w:ascii="Arial"/>
                <w:spacing w:val="29"/>
              </w:rPr>
              <w:t xml:space="preserve"> </w:t>
            </w:r>
            <w:r>
              <w:rPr>
                <w:rFonts w:ascii="Arial"/>
                <w:spacing w:val="-1"/>
              </w:rPr>
              <w:t>and</w:t>
            </w:r>
            <w:r>
              <w:rPr>
                <w:rFonts w:ascii="Arial"/>
                <w:spacing w:val="22"/>
              </w:rPr>
              <w:t xml:space="preserve"> </w:t>
            </w:r>
            <w:r>
              <w:rPr>
                <w:rFonts w:ascii="Arial"/>
                <w:spacing w:val="-1"/>
              </w:rPr>
              <w:t>costs,</w:t>
            </w:r>
            <w:r>
              <w:rPr>
                <w:rFonts w:ascii="Arial"/>
                <w:spacing w:val="23"/>
              </w:rPr>
              <w:t xml:space="preserve"> </w:t>
            </w:r>
            <w:r>
              <w:rPr>
                <w:rFonts w:ascii="Arial"/>
                <w:spacing w:val="-1"/>
              </w:rPr>
              <w:t>expenses</w:t>
            </w:r>
            <w:r>
              <w:rPr>
                <w:rFonts w:ascii="Arial"/>
                <w:spacing w:val="22"/>
              </w:rPr>
              <w:t xml:space="preserve"> </w:t>
            </w:r>
            <w:r>
              <w:rPr>
                <w:rFonts w:ascii="Arial"/>
                <w:spacing w:val="-2"/>
              </w:rPr>
              <w:t>and</w:t>
            </w:r>
            <w:r>
              <w:rPr>
                <w:rFonts w:ascii="Arial"/>
                <w:spacing w:val="22"/>
              </w:rPr>
              <w:t xml:space="preserve"> </w:t>
            </w:r>
            <w:r>
              <w:rPr>
                <w:rFonts w:ascii="Arial"/>
                <w:spacing w:val="-1"/>
              </w:rPr>
              <w:t>legal</w:t>
            </w:r>
            <w:r>
              <w:rPr>
                <w:rFonts w:ascii="Arial"/>
                <w:spacing w:val="21"/>
              </w:rPr>
              <w:t xml:space="preserve"> </w:t>
            </w:r>
            <w:r>
              <w:rPr>
                <w:rFonts w:ascii="Arial"/>
                <w:spacing w:val="-1"/>
              </w:rPr>
              <w:t>costs</w:t>
            </w:r>
            <w:r>
              <w:rPr>
                <w:rFonts w:ascii="Arial"/>
                <w:spacing w:val="22"/>
              </w:rPr>
              <w:t xml:space="preserve"> </w:t>
            </w:r>
            <w:r>
              <w:rPr>
                <w:rFonts w:ascii="Arial"/>
                <w:spacing w:val="-1"/>
              </w:rPr>
              <w:t>reasonably</w:t>
            </w:r>
            <w:r>
              <w:rPr>
                <w:rFonts w:ascii="Arial"/>
                <w:spacing w:val="20"/>
              </w:rPr>
              <w:t xml:space="preserve"> </w:t>
            </w:r>
            <w:r>
              <w:rPr>
                <w:rFonts w:ascii="Arial"/>
                <w:spacing w:val="-1"/>
              </w:rPr>
              <w:t>incurred</w:t>
            </w:r>
            <w:r>
              <w:rPr>
                <w:rFonts w:ascii="Arial"/>
                <w:spacing w:val="21"/>
              </w:rPr>
              <w:t xml:space="preserve"> </w:t>
            </w:r>
            <w:r>
              <w:rPr>
                <w:rFonts w:ascii="Arial"/>
                <w:spacing w:val="-1"/>
              </w:rPr>
              <w:t>in</w:t>
            </w:r>
            <w:r>
              <w:rPr>
                <w:rFonts w:ascii="Arial"/>
                <w:spacing w:val="57"/>
              </w:rPr>
              <w:t xml:space="preserve"> </w:t>
            </w:r>
            <w:r>
              <w:rPr>
                <w:rFonts w:ascii="Arial"/>
                <w:spacing w:val="-1"/>
              </w:rPr>
              <w:t>connection</w:t>
            </w:r>
            <w:r>
              <w:rPr>
                <w:rFonts w:ascii="Arial"/>
                <w:spacing w:val="41"/>
              </w:rPr>
              <w:t xml:space="preserve"> </w:t>
            </w:r>
            <w:r>
              <w:rPr>
                <w:rFonts w:ascii="Arial"/>
                <w:spacing w:val="-2"/>
              </w:rPr>
              <w:t>with</w:t>
            </w:r>
            <w:r>
              <w:rPr>
                <w:rFonts w:ascii="Arial"/>
                <w:spacing w:val="41"/>
              </w:rPr>
              <w:t xml:space="preserve"> </w:t>
            </w:r>
            <w:r>
              <w:rPr>
                <w:rFonts w:ascii="Arial"/>
              </w:rPr>
              <w:t>a</w:t>
            </w:r>
            <w:r>
              <w:rPr>
                <w:rFonts w:ascii="Arial"/>
                <w:spacing w:val="41"/>
              </w:rPr>
              <w:t xml:space="preserve"> </w:t>
            </w:r>
            <w:r>
              <w:rPr>
                <w:rFonts w:ascii="Arial"/>
                <w:spacing w:val="-1"/>
              </w:rPr>
              <w:t>claim</w:t>
            </w:r>
            <w:r>
              <w:rPr>
                <w:rFonts w:ascii="Arial"/>
                <w:spacing w:val="42"/>
              </w:rPr>
              <w:t xml:space="preserve"> </w:t>
            </w:r>
            <w:r>
              <w:rPr>
                <w:rFonts w:ascii="Arial"/>
              </w:rPr>
              <w:t>or</w:t>
            </w:r>
            <w:r>
              <w:rPr>
                <w:rFonts w:ascii="Arial"/>
                <w:spacing w:val="42"/>
              </w:rPr>
              <w:t xml:space="preserve"> </w:t>
            </w:r>
            <w:r>
              <w:rPr>
                <w:rFonts w:ascii="Arial"/>
                <w:spacing w:val="-1"/>
              </w:rPr>
              <w:t>investigation</w:t>
            </w:r>
            <w:r>
              <w:rPr>
                <w:rFonts w:ascii="Arial"/>
                <w:spacing w:val="38"/>
              </w:rPr>
              <w:t xml:space="preserve"> </w:t>
            </w:r>
            <w:r>
              <w:rPr>
                <w:rFonts w:ascii="Arial"/>
                <w:spacing w:val="-1"/>
              </w:rPr>
              <w:t>related</w:t>
            </w:r>
            <w:r>
              <w:rPr>
                <w:rFonts w:ascii="Arial"/>
                <w:spacing w:val="42"/>
              </w:rPr>
              <w:t xml:space="preserve"> </w:t>
            </w:r>
            <w:r>
              <w:rPr>
                <w:rFonts w:ascii="Arial"/>
                <w:spacing w:val="-1"/>
              </w:rPr>
              <w:t>to</w:t>
            </w:r>
            <w:r>
              <w:rPr>
                <w:rFonts w:ascii="Arial"/>
                <w:spacing w:val="37"/>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7B220FB7" w14:textId="77777777" w:rsidR="00437262" w:rsidRDefault="00437262">
            <w:pPr>
              <w:pStyle w:val="TableParagraph"/>
              <w:spacing w:before="1"/>
              <w:rPr>
                <w:rFonts w:ascii="Arial" w:eastAsia="Arial" w:hAnsi="Arial" w:cs="Arial"/>
                <w:sz w:val="19"/>
                <w:szCs w:val="19"/>
              </w:rPr>
            </w:pPr>
          </w:p>
          <w:p w14:paraId="64C1C754" w14:textId="77777777" w:rsidR="00437262" w:rsidRDefault="00BC70E3" w:rsidP="00A836BB">
            <w:pPr>
              <w:pStyle w:val="ListParagraph"/>
              <w:numPr>
                <w:ilvl w:val="0"/>
                <w:numId w:val="19"/>
              </w:numPr>
              <w:tabs>
                <w:tab w:val="left" w:pos="751"/>
              </w:tabs>
              <w:spacing w:line="274" w:lineRule="auto"/>
              <w:ind w:right="773"/>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spacing w:val="-2"/>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7908D86C" w14:textId="77777777" w:rsidR="00437262" w:rsidRDefault="00437262">
            <w:pPr>
              <w:pStyle w:val="TableParagraph"/>
              <w:spacing w:before="5"/>
              <w:rPr>
                <w:rFonts w:ascii="Arial" w:eastAsia="Arial" w:hAnsi="Arial" w:cs="Arial"/>
                <w:sz w:val="19"/>
                <w:szCs w:val="19"/>
              </w:rPr>
            </w:pPr>
          </w:p>
          <w:p w14:paraId="6363B18D" w14:textId="77777777" w:rsidR="00437262" w:rsidRDefault="00BC70E3" w:rsidP="00A836BB">
            <w:pPr>
              <w:pStyle w:val="ListParagraph"/>
              <w:numPr>
                <w:ilvl w:val="0"/>
                <w:numId w:val="19"/>
              </w:numPr>
              <w:tabs>
                <w:tab w:val="left" w:pos="751"/>
              </w:tabs>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029F540E" w14:textId="77777777" w:rsidR="00437262" w:rsidRDefault="00437262">
            <w:pPr>
              <w:pStyle w:val="TableParagraph"/>
              <w:spacing w:before="8"/>
              <w:rPr>
                <w:rFonts w:ascii="Arial" w:eastAsia="Arial" w:hAnsi="Arial" w:cs="Arial"/>
              </w:rPr>
            </w:pPr>
          </w:p>
          <w:p w14:paraId="35684ACB" w14:textId="77777777" w:rsidR="00437262" w:rsidRDefault="00BC70E3" w:rsidP="00A836BB">
            <w:pPr>
              <w:pStyle w:val="ListParagraph"/>
              <w:numPr>
                <w:ilvl w:val="0"/>
                <w:numId w:val="19"/>
              </w:numPr>
              <w:tabs>
                <w:tab w:val="left" w:pos="751"/>
              </w:tabs>
              <w:spacing w:line="275" w:lineRule="auto"/>
              <w:ind w:right="436"/>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7"/>
              </w:rPr>
              <w:t xml:space="preserve"> </w:t>
            </w:r>
            <w:r>
              <w:rPr>
                <w:rFonts w:ascii="Arial"/>
                <w:spacing w:val="-1"/>
              </w:rPr>
              <w:t>pay;</w:t>
            </w:r>
          </w:p>
          <w:p w14:paraId="7D0A1FF1" w14:textId="77777777" w:rsidR="00437262" w:rsidRDefault="00437262">
            <w:pPr>
              <w:pStyle w:val="TableParagraph"/>
              <w:spacing w:before="6"/>
              <w:rPr>
                <w:rFonts w:ascii="Arial" w:eastAsia="Arial" w:hAnsi="Arial" w:cs="Arial"/>
                <w:sz w:val="19"/>
                <w:szCs w:val="19"/>
              </w:rPr>
            </w:pPr>
          </w:p>
          <w:p w14:paraId="08785B5D" w14:textId="77777777" w:rsidR="00437262" w:rsidRDefault="00BC70E3" w:rsidP="00A836BB">
            <w:pPr>
              <w:pStyle w:val="ListParagraph"/>
              <w:numPr>
                <w:ilvl w:val="0"/>
                <w:numId w:val="19"/>
              </w:numPr>
              <w:tabs>
                <w:tab w:val="left" w:pos="751"/>
              </w:tabs>
              <w:spacing w:line="273" w:lineRule="auto"/>
              <w:ind w:right="340"/>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0C55A72D" w14:textId="77777777" w:rsidR="00437262" w:rsidRDefault="00437262">
            <w:pPr>
              <w:pStyle w:val="TableParagraph"/>
              <w:spacing w:before="8"/>
              <w:rPr>
                <w:rFonts w:ascii="Arial" w:eastAsia="Arial" w:hAnsi="Arial" w:cs="Arial"/>
                <w:sz w:val="19"/>
                <w:szCs w:val="19"/>
              </w:rPr>
            </w:pPr>
          </w:p>
          <w:p w14:paraId="4CFB1927" w14:textId="77777777" w:rsidR="00437262" w:rsidRDefault="00BC70E3" w:rsidP="00A836BB">
            <w:pPr>
              <w:pStyle w:val="ListParagraph"/>
              <w:numPr>
                <w:ilvl w:val="0"/>
                <w:numId w:val="19"/>
              </w:numPr>
              <w:tabs>
                <w:tab w:val="left" w:pos="751"/>
              </w:tabs>
              <w:spacing w:line="275" w:lineRule="auto"/>
              <w:ind w:right="430"/>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5800C2A9" w14:textId="77777777" w:rsidR="00437262" w:rsidRDefault="00437262">
            <w:pPr>
              <w:pStyle w:val="TableParagraph"/>
              <w:spacing w:before="4"/>
              <w:rPr>
                <w:rFonts w:ascii="Arial" w:eastAsia="Arial" w:hAnsi="Arial" w:cs="Arial"/>
                <w:sz w:val="19"/>
                <w:szCs w:val="19"/>
              </w:rPr>
            </w:pPr>
          </w:p>
          <w:p w14:paraId="3038B0E7" w14:textId="77777777" w:rsidR="00437262" w:rsidRDefault="00BC70E3" w:rsidP="00A836BB">
            <w:pPr>
              <w:pStyle w:val="ListParagraph"/>
              <w:numPr>
                <w:ilvl w:val="0"/>
                <w:numId w:val="19"/>
              </w:numPr>
              <w:tabs>
                <w:tab w:val="left" w:pos="751"/>
              </w:tabs>
              <w:spacing w:line="275" w:lineRule="auto"/>
              <w:ind w:right="26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29"/>
              </w:rPr>
              <w:t xml:space="preserve"> </w:t>
            </w:r>
            <w:r>
              <w:rPr>
                <w:rFonts w:ascii="Arial"/>
                <w:spacing w:val="-1"/>
              </w:rPr>
              <w:t>otherwise;</w:t>
            </w:r>
          </w:p>
          <w:p w14:paraId="09E749CA" w14:textId="77777777" w:rsidR="00437262" w:rsidRDefault="00437262">
            <w:pPr>
              <w:pStyle w:val="TableParagraph"/>
              <w:spacing w:before="6"/>
              <w:rPr>
                <w:rFonts w:ascii="Arial" w:eastAsia="Arial" w:hAnsi="Arial" w:cs="Arial"/>
                <w:sz w:val="19"/>
                <w:szCs w:val="19"/>
              </w:rPr>
            </w:pPr>
          </w:p>
          <w:p w14:paraId="090682E2" w14:textId="77777777" w:rsidR="00437262" w:rsidRDefault="00BC70E3">
            <w:pPr>
              <w:pStyle w:val="TableParagraph"/>
              <w:ind w:left="318" w:right="230"/>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8"/>
              </w:rPr>
              <w:t xml:space="preserve"> </w:t>
            </w:r>
            <w:r>
              <w:rPr>
                <w:rFonts w:ascii="Arial"/>
                <w:spacing w:val="-1"/>
              </w:rPr>
              <w:t>relating</w:t>
            </w:r>
            <w:r>
              <w:rPr>
                <w:rFonts w:ascii="Arial"/>
                <w:spacing w:val="18"/>
              </w:rPr>
              <w:t xml:space="preserve"> </w:t>
            </w:r>
            <w:r>
              <w:rPr>
                <w:rFonts w:ascii="Arial"/>
              </w:rPr>
              <w:t>to</w:t>
            </w:r>
            <w:r>
              <w:rPr>
                <w:rFonts w:ascii="Arial"/>
                <w:spacing w:val="18"/>
              </w:rPr>
              <w:t xml:space="preserve"> </w:t>
            </w:r>
            <w:r>
              <w:rPr>
                <w:rFonts w:ascii="Arial"/>
                <w:spacing w:val="-1"/>
              </w:rPr>
              <w:t>employment</w:t>
            </w:r>
            <w:r>
              <w:rPr>
                <w:rFonts w:ascii="Arial"/>
                <w:spacing w:val="19"/>
              </w:rPr>
              <w:t xml:space="preserve"> </w:t>
            </w:r>
            <w:r>
              <w:rPr>
                <w:rFonts w:ascii="Arial"/>
                <w:spacing w:val="-1"/>
              </w:rPr>
              <w:t>matters</w:t>
            </w:r>
            <w:r>
              <w:rPr>
                <w:rFonts w:ascii="Arial"/>
                <w:spacing w:val="19"/>
              </w:rPr>
              <w:t xml:space="preserve"> </w:t>
            </w:r>
            <w:r>
              <w:rPr>
                <w:rFonts w:ascii="Arial"/>
              </w:rPr>
              <w:t>by</w:t>
            </w:r>
            <w:r>
              <w:rPr>
                <w:rFonts w:ascii="Arial"/>
                <w:spacing w:val="16"/>
              </w:rPr>
              <w:t xml:space="preserve"> </w:t>
            </w:r>
            <w:r>
              <w:rPr>
                <w:rFonts w:ascii="Arial"/>
                <w:spacing w:val="-1"/>
              </w:rPr>
              <w:t>the</w:t>
            </w:r>
            <w:r>
              <w:rPr>
                <w:rFonts w:ascii="Arial"/>
                <w:spacing w:val="31"/>
              </w:rPr>
              <w:t xml:space="preserve"> </w:t>
            </w:r>
            <w:r>
              <w:rPr>
                <w:rFonts w:ascii="Arial"/>
                <w:spacing w:val="-1"/>
              </w:rPr>
              <w:t>Equality</w:t>
            </w:r>
            <w:r>
              <w:rPr>
                <w:rFonts w:ascii="Arial"/>
                <w:spacing w:val="11"/>
              </w:rPr>
              <w:t xml:space="preserve"> </w:t>
            </w:r>
            <w:r>
              <w:rPr>
                <w:rFonts w:ascii="Arial"/>
                <w:spacing w:val="-1"/>
              </w:rPr>
              <w:t>and</w:t>
            </w:r>
            <w:r>
              <w:rPr>
                <w:rFonts w:ascii="Arial"/>
                <w:spacing w:val="13"/>
              </w:rPr>
              <w:t xml:space="preserve"> </w:t>
            </w:r>
            <w:r>
              <w:rPr>
                <w:rFonts w:ascii="Arial"/>
                <w:spacing w:val="-1"/>
              </w:rPr>
              <w:t>Human</w:t>
            </w:r>
            <w:r>
              <w:rPr>
                <w:rFonts w:ascii="Arial"/>
                <w:spacing w:val="11"/>
              </w:rPr>
              <w:t xml:space="preserve"> </w:t>
            </w:r>
            <w:r>
              <w:rPr>
                <w:rFonts w:ascii="Arial"/>
                <w:spacing w:val="-1"/>
              </w:rPr>
              <w:t>Rights</w:t>
            </w:r>
            <w:r>
              <w:rPr>
                <w:rFonts w:ascii="Arial"/>
                <w:spacing w:val="11"/>
              </w:rPr>
              <w:t xml:space="preserve"> </w:t>
            </w:r>
            <w:r>
              <w:rPr>
                <w:rFonts w:ascii="Arial"/>
                <w:spacing w:val="-1"/>
              </w:rPr>
              <w:t>Commission</w:t>
            </w:r>
            <w:r>
              <w:rPr>
                <w:rFonts w:ascii="Arial"/>
                <w:spacing w:val="13"/>
              </w:rPr>
              <w:t xml:space="preserve"> </w:t>
            </w:r>
            <w:r>
              <w:rPr>
                <w:rFonts w:ascii="Arial"/>
              </w:rPr>
              <w:t>or</w:t>
            </w:r>
            <w:r>
              <w:rPr>
                <w:rFonts w:ascii="Arial"/>
                <w:spacing w:val="14"/>
              </w:rPr>
              <w:t xml:space="preserve"> </w:t>
            </w:r>
            <w:r>
              <w:rPr>
                <w:rFonts w:ascii="Arial"/>
                <w:spacing w:val="-2"/>
              </w:rPr>
              <w:t>other</w:t>
            </w:r>
            <w:r>
              <w:rPr>
                <w:rFonts w:ascii="Arial"/>
                <w:spacing w:val="35"/>
              </w:rPr>
              <w:t xml:space="preserve"> </w:t>
            </w:r>
            <w:r>
              <w:rPr>
                <w:rFonts w:ascii="Arial"/>
                <w:spacing w:val="-1"/>
              </w:rPr>
              <w:t>enforcement,</w:t>
            </w:r>
            <w:r>
              <w:rPr>
                <w:rFonts w:ascii="Arial"/>
                <w:spacing w:val="37"/>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rPr>
              <w:t>body</w:t>
            </w:r>
            <w:r>
              <w:rPr>
                <w:rFonts w:ascii="Arial"/>
                <w:spacing w:val="34"/>
              </w:rPr>
              <w:t xml:space="preserve"> </w:t>
            </w:r>
            <w:r>
              <w:rPr>
                <w:rFonts w:ascii="Arial"/>
                <w:spacing w:val="-1"/>
              </w:rPr>
              <w:t>and</w:t>
            </w:r>
            <w:r>
              <w:rPr>
                <w:rFonts w:ascii="Arial"/>
                <w:spacing w:val="38"/>
              </w:rPr>
              <w:t xml:space="preserve"> </w:t>
            </w:r>
            <w:r>
              <w:rPr>
                <w:rFonts w:ascii="Arial"/>
              </w:rPr>
              <w:t>of</w:t>
            </w:r>
            <w:r>
              <w:rPr>
                <w:rFonts w:ascii="Arial"/>
                <w:spacing w:val="37"/>
              </w:rPr>
              <w:t xml:space="preserve"> </w:t>
            </w:r>
            <w:r>
              <w:rPr>
                <w:rFonts w:ascii="Arial"/>
                <w:spacing w:val="-1"/>
              </w:rPr>
              <w:t>implementing</w:t>
            </w:r>
            <w:r>
              <w:rPr>
                <w:rFonts w:ascii="Arial"/>
                <w:spacing w:val="31"/>
              </w:rPr>
              <w:t xml:space="preserve"> </w:t>
            </w:r>
            <w:r>
              <w:rPr>
                <w:rFonts w:ascii="Arial"/>
                <w:spacing w:val="-1"/>
              </w:rPr>
              <w:t>any</w:t>
            </w:r>
            <w:r>
              <w:rPr>
                <w:rFonts w:ascii="Arial"/>
                <w:spacing w:val="27"/>
              </w:rPr>
              <w:t xml:space="preserve"> </w:t>
            </w:r>
            <w:r>
              <w:rPr>
                <w:rFonts w:ascii="Arial"/>
                <w:spacing w:val="-1"/>
              </w:rPr>
              <w:t>requirements</w:t>
            </w:r>
            <w:r>
              <w:rPr>
                <w:rFonts w:ascii="Arial"/>
                <w:spacing w:val="27"/>
              </w:rPr>
              <w:t xml:space="preserve"> </w:t>
            </w:r>
            <w:r>
              <w:rPr>
                <w:rFonts w:ascii="Arial"/>
                <w:spacing w:val="-2"/>
              </w:rPr>
              <w:t>which</w:t>
            </w:r>
            <w:r>
              <w:rPr>
                <w:rFonts w:ascii="Arial"/>
                <w:spacing w:val="29"/>
              </w:rPr>
              <w:t xml:space="preserve"> </w:t>
            </w:r>
            <w:r>
              <w:rPr>
                <w:rFonts w:ascii="Arial"/>
              </w:rPr>
              <w:t>may</w:t>
            </w:r>
            <w:r>
              <w:rPr>
                <w:rFonts w:ascii="Arial"/>
                <w:spacing w:val="26"/>
              </w:rPr>
              <w:t xml:space="preserve"> </w:t>
            </w:r>
            <w:r>
              <w:rPr>
                <w:rFonts w:ascii="Arial"/>
              </w:rPr>
              <w:t>arise</w:t>
            </w:r>
            <w:r>
              <w:rPr>
                <w:rFonts w:ascii="Arial"/>
                <w:spacing w:val="26"/>
              </w:rPr>
              <w:t xml:space="preserve"> </w:t>
            </w:r>
            <w:r>
              <w:rPr>
                <w:rFonts w:ascii="Arial"/>
              </w:rPr>
              <w:t>from</w:t>
            </w:r>
            <w:r>
              <w:rPr>
                <w:rFonts w:ascii="Arial"/>
                <w:spacing w:val="30"/>
              </w:rPr>
              <w:t xml:space="preserve"> </w:t>
            </w:r>
            <w:r>
              <w:rPr>
                <w:rFonts w:ascii="Arial"/>
                <w:spacing w:val="-1"/>
              </w:rPr>
              <w:t>such</w:t>
            </w:r>
            <w:r>
              <w:rPr>
                <w:rFonts w:ascii="Arial"/>
                <w:spacing w:val="33"/>
              </w:rPr>
              <w:t xml:space="preserve"> </w:t>
            </w:r>
            <w:r>
              <w:rPr>
                <w:rFonts w:ascii="Arial"/>
                <w:spacing w:val="-1"/>
              </w:rPr>
              <w:t>investigation;</w:t>
            </w:r>
          </w:p>
        </w:tc>
      </w:tr>
    </w:tbl>
    <w:p w14:paraId="466A8148" w14:textId="77777777" w:rsidR="00437262" w:rsidRDefault="00437262">
      <w:pPr>
        <w:jc w:val="both"/>
        <w:rPr>
          <w:rFonts w:ascii="Arial" w:eastAsia="Arial" w:hAnsi="Arial" w:cs="Arial"/>
        </w:rPr>
        <w:sectPr w:rsidR="00437262">
          <w:pgSz w:w="11910" w:h="16840"/>
          <w:pgMar w:top="1580" w:right="1100" w:bottom="1160" w:left="1000" w:header="0" w:footer="965" w:gutter="0"/>
          <w:cols w:space="720"/>
        </w:sectPr>
      </w:pPr>
    </w:p>
    <w:p w14:paraId="7EEE8E7B" w14:textId="25C73F3D" w:rsidR="00437262" w:rsidRDefault="00437262">
      <w:pPr>
        <w:spacing w:before="4"/>
        <w:rPr>
          <w:rFonts w:ascii="Times New Roman" w:eastAsia="Times New Roman" w:hAnsi="Times New Roman" w:cs="Times New Roman"/>
          <w:sz w:val="7"/>
          <w:szCs w:val="7"/>
        </w:rPr>
      </w:pPr>
    </w:p>
    <w:tbl>
      <w:tblPr>
        <w:tblW w:w="0" w:type="auto"/>
        <w:tblInd w:w="102" w:type="dxa"/>
        <w:tblLayout w:type="fixed"/>
        <w:tblCellMar>
          <w:left w:w="0" w:type="dxa"/>
          <w:right w:w="0" w:type="dxa"/>
        </w:tblCellMar>
        <w:tblLook w:val="01E0" w:firstRow="1" w:lastRow="1" w:firstColumn="1" w:lastColumn="1" w:noHBand="0" w:noVBand="0"/>
      </w:tblPr>
      <w:tblGrid>
        <w:gridCol w:w="3183"/>
        <w:gridCol w:w="6413"/>
      </w:tblGrid>
      <w:tr w:rsidR="00437262" w14:paraId="3D781CD2" w14:textId="77777777">
        <w:trPr>
          <w:trHeight w:hRule="exact" w:val="2442"/>
        </w:trPr>
        <w:tc>
          <w:tcPr>
            <w:tcW w:w="3183" w:type="dxa"/>
            <w:tcBorders>
              <w:top w:val="nil"/>
              <w:left w:val="nil"/>
              <w:bottom w:val="nil"/>
              <w:right w:val="nil"/>
            </w:tcBorders>
          </w:tcPr>
          <w:p w14:paraId="20DCF108" w14:textId="77777777" w:rsidR="00437262" w:rsidRDefault="00BC70E3">
            <w:pPr>
              <w:pStyle w:val="TableParagraph"/>
              <w:spacing w:before="32"/>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413" w:type="dxa"/>
            <w:tcBorders>
              <w:top w:val="nil"/>
              <w:left w:val="nil"/>
              <w:bottom w:val="nil"/>
              <w:right w:val="nil"/>
            </w:tcBorders>
          </w:tcPr>
          <w:p w14:paraId="57178C8F" w14:textId="77777777" w:rsidR="00437262" w:rsidRDefault="00BC70E3">
            <w:pPr>
              <w:pStyle w:val="TableParagraph"/>
              <w:spacing w:before="35"/>
              <w:ind w:left="239" w:right="231"/>
              <w:jc w:val="both"/>
              <w:rPr>
                <w:rFonts w:ascii="Arial" w:eastAsia="Arial" w:hAnsi="Arial" w:cs="Arial"/>
              </w:rPr>
            </w:pPr>
            <w:r>
              <w:rPr>
                <w:rFonts w:ascii="Arial"/>
                <w:spacing w:val="-1"/>
              </w:rPr>
              <w:t>those</w:t>
            </w:r>
            <w:r>
              <w:rPr>
                <w:rFonts w:ascii="Arial"/>
                <w:spacing w:val="4"/>
              </w:rPr>
              <w:t xml:space="preserve"> </w:t>
            </w:r>
            <w:r>
              <w:rPr>
                <w:rFonts w:ascii="Arial"/>
                <w:spacing w:val="-1"/>
              </w:rPr>
              <w:t>Transferring</w:t>
            </w:r>
            <w:r>
              <w:rPr>
                <w:rFonts w:ascii="Arial"/>
                <w:spacing w:val="8"/>
              </w:rPr>
              <w:t xml:space="preserve"> </w:t>
            </w:r>
            <w:r>
              <w:rPr>
                <w:rFonts w:ascii="Arial"/>
                <w:spacing w:val="-1"/>
              </w:rPr>
              <w:t>Customer</w:t>
            </w:r>
            <w:r>
              <w:rPr>
                <w:rFonts w:ascii="Arial"/>
                <w:spacing w:val="7"/>
              </w:rPr>
              <w:t xml:space="preserve"> </w:t>
            </w:r>
            <w:r>
              <w:rPr>
                <w:rFonts w:ascii="Arial"/>
                <w:spacing w:val="-2"/>
              </w:rPr>
              <w:t>Employees</w:t>
            </w:r>
            <w:r>
              <w:rPr>
                <w:rFonts w:ascii="Arial"/>
                <w:spacing w:val="7"/>
              </w:rPr>
              <w:t xml:space="preserve"> </w:t>
            </w:r>
            <w:r>
              <w:rPr>
                <w:rFonts w:ascii="Arial"/>
                <w:spacing w:val="-2"/>
              </w:rPr>
              <w:t>who</w:t>
            </w:r>
            <w:r>
              <w:rPr>
                <w:rFonts w:ascii="Arial"/>
                <w:spacing w:val="8"/>
              </w:rPr>
              <w:t xml:space="preserve"> </w:t>
            </w:r>
            <w:r>
              <w:rPr>
                <w:rFonts w:ascii="Arial"/>
              </w:rPr>
              <w:t>are</w:t>
            </w:r>
            <w:r>
              <w:rPr>
                <w:rFonts w:ascii="Arial"/>
                <w:spacing w:val="7"/>
              </w:rPr>
              <w:t xml:space="preserve"> </w:t>
            </w:r>
            <w:r>
              <w:rPr>
                <w:rFonts w:ascii="Arial"/>
              </w:rPr>
              <w:t>on</w:t>
            </w:r>
            <w:r>
              <w:rPr>
                <w:rFonts w:ascii="Arial"/>
                <w:spacing w:val="3"/>
              </w:rPr>
              <w:t xml:space="preserve"> </w:t>
            </w:r>
            <w:r>
              <w:rPr>
                <w:rFonts w:ascii="Arial"/>
              </w:rPr>
              <w:t>the</w:t>
            </w:r>
            <w:r>
              <w:rPr>
                <w:rFonts w:ascii="Arial"/>
                <w:spacing w:val="33"/>
              </w:rPr>
              <w:t xml:space="preserve"> </w:t>
            </w:r>
            <w:r>
              <w:rPr>
                <w:rFonts w:ascii="Arial"/>
                <w:spacing w:val="-1"/>
              </w:rPr>
              <w:t>Relevant</w:t>
            </w:r>
            <w:r>
              <w:rPr>
                <w:rFonts w:ascii="Arial"/>
                <w:spacing w:val="9"/>
              </w:rPr>
              <w:t xml:space="preserve"> </w:t>
            </w:r>
            <w:r>
              <w:rPr>
                <w:rFonts w:ascii="Arial"/>
                <w:spacing w:val="-1"/>
              </w:rPr>
              <w:t>Transfer</w:t>
            </w:r>
            <w:r>
              <w:rPr>
                <w:rFonts w:ascii="Arial"/>
                <w:spacing w:val="8"/>
              </w:rPr>
              <w:t xml:space="preserve"> </w:t>
            </w:r>
            <w:r>
              <w:rPr>
                <w:rFonts w:ascii="Arial"/>
                <w:spacing w:val="-2"/>
              </w:rPr>
              <w:t>Date</w:t>
            </w:r>
            <w:r>
              <w:rPr>
                <w:rFonts w:ascii="Arial"/>
                <w:spacing w:val="5"/>
              </w:rPr>
              <w:t xml:space="preserve"> </w:t>
            </w:r>
            <w:r>
              <w:rPr>
                <w:rFonts w:ascii="Arial"/>
                <w:spacing w:val="-1"/>
              </w:rPr>
              <w:t>entitled</w:t>
            </w:r>
            <w:r>
              <w:rPr>
                <w:rFonts w:ascii="Arial"/>
                <w:spacing w:val="7"/>
              </w:rPr>
              <w:t xml:space="preserve"> </w:t>
            </w:r>
            <w:r>
              <w:rPr>
                <w:rFonts w:ascii="Arial"/>
              </w:rPr>
              <w:t>to</w:t>
            </w:r>
            <w:r>
              <w:rPr>
                <w:rFonts w:ascii="Arial"/>
                <w:spacing w:val="8"/>
              </w:rPr>
              <w:t xml:space="preserve"> </w:t>
            </w:r>
            <w:r>
              <w:rPr>
                <w:rFonts w:ascii="Arial"/>
              </w:rPr>
              <w:t>the</w:t>
            </w:r>
            <w:r>
              <w:rPr>
                <w:rFonts w:ascii="Arial"/>
                <w:spacing w:val="7"/>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3"/>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rPr>
              <w:t>any</w:t>
            </w:r>
            <w:r>
              <w:rPr>
                <w:rFonts w:ascii="Arial"/>
                <w:spacing w:val="17"/>
              </w:rPr>
              <w:t xml:space="preserve"> </w:t>
            </w:r>
            <w:r>
              <w:rPr>
                <w:rFonts w:ascii="Arial"/>
                <w:spacing w:val="-1"/>
              </w:rPr>
              <w:t>Transferring</w:t>
            </w:r>
            <w:r>
              <w:rPr>
                <w:rFonts w:ascii="Arial"/>
                <w:spacing w:val="21"/>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1"/>
              </w:rPr>
              <w:t>Employees</w:t>
            </w:r>
            <w:r>
              <w:rPr>
                <w:rFonts w:ascii="Arial"/>
                <w:spacing w:val="22"/>
              </w:rPr>
              <w:t xml:space="preserve"> </w:t>
            </w:r>
            <w:r>
              <w:rPr>
                <w:rFonts w:ascii="Arial"/>
                <w:spacing w:val="-2"/>
              </w:rPr>
              <w:t>who</w:t>
            </w:r>
            <w:r>
              <w:rPr>
                <w:rFonts w:ascii="Arial"/>
                <w:spacing w:val="31"/>
              </w:rPr>
              <w:t xml:space="preserve"> </w:t>
            </w:r>
            <w:r>
              <w:rPr>
                <w:rFonts w:ascii="Arial"/>
                <w:spacing w:val="-1"/>
              </w:rPr>
              <w:t>originally</w:t>
            </w:r>
            <w:r>
              <w:rPr>
                <w:rFonts w:ascii="Arial"/>
                <w:spacing w:val="22"/>
              </w:rPr>
              <w:t xml:space="preserve"> </w:t>
            </w:r>
            <w:r>
              <w:rPr>
                <w:rFonts w:ascii="Arial"/>
                <w:spacing w:val="-1"/>
              </w:rPr>
              <w:t>transferred</w:t>
            </w:r>
            <w:r>
              <w:rPr>
                <w:rFonts w:ascii="Arial"/>
                <w:spacing w:val="21"/>
              </w:rPr>
              <w:t xml:space="preserve"> </w:t>
            </w:r>
            <w:r>
              <w:rPr>
                <w:rFonts w:ascii="Arial"/>
                <w:spacing w:val="-1"/>
              </w:rPr>
              <w:t>pursuant</w:t>
            </w:r>
            <w:r>
              <w:rPr>
                <w:rFonts w:ascii="Arial"/>
                <w:spacing w:val="23"/>
              </w:rPr>
              <w:t xml:space="preserve"> </w:t>
            </w:r>
            <w:r>
              <w:rPr>
                <w:rFonts w:ascii="Arial"/>
              </w:rPr>
              <w:t>to</w:t>
            </w:r>
            <w:r>
              <w:rPr>
                <w:rFonts w:ascii="Arial"/>
                <w:spacing w:val="24"/>
              </w:rPr>
              <w:t xml:space="preserve"> </w:t>
            </w:r>
            <w:r>
              <w:rPr>
                <w:rFonts w:ascii="Arial"/>
              </w:rPr>
              <w:t>a</w:t>
            </w:r>
            <w:r>
              <w:rPr>
                <w:rFonts w:ascii="Arial"/>
                <w:spacing w:val="22"/>
              </w:rPr>
              <w:t xml:space="preserve"> </w:t>
            </w:r>
            <w:r>
              <w:rPr>
                <w:rFonts w:ascii="Arial"/>
                <w:spacing w:val="-1"/>
              </w:rPr>
              <w:t>Relevant</w:t>
            </w:r>
            <w:r>
              <w:rPr>
                <w:rFonts w:ascii="Arial"/>
                <w:spacing w:val="25"/>
              </w:rPr>
              <w:t xml:space="preserve"> </w:t>
            </w:r>
            <w:r>
              <w:rPr>
                <w:rFonts w:ascii="Arial"/>
                <w:spacing w:val="-1"/>
              </w:rPr>
              <w:t>Transfer</w:t>
            </w:r>
            <w:r>
              <w:rPr>
                <w:rFonts w:ascii="Arial"/>
                <w:spacing w:val="22"/>
              </w:rPr>
              <w:t xml:space="preserve"> </w:t>
            </w:r>
            <w:r>
              <w:rPr>
                <w:rFonts w:ascii="Arial"/>
                <w:spacing w:val="-1"/>
              </w:rPr>
              <w:t>under</w:t>
            </w:r>
            <w:r>
              <w:rPr>
                <w:rFonts w:ascii="Arial"/>
                <w:spacing w:val="41"/>
              </w:rPr>
              <w:t xml:space="preserve"> </w:t>
            </w:r>
            <w:r>
              <w:rPr>
                <w:rFonts w:ascii="Arial"/>
              </w:rPr>
              <w:t>the</w:t>
            </w:r>
            <w:r>
              <w:rPr>
                <w:rFonts w:ascii="Arial"/>
                <w:spacing w:val="19"/>
              </w:rPr>
              <w:t xml:space="preserve"> </w:t>
            </w:r>
            <w:r>
              <w:rPr>
                <w:rFonts w:ascii="Arial"/>
                <w:spacing w:val="-1"/>
              </w:rPr>
              <w:t>Employment</w:t>
            </w:r>
            <w:r>
              <w:rPr>
                <w:rFonts w:ascii="Arial"/>
                <w:spacing w:val="21"/>
              </w:rPr>
              <w:t xml:space="preserve"> </w:t>
            </w:r>
            <w:r>
              <w:rPr>
                <w:rFonts w:ascii="Arial"/>
                <w:spacing w:val="-1"/>
              </w:rPr>
              <w:t>Regulations</w:t>
            </w:r>
            <w:r>
              <w:rPr>
                <w:rFonts w:ascii="Arial"/>
                <w:spacing w:val="20"/>
              </w:rPr>
              <w:t xml:space="preserve"> </w:t>
            </w:r>
            <w:r>
              <w:rPr>
                <w:rFonts w:ascii="Arial"/>
              </w:rPr>
              <w:t>(or</w:t>
            </w:r>
            <w:r>
              <w:rPr>
                <w:rFonts w:ascii="Arial"/>
                <w:spacing w:val="18"/>
              </w:rPr>
              <w:t xml:space="preserve"> </w:t>
            </w:r>
            <w:r>
              <w:rPr>
                <w:rFonts w:ascii="Arial"/>
              </w:rPr>
              <w:t>the</w:t>
            </w:r>
            <w:r>
              <w:rPr>
                <w:rFonts w:ascii="Arial"/>
                <w:spacing w:val="19"/>
              </w:rPr>
              <w:t xml:space="preserve"> </w:t>
            </w:r>
            <w:r>
              <w:rPr>
                <w:rFonts w:ascii="Arial"/>
                <w:spacing w:val="-1"/>
              </w:rPr>
              <w:t>predecessor</w:t>
            </w:r>
            <w:r>
              <w:rPr>
                <w:rFonts w:ascii="Arial"/>
                <w:spacing w:val="18"/>
              </w:rPr>
              <w:t xml:space="preserve"> </w:t>
            </w:r>
            <w:r>
              <w:rPr>
                <w:rFonts w:ascii="Arial"/>
                <w:spacing w:val="-1"/>
              </w:rPr>
              <w:t>legislation</w:t>
            </w:r>
            <w:r>
              <w:rPr>
                <w:rFonts w:ascii="Arial"/>
                <w:spacing w:val="23"/>
              </w:rPr>
              <w:t xml:space="preserve"> </w:t>
            </w:r>
            <w:r>
              <w:rPr>
                <w:rFonts w:ascii="Arial"/>
              </w:rPr>
              <w:t>to</w:t>
            </w:r>
            <w:r>
              <w:rPr>
                <w:rFonts w:ascii="Arial"/>
                <w:spacing w:val="48"/>
              </w:rPr>
              <w:t xml:space="preserve"> </w:t>
            </w:r>
            <w:r>
              <w:rPr>
                <w:rFonts w:ascii="Arial"/>
              </w:rPr>
              <w:t>the</w:t>
            </w:r>
            <w:r>
              <w:rPr>
                <w:rFonts w:ascii="Arial"/>
                <w:spacing w:val="48"/>
              </w:rPr>
              <w:t xml:space="preserve"> </w:t>
            </w:r>
            <w:r>
              <w:rPr>
                <w:rFonts w:ascii="Arial"/>
                <w:spacing w:val="-1"/>
              </w:rPr>
              <w:t>Employment</w:t>
            </w:r>
            <w:r>
              <w:rPr>
                <w:rFonts w:ascii="Arial"/>
                <w:spacing w:val="49"/>
              </w:rPr>
              <w:t xml:space="preserve"> </w:t>
            </w:r>
            <w:r>
              <w:rPr>
                <w:rFonts w:ascii="Arial"/>
                <w:spacing w:val="-1"/>
              </w:rPr>
              <w:t>Regulations),</w:t>
            </w:r>
            <w:r>
              <w:rPr>
                <w:rFonts w:ascii="Arial"/>
                <w:spacing w:val="47"/>
              </w:rPr>
              <w:t xml:space="preserve"> </w:t>
            </w:r>
            <w:r>
              <w:rPr>
                <w:rFonts w:ascii="Arial"/>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53"/>
              </w:rPr>
              <w:t xml:space="preserve"> </w:t>
            </w:r>
            <w:r>
              <w:rPr>
                <w:rFonts w:ascii="Arial"/>
              </w:rPr>
              <w:t>a</w:t>
            </w:r>
            <w:r>
              <w:rPr>
                <w:rFonts w:ascii="Arial"/>
                <w:spacing w:val="31"/>
              </w:rPr>
              <w:t xml:space="preserve"> </w:t>
            </w:r>
            <w:r>
              <w:rPr>
                <w:rFonts w:ascii="Arial"/>
                <w:spacing w:val="-1"/>
              </w:rPr>
              <w:t>public</w:t>
            </w:r>
            <w:r>
              <w:rPr>
                <w:rFonts w:ascii="Arial"/>
                <w:spacing w:val="35"/>
              </w:rPr>
              <w:t xml:space="preserve"> </w:t>
            </w:r>
            <w:r>
              <w:rPr>
                <w:rFonts w:ascii="Arial"/>
              </w:rPr>
              <w:t>sector</w:t>
            </w:r>
            <w:r>
              <w:rPr>
                <w:rFonts w:ascii="Arial"/>
                <w:spacing w:val="36"/>
              </w:rPr>
              <w:t xml:space="preserve"> </w:t>
            </w:r>
            <w:r>
              <w:rPr>
                <w:rFonts w:ascii="Arial"/>
                <w:spacing w:val="-1"/>
              </w:rPr>
              <w:t>employer</w:t>
            </w:r>
            <w:r>
              <w:rPr>
                <w:rFonts w:ascii="Arial"/>
                <w:spacing w:val="33"/>
              </w:rPr>
              <w:t xml:space="preserve"> </w:t>
            </w:r>
            <w:r>
              <w:rPr>
                <w:rFonts w:ascii="Arial"/>
                <w:spacing w:val="-1"/>
              </w:rPr>
              <w:t>and</w:t>
            </w:r>
            <w:r>
              <w:rPr>
                <w:rFonts w:ascii="Arial"/>
                <w:spacing w:val="35"/>
              </w:rPr>
              <w:t xml:space="preserve"> </w:t>
            </w:r>
            <w:r>
              <w:rPr>
                <w:rFonts w:ascii="Arial"/>
                <w:spacing w:val="-2"/>
              </w:rPr>
              <w:t>who</w:t>
            </w:r>
            <w:r>
              <w:rPr>
                <w:rFonts w:ascii="Arial"/>
                <w:spacing w:val="37"/>
              </w:rPr>
              <w:t xml:space="preserve"> </w:t>
            </w:r>
            <w:r>
              <w:rPr>
                <w:rFonts w:ascii="Arial"/>
                <w:spacing w:val="-1"/>
              </w:rPr>
              <w:t>were</w:t>
            </w:r>
            <w:r>
              <w:rPr>
                <w:rFonts w:ascii="Arial"/>
                <w:spacing w:val="35"/>
              </w:rPr>
              <w:t xml:space="preserve"> </w:t>
            </w:r>
            <w:r>
              <w:rPr>
                <w:rFonts w:ascii="Arial"/>
                <w:spacing w:val="-1"/>
              </w:rPr>
              <w:t>once</w:t>
            </w:r>
            <w:r>
              <w:rPr>
                <w:rFonts w:ascii="Arial"/>
                <w:spacing w:val="36"/>
              </w:rPr>
              <w:t xml:space="preserve"> </w:t>
            </w:r>
            <w:r>
              <w:rPr>
                <w:rFonts w:ascii="Arial"/>
                <w:spacing w:val="-1"/>
              </w:rPr>
              <w:t>eligible</w:t>
            </w:r>
            <w:r>
              <w:rPr>
                <w:rFonts w:ascii="Arial"/>
                <w:spacing w:val="35"/>
              </w:rPr>
              <w:t xml:space="preserve"> </w:t>
            </w:r>
            <w:r>
              <w:rPr>
                <w:rFonts w:ascii="Arial"/>
              </w:rPr>
              <w:t>to</w:t>
            </w:r>
            <w:r>
              <w:rPr>
                <w:rFonts w:ascii="Arial"/>
                <w:spacing w:val="31"/>
              </w:rPr>
              <w:t xml:space="preserve"> </w:t>
            </w:r>
            <w:r>
              <w:rPr>
                <w:rFonts w:ascii="Arial"/>
                <w:spacing w:val="-1"/>
              </w:rPr>
              <w:t>participate</w:t>
            </w:r>
            <w:r>
              <w:rPr>
                <w:rFonts w:ascii="Arial"/>
                <w:spacing w:val="3"/>
              </w:rPr>
              <w:t xml:space="preserve"> </w:t>
            </w:r>
            <w:r>
              <w:rPr>
                <w:rFonts w:ascii="Arial"/>
                <w:spacing w:val="-1"/>
              </w:rPr>
              <w:t>in</w:t>
            </w:r>
            <w:r>
              <w:rPr>
                <w:rFonts w:ascii="Arial"/>
                <w:spacing w:val="3"/>
              </w:rPr>
              <w:t xml:space="preserve"> </w:t>
            </w:r>
            <w:r>
              <w:rPr>
                <w:rFonts w:ascii="Arial"/>
              </w:rPr>
              <w:t>the</w:t>
            </w:r>
            <w:r>
              <w:rPr>
                <w:rFonts w:ascii="Arial"/>
                <w:spacing w:val="2"/>
              </w:rPr>
              <w:t xml:space="preserv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3"/>
              </w:rPr>
              <w:t xml:space="preserve"> </w:t>
            </w:r>
            <w:r>
              <w:rPr>
                <w:rFonts w:ascii="Arial"/>
              </w:rPr>
              <w:t>the</w:t>
            </w:r>
            <w:r>
              <w:rPr>
                <w:rFonts w:ascii="Arial"/>
                <w:spacing w:val="2"/>
              </w:rPr>
              <w:t xml:space="preserve"> </w:t>
            </w:r>
            <w:r>
              <w:rPr>
                <w:rFonts w:ascii="Arial"/>
                <w:spacing w:val="-1"/>
              </w:rPr>
              <w:t>Relevant</w:t>
            </w:r>
            <w:r>
              <w:rPr>
                <w:rFonts w:ascii="Arial"/>
                <w:spacing w:val="4"/>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437262" w14:paraId="2A409BB1" w14:textId="77777777">
        <w:trPr>
          <w:trHeight w:hRule="exact" w:val="1505"/>
        </w:trPr>
        <w:tc>
          <w:tcPr>
            <w:tcW w:w="3183" w:type="dxa"/>
            <w:tcBorders>
              <w:top w:val="nil"/>
              <w:left w:val="nil"/>
              <w:bottom w:val="nil"/>
              <w:right w:val="nil"/>
            </w:tcBorders>
          </w:tcPr>
          <w:p w14:paraId="43F67A15" w14:textId="77777777" w:rsidR="00437262" w:rsidRDefault="00BC70E3">
            <w:pPr>
              <w:pStyle w:val="TableParagraph"/>
              <w:spacing w:before="108"/>
              <w:ind w:left="230"/>
              <w:rPr>
                <w:rFonts w:ascii="Arial" w:eastAsia="Arial" w:hAnsi="Arial" w:cs="Arial"/>
              </w:rPr>
            </w:pPr>
            <w:r>
              <w:rPr>
                <w:rFonts w:ascii="Arial" w:eastAsia="Arial" w:hAnsi="Arial" w:cs="Arial"/>
                <w:b/>
                <w:bCs/>
                <w:spacing w:val="-1"/>
              </w:rPr>
              <w:t>“Former</w:t>
            </w:r>
            <w:r>
              <w:rPr>
                <w:rFonts w:ascii="Arial" w:eastAsia="Arial" w:hAnsi="Arial" w:cs="Arial"/>
                <w:b/>
                <w:bCs/>
                <w:spacing w:val="-2"/>
              </w:rPr>
              <w:t xml:space="preserve"> </w:t>
            </w:r>
            <w:r>
              <w:rPr>
                <w:rFonts w:ascii="Arial" w:eastAsia="Arial" w:hAnsi="Arial" w:cs="Arial"/>
                <w:b/>
                <w:bCs/>
                <w:spacing w:val="-1"/>
              </w:rPr>
              <w:t>Supplier”</w:t>
            </w:r>
          </w:p>
        </w:tc>
        <w:tc>
          <w:tcPr>
            <w:tcW w:w="6413" w:type="dxa"/>
            <w:tcBorders>
              <w:top w:val="nil"/>
              <w:left w:val="nil"/>
              <w:bottom w:val="nil"/>
              <w:right w:val="nil"/>
            </w:tcBorders>
          </w:tcPr>
          <w:p w14:paraId="61B650A4" w14:textId="77777777" w:rsidR="00437262" w:rsidRDefault="00BC70E3">
            <w:pPr>
              <w:pStyle w:val="TableParagraph"/>
              <w:spacing w:before="110"/>
              <w:ind w:left="239" w:right="228"/>
              <w:jc w:val="both"/>
              <w:rPr>
                <w:rFonts w:ascii="Arial" w:eastAsia="Arial" w:hAnsi="Arial" w:cs="Arial"/>
              </w:rPr>
            </w:pPr>
            <w:r>
              <w:rPr>
                <w:rFonts w:ascii="Arial"/>
              </w:rPr>
              <w:t>a</w:t>
            </w:r>
            <w:r>
              <w:rPr>
                <w:rFonts w:ascii="Arial"/>
                <w:spacing w:val="55"/>
              </w:rPr>
              <w:t xml:space="preserve"> </w:t>
            </w:r>
            <w:r>
              <w:rPr>
                <w:rFonts w:ascii="Arial"/>
                <w:spacing w:val="-1"/>
              </w:rPr>
              <w:t>supplier</w:t>
            </w:r>
            <w:r>
              <w:rPr>
                <w:rFonts w:ascii="Arial"/>
                <w:spacing w:val="56"/>
              </w:rPr>
              <w:t xml:space="preserve"> </w:t>
            </w:r>
            <w:r>
              <w:rPr>
                <w:rFonts w:ascii="Arial"/>
                <w:spacing w:val="-1"/>
              </w:rPr>
              <w:t>supplying</w:t>
            </w:r>
            <w:r>
              <w:rPr>
                <w:rFonts w:ascii="Arial"/>
                <w:spacing w:val="58"/>
              </w:rPr>
              <w:t xml:space="preserve"> </w:t>
            </w:r>
            <w:r>
              <w:rPr>
                <w:rFonts w:ascii="Arial"/>
                <w:spacing w:val="-1"/>
              </w:rPr>
              <w:t>services</w:t>
            </w:r>
            <w:r>
              <w:rPr>
                <w:rFonts w:ascii="Arial"/>
                <w:spacing w:val="56"/>
              </w:rPr>
              <w:t xml:space="preserve"> </w:t>
            </w:r>
            <w:r>
              <w:rPr>
                <w:rFonts w:ascii="Arial"/>
              </w:rPr>
              <w:t>to</w:t>
            </w:r>
            <w:r>
              <w:rPr>
                <w:rFonts w:ascii="Arial"/>
                <w:spacing w:val="55"/>
              </w:rPr>
              <w:t xml:space="preserve"> </w:t>
            </w:r>
            <w:r>
              <w:rPr>
                <w:rFonts w:ascii="Arial"/>
              </w:rPr>
              <w:t>the</w:t>
            </w:r>
            <w:r>
              <w:rPr>
                <w:rFonts w:ascii="Arial"/>
                <w:spacing w:val="55"/>
              </w:rPr>
              <w:t xml:space="preserve"> </w:t>
            </w:r>
            <w:r>
              <w:rPr>
                <w:rFonts w:ascii="Arial"/>
                <w:spacing w:val="-1"/>
              </w:rPr>
              <w:t>Customer</w:t>
            </w:r>
            <w:r>
              <w:rPr>
                <w:rFonts w:ascii="Arial"/>
                <w:spacing w:val="55"/>
              </w:rPr>
              <w:t xml:space="preserve"> </w:t>
            </w:r>
            <w:r>
              <w:rPr>
                <w:rFonts w:ascii="Arial"/>
                <w:spacing w:val="-1"/>
              </w:rPr>
              <w:t>before</w:t>
            </w:r>
            <w:r>
              <w:rPr>
                <w:rFonts w:ascii="Arial"/>
                <w:spacing w:val="53"/>
              </w:rPr>
              <w:t xml:space="preserve"> </w:t>
            </w:r>
            <w:r>
              <w:rPr>
                <w:rFonts w:ascii="Arial"/>
              </w:rPr>
              <w:t>the</w:t>
            </w:r>
            <w:r>
              <w:rPr>
                <w:rFonts w:ascii="Arial"/>
                <w:spacing w:val="27"/>
              </w:rPr>
              <w:t xml:space="preserve"> </w:t>
            </w:r>
            <w:r>
              <w:rPr>
                <w:rFonts w:ascii="Arial"/>
                <w:spacing w:val="-1"/>
              </w:rPr>
              <w:t>Relevant</w:t>
            </w:r>
            <w:r>
              <w:rPr>
                <w:rFonts w:ascii="Arial"/>
                <w:spacing w:val="9"/>
              </w:rPr>
              <w:t xml:space="preserve"> </w:t>
            </w:r>
            <w:r>
              <w:rPr>
                <w:rFonts w:ascii="Arial"/>
                <w:spacing w:val="-1"/>
              </w:rPr>
              <w:t>Transfer</w:t>
            </w:r>
            <w:r>
              <w:rPr>
                <w:rFonts w:ascii="Arial"/>
                <w:spacing w:val="8"/>
              </w:rPr>
              <w:t xml:space="preserve"> </w:t>
            </w:r>
            <w:r>
              <w:rPr>
                <w:rFonts w:ascii="Arial"/>
                <w:spacing w:val="-2"/>
              </w:rPr>
              <w:t>Date</w:t>
            </w:r>
            <w:r>
              <w:rPr>
                <w:rFonts w:ascii="Arial"/>
                <w:spacing w:val="7"/>
              </w:rPr>
              <w:t xml:space="preserve"> </w:t>
            </w:r>
            <w:r>
              <w:rPr>
                <w:rFonts w:ascii="Arial"/>
                <w:spacing w:val="-1"/>
              </w:rPr>
              <w:t>that</w:t>
            </w:r>
            <w:r>
              <w:rPr>
                <w:rFonts w:ascii="Arial"/>
                <w:spacing w:val="9"/>
              </w:rPr>
              <w:t xml:space="preserve"> </w:t>
            </w:r>
            <w:r>
              <w:rPr>
                <w:rFonts w:ascii="Arial"/>
              </w:rPr>
              <w:t>are</w:t>
            </w:r>
            <w:r>
              <w:rPr>
                <w:rFonts w:ascii="Arial"/>
                <w:spacing w:val="5"/>
              </w:rPr>
              <w:t xml:space="preserve"> </w:t>
            </w:r>
            <w:r>
              <w:rPr>
                <w:rFonts w:ascii="Arial"/>
              </w:rPr>
              <w:t>the</w:t>
            </w:r>
            <w:r>
              <w:rPr>
                <w:rFonts w:ascii="Arial"/>
                <w:spacing w:val="7"/>
              </w:rPr>
              <w:t xml:space="preserve"> </w:t>
            </w:r>
            <w:r>
              <w:rPr>
                <w:rFonts w:ascii="Arial"/>
                <w:spacing w:val="-1"/>
              </w:rPr>
              <w:t>same</w:t>
            </w:r>
            <w:r>
              <w:rPr>
                <w:rFonts w:ascii="Arial"/>
                <w:spacing w:val="7"/>
              </w:rPr>
              <w:t xml:space="preserve"> </w:t>
            </w:r>
            <w:r>
              <w:rPr>
                <w:rFonts w:ascii="Arial"/>
                <w:spacing w:val="-2"/>
              </w:rPr>
              <w:t>as</w:t>
            </w:r>
            <w:r>
              <w:rPr>
                <w:rFonts w:ascii="Arial"/>
                <w:spacing w:val="8"/>
              </w:rPr>
              <w:t xml:space="preserve"> </w:t>
            </w:r>
            <w:r>
              <w:rPr>
                <w:rFonts w:ascii="Arial"/>
              </w:rPr>
              <w:t>or</w:t>
            </w:r>
            <w:r>
              <w:rPr>
                <w:rFonts w:ascii="Arial"/>
                <w:spacing w:val="6"/>
              </w:rPr>
              <w:t xml:space="preserve"> </w:t>
            </w:r>
            <w:r>
              <w:rPr>
                <w:rFonts w:ascii="Arial"/>
                <w:spacing w:val="-1"/>
              </w:rPr>
              <w:t>substantially</w:t>
            </w:r>
            <w:r>
              <w:rPr>
                <w:rFonts w:ascii="Arial"/>
                <w:spacing w:val="27"/>
              </w:rPr>
              <w:t xml:space="preserve"> </w:t>
            </w:r>
            <w:r>
              <w:rPr>
                <w:rFonts w:ascii="Arial"/>
                <w:spacing w:val="-1"/>
              </w:rPr>
              <w:t>similar</w:t>
            </w:r>
            <w:r>
              <w:rPr>
                <w:rFonts w:ascii="Arial"/>
                <w:spacing w:val="6"/>
              </w:rPr>
              <w:t xml:space="preserve"> </w:t>
            </w:r>
            <w:r>
              <w:rPr>
                <w:rFonts w:ascii="Arial"/>
              </w:rPr>
              <w:t>to</w:t>
            </w:r>
            <w:r>
              <w:rPr>
                <w:rFonts w:ascii="Arial"/>
                <w:spacing w:val="5"/>
              </w:rPr>
              <w:t xml:space="preserve"> </w:t>
            </w:r>
            <w:r>
              <w:rPr>
                <w:rFonts w:ascii="Arial"/>
              </w:rPr>
              <w:t>the</w:t>
            </w:r>
            <w:r>
              <w:rPr>
                <w:rFonts w:ascii="Arial"/>
                <w:spacing w:val="6"/>
              </w:rPr>
              <w:t xml:space="preserve"> </w:t>
            </w:r>
            <w:r>
              <w:rPr>
                <w:rFonts w:ascii="Arial"/>
                <w:spacing w:val="-1"/>
              </w:rPr>
              <w:t>Services</w:t>
            </w:r>
            <w:r>
              <w:rPr>
                <w:rFonts w:ascii="Arial"/>
                <w:spacing w:val="6"/>
              </w:rPr>
              <w:t xml:space="preserve"> </w:t>
            </w:r>
            <w:r>
              <w:rPr>
                <w:rFonts w:ascii="Arial"/>
              </w:rPr>
              <w:t>(or</w:t>
            </w:r>
            <w:r>
              <w:rPr>
                <w:rFonts w:ascii="Arial"/>
                <w:spacing w:val="6"/>
              </w:rPr>
              <w:t xml:space="preserve"> </w:t>
            </w:r>
            <w:r>
              <w:rPr>
                <w:rFonts w:ascii="Arial"/>
                <w:spacing w:val="-1"/>
              </w:rPr>
              <w:t>any</w:t>
            </w:r>
            <w:r>
              <w:rPr>
                <w:rFonts w:ascii="Arial"/>
                <w:spacing w:val="3"/>
              </w:rPr>
              <w:t xml:space="preserve"> </w:t>
            </w:r>
            <w:r>
              <w:rPr>
                <w:rFonts w:ascii="Arial"/>
                <w:spacing w:val="-1"/>
              </w:rPr>
              <w:t>part</w:t>
            </w:r>
            <w:r>
              <w:rPr>
                <w:rFonts w:ascii="Arial"/>
                <w:spacing w:val="6"/>
              </w:rPr>
              <w:t xml:space="preserve"> </w:t>
            </w:r>
            <w:r>
              <w:rPr>
                <w:rFonts w:ascii="Arial"/>
                <w:spacing w:val="-2"/>
              </w:rPr>
              <w:t>of</w:t>
            </w:r>
            <w:r>
              <w:rPr>
                <w:rFonts w:ascii="Arial"/>
                <w:spacing w:val="8"/>
              </w:rPr>
              <w:t xml:space="preserve"> </w:t>
            </w:r>
            <w:r>
              <w:rPr>
                <w:rFonts w:ascii="Arial"/>
              </w:rPr>
              <w:t>the</w:t>
            </w:r>
            <w:r>
              <w:rPr>
                <w:rFonts w:ascii="Arial"/>
                <w:spacing w:val="7"/>
              </w:rPr>
              <w:t xml:space="preserve"> </w:t>
            </w:r>
            <w:r>
              <w:rPr>
                <w:rFonts w:ascii="Arial"/>
                <w:spacing w:val="-1"/>
              </w:rPr>
              <w:t>Services)</w:t>
            </w:r>
            <w:r>
              <w:rPr>
                <w:rFonts w:ascii="Arial"/>
                <w:spacing w:val="6"/>
              </w:rPr>
              <w:t xml:space="preserve"> </w:t>
            </w:r>
            <w:r>
              <w:rPr>
                <w:rFonts w:ascii="Arial"/>
                <w:spacing w:val="-1"/>
              </w:rPr>
              <w:t>and</w:t>
            </w:r>
            <w:r>
              <w:rPr>
                <w:rFonts w:ascii="Arial"/>
                <w:spacing w:val="5"/>
              </w:rPr>
              <w:t xml:space="preserve"> </w:t>
            </w:r>
            <w:r>
              <w:rPr>
                <w:rFonts w:ascii="Arial"/>
                <w:spacing w:val="-1"/>
              </w:rPr>
              <w:t>shall</w:t>
            </w:r>
            <w:r>
              <w:rPr>
                <w:rFonts w:ascii="Arial"/>
                <w:spacing w:val="37"/>
              </w:rPr>
              <w:t xml:space="preserve"> </w:t>
            </w:r>
            <w:r>
              <w:rPr>
                <w:rFonts w:ascii="Arial"/>
                <w:spacing w:val="-1"/>
              </w:rPr>
              <w:t>include</w:t>
            </w:r>
            <w:r>
              <w:rPr>
                <w:rFonts w:ascii="Arial"/>
                <w:spacing w:val="4"/>
              </w:rPr>
              <w:t xml:space="preserve"> </w:t>
            </w:r>
            <w:r>
              <w:rPr>
                <w:rFonts w:ascii="Arial"/>
                <w:spacing w:val="-1"/>
              </w:rPr>
              <w:t>any</w:t>
            </w:r>
            <w:r>
              <w:rPr>
                <w:rFonts w:ascii="Arial"/>
                <w:spacing w:val="2"/>
              </w:rPr>
              <w:t xml:space="preserve"> </w:t>
            </w:r>
            <w:r>
              <w:rPr>
                <w:rFonts w:ascii="Arial"/>
                <w:spacing w:val="-1"/>
              </w:rPr>
              <w:t>sub-contractor</w:t>
            </w:r>
            <w:r>
              <w:rPr>
                <w:rFonts w:ascii="Arial"/>
                <w:spacing w:val="5"/>
              </w:rPr>
              <w:t xml:space="preserve"> </w:t>
            </w:r>
            <w:r>
              <w:rPr>
                <w:rFonts w:ascii="Arial"/>
                <w:spacing w:val="-2"/>
              </w:rPr>
              <w:t>of</w:t>
            </w:r>
            <w:r>
              <w:rPr>
                <w:rFonts w:ascii="Arial"/>
                <w:spacing w:val="5"/>
              </w:rPr>
              <w:t xml:space="preserve"> </w:t>
            </w:r>
            <w:r>
              <w:rPr>
                <w:rFonts w:ascii="Arial"/>
              </w:rPr>
              <w:t>such</w:t>
            </w:r>
            <w:r>
              <w:rPr>
                <w:rFonts w:ascii="Arial"/>
                <w:spacing w:val="1"/>
              </w:rPr>
              <w:t xml:space="preserve"> </w:t>
            </w:r>
            <w:r>
              <w:rPr>
                <w:rFonts w:ascii="Arial"/>
                <w:spacing w:val="-1"/>
              </w:rPr>
              <w:t>supplier</w:t>
            </w:r>
            <w:r>
              <w:rPr>
                <w:rFonts w:ascii="Arial"/>
                <w:spacing w:val="5"/>
              </w:rPr>
              <w:t xml:space="preserve"> </w:t>
            </w:r>
            <w:r>
              <w:rPr>
                <w:rFonts w:ascii="Arial"/>
                <w:spacing w:val="-1"/>
              </w:rPr>
              <w:t>(or</w:t>
            </w:r>
            <w:r>
              <w:rPr>
                <w:rFonts w:ascii="Arial"/>
                <w:spacing w:val="3"/>
              </w:rPr>
              <w:t xml:space="preserve"> </w:t>
            </w:r>
            <w:r>
              <w:rPr>
                <w:rFonts w:ascii="Arial"/>
                <w:spacing w:val="-1"/>
              </w:rPr>
              <w:t>any</w:t>
            </w:r>
            <w:r>
              <w:rPr>
                <w:rFonts w:ascii="Arial"/>
                <w:spacing w:val="2"/>
              </w:rPr>
              <w:t xml:space="preserve"> </w:t>
            </w:r>
            <w:r>
              <w:rPr>
                <w:rFonts w:ascii="Arial"/>
              </w:rPr>
              <w:t>sub-</w:t>
            </w:r>
            <w:r>
              <w:rPr>
                <w:rFonts w:ascii="Arial"/>
                <w:spacing w:val="43"/>
              </w:rPr>
              <w:t xml:space="preserve"> </w:t>
            </w:r>
            <w:r>
              <w:rPr>
                <w:rFonts w:ascii="Arial"/>
                <w:spacing w:val="-1"/>
              </w:rPr>
              <w:t xml:space="preserve">contractor </w:t>
            </w:r>
            <w:r>
              <w:rPr>
                <w:rFonts w:ascii="Arial"/>
                <w:spacing w:val="-2"/>
              </w:rPr>
              <w:t>of</w:t>
            </w:r>
            <w:r>
              <w:rPr>
                <w:rFonts w:ascii="Arial"/>
                <w:spacing w:val="2"/>
              </w:rPr>
              <w:t xml:space="preserve"> </w:t>
            </w:r>
            <w:r>
              <w:rPr>
                <w:rFonts w:ascii="Arial"/>
                <w:spacing w:val="-1"/>
              </w:rPr>
              <w:t>any</w:t>
            </w:r>
            <w:r>
              <w:rPr>
                <w:rFonts w:ascii="Arial"/>
                <w:spacing w:val="-2"/>
              </w:rPr>
              <w:t xml:space="preserve"> </w:t>
            </w:r>
            <w:r>
              <w:rPr>
                <w:rFonts w:ascii="Arial"/>
              </w:rPr>
              <w:t>such</w:t>
            </w:r>
            <w:r>
              <w:rPr>
                <w:rFonts w:ascii="Arial"/>
                <w:spacing w:val="-2"/>
              </w:rPr>
              <w:t xml:space="preserve"> </w:t>
            </w:r>
            <w:r>
              <w:rPr>
                <w:rFonts w:ascii="Arial"/>
                <w:spacing w:val="-1"/>
              </w:rPr>
              <w:t>sub-contractor);</w:t>
            </w:r>
          </w:p>
        </w:tc>
      </w:tr>
      <w:tr w:rsidR="00437262" w14:paraId="230AD89C" w14:textId="77777777">
        <w:trPr>
          <w:trHeight w:hRule="exact" w:val="1000"/>
        </w:trPr>
        <w:tc>
          <w:tcPr>
            <w:tcW w:w="3183" w:type="dxa"/>
            <w:tcBorders>
              <w:top w:val="nil"/>
              <w:left w:val="nil"/>
              <w:bottom w:val="nil"/>
              <w:right w:val="nil"/>
            </w:tcBorders>
          </w:tcPr>
          <w:p w14:paraId="0BA18F4C" w14:textId="77777777" w:rsidR="00437262" w:rsidRDefault="00BC70E3">
            <w:pPr>
              <w:pStyle w:val="TableParagraph"/>
              <w:spacing w:before="10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413" w:type="dxa"/>
            <w:tcBorders>
              <w:top w:val="nil"/>
              <w:left w:val="nil"/>
              <w:bottom w:val="nil"/>
              <w:right w:val="nil"/>
            </w:tcBorders>
          </w:tcPr>
          <w:p w14:paraId="500320B6" w14:textId="77777777" w:rsidR="00437262" w:rsidRDefault="00BC70E3">
            <w:pPr>
              <w:pStyle w:val="TableParagraph"/>
              <w:spacing w:before="111"/>
              <w:ind w:left="239" w:right="231"/>
              <w:jc w:val="both"/>
              <w:rPr>
                <w:rFonts w:ascii="Arial" w:eastAsia="Arial" w:hAnsi="Arial" w:cs="Arial"/>
              </w:rPr>
            </w:pPr>
            <w:r>
              <w:rPr>
                <w:rFonts w:ascii="Arial" w:eastAsia="Arial" w:hAnsi="Arial" w:cs="Arial"/>
              </w:rPr>
              <w:t>the</w:t>
            </w:r>
            <w:r>
              <w:rPr>
                <w:rFonts w:ascii="Arial" w:eastAsia="Arial" w:hAnsi="Arial" w:cs="Arial"/>
                <w:spacing w:val="43"/>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4"/>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5"/>
              </w:rPr>
              <w:t xml:space="preserve"> </w:t>
            </w:r>
            <w:r>
              <w:rPr>
                <w:rFonts w:ascii="Arial" w:eastAsia="Arial" w:hAnsi="Arial" w:cs="Arial"/>
                <w:spacing w:val="-1"/>
              </w:rPr>
              <w:t>in</w:t>
            </w:r>
            <w:r>
              <w:rPr>
                <w:rFonts w:ascii="Arial" w:eastAsia="Arial" w:hAnsi="Arial" w:cs="Arial"/>
                <w:spacing w:val="43"/>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2"/>
              </w:rPr>
              <w:t>HM</w:t>
            </w:r>
            <w:r>
              <w:rPr>
                <w:rFonts w:ascii="Arial" w:eastAsia="Arial" w:hAnsi="Arial" w:cs="Arial"/>
                <w:spacing w:val="40"/>
              </w:rPr>
              <w:t xml:space="preserve"> </w:t>
            </w:r>
            <w:r>
              <w:rPr>
                <w:rFonts w:ascii="Arial" w:eastAsia="Arial" w:hAnsi="Arial" w:cs="Arial"/>
              </w:rPr>
              <w:t>Treasury</w:t>
            </w:r>
            <w:r>
              <w:rPr>
                <w:rFonts w:ascii="Arial" w:eastAsia="Arial" w:hAnsi="Arial" w:cs="Arial"/>
                <w:spacing w:val="21"/>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5"/>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7"/>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8"/>
              </w:rPr>
              <w:t xml:space="preserve"> </w:t>
            </w:r>
            <w:r>
              <w:rPr>
                <w:rFonts w:ascii="Arial" w:eastAsia="Arial" w:hAnsi="Arial" w:cs="Arial"/>
                <w:i/>
                <w:spacing w:val="-1"/>
              </w:rPr>
              <w:t>transfer</w:t>
            </w:r>
            <w:r>
              <w:rPr>
                <w:rFonts w:ascii="Arial" w:eastAsia="Arial" w:hAnsi="Arial" w:cs="Arial"/>
                <w:i/>
                <w:spacing w:val="44"/>
              </w:rPr>
              <w:t xml:space="preserve"> </w:t>
            </w:r>
            <w:r>
              <w:rPr>
                <w:rFonts w:ascii="Arial" w:eastAsia="Arial" w:hAnsi="Arial" w:cs="Arial"/>
                <w:i/>
                <w:spacing w:val="-1"/>
              </w:rPr>
              <w:t>from</w:t>
            </w:r>
            <w:r>
              <w:rPr>
                <w:rFonts w:ascii="Arial" w:eastAsia="Arial" w:hAnsi="Arial" w:cs="Arial"/>
                <w:i/>
                <w:spacing w:val="43"/>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437262" w14:paraId="5B5C763E" w14:textId="77777777">
        <w:trPr>
          <w:trHeight w:hRule="exact" w:val="1252"/>
        </w:trPr>
        <w:tc>
          <w:tcPr>
            <w:tcW w:w="3183" w:type="dxa"/>
            <w:tcBorders>
              <w:top w:val="nil"/>
              <w:left w:val="nil"/>
              <w:bottom w:val="nil"/>
              <w:right w:val="nil"/>
            </w:tcBorders>
          </w:tcPr>
          <w:p w14:paraId="7224A120" w14:textId="77777777" w:rsidR="00437262" w:rsidRDefault="00BC70E3">
            <w:pPr>
              <w:pStyle w:val="TableParagraph"/>
              <w:spacing w:before="10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413" w:type="dxa"/>
            <w:tcBorders>
              <w:top w:val="nil"/>
              <w:left w:val="nil"/>
              <w:bottom w:val="nil"/>
              <w:right w:val="nil"/>
            </w:tcBorders>
          </w:tcPr>
          <w:p w14:paraId="02463B45" w14:textId="77777777" w:rsidR="00437262" w:rsidRDefault="00BC70E3">
            <w:pPr>
              <w:pStyle w:val="TableParagraph"/>
              <w:spacing w:before="109"/>
              <w:ind w:left="239" w:right="229"/>
              <w:jc w:val="both"/>
              <w:rPr>
                <w:rFonts w:ascii="Arial" w:eastAsia="Arial" w:hAnsi="Arial" w:cs="Arial"/>
              </w:rPr>
            </w:pPr>
            <w:r>
              <w:rPr>
                <w:rFonts w:ascii="Arial"/>
              </w:rPr>
              <w:t>a</w:t>
            </w:r>
            <w:r>
              <w:rPr>
                <w:rFonts w:ascii="Arial"/>
                <w:spacing w:val="9"/>
              </w:rPr>
              <w:t xml:space="preserve"> </w:t>
            </w:r>
            <w:r>
              <w:rPr>
                <w:rFonts w:ascii="Arial"/>
                <w:spacing w:val="-1"/>
              </w:rPr>
              <w:t>Sub-Contractor</w:t>
            </w:r>
            <w:r>
              <w:rPr>
                <w:rFonts w:ascii="Arial"/>
                <w:spacing w:val="9"/>
              </w:rPr>
              <w:t xml:space="preserve"> </w:t>
            </w:r>
            <w:r>
              <w:rPr>
                <w:rFonts w:ascii="Arial"/>
                <w:spacing w:val="-1"/>
              </w:rPr>
              <w:t>identified</w:t>
            </w:r>
            <w:r>
              <w:rPr>
                <w:rFonts w:ascii="Arial"/>
                <w:spacing w:val="8"/>
              </w:rPr>
              <w:t xml:space="preserve"> </w:t>
            </w:r>
            <w:r>
              <w:rPr>
                <w:rFonts w:ascii="Arial"/>
                <w:spacing w:val="-1"/>
              </w:rPr>
              <w:t>in</w:t>
            </w:r>
            <w:r>
              <w:rPr>
                <w:rFonts w:ascii="Arial"/>
                <w:spacing w:val="9"/>
              </w:rPr>
              <w:t xml:space="preserve"> </w:t>
            </w:r>
            <w:r>
              <w:rPr>
                <w:rFonts w:ascii="Arial"/>
              </w:rPr>
              <w:t>the</w:t>
            </w:r>
            <w:r>
              <w:rPr>
                <w:rFonts w:ascii="Arial"/>
                <w:spacing w:val="8"/>
              </w:rPr>
              <w:t xml:space="preserve"> </w:t>
            </w:r>
            <w:r>
              <w:rPr>
                <w:rFonts w:ascii="Arial"/>
                <w:spacing w:val="-1"/>
              </w:rPr>
              <w:t>Annex</w:t>
            </w:r>
            <w:r>
              <w:rPr>
                <w:rFonts w:ascii="Arial"/>
              </w:rPr>
              <w:t xml:space="preserve"> to</w:t>
            </w:r>
            <w:r>
              <w:rPr>
                <w:rFonts w:ascii="Arial"/>
                <w:spacing w:val="9"/>
              </w:rPr>
              <w:t xml:space="preserve"> </w:t>
            </w:r>
            <w:r>
              <w:rPr>
                <w:rFonts w:ascii="Arial"/>
                <w:spacing w:val="-2"/>
              </w:rPr>
              <w:t>this</w:t>
            </w:r>
            <w:r>
              <w:rPr>
                <w:rFonts w:ascii="Arial"/>
                <w:spacing w:val="11"/>
              </w:rPr>
              <w:t xml:space="preserve"> </w:t>
            </w:r>
            <w:r>
              <w:rPr>
                <w:rFonts w:ascii="Arial"/>
                <w:spacing w:val="-1"/>
              </w:rPr>
              <w:t>Contract</w:t>
            </w:r>
            <w:r>
              <w:rPr>
                <w:rFonts w:ascii="Arial"/>
                <w:spacing w:val="41"/>
              </w:rPr>
              <w:t xml:space="preserve"> </w:t>
            </w:r>
            <w:r>
              <w:rPr>
                <w:rFonts w:ascii="Arial"/>
                <w:spacing w:val="-1"/>
              </w:rPr>
              <w:t>Schedule</w:t>
            </w:r>
            <w:r>
              <w:rPr>
                <w:rFonts w:ascii="Arial"/>
                <w:spacing w:val="6"/>
              </w:rPr>
              <w:t xml:space="preserve"> </w:t>
            </w:r>
            <w:r>
              <w:rPr>
                <w:rFonts w:ascii="Arial"/>
                <w:spacing w:val="-1"/>
              </w:rPr>
              <w:t>10</w:t>
            </w:r>
            <w:r>
              <w:rPr>
                <w:rFonts w:ascii="Arial"/>
                <w:spacing w:val="6"/>
              </w:rPr>
              <w:t xml:space="preserve"> </w:t>
            </w:r>
            <w:r>
              <w:rPr>
                <w:rFonts w:ascii="Arial"/>
              </w:rPr>
              <w:t>to</w:t>
            </w:r>
            <w:r>
              <w:rPr>
                <w:rFonts w:ascii="Arial"/>
                <w:spacing w:val="9"/>
              </w:rPr>
              <w:t xml:space="preserve"> </w:t>
            </w:r>
            <w:r>
              <w:rPr>
                <w:rFonts w:ascii="Arial"/>
                <w:spacing w:val="-2"/>
              </w:rPr>
              <w:t>whom</w:t>
            </w:r>
            <w:r>
              <w:rPr>
                <w:rFonts w:ascii="Arial"/>
                <w:spacing w:val="7"/>
              </w:rPr>
              <w:t xml:space="preserve"> </w:t>
            </w:r>
            <w:r>
              <w:rPr>
                <w:rFonts w:ascii="Arial"/>
                <w:spacing w:val="-1"/>
              </w:rPr>
              <w:t>Transferring</w:t>
            </w:r>
            <w:r>
              <w:rPr>
                <w:rFonts w:ascii="Arial"/>
                <w:spacing w:val="8"/>
              </w:rPr>
              <w:t xml:space="preserve"> </w:t>
            </w:r>
            <w:r>
              <w:rPr>
                <w:rFonts w:ascii="Arial"/>
                <w:spacing w:val="-1"/>
              </w:rPr>
              <w:t>Customer</w:t>
            </w:r>
            <w:r>
              <w:rPr>
                <w:rFonts w:ascii="Arial"/>
                <w:spacing w:val="5"/>
              </w:rPr>
              <w:t xml:space="preserve"> </w:t>
            </w:r>
            <w:r>
              <w:rPr>
                <w:rFonts w:ascii="Arial"/>
                <w:spacing w:val="-1"/>
              </w:rPr>
              <w:t>Employees</w:t>
            </w:r>
            <w:r>
              <w:rPr>
                <w:rFonts w:ascii="Arial"/>
                <w:spacing w:val="37"/>
              </w:rPr>
              <w:t xml:space="preserve"> </w:t>
            </w:r>
            <w:r>
              <w:rPr>
                <w:rFonts w:ascii="Arial"/>
                <w:spacing w:val="-1"/>
              </w:rPr>
              <w:t>and/or</w:t>
            </w:r>
            <w:r>
              <w:rPr>
                <w:rFonts w:ascii="Arial"/>
                <w:spacing w:val="16"/>
              </w:rPr>
              <w:t xml:space="preserve"> </w:t>
            </w:r>
            <w:r>
              <w:rPr>
                <w:rFonts w:ascii="Arial"/>
                <w:spacing w:val="-1"/>
              </w:rPr>
              <w:t>Transferring</w:t>
            </w:r>
            <w:r>
              <w:rPr>
                <w:rFonts w:ascii="Arial"/>
                <w:spacing w:val="19"/>
              </w:rPr>
              <w:t xml:space="preserve"> </w:t>
            </w:r>
            <w:r>
              <w:rPr>
                <w:rFonts w:ascii="Arial"/>
                <w:spacing w:val="-1"/>
              </w:rPr>
              <w:t>Former</w:t>
            </w:r>
            <w:r>
              <w:rPr>
                <w:rFonts w:ascii="Arial"/>
                <w:spacing w:val="18"/>
              </w:rPr>
              <w:t xml:space="preserve"> </w:t>
            </w:r>
            <w:r>
              <w:rPr>
                <w:rFonts w:ascii="Arial"/>
                <w:spacing w:val="-1"/>
              </w:rPr>
              <w:t>Supplier</w:t>
            </w:r>
            <w:r>
              <w:rPr>
                <w:rFonts w:ascii="Arial"/>
                <w:spacing w:val="18"/>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45"/>
              </w:rPr>
              <w:t xml:space="preserve"> </w:t>
            </w:r>
            <w:r>
              <w:rPr>
                <w:rFonts w:ascii="Arial"/>
              </w:rPr>
              <w:t xml:space="preserve">on a </w:t>
            </w:r>
            <w:r>
              <w:rPr>
                <w:rFonts w:ascii="Arial"/>
                <w:spacing w:val="-1"/>
              </w:rPr>
              <w:t>Relevant Transfer Date;</w:t>
            </w:r>
          </w:p>
        </w:tc>
      </w:tr>
      <w:tr w:rsidR="00437262" w14:paraId="01D5E2B2" w14:textId="77777777">
        <w:trPr>
          <w:trHeight w:hRule="exact" w:val="1252"/>
        </w:trPr>
        <w:tc>
          <w:tcPr>
            <w:tcW w:w="3183" w:type="dxa"/>
            <w:tcBorders>
              <w:top w:val="nil"/>
              <w:left w:val="nil"/>
              <w:bottom w:val="nil"/>
              <w:right w:val="nil"/>
            </w:tcBorders>
          </w:tcPr>
          <w:p w14:paraId="053120DD" w14:textId="03EECE18" w:rsidR="00437262" w:rsidRDefault="00BC70E3">
            <w:pPr>
              <w:pStyle w:val="TableParagraph"/>
              <w:spacing w:before="10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413" w:type="dxa"/>
            <w:tcBorders>
              <w:top w:val="nil"/>
              <w:left w:val="nil"/>
              <w:bottom w:val="nil"/>
              <w:right w:val="nil"/>
            </w:tcBorders>
          </w:tcPr>
          <w:p w14:paraId="48C67DD3" w14:textId="77777777" w:rsidR="00437262" w:rsidRDefault="00BC70E3">
            <w:pPr>
              <w:pStyle w:val="TableParagraph"/>
              <w:spacing w:before="110"/>
              <w:ind w:left="239" w:right="229"/>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6"/>
              </w:rPr>
              <w:t xml:space="preserve"> </w:t>
            </w:r>
            <w:r>
              <w:rPr>
                <w:rFonts w:ascii="Arial"/>
                <w:spacing w:val="-2"/>
              </w:rPr>
              <w:t>of</w:t>
            </w:r>
            <w:r>
              <w:rPr>
                <w:rFonts w:ascii="Arial"/>
                <w:spacing w:val="29"/>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5"/>
              </w:rPr>
              <w:t xml:space="preserve"> </w:t>
            </w:r>
            <w:r>
              <w:rPr>
                <w:rFonts w:ascii="Arial"/>
                <w:spacing w:val="-2"/>
              </w:rPr>
              <w:t>whom</w:t>
            </w:r>
            <w:r>
              <w:rPr>
                <w:rFonts w:ascii="Arial"/>
                <w:spacing w:val="35"/>
              </w:rPr>
              <w:t xml:space="preserve"> </w:t>
            </w:r>
            <w:r>
              <w:rPr>
                <w:rFonts w:ascii="Arial"/>
                <w:spacing w:val="-1"/>
              </w:rPr>
              <w:t>Transferring</w:t>
            </w:r>
            <w:r>
              <w:rPr>
                <w:rFonts w:ascii="Arial"/>
                <w:spacing w:val="41"/>
              </w:rPr>
              <w:t xml:space="preserve"> </w:t>
            </w:r>
            <w:r>
              <w:rPr>
                <w:rFonts w:ascii="Arial"/>
                <w:spacing w:val="-1"/>
              </w:rPr>
              <w:t>Supplier</w:t>
            </w:r>
            <w:r>
              <w:rPr>
                <w:rFonts w:ascii="Arial"/>
                <w:spacing w:val="39"/>
              </w:rPr>
              <w:t xml:space="preserve"> </w:t>
            </w:r>
            <w:r>
              <w:rPr>
                <w:rFonts w:ascii="Arial"/>
                <w:spacing w:val="-1"/>
              </w:rPr>
              <w:t>Employees</w:t>
            </w:r>
            <w:r>
              <w:rPr>
                <w:rFonts w:ascii="Arial"/>
                <w:spacing w:val="41"/>
              </w:rPr>
              <w:t xml:space="preserve"> </w:t>
            </w:r>
            <w:r>
              <w:rPr>
                <w:rFonts w:ascii="Arial"/>
                <w:spacing w:val="-2"/>
              </w:rPr>
              <w:t>will</w:t>
            </w:r>
            <w:r>
              <w:rPr>
                <w:rFonts w:ascii="Arial"/>
                <w:spacing w:val="38"/>
              </w:rPr>
              <w:t xml:space="preserve"> </w:t>
            </w:r>
            <w:r>
              <w:rPr>
                <w:rFonts w:ascii="Arial"/>
                <w:spacing w:val="-1"/>
              </w:rPr>
              <w:t>transfer</w:t>
            </w:r>
            <w:r>
              <w:rPr>
                <w:rFonts w:ascii="Arial"/>
                <w:spacing w:val="39"/>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1"/>
              </w:rPr>
              <w:t>Service</w:t>
            </w:r>
            <w:r>
              <w:rPr>
                <w:rFonts w:ascii="Arial"/>
                <w:spacing w:val="39"/>
              </w:rPr>
              <w:t xml:space="preserve"> </w:t>
            </w:r>
            <w:r>
              <w:rPr>
                <w:rFonts w:ascii="Arial"/>
                <w:spacing w:val="-1"/>
              </w:rPr>
              <w:t>Transfer</w:t>
            </w:r>
            <w:r>
              <w:rPr>
                <w:rFonts w:ascii="Arial"/>
                <w:spacing w:val="26"/>
              </w:rPr>
              <w:t xml:space="preserve"> </w:t>
            </w:r>
            <w:r>
              <w:rPr>
                <w:rFonts w:ascii="Arial"/>
                <w:spacing w:val="-1"/>
              </w:rPr>
              <w:t>Date</w:t>
            </w:r>
            <w:r>
              <w:rPr>
                <w:rFonts w:ascii="Arial"/>
                <w:spacing w:val="26"/>
              </w:rPr>
              <w:t xml:space="preserve"> </w:t>
            </w:r>
            <w:r>
              <w:rPr>
                <w:rFonts w:ascii="Arial"/>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6"/>
              </w:rPr>
              <w:t xml:space="preserve"> </w:t>
            </w:r>
            <w:r>
              <w:rPr>
                <w:rFonts w:ascii="Arial"/>
                <w:spacing w:val="-2"/>
              </w:rPr>
              <w:t>of</w:t>
            </w:r>
            <w:r>
              <w:rPr>
                <w:rFonts w:ascii="Arial"/>
                <w:spacing w:val="29"/>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rPr>
              <w:t>sub-</w:t>
            </w:r>
            <w:r>
              <w:rPr>
                <w:rFonts w:ascii="Arial"/>
                <w:spacing w:val="43"/>
              </w:rPr>
              <w:t xml:space="preserve"> </w:t>
            </w:r>
            <w:r>
              <w:rPr>
                <w:rFonts w:ascii="Arial"/>
                <w:spacing w:val="-1"/>
              </w:rPr>
              <w:t>contractor);</w:t>
            </w:r>
          </w:p>
        </w:tc>
      </w:tr>
      <w:tr w:rsidR="00437262" w14:paraId="6F242D4C" w14:textId="77777777">
        <w:trPr>
          <w:trHeight w:hRule="exact" w:val="747"/>
        </w:trPr>
        <w:tc>
          <w:tcPr>
            <w:tcW w:w="3183" w:type="dxa"/>
            <w:tcBorders>
              <w:top w:val="nil"/>
              <w:left w:val="nil"/>
              <w:bottom w:val="nil"/>
              <w:right w:val="nil"/>
            </w:tcBorders>
          </w:tcPr>
          <w:p w14:paraId="05666E61" w14:textId="77777777" w:rsidR="00437262" w:rsidRDefault="00BC70E3">
            <w:pPr>
              <w:pStyle w:val="TableParagraph"/>
              <w:spacing w:before="10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413" w:type="dxa"/>
            <w:tcBorders>
              <w:top w:val="nil"/>
              <w:left w:val="nil"/>
              <w:bottom w:val="nil"/>
              <w:right w:val="nil"/>
            </w:tcBorders>
          </w:tcPr>
          <w:p w14:paraId="45A53D0E" w14:textId="77777777" w:rsidR="00437262" w:rsidRDefault="00BC70E3">
            <w:pPr>
              <w:pStyle w:val="TableParagraph"/>
              <w:tabs>
                <w:tab w:val="left" w:pos="562"/>
                <w:tab w:val="left" w:pos="1512"/>
                <w:tab w:val="left" w:pos="1897"/>
                <w:tab w:val="left" w:pos="3298"/>
                <w:tab w:val="left" w:pos="3684"/>
                <w:tab w:val="left" w:pos="4445"/>
                <w:tab w:val="left" w:pos="4953"/>
              </w:tabs>
              <w:spacing w:before="109"/>
              <w:ind w:left="239" w:right="234"/>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spacing w:val="-1"/>
              </w:rPr>
              <w:tab/>
            </w:r>
            <w:r>
              <w:rPr>
                <w:rFonts w:ascii="Arial"/>
              </w:rPr>
              <w:t>to</w:t>
            </w:r>
            <w:r>
              <w:rPr>
                <w:rFonts w:ascii="Arial"/>
              </w:rPr>
              <w:tab/>
            </w:r>
            <w:r>
              <w:rPr>
                <w:rFonts w:ascii="Arial"/>
                <w:spacing w:val="-2"/>
              </w:rPr>
              <w:t>which</w:t>
            </w:r>
            <w:r>
              <w:rPr>
                <w:rFonts w:ascii="Arial"/>
                <w:spacing w:val="-2"/>
              </w:rPr>
              <w:tab/>
            </w:r>
            <w:r>
              <w:rPr>
                <w:rFonts w:ascii="Arial"/>
                <w:w w:val="95"/>
              </w:rPr>
              <w:t>the</w:t>
            </w:r>
            <w:r>
              <w:rPr>
                <w:rFonts w:ascii="Arial"/>
                <w:w w:val="95"/>
              </w:rPr>
              <w:tab/>
            </w:r>
            <w:r>
              <w:rPr>
                <w:rFonts w:ascii="Arial"/>
                <w:spacing w:val="-1"/>
              </w:rPr>
              <w:t>Employment</w:t>
            </w:r>
            <w:r>
              <w:rPr>
                <w:rFonts w:ascii="Arial"/>
                <w:spacing w:val="35"/>
              </w:rPr>
              <w:t xml:space="preserve"> </w:t>
            </w:r>
            <w:r>
              <w:rPr>
                <w:rFonts w:ascii="Arial"/>
                <w:spacing w:val="-1"/>
              </w:rPr>
              <w:t>Regulations</w:t>
            </w:r>
            <w:r>
              <w:rPr>
                <w:rFonts w:ascii="Arial"/>
              </w:rPr>
              <w:t xml:space="preserve"> </w:t>
            </w:r>
            <w:r>
              <w:rPr>
                <w:rFonts w:ascii="Arial"/>
                <w:spacing w:val="-1"/>
              </w:rPr>
              <w:t>applies;</w:t>
            </w:r>
          </w:p>
        </w:tc>
      </w:tr>
      <w:tr w:rsidR="00437262" w14:paraId="5B746C47" w14:textId="77777777">
        <w:trPr>
          <w:trHeight w:hRule="exact" w:val="745"/>
        </w:trPr>
        <w:tc>
          <w:tcPr>
            <w:tcW w:w="3183" w:type="dxa"/>
            <w:tcBorders>
              <w:top w:val="nil"/>
              <w:left w:val="nil"/>
              <w:bottom w:val="nil"/>
              <w:right w:val="nil"/>
            </w:tcBorders>
          </w:tcPr>
          <w:p w14:paraId="59EAAAC1" w14:textId="77777777" w:rsidR="00437262" w:rsidRDefault="00BC70E3">
            <w:pPr>
              <w:pStyle w:val="TableParagraph"/>
              <w:spacing w:before="10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413" w:type="dxa"/>
            <w:tcBorders>
              <w:top w:val="nil"/>
              <w:left w:val="nil"/>
              <w:bottom w:val="nil"/>
              <w:right w:val="nil"/>
            </w:tcBorders>
          </w:tcPr>
          <w:p w14:paraId="1AA5888E" w14:textId="77777777" w:rsidR="00437262" w:rsidRDefault="00BC70E3">
            <w:pPr>
              <w:pStyle w:val="TableParagraph"/>
              <w:spacing w:before="109"/>
              <w:ind w:left="239" w:right="228"/>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9"/>
              </w:rPr>
              <w:t xml:space="preserve"> </w:t>
            </w:r>
            <w:r>
              <w:rPr>
                <w:rFonts w:ascii="Arial"/>
              </w:rPr>
              <w:t>to</w:t>
            </w:r>
            <w:r>
              <w:rPr>
                <w:rFonts w:ascii="Arial"/>
                <w:spacing w:val="26"/>
              </w:rPr>
              <w:t xml:space="preserve"> </w:t>
            </w:r>
            <w:r>
              <w:rPr>
                <w:rFonts w:ascii="Arial"/>
              </w:rPr>
              <w:t>a</w:t>
            </w:r>
            <w:r>
              <w:rPr>
                <w:rFonts w:ascii="Arial"/>
                <w:spacing w:val="29"/>
              </w:rPr>
              <w:t xml:space="preserve"> </w:t>
            </w:r>
            <w:r>
              <w:rPr>
                <w:rFonts w:ascii="Arial"/>
                <w:spacing w:val="-1"/>
              </w:rPr>
              <w:t>Relevant</w:t>
            </w:r>
            <w:r>
              <w:rPr>
                <w:rFonts w:ascii="Arial"/>
                <w:spacing w:val="30"/>
              </w:rPr>
              <w:t xml:space="preserve"> </w:t>
            </w:r>
            <w:r>
              <w:rPr>
                <w:rFonts w:ascii="Arial"/>
                <w:spacing w:val="-1"/>
              </w:rPr>
              <w:t>Transfer,</w:t>
            </w:r>
            <w:r>
              <w:rPr>
                <w:rFonts w:ascii="Arial"/>
                <w:spacing w:val="28"/>
              </w:rPr>
              <w:t xml:space="preserve"> </w:t>
            </w:r>
            <w:r>
              <w:rPr>
                <w:rFonts w:ascii="Arial"/>
              </w:rPr>
              <w:t>the</w:t>
            </w:r>
            <w:r>
              <w:rPr>
                <w:rFonts w:ascii="Arial"/>
                <w:spacing w:val="29"/>
              </w:rPr>
              <w:t xml:space="preserve"> </w:t>
            </w:r>
            <w:r>
              <w:rPr>
                <w:rFonts w:ascii="Arial"/>
                <w:spacing w:val="-1"/>
              </w:rPr>
              <w:t>date</w:t>
            </w:r>
            <w:r>
              <w:rPr>
                <w:rFonts w:ascii="Arial"/>
                <w:spacing w:val="29"/>
              </w:rPr>
              <w:t xml:space="preserve"> </w:t>
            </w:r>
            <w:r>
              <w:rPr>
                <w:rFonts w:ascii="Arial"/>
                <w:spacing w:val="-1"/>
              </w:rPr>
              <w:t>upon</w:t>
            </w:r>
            <w:r>
              <w:rPr>
                <w:rFonts w:ascii="Arial"/>
                <w:spacing w:val="34"/>
              </w:rPr>
              <w:t xml:space="preserve"> </w:t>
            </w:r>
            <w:r>
              <w:rPr>
                <w:rFonts w:ascii="Arial"/>
                <w:spacing w:val="-2"/>
              </w:rPr>
              <w:t>which</w:t>
            </w:r>
            <w:r>
              <w:rPr>
                <w:rFonts w:ascii="Arial"/>
                <w:spacing w:val="29"/>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437262" w14:paraId="08B233DB" w14:textId="77777777">
        <w:trPr>
          <w:trHeight w:hRule="exact" w:val="2517"/>
        </w:trPr>
        <w:tc>
          <w:tcPr>
            <w:tcW w:w="3183" w:type="dxa"/>
            <w:tcBorders>
              <w:top w:val="nil"/>
              <w:left w:val="nil"/>
              <w:bottom w:val="nil"/>
              <w:right w:val="nil"/>
            </w:tcBorders>
          </w:tcPr>
          <w:p w14:paraId="1C6ABE94" w14:textId="77777777" w:rsidR="00437262" w:rsidRDefault="00BC70E3">
            <w:pPr>
              <w:pStyle w:val="TableParagraph"/>
              <w:spacing w:before="108"/>
              <w:ind w:left="230"/>
              <w:rPr>
                <w:rFonts w:ascii="Arial" w:eastAsia="Arial" w:hAnsi="Arial" w:cs="Arial"/>
              </w:rPr>
            </w:pPr>
            <w:r>
              <w:rPr>
                <w:rFonts w:ascii="Arial" w:eastAsia="Arial" w:hAnsi="Arial" w:cs="Arial"/>
                <w:b/>
                <w:bCs/>
                <w:spacing w:val="-1"/>
              </w:rPr>
              <w:t>“Schemes”</w:t>
            </w:r>
          </w:p>
        </w:tc>
        <w:tc>
          <w:tcPr>
            <w:tcW w:w="6413" w:type="dxa"/>
            <w:tcBorders>
              <w:top w:val="nil"/>
              <w:left w:val="nil"/>
              <w:bottom w:val="nil"/>
              <w:right w:val="nil"/>
            </w:tcBorders>
          </w:tcPr>
          <w:p w14:paraId="461E04FD" w14:textId="0847A469" w:rsidR="00437262" w:rsidRDefault="00BC70E3" w:rsidP="00F4697E">
            <w:pPr>
              <w:pStyle w:val="TableParagraph"/>
              <w:spacing w:before="110"/>
              <w:ind w:left="239" w:right="231"/>
              <w:jc w:val="both"/>
              <w:rPr>
                <w:rFonts w:ascii="Arial" w:eastAsia="Arial" w:hAnsi="Arial" w:cs="Arial"/>
              </w:rPr>
            </w:pPr>
            <w:r>
              <w:rPr>
                <w:rFonts w:ascii="Arial"/>
              </w:rPr>
              <w:t>the</w:t>
            </w:r>
            <w:r>
              <w:rPr>
                <w:rFonts w:ascii="Arial"/>
                <w:spacing w:val="18"/>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18"/>
              </w:rPr>
              <w:t xml:space="preserve"> </w:t>
            </w:r>
            <w:r>
              <w:rPr>
                <w:rFonts w:ascii="Arial"/>
                <w:spacing w:val="-1"/>
              </w:rPr>
              <w:t>Pension</w:t>
            </w:r>
            <w:r>
              <w:rPr>
                <w:rFonts w:ascii="Arial"/>
                <w:spacing w:val="18"/>
              </w:rPr>
              <w:t xml:space="preserve"> </w:t>
            </w:r>
            <w:r>
              <w:rPr>
                <w:rFonts w:ascii="Arial"/>
                <w:spacing w:val="-1"/>
              </w:rPr>
              <w:t>Scheme</w:t>
            </w:r>
            <w:r>
              <w:rPr>
                <w:rFonts w:ascii="Arial"/>
                <w:spacing w:val="18"/>
              </w:rPr>
              <w:t xml:space="preserve"> </w:t>
            </w:r>
            <w:r>
              <w:rPr>
                <w:rFonts w:ascii="Arial"/>
                <w:spacing w:val="-2"/>
              </w:rPr>
              <w:t>available</w:t>
            </w:r>
            <w:r>
              <w:rPr>
                <w:rFonts w:ascii="Arial"/>
                <w:spacing w:val="18"/>
              </w:rPr>
              <w:t xml:space="preserve"> </w:t>
            </w:r>
            <w:r>
              <w:rPr>
                <w:rFonts w:ascii="Arial"/>
              </w:rPr>
              <w:t>to</w:t>
            </w:r>
            <w:r>
              <w:rPr>
                <w:rFonts w:ascii="Arial"/>
                <w:spacing w:val="55"/>
              </w:rPr>
              <w:t xml:space="preserve"> </w:t>
            </w:r>
            <w:r>
              <w:rPr>
                <w:rFonts w:ascii="Arial"/>
                <w:spacing w:val="-1"/>
              </w:rPr>
              <w:t>employees</w:t>
            </w:r>
            <w:r>
              <w:rPr>
                <w:rFonts w:ascii="Arial"/>
                <w:spacing w:val="9"/>
              </w:rPr>
              <w:t xml:space="preserve"> </w:t>
            </w:r>
            <w:r>
              <w:rPr>
                <w:rFonts w:ascii="Arial"/>
              </w:rPr>
              <w:t>of</w:t>
            </w:r>
            <w:r>
              <w:rPr>
                <w:rFonts w:ascii="Arial"/>
                <w:spacing w:val="12"/>
              </w:rPr>
              <w:t xml:space="preserve"> </w:t>
            </w:r>
            <w:r>
              <w:rPr>
                <w:rFonts w:ascii="Arial"/>
              </w:rPr>
              <w:t>the</w:t>
            </w:r>
            <w:r>
              <w:rPr>
                <w:rFonts w:ascii="Arial"/>
                <w:spacing w:val="8"/>
              </w:rPr>
              <w:t xml:space="preserve"> </w:t>
            </w:r>
            <w:r>
              <w:rPr>
                <w:rFonts w:ascii="Arial"/>
                <w:spacing w:val="-2"/>
              </w:rPr>
              <w:t>civil</w:t>
            </w:r>
            <w:r>
              <w:rPr>
                <w:rFonts w:ascii="Arial"/>
                <w:spacing w:val="10"/>
              </w:rPr>
              <w:t xml:space="preserve"> </w:t>
            </w:r>
            <w:r>
              <w:rPr>
                <w:rFonts w:ascii="Arial"/>
                <w:spacing w:val="-1"/>
              </w:rPr>
              <w:t>service</w:t>
            </w:r>
            <w:r>
              <w:rPr>
                <w:rFonts w:ascii="Arial"/>
                <w:spacing w:val="9"/>
              </w:rPr>
              <w:t xml:space="preserve"> </w:t>
            </w:r>
            <w:r>
              <w:rPr>
                <w:rFonts w:ascii="Arial"/>
                <w:spacing w:val="-1"/>
              </w:rPr>
              <w:t>and</w:t>
            </w:r>
            <w:r>
              <w:rPr>
                <w:rFonts w:ascii="Arial"/>
                <w:spacing w:val="9"/>
              </w:rPr>
              <w:t xml:space="preserve"> </w:t>
            </w:r>
            <w:r>
              <w:rPr>
                <w:rFonts w:ascii="Arial"/>
                <w:spacing w:val="-1"/>
              </w:rPr>
              <w:t>employees</w:t>
            </w:r>
            <w:r>
              <w:rPr>
                <w:rFonts w:ascii="Arial"/>
                <w:spacing w:val="11"/>
              </w:rPr>
              <w:t xml:space="preserve"> </w:t>
            </w:r>
            <w:r>
              <w:rPr>
                <w:rFonts w:ascii="Arial"/>
              </w:rPr>
              <w:t>of</w:t>
            </w:r>
            <w:r>
              <w:rPr>
                <w:rFonts w:ascii="Arial"/>
                <w:spacing w:val="12"/>
              </w:rPr>
              <w:t xml:space="preserve"> </w:t>
            </w:r>
            <w:r>
              <w:rPr>
                <w:rFonts w:ascii="Arial"/>
                <w:spacing w:val="-1"/>
              </w:rPr>
              <w:t>bodies</w:t>
            </w:r>
            <w:r>
              <w:rPr>
                <w:rFonts w:ascii="Arial"/>
                <w:spacing w:val="39"/>
              </w:rPr>
              <w:t xml:space="preserve"> </w:t>
            </w:r>
            <w:r>
              <w:rPr>
                <w:rFonts w:ascii="Arial"/>
                <w:spacing w:val="-1"/>
              </w:rPr>
              <w:t>under</w:t>
            </w:r>
            <w:r>
              <w:rPr>
                <w:rFonts w:ascii="Arial"/>
                <w:spacing w:val="37"/>
              </w:rPr>
              <w:t xml:space="preserve"> </w:t>
            </w:r>
            <w:r>
              <w:rPr>
                <w:rFonts w:ascii="Arial"/>
              </w:rPr>
              <w:t>the</w:t>
            </w:r>
            <w:r>
              <w:rPr>
                <w:rFonts w:ascii="Arial"/>
                <w:spacing w:val="36"/>
              </w:rPr>
              <w:t xml:space="preserve"> </w:t>
            </w:r>
            <w:r>
              <w:rPr>
                <w:rFonts w:ascii="Arial"/>
                <w:spacing w:val="-1"/>
              </w:rPr>
              <w:t>Superannuation</w:t>
            </w:r>
            <w:r>
              <w:rPr>
                <w:rFonts w:ascii="Arial"/>
                <w:spacing w:val="36"/>
              </w:rPr>
              <w:t xml:space="preserve"> </w:t>
            </w:r>
            <w:r>
              <w:rPr>
                <w:rFonts w:ascii="Arial"/>
                <w:spacing w:val="-1"/>
              </w:rPr>
              <w:t>Act</w:t>
            </w:r>
            <w:r>
              <w:rPr>
                <w:rFonts w:ascii="Arial"/>
                <w:spacing w:val="37"/>
              </w:rPr>
              <w:t xml:space="preserve"> </w:t>
            </w:r>
            <w:r>
              <w:rPr>
                <w:rFonts w:ascii="Arial"/>
                <w:spacing w:val="-1"/>
              </w:rPr>
              <w:t>1972,</w:t>
            </w:r>
            <w:r>
              <w:rPr>
                <w:rFonts w:ascii="Arial"/>
                <w:spacing w:val="37"/>
              </w:rPr>
              <w:t xml:space="preserve"> </w:t>
            </w:r>
            <w:r>
              <w:rPr>
                <w:rFonts w:ascii="Arial"/>
              </w:rPr>
              <w:t>as</w:t>
            </w:r>
            <w:r>
              <w:rPr>
                <w:rFonts w:ascii="Arial"/>
                <w:spacing w:val="36"/>
              </w:rPr>
              <w:t xml:space="preserve"> </w:t>
            </w:r>
            <w:r>
              <w:rPr>
                <w:rFonts w:ascii="Arial"/>
                <w:spacing w:val="-1"/>
              </w:rPr>
              <w:t>governed</w:t>
            </w:r>
            <w:r>
              <w:rPr>
                <w:rFonts w:ascii="Arial"/>
                <w:spacing w:val="37"/>
              </w:rPr>
              <w:t xml:space="preserve"> </w:t>
            </w:r>
            <w:r>
              <w:rPr>
                <w:rFonts w:ascii="Arial"/>
              </w:rPr>
              <w:t>by</w:t>
            </w:r>
            <w:r>
              <w:rPr>
                <w:rFonts w:ascii="Arial"/>
                <w:spacing w:val="34"/>
              </w:rPr>
              <w:t xml:space="preserve"> </w:t>
            </w:r>
            <w:r>
              <w:rPr>
                <w:rFonts w:ascii="Arial"/>
                <w:spacing w:val="-1"/>
              </w:rPr>
              <w:t>rules</w:t>
            </w:r>
            <w:r>
              <w:rPr>
                <w:rFonts w:ascii="Arial"/>
                <w:spacing w:val="41"/>
              </w:rPr>
              <w:t xml:space="preserve"> </w:t>
            </w:r>
            <w:r>
              <w:rPr>
                <w:rFonts w:ascii="Arial"/>
                <w:spacing w:val="-1"/>
              </w:rPr>
              <w:t>adopted</w:t>
            </w:r>
            <w:r>
              <w:rPr>
                <w:rFonts w:ascii="Arial"/>
                <w:spacing w:val="6"/>
              </w:rPr>
              <w:t xml:space="preserve"> </w:t>
            </w:r>
            <w:r>
              <w:rPr>
                <w:rFonts w:ascii="Arial"/>
              </w:rPr>
              <w:t>by</w:t>
            </w:r>
            <w:r>
              <w:rPr>
                <w:rFonts w:ascii="Arial"/>
                <w:spacing w:val="4"/>
              </w:rPr>
              <w:t xml:space="preserve"> </w:t>
            </w:r>
            <w:r>
              <w:rPr>
                <w:rFonts w:ascii="Arial"/>
                <w:spacing w:val="-1"/>
              </w:rPr>
              <w:t>Parliament;</w:t>
            </w:r>
            <w:r>
              <w:rPr>
                <w:rFonts w:ascii="Arial"/>
                <w:spacing w:val="5"/>
              </w:rPr>
              <w:t xml:space="preserve"> </w:t>
            </w:r>
            <w:r>
              <w:rPr>
                <w:rFonts w:ascii="Arial"/>
              </w:rPr>
              <w:t>the</w:t>
            </w:r>
            <w:r>
              <w:rPr>
                <w:rFonts w:ascii="Arial"/>
                <w:spacing w:val="6"/>
              </w:rPr>
              <w:t xml:space="preserve"> </w:t>
            </w:r>
            <w:r>
              <w:rPr>
                <w:rFonts w:ascii="Arial"/>
                <w:spacing w:val="-1"/>
              </w:rPr>
              <w:t>Partnership</w:t>
            </w:r>
            <w:r>
              <w:rPr>
                <w:rFonts w:ascii="Arial"/>
                <w:spacing w:val="6"/>
              </w:rPr>
              <w:t xml:space="preserve"> </w:t>
            </w:r>
            <w:r>
              <w:rPr>
                <w:rFonts w:ascii="Arial"/>
                <w:spacing w:val="-1"/>
              </w:rPr>
              <w:t>Pension</w:t>
            </w:r>
            <w:r>
              <w:rPr>
                <w:rFonts w:ascii="Arial"/>
              </w:rPr>
              <w:t xml:space="preserve"> </w:t>
            </w:r>
            <w:r>
              <w:rPr>
                <w:rFonts w:ascii="Arial"/>
                <w:spacing w:val="-1"/>
              </w:rPr>
              <w:t>Account</w:t>
            </w:r>
            <w:r>
              <w:rPr>
                <w:rFonts w:ascii="Arial"/>
                <w:spacing w:val="53"/>
              </w:rPr>
              <w:t xml:space="preserve"> </w:t>
            </w:r>
            <w:r>
              <w:rPr>
                <w:rFonts w:ascii="Arial"/>
                <w:spacing w:val="-1"/>
              </w:rPr>
              <w:t>and</w:t>
            </w:r>
            <w:r>
              <w:rPr>
                <w:rFonts w:ascii="Arial"/>
                <w:spacing w:val="19"/>
              </w:rPr>
              <w:t xml:space="preserve"> </w:t>
            </w:r>
            <w:r>
              <w:rPr>
                <w:rFonts w:ascii="Arial"/>
                <w:spacing w:val="-1"/>
              </w:rPr>
              <w:t>its</w:t>
            </w:r>
            <w:r>
              <w:rPr>
                <w:rFonts w:ascii="Arial"/>
                <w:spacing w:val="17"/>
              </w:rPr>
              <w:t xml:space="preserve"> </w:t>
            </w:r>
            <w:r>
              <w:rPr>
                <w:rFonts w:ascii="Arial"/>
                <w:spacing w:val="-1"/>
              </w:rPr>
              <w:t>(i)</w:t>
            </w:r>
            <w:r>
              <w:rPr>
                <w:rFonts w:ascii="Arial"/>
                <w:spacing w:val="19"/>
              </w:rPr>
              <w:t xml:space="preserve"> </w:t>
            </w:r>
            <w:r>
              <w:rPr>
                <w:rFonts w:ascii="Arial"/>
                <w:spacing w:val="-1"/>
              </w:rPr>
              <w:t>Ill</w:t>
            </w:r>
            <w:r>
              <w:rPr>
                <w:rFonts w:ascii="Arial"/>
                <w:spacing w:val="19"/>
              </w:rPr>
              <w:t xml:space="preserve"> </w:t>
            </w:r>
            <w:r>
              <w:rPr>
                <w:rFonts w:ascii="Arial"/>
                <w:spacing w:val="-1"/>
              </w:rPr>
              <w:t>health</w:t>
            </w:r>
            <w:r>
              <w:rPr>
                <w:rFonts w:ascii="Arial"/>
                <w:spacing w:val="19"/>
              </w:rPr>
              <w:t xml:space="preserve"> </w:t>
            </w:r>
            <w:r>
              <w:rPr>
                <w:rFonts w:ascii="Arial"/>
                <w:spacing w:val="-1"/>
              </w:rPr>
              <w:t>Benefits</w:t>
            </w:r>
            <w:r>
              <w:rPr>
                <w:rFonts w:ascii="Arial"/>
                <w:spacing w:val="20"/>
              </w:rPr>
              <w:t xml:space="preserve"> </w:t>
            </w:r>
            <w:r>
              <w:rPr>
                <w:rFonts w:ascii="Arial"/>
                <w:spacing w:val="-1"/>
              </w:rPr>
              <w:t>Scheme</w:t>
            </w:r>
            <w:r>
              <w:rPr>
                <w:rFonts w:ascii="Arial"/>
                <w:spacing w:val="17"/>
              </w:rPr>
              <w:t xml:space="preserve"> </w:t>
            </w:r>
            <w:r>
              <w:rPr>
                <w:rFonts w:ascii="Arial"/>
                <w:spacing w:val="-1"/>
              </w:rPr>
              <w:t>and</w:t>
            </w:r>
            <w:r>
              <w:rPr>
                <w:rFonts w:ascii="Arial"/>
                <w:spacing w:val="19"/>
              </w:rPr>
              <w:t xml:space="preserve"> </w:t>
            </w:r>
            <w:r>
              <w:rPr>
                <w:rFonts w:ascii="Arial"/>
                <w:spacing w:val="-1"/>
              </w:rPr>
              <w:t>(ii)</w:t>
            </w:r>
            <w:r>
              <w:rPr>
                <w:rFonts w:ascii="Arial"/>
                <w:spacing w:val="18"/>
              </w:rPr>
              <w:t xml:space="preserve"> </w:t>
            </w:r>
            <w:r>
              <w:rPr>
                <w:rFonts w:ascii="Arial"/>
                <w:spacing w:val="-1"/>
              </w:rPr>
              <w:t>Death</w:t>
            </w:r>
            <w:r>
              <w:rPr>
                <w:rFonts w:ascii="Arial"/>
                <w:spacing w:val="19"/>
              </w:rPr>
              <w:t xml:space="preserve"> </w:t>
            </w:r>
            <w:r>
              <w:rPr>
                <w:rFonts w:ascii="Arial"/>
                <w:spacing w:val="-1"/>
              </w:rPr>
              <w:t>Benefits</w:t>
            </w:r>
            <w:r>
              <w:rPr>
                <w:rFonts w:ascii="Arial"/>
                <w:spacing w:val="29"/>
              </w:rPr>
              <w:t xml:space="preserve"> </w:t>
            </w:r>
            <w:r>
              <w:rPr>
                <w:rFonts w:ascii="Arial"/>
                <w:spacing w:val="-1"/>
              </w:rPr>
              <w:t>Scheme;</w:t>
            </w:r>
            <w:r>
              <w:rPr>
                <w:rFonts w:ascii="Arial"/>
                <w:spacing w:val="25"/>
              </w:rPr>
              <w:t xml:space="preserve"> </w:t>
            </w:r>
            <w:r>
              <w:rPr>
                <w:rFonts w:ascii="Arial"/>
              </w:rPr>
              <w:t>the</w:t>
            </w:r>
            <w:r>
              <w:rPr>
                <w:rFonts w:ascii="Arial"/>
                <w:spacing w:val="26"/>
              </w:rPr>
              <w:t xml:space="preserve"> </w:t>
            </w:r>
            <w:r>
              <w:rPr>
                <w:rFonts w:ascii="Arial"/>
                <w:spacing w:val="-2"/>
              </w:rPr>
              <w:t>Civil</w:t>
            </w:r>
            <w:r>
              <w:rPr>
                <w:rFonts w:ascii="Arial"/>
                <w:spacing w:val="26"/>
              </w:rPr>
              <w:t xml:space="preserve"> </w:t>
            </w:r>
            <w:r>
              <w:rPr>
                <w:rFonts w:ascii="Arial"/>
                <w:spacing w:val="-1"/>
              </w:rPr>
              <w:t>Service</w:t>
            </w:r>
            <w:r>
              <w:rPr>
                <w:rFonts w:ascii="Arial"/>
                <w:spacing w:val="27"/>
              </w:rPr>
              <w:t xml:space="preserve"> </w:t>
            </w:r>
            <w:r>
              <w:rPr>
                <w:rFonts w:ascii="Arial"/>
                <w:spacing w:val="-1"/>
              </w:rPr>
              <w:t>Additional</w:t>
            </w:r>
            <w:r>
              <w:rPr>
                <w:rFonts w:ascii="Arial"/>
                <w:spacing w:val="26"/>
              </w:rPr>
              <w:t xml:space="preserve"> </w:t>
            </w:r>
            <w:r>
              <w:rPr>
                <w:rFonts w:ascii="Arial"/>
                <w:spacing w:val="-1"/>
              </w:rPr>
              <w:t>Voluntary</w:t>
            </w:r>
            <w:r>
              <w:rPr>
                <w:rFonts w:ascii="Arial"/>
                <w:spacing w:val="27"/>
              </w:rPr>
              <w:t xml:space="preserve"> </w:t>
            </w:r>
            <w:r>
              <w:rPr>
                <w:rFonts w:ascii="Arial"/>
                <w:spacing w:val="-1"/>
              </w:rPr>
              <w:t>Contribution</w:t>
            </w:r>
            <w:r>
              <w:rPr>
                <w:rFonts w:ascii="Arial"/>
                <w:spacing w:val="55"/>
              </w:rPr>
              <w:t xml:space="preserve"> </w:t>
            </w:r>
            <w:r>
              <w:rPr>
                <w:rFonts w:ascii="Arial"/>
                <w:spacing w:val="-1"/>
              </w:rPr>
              <w:t>Scheme;</w:t>
            </w:r>
            <w:r>
              <w:rPr>
                <w:rFonts w:ascii="Arial"/>
                <w:spacing w:val="6"/>
              </w:rPr>
              <w:t xml:space="preserve"> </w:t>
            </w:r>
            <w:r>
              <w:rPr>
                <w:rFonts w:ascii="Arial"/>
                <w:spacing w:val="-1"/>
              </w:rPr>
              <w:t>and</w:t>
            </w:r>
            <w:r>
              <w:rPr>
                <w:rFonts w:ascii="Arial"/>
                <w:spacing w:val="3"/>
              </w:rPr>
              <w:t xml:space="preserve"> </w:t>
            </w:r>
            <w:r>
              <w:rPr>
                <w:rFonts w:ascii="Arial"/>
              </w:rPr>
              <w:t>the</w:t>
            </w:r>
            <w:r>
              <w:rPr>
                <w:rFonts w:ascii="Arial"/>
                <w:spacing w:val="5"/>
              </w:rPr>
              <w:t xml:space="preserve"> </w:t>
            </w:r>
            <w:r>
              <w:rPr>
                <w:rFonts w:ascii="Arial"/>
                <w:spacing w:val="-1"/>
              </w:rPr>
              <w:t>2015</w:t>
            </w:r>
            <w:r>
              <w:rPr>
                <w:rFonts w:ascii="Arial"/>
                <w:spacing w:val="2"/>
              </w:rPr>
              <w:t xml:space="preserve"> </w:t>
            </w:r>
            <w:r>
              <w:rPr>
                <w:rFonts w:ascii="Arial"/>
                <w:spacing w:val="-1"/>
              </w:rPr>
              <w:t>New</w:t>
            </w:r>
            <w:r>
              <w:rPr>
                <w:rFonts w:ascii="Arial"/>
                <w:spacing w:val="2"/>
              </w:rPr>
              <w:t xml:space="preserve"> </w:t>
            </w:r>
            <w:r>
              <w:rPr>
                <w:rFonts w:ascii="Arial"/>
                <w:spacing w:val="-1"/>
              </w:rPr>
              <w:t>Scheme</w:t>
            </w:r>
            <w:r>
              <w:rPr>
                <w:rFonts w:ascii="Arial"/>
                <w:spacing w:val="5"/>
              </w:rPr>
              <w:t xml:space="preserve"> </w:t>
            </w:r>
            <w:r>
              <w:rPr>
                <w:rFonts w:ascii="Arial"/>
                <w:spacing w:val="-1"/>
              </w:rPr>
              <w:t>(with</w:t>
            </w:r>
            <w:r>
              <w:rPr>
                <w:rFonts w:ascii="Arial"/>
                <w:spacing w:val="5"/>
              </w:rPr>
              <w:t xml:space="preserve"> </w:t>
            </w:r>
            <w:r>
              <w:rPr>
                <w:rFonts w:ascii="Arial"/>
                <w:spacing w:val="-1"/>
              </w:rPr>
              <w:t>effect</w:t>
            </w:r>
            <w:r>
              <w:rPr>
                <w:rFonts w:ascii="Arial"/>
                <w:spacing w:val="2"/>
              </w:rPr>
              <w:t xml:space="preserve"> </w:t>
            </w:r>
            <w:r>
              <w:rPr>
                <w:rFonts w:ascii="Arial"/>
              </w:rPr>
              <w:t>from</w:t>
            </w:r>
            <w:r>
              <w:rPr>
                <w:rFonts w:ascii="Arial"/>
                <w:spacing w:val="6"/>
              </w:rPr>
              <w:t xml:space="preserve"> </w:t>
            </w:r>
            <w:r>
              <w:rPr>
                <w:rFonts w:ascii="Arial"/>
              </w:rPr>
              <w:t>a</w:t>
            </w:r>
            <w:r>
              <w:rPr>
                <w:rFonts w:ascii="Arial"/>
                <w:spacing w:val="5"/>
              </w:rPr>
              <w:t xml:space="preserve"> </w:t>
            </w:r>
            <w:r>
              <w:rPr>
                <w:rFonts w:ascii="Arial"/>
                <w:spacing w:val="-1"/>
              </w:rPr>
              <w:t>date</w:t>
            </w:r>
            <w:r>
              <w:rPr>
                <w:rFonts w:ascii="Arial"/>
                <w:spacing w:val="41"/>
              </w:rPr>
              <w:t xml:space="preserve"> </w:t>
            </w:r>
            <w:r>
              <w:rPr>
                <w:rFonts w:ascii="Arial"/>
              </w:rPr>
              <w:t>to</w:t>
            </w:r>
            <w:r>
              <w:rPr>
                <w:rFonts w:ascii="Arial"/>
                <w:spacing w:val="17"/>
              </w:rPr>
              <w:t xml:space="preserve"> </w:t>
            </w:r>
            <w:r>
              <w:rPr>
                <w:rFonts w:ascii="Arial"/>
              </w:rPr>
              <w:t>be</w:t>
            </w:r>
            <w:r>
              <w:rPr>
                <w:rFonts w:ascii="Arial"/>
                <w:spacing w:val="17"/>
              </w:rPr>
              <w:t xml:space="preserve"> </w:t>
            </w:r>
            <w:r>
              <w:rPr>
                <w:rFonts w:ascii="Arial"/>
                <w:spacing w:val="-1"/>
              </w:rPr>
              <w:t>notified</w:t>
            </w:r>
            <w:r>
              <w:rPr>
                <w:rFonts w:ascii="Arial"/>
                <w:spacing w:val="17"/>
              </w:rPr>
              <w:t xml:space="preserve"> </w:t>
            </w:r>
            <w:r>
              <w:rPr>
                <w:rFonts w:ascii="Arial"/>
              </w:rPr>
              <w:t>to</w:t>
            </w:r>
            <w:r>
              <w:rPr>
                <w:rFonts w:ascii="Arial"/>
                <w:spacing w:val="17"/>
              </w:rPr>
              <w:t xml:space="preserve"> </w:t>
            </w:r>
            <w:r>
              <w:rPr>
                <w:rFonts w:ascii="Arial"/>
              </w:rPr>
              <w:t>the</w:t>
            </w:r>
            <w:r>
              <w:rPr>
                <w:rFonts w:ascii="Arial"/>
                <w:spacing w:val="17"/>
              </w:rPr>
              <w:t xml:space="preserve"> </w:t>
            </w:r>
            <w:r>
              <w:rPr>
                <w:rFonts w:ascii="Arial"/>
                <w:spacing w:val="-2"/>
              </w:rPr>
              <w:t>Supplier</w:t>
            </w:r>
            <w:r>
              <w:rPr>
                <w:rFonts w:ascii="Arial"/>
                <w:spacing w:val="18"/>
              </w:rPr>
              <w:t xml:space="preserve"> </w:t>
            </w:r>
            <w:r>
              <w:rPr>
                <w:rFonts w:ascii="Arial"/>
              </w:rPr>
              <w:t>by</w:t>
            </w:r>
            <w:r>
              <w:rPr>
                <w:rFonts w:ascii="Arial"/>
                <w:spacing w:val="17"/>
              </w:rPr>
              <w:t xml:space="preserve"> </w:t>
            </w:r>
            <w:r>
              <w:rPr>
                <w:rFonts w:ascii="Arial"/>
              </w:rPr>
              <w:t>the</w:t>
            </w:r>
            <w:r>
              <w:rPr>
                <w:rFonts w:ascii="Arial"/>
                <w:spacing w:val="19"/>
              </w:rPr>
              <w:t xml:space="preserve"> </w:t>
            </w:r>
            <w:r>
              <w:rPr>
                <w:rFonts w:ascii="Arial"/>
                <w:spacing w:val="-1"/>
              </w:rPr>
              <w:t>Minister</w:t>
            </w:r>
            <w:r>
              <w:rPr>
                <w:rFonts w:ascii="Arial"/>
                <w:spacing w:val="18"/>
              </w:rPr>
              <w:t xml:space="preserve"> </w:t>
            </w:r>
            <w:r>
              <w:rPr>
                <w:rFonts w:ascii="Arial"/>
              </w:rPr>
              <w:t>for</w:t>
            </w:r>
            <w:r>
              <w:rPr>
                <w:rFonts w:ascii="Arial"/>
                <w:spacing w:val="18"/>
              </w:rPr>
              <w:t xml:space="preserve"> </w:t>
            </w:r>
            <w:r>
              <w:rPr>
                <w:rFonts w:ascii="Arial"/>
                <w:spacing w:val="-1"/>
              </w:rPr>
              <w:t>the</w:t>
            </w:r>
            <w:r>
              <w:rPr>
                <w:rFonts w:ascii="Arial"/>
                <w:spacing w:val="17"/>
              </w:rPr>
              <w:t xml:space="preserve"> </w:t>
            </w:r>
            <w:r>
              <w:rPr>
                <w:rFonts w:ascii="Arial"/>
                <w:spacing w:val="-1"/>
              </w:rPr>
              <w:t>Cabinet</w:t>
            </w:r>
            <w:r>
              <w:rPr>
                <w:rFonts w:ascii="Arial"/>
                <w:spacing w:val="27"/>
              </w:rPr>
              <w:t xml:space="preserve"> </w:t>
            </w:r>
            <w:r>
              <w:rPr>
                <w:rFonts w:ascii="Arial"/>
                <w:spacing w:val="-1"/>
              </w:rPr>
              <w:t>Office);</w:t>
            </w:r>
          </w:p>
        </w:tc>
      </w:tr>
      <w:tr w:rsidR="00437262" w14:paraId="04F607CF" w14:textId="77777777">
        <w:trPr>
          <w:trHeight w:hRule="exact" w:val="1000"/>
        </w:trPr>
        <w:tc>
          <w:tcPr>
            <w:tcW w:w="3183" w:type="dxa"/>
            <w:tcBorders>
              <w:top w:val="nil"/>
              <w:left w:val="nil"/>
              <w:bottom w:val="nil"/>
              <w:right w:val="nil"/>
            </w:tcBorders>
          </w:tcPr>
          <w:p w14:paraId="377C1926" w14:textId="77777777" w:rsidR="00437262" w:rsidRDefault="00BC70E3">
            <w:pPr>
              <w:pStyle w:val="TableParagraph"/>
              <w:spacing w:before="10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413" w:type="dxa"/>
            <w:tcBorders>
              <w:top w:val="nil"/>
              <w:left w:val="nil"/>
              <w:bottom w:val="nil"/>
              <w:right w:val="nil"/>
            </w:tcBorders>
          </w:tcPr>
          <w:p w14:paraId="2EDD9050" w14:textId="77777777" w:rsidR="00437262" w:rsidRDefault="00BC70E3">
            <w:pPr>
              <w:pStyle w:val="TableParagraph"/>
              <w:spacing w:before="109"/>
              <w:ind w:left="239" w:right="228"/>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11"/>
              </w:rPr>
              <w:t xml:space="preserve"> </w:t>
            </w:r>
            <w:r>
              <w:rPr>
                <w:rFonts w:ascii="Arial"/>
                <w:spacing w:val="-2"/>
              </w:rPr>
              <w:t>of</w:t>
            </w:r>
            <w:r>
              <w:rPr>
                <w:rFonts w:ascii="Arial"/>
                <w:spacing w:val="9"/>
              </w:rPr>
              <w:t xml:space="preserve"> </w:t>
            </w:r>
            <w:r>
              <w:rPr>
                <w:rFonts w:ascii="Arial"/>
              </w:rPr>
              <w:t>the</w:t>
            </w:r>
            <w:r>
              <w:rPr>
                <w:rFonts w:ascii="Arial"/>
                <w:spacing w:val="12"/>
              </w:rPr>
              <w:t xml:space="preserve"> </w:t>
            </w:r>
            <w:r>
              <w:rPr>
                <w:rFonts w:ascii="Arial"/>
                <w:spacing w:val="-1"/>
              </w:rPr>
              <w:t>Services</w:t>
            </w:r>
            <w:r>
              <w:rPr>
                <w:rFonts w:ascii="Arial"/>
                <w:spacing w:val="11"/>
              </w:rPr>
              <w:t xml:space="preserve"> </w:t>
            </w:r>
            <w:r>
              <w:rPr>
                <w:rFonts w:ascii="Arial"/>
                <w:spacing w:val="-1"/>
              </w:rPr>
              <w:t>(or</w:t>
            </w:r>
            <w:r>
              <w:rPr>
                <w:rFonts w:ascii="Arial"/>
                <w:spacing w:val="11"/>
              </w:rPr>
              <w:t xml:space="preserve"> </w:t>
            </w:r>
            <w:r>
              <w:rPr>
                <w:rFonts w:ascii="Arial"/>
                <w:spacing w:val="-1"/>
              </w:rPr>
              <w:t>any</w:t>
            </w:r>
            <w:r>
              <w:rPr>
                <w:rFonts w:ascii="Arial"/>
                <w:spacing w:val="8"/>
              </w:rPr>
              <w:t xml:space="preserve"> </w:t>
            </w:r>
            <w:r>
              <w:rPr>
                <w:rFonts w:ascii="Arial"/>
                <w:spacing w:val="-1"/>
              </w:rPr>
              <w:t>part</w:t>
            </w:r>
            <w:r>
              <w:rPr>
                <w:rFonts w:ascii="Arial"/>
                <w:spacing w:val="11"/>
              </w:rPr>
              <w:t xml:space="preserve"> </w:t>
            </w:r>
            <w:r>
              <w:rPr>
                <w:rFonts w:ascii="Arial"/>
                <w:spacing w:val="-2"/>
              </w:rPr>
              <w:t>of</w:t>
            </w:r>
            <w:r>
              <w:rPr>
                <w:rFonts w:ascii="Arial"/>
                <w:spacing w:val="9"/>
              </w:rPr>
              <w:t xml:space="preserve"> </w:t>
            </w:r>
            <w:r>
              <w:rPr>
                <w:rFonts w:ascii="Arial"/>
              </w:rPr>
              <w:t>the</w:t>
            </w:r>
            <w:r>
              <w:rPr>
                <w:rFonts w:ascii="Arial"/>
                <w:spacing w:val="12"/>
              </w:rPr>
              <w:t xml:space="preserve"> </w:t>
            </w:r>
            <w:r>
              <w:rPr>
                <w:rFonts w:ascii="Arial"/>
                <w:spacing w:val="-1"/>
              </w:rPr>
              <w:t>Services),</w:t>
            </w:r>
            <w:r>
              <w:rPr>
                <w:rFonts w:ascii="Arial"/>
                <w:spacing w:val="9"/>
              </w:rPr>
              <w:t xml:space="preserve"> </w:t>
            </w:r>
            <w:r>
              <w:rPr>
                <w:rFonts w:ascii="Arial"/>
                <w:spacing w:val="-1"/>
              </w:rPr>
              <w:t>for</w:t>
            </w:r>
            <w:r>
              <w:rPr>
                <w:rFonts w:ascii="Arial"/>
                <w:spacing w:val="31"/>
              </w:rPr>
              <w:t xml:space="preserve"> </w:t>
            </w:r>
            <w:r>
              <w:rPr>
                <w:rFonts w:ascii="Arial"/>
                <w:spacing w:val="-1"/>
              </w:rPr>
              <w:t>whatever</w:t>
            </w:r>
            <w:r>
              <w:rPr>
                <w:rFonts w:ascii="Arial"/>
                <w:spacing w:val="6"/>
              </w:rPr>
              <w:t xml:space="preserve"> </w:t>
            </w:r>
            <w:r>
              <w:rPr>
                <w:rFonts w:ascii="Arial"/>
                <w:spacing w:val="-1"/>
              </w:rPr>
              <w:t>reason,</w:t>
            </w:r>
            <w:r>
              <w:rPr>
                <w:rFonts w:ascii="Arial"/>
                <w:spacing w:val="4"/>
              </w:rPr>
              <w:t xml:space="preserve"> </w:t>
            </w:r>
            <w:r>
              <w:rPr>
                <w:rFonts w:ascii="Arial"/>
              </w:rPr>
              <w:t>from</w:t>
            </w:r>
            <w:r>
              <w:rPr>
                <w:rFonts w:ascii="Arial"/>
                <w:spacing w:val="3"/>
              </w:rPr>
              <w:t xml:space="preserve"> </w:t>
            </w:r>
            <w:r>
              <w:rPr>
                <w:rFonts w:ascii="Arial"/>
                <w:spacing w:val="-1"/>
              </w:rPr>
              <w:t>the</w:t>
            </w:r>
            <w:r>
              <w:rPr>
                <w:rFonts w:ascii="Arial"/>
                <w:spacing w:val="5"/>
              </w:rPr>
              <w:t xml:space="preserve"> </w:t>
            </w:r>
            <w:r>
              <w:rPr>
                <w:rFonts w:ascii="Arial"/>
                <w:spacing w:val="-1"/>
              </w:rPr>
              <w:t>Supplier</w:t>
            </w:r>
            <w:r>
              <w:rPr>
                <w:rFonts w:ascii="Arial"/>
                <w:spacing w:val="6"/>
              </w:rPr>
              <w:t xml:space="preserve"> </w:t>
            </w:r>
            <w:r>
              <w:rPr>
                <w:rFonts w:ascii="Arial"/>
              </w:rPr>
              <w:t>or</w:t>
            </w:r>
            <w:r>
              <w:rPr>
                <w:rFonts w:ascii="Arial"/>
                <w:spacing w:val="6"/>
              </w:rPr>
              <w:t xml:space="preserve"> </w:t>
            </w:r>
            <w:r>
              <w:rPr>
                <w:rFonts w:ascii="Arial"/>
                <w:spacing w:val="-1"/>
              </w:rPr>
              <w:t>any</w:t>
            </w:r>
            <w:r>
              <w:rPr>
                <w:rFonts w:ascii="Arial"/>
                <w:spacing w:val="3"/>
              </w:rPr>
              <w:t xml:space="preserve"> </w:t>
            </w:r>
            <w:r>
              <w:rPr>
                <w:rFonts w:ascii="Arial"/>
                <w:spacing w:val="-1"/>
              </w:rPr>
              <w:t>Sub-Contractor</w:t>
            </w:r>
            <w:r>
              <w:rPr>
                <w:rFonts w:ascii="Arial"/>
                <w:spacing w:val="3"/>
              </w:rPr>
              <w:t xml:space="preserve"> </w:t>
            </w:r>
            <w:r>
              <w:rPr>
                <w:rFonts w:ascii="Arial"/>
              </w:rPr>
              <w:t>to</w:t>
            </w:r>
            <w:r>
              <w:rPr>
                <w:rFonts w:ascii="Arial"/>
                <w:spacing w:val="39"/>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437262" w14:paraId="490F721D" w14:textId="77777777">
        <w:trPr>
          <w:trHeight w:hRule="exact" w:val="493"/>
        </w:trPr>
        <w:tc>
          <w:tcPr>
            <w:tcW w:w="3183" w:type="dxa"/>
            <w:tcBorders>
              <w:top w:val="nil"/>
              <w:left w:val="nil"/>
              <w:bottom w:val="nil"/>
              <w:right w:val="nil"/>
            </w:tcBorders>
          </w:tcPr>
          <w:p w14:paraId="6D965342" w14:textId="77777777" w:rsidR="00437262" w:rsidRDefault="00BC70E3">
            <w:pPr>
              <w:pStyle w:val="TableParagraph"/>
              <w:spacing w:before="108"/>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413" w:type="dxa"/>
            <w:tcBorders>
              <w:top w:val="nil"/>
              <w:left w:val="nil"/>
              <w:bottom w:val="nil"/>
              <w:right w:val="nil"/>
            </w:tcBorders>
          </w:tcPr>
          <w:p w14:paraId="3B04FA9F" w14:textId="77777777" w:rsidR="00437262" w:rsidRDefault="00BC70E3">
            <w:pPr>
              <w:pStyle w:val="TableParagraph"/>
              <w:spacing w:before="110"/>
              <w:ind w:left="239"/>
              <w:rPr>
                <w:rFonts w:ascii="Arial" w:eastAsia="Arial" w:hAnsi="Arial" w:cs="Arial"/>
              </w:rPr>
            </w:pPr>
            <w:r>
              <w:rPr>
                <w:rFonts w:ascii="Arial"/>
              </w:rPr>
              <w:t xml:space="preserve">the </w:t>
            </w:r>
            <w:r>
              <w:rPr>
                <w:rFonts w:ascii="Arial"/>
                <w:spacing w:val="-1"/>
              </w:rPr>
              <w:t>date</w:t>
            </w:r>
            <w:r>
              <w:rPr>
                <w:rFonts w:ascii="Arial"/>
                <w:spacing w:val="1"/>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437262" w14:paraId="7170A52F" w14:textId="77777777">
        <w:trPr>
          <w:trHeight w:hRule="exact" w:val="924"/>
        </w:trPr>
        <w:tc>
          <w:tcPr>
            <w:tcW w:w="3183" w:type="dxa"/>
            <w:tcBorders>
              <w:top w:val="nil"/>
              <w:left w:val="nil"/>
              <w:bottom w:val="nil"/>
              <w:right w:val="nil"/>
            </w:tcBorders>
          </w:tcPr>
          <w:p w14:paraId="70999FE5" w14:textId="77777777" w:rsidR="00437262" w:rsidRDefault="00BC70E3">
            <w:pPr>
              <w:pStyle w:val="TableParagraph"/>
              <w:spacing w:before="107"/>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413" w:type="dxa"/>
            <w:tcBorders>
              <w:top w:val="nil"/>
              <w:left w:val="nil"/>
              <w:bottom w:val="nil"/>
              <w:right w:val="nil"/>
            </w:tcBorders>
          </w:tcPr>
          <w:p w14:paraId="5097FA78" w14:textId="5A66D034" w:rsidR="00437262" w:rsidRDefault="00BC70E3" w:rsidP="00F4697E">
            <w:pPr>
              <w:pStyle w:val="TableParagraph"/>
              <w:spacing w:before="109"/>
              <w:ind w:left="239" w:right="228"/>
              <w:jc w:val="both"/>
              <w:rPr>
                <w:rFonts w:ascii="Arial" w:eastAsia="Arial" w:hAnsi="Arial" w:cs="Arial"/>
              </w:rPr>
            </w:pPr>
            <w:r>
              <w:rPr>
                <w:rFonts w:ascii="Arial"/>
                <w:spacing w:val="-1"/>
              </w:rPr>
              <w:t>in</w:t>
            </w:r>
            <w:r>
              <w:rPr>
                <w:rFonts w:ascii="Arial"/>
                <w:spacing w:val="5"/>
              </w:rPr>
              <w:t xml:space="preserve"> </w:t>
            </w:r>
            <w:r>
              <w:rPr>
                <w:rFonts w:ascii="Arial"/>
                <w:spacing w:val="-1"/>
              </w:rPr>
              <w:t>relation</w:t>
            </w:r>
            <w:r>
              <w:rPr>
                <w:rFonts w:ascii="Arial"/>
                <w:spacing w:val="5"/>
              </w:rPr>
              <w:t xml:space="preserve"> </w:t>
            </w:r>
            <w:r>
              <w:rPr>
                <w:rFonts w:ascii="Arial"/>
              </w:rPr>
              <w:t>to</w:t>
            </w:r>
            <w:r>
              <w:rPr>
                <w:rFonts w:ascii="Arial"/>
                <w:spacing w:val="5"/>
              </w:rPr>
              <w:t xml:space="preserve"> </w:t>
            </w:r>
            <w:r>
              <w:rPr>
                <w:rFonts w:ascii="Arial"/>
                <w:spacing w:val="-1"/>
              </w:rPr>
              <w:t>all</w:t>
            </w:r>
            <w:r>
              <w:rPr>
                <w:rFonts w:ascii="Arial"/>
                <w:spacing w:val="4"/>
              </w:rPr>
              <w:t xml:space="preserve"> </w:t>
            </w:r>
            <w:r>
              <w:rPr>
                <w:rFonts w:ascii="Arial"/>
                <w:spacing w:val="-1"/>
              </w:rPr>
              <w:t>persons</w:t>
            </w:r>
            <w:r>
              <w:rPr>
                <w:rFonts w:ascii="Arial"/>
                <w:spacing w:val="5"/>
              </w:rPr>
              <w:t xml:space="preserve"> </w:t>
            </w:r>
            <w:r>
              <w:rPr>
                <w:rFonts w:ascii="Arial"/>
                <w:spacing w:val="-1"/>
              </w:rPr>
              <w:t>identified</w:t>
            </w:r>
            <w:r>
              <w:rPr>
                <w:rFonts w:ascii="Arial"/>
                <w:spacing w:val="5"/>
              </w:rPr>
              <w:t xml:space="preserve"> </w:t>
            </w:r>
            <w:r>
              <w:rPr>
                <w:rFonts w:ascii="Arial"/>
              </w:rPr>
              <w:t>on</w:t>
            </w:r>
            <w:r>
              <w:rPr>
                <w:rFonts w:ascii="Arial"/>
                <w:spacing w:val="5"/>
              </w:rPr>
              <w:t xml:space="preserve"> </w:t>
            </w:r>
            <w:r>
              <w:rPr>
                <w:rFonts w:ascii="Arial"/>
                <w:spacing w:val="-1"/>
              </w:rPr>
              <w:t>the</w:t>
            </w:r>
            <w:r>
              <w:rPr>
                <w:rFonts w:ascii="Arial"/>
                <w:spacing w:val="8"/>
              </w:rPr>
              <w:t xml:space="preserve"> </w:t>
            </w:r>
            <w:r>
              <w:rPr>
                <w:rFonts w:ascii="Arial"/>
                <w:spacing w:val="-1"/>
              </w:rPr>
              <w:t>Supplier</w:t>
            </w:r>
            <w:r w:rsidR="007A650A">
              <w:rPr>
                <w:rFonts w:ascii="Arial"/>
                <w:spacing w:val="-1"/>
              </w:rPr>
              <w:t>’</w:t>
            </w:r>
            <w:r>
              <w:rPr>
                <w:rFonts w:ascii="Arial"/>
                <w:spacing w:val="-1"/>
              </w:rPr>
              <w:t>s</w:t>
            </w:r>
            <w:r>
              <w:rPr>
                <w:rFonts w:ascii="Arial"/>
                <w:spacing w:val="35"/>
              </w:rPr>
              <w:t xml:space="preserve"> </w:t>
            </w:r>
            <w:r>
              <w:rPr>
                <w:rFonts w:ascii="Arial"/>
                <w:spacing w:val="-1"/>
              </w:rPr>
              <w:t>Provisional</w:t>
            </w:r>
            <w:r>
              <w:rPr>
                <w:rFonts w:ascii="Arial"/>
                <w:spacing w:val="4"/>
              </w:rPr>
              <w:t xml:space="preserve"> </w:t>
            </w:r>
            <w:r>
              <w:rPr>
                <w:rFonts w:ascii="Arial"/>
                <w:spacing w:val="-1"/>
              </w:rPr>
              <w:t>Supplier</w:t>
            </w:r>
            <w:r>
              <w:rPr>
                <w:rFonts w:ascii="Arial"/>
                <w:spacing w:val="6"/>
              </w:rPr>
              <w:t xml:space="preserve"> </w:t>
            </w:r>
            <w:r>
              <w:rPr>
                <w:rFonts w:ascii="Arial"/>
              </w:rPr>
              <w:t>Personnel</w:t>
            </w:r>
            <w:r>
              <w:rPr>
                <w:rFonts w:ascii="Arial"/>
                <w:spacing w:val="4"/>
              </w:rPr>
              <w:t xml:space="preserve"> </w:t>
            </w:r>
            <w:r>
              <w:rPr>
                <w:rFonts w:ascii="Arial"/>
                <w:spacing w:val="-1"/>
              </w:rPr>
              <w:t>List</w:t>
            </w:r>
            <w:r>
              <w:rPr>
                <w:rFonts w:ascii="Arial"/>
                <w:spacing w:val="9"/>
              </w:rPr>
              <w:t xml:space="preserve"> </w:t>
            </w:r>
            <w:r>
              <w:rPr>
                <w:rFonts w:ascii="Arial"/>
              </w:rPr>
              <w:t>or</w:t>
            </w:r>
            <w:r>
              <w:rPr>
                <w:rFonts w:ascii="Arial"/>
                <w:spacing w:val="4"/>
              </w:rPr>
              <w:t xml:space="preserve"> </w:t>
            </w:r>
            <w:r>
              <w:rPr>
                <w:rFonts w:ascii="Arial"/>
                <w:spacing w:val="-1"/>
              </w:rPr>
              <w:t>Supplier</w:t>
            </w:r>
            <w:r w:rsidR="007A650A">
              <w:rPr>
                <w:rFonts w:ascii="Arial"/>
                <w:spacing w:val="-1"/>
              </w:rPr>
              <w:t>’</w:t>
            </w:r>
            <w:r>
              <w:rPr>
                <w:rFonts w:ascii="Arial"/>
                <w:spacing w:val="-1"/>
              </w:rPr>
              <w:t>s</w:t>
            </w:r>
            <w:r>
              <w:rPr>
                <w:rFonts w:ascii="Arial"/>
                <w:spacing w:val="7"/>
              </w:rPr>
              <w:t xml:space="preserve"> </w:t>
            </w:r>
            <w:r>
              <w:rPr>
                <w:rFonts w:ascii="Arial"/>
                <w:spacing w:val="-1"/>
              </w:rPr>
              <w:t>Final</w:t>
            </w:r>
            <w:r>
              <w:rPr>
                <w:rFonts w:ascii="Arial"/>
                <w:spacing w:val="30"/>
              </w:rPr>
              <w:t xml:space="preserve"> </w:t>
            </w:r>
            <w:r>
              <w:rPr>
                <w:rFonts w:ascii="Arial"/>
                <w:spacing w:val="-1"/>
              </w:rPr>
              <w:t>Supplier</w:t>
            </w:r>
            <w:r>
              <w:rPr>
                <w:rFonts w:ascii="Arial"/>
              </w:rPr>
              <w:t xml:space="preserve"> </w:t>
            </w:r>
            <w:r>
              <w:rPr>
                <w:rFonts w:ascii="Arial"/>
                <w:spacing w:val="-1"/>
              </w:rPr>
              <w:t>Personnel</w:t>
            </w:r>
            <w:r>
              <w:rPr>
                <w:rFonts w:ascii="Arial"/>
              </w:rPr>
              <w:t xml:space="preserve"> </w:t>
            </w:r>
            <w:r>
              <w:rPr>
                <w:rFonts w:ascii="Arial"/>
                <w:spacing w:val="-1"/>
              </w:rPr>
              <w:t>List,</w:t>
            </w:r>
            <w:r>
              <w:rPr>
                <w:rFonts w:ascii="Arial"/>
              </w:rPr>
              <w:t xml:space="preserve"> </w:t>
            </w:r>
            <w:r>
              <w:rPr>
                <w:rFonts w:ascii="Arial"/>
                <w:spacing w:val="-2"/>
              </w:rPr>
              <w:t>as</w:t>
            </w:r>
            <w:r>
              <w:rPr>
                <w:rFonts w:ascii="Arial"/>
              </w:rPr>
              <w:t xml:space="preserve"> the case may </w:t>
            </w:r>
            <w:r>
              <w:rPr>
                <w:rFonts w:ascii="Arial"/>
                <w:spacing w:val="-1"/>
              </w:rPr>
              <w:t>be,</w:t>
            </w:r>
            <w:r>
              <w:rPr>
                <w:rFonts w:ascii="Arial"/>
              </w:rPr>
              <w:t xml:space="preserve"> </w:t>
            </w:r>
            <w:r>
              <w:rPr>
                <w:rFonts w:ascii="Arial"/>
                <w:spacing w:val="-1"/>
              </w:rPr>
              <w:t>such</w:t>
            </w:r>
          </w:p>
        </w:tc>
      </w:tr>
    </w:tbl>
    <w:p w14:paraId="097DE2E1" w14:textId="77777777" w:rsidR="00437262" w:rsidRDefault="00437262">
      <w:pPr>
        <w:jc w:val="both"/>
        <w:rPr>
          <w:rFonts w:ascii="Arial" w:eastAsia="Arial" w:hAnsi="Arial" w:cs="Arial"/>
        </w:rPr>
        <w:sectPr w:rsidR="00437262">
          <w:pgSz w:w="11910" w:h="16840"/>
          <w:pgMar w:top="1420" w:right="1100" w:bottom="1160" w:left="1000" w:header="0" w:footer="965" w:gutter="0"/>
          <w:cols w:space="720"/>
        </w:sectPr>
      </w:pPr>
    </w:p>
    <w:p w14:paraId="3D758D4F" w14:textId="36B8928F" w:rsidR="00437262" w:rsidRDefault="00437262">
      <w:pPr>
        <w:spacing w:before="6"/>
        <w:rPr>
          <w:rFonts w:ascii="Times New Roman" w:eastAsia="Times New Roman" w:hAnsi="Times New Roman" w:cs="Times New Roman"/>
          <w:sz w:val="7"/>
          <w:szCs w:val="7"/>
        </w:rPr>
      </w:pPr>
    </w:p>
    <w:tbl>
      <w:tblPr>
        <w:tblW w:w="0" w:type="auto"/>
        <w:tblInd w:w="102" w:type="dxa"/>
        <w:tblLayout w:type="fixed"/>
        <w:tblCellMar>
          <w:left w:w="0" w:type="dxa"/>
          <w:right w:w="0" w:type="dxa"/>
        </w:tblCellMar>
        <w:tblLook w:val="01E0" w:firstRow="1" w:lastRow="1" w:firstColumn="1" w:lastColumn="1" w:noHBand="0" w:noVBand="0"/>
      </w:tblPr>
      <w:tblGrid>
        <w:gridCol w:w="3141"/>
        <w:gridCol w:w="6455"/>
      </w:tblGrid>
      <w:tr w:rsidR="002E40BE" w14:paraId="56EFAE2C" w14:textId="77777777">
        <w:trPr>
          <w:trHeight w:hRule="exact" w:val="11419"/>
        </w:trPr>
        <w:tc>
          <w:tcPr>
            <w:tcW w:w="9596" w:type="dxa"/>
            <w:gridSpan w:val="2"/>
            <w:tcBorders>
              <w:top w:val="nil"/>
              <w:left w:val="nil"/>
              <w:bottom w:val="nil"/>
              <w:right w:val="nil"/>
            </w:tcBorders>
          </w:tcPr>
          <w:p w14:paraId="2D7E802F" w14:textId="77777777" w:rsidR="002E40BE" w:rsidRDefault="002E40BE" w:rsidP="002E40BE">
            <w:pPr>
              <w:pStyle w:val="TableParagraph"/>
              <w:spacing w:before="32"/>
              <w:ind w:left="3422" w:right="228"/>
              <w:jc w:val="both"/>
              <w:rPr>
                <w:rFonts w:ascii="Arial" w:eastAsia="Arial" w:hAnsi="Arial" w:cs="Arial"/>
              </w:rPr>
            </w:pPr>
            <w:r>
              <w:rPr>
                <w:rFonts w:ascii="Arial"/>
                <w:spacing w:val="-1"/>
              </w:rPr>
              <w:t>information</w:t>
            </w:r>
            <w:r>
              <w:rPr>
                <w:rFonts w:ascii="Arial"/>
                <w:spacing w:val="5"/>
              </w:rPr>
              <w:t xml:space="preserve"> </w:t>
            </w:r>
            <w:r>
              <w:rPr>
                <w:rFonts w:ascii="Arial"/>
              </w:rPr>
              <w:t>as</w:t>
            </w:r>
            <w:r>
              <w:rPr>
                <w:rFonts w:ascii="Arial"/>
                <w:spacing w:val="3"/>
              </w:rPr>
              <w:t xml:space="preserve"> </w:t>
            </w:r>
            <w:r>
              <w:rPr>
                <w:rFonts w:ascii="Arial"/>
              </w:rPr>
              <w:t>the</w:t>
            </w:r>
            <w:r>
              <w:rPr>
                <w:rFonts w:ascii="Arial"/>
                <w:spacing w:val="5"/>
              </w:rPr>
              <w:t xml:space="preserve"> </w:t>
            </w:r>
            <w:r>
              <w:rPr>
                <w:rFonts w:ascii="Arial"/>
                <w:spacing w:val="-1"/>
              </w:rPr>
              <w:t>Customer</w:t>
            </w:r>
            <w:r>
              <w:rPr>
                <w:rFonts w:ascii="Arial"/>
                <w:spacing w:val="4"/>
              </w:rPr>
              <w:t xml:space="preserve"> </w:t>
            </w:r>
            <w:r>
              <w:rPr>
                <w:rFonts w:ascii="Arial"/>
              </w:rPr>
              <w:t>may</w:t>
            </w:r>
            <w:r>
              <w:rPr>
                <w:rFonts w:ascii="Arial"/>
                <w:spacing w:val="3"/>
              </w:rPr>
              <w:t xml:space="preserve"> </w:t>
            </w:r>
            <w:r>
              <w:rPr>
                <w:rFonts w:ascii="Arial"/>
                <w:spacing w:val="-1"/>
              </w:rPr>
              <w:t>reasonably</w:t>
            </w:r>
            <w:r>
              <w:rPr>
                <w:rFonts w:ascii="Arial"/>
              </w:rPr>
              <w:t xml:space="preserve"> request</w:t>
            </w:r>
            <w:r>
              <w:rPr>
                <w:rFonts w:ascii="Arial"/>
                <w:spacing w:val="28"/>
              </w:rPr>
              <w:t xml:space="preserve"> </w:t>
            </w:r>
            <w:r>
              <w:rPr>
                <w:rFonts w:ascii="Arial"/>
                <w:spacing w:val="-1"/>
              </w:rPr>
              <w:t>(subject</w:t>
            </w:r>
            <w:r>
              <w:rPr>
                <w:rFonts w:ascii="Arial"/>
                <w:spacing w:val="42"/>
              </w:rPr>
              <w:t xml:space="preserve"> </w:t>
            </w:r>
            <w:r>
              <w:rPr>
                <w:rFonts w:ascii="Arial"/>
              </w:rPr>
              <w:t>to</w:t>
            </w:r>
            <w:r>
              <w:rPr>
                <w:rFonts w:ascii="Arial"/>
                <w:spacing w:val="43"/>
              </w:rPr>
              <w:t xml:space="preserve"> </w:t>
            </w:r>
            <w:r>
              <w:rPr>
                <w:rFonts w:ascii="Arial"/>
                <w:spacing w:val="-1"/>
              </w:rPr>
              <w:t>all</w:t>
            </w:r>
            <w:r>
              <w:rPr>
                <w:rFonts w:ascii="Arial"/>
                <w:spacing w:val="42"/>
              </w:rPr>
              <w:t xml:space="preserve"> </w:t>
            </w:r>
            <w:r>
              <w:rPr>
                <w:rFonts w:ascii="Arial"/>
                <w:spacing w:val="-1"/>
              </w:rPr>
              <w:t>applicable</w:t>
            </w:r>
            <w:r>
              <w:rPr>
                <w:rFonts w:ascii="Arial"/>
                <w:spacing w:val="43"/>
              </w:rPr>
              <w:t xml:space="preserve"> </w:t>
            </w:r>
            <w:r>
              <w:rPr>
                <w:rFonts w:ascii="Arial"/>
                <w:spacing w:val="-1"/>
              </w:rPr>
              <w:t>provisions</w:t>
            </w:r>
            <w:r>
              <w:rPr>
                <w:rFonts w:ascii="Arial"/>
                <w:spacing w:val="43"/>
              </w:rPr>
              <w:t xml:space="preserve"> </w:t>
            </w:r>
            <w:r>
              <w:rPr>
                <w:rFonts w:ascii="Arial"/>
              </w:rPr>
              <w:t>of</w:t>
            </w:r>
            <w:r>
              <w:rPr>
                <w:rFonts w:ascii="Arial"/>
                <w:spacing w:val="45"/>
              </w:rPr>
              <w:t xml:space="preserve"> </w:t>
            </w:r>
            <w:r>
              <w:rPr>
                <w:rFonts w:ascii="Arial"/>
              </w:rPr>
              <w:t>the</w:t>
            </w:r>
            <w:r>
              <w:rPr>
                <w:rFonts w:ascii="Arial"/>
                <w:spacing w:val="44"/>
              </w:rPr>
              <w:t xml:space="preserve"> </w:t>
            </w:r>
            <w:r>
              <w:rPr>
                <w:rFonts w:ascii="Arial"/>
                <w:spacing w:val="-1"/>
              </w:rPr>
              <w:t>Data</w:t>
            </w:r>
            <w:r>
              <w:rPr>
                <w:rFonts w:ascii="Arial"/>
                <w:spacing w:val="44"/>
              </w:rPr>
              <w:t xml:space="preserve"> </w:t>
            </w:r>
            <w:r>
              <w:rPr>
                <w:rFonts w:ascii="Arial"/>
                <w:spacing w:val="-1"/>
              </w:rPr>
              <w:t>Protection</w:t>
            </w:r>
            <w:r>
              <w:rPr>
                <w:rFonts w:ascii="Arial"/>
                <w:spacing w:val="37"/>
              </w:rPr>
              <w:t xml:space="preserve"> </w:t>
            </w:r>
            <w:r>
              <w:rPr>
                <w:rFonts w:ascii="Arial"/>
                <w:spacing w:val="-1"/>
              </w:rPr>
              <w:t>Legislation),</w:t>
            </w:r>
            <w:r>
              <w:rPr>
                <w:rFonts w:ascii="Arial"/>
                <w:spacing w:val="2"/>
              </w:rPr>
              <w:t xml:space="preserve"> </w:t>
            </w:r>
            <w:r>
              <w:rPr>
                <w:rFonts w:ascii="Arial"/>
                <w:spacing w:val="-2"/>
              </w:rPr>
              <w:t>but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rPr>
              <w:t xml:space="preserve"> an </w:t>
            </w:r>
            <w:r>
              <w:rPr>
                <w:rFonts w:ascii="Arial"/>
                <w:spacing w:val="-1"/>
              </w:rPr>
              <w:t>anonymised</w:t>
            </w:r>
            <w:r>
              <w:rPr>
                <w:rFonts w:ascii="Arial"/>
                <w:spacing w:val="-5"/>
              </w:rPr>
              <w:t xml:space="preserve"> </w:t>
            </w:r>
            <w:r>
              <w:rPr>
                <w:rFonts w:ascii="Arial"/>
                <w:spacing w:val="-1"/>
              </w:rPr>
              <w:t>format:</w:t>
            </w:r>
          </w:p>
          <w:p w14:paraId="69085301" w14:textId="77777777" w:rsidR="002E40BE" w:rsidRDefault="002E40BE" w:rsidP="002E40BE">
            <w:pPr>
              <w:pStyle w:val="TableParagraph"/>
              <w:spacing w:before="9"/>
              <w:rPr>
                <w:rFonts w:ascii="Times New Roman" w:eastAsia="Times New Roman" w:hAnsi="Times New Roman" w:cs="Times New Roman"/>
                <w:sz w:val="20"/>
                <w:szCs w:val="20"/>
              </w:rPr>
            </w:pPr>
          </w:p>
          <w:p w14:paraId="7F653596" w14:textId="77777777" w:rsidR="002E40BE" w:rsidRDefault="002E40BE" w:rsidP="002E40BE">
            <w:pPr>
              <w:pStyle w:val="ListParagraph"/>
              <w:numPr>
                <w:ilvl w:val="0"/>
                <w:numId w:val="18"/>
              </w:numPr>
              <w:tabs>
                <w:tab w:val="left" w:pos="4143"/>
              </w:tabs>
              <w:ind w:right="234"/>
              <w:jc w:val="both"/>
              <w:rPr>
                <w:rFonts w:ascii="Arial" w:eastAsia="Arial" w:hAnsi="Arial" w:cs="Arial"/>
              </w:rPr>
            </w:pPr>
            <w:r>
              <w:rPr>
                <w:rFonts w:ascii="Arial"/>
                <w:spacing w:val="-1"/>
              </w:rPr>
              <w:t>their</w:t>
            </w:r>
            <w:r>
              <w:rPr>
                <w:rFonts w:ascii="Arial"/>
                <w:spacing w:val="37"/>
              </w:rPr>
              <w:t xml:space="preserve"> </w:t>
            </w:r>
            <w:r>
              <w:rPr>
                <w:rFonts w:ascii="Arial"/>
                <w:spacing w:val="-1"/>
              </w:rPr>
              <w:t>ages,</w:t>
            </w:r>
            <w:r>
              <w:rPr>
                <w:rFonts w:ascii="Arial"/>
                <w:spacing w:val="37"/>
              </w:rPr>
              <w:t xml:space="preserve"> </w:t>
            </w:r>
            <w:r>
              <w:rPr>
                <w:rFonts w:ascii="Arial"/>
                <w:spacing w:val="-1"/>
              </w:rPr>
              <w:t>dates</w:t>
            </w:r>
            <w:r>
              <w:rPr>
                <w:rFonts w:ascii="Arial"/>
                <w:spacing w:val="36"/>
              </w:rPr>
              <w:t xml:space="preserve"> </w:t>
            </w:r>
            <w:r>
              <w:rPr>
                <w:rFonts w:ascii="Arial"/>
                <w:spacing w:val="-2"/>
              </w:rPr>
              <w:t>of</w:t>
            </w:r>
            <w:r>
              <w:rPr>
                <w:rFonts w:ascii="Arial"/>
                <w:spacing w:val="37"/>
              </w:rPr>
              <w:t xml:space="preserve"> </w:t>
            </w:r>
            <w:r>
              <w:rPr>
                <w:rFonts w:ascii="Arial"/>
                <w:spacing w:val="-1"/>
              </w:rPr>
              <w:t>commencement</w:t>
            </w:r>
            <w:r>
              <w:rPr>
                <w:rFonts w:ascii="Arial"/>
                <w:spacing w:val="37"/>
              </w:rPr>
              <w:t xml:space="preserve"> </w:t>
            </w:r>
            <w:r>
              <w:rPr>
                <w:rFonts w:ascii="Arial"/>
                <w:spacing w:val="-2"/>
              </w:rPr>
              <w:t>of</w:t>
            </w:r>
            <w:r>
              <w:rPr>
                <w:rFonts w:ascii="Arial"/>
                <w:spacing w:val="37"/>
              </w:rPr>
              <w:t xml:space="preserve"> </w:t>
            </w:r>
            <w:r>
              <w:rPr>
                <w:rFonts w:ascii="Arial"/>
                <w:spacing w:val="-1"/>
              </w:rPr>
              <w:t>employment</w:t>
            </w:r>
            <w:r>
              <w:rPr>
                <w:rFonts w:ascii="Arial"/>
                <w:spacing w:val="29"/>
              </w:rPr>
              <w:t xml:space="preserve"> </w:t>
            </w:r>
            <w:r>
              <w:rPr>
                <w:rFonts w:ascii="Arial"/>
              </w:rPr>
              <w:t>or</w:t>
            </w:r>
            <w:r>
              <w:rPr>
                <w:rFonts w:ascii="Arial"/>
                <w:spacing w:val="1"/>
              </w:rPr>
              <w:t xml:space="preserve"> </w:t>
            </w:r>
            <w:r>
              <w:rPr>
                <w:rFonts w:ascii="Arial"/>
                <w:spacing w:val="-1"/>
              </w:rPr>
              <w:t>engagement and</w:t>
            </w:r>
            <w:r>
              <w:rPr>
                <w:rFonts w:ascii="Arial"/>
                <w:spacing w:val="-2"/>
              </w:rPr>
              <w:t xml:space="preserve"> </w:t>
            </w:r>
            <w:r>
              <w:rPr>
                <w:rFonts w:ascii="Arial"/>
                <w:spacing w:val="-1"/>
              </w:rPr>
              <w:t>gender;</w:t>
            </w:r>
          </w:p>
          <w:p w14:paraId="68C5AEBB" w14:textId="77777777" w:rsidR="002E40BE" w:rsidRDefault="002E40BE" w:rsidP="002E40BE">
            <w:pPr>
              <w:pStyle w:val="TableParagraph"/>
              <w:spacing w:before="9"/>
              <w:rPr>
                <w:rFonts w:ascii="Times New Roman" w:eastAsia="Times New Roman" w:hAnsi="Times New Roman" w:cs="Times New Roman"/>
                <w:sz w:val="20"/>
                <w:szCs w:val="20"/>
              </w:rPr>
            </w:pPr>
          </w:p>
          <w:p w14:paraId="02CD23DD" w14:textId="77777777" w:rsidR="002E40BE" w:rsidRDefault="002E40BE" w:rsidP="002E40BE">
            <w:pPr>
              <w:pStyle w:val="ListParagraph"/>
              <w:numPr>
                <w:ilvl w:val="0"/>
                <w:numId w:val="18"/>
              </w:numPr>
              <w:tabs>
                <w:tab w:val="left" w:pos="4143"/>
              </w:tabs>
              <w:ind w:right="231"/>
              <w:jc w:val="both"/>
              <w:rPr>
                <w:rFonts w:ascii="Arial" w:eastAsia="Arial" w:hAnsi="Arial" w:cs="Arial"/>
              </w:rPr>
            </w:pPr>
            <w:r>
              <w:rPr>
                <w:rFonts w:ascii="Arial"/>
                <w:spacing w:val="-1"/>
              </w:rPr>
              <w:t>details</w:t>
            </w:r>
            <w:r>
              <w:rPr>
                <w:rFonts w:ascii="Arial"/>
                <w:spacing w:val="20"/>
              </w:rPr>
              <w:t xml:space="preserve"> </w:t>
            </w:r>
            <w:r>
              <w:rPr>
                <w:rFonts w:ascii="Arial"/>
              </w:rPr>
              <w:t>of</w:t>
            </w:r>
            <w:r>
              <w:rPr>
                <w:rFonts w:ascii="Arial"/>
                <w:spacing w:val="23"/>
              </w:rPr>
              <w:t xml:space="preserve"> </w:t>
            </w:r>
            <w:r>
              <w:rPr>
                <w:rFonts w:ascii="Arial"/>
                <w:spacing w:val="-1"/>
              </w:rPr>
              <w:t>whether</w:t>
            </w:r>
            <w:r>
              <w:rPr>
                <w:rFonts w:ascii="Arial"/>
                <w:spacing w:val="20"/>
              </w:rPr>
              <w:t xml:space="preserve"> </w:t>
            </w:r>
            <w:r>
              <w:rPr>
                <w:rFonts w:ascii="Arial"/>
                <w:spacing w:val="-1"/>
              </w:rPr>
              <w:t>they</w:t>
            </w:r>
            <w:r>
              <w:rPr>
                <w:rFonts w:ascii="Arial"/>
                <w:spacing w:val="19"/>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w:t>
            </w:r>
            <w:r>
              <w:rPr>
                <w:rFonts w:ascii="Arial"/>
                <w:spacing w:val="23"/>
              </w:rPr>
              <w:t xml:space="preserve"> </w:t>
            </w:r>
            <w:r>
              <w:rPr>
                <w:rFonts w:ascii="Arial"/>
                <w:spacing w:val="-1"/>
              </w:rPr>
              <w:t>employed</w:t>
            </w:r>
            <w:r>
              <w:rPr>
                <w:rFonts w:ascii="Arial"/>
                <w:spacing w:val="23"/>
              </w:rPr>
              <w:t xml:space="preserve"> </w:t>
            </w:r>
            <w:r>
              <w:rPr>
                <w:rFonts w:ascii="Arial"/>
                <w:spacing w:val="-1"/>
              </w:rPr>
              <w:t>contractors</w:t>
            </w:r>
            <w:r>
              <w:rPr>
                <w:rFonts w:ascii="Arial"/>
                <w:spacing w:val="34"/>
              </w:rPr>
              <w:t xml:space="preserve"> </w:t>
            </w:r>
            <w:r>
              <w:rPr>
                <w:rFonts w:ascii="Arial"/>
              </w:rPr>
              <w:t>or</w:t>
            </w:r>
            <w:r>
              <w:rPr>
                <w:rFonts w:ascii="Arial"/>
                <w:spacing w:val="32"/>
              </w:rPr>
              <w:t xml:space="preserve"> </w:t>
            </w:r>
            <w:r>
              <w:rPr>
                <w:rFonts w:ascii="Arial"/>
                <w:spacing w:val="-1"/>
              </w:rPr>
              <w:t>consultants,</w:t>
            </w:r>
            <w:r>
              <w:rPr>
                <w:rFonts w:ascii="Arial"/>
                <w:spacing w:val="33"/>
              </w:rPr>
              <w:t xml:space="preserve"> </w:t>
            </w:r>
            <w:r>
              <w:rPr>
                <w:rFonts w:ascii="Arial"/>
                <w:spacing w:val="-1"/>
              </w:rPr>
              <w:t>agency</w:t>
            </w:r>
            <w:r>
              <w:rPr>
                <w:rFonts w:ascii="Arial"/>
                <w:spacing w:val="32"/>
              </w:rPr>
              <w:t xml:space="preserve"> </w:t>
            </w:r>
            <w:r>
              <w:rPr>
                <w:rFonts w:ascii="Arial"/>
                <w:spacing w:val="-1"/>
              </w:rPr>
              <w:t>workers</w:t>
            </w:r>
            <w:r>
              <w:rPr>
                <w:rFonts w:ascii="Arial"/>
                <w:spacing w:val="32"/>
              </w:rPr>
              <w:t xml:space="preserve"> </w:t>
            </w:r>
            <w:r>
              <w:rPr>
                <w:rFonts w:ascii="Arial"/>
                <w:spacing w:val="-2"/>
              </w:rPr>
              <w:t>or</w:t>
            </w:r>
            <w:r>
              <w:rPr>
                <w:rFonts w:ascii="Arial"/>
                <w:spacing w:val="41"/>
              </w:rPr>
              <w:t xml:space="preserve"> </w:t>
            </w:r>
            <w:r>
              <w:rPr>
                <w:rFonts w:ascii="Arial"/>
                <w:spacing w:val="-1"/>
              </w:rPr>
              <w:t>otherwise;</w:t>
            </w:r>
          </w:p>
          <w:p w14:paraId="12E5864B" w14:textId="77777777" w:rsidR="002E40BE" w:rsidRDefault="002E40BE" w:rsidP="002E40BE">
            <w:pPr>
              <w:pStyle w:val="TableParagraph"/>
              <w:spacing w:before="9"/>
              <w:rPr>
                <w:rFonts w:ascii="Times New Roman" w:eastAsia="Times New Roman" w:hAnsi="Times New Roman" w:cs="Times New Roman"/>
                <w:sz w:val="20"/>
                <w:szCs w:val="20"/>
              </w:rPr>
            </w:pPr>
          </w:p>
          <w:p w14:paraId="0A5D96C9" w14:textId="77777777" w:rsidR="002E40BE" w:rsidRDefault="002E40BE" w:rsidP="002E40BE">
            <w:pPr>
              <w:pStyle w:val="ListParagraph"/>
              <w:numPr>
                <w:ilvl w:val="0"/>
                <w:numId w:val="18"/>
              </w:numPr>
              <w:tabs>
                <w:tab w:val="left" w:pos="4143"/>
              </w:tabs>
              <w:ind w:right="235"/>
              <w:jc w:val="both"/>
              <w:rPr>
                <w:rFonts w:ascii="Arial" w:eastAsia="Arial" w:hAnsi="Arial" w:cs="Arial"/>
              </w:rPr>
            </w:pPr>
            <w:r>
              <w:rPr>
                <w:rFonts w:ascii="Arial"/>
              </w:rPr>
              <w:t>the</w:t>
            </w:r>
            <w:r>
              <w:rPr>
                <w:rFonts w:ascii="Arial"/>
                <w:spacing w:val="48"/>
              </w:rPr>
              <w:t xml:space="preserve"> </w:t>
            </w:r>
            <w:r>
              <w:rPr>
                <w:rFonts w:ascii="Arial"/>
                <w:spacing w:val="-1"/>
              </w:rPr>
              <w:t>identity</w:t>
            </w:r>
            <w:r>
              <w:rPr>
                <w:rFonts w:ascii="Arial"/>
                <w:spacing w:val="47"/>
              </w:rPr>
              <w:t xml:space="preserve"> </w:t>
            </w:r>
            <w:r>
              <w:rPr>
                <w:rFonts w:ascii="Arial"/>
                <w:spacing w:val="-2"/>
              </w:rPr>
              <w:t>of</w:t>
            </w:r>
            <w:r>
              <w:rPr>
                <w:rFonts w:ascii="Arial"/>
                <w:spacing w:val="49"/>
              </w:rPr>
              <w:t xml:space="preserve"> </w:t>
            </w:r>
            <w:r>
              <w:rPr>
                <w:rFonts w:ascii="Arial"/>
              </w:rPr>
              <w:t>the</w:t>
            </w:r>
            <w:r>
              <w:rPr>
                <w:rFonts w:ascii="Arial"/>
                <w:spacing w:val="48"/>
              </w:rPr>
              <w:t xml:space="preserve"> </w:t>
            </w:r>
            <w:r>
              <w:rPr>
                <w:rFonts w:ascii="Arial"/>
                <w:spacing w:val="-1"/>
              </w:rPr>
              <w:t>employer</w:t>
            </w:r>
            <w:r>
              <w:rPr>
                <w:rFonts w:ascii="Arial"/>
                <w:spacing w:val="49"/>
              </w:rPr>
              <w:t xml:space="preserve"> </w:t>
            </w:r>
            <w:r>
              <w:rPr>
                <w:rFonts w:ascii="Arial"/>
              </w:rPr>
              <w:t>or</w:t>
            </w:r>
            <w:r>
              <w:rPr>
                <w:rFonts w:ascii="Arial"/>
                <w:spacing w:val="49"/>
              </w:rPr>
              <w:t xml:space="preserve"> </w:t>
            </w:r>
            <w:r>
              <w:rPr>
                <w:rFonts w:ascii="Arial"/>
                <w:spacing w:val="-1"/>
              </w:rPr>
              <w:t>relevant</w:t>
            </w:r>
            <w:r>
              <w:rPr>
                <w:rFonts w:ascii="Arial"/>
                <w:spacing w:val="50"/>
              </w:rPr>
              <w:t xml:space="preserve"> </w:t>
            </w:r>
            <w:r>
              <w:rPr>
                <w:rFonts w:ascii="Arial"/>
                <w:spacing w:val="-1"/>
              </w:rPr>
              <w:t>contracting</w:t>
            </w:r>
            <w:r>
              <w:rPr>
                <w:rFonts w:ascii="Arial"/>
                <w:spacing w:val="29"/>
              </w:rPr>
              <w:t xml:space="preserve"> </w:t>
            </w:r>
            <w:r>
              <w:rPr>
                <w:rFonts w:ascii="Arial"/>
                <w:spacing w:val="-1"/>
              </w:rPr>
              <w:t>party;</w:t>
            </w:r>
          </w:p>
          <w:p w14:paraId="436E5597" w14:textId="77777777" w:rsidR="002E40BE" w:rsidRDefault="002E40BE" w:rsidP="002E40BE">
            <w:pPr>
              <w:pStyle w:val="TableParagraph"/>
              <w:spacing w:before="9"/>
              <w:rPr>
                <w:rFonts w:ascii="Times New Roman" w:eastAsia="Times New Roman" w:hAnsi="Times New Roman" w:cs="Times New Roman"/>
                <w:sz w:val="20"/>
                <w:szCs w:val="20"/>
              </w:rPr>
            </w:pPr>
          </w:p>
          <w:p w14:paraId="7AD66103" w14:textId="77777777" w:rsidR="002E40BE" w:rsidRDefault="002E40BE" w:rsidP="002E40BE">
            <w:pPr>
              <w:pStyle w:val="ListParagraph"/>
              <w:numPr>
                <w:ilvl w:val="0"/>
                <w:numId w:val="18"/>
              </w:numPr>
              <w:tabs>
                <w:tab w:val="left" w:pos="4143"/>
              </w:tabs>
              <w:ind w:right="231"/>
              <w:jc w:val="both"/>
              <w:rPr>
                <w:rFonts w:ascii="Arial" w:eastAsia="Arial" w:hAnsi="Arial" w:cs="Arial"/>
              </w:rPr>
            </w:pPr>
            <w:r>
              <w:rPr>
                <w:rFonts w:ascii="Arial"/>
                <w:spacing w:val="-1"/>
              </w:rPr>
              <w:t>their</w:t>
            </w:r>
            <w:r>
              <w:rPr>
                <w:rFonts w:ascii="Arial"/>
                <w:spacing w:val="29"/>
              </w:rPr>
              <w:t xml:space="preserve"> </w:t>
            </w:r>
            <w:r>
              <w:rPr>
                <w:rFonts w:ascii="Arial"/>
                <w:spacing w:val="-1"/>
              </w:rPr>
              <w:t>relevant</w:t>
            </w:r>
            <w:r>
              <w:rPr>
                <w:rFonts w:ascii="Arial"/>
                <w:spacing w:val="29"/>
              </w:rPr>
              <w:t xml:space="preserve"> </w:t>
            </w:r>
            <w:r>
              <w:rPr>
                <w:rFonts w:ascii="Arial"/>
                <w:spacing w:val="-1"/>
              </w:rPr>
              <w:t>contractual</w:t>
            </w:r>
            <w:r>
              <w:rPr>
                <w:rFonts w:ascii="Arial"/>
                <w:spacing w:val="27"/>
              </w:rPr>
              <w:t xml:space="preserve"> </w:t>
            </w:r>
            <w:r>
              <w:rPr>
                <w:rFonts w:ascii="Arial"/>
                <w:spacing w:val="-1"/>
              </w:rPr>
              <w:t>notice</w:t>
            </w:r>
            <w:r>
              <w:rPr>
                <w:rFonts w:ascii="Arial"/>
                <w:spacing w:val="28"/>
              </w:rPr>
              <w:t xml:space="preserve"> </w:t>
            </w:r>
            <w:r>
              <w:rPr>
                <w:rFonts w:ascii="Arial"/>
                <w:spacing w:val="-1"/>
              </w:rPr>
              <w:t>periods</w:t>
            </w:r>
            <w:r>
              <w:rPr>
                <w:rFonts w:ascii="Arial"/>
                <w:spacing w:val="28"/>
              </w:rPr>
              <w:t xml:space="preserve"> </w:t>
            </w:r>
            <w:r>
              <w:rPr>
                <w:rFonts w:ascii="Arial"/>
                <w:spacing w:val="-1"/>
              </w:rPr>
              <w:t>and</w:t>
            </w:r>
            <w:r>
              <w:rPr>
                <w:rFonts w:ascii="Arial"/>
                <w:spacing w:val="25"/>
              </w:rPr>
              <w:t xml:space="preserve"> </w:t>
            </w:r>
            <w:r>
              <w:rPr>
                <w:rFonts w:ascii="Arial"/>
                <w:spacing w:val="-1"/>
              </w:rPr>
              <w:t>any</w:t>
            </w:r>
            <w:r>
              <w:rPr>
                <w:rFonts w:ascii="Arial"/>
                <w:spacing w:val="31"/>
              </w:rPr>
              <w:t xml:space="preserve"> </w:t>
            </w:r>
            <w:r>
              <w:rPr>
                <w:rFonts w:ascii="Arial"/>
              </w:rPr>
              <w:t>other</w:t>
            </w:r>
            <w:r>
              <w:rPr>
                <w:rFonts w:ascii="Arial"/>
                <w:spacing w:val="59"/>
              </w:rPr>
              <w:t xml:space="preserve"> </w:t>
            </w:r>
            <w:r>
              <w:rPr>
                <w:rFonts w:ascii="Arial"/>
                <w:spacing w:val="-1"/>
              </w:rPr>
              <w:t>terms</w:t>
            </w:r>
            <w:r>
              <w:rPr>
                <w:rFonts w:ascii="Arial"/>
                <w:spacing w:val="60"/>
              </w:rPr>
              <w:t xml:space="preserve"> </w:t>
            </w:r>
            <w:r>
              <w:rPr>
                <w:rFonts w:ascii="Arial"/>
                <w:spacing w:val="-1"/>
              </w:rPr>
              <w:t>relating</w:t>
            </w:r>
            <w:r>
              <w:rPr>
                <w:rFonts w:ascii="Arial"/>
                <w:spacing w:val="59"/>
              </w:rPr>
              <w:t xml:space="preserve"> </w:t>
            </w:r>
            <w:r>
              <w:rPr>
                <w:rFonts w:ascii="Arial"/>
              </w:rPr>
              <w:t>to</w:t>
            </w:r>
            <w:r>
              <w:rPr>
                <w:rFonts w:ascii="Arial"/>
                <w:spacing w:val="58"/>
              </w:rPr>
              <w:t xml:space="preserve"> </w:t>
            </w:r>
            <w:r>
              <w:rPr>
                <w:rFonts w:ascii="Arial"/>
                <w:spacing w:val="-1"/>
              </w:rPr>
              <w:t>termination</w:t>
            </w:r>
            <w:r>
              <w:rPr>
                <w:rFonts w:ascii="Arial"/>
                <w:spacing w:val="60"/>
              </w:rPr>
              <w:t xml:space="preserve"> </w:t>
            </w:r>
            <w:r>
              <w:rPr>
                <w:rFonts w:ascii="Arial"/>
                <w:spacing w:val="-2"/>
              </w:rPr>
              <w:t>of</w:t>
            </w:r>
            <w:r>
              <w:rPr>
                <w:rFonts w:ascii="Arial"/>
                <w:spacing w:val="2"/>
              </w:rPr>
              <w:t xml:space="preserve"> </w:t>
            </w:r>
            <w:r>
              <w:rPr>
                <w:rFonts w:ascii="Arial"/>
                <w:spacing w:val="-1"/>
              </w:rPr>
              <w:t>employment,</w:t>
            </w:r>
            <w:r>
              <w:rPr>
                <w:rFonts w:ascii="Arial"/>
                <w:spacing w:val="30"/>
              </w:rPr>
              <w:t xml:space="preserve"> </w:t>
            </w:r>
            <w:r>
              <w:rPr>
                <w:rFonts w:ascii="Arial"/>
                <w:spacing w:val="-1"/>
              </w:rPr>
              <w:t>including</w:t>
            </w:r>
            <w:r>
              <w:rPr>
                <w:rFonts w:ascii="Arial"/>
                <w:spacing w:val="11"/>
              </w:rPr>
              <w:t xml:space="preserve"> </w:t>
            </w:r>
            <w:r>
              <w:rPr>
                <w:rFonts w:ascii="Arial"/>
                <w:spacing w:val="-1"/>
              </w:rPr>
              <w:t>redundancy</w:t>
            </w:r>
            <w:r>
              <w:rPr>
                <w:rFonts w:ascii="Arial"/>
                <w:spacing w:val="6"/>
              </w:rPr>
              <w:t xml:space="preserve"> </w:t>
            </w:r>
            <w:r>
              <w:rPr>
                <w:rFonts w:ascii="Arial"/>
                <w:spacing w:val="-1"/>
              </w:rPr>
              <w:t>procedures,</w:t>
            </w:r>
            <w:r>
              <w:rPr>
                <w:rFonts w:ascii="Arial"/>
                <w:spacing w:val="10"/>
              </w:rPr>
              <w:t xml:space="preserve"> </w:t>
            </w:r>
            <w:r>
              <w:rPr>
                <w:rFonts w:ascii="Arial"/>
                <w:spacing w:val="-1"/>
              </w:rPr>
              <w:t>and</w:t>
            </w:r>
            <w:r>
              <w:rPr>
                <w:rFonts w:ascii="Arial"/>
                <w:spacing w:val="6"/>
              </w:rPr>
              <w:t xml:space="preserve"> </w:t>
            </w:r>
            <w:r>
              <w:rPr>
                <w:rFonts w:ascii="Arial"/>
                <w:spacing w:val="-1"/>
              </w:rPr>
              <w:t>redundancy</w:t>
            </w:r>
            <w:r>
              <w:rPr>
                <w:rFonts w:ascii="Arial"/>
                <w:spacing w:val="37"/>
              </w:rPr>
              <w:t xml:space="preserve"> </w:t>
            </w:r>
            <w:r>
              <w:rPr>
                <w:rFonts w:ascii="Arial"/>
                <w:spacing w:val="-1"/>
              </w:rPr>
              <w:t>payments;</w:t>
            </w:r>
          </w:p>
          <w:p w14:paraId="0D54A428" w14:textId="77777777" w:rsidR="002E40BE" w:rsidRDefault="002E40BE" w:rsidP="002E40BE">
            <w:pPr>
              <w:pStyle w:val="TableParagraph"/>
              <w:spacing w:before="11"/>
              <w:rPr>
                <w:rFonts w:ascii="Times New Roman" w:eastAsia="Times New Roman" w:hAnsi="Times New Roman" w:cs="Times New Roman"/>
                <w:sz w:val="20"/>
                <w:szCs w:val="20"/>
              </w:rPr>
            </w:pPr>
          </w:p>
          <w:p w14:paraId="032A53F3" w14:textId="77777777" w:rsidR="002E40BE" w:rsidRDefault="002E40BE" w:rsidP="002E40BE">
            <w:pPr>
              <w:pStyle w:val="ListParagraph"/>
              <w:numPr>
                <w:ilvl w:val="0"/>
                <w:numId w:val="18"/>
              </w:numPr>
              <w:tabs>
                <w:tab w:val="left" w:pos="4143"/>
              </w:tabs>
              <w:ind w:right="229"/>
              <w:jc w:val="both"/>
              <w:rPr>
                <w:rFonts w:ascii="Arial" w:eastAsia="Arial" w:hAnsi="Arial" w:cs="Arial"/>
              </w:rPr>
            </w:pPr>
            <w:r>
              <w:rPr>
                <w:rFonts w:ascii="Arial"/>
                <w:spacing w:val="-1"/>
              </w:rPr>
              <w:t>their</w:t>
            </w:r>
            <w:r>
              <w:rPr>
                <w:rFonts w:ascii="Arial"/>
                <w:spacing w:val="7"/>
              </w:rPr>
              <w:t xml:space="preserve"> </w:t>
            </w:r>
            <w:r>
              <w:rPr>
                <w:rFonts w:ascii="Arial"/>
                <w:spacing w:val="-1"/>
              </w:rPr>
              <w:t>wages,</w:t>
            </w:r>
            <w:r>
              <w:rPr>
                <w:rFonts w:ascii="Arial"/>
                <w:spacing w:val="6"/>
              </w:rPr>
              <w:t xml:space="preserve"> </w:t>
            </w:r>
            <w:r>
              <w:rPr>
                <w:rFonts w:ascii="Arial"/>
                <w:spacing w:val="-1"/>
              </w:rPr>
              <w:t>salaries</w:t>
            </w:r>
            <w:r>
              <w:rPr>
                <w:rFonts w:ascii="Arial"/>
                <w:spacing w:val="6"/>
              </w:rPr>
              <w:t xml:space="preserve"> </w:t>
            </w:r>
            <w:r>
              <w:rPr>
                <w:rFonts w:ascii="Arial"/>
                <w:spacing w:val="-1"/>
              </w:rPr>
              <w:t>and</w:t>
            </w:r>
            <w:r>
              <w:rPr>
                <w:rFonts w:ascii="Arial"/>
                <w:spacing w:val="5"/>
              </w:rPr>
              <w:t xml:space="preserve"> </w:t>
            </w:r>
            <w:r>
              <w:rPr>
                <w:rFonts w:ascii="Arial"/>
                <w:spacing w:val="-1"/>
              </w:rPr>
              <w:t>profit</w:t>
            </w:r>
            <w:r>
              <w:rPr>
                <w:rFonts w:ascii="Arial"/>
                <w:spacing w:val="6"/>
              </w:rPr>
              <w:t xml:space="preserve"> </w:t>
            </w:r>
            <w:r>
              <w:rPr>
                <w:rFonts w:ascii="Arial"/>
                <w:spacing w:val="-2"/>
              </w:rPr>
              <w:t>sharing</w:t>
            </w:r>
            <w:r>
              <w:rPr>
                <w:rFonts w:ascii="Arial"/>
                <w:spacing w:val="8"/>
              </w:rPr>
              <w:t xml:space="preserve"> </w:t>
            </w:r>
            <w:r>
              <w:rPr>
                <w:rFonts w:ascii="Arial"/>
                <w:spacing w:val="-1"/>
              </w:rPr>
              <w:t>arrangements</w:t>
            </w:r>
            <w:r>
              <w:rPr>
                <w:rFonts w:ascii="Arial"/>
                <w:spacing w:val="39"/>
              </w:rPr>
              <w:t xml:space="preserve"> </w:t>
            </w:r>
            <w:r>
              <w:rPr>
                <w:rFonts w:ascii="Arial"/>
              </w:rPr>
              <w:t xml:space="preserve">as </w:t>
            </w:r>
            <w:r>
              <w:rPr>
                <w:rFonts w:ascii="Arial"/>
                <w:spacing w:val="-1"/>
              </w:rPr>
              <w:t>applicable;</w:t>
            </w:r>
          </w:p>
          <w:p w14:paraId="09E33459" w14:textId="77777777" w:rsidR="002E40BE" w:rsidRDefault="002E40BE" w:rsidP="002E40BE">
            <w:pPr>
              <w:pStyle w:val="TableParagraph"/>
              <w:spacing w:before="11"/>
              <w:rPr>
                <w:rFonts w:ascii="Times New Roman" w:eastAsia="Times New Roman" w:hAnsi="Times New Roman" w:cs="Times New Roman"/>
                <w:sz w:val="20"/>
                <w:szCs w:val="20"/>
              </w:rPr>
            </w:pPr>
          </w:p>
          <w:p w14:paraId="6C5BEE1C" w14:textId="77777777" w:rsidR="002E40BE" w:rsidRDefault="002E40BE" w:rsidP="002E40BE">
            <w:pPr>
              <w:pStyle w:val="ListParagraph"/>
              <w:numPr>
                <w:ilvl w:val="0"/>
                <w:numId w:val="18"/>
              </w:numPr>
              <w:tabs>
                <w:tab w:val="left" w:pos="4143"/>
              </w:tabs>
              <w:ind w:right="231"/>
              <w:jc w:val="both"/>
              <w:rPr>
                <w:rFonts w:ascii="Arial" w:eastAsia="Arial" w:hAnsi="Arial" w:cs="Arial"/>
              </w:rPr>
            </w:pPr>
            <w:r>
              <w:rPr>
                <w:rFonts w:ascii="Arial"/>
                <w:spacing w:val="-1"/>
              </w:rPr>
              <w:t>details</w:t>
            </w:r>
            <w:r>
              <w:rPr>
                <w:rFonts w:ascii="Arial"/>
                <w:spacing w:val="35"/>
              </w:rPr>
              <w:t xml:space="preserve"> </w:t>
            </w:r>
            <w:r>
              <w:rPr>
                <w:rFonts w:ascii="Arial"/>
              </w:rPr>
              <w:t>of</w:t>
            </w:r>
            <w:r>
              <w:rPr>
                <w:rFonts w:ascii="Arial"/>
                <w:spacing w:val="38"/>
              </w:rPr>
              <w:t xml:space="preserve"> </w:t>
            </w:r>
            <w:r>
              <w:rPr>
                <w:rFonts w:ascii="Arial"/>
                <w:spacing w:val="-1"/>
              </w:rPr>
              <w:t>other</w:t>
            </w:r>
            <w:r>
              <w:rPr>
                <w:rFonts w:ascii="Arial"/>
                <w:spacing w:val="36"/>
              </w:rPr>
              <w:t xml:space="preserve"> </w:t>
            </w:r>
            <w:r>
              <w:rPr>
                <w:rFonts w:ascii="Arial"/>
                <w:spacing w:val="-1"/>
              </w:rPr>
              <w:t>employment-related</w:t>
            </w:r>
            <w:r>
              <w:rPr>
                <w:rFonts w:ascii="Arial"/>
                <w:spacing w:val="35"/>
              </w:rPr>
              <w:t xml:space="preserve"> </w:t>
            </w:r>
            <w:r>
              <w:rPr>
                <w:rFonts w:ascii="Arial"/>
                <w:spacing w:val="-2"/>
              </w:rPr>
              <w:t>benefits,</w:t>
            </w:r>
            <w:r>
              <w:rPr>
                <w:rFonts w:ascii="Arial"/>
                <w:spacing w:val="39"/>
              </w:rPr>
              <w:t xml:space="preserve"> </w:t>
            </w:r>
            <w:r>
              <w:rPr>
                <w:rFonts w:ascii="Arial"/>
                <w:spacing w:val="-1"/>
              </w:rPr>
              <w:t>including</w:t>
            </w:r>
            <w:r>
              <w:rPr>
                <w:rFonts w:ascii="Arial"/>
                <w:spacing w:val="57"/>
              </w:rPr>
              <w:t xml:space="preserve"> </w:t>
            </w:r>
            <w:r>
              <w:rPr>
                <w:rFonts w:ascii="Arial"/>
                <w:spacing w:val="-1"/>
              </w:rPr>
              <w:t>(without</w:t>
            </w:r>
            <w:r>
              <w:rPr>
                <w:rFonts w:ascii="Arial"/>
                <w:spacing w:val="56"/>
              </w:rPr>
              <w:t xml:space="preserve"> </w:t>
            </w:r>
            <w:r>
              <w:rPr>
                <w:rFonts w:ascii="Arial"/>
                <w:spacing w:val="-1"/>
              </w:rPr>
              <w:t>limitation)</w:t>
            </w:r>
            <w:r>
              <w:rPr>
                <w:rFonts w:ascii="Arial"/>
                <w:spacing w:val="56"/>
              </w:rPr>
              <w:t xml:space="preserve"> </w:t>
            </w:r>
            <w:r>
              <w:rPr>
                <w:rFonts w:ascii="Arial"/>
                <w:spacing w:val="-1"/>
              </w:rPr>
              <w:t>medical</w:t>
            </w:r>
            <w:r>
              <w:rPr>
                <w:rFonts w:ascii="Arial"/>
                <w:spacing w:val="54"/>
              </w:rPr>
              <w:t xml:space="preserve"> </w:t>
            </w:r>
            <w:r>
              <w:rPr>
                <w:rFonts w:ascii="Arial"/>
                <w:spacing w:val="-1"/>
              </w:rPr>
              <w:t>insurance,</w:t>
            </w:r>
            <w:r>
              <w:rPr>
                <w:rFonts w:ascii="Arial"/>
                <w:spacing w:val="54"/>
              </w:rPr>
              <w:t xml:space="preserve"> </w:t>
            </w:r>
            <w:r>
              <w:rPr>
                <w:rFonts w:ascii="Arial"/>
                <w:spacing w:val="-1"/>
              </w:rPr>
              <w:t>life</w:t>
            </w:r>
            <w:r>
              <w:rPr>
                <w:rFonts w:ascii="Arial"/>
                <w:spacing w:val="27"/>
              </w:rPr>
              <w:t xml:space="preserve"> </w:t>
            </w:r>
            <w:r>
              <w:rPr>
                <w:rFonts w:ascii="Arial"/>
                <w:spacing w:val="-1"/>
              </w:rPr>
              <w:t>assurance,</w:t>
            </w:r>
            <w:r>
              <w:rPr>
                <w:rFonts w:ascii="Arial"/>
                <w:spacing w:val="23"/>
              </w:rPr>
              <w:t xml:space="preserve"> </w:t>
            </w:r>
            <w:r>
              <w:rPr>
                <w:rFonts w:ascii="Arial"/>
                <w:spacing w:val="-1"/>
              </w:rPr>
              <w:t>pension</w:t>
            </w:r>
            <w:r>
              <w:rPr>
                <w:rFonts w:ascii="Arial"/>
                <w:spacing w:val="22"/>
              </w:rPr>
              <w:t xml:space="preserve"> </w:t>
            </w:r>
            <w:r>
              <w:rPr>
                <w:rFonts w:ascii="Arial"/>
                <w:spacing w:val="-2"/>
              </w:rPr>
              <w:t>or</w:t>
            </w:r>
            <w:r>
              <w:rPr>
                <w:rFonts w:ascii="Arial"/>
                <w:spacing w:val="21"/>
              </w:rPr>
              <w:t xml:space="preserve"> </w:t>
            </w:r>
            <w:r>
              <w:rPr>
                <w:rFonts w:ascii="Arial"/>
                <w:spacing w:val="-1"/>
              </w:rPr>
              <w:t>other</w:t>
            </w:r>
            <w:r>
              <w:rPr>
                <w:rFonts w:ascii="Arial"/>
                <w:spacing w:val="23"/>
              </w:rPr>
              <w:t xml:space="preserve"> </w:t>
            </w:r>
            <w:r>
              <w:rPr>
                <w:rFonts w:ascii="Arial"/>
                <w:spacing w:val="-1"/>
              </w:rPr>
              <w:t>retirement</w:t>
            </w:r>
            <w:r>
              <w:rPr>
                <w:rFonts w:ascii="Arial"/>
                <w:spacing w:val="21"/>
              </w:rPr>
              <w:t xml:space="preserve"> </w:t>
            </w:r>
            <w:r>
              <w:rPr>
                <w:rFonts w:ascii="Arial"/>
                <w:spacing w:val="-1"/>
              </w:rPr>
              <w:t>benefit</w:t>
            </w:r>
            <w:r>
              <w:rPr>
                <w:rFonts w:ascii="Arial"/>
                <w:spacing w:val="27"/>
              </w:rPr>
              <w:t xml:space="preserve"> </w:t>
            </w:r>
            <w:r>
              <w:rPr>
                <w:rFonts w:ascii="Arial"/>
                <w:spacing w:val="-1"/>
              </w:rPr>
              <w:t>schemes,</w:t>
            </w:r>
            <w:r>
              <w:rPr>
                <w:rFonts w:ascii="Arial"/>
                <w:spacing w:val="54"/>
              </w:rPr>
              <w:t xml:space="preserve"> </w:t>
            </w:r>
            <w:r>
              <w:rPr>
                <w:rFonts w:ascii="Arial"/>
                <w:spacing w:val="-1"/>
              </w:rPr>
              <w:t>share</w:t>
            </w:r>
            <w:r>
              <w:rPr>
                <w:rFonts w:ascii="Arial"/>
                <w:spacing w:val="53"/>
              </w:rPr>
              <w:t xml:space="preserve"> </w:t>
            </w:r>
            <w:r>
              <w:rPr>
                <w:rFonts w:ascii="Arial"/>
                <w:spacing w:val="-1"/>
              </w:rPr>
              <w:t>option</w:t>
            </w:r>
            <w:r>
              <w:rPr>
                <w:rFonts w:ascii="Arial"/>
                <w:spacing w:val="50"/>
              </w:rPr>
              <w:t xml:space="preserve"> </w:t>
            </w:r>
            <w:r>
              <w:rPr>
                <w:rFonts w:ascii="Arial"/>
                <w:spacing w:val="-1"/>
              </w:rPr>
              <w:t>schemes</w:t>
            </w:r>
            <w:r>
              <w:rPr>
                <w:rFonts w:ascii="Arial"/>
                <w:spacing w:val="50"/>
              </w:rPr>
              <w:t xml:space="preserve"> </w:t>
            </w:r>
            <w:r>
              <w:rPr>
                <w:rFonts w:ascii="Arial"/>
                <w:spacing w:val="-1"/>
              </w:rPr>
              <w:t>and</w:t>
            </w:r>
            <w:r>
              <w:rPr>
                <w:rFonts w:ascii="Arial"/>
                <w:spacing w:val="53"/>
              </w:rPr>
              <w:t xml:space="preserve"> </w:t>
            </w:r>
            <w:r>
              <w:rPr>
                <w:rFonts w:ascii="Arial"/>
                <w:spacing w:val="-1"/>
              </w:rPr>
              <w:t>company</w:t>
            </w:r>
            <w:r>
              <w:rPr>
                <w:rFonts w:ascii="Arial"/>
                <w:spacing w:val="50"/>
              </w:rPr>
              <w:t xml:space="preserve"> </w:t>
            </w:r>
            <w:r>
              <w:rPr>
                <w:rFonts w:ascii="Arial"/>
                <w:spacing w:val="-1"/>
              </w:rPr>
              <w:t>car</w:t>
            </w:r>
            <w:r>
              <w:rPr>
                <w:rFonts w:ascii="Arial"/>
                <w:spacing w:val="33"/>
              </w:rPr>
              <w:t xml:space="preserve"> </w:t>
            </w:r>
            <w:r>
              <w:rPr>
                <w:rFonts w:ascii="Arial"/>
                <w:spacing w:val="-1"/>
              </w:rPr>
              <w:t>schedules</w:t>
            </w:r>
            <w:r>
              <w:rPr>
                <w:rFonts w:ascii="Arial"/>
              </w:rPr>
              <w:t xml:space="preserve"> </w:t>
            </w:r>
            <w:r>
              <w:rPr>
                <w:rFonts w:ascii="Arial"/>
                <w:spacing w:val="-1"/>
              </w:rPr>
              <w:t>applicable</w:t>
            </w:r>
            <w:r>
              <w:rPr>
                <w:rFonts w:ascii="Arial"/>
              </w:rPr>
              <w:t xml:space="preserve"> to</w:t>
            </w:r>
            <w:r>
              <w:rPr>
                <w:rFonts w:ascii="Arial"/>
                <w:spacing w:val="-1"/>
              </w:rPr>
              <w:t xml:space="preserve"> them;</w:t>
            </w:r>
          </w:p>
          <w:p w14:paraId="1DCA865A" w14:textId="77777777" w:rsidR="002E40BE" w:rsidRDefault="002E40BE" w:rsidP="002E40BE">
            <w:pPr>
              <w:pStyle w:val="TableParagraph"/>
              <w:spacing w:before="11"/>
              <w:rPr>
                <w:rFonts w:ascii="Times New Roman" w:eastAsia="Times New Roman" w:hAnsi="Times New Roman" w:cs="Times New Roman"/>
                <w:sz w:val="20"/>
                <w:szCs w:val="20"/>
              </w:rPr>
            </w:pPr>
          </w:p>
          <w:p w14:paraId="7D90DB52" w14:textId="77777777" w:rsidR="002E40BE" w:rsidRDefault="002E40BE" w:rsidP="002E40BE">
            <w:pPr>
              <w:pStyle w:val="ListParagraph"/>
              <w:numPr>
                <w:ilvl w:val="0"/>
                <w:numId w:val="18"/>
              </w:numPr>
              <w:tabs>
                <w:tab w:val="left" w:pos="4143"/>
              </w:tabs>
              <w:ind w:right="235"/>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5"/>
              </w:rPr>
              <w:t xml:space="preserve"> </w:t>
            </w:r>
            <w:r>
              <w:rPr>
                <w:rFonts w:ascii="Arial"/>
                <w:spacing w:val="-1"/>
              </w:rPr>
              <w:t>statutory</w:t>
            </w:r>
            <w:r>
              <w:rPr>
                <w:rFonts w:ascii="Arial"/>
                <w:spacing w:val="22"/>
              </w:rPr>
              <w:t xml:space="preserve"> </w:t>
            </w:r>
            <w:r>
              <w:rPr>
                <w:rFonts w:ascii="Arial"/>
              </w:rPr>
              <w:t>or</w:t>
            </w:r>
            <w:r>
              <w:rPr>
                <w:rFonts w:ascii="Arial"/>
                <w:spacing w:val="47"/>
              </w:rPr>
              <w:t xml:space="preserve"> </w:t>
            </w:r>
            <w:r>
              <w:rPr>
                <w:rFonts w:ascii="Arial"/>
              </w:rPr>
              <w:t>other</w:t>
            </w:r>
            <w:r>
              <w:rPr>
                <w:rFonts w:ascii="Arial"/>
                <w:spacing w:val="37"/>
              </w:rPr>
              <w:t xml:space="preserve"> </w:t>
            </w:r>
            <w:r>
              <w:rPr>
                <w:rFonts w:ascii="Arial"/>
                <w:spacing w:val="-2"/>
              </w:rPr>
              <w:t>liabilities</w:t>
            </w:r>
            <w:r>
              <w:rPr>
                <w:rFonts w:ascii="Arial"/>
                <w:spacing w:val="36"/>
              </w:rPr>
              <w:t xml:space="preserve"> </w:t>
            </w:r>
            <w:r>
              <w:rPr>
                <w:rFonts w:ascii="Arial"/>
                <w:spacing w:val="-1"/>
              </w:rPr>
              <w:t>in</w:t>
            </w:r>
            <w:r>
              <w:rPr>
                <w:rFonts w:ascii="Arial"/>
                <w:spacing w:val="36"/>
              </w:rPr>
              <w:t xml:space="preserve"> </w:t>
            </w:r>
            <w:r>
              <w:rPr>
                <w:rFonts w:ascii="Arial"/>
                <w:spacing w:val="-1"/>
              </w:rPr>
              <w:t>respect</w:t>
            </w:r>
            <w:r>
              <w:rPr>
                <w:rFonts w:ascii="Arial"/>
                <w:spacing w:val="37"/>
              </w:rPr>
              <w:t xml:space="preserve"> </w:t>
            </w:r>
            <w:r>
              <w:rPr>
                <w:rFonts w:ascii="Arial"/>
                <w:spacing w:val="-2"/>
              </w:rPr>
              <w:t>of</w:t>
            </w:r>
            <w:r>
              <w:rPr>
                <w:rFonts w:ascii="Arial"/>
                <w:spacing w:val="37"/>
              </w:rPr>
              <w:t xml:space="preserve"> </w:t>
            </w:r>
            <w:r>
              <w:rPr>
                <w:rFonts w:ascii="Arial"/>
              </w:rPr>
              <w:t>such</w:t>
            </w:r>
            <w:r>
              <w:rPr>
                <w:rFonts w:ascii="Arial"/>
                <w:spacing w:val="33"/>
              </w:rPr>
              <w:t xml:space="preserve"> </w:t>
            </w:r>
            <w:r>
              <w:rPr>
                <w:rFonts w:ascii="Arial"/>
                <w:spacing w:val="-1"/>
              </w:rPr>
              <w:t>individuals</w:t>
            </w:r>
            <w:r>
              <w:rPr>
                <w:rFonts w:ascii="Arial"/>
                <w:spacing w:val="29"/>
              </w:rPr>
              <w:t xml:space="preserve"> </w:t>
            </w:r>
            <w:r>
              <w:rPr>
                <w:rFonts w:ascii="Arial"/>
                <w:spacing w:val="-1"/>
              </w:rPr>
              <w:t>(including</w:t>
            </w:r>
            <w:r>
              <w:rPr>
                <w:rFonts w:ascii="Arial"/>
                <w:spacing w:val="2"/>
              </w:rPr>
              <w:t xml:space="preserve"> </w:t>
            </w:r>
            <w:r>
              <w:rPr>
                <w:rFonts w:ascii="Arial"/>
                <w:spacing w:val="-1"/>
              </w:rPr>
              <w:t>in</w:t>
            </w:r>
            <w:r>
              <w:rPr>
                <w:rFonts w:ascii="Arial"/>
                <w:spacing w:val="-2"/>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w:t>
            </w:r>
            <w:r>
              <w:rPr>
                <w:rFonts w:ascii="Arial"/>
                <w:spacing w:val="-2"/>
              </w:rPr>
              <w:t xml:space="preserve"> </w:t>
            </w:r>
            <w:r>
              <w:rPr>
                <w:rFonts w:ascii="Arial"/>
                <w:spacing w:val="-1"/>
              </w:rPr>
              <w:t>claims);</w:t>
            </w:r>
          </w:p>
          <w:p w14:paraId="393AD492" w14:textId="77777777" w:rsidR="002E40BE" w:rsidRDefault="002E40BE" w:rsidP="002E40BE">
            <w:pPr>
              <w:pStyle w:val="TableParagraph"/>
              <w:rPr>
                <w:rFonts w:ascii="Times New Roman" w:eastAsia="Times New Roman" w:hAnsi="Times New Roman" w:cs="Times New Roman"/>
                <w:sz w:val="21"/>
                <w:szCs w:val="21"/>
              </w:rPr>
            </w:pPr>
          </w:p>
          <w:p w14:paraId="20F9C194" w14:textId="77777777" w:rsidR="002E40BE" w:rsidRDefault="002E40BE" w:rsidP="002E40BE">
            <w:pPr>
              <w:pStyle w:val="ListParagraph"/>
              <w:numPr>
                <w:ilvl w:val="0"/>
                <w:numId w:val="18"/>
              </w:numPr>
              <w:tabs>
                <w:tab w:val="left" w:pos="4143"/>
              </w:tabs>
              <w:ind w:right="229"/>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8"/>
              </w:rPr>
              <w:t xml:space="preserve"> </w:t>
            </w:r>
            <w:r>
              <w:rPr>
                <w:rFonts w:ascii="Arial"/>
                <w:spacing w:val="-1"/>
              </w:rPr>
              <w:t>any</w:t>
            </w:r>
            <w:r>
              <w:rPr>
                <w:rFonts w:ascii="Arial"/>
                <w:spacing w:val="13"/>
              </w:rPr>
              <w:t xml:space="preserve"> </w:t>
            </w:r>
            <w:r>
              <w:rPr>
                <w:rFonts w:ascii="Arial"/>
              </w:rPr>
              <w:t>such</w:t>
            </w:r>
            <w:r>
              <w:rPr>
                <w:rFonts w:ascii="Arial"/>
                <w:spacing w:val="14"/>
              </w:rPr>
              <w:t xml:space="preserve"> </w:t>
            </w:r>
            <w:r>
              <w:rPr>
                <w:rFonts w:ascii="Arial"/>
                <w:spacing w:val="-1"/>
              </w:rPr>
              <w:t>individuals</w:t>
            </w:r>
            <w:r>
              <w:rPr>
                <w:rFonts w:ascii="Arial"/>
                <w:spacing w:val="15"/>
              </w:rPr>
              <w:t xml:space="preserve"> </w:t>
            </w:r>
            <w:r>
              <w:rPr>
                <w:rFonts w:ascii="Arial"/>
              </w:rPr>
              <w:t>on</w:t>
            </w:r>
            <w:r>
              <w:rPr>
                <w:rFonts w:ascii="Arial"/>
                <w:spacing w:val="14"/>
              </w:rPr>
              <w:t xml:space="preserve"> </w:t>
            </w:r>
            <w:r>
              <w:rPr>
                <w:rFonts w:ascii="Arial"/>
                <w:spacing w:val="-1"/>
              </w:rPr>
              <w:t>long</w:t>
            </w:r>
            <w:r>
              <w:rPr>
                <w:rFonts w:ascii="Arial"/>
                <w:spacing w:val="14"/>
              </w:rPr>
              <w:t xml:space="preserve"> </w:t>
            </w:r>
            <w:r>
              <w:rPr>
                <w:rFonts w:ascii="Arial"/>
                <w:spacing w:val="-1"/>
              </w:rPr>
              <w:t>term</w:t>
            </w:r>
            <w:r>
              <w:rPr>
                <w:rFonts w:ascii="Arial"/>
                <w:spacing w:val="16"/>
              </w:rPr>
              <w:t xml:space="preserve"> </w:t>
            </w:r>
            <w:r>
              <w:rPr>
                <w:rFonts w:ascii="Arial"/>
                <w:spacing w:val="-1"/>
              </w:rPr>
              <w:t>sickness</w:t>
            </w:r>
            <w:r>
              <w:rPr>
                <w:rFonts w:ascii="Arial"/>
                <w:spacing w:val="23"/>
              </w:rPr>
              <w:t xml:space="preserve"> </w:t>
            </w:r>
            <w:r>
              <w:rPr>
                <w:rFonts w:ascii="Arial"/>
                <w:spacing w:val="-1"/>
              </w:rPr>
              <w:t>absence,</w:t>
            </w:r>
            <w:r>
              <w:rPr>
                <w:rFonts w:ascii="Arial"/>
                <w:spacing w:val="15"/>
              </w:rPr>
              <w:t xml:space="preserve"> </w:t>
            </w:r>
            <w:r>
              <w:rPr>
                <w:rFonts w:ascii="Arial"/>
                <w:spacing w:val="-1"/>
              </w:rPr>
              <w:t>parental</w:t>
            </w:r>
            <w:r>
              <w:rPr>
                <w:rFonts w:ascii="Arial"/>
                <w:spacing w:val="13"/>
              </w:rPr>
              <w:t xml:space="preserve"> </w:t>
            </w:r>
            <w:r>
              <w:rPr>
                <w:rFonts w:ascii="Arial"/>
                <w:spacing w:val="-1"/>
              </w:rPr>
              <w:t>leave,</w:t>
            </w:r>
            <w:r>
              <w:rPr>
                <w:rFonts w:ascii="Arial"/>
                <w:spacing w:val="15"/>
              </w:rPr>
              <w:t xml:space="preserve"> </w:t>
            </w:r>
            <w:r>
              <w:rPr>
                <w:rFonts w:ascii="Arial"/>
                <w:spacing w:val="-1"/>
              </w:rPr>
              <w:t>maternity</w:t>
            </w:r>
            <w:r>
              <w:rPr>
                <w:rFonts w:ascii="Arial"/>
                <w:spacing w:val="11"/>
              </w:rPr>
              <w:t xml:space="preserve"> </w:t>
            </w:r>
            <w:r>
              <w:rPr>
                <w:rFonts w:ascii="Arial"/>
                <w:spacing w:val="-2"/>
              </w:rPr>
              <w:t>leave</w:t>
            </w:r>
            <w:r>
              <w:rPr>
                <w:rFonts w:ascii="Arial"/>
                <w:spacing w:val="13"/>
              </w:rPr>
              <w:t xml:space="preserve"> </w:t>
            </w:r>
            <w:r>
              <w:rPr>
                <w:rFonts w:ascii="Arial"/>
                <w:spacing w:val="1"/>
              </w:rPr>
              <w:t>or</w:t>
            </w:r>
            <w:r>
              <w:rPr>
                <w:rFonts w:ascii="Arial"/>
                <w:spacing w:val="15"/>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28840AC2" w14:textId="77777777" w:rsidR="002E40BE" w:rsidRDefault="002E40BE" w:rsidP="002E40BE">
            <w:pPr>
              <w:pStyle w:val="TableParagraph"/>
              <w:spacing w:before="9"/>
              <w:rPr>
                <w:rFonts w:ascii="Times New Roman" w:eastAsia="Times New Roman" w:hAnsi="Times New Roman" w:cs="Times New Roman"/>
                <w:sz w:val="20"/>
                <w:szCs w:val="20"/>
              </w:rPr>
            </w:pPr>
          </w:p>
          <w:p w14:paraId="6C9D6C98" w14:textId="77777777" w:rsidR="002E40BE" w:rsidRDefault="002E40BE" w:rsidP="002E40BE">
            <w:pPr>
              <w:pStyle w:val="ListParagraph"/>
              <w:numPr>
                <w:ilvl w:val="0"/>
                <w:numId w:val="18"/>
              </w:numPr>
              <w:tabs>
                <w:tab w:val="left" w:pos="4143"/>
              </w:tabs>
              <w:ind w:right="232"/>
              <w:jc w:val="both"/>
              <w:rPr>
                <w:rFonts w:ascii="Arial" w:eastAsia="Arial" w:hAnsi="Arial" w:cs="Arial"/>
              </w:rPr>
            </w:pPr>
            <w:r>
              <w:rPr>
                <w:rFonts w:ascii="Arial"/>
                <w:spacing w:val="-1"/>
              </w:rPr>
              <w:t>copies</w:t>
            </w:r>
            <w:r>
              <w:rPr>
                <w:rFonts w:ascii="Arial"/>
                <w:spacing w:val="54"/>
              </w:rPr>
              <w:t xml:space="preserve"> </w:t>
            </w:r>
            <w:r>
              <w:rPr>
                <w:rFonts w:ascii="Arial"/>
                <w:spacing w:val="-2"/>
              </w:rPr>
              <w:t>of</w:t>
            </w:r>
            <w:r>
              <w:rPr>
                <w:rFonts w:ascii="Arial"/>
                <w:spacing w:val="57"/>
              </w:rPr>
              <w:t xml:space="preserve"> </w:t>
            </w:r>
            <w:r>
              <w:rPr>
                <w:rFonts w:ascii="Arial"/>
                <w:spacing w:val="-1"/>
              </w:rPr>
              <w:t>all</w:t>
            </w:r>
            <w:r>
              <w:rPr>
                <w:rFonts w:ascii="Arial"/>
                <w:spacing w:val="53"/>
              </w:rPr>
              <w:t xml:space="preserve"> </w:t>
            </w:r>
            <w:r>
              <w:rPr>
                <w:rFonts w:ascii="Arial"/>
                <w:spacing w:val="-1"/>
              </w:rPr>
              <w:t>relevant</w:t>
            </w:r>
            <w:r>
              <w:rPr>
                <w:rFonts w:ascii="Arial"/>
                <w:spacing w:val="55"/>
              </w:rPr>
              <w:t xml:space="preserve"> </w:t>
            </w:r>
            <w:r>
              <w:rPr>
                <w:rFonts w:ascii="Arial"/>
                <w:spacing w:val="-1"/>
              </w:rPr>
              <w:t>documents</w:t>
            </w:r>
            <w:r>
              <w:rPr>
                <w:rFonts w:ascii="Arial"/>
                <w:spacing w:val="54"/>
              </w:rPr>
              <w:t xml:space="preserve"> </w:t>
            </w:r>
            <w:r>
              <w:rPr>
                <w:rFonts w:ascii="Arial"/>
                <w:spacing w:val="-1"/>
              </w:rPr>
              <w:t>and</w:t>
            </w:r>
            <w:r>
              <w:rPr>
                <w:rFonts w:ascii="Arial"/>
                <w:spacing w:val="52"/>
              </w:rPr>
              <w:t xml:space="preserve"> </w:t>
            </w:r>
            <w:r>
              <w:rPr>
                <w:rFonts w:ascii="Arial"/>
                <w:spacing w:val="-1"/>
              </w:rPr>
              <w:t>materials</w:t>
            </w:r>
            <w:r>
              <w:rPr>
                <w:rFonts w:ascii="Arial"/>
                <w:spacing w:val="37"/>
              </w:rPr>
              <w:t xml:space="preserve"> </w:t>
            </w:r>
            <w:r>
              <w:rPr>
                <w:rFonts w:ascii="Arial"/>
                <w:spacing w:val="-1"/>
              </w:rPr>
              <w:t>relating</w:t>
            </w:r>
            <w:r>
              <w:rPr>
                <w:rFonts w:ascii="Arial"/>
                <w:spacing w:val="47"/>
              </w:rPr>
              <w:t xml:space="preserve"> </w:t>
            </w:r>
            <w:r>
              <w:rPr>
                <w:rFonts w:ascii="Arial"/>
              </w:rPr>
              <w:t>to</w:t>
            </w:r>
            <w:r>
              <w:rPr>
                <w:rFonts w:ascii="Arial"/>
                <w:spacing w:val="44"/>
              </w:rPr>
              <w:t xml:space="preserve"> </w:t>
            </w:r>
            <w:r>
              <w:rPr>
                <w:rFonts w:ascii="Arial"/>
              </w:rPr>
              <w:t>such</w:t>
            </w:r>
            <w:r>
              <w:rPr>
                <w:rFonts w:ascii="Arial"/>
                <w:spacing w:val="44"/>
              </w:rPr>
              <w:t xml:space="preserve"> </w:t>
            </w:r>
            <w:r>
              <w:rPr>
                <w:rFonts w:ascii="Arial"/>
                <w:spacing w:val="-1"/>
              </w:rPr>
              <w:t>information,</w:t>
            </w:r>
            <w:r>
              <w:rPr>
                <w:rFonts w:ascii="Arial"/>
                <w:spacing w:val="46"/>
              </w:rPr>
              <w:t xml:space="preserve"> </w:t>
            </w:r>
            <w:r>
              <w:rPr>
                <w:rFonts w:ascii="Arial"/>
                <w:spacing w:val="-1"/>
              </w:rPr>
              <w:t>including</w:t>
            </w:r>
            <w:r>
              <w:rPr>
                <w:rFonts w:ascii="Arial"/>
                <w:spacing w:val="46"/>
              </w:rPr>
              <w:t xml:space="preserve"> </w:t>
            </w:r>
            <w:r>
              <w:rPr>
                <w:rFonts w:ascii="Arial"/>
                <w:spacing w:val="-1"/>
              </w:rPr>
              <w:t>copies</w:t>
            </w:r>
            <w:r>
              <w:rPr>
                <w:rFonts w:ascii="Arial"/>
                <w:spacing w:val="45"/>
              </w:rPr>
              <w:t xml:space="preserve"> </w:t>
            </w:r>
            <w:r>
              <w:rPr>
                <w:rFonts w:ascii="Arial"/>
              </w:rPr>
              <w:t>of</w:t>
            </w:r>
            <w:r>
              <w:rPr>
                <w:rFonts w:ascii="Arial"/>
                <w:spacing w:val="23"/>
              </w:rPr>
              <w:t xml:space="preserve"> </w:t>
            </w:r>
            <w:r>
              <w:rPr>
                <w:rFonts w:ascii="Arial"/>
                <w:spacing w:val="-1"/>
              </w:rPr>
              <w:t>relevant</w:t>
            </w:r>
            <w:r>
              <w:rPr>
                <w:rFonts w:ascii="Arial"/>
                <w:spacing w:val="40"/>
              </w:rPr>
              <w:t xml:space="preserve"> </w:t>
            </w:r>
            <w:r>
              <w:rPr>
                <w:rFonts w:ascii="Arial"/>
                <w:spacing w:val="-1"/>
              </w:rPr>
              <w:t>contracts</w:t>
            </w:r>
            <w:r>
              <w:rPr>
                <w:rFonts w:ascii="Arial"/>
                <w:spacing w:val="36"/>
              </w:rPr>
              <w:t xml:space="preserve"> </w:t>
            </w:r>
            <w:r>
              <w:rPr>
                <w:rFonts w:ascii="Arial"/>
                <w:spacing w:val="-2"/>
              </w:rPr>
              <w:t>of</w:t>
            </w:r>
            <w:r>
              <w:rPr>
                <w:rFonts w:ascii="Arial"/>
                <w:spacing w:val="40"/>
              </w:rPr>
              <w:t xml:space="preserve"> </w:t>
            </w:r>
            <w:r>
              <w:rPr>
                <w:rFonts w:ascii="Arial"/>
                <w:spacing w:val="-1"/>
              </w:rPr>
              <w:t>employment</w:t>
            </w:r>
            <w:r>
              <w:rPr>
                <w:rFonts w:ascii="Arial"/>
                <w:spacing w:val="37"/>
              </w:rPr>
              <w:t xml:space="preserve"> </w:t>
            </w:r>
            <w:r>
              <w:rPr>
                <w:rFonts w:ascii="Arial"/>
              </w:rPr>
              <w:t>(or</w:t>
            </w:r>
            <w:r>
              <w:rPr>
                <w:rFonts w:ascii="Arial"/>
                <w:spacing w:val="37"/>
              </w:rPr>
              <w:t xml:space="preserve"> </w:t>
            </w:r>
            <w:r>
              <w:rPr>
                <w:rFonts w:ascii="Arial"/>
                <w:spacing w:val="-1"/>
              </w:rPr>
              <w:t>relevant</w:t>
            </w:r>
            <w:r>
              <w:rPr>
                <w:rFonts w:ascii="Arial"/>
                <w:spacing w:val="27"/>
              </w:rPr>
              <w:t xml:space="preserve"> </w:t>
            </w:r>
            <w:r>
              <w:rPr>
                <w:rFonts w:ascii="Arial"/>
                <w:spacing w:val="-1"/>
              </w:rPr>
              <w:t>standard</w:t>
            </w:r>
            <w:r>
              <w:rPr>
                <w:rFonts w:ascii="Arial"/>
                <w:spacing w:val="34"/>
              </w:rPr>
              <w:t xml:space="preserve"> </w:t>
            </w:r>
            <w:r>
              <w:rPr>
                <w:rFonts w:ascii="Arial"/>
                <w:spacing w:val="-1"/>
              </w:rPr>
              <w:t>contracts</w:t>
            </w:r>
            <w:r>
              <w:rPr>
                <w:rFonts w:ascii="Arial"/>
                <w:spacing w:val="36"/>
              </w:rPr>
              <w:t xml:space="preserve"> </w:t>
            </w:r>
            <w:r>
              <w:rPr>
                <w:rFonts w:ascii="Arial"/>
                <w:spacing w:val="-2"/>
              </w:rPr>
              <w:t>if</w:t>
            </w:r>
            <w:r>
              <w:rPr>
                <w:rFonts w:ascii="Arial"/>
                <w:spacing w:val="40"/>
              </w:rPr>
              <w:t xml:space="preserve"> </w:t>
            </w:r>
            <w:r>
              <w:rPr>
                <w:rFonts w:ascii="Arial"/>
                <w:spacing w:val="-2"/>
              </w:rPr>
              <w:t>applied</w:t>
            </w:r>
            <w:r>
              <w:rPr>
                <w:rFonts w:ascii="Arial"/>
                <w:spacing w:val="36"/>
              </w:rPr>
              <w:t xml:space="preserve"> </w:t>
            </w:r>
            <w:r>
              <w:rPr>
                <w:rFonts w:ascii="Arial"/>
                <w:spacing w:val="-1"/>
              </w:rPr>
              <w:t>generally</w:t>
            </w:r>
            <w:r>
              <w:rPr>
                <w:rFonts w:ascii="Arial"/>
                <w:spacing w:val="34"/>
              </w:rPr>
              <w:t xml:space="preserve"> </w:t>
            </w:r>
            <w:r>
              <w:rPr>
                <w:rFonts w:ascii="Arial"/>
                <w:spacing w:val="-1"/>
              </w:rPr>
              <w:t>in</w:t>
            </w:r>
            <w:r>
              <w:rPr>
                <w:rFonts w:ascii="Arial"/>
                <w:spacing w:val="36"/>
              </w:rPr>
              <w:t xml:space="preserve"> </w:t>
            </w:r>
            <w:r>
              <w:rPr>
                <w:rFonts w:ascii="Arial"/>
                <w:spacing w:val="-1"/>
              </w:rPr>
              <w:t>respect</w:t>
            </w:r>
            <w:r>
              <w:rPr>
                <w:rFonts w:ascii="Arial"/>
                <w:spacing w:val="33"/>
              </w:rPr>
              <w:t xml:space="preserve"> </w:t>
            </w:r>
            <w:r>
              <w:rPr>
                <w:rFonts w:ascii="Arial"/>
                <w:spacing w:val="-2"/>
              </w:rPr>
              <w:t>of</w:t>
            </w:r>
            <w:r>
              <w:rPr>
                <w:rFonts w:ascii="Arial"/>
                <w:spacing w:val="59"/>
              </w:rPr>
              <w:t xml:space="preserve"> </w:t>
            </w:r>
            <w:r>
              <w:rPr>
                <w:rFonts w:ascii="Arial"/>
              </w:rPr>
              <w:t xml:space="preserve">such </w:t>
            </w:r>
            <w:r>
              <w:rPr>
                <w:rFonts w:ascii="Arial"/>
                <w:spacing w:val="-1"/>
              </w:rPr>
              <w:t>employees);</w:t>
            </w:r>
            <w:r>
              <w:rPr>
                <w:rFonts w:ascii="Arial"/>
                <w:spacing w:val="2"/>
              </w:rPr>
              <w:t xml:space="preserve"> </w:t>
            </w:r>
            <w:r>
              <w:rPr>
                <w:rFonts w:ascii="Arial"/>
                <w:spacing w:val="-1"/>
              </w:rPr>
              <w:t>and</w:t>
            </w:r>
          </w:p>
          <w:p w14:paraId="6E5C054B" w14:textId="77777777" w:rsidR="002E40BE" w:rsidRDefault="002E40BE" w:rsidP="002E40BE">
            <w:pPr>
              <w:pStyle w:val="TableParagraph"/>
              <w:spacing w:before="9"/>
              <w:rPr>
                <w:rFonts w:ascii="Times New Roman" w:eastAsia="Times New Roman" w:hAnsi="Times New Roman" w:cs="Times New Roman"/>
                <w:sz w:val="20"/>
                <w:szCs w:val="20"/>
              </w:rPr>
            </w:pPr>
          </w:p>
          <w:p w14:paraId="27ADF07D" w14:textId="5B43F4AC" w:rsidR="002E40BE" w:rsidRDefault="002E40BE" w:rsidP="002E40BE">
            <w:pPr>
              <w:pStyle w:val="ListParagraph"/>
              <w:numPr>
                <w:ilvl w:val="0"/>
                <w:numId w:val="18"/>
              </w:numPr>
              <w:tabs>
                <w:tab w:val="left" w:pos="4143"/>
              </w:tabs>
              <w:ind w:right="228"/>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15"/>
              </w:rPr>
              <w:t xml:space="preserve"> </w:t>
            </w:r>
            <w:r>
              <w:rPr>
                <w:rFonts w:ascii="Arial" w:eastAsia="Arial" w:hAnsi="Arial" w:cs="Arial"/>
                <w:spacing w:val="-1"/>
              </w:rPr>
              <w:t>“employee</w:t>
            </w:r>
            <w:r>
              <w:rPr>
                <w:rFonts w:ascii="Arial" w:eastAsia="Arial" w:hAnsi="Arial" w:cs="Arial"/>
                <w:spacing w:val="13"/>
              </w:rPr>
              <w:t xml:space="preserve"> </w:t>
            </w:r>
            <w:r>
              <w:rPr>
                <w:rFonts w:ascii="Arial" w:eastAsia="Arial" w:hAnsi="Arial" w:cs="Arial"/>
                <w:spacing w:val="-1"/>
              </w:rPr>
              <w:t>liability</w:t>
            </w:r>
            <w:r>
              <w:rPr>
                <w:rFonts w:ascii="Arial" w:eastAsia="Arial" w:hAnsi="Arial" w:cs="Arial"/>
                <w:spacing w:val="14"/>
              </w:rPr>
              <w:t xml:space="preserve"> </w:t>
            </w:r>
            <w:r>
              <w:rPr>
                <w:rFonts w:ascii="Arial" w:eastAsia="Arial" w:hAnsi="Arial" w:cs="Arial"/>
                <w:spacing w:val="-1"/>
              </w:rPr>
              <w:t>information”</w:t>
            </w:r>
            <w:r>
              <w:rPr>
                <w:rFonts w:ascii="Arial" w:eastAsia="Arial" w:hAnsi="Arial" w:cs="Arial"/>
                <w:spacing w:val="15"/>
              </w:rPr>
              <w:t xml:space="preserve"> </w:t>
            </w:r>
            <w:r>
              <w:rPr>
                <w:rFonts w:ascii="Arial" w:eastAsia="Arial" w:hAnsi="Arial" w:cs="Arial"/>
              </w:rPr>
              <w:t>as</w:t>
            </w:r>
            <w:r>
              <w:rPr>
                <w:rFonts w:ascii="Arial" w:eastAsia="Arial" w:hAnsi="Arial" w:cs="Arial"/>
                <w:spacing w:val="11"/>
              </w:rPr>
              <w:t xml:space="preserve"> </w:t>
            </w:r>
            <w:r>
              <w:rPr>
                <w:rFonts w:ascii="Arial" w:eastAsia="Arial" w:hAnsi="Arial" w:cs="Arial"/>
              </w:rPr>
              <w:t>such</w:t>
            </w:r>
            <w:r>
              <w:rPr>
                <w:rFonts w:ascii="Arial" w:eastAsia="Arial" w:hAnsi="Arial" w:cs="Arial"/>
                <w:spacing w:val="23"/>
              </w:rPr>
              <w:t xml:space="preserve"> </w:t>
            </w:r>
            <w:r>
              <w:rPr>
                <w:rFonts w:ascii="Arial" w:eastAsia="Arial" w:hAnsi="Arial" w:cs="Arial"/>
                <w:spacing w:val="-1"/>
              </w:rPr>
              <w:t>term</w:t>
            </w:r>
            <w:r>
              <w:rPr>
                <w:rFonts w:ascii="Arial" w:eastAsia="Arial" w:hAnsi="Arial" w:cs="Arial"/>
                <w:spacing w:val="44"/>
              </w:rPr>
              <w:t xml:space="preserve"> </w:t>
            </w:r>
            <w:r>
              <w:rPr>
                <w:rFonts w:ascii="Arial" w:eastAsia="Arial" w:hAnsi="Arial" w:cs="Arial"/>
                <w:spacing w:val="-1"/>
              </w:rPr>
              <w:t>is</w:t>
            </w:r>
            <w:r>
              <w:rPr>
                <w:rFonts w:ascii="Arial" w:eastAsia="Arial" w:hAnsi="Arial" w:cs="Arial"/>
                <w:spacing w:val="44"/>
              </w:rPr>
              <w:t xml:space="preserve"> </w:t>
            </w:r>
            <w:r>
              <w:rPr>
                <w:rFonts w:ascii="Arial" w:eastAsia="Arial" w:hAnsi="Arial" w:cs="Arial"/>
                <w:spacing w:val="-1"/>
              </w:rPr>
              <w:t>defined</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3"/>
              </w:rPr>
              <w:t xml:space="preserve"> </w:t>
            </w:r>
            <w:r>
              <w:rPr>
                <w:rFonts w:ascii="Arial" w:eastAsia="Arial" w:hAnsi="Arial" w:cs="Arial"/>
                <w:spacing w:val="-1"/>
              </w:rPr>
              <w:t>regulation</w:t>
            </w:r>
            <w:r>
              <w:rPr>
                <w:rFonts w:ascii="Arial" w:eastAsia="Arial" w:hAnsi="Arial" w:cs="Arial"/>
                <w:spacing w:val="3"/>
              </w:rPr>
              <w:t xml:space="preserve"> </w:t>
            </w:r>
            <w:r>
              <w:rPr>
                <w:rFonts w:ascii="Arial" w:eastAsia="Arial" w:hAnsi="Arial" w:cs="Arial"/>
              </w:rPr>
              <w:t>11</w:t>
            </w:r>
            <w:r>
              <w:rPr>
                <w:rFonts w:ascii="Arial" w:eastAsia="Arial" w:hAnsi="Arial" w:cs="Arial"/>
                <w:spacing w:val="43"/>
              </w:rPr>
              <w:t xml:space="preserve"> </w:t>
            </w:r>
            <w:r>
              <w:rPr>
                <w:rFonts w:ascii="Arial" w:eastAsia="Arial" w:hAnsi="Arial" w:cs="Arial"/>
                <w:spacing w:val="-2"/>
              </w:rPr>
              <w:t>of</w:t>
            </w:r>
            <w:r>
              <w:rPr>
                <w:rFonts w:ascii="Arial" w:eastAsia="Arial" w:hAnsi="Arial" w:cs="Arial"/>
                <w:spacing w:val="47"/>
              </w:rPr>
              <w:t xml:space="preserve"> </w:t>
            </w:r>
            <w:r>
              <w:rPr>
                <w:rFonts w:ascii="Arial" w:eastAsia="Arial" w:hAnsi="Arial" w:cs="Arial"/>
              </w:rPr>
              <w:t>the</w:t>
            </w:r>
            <w:r>
              <w:rPr>
                <w:rFonts w:ascii="Arial" w:eastAsia="Arial" w:hAnsi="Arial" w:cs="Arial"/>
                <w:spacing w:val="44"/>
              </w:rPr>
              <w:t xml:space="preserve"> </w:t>
            </w:r>
            <w:r>
              <w:rPr>
                <w:rFonts w:ascii="Arial" w:eastAsia="Arial" w:hAnsi="Arial" w:cs="Arial"/>
                <w:spacing w:val="-1"/>
              </w:rPr>
              <w:t>Employment</w:t>
            </w:r>
            <w:r>
              <w:rPr>
                <w:rFonts w:ascii="Arial" w:eastAsia="Arial" w:hAnsi="Arial" w:cs="Arial"/>
                <w:spacing w:val="31"/>
              </w:rPr>
              <w:t xml:space="preserve"> </w:t>
            </w:r>
            <w:r>
              <w:rPr>
                <w:rFonts w:ascii="Arial" w:eastAsia="Arial" w:hAnsi="Arial" w:cs="Arial"/>
                <w:spacing w:val="-1"/>
              </w:rPr>
              <w:t>Regulations;</w:t>
            </w:r>
          </w:p>
        </w:tc>
      </w:tr>
      <w:tr w:rsidR="002E40BE" w14:paraId="76E59765" w14:textId="77777777">
        <w:trPr>
          <w:trHeight w:hRule="exact" w:val="999"/>
        </w:trPr>
        <w:tc>
          <w:tcPr>
            <w:tcW w:w="3141" w:type="dxa"/>
            <w:tcBorders>
              <w:top w:val="nil"/>
              <w:left w:val="nil"/>
              <w:bottom w:val="nil"/>
              <w:right w:val="nil"/>
            </w:tcBorders>
          </w:tcPr>
          <w:p w14:paraId="43F9A1C1" w14:textId="26B9A3E2" w:rsidR="002E40BE" w:rsidRDefault="002E40BE" w:rsidP="002E40BE">
            <w:pPr>
              <w:pStyle w:val="TableParagraph"/>
              <w:spacing w:before="107"/>
              <w:ind w:left="230" w:right="279"/>
              <w:rPr>
                <w:rFonts w:ascii="Arial" w:eastAsia="Arial" w:hAnsi="Arial" w:cs="Arial"/>
              </w:rPr>
            </w:pPr>
            <w:r>
              <w:rPr>
                <w:rFonts w:ascii="Arial" w:eastAsia="Arial" w:hAnsi="Arial" w:cs="Arial"/>
                <w:b/>
                <w:bCs/>
                <w:spacing w:val="-1"/>
              </w:rPr>
              <w:t>“Supplier’s</w:t>
            </w:r>
            <w:r>
              <w:rPr>
                <w:rFonts w:ascii="Arial" w:eastAsia="Arial" w:hAnsi="Arial" w:cs="Arial"/>
                <w:b/>
                <w:bCs/>
                <w:spacing w:val="-2"/>
              </w:rPr>
              <w:t xml:space="preserve"> </w:t>
            </w:r>
            <w:r>
              <w:rPr>
                <w:rFonts w:ascii="Arial" w:eastAsia="Arial" w:hAnsi="Arial" w:cs="Arial"/>
                <w:b/>
                <w:bCs/>
                <w:spacing w:val="-1"/>
              </w:rPr>
              <w:t>Final Supplier</w:t>
            </w:r>
            <w:r>
              <w:rPr>
                <w:rFonts w:ascii="Arial" w:eastAsia="Arial" w:hAnsi="Arial" w:cs="Arial"/>
                <w:b/>
                <w:bCs/>
                <w:spacing w:val="27"/>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455" w:type="dxa"/>
            <w:tcBorders>
              <w:top w:val="nil"/>
              <w:left w:val="nil"/>
              <w:bottom w:val="nil"/>
              <w:right w:val="nil"/>
            </w:tcBorders>
          </w:tcPr>
          <w:p w14:paraId="5ABF45CC" w14:textId="77777777" w:rsidR="002E40BE" w:rsidRDefault="002E40BE" w:rsidP="002E40BE">
            <w:pPr>
              <w:pStyle w:val="TableParagraph"/>
              <w:spacing w:before="109"/>
              <w:ind w:left="281" w:right="229"/>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3"/>
              </w:rPr>
              <w:t xml:space="preserve"> </w:t>
            </w:r>
            <w:r>
              <w:rPr>
                <w:rFonts w:ascii="Arial"/>
              </w:rPr>
              <w:t>of</w:t>
            </w:r>
            <w:r>
              <w:rPr>
                <w:rFonts w:ascii="Arial"/>
                <w:spacing w:val="15"/>
              </w:rPr>
              <w:t xml:space="preserve"> </w:t>
            </w:r>
            <w:r>
              <w:rPr>
                <w:rFonts w:ascii="Arial"/>
                <w:spacing w:val="-1"/>
              </w:rPr>
              <w:t>all</w:t>
            </w:r>
            <w:r>
              <w:rPr>
                <w:rFonts w:ascii="Arial"/>
                <w:spacing w:val="11"/>
              </w:rPr>
              <w:t xml:space="preserve"> </w:t>
            </w:r>
            <w:r>
              <w:rPr>
                <w:rFonts w:ascii="Arial"/>
                <w:spacing w:val="-1"/>
              </w:rPr>
              <w:t>Supplier</w:t>
            </w:r>
            <w:r>
              <w:rPr>
                <w:rFonts w:ascii="Arial"/>
                <w:spacing w:val="13"/>
              </w:rPr>
              <w:t xml:space="preserve"> </w:t>
            </w:r>
            <w:r>
              <w:rPr>
                <w:rFonts w:ascii="Arial"/>
                <w:spacing w:val="-1"/>
              </w:rPr>
              <w:t>Personnel</w:t>
            </w:r>
            <w:r>
              <w:rPr>
                <w:rFonts w:ascii="Arial"/>
                <w:spacing w:val="14"/>
              </w:rPr>
              <w:t xml:space="preserve"> </w:t>
            </w:r>
            <w:r>
              <w:rPr>
                <w:rFonts w:ascii="Arial"/>
                <w:spacing w:val="-2"/>
              </w:rPr>
              <w:t>who</w:t>
            </w:r>
            <w:r>
              <w:rPr>
                <w:rFonts w:ascii="Arial"/>
                <w:spacing w:val="47"/>
              </w:rPr>
              <w:t xml:space="preserve"> </w:t>
            </w:r>
            <w:r>
              <w:rPr>
                <w:rFonts w:ascii="Arial"/>
                <w:spacing w:val="-2"/>
              </w:rPr>
              <w:t>will</w:t>
            </w:r>
            <w:r>
              <w:rPr>
                <w:rFonts w:ascii="Arial"/>
                <w:spacing w:val="32"/>
              </w:rPr>
              <w:t xml:space="preserve"> </w:t>
            </w:r>
            <w:r>
              <w:rPr>
                <w:rFonts w:ascii="Arial"/>
                <w:spacing w:val="-1"/>
              </w:rPr>
              <w:t>transfer</w:t>
            </w:r>
            <w:r>
              <w:rPr>
                <w:rFonts w:ascii="Arial"/>
                <w:spacing w:val="31"/>
              </w:rPr>
              <w:t xml:space="preserve"> </w:t>
            </w:r>
            <w:r>
              <w:rPr>
                <w:rFonts w:ascii="Arial"/>
                <w:spacing w:val="-1"/>
              </w:rPr>
              <w:t>under</w:t>
            </w:r>
            <w:r>
              <w:rPr>
                <w:rFonts w:ascii="Arial"/>
                <w:spacing w:val="31"/>
              </w:rPr>
              <w:t xml:space="preserve"> </w:t>
            </w:r>
            <w:r>
              <w:rPr>
                <w:rFonts w:ascii="Arial"/>
              </w:rPr>
              <w:t>the</w:t>
            </w:r>
            <w:r>
              <w:rPr>
                <w:rFonts w:ascii="Arial"/>
                <w:spacing w:val="30"/>
              </w:rPr>
              <w:t xml:space="preserve"> </w:t>
            </w:r>
            <w:r>
              <w:rPr>
                <w:rFonts w:ascii="Arial"/>
                <w:spacing w:val="-1"/>
              </w:rPr>
              <w:t>Employment</w:t>
            </w:r>
            <w:r>
              <w:rPr>
                <w:rFonts w:ascii="Arial"/>
                <w:spacing w:val="37"/>
              </w:rPr>
              <w:t xml:space="preserve"> </w:t>
            </w:r>
            <w:r>
              <w:rPr>
                <w:rFonts w:ascii="Arial"/>
                <w:spacing w:val="-1"/>
              </w:rPr>
              <w:t>Regulations</w:t>
            </w:r>
            <w:r>
              <w:rPr>
                <w:rFonts w:ascii="Arial"/>
                <w:spacing w:val="33"/>
              </w:rPr>
              <w:t xml:space="preserve"> </w:t>
            </w:r>
            <w:r>
              <w:rPr>
                <w:rFonts w:ascii="Arial"/>
              </w:rPr>
              <w:t>on</w:t>
            </w:r>
            <w:r>
              <w:rPr>
                <w:rFonts w:ascii="Arial"/>
                <w:spacing w:val="32"/>
              </w:rPr>
              <w:t xml:space="preserve"> </w:t>
            </w:r>
            <w:r>
              <w:rPr>
                <w:rFonts w:ascii="Arial"/>
                <w:spacing w:val="-1"/>
              </w:rPr>
              <w:t>the</w:t>
            </w:r>
            <w:r>
              <w:rPr>
                <w:rFonts w:ascii="Arial"/>
                <w:spacing w:val="33"/>
              </w:rPr>
              <w:t xml:space="preserve"> </w:t>
            </w:r>
            <w:r>
              <w:rPr>
                <w:rFonts w:ascii="Arial"/>
                <w:spacing w:val="-1"/>
              </w:rPr>
              <w:t>Relevant</w:t>
            </w:r>
            <w:r>
              <w:rPr>
                <w:rFonts w:ascii="Arial"/>
                <w:spacing w:val="2"/>
              </w:rPr>
              <w:t xml:space="preserve"> </w:t>
            </w:r>
            <w:r>
              <w:rPr>
                <w:rFonts w:ascii="Arial"/>
                <w:spacing w:val="-1"/>
              </w:rPr>
              <w:t>Transfer Date;</w:t>
            </w:r>
          </w:p>
        </w:tc>
      </w:tr>
      <w:tr w:rsidR="002E40BE" w14:paraId="5ECCFBCB" w14:textId="77777777">
        <w:trPr>
          <w:trHeight w:hRule="exact" w:val="1178"/>
        </w:trPr>
        <w:tc>
          <w:tcPr>
            <w:tcW w:w="3141" w:type="dxa"/>
            <w:tcBorders>
              <w:top w:val="nil"/>
              <w:left w:val="nil"/>
              <w:bottom w:val="nil"/>
              <w:right w:val="nil"/>
            </w:tcBorders>
          </w:tcPr>
          <w:p w14:paraId="60EDFA4C" w14:textId="2C314991" w:rsidR="002E40BE" w:rsidRDefault="002E40BE" w:rsidP="002E40BE">
            <w:pPr>
              <w:pStyle w:val="TableParagraph"/>
              <w:spacing w:before="107"/>
              <w:ind w:left="230" w:right="342"/>
              <w:rPr>
                <w:rFonts w:ascii="Arial" w:eastAsia="Arial" w:hAnsi="Arial" w:cs="Arial"/>
              </w:rPr>
            </w:pPr>
            <w:r>
              <w:rPr>
                <w:rFonts w:ascii="Arial" w:eastAsia="Arial" w:hAnsi="Arial" w:cs="Arial"/>
                <w:b/>
                <w:bCs/>
                <w:spacing w:val="-1"/>
              </w:rPr>
              <w:t>“Supplier’s</w:t>
            </w:r>
            <w:r>
              <w:rPr>
                <w:rFonts w:ascii="Arial" w:eastAsia="Arial" w:hAnsi="Arial" w:cs="Arial"/>
                <w:b/>
                <w:bCs/>
                <w:spacing w:val="-2"/>
              </w:rPr>
              <w:t xml:space="preserve"> </w:t>
            </w:r>
            <w:r>
              <w:rPr>
                <w:rFonts w:ascii="Arial" w:eastAsia="Arial" w:hAnsi="Arial" w:cs="Arial"/>
                <w:b/>
                <w:bCs/>
                <w:spacing w:val="-1"/>
              </w:rPr>
              <w:t>Provisional</w:t>
            </w:r>
            <w:r>
              <w:rPr>
                <w:rFonts w:ascii="Arial" w:eastAsia="Arial" w:hAnsi="Arial" w:cs="Arial"/>
                <w:b/>
                <w:bCs/>
                <w:spacing w:val="23"/>
              </w:rPr>
              <w:t xml:space="preserve"> </w:t>
            </w:r>
            <w:r>
              <w:rPr>
                <w:rFonts w:ascii="Arial" w:eastAsia="Arial" w:hAnsi="Arial" w:cs="Arial"/>
                <w:b/>
                <w:bCs/>
                <w:spacing w:val="-1"/>
              </w:rPr>
              <w:t>Supplier</w:t>
            </w:r>
            <w:r>
              <w:rPr>
                <w:rFonts w:ascii="Arial" w:eastAsia="Arial" w:hAnsi="Arial" w:cs="Arial"/>
                <w:b/>
                <w:bCs/>
                <w:spacing w:val="-2"/>
              </w:rPr>
              <w:t xml:space="preserve"> </w:t>
            </w:r>
            <w:r>
              <w:rPr>
                <w:rFonts w:ascii="Arial" w:eastAsia="Arial" w:hAnsi="Arial" w:cs="Arial"/>
                <w:b/>
                <w:bCs/>
                <w:spacing w:val="-1"/>
              </w:rPr>
              <w:t>Personnel</w:t>
            </w:r>
            <w:r>
              <w:rPr>
                <w:rFonts w:ascii="Arial" w:eastAsia="Arial" w:hAnsi="Arial" w:cs="Arial"/>
                <w:b/>
                <w:bCs/>
                <w:spacing w:val="2"/>
              </w:rPr>
              <w:t xml:space="preserve"> </w:t>
            </w:r>
            <w:r>
              <w:rPr>
                <w:rFonts w:ascii="Arial" w:eastAsia="Arial" w:hAnsi="Arial" w:cs="Arial"/>
                <w:b/>
                <w:bCs/>
                <w:spacing w:val="-2"/>
              </w:rPr>
              <w:t>List”</w:t>
            </w:r>
          </w:p>
        </w:tc>
        <w:tc>
          <w:tcPr>
            <w:tcW w:w="6455" w:type="dxa"/>
            <w:tcBorders>
              <w:top w:val="nil"/>
              <w:left w:val="nil"/>
              <w:bottom w:val="nil"/>
              <w:right w:val="nil"/>
            </w:tcBorders>
          </w:tcPr>
          <w:p w14:paraId="24A81226" w14:textId="77777777" w:rsidR="002E40BE" w:rsidRDefault="002E40BE" w:rsidP="002E40BE">
            <w:pPr>
              <w:pStyle w:val="TableParagraph"/>
              <w:spacing w:before="109"/>
              <w:ind w:left="314" w:right="230"/>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rPr>
              <w:t>prepared</w:t>
            </w:r>
            <w:r>
              <w:rPr>
                <w:rFonts w:ascii="Arial"/>
                <w:spacing w:val="29"/>
              </w:rPr>
              <w:t xml:space="preserve"> </w:t>
            </w:r>
            <w:r>
              <w:rPr>
                <w:rFonts w:ascii="Arial"/>
                <w:spacing w:val="-1"/>
              </w:rPr>
              <w:t>and</w:t>
            </w:r>
            <w:r>
              <w:rPr>
                <w:rFonts w:ascii="Arial"/>
                <w:spacing w:val="29"/>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29"/>
              </w:rPr>
              <w:t xml:space="preserve"> </w:t>
            </w:r>
            <w:r>
              <w:rPr>
                <w:rFonts w:ascii="Arial"/>
                <w:spacing w:val="-1"/>
              </w:rPr>
              <w:t>Supplier</w:t>
            </w:r>
            <w:r>
              <w:rPr>
                <w:rFonts w:ascii="Arial"/>
                <w:spacing w:val="30"/>
              </w:rPr>
              <w:t xml:space="preserve"> </w:t>
            </w:r>
            <w:r>
              <w:rPr>
                <w:rFonts w:ascii="Arial"/>
              </w:rPr>
              <w:t>of</w:t>
            </w:r>
            <w:r>
              <w:rPr>
                <w:rFonts w:ascii="Arial"/>
                <w:spacing w:val="30"/>
              </w:rPr>
              <w:t xml:space="preserve"> </w:t>
            </w:r>
            <w:r>
              <w:rPr>
                <w:rFonts w:ascii="Arial"/>
                <w:spacing w:val="-1"/>
              </w:rPr>
              <w:t>all</w:t>
            </w:r>
            <w:r>
              <w:rPr>
                <w:rFonts w:ascii="Arial"/>
                <w:spacing w:val="28"/>
              </w:rPr>
              <w:t xml:space="preserve"> </w:t>
            </w:r>
            <w:r>
              <w:rPr>
                <w:rFonts w:ascii="Arial"/>
                <w:spacing w:val="-1"/>
              </w:rPr>
              <w:t>Supplier</w:t>
            </w:r>
            <w:r>
              <w:rPr>
                <w:rFonts w:ascii="Arial"/>
                <w:spacing w:val="29"/>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9"/>
              </w:rPr>
              <w:t xml:space="preserve"> </w:t>
            </w:r>
            <w:r>
              <w:rPr>
                <w:rFonts w:ascii="Arial"/>
                <w:spacing w:val="-1"/>
              </w:rPr>
              <w:t>in</w:t>
            </w:r>
            <w:r>
              <w:rPr>
                <w:rFonts w:ascii="Arial"/>
                <w:spacing w:val="10"/>
              </w:rPr>
              <w:t xml:space="preserve"> </w:t>
            </w:r>
            <w:r>
              <w:rPr>
                <w:rFonts w:ascii="Arial"/>
              </w:rPr>
              <w:t>or</w:t>
            </w:r>
            <w:r>
              <w:rPr>
                <w:rFonts w:ascii="Arial"/>
                <w:spacing w:val="11"/>
              </w:rPr>
              <w:t xml:space="preserve"> </w:t>
            </w:r>
            <w:r>
              <w:rPr>
                <w:rFonts w:ascii="Arial"/>
                <w:spacing w:val="-1"/>
              </w:rPr>
              <w:t>wholly</w:t>
            </w:r>
            <w:r>
              <w:rPr>
                <w:rFonts w:ascii="Arial"/>
                <w:spacing w:val="8"/>
              </w:rPr>
              <w:t xml:space="preserve"> </w:t>
            </w:r>
            <w:r>
              <w:rPr>
                <w:rFonts w:ascii="Arial"/>
              </w:rPr>
              <w:t>or</w:t>
            </w:r>
            <w:r>
              <w:rPr>
                <w:rFonts w:ascii="Arial"/>
                <w:spacing w:val="11"/>
              </w:rPr>
              <w:t xml:space="preserve"> </w:t>
            </w:r>
            <w:r>
              <w:rPr>
                <w:rFonts w:ascii="Arial"/>
                <w:spacing w:val="-1"/>
              </w:rPr>
              <w:t>mainly</w:t>
            </w:r>
            <w:r>
              <w:rPr>
                <w:rFonts w:ascii="Arial"/>
                <w:spacing w:val="8"/>
              </w:rPr>
              <w:t xml:space="preserve"> </w:t>
            </w:r>
            <w:r>
              <w:rPr>
                <w:rFonts w:ascii="Arial"/>
                <w:spacing w:val="-1"/>
              </w:rPr>
              <w:t>assigned</w:t>
            </w:r>
            <w:r>
              <w:rPr>
                <w:rFonts w:ascii="Arial"/>
                <w:spacing w:val="45"/>
              </w:rPr>
              <w:t xml:space="preserve"> </w:t>
            </w:r>
            <w:r>
              <w:rPr>
                <w:rFonts w:ascii="Arial"/>
              </w:rPr>
              <w:t>to</w:t>
            </w:r>
            <w:r>
              <w:rPr>
                <w:rFonts w:ascii="Arial"/>
                <w:spacing w:val="29"/>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2"/>
              </w:rPr>
              <w:t xml:space="preserve"> </w:t>
            </w:r>
            <w:r>
              <w:rPr>
                <w:rFonts w:ascii="Arial"/>
              </w:rPr>
              <w:t>the</w:t>
            </w:r>
            <w:r>
              <w:rPr>
                <w:rFonts w:ascii="Arial"/>
                <w:spacing w:val="29"/>
              </w:rPr>
              <w:t xml:space="preserve"> </w:t>
            </w:r>
            <w:r>
              <w:rPr>
                <w:rFonts w:ascii="Arial"/>
                <w:spacing w:val="-1"/>
              </w:rPr>
              <w:t>Services</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30"/>
              </w:rPr>
              <w:t xml:space="preserve"> </w:t>
            </w:r>
            <w:r>
              <w:rPr>
                <w:rFonts w:ascii="Arial"/>
                <w:spacing w:val="-1"/>
              </w:rPr>
              <w:t>part</w:t>
            </w:r>
            <w:r>
              <w:rPr>
                <w:rFonts w:ascii="Arial"/>
                <w:spacing w:val="30"/>
              </w:rPr>
              <w:t xml:space="preserve"> </w:t>
            </w:r>
            <w:r>
              <w:rPr>
                <w:rFonts w:ascii="Arial"/>
                <w:spacing w:val="-2"/>
              </w:rPr>
              <w:t>of</w:t>
            </w:r>
            <w:r>
              <w:rPr>
                <w:rFonts w:ascii="Arial"/>
                <w:spacing w:val="30"/>
              </w:rPr>
              <w:t xml:space="preserve"> </w:t>
            </w:r>
            <w:r>
              <w:rPr>
                <w:rFonts w:ascii="Arial"/>
                <w:spacing w:val="-1"/>
              </w:rPr>
              <w:t>the</w:t>
            </w:r>
            <w:r>
              <w:rPr>
                <w:rFonts w:ascii="Arial"/>
                <w:spacing w:val="43"/>
              </w:rPr>
              <w:t xml:space="preserve"> </w:t>
            </w:r>
            <w:r>
              <w:rPr>
                <w:rFonts w:ascii="Arial"/>
                <w:spacing w:val="-1"/>
              </w:rPr>
              <w:t>Services</w:t>
            </w:r>
            <w:r>
              <w:rPr>
                <w:rFonts w:ascii="Arial"/>
                <w:spacing w:val="10"/>
              </w:rPr>
              <w:t xml:space="preserve"> </w:t>
            </w:r>
            <w:r>
              <w:rPr>
                <w:rFonts w:ascii="Arial"/>
                <w:spacing w:val="-1"/>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9"/>
              </w:rPr>
              <w:t xml:space="preserve"> </w:t>
            </w:r>
            <w:r>
              <w:rPr>
                <w:rFonts w:ascii="Arial"/>
                <w:spacing w:val="-2"/>
              </w:rPr>
              <w:t>as</w:t>
            </w:r>
            <w:r>
              <w:rPr>
                <w:rFonts w:ascii="Arial"/>
                <w:spacing w:val="10"/>
              </w:rPr>
              <w:t xml:space="preserve"> </w:t>
            </w:r>
            <w:r>
              <w:rPr>
                <w:rFonts w:ascii="Arial"/>
              </w:rPr>
              <w:t>at</w:t>
            </w:r>
            <w:r>
              <w:rPr>
                <w:rFonts w:ascii="Arial"/>
                <w:spacing w:val="8"/>
              </w:rPr>
              <w:t xml:space="preserve"> </w:t>
            </w:r>
            <w:r>
              <w:rPr>
                <w:rFonts w:ascii="Arial"/>
              </w:rPr>
              <w:t>the</w:t>
            </w:r>
            <w:r>
              <w:rPr>
                <w:rFonts w:ascii="Arial"/>
                <w:spacing w:val="7"/>
              </w:rPr>
              <w:t xml:space="preserve"> </w:t>
            </w:r>
            <w:r>
              <w:rPr>
                <w:rFonts w:ascii="Arial"/>
                <w:spacing w:val="-1"/>
              </w:rPr>
              <w:t>date</w:t>
            </w:r>
            <w:r>
              <w:rPr>
                <w:rFonts w:ascii="Arial"/>
                <w:spacing w:val="10"/>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11"/>
              </w:rPr>
              <w:t xml:space="preserve"> </w:t>
            </w:r>
            <w:r>
              <w:rPr>
                <w:rFonts w:ascii="Arial"/>
                <w:spacing w:val="-2"/>
              </w:rPr>
              <w:t>will</w:t>
            </w:r>
          </w:p>
        </w:tc>
      </w:tr>
    </w:tbl>
    <w:p w14:paraId="78E4793A" w14:textId="77777777" w:rsidR="00437262" w:rsidRDefault="00437262">
      <w:pPr>
        <w:jc w:val="both"/>
        <w:rPr>
          <w:rFonts w:ascii="Arial" w:eastAsia="Arial" w:hAnsi="Arial" w:cs="Arial"/>
        </w:rPr>
        <w:sectPr w:rsidR="00437262">
          <w:pgSz w:w="11910" w:h="16840"/>
          <w:pgMar w:top="1420" w:right="1100" w:bottom="1160" w:left="1000" w:header="0" w:footer="965" w:gutter="0"/>
          <w:cols w:space="720"/>
        </w:sectPr>
      </w:pPr>
    </w:p>
    <w:p w14:paraId="700BA825" w14:textId="77777777" w:rsidR="00437262" w:rsidRDefault="00437262">
      <w:pPr>
        <w:spacing w:before="6"/>
        <w:rPr>
          <w:rFonts w:ascii="Times New Roman" w:eastAsia="Times New Roman" w:hAnsi="Times New Roman" w:cs="Times New Roman"/>
          <w:sz w:val="7"/>
          <w:szCs w:val="7"/>
        </w:rPr>
      </w:pPr>
    </w:p>
    <w:tbl>
      <w:tblPr>
        <w:tblW w:w="0" w:type="auto"/>
        <w:tblInd w:w="102" w:type="dxa"/>
        <w:tblLayout w:type="fixed"/>
        <w:tblCellMar>
          <w:left w:w="0" w:type="dxa"/>
          <w:right w:w="0" w:type="dxa"/>
        </w:tblCellMar>
        <w:tblLook w:val="01E0" w:firstRow="1" w:lastRow="1" w:firstColumn="1" w:lastColumn="1" w:noHBand="0" w:noVBand="0"/>
      </w:tblPr>
      <w:tblGrid>
        <w:gridCol w:w="3072"/>
        <w:gridCol w:w="6523"/>
      </w:tblGrid>
      <w:tr w:rsidR="00437262" w14:paraId="19D61F2E" w14:textId="77777777">
        <w:trPr>
          <w:trHeight w:hRule="exact" w:val="415"/>
        </w:trPr>
        <w:tc>
          <w:tcPr>
            <w:tcW w:w="9595" w:type="dxa"/>
            <w:gridSpan w:val="2"/>
            <w:tcBorders>
              <w:top w:val="nil"/>
              <w:left w:val="nil"/>
              <w:bottom w:val="nil"/>
              <w:right w:val="nil"/>
            </w:tcBorders>
          </w:tcPr>
          <w:p w14:paraId="0A3E79DF" w14:textId="77777777" w:rsidR="00437262" w:rsidRDefault="00BC70E3">
            <w:pPr>
              <w:pStyle w:val="TableParagraph"/>
              <w:spacing w:before="32"/>
              <w:ind w:left="3456"/>
              <w:rPr>
                <w:rFonts w:ascii="Arial" w:eastAsia="Arial" w:hAnsi="Arial" w:cs="Arial"/>
              </w:rPr>
            </w:pP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2"/>
              </w:rPr>
              <w:t xml:space="preserve"> </w:t>
            </w:r>
            <w:r>
              <w:rPr>
                <w:rFonts w:ascii="Arial"/>
                <w:spacing w:val="-1"/>
              </w:rPr>
              <w:t>Supplier;</w:t>
            </w:r>
          </w:p>
        </w:tc>
      </w:tr>
      <w:tr w:rsidR="00437262" w14:paraId="051D24AD" w14:textId="77777777">
        <w:trPr>
          <w:trHeight w:hRule="exact" w:val="747"/>
        </w:trPr>
        <w:tc>
          <w:tcPr>
            <w:tcW w:w="3072" w:type="dxa"/>
            <w:tcBorders>
              <w:top w:val="nil"/>
              <w:left w:val="nil"/>
              <w:bottom w:val="nil"/>
              <w:right w:val="nil"/>
            </w:tcBorders>
          </w:tcPr>
          <w:p w14:paraId="4676DFE8" w14:textId="77777777" w:rsidR="00437262" w:rsidRDefault="00BC70E3">
            <w:pPr>
              <w:pStyle w:val="TableParagraph"/>
              <w:spacing w:before="107"/>
              <w:ind w:left="230" w:right="348"/>
              <w:rPr>
                <w:rFonts w:ascii="Arial" w:eastAsia="Arial" w:hAnsi="Arial" w:cs="Arial"/>
              </w:rPr>
            </w:pPr>
            <w:r>
              <w:rPr>
                <w:rFonts w:ascii="Arial" w:eastAsia="Arial" w:hAnsi="Arial" w:cs="Arial"/>
                <w:b/>
                <w:bCs/>
                <w:spacing w:val="-1"/>
              </w:rPr>
              <w:t>“Transferring</w:t>
            </w:r>
            <w:r>
              <w:rPr>
                <w:rFonts w:ascii="Arial" w:eastAsia="Arial" w:hAnsi="Arial" w:cs="Arial"/>
                <w:b/>
                <w:bCs/>
                <w:spacing w:val="-3"/>
              </w:rPr>
              <w:t xml:space="preserve"> </w:t>
            </w:r>
            <w:r>
              <w:rPr>
                <w:rFonts w:ascii="Arial" w:eastAsia="Arial" w:hAnsi="Arial" w:cs="Arial"/>
                <w:b/>
                <w:bCs/>
                <w:spacing w:val="-2"/>
              </w:rPr>
              <w:t>Customer</w:t>
            </w:r>
            <w:r>
              <w:rPr>
                <w:rFonts w:ascii="Arial" w:eastAsia="Arial" w:hAnsi="Arial" w:cs="Arial"/>
                <w:b/>
                <w:bCs/>
                <w:spacing w:val="35"/>
              </w:rPr>
              <w:t xml:space="preserve"> </w:t>
            </w:r>
            <w:r>
              <w:rPr>
                <w:rFonts w:ascii="Arial" w:eastAsia="Arial" w:hAnsi="Arial" w:cs="Arial"/>
                <w:b/>
                <w:bCs/>
                <w:spacing w:val="-1"/>
              </w:rPr>
              <w:t>Employees”</w:t>
            </w:r>
          </w:p>
        </w:tc>
        <w:tc>
          <w:tcPr>
            <w:tcW w:w="6523" w:type="dxa"/>
            <w:tcBorders>
              <w:top w:val="nil"/>
              <w:left w:val="nil"/>
              <w:bottom w:val="nil"/>
              <w:right w:val="nil"/>
            </w:tcBorders>
          </w:tcPr>
          <w:p w14:paraId="5978A9F6" w14:textId="77777777" w:rsidR="00437262" w:rsidRDefault="00BC70E3">
            <w:pPr>
              <w:pStyle w:val="TableParagraph"/>
              <w:spacing w:before="109"/>
              <w:ind w:left="350" w:right="234"/>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6"/>
              </w:rPr>
              <w:t xml:space="preserve"> </w:t>
            </w:r>
            <w:r>
              <w:rPr>
                <w:rFonts w:ascii="Arial"/>
              </w:rPr>
              <w:t>the</w:t>
            </w:r>
            <w:r>
              <w:rPr>
                <w:rFonts w:ascii="Arial"/>
                <w:spacing w:val="9"/>
              </w:rPr>
              <w:t xml:space="preserve"> </w:t>
            </w:r>
            <w:r>
              <w:rPr>
                <w:rFonts w:ascii="Arial"/>
                <w:spacing w:val="-1"/>
              </w:rPr>
              <w:t>Customer</w:t>
            </w:r>
            <w:r>
              <w:rPr>
                <w:rFonts w:ascii="Arial"/>
                <w:spacing w:val="13"/>
              </w:rPr>
              <w:t xml:space="preserve"> </w:t>
            </w:r>
            <w:r>
              <w:rPr>
                <w:rFonts w:ascii="Arial"/>
              </w:rPr>
              <w:t>to</w:t>
            </w:r>
            <w:r>
              <w:rPr>
                <w:rFonts w:ascii="Arial"/>
                <w:spacing w:val="12"/>
              </w:rPr>
              <w:t xml:space="preserve"> </w:t>
            </w:r>
            <w:r>
              <w:rPr>
                <w:rFonts w:ascii="Arial"/>
                <w:spacing w:val="-2"/>
              </w:rPr>
              <w:t>whom</w:t>
            </w:r>
            <w:r>
              <w:rPr>
                <w:rFonts w:ascii="Arial"/>
                <w:spacing w:val="13"/>
              </w:rPr>
              <w:t xml:space="preserve"> </w:t>
            </w:r>
            <w:r>
              <w:rPr>
                <w:rFonts w:ascii="Arial"/>
              </w:rPr>
              <w:t>the</w:t>
            </w:r>
            <w:r>
              <w:rPr>
                <w:rFonts w:ascii="Arial"/>
                <w:spacing w:val="9"/>
              </w:rPr>
              <w:t xml:space="preserve"> </w:t>
            </w:r>
            <w:r>
              <w:rPr>
                <w:rFonts w:ascii="Arial"/>
                <w:spacing w:val="-1"/>
              </w:rPr>
              <w:t>Employment</w:t>
            </w:r>
            <w:r>
              <w:rPr>
                <w:rFonts w:ascii="Arial"/>
                <w:spacing w:val="37"/>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w:t>
            </w:r>
            <w:r>
              <w:rPr>
                <w:rFonts w:ascii="Arial"/>
                <w:spacing w:val="1"/>
              </w:rPr>
              <w:t xml:space="preserve"> </w:t>
            </w:r>
            <w:r>
              <w:rPr>
                <w:rFonts w:ascii="Arial"/>
                <w:spacing w:val="-1"/>
              </w:rPr>
              <w:t>Date;</w:t>
            </w:r>
          </w:p>
        </w:tc>
      </w:tr>
      <w:tr w:rsidR="00437262" w14:paraId="5E26978C" w14:textId="77777777">
        <w:trPr>
          <w:trHeight w:hRule="exact" w:val="998"/>
        </w:trPr>
        <w:tc>
          <w:tcPr>
            <w:tcW w:w="3072" w:type="dxa"/>
            <w:tcBorders>
              <w:top w:val="nil"/>
              <w:left w:val="nil"/>
              <w:bottom w:val="nil"/>
              <w:right w:val="nil"/>
            </w:tcBorders>
          </w:tcPr>
          <w:p w14:paraId="4A14C050" w14:textId="77777777" w:rsidR="00437262" w:rsidRDefault="00BC70E3">
            <w:pPr>
              <w:pStyle w:val="TableParagraph"/>
              <w:spacing w:before="107"/>
              <w:ind w:left="230" w:right="614"/>
              <w:rPr>
                <w:rFonts w:ascii="Arial" w:eastAsia="Arial" w:hAnsi="Arial" w:cs="Arial"/>
              </w:rPr>
            </w:pPr>
            <w:r>
              <w:rPr>
                <w:rFonts w:ascii="Arial" w:eastAsia="Arial" w:hAnsi="Arial" w:cs="Arial"/>
                <w:b/>
                <w:bCs/>
                <w:spacing w:val="-1"/>
              </w:rPr>
              <w:t>“Transferring</w:t>
            </w:r>
            <w:r>
              <w:rPr>
                <w:rFonts w:ascii="Arial" w:eastAsia="Arial" w:hAnsi="Arial" w:cs="Arial"/>
                <w:b/>
                <w:bCs/>
                <w:spacing w:val="-3"/>
              </w:rPr>
              <w:t xml:space="preserve"> </w:t>
            </w:r>
            <w:r>
              <w:rPr>
                <w:rFonts w:ascii="Arial" w:eastAsia="Arial" w:hAnsi="Arial" w:cs="Arial"/>
                <w:b/>
                <w:bCs/>
                <w:spacing w:val="-1"/>
              </w:rPr>
              <w:t>Former</w:t>
            </w:r>
            <w:r>
              <w:rPr>
                <w:rFonts w:ascii="Arial" w:eastAsia="Arial" w:hAnsi="Arial" w:cs="Arial"/>
                <w:b/>
                <w:bCs/>
                <w:spacing w:val="25"/>
              </w:rPr>
              <w:t xml:space="preserve"> </w:t>
            </w:r>
            <w:r>
              <w:rPr>
                <w:rFonts w:ascii="Arial" w:eastAsia="Arial" w:hAnsi="Arial" w:cs="Arial"/>
                <w:b/>
                <w:bCs/>
                <w:spacing w:val="-1"/>
              </w:rPr>
              <w:t>Supplier</w:t>
            </w:r>
            <w:r>
              <w:rPr>
                <w:rFonts w:ascii="Arial" w:eastAsia="Arial" w:hAnsi="Arial" w:cs="Arial"/>
                <w:b/>
                <w:bCs/>
                <w:spacing w:val="-2"/>
              </w:rPr>
              <w:t xml:space="preserve"> Employees”</w:t>
            </w:r>
          </w:p>
        </w:tc>
        <w:tc>
          <w:tcPr>
            <w:tcW w:w="6523" w:type="dxa"/>
            <w:tcBorders>
              <w:top w:val="nil"/>
              <w:left w:val="nil"/>
              <w:bottom w:val="nil"/>
              <w:right w:val="nil"/>
            </w:tcBorders>
          </w:tcPr>
          <w:p w14:paraId="19229122" w14:textId="77777777" w:rsidR="00437262" w:rsidRDefault="00BC70E3">
            <w:pPr>
              <w:pStyle w:val="TableParagraph"/>
              <w:spacing w:before="109"/>
              <w:ind w:left="350" w:right="231"/>
              <w:jc w:val="both"/>
              <w:rPr>
                <w:rFonts w:ascii="Arial" w:eastAsia="Arial" w:hAnsi="Arial" w:cs="Arial"/>
              </w:rPr>
            </w:pPr>
            <w:r>
              <w:rPr>
                <w:rFonts w:ascii="Arial"/>
                <w:spacing w:val="-1"/>
              </w:rPr>
              <w:t>in</w:t>
            </w:r>
            <w:r>
              <w:rPr>
                <w:rFonts w:ascii="Arial"/>
                <w:spacing w:val="58"/>
              </w:rPr>
              <w:t xml:space="preserve"> </w:t>
            </w:r>
            <w:r>
              <w:rPr>
                <w:rFonts w:ascii="Arial"/>
                <w:spacing w:val="-1"/>
              </w:rPr>
              <w:t>relation</w:t>
            </w:r>
            <w:r>
              <w:rPr>
                <w:rFonts w:ascii="Arial"/>
                <w:spacing w:val="58"/>
              </w:rPr>
              <w:t xml:space="preserve"> </w:t>
            </w:r>
            <w:r>
              <w:rPr>
                <w:rFonts w:ascii="Arial"/>
              </w:rPr>
              <w:t>to</w:t>
            </w:r>
            <w:r>
              <w:rPr>
                <w:rFonts w:ascii="Arial"/>
                <w:spacing w:val="58"/>
              </w:rPr>
              <w:t xml:space="preserve"> </w:t>
            </w:r>
            <w:r>
              <w:rPr>
                <w:rFonts w:ascii="Arial"/>
              </w:rPr>
              <w:t>a</w:t>
            </w:r>
            <w:r>
              <w:rPr>
                <w:rFonts w:ascii="Arial"/>
                <w:spacing w:val="55"/>
              </w:rPr>
              <w:t xml:space="preserve"> </w:t>
            </w:r>
            <w:r>
              <w:rPr>
                <w:rFonts w:ascii="Arial"/>
                <w:spacing w:val="-1"/>
              </w:rPr>
              <w:t>Former</w:t>
            </w:r>
            <w:r>
              <w:rPr>
                <w:rFonts w:ascii="Arial"/>
                <w:spacing w:val="56"/>
              </w:rPr>
              <w:t xml:space="preserve"> </w:t>
            </w:r>
            <w:r>
              <w:rPr>
                <w:rFonts w:ascii="Arial"/>
                <w:spacing w:val="-1"/>
              </w:rPr>
              <w:t>Supplier,</w:t>
            </w:r>
            <w:r>
              <w:rPr>
                <w:rFonts w:ascii="Arial"/>
                <w:spacing w:val="59"/>
              </w:rPr>
              <w:t xml:space="preserve"> </w:t>
            </w:r>
            <w:r>
              <w:rPr>
                <w:rFonts w:ascii="Arial"/>
                <w:spacing w:val="-1"/>
              </w:rPr>
              <w:t>those</w:t>
            </w:r>
            <w:r>
              <w:rPr>
                <w:rFonts w:ascii="Arial"/>
                <w:spacing w:val="56"/>
              </w:rPr>
              <w:t xml:space="preserve"> </w:t>
            </w:r>
            <w:r>
              <w:rPr>
                <w:rFonts w:ascii="Arial"/>
                <w:spacing w:val="-1"/>
              </w:rPr>
              <w:t>employees</w:t>
            </w:r>
            <w:r>
              <w:rPr>
                <w:rFonts w:ascii="Arial"/>
                <w:spacing w:val="58"/>
              </w:rPr>
              <w:t xml:space="preserve"> </w:t>
            </w:r>
            <w:r>
              <w:rPr>
                <w:rFonts w:ascii="Arial"/>
              </w:rPr>
              <w:t>of</w:t>
            </w:r>
            <w:r>
              <w:rPr>
                <w:rFonts w:ascii="Arial"/>
                <w:spacing w:val="59"/>
              </w:rPr>
              <w:t xml:space="preserve"> </w:t>
            </w:r>
            <w:r>
              <w:rPr>
                <w:rFonts w:ascii="Arial"/>
                <w:spacing w:val="-1"/>
              </w:rPr>
              <w:t>the</w:t>
            </w:r>
            <w:r>
              <w:rPr>
                <w:rFonts w:ascii="Arial"/>
                <w:spacing w:val="33"/>
              </w:rPr>
              <w:t xml:space="preserve"> </w:t>
            </w:r>
            <w:r>
              <w:rPr>
                <w:rFonts w:ascii="Arial"/>
                <w:spacing w:val="-1"/>
              </w:rPr>
              <w:t>Former</w:t>
            </w:r>
            <w:r>
              <w:rPr>
                <w:rFonts w:ascii="Arial"/>
                <w:spacing w:val="32"/>
              </w:rPr>
              <w:t xml:space="preserve"> </w:t>
            </w:r>
            <w:r>
              <w:rPr>
                <w:rFonts w:ascii="Arial"/>
                <w:spacing w:val="-1"/>
              </w:rPr>
              <w:t>Supplier</w:t>
            </w:r>
            <w:r>
              <w:rPr>
                <w:rFonts w:ascii="Arial"/>
                <w:spacing w:val="32"/>
              </w:rPr>
              <w:t xml:space="preserve"> </w:t>
            </w:r>
            <w:r>
              <w:rPr>
                <w:rFonts w:ascii="Arial"/>
              </w:rPr>
              <w:t>to</w:t>
            </w:r>
            <w:r>
              <w:rPr>
                <w:rFonts w:ascii="Arial"/>
                <w:spacing w:val="31"/>
              </w:rPr>
              <w:t xml:space="preserve"> </w:t>
            </w:r>
            <w:r>
              <w:rPr>
                <w:rFonts w:ascii="Arial"/>
                <w:spacing w:val="-1"/>
              </w:rPr>
              <w:t>whom</w:t>
            </w:r>
            <w:r>
              <w:rPr>
                <w:rFonts w:ascii="Arial"/>
                <w:spacing w:val="32"/>
              </w:rPr>
              <w:t xml:space="preserve"> </w:t>
            </w:r>
            <w:r>
              <w:rPr>
                <w:rFonts w:ascii="Arial"/>
              </w:rPr>
              <w:t>the</w:t>
            </w:r>
            <w:r>
              <w:rPr>
                <w:rFonts w:ascii="Arial"/>
                <w:spacing w:val="31"/>
              </w:rPr>
              <w:t xml:space="preserve"> </w:t>
            </w:r>
            <w:r>
              <w:rPr>
                <w:rFonts w:ascii="Arial"/>
                <w:spacing w:val="-1"/>
              </w:rPr>
              <w:t>Employment</w:t>
            </w:r>
            <w:r>
              <w:rPr>
                <w:rFonts w:ascii="Arial"/>
                <w:spacing w:val="32"/>
              </w:rPr>
              <w:t xml:space="preserve"> </w:t>
            </w:r>
            <w:r>
              <w:rPr>
                <w:rFonts w:ascii="Arial"/>
                <w:spacing w:val="-1"/>
              </w:rPr>
              <w:t>Regulations</w:t>
            </w:r>
            <w:r>
              <w:rPr>
                <w:rFonts w:ascii="Arial"/>
                <w:spacing w:val="32"/>
              </w:rPr>
              <w:t xml:space="preserve"> </w:t>
            </w:r>
            <w:r>
              <w:rPr>
                <w:rFonts w:ascii="Arial"/>
                <w:spacing w:val="-2"/>
              </w:rPr>
              <w:t>will</w:t>
            </w:r>
            <w:r>
              <w:rPr>
                <w:rFonts w:ascii="Arial"/>
                <w:spacing w:val="25"/>
              </w:rPr>
              <w:t xml:space="preserve"> </w:t>
            </w:r>
            <w:r>
              <w:rPr>
                <w:rFonts w:ascii="Arial"/>
                <w:spacing w:val="-1"/>
              </w:rPr>
              <w:t>apply</w:t>
            </w:r>
            <w:r>
              <w:rPr>
                <w:rFonts w:ascii="Arial"/>
                <w:spacing w:val="-2"/>
              </w:rPr>
              <w:t xml:space="preserve"> </w:t>
            </w:r>
            <w:r>
              <w:rPr>
                <w:rFonts w:ascii="Arial"/>
              </w:rPr>
              <w:t xml:space="preserve">on the </w:t>
            </w:r>
            <w:r>
              <w:rPr>
                <w:rFonts w:ascii="Arial"/>
                <w:spacing w:val="-1"/>
              </w:rPr>
              <w:t>Relevant Transfer Date;</w:t>
            </w:r>
            <w:r>
              <w:rPr>
                <w:rFonts w:ascii="Arial"/>
                <w:spacing w:val="2"/>
              </w:rPr>
              <w:t xml:space="preserve"> </w:t>
            </w:r>
            <w:r>
              <w:rPr>
                <w:rFonts w:ascii="Arial"/>
                <w:spacing w:val="-1"/>
              </w:rPr>
              <w:t>and</w:t>
            </w:r>
          </w:p>
        </w:tc>
      </w:tr>
      <w:tr w:rsidR="00437262" w14:paraId="0A47AAE1" w14:textId="77777777">
        <w:trPr>
          <w:trHeight w:hRule="exact" w:val="924"/>
        </w:trPr>
        <w:tc>
          <w:tcPr>
            <w:tcW w:w="3072" w:type="dxa"/>
            <w:tcBorders>
              <w:top w:val="nil"/>
              <w:left w:val="nil"/>
              <w:bottom w:val="nil"/>
              <w:right w:val="nil"/>
            </w:tcBorders>
          </w:tcPr>
          <w:p w14:paraId="0990B9AB" w14:textId="77777777" w:rsidR="00437262" w:rsidRDefault="00BC70E3">
            <w:pPr>
              <w:pStyle w:val="TableParagraph"/>
              <w:spacing w:before="107"/>
              <w:ind w:left="230" w:right="491"/>
              <w:rPr>
                <w:rFonts w:ascii="Arial" w:eastAsia="Arial" w:hAnsi="Arial" w:cs="Arial"/>
              </w:rPr>
            </w:pPr>
            <w:r>
              <w:rPr>
                <w:rFonts w:ascii="Arial" w:eastAsia="Arial" w:hAnsi="Arial" w:cs="Arial"/>
                <w:b/>
                <w:bCs/>
                <w:spacing w:val="-1"/>
              </w:rPr>
              <w:t>“Transferring</w:t>
            </w:r>
            <w:r>
              <w:rPr>
                <w:rFonts w:ascii="Arial" w:eastAsia="Arial" w:hAnsi="Arial" w:cs="Arial"/>
                <w:b/>
                <w:bCs/>
                <w:spacing w:val="-3"/>
              </w:rPr>
              <w:t xml:space="preserve"> </w:t>
            </w:r>
            <w:r>
              <w:rPr>
                <w:rFonts w:ascii="Arial" w:eastAsia="Arial" w:hAnsi="Arial" w:cs="Arial"/>
                <w:b/>
                <w:bCs/>
                <w:spacing w:val="-1"/>
              </w:rPr>
              <w:t>Supplier</w:t>
            </w:r>
            <w:r>
              <w:rPr>
                <w:rFonts w:ascii="Arial" w:eastAsia="Arial" w:hAnsi="Arial" w:cs="Arial"/>
                <w:b/>
                <w:bCs/>
                <w:spacing w:val="27"/>
              </w:rPr>
              <w:t xml:space="preserve"> </w:t>
            </w:r>
            <w:r>
              <w:rPr>
                <w:rFonts w:ascii="Arial" w:eastAsia="Arial" w:hAnsi="Arial" w:cs="Arial"/>
                <w:b/>
                <w:bCs/>
                <w:spacing w:val="-1"/>
              </w:rPr>
              <w:t>Employees”</w:t>
            </w:r>
          </w:p>
        </w:tc>
        <w:tc>
          <w:tcPr>
            <w:tcW w:w="6523" w:type="dxa"/>
            <w:tcBorders>
              <w:top w:val="nil"/>
              <w:left w:val="nil"/>
              <w:bottom w:val="nil"/>
              <w:right w:val="nil"/>
            </w:tcBorders>
          </w:tcPr>
          <w:p w14:paraId="102F8681" w14:textId="274B1308" w:rsidR="00437262" w:rsidRDefault="00BC70E3">
            <w:pPr>
              <w:pStyle w:val="TableParagraph"/>
              <w:spacing w:before="109"/>
              <w:ind w:left="350" w:right="228"/>
              <w:jc w:val="both"/>
              <w:rPr>
                <w:rFonts w:ascii="Arial" w:eastAsia="Arial" w:hAnsi="Arial" w:cs="Arial"/>
              </w:rPr>
            </w:pPr>
            <w:r>
              <w:rPr>
                <w:rFonts w:ascii="Arial"/>
                <w:spacing w:val="-1"/>
              </w:rPr>
              <w:t>those</w:t>
            </w:r>
            <w:r>
              <w:rPr>
                <w:rFonts w:ascii="Arial"/>
                <w:spacing w:val="29"/>
              </w:rPr>
              <w:t xml:space="preserve"> </w:t>
            </w:r>
            <w:r>
              <w:rPr>
                <w:rFonts w:ascii="Arial"/>
                <w:spacing w:val="-1"/>
              </w:rPr>
              <w:t>employees</w:t>
            </w:r>
            <w:r>
              <w:rPr>
                <w:rFonts w:ascii="Arial"/>
                <w:spacing w:val="29"/>
              </w:rPr>
              <w:t xml:space="preserve"> </w:t>
            </w:r>
            <w:r>
              <w:rPr>
                <w:rFonts w:ascii="Arial"/>
                <w:spacing w:val="-2"/>
              </w:rPr>
              <w:t>of</w:t>
            </w:r>
            <w:r>
              <w:rPr>
                <w:rFonts w:ascii="Arial"/>
                <w:spacing w:val="34"/>
              </w:rPr>
              <w:t xml:space="preserve"> </w:t>
            </w:r>
            <w:r>
              <w:rPr>
                <w:rFonts w:ascii="Arial"/>
              </w:rPr>
              <w:t>the</w:t>
            </w:r>
            <w:r>
              <w:rPr>
                <w:rFonts w:ascii="Arial"/>
                <w:spacing w:val="26"/>
              </w:rPr>
              <w:t xml:space="preserve"> </w:t>
            </w:r>
            <w:r>
              <w:rPr>
                <w:rFonts w:ascii="Arial"/>
                <w:spacing w:val="-1"/>
              </w:rPr>
              <w:t>Supplier</w:t>
            </w:r>
            <w:r>
              <w:rPr>
                <w:rFonts w:ascii="Arial"/>
                <w:spacing w:val="30"/>
              </w:rPr>
              <w:t xml:space="preserve"> </w:t>
            </w:r>
            <w:r>
              <w:rPr>
                <w:rFonts w:ascii="Arial"/>
                <w:spacing w:val="-1"/>
              </w:rPr>
              <w:t>and/or</w:t>
            </w:r>
            <w:r>
              <w:rPr>
                <w:rFonts w:ascii="Arial"/>
                <w:spacing w:val="30"/>
              </w:rPr>
              <w:t xml:space="preserve"> </w:t>
            </w:r>
            <w:r>
              <w:rPr>
                <w:rFonts w:ascii="Arial"/>
              </w:rPr>
              <w:t>the</w:t>
            </w:r>
            <w:r>
              <w:rPr>
                <w:rFonts w:ascii="Arial"/>
                <w:spacing w:val="29"/>
              </w:rPr>
              <w:t xml:space="preserve"> </w:t>
            </w:r>
            <w:r>
              <w:rPr>
                <w:rFonts w:ascii="Arial"/>
                <w:spacing w:val="-1"/>
              </w:rPr>
              <w:t>Supplier</w:t>
            </w:r>
            <w:r w:rsidR="007A650A">
              <w:rPr>
                <w:rFonts w:ascii="Arial"/>
                <w:spacing w:val="-1"/>
              </w:rPr>
              <w:t>’</w:t>
            </w:r>
            <w:r>
              <w:rPr>
                <w:rFonts w:ascii="Arial"/>
                <w:spacing w:val="-1"/>
              </w:rPr>
              <w:t>s</w:t>
            </w:r>
            <w:r>
              <w:rPr>
                <w:rFonts w:ascii="Arial"/>
                <w:spacing w:val="31"/>
              </w:rPr>
              <w:t xml:space="preserve"> </w:t>
            </w:r>
            <w:r>
              <w:rPr>
                <w:rFonts w:ascii="Arial"/>
                <w:spacing w:val="-1"/>
              </w:rPr>
              <w:t>Sub-</w:t>
            </w:r>
            <w:r>
              <w:rPr>
                <w:rFonts w:ascii="Arial"/>
                <w:spacing w:val="37"/>
              </w:rPr>
              <w:t xml:space="preserve"> </w:t>
            </w:r>
            <w:r>
              <w:rPr>
                <w:rFonts w:ascii="Arial"/>
                <w:spacing w:val="-1"/>
              </w:rPr>
              <w:t>Contractors</w:t>
            </w:r>
            <w:r>
              <w:rPr>
                <w:rFonts w:ascii="Arial"/>
                <w:spacing w:val="11"/>
              </w:rPr>
              <w:t xml:space="preserve"> </w:t>
            </w:r>
            <w:r>
              <w:rPr>
                <w:rFonts w:ascii="Arial"/>
              </w:rPr>
              <w:t>to</w:t>
            </w:r>
            <w:r>
              <w:rPr>
                <w:rFonts w:ascii="Arial"/>
                <w:spacing w:val="10"/>
              </w:rPr>
              <w:t xml:space="preserve"> </w:t>
            </w:r>
            <w:r>
              <w:rPr>
                <w:rFonts w:ascii="Arial"/>
                <w:spacing w:val="-2"/>
              </w:rPr>
              <w:t>whom</w:t>
            </w:r>
            <w:r>
              <w:rPr>
                <w:rFonts w:ascii="Arial"/>
                <w:spacing w:val="11"/>
              </w:rPr>
              <w:t xml:space="preserve"> </w:t>
            </w:r>
            <w:r>
              <w:rPr>
                <w:rFonts w:ascii="Arial"/>
              </w:rPr>
              <w:t>the</w:t>
            </w:r>
            <w:r>
              <w:rPr>
                <w:rFonts w:ascii="Arial"/>
                <w:spacing w:val="9"/>
              </w:rPr>
              <w:t xml:space="preserve"> </w:t>
            </w:r>
            <w:r>
              <w:rPr>
                <w:rFonts w:ascii="Arial"/>
                <w:spacing w:val="-1"/>
              </w:rPr>
              <w:t>Employment</w:t>
            </w:r>
            <w:r>
              <w:rPr>
                <w:rFonts w:ascii="Arial"/>
                <w:spacing w:val="11"/>
              </w:rPr>
              <w:t xml:space="preserve"> </w:t>
            </w:r>
            <w:r>
              <w:rPr>
                <w:rFonts w:ascii="Arial"/>
                <w:spacing w:val="-1"/>
              </w:rPr>
              <w:t>Regulations</w:t>
            </w:r>
            <w:r>
              <w:rPr>
                <w:rFonts w:ascii="Arial"/>
                <w:spacing w:val="12"/>
              </w:rPr>
              <w:t xml:space="preserve"> </w:t>
            </w:r>
            <w:r>
              <w:rPr>
                <w:rFonts w:ascii="Arial"/>
                <w:spacing w:val="-2"/>
              </w:rPr>
              <w:t>will</w:t>
            </w:r>
            <w:r>
              <w:rPr>
                <w:rFonts w:ascii="Arial"/>
                <w:spacing w:val="9"/>
              </w:rPr>
              <w:t xml:space="preserve"> </w:t>
            </w:r>
            <w:r>
              <w:rPr>
                <w:rFonts w:ascii="Arial"/>
                <w:spacing w:val="-1"/>
              </w:rPr>
              <w:t>apply</w:t>
            </w:r>
            <w:r>
              <w:rPr>
                <w:rFonts w:ascii="Arial"/>
                <w:spacing w:val="53"/>
              </w:rPr>
              <w:t xml:space="preserve"> </w:t>
            </w:r>
            <w:r>
              <w:rPr>
                <w:rFonts w:ascii="Arial"/>
              </w:rPr>
              <w:t>on the</w:t>
            </w:r>
            <w:r>
              <w:rPr>
                <w:rFonts w:ascii="Arial"/>
                <w:spacing w:val="-2"/>
              </w:rPr>
              <w:t xml:space="preserve"> </w:t>
            </w:r>
            <w:r>
              <w:rPr>
                <w:rFonts w:ascii="Arial"/>
                <w:spacing w:val="-1"/>
              </w:rPr>
              <w:t>Service</w:t>
            </w:r>
            <w:r>
              <w:rPr>
                <w:rFonts w:ascii="Arial"/>
              </w:rPr>
              <w:t xml:space="preserve"> </w:t>
            </w:r>
            <w:r>
              <w:rPr>
                <w:rFonts w:ascii="Arial"/>
                <w:spacing w:val="-1"/>
              </w:rPr>
              <w:t>Transfer</w:t>
            </w:r>
            <w:r>
              <w:rPr>
                <w:rFonts w:ascii="Arial"/>
                <w:spacing w:val="-4"/>
              </w:rPr>
              <w:t xml:space="preserve"> </w:t>
            </w:r>
            <w:r>
              <w:rPr>
                <w:rFonts w:ascii="Arial"/>
                <w:spacing w:val="-1"/>
              </w:rPr>
              <w:t>Date.</w:t>
            </w:r>
          </w:p>
        </w:tc>
      </w:tr>
    </w:tbl>
    <w:p w14:paraId="7A732D10" w14:textId="77777777" w:rsidR="00437262" w:rsidRDefault="00437262">
      <w:pPr>
        <w:rPr>
          <w:rFonts w:ascii="Times New Roman" w:eastAsia="Times New Roman" w:hAnsi="Times New Roman" w:cs="Times New Roman"/>
          <w:sz w:val="20"/>
          <w:szCs w:val="20"/>
        </w:rPr>
      </w:pPr>
    </w:p>
    <w:p w14:paraId="2F94A8EA" w14:textId="551A6B99" w:rsidR="00437262" w:rsidRDefault="00BC70E3" w:rsidP="00A836BB">
      <w:pPr>
        <w:pStyle w:val="Heading1"/>
        <w:numPr>
          <w:ilvl w:val="0"/>
          <w:numId w:val="20"/>
        </w:numPr>
        <w:tabs>
          <w:tab w:val="left" w:pos="1084"/>
        </w:tabs>
        <w:spacing w:before="193"/>
        <w:rPr>
          <w:b w:val="0"/>
          <w:bCs w:val="0"/>
        </w:rPr>
      </w:pPr>
      <w:r>
        <w:rPr>
          <w:spacing w:val="-2"/>
        </w:rPr>
        <w:t>INTERPRETATION</w:t>
      </w:r>
    </w:p>
    <w:p w14:paraId="7520D446" w14:textId="77777777" w:rsidR="00437262" w:rsidRDefault="00437262">
      <w:pPr>
        <w:spacing w:before="1"/>
        <w:rPr>
          <w:rFonts w:ascii="Arial" w:eastAsia="Arial" w:hAnsi="Arial" w:cs="Arial"/>
          <w:b/>
          <w:bCs/>
          <w:sz w:val="21"/>
          <w:szCs w:val="21"/>
        </w:rPr>
      </w:pPr>
    </w:p>
    <w:p w14:paraId="077C7546" w14:textId="77777777" w:rsidR="00437262" w:rsidRDefault="00BC70E3">
      <w:pPr>
        <w:pStyle w:val="BodyText"/>
        <w:spacing w:before="0"/>
        <w:ind w:left="1148" w:right="307" w:firstLine="0"/>
        <w:jc w:val="both"/>
      </w:pPr>
      <w:r>
        <w:rPr>
          <w:spacing w:val="-3"/>
        </w:rPr>
        <w:t>Where</w:t>
      </w:r>
      <w:r>
        <w:rPr>
          <w:spacing w:val="-4"/>
        </w:rPr>
        <w:t xml:space="preserve"> </w:t>
      </w:r>
      <w:r>
        <w:t>a</w:t>
      </w:r>
      <w:r>
        <w:rPr>
          <w:spacing w:val="-4"/>
        </w:rPr>
        <w:t xml:space="preserve"> provision </w:t>
      </w:r>
      <w:r>
        <w:rPr>
          <w:spacing w:val="-2"/>
        </w:rPr>
        <w:t>in</w:t>
      </w:r>
      <w:r>
        <w:rPr>
          <w:spacing w:val="-4"/>
        </w:rPr>
        <w:t xml:space="preserve"> </w:t>
      </w:r>
      <w:r>
        <w:rPr>
          <w:spacing w:val="-3"/>
        </w:rPr>
        <w:t xml:space="preserve">this </w:t>
      </w:r>
      <w:r>
        <w:rPr>
          <w:spacing w:val="-4"/>
        </w:rPr>
        <w:t>Contract</w:t>
      </w:r>
      <w:r>
        <w:rPr>
          <w:spacing w:val="-3"/>
        </w:rPr>
        <w:t xml:space="preserve"> </w:t>
      </w:r>
      <w:r>
        <w:rPr>
          <w:spacing w:val="-4"/>
        </w:rPr>
        <w:t xml:space="preserve">Schedule </w:t>
      </w:r>
      <w:r>
        <w:rPr>
          <w:spacing w:val="-2"/>
        </w:rPr>
        <w:t>10</w:t>
      </w:r>
      <w:r>
        <w:rPr>
          <w:spacing w:val="-4"/>
        </w:rPr>
        <w:t xml:space="preserve"> imposes </w:t>
      </w:r>
      <w:r>
        <w:rPr>
          <w:spacing w:val="-2"/>
        </w:rPr>
        <w:t>an</w:t>
      </w:r>
      <w:r>
        <w:rPr>
          <w:spacing w:val="-4"/>
        </w:rPr>
        <w:t xml:space="preserve"> obligation </w:t>
      </w:r>
      <w:r>
        <w:rPr>
          <w:spacing w:val="-2"/>
        </w:rPr>
        <w:t>on</w:t>
      </w:r>
      <w:r>
        <w:rPr>
          <w:spacing w:val="-7"/>
        </w:rPr>
        <w:t xml:space="preserve"> </w:t>
      </w:r>
      <w:r>
        <w:rPr>
          <w:spacing w:val="-3"/>
        </w:rPr>
        <w:t>the</w:t>
      </w:r>
      <w:r>
        <w:rPr>
          <w:spacing w:val="-4"/>
        </w:rPr>
        <w:t xml:space="preserve"> </w:t>
      </w:r>
      <w:r>
        <w:rPr>
          <w:spacing w:val="-3"/>
        </w:rPr>
        <w:t>Supplier</w:t>
      </w:r>
      <w:r>
        <w:rPr>
          <w:spacing w:val="-6"/>
        </w:rPr>
        <w:t xml:space="preserve"> </w:t>
      </w:r>
      <w:r>
        <w:rPr>
          <w:spacing w:val="-1"/>
        </w:rPr>
        <w:t>to</w:t>
      </w:r>
      <w:r>
        <w:rPr>
          <w:spacing w:val="76"/>
        </w:rPr>
        <w:t xml:space="preserve"> </w:t>
      </w:r>
      <w:r>
        <w:rPr>
          <w:spacing w:val="-3"/>
        </w:rPr>
        <w:t>provide</w:t>
      </w:r>
      <w:r>
        <w:rPr>
          <w:spacing w:val="-4"/>
        </w:rPr>
        <w:t xml:space="preserve"> </w:t>
      </w:r>
      <w:r>
        <w:rPr>
          <w:spacing w:val="-2"/>
        </w:rPr>
        <w:t>an</w:t>
      </w:r>
      <w:r>
        <w:rPr>
          <w:spacing w:val="-4"/>
        </w:rPr>
        <w:t xml:space="preserve"> indemnity,</w:t>
      </w:r>
      <w:r>
        <w:rPr>
          <w:spacing w:val="-3"/>
        </w:rPr>
        <w:t xml:space="preserve"> </w:t>
      </w:r>
      <w:r>
        <w:rPr>
          <w:spacing w:val="-4"/>
        </w:rPr>
        <w:t>undertaking</w:t>
      </w:r>
      <w:r>
        <w:rPr>
          <w:spacing w:val="-2"/>
        </w:rPr>
        <w:t xml:space="preserve"> or</w:t>
      </w:r>
      <w:r>
        <w:rPr>
          <w:spacing w:val="-3"/>
        </w:rPr>
        <w:t xml:space="preserve"> </w:t>
      </w:r>
      <w:r>
        <w:rPr>
          <w:spacing w:val="-4"/>
        </w:rPr>
        <w:t>warranty,</w:t>
      </w:r>
      <w:r>
        <w:rPr>
          <w:spacing w:val="-5"/>
        </w:rPr>
        <w:t xml:space="preserve"> </w:t>
      </w:r>
      <w:r>
        <w:rPr>
          <w:spacing w:val="-2"/>
        </w:rPr>
        <w:t>the</w:t>
      </w:r>
      <w:r>
        <w:rPr>
          <w:spacing w:val="-7"/>
        </w:rPr>
        <w:t xml:space="preserve"> </w:t>
      </w:r>
      <w:r>
        <w:rPr>
          <w:spacing w:val="-4"/>
        </w:rPr>
        <w:t>Supplier</w:t>
      </w:r>
      <w:r>
        <w:rPr>
          <w:spacing w:val="-3"/>
        </w:rPr>
        <w:t xml:space="preserve"> shall</w:t>
      </w:r>
      <w:r>
        <w:rPr>
          <w:spacing w:val="-5"/>
        </w:rPr>
        <w:t xml:space="preserve"> </w:t>
      </w:r>
      <w:r>
        <w:rPr>
          <w:spacing w:val="-3"/>
        </w:rPr>
        <w:t>procure</w:t>
      </w:r>
      <w:r>
        <w:rPr>
          <w:spacing w:val="-7"/>
        </w:rPr>
        <w:t xml:space="preserve"> </w:t>
      </w:r>
      <w:r>
        <w:rPr>
          <w:spacing w:val="-3"/>
        </w:rPr>
        <w:t>that each</w:t>
      </w:r>
      <w:r>
        <w:rPr>
          <w:spacing w:val="-4"/>
        </w:rPr>
        <w:t xml:space="preserve"> </w:t>
      </w:r>
      <w:r>
        <w:rPr>
          <w:spacing w:val="-3"/>
        </w:rPr>
        <w:t>of</w:t>
      </w:r>
      <w:r>
        <w:rPr>
          <w:spacing w:val="-1"/>
        </w:rPr>
        <w:t xml:space="preserve"> </w:t>
      </w:r>
      <w:r>
        <w:rPr>
          <w:spacing w:val="-3"/>
        </w:rPr>
        <w:t>its</w:t>
      </w:r>
      <w:r>
        <w:rPr>
          <w:spacing w:val="60"/>
        </w:rPr>
        <w:t xml:space="preserve"> </w:t>
      </w:r>
      <w:r>
        <w:rPr>
          <w:spacing w:val="-4"/>
        </w:rPr>
        <w:t>Sub-Contractors</w:t>
      </w:r>
      <w:r>
        <w:rPr>
          <w:spacing w:val="33"/>
        </w:rPr>
        <w:t xml:space="preserve"> </w:t>
      </w:r>
      <w:r>
        <w:rPr>
          <w:spacing w:val="-4"/>
        </w:rPr>
        <w:t>shall</w:t>
      </w:r>
      <w:r>
        <w:rPr>
          <w:spacing w:val="34"/>
        </w:rPr>
        <w:t xml:space="preserve"> </w:t>
      </w:r>
      <w:r>
        <w:rPr>
          <w:spacing w:val="-3"/>
        </w:rPr>
        <w:t>comply</w:t>
      </w:r>
      <w:r>
        <w:rPr>
          <w:spacing w:val="33"/>
        </w:rPr>
        <w:t xml:space="preserve"> </w:t>
      </w:r>
      <w:r>
        <w:rPr>
          <w:spacing w:val="-3"/>
        </w:rPr>
        <w:t>with</w:t>
      </w:r>
      <w:r>
        <w:rPr>
          <w:spacing w:val="32"/>
        </w:rPr>
        <w:t xml:space="preserve"> </w:t>
      </w:r>
      <w:r>
        <w:rPr>
          <w:spacing w:val="-3"/>
        </w:rPr>
        <w:t>such</w:t>
      </w:r>
      <w:r>
        <w:rPr>
          <w:spacing w:val="35"/>
        </w:rPr>
        <w:t xml:space="preserve"> </w:t>
      </w:r>
      <w:r>
        <w:rPr>
          <w:spacing w:val="-4"/>
        </w:rPr>
        <w:t>obligation</w:t>
      </w:r>
      <w:r>
        <w:rPr>
          <w:spacing w:val="32"/>
        </w:rPr>
        <w:t xml:space="preserve"> </w:t>
      </w:r>
      <w:r>
        <w:rPr>
          <w:spacing w:val="-2"/>
        </w:rPr>
        <w:t>and</w:t>
      </w:r>
      <w:r>
        <w:rPr>
          <w:spacing w:val="33"/>
        </w:rPr>
        <w:t xml:space="preserve"> </w:t>
      </w:r>
      <w:r>
        <w:rPr>
          <w:spacing w:val="-4"/>
        </w:rPr>
        <w:t>provide</w:t>
      </w:r>
      <w:r>
        <w:rPr>
          <w:spacing w:val="35"/>
        </w:rPr>
        <w:t xml:space="preserve"> </w:t>
      </w:r>
      <w:r>
        <w:rPr>
          <w:spacing w:val="-3"/>
        </w:rPr>
        <w:t>such</w:t>
      </w:r>
      <w:r>
        <w:rPr>
          <w:spacing w:val="32"/>
        </w:rPr>
        <w:t xml:space="preserve"> </w:t>
      </w:r>
      <w:r>
        <w:rPr>
          <w:spacing w:val="-4"/>
        </w:rPr>
        <w:t>indemnity,</w:t>
      </w:r>
      <w:r>
        <w:rPr>
          <w:spacing w:val="67"/>
        </w:rPr>
        <w:t xml:space="preserve"> </w:t>
      </w:r>
      <w:r>
        <w:rPr>
          <w:spacing w:val="-4"/>
        </w:rPr>
        <w:t>undertaking</w:t>
      </w:r>
      <w:r>
        <w:rPr>
          <w:spacing w:val="34"/>
        </w:rPr>
        <w:t xml:space="preserve"> </w:t>
      </w:r>
      <w:r>
        <w:rPr>
          <w:spacing w:val="-3"/>
        </w:rPr>
        <w:t>or</w:t>
      </w:r>
      <w:r>
        <w:rPr>
          <w:spacing w:val="35"/>
        </w:rPr>
        <w:t xml:space="preserve"> </w:t>
      </w:r>
      <w:r>
        <w:rPr>
          <w:spacing w:val="-4"/>
        </w:rPr>
        <w:t>warranty</w:t>
      </w:r>
      <w:r>
        <w:rPr>
          <w:spacing w:val="32"/>
        </w:rPr>
        <w:t xml:space="preserve"> </w:t>
      </w:r>
      <w:r>
        <w:rPr>
          <w:spacing w:val="-1"/>
        </w:rPr>
        <w:t>to</w:t>
      </w:r>
      <w:r>
        <w:rPr>
          <w:spacing w:val="31"/>
        </w:rPr>
        <w:t xml:space="preserve"> </w:t>
      </w:r>
      <w:r>
        <w:rPr>
          <w:spacing w:val="-2"/>
        </w:rPr>
        <w:t>the</w:t>
      </w:r>
      <w:r>
        <w:rPr>
          <w:spacing w:val="34"/>
        </w:rPr>
        <w:t xml:space="preserve"> </w:t>
      </w:r>
      <w:r>
        <w:rPr>
          <w:spacing w:val="-4"/>
        </w:rPr>
        <w:t>Customer,</w:t>
      </w:r>
      <w:r>
        <w:rPr>
          <w:spacing w:val="35"/>
        </w:rPr>
        <w:t xml:space="preserve"> </w:t>
      </w:r>
      <w:r>
        <w:rPr>
          <w:spacing w:val="-4"/>
        </w:rPr>
        <w:t>Former</w:t>
      </w:r>
      <w:r>
        <w:rPr>
          <w:spacing w:val="33"/>
        </w:rPr>
        <w:t xml:space="preserve"> </w:t>
      </w:r>
      <w:r>
        <w:rPr>
          <w:spacing w:val="-4"/>
        </w:rPr>
        <w:t>Supplier,</w:t>
      </w:r>
      <w:r>
        <w:rPr>
          <w:spacing w:val="35"/>
        </w:rPr>
        <w:t xml:space="preserve"> </w:t>
      </w:r>
      <w:r>
        <w:rPr>
          <w:spacing w:val="-4"/>
        </w:rPr>
        <w:t>Replacement</w:t>
      </w:r>
      <w:r>
        <w:rPr>
          <w:spacing w:val="33"/>
        </w:rPr>
        <w:t xml:space="preserve"> </w:t>
      </w:r>
      <w:r>
        <w:rPr>
          <w:spacing w:val="-4"/>
        </w:rPr>
        <w:t>Supplier</w:t>
      </w:r>
      <w:r>
        <w:rPr>
          <w:spacing w:val="35"/>
        </w:rPr>
        <w:t xml:space="preserve"> </w:t>
      </w:r>
      <w:r>
        <w:rPr>
          <w:spacing w:val="-3"/>
        </w:rPr>
        <w:t>or</w:t>
      </w:r>
      <w:r>
        <w:rPr>
          <w:spacing w:val="74"/>
        </w:rPr>
        <w:t xml:space="preserve"> </w:t>
      </w:r>
      <w:r>
        <w:rPr>
          <w:spacing w:val="-4"/>
        </w:rPr>
        <w:t>Replacement</w:t>
      </w:r>
      <w:r>
        <w:rPr>
          <w:spacing w:val="-3"/>
        </w:rPr>
        <w:t xml:space="preserve"> </w:t>
      </w:r>
      <w:r>
        <w:rPr>
          <w:spacing w:val="-4"/>
        </w:rPr>
        <w:t>Sub-Contractor,</w:t>
      </w:r>
      <w:r>
        <w:rPr>
          <w:spacing w:val="-5"/>
        </w:rPr>
        <w:t xml:space="preserve"> </w:t>
      </w:r>
      <w:r>
        <w:rPr>
          <w:spacing w:val="-2"/>
        </w:rPr>
        <w:t>as</w:t>
      </w:r>
      <w:r>
        <w:rPr>
          <w:spacing w:val="-9"/>
        </w:rPr>
        <w:t xml:space="preserve"> </w:t>
      </w:r>
      <w:r>
        <w:rPr>
          <w:spacing w:val="-3"/>
        </w:rPr>
        <w:t>the</w:t>
      </w:r>
      <w:r>
        <w:rPr>
          <w:spacing w:val="-7"/>
        </w:rPr>
        <w:t xml:space="preserve"> </w:t>
      </w:r>
      <w:r>
        <w:rPr>
          <w:spacing w:val="-3"/>
        </w:rPr>
        <w:t>case</w:t>
      </w:r>
      <w:r>
        <w:rPr>
          <w:spacing w:val="-7"/>
        </w:rPr>
        <w:t xml:space="preserve"> </w:t>
      </w:r>
      <w:r>
        <w:rPr>
          <w:spacing w:val="-3"/>
        </w:rPr>
        <w:t>may</w:t>
      </w:r>
      <w:r>
        <w:rPr>
          <w:spacing w:val="-6"/>
        </w:rPr>
        <w:t xml:space="preserve"> </w:t>
      </w:r>
      <w:r>
        <w:rPr>
          <w:spacing w:val="-3"/>
        </w:rPr>
        <w:t>be.</w:t>
      </w:r>
    </w:p>
    <w:p w14:paraId="4CABAB03" w14:textId="77777777" w:rsidR="00437262" w:rsidRDefault="00437262">
      <w:pPr>
        <w:jc w:val="both"/>
        <w:sectPr w:rsidR="00437262">
          <w:pgSz w:w="11910" w:h="16840"/>
          <w:pgMar w:top="1420" w:right="1100" w:bottom="1160" w:left="1000" w:header="0" w:footer="965" w:gutter="0"/>
          <w:cols w:space="720"/>
        </w:sectPr>
      </w:pPr>
    </w:p>
    <w:p w14:paraId="70CC6ED9" w14:textId="77777777" w:rsidR="00437262" w:rsidRDefault="00BC70E3">
      <w:pPr>
        <w:pStyle w:val="Heading1"/>
        <w:spacing w:before="57"/>
        <w:ind w:left="0" w:right="289" w:firstLine="0"/>
        <w:jc w:val="center"/>
        <w:rPr>
          <w:b w:val="0"/>
          <w:bCs w:val="0"/>
        </w:rPr>
      </w:pPr>
      <w:r>
        <w:rPr>
          <w:spacing w:val="1"/>
        </w:rPr>
        <w:lastRenderedPageBreak/>
        <w:t>P</w:t>
      </w:r>
      <w:r>
        <w:rPr>
          <w:spacing w:val="-6"/>
        </w:rPr>
        <w:t>A</w:t>
      </w:r>
      <w:r>
        <w:rPr>
          <w:spacing w:val="1"/>
        </w:rPr>
        <w:t>R</w:t>
      </w:r>
      <w:r>
        <w:t>T</w:t>
      </w:r>
      <w:r>
        <w:rPr>
          <w:spacing w:val="2"/>
        </w:rPr>
        <w:t xml:space="preserve"> </w:t>
      </w:r>
      <w:r>
        <w:t>A</w:t>
      </w:r>
    </w:p>
    <w:p w14:paraId="6DC57616" w14:textId="77777777" w:rsidR="00437262" w:rsidRDefault="00437262">
      <w:pPr>
        <w:spacing w:before="9"/>
        <w:rPr>
          <w:rFonts w:ascii="Arial" w:eastAsia="Arial" w:hAnsi="Arial" w:cs="Arial"/>
          <w:b/>
          <w:bCs/>
          <w:sz w:val="20"/>
          <w:szCs w:val="20"/>
        </w:rPr>
      </w:pPr>
    </w:p>
    <w:p w14:paraId="4B50228D" w14:textId="77777777" w:rsidR="00437262" w:rsidRDefault="00BC70E3">
      <w:pPr>
        <w:ind w:left="151"/>
        <w:rPr>
          <w:rFonts w:ascii="Arial" w:eastAsia="Arial" w:hAnsi="Arial" w:cs="Arial"/>
        </w:rPr>
      </w:pPr>
      <w:r>
        <w:rPr>
          <w:rFonts w:ascii="Arial"/>
          <w:b/>
          <w:spacing w:val="-2"/>
        </w:rPr>
        <w:t>TRANSFERRING</w:t>
      </w:r>
      <w:r>
        <w:rPr>
          <w:rFonts w:ascii="Arial"/>
          <w:b/>
          <w:spacing w:val="2"/>
        </w:rPr>
        <w:t xml:space="preserve"> </w:t>
      </w:r>
      <w:r>
        <w:rPr>
          <w:rFonts w:ascii="Arial"/>
          <w:b/>
          <w:spacing w:val="-1"/>
        </w:rPr>
        <w:t>CUSTOMER</w:t>
      </w:r>
      <w:r>
        <w:rPr>
          <w:rFonts w:ascii="Arial"/>
          <w:b/>
          <w:spacing w:val="-3"/>
        </w:rPr>
        <w:t xml:space="preserve"> </w:t>
      </w:r>
      <w:r>
        <w:rPr>
          <w:rFonts w:ascii="Arial"/>
          <w:b/>
          <w:spacing w:val="-1"/>
        </w:rPr>
        <w:t>EMPLOYEES</w:t>
      </w:r>
      <w:r>
        <w:rPr>
          <w:rFonts w:ascii="Arial"/>
          <w:b/>
          <w:spacing w:val="2"/>
        </w:rPr>
        <w:t xml:space="preserve"> </w:t>
      </w:r>
      <w:r>
        <w:rPr>
          <w:rFonts w:ascii="Arial"/>
          <w:b/>
          <w:spacing w:val="-3"/>
        </w:rPr>
        <w:t>AT</w:t>
      </w:r>
      <w:r>
        <w:rPr>
          <w:rFonts w:ascii="Arial"/>
          <w:b/>
          <w:spacing w:val="2"/>
        </w:rPr>
        <w:t xml:space="preserve"> </w:t>
      </w:r>
      <w:r>
        <w:rPr>
          <w:rFonts w:ascii="Arial"/>
          <w:b/>
          <w:spacing w:val="-1"/>
        </w:rPr>
        <w:t>COMMENCEMENT</w:t>
      </w:r>
      <w:r>
        <w:rPr>
          <w:rFonts w:ascii="Arial"/>
          <w:b/>
          <w:spacing w:val="-2"/>
        </w:rPr>
        <w:t xml:space="preserve"> </w:t>
      </w:r>
      <w:r>
        <w:rPr>
          <w:rFonts w:ascii="Arial"/>
          <w:b/>
        </w:rPr>
        <w:t>OF</w:t>
      </w:r>
      <w:r>
        <w:rPr>
          <w:rFonts w:ascii="Arial"/>
          <w:b/>
          <w:spacing w:val="-4"/>
        </w:rPr>
        <w:t xml:space="preserve"> </w:t>
      </w:r>
      <w:r>
        <w:rPr>
          <w:rFonts w:ascii="Arial"/>
          <w:b/>
          <w:spacing w:val="-1"/>
        </w:rPr>
        <w:t>SERVICES</w:t>
      </w:r>
    </w:p>
    <w:p w14:paraId="5C4A5F1A" w14:textId="77777777" w:rsidR="00437262" w:rsidRDefault="00437262">
      <w:pPr>
        <w:spacing w:before="11"/>
        <w:rPr>
          <w:rFonts w:ascii="Arial" w:eastAsia="Arial" w:hAnsi="Arial" w:cs="Arial"/>
          <w:b/>
          <w:bCs/>
          <w:sz w:val="20"/>
          <w:szCs w:val="20"/>
        </w:rPr>
      </w:pPr>
    </w:p>
    <w:p w14:paraId="2C2F4728" w14:textId="77777777" w:rsidR="00437262" w:rsidRDefault="00BC70E3" w:rsidP="00A836BB">
      <w:pPr>
        <w:numPr>
          <w:ilvl w:val="0"/>
          <w:numId w:val="17"/>
        </w:numPr>
        <w:tabs>
          <w:tab w:val="left" w:pos="464"/>
        </w:tabs>
        <w:rPr>
          <w:rFonts w:ascii="Arial" w:eastAsia="Arial" w:hAnsi="Arial" w:cs="Arial"/>
        </w:rPr>
      </w:pPr>
      <w:r>
        <w:rPr>
          <w:rFonts w:ascii="Arial"/>
          <w:b/>
          <w:spacing w:val="-1"/>
        </w:rPr>
        <w:t>RELEVANT</w:t>
      </w:r>
      <w:r>
        <w:rPr>
          <w:rFonts w:ascii="Arial"/>
          <w:b/>
        </w:rPr>
        <w:t xml:space="preserve"> </w:t>
      </w:r>
      <w:r>
        <w:rPr>
          <w:rFonts w:ascii="Arial"/>
          <w:b/>
          <w:spacing w:val="-1"/>
        </w:rPr>
        <w:t>TRANSFERS</w:t>
      </w:r>
    </w:p>
    <w:p w14:paraId="2CC993C9" w14:textId="77777777" w:rsidR="00437262" w:rsidRDefault="00437262">
      <w:pPr>
        <w:spacing w:before="11"/>
        <w:rPr>
          <w:rFonts w:ascii="Arial" w:eastAsia="Arial" w:hAnsi="Arial" w:cs="Arial"/>
          <w:b/>
          <w:bCs/>
          <w:sz w:val="20"/>
          <w:szCs w:val="20"/>
        </w:rPr>
      </w:pPr>
    </w:p>
    <w:p w14:paraId="4C376015" w14:textId="77777777" w:rsidR="00437262" w:rsidRDefault="00BC70E3" w:rsidP="00A836BB">
      <w:pPr>
        <w:pStyle w:val="BodyText"/>
        <w:numPr>
          <w:ilvl w:val="1"/>
          <w:numId w:val="17"/>
        </w:numPr>
        <w:tabs>
          <w:tab w:val="left" w:pos="954"/>
        </w:tabs>
        <w:spacing w:before="0"/>
      </w:pPr>
      <w:r>
        <w:t>The</w:t>
      </w:r>
      <w:r>
        <w:rPr>
          <w:spacing w:val="-2"/>
        </w:rPr>
        <w:t xml:space="preserve"> </w:t>
      </w:r>
      <w:r>
        <w:rPr>
          <w:spacing w:val="-1"/>
        </w:rPr>
        <w:t>Customer and</w:t>
      </w:r>
      <w:r>
        <w:rPr>
          <w:spacing w:val="-2"/>
        </w:rPr>
        <w:t xml:space="preserve"> </w:t>
      </w:r>
      <w:r>
        <w:t xml:space="preserve">the </w:t>
      </w:r>
      <w:r>
        <w:rPr>
          <w:spacing w:val="-2"/>
        </w:rPr>
        <w:t>Supplier</w:t>
      </w:r>
      <w:r>
        <w:rPr>
          <w:spacing w:val="1"/>
        </w:rPr>
        <w:t xml:space="preserve"> </w:t>
      </w:r>
      <w:r>
        <w:rPr>
          <w:spacing w:val="-1"/>
        </w:rPr>
        <w:t>agree</w:t>
      </w:r>
      <w:r>
        <w:rPr>
          <w:spacing w:val="-2"/>
        </w:rPr>
        <w:t xml:space="preserve"> </w:t>
      </w:r>
      <w:r>
        <w:rPr>
          <w:spacing w:val="-1"/>
        </w:rPr>
        <w:t>that:</w:t>
      </w:r>
    </w:p>
    <w:p w14:paraId="036DEC36" w14:textId="77777777" w:rsidR="00437262" w:rsidRDefault="00BC70E3" w:rsidP="00A836BB">
      <w:pPr>
        <w:pStyle w:val="BodyText"/>
        <w:numPr>
          <w:ilvl w:val="2"/>
          <w:numId w:val="17"/>
        </w:numPr>
        <w:tabs>
          <w:tab w:val="left" w:pos="2373"/>
        </w:tabs>
        <w:spacing w:before="121"/>
        <w:ind w:right="112" w:hanging="850"/>
        <w:jc w:val="both"/>
      </w:pPr>
      <w:r>
        <w:t>the</w:t>
      </w:r>
      <w:r>
        <w:rPr>
          <w:spacing w:val="45"/>
        </w:rPr>
        <w:t xml:space="preserve"> </w:t>
      </w:r>
      <w:r>
        <w:rPr>
          <w:spacing w:val="-1"/>
        </w:rPr>
        <w:t>commencement</w:t>
      </w:r>
      <w:r>
        <w:rPr>
          <w:spacing w:val="47"/>
        </w:rPr>
        <w:t xml:space="preserve"> </w:t>
      </w:r>
      <w:r>
        <w:rPr>
          <w:spacing w:val="-2"/>
        </w:rPr>
        <w:t>of</w:t>
      </w:r>
      <w:r>
        <w:rPr>
          <w:spacing w:val="44"/>
        </w:rPr>
        <w:t xml:space="preserve"> </w:t>
      </w:r>
      <w:r>
        <w:rPr>
          <w:spacing w:val="-1"/>
        </w:rPr>
        <w:t>the</w:t>
      </w:r>
      <w:r>
        <w:rPr>
          <w:spacing w:val="45"/>
        </w:rPr>
        <w:t xml:space="preserve"> </w:t>
      </w:r>
      <w:r>
        <w:rPr>
          <w:spacing w:val="-1"/>
        </w:rPr>
        <w:t>provision</w:t>
      </w:r>
      <w:r>
        <w:rPr>
          <w:spacing w:val="45"/>
        </w:rPr>
        <w:t xml:space="preserve"> </w:t>
      </w:r>
      <w:r>
        <w:rPr>
          <w:spacing w:val="-2"/>
        </w:rPr>
        <w:t>of</w:t>
      </w:r>
      <w:r>
        <w:rPr>
          <w:spacing w:val="47"/>
        </w:rPr>
        <w:t xml:space="preserve"> </w:t>
      </w:r>
      <w:r>
        <w:t>the</w:t>
      </w:r>
      <w:r>
        <w:rPr>
          <w:spacing w:val="50"/>
        </w:rPr>
        <w:t xml:space="preserve"> </w:t>
      </w:r>
      <w:r>
        <w:rPr>
          <w:spacing w:val="-2"/>
        </w:rPr>
        <w:t>Services</w:t>
      </w:r>
      <w:r>
        <w:rPr>
          <w:spacing w:val="47"/>
        </w:rPr>
        <w:t xml:space="preserve"> </w:t>
      </w:r>
      <w:r>
        <w:t>or</w:t>
      </w:r>
      <w:r>
        <w:rPr>
          <w:spacing w:val="46"/>
        </w:rPr>
        <w:t xml:space="preserve"> </w:t>
      </w:r>
      <w:r>
        <w:rPr>
          <w:spacing w:val="-2"/>
        </w:rPr>
        <w:t>of</w:t>
      </w:r>
      <w:r>
        <w:rPr>
          <w:spacing w:val="47"/>
        </w:rPr>
        <w:t xml:space="preserve"> </w:t>
      </w:r>
      <w:r>
        <w:rPr>
          <w:spacing w:val="-1"/>
        </w:rPr>
        <w:t>each</w:t>
      </w:r>
      <w:r>
        <w:rPr>
          <w:spacing w:val="35"/>
        </w:rPr>
        <w:t xml:space="preserve"> </w:t>
      </w:r>
      <w:r>
        <w:rPr>
          <w:spacing w:val="-1"/>
        </w:rPr>
        <w:t>relevant</w:t>
      </w:r>
      <w:r>
        <w:rPr>
          <w:spacing w:val="6"/>
        </w:rPr>
        <w:t xml:space="preserve"> </w:t>
      </w:r>
      <w:r>
        <w:rPr>
          <w:spacing w:val="-1"/>
        </w:rPr>
        <w:t>part</w:t>
      </w:r>
      <w:r>
        <w:rPr>
          <w:spacing w:val="6"/>
        </w:rPr>
        <w:t xml:space="preserve"> </w:t>
      </w:r>
      <w:r>
        <w:rPr>
          <w:spacing w:val="-2"/>
        </w:rPr>
        <w:t>of</w:t>
      </w:r>
      <w:r>
        <w:rPr>
          <w:spacing w:val="10"/>
        </w:rPr>
        <w:t xml:space="preserve"> </w:t>
      </w:r>
      <w:r>
        <w:t>the</w:t>
      </w:r>
      <w:r>
        <w:rPr>
          <w:spacing w:val="5"/>
        </w:rPr>
        <w:t xml:space="preserve"> </w:t>
      </w:r>
      <w:r>
        <w:rPr>
          <w:spacing w:val="-1"/>
        </w:rPr>
        <w:t>Services</w:t>
      </w:r>
      <w:r>
        <w:rPr>
          <w:spacing w:val="6"/>
        </w:rPr>
        <w:t xml:space="preserve"> </w:t>
      </w:r>
      <w:r>
        <w:rPr>
          <w:spacing w:val="-2"/>
        </w:rPr>
        <w:t>will</w:t>
      </w:r>
      <w:r>
        <w:rPr>
          <w:spacing w:val="6"/>
        </w:rPr>
        <w:t xml:space="preserve"> </w:t>
      </w:r>
      <w:r>
        <w:t>be</w:t>
      </w:r>
      <w:r>
        <w:rPr>
          <w:spacing w:val="5"/>
        </w:rPr>
        <w:t xml:space="preserve"> </w:t>
      </w:r>
      <w:r>
        <w:t>a</w:t>
      </w:r>
      <w:r>
        <w:rPr>
          <w:spacing w:val="7"/>
        </w:rPr>
        <w:t xml:space="preserve"> </w:t>
      </w:r>
      <w:r>
        <w:rPr>
          <w:spacing w:val="-1"/>
        </w:rPr>
        <w:t>Relevant</w:t>
      </w:r>
      <w:r>
        <w:rPr>
          <w:spacing w:val="6"/>
        </w:rPr>
        <w:t xml:space="preserve"> </w:t>
      </w:r>
      <w:r>
        <w:rPr>
          <w:spacing w:val="-1"/>
        </w:rPr>
        <w:t>Transfer</w:t>
      </w:r>
      <w:r>
        <w:rPr>
          <w:spacing w:val="6"/>
        </w:rPr>
        <w:t xml:space="preserve"> </w:t>
      </w:r>
      <w:r>
        <w:rPr>
          <w:spacing w:val="-1"/>
        </w:rPr>
        <w:t>in</w:t>
      </w:r>
      <w:r>
        <w:rPr>
          <w:spacing w:val="5"/>
        </w:rPr>
        <w:t xml:space="preserve"> </w:t>
      </w:r>
      <w:r>
        <w:rPr>
          <w:spacing w:val="-1"/>
        </w:rPr>
        <w:t>relation</w:t>
      </w:r>
      <w:r>
        <w:rPr>
          <w:spacing w:val="53"/>
        </w:rPr>
        <w:t xml:space="preserve"> </w:t>
      </w:r>
      <w:r>
        <w:t>to</w:t>
      </w:r>
      <w:r>
        <w:rPr>
          <w:spacing w:val="-2"/>
        </w:rPr>
        <w:t xml:space="preserve"> </w:t>
      </w:r>
      <w:r>
        <w:t>the</w:t>
      </w:r>
      <w:r>
        <w:rPr>
          <w:spacing w:val="-2"/>
        </w:rPr>
        <w:t xml:space="preserve"> </w:t>
      </w:r>
      <w:r>
        <w:rPr>
          <w:spacing w:val="-1"/>
        </w:rPr>
        <w:t>Transferring</w:t>
      </w:r>
      <w:r>
        <w:t xml:space="preserve"> </w:t>
      </w:r>
      <w:r>
        <w:rPr>
          <w:spacing w:val="-1"/>
        </w:rPr>
        <w:t>Customer Employees;</w:t>
      </w:r>
      <w:r>
        <w:rPr>
          <w:spacing w:val="2"/>
        </w:rPr>
        <w:t xml:space="preserve"> </w:t>
      </w:r>
      <w:r>
        <w:rPr>
          <w:spacing w:val="-1"/>
        </w:rPr>
        <w:t>and</w:t>
      </w:r>
    </w:p>
    <w:p w14:paraId="2B0B7A48" w14:textId="28845135" w:rsidR="00437262" w:rsidRDefault="00BC70E3" w:rsidP="00A836BB">
      <w:pPr>
        <w:pStyle w:val="BodyText"/>
        <w:numPr>
          <w:ilvl w:val="2"/>
          <w:numId w:val="17"/>
        </w:numPr>
        <w:tabs>
          <w:tab w:val="left" w:pos="2373"/>
        </w:tabs>
        <w:spacing w:before="121"/>
        <w:ind w:right="111" w:hanging="850"/>
        <w:jc w:val="both"/>
      </w:pPr>
      <w:r>
        <w:t>as</w:t>
      </w:r>
      <w:r>
        <w:rPr>
          <w:spacing w:val="34"/>
        </w:rPr>
        <w:t xml:space="preserve"> </w:t>
      </w:r>
      <w:r>
        <w:t>a</w:t>
      </w:r>
      <w:r>
        <w:rPr>
          <w:spacing w:val="34"/>
        </w:rPr>
        <w:t xml:space="preserve"> </w:t>
      </w:r>
      <w:r>
        <w:rPr>
          <w:spacing w:val="-1"/>
        </w:rPr>
        <w:t>result</w:t>
      </w:r>
      <w:r>
        <w:rPr>
          <w:spacing w:val="35"/>
        </w:rPr>
        <w:t xml:space="preserve"> </w:t>
      </w:r>
      <w:r>
        <w:rPr>
          <w:spacing w:val="-2"/>
        </w:rPr>
        <w:t>of</w:t>
      </w:r>
      <w:r>
        <w:rPr>
          <w:spacing w:val="35"/>
        </w:rPr>
        <w:t xml:space="preserve"> </w:t>
      </w:r>
      <w:r>
        <w:t>the</w:t>
      </w:r>
      <w:r>
        <w:rPr>
          <w:spacing w:val="31"/>
        </w:rPr>
        <w:t xml:space="preserve"> </w:t>
      </w:r>
      <w:r>
        <w:rPr>
          <w:spacing w:val="-1"/>
        </w:rPr>
        <w:t>operation</w:t>
      </w:r>
      <w:r>
        <w:rPr>
          <w:spacing w:val="33"/>
        </w:rPr>
        <w:t xml:space="preserve"> </w:t>
      </w:r>
      <w:r>
        <w:rPr>
          <w:spacing w:val="-2"/>
        </w:rPr>
        <w:t>of</w:t>
      </w:r>
      <w:r>
        <w:rPr>
          <w:spacing w:val="38"/>
        </w:rPr>
        <w:t xml:space="preserve"> </w:t>
      </w:r>
      <w:r>
        <w:t>the</w:t>
      </w:r>
      <w:r>
        <w:rPr>
          <w:spacing w:val="31"/>
        </w:rPr>
        <w:t xml:space="preserve"> </w:t>
      </w:r>
      <w:r>
        <w:rPr>
          <w:spacing w:val="-1"/>
        </w:rPr>
        <w:t>Employment</w:t>
      </w:r>
      <w:r>
        <w:rPr>
          <w:spacing w:val="32"/>
        </w:rPr>
        <w:t xml:space="preserve"> </w:t>
      </w:r>
      <w:r>
        <w:rPr>
          <w:spacing w:val="-1"/>
        </w:rPr>
        <w:t>Regulations,</w:t>
      </w:r>
      <w:r>
        <w:rPr>
          <w:spacing w:val="32"/>
        </w:rPr>
        <w:t xml:space="preserve"> </w:t>
      </w:r>
      <w:r>
        <w:t>the</w:t>
      </w:r>
      <w:r>
        <w:rPr>
          <w:spacing w:val="39"/>
        </w:rPr>
        <w:t xml:space="preserve"> </w:t>
      </w:r>
      <w:r>
        <w:rPr>
          <w:spacing w:val="-1"/>
        </w:rPr>
        <w:t>contracts</w:t>
      </w:r>
      <w:r>
        <w:rPr>
          <w:spacing w:val="25"/>
        </w:rPr>
        <w:t xml:space="preserve"> </w:t>
      </w:r>
      <w:r>
        <w:rPr>
          <w:spacing w:val="-2"/>
        </w:rPr>
        <w:t>of</w:t>
      </w:r>
      <w:r>
        <w:rPr>
          <w:spacing w:val="26"/>
        </w:rPr>
        <w:t xml:space="preserve"> </w:t>
      </w:r>
      <w:r>
        <w:rPr>
          <w:spacing w:val="-1"/>
        </w:rPr>
        <w:t>employment</w:t>
      </w:r>
      <w:r>
        <w:rPr>
          <w:spacing w:val="26"/>
        </w:rPr>
        <w:t xml:space="preserve"> </w:t>
      </w:r>
      <w:r>
        <w:rPr>
          <w:spacing w:val="-1"/>
        </w:rPr>
        <w:t>between</w:t>
      </w:r>
      <w:r>
        <w:rPr>
          <w:spacing w:val="24"/>
        </w:rPr>
        <w:t xml:space="preserve"> </w:t>
      </w:r>
      <w:r>
        <w:t>the</w:t>
      </w:r>
      <w:r>
        <w:rPr>
          <w:spacing w:val="24"/>
        </w:rPr>
        <w:t xml:space="preserve"> </w:t>
      </w:r>
      <w:r>
        <w:rPr>
          <w:spacing w:val="-1"/>
        </w:rPr>
        <w:t>Customer</w:t>
      </w:r>
      <w:r>
        <w:rPr>
          <w:spacing w:val="25"/>
        </w:rPr>
        <w:t xml:space="preserve"> </w:t>
      </w:r>
      <w:r>
        <w:rPr>
          <w:spacing w:val="-1"/>
        </w:rPr>
        <w:t>and</w:t>
      </w:r>
      <w:r>
        <w:rPr>
          <w:spacing w:val="22"/>
        </w:rPr>
        <w:t xml:space="preserve"> </w:t>
      </w:r>
      <w:r>
        <w:t>the</w:t>
      </w:r>
      <w:r>
        <w:rPr>
          <w:spacing w:val="23"/>
        </w:rPr>
        <w:t xml:space="preserve"> </w:t>
      </w:r>
      <w:r>
        <w:rPr>
          <w:spacing w:val="-1"/>
        </w:rPr>
        <w:t>Transferring</w:t>
      </w:r>
      <w:r>
        <w:rPr>
          <w:spacing w:val="12"/>
        </w:rPr>
        <w:t xml:space="preserve"> </w:t>
      </w:r>
      <w:r>
        <w:rPr>
          <w:spacing w:val="-1"/>
        </w:rPr>
        <w:t>Customer</w:t>
      </w:r>
      <w:r>
        <w:rPr>
          <w:spacing w:val="11"/>
        </w:rPr>
        <w:t xml:space="preserve"> </w:t>
      </w:r>
      <w:r>
        <w:rPr>
          <w:spacing w:val="-2"/>
        </w:rPr>
        <w:t>Employees</w:t>
      </w:r>
      <w:r>
        <w:rPr>
          <w:spacing w:val="10"/>
        </w:rPr>
        <w:t xml:space="preserve"> </w:t>
      </w:r>
      <w:r>
        <w:rPr>
          <w:spacing w:val="-1"/>
        </w:rPr>
        <w:t>(except</w:t>
      </w:r>
      <w:r>
        <w:rPr>
          <w:spacing w:val="11"/>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rPr>
          <w:spacing w:val="-1"/>
        </w:rPr>
        <w:t>any</w:t>
      </w:r>
      <w:r>
        <w:rPr>
          <w:spacing w:val="8"/>
        </w:rPr>
        <w:t xml:space="preserve"> </w:t>
      </w:r>
      <w:r>
        <w:rPr>
          <w:spacing w:val="-1"/>
        </w:rPr>
        <w:t>terms</w:t>
      </w:r>
      <w:r>
        <w:rPr>
          <w:spacing w:val="41"/>
        </w:rPr>
        <w:t xml:space="preserve"> </w:t>
      </w:r>
      <w:r>
        <w:rPr>
          <w:spacing w:val="-1"/>
        </w:rPr>
        <w:t>disapplied</w:t>
      </w:r>
      <w:r>
        <w:rPr>
          <w:spacing w:val="25"/>
        </w:rPr>
        <w:t xml:space="preserve"> </w:t>
      </w:r>
      <w:r>
        <w:t>through</w:t>
      </w:r>
      <w:r>
        <w:rPr>
          <w:spacing w:val="26"/>
        </w:rPr>
        <w:t xml:space="preserve"> </w:t>
      </w:r>
      <w:r>
        <w:rPr>
          <w:spacing w:val="-1"/>
        </w:rPr>
        <w:t>operation</w:t>
      </w:r>
      <w:r>
        <w:rPr>
          <w:spacing w:val="26"/>
        </w:rPr>
        <w:t xml:space="preserve"> </w:t>
      </w:r>
      <w:r>
        <w:rPr>
          <w:spacing w:val="-2"/>
        </w:rPr>
        <w:t>of</w:t>
      </w:r>
      <w:r>
        <w:rPr>
          <w:spacing w:val="29"/>
        </w:rPr>
        <w:t xml:space="preserve"> </w:t>
      </w:r>
      <w:r>
        <w:rPr>
          <w:spacing w:val="-1"/>
        </w:rPr>
        <w:t>regulation</w:t>
      </w:r>
      <w:r>
        <w:rPr>
          <w:spacing w:val="3"/>
        </w:rPr>
        <w:t xml:space="preserve"> </w:t>
      </w:r>
      <w:r>
        <w:rPr>
          <w:spacing w:val="-1"/>
        </w:rPr>
        <w:t>10(2)</w:t>
      </w:r>
      <w:r>
        <w:rPr>
          <w:spacing w:val="26"/>
        </w:rPr>
        <w:t xml:space="preserve"> </w:t>
      </w:r>
      <w:r>
        <w:rPr>
          <w:spacing w:val="-2"/>
        </w:rPr>
        <w:t>of</w:t>
      </w:r>
      <w:r>
        <w:rPr>
          <w:spacing w:val="29"/>
        </w:rPr>
        <w:t xml:space="preserve"> </w:t>
      </w:r>
      <w:r>
        <w:t>the</w:t>
      </w:r>
      <w:r>
        <w:rPr>
          <w:spacing w:val="25"/>
        </w:rPr>
        <w:t xml:space="preserve"> </w:t>
      </w:r>
      <w:r>
        <w:rPr>
          <w:spacing w:val="-1"/>
        </w:rPr>
        <w:t>Employment</w:t>
      </w:r>
      <w:r>
        <w:rPr>
          <w:spacing w:val="48"/>
        </w:rPr>
        <w:t xml:space="preserve"> </w:t>
      </w:r>
      <w:r>
        <w:rPr>
          <w:spacing w:val="-1"/>
        </w:rPr>
        <w:t>Regulations)</w:t>
      </w:r>
      <w:r>
        <w:rPr>
          <w:spacing w:val="48"/>
        </w:rPr>
        <w:t xml:space="preserve"> </w:t>
      </w:r>
      <w:r>
        <w:rPr>
          <w:spacing w:val="-2"/>
        </w:rPr>
        <w:t>will</w:t>
      </w:r>
      <w:r>
        <w:rPr>
          <w:spacing w:val="46"/>
        </w:rPr>
        <w:t xml:space="preserve"> </w:t>
      </w:r>
      <w:r>
        <w:rPr>
          <w:spacing w:val="-1"/>
        </w:rPr>
        <w:t>have</w:t>
      </w:r>
      <w:r>
        <w:rPr>
          <w:spacing w:val="47"/>
        </w:rPr>
        <w:t xml:space="preserve"> </w:t>
      </w:r>
      <w:r>
        <w:t>effect</w:t>
      </w:r>
      <w:r>
        <w:rPr>
          <w:spacing w:val="48"/>
        </w:rPr>
        <w:t xml:space="preserve"> </w:t>
      </w:r>
      <w:r>
        <w:t>on</w:t>
      </w:r>
      <w:r>
        <w:rPr>
          <w:spacing w:val="44"/>
        </w:rPr>
        <w:t xml:space="preserve"> </w:t>
      </w:r>
      <w:r>
        <w:rPr>
          <w:spacing w:val="-1"/>
        </w:rPr>
        <w:t>and</w:t>
      </w:r>
      <w:r>
        <w:rPr>
          <w:spacing w:val="45"/>
        </w:rPr>
        <w:t xml:space="preserve"> </w:t>
      </w:r>
      <w:r>
        <w:t>from</w:t>
      </w:r>
      <w:r>
        <w:rPr>
          <w:spacing w:val="48"/>
        </w:rPr>
        <w:t xml:space="preserve"> </w:t>
      </w:r>
      <w:r>
        <w:t>the</w:t>
      </w:r>
      <w:r>
        <w:rPr>
          <w:spacing w:val="23"/>
        </w:rPr>
        <w:t xml:space="preserve"> </w:t>
      </w:r>
      <w:r>
        <w:rPr>
          <w:spacing w:val="-1"/>
        </w:rPr>
        <w:t>Relevant</w:t>
      </w:r>
      <w:r>
        <w:rPr>
          <w:spacing w:val="11"/>
        </w:rPr>
        <w:t xml:space="preserve"> </w:t>
      </w:r>
      <w:r>
        <w:rPr>
          <w:spacing w:val="-1"/>
        </w:rPr>
        <w:t>Transfer</w:t>
      </w:r>
      <w:r>
        <w:rPr>
          <w:spacing w:val="8"/>
        </w:rPr>
        <w:t xml:space="preserve"> </w:t>
      </w:r>
      <w:r>
        <w:rPr>
          <w:spacing w:val="-1"/>
        </w:rPr>
        <w:t>Date</w:t>
      </w:r>
      <w:r>
        <w:rPr>
          <w:spacing w:val="8"/>
        </w:rPr>
        <w:t xml:space="preserve"> </w:t>
      </w:r>
      <w:r>
        <w:t>as</w:t>
      </w:r>
      <w:r>
        <w:rPr>
          <w:spacing w:val="10"/>
        </w:rPr>
        <w:t xml:space="preserve"> </w:t>
      </w:r>
      <w:r>
        <w:rPr>
          <w:spacing w:val="-2"/>
        </w:rPr>
        <w:t>if</w:t>
      </w:r>
      <w:r>
        <w:rPr>
          <w:spacing w:val="13"/>
        </w:rPr>
        <w:t xml:space="preserve"> </w:t>
      </w:r>
      <w:r>
        <w:rPr>
          <w:spacing w:val="-2"/>
        </w:rPr>
        <w:t>originally</w:t>
      </w:r>
      <w:r>
        <w:rPr>
          <w:spacing w:val="8"/>
        </w:rPr>
        <w:t xml:space="preserve"> </w:t>
      </w:r>
      <w:r>
        <w:rPr>
          <w:spacing w:val="-1"/>
        </w:rPr>
        <w:t>made</w:t>
      </w:r>
      <w:r>
        <w:rPr>
          <w:spacing w:val="10"/>
        </w:rPr>
        <w:t xml:space="preserve"> </w:t>
      </w:r>
      <w:r>
        <w:rPr>
          <w:spacing w:val="-2"/>
        </w:rPr>
        <w:t>between</w:t>
      </w:r>
      <w:r>
        <w:rPr>
          <w:spacing w:val="10"/>
        </w:rPr>
        <w:t xml:space="preserve"> </w:t>
      </w:r>
      <w:r>
        <w:t>the</w:t>
      </w:r>
      <w:r>
        <w:rPr>
          <w:spacing w:val="9"/>
        </w:rPr>
        <w:t xml:space="preserve"> </w:t>
      </w:r>
      <w:r>
        <w:rPr>
          <w:spacing w:val="-1"/>
        </w:rPr>
        <w:t>Supplier</w:t>
      </w:r>
      <w:r>
        <w:rPr>
          <w:spacing w:val="63"/>
        </w:rPr>
        <w:t xml:space="preserve"> </w:t>
      </w:r>
      <w:r>
        <w:rPr>
          <w:spacing w:val="-1"/>
        </w:rPr>
        <w:t>and/or</w:t>
      </w:r>
      <w:r>
        <w:rPr>
          <w:spacing w:val="52"/>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49"/>
        </w:rPr>
        <w:t xml:space="preserve"> </w:t>
      </w:r>
      <w:r>
        <w:rPr>
          <w:spacing w:val="-1"/>
        </w:rPr>
        <w:t>and</w:t>
      </w:r>
      <w:r>
        <w:rPr>
          <w:spacing w:val="50"/>
        </w:rPr>
        <w:t xml:space="preserve"> </w:t>
      </w:r>
      <w:r>
        <w:rPr>
          <w:spacing w:val="-1"/>
        </w:rPr>
        <w:t>each</w:t>
      </w:r>
      <w:r>
        <w:rPr>
          <w:spacing w:val="50"/>
        </w:rPr>
        <w:t xml:space="preserve"> </w:t>
      </w:r>
      <w:r>
        <w:rPr>
          <w:spacing w:val="-1"/>
        </w:rPr>
        <w:t>such</w:t>
      </w:r>
      <w:r>
        <w:rPr>
          <w:spacing w:val="51"/>
        </w:rPr>
        <w:t xml:space="preserve"> </w:t>
      </w:r>
      <w:r>
        <w:rPr>
          <w:spacing w:val="-1"/>
        </w:rPr>
        <w:t>Transferring</w:t>
      </w:r>
      <w:r>
        <w:rPr>
          <w:spacing w:val="59"/>
        </w:rPr>
        <w:t xml:space="preserve"> </w:t>
      </w:r>
      <w:r>
        <w:rPr>
          <w:spacing w:val="-1"/>
        </w:rPr>
        <w:t>Customer</w:t>
      </w:r>
      <w:r>
        <w:rPr>
          <w:spacing w:val="1"/>
        </w:rPr>
        <w:t xml:space="preserve"> </w:t>
      </w:r>
      <w:r>
        <w:rPr>
          <w:spacing w:val="-2"/>
        </w:rPr>
        <w:t>Employee.</w:t>
      </w:r>
    </w:p>
    <w:p w14:paraId="725EEB81" w14:textId="77777777" w:rsidR="00437262" w:rsidRDefault="00BC70E3" w:rsidP="00A836BB">
      <w:pPr>
        <w:pStyle w:val="BodyText"/>
        <w:numPr>
          <w:ilvl w:val="1"/>
          <w:numId w:val="17"/>
        </w:numPr>
        <w:tabs>
          <w:tab w:val="left" w:pos="954"/>
        </w:tabs>
        <w:spacing w:before="118"/>
        <w:ind w:right="110"/>
        <w:jc w:val="both"/>
      </w:pPr>
      <w:r>
        <w:t>The</w:t>
      </w:r>
      <w:r>
        <w:rPr>
          <w:spacing w:val="23"/>
        </w:rPr>
        <w:t xml:space="preserve"> </w:t>
      </w:r>
      <w:r>
        <w:rPr>
          <w:spacing w:val="-1"/>
        </w:rPr>
        <w:t>Customer</w:t>
      </w:r>
      <w:r>
        <w:rPr>
          <w:spacing w:val="24"/>
        </w:rPr>
        <w:t xml:space="preserve"> </w:t>
      </w:r>
      <w:r>
        <w:rPr>
          <w:spacing w:val="-1"/>
        </w:rPr>
        <w:t>shall</w:t>
      </w:r>
      <w:r>
        <w:rPr>
          <w:spacing w:val="22"/>
        </w:rPr>
        <w:t xml:space="preserve"> </w:t>
      </w:r>
      <w:r>
        <w:rPr>
          <w:spacing w:val="-1"/>
        </w:rPr>
        <w:t>comply</w:t>
      </w:r>
      <w:r>
        <w:rPr>
          <w:spacing w:val="23"/>
        </w:rPr>
        <w:t xml:space="preserve"> </w:t>
      </w:r>
      <w:r>
        <w:rPr>
          <w:spacing w:val="-2"/>
        </w:rPr>
        <w:t>with</w:t>
      </w:r>
      <w:r>
        <w:rPr>
          <w:spacing w:val="23"/>
        </w:rPr>
        <w:t xml:space="preserve"> </w:t>
      </w:r>
      <w:r>
        <w:rPr>
          <w:spacing w:val="-1"/>
        </w:rPr>
        <w:t>all</w:t>
      </w:r>
      <w:r>
        <w:rPr>
          <w:spacing w:val="22"/>
        </w:rPr>
        <w:t xml:space="preserve"> </w:t>
      </w:r>
      <w:r>
        <w:rPr>
          <w:spacing w:val="-1"/>
        </w:rPr>
        <w:t>its</w:t>
      </w:r>
      <w:r>
        <w:rPr>
          <w:spacing w:val="23"/>
        </w:rPr>
        <w:t xml:space="preserve"> </w:t>
      </w:r>
      <w:r>
        <w:rPr>
          <w:spacing w:val="-1"/>
        </w:rPr>
        <w:t>obligations</w:t>
      </w:r>
      <w:r>
        <w:rPr>
          <w:spacing w:val="23"/>
        </w:rPr>
        <w:t xml:space="preserve"> </w:t>
      </w:r>
      <w:r>
        <w:rPr>
          <w:spacing w:val="-1"/>
        </w:rPr>
        <w:t>under</w:t>
      </w:r>
      <w:r>
        <w:rPr>
          <w:spacing w:val="22"/>
        </w:rPr>
        <w:t xml:space="preserve"> </w:t>
      </w:r>
      <w:r>
        <w:t>the</w:t>
      </w:r>
      <w:r>
        <w:rPr>
          <w:spacing w:val="23"/>
        </w:rPr>
        <w:t xml:space="preserve"> </w:t>
      </w:r>
      <w:r>
        <w:rPr>
          <w:spacing w:val="-1"/>
        </w:rPr>
        <w:t>Employment</w:t>
      </w:r>
      <w:r>
        <w:rPr>
          <w:spacing w:val="37"/>
        </w:rPr>
        <w:t xml:space="preserve"> </w:t>
      </w:r>
      <w:r>
        <w:rPr>
          <w:spacing w:val="-1"/>
        </w:rPr>
        <w:t>Regulations</w:t>
      </w:r>
      <w:r>
        <w:rPr>
          <w:spacing w:val="19"/>
        </w:rPr>
        <w:t xml:space="preserve"> </w:t>
      </w:r>
      <w:r>
        <w:rPr>
          <w:spacing w:val="-1"/>
        </w:rPr>
        <w:t>and</w:t>
      </w:r>
      <w:r>
        <w:rPr>
          <w:spacing w:val="19"/>
        </w:rPr>
        <w:t xml:space="preserve"> </w:t>
      </w:r>
      <w:r>
        <w:rPr>
          <w:spacing w:val="-1"/>
        </w:rPr>
        <w:t>shall</w:t>
      </w:r>
      <w:r>
        <w:rPr>
          <w:spacing w:val="19"/>
        </w:rPr>
        <w:t xml:space="preserve"> </w:t>
      </w:r>
      <w:r>
        <w:rPr>
          <w:spacing w:val="-1"/>
        </w:rPr>
        <w:t>perform</w:t>
      </w:r>
      <w:r>
        <w:rPr>
          <w:spacing w:val="20"/>
        </w:rPr>
        <w:t xml:space="preserve"> </w:t>
      </w:r>
      <w:r>
        <w:rPr>
          <w:spacing w:val="-1"/>
        </w:rPr>
        <w:t>and</w:t>
      </w:r>
      <w:r>
        <w:rPr>
          <w:spacing w:val="19"/>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20"/>
        </w:rPr>
        <w:t xml:space="preserve"> </w:t>
      </w:r>
      <w:r>
        <w:rPr>
          <w:spacing w:val="-1"/>
        </w:rPr>
        <w:t>obligations</w:t>
      </w:r>
      <w:r>
        <w:rPr>
          <w:spacing w:val="19"/>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the</w:t>
      </w:r>
      <w:r>
        <w:rPr>
          <w:spacing w:val="67"/>
        </w:rPr>
        <w:t xml:space="preserve"> </w:t>
      </w:r>
      <w:r>
        <w:rPr>
          <w:spacing w:val="-1"/>
        </w:rPr>
        <w:t>Transferring</w:t>
      </w:r>
      <w:r>
        <w:rPr>
          <w:spacing w:val="17"/>
        </w:rPr>
        <w:t xml:space="preserve"> </w:t>
      </w:r>
      <w:r>
        <w:rPr>
          <w:spacing w:val="-1"/>
        </w:rPr>
        <w:t>Customer</w:t>
      </w:r>
      <w:r>
        <w:rPr>
          <w:spacing w:val="15"/>
        </w:rPr>
        <w:t xml:space="preserve"> </w:t>
      </w:r>
      <w:r>
        <w:rPr>
          <w:spacing w:val="-1"/>
        </w:rPr>
        <w:t>Employees</w:t>
      </w:r>
      <w:r>
        <w:rPr>
          <w:spacing w:val="15"/>
        </w:rPr>
        <w:t xml:space="preserve"> </w:t>
      </w:r>
      <w:r>
        <w:rPr>
          <w:spacing w:val="-1"/>
        </w:rPr>
        <w:t>in</w:t>
      </w:r>
      <w:r>
        <w:rPr>
          <w:spacing w:val="17"/>
        </w:rPr>
        <w:t xml:space="preserve"> </w:t>
      </w:r>
      <w:r>
        <w:rPr>
          <w:spacing w:val="-1"/>
        </w:rPr>
        <w:t>respect</w:t>
      </w:r>
      <w:r>
        <w:rPr>
          <w:spacing w:val="16"/>
        </w:rPr>
        <w:t xml:space="preserve"> </w:t>
      </w:r>
      <w:r>
        <w:rPr>
          <w:spacing w:val="-2"/>
        </w:rPr>
        <w:t>of</w:t>
      </w:r>
      <w:r>
        <w:rPr>
          <w:spacing w:val="18"/>
        </w:rPr>
        <w:t xml:space="preserve"> </w:t>
      </w:r>
      <w:r>
        <w:rPr>
          <w:spacing w:val="-1"/>
        </w:rPr>
        <w:t>the</w:t>
      </w:r>
      <w:r>
        <w:rPr>
          <w:spacing w:val="14"/>
        </w:rPr>
        <w:t xml:space="preserve"> </w:t>
      </w:r>
      <w:r>
        <w:rPr>
          <w:spacing w:val="-1"/>
        </w:rPr>
        <w:t>period</w:t>
      </w:r>
      <w:r>
        <w:rPr>
          <w:spacing w:val="14"/>
        </w:rPr>
        <w:t xml:space="preserve"> </w:t>
      </w:r>
      <w:r>
        <w:rPr>
          <w:spacing w:val="-1"/>
        </w:rPr>
        <w:t>arising</w:t>
      </w:r>
      <w:r>
        <w:rPr>
          <w:spacing w:val="17"/>
        </w:rPr>
        <w:t xml:space="preserve"> </w:t>
      </w:r>
      <w:r>
        <w:t>up</w:t>
      </w:r>
      <w:r>
        <w:rPr>
          <w:spacing w:val="14"/>
        </w:rPr>
        <w:t xml:space="preserve"> </w:t>
      </w:r>
      <w:r>
        <w:t>to</w:t>
      </w:r>
      <w:r>
        <w:rPr>
          <w:spacing w:val="15"/>
        </w:rPr>
        <w:t xml:space="preserve"> </w:t>
      </w:r>
      <w:r>
        <w:rPr>
          <w:spacing w:val="1"/>
        </w:rPr>
        <w:t>(but</w:t>
      </w:r>
      <w:r>
        <w:rPr>
          <w:spacing w:val="16"/>
        </w:rPr>
        <w:t xml:space="preserve"> </w:t>
      </w:r>
      <w:r>
        <w:rPr>
          <w:spacing w:val="-1"/>
        </w:rPr>
        <w:t>not</w:t>
      </w:r>
      <w:r>
        <w:rPr>
          <w:spacing w:val="55"/>
        </w:rPr>
        <w:t xml:space="preserve"> </w:t>
      </w:r>
      <w:r>
        <w:rPr>
          <w:spacing w:val="-1"/>
        </w:rPr>
        <w:t>including)the</w:t>
      </w:r>
      <w:r>
        <w:rPr>
          <w:spacing w:val="12"/>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0"/>
        </w:rPr>
        <w:t xml:space="preserve"> </w:t>
      </w:r>
      <w:r>
        <w:rPr>
          <w:spacing w:val="-1"/>
        </w:rPr>
        <w:t>(including</w:t>
      </w:r>
      <w:r>
        <w:rPr>
          <w:spacing w:val="12"/>
        </w:rPr>
        <w:t xml:space="preserve"> </w:t>
      </w:r>
      <w:r>
        <w:rPr>
          <w:spacing w:val="-1"/>
        </w:rPr>
        <w:t>the</w:t>
      </w:r>
      <w:r>
        <w:rPr>
          <w:spacing w:val="12"/>
        </w:rPr>
        <w:t xml:space="preserve"> </w:t>
      </w:r>
      <w:r>
        <w:rPr>
          <w:spacing w:val="-1"/>
        </w:rPr>
        <w:t>payment</w:t>
      </w:r>
      <w:r>
        <w:rPr>
          <w:spacing w:val="13"/>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59"/>
        </w:rPr>
        <w:t xml:space="preserve"> </w:t>
      </w:r>
      <w:r>
        <w:rPr>
          <w:spacing w:val="-1"/>
        </w:rPr>
        <w:t>benefits, entitlements</w:t>
      </w:r>
      <w:r>
        <w:rPr>
          <w:spacing w:val="1"/>
        </w:rPr>
        <w:t xml:space="preserve"> </w:t>
      </w:r>
      <w:r>
        <w:rPr>
          <w:spacing w:val="-2"/>
        </w:rPr>
        <w:t>and</w:t>
      </w:r>
      <w:r>
        <w:t xml:space="preserve"> </w:t>
      </w:r>
      <w:r>
        <w:rPr>
          <w:spacing w:val="-1"/>
        </w:rPr>
        <w:t>outgoings, all</w:t>
      </w:r>
      <w:r>
        <w:t xml:space="preserve"> </w:t>
      </w:r>
      <w:r>
        <w:rPr>
          <w:spacing w:val="-1"/>
        </w:rPr>
        <w:t>wages,</w:t>
      </w:r>
      <w:r>
        <w:rPr>
          <w:spacing w:val="1"/>
        </w:rPr>
        <w:t xml:space="preserve"> </w:t>
      </w:r>
      <w:r>
        <w:rPr>
          <w:spacing w:val="-1"/>
        </w:rPr>
        <w:t>accrued</w:t>
      </w:r>
      <w:r>
        <w:t xml:space="preserve"> </w:t>
      </w:r>
      <w:r>
        <w:rPr>
          <w:spacing w:val="-1"/>
        </w:rPr>
        <w:t>but</w:t>
      </w:r>
      <w:r>
        <w:rPr>
          <w:spacing w:val="2"/>
        </w:rPr>
        <w:t xml:space="preserve"> </w:t>
      </w:r>
      <w:r>
        <w:rPr>
          <w:spacing w:val="-1"/>
        </w:rPr>
        <w:t>untaken</w:t>
      </w:r>
      <w:r>
        <w:t xml:space="preserve"> </w:t>
      </w:r>
      <w:r>
        <w:rPr>
          <w:spacing w:val="-2"/>
        </w:rPr>
        <w:t xml:space="preserve">holiday </w:t>
      </w:r>
      <w:r>
        <w:rPr>
          <w:spacing w:val="-1"/>
        </w:rPr>
        <w:t>pay,</w:t>
      </w:r>
      <w:r>
        <w:rPr>
          <w:spacing w:val="61"/>
        </w:rPr>
        <w:t xml:space="preserve"> </w:t>
      </w:r>
      <w:r>
        <w:rPr>
          <w:spacing w:val="-1"/>
        </w:rPr>
        <w:t>bonuses,</w:t>
      </w:r>
      <w:r>
        <w:rPr>
          <w:spacing w:val="8"/>
        </w:rPr>
        <w:t xml:space="preserve"> </w:t>
      </w:r>
      <w:r>
        <w:rPr>
          <w:spacing w:val="-1"/>
        </w:rPr>
        <w:t>commissions,</w:t>
      </w:r>
      <w:r>
        <w:rPr>
          <w:spacing w:val="6"/>
        </w:rPr>
        <w:t xml:space="preserve"> </w:t>
      </w:r>
      <w:r>
        <w:rPr>
          <w:spacing w:val="-1"/>
        </w:rPr>
        <w:t>payments</w:t>
      </w:r>
      <w:r>
        <w:rPr>
          <w:spacing w:val="8"/>
        </w:rPr>
        <w:t xml:space="preserve"> </w:t>
      </w:r>
      <w:r>
        <w:rPr>
          <w:spacing w:val="-2"/>
        </w:rPr>
        <w:t>of</w:t>
      </w:r>
      <w:r>
        <w:rPr>
          <w:spacing w:val="11"/>
        </w:rPr>
        <w:t xml:space="preserve"> </w:t>
      </w:r>
      <w:r>
        <w:rPr>
          <w:spacing w:val="-1"/>
        </w:rPr>
        <w:t>PAYE,</w:t>
      </w:r>
      <w:r>
        <w:rPr>
          <w:spacing w:val="9"/>
        </w:rPr>
        <w:t xml:space="preserve"> </w:t>
      </w:r>
      <w:r>
        <w:rPr>
          <w:spacing w:val="-1"/>
        </w:rPr>
        <w:t>national</w:t>
      </w:r>
      <w:r>
        <w:rPr>
          <w:spacing w:val="6"/>
        </w:rPr>
        <w:t xml:space="preserve"> </w:t>
      </w:r>
      <w:r>
        <w:rPr>
          <w:spacing w:val="-1"/>
        </w:rPr>
        <w:t>insurance</w:t>
      </w:r>
      <w:r>
        <w:rPr>
          <w:spacing w:val="7"/>
        </w:rPr>
        <w:t xml:space="preserve"> </w:t>
      </w:r>
      <w:r>
        <w:rPr>
          <w:spacing w:val="-1"/>
        </w:rPr>
        <w:t>contributions</w:t>
      </w:r>
      <w:r>
        <w:rPr>
          <w:spacing w:val="8"/>
        </w:rPr>
        <w:t xml:space="preserve"> </w:t>
      </w:r>
      <w:r>
        <w:rPr>
          <w:spacing w:val="-1"/>
        </w:rPr>
        <w:t>and</w:t>
      </w:r>
      <w:r>
        <w:rPr>
          <w:spacing w:val="67"/>
        </w:rPr>
        <w:t xml:space="preserve"> </w:t>
      </w:r>
      <w:r>
        <w:rPr>
          <w:spacing w:val="-1"/>
        </w:rPr>
        <w:t>pension</w:t>
      </w:r>
      <w:r>
        <w:rPr>
          <w:spacing w:val="5"/>
        </w:rPr>
        <w:t xml:space="preserve"> </w:t>
      </w:r>
      <w:r>
        <w:rPr>
          <w:spacing w:val="-1"/>
        </w:rPr>
        <w:t>contributions</w:t>
      </w:r>
      <w:r>
        <w:rPr>
          <w:spacing w:val="5"/>
        </w:rPr>
        <w:t xml:space="preserve"> </w:t>
      </w:r>
      <w:r>
        <w:rPr>
          <w:spacing w:val="-1"/>
        </w:rPr>
        <w:t>which</w:t>
      </w:r>
      <w:r>
        <w:rPr>
          <w:spacing w:val="5"/>
        </w:rPr>
        <w:t xml:space="preserve"> </w:t>
      </w:r>
      <w:r>
        <w:rPr>
          <w:spacing w:val="-1"/>
        </w:rPr>
        <w:t>in</w:t>
      </w:r>
      <w:r>
        <w:rPr>
          <w:spacing w:val="7"/>
        </w:rPr>
        <w:t xml:space="preserve"> </w:t>
      </w:r>
      <w:r>
        <w:rPr>
          <w:spacing w:val="-1"/>
        </w:rPr>
        <w:t>any</w:t>
      </w:r>
      <w:r>
        <w:rPr>
          <w:spacing w:val="5"/>
        </w:rPr>
        <w:t xml:space="preserve"> </w:t>
      </w:r>
      <w:r>
        <w:t>case</w:t>
      </w:r>
      <w:r>
        <w:rPr>
          <w:spacing w:val="5"/>
        </w:rPr>
        <w:t xml:space="preserve"> </w:t>
      </w:r>
      <w:r>
        <w:t>are</w:t>
      </w:r>
      <w:r>
        <w:rPr>
          <w:spacing w:val="5"/>
        </w:rPr>
        <w:t xml:space="preserve"> </w:t>
      </w:r>
      <w:r>
        <w:rPr>
          <w:spacing w:val="-1"/>
        </w:rPr>
        <w:t>attributable</w:t>
      </w:r>
      <w:r>
        <w:rPr>
          <w:spacing w:val="5"/>
        </w:rPr>
        <w:t xml:space="preserve"> </w:t>
      </w:r>
      <w:r>
        <w:rPr>
          <w:spacing w:val="-1"/>
        </w:rPr>
        <w:t>in</w:t>
      </w:r>
      <w:r>
        <w:rPr>
          <w:spacing w:val="7"/>
        </w:rPr>
        <w:t xml:space="preserve"> </w:t>
      </w:r>
      <w:r>
        <w:rPr>
          <w:spacing w:val="-1"/>
        </w:rPr>
        <w:t>whole</w:t>
      </w:r>
      <w:r>
        <w:rPr>
          <w:spacing w:val="5"/>
        </w:rPr>
        <w:t xml:space="preserve"> </w:t>
      </w:r>
      <w:r>
        <w:t>or</w:t>
      </w:r>
      <w:r>
        <w:rPr>
          <w:spacing w:val="6"/>
        </w:rPr>
        <w:t xml:space="preserve"> </w:t>
      </w:r>
      <w:r>
        <w:rPr>
          <w:spacing w:val="-1"/>
        </w:rPr>
        <w:t>in</w:t>
      </w:r>
      <w:r>
        <w:rPr>
          <w:spacing w:val="7"/>
        </w:rPr>
        <w:t xml:space="preserve"> </w:t>
      </w:r>
      <w:r>
        <w:rPr>
          <w:spacing w:val="-1"/>
        </w:rPr>
        <w:t>part</w:t>
      </w:r>
      <w:r>
        <w:rPr>
          <w:spacing w:val="6"/>
        </w:rPr>
        <w:t xml:space="preserve"> </w:t>
      </w:r>
      <w:r>
        <w:t>to</w:t>
      </w:r>
      <w:r>
        <w:rPr>
          <w:spacing w:val="5"/>
        </w:rPr>
        <w:t xml:space="preserve"> </w:t>
      </w:r>
      <w:r>
        <w:t>the</w:t>
      </w:r>
      <w:r>
        <w:rPr>
          <w:spacing w:val="47"/>
        </w:rPr>
        <w:t xml:space="preserve"> </w:t>
      </w:r>
      <w:r>
        <w:rPr>
          <w:spacing w:val="-1"/>
        </w:rPr>
        <w:t>period</w:t>
      </w:r>
      <w:r>
        <w:rPr>
          <w:spacing w:val="21"/>
        </w:rPr>
        <w:t xml:space="preserve"> </w:t>
      </w:r>
      <w:r>
        <w:t>up</w:t>
      </w:r>
      <w:r>
        <w:rPr>
          <w:spacing w:val="19"/>
        </w:rPr>
        <w:t xml:space="preserve"> </w:t>
      </w:r>
      <w:r>
        <w:t>to</w:t>
      </w:r>
      <w:r>
        <w:rPr>
          <w:spacing w:val="19"/>
        </w:rPr>
        <w:t xml:space="preserve"> </w:t>
      </w:r>
      <w:r>
        <w:rPr>
          <w:spacing w:val="-1"/>
        </w:rPr>
        <w:t>(but</w:t>
      </w:r>
      <w:r>
        <w:rPr>
          <w:spacing w:val="21"/>
        </w:rPr>
        <w:t xml:space="preserve"> </w:t>
      </w:r>
      <w:r>
        <w:rPr>
          <w:spacing w:val="-1"/>
        </w:rPr>
        <w:t>not</w:t>
      </w:r>
      <w:r>
        <w:rPr>
          <w:spacing w:val="21"/>
        </w:rPr>
        <w:t xml:space="preserve"> </w:t>
      </w:r>
      <w:r>
        <w:rPr>
          <w:spacing w:val="-1"/>
        </w:rPr>
        <w:t>including)</w:t>
      </w:r>
      <w:r>
        <w:rPr>
          <w:spacing w:val="20"/>
        </w:rPr>
        <w:t xml:space="preserve"> </w:t>
      </w:r>
      <w:r>
        <w:t>the</w:t>
      </w:r>
      <w:r>
        <w:rPr>
          <w:spacing w:val="21"/>
        </w:rPr>
        <w:t xml:space="preserve"> </w:t>
      </w:r>
      <w:r>
        <w:rPr>
          <w:spacing w:val="-1"/>
        </w:rPr>
        <w:t>Relevant</w:t>
      </w:r>
      <w:r>
        <w:rPr>
          <w:spacing w:val="21"/>
        </w:rPr>
        <w:t xml:space="preserve"> </w:t>
      </w:r>
      <w:r>
        <w:rPr>
          <w:spacing w:val="-1"/>
        </w:rPr>
        <w:t>Transfer</w:t>
      </w:r>
      <w:r>
        <w:rPr>
          <w:spacing w:val="20"/>
        </w:rPr>
        <w:t xml:space="preserve"> </w:t>
      </w:r>
      <w:r>
        <w:rPr>
          <w:spacing w:val="-1"/>
        </w:rPr>
        <w:t>Date)</w:t>
      </w:r>
      <w:r>
        <w:rPr>
          <w:spacing w:val="23"/>
        </w:rPr>
        <w:t xml:space="preserve"> </w:t>
      </w:r>
      <w:r>
        <w:rPr>
          <w:spacing w:val="-1"/>
        </w:rPr>
        <w:t>and</w:t>
      </w:r>
      <w:r>
        <w:rPr>
          <w:spacing w:val="19"/>
        </w:rPr>
        <w:t xml:space="preserve"> </w:t>
      </w:r>
      <w:r>
        <w:rPr>
          <w:spacing w:val="-1"/>
        </w:rPr>
        <w:t>any</w:t>
      </w:r>
      <w:r>
        <w:rPr>
          <w:spacing w:val="20"/>
        </w:rPr>
        <w:t xml:space="preserve"> </w:t>
      </w:r>
      <w:r>
        <w:rPr>
          <w:spacing w:val="-1"/>
        </w:rPr>
        <w:t>necessary</w:t>
      </w:r>
      <w:r>
        <w:rPr>
          <w:spacing w:val="53"/>
        </w:rPr>
        <w:t xml:space="preserve"> </w:t>
      </w:r>
      <w:r>
        <w:rPr>
          <w:spacing w:val="-1"/>
        </w:rPr>
        <w:t>apportionments</w:t>
      </w:r>
      <w:r>
        <w:rPr>
          <w:spacing w:val="20"/>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rPr>
          <w:spacing w:val="-1"/>
        </w:rPr>
        <w:t>any</w:t>
      </w:r>
      <w:r>
        <w:rPr>
          <w:spacing w:val="17"/>
        </w:rPr>
        <w:t xml:space="preserve"> </w:t>
      </w:r>
      <w:r>
        <w:rPr>
          <w:spacing w:val="-1"/>
        </w:rPr>
        <w:t>periodic</w:t>
      </w:r>
      <w:r>
        <w:rPr>
          <w:spacing w:val="20"/>
        </w:rPr>
        <w:t xml:space="preserve"> </w:t>
      </w:r>
      <w:r>
        <w:rPr>
          <w:spacing w:val="-1"/>
        </w:rPr>
        <w:t>payments</w:t>
      </w:r>
      <w:r>
        <w:rPr>
          <w:spacing w:val="20"/>
        </w:rPr>
        <w:t xml:space="preserve"> </w:t>
      </w:r>
      <w:r>
        <w:rPr>
          <w:spacing w:val="-1"/>
        </w:rPr>
        <w:t>shall</w:t>
      </w:r>
      <w:r>
        <w:rPr>
          <w:spacing w:val="19"/>
        </w:rPr>
        <w:t xml:space="preserve"> </w:t>
      </w:r>
      <w:r>
        <w:t>be</w:t>
      </w:r>
      <w:r>
        <w:rPr>
          <w:spacing w:val="19"/>
        </w:rPr>
        <w:t xml:space="preserve"> </w:t>
      </w:r>
      <w:r>
        <w:rPr>
          <w:spacing w:val="-1"/>
        </w:rPr>
        <w:t>made</w:t>
      </w:r>
      <w:r>
        <w:rPr>
          <w:spacing w:val="19"/>
        </w:rPr>
        <w:t xml:space="preserve"> </w:t>
      </w:r>
      <w:r>
        <w:rPr>
          <w:spacing w:val="-1"/>
        </w:rPr>
        <w:t>between:</w:t>
      </w:r>
      <w:r>
        <w:rPr>
          <w:spacing w:val="20"/>
        </w:rPr>
        <w:t xml:space="preserve"> </w:t>
      </w:r>
      <w:r>
        <w:t>(i)</w:t>
      </w:r>
      <w:r>
        <w:rPr>
          <w:spacing w:val="53"/>
        </w:rPr>
        <w:t xml:space="preserve"> </w:t>
      </w:r>
      <w:r>
        <w:t>the</w:t>
      </w:r>
      <w:r>
        <w:rPr>
          <w:spacing w:val="11"/>
        </w:rPr>
        <w:t xml:space="preserve"> </w:t>
      </w:r>
      <w:r>
        <w:rPr>
          <w:spacing w:val="-1"/>
        </w:rPr>
        <w:t>Customer;</w:t>
      </w:r>
      <w:r>
        <w:rPr>
          <w:spacing w:val="12"/>
        </w:rPr>
        <w:t xml:space="preserve"> </w:t>
      </w:r>
      <w:r>
        <w:rPr>
          <w:spacing w:val="-1"/>
        </w:rPr>
        <w:t>and</w:t>
      </w:r>
      <w:r>
        <w:rPr>
          <w:spacing w:val="11"/>
        </w:rPr>
        <w:t xml:space="preserve"> </w:t>
      </w:r>
      <w:r>
        <w:rPr>
          <w:spacing w:val="-1"/>
        </w:rPr>
        <w:t>(ii)</w:t>
      </w:r>
      <w:r>
        <w:rPr>
          <w:spacing w:val="12"/>
        </w:rPr>
        <w:t xml:space="preserve"> </w:t>
      </w:r>
      <w:r>
        <w:t>the</w:t>
      </w:r>
      <w:r>
        <w:rPr>
          <w:spacing w:val="11"/>
        </w:rPr>
        <w:t xml:space="preserve"> </w:t>
      </w:r>
      <w:r>
        <w:rPr>
          <w:spacing w:val="-1"/>
        </w:rPr>
        <w:t>Supplier</w:t>
      </w:r>
      <w:r>
        <w:rPr>
          <w:spacing w:val="12"/>
        </w:rPr>
        <w:t xml:space="preserve"> </w:t>
      </w:r>
      <w:r>
        <w:rPr>
          <w:spacing w:val="-1"/>
        </w:rPr>
        <w:t>and/or</w:t>
      </w:r>
      <w:r>
        <w:rPr>
          <w:spacing w:val="12"/>
        </w:rPr>
        <w:t xml:space="preserve"> </w:t>
      </w:r>
      <w:r>
        <w:rPr>
          <w:spacing w:val="-1"/>
        </w:rPr>
        <w:t>any</w:t>
      </w:r>
      <w:r>
        <w:rPr>
          <w:spacing w:val="9"/>
        </w:rPr>
        <w:t xml:space="preserve"> </w:t>
      </w:r>
      <w:r>
        <w:rPr>
          <w:spacing w:val="-1"/>
        </w:rPr>
        <w:t>Notified</w:t>
      </w:r>
      <w:r>
        <w:rPr>
          <w:spacing w:val="11"/>
        </w:rPr>
        <w:t xml:space="preserve"> </w:t>
      </w:r>
      <w:r>
        <w:rPr>
          <w:spacing w:val="-1"/>
        </w:rPr>
        <w:t>Sub-Contractor</w:t>
      </w:r>
      <w:r>
        <w:rPr>
          <w:spacing w:val="12"/>
        </w:rPr>
        <w:t xml:space="preserve"> </w:t>
      </w:r>
      <w:r>
        <w:rPr>
          <w:spacing w:val="-1"/>
        </w:rPr>
        <w:t>(as</w:t>
      </w:r>
      <w:r>
        <w:rPr>
          <w:spacing w:val="59"/>
        </w:rPr>
        <w:t xml:space="preserve"> </w:t>
      </w:r>
      <w:r>
        <w:rPr>
          <w:spacing w:val="-1"/>
        </w:rPr>
        <w:t>appropriate).</w:t>
      </w:r>
    </w:p>
    <w:p w14:paraId="3E7D9B6A" w14:textId="77777777" w:rsidR="00437262" w:rsidRDefault="00437262">
      <w:pPr>
        <w:spacing w:before="9"/>
        <w:rPr>
          <w:rFonts w:ascii="Arial" w:eastAsia="Arial" w:hAnsi="Arial" w:cs="Arial"/>
          <w:sz w:val="20"/>
          <w:szCs w:val="20"/>
        </w:rPr>
      </w:pPr>
    </w:p>
    <w:p w14:paraId="73C00C8B" w14:textId="77777777" w:rsidR="00437262" w:rsidRDefault="00BC70E3" w:rsidP="00A836BB">
      <w:pPr>
        <w:pStyle w:val="Heading1"/>
        <w:numPr>
          <w:ilvl w:val="0"/>
          <w:numId w:val="17"/>
        </w:numPr>
        <w:tabs>
          <w:tab w:val="left" w:pos="464"/>
        </w:tabs>
        <w:rPr>
          <w:b w:val="0"/>
          <w:bCs w:val="0"/>
        </w:rPr>
      </w:pPr>
      <w:r>
        <w:rPr>
          <w:spacing w:val="-1"/>
        </w:rPr>
        <w:t>CUSTOMER</w:t>
      </w:r>
      <w:r>
        <w:t xml:space="preserve"> </w:t>
      </w:r>
      <w:r>
        <w:rPr>
          <w:spacing w:val="-2"/>
        </w:rPr>
        <w:t>INDEMNITIES</w:t>
      </w:r>
    </w:p>
    <w:p w14:paraId="29AE24F0" w14:textId="77777777" w:rsidR="00437262" w:rsidRDefault="00437262">
      <w:pPr>
        <w:spacing w:before="11"/>
        <w:rPr>
          <w:rFonts w:ascii="Arial" w:eastAsia="Arial" w:hAnsi="Arial" w:cs="Arial"/>
          <w:b/>
          <w:bCs/>
          <w:sz w:val="20"/>
          <w:szCs w:val="20"/>
        </w:rPr>
      </w:pPr>
    </w:p>
    <w:p w14:paraId="18CBC928" w14:textId="77777777" w:rsidR="00437262" w:rsidRDefault="00BC70E3" w:rsidP="00A836BB">
      <w:pPr>
        <w:pStyle w:val="BodyText"/>
        <w:numPr>
          <w:ilvl w:val="1"/>
          <w:numId w:val="17"/>
        </w:numPr>
        <w:tabs>
          <w:tab w:val="left" w:pos="954"/>
        </w:tabs>
        <w:spacing w:before="0"/>
        <w:ind w:right="111"/>
        <w:jc w:val="both"/>
      </w:pPr>
      <w:r>
        <w:rPr>
          <w:spacing w:val="-1"/>
        </w:rPr>
        <w:t>Subject</w:t>
      </w:r>
      <w:r>
        <w:rPr>
          <w:spacing w:val="42"/>
        </w:rPr>
        <w:t xml:space="preserve"> </w:t>
      </w:r>
      <w:r>
        <w:t>to</w:t>
      </w:r>
      <w:r>
        <w:rPr>
          <w:spacing w:val="43"/>
        </w:rPr>
        <w:t xml:space="preserve"> </w:t>
      </w:r>
      <w:r>
        <w:rPr>
          <w:spacing w:val="-1"/>
        </w:rPr>
        <w:t>Paragraph</w:t>
      </w:r>
      <w:r>
        <w:rPr>
          <w:spacing w:val="2"/>
        </w:rPr>
        <w:t xml:space="preserve"> </w:t>
      </w:r>
      <w:r>
        <w:rPr>
          <w:spacing w:val="-2"/>
        </w:rPr>
        <w:t>2.2,</w:t>
      </w:r>
      <w:r>
        <w:rPr>
          <w:spacing w:val="44"/>
        </w:rPr>
        <w:t xml:space="preserve"> </w:t>
      </w:r>
      <w:r>
        <w:t>the</w:t>
      </w:r>
      <w:r>
        <w:rPr>
          <w:spacing w:val="43"/>
        </w:rPr>
        <w:t xml:space="preserve"> </w:t>
      </w:r>
      <w:r>
        <w:rPr>
          <w:spacing w:val="-1"/>
        </w:rPr>
        <w:t>Customer</w:t>
      </w:r>
      <w:r>
        <w:rPr>
          <w:spacing w:val="44"/>
        </w:rPr>
        <w:t xml:space="preserve"> </w:t>
      </w:r>
      <w:r>
        <w:rPr>
          <w:spacing w:val="-1"/>
        </w:rPr>
        <w:t>shall</w:t>
      </w:r>
      <w:r>
        <w:rPr>
          <w:spacing w:val="42"/>
        </w:rPr>
        <w:t xml:space="preserve"> </w:t>
      </w:r>
      <w:r>
        <w:rPr>
          <w:spacing w:val="-1"/>
        </w:rPr>
        <w:t>indemnify</w:t>
      </w:r>
      <w:r>
        <w:rPr>
          <w:spacing w:val="42"/>
        </w:rPr>
        <w:t xml:space="preserve"> </w:t>
      </w:r>
      <w:r>
        <w:t>the</w:t>
      </w:r>
      <w:r>
        <w:rPr>
          <w:spacing w:val="46"/>
        </w:rPr>
        <w:t xml:space="preserve"> </w:t>
      </w:r>
      <w:r>
        <w:rPr>
          <w:spacing w:val="-1"/>
        </w:rPr>
        <w:t>Supplier</w:t>
      </w:r>
      <w:r>
        <w:rPr>
          <w:spacing w:val="44"/>
        </w:rPr>
        <w:t xml:space="preserve"> </w:t>
      </w:r>
      <w:r>
        <w:rPr>
          <w:spacing w:val="-1"/>
        </w:rPr>
        <w:t>and</w:t>
      </w:r>
      <w:r>
        <w:rPr>
          <w:spacing w:val="43"/>
        </w:rPr>
        <w:t xml:space="preserve"> </w:t>
      </w:r>
      <w:r>
        <w:rPr>
          <w:spacing w:val="-1"/>
        </w:rPr>
        <w:t>any</w:t>
      </w:r>
      <w:r>
        <w:rPr>
          <w:spacing w:val="55"/>
        </w:rPr>
        <w:t xml:space="preserve"> </w:t>
      </w:r>
      <w:r>
        <w:rPr>
          <w:spacing w:val="-1"/>
        </w:rPr>
        <w:t>Notified</w:t>
      </w:r>
      <w:r>
        <w:rPr>
          <w:spacing w:val="20"/>
        </w:rPr>
        <w:t xml:space="preserve"> </w:t>
      </w:r>
      <w:r>
        <w:rPr>
          <w:spacing w:val="-1"/>
        </w:rPr>
        <w:t>Sub-Contractor</w:t>
      </w:r>
      <w:r>
        <w:rPr>
          <w:spacing w:val="19"/>
        </w:rPr>
        <w:t xml:space="preserve"> </w:t>
      </w:r>
      <w:r>
        <w:rPr>
          <w:spacing w:val="-1"/>
        </w:rPr>
        <w:t>against</w:t>
      </w:r>
      <w:r>
        <w:rPr>
          <w:spacing w:val="22"/>
        </w:rPr>
        <w:t xml:space="preserve"> </w:t>
      </w:r>
      <w:r>
        <w:rPr>
          <w:spacing w:val="-1"/>
        </w:rPr>
        <w:t>any</w:t>
      </w:r>
      <w:r>
        <w:rPr>
          <w:spacing w:val="19"/>
        </w:rPr>
        <w:t xml:space="preserve"> </w:t>
      </w:r>
      <w:r>
        <w:rPr>
          <w:spacing w:val="-1"/>
        </w:rPr>
        <w:t>Employee</w:t>
      </w:r>
      <w:r>
        <w:rPr>
          <w:spacing w:val="21"/>
        </w:rPr>
        <w:t xml:space="preserve"> </w:t>
      </w:r>
      <w:r>
        <w:rPr>
          <w:spacing w:val="-1"/>
        </w:rPr>
        <w:t>Liabilities</w:t>
      </w:r>
      <w:r>
        <w:rPr>
          <w:spacing w:val="21"/>
        </w:rPr>
        <w:t xml:space="preserve"> </w:t>
      </w:r>
      <w:r>
        <w:rPr>
          <w:spacing w:val="-1"/>
        </w:rPr>
        <w:t>in</w:t>
      </w:r>
      <w:r>
        <w:rPr>
          <w:spacing w:val="21"/>
        </w:rPr>
        <w:t xml:space="preserve"> </w:t>
      </w:r>
      <w:r>
        <w:rPr>
          <w:spacing w:val="-1"/>
        </w:rPr>
        <w:t>respect</w:t>
      </w:r>
      <w:r>
        <w:rPr>
          <w:spacing w:val="22"/>
        </w:rPr>
        <w:t xml:space="preserve"> </w:t>
      </w:r>
      <w:r>
        <w:t>of</w:t>
      </w:r>
      <w:r>
        <w:rPr>
          <w:spacing w:val="24"/>
        </w:rPr>
        <w:t xml:space="preserve"> </w:t>
      </w:r>
      <w:r>
        <w:rPr>
          <w:spacing w:val="-1"/>
        </w:rPr>
        <w:t>any</w:t>
      </w:r>
      <w:r>
        <w:rPr>
          <w:spacing w:val="69"/>
        </w:rPr>
        <w:t xml:space="preserve"> </w:t>
      </w:r>
      <w:r>
        <w:rPr>
          <w:spacing w:val="-1"/>
        </w:rPr>
        <w:t>Transferring</w:t>
      </w:r>
      <w:r>
        <w:rPr>
          <w:spacing w:val="41"/>
        </w:rPr>
        <w:t xml:space="preserve"> </w:t>
      </w:r>
      <w:r>
        <w:rPr>
          <w:spacing w:val="-1"/>
        </w:rPr>
        <w:t>Customer</w:t>
      </w:r>
      <w:r>
        <w:rPr>
          <w:spacing w:val="37"/>
        </w:rPr>
        <w:t xml:space="preserve"> </w:t>
      </w:r>
      <w:r>
        <w:rPr>
          <w:spacing w:val="-1"/>
        </w:rPr>
        <w:t>Employee</w:t>
      </w:r>
      <w:r>
        <w:rPr>
          <w:spacing w:val="40"/>
        </w:rPr>
        <w:t xml:space="preserve"> </w:t>
      </w:r>
      <w:r>
        <w:t>(or,</w:t>
      </w:r>
      <w:r>
        <w:rPr>
          <w:spacing w:val="40"/>
        </w:rPr>
        <w:t xml:space="preserve"> </w:t>
      </w:r>
      <w:r>
        <w:rPr>
          <w:spacing w:val="-1"/>
        </w:rPr>
        <w:t>where</w:t>
      </w:r>
      <w:r>
        <w:rPr>
          <w:spacing w:val="38"/>
        </w:rPr>
        <w:t xml:space="preserve"> </w:t>
      </w:r>
      <w:r>
        <w:rPr>
          <w:spacing w:val="-1"/>
        </w:rPr>
        <w:t>applicable</w:t>
      </w:r>
      <w:r>
        <w:rPr>
          <w:spacing w:val="38"/>
        </w:rPr>
        <w:t xml:space="preserve"> </w:t>
      </w:r>
      <w:r>
        <w:t>any</w:t>
      </w:r>
      <w:r>
        <w:rPr>
          <w:spacing w:val="37"/>
        </w:rPr>
        <w:t xml:space="preserve"> </w:t>
      </w:r>
      <w:r>
        <w:rPr>
          <w:spacing w:val="-1"/>
        </w:rPr>
        <w:t>employee</w:t>
      </w:r>
      <w:r>
        <w:rPr>
          <w:spacing w:val="39"/>
        </w:rPr>
        <w:t xml:space="preserve"> </w:t>
      </w:r>
      <w:r>
        <w:rPr>
          <w:spacing w:val="-1"/>
        </w:rPr>
        <w:t>representative</w:t>
      </w:r>
      <w:r>
        <w:rPr>
          <w:spacing w:val="29"/>
        </w:rPr>
        <w:t xml:space="preserve"> </w:t>
      </w:r>
      <w:r>
        <w:t>as</w:t>
      </w:r>
      <w:r>
        <w:rPr>
          <w:spacing w:val="29"/>
        </w:rPr>
        <w:t xml:space="preserve"> </w:t>
      </w:r>
      <w:r>
        <w:rPr>
          <w:spacing w:val="-1"/>
        </w:rPr>
        <w:t>defined</w:t>
      </w:r>
      <w:r>
        <w:rPr>
          <w:spacing w:val="29"/>
        </w:rPr>
        <w:t xml:space="preserve"> </w:t>
      </w:r>
      <w:r>
        <w:rPr>
          <w:spacing w:val="-1"/>
        </w:rPr>
        <w:t>in</w:t>
      </w:r>
      <w:r>
        <w:rPr>
          <w:spacing w:val="29"/>
        </w:rPr>
        <w:t xml:space="preserve"> </w:t>
      </w:r>
      <w:r>
        <w:t>the</w:t>
      </w:r>
      <w:r>
        <w:rPr>
          <w:spacing w:val="29"/>
        </w:rPr>
        <w:t xml:space="preserve"> </w:t>
      </w:r>
      <w:r>
        <w:rPr>
          <w:spacing w:val="-1"/>
        </w:rPr>
        <w:t>Employment</w:t>
      </w:r>
      <w:r>
        <w:rPr>
          <w:spacing w:val="30"/>
        </w:rPr>
        <w:t xml:space="preserve"> </w:t>
      </w:r>
      <w:r>
        <w:rPr>
          <w:spacing w:val="-1"/>
        </w:rPr>
        <w:t>Regulations)</w:t>
      </w:r>
      <w:r>
        <w:rPr>
          <w:spacing w:val="30"/>
        </w:rPr>
        <w:t xml:space="preserve"> </w:t>
      </w:r>
      <w:r>
        <w:rPr>
          <w:spacing w:val="-1"/>
        </w:rPr>
        <w:t>arising</w:t>
      </w:r>
      <w:r>
        <w:rPr>
          <w:spacing w:val="29"/>
        </w:rPr>
        <w:t xml:space="preserve"> </w:t>
      </w:r>
      <w:r>
        <w:rPr>
          <w:spacing w:val="-1"/>
        </w:rPr>
        <w:t>from</w:t>
      </w:r>
      <w:r>
        <w:rPr>
          <w:spacing w:val="28"/>
        </w:rPr>
        <w:t xml:space="preserve"> </w:t>
      </w:r>
      <w:r>
        <w:t>or</w:t>
      </w:r>
      <w:r>
        <w:rPr>
          <w:spacing w:val="30"/>
        </w:rPr>
        <w:t xml:space="preserve"> </w:t>
      </w:r>
      <w:r>
        <w:t>as</w:t>
      </w:r>
      <w:r>
        <w:rPr>
          <w:spacing w:val="29"/>
        </w:rPr>
        <w:t xml:space="preserve"> </w:t>
      </w:r>
      <w:r>
        <w:t>a</w:t>
      </w:r>
      <w:r>
        <w:rPr>
          <w:spacing w:val="25"/>
        </w:rPr>
        <w:t xml:space="preserve"> </w:t>
      </w:r>
      <w:r>
        <w:rPr>
          <w:spacing w:val="-1"/>
        </w:rPr>
        <w:t>result</w:t>
      </w:r>
      <w:r>
        <w:rPr>
          <w:spacing w:val="2"/>
        </w:rPr>
        <w:t xml:space="preserve"> </w:t>
      </w:r>
      <w:r>
        <w:rPr>
          <w:spacing w:val="-1"/>
        </w:rPr>
        <w:t>of:</w:t>
      </w:r>
    </w:p>
    <w:p w14:paraId="5CF0BF53" w14:textId="77777777" w:rsidR="00437262" w:rsidRDefault="00BC70E3" w:rsidP="00A836BB">
      <w:pPr>
        <w:pStyle w:val="BodyText"/>
        <w:numPr>
          <w:ilvl w:val="2"/>
          <w:numId w:val="17"/>
        </w:numPr>
        <w:tabs>
          <w:tab w:val="left" w:pos="2373"/>
        </w:tabs>
        <w:ind w:right="113" w:hanging="850"/>
        <w:jc w:val="both"/>
      </w:pPr>
      <w:r>
        <w:rPr>
          <w:spacing w:val="-1"/>
        </w:rPr>
        <w:t>any</w:t>
      </w:r>
      <w:r>
        <w:rPr>
          <w:spacing w:val="38"/>
        </w:rPr>
        <w:t xml:space="preserve"> </w:t>
      </w:r>
      <w:r>
        <w:t>act</w:t>
      </w:r>
      <w:r>
        <w:rPr>
          <w:spacing w:val="41"/>
        </w:rPr>
        <w:t xml:space="preserve"> </w:t>
      </w:r>
      <w:r>
        <w:t>or</w:t>
      </w:r>
      <w:r>
        <w:rPr>
          <w:spacing w:val="38"/>
        </w:rPr>
        <w:t xml:space="preserve"> </w:t>
      </w:r>
      <w:r>
        <w:rPr>
          <w:spacing w:val="-1"/>
        </w:rPr>
        <w:t>omission</w:t>
      </w:r>
      <w:r>
        <w:rPr>
          <w:spacing w:val="37"/>
        </w:rPr>
        <w:t xml:space="preserve"> </w:t>
      </w:r>
      <w:r>
        <w:t>by</w:t>
      </w:r>
      <w:r>
        <w:rPr>
          <w:spacing w:val="37"/>
        </w:rPr>
        <w:t xml:space="preserve"> </w:t>
      </w:r>
      <w:r>
        <w:t>the</w:t>
      </w:r>
      <w:r>
        <w:rPr>
          <w:spacing w:val="39"/>
        </w:rPr>
        <w:t xml:space="preserve"> </w:t>
      </w:r>
      <w:r>
        <w:rPr>
          <w:spacing w:val="-1"/>
        </w:rPr>
        <w:t>Customer</w:t>
      </w:r>
      <w:r>
        <w:rPr>
          <w:spacing w:val="39"/>
        </w:rPr>
        <w:t xml:space="preserve"> </w:t>
      </w:r>
      <w:r>
        <w:rPr>
          <w:spacing w:val="-1"/>
        </w:rPr>
        <w:t>occurring</w:t>
      </w:r>
      <w:r>
        <w:rPr>
          <w:spacing w:val="42"/>
        </w:rPr>
        <w:t xml:space="preserve"> </w:t>
      </w:r>
      <w:r>
        <w:rPr>
          <w:spacing w:val="-1"/>
        </w:rPr>
        <w:t>before</w:t>
      </w:r>
      <w:r>
        <w:rPr>
          <w:spacing w:val="38"/>
        </w:rPr>
        <w:t xml:space="preserve"> </w:t>
      </w:r>
      <w:r>
        <w:t>the</w:t>
      </w:r>
      <w:r>
        <w:rPr>
          <w:spacing w:val="27"/>
        </w:rPr>
        <w:t xml:space="preserve"> </w:t>
      </w:r>
      <w:r>
        <w:rPr>
          <w:spacing w:val="-1"/>
        </w:rPr>
        <w:t>Relevant</w:t>
      </w:r>
      <w:r>
        <w:rPr>
          <w:spacing w:val="2"/>
        </w:rPr>
        <w:t xml:space="preserve"> </w:t>
      </w:r>
      <w:r>
        <w:rPr>
          <w:spacing w:val="-1"/>
        </w:rPr>
        <w:t>Transfer Date;</w:t>
      </w:r>
    </w:p>
    <w:p w14:paraId="1AE8AB0C" w14:textId="77777777" w:rsidR="00437262" w:rsidRDefault="00BC70E3" w:rsidP="00A836BB">
      <w:pPr>
        <w:pStyle w:val="BodyText"/>
        <w:numPr>
          <w:ilvl w:val="2"/>
          <w:numId w:val="17"/>
        </w:numPr>
        <w:tabs>
          <w:tab w:val="left" w:pos="2373"/>
        </w:tabs>
        <w:spacing w:before="121"/>
        <w:ind w:right="110" w:hanging="850"/>
        <w:jc w:val="both"/>
      </w:pPr>
      <w:r>
        <w:t>the</w:t>
      </w:r>
      <w:r>
        <w:rPr>
          <w:spacing w:val="42"/>
        </w:rPr>
        <w:t xml:space="preserve"> </w:t>
      </w:r>
      <w:r>
        <w:t>breach</w:t>
      </w:r>
      <w:r>
        <w:rPr>
          <w:spacing w:val="42"/>
        </w:rPr>
        <w:t xml:space="preserve"> </w:t>
      </w:r>
      <w:r>
        <w:rPr>
          <w:spacing w:val="-2"/>
        </w:rPr>
        <w:t>or</w:t>
      </w:r>
      <w:r>
        <w:rPr>
          <w:spacing w:val="43"/>
        </w:rPr>
        <w:t xml:space="preserve"> </w:t>
      </w:r>
      <w:r>
        <w:rPr>
          <w:spacing w:val="-1"/>
        </w:rPr>
        <w:t>non-observance</w:t>
      </w:r>
      <w:r>
        <w:rPr>
          <w:spacing w:val="42"/>
        </w:rPr>
        <w:t xml:space="preserve"> </w:t>
      </w:r>
      <w:r>
        <w:t>by</w:t>
      </w:r>
      <w:r>
        <w:rPr>
          <w:spacing w:val="40"/>
        </w:rPr>
        <w:t xml:space="preserve"> </w:t>
      </w:r>
      <w:r>
        <w:t>the</w:t>
      </w:r>
      <w:r>
        <w:rPr>
          <w:spacing w:val="42"/>
        </w:rPr>
        <w:t xml:space="preserve"> </w:t>
      </w:r>
      <w:r>
        <w:rPr>
          <w:spacing w:val="-1"/>
        </w:rPr>
        <w:t>Customer</w:t>
      </w:r>
      <w:r>
        <w:rPr>
          <w:spacing w:val="44"/>
        </w:rPr>
        <w:t xml:space="preserve"> </w:t>
      </w:r>
      <w:r>
        <w:rPr>
          <w:spacing w:val="-1"/>
        </w:rPr>
        <w:t>before</w:t>
      </w:r>
      <w:r>
        <w:rPr>
          <w:spacing w:val="40"/>
        </w:rPr>
        <w:t xml:space="preserve"> </w:t>
      </w:r>
      <w:r>
        <w:t>the</w:t>
      </w:r>
      <w:r>
        <w:rPr>
          <w:spacing w:val="33"/>
        </w:rPr>
        <w:t xml:space="preserve"> </w:t>
      </w:r>
      <w:r>
        <w:rPr>
          <w:spacing w:val="-1"/>
        </w:rPr>
        <w:t>Relevant</w:t>
      </w:r>
      <w:r>
        <w:rPr>
          <w:spacing w:val="2"/>
        </w:rPr>
        <w:t xml:space="preserve"> </w:t>
      </w:r>
      <w:r>
        <w:rPr>
          <w:spacing w:val="-1"/>
        </w:rPr>
        <w:t>Transfer Date</w:t>
      </w:r>
      <w:r>
        <w:rPr>
          <w:spacing w:val="-4"/>
        </w:rPr>
        <w:t xml:space="preserve"> </w:t>
      </w:r>
      <w:r>
        <w:t>of:</w:t>
      </w:r>
    </w:p>
    <w:p w14:paraId="6AF6A14E" w14:textId="77777777" w:rsidR="00437262" w:rsidRDefault="00BC70E3" w:rsidP="00A836BB">
      <w:pPr>
        <w:pStyle w:val="BodyText"/>
        <w:numPr>
          <w:ilvl w:val="3"/>
          <w:numId w:val="17"/>
        </w:numPr>
        <w:tabs>
          <w:tab w:val="left" w:pos="2701"/>
        </w:tabs>
        <w:spacing w:before="128" w:line="252" w:lineRule="exact"/>
        <w:ind w:right="115" w:hanging="720"/>
        <w:jc w:val="both"/>
      </w:pPr>
      <w:r>
        <w:rPr>
          <w:spacing w:val="-1"/>
        </w:rPr>
        <w:t>any</w:t>
      </w:r>
      <w:r>
        <w:rPr>
          <w:spacing w:val="13"/>
        </w:rPr>
        <w:t xml:space="preserve"> </w:t>
      </w:r>
      <w:r>
        <w:rPr>
          <w:spacing w:val="-1"/>
        </w:rPr>
        <w:t>collective</w:t>
      </w:r>
      <w:r>
        <w:rPr>
          <w:spacing w:val="15"/>
        </w:rPr>
        <w:t xml:space="preserve"> </w:t>
      </w:r>
      <w:r>
        <w:rPr>
          <w:spacing w:val="-1"/>
        </w:rPr>
        <w:t>agreement</w:t>
      </w:r>
      <w:r>
        <w:rPr>
          <w:spacing w:val="16"/>
        </w:rPr>
        <w:t xml:space="preserve"> </w:t>
      </w:r>
      <w:r>
        <w:rPr>
          <w:spacing w:val="-1"/>
        </w:rPr>
        <w:t>applicable</w:t>
      </w:r>
      <w:r>
        <w:rPr>
          <w:spacing w:val="15"/>
        </w:rPr>
        <w:t xml:space="preserve"> </w:t>
      </w:r>
      <w:r>
        <w:t>to</w:t>
      </w:r>
      <w:r>
        <w:rPr>
          <w:spacing w:val="15"/>
        </w:rPr>
        <w:t xml:space="preserve"> </w:t>
      </w:r>
      <w:r>
        <w:t>the</w:t>
      </w:r>
      <w:r>
        <w:rPr>
          <w:spacing w:val="12"/>
        </w:rPr>
        <w:t xml:space="preserve"> </w:t>
      </w:r>
      <w:r>
        <w:rPr>
          <w:spacing w:val="-1"/>
        </w:rPr>
        <w:t>Transferring</w:t>
      </w:r>
      <w:r>
        <w:rPr>
          <w:spacing w:val="31"/>
        </w:rPr>
        <w:t xml:space="preserve"> </w:t>
      </w:r>
      <w:r>
        <w:rPr>
          <w:spacing w:val="-1"/>
        </w:rPr>
        <w:t>Customer</w:t>
      </w:r>
      <w:r>
        <w:rPr>
          <w:spacing w:val="1"/>
        </w:rPr>
        <w:t xml:space="preserve"> </w:t>
      </w:r>
      <w:r>
        <w:rPr>
          <w:spacing w:val="-1"/>
        </w:rPr>
        <w:t>Employees;</w:t>
      </w:r>
      <w:r>
        <w:rPr>
          <w:spacing w:val="2"/>
        </w:rPr>
        <w:t xml:space="preserve"> </w:t>
      </w:r>
      <w:r>
        <w:rPr>
          <w:spacing w:val="-1"/>
        </w:rPr>
        <w:t>and/or</w:t>
      </w:r>
    </w:p>
    <w:p w14:paraId="12972526" w14:textId="77777777" w:rsidR="00437262" w:rsidRDefault="00BC70E3" w:rsidP="00A836BB">
      <w:pPr>
        <w:pStyle w:val="BodyText"/>
        <w:numPr>
          <w:ilvl w:val="3"/>
          <w:numId w:val="17"/>
        </w:numPr>
        <w:tabs>
          <w:tab w:val="left" w:pos="2701"/>
        </w:tabs>
        <w:spacing w:before="122" w:line="234" w:lineRule="auto"/>
        <w:ind w:right="115" w:hanging="720"/>
        <w:jc w:val="both"/>
      </w:pPr>
      <w:r>
        <w:rPr>
          <w:spacing w:val="-1"/>
        </w:rPr>
        <w:t>any</w:t>
      </w:r>
      <w:r>
        <w:rPr>
          <w:spacing w:val="-2"/>
        </w:rPr>
        <w:t xml:space="preserve"> </w:t>
      </w:r>
      <w:r>
        <w:t>custom</w:t>
      </w:r>
      <w:r>
        <w:rPr>
          <w:spacing w:val="2"/>
        </w:rPr>
        <w:t xml:space="preserve"> </w:t>
      </w:r>
      <w:r>
        <w:t>or</w:t>
      </w:r>
      <w:r>
        <w:rPr>
          <w:spacing w:val="1"/>
        </w:rPr>
        <w:t xml:space="preserve"> </w:t>
      </w:r>
      <w:r>
        <w:rPr>
          <w:spacing w:val="-1"/>
        </w:rPr>
        <w:t>practice</w:t>
      </w:r>
      <w:r>
        <w:t xml:space="preserve"> in </w:t>
      </w:r>
      <w:r>
        <w:rPr>
          <w:spacing w:val="-1"/>
        </w:rPr>
        <w:t>respect</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Customer</w:t>
      </w:r>
      <w:r>
        <w:rPr>
          <w:spacing w:val="45"/>
        </w:rPr>
        <w:t xml:space="preserve"> </w:t>
      </w:r>
      <w:r>
        <w:rPr>
          <w:spacing w:val="-1"/>
        </w:rPr>
        <w:t>Employees</w:t>
      </w:r>
      <w:r>
        <w:rPr>
          <w:spacing w:val="36"/>
        </w:rPr>
        <w:t xml:space="preserve"> </w:t>
      </w:r>
      <w:r>
        <w:rPr>
          <w:spacing w:val="-2"/>
        </w:rPr>
        <w:t>which</w:t>
      </w:r>
      <w:r>
        <w:rPr>
          <w:spacing w:val="36"/>
        </w:rPr>
        <w:t xml:space="preserve"> </w:t>
      </w:r>
      <w:r>
        <w:t>the</w:t>
      </w:r>
      <w:r>
        <w:rPr>
          <w:spacing w:val="33"/>
        </w:rPr>
        <w:t xml:space="preserve"> </w:t>
      </w:r>
      <w:r>
        <w:rPr>
          <w:spacing w:val="-1"/>
        </w:rPr>
        <w:t>Customer</w:t>
      </w:r>
      <w:r>
        <w:rPr>
          <w:spacing w:val="35"/>
        </w:rPr>
        <w:t xml:space="preserve"> </w:t>
      </w:r>
      <w:r>
        <w:rPr>
          <w:spacing w:val="-1"/>
        </w:rPr>
        <w:t>is</w:t>
      </w:r>
      <w:r>
        <w:rPr>
          <w:spacing w:val="34"/>
        </w:rPr>
        <w:t xml:space="preserve"> </w:t>
      </w:r>
      <w:r>
        <w:rPr>
          <w:spacing w:val="-1"/>
        </w:rPr>
        <w:t>contractually</w:t>
      </w:r>
      <w:r>
        <w:rPr>
          <w:spacing w:val="34"/>
        </w:rPr>
        <w:t xml:space="preserve"> </w:t>
      </w:r>
      <w:r>
        <w:rPr>
          <w:spacing w:val="-1"/>
        </w:rPr>
        <w:t>bound</w:t>
      </w:r>
      <w:r>
        <w:rPr>
          <w:spacing w:val="35"/>
        </w:rPr>
        <w:t xml:space="preserve"> </w:t>
      </w:r>
      <w:r>
        <w:t>to</w:t>
      </w:r>
      <w:r>
        <w:rPr>
          <w:spacing w:val="39"/>
        </w:rPr>
        <w:t xml:space="preserve"> </w:t>
      </w:r>
      <w:r>
        <w:rPr>
          <w:spacing w:val="-1"/>
        </w:rPr>
        <w:t>honour;</w:t>
      </w:r>
    </w:p>
    <w:p w14:paraId="4B78E75D" w14:textId="77777777" w:rsidR="00437262" w:rsidRDefault="00BC70E3" w:rsidP="00A836BB">
      <w:pPr>
        <w:pStyle w:val="BodyText"/>
        <w:numPr>
          <w:ilvl w:val="2"/>
          <w:numId w:val="17"/>
        </w:numPr>
        <w:tabs>
          <w:tab w:val="left" w:pos="2373"/>
        </w:tabs>
        <w:spacing w:before="120"/>
        <w:ind w:right="113" w:hanging="850"/>
        <w:jc w:val="both"/>
      </w:pPr>
      <w:r>
        <w:rPr>
          <w:spacing w:val="-1"/>
        </w:rPr>
        <w:t>any</w:t>
      </w:r>
      <w:r>
        <w:rPr>
          <w:spacing w:val="3"/>
        </w:rPr>
        <w:t xml:space="preserve"> </w:t>
      </w:r>
      <w:r>
        <w:rPr>
          <w:spacing w:val="-1"/>
        </w:rPr>
        <w:t>claim</w:t>
      </w:r>
      <w:r>
        <w:rPr>
          <w:spacing w:val="6"/>
        </w:rPr>
        <w:t xml:space="preserve"> </w:t>
      </w:r>
      <w:r>
        <w:t>by</w:t>
      </w:r>
      <w:r>
        <w:rPr>
          <w:spacing w:val="2"/>
        </w:rPr>
        <w:t xml:space="preserve"> </w:t>
      </w:r>
      <w:r>
        <w:t>any</w:t>
      </w:r>
      <w:r>
        <w:rPr>
          <w:spacing w:val="3"/>
        </w:rPr>
        <w:t xml:space="preserve"> </w:t>
      </w:r>
      <w:r>
        <w:rPr>
          <w:spacing w:val="-1"/>
        </w:rPr>
        <w:t>trade</w:t>
      </w:r>
      <w:r>
        <w:rPr>
          <w:spacing w:val="5"/>
        </w:rPr>
        <w:t xml:space="preserve"> </w:t>
      </w:r>
      <w:r>
        <w:rPr>
          <w:spacing w:val="-1"/>
        </w:rPr>
        <w:t>union</w:t>
      </w:r>
      <w:r>
        <w:rPr>
          <w:spacing w:val="5"/>
        </w:rPr>
        <w:t xml:space="preserve"> </w:t>
      </w:r>
      <w:r>
        <w:t>or</w:t>
      </w:r>
      <w:r>
        <w:rPr>
          <w:spacing w:val="6"/>
        </w:rPr>
        <w:t xml:space="preserve"> </w:t>
      </w:r>
      <w:r>
        <w:t>other</w:t>
      </w:r>
      <w:r>
        <w:rPr>
          <w:spacing w:val="6"/>
        </w:rPr>
        <w:t xml:space="preserve"> </w:t>
      </w:r>
      <w:r>
        <w:rPr>
          <w:spacing w:val="-1"/>
        </w:rPr>
        <w:t>body</w:t>
      </w:r>
      <w:r>
        <w:rPr>
          <w:spacing w:val="2"/>
        </w:rPr>
        <w:t xml:space="preserve"> </w:t>
      </w:r>
      <w:r>
        <w:t>or</w:t>
      </w:r>
      <w:r>
        <w:rPr>
          <w:spacing w:val="6"/>
        </w:rPr>
        <w:t xml:space="preserve"> </w:t>
      </w:r>
      <w:r>
        <w:rPr>
          <w:spacing w:val="-1"/>
        </w:rPr>
        <w:t>person</w:t>
      </w:r>
      <w:r>
        <w:rPr>
          <w:spacing w:val="5"/>
        </w:rPr>
        <w:t xml:space="preserve"> </w:t>
      </w:r>
      <w:r>
        <w:rPr>
          <w:spacing w:val="-1"/>
        </w:rPr>
        <w:t>representing</w:t>
      </w:r>
      <w:r>
        <w:rPr>
          <w:spacing w:val="29"/>
        </w:rPr>
        <w:t xml:space="preserve"> </w:t>
      </w:r>
      <w:r>
        <w:t>the</w:t>
      </w:r>
      <w:r>
        <w:rPr>
          <w:spacing w:val="31"/>
        </w:rPr>
        <w:t xml:space="preserve"> </w:t>
      </w:r>
      <w:r>
        <w:rPr>
          <w:spacing w:val="-1"/>
        </w:rPr>
        <w:t>Transferring</w:t>
      </w:r>
      <w:r>
        <w:rPr>
          <w:spacing w:val="36"/>
        </w:rPr>
        <w:t xml:space="preserve"> </w:t>
      </w:r>
      <w:r>
        <w:rPr>
          <w:spacing w:val="-1"/>
        </w:rPr>
        <w:t>Customer</w:t>
      </w:r>
      <w:r>
        <w:rPr>
          <w:spacing w:val="34"/>
        </w:rPr>
        <w:t xml:space="preserve"> </w:t>
      </w:r>
      <w:r>
        <w:rPr>
          <w:spacing w:val="-1"/>
        </w:rPr>
        <w:t>Employees</w:t>
      </w:r>
      <w:r>
        <w:rPr>
          <w:spacing w:val="34"/>
        </w:rPr>
        <w:t xml:space="preserve"> </w:t>
      </w:r>
      <w:r>
        <w:rPr>
          <w:spacing w:val="-1"/>
        </w:rPr>
        <w:t>arising</w:t>
      </w:r>
      <w:r>
        <w:rPr>
          <w:spacing w:val="33"/>
        </w:rPr>
        <w:t xml:space="preserve"> </w:t>
      </w:r>
      <w:r>
        <w:rPr>
          <w:spacing w:val="-1"/>
        </w:rPr>
        <w:t>from</w:t>
      </w:r>
      <w:r>
        <w:rPr>
          <w:spacing w:val="34"/>
        </w:rPr>
        <w:t xml:space="preserve"> </w:t>
      </w:r>
      <w:r>
        <w:rPr>
          <w:spacing w:val="-2"/>
        </w:rPr>
        <w:t>or</w:t>
      </w:r>
      <w:r>
        <w:rPr>
          <w:spacing w:val="36"/>
        </w:rPr>
        <w:t xml:space="preserve"> </w:t>
      </w:r>
      <w:r>
        <w:rPr>
          <w:spacing w:val="-1"/>
        </w:rPr>
        <w:t>connected</w:t>
      </w:r>
      <w:r>
        <w:rPr>
          <w:spacing w:val="27"/>
        </w:rPr>
        <w:t xml:space="preserve"> </w:t>
      </w:r>
      <w:r>
        <w:rPr>
          <w:spacing w:val="-1"/>
        </w:rPr>
        <w:t>with</w:t>
      </w:r>
      <w:r>
        <w:rPr>
          <w:spacing w:val="32"/>
        </w:rPr>
        <w:t xml:space="preserve"> </w:t>
      </w:r>
      <w:r>
        <w:rPr>
          <w:spacing w:val="-1"/>
        </w:rPr>
        <w:t>any</w:t>
      </w:r>
      <w:r>
        <w:rPr>
          <w:spacing w:val="33"/>
        </w:rPr>
        <w:t xml:space="preserve"> </w:t>
      </w:r>
      <w:r>
        <w:rPr>
          <w:spacing w:val="-1"/>
        </w:rPr>
        <w:t>failure</w:t>
      </w:r>
      <w:r>
        <w:rPr>
          <w:spacing w:val="33"/>
        </w:rPr>
        <w:t xml:space="preserve"> </w:t>
      </w:r>
      <w:r>
        <w:t>by</w:t>
      </w:r>
      <w:r>
        <w:rPr>
          <w:spacing w:val="30"/>
        </w:rPr>
        <w:t xml:space="preserve"> </w:t>
      </w:r>
      <w:r>
        <w:t>the</w:t>
      </w:r>
      <w:r>
        <w:rPr>
          <w:spacing w:val="32"/>
        </w:rPr>
        <w:t xml:space="preserve"> </w:t>
      </w:r>
      <w:r>
        <w:rPr>
          <w:spacing w:val="-1"/>
        </w:rPr>
        <w:t>Customer</w:t>
      </w:r>
      <w:r>
        <w:rPr>
          <w:spacing w:val="33"/>
        </w:rPr>
        <w:t xml:space="preserve"> </w:t>
      </w:r>
      <w:r>
        <w:t>to</w:t>
      </w:r>
      <w:r>
        <w:rPr>
          <w:spacing w:val="33"/>
        </w:rPr>
        <w:t xml:space="preserve"> </w:t>
      </w:r>
      <w:r>
        <w:rPr>
          <w:spacing w:val="-1"/>
        </w:rPr>
        <w:t>comply</w:t>
      </w:r>
      <w:r>
        <w:rPr>
          <w:spacing w:val="33"/>
        </w:rPr>
        <w:t xml:space="preserve"> </w:t>
      </w:r>
      <w:r>
        <w:rPr>
          <w:spacing w:val="-2"/>
        </w:rPr>
        <w:t>with</w:t>
      </w:r>
      <w:r>
        <w:rPr>
          <w:spacing w:val="32"/>
        </w:rPr>
        <w:t xml:space="preserve"> </w:t>
      </w:r>
      <w:r>
        <w:t>any</w:t>
      </w:r>
      <w:r>
        <w:rPr>
          <w:spacing w:val="30"/>
        </w:rPr>
        <w:t xml:space="preserve"> </w:t>
      </w:r>
      <w:r>
        <w:t>legal</w:t>
      </w:r>
      <w:r>
        <w:rPr>
          <w:spacing w:val="37"/>
        </w:rPr>
        <w:t xml:space="preserve"> </w:t>
      </w:r>
      <w:r>
        <w:rPr>
          <w:spacing w:val="-1"/>
        </w:rPr>
        <w:t>obligation</w:t>
      </w:r>
      <w:r>
        <w:rPr>
          <w:spacing w:val="27"/>
        </w:rPr>
        <w:t xml:space="preserve"> </w:t>
      </w:r>
      <w:r>
        <w:t>to</w:t>
      </w:r>
      <w:r>
        <w:rPr>
          <w:spacing w:val="24"/>
        </w:rPr>
        <w:t xml:space="preserve"> </w:t>
      </w:r>
      <w:r>
        <w:t>such</w:t>
      </w:r>
      <w:r>
        <w:rPr>
          <w:spacing w:val="26"/>
        </w:rPr>
        <w:t xml:space="preserve"> </w:t>
      </w:r>
      <w:r>
        <w:rPr>
          <w:spacing w:val="-1"/>
        </w:rPr>
        <w:t>trade</w:t>
      </w:r>
      <w:r>
        <w:rPr>
          <w:spacing w:val="24"/>
        </w:rPr>
        <w:t xml:space="preserve"> </w:t>
      </w:r>
      <w:r>
        <w:rPr>
          <w:spacing w:val="-1"/>
        </w:rPr>
        <w:t>union,</w:t>
      </w:r>
      <w:r>
        <w:rPr>
          <w:spacing w:val="28"/>
        </w:rPr>
        <w:t xml:space="preserve"> </w:t>
      </w:r>
      <w:r>
        <w:rPr>
          <w:spacing w:val="-1"/>
        </w:rPr>
        <w:t>body</w:t>
      </w:r>
      <w:r>
        <w:rPr>
          <w:spacing w:val="24"/>
        </w:rPr>
        <w:t xml:space="preserve"> </w:t>
      </w:r>
      <w:r>
        <w:t>or</w:t>
      </w:r>
      <w:r>
        <w:rPr>
          <w:spacing w:val="27"/>
        </w:rPr>
        <w:t xml:space="preserve"> </w:t>
      </w:r>
      <w:r>
        <w:rPr>
          <w:spacing w:val="-1"/>
        </w:rPr>
        <w:t>person</w:t>
      </w:r>
      <w:r>
        <w:rPr>
          <w:spacing w:val="26"/>
        </w:rPr>
        <w:t xml:space="preserve"> </w:t>
      </w:r>
      <w:r>
        <w:rPr>
          <w:spacing w:val="-1"/>
        </w:rPr>
        <w:t>arising</w:t>
      </w:r>
      <w:r>
        <w:rPr>
          <w:spacing w:val="28"/>
        </w:rPr>
        <w:t xml:space="preserve"> </w:t>
      </w:r>
      <w:r>
        <w:rPr>
          <w:spacing w:val="-1"/>
        </w:rPr>
        <w:t>before</w:t>
      </w:r>
      <w:r>
        <w:rPr>
          <w:spacing w:val="25"/>
        </w:rPr>
        <w:t xml:space="preserve"> </w:t>
      </w:r>
      <w:r>
        <w:t>the</w:t>
      </w:r>
      <w:r>
        <w:rPr>
          <w:spacing w:val="39"/>
        </w:rPr>
        <w:t xml:space="preserve"> </w:t>
      </w:r>
      <w:r>
        <w:rPr>
          <w:spacing w:val="-1"/>
        </w:rPr>
        <w:t>Relevant</w:t>
      </w:r>
      <w:r>
        <w:rPr>
          <w:spacing w:val="1"/>
        </w:rPr>
        <w:t xml:space="preserve"> </w:t>
      </w:r>
      <w:r>
        <w:rPr>
          <w:spacing w:val="-1"/>
        </w:rPr>
        <w:t>Transfer Date;</w:t>
      </w:r>
    </w:p>
    <w:p w14:paraId="7850BC57" w14:textId="77777777" w:rsidR="00437262" w:rsidRDefault="00437262">
      <w:pPr>
        <w:jc w:val="both"/>
        <w:sectPr w:rsidR="00437262">
          <w:pgSz w:w="11910" w:h="16840"/>
          <w:pgMar w:top="1480" w:right="1300" w:bottom="1160" w:left="1620" w:header="0" w:footer="965" w:gutter="0"/>
          <w:cols w:space="720"/>
        </w:sectPr>
      </w:pPr>
    </w:p>
    <w:p w14:paraId="4C56427A" w14:textId="77777777" w:rsidR="00437262" w:rsidRDefault="00BC70E3" w:rsidP="00A836BB">
      <w:pPr>
        <w:pStyle w:val="BodyText"/>
        <w:numPr>
          <w:ilvl w:val="2"/>
          <w:numId w:val="17"/>
        </w:numPr>
        <w:tabs>
          <w:tab w:val="left" w:pos="2313"/>
        </w:tabs>
        <w:spacing w:before="59"/>
        <w:ind w:left="2312" w:right="110" w:hanging="850"/>
        <w:jc w:val="both"/>
      </w:pPr>
      <w:r>
        <w:rPr>
          <w:spacing w:val="-1"/>
        </w:rPr>
        <w:lastRenderedPageBreak/>
        <w:t>any</w:t>
      </w:r>
      <w:r>
        <w:rPr>
          <w:spacing w:val="53"/>
        </w:rPr>
        <w:t xml:space="preserve"> </w:t>
      </w:r>
      <w:r>
        <w:rPr>
          <w:spacing w:val="-1"/>
        </w:rPr>
        <w:t>proceeding,</w:t>
      </w:r>
      <w:r>
        <w:rPr>
          <w:spacing w:val="57"/>
        </w:rPr>
        <w:t xml:space="preserve"> </w:t>
      </w:r>
      <w:r>
        <w:rPr>
          <w:spacing w:val="-1"/>
        </w:rPr>
        <w:t>claim</w:t>
      </w:r>
      <w:r>
        <w:rPr>
          <w:spacing w:val="54"/>
        </w:rPr>
        <w:t xml:space="preserve"> </w:t>
      </w:r>
      <w:r>
        <w:t>or</w:t>
      </w:r>
      <w:r>
        <w:rPr>
          <w:spacing w:val="56"/>
        </w:rPr>
        <w:t xml:space="preserve"> </w:t>
      </w:r>
      <w:r>
        <w:rPr>
          <w:spacing w:val="-1"/>
        </w:rPr>
        <w:t>demand</w:t>
      </w:r>
      <w:r>
        <w:rPr>
          <w:spacing w:val="55"/>
        </w:rPr>
        <w:t xml:space="preserve"> </w:t>
      </w:r>
      <w:r>
        <w:t>by</w:t>
      </w:r>
      <w:r>
        <w:rPr>
          <w:spacing w:val="53"/>
        </w:rPr>
        <w:t xml:space="preserve"> </w:t>
      </w:r>
      <w:r>
        <w:rPr>
          <w:spacing w:val="-2"/>
        </w:rPr>
        <w:t>HMRC</w:t>
      </w:r>
      <w:r>
        <w:rPr>
          <w:spacing w:val="58"/>
        </w:rPr>
        <w:t xml:space="preserve"> </w:t>
      </w:r>
      <w:r>
        <w:t>or</w:t>
      </w:r>
      <w:r>
        <w:rPr>
          <w:spacing w:val="56"/>
        </w:rPr>
        <w:t xml:space="preserve"> </w:t>
      </w:r>
      <w:r>
        <w:rPr>
          <w:spacing w:val="-1"/>
        </w:rPr>
        <w:t>other</w:t>
      </w:r>
      <w:r>
        <w:rPr>
          <w:spacing w:val="60"/>
        </w:rPr>
        <w:t xml:space="preserve"> </w:t>
      </w:r>
      <w:r>
        <w:rPr>
          <w:spacing w:val="-1"/>
        </w:rPr>
        <w:t>statutory</w:t>
      </w:r>
      <w:r>
        <w:rPr>
          <w:spacing w:val="45"/>
        </w:rPr>
        <w:t xml:space="preserve"> </w:t>
      </w:r>
      <w:r>
        <w:rPr>
          <w:spacing w:val="-1"/>
        </w:rPr>
        <w:t>authority</w:t>
      </w:r>
      <w:r>
        <w:rPr>
          <w:spacing w:val="39"/>
        </w:rPr>
        <w:t xml:space="preserve"> </w:t>
      </w:r>
      <w:r>
        <w:rPr>
          <w:spacing w:val="-1"/>
        </w:rPr>
        <w:t>in</w:t>
      </w:r>
      <w:r>
        <w:rPr>
          <w:spacing w:val="41"/>
        </w:rPr>
        <w:t xml:space="preserve"> </w:t>
      </w:r>
      <w:r>
        <w:rPr>
          <w:spacing w:val="-1"/>
        </w:rPr>
        <w:t>respect</w:t>
      </w:r>
      <w:r>
        <w:rPr>
          <w:spacing w:val="42"/>
        </w:rPr>
        <w:t xml:space="preserve"> </w:t>
      </w:r>
      <w:r>
        <w:rPr>
          <w:spacing w:val="-2"/>
        </w:rPr>
        <w:t>of</w:t>
      </w:r>
      <w:r>
        <w:rPr>
          <w:spacing w:val="42"/>
        </w:rPr>
        <w:t xml:space="preserve"> </w:t>
      </w:r>
      <w:r>
        <w:rPr>
          <w:spacing w:val="-1"/>
        </w:rPr>
        <w:t>any</w:t>
      </w:r>
      <w:r>
        <w:rPr>
          <w:spacing w:val="39"/>
        </w:rPr>
        <w:t xml:space="preserve"> </w:t>
      </w:r>
      <w:r>
        <w:rPr>
          <w:spacing w:val="-1"/>
        </w:rPr>
        <w:t>financial</w:t>
      </w:r>
      <w:r>
        <w:rPr>
          <w:spacing w:val="40"/>
        </w:rPr>
        <w:t xml:space="preserve"> </w:t>
      </w:r>
      <w:r>
        <w:rPr>
          <w:spacing w:val="-1"/>
        </w:rPr>
        <w:t>obligation</w:t>
      </w:r>
      <w:r>
        <w:rPr>
          <w:spacing w:val="42"/>
        </w:rPr>
        <w:t xml:space="preserve"> </w:t>
      </w:r>
      <w:r>
        <w:rPr>
          <w:spacing w:val="-1"/>
        </w:rPr>
        <w:t>including,</w:t>
      </w:r>
      <w:r>
        <w:rPr>
          <w:spacing w:val="42"/>
        </w:rPr>
        <w:t xml:space="preserve"> </w:t>
      </w:r>
      <w:r>
        <w:rPr>
          <w:spacing w:val="-1"/>
        </w:rPr>
        <w:t>but</w:t>
      </w:r>
      <w:r>
        <w:rPr>
          <w:spacing w:val="42"/>
        </w:rPr>
        <w:t xml:space="preserve"> </w:t>
      </w:r>
      <w:r>
        <w:rPr>
          <w:spacing w:val="-1"/>
        </w:rPr>
        <w:t>not</w:t>
      </w:r>
      <w:r>
        <w:rPr>
          <w:spacing w:val="69"/>
        </w:rPr>
        <w:t xml:space="preserve"> </w:t>
      </w:r>
      <w:r>
        <w:rPr>
          <w:spacing w:val="-1"/>
        </w:rPr>
        <w:t>limited</w:t>
      </w:r>
      <w:r>
        <w:rPr>
          <w:spacing w:val="40"/>
        </w:rPr>
        <w:t xml:space="preserve"> </w:t>
      </w:r>
      <w:r>
        <w:t>to,</w:t>
      </w:r>
      <w:r>
        <w:rPr>
          <w:spacing w:val="42"/>
        </w:rPr>
        <w:t xml:space="preserve"> </w:t>
      </w:r>
      <w:r>
        <w:rPr>
          <w:spacing w:val="-1"/>
        </w:rPr>
        <w:t>PAYE</w:t>
      </w:r>
      <w:r>
        <w:rPr>
          <w:spacing w:val="40"/>
        </w:rPr>
        <w:t xml:space="preserve"> </w:t>
      </w:r>
      <w:r>
        <w:rPr>
          <w:spacing w:val="-1"/>
        </w:rPr>
        <w:t>and</w:t>
      </w:r>
      <w:r>
        <w:rPr>
          <w:spacing w:val="41"/>
        </w:rPr>
        <w:t xml:space="preserve"> </w:t>
      </w:r>
      <w:r>
        <w:rPr>
          <w:spacing w:val="-1"/>
        </w:rPr>
        <w:t>primary</w:t>
      </w:r>
      <w:r>
        <w:rPr>
          <w:spacing w:val="39"/>
        </w:rPr>
        <w:t xml:space="preserve"> </w:t>
      </w:r>
      <w:r>
        <w:rPr>
          <w:spacing w:val="-1"/>
        </w:rPr>
        <w:t>and</w:t>
      </w:r>
      <w:r>
        <w:rPr>
          <w:spacing w:val="41"/>
        </w:rPr>
        <w:t xml:space="preserve"> </w:t>
      </w:r>
      <w:r>
        <w:rPr>
          <w:spacing w:val="-1"/>
        </w:rPr>
        <w:t>secondary</w:t>
      </w:r>
      <w:r>
        <w:rPr>
          <w:spacing w:val="40"/>
        </w:rPr>
        <w:t xml:space="preserve"> </w:t>
      </w:r>
      <w:r>
        <w:rPr>
          <w:spacing w:val="-1"/>
        </w:rPr>
        <w:t>national</w:t>
      </w:r>
      <w:r>
        <w:rPr>
          <w:spacing w:val="40"/>
        </w:rPr>
        <w:t xml:space="preserve"> </w:t>
      </w:r>
      <w:r>
        <w:rPr>
          <w:spacing w:val="-1"/>
        </w:rPr>
        <w:t>insurance</w:t>
      </w:r>
      <w:r>
        <w:rPr>
          <w:spacing w:val="45"/>
        </w:rPr>
        <w:t xml:space="preserve"> </w:t>
      </w:r>
      <w:r>
        <w:rPr>
          <w:spacing w:val="-1"/>
        </w:rPr>
        <w:t>contributions:</w:t>
      </w:r>
    </w:p>
    <w:p w14:paraId="24411950" w14:textId="77777777" w:rsidR="00437262" w:rsidRDefault="00BC70E3" w:rsidP="00A836BB">
      <w:pPr>
        <w:pStyle w:val="BodyText"/>
        <w:numPr>
          <w:ilvl w:val="3"/>
          <w:numId w:val="17"/>
        </w:numPr>
        <w:tabs>
          <w:tab w:val="left" w:pos="2641"/>
        </w:tabs>
        <w:spacing w:before="124" w:line="236" w:lineRule="auto"/>
        <w:ind w:left="3032" w:right="111" w:hanging="720"/>
        <w:jc w:val="both"/>
      </w:pPr>
      <w:r>
        <w:rPr>
          <w:spacing w:val="-1"/>
        </w:rPr>
        <w:t>in</w:t>
      </w:r>
      <w:r>
        <w:rPr>
          <w:spacing w:val="11"/>
        </w:rPr>
        <w:t xml:space="preserve"> </w:t>
      </w:r>
      <w:r>
        <w:rPr>
          <w:spacing w:val="-1"/>
        </w:rPr>
        <w:t>relation</w:t>
      </w:r>
      <w:r>
        <w:rPr>
          <w:spacing w:val="11"/>
        </w:rPr>
        <w:t xml:space="preserve"> </w:t>
      </w:r>
      <w:r>
        <w:t>to</w:t>
      </w:r>
      <w:r>
        <w:rPr>
          <w:spacing w:val="11"/>
        </w:rPr>
        <w:t xml:space="preserve"> </w:t>
      </w:r>
      <w:r>
        <w:rPr>
          <w:spacing w:val="-1"/>
        </w:rPr>
        <w:t>any</w:t>
      </w:r>
      <w:r>
        <w:rPr>
          <w:spacing w:val="7"/>
        </w:rPr>
        <w:t xml:space="preserve"> </w:t>
      </w:r>
      <w:r>
        <w:rPr>
          <w:spacing w:val="-1"/>
        </w:rPr>
        <w:t>Transferring</w:t>
      </w:r>
      <w:r>
        <w:rPr>
          <w:spacing w:val="11"/>
        </w:rPr>
        <w:t xml:space="preserve"> </w:t>
      </w:r>
      <w:r>
        <w:rPr>
          <w:spacing w:val="-1"/>
        </w:rPr>
        <w:t>Customer</w:t>
      </w:r>
      <w:r>
        <w:rPr>
          <w:spacing w:val="12"/>
        </w:rPr>
        <w:t xml:space="preserve"> </w:t>
      </w:r>
      <w:r>
        <w:rPr>
          <w:spacing w:val="-2"/>
        </w:rPr>
        <w:t>Employee,</w:t>
      </w:r>
      <w:r>
        <w:rPr>
          <w:spacing w:val="12"/>
        </w:rPr>
        <w:t xml:space="preserve"> </w:t>
      </w:r>
      <w:r>
        <w:t>to</w:t>
      </w:r>
      <w:r>
        <w:rPr>
          <w:spacing w:val="11"/>
        </w:rPr>
        <w:t xml:space="preserve"> </w:t>
      </w:r>
      <w:r>
        <w:t>the</w:t>
      </w:r>
      <w:r>
        <w:rPr>
          <w:spacing w:val="47"/>
        </w:rPr>
        <w:t xml:space="preserve"> </w:t>
      </w:r>
      <w:r>
        <w:rPr>
          <w:spacing w:val="-1"/>
        </w:rPr>
        <w:t>extent</w:t>
      </w:r>
      <w:r>
        <w:rPr>
          <w:spacing w:val="23"/>
        </w:rPr>
        <w:t xml:space="preserve"> </w:t>
      </w:r>
      <w:r>
        <w:rPr>
          <w:spacing w:val="-1"/>
        </w:rPr>
        <w:t>that</w:t>
      </w:r>
      <w:r>
        <w:rPr>
          <w:spacing w:val="23"/>
        </w:rPr>
        <w:t xml:space="preserve"> </w:t>
      </w:r>
      <w:r>
        <w:t>the</w:t>
      </w:r>
      <w:r>
        <w:rPr>
          <w:spacing w:val="21"/>
        </w:rPr>
        <w:t xml:space="preserve"> </w:t>
      </w:r>
      <w:r>
        <w:rPr>
          <w:spacing w:val="-1"/>
        </w:rPr>
        <w:t>proceeding,</w:t>
      </w:r>
      <w:r>
        <w:rPr>
          <w:spacing w:val="23"/>
        </w:rPr>
        <w:t xml:space="preserve"> </w:t>
      </w:r>
      <w:r>
        <w:rPr>
          <w:spacing w:val="-1"/>
        </w:rPr>
        <w:t>claim</w:t>
      </w:r>
      <w:r>
        <w:rPr>
          <w:spacing w:val="23"/>
        </w:rPr>
        <w:t xml:space="preserve"> </w:t>
      </w:r>
      <w:r>
        <w:t>or</w:t>
      </w:r>
      <w:r>
        <w:rPr>
          <w:spacing w:val="23"/>
        </w:rPr>
        <w:t xml:space="preserve"> </w:t>
      </w:r>
      <w:r>
        <w:rPr>
          <w:spacing w:val="-1"/>
        </w:rPr>
        <w:t>demand</w:t>
      </w:r>
      <w:r>
        <w:rPr>
          <w:spacing w:val="22"/>
        </w:rPr>
        <w:t xml:space="preserve"> </w:t>
      </w:r>
      <w:r>
        <w:t>by</w:t>
      </w:r>
      <w:r>
        <w:rPr>
          <w:spacing w:val="22"/>
        </w:rPr>
        <w:t xml:space="preserve"> </w:t>
      </w:r>
      <w:r>
        <w:rPr>
          <w:spacing w:val="-2"/>
        </w:rPr>
        <w:t>HMRC</w:t>
      </w:r>
      <w:r>
        <w:rPr>
          <w:spacing w:val="23"/>
        </w:rPr>
        <w:t xml:space="preserve"> </w:t>
      </w:r>
      <w:r>
        <w:t>or</w:t>
      </w:r>
      <w:r>
        <w:rPr>
          <w:spacing w:val="37"/>
        </w:rPr>
        <w:t xml:space="preserve"> </w:t>
      </w:r>
      <w:r>
        <w:t>other</w:t>
      </w:r>
      <w:r>
        <w:rPr>
          <w:spacing w:val="24"/>
        </w:rPr>
        <w:t xml:space="preserve"> </w:t>
      </w:r>
      <w:r>
        <w:rPr>
          <w:spacing w:val="-1"/>
        </w:rPr>
        <w:t>statutory</w:t>
      </w:r>
      <w:r>
        <w:rPr>
          <w:spacing w:val="23"/>
        </w:rPr>
        <w:t xml:space="preserve"> </w:t>
      </w:r>
      <w:r>
        <w:rPr>
          <w:spacing w:val="-1"/>
        </w:rPr>
        <w:t>authority</w:t>
      </w:r>
      <w:r>
        <w:rPr>
          <w:spacing w:val="25"/>
        </w:rPr>
        <w:t xml:space="preserve"> </w:t>
      </w:r>
      <w:r>
        <w:rPr>
          <w:spacing w:val="-1"/>
        </w:rPr>
        <w:t>relates</w:t>
      </w:r>
      <w:r>
        <w:rPr>
          <w:spacing w:val="26"/>
        </w:rPr>
        <w:t xml:space="preserve"> </w:t>
      </w:r>
      <w:r>
        <w:t>to</w:t>
      </w:r>
      <w:r>
        <w:rPr>
          <w:spacing w:val="20"/>
        </w:rPr>
        <w:t xml:space="preserve"> </w:t>
      </w:r>
      <w:r>
        <w:rPr>
          <w:spacing w:val="-1"/>
        </w:rPr>
        <w:t>financial</w:t>
      </w:r>
      <w:r>
        <w:rPr>
          <w:spacing w:val="22"/>
        </w:rPr>
        <w:t xml:space="preserve"> </w:t>
      </w:r>
      <w:r>
        <w:rPr>
          <w:spacing w:val="-1"/>
        </w:rPr>
        <w:t>obligations</w:t>
      </w:r>
      <w:r>
        <w:rPr>
          <w:spacing w:val="45"/>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 and</w:t>
      </w:r>
    </w:p>
    <w:p w14:paraId="7074E77A" w14:textId="46E40C13" w:rsidR="00437262" w:rsidRDefault="00BC70E3" w:rsidP="00A836BB">
      <w:pPr>
        <w:pStyle w:val="BodyText"/>
        <w:numPr>
          <w:ilvl w:val="3"/>
          <w:numId w:val="17"/>
        </w:numPr>
        <w:tabs>
          <w:tab w:val="left" w:pos="2641"/>
        </w:tabs>
        <w:spacing w:before="122" w:line="238" w:lineRule="auto"/>
        <w:ind w:left="3032" w:right="111" w:hanging="720"/>
        <w:jc w:val="both"/>
      </w:pPr>
      <w:r>
        <w:rPr>
          <w:spacing w:val="-1"/>
        </w:rPr>
        <w:t>in</w:t>
      </w:r>
      <w:r>
        <w:rPr>
          <w:spacing w:val="3"/>
        </w:rPr>
        <w:t xml:space="preserve"> </w:t>
      </w:r>
      <w:r>
        <w:rPr>
          <w:spacing w:val="-1"/>
        </w:rPr>
        <w:t>relation</w:t>
      </w:r>
      <w:r>
        <w:rPr>
          <w:spacing w:val="3"/>
        </w:rPr>
        <w:t xml:space="preserve"> </w:t>
      </w:r>
      <w:r>
        <w:t>to</w:t>
      </w:r>
      <w:r>
        <w:rPr>
          <w:spacing w:val="3"/>
        </w:rPr>
        <w:t xml:space="preserve"> </w:t>
      </w:r>
      <w:r>
        <w:rPr>
          <w:spacing w:val="-1"/>
        </w:rPr>
        <w:t>any</w:t>
      </w:r>
      <w:r>
        <w:t xml:space="preserve"> employee</w:t>
      </w:r>
      <w:r>
        <w:rPr>
          <w:spacing w:val="2"/>
        </w:rPr>
        <w:t xml:space="preserve"> </w:t>
      </w:r>
      <w:r>
        <w:rPr>
          <w:spacing w:val="-2"/>
        </w:rPr>
        <w:t>who</w:t>
      </w:r>
      <w:r>
        <w:rPr>
          <w:spacing w:val="4"/>
        </w:rPr>
        <w:t xml:space="preserve"> </w:t>
      </w:r>
      <w:r>
        <w:rPr>
          <w:spacing w:val="-1"/>
        </w:rPr>
        <w:t>is</w:t>
      </w:r>
      <w:r>
        <w:rPr>
          <w:spacing w:val="3"/>
        </w:rPr>
        <w:t xml:space="preserve"> </w:t>
      </w:r>
      <w:r>
        <w:rPr>
          <w:spacing w:val="-1"/>
        </w:rPr>
        <w:t>not</w:t>
      </w:r>
      <w:r>
        <w:rPr>
          <w:spacing w:val="4"/>
        </w:rPr>
        <w:t xml:space="preserve"> </w:t>
      </w:r>
      <w:r>
        <w:t>a</w:t>
      </w:r>
      <w:r>
        <w:rPr>
          <w:spacing w:val="3"/>
        </w:rPr>
        <w:t xml:space="preserve"> </w:t>
      </w:r>
      <w:r>
        <w:rPr>
          <w:spacing w:val="-1"/>
        </w:rPr>
        <w:t>Transferring</w:t>
      </w:r>
      <w:r>
        <w:rPr>
          <w:spacing w:val="4"/>
        </w:rPr>
        <w:t xml:space="preserve"> </w:t>
      </w:r>
      <w:r>
        <w:rPr>
          <w:spacing w:val="-1"/>
        </w:rPr>
        <w:t>Customer</w:t>
      </w:r>
      <w:r>
        <w:rPr>
          <w:spacing w:val="41"/>
        </w:rPr>
        <w:t xml:space="preserve"> </w:t>
      </w:r>
      <w:r>
        <w:rPr>
          <w:spacing w:val="-1"/>
        </w:rPr>
        <w:t>Employee</w:t>
      </w:r>
      <w:r>
        <w:rPr>
          <w:spacing w:val="55"/>
        </w:rPr>
        <w:t xml:space="preserve"> </w:t>
      </w:r>
      <w:r>
        <w:rPr>
          <w:spacing w:val="-1"/>
        </w:rPr>
        <w:t>and</w:t>
      </w:r>
      <w:r>
        <w:rPr>
          <w:spacing w:val="55"/>
        </w:rPr>
        <w:t xml:space="preserve"> </w:t>
      </w:r>
      <w:r>
        <w:rPr>
          <w:spacing w:val="-1"/>
        </w:rPr>
        <w:t>in</w:t>
      </w:r>
      <w:r>
        <w:rPr>
          <w:spacing w:val="55"/>
        </w:rPr>
        <w:t xml:space="preserve"> </w:t>
      </w:r>
      <w:r>
        <w:rPr>
          <w:spacing w:val="-1"/>
        </w:rPr>
        <w:t>respect</w:t>
      </w:r>
      <w:r>
        <w:rPr>
          <w:spacing w:val="57"/>
        </w:rPr>
        <w:t xml:space="preserve"> </w:t>
      </w:r>
      <w:r>
        <w:rPr>
          <w:spacing w:val="-2"/>
        </w:rPr>
        <w:t>of</w:t>
      </w:r>
      <w:r>
        <w:rPr>
          <w:spacing w:val="57"/>
        </w:rPr>
        <w:t xml:space="preserve"> </w:t>
      </w:r>
      <w:r>
        <w:rPr>
          <w:spacing w:val="-2"/>
        </w:rPr>
        <w:t>whom</w:t>
      </w:r>
      <w:r>
        <w:rPr>
          <w:spacing w:val="56"/>
        </w:rPr>
        <w:t xml:space="preserve"> </w:t>
      </w:r>
      <w:r>
        <w:rPr>
          <w:spacing w:val="-1"/>
        </w:rPr>
        <w:t>it</w:t>
      </w:r>
      <w:r>
        <w:rPr>
          <w:spacing w:val="58"/>
        </w:rPr>
        <w:t xml:space="preserve"> </w:t>
      </w:r>
      <w:r>
        <w:rPr>
          <w:spacing w:val="-1"/>
        </w:rPr>
        <w:t>is</w:t>
      </w:r>
      <w:r>
        <w:rPr>
          <w:spacing w:val="56"/>
        </w:rPr>
        <w:t xml:space="preserve"> </w:t>
      </w:r>
      <w:r>
        <w:rPr>
          <w:spacing w:val="-1"/>
        </w:rPr>
        <w:t>later</w:t>
      </w:r>
      <w:r>
        <w:rPr>
          <w:spacing w:val="54"/>
        </w:rPr>
        <w:t xml:space="preserve"> </w:t>
      </w:r>
      <w:r>
        <w:rPr>
          <w:spacing w:val="-1"/>
        </w:rPr>
        <w:t>alleged</w:t>
      </w:r>
      <w:r>
        <w:rPr>
          <w:spacing w:val="55"/>
        </w:rPr>
        <w:t xml:space="preserve"> </w:t>
      </w:r>
      <w:r>
        <w:t>or</w:t>
      </w:r>
      <w:r>
        <w:rPr>
          <w:spacing w:val="31"/>
        </w:rPr>
        <w:t xml:space="preserve"> </w:t>
      </w:r>
      <w:r>
        <w:rPr>
          <w:spacing w:val="-1"/>
        </w:rPr>
        <w:t>determined</w:t>
      </w:r>
      <w:r>
        <w:rPr>
          <w:spacing w:val="3"/>
        </w:rPr>
        <w:t xml:space="preserve"> </w:t>
      </w:r>
      <w:r>
        <w:rPr>
          <w:spacing w:val="-1"/>
        </w:rPr>
        <w:t>that</w:t>
      </w:r>
      <w:r>
        <w:rPr>
          <w:spacing w:val="2"/>
        </w:rPr>
        <w:t xml:space="preserve"> </w:t>
      </w:r>
      <w:r>
        <w:t>the</w:t>
      </w:r>
      <w:r>
        <w:rPr>
          <w:spacing w:val="2"/>
        </w:rPr>
        <w:t xml:space="preserve"> </w:t>
      </w:r>
      <w:r>
        <w:rPr>
          <w:spacing w:val="-2"/>
        </w:rPr>
        <w:t>Employment</w:t>
      </w:r>
      <w:r>
        <w:rPr>
          <w:spacing w:val="4"/>
        </w:rPr>
        <w:t xml:space="preserve"> </w:t>
      </w:r>
      <w:r>
        <w:rPr>
          <w:spacing w:val="-1"/>
        </w:rPr>
        <w:t>Regulations</w:t>
      </w:r>
      <w:r>
        <w:t xml:space="preserve"> </w:t>
      </w:r>
      <w:r>
        <w:rPr>
          <w:spacing w:val="-2"/>
        </w:rPr>
        <w:t>applied</w:t>
      </w:r>
      <w:r>
        <w:rPr>
          <w:spacing w:val="2"/>
        </w:rPr>
        <w:t xml:space="preserve"> </w:t>
      </w:r>
      <w:r>
        <w:t>so</w:t>
      </w:r>
      <w:r>
        <w:rPr>
          <w:spacing w:val="3"/>
        </w:rPr>
        <w:t xml:space="preserve"> </w:t>
      </w:r>
      <w:r>
        <w:t>as</w:t>
      </w:r>
      <w:r>
        <w:rPr>
          <w:spacing w:val="49"/>
        </w:rPr>
        <w:t xml:space="preserve"> </w:t>
      </w:r>
      <w:r>
        <w:t>to</w:t>
      </w:r>
      <w:r>
        <w:rPr>
          <w:spacing w:val="38"/>
        </w:rPr>
        <w:t xml:space="preserve"> </w:t>
      </w:r>
      <w:r>
        <w:rPr>
          <w:spacing w:val="-1"/>
        </w:rPr>
        <w:t>transfer</w:t>
      </w:r>
      <w:r>
        <w:rPr>
          <w:spacing w:val="39"/>
        </w:rPr>
        <w:t xml:space="preserve"> </w:t>
      </w:r>
      <w:r>
        <w:rPr>
          <w:spacing w:val="-1"/>
        </w:rPr>
        <w:t>his/her</w:t>
      </w:r>
      <w:r>
        <w:rPr>
          <w:spacing w:val="40"/>
        </w:rPr>
        <w:t xml:space="preserve"> </w:t>
      </w:r>
      <w:r>
        <w:rPr>
          <w:spacing w:val="-2"/>
        </w:rPr>
        <w:t>employment</w:t>
      </w:r>
      <w:r>
        <w:rPr>
          <w:spacing w:val="37"/>
        </w:rPr>
        <w:t xml:space="preserve"> </w:t>
      </w:r>
      <w:r>
        <w:t>from</w:t>
      </w:r>
      <w:r>
        <w:rPr>
          <w:spacing w:val="37"/>
        </w:rPr>
        <w:t xml:space="preserve"> </w:t>
      </w:r>
      <w:r>
        <w:t>the</w:t>
      </w:r>
      <w:r>
        <w:rPr>
          <w:spacing w:val="38"/>
        </w:rPr>
        <w:t xml:space="preserve"> </w:t>
      </w:r>
      <w:r>
        <w:rPr>
          <w:spacing w:val="-1"/>
        </w:rPr>
        <w:t>Customer</w:t>
      </w:r>
      <w:r>
        <w:rPr>
          <w:spacing w:val="38"/>
        </w:rPr>
        <w:t xml:space="preserve"> </w:t>
      </w:r>
      <w:r>
        <w:t>to</w:t>
      </w:r>
      <w:r>
        <w:rPr>
          <w:spacing w:val="36"/>
        </w:rPr>
        <w:t xml:space="preserve"> </w:t>
      </w:r>
      <w:r>
        <w:t>the</w:t>
      </w:r>
      <w:r>
        <w:rPr>
          <w:spacing w:val="25"/>
        </w:rPr>
        <w:t xml:space="preserve"> </w:t>
      </w:r>
      <w:r>
        <w:rPr>
          <w:spacing w:val="-1"/>
        </w:rPr>
        <w:t>Supplier</w:t>
      </w:r>
      <w:r>
        <w:rPr>
          <w:spacing w:val="60"/>
        </w:rPr>
        <w:t xml:space="preserve"> </w:t>
      </w:r>
      <w:r>
        <w:rPr>
          <w:spacing w:val="-1"/>
        </w:rPr>
        <w:t>and/or</w:t>
      </w:r>
      <w:r>
        <w:rPr>
          <w:spacing w:val="60"/>
        </w:rPr>
        <w:t xml:space="preserve"> </w:t>
      </w:r>
      <w:r>
        <w:rPr>
          <w:spacing w:val="-1"/>
        </w:rPr>
        <w:t>any</w:t>
      </w:r>
      <w:r>
        <w:rPr>
          <w:spacing w:val="57"/>
        </w:rPr>
        <w:t xml:space="preserve"> </w:t>
      </w:r>
      <w:r>
        <w:rPr>
          <w:spacing w:val="-1"/>
        </w:rPr>
        <w:t>Notified</w:t>
      </w:r>
      <w:r>
        <w:rPr>
          <w:spacing w:val="59"/>
        </w:rPr>
        <w:t xml:space="preserve"> </w:t>
      </w:r>
      <w:r>
        <w:rPr>
          <w:spacing w:val="-1"/>
        </w:rPr>
        <w:t>Sub-Contractor</w:t>
      </w:r>
      <w:r>
        <w:rPr>
          <w:spacing w:val="60"/>
        </w:rPr>
        <w:t xml:space="preserve"> </w:t>
      </w:r>
      <w:r>
        <w:rPr>
          <w:spacing w:val="-2"/>
        </w:rPr>
        <w:t>as</w:t>
      </w:r>
      <w:r>
        <w:rPr>
          <w:spacing w:val="43"/>
        </w:rPr>
        <w:t xml:space="preserve"> </w:t>
      </w:r>
      <w:r>
        <w:rPr>
          <w:spacing w:val="-1"/>
        </w:rPr>
        <w:t>appropriate,</w:t>
      </w:r>
      <w:r>
        <w:t xml:space="preserve"> to</w:t>
      </w:r>
      <w:r>
        <w:rPr>
          <w:spacing w:val="60"/>
        </w:rPr>
        <w:t xml:space="preserve"> </w:t>
      </w:r>
      <w:r>
        <w:t>the</w:t>
      </w:r>
      <w:r>
        <w:rPr>
          <w:spacing w:val="60"/>
        </w:rPr>
        <w:t xml:space="preserve"> </w:t>
      </w:r>
      <w:r>
        <w:rPr>
          <w:spacing w:val="-1"/>
        </w:rPr>
        <w:t>extent</w:t>
      </w:r>
      <w:r>
        <w:t xml:space="preserve"> </w:t>
      </w:r>
      <w:r>
        <w:rPr>
          <w:spacing w:val="-1"/>
        </w:rPr>
        <w:t>that</w:t>
      </w:r>
      <w:r>
        <w:rPr>
          <w:spacing w:val="59"/>
        </w:rPr>
        <w:t xml:space="preserve"> </w:t>
      </w:r>
      <w:r>
        <w:t>the</w:t>
      </w:r>
      <w:r>
        <w:rPr>
          <w:spacing w:val="60"/>
        </w:rPr>
        <w:t xml:space="preserve"> </w:t>
      </w:r>
      <w:r>
        <w:rPr>
          <w:spacing w:val="-1"/>
        </w:rPr>
        <w:t>proceeding,</w:t>
      </w:r>
      <w:r>
        <w:rPr>
          <w:spacing w:val="59"/>
        </w:rPr>
        <w:t xml:space="preserve"> </w:t>
      </w:r>
      <w:r>
        <w:t>claim or</w:t>
      </w:r>
      <w:r>
        <w:rPr>
          <w:spacing w:val="33"/>
        </w:rPr>
        <w:t xml:space="preserve"> </w:t>
      </w:r>
      <w:r>
        <w:rPr>
          <w:spacing w:val="-1"/>
        </w:rPr>
        <w:t>demand</w:t>
      </w:r>
      <w:r>
        <w:t xml:space="preserve"> by</w:t>
      </w:r>
      <w:r>
        <w:rPr>
          <w:spacing w:val="-2"/>
        </w:rPr>
        <w:t xml:space="preserve"> </w:t>
      </w:r>
      <w:r>
        <w:t xml:space="preserve">the </w:t>
      </w:r>
      <w:r>
        <w:rPr>
          <w:spacing w:val="-2"/>
        </w:rPr>
        <w:t>HMRC</w:t>
      </w:r>
      <w:r>
        <w:t xml:space="preserve"> or</w:t>
      </w:r>
      <w:r>
        <w:rPr>
          <w:spacing w:val="1"/>
        </w:rPr>
        <w:t xml:space="preserve"> </w:t>
      </w:r>
      <w:r>
        <w:t>other</w:t>
      </w:r>
      <w:r>
        <w:rPr>
          <w:spacing w:val="1"/>
        </w:rPr>
        <w:t xml:space="preserve"> </w:t>
      </w:r>
      <w:r>
        <w:rPr>
          <w:spacing w:val="-1"/>
        </w:rPr>
        <w:t>statutory</w:t>
      </w:r>
      <w:r>
        <w:rPr>
          <w:spacing w:val="-2"/>
        </w:rPr>
        <w:t xml:space="preserve"> </w:t>
      </w:r>
      <w:r>
        <w:rPr>
          <w:spacing w:val="-1"/>
        </w:rPr>
        <w:t>authority</w:t>
      </w:r>
      <w:r>
        <w:rPr>
          <w:spacing w:val="-2"/>
        </w:rPr>
        <w:t xml:space="preserve"> </w:t>
      </w:r>
      <w:r>
        <w:rPr>
          <w:spacing w:val="-1"/>
        </w:rPr>
        <w:t xml:space="preserve">relates </w:t>
      </w:r>
      <w:r>
        <w:t>to</w:t>
      </w:r>
      <w:r>
        <w:rPr>
          <w:spacing w:val="35"/>
        </w:rPr>
        <w:t xml:space="preserve"> </w:t>
      </w:r>
      <w:r>
        <w:rPr>
          <w:spacing w:val="-1"/>
        </w:rPr>
        <w:t>financial</w:t>
      </w:r>
      <w:r>
        <w:rPr>
          <w:spacing w:val="45"/>
        </w:rPr>
        <w:t xml:space="preserve"> </w:t>
      </w:r>
      <w:r>
        <w:rPr>
          <w:spacing w:val="-1"/>
        </w:rPr>
        <w:t>obligations</w:t>
      </w:r>
      <w:r>
        <w:rPr>
          <w:spacing w:val="46"/>
        </w:rPr>
        <w:t xml:space="preserve"> </w:t>
      </w:r>
      <w:r>
        <w:rPr>
          <w:spacing w:val="-1"/>
        </w:rPr>
        <w:t>arising</w:t>
      </w:r>
      <w:r>
        <w:rPr>
          <w:spacing w:val="47"/>
        </w:rPr>
        <w:t xml:space="preserve"> </w:t>
      </w:r>
      <w:r>
        <w:rPr>
          <w:spacing w:val="-1"/>
        </w:rPr>
        <w:t>before</w:t>
      </w:r>
      <w:r>
        <w:rPr>
          <w:spacing w:val="46"/>
        </w:rPr>
        <w:t xml:space="preserve"> </w:t>
      </w:r>
      <w:r>
        <w:t>the</w:t>
      </w:r>
      <w:r>
        <w:rPr>
          <w:spacing w:val="45"/>
        </w:rPr>
        <w:t xml:space="preserve"> </w:t>
      </w:r>
      <w:r>
        <w:rPr>
          <w:spacing w:val="-1"/>
        </w:rPr>
        <w:t>Relevant</w:t>
      </w:r>
      <w:r>
        <w:rPr>
          <w:spacing w:val="47"/>
        </w:rPr>
        <w:t xml:space="preserve"> </w:t>
      </w:r>
      <w:r>
        <w:rPr>
          <w:spacing w:val="-1"/>
        </w:rPr>
        <w:t>Transfer</w:t>
      </w:r>
      <w:r>
        <w:rPr>
          <w:spacing w:val="51"/>
        </w:rPr>
        <w:t xml:space="preserve"> </w:t>
      </w:r>
      <w:r>
        <w:rPr>
          <w:spacing w:val="-1"/>
        </w:rPr>
        <w:t>Date.</w:t>
      </w:r>
    </w:p>
    <w:p w14:paraId="4FE13638" w14:textId="77777777" w:rsidR="00437262" w:rsidRDefault="00BC70E3" w:rsidP="00A836BB">
      <w:pPr>
        <w:pStyle w:val="BodyText"/>
        <w:numPr>
          <w:ilvl w:val="2"/>
          <w:numId w:val="17"/>
        </w:numPr>
        <w:tabs>
          <w:tab w:val="left" w:pos="2313"/>
        </w:tabs>
        <w:spacing w:before="121"/>
        <w:ind w:left="2312" w:right="112" w:hanging="850"/>
        <w:jc w:val="both"/>
      </w:pPr>
      <w:r>
        <w:t xml:space="preserve">a </w:t>
      </w:r>
      <w:r>
        <w:rPr>
          <w:spacing w:val="-1"/>
        </w:rPr>
        <w:t>failure</w:t>
      </w:r>
      <w:r>
        <w:rPr>
          <w:spacing w:val="1"/>
        </w:rPr>
        <w:t xml:space="preserve"> </w:t>
      </w:r>
      <w:r>
        <w:rPr>
          <w:spacing w:val="-2"/>
        </w:rPr>
        <w:t>of</w:t>
      </w:r>
      <w:r>
        <w:rPr>
          <w:spacing w:val="2"/>
        </w:rPr>
        <w:t xml:space="preserve"> </w:t>
      </w:r>
      <w:r>
        <w:t xml:space="preserve">the </w:t>
      </w:r>
      <w:r>
        <w:rPr>
          <w:spacing w:val="-1"/>
        </w:rPr>
        <w:t xml:space="preserve">Customer </w:t>
      </w:r>
      <w:r>
        <w:t xml:space="preserve">to </w:t>
      </w:r>
      <w:r>
        <w:rPr>
          <w:spacing w:val="-1"/>
        </w:rPr>
        <w:t>discharge,</w:t>
      </w:r>
      <w:r>
        <w:rPr>
          <w:spacing w:val="1"/>
        </w:rPr>
        <w:t xml:space="preserve"> </w:t>
      </w:r>
      <w:r>
        <w:rPr>
          <w:spacing w:val="-2"/>
        </w:rPr>
        <w:t>or</w:t>
      </w:r>
      <w:r>
        <w:rPr>
          <w:spacing w:val="1"/>
        </w:rPr>
        <w:t xml:space="preserve"> </w:t>
      </w:r>
      <w:r>
        <w:rPr>
          <w:spacing w:val="-1"/>
        </w:rPr>
        <w:t>procure</w:t>
      </w:r>
      <w:r>
        <w:rPr>
          <w:spacing w:val="-2"/>
        </w:rPr>
        <w:t xml:space="preserve"> </w:t>
      </w:r>
      <w:r>
        <w:t xml:space="preserve">the </w:t>
      </w:r>
      <w:r>
        <w:rPr>
          <w:spacing w:val="-1"/>
        </w:rPr>
        <w:t>discharge</w:t>
      </w:r>
      <w:r>
        <w:t xml:space="preserve"> </w:t>
      </w:r>
      <w:r>
        <w:rPr>
          <w:spacing w:val="-1"/>
        </w:rPr>
        <w:t>of,</w:t>
      </w:r>
      <w:r>
        <w:rPr>
          <w:spacing w:val="49"/>
        </w:rPr>
        <w:t xml:space="preserve"> </w:t>
      </w:r>
      <w:r>
        <w:rPr>
          <w:spacing w:val="-1"/>
        </w:rPr>
        <w:t>all</w:t>
      </w:r>
      <w:r>
        <w:rPr>
          <w:spacing w:val="27"/>
        </w:rPr>
        <w:t xml:space="preserve"> </w:t>
      </w:r>
      <w:r>
        <w:rPr>
          <w:spacing w:val="-1"/>
        </w:rPr>
        <w:t>wages,</w:t>
      </w:r>
      <w:r>
        <w:rPr>
          <w:spacing w:val="26"/>
        </w:rPr>
        <w:t xml:space="preserve"> </w:t>
      </w:r>
      <w:r>
        <w:rPr>
          <w:spacing w:val="-1"/>
        </w:rPr>
        <w:t>salaries</w:t>
      </w:r>
      <w:r>
        <w:rPr>
          <w:spacing w:val="26"/>
        </w:rPr>
        <w:t xml:space="preserve"> </w:t>
      </w:r>
      <w:r>
        <w:rPr>
          <w:spacing w:val="-1"/>
        </w:rPr>
        <w:t>and</w:t>
      </w:r>
      <w:r>
        <w:rPr>
          <w:spacing w:val="25"/>
        </w:rPr>
        <w:t xml:space="preserve"> </w:t>
      </w:r>
      <w:r>
        <w:rPr>
          <w:spacing w:val="-1"/>
        </w:rPr>
        <w:t>all</w:t>
      </w:r>
      <w:r>
        <w:rPr>
          <w:spacing w:val="25"/>
        </w:rPr>
        <w:t xml:space="preserve"> </w:t>
      </w:r>
      <w:r>
        <w:t>other</w:t>
      </w:r>
      <w:r>
        <w:rPr>
          <w:spacing w:val="26"/>
        </w:rPr>
        <w:t xml:space="preserve"> </w:t>
      </w:r>
      <w:r>
        <w:rPr>
          <w:spacing w:val="-1"/>
        </w:rPr>
        <w:t>benefits</w:t>
      </w:r>
      <w:r>
        <w:rPr>
          <w:spacing w:val="26"/>
        </w:rPr>
        <w:t xml:space="preserve"> </w:t>
      </w:r>
      <w:r>
        <w:rPr>
          <w:spacing w:val="-1"/>
        </w:rPr>
        <w:t>and</w:t>
      </w:r>
      <w:r>
        <w:rPr>
          <w:spacing w:val="25"/>
        </w:rPr>
        <w:t xml:space="preserve"> </w:t>
      </w:r>
      <w:r>
        <w:rPr>
          <w:spacing w:val="-1"/>
        </w:rPr>
        <w:t>all</w:t>
      </w:r>
      <w:r>
        <w:rPr>
          <w:spacing w:val="27"/>
        </w:rPr>
        <w:t xml:space="preserve"> </w:t>
      </w:r>
      <w:r>
        <w:rPr>
          <w:spacing w:val="-1"/>
        </w:rPr>
        <w:t>PAYE</w:t>
      </w:r>
      <w:r>
        <w:rPr>
          <w:spacing w:val="29"/>
        </w:rPr>
        <w:t xml:space="preserve"> </w:t>
      </w:r>
      <w:r>
        <w:t>tax</w:t>
      </w:r>
      <w:r>
        <w:rPr>
          <w:spacing w:val="45"/>
        </w:rPr>
        <w:t xml:space="preserve"> </w:t>
      </w:r>
      <w:r>
        <w:rPr>
          <w:spacing w:val="-1"/>
        </w:rPr>
        <w:t>deductions</w:t>
      </w:r>
      <w:r>
        <w:rPr>
          <w:spacing w:val="4"/>
        </w:rPr>
        <w:t xml:space="preserve"> </w:t>
      </w:r>
      <w:r>
        <w:rPr>
          <w:spacing w:val="-1"/>
        </w:rPr>
        <w:t>and</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relating</w:t>
      </w:r>
      <w:r>
        <w:rPr>
          <w:spacing w:val="3"/>
        </w:rPr>
        <w:t xml:space="preserve"> </w:t>
      </w:r>
      <w:r>
        <w:t>to</w:t>
      </w:r>
      <w:r>
        <w:rPr>
          <w:spacing w:val="2"/>
        </w:rPr>
        <w:t xml:space="preserve"> </w:t>
      </w:r>
      <w:r>
        <w:t>the</w:t>
      </w:r>
      <w:r>
        <w:rPr>
          <w:spacing w:val="31"/>
        </w:rPr>
        <w:t xml:space="preserve"> </w:t>
      </w:r>
      <w:r>
        <w:rPr>
          <w:spacing w:val="-1"/>
        </w:rPr>
        <w:t>Transferring</w:t>
      </w:r>
      <w:r>
        <w:rPr>
          <w:spacing w:val="16"/>
        </w:rPr>
        <w:t xml:space="preserve"> </w:t>
      </w:r>
      <w:r>
        <w:rPr>
          <w:spacing w:val="-1"/>
        </w:rPr>
        <w:t>Customer</w:t>
      </w:r>
      <w:r>
        <w:rPr>
          <w:spacing w:val="12"/>
        </w:rPr>
        <w:t xml:space="preserve"> </w:t>
      </w:r>
      <w:r>
        <w:rPr>
          <w:spacing w:val="-1"/>
        </w:rPr>
        <w:t>Employees</w:t>
      </w:r>
      <w:r>
        <w:rPr>
          <w:spacing w:val="14"/>
        </w:rPr>
        <w:t xml:space="preserve"> </w:t>
      </w:r>
      <w:r>
        <w:rPr>
          <w:spacing w:val="-1"/>
        </w:rPr>
        <w:t>arising</w:t>
      </w:r>
      <w:r>
        <w:rPr>
          <w:spacing w:val="15"/>
        </w:rPr>
        <w:t xml:space="preserve"> </w:t>
      </w:r>
      <w:r>
        <w:rPr>
          <w:spacing w:val="-1"/>
        </w:rPr>
        <w:t>before</w:t>
      </w:r>
      <w:r>
        <w:rPr>
          <w:spacing w:val="13"/>
        </w:rPr>
        <w:t xml:space="preserve"> </w:t>
      </w:r>
      <w:r>
        <w:t>the</w:t>
      </w:r>
      <w:r>
        <w:rPr>
          <w:spacing w:val="13"/>
        </w:rPr>
        <w:t xml:space="preserve"> </w:t>
      </w:r>
      <w:r>
        <w:rPr>
          <w:spacing w:val="-1"/>
        </w:rPr>
        <w:t>Relevant</w:t>
      </w:r>
      <w:r>
        <w:rPr>
          <w:spacing w:val="29"/>
        </w:rPr>
        <w:t xml:space="preserve"> </w:t>
      </w:r>
      <w:r>
        <w:rPr>
          <w:spacing w:val="-1"/>
        </w:rPr>
        <w:t>Transfer</w:t>
      </w:r>
      <w:r>
        <w:rPr>
          <w:spacing w:val="1"/>
        </w:rPr>
        <w:t xml:space="preserve"> </w:t>
      </w:r>
      <w:r>
        <w:rPr>
          <w:spacing w:val="-1"/>
        </w:rPr>
        <w:t>Date;</w:t>
      </w:r>
    </w:p>
    <w:p w14:paraId="0DE9E8C6" w14:textId="77777777" w:rsidR="00437262" w:rsidRDefault="00BC70E3" w:rsidP="00A836BB">
      <w:pPr>
        <w:pStyle w:val="BodyText"/>
        <w:numPr>
          <w:ilvl w:val="2"/>
          <w:numId w:val="17"/>
        </w:numPr>
        <w:tabs>
          <w:tab w:val="left" w:pos="2313"/>
        </w:tabs>
        <w:spacing w:before="121"/>
        <w:ind w:left="2312" w:right="110" w:hanging="850"/>
        <w:jc w:val="both"/>
      </w:pPr>
      <w:r>
        <w:rPr>
          <w:spacing w:val="-1"/>
        </w:rPr>
        <w:t>any</w:t>
      </w:r>
      <w:r>
        <w:rPr>
          <w:spacing w:val="2"/>
        </w:rPr>
        <w:t xml:space="preserve"> </w:t>
      </w:r>
      <w:r>
        <w:rPr>
          <w:spacing w:val="-1"/>
        </w:rPr>
        <w:t>claim</w:t>
      </w:r>
      <w:r>
        <w:rPr>
          <w:spacing w:val="5"/>
        </w:rPr>
        <w:t xml:space="preserve"> </w:t>
      </w:r>
      <w:r>
        <w:rPr>
          <w:spacing w:val="-1"/>
        </w:rPr>
        <w:t>made</w:t>
      </w:r>
      <w:r>
        <w:rPr>
          <w:spacing w:val="4"/>
        </w:rPr>
        <w:t xml:space="preserve"> </w:t>
      </w:r>
      <w:r>
        <w:t>by</w:t>
      </w:r>
      <w:r>
        <w:rPr>
          <w:spacing w:val="1"/>
        </w:rPr>
        <w:t xml:space="preserve"> </w:t>
      </w:r>
      <w:r>
        <w:t>or</w:t>
      </w:r>
      <w:r>
        <w:rPr>
          <w:spacing w:val="5"/>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1"/>
        </w:rPr>
        <w:t>any</w:t>
      </w:r>
      <w:r>
        <w:rPr>
          <w:spacing w:val="2"/>
        </w:rPr>
        <w:t xml:space="preserve"> </w:t>
      </w:r>
      <w:r>
        <w:rPr>
          <w:spacing w:val="-1"/>
        </w:rPr>
        <w:t>person</w:t>
      </w:r>
      <w:r>
        <w:rPr>
          <w:spacing w:val="3"/>
        </w:rPr>
        <w:t xml:space="preserve"> </w:t>
      </w:r>
      <w:r>
        <w:rPr>
          <w:spacing w:val="-1"/>
        </w:rPr>
        <w:t>employed</w:t>
      </w:r>
      <w:r>
        <w:rPr>
          <w:spacing w:val="3"/>
        </w:rPr>
        <w:t xml:space="preserve"> </w:t>
      </w:r>
      <w:r>
        <w:t>or</w:t>
      </w:r>
      <w:r>
        <w:rPr>
          <w:spacing w:val="49"/>
        </w:rPr>
        <w:t xml:space="preserve"> </w:t>
      </w:r>
      <w:r>
        <w:rPr>
          <w:spacing w:val="-1"/>
        </w:rPr>
        <w:t>formerly</w:t>
      </w:r>
      <w:r>
        <w:rPr>
          <w:spacing w:val="1"/>
        </w:rPr>
        <w:t xml:space="preserve"> </w:t>
      </w:r>
      <w:r>
        <w:rPr>
          <w:spacing w:val="-1"/>
        </w:rPr>
        <w:t>employed</w:t>
      </w:r>
      <w:r>
        <w:rPr>
          <w:spacing w:val="3"/>
        </w:rPr>
        <w:t xml:space="preserve"> </w:t>
      </w:r>
      <w:r>
        <w:t>by</w:t>
      </w:r>
      <w:r>
        <w:rPr>
          <w:spacing w:val="2"/>
        </w:rPr>
        <w:t xml:space="preserve"> </w:t>
      </w:r>
      <w:r>
        <w:t>the</w:t>
      </w:r>
      <w:r>
        <w:rPr>
          <w:spacing w:val="3"/>
        </w:rPr>
        <w:t xml:space="preserve"> </w:t>
      </w:r>
      <w:r>
        <w:rPr>
          <w:spacing w:val="-1"/>
        </w:rPr>
        <w:t>Customer</w:t>
      </w:r>
      <w:r>
        <w:rPr>
          <w:spacing w:val="5"/>
        </w:rPr>
        <w:t xml:space="preserve"> </w:t>
      </w:r>
      <w:r>
        <w:t>other</w:t>
      </w:r>
      <w:r>
        <w:rPr>
          <w:spacing w:val="2"/>
        </w:rPr>
        <w:t xml:space="preserve"> </w:t>
      </w:r>
      <w:r>
        <w:rPr>
          <w:spacing w:val="-1"/>
        </w:rPr>
        <w:t>than</w:t>
      </w:r>
      <w:r>
        <w:rPr>
          <w:spacing w:val="4"/>
        </w:rPr>
        <w:t xml:space="preserve"> </w:t>
      </w:r>
      <w:r>
        <w:t>a</w:t>
      </w:r>
      <w:r>
        <w:rPr>
          <w:spacing w:val="4"/>
        </w:rPr>
        <w:t xml:space="preserve"> </w:t>
      </w:r>
      <w:r>
        <w:rPr>
          <w:spacing w:val="-1"/>
        </w:rPr>
        <w:t>Transferring</w:t>
      </w:r>
      <w:r>
        <w:rPr>
          <w:spacing w:val="41"/>
        </w:rPr>
        <w:t xml:space="preserve"> </w:t>
      </w:r>
      <w:r>
        <w:rPr>
          <w:spacing w:val="-1"/>
        </w:rPr>
        <w:t>Customer</w:t>
      </w:r>
      <w:r>
        <w:rPr>
          <w:spacing w:val="3"/>
        </w:rPr>
        <w:t xml:space="preserve"> </w:t>
      </w:r>
      <w:r>
        <w:rPr>
          <w:spacing w:val="-1"/>
        </w:rPr>
        <w:t>Employee</w:t>
      </w:r>
      <w:r>
        <w:rPr>
          <w:spacing w:val="2"/>
        </w:rPr>
        <w:t xml:space="preserve"> </w:t>
      </w:r>
      <w:r>
        <w:t>for</w:t>
      </w:r>
      <w:r>
        <w:rPr>
          <w:spacing w:val="3"/>
        </w:rPr>
        <w:t xml:space="preserve"> </w:t>
      </w:r>
      <w:r>
        <w:rPr>
          <w:spacing w:val="-2"/>
        </w:rPr>
        <w:t>whom</w:t>
      </w:r>
      <w:r>
        <w:rPr>
          <w:spacing w:val="3"/>
        </w:rPr>
        <w:t xml:space="preserve"> </w:t>
      </w:r>
      <w:r>
        <w:rPr>
          <w:spacing w:val="-1"/>
        </w:rPr>
        <w:t>it</w:t>
      </w:r>
      <w:r>
        <w:rPr>
          <w:spacing w:val="4"/>
        </w:rPr>
        <w:t xml:space="preserve"> </w:t>
      </w:r>
      <w:r>
        <w:rPr>
          <w:spacing w:val="-1"/>
        </w:rPr>
        <w:t>is</w:t>
      </w:r>
      <w:r>
        <w:rPr>
          <w:spacing w:val="3"/>
        </w:rPr>
        <w:t xml:space="preserve"> </w:t>
      </w:r>
      <w:r>
        <w:rPr>
          <w:spacing w:val="-1"/>
        </w:rPr>
        <w:t>alleged</w:t>
      </w:r>
      <w:r>
        <w:rPr>
          <w:spacing w:val="2"/>
        </w:rPr>
        <w:t xml:space="preserve"> </w:t>
      </w:r>
      <w:r>
        <w:t>the</w:t>
      </w:r>
      <w:r>
        <w:rPr>
          <w:spacing w:val="2"/>
        </w:rPr>
        <w:t xml:space="preserve"> </w:t>
      </w:r>
      <w:r>
        <w:rPr>
          <w:spacing w:val="-1"/>
        </w:rPr>
        <w:t>Supplier</w:t>
      </w:r>
      <w:r>
        <w:rPr>
          <w:spacing w:val="3"/>
        </w:rPr>
        <w:t xml:space="preserve"> </w:t>
      </w:r>
      <w:r>
        <w:rPr>
          <w:spacing w:val="-1"/>
        </w:rPr>
        <w:t>and/or</w:t>
      </w:r>
      <w:r>
        <w:rPr>
          <w:spacing w:val="4"/>
        </w:rPr>
        <w:t xml:space="preserve"> </w:t>
      </w:r>
      <w:r>
        <w:rPr>
          <w:spacing w:val="-1"/>
        </w:rPr>
        <w:t>any</w:t>
      </w:r>
      <w:r>
        <w:rPr>
          <w:spacing w:val="55"/>
        </w:rPr>
        <w:t xml:space="preserve"> </w:t>
      </w:r>
      <w:r>
        <w:rPr>
          <w:spacing w:val="-1"/>
        </w:rPr>
        <w:t>Notified</w:t>
      </w:r>
      <w:r>
        <w:rPr>
          <w:spacing w:val="24"/>
        </w:rPr>
        <w:t xml:space="preserve"> </w:t>
      </w:r>
      <w:r>
        <w:rPr>
          <w:spacing w:val="-1"/>
        </w:rPr>
        <w:t>Sub-Contractor</w:t>
      </w:r>
      <w:r>
        <w:rPr>
          <w:spacing w:val="23"/>
        </w:rPr>
        <w:t xml:space="preserve"> </w:t>
      </w:r>
      <w:r>
        <w:t>as</w:t>
      </w:r>
      <w:r>
        <w:rPr>
          <w:spacing w:val="24"/>
        </w:rPr>
        <w:t xml:space="preserve"> </w:t>
      </w:r>
      <w:r>
        <w:rPr>
          <w:spacing w:val="-1"/>
        </w:rPr>
        <w:t>appropriate</w:t>
      </w:r>
      <w:r>
        <w:rPr>
          <w:spacing w:val="24"/>
        </w:rPr>
        <w:t xml:space="preserve"> </w:t>
      </w:r>
      <w:r>
        <w:t>may</w:t>
      </w:r>
      <w:r>
        <w:rPr>
          <w:spacing w:val="22"/>
        </w:rPr>
        <w:t xml:space="preserve"> </w:t>
      </w:r>
      <w:r>
        <w:t>be</w:t>
      </w:r>
      <w:r>
        <w:rPr>
          <w:spacing w:val="24"/>
        </w:rPr>
        <w:t xml:space="preserve"> </w:t>
      </w:r>
      <w:r>
        <w:rPr>
          <w:spacing w:val="-1"/>
        </w:rPr>
        <w:t>liable</w:t>
      </w:r>
      <w:r>
        <w:rPr>
          <w:spacing w:val="24"/>
        </w:rPr>
        <w:t xml:space="preserve"> </w:t>
      </w:r>
      <w:r>
        <w:t>by</w:t>
      </w:r>
      <w:r>
        <w:rPr>
          <w:spacing w:val="24"/>
        </w:rPr>
        <w:t xml:space="preserve"> </w:t>
      </w:r>
      <w:r>
        <w:rPr>
          <w:spacing w:val="-1"/>
        </w:rPr>
        <w:t>virtue</w:t>
      </w:r>
      <w:r>
        <w:rPr>
          <w:spacing w:val="24"/>
        </w:rPr>
        <w:t xml:space="preserve"> </w:t>
      </w:r>
      <w:r>
        <w:t>of</w:t>
      </w:r>
      <w:r>
        <w:rPr>
          <w:spacing w:val="51"/>
        </w:rPr>
        <w:t xml:space="preserve"> </w:t>
      </w:r>
      <w:r>
        <w:t>the</w:t>
      </w:r>
      <w:r>
        <w:rPr>
          <w:spacing w:val="5"/>
        </w:rPr>
        <w:t xml:space="preserve"> </w:t>
      </w:r>
      <w:r>
        <w:rPr>
          <w:spacing w:val="-1"/>
        </w:rPr>
        <w:t>Employment</w:t>
      </w:r>
      <w:r>
        <w:rPr>
          <w:spacing w:val="6"/>
        </w:rPr>
        <w:t xml:space="preserve"> </w:t>
      </w:r>
      <w:r>
        <w:rPr>
          <w:spacing w:val="-1"/>
        </w:rPr>
        <w:t>Regulations</w:t>
      </w:r>
      <w:r>
        <w:rPr>
          <w:spacing w:val="5"/>
        </w:rPr>
        <w:t xml:space="preserve"> </w:t>
      </w:r>
      <w:r>
        <w:rPr>
          <w:spacing w:val="-1"/>
        </w:rPr>
        <w:t>and/or</w:t>
      </w:r>
      <w:r>
        <w:rPr>
          <w:spacing w:val="4"/>
        </w:rPr>
        <w:t xml:space="preserve"> </w:t>
      </w:r>
      <w:r>
        <w:t>the</w:t>
      </w:r>
      <w:r>
        <w:rPr>
          <w:spacing w:val="5"/>
        </w:rPr>
        <w:t xml:space="preserve"> </w:t>
      </w:r>
      <w:r>
        <w:rPr>
          <w:spacing w:val="-1"/>
        </w:rPr>
        <w:t>Acquired</w:t>
      </w:r>
      <w:r>
        <w:rPr>
          <w:spacing w:val="2"/>
        </w:rPr>
        <w:t xml:space="preserve"> </w:t>
      </w:r>
      <w:r>
        <w:rPr>
          <w:spacing w:val="-1"/>
        </w:rPr>
        <w:t>Rights</w:t>
      </w:r>
      <w:r>
        <w:rPr>
          <w:spacing w:val="6"/>
        </w:rPr>
        <w:t xml:space="preserve"> </w:t>
      </w:r>
      <w:r>
        <w:rPr>
          <w:spacing w:val="-2"/>
        </w:rPr>
        <w:t>Directive;</w:t>
      </w:r>
      <w:r>
        <w:rPr>
          <w:spacing w:val="45"/>
        </w:rPr>
        <w:t xml:space="preserve"> </w:t>
      </w:r>
      <w:r>
        <w:rPr>
          <w:spacing w:val="-1"/>
        </w:rPr>
        <w:t>and</w:t>
      </w:r>
    </w:p>
    <w:p w14:paraId="6193B305" w14:textId="77777777" w:rsidR="00437262" w:rsidRDefault="00BC70E3" w:rsidP="00A836BB">
      <w:pPr>
        <w:pStyle w:val="BodyText"/>
        <w:numPr>
          <w:ilvl w:val="2"/>
          <w:numId w:val="17"/>
        </w:numPr>
        <w:tabs>
          <w:tab w:val="left" w:pos="2313"/>
        </w:tabs>
        <w:ind w:left="2312" w:right="112" w:hanging="850"/>
        <w:jc w:val="both"/>
      </w:pPr>
      <w:r>
        <w:rPr>
          <w:spacing w:val="-1"/>
        </w:rPr>
        <w:t>any</w:t>
      </w:r>
      <w:r>
        <w:rPr>
          <w:spacing w:val="7"/>
        </w:rPr>
        <w:t xml:space="preserve"> </w:t>
      </w:r>
      <w:r>
        <w:rPr>
          <w:spacing w:val="-1"/>
        </w:rPr>
        <w:t>claim</w:t>
      </w:r>
      <w:r>
        <w:rPr>
          <w:spacing w:val="10"/>
        </w:rPr>
        <w:t xml:space="preserve"> </w:t>
      </w:r>
      <w:r>
        <w:rPr>
          <w:spacing w:val="-1"/>
        </w:rPr>
        <w:t>made</w:t>
      </w:r>
      <w:r>
        <w:rPr>
          <w:spacing w:val="9"/>
        </w:rPr>
        <w:t xml:space="preserve"> </w:t>
      </w:r>
      <w:r>
        <w:t>by</w:t>
      </w:r>
      <w:r>
        <w:rPr>
          <w:spacing w:val="6"/>
        </w:rPr>
        <w:t xml:space="preserve"> </w:t>
      </w:r>
      <w:r>
        <w:t>or</w:t>
      </w:r>
      <w:r>
        <w:rPr>
          <w:spacing w:val="7"/>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t>a</w:t>
      </w:r>
      <w:r>
        <w:rPr>
          <w:spacing w:val="6"/>
        </w:rPr>
        <w:t xml:space="preserve"> </w:t>
      </w:r>
      <w:r>
        <w:rPr>
          <w:spacing w:val="-1"/>
        </w:rPr>
        <w:t>Transferring</w:t>
      </w:r>
      <w:r>
        <w:rPr>
          <w:spacing w:val="16"/>
        </w:rPr>
        <w:t xml:space="preserve"> </w:t>
      </w:r>
      <w:r>
        <w:rPr>
          <w:spacing w:val="-1"/>
        </w:rPr>
        <w:t>Customer</w:t>
      </w:r>
      <w:r>
        <w:rPr>
          <w:spacing w:val="25"/>
        </w:rPr>
        <w:t xml:space="preserve"> </w:t>
      </w:r>
      <w:r>
        <w:rPr>
          <w:spacing w:val="-1"/>
        </w:rPr>
        <w:t>Employee</w:t>
      </w:r>
      <w:r>
        <w:rPr>
          <w:spacing w:val="7"/>
        </w:rPr>
        <w:t xml:space="preserve"> </w:t>
      </w:r>
      <w:r>
        <w:t>or</w:t>
      </w:r>
      <w:r>
        <w:rPr>
          <w:spacing w:val="8"/>
        </w:rPr>
        <w:t xml:space="preserve"> </w:t>
      </w:r>
      <w:r>
        <w:rPr>
          <w:spacing w:val="-1"/>
        </w:rPr>
        <w:t>any</w:t>
      </w:r>
      <w:r>
        <w:rPr>
          <w:spacing w:val="5"/>
        </w:rPr>
        <w:t xml:space="preserve"> </w:t>
      </w:r>
      <w:r>
        <w:rPr>
          <w:spacing w:val="-1"/>
        </w:rPr>
        <w:t>appropriate</w:t>
      </w:r>
      <w:r>
        <w:rPr>
          <w:spacing w:val="8"/>
        </w:rPr>
        <w:t xml:space="preserve"> </w:t>
      </w:r>
      <w:r>
        <w:rPr>
          <w:spacing w:val="-1"/>
        </w:rPr>
        <w:t>employee</w:t>
      </w:r>
      <w:r>
        <w:rPr>
          <w:spacing w:val="7"/>
        </w:rPr>
        <w:t xml:space="preserve"> </w:t>
      </w:r>
      <w:r>
        <w:rPr>
          <w:spacing w:val="-1"/>
        </w:rPr>
        <w:t>representative</w:t>
      </w:r>
      <w:r>
        <w:rPr>
          <w:spacing w:val="7"/>
        </w:rPr>
        <w:t xml:space="preserve"> </w:t>
      </w:r>
      <w:r>
        <w:t>(as</w:t>
      </w:r>
      <w:r>
        <w:rPr>
          <w:spacing w:val="7"/>
        </w:rPr>
        <w:t xml:space="preserve"> </w:t>
      </w:r>
      <w:r>
        <w:rPr>
          <w:spacing w:val="-1"/>
        </w:rPr>
        <w:t>defined</w:t>
      </w:r>
      <w:r>
        <w:rPr>
          <w:spacing w:val="33"/>
        </w:rPr>
        <w:t xml:space="preserve"> </w:t>
      </w:r>
      <w:r>
        <w:rPr>
          <w:spacing w:val="-1"/>
        </w:rPr>
        <w:t>in</w:t>
      </w:r>
      <w:r>
        <w:rPr>
          <w:spacing w:val="4"/>
        </w:rPr>
        <w:t xml:space="preserve"> </w:t>
      </w:r>
      <w:r>
        <w:t>the</w:t>
      </w:r>
      <w:r>
        <w:rPr>
          <w:spacing w:val="3"/>
        </w:rPr>
        <w:t xml:space="preserve"> </w:t>
      </w:r>
      <w:r>
        <w:rPr>
          <w:spacing w:val="-1"/>
        </w:rPr>
        <w:t>Employment</w:t>
      </w:r>
      <w:r>
        <w:rPr>
          <w:spacing w:val="3"/>
        </w:rPr>
        <w:t xml:space="preserve"> </w:t>
      </w:r>
      <w:r>
        <w:rPr>
          <w:spacing w:val="-1"/>
        </w:rPr>
        <w:t>Regulations)</w:t>
      </w:r>
      <w:r>
        <w:rPr>
          <w:spacing w:val="5"/>
        </w:rPr>
        <w:t xml:space="preserve"> </w:t>
      </w:r>
      <w:r>
        <w:rPr>
          <w:spacing w:val="-2"/>
        </w:rPr>
        <w:t>of</w:t>
      </w:r>
      <w:r>
        <w:rPr>
          <w:spacing w:val="5"/>
        </w:rPr>
        <w:t xml:space="preserve"> </w:t>
      </w:r>
      <w:r>
        <w:rPr>
          <w:spacing w:val="-1"/>
        </w:rPr>
        <w:t>any</w:t>
      </w:r>
      <w:r>
        <w:rPr>
          <w:spacing w:val="2"/>
        </w:rPr>
        <w:t xml:space="preserve"> </w:t>
      </w:r>
      <w:r>
        <w:rPr>
          <w:spacing w:val="-1"/>
        </w:rPr>
        <w:t>Transferring</w:t>
      </w:r>
      <w:r>
        <w:rPr>
          <w:spacing w:val="6"/>
        </w:rPr>
        <w:t xml:space="preserve"> </w:t>
      </w:r>
      <w:r>
        <w:rPr>
          <w:spacing w:val="-1"/>
        </w:rPr>
        <w:t>Customer</w:t>
      </w:r>
      <w:r>
        <w:rPr>
          <w:spacing w:val="33"/>
        </w:rPr>
        <w:t xml:space="preserve"> </w:t>
      </w:r>
      <w:r>
        <w:rPr>
          <w:spacing w:val="-1"/>
        </w:rPr>
        <w:t>Employee</w:t>
      </w:r>
      <w:r>
        <w:rPr>
          <w:spacing w:val="6"/>
        </w:rPr>
        <w:t xml:space="preserve"> </w:t>
      </w:r>
      <w:r>
        <w:rPr>
          <w:spacing w:val="-1"/>
        </w:rPr>
        <w:t>relating</w:t>
      </w:r>
      <w:r>
        <w:rPr>
          <w:spacing w:val="6"/>
        </w:rPr>
        <w:t xml:space="preserve"> </w:t>
      </w:r>
      <w:r>
        <w:t>to</w:t>
      </w:r>
      <w:r>
        <w:rPr>
          <w:spacing w:val="6"/>
        </w:rPr>
        <w:t xml:space="preserve"> </w:t>
      </w:r>
      <w:r>
        <w:rPr>
          <w:spacing w:val="-1"/>
        </w:rPr>
        <w:t>any</w:t>
      </w:r>
      <w:r>
        <w:rPr>
          <w:spacing w:val="4"/>
        </w:rPr>
        <w:t xml:space="preserve"> </w:t>
      </w:r>
      <w:r>
        <w:t>act</w:t>
      </w:r>
      <w:r>
        <w:rPr>
          <w:spacing w:val="7"/>
        </w:rPr>
        <w:t xml:space="preserve"> </w:t>
      </w:r>
      <w:r>
        <w:t>or</w:t>
      </w:r>
      <w:r>
        <w:rPr>
          <w:spacing w:val="7"/>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Customer</w:t>
      </w:r>
      <w:r>
        <w:rPr>
          <w:spacing w:val="7"/>
        </w:rPr>
        <w:t xml:space="preserve"> </w:t>
      </w:r>
      <w:r>
        <w:rPr>
          <w:spacing w:val="-1"/>
        </w:rPr>
        <w:t>in</w:t>
      </w:r>
      <w:r>
        <w:rPr>
          <w:spacing w:val="30"/>
        </w:rPr>
        <w:t xml:space="preserve"> </w:t>
      </w:r>
      <w:r>
        <w:rPr>
          <w:spacing w:val="-1"/>
        </w:rPr>
        <w:t>relation</w:t>
      </w:r>
      <w:r>
        <w:rPr>
          <w:spacing w:val="34"/>
        </w:rPr>
        <w:t xml:space="preserve"> </w:t>
      </w:r>
      <w:r>
        <w:t>to</w:t>
      </w:r>
      <w:r>
        <w:rPr>
          <w:spacing w:val="34"/>
        </w:rPr>
        <w:t xml:space="preserve"> </w:t>
      </w:r>
      <w:r>
        <w:rPr>
          <w:spacing w:val="-1"/>
        </w:rPr>
        <w:t>its</w:t>
      </w:r>
      <w:r>
        <w:rPr>
          <w:spacing w:val="34"/>
        </w:rPr>
        <w:t xml:space="preserve"> </w:t>
      </w:r>
      <w:r>
        <w:rPr>
          <w:spacing w:val="-1"/>
        </w:rPr>
        <w:t>obligations</w:t>
      </w:r>
      <w:r>
        <w:rPr>
          <w:spacing w:val="34"/>
        </w:rPr>
        <w:t xml:space="preserve"> </w:t>
      </w:r>
      <w:r>
        <w:rPr>
          <w:spacing w:val="-1"/>
        </w:rPr>
        <w:t>under</w:t>
      </w:r>
      <w:r>
        <w:rPr>
          <w:spacing w:val="35"/>
        </w:rPr>
        <w:t xml:space="preserve"> </w:t>
      </w:r>
      <w:r>
        <w:rPr>
          <w:spacing w:val="-1"/>
        </w:rPr>
        <w:t>regulation</w:t>
      </w:r>
      <w:r>
        <w:rPr>
          <w:spacing w:val="3"/>
        </w:rPr>
        <w:t xml:space="preserve"> </w:t>
      </w:r>
      <w:r>
        <w:t>13</w:t>
      </w:r>
      <w:r>
        <w:rPr>
          <w:spacing w:val="33"/>
        </w:rPr>
        <w:t xml:space="preserve"> </w:t>
      </w:r>
      <w:r>
        <w:rPr>
          <w:spacing w:val="-2"/>
        </w:rPr>
        <w:t>of</w:t>
      </w:r>
      <w:r>
        <w:rPr>
          <w:spacing w:val="36"/>
        </w:rPr>
        <w:t xml:space="preserve"> </w:t>
      </w:r>
      <w:r>
        <w:t>the</w:t>
      </w:r>
      <w:r>
        <w:rPr>
          <w:spacing w:val="33"/>
        </w:rPr>
        <w:t xml:space="preserve"> </w:t>
      </w:r>
      <w:r>
        <w:rPr>
          <w:spacing w:val="-1"/>
        </w:rPr>
        <w:t>Employment</w:t>
      </w:r>
      <w:r>
        <w:rPr>
          <w:spacing w:val="47"/>
        </w:rPr>
        <w:t xml:space="preserve"> </w:t>
      </w:r>
      <w:r>
        <w:rPr>
          <w:spacing w:val="-1"/>
        </w:rPr>
        <w:t>Regulations,</w:t>
      </w:r>
      <w:r>
        <w:rPr>
          <w:spacing w:val="25"/>
        </w:rPr>
        <w:t xml:space="preserve"> </w:t>
      </w:r>
      <w:r>
        <w:rPr>
          <w:spacing w:val="-1"/>
        </w:rPr>
        <w:t>except</w:t>
      </w:r>
      <w:r>
        <w:rPr>
          <w:spacing w:val="25"/>
        </w:rPr>
        <w:t xml:space="preserve"> </w:t>
      </w:r>
      <w:r>
        <w:t>to</w:t>
      </w:r>
      <w:r>
        <w:rPr>
          <w:spacing w:val="24"/>
        </w:rPr>
        <w:t xml:space="preserve"> </w:t>
      </w:r>
      <w:r>
        <w:rPr>
          <w:spacing w:val="-1"/>
        </w:rPr>
        <w:t>the</w:t>
      </w:r>
      <w:r>
        <w:rPr>
          <w:spacing w:val="24"/>
        </w:rPr>
        <w:t xml:space="preserve"> </w:t>
      </w:r>
      <w:r>
        <w:rPr>
          <w:spacing w:val="-1"/>
        </w:rPr>
        <w:t>extent</w:t>
      </w:r>
      <w:r>
        <w:rPr>
          <w:spacing w:val="25"/>
        </w:rPr>
        <w:t xml:space="preserve"> </w:t>
      </w:r>
      <w:r>
        <w:rPr>
          <w:spacing w:val="-1"/>
        </w:rPr>
        <w:t>that</w:t>
      </w:r>
      <w:r>
        <w:rPr>
          <w:spacing w:val="25"/>
        </w:rPr>
        <w:t xml:space="preserve"> </w:t>
      </w:r>
      <w:r>
        <w:t>the</w:t>
      </w:r>
      <w:r>
        <w:rPr>
          <w:spacing w:val="24"/>
        </w:rPr>
        <w:t xml:space="preserve"> </w:t>
      </w:r>
      <w:r>
        <w:rPr>
          <w:spacing w:val="-1"/>
        </w:rPr>
        <w:t>liability</w:t>
      </w:r>
      <w:r>
        <w:rPr>
          <w:spacing w:val="22"/>
        </w:rPr>
        <w:t xml:space="preserve"> </w:t>
      </w:r>
      <w:r>
        <w:rPr>
          <w:spacing w:val="-1"/>
        </w:rPr>
        <w:t>arises</w:t>
      </w:r>
      <w:r>
        <w:rPr>
          <w:spacing w:val="24"/>
        </w:rPr>
        <w:t xml:space="preserve"> </w:t>
      </w:r>
      <w:r>
        <w:t>from</w:t>
      </w:r>
      <w:r>
        <w:rPr>
          <w:spacing w:val="25"/>
        </w:rPr>
        <w:t xml:space="preserve"> </w:t>
      </w:r>
      <w:r>
        <w:t>the</w:t>
      </w:r>
      <w:r>
        <w:rPr>
          <w:spacing w:val="45"/>
        </w:rPr>
        <w:t xml:space="preserve"> </w:t>
      </w:r>
      <w:r>
        <w:rPr>
          <w:spacing w:val="-1"/>
        </w:rPr>
        <w:t>failure</w:t>
      </w:r>
      <w:r>
        <w:rPr>
          <w:spacing w:val="14"/>
        </w:rPr>
        <w:t xml:space="preserve"> </w:t>
      </w:r>
      <w:r>
        <w:t>by</w:t>
      </w:r>
      <w:r>
        <w:rPr>
          <w:spacing w:val="11"/>
        </w:rPr>
        <w:t xml:space="preserve"> </w:t>
      </w:r>
      <w:r>
        <w:t>the</w:t>
      </w:r>
      <w:r>
        <w:rPr>
          <w:spacing w:val="13"/>
        </w:rPr>
        <w:t xml:space="preserve"> </w:t>
      </w:r>
      <w:r>
        <w:rPr>
          <w:spacing w:val="-1"/>
        </w:rPr>
        <w:t>Supplier</w:t>
      </w:r>
      <w:r>
        <w:rPr>
          <w:spacing w:val="17"/>
        </w:rPr>
        <w:t xml:space="preserve"> </w:t>
      </w:r>
      <w:r>
        <w:t>or</w:t>
      </w:r>
      <w:r>
        <w:rPr>
          <w:spacing w:val="14"/>
        </w:rPr>
        <w:t xml:space="preserve"> </w:t>
      </w:r>
      <w:r>
        <w:rPr>
          <w:spacing w:val="-1"/>
        </w:rPr>
        <w:t>any</w:t>
      </w:r>
      <w:r>
        <w:rPr>
          <w:spacing w:val="14"/>
        </w:rPr>
        <w:t xml:space="preserve"> </w:t>
      </w:r>
      <w:r>
        <w:rPr>
          <w:spacing w:val="-1"/>
        </w:rPr>
        <w:t>Sub-Contractor</w:t>
      </w:r>
      <w:r>
        <w:rPr>
          <w:spacing w:val="12"/>
        </w:rPr>
        <w:t xml:space="preserve"> </w:t>
      </w:r>
      <w:r>
        <w:t>to</w:t>
      </w:r>
      <w:r>
        <w:rPr>
          <w:spacing w:val="13"/>
        </w:rPr>
        <w:t xml:space="preserve"> </w:t>
      </w:r>
      <w:r>
        <w:rPr>
          <w:spacing w:val="-1"/>
        </w:rPr>
        <w:t>comply</w:t>
      </w:r>
      <w:r>
        <w:rPr>
          <w:spacing w:val="14"/>
        </w:rPr>
        <w:t xml:space="preserve"> </w:t>
      </w:r>
      <w:r>
        <w:rPr>
          <w:spacing w:val="-1"/>
        </w:rPr>
        <w:t>with</w:t>
      </w:r>
      <w:r>
        <w:rPr>
          <w:spacing w:val="47"/>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A479E68" w14:textId="77777777" w:rsidR="00437262" w:rsidRDefault="00BC70E3" w:rsidP="00A836BB">
      <w:pPr>
        <w:pStyle w:val="BodyText"/>
        <w:numPr>
          <w:ilvl w:val="1"/>
          <w:numId w:val="17"/>
        </w:numPr>
        <w:tabs>
          <w:tab w:val="left" w:pos="894"/>
        </w:tabs>
        <w:ind w:left="893" w:right="111"/>
        <w:jc w:val="both"/>
      </w:pPr>
      <w:r>
        <w:t>The</w:t>
      </w:r>
      <w:r>
        <w:rPr>
          <w:spacing w:val="7"/>
        </w:rPr>
        <w:t xml:space="preserve"> </w:t>
      </w:r>
      <w:r>
        <w:rPr>
          <w:spacing w:val="-1"/>
        </w:rPr>
        <w:t>indemnities</w:t>
      </w:r>
      <w:r>
        <w:rPr>
          <w:spacing w:val="7"/>
        </w:rPr>
        <w:t xml:space="preserve"> </w:t>
      </w:r>
      <w:r>
        <w:rPr>
          <w:spacing w:val="-1"/>
        </w:rPr>
        <w:t>in</w:t>
      </w:r>
      <w:r>
        <w:rPr>
          <w:spacing w:val="7"/>
        </w:rPr>
        <w:t xml:space="preserve"> </w:t>
      </w:r>
      <w:r>
        <w:rPr>
          <w:spacing w:val="-1"/>
        </w:rPr>
        <w:t>Paragraph</w:t>
      </w:r>
      <w:r>
        <w:rPr>
          <w:spacing w:val="2"/>
        </w:rPr>
        <w:t xml:space="preserve"> </w:t>
      </w:r>
      <w:r>
        <w:rPr>
          <w:spacing w:val="-1"/>
        </w:rPr>
        <w:t>2.1</w:t>
      </w:r>
      <w:r>
        <w:rPr>
          <w:spacing w:val="7"/>
        </w:rPr>
        <w:t xml:space="preserve"> </w:t>
      </w:r>
      <w:r>
        <w:rPr>
          <w:spacing w:val="-1"/>
        </w:rPr>
        <w:t>shall</w:t>
      </w:r>
      <w:r>
        <w:rPr>
          <w:spacing w:val="7"/>
        </w:rPr>
        <w:t xml:space="preserve"> </w:t>
      </w:r>
      <w:r>
        <w:rPr>
          <w:spacing w:val="-1"/>
        </w:rPr>
        <w:t>not</w:t>
      </w:r>
      <w:r>
        <w:rPr>
          <w:spacing w:val="9"/>
        </w:rPr>
        <w:t xml:space="preserve"> </w:t>
      </w:r>
      <w:r>
        <w:rPr>
          <w:spacing w:val="-1"/>
        </w:rPr>
        <w:t>apply</w:t>
      </w:r>
      <w:r>
        <w:rPr>
          <w:spacing w:val="5"/>
        </w:rPr>
        <w:t xml:space="preserve"> </w:t>
      </w:r>
      <w:r>
        <w:t>to</w:t>
      </w:r>
      <w:r>
        <w:rPr>
          <w:spacing w:val="7"/>
        </w:rPr>
        <w:t xml:space="preserve"> </w:t>
      </w:r>
      <w:r>
        <w:t>the</w:t>
      </w:r>
      <w:r>
        <w:rPr>
          <w:spacing w:val="7"/>
        </w:rPr>
        <w:t xml:space="preserve"> </w:t>
      </w:r>
      <w:r>
        <w:rPr>
          <w:spacing w:val="-1"/>
        </w:rPr>
        <w:t>extent</w:t>
      </w:r>
      <w:r>
        <w:rPr>
          <w:spacing w:val="6"/>
        </w:rPr>
        <w:t xml:space="preserve"> </w:t>
      </w:r>
      <w:r>
        <w:rPr>
          <w:spacing w:val="-1"/>
        </w:rPr>
        <w:t>that</w:t>
      </w:r>
      <w:r>
        <w:rPr>
          <w:spacing w:val="9"/>
        </w:rPr>
        <w:t xml:space="preserve"> </w:t>
      </w:r>
      <w:r>
        <w:t>the</w:t>
      </w:r>
      <w:r>
        <w:rPr>
          <w:spacing w:val="7"/>
        </w:rPr>
        <w:t xml:space="preserve"> </w:t>
      </w:r>
      <w:r>
        <w:rPr>
          <w:spacing w:val="-1"/>
        </w:rPr>
        <w:t>Employee</w:t>
      </w:r>
      <w:r>
        <w:rPr>
          <w:spacing w:val="43"/>
        </w:rPr>
        <w:t xml:space="preserve"> </w:t>
      </w:r>
      <w:r>
        <w:rPr>
          <w:spacing w:val="-1"/>
        </w:rPr>
        <w:t>Liabilities</w:t>
      </w:r>
      <w:r>
        <w:rPr>
          <w:spacing w:val="31"/>
        </w:rPr>
        <w:t xml:space="preserve"> </w:t>
      </w:r>
      <w:r>
        <w:t>arise</w:t>
      </w:r>
      <w:r>
        <w:rPr>
          <w:spacing w:val="31"/>
        </w:rPr>
        <w:t xml:space="preserve"> </w:t>
      </w:r>
      <w:r>
        <w:t>or</w:t>
      </w:r>
      <w:r>
        <w:rPr>
          <w:spacing w:val="32"/>
        </w:rPr>
        <w:t xml:space="preserve"> </w:t>
      </w:r>
      <w:r>
        <w:t>are</w:t>
      </w:r>
      <w:r>
        <w:rPr>
          <w:spacing w:val="32"/>
        </w:rPr>
        <w:t xml:space="preserve"> </w:t>
      </w:r>
      <w:r>
        <w:rPr>
          <w:spacing w:val="-1"/>
        </w:rPr>
        <w:t>attributable</w:t>
      </w:r>
      <w:r>
        <w:rPr>
          <w:spacing w:val="29"/>
        </w:rPr>
        <w:t xml:space="preserve"> </w:t>
      </w:r>
      <w:r>
        <w:t>to</w:t>
      </w:r>
      <w:r>
        <w:rPr>
          <w:spacing w:val="31"/>
        </w:rPr>
        <w:t xml:space="preserve"> </w:t>
      </w:r>
      <w:r>
        <w:t>an</w:t>
      </w:r>
      <w:r>
        <w:rPr>
          <w:spacing w:val="31"/>
        </w:rPr>
        <w:t xml:space="preserve"> </w:t>
      </w:r>
      <w:r>
        <w:rPr>
          <w:spacing w:val="-1"/>
        </w:rPr>
        <w:t>act</w:t>
      </w:r>
      <w:r>
        <w:rPr>
          <w:spacing w:val="33"/>
        </w:rPr>
        <w:t xml:space="preserve"> </w:t>
      </w:r>
      <w:r>
        <w:rPr>
          <w:spacing w:val="-2"/>
        </w:rPr>
        <w:t>or</w:t>
      </w:r>
      <w:r>
        <w:rPr>
          <w:spacing w:val="32"/>
        </w:rPr>
        <w:t xml:space="preserve"> </w:t>
      </w:r>
      <w:r>
        <w:rPr>
          <w:spacing w:val="-1"/>
        </w:rPr>
        <w:t>omission</w:t>
      </w:r>
      <w:r>
        <w:rPr>
          <w:spacing w:val="31"/>
        </w:rPr>
        <w:t xml:space="preserve"> </w:t>
      </w:r>
      <w:r>
        <w:rPr>
          <w:spacing w:val="-2"/>
        </w:rPr>
        <w:t>of</w:t>
      </w:r>
      <w:r>
        <w:rPr>
          <w:spacing w:val="32"/>
        </w:rPr>
        <w:t xml:space="preserve"> </w:t>
      </w:r>
      <w:r>
        <w:t>the</w:t>
      </w:r>
      <w:r>
        <w:rPr>
          <w:spacing w:val="31"/>
        </w:rPr>
        <w:t xml:space="preserve"> </w:t>
      </w:r>
      <w:r>
        <w:rPr>
          <w:spacing w:val="-1"/>
        </w:rPr>
        <w:t>Supplier</w:t>
      </w:r>
      <w:r>
        <w:rPr>
          <w:spacing w:val="30"/>
        </w:rPr>
        <w:t xml:space="preserve"> </w:t>
      </w:r>
      <w:r>
        <w:t>or</w:t>
      </w:r>
      <w:r>
        <w:rPr>
          <w:spacing w:val="32"/>
        </w:rPr>
        <w:t xml:space="preserve"> </w:t>
      </w:r>
      <w:r>
        <w:rPr>
          <w:spacing w:val="-1"/>
        </w:rPr>
        <w:t>any</w:t>
      </w:r>
      <w:r>
        <w:rPr>
          <w:spacing w:val="27"/>
        </w:rPr>
        <w:t xml:space="preserve"> </w:t>
      </w:r>
      <w:r>
        <w:rPr>
          <w:spacing w:val="-1"/>
        </w:rPr>
        <w:t>Sub-Contractor</w:t>
      </w:r>
      <w:r>
        <w:rPr>
          <w:spacing w:val="22"/>
        </w:rPr>
        <w:t xml:space="preserve"> </w:t>
      </w:r>
      <w:r>
        <w:rPr>
          <w:spacing w:val="-1"/>
        </w:rPr>
        <w:t>(whether</w:t>
      </w:r>
      <w:r>
        <w:rPr>
          <w:spacing w:val="20"/>
        </w:rPr>
        <w:t xml:space="preserve"> </w:t>
      </w:r>
      <w:r>
        <w:t>or</w:t>
      </w:r>
      <w:r>
        <w:rPr>
          <w:spacing w:val="23"/>
        </w:rPr>
        <w:t xml:space="preserve"> </w:t>
      </w:r>
      <w:r>
        <w:rPr>
          <w:spacing w:val="-2"/>
        </w:rPr>
        <w:t>not</w:t>
      </w:r>
      <w:r>
        <w:rPr>
          <w:spacing w:val="23"/>
        </w:rPr>
        <w:t xml:space="preserve"> </w:t>
      </w:r>
      <w:r>
        <w:t>a</w:t>
      </w:r>
      <w:r>
        <w:rPr>
          <w:spacing w:val="22"/>
        </w:rPr>
        <w:t xml:space="preserve"> </w:t>
      </w:r>
      <w:r>
        <w:rPr>
          <w:spacing w:val="-1"/>
        </w:rPr>
        <w:t>Notified</w:t>
      </w:r>
      <w:r>
        <w:rPr>
          <w:spacing w:val="19"/>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4"/>
        </w:rPr>
        <w:t xml:space="preserve"> </w:t>
      </w:r>
      <w:r>
        <w:rPr>
          <w:spacing w:val="-2"/>
        </w:rPr>
        <w:t>or</w:t>
      </w:r>
      <w:r>
        <w:rPr>
          <w:spacing w:val="47"/>
        </w:rPr>
        <w:t xml:space="preserve"> </w:t>
      </w:r>
      <w:r>
        <w:rPr>
          <w:spacing w:val="-1"/>
        </w:rPr>
        <w:t>having</w:t>
      </w:r>
      <w:r>
        <w:rPr>
          <w:spacing w:val="45"/>
        </w:rPr>
        <w:t xml:space="preserve"> </w:t>
      </w:r>
      <w:r>
        <w:rPr>
          <w:spacing w:val="-1"/>
        </w:rPr>
        <w:t>its</w:t>
      </w:r>
      <w:r>
        <w:rPr>
          <w:spacing w:val="44"/>
        </w:rPr>
        <w:t xml:space="preserve"> </w:t>
      </w:r>
      <w:r>
        <w:rPr>
          <w:spacing w:val="-1"/>
        </w:rPr>
        <w:t>origin</w:t>
      </w:r>
      <w:r>
        <w:rPr>
          <w:spacing w:val="43"/>
        </w:rPr>
        <w:t xml:space="preserve"> </w:t>
      </w:r>
      <w:r>
        <w:rPr>
          <w:spacing w:val="-1"/>
        </w:rPr>
        <w:t>before,</w:t>
      </w:r>
      <w:r>
        <w:rPr>
          <w:spacing w:val="42"/>
        </w:rPr>
        <w:t xml:space="preserve"> </w:t>
      </w:r>
      <w:r>
        <w:t>on</w:t>
      </w:r>
      <w:r>
        <w:rPr>
          <w:spacing w:val="43"/>
        </w:rPr>
        <w:t xml:space="preserve"> </w:t>
      </w:r>
      <w:r>
        <w:t>or</w:t>
      </w:r>
      <w:r>
        <w:rPr>
          <w:spacing w:val="44"/>
        </w:rPr>
        <w:t xml:space="preserve"> </w:t>
      </w:r>
      <w:r>
        <w:rPr>
          <w:spacing w:val="-1"/>
        </w:rPr>
        <w:t>after</w:t>
      </w:r>
      <w:r>
        <w:rPr>
          <w:spacing w:val="43"/>
        </w:rPr>
        <w:t xml:space="preserve"> </w:t>
      </w:r>
      <w:r>
        <w:t>the</w:t>
      </w:r>
      <w:r>
        <w:rPr>
          <w:spacing w:val="43"/>
        </w:rPr>
        <w:t xml:space="preserve"> </w:t>
      </w:r>
      <w:r>
        <w:rPr>
          <w:spacing w:val="-1"/>
        </w:rPr>
        <w:t>Relevant</w:t>
      </w:r>
      <w:r>
        <w:rPr>
          <w:spacing w:val="42"/>
        </w:rPr>
        <w:t xml:space="preserve"> </w:t>
      </w:r>
      <w:r>
        <w:rPr>
          <w:spacing w:val="-1"/>
        </w:rPr>
        <w:t>Transfer</w:t>
      </w:r>
      <w:r>
        <w:rPr>
          <w:spacing w:val="42"/>
        </w:rPr>
        <w:t xml:space="preserve"> </w:t>
      </w:r>
      <w:r>
        <w:rPr>
          <w:spacing w:val="-1"/>
        </w:rPr>
        <w:t>Date</w:t>
      </w:r>
      <w:r>
        <w:rPr>
          <w:spacing w:val="44"/>
        </w:rPr>
        <w:t xml:space="preserve"> </w:t>
      </w:r>
      <w:r>
        <w:rPr>
          <w:spacing w:val="-1"/>
        </w:rPr>
        <w:t>including</w:t>
      </w:r>
      <w:r>
        <w:rPr>
          <w:spacing w:val="45"/>
        </w:rPr>
        <w:t xml:space="preserve"> </w:t>
      </w:r>
      <w:r>
        <w:rPr>
          <w:spacing w:val="-1"/>
        </w:rPr>
        <w:t>any</w:t>
      </w:r>
      <w:r>
        <w:rPr>
          <w:spacing w:val="39"/>
        </w:rPr>
        <w:t xml:space="preserve"> </w:t>
      </w:r>
      <w:r>
        <w:rPr>
          <w:spacing w:val="-1"/>
        </w:rPr>
        <w:t>Employee</w:t>
      </w:r>
      <w:r>
        <w:t xml:space="preserve"> </w:t>
      </w:r>
      <w:r>
        <w:rPr>
          <w:spacing w:val="-1"/>
        </w:rPr>
        <w:t>Liabilities:</w:t>
      </w:r>
    </w:p>
    <w:p w14:paraId="2894E296" w14:textId="77777777" w:rsidR="00437262" w:rsidRDefault="00BC70E3" w:rsidP="00A836BB">
      <w:pPr>
        <w:pStyle w:val="BodyText"/>
        <w:numPr>
          <w:ilvl w:val="2"/>
          <w:numId w:val="17"/>
        </w:numPr>
        <w:tabs>
          <w:tab w:val="left" w:pos="2313"/>
        </w:tabs>
        <w:ind w:left="2312" w:right="111" w:hanging="850"/>
        <w:jc w:val="both"/>
      </w:pPr>
      <w:r>
        <w:rPr>
          <w:spacing w:val="-1"/>
        </w:rPr>
        <w:t>arising</w:t>
      </w:r>
      <w:r>
        <w:rPr>
          <w:spacing w:val="42"/>
        </w:rPr>
        <w:t xml:space="preserve"> </w:t>
      </w:r>
      <w:r>
        <w:rPr>
          <w:spacing w:val="-2"/>
        </w:rPr>
        <w:t>out</w:t>
      </w:r>
      <w:r>
        <w:rPr>
          <w:spacing w:val="41"/>
        </w:rPr>
        <w:t xml:space="preserve"> </w:t>
      </w:r>
      <w:r>
        <w:rPr>
          <w:spacing w:val="-2"/>
        </w:rPr>
        <w:t>of</w:t>
      </w:r>
      <w:r>
        <w:rPr>
          <w:spacing w:val="41"/>
        </w:rPr>
        <w:t xml:space="preserve"> </w:t>
      </w:r>
      <w:r>
        <w:t>the</w:t>
      </w:r>
      <w:r>
        <w:rPr>
          <w:spacing w:val="37"/>
        </w:rPr>
        <w:t xml:space="preserve"> </w:t>
      </w:r>
      <w:r>
        <w:rPr>
          <w:spacing w:val="-1"/>
        </w:rPr>
        <w:t>resignation</w:t>
      </w:r>
      <w:r>
        <w:rPr>
          <w:spacing w:val="39"/>
        </w:rPr>
        <w:t xml:space="preserve"> </w:t>
      </w:r>
      <w:r>
        <w:rPr>
          <w:spacing w:val="-2"/>
        </w:rPr>
        <w:t>of</w:t>
      </w:r>
      <w:r>
        <w:rPr>
          <w:spacing w:val="43"/>
        </w:rPr>
        <w:t xml:space="preserve"> </w:t>
      </w:r>
      <w:r>
        <w:rPr>
          <w:spacing w:val="-1"/>
        </w:rPr>
        <w:t>any</w:t>
      </w:r>
      <w:r>
        <w:rPr>
          <w:spacing w:val="36"/>
        </w:rPr>
        <w:t xml:space="preserve"> </w:t>
      </w:r>
      <w:r>
        <w:rPr>
          <w:spacing w:val="-1"/>
        </w:rPr>
        <w:t>Transferring</w:t>
      </w:r>
      <w:r>
        <w:rPr>
          <w:spacing w:val="42"/>
        </w:rPr>
        <w:t xml:space="preserve"> </w:t>
      </w:r>
      <w:r>
        <w:rPr>
          <w:spacing w:val="-1"/>
        </w:rPr>
        <w:t>Customer</w:t>
      </w:r>
      <w:r>
        <w:rPr>
          <w:spacing w:val="33"/>
        </w:rPr>
        <w:t xml:space="preserve"> </w:t>
      </w:r>
      <w:r>
        <w:rPr>
          <w:spacing w:val="-1"/>
        </w:rPr>
        <w:t>Employee</w:t>
      </w:r>
      <w:r>
        <w:rPr>
          <w:spacing w:val="32"/>
        </w:rPr>
        <w:t xml:space="preserve"> </w:t>
      </w:r>
      <w:r>
        <w:rPr>
          <w:spacing w:val="-1"/>
        </w:rPr>
        <w:t>before</w:t>
      </w:r>
      <w:r>
        <w:rPr>
          <w:spacing w:val="30"/>
        </w:rPr>
        <w:t xml:space="preserve"> </w:t>
      </w:r>
      <w:r>
        <w:t>the</w:t>
      </w:r>
      <w:r>
        <w:rPr>
          <w:spacing w:val="30"/>
        </w:rPr>
        <w:t xml:space="preserve"> </w:t>
      </w:r>
      <w:r>
        <w:rPr>
          <w:spacing w:val="-1"/>
        </w:rPr>
        <w:t>Relevant</w:t>
      </w:r>
      <w:r>
        <w:rPr>
          <w:spacing w:val="34"/>
        </w:rPr>
        <w:t xml:space="preserve"> </w:t>
      </w:r>
      <w:r>
        <w:rPr>
          <w:spacing w:val="-1"/>
        </w:rPr>
        <w:t>Transfer</w:t>
      </w:r>
      <w:r>
        <w:rPr>
          <w:spacing w:val="31"/>
        </w:rPr>
        <w:t xml:space="preserve"> </w:t>
      </w:r>
      <w:r>
        <w:rPr>
          <w:spacing w:val="-1"/>
        </w:rPr>
        <w:t>Date</w:t>
      </w:r>
      <w:r>
        <w:rPr>
          <w:spacing w:val="32"/>
        </w:rPr>
        <w:t xml:space="preserve"> </w:t>
      </w:r>
      <w:r>
        <w:t>on</w:t>
      </w:r>
      <w:r>
        <w:rPr>
          <w:spacing w:val="32"/>
        </w:rPr>
        <w:t xml:space="preserve"> </w:t>
      </w:r>
      <w:r>
        <w:rPr>
          <w:spacing w:val="-1"/>
        </w:rPr>
        <w:t>account</w:t>
      </w:r>
      <w:r>
        <w:rPr>
          <w:spacing w:val="32"/>
        </w:rPr>
        <w:t xml:space="preserve"> </w:t>
      </w:r>
      <w:r>
        <w:rPr>
          <w:spacing w:val="-2"/>
        </w:rPr>
        <w:t>of</w:t>
      </w:r>
      <w:r>
        <w:rPr>
          <w:spacing w:val="31"/>
        </w:rPr>
        <w:t xml:space="preserve"> </w:t>
      </w:r>
      <w:r>
        <w:rPr>
          <w:spacing w:val="-1"/>
        </w:rPr>
        <w:t>substantial</w:t>
      </w:r>
      <w:r>
        <w:rPr>
          <w:spacing w:val="32"/>
        </w:rPr>
        <w:t xml:space="preserve"> </w:t>
      </w:r>
      <w:r>
        <w:rPr>
          <w:spacing w:val="-1"/>
        </w:rPr>
        <w:t>detrimental</w:t>
      </w:r>
      <w:r>
        <w:rPr>
          <w:spacing w:val="29"/>
        </w:rPr>
        <w:t xml:space="preserve"> </w:t>
      </w:r>
      <w:r>
        <w:t>changes</w:t>
      </w:r>
      <w:r>
        <w:rPr>
          <w:spacing w:val="30"/>
        </w:rPr>
        <w:t xml:space="preserve"> </w:t>
      </w:r>
      <w:r>
        <w:t>to</w:t>
      </w:r>
      <w:r>
        <w:rPr>
          <w:spacing w:val="32"/>
        </w:rPr>
        <w:t xml:space="preserve"> </w:t>
      </w:r>
      <w:r>
        <w:rPr>
          <w:spacing w:val="-1"/>
        </w:rPr>
        <w:t>his/her</w:t>
      </w:r>
      <w:r>
        <w:rPr>
          <w:spacing w:val="34"/>
        </w:rPr>
        <w:t xml:space="preserve"> </w:t>
      </w:r>
      <w:r>
        <w:rPr>
          <w:spacing w:val="-1"/>
        </w:rPr>
        <w:t>working</w:t>
      </w:r>
      <w:r>
        <w:rPr>
          <w:spacing w:val="32"/>
        </w:rPr>
        <w:t xml:space="preserve"> </w:t>
      </w:r>
      <w:r>
        <w:rPr>
          <w:spacing w:val="-1"/>
        </w:rPr>
        <w:t>conditions</w:t>
      </w:r>
      <w:r>
        <w:rPr>
          <w:spacing w:val="31"/>
        </w:rPr>
        <w:t xml:space="preserve"> </w:t>
      </w:r>
      <w:r>
        <w:rPr>
          <w:spacing w:val="-1"/>
        </w:rPr>
        <w:t>proposed</w:t>
      </w:r>
      <w:r>
        <w:rPr>
          <w:spacing w:val="34"/>
        </w:rPr>
        <w:t xml:space="preserve"> </w:t>
      </w:r>
      <w:r>
        <w:t>by</w:t>
      </w:r>
      <w:r>
        <w:rPr>
          <w:spacing w:val="31"/>
        </w:rPr>
        <w:t xml:space="preserve"> </w:t>
      </w:r>
      <w:r>
        <w:t>the</w:t>
      </w:r>
      <w:r>
        <w:rPr>
          <w:spacing w:val="33"/>
        </w:rPr>
        <w:t xml:space="preserve"> </w:t>
      </w:r>
      <w:r>
        <w:rPr>
          <w:spacing w:val="-1"/>
        </w:rPr>
        <w:t>Supplier</w:t>
      </w:r>
      <w:r>
        <w:rPr>
          <w:spacing w:val="34"/>
        </w:rPr>
        <w:t xml:space="preserve"> </w:t>
      </w:r>
      <w:r>
        <w:rPr>
          <w:spacing w:val="-1"/>
        </w:rPr>
        <w:t>and/or</w:t>
      </w:r>
      <w:r>
        <w:rPr>
          <w:spacing w:val="35"/>
        </w:rPr>
        <w:t xml:space="preserve"> </w:t>
      </w:r>
      <w:r>
        <w:rPr>
          <w:spacing w:val="-1"/>
        </w:rPr>
        <w:t>any</w:t>
      </w:r>
      <w:r>
        <w:rPr>
          <w:spacing w:val="32"/>
        </w:rPr>
        <w:t xml:space="preserve"> </w:t>
      </w:r>
      <w:r>
        <w:rPr>
          <w:spacing w:val="-1"/>
        </w:rPr>
        <w:t>Sub-Contractor</w:t>
      </w:r>
      <w:r>
        <w:rPr>
          <w:spacing w:val="36"/>
        </w:rPr>
        <w:t xml:space="preserve"> </w:t>
      </w:r>
      <w:r>
        <w:t>to</w:t>
      </w:r>
      <w:r>
        <w:rPr>
          <w:spacing w:val="34"/>
        </w:rPr>
        <w:t xml:space="preserve"> </w:t>
      </w:r>
      <w:r>
        <w:rPr>
          <w:spacing w:val="-1"/>
        </w:rPr>
        <w:t>occur</w:t>
      </w:r>
      <w:r>
        <w:rPr>
          <w:spacing w:val="35"/>
        </w:rPr>
        <w:t xml:space="preserve"> </w:t>
      </w:r>
      <w:r>
        <w:rPr>
          <w:spacing w:val="-1"/>
        </w:rPr>
        <w:t>in</w:t>
      </w:r>
      <w:r>
        <w:rPr>
          <w:spacing w:val="67"/>
        </w:rPr>
        <w:t xml:space="preserve"> </w:t>
      </w:r>
      <w:r>
        <w:t xml:space="preserve">the </w:t>
      </w:r>
      <w:r>
        <w:rPr>
          <w:spacing w:val="-1"/>
        </w:rPr>
        <w:t>period</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Relevant Transfer Date;</w:t>
      </w:r>
      <w:r>
        <w:rPr>
          <w:spacing w:val="2"/>
        </w:rPr>
        <w:t xml:space="preserve"> </w:t>
      </w:r>
      <w:r>
        <w:rPr>
          <w:spacing w:val="-2"/>
        </w:rPr>
        <w:t>or</w:t>
      </w:r>
    </w:p>
    <w:p w14:paraId="72C5500F" w14:textId="77777777" w:rsidR="00437262" w:rsidRDefault="00BC70E3" w:rsidP="00A836BB">
      <w:pPr>
        <w:pStyle w:val="BodyText"/>
        <w:numPr>
          <w:ilvl w:val="2"/>
          <w:numId w:val="17"/>
        </w:numPr>
        <w:tabs>
          <w:tab w:val="left" w:pos="2313"/>
        </w:tabs>
        <w:spacing w:before="118"/>
        <w:ind w:left="2312" w:right="110" w:hanging="850"/>
        <w:jc w:val="both"/>
      </w:pPr>
      <w:r>
        <w:rPr>
          <w:spacing w:val="-1"/>
        </w:rPr>
        <w:t>arising</w:t>
      </w:r>
      <w:r>
        <w:rPr>
          <w:spacing w:val="31"/>
        </w:rPr>
        <w:t xml:space="preserve"> </w:t>
      </w:r>
      <w:r>
        <w:rPr>
          <w:spacing w:val="-1"/>
        </w:rPr>
        <w:t>from</w:t>
      </w:r>
      <w:r>
        <w:rPr>
          <w:spacing w:val="32"/>
        </w:rPr>
        <w:t xml:space="preserve"> </w:t>
      </w:r>
      <w:r>
        <w:t>the</w:t>
      </w:r>
      <w:r>
        <w:rPr>
          <w:spacing w:val="29"/>
        </w:rPr>
        <w:t xml:space="preserve"> </w:t>
      </w:r>
      <w:r>
        <w:rPr>
          <w:spacing w:val="-1"/>
        </w:rPr>
        <w:t>failure</w:t>
      </w:r>
      <w:r>
        <w:rPr>
          <w:spacing w:val="30"/>
        </w:rPr>
        <w:t xml:space="preserve"> </w:t>
      </w:r>
      <w:r>
        <w:t>by</w:t>
      </w:r>
      <w:r>
        <w:rPr>
          <w:spacing w:val="29"/>
        </w:rPr>
        <w:t xml:space="preserve"> </w:t>
      </w:r>
      <w:r>
        <w:t>the</w:t>
      </w:r>
      <w:r>
        <w:rPr>
          <w:spacing w:val="31"/>
        </w:rPr>
        <w:t xml:space="preserve"> </w:t>
      </w:r>
      <w:r>
        <w:rPr>
          <w:spacing w:val="-1"/>
        </w:rPr>
        <w:t>Supplier</w:t>
      </w:r>
      <w:r>
        <w:rPr>
          <w:spacing w:val="32"/>
        </w:rPr>
        <w:t xml:space="preserve"> </w:t>
      </w:r>
      <w:r>
        <w:t>or</w:t>
      </w:r>
      <w:r>
        <w:rPr>
          <w:spacing w:val="32"/>
        </w:rPr>
        <w:t xml:space="preserve"> </w:t>
      </w:r>
      <w:r>
        <w:rPr>
          <w:spacing w:val="-1"/>
        </w:rPr>
        <w:t>any</w:t>
      </w:r>
      <w:r>
        <w:rPr>
          <w:spacing w:val="32"/>
        </w:rPr>
        <w:t xml:space="preserve"> </w:t>
      </w:r>
      <w:r>
        <w:rPr>
          <w:spacing w:val="-1"/>
        </w:rPr>
        <w:t>Sub-Contractor</w:t>
      </w:r>
      <w:r>
        <w:rPr>
          <w:spacing w:val="30"/>
        </w:rPr>
        <w:t xml:space="preserve"> </w:t>
      </w:r>
      <w:r>
        <w:t>to</w:t>
      </w:r>
      <w:r>
        <w:rPr>
          <w:spacing w:val="49"/>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169D38CD" w14:textId="14792562" w:rsidR="00437262" w:rsidRDefault="00BC70E3" w:rsidP="00A836BB">
      <w:pPr>
        <w:pStyle w:val="BodyText"/>
        <w:numPr>
          <w:ilvl w:val="1"/>
          <w:numId w:val="17"/>
        </w:numPr>
        <w:tabs>
          <w:tab w:val="left" w:pos="894"/>
        </w:tabs>
        <w:ind w:left="893" w:right="114"/>
        <w:jc w:val="both"/>
      </w:pPr>
      <w:r>
        <w:rPr>
          <w:spacing w:val="-1"/>
        </w:rPr>
        <w:t>If</w:t>
      </w:r>
      <w:r>
        <w:rPr>
          <w:spacing w:val="20"/>
        </w:rPr>
        <w:t xml:space="preserve"> </w:t>
      </w:r>
      <w:r>
        <w:rPr>
          <w:spacing w:val="-1"/>
        </w:rPr>
        <w:t>any</w:t>
      </w:r>
      <w:r>
        <w:rPr>
          <w:spacing w:val="15"/>
        </w:rPr>
        <w:t xml:space="preserve"> </w:t>
      </w:r>
      <w:r>
        <w:rPr>
          <w:spacing w:val="-1"/>
        </w:rPr>
        <w:t>person</w:t>
      </w:r>
      <w:r>
        <w:rPr>
          <w:spacing w:val="17"/>
        </w:rPr>
        <w:t xml:space="preserve"> </w:t>
      </w:r>
      <w:r>
        <w:rPr>
          <w:spacing w:val="-2"/>
        </w:rPr>
        <w:t>who</w:t>
      </w:r>
      <w:r>
        <w:rPr>
          <w:spacing w:val="17"/>
        </w:rPr>
        <w:t xml:space="preserve"> </w:t>
      </w:r>
      <w:r>
        <w:rPr>
          <w:spacing w:val="-1"/>
        </w:rPr>
        <w:t>is</w:t>
      </w:r>
      <w:r>
        <w:rPr>
          <w:spacing w:val="17"/>
        </w:rPr>
        <w:t xml:space="preserve"> </w:t>
      </w:r>
      <w:r>
        <w:rPr>
          <w:spacing w:val="-1"/>
        </w:rPr>
        <w:t>not</w:t>
      </w:r>
      <w:r>
        <w:rPr>
          <w:spacing w:val="18"/>
        </w:rPr>
        <w:t xml:space="preserve"> </w:t>
      </w:r>
      <w:r>
        <w:rPr>
          <w:spacing w:val="-1"/>
        </w:rPr>
        <w:t>identified</w:t>
      </w:r>
      <w:r>
        <w:rPr>
          <w:spacing w:val="17"/>
        </w:rPr>
        <w:t xml:space="preserve"> </w:t>
      </w:r>
      <w:r>
        <w:t>by</w:t>
      </w:r>
      <w:r>
        <w:rPr>
          <w:spacing w:val="15"/>
        </w:rPr>
        <w:t xml:space="preserve"> </w:t>
      </w:r>
      <w:r>
        <w:t>the</w:t>
      </w:r>
      <w:r>
        <w:rPr>
          <w:spacing w:val="17"/>
        </w:rPr>
        <w:t xml:space="preserve"> </w:t>
      </w:r>
      <w:r>
        <w:rPr>
          <w:spacing w:val="-1"/>
        </w:rPr>
        <w:t>Customer</w:t>
      </w:r>
      <w:r>
        <w:rPr>
          <w:spacing w:val="18"/>
        </w:rPr>
        <w:t xml:space="preserve"> </w:t>
      </w:r>
      <w:r>
        <w:t>as</w:t>
      </w:r>
      <w:r>
        <w:rPr>
          <w:spacing w:val="17"/>
        </w:rPr>
        <w:t xml:space="preserve"> </w:t>
      </w:r>
      <w:r>
        <w:t>a</w:t>
      </w:r>
      <w:r>
        <w:rPr>
          <w:spacing w:val="15"/>
        </w:rPr>
        <w:t xml:space="preserve"> </w:t>
      </w:r>
      <w:r>
        <w:rPr>
          <w:spacing w:val="-1"/>
        </w:rPr>
        <w:t>Transferring</w:t>
      </w:r>
      <w:r>
        <w:rPr>
          <w:spacing w:val="19"/>
        </w:rPr>
        <w:t xml:space="preserve"> </w:t>
      </w:r>
      <w:r>
        <w:rPr>
          <w:spacing w:val="-1"/>
        </w:rPr>
        <w:t>Customer</w:t>
      </w:r>
      <w:r>
        <w:rPr>
          <w:spacing w:val="63"/>
        </w:rPr>
        <w:t xml:space="preserve"> </w:t>
      </w:r>
      <w:r>
        <w:rPr>
          <w:spacing w:val="-1"/>
        </w:rPr>
        <w:t>Employee</w:t>
      </w:r>
      <w:r>
        <w:t xml:space="preserve"> </w:t>
      </w:r>
      <w:r>
        <w:rPr>
          <w:spacing w:val="-1"/>
        </w:rPr>
        <w:t>claims,</w:t>
      </w:r>
      <w:r>
        <w:t xml:space="preserve"> or </w:t>
      </w:r>
      <w:r>
        <w:rPr>
          <w:spacing w:val="-1"/>
        </w:rPr>
        <w:t>it</w:t>
      </w:r>
      <w:r>
        <w:t xml:space="preserve"> </w:t>
      </w:r>
      <w:r>
        <w:rPr>
          <w:spacing w:val="-1"/>
        </w:rPr>
        <w:t>is</w:t>
      </w:r>
      <w:r>
        <w:t xml:space="preserve"> </w:t>
      </w:r>
      <w:r>
        <w:rPr>
          <w:spacing w:val="-1"/>
        </w:rPr>
        <w:t>determined</w:t>
      </w:r>
      <w:r>
        <w:t xml:space="preserve"> </w:t>
      </w:r>
      <w:r>
        <w:rPr>
          <w:spacing w:val="-1"/>
        </w:rPr>
        <w:t>in</w:t>
      </w:r>
      <w:r>
        <w:t xml:space="preserve"> </w:t>
      </w:r>
      <w:r>
        <w:rPr>
          <w:spacing w:val="-1"/>
        </w:rPr>
        <w:t>relation</w:t>
      </w:r>
      <w:r>
        <w:t xml:space="preserve"> to </w:t>
      </w:r>
      <w:r>
        <w:rPr>
          <w:spacing w:val="-1"/>
        </w:rPr>
        <w:t>any</w:t>
      </w:r>
      <w:r>
        <w:t xml:space="preserve"> </w:t>
      </w:r>
      <w:r>
        <w:rPr>
          <w:spacing w:val="-1"/>
        </w:rPr>
        <w:t>person</w:t>
      </w:r>
      <w:r>
        <w:t xml:space="preserve"> </w:t>
      </w:r>
      <w:r>
        <w:rPr>
          <w:spacing w:val="-2"/>
        </w:rPr>
        <w:t>who</w:t>
      </w:r>
      <w:r>
        <w:t xml:space="preserve"> </w:t>
      </w:r>
      <w:r>
        <w:rPr>
          <w:spacing w:val="-1"/>
        </w:rPr>
        <w:t>is</w:t>
      </w:r>
      <w:r>
        <w:t xml:space="preserve"> </w:t>
      </w:r>
      <w:r>
        <w:rPr>
          <w:spacing w:val="-1"/>
        </w:rPr>
        <w:t>not</w:t>
      </w:r>
    </w:p>
    <w:p w14:paraId="2898D2F0" w14:textId="77777777" w:rsidR="00437262" w:rsidRDefault="00437262">
      <w:pPr>
        <w:jc w:val="both"/>
        <w:sectPr w:rsidR="00437262">
          <w:pgSz w:w="11910" w:h="16840"/>
          <w:pgMar w:top="1480" w:right="1300" w:bottom="1160" w:left="1680" w:header="0" w:footer="965" w:gutter="0"/>
          <w:cols w:space="720"/>
        </w:sectPr>
      </w:pPr>
    </w:p>
    <w:p w14:paraId="09E0F916" w14:textId="77777777" w:rsidR="00437262" w:rsidRDefault="00BC70E3">
      <w:pPr>
        <w:pStyle w:val="BodyText"/>
        <w:spacing w:before="59"/>
        <w:ind w:left="893" w:right="115" w:firstLine="0"/>
        <w:jc w:val="both"/>
      </w:pPr>
      <w:r>
        <w:rPr>
          <w:spacing w:val="-1"/>
        </w:rPr>
        <w:lastRenderedPageBreak/>
        <w:t>identified</w:t>
      </w:r>
      <w:r>
        <w:rPr>
          <w:spacing w:val="36"/>
        </w:rPr>
        <w:t xml:space="preserve"> </w:t>
      </w:r>
      <w:r>
        <w:t>by</w:t>
      </w:r>
      <w:r>
        <w:rPr>
          <w:spacing w:val="34"/>
        </w:rPr>
        <w:t xml:space="preserve"> </w:t>
      </w:r>
      <w:r>
        <w:t>the</w:t>
      </w:r>
      <w:r>
        <w:rPr>
          <w:spacing w:val="36"/>
        </w:rPr>
        <w:t xml:space="preserve"> </w:t>
      </w:r>
      <w:r>
        <w:rPr>
          <w:spacing w:val="-1"/>
        </w:rPr>
        <w:t>Customer</w:t>
      </w:r>
      <w:r>
        <w:rPr>
          <w:spacing w:val="37"/>
        </w:rPr>
        <w:t xml:space="preserve"> </w:t>
      </w:r>
      <w:r>
        <w:t>as</w:t>
      </w:r>
      <w:r>
        <w:rPr>
          <w:spacing w:val="36"/>
        </w:rPr>
        <w:t xml:space="preserve"> </w:t>
      </w:r>
      <w:r>
        <w:t>a</w:t>
      </w:r>
      <w:r>
        <w:rPr>
          <w:spacing w:val="34"/>
        </w:rPr>
        <w:t xml:space="preserve"> </w:t>
      </w:r>
      <w:r>
        <w:rPr>
          <w:spacing w:val="-1"/>
        </w:rPr>
        <w:t>Transferring</w:t>
      </w:r>
      <w:r>
        <w:rPr>
          <w:spacing w:val="37"/>
        </w:rPr>
        <w:t xml:space="preserve"> </w:t>
      </w:r>
      <w:r>
        <w:rPr>
          <w:spacing w:val="-1"/>
        </w:rPr>
        <w:t>Customer</w:t>
      </w:r>
      <w:r>
        <w:rPr>
          <w:spacing w:val="37"/>
        </w:rPr>
        <w:t xml:space="preserve"> </w:t>
      </w:r>
      <w:r>
        <w:rPr>
          <w:spacing w:val="-1"/>
        </w:rPr>
        <w:t>Employee,</w:t>
      </w:r>
      <w:r>
        <w:rPr>
          <w:spacing w:val="37"/>
        </w:rPr>
        <w:t xml:space="preserve"> </w:t>
      </w:r>
      <w:r>
        <w:rPr>
          <w:spacing w:val="-1"/>
        </w:rPr>
        <w:t>that</w:t>
      </w:r>
      <w:r>
        <w:rPr>
          <w:spacing w:val="37"/>
        </w:rPr>
        <w:t xml:space="preserve"> </w:t>
      </w:r>
      <w:r>
        <w:rPr>
          <w:spacing w:val="-1"/>
        </w:rPr>
        <w:t>his/her</w:t>
      </w:r>
      <w:r>
        <w:rPr>
          <w:spacing w:val="45"/>
        </w:rPr>
        <w:t xml:space="preserve"> </w:t>
      </w:r>
      <w:r>
        <w:rPr>
          <w:spacing w:val="-1"/>
        </w:rPr>
        <w:t>contract</w:t>
      </w:r>
      <w:r>
        <w:rPr>
          <w:spacing w:val="16"/>
        </w:rPr>
        <w:t xml:space="preserve"> </w:t>
      </w:r>
      <w:r>
        <w:rPr>
          <w:spacing w:val="-2"/>
        </w:rPr>
        <w:t>of</w:t>
      </w:r>
      <w:r>
        <w:rPr>
          <w:spacing w:val="18"/>
        </w:rPr>
        <w:t xml:space="preserve"> </w:t>
      </w:r>
      <w:r>
        <w:rPr>
          <w:spacing w:val="-1"/>
        </w:rPr>
        <w:t>employment</w:t>
      </w:r>
      <w:r>
        <w:rPr>
          <w:spacing w:val="13"/>
        </w:rPr>
        <w:t xml:space="preserve"> </w:t>
      </w:r>
      <w:r>
        <w:rPr>
          <w:spacing w:val="-1"/>
        </w:rPr>
        <w:t>has</w:t>
      </w:r>
      <w:r>
        <w:rPr>
          <w:spacing w:val="15"/>
        </w:rPr>
        <w:t xml:space="preserve"> </w:t>
      </w:r>
      <w:r>
        <w:rPr>
          <w:spacing w:val="-1"/>
        </w:rPr>
        <w:t>been</w:t>
      </w:r>
      <w:r>
        <w:rPr>
          <w:spacing w:val="14"/>
        </w:rPr>
        <w:t xml:space="preserve"> </w:t>
      </w:r>
      <w:r>
        <w:rPr>
          <w:spacing w:val="-1"/>
        </w:rPr>
        <w:t>transferred</w:t>
      </w:r>
      <w:r>
        <w:rPr>
          <w:spacing w:val="12"/>
        </w:rPr>
        <w:t xml:space="preserve"> </w:t>
      </w:r>
      <w:r>
        <w:rPr>
          <w:spacing w:val="-1"/>
        </w:rPr>
        <w:t>from</w:t>
      </w:r>
      <w:r>
        <w:rPr>
          <w:spacing w:val="16"/>
        </w:rPr>
        <w:t xml:space="preserve"> </w:t>
      </w:r>
      <w:r>
        <w:t>the</w:t>
      </w:r>
      <w:r>
        <w:rPr>
          <w:spacing w:val="14"/>
        </w:rPr>
        <w:t xml:space="preserve"> </w:t>
      </w:r>
      <w:r>
        <w:rPr>
          <w:spacing w:val="-1"/>
        </w:rPr>
        <w:t>Customer</w:t>
      </w:r>
      <w:r>
        <w:rPr>
          <w:spacing w:val="16"/>
        </w:rPr>
        <w:t xml:space="preserve"> </w:t>
      </w:r>
      <w:r>
        <w:t>to</w:t>
      </w:r>
      <w:r>
        <w:rPr>
          <w:spacing w:val="15"/>
        </w:rPr>
        <w:t xml:space="preserve"> </w:t>
      </w:r>
      <w:r>
        <w:t>the</w:t>
      </w:r>
      <w:r>
        <w:rPr>
          <w:spacing w:val="12"/>
        </w:rPr>
        <w:t xml:space="preserve"> </w:t>
      </w:r>
      <w:r>
        <w:t>Supplier</w:t>
      </w:r>
      <w:r>
        <w:rPr>
          <w:spacing w:val="37"/>
        </w:rPr>
        <w:t xml:space="preserve"> </w:t>
      </w:r>
      <w:r>
        <w:rPr>
          <w:spacing w:val="-1"/>
        </w:rPr>
        <w:t>and/or</w:t>
      </w:r>
      <w:r>
        <w:rPr>
          <w:spacing w:val="25"/>
        </w:rPr>
        <w:t xml:space="preserve"> </w:t>
      </w:r>
      <w:r>
        <w:rPr>
          <w:spacing w:val="-1"/>
        </w:rPr>
        <w:t>any</w:t>
      </w:r>
      <w:r>
        <w:rPr>
          <w:spacing w:val="22"/>
        </w:rPr>
        <w:t xml:space="preserve"> </w:t>
      </w:r>
      <w:r>
        <w:rPr>
          <w:spacing w:val="-1"/>
        </w:rPr>
        <w:t>Notified</w:t>
      </w:r>
      <w:r>
        <w:rPr>
          <w:spacing w:val="24"/>
        </w:rPr>
        <w:t xml:space="preserve"> </w:t>
      </w:r>
      <w:r>
        <w:rPr>
          <w:spacing w:val="-1"/>
        </w:rPr>
        <w:t>Sub-Contractor</w:t>
      </w:r>
      <w:r>
        <w:rPr>
          <w:spacing w:val="25"/>
        </w:rPr>
        <w:t xml:space="preserve"> </w:t>
      </w:r>
      <w:r>
        <w:rPr>
          <w:spacing w:val="-1"/>
        </w:rPr>
        <w:t>pursuant</w:t>
      </w:r>
      <w:r>
        <w:rPr>
          <w:spacing w:val="23"/>
        </w:rPr>
        <w:t xml:space="preserve"> </w:t>
      </w:r>
      <w:r>
        <w:t>to</w:t>
      </w:r>
      <w:r>
        <w:rPr>
          <w:spacing w:val="22"/>
        </w:rPr>
        <w:t xml:space="preserve"> </w:t>
      </w:r>
      <w:r>
        <w:rPr>
          <w:spacing w:val="-1"/>
        </w:rPr>
        <w:t>the</w:t>
      </w:r>
      <w:r>
        <w:rPr>
          <w:spacing w:val="24"/>
        </w:rPr>
        <w:t xml:space="preserve"> </w:t>
      </w:r>
      <w:r>
        <w:rPr>
          <w:spacing w:val="-1"/>
        </w:rPr>
        <w:t>Employment</w:t>
      </w:r>
      <w:r>
        <w:rPr>
          <w:spacing w:val="25"/>
        </w:rPr>
        <w:t xml:space="preserve"> </w:t>
      </w:r>
      <w:r>
        <w:rPr>
          <w:spacing w:val="-1"/>
        </w:rPr>
        <w:t>Regulations</w:t>
      </w:r>
      <w:r>
        <w:rPr>
          <w:spacing w:val="24"/>
        </w:rPr>
        <w:t xml:space="preserve"> </w:t>
      </w:r>
      <w:r>
        <w:t>or</w:t>
      </w:r>
      <w:r>
        <w:rPr>
          <w:spacing w:val="49"/>
        </w:rPr>
        <w:t xml:space="preserve"> </w:t>
      </w:r>
      <w:r>
        <w:t xml:space="preserve">the </w:t>
      </w:r>
      <w:r>
        <w:rPr>
          <w:spacing w:val="-1"/>
        </w:rPr>
        <w:t>Acquired</w:t>
      </w:r>
      <w:r>
        <w:rPr>
          <w:spacing w:val="-2"/>
        </w:rPr>
        <w:t xml:space="preserve"> </w:t>
      </w:r>
      <w:r>
        <w:rPr>
          <w:spacing w:val="-1"/>
        </w:rPr>
        <w:t>Rights</w:t>
      </w:r>
      <w:r>
        <w:rPr>
          <w:spacing w:val="1"/>
        </w:rPr>
        <w:t xml:space="preserve"> </w:t>
      </w:r>
      <w:r>
        <w:rPr>
          <w:spacing w:val="-2"/>
        </w:rPr>
        <w:t>Directive</w:t>
      </w:r>
      <w:r>
        <w:t xml:space="preserve"> then:</w:t>
      </w:r>
    </w:p>
    <w:p w14:paraId="16C087CD" w14:textId="2D3CDAAD" w:rsidR="00437262" w:rsidRDefault="00BC70E3" w:rsidP="00A836BB">
      <w:pPr>
        <w:pStyle w:val="BodyText"/>
        <w:numPr>
          <w:ilvl w:val="2"/>
          <w:numId w:val="17"/>
        </w:numPr>
        <w:tabs>
          <w:tab w:val="left" w:pos="2313"/>
        </w:tabs>
        <w:spacing w:before="121"/>
        <w:ind w:left="2312" w:right="110" w:hanging="850"/>
        <w:jc w:val="both"/>
      </w:pPr>
      <w:r>
        <w:t xml:space="preserve">the </w:t>
      </w:r>
      <w:r>
        <w:rPr>
          <w:spacing w:val="-1"/>
        </w:rPr>
        <w:t>Supplier</w:t>
      </w:r>
      <w:r>
        <w:rPr>
          <w:spacing w:val="1"/>
        </w:rPr>
        <w:t xml:space="preserve"> </w:t>
      </w:r>
      <w:r>
        <w:rPr>
          <w:spacing w:val="-1"/>
        </w:rPr>
        <w:t>shall,</w:t>
      </w:r>
      <w:r>
        <w:rPr>
          <w:spacing w:val="2"/>
        </w:rPr>
        <w:t xml:space="preserve"> </w:t>
      </w:r>
      <w:r>
        <w:t>or</w:t>
      </w:r>
      <w:r>
        <w:rPr>
          <w:spacing w:val="1"/>
        </w:rPr>
        <w:t xml:space="preserve"> </w:t>
      </w:r>
      <w:r>
        <w:rPr>
          <w:spacing w:val="-1"/>
        </w:rPr>
        <w:t>shall</w:t>
      </w:r>
      <w:r>
        <w:rPr>
          <w:spacing w:val="1"/>
        </w:rPr>
        <w:t xml:space="preserve"> </w:t>
      </w:r>
      <w:r>
        <w:t>procure</w:t>
      </w:r>
      <w:r>
        <w:rPr>
          <w:spacing w:val="1"/>
        </w:rPr>
        <w:t xml:space="preserve"> </w:t>
      </w:r>
      <w:r>
        <w:rPr>
          <w:spacing w:val="-1"/>
        </w:rPr>
        <w:t>that</w:t>
      </w:r>
      <w:r>
        <w:rPr>
          <w:spacing w:val="2"/>
        </w:rPr>
        <w:t xml:space="preserve"> </w:t>
      </w:r>
      <w:r>
        <w:t xml:space="preserve">the </w:t>
      </w:r>
      <w:r>
        <w:rPr>
          <w:spacing w:val="-1"/>
        </w:rPr>
        <w:t>Notified</w:t>
      </w:r>
      <w:r>
        <w:t xml:space="preserve"> </w:t>
      </w:r>
      <w:r>
        <w:rPr>
          <w:spacing w:val="-1"/>
        </w:rPr>
        <w:t>Sub-Contractor</w:t>
      </w:r>
      <w:r>
        <w:rPr>
          <w:spacing w:val="39"/>
        </w:rPr>
        <w:t xml:space="preserve"> </w:t>
      </w:r>
      <w:r>
        <w:rPr>
          <w:spacing w:val="-1"/>
        </w:rPr>
        <w:t>shall,</w:t>
      </w:r>
      <w:r>
        <w:rPr>
          <w:spacing w:val="23"/>
        </w:rPr>
        <w:t xml:space="preserve"> </w:t>
      </w:r>
      <w:r>
        <w:rPr>
          <w:spacing w:val="-2"/>
        </w:rPr>
        <w:t>within</w:t>
      </w:r>
      <w:r>
        <w:rPr>
          <w:spacing w:val="19"/>
        </w:rPr>
        <w:t xml:space="preserve"> </w:t>
      </w:r>
      <w:r w:rsidR="005109B6">
        <w:rPr>
          <w:spacing w:val="19"/>
        </w:rPr>
        <w:t>five (</w:t>
      </w:r>
      <w:r>
        <w:t>5</w:t>
      </w:r>
      <w:r w:rsidR="005109B6">
        <w:t>)</w:t>
      </w:r>
      <w:r>
        <w:rPr>
          <w:spacing w:val="-4"/>
        </w:rPr>
        <w:t xml:space="preserve"> </w:t>
      </w:r>
      <w:r>
        <w:t>Working</w:t>
      </w:r>
      <w:r>
        <w:rPr>
          <w:spacing w:val="19"/>
        </w:rPr>
        <w:t xml:space="preserve"> </w:t>
      </w:r>
      <w:r>
        <w:rPr>
          <w:spacing w:val="-2"/>
        </w:rPr>
        <w:t>Days</w:t>
      </w:r>
      <w:r>
        <w:rPr>
          <w:spacing w:val="20"/>
        </w:rPr>
        <w:t xml:space="preserve"> </w:t>
      </w:r>
      <w:r>
        <w:t>of</w:t>
      </w:r>
      <w:r>
        <w:rPr>
          <w:spacing w:val="23"/>
        </w:rPr>
        <w:t xml:space="preserve"> </w:t>
      </w:r>
      <w:r>
        <w:rPr>
          <w:spacing w:val="-1"/>
        </w:rPr>
        <w:t>becoming</w:t>
      </w:r>
      <w:r>
        <w:rPr>
          <w:spacing w:val="22"/>
        </w:rPr>
        <w:t xml:space="preserve"> </w:t>
      </w:r>
      <w:r>
        <w:rPr>
          <w:spacing w:val="-1"/>
        </w:rPr>
        <w:t>aware</w:t>
      </w:r>
      <w:r>
        <w:rPr>
          <w:spacing w:val="19"/>
        </w:rPr>
        <w:t xml:space="preserve"> </w:t>
      </w:r>
      <w:r>
        <w:t>of</w:t>
      </w:r>
      <w:r>
        <w:rPr>
          <w:spacing w:val="23"/>
        </w:rPr>
        <w:t xml:space="preserve"> </w:t>
      </w:r>
      <w:r>
        <w:rPr>
          <w:spacing w:val="-1"/>
        </w:rPr>
        <w:t>that</w:t>
      </w:r>
      <w:r>
        <w:rPr>
          <w:spacing w:val="18"/>
        </w:rPr>
        <w:t xml:space="preserve"> </w:t>
      </w:r>
      <w:r>
        <w:t>fact,</w:t>
      </w:r>
      <w:r>
        <w:rPr>
          <w:spacing w:val="18"/>
        </w:rPr>
        <w:t xml:space="preserve"> </w:t>
      </w:r>
      <w:r>
        <w:rPr>
          <w:spacing w:val="-1"/>
        </w:rPr>
        <w:t>give</w:t>
      </w:r>
      <w:r>
        <w:rPr>
          <w:spacing w:val="33"/>
        </w:rPr>
        <w:t xml:space="preserve"> </w:t>
      </w:r>
      <w:r>
        <w:rPr>
          <w:spacing w:val="-1"/>
        </w:rPr>
        <w:t>notice</w:t>
      </w:r>
      <w:r>
        <w:t xml:space="preserve"> in </w:t>
      </w:r>
      <w:r>
        <w:rPr>
          <w:spacing w:val="-2"/>
        </w:rPr>
        <w:t>writing</w:t>
      </w:r>
      <w:r>
        <w:t xml:space="preserve"> to</w:t>
      </w:r>
      <w:r>
        <w:rPr>
          <w:spacing w:val="-1"/>
        </w:rPr>
        <w:t xml:space="preserve"> </w:t>
      </w:r>
      <w:r>
        <w:t>the</w:t>
      </w:r>
      <w:r>
        <w:rPr>
          <w:spacing w:val="-2"/>
        </w:rPr>
        <w:t xml:space="preserve"> </w:t>
      </w:r>
      <w:r>
        <w:rPr>
          <w:spacing w:val="-1"/>
        </w:rPr>
        <w:t>Customer; and</w:t>
      </w:r>
    </w:p>
    <w:p w14:paraId="73268FE6" w14:textId="576223A3" w:rsidR="00437262" w:rsidRDefault="00BC70E3" w:rsidP="00A836BB">
      <w:pPr>
        <w:pStyle w:val="BodyText"/>
        <w:numPr>
          <w:ilvl w:val="2"/>
          <w:numId w:val="17"/>
        </w:numPr>
        <w:tabs>
          <w:tab w:val="left" w:pos="2313"/>
        </w:tabs>
        <w:spacing w:before="121"/>
        <w:ind w:left="2312" w:right="110" w:hanging="850"/>
        <w:jc w:val="both"/>
      </w:pPr>
      <w:r>
        <w:t>the</w:t>
      </w:r>
      <w:r>
        <w:rPr>
          <w:spacing w:val="40"/>
        </w:rPr>
        <w:t xml:space="preserve"> </w:t>
      </w:r>
      <w:r>
        <w:rPr>
          <w:spacing w:val="-1"/>
        </w:rPr>
        <w:t>Customer</w:t>
      </w:r>
      <w:r>
        <w:rPr>
          <w:spacing w:val="39"/>
        </w:rPr>
        <w:t xml:space="preserve"> </w:t>
      </w:r>
      <w:r>
        <w:t>may</w:t>
      </w:r>
      <w:r>
        <w:rPr>
          <w:spacing w:val="38"/>
        </w:rPr>
        <w:t xml:space="preserve"> </w:t>
      </w:r>
      <w:r>
        <w:rPr>
          <w:spacing w:val="-1"/>
        </w:rPr>
        <w:t>offer</w:t>
      </w:r>
      <w:r>
        <w:rPr>
          <w:spacing w:val="39"/>
        </w:rPr>
        <w:t xml:space="preserve"> </w:t>
      </w:r>
      <w:r>
        <w:t>(or</w:t>
      </w:r>
      <w:r>
        <w:rPr>
          <w:spacing w:val="39"/>
        </w:rPr>
        <w:t xml:space="preserve"> </w:t>
      </w:r>
      <w:r>
        <w:t>may</w:t>
      </w:r>
      <w:r>
        <w:rPr>
          <w:spacing w:val="38"/>
        </w:rPr>
        <w:t xml:space="preserve"> </w:t>
      </w:r>
      <w:r>
        <w:t>procure</w:t>
      </w:r>
      <w:r>
        <w:rPr>
          <w:spacing w:val="40"/>
        </w:rPr>
        <w:t xml:space="preserve"> </w:t>
      </w:r>
      <w:r>
        <w:rPr>
          <w:spacing w:val="-1"/>
        </w:rPr>
        <w:t>that</w:t>
      </w:r>
      <w:r>
        <w:rPr>
          <w:spacing w:val="42"/>
        </w:rPr>
        <w:t xml:space="preserve"> </w:t>
      </w:r>
      <w:r>
        <w:t>a</w:t>
      </w:r>
      <w:r>
        <w:rPr>
          <w:spacing w:val="38"/>
        </w:rPr>
        <w:t xml:space="preserve"> </w:t>
      </w:r>
      <w:r>
        <w:rPr>
          <w:spacing w:val="-1"/>
        </w:rPr>
        <w:t>third</w:t>
      </w:r>
      <w:r>
        <w:rPr>
          <w:spacing w:val="41"/>
        </w:rPr>
        <w:t xml:space="preserve"> </w:t>
      </w:r>
      <w:r>
        <w:rPr>
          <w:spacing w:val="-1"/>
        </w:rPr>
        <w:t>party</w:t>
      </w:r>
      <w:r>
        <w:rPr>
          <w:spacing w:val="39"/>
        </w:rPr>
        <w:t xml:space="preserve"> </w:t>
      </w:r>
      <w:r>
        <w:t>may</w:t>
      </w:r>
      <w:r>
        <w:rPr>
          <w:spacing w:val="30"/>
        </w:rPr>
        <w:t xml:space="preserve"> </w:t>
      </w:r>
      <w:r>
        <w:rPr>
          <w:spacing w:val="-1"/>
        </w:rPr>
        <w:t>offer)</w:t>
      </w:r>
      <w:r>
        <w:rPr>
          <w:spacing w:val="17"/>
        </w:rPr>
        <w:t xml:space="preserve"> </w:t>
      </w:r>
      <w:r>
        <w:rPr>
          <w:spacing w:val="-1"/>
        </w:rPr>
        <w:t>employment</w:t>
      </w:r>
      <w:r>
        <w:rPr>
          <w:spacing w:val="15"/>
        </w:rPr>
        <w:t xml:space="preserve"> </w:t>
      </w:r>
      <w:r>
        <w:t>to</w:t>
      </w:r>
      <w:r>
        <w:rPr>
          <w:spacing w:val="13"/>
        </w:rPr>
        <w:t xml:space="preserve"> </w:t>
      </w:r>
      <w:r>
        <w:rPr>
          <w:spacing w:val="-1"/>
        </w:rPr>
        <w:t>such</w:t>
      </w:r>
      <w:r>
        <w:rPr>
          <w:spacing w:val="15"/>
        </w:rPr>
        <w:t xml:space="preserve"> </w:t>
      </w:r>
      <w:r>
        <w:rPr>
          <w:spacing w:val="-1"/>
        </w:rPr>
        <w:t>person</w:t>
      </w:r>
      <w:r>
        <w:rPr>
          <w:spacing w:val="13"/>
        </w:rPr>
        <w:t xml:space="preserve"> </w:t>
      </w:r>
      <w:r>
        <w:rPr>
          <w:spacing w:val="-2"/>
        </w:rPr>
        <w:t>within</w:t>
      </w:r>
      <w:r>
        <w:rPr>
          <w:spacing w:val="16"/>
        </w:rPr>
        <w:t xml:space="preserve"> </w:t>
      </w:r>
      <w:r w:rsidR="005109B6">
        <w:rPr>
          <w:spacing w:val="16"/>
        </w:rPr>
        <w:t>fifteen (</w:t>
      </w:r>
      <w:r>
        <w:t>15</w:t>
      </w:r>
      <w:r w:rsidR="005109B6">
        <w:t>)</w:t>
      </w:r>
      <w:r>
        <w:rPr>
          <w:spacing w:val="4"/>
        </w:rPr>
        <w:t xml:space="preserve"> </w:t>
      </w:r>
      <w:r>
        <w:rPr>
          <w:spacing w:val="-1"/>
        </w:rPr>
        <w:t>Working</w:t>
      </w:r>
      <w:r>
        <w:rPr>
          <w:spacing w:val="18"/>
        </w:rPr>
        <w:t xml:space="preserve"> </w:t>
      </w:r>
      <w:r>
        <w:rPr>
          <w:spacing w:val="-2"/>
        </w:rPr>
        <w:t>Days</w:t>
      </w:r>
      <w:r>
        <w:rPr>
          <w:spacing w:val="16"/>
        </w:rPr>
        <w:t xml:space="preserve"> </w:t>
      </w:r>
      <w:r>
        <w:rPr>
          <w:spacing w:val="-2"/>
        </w:rPr>
        <w:t>of</w:t>
      </w:r>
      <w:r>
        <w:rPr>
          <w:spacing w:val="39"/>
        </w:rPr>
        <w:t xml:space="preserve"> </w:t>
      </w:r>
      <w:r>
        <w:rPr>
          <w:spacing w:val="-1"/>
        </w:rPr>
        <w:t>receipt</w:t>
      </w:r>
      <w:r>
        <w:rPr>
          <w:spacing w:val="16"/>
        </w:rPr>
        <w:t xml:space="preserve"> </w:t>
      </w:r>
      <w:r>
        <w:rPr>
          <w:spacing w:val="-2"/>
        </w:rPr>
        <w:t>of</w:t>
      </w:r>
      <w:r>
        <w:rPr>
          <w:spacing w:val="16"/>
        </w:rPr>
        <w:t xml:space="preserve"> </w:t>
      </w:r>
      <w:r>
        <w:t>the</w:t>
      </w:r>
      <w:r>
        <w:rPr>
          <w:spacing w:val="12"/>
        </w:rPr>
        <w:t xml:space="preserve"> </w:t>
      </w:r>
      <w:r>
        <w:rPr>
          <w:spacing w:val="-1"/>
        </w:rPr>
        <w:t>notification</w:t>
      </w:r>
      <w:r>
        <w:rPr>
          <w:spacing w:val="14"/>
        </w:rPr>
        <w:t xml:space="preserve"> </w:t>
      </w:r>
      <w:r>
        <w:t>by</w:t>
      </w:r>
      <w:r>
        <w:rPr>
          <w:spacing w:val="12"/>
        </w:rPr>
        <w:t xml:space="preserve"> </w:t>
      </w:r>
      <w:r>
        <w:t>the</w:t>
      </w:r>
      <w:r>
        <w:rPr>
          <w:spacing w:val="14"/>
        </w:rPr>
        <w:t xml:space="preserve"> </w:t>
      </w:r>
      <w:r>
        <w:rPr>
          <w:spacing w:val="-1"/>
        </w:rPr>
        <w:t>Supplier</w:t>
      </w:r>
      <w:r>
        <w:rPr>
          <w:spacing w:val="15"/>
        </w:rPr>
        <w:t xml:space="preserve"> </w:t>
      </w:r>
      <w:r>
        <w:rPr>
          <w:spacing w:val="-1"/>
        </w:rPr>
        <w:t>and/or</w:t>
      </w:r>
      <w:r>
        <w:rPr>
          <w:spacing w:val="11"/>
        </w:rPr>
        <w:t xml:space="preserve"> </w:t>
      </w:r>
      <w:r>
        <w:rPr>
          <w:spacing w:val="-1"/>
        </w:rPr>
        <w:t>any</w:t>
      </w:r>
      <w:r>
        <w:rPr>
          <w:spacing w:val="13"/>
        </w:rPr>
        <w:t xml:space="preserve"> </w:t>
      </w:r>
      <w:r>
        <w:rPr>
          <w:spacing w:val="-1"/>
        </w:rPr>
        <w:t>Notified</w:t>
      </w:r>
      <w:r>
        <w:rPr>
          <w:spacing w:val="14"/>
        </w:rPr>
        <w:t xml:space="preserve"> </w:t>
      </w:r>
      <w:r>
        <w:t>Sub-</w:t>
      </w:r>
      <w:r>
        <w:rPr>
          <w:spacing w:val="51"/>
        </w:rPr>
        <w:t xml:space="preserve"> </w:t>
      </w:r>
      <w:r>
        <w:rPr>
          <w:spacing w:val="-1"/>
        </w:rPr>
        <w:t>Contractor,</w:t>
      </w:r>
      <w:r>
        <w:rPr>
          <w:spacing w:val="21"/>
        </w:rPr>
        <w:t xml:space="preserve"> </w:t>
      </w:r>
      <w:r>
        <w:t>or</w:t>
      </w:r>
      <w:r>
        <w:rPr>
          <w:spacing w:val="18"/>
        </w:rPr>
        <w:t xml:space="preserve"> </w:t>
      </w:r>
      <w:r>
        <w:rPr>
          <w:spacing w:val="-1"/>
        </w:rPr>
        <w:t>take</w:t>
      </w:r>
      <w:r>
        <w:rPr>
          <w:spacing w:val="19"/>
        </w:rPr>
        <w:t xml:space="preserve"> </w:t>
      </w:r>
      <w:r>
        <w:t>such</w:t>
      </w:r>
      <w:r>
        <w:rPr>
          <w:spacing w:val="17"/>
        </w:rPr>
        <w:t xml:space="preserve"> </w:t>
      </w:r>
      <w:r>
        <w:t>other</w:t>
      </w:r>
      <w:r>
        <w:rPr>
          <w:spacing w:val="18"/>
        </w:rPr>
        <w:t xml:space="preserve"> </w:t>
      </w:r>
      <w:r>
        <w:rPr>
          <w:spacing w:val="-1"/>
        </w:rPr>
        <w:t>reasonable</w:t>
      </w:r>
      <w:r>
        <w:rPr>
          <w:spacing w:val="19"/>
        </w:rPr>
        <w:t xml:space="preserve"> </w:t>
      </w:r>
      <w:r>
        <w:rPr>
          <w:spacing w:val="-1"/>
        </w:rPr>
        <w:t>steps</w:t>
      </w:r>
      <w:r>
        <w:rPr>
          <w:spacing w:val="18"/>
        </w:rPr>
        <w:t xml:space="preserve"> </w:t>
      </w:r>
      <w:r>
        <w:t>as</w:t>
      </w:r>
      <w:r>
        <w:rPr>
          <w:spacing w:val="19"/>
        </w:rPr>
        <w:t xml:space="preserve"> </w:t>
      </w:r>
      <w:r>
        <w:t>the</w:t>
      </w:r>
      <w:r>
        <w:rPr>
          <w:spacing w:val="17"/>
        </w:rPr>
        <w:t xml:space="preserve"> </w:t>
      </w:r>
      <w:r>
        <w:rPr>
          <w:spacing w:val="-1"/>
        </w:rPr>
        <w:t>Customer</w:t>
      </w:r>
      <w:r>
        <w:rPr>
          <w:spacing w:val="31"/>
        </w:rPr>
        <w:t xml:space="preserve"> </w:t>
      </w:r>
      <w:r>
        <w:rPr>
          <w:spacing w:val="-1"/>
        </w:rPr>
        <w:t>considers</w:t>
      </w:r>
      <w:r>
        <w:rPr>
          <w:spacing w:val="10"/>
        </w:rPr>
        <w:t xml:space="preserve"> </w:t>
      </w:r>
      <w:r>
        <w:rPr>
          <w:spacing w:val="-1"/>
        </w:rPr>
        <w:t>appropriate</w:t>
      </w:r>
      <w:r>
        <w:rPr>
          <w:spacing w:val="8"/>
        </w:rPr>
        <w:t xml:space="preserve"> </w:t>
      </w:r>
      <w:r>
        <w:t>to</w:t>
      </w:r>
      <w:r>
        <w:rPr>
          <w:spacing w:val="7"/>
        </w:rPr>
        <w:t xml:space="preserve"> </w:t>
      </w:r>
      <w:r>
        <w:rPr>
          <w:spacing w:val="-1"/>
        </w:rPr>
        <w:t>deal</w:t>
      </w:r>
      <w:r>
        <w:rPr>
          <w:spacing w:val="9"/>
        </w:rPr>
        <w:t xml:space="preserve"> </w:t>
      </w:r>
      <w:r>
        <w:rPr>
          <w:spacing w:val="-1"/>
        </w:rPr>
        <w:t>with</w:t>
      </w:r>
      <w:r>
        <w:rPr>
          <w:spacing w:val="10"/>
        </w:rPr>
        <w:t xml:space="preserve"> </w:t>
      </w:r>
      <w:r>
        <w:t>the</w:t>
      </w:r>
      <w:r>
        <w:rPr>
          <w:spacing w:val="7"/>
        </w:rPr>
        <w:t xml:space="preserve"> </w:t>
      </w:r>
      <w:r>
        <w:rPr>
          <w:spacing w:val="-1"/>
        </w:rPr>
        <w:t>matter</w:t>
      </w:r>
      <w:r>
        <w:rPr>
          <w:spacing w:val="8"/>
        </w:rPr>
        <w:t xml:space="preserve"> </w:t>
      </w:r>
      <w:r>
        <w:rPr>
          <w:spacing w:val="-1"/>
        </w:rPr>
        <w:t>provided</w:t>
      </w:r>
      <w:r>
        <w:rPr>
          <w:spacing w:val="10"/>
        </w:rPr>
        <w:t xml:space="preserve"> </w:t>
      </w:r>
      <w:r>
        <w:rPr>
          <w:spacing w:val="-2"/>
        </w:rPr>
        <w:t>always</w:t>
      </w:r>
      <w:r>
        <w:rPr>
          <w:spacing w:val="10"/>
        </w:rPr>
        <w:t xml:space="preserve"> </w:t>
      </w:r>
      <w:r>
        <w:rPr>
          <w:spacing w:val="-1"/>
        </w:rPr>
        <w:t>that</w:t>
      </w:r>
      <w:r>
        <w:rPr>
          <w:spacing w:val="49"/>
        </w:rPr>
        <w:t xml:space="preserve"> </w:t>
      </w:r>
      <w:r>
        <w:t xml:space="preserve">such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296B4EE3" w14:textId="77777777" w:rsidR="00437262" w:rsidRDefault="00BC70E3" w:rsidP="00A836BB">
      <w:pPr>
        <w:pStyle w:val="BodyText"/>
        <w:numPr>
          <w:ilvl w:val="1"/>
          <w:numId w:val="17"/>
        </w:numPr>
        <w:tabs>
          <w:tab w:val="left" w:pos="894"/>
        </w:tabs>
        <w:ind w:left="893" w:right="109"/>
        <w:jc w:val="both"/>
      </w:pPr>
      <w:r>
        <w:rPr>
          <w:spacing w:val="-1"/>
        </w:rPr>
        <w:t>If</w:t>
      </w:r>
      <w:r>
        <w:rPr>
          <w:spacing w:val="56"/>
        </w:rPr>
        <w:t xml:space="preserve"> </w:t>
      </w:r>
      <w:r>
        <w:t>an</w:t>
      </w:r>
      <w:r>
        <w:rPr>
          <w:spacing w:val="53"/>
        </w:rPr>
        <w:t xml:space="preserve"> </w:t>
      </w:r>
      <w:r>
        <w:rPr>
          <w:spacing w:val="-1"/>
        </w:rPr>
        <w:t>offer</w:t>
      </w:r>
      <w:r>
        <w:rPr>
          <w:spacing w:val="54"/>
        </w:rPr>
        <w:t xml:space="preserve"> </w:t>
      </w:r>
      <w:r>
        <w:rPr>
          <w:spacing w:val="-1"/>
        </w:rPr>
        <w:t>referred</w:t>
      </w:r>
      <w:r>
        <w:rPr>
          <w:spacing w:val="53"/>
        </w:rPr>
        <w:t xml:space="preserve"> </w:t>
      </w:r>
      <w:r>
        <w:t>to</w:t>
      </w:r>
      <w:r>
        <w:rPr>
          <w:spacing w:val="53"/>
        </w:rPr>
        <w:t xml:space="preserve"> </w:t>
      </w:r>
      <w:r>
        <w:rPr>
          <w:spacing w:val="-1"/>
        </w:rPr>
        <w:t>in</w:t>
      </w:r>
      <w:r>
        <w:rPr>
          <w:spacing w:val="53"/>
        </w:rPr>
        <w:t xml:space="preserve"> </w:t>
      </w:r>
      <w:r>
        <w:rPr>
          <w:spacing w:val="-1"/>
        </w:rPr>
        <w:t>Paragraph</w:t>
      </w:r>
      <w:r>
        <w:rPr>
          <w:spacing w:val="4"/>
        </w:rPr>
        <w:t xml:space="preserve"> </w:t>
      </w:r>
      <w:r>
        <w:rPr>
          <w:spacing w:val="-1"/>
        </w:rPr>
        <w:t>2.3.2</w:t>
      </w:r>
      <w:r>
        <w:rPr>
          <w:spacing w:val="55"/>
        </w:rPr>
        <w:t xml:space="preserve"> </w:t>
      </w:r>
      <w:r>
        <w:rPr>
          <w:spacing w:val="-1"/>
        </w:rPr>
        <w:t>is</w:t>
      </w:r>
      <w:r>
        <w:rPr>
          <w:spacing w:val="53"/>
        </w:rPr>
        <w:t xml:space="preserve"> </w:t>
      </w:r>
      <w:r>
        <w:rPr>
          <w:spacing w:val="-1"/>
        </w:rPr>
        <w:t>accepted,</w:t>
      </w:r>
      <w:r>
        <w:rPr>
          <w:spacing w:val="54"/>
        </w:rPr>
        <w:t xml:space="preserve"> </w:t>
      </w:r>
      <w:r>
        <w:t>or</w:t>
      </w:r>
      <w:r>
        <w:rPr>
          <w:spacing w:val="54"/>
        </w:rPr>
        <w:t xml:space="preserve"> </w:t>
      </w:r>
      <w:r>
        <w:rPr>
          <w:spacing w:val="-2"/>
        </w:rPr>
        <w:t>if</w:t>
      </w:r>
      <w:r>
        <w:rPr>
          <w:spacing w:val="54"/>
        </w:rPr>
        <w:t xml:space="preserve"> </w:t>
      </w:r>
      <w:r>
        <w:t>the</w:t>
      </w:r>
      <w:r>
        <w:rPr>
          <w:spacing w:val="53"/>
        </w:rPr>
        <w:t xml:space="preserve"> </w:t>
      </w:r>
      <w:r>
        <w:rPr>
          <w:spacing w:val="-1"/>
        </w:rPr>
        <w:t>situation</w:t>
      </w:r>
      <w:r>
        <w:rPr>
          <w:spacing w:val="54"/>
        </w:rPr>
        <w:t xml:space="preserve"> </w:t>
      </w:r>
      <w:r>
        <w:rPr>
          <w:spacing w:val="-1"/>
        </w:rPr>
        <w:t>has</w:t>
      </w:r>
      <w:r>
        <w:rPr>
          <w:spacing w:val="47"/>
        </w:rPr>
        <w:t xml:space="preserve"> </w:t>
      </w:r>
      <w:r>
        <w:rPr>
          <w:spacing w:val="-1"/>
        </w:rPr>
        <w:t>otherwise</w:t>
      </w:r>
      <w:r>
        <w:rPr>
          <w:spacing w:val="36"/>
        </w:rPr>
        <w:t xml:space="preserve"> </w:t>
      </w:r>
      <w:r>
        <w:rPr>
          <w:spacing w:val="-1"/>
        </w:rPr>
        <w:t>been</w:t>
      </w:r>
      <w:r>
        <w:rPr>
          <w:spacing w:val="36"/>
        </w:rPr>
        <w:t xml:space="preserve"> </w:t>
      </w:r>
      <w:r>
        <w:rPr>
          <w:spacing w:val="-1"/>
        </w:rPr>
        <w:t>resolved</w:t>
      </w:r>
      <w:r>
        <w:rPr>
          <w:spacing w:val="36"/>
        </w:rPr>
        <w:t xml:space="preserve"> </w:t>
      </w:r>
      <w:r>
        <w:t>by</w:t>
      </w:r>
      <w:r>
        <w:rPr>
          <w:spacing w:val="34"/>
        </w:rPr>
        <w:t xml:space="preserve"> </w:t>
      </w:r>
      <w:r>
        <w:t>the</w:t>
      </w:r>
      <w:r>
        <w:rPr>
          <w:spacing w:val="36"/>
        </w:rPr>
        <w:t xml:space="preserve"> </w:t>
      </w:r>
      <w:r>
        <w:rPr>
          <w:spacing w:val="-1"/>
        </w:rPr>
        <w:t>Customer,</w:t>
      </w:r>
      <w:r>
        <w:rPr>
          <w:spacing w:val="35"/>
        </w:rPr>
        <w:t xml:space="preserve"> </w:t>
      </w:r>
      <w:r>
        <w:t>the</w:t>
      </w:r>
      <w:r>
        <w:rPr>
          <w:spacing w:val="34"/>
        </w:rPr>
        <w:t xml:space="preserve"> </w:t>
      </w:r>
      <w:r>
        <w:rPr>
          <w:spacing w:val="-1"/>
        </w:rPr>
        <w:t>Supplier</w:t>
      </w:r>
      <w:r>
        <w:rPr>
          <w:spacing w:val="41"/>
        </w:rPr>
        <w:t xml:space="preserve"> </w:t>
      </w:r>
      <w:r>
        <w:rPr>
          <w:spacing w:val="-1"/>
        </w:rPr>
        <w:t>shall,</w:t>
      </w:r>
      <w:r>
        <w:rPr>
          <w:spacing w:val="37"/>
        </w:rPr>
        <w:t xml:space="preserve"> </w:t>
      </w:r>
      <w:r>
        <w:t>or</w:t>
      </w:r>
      <w:r>
        <w:rPr>
          <w:spacing w:val="37"/>
        </w:rPr>
        <w:t xml:space="preserve"> </w:t>
      </w:r>
      <w:r>
        <w:rPr>
          <w:spacing w:val="-1"/>
        </w:rPr>
        <w:t>shall</w:t>
      </w:r>
      <w:r>
        <w:rPr>
          <w:spacing w:val="37"/>
        </w:rPr>
        <w:t xml:space="preserve"> </w:t>
      </w:r>
      <w:r>
        <w:t>procure</w:t>
      </w:r>
      <w:r>
        <w:rPr>
          <w:spacing w:val="37"/>
        </w:rPr>
        <w:t xml:space="preserve"> </w:t>
      </w:r>
      <w:r>
        <w:rPr>
          <w:spacing w:val="-1"/>
        </w:rPr>
        <w:t>that</w:t>
      </w:r>
      <w:r>
        <w:rPr>
          <w:spacing w:val="8"/>
        </w:rPr>
        <w:t xml:space="preserve"> </w:t>
      </w:r>
      <w:r>
        <w:t>the</w:t>
      </w:r>
      <w:r>
        <w:rPr>
          <w:spacing w:val="6"/>
        </w:rPr>
        <w:t xml:space="preserve"> </w:t>
      </w:r>
      <w:r>
        <w:rPr>
          <w:spacing w:val="-1"/>
        </w:rPr>
        <w:t>Notified</w:t>
      </w:r>
      <w:r>
        <w:rPr>
          <w:spacing w:val="8"/>
        </w:rPr>
        <w:t xml:space="preserve"> </w:t>
      </w:r>
      <w:r>
        <w:rPr>
          <w:spacing w:val="-1"/>
        </w:rPr>
        <w:t>Sub-Contractor</w:t>
      </w:r>
      <w:r>
        <w:rPr>
          <w:spacing w:val="7"/>
        </w:rPr>
        <w:t xml:space="preserve"> </w:t>
      </w:r>
      <w:r>
        <w:rPr>
          <w:spacing w:val="-1"/>
        </w:rPr>
        <w:t>shall,</w:t>
      </w:r>
      <w:r>
        <w:rPr>
          <w:spacing w:val="10"/>
        </w:rPr>
        <w:t xml:space="preserve"> </w:t>
      </w:r>
      <w:r>
        <w:rPr>
          <w:spacing w:val="-1"/>
        </w:rPr>
        <w:t>immediately</w:t>
      </w:r>
      <w:r>
        <w:rPr>
          <w:spacing w:val="7"/>
        </w:rPr>
        <w:t xml:space="preserve"> </w:t>
      </w:r>
      <w:r>
        <w:rPr>
          <w:spacing w:val="-1"/>
        </w:rPr>
        <w:t>release</w:t>
      </w:r>
      <w:r>
        <w:rPr>
          <w:spacing w:val="9"/>
        </w:rPr>
        <w:t xml:space="preserve"> </w:t>
      </w:r>
      <w:r>
        <w:t>the</w:t>
      </w:r>
      <w:r>
        <w:rPr>
          <w:spacing w:val="6"/>
        </w:rPr>
        <w:t xml:space="preserve"> </w:t>
      </w:r>
      <w:r>
        <w:rPr>
          <w:spacing w:val="-1"/>
        </w:rPr>
        <w:t>person</w:t>
      </w:r>
      <w:r>
        <w:rPr>
          <w:spacing w:val="6"/>
        </w:rPr>
        <w:t xml:space="preserve"> </w:t>
      </w:r>
      <w:r>
        <w:t>from</w:t>
      </w:r>
      <w:r>
        <w:rPr>
          <w:spacing w:val="43"/>
        </w:rPr>
        <w:t xml:space="preserve"> </w:t>
      </w:r>
      <w:r>
        <w:rPr>
          <w:spacing w:val="-1"/>
        </w:rPr>
        <w:t>his/her</w:t>
      </w:r>
      <w:r>
        <w:rPr>
          <w:spacing w:val="1"/>
        </w:rPr>
        <w:t xml:space="preserve"> </w:t>
      </w:r>
      <w:r>
        <w:rPr>
          <w:spacing w:val="-1"/>
        </w:rPr>
        <w:t xml:space="preserve">employment </w:t>
      </w:r>
      <w:r>
        <w:t>or</w:t>
      </w:r>
      <w:r>
        <w:rPr>
          <w:spacing w:val="-1"/>
        </w:rPr>
        <w:t xml:space="preserve"> alleged</w:t>
      </w:r>
      <w:r>
        <w:t xml:space="preserve"> </w:t>
      </w:r>
      <w:r>
        <w:rPr>
          <w:spacing w:val="-1"/>
        </w:rPr>
        <w:t>employment.</w:t>
      </w:r>
    </w:p>
    <w:p w14:paraId="14BE1656" w14:textId="2455F687" w:rsidR="00437262" w:rsidRDefault="00BC70E3" w:rsidP="00A836BB">
      <w:pPr>
        <w:pStyle w:val="BodyText"/>
        <w:numPr>
          <w:ilvl w:val="1"/>
          <w:numId w:val="17"/>
        </w:numPr>
        <w:tabs>
          <w:tab w:val="left" w:pos="894"/>
        </w:tabs>
        <w:spacing w:before="118"/>
        <w:ind w:left="893"/>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 xml:space="preserve">the </w:t>
      </w:r>
      <w:r w:rsidR="005109B6">
        <w:t>fifteen (</w:t>
      </w:r>
      <w:r>
        <w:t>15</w:t>
      </w:r>
      <w:r w:rsidR="005109B6">
        <w:t>)</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2"/>
        </w:rPr>
        <w:t xml:space="preserve"> </w:t>
      </w:r>
      <w:r>
        <w:rPr>
          <w:spacing w:val="-1"/>
        </w:rPr>
        <w:t>2.3.2:</w:t>
      </w:r>
    </w:p>
    <w:p w14:paraId="5B6B99BD" w14:textId="77777777" w:rsidR="00437262" w:rsidRDefault="00BC70E3" w:rsidP="00A836BB">
      <w:pPr>
        <w:pStyle w:val="BodyText"/>
        <w:numPr>
          <w:ilvl w:val="2"/>
          <w:numId w:val="17"/>
        </w:numPr>
        <w:tabs>
          <w:tab w:val="left" w:pos="2313"/>
        </w:tabs>
        <w:ind w:left="2312" w:hanging="850"/>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t>made;</w:t>
      </w:r>
    </w:p>
    <w:p w14:paraId="49F5BFDA" w14:textId="77777777" w:rsidR="00437262" w:rsidRDefault="00BC70E3" w:rsidP="00A836BB">
      <w:pPr>
        <w:pStyle w:val="BodyText"/>
        <w:numPr>
          <w:ilvl w:val="2"/>
          <w:numId w:val="17"/>
        </w:numPr>
        <w:tabs>
          <w:tab w:val="left" w:pos="2313"/>
        </w:tabs>
        <w:spacing w:before="121"/>
        <w:ind w:left="2312" w:hanging="850"/>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73CDE004" w14:textId="77777777" w:rsidR="00437262" w:rsidRDefault="00BC70E3" w:rsidP="00A836BB">
      <w:pPr>
        <w:pStyle w:val="BodyText"/>
        <w:numPr>
          <w:ilvl w:val="2"/>
          <w:numId w:val="17"/>
        </w:numPr>
        <w:tabs>
          <w:tab w:val="left" w:pos="2313"/>
        </w:tabs>
        <w:ind w:left="2312" w:hanging="850"/>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3C17E0C8" w14:textId="589A015E" w:rsidR="00437262" w:rsidRDefault="00BC70E3">
      <w:pPr>
        <w:pStyle w:val="BodyText"/>
        <w:spacing w:before="121"/>
        <w:ind w:left="893" w:right="116" w:firstLine="0"/>
        <w:jc w:val="both"/>
      </w:pPr>
      <w:r>
        <w:t>the</w:t>
      </w:r>
      <w:r>
        <w:rPr>
          <w:spacing w:val="9"/>
        </w:rPr>
        <w:t xml:space="preserve"> </w:t>
      </w:r>
      <w:r>
        <w:rPr>
          <w:spacing w:val="-1"/>
        </w:rPr>
        <w:t>Supplier</w:t>
      </w:r>
      <w:r>
        <w:rPr>
          <w:spacing w:val="11"/>
        </w:rPr>
        <w:t xml:space="preserve"> </w:t>
      </w:r>
      <w:r>
        <w:rPr>
          <w:spacing w:val="-1"/>
        </w:rPr>
        <w:t>and/or</w:t>
      </w:r>
      <w:r>
        <w:rPr>
          <w:spacing w:val="11"/>
        </w:rPr>
        <w:t xml:space="preserve"> </w:t>
      </w:r>
      <w:r>
        <w:rPr>
          <w:spacing w:val="-1"/>
        </w:rPr>
        <w:t>any</w:t>
      </w:r>
      <w:r>
        <w:rPr>
          <w:spacing w:val="5"/>
        </w:rPr>
        <w:t xml:space="preserve"> </w:t>
      </w:r>
      <w:r>
        <w:rPr>
          <w:spacing w:val="-1"/>
        </w:rPr>
        <w:t>Notified</w:t>
      </w:r>
      <w:r>
        <w:rPr>
          <w:spacing w:val="9"/>
        </w:rPr>
        <w:t xml:space="preserve"> </w:t>
      </w:r>
      <w:r>
        <w:rPr>
          <w:spacing w:val="-1"/>
        </w:rPr>
        <w:t>Sub-Contractor</w:t>
      </w:r>
      <w:r>
        <w:rPr>
          <w:spacing w:val="8"/>
        </w:rPr>
        <w:t xml:space="preserve"> </w:t>
      </w:r>
      <w:r>
        <w:t>may</w:t>
      </w:r>
      <w:r>
        <w:rPr>
          <w:spacing w:val="7"/>
        </w:rPr>
        <w:t xml:space="preserve"> </w:t>
      </w:r>
      <w:r>
        <w:rPr>
          <w:spacing w:val="-2"/>
        </w:rPr>
        <w:t>within</w:t>
      </w:r>
      <w:r>
        <w:rPr>
          <w:spacing w:val="10"/>
        </w:rPr>
        <w:t xml:space="preserve"> </w:t>
      </w:r>
      <w:r w:rsidR="00827CAD">
        <w:rPr>
          <w:spacing w:val="10"/>
        </w:rPr>
        <w:t>five (</w:t>
      </w:r>
      <w:r>
        <w:t>5</w:t>
      </w:r>
      <w:r w:rsidR="00827CAD">
        <w:t>)</w:t>
      </w:r>
      <w:r>
        <w:rPr>
          <w:spacing w:val="-2"/>
        </w:rPr>
        <w:t xml:space="preserve"> </w:t>
      </w:r>
      <w:r>
        <w:t>Working</w:t>
      </w:r>
      <w:r>
        <w:rPr>
          <w:spacing w:val="10"/>
        </w:rPr>
        <w:t xml:space="preserve"> </w:t>
      </w:r>
      <w:r>
        <w:rPr>
          <w:spacing w:val="-2"/>
        </w:rPr>
        <w:t>Days</w:t>
      </w:r>
      <w:r>
        <w:rPr>
          <w:spacing w:val="10"/>
        </w:rPr>
        <w:t xml:space="preserve"> </w:t>
      </w:r>
      <w:r>
        <w:rPr>
          <w:spacing w:val="-1"/>
        </w:rPr>
        <w:t>give</w:t>
      </w:r>
      <w:r>
        <w:rPr>
          <w:spacing w:val="51"/>
        </w:rPr>
        <w:t xml:space="preserve"> </w:t>
      </w:r>
      <w:r>
        <w:rPr>
          <w:spacing w:val="-1"/>
        </w:rPr>
        <w:t>notice</w:t>
      </w:r>
      <w:r>
        <w:t xml:space="preserve"> to</w:t>
      </w:r>
      <w:r>
        <w:rPr>
          <w:spacing w:val="-4"/>
        </w:rPr>
        <w:t xml:space="preserve"> </w:t>
      </w:r>
      <w:r>
        <w:rPr>
          <w:spacing w:val="-1"/>
        </w:rPr>
        <w:t>terminate</w:t>
      </w:r>
      <w:r>
        <w:rPr>
          <w:spacing w:val="-2"/>
        </w:rPr>
        <w:t xml:space="preserve"> </w:t>
      </w:r>
      <w:r>
        <w:t xml:space="preserve">the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r>
        <w:rPr>
          <w:spacing w:val="2"/>
        </w:rPr>
        <w:t xml:space="preserve"> </w:t>
      </w:r>
      <w:r>
        <w:rPr>
          <w:spacing w:val="-2"/>
        </w:rPr>
        <w:t>of</w:t>
      </w:r>
      <w:r>
        <w:rPr>
          <w:spacing w:val="2"/>
        </w:rPr>
        <w:t xml:space="preserve"> </w:t>
      </w:r>
      <w:r>
        <w:rPr>
          <w:spacing w:val="-1"/>
        </w:rPr>
        <w:t>such</w:t>
      </w:r>
      <w:r>
        <w:t xml:space="preserve"> </w:t>
      </w:r>
      <w:r>
        <w:rPr>
          <w:spacing w:val="-1"/>
        </w:rPr>
        <w:t>person.</w:t>
      </w:r>
    </w:p>
    <w:p w14:paraId="7B171EB6" w14:textId="77777777" w:rsidR="00437262" w:rsidRDefault="00BC70E3" w:rsidP="00A836BB">
      <w:pPr>
        <w:pStyle w:val="BodyText"/>
        <w:numPr>
          <w:ilvl w:val="1"/>
          <w:numId w:val="17"/>
        </w:numPr>
        <w:tabs>
          <w:tab w:val="left" w:pos="894"/>
        </w:tabs>
        <w:ind w:left="893" w:right="110"/>
        <w:jc w:val="both"/>
      </w:pPr>
      <w:r>
        <w:rPr>
          <w:spacing w:val="-1"/>
        </w:rPr>
        <w:t>Subject</w:t>
      </w:r>
      <w:r>
        <w:rPr>
          <w:spacing w:val="14"/>
        </w:rPr>
        <w:t xml:space="preserve"> </w:t>
      </w:r>
      <w:r>
        <w:t>to</w:t>
      </w:r>
      <w:r>
        <w:rPr>
          <w:spacing w:val="15"/>
        </w:rPr>
        <w:t xml:space="preserve"> </w:t>
      </w:r>
      <w:r>
        <w:t>the</w:t>
      </w:r>
      <w:r>
        <w:rPr>
          <w:spacing w:val="14"/>
        </w:rPr>
        <w:t xml:space="preserve"> </w:t>
      </w:r>
      <w:r>
        <w:rPr>
          <w:spacing w:val="-1"/>
        </w:rPr>
        <w:t>Supplier</w:t>
      </w:r>
      <w:r>
        <w:rPr>
          <w:spacing w:val="15"/>
        </w:rPr>
        <w:t xml:space="preserve"> </w:t>
      </w:r>
      <w:r>
        <w:rPr>
          <w:spacing w:val="-1"/>
        </w:rPr>
        <w:t>and/or</w:t>
      </w:r>
      <w:r>
        <w:rPr>
          <w:spacing w:val="16"/>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5"/>
        </w:rPr>
        <w:t xml:space="preserve"> </w:t>
      </w:r>
      <w:r>
        <w:rPr>
          <w:spacing w:val="-1"/>
        </w:rPr>
        <w:t>acting</w:t>
      </w:r>
      <w:r>
        <w:rPr>
          <w:spacing w:val="17"/>
        </w:rPr>
        <w:t xml:space="preserve"> </w:t>
      </w:r>
      <w:r>
        <w:rPr>
          <w:spacing w:val="-1"/>
        </w:rPr>
        <w:t>in</w:t>
      </w:r>
      <w:r>
        <w:rPr>
          <w:spacing w:val="15"/>
        </w:rPr>
        <w:t xml:space="preserve"> </w:t>
      </w:r>
      <w:r>
        <w:rPr>
          <w:spacing w:val="-1"/>
        </w:rPr>
        <w:t>accordance</w:t>
      </w:r>
      <w:r>
        <w:rPr>
          <w:spacing w:val="75"/>
        </w:rPr>
        <w:t xml:space="preserve"> </w:t>
      </w:r>
      <w:r>
        <w:rPr>
          <w:spacing w:val="-1"/>
        </w:rPr>
        <w:t>with</w:t>
      </w:r>
      <w:r>
        <w:rPr>
          <w:spacing w:val="3"/>
        </w:rPr>
        <w:t xml:space="preserve"> </w:t>
      </w:r>
      <w:r>
        <w:t>the</w:t>
      </w:r>
      <w:r>
        <w:rPr>
          <w:spacing w:val="2"/>
        </w:rPr>
        <w:t xml:space="preserve"> </w:t>
      </w:r>
      <w:r>
        <w:rPr>
          <w:spacing w:val="-1"/>
        </w:rPr>
        <w:t>provisions</w:t>
      </w:r>
      <w:r>
        <w:rPr>
          <w:spacing w:val="3"/>
        </w:rPr>
        <w:t xml:space="preserve"> </w:t>
      </w:r>
      <w:r>
        <w:rPr>
          <w:spacing w:val="-2"/>
        </w:rPr>
        <w:t>of</w:t>
      </w:r>
      <w:r>
        <w:rPr>
          <w:spacing w:val="6"/>
        </w:rPr>
        <w:t xml:space="preserve"> </w:t>
      </w:r>
      <w:r>
        <w:rPr>
          <w:spacing w:val="-1"/>
        </w:rPr>
        <w:t>Paragraphs</w:t>
      </w:r>
      <w:r>
        <w:rPr>
          <w:spacing w:val="1"/>
        </w:rPr>
        <w:t xml:space="preserve"> </w:t>
      </w:r>
      <w:r>
        <w:t>2.3</w:t>
      </w:r>
      <w:r>
        <w:rPr>
          <w:spacing w:val="1"/>
        </w:rPr>
        <w:t xml:space="preserve"> </w:t>
      </w:r>
      <w:r>
        <w:t>to</w:t>
      </w:r>
      <w:r>
        <w:rPr>
          <w:spacing w:val="3"/>
        </w:rPr>
        <w:t xml:space="preserve"> </w:t>
      </w:r>
      <w:r>
        <w:rPr>
          <w:spacing w:val="-1"/>
        </w:rPr>
        <w:t>2.5</w:t>
      </w:r>
      <w:r>
        <w:rPr>
          <w:spacing w:val="3"/>
        </w:rPr>
        <w:t xml:space="preserve"> </w:t>
      </w:r>
      <w:r>
        <w:rPr>
          <w:spacing w:val="-1"/>
        </w:rPr>
        <w:t>and</w:t>
      </w:r>
      <w:r>
        <w:rPr>
          <w:spacing w:val="3"/>
        </w:rPr>
        <w:t xml:space="preserve"> </w:t>
      </w:r>
      <w:r>
        <w:rPr>
          <w:spacing w:val="-2"/>
        </w:rPr>
        <w:t>in</w:t>
      </w:r>
      <w:r>
        <w:rPr>
          <w:spacing w:val="3"/>
        </w:rPr>
        <w:t xml:space="preserve"> </w:t>
      </w:r>
      <w:r>
        <w:rPr>
          <w:spacing w:val="-1"/>
        </w:rPr>
        <w:t>accordance</w:t>
      </w:r>
      <w:r>
        <w:rPr>
          <w:spacing w:val="2"/>
        </w:rPr>
        <w:t xml:space="preserve"> </w:t>
      </w:r>
      <w:r>
        <w:rPr>
          <w:spacing w:val="-2"/>
        </w:rPr>
        <w:t>with</w:t>
      </w:r>
      <w:r>
        <w:rPr>
          <w:spacing w:val="3"/>
        </w:rPr>
        <w:t xml:space="preserve"> </w:t>
      </w:r>
      <w:r>
        <w:rPr>
          <w:spacing w:val="-1"/>
        </w:rPr>
        <w:t>all</w:t>
      </w:r>
      <w:r>
        <w:rPr>
          <w:spacing w:val="2"/>
        </w:rPr>
        <w:t xml:space="preserve"> </w:t>
      </w:r>
      <w:r>
        <w:rPr>
          <w:spacing w:val="-1"/>
        </w:rPr>
        <w:t>applicable</w:t>
      </w:r>
      <w:r>
        <w:rPr>
          <w:spacing w:val="49"/>
        </w:rPr>
        <w:t xml:space="preserve"> </w:t>
      </w:r>
      <w:r>
        <w:t>proper</w:t>
      </w:r>
      <w:r>
        <w:rPr>
          <w:spacing w:val="42"/>
        </w:rPr>
        <w:t xml:space="preserve"> </w:t>
      </w:r>
      <w:r>
        <w:rPr>
          <w:spacing w:val="-1"/>
        </w:rPr>
        <w:t>employment</w:t>
      </w:r>
      <w:r>
        <w:rPr>
          <w:spacing w:val="42"/>
        </w:rPr>
        <w:t xml:space="preserve"> </w:t>
      </w:r>
      <w:r>
        <w:rPr>
          <w:spacing w:val="-1"/>
        </w:rPr>
        <w:t>procedures</w:t>
      </w:r>
      <w:r>
        <w:rPr>
          <w:spacing w:val="41"/>
        </w:rPr>
        <w:t xml:space="preserve"> </w:t>
      </w:r>
      <w:r>
        <w:t>set</w:t>
      </w:r>
      <w:r>
        <w:rPr>
          <w:spacing w:val="42"/>
        </w:rPr>
        <w:t xml:space="preserve"> </w:t>
      </w:r>
      <w:r>
        <w:rPr>
          <w:spacing w:val="-1"/>
        </w:rPr>
        <w:t>out</w:t>
      </w:r>
      <w:r>
        <w:rPr>
          <w:spacing w:val="42"/>
        </w:rPr>
        <w:t xml:space="preserve"> </w:t>
      </w:r>
      <w:r>
        <w:rPr>
          <w:spacing w:val="-1"/>
        </w:rPr>
        <w:t>in</w:t>
      </w:r>
      <w:r>
        <w:rPr>
          <w:spacing w:val="41"/>
        </w:rPr>
        <w:t xml:space="preserve"> </w:t>
      </w:r>
      <w:r>
        <w:rPr>
          <w:spacing w:val="-1"/>
        </w:rPr>
        <w:t>applicable</w:t>
      </w:r>
      <w:r>
        <w:rPr>
          <w:spacing w:val="42"/>
        </w:rPr>
        <w:t xml:space="preserve"> </w:t>
      </w:r>
      <w:r>
        <w:rPr>
          <w:spacing w:val="-1"/>
        </w:rPr>
        <w:t>Law,</w:t>
      </w:r>
      <w:r>
        <w:rPr>
          <w:spacing w:val="42"/>
        </w:rPr>
        <w:t xml:space="preserve"> </w:t>
      </w:r>
      <w:r>
        <w:t>the</w:t>
      </w:r>
      <w:r>
        <w:rPr>
          <w:spacing w:val="40"/>
        </w:rPr>
        <w:t xml:space="preserve"> </w:t>
      </w:r>
      <w:r>
        <w:rPr>
          <w:spacing w:val="-1"/>
        </w:rPr>
        <w:t>Customer</w:t>
      </w:r>
      <w:r>
        <w:rPr>
          <w:spacing w:val="42"/>
        </w:rPr>
        <w:t xml:space="preserve"> </w:t>
      </w:r>
      <w:r>
        <w:rPr>
          <w:spacing w:val="-1"/>
        </w:rPr>
        <w:t>shall</w:t>
      </w:r>
      <w:r>
        <w:rPr>
          <w:spacing w:val="55"/>
        </w:rPr>
        <w:t xml:space="preserve"> </w:t>
      </w:r>
      <w:r>
        <w:rPr>
          <w:spacing w:val="-1"/>
        </w:rPr>
        <w:t>indemnify</w:t>
      </w:r>
      <w:r>
        <w:rPr>
          <w:spacing w:val="19"/>
        </w:rPr>
        <w:t xml:space="preserve"> </w:t>
      </w:r>
      <w:r>
        <w:t>the</w:t>
      </w:r>
      <w:r>
        <w:rPr>
          <w:spacing w:val="20"/>
        </w:rPr>
        <w:t xml:space="preserve"> </w:t>
      </w:r>
      <w:r>
        <w:rPr>
          <w:spacing w:val="-1"/>
        </w:rPr>
        <w:t>Supplier</w:t>
      </w:r>
      <w:r>
        <w:rPr>
          <w:spacing w:val="19"/>
        </w:rPr>
        <w:t xml:space="preserve"> </w:t>
      </w:r>
      <w:r>
        <w:rPr>
          <w:spacing w:val="-1"/>
        </w:rPr>
        <w:t>and/or</w:t>
      </w:r>
      <w:r>
        <w:rPr>
          <w:spacing w:val="21"/>
        </w:rPr>
        <w:t xml:space="preserve"> </w:t>
      </w:r>
      <w:r>
        <w:rPr>
          <w:spacing w:val="-1"/>
        </w:rPr>
        <w:t>any</w:t>
      </w:r>
      <w:r>
        <w:rPr>
          <w:spacing w:val="19"/>
        </w:rPr>
        <w:t xml:space="preserve"> </w:t>
      </w:r>
      <w:r>
        <w:rPr>
          <w:spacing w:val="-1"/>
        </w:rPr>
        <w:t>Notified</w:t>
      </w:r>
      <w:r>
        <w:rPr>
          <w:spacing w:val="20"/>
        </w:rPr>
        <w:t xml:space="preserve"> </w:t>
      </w:r>
      <w:r>
        <w:rPr>
          <w:spacing w:val="-1"/>
        </w:rPr>
        <w:t>Sub-Contractor</w:t>
      </w:r>
      <w:r>
        <w:rPr>
          <w:spacing w:val="22"/>
        </w:rPr>
        <w:t xml:space="preserve"> </w:t>
      </w:r>
      <w:r>
        <w:t>(as</w:t>
      </w:r>
      <w:r>
        <w:rPr>
          <w:spacing w:val="21"/>
        </w:rPr>
        <w:t xml:space="preserve"> </w:t>
      </w:r>
      <w:r>
        <w:rPr>
          <w:spacing w:val="-1"/>
        </w:rPr>
        <w:t>appropriate)</w:t>
      </w:r>
      <w:r>
        <w:rPr>
          <w:spacing w:val="63"/>
        </w:rPr>
        <w:t xml:space="preserve"> </w:t>
      </w:r>
      <w:r>
        <w:rPr>
          <w:spacing w:val="-1"/>
        </w:rPr>
        <w:t>against</w:t>
      </w:r>
      <w:r>
        <w:rPr>
          <w:spacing w:val="49"/>
        </w:rPr>
        <w:t xml:space="preserve"> </w:t>
      </w:r>
      <w:r>
        <w:rPr>
          <w:spacing w:val="-1"/>
        </w:rPr>
        <w:t>all</w:t>
      </w:r>
      <w:r>
        <w:rPr>
          <w:spacing w:val="47"/>
        </w:rPr>
        <w:t xml:space="preserve"> </w:t>
      </w:r>
      <w:r>
        <w:rPr>
          <w:spacing w:val="-1"/>
        </w:rPr>
        <w:t>Employee</w:t>
      </w:r>
      <w:r>
        <w:rPr>
          <w:spacing w:val="48"/>
        </w:rPr>
        <w:t xml:space="preserve"> </w:t>
      </w:r>
      <w:r>
        <w:rPr>
          <w:spacing w:val="-1"/>
        </w:rPr>
        <w:t>Liabilities</w:t>
      </w:r>
      <w:r>
        <w:rPr>
          <w:spacing w:val="48"/>
        </w:rPr>
        <w:t xml:space="preserve"> </w:t>
      </w:r>
      <w:r>
        <w:rPr>
          <w:spacing w:val="-1"/>
        </w:rPr>
        <w:t>arising</w:t>
      </w:r>
      <w:r>
        <w:rPr>
          <w:spacing w:val="50"/>
        </w:rPr>
        <w:t xml:space="preserve"> </w:t>
      </w:r>
      <w:r>
        <w:rPr>
          <w:spacing w:val="-1"/>
        </w:rPr>
        <w:t>out</w:t>
      </w:r>
      <w:r>
        <w:rPr>
          <w:spacing w:val="49"/>
        </w:rPr>
        <w:t xml:space="preserve"> </w:t>
      </w:r>
      <w:r>
        <w:t>of</w:t>
      </w:r>
      <w:r>
        <w:rPr>
          <w:spacing w:val="52"/>
        </w:rPr>
        <w:t xml:space="preserve"> </w:t>
      </w:r>
      <w:r>
        <w:rPr>
          <w:spacing w:val="-1"/>
        </w:rPr>
        <w:t>the</w:t>
      </w:r>
      <w:r>
        <w:rPr>
          <w:spacing w:val="48"/>
        </w:rPr>
        <w:t xml:space="preserve"> </w:t>
      </w:r>
      <w:r>
        <w:rPr>
          <w:spacing w:val="-1"/>
        </w:rPr>
        <w:t>termination</w:t>
      </w:r>
      <w:r>
        <w:rPr>
          <w:spacing w:val="48"/>
        </w:rPr>
        <w:t xml:space="preserve"> </w:t>
      </w:r>
      <w:r>
        <w:rPr>
          <w:spacing w:val="-1"/>
        </w:rPr>
        <w:t>pursuant</w:t>
      </w:r>
      <w:r>
        <w:rPr>
          <w:spacing w:val="47"/>
        </w:rPr>
        <w:t xml:space="preserve"> </w:t>
      </w:r>
      <w:r>
        <w:t>to</w:t>
      </w:r>
      <w:r>
        <w:rPr>
          <w:spacing w:val="48"/>
        </w:rPr>
        <w:t xml:space="preserve"> </w:t>
      </w:r>
      <w:r>
        <w:t>the</w:t>
      </w:r>
      <w:r>
        <w:rPr>
          <w:spacing w:val="63"/>
        </w:rPr>
        <w:t xml:space="preserve"> </w:t>
      </w:r>
      <w:r>
        <w:rPr>
          <w:spacing w:val="-1"/>
        </w:rPr>
        <w:t>provisions</w:t>
      </w:r>
      <w:r>
        <w:rPr>
          <w:spacing w:val="3"/>
        </w:rPr>
        <w:t xml:space="preserve"> </w:t>
      </w:r>
      <w:r>
        <w:t>of</w:t>
      </w:r>
      <w:r>
        <w:rPr>
          <w:spacing w:val="6"/>
        </w:rPr>
        <w:t xml:space="preserve"> </w:t>
      </w:r>
      <w:r>
        <w:rPr>
          <w:spacing w:val="-1"/>
        </w:rPr>
        <w:t xml:space="preserve">Paragraph </w:t>
      </w:r>
      <w:r>
        <w:t>2.5</w:t>
      </w:r>
      <w:r>
        <w:rPr>
          <w:spacing w:val="3"/>
        </w:rPr>
        <w:t xml:space="preserve"> </w:t>
      </w:r>
      <w:r>
        <w:rPr>
          <w:spacing w:val="-1"/>
        </w:rPr>
        <w:t>provided</w:t>
      </w:r>
      <w:r>
        <w:rPr>
          <w:spacing w:val="3"/>
        </w:rPr>
        <w:t xml:space="preserve"> </w:t>
      </w:r>
      <w:r>
        <w:rPr>
          <w:spacing w:val="-1"/>
        </w:rPr>
        <w:t>that</w:t>
      </w:r>
      <w:r>
        <w:rPr>
          <w:spacing w:val="2"/>
        </w:rPr>
        <w:t xml:space="preserve"> </w:t>
      </w:r>
      <w:r>
        <w:t>the</w:t>
      </w:r>
      <w:r>
        <w:rPr>
          <w:spacing w:val="2"/>
        </w:rPr>
        <w:t xml:space="preserve"> </w:t>
      </w:r>
      <w:r>
        <w:rPr>
          <w:spacing w:val="-1"/>
        </w:rPr>
        <w:t>Supplier</w:t>
      </w:r>
      <w:r>
        <w:rPr>
          <w:spacing w:val="3"/>
        </w:rPr>
        <w:t xml:space="preserve"> </w:t>
      </w:r>
      <w:r>
        <w:rPr>
          <w:spacing w:val="-1"/>
        </w:rPr>
        <w:t>takes,</w:t>
      </w:r>
      <w:r>
        <w:rPr>
          <w:spacing w:val="4"/>
        </w:rPr>
        <w:t xml:space="preserve"> </w:t>
      </w:r>
      <w:r>
        <w:rPr>
          <w:spacing w:val="-2"/>
        </w:rPr>
        <w:t>or</w:t>
      </w:r>
      <w:r>
        <w:rPr>
          <w:spacing w:val="6"/>
        </w:rPr>
        <w:t xml:space="preserve"> </w:t>
      </w:r>
      <w:r>
        <w:rPr>
          <w:spacing w:val="-1"/>
        </w:rPr>
        <w:t>procures</w:t>
      </w:r>
      <w:r>
        <w:t xml:space="preserve"> that</w:t>
      </w:r>
      <w:r>
        <w:rPr>
          <w:spacing w:val="2"/>
        </w:rPr>
        <w:t xml:space="preserve"> </w:t>
      </w:r>
      <w:r>
        <w:t>the</w:t>
      </w:r>
      <w:r>
        <w:rPr>
          <w:spacing w:val="51"/>
        </w:rPr>
        <w:t xml:space="preserve"> </w:t>
      </w:r>
      <w:r>
        <w:rPr>
          <w:spacing w:val="-1"/>
        </w:rPr>
        <w:t>Notified</w:t>
      </w:r>
      <w:r>
        <w:rPr>
          <w:spacing w:val="30"/>
        </w:rPr>
        <w:t xml:space="preserve"> </w:t>
      </w:r>
      <w:r>
        <w:rPr>
          <w:spacing w:val="-1"/>
        </w:rPr>
        <w:t>Sub-Contractor</w:t>
      </w:r>
      <w:r>
        <w:rPr>
          <w:spacing w:val="29"/>
        </w:rPr>
        <w:t xml:space="preserve"> </w:t>
      </w:r>
      <w:r>
        <w:rPr>
          <w:spacing w:val="-1"/>
        </w:rPr>
        <w:t>takes,</w:t>
      </w:r>
      <w:r>
        <w:rPr>
          <w:spacing w:val="31"/>
        </w:rPr>
        <w:t xml:space="preserve"> </w:t>
      </w:r>
      <w:r>
        <w:rPr>
          <w:spacing w:val="-1"/>
        </w:rPr>
        <w:t>all</w:t>
      </w:r>
      <w:r>
        <w:rPr>
          <w:spacing w:val="30"/>
        </w:rPr>
        <w:t xml:space="preserve"> </w:t>
      </w:r>
      <w:r>
        <w:rPr>
          <w:spacing w:val="-1"/>
        </w:rPr>
        <w:t>reasonable</w:t>
      </w:r>
      <w:r>
        <w:rPr>
          <w:spacing w:val="28"/>
        </w:rPr>
        <w:t xml:space="preserve"> </w:t>
      </w:r>
      <w:r>
        <w:rPr>
          <w:spacing w:val="-1"/>
        </w:rPr>
        <w:t>steps</w:t>
      </w:r>
      <w:r>
        <w:rPr>
          <w:spacing w:val="30"/>
        </w:rPr>
        <w:t xml:space="preserve"> </w:t>
      </w:r>
      <w:r>
        <w:t>to</w:t>
      </w:r>
      <w:r>
        <w:rPr>
          <w:spacing w:val="28"/>
        </w:rPr>
        <w:t xml:space="preserve"> </w:t>
      </w:r>
      <w:r>
        <w:rPr>
          <w:spacing w:val="-1"/>
        </w:rPr>
        <w:t>minimise</w:t>
      </w:r>
      <w:r>
        <w:rPr>
          <w:spacing w:val="30"/>
        </w:rPr>
        <w:t xml:space="preserve"> </w:t>
      </w:r>
      <w:r>
        <w:rPr>
          <w:spacing w:val="-1"/>
        </w:rPr>
        <w:t>any</w:t>
      </w:r>
      <w:r>
        <w:rPr>
          <w:spacing w:val="28"/>
        </w:rPr>
        <w:t xml:space="preserve"> </w:t>
      </w:r>
      <w:r>
        <w:t>such</w:t>
      </w:r>
      <w:r>
        <w:rPr>
          <w:spacing w:val="65"/>
        </w:rPr>
        <w:t xml:space="preserve"> </w:t>
      </w:r>
      <w:r>
        <w:rPr>
          <w:spacing w:val="-1"/>
        </w:rPr>
        <w:t>Employee</w:t>
      </w:r>
      <w:r>
        <w:t xml:space="preserve"> </w:t>
      </w:r>
      <w:r>
        <w:rPr>
          <w:spacing w:val="-1"/>
        </w:rPr>
        <w:t>Liabilities.</w:t>
      </w:r>
    </w:p>
    <w:p w14:paraId="410225F3" w14:textId="77777777" w:rsidR="00437262" w:rsidRDefault="00BC70E3" w:rsidP="00A836BB">
      <w:pPr>
        <w:pStyle w:val="BodyText"/>
        <w:numPr>
          <w:ilvl w:val="1"/>
          <w:numId w:val="17"/>
        </w:numPr>
        <w:tabs>
          <w:tab w:val="left" w:pos="894"/>
        </w:tabs>
        <w:spacing w:before="121"/>
        <w:ind w:left="893"/>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2.6:</w:t>
      </w:r>
    </w:p>
    <w:p w14:paraId="0A76C29B" w14:textId="77777777" w:rsidR="00437262" w:rsidRDefault="00BC70E3" w:rsidP="00A836BB">
      <w:pPr>
        <w:pStyle w:val="BodyText"/>
        <w:numPr>
          <w:ilvl w:val="2"/>
          <w:numId w:val="17"/>
        </w:numPr>
        <w:tabs>
          <w:tab w:val="left" w:pos="2313"/>
        </w:tabs>
        <w:ind w:hanging="910"/>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9147A4C" w14:textId="77777777" w:rsidR="00437262" w:rsidRDefault="00BC70E3" w:rsidP="00A836BB">
      <w:pPr>
        <w:pStyle w:val="BodyText"/>
        <w:numPr>
          <w:ilvl w:val="3"/>
          <w:numId w:val="17"/>
        </w:numPr>
        <w:tabs>
          <w:tab w:val="left" w:pos="2641"/>
        </w:tabs>
        <w:spacing w:before="118"/>
        <w:ind w:left="3032" w:hanging="720"/>
      </w:pPr>
      <w:r>
        <w:rPr>
          <w:spacing w:val="-1"/>
        </w:rPr>
        <w:t>any</w:t>
      </w:r>
      <w:r>
        <w:rPr>
          <w:spacing w:val="-2"/>
        </w:rPr>
        <w:t xml:space="preserve"> </w:t>
      </w:r>
      <w:r>
        <w:rPr>
          <w:spacing w:val="-1"/>
        </w:rPr>
        <w:t xml:space="preserve">claim </w:t>
      </w:r>
      <w:r>
        <w:t>for:</w:t>
      </w:r>
    </w:p>
    <w:p w14:paraId="71A45BBF" w14:textId="77777777" w:rsidR="00437262" w:rsidRDefault="00BC70E3" w:rsidP="00A836BB">
      <w:pPr>
        <w:pStyle w:val="BodyText"/>
        <w:numPr>
          <w:ilvl w:val="4"/>
          <w:numId w:val="17"/>
        </w:numPr>
        <w:tabs>
          <w:tab w:val="left" w:pos="3165"/>
        </w:tabs>
        <w:spacing w:before="109"/>
        <w:ind w:right="114"/>
        <w:jc w:val="both"/>
      </w:pPr>
      <w:r>
        <w:rPr>
          <w:spacing w:val="-1"/>
        </w:rPr>
        <w:t>discrimination,</w:t>
      </w:r>
      <w:r>
        <w:rPr>
          <w:spacing w:val="15"/>
        </w:rPr>
        <w:t xml:space="preserve"> </w:t>
      </w:r>
      <w:r>
        <w:rPr>
          <w:spacing w:val="-2"/>
        </w:rPr>
        <w:t>including</w:t>
      </w:r>
      <w:r>
        <w:rPr>
          <w:spacing w:val="13"/>
        </w:rPr>
        <w:t xml:space="preserve"> </w:t>
      </w:r>
      <w:r>
        <w:t>on</w:t>
      </w:r>
      <w:r>
        <w:rPr>
          <w:spacing w:val="13"/>
        </w:rPr>
        <w:t xml:space="preserve"> </w:t>
      </w:r>
      <w:r>
        <w:t>the</w:t>
      </w:r>
      <w:r>
        <w:rPr>
          <w:spacing w:val="8"/>
        </w:rPr>
        <w:t xml:space="preserve"> </w:t>
      </w:r>
      <w:r>
        <w:rPr>
          <w:spacing w:val="-1"/>
        </w:rPr>
        <w:t>grounds</w:t>
      </w:r>
      <w:r>
        <w:rPr>
          <w:spacing w:val="11"/>
        </w:rPr>
        <w:t xml:space="preserve"> </w:t>
      </w:r>
      <w:r>
        <w:rPr>
          <w:spacing w:val="-2"/>
        </w:rPr>
        <w:t>of</w:t>
      </w:r>
      <w:r>
        <w:rPr>
          <w:spacing w:val="15"/>
        </w:rPr>
        <w:t xml:space="preserve"> </w:t>
      </w:r>
      <w:r>
        <w:rPr>
          <w:spacing w:val="-2"/>
        </w:rPr>
        <w:t>sex,</w:t>
      </w:r>
      <w:r>
        <w:rPr>
          <w:spacing w:val="15"/>
        </w:rPr>
        <w:t xml:space="preserve"> </w:t>
      </w:r>
      <w:r>
        <w:rPr>
          <w:spacing w:val="-1"/>
        </w:rPr>
        <w:t>race,</w:t>
      </w:r>
      <w:r>
        <w:rPr>
          <w:spacing w:val="53"/>
        </w:rPr>
        <w:t xml:space="preserve"> </w:t>
      </w:r>
      <w:r>
        <w:rPr>
          <w:spacing w:val="-1"/>
        </w:rPr>
        <w:t>disability,</w:t>
      </w:r>
      <w:r>
        <w:rPr>
          <w:spacing w:val="15"/>
        </w:rPr>
        <w:t xml:space="preserve"> </w:t>
      </w:r>
      <w:r>
        <w:rPr>
          <w:spacing w:val="-1"/>
        </w:rPr>
        <w:t>age,</w:t>
      </w:r>
      <w:r>
        <w:rPr>
          <w:spacing w:val="12"/>
        </w:rPr>
        <w:t xml:space="preserve"> </w:t>
      </w:r>
      <w:r>
        <w:rPr>
          <w:spacing w:val="-1"/>
        </w:rPr>
        <w:t>gender</w:t>
      </w:r>
      <w:r>
        <w:rPr>
          <w:spacing w:val="10"/>
        </w:rPr>
        <w:t xml:space="preserve"> </w:t>
      </w:r>
      <w:r>
        <w:rPr>
          <w:spacing w:val="-1"/>
        </w:rPr>
        <w:t>reassignment,</w:t>
      </w:r>
      <w:r>
        <w:rPr>
          <w:spacing w:val="12"/>
        </w:rPr>
        <w:t xml:space="preserve"> </w:t>
      </w:r>
      <w:r>
        <w:rPr>
          <w:spacing w:val="-1"/>
        </w:rPr>
        <w:t>marriage</w:t>
      </w:r>
      <w:r>
        <w:rPr>
          <w:spacing w:val="11"/>
        </w:rPr>
        <w:t xml:space="preserve"> </w:t>
      </w:r>
      <w:r>
        <w:t>or</w:t>
      </w:r>
      <w:r>
        <w:rPr>
          <w:spacing w:val="14"/>
        </w:rPr>
        <w:t xml:space="preserve"> </w:t>
      </w:r>
      <w:r>
        <w:rPr>
          <w:spacing w:val="-2"/>
        </w:rPr>
        <w:t>civil</w:t>
      </w:r>
      <w:r>
        <w:rPr>
          <w:spacing w:val="35"/>
        </w:rPr>
        <w:t xml:space="preserve"> </w:t>
      </w:r>
      <w:r>
        <w:rPr>
          <w:spacing w:val="-1"/>
        </w:rPr>
        <w:t>partnership,</w:t>
      </w:r>
      <w:r>
        <w:rPr>
          <w:spacing w:val="26"/>
        </w:rPr>
        <w:t xml:space="preserve"> </w:t>
      </w:r>
      <w:r>
        <w:rPr>
          <w:spacing w:val="-1"/>
        </w:rPr>
        <w:t>pregnancy</w:t>
      </w:r>
      <w:r>
        <w:rPr>
          <w:spacing w:val="23"/>
        </w:rPr>
        <w:t xml:space="preserve"> </w:t>
      </w:r>
      <w:r>
        <w:rPr>
          <w:spacing w:val="-1"/>
        </w:rPr>
        <w:t>and</w:t>
      </w:r>
      <w:r>
        <w:rPr>
          <w:spacing w:val="27"/>
        </w:rPr>
        <w:t xml:space="preserve"> </w:t>
      </w:r>
      <w:r>
        <w:rPr>
          <w:spacing w:val="-1"/>
        </w:rPr>
        <w:t>maternity</w:t>
      </w:r>
      <w:r>
        <w:rPr>
          <w:spacing w:val="23"/>
        </w:rPr>
        <w:t xml:space="preserve"> </w:t>
      </w:r>
      <w:r>
        <w:t>or</w:t>
      </w:r>
      <w:r>
        <w:rPr>
          <w:spacing w:val="24"/>
        </w:rPr>
        <w:t xml:space="preserve"> </w:t>
      </w:r>
      <w:r>
        <w:rPr>
          <w:spacing w:val="-1"/>
        </w:rPr>
        <w:t>sexual</w:t>
      </w:r>
      <w:r>
        <w:rPr>
          <w:spacing w:val="33"/>
        </w:rPr>
        <w:t xml:space="preserve"> </w:t>
      </w:r>
      <w:r>
        <w:rPr>
          <w:spacing w:val="-1"/>
        </w:rPr>
        <w:t>orientation, religion</w:t>
      </w:r>
      <w:r>
        <w:t xml:space="preserve"> or</w:t>
      </w:r>
      <w:r>
        <w:rPr>
          <w:spacing w:val="-1"/>
        </w:rPr>
        <w:t xml:space="preserve"> belief; </w:t>
      </w:r>
      <w:r>
        <w:t>or</w:t>
      </w:r>
    </w:p>
    <w:p w14:paraId="496099AF" w14:textId="77777777" w:rsidR="00437262" w:rsidRDefault="00BC70E3" w:rsidP="00A836BB">
      <w:pPr>
        <w:pStyle w:val="BodyText"/>
        <w:numPr>
          <w:ilvl w:val="4"/>
          <w:numId w:val="17"/>
        </w:numPr>
        <w:tabs>
          <w:tab w:val="left" w:pos="3165"/>
        </w:tabs>
        <w:spacing w:before="121"/>
        <w:ind w:right="115"/>
        <w:jc w:val="both"/>
      </w:pPr>
      <w:r>
        <w:t>equal</w:t>
      </w:r>
      <w:r>
        <w:rPr>
          <w:spacing w:val="21"/>
        </w:rPr>
        <w:t xml:space="preserve"> </w:t>
      </w:r>
      <w:r>
        <w:rPr>
          <w:spacing w:val="-1"/>
        </w:rPr>
        <w:t>pay</w:t>
      </w:r>
      <w:r>
        <w:rPr>
          <w:spacing w:val="20"/>
        </w:rPr>
        <w:t xml:space="preserve"> </w:t>
      </w:r>
      <w:r>
        <w:t>or</w:t>
      </w:r>
      <w:r>
        <w:rPr>
          <w:spacing w:val="23"/>
        </w:rPr>
        <w:t xml:space="preserve"> </w:t>
      </w:r>
      <w:r>
        <w:rPr>
          <w:spacing w:val="-1"/>
        </w:rPr>
        <w:t>compensation</w:t>
      </w:r>
      <w:r>
        <w:rPr>
          <w:spacing w:val="21"/>
        </w:rPr>
        <w:t xml:space="preserve"> </w:t>
      </w:r>
      <w:r>
        <w:t>for</w:t>
      </w:r>
      <w:r>
        <w:rPr>
          <w:spacing w:val="23"/>
        </w:rPr>
        <w:t xml:space="preserve"> </w:t>
      </w:r>
      <w:r>
        <w:rPr>
          <w:spacing w:val="-1"/>
        </w:rPr>
        <w:t>less</w:t>
      </w:r>
      <w:r>
        <w:rPr>
          <w:spacing w:val="19"/>
        </w:rPr>
        <w:t xml:space="preserve"> </w:t>
      </w:r>
      <w:r>
        <w:rPr>
          <w:spacing w:val="-1"/>
        </w:rPr>
        <w:t>favourable</w:t>
      </w:r>
      <w:r>
        <w:rPr>
          <w:spacing w:val="22"/>
        </w:rPr>
        <w:t xml:space="preserve"> </w:t>
      </w:r>
      <w:r>
        <w:rPr>
          <w:spacing w:val="-1"/>
        </w:rPr>
        <w:t>treatment</w:t>
      </w:r>
      <w:r>
        <w:rPr>
          <w:spacing w:val="21"/>
        </w:rPr>
        <w:t xml:space="preserve"> </w:t>
      </w:r>
      <w:r>
        <w:rPr>
          <w:spacing w:val="-2"/>
        </w:rPr>
        <w:t>of</w:t>
      </w:r>
      <w:r>
        <w:rPr>
          <w:spacing w:val="4"/>
        </w:rPr>
        <w:t xml:space="preserve"> </w:t>
      </w:r>
      <w:r>
        <w:rPr>
          <w:spacing w:val="-1"/>
        </w:rPr>
        <w:t>part-time</w:t>
      </w:r>
      <w:r>
        <w:rPr>
          <w:spacing w:val="-2"/>
        </w:rPr>
        <w:t xml:space="preserve"> </w:t>
      </w:r>
      <w:r>
        <w:rPr>
          <w:spacing w:val="-1"/>
        </w:rPr>
        <w:t>workers</w:t>
      </w:r>
      <w:r>
        <w:rPr>
          <w:spacing w:val="-2"/>
        </w:rPr>
        <w:t xml:space="preserve"> </w:t>
      </w:r>
      <w:r>
        <w:t>or</w:t>
      </w:r>
      <w:r>
        <w:rPr>
          <w:spacing w:val="-4"/>
        </w:rPr>
        <w:t xml:space="preserve"> </w:t>
      </w:r>
      <w:r>
        <w:rPr>
          <w:spacing w:val="-1"/>
        </w:rPr>
        <w:t>fixed-term</w:t>
      </w:r>
      <w:r>
        <w:t xml:space="preserve"> </w:t>
      </w:r>
      <w:r>
        <w:rPr>
          <w:spacing w:val="-1"/>
        </w:rPr>
        <w:t>employees,</w:t>
      </w:r>
    </w:p>
    <w:p w14:paraId="19F4AC9D" w14:textId="77777777" w:rsidR="00437262" w:rsidRDefault="00BC70E3">
      <w:pPr>
        <w:pStyle w:val="BodyText"/>
        <w:spacing w:before="121"/>
        <w:ind w:left="2737" w:right="114" w:firstLine="0"/>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rPr>
          <w:spacing w:val="-2"/>
        </w:rPr>
        <w:t>or</w:t>
      </w:r>
      <w:r>
        <w:rPr>
          <w:spacing w:val="30"/>
        </w:rPr>
        <w:t xml:space="preserve"> </w:t>
      </w:r>
      <w:r>
        <w:rPr>
          <w:spacing w:val="-1"/>
        </w:rPr>
        <w:t>omission</w:t>
      </w:r>
      <w:r>
        <w:rPr>
          <w:spacing w:val="29"/>
        </w:rPr>
        <w:t xml:space="preserve"> </w:t>
      </w:r>
      <w:r>
        <w:t>of</w:t>
      </w:r>
      <w:r>
        <w:rPr>
          <w:spacing w:val="30"/>
        </w:rPr>
        <w:t xml:space="preserve"> </w:t>
      </w:r>
      <w:r>
        <w:t>the</w:t>
      </w:r>
      <w:r>
        <w:rPr>
          <w:spacing w:val="37"/>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3"/>
        </w:rPr>
        <w:t>or</w:t>
      </w:r>
    </w:p>
    <w:p w14:paraId="5A8EB4F0" w14:textId="77777777" w:rsidR="00437262" w:rsidRDefault="00BC70E3" w:rsidP="00A836BB">
      <w:pPr>
        <w:pStyle w:val="BodyText"/>
        <w:numPr>
          <w:ilvl w:val="3"/>
          <w:numId w:val="17"/>
        </w:numPr>
        <w:tabs>
          <w:tab w:val="left" w:pos="2641"/>
        </w:tabs>
        <w:spacing w:before="124" w:line="254" w:lineRule="exact"/>
        <w:ind w:left="3032" w:right="113" w:hanging="720"/>
        <w:jc w:val="both"/>
      </w:pPr>
      <w:r>
        <w:rPr>
          <w:spacing w:val="-1"/>
        </w:rPr>
        <w:t>any</w:t>
      </w:r>
      <w:r>
        <w:rPr>
          <w:spacing w:val="26"/>
        </w:rPr>
        <w:t xml:space="preserve"> </w:t>
      </w:r>
      <w:r>
        <w:rPr>
          <w:spacing w:val="-1"/>
        </w:rPr>
        <w:t>claim</w:t>
      </w:r>
      <w:r>
        <w:rPr>
          <w:spacing w:val="29"/>
        </w:rPr>
        <w:t xml:space="preserve"> </w:t>
      </w:r>
      <w:r>
        <w:rPr>
          <w:spacing w:val="-1"/>
        </w:rPr>
        <w:t>that</w:t>
      </w:r>
      <w:r>
        <w:rPr>
          <w:spacing w:val="29"/>
        </w:rPr>
        <w:t xml:space="preserve"> </w:t>
      </w:r>
      <w:r>
        <w:t>the</w:t>
      </w:r>
      <w:r>
        <w:rPr>
          <w:spacing w:val="28"/>
        </w:rPr>
        <w:t xml:space="preserve"> </w:t>
      </w:r>
      <w:r>
        <w:rPr>
          <w:spacing w:val="-1"/>
        </w:rPr>
        <w:t>termination</w:t>
      </w:r>
      <w:r>
        <w:rPr>
          <w:spacing w:val="28"/>
        </w:rPr>
        <w:t xml:space="preserve"> </w:t>
      </w:r>
      <w:r>
        <w:rPr>
          <w:spacing w:val="-2"/>
        </w:rPr>
        <w:t>of</w:t>
      </w:r>
      <w:r>
        <w:rPr>
          <w:spacing w:val="31"/>
        </w:rPr>
        <w:t xml:space="preserve"> </w:t>
      </w:r>
      <w:r>
        <w:rPr>
          <w:spacing w:val="-1"/>
        </w:rPr>
        <w:t>employment</w:t>
      </w:r>
      <w:r>
        <w:rPr>
          <w:spacing w:val="29"/>
        </w:rPr>
        <w:t xml:space="preserve"> </w:t>
      </w:r>
      <w:r>
        <w:rPr>
          <w:spacing w:val="-2"/>
        </w:rPr>
        <w:t>was</w:t>
      </w:r>
      <w:r>
        <w:rPr>
          <w:spacing w:val="28"/>
        </w:rPr>
        <w:t xml:space="preserve"> </w:t>
      </w:r>
      <w:r>
        <w:t>unfair</w:t>
      </w:r>
      <w:r>
        <w:rPr>
          <w:spacing w:val="39"/>
        </w:rPr>
        <w:t xml:space="preserve"> </w:t>
      </w:r>
      <w:r>
        <w:rPr>
          <w:spacing w:val="-1"/>
        </w:rPr>
        <w:t>because</w:t>
      </w:r>
      <w:r>
        <w:rPr>
          <w:spacing w:val="10"/>
        </w:rPr>
        <w:t xml:space="preserve"> </w:t>
      </w:r>
      <w:r>
        <w:rPr>
          <w:spacing w:val="-1"/>
        </w:rPr>
        <w:t>the</w:t>
      </w:r>
      <w:r>
        <w:rPr>
          <w:spacing w:val="10"/>
        </w:rPr>
        <w:t xml:space="preserve"> </w:t>
      </w:r>
      <w:r>
        <w:rPr>
          <w:spacing w:val="-1"/>
        </w:rPr>
        <w:t>Supplier</w:t>
      </w:r>
      <w:r>
        <w:rPr>
          <w:spacing w:val="8"/>
        </w:rPr>
        <w:t xml:space="preserve"> </w:t>
      </w:r>
      <w:r>
        <w:rPr>
          <w:spacing w:val="-1"/>
        </w:rPr>
        <w:t>and/or</w:t>
      </w:r>
      <w:r>
        <w:rPr>
          <w:spacing w:val="11"/>
        </w:rPr>
        <w:t xml:space="preserve"> </w:t>
      </w:r>
      <w:r>
        <w:rPr>
          <w:spacing w:val="-1"/>
        </w:rPr>
        <w:t>Notified</w:t>
      </w:r>
      <w:r>
        <w:rPr>
          <w:spacing w:val="9"/>
        </w:rPr>
        <w:t xml:space="preserve"> </w:t>
      </w:r>
      <w:r>
        <w:rPr>
          <w:spacing w:val="-1"/>
        </w:rPr>
        <w:t>Sub-Contractor</w:t>
      </w:r>
      <w:r>
        <w:rPr>
          <w:spacing w:val="47"/>
        </w:rPr>
        <w:t xml:space="preserve"> </w:t>
      </w:r>
      <w:r>
        <w:rPr>
          <w:spacing w:val="-1"/>
        </w:rPr>
        <w:t>neglected</w:t>
      </w:r>
      <w:r>
        <w:rPr>
          <w:spacing w:val="-2"/>
        </w:rPr>
        <w:t xml:space="preserve"> </w:t>
      </w:r>
      <w:r>
        <w:t>to</w:t>
      </w:r>
      <w:r>
        <w:rPr>
          <w:spacing w:val="-4"/>
        </w:rPr>
        <w:t xml:space="preserve"> </w:t>
      </w:r>
      <w:r>
        <w:rPr>
          <w:spacing w:val="-1"/>
        </w:rPr>
        <w:t>follow</w:t>
      </w:r>
      <w:r>
        <w:rPr>
          <w:spacing w:val="-3"/>
        </w:rPr>
        <w:t xml:space="preserve"> </w:t>
      </w:r>
      <w:r>
        <w:t>a fair</w:t>
      </w:r>
      <w:r>
        <w:rPr>
          <w:spacing w:val="-3"/>
        </w:rPr>
        <w:t xml:space="preserve"> </w:t>
      </w:r>
      <w:r>
        <w:rPr>
          <w:spacing w:val="-1"/>
        </w:rPr>
        <w:t>dismissal procedure; and</w:t>
      </w:r>
    </w:p>
    <w:p w14:paraId="2FC033FB" w14:textId="77777777" w:rsidR="00437262" w:rsidRDefault="00437262">
      <w:pPr>
        <w:spacing w:line="254" w:lineRule="exact"/>
        <w:jc w:val="both"/>
        <w:sectPr w:rsidR="00437262">
          <w:pgSz w:w="11910" w:h="16840"/>
          <w:pgMar w:top="1480" w:right="1300" w:bottom="1160" w:left="1680" w:header="0" w:footer="965" w:gutter="0"/>
          <w:cols w:space="720"/>
        </w:sectPr>
      </w:pPr>
    </w:p>
    <w:p w14:paraId="7B96E106" w14:textId="5FFFD133" w:rsidR="00437262" w:rsidRPr="00741D36" w:rsidRDefault="00BC70E3" w:rsidP="00A836BB">
      <w:pPr>
        <w:pStyle w:val="BodyText"/>
        <w:numPr>
          <w:ilvl w:val="2"/>
          <w:numId w:val="17"/>
        </w:numPr>
        <w:tabs>
          <w:tab w:val="left" w:pos="2373"/>
        </w:tabs>
        <w:spacing w:before="58"/>
        <w:ind w:right="109" w:hanging="850"/>
        <w:jc w:val="both"/>
        <w:rPr>
          <w:rFonts w:cs="Arial"/>
        </w:rPr>
      </w:pPr>
      <w:r w:rsidRPr="00741D36">
        <w:rPr>
          <w:rFonts w:cs="Arial"/>
          <w:spacing w:val="-1"/>
        </w:rPr>
        <w:lastRenderedPageBreak/>
        <w:t>shall</w:t>
      </w:r>
      <w:r w:rsidRPr="00741D36">
        <w:rPr>
          <w:rFonts w:cs="Arial"/>
          <w:spacing w:val="16"/>
        </w:rPr>
        <w:t xml:space="preserve"> </w:t>
      </w:r>
      <w:r w:rsidRPr="00741D36">
        <w:rPr>
          <w:rFonts w:cs="Arial"/>
          <w:spacing w:val="-1"/>
        </w:rPr>
        <w:t>apply</w:t>
      </w:r>
      <w:r w:rsidRPr="00741D36">
        <w:rPr>
          <w:rFonts w:cs="Arial"/>
          <w:spacing w:val="17"/>
        </w:rPr>
        <w:t xml:space="preserve"> </w:t>
      </w:r>
      <w:r w:rsidRPr="00741D36">
        <w:rPr>
          <w:rFonts w:cs="Arial"/>
        </w:rPr>
        <w:t>only</w:t>
      </w:r>
      <w:r w:rsidRPr="00741D36">
        <w:rPr>
          <w:rFonts w:cs="Arial"/>
          <w:spacing w:val="17"/>
        </w:rPr>
        <w:t xml:space="preserve"> </w:t>
      </w:r>
      <w:r w:rsidRPr="00741D36">
        <w:rPr>
          <w:rFonts w:cs="Arial"/>
        </w:rPr>
        <w:t>where</w:t>
      </w:r>
      <w:r w:rsidRPr="00741D36">
        <w:rPr>
          <w:rFonts w:cs="Arial"/>
          <w:spacing w:val="17"/>
        </w:rPr>
        <w:t xml:space="preserve"> </w:t>
      </w:r>
      <w:r w:rsidRPr="00741D36">
        <w:rPr>
          <w:rFonts w:cs="Arial"/>
        </w:rPr>
        <w:t>the</w:t>
      </w:r>
      <w:r w:rsidRPr="00741D36">
        <w:rPr>
          <w:rFonts w:cs="Arial"/>
          <w:spacing w:val="14"/>
        </w:rPr>
        <w:t xml:space="preserve"> </w:t>
      </w:r>
      <w:r w:rsidRPr="00741D36">
        <w:rPr>
          <w:rFonts w:cs="Arial"/>
          <w:spacing w:val="-1"/>
        </w:rPr>
        <w:t>notification</w:t>
      </w:r>
      <w:r w:rsidRPr="00741D36">
        <w:rPr>
          <w:rFonts w:cs="Arial"/>
          <w:spacing w:val="16"/>
        </w:rPr>
        <w:t xml:space="preserve"> </w:t>
      </w:r>
      <w:r w:rsidRPr="00741D36">
        <w:rPr>
          <w:rFonts w:cs="Arial"/>
        </w:rPr>
        <w:t>referred</w:t>
      </w:r>
      <w:r w:rsidRPr="00741D36">
        <w:rPr>
          <w:rFonts w:cs="Arial"/>
          <w:spacing w:val="16"/>
        </w:rPr>
        <w:t xml:space="preserve"> </w:t>
      </w:r>
      <w:r w:rsidRPr="00741D36">
        <w:rPr>
          <w:rFonts w:cs="Arial"/>
          <w:spacing w:val="-1"/>
        </w:rPr>
        <w:t>to</w:t>
      </w:r>
      <w:r w:rsidRPr="00741D36">
        <w:rPr>
          <w:rFonts w:cs="Arial"/>
          <w:spacing w:val="18"/>
        </w:rPr>
        <w:t xml:space="preserve"> </w:t>
      </w:r>
      <w:r w:rsidRPr="00741D36">
        <w:rPr>
          <w:rFonts w:cs="Arial"/>
        </w:rPr>
        <w:t>in</w:t>
      </w:r>
      <w:r w:rsidRPr="00741D36">
        <w:rPr>
          <w:rFonts w:cs="Arial"/>
          <w:spacing w:val="16"/>
        </w:rPr>
        <w:t xml:space="preserve"> </w:t>
      </w:r>
      <w:r w:rsidRPr="00741D36">
        <w:rPr>
          <w:rFonts w:cs="Arial"/>
          <w:spacing w:val="-1"/>
        </w:rPr>
        <w:t>Paragraph</w:t>
      </w:r>
      <w:r w:rsidRPr="00741D36">
        <w:rPr>
          <w:rFonts w:cs="Arial"/>
          <w:spacing w:val="3"/>
        </w:rPr>
        <w:t xml:space="preserve"> </w:t>
      </w:r>
      <w:r w:rsidRPr="00741D36">
        <w:rPr>
          <w:rFonts w:cs="Arial"/>
          <w:spacing w:val="-1"/>
        </w:rPr>
        <w:t>2.3.1</w:t>
      </w:r>
      <w:r w:rsidRPr="00741D36">
        <w:rPr>
          <w:rFonts w:cs="Arial"/>
          <w:spacing w:val="18"/>
        </w:rPr>
        <w:t xml:space="preserve"> </w:t>
      </w:r>
      <w:r w:rsidRPr="00741D36">
        <w:rPr>
          <w:rFonts w:cs="Arial"/>
        </w:rPr>
        <w:t>is</w:t>
      </w:r>
      <w:r w:rsidRPr="00741D36">
        <w:rPr>
          <w:rFonts w:cs="Arial"/>
          <w:spacing w:val="41"/>
        </w:rPr>
        <w:t xml:space="preserve"> </w:t>
      </w:r>
      <w:r w:rsidRPr="00741D36">
        <w:rPr>
          <w:rFonts w:cs="Arial"/>
          <w:spacing w:val="-1"/>
        </w:rPr>
        <w:t>made</w:t>
      </w:r>
      <w:r w:rsidRPr="00741D36">
        <w:rPr>
          <w:rFonts w:cs="Arial"/>
          <w:spacing w:val="32"/>
        </w:rPr>
        <w:t xml:space="preserve"> </w:t>
      </w:r>
      <w:r w:rsidRPr="00741D36">
        <w:rPr>
          <w:rFonts w:cs="Arial"/>
          <w:spacing w:val="-1"/>
        </w:rPr>
        <w:t>by</w:t>
      </w:r>
      <w:r w:rsidRPr="00741D36">
        <w:rPr>
          <w:rFonts w:cs="Arial"/>
          <w:spacing w:val="34"/>
        </w:rPr>
        <w:t xml:space="preserve"> </w:t>
      </w:r>
      <w:r w:rsidRPr="00741D36">
        <w:rPr>
          <w:rFonts w:cs="Arial"/>
          <w:spacing w:val="-1"/>
        </w:rPr>
        <w:t>the</w:t>
      </w:r>
      <w:r w:rsidRPr="00741D36">
        <w:rPr>
          <w:rFonts w:cs="Arial"/>
          <w:spacing w:val="33"/>
        </w:rPr>
        <w:t xml:space="preserve"> </w:t>
      </w:r>
      <w:r w:rsidRPr="00741D36">
        <w:rPr>
          <w:rFonts w:cs="Arial"/>
          <w:spacing w:val="-1"/>
        </w:rPr>
        <w:t>Supplier</w:t>
      </w:r>
      <w:r w:rsidRPr="00741D36">
        <w:rPr>
          <w:rFonts w:cs="Arial"/>
          <w:spacing w:val="32"/>
        </w:rPr>
        <w:t xml:space="preserve"> </w:t>
      </w:r>
      <w:r w:rsidRPr="00741D36">
        <w:rPr>
          <w:rFonts w:cs="Arial"/>
          <w:spacing w:val="-1"/>
        </w:rPr>
        <w:t>and/or</w:t>
      </w:r>
      <w:r w:rsidRPr="00741D36">
        <w:rPr>
          <w:rFonts w:cs="Arial"/>
          <w:spacing w:val="33"/>
        </w:rPr>
        <w:t xml:space="preserve"> </w:t>
      </w:r>
      <w:r w:rsidRPr="00741D36">
        <w:rPr>
          <w:rFonts w:cs="Arial"/>
          <w:spacing w:val="-1"/>
        </w:rPr>
        <w:t>any</w:t>
      </w:r>
      <w:r w:rsidRPr="00741D36">
        <w:rPr>
          <w:rFonts w:cs="Arial"/>
          <w:spacing w:val="34"/>
        </w:rPr>
        <w:t xml:space="preserve"> </w:t>
      </w:r>
      <w:r w:rsidRPr="00741D36">
        <w:rPr>
          <w:rFonts w:cs="Arial"/>
          <w:spacing w:val="-1"/>
        </w:rPr>
        <w:t>Notified</w:t>
      </w:r>
      <w:r w:rsidRPr="00741D36">
        <w:rPr>
          <w:rFonts w:cs="Arial"/>
          <w:spacing w:val="30"/>
        </w:rPr>
        <w:t xml:space="preserve"> </w:t>
      </w:r>
      <w:r w:rsidRPr="00741D36">
        <w:rPr>
          <w:rFonts w:cs="Arial"/>
          <w:spacing w:val="-1"/>
        </w:rPr>
        <w:t>Sub-Contractor</w:t>
      </w:r>
      <w:r w:rsidRPr="00741D36">
        <w:rPr>
          <w:rFonts w:cs="Arial"/>
          <w:spacing w:val="32"/>
        </w:rPr>
        <w:t xml:space="preserve"> </w:t>
      </w:r>
      <w:r w:rsidRPr="00741D36">
        <w:rPr>
          <w:rFonts w:cs="Arial"/>
          <w:spacing w:val="-1"/>
        </w:rPr>
        <w:t>(as</w:t>
      </w:r>
      <w:r w:rsidRPr="00741D36">
        <w:rPr>
          <w:rFonts w:cs="Arial"/>
          <w:spacing w:val="56"/>
        </w:rPr>
        <w:t xml:space="preserve"> </w:t>
      </w:r>
      <w:r w:rsidRPr="00741D36">
        <w:rPr>
          <w:rFonts w:cs="Arial"/>
          <w:spacing w:val="-1"/>
        </w:rPr>
        <w:t>appropriate)</w:t>
      </w:r>
      <w:r w:rsidRPr="00741D36">
        <w:rPr>
          <w:rFonts w:cs="Arial"/>
          <w:spacing w:val="18"/>
        </w:rPr>
        <w:t xml:space="preserve"> </w:t>
      </w:r>
      <w:r w:rsidRPr="00741D36">
        <w:rPr>
          <w:rFonts w:cs="Arial"/>
          <w:spacing w:val="-1"/>
        </w:rPr>
        <w:t>to</w:t>
      </w:r>
      <w:r w:rsidRPr="00741D36">
        <w:rPr>
          <w:rFonts w:cs="Arial"/>
          <w:spacing w:val="19"/>
        </w:rPr>
        <w:t xml:space="preserve"> </w:t>
      </w:r>
      <w:r w:rsidRPr="00741D36">
        <w:rPr>
          <w:rFonts w:cs="Arial"/>
        </w:rPr>
        <w:t>the</w:t>
      </w:r>
      <w:r w:rsidRPr="00741D36">
        <w:rPr>
          <w:rFonts w:cs="Arial"/>
          <w:spacing w:val="18"/>
        </w:rPr>
        <w:t xml:space="preserve"> </w:t>
      </w:r>
      <w:r w:rsidRPr="00741D36">
        <w:rPr>
          <w:rFonts w:cs="Arial"/>
          <w:spacing w:val="-1"/>
        </w:rPr>
        <w:t>Customer</w:t>
      </w:r>
      <w:r w:rsidRPr="00741D36">
        <w:rPr>
          <w:rFonts w:cs="Arial"/>
          <w:spacing w:val="18"/>
        </w:rPr>
        <w:t xml:space="preserve"> </w:t>
      </w:r>
      <w:r w:rsidRPr="00741D36">
        <w:rPr>
          <w:rFonts w:cs="Arial"/>
        </w:rPr>
        <w:t>within</w:t>
      </w:r>
      <w:r w:rsidRPr="00741D36">
        <w:rPr>
          <w:rFonts w:cs="Arial"/>
          <w:spacing w:val="17"/>
        </w:rPr>
        <w:t xml:space="preserve"> </w:t>
      </w:r>
      <w:r w:rsidR="005109B6" w:rsidRPr="00741D36">
        <w:rPr>
          <w:rFonts w:cs="Arial"/>
          <w:spacing w:val="17"/>
        </w:rPr>
        <w:t>six (</w:t>
      </w:r>
      <w:r w:rsidRPr="00741D36">
        <w:rPr>
          <w:rFonts w:cs="Arial"/>
        </w:rPr>
        <w:t>6</w:t>
      </w:r>
      <w:r w:rsidR="005109B6" w:rsidRPr="00741D36">
        <w:rPr>
          <w:rFonts w:cs="Arial"/>
        </w:rPr>
        <w:t>)</w:t>
      </w:r>
      <w:r w:rsidRPr="00741D36">
        <w:rPr>
          <w:rFonts w:cs="Arial"/>
          <w:spacing w:val="1"/>
        </w:rPr>
        <w:t xml:space="preserve"> </w:t>
      </w:r>
      <w:r w:rsidR="005109B6" w:rsidRPr="00741D36">
        <w:rPr>
          <w:rFonts w:cs="Arial"/>
          <w:spacing w:val="-1"/>
        </w:rPr>
        <w:t>M</w:t>
      </w:r>
      <w:r w:rsidRPr="00741D36">
        <w:rPr>
          <w:rFonts w:cs="Arial"/>
          <w:spacing w:val="-1"/>
        </w:rPr>
        <w:t>onths</w:t>
      </w:r>
      <w:r w:rsidRPr="00741D36">
        <w:rPr>
          <w:rFonts w:cs="Arial"/>
          <w:spacing w:val="15"/>
        </w:rPr>
        <w:t xml:space="preserve"> </w:t>
      </w:r>
      <w:r w:rsidRPr="00741D36">
        <w:rPr>
          <w:rFonts w:cs="Arial"/>
        </w:rPr>
        <w:t>of</w:t>
      </w:r>
      <w:r w:rsidRPr="00741D36">
        <w:rPr>
          <w:rFonts w:cs="Arial"/>
          <w:spacing w:val="18"/>
        </w:rPr>
        <w:t xml:space="preserve"> </w:t>
      </w:r>
      <w:r w:rsidRPr="00741D36">
        <w:rPr>
          <w:rFonts w:cs="Arial"/>
        </w:rPr>
        <w:t>the</w:t>
      </w:r>
      <w:r w:rsidRPr="00741D36">
        <w:rPr>
          <w:rFonts w:cs="Arial"/>
          <w:spacing w:val="20"/>
        </w:rPr>
        <w:t xml:space="preserve"> </w:t>
      </w:r>
      <w:r w:rsidRPr="00741D36">
        <w:rPr>
          <w:rFonts w:cs="Arial"/>
          <w:spacing w:val="-1"/>
        </w:rPr>
        <w:t>Contract</w:t>
      </w:r>
      <w:r w:rsidRPr="00741D36">
        <w:rPr>
          <w:rFonts w:cs="Arial"/>
          <w:spacing w:val="37"/>
        </w:rPr>
        <w:t xml:space="preserve"> </w:t>
      </w:r>
      <w:r w:rsidRPr="00741D36">
        <w:rPr>
          <w:rFonts w:cs="Arial"/>
          <w:spacing w:val="-1"/>
        </w:rPr>
        <w:t>Commencement</w:t>
      </w:r>
      <w:r w:rsidRPr="00741D36">
        <w:rPr>
          <w:rFonts w:cs="Arial"/>
          <w:spacing w:val="-3"/>
        </w:rPr>
        <w:t xml:space="preserve"> </w:t>
      </w:r>
      <w:r w:rsidRPr="00741D36">
        <w:rPr>
          <w:rFonts w:cs="Arial"/>
          <w:spacing w:val="-1"/>
        </w:rPr>
        <w:t>Date.</w:t>
      </w:r>
    </w:p>
    <w:p w14:paraId="66438FE6" w14:textId="77777777" w:rsidR="00437262" w:rsidRDefault="00BC70E3" w:rsidP="00A836BB">
      <w:pPr>
        <w:pStyle w:val="BodyText"/>
        <w:numPr>
          <w:ilvl w:val="1"/>
          <w:numId w:val="17"/>
        </w:numPr>
        <w:tabs>
          <w:tab w:val="left" w:pos="954"/>
        </w:tabs>
        <w:spacing w:before="121"/>
        <w:ind w:right="110"/>
        <w:jc w:val="both"/>
      </w:pPr>
      <w:r>
        <w:rPr>
          <w:spacing w:val="-1"/>
        </w:rPr>
        <w:t>If</w:t>
      </w:r>
      <w:r>
        <w:rPr>
          <w:spacing w:val="25"/>
        </w:rPr>
        <w:t xml:space="preserve"> </w:t>
      </w:r>
      <w:r>
        <w:rPr>
          <w:spacing w:val="-1"/>
        </w:rPr>
        <w:t>any</w:t>
      </w:r>
      <w:r>
        <w:rPr>
          <w:spacing w:val="20"/>
        </w:rPr>
        <w:t xml:space="preserve"> </w:t>
      </w:r>
      <w:r>
        <w:t>such</w:t>
      </w:r>
      <w:r>
        <w:rPr>
          <w:spacing w:val="21"/>
        </w:rPr>
        <w:t xml:space="preserve"> </w:t>
      </w:r>
      <w:r>
        <w:rPr>
          <w:spacing w:val="-1"/>
        </w:rPr>
        <w:t>person</w:t>
      </w:r>
      <w:r>
        <w:rPr>
          <w:spacing w:val="21"/>
        </w:rPr>
        <w:t xml:space="preserve"> </w:t>
      </w:r>
      <w:r>
        <w:t>as</w:t>
      </w:r>
      <w:r>
        <w:rPr>
          <w:spacing w:val="22"/>
        </w:rPr>
        <w:t xml:space="preserve"> </w:t>
      </w:r>
      <w:r>
        <w:rPr>
          <w:spacing w:val="-1"/>
        </w:rPr>
        <w:t>is</w:t>
      </w:r>
      <w:r>
        <w:rPr>
          <w:spacing w:val="24"/>
        </w:rPr>
        <w:t xml:space="preserve"> </w:t>
      </w:r>
      <w:r>
        <w:rPr>
          <w:spacing w:val="-1"/>
        </w:rPr>
        <w:t>referred</w:t>
      </w:r>
      <w:r>
        <w:rPr>
          <w:spacing w:val="21"/>
        </w:rPr>
        <w:t xml:space="preserve"> </w:t>
      </w:r>
      <w:r>
        <w:t>to</w:t>
      </w:r>
      <w:r>
        <w:rPr>
          <w:spacing w:val="22"/>
        </w:rPr>
        <w:t xml:space="preserve"> </w:t>
      </w:r>
      <w:r>
        <w:rPr>
          <w:spacing w:val="-1"/>
        </w:rPr>
        <w:t>in</w:t>
      </w:r>
      <w:r>
        <w:rPr>
          <w:spacing w:val="22"/>
        </w:rPr>
        <w:t xml:space="preserve"> </w:t>
      </w:r>
      <w:r>
        <w:rPr>
          <w:spacing w:val="-1"/>
        </w:rPr>
        <w:t>Paragraph</w:t>
      </w:r>
      <w:r>
        <w:rPr>
          <w:spacing w:val="6"/>
        </w:rPr>
        <w:t xml:space="preserve"> </w:t>
      </w:r>
      <w:r>
        <w:t>2.3</w:t>
      </w:r>
      <w:r>
        <w:rPr>
          <w:spacing w:val="23"/>
        </w:rPr>
        <w:t xml:space="preserve"> </w:t>
      </w:r>
      <w:r>
        <w:rPr>
          <w:spacing w:val="-1"/>
        </w:rPr>
        <w:t>is</w:t>
      </w:r>
      <w:r>
        <w:rPr>
          <w:spacing w:val="22"/>
        </w:rPr>
        <w:t xml:space="preserve"> </w:t>
      </w:r>
      <w:r>
        <w:rPr>
          <w:spacing w:val="-1"/>
        </w:rPr>
        <w:t>neither</w:t>
      </w:r>
      <w:r>
        <w:rPr>
          <w:spacing w:val="23"/>
        </w:rPr>
        <w:t xml:space="preserve"> </w:t>
      </w:r>
      <w:r>
        <w:rPr>
          <w:spacing w:val="-1"/>
        </w:rPr>
        <w:t>re-employed</w:t>
      </w:r>
      <w:r>
        <w:rPr>
          <w:spacing w:val="21"/>
        </w:rPr>
        <w:t xml:space="preserve"> </w:t>
      </w:r>
      <w:r>
        <w:t>by</w:t>
      </w:r>
      <w:r>
        <w:rPr>
          <w:spacing w:val="47"/>
        </w:rPr>
        <w:t xml:space="preserve"> </w:t>
      </w:r>
      <w:r>
        <w:t>the</w:t>
      </w:r>
      <w:r>
        <w:rPr>
          <w:spacing w:val="17"/>
        </w:rPr>
        <w:t xml:space="preserve"> </w:t>
      </w:r>
      <w:r>
        <w:rPr>
          <w:spacing w:val="-1"/>
        </w:rPr>
        <w:t>Customer</w:t>
      </w:r>
      <w:r>
        <w:rPr>
          <w:spacing w:val="18"/>
        </w:rPr>
        <w:t xml:space="preserve"> </w:t>
      </w:r>
      <w:r>
        <w:rPr>
          <w:spacing w:val="-1"/>
        </w:rPr>
        <w:t>nor</w:t>
      </w:r>
      <w:r>
        <w:rPr>
          <w:spacing w:val="18"/>
        </w:rPr>
        <w:t xml:space="preserve"> </w:t>
      </w:r>
      <w:r>
        <w:rPr>
          <w:spacing w:val="-1"/>
        </w:rPr>
        <w:t>dismissed</w:t>
      </w:r>
      <w:r>
        <w:rPr>
          <w:spacing w:val="17"/>
        </w:rPr>
        <w:t xml:space="preserve"> </w:t>
      </w:r>
      <w:r>
        <w:t>by</w:t>
      </w:r>
      <w:r>
        <w:rPr>
          <w:spacing w:val="15"/>
        </w:rPr>
        <w:t xml:space="preserve"> </w:t>
      </w:r>
      <w:r>
        <w:t>the</w:t>
      </w:r>
      <w:r>
        <w:rPr>
          <w:spacing w:val="17"/>
        </w:rPr>
        <w:t xml:space="preserve"> </w:t>
      </w:r>
      <w:r>
        <w:rPr>
          <w:spacing w:val="-1"/>
        </w:rPr>
        <w:t>Supplier</w:t>
      </w:r>
      <w:r>
        <w:rPr>
          <w:spacing w:val="18"/>
        </w:rPr>
        <w:t xml:space="preserve"> </w:t>
      </w:r>
      <w:r>
        <w:rPr>
          <w:spacing w:val="-1"/>
        </w:rPr>
        <w:t>and/or</w:t>
      </w:r>
      <w:r>
        <w:rPr>
          <w:spacing w:val="18"/>
        </w:rPr>
        <w:t xml:space="preserve"> </w:t>
      </w:r>
      <w:r>
        <w:rPr>
          <w:spacing w:val="-1"/>
        </w:rPr>
        <w:t>any</w:t>
      </w:r>
      <w:r>
        <w:rPr>
          <w:spacing w:val="16"/>
        </w:rPr>
        <w:t xml:space="preserve"> </w:t>
      </w:r>
      <w:r>
        <w:rPr>
          <w:spacing w:val="-1"/>
        </w:rPr>
        <w:t>Notified</w:t>
      </w:r>
      <w:r>
        <w:rPr>
          <w:spacing w:val="17"/>
        </w:rPr>
        <w:t xml:space="preserve"> </w:t>
      </w:r>
      <w:r>
        <w:rPr>
          <w:spacing w:val="-1"/>
        </w:rPr>
        <w:t>Sub-Contractor</w:t>
      </w:r>
      <w:r>
        <w:rPr>
          <w:spacing w:val="71"/>
        </w:rPr>
        <w:t xml:space="preserve"> </w:t>
      </w:r>
      <w:r>
        <w:rPr>
          <w:spacing w:val="-1"/>
        </w:rPr>
        <w:t>within</w:t>
      </w:r>
      <w:r>
        <w:rPr>
          <w:spacing w:val="22"/>
        </w:rPr>
        <w:t xml:space="preserve"> </w:t>
      </w:r>
      <w:r>
        <w:t>the</w:t>
      </w:r>
      <w:r>
        <w:rPr>
          <w:spacing w:val="21"/>
        </w:rPr>
        <w:t xml:space="preserve"> </w:t>
      </w:r>
      <w:r>
        <w:rPr>
          <w:spacing w:val="-1"/>
        </w:rPr>
        <w:t>time</w:t>
      </w:r>
      <w:r>
        <w:rPr>
          <w:spacing w:val="22"/>
        </w:rPr>
        <w:t xml:space="preserve"> </w:t>
      </w:r>
      <w:r>
        <w:rPr>
          <w:spacing w:val="-1"/>
        </w:rPr>
        <w:t>scales</w:t>
      </w:r>
      <w:r>
        <w:rPr>
          <w:spacing w:val="22"/>
        </w:rPr>
        <w:t xml:space="preserve"> </w:t>
      </w:r>
      <w:r>
        <w:rPr>
          <w:spacing w:val="-1"/>
        </w:rP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Paragraph</w:t>
      </w:r>
      <w:r>
        <w:rPr>
          <w:spacing w:val="4"/>
        </w:rPr>
        <w:t xml:space="preserve"> </w:t>
      </w:r>
      <w:r>
        <w:rPr>
          <w:spacing w:val="-1"/>
        </w:rPr>
        <w:t>2.5</w:t>
      </w:r>
      <w:r>
        <w:rPr>
          <w:spacing w:val="20"/>
        </w:rPr>
        <w:t xml:space="preserve"> </w:t>
      </w:r>
      <w:r>
        <w:t>such</w:t>
      </w:r>
      <w:r>
        <w:rPr>
          <w:spacing w:val="21"/>
        </w:rPr>
        <w:t xml:space="preserve"> </w:t>
      </w:r>
      <w:r>
        <w:rPr>
          <w:spacing w:val="-1"/>
        </w:rPr>
        <w:t>person</w:t>
      </w:r>
      <w:r>
        <w:rPr>
          <w:spacing w:val="21"/>
        </w:rPr>
        <w:t xml:space="preserve"> </w:t>
      </w:r>
      <w:r>
        <w:rPr>
          <w:spacing w:val="-1"/>
        </w:rPr>
        <w:t>shall</w:t>
      </w:r>
      <w:r>
        <w:rPr>
          <w:spacing w:val="21"/>
        </w:rPr>
        <w:t xml:space="preserve"> </w:t>
      </w:r>
      <w:r>
        <w:t>be</w:t>
      </w:r>
      <w:r>
        <w:rPr>
          <w:spacing w:val="21"/>
        </w:rPr>
        <w:t xml:space="preserve"> </w:t>
      </w:r>
      <w:r>
        <w:rPr>
          <w:spacing w:val="-1"/>
        </w:rPr>
        <w:t>treated</w:t>
      </w:r>
      <w:r>
        <w:rPr>
          <w:spacing w:val="22"/>
        </w:rPr>
        <w:t xml:space="preserve"> </w:t>
      </w:r>
      <w:r>
        <w:t>as</w:t>
      </w:r>
      <w:r>
        <w:rPr>
          <w:spacing w:val="45"/>
        </w:rPr>
        <w:t xml:space="preserve"> </w:t>
      </w:r>
      <w:r>
        <w:rPr>
          <w:spacing w:val="-1"/>
        </w:rPr>
        <w:t>having</w:t>
      </w:r>
      <w:r>
        <w:rPr>
          <w:spacing w:val="40"/>
        </w:rPr>
        <w:t xml:space="preserve"> </w:t>
      </w:r>
      <w:r>
        <w:rPr>
          <w:spacing w:val="-1"/>
        </w:rPr>
        <w:t>transferred</w:t>
      </w:r>
      <w:r>
        <w:rPr>
          <w:spacing w:val="38"/>
        </w:rPr>
        <w:t xml:space="preserve"> </w:t>
      </w:r>
      <w:r>
        <w:t>to</w:t>
      </w:r>
      <w:r>
        <w:rPr>
          <w:spacing w:val="38"/>
        </w:rPr>
        <w:t xml:space="preserve"> </w:t>
      </w:r>
      <w:r>
        <w:rPr>
          <w:spacing w:val="-1"/>
        </w:rPr>
        <w:t>the</w:t>
      </w:r>
      <w:r>
        <w:rPr>
          <w:spacing w:val="38"/>
        </w:rPr>
        <w:t xml:space="preserve"> </w:t>
      </w:r>
      <w:r>
        <w:rPr>
          <w:spacing w:val="-1"/>
        </w:rPr>
        <w:t>Supplier</w:t>
      </w:r>
      <w:r>
        <w:rPr>
          <w:spacing w:val="39"/>
        </w:rPr>
        <w:t xml:space="preserve"> </w:t>
      </w:r>
      <w:r>
        <w:rPr>
          <w:spacing w:val="-1"/>
        </w:rPr>
        <w:t>and/or</w:t>
      </w:r>
      <w:r>
        <w:rPr>
          <w:spacing w:val="40"/>
        </w:rPr>
        <w:t xml:space="preserve"> </w:t>
      </w:r>
      <w:r>
        <w:rPr>
          <w:spacing w:val="-1"/>
        </w:rPr>
        <w:t>any</w:t>
      </w:r>
      <w:r>
        <w:rPr>
          <w:spacing w:val="42"/>
        </w:rPr>
        <w:t xml:space="preserve"> </w:t>
      </w:r>
      <w:r>
        <w:rPr>
          <w:spacing w:val="-1"/>
        </w:rPr>
        <w:t>Notified</w:t>
      </w:r>
      <w:r>
        <w:rPr>
          <w:spacing w:val="38"/>
        </w:rPr>
        <w:t xml:space="preserve"> </w:t>
      </w:r>
      <w:r>
        <w:rPr>
          <w:spacing w:val="-1"/>
        </w:rPr>
        <w:t>Sub-Contractor</w:t>
      </w:r>
      <w:r>
        <w:rPr>
          <w:spacing w:val="37"/>
        </w:rPr>
        <w:t xml:space="preserve"> </w:t>
      </w:r>
      <w:r>
        <w:rPr>
          <w:spacing w:val="-1"/>
        </w:rPr>
        <w:t>and</w:t>
      </w:r>
      <w:r>
        <w:rPr>
          <w:spacing w:val="38"/>
        </w:rPr>
        <w:t xml:space="preserve"> </w:t>
      </w:r>
      <w:r>
        <w:t>the</w:t>
      </w:r>
      <w:r>
        <w:rPr>
          <w:spacing w:val="67"/>
        </w:rPr>
        <w:t xml:space="preserve"> </w:t>
      </w:r>
      <w:r>
        <w:rPr>
          <w:spacing w:val="-1"/>
        </w:rPr>
        <w:t>Supplier</w:t>
      </w:r>
      <w:r>
        <w:rPr>
          <w:spacing w:val="1"/>
        </w:rPr>
        <w:t xml:space="preserve"> </w:t>
      </w:r>
      <w:r>
        <w:rPr>
          <w:spacing w:val="-1"/>
        </w:rPr>
        <w:t>shall,</w:t>
      </w:r>
      <w:r>
        <w:rPr>
          <w:spacing w:val="2"/>
        </w:rPr>
        <w:t xml:space="preserve"> </w:t>
      </w:r>
      <w:r>
        <w:t>or</w:t>
      </w:r>
      <w:r>
        <w:rPr>
          <w:spacing w:val="1"/>
        </w:rPr>
        <w:t xml:space="preserve"> </w:t>
      </w:r>
      <w:r>
        <w:rPr>
          <w:spacing w:val="-1"/>
        </w:rPr>
        <w:t>shall</w:t>
      </w:r>
      <w:r>
        <w:t xml:space="preserve"> procure</w:t>
      </w:r>
      <w:r>
        <w:rPr>
          <w:spacing w:val="1"/>
        </w:rPr>
        <w:t xml:space="preserve"> </w:t>
      </w:r>
      <w:r>
        <w:rPr>
          <w:spacing w:val="-1"/>
        </w:rPr>
        <w:t>that</w:t>
      </w:r>
      <w:r>
        <w:rPr>
          <w:spacing w:val="2"/>
        </w:rPr>
        <w:t xml:space="preserve"> </w:t>
      </w:r>
      <w:r>
        <w:t xml:space="preserve">the </w:t>
      </w:r>
      <w:r>
        <w:rPr>
          <w:spacing w:val="-1"/>
        </w:rPr>
        <w:t>Notified</w:t>
      </w:r>
      <w:r>
        <w:t xml:space="preserve"> </w:t>
      </w:r>
      <w:r>
        <w:rPr>
          <w:spacing w:val="-1"/>
        </w:rPr>
        <w:t>Sub-Contractor</w:t>
      </w:r>
      <w:r>
        <w:rPr>
          <w:spacing w:val="1"/>
        </w:rPr>
        <w:t xml:space="preserve"> </w:t>
      </w:r>
      <w:r>
        <w:rPr>
          <w:spacing w:val="-1"/>
        </w:rPr>
        <w:t>shall,</w:t>
      </w:r>
      <w:r>
        <w:rPr>
          <w:spacing w:val="2"/>
        </w:rPr>
        <w:t xml:space="preserve"> </w:t>
      </w:r>
      <w:r>
        <w:rPr>
          <w:spacing w:val="-1"/>
        </w:rPr>
        <w:t>comply</w:t>
      </w:r>
      <w:r>
        <w:t xml:space="preserve"> </w:t>
      </w:r>
      <w:r>
        <w:rPr>
          <w:spacing w:val="-1"/>
        </w:rPr>
        <w:t>with</w:t>
      </w:r>
      <w:r>
        <w:rPr>
          <w:spacing w:val="37"/>
        </w:rPr>
        <w:t xml:space="preserve"> </w:t>
      </w:r>
      <w:r>
        <w:t xml:space="preserve">such </w:t>
      </w:r>
      <w:r>
        <w:rPr>
          <w:spacing w:val="-1"/>
        </w:rPr>
        <w:t>obligations</w:t>
      </w:r>
      <w:r>
        <w:rPr>
          <w:spacing w:val="1"/>
        </w:rPr>
        <w:t xml:space="preserve"> </w:t>
      </w:r>
      <w:r>
        <w:t>as</w:t>
      </w:r>
      <w:r>
        <w:rPr>
          <w:spacing w:val="-2"/>
        </w:rPr>
        <w:t xml:space="preserve"> </w:t>
      </w:r>
      <w:r>
        <w:t>may</w:t>
      </w:r>
      <w:r>
        <w:rPr>
          <w:spacing w:val="-4"/>
        </w:rPr>
        <w:t xml:space="preserve"> </w:t>
      </w:r>
      <w:r>
        <w:t xml:space="preserve">be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48F459F9" w14:textId="77777777" w:rsidR="00437262" w:rsidRDefault="00437262">
      <w:pPr>
        <w:spacing w:before="7"/>
        <w:rPr>
          <w:rFonts w:ascii="Arial" w:eastAsia="Arial" w:hAnsi="Arial" w:cs="Arial"/>
          <w:sz w:val="20"/>
          <w:szCs w:val="20"/>
        </w:rPr>
      </w:pPr>
    </w:p>
    <w:p w14:paraId="612C831E" w14:textId="3DE7EA19" w:rsidR="00437262" w:rsidRDefault="00BC70E3" w:rsidP="00A836BB">
      <w:pPr>
        <w:pStyle w:val="Heading1"/>
        <w:numPr>
          <w:ilvl w:val="0"/>
          <w:numId w:val="17"/>
        </w:numPr>
        <w:tabs>
          <w:tab w:val="left" w:pos="464"/>
        </w:tabs>
        <w:rPr>
          <w:b w:val="0"/>
          <w:bCs w:val="0"/>
        </w:rPr>
      </w:pPr>
      <w:r>
        <w:rPr>
          <w:spacing w:val="-1"/>
        </w:rPr>
        <w:t>SUPPLIER INDEMNITIES</w:t>
      </w:r>
      <w:r>
        <w:rPr>
          <w:spacing w:val="4"/>
        </w:rPr>
        <w:t xml:space="preserve"> </w:t>
      </w:r>
      <w:r>
        <w:rPr>
          <w:spacing w:val="-3"/>
        </w:rPr>
        <w:t>AND</w:t>
      </w:r>
      <w:r>
        <w:t xml:space="preserve"> </w:t>
      </w:r>
      <w:r>
        <w:rPr>
          <w:spacing w:val="-1"/>
        </w:rPr>
        <w:t>OBLIGATIONS</w:t>
      </w:r>
    </w:p>
    <w:p w14:paraId="03AEF1B1" w14:textId="77777777" w:rsidR="00437262" w:rsidRDefault="00437262">
      <w:pPr>
        <w:spacing w:before="11"/>
        <w:rPr>
          <w:rFonts w:ascii="Arial" w:eastAsia="Arial" w:hAnsi="Arial" w:cs="Arial"/>
          <w:b/>
          <w:bCs/>
          <w:sz w:val="20"/>
          <w:szCs w:val="20"/>
        </w:rPr>
      </w:pPr>
    </w:p>
    <w:p w14:paraId="697AB3F8" w14:textId="53975AE0" w:rsidR="00437262" w:rsidRDefault="00BC70E3" w:rsidP="00A836BB">
      <w:pPr>
        <w:pStyle w:val="BodyText"/>
        <w:numPr>
          <w:ilvl w:val="1"/>
          <w:numId w:val="17"/>
        </w:numPr>
        <w:tabs>
          <w:tab w:val="left" w:pos="954"/>
        </w:tabs>
        <w:spacing w:before="0"/>
        <w:ind w:right="113"/>
        <w:jc w:val="both"/>
      </w:pPr>
      <w:r>
        <w:rPr>
          <w:spacing w:val="-1"/>
        </w:rPr>
        <w:t>Subject</w:t>
      </w:r>
      <w:r>
        <w:rPr>
          <w:spacing w:val="13"/>
        </w:rPr>
        <w:t xml:space="preserve"> </w:t>
      </w:r>
      <w:r>
        <w:t>to</w:t>
      </w:r>
      <w:r>
        <w:rPr>
          <w:spacing w:val="15"/>
        </w:rPr>
        <w:t xml:space="preserve"> </w:t>
      </w:r>
      <w:r>
        <w:rPr>
          <w:spacing w:val="-1"/>
        </w:rPr>
        <w:t>Paragraph</w:t>
      </w:r>
      <w:r>
        <w:t xml:space="preserve"> </w:t>
      </w:r>
      <w:r>
        <w:rPr>
          <w:spacing w:val="-1"/>
        </w:rPr>
        <w:t>3.2</w:t>
      </w:r>
      <w:r>
        <w:rPr>
          <w:spacing w:val="15"/>
        </w:rPr>
        <w:t xml:space="preserve"> </w:t>
      </w:r>
      <w:r>
        <w:t>the</w:t>
      </w:r>
      <w:r>
        <w:rPr>
          <w:spacing w:val="14"/>
        </w:rPr>
        <w:t xml:space="preserve"> </w:t>
      </w:r>
      <w:r>
        <w:rPr>
          <w:spacing w:val="-1"/>
        </w:rPr>
        <w:t>Supplier</w:t>
      </w:r>
      <w:r>
        <w:rPr>
          <w:spacing w:val="15"/>
        </w:rPr>
        <w:t xml:space="preserve"> </w:t>
      </w:r>
      <w:r>
        <w:rPr>
          <w:spacing w:val="-1"/>
        </w:rPr>
        <w:t>shall</w:t>
      </w:r>
      <w:r>
        <w:rPr>
          <w:spacing w:val="16"/>
        </w:rPr>
        <w:t xml:space="preserve"> </w:t>
      </w:r>
      <w:r>
        <w:rPr>
          <w:spacing w:val="-1"/>
        </w:rPr>
        <w:t>indemnify</w:t>
      </w:r>
      <w:r>
        <w:rPr>
          <w:spacing w:val="13"/>
        </w:rPr>
        <w:t xml:space="preserve"> </w:t>
      </w:r>
      <w:r>
        <w:t>the</w:t>
      </w:r>
      <w:r>
        <w:rPr>
          <w:spacing w:val="14"/>
        </w:rPr>
        <w:t xml:space="preserve"> </w:t>
      </w:r>
      <w:r>
        <w:rPr>
          <w:spacing w:val="-1"/>
        </w:rPr>
        <w:t>Customer</w:t>
      </w:r>
      <w:r>
        <w:rPr>
          <w:spacing w:val="16"/>
        </w:rPr>
        <w:t xml:space="preserve"> </w:t>
      </w:r>
      <w:r>
        <w:rPr>
          <w:spacing w:val="-1"/>
        </w:rPr>
        <w:t>against</w:t>
      </w:r>
      <w:r>
        <w:rPr>
          <w:spacing w:val="16"/>
        </w:rPr>
        <w:t xml:space="preserve"> </w:t>
      </w:r>
      <w:r>
        <w:rPr>
          <w:spacing w:val="-1"/>
        </w:rPr>
        <w:t>any</w:t>
      </w:r>
      <w:r>
        <w:rPr>
          <w:spacing w:val="63"/>
        </w:rPr>
        <w:t xml:space="preserve"> </w:t>
      </w:r>
      <w:r>
        <w:rPr>
          <w:spacing w:val="-1"/>
        </w:rPr>
        <w:t>Employee</w:t>
      </w:r>
      <w:r>
        <w:rPr>
          <w:spacing w:val="3"/>
        </w:rPr>
        <w:t xml:space="preserve"> </w:t>
      </w:r>
      <w:r>
        <w:rPr>
          <w:spacing w:val="-1"/>
        </w:rPr>
        <w:t>Liabilities</w:t>
      </w:r>
      <w:r>
        <w:rPr>
          <w:spacing w:val="4"/>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7"/>
        </w:rPr>
        <w:t xml:space="preserve"> </w:t>
      </w:r>
      <w:r>
        <w:rPr>
          <w:spacing w:val="-1"/>
        </w:rPr>
        <w:t>any</w:t>
      </w:r>
      <w:r>
        <w:rPr>
          <w:spacing w:val="2"/>
        </w:rPr>
        <w:t xml:space="preserve"> </w:t>
      </w:r>
      <w:r>
        <w:rPr>
          <w:spacing w:val="-1"/>
        </w:rPr>
        <w:t>Transferring</w:t>
      </w:r>
      <w:r>
        <w:rPr>
          <w:spacing w:val="6"/>
        </w:rPr>
        <w:t xml:space="preserve"> </w:t>
      </w:r>
      <w:r>
        <w:rPr>
          <w:spacing w:val="-1"/>
        </w:rPr>
        <w:t>Customer</w:t>
      </w:r>
      <w:r>
        <w:rPr>
          <w:spacing w:val="5"/>
        </w:rPr>
        <w:t xml:space="preserve"> </w:t>
      </w:r>
      <w:r>
        <w:t>Employee (or,</w:t>
      </w:r>
      <w:r>
        <w:rPr>
          <w:spacing w:val="43"/>
        </w:rPr>
        <w:t xml:space="preserve"> </w:t>
      </w:r>
      <w:r>
        <w:rPr>
          <w:spacing w:val="-1"/>
        </w:rPr>
        <w:t>where</w:t>
      </w:r>
      <w:r>
        <w:rPr>
          <w:spacing w:val="46"/>
        </w:rPr>
        <w:t xml:space="preserve"> </w:t>
      </w:r>
      <w:r>
        <w:rPr>
          <w:spacing w:val="-1"/>
        </w:rPr>
        <w:t>applicable</w:t>
      </w:r>
      <w:r>
        <w:rPr>
          <w:spacing w:val="46"/>
        </w:rPr>
        <w:t xml:space="preserve"> </w:t>
      </w:r>
      <w:r>
        <w:t>any</w:t>
      </w:r>
      <w:r>
        <w:rPr>
          <w:spacing w:val="44"/>
        </w:rPr>
        <w:t xml:space="preserve"> </w:t>
      </w:r>
      <w:r>
        <w:rPr>
          <w:spacing w:val="-1"/>
        </w:rPr>
        <w:t>employee</w:t>
      </w:r>
      <w:r>
        <w:rPr>
          <w:spacing w:val="45"/>
        </w:rPr>
        <w:t xml:space="preserve"> </w:t>
      </w:r>
      <w:r>
        <w:rPr>
          <w:spacing w:val="-1"/>
        </w:rPr>
        <w:t>representative</w:t>
      </w:r>
      <w:r>
        <w:rPr>
          <w:spacing w:val="46"/>
        </w:rPr>
        <w:t xml:space="preserve"> </w:t>
      </w:r>
      <w:r>
        <w:t>as</w:t>
      </w:r>
      <w:r>
        <w:rPr>
          <w:spacing w:val="46"/>
        </w:rPr>
        <w:t xml:space="preserve"> </w:t>
      </w:r>
      <w:r>
        <w:rPr>
          <w:spacing w:val="-1"/>
        </w:rPr>
        <w:t>defined</w:t>
      </w:r>
      <w:r>
        <w:rPr>
          <w:spacing w:val="47"/>
        </w:rPr>
        <w:t xml:space="preserve"> </w:t>
      </w:r>
      <w:r>
        <w:rPr>
          <w:spacing w:val="-1"/>
        </w:rPr>
        <w:t>in</w:t>
      </w:r>
      <w:r>
        <w:rPr>
          <w:spacing w:val="46"/>
        </w:rPr>
        <w:t xml:space="preserve"> </w:t>
      </w:r>
      <w:r>
        <w:t>the</w:t>
      </w:r>
      <w:r>
        <w:rPr>
          <w:spacing w:val="45"/>
        </w:rPr>
        <w:t xml:space="preserve"> </w:t>
      </w:r>
      <w:r>
        <w:rPr>
          <w:spacing w:val="-1"/>
        </w:rPr>
        <w:t>Employment</w:t>
      </w:r>
      <w:r>
        <w:rPr>
          <w:spacing w:val="29"/>
        </w:rPr>
        <w:t xml:space="preserve"> </w:t>
      </w:r>
      <w:r>
        <w:rPr>
          <w:spacing w:val="-1"/>
        </w:rPr>
        <w:t>Regulations) 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357126D" w14:textId="77777777" w:rsidR="00437262" w:rsidRDefault="00BC70E3" w:rsidP="00A836BB">
      <w:pPr>
        <w:pStyle w:val="BodyText"/>
        <w:numPr>
          <w:ilvl w:val="2"/>
          <w:numId w:val="17"/>
        </w:numPr>
        <w:tabs>
          <w:tab w:val="left" w:pos="2373"/>
        </w:tabs>
        <w:ind w:right="114" w:hanging="850"/>
        <w:jc w:val="both"/>
      </w:pPr>
      <w:r>
        <w:rPr>
          <w:spacing w:val="-1"/>
        </w:rPr>
        <w:t>any</w:t>
      </w:r>
      <w:r>
        <w:rPr>
          <w:spacing w:val="-2"/>
        </w:rPr>
        <w:t xml:space="preserve"> </w:t>
      </w:r>
      <w:r>
        <w:t>act</w:t>
      </w:r>
      <w:r>
        <w:rPr>
          <w:spacing w:val="1"/>
        </w:rPr>
        <w:t xml:space="preserve"> </w:t>
      </w:r>
      <w:r>
        <w:t>or</w:t>
      </w:r>
      <w:r>
        <w:rPr>
          <w:spacing w:val="1"/>
        </w:rPr>
        <w:t xml:space="preserve"> </w:t>
      </w:r>
      <w:r>
        <w:rPr>
          <w:spacing w:val="-1"/>
        </w:rPr>
        <w:t>omission</w:t>
      </w:r>
      <w:r>
        <w:t xml:space="preserve"> by</w:t>
      </w:r>
      <w:r>
        <w:rPr>
          <w:spacing w:val="-2"/>
        </w:rPr>
        <w:t xml:space="preserve"> </w:t>
      </w:r>
      <w:r>
        <w:rPr>
          <w:spacing w:val="-1"/>
        </w:rPr>
        <w:t>the</w:t>
      </w:r>
      <w:r>
        <w:t xml:space="preserve"> </w:t>
      </w:r>
      <w:r>
        <w:rPr>
          <w:spacing w:val="-1"/>
        </w:rPr>
        <w:t>Supplier</w:t>
      </w:r>
      <w:r>
        <w:rPr>
          <w:spacing w:val="1"/>
        </w:rPr>
        <w:t xml:space="preserve"> </w:t>
      </w:r>
      <w:r>
        <w:t>or</w:t>
      </w:r>
      <w:r>
        <w:rPr>
          <w:spacing w:val="1"/>
        </w:rPr>
        <w:t xml:space="preserve"> </w:t>
      </w:r>
      <w:r>
        <w:rPr>
          <w:spacing w:val="-1"/>
        </w:rPr>
        <w:t>any</w:t>
      </w:r>
      <w:r>
        <w:rPr>
          <w:spacing w:val="-2"/>
        </w:rPr>
        <w:t xml:space="preserve"> </w:t>
      </w:r>
      <w:r>
        <w:rPr>
          <w:spacing w:val="-1"/>
        </w:rPr>
        <w:t>Sub-Contractor whether</w:t>
      </w:r>
      <w:r>
        <w:rPr>
          <w:spacing w:val="29"/>
        </w:rPr>
        <w:t xml:space="preserve"> </w:t>
      </w:r>
      <w:r>
        <w:rPr>
          <w:spacing w:val="-1"/>
        </w:rPr>
        <w:t>occurring</w:t>
      </w:r>
      <w:r>
        <w:t xml:space="preserve"> </w:t>
      </w:r>
      <w:r>
        <w:rPr>
          <w:spacing w:val="-1"/>
        </w:rPr>
        <w:t xml:space="preserve">before, </w:t>
      </w:r>
      <w:r>
        <w:t xml:space="preserve">on </w:t>
      </w:r>
      <w:r>
        <w:rPr>
          <w:spacing w:val="-2"/>
        </w:rPr>
        <w:t>or</w:t>
      </w:r>
      <w:r>
        <w:rPr>
          <w:spacing w:val="1"/>
        </w:rPr>
        <w:t xml:space="preserve"> </w:t>
      </w:r>
      <w:r>
        <w:rPr>
          <w:spacing w:val="-2"/>
        </w:rPr>
        <w:t>after</w:t>
      </w:r>
      <w:r>
        <w:rPr>
          <w:spacing w:val="-1"/>
        </w:rPr>
        <w:t xml:space="preserve"> </w:t>
      </w:r>
      <w:r>
        <w:t xml:space="preserve">the </w:t>
      </w:r>
      <w:r>
        <w:rPr>
          <w:spacing w:val="-1"/>
        </w:rPr>
        <w:t>Relevant Transfer</w:t>
      </w:r>
      <w:r>
        <w:rPr>
          <w:spacing w:val="1"/>
        </w:rPr>
        <w:t xml:space="preserve"> </w:t>
      </w:r>
      <w:r>
        <w:rPr>
          <w:spacing w:val="-1"/>
        </w:rPr>
        <w:t>Date;</w:t>
      </w:r>
    </w:p>
    <w:p w14:paraId="5E6AB790" w14:textId="77777777" w:rsidR="00437262" w:rsidRDefault="00BC70E3" w:rsidP="00A836BB">
      <w:pPr>
        <w:pStyle w:val="BodyText"/>
        <w:numPr>
          <w:ilvl w:val="2"/>
          <w:numId w:val="17"/>
        </w:numPr>
        <w:tabs>
          <w:tab w:val="left" w:pos="2373"/>
        </w:tabs>
        <w:spacing w:before="121"/>
        <w:ind w:right="112" w:hanging="850"/>
        <w:jc w:val="both"/>
      </w:pPr>
      <w:r>
        <w:t>the</w:t>
      </w:r>
      <w:r>
        <w:rPr>
          <w:spacing w:val="30"/>
        </w:rPr>
        <w:t xml:space="preserve"> </w:t>
      </w:r>
      <w:r>
        <w:t>breach</w:t>
      </w:r>
      <w:r>
        <w:rPr>
          <w:spacing w:val="30"/>
        </w:rPr>
        <w:t xml:space="preserve"> </w:t>
      </w:r>
      <w:r>
        <w:t>or</w:t>
      </w:r>
      <w:r>
        <w:rPr>
          <w:spacing w:val="31"/>
        </w:rPr>
        <w:t xml:space="preserve"> </w:t>
      </w:r>
      <w:r>
        <w:rPr>
          <w:spacing w:val="-1"/>
        </w:rPr>
        <w:t>non-observance</w:t>
      </w:r>
      <w:r>
        <w:rPr>
          <w:spacing w:val="30"/>
        </w:rPr>
        <w:t xml:space="preserve"> </w:t>
      </w:r>
      <w:r>
        <w:t>by</w:t>
      </w:r>
      <w:r>
        <w:rPr>
          <w:spacing w:val="28"/>
        </w:rPr>
        <w:t xml:space="preserve"> </w:t>
      </w:r>
      <w:r>
        <w:t>the</w:t>
      </w:r>
      <w:r>
        <w:rPr>
          <w:spacing w:val="30"/>
        </w:rPr>
        <w:t xml:space="preserve"> </w:t>
      </w:r>
      <w:r>
        <w:rPr>
          <w:spacing w:val="-1"/>
        </w:rPr>
        <w:t>Supplier</w:t>
      </w:r>
      <w:r>
        <w:rPr>
          <w:spacing w:val="31"/>
        </w:rPr>
        <w:t xml:space="preserve"> </w:t>
      </w:r>
      <w:r>
        <w:t>or</w:t>
      </w:r>
      <w:r>
        <w:rPr>
          <w:spacing w:val="31"/>
        </w:rPr>
        <w:t xml:space="preserve"> </w:t>
      </w:r>
      <w:r>
        <w:rPr>
          <w:spacing w:val="-1"/>
        </w:rPr>
        <w:t>any</w:t>
      </w:r>
      <w:r>
        <w:rPr>
          <w:spacing w:val="28"/>
        </w:rPr>
        <w:t xml:space="preserve"> </w:t>
      </w:r>
      <w:r>
        <w:t>Sub-</w:t>
      </w:r>
      <w:r>
        <w:rPr>
          <w:spacing w:val="27"/>
        </w:rPr>
        <w:t xml:space="preserve"> </w:t>
      </w:r>
      <w:r>
        <w:rPr>
          <w:spacing w:val="-1"/>
        </w:rPr>
        <w:t xml:space="preserve">Contractor </w:t>
      </w:r>
      <w:r>
        <w:t xml:space="preserve">on </w:t>
      </w:r>
      <w:r>
        <w:rPr>
          <w:spacing w:val="-2"/>
        </w:rPr>
        <w:t>or</w:t>
      </w:r>
      <w:r>
        <w:rPr>
          <w:spacing w:val="1"/>
        </w:rPr>
        <w:t xml:space="preserve"> </w:t>
      </w:r>
      <w:r>
        <w:rPr>
          <w:spacing w:val="-2"/>
        </w:rPr>
        <w:t>after</w:t>
      </w:r>
      <w:r>
        <w:rPr>
          <w:spacing w:val="-1"/>
        </w:rPr>
        <w:t xml:space="preserve"> the</w:t>
      </w:r>
      <w:r>
        <w:t xml:space="preserve"> </w:t>
      </w:r>
      <w:r>
        <w:rPr>
          <w:spacing w:val="-1"/>
        </w:rPr>
        <w:t>Relevant</w:t>
      </w:r>
      <w:r>
        <w:rPr>
          <w:spacing w:val="2"/>
        </w:rPr>
        <w:t xml:space="preserve"> </w:t>
      </w:r>
      <w:r>
        <w:rPr>
          <w:spacing w:val="-1"/>
        </w:rPr>
        <w:t>Transfer</w:t>
      </w:r>
      <w:r>
        <w:rPr>
          <w:spacing w:val="1"/>
        </w:rPr>
        <w:t xml:space="preserve"> </w:t>
      </w:r>
      <w:r>
        <w:rPr>
          <w:spacing w:val="-2"/>
        </w:rPr>
        <w:t>Date</w:t>
      </w:r>
      <w:r>
        <w:t xml:space="preserve"> </w:t>
      </w:r>
      <w:r>
        <w:rPr>
          <w:spacing w:val="-1"/>
        </w:rPr>
        <w:t>of:</w:t>
      </w:r>
    </w:p>
    <w:p w14:paraId="3F10F298" w14:textId="77777777" w:rsidR="00437262" w:rsidRDefault="00BC70E3" w:rsidP="00A836BB">
      <w:pPr>
        <w:pStyle w:val="BodyText"/>
        <w:numPr>
          <w:ilvl w:val="3"/>
          <w:numId w:val="17"/>
        </w:numPr>
        <w:tabs>
          <w:tab w:val="left" w:pos="2701"/>
        </w:tabs>
        <w:spacing w:before="128" w:line="252" w:lineRule="exact"/>
        <w:ind w:right="115" w:hanging="720"/>
        <w:jc w:val="both"/>
      </w:pPr>
      <w:r>
        <w:rPr>
          <w:spacing w:val="-1"/>
        </w:rPr>
        <w:t>any</w:t>
      </w:r>
      <w:r>
        <w:rPr>
          <w:spacing w:val="13"/>
        </w:rPr>
        <w:t xml:space="preserve"> </w:t>
      </w:r>
      <w:r>
        <w:rPr>
          <w:spacing w:val="-1"/>
        </w:rPr>
        <w:t>collective</w:t>
      </w:r>
      <w:r>
        <w:rPr>
          <w:spacing w:val="15"/>
        </w:rPr>
        <w:t xml:space="preserve"> </w:t>
      </w:r>
      <w:r>
        <w:rPr>
          <w:spacing w:val="-1"/>
        </w:rPr>
        <w:t>agreement</w:t>
      </w:r>
      <w:r>
        <w:rPr>
          <w:spacing w:val="16"/>
        </w:rPr>
        <w:t xml:space="preserve"> </w:t>
      </w:r>
      <w:r>
        <w:rPr>
          <w:spacing w:val="-1"/>
        </w:rPr>
        <w:t>applicable</w:t>
      </w:r>
      <w:r>
        <w:rPr>
          <w:spacing w:val="15"/>
        </w:rPr>
        <w:t xml:space="preserve"> </w:t>
      </w:r>
      <w:r>
        <w:t>to</w:t>
      </w:r>
      <w:r>
        <w:rPr>
          <w:spacing w:val="15"/>
        </w:rPr>
        <w:t xml:space="preserve"> </w:t>
      </w:r>
      <w:r>
        <w:t>the</w:t>
      </w:r>
      <w:r>
        <w:rPr>
          <w:spacing w:val="12"/>
        </w:rPr>
        <w:t xml:space="preserve"> </w:t>
      </w:r>
      <w:r>
        <w:rPr>
          <w:spacing w:val="-1"/>
        </w:rPr>
        <w:t>Transferring</w:t>
      </w:r>
      <w:r>
        <w:rPr>
          <w:spacing w:val="31"/>
        </w:rPr>
        <w:t xml:space="preserve"> </w:t>
      </w:r>
      <w:r>
        <w:rPr>
          <w:spacing w:val="-1"/>
        </w:rPr>
        <w:t>Customer</w:t>
      </w:r>
      <w:r>
        <w:rPr>
          <w:spacing w:val="1"/>
        </w:rPr>
        <w:t xml:space="preserve"> </w:t>
      </w:r>
      <w:r>
        <w:rPr>
          <w:spacing w:val="-1"/>
        </w:rPr>
        <w:t>Employees;</w:t>
      </w:r>
      <w:r>
        <w:rPr>
          <w:spacing w:val="2"/>
        </w:rPr>
        <w:t xml:space="preserve"> </w:t>
      </w:r>
      <w:r>
        <w:rPr>
          <w:spacing w:val="-1"/>
        </w:rPr>
        <w:t>and/or</w:t>
      </w:r>
    </w:p>
    <w:p w14:paraId="08377E8C" w14:textId="77777777" w:rsidR="00437262" w:rsidRDefault="00BC70E3" w:rsidP="00A836BB">
      <w:pPr>
        <w:pStyle w:val="BodyText"/>
        <w:numPr>
          <w:ilvl w:val="3"/>
          <w:numId w:val="17"/>
        </w:numPr>
        <w:tabs>
          <w:tab w:val="left" w:pos="2701"/>
        </w:tabs>
        <w:spacing w:before="121" w:line="234" w:lineRule="auto"/>
        <w:ind w:right="110" w:hanging="720"/>
        <w:jc w:val="both"/>
      </w:pPr>
      <w:r>
        <w:rPr>
          <w:spacing w:val="-1"/>
        </w:rPr>
        <w:t>any</w:t>
      </w:r>
      <w:r>
        <w:rPr>
          <w:spacing w:val="-2"/>
        </w:rPr>
        <w:t xml:space="preserve"> </w:t>
      </w:r>
      <w:r>
        <w:t>custom</w:t>
      </w:r>
      <w:r>
        <w:rPr>
          <w:spacing w:val="2"/>
        </w:rPr>
        <w:t xml:space="preserve"> </w:t>
      </w:r>
      <w:r>
        <w:t>or</w:t>
      </w:r>
      <w:r>
        <w:rPr>
          <w:spacing w:val="1"/>
        </w:rPr>
        <w:t xml:space="preserve"> </w:t>
      </w:r>
      <w:r>
        <w:rPr>
          <w:spacing w:val="-1"/>
        </w:rPr>
        <w:t>practice</w:t>
      </w:r>
      <w:r>
        <w:t xml:space="preserve"> in </w:t>
      </w:r>
      <w:r>
        <w:rPr>
          <w:spacing w:val="-1"/>
        </w:rPr>
        <w:t>respect</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Customer</w:t>
      </w:r>
      <w:r>
        <w:rPr>
          <w:spacing w:val="45"/>
        </w:rPr>
        <w:t xml:space="preserve"> </w:t>
      </w:r>
      <w:r>
        <w:rPr>
          <w:spacing w:val="-1"/>
        </w:rPr>
        <w:t>Employees</w:t>
      </w:r>
      <w:r>
        <w:rPr>
          <w:spacing w:val="56"/>
        </w:rPr>
        <w:t xml:space="preserve"> </w:t>
      </w:r>
      <w:r>
        <w:rPr>
          <w:spacing w:val="-2"/>
        </w:rPr>
        <w:t>which</w:t>
      </w:r>
      <w:r>
        <w:rPr>
          <w:spacing w:val="55"/>
        </w:rPr>
        <w:t xml:space="preserve"> </w:t>
      </w:r>
      <w:r>
        <w:t>the</w:t>
      </w:r>
      <w:r>
        <w:rPr>
          <w:spacing w:val="53"/>
        </w:rPr>
        <w:t xml:space="preserve"> </w:t>
      </w:r>
      <w:r>
        <w:rPr>
          <w:spacing w:val="-1"/>
        </w:rPr>
        <w:t>Supplier</w:t>
      </w:r>
      <w:r>
        <w:rPr>
          <w:spacing w:val="54"/>
        </w:rPr>
        <w:t xml:space="preserve"> </w:t>
      </w:r>
      <w:r>
        <w:t>or</w:t>
      </w:r>
      <w:r>
        <w:rPr>
          <w:spacing w:val="54"/>
        </w:rPr>
        <w:t xml:space="preserve"> </w:t>
      </w:r>
      <w:r>
        <w:rPr>
          <w:spacing w:val="-1"/>
        </w:rPr>
        <w:t>any</w:t>
      </w:r>
      <w:r>
        <w:rPr>
          <w:spacing w:val="53"/>
        </w:rPr>
        <w:t xml:space="preserve"> </w:t>
      </w:r>
      <w:r>
        <w:rPr>
          <w:spacing w:val="-1"/>
        </w:rPr>
        <w:t>Sub-Contractor</w:t>
      </w:r>
      <w:r>
        <w:rPr>
          <w:spacing w:val="55"/>
        </w:rPr>
        <w:t xml:space="preserve"> </w:t>
      </w:r>
      <w:r>
        <w:rPr>
          <w:spacing w:val="-1"/>
        </w:rPr>
        <w:t>is</w:t>
      </w:r>
      <w:r>
        <w:rPr>
          <w:spacing w:val="45"/>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53FE85B8" w14:textId="72C3B7D6" w:rsidR="00437262" w:rsidRDefault="00BC70E3" w:rsidP="00A836BB">
      <w:pPr>
        <w:pStyle w:val="BodyText"/>
        <w:numPr>
          <w:ilvl w:val="2"/>
          <w:numId w:val="17"/>
        </w:numPr>
        <w:tabs>
          <w:tab w:val="left" w:pos="2373"/>
        </w:tabs>
        <w:spacing w:before="120"/>
        <w:ind w:right="113" w:hanging="850"/>
        <w:jc w:val="both"/>
      </w:pPr>
      <w:r>
        <w:rPr>
          <w:spacing w:val="-1"/>
        </w:rPr>
        <w:t>any</w:t>
      </w:r>
      <w:r>
        <w:rPr>
          <w:spacing w:val="3"/>
        </w:rPr>
        <w:t xml:space="preserve"> </w:t>
      </w:r>
      <w:r>
        <w:rPr>
          <w:spacing w:val="-1"/>
        </w:rPr>
        <w:t>claim</w:t>
      </w:r>
      <w:r>
        <w:rPr>
          <w:spacing w:val="6"/>
        </w:rPr>
        <w:t xml:space="preserve"> </w:t>
      </w:r>
      <w:r>
        <w:t>by</w:t>
      </w:r>
      <w:r>
        <w:rPr>
          <w:spacing w:val="2"/>
        </w:rPr>
        <w:t xml:space="preserve"> </w:t>
      </w:r>
      <w:r>
        <w:t>any</w:t>
      </w:r>
      <w:r>
        <w:rPr>
          <w:spacing w:val="3"/>
        </w:rPr>
        <w:t xml:space="preserve"> </w:t>
      </w:r>
      <w:r>
        <w:rPr>
          <w:spacing w:val="-1"/>
        </w:rPr>
        <w:t>trade</w:t>
      </w:r>
      <w:r>
        <w:rPr>
          <w:spacing w:val="5"/>
        </w:rPr>
        <w:t xml:space="preserve"> </w:t>
      </w:r>
      <w:r>
        <w:rPr>
          <w:spacing w:val="-1"/>
        </w:rPr>
        <w:t>union</w:t>
      </w:r>
      <w:r>
        <w:rPr>
          <w:spacing w:val="5"/>
        </w:rPr>
        <w:t xml:space="preserve"> </w:t>
      </w:r>
      <w:r>
        <w:t>or</w:t>
      </w:r>
      <w:r>
        <w:rPr>
          <w:spacing w:val="6"/>
        </w:rPr>
        <w:t xml:space="preserve"> </w:t>
      </w:r>
      <w:r>
        <w:t>other</w:t>
      </w:r>
      <w:r>
        <w:rPr>
          <w:spacing w:val="6"/>
        </w:rPr>
        <w:t xml:space="preserve"> </w:t>
      </w:r>
      <w:r>
        <w:rPr>
          <w:spacing w:val="-1"/>
        </w:rPr>
        <w:t>body</w:t>
      </w:r>
      <w:r>
        <w:rPr>
          <w:spacing w:val="2"/>
        </w:rPr>
        <w:t xml:space="preserve"> </w:t>
      </w:r>
      <w:r>
        <w:t>or</w:t>
      </w:r>
      <w:r>
        <w:rPr>
          <w:spacing w:val="6"/>
        </w:rPr>
        <w:t xml:space="preserve"> </w:t>
      </w:r>
      <w:r>
        <w:rPr>
          <w:spacing w:val="-1"/>
        </w:rPr>
        <w:t>person</w:t>
      </w:r>
      <w:r>
        <w:rPr>
          <w:spacing w:val="5"/>
        </w:rPr>
        <w:t xml:space="preserve"> </w:t>
      </w:r>
      <w:r>
        <w:rPr>
          <w:spacing w:val="-1"/>
        </w:rPr>
        <w:t>representing</w:t>
      </w:r>
      <w:r>
        <w:rPr>
          <w:spacing w:val="31"/>
        </w:rPr>
        <w:t xml:space="preserve"> </w:t>
      </w:r>
      <w:r>
        <w:rPr>
          <w:spacing w:val="-1"/>
        </w:rPr>
        <w:t>any</w:t>
      </w:r>
      <w:r>
        <w:rPr>
          <w:spacing w:val="24"/>
        </w:rPr>
        <w:t xml:space="preserve"> </w:t>
      </w:r>
      <w:r>
        <w:rPr>
          <w:spacing w:val="-1"/>
        </w:rPr>
        <w:t>Transferring</w:t>
      </w:r>
      <w:r>
        <w:rPr>
          <w:spacing w:val="26"/>
        </w:rPr>
        <w:t xml:space="preserve"> </w:t>
      </w:r>
      <w:r>
        <w:rPr>
          <w:spacing w:val="-1"/>
        </w:rPr>
        <w:t>Customer</w:t>
      </w:r>
      <w:r>
        <w:rPr>
          <w:spacing w:val="27"/>
        </w:rPr>
        <w:t xml:space="preserve"> </w:t>
      </w:r>
      <w:r>
        <w:rPr>
          <w:spacing w:val="-2"/>
        </w:rPr>
        <w:t>Employees</w:t>
      </w:r>
      <w:r>
        <w:rPr>
          <w:spacing w:val="27"/>
        </w:rPr>
        <w:t xml:space="preserve"> </w:t>
      </w:r>
      <w:r>
        <w:rPr>
          <w:spacing w:val="-1"/>
        </w:rPr>
        <w:t>arising</w:t>
      </w:r>
      <w:r>
        <w:rPr>
          <w:spacing w:val="26"/>
        </w:rPr>
        <w:t xml:space="preserve"> </w:t>
      </w:r>
      <w:r>
        <w:rPr>
          <w:spacing w:val="-1"/>
        </w:rPr>
        <w:t>from</w:t>
      </w:r>
      <w:r>
        <w:rPr>
          <w:spacing w:val="27"/>
        </w:rPr>
        <w:t xml:space="preserve"> </w:t>
      </w:r>
      <w:r>
        <w:rPr>
          <w:spacing w:val="-2"/>
        </w:rPr>
        <w:t>or</w:t>
      </w:r>
      <w:r>
        <w:rPr>
          <w:spacing w:val="28"/>
        </w:rPr>
        <w:t xml:space="preserve"> </w:t>
      </w:r>
      <w:r>
        <w:rPr>
          <w:spacing w:val="-1"/>
        </w:rPr>
        <w:t>connected</w:t>
      </w:r>
      <w:r>
        <w:rPr>
          <w:spacing w:val="61"/>
        </w:rPr>
        <w:t xml:space="preserve"> </w:t>
      </w:r>
      <w:r>
        <w:rPr>
          <w:spacing w:val="-1"/>
        </w:rPr>
        <w:t>with</w:t>
      </w:r>
      <w:r>
        <w:rPr>
          <w:spacing w:val="27"/>
        </w:rPr>
        <w:t xml:space="preserve"> </w:t>
      </w:r>
      <w:r>
        <w:rPr>
          <w:spacing w:val="-1"/>
        </w:rPr>
        <w:t>any</w:t>
      </w:r>
      <w:r>
        <w:rPr>
          <w:spacing w:val="24"/>
        </w:rPr>
        <w:t xml:space="preserve"> </w:t>
      </w:r>
      <w:r>
        <w:rPr>
          <w:spacing w:val="-1"/>
        </w:rPr>
        <w:t>failure</w:t>
      </w:r>
      <w:r>
        <w:rPr>
          <w:spacing w:val="27"/>
        </w:rPr>
        <w:t xml:space="preserve"> </w:t>
      </w:r>
      <w:r>
        <w:t>by</w:t>
      </w:r>
      <w:r>
        <w:rPr>
          <w:spacing w:val="26"/>
        </w:rPr>
        <w:t xml:space="preserve"> </w:t>
      </w:r>
      <w:r>
        <w:t>the</w:t>
      </w:r>
      <w:r>
        <w:rPr>
          <w:spacing w:val="24"/>
        </w:rPr>
        <w:t xml:space="preserve"> </w:t>
      </w:r>
      <w:r>
        <w:rPr>
          <w:spacing w:val="-1"/>
        </w:rPr>
        <w:t>Supplier</w:t>
      </w:r>
      <w:r>
        <w:rPr>
          <w:spacing w:val="27"/>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t>to</w:t>
      </w:r>
      <w:r>
        <w:rPr>
          <w:spacing w:val="27"/>
        </w:rPr>
        <w:t xml:space="preserve"> </w:t>
      </w:r>
      <w:r>
        <w:rPr>
          <w:spacing w:val="-1"/>
        </w:rPr>
        <w:t>comply</w:t>
      </w:r>
      <w:r>
        <w:rPr>
          <w:spacing w:val="43"/>
        </w:rPr>
        <w:t xml:space="preserve"> </w:t>
      </w:r>
      <w:r>
        <w:rPr>
          <w:spacing w:val="-1"/>
        </w:rPr>
        <w:t>with</w:t>
      </w:r>
      <w:r>
        <w:rPr>
          <w:spacing w:val="2"/>
        </w:rPr>
        <w:t xml:space="preserve"> </w:t>
      </w:r>
      <w:r>
        <w:rPr>
          <w:spacing w:val="-1"/>
        </w:rPr>
        <w:t>any</w:t>
      </w:r>
      <w:r>
        <w:rPr>
          <w:spacing w:val="60"/>
        </w:rPr>
        <w:t xml:space="preserve"> </w:t>
      </w:r>
      <w:r>
        <w:rPr>
          <w:spacing w:val="-1"/>
        </w:rPr>
        <w:t>legal</w:t>
      </w:r>
      <w:r>
        <w:t xml:space="preserve"> </w:t>
      </w:r>
      <w:r>
        <w:rPr>
          <w:spacing w:val="-1"/>
        </w:rPr>
        <w:t>obligation</w:t>
      </w:r>
      <w:r>
        <w:rPr>
          <w:spacing w:val="2"/>
        </w:rPr>
        <w:t xml:space="preserve"> </w:t>
      </w:r>
      <w:r>
        <w:t>to</w:t>
      </w:r>
      <w:r>
        <w:rPr>
          <w:spacing w:val="2"/>
        </w:rPr>
        <w:t xml:space="preserve"> </w:t>
      </w:r>
      <w:r>
        <w:t>such</w:t>
      </w:r>
      <w:r>
        <w:rPr>
          <w:spacing w:val="1"/>
        </w:rPr>
        <w:t xml:space="preserve"> </w:t>
      </w:r>
      <w:r>
        <w:rPr>
          <w:spacing w:val="-1"/>
        </w:rPr>
        <w:t>trade</w:t>
      </w:r>
      <w:r>
        <w:rPr>
          <w:spacing w:val="2"/>
        </w:rPr>
        <w:t xml:space="preserve"> </w:t>
      </w:r>
      <w:r>
        <w:rPr>
          <w:spacing w:val="-1"/>
        </w:rPr>
        <w:t>union,</w:t>
      </w:r>
      <w:r>
        <w:t xml:space="preserve"> </w:t>
      </w:r>
      <w:r>
        <w:rPr>
          <w:spacing w:val="-1"/>
        </w:rPr>
        <w:t>body</w:t>
      </w:r>
      <w:r>
        <w:rPr>
          <w:spacing w:val="60"/>
        </w:rPr>
        <w:t xml:space="preserve"> </w:t>
      </w:r>
      <w:r>
        <w:t>or</w:t>
      </w:r>
      <w:r>
        <w:rPr>
          <w:spacing w:val="2"/>
        </w:rPr>
        <w:t xml:space="preserve"> </w:t>
      </w:r>
      <w:r>
        <w:rPr>
          <w:spacing w:val="-1"/>
        </w:rPr>
        <w:t>person</w:t>
      </w:r>
      <w:r>
        <w:rPr>
          <w:spacing w:val="47"/>
        </w:rPr>
        <w:t xml:space="preserve"> </w:t>
      </w:r>
      <w:r>
        <w:rPr>
          <w:spacing w:val="-1"/>
        </w:rPr>
        <w:t>arising</w:t>
      </w:r>
      <w:r>
        <w:rPr>
          <w:spacing w:val="2"/>
        </w:rPr>
        <w:t xml:space="preserve"> </w:t>
      </w:r>
      <w:r>
        <w:rPr>
          <w:spacing w:val="-2"/>
        </w:rPr>
        <w:t>on</w:t>
      </w:r>
      <w:r>
        <w:t xml:space="preserve"> </w:t>
      </w:r>
      <w:r>
        <w:rPr>
          <w:spacing w:val="-2"/>
        </w:rPr>
        <w:t>or</w:t>
      </w:r>
      <w:r>
        <w:rPr>
          <w:spacing w:val="1"/>
        </w:rPr>
        <w:t xml:space="preserve"> </w:t>
      </w:r>
      <w:r>
        <w:rPr>
          <w:spacing w:val="-2"/>
        </w:rPr>
        <w:t>after</w:t>
      </w:r>
      <w:r>
        <w:rPr>
          <w:spacing w:val="-1"/>
        </w:rPr>
        <w:t xml:space="preserve"> </w:t>
      </w:r>
      <w:r>
        <w:t xml:space="preserve">the </w:t>
      </w:r>
      <w:r>
        <w:rPr>
          <w:spacing w:val="-2"/>
        </w:rPr>
        <w:t>Relevant</w:t>
      </w:r>
      <w:r>
        <w:rPr>
          <w:spacing w:val="2"/>
        </w:rPr>
        <w:t xml:space="preserve"> </w:t>
      </w:r>
      <w:r>
        <w:rPr>
          <w:spacing w:val="-1"/>
        </w:rPr>
        <w:t>Transfer</w:t>
      </w:r>
      <w:r>
        <w:rPr>
          <w:spacing w:val="1"/>
        </w:rPr>
        <w:t xml:space="preserve"> </w:t>
      </w:r>
      <w:r>
        <w:rPr>
          <w:spacing w:val="-1"/>
        </w:rPr>
        <w:t>Date;</w:t>
      </w:r>
    </w:p>
    <w:p w14:paraId="665CBAE9" w14:textId="77777777" w:rsidR="00437262" w:rsidRDefault="00BC70E3" w:rsidP="00A836BB">
      <w:pPr>
        <w:pStyle w:val="BodyText"/>
        <w:numPr>
          <w:ilvl w:val="2"/>
          <w:numId w:val="17"/>
        </w:numPr>
        <w:tabs>
          <w:tab w:val="left" w:pos="2373"/>
        </w:tabs>
        <w:ind w:right="110" w:hanging="850"/>
        <w:jc w:val="both"/>
      </w:pPr>
      <w:r>
        <w:rPr>
          <w:spacing w:val="-1"/>
        </w:rPr>
        <w:t>any</w:t>
      </w:r>
      <w:r>
        <w:rPr>
          <w:spacing w:val="8"/>
        </w:rPr>
        <w:t xml:space="preserve"> </w:t>
      </w:r>
      <w:r>
        <w:rPr>
          <w:spacing w:val="-1"/>
        </w:rPr>
        <w:t>proposal</w:t>
      </w:r>
      <w:r>
        <w:rPr>
          <w:spacing w:val="9"/>
        </w:rPr>
        <w:t xml:space="preserve"> </w:t>
      </w:r>
      <w:r>
        <w:t>by</w:t>
      </w:r>
      <w:r>
        <w:rPr>
          <w:spacing w:val="7"/>
        </w:rPr>
        <w:t xml:space="preserve"> </w:t>
      </w:r>
      <w:r>
        <w:t>the</w:t>
      </w:r>
      <w:r>
        <w:rPr>
          <w:spacing w:val="9"/>
        </w:rPr>
        <w:t xml:space="preserve"> </w:t>
      </w:r>
      <w:r>
        <w:rPr>
          <w:spacing w:val="-1"/>
        </w:rPr>
        <w:t>Supplier</w:t>
      </w:r>
      <w:r>
        <w:rPr>
          <w:spacing w:val="11"/>
        </w:rPr>
        <w:t xml:space="preserve"> </w:t>
      </w:r>
      <w:r>
        <w:t>or</w:t>
      </w:r>
      <w:r>
        <w:rPr>
          <w:spacing w:val="11"/>
        </w:rPr>
        <w:t xml:space="preserve"> </w:t>
      </w:r>
      <w:r>
        <w:t>a</w:t>
      </w:r>
      <w:r>
        <w:rPr>
          <w:spacing w:val="10"/>
        </w:rPr>
        <w:t xml:space="preserve"> </w:t>
      </w:r>
      <w:r>
        <w:rPr>
          <w:spacing w:val="-1"/>
        </w:rPr>
        <w:t>Sub-contractor</w:t>
      </w:r>
      <w:r>
        <w:rPr>
          <w:spacing w:val="9"/>
        </w:rPr>
        <w:t xml:space="preserve"> </w:t>
      </w:r>
      <w:r>
        <w:rPr>
          <w:spacing w:val="-1"/>
        </w:rPr>
        <w:t>made</w:t>
      </w:r>
      <w:r>
        <w:rPr>
          <w:spacing w:val="10"/>
        </w:rPr>
        <w:t xml:space="preserve"> </w:t>
      </w:r>
      <w:r>
        <w:rPr>
          <w:spacing w:val="-1"/>
        </w:rPr>
        <w:t>before</w:t>
      </w:r>
      <w:r>
        <w:rPr>
          <w:spacing w:val="8"/>
        </w:rPr>
        <w:t xml:space="preserve"> </w:t>
      </w:r>
      <w:r>
        <w:t>the</w:t>
      </w:r>
      <w:r>
        <w:rPr>
          <w:spacing w:val="45"/>
        </w:rPr>
        <w:t xml:space="preserve"> </w:t>
      </w:r>
      <w:r>
        <w:rPr>
          <w:spacing w:val="-1"/>
        </w:rPr>
        <w:t>Relevant</w:t>
      </w:r>
      <w:r>
        <w:rPr>
          <w:spacing w:val="31"/>
        </w:rPr>
        <w:t xml:space="preserve"> </w:t>
      </w:r>
      <w:r>
        <w:rPr>
          <w:spacing w:val="-1"/>
        </w:rPr>
        <w:t>Transfer</w:t>
      </w:r>
      <w:r>
        <w:rPr>
          <w:spacing w:val="31"/>
        </w:rPr>
        <w:t xml:space="preserve"> </w:t>
      </w:r>
      <w:r>
        <w:rPr>
          <w:spacing w:val="-1"/>
        </w:rPr>
        <w:t>Date</w:t>
      </w:r>
      <w:r>
        <w:rPr>
          <w:spacing w:val="30"/>
        </w:rPr>
        <w:t xml:space="preserve"> </w:t>
      </w:r>
      <w:r>
        <w:t>to</w:t>
      </w:r>
      <w:r>
        <w:rPr>
          <w:spacing w:val="30"/>
        </w:rPr>
        <w:t xml:space="preserve"> </w:t>
      </w:r>
      <w:r>
        <w:rPr>
          <w:spacing w:val="-1"/>
        </w:rPr>
        <w:t>make</w:t>
      </w:r>
      <w:r>
        <w:rPr>
          <w:spacing w:val="30"/>
        </w:rPr>
        <w:t xml:space="preserve"> </w:t>
      </w:r>
      <w:r>
        <w:rPr>
          <w:spacing w:val="-1"/>
        </w:rPr>
        <w:t>changes</w:t>
      </w:r>
      <w:r>
        <w:rPr>
          <w:spacing w:val="28"/>
        </w:rPr>
        <w:t xml:space="preserve"> </w:t>
      </w:r>
      <w:r>
        <w:rPr>
          <w:spacing w:val="-1"/>
        </w:rPr>
        <w:t>to</w:t>
      </w:r>
      <w:r>
        <w:rPr>
          <w:spacing w:val="30"/>
        </w:rPr>
        <w:t xml:space="preserve"> </w:t>
      </w:r>
      <w:r>
        <w:t>the</w:t>
      </w:r>
      <w:r>
        <w:rPr>
          <w:spacing w:val="30"/>
        </w:rPr>
        <w:t xml:space="preserve"> </w:t>
      </w:r>
      <w:r>
        <w:rPr>
          <w:spacing w:val="-1"/>
        </w:rPr>
        <w:t>terms</w:t>
      </w:r>
      <w:r>
        <w:rPr>
          <w:spacing w:val="31"/>
        </w:rPr>
        <w:t xml:space="preserve"> </w:t>
      </w:r>
      <w:r>
        <w:rPr>
          <w:spacing w:val="-1"/>
        </w:rPr>
        <w:t>and</w:t>
      </w:r>
      <w:r>
        <w:rPr>
          <w:spacing w:val="35"/>
        </w:rPr>
        <w:t xml:space="preserve"> </w:t>
      </w:r>
      <w:r>
        <w:rPr>
          <w:spacing w:val="-1"/>
        </w:rPr>
        <w:t>conditions</w:t>
      </w:r>
      <w:r>
        <w:rPr>
          <w:spacing w:val="51"/>
        </w:rPr>
        <w:t xml:space="preserve"> </w:t>
      </w:r>
      <w:r>
        <w:rPr>
          <w:spacing w:val="-2"/>
        </w:rPr>
        <w:t>of</w:t>
      </w:r>
      <w:r>
        <w:rPr>
          <w:spacing w:val="54"/>
        </w:rPr>
        <w:t xml:space="preserve"> </w:t>
      </w:r>
      <w:r>
        <w:rPr>
          <w:spacing w:val="-1"/>
        </w:rPr>
        <w:t>employment</w:t>
      </w:r>
      <w:r>
        <w:rPr>
          <w:spacing w:val="52"/>
        </w:rPr>
        <w:t xml:space="preserve"> </w:t>
      </w:r>
      <w:r>
        <w:rPr>
          <w:spacing w:val="-2"/>
        </w:rPr>
        <w:t>or</w:t>
      </w:r>
      <w:r>
        <w:rPr>
          <w:spacing w:val="51"/>
        </w:rPr>
        <w:t xml:space="preserve"> </w:t>
      </w:r>
      <w:r>
        <w:rPr>
          <w:spacing w:val="-1"/>
        </w:rPr>
        <w:t>working</w:t>
      </w:r>
      <w:r>
        <w:rPr>
          <w:spacing w:val="50"/>
        </w:rPr>
        <w:t xml:space="preserve"> </w:t>
      </w:r>
      <w:r>
        <w:rPr>
          <w:spacing w:val="-1"/>
        </w:rPr>
        <w:t>conditions</w:t>
      </w:r>
      <w:r>
        <w:rPr>
          <w:spacing w:val="51"/>
        </w:rPr>
        <w:t xml:space="preserve"> </w:t>
      </w:r>
      <w:r>
        <w:rPr>
          <w:spacing w:val="-2"/>
        </w:rPr>
        <w:t>of</w:t>
      </w:r>
      <w:r>
        <w:rPr>
          <w:spacing w:val="55"/>
        </w:rPr>
        <w:t xml:space="preserve"> </w:t>
      </w:r>
      <w:r>
        <w:rPr>
          <w:spacing w:val="-1"/>
        </w:rPr>
        <w:t>any</w:t>
      </w:r>
      <w:r>
        <w:rPr>
          <w:spacing w:val="23"/>
        </w:rPr>
        <w:t xml:space="preserve"> </w:t>
      </w:r>
      <w:r>
        <w:rPr>
          <w:spacing w:val="-1"/>
        </w:rPr>
        <w:t>Transferring</w:t>
      </w:r>
      <w:r>
        <w:rPr>
          <w:spacing w:val="5"/>
        </w:rPr>
        <w:t xml:space="preserve"> </w:t>
      </w:r>
      <w:r>
        <w:rPr>
          <w:spacing w:val="-1"/>
        </w:rPr>
        <w:t>Customer</w:t>
      </w:r>
      <w:r>
        <w:rPr>
          <w:spacing w:val="3"/>
        </w:rPr>
        <w:t xml:space="preserve"> </w:t>
      </w:r>
      <w:r>
        <w:rPr>
          <w:spacing w:val="-2"/>
        </w:rPr>
        <w:t>Employees</w:t>
      </w:r>
      <w:r>
        <w:rPr>
          <w:spacing w:val="3"/>
        </w:rPr>
        <w:t xml:space="preserve"> </w:t>
      </w:r>
      <w:r>
        <w:t>to</w:t>
      </w:r>
      <w:r>
        <w:rPr>
          <w:spacing w:val="3"/>
        </w:rPr>
        <w:t xml:space="preserve"> </w:t>
      </w:r>
      <w:r>
        <w:rPr>
          <w:spacing w:val="-1"/>
        </w:rPr>
        <w:t>their</w:t>
      </w:r>
      <w:r>
        <w:rPr>
          <w:spacing w:val="3"/>
        </w:rPr>
        <w:t xml:space="preserve"> </w:t>
      </w:r>
      <w:r>
        <w:rPr>
          <w:spacing w:val="-1"/>
        </w:rPr>
        <w:t>material</w:t>
      </w:r>
      <w:r>
        <w:rPr>
          <w:spacing w:val="2"/>
        </w:rPr>
        <w:t xml:space="preserve"> </w:t>
      </w:r>
      <w:r>
        <w:rPr>
          <w:spacing w:val="-1"/>
        </w:rPr>
        <w:t>detriment</w:t>
      </w:r>
      <w:r>
        <w:rPr>
          <w:spacing w:val="4"/>
        </w:rPr>
        <w:t xml:space="preserve"> </w:t>
      </w:r>
      <w:r>
        <w:t>on</w:t>
      </w:r>
      <w:r>
        <w:rPr>
          <w:spacing w:val="2"/>
        </w:rPr>
        <w:t xml:space="preserve"> </w:t>
      </w:r>
      <w:r>
        <w:rPr>
          <w:spacing w:val="-2"/>
        </w:rPr>
        <w:t>or</w:t>
      </w:r>
      <w:r>
        <w:rPr>
          <w:spacing w:val="47"/>
        </w:rPr>
        <w:t xml:space="preserve"> </w:t>
      </w:r>
      <w:r>
        <w:rPr>
          <w:spacing w:val="-1"/>
        </w:rPr>
        <w:t>after</w:t>
      </w:r>
      <w:r>
        <w:rPr>
          <w:spacing w:val="28"/>
        </w:rPr>
        <w:t xml:space="preserve"> </w:t>
      </w:r>
      <w:r>
        <w:rPr>
          <w:spacing w:val="-1"/>
        </w:rPr>
        <w:t>their</w:t>
      </w:r>
      <w:r>
        <w:rPr>
          <w:spacing w:val="28"/>
        </w:rPr>
        <w:t xml:space="preserve"> </w:t>
      </w:r>
      <w:r>
        <w:rPr>
          <w:spacing w:val="-1"/>
        </w:rPr>
        <w:t>transfer</w:t>
      </w:r>
      <w:r>
        <w:rPr>
          <w:spacing w:val="27"/>
        </w:rPr>
        <w:t xml:space="preserve"> </w:t>
      </w:r>
      <w:r>
        <w:t>to</w:t>
      </w:r>
      <w:r>
        <w:rPr>
          <w:spacing w:val="26"/>
        </w:rPr>
        <w:t xml:space="preserve"> </w:t>
      </w:r>
      <w:r>
        <w:t>the</w:t>
      </w:r>
      <w:r>
        <w:rPr>
          <w:spacing w:val="29"/>
        </w:rPr>
        <w:t xml:space="preserve"> </w:t>
      </w:r>
      <w:r>
        <w:rPr>
          <w:spacing w:val="-1"/>
        </w:rPr>
        <w:t>Supplier</w:t>
      </w:r>
      <w:r>
        <w:rPr>
          <w:spacing w:val="30"/>
        </w:rPr>
        <w:t xml:space="preserve"> </w:t>
      </w:r>
      <w:r>
        <w:t>or</w:t>
      </w:r>
      <w:r>
        <w:rPr>
          <w:spacing w:val="27"/>
        </w:rPr>
        <w:t xml:space="preserve"> </w:t>
      </w:r>
      <w:r>
        <w:t>the</w:t>
      </w:r>
      <w:r>
        <w:rPr>
          <w:spacing w:val="26"/>
        </w:rPr>
        <w:t xml:space="preserve"> </w:t>
      </w:r>
      <w:r>
        <w:rPr>
          <w:spacing w:val="-1"/>
        </w:rPr>
        <w:t>relevant</w:t>
      </w:r>
      <w:r>
        <w:rPr>
          <w:spacing w:val="30"/>
        </w:rPr>
        <w:t xml:space="preserve"> </w:t>
      </w:r>
      <w:r>
        <w:rPr>
          <w:spacing w:val="-1"/>
        </w:rPr>
        <w:t>Sub-Contractor</w:t>
      </w:r>
      <w:r>
        <w:rPr>
          <w:spacing w:val="39"/>
        </w:rPr>
        <w:t xml:space="preserve"> </w:t>
      </w:r>
      <w:r>
        <w:t>(as</w:t>
      </w:r>
      <w:r>
        <w:rPr>
          <w:spacing w:val="5"/>
        </w:rPr>
        <w:t xml:space="preserve"> </w:t>
      </w:r>
      <w:r>
        <w:t>the</w:t>
      </w:r>
      <w:r>
        <w:rPr>
          <w:spacing w:val="7"/>
        </w:rPr>
        <w:t xml:space="preserve"> </w:t>
      </w:r>
      <w:r>
        <w:t>case</w:t>
      </w:r>
      <w:r>
        <w:rPr>
          <w:spacing w:val="5"/>
        </w:rPr>
        <w:t xml:space="preserve"> </w:t>
      </w:r>
      <w:r>
        <w:t>may</w:t>
      </w:r>
      <w:r>
        <w:rPr>
          <w:spacing w:val="5"/>
        </w:rPr>
        <w:t xml:space="preserve"> </w:t>
      </w:r>
      <w:r>
        <w:rPr>
          <w:spacing w:val="-1"/>
        </w:rPr>
        <w:t>be)</w:t>
      </w:r>
      <w:r>
        <w:rPr>
          <w:spacing w:val="6"/>
        </w:rPr>
        <w:t xml:space="preserve"> </w:t>
      </w:r>
      <w:r>
        <w:t>on</w:t>
      </w:r>
      <w:r>
        <w:rPr>
          <w:spacing w:val="5"/>
        </w:rPr>
        <w:t xml:space="preserve"> </w:t>
      </w:r>
      <w:r>
        <w:t>the</w:t>
      </w:r>
      <w:r>
        <w:rPr>
          <w:spacing w:val="7"/>
        </w:rPr>
        <w:t xml:space="preserve"> </w:t>
      </w:r>
      <w:r>
        <w:rPr>
          <w:spacing w:val="-1"/>
        </w:rPr>
        <w:t>Relevant</w:t>
      </w:r>
      <w:r>
        <w:rPr>
          <w:spacing w:val="6"/>
        </w:rPr>
        <w:t xml:space="preserve"> </w:t>
      </w:r>
      <w:r>
        <w:rPr>
          <w:spacing w:val="-1"/>
        </w:rPr>
        <w:t>Transfer</w:t>
      </w:r>
      <w:r>
        <w:rPr>
          <w:spacing w:val="8"/>
        </w:rPr>
        <w:t xml:space="preserve"> </w:t>
      </w:r>
      <w:r>
        <w:rPr>
          <w:spacing w:val="-1"/>
        </w:rPr>
        <w:t>Date,</w:t>
      </w:r>
      <w:r>
        <w:rPr>
          <w:spacing w:val="6"/>
        </w:rPr>
        <w:t xml:space="preserve"> </w:t>
      </w:r>
      <w:r>
        <w:t>or</w:t>
      </w:r>
      <w:r>
        <w:rPr>
          <w:spacing w:val="6"/>
        </w:rPr>
        <w:t xml:space="preserve"> </w:t>
      </w:r>
      <w:r>
        <w:t>to</w:t>
      </w:r>
      <w:r>
        <w:rPr>
          <w:spacing w:val="7"/>
        </w:rPr>
        <w:t xml:space="preserve"> </w:t>
      </w:r>
      <w:r>
        <w:rPr>
          <w:spacing w:val="-1"/>
        </w:rPr>
        <w:t>change</w:t>
      </w:r>
      <w:r>
        <w:rPr>
          <w:spacing w:val="26"/>
        </w:rPr>
        <w:t xml:space="preserve"> </w:t>
      </w:r>
      <w:r>
        <w:t>the</w:t>
      </w:r>
      <w:r>
        <w:rPr>
          <w:spacing w:val="24"/>
        </w:rPr>
        <w:t xml:space="preserve"> </w:t>
      </w:r>
      <w:r>
        <w:rPr>
          <w:spacing w:val="-1"/>
        </w:rPr>
        <w:t>terms</w:t>
      </w:r>
      <w:r>
        <w:rPr>
          <w:spacing w:val="22"/>
        </w:rPr>
        <w:t xml:space="preserve"> </w:t>
      </w:r>
      <w:r>
        <w:rPr>
          <w:spacing w:val="-1"/>
        </w:rPr>
        <w:t>and</w:t>
      </w:r>
      <w:r>
        <w:rPr>
          <w:spacing w:val="24"/>
        </w:rPr>
        <w:t xml:space="preserve"> </w:t>
      </w:r>
      <w:r>
        <w:rPr>
          <w:spacing w:val="-1"/>
        </w:rPr>
        <w:t>conditions</w:t>
      </w:r>
      <w:r>
        <w:rPr>
          <w:spacing w:val="24"/>
        </w:rPr>
        <w:t xml:space="preserve"> </w:t>
      </w:r>
      <w:r>
        <w:rPr>
          <w:spacing w:val="-2"/>
        </w:rPr>
        <w:t>of</w:t>
      </w:r>
      <w:r>
        <w:rPr>
          <w:spacing w:val="28"/>
        </w:rPr>
        <w:t xml:space="preserve"> </w:t>
      </w:r>
      <w:r>
        <w:rPr>
          <w:spacing w:val="-1"/>
        </w:rPr>
        <w:t>employment</w:t>
      </w:r>
      <w:r>
        <w:rPr>
          <w:spacing w:val="25"/>
        </w:rPr>
        <w:t xml:space="preserve"> </w:t>
      </w:r>
      <w:r>
        <w:t>or</w:t>
      </w:r>
      <w:r>
        <w:rPr>
          <w:spacing w:val="25"/>
        </w:rPr>
        <w:t xml:space="preserve"> </w:t>
      </w:r>
      <w:r>
        <w:rPr>
          <w:spacing w:val="-2"/>
        </w:rPr>
        <w:t>working</w:t>
      </w:r>
      <w:r>
        <w:rPr>
          <w:spacing w:val="26"/>
        </w:rPr>
        <w:t xml:space="preserve"> </w:t>
      </w:r>
      <w:r>
        <w:rPr>
          <w:spacing w:val="-1"/>
        </w:rPr>
        <w:t>conditions</w:t>
      </w:r>
      <w:r>
        <w:rPr>
          <w:spacing w:val="24"/>
        </w:rPr>
        <w:t xml:space="preserve"> </w:t>
      </w:r>
      <w:r>
        <w:rPr>
          <w:spacing w:val="-2"/>
        </w:rPr>
        <w:t>of</w:t>
      </w:r>
      <w:r>
        <w:rPr>
          <w:spacing w:val="37"/>
        </w:rPr>
        <w:t xml:space="preserve"> </w:t>
      </w:r>
      <w:r>
        <w:rPr>
          <w:spacing w:val="-1"/>
        </w:rPr>
        <w:t>any</w:t>
      </w:r>
      <w:r>
        <w:rPr>
          <w:spacing w:val="33"/>
        </w:rPr>
        <w:t xml:space="preserve"> </w:t>
      </w:r>
      <w:r>
        <w:rPr>
          <w:spacing w:val="-1"/>
        </w:rPr>
        <w:t>person</w:t>
      </w:r>
      <w:r>
        <w:rPr>
          <w:spacing w:val="34"/>
        </w:rPr>
        <w:t xml:space="preserve"> </w:t>
      </w:r>
      <w:r>
        <w:rPr>
          <w:spacing w:val="-2"/>
        </w:rPr>
        <w:t>who</w:t>
      </w:r>
      <w:r>
        <w:rPr>
          <w:spacing w:val="37"/>
        </w:rPr>
        <w:t xml:space="preserve"> </w:t>
      </w:r>
      <w:r>
        <w:rPr>
          <w:spacing w:val="-1"/>
        </w:rPr>
        <w:t>would</w:t>
      </w:r>
      <w:r>
        <w:rPr>
          <w:spacing w:val="35"/>
        </w:rPr>
        <w:t xml:space="preserve"> </w:t>
      </w:r>
      <w:r>
        <w:rPr>
          <w:spacing w:val="-1"/>
        </w:rPr>
        <w:t>have</w:t>
      </w:r>
      <w:r>
        <w:rPr>
          <w:spacing w:val="35"/>
        </w:rPr>
        <w:t xml:space="preserve"> </w:t>
      </w:r>
      <w:r>
        <w:rPr>
          <w:spacing w:val="-1"/>
        </w:rPr>
        <w:t>been</w:t>
      </w:r>
      <w:r>
        <w:rPr>
          <w:spacing w:val="34"/>
        </w:rPr>
        <w:t xml:space="preserve"> </w:t>
      </w:r>
      <w:r>
        <w:t>a</w:t>
      </w:r>
      <w:r>
        <w:rPr>
          <w:spacing w:val="36"/>
        </w:rPr>
        <w:t xml:space="preserve"> </w:t>
      </w:r>
      <w:r>
        <w:rPr>
          <w:spacing w:val="-1"/>
        </w:rPr>
        <w:t>Transferring</w:t>
      </w:r>
      <w:r>
        <w:rPr>
          <w:spacing w:val="37"/>
        </w:rPr>
        <w:t xml:space="preserve"> </w:t>
      </w:r>
      <w:r>
        <w:rPr>
          <w:spacing w:val="-1"/>
        </w:rPr>
        <w:t>Customer</w:t>
      </w:r>
      <w:r>
        <w:rPr>
          <w:spacing w:val="31"/>
        </w:rPr>
        <w:t xml:space="preserve"> </w:t>
      </w:r>
      <w:r>
        <w:rPr>
          <w:spacing w:val="-1"/>
        </w:rPr>
        <w:t>Employee</w:t>
      </w:r>
      <w:r>
        <w:rPr>
          <w:spacing w:val="23"/>
        </w:rPr>
        <w:t xml:space="preserve"> </w:t>
      </w:r>
      <w:r>
        <w:rPr>
          <w:spacing w:val="-1"/>
        </w:rPr>
        <w:t>but</w:t>
      </w:r>
      <w:r>
        <w:rPr>
          <w:spacing w:val="24"/>
        </w:rPr>
        <w:t xml:space="preserve"> </w:t>
      </w:r>
      <w:r>
        <w:rPr>
          <w:spacing w:val="1"/>
        </w:rPr>
        <w:t>for</w:t>
      </w:r>
      <w:r>
        <w:rPr>
          <w:spacing w:val="24"/>
        </w:rPr>
        <w:t xml:space="preserve"> </w:t>
      </w:r>
      <w:r>
        <w:rPr>
          <w:spacing w:val="-1"/>
        </w:rPr>
        <w:t>their</w:t>
      </w:r>
      <w:r>
        <w:rPr>
          <w:spacing w:val="22"/>
        </w:rPr>
        <w:t xml:space="preserve"> </w:t>
      </w:r>
      <w:r>
        <w:rPr>
          <w:spacing w:val="-1"/>
        </w:rPr>
        <w:t>resignation</w:t>
      </w:r>
      <w:r>
        <w:rPr>
          <w:spacing w:val="23"/>
        </w:rPr>
        <w:t xml:space="preserve"> </w:t>
      </w:r>
      <w:r>
        <w:t>(or</w:t>
      </w:r>
      <w:r>
        <w:rPr>
          <w:spacing w:val="24"/>
        </w:rPr>
        <w:t xml:space="preserve"> </w:t>
      </w:r>
      <w:r>
        <w:rPr>
          <w:spacing w:val="-1"/>
        </w:rPr>
        <w:t>decision</w:t>
      </w:r>
      <w:r>
        <w:rPr>
          <w:spacing w:val="23"/>
        </w:rPr>
        <w:t xml:space="preserve"> </w:t>
      </w:r>
      <w:r>
        <w:t>to</w:t>
      </w:r>
      <w:r>
        <w:rPr>
          <w:spacing w:val="23"/>
        </w:rPr>
        <w:t xml:space="preserve"> </w:t>
      </w:r>
      <w:r>
        <w:rPr>
          <w:spacing w:val="-1"/>
        </w:rPr>
        <w:t>treat</w:t>
      </w:r>
      <w:r>
        <w:rPr>
          <w:spacing w:val="22"/>
        </w:rPr>
        <w:t xml:space="preserve"> </w:t>
      </w:r>
      <w:r>
        <w:rPr>
          <w:spacing w:val="-1"/>
        </w:rPr>
        <w:t>their</w:t>
      </w:r>
      <w:r>
        <w:rPr>
          <w:spacing w:val="35"/>
        </w:rPr>
        <w:t xml:space="preserve"> </w:t>
      </w:r>
      <w:r>
        <w:rPr>
          <w:spacing w:val="-1"/>
        </w:rPr>
        <w:t>employment</w:t>
      </w:r>
      <w:r>
        <w:rPr>
          <w:spacing w:val="15"/>
        </w:rPr>
        <w:t xml:space="preserve"> </w:t>
      </w:r>
      <w:r>
        <w:t>as</w:t>
      </w:r>
      <w:r>
        <w:rPr>
          <w:spacing w:val="13"/>
        </w:rPr>
        <w:t xml:space="preserve"> </w:t>
      </w:r>
      <w:r>
        <w:rPr>
          <w:spacing w:val="-1"/>
        </w:rPr>
        <w:t>terminated</w:t>
      </w:r>
      <w:r>
        <w:rPr>
          <w:spacing w:val="13"/>
        </w:rPr>
        <w:t xml:space="preserve"> </w:t>
      </w:r>
      <w:r>
        <w:rPr>
          <w:spacing w:val="-1"/>
        </w:rPr>
        <w:t>under</w:t>
      </w:r>
      <w:r>
        <w:rPr>
          <w:spacing w:val="15"/>
        </w:rPr>
        <w:t xml:space="preserve"> </w:t>
      </w:r>
      <w:r>
        <w:rPr>
          <w:spacing w:val="-1"/>
        </w:rPr>
        <w:t>regulation</w:t>
      </w:r>
      <w:r>
        <w:rPr>
          <w:spacing w:val="3"/>
        </w:rPr>
        <w:t xml:space="preserve"> </w:t>
      </w:r>
      <w:r>
        <w:rPr>
          <w:spacing w:val="-1"/>
        </w:rPr>
        <w:t>4(9)</w:t>
      </w:r>
      <w:r>
        <w:rPr>
          <w:spacing w:val="15"/>
        </w:rPr>
        <w:t xml:space="preserve"> </w:t>
      </w:r>
      <w:r>
        <w:rPr>
          <w:spacing w:val="-2"/>
        </w:rPr>
        <w:t>of</w:t>
      </w:r>
      <w:r>
        <w:rPr>
          <w:spacing w:val="17"/>
        </w:rPr>
        <w:t xml:space="preserve"> </w:t>
      </w:r>
      <w:r>
        <w:t>the</w:t>
      </w:r>
      <w:r>
        <w:rPr>
          <w:spacing w:val="27"/>
        </w:rPr>
        <w:t xml:space="preserve"> </w:t>
      </w:r>
      <w:r>
        <w:rPr>
          <w:spacing w:val="-1"/>
        </w:rPr>
        <w:t>Employment</w:t>
      </w:r>
      <w:r>
        <w:rPr>
          <w:spacing w:val="13"/>
        </w:rPr>
        <w:t xml:space="preserve"> </w:t>
      </w:r>
      <w:r>
        <w:rPr>
          <w:spacing w:val="-1"/>
        </w:rPr>
        <w:t>Regulations)</w:t>
      </w:r>
      <w:r>
        <w:rPr>
          <w:spacing w:val="13"/>
        </w:rPr>
        <w:t xml:space="preserve"> </w:t>
      </w:r>
      <w: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Date</w:t>
      </w:r>
      <w:r>
        <w:rPr>
          <w:spacing w:val="13"/>
        </w:rPr>
        <w:t xml:space="preserve"> </w:t>
      </w:r>
      <w:r>
        <w:t>as</w:t>
      </w:r>
      <w:r>
        <w:rPr>
          <w:spacing w:val="12"/>
        </w:rPr>
        <w:t xml:space="preserve"> </w:t>
      </w:r>
      <w:r>
        <w:t>a</w:t>
      </w:r>
      <w:r>
        <w:rPr>
          <w:spacing w:val="33"/>
        </w:rPr>
        <w:t xml:space="preserve"> </w:t>
      </w:r>
      <w:r>
        <w:rPr>
          <w:spacing w:val="-1"/>
        </w:rPr>
        <w:t>result</w:t>
      </w:r>
      <w:r>
        <w:rPr>
          <w:spacing w:val="2"/>
        </w:rPr>
        <w:t xml:space="preserve"> </w:t>
      </w:r>
      <w:r>
        <w:rPr>
          <w:spacing w:val="-2"/>
        </w:rPr>
        <w:t>of</w:t>
      </w:r>
      <w:r>
        <w:rPr>
          <w:spacing w:val="2"/>
        </w:rPr>
        <w:t xml:space="preserve"> </w:t>
      </w:r>
      <w:r>
        <w:rPr>
          <w:spacing w:val="-2"/>
        </w:rPr>
        <w:t>or</w:t>
      </w:r>
      <w:r>
        <w:rPr>
          <w:spacing w:val="-1"/>
        </w:rPr>
        <w:t xml:space="preserve"> </w:t>
      </w:r>
      <w:r>
        <w:t>for</w:t>
      </w:r>
      <w:r>
        <w:rPr>
          <w:spacing w:val="-1"/>
        </w:rPr>
        <w:t xml:space="preserve"> </w:t>
      </w:r>
      <w:r>
        <w:t>a</w:t>
      </w:r>
      <w:r>
        <w:rPr>
          <w:spacing w:val="-2"/>
        </w:rPr>
        <w:t xml:space="preserve"> </w:t>
      </w:r>
      <w:r>
        <w:rPr>
          <w:spacing w:val="-1"/>
        </w:rPr>
        <w:t>reason</w:t>
      </w:r>
      <w:r>
        <w:rPr>
          <w:spacing w:val="-2"/>
        </w:rPr>
        <w:t xml:space="preserve"> </w:t>
      </w:r>
      <w:r>
        <w:rPr>
          <w:spacing w:val="-1"/>
        </w:rPr>
        <w:t>connected</w:t>
      </w:r>
      <w:r>
        <w:rPr>
          <w:spacing w:val="-2"/>
        </w:rPr>
        <w:t xml:space="preserve"> </w:t>
      </w:r>
      <w:r>
        <w:t>to</w:t>
      </w:r>
      <w:r>
        <w:rPr>
          <w:spacing w:val="-2"/>
        </w:rPr>
        <w:t xml:space="preserve"> </w:t>
      </w:r>
      <w:r>
        <w:t xml:space="preserve">such </w:t>
      </w:r>
      <w:r>
        <w:rPr>
          <w:spacing w:val="-1"/>
        </w:rPr>
        <w:t>proposed</w:t>
      </w:r>
      <w:r>
        <w:t xml:space="preserve"> </w:t>
      </w:r>
      <w:r>
        <w:rPr>
          <w:spacing w:val="-1"/>
        </w:rPr>
        <w:t>changes;</w:t>
      </w:r>
    </w:p>
    <w:p w14:paraId="0E7B5909" w14:textId="77777777" w:rsidR="00437262" w:rsidRDefault="00BC70E3" w:rsidP="00A836BB">
      <w:pPr>
        <w:pStyle w:val="BodyText"/>
        <w:numPr>
          <w:ilvl w:val="2"/>
          <w:numId w:val="17"/>
        </w:numPr>
        <w:tabs>
          <w:tab w:val="left" w:pos="2373"/>
        </w:tabs>
        <w:spacing w:before="118"/>
        <w:ind w:right="111" w:hanging="850"/>
        <w:jc w:val="both"/>
      </w:pPr>
      <w:r>
        <w:rPr>
          <w:spacing w:val="-1"/>
        </w:rPr>
        <w:t>any</w:t>
      </w:r>
      <w:r>
        <w:rPr>
          <w:spacing w:val="16"/>
        </w:rPr>
        <w:t xml:space="preserve"> </w:t>
      </w:r>
      <w:r>
        <w:rPr>
          <w:spacing w:val="-1"/>
        </w:rPr>
        <w:t>statement</w:t>
      </w:r>
      <w:r>
        <w:rPr>
          <w:spacing w:val="19"/>
        </w:rPr>
        <w:t xml:space="preserve"> </w:t>
      </w:r>
      <w:r>
        <w:rPr>
          <w:spacing w:val="-1"/>
        </w:rPr>
        <w:t>communicated</w:t>
      </w:r>
      <w:r>
        <w:rPr>
          <w:spacing w:val="19"/>
        </w:rPr>
        <w:t xml:space="preserve"> </w:t>
      </w:r>
      <w:r>
        <w:t>to</w:t>
      </w:r>
      <w:r>
        <w:rPr>
          <w:spacing w:val="18"/>
        </w:rPr>
        <w:t xml:space="preserve"> </w:t>
      </w:r>
      <w:r>
        <w:t>or</w:t>
      </w:r>
      <w:r>
        <w:rPr>
          <w:spacing w:val="19"/>
        </w:rPr>
        <w:t xml:space="preserve"> </w:t>
      </w:r>
      <w:r>
        <w:rPr>
          <w:spacing w:val="-1"/>
        </w:rPr>
        <w:t>action</w:t>
      </w:r>
      <w:r>
        <w:rPr>
          <w:spacing w:val="18"/>
        </w:rPr>
        <w:t xml:space="preserve"> </w:t>
      </w:r>
      <w:r>
        <w:t>undertaken</w:t>
      </w:r>
      <w:r>
        <w:rPr>
          <w:spacing w:val="18"/>
        </w:rPr>
        <w:t xml:space="preserve"> </w:t>
      </w:r>
      <w:r>
        <w:t>by</w:t>
      </w:r>
      <w:r>
        <w:rPr>
          <w:spacing w:val="16"/>
        </w:rPr>
        <w:t xml:space="preserve"> </w:t>
      </w:r>
      <w:r>
        <w:t>the</w:t>
      </w:r>
      <w:r>
        <w:rPr>
          <w:spacing w:val="37"/>
        </w:rPr>
        <w:t xml:space="preserve"> </w:t>
      </w:r>
      <w:r>
        <w:rPr>
          <w:spacing w:val="-1"/>
        </w:rPr>
        <w:t>Supplier</w:t>
      </w:r>
      <w:r>
        <w:rPr>
          <w:spacing w:val="6"/>
        </w:rPr>
        <w:t xml:space="preserve"> </w:t>
      </w:r>
      <w:r>
        <w:t>or</w:t>
      </w:r>
      <w:r>
        <w:rPr>
          <w:spacing w:val="6"/>
        </w:rPr>
        <w:t xml:space="preserve"> </w:t>
      </w:r>
      <w:r>
        <w:t>any</w:t>
      </w:r>
      <w:r>
        <w:rPr>
          <w:spacing w:val="3"/>
        </w:rPr>
        <w:t xml:space="preserve"> </w:t>
      </w:r>
      <w:r>
        <w:rPr>
          <w:spacing w:val="-1"/>
        </w:rPr>
        <w:t>Sub-Contractor</w:t>
      </w:r>
      <w:r>
        <w:rPr>
          <w:spacing w:val="6"/>
        </w:rPr>
        <w:t xml:space="preserve"> </w:t>
      </w:r>
      <w:r>
        <w:rPr>
          <w:spacing w:val="-1"/>
        </w:rPr>
        <w:t>to,</w:t>
      </w:r>
      <w:r>
        <w:rPr>
          <w:spacing w:val="6"/>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1"/>
        </w:rPr>
        <w:t>of,</w:t>
      </w:r>
      <w:r>
        <w:rPr>
          <w:spacing w:val="6"/>
        </w:rPr>
        <w:t xml:space="preserve"> </w:t>
      </w:r>
      <w:r>
        <w:rPr>
          <w:spacing w:val="-1"/>
        </w:rPr>
        <w:t>any</w:t>
      </w:r>
      <w:r>
        <w:rPr>
          <w:spacing w:val="45"/>
        </w:rPr>
        <w:t xml:space="preserve"> </w:t>
      </w:r>
      <w:r>
        <w:rPr>
          <w:spacing w:val="-1"/>
        </w:rPr>
        <w:t>Transferring</w:t>
      </w:r>
      <w:r>
        <w:rPr>
          <w:spacing w:val="6"/>
        </w:rPr>
        <w:t xml:space="preserve"> </w:t>
      </w:r>
      <w:r>
        <w:rPr>
          <w:spacing w:val="-1"/>
        </w:rPr>
        <w:t>Customer</w:t>
      </w:r>
      <w:r>
        <w:rPr>
          <w:spacing w:val="2"/>
        </w:rPr>
        <w:t xml:space="preserve"> </w:t>
      </w:r>
      <w:r>
        <w:rPr>
          <w:spacing w:val="-1"/>
        </w:rPr>
        <w:t>Employee</w:t>
      </w:r>
      <w:r>
        <w:rPr>
          <w:spacing w:val="3"/>
        </w:rPr>
        <w:t xml:space="preserve"> </w:t>
      </w:r>
      <w:r>
        <w:t>before</w:t>
      </w:r>
      <w:r>
        <w:rPr>
          <w:spacing w:val="2"/>
        </w:rPr>
        <w:t xml:space="preserve"> </w:t>
      </w:r>
      <w:r>
        <w:t>the</w:t>
      </w:r>
      <w:r>
        <w:rPr>
          <w:spacing w:val="8"/>
        </w:rPr>
        <w:t xml:space="preserve"> </w:t>
      </w:r>
      <w:r>
        <w:rPr>
          <w:spacing w:val="-2"/>
        </w:rPr>
        <w:t>Relevant</w:t>
      </w:r>
      <w:r>
        <w:rPr>
          <w:spacing w:val="5"/>
        </w:rPr>
        <w:t xml:space="preserve"> </w:t>
      </w:r>
      <w:r>
        <w:rPr>
          <w:spacing w:val="-1"/>
        </w:rPr>
        <w:t>Transfer</w:t>
      </w:r>
      <w:r>
        <w:rPr>
          <w:spacing w:val="41"/>
        </w:rPr>
        <w:t xml:space="preserve"> </w:t>
      </w:r>
      <w:r>
        <w:rPr>
          <w:spacing w:val="-1"/>
        </w:rPr>
        <w:t>Date</w:t>
      </w:r>
      <w:r>
        <w:rPr>
          <w:spacing w:val="18"/>
        </w:rPr>
        <w:t xml:space="preserve"> </w:t>
      </w:r>
      <w:r>
        <w:rPr>
          <w:spacing w:val="-1"/>
        </w:rPr>
        <w:t>regarding</w:t>
      </w:r>
      <w:r>
        <w:rPr>
          <w:spacing w:val="17"/>
        </w:rPr>
        <w:t xml:space="preserve"> </w:t>
      </w:r>
      <w:r>
        <w:t>the</w:t>
      </w:r>
      <w:r>
        <w:rPr>
          <w:spacing w:val="17"/>
        </w:rPr>
        <w:t xml:space="preserve"> </w:t>
      </w:r>
      <w:r>
        <w:rPr>
          <w:spacing w:val="-1"/>
        </w:rPr>
        <w:t>Relevant</w:t>
      </w:r>
      <w:r>
        <w:rPr>
          <w:spacing w:val="18"/>
        </w:rPr>
        <w:t xml:space="preserve"> </w:t>
      </w:r>
      <w:r>
        <w:rPr>
          <w:spacing w:val="-1"/>
        </w:rPr>
        <w:t>Transfer</w:t>
      </w:r>
      <w:r>
        <w:rPr>
          <w:spacing w:val="18"/>
        </w:rPr>
        <w:t xml:space="preserve"> </w:t>
      </w:r>
      <w:r>
        <w:rPr>
          <w:spacing w:val="-2"/>
        </w:rPr>
        <w:t>which</w:t>
      </w:r>
      <w:r>
        <w:rPr>
          <w:spacing w:val="17"/>
        </w:rPr>
        <w:t xml:space="preserve"> </w:t>
      </w:r>
      <w:r>
        <w:rPr>
          <w:spacing w:val="-1"/>
        </w:rPr>
        <w:t>has</w:t>
      </w:r>
      <w:r>
        <w:rPr>
          <w:spacing w:val="17"/>
        </w:rPr>
        <w:t xml:space="preserve"> </w:t>
      </w:r>
      <w:r>
        <w:rPr>
          <w:spacing w:val="-1"/>
        </w:rPr>
        <w:t>not</w:t>
      </w:r>
      <w:r>
        <w:rPr>
          <w:spacing w:val="18"/>
        </w:rPr>
        <w:t xml:space="preserve"> </w:t>
      </w:r>
      <w:r>
        <w:rPr>
          <w:spacing w:val="-1"/>
        </w:rPr>
        <w:t>been</w:t>
      </w:r>
      <w:r>
        <w:rPr>
          <w:spacing w:val="17"/>
        </w:rPr>
        <w:t xml:space="preserve"> </w:t>
      </w:r>
      <w:r>
        <w:rPr>
          <w:spacing w:val="-1"/>
        </w:rPr>
        <w:t>agreed</w:t>
      </w:r>
      <w:r>
        <w:rPr>
          <w:spacing w:val="49"/>
        </w:rPr>
        <w:t xml:space="preserve"> </w:t>
      </w:r>
      <w:r>
        <w:rPr>
          <w:spacing w:val="-1"/>
        </w:rPr>
        <w:t>in</w:t>
      </w:r>
      <w:r>
        <w:t xml:space="preserve"> </w:t>
      </w:r>
      <w:r>
        <w:rPr>
          <w:spacing w:val="-1"/>
        </w:rPr>
        <w:t>advance</w:t>
      </w:r>
      <w:r>
        <w:t xml:space="preserve"> </w:t>
      </w:r>
      <w:r>
        <w:rPr>
          <w:spacing w:val="-2"/>
        </w:rPr>
        <w:t>with</w:t>
      </w:r>
      <w:r>
        <w:t xml:space="preserve"> the </w:t>
      </w:r>
      <w:r>
        <w:rPr>
          <w:spacing w:val="-1"/>
        </w:rPr>
        <w:t>Customer in</w:t>
      </w:r>
      <w:r>
        <w:t xml:space="preserve"> </w:t>
      </w:r>
      <w:r>
        <w:rPr>
          <w:spacing w:val="-1"/>
        </w:rPr>
        <w:t>writing;</w:t>
      </w:r>
    </w:p>
    <w:p w14:paraId="2D136053" w14:textId="77777777" w:rsidR="00437262" w:rsidRDefault="00BC70E3" w:rsidP="00A836BB">
      <w:pPr>
        <w:pStyle w:val="BodyText"/>
        <w:numPr>
          <w:ilvl w:val="2"/>
          <w:numId w:val="17"/>
        </w:numPr>
        <w:tabs>
          <w:tab w:val="left" w:pos="2373"/>
        </w:tabs>
        <w:ind w:right="110" w:hanging="850"/>
        <w:jc w:val="both"/>
      </w:pPr>
      <w:r>
        <w:rPr>
          <w:spacing w:val="-1"/>
        </w:rPr>
        <w:t>any</w:t>
      </w:r>
      <w:r>
        <w:rPr>
          <w:spacing w:val="53"/>
        </w:rPr>
        <w:t xml:space="preserve"> </w:t>
      </w:r>
      <w:r>
        <w:rPr>
          <w:spacing w:val="-1"/>
        </w:rPr>
        <w:t>proceeding,</w:t>
      </w:r>
      <w:r>
        <w:rPr>
          <w:spacing w:val="57"/>
        </w:rPr>
        <w:t xml:space="preserve"> </w:t>
      </w:r>
      <w:r>
        <w:rPr>
          <w:spacing w:val="-1"/>
        </w:rPr>
        <w:t>claim</w:t>
      </w:r>
      <w:r>
        <w:rPr>
          <w:spacing w:val="54"/>
        </w:rPr>
        <w:t xml:space="preserve"> </w:t>
      </w:r>
      <w:r>
        <w:t>or</w:t>
      </w:r>
      <w:r>
        <w:rPr>
          <w:spacing w:val="56"/>
        </w:rPr>
        <w:t xml:space="preserve"> </w:t>
      </w:r>
      <w:r>
        <w:rPr>
          <w:spacing w:val="-1"/>
        </w:rPr>
        <w:t>demand</w:t>
      </w:r>
      <w:r>
        <w:rPr>
          <w:spacing w:val="55"/>
        </w:rPr>
        <w:t xml:space="preserve"> </w:t>
      </w:r>
      <w:r>
        <w:t>by</w:t>
      </w:r>
      <w:r>
        <w:rPr>
          <w:spacing w:val="53"/>
        </w:rPr>
        <w:t xml:space="preserve"> </w:t>
      </w:r>
      <w:r>
        <w:rPr>
          <w:spacing w:val="-2"/>
        </w:rPr>
        <w:t>HMRC</w:t>
      </w:r>
      <w:r>
        <w:rPr>
          <w:spacing w:val="58"/>
        </w:rPr>
        <w:t xml:space="preserve"> </w:t>
      </w:r>
      <w:r>
        <w:t>or</w:t>
      </w:r>
      <w:r>
        <w:rPr>
          <w:spacing w:val="56"/>
        </w:rPr>
        <w:t xml:space="preserve"> </w:t>
      </w:r>
      <w:r>
        <w:rPr>
          <w:spacing w:val="-1"/>
        </w:rPr>
        <w:t>other</w:t>
      </w:r>
      <w:r>
        <w:rPr>
          <w:spacing w:val="60"/>
        </w:rPr>
        <w:t xml:space="preserve"> </w:t>
      </w:r>
      <w:r>
        <w:rPr>
          <w:spacing w:val="-1"/>
        </w:rPr>
        <w:t>statutory</w:t>
      </w:r>
      <w:r>
        <w:rPr>
          <w:spacing w:val="45"/>
        </w:rPr>
        <w:t xml:space="preserve"> </w:t>
      </w:r>
      <w:r>
        <w:rPr>
          <w:spacing w:val="-1"/>
        </w:rPr>
        <w:t>authority</w:t>
      </w:r>
      <w:r>
        <w:rPr>
          <w:spacing w:val="39"/>
        </w:rPr>
        <w:t xml:space="preserve"> </w:t>
      </w:r>
      <w:r>
        <w:rPr>
          <w:spacing w:val="-1"/>
        </w:rPr>
        <w:t>in</w:t>
      </w:r>
      <w:r>
        <w:rPr>
          <w:spacing w:val="41"/>
        </w:rPr>
        <w:t xml:space="preserve"> </w:t>
      </w:r>
      <w:r>
        <w:rPr>
          <w:spacing w:val="-1"/>
        </w:rPr>
        <w:t>respect</w:t>
      </w:r>
      <w:r>
        <w:rPr>
          <w:spacing w:val="42"/>
        </w:rPr>
        <w:t xml:space="preserve"> </w:t>
      </w:r>
      <w:r>
        <w:rPr>
          <w:spacing w:val="-2"/>
        </w:rPr>
        <w:t>of</w:t>
      </w:r>
      <w:r>
        <w:rPr>
          <w:spacing w:val="42"/>
        </w:rPr>
        <w:t xml:space="preserve"> </w:t>
      </w:r>
      <w:r>
        <w:rPr>
          <w:spacing w:val="-1"/>
        </w:rPr>
        <w:t>any</w:t>
      </w:r>
      <w:r>
        <w:rPr>
          <w:spacing w:val="39"/>
        </w:rPr>
        <w:t xml:space="preserve"> </w:t>
      </w:r>
      <w:r>
        <w:rPr>
          <w:spacing w:val="-1"/>
        </w:rPr>
        <w:t>financial</w:t>
      </w:r>
      <w:r>
        <w:rPr>
          <w:spacing w:val="40"/>
        </w:rPr>
        <w:t xml:space="preserve"> </w:t>
      </w:r>
      <w:r>
        <w:rPr>
          <w:spacing w:val="-1"/>
        </w:rPr>
        <w:t>obligation</w:t>
      </w:r>
      <w:r>
        <w:rPr>
          <w:spacing w:val="42"/>
        </w:rPr>
        <w:t xml:space="preserve"> </w:t>
      </w:r>
      <w:r>
        <w:rPr>
          <w:spacing w:val="-1"/>
        </w:rPr>
        <w:t>including,</w:t>
      </w:r>
      <w:r>
        <w:rPr>
          <w:spacing w:val="42"/>
        </w:rPr>
        <w:t xml:space="preserve"> </w:t>
      </w:r>
      <w:r>
        <w:rPr>
          <w:spacing w:val="-1"/>
        </w:rPr>
        <w:t>but</w:t>
      </w:r>
      <w:r>
        <w:rPr>
          <w:spacing w:val="42"/>
        </w:rPr>
        <w:t xml:space="preserve"> </w:t>
      </w:r>
      <w:r>
        <w:rPr>
          <w:spacing w:val="-1"/>
        </w:rPr>
        <w:t>not</w:t>
      </w:r>
    </w:p>
    <w:p w14:paraId="5B631084" w14:textId="77777777" w:rsidR="00437262" w:rsidRDefault="00437262">
      <w:pPr>
        <w:jc w:val="both"/>
        <w:sectPr w:rsidR="00437262">
          <w:pgSz w:w="11910" w:h="16840"/>
          <w:pgMar w:top="1480" w:right="1300" w:bottom="1160" w:left="1620" w:header="0" w:footer="965" w:gutter="0"/>
          <w:cols w:space="720"/>
        </w:sectPr>
      </w:pPr>
    </w:p>
    <w:p w14:paraId="027D72EC" w14:textId="77777777" w:rsidR="00437262" w:rsidRDefault="00BC70E3">
      <w:pPr>
        <w:pStyle w:val="BodyText"/>
        <w:spacing w:before="59"/>
        <w:ind w:right="117" w:firstLine="0"/>
      </w:pPr>
      <w:r>
        <w:rPr>
          <w:spacing w:val="-1"/>
        </w:rPr>
        <w:lastRenderedPageBreak/>
        <w:t>limited</w:t>
      </w:r>
      <w:r>
        <w:rPr>
          <w:spacing w:val="41"/>
        </w:rPr>
        <w:t xml:space="preserve"> </w:t>
      </w:r>
      <w:r>
        <w:t>to,</w:t>
      </w:r>
      <w:r>
        <w:rPr>
          <w:spacing w:val="42"/>
        </w:rPr>
        <w:t xml:space="preserve"> </w:t>
      </w:r>
      <w:r>
        <w:rPr>
          <w:spacing w:val="-1"/>
        </w:rPr>
        <w:t>PAYE</w:t>
      </w:r>
      <w:r>
        <w:rPr>
          <w:spacing w:val="40"/>
        </w:rPr>
        <w:t xml:space="preserve"> </w:t>
      </w:r>
      <w:r>
        <w:rPr>
          <w:spacing w:val="-1"/>
        </w:rPr>
        <w:t>and</w:t>
      </w:r>
      <w:r>
        <w:rPr>
          <w:spacing w:val="41"/>
        </w:rPr>
        <w:t xml:space="preserve"> </w:t>
      </w:r>
      <w:r>
        <w:rPr>
          <w:spacing w:val="-1"/>
        </w:rPr>
        <w:t>primary</w:t>
      </w:r>
      <w:r>
        <w:rPr>
          <w:spacing w:val="39"/>
        </w:rPr>
        <w:t xml:space="preserve"> </w:t>
      </w:r>
      <w:r>
        <w:rPr>
          <w:spacing w:val="-1"/>
        </w:rPr>
        <w:t>and</w:t>
      </w:r>
      <w:r>
        <w:rPr>
          <w:spacing w:val="41"/>
        </w:rPr>
        <w:t xml:space="preserve"> </w:t>
      </w:r>
      <w:r>
        <w:rPr>
          <w:spacing w:val="-1"/>
        </w:rPr>
        <w:t>secondary</w:t>
      </w:r>
      <w:r>
        <w:rPr>
          <w:spacing w:val="40"/>
        </w:rPr>
        <w:t xml:space="preserve"> </w:t>
      </w:r>
      <w:r>
        <w:rPr>
          <w:spacing w:val="-1"/>
        </w:rPr>
        <w:t>national</w:t>
      </w:r>
      <w:r>
        <w:rPr>
          <w:spacing w:val="40"/>
        </w:rPr>
        <w:t xml:space="preserve"> </w:t>
      </w:r>
      <w:r>
        <w:rPr>
          <w:spacing w:val="-1"/>
        </w:rPr>
        <w:t>insurance</w:t>
      </w:r>
      <w:r>
        <w:rPr>
          <w:spacing w:val="45"/>
        </w:rPr>
        <w:t xml:space="preserve"> </w:t>
      </w:r>
      <w:r>
        <w:rPr>
          <w:spacing w:val="-1"/>
        </w:rPr>
        <w:t>contributions:</w:t>
      </w:r>
    </w:p>
    <w:p w14:paraId="21AE687B" w14:textId="77777777" w:rsidR="00437262" w:rsidRDefault="00BC70E3" w:rsidP="00A836BB">
      <w:pPr>
        <w:pStyle w:val="BodyText"/>
        <w:numPr>
          <w:ilvl w:val="3"/>
          <w:numId w:val="17"/>
        </w:numPr>
        <w:tabs>
          <w:tab w:val="left" w:pos="3225"/>
        </w:tabs>
        <w:spacing w:before="124" w:line="236" w:lineRule="auto"/>
        <w:ind w:left="3224" w:right="111" w:hanging="852"/>
        <w:jc w:val="both"/>
      </w:pPr>
      <w:r>
        <w:rPr>
          <w:spacing w:val="-1"/>
        </w:rPr>
        <w:t>in</w:t>
      </w:r>
      <w:r>
        <w:rPr>
          <w:spacing w:val="7"/>
        </w:rPr>
        <w:t xml:space="preserve"> </w:t>
      </w:r>
      <w:r>
        <w:rPr>
          <w:spacing w:val="-1"/>
        </w:rPr>
        <w:t>relation</w:t>
      </w:r>
      <w:r>
        <w:rPr>
          <w:spacing w:val="7"/>
        </w:rPr>
        <w:t xml:space="preserve"> </w:t>
      </w:r>
      <w:r>
        <w:t>to</w:t>
      </w:r>
      <w:r>
        <w:rPr>
          <w:spacing w:val="5"/>
        </w:rPr>
        <w:t xml:space="preserve"> </w:t>
      </w:r>
      <w:r>
        <w:rPr>
          <w:spacing w:val="-1"/>
        </w:rPr>
        <w:t>any</w:t>
      </w:r>
      <w:r>
        <w:rPr>
          <w:spacing w:val="5"/>
        </w:rPr>
        <w:t xml:space="preserve"> </w:t>
      </w:r>
      <w:r>
        <w:rPr>
          <w:spacing w:val="-1"/>
        </w:rPr>
        <w:t>Transferring</w:t>
      </w:r>
      <w:r>
        <w:rPr>
          <w:spacing w:val="9"/>
        </w:rPr>
        <w:t xml:space="preserve"> </w:t>
      </w:r>
      <w:r>
        <w:rPr>
          <w:spacing w:val="-1"/>
        </w:rPr>
        <w:t>Customer</w:t>
      </w:r>
      <w:r>
        <w:rPr>
          <w:spacing w:val="8"/>
        </w:rPr>
        <w:t xml:space="preserve"> </w:t>
      </w:r>
      <w:r>
        <w:rPr>
          <w:spacing w:val="-1"/>
        </w:rPr>
        <w:t>Employee,</w:t>
      </w:r>
      <w:r>
        <w:rPr>
          <w:spacing w:val="8"/>
        </w:rPr>
        <w:t xml:space="preserve"> </w:t>
      </w:r>
      <w:r>
        <w:rPr>
          <w:spacing w:val="-1"/>
        </w:rPr>
        <w:t>to</w:t>
      </w:r>
      <w:r>
        <w:rPr>
          <w:spacing w:val="7"/>
        </w:rPr>
        <w:t xml:space="preserve"> </w:t>
      </w:r>
      <w:r>
        <w:rPr>
          <w:spacing w:val="-1"/>
        </w:rPr>
        <w:t>the</w:t>
      </w:r>
      <w:r>
        <w:rPr>
          <w:spacing w:val="30"/>
        </w:rPr>
        <w:t xml:space="preserve"> </w:t>
      </w:r>
      <w:r>
        <w:rPr>
          <w:spacing w:val="-1"/>
        </w:rPr>
        <w:t>extent</w:t>
      </w:r>
      <w:r>
        <w:rPr>
          <w:spacing w:val="9"/>
        </w:rPr>
        <w:t xml:space="preserve"> </w:t>
      </w:r>
      <w:r>
        <w:rPr>
          <w:spacing w:val="-1"/>
        </w:rPr>
        <w:t>that</w:t>
      </w:r>
      <w:r>
        <w:rPr>
          <w:spacing w:val="9"/>
        </w:rPr>
        <w:t xml:space="preserve"> </w:t>
      </w:r>
      <w:r>
        <w:t>the</w:t>
      </w:r>
      <w:r>
        <w:rPr>
          <w:spacing w:val="7"/>
        </w:rPr>
        <w:t xml:space="preserve"> </w:t>
      </w:r>
      <w:r>
        <w:rPr>
          <w:spacing w:val="-1"/>
        </w:rPr>
        <w:t>proceeding,</w:t>
      </w:r>
      <w:r>
        <w:rPr>
          <w:spacing w:val="9"/>
        </w:rPr>
        <w:t xml:space="preserve"> </w:t>
      </w:r>
      <w:r>
        <w:rPr>
          <w:spacing w:val="-1"/>
        </w:rPr>
        <w:t>claim</w:t>
      </w:r>
      <w:r>
        <w:rPr>
          <w:spacing w:val="8"/>
        </w:rPr>
        <w:t xml:space="preserve"> </w:t>
      </w:r>
      <w:r>
        <w:t>or</w:t>
      </w:r>
      <w:r>
        <w:rPr>
          <w:spacing w:val="8"/>
        </w:rPr>
        <w:t xml:space="preserve"> </w:t>
      </w:r>
      <w:r>
        <w:rPr>
          <w:spacing w:val="-1"/>
        </w:rPr>
        <w:t>demand</w:t>
      </w:r>
      <w:r>
        <w:rPr>
          <w:spacing w:val="7"/>
        </w:rPr>
        <w:t xml:space="preserve"> </w:t>
      </w:r>
      <w:r>
        <w:t>by</w:t>
      </w:r>
      <w:r>
        <w:rPr>
          <w:spacing w:val="5"/>
        </w:rPr>
        <w:t xml:space="preserve"> </w:t>
      </w:r>
      <w:r>
        <w:rPr>
          <w:spacing w:val="-1"/>
        </w:rPr>
        <w:t>HMRC</w:t>
      </w:r>
      <w:r>
        <w:rPr>
          <w:spacing w:val="7"/>
        </w:rPr>
        <w:t xml:space="preserve"> </w:t>
      </w:r>
      <w:r>
        <w:t>or</w:t>
      </w:r>
      <w:r>
        <w:rPr>
          <w:spacing w:val="31"/>
        </w:rPr>
        <w:t xml:space="preserve"> </w:t>
      </w:r>
      <w:r>
        <w:t>other</w:t>
      </w:r>
      <w:r>
        <w:rPr>
          <w:spacing w:val="3"/>
        </w:rPr>
        <w:t xml:space="preserve"> </w:t>
      </w:r>
      <w:r>
        <w:rPr>
          <w:spacing w:val="-1"/>
        </w:rPr>
        <w:t>statutory</w:t>
      </w:r>
      <w:r>
        <w:rPr>
          <w:spacing w:val="2"/>
        </w:rPr>
        <w:t xml:space="preserve"> </w:t>
      </w:r>
      <w:r>
        <w:rPr>
          <w:spacing w:val="-1"/>
        </w:rPr>
        <w:t>authority</w:t>
      </w:r>
      <w:r>
        <w:rPr>
          <w:spacing w:val="4"/>
        </w:rPr>
        <w:t xml:space="preserve"> </w:t>
      </w:r>
      <w:r>
        <w:rPr>
          <w:spacing w:val="-1"/>
        </w:rPr>
        <w:t>relates</w:t>
      </w:r>
      <w:r>
        <w:rPr>
          <w:spacing w:val="2"/>
        </w:rPr>
        <w:t xml:space="preserve"> </w:t>
      </w:r>
      <w:r>
        <w:t>to</w:t>
      </w:r>
      <w:r>
        <w:rPr>
          <w:spacing w:val="60"/>
        </w:rPr>
        <w:t xml:space="preserve"> </w:t>
      </w:r>
      <w:r>
        <w:rPr>
          <w:spacing w:val="-1"/>
        </w:rPr>
        <w:t>financial</w:t>
      </w:r>
      <w:r>
        <w:rPr>
          <w:spacing w:val="3"/>
        </w:rPr>
        <w:t xml:space="preserve"> </w:t>
      </w:r>
      <w:r>
        <w:rPr>
          <w:spacing w:val="-1"/>
        </w:rPr>
        <w:t>obligations</w:t>
      </w:r>
      <w:r>
        <w:rPr>
          <w:spacing w:val="43"/>
        </w:rPr>
        <w:t xml:space="preserve"> </w:t>
      </w:r>
      <w:r>
        <w:rPr>
          <w:spacing w:val="-1"/>
        </w:rPr>
        <w:t>arising</w:t>
      </w:r>
      <w:r>
        <w:rPr>
          <w:spacing w:val="2"/>
        </w:rPr>
        <w:t xml:space="preserve"> </w:t>
      </w:r>
      <w:r>
        <w:rPr>
          <w:spacing w:val="-2"/>
        </w:rPr>
        <w:t>on</w:t>
      </w:r>
      <w:r>
        <w:t xml:space="preserve"> </w:t>
      </w:r>
      <w:r>
        <w:rPr>
          <w:spacing w:val="-2"/>
        </w:rPr>
        <w:t>or</w:t>
      </w:r>
      <w:r>
        <w:rPr>
          <w:spacing w:val="2"/>
        </w:rPr>
        <w:t xml:space="preserve"> </w:t>
      </w:r>
      <w:r>
        <w:rPr>
          <w:spacing w:val="-2"/>
        </w:rPr>
        <w:t>after</w:t>
      </w:r>
      <w:r>
        <w:rPr>
          <w:spacing w:val="-1"/>
        </w:rPr>
        <w:t xml:space="preserve"> </w:t>
      </w:r>
      <w:r>
        <w:t xml:space="preserve">the </w:t>
      </w:r>
      <w:r>
        <w:rPr>
          <w:spacing w:val="-2"/>
        </w:rPr>
        <w:t>Relevant</w:t>
      </w:r>
      <w:r>
        <w:rPr>
          <w:spacing w:val="2"/>
        </w:rPr>
        <w:t xml:space="preserve"> </w:t>
      </w:r>
      <w:r>
        <w:rPr>
          <w:spacing w:val="-1"/>
        </w:rPr>
        <w:t>Transfer</w:t>
      </w:r>
      <w:r>
        <w:rPr>
          <w:spacing w:val="1"/>
        </w:rPr>
        <w:t xml:space="preserve"> </w:t>
      </w:r>
      <w:r>
        <w:rPr>
          <w:spacing w:val="-1"/>
        </w:rPr>
        <w:t xml:space="preserve">Date; </w:t>
      </w:r>
      <w:r>
        <w:rPr>
          <w:spacing w:val="-2"/>
        </w:rPr>
        <w:t>and</w:t>
      </w:r>
    </w:p>
    <w:p w14:paraId="3AEAF8A0" w14:textId="01D56964" w:rsidR="00437262" w:rsidRDefault="00BC70E3" w:rsidP="00A836BB">
      <w:pPr>
        <w:pStyle w:val="BodyText"/>
        <w:numPr>
          <w:ilvl w:val="3"/>
          <w:numId w:val="17"/>
        </w:numPr>
        <w:tabs>
          <w:tab w:val="left" w:pos="3225"/>
        </w:tabs>
        <w:spacing w:before="122" w:line="238" w:lineRule="auto"/>
        <w:ind w:left="3224" w:right="110" w:hanging="852"/>
        <w:jc w:val="both"/>
      </w:pPr>
      <w:r>
        <w:rPr>
          <w:spacing w:val="-1"/>
        </w:rPr>
        <w:t>in</w:t>
      </w:r>
      <w:r>
        <w:rPr>
          <w:spacing w:val="58"/>
        </w:rPr>
        <w:t xml:space="preserve"> </w:t>
      </w:r>
      <w:r>
        <w:rPr>
          <w:spacing w:val="-1"/>
        </w:rPr>
        <w:t>relation</w:t>
      </w:r>
      <w:r>
        <w:rPr>
          <w:spacing w:val="58"/>
        </w:rPr>
        <w:t xml:space="preserve"> </w:t>
      </w:r>
      <w:r>
        <w:t>to</w:t>
      </w:r>
      <w:r>
        <w:rPr>
          <w:spacing w:val="58"/>
        </w:rPr>
        <w:t xml:space="preserve"> </w:t>
      </w:r>
      <w:r>
        <w:rPr>
          <w:spacing w:val="-1"/>
        </w:rPr>
        <w:t>any</w:t>
      </w:r>
      <w:r>
        <w:rPr>
          <w:spacing w:val="58"/>
        </w:rPr>
        <w:t xml:space="preserve"> </w:t>
      </w:r>
      <w:r>
        <w:rPr>
          <w:spacing w:val="-1"/>
        </w:rPr>
        <w:t>employee</w:t>
      </w:r>
      <w:r>
        <w:rPr>
          <w:spacing w:val="60"/>
        </w:rPr>
        <w:t xml:space="preserve"> </w:t>
      </w:r>
      <w:r>
        <w:rPr>
          <w:spacing w:val="-2"/>
        </w:rPr>
        <w:t>who</w:t>
      </w:r>
      <w:r>
        <w:rPr>
          <w:spacing w:val="59"/>
        </w:rPr>
        <w:t xml:space="preserve"> </w:t>
      </w:r>
      <w:r>
        <w:rPr>
          <w:spacing w:val="-1"/>
        </w:rPr>
        <w:t>is</w:t>
      </w:r>
      <w:r>
        <w:rPr>
          <w:spacing w:val="59"/>
        </w:rPr>
        <w:t xml:space="preserve"> </w:t>
      </w:r>
      <w:r>
        <w:rPr>
          <w:spacing w:val="-1"/>
        </w:rPr>
        <w:t>not</w:t>
      </w:r>
      <w:r>
        <w:rPr>
          <w:spacing w:val="59"/>
        </w:rPr>
        <w:t xml:space="preserve"> </w:t>
      </w:r>
      <w:r>
        <w:t>a</w:t>
      </w:r>
      <w:r>
        <w:rPr>
          <w:spacing w:val="58"/>
        </w:rPr>
        <w:t xml:space="preserve"> </w:t>
      </w:r>
      <w:r>
        <w:rPr>
          <w:spacing w:val="-1"/>
        </w:rPr>
        <w:t>Transferring</w:t>
      </w:r>
      <w:r>
        <w:rPr>
          <w:spacing w:val="41"/>
        </w:rPr>
        <w:t xml:space="preserve"> </w:t>
      </w:r>
      <w:r>
        <w:rPr>
          <w:spacing w:val="-1"/>
        </w:rPr>
        <w:t>Customer</w:t>
      </w:r>
      <w:r>
        <w:rPr>
          <w:spacing w:val="42"/>
        </w:rPr>
        <w:t xml:space="preserve"> </w:t>
      </w:r>
      <w:r>
        <w:rPr>
          <w:spacing w:val="-1"/>
        </w:rPr>
        <w:t>Employee,</w:t>
      </w:r>
      <w:r>
        <w:rPr>
          <w:spacing w:val="42"/>
        </w:rPr>
        <w:t xml:space="preserve"> </w:t>
      </w:r>
      <w:r>
        <w:rPr>
          <w:spacing w:val="-2"/>
        </w:rPr>
        <w:t>and</w:t>
      </w:r>
      <w:r>
        <w:rPr>
          <w:spacing w:val="41"/>
        </w:rPr>
        <w:t xml:space="preserve"> </w:t>
      </w:r>
      <w:r>
        <w:rPr>
          <w:spacing w:val="-1"/>
        </w:rPr>
        <w:t>in</w:t>
      </w:r>
      <w:r>
        <w:rPr>
          <w:spacing w:val="41"/>
        </w:rPr>
        <w:t xml:space="preserve"> </w:t>
      </w:r>
      <w:r>
        <w:rPr>
          <w:spacing w:val="-1"/>
        </w:rPr>
        <w:t>respect</w:t>
      </w:r>
      <w:r>
        <w:rPr>
          <w:spacing w:val="42"/>
        </w:rPr>
        <w:t xml:space="preserve"> </w:t>
      </w:r>
      <w:r>
        <w:rPr>
          <w:spacing w:val="-2"/>
        </w:rPr>
        <w:t>of</w:t>
      </w:r>
      <w:r>
        <w:rPr>
          <w:spacing w:val="42"/>
        </w:rPr>
        <w:t xml:space="preserve"> </w:t>
      </w:r>
      <w:r>
        <w:rPr>
          <w:spacing w:val="-2"/>
        </w:rPr>
        <w:t>whom</w:t>
      </w:r>
      <w:r>
        <w:rPr>
          <w:spacing w:val="43"/>
        </w:rPr>
        <w:t xml:space="preserve"> </w:t>
      </w:r>
      <w:r>
        <w:rPr>
          <w:spacing w:val="-1"/>
        </w:rPr>
        <w:t>it</w:t>
      </w:r>
      <w:r>
        <w:rPr>
          <w:spacing w:val="42"/>
        </w:rPr>
        <w:t xml:space="preserve"> </w:t>
      </w:r>
      <w:r>
        <w:rPr>
          <w:spacing w:val="-1"/>
        </w:rPr>
        <w:t>is</w:t>
      </w:r>
      <w:r>
        <w:rPr>
          <w:spacing w:val="41"/>
        </w:rPr>
        <w:t xml:space="preserve"> </w:t>
      </w:r>
      <w:r>
        <w:rPr>
          <w:spacing w:val="-1"/>
        </w:rPr>
        <w:t>later</w:t>
      </w:r>
      <w:r>
        <w:rPr>
          <w:spacing w:val="41"/>
        </w:rPr>
        <w:t xml:space="preserve"> </w:t>
      </w:r>
      <w:r>
        <w:rPr>
          <w:spacing w:val="-1"/>
        </w:rPr>
        <w:t>alleged</w:t>
      </w:r>
      <w:r>
        <w:rPr>
          <w:spacing w:val="36"/>
        </w:rPr>
        <w:t xml:space="preserve"> </w:t>
      </w:r>
      <w:r>
        <w:t>or</w:t>
      </w:r>
      <w:r>
        <w:rPr>
          <w:spacing w:val="34"/>
        </w:rPr>
        <w:t xml:space="preserve"> </w:t>
      </w:r>
      <w:r>
        <w:rPr>
          <w:spacing w:val="-1"/>
        </w:rPr>
        <w:t>determined</w:t>
      </w:r>
      <w:r>
        <w:rPr>
          <w:spacing w:val="34"/>
        </w:rPr>
        <w:t xml:space="preserve"> </w:t>
      </w:r>
      <w:r>
        <w:rPr>
          <w:spacing w:val="-1"/>
        </w:rPr>
        <w:t>that</w:t>
      </w:r>
      <w:r>
        <w:rPr>
          <w:spacing w:val="37"/>
        </w:rPr>
        <w:t xml:space="preserve"> </w:t>
      </w:r>
      <w:r>
        <w:rPr>
          <w:spacing w:val="-1"/>
        </w:rPr>
        <w:t>the</w:t>
      </w:r>
      <w:r>
        <w:rPr>
          <w:spacing w:val="36"/>
        </w:rPr>
        <w:t xml:space="preserve"> </w:t>
      </w:r>
      <w:r>
        <w:rPr>
          <w:spacing w:val="-1"/>
        </w:rPr>
        <w:t>Employment</w:t>
      </w:r>
      <w:r>
        <w:rPr>
          <w:spacing w:val="35"/>
        </w:rPr>
        <w:t xml:space="preserve"> </w:t>
      </w:r>
      <w:r>
        <w:rPr>
          <w:spacing w:val="-1"/>
        </w:rPr>
        <w:t>Regulations</w:t>
      </w:r>
      <w:r>
        <w:rPr>
          <w:spacing w:val="31"/>
        </w:rPr>
        <w:t xml:space="preserve"> </w:t>
      </w:r>
      <w:r>
        <w:rPr>
          <w:spacing w:val="-1"/>
        </w:rPr>
        <w:t>applied</w:t>
      </w:r>
      <w:r>
        <w:rPr>
          <w:spacing w:val="55"/>
        </w:rPr>
        <w:t xml:space="preserve"> </w:t>
      </w:r>
      <w:r>
        <w:t>so</w:t>
      </w:r>
      <w:r>
        <w:rPr>
          <w:spacing w:val="55"/>
        </w:rPr>
        <w:t xml:space="preserve"> </w:t>
      </w:r>
      <w:r>
        <w:t>as</w:t>
      </w:r>
      <w:r>
        <w:rPr>
          <w:spacing w:val="55"/>
        </w:rPr>
        <w:t xml:space="preserve"> </w:t>
      </w:r>
      <w:r>
        <w:t>to</w:t>
      </w:r>
      <w:r>
        <w:rPr>
          <w:spacing w:val="55"/>
        </w:rPr>
        <w:t xml:space="preserve"> </w:t>
      </w:r>
      <w:r>
        <w:rPr>
          <w:spacing w:val="-1"/>
        </w:rPr>
        <w:t>transfer</w:t>
      </w:r>
      <w:r>
        <w:rPr>
          <w:spacing w:val="56"/>
        </w:rPr>
        <w:t xml:space="preserve"> </w:t>
      </w:r>
      <w:r>
        <w:rPr>
          <w:spacing w:val="-1"/>
        </w:rPr>
        <w:t>his/her</w:t>
      </w:r>
      <w:r>
        <w:rPr>
          <w:spacing w:val="56"/>
        </w:rPr>
        <w:t xml:space="preserve"> </w:t>
      </w:r>
      <w:r>
        <w:rPr>
          <w:spacing w:val="-1"/>
        </w:rPr>
        <w:t>employment</w:t>
      </w:r>
      <w:r>
        <w:rPr>
          <w:spacing w:val="55"/>
        </w:rPr>
        <w:t xml:space="preserve"> </w:t>
      </w:r>
      <w:r>
        <w:rPr>
          <w:spacing w:val="-1"/>
        </w:rPr>
        <w:t>from</w:t>
      </w:r>
      <w:r>
        <w:rPr>
          <w:spacing w:val="56"/>
        </w:rPr>
        <w:t xml:space="preserve"> </w:t>
      </w:r>
      <w:r>
        <w:rPr>
          <w:spacing w:val="-1"/>
        </w:rPr>
        <w:t>the</w:t>
      </w:r>
      <w:r>
        <w:rPr>
          <w:spacing w:val="30"/>
        </w:rPr>
        <w:t xml:space="preserve"> </w:t>
      </w:r>
      <w:r>
        <w:rPr>
          <w:spacing w:val="-1"/>
        </w:rPr>
        <w:t>Customer</w:t>
      </w:r>
      <w:r>
        <w:rPr>
          <w:spacing w:val="7"/>
        </w:rPr>
        <w:t xml:space="preserve"> </w:t>
      </w:r>
      <w:r>
        <w:t>to</w:t>
      </w:r>
      <w:r>
        <w:rPr>
          <w:spacing w:val="4"/>
        </w:rPr>
        <w:t xml:space="preserve"> </w:t>
      </w:r>
      <w:r>
        <w:t>the</w:t>
      </w:r>
      <w:r>
        <w:rPr>
          <w:spacing w:val="6"/>
        </w:rPr>
        <w:t xml:space="preserve"> </w:t>
      </w:r>
      <w:r>
        <w:rPr>
          <w:spacing w:val="-1"/>
        </w:rPr>
        <w:t>Supplier</w:t>
      </w:r>
      <w:r>
        <w:rPr>
          <w:spacing w:val="7"/>
        </w:rPr>
        <w:t xml:space="preserve"> </w:t>
      </w:r>
      <w:r>
        <w:t>or</w:t>
      </w:r>
      <w:r>
        <w:rPr>
          <w:spacing w:val="7"/>
        </w:rPr>
        <w:t xml:space="preserve"> </w:t>
      </w:r>
      <w:r>
        <w:t>a</w:t>
      </w:r>
      <w:r>
        <w:rPr>
          <w:spacing w:val="6"/>
        </w:rPr>
        <w:t xml:space="preserve"> </w:t>
      </w:r>
      <w:r>
        <w:rPr>
          <w:spacing w:val="-1"/>
        </w:rPr>
        <w:t>Sub-Contractor,</w:t>
      </w:r>
      <w:r>
        <w:rPr>
          <w:spacing w:val="5"/>
        </w:rPr>
        <w:t xml:space="preserve"> </w:t>
      </w:r>
      <w:r>
        <w:t>to</w:t>
      </w:r>
      <w:r>
        <w:rPr>
          <w:spacing w:val="6"/>
        </w:rPr>
        <w:t xml:space="preserve"> </w:t>
      </w:r>
      <w:r>
        <w:t>the</w:t>
      </w:r>
      <w:r>
        <w:rPr>
          <w:spacing w:val="21"/>
        </w:rPr>
        <w:t xml:space="preserve"> </w:t>
      </w:r>
      <w:r>
        <w:rPr>
          <w:spacing w:val="-1"/>
        </w:rPr>
        <w:t>extent</w:t>
      </w:r>
      <w:r>
        <w:rPr>
          <w:spacing w:val="9"/>
        </w:rPr>
        <w:t xml:space="preserve"> </w:t>
      </w:r>
      <w:r>
        <w:rPr>
          <w:spacing w:val="-1"/>
        </w:rPr>
        <w:t>that</w:t>
      </w:r>
      <w:r>
        <w:rPr>
          <w:spacing w:val="9"/>
        </w:rPr>
        <w:t xml:space="preserve"> </w:t>
      </w:r>
      <w:r>
        <w:t>the</w:t>
      </w:r>
      <w:r>
        <w:rPr>
          <w:spacing w:val="7"/>
        </w:rPr>
        <w:t xml:space="preserve"> </w:t>
      </w:r>
      <w:r>
        <w:rPr>
          <w:spacing w:val="-1"/>
        </w:rPr>
        <w:t>proceeding,</w:t>
      </w:r>
      <w:r>
        <w:rPr>
          <w:spacing w:val="9"/>
        </w:rPr>
        <w:t xml:space="preserve"> </w:t>
      </w:r>
      <w:r>
        <w:rPr>
          <w:spacing w:val="-1"/>
        </w:rPr>
        <w:t>claim</w:t>
      </w:r>
      <w:r>
        <w:rPr>
          <w:spacing w:val="8"/>
        </w:rPr>
        <w:t xml:space="preserve"> </w:t>
      </w:r>
      <w:r>
        <w:t>or</w:t>
      </w:r>
      <w:r>
        <w:rPr>
          <w:spacing w:val="8"/>
        </w:rPr>
        <w:t xml:space="preserve"> </w:t>
      </w:r>
      <w:r>
        <w:rPr>
          <w:spacing w:val="-1"/>
        </w:rPr>
        <w:t>demand</w:t>
      </w:r>
      <w:r>
        <w:rPr>
          <w:spacing w:val="7"/>
        </w:rPr>
        <w:t xml:space="preserve"> </w:t>
      </w:r>
      <w:r>
        <w:t>by</w:t>
      </w:r>
      <w:r>
        <w:rPr>
          <w:spacing w:val="5"/>
        </w:rPr>
        <w:t xml:space="preserve"> </w:t>
      </w:r>
      <w:r>
        <w:rPr>
          <w:spacing w:val="-1"/>
        </w:rPr>
        <w:t>HMRC</w:t>
      </w:r>
      <w:r>
        <w:rPr>
          <w:spacing w:val="7"/>
        </w:rPr>
        <w:t xml:space="preserve"> </w:t>
      </w:r>
      <w:r>
        <w:t>or</w:t>
      </w:r>
      <w:r>
        <w:rPr>
          <w:spacing w:val="31"/>
        </w:rPr>
        <w:t xml:space="preserve"> </w:t>
      </w:r>
      <w:r>
        <w:t>other</w:t>
      </w:r>
      <w:r>
        <w:rPr>
          <w:spacing w:val="3"/>
        </w:rPr>
        <w:t xml:space="preserve"> </w:t>
      </w:r>
      <w:r>
        <w:rPr>
          <w:spacing w:val="-1"/>
        </w:rPr>
        <w:t>statutory</w:t>
      </w:r>
      <w:r>
        <w:rPr>
          <w:spacing w:val="2"/>
        </w:rPr>
        <w:t xml:space="preserve"> </w:t>
      </w:r>
      <w:r>
        <w:rPr>
          <w:spacing w:val="-1"/>
        </w:rPr>
        <w:t>authority</w:t>
      </w:r>
      <w:r>
        <w:rPr>
          <w:spacing w:val="4"/>
        </w:rPr>
        <w:t xml:space="preserve"> </w:t>
      </w:r>
      <w:r>
        <w:rPr>
          <w:spacing w:val="-1"/>
        </w:rPr>
        <w:t>relates</w:t>
      </w:r>
      <w:r>
        <w:rPr>
          <w:spacing w:val="2"/>
        </w:rPr>
        <w:t xml:space="preserve"> </w:t>
      </w:r>
      <w:r>
        <w:t>to</w:t>
      </w:r>
      <w:r>
        <w:rPr>
          <w:spacing w:val="60"/>
        </w:rPr>
        <w:t xml:space="preserve"> </w:t>
      </w:r>
      <w:r>
        <w:rPr>
          <w:spacing w:val="-1"/>
        </w:rPr>
        <w:t>financial</w:t>
      </w:r>
      <w:r>
        <w:rPr>
          <w:spacing w:val="3"/>
        </w:rPr>
        <w:t xml:space="preserve"> </w:t>
      </w:r>
      <w:r>
        <w:rPr>
          <w:spacing w:val="-1"/>
        </w:rPr>
        <w:t>obligations</w:t>
      </w:r>
      <w:r>
        <w:rPr>
          <w:spacing w:val="43"/>
        </w:rPr>
        <w:t xml:space="preserve"> </w:t>
      </w:r>
      <w:r>
        <w:rPr>
          <w:spacing w:val="-1"/>
        </w:rPr>
        <w:t>arising</w:t>
      </w:r>
      <w:r>
        <w:rPr>
          <w:spacing w:val="2"/>
        </w:rPr>
        <w:t xml:space="preserve"> </w:t>
      </w:r>
      <w:r>
        <w:rPr>
          <w:spacing w:val="-2"/>
        </w:rPr>
        <w:t>on</w:t>
      </w:r>
      <w:r>
        <w:t xml:space="preserve"> </w:t>
      </w:r>
      <w:r>
        <w:rPr>
          <w:spacing w:val="-2"/>
        </w:rPr>
        <w:t>or</w:t>
      </w:r>
      <w:r>
        <w:rPr>
          <w:spacing w:val="1"/>
        </w:rPr>
        <w:t xml:space="preserve"> </w:t>
      </w:r>
      <w:r>
        <w:rPr>
          <w:spacing w:val="-2"/>
        </w:rPr>
        <w:t>after</w:t>
      </w:r>
      <w:r>
        <w:rPr>
          <w:spacing w:val="-1"/>
        </w:rPr>
        <w:t xml:space="preserve"> </w:t>
      </w:r>
      <w:r>
        <w:t xml:space="preserve">the </w:t>
      </w:r>
      <w:r>
        <w:rPr>
          <w:spacing w:val="-2"/>
        </w:rPr>
        <w:t>Relevant</w:t>
      </w:r>
      <w:r>
        <w:rPr>
          <w:spacing w:val="2"/>
        </w:rPr>
        <w:t xml:space="preserve"> </w:t>
      </w:r>
      <w:r>
        <w:rPr>
          <w:spacing w:val="-1"/>
        </w:rPr>
        <w:t>Transfer</w:t>
      </w:r>
      <w:r>
        <w:rPr>
          <w:spacing w:val="1"/>
        </w:rPr>
        <w:t xml:space="preserve"> </w:t>
      </w:r>
      <w:r>
        <w:rPr>
          <w:spacing w:val="-1"/>
        </w:rPr>
        <w:t>Date;</w:t>
      </w:r>
    </w:p>
    <w:p w14:paraId="6350D69C" w14:textId="77777777" w:rsidR="00437262" w:rsidRDefault="00BC70E3" w:rsidP="00A836BB">
      <w:pPr>
        <w:pStyle w:val="BodyText"/>
        <w:numPr>
          <w:ilvl w:val="2"/>
          <w:numId w:val="17"/>
        </w:numPr>
        <w:tabs>
          <w:tab w:val="left" w:pos="2373"/>
        </w:tabs>
        <w:spacing w:before="120"/>
        <w:ind w:right="112" w:hanging="850"/>
        <w:jc w:val="both"/>
      </w:pPr>
      <w:r>
        <w:t>a</w:t>
      </w:r>
      <w:r>
        <w:rPr>
          <w:spacing w:val="46"/>
        </w:rPr>
        <w:t xml:space="preserve"> </w:t>
      </w:r>
      <w:r>
        <w:rPr>
          <w:spacing w:val="-1"/>
        </w:rPr>
        <w:t>failure</w:t>
      </w:r>
      <w:r>
        <w:rPr>
          <w:spacing w:val="49"/>
        </w:rPr>
        <w:t xml:space="preserve"> </w:t>
      </w:r>
      <w:r>
        <w:rPr>
          <w:spacing w:val="-2"/>
        </w:rPr>
        <w:t>of</w:t>
      </w:r>
      <w:r>
        <w:rPr>
          <w:spacing w:val="51"/>
        </w:rPr>
        <w:t xml:space="preserve"> </w:t>
      </w:r>
      <w:r>
        <w:t>the</w:t>
      </w:r>
      <w:r>
        <w:rPr>
          <w:spacing w:val="48"/>
        </w:rPr>
        <w:t xml:space="preserve"> </w:t>
      </w:r>
      <w:r>
        <w:rPr>
          <w:spacing w:val="-1"/>
        </w:rPr>
        <w:t>Supplier</w:t>
      </w:r>
      <w:r>
        <w:rPr>
          <w:spacing w:val="49"/>
        </w:rPr>
        <w:t xml:space="preserve"> </w:t>
      </w:r>
      <w:r>
        <w:t>or</w:t>
      </w:r>
      <w:r>
        <w:rPr>
          <w:spacing w:val="49"/>
        </w:rPr>
        <w:t xml:space="preserve"> </w:t>
      </w:r>
      <w:r>
        <w:rPr>
          <w:spacing w:val="-1"/>
        </w:rPr>
        <w:t>any</w:t>
      </w:r>
      <w:r>
        <w:rPr>
          <w:spacing w:val="47"/>
        </w:rPr>
        <w:t xml:space="preserve"> </w:t>
      </w:r>
      <w:r>
        <w:rPr>
          <w:spacing w:val="-1"/>
        </w:rPr>
        <w:t>Sub-Contractor</w:t>
      </w:r>
      <w:r>
        <w:rPr>
          <w:spacing w:val="46"/>
        </w:rPr>
        <w:t xml:space="preserve"> </w:t>
      </w:r>
      <w:r>
        <w:t>to</w:t>
      </w:r>
      <w:r>
        <w:rPr>
          <w:spacing w:val="48"/>
        </w:rPr>
        <w:t xml:space="preserve"> </w:t>
      </w:r>
      <w:r>
        <w:rPr>
          <w:spacing w:val="-1"/>
        </w:rPr>
        <w:t>discharge</w:t>
      </w:r>
      <w:r>
        <w:rPr>
          <w:spacing w:val="48"/>
        </w:rPr>
        <w:t xml:space="preserve"> </w:t>
      </w:r>
      <w:r>
        <w:rPr>
          <w:spacing w:val="-2"/>
        </w:rPr>
        <w:t>or</w:t>
      </w:r>
      <w:r>
        <w:rPr>
          <w:spacing w:val="51"/>
        </w:rPr>
        <w:t xml:space="preserve"> </w:t>
      </w:r>
      <w:r>
        <w:t>procure</w:t>
      </w:r>
      <w:r>
        <w:rPr>
          <w:spacing w:val="15"/>
        </w:rPr>
        <w:t xml:space="preserve"> </w:t>
      </w:r>
      <w:r>
        <w:t>the</w:t>
      </w:r>
      <w:r>
        <w:rPr>
          <w:spacing w:val="14"/>
        </w:rPr>
        <w:t xml:space="preserve"> </w:t>
      </w:r>
      <w:r>
        <w:rPr>
          <w:spacing w:val="-1"/>
        </w:rPr>
        <w:t>discharge</w:t>
      </w:r>
      <w:r>
        <w:rPr>
          <w:spacing w:val="15"/>
        </w:rPr>
        <w:t xml:space="preserve"> </w:t>
      </w:r>
      <w:r>
        <w:rPr>
          <w:spacing w:val="-2"/>
        </w:rPr>
        <w:t>of</w:t>
      </w:r>
      <w:r>
        <w:rPr>
          <w:spacing w:val="16"/>
        </w:rPr>
        <w:t xml:space="preserve"> </w:t>
      </w:r>
      <w:r>
        <w:rPr>
          <w:spacing w:val="-1"/>
        </w:rPr>
        <w:t>all</w:t>
      </w:r>
      <w:r>
        <w:rPr>
          <w:spacing w:val="16"/>
        </w:rPr>
        <w:t xml:space="preserve"> </w:t>
      </w:r>
      <w:r>
        <w:rPr>
          <w:spacing w:val="-1"/>
        </w:rPr>
        <w:t>wages,</w:t>
      </w:r>
      <w:r>
        <w:rPr>
          <w:spacing w:val="16"/>
        </w:rPr>
        <w:t xml:space="preserve"> </w:t>
      </w:r>
      <w:r>
        <w:rPr>
          <w:spacing w:val="-1"/>
        </w:rPr>
        <w:t>salaries</w:t>
      </w:r>
      <w:r>
        <w:rPr>
          <w:spacing w:val="15"/>
        </w:rPr>
        <w:t xml:space="preserve"> </w:t>
      </w:r>
      <w:r>
        <w:rPr>
          <w:spacing w:val="-1"/>
        </w:rPr>
        <w:t>and</w:t>
      </w:r>
      <w:r>
        <w:rPr>
          <w:spacing w:val="15"/>
        </w:rPr>
        <w:t xml:space="preserve"> </w:t>
      </w:r>
      <w:r>
        <w:rPr>
          <w:spacing w:val="-1"/>
        </w:rPr>
        <w:t>all</w:t>
      </w:r>
      <w:r>
        <w:rPr>
          <w:spacing w:val="14"/>
        </w:rPr>
        <w:t xml:space="preserve"> </w:t>
      </w:r>
      <w:r>
        <w:t>other</w:t>
      </w:r>
      <w:r>
        <w:rPr>
          <w:spacing w:val="16"/>
        </w:rPr>
        <w:t xml:space="preserve"> </w:t>
      </w:r>
      <w:r>
        <w:rPr>
          <w:spacing w:val="-1"/>
        </w:rPr>
        <w:t>benefits</w:t>
      </w:r>
      <w:r>
        <w:rPr>
          <w:spacing w:val="41"/>
        </w:rPr>
        <w:t xml:space="preserve"> </w:t>
      </w:r>
      <w:r>
        <w:rPr>
          <w:spacing w:val="-1"/>
        </w:rPr>
        <w:t>and</w:t>
      </w:r>
      <w:r>
        <w:rPr>
          <w:spacing w:val="17"/>
        </w:rPr>
        <w:t xml:space="preserve"> </w:t>
      </w:r>
      <w:r>
        <w:rPr>
          <w:spacing w:val="-1"/>
        </w:rPr>
        <w:t>all</w:t>
      </w:r>
      <w:r>
        <w:rPr>
          <w:spacing w:val="16"/>
        </w:rPr>
        <w:t xml:space="preserve"> </w:t>
      </w:r>
      <w:r>
        <w:rPr>
          <w:spacing w:val="-1"/>
        </w:rPr>
        <w:t>PAYE</w:t>
      </w:r>
      <w:r>
        <w:rPr>
          <w:spacing w:val="17"/>
        </w:rPr>
        <w:t xml:space="preserve"> </w:t>
      </w:r>
      <w:r>
        <w:t>tax</w:t>
      </w:r>
      <w:r>
        <w:rPr>
          <w:spacing w:val="15"/>
        </w:rPr>
        <w:t xml:space="preserve"> </w:t>
      </w:r>
      <w:r>
        <w:rPr>
          <w:spacing w:val="-1"/>
        </w:rPr>
        <w:t>deductions</w:t>
      </w:r>
      <w:r>
        <w:rPr>
          <w:spacing w:val="17"/>
        </w:rPr>
        <w:t xml:space="preserve"> </w:t>
      </w:r>
      <w:r>
        <w:rPr>
          <w:spacing w:val="-1"/>
        </w:rPr>
        <w:t>and</w:t>
      </w:r>
      <w:r>
        <w:rPr>
          <w:spacing w:val="17"/>
        </w:rPr>
        <w:t xml:space="preserve"> </w:t>
      </w:r>
      <w:r>
        <w:rPr>
          <w:spacing w:val="-1"/>
        </w:rPr>
        <w:t>national</w:t>
      </w:r>
      <w:r>
        <w:rPr>
          <w:spacing w:val="16"/>
        </w:rPr>
        <w:t xml:space="preserve"> </w:t>
      </w:r>
      <w:r>
        <w:rPr>
          <w:spacing w:val="-1"/>
        </w:rPr>
        <w:t>insurance</w:t>
      </w:r>
      <w:r>
        <w:rPr>
          <w:spacing w:val="17"/>
        </w:rPr>
        <w:t xml:space="preserve"> </w:t>
      </w:r>
      <w:r>
        <w:rPr>
          <w:spacing w:val="-1"/>
        </w:rPr>
        <w:t>contributions</w:t>
      </w:r>
      <w:r>
        <w:rPr>
          <w:spacing w:val="41"/>
        </w:rPr>
        <w:t xml:space="preserve"> </w:t>
      </w:r>
      <w:r>
        <w:rPr>
          <w:spacing w:val="-1"/>
        </w:rPr>
        <w:t>relating</w:t>
      </w:r>
      <w:r>
        <w:rPr>
          <w:spacing w:val="14"/>
        </w:rPr>
        <w:t xml:space="preserve"> </w:t>
      </w:r>
      <w:r>
        <w:rPr>
          <w:spacing w:val="-1"/>
        </w:rPr>
        <w:t>to</w:t>
      </w:r>
      <w:r>
        <w:rPr>
          <w:spacing w:val="12"/>
        </w:rPr>
        <w:t xml:space="preserve"> </w:t>
      </w:r>
      <w:r>
        <w:t>the</w:t>
      </w:r>
      <w:r>
        <w:rPr>
          <w:spacing w:val="12"/>
        </w:rPr>
        <w:t xml:space="preserve"> </w:t>
      </w:r>
      <w:r>
        <w:rPr>
          <w:spacing w:val="-1"/>
        </w:rPr>
        <w:t>Transferring</w:t>
      </w:r>
      <w:r>
        <w:rPr>
          <w:spacing w:val="14"/>
        </w:rPr>
        <w:t xml:space="preserve"> </w:t>
      </w:r>
      <w:r>
        <w:rPr>
          <w:spacing w:val="-1"/>
        </w:rPr>
        <w:t>Customer</w:t>
      </w:r>
      <w:r>
        <w:rPr>
          <w:spacing w:val="13"/>
        </w:rPr>
        <w:t xml:space="preserve"> </w:t>
      </w:r>
      <w:r>
        <w:rPr>
          <w:spacing w:val="-1"/>
        </w:rPr>
        <w:t>Employees</w:t>
      </w:r>
      <w:r>
        <w:rPr>
          <w:spacing w:val="13"/>
        </w:rPr>
        <w:t xml:space="preserve"> </w:t>
      </w:r>
      <w:r>
        <w:rPr>
          <w:spacing w:val="-1"/>
        </w:rPr>
        <w:t>in</w:t>
      </w:r>
      <w:r>
        <w:rPr>
          <w:spacing w:val="12"/>
        </w:rPr>
        <w:t xml:space="preserve"> </w:t>
      </w:r>
      <w:r>
        <w:rPr>
          <w:spacing w:val="-1"/>
        </w:rPr>
        <w:t>respect</w:t>
      </w:r>
      <w:r>
        <w:rPr>
          <w:spacing w:val="13"/>
        </w:rPr>
        <w:t xml:space="preserve"> </w:t>
      </w:r>
      <w:r>
        <w:t>of</w:t>
      </w:r>
      <w:r>
        <w:rPr>
          <w:spacing w:val="13"/>
        </w:rPr>
        <w:t xml:space="preserve"> </w:t>
      </w:r>
      <w:r>
        <w:t>the</w:t>
      </w:r>
      <w:r>
        <w:rPr>
          <w:spacing w:val="43"/>
        </w:rPr>
        <w:t xml:space="preserve"> </w:t>
      </w:r>
      <w:r>
        <w:rPr>
          <w:spacing w:val="-1"/>
        </w:rPr>
        <w:t>period</w:t>
      </w:r>
      <w:r>
        <w:rPr>
          <w:spacing w:val="-2"/>
        </w:rPr>
        <w:t xml:space="preserve"> </w:t>
      </w:r>
      <w:r>
        <w:t>from</w:t>
      </w:r>
      <w:r>
        <w:rPr>
          <w:spacing w:val="-1"/>
        </w:rPr>
        <w:t xml:space="preserve"> (and</w:t>
      </w:r>
      <w:r>
        <w:rPr>
          <w:spacing w:val="-2"/>
        </w:rPr>
        <w:t xml:space="preserve"> </w:t>
      </w:r>
      <w:r>
        <w:rPr>
          <w:spacing w:val="-1"/>
        </w:rPr>
        <w:t>including)</w:t>
      </w:r>
      <w:r>
        <w:rPr>
          <w:spacing w:val="-3"/>
        </w:rPr>
        <w:t xml:space="preserve"> </w:t>
      </w:r>
      <w:r>
        <w:t xml:space="preserve">the </w:t>
      </w:r>
      <w:r>
        <w:rPr>
          <w:spacing w:val="-1"/>
        </w:rPr>
        <w:t>Relevant Transfer Date;</w:t>
      </w:r>
      <w:r>
        <w:rPr>
          <w:spacing w:val="2"/>
        </w:rPr>
        <w:t xml:space="preserve"> </w:t>
      </w:r>
      <w:r>
        <w:rPr>
          <w:spacing w:val="-1"/>
        </w:rPr>
        <w:t>and</w:t>
      </w:r>
    </w:p>
    <w:p w14:paraId="2F45F943" w14:textId="77777777" w:rsidR="00437262" w:rsidRDefault="00BC70E3" w:rsidP="00A836BB">
      <w:pPr>
        <w:pStyle w:val="BodyText"/>
        <w:numPr>
          <w:ilvl w:val="2"/>
          <w:numId w:val="17"/>
        </w:numPr>
        <w:tabs>
          <w:tab w:val="left" w:pos="2373"/>
        </w:tabs>
        <w:ind w:right="108" w:hanging="850"/>
        <w:jc w:val="both"/>
      </w:pPr>
      <w:r>
        <w:rPr>
          <w:spacing w:val="-1"/>
        </w:rPr>
        <w:t>any</w:t>
      </w:r>
      <w:r>
        <w:rPr>
          <w:spacing w:val="7"/>
        </w:rPr>
        <w:t xml:space="preserve"> </w:t>
      </w:r>
      <w:r>
        <w:rPr>
          <w:spacing w:val="-1"/>
        </w:rPr>
        <w:t>claim</w:t>
      </w:r>
      <w:r>
        <w:rPr>
          <w:spacing w:val="10"/>
        </w:rPr>
        <w:t xml:space="preserve"> </w:t>
      </w:r>
      <w:r>
        <w:rPr>
          <w:spacing w:val="-1"/>
        </w:rPr>
        <w:t>made</w:t>
      </w:r>
      <w:r>
        <w:rPr>
          <w:spacing w:val="9"/>
        </w:rPr>
        <w:t xml:space="preserve"> </w:t>
      </w:r>
      <w:r>
        <w:t>by</w:t>
      </w:r>
      <w:r>
        <w:rPr>
          <w:spacing w:val="6"/>
        </w:rPr>
        <w:t xml:space="preserve"> </w:t>
      </w:r>
      <w:r>
        <w:t>or</w:t>
      </w:r>
      <w:r>
        <w:rPr>
          <w:spacing w:val="7"/>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t>a</w:t>
      </w:r>
      <w:r>
        <w:rPr>
          <w:spacing w:val="6"/>
        </w:rPr>
        <w:t xml:space="preserve"> </w:t>
      </w:r>
      <w:r>
        <w:rPr>
          <w:spacing w:val="-1"/>
        </w:rPr>
        <w:t>Transferring</w:t>
      </w:r>
      <w:r>
        <w:rPr>
          <w:spacing w:val="11"/>
        </w:rPr>
        <w:t xml:space="preserve"> </w:t>
      </w:r>
      <w:r>
        <w:rPr>
          <w:spacing w:val="-1"/>
        </w:rPr>
        <w:t>Customer</w:t>
      </w:r>
      <w:r>
        <w:rPr>
          <w:spacing w:val="25"/>
        </w:rPr>
        <w:t xml:space="preserve"> </w:t>
      </w:r>
      <w:r>
        <w:rPr>
          <w:spacing w:val="-1"/>
        </w:rPr>
        <w:t>Employee</w:t>
      </w:r>
      <w:r>
        <w:rPr>
          <w:spacing w:val="7"/>
        </w:rPr>
        <w:t xml:space="preserve"> </w:t>
      </w:r>
      <w:r>
        <w:t>or</w:t>
      </w:r>
      <w:r>
        <w:rPr>
          <w:spacing w:val="8"/>
        </w:rPr>
        <w:t xml:space="preserve"> </w:t>
      </w:r>
      <w:r>
        <w:rPr>
          <w:spacing w:val="-1"/>
        </w:rPr>
        <w:t>any</w:t>
      </w:r>
      <w:r>
        <w:rPr>
          <w:spacing w:val="5"/>
        </w:rPr>
        <w:t xml:space="preserve"> </w:t>
      </w:r>
      <w:r>
        <w:rPr>
          <w:spacing w:val="-1"/>
        </w:rPr>
        <w:t>appropriate</w:t>
      </w:r>
      <w:r>
        <w:rPr>
          <w:spacing w:val="8"/>
        </w:rPr>
        <w:t xml:space="preserve"> </w:t>
      </w:r>
      <w:r>
        <w:rPr>
          <w:spacing w:val="-1"/>
        </w:rPr>
        <w:t>employee</w:t>
      </w:r>
      <w:r>
        <w:rPr>
          <w:spacing w:val="7"/>
        </w:rPr>
        <w:t xml:space="preserve"> </w:t>
      </w:r>
      <w:r>
        <w:rPr>
          <w:spacing w:val="-1"/>
        </w:rPr>
        <w:t>representative</w:t>
      </w:r>
      <w:r>
        <w:rPr>
          <w:spacing w:val="7"/>
        </w:rPr>
        <w:t xml:space="preserve"> </w:t>
      </w:r>
      <w:r>
        <w:t>(as</w:t>
      </w:r>
      <w:r>
        <w:rPr>
          <w:spacing w:val="7"/>
        </w:rPr>
        <w:t xml:space="preserve"> </w:t>
      </w:r>
      <w:r>
        <w:rPr>
          <w:spacing w:val="-1"/>
        </w:rPr>
        <w:t>defined</w:t>
      </w:r>
      <w:r>
        <w:rPr>
          <w:spacing w:val="33"/>
        </w:rPr>
        <w:t xml:space="preserve"> </w:t>
      </w:r>
      <w:r>
        <w:rPr>
          <w:spacing w:val="-1"/>
        </w:rPr>
        <w:t>in</w:t>
      </w:r>
      <w:r>
        <w:rPr>
          <w:spacing w:val="4"/>
        </w:rPr>
        <w:t xml:space="preserve"> </w:t>
      </w:r>
      <w:r>
        <w:t>the</w:t>
      </w:r>
      <w:r>
        <w:rPr>
          <w:spacing w:val="3"/>
        </w:rPr>
        <w:t xml:space="preserve"> </w:t>
      </w:r>
      <w:r>
        <w:rPr>
          <w:spacing w:val="-1"/>
        </w:rPr>
        <w:t>Employment</w:t>
      </w:r>
      <w:r>
        <w:rPr>
          <w:spacing w:val="3"/>
        </w:rPr>
        <w:t xml:space="preserve"> </w:t>
      </w:r>
      <w:r>
        <w:rPr>
          <w:spacing w:val="-1"/>
        </w:rPr>
        <w:t>Regulations)</w:t>
      </w:r>
      <w:r>
        <w:rPr>
          <w:spacing w:val="5"/>
        </w:rPr>
        <w:t xml:space="preserve"> </w:t>
      </w:r>
      <w:r>
        <w:rPr>
          <w:spacing w:val="-2"/>
        </w:rPr>
        <w:t>of</w:t>
      </w:r>
      <w:r>
        <w:rPr>
          <w:spacing w:val="5"/>
        </w:rPr>
        <w:t xml:space="preserve"> </w:t>
      </w:r>
      <w:r>
        <w:rPr>
          <w:spacing w:val="-1"/>
        </w:rPr>
        <w:t>any</w:t>
      </w:r>
      <w:r>
        <w:rPr>
          <w:spacing w:val="2"/>
        </w:rPr>
        <w:t xml:space="preserve"> </w:t>
      </w:r>
      <w:r>
        <w:rPr>
          <w:spacing w:val="-1"/>
        </w:rPr>
        <w:t>Transferring</w:t>
      </w:r>
      <w:r>
        <w:rPr>
          <w:spacing w:val="6"/>
        </w:rPr>
        <w:t xml:space="preserve"> </w:t>
      </w:r>
      <w:r>
        <w:rPr>
          <w:spacing w:val="-1"/>
        </w:rPr>
        <w:t>Customer</w:t>
      </w:r>
      <w:r>
        <w:rPr>
          <w:spacing w:val="33"/>
        </w:rPr>
        <w:t xml:space="preserve"> </w:t>
      </w:r>
      <w:r>
        <w:rPr>
          <w:spacing w:val="-1"/>
        </w:rPr>
        <w:t>Employee</w:t>
      </w:r>
      <w:r>
        <w:rPr>
          <w:spacing w:val="33"/>
        </w:rPr>
        <w:t xml:space="preserve"> </w:t>
      </w:r>
      <w:r>
        <w:rPr>
          <w:spacing w:val="-1"/>
        </w:rPr>
        <w:t>relating</w:t>
      </w:r>
      <w:r>
        <w:rPr>
          <w:spacing w:val="36"/>
        </w:rPr>
        <w:t xml:space="preserve"> </w:t>
      </w:r>
      <w:r>
        <w:t>to</w:t>
      </w:r>
      <w:r>
        <w:rPr>
          <w:spacing w:val="34"/>
        </w:rPr>
        <w:t xml:space="preserve"> </w:t>
      </w:r>
      <w:r>
        <w:rPr>
          <w:spacing w:val="-2"/>
        </w:rPr>
        <w:t>any</w:t>
      </w:r>
      <w:r>
        <w:rPr>
          <w:spacing w:val="32"/>
        </w:rPr>
        <w:t xml:space="preserve"> </w:t>
      </w:r>
      <w:r>
        <w:t>act</w:t>
      </w:r>
      <w:r>
        <w:rPr>
          <w:spacing w:val="35"/>
        </w:rPr>
        <w:t xml:space="preserve"> </w:t>
      </w:r>
      <w:r>
        <w:t>or</w:t>
      </w:r>
      <w:r>
        <w:rPr>
          <w:spacing w:val="34"/>
        </w:rPr>
        <w:t xml:space="preserve"> </w:t>
      </w:r>
      <w:r>
        <w:rPr>
          <w:spacing w:val="-1"/>
        </w:rPr>
        <w:t>omission</w:t>
      </w:r>
      <w:r>
        <w:rPr>
          <w:spacing w:val="34"/>
        </w:rPr>
        <w:t xml:space="preserve"> </w:t>
      </w:r>
      <w:r>
        <w:rPr>
          <w:spacing w:val="-2"/>
        </w:rPr>
        <w:t>of</w:t>
      </w:r>
      <w:r>
        <w:rPr>
          <w:spacing w:val="35"/>
        </w:rPr>
        <w:t xml:space="preserve"> </w:t>
      </w:r>
      <w:r>
        <w:t>the</w:t>
      </w:r>
      <w:r>
        <w:rPr>
          <w:spacing w:val="31"/>
        </w:rPr>
        <w:t xml:space="preserve"> </w:t>
      </w:r>
      <w:r>
        <w:rPr>
          <w:spacing w:val="-1"/>
        </w:rPr>
        <w:t>Supplier</w:t>
      </w:r>
      <w:r>
        <w:rPr>
          <w:spacing w:val="34"/>
        </w:rPr>
        <w:t xml:space="preserve"> </w:t>
      </w:r>
      <w:r>
        <w:t>or</w:t>
      </w:r>
      <w:r>
        <w:rPr>
          <w:spacing w:val="34"/>
        </w:rPr>
        <w:t xml:space="preserve"> </w:t>
      </w:r>
      <w:r>
        <w:rPr>
          <w:spacing w:val="-1"/>
        </w:rPr>
        <w:t>any</w:t>
      </w:r>
      <w:r>
        <w:rPr>
          <w:spacing w:val="45"/>
        </w:rPr>
        <w:t xml:space="preserve"> </w:t>
      </w:r>
      <w:r>
        <w:rPr>
          <w:spacing w:val="-1"/>
        </w:rPr>
        <w:t>Sub-Contractor</w:t>
      </w:r>
      <w:r>
        <w:rPr>
          <w:spacing w:val="25"/>
        </w:rPr>
        <w:t xml:space="preserve"> </w:t>
      </w:r>
      <w:r>
        <w:rPr>
          <w:spacing w:val="-1"/>
        </w:rPr>
        <w:t>in</w:t>
      </w:r>
      <w:r>
        <w:rPr>
          <w:spacing w:val="27"/>
        </w:rPr>
        <w:t xml:space="preserve"> </w:t>
      </w:r>
      <w:r>
        <w:rPr>
          <w:spacing w:val="-1"/>
        </w:rPr>
        <w:t>relation</w:t>
      </w:r>
      <w:r>
        <w:rPr>
          <w:spacing w:val="27"/>
        </w:rPr>
        <w:t xml:space="preserve"> </w:t>
      </w:r>
      <w:r>
        <w:t>to</w:t>
      </w:r>
      <w:r>
        <w:rPr>
          <w:spacing w:val="24"/>
        </w:rPr>
        <w:t xml:space="preserve"> </w:t>
      </w:r>
      <w:r>
        <w:rPr>
          <w:spacing w:val="-1"/>
        </w:rPr>
        <w:t>their</w:t>
      </w:r>
      <w:r>
        <w:rPr>
          <w:spacing w:val="28"/>
        </w:rPr>
        <w:t xml:space="preserve"> </w:t>
      </w:r>
      <w:r>
        <w:rPr>
          <w:spacing w:val="-1"/>
        </w:rPr>
        <w:t>obligations</w:t>
      </w:r>
      <w:r>
        <w:rPr>
          <w:spacing w:val="27"/>
        </w:rPr>
        <w:t xml:space="preserve"> </w:t>
      </w:r>
      <w:r>
        <w:rPr>
          <w:spacing w:val="-1"/>
        </w:rPr>
        <w:t>under</w:t>
      </w:r>
      <w:r>
        <w:rPr>
          <w:spacing w:val="28"/>
        </w:rPr>
        <w:t xml:space="preserve"> </w:t>
      </w:r>
      <w:r>
        <w:rPr>
          <w:spacing w:val="-1"/>
        </w:rPr>
        <w:t>regulation</w:t>
      </w:r>
      <w:r>
        <w:rPr>
          <w:spacing w:val="5"/>
        </w:rPr>
        <w:t xml:space="preserve"> </w:t>
      </w:r>
      <w:r>
        <w:t>13</w:t>
      </w:r>
      <w:r>
        <w:rPr>
          <w:spacing w:val="33"/>
        </w:rPr>
        <w:t xml:space="preserve"> </w:t>
      </w:r>
      <w:r>
        <w:rPr>
          <w:spacing w:val="-2"/>
        </w:rPr>
        <w:t>of</w:t>
      </w:r>
      <w:r>
        <w:rPr>
          <w:spacing w:val="7"/>
        </w:rPr>
        <w:t xml:space="preserve"> </w:t>
      </w:r>
      <w:r>
        <w:t>the</w:t>
      </w:r>
      <w:r>
        <w:rPr>
          <w:spacing w:val="3"/>
        </w:rPr>
        <w:t xml:space="preserve"> </w:t>
      </w:r>
      <w:r>
        <w:rPr>
          <w:spacing w:val="-1"/>
        </w:rPr>
        <w:t>Employment</w:t>
      </w:r>
      <w:r>
        <w:rPr>
          <w:spacing w:val="5"/>
        </w:rPr>
        <w:t xml:space="preserve"> </w:t>
      </w:r>
      <w:r>
        <w:rPr>
          <w:spacing w:val="-1"/>
        </w:rPr>
        <w:t>Regulations,</w:t>
      </w:r>
      <w:r>
        <w:rPr>
          <w:spacing w:val="5"/>
        </w:rPr>
        <w:t xml:space="preserve"> </w:t>
      </w:r>
      <w:r>
        <w:rPr>
          <w:spacing w:val="-1"/>
        </w:rPr>
        <w:t>except</w:t>
      </w:r>
      <w:r>
        <w:rPr>
          <w:spacing w:val="5"/>
        </w:rPr>
        <w:t xml:space="preserve"> </w:t>
      </w:r>
      <w:r>
        <w:t>to</w:t>
      </w:r>
      <w:r>
        <w:rPr>
          <w:spacing w:val="4"/>
        </w:rPr>
        <w:t xml:space="preserve"> </w:t>
      </w:r>
      <w:r>
        <w:t>the</w:t>
      </w:r>
      <w:r>
        <w:rPr>
          <w:spacing w:val="3"/>
        </w:rPr>
        <w:t xml:space="preserve"> </w:t>
      </w:r>
      <w:r>
        <w:rPr>
          <w:spacing w:val="-1"/>
        </w:rPr>
        <w:t>extent</w:t>
      </w:r>
      <w:r>
        <w:rPr>
          <w:spacing w:val="5"/>
        </w:rPr>
        <w:t xml:space="preserve"> </w:t>
      </w:r>
      <w:r>
        <w:rPr>
          <w:spacing w:val="-1"/>
        </w:rPr>
        <w:t>that</w:t>
      </w:r>
      <w:r>
        <w:rPr>
          <w:spacing w:val="5"/>
        </w:rPr>
        <w:t xml:space="preserve"> </w:t>
      </w:r>
      <w:r>
        <w:t>the</w:t>
      </w:r>
      <w:r>
        <w:rPr>
          <w:spacing w:val="33"/>
        </w:rPr>
        <w:t xml:space="preserve"> </w:t>
      </w:r>
      <w:r>
        <w:rPr>
          <w:spacing w:val="-1"/>
        </w:rPr>
        <w:t>liability</w:t>
      </w:r>
      <w:r>
        <w:rPr>
          <w:spacing w:val="21"/>
        </w:rPr>
        <w:t xml:space="preserve"> </w:t>
      </w:r>
      <w:r>
        <w:rPr>
          <w:spacing w:val="-1"/>
        </w:rPr>
        <w:t>arises</w:t>
      </w:r>
      <w:r>
        <w:rPr>
          <w:spacing w:val="21"/>
        </w:rPr>
        <w:t xml:space="preserve"> </w:t>
      </w:r>
      <w:r>
        <w:t>from</w:t>
      </w:r>
      <w:r>
        <w:rPr>
          <w:spacing w:val="22"/>
        </w:rPr>
        <w:t xml:space="preserve"> </w:t>
      </w:r>
      <w:r>
        <w:t>the</w:t>
      </w:r>
      <w:r>
        <w:rPr>
          <w:spacing w:val="20"/>
        </w:rPr>
        <w:t xml:space="preserve"> </w:t>
      </w:r>
      <w:r>
        <w:rPr>
          <w:spacing w:val="-1"/>
        </w:rPr>
        <w:t>Customer's</w:t>
      </w:r>
      <w:r>
        <w:rPr>
          <w:spacing w:val="21"/>
        </w:rPr>
        <w:t xml:space="preserve"> </w:t>
      </w:r>
      <w:r>
        <w:rPr>
          <w:spacing w:val="-1"/>
        </w:rPr>
        <w:t>failure</w:t>
      </w:r>
      <w:r>
        <w:rPr>
          <w:spacing w:val="24"/>
        </w:rPr>
        <w:t xml:space="preserve"> </w:t>
      </w:r>
      <w:r>
        <w:t>to</w:t>
      </w:r>
      <w:r>
        <w:rPr>
          <w:spacing w:val="20"/>
        </w:rPr>
        <w:t xml:space="preserve"> </w:t>
      </w:r>
      <w:r>
        <w:rPr>
          <w:spacing w:val="-1"/>
        </w:rPr>
        <w:t>comply</w:t>
      </w:r>
      <w:r>
        <w:rPr>
          <w:spacing w:val="21"/>
        </w:rPr>
        <w:t xml:space="preserve"> </w:t>
      </w:r>
      <w:r>
        <w:rPr>
          <w:spacing w:val="-2"/>
        </w:rPr>
        <w:t>with</w:t>
      </w:r>
      <w:r>
        <w:rPr>
          <w:spacing w:val="23"/>
        </w:rPr>
        <w:t xml:space="preserve"> </w:t>
      </w:r>
      <w:r>
        <w:rPr>
          <w:spacing w:val="-1"/>
        </w:rPr>
        <w:t>its</w:t>
      </w:r>
      <w:r>
        <w:rPr>
          <w:spacing w:val="41"/>
        </w:rPr>
        <w:t xml:space="preserve"> </w:t>
      </w:r>
      <w:r>
        <w:rPr>
          <w:spacing w:val="-1"/>
        </w:rPr>
        <w:t>obligations</w:t>
      </w:r>
      <w:r>
        <w:t xml:space="preserve"> </w:t>
      </w:r>
      <w:r>
        <w:rPr>
          <w:spacing w:val="-1"/>
        </w:rPr>
        <w:t>under regulation</w:t>
      </w:r>
      <w:r>
        <w:rPr>
          <w:spacing w:val="2"/>
        </w:rPr>
        <w:t xml:space="preserve"> </w:t>
      </w:r>
      <w:r>
        <w:t xml:space="preserve">13 </w:t>
      </w:r>
      <w:r>
        <w:rPr>
          <w:spacing w:val="-2"/>
        </w:rPr>
        <w:t>of</w:t>
      </w:r>
      <w:r>
        <w:rPr>
          <w:spacing w:val="2"/>
        </w:rPr>
        <w:t xml:space="preserve"> </w:t>
      </w:r>
      <w:r>
        <w:t>the</w:t>
      </w:r>
      <w:r>
        <w:rPr>
          <w:spacing w:val="-2"/>
        </w:rPr>
        <w:t xml:space="preserve"> </w:t>
      </w:r>
      <w:r>
        <w:rPr>
          <w:spacing w:val="-1"/>
        </w:rPr>
        <w:t>Employment</w:t>
      </w:r>
      <w:r>
        <w:rPr>
          <w:spacing w:val="2"/>
        </w:rPr>
        <w:t xml:space="preserve"> </w:t>
      </w:r>
      <w:r>
        <w:rPr>
          <w:spacing w:val="-1"/>
        </w:rPr>
        <w:t>Regulations.</w:t>
      </w:r>
    </w:p>
    <w:p w14:paraId="2A7849F8" w14:textId="77777777" w:rsidR="00437262" w:rsidRDefault="00BC70E3" w:rsidP="00A836BB">
      <w:pPr>
        <w:pStyle w:val="BodyText"/>
        <w:numPr>
          <w:ilvl w:val="1"/>
          <w:numId w:val="17"/>
        </w:numPr>
        <w:tabs>
          <w:tab w:val="left" w:pos="954"/>
        </w:tabs>
        <w:spacing w:before="121"/>
        <w:ind w:right="109"/>
        <w:jc w:val="both"/>
      </w:pPr>
      <w:r>
        <w:t>The</w:t>
      </w:r>
      <w:r>
        <w:rPr>
          <w:spacing w:val="7"/>
        </w:rPr>
        <w:t xml:space="preserve"> </w:t>
      </w:r>
      <w:r>
        <w:rPr>
          <w:spacing w:val="-1"/>
        </w:rPr>
        <w:t>indemnities</w:t>
      </w:r>
      <w:r>
        <w:rPr>
          <w:spacing w:val="7"/>
        </w:rPr>
        <w:t xml:space="preserve"> </w:t>
      </w:r>
      <w:r>
        <w:rPr>
          <w:spacing w:val="-1"/>
        </w:rPr>
        <w:t>in</w:t>
      </w:r>
      <w:r>
        <w:rPr>
          <w:spacing w:val="7"/>
        </w:rPr>
        <w:t xml:space="preserve"> </w:t>
      </w:r>
      <w:r>
        <w:rPr>
          <w:spacing w:val="-1"/>
        </w:rPr>
        <w:t>Paragraph</w:t>
      </w:r>
      <w:r>
        <w:rPr>
          <w:spacing w:val="2"/>
        </w:rPr>
        <w:t xml:space="preserve"> </w:t>
      </w:r>
      <w:r>
        <w:rPr>
          <w:spacing w:val="-1"/>
        </w:rPr>
        <w:t>3.1</w:t>
      </w:r>
      <w:r>
        <w:rPr>
          <w:spacing w:val="8"/>
        </w:rPr>
        <w:t xml:space="preserve"> </w:t>
      </w:r>
      <w:r>
        <w:rPr>
          <w:spacing w:val="-1"/>
        </w:rPr>
        <w:t>shall</w:t>
      </w:r>
      <w:r>
        <w:rPr>
          <w:spacing w:val="7"/>
        </w:rPr>
        <w:t xml:space="preserve"> </w:t>
      </w:r>
      <w:r>
        <w:rPr>
          <w:spacing w:val="-1"/>
        </w:rPr>
        <w:t>not</w:t>
      </w:r>
      <w:r>
        <w:rPr>
          <w:spacing w:val="9"/>
        </w:rPr>
        <w:t xml:space="preserve"> </w:t>
      </w:r>
      <w:r>
        <w:rPr>
          <w:spacing w:val="-1"/>
        </w:rPr>
        <w:t>apply</w:t>
      </w:r>
      <w:r>
        <w:rPr>
          <w:spacing w:val="5"/>
        </w:rPr>
        <w:t xml:space="preserve"> </w:t>
      </w:r>
      <w:r>
        <w:t>to</w:t>
      </w:r>
      <w:r>
        <w:rPr>
          <w:spacing w:val="7"/>
        </w:rPr>
        <w:t xml:space="preserve"> </w:t>
      </w:r>
      <w:r>
        <w:t>the</w:t>
      </w:r>
      <w:r>
        <w:rPr>
          <w:spacing w:val="7"/>
        </w:rPr>
        <w:t xml:space="preserve"> </w:t>
      </w:r>
      <w:r>
        <w:rPr>
          <w:spacing w:val="-1"/>
        </w:rPr>
        <w:t>extent</w:t>
      </w:r>
      <w:r>
        <w:rPr>
          <w:spacing w:val="6"/>
        </w:rPr>
        <w:t xml:space="preserve"> </w:t>
      </w:r>
      <w:r>
        <w:rPr>
          <w:spacing w:val="-1"/>
        </w:rPr>
        <w:t>that</w:t>
      </w:r>
      <w:r>
        <w:rPr>
          <w:spacing w:val="9"/>
        </w:rPr>
        <w:t xml:space="preserve"> </w:t>
      </w:r>
      <w:r>
        <w:t>the</w:t>
      </w:r>
      <w:r>
        <w:rPr>
          <w:spacing w:val="7"/>
        </w:rPr>
        <w:t xml:space="preserve"> </w:t>
      </w:r>
      <w:r>
        <w:rPr>
          <w:spacing w:val="-2"/>
        </w:rPr>
        <w:t>Employee</w:t>
      </w:r>
      <w:r>
        <w:rPr>
          <w:spacing w:val="51"/>
        </w:rPr>
        <w:t xml:space="preserve"> </w:t>
      </w:r>
      <w:r>
        <w:rPr>
          <w:spacing w:val="-1"/>
        </w:rPr>
        <w:t>Liabilities</w:t>
      </w:r>
      <w:r>
        <w:rPr>
          <w:spacing w:val="10"/>
        </w:rPr>
        <w:t xml:space="preserve"> </w:t>
      </w:r>
      <w:r>
        <w:t>arise</w:t>
      </w:r>
      <w:r>
        <w:rPr>
          <w:spacing w:val="9"/>
        </w:rPr>
        <w:t xml:space="preserve"> </w:t>
      </w:r>
      <w:r>
        <w:t>or</w:t>
      </w:r>
      <w:r>
        <w:rPr>
          <w:spacing w:val="11"/>
        </w:rPr>
        <w:t xml:space="preserve"> </w:t>
      </w:r>
      <w:r>
        <w:rPr>
          <w:spacing w:val="-1"/>
        </w:rPr>
        <w:t>are</w:t>
      </w:r>
      <w:r>
        <w:rPr>
          <w:spacing w:val="10"/>
        </w:rPr>
        <w:t xml:space="preserve"> </w:t>
      </w:r>
      <w:r>
        <w:rPr>
          <w:spacing w:val="-1"/>
        </w:rPr>
        <w:t>attributable</w:t>
      </w:r>
      <w:r>
        <w:rPr>
          <w:spacing w:val="10"/>
        </w:rPr>
        <w:t xml:space="preserve"> </w:t>
      </w:r>
      <w:r>
        <w:t>to</w:t>
      </w:r>
      <w:r>
        <w:rPr>
          <w:spacing w:val="7"/>
        </w:rPr>
        <w:t xml:space="preserve"> </w:t>
      </w:r>
      <w:r>
        <w:t>an</w:t>
      </w:r>
      <w:r>
        <w:rPr>
          <w:spacing w:val="9"/>
        </w:rPr>
        <w:t xml:space="preserve"> </w:t>
      </w:r>
      <w:r>
        <w:rPr>
          <w:spacing w:val="-1"/>
        </w:rPr>
        <w:t>act</w:t>
      </w:r>
      <w:r>
        <w:rPr>
          <w:spacing w:val="9"/>
        </w:rPr>
        <w:t xml:space="preserve"> </w:t>
      </w:r>
      <w:r>
        <w:t>or</w:t>
      </w:r>
      <w:r>
        <w:rPr>
          <w:spacing w:val="11"/>
        </w:rPr>
        <w:t xml:space="preserve"> </w:t>
      </w:r>
      <w:r>
        <w:rPr>
          <w:spacing w:val="-2"/>
        </w:rPr>
        <w:t>omission</w:t>
      </w:r>
      <w:r>
        <w:rPr>
          <w:spacing w:val="9"/>
        </w:rPr>
        <w:t xml:space="preserve"> </w:t>
      </w:r>
      <w:r>
        <w:rPr>
          <w:spacing w:val="-2"/>
        </w:rPr>
        <w:t>of</w:t>
      </w:r>
      <w:r>
        <w:rPr>
          <w:spacing w:val="11"/>
        </w:rPr>
        <w:t xml:space="preserve"> </w:t>
      </w:r>
      <w:r>
        <w:t>the</w:t>
      </w:r>
      <w:r>
        <w:rPr>
          <w:spacing w:val="9"/>
        </w:rPr>
        <w:t xml:space="preserve"> </w:t>
      </w:r>
      <w:r>
        <w:rPr>
          <w:spacing w:val="-1"/>
        </w:rPr>
        <w:t>Customer</w:t>
      </w:r>
      <w:r>
        <w:rPr>
          <w:spacing w:val="11"/>
        </w:rPr>
        <w:t xml:space="preserve"> </w:t>
      </w:r>
      <w:r>
        <w:rPr>
          <w:spacing w:val="-1"/>
        </w:rPr>
        <w:t>whether</w:t>
      </w:r>
      <w:r>
        <w:rPr>
          <w:spacing w:val="21"/>
        </w:rPr>
        <w:t xml:space="preserve"> </w:t>
      </w:r>
      <w:r>
        <w:rPr>
          <w:spacing w:val="-1"/>
        </w:rPr>
        <w:t>occurring</w:t>
      </w:r>
      <w:r>
        <w:rPr>
          <w:spacing w:val="55"/>
        </w:rPr>
        <w:t xml:space="preserve"> </w:t>
      </w:r>
      <w:r>
        <w:t>or</w:t>
      </w:r>
      <w:r>
        <w:rPr>
          <w:spacing w:val="54"/>
        </w:rPr>
        <w:t xml:space="preserve"> </w:t>
      </w:r>
      <w:r>
        <w:rPr>
          <w:spacing w:val="-1"/>
        </w:rPr>
        <w:t>having</w:t>
      </w:r>
      <w:r>
        <w:rPr>
          <w:spacing w:val="55"/>
        </w:rPr>
        <w:t xml:space="preserve"> </w:t>
      </w:r>
      <w:r>
        <w:rPr>
          <w:spacing w:val="-1"/>
        </w:rPr>
        <w:t>its</w:t>
      </w:r>
      <w:r>
        <w:rPr>
          <w:spacing w:val="51"/>
        </w:rPr>
        <w:t xml:space="preserve"> </w:t>
      </w:r>
      <w:r>
        <w:rPr>
          <w:spacing w:val="-1"/>
        </w:rPr>
        <w:t>origin</w:t>
      </w:r>
      <w:r>
        <w:rPr>
          <w:spacing w:val="53"/>
        </w:rPr>
        <w:t xml:space="preserve"> </w:t>
      </w:r>
      <w:r>
        <w:rPr>
          <w:spacing w:val="-1"/>
        </w:rPr>
        <w:t>before,</w:t>
      </w:r>
      <w:r>
        <w:rPr>
          <w:spacing w:val="54"/>
        </w:rPr>
        <w:t xml:space="preserve"> </w:t>
      </w:r>
      <w:r>
        <w:t>on</w:t>
      </w:r>
      <w:r>
        <w:rPr>
          <w:spacing w:val="54"/>
        </w:rPr>
        <w:t xml:space="preserve"> </w:t>
      </w:r>
      <w:r>
        <w:rPr>
          <w:spacing w:val="-2"/>
        </w:rPr>
        <w:t>or</w:t>
      </w:r>
      <w:r>
        <w:rPr>
          <w:spacing w:val="54"/>
        </w:rPr>
        <w:t xml:space="preserve"> </w:t>
      </w:r>
      <w:r>
        <w:rPr>
          <w:spacing w:val="-1"/>
        </w:rPr>
        <w:t>after</w:t>
      </w:r>
      <w:r>
        <w:rPr>
          <w:spacing w:val="54"/>
        </w:rPr>
        <w:t xml:space="preserve"> </w:t>
      </w:r>
      <w:r>
        <w:t>the</w:t>
      </w:r>
      <w:r>
        <w:rPr>
          <w:spacing w:val="53"/>
        </w:rPr>
        <w:t xml:space="preserve"> </w:t>
      </w:r>
      <w:r>
        <w:rPr>
          <w:spacing w:val="-1"/>
        </w:rPr>
        <w:t>Relevant</w:t>
      </w:r>
      <w:r>
        <w:rPr>
          <w:spacing w:val="54"/>
        </w:rPr>
        <w:t xml:space="preserve"> </w:t>
      </w:r>
      <w:r>
        <w:rPr>
          <w:spacing w:val="-1"/>
        </w:rPr>
        <w:t>Transfer</w:t>
      </w:r>
      <w:r>
        <w:rPr>
          <w:spacing w:val="54"/>
        </w:rPr>
        <w:t xml:space="preserve"> </w:t>
      </w:r>
      <w:r>
        <w:rPr>
          <w:spacing w:val="1"/>
        </w:rPr>
        <w:t>Date</w:t>
      </w:r>
      <w:r>
        <w:rPr>
          <w:spacing w:val="41"/>
        </w:rPr>
        <w:t xml:space="preserve"> </w:t>
      </w:r>
      <w:r>
        <w:rPr>
          <w:rFonts w:cs="Arial"/>
          <w:spacing w:val="-1"/>
        </w:rPr>
        <w:t>including,</w:t>
      </w:r>
      <w:r>
        <w:rPr>
          <w:rFonts w:cs="Arial"/>
          <w:spacing w:val="9"/>
        </w:rPr>
        <w:t xml:space="preserve"> </w:t>
      </w:r>
      <w:r>
        <w:rPr>
          <w:rFonts w:cs="Arial"/>
          <w:spacing w:val="-1"/>
        </w:rPr>
        <w:t>without</w:t>
      </w:r>
      <w:r>
        <w:rPr>
          <w:rFonts w:cs="Arial"/>
          <w:spacing w:val="8"/>
        </w:rPr>
        <w:t xml:space="preserve"> </w:t>
      </w:r>
      <w:r>
        <w:rPr>
          <w:rFonts w:cs="Arial"/>
          <w:spacing w:val="-2"/>
        </w:rPr>
        <w:t>limitation,</w:t>
      </w:r>
      <w:r>
        <w:rPr>
          <w:rFonts w:cs="Arial"/>
          <w:spacing w:val="9"/>
        </w:rPr>
        <w:t xml:space="preserve"> </w:t>
      </w:r>
      <w:r>
        <w:rPr>
          <w:rFonts w:cs="Arial"/>
          <w:spacing w:val="-1"/>
        </w:rPr>
        <w:t>any</w:t>
      </w:r>
      <w:r>
        <w:rPr>
          <w:rFonts w:cs="Arial"/>
          <w:spacing w:val="5"/>
        </w:rPr>
        <w:t xml:space="preserve"> </w:t>
      </w:r>
      <w:r>
        <w:rPr>
          <w:rFonts w:cs="Arial"/>
          <w:spacing w:val="-1"/>
        </w:rPr>
        <w:t>Employee</w:t>
      </w:r>
      <w:r>
        <w:rPr>
          <w:rFonts w:cs="Arial"/>
          <w:spacing w:val="7"/>
        </w:rPr>
        <w:t xml:space="preserve"> </w:t>
      </w:r>
      <w:r>
        <w:rPr>
          <w:rFonts w:cs="Arial"/>
          <w:spacing w:val="-1"/>
        </w:rPr>
        <w:t>Liabilities</w:t>
      </w:r>
      <w:r>
        <w:rPr>
          <w:rFonts w:cs="Arial"/>
          <w:spacing w:val="7"/>
        </w:rPr>
        <w:t xml:space="preserve"> </w:t>
      </w:r>
      <w:r>
        <w:rPr>
          <w:rFonts w:cs="Arial"/>
          <w:spacing w:val="-1"/>
        </w:rPr>
        <w:t>arising</w:t>
      </w:r>
      <w:r>
        <w:rPr>
          <w:rFonts w:cs="Arial"/>
          <w:spacing w:val="7"/>
        </w:rPr>
        <w:t xml:space="preserve"> </w:t>
      </w:r>
      <w:r>
        <w:rPr>
          <w:rFonts w:cs="Arial"/>
          <w:spacing w:val="-1"/>
        </w:rPr>
        <w:t>from</w:t>
      </w:r>
      <w:r>
        <w:rPr>
          <w:rFonts w:cs="Arial"/>
          <w:spacing w:val="6"/>
        </w:rPr>
        <w:t xml:space="preserve"> </w:t>
      </w:r>
      <w:r>
        <w:rPr>
          <w:rFonts w:cs="Arial"/>
        </w:rPr>
        <w:t>the</w:t>
      </w:r>
      <w:r>
        <w:rPr>
          <w:rFonts w:cs="Arial"/>
          <w:spacing w:val="7"/>
        </w:rPr>
        <w:t xml:space="preserve"> </w:t>
      </w:r>
      <w:r>
        <w:rPr>
          <w:rFonts w:cs="Arial"/>
          <w:spacing w:val="-1"/>
        </w:rPr>
        <w:t>Customer’s</w:t>
      </w:r>
      <w:r>
        <w:rPr>
          <w:rFonts w:cs="Arial"/>
          <w:spacing w:val="49"/>
        </w:rPr>
        <w:t xml:space="preserve"> </w:t>
      </w:r>
      <w:r>
        <w:rPr>
          <w:spacing w:val="-1"/>
        </w:rPr>
        <w:t>failure</w:t>
      </w:r>
      <w:r>
        <w:rPr>
          <w:spacing w:val="1"/>
        </w:rPr>
        <w:t xml:space="preserve"> </w:t>
      </w:r>
      <w:r>
        <w:t>to</w:t>
      </w:r>
      <w:r>
        <w:rPr>
          <w:spacing w:val="-2"/>
        </w:rPr>
        <w:t xml:space="preserve"> </w:t>
      </w:r>
      <w:r>
        <w:rPr>
          <w:spacing w:val="-1"/>
        </w:rPr>
        <w:t>comply</w:t>
      </w:r>
      <w:r>
        <w:rPr>
          <w:spacing w:val="-2"/>
        </w:rPr>
        <w:t xml:space="preserve"> with</w:t>
      </w:r>
      <w:r>
        <w:t xml:space="preserve"> its</w:t>
      </w:r>
      <w:r>
        <w:rPr>
          <w:spacing w:val="1"/>
        </w:rPr>
        <w:t xml:space="preserve"> </w:t>
      </w:r>
      <w:r>
        <w:rPr>
          <w:spacing w:val="-1"/>
        </w:rPr>
        <w:t>obligations</w:t>
      </w:r>
      <w:r>
        <w:t xml:space="preserve"> </w:t>
      </w:r>
      <w:r>
        <w:rPr>
          <w:spacing w:val="-1"/>
        </w:rPr>
        <w:t xml:space="preserve">under </w:t>
      </w:r>
      <w:r>
        <w:t xml:space="preserve">the </w:t>
      </w:r>
      <w:r>
        <w:rPr>
          <w:spacing w:val="-2"/>
        </w:rPr>
        <w:t>Employment</w:t>
      </w:r>
      <w:r>
        <w:rPr>
          <w:spacing w:val="2"/>
        </w:rPr>
        <w:t xml:space="preserve"> </w:t>
      </w:r>
      <w:r>
        <w:rPr>
          <w:spacing w:val="-1"/>
        </w:rPr>
        <w:t>Regulations.</w:t>
      </w:r>
    </w:p>
    <w:p w14:paraId="63BA85A2" w14:textId="26FF16CB" w:rsidR="00437262" w:rsidRDefault="00BC70E3" w:rsidP="00A836BB">
      <w:pPr>
        <w:pStyle w:val="BodyText"/>
        <w:numPr>
          <w:ilvl w:val="1"/>
          <w:numId w:val="17"/>
        </w:numPr>
        <w:tabs>
          <w:tab w:val="left" w:pos="954"/>
        </w:tabs>
        <w:spacing w:before="121"/>
        <w:ind w:right="109"/>
        <w:jc w:val="both"/>
      </w:pPr>
      <w:r>
        <w:t>The</w:t>
      </w:r>
      <w:r>
        <w:rPr>
          <w:spacing w:val="55"/>
        </w:rPr>
        <w:t xml:space="preserve"> </w:t>
      </w:r>
      <w:r>
        <w:rPr>
          <w:spacing w:val="-1"/>
        </w:rPr>
        <w:t>Supplier</w:t>
      </w:r>
      <w:r>
        <w:rPr>
          <w:spacing w:val="54"/>
        </w:rPr>
        <w:t xml:space="preserve"> </w:t>
      </w:r>
      <w:r>
        <w:rPr>
          <w:spacing w:val="-1"/>
        </w:rPr>
        <w:t>shall</w:t>
      </w:r>
      <w:r>
        <w:rPr>
          <w:spacing w:val="55"/>
        </w:rPr>
        <w:t xml:space="preserve"> </w:t>
      </w:r>
      <w:r>
        <w:rPr>
          <w:spacing w:val="-1"/>
        </w:rPr>
        <w:t>comply,</w:t>
      </w:r>
      <w:r>
        <w:rPr>
          <w:spacing w:val="57"/>
        </w:rPr>
        <w:t xml:space="preserve"> </w:t>
      </w:r>
      <w:r>
        <w:t>and</w:t>
      </w:r>
      <w:r>
        <w:rPr>
          <w:spacing w:val="55"/>
        </w:rPr>
        <w:t xml:space="preserve"> </w:t>
      </w:r>
      <w:r>
        <w:rPr>
          <w:spacing w:val="-1"/>
        </w:rPr>
        <w:t>shall</w:t>
      </w:r>
      <w:r>
        <w:rPr>
          <w:spacing w:val="55"/>
        </w:rPr>
        <w:t xml:space="preserve"> </w:t>
      </w:r>
      <w:r>
        <w:t>procure</w:t>
      </w:r>
      <w:r>
        <w:rPr>
          <w:spacing w:val="54"/>
        </w:rPr>
        <w:t xml:space="preserve"> </w:t>
      </w:r>
      <w:r>
        <w:rPr>
          <w:spacing w:val="-1"/>
        </w:rPr>
        <w:t>that</w:t>
      </w:r>
      <w:r>
        <w:rPr>
          <w:spacing w:val="57"/>
        </w:rPr>
        <w:t xml:space="preserve"> </w:t>
      </w:r>
      <w:r>
        <w:rPr>
          <w:spacing w:val="-1"/>
        </w:rPr>
        <w:t>each</w:t>
      </w:r>
      <w:r>
        <w:rPr>
          <w:spacing w:val="53"/>
        </w:rPr>
        <w:t xml:space="preserve"> </w:t>
      </w:r>
      <w:r>
        <w:rPr>
          <w:spacing w:val="-1"/>
        </w:rPr>
        <w:t>Sub-Contractor</w:t>
      </w:r>
      <w:r>
        <w:rPr>
          <w:spacing w:val="56"/>
        </w:rPr>
        <w:t xml:space="preserve"> </w:t>
      </w:r>
      <w:r>
        <w:rPr>
          <w:spacing w:val="-1"/>
        </w:rPr>
        <w:t>shall</w:t>
      </w:r>
      <w:r>
        <w:rPr>
          <w:spacing w:val="35"/>
        </w:rPr>
        <w:t xml:space="preserve"> </w:t>
      </w:r>
      <w:r>
        <w:rPr>
          <w:spacing w:val="-1"/>
        </w:rPr>
        <w:t>comply,</w:t>
      </w:r>
      <w:r>
        <w:rPr>
          <w:spacing w:val="25"/>
        </w:rPr>
        <w:t xml:space="preserve"> </w:t>
      </w:r>
      <w:r>
        <w:rPr>
          <w:spacing w:val="-2"/>
        </w:rPr>
        <w:t>with</w:t>
      </w:r>
      <w:r>
        <w:rPr>
          <w:spacing w:val="24"/>
        </w:rPr>
        <w:t xml:space="preserve"> </w:t>
      </w:r>
      <w:r>
        <w:rPr>
          <w:spacing w:val="-1"/>
        </w:rPr>
        <w:t>all</w:t>
      </w:r>
      <w:r>
        <w:rPr>
          <w:spacing w:val="23"/>
        </w:rPr>
        <w:t xml:space="preserve"> </w:t>
      </w:r>
      <w:r>
        <w:rPr>
          <w:spacing w:val="-1"/>
        </w:rPr>
        <w:t>its</w:t>
      </w:r>
      <w:r>
        <w:rPr>
          <w:spacing w:val="27"/>
        </w:rPr>
        <w:t xml:space="preserve"> </w:t>
      </w:r>
      <w:r>
        <w:rPr>
          <w:spacing w:val="-1"/>
        </w:rPr>
        <w:t>obligations</w:t>
      </w:r>
      <w:r>
        <w:rPr>
          <w:spacing w:val="24"/>
        </w:rPr>
        <w:t xml:space="preserve"> </w:t>
      </w:r>
      <w:r>
        <w:rPr>
          <w:spacing w:val="-1"/>
        </w:rPr>
        <w:t>under</w:t>
      </w:r>
      <w:r>
        <w:rPr>
          <w:spacing w:val="23"/>
        </w:rPr>
        <w:t xml:space="preserve"> </w:t>
      </w:r>
      <w:r>
        <w:t>the</w:t>
      </w:r>
      <w:r>
        <w:rPr>
          <w:spacing w:val="24"/>
        </w:rPr>
        <w:t xml:space="preserve"> </w:t>
      </w:r>
      <w:r>
        <w:rPr>
          <w:spacing w:val="-1"/>
        </w:rPr>
        <w:t>Employment</w:t>
      </w:r>
      <w:r>
        <w:rPr>
          <w:spacing w:val="25"/>
        </w:rPr>
        <w:t xml:space="preserve"> </w:t>
      </w:r>
      <w:r>
        <w:rPr>
          <w:spacing w:val="-1"/>
        </w:rPr>
        <w:t>Regulations</w:t>
      </w:r>
      <w:r>
        <w:rPr>
          <w:spacing w:val="22"/>
        </w:rPr>
        <w:t xml:space="preserve"> </w:t>
      </w:r>
      <w:r>
        <w:rPr>
          <w:spacing w:val="-1"/>
        </w:rPr>
        <w:t>(including</w:t>
      </w:r>
      <w:r>
        <w:rPr>
          <w:spacing w:val="26"/>
        </w:rPr>
        <w:t xml:space="preserve"> </w:t>
      </w:r>
      <w:r>
        <w:rPr>
          <w:spacing w:val="-1"/>
        </w:rPr>
        <w:t>its</w:t>
      </w:r>
      <w:r>
        <w:rPr>
          <w:spacing w:val="55"/>
        </w:rPr>
        <w:t xml:space="preserve"> </w:t>
      </w:r>
      <w:r>
        <w:rPr>
          <w:spacing w:val="-1"/>
        </w:rPr>
        <w:t>obligation</w:t>
      </w:r>
      <w:r>
        <w:rPr>
          <w:spacing w:val="42"/>
        </w:rPr>
        <w:t xml:space="preserve"> </w:t>
      </w:r>
      <w:r>
        <w:t>to</w:t>
      </w:r>
      <w:r>
        <w:rPr>
          <w:spacing w:val="42"/>
        </w:rPr>
        <w:t xml:space="preserve"> </w:t>
      </w:r>
      <w:r>
        <w:rPr>
          <w:spacing w:val="-2"/>
        </w:rPr>
        <w:t>inform</w:t>
      </w:r>
      <w:r>
        <w:rPr>
          <w:spacing w:val="43"/>
        </w:rPr>
        <w:t xml:space="preserve"> </w:t>
      </w:r>
      <w:r>
        <w:rPr>
          <w:spacing w:val="-1"/>
        </w:rPr>
        <w:t>and</w:t>
      </w:r>
      <w:r>
        <w:rPr>
          <w:spacing w:val="42"/>
        </w:rPr>
        <w:t xml:space="preserve"> </w:t>
      </w:r>
      <w:r>
        <w:rPr>
          <w:spacing w:val="-1"/>
        </w:rPr>
        <w:t>consult</w:t>
      </w:r>
      <w:r>
        <w:rPr>
          <w:spacing w:val="43"/>
        </w:rPr>
        <w:t xml:space="preserve"> </w:t>
      </w:r>
      <w:r>
        <w:rPr>
          <w:spacing w:val="-1"/>
        </w:rPr>
        <w:t>in</w:t>
      </w:r>
      <w:r>
        <w:rPr>
          <w:spacing w:val="42"/>
        </w:rPr>
        <w:t xml:space="preserve"> </w:t>
      </w:r>
      <w:r>
        <w:rPr>
          <w:spacing w:val="-1"/>
        </w:rPr>
        <w:t>accordance</w:t>
      </w:r>
      <w:r>
        <w:rPr>
          <w:spacing w:val="43"/>
        </w:rPr>
        <w:t xml:space="preserve"> </w:t>
      </w:r>
      <w:r>
        <w:rPr>
          <w:spacing w:val="-2"/>
        </w:rPr>
        <w:t>with</w:t>
      </w:r>
      <w:r>
        <w:rPr>
          <w:spacing w:val="42"/>
        </w:rPr>
        <w:t xml:space="preserve"> </w:t>
      </w:r>
      <w:r>
        <w:rPr>
          <w:spacing w:val="-1"/>
        </w:rPr>
        <w:t>regulation</w:t>
      </w:r>
      <w:r>
        <w:rPr>
          <w:spacing w:val="6"/>
        </w:rPr>
        <w:t xml:space="preserve"> </w:t>
      </w:r>
      <w:r>
        <w:t>13</w:t>
      </w:r>
      <w:r>
        <w:rPr>
          <w:spacing w:val="39"/>
        </w:rPr>
        <w:t xml:space="preserve"> </w:t>
      </w:r>
      <w:r>
        <w:rPr>
          <w:spacing w:val="-2"/>
        </w:rPr>
        <w:t>of</w:t>
      </w:r>
      <w:r>
        <w:rPr>
          <w:spacing w:val="46"/>
        </w:rPr>
        <w:t xml:space="preserve"> </w:t>
      </w:r>
      <w:r>
        <w:t>the</w:t>
      </w:r>
      <w:r>
        <w:rPr>
          <w:spacing w:val="61"/>
        </w:rPr>
        <w:t xml:space="preserve"> </w:t>
      </w:r>
      <w:r>
        <w:rPr>
          <w:spacing w:val="-1"/>
        </w:rPr>
        <w:t>Employment</w:t>
      </w:r>
      <w:r>
        <w:rPr>
          <w:spacing w:val="42"/>
        </w:rPr>
        <w:t xml:space="preserve"> </w:t>
      </w:r>
      <w:r>
        <w:rPr>
          <w:spacing w:val="-1"/>
        </w:rPr>
        <w:t>Regulations)</w:t>
      </w:r>
      <w:r>
        <w:rPr>
          <w:spacing w:val="42"/>
        </w:rPr>
        <w:t xml:space="preserve"> </w:t>
      </w:r>
      <w:r>
        <w:rPr>
          <w:spacing w:val="-1"/>
        </w:rPr>
        <w:t>and</w:t>
      </w:r>
      <w:r>
        <w:rPr>
          <w:spacing w:val="41"/>
        </w:rPr>
        <w:t xml:space="preserve"> </w:t>
      </w:r>
      <w:r>
        <w:rPr>
          <w:spacing w:val="-1"/>
        </w:rPr>
        <w:t>shall</w:t>
      </w:r>
      <w:r>
        <w:rPr>
          <w:spacing w:val="40"/>
        </w:rPr>
        <w:t xml:space="preserve"> </w:t>
      </w:r>
      <w:r>
        <w:rPr>
          <w:spacing w:val="-1"/>
        </w:rPr>
        <w:t>perform</w:t>
      </w:r>
      <w:r>
        <w:rPr>
          <w:spacing w:val="42"/>
        </w:rPr>
        <w:t xml:space="preserve"> </w:t>
      </w:r>
      <w:r>
        <w:rPr>
          <w:spacing w:val="-2"/>
        </w:rPr>
        <w:t>and</w:t>
      </w:r>
      <w:r>
        <w:rPr>
          <w:spacing w:val="41"/>
        </w:rPr>
        <w:t xml:space="preserve"> </w:t>
      </w:r>
      <w:r>
        <w:rPr>
          <w:spacing w:val="-1"/>
        </w:rPr>
        <w:t>discharge,</w:t>
      </w:r>
      <w:r>
        <w:rPr>
          <w:spacing w:val="43"/>
        </w:rPr>
        <w:t xml:space="preserve"> </w:t>
      </w:r>
      <w:r>
        <w:rPr>
          <w:spacing w:val="1"/>
        </w:rPr>
        <w:t>and</w:t>
      </w:r>
      <w:r>
        <w:rPr>
          <w:spacing w:val="40"/>
        </w:rPr>
        <w:t xml:space="preserve"> </w:t>
      </w:r>
      <w:r>
        <w:rPr>
          <w:spacing w:val="-1"/>
        </w:rPr>
        <w:t>shall</w:t>
      </w:r>
      <w:r>
        <w:rPr>
          <w:spacing w:val="40"/>
        </w:rPr>
        <w:t xml:space="preserve"> </w:t>
      </w:r>
      <w:r>
        <w:t>procure</w:t>
      </w:r>
      <w:r>
        <w:rPr>
          <w:spacing w:val="55"/>
        </w:rPr>
        <w:t xml:space="preserve"> </w:t>
      </w:r>
      <w:r>
        <w:rPr>
          <w:spacing w:val="-1"/>
        </w:rPr>
        <w:t>that</w:t>
      </w:r>
      <w:r>
        <w:rPr>
          <w:spacing w:val="10"/>
        </w:rPr>
        <w:t xml:space="preserve"> </w:t>
      </w:r>
      <w:r>
        <w:rPr>
          <w:spacing w:val="-1"/>
        </w:rPr>
        <w:t>each</w:t>
      </w:r>
      <w:r>
        <w:rPr>
          <w:spacing w:val="9"/>
        </w:rPr>
        <w:t xml:space="preserve"> </w:t>
      </w:r>
      <w:r>
        <w:rPr>
          <w:spacing w:val="-1"/>
        </w:rPr>
        <w:t>Sub-Contractor</w:t>
      </w:r>
      <w:r>
        <w:rPr>
          <w:spacing w:val="9"/>
        </w:rPr>
        <w:t xml:space="preserve"> </w:t>
      </w:r>
      <w:r>
        <w:rPr>
          <w:spacing w:val="-1"/>
        </w:rPr>
        <w:t>shall</w:t>
      </w:r>
      <w:r>
        <w:rPr>
          <w:spacing w:val="8"/>
        </w:rPr>
        <w:t xml:space="preserve"> </w:t>
      </w:r>
      <w:r>
        <w:rPr>
          <w:spacing w:val="-1"/>
        </w:rPr>
        <w:t>perform</w:t>
      </w:r>
      <w:r>
        <w:rPr>
          <w:spacing w:val="10"/>
        </w:rPr>
        <w:t xml:space="preserve"> </w:t>
      </w:r>
      <w:r>
        <w:rPr>
          <w:spacing w:val="-1"/>
        </w:rPr>
        <w:t>and</w:t>
      </w:r>
      <w:r>
        <w:rPr>
          <w:spacing w:val="9"/>
        </w:rPr>
        <w:t xml:space="preserve"> </w:t>
      </w:r>
      <w:r>
        <w:rPr>
          <w:spacing w:val="-1"/>
        </w:rPr>
        <w:t>discharge,</w:t>
      </w:r>
      <w:r>
        <w:rPr>
          <w:spacing w:val="10"/>
        </w:rPr>
        <w:t xml:space="preserve"> </w:t>
      </w:r>
      <w:r>
        <w:rPr>
          <w:spacing w:val="-1"/>
        </w:rPr>
        <w:t>all</w:t>
      </w:r>
      <w:r>
        <w:rPr>
          <w:spacing w:val="8"/>
        </w:rPr>
        <w:t xml:space="preserve"> </w:t>
      </w:r>
      <w:r>
        <w:rPr>
          <w:spacing w:val="-1"/>
        </w:rPr>
        <w:t>its</w:t>
      </w:r>
      <w:r>
        <w:rPr>
          <w:spacing w:val="9"/>
        </w:rPr>
        <w:t xml:space="preserve"> </w:t>
      </w:r>
      <w:r>
        <w:rPr>
          <w:spacing w:val="-1"/>
        </w:rPr>
        <w:t>obligations</w:t>
      </w:r>
      <w:r>
        <w:rPr>
          <w:spacing w:val="9"/>
        </w:rPr>
        <w:t xml:space="preserve"> </w:t>
      </w:r>
      <w:r>
        <w:rPr>
          <w:spacing w:val="-1"/>
        </w:rPr>
        <w:t>in</w:t>
      </w:r>
      <w:r>
        <w:rPr>
          <w:spacing w:val="63"/>
        </w:rPr>
        <w:t xml:space="preserve"> </w:t>
      </w:r>
      <w:r>
        <w:rPr>
          <w:spacing w:val="-1"/>
        </w:rPr>
        <w:t>respect</w:t>
      </w:r>
      <w:r>
        <w:rPr>
          <w:spacing w:val="19"/>
        </w:rPr>
        <w:t xml:space="preserve"> </w:t>
      </w:r>
      <w:r>
        <w:rPr>
          <w:spacing w:val="-2"/>
        </w:rPr>
        <w:t>of</w:t>
      </w:r>
      <w:r>
        <w:rPr>
          <w:spacing w:val="22"/>
        </w:rPr>
        <w:t xml:space="preserve"> </w:t>
      </w:r>
      <w:r>
        <w:t>the</w:t>
      </w:r>
      <w:r>
        <w:rPr>
          <w:spacing w:val="15"/>
        </w:rPr>
        <w:t xml:space="preserve"> </w:t>
      </w:r>
      <w:r>
        <w:rPr>
          <w:spacing w:val="-1"/>
        </w:rPr>
        <w:t>Transferring</w:t>
      </w:r>
      <w:r>
        <w:rPr>
          <w:spacing w:val="23"/>
        </w:rPr>
        <w:t xml:space="preserve"> </w:t>
      </w:r>
      <w:r>
        <w:rPr>
          <w:spacing w:val="-1"/>
        </w:rPr>
        <w:t>Customer</w:t>
      </w:r>
      <w:r>
        <w:rPr>
          <w:spacing w:val="22"/>
        </w:rPr>
        <w:t xml:space="preserve"> </w:t>
      </w:r>
      <w:r>
        <w:rPr>
          <w:spacing w:val="-1"/>
        </w:rPr>
        <w:t>Employees,</w:t>
      </w:r>
      <w:r>
        <w:rPr>
          <w:spacing w:val="19"/>
        </w:rPr>
        <w:t xml:space="preserve"> </w:t>
      </w:r>
      <w:r>
        <w:rPr>
          <w:spacing w:val="-1"/>
        </w:rPr>
        <w:t>from</w:t>
      </w:r>
      <w:r>
        <w:rPr>
          <w:spacing w:val="19"/>
        </w:rPr>
        <w:t xml:space="preserve"> </w:t>
      </w:r>
      <w:r>
        <w:rPr>
          <w:spacing w:val="-1"/>
        </w:rPr>
        <w:t>(and</w:t>
      </w:r>
      <w:r>
        <w:rPr>
          <w:spacing w:val="21"/>
        </w:rPr>
        <w:t xml:space="preserve"> </w:t>
      </w:r>
      <w:r>
        <w:rPr>
          <w:spacing w:val="-1"/>
        </w:rPr>
        <w:t>including)</w:t>
      </w:r>
      <w:r>
        <w:rPr>
          <w:spacing w:val="22"/>
        </w:rPr>
        <w:t xml:space="preserve"> </w:t>
      </w:r>
      <w:r>
        <w:t>the</w:t>
      </w:r>
      <w:r>
        <w:rPr>
          <w:spacing w:val="35"/>
        </w:rPr>
        <w:t xml:space="preserve"> </w:t>
      </w:r>
      <w:r>
        <w:rPr>
          <w:spacing w:val="-1"/>
        </w:rPr>
        <w:t>Relevant</w:t>
      </w:r>
      <w:r>
        <w:rPr>
          <w:spacing w:val="59"/>
        </w:rPr>
        <w:t xml:space="preserve"> </w:t>
      </w:r>
      <w:r>
        <w:rPr>
          <w:spacing w:val="-1"/>
        </w:rPr>
        <w:t>Transfer</w:t>
      </w:r>
      <w:r>
        <w:rPr>
          <w:spacing w:val="59"/>
        </w:rPr>
        <w:t xml:space="preserve"> </w:t>
      </w:r>
      <w:r>
        <w:rPr>
          <w:spacing w:val="-1"/>
        </w:rPr>
        <w:t>Date</w:t>
      </w:r>
      <w:r>
        <w:rPr>
          <w:spacing w:val="56"/>
        </w:rPr>
        <w:t xml:space="preserve"> </w:t>
      </w:r>
      <w:r>
        <w:rPr>
          <w:spacing w:val="-1"/>
        </w:rPr>
        <w:t>(including</w:t>
      </w:r>
      <w:r>
        <w:rPr>
          <w:spacing w:val="59"/>
        </w:rPr>
        <w:t xml:space="preserve"> </w:t>
      </w:r>
      <w:r>
        <w:t>the</w:t>
      </w:r>
      <w:r>
        <w:rPr>
          <w:spacing w:val="57"/>
        </w:rPr>
        <w:t xml:space="preserve"> </w:t>
      </w:r>
      <w:r>
        <w:rPr>
          <w:spacing w:val="-2"/>
        </w:rPr>
        <w:t>payment</w:t>
      </w:r>
      <w:r>
        <w:rPr>
          <w:spacing w:val="57"/>
        </w:rPr>
        <w:t xml:space="preserve"> </w:t>
      </w:r>
      <w:r>
        <w:rPr>
          <w:spacing w:val="-2"/>
        </w:rPr>
        <w:t>of</w:t>
      </w:r>
      <w:r>
        <w:t xml:space="preserve"> </w:t>
      </w:r>
      <w:r>
        <w:rPr>
          <w:spacing w:val="-1"/>
        </w:rPr>
        <w:t>all</w:t>
      </w:r>
      <w:r>
        <w:rPr>
          <w:spacing w:val="58"/>
        </w:rPr>
        <w:t xml:space="preserve"> </w:t>
      </w:r>
      <w:r>
        <w:rPr>
          <w:spacing w:val="-1"/>
        </w:rPr>
        <w:t>remuneration,</w:t>
      </w:r>
      <w:r>
        <w:rPr>
          <w:spacing w:val="59"/>
        </w:rPr>
        <w:t xml:space="preserve"> </w:t>
      </w:r>
      <w:r>
        <w:rPr>
          <w:spacing w:val="-1"/>
        </w:rPr>
        <w:t>benefits,</w:t>
      </w:r>
      <w:r>
        <w:rPr>
          <w:spacing w:val="57"/>
        </w:rPr>
        <w:t xml:space="preserve"> </w:t>
      </w:r>
      <w:r>
        <w:rPr>
          <w:spacing w:val="-1"/>
        </w:rPr>
        <w:t>entitlements</w:t>
      </w:r>
      <w:r>
        <w:rPr>
          <w:spacing w:val="38"/>
        </w:rPr>
        <w:t xml:space="preserve"> </w:t>
      </w:r>
      <w:r>
        <w:rPr>
          <w:spacing w:val="-1"/>
        </w:rPr>
        <w:t>and</w:t>
      </w:r>
      <w:r>
        <w:rPr>
          <w:spacing w:val="37"/>
        </w:rPr>
        <w:t xml:space="preserve"> </w:t>
      </w:r>
      <w:r>
        <w:rPr>
          <w:spacing w:val="-1"/>
        </w:rPr>
        <w:t>outgoings,</w:t>
      </w:r>
      <w:r>
        <w:rPr>
          <w:spacing w:val="38"/>
        </w:rPr>
        <w:t xml:space="preserve"> </w:t>
      </w:r>
      <w:r>
        <w:rPr>
          <w:spacing w:val="-1"/>
        </w:rPr>
        <w:t>all</w:t>
      </w:r>
      <w:r>
        <w:rPr>
          <w:spacing w:val="36"/>
        </w:rPr>
        <w:t xml:space="preserve"> </w:t>
      </w:r>
      <w:r>
        <w:rPr>
          <w:spacing w:val="-1"/>
        </w:rPr>
        <w:t>wages,</w:t>
      </w:r>
      <w:r>
        <w:rPr>
          <w:spacing w:val="38"/>
        </w:rPr>
        <w:t xml:space="preserve"> </w:t>
      </w:r>
      <w:r>
        <w:rPr>
          <w:spacing w:val="-1"/>
        </w:rPr>
        <w:t>accrued</w:t>
      </w:r>
      <w:r>
        <w:rPr>
          <w:spacing w:val="37"/>
        </w:rPr>
        <w:t xml:space="preserve"> </w:t>
      </w:r>
      <w:r>
        <w:rPr>
          <w:spacing w:val="-1"/>
        </w:rPr>
        <w:t>but</w:t>
      </w:r>
      <w:r>
        <w:rPr>
          <w:spacing w:val="39"/>
        </w:rPr>
        <w:t xml:space="preserve"> </w:t>
      </w:r>
      <w:r>
        <w:rPr>
          <w:spacing w:val="-1"/>
        </w:rPr>
        <w:t>untaken</w:t>
      </w:r>
      <w:r>
        <w:rPr>
          <w:spacing w:val="34"/>
        </w:rPr>
        <w:t xml:space="preserve"> </w:t>
      </w:r>
      <w:r>
        <w:rPr>
          <w:spacing w:val="-1"/>
        </w:rPr>
        <w:t>holiday</w:t>
      </w:r>
      <w:r>
        <w:rPr>
          <w:spacing w:val="35"/>
        </w:rPr>
        <w:t xml:space="preserve"> </w:t>
      </w:r>
      <w:r>
        <w:rPr>
          <w:spacing w:val="-1"/>
        </w:rPr>
        <w:t>pay,</w:t>
      </w:r>
      <w:r>
        <w:rPr>
          <w:spacing w:val="51"/>
        </w:rPr>
        <w:t xml:space="preserve"> </w:t>
      </w:r>
      <w:r>
        <w:rPr>
          <w:spacing w:val="-1"/>
        </w:rPr>
        <w:t>bonuses,</w:t>
      </w:r>
      <w:r>
        <w:rPr>
          <w:spacing w:val="8"/>
        </w:rPr>
        <w:t xml:space="preserve"> </w:t>
      </w:r>
      <w:r>
        <w:rPr>
          <w:spacing w:val="-1"/>
        </w:rPr>
        <w:t>commissions,</w:t>
      </w:r>
      <w:r>
        <w:rPr>
          <w:spacing w:val="6"/>
        </w:rPr>
        <w:t xml:space="preserve"> </w:t>
      </w:r>
      <w:r>
        <w:rPr>
          <w:spacing w:val="-1"/>
        </w:rPr>
        <w:t>payments</w:t>
      </w:r>
      <w:r>
        <w:rPr>
          <w:spacing w:val="8"/>
        </w:rPr>
        <w:t xml:space="preserve"> </w:t>
      </w:r>
      <w:r>
        <w:rPr>
          <w:spacing w:val="-2"/>
        </w:rPr>
        <w:t>of</w:t>
      </w:r>
      <w:r>
        <w:rPr>
          <w:spacing w:val="11"/>
        </w:rPr>
        <w:t xml:space="preserve"> </w:t>
      </w:r>
      <w:r>
        <w:rPr>
          <w:spacing w:val="-1"/>
        </w:rPr>
        <w:t>PAYE,</w:t>
      </w:r>
      <w:r>
        <w:rPr>
          <w:spacing w:val="9"/>
        </w:rPr>
        <w:t xml:space="preserve"> </w:t>
      </w:r>
      <w:r>
        <w:rPr>
          <w:spacing w:val="-1"/>
        </w:rPr>
        <w:t>national</w:t>
      </w:r>
      <w:r>
        <w:rPr>
          <w:spacing w:val="6"/>
        </w:rPr>
        <w:t xml:space="preserve"> </w:t>
      </w:r>
      <w:r>
        <w:rPr>
          <w:spacing w:val="-1"/>
        </w:rPr>
        <w:t>insurance</w:t>
      </w:r>
      <w:r>
        <w:rPr>
          <w:spacing w:val="7"/>
        </w:rPr>
        <w:t xml:space="preserve"> </w:t>
      </w:r>
      <w:r>
        <w:rPr>
          <w:spacing w:val="-1"/>
        </w:rPr>
        <w:t>contributions</w:t>
      </w:r>
      <w:r>
        <w:rPr>
          <w:spacing w:val="8"/>
        </w:rPr>
        <w:t xml:space="preserve"> </w:t>
      </w:r>
      <w:r>
        <w:rPr>
          <w:spacing w:val="-1"/>
        </w:rPr>
        <w:t>and</w:t>
      </w:r>
      <w:r>
        <w:rPr>
          <w:spacing w:val="63"/>
        </w:rPr>
        <w:t xml:space="preserve"> </w:t>
      </w:r>
      <w:r>
        <w:rPr>
          <w:spacing w:val="-1"/>
        </w:rPr>
        <w:t>pension</w:t>
      </w:r>
      <w:r>
        <w:rPr>
          <w:spacing w:val="5"/>
        </w:rPr>
        <w:t xml:space="preserve"> </w:t>
      </w:r>
      <w:r>
        <w:rPr>
          <w:spacing w:val="-1"/>
        </w:rPr>
        <w:t>contributions</w:t>
      </w:r>
      <w:r>
        <w:rPr>
          <w:spacing w:val="5"/>
        </w:rPr>
        <w:t xml:space="preserve"> </w:t>
      </w:r>
      <w:r>
        <w:rPr>
          <w:spacing w:val="-1"/>
        </w:rPr>
        <w:t>which</w:t>
      </w:r>
      <w:r>
        <w:rPr>
          <w:spacing w:val="5"/>
        </w:rPr>
        <w:t xml:space="preserve"> </w:t>
      </w:r>
      <w:r>
        <w:rPr>
          <w:spacing w:val="-1"/>
        </w:rPr>
        <w:t>in</w:t>
      </w:r>
      <w:r>
        <w:rPr>
          <w:spacing w:val="7"/>
        </w:rPr>
        <w:t xml:space="preserve"> </w:t>
      </w:r>
      <w:r>
        <w:rPr>
          <w:spacing w:val="-1"/>
        </w:rPr>
        <w:t>any</w:t>
      </w:r>
      <w:r>
        <w:rPr>
          <w:spacing w:val="5"/>
        </w:rPr>
        <w:t xml:space="preserve"> </w:t>
      </w:r>
      <w:r>
        <w:t>case</w:t>
      </w:r>
      <w:r>
        <w:rPr>
          <w:spacing w:val="5"/>
        </w:rPr>
        <w:t xml:space="preserve"> </w:t>
      </w:r>
      <w:r>
        <w:t>are</w:t>
      </w:r>
      <w:r>
        <w:rPr>
          <w:spacing w:val="5"/>
        </w:rPr>
        <w:t xml:space="preserve"> </w:t>
      </w:r>
      <w:r>
        <w:rPr>
          <w:spacing w:val="-1"/>
        </w:rPr>
        <w:t>attributable</w:t>
      </w:r>
      <w:r>
        <w:rPr>
          <w:spacing w:val="5"/>
        </w:rPr>
        <w:t xml:space="preserve"> </w:t>
      </w:r>
      <w:r>
        <w:rPr>
          <w:spacing w:val="-1"/>
        </w:rPr>
        <w:t>in</w:t>
      </w:r>
      <w:r>
        <w:rPr>
          <w:spacing w:val="7"/>
        </w:rPr>
        <w:t xml:space="preserve"> </w:t>
      </w:r>
      <w:r>
        <w:rPr>
          <w:spacing w:val="-1"/>
        </w:rPr>
        <w:t>whole</w:t>
      </w:r>
      <w:r>
        <w:rPr>
          <w:spacing w:val="5"/>
        </w:rPr>
        <w:t xml:space="preserve"> </w:t>
      </w:r>
      <w:r>
        <w:t>or</w:t>
      </w:r>
      <w:r>
        <w:rPr>
          <w:spacing w:val="6"/>
        </w:rPr>
        <w:t xml:space="preserve"> </w:t>
      </w:r>
      <w:r>
        <w:rPr>
          <w:spacing w:val="-1"/>
        </w:rPr>
        <w:t>in</w:t>
      </w:r>
      <w:r>
        <w:rPr>
          <w:spacing w:val="7"/>
        </w:rPr>
        <w:t xml:space="preserve"> </w:t>
      </w:r>
      <w:r>
        <w:rPr>
          <w:spacing w:val="-1"/>
        </w:rPr>
        <w:t>part</w:t>
      </w:r>
      <w:r>
        <w:rPr>
          <w:spacing w:val="6"/>
        </w:rPr>
        <w:t xml:space="preserve"> </w:t>
      </w:r>
      <w:r>
        <w:t>to</w:t>
      </w:r>
      <w:r>
        <w:rPr>
          <w:spacing w:val="5"/>
        </w:rPr>
        <w:t xml:space="preserve"> </w:t>
      </w:r>
      <w:r>
        <w:t>the</w:t>
      </w:r>
      <w:r>
        <w:rPr>
          <w:spacing w:val="45"/>
        </w:rPr>
        <w:t xml:space="preserve"> </w:t>
      </w:r>
      <w:r>
        <w:rPr>
          <w:spacing w:val="-1"/>
        </w:rPr>
        <w:t>period</w:t>
      </w:r>
      <w:r>
        <w:rPr>
          <w:spacing w:val="13"/>
        </w:rPr>
        <w:t xml:space="preserve"> </w:t>
      </w:r>
      <w:r>
        <w:rPr>
          <w:spacing w:val="-1"/>
        </w:rPr>
        <w:t>from</w:t>
      </w:r>
      <w:r>
        <w:rPr>
          <w:spacing w:val="15"/>
        </w:rPr>
        <w:t xml:space="preserve"> </w:t>
      </w:r>
      <w:r>
        <w:rPr>
          <w:spacing w:val="-1"/>
        </w:rPr>
        <w:t>and</w:t>
      </w:r>
      <w:r>
        <w:rPr>
          <w:spacing w:val="13"/>
        </w:rPr>
        <w:t xml:space="preserve"> </w:t>
      </w:r>
      <w:r>
        <w:rPr>
          <w:spacing w:val="-1"/>
        </w:rPr>
        <w:t>including</w:t>
      </w:r>
      <w:r>
        <w:rPr>
          <w:spacing w:val="15"/>
        </w:rPr>
        <w:t xml:space="preserve"> </w:t>
      </w:r>
      <w:r>
        <w:t>the</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Date)</w:t>
      </w:r>
      <w:r>
        <w:rPr>
          <w:spacing w:val="15"/>
        </w:rPr>
        <w:t xml:space="preserve"> </w:t>
      </w:r>
      <w:r>
        <w:rPr>
          <w:spacing w:val="-1"/>
        </w:rPr>
        <w:t>and</w:t>
      </w:r>
      <w:r>
        <w:rPr>
          <w:spacing w:val="13"/>
        </w:rPr>
        <w:t xml:space="preserve"> </w:t>
      </w:r>
      <w:r>
        <w:rPr>
          <w:spacing w:val="-1"/>
        </w:rPr>
        <w:t>any</w:t>
      </w:r>
      <w:r>
        <w:rPr>
          <w:spacing w:val="11"/>
        </w:rPr>
        <w:t xml:space="preserve"> </w:t>
      </w:r>
      <w:r>
        <w:rPr>
          <w:spacing w:val="-1"/>
        </w:rPr>
        <w:t>necessary</w:t>
      </w:r>
      <w:r>
        <w:rPr>
          <w:spacing w:val="61"/>
        </w:rPr>
        <w:t xml:space="preserve"> </w:t>
      </w:r>
      <w:r>
        <w:rPr>
          <w:spacing w:val="-1"/>
        </w:rPr>
        <w:t>apportionments</w:t>
      </w:r>
      <w:r>
        <w:rPr>
          <w:spacing w:val="15"/>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21"/>
        </w:rPr>
        <w:t xml:space="preserve"> </w:t>
      </w:r>
      <w:r>
        <w:rPr>
          <w:spacing w:val="-1"/>
        </w:rPr>
        <w:t>any</w:t>
      </w:r>
      <w:r>
        <w:rPr>
          <w:spacing w:val="15"/>
        </w:rPr>
        <w:t xml:space="preserve"> </w:t>
      </w:r>
      <w:r>
        <w:rPr>
          <w:spacing w:val="-1"/>
        </w:rPr>
        <w:t>periodic</w:t>
      </w:r>
      <w:r>
        <w:rPr>
          <w:spacing w:val="17"/>
        </w:rPr>
        <w:t xml:space="preserve"> </w:t>
      </w:r>
      <w:r>
        <w:rPr>
          <w:spacing w:val="-1"/>
        </w:rPr>
        <w:t>payments</w:t>
      </w:r>
      <w:r>
        <w:rPr>
          <w:spacing w:val="18"/>
        </w:rPr>
        <w:t xml:space="preserve"> </w:t>
      </w:r>
      <w:r>
        <w:rPr>
          <w:spacing w:val="-1"/>
        </w:rPr>
        <w:t>shall</w:t>
      </w:r>
      <w:r>
        <w:rPr>
          <w:spacing w:val="16"/>
        </w:rPr>
        <w:t xml:space="preserve"> </w:t>
      </w:r>
      <w:r>
        <w:t>be</w:t>
      </w:r>
      <w:r>
        <w:rPr>
          <w:spacing w:val="14"/>
        </w:rPr>
        <w:t xml:space="preserve"> </w:t>
      </w:r>
      <w:r>
        <w:rPr>
          <w:spacing w:val="-1"/>
        </w:rPr>
        <w:t>made</w:t>
      </w:r>
      <w:r>
        <w:rPr>
          <w:spacing w:val="15"/>
        </w:rPr>
        <w:t xml:space="preserve"> </w:t>
      </w:r>
      <w:r>
        <w:rPr>
          <w:spacing w:val="-1"/>
        </w:rPr>
        <w:t>between</w:t>
      </w:r>
      <w:r>
        <w:rPr>
          <w:spacing w:val="17"/>
        </w:rPr>
        <w:t xml:space="preserve"> </w:t>
      </w:r>
      <w:r>
        <w:t>the</w:t>
      </w:r>
      <w:r>
        <w:rPr>
          <w:spacing w:val="41"/>
        </w:rPr>
        <w:t xml:space="preserve"> </w:t>
      </w:r>
      <w:r>
        <w:rPr>
          <w:spacing w:val="-1"/>
        </w:rPr>
        <w:t>Customer</w:t>
      </w:r>
      <w:r>
        <w:rPr>
          <w:spacing w:val="1"/>
        </w:rPr>
        <w:t xml:space="preserve"> </w:t>
      </w:r>
      <w:r>
        <w:rPr>
          <w:spacing w:val="-1"/>
        </w:rPr>
        <w:t>and</w:t>
      </w:r>
      <w:r>
        <w:rPr>
          <w:spacing w:val="-2"/>
        </w:rPr>
        <w:t xml:space="preserve"> </w:t>
      </w:r>
      <w:r>
        <w:t>the</w:t>
      </w:r>
      <w:r>
        <w:rPr>
          <w:spacing w:val="-2"/>
        </w:rPr>
        <w:t xml:space="preserve"> </w:t>
      </w:r>
      <w:r>
        <w:rPr>
          <w:spacing w:val="-1"/>
        </w:rPr>
        <w:t>Supplier.</w:t>
      </w:r>
    </w:p>
    <w:p w14:paraId="05A59031" w14:textId="77777777" w:rsidR="00437262" w:rsidRDefault="00437262">
      <w:pPr>
        <w:spacing w:before="7"/>
        <w:rPr>
          <w:rFonts w:ascii="Arial" w:eastAsia="Arial" w:hAnsi="Arial" w:cs="Arial"/>
          <w:sz w:val="20"/>
          <w:szCs w:val="20"/>
        </w:rPr>
      </w:pPr>
    </w:p>
    <w:p w14:paraId="3B995056" w14:textId="77777777" w:rsidR="00437262" w:rsidRDefault="00BC70E3" w:rsidP="00A836BB">
      <w:pPr>
        <w:pStyle w:val="Heading1"/>
        <w:numPr>
          <w:ilvl w:val="0"/>
          <w:numId w:val="17"/>
        </w:numPr>
        <w:tabs>
          <w:tab w:val="left" w:pos="464"/>
        </w:tabs>
        <w:rPr>
          <w:b w:val="0"/>
          <w:bCs w:val="0"/>
        </w:rPr>
      </w:pPr>
      <w:r>
        <w:rPr>
          <w:spacing w:val="-1"/>
        </w:rPr>
        <w:t>INFORMATION</w:t>
      </w:r>
    </w:p>
    <w:p w14:paraId="03ABD75A" w14:textId="77777777" w:rsidR="00437262" w:rsidRDefault="00437262">
      <w:pPr>
        <w:spacing w:before="11"/>
        <w:rPr>
          <w:rFonts w:ascii="Arial" w:eastAsia="Arial" w:hAnsi="Arial" w:cs="Arial"/>
          <w:b/>
          <w:bCs/>
          <w:sz w:val="20"/>
          <w:szCs w:val="20"/>
        </w:rPr>
      </w:pPr>
    </w:p>
    <w:p w14:paraId="72713E95" w14:textId="77777777" w:rsidR="00437262" w:rsidRDefault="00BC70E3">
      <w:pPr>
        <w:pStyle w:val="BodyText"/>
        <w:spacing w:before="0"/>
        <w:ind w:left="247" w:right="109" w:firstLine="0"/>
        <w:jc w:val="both"/>
      </w:pPr>
      <w:r>
        <w:t xml:space="preserve">The </w:t>
      </w:r>
      <w:r>
        <w:rPr>
          <w:spacing w:val="-1"/>
        </w:rPr>
        <w:t>Supplier</w:t>
      </w:r>
      <w:r>
        <w:rPr>
          <w:spacing w:val="1"/>
        </w:rPr>
        <w:t xml:space="preserve"> </w:t>
      </w:r>
      <w:r>
        <w:rPr>
          <w:spacing w:val="-1"/>
        </w:rPr>
        <w:t>shall,</w:t>
      </w:r>
      <w:r>
        <w:rPr>
          <w:spacing w:val="2"/>
        </w:rPr>
        <w:t xml:space="preserve"> </w:t>
      </w:r>
      <w:r>
        <w:t xml:space="preserve">and </w:t>
      </w:r>
      <w:r>
        <w:rPr>
          <w:spacing w:val="-1"/>
        </w:rPr>
        <w:t>shall</w:t>
      </w:r>
      <w:r>
        <w:t xml:space="preserve"> procure</w:t>
      </w:r>
      <w:r>
        <w:rPr>
          <w:spacing w:val="1"/>
        </w:rPr>
        <w:t xml:space="preserve"> </w:t>
      </w:r>
      <w:r>
        <w:rPr>
          <w:spacing w:val="-1"/>
        </w:rPr>
        <w:t>that</w:t>
      </w:r>
      <w:r>
        <w:rPr>
          <w:spacing w:val="2"/>
        </w:rPr>
        <w:t xml:space="preserve"> </w:t>
      </w:r>
      <w:r>
        <w:rPr>
          <w:spacing w:val="-1"/>
        </w:rPr>
        <w:t>each</w:t>
      </w:r>
      <w:r>
        <w:t xml:space="preserve"> </w:t>
      </w:r>
      <w:r>
        <w:rPr>
          <w:spacing w:val="-1"/>
        </w:rPr>
        <w:t>Sub-Contractor</w:t>
      </w:r>
      <w:r>
        <w:rPr>
          <w:spacing w:val="1"/>
        </w:rPr>
        <w:t xml:space="preserve"> </w:t>
      </w:r>
      <w:r>
        <w:rPr>
          <w:spacing w:val="-1"/>
        </w:rPr>
        <w:t>shall,</w:t>
      </w:r>
      <w:r>
        <w:rPr>
          <w:spacing w:val="2"/>
        </w:rPr>
        <w:t xml:space="preserve"> </w:t>
      </w:r>
      <w:r>
        <w:rPr>
          <w:spacing w:val="-1"/>
        </w:rPr>
        <w:t>promptly</w:t>
      </w:r>
      <w:r>
        <w:rPr>
          <w:spacing w:val="-2"/>
        </w:rPr>
        <w:t xml:space="preserve"> </w:t>
      </w:r>
      <w:r>
        <w:rPr>
          <w:spacing w:val="-1"/>
        </w:rPr>
        <w:t>provide</w:t>
      </w:r>
      <w:r>
        <w:t xml:space="preserve"> to</w:t>
      </w:r>
      <w:r>
        <w:rPr>
          <w:spacing w:val="69"/>
        </w:rPr>
        <w:t xml:space="preserve"> </w:t>
      </w:r>
      <w:r>
        <w:t>the</w:t>
      </w:r>
      <w:r>
        <w:rPr>
          <w:spacing w:val="38"/>
        </w:rPr>
        <w:t xml:space="preserve"> </w:t>
      </w:r>
      <w:r>
        <w:rPr>
          <w:spacing w:val="-1"/>
        </w:rPr>
        <w:t>Customer</w:t>
      </w:r>
      <w:r>
        <w:rPr>
          <w:spacing w:val="40"/>
        </w:rPr>
        <w:t xml:space="preserve"> </w:t>
      </w:r>
      <w:r>
        <w:rPr>
          <w:spacing w:val="-1"/>
        </w:rPr>
        <w:t>in</w:t>
      </w:r>
      <w:r>
        <w:rPr>
          <w:spacing w:val="41"/>
        </w:rPr>
        <w:t xml:space="preserve"> </w:t>
      </w:r>
      <w:r>
        <w:rPr>
          <w:spacing w:val="-2"/>
        </w:rPr>
        <w:t>writing</w:t>
      </w:r>
      <w:r>
        <w:rPr>
          <w:spacing w:val="38"/>
        </w:rPr>
        <w:t xml:space="preserve"> </w:t>
      </w:r>
      <w:r>
        <w:t>such</w:t>
      </w:r>
      <w:r>
        <w:rPr>
          <w:spacing w:val="38"/>
        </w:rPr>
        <w:t xml:space="preserve"> </w:t>
      </w:r>
      <w:r>
        <w:rPr>
          <w:spacing w:val="-1"/>
        </w:rPr>
        <w:t>information</w:t>
      </w:r>
      <w:r>
        <w:rPr>
          <w:spacing w:val="38"/>
        </w:rPr>
        <w:t xml:space="preserve"> </w:t>
      </w:r>
      <w:r>
        <w:t>as</w:t>
      </w:r>
      <w:r>
        <w:rPr>
          <w:spacing w:val="39"/>
        </w:rPr>
        <w:t xml:space="preserve"> </w:t>
      </w:r>
      <w:r>
        <w:rPr>
          <w:spacing w:val="-1"/>
        </w:rPr>
        <w:t>is</w:t>
      </w:r>
      <w:r>
        <w:rPr>
          <w:spacing w:val="39"/>
        </w:rPr>
        <w:t xml:space="preserve"> </w:t>
      </w:r>
      <w:r>
        <w:rPr>
          <w:spacing w:val="-1"/>
        </w:rPr>
        <w:t>necessary</w:t>
      </w:r>
      <w:r>
        <w:rPr>
          <w:spacing w:val="36"/>
        </w:rPr>
        <w:t xml:space="preserve"> </w:t>
      </w:r>
      <w:r>
        <w:t>to</w:t>
      </w:r>
      <w:r>
        <w:rPr>
          <w:spacing w:val="38"/>
        </w:rPr>
        <w:t xml:space="preserve"> </w:t>
      </w:r>
      <w:r>
        <w:rPr>
          <w:spacing w:val="-1"/>
        </w:rPr>
        <w:t>enable</w:t>
      </w:r>
      <w:r>
        <w:rPr>
          <w:spacing w:val="38"/>
        </w:rPr>
        <w:t xml:space="preserve"> </w:t>
      </w:r>
      <w:r>
        <w:t>the</w:t>
      </w:r>
      <w:r>
        <w:rPr>
          <w:spacing w:val="38"/>
        </w:rPr>
        <w:t xml:space="preserve"> </w:t>
      </w:r>
      <w:r>
        <w:t>Customer</w:t>
      </w:r>
      <w:r>
        <w:rPr>
          <w:spacing w:val="41"/>
        </w:rPr>
        <w:t xml:space="preserve"> </w:t>
      </w:r>
      <w:r>
        <w:t>to</w:t>
      </w:r>
      <w:r>
        <w:rPr>
          <w:spacing w:val="59"/>
        </w:rPr>
        <w:t xml:space="preserve"> </w:t>
      </w:r>
      <w:r>
        <w:t>carry</w:t>
      </w:r>
      <w:r>
        <w:rPr>
          <w:spacing w:val="20"/>
        </w:rPr>
        <w:t xml:space="preserve"> </w:t>
      </w:r>
      <w:r>
        <w:rPr>
          <w:spacing w:val="-1"/>
        </w:rPr>
        <w:t>out</w:t>
      </w:r>
      <w:r>
        <w:rPr>
          <w:spacing w:val="23"/>
        </w:rPr>
        <w:t xml:space="preserve"> </w:t>
      </w:r>
      <w:r>
        <w:rPr>
          <w:spacing w:val="-1"/>
        </w:rPr>
        <w:t>its</w:t>
      </w:r>
      <w:r>
        <w:rPr>
          <w:spacing w:val="20"/>
        </w:rPr>
        <w:t xml:space="preserve"> </w:t>
      </w:r>
      <w:r>
        <w:rPr>
          <w:spacing w:val="-1"/>
        </w:rPr>
        <w:t>duties</w:t>
      </w:r>
      <w:r>
        <w:rPr>
          <w:spacing w:val="22"/>
        </w:rPr>
        <w:t xml:space="preserve"> </w:t>
      </w:r>
      <w:r>
        <w:rPr>
          <w:spacing w:val="-1"/>
        </w:rPr>
        <w:t>under</w:t>
      </w:r>
      <w:r>
        <w:rPr>
          <w:spacing w:val="23"/>
        </w:rPr>
        <w:t xml:space="preserve"> </w:t>
      </w:r>
      <w:r>
        <w:rPr>
          <w:spacing w:val="-1"/>
        </w:rPr>
        <w:t>regulation</w:t>
      </w:r>
      <w:r>
        <w:rPr>
          <w:spacing w:val="1"/>
        </w:rPr>
        <w:t xml:space="preserve"> </w:t>
      </w:r>
      <w:r>
        <w:t>13</w:t>
      </w:r>
      <w:r>
        <w:rPr>
          <w:spacing w:val="21"/>
        </w:rPr>
        <w:t xml:space="preserve"> </w:t>
      </w:r>
      <w:r>
        <w:rPr>
          <w:spacing w:val="-2"/>
        </w:rPr>
        <w:t>of</w:t>
      </w:r>
      <w:r>
        <w:rPr>
          <w:spacing w:val="23"/>
        </w:rPr>
        <w:t xml:space="preserve"> </w:t>
      </w:r>
      <w:r>
        <w:t>the</w:t>
      </w:r>
      <w:r>
        <w:rPr>
          <w:spacing w:val="21"/>
        </w:rPr>
        <w:t xml:space="preserve"> </w:t>
      </w:r>
      <w:r>
        <w:rPr>
          <w:spacing w:val="-1"/>
        </w:rPr>
        <w:t>Employment</w:t>
      </w:r>
      <w:r>
        <w:rPr>
          <w:spacing w:val="23"/>
        </w:rPr>
        <w:t xml:space="preserve"> </w:t>
      </w:r>
      <w:r>
        <w:rPr>
          <w:spacing w:val="-1"/>
        </w:rPr>
        <w:t>Regulations.</w:t>
      </w:r>
      <w:r>
        <w:rPr>
          <w:spacing w:val="20"/>
        </w:rPr>
        <w:t xml:space="preserve"> </w:t>
      </w:r>
      <w:r>
        <w:t>The</w:t>
      </w:r>
      <w:r>
        <w:rPr>
          <w:spacing w:val="21"/>
        </w:rPr>
        <w:t xml:space="preserve"> </w:t>
      </w:r>
      <w:r>
        <w:rPr>
          <w:spacing w:val="-2"/>
        </w:rPr>
        <w:t>Customer</w:t>
      </w:r>
    </w:p>
    <w:p w14:paraId="7D7ABE61" w14:textId="77777777" w:rsidR="00437262" w:rsidRDefault="00437262">
      <w:pPr>
        <w:jc w:val="both"/>
        <w:sectPr w:rsidR="00437262">
          <w:pgSz w:w="11910" w:h="16840"/>
          <w:pgMar w:top="1480" w:right="1300" w:bottom="1160" w:left="1620" w:header="0" w:footer="965" w:gutter="0"/>
          <w:cols w:space="720"/>
        </w:sectPr>
      </w:pPr>
    </w:p>
    <w:p w14:paraId="68E690F0" w14:textId="77777777" w:rsidR="00437262" w:rsidRDefault="00BC70E3">
      <w:pPr>
        <w:pStyle w:val="BodyText"/>
        <w:spacing w:before="59"/>
        <w:ind w:left="247" w:right="109" w:firstLine="0"/>
        <w:jc w:val="both"/>
      </w:pPr>
      <w:r>
        <w:rPr>
          <w:spacing w:val="-1"/>
        </w:rPr>
        <w:lastRenderedPageBreak/>
        <w:t>shall</w:t>
      </w:r>
      <w:r>
        <w:rPr>
          <w:spacing w:val="16"/>
        </w:rPr>
        <w:t xml:space="preserve"> </w:t>
      </w:r>
      <w:r>
        <w:t>promptly</w:t>
      </w:r>
      <w:r>
        <w:rPr>
          <w:spacing w:val="15"/>
        </w:rPr>
        <w:t xml:space="preserve"> </w:t>
      </w:r>
      <w:r>
        <w:rPr>
          <w:spacing w:val="-1"/>
        </w:rPr>
        <w:t>provide</w:t>
      </w:r>
      <w:r>
        <w:rPr>
          <w:spacing w:val="17"/>
        </w:rPr>
        <w:t xml:space="preserve"> </w:t>
      </w:r>
      <w:r>
        <w:t>to</w:t>
      </w:r>
      <w:r>
        <w:rPr>
          <w:spacing w:val="19"/>
        </w:rPr>
        <w:t xml:space="preserve"> </w:t>
      </w:r>
      <w:r>
        <w:t>the</w:t>
      </w:r>
      <w:r>
        <w:rPr>
          <w:spacing w:val="19"/>
        </w:rPr>
        <w:t xml:space="preserve"> </w:t>
      </w:r>
      <w:r>
        <w:rPr>
          <w:spacing w:val="-1"/>
        </w:rPr>
        <w:t>Supplier</w:t>
      </w:r>
      <w:r>
        <w:rPr>
          <w:spacing w:val="18"/>
        </w:rPr>
        <w:t xml:space="preserve"> </w:t>
      </w:r>
      <w:r>
        <w:rPr>
          <w:spacing w:val="-1"/>
        </w:rPr>
        <w:t>and</w:t>
      </w:r>
      <w:r>
        <w:rPr>
          <w:spacing w:val="17"/>
        </w:rPr>
        <w:t xml:space="preserve"> </w:t>
      </w:r>
      <w:r>
        <w:rPr>
          <w:spacing w:val="-1"/>
        </w:rPr>
        <w:t>each</w:t>
      </w:r>
      <w:r>
        <w:rPr>
          <w:spacing w:val="19"/>
        </w:rPr>
        <w:t xml:space="preserve"> </w:t>
      </w:r>
      <w:r>
        <w:rPr>
          <w:spacing w:val="-1"/>
        </w:rPr>
        <w:t>Notified</w:t>
      </w:r>
      <w:r>
        <w:rPr>
          <w:spacing w:val="17"/>
        </w:rPr>
        <w:t xml:space="preserve"> </w:t>
      </w:r>
      <w:r>
        <w:rPr>
          <w:spacing w:val="-1"/>
        </w:rPr>
        <w:t>Sub-Contractor</w:t>
      </w:r>
      <w:r>
        <w:rPr>
          <w:spacing w:val="18"/>
        </w:rPr>
        <w:t xml:space="preserve"> </w:t>
      </w:r>
      <w:r>
        <w:rPr>
          <w:spacing w:val="-2"/>
        </w:rPr>
        <w:t>in</w:t>
      </w:r>
      <w:r>
        <w:rPr>
          <w:spacing w:val="17"/>
        </w:rPr>
        <w:t xml:space="preserve"> </w:t>
      </w:r>
      <w:r>
        <w:rPr>
          <w:spacing w:val="-2"/>
        </w:rPr>
        <w:t>writing</w:t>
      </w:r>
      <w:r>
        <w:rPr>
          <w:spacing w:val="19"/>
        </w:rPr>
        <w:t xml:space="preserve"> </w:t>
      </w:r>
      <w:r>
        <w:t>such</w:t>
      </w:r>
      <w:r>
        <w:rPr>
          <w:spacing w:val="59"/>
        </w:rPr>
        <w:t xml:space="preserve"> </w:t>
      </w:r>
      <w:r>
        <w:rPr>
          <w:spacing w:val="-1"/>
        </w:rPr>
        <w:t>information</w:t>
      </w:r>
      <w:r>
        <w:rPr>
          <w:spacing w:val="14"/>
        </w:rPr>
        <w:t xml:space="preserve"> </w:t>
      </w:r>
      <w:r>
        <w:t>as</w:t>
      </w:r>
      <w:r>
        <w:rPr>
          <w:spacing w:val="15"/>
        </w:rPr>
        <w:t xml:space="preserve"> </w:t>
      </w:r>
      <w:r>
        <w:rPr>
          <w:spacing w:val="-1"/>
        </w:rPr>
        <w:t>is</w:t>
      </w:r>
      <w:r>
        <w:rPr>
          <w:spacing w:val="15"/>
        </w:rPr>
        <w:t xml:space="preserve"> </w:t>
      </w:r>
      <w:r>
        <w:rPr>
          <w:spacing w:val="-1"/>
        </w:rPr>
        <w:t>necessary</w:t>
      </w:r>
      <w:r>
        <w:rPr>
          <w:spacing w:val="13"/>
        </w:rPr>
        <w:t xml:space="preserve"> </w:t>
      </w:r>
      <w:r>
        <w:t>to</w:t>
      </w:r>
      <w:r>
        <w:rPr>
          <w:spacing w:val="15"/>
        </w:rPr>
        <w:t xml:space="preserve"> </w:t>
      </w:r>
      <w:r>
        <w:rPr>
          <w:spacing w:val="-1"/>
        </w:rPr>
        <w:t>enable</w:t>
      </w:r>
      <w:r>
        <w:rPr>
          <w:spacing w:val="15"/>
        </w:rPr>
        <w:t xml:space="preserve"> </w:t>
      </w:r>
      <w:r>
        <w:t>the</w:t>
      </w:r>
      <w:r>
        <w:rPr>
          <w:spacing w:val="14"/>
        </w:rPr>
        <w:t xml:space="preserve"> </w:t>
      </w:r>
      <w:r>
        <w:rPr>
          <w:spacing w:val="-1"/>
        </w:rPr>
        <w:t>Supplier</w:t>
      </w:r>
      <w:r>
        <w:rPr>
          <w:spacing w:val="15"/>
        </w:rPr>
        <w:t xml:space="preserve"> </w:t>
      </w:r>
      <w:r>
        <w:rPr>
          <w:spacing w:val="1"/>
        </w:rPr>
        <w:t>and</w:t>
      </w:r>
      <w:r>
        <w:rPr>
          <w:spacing w:val="15"/>
        </w:rPr>
        <w:t xml:space="preserve"> </w:t>
      </w:r>
      <w:r>
        <w:rPr>
          <w:spacing w:val="-1"/>
        </w:rPr>
        <w:t>each</w:t>
      </w:r>
      <w:r>
        <w:rPr>
          <w:spacing w:val="15"/>
        </w:rPr>
        <w:t xml:space="preserve"> </w:t>
      </w:r>
      <w:r>
        <w:rPr>
          <w:spacing w:val="-1"/>
        </w:rPr>
        <w:t>Notified</w:t>
      </w:r>
      <w:r>
        <w:rPr>
          <w:spacing w:val="14"/>
        </w:rPr>
        <w:t xml:space="preserve"> </w:t>
      </w:r>
      <w:r>
        <w:rPr>
          <w:spacing w:val="-1"/>
        </w:rPr>
        <w:t>Sub-Contractor</w:t>
      </w:r>
      <w:r>
        <w:rPr>
          <w:spacing w:val="16"/>
        </w:rPr>
        <w:t xml:space="preserve"> </w:t>
      </w:r>
      <w:r>
        <w:rPr>
          <w:spacing w:val="-1"/>
        </w:rPr>
        <w:t>to</w:t>
      </w:r>
      <w:r>
        <w:rPr>
          <w:spacing w:val="43"/>
        </w:rPr>
        <w:t xml:space="preserve"> </w:t>
      </w:r>
      <w:r>
        <w:t>carry</w:t>
      </w:r>
      <w:r>
        <w:rPr>
          <w:spacing w:val="-2"/>
        </w:rPr>
        <w:t xml:space="preserve"> </w:t>
      </w:r>
      <w:r>
        <w:rPr>
          <w:spacing w:val="-1"/>
        </w:rPr>
        <w:t>out their respective</w:t>
      </w:r>
      <w:r>
        <w:t xml:space="preserve"> </w:t>
      </w:r>
      <w:r>
        <w:rPr>
          <w:spacing w:val="-1"/>
        </w:rPr>
        <w:t>duties</w:t>
      </w:r>
      <w:r>
        <w:t xml:space="preserve"> </w:t>
      </w:r>
      <w:r>
        <w:rPr>
          <w:spacing w:val="-1"/>
        </w:rPr>
        <w:t>under regulation</w:t>
      </w:r>
      <w:r>
        <w:rPr>
          <w:spacing w:val="1"/>
        </w:rPr>
        <w:t xml:space="preserve"> </w:t>
      </w:r>
      <w:r>
        <w:t xml:space="preserve">13 </w:t>
      </w:r>
      <w:r>
        <w:rPr>
          <w:spacing w:val="-2"/>
        </w:rPr>
        <w:t>of</w:t>
      </w:r>
      <w:r>
        <w:rPr>
          <w:spacing w:val="2"/>
        </w:rPr>
        <w:t xml:space="preserve"> </w:t>
      </w:r>
      <w:r>
        <w:t>the</w:t>
      </w:r>
      <w:r>
        <w:rPr>
          <w:spacing w:val="-2"/>
        </w:rPr>
        <w:t xml:space="preserve"> </w:t>
      </w:r>
      <w:r>
        <w:rPr>
          <w:spacing w:val="-1"/>
        </w:rPr>
        <w:t>Employment Regulations.</w:t>
      </w:r>
    </w:p>
    <w:p w14:paraId="70533135" w14:textId="77777777" w:rsidR="00437262" w:rsidRDefault="00437262">
      <w:pPr>
        <w:spacing w:before="7"/>
        <w:rPr>
          <w:rFonts w:ascii="Arial" w:eastAsia="Arial" w:hAnsi="Arial" w:cs="Arial"/>
          <w:sz w:val="20"/>
          <w:szCs w:val="20"/>
        </w:rPr>
      </w:pPr>
    </w:p>
    <w:p w14:paraId="4293BF48" w14:textId="77777777" w:rsidR="00437262" w:rsidRDefault="00BC70E3" w:rsidP="00A836BB">
      <w:pPr>
        <w:pStyle w:val="Heading1"/>
        <w:numPr>
          <w:ilvl w:val="0"/>
          <w:numId w:val="17"/>
        </w:numPr>
        <w:tabs>
          <w:tab w:val="left" w:pos="464"/>
        </w:tabs>
        <w:rPr>
          <w:b w:val="0"/>
          <w:bCs w:val="0"/>
        </w:rPr>
      </w:pPr>
      <w:r>
        <w:rPr>
          <w:spacing w:val="-1"/>
        </w:rPr>
        <w:t>PRINCIPLES</w:t>
      </w:r>
      <w:r>
        <w:t xml:space="preserve"> 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391DFEE7" w14:textId="77777777" w:rsidR="00437262" w:rsidRDefault="00437262">
      <w:pPr>
        <w:spacing w:before="2"/>
        <w:rPr>
          <w:rFonts w:ascii="Arial" w:eastAsia="Arial" w:hAnsi="Arial" w:cs="Arial"/>
          <w:b/>
          <w:bCs/>
          <w:sz w:val="21"/>
          <w:szCs w:val="21"/>
        </w:rPr>
      </w:pPr>
    </w:p>
    <w:p w14:paraId="4EC8C446" w14:textId="77777777" w:rsidR="00437262" w:rsidRDefault="00BC70E3" w:rsidP="00A836BB">
      <w:pPr>
        <w:pStyle w:val="BodyText"/>
        <w:numPr>
          <w:ilvl w:val="1"/>
          <w:numId w:val="17"/>
        </w:numPr>
        <w:tabs>
          <w:tab w:val="left" w:pos="954"/>
        </w:tabs>
        <w:spacing w:before="0"/>
        <w:ind w:right="116"/>
        <w:jc w:val="both"/>
      </w:pPr>
      <w:bookmarkStart w:id="376" w:name="_bookmark351"/>
      <w:bookmarkEnd w:id="376"/>
      <w:r>
        <w:t xml:space="preserve">The </w:t>
      </w:r>
      <w:r>
        <w:rPr>
          <w:spacing w:val="-1"/>
        </w:rPr>
        <w:t>Parties</w:t>
      </w:r>
      <w:r>
        <w:t xml:space="preserve"> </w:t>
      </w:r>
      <w:r>
        <w:rPr>
          <w:spacing w:val="-1"/>
        </w:rPr>
        <w:t>agree</w:t>
      </w:r>
      <w:r>
        <w:rPr>
          <w:spacing w:val="-2"/>
        </w:rPr>
        <w:t xml:space="preserve"> </w:t>
      </w:r>
      <w:r>
        <w:rPr>
          <w:spacing w:val="-1"/>
        </w:rPr>
        <w:t>that the</w:t>
      </w:r>
      <w:r>
        <w:t xml:space="preserve"> </w:t>
      </w:r>
      <w:r>
        <w:rPr>
          <w:spacing w:val="-1"/>
        </w:rPr>
        <w:t>Principles</w:t>
      </w:r>
      <w:r>
        <w:t xml:space="preserve"> of</w:t>
      </w:r>
      <w:r>
        <w:rPr>
          <w:spacing w:val="2"/>
        </w:rPr>
        <w:t xml:space="preserve"> </w:t>
      </w:r>
      <w:r>
        <w:rPr>
          <w:spacing w:val="-1"/>
        </w:rPr>
        <w:t>Good</w:t>
      </w:r>
      <w:r>
        <w:t xml:space="preserve"> </w:t>
      </w:r>
      <w:r>
        <w:rPr>
          <w:spacing w:val="-1"/>
        </w:rPr>
        <w:t>Employment</w:t>
      </w:r>
      <w:r>
        <w:rPr>
          <w:spacing w:val="2"/>
        </w:rPr>
        <w:t xml:space="preserve"> </w:t>
      </w:r>
      <w:r>
        <w:rPr>
          <w:spacing w:val="-1"/>
        </w:rPr>
        <w:t>Practice</w:t>
      </w:r>
      <w:r>
        <w:t xml:space="preserve"> </w:t>
      </w:r>
      <w:r>
        <w:rPr>
          <w:spacing w:val="-1"/>
        </w:rPr>
        <w:t>issued</w:t>
      </w:r>
      <w:r>
        <w:rPr>
          <w:spacing w:val="-2"/>
        </w:rPr>
        <w:t xml:space="preserve"> </w:t>
      </w:r>
      <w:r>
        <w:t>by</w:t>
      </w:r>
      <w:r>
        <w:rPr>
          <w:spacing w:val="-2"/>
        </w:rPr>
        <w:t xml:space="preserve"> </w:t>
      </w:r>
      <w:r>
        <w:t>the</w:t>
      </w:r>
      <w:r>
        <w:rPr>
          <w:spacing w:val="59"/>
        </w:rPr>
        <w:t xml:space="preserve"> </w:t>
      </w:r>
      <w:r>
        <w:rPr>
          <w:spacing w:val="-1"/>
        </w:rPr>
        <w:t>Cabinet</w:t>
      </w:r>
      <w:r>
        <w:rPr>
          <w:spacing w:val="59"/>
        </w:rPr>
        <w:t xml:space="preserve"> </w:t>
      </w:r>
      <w:r>
        <w:rPr>
          <w:spacing w:val="-1"/>
        </w:rPr>
        <w:t>Office</w:t>
      </w:r>
      <w:r>
        <w:rPr>
          <w:spacing w:val="58"/>
        </w:rPr>
        <w:t xml:space="preserve"> </w:t>
      </w:r>
      <w:r>
        <w:rPr>
          <w:spacing w:val="-1"/>
        </w:rPr>
        <w:t>in</w:t>
      </w:r>
      <w:r>
        <w:rPr>
          <w:spacing w:val="58"/>
        </w:rPr>
        <w:t xml:space="preserve"> </w:t>
      </w:r>
      <w:r>
        <w:rPr>
          <w:spacing w:val="-1"/>
        </w:rPr>
        <w:t>December</w:t>
      </w:r>
      <w:r>
        <w:rPr>
          <w:spacing w:val="59"/>
        </w:rPr>
        <w:t xml:space="preserve"> </w:t>
      </w:r>
      <w:r>
        <w:rPr>
          <w:spacing w:val="-1"/>
        </w:rPr>
        <w:t>2010</w:t>
      </w:r>
      <w:r>
        <w:rPr>
          <w:spacing w:val="55"/>
        </w:rPr>
        <w:t xml:space="preserve"> </w:t>
      </w:r>
      <w:r>
        <w:rPr>
          <w:spacing w:val="-1"/>
        </w:rPr>
        <w:t>apply</w:t>
      </w:r>
      <w:r>
        <w:rPr>
          <w:spacing w:val="55"/>
        </w:rPr>
        <w:t xml:space="preserve"> </w:t>
      </w:r>
      <w:r>
        <w:t>to</w:t>
      </w:r>
      <w:r>
        <w:rPr>
          <w:spacing w:val="59"/>
        </w:rPr>
        <w:t xml:space="preserve"> </w:t>
      </w:r>
      <w:r>
        <w:t>the</w:t>
      </w:r>
      <w:r>
        <w:rPr>
          <w:spacing w:val="58"/>
        </w:rPr>
        <w:t xml:space="preserve"> </w:t>
      </w:r>
      <w:r>
        <w:rPr>
          <w:spacing w:val="-1"/>
        </w:rPr>
        <w:t>treatment</w:t>
      </w:r>
      <w:r>
        <w:rPr>
          <w:spacing w:val="59"/>
        </w:rPr>
        <w:t xml:space="preserve"> </w:t>
      </w:r>
      <w:r>
        <w:t>by</w:t>
      </w:r>
      <w:r>
        <w:rPr>
          <w:spacing w:val="55"/>
        </w:rPr>
        <w:t xml:space="preserve"> </w:t>
      </w:r>
      <w:r>
        <w:t>the</w:t>
      </w:r>
      <w:r>
        <w:rPr>
          <w:spacing w:val="57"/>
        </w:rPr>
        <w:t xml:space="preserve"> </w:t>
      </w:r>
      <w:r>
        <w:rPr>
          <w:spacing w:val="-2"/>
        </w:rPr>
        <w:t>Supplier</w:t>
      </w:r>
      <w:r>
        <w:rPr>
          <w:spacing w:val="59"/>
        </w:rPr>
        <w:t xml:space="preserve"> </w:t>
      </w:r>
      <w:r>
        <w:rPr>
          <w:spacing w:val="-2"/>
        </w:rPr>
        <w:t>of</w:t>
      </w:r>
      <w:r>
        <w:rPr>
          <w:spacing w:val="39"/>
        </w:rPr>
        <w:t xml:space="preserve"> </w:t>
      </w:r>
      <w:r>
        <w:rPr>
          <w:spacing w:val="-1"/>
        </w:rPr>
        <w:t>employees</w:t>
      </w:r>
      <w:r>
        <w:rPr>
          <w:spacing w:val="13"/>
        </w:rPr>
        <w:t xml:space="preserve"> </w:t>
      </w:r>
      <w:r>
        <w:rPr>
          <w:spacing w:val="-1"/>
        </w:rPr>
        <w:t>whose</w:t>
      </w:r>
      <w:r>
        <w:rPr>
          <w:spacing w:val="12"/>
        </w:rPr>
        <w:t xml:space="preserve"> </w:t>
      </w:r>
      <w:r>
        <w:rPr>
          <w:spacing w:val="-1"/>
        </w:rPr>
        <w:t>employment</w:t>
      </w:r>
      <w:r>
        <w:rPr>
          <w:spacing w:val="13"/>
        </w:rPr>
        <w:t xml:space="preserve"> </w:t>
      </w:r>
      <w:r>
        <w:rPr>
          <w:spacing w:val="-1"/>
        </w:rPr>
        <w:t>begins</w:t>
      </w:r>
      <w:r>
        <w:rPr>
          <w:spacing w:val="12"/>
        </w:rPr>
        <w:t xml:space="preserve"> </w:t>
      </w:r>
      <w:r>
        <w:rPr>
          <w:spacing w:val="-1"/>
        </w:rPr>
        <w:t>after</w:t>
      </w:r>
      <w:r>
        <w:rPr>
          <w:spacing w:val="11"/>
        </w:rPr>
        <w:t xml:space="preserve"> </w:t>
      </w:r>
      <w:r>
        <w:t>the</w:t>
      </w:r>
      <w:r>
        <w:rPr>
          <w:spacing w:val="12"/>
        </w:rPr>
        <w:t xml:space="preserve"> </w:t>
      </w:r>
      <w:r>
        <w:rPr>
          <w:spacing w:val="-2"/>
        </w:rPr>
        <w:t>Relevant</w:t>
      </w:r>
      <w:r>
        <w:rPr>
          <w:spacing w:val="13"/>
        </w:rPr>
        <w:t xml:space="preserve"> </w:t>
      </w:r>
      <w:r>
        <w:rPr>
          <w:spacing w:val="-1"/>
        </w:rPr>
        <w:t>Transfer</w:t>
      </w:r>
      <w:r>
        <w:rPr>
          <w:spacing w:val="11"/>
        </w:rPr>
        <w:t xml:space="preserve"> </w:t>
      </w:r>
      <w:r>
        <w:rPr>
          <w:spacing w:val="-1"/>
        </w:rPr>
        <w:t>Date,</w:t>
      </w:r>
      <w:r>
        <w:rPr>
          <w:spacing w:val="13"/>
        </w:rPr>
        <w:t xml:space="preserve"> </w:t>
      </w:r>
      <w:r>
        <w:rPr>
          <w:spacing w:val="-1"/>
        </w:rPr>
        <w:t>and</w:t>
      </w:r>
      <w:r>
        <w:rPr>
          <w:spacing w:val="12"/>
        </w:rPr>
        <w:t xml:space="preserve"> </w:t>
      </w:r>
      <w:r>
        <w:t>the</w:t>
      </w:r>
      <w:r>
        <w:rPr>
          <w:spacing w:val="47"/>
        </w:rPr>
        <w:t xml:space="preserve"> </w:t>
      </w:r>
      <w:r>
        <w:rPr>
          <w:spacing w:val="-1"/>
        </w:rPr>
        <w:t>Supplier</w:t>
      </w:r>
      <w:r>
        <w:rPr>
          <w:spacing w:val="1"/>
        </w:rPr>
        <w:t xml:space="preserve"> </w:t>
      </w:r>
      <w:r>
        <w:rPr>
          <w:spacing w:val="-1"/>
        </w:rPr>
        <w:t>undertakes</w:t>
      </w:r>
      <w:r>
        <w:t xml:space="preserve"> to</w:t>
      </w:r>
      <w:r>
        <w:rPr>
          <w:spacing w:val="-2"/>
        </w:rPr>
        <w:t xml:space="preserve"> </w:t>
      </w:r>
      <w:r>
        <w:rPr>
          <w:spacing w:val="-1"/>
        </w:rPr>
        <w:t>treat</w:t>
      </w:r>
      <w:r>
        <w:rPr>
          <w:spacing w:val="2"/>
        </w:rPr>
        <w:t xml:space="preserve"> </w:t>
      </w:r>
      <w:r>
        <w:t xml:space="preserve">such </w:t>
      </w:r>
      <w:r>
        <w:rPr>
          <w:spacing w:val="-1"/>
        </w:rPr>
        <w:t>employees</w:t>
      </w:r>
      <w:r>
        <w:rPr>
          <w:spacing w:val="1"/>
        </w:rPr>
        <w:t xml:space="preserve"> </w:t>
      </w:r>
      <w:r>
        <w:rPr>
          <w:spacing w:val="-1"/>
        </w:rPr>
        <w:t>in</w:t>
      </w:r>
      <w:r>
        <w:t xml:space="preserve"> </w:t>
      </w:r>
      <w:r>
        <w:rPr>
          <w:spacing w:val="-1"/>
        </w:rPr>
        <w:t>accordance</w:t>
      </w:r>
      <w:r>
        <w:t xml:space="preserve"> </w:t>
      </w:r>
      <w:r>
        <w:rPr>
          <w:spacing w:val="-2"/>
        </w:rPr>
        <w:t>with</w:t>
      </w:r>
      <w:r>
        <w:t xml:space="preserve"> the </w:t>
      </w:r>
      <w:r>
        <w:rPr>
          <w:spacing w:val="-1"/>
        </w:rPr>
        <w:t>provisions</w:t>
      </w:r>
      <w:r>
        <w:rPr>
          <w:spacing w:val="1"/>
        </w:rPr>
        <w:t xml:space="preserve"> </w:t>
      </w:r>
      <w:r>
        <w:t>of</w:t>
      </w:r>
      <w:r>
        <w:rPr>
          <w:spacing w:val="61"/>
        </w:rPr>
        <w:t xml:space="preserve"> </w:t>
      </w:r>
      <w:r>
        <w:t xml:space="preserve">the </w:t>
      </w:r>
      <w:r>
        <w:rPr>
          <w:spacing w:val="-1"/>
        </w:rPr>
        <w:t>Principles</w:t>
      </w:r>
      <w:r>
        <w:t xml:space="preserve"> </w:t>
      </w:r>
      <w:r>
        <w:rPr>
          <w:spacing w:val="-2"/>
        </w:rPr>
        <w:t>of</w:t>
      </w:r>
      <w:r>
        <w:rPr>
          <w:spacing w:val="-1"/>
        </w:rPr>
        <w:t xml:space="preserve"> Good</w:t>
      </w:r>
      <w:r>
        <w:rPr>
          <w:spacing w:val="-2"/>
        </w:rPr>
        <w:t xml:space="preserve"> </w:t>
      </w:r>
      <w:r>
        <w:rPr>
          <w:spacing w:val="-1"/>
        </w:rPr>
        <w:t>Employment</w:t>
      </w:r>
      <w:r>
        <w:rPr>
          <w:spacing w:val="2"/>
        </w:rPr>
        <w:t xml:space="preserve"> </w:t>
      </w:r>
      <w:r>
        <w:rPr>
          <w:spacing w:val="-1"/>
        </w:rPr>
        <w:t>Practice.</w:t>
      </w:r>
    </w:p>
    <w:p w14:paraId="071EA1E7" w14:textId="467424D8" w:rsidR="00437262" w:rsidRDefault="00BC70E3" w:rsidP="00A836BB">
      <w:pPr>
        <w:pStyle w:val="BodyText"/>
        <w:numPr>
          <w:ilvl w:val="1"/>
          <w:numId w:val="17"/>
        </w:numPr>
        <w:tabs>
          <w:tab w:val="left" w:pos="954"/>
        </w:tabs>
        <w:spacing w:before="121"/>
        <w:ind w:right="117"/>
        <w:jc w:val="both"/>
      </w:pPr>
      <w:bookmarkStart w:id="377" w:name="_bookmark352"/>
      <w:bookmarkEnd w:id="377"/>
      <w:r>
        <w:t>The</w:t>
      </w:r>
      <w:r>
        <w:rPr>
          <w:spacing w:val="2"/>
        </w:rPr>
        <w:t xml:space="preserve"> </w:t>
      </w:r>
      <w:r>
        <w:rPr>
          <w:spacing w:val="-1"/>
        </w:rPr>
        <w:t>Supplier</w:t>
      </w:r>
      <w:r>
        <w:rPr>
          <w:spacing w:val="3"/>
        </w:rPr>
        <w:t xml:space="preserve"> </w:t>
      </w:r>
      <w:r>
        <w:rPr>
          <w:spacing w:val="-1"/>
        </w:rPr>
        <w:t>shall,</w:t>
      </w:r>
      <w:r>
        <w:rPr>
          <w:spacing w:val="4"/>
        </w:rPr>
        <w:t xml:space="preserve"> </w:t>
      </w:r>
      <w:r>
        <w:t>and</w:t>
      </w:r>
      <w:r>
        <w:rPr>
          <w:spacing w:val="3"/>
        </w:rPr>
        <w:t xml:space="preserve"> </w:t>
      </w:r>
      <w:r>
        <w:rPr>
          <w:spacing w:val="-2"/>
        </w:rPr>
        <w:t>shall</w:t>
      </w:r>
      <w:r>
        <w:rPr>
          <w:spacing w:val="2"/>
        </w:rPr>
        <w:t xml:space="preserve"> </w:t>
      </w:r>
      <w:r>
        <w:t>procure</w:t>
      </w:r>
      <w:r>
        <w:rPr>
          <w:spacing w:val="3"/>
        </w:rPr>
        <w:t xml:space="preserve"> </w:t>
      </w:r>
      <w:r>
        <w:rPr>
          <w:spacing w:val="-1"/>
        </w:rPr>
        <w:t>that</w:t>
      </w:r>
      <w:r>
        <w:rPr>
          <w:spacing w:val="4"/>
        </w:rPr>
        <w:t xml:space="preserve"> </w:t>
      </w:r>
      <w:r>
        <w:rPr>
          <w:spacing w:val="-1"/>
        </w:rPr>
        <w:t>each</w:t>
      </w:r>
      <w:r>
        <w:rPr>
          <w:spacing w:val="3"/>
        </w:rPr>
        <w:t xml:space="preserve"> </w:t>
      </w:r>
      <w:r>
        <w:rPr>
          <w:spacing w:val="-1"/>
        </w:rPr>
        <w:t>Sub-Contractor</w:t>
      </w:r>
      <w:r>
        <w:rPr>
          <w:spacing w:val="3"/>
        </w:rPr>
        <w:t xml:space="preserve"> </w:t>
      </w:r>
      <w:r>
        <w:rPr>
          <w:spacing w:val="-1"/>
        </w:rPr>
        <w:t>shall,</w:t>
      </w:r>
      <w:r>
        <w:rPr>
          <w:spacing w:val="4"/>
        </w:rPr>
        <w:t xml:space="preserve"> </w:t>
      </w:r>
      <w:r>
        <w:rPr>
          <w:spacing w:val="-1"/>
        </w:rPr>
        <w:t>comply</w:t>
      </w:r>
      <w:r>
        <w:rPr>
          <w:spacing w:val="3"/>
        </w:rPr>
        <w:t xml:space="preserve"> </w:t>
      </w:r>
      <w:r>
        <w:rPr>
          <w:spacing w:val="-1"/>
        </w:rPr>
        <w:t>with</w:t>
      </w:r>
      <w:r>
        <w:rPr>
          <w:spacing w:val="35"/>
        </w:rPr>
        <w:t xml:space="preserve"> </w:t>
      </w:r>
      <w:r>
        <w:rPr>
          <w:spacing w:val="-1"/>
        </w:rPr>
        <w:t>any</w:t>
      </w:r>
      <w:r>
        <w:rPr>
          <w:spacing w:val="15"/>
        </w:rPr>
        <w:t xml:space="preserve"> </w:t>
      </w:r>
      <w:r>
        <w:rPr>
          <w:spacing w:val="-1"/>
        </w:rPr>
        <w:t>requirement</w:t>
      </w:r>
      <w:r>
        <w:rPr>
          <w:spacing w:val="18"/>
        </w:rPr>
        <w:t xml:space="preserve"> </w:t>
      </w:r>
      <w:r>
        <w:rPr>
          <w:spacing w:val="-1"/>
        </w:rPr>
        <w:t>notified</w:t>
      </w:r>
      <w:r>
        <w:rPr>
          <w:spacing w:val="14"/>
        </w:rPr>
        <w:t xml:space="preserve"> </w:t>
      </w:r>
      <w:r>
        <w:t>to</w:t>
      </w:r>
      <w:r>
        <w:rPr>
          <w:spacing w:val="17"/>
        </w:rPr>
        <w:t xml:space="preserve"> </w:t>
      </w:r>
      <w:r>
        <w:rPr>
          <w:spacing w:val="-1"/>
        </w:rPr>
        <w:t>it</w:t>
      </w:r>
      <w:r>
        <w:rPr>
          <w:spacing w:val="18"/>
        </w:rPr>
        <w:t xml:space="preserve"> </w:t>
      </w:r>
      <w:r>
        <w:t>by</w:t>
      </w:r>
      <w:r>
        <w:rPr>
          <w:spacing w:val="15"/>
        </w:rPr>
        <w:t xml:space="preserve"> </w:t>
      </w:r>
      <w:r>
        <w:t>the</w:t>
      </w:r>
      <w:r>
        <w:rPr>
          <w:spacing w:val="17"/>
        </w:rPr>
        <w:t xml:space="preserve"> </w:t>
      </w:r>
      <w:r>
        <w:rPr>
          <w:spacing w:val="-1"/>
        </w:rPr>
        <w:t>Customer</w:t>
      </w:r>
      <w:r>
        <w:rPr>
          <w:spacing w:val="18"/>
        </w:rPr>
        <w:t xml:space="preserve"> </w:t>
      </w:r>
      <w:r>
        <w:rPr>
          <w:spacing w:val="-1"/>
        </w:rPr>
        <w:t>relating</w:t>
      </w:r>
      <w:r>
        <w:rPr>
          <w:spacing w:val="19"/>
        </w:rPr>
        <w:t xml:space="preserve"> </w:t>
      </w:r>
      <w:r>
        <w:t>to</w:t>
      </w:r>
      <w:r>
        <w:rPr>
          <w:spacing w:val="17"/>
        </w:rPr>
        <w:t xml:space="preserve"> </w:t>
      </w:r>
      <w:r>
        <w:rPr>
          <w:spacing w:val="-1"/>
        </w:rPr>
        <w:t>pensions</w:t>
      </w:r>
      <w:r>
        <w:rPr>
          <w:spacing w:val="17"/>
        </w:rPr>
        <w:t xml:space="preserve"> </w:t>
      </w:r>
      <w:r>
        <w:rPr>
          <w:spacing w:val="-1"/>
        </w:rPr>
        <w:t>in</w:t>
      </w:r>
      <w:r>
        <w:rPr>
          <w:spacing w:val="17"/>
        </w:rPr>
        <w:t xml:space="preserve"> </w:t>
      </w:r>
      <w:r>
        <w:rPr>
          <w:spacing w:val="-1"/>
        </w:rPr>
        <w:t>respect</w:t>
      </w:r>
      <w:r>
        <w:rPr>
          <w:spacing w:val="16"/>
        </w:rPr>
        <w:t xml:space="preserve"> </w:t>
      </w:r>
      <w:r>
        <w:rPr>
          <w:spacing w:val="-2"/>
        </w:rPr>
        <w:t>of</w:t>
      </w:r>
      <w:r>
        <w:rPr>
          <w:spacing w:val="55"/>
        </w:rPr>
        <w:t xml:space="preserve"> </w:t>
      </w:r>
      <w:r>
        <w:rPr>
          <w:spacing w:val="-1"/>
        </w:rPr>
        <w:t>any</w:t>
      </w:r>
      <w:r>
        <w:rPr>
          <w:spacing w:val="-2"/>
        </w:rPr>
        <w:t xml:space="preserve"> </w:t>
      </w:r>
      <w:r>
        <w:rPr>
          <w:spacing w:val="-1"/>
        </w:rPr>
        <w:t>Transferring</w:t>
      </w:r>
      <w:r>
        <w:rPr>
          <w:spacing w:val="2"/>
        </w:rPr>
        <w:t xml:space="preserve"> </w:t>
      </w:r>
      <w:r>
        <w:rPr>
          <w:spacing w:val="-1"/>
        </w:rPr>
        <w:t>Customer</w:t>
      </w:r>
      <w:r>
        <w:rPr>
          <w:spacing w:val="1"/>
        </w:rPr>
        <w:t xml:space="preserve"> </w:t>
      </w:r>
      <w:r>
        <w:rPr>
          <w:spacing w:val="-2"/>
        </w:rPr>
        <w:t>Employee</w:t>
      </w:r>
      <w:r>
        <w:t xml:space="preserve"> as set </w:t>
      </w:r>
      <w:r>
        <w:rPr>
          <w:spacing w:val="-2"/>
        </w:rPr>
        <w:t>down</w:t>
      </w:r>
      <w:r>
        <w:t xml:space="preserve"> </w:t>
      </w:r>
      <w:r>
        <w:rPr>
          <w:spacing w:val="-1"/>
        </w:rPr>
        <w:t>in:</w:t>
      </w:r>
    </w:p>
    <w:p w14:paraId="3D35C0AF" w14:textId="77777777" w:rsidR="00437262" w:rsidRDefault="00BC70E3" w:rsidP="00A836BB">
      <w:pPr>
        <w:pStyle w:val="BodyText"/>
        <w:numPr>
          <w:ilvl w:val="2"/>
          <w:numId w:val="17"/>
        </w:numPr>
        <w:tabs>
          <w:tab w:val="left" w:pos="2373"/>
        </w:tabs>
        <w:spacing w:before="121"/>
        <w:ind w:right="109" w:hanging="850"/>
        <w:jc w:val="both"/>
      </w:pPr>
      <w:r>
        <w:t>the</w:t>
      </w:r>
      <w:r>
        <w:rPr>
          <w:spacing w:val="14"/>
        </w:rPr>
        <w:t xml:space="preserve"> </w:t>
      </w:r>
      <w:r>
        <w:rPr>
          <w:spacing w:val="-1"/>
        </w:rPr>
        <w:t>Cabinet</w:t>
      </w:r>
      <w:r>
        <w:rPr>
          <w:spacing w:val="16"/>
        </w:rPr>
        <w:t xml:space="preserve"> </w:t>
      </w:r>
      <w:r>
        <w:rPr>
          <w:spacing w:val="-1"/>
        </w:rPr>
        <w:t>Office</w:t>
      </w:r>
      <w:r>
        <w:rPr>
          <w:spacing w:val="15"/>
        </w:rPr>
        <w:t xml:space="preserve"> </w:t>
      </w:r>
      <w:r>
        <w:rPr>
          <w:spacing w:val="-1"/>
        </w:rPr>
        <w:t>Statement</w:t>
      </w:r>
      <w:r>
        <w:rPr>
          <w:spacing w:val="16"/>
        </w:rPr>
        <w:t xml:space="preserve"> </w:t>
      </w:r>
      <w:r>
        <w:rPr>
          <w:spacing w:val="-2"/>
        </w:rPr>
        <w:t>of</w:t>
      </w:r>
      <w:r>
        <w:rPr>
          <w:spacing w:val="18"/>
        </w:rPr>
        <w:t xml:space="preserve"> </w:t>
      </w:r>
      <w:r>
        <w:rPr>
          <w:spacing w:val="-1"/>
        </w:rPr>
        <w:t>Practice</w:t>
      </w:r>
      <w:r>
        <w:rPr>
          <w:spacing w:val="15"/>
        </w:rPr>
        <w:t xml:space="preserve"> </w:t>
      </w:r>
      <w:r>
        <w:t>on</w:t>
      </w:r>
      <w:r>
        <w:rPr>
          <w:spacing w:val="14"/>
        </w:rPr>
        <w:t xml:space="preserve"> </w:t>
      </w:r>
      <w:r>
        <w:rPr>
          <w:spacing w:val="-1"/>
        </w:rPr>
        <w:t>Staff</w:t>
      </w:r>
      <w:r>
        <w:rPr>
          <w:spacing w:val="16"/>
        </w:rPr>
        <w:t xml:space="preserve"> </w:t>
      </w:r>
      <w:r>
        <w:rPr>
          <w:spacing w:val="-1"/>
        </w:rPr>
        <w:t>Transfers</w:t>
      </w:r>
      <w:r>
        <w:rPr>
          <w:spacing w:val="15"/>
        </w:rPr>
        <w:t xml:space="preserve"> </w:t>
      </w:r>
      <w:r>
        <w:rPr>
          <w:spacing w:val="-1"/>
        </w:rPr>
        <w:t>in</w:t>
      </w:r>
      <w:r>
        <w:rPr>
          <w:spacing w:val="15"/>
        </w:rPr>
        <w:t xml:space="preserve"> </w:t>
      </w:r>
      <w:r>
        <w:rPr>
          <w:spacing w:val="2"/>
        </w:rPr>
        <w:t>the</w:t>
      </w:r>
      <w:r>
        <w:rPr>
          <w:spacing w:val="37"/>
        </w:rPr>
        <w:t xml:space="preserve"> </w:t>
      </w:r>
      <w:r>
        <w:rPr>
          <w:spacing w:val="-1"/>
        </w:rPr>
        <w:t>Public</w:t>
      </w:r>
      <w:r>
        <w:rPr>
          <w:spacing w:val="1"/>
        </w:rPr>
        <w:t xml:space="preserve"> </w:t>
      </w:r>
      <w:r>
        <w:rPr>
          <w:spacing w:val="-1"/>
        </w:rPr>
        <w:t>Sector</w:t>
      </w:r>
      <w:r>
        <w:rPr>
          <w:spacing w:val="2"/>
        </w:rPr>
        <w:t xml:space="preserve"> </w:t>
      </w:r>
      <w:r>
        <w:rPr>
          <w:spacing w:val="-2"/>
        </w:rPr>
        <w:t>of</w:t>
      </w:r>
      <w:r>
        <w:rPr>
          <w:spacing w:val="-1"/>
        </w:rPr>
        <w:t xml:space="preserve"> January</w:t>
      </w:r>
      <w:r>
        <w:rPr>
          <w:spacing w:val="-4"/>
        </w:rPr>
        <w:t xml:space="preserve"> </w:t>
      </w:r>
      <w:r>
        <w:rPr>
          <w:spacing w:val="-1"/>
        </w:rPr>
        <w:t>2000, revised</w:t>
      </w:r>
      <w:r>
        <w:t xml:space="preserve"> </w:t>
      </w:r>
      <w:r>
        <w:rPr>
          <w:spacing w:val="-1"/>
        </w:rPr>
        <w:t>2007;</w:t>
      </w:r>
    </w:p>
    <w:p w14:paraId="522DC207" w14:textId="77777777" w:rsidR="00437262" w:rsidRDefault="00BC70E3" w:rsidP="00A836BB">
      <w:pPr>
        <w:pStyle w:val="BodyText"/>
        <w:numPr>
          <w:ilvl w:val="2"/>
          <w:numId w:val="17"/>
        </w:numPr>
        <w:tabs>
          <w:tab w:val="left" w:pos="2373"/>
        </w:tabs>
        <w:spacing w:before="121"/>
        <w:ind w:right="114" w:hanging="850"/>
        <w:jc w:val="both"/>
      </w:pPr>
      <w:r>
        <w:rPr>
          <w:rFonts w:cs="Arial"/>
        </w:rPr>
        <w:t>HM</w:t>
      </w:r>
      <w:r>
        <w:rPr>
          <w:rFonts w:cs="Arial"/>
          <w:spacing w:val="24"/>
        </w:rPr>
        <w:t xml:space="preserve"> </w:t>
      </w:r>
      <w:r>
        <w:rPr>
          <w:rFonts w:cs="Arial"/>
          <w:spacing w:val="-1"/>
        </w:rPr>
        <w:t>Treasury's</w:t>
      </w:r>
      <w:r>
        <w:rPr>
          <w:rFonts w:cs="Arial"/>
          <w:spacing w:val="26"/>
        </w:rPr>
        <w:t xml:space="preserve"> </w:t>
      </w:r>
      <w:r>
        <w:rPr>
          <w:rFonts w:cs="Arial"/>
          <w:spacing w:val="-1"/>
        </w:rPr>
        <w:t>guidance</w:t>
      </w:r>
      <w:r>
        <w:rPr>
          <w:rFonts w:cs="Arial"/>
          <w:spacing w:val="28"/>
        </w:rPr>
        <w:t xml:space="preserve"> </w:t>
      </w:r>
      <w:r>
        <w:rPr>
          <w:rFonts w:cs="Arial"/>
          <w:spacing w:val="-1"/>
        </w:rPr>
        <w:t>“Staff</w:t>
      </w:r>
      <w:r>
        <w:rPr>
          <w:rFonts w:cs="Arial"/>
          <w:spacing w:val="27"/>
        </w:rPr>
        <w:t xml:space="preserve"> </w:t>
      </w:r>
      <w:r>
        <w:rPr>
          <w:rFonts w:cs="Arial"/>
          <w:spacing w:val="-1"/>
        </w:rPr>
        <w:t>Transfers</w:t>
      </w:r>
      <w:r>
        <w:rPr>
          <w:rFonts w:cs="Arial"/>
          <w:spacing w:val="24"/>
        </w:rPr>
        <w:t xml:space="preserve"> </w:t>
      </w:r>
      <w:r>
        <w:rPr>
          <w:rFonts w:cs="Arial"/>
        </w:rPr>
        <w:t>from</w:t>
      </w:r>
      <w:r>
        <w:rPr>
          <w:rFonts w:cs="Arial"/>
          <w:spacing w:val="29"/>
        </w:rPr>
        <w:t xml:space="preserve"> </w:t>
      </w:r>
      <w:r>
        <w:rPr>
          <w:rFonts w:cs="Arial"/>
          <w:spacing w:val="-1"/>
        </w:rPr>
        <w:t>Central</w:t>
      </w:r>
      <w:r>
        <w:rPr>
          <w:rFonts w:cs="Arial"/>
          <w:spacing w:val="43"/>
        </w:rPr>
        <w:t xml:space="preserve"> </w:t>
      </w:r>
      <w:r>
        <w:rPr>
          <w:spacing w:val="-1"/>
        </w:rPr>
        <w:t xml:space="preserve">Government: </w:t>
      </w:r>
      <w:r>
        <w:t xml:space="preserve">A </w:t>
      </w:r>
      <w:r>
        <w:rPr>
          <w:spacing w:val="-1"/>
        </w:rPr>
        <w:t>Fair Deal</w:t>
      </w:r>
      <w:r>
        <w:rPr>
          <w:spacing w:val="-3"/>
        </w:rPr>
        <w:t xml:space="preserve"> </w:t>
      </w:r>
      <w:r>
        <w:t>for</w:t>
      </w:r>
      <w:r>
        <w:rPr>
          <w:spacing w:val="1"/>
        </w:rPr>
        <w:t xml:space="preserve"> </w:t>
      </w:r>
      <w:r>
        <w:rPr>
          <w:spacing w:val="-2"/>
        </w:rPr>
        <w:t>Staff</w:t>
      </w:r>
      <w:r>
        <w:rPr>
          <w:spacing w:val="2"/>
        </w:rPr>
        <w:t xml:space="preserve"> </w:t>
      </w:r>
      <w:r>
        <w:rPr>
          <w:spacing w:val="-1"/>
        </w:rPr>
        <w:t>Pensions</w:t>
      </w:r>
      <w:r>
        <w:rPr>
          <w:spacing w:val="1"/>
        </w:rPr>
        <w:t xml:space="preserve"> </w:t>
      </w:r>
      <w:r>
        <w:rPr>
          <w:spacing w:val="-2"/>
        </w:rPr>
        <w:t>of</w:t>
      </w:r>
      <w:r>
        <w:rPr>
          <w:spacing w:val="-1"/>
        </w:rPr>
        <w:t xml:space="preserve"> 1999;</w:t>
      </w:r>
    </w:p>
    <w:p w14:paraId="4079792F" w14:textId="77777777" w:rsidR="00437262" w:rsidRDefault="00BC70E3" w:rsidP="00A836BB">
      <w:pPr>
        <w:pStyle w:val="BodyText"/>
        <w:numPr>
          <w:ilvl w:val="2"/>
          <w:numId w:val="17"/>
        </w:numPr>
        <w:tabs>
          <w:tab w:val="left" w:pos="2373"/>
        </w:tabs>
        <w:spacing w:before="121"/>
        <w:ind w:right="112" w:hanging="850"/>
        <w:jc w:val="both"/>
      </w:pPr>
      <w:r>
        <w:rPr>
          <w:rFonts w:cs="Arial"/>
        </w:rPr>
        <w:t>HM</w:t>
      </w:r>
      <w:r>
        <w:rPr>
          <w:rFonts w:cs="Arial"/>
          <w:spacing w:val="-1"/>
        </w:rPr>
        <w:t xml:space="preserve"> Treasury's</w:t>
      </w:r>
      <w:r>
        <w:rPr>
          <w:rFonts w:cs="Arial"/>
          <w:spacing w:val="1"/>
        </w:rPr>
        <w:t xml:space="preserve"> </w:t>
      </w:r>
      <w:r>
        <w:rPr>
          <w:rFonts w:cs="Arial"/>
          <w:spacing w:val="-1"/>
        </w:rPr>
        <w:t>guidance</w:t>
      </w:r>
      <w:r>
        <w:rPr>
          <w:rFonts w:cs="Arial"/>
          <w:spacing w:val="2"/>
        </w:rPr>
        <w:t xml:space="preserve"> </w:t>
      </w:r>
      <w:r>
        <w:rPr>
          <w:rFonts w:cs="Arial"/>
          <w:spacing w:val="-1"/>
        </w:rPr>
        <w:t>“Fair</w:t>
      </w:r>
      <w:r>
        <w:rPr>
          <w:rFonts w:cs="Arial"/>
          <w:spacing w:val="3"/>
        </w:rPr>
        <w:t xml:space="preserve"> </w:t>
      </w:r>
      <w:r>
        <w:rPr>
          <w:rFonts w:cs="Arial"/>
          <w:spacing w:val="-1"/>
        </w:rPr>
        <w:t>deal</w:t>
      </w:r>
      <w:r>
        <w:rPr>
          <w:rFonts w:cs="Arial"/>
          <w:spacing w:val="2"/>
        </w:rPr>
        <w:t xml:space="preserve"> </w:t>
      </w:r>
      <w:r>
        <w:rPr>
          <w:rFonts w:cs="Arial"/>
        </w:rPr>
        <w:t>for</w:t>
      </w:r>
      <w:r>
        <w:rPr>
          <w:rFonts w:cs="Arial"/>
          <w:spacing w:val="3"/>
        </w:rPr>
        <w:t xml:space="preserve"> </w:t>
      </w:r>
      <w:r>
        <w:rPr>
          <w:rFonts w:cs="Arial"/>
          <w:spacing w:val="-1"/>
        </w:rPr>
        <w:t>staff</w:t>
      </w:r>
      <w:r>
        <w:rPr>
          <w:rFonts w:cs="Arial"/>
          <w:spacing w:val="4"/>
        </w:rPr>
        <w:t xml:space="preserve"> </w:t>
      </w:r>
      <w:r>
        <w:rPr>
          <w:rFonts w:cs="Arial"/>
          <w:spacing w:val="-1"/>
        </w:rPr>
        <w:t>pensions:</w:t>
      </w:r>
      <w:r>
        <w:rPr>
          <w:rFonts w:cs="Arial"/>
          <w:spacing w:val="4"/>
        </w:rPr>
        <w:t xml:space="preserve"> </w:t>
      </w:r>
      <w:r>
        <w:rPr>
          <w:rFonts w:cs="Arial"/>
          <w:spacing w:val="-1"/>
        </w:rPr>
        <w:t>procurement</w:t>
      </w:r>
      <w:r>
        <w:rPr>
          <w:rFonts w:cs="Arial"/>
          <w:spacing w:val="67"/>
        </w:rPr>
        <w:t xml:space="preserve"> </w:t>
      </w:r>
      <w:r>
        <w:rPr>
          <w:spacing w:val="-2"/>
        </w:rPr>
        <w:t>of</w:t>
      </w:r>
      <w:r>
        <w:rPr>
          <w:spacing w:val="35"/>
        </w:rPr>
        <w:t xml:space="preserve"> </w:t>
      </w:r>
      <w:r>
        <w:rPr>
          <w:spacing w:val="-2"/>
        </w:rPr>
        <w:t>Bulk</w:t>
      </w:r>
      <w:r>
        <w:rPr>
          <w:spacing w:val="31"/>
        </w:rPr>
        <w:t xml:space="preserve"> </w:t>
      </w:r>
      <w:r>
        <w:rPr>
          <w:spacing w:val="-1"/>
        </w:rPr>
        <w:t>Transfer</w:t>
      </w:r>
      <w:r>
        <w:rPr>
          <w:spacing w:val="32"/>
        </w:rPr>
        <w:t xml:space="preserve"> </w:t>
      </w:r>
      <w:r>
        <w:rPr>
          <w:spacing w:val="-1"/>
        </w:rPr>
        <w:t>Agreements</w:t>
      </w:r>
      <w:r>
        <w:rPr>
          <w:spacing w:val="29"/>
        </w:rPr>
        <w:t xml:space="preserve"> </w:t>
      </w:r>
      <w:r>
        <w:rPr>
          <w:spacing w:val="-1"/>
        </w:rPr>
        <w:t>and</w:t>
      </w:r>
      <w:r>
        <w:rPr>
          <w:spacing w:val="31"/>
        </w:rPr>
        <w:t xml:space="preserve"> </w:t>
      </w:r>
      <w:r>
        <w:rPr>
          <w:spacing w:val="-1"/>
        </w:rPr>
        <w:t>Rela</w:t>
      </w:r>
      <w:r>
        <w:rPr>
          <w:rFonts w:cs="Arial"/>
          <w:spacing w:val="-1"/>
        </w:rPr>
        <w:t>ted</w:t>
      </w:r>
      <w:r>
        <w:rPr>
          <w:rFonts w:cs="Arial"/>
          <w:spacing w:val="29"/>
        </w:rPr>
        <w:t xml:space="preserve"> </w:t>
      </w:r>
      <w:r>
        <w:rPr>
          <w:rFonts w:cs="Arial"/>
          <w:spacing w:val="-1"/>
        </w:rPr>
        <w:t>Issues”</w:t>
      </w:r>
      <w:r>
        <w:rPr>
          <w:rFonts w:cs="Arial"/>
          <w:spacing w:val="32"/>
        </w:rPr>
        <w:t xml:space="preserve"> </w:t>
      </w:r>
      <w:r>
        <w:rPr>
          <w:rFonts w:cs="Arial"/>
          <w:spacing w:val="-2"/>
        </w:rPr>
        <w:t>of</w:t>
      </w:r>
      <w:r>
        <w:rPr>
          <w:rFonts w:cs="Arial"/>
          <w:spacing w:val="32"/>
        </w:rPr>
        <w:t xml:space="preserve"> </w:t>
      </w:r>
      <w:r>
        <w:rPr>
          <w:rFonts w:cs="Arial"/>
          <w:spacing w:val="-1"/>
        </w:rPr>
        <w:t>June</w:t>
      </w:r>
      <w:r>
        <w:rPr>
          <w:rFonts w:cs="Arial"/>
          <w:spacing w:val="32"/>
        </w:rPr>
        <w:t xml:space="preserve"> </w:t>
      </w:r>
      <w:r>
        <w:rPr>
          <w:rFonts w:cs="Arial"/>
          <w:spacing w:val="-1"/>
        </w:rPr>
        <w:t>2004;</w:t>
      </w:r>
      <w:r>
        <w:rPr>
          <w:rFonts w:cs="Arial"/>
          <w:spacing w:val="49"/>
        </w:rPr>
        <w:t xml:space="preserve"> </w:t>
      </w:r>
      <w:r>
        <w:rPr>
          <w:spacing w:val="-1"/>
        </w:rPr>
        <w:t>and/or</w:t>
      </w:r>
    </w:p>
    <w:p w14:paraId="0F2AD678" w14:textId="77777777" w:rsidR="00437262" w:rsidRDefault="00BC70E3" w:rsidP="00A836BB">
      <w:pPr>
        <w:pStyle w:val="BodyText"/>
        <w:numPr>
          <w:ilvl w:val="2"/>
          <w:numId w:val="17"/>
        </w:numPr>
        <w:tabs>
          <w:tab w:val="left" w:pos="2373"/>
        </w:tabs>
        <w:spacing w:before="121"/>
        <w:ind w:hanging="850"/>
      </w:pPr>
      <w:r>
        <w:t xml:space="preserve">the </w:t>
      </w:r>
      <w:r>
        <w:rPr>
          <w:spacing w:val="-1"/>
        </w:rPr>
        <w:t>New</w:t>
      </w:r>
      <w:r>
        <w:rPr>
          <w:spacing w:val="-3"/>
        </w:rPr>
        <w:t xml:space="preserve"> </w:t>
      </w:r>
      <w:r>
        <w:rPr>
          <w:spacing w:val="-1"/>
        </w:rPr>
        <w:t>Fair</w:t>
      </w:r>
      <w:r>
        <w:rPr>
          <w:spacing w:val="1"/>
        </w:rPr>
        <w:t xml:space="preserve"> </w:t>
      </w:r>
      <w:r>
        <w:rPr>
          <w:spacing w:val="-1"/>
        </w:rPr>
        <w:t>Deal.</w:t>
      </w:r>
    </w:p>
    <w:p w14:paraId="79727DA0" w14:textId="77777777" w:rsidR="00437262" w:rsidRDefault="00BC70E3" w:rsidP="00A836BB">
      <w:pPr>
        <w:pStyle w:val="BodyText"/>
        <w:numPr>
          <w:ilvl w:val="1"/>
          <w:numId w:val="17"/>
        </w:numPr>
        <w:tabs>
          <w:tab w:val="left" w:pos="954"/>
        </w:tabs>
        <w:ind w:right="113"/>
        <w:jc w:val="both"/>
      </w:pPr>
      <w:r>
        <w:rPr>
          <w:spacing w:val="-1"/>
        </w:rPr>
        <w:t>Any</w:t>
      </w:r>
      <w:r>
        <w:rPr>
          <w:spacing w:val="34"/>
        </w:rPr>
        <w:t xml:space="preserve"> </w:t>
      </w:r>
      <w:r>
        <w:t>changes</w:t>
      </w:r>
      <w:r>
        <w:rPr>
          <w:spacing w:val="36"/>
        </w:rPr>
        <w:t xml:space="preserve"> </w:t>
      </w:r>
      <w:r>
        <w:rPr>
          <w:spacing w:val="-1"/>
        </w:rPr>
        <w:t>embodied</w:t>
      </w:r>
      <w:r>
        <w:rPr>
          <w:spacing w:val="33"/>
        </w:rPr>
        <w:t xml:space="preserve"> </w:t>
      </w:r>
      <w:r>
        <w:rPr>
          <w:spacing w:val="-1"/>
        </w:rPr>
        <w:t>in</w:t>
      </w:r>
      <w:r>
        <w:rPr>
          <w:spacing w:val="36"/>
        </w:rPr>
        <w:t xml:space="preserve"> </w:t>
      </w:r>
      <w:r>
        <w:rPr>
          <w:spacing w:val="-1"/>
        </w:rPr>
        <w:t>any</w:t>
      </w:r>
      <w:r>
        <w:rPr>
          <w:spacing w:val="34"/>
        </w:rPr>
        <w:t xml:space="preserve"> </w:t>
      </w:r>
      <w:r>
        <w:rPr>
          <w:spacing w:val="-1"/>
        </w:rPr>
        <w:t>statement</w:t>
      </w:r>
      <w:r>
        <w:rPr>
          <w:spacing w:val="37"/>
        </w:rPr>
        <w:t xml:space="preserve"> </w:t>
      </w:r>
      <w:r>
        <w:rPr>
          <w:spacing w:val="-2"/>
        </w:rPr>
        <w:t>of</w:t>
      </w:r>
      <w:r>
        <w:rPr>
          <w:spacing w:val="41"/>
        </w:rPr>
        <w:t xml:space="preserve"> </w:t>
      </w:r>
      <w:r>
        <w:rPr>
          <w:spacing w:val="-1"/>
        </w:rPr>
        <w:t>practice,</w:t>
      </w:r>
      <w:r>
        <w:rPr>
          <w:spacing w:val="37"/>
        </w:rPr>
        <w:t xml:space="preserve"> </w:t>
      </w:r>
      <w:r>
        <w:rPr>
          <w:spacing w:val="-1"/>
        </w:rPr>
        <w:t>paper</w:t>
      </w:r>
      <w:r>
        <w:rPr>
          <w:spacing w:val="37"/>
        </w:rPr>
        <w:t xml:space="preserve"> </w:t>
      </w:r>
      <w:r>
        <w:t>or</w:t>
      </w:r>
      <w:r>
        <w:rPr>
          <w:spacing w:val="37"/>
        </w:rPr>
        <w:t xml:space="preserve"> </w:t>
      </w:r>
      <w:r>
        <w:rPr>
          <w:spacing w:val="-1"/>
        </w:rPr>
        <w:t>other</w:t>
      </w:r>
      <w:r>
        <w:rPr>
          <w:spacing w:val="32"/>
        </w:rPr>
        <w:t xml:space="preserve"> </w:t>
      </w:r>
      <w:r>
        <w:rPr>
          <w:spacing w:val="-1"/>
        </w:rPr>
        <w:t>guidance</w:t>
      </w:r>
      <w:r>
        <w:rPr>
          <w:spacing w:val="49"/>
        </w:rPr>
        <w:t xml:space="preserve"> </w:t>
      </w:r>
      <w:r>
        <w:rPr>
          <w:spacing w:val="-1"/>
        </w:rPr>
        <w:t>that</w:t>
      </w:r>
      <w:r>
        <w:rPr>
          <w:spacing w:val="9"/>
        </w:rPr>
        <w:t xml:space="preserve"> </w:t>
      </w:r>
      <w:r>
        <w:rPr>
          <w:spacing w:val="-1"/>
        </w:rPr>
        <w:t>replaces</w:t>
      </w:r>
      <w:r>
        <w:rPr>
          <w:spacing w:val="8"/>
        </w:rPr>
        <w:t xml:space="preserve"> </w:t>
      </w:r>
      <w:r>
        <w:rPr>
          <w:spacing w:val="-1"/>
        </w:rPr>
        <w:t>any</w:t>
      </w:r>
      <w:r>
        <w:rPr>
          <w:spacing w:val="5"/>
        </w:rPr>
        <w:t xml:space="preserve"> </w:t>
      </w:r>
      <w:r>
        <w:t>of</w:t>
      </w:r>
      <w:r>
        <w:rPr>
          <w:spacing w:val="11"/>
        </w:rPr>
        <w:t xml:space="preserve"> </w:t>
      </w:r>
      <w:r>
        <w:t>the</w:t>
      </w:r>
      <w:r>
        <w:rPr>
          <w:spacing w:val="5"/>
        </w:rPr>
        <w:t xml:space="preserve"> </w:t>
      </w:r>
      <w:r>
        <w:rPr>
          <w:spacing w:val="-1"/>
        </w:rPr>
        <w:t>documentation</w:t>
      </w:r>
      <w:r>
        <w:rPr>
          <w:spacing w:val="7"/>
        </w:rPr>
        <w:t xml:space="preserve"> </w:t>
      </w:r>
      <w:r>
        <w:rPr>
          <w:spacing w:val="-1"/>
        </w:rPr>
        <w:t>referred</w:t>
      </w:r>
      <w:r>
        <w:rPr>
          <w:spacing w:val="7"/>
        </w:rPr>
        <w:t xml:space="preserve"> </w:t>
      </w:r>
      <w:r>
        <w:rPr>
          <w:spacing w:val="-1"/>
        </w:rPr>
        <w:t>to</w:t>
      </w:r>
      <w:r>
        <w:rPr>
          <w:spacing w:val="7"/>
        </w:rPr>
        <w:t xml:space="preserve"> </w:t>
      </w:r>
      <w:r>
        <w:rPr>
          <w:spacing w:val="-1"/>
        </w:rPr>
        <w:t>in</w:t>
      </w:r>
      <w:r>
        <w:rPr>
          <w:spacing w:val="7"/>
        </w:rPr>
        <w:t xml:space="preserve"> </w:t>
      </w:r>
      <w:r>
        <w:t>Paragraphs</w:t>
      </w:r>
      <w:r>
        <w:rPr>
          <w:spacing w:val="13"/>
        </w:rPr>
        <w:t xml:space="preserve"> </w:t>
      </w:r>
      <w:hyperlink w:anchor="_bookmark351" w:history="1">
        <w:r>
          <w:t>5.1</w:t>
        </w:r>
      </w:hyperlink>
      <w:r>
        <w:rPr>
          <w:spacing w:val="9"/>
        </w:rPr>
        <w:t xml:space="preserve"> </w:t>
      </w:r>
      <w:r>
        <w:rPr>
          <w:spacing w:val="-1"/>
        </w:rPr>
        <w:t xml:space="preserve">or </w:t>
      </w:r>
      <w:hyperlink w:anchor="_bookmark352" w:history="1">
        <w:r>
          <w:rPr>
            <w:spacing w:val="-1"/>
          </w:rPr>
          <w:t>5.2</w:t>
        </w:r>
      </w:hyperlink>
      <w:r>
        <w:rPr>
          <w:spacing w:val="8"/>
        </w:rPr>
        <w:t xml:space="preserve"> </w:t>
      </w:r>
      <w:r>
        <w:rPr>
          <w:spacing w:val="-1"/>
        </w:rPr>
        <w:t>shall</w:t>
      </w:r>
      <w:r>
        <w:rPr>
          <w:spacing w:val="49"/>
        </w:rPr>
        <w:t xml:space="preserve"> </w:t>
      </w:r>
      <w:r>
        <w:t xml:space="preserve">be </w:t>
      </w:r>
      <w:r>
        <w:rPr>
          <w:spacing w:val="-1"/>
        </w:rPr>
        <w:t>agreed</w:t>
      </w:r>
      <w:r>
        <w:rPr>
          <w:spacing w:val="-2"/>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p>
    <w:p w14:paraId="384A60A1" w14:textId="77777777" w:rsidR="00437262" w:rsidRDefault="00437262">
      <w:pPr>
        <w:spacing w:before="7"/>
        <w:rPr>
          <w:rFonts w:ascii="Arial" w:eastAsia="Arial" w:hAnsi="Arial" w:cs="Arial"/>
          <w:sz w:val="20"/>
          <w:szCs w:val="20"/>
        </w:rPr>
      </w:pPr>
    </w:p>
    <w:p w14:paraId="1869E3EC" w14:textId="77777777" w:rsidR="00437262" w:rsidRDefault="00BC70E3" w:rsidP="00A836BB">
      <w:pPr>
        <w:pStyle w:val="Heading1"/>
        <w:numPr>
          <w:ilvl w:val="0"/>
          <w:numId w:val="17"/>
        </w:numPr>
        <w:tabs>
          <w:tab w:val="left" w:pos="464"/>
        </w:tabs>
        <w:rPr>
          <w:b w:val="0"/>
          <w:bCs w:val="0"/>
        </w:rPr>
      </w:pPr>
      <w:r>
        <w:rPr>
          <w:spacing w:val="-1"/>
        </w:rPr>
        <w:t>PENSIONS</w:t>
      </w:r>
    </w:p>
    <w:p w14:paraId="315989A3" w14:textId="77777777" w:rsidR="00437262" w:rsidRDefault="00437262">
      <w:pPr>
        <w:spacing w:before="3"/>
        <w:rPr>
          <w:rFonts w:ascii="Arial" w:eastAsia="Arial" w:hAnsi="Arial" w:cs="Arial"/>
          <w:b/>
          <w:bCs/>
          <w:sz w:val="21"/>
          <w:szCs w:val="21"/>
        </w:rPr>
      </w:pPr>
    </w:p>
    <w:p w14:paraId="5301EED5" w14:textId="77777777" w:rsidR="00437262" w:rsidRDefault="00BC70E3">
      <w:pPr>
        <w:pStyle w:val="BodyText"/>
        <w:spacing w:before="0"/>
        <w:ind w:left="247" w:right="113" w:firstLine="0"/>
        <w:jc w:val="both"/>
      </w:pPr>
      <w:r>
        <w:t>The</w:t>
      </w:r>
      <w:r>
        <w:rPr>
          <w:spacing w:val="7"/>
        </w:rPr>
        <w:t xml:space="preserve"> </w:t>
      </w:r>
      <w:r>
        <w:rPr>
          <w:spacing w:val="-1"/>
        </w:rPr>
        <w:t>Supplier</w:t>
      </w:r>
      <w:r>
        <w:rPr>
          <w:spacing w:val="8"/>
        </w:rPr>
        <w:t xml:space="preserve"> </w:t>
      </w:r>
      <w:r>
        <w:rPr>
          <w:spacing w:val="-1"/>
        </w:rPr>
        <w:t>shall,</w:t>
      </w:r>
      <w:r>
        <w:rPr>
          <w:spacing w:val="9"/>
        </w:rPr>
        <w:t xml:space="preserve"> </w:t>
      </w:r>
      <w:r>
        <w:rPr>
          <w:spacing w:val="-1"/>
        </w:rPr>
        <w:t>and</w:t>
      </w:r>
      <w:r>
        <w:rPr>
          <w:spacing w:val="7"/>
        </w:rPr>
        <w:t xml:space="preserve"> </w:t>
      </w:r>
      <w:r>
        <w:rPr>
          <w:spacing w:val="-1"/>
        </w:rPr>
        <w:t>shall</w:t>
      </w:r>
      <w:r>
        <w:rPr>
          <w:spacing w:val="7"/>
        </w:rPr>
        <w:t xml:space="preserve"> </w:t>
      </w:r>
      <w:r>
        <w:t>procure</w:t>
      </w:r>
      <w:r>
        <w:rPr>
          <w:spacing w:val="8"/>
        </w:rPr>
        <w:t xml:space="preserve"> </w:t>
      </w:r>
      <w:r>
        <w:rPr>
          <w:spacing w:val="-1"/>
        </w:rPr>
        <w:t>that</w:t>
      </w:r>
      <w:r>
        <w:rPr>
          <w:spacing w:val="9"/>
        </w:rPr>
        <w:t xml:space="preserve"> </w:t>
      </w:r>
      <w:r>
        <w:rPr>
          <w:spacing w:val="-1"/>
        </w:rPr>
        <w:t>each</w:t>
      </w:r>
      <w:r>
        <w:rPr>
          <w:spacing w:val="7"/>
        </w:rPr>
        <w:t xml:space="preserve"> </w:t>
      </w:r>
      <w:r>
        <w:rPr>
          <w:spacing w:val="-2"/>
        </w:rPr>
        <w:t>of</w:t>
      </w:r>
      <w:r>
        <w:rPr>
          <w:spacing w:val="11"/>
        </w:rPr>
        <w:t xml:space="preserve"> </w:t>
      </w:r>
      <w:r>
        <w:rPr>
          <w:spacing w:val="-2"/>
        </w:rPr>
        <w:t>its</w:t>
      </w:r>
      <w:r>
        <w:rPr>
          <w:spacing w:val="8"/>
        </w:rPr>
        <w:t xml:space="preserve"> </w:t>
      </w:r>
      <w:r>
        <w:rPr>
          <w:spacing w:val="-1"/>
        </w:rPr>
        <w:t>Sub-Contractors</w:t>
      </w:r>
      <w:r>
        <w:rPr>
          <w:spacing w:val="8"/>
        </w:rPr>
        <w:t xml:space="preserve"> </w:t>
      </w:r>
      <w:r>
        <w:rPr>
          <w:spacing w:val="-2"/>
        </w:rPr>
        <w:t>shall,</w:t>
      </w:r>
      <w:r>
        <w:rPr>
          <w:spacing w:val="9"/>
        </w:rPr>
        <w:t xml:space="preserve"> </w:t>
      </w:r>
      <w:r>
        <w:rPr>
          <w:spacing w:val="-1"/>
        </w:rPr>
        <w:t>comply</w:t>
      </w:r>
      <w:r>
        <w:rPr>
          <w:spacing w:val="8"/>
        </w:rPr>
        <w:t xml:space="preserve"> </w:t>
      </w:r>
      <w:r>
        <w:rPr>
          <w:spacing w:val="-2"/>
        </w:rPr>
        <w:t>with</w:t>
      </w:r>
      <w:r>
        <w:rPr>
          <w:spacing w:val="71"/>
        </w:rPr>
        <w:t xml:space="preserve"> </w:t>
      </w:r>
      <w:r>
        <w:t xml:space="preserve">the </w:t>
      </w:r>
      <w:r>
        <w:rPr>
          <w:spacing w:val="-1"/>
        </w:rPr>
        <w:t>pensions</w:t>
      </w:r>
      <w:r>
        <w:rPr>
          <w:spacing w:val="-2"/>
        </w:rPr>
        <w:t xml:space="preserve"> </w:t>
      </w:r>
      <w:r>
        <w:rPr>
          <w:spacing w:val="-1"/>
        </w:rPr>
        <w:t>provisions</w:t>
      </w:r>
      <w:r>
        <w:rPr>
          <w:spacing w:val="1"/>
        </w:rPr>
        <w:t xml:space="preserve"> </w:t>
      </w:r>
      <w:r>
        <w:rPr>
          <w:spacing w:val="-1"/>
        </w:rPr>
        <w:t>in</w:t>
      </w:r>
      <w:r>
        <w:t xml:space="preserve"> the</w:t>
      </w:r>
      <w:r>
        <w:rPr>
          <w:spacing w:val="-5"/>
        </w:rPr>
        <w:t xml:space="preserve"> </w:t>
      </w:r>
      <w:r>
        <w:rPr>
          <w:spacing w:val="-1"/>
        </w:rPr>
        <w:t>following</w:t>
      </w:r>
      <w:r>
        <w:rPr>
          <w:spacing w:val="2"/>
        </w:rPr>
        <w:t xml:space="preserve"> </w:t>
      </w:r>
      <w:r>
        <w:rPr>
          <w:spacing w:val="-1"/>
        </w:rPr>
        <w:t>Annex.</w:t>
      </w:r>
    </w:p>
    <w:p w14:paraId="0C343933" w14:textId="77777777" w:rsidR="00437262" w:rsidRDefault="00437262">
      <w:pPr>
        <w:jc w:val="both"/>
        <w:sectPr w:rsidR="00437262">
          <w:pgSz w:w="11910" w:h="16840"/>
          <w:pgMar w:top="1480" w:right="1300" w:bottom="1160" w:left="1620" w:header="0" w:footer="965" w:gutter="0"/>
          <w:cols w:space="720"/>
        </w:sectPr>
      </w:pPr>
    </w:p>
    <w:p w14:paraId="4A830882" w14:textId="77777777" w:rsidR="00437262" w:rsidRDefault="00BC70E3">
      <w:pPr>
        <w:pStyle w:val="Heading1"/>
        <w:spacing w:before="57"/>
        <w:ind w:left="2701" w:firstLine="0"/>
        <w:rPr>
          <w:b w:val="0"/>
          <w:bCs w:val="0"/>
        </w:rPr>
      </w:pPr>
      <w:bookmarkStart w:id="378" w:name="_bookmark353"/>
      <w:bookmarkEnd w:id="378"/>
      <w:r>
        <w:rPr>
          <w:spacing w:val="-1"/>
        </w:rPr>
        <w:lastRenderedPageBreak/>
        <w:t>ANNEX</w:t>
      </w:r>
      <w:r>
        <w:t xml:space="preserve"> </w:t>
      </w:r>
      <w:r>
        <w:rPr>
          <w:spacing w:val="-2"/>
        </w:rPr>
        <w:t>TO</w:t>
      </w:r>
      <w:r>
        <w:rPr>
          <w:spacing w:val="2"/>
        </w:rPr>
        <w:t xml:space="preserve"> </w:t>
      </w:r>
      <w:r>
        <w:rPr>
          <w:spacing w:val="-1"/>
        </w:rPr>
        <w:t>PART</w:t>
      </w:r>
      <w:r>
        <w:rPr>
          <w:spacing w:val="2"/>
        </w:rPr>
        <w:t xml:space="preserve"> </w:t>
      </w:r>
      <w:r>
        <w:rPr>
          <w:spacing w:val="-3"/>
        </w:rPr>
        <w:t>A:</w:t>
      </w:r>
      <w:r>
        <w:rPr>
          <w:spacing w:val="1"/>
        </w:rPr>
        <w:t xml:space="preserve"> </w:t>
      </w:r>
      <w:r>
        <w:rPr>
          <w:spacing w:val="-1"/>
        </w:rPr>
        <w:t>PENSIONS</w:t>
      </w:r>
    </w:p>
    <w:p w14:paraId="1FEA38CC" w14:textId="77777777" w:rsidR="00437262" w:rsidRDefault="00437262">
      <w:pPr>
        <w:spacing w:before="6"/>
        <w:rPr>
          <w:rFonts w:ascii="Arial" w:eastAsia="Arial" w:hAnsi="Arial" w:cs="Arial"/>
          <w:b/>
          <w:bCs/>
          <w:sz w:val="14"/>
          <w:szCs w:val="14"/>
        </w:rPr>
      </w:pPr>
    </w:p>
    <w:p w14:paraId="7791AE37" w14:textId="77777777" w:rsidR="00437262" w:rsidRDefault="00BC70E3" w:rsidP="00A836BB">
      <w:pPr>
        <w:numPr>
          <w:ilvl w:val="0"/>
          <w:numId w:val="16"/>
        </w:numPr>
        <w:tabs>
          <w:tab w:val="left" w:pos="464"/>
        </w:tabs>
        <w:spacing w:before="72"/>
        <w:rPr>
          <w:rFonts w:ascii="Arial" w:eastAsia="Arial" w:hAnsi="Arial" w:cs="Arial"/>
        </w:rPr>
      </w:pPr>
      <w:r>
        <w:rPr>
          <w:rFonts w:ascii="Arial"/>
          <w:b/>
          <w:spacing w:val="-1"/>
        </w:rPr>
        <w:t>PARTICIPATION</w:t>
      </w:r>
    </w:p>
    <w:p w14:paraId="2AD57875" w14:textId="77777777" w:rsidR="00437262" w:rsidRDefault="00437262">
      <w:pPr>
        <w:spacing w:before="2"/>
        <w:rPr>
          <w:rFonts w:ascii="Arial" w:eastAsia="Arial" w:hAnsi="Arial" w:cs="Arial"/>
          <w:b/>
          <w:bCs/>
          <w:sz w:val="21"/>
          <w:szCs w:val="21"/>
        </w:rPr>
      </w:pPr>
    </w:p>
    <w:p w14:paraId="5A7AD960" w14:textId="77777777" w:rsidR="00437262" w:rsidRDefault="00BC70E3" w:rsidP="00A836BB">
      <w:pPr>
        <w:pStyle w:val="BodyText"/>
        <w:numPr>
          <w:ilvl w:val="1"/>
          <w:numId w:val="16"/>
        </w:numPr>
        <w:tabs>
          <w:tab w:val="left" w:pos="954"/>
        </w:tabs>
        <w:spacing w:before="0"/>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35F20C8B" w14:textId="77777777" w:rsidR="00437262" w:rsidRDefault="00BC70E3" w:rsidP="00A836BB">
      <w:pPr>
        <w:pStyle w:val="BodyText"/>
        <w:numPr>
          <w:ilvl w:val="1"/>
          <w:numId w:val="16"/>
        </w:numPr>
        <w:tabs>
          <w:tab w:val="left" w:pos="954"/>
        </w:tabs>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p>
    <w:p w14:paraId="21D81414" w14:textId="77777777" w:rsidR="00437262" w:rsidRDefault="00BC70E3" w:rsidP="00A836BB">
      <w:pPr>
        <w:pStyle w:val="BodyText"/>
        <w:numPr>
          <w:ilvl w:val="2"/>
          <w:numId w:val="16"/>
        </w:numPr>
        <w:tabs>
          <w:tab w:val="left" w:pos="2373"/>
        </w:tabs>
        <w:spacing w:before="121"/>
        <w:ind w:right="111" w:hanging="850"/>
        <w:jc w:val="both"/>
      </w:pPr>
      <w:r>
        <w:rPr>
          <w:spacing w:val="-1"/>
        </w:rPr>
        <w:t>undertake</w:t>
      </w:r>
      <w:r>
        <w:rPr>
          <w:spacing w:val="13"/>
        </w:rPr>
        <w:t xml:space="preserve"> </w:t>
      </w:r>
      <w:r>
        <w:t>to</w:t>
      </w:r>
      <w:r>
        <w:rPr>
          <w:spacing w:val="16"/>
        </w:rPr>
        <w:t xml:space="preserve"> </w:t>
      </w:r>
      <w:r>
        <w:t>do</w:t>
      </w:r>
      <w:r>
        <w:rPr>
          <w:spacing w:val="15"/>
        </w:rPr>
        <w:t xml:space="preserve"> </w:t>
      </w:r>
      <w:r>
        <w:rPr>
          <w:spacing w:val="-1"/>
        </w:rPr>
        <w:t>all</w:t>
      </w:r>
      <w:r>
        <w:rPr>
          <w:spacing w:val="15"/>
        </w:rPr>
        <w:t xml:space="preserve"> </w:t>
      </w:r>
      <w:r>
        <w:rPr>
          <w:spacing w:val="-1"/>
        </w:rPr>
        <w:t>such</w:t>
      </w:r>
      <w:r>
        <w:rPr>
          <w:spacing w:val="16"/>
        </w:rPr>
        <w:t xml:space="preserve"> </w:t>
      </w:r>
      <w:r>
        <w:rPr>
          <w:spacing w:val="-1"/>
        </w:rPr>
        <w:t>things</w:t>
      </w:r>
      <w:r>
        <w:rPr>
          <w:spacing w:val="16"/>
        </w:rPr>
        <w:t xml:space="preserve"> </w:t>
      </w:r>
      <w:r>
        <w:rPr>
          <w:spacing w:val="-1"/>
        </w:rPr>
        <w:t>and</w:t>
      </w:r>
      <w:r>
        <w:rPr>
          <w:spacing w:val="16"/>
        </w:rPr>
        <w:t xml:space="preserve"> </w:t>
      </w:r>
      <w:r>
        <w:rPr>
          <w:spacing w:val="-1"/>
        </w:rPr>
        <w:t>execute</w:t>
      </w:r>
      <w:r>
        <w:rPr>
          <w:spacing w:val="13"/>
        </w:rPr>
        <w:t xml:space="preserve"> </w:t>
      </w:r>
      <w:r>
        <w:rPr>
          <w:spacing w:val="-1"/>
        </w:rPr>
        <w:t>any</w:t>
      </w:r>
      <w:r>
        <w:rPr>
          <w:spacing w:val="14"/>
        </w:rPr>
        <w:t xml:space="preserve"> </w:t>
      </w:r>
      <w:r>
        <w:rPr>
          <w:spacing w:val="-1"/>
        </w:rPr>
        <w:t>documents</w:t>
      </w:r>
      <w:r>
        <w:rPr>
          <w:spacing w:val="53"/>
        </w:rPr>
        <w:t xml:space="preserve"> </w:t>
      </w:r>
      <w:r>
        <w:rPr>
          <w:spacing w:val="-1"/>
        </w:rPr>
        <w:t>(including</w:t>
      </w:r>
      <w:r>
        <w:rPr>
          <w:spacing w:val="30"/>
        </w:rPr>
        <w:t xml:space="preserve"> </w:t>
      </w:r>
      <w:r>
        <w:rPr>
          <w:spacing w:val="-1"/>
        </w:rPr>
        <w:t>the</w:t>
      </w:r>
      <w:r>
        <w:rPr>
          <w:spacing w:val="28"/>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rPr>
          <w:spacing w:val="1"/>
        </w:rPr>
        <w:t>be</w:t>
      </w:r>
      <w:r>
        <w:rPr>
          <w:spacing w:val="28"/>
        </w:rPr>
        <w:t xml:space="preserve"> </w:t>
      </w:r>
      <w:r>
        <w:rPr>
          <w:spacing w:val="-1"/>
        </w:rPr>
        <w:t>required</w:t>
      </w:r>
      <w:r>
        <w:rPr>
          <w:spacing w:val="25"/>
        </w:rPr>
        <w:t xml:space="preserve"> </w:t>
      </w:r>
      <w:r>
        <w:t>to</w:t>
      </w:r>
      <w:r>
        <w:rPr>
          <w:spacing w:val="33"/>
        </w:rPr>
        <w:t xml:space="preserve"> </w:t>
      </w:r>
      <w:r>
        <w:rPr>
          <w:spacing w:val="-1"/>
        </w:rPr>
        <w:t>enable</w:t>
      </w:r>
      <w:r>
        <w:rPr>
          <w:spacing w:val="5"/>
        </w:rPr>
        <w:t xml:space="preserve"> </w:t>
      </w:r>
      <w:r>
        <w:t>the</w:t>
      </w:r>
      <w:r>
        <w:rPr>
          <w:spacing w:val="5"/>
        </w:rPr>
        <w:t xml:space="preserve"> </w:t>
      </w:r>
      <w:r>
        <w:rPr>
          <w:spacing w:val="-1"/>
        </w:rPr>
        <w:t>Supplier</w:t>
      </w:r>
      <w:r>
        <w:rPr>
          <w:spacing w:val="6"/>
        </w:rPr>
        <w:t xml:space="preserve"> </w:t>
      </w:r>
      <w:r>
        <w:t>to</w:t>
      </w:r>
      <w:r>
        <w:rPr>
          <w:spacing w:val="5"/>
        </w:rPr>
        <w:t xml:space="preserve"> </w:t>
      </w:r>
      <w:r>
        <w:rPr>
          <w:spacing w:val="-1"/>
        </w:rPr>
        <w:t>participate</w:t>
      </w:r>
      <w:r>
        <w:rPr>
          <w:spacing w:val="5"/>
        </w:rPr>
        <w:t xml:space="preserve"> </w:t>
      </w:r>
      <w:r>
        <w:rPr>
          <w:spacing w:val="-1"/>
        </w:rPr>
        <w:t>in</w:t>
      </w:r>
      <w:r>
        <w:rPr>
          <w:spacing w:val="5"/>
        </w:rPr>
        <w:t xml:space="preserve"> </w:t>
      </w:r>
      <w:r>
        <w:t>the</w:t>
      </w:r>
      <w:r>
        <w:rPr>
          <w:spacing w:val="5"/>
        </w:rPr>
        <w:t xml:space="preserve"> </w:t>
      </w:r>
      <w:r>
        <w:rPr>
          <w:spacing w:val="-1"/>
        </w:rPr>
        <w:t>Schemes</w:t>
      </w:r>
      <w:r>
        <w:rPr>
          <w:spacing w:val="5"/>
        </w:rPr>
        <w:t xml:space="preserve"> </w:t>
      </w:r>
      <w:r>
        <w:rPr>
          <w:spacing w:val="-1"/>
        </w:rPr>
        <w:t>in</w:t>
      </w:r>
      <w:r>
        <w:rPr>
          <w:spacing w:val="5"/>
        </w:rPr>
        <w:t xml:space="preserve"> </w:t>
      </w:r>
      <w:r>
        <w:rPr>
          <w:spacing w:val="-1"/>
        </w:rPr>
        <w:t>respect</w:t>
      </w:r>
      <w:r>
        <w:rPr>
          <w:spacing w:val="6"/>
        </w:rPr>
        <w:t xml:space="preserve"> </w:t>
      </w:r>
      <w:r>
        <w:rPr>
          <w:spacing w:val="-2"/>
        </w:rPr>
        <w:t>of</w:t>
      </w:r>
      <w:r>
        <w:rPr>
          <w:spacing w:val="8"/>
        </w:rPr>
        <w:t xml:space="preserve"> </w:t>
      </w:r>
      <w:r>
        <w:t>the</w:t>
      </w:r>
      <w:r>
        <w:rPr>
          <w:spacing w:val="43"/>
        </w:rPr>
        <w:t xml:space="preserve"> </w:t>
      </w:r>
      <w:r>
        <w:rPr>
          <w:spacing w:val="-1"/>
        </w:rPr>
        <w:t>Fair</w:t>
      </w:r>
      <w:r>
        <w:rPr>
          <w:spacing w:val="1"/>
        </w:rPr>
        <w:t xml:space="preserve"> </w:t>
      </w:r>
      <w:r>
        <w:rPr>
          <w:spacing w:val="-1"/>
        </w:rPr>
        <w:t>Deal</w:t>
      </w:r>
      <w:r>
        <w:t xml:space="preserve"> </w:t>
      </w:r>
      <w:r>
        <w:rPr>
          <w:spacing w:val="-1"/>
        </w:rPr>
        <w:t>Employees;</w:t>
      </w:r>
    </w:p>
    <w:p w14:paraId="79870619" w14:textId="6FDAD053" w:rsidR="00437262" w:rsidRDefault="00BC70E3" w:rsidP="00A836BB">
      <w:pPr>
        <w:pStyle w:val="BodyText"/>
        <w:numPr>
          <w:ilvl w:val="2"/>
          <w:numId w:val="16"/>
        </w:numPr>
        <w:tabs>
          <w:tab w:val="left" w:pos="2373"/>
        </w:tabs>
        <w:ind w:right="116" w:hanging="850"/>
        <w:jc w:val="both"/>
      </w:pPr>
      <w:bookmarkStart w:id="379" w:name="_bookmark354"/>
      <w:bookmarkEnd w:id="379"/>
      <w:r>
        <w:rPr>
          <w:spacing w:val="-1"/>
        </w:rPr>
        <w:t>agree</w:t>
      </w:r>
      <w:r>
        <w:rPr>
          <w:spacing w:val="5"/>
        </w:rPr>
        <w:t xml:space="preserve"> </w:t>
      </w:r>
      <w:r>
        <w:rPr>
          <w:spacing w:val="-1"/>
        </w:rPr>
        <w:t>that</w:t>
      </w:r>
      <w:r>
        <w:rPr>
          <w:spacing w:val="4"/>
        </w:rPr>
        <w:t xml:space="preserve"> </w:t>
      </w:r>
      <w:r>
        <w:t>the</w:t>
      </w:r>
      <w:r>
        <w:rPr>
          <w:spacing w:val="5"/>
        </w:rPr>
        <w:t xml:space="preserve"> </w:t>
      </w:r>
      <w:r>
        <w:rPr>
          <w:spacing w:val="-1"/>
        </w:rPr>
        <w:t>Customer</w:t>
      </w:r>
      <w:r>
        <w:rPr>
          <w:spacing w:val="3"/>
        </w:rPr>
        <w:t xml:space="preserve"> </w:t>
      </w:r>
      <w:r>
        <w:rPr>
          <w:spacing w:val="-1"/>
        </w:rPr>
        <w:t>is</w:t>
      </w:r>
      <w:r>
        <w:rPr>
          <w:spacing w:val="5"/>
        </w:rPr>
        <w:t xml:space="preserve"> </w:t>
      </w:r>
      <w:r>
        <w:rPr>
          <w:spacing w:val="-1"/>
        </w:rPr>
        <w:t>entitled</w:t>
      </w:r>
      <w:r>
        <w:rPr>
          <w:spacing w:val="5"/>
        </w:rPr>
        <w:t xml:space="preserve"> </w:t>
      </w:r>
      <w:r>
        <w:t>to</w:t>
      </w:r>
      <w:r>
        <w:rPr>
          <w:spacing w:val="2"/>
        </w:rPr>
        <w:t xml:space="preserve"> </w:t>
      </w:r>
      <w:r>
        <w:rPr>
          <w:spacing w:val="-1"/>
        </w:rPr>
        <w:t>make</w:t>
      </w:r>
      <w:r>
        <w:rPr>
          <w:spacing w:val="2"/>
        </w:rPr>
        <w:t xml:space="preserve"> </w:t>
      </w:r>
      <w:r>
        <w:rPr>
          <w:spacing w:val="-1"/>
        </w:rPr>
        <w:t>arrangements</w:t>
      </w:r>
      <w:r>
        <w:rPr>
          <w:spacing w:val="3"/>
        </w:rPr>
        <w:t xml:space="preserve"> </w:t>
      </w:r>
      <w:r>
        <w:rPr>
          <w:spacing w:val="-2"/>
        </w:rPr>
        <w:t>with</w:t>
      </w:r>
      <w:r>
        <w:rPr>
          <w:spacing w:val="5"/>
        </w:rPr>
        <w:t xml:space="preserve"> </w:t>
      </w:r>
      <w:r>
        <w:t>the</w:t>
      </w:r>
      <w:r>
        <w:rPr>
          <w:spacing w:val="31"/>
        </w:rPr>
        <w:t xml:space="preserve"> </w:t>
      </w:r>
      <w:r>
        <w:rPr>
          <w:spacing w:val="-1"/>
        </w:rPr>
        <w:t>body</w:t>
      </w:r>
      <w:r>
        <w:rPr>
          <w:spacing w:val="12"/>
        </w:rPr>
        <w:t xml:space="preserve"> </w:t>
      </w:r>
      <w:r>
        <w:rPr>
          <w:spacing w:val="-1"/>
        </w:rPr>
        <w:t>responsible</w:t>
      </w:r>
      <w:r>
        <w:rPr>
          <w:spacing w:val="15"/>
        </w:rPr>
        <w:t xml:space="preserve"> </w:t>
      </w:r>
      <w:r>
        <w:t>for</w:t>
      </w:r>
      <w:r>
        <w:rPr>
          <w:spacing w:val="13"/>
        </w:rPr>
        <w:t xml:space="preserve"> </w:t>
      </w:r>
      <w:r>
        <w:t>the</w:t>
      </w:r>
      <w:r>
        <w:rPr>
          <w:spacing w:val="12"/>
        </w:rPr>
        <w:t xml:space="preserve"> </w:t>
      </w:r>
      <w:r>
        <w:rPr>
          <w:spacing w:val="-1"/>
        </w:rPr>
        <w:t>Schemes</w:t>
      </w:r>
      <w:r>
        <w:rPr>
          <w:spacing w:val="12"/>
        </w:rPr>
        <w:t xml:space="preserve"> </w:t>
      </w:r>
      <w:r>
        <w:t>for</w:t>
      </w:r>
      <w:r>
        <w:rPr>
          <w:spacing w:val="13"/>
        </w:rPr>
        <w:t xml:space="preserve"> </w:t>
      </w:r>
      <w:r>
        <w:t>the</w:t>
      </w:r>
      <w:r>
        <w:rPr>
          <w:spacing w:val="14"/>
        </w:rPr>
        <w:t xml:space="preserve"> </w:t>
      </w:r>
      <w:r>
        <w:rPr>
          <w:spacing w:val="-1"/>
        </w:rPr>
        <w:t>Customer</w:t>
      </w:r>
      <w:r>
        <w:rPr>
          <w:spacing w:val="13"/>
        </w:rPr>
        <w:t xml:space="preserve"> </w:t>
      </w:r>
      <w:r>
        <w:t>to</w:t>
      </w:r>
      <w:r>
        <w:rPr>
          <w:spacing w:val="15"/>
        </w:rPr>
        <w:t xml:space="preserve"> </w:t>
      </w:r>
      <w:r>
        <w:t>be</w:t>
      </w:r>
      <w:r>
        <w:rPr>
          <w:spacing w:val="14"/>
        </w:rPr>
        <w:t xml:space="preserve"> </w:t>
      </w:r>
      <w:r>
        <w:rPr>
          <w:spacing w:val="-1"/>
        </w:rPr>
        <w:t>notified</w:t>
      </w:r>
      <w:r>
        <w:rPr>
          <w:spacing w:val="29"/>
        </w:rPr>
        <w:t xml:space="preserve"> </w:t>
      </w: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the</w:t>
      </w:r>
      <w:r>
        <w:t xml:space="preserve"> </w:t>
      </w:r>
      <w:r>
        <w:rPr>
          <w:spacing w:val="-1"/>
        </w:rPr>
        <w:t>Admission</w:t>
      </w:r>
      <w:r>
        <w:t xml:space="preserve"> </w:t>
      </w:r>
      <w:r>
        <w:rPr>
          <w:spacing w:val="-1"/>
        </w:rPr>
        <w:t>Agreement;</w:t>
      </w:r>
    </w:p>
    <w:p w14:paraId="4C01EE2F" w14:textId="77777777" w:rsidR="00437262" w:rsidRDefault="00BC70E3" w:rsidP="00A836BB">
      <w:pPr>
        <w:pStyle w:val="BodyText"/>
        <w:numPr>
          <w:ilvl w:val="2"/>
          <w:numId w:val="16"/>
        </w:numPr>
        <w:tabs>
          <w:tab w:val="left" w:pos="2373"/>
        </w:tabs>
        <w:ind w:right="115" w:hanging="850"/>
        <w:jc w:val="both"/>
      </w:pPr>
      <w:r>
        <w:rPr>
          <w:spacing w:val="-1"/>
        </w:rPr>
        <w:t>notwithstanding</w:t>
      </w:r>
      <w:r>
        <w:rPr>
          <w:spacing w:val="24"/>
        </w:rPr>
        <w:t xml:space="preserve"> </w:t>
      </w:r>
      <w:r>
        <w:rPr>
          <w:spacing w:val="-1"/>
        </w:rPr>
        <w:t>Paragraph</w:t>
      </w:r>
      <w:r>
        <w:rPr>
          <w:spacing w:val="23"/>
        </w:rPr>
        <w:t xml:space="preserve"> </w:t>
      </w:r>
      <w:hyperlink w:anchor="_bookmark354" w:history="1">
        <w:r>
          <w:t>1.2.2</w:t>
        </w:r>
      </w:hyperlink>
      <w:r>
        <w:rPr>
          <w:spacing w:val="22"/>
        </w:rPr>
        <w:t xml:space="preserve"> </w:t>
      </w:r>
      <w:r>
        <w:rPr>
          <w:spacing w:val="-2"/>
        </w:rPr>
        <w:t>of</w:t>
      </w:r>
      <w:r>
        <w:rPr>
          <w:spacing w:val="23"/>
        </w:rPr>
        <w:t xml:space="preserve"> </w:t>
      </w:r>
      <w:r>
        <w:rPr>
          <w:spacing w:val="-1"/>
        </w:rPr>
        <w:t>this</w:t>
      </w:r>
      <w:r>
        <w:rPr>
          <w:spacing w:val="22"/>
        </w:rPr>
        <w:t xml:space="preserve"> </w:t>
      </w:r>
      <w:r>
        <w:rPr>
          <w:spacing w:val="-1"/>
        </w:rPr>
        <w:t>Annex,</w:t>
      </w:r>
      <w:r>
        <w:rPr>
          <w:spacing w:val="23"/>
        </w:rPr>
        <w:t xml:space="preserve"> </w:t>
      </w:r>
      <w:r>
        <w:t>the</w:t>
      </w:r>
      <w:r>
        <w:rPr>
          <w:spacing w:val="21"/>
        </w:rPr>
        <w:t xml:space="preserve"> </w:t>
      </w:r>
      <w:r>
        <w:rPr>
          <w:spacing w:val="-1"/>
        </w:rPr>
        <w:t>Supplier</w:t>
      </w:r>
      <w:r>
        <w:rPr>
          <w:spacing w:val="23"/>
        </w:rPr>
        <w:t xml:space="preserve"> </w:t>
      </w:r>
      <w:r>
        <w:t>shall</w:t>
      </w:r>
      <w:r>
        <w:rPr>
          <w:spacing w:val="31"/>
        </w:rPr>
        <w:t xml:space="preserve"> </w:t>
      </w:r>
      <w:r>
        <w:rPr>
          <w:spacing w:val="-1"/>
        </w:rPr>
        <w:t>notify</w:t>
      </w:r>
      <w:r>
        <w:rPr>
          <w:spacing w:val="34"/>
        </w:rPr>
        <w:t xml:space="preserve"> </w:t>
      </w:r>
      <w:r>
        <w:t>the</w:t>
      </w:r>
      <w:r>
        <w:rPr>
          <w:spacing w:val="36"/>
        </w:rPr>
        <w:t xml:space="preserve"> </w:t>
      </w:r>
      <w:r>
        <w:rPr>
          <w:spacing w:val="-1"/>
        </w:rPr>
        <w:t>Customer</w:t>
      </w:r>
      <w:r>
        <w:rPr>
          <w:spacing w:val="37"/>
        </w:rPr>
        <w:t xml:space="preserve"> </w:t>
      </w:r>
      <w:r>
        <w:rPr>
          <w:spacing w:val="-1"/>
        </w:rPr>
        <w:t>in</w:t>
      </w:r>
      <w:r>
        <w:rPr>
          <w:spacing w:val="36"/>
        </w:rPr>
        <w:t xml:space="preserve"> </w:t>
      </w:r>
      <w:r>
        <w:t>the</w:t>
      </w:r>
      <w:r>
        <w:rPr>
          <w:spacing w:val="36"/>
        </w:rPr>
        <w:t xml:space="preserve"> </w:t>
      </w:r>
      <w:r>
        <w:rPr>
          <w:spacing w:val="-1"/>
        </w:rPr>
        <w:t>event</w:t>
      </w:r>
      <w:r>
        <w:rPr>
          <w:spacing w:val="37"/>
        </w:rPr>
        <w:t xml:space="preserve"> </w:t>
      </w:r>
      <w:r>
        <w:rPr>
          <w:spacing w:val="-1"/>
        </w:rPr>
        <w:t>that</w:t>
      </w:r>
      <w:r>
        <w:rPr>
          <w:spacing w:val="38"/>
        </w:rPr>
        <w:t xml:space="preserve"> </w:t>
      </w:r>
      <w:r>
        <w:rPr>
          <w:spacing w:val="-1"/>
        </w:rPr>
        <w:t>it</w:t>
      </w:r>
      <w:r>
        <w:rPr>
          <w:spacing w:val="37"/>
        </w:rPr>
        <w:t xml:space="preserve"> </w:t>
      </w:r>
      <w:r>
        <w:rPr>
          <w:spacing w:val="-1"/>
        </w:rPr>
        <w:t>breaches</w:t>
      </w:r>
      <w:r>
        <w:rPr>
          <w:spacing w:val="36"/>
        </w:rPr>
        <w:t xml:space="preserve"> </w:t>
      </w:r>
      <w:r>
        <w:t>the</w:t>
      </w:r>
      <w:r>
        <w:rPr>
          <w:spacing w:val="36"/>
        </w:rPr>
        <w:t xml:space="preserve"> </w:t>
      </w:r>
      <w:r>
        <w:rPr>
          <w:spacing w:val="-1"/>
        </w:rPr>
        <w:t>Admission</w:t>
      </w:r>
      <w:r>
        <w:rPr>
          <w:spacing w:val="55"/>
        </w:rPr>
        <w:t xml:space="preserve"> </w:t>
      </w:r>
      <w:r>
        <w:rPr>
          <w:spacing w:val="-1"/>
        </w:rPr>
        <w:t>Agreement; and</w:t>
      </w:r>
    </w:p>
    <w:p w14:paraId="011B59B8" w14:textId="77777777" w:rsidR="00437262" w:rsidRDefault="00BC70E3" w:rsidP="00A836BB">
      <w:pPr>
        <w:pStyle w:val="BodyText"/>
        <w:numPr>
          <w:ilvl w:val="2"/>
          <w:numId w:val="16"/>
        </w:numPr>
        <w:tabs>
          <w:tab w:val="left" w:pos="2373"/>
        </w:tabs>
        <w:spacing w:before="121"/>
        <w:ind w:right="111" w:hanging="850"/>
        <w:jc w:val="both"/>
      </w:pPr>
      <w:r>
        <w:rPr>
          <w:spacing w:val="-1"/>
        </w:rPr>
        <w:t>agree</w:t>
      </w:r>
      <w:r>
        <w:rPr>
          <w:spacing w:val="21"/>
        </w:rPr>
        <w:t xml:space="preserve"> </w:t>
      </w:r>
      <w:r>
        <w:rPr>
          <w:spacing w:val="-1"/>
        </w:rPr>
        <w:t>that</w:t>
      </w:r>
      <w:r>
        <w:rPr>
          <w:spacing w:val="23"/>
        </w:rPr>
        <w:t xml:space="preserve"> </w:t>
      </w:r>
      <w:r>
        <w:rPr>
          <w:spacing w:val="-1"/>
        </w:rPr>
        <w:t>the</w:t>
      </w:r>
      <w:r>
        <w:rPr>
          <w:spacing w:val="22"/>
        </w:rPr>
        <w:t xml:space="preserve"> </w:t>
      </w:r>
      <w:r>
        <w:rPr>
          <w:spacing w:val="-1"/>
        </w:rPr>
        <w:t>Customer</w:t>
      </w:r>
      <w:r>
        <w:rPr>
          <w:spacing w:val="20"/>
        </w:rPr>
        <w:t xml:space="preserve"> </w:t>
      </w:r>
      <w:r>
        <w:t>may</w:t>
      </w:r>
      <w:r>
        <w:rPr>
          <w:spacing w:val="19"/>
        </w:rPr>
        <w:t xml:space="preserve"> </w:t>
      </w:r>
      <w:r>
        <w:t>terminate</w:t>
      </w:r>
      <w:r>
        <w:rPr>
          <w:spacing w:val="22"/>
        </w:rPr>
        <w:t xml:space="preserve"> </w:t>
      </w:r>
      <w:r>
        <w:rPr>
          <w:spacing w:val="-1"/>
        </w:rPr>
        <w:t>this</w:t>
      </w:r>
      <w:r>
        <w:rPr>
          <w:spacing w:val="23"/>
        </w:rPr>
        <w:t xml:space="preserve"> </w:t>
      </w:r>
      <w:r>
        <w:rPr>
          <w:spacing w:val="-1"/>
        </w:rPr>
        <w:t>Contract</w:t>
      </w:r>
      <w:r>
        <w:rPr>
          <w:spacing w:val="22"/>
        </w:rPr>
        <w:t xml:space="preserve"> </w:t>
      </w:r>
      <w:r>
        <w:rPr>
          <w:spacing w:val="1"/>
        </w:rPr>
        <w:t>for</w:t>
      </w:r>
      <w:r>
        <w:rPr>
          <w:spacing w:val="20"/>
        </w:rPr>
        <w:t xml:space="preserve"> </w:t>
      </w:r>
      <w:r>
        <w:rPr>
          <w:spacing w:val="-1"/>
        </w:rPr>
        <w:t>material</w:t>
      </w:r>
      <w:r>
        <w:rPr>
          <w:spacing w:val="37"/>
        </w:rPr>
        <w:t xml:space="preserve"> </w:t>
      </w:r>
      <w:r>
        <w:rPr>
          <w:spacing w:val="-1"/>
        </w:rPr>
        <w:t>default</w:t>
      </w:r>
      <w:r>
        <w:rPr>
          <w:spacing w:val="3"/>
        </w:rPr>
        <w:t xml:space="preserve"> </w:t>
      </w:r>
      <w:r>
        <w:rPr>
          <w:spacing w:val="-1"/>
        </w:rPr>
        <w:t>in</w:t>
      </w:r>
      <w:r>
        <w:rPr>
          <w:spacing w:val="60"/>
        </w:rPr>
        <w:t xml:space="preserve"> </w:t>
      </w:r>
      <w:r>
        <w:t>the</w:t>
      </w:r>
      <w:r>
        <w:rPr>
          <w:spacing w:val="1"/>
        </w:rPr>
        <w:t xml:space="preserve"> </w:t>
      </w:r>
      <w:r>
        <w:rPr>
          <w:spacing w:val="-1"/>
        </w:rPr>
        <w:t>event</w:t>
      </w:r>
      <w:r>
        <w:rPr>
          <w:spacing w:val="3"/>
        </w:rPr>
        <w:t xml:space="preserve"> </w:t>
      </w:r>
      <w:r>
        <w:rPr>
          <w:spacing w:val="-1"/>
        </w:rPr>
        <w:t>that</w:t>
      </w:r>
      <w:r>
        <w:rPr>
          <w:spacing w:val="2"/>
        </w:rPr>
        <w:t xml:space="preserve"> </w:t>
      </w:r>
      <w:r>
        <w:t>the</w:t>
      </w:r>
      <w:r>
        <w:rPr>
          <w:spacing w:val="60"/>
        </w:rPr>
        <w:t xml:space="preserve"> </w:t>
      </w:r>
      <w:r>
        <w:rPr>
          <w:spacing w:val="-1"/>
        </w:rPr>
        <w:t>Supplier</w:t>
      </w:r>
      <w:r>
        <w:rPr>
          <w:spacing w:val="2"/>
        </w:rPr>
        <w:t xml:space="preserve"> </w:t>
      </w:r>
      <w:r>
        <w:rPr>
          <w:spacing w:val="-1"/>
        </w:rPr>
        <w:t>breaches</w:t>
      </w:r>
      <w:r>
        <w:rPr>
          <w:spacing w:val="2"/>
        </w:rPr>
        <w:t xml:space="preserve"> </w:t>
      </w:r>
      <w:r>
        <w:t>the</w:t>
      </w:r>
      <w:r>
        <w:rPr>
          <w:spacing w:val="1"/>
        </w:rPr>
        <w:t xml:space="preserve"> </w:t>
      </w:r>
      <w:r>
        <w:rPr>
          <w:spacing w:val="-1"/>
        </w:rPr>
        <w:t>Admission</w:t>
      </w:r>
      <w:r>
        <w:rPr>
          <w:spacing w:val="25"/>
        </w:rPr>
        <w:t xml:space="preserve"> </w:t>
      </w:r>
      <w:r>
        <w:rPr>
          <w:spacing w:val="-1"/>
        </w:rPr>
        <w:t>Agreement.</w:t>
      </w:r>
    </w:p>
    <w:p w14:paraId="114D96C1" w14:textId="21543A4B" w:rsidR="00437262" w:rsidRDefault="00BC70E3" w:rsidP="00A836BB">
      <w:pPr>
        <w:pStyle w:val="BodyText"/>
        <w:numPr>
          <w:ilvl w:val="1"/>
          <w:numId w:val="16"/>
        </w:numPr>
        <w:tabs>
          <w:tab w:val="left" w:pos="954"/>
        </w:tabs>
        <w:ind w:right="117"/>
        <w:jc w:val="both"/>
      </w:pPr>
      <w:r>
        <w:t>The</w:t>
      </w:r>
      <w:r>
        <w:rPr>
          <w:spacing w:val="7"/>
        </w:rPr>
        <w:t xml:space="preserve"> </w:t>
      </w:r>
      <w:r>
        <w:rPr>
          <w:spacing w:val="-1"/>
        </w:rPr>
        <w:t>Supplier</w:t>
      </w:r>
      <w:r>
        <w:rPr>
          <w:spacing w:val="8"/>
        </w:rPr>
        <w:t xml:space="preserve"> </w:t>
      </w:r>
      <w:r>
        <w:rPr>
          <w:spacing w:val="-1"/>
        </w:rPr>
        <w:t>shall</w:t>
      </w:r>
      <w:r>
        <w:rPr>
          <w:spacing w:val="7"/>
        </w:rPr>
        <w:t xml:space="preserve"> </w:t>
      </w:r>
      <w:r>
        <w:rPr>
          <w:spacing w:val="-1"/>
        </w:rPr>
        <w:t>bear</w:t>
      </w:r>
      <w:r>
        <w:rPr>
          <w:spacing w:val="6"/>
        </w:rPr>
        <w:t xml:space="preserve"> </w:t>
      </w:r>
      <w:r>
        <w:rPr>
          <w:spacing w:val="-1"/>
        </w:rPr>
        <w:t>its</w:t>
      </w:r>
      <w:r>
        <w:rPr>
          <w:spacing w:val="8"/>
        </w:rPr>
        <w:t xml:space="preserve"> </w:t>
      </w:r>
      <w:r>
        <w:rPr>
          <w:spacing w:val="-2"/>
        </w:rPr>
        <w:t>own</w:t>
      </w:r>
      <w:r>
        <w:rPr>
          <w:spacing w:val="7"/>
        </w:rPr>
        <w:t xml:space="preserve"> </w:t>
      </w:r>
      <w:r>
        <w:t>costs</w:t>
      </w:r>
      <w:r>
        <w:rPr>
          <w:spacing w:val="8"/>
        </w:rPr>
        <w:t xml:space="preserve"> </w:t>
      </w:r>
      <w:r>
        <w:rPr>
          <w:spacing w:val="-1"/>
        </w:rPr>
        <w:t>and</w:t>
      </w:r>
      <w:r>
        <w:rPr>
          <w:spacing w:val="5"/>
        </w:rPr>
        <w:t xml:space="preserve"> </w:t>
      </w:r>
      <w:r>
        <w:rPr>
          <w:spacing w:val="-1"/>
        </w:rPr>
        <w:t>all</w:t>
      </w:r>
      <w:r>
        <w:rPr>
          <w:spacing w:val="7"/>
        </w:rPr>
        <w:t xml:space="preserve"> </w:t>
      </w:r>
      <w:r>
        <w:rPr>
          <w:spacing w:val="-1"/>
        </w:rPr>
        <w:t>costs</w:t>
      </w:r>
      <w:r>
        <w:rPr>
          <w:spacing w:val="8"/>
        </w:rPr>
        <w:t xml:space="preserve"> </w:t>
      </w:r>
      <w:r>
        <w:rPr>
          <w:spacing w:val="-1"/>
        </w:rPr>
        <w:t>that</w:t>
      </w:r>
      <w:r>
        <w:rPr>
          <w:spacing w:val="9"/>
        </w:rPr>
        <w:t xml:space="preserve"> </w:t>
      </w:r>
      <w:r>
        <w:t>the</w:t>
      </w:r>
      <w:r>
        <w:rPr>
          <w:spacing w:val="5"/>
        </w:rPr>
        <w:t xml:space="preserve"> </w:t>
      </w:r>
      <w:r>
        <w:rPr>
          <w:spacing w:val="-1"/>
        </w:rPr>
        <w:t>Customer</w:t>
      </w:r>
      <w:r>
        <w:rPr>
          <w:spacing w:val="6"/>
        </w:rPr>
        <w:t xml:space="preserve"> </w:t>
      </w:r>
      <w:r>
        <w:rPr>
          <w:spacing w:val="-1"/>
        </w:rPr>
        <w:t>reasonably</w:t>
      </w:r>
      <w:r>
        <w:rPr>
          <w:spacing w:val="45"/>
        </w:rPr>
        <w:t xml:space="preserve"> </w:t>
      </w:r>
      <w:r>
        <w:rPr>
          <w:spacing w:val="-1"/>
        </w:rPr>
        <w:t>incurs</w:t>
      </w:r>
      <w:r>
        <w:rPr>
          <w:spacing w:val="1"/>
        </w:rPr>
        <w:t xml:space="preserve"> </w:t>
      </w:r>
      <w:r>
        <w:rPr>
          <w:spacing w:val="-1"/>
        </w:rPr>
        <w:t>in</w:t>
      </w:r>
      <w:r>
        <w:rPr>
          <w:spacing w:val="61"/>
        </w:rPr>
        <w:t xml:space="preserve"> </w:t>
      </w:r>
      <w:r>
        <w:rPr>
          <w:spacing w:val="-1"/>
        </w:rPr>
        <w:t>connection</w:t>
      </w:r>
      <w:r>
        <w:rPr>
          <w:spacing w:val="59"/>
        </w:rPr>
        <w:t xml:space="preserve"> </w:t>
      </w:r>
      <w:r>
        <w:rPr>
          <w:spacing w:val="-1"/>
        </w:rPr>
        <w:t>with</w:t>
      </w:r>
      <w:r>
        <w:t xml:space="preserve"> the </w:t>
      </w:r>
      <w:r>
        <w:rPr>
          <w:spacing w:val="-1"/>
        </w:rPr>
        <w:t>negotiation,</w:t>
      </w:r>
      <w:r>
        <w:rPr>
          <w:spacing w:val="57"/>
        </w:rPr>
        <w:t xml:space="preserve"> </w:t>
      </w:r>
      <w:r>
        <w:rPr>
          <w:spacing w:val="-1"/>
        </w:rPr>
        <w:t>preparation</w:t>
      </w:r>
      <w:r>
        <w:t xml:space="preserve"> </w:t>
      </w:r>
      <w:r>
        <w:rPr>
          <w:spacing w:val="-1"/>
        </w:rPr>
        <w:t>and</w:t>
      </w:r>
      <w:r>
        <w:t xml:space="preserve"> </w:t>
      </w:r>
      <w:r>
        <w:rPr>
          <w:spacing w:val="-1"/>
        </w:rPr>
        <w:t>execution</w:t>
      </w:r>
      <w:r>
        <w:t xml:space="preserve"> </w:t>
      </w:r>
      <w:r>
        <w:rPr>
          <w:spacing w:val="-2"/>
        </w:rPr>
        <w:t>of</w:t>
      </w:r>
      <w:r>
        <w:rPr>
          <w:spacing w:val="43"/>
        </w:rPr>
        <w:t xml:space="preserve"> </w:t>
      </w:r>
      <w:r>
        <w:rPr>
          <w:spacing w:val="-1"/>
        </w:rPr>
        <w:t>documents</w:t>
      </w:r>
      <w:r>
        <w:rPr>
          <w:spacing w:val="-2"/>
        </w:rPr>
        <w:t xml:space="preserve"> </w:t>
      </w:r>
      <w:r>
        <w:t>to</w:t>
      </w:r>
      <w:r>
        <w:rPr>
          <w:spacing w:val="-2"/>
        </w:rPr>
        <w:t xml:space="preserve"> </w:t>
      </w:r>
      <w:r>
        <w:rPr>
          <w:spacing w:val="-1"/>
        </w:rPr>
        <w:t>facilitate the</w:t>
      </w:r>
      <w:r>
        <w:t xml:space="preserve"> </w:t>
      </w:r>
      <w:r>
        <w:rPr>
          <w:spacing w:val="-1"/>
        </w:rPr>
        <w:t>Supplier</w:t>
      </w:r>
      <w:r>
        <w:rPr>
          <w:spacing w:val="1"/>
        </w:rPr>
        <w:t xml:space="preserve"> </w:t>
      </w:r>
      <w:r>
        <w:rPr>
          <w:spacing w:val="-1"/>
        </w:rPr>
        <w:t>participating</w:t>
      </w:r>
      <w:r>
        <w:t xml:space="preserve"> </w:t>
      </w:r>
      <w:r>
        <w:rPr>
          <w:spacing w:val="-2"/>
        </w:rPr>
        <w:t>in</w:t>
      </w:r>
      <w:r>
        <w:t xml:space="preserve"> the</w:t>
      </w:r>
      <w:r>
        <w:rPr>
          <w:spacing w:val="-2"/>
        </w:rPr>
        <w:t xml:space="preserve"> </w:t>
      </w:r>
      <w:r>
        <w:rPr>
          <w:spacing w:val="-1"/>
        </w:rPr>
        <w:t>Schemes.</w:t>
      </w:r>
    </w:p>
    <w:p w14:paraId="689D1259" w14:textId="77777777" w:rsidR="00437262" w:rsidRDefault="00437262">
      <w:pPr>
        <w:spacing w:before="7"/>
        <w:rPr>
          <w:rFonts w:ascii="Arial" w:eastAsia="Arial" w:hAnsi="Arial" w:cs="Arial"/>
          <w:sz w:val="20"/>
          <w:szCs w:val="20"/>
        </w:rPr>
      </w:pPr>
    </w:p>
    <w:p w14:paraId="6CD5DA6D" w14:textId="77777777" w:rsidR="00437262" w:rsidRDefault="00BC70E3" w:rsidP="00A836BB">
      <w:pPr>
        <w:pStyle w:val="Heading1"/>
        <w:numPr>
          <w:ilvl w:val="0"/>
          <w:numId w:val="16"/>
        </w:numPr>
        <w:tabs>
          <w:tab w:val="left" w:pos="464"/>
        </w:tabs>
        <w:rPr>
          <w:b w:val="0"/>
          <w:bCs w:val="0"/>
        </w:rPr>
      </w:pPr>
      <w:r>
        <w:rPr>
          <w:spacing w:val="-1"/>
        </w:rPr>
        <w:t>FUTURE</w:t>
      </w:r>
      <w:r>
        <w:t xml:space="preserve"> </w:t>
      </w:r>
      <w:r>
        <w:rPr>
          <w:spacing w:val="-1"/>
        </w:rPr>
        <w:t>SERVICE</w:t>
      </w:r>
      <w:r>
        <w:t xml:space="preserve"> </w:t>
      </w:r>
      <w:r>
        <w:rPr>
          <w:spacing w:val="-1"/>
        </w:rPr>
        <w:t>BENEFITS</w:t>
      </w:r>
    </w:p>
    <w:p w14:paraId="632973F1" w14:textId="77777777" w:rsidR="00437262" w:rsidRDefault="00437262">
      <w:pPr>
        <w:spacing w:before="2"/>
        <w:rPr>
          <w:rFonts w:ascii="Arial" w:eastAsia="Arial" w:hAnsi="Arial" w:cs="Arial"/>
          <w:b/>
          <w:bCs/>
          <w:sz w:val="21"/>
          <w:szCs w:val="21"/>
        </w:rPr>
      </w:pPr>
    </w:p>
    <w:p w14:paraId="4851D791" w14:textId="77777777" w:rsidR="00437262" w:rsidRDefault="00BC70E3" w:rsidP="00A836BB">
      <w:pPr>
        <w:pStyle w:val="BodyText"/>
        <w:numPr>
          <w:ilvl w:val="1"/>
          <w:numId w:val="16"/>
        </w:numPr>
        <w:tabs>
          <w:tab w:val="left" w:pos="954"/>
        </w:tabs>
        <w:spacing w:before="0"/>
        <w:ind w:right="113"/>
        <w:jc w:val="both"/>
      </w:pPr>
      <w:r>
        <w:t>The</w:t>
      </w:r>
      <w:r>
        <w:rPr>
          <w:spacing w:val="2"/>
        </w:rPr>
        <w:t xml:space="preserve"> </w:t>
      </w:r>
      <w:r>
        <w:rPr>
          <w:spacing w:val="-1"/>
        </w:rPr>
        <w:t>Supplier</w:t>
      </w:r>
      <w:r>
        <w:rPr>
          <w:spacing w:val="3"/>
        </w:rPr>
        <w:t xml:space="preserve"> </w:t>
      </w:r>
      <w:r>
        <w:rPr>
          <w:spacing w:val="-1"/>
        </w:rPr>
        <w:t>shall</w:t>
      </w:r>
      <w:r>
        <w:rPr>
          <w:spacing w:val="2"/>
        </w:rPr>
        <w:t xml:space="preserve"> </w:t>
      </w:r>
      <w:r>
        <w:t>procure</w:t>
      </w:r>
      <w:r>
        <w:rPr>
          <w:spacing w:val="3"/>
        </w:rPr>
        <w:t xml:space="preserve"> </w:t>
      </w:r>
      <w:r>
        <w:rPr>
          <w:spacing w:val="-1"/>
        </w:rPr>
        <w:t>that</w:t>
      </w:r>
      <w:r>
        <w:rPr>
          <w:spacing w:val="4"/>
        </w:rPr>
        <w:t xml:space="preserve"> </w:t>
      </w:r>
      <w:r>
        <w:rPr>
          <w:spacing w:val="-1"/>
        </w:rPr>
        <w:t>the</w:t>
      </w:r>
      <w:r>
        <w:rPr>
          <w:spacing w:val="2"/>
        </w:rPr>
        <w:t xml:space="preserve"> </w:t>
      </w:r>
      <w:r>
        <w:rPr>
          <w:spacing w:val="-1"/>
        </w:rPr>
        <w:t>Fair</w:t>
      </w:r>
      <w:r>
        <w:rPr>
          <w:spacing w:val="3"/>
        </w:rPr>
        <w:t xml:space="preserve"> </w:t>
      </w:r>
      <w:r>
        <w:rPr>
          <w:spacing w:val="-1"/>
        </w:rPr>
        <w:t>Deal</w:t>
      </w:r>
      <w:r>
        <w:rPr>
          <w:spacing w:val="2"/>
        </w:rPr>
        <w:t xml:space="preserve"> </w:t>
      </w:r>
      <w:r>
        <w:rPr>
          <w:spacing w:val="-1"/>
        </w:rPr>
        <w:t>Employees,</w:t>
      </w:r>
      <w:r>
        <w:rPr>
          <w:spacing w:val="4"/>
        </w:rPr>
        <w:t xml:space="preserve"> </w:t>
      </w:r>
      <w:r>
        <w:rPr>
          <w:spacing w:val="-1"/>
        </w:rPr>
        <w:t>shall</w:t>
      </w:r>
      <w:r>
        <w:rPr>
          <w:spacing w:val="4"/>
        </w:rPr>
        <w:t xml:space="preserve"> </w:t>
      </w:r>
      <w:r>
        <w:t>be</w:t>
      </w:r>
      <w:r>
        <w:rPr>
          <w:spacing w:val="2"/>
        </w:rPr>
        <w:t xml:space="preserve"> </w:t>
      </w:r>
      <w:r>
        <w:rPr>
          <w:spacing w:val="-1"/>
        </w:rPr>
        <w:t>either</w:t>
      </w:r>
      <w:r>
        <w:rPr>
          <w:spacing w:val="3"/>
        </w:rPr>
        <w:t xml:space="preserve"> </w:t>
      </w:r>
      <w:r>
        <w:t>admitted</w:t>
      </w:r>
      <w:r>
        <w:rPr>
          <w:spacing w:val="43"/>
        </w:rPr>
        <w:t xml:space="preserve"> </w:t>
      </w:r>
      <w:r>
        <w:rPr>
          <w:spacing w:val="-1"/>
        </w:rPr>
        <w:t>into,</w:t>
      </w:r>
      <w:r>
        <w:rPr>
          <w:spacing w:val="33"/>
        </w:rPr>
        <w:t xml:space="preserve"> </w:t>
      </w:r>
      <w:r>
        <w:rPr>
          <w:spacing w:val="-2"/>
        </w:rPr>
        <w:t>or</w:t>
      </w:r>
      <w:r>
        <w:rPr>
          <w:spacing w:val="32"/>
        </w:rPr>
        <w:t xml:space="preserve"> </w:t>
      </w:r>
      <w:r>
        <w:rPr>
          <w:spacing w:val="-1"/>
        </w:rPr>
        <w:t>offered</w:t>
      </w:r>
      <w:r>
        <w:rPr>
          <w:spacing w:val="31"/>
        </w:rPr>
        <w:t xml:space="preserve"> </w:t>
      </w:r>
      <w:r>
        <w:rPr>
          <w:spacing w:val="-1"/>
        </w:rPr>
        <w:t>continued</w:t>
      </w:r>
      <w:r>
        <w:rPr>
          <w:spacing w:val="31"/>
        </w:rPr>
        <w:t xml:space="preserve"> </w:t>
      </w:r>
      <w:r>
        <w:rPr>
          <w:spacing w:val="-1"/>
        </w:rPr>
        <w:t>membership</w:t>
      </w:r>
      <w:r>
        <w:rPr>
          <w:spacing w:val="31"/>
        </w:rPr>
        <w:t xml:space="preserve"> </w:t>
      </w:r>
      <w:r>
        <w:rPr>
          <w:spacing w:val="-1"/>
        </w:rPr>
        <w:t>of,</w:t>
      </w:r>
      <w:r>
        <w:rPr>
          <w:spacing w:val="30"/>
        </w:rPr>
        <w:t xml:space="preserve"> </w:t>
      </w:r>
      <w:r>
        <w:rPr>
          <w:spacing w:val="-1"/>
        </w:rPr>
        <w:t>the</w:t>
      </w:r>
      <w:r>
        <w:rPr>
          <w:spacing w:val="32"/>
        </w:rPr>
        <w:t xml:space="preserve"> </w:t>
      </w:r>
      <w:r>
        <w:rPr>
          <w:spacing w:val="-2"/>
        </w:rPr>
        <w:t>relevant</w:t>
      </w:r>
      <w:r>
        <w:rPr>
          <w:spacing w:val="32"/>
        </w:rPr>
        <w:t xml:space="preserve"> </w:t>
      </w:r>
      <w:r>
        <w:rPr>
          <w:spacing w:val="-1"/>
        </w:rPr>
        <w:t>section</w:t>
      </w:r>
      <w:r>
        <w:rPr>
          <w:spacing w:val="31"/>
        </w:rPr>
        <w:t xml:space="preserve"> </w:t>
      </w:r>
      <w:r>
        <w:rPr>
          <w:spacing w:val="-2"/>
        </w:rPr>
        <w:t>of</w:t>
      </w:r>
      <w:r>
        <w:rPr>
          <w:spacing w:val="32"/>
        </w:rPr>
        <w:t xml:space="preserve"> </w:t>
      </w:r>
      <w:r>
        <w:t>the</w:t>
      </w:r>
      <w:r>
        <w:rPr>
          <w:spacing w:val="29"/>
        </w:rPr>
        <w:t xml:space="preserve"> </w:t>
      </w:r>
      <w:r>
        <w:rPr>
          <w:spacing w:val="-1"/>
        </w:rPr>
        <w:t>Schemes</w:t>
      </w:r>
      <w:r>
        <w:rPr>
          <w:spacing w:val="55"/>
        </w:rPr>
        <w:t xml:space="preserve"> </w:t>
      </w:r>
      <w:r>
        <w:rPr>
          <w:spacing w:val="-1"/>
        </w:rPr>
        <w:t>that</w:t>
      </w:r>
      <w:r>
        <w:rPr>
          <w:spacing w:val="21"/>
        </w:rPr>
        <w:t xml:space="preserve"> </w:t>
      </w:r>
      <w:r>
        <w:rPr>
          <w:spacing w:val="-1"/>
        </w:rPr>
        <w:t>they</w:t>
      </w:r>
      <w:r>
        <w:rPr>
          <w:spacing w:val="20"/>
        </w:rPr>
        <w:t xml:space="preserve"> </w:t>
      </w:r>
      <w:r>
        <w:rPr>
          <w:spacing w:val="-1"/>
        </w:rPr>
        <w:t>currently</w:t>
      </w:r>
      <w:r>
        <w:rPr>
          <w:spacing w:val="20"/>
        </w:rPr>
        <w:t xml:space="preserve"> </w:t>
      </w:r>
      <w:r>
        <w:rPr>
          <w:spacing w:val="-1"/>
        </w:rPr>
        <w:t>contribute</w:t>
      </w:r>
      <w:r>
        <w:rPr>
          <w:spacing w:val="22"/>
        </w:rPr>
        <w:t xml:space="preserve"> </w:t>
      </w:r>
      <w:r>
        <w:rPr>
          <w:spacing w:val="-1"/>
        </w:rPr>
        <w:t>to,</w:t>
      </w:r>
      <w:r>
        <w:rPr>
          <w:spacing w:val="23"/>
        </w:rPr>
        <w:t xml:space="preserve"> </w:t>
      </w:r>
      <w:r>
        <w:t>or</w:t>
      </w:r>
      <w:r>
        <w:rPr>
          <w:spacing w:val="23"/>
        </w:rPr>
        <w:t xml:space="preserve"> </w:t>
      </w:r>
      <w:r>
        <w:rPr>
          <w:spacing w:val="-1"/>
        </w:rPr>
        <w:t>were</w:t>
      </w:r>
      <w:r>
        <w:rPr>
          <w:spacing w:val="22"/>
        </w:rPr>
        <w:t xml:space="preserve"> </w:t>
      </w:r>
      <w:r>
        <w:rPr>
          <w:spacing w:val="-1"/>
        </w:rPr>
        <w:t>eligible</w:t>
      </w:r>
      <w:r>
        <w:rPr>
          <w:spacing w:val="22"/>
        </w:rPr>
        <w:t xml:space="preserve"> </w:t>
      </w:r>
      <w:r>
        <w:t>to</w:t>
      </w:r>
      <w:r>
        <w:rPr>
          <w:spacing w:val="22"/>
        </w:rPr>
        <w:t xml:space="preserve"> </w:t>
      </w:r>
      <w:r>
        <w:rPr>
          <w:spacing w:val="-1"/>
        </w:rPr>
        <w:t>join</w:t>
      </w:r>
      <w:r>
        <w:rPr>
          <w:spacing w:val="22"/>
        </w:rPr>
        <w:t xml:space="preserve"> </w:t>
      </w:r>
      <w:r>
        <w:rPr>
          <w:spacing w:val="-1"/>
        </w:rPr>
        <w:t>immediately</w:t>
      </w:r>
      <w:r>
        <w:rPr>
          <w:spacing w:val="20"/>
        </w:rPr>
        <w:t xml:space="preserve"> </w:t>
      </w:r>
      <w:r>
        <w:rPr>
          <w:spacing w:val="-1"/>
        </w:rPr>
        <w:t>prior</w:t>
      </w:r>
      <w:r>
        <w:rPr>
          <w:spacing w:val="23"/>
        </w:rPr>
        <w:t xml:space="preserve"> </w:t>
      </w:r>
      <w:r>
        <w:t>to</w:t>
      </w:r>
      <w:r>
        <w:rPr>
          <w:spacing w:val="22"/>
        </w:rPr>
        <w:t xml:space="preserve"> </w:t>
      </w:r>
      <w:r>
        <w:t>the</w:t>
      </w:r>
      <w:r>
        <w:rPr>
          <w:spacing w:val="57"/>
        </w:rPr>
        <w:t xml:space="preserve"> </w:t>
      </w:r>
      <w:r>
        <w:rPr>
          <w:spacing w:val="-1"/>
        </w:rPr>
        <w:t>Relevant</w:t>
      </w:r>
      <w:r>
        <w:rPr>
          <w:spacing w:val="22"/>
        </w:rPr>
        <w:t xml:space="preserve"> </w:t>
      </w:r>
      <w:r>
        <w:rPr>
          <w:spacing w:val="-1"/>
        </w:rPr>
        <w:t>Transfer</w:t>
      </w:r>
      <w:r>
        <w:rPr>
          <w:spacing w:val="22"/>
        </w:rPr>
        <w:t xml:space="preserve"> </w:t>
      </w:r>
      <w:r>
        <w:rPr>
          <w:spacing w:val="-1"/>
        </w:rPr>
        <w:t>Date</w:t>
      </w:r>
      <w:r>
        <w:rPr>
          <w:spacing w:val="19"/>
        </w:rPr>
        <w:t xml:space="preserve"> </w:t>
      </w:r>
      <w:r>
        <w:rPr>
          <w:spacing w:val="-1"/>
        </w:rPr>
        <w:t>and</w:t>
      </w:r>
      <w:r>
        <w:rPr>
          <w:spacing w:val="21"/>
        </w:rPr>
        <w:t xml:space="preserve"> </w:t>
      </w:r>
      <w:r>
        <w:t>the</w:t>
      </w:r>
      <w:r>
        <w:rPr>
          <w:spacing w:val="20"/>
        </w:rPr>
        <w:t xml:space="preserve"> </w:t>
      </w:r>
      <w:r>
        <w:rPr>
          <w:spacing w:val="-1"/>
        </w:rPr>
        <w:t>Supplier</w:t>
      </w:r>
      <w:r>
        <w:rPr>
          <w:spacing w:val="21"/>
        </w:rPr>
        <w:t xml:space="preserve"> </w:t>
      </w:r>
      <w:r>
        <w:rPr>
          <w:spacing w:val="-2"/>
        </w:rPr>
        <w:t>shall</w:t>
      </w:r>
      <w:r>
        <w:rPr>
          <w:spacing w:val="20"/>
        </w:rPr>
        <w:t xml:space="preserve"> </w:t>
      </w:r>
      <w:r>
        <w:t>procure</w:t>
      </w:r>
      <w:r>
        <w:rPr>
          <w:spacing w:val="21"/>
        </w:rPr>
        <w:t xml:space="preserve"> </w:t>
      </w:r>
      <w:r>
        <w:rPr>
          <w:spacing w:val="-1"/>
        </w:rPr>
        <w:t>that</w:t>
      </w:r>
      <w:r>
        <w:rPr>
          <w:spacing w:val="22"/>
        </w:rPr>
        <w:t xml:space="preserve"> </w:t>
      </w:r>
      <w:r>
        <w:t>the</w:t>
      </w:r>
      <w:r>
        <w:rPr>
          <w:spacing w:val="20"/>
        </w:rPr>
        <w:t xml:space="preserve"> </w:t>
      </w:r>
      <w:r>
        <w:rPr>
          <w:spacing w:val="-2"/>
        </w:rPr>
        <w:t>Fair</w:t>
      </w:r>
      <w:r>
        <w:rPr>
          <w:spacing w:val="22"/>
        </w:rPr>
        <w:t xml:space="preserve"> </w:t>
      </w:r>
      <w:r>
        <w:rPr>
          <w:spacing w:val="-1"/>
        </w:rPr>
        <w:t>Deal</w:t>
      </w:r>
      <w:r>
        <w:rPr>
          <w:spacing w:val="39"/>
        </w:rPr>
        <w:t xml:space="preserve"> </w:t>
      </w:r>
      <w:r>
        <w:rPr>
          <w:spacing w:val="-1"/>
        </w:rPr>
        <w:t>Employees</w:t>
      </w:r>
      <w:r>
        <w:rPr>
          <w:spacing w:val="30"/>
        </w:rPr>
        <w:t xml:space="preserve"> </w:t>
      </w:r>
      <w:r>
        <w:rPr>
          <w:spacing w:val="-1"/>
        </w:rPr>
        <w:t>continue</w:t>
      </w:r>
      <w:r>
        <w:rPr>
          <w:spacing w:val="30"/>
        </w:rPr>
        <w:t xml:space="preserve"> </w:t>
      </w:r>
      <w:r>
        <w:t>to</w:t>
      </w:r>
      <w:r>
        <w:rPr>
          <w:spacing w:val="30"/>
        </w:rPr>
        <w:t xml:space="preserve"> </w:t>
      </w:r>
      <w:r>
        <w:t>accrue</w:t>
      </w:r>
      <w:r>
        <w:rPr>
          <w:spacing w:val="30"/>
        </w:rPr>
        <w:t xml:space="preserve"> </w:t>
      </w:r>
      <w:r>
        <w:rPr>
          <w:spacing w:val="-1"/>
        </w:rPr>
        <w:t>benefits</w:t>
      </w:r>
      <w:r>
        <w:rPr>
          <w:spacing w:val="30"/>
        </w:rPr>
        <w:t xml:space="preserve"> </w:t>
      </w:r>
      <w:r>
        <w:rPr>
          <w:spacing w:val="-1"/>
        </w:rPr>
        <w:t>in</w:t>
      </w:r>
      <w:r>
        <w:rPr>
          <w:spacing w:val="30"/>
        </w:rPr>
        <w:t xml:space="preserve"> </w:t>
      </w:r>
      <w:r>
        <w:rPr>
          <w:spacing w:val="-1"/>
        </w:rPr>
        <w:t>accordance</w:t>
      </w:r>
      <w:r>
        <w:rPr>
          <w:spacing w:val="30"/>
        </w:rPr>
        <w:t xml:space="preserve"> </w:t>
      </w:r>
      <w:r>
        <w:rPr>
          <w:spacing w:val="-2"/>
        </w:rPr>
        <w:t>with</w:t>
      </w:r>
      <w:r>
        <w:rPr>
          <w:spacing w:val="31"/>
        </w:rPr>
        <w:t xml:space="preserve"> </w:t>
      </w:r>
      <w:r>
        <w:t>the</w:t>
      </w:r>
      <w:r>
        <w:rPr>
          <w:spacing w:val="30"/>
        </w:rPr>
        <w:t xml:space="preserve"> </w:t>
      </w:r>
      <w:r>
        <w:rPr>
          <w:spacing w:val="-1"/>
        </w:rPr>
        <w:t>provisions</w:t>
      </w:r>
      <w:r>
        <w:rPr>
          <w:spacing w:val="43"/>
        </w:rPr>
        <w:t xml:space="preserve"> </w:t>
      </w:r>
      <w:r>
        <w:rPr>
          <w:spacing w:val="-1"/>
        </w:rPr>
        <w:t>governing</w:t>
      </w:r>
      <w:r>
        <w:rPr>
          <w:spacing w:val="26"/>
        </w:rPr>
        <w:t xml:space="preserve"> </w:t>
      </w:r>
      <w:r>
        <w:t>the</w:t>
      </w:r>
      <w:r>
        <w:rPr>
          <w:spacing w:val="26"/>
        </w:rPr>
        <w:t xml:space="preserve"> </w:t>
      </w:r>
      <w:r>
        <w:rPr>
          <w:spacing w:val="-1"/>
        </w:rPr>
        <w:t>relevant</w:t>
      </w:r>
      <w:r>
        <w:rPr>
          <w:spacing w:val="28"/>
        </w:rPr>
        <w:t xml:space="preserve"> </w:t>
      </w:r>
      <w:r>
        <w:rPr>
          <w:spacing w:val="-1"/>
        </w:rPr>
        <w:t>section</w:t>
      </w:r>
      <w:r>
        <w:rPr>
          <w:spacing w:val="29"/>
        </w:rPr>
        <w:t xml:space="preserve"> </w:t>
      </w:r>
      <w:r>
        <w:rPr>
          <w:spacing w:val="-2"/>
        </w:rPr>
        <w:t>of</w:t>
      </w:r>
      <w:r>
        <w:rPr>
          <w:spacing w:val="30"/>
        </w:rPr>
        <w:t xml:space="preserve"> </w:t>
      </w:r>
      <w:r>
        <w:rPr>
          <w:spacing w:val="-1"/>
        </w:rPr>
        <w:t>Schemes</w:t>
      </w:r>
      <w:r>
        <w:rPr>
          <w:spacing w:val="24"/>
        </w:rPr>
        <w:t xml:space="preserve"> </w:t>
      </w:r>
      <w:r>
        <w:t>for</w:t>
      </w:r>
      <w:r>
        <w:rPr>
          <w:spacing w:val="27"/>
        </w:rPr>
        <w:t xml:space="preserve"> </w:t>
      </w:r>
      <w:r>
        <w:rPr>
          <w:spacing w:val="-1"/>
        </w:rPr>
        <w:t>service</w:t>
      </w:r>
      <w:r>
        <w:rPr>
          <w:spacing w:val="27"/>
        </w:rPr>
        <w:t xml:space="preserve"> </w:t>
      </w:r>
      <w:r>
        <w:t>from</w:t>
      </w:r>
      <w:r>
        <w:rPr>
          <w:spacing w:val="28"/>
        </w:rPr>
        <w:t xml:space="preserve"> </w:t>
      </w:r>
      <w:r>
        <w:rPr>
          <w:spacing w:val="-1"/>
        </w:rPr>
        <w:t>(and</w:t>
      </w:r>
      <w:r>
        <w:rPr>
          <w:spacing w:val="27"/>
        </w:rPr>
        <w:t xml:space="preserve"> </w:t>
      </w:r>
      <w:r>
        <w:rPr>
          <w:spacing w:val="-1"/>
        </w:rPr>
        <w:t>including)</w:t>
      </w:r>
      <w:r>
        <w:rPr>
          <w:spacing w:val="28"/>
        </w:rPr>
        <w:t xml:space="preserve"> </w:t>
      </w:r>
      <w:r>
        <w:t>the</w:t>
      </w:r>
      <w:r>
        <w:rPr>
          <w:spacing w:val="51"/>
        </w:rPr>
        <w:t xml:space="preserve"> </w:t>
      </w:r>
      <w:r>
        <w:rPr>
          <w:spacing w:val="-1"/>
        </w:rPr>
        <w:t>Relevant</w:t>
      </w:r>
      <w:r>
        <w:rPr>
          <w:spacing w:val="2"/>
        </w:rPr>
        <w:t xml:space="preserve"> </w:t>
      </w:r>
      <w:r>
        <w:rPr>
          <w:spacing w:val="-1"/>
        </w:rPr>
        <w:t>Transfer Date.</w:t>
      </w:r>
    </w:p>
    <w:p w14:paraId="06C7A88D" w14:textId="77777777" w:rsidR="00437262" w:rsidRDefault="00BC70E3" w:rsidP="00A836BB">
      <w:pPr>
        <w:pStyle w:val="BodyText"/>
        <w:numPr>
          <w:ilvl w:val="1"/>
          <w:numId w:val="16"/>
        </w:numPr>
        <w:tabs>
          <w:tab w:val="left" w:pos="954"/>
        </w:tabs>
        <w:ind w:right="115"/>
        <w:jc w:val="both"/>
      </w:pPr>
      <w:r>
        <w:t>The</w:t>
      </w:r>
      <w:r>
        <w:rPr>
          <w:spacing w:val="26"/>
        </w:rPr>
        <w:t xml:space="preserve"> </w:t>
      </w:r>
      <w:r>
        <w:rPr>
          <w:spacing w:val="-1"/>
        </w:rPr>
        <w:t>Supplier</w:t>
      </w:r>
      <w:r>
        <w:rPr>
          <w:spacing w:val="27"/>
        </w:rPr>
        <w:t xml:space="preserve"> </w:t>
      </w:r>
      <w:r>
        <w:rPr>
          <w:spacing w:val="-1"/>
        </w:rPr>
        <w:t>undertakes</w:t>
      </w:r>
      <w:r>
        <w:rPr>
          <w:spacing w:val="24"/>
        </w:rPr>
        <w:t xml:space="preserve"> </w:t>
      </w:r>
      <w:r>
        <w:rPr>
          <w:spacing w:val="-1"/>
        </w:rPr>
        <w:t>that</w:t>
      </w:r>
      <w:r>
        <w:rPr>
          <w:spacing w:val="28"/>
        </w:rPr>
        <w:t xml:space="preserve"> </w:t>
      </w:r>
      <w:r>
        <w:rPr>
          <w:spacing w:val="-1"/>
        </w:rPr>
        <w:t>should</w:t>
      </w:r>
      <w:r>
        <w:rPr>
          <w:spacing w:val="27"/>
        </w:rPr>
        <w:t xml:space="preserve"> </w:t>
      </w:r>
      <w:r>
        <w:rPr>
          <w:spacing w:val="-1"/>
        </w:rPr>
        <w:t>it</w:t>
      </w:r>
      <w:r>
        <w:rPr>
          <w:spacing w:val="28"/>
        </w:rPr>
        <w:t xml:space="preserve"> </w:t>
      </w:r>
      <w:r>
        <w:rPr>
          <w:spacing w:val="-1"/>
        </w:rPr>
        <w:t>cease</w:t>
      </w:r>
      <w:r>
        <w:rPr>
          <w:spacing w:val="27"/>
        </w:rPr>
        <w:t xml:space="preserve"> </w:t>
      </w:r>
      <w:r>
        <w:t>to</w:t>
      </w:r>
      <w:r>
        <w:rPr>
          <w:spacing w:val="29"/>
        </w:rPr>
        <w:t xml:space="preserve"> </w:t>
      </w:r>
      <w:r>
        <w:rPr>
          <w:spacing w:val="-1"/>
        </w:rPr>
        <w:t>participate</w:t>
      </w:r>
      <w:r>
        <w:rPr>
          <w:spacing w:val="27"/>
        </w:rPr>
        <w:t xml:space="preserve"> </w:t>
      </w:r>
      <w:r>
        <w:rPr>
          <w:spacing w:val="-1"/>
        </w:rPr>
        <w:t>in</w:t>
      </w:r>
      <w:r>
        <w:rPr>
          <w:spacing w:val="27"/>
        </w:rPr>
        <w:t xml:space="preserve"> </w:t>
      </w:r>
      <w:r>
        <w:t>the</w:t>
      </w:r>
      <w:r>
        <w:rPr>
          <w:spacing w:val="26"/>
        </w:rPr>
        <w:t xml:space="preserve"> </w:t>
      </w:r>
      <w:r>
        <w:rPr>
          <w:spacing w:val="-1"/>
        </w:rPr>
        <w:t>Schemes</w:t>
      </w:r>
      <w:r>
        <w:rPr>
          <w:spacing w:val="27"/>
        </w:rPr>
        <w:t xml:space="preserve"> </w:t>
      </w:r>
      <w:r>
        <w:t>for</w:t>
      </w:r>
      <w:r>
        <w:rPr>
          <w:spacing w:val="61"/>
        </w:rPr>
        <w:t xml:space="preserve"> </w:t>
      </w:r>
      <w:r>
        <w:rPr>
          <w:spacing w:val="-1"/>
        </w:rPr>
        <w:t>whatever</w:t>
      </w:r>
      <w:r>
        <w:rPr>
          <w:spacing w:val="6"/>
        </w:rPr>
        <w:t xml:space="preserve"> </w:t>
      </w:r>
      <w:r>
        <w:rPr>
          <w:spacing w:val="-1"/>
        </w:rPr>
        <w:t>reason</w:t>
      </w:r>
      <w:r>
        <w:rPr>
          <w:spacing w:val="5"/>
        </w:rPr>
        <w:t xml:space="preserve"> </w:t>
      </w:r>
      <w:r>
        <w:t>at</w:t>
      </w:r>
      <w:r>
        <w:rPr>
          <w:spacing w:val="6"/>
        </w:rPr>
        <w:t xml:space="preserve"> </w:t>
      </w:r>
      <w:r>
        <w:t>a</w:t>
      </w:r>
      <w:r>
        <w:rPr>
          <w:spacing w:val="5"/>
        </w:rPr>
        <w:t xml:space="preserve"> </w:t>
      </w:r>
      <w:r>
        <w:rPr>
          <w:spacing w:val="-1"/>
        </w:rPr>
        <w:t>time</w:t>
      </w:r>
      <w:r>
        <w:rPr>
          <w:spacing w:val="5"/>
        </w:rPr>
        <w:t xml:space="preserve"> </w:t>
      </w:r>
      <w:r>
        <w:rPr>
          <w:spacing w:val="-2"/>
        </w:rPr>
        <w:t>when</w:t>
      </w:r>
      <w:r>
        <w:rPr>
          <w:spacing w:val="7"/>
        </w:rPr>
        <w:t xml:space="preserve"> </w:t>
      </w:r>
      <w:r>
        <w:rPr>
          <w:spacing w:val="-1"/>
        </w:rPr>
        <w:t>it</w:t>
      </w:r>
      <w:r>
        <w:rPr>
          <w:spacing w:val="6"/>
        </w:rPr>
        <w:t xml:space="preserve"> </w:t>
      </w:r>
      <w:r>
        <w:rPr>
          <w:spacing w:val="-1"/>
        </w:rPr>
        <w:t>has</w:t>
      </w:r>
      <w:r>
        <w:rPr>
          <w:spacing w:val="5"/>
        </w:rPr>
        <w:t xml:space="preserve"> </w:t>
      </w:r>
      <w:r>
        <w:rPr>
          <w:spacing w:val="-1"/>
        </w:rPr>
        <w:t>Eligible</w:t>
      </w:r>
      <w:r>
        <w:rPr>
          <w:spacing w:val="5"/>
        </w:rPr>
        <w:t xml:space="preserve"> </w:t>
      </w:r>
      <w:r>
        <w:rPr>
          <w:spacing w:val="-1"/>
        </w:rPr>
        <w:t>Employees,</w:t>
      </w:r>
      <w:r>
        <w:rPr>
          <w:spacing w:val="6"/>
        </w:rPr>
        <w:t xml:space="preserve"> </w:t>
      </w:r>
      <w:r>
        <w:rPr>
          <w:spacing w:val="-1"/>
        </w:rPr>
        <w:t>that</w:t>
      </w:r>
      <w:r>
        <w:rPr>
          <w:spacing w:val="6"/>
        </w:rPr>
        <w:t xml:space="preserve"> </w:t>
      </w:r>
      <w:r>
        <w:rPr>
          <w:spacing w:val="-1"/>
        </w:rPr>
        <w:t>it</w:t>
      </w:r>
      <w:r>
        <w:rPr>
          <w:spacing w:val="6"/>
        </w:rPr>
        <w:t xml:space="preserve"> </w:t>
      </w:r>
      <w:r>
        <w:rPr>
          <w:spacing w:val="-2"/>
        </w:rPr>
        <w:t>will,</w:t>
      </w:r>
      <w:r>
        <w:rPr>
          <w:spacing w:val="6"/>
        </w:rPr>
        <w:t xml:space="preserve"> </w:t>
      </w:r>
      <w:r>
        <w:t>at</w:t>
      </w:r>
      <w:r>
        <w:rPr>
          <w:spacing w:val="6"/>
        </w:rPr>
        <w:t xml:space="preserve"> </w:t>
      </w:r>
      <w:r>
        <w:t>no</w:t>
      </w:r>
      <w:r>
        <w:rPr>
          <w:spacing w:val="5"/>
        </w:rPr>
        <w:t xml:space="preserve"> </w:t>
      </w:r>
      <w:r>
        <w:rPr>
          <w:spacing w:val="-1"/>
        </w:rPr>
        <w:t>extra</w:t>
      </w:r>
      <w:r>
        <w:rPr>
          <w:spacing w:val="55"/>
        </w:rPr>
        <w:t xml:space="preserve"> </w:t>
      </w:r>
      <w:r>
        <w:t>cost</w:t>
      </w:r>
      <w:r>
        <w:rPr>
          <w:spacing w:val="16"/>
        </w:rPr>
        <w:t xml:space="preserve"> </w:t>
      </w:r>
      <w:r>
        <w:t>to</w:t>
      </w:r>
      <w:r>
        <w:rPr>
          <w:spacing w:val="12"/>
        </w:rPr>
        <w:t xml:space="preserve"> </w:t>
      </w:r>
      <w:r>
        <w:t>the</w:t>
      </w:r>
      <w:r>
        <w:rPr>
          <w:spacing w:val="14"/>
        </w:rPr>
        <w:t xml:space="preserve"> </w:t>
      </w:r>
      <w:r>
        <w:rPr>
          <w:spacing w:val="-1"/>
        </w:rPr>
        <w:t>Customer,</w:t>
      </w:r>
      <w:r>
        <w:rPr>
          <w:spacing w:val="16"/>
        </w:rPr>
        <w:t xml:space="preserve"> </w:t>
      </w:r>
      <w:r>
        <w:rPr>
          <w:spacing w:val="-2"/>
        </w:rPr>
        <w:t>provide</w:t>
      </w:r>
      <w:r>
        <w:rPr>
          <w:spacing w:val="14"/>
        </w:rPr>
        <w:t xml:space="preserve"> </w:t>
      </w:r>
      <w:r>
        <w:t>to</w:t>
      </w:r>
      <w:r>
        <w:rPr>
          <w:spacing w:val="15"/>
        </w:rPr>
        <w:t xml:space="preserve"> </w:t>
      </w:r>
      <w:r>
        <w:rPr>
          <w:spacing w:val="-1"/>
        </w:rPr>
        <w:t>any</w:t>
      </w:r>
      <w:r>
        <w:rPr>
          <w:spacing w:val="13"/>
        </w:rPr>
        <w:t xml:space="preserve"> </w:t>
      </w:r>
      <w:r>
        <w:rPr>
          <w:spacing w:val="-1"/>
        </w:rPr>
        <w:t>Fair</w:t>
      </w:r>
      <w:r>
        <w:rPr>
          <w:spacing w:val="16"/>
        </w:rPr>
        <w:t xml:space="preserve"> </w:t>
      </w:r>
      <w:r>
        <w:rPr>
          <w:spacing w:val="-1"/>
        </w:rPr>
        <w:t>Deal</w:t>
      </w:r>
      <w:r>
        <w:rPr>
          <w:spacing w:val="14"/>
        </w:rPr>
        <w:t xml:space="preserve"> </w:t>
      </w:r>
      <w:r>
        <w:rPr>
          <w:spacing w:val="-1"/>
        </w:rPr>
        <w:t>Employee</w:t>
      </w:r>
      <w:r>
        <w:rPr>
          <w:spacing w:val="17"/>
        </w:rPr>
        <w:t xml:space="preserve"> </w:t>
      </w:r>
      <w:r>
        <w:rPr>
          <w:spacing w:val="-2"/>
        </w:rPr>
        <w:t>who</w:t>
      </w:r>
      <w:r>
        <w:rPr>
          <w:spacing w:val="14"/>
        </w:rPr>
        <w:t xml:space="preserve"> </w:t>
      </w:r>
      <w:r>
        <w:rPr>
          <w:spacing w:val="-1"/>
        </w:rPr>
        <w:t>immediately</w:t>
      </w:r>
      <w:r>
        <w:rPr>
          <w:spacing w:val="17"/>
        </w:rPr>
        <w:t xml:space="preserve"> </w:t>
      </w:r>
      <w:r>
        <w:rPr>
          <w:spacing w:val="-1"/>
        </w:rPr>
        <w:t>prior</w:t>
      </w:r>
      <w:r>
        <w:rPr>
          <w:spacing w:val="57"/>
        </w:rPr>
        <w:t xml:space="preserve"> </w:t>
      </w:r>
      <w:r>
        <w:t>to</w:t>
      </w:r>
      <w:r>
        <w:rPr>
          <w:spacing w:val="5"/>
        </w:rPr>
        <w:t xml:space="preserve"> </w:t>
      </w:r>
      <w:r>
        <w:t>such</w:t>
      </w:r>
      <w:r>
        <w:rPr>
          <w:spacing w:val="5"/>
        </w:rPr>
        <w:t xml:space="preserve"> </w:t>
      </w:r>
      <w:r>
        <w:rPr>
          <w:spacing w:val="-1"/>
        </w:rPr>
        <w:t>cessation</w:t>
      </w:r>
      <w:r>
        <w:rPr>
          <w:spacing w:val="5"/>
        </w:rPr>
        <w:t xml:space="preserve"> </w:t>
      </w:r>
      <w:r>
        <w:rPr>
          <w:spacing w:val="-1"/>
        </w:rPr>
        <w:t>remained</w:t>
      </w:r>
      <w:r>
        <w:rPr>
          <w:spacing w:val="5"/>
        </w:rPr>
        <w:t xml:space="preserve"> </w:t>
      </w:r>
      <w:r>
        <w:t>an</w:t>
      </w:r>
      <w:r>
        <w:rPr>
          <w:spacing w:val="5"/>
        </w:rPr>
        <w:t xml:space="preserve"> </w:t>
      </w:r>
      <w:r>
        <w:rPr>
          <w:spacing w:val="-1"/>
        </w:rPr>
        <w:t>Eligible</w:t>
      </w:r>
      <w:r>
        <w:rPr>
          <w:spacing w:val="5"/>
        </w:rPr>
        <w:t xml:space="preserve"> </w:t>
      </w:r>
      <w:r>
        <w:rPr>
          <w:spacing w:val="-1"/>
        </w:rPr>
        <w:t>Employee</w:t>
      </w:r>
      <w:r>
        <w:rPr>
          <w:spacing w:val="9"/>
        </w:rPr>
        <w:t xml:space="preserve"> </w:t>
      </w:r>
      <w:r>
        <w:rPr>
          <w:spacing w:val="-1"/>
        </w:rPr>
        <w:t>with</w:t>
      </w:r>
      <w:r>
        <w:rPr>
          <w:spacing w:val="5"/>
        </w:rPr>
        <w:t xml:space="preserve"> </w:t>
      </w:r>
      <w:r>
        <w:rPr>
          <w:spacing w:val="-1"/>
        </w:rPr>
        <w:t>access</w:t>
      </w:r>
      <w:r>
        <w:rPr>
          <w:spacing w:val="5"/>
        </w:rPr>
        <w:t xml:space="preserve"> </w:t>
      </w:r>
      <w:r>
        <w:t>to</w:t>
      </w:r>
      <w:r>
        <w:rPr>
          <w:spacing w:val="5"/>
        </w:rPr>
        <w:t xml:space="preserve"> </w:t>
      </w:r>
      <w:r>
        <w:t>an</w:t>
      </w:r>
      <w:r>
        <w:rPr>
          <w:spacing w:val="5"/>
        </w:rPr>
        <w:t xml:space="preserve"> </w:t>
      </w:r>
      <w:r>
        <w:rPr>
          <w:spacing w:val="-1"/>
        </w:rPr>
        <w:t>occupational</w:t>
      </w:r>
      <w:r>
        <w:rPr>
          <w:spacing w:val="51"/>
        </w:rPr>
        <w:t xml:space="preserve"> </w:t>
      </w:r>
      <w:r>
        <w:rPr>
          <w:rFonts w:cs="Arial"/>
          <w:spacing w:val="-1"/>
        </w:rPr>
        <w:t>pension</w:t>
      </w:r>
      <w:r>
        <w:rPr>
          <w:rFonts w:cs="Arial"/>
          <w:spacing w:val="15"/>
        </w:rPr>
        <w:t xml:space="preserve"> </w:t>
      </w:r>
      <w:r>
        <w:rPr>
          <w:rFonts w:cs="Arial"/>
          <w:spacing w:val="-1"/>
        </w:rPr>
        <w:t>scheme</w:t>
      </w:r>
      <w:r>
        <w:rPr>
          <w:rFonts w:cs="Arial"/>
          <w:spacing w:val="16"/>
        </w:rPr>
        <w:t xml:space="preserve"> </w:t>
      </w:r>
      <w:r>
        <w:rPr>
          <w:rFonts w:cs="Arial"/>
          <w:spacing w:val="-1"/>
        </w:rPr>
        <w:t>certified</w:t>
      </w:r>
      <w:r>
        <w:rPr>
          <w:rFonts w:cs="Arial"/>
          <w:spacing w:val="15"/>
        </w:rPr>
        <w:t xml:space="preserve"> </w:t>
      </w:r>
      <w:r>
        <w:rPr>
          <w:rFonts w:cs="Arial"/>
        </w:rPr>
        <w:t>by</w:t>
      </w:r>
      <w:r>
        <w:rPr>
          <w:rFonts w:cs="Arial"/>
          <w:spacing w:val="13"/>
        </w:rPr>
        <w:t xml:space="preserve"> </w:t>
      </w:r>
      <w:r>
        <w:rPr>
          <w:rFonts w:cs="Arial"/>
        </w:rPr>
        <w:t>the</w:t>
      </w:r>
      <w:r>
        <w:rPr>
          <w:rFonts w:cs="Arial"/>
          <w:spacing w:val="15"/>
        </w:rPr>
        <w:t xml:space="preserve"> </w:t>
      </w:r>
      <w:r>
        <w:rPr>
          <w:rFonts w:cs="Arial"/>
          <w:spacing w:val="-1"/>
        </w:rPr>
        <w:t>Government</w:t>
      </w:r>
      <w:r>
        <w:rPr>
          <w:rFonts w:cs="Arial"/>
          <w:spacing w:val="15"/>
        </w:rPr>
        <w:t xml:space="preserve"> </w:t>
      </w:r>
      <w:r>
        <w:rPr>
          <w:rFonts w:cs="Arial"/>
          <w:spacing w:val="-1"/>
        </w:rPr>
        <w:t>Actuary’s</w:t>
      </w:r>
      <w:r>
        <w:rPr>
          <w:rFonts w:cs="Arial"/>
          <w:spacing w:val="16"/>
        </w:rPr>
        <w:t xml:space="preserve"> </w:t>
      </w:r>
      <w:r>
        <w:rPr>
          <w:rFonts w:cs="Arial"/>
          <w:spacing w:val="-1"/>
        </w:rPr>
        <w:t>Department</w:t>
      </w:r>
      <w:r>
        <w:rPr>
          <w:rFonts w:cs="Arial"/>
          <w:spacing w:val="15"/>
        </w:rPr>
        <w:t xml:space="preserve"> </w:t>
      </w:r>
      <w:r>
        <w:rPr>
          <w:rFonts w:cs="Arial"/>
        </w:rPr>
        <w:t>or</w:t>
      </w:r>
      <w:r>
        <w:rPr>
          <w:rFonts w:cs="Arial"/>
          <w:spacing w:val="17"/>
        </w:rPr>
        <w:t xml:space="preserve"> </w:t>
      </w:r>
      <w:r>
        <w:rPr>
          <w:rFonts w:cs="Arial"/>
          <w:spacing w:val="-1"/>
        </w:rPr>
        <w:t>any</w:t>
      </w:r>
      <w:r>
        <w:rPr>
          <w:rFonts w:cs="Arial"/>
          <w:spacing w:val="51"/>
        </w:rPr>
        <w:t xml:space="preserve"> </w:t>
      </w:r>
      <w:r>
        <w:t>actuary</w:t>
      </w:r>
      <w:r>
        <w:rPr>
          <w:spacing w:val="19"/>
        </w:rPr>
        <w:t xml:space="preserve"> </w:t>
      </w:r>
      <w:r>
        <w:rPr>
          <w:spacing w:val="-1"/>
        </w:rPr>
        <w:t>nominated</w:t>
      </w:r>
      <w:r>
        <w:rPr>
          <w:spacing w:val="20"/>
        </w:rPr>
        <w:t xml:space="preserve"> </w:t>
      </w:r>
      <w:r>
        <w:t>by</w:t>
      </w:r>
      <w:r>
        <w:rPr>
          <w:spacing w:val="18"/>
        </w:rPr>
        <w:t xml:space="preserve"> </w:t>
      </w:r>
      <w:r>
        <w:t>the</w:t>
      </w:r>
      <w:r>
        <w:rPr>
          <w:spacing w:val="20"/>
        </w:rPr>
        <w:t xml:space="preserve"> </w:t>
      </w:r>
      <w:r>
        <w:rPr>
          <w:spacing w:val="-1"/>
        </w:rPr>
        <w:t>Customer</w:t>
      </w:r>
      <w:r>
        <w:rPr>
          <w:spacing w:val="21"/>
        </w:rPr>
        <w:t xml:space="preserve"> </w:t>
      </w:r>
      <w:r>
        <w:rPr>
          <w:spacing w:val="-1"/>
        </w:rPr>
        <w:t>in</w:t>
      </w:r>
      <w:r>
        <w:rPr>
          <w:spacing w:val="21"/>
        </w:rPr>
        <w:t xml:space="preserve"> </w:t>
      </w:r>
      <w:r>
        <w:rPr>
          <w:spacing w:val="-1"/>
        </w:rPr>
        <w:t>accordance</w:t>
      </w:r>
      <w:r>
        <w:rPr>
          <w:spacing w:val="24"/>
        </w:rPr>
        <w:t xml:space="preserve"> </w:t>
      </w:r>
      <w:r>
        <w:rPr>
          <w:spacing w:val="-1"/>
        </w:rPr>
        <w:t>with</w:t>
      </w:r>
      <w:r>
        <w:rPr>
          <w:spacing w:val="21"/>
        </w:rPr>
        <w:t xml:space="preserve"> </w:t>
      </w:r>
      <w:r>
        <w:rPr>
          <w:spacing w:val="-1"/>
        </w:rPr>
        <w:t>relevant</w:t>
      </w:r>
      <w:r>
        <w:rPr>
          <w:spacing w:val="22"/>
        </w:rPr>
        <w:t xml:space="preserve"> </w:t>
      </w:r>
      <w:r>
        <w:rPr>
          <w:spacing w:val="-1"/>
        </w:rPr>
        <w:t>guidance</w:t>
      </w:r>
      <w:r>
        <w:rPr>
          <w:spacing w:val="39"/>
        </w:rPr>
        <w:t xml:space="preserve"> </w:t>
      </w:r>
      <w:r>
        <w:rPr>
          <w:rFonts w:cs="Arial"/>
          <w:spacing w:val="-1"/>
        </w:rPr>
        <w:t>produced</w:t>
      </w:r>
      <w:r>
        <w:rPr>
          <w:rFonts w:cs="Arial"/>
          <w:spacing w:val="19"/>
        </w:rPr>
        <w:t xml:space="preserve"> </w:t>
      </w:r>
      <w:r>
        <w:rPr>
          <w:rFonts w:cs="Arial"/>
        </w:rPr>
        <w:t>by</w:t>
      </w:r>
      <w:r>
        <w:rPr>
          <w:rFonts w:cs="Arial"/>
          <w:spacing w:val="17"/>
        </w:rPr>
        <w:t xml:space="preserve"> </w:t>
      </w:r>
      <w:r>
        <w:rPr>
          <w:rFonts w:cs="Arial"/>
        </w:rPr>
        <w:t>the</w:t>
      </w:r>
      <w:r>
        <w:rPr>
          <w:rFonts w:cs="Arial"/>
          <w:spacing w:val="19"/>
        </w:rPr>
        <w:t xml:space="preserve"> </w:t>
      </w:r>
      <w:r>
        <w:rPr>
          <w:rFonts w:cs="Arial"/>
          <w:spacing w:val="-1"/>
        </w:rPr>
        <w:t>Government</w:t>
      </w:r>
      <w:r>
        <w:rPr>
          <w:rFonts w:cs="Arial"/>
          <w:spacing w:val="21"/>
        </w:rPr>
        <w:t xml:space="preserve"> </w:t>
      </w:r>
      <w:r>
        <w:rPr>
          <w:rFonts w:cs="Arial"/>
          <w:spacing w:val="-2"/>
        </w:rPr>
        <w:t>Actuary’s</w:t>
      </w:r>
      <w:r>
        <w:rPr>
          <w:rFonts w:cs="Arial"/>
          <w:spacing w:val="20"/>
        </w:rPr>
        <w:t xml:space="preserve"> </w:t>
      </w:r>
      <w:r>
        <w:rPr>
          <w:rFonts w:cs="Arial"/>
          <w:spacing w:val="-1"/>
        </w:rPr>
        <w:t>Department</w:t>
      </w:r>
      <w:r>
        <w:rPr>
          <w:rFonts w:cs="Arial"/>
          <w:spacing w:val="21"/>
        </w:rPr>
        <w:t xml:space="preserve"> </w:t>
      </w:r>
      <w:r>
        <w:rPr>
          <w:rFonts w:cs="Arial"/>
        </w:rPr>
        <w:t>as</w:t>
      </w:r>
      <w:r>
        <w:rPr>
          <w:rFonts w:cs="Arial"/>
          <w:spacing w:val="19"/>
        </w:rPr>
        <w:t xml:space="preserve"> </w:t>
      </w:r>
      <w:r>
        <w:rPr>
          <w:rFonts w:cs="Arial"/>
          <w:spacing w:val="-1"/>
        </w:rPr>
        <w:t>providing</w:t>
      </w:r>
      <w:r>
        <w:rPr>
          <w:rFonts w:cs="Arial"/>
          <w:spacing w:val="21"/>
        </w:rPr>
        <w:t xml:space="preserve"> </w:t>
      </w:r>
      <w:r>
        <w:rPr>
          <w:rFonts w:cs="Arial"/>
          <w:spacing w:val="-1"/>
        </w:rPr>
        <w:t>benefits</w:t>
      </w:r>
      <w:r>
        <w:rPr>
          <w:rFonts w:cs="Arial"/>
          <w:spacing w:val="17"/>
        </w:rPr>
        <w:t xml:space="preserve"> </w:t>
      </w:r>
      <w:r>
        <w:rPr>
          <w:rFonts w:cs="Arial"/>
          <w:spacing w:val="-1"/>
        </w:rPr>
        <w:t>which</w:t>
      </w:r>
      <w:r>
        <w:rPr>
          <w:rFonts w:cs="Arial"/>
          <w:spacing w:val="65"/>
        </w:rPr>
        <w:t xml:space="preserve"> </w:t>
      </w:r>
      <w:r>
        <w:t>are</w:t>
      </w:r>
      <w:r>
        <w:rPr>
          <w:spacing w:val="1"/>
        </w:rPr>
        <w:t xml:space="preserve"> </w:t>
      </w:r>
      <w:r>
        <w:rPr>
          <w:spacing w:val="-1"/>
        </w:rPr>
        <w:t>broadly</w:t>
      </w:r>
      <w:r>
        <w:rPr>
          <w:spacing w:val="-2"/>
        </w:rPr>
        <w:t xml:space="preserve"> </w:t>
      </w:r>
      <w:r>
        <w:rPr>
          <w:spacing w:val="-1"/>
        </w:rPr>
        <w:t>comparable</w:t>
      </w:r>
      <w:r>
        <w:rPr>
          <w:spacing w:val="-2"/>
        </w:rPr>
        <w:t xml:space="preserve"> </w:t>
      </w:r>
      <w:r>
        <w:rPr>
          <w:spacing w:val="-1"/>
        </w:rPr>
        <w:t>to</w:t>
      </w:r>
      <w:r>
        <w:t xml:space="preserve"> those</w:t>
      </w:r>
      <w:r>
        <w:rPr>
          <w:spacing w:val="-2"/>
        </w:rPr>
        <w:t xml:space="preserve"> </w:t>
      </w:r>
      <w:r>
        <w:rPr>
          <w:spacing w:val="-1"/>
        </w:rPr>
        <w:t>provided</w:t>
      </w:r>
      <w:r>
        <w:t xml:space="preserve"> by</w:t>
      </w:r>
      <w:r>
        <w:rPr>
          <w:spacing w:val="-2"/>
        </w:rPr>
        <w:t xml:space="preserve"> </w:t>
      </w:r>
      <w:r>
        <w:t>the</w:t>
      </w:r>
      <w:r>
        <w:rPr>
          <w:spacing w:val="-2"/>
        </w:rPr>
        <w:t xml:space="preserve"> </w:t>
      </w:r>
      <w:r>
        <w:rPr>
          <w:spacing w:val="-1"/>
        </w:rPr>
        <w:t>Schemes</w:t>
      </w:r>
      <w:r>
        <w:t xml:space="preserve"> </w:t>
      </w:r>
      <w:r>
        <w:rPr>
          <w:spacing w:val="-2"/>
        </w:rPr>
        <w:t>at</w:t>
      </w:r>
      <w:r>
        <w:rPr>
          <w:spacing w:val="-1"/>
        </w:rPr>
        <w:t xml:space="preserve"> </w:t>
      </w:r>
      <w:r>
        <w:t>the</w:t>
      </w:r>
      <w:r>
        <w:rPr>
          <w:spacing w:val="-2"/>
        </w:rPr>
        <w:t xml:space="preserve"> </w:t>
      </w:r>
      <w:r>
        <w:rPr>
          <w:spacing w:val="-1"/>
        </w:rPr>
        <w:t xml:space="preserve">relevant </w:t>
      </w:r>
      <w:r>
        <w:t>date.</w:t>
      </w:r>
    </w:p>
    <w:p w14:paraId="3499D8A7" w14:textId="77777777" w:rsidR="00437262" w:rsidRDefault="00BC70E3" w:rsidP="00A836BB">
      <w:pPr>
        <w:pStyle w:val="BodyText"/>
        <w:numPr>
          <w:ilvl w:val="1"/>
          <w:numId w:val="16"/>
        </w:numPr>
        <w:tabs>
          <w:tab w:val="left" w:pos="954"/>
        </w:tabs>
        <w:spacing w:before="121"/>
        <w:ind w:right="116"/>
        <w:jc w:val="both"/>
      </w:pPr>
      <w:r>
        <w:t>The</w:t>
      </w:r>
      <w:r>
        <w:rPr>
          <w:spacing w:val="21"/>
        </w:rPr>
        <w:t xml:space="preserve"> </w:t>
      </w:r>
      <w:r>
        <w:rPr>
          <w:spacing w:val="-1"/>
        </w:rPr>
        <w:t>Parties</w:t>
      </w:r>
      <w:r>
        <w:rPr>
          <w:spacing w:val="22"/>
        </w:rPr>
        <w:t xml:space="preserve"> </w:t>
      </w:r>
      <w:r>
        <w:rPr>
          <w:spacing w:val="-1"/>
        </w:rPr>
        <w:t>acknowledge</w:t>
      </w:r>
      <w:r>
        <w:rPr>
          <w:spacing w:val="21"/>
        </w:rPr>
        <w:t xml:space="preserve"> </w:t>
      </w:r>
      <w:r>
        <w:rPr>
          <w:spacing w:val="-1"/>
        </w:rPr>
        <w:t>that</w:t>
      </w:r>
      <w:r>
        <w:rPr>
          <w:spacing w:val="23"/>
        </w:rPr>
        <w:t xml:space="preserve"> </w:t>
      </w:r>
      <w:r>
        <w:t>the</w:t>
      </w:r>
      <w:r>
        <w:rPr>
          <w:spacing w:val="21"/>
        </w:rPr>
        <w:t xml:space="preserve"> </w:t>
      </w:r>
      <w:r>
        <w:rPr>
          <w:spacing w:val="-2"/>
        </w:rPr>
        <w:t>Civil</w:t>
      </w:r>
      <w:r>
        <w:rPr>
          <w:spacing w:val="23"/>
        </w:rPr>
        <w:t xml:space="preserve"> </w:t>
      </w:r>
      <w:r>
        <w:rPr>
          <w:spacing w:val="-1"/>
        </w:rPr>
        <w:t>Service</w:t>
      </w:r>
      <w:r>
        <w:rPr>
          <w:spacing w:val="24"/>
        </w:rPr>
        <w:t xml:space="preserve"> </w:t>
      </w:r>
      <w:r>
        <w:rPr>
          <w:spacing w:val="-1"/>
        </w:rPr>
        <w:t>Compensation</w:t>
      </w:r>
      <w:r>
        <w:rPr>
          <w:spacing w:val="21"/>
        </w:rPr>
        <w:t xml:space="preserve"> </w:t>
      </w:r>
      <w:r>
        <w:rPr>
          <w:spacing w:val="-1"/>
        </w:rPr>
        <w:t>Scheme</w:t>
      </w:r>
      <w:r>
        <w:rPr>
          <w:spacing w:val="19"/>
        </w:rPr>
        <w:t xml:space="preserve"> </w:t>
      </w:r>
      <w:r>
        <w:rPr>
          <w:spacing w:val="-1"/>
        </w:rPr>
        <w:t>and</w:t>
      </w:r>
      <w:r>
        <w:rPr>
          <w:spacing w:val="22"/>
        </w:rPr>
        <w:t xml:space="preserve"> </w:t>
      </w:r>
      <w:r>
        <w:t>the</w:t>
      </w:r>
      <w:r>
        <w:rPr>
          <w:spacing w:val="61"/>
        </w:rPr>
        <w:t xml:space="preserve"> </w:t>
      </w:r>
      <w:r>
        <w:rPr>
          <w:spacing w:val="-1"/>
        </w:rPr>
        <w:t>Civil</w:t>
      </w:r>
      <w:r>
        <w:rPr>
          <w:spacing w:val="47"/>
        </w:rPr>
        <w:t xml:space="preserve"> </w:t>
      </w:r>
      <w:r>
        <w:rPr>
          <w:spacing w:val="-1"/>
        </w:rPr>
        <w:t>Service</w:t>
      </w:r>
      <w:r>
        <w:rPr>
          <w:spacing w:val="47"/>
        </w:rPr>
        <w:t xml:space="preserve"> </w:t>
      </w:r>
      <w:r>
        <w:rPr>
          <w:spacing w:val="-1"/>
        </w:rPr>
        <w:t>Injury</w:t>
      </w:r>
      <w:r>
        <w:rPr>
          <w:spacing w:val="46"/>
        </w:rPr>
        <w:t xml:space="preserve"> </w:t>
      </w:r>
      <w:r>
        <w:rPr>
          <w:spacing w:val="-1"/>
        </w:rPr>
        <w:t>Benefit</w:t>
      </w:r>
      <w:r>
        <w:rPr>
          <w:spacing w:val="49"/>
        </w:rPr>
        <w:t xml:space="preserve"> </w:t>
      </w:r>
      <w:r>
        <w:rPr>
          <w:spacing w:val="-1"/>
        </w:rPr>
        <w:t>Scheme</w:t>
      </w:r>
      <w:r>
        <w:rPr>
          <w:spacing w:val="46"/>
        </w:rPr>
        <w:t xml:space="preserve"> </w:t>
      </w:r>
      <w:r>
        <w:rPr>
          <w:spacing w:val="-1"/>
        </w:rPr>
        <w:t>(established</w:t>
      </w:r>
      <w:r>
        <w:rPr>
          <w:spacing w:val="48"/>
        </w:rPr>
        <w:t xml:space="preserve"> </w:t>
      </w:r>
      <w:r>
        <w:rPr>
          <w:spacing w:val="-1"/>
        </w:rPr>
        <w:t>pursuant</w:t>
      </w:r>
      <w:r>
        <w:rPr>
          <w:spacing w:val="48"/>
        </w:rPr>
        <w:t xml:space="preserve"> </w:t>
      </w:r>
      <w:r>
        <w:t>to</w:t>
      </w:r>
      <w:r>
        <w:rPr>
          <w:spacing w:val="48"/>
        </w:rPr>
        <w:t xml:space="preserve"> </w:t>
      </w:r>
      <w:r>
        <w:rPr>
          <w:spacing w:val="-1"/>
        </w:rPr>
        <w:t>section</w:t>
      </w:r>
      <w:r>
        <w:rPr>
          <w:spacing w:val="48"/>
        </w:rPr>
        <w:t xml:space="preserve"> </w:t>
      </w:r>
      <w:r>
        <w:t>1</w:t>
      </w:r>
      <w:r>
        <w:rPr>
          <w:spacing w:val="46"/>
        </w:rPr>
        <w:t xml:space="preserve"> </w:t>
      </w:r>
      <w:r>
        <w:rPr>
          <w:spacing w:val="-2"/>
        </w:rPr>
        <w:t>of</w:t>
      </w:r>
      <w:r>
        <w:rPr>
          <w:spacing w:val="49"/>
        </w:rPr>
        <w:t xml:space="preserve"> </w:t>
      </w:r>
      <w:r>
        <w:t>the</w:t>
      </w:r>
      <w:r>
        <w:rPr>
          <w:spacing w:val="47"/>
        </w:rPr>
        <w:t xml:space="preserve"> </w:t>
      </w:r>
      <w:r>
        <w:rPr>
          <w:spacing w:val="-1"/>
        </w:rPr>
        <w:t>Superannuation</w:t>
      </w:r>
      <w: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rPr>
          <w:spacing w:val="-2"/>
        </w:rPr>
        <w:t xml:space="preserve"> </w:t>
      </w:r>
      <w:r>
        <w:t>by</w:t>
      </w:r>
      <w:r>
        <w:rPr>
          <w:spacing w:val="-2"/>
        </w:rPr>
        <w:t xml:space="preserve"> </w:t>
      </w:r>
      <w:r>
        <w:t>the</w:t>
      </w:r>
      <w:r>
        <w:rPr>
          <w:spacing w:val="-2"/>
        </w:rPr>
        <w:t xml:space="preserve"> </w:t>
      </w:r>
      <w:r>
        <w:rPr>
          <w:spacing w:val="-1"/>
        </w:rPr>
        <w:t>protection</w:t>
      </w:r>
      <w:r>
        <w:t xml:space="preserve"> </w:t>
      </w:r>
      <w:r>
        <w:rPr>
          <w:spacing w:val="-2"/>
        </w:rPr>
        <w:t>of</w:t>
      </w:r>
      <w:r>
        <w:rPr>
          <w:spacing w:val="2"/>
        </w:rPr>
        <w:t xml:space="preserve"> </w:t>
      </w:r>
      <w:r>
        <w:rPr>
          <w:spacing w:val="-1"/>
        </w:rPr>
        <w:t>New</w:t>
      </w:r>
      <w:r>
        <w:rPr>
          <w:spacing w:val="-3"/>
        </w:rPr>
        <w:t xml:space="preserve"> </w:t>
      </w:r>
      <w:r>
        <w:rPr>
          <w:spacing w:val="-1"/>
        </w:rPr>
        <w:t>Fair</w:t>
      </w:r>
      <w:r>
        <w:rPr>
          <w:spacing w:val="1"/>
        </w:rPr>
        <w:t xml:space="preserve"> </w:t>
      </w:r>
      <w:r>
        <w:rPr>
          <w:spacing w:val="-2"/>
        </w:rPr>
        <w:t>Deal.</w:t>
      </w:r>
    </w:p>
    <w:p w14:paraId="0D1957B0" w14:textId="77777777" w:rsidR="00437262" w:rsidRDefault="00437262">
      <w:pPr>
        <w:spacing w:before="9"/>
        <w:rPr>
          <w:rFonts w:ascii="Arial" w:eastAsia="Arial" w:hAnsi="Arial" w:cs="Arial"/>
          <w:sz w:val="20"/>
          <w:szCs w:val="20"/>
        </w:rPr>
      </w:pPr>
    </w:p>
    <w:p w14:paraId="2045A653" w14:textId="77777777" w:rsidR="00437262" w:rsidRDefault="00BC70E3" w:rsidP="00A836BB">
      <w:pPr>
        <w:pStyle w:val="Heading1"/>
        <w:numPr>
          <w:ilvl w:val="0"/>
          <w:numId w:val="16"/>
        </w:numPr>
        <w:tabs>
          <w:tab w:val="left" w:pos="464"/>
        </w:tabs>
        <w:rPr>
          <w:b w:val="0"/>
          <w:bCs w:val="0"/>
        </w:rPr>
      </w:pPr>
      <w:r>
        <w:rPr>
          <w:spacing w:val="-2"/>
        </w:rPr>
        <w:t>FUNDING</w:t>
      </w:r>
    </w:p>
    <w:p w14:paraId="2B0A7826" w14:textId="77777777" w:rsidR="00437262" w:rsidRDefault="00437262">
      <w:pPr>
        <w:spacing w:before="11"/>
        <w:rPr>
          <w:rFonts w:ascii="Arial" w:eastAsia="Arial" w:hAnsi="Arial" w:cs="Arial"/>
          <w:b/>
          <w:bCs/>
          <w:sz w:val="20"/>
          <w:szCs w:val="20"/>
        </w:rPr>
      </w:pPr>
    </w:p>
    <w:p w14:paraId="4BB013E9" w14:textId="77777777" w:rsidR="00437262" w:rsidRDefault="00BC70E3" w:rsidP="00A836BB">
      <w:pPr>
        <w:pStyle w:val="BodyText"/>
        <w:numPr>
          <w:ilvl w:val="1"/>
          <w:numId w:val="16"/>
        </w:numPr>
        <w:tabs>
          <w:tab w:val="left" w:pos="954"/>
        </w:tabs>
        <w:spacing w:before="0"/>
        <w:ind w:right="114"/>
        <w:jc w:val="both"/>
      </w:pPr>
      <w:r>
        <w:t>The</w:t>
      </w:r>
      <w:r>
        <w:rPr>
          <w:spacing w:val="33"/>
        </w:rPr>
        <w:t xml:space="preserve"> </w:t>
      </w:r>
      <w:r>
        <w:rPr>
          <w:spacing w:val="-1"/>
        </w:rPr>
        <w:t>Supplier</w:t>
      </w:r>
      <w:r>
        <w:rPr>
          <w:spacing w:val="34"/>
        </w:rPr>
        <w:t xml:space="preserve"> </w:t>
      </w:r>
      <w:r>
        <w:rPr>
          <w:spacing w:val="-1"/>
        </w:rPr>
        <w:t>undertakes</w:t>
      </w:r>
      <w:r>
        <w:rPr>
          <w:spacing w:val="34"/>
        </w:rPr>
        <w:t xml:space="preserve"> </w:t>
      </w:r>
      <w:r>
        <w:t>to</w:t>
      </w:r>
      <w:r>
        <w:rPr>
          <w:spacing w:val="34"/>
        </w:rPr>
        <w:t xml:space="preserve"> </w:t>
      </w:r>
      <w:r>
        <w:rPr>
          <w:spacing w:val="-1"/>
        </w:rPr>
        <w:t>pay</w:t>
      </w:r>
      <w:r>
        <w:rPr>
          <w:spacing w:val="32"/>
        </w:rPr>
        <w:t xml:space="preserve"> </w:t>
      </w:r>
      <w:r>
        <w:t>to</w:t>
      </w:r>
      <w:r>
        <w:rPr>
          <w:spacing w:val="34"/>
        </w:rPr>
        <w:t xml:space="preserve"> </w:t>
      </w:r>
      <w:r>
        <w:t>the</w:t>
      </w:r>
      <w:r>
        <w:rPr>
          <w:spacing w:val="34"/>
        </w:rPr>
        <w:t xml:space="preserve"> </w:t>
      </w:r>
      <w:r>
        <w:rPr>
          <w:spacing w:val="-1"/>
        </w:rPr>
        <w:t>Schemes</w:t>
      </w:r>
      <w:r>
        <w:rPr>
          <w:spacing w:val="34"/>
        </w:rPr>
        <w:t xml:space="preserve"> </w:t>
      </w:r>
      <w:r>
        <w:rPr>
          <w:spacing w:val="-1"/>
        </w:rPr>
        <w:t>all</w:t>
      </w:r>
      <w:r>
        <w:rPr>
          <w:spacing w:val="33"/>
        </w:rPr>
        <w:t xml:space="preserve"> </w:t>
      </w:r>
      <w:r>
        <w:t>such</w:t>
      </w:r>
      <w:r>
        <w:rPr>
          <w:spacing w:val="33"/>
        </w:rPr>
        <w:t xml:space="preserve"> </w:t>
      </w:r>
      <w:r>
        <w:t>amounts</w:t>
      </w:r>
      <w:r>
        <w:rPr>
          <w:spacing w:val="34"/>
        </w:rPr>
        <w:t xml:space="preserve"> </w:t>
      </w:r>
      <w:r>
        <w:t>as</w:t>
      </w:r>
      <w:r>
        <w:rPr>
          <w:spacing w:val="31"/>
        </w:rPr>
        <w:t xml:space="preserve"> </w:t>
      </w:r>
      <w:r>
        <w:t>are</w:t>
      </w:r>
      <w:r>
        <w:rPr>
          <w:spacing w:val="35"/>
        </w:rPr>
        <w:t xml:space="preserve"> </w:t>
      </w:r>
      <w:r>
        <w:rPr>
          <w:spacing w:val="-1"/>
        </w:rPr>
        <w:t>due</w:t>
      </w:r>
      <w:r>
        <w:rPr>
          <w:spacing w:val="25"/>
        </w:rPr>
        <w:t xml:space="preserve"> </w:t>
      </w:r>
      <w:r>
        <w:rPr>
          <w:spacing w:val="-1"/>
        </w:rPr>
        <w:t>under</w:t>
      </w:r>
      <w:r>
        <w:rPr>
          <w:spacing w:val="13"/>
        </w:rPr>
        <w:t xml:space="preserve"> </w:t>
      </w:r>
      <w:r>
        <w:t>the</w:t>
      </w:r>
      <w:r>
        <w:rPr>
          <w:spacing w:val="9"/>
        </w:rPr>
        <w:t xml:space="preserve"> </w:t>
      </w:r>
      <w:r>
        <w:rPr>
          <w:spacing w:val="-1"/>
        </w:rPr>
        <w:t>Admission</w:t>
      </w:r>
      <w:r>
        <w:rPr>
          <w:spacing w:val="12"/>
        </w:rPr>
        <w:t xml:space="preserve"> </w:t>
      </w:r>
      <w:r>
        <w:rPr>
          <w:spacing w:val="-1"/>
        </w:rPr>
        <w:t>Agreement</w:t>
      </w:r>
      <w:r>
        <w:rPr>
          <w:spacing w:val="11"/>
        </w:rPr>
        <w:t xml:space="preserve"> </w:t>
      </w:r>
      <w:r>
        <w:rPr>
          <w:spacing w:val="-1"/>
        </w:rPr>
        <w:t>and</w:t>
      </w:r>
      <w:r>
        <w:rPr>
          <w:spacing w:val="12"/>
        </w:rPr>
        <w:t xml:space="preserve"> </w:t>
      </w:r>
      <w:r>
        <w:rPr>
          <w:spacing w:val="-1"/>
        </w:rPr>
        <w:t>shall</w:t>
      </w:r>
      <w:r>
        <w:rPr>
          <w:spacing w:val="11"/>
        </w:rPr>
        <w:t xml:space="preserve"> </w:t>
      </w:r>
      <w:r>
        <w:rPr>
          <w:spacing w:val="-1"/>
        </w:rPr>
        <w:t>deduct</w:t>
      </w:r>
      <w:r>
        <w:rPr>
          <w:spacing w:val="11"/>
        </w:rPr>
        <w:t xml:space="preserve"> </w:t>
      </w:r>
      <w:r>
        <w:rPr>
          <w:spacing w:val="-1"/>
        </w:rPr>
        <w:t>and</w:t>
      </w:r>
      <w:r>
        <w:rPr>
          <w:spacing w:val="12"/>
        </w:rPr>
        <w:t xml:space="preserve"> </w:t>
      </w:r>
      <w:r>
        <w:rPr>
          <w:spacing w:val="-1"/>
        </w:rPr>
        <w:t>pay</w:t>
      </w:r>
      <w:r>
        <w:rPr>
          <w:spacing w:val="10"/>
        </w:rPr>
        <w:t xml:space="preserve"> </w:t>
      </w:r>
      <w:r>
        <w:t>to</w:t>
      </w:r>
      <w:r>
        <w:rPr>
          <w:spacing w:val="10"/>
        </w:rPr>
        <w:t xml:space="preserve"> </w:t>
      </w:r>
      <w:r>
        <w:t>the</w:t>
      </w:r>
      <w:r>
        <w:rPr>
          <w:spacing w:val="12"/>
        </w:rPr>
        <w:t xml:space="preserve"> </w:t>
      </w:r>
      <w:r>
        <w:rPr>
          <w:spacing w:val="-2"/>
        </w:rPr>
        <w:t>Schemes</w:t>
      </w:r>
      <w:r>
        <w:rPr>
          <w:spacing w:val="13"/>
        </w:rPr>
        <w:t xml:space="preserve"> </w:t>
      </w:r>
      <w:r>
        <w:t>such</w:t>
      </w:r>
      <w:r>
        <w:rPr>
          <w:spacing w:val="59"/>
        </w:rPr>
        <w:t xml:space="preserve"> </w:t>
      </w:r>
      <w:r>
        <w:rPr>
          <w:spacing w:val="-1"/>
        </w:rPr>
        <w:t>employee</w:t>
      </w:r>
      <w:r>
        <w:t xml:space="preserve"> </w:t>
      </w:r>
      <w:r>
        <w:rPr>
          <w:spacing w:val="-1"/>
        </w:rPr>
        <w:t>contributions</w:t>
      </w:r>
      <w:r>
        <w:rPr>
          <w:spacing w:val="-2"/>
        </w:rPr>
        <w:t xml:space="preserve"> as</w:t>
      </w:r>
      <w:r>
        <w:rPr>
          <w:spacing w:val="1"/>
        </w:rPr>
        <w:t xml:space="preserve"> </w:t>
      </w:r>
      <w:r>
        <w:t>are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1"/>
        </w:rPr>
        <w:t>Schemes.</w:t>
      </w:r>
    </w:p>
    <w:p w14:paraId="3CF89DC6" w14:textId="77777777" w:rsidR="00437262" w:rsidRDefault="00437262">
      <w:pPr>
        <w:jc w:val="both"/>
        <w:sectPr w:rsidR="00437262">
          <w:pgSz w:w="11910" w:h="16840"/>
          <w:pgMar w:top="1480" w:right="1300" w:bottom="1160" w:left="1620" w:header="0" w:footer="965" w:gutter="0"/>
          <w:cols w:space="720"/>
        </w:sectPr>
      </w:pPr>
    </w:p>
    <w:p w14:paraId="28C97D63" w14:textId="22654260" w:rsidR="00437262" w:rsidRDefault="00BC70E3" w:rsidP="00A836BB">
      <w:pPr>
        <w:pStyle w:val="BodyText"/>
        <w:numPr>
          <w:ilvl w:val="1"/>
          <w:numId w:val="16"/>
        </w:numPr>
        <w:tabs>
          <w:tab w:val="left" w:pos="954"/>
        </w:tabs>
        <w:spacing w:before="59"/>
        <w:ind w:right="112"/>
        <w:jc w:val="both"/>
      </w:pPr>
      <w:r>
        <w:lastRenderedPageBreak/>
        <w:t>The</w:t>
      </w:r>
      <w:r>
        <w:rPr>
          <w:spacing w:val="43"/>
        </w:rPr>
        <w:t xml:space="preserve"> </w:t>
      </w:r>
      <w:r>
        <w:rPr>
          <w:spacing w:val="-1"/>
        </w:rPr>
        <w:t>Supplier</w:t>
      </w:r>
      <w:r>
        <w:rPr>
          <w:spacing w:val="44"/>
        </w:rPr>
        <w:t xml:space="preserve"> </w:t>
      </w:r>
      <w:r>
        <w:rPr>
          <w:spacing w:val="-1"/>
        </w:rPr>
        <w:t>shall</w:t>
      </w:r>
      <w:r>
        <w:rPr>
          <w:spacing w:val="45"/>
        </w:rPr>
        <w:t xml:space="preserve"> </w:t>
      </w:r>
      <w:r>
        <w:rPr>
          <w:spacing w:val="-1"/>
        </w:rPr>
        <w:t>indemnify</w:t>
      </w:r>
      <w:r>
        <w:rPr>
          <w:spacing w:val="41"/>
        </w:rPr>
        <w:t xml:space="preserve"> </w:t>
      </w:r>
      <w:r>
        <w:rPr>
          <w:spacing w:val="-1"/>
        </w:rPr>
        <w:t>and</w:t>
      </w:r>
      <w:r>
        <w:rPr>
          <w:spacing w:val="43"/>
        </w:rPr>
        <w:t xml:space="preserve"> </w:t>
      </w:r>
      <w:r>
        <w:t>keep</w:t>
      </w:r>
      <w:r>
        <w:rPr>
          <w:spacing w:val="43"/>
        </w:rPr>
        <w:t xml:space="preserve"> </w:t>
      </w:r>
      <w:r>
        <w:rPr>
          <w:spacing w:val="-1"/>
        </w:rPr>
        <w:t>indemnified</w:t>
      </w:r>
      <w:r>
        <w:rPr>
          <w:spacing w:val="44"/>
        </w:rPr>
        <w:t xml:space="preserve"> </w:t>
      </w:r>
      <w:r>
        <w:t>the</w:t>
      </w:r>
      <w:r>
        <w:rPr>
          <w:spacing w:val="43"/>
        </w:rPr>
        <w:t xml:space="preserve"> </w:t>
      </w:r>
      <w:r>
        <w:rPr>
          <w:spacing w:val="-1"/>
        </w:rPr>
        <w:t>Customer</w:t>
      </w:r>
      <w:r>
        <w:rPr>
          <w:spacing w:val="44"/>
        </w:rPr>
        <w:t xml:space="preserve"> </w:t>
      </w:r>
      <w:r>
        <w:t>on</w:t>
      </w:r>
      <w:r>
        <w:rPr>
          <w:spacing w:val="43"/>
        </w:rPr>
        <w:t xml:space="preserve"> </w:t>
      </w:r>
      <w:r>
        <w:rPr>
          <w:spacing w:val="-1"/>
        </w:rPr>
        <w:t>demand</w:t>
      </w:r>
      <w:r>
        <w:rPr>
          <w:spacing w:val="59"/>
        </w:rPr>
        <w:t xml:space="preserve"> </w:t>
      </w:r>
      <w:r>
        <w:rPr>
          <w:spacing w:val="-1"/>
        </w:rPr>
        <w:t>against</w:t>
      </w:r>
      <w:r>
        <w:rPr>
          <w:spacing w:val="8"/>
        </w:rPr>
        <w:t xml:space="preserve"> </w:t>
      </w:r>
      <w:r>
        <w:rPr>
          <w:spacing w:val="-1"/>
        </w:rPr>
        <w:t>any</w:t>
      </w:r>
      <w:r>
        <w:rPr>
          <w:spacing w:val="5"/>
        </w:rPr>
        <w:t xml:space="preserve"> </w:t>
      </w:r>
      <w:r>
        <w:rPr>
          <w:spacing w:val="-1"/>
        </w:rPr>
        <w:t>claim</w:t>
      </w:r>
      <w:r>
        <w:rPr>
          <w:spacing w:val="8"/>
        </w:rPr>
        <w:t xml:space="preserve"> </w:t>
      </w:r>
      <w:r>
        <w:rPr>
          <w:spacing w:val="-1"/>
        </w:rPr>
        <w:t>by,</w:t>
      </w:r>
      <w:r>
        <w:rPr>
          <w:spacing w:val="9"/>
        </w:rPr>
        <w:t xml:space="preserve"> </w:t>
      </w:r>
      <w:r>
        <w:rPr>
          <w:spacing w:val="-1"/>
        </w:rPr>
        <w:t>payment</w:t>
      </w:r>
      <w:r>
        <w:rPr>
          <w:spacing w:val="9"/>
        </w:rPr>
        <w:t xml:space="preserve"> </w:t>
      </w:r>
      <w:r>
        <w:t>to,</w:t>
      </w:r>
      <w:r>
        <w:rPr>
          <w:spacing w:val="8"/>
        </w:rPr>
        <w:t xml:space="preserve"> </w:t>
      </w:r>
      <w:r>
        <w:t>or</w:t>
      </w:r>
      <w:r>
        <w:rPr>
          <w:spacing w:val="8"/>
        </w:rPr>
        <w:t xml:space="preserve"> </w:t>
      </w:r>
      <w:r>
        <w:rPr>
          <w:spacing w:val="-1"/>
        </w:rPr>
        <w:t>loss</w:t>
      </w:r>
      <w:r>
        <w:rPr>
          <w:spacing w:val="7"/>
        </w:rPr>
        <w:t xml:space="preserve"> </w:t>
      </w:r>
      <w:r>
        <w:rPr>
          <w:spacing w:val="-1"/>
        </w:rPr>
        <w:t>incurred</w:t>
      </w:r>
      <w:r>
        <w:rPr>
          <w:spacing w:val="7"/>
        </w:rPr>
        <w:t xml:space="preserve"> </w:t>
      </w:r>
      <w:r>
        <w:rPr>
          <w:spacing w:val="-1"/>
        </w:rPr>
        <w:t>by,</w:t>
      </w:r>
      <w:r>
        <w:rPr>
          <w:spacing w:val="9"/>
        </w:rPr>
        <w:t xml:space="preserve"> </w:t>
      </w:r>
      <w:r>
        <w:t>the</w:t>
      </w:r>
      <w:r>
        <w:rPr>
          <w:spacing w:val="7"/>
        </w:rPr>
        <w:t xml:space="preserve"> </w:t>
      </w:r>
      <w:r>
        <w:rPr>
          <w:spacing w:val="-1"/>
        </w:rPr>
        <w:t>Schemes</w:t>
      </w:r>
      <w:r>
        <w:rPr>
          <w:spacing w:val="7"/>
        </w:rPr>
        <w:t xml:space="preserve"> </w:t>
      </w:r>
      <w:r>
        <w:rPr>
          <w:spacing w:val="-1"/>
        </w:rPr>
        <w:t>in</w:t>
      </w:r>
      <w:r>
        <w:rPr>
          <w:spacing w:val="7"/>
        </w:rPr>
        <w:t xml:space="preserve"> </w:t>
      </w:r>
      <w:r>
        <w:t>respect</w:t>
      </w:r>
      <w:r>
        <w:rPr>
          <w:spacing w:val="9"/>
        </w:rPr>
        <w:t xml:space="preserve"> </w:t>
      </w:r>
      <w:r>
        <w:rPr>
          <w:spacing w:val="-2"/>
        </w:rPr>
        <w:t>of</w:t>
      </w:r>
      <w:r>
        <w:rPr>
          <w:spacing w:val="53"/>
        </w:rPr>
        <w:t xml:space="preserve"> </w:t>
      </w:r>
      <w:r>
        <w:t>the</w:t>
      </w:r>
      <w:r>
        <w:rPr>
          <w:spacing w:val="60"/>
        </w:rPr>
        <w:t xml:space="preserve"> </w:t>
      </w:r>
      <w:r>
        <w:rPr>
          <w:spacing w:val="-1"/>
        </w:rPr>
        <w:t>failure</w:t>
      </w:r>
      <w:r>
        <w:t xml:space="preserve"> to</w:t>
      </w:r>
      <w:r>
        <w:rPr>
          <w:spacing w:val="2"/>
        </w:rPr>
        <w:t xml:space="preserve"> </w:t>
      </w:r>
      <w:r>
        <w:rPr>
          <w:spacing w:val="-1"/>
        </w:rPr>
        <w:t>account</w:t>
      </w:r>
      <w:r>
        <w:rPr>
          <w:spacing w:val="3"/>
        </w:rPr>
        <w:t xml:space="preserve"> </w:t>
      </w:r>
      <w:r>
        <w:rPr>
          <w:spacing w:val="-1"/>
        </w:rPr>
        <w:t>to</w:t>
      </w:r>
      <w:r>
        <w:rPr>
          <w:spacing w:val="2"/>
        </w:rPr>
        <w:t xml:space="preserve"> </w:t>
      </w:r>
      <w:r>
        <w:t>the</w:t>
      </w:r>
      <w:r>
        <w:rPr>
          <w:spacing w:val="1"/>
        </w:rPr>
        <w:t xml:space="preserve"> </w:t>
      </w:r>
      <w:r>
        <w:rPr>
          <w:spacing w:val="-1"/>
        </w:rPr>
        <w:t>Schemes</w:t>
      </w:r>
      <w:r>
        <w:rPr>
          <w:spacing w:val="60"/>
        </w:rPr>
        <w:t xml:space="preserve"> </w:t>
      </w:r>
      <w:r>
        <w:t>for</w:t>
      </w:r>
      <w:r>
        <w:rPr>
          <w:spacing w:val="2"/>
        </w:rPr>
        <w:t xml:space="preserve"> </w:t>
      </w:r>
      <w:r>
        <w:rPr>
          <w:spacing w:val="-1"/>
        </w:rPr>
        <w:t>payments</w:t>
      </w:r>
      <w:r>
        <w:rPr>
          <w:spacing w:val="60"/>
        </w:rPr>
        <w:t xml:space="preserve"> </w:t>
      </w:r>
      <w:r>
        <w:rPr>
          <w:spacing w:val="-1"/>
        </w:rPr>
        <w:t>received</w:t>
      </w:r>
      <w:r>
        <w:rPr>
          <w:spacing w:val="1"/>
        </w:rPr>
        <w:t xml:space="preserve"> </w:t>
      </w:r>
      <w:r>
        <w:rPr>
          <w:spacing w:val="-1"/>
        </w:rPr>
        <w:t>and</w:t>
      </w:r>
      <w:r>
        <w:rPr>
          <w:spacing w:val="2"/>
        </w:rPr>
        <w:t xml:space="preserve"> </w:t>
      </w:r>
      <w:r>
        <w:rPr>
          <w:spacing w:val="-1"/>
        </w:rPr>
        <w:t>the</w:t>
      </w:r>
      <w:r>
        <w:rPr>
          <w:spacing w:val="2"/>
        </w:rPr>
        <w:t xml:space="preserve"> </w:t>
      </w:r>
      <w:r>
        <w:rPr>
          <w:spacing w:val="1"/>
        </w:rPr>
        <w:t>non-</w:t>
      </w:r>
      <w:r>
        <w:rPr>
          <w:spacing w:val="35"/>
        </w:rPr>
        <w:t xml:space="preserve"> </w:t>
      </w:r>
      <w:r>
        <w:rPr>
          <w:spacing w:val="-1"/>
        </w:rPr>
        <w:t>payment</w:t>
      </w:r>
      <w:r>
        <w:rPr>
          <w:spacing w:val="9"/>
        </w:rPr>
        <w:t xml:space="preserve"> </w:t>
      </w:r>
      <w:r>
        <w:t>or</w:t>
      </w:r>
      <w:r>
        <w:rPr>
          <w:spacing w:val="6"/>
        </w:rPr>
        <w:t xml:space="preserve"> </w:t>
      </w:r>
      <w:r>
        <w:t>the</w:t>
      </w:r>
      <w:r>
        <w:rPr>
          <w:spacing w:val="5"/>
        </w:rPr>
        <w:t xml:space="preserve"> </w:t>
      </w:r>
      <w:r>
        <w:rPr>
          <w:spacing w:val="-1"/>
        </w:rPr>
        <w:t>late</w:t>
      </w:r>
      <w:r>
        <w:rPr>
          <w:spacing w:val="8"/>
        </w:rPr>
        <w:t xml:space="preserve"> </w:t>
      </w:r>
      <w:r>
        <w:rPr>
          <w:spacing w:val="-1"/>
        </w:rPr>
        <w:t>payment</w:t>
      </w:r>
      <w:r>
        <w:rPr>
          <w:spacing w:val="6"/>
        </w:rPr>
        <w:t xml:space="preserve"> </w:t>
      </w:r>
      <w:r>
        <w:rPr>
          <w:spacing w:val="-2"/>
        </w:rPr>
        <w:t>of</w:t>
      </w:r>
      <w:r>
        <w:rPr>
          <w:spacing w:val="11"/>
        </w:rPr>
        <w:t xml:space="preserve"> </w:t>
      </w:r>
      <w:r>
        <w:rPr>
          <w:spacing w:val="-1"/>
        </w:rPr>
        <w:t>any</w:t>
      </w:r>
      <w:r>
        <w:rPr>
          <w:spacing w:val="5"/>
        </w:rPr>
        <w:t xml:space="preserve"> </w:t>
      </w:r>
      <w:r>
        <w:t>sum</w:t>
      </w:r>
      <w:r>
        <w:rPr>
          <w:spacing w:val="8"/>
        </w:rPr>
        <w:t xml:space="preserve"> </w:t>
      </w:r>
      <w:r>
        <w:rPr>
          <w:spacing w:val="-1"/>
        </w:rPr>
        <w:t>payable</w:t>
      </w:r>
      <w:r>
        <w:rPr>
          <w:spacing w:val="7"/>
        </w:rPr>
        <w:t xml:space="preserve"> </w:t>
      </w:r>
      <w:r>
        <w:t>by</w:t>
      </w:r>
      <w:r>
        <w:rPr>
          <w:spacing w:val="5"/>
        </w:rPr>
        <w:t xml:space="preserve"> </w:t>
      </w:r>
      <w:r>
        <w:t>the</w:t>
      </w:r>
      <w:r>
        <w:rPr>
          <w:spacing w:val="7"/>
        </w:rPr>
        <w:t xml:space="preserve"> </w:t>
      </w:r>
      <w:r>
        <w:rPr>
          <w:spacing w:val="-1"/>
        </w:rPr>
        <w:t>Supplier</w:t>
      </w:r>
      <w:r>
        <w:rPr>
          <w:spacing w:val="8"/>
        </w:rPr>
        <w:t xml:space="preserve"> </w:t>
      </w:r>
      <w:r>
        <w:t>to</w:t>
      </w:r>
      <w:r>
        <w:rPr>
          <w:spacing w:val="5"/>
        </w:rPr>
        <w:t xml:space="preserve"> </w:t>
      </w:r>
      <w:r>
        <w:t>or</w:t>
      </w:r>
      <w:r>
        <w:rPr>
          <w:spacing w:val="6"/>
        </w:rPr>
        <w:t xml:space="preserve"> </w:t>
      </w:r>
      <w:r>
        <w:rPr>
          <w:spacing w:val="-1"/>
        </w:rPr>
        <w:t>in</w:t>
      </w:r>
      <w:r>
        <w:rPr>
          <w:spacing w:val="7"/>
        </w:rPr>
        <w:t xml:space="preserve"> </w:t>
      </w:r>
      <w:r>
        <w:rPr>
          <w:spacing w:val="-1"/>
        </w:rPr>
        <w:t>respect</w:t>
      </w:r>
      <w:r>
        <w:rPr>
          <w:spacing w:val="25"/>
        </w:rPr>
        <w:t xml:space="preserve"> </w:t>
      </w:r>
      <w:r>
        <w:rPr>
          <w:spacing w:val="-2"/>
        </w:rPr>
        <w:t>of</w:t>
      </w:r>
      <w:r>
        <w:rPr>
          <w:spacing w:val="2"/>
        </w:rPr>
        <w:t xml:space="preserve"> </w:t>
      </w:r>
      <w:r>
        <w:t xml:space="preserve">the </w:t>
      </w:r>
      <w:r>
        <w:rPr>
          <w:spacing w:val="-1"/>
        </w:rPr>
        <w:t>Schemes.</w:t>
      </w:r>
    </w:p>
    <w:p w14:paraId="54DC0B3E" w14:textId="77777777" w:rsidR="00437262" w:rsidRDefault="00437262">
      <w:pPr>
        <w:spacing w:before="7"/>
        <w:rPr>
          <w:rFonts w:ascii="Arial" w:eastAsia="Arial" w:hAnsi="Arial" w:cs="Arial"/>
          <w:sz w:val="20"/>
          <w:szCs w:val="20"/>
        </w:rPr>
      </w:pPr>
    </w:p>
    <w:p w14:paraId="18A81FEB" w14:textId="77777777" w:rsidR="00437262" w:rsidRDefault="00BC70E3" w:rsidP="00A836BB">
      <w:pPr>
        <w:pStyle w:val="Heading1"/>
        <w:numPr>
          <w:ilvl w:val="0"/>
          <w:numId w:val="16"/>
        </w:numPr>
        <w:tabs>
          <w:tab w:val="left" w:pos="464"/>
        </w:tabs>
        <w:rPr>
          <w:b w:val="0"/>
          <w:bCs w:val="0"/>
        </w:rPr>
      </w:pPr>
      <w:r>
        <w:rPr>
          <w:spacing w:val="-1"/>
        </w:rPr>
        <w:t>PROVISION</w:t>
      </w:r>
      <w:r>
        <w:rPr>
          <w:spacing w:val="-3"/>
        </w:rPr>
        <w:t xml:space="preserve"> </w:t>
      </w:r>
      <w:r>
        <w:t>OF</w:t>
      </w:r>
      <w:r>
        <w:rPr>
          <w:spacing w:val="-2"/>
        </w:rPr>
        <w:t xml:space="preserve"> </w:t>
      </w:r>
      <w:r>
        <w:rPr>
          <w:spacing w:val="-1"/>
        </w:rPr>
        <w:t>INFORMATION</w:t>
      </w:r>
    </w:p>
    <w:p w14:paraId="04DD3E69" w14:textId="77777777" w:rsidR="00437262" w:rsidRDefault="00437262">
      <w:pPr>
        <w:spacing w:before="11"/>
        <w:rPr>
          <w:rFonts w:ascii="Arial" w:eastAsia="Arial" w:hAnsi="Arial" w:cs="Arial"/>
          <w:b/>
          <w:bCs/>
          <w:sz w:val="20"/>
          <w:szCs w:val="20"/>
        </w:rPr>
      </w:pPr>
    </w:p>
    <w:p w14:paraId="36AFF2EC" w14:textId="77777777" w:rsidR="00437262" w:rsidRDefault="00BC70E3">
      <w:pPr>
        <w:pStyle w:val="BodyText"/>
        <w:spacing w:before="0"/>
        <w:ind w:left="528" w:firstLine="0"/>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 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17072B18" w14:textId="5F5F9148" w:rsidR="00437262" w:rsidRDefault="00BC70E3" w:rsidP="00A836BB">
      <w:pPr>
        <w:pStyle w:val="BodyText"/>
        <w:numPr>
          <w:ilvl w:val="1"/>
          <w:numId w:val="16"/>
        </w:numPr>
        <w:tabs>
          <w:tab w:val="left" w:pos="954"/>
        </w:tabs>
        <w:spacing w:before="121"/>
        <w:ind w:right="117"/>
        <w:jc w:val="both"/>
      </w:pPr>
      <w:r>
        <w:t>to</w:t>
      </w:r>
      <w:r>
        <w:rPr>
          <w:spacing w:val="35"/>
        </w:rPr>
        <w:t xml:space="preserve"> </w:t>
      </w:r>
      <w:r>
        <w:rPr>
          <w:spacing w:val="-1"/>
        </w:rPr>
        <w:t>provide</w:t>
      </w:r>
      <w:r>
        <w:rPr>
          <w:spacing w:val="34"/>
        </w:rPr>
        <w:t xml:space="preserve"> </w:t>
      </w:r>
      <w:r>
        <w:t>all</w:t>
      </w:r>
      <w:r>
        <w:rPr>
          <w:spacing w:val="34"/>
        </w:rPr>
        <w:t xml:space="preserve"> </w:t>
      </w:r>
      <w:r>
        <w:rPr>
          <w:spacing w:val="-1"/>
        </w:rPr>
        <w:t>information</w:t>
      </w:r>
      <w:r>
        <w:rPr>
          <w:spacing w:val="37"/>
        </w:rPr>
        <w:t xml:space="preserve"> </w:t>
      </w:r>
      <w:r>
        <w:rPr>
          <w:spacing w:val="-2"/>
        </w:rPr>
        <w:t>which</w:t>
      </w:r>
      <w:r>
        <w:rPr>
          <w:spacing w:val="35"/>
        </w:rPr>
        <w:t xml:space="preserve"> </w:t>
      </w:r>
      <w:r>
        <w:t>the</w:t>
      </w:r>
      <w:r>
        <w:rPr>
          <w:spacing w:val="34"/>
        </w:rPr>
        <w:t xml:space="preserve"> </w:t>
      </w:r>
      <w:r>
        <w:t>other</w:t>
      </w:r>
      <w:r>
        <w:rPr>
          <w:spacing w:val="37"/>
        </w:rPr>
        <w:t xml:space="preserve"> </w:t>
      </w:r>
      <w:r>
        <w:t>Party</w:t>
      </w:r>
      <w:r>
        <w:rPr>
          <w:spacing w:val="33"/>
        </w:rPr>
        <w:t xml:space="preserve"> </w:t>
      </w:r>
      <w:r>
        <w:t>may</w:t>
      </w:r>
      <w:r>
        <w:rPr>
          <w:spacing w:val="32"/>
        </w:rPr>
        <w:t xml:space="preserve"> </w:t>
      </w:r>
      <w:r>
        <w:rPr>
          <w:spacing w:val="-1"/>
        </w:rPr>
        <w:t>reasonably</w:t>
      </w:r>
      <w:r>
        <w:rPr>
          <w:spacing w:val="35"/>
        </w:rPr>
        <w:t xml:space="preserve"> </w:t>
      </w:r>
      <w:r>
        <w:rPr>
          <w:spacing w:val="-1"/>
        </w:rPr>
        <w:t>request</w:t>
      </w:r>
      <w:r>
        <w:rPr>
          <w:spacing w:val="49"/>
        </w:rPr>
        <w:t xml:space="preserve"> </w:t>
      </w:r>
      <w:r>
        <w:rPr>
          <w:spacing w:val="-1"/>
        </w:rPr>
        <w:t>concerning</w:t>
      </w:r>
      <w:r>
        <w:rPr>
          <w:spacing w:val="8"/>
        </w:rPr>
        <w:t xml:space="preserve"> </w:t>
      </w:r>
      <w:r>
        <w:rPr>
          <w:spacing w:val="-1"/>
        </w:rPr>
        <w:t>matters</w:t>
      </w:r>
      <w:r>
        <w:rPr>
          <w:spacing w:val="7"/>
        </w:rPr>
        <w:t xml:space="preserve"> </w:t>
      </w:r>
      <w:r>
        <w:rPr>
          <w:spacing w:val="-1"/>
        </w:rPr>
        <w:t>referred</w:t>
      </w:r>
      <w:r>
        <w:rPr>
          <w:spacing w:val="6"/>
        </w:rPr>
        <w:t xml:space="preserve"> </w:t>
      </w:r>
      <w:r>
        <w:t>to</w:t>
      </w:r>
      <w:r>
        <w:rPr>
          <w:spacing w:val="6"/>
        </w:rPr>
        <w:t xml:space="preserve"> </w:t>
      </w:r>
      <w:r>
        <w:rPr>
          <w:spacing w:val="-1"/>
        </w:rPr>
        <w:t>in</w:t>
      </w:r>
      <w:r>
        <w:rPr>
          <w:spacing w:val="4"/>
        </w:rPr>
        <w:t xml:space="preserve"> </w:t>
      </w:r>
      <w:r>
        <w:rPr>
          <w:spacing w:val="-1"/>
        </w:rPr>
        <w:t>this</w:t>
      </w:r>
      <w:r>
        <w:rPr>
          <w:spacing w:val="7"/>
        </w:rPr>
        <w:t xml:space="preserve"> </w:t>
      </w:r>
      <w:r>
        <w:rPr>
          <w:spacing w:val="-1"/>
        </w:rPr>
        <w:t>Annex</w:t>
      </w:r>
      <w:r>
        <w:rPr>
          <w:spacing w:val="6"/>
        </w:rPr>
        <w:t xml:space="preserve"> </w:t>
      </w:r>
      <w:r>
        <w:rPr>
          <w:spacing w:val="-1"/>
        </w:rPr>
        <w:t>and</w:t>
      </w:r>
      <w:r>
        <w:rPr>
          <w:spacing w:val="6"/>
        </w:rPr>
        <w:t xml:space="preserve"> </w:t>
      </w:r>
      <w:r>
        <w:t>set</w:t>
      </w:r>
      <w:r>
        <w:rPr>
          <w:spacing w:val="7"/>
        </w:rPr>
        <w:t xml:space="preserve"> </w:t>
      </w:r>
      <w:r>
        <w:rPr>
          <w:spacing w:val="-1"/>
        </w:rPr>
        <w:t>out</w:t>
      </w:r>
      <w:r>
        <w:rPr>
          <w:spacing w:val="7"/>
        </w:rPr>
        <w:t xml:space="preserve"> </w:t>
      </w:r>
      <w:r>
        <w:rPr>
          <w:spacing w:val="-1"/>
        </w:rPr>
        <w:t>in</w:t>
      </w:r>
      <w:r>
        <w:rPr>
          <w:spacing w:val="6"/>
        </w:rPr>
        <w:t xml:space="preserve"> </w:t>
      </w:r>
      <w:r>
        <w:t>the</w:t>
      </w:r>
      <w:r>
        <w:rPr>
          <w:spacing w:val="6"/>
        </w:rPr>
        <w:t xml:space="preserve"> </w:t>
      </w:r>
      <w:r>
        <w:rPr>
          <w:spacing w:val="-1"/>
        </w:rPr>
        <w:t>Admission</w:t>
      </w:r>
      <w:r>
        <w:rPr>
          <w:spacing w:val="37"/>
        </w:rPr>
        <w:t xml:space="preserve"> </w:t>
      </w:r>
      <w:r>
        <w:rPr>
          <w:spacing w:val="-1"/>
        </w:rPr>
        <w:t>Agreement, and</w:t>
      </w:r>
      <w:r>
        <w:rPr>
          <w:spacing w:val="-2"/>
        </w:rPr>
        <w:t xml:space="preserve"> </w:t>
      </w:r>
      <w:r>
        <w:t xml:space="preserve">to </w:t>
      </w:r>
      <w:r>
        <w:rPr>
          <w:spacing w:val="-1"/>
        </w:rPr>
        <w:t>supply</w:t>
      </w:r>
      <w:r>
        <w:rPr>
          <w:spacing w:val="-2"/>
        </w:rPr>
        <w:t xml:space="preserve"> </w:t>
      </w: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2"/>
        </w:rPr>
        <w:t>and</w:t>
      </w:r>
    </w:p>
    <w:p w14:paraId="090CE5A7" w14:textId="77777777" w:rsidR="00437262" w:rsidRDefault="00BC70E3" w:rsidP="00A836BB">
      <w:pPr>
        <w:pStyle w:val="BodyText"/>
        <w:numPr>
          <w:ilvl w:val="1"/>
          <w:numId w:val="16"/>
        </w:numPr>
        <w:tabs>
          <w:tab w:val="left" w:pos="954"/>
        </w:tabs>
        <w:ind w:right="114"/>
        <w:jc w:val="both"/>
      </w:pPr>
      <w:r>
        <w:rPr>
          <w:spacing w:val="-1"/>
        </w:rPr>
        <w:t>not</w:t>
      </w:r>
      <w:r>
        <w:rPr>
          <w:spacing w:val="15"/>
        </w:rPr>
        <w:t xml:space="preserve"> </w:t>
      </w:r>
      <w:r>
        <w:t>to</w:t>
      </w:r>
      <w:r>
        <w:rPr>
          <w:spacing w:val="13"/>
        </w:rPr>
        <w:t xml:space="preserve"> </w:t>
      </w:r>
      <w:r>
        <w:rPr>
          <w:spacing w:val="-1"/>
        </w:rPr>
        <w:t>issue</w:t>
      </w:r>
      <w:r>
        <w:rPr>
          <w:spacing w:val="13"/>
        </w:rPr>
        <w:t xml:space="preserve"> </w:t>
      </w:r>
      <w:r>
        <w:rPr>
          <w:spacing w:val="-1"/>
        </w:rPr>
        <w:t>any</w:t>
      </w:r>
      <w:r>
        <w:rPr>
          <w:spacing w:val="14"/>
        </w:rPr>
        <w:t xml:space="preserve"> </w:t>
      </w:r>
      <w:r>
        <w:rPr>
          <w:spacing w:val="-1"/>
        </w:rPr>
        <w:t>announcements</w:t>
      </w:r>
      <w:r>
        <w:rPr>
          <w:spacing w:val="14"/>
        </w:rPr>
        <w:t xml:space="preserve"> </w:t>
      </w:r>
      <w:r>
        <w:t>to</w:t>
      </w:r>
      <w:r>
        <w:rPr>
          <w:spacing w:val="13"/>
        </w:rPr>
        <w:t xml:space="preserve"> </w:t>
      </w:r>
      <w:r>
        <w:t>the</w:t>
      </w:r>
      <w:r>
        <w:rPr>
          <w:spacing w:val="13"/>
        </w:rPr>
        <w:t xml:space="preserve"> </w:t>
      </w:r>
      <w:r>
        <w:rPr>
          <w:spacing w:val="-1"/>
        </w:rPr>
        <w:t>Fair</w:t>
      </w:r>
      <w:r>
        <w:rPr>
          <w:spacing w:val="15"/>
        </w:rPr>
        <w:t xml:space="preserve"> </w:t>
      </w:r>
      <w:r>
        <w:rPr>
          <w:spacing w:val="-1"/>
        </w:rPr>
        <w:t>Deal</w:t>
      </w:r>
      <w:r>
        <w:rPr>
          <w:spacing w:val="15"/>
        </w:rPr>
        <w:t xml:space="preserve"> </w:t>
      </w:r>
      <w:r>
        <w:rPr>
          <w:spacing w:val="-1"/>
        </w:rPr>
        <w:t>Employees</w:t>
      </w:r>
      <w:r>
        <w:rPr>
          <w:spacing w:val="14"/>
        </w:rPr>
        <w:t xml:space="preserve"> </w:t>
      </w:r>
      <w:r>
        <w:rPr>
          <w:spacing w:val="-1"/>
        </w:rPr>
        <w:t>prior</w:t>
      </w:r>
      <w:r>
        <w:rPr>
          <w:spacing w:val="17"/>
        </w:rPr>
        <w:t xml:space="preserve"> </w:t>
      </w:r>
      <w:r>
        <w:t>to</w:t>
      </w:r>
      <w:r>
        <w:rPr>
          <w:spacing w:val="13"/>
        </w:rPr>
        <w:t xml:space="preserve"> </w:t>
      </w:r>
      <w:r>
        <w:t>the</w:t>
      </w:r>
      <w:r>
        <w:rPr>
          <w:spacing w:val="49"/>
        </w:rPr>
        <w:t xml:space="preserve"> </w:t>
      </w:r>
      <w:r>
        <w:rPr>
          <w:spacing w:val="-1"/>
        </w:rPr>
        <w:t>Relevant</w:t>
      </w:r>
      <w:r>
        <w:rPr>
          <w:spacing w:val="21"/>
        </w:rPr>
        <w:t xml:space="preserve"> </w:t>
      </w:r>
      <w:r>
        <w:t>Transfer</w:t>
      </w:r>
      <w:r>
        <w:rPr>
          <w:spacing w:val="20"/>
        </w:rPr>
        <w:t xml:space="preserve"> </w:t>
      </w:r>
      <w:r>
        <w:rPr>
          <w:spacing w:val="-1"/>
        </w:rPr>
        <w:t>Date</w:t>
      </w:r>
      <w:r>
        <w:rPr>
          <w:spacing w:val="18"/>
        </w:rPr>
        <w:t xml:space="preserve"> </w:t>
      </w:r>
      <w:r>
        <w:rPr>
          <w:spacing w:val="-1"/>
        </w:rPr>
        <w:t>concerning</w:t>
      </w:r>
      <w:r>
        <w:rPr>
          <w:spacing w:val="22"/>
        </w:rPr>
        <w:t xml:space="preserve"> </w:t>
      </w:r>
      <w:r>
        <w:t>the</w:t>
      </w:r>
      <w:r>
        <w:rPr>
          <w:spacing w:val="19"/>
        </w:rPr>
        <w:t xml:space="preserve"> </w:t>
      </w:r>
      <w:r>
        <w:rPr>
          <w:spacing w:val="-1"/>
        </w:rPr>
        <w:t>matters</w:t>
      </w:r>
      <w:r>
        <w:rPr>
          <w:spacing w:val="20"/>
        </w:rPr>
        <w:t xml:space="preserve"> </w:t>
      </w:r>
      <w:r>
        <w:t>stated</w:t>
      </w:r>
      <w:r>
        <w:rPr>
          <w:spacing w:val="20"/>
        </w:rPr>
        <w:t xml:space="preserve"> </w:t>
      </w:r>
      <w:r>
        <w:rPr>
          <w:spacing w:val="-1"/>
        </w:rPr>
        <w:t>in</w:t>
      </w:r>
      <w:r>
        <w:rPr>
          <w:spacing w:val="19"/>
        </w:rPr>
        <w:t xml:space="preserve"> </w:t>
      </w:r>
      <w:r>
        <w:rPr>
          <w:spacing w:val="-1"/>
        </w:rPr>
        <w:t>this</w:t>
      </w:r>
      <w:r>
        <w:rPr>
          <w:spacing w:val="20"/>
        </w:rPr>
        <w:t xml:space="preserve"> </w:t>
      </w:r>
      <w:r>
        <w:rPr>
          <w:spacing w:val="-1"/>
        </w:rPr>
        <w:t>Annex</w:t>
      </w:r>
      <w:r>
        <w:rPr>
          <w:spacing w:val="19"/>
        </w:rPr>
        <w:t xml:space="preserve"> </w:t>
      </w:r>
      <w:r>
        <w:rPr>
          <w:spacing w:val="-1"/>
        </w:rPr>
        <w:t>without</w:t>
      </w:r>
      <w:r>
        <w:rPr>
          <w:spacing w:val="20"/>
        </w:rPr>
        <w:t xml:space="preserve"> </w:t>
      </w:r>
      <w:r>
        <w:t>the</w:t>
      </w:r>
      <w:r>
        <w:rPr>
          <w:spacing w:val="35"/>
        </w:rPr>
        <w:t xml:space="preserve"> </w:t>
      </w:r>
      <w:r>
        <w:rPr>
          <w:spacing w:val="-1"/>
        </w:rPr>
        <w:t>consent</w:t>
      </w:r>
      <w:r>
        <w:rPr>
          <w:spacing w:val="2"/>
        </w:rPr>
        <w:t xml:space="preserve"> </w:t>
      </w:r>
      <w:r>
        <w:rPr>
          <w:spacing w:val="-1"/>
        </w:rPr>
        <w:t>in</w:t>
      </w:r>
      <w:r>
        <w:rPr>
          <w:spacing w:val="-2"/>
        </w:rPr>
        <w:t xml:space="preserve"> writing</w:t>
      </w:r>
      <w:r>
        <w:rPr>
          <w:spacing w:val="2"/>
        </w:rPr>
        <w:t xml:space="preserve"> </w:t>
      </w:r>
      <w:r>
        <w:rPr>
          <w:spacing w:val="-2"/>
        </w:rPr>
        <w:t>of</w:t>
      </w:r>
      <w:r>
        <w:rPr>
          <w:spacing w:val="-1"/>
        </w:rPr>
        <w:t xml:space="preserve"> </w:t>
      </w:r>
      <w:r>
        <w:t>the</w:t>
      </w:r>
      <w:r>
        <w:rPr>
          <w:spacing w:val="-2"/>
        </w:rPr>
        <w:t xml:space="preserve"> </w:t>
      </w:r>
      <w:r>
        <w:t>other</w:t>
      </w:r>
      <w:r>
        <w:rPr>
          <w:spacing w:val="-1"/>
        </w:rPr>
        <w:t xml:space="preserve"> </w:t>
      </w:r>
      <w:r>
        <w:t>Party</w:t>
      </w:r>
      <w:r>
        <w:rPr>
          <w:spacing w:val="-4"/>
        </w:rPr>
        <w:t xml:space="preserve"> </w:t>
      </w:r>
      <w:r>
        <w:rPr>
          <w:spacing w:val="-1"/>
        </w:rPr>
        <w:t xml:space="preserve">(not </w:t>
      </w:r>
      <w:r>
        <w:t>to</w:t>
      </w:r>
      <w:r>
        <w:rPr>
          <w:spacing w:val="-2"/>
        </w:rPr>
        <w:t xml:space="preserve"> </w:t>
      </w:r>
      <w:r>
        <w:t xml:space="preserve">be </w:t>
      </w:r>
      <w:r>
        <w:rPr>
          <w:spacing w:val="-1"/>
        </w:rPr>
        <w:t>unreasonably</w:t>
      </w:r>
      <w:r>
        <w:t xml:space="preserve"> </w:t>
      </w:r>
      <w:r>
        <w:rPr>
          <w:spacing w:val="-2"/>
        </w:rPr>
        <w:t>withheld</w:t>
      </w:r>
      <w:r>
        <w:t xml:space="preserve"> or</w:t>
      </w:r>
      <w:r>
        <w:rPr>
          <w:spacing w:val="2"/>
        </w:rPr>
        <w:t xml:space="preserve"> </w:t>
      </w:r>
      <w:r>
        <w:rPr>
          <w:spacing w:val="-2"/>
        </w:rPr>
        <w:t>delayed).</w:t>
      </w:r>
    </w:p>
    <w:p w14:paraId="4ED2F868" w14:textId="77777777" w:rsidR="00437262" w:rsidRDefault="00437262">
      <w:pPr>
        <w:spacing w:before="7"/>
        <w:rPr>
          <w:rFonts w:ascii="Arial" w:eastAsia="Arial" w:hAnsi="Arial" w:cs="Arial"/>
          <w:sz w:val="20"/>
          <w:szCs w:val="20"/>
        </w:rPr>
      </w:pPr>
    </w:p>
    <w:p w14:paraId="0E90853A" w14:textId="77777777" w:rsidR="00437262" w:rsidRDefault="00BC70E3" w:rsidP="00A836BB">
      <w:pPr>
        <w:pStyle w:val="Heading1"/>
        <w:numPr>
          <w:ilvl w:val="0"/>
          <w:numId w:val="16"/>
        </w:numPr>
        <w:tabs>
          <w:tab w:val="left" w:pos="464"/>
        </w:tabs>
        <w:rPr>
          <w:b w:val="0"/>
          <w:bCs w:val="0"/>
        </w:rPr>
      </w:pPr>
      <w:r>
        <w:rPr>
          <w:spacing w:val="-2"/>
        </w:rPr>
        <w:t>INDEMNITY</w:t>
      </w:r>
    </w:p>
    <w:p w14:paraId="5953B492" w14:textId="77777777" w:rsidR="00437262" w:rsidRDefault="00437262">
      <w:pPr>
        <w:spacing w:before="2"/>
        <w:rPr>
          <w:rFonts w:ascii="Arial" w:eastAsia="Arial" w:hAnsi="Arial" w:cs="Arial"/>
          <w:b/>
          <w:bCs/>
          <w:sz w:val="21"/>
          <w:szCs w:val="21"/>
        </w:rPr>
      </w:pPr>
    </w:p>
    <w:p w14:paraId="7B432F36" w14:textId="77777777" w:rsidR="00437262" w:rsidRDefault="00BC70E3">
      <w:pPr>
        <w:pStyle w:val="BodyText"/>
        <w:spacing w:before="0"/>
        <w:ind w:left="247" w:right="112" w:firstLine="0"/>
        <w:jc w:val="both"/>
      </w:pPr>
      <w:r>
        <w:t>The</w:t>
      </w:r>
      <w:r>
        <w:rPr>
          <w:spacing w:val="13"/>
        </w:rPr>
        <w:t xml:space="preserve"> </w:t>
      </w:r>
      <w:r>
        <w:rPr>
          <w:spacing w:val="-1"/>
        </w:rPr>
        <w:t>Supplier</w:t>
      </w:r>
      <w:r>
        <w:rPr>
          <w:spacing w:val="14"/>
        </w:rPr>
        <w:t xml:space="preserve"> </w:t>
      </w:r>
      <w:r>
        <w:rPr>
          <w:spacing w:val="-1"/>
        </w:rPr>
        <w:t>undertakes</w:t>
      </w:r>
      <w:r>
        <w:rPr>
          <w:spacing w:val="14"/>
        </w:rPr>
        <w:t xml:space="preserve"> </w:t>
      </w:r>
      <w:r>
        <w:t>to</w:t>
      </w:r>
      <w:r>
        <w:rPr>
          <w:spacing w:val="13"/>
        </w:rPr>
        <w:t xml:space="preserve"> </w:t>
      </w:r>
      <w:r>
        <w:t>the</w:t>
      </w:r>
      <w:r>
        <w:rPr>
          <w:spacing w:val="13"/>
        </w:rPr>
        <w:t xml:space="preserve"> </w:t>
      </w:r>
      <w:r>
        <w:rPr>
          <w:spacing w:val="-1"/>
        </w:rPr>
        <w:t>Customer</w:t>
      </w:r>
      <w:r>
        <w:rPr>
          <w:spacing w:val="15"/>
        </w:rPr>
        <w:t xml:space="preserve"> </w:t>
      </w:r>
      <w:r>
        <w:t>to</w:t>
      </w:r>
      <w:r>
        <w:rPr>
          <w:spacing w:val="11"/>
        </w:rPr>
        <w:t xml:space="preserve"> </w:t>
      </w:r>
      <w:r>
        <w:rPr>
          <w:spacing w:val="-1"/>
        </w:rPr>
        <w:t>indemnify</w:t>
      </w:r>
      <w:r>
        <w:rPr>
          <w:spacing w:val="11"/>
        </w:rPr>
        <w:t xml:space="preserve"> </w:t>
      </w:r>
      <w:r>
        <w:rPr>
          <w:spacing w:val="-1"/>
        </w:rPr>
        <w:t>and</w:t>
      </w:r>
      <w:r>
        <w:rPr>
          <w:spacing w:val="11"/>
        </w:rPr>
        <w:t xml:space="preserve"> </w:t>
      </w:r>
      <w:r>
        <w:t>keep</w:t>
      </w:r>
      <w:r>
        <w:rPr>
          <w:spacing w:val="13"/>
        </w:rPr>
        <w:t xml:space="preserve"> </w:t>
      </w:r>
      <w:r>
        <w:rPr>
          <w:spacing w:val="-1"/>
        </w:rPr>
        <w:t>indemnified</w:t>
      </w:r>
      <w:r>
        <w:rPr>
          <w:spacing w:val="13"/>
        </w:rPr>
        <w:t xml:space="preserve"> </w:t>
      </w:r>
      <w:r>
        <w:rPr>
          <w:spacing w:val="-1"/>
        </w:rPr>
        <w:t>the</w:t>
      </w:r>
      <w:r>
        <w:rPr>
          <w:spacing w:val="49"/>
        </w:rPr>
        <w:t xml:space="preserve"> </w:t>
      </w:r>
      <w:r>
        <w:rPr>
          <w:spacing w:val="-1"/>
        </w:rPr>
        <w:t>Customer</w:t>
      </w:r>
      <w:r>
        <w:rPr>
          <w:spacing w:val="11"/>
        </w:rPr>
        <w:t xml:space="preserve"> </w:t>
      </w:r>
      <w:r>
        <w:t>on</w:t>
      </w:r>
      <w:r>
        <w:rPr>
          <w:spacing w:val="9"/>
        </w:rPr>
        <w:t xml:space="preserve"> </w:t>
      </w:r>
      <w:r>
        <w:rPr>
          <w:spacing w:val="-1"/>
        </w:rPr>
        <w:t>demand</w:t>
      </w:r>
      <w:r>
        <w:rPr>
          <w:spacing w:val="7"/>
        </w:rPr>
        <w:t xml:space="preserve"> </w:t>
      </w:r>
      <w:r>
        <w:rPr>
          <w:spacing w:val="-1"/>
        </w:rPr>
        <w:t>from</w:t>
      </w:r>
      <w:r>
        <w:rPr>
          <w:spacing w:val="11"/>
        </w:rPr>
        <w:t xml:space="preserve"> </w:t>
      </w:r>
      <w:r>
        <w:rPr>
          <w:spacing w:val="-1"/>
        </w:rPr>
        <w:t>and</w:t>
      </w:r>
      <w:r>
        <w:rPr>
          <w:spacing w:val="10"/>
        </w:rPr>
        <w:t xml:space="preserve"> </w:t>
      </w:r>
      <w:r>
        <w:rPr>
          <w:spacing w:val="-1"/>
        </w:rPr>
        <w:t>against</w:t>
      </w:r>
      <w:r>
        <w:rPr>
          <w:spacing w:val="11"/>
        </w:rPr>
        <w:t xml:space="preserve"> </w:t>
      </w:r>
      <w:r>
        <w:rPr>
          <w:spacing w:val="-1"/>
        </w:rPr>
        <w:t>all</w:t>
      </w:r>
      <w:r>
        <w:rPr>
          <w:spacing w:val="9"/>
        </w:rPr>
        <w:t xml:space="preserve"> </w:t>
      </w:r>
      <w:r>
        <w:rPr>
          <w:spacing w:val="-1"/>
        </w:rPr>
        <w:t>and</w:t>
      </w:r>
      <w:r>
        <w:rPr>
          <w:spacing w:val="10"/>
        </w:rPr>
        <w:t xml:space="preserve"> </w:t>
      </w:r>
      <w:r>
        <w:t>any</w:t>
      </w:r>
      <w:r>
        <w:rPr>
          <w:spacing w:val="7"/>
        </w:rPr>
        <w:t xml:space="preserve"> </w:t>
      </w:r>
      <w:r>
        <w:rPr>
          <w:spacing w:val="-1"/>
        </w:rPr>
        <w:t>Losses</w:t>
      </w:r>
      <w:r>
        <w:rPr>
          <w:spacing w:val="12"/>
        </w:rPr>
        <w:t xml:space="preserve"> </w:t>
      </w:r>
      <w:r>
        <w:rPr>
          <w:spacing w:val="-1"/>
        </w:rPr>
        <w:t>whatsoever</w:t>
      </w:r>
      <w:r>
        <w:rPr>
          <w:spacing w:val="11"/>
        </w:rPr>
        <w:t xml:space="preserve"> </w:t>
      </w:r>
      <w:r>
        <w:rPr>
          <w:spacing w:val="-1"/>
        </w:rPr>
        <w:t>arising</w:t>
      </w:r>
      <w:r>
        <w:rPr>
          <w:spacing w:val="12"/>
        </w:rPr>
        <w:t xml:space="preserve"> </w:t>
      </w:r>
      <w:r>
        <w:rPr>
          <w:spacing w:val="-1"/>
        </w:rPr>
        <w:t>out</w:t>
      </w:r>
      <w:r>
        <w:rPr>
          <w:spacing w:val="11"/>
        </w:rPr>
        <w:t xml:space="preserve"> </w:t>
      </w:r>
      <w:r>
        <w:rPr>
          <w:spacing w:val="-2"/>
        </w:rPr>
        <w:t>of</w:t>
      </w:r>
      <w:r>
        <w:rPr>
          <w:spacing w:val="13"/>
        </w:rPr>
        <w:t xml:space="preserve"> </w:t>
      </w:r>
      <w:r>
        <w:rPr>
          <w:spacing w:val="-2"/>
        </w:rPr>
        <w:t>or</w:t>
      </w:r>
      <w:r>
        <w:rPr>
          <w:spacing w:val="65"/>
        </w:rPr>
        <w:t xml:space="preserve"> </w:t>
      </w:r>
      <w:r>
        <w:rPr>
          <w:spacing w:val="-1"/>
        </w:rPr>
        <w:t>in</w:t>
      </w:r>
      <w:r>
        <w:rPr>
          <w:spacing w:val="34"/>
        </w:rPr>
        <w:t xml:space="preserve"> </w:t>
      </w:r>
      <w:r>
        <w:rPr>
          <w:spacing w:val="-1"/>
        </w:rPr>
        <w:t>connection</w:t>
      </w:r>
      <w:r>
        <w:rPr>
          <w:spacing w:val="36"/>
        </w:rPr>
        <w:t xml:space="preserve"> </w:t>
      </w:r>
      <w:r>
        <w:rPr>
          <w:spacing w:val="-2"/>
        </w:rPr>
        <w:t>with</w:t>
      </w:r>
      <w:r>
        <w:rPr>
          <w:spacing w:val="34"/>
        </w:rPr>
        <w:t xml:space="preserve"> </w:t>
      </w:r>
      <w:r>
        <w:t>any</w:t>
      </w:r>
      <w:r>
        <w:rPr>
          <w:spacing w:val="34"/>
        </w:rPr>
        <w:t xml:space="preserve"> </w:t>
      </w:r>
      <w:r>
        <w:rPr>
          <w:spacing w:val="-1"/>
        </w:rPr>
        <w:t>liability</w:t>
      </w:r>
      <w:r>
        <w:rPr>
          <w:spacing w:val="32"/>
        </w:rPr>
        <w:t xml:space="preserve"> </w:t>
      </w:r>
      <w:r>
        <w:rPr>
          <w:spacing w:val="-1"/>
        </w:rPr>
        <w:t>towards</w:t>
      </w:r>
      <w:r>
        <w:rPr>
          <w:spacing w:val="34"/>
        </w:rPr>
        <w:t xml:space="preserve"> </w:t>
      </w:r>
      <w:r>
        <w:t>the</w:t>
      </w:r>
      <w:r>
        <w:rPr>
          <w:spacing w:val="34"/>
        </w:rPr>
        <w:t xml:space="preserve"> </w:t>
      </w:r>
      <w:r>
        <w:rPr>
          <w:spacing w:val="-1"/>
        </w:rPr>
        <w:t>Fair</w:t>
      </w:r>
      <w:r>
        <w:rPr>
          <w:spacing w:val="37"/>
        </w:rPr>
        <w:t xml:space="preserve"> </w:t>
      </w:r>
      <w:r>
        <w:rPr>
          <w:spacing w:val="-1"/>
        </w:rPr>
        <w:t>Deal</w:t>
      </w:r>
      <w:r>
        <w:rPr>
          <w:spacing w:val="33"/>
        </w:rPr>
        <w:t xml:space="preserve"> </w:t>
      </w:r>
      <w:r>
        <w:rPr>
          <w:spacing w:val="-1"/>
        </w:rPr>
        <w:t>Employees</w:t>
      </w:r>
      <w:r>
        <w:rPr>
          <w:spacing w:val="34"/>
        </w:rPr>
        <w:t xml:space="preserve"> </w:t>
      </w:r>
      <w:r>
        <w:rPr>
          <w:spacing w:val="-1"/>
        </w:rPr>
        <w:t>arising</w:t>
      </w:r>
      <w:r>
        <w:rPr>
          <w:spacing w:val="36"/>
        </w:rPr>
        <w:t xml:space="preserve"> </w:t>
      </w:r>
      <w:r>
        <w:rPr>
          <w:spacing w:val="-1"/>
        </w:rPr>
        <w:t>in</w:t>
      </w:r>
      <w:r>
        <w:rPr>
          <w:spacing w:val="34"/>
        </w:rPr>
        <w:t xml:space="preserve"> </w:t>
      </w:r>
      <w:r>
        <w:rPr>
          <w:spacing w:val="-1"/>
        </w:rPr>
        <w:t>respect</w:t>
      </w:r>
      <w:r>
        <w:rPr>
          <w:spacing w:val="36"/>
        </w:rPr>
        <w:t xml:space="preserve"> </w:t>
      </w:r>
      <w:r>
        <w:rPr>
          <w:spacing w:val="-2"/>
        </w:rPr>
        <w:t>of</w:t>
      </w:r>
      <w:r>
        <w:rPr>
          <w:spacing w:val="69"/>
        </w:rPr>
        <w:t xml:space="preserve"> </w:t>
      </w:r>
      <w:r>
        <w:rPr>
          <w:spacing w:val="-1"/>
        </w:rPr>
        <w:t>service</w:t>
      </w:r>
      <w:r>
        <w:rPr>
          <w:spacing w:val="22"/>
        </w:rPr>
        <w:t xml:space="preserve"> </w:t>
      </w:r>
      <w:r>
        <w:t>on</w:t>
      </w:r>
      <w:r>
        <w:rPr>
          <w:spacing w:val="21"/>
        </w:rPr>
        <w:t xml:space="preserve"> </w:t>
      </w:r>
      <w:r>
        <w:t>or</w:t>
      </w:r>
      <w:r>
        <w:rPr>
          <w:spacing w:val="23"/>
        </w:rPr>
        <w:t xml:space="preserve"> </w:t>
      </w:r>
      <w:r>
        <w:rPr>
          <w:spacing w:val="-1"/>
        </w:rPr>
        <w:t>after</w:t>
      </w:r>
      <w:r>
        <w:rPr>
          <w:spacing w:val="23"/>
        </w:rPr>
        <w:t xml:space="preserve"> </w:t>
      </w:r>
      <w:r>
        <w:t>the</w:t>
      </w:r>
      <w:r>
        <w:rPr>
          <w:spacing w:val="21"/>
        </w:rPr>
        <w:t xml:space="preserve"> </w:t>
      </w:r>
      <w:r>
        <w:rPr>
          <w:spacing w:val="-1"/>
        </w:rPr>
        <w:t>Relevant</w:t>
      </w:r>
      <w:r>
        <w:rPr>
          <w:spacing w:val="23"/>
        </w:rPr>
        <w:t xml:space="preserve"> </w:t>
      </w:r>
      <w:r>
        <w:t>Transfer</w:t>
      </w:r>
      <w:r>
        <w:rPr>
          <w:spacing w:val="27"/>
        </w:rPr>
        <w:t xml:space="preserve"> </w:t>
      </w:r>
      <w:r>
        <w:rPr>
          <w:spacing w:val="-1"/>
        </w:rPr>
        <w:t>Date</w:t>
      </w:r>
      <w:r>
        <w:rPr>
          <w:spacing w:val="20"/>
        </w:rPr>
        <w:t xml:space="preserve"> </w:t>
      </w:r>
      <w:r>
        <w:rPr>
          <w:spacing w:val="-1"/>
        </w:rPr>
        <w:t>which</w:t>
      </w:r>
      <w:r>
        <w:rPr>
          <w:spacing w:val="22"/>
        </w:rPr>
        <w:t xml:space="preserve"> </w:t>
      </w:r>
      <w:r>
        <w:rPr>
          <w:spacing w:val="-1"/>
        </w:rPr>
        <w:t>relate</w:t>
      </w:r>
      <w:r>
        <w:rPr>
          <w:spacing w:val="22"/>
        </w:rPr>
        <w:t xml:space="preserve"> </w:t>
      </w:r>
      <w:r>
        <w:t>to</w:t>
      </w:r>
      <w:r>
        <w:rPr>
          <w:spacing w:val="22"/>
        </w:rPr>
        <w:t xml:space="preserve"> </w:t>
      </w:r>
      <w:r>
        <w:t>the</w:t>
      </w:r>
      <w:r>
        <w:rPr>
          <w:spacing w:val="21"/>
        </w:rPr>
        <w:t xml:space="preserve"> </w:t>
      </w:r>
      <w:r>
        <w:rPr>
          <w:spacing w:val="-1"/>
        </w:rPr>
        <w:t>payment</w:t>
      </w:r>
      <w:r>
        <w:rPr>
          <w:spacing w:val="23"/>
        </w:rPr>
        <w:t xml:space="preserve"> </w:t>
      </w:r>
      <w:r>
        <w:rPr>
          <w:spacing w:val="-2"/>
        </w:rPr>
        <w:t>of</w:t>
      </w:r>
      <w:r>
        <w:rPr>
          <w:spacing w:val="25"/>
        </w:rPr>
        <w:t xml:space="preserve"> </w:t>
      </w:r>
      <w:r>
        <w:rPr>
          <w:spacing w:val="-1"/>
        </w:rPr>
        <w:t>benefits</w:t>
      </w:r>
      <w:r>
        <w:rPr>
          <w:spacing w:val="39"/>
        </w:rPr>
        <w:t xml:space="preserve"> </w:t>
      </w:r>
      <w:r>
        <w:rPr>
          <w:spacing w:val="-1"/>
        </w:rPr>
        <w:t>under</w:t>
      </w:r>
      <w:r>
        <w:rPr>
          <w:spacing w:val="16"/>
        </w:rPr>
        <w:t xml:space="preserve"> </w:t>
      </w:r>
      <w:r>
        <w:t>an</w:t>
      </w:r>
      <w:r>
        <w:rPr>
          <w:spacing w:val="14"/>
        </w:rPr>
        <w:t xml:space="preserve"> </w:t>
      </w:r>
      <w:r>
        <w:rPr>
          <w:spacing w:val="-1"/>
        </w:rPr>
        <w:t>occupational</w:t>
      </w:r>
      <w:r>
        <w:rPr>
          <w:spacing w:val="14"/>
        </w:rPr>
        <w:t xml:space="preserve"> </w:t>
      </w:r>
      <w:r>
        <w:rPr>
          <w:spacing w:val="-1"/>
        </w:rPr>
        <w:t>pension</w:t>
      </w:r>
      <w:r>
        <w:rPr>
          <w:spacing w:val="14"/>
        </w:rPr>
        <w:t xml:space="preserve"> </w:t>
      </w:r>
      <w:r>
        <w:rPr>
          <w:spacing w:val="-1"/>
        </w:rPr>
        <w:t>scheme</w:t>
      </w:r>
      <w:r>
        <w:rPr>
          <w:spacing w:val="12"/>
        </w:rPr>
        <w:t xml:space="preserve"> </w:t>
      </w:r>
      <w:r>
        <w:rPr>
          <w:spacing w:val="-2"/>
        </w:rPr>
        <w:t>(within</w:t>
      </w:r>
      <w:r>
        <w:rPr>
          <w:spacing w:val="15"/>
        </w:rPr>
        <w:t xml:space="preserve"> </w:t>
      </w:r>
      <w:r>
        <w:t>the</w:t>
      </w:r>
      <w:r>
        <w:rPr>
          <w:spacing w:val="14"/>
        </w:rPr>
        <w:t xml:space="preserve"> </w:t>
      </w:r>
      <w:r>
        <w:rPr>
          <w:spacing w:val="-1"/>
        </w:rPr>
        <w:t>meaning</w:t>
      </w:r>
      <w:r>
        <w:rPr>
          <w:spacing w:val="14"/>
        </w:rPr>
        <w:t xml:space="preserve"> </w:t>
      </w:r>
      <w:r>
        <w:rPr>
          <w:spacing w:val="-1"/>
        </w:rPr>
        <w:t>provided</w:t>
      </w:r>
      <w:r>
        <w:rPr>
          <w:spacing w:val="12"/>
        </w:rPr>
        <w:t xml:space="preserve"> </w:t>
      </w:r>
      <w:r>
        <w:rPr>
          <w:spacing w:val="1"/>
        </w:rPr>
        <w:t>for</w:t>
      </w:r>
      <w:r>
        <w:rPr>
          <w:spacing w:val="13"/>
        </w:rPr>
        <w:t xml:space="preserve"> </w:t>
      </w:r>
      <w:r>
        <w:rPr>
          <w:spacing w:val="-1"/>
        </w:rPr>
        <w:t>in</w:t>
      </w:r>
      <w:r>
        <w:rPr>
          <w:spacing w:val="15"/>
        </w:rPr>
        <w:t xml:space="preserve"> </w:t>
      </w:r>
      <w:r>
        <w:rPr>
          <w:spacing w:val="-1"/>
        </w:rPr>
        <w:t>section</w:t>
      </w:r>
      <w:r>
        <w:rPr>
          <w:spacing w:val="15"/>
        </w:rPr>
        <w:t xml:space="preserve"> </w:t>
      </w:r>
      <w:r>
        <w:t>1</w:t>
      </w:r>
      <w:r>
        <w:rPr>
          <w:spacing w:val="3"/>
        </w:rPr>
        <w:t xml:space="preserve"> </w:t>
      </w:r>
      <w:r>
        <w:rPr>
          <w:spacing w:val="-2"/>
        </w:rPr>
        <w:t>of</w:t>
      </w:r>
      <w:r>
        <w:rPr>
          <w:spacing w:val="71"/>
        </w:rPr>
        <w:t xml:space="preserve"> </w:t>
      </w:r>
      <w:r>
        <w:t xml:space="preserve">the </w:t>
      </w:r>
      <w:r>
        <w:rPr>
          <w:spacing w:val="-1"/>
        </w:rPr>
        <w:t>Pension</w:t>
      </w:r>
      <w:r>
        <w:t xml:space="preserve"> </w:t>
      </w:r>
      <w:r>
        <w:rPr>
          <w:spacing w:val="-1"/>
        </w:rPr>
        <w:t>Schemes</w:t>
      </w:r>
      <w:r>
        <w:rPr>
          <w:spacing w:val="-2"/>
        </w:rPr>
        <w:t xml:space="preserve"> Act</w:t>
      </w:r>
      <w:r>
        <w:rPr>
          <w:spacing w:val="2"/>
        </w:rPr>
        <w:t xml:space="preserve"> </w:t>
      </w:r>
      <w:r>
        <w:rPr>
          <w:spacing w:val="-1"/>
        </w:rPr>
        <w:t>1993)</w:t>
      </w:r>
      <w:r>
        <w:rPr>
          <w:spacing w:val="1"/>
        </w:rPr>
        <w:t xml:space="preserve"> </w:t>
      </w:r>
      <w:r>
        <w:rPr>
          <w:spacing w:val="-2"/>
        </w:rPr>
        <w:t>or</w:t>
      </w:r>
      <w:r>
        <w:rPr>
          <w:spacing w:val="-1"/>
        </w:rPr>
        <w:t xml:space="preserve"> </w:t>
      </w:r>
      <w:r>
        <w:t xml:space="preserve">the </w:t>
      </w:r>
      <w:r>
        <w:rPr>
          <w:spacing w:val="-1"/>
        </w:rPr>
        <w:t>Schemes.</w:t>
      </w:r>
    </w:p>
    <w:p w14:paraId="5B771337" w14:textId="77777777" w:rsidR="00437262" w:rsidRDefault="00437262">
      <w:pPr>
        <w:spacing w:before="7"/>
        <w:rPr>
          <w:rFonts w:ascii="Arial" w:eastAsia="Arial" w:hAnsi="Arial" w:cs="Arial"/>
          <w:sz w:val="20"/>
          <w:szCs w:val="20"/>
        </w:rPr>
      </w:pPr>
    </w:p>
    <w:p w14:paraId="022914B4" w14:textId="77777777" w:rsidR="00437262" w:rsidRDefault="00BC70E3" w:rsidP="00A836BB">
      <w:pPr>
        <w:pStyle w:val="Heading1"/>
        <w:numPr>
          <w:ilvl w:val="0"/>
          <w:numId w:val="16"/>
        </w:numPr>
        <w:tabs>
          <w:tab w:val="left" w:pos="464"/>
        </w:tabs>
        <w:rPr>
          <w:b w:val="0"/>
          <w:bCs w:val="0"/>
        </w:rPr>
      </w:pPr>
      <w:r>
        <w:rPr>
          <w:spacing w:val="-1"/>
        </w:rPr>
        <w:t>EMPLOYER</w:t>
      </w:r>
      <w:r>
        <w:rPr>
          <w:spacing w:val="-3"/>
        </w:rPr>
        <w:t xml:space="preserve"> </w:t>
      </w:r>
      <w:r>
        <w:rPr>
          <w:spacing w:val="-1"/>
        </w:rPr>
        <w:t>OBLIGATION</w:t>
      </w:r>
    </w:p>
    <w:p w14:paraId="7D0BEA32" w14:textId="77777777" w:rsidR="00437262" w:rsidRDefault="00437262">
      <w:pPr>
        <w:spacing w:before="2"/>
        <w:rPr>
          <w:rFonts w:ascii="Arial" w:eastAsia="Arial" w:hAnsi="Arial" w:cs="Arial"/>
          <w:b/>
          <w:bCs/>
          <w:sz w:val="21"/>
          <w:szCs w:val="21"/>
        </w:rPr>
      </w:pPr>
    </w:p>
    <w:p w14:paraId="4D2471D5" w14:textId="77777777" w:rsidR="00437262" w:rsidRDefault="00BC70E3">
      <w:pPr>
        <w:pStyle w:val="BodyText"/>
        <w:spacing w:before="0"/>
        <w:ind w:left="247" w:right="110" w:firstLine="0"/>
        <w:jc w:val="both"/>
      </w:pPr>
      <w:r>
        <w:t>The</w:t>
      </w:r>
      <w:r>
        <w:rPr>
          <w:spacing w:val="48"/>
        </w:rPr>
        <w:t xml:space="preserve"> </w:t>
      </w:r>
      <w:r>
        <w:rPr>
          <w:spacing w:val="-1"/>
        </w:rPr>
        <w:t>Supplier</w:t>
      </w:r>
      <w:r>
        <w:rPr>
          <w:spacing w:val="49"/>
        </w:rPr>
        <w:t xml:space="preserve"> </w:t>
      </w:r>
      <w:r>
        <w:rPr>
          <w:spacing w:val="-1"/>
        </w:rPr>
        <w:t>shall</w:t>
      </w:r>
      <w:r>
        <w:rPr>
          <w:spacing w:val="47"/>
        </w:rPr>
        <w:t xml:space="preserve"> </w:t>
      </w:r>
      <w:r>
        <w:rPr>
          <w:spacing w:val="-1"/>
        </w:rPr>
        <w:t>comply</w:t>
      </w:r>
      <w:r>
        <w:rPr>
          <w:spacing w:val="48"/>
        </w:rPr>
        <w:t xml:space="preserve"> </w:t>
      </w:r>
      <w:r>
        <w:rPr>
          <w:spacing w:val="-1"/>
        </w:rPr>
        <w:t>with</w:t>
      </w:r>
      <w:r>
        <w:rPr>
          <w:spacing w:val="48"/>
        </w:rPr>
        <w:t xml:space="preserve"> </w:t>
      </w:r>
      <w:r>
        <w:t>the</w:t>
      </w:r>
      <w:r>
        <w:rPr>
          <w:spacing w:val="48"/>
        </w:rPr>
        <w:t xml:space="preserve"> </w:t>
      </w:r>
      <w:r>
        <w:rPr>
          <w:spacing w:val="-1"/>
        </w:rPr>
        <w:t>requirements</w:t>
      </w:r>
      <w:r>
        <w:rPr>
          <w:spacing w:val="49"/>
        </w:rPr>
        <w:t xml:space="preserve"> </w:t>
      </w:r>
      <w:r>
        <w:rPr>
          <w:spacing w:val="-2"/>
        </w:rPr>
        <w:t>of</w:t>
      </w:r>
      <w:r>
        <w:rPr>
          <w:spacing w:val="49"/>
        </w:rPr>
        <w:t xml:space="preserve"> </w:t>
      </w:r>
      <w:r>
        <w:t>the</w:t>
      </w:r>
      <w:r>
        <w:rPr>
          <w:spacing w:val="48"/>
        </w:rPr>
        <w:t xml:space="preserve"> </w:t>
      </w:r>
      <w:r>
        <w:t>Pensions</w:t>
      </w:r>
      <w:r>
        <w:rPr>
          <w:spacing w:val="48"/>
        </w:rPr>
        <w:t xml:space="preserve"> </w:t>
      </w:r>
      <w:r>
        <w:rPr>
          <w:spacing w:val="-1"/>
        </w:rPr>
        <w:t>Act</w:t>
      </w:r>
      <w:r>
        <w:rPr>
          <w:spacing w:val="45"/>
        </w:rPr>
        <w:t xml:space="preserve"> </w:t>
      </w:r>
      <w:r>
        <w:rPr>
          <w:spacing w:val="-1"/>
        </w:rPr>
        <w:t>2008</w:t>
      </w:r>
      <w:r>
        <w:rPr>
          <w:spacing w:val="48"/>
        </w:rPr>
        <w:t xml:space="preserve"> </w:t>
      </w:r>
      <w:r>
        <w:rPr>
          <w:spacing w:val="-1"/>
        </w:rPr>
        <w:t>and</w:t>
      </w:r>
      <w:r>
        <w:rPr>
          <w:spacing w:val="49"/>
        </w:rPr>
        <w:t xml:space="preserve"> </w:t>
      </w:r>
      <w:r>
        <w:t>the</w:t>
      </w:r>
      <w:r>
        <w:rPr>
          <w:spacing w:val="33"/>
        </w:rPr>
        <w:t xml:space="preserve"> </w:t>
      </w:r>
      <w:r>
        <w:rPr>
          <w:spacing w:val="-1"/>
        </w:rPr>
        <w:t>Transfer</w:t>
      </w:r>
      <w:r>
        <w:rPr>
          <w:spacing w:val="1"/>
        </w:rPr>
        <w:t xml:space="preserve"> </w:t>
      </w:r>
      <w:r>
        <w:rPr>
          <w:spacing w:val="-2"/>
        </w:rPr>
        <w:t>of</w:t>
      </w:r>
      <w:r>
        <w:rPr>
          <w:spacing w:val="2"/>
        </w:rPr>
        <w:t xml:space="preserve"> </w:t>
      </w:r>
      <w:r>
        <w:rPr>
          <w:spacing w:val="-1"/>
        </w:rPr>
        <w:t>Employment (Pension</w:t>
      </w:r>
      <w:r>
        <w:t xml:space="preserve"> </w:t>
      </w:r>
      <w:r>
        <w:rPr>
          <w:spacing w:val="-1"/>
        </w:rPr>
        <w:t>Protection) Regulations</w:t>
      </w:r>
      <w:r>
        <w:rPr>
          <w:spacing w:val="-2"/>
        </w:rPr>
        <w:t xml:space="preserve"> </w:t>
      </w:r>
      <w:r>
        <w:rPr>
          <w:spacing w:val="-1"/>
        </w:rPr>
        <w:t>2005.</w:t>
      </w:r>
    </w:p>
    <w:p w14:paraId="0A2FD7EB" w14:textId="77777777" w:rsidR="00437262" w:rsidRDefault="00437262">
      <w:pPr>
        <w:spacing w:before="7"/>
        <w:rPr>
          <w:rFonts w:ascii="Arial" w:eastAsia="Arial" w:hAnsi="Arial" w:cs="Arial"/>
          <w:sz w:val="20"/>
          <w:szCs w:val="20"/>
        </w:rPr>
      </w:pPr>
    </w:p>
    <w:p w14:paraId="687AF62F" w14:textId="77777777" w:rsidR="00437262" w:rsidRDefault="00BC70E3" w:rsidP="00A836BB">
      <w:pPr>
        <w:pStyle w:val="Heading1"/>
        <w:numPr>
          <w:ilvl w:val="0"/>
          <w:numId w:val="16"/>
        </w:numPr>
        <w:tabs>
          <w:tab w:val="left" w:pos="464"/>
        </w:tabs>
        <w:rPr>
          <w:b w:val="0"/>
          <w:bCs w:val="0"/>
        </w:rPr>
      </w:pPr>
      <w:r>
        <w:rPr>
          <w:spacing w:val="-1"/>
        </w:rPr>
        <w:t>SUBSEQUENT</w:t>
      </w:r>
      <w:r>
        <w:rPr>
          <w:spacing w:val="-2"/>
        </w:rPr>
        <w:t xml:space="preserve"> </w:t>
      </w:r>
      <w:r>
        <w:rPr>
          <w:spacing w:val="-1"/>
        </w:rPr>
        <w:t>TRANSFERS</w:t>
      </w:r>
    </w:p>
    <w:p w14:paraId="50436288" w14:textId="77777777" w:rsidR="00437262" w:rsidRDefault="00437262">
      <w:pPr>
        <w:spacing w:before="2"/>
        <w:rPr>
          <w:rFonts w:ascii="Arial" w:eastAsia="Arial" w:hAnsi="Arial" w:cs="Arial"/>
          <w:b/>
          <w:bCs/>
          <w:sz w:val="21"/>
          <w:szCs w:val="21"/>
        </w:rPr>
      </w:pPr>
    </w:p>
    <w:p w14:paraId="4427E61B" w14:textId="77777777" w:rsidR="00437262" w:rsidRDefault="00BC70E3">
      <w:pPr>
        <w:pStyle w:val="BodyText"/>
        <w:spacing w:before="0"/>
        <w:ind w:left="247" w:firstLine="0"/>
        <w:jc w:val="both"/>
      </w:pPr>
      <w:r>
        <w:t>The</w:t>
      </w:r>
      <w:r>
        <w:rPr>
          <w:spacing w:val="-2"/>
        </w:rPr>
        <w:t xml:space="preserve"> </w:t>
      </w:r>
      <w:r>
        <w:rPr>
          <w:spacing w:val="-1"/>
        </w:rPr>
        <w:t>Supplier</w:t>
      </w:r>
      <w:r>
        <w:rPr>
          <w:spacing w:val="1"/>
        </w:rPr>
        <w:t xml:space="preserve"> </w:t>
      </w:r>
      <w:r>
        <w:rPr>
          <w:spacing w:val="-1"/>
        </w:rPr>
        <w:t>shall:</w:t>
      </w:r>
    </w:p>
    <w:p w14:paraId="49B36676" w14:textId="77777777" w:rsidR="00437262" w:rsidRDefault="00437262">
      <w:pPr>
        <w:spacing w:before="9"/>
        <w:rPr>
          <w:rFonts w:ascii="Arial" w:eastAsia="Arial" w:hAnsi="Arial" w:cs="Arial"/>
          <w:sz w:val="20"/>
          <w:szCs w:val="20"/>
        </w:rPr>
      </w:pPr>
    </w:p>
    <w:p w14:paraId="026E8FBE" w14:textId="77777777" w:rsidR="00437262" w:rsidRDefault="00BC70E3" w:rsidP="00A836BB">
      <w:pPr>
        <w:pStyle w:val="BodyText"/>
        <w:numPr>
          <w:ilvl w:val="1"/>
          <w:numId w:val="16"/>
        </w:numPr>
        <w:tabs>
          <w:tab w:val="left" w:pos="954"/>
        </w:tabs>
        <w:spacing w:before="0"/>
        <w:ind w:right="121"/>
        <w:jc w:val="both"/>
      </w:pPr>
      <w:r>
        <w:rPr>
          <w:spacing w:val="-1"/>
        </w:rPr>
        <w:t>not</w:t>
      </w:r>
      <w:r>
        <w:rPr>
          <w:spacing w:val="35"/>
        </w:rPr>
        <w:t xml:space="preserve"> </w:t>
      </w:r>
      <w:r>
        <w:rPr>
          <w:spacing w:val="-1"/>
        </w:rPr>
        <w:t>adversely</w:t>
      </w:r>
      <w:r>
        <w:rPr>
          <w:spacing w:val="34"/>
        </w:rPr>
        <w:t xml:space="preserve"> </w:t>
      </w:r>
      <w:r>
        <w:t>affect</w:t>
      </w:r>
      <w:r>
        <w:rPr>
          <w:spacing w:val="35"/>
        </w:rPr>
        <w:t xml:space="preserve"> </w:t>
      </w:r>
      <w:r>
        <w:rPr>
          <w:spacing w:val="-1"/>
        </w:rPr>
        <w:t>pension</w:t>
      </w:r>
      <w:r>
        <w:rPr>
          <w:spacing w:val="33"/>
        </w:rPr>
        <w:t xml:space="preserve"> </w:t>
      </w:r>
      <w:r>
        <w:rPr>
          <w:spacing w:val="-1"/>
        </w:rPr>
        <w:t>rights</w:t>
      </w:r>
      <w:r>
        <w:rPr>
          <w:spacing w:val="35"/>
        </w:rPr>
        <w:t xml:space="preserve"> </w:t>
      </w:r>
      <w:r>
        <w:rPr>
          <w:spacing w:val="-1"/>
        </w:rPr>
        <w:t>accrued</w:t>
      </w:r>
      <w:r>
        <w:rPr>
          <w:spacing w:val="34"/>
        </w:rPr>
        <w:t xml:space="preserve"> </w:t>
      </w:r>
      <w:r>
        <w:t>by</w:t>
      </w:r>
      <w:r>
        <w:rPr>
          <w:spacing w:val="35"/>
        </w:rPr>
        <w:t xml:space="preserve"> </w:t>
      </w:r>
      <w:r>
        <w:rPr>
          <w:spacing w:val="-1"/>
        </w:rPr>
        <w:t>any</w:t>
      </w:r>
      <w:r>
        <w:rPr>
          <w:spacing w:val="32"/>
        </w:rPr>
        <w:t xml:space="preserve"> </w:t>
      </w:r>
      <w:r>
        <w:rPr>
          <w:spacing w:val="-1"/>
        </w:rPr>
        <w:t>Fair</w:t>
      </w:r>
      <w:r>
        <w:rPr>
          <w:spacing w:val="35"/>
        </w:rPr>
        <w:t xml:space="preserve"> </w:t>
      </w:r>
      <w:r>
        <w:rPr>
          <w:spacing w:val="-1"/>
        </w:rPr>
        <w:t>Deal</w:t>
      </w:r>
      <w:r>
        <w:rPr>
          <w:spacing w:val="35"/>
        </w:rPr>
        <w:t xml:space="preserve"> </w:t>
      </w:r>
      <w:r>
        <w:rPr>
          <w:spacing w:val="-1"/>
        </w:rPr>
        <w:t>Employee</w:t>
      </w:r>
      <w:r>
        <w:rPr>
          <w:spacing w:val="36"/>
        </w:rPr>
        <w:t xml:space="preserve"> </w:t>
      </w:r>
      <w:r>
        <w:rPr>
          <w:spacing w:val="-1"/>
        </w:rPr>
        <w:t>in</w:t>
      </w:r>
      <w:r>
        <w:rPr>
          <w:spacing w:val="34"/>
        </w:rPr>
        <w:t xml:space="preserve"> </w:t>
      </w:r>
      <w:r>
        <w:t>the</w:t>
      </w:r>
      <w:r>
        <w:rPr>
          <w:spacing w:val="49"/>
        </w:rPr>
        <w:t xml:space="preserve"> </w:t>
      </w:r>
      <w:r>
        <w:rPr>
          <w:spacing w:val="-1"/>
        </w:rPr>
        <w:t>period</w:t>
      </w:r>
      <w:r>
        <w:t xml:space="preserve"> </w:t>
      </w:r>
      <w:r>
        <w:rPr>
          <w:spacing w:val="-1"/>
        </w:rPr>
        <w:t>ending</w:t>
      </w:r>
      <w:r>
        <w:t xml:space="preserve"> on</w:t>
      </w:r>
      <w:r>
        <w:rPr>
          <w:spacing w:val="-2"/>
        </w:rPr>
        <w:t xml:space="preserve"> </w:t>
      </w:r>
      <w:r>
        <w:t>the</w:t>
      </w:r>
      <w:r>
        <w:rPr>
          <w:spacing w:val="-2"/>
        </w:rPr>
        <w:t xml:space="preserve"> </w:t>
      </w:r>
      <w:r>
        <w:rPr>
          <w:spacing w:val="-1"/>
        </w:rPr>
        <w:t>date</w:t>
      </w:r>
      <w:r>
        <w:t xml:space="preserve"> </w:t>
      </w:r>
      <w:r>
        <w:rPr>
          <w:spacing w:val="-2"/>
        </w:rPr>
        <w:t>of</w:t>
      </w:r>
      <w:r>
        <w:rPr>
          <w:spacing w:val="2"/>
        </w:rPr>
        <w:t xml:space="preserve"> </w:t>
      </w:r>
      <w:r>
        <w:t>the</w:t>
      </w:r>
      <w:r>
        <w:rPr>
          <w:spacing w:val="-2"/>
        </w:rPr>
        <w:t xml:space="preserve"> </w:t>
      </w:r>
      <w:r>
        <w:rPr>
          <w:spacing w:val="-1"/>
        </w:rPr>
        <w:t>relevant future</w:t>
      </w:r>
      <w:r>
        <w:rPr>
          <w:spacing w:val="-2"/>
        </w:rPr>
        <w:t xml:space="preserve"> </w:t>
      </w:r>
      <w:r>
        <w:rPr>
          <w:spacing w:val="-1"/>
        </w:rPr>
        <w:t>transfer;</w:t>
      </w:r>
    </w:p>
    <w:p w14:paraId="668D1B73" w14:textId="77777777" w:rsidR="00437262" w:rsidRDefault="00BC70E3" w:rsidP="00A836BB">
      <w:pPr>
        <w:pStyle w:val="BodyText"/>
        <w:numPr>
          <w:ilvl w:val="1"/>
          <w:numId w:val="16"/>
        </w:numPr>
        <w:tabs>
          <w:tab w:val="left" w:pos="954"/>
        </w:tabs>
        <w:ind w:right="117"/>
        <w:jc w:val="both"/>
      </w:pPr>
      <w:r>
        <w:rPr>
          <w:spacing w:val="-1"/>
        </w:rPr>
        <w:t>provide</w:t>
      </w:r>
      <w:r>
        <w:rPr>
          <w:spacing w:val="51"/>
        </w:rPr>
        <w:t xml:space="preserve"> </w:t>
      </w:r>
      <w:r>
        <w:rPr>
          <w:spacing w:val="-1"/>
        </w:rPr>
        <w:t>all</w:t>
      </w:r>
      <w:r>
        <w:rPr>
          <w:spacing w:val="51"/>
        </w:rPr>
        <w:t xml:space="preserve"> </w:t>
      </w:r>
      <w:r>
        <w:t>such</w:t>
      </w:r>
      <w:r>
        <w:rPr>
          <w:spacing w:val="51"/>
        </w:rPr>
        <w:t xml:space="preserve"> </w:t>
      </w:r>
      <w:r>
        <w:rPr>
          <w:spacing w:val="-1"/>
        </w:rPr>
        <w:t>co-operation</w:t>
      </w:r>
      <w:r>
        <w:rPr>
          <w:spacing w:val="51"/>
        </w:rPr>
        <w:t xml:space="preserve"> </w:t>
      </w:r>
      <w:r>
        <w:rPr>
          <w:spacing w:val="-1"/>
        </w:rPr>
        <w:t>and</w:t>
      </w:r>
      <w:r>
        <w:rPr>
          <w:spacing w:val="52"/>
        </w:rPr>
        <w:t xml:space="preserve"> </w:t>
      </w:r>
      <w:r>
        <w:rPr>
          <w:spacing w:val="-1"/>
        </w:rPr>
        <w:t>assistance</w:t>
      </w:r>
      <w:r>
        <w:rPr>
          <w:spacing w:val="52"/>
        </w:rPr>
        <w:t xml:space="preserve"> </w:t>
      </w:r>
      <w:r>
        <w:t>as</w:t>
      </w:r>
      <w:r>
        <w:rPr>
          <w:spacing w:val="53"/>
        </w:rPr>
        <w:t xml:space="preserve"> </w:t>
      </w:r>
      <w:r>
        <w:t>the</w:t>
      </w:r>
      <w:r>
        <w:rPr>
          <w:spacing w:val="51"/>
        </w:rPr>
        <w:t xml:space="preserve"> </w:t>
      </w:r>
      <w:r>
        <w:rPr>
          <w:spacing w:val="-1"/>
        </w:rPr>
        <w:t>Schemes</w:t>
      </w:r>
      <w:r>
        <w:rPr>
          <w:spacing w:val="52"/>
        </w:rPr>
        <w:t xml:space="preserve"> </w:t>
      </w:r>
      <w:r>
        <w:rPr>
          <w:spacing w:val="-1"/>
        </w:rPr>
        <w:t>and</w:t>
      </w:r>
      <w:r>
        <w:rPr>
          <w:spacing w:val="51"/>
        </w:rPr>
        <w:t xml:space="preserve"> </w:t>
      </w:r>
      <w:r>
        <w:t>the</w:t>
      </w:r>
      <w:r>
        <w:rPr>
          <w:spacing w:val="37"/>
        </w:rPr>
        <w:t xml:space="preserve"> </w:t>
      </w:r>
      <w:r>
        <w:rPr>
          <w:spacing w:val="-1"/>
        </w:rPr>
        <w:t>Replacement</w:t>
      </w:r>
      <w:r>
        <w:rPr>
          <w:spacing w:val="40"/>
        </w:rPr>
        <w:t xml:space="preserve"> </w:t>
      </w:r>
      <w:r>
        <w:rPr>
          <w:spacing w:val="-1"/>
        </w:rPr>
        <w:t>Supplier</w:t>
      </w:r>
      <w:r>
        <w:rPr>
          <w:spacing w:val="39"/>
        </w:rPr>
        <w:t xml:space="preserve"> </w:t>
      </w:r>
      <w:r>
        <w:rPr>
          <w:spacing w:val="-1"/>
        </w:rPr>
        <w:t>and/or</w:t>
      </w:r>
      <w:r>
        <w:rPr>
          <w:spacing w:val="37"/>
        </w:rPr>
        <w:t xml:space="preserve"> </w:t>
      </w:r>
      <w:r>
        <w:t>the</w:t>
      </w:r>
      <w:r>
        <w:rPr>
          <w:spacing w:val="38"/>
        </w:rPr>
        <w:t xml:space="preserve"> </w:t>
      </w:r>
      <w:r>
        <w:rPr>
          <w:spacing w:val="-1"/>
        </w:rPr>
        <w:t>Customer</w:t>
      </w:r>
      <w:r>
        <w:rPr>
          <w:spacing w:val="37"/>
        </w:rPr>
        <w:t xml:space="preserve"> </w:t>
      </w:r>
      <w:r>
        <w:rPr>
          <w:spacing w:val="-1"/>
        </w:rPr>
        <w:t>may</w:t>
      </w:r>
      <w:r>
        <w:rPr>
          <w:spacing w:val="36"/>
        </w:rPr>
        <w:t xml:space="preserve"> </w:t>
      </w:r>
      <w:r>
        <w:rPr>
          <w:spacing w:val="-1"/>
        </w:rPr>
        <w:t>reasonably</w:t>
      </w:r>
      <w:r>
        <w:rPr>
          <w:spacing w:val="37"/>
        </w:rPr>
        <w:t xml:space="preserve"> </w:t>
      </w:r>
      <w:r>
        <w:rPr>
          <w:spacing w:val="-1"/>
        </w:rPr>
        <w:t>require</w:t>
      </w:r>
      <w:r>
        <w:rPr>
          <w:spacing w:val="38"/>
        </w:rPr>
        <w:t xml:space="preserve"> </w:t>
      </w:r>
      <w:r>
        <w:t>to</w:t>
      </w:r>
      <w:r>
        <w:rPr>
          <w:spacing w:val="36"/>
        </w:rPr>
        <w:t xml:space="preserve"> </w:t>
      </w:r>
      <w:r>
        <w:rPr>
          <w:spacing w:val="-1"/>
        </w:rPr>
        <w:t>enable</w:t>
      </w:r>
      <w:r>
        <w:rPr>
          <w:spacing w:val="55"/>
        </w:rPr>
        <w:t xml:space="preserve"> </w:t>
      </w:r>
      <w:r>
        <w:t>the</w:t>
      </w:r>
      <w:r>
        <w:rPr>
          <w:spacing w:val="2"/>
        </w:rPr>
        <w:t xml:space="preserve"> </w:t>
      </w:r>
      <w:r>
        <w:rPr>
          <w:spacing w:val="-1"/>
        </w:rPr>
        <w:t>Replacement</w:t>
      </w:r>
      <w:r>
        <w:rPr>
          <w:spacing w:val="4"/>
        </w:rPr>
        <w:t xml:space="preserve"> </w:t>
      </w:r>
      <w:r>
        <w:rPr>
          <w:spacing w:val="-1"/>
        </w:rPr>
        <w:t>Supplier</w:t>
      </w:r>
      <w:r>
        <w:rPr>
          <w:spacing w:val="3"/>
        </w:rPr>
        <w:t xml:space="preserve"> </w:t>
      </w:r>
      <w:r>
        <w:t>to</w:t>
      </w:r>
      <w:r>
        <w:rPr>
          <w:spacing w:val="3"/>
        </w:rPr>
        <w:t xml:space="preserve"> </w:t>
      </w:r>
      <w:r>
        <w:rPr>
          <w:spacing w:val="-1"/>
        </w:rPr>
        <w:t>participate</w:t>
      </w:r>
      <w:r>
        <w:rPr>
          <w:spacing w:val="3"/>
        </w:rPr>
        <w:t xml:space="preserve"> </w:t>
      </w:r>
      <w:r>
        <w:rPr>
          <w:spacing w:val="-1"/>
        </w:rPr>
        <w:t>in</w:t>
      </w:r>
      <w:r>
        <w:t xml:space="preserve"> the</w:t>
      </w:r>
      <w:r>
        <w:rPr>
          <w:spacing w:val="2"/>
        </w:rPr>
        <w:t xml:space="preserve"> </w:t>
      </w:r>
      <w:r>
        <w:rPr>
          <w:spacing w:val="-1"/>
        </w:rPr>
        <w:t>Schemes</w:t>
      </w:r>
      <w:r>
        <w:rPr>
          <w:spacing w:val="3"/>
        </w:rPr>
        <w:t xml:space="preserve"> </w:t>
      </w:r>
      <w:r>
        <w:rPr>
          <w:spacing w:val="-1"/>
        </w:rPr>
        <w:t>in</w:t>
      </w:r>
      <w:r>
        <w:rPr>
          <w:spacing w:val="3"/>
        </w:rPr>
        <w:t xml:space="preserve"> </w:t>
      </w:r>
      <w:r>
        <w:rPr>
          <w:spacing w:val="-1"/>
        </w:rPr>
        <w:t>respect</w:t>
      </w:r>
      <w:r>
        <w:rPr>
          <w:spacing w:val="4"/>
        </w:rPr>
        <w:t xml:space="preserve"> </w:t>
      </w:r>
      <w:r>
        <w:rPr>
          <w:spacing w:val="-2"/>
        </w:rPr>
        <w:t>of</w:t>
      </w:r>
      <w:r>
        <w:rPr>
          <w:spacing w:val="4"/>
        </w:rPr>
        <w:t xml:space="preserve"> </w:t>
      </w:r>
      <w:r>
        <w:rPr>
          <w:spacing w:val="-1"/>
        </w:rPr>
        <w:t>any</w:t>
      </w:r>
      <w:r>
        <w:t xml:space="preserve"> </w:t>
      </w:r>
      <w:r>
        <w:rPr>
          <w:spacing w:val="-1"/>
        </w:rPr>
        <w:t>Eligible</w:t>
      </w:r>
      <w:r>
        <w:rPr>
          <w:spacing w:val="29"/>
        </w:rPr>
        <w:t xml:space="preserve"> </w:t>
      </w:r>
      <w:r>
        <w:rPr>
          <w:spacing w:val="-1"/>
        </w:rPr>
        <w:t>Employee</w:t>
      </w:r>
      <w:r>
        <w:rPr>
          <w:spacing w:val="12"/>
        </w:rPr>
        <w:t xml:space="preserve"> </w:t>
      </w:r>
      <w:r>
        <w:rPr>
          <w:spacing w:val="-1"/>
        </w:rPr>
        <w:t>and</w:t>
      </w:r>
      <w:r>
        <w:rPr>
          <w:spacing w:val="12"/>
        </w:rPr>
        <w:t xml:space="preserve"> </w:t>
      </w:r>
      <w:r>
        <w:t>to</w:t>
      </w:r>
      <w:r>
        <w:rPr>
          <w:spacing w:val="12"/>
        </w:rPr>
        <w:t xml:space="preserve"> </w:t>
      </w:r>
      <w:r>
        <w:rPr>
          <w:spacing w:val="-1"/>
        </w:rPr>
        <w:t>give</w:t>
      </w:r>
      <w:r>
        <w:rPr>
          <w:spacing w:val="14"/>
        </w:rPr>
        <w:t xml:space="preserve"> </w:t>
      </w:r>
      <w:r>
        <w:t>effect</w:t>
      </w:r>
      <w:r>
        <w:rPr>
          <w:spacing w:val="13"/>
        </w:rPr>
        <w:t xml:space="preserve"> </w:t>
      </w:r>
      <w:r>
        <w:t>to</w:t>
      </w:r>
      <w:r>
        <w:rPr>
          <w:spacing w:val="12"/>
        </w:rPr>
        <w:t xml:space="preserve"> </w:t>
      </w:r>
      <w:r>
        <w:rPr>
          <w:spacing w:val="-1"/>
        </w:rPr>
        <w:t>any</w:t>
      </w:r>
      <w:r>
        <w:rPr>
          <w:spacing w:val="10"/>
        </w:rPr>
        <w:t xml:space="preserve"> </w:t>
      </w:r>
      <w:r>
        <w:rPr>
          <w:spacing w:val="-1"/>
        </w:rPr>
        <w:t>transfer</w:t>
      </w:r>
      <w:r>
        <w:rPr>
          <w:spacing w:val="13"/>
        </w:rPr>
        <w:t xml:space="preserve"> </w:t>
      </w:r>
      <w:r>
        <w:rPr>
          <w:spacing w:val="-2"/>
        </w:rPr>
        <w:t>of</w:t>
      </w:r>
      <w:r>
        <w:rPr>
          <w:spacing w:val="16"/>
        </w:rPr>
        <w:t xml:space="preserve"> </w:t>
      </w:r>
      <w:r>
        <w:rPr>
          <w:spacing w:val="-1"/>
        </w:rP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0"/>
        </w:rPr>
        <w:t xml:space="preserve"> </w:t>
      </w:r>
      <w:r>
        <w:rPr>
          <w:spacing w:val="-1"/>
        </w:rPr>
        <w:t>part</w:t>
      </w:r>
      <w:r>
        <w:rPr>
          <w:spacing w:val="13"/>
        </w:rPr>
        <w:t xml:space="preserve"> </w:t>
      </w:r>
      <w:r>
        <w:rPr>
          <w:spacing w:val="-2"/>
        </w:rPr>
        <w:t>of</w:t>
      </w:r>
      <w:r>
        <w:rPr>
          <w:spacing w:val="55"/>
        </w:rPr>
        <w:t xml:space="preserve"> </w:t>
      </w:r>
      <w:r>
        <w:rPr>
          <w:spacing w:val="-1"/>
        </w:rPr>
        <w:t>participation</w:t>
      </w:r>
      <w:r>
        <w:t xml:space="preserve"> </w:t>
      </w:r>
      <w:r>
        <w:rPr>
          <w:spacing w:val="-1"/>
        </w:rPr>
        <w:t>under</w:t>
      </w:r>
      <w:r>
        <w:rPr>
          <w:spacing w:val="1"/>
        </w:rPr>
        <w:t xml:space="preserve"> </w:t>
      </w:r>
      <w:r>
        <w:rPr>
          <w:spacing w:val="-1"/>
        </w:rPr>
        <w:t>New</w:t>
      </w:r>
      <w:r>
        <w:rPr>
          <w:spacing w:val="-3"/>
        </w:rPr>
        <w:t xml:space="preserve"> </w:t>
      </w:r>
      <w:r>
        <w:rPr>
          <w:spacing w:val="-1"/>
        </w:rPr>
        <w:t>Fair</w:t>
      </w:r>
      <w:r>
        <w:rPr>
          <w:spacing w:val="1"/>
        </w:rPr>
        <w:t xml:space="preserve"> </w:t>
      </w:r>
      <w:r>
        <w:rPr>
          <w:spacing w:val="-1"/>
        </w:rPr>
        <w:t>Deal;</w:t>
      </w:r>
      <w:r>
        <w:rPr>
          <w:spacing w:val="2"/>
        </w:rPr>
        <w:t xml:space="preserve"> </w:t>
      </w:r>
      <w:r>
        <w:rPr>
          <w:spacing w:val="-1"/>
        </w:rPr>
        <w:t>and</w:t>
      </w:r>
    </w:p>
    <w:p w14:paraId="4E630A28" w14:textId="77777777" w:rsidR="00437262" w:rsidRDefault="00BC70E3" w:rsidP="00A836BB">
      <w:pPr>
        <w:pStyle w:val="BodyText"/>
        <w:numPr>
          <w:ilvl w:val="1"/>
          <w:numId w:val="16"/>
        </w:numPr>
        <w:tabs>
          <w:tab w:val="left" w:pos="954"/>
        </w:tabs>
      </w:pPr>
      <w:r>
        <w:t>for</w:t>
      </w:r>
      <w:r>
        <w:rPr>
          <w:spacing w:val="-1"/>
        </w:rPr>
        <w:t xml:space="preserve"> </w:t>
      </w:r>
      <w:r>
        <w:t>the</w:t>
      </w:r>
      <w:r>
        <w:rPr>
          <w:spacing w:val="-2"/>
        </w:rPr>
        <w:t xml:space="preserve"> </w:t>
      </w:r>
      <w:r>
        <w:rPr>
          <w:spacing w:val="-1"/>
        </w:rPr>
        <w:t>period</w:t>
      </w:r>
      <w:r>
        <w:t xml:space="preserve"> </w:t>
      </w:r>
      <w:r>
        <w:rPr>
          <w:spacing w:val="-1"/>
        </w:rPr>
        <w:t>either:</w:t>
      </w:r>
    </w:p>
    <w:p w14:paraId="48898948" w14:textId="6875B100" w:rsidR="00437262" w:rsidRDefault="00BC70E3" w:rsidP="00A836BB">
      <w:pPr>
        <w:pStyle w:val="BodyText"/>
        <w:numPr>
          <w:ilvl w:val="2"/>
          <w:numId w:val="16"/>
        </w:numPr>
        <w:tabs>
          <w:tab w:val="left" w:pos="2373"/>
        </w:tabs>
        <w:ind w:right="113" w:hanging="850"/>
        <w:jc w:val="both"/>
      </w:pPr>
      <w:r>
        <w:rPr>
          <w:spacing w:val="-1"/>
        </w:rPr>
        <w:t>after</w:t>
      </w:r>
      <w:r>
        <w:rPr>
          <w:spacing w:val="13"/>
        </w:rPr>
        <w:t xml:space="preserve"> </w:t>
      </w:r>
      <w:r>
        <w:rPr>
          <w:spacing w:val="-1"/>
        </w:rPr>
        <w:t>notice</w:t>
      </w:r>
      <w:r>
        <w:rPr>
          <w:spacing w:val="12"/>
        </w:rPr>
        <w:t xml:space="preserve"> </w:t>
      </w:r>
      <w:r>
        <w:rPr>
          <w:spacing w:val="-1"/>
        </w:rPr>
        <w:t>(for</w:t>
      </w:r>
      <w:r>
        <w:rPr>
          <w:spacing w:val="13"/>
        </w:rPr>
        <w:t xml:space="preserve"> </w:t>
      </w:r>
      <w:r>
        <w:rPr>
          <w:spacing w:val="-1"/>
        </w:rPr>
        <w:t>whatever</w:t>
      </w:r>
      <w:r>
        <w:rPr>
          <w:spacing w:val="13"/>
        </w:rPr>
        <w:t xml:space="preserve"> </w:t>
      </w:r>
      <w:r>
        <w:rPr>
          <w:spacing w:val="-1"/>
        </w:rPr>
        <w:t>reason)</w:t>
      </w:r>
      <w:r>
        <w:rPr>
          <w:spacing w:val="13"/>
        </w:rPr>
        <w:t xml:space="preserve"> </w:t>
      </w:r>
      <w:r>
        <w:rPr>
          <w:spacing w:val="-1"/>
        </w:rPr>
        <w:t>is</w:t>
      </w:r>
      <w:r>
        <w:rPr>
          <w:spacing w:val="10"/>
        </w:rPr>
        <w:t xml:space="preserve"> </w:t>
      </w:r>
      <w:r>
        <w:rPr>
          <w:spacing w:val="-1"/>
        </w:rPr>
        <w:t>given,</w:t>
      </w:r>
      <w:r>
        <w:rPr>
          <w:spacing w:val="13"/>
        </w:rPr>
        <w:t xml:space="preserve"> </w:t>
      </w:r>
      <w:r>
        <w:rPr>
          <w:spacing w:val="-1"/>
        </w:rPr>
        <w:t>in</w:t>
      </w:r>
      <w:r>
        <w:rPr>
          <w:spacing w:val="12"/>
        </w:rPr>
        <w:t xml:space="preserve"> </w:t>
      </w:r>
      <w:r>
        <w:t>accordance</w:t>
      </w:r>
      <w:r>
        <w:rPr>
          <w:spacing w:val="12"/>
        </w:rPr>
        <w:t xml:space="preserve"> </w:t>
      </w:r>
      <w:r>
        <w:rPr>
          <w:spacing w:val="-2"/>
        </w:rPr>
        <w:t>with</w:t>
      </w:r>
      <w:r>
        <w:rPr>
          <w:spacing w:val="12"/>
        </w:rPr>
        <w:t xml:space="preserve"> </w:t>
      </w:r>
      <w:r>
        <w:t>the</w:t>
      </w:r>
      <w:r>
        <w:rPr>
          <w:spacing w:val="35"/>
        </w:rPr>
        <w:t xml:space="preserve"> </w:t>
      </w:r>
      <w:r>
        <w:t>other</w:t>
      </w:r>
      <w:r>
        <w:rPr>
          <w:spacing w:val="30"/>
        </w:rPr>
        <w:t xml:space="preserve"> </w:t>
      </w:r>
      <w:r>
        <w:rPr>
          <w:spacing w:val="-2"/>
        </w:rPr>
        <w:t>provisions</w:t>
      </w:r>
      <w:r>
        <w:rPr>
          <w:spacing w:val="29"/>
        </w:rPr>
        <w:t xml:space="preserve"> </w:t>
      </w:r>
      <w:r>
        <w:t>of</w:t>
      </w:r>
      <w:r>
        <w:rPr>
          <w:spacing w:val="30"/>
        </w:rPr>
        <w:t xml:space="preserve"> </w:t>
      </w:r>
      <w:r>
        <w:rPr>
          <w:spacing w:val="-1"/>
        </w:rPr>
        <w:t>this</w:t>
      </w:r>
      <w:r>
        <w:rPr>
          <w:spacing w:val="29"/>
        </w:rPr>
        <w:t xml:space="preserve"> </w:t>
      </w:r>
      <w:r>
        <w:rPr>
          <w:spacing w:val="-1"/>
        </w:rPr>
        <w:t>Contract</w:t>
      </w:r>
      <w:r>
        <w:t>,</w:t>
      </w:r>
      <w:r>
        <w:rPr>
          <w:spacing w:val="28"/>
        </w:rPr>
        <w:t xml:space="preserve"> </w:t>
      </w:r>
      <w:r>
        <w:t>to</w:t>
      </w:r>
      <w:r>
        <w:rPr>
          <w:spacing w:val="29"/>
        </w:rPr>
        <w:t xml:space="preserve"> </w:t>
      </w:r>
      <w:r>
        <w:rPr>
          <w:spacing w:val="-1"/>
        </w:rPr>
        <w:t>terminate</w:t>
      </w:r>
      <w:r>
        <w:rPr>
          <w:spacing w:val="29"/>
        </w:rPr>
        <w:t xml:space="preserve"> </w:t>
      </w:r>
      <w:r>
        <w:rPr>
          <w:spacing w:val="-1"/>
        </w:rPr>
        <w:t>the</w:t>
      </w:r>
      <w:r>
        <w:rPr>
          <w:spacing w:val="29"/>
        </w:rPr>
        <w:t xml:space="preserve"> </w:t>
      </w:r>
      <w:r>
        <w:rPr>
          <w:spacing w:val="-1"/>
        </w:rPr>
        <w:t>Agreement</w:t>
      </w:r>
      <w:r>
        <w:rPr>
          <w:spacing w:val="30"/>
        </w:rPr>
        <w:t xml:space="preserve"> </w:t>
      </w:r>
      <w:r>
        <w:t>or</w:t>
      </w:r>
      <w:r>
        <w:rPr>
          <w:spacing w:val="37"/>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t>the</w:t>
      </w:r>
      <w:r>
        <w:rPr>
          <w:spacing w:val="1"/>
        </w:rPr>
        <w:t xml:space="preserve"> </w:t>
      </w:r>
      <w:r>
        <w:rPr>
          <w:spacing w:val="-1"/>
        </w:rPr>
        <w:t xml:space="preserve">Services; </w:t>
      </w:r>
      <w:r>
        <w:t>or</w:t>
      </w:r>
    </w:p>
    <w:p w14:paraId="5F646672" w14:textId="77777777" w:rsidR="00437262" w:rsidRDefault="00BC70E3" w:rsidP="00A836BB">
      <w:pPr>
        <w:pStyle w:val="BodyText"/>
        <w:numPr>
          <w:ilvl w:val="2"/>
          <w:numId w:val="16"/>
        </w:numPr>
        <w:tabs>
          <w:tab w:val="left" w:pos="2373"/>
        </w:tabs>
        <w:spacing w:before="121"/>
        <w:ind w:right="118" w:hanging="850"/>
        <w:jc w:val="both"/>
      </w:pPr>
      <w:r>
        <w:rPr>
          <w:spacing w:val="-1"/>
        </w:rPr>
        <w:t>after</w:t>
      </w:r>
      <w:r>
        <w:rPr>
          <w:spacing w:val="20"/>
        </w:rPr>
        <w:t xml:space="preserve"> </w:t>
      </w:r>
      <w:r>
        <w:t>the</w:t>
      </w:r>
      <w:r>
        <w:rPr>
          <w:spacing w:val="19"/>
        </w:rPr>
        <w:t xml:space="preserve"> </w:t>
      </w:r>
      <w:r>
        <w:rPr>
          <w:spacing w:val="-1"/>
        </w:rPr>
        <w:t>date</w:t>
      </w:r>
      <w:r>
        <w:rPr>
          <w:spacing w:val="19"/>
        </w:rPr>
        <w:t xml:space="preserve"> </w:t>
      </w:r>
      <w:r>
        <w:rPr>
          <w:spacing w:val="-2"/>
        </w:rPr>
        <w:t>which</w:t>
      </w:r>
      <w:r>
        <w:rPr>
          <w:spacing w:val="19"/>
        </w:rPr>
        <w:t xml:space="preserve"> </w:t>
      </w:r>
      <w:r>
        <w:rPr>
          <w:spacing w:val="-1"/>
        </w:rPr>
        <w:t>is</w:t>
      </w:r>
      <w:r>
        <w:rPr>
          <w:spacing w:val="20"/>
        </w:rPr>
        <w:t xml:space="preserve"> </w:t>
      </w:r>
      <w:r>
        <w:rPr>
          <w:spacing w:val="-2"/>
        </w:rPr>
        <w:t>two</w:t>
      </w:r>
      <w:r>
        <w:rPr>
          <w:spacing w:val="19"/>
        </w:rPr>
        <w:t xml:space="preserve"> </w:t>
      </w:r>
      <w:r>
        <w:t>(2)</w:t>
      </w:r>
      <w:r>
        <w:rPr>
          <w:spacing w:val="20"/>
        </w:rPr>
        <w:t xml:space="preserve"> </w:t>
      </w:r>
      <w:r>
        <w:rPr>
          <w:spacing w:val="-1"/>
        </w:rPr>
        <w:t>years</w:t>
      </w:r>
      <w:r>
        <w:rPr>
          <w:spacing w:val="20"/>
        </w:rPr>
        <w:t xml:space="preserve"> </w:t>
      </w:r>
      <w:r>
        <w:rPr>
          <w:spacing w:val="-1"/>
        </w:rPr>
        <w:t>prior</w:t>
      </w:r>
      <w:r>
        <w:rPr>
          <w:spacing w:val="20"/>
        </w:rPr>
        <w:t xml:space="preserve"> </w:t>
      </w:r>
      <w:r>
        <w:t>to</w:t>
      </w:r>
      <w:r>
        <w:rPr>
          <w:spacing w:val="19"/>
        </w:rPr>
        <w:t xml:space="preserve"> </w:t>
      </w:r>
      <w:r>
        <w:t>the</w:t>
      </w:r>
      <w:r>
        <w:rPr>
          <w:spacing w:val="17"/>
        </w:rPr>
        <w:t xml:space="preserve"> </w:t>
      </w:r>
      <w:r>
        <w:rPr>
          <w:spacing w:val="-1"/>
        </w:rPr>
        <w:t>date</w:t>
      </w:r>
      <w:r>
        <w:rPr>
          <w:spacing w:val="19"/>
        </w:rPr>
        <w:t xml:space="preserve"> </w:t>
      </w:r>
      <w:r>
        <w:rPr>
          <w:spacing w:val="-2"/>
        </w:rPr>
        <w:t>of</w:t>
      </w:r>
      <w:r>
        <w:rPr>
          <w:spacing w:val="23"/>
        </w:rPr>
        <w:t xml:space="preserve"> </w:t>
      </w:r>
      <w:r>
        <w:rPr>
          <w:spacing w:val="-1"/>
        </w:rPr>
        <w:t>expiry</w:t>
      </w:r>
      <w:r>
        <w:rPr>
          <w:spacing w:val="17"/>
        </w:rPr>
        <w:t xml:space="preserve"> </w:t>
      </w:r>
      <w:r>
        <w:t>of</w:t>
      </w:r>
      <w:r>
        <w:rPr>
          <w:spacing w:val="37"/>
        </w:rPr>
        <w:t xml:space="preserve"> </w:t>
      </w:r>
      <w:r>
        <w:rPr>
          <w:spacing w:val="-1"/>
        </w:rPr>
        <w:t>this</w:t>
      </w:r>
      <w:r>
        <w:rPr>
          <w:spacing w:val="1"/>
        </w:rPr>
        <w:t xml:space="preserve"> </w:t>
      </w:r>
      <w:r>
        <w:rPr>
          <w:spacing w:val="-1"/>
        </w:rPr>
        <w:t>Contract,</w:t>
      </w:r>
    </w:p>
    <w:p w14:paraId="29BB14B5" w14:textId="28AEA0A4" w:rsidR="00437262" w:rsidRDefault="00BC70E3">
      <w:pPr>
        <w:pStyle w:val="BodyText"/>
        <w:ind w:left="1522" w:right="115" w:firstLine="0"/>
        <w:jc w:val="both"/>
      </w:pPr>
      <w:r>
        <w:rPr>
          <w:spacing w:val="-1"/>
        </w:rPr>
        <w:t>ensure</w:t>
      </w:r>
      <w:r>
        <w:rPr>
          <w:spacing w:val="22"/>
        </w:rPr>
        <w:t xml:space="preserve"> </w:t>
      </w:r>
      <w:r>
        <w:rPr>
          <w:spacing w:val="-1"/>
        </w:rPr>
        <w:t>that</w:t>
      </w:r>
      <w:r>
        <w:rPr>
          <w:spacing w:val="23"/>
        </w:rPr>
        <w:t xml:space="preserve"> </w:t>
      </w:r>
      <w:r>
        <w:t>no</w:t>
      </w:r>
      <w:r>
        <w:rPr>
          <w:spacing w:val="24"/>
        </w:rPr>
        <w:t xml:space="preserve"> </w:t>
      </w:r>
      <w:r>
        <w:rPr>
          <w:spacing w:val="-1"/>
        </w:rPr>
        <w:t>change</w:t>
      </w:r>
      <w:r>
        <w:rPr>
          <w:spacing w:val="22"/>
        </w:rPr>
        <w:t xml:space="preserve"> </w:t>
      </w:r>
      <w:r>
        <w:rPr>
          <w:spacing w:val="-1"/>
        </w:rPr>
        <w:t>is</w:t>
      </w:r>
      <w:r>
        <w:rPr>
          <w:spacing w:val="24"/>
        </w:rPr>
        <w:t xml:space="preserve"> </w:t>
      </w:r>
      <w:r>
        <w:rPr>
          <w:spacing w:val="-1"/>
        </w:rPr>
        <w:t>made</w:t>
      </w:r>
      <w:r>
        <w:rPr>
          <w:spacing w:val="22"/>
        </w:rPr>
        <w:t xml:space="preserve"> </w:t>
      </w:r>
      <w:r>
        <w:t>to</w:t>
      </w:r>
      <w:r>
        <w:rPr>
          <w:spacing w:val="22"/>
        </w:rPr>
        <w:t xml:space="preserve"> </w:t>
      </w:r>
      <w:r>
        <w:rPr>
          <w:spacing w:val="-1"/>
        </w:rPr>
        <w:t>pension,</w:t>
      </w:r>
      <w:r>
        <w:rPr>
          <w:spacing w:val="23"/>
        </w:rPr>
        <w:t xml:space="preserve"> </w:t>
      </w:r>
      <w:r>
        <w:rPr>
          <w:spacing w:val="-1"/>
        </w:rPr>
        <w:t>retirement</w:t>
      </w:r>
      <w:r>
        <w:rPr>
          <w:spacing w:val="23"/>
        </w:rPr>
        <w:t xml:space="preserve"> </w:t>
      </w:r>
      <w:r>
        <w:rPr>
          <w:spacing w:val="-1"/>
        </w:rPr>
        <w:t>and</w:t>
      </w:r>
      <w:r>
        <w:rPr>
          <w:spacing w:val="24"/>
        </w:rPr>
        <w:t xml:space="preserve"> </w:t>
      </w:r>
      <w:r>
        <w:rPr>
          <w:spacing w:val="-1"/>
        </w:rPr>
        <w:t>death</w:t>
      </w:r>
      <w:r>
        <w:rPr>
          <w:spacing w:val="24"/>
        </w:rPr>
        <w:t xml:space="preserve"> </w:t>
      </w:r>
      <w:r>
        <w:rPr>
          <w:spacing w:val="-1"/>
        </w:rPr>
        <w:t>benefits</w:t>
      </w:r>
      <w:r>
        <w:rPr>
          <w:spacing w:val="59"/>
        </w:rPr>
        <w:t xml:space="preserve"> </w:t>
      </w:r>
      <w:r>
        <w:rPr>
          <w:spacing w:val="-1"/>
        </w:rPr>
        <w:t>provided</w:t>
      </w:r>
      <w:r>
        <w:rPr>
          <w:spacing w:val="44"/>
        </w:rPr>
        <w:t xml:space="preserve"> </w:t>
      </w:r>
      <w:r>
        <w:t>for</w:t>
      </w:r>
      <w:r>
        <w:rPr>
          <w:spacing w:val="46"/>
        </w:rPr>
        <w:t xml:space="preserve"> </w:t>
      </w:r>
      <w:r>
        <w:rPr>
          <w:spacing w:val="-2"/>
        </w:rPr>
        <w:t>or</w:t>
      </w:r>
      <w:r>
        <w:rPr>
          <w:spacing w:val="46"/>
        </w:rPr>
        <w:t xml:space="preserve"> </w:t>
      </w:r>
      <w:r>
        <w:rPr>
          <w:spacing w:val="-1"/>
        </w:rPr>
        <w:t>in</w:t>
      </w:r>
      <w:r>
        <w:rPr>
          <w:spacing w:val="44"/>
        </w:rPr>
        <w:t xml:space="preserve"> </w:t>
      </w:r>
      <w:r>
        <w:rPr>
          <w:spacing w:val="-1"/>
        </w:rPr>
        <w:t>respect</w:t>
      </w:r>
      <w:r>
        <w:rPr>
          <w:spacing w:val="46"/>
        </w:rPr>
        <w:t xml:space="preserve"> </w:t>
      </w:r>
      <w:r>
        <w:rPr>
          <w:spacing w:val="-2"/>
        </w:rPr>
        <w:t>of</w:t>
      </w:r>
      <w:r>
        <w:rPr>
          <w:spacing w:val="46"/>
        </w:rPr>
        <w:t xml:space="preserve"> </w:t>
      </w:r>
      <w:r>
        <w:rPr>
          <w:spacing w:val="-1"/>
        </w:rPr>
        <w:t>any</w:t>
      </w:r>
      <w:r>
        <w:rPr>
          <w:spacing w:val="43"/>
        </w:rPr>
        <w:t xml:space="preserve"> </w:t>
      </w:r>
      <w:r>
        <w:rPr>
          <w:spacing w:val="-1"/>
        </w:rPr>
        <w:t>person</w:t>
      </w:r>
      <w:r>
        <w:rPr>
          <w:spacing w:val="42"/>
        </w:rPr>
        <w:t xml:space="preserve"> </w:t>
      </w:r>
      <w:r>
        <w:rPr>
          <w:spacing w:val="-1"/>
        </w:rPr>
        <w:t>who</w:t>
      </w:r>
      <w:r>
        <w:rPr>
          <w:spacing w:val="44"/>
        </w:rPr>
        <w:t xml:space="preserve"> </w:t>
      </w:r>
      <w:r>
        <w:rPr>
          <w:spacing w:val="-2"/>
        </w:rPr>
        <w:t>will</w:t>
      </w:r>
      <w:r>
        <w:rPr>
          <w:spacing w:val="44"/>
        </w:rPr>
        <w:t xml:space="preserve"> </w:t>
      </w:r>
      <w:r>
        <w:rPr>
          <w:spacing w:val="-1"/>
        </w:rPr>
        <w:t>transfer</w:t>
      </w:r>
      <w:r>
        <w:rPr>
          <w:spacing w:val="43"/>
        </w:rPr>
        <w:t xml:space="preserve"> </w:t>
      </w:r>
      <w:r>
        <w:t>to</w:t>
      </w:r>
      <w:r>
        <w:rPr>
          <w:spacing w:val="42"/>
        </w:rPr>
        <w:t xml:space="preserve"> </w:t>
      </w:r>
      <w:r>
        <w:t>the</w:t>
      </w:r>
      <w:r>
        <w:rPr>
          <w:spacing w:val="39"/>
        </w:rPr>
        <w:t xml:space="preserve"> </w:t>
      </w:r>
      <w:r>
        <w:rPr>
          <w:spacing w:val="-1"/>
        </w:rPr>
        <w:t>Replacement</w:t>
      </w:r>
      <w:r>
        <w:rPr>
          <w:spacing w:val="56"/>
        </w:rPr>
        <w:t xml:space="preserve"> </w:t>
      </w:r>
      <w:r>
        <w:rPr>
          <w:spacing w:val="-1"/>
        </w:rPr>
        <w:t>Supplier</w:t>
      </w:r>
      <w:r>
        <w:rPr>
          <w:spacing w:val="54"/>
        </w:rPr>
        <w:t xml:space="preserve"> </w:t>
      </w:r>
      <w:r>
        <w:t>or</w:t>
      </w:r>
      <w:r>
        <w:rPr>
          <w:spacing w:val="56"/>
        </w:rPr>
        <w:t xml:space="preserve"> </w:t>
      </w:r>
      <w:r>
        <w:t>the</w:t>
      </w:r>
      <w:r>
        <w:rPr>
          <w:spacing w:val="53"/>
        </w:rPr>
        <w:t xml:space="preserve"> </w:t>
      </w:r>
      <w:r>
        <w:rPr>
          <w:spacing w:val="-1"/>
        </w:rPr>
        <w:t>Customer,</w:t>
      </w:r>
      <w:r>
        <w:rPr>
          <w:spacing w:val="57"/>
        </w:rPr>
        <w:t xml:space="preserve"> </w:t>
      </w:r>
      <w:r>
        <w:t>no</w:t>
      </w:r>
      <w:r>
        <w:rPr>
          <w:spacing w:val="53"/>
        </w:rPr>
        <w:t xml:space="preserve"> </w:t>
      </w:r>
      <w:r>
        <w:rPr>
          <w:spacing w:val="-1"/>
        </w:rPr>
        <w:t>category</w:t>
      </w:r>
      <w:r>
        <w:rPr>
          <w:spacing w:val="55"/>
        </w:rPr>
        <w:t xml:space="preserve"> </w:t>
      </w:r>
      <w:r>
        <w:rPr>
          <w:spacing w:val="-2"/>
        </w:rPr>
        <w:t>of</w:t>
      </w:r>
      <w:r>
        <w:rPr>
          <w:spacing w:val="59"/>
        </w:rPr>
        <w:t xml:space="preserve"> </w:t>
      </w:r>
      <w:r>
        <w:rPr>
          <w:spacing w:val="-1"/>
        </w:rPr>
        <w:t>earnings</w:t>
      </w:r>
      <w:r>
        <w:rPr>
          <w:spacing w:val="56"/>
        </w:rPr>
        <w:t xml:space="preserve"> </w:t>
      </w:r>
      <w:r>
        <w:rPr>
          <w:spacing w:val="-2"/>
        </w:rPr>
        <w:t>which</w:t>
      </w:r>
      <w:r>
        <w:rPr>
          <w:spacing w:val="35"/>
        </w:rPr>
        <w:t xml:space="preserve"> </w:t>
      </w:r>
      <w:r>
        <w:rPr>
          <w:spacing w:val="-1"/>
        </w:rPr>
        <w:t>were</w:t>
      </w:r>
      <w:r>
        <w:t xml:space="preserve"> </w:t>
      </w:r>
      <w:r>
        <w:rPr>
          <w:spacing w:val="-1"/>
        </w:rPr>
        <w:t>not</w:t>
      </w:r>
      <w:r>
        <w:t xml:space="preserve"> </w:t>
      </w:r>
      <w:r>
        <w:rPr>
          <w:spacing w:val="-1"/>
        </w:rPr>
        <w:t>previously</w:t>
      </w:r>
      <w:r>
        <w:t xml:space="preserve"> </w:t>
      </w:r>
      <w:r>
        <w:rPr>
          <w:spacing w:val="-1"/>
        </w:rPr>
        <w:t>pensionable</w:t>
      </w:r>
      <w:r>
        <w:t xml:space="preserve"> are </w:t>
      </w:r>
      <w:r>
        <w:rPr>
          <w:spacing w:val="-1"/>
        </w:rPr>
        <w:t>made</w:t>
      </w:r>
      <w:r>
        <w:t xml:space="preserve"> </w:t>
      </w:r>
      <w:r>
        <w:rPr>
          <w:spacing w:val="-1"/>
        </w:rPr>
        <w:t>pensionable</w:t>
      </w:r>
      <w:r>
        <w:t xml:space="preserve"> </w:t>
      </w:r>
      <w:r>
        <w:rPr>
          <w:spacing w:val="-1"/>
        </w:rPr>
        <w:t>and</w:t>
      </w:r>
      <w:r>
        <w:t xml:space="preserve"> </w:t>
      </w:r>
      <w:r>
        <w:rPr>
          <w:spacing w:val="-1"/>
        </w:rPr>
        <w:t>the</w:t>
      </w:r>
    </w:p>
    <w:p w14:paraId="09162FCF" w14:textId="77777777" w:rsidR="00437262" w:rsidRDefault="00437262">
      <w:pPr>
        <w:jc w:val="both"/>
        <w:sectPr w:rsidR="00437262">
          <w:pgSz w:w="11910" w:h="16840"/>
          <w:pgMar w:top="1480" w:right="1300" w:bottom="1160" w:left="1620" w:header="0" w:footer="965" w:gutter="0"/>
          <w:cols w:space="720"/>
        </w:sectPr>
      </w:pPr>
    </w:p>
    <w:p w14:paraId="3334D9B0" w14:textId="77777777" w:rsidR="00437262" w:rsidRDefault="00BC70E3">
      <w:pPr>
        <w:pStyle w:val="BodyText"/>
        <w:spacing w:before="59"/>
        <w:ind w:left="1462" w:right="111" w:firstLine="0"/>
        <w:jc w:val="both"/>
      </w:pPr>
      <w:r>
        <w:rPr>
          <w:spacing w:val="-1"/>
        </w:rPr>
        <w:lastRenderedPageBreak/>
        <w:t>contributions</w:t>
      </w:r>
      <w:r>
        <w:rPr>
          <w:spacing w:val="20"/>
        </w:rPr>
        <w:t xml:space="preserve"> </w:t>
      </w:r>
      <w:r>
        <w:rPr>
          <w:spacing w:val="-2"/>
        </w:rPr>
        <w:t>(if</w:t>
      </w:r>
      <w:r>
        <w:rPr>
          <w:spacing w:val="25"/>
        </w:rPr>
        <w:t xml:space="preserve"> </w:t>
      </w:r>
      <w:r>
        <w:rPr>
          <w:spacing w:val="-1"/>
        </w:rPr>
        <w:t>any)</w:t>
      </w:r>
      <w:r>
        <w:rPr>
          <w:spacing w:val="23"/>
        </w:rPr>
        <w:t xml:space="preserve"> </w:t>
      </w:r>
      <w:r>
        <w:rPr>
          <w:spacing w:val="-1"/>
        </w:rPr>
        <w:t>payable</w:t>
      </w:r>
      <w:r>
        <w:rPr>
          <w:spacing w:val="22"/>
        </w:rPr>
        <w:t xml:space="preserve"> </w:t>
      </w:r>
      <w:r>
        <w:t>by</w:t>
      </w:r>
      <w:r>
        <w:rPr>
          <w:spacing w:val="20"/>
        </w:rPr>
        <w:t xml:space="preserve"> </w:t>
      </w:r>
      <w:r>
        <w:t>such</w:t>
      </w:r>
      <w:r>
        <w:rPr>
          <w:spacing w:val="21"/>
        </w:rPr>
        <w:t xml:space="preserve"> </w:t>
      </w:r>
      <w:r>
        <w:rPr>
          <w:spacing w:val="-1"/>
        </w:rPr>
        <w:t>employees</w:t>
      </w:r>
      <w:r>
        <w:rPr>
          <w:spacing w:val="22"/>
        </w:rPr>
        <w:t xml:space="preserve"> </w:t>
      </w:r>
      <w:r>
        <w:t>are</w:t>
      </w:r>
      <w:r>
        <w:rPr>
          <w:spacing w:val="22"/>
        </w:rPr>
        <w:t xml:space="preserve"> </w:t>
      </w:r>
      <w:r>
        <w:rPr>
          <w:spacing w:val="-1"/>
        </w:rPr>
        <w:t>not</w:t>
      </w:r>
      <w:r>
        <w:rPr>
          <w:spacing w:val="23"/>
        </w:rPr>
        <w:t xml:space="preserve"> </w:t>
      </w:r>
      <w:r>
        <w:rPr>
          <w:spacing w:val="-1"/>
        </w:rPr>
        <w:t>reduced</w:t>
      </w:r>
      <w:r>
        <w:rPr>
          <w:spacing w:val="21"/>
        </w:rPr>
        <w:t xml:space="preserve"> </w:t>
      </w:r>
      <w:r>
        <w:rPr>
          <w:spacing w:val="-1"/>
        </w:rPr>
        <w:t>without</w:t>
      </w:r>
      <w:r>
        <w:rPr>
          <w:spacing w:val="43"/>
        </w:rPr>
        <w:t xml:space="preserve"> </w:t>
      </w:r>
      <w:r>
        <w:rPr>
          <w:spacing w:val="-1"/>
        </w:rPr>
        <w:t>(in</w:t>
      </w:r>
      <w:r>
        <w:rPr>
          <w:spacing w:val="19"/>
        </w:rPr>
        <w:t xml:space="preserve"> </w:t>
      </w:r>
      <w:r>
        <w:rPr>
          <w:spacing w:val="-1"/>
        </w:rPr>
        <w:t>any</w:t>
      </w:r>
      <w:r>
        <w:rPr>
          <w:spacing w:val="17"/>
        </w:rPr>
        <w:t xml:space="preserve"> </w:t>
      </w:r>
      <w:r>
        <w:rPr>
          <w:spacing w:val="-1"/>
        </w:rPr>
        <w:t>case)</w:t>
      </w:r>
      <w:r>
        <w:rPr>
          <w:spacing w:val="20"/>
        </w:rPr>
        <w:t xml:space="preserve"> </w:t>
      </w:r>
      <w:r>
        <w:t>the</w:t>
      </w:r>
      <w:r>
        <w:rPr>
          <w:spacing w:val="19"/>
        </w:rPr>
        <w:t xml:space="preserve"> </w:t>
      </w:r>
      <w:r>
        <w:rPr>
          <w:spacing w:val="-1"/>
        </w:rPr>
        <w:t>prior</w:t>
      </w:r>
      <w:r>
        <w:rPr>
          <w:spacing w:val="20"/>
        </w:rPr>
        <w:t xml:space="preserve"> </w:t>
      </w:r>
      <w:r>
        <w:rPr>
          <w:spacing w:val="-1"/>
        </w:rPr>
        <w:t>approval</w:t>
      </w:r>
      <w:r>
        <w:rPr>
          <w:spacing w:val="19"/>
        </w:rPr>
        <w:t xml:space="preserve"> </w:t>
      </w:r>
      <w:r>
        <w:t>of</w:t>
      </w:r>
      <w:r>
        <w:rPr>
          <w:spacing w:val="23"/>
        </w:rPr>
        <w:t xml:space="preserve"> </w:t>
      </w:r>
      <w:r>
        <w:t>the</w:t>
      </w:r>
      <w:r>
        <w:rPr>
          <w:spacing w:val="19"/>
        </w:rPr>
        <w:t xml:space="preserve"> </w:t>
      </w:r>
      <w:r>
        <w:rPr>
          <w:spacing w:val="-1"/>
        </w:rPr>
        <w:t>Customer</w:t>
      </w:r>
      <w:r>
        <w:rPr>
          <w:spacing w:val="18"/>
        </w:rPr>
        <w:t xml:space="preserve"> </w:t>
      </w:r>
      <w:r>
        <w:t>(such</w:t>
      </w:r>
      <w:r>
        <w:rPr>
          <w:spacing w:val="19"/>
        </w:rPr>
        <w:t xml:space="preserve"> </w:t>
      </w:r>
      <w:r>
        <w:t>approval</w:t>
      </w:r>
      <w:r>
        <w:rPr>
          <w:spacing w:val="19"/>
        </w:rPr>
        <w:t xml:space="preserve"> </w:t>
      </w:r>
      <w:r>
        <w:rPr>
          <w:spacing w:val="-1"/>
        </w:rPr>
        <w:t>not</w:t>
      </w:r>
      <w:r>
        <w:rPr>
          <w:spacing w:val="21"/>
        </w:rPr>
        <w:t xml:space="preserve"> </w:t>
      </w:r>
      <w:r>
        <w:t>to</w:t>
      </w:r>
      <w:r>
        <w:rPr>
          <w:spacing w:val="19"/>
        </w:rPr>
        <w:t xml:space="preserve"> </w:t>
      </w:r>
      <w:r>
        <w:rPr>
          <w:spacing w:val="-2"/>
        </w:rPr>
        <w:t>be</w:t>
      </w:r>
      <w:r>
        <w:rPr>
          <w:spacing w:val="31"/>
        </w:rPr>
        <w:t xml:space="preserve"> </w:t>
      </w:r>
      <w:r>
        <w:rPr>
          <w:spacing w:val="-1"/>
        </w:rPr>
        <w:t>unreasonably</w:t>
      </w:r>
      <w:r>
        <w:t xml:space="preserve"> </w:t>
      </w:r>
      <w:r>
        <w:rPr>
          <w:spacing w:val="-1"/>
        </w:rPr>
        <w:t>withheld).</w:t>
      </w:r>
      <w:r>
        <w:rPr>
          <w:spacing w:val="2"/>
        </w:rPr>
        <w:t xml:space="preserve"> </w:t>
      </w:r>
      <w:r>
        <w:rPr>
          <w:spacing w:val="-1"/>
        </w:rPr>
        <w:t>Save</w:t>
      </w:r>
      <w:r>
        <w:t xml:space="preserve"> that</w:t>
      </w:r>
      <w:r>
        <w:rPr>
          <w:spacing w:val="2"/>
        </w:rPr>
        <w:t xml:space="preserve"> </w:t>
      </w:r>
      <w:r>
        <w:rPr>
          <w:spacing w:val="-1"/>
        </w:rPr>
        <w:t>this</w:t>
      </w:r>
      <w:r>
        <w:rPr>
          <w:spacing w:val="1"/>
        </w:rPr>
        <w:t xml:space="preserve"> </w:t>
      </w:r>
      <w:r>
        <w:rPr>
          <w:spacing w:val="-1"/>
        </w:rPr>
        <w:t>sub-paragraph</w:t>
      </w:r>
      <w:r>
        <w:t xml:space="preserve"> </w:t>
      </w:r>
      <w:r>
        <w:rPr>
          <w:spacing w:val="-1"/>
        </w:rPr>
        <w:t>shall</w:t>
      </w:r>
      <w:r>
        <w:t xml:space="preserve"> </w:t>
      </w:r>
      <w:r>
        <w:rPr>
          <w:spacing w:val="-1"/>
        </w:rPr>
        <w:t>not</w:t>
      </w:r>
      <w:r>
        <w:rPr>
          <w:spacing w:val="2"/>
        </w:rPr>
        <w:t xml:space="preserve"> </w:t>
      </w:r>
      <w:r>
        <w:rPr>
          <w:spacing w:val="-1"/>
        </w:rPr>
        <w:t>apply</w:t>
      </w:r>
      <w:r>
        <w:rPr>
          <w:spacing w:val="-2"/>
        </w:rPr>
        <w:t xml:space="preserve"> </w:t>
      </w:r>
      <w:r>
        <w:t>to any</w:t>
      </w:r>
      <w:r>
        <w:rPr>
          <w:spacing w:val="47"/>
        </w:rPr>
        <w:t xml:space="preserve"> </w:t>
      </w:r>
      <w:r>
        <w:t>change</w:t>
      </w:r>
      <w:r>
        <w:rPr>
          <w:spacing w:val="54"/>
        </w:rPr>
        <w:t xml:space="preserve"> </w:t>
      </w:r>
      <w:r>
        <w:rPr>
          <w:spacing w:val="-1"/>
        </w:rPr>
        <w:t>made</w:t>
      </w:r>
      <w:r>
        <w:rPr>
          <w:spacing w:val="54"/>
        </w:rPr>
        <w:t xml:space="preserve"> </w:t>
      </w:r>
      <w:r>
        <w:t>as</w:t>
      </w:r>
      <w:r>
        <w:rPr>
          <w:spacing w:val="57"/>
        </w:rPr>
        <w:t xml:space="preserve"> </w:t>
      </w:r>
      <w:r>
        <w:t>a</w:t>
      </w:r>
      <w:r>
        <w:rPr>
          <w:spacing w:val="54"/>
        </w:rPr>
        <w:t xml:space="preserve"> </w:t>
      </w:r>
      <w:r>
        <w:rPr>
          <w:spacing w:val="-1"/>
        </w:rPr>
        <w:t>consequence</w:t>
      </w:r>
      <w:r>
        <w:rPr>
          <w:spacing w:val="54"/>
        </w:rPr>
        <w:t xml:space="preserve"> </w:t>
      </w:r>
      <w:r>
        <w:rPr>
          <w:spacing w:val="-2"/>
        </w:rPr>
        <w:t>of</w:t>
      </w:r>
      <w:r>
        <w:rPr>
          <w:spacing w:val="58"/>
        </w:rPr>
        <w:t xml:space="preserve"> </w:t>
      </w:r>
      <w:r>
        <w:rPr>
          <w:spacing w:val="-1"/>
        </w:rPr>
        <w:t>participation</w:t>
      </w:r>
      <w:r>
        <w:rPr>
          <w:spacing w:val="57"/>
        </w:rPr>
        <w:t xml:space="preserve"> </w:t>
      </w:r>
      <w:r>
        <w:rPr>
          <w:spacing w:val="-1"/>
        </w:rPr>
        <w:t>in</w:t>
      </w:r>
      <w:r>
        <w:rPr>
          <w:spacing w:val="57"/>
        </w:rPr>
        <w:t xml:space="preserve"> </w:t>
      </w:r>
      <w:r>
        <w:t>an</w:t>
      </w:r>
      <w:r>
        <w:rPr>
          <w:spacing w:val="56"/>
        </w:rPr>
        <w:t xml:space="preserve"> </w:t>
      </w:r>
      <w:r>
        <w:rPr>
          <w:spacing w:val="-1"/>
        </w:rPr>
        <w:t>Admission</w:t>
      </w:r>
      <w:r>
        <w:rPr>
          <w:spacing w:val="41"/>
        </w:rPr>
        <w:t xml:space="preserve"> </w:t>
      </w:r>
      <w:r>
        <w:rPr>
          <w:spacing w:val="-1"/>
        </w:rPr>
        <w:t>Agreement.</w:t>
      </w:r>
    </w:p>
    <w:p w14:paraId="0D900557" w14:textId="77777777" w:rsidR="00437262" w:rsidRDefault="00437262">
      <w:pPr>
        <w:rPr>
          <w:rFonts w:ascii="Arial" w:eastAsia="Arial" w:hAnsi="Arial" w:cs="Arial"/>
          <w:sz w:val="20"/>
          <w:szCs w:val="20"/>
        </w:rPr>
      </w:pPr>
    </w:p>
    <w:p w14:paraId="69298A42" w14:textId="77777777" w:rsidR="00437262" w:rsidRDefault="00437262">
      <w:pPr>
        <w:rPr>
          <w:rFonts w:ascii="Arial" w:eastAsia="Arial" w:hAnsi="Arial" w:cs="Arial"/>
          <w:sz w:val="20"/>
          <w:szCs w:val="20"/>
        </w:rPr>
      </w:pPr>
    </w:p>
    <w:p w14:paraId="79A9F3E5" w14:textId="77777777" w:rsidR="00437262" w:rsidRDefault="00437262">
      <w:pPr>
        <w:rPr>
          <w:rFonts w:ascii="Arial" w:eastAsia="Arial" w:hAnsi="Arial" w:cs="Arial"/>
          <w:sz w:val="20"/>
          <w:szCs w:val="20"/>
        </w:rPr>
      </w:pPr>
    </w:p>
    <w:p w14:paraId="07FE83F1" w14:textId="77777777" w:rsidR="00437262" w:rsidRDefault="00437262">
      <w:pPr>
        <w:rPr>
          <w:rFonts w:ascii="Arial" w:eastAsia="Arial" w:hAnsi="Arial" w:cs="Arial"/>
          <w:sz w:val="20"/>
          <w:szCs w:val="20"/>
        </w:rPr>
      </w:pPr>
    </w:p>
    <w:p w14:paraId="4A186FD2" w14:textId="77777777" w:rsidR="00437262" w:rsidRDefault="00437262">
      <w:pPr>
        <w:rPr>
          <w:rFonts w:ascii="Arial" w:eastAsia="Arial" w:hAnsi="Arial" w:cs="Arial"/>
          <w:sz w:val="20"/>
          <w:szCs w:val="20"/>
        </w:rPr>
      </w:pPr>
    </w:p>
    <w:p w14:paraId="268698C4" w14:textId="77777777" w:rsidR="00437262" w:rsidRDefault="00437262">
      <w:pPr>
        <w:rPr>
          <w:rFonts w:ascii="Arial" w:eastAsia="Arial" w:hAnsi="Arial" w:cs="Arial"/>
          <w:sz w:val="20"/>
          <w:szCs w:val="20"/>
        </w:rPr>
      </w:pPr>
    </w:p>
    <w:p w14:paraId="149F6A00" w14:textId="77777777" w:rsidR="00437262" w:rsidRDefault="00437262">
      <w:pPr>
        <w:rPr>
          <w:rFonts w:ascii="Arial" w:eastAsia="Arial" w:hAnsi="Arial" w:cs="Arial"/>
          <w:sz w:val="20"/>
          <w:szCs w:val="20"/>
        </w:rPr>
      </w:pPr>
    </w:p>
    <w:p w14:paraId="42B250D3" w14:textId="77777777" w:rsidR="00437262" w:rsidRDefault="00437262">
      <w:pPr>
        <w:spacing w:before="10"/>
        <w:rPr>
          <w:rFonts w:ascii="Arial" w:eastAsia="Arial" w:hAnsi="Arial" w:cs="Arial"/>
          <w:sz w:val="16"/>
          <w:szCs w:val="16"/>
        </w:rPr>
      </w:pPr>
    </w:p>
    <w:p w14:paraId="4DD38BCA" w14:textId="195608E8" w:rsidR="00437262" w:rsidRDefault="00437262">
      <w:pPr>
        <w:spacing w:line="200" w:lineRule="atLeast"/>
        <w:ind w:left="332"/>
        <w:rPr>
          <w:rFonts w:ascii="Arial" w:eastAsia="Arial" w:hAnsi="Arial" w:cs="Arial"/>
          <w:sz w:val="20"/>
          <w:szCs w:val="20"/>
        </w:rPr>
      </w:pPr>
    </w:p>
    <w:p w14:paraId="47A695C1" w14:textId="77777777" w:rsidR="00437262" w:rsidRDefault="00437262">
      <w:pPr>
        <w:spacing w:line="200" w:lineRule="atLeast"/>
        <w:rPr>
          <w:rFonts w:ascii="Arial" w:eastAsia="Arial" w:hAnsi="Arial" w:cs="Arial"/>
          <w:sz w:val="20"/>
          <w:szCs w:val="20"/>
        </w:rPr>
        <w:sectPr w:rsidR="00437262">
          <w:pgSz w:w="11910" w:h="16840"/>
          <w:pgMar w:top="1480" w:right="1300" w:bottom="1160" w:left="1680" w:header="0" w:footer="965" w:gutter="0"/>
          <w:cols w:space="720"/>
        </w:sectPr>
      </w:pPr>
    </w:p>
    <w:p w14:paraId="5CCBF0FE" w14:textId="77777777" w:rsidR="00437262" w:rsidRDefault="00437262">
      <w:pPr>
        <w:rPr>
          <w:rFonts w:ascii="Arial" w:eastAsia="Arial" w:hAnsi="Arial" w:cs="Arial"/>
          <w:sz w:val="20"/>
          <w:szCs w:val="20"/>
        </w:rPr>
      </w:pPr>
    </w:p>
    <w:p w14:paraId="16E91EFC" w14:textId="77777777" w:rsidR="00437262" w:rsidRDefault="00437262">
      <w:pPr>
        <w:rPr>
          <w:rFonts w:ascii="Arial" w:eastAsia="Arial" w:hAnsi="Arial" w:cs="Arial"/>
          <w:sz w:val="20"/>
          <w:szCs w:val="20"/>
        </w:rPr>
      </w:pPr>
    </w:p>
    <w:p w14:paraId="085673CE" w14:textId="77777777" w:rsidR="00437262" w:rsidRDefault="00437262">
      <w:pPr>
        <w:rPr>
          <w:rFonts w:ascii="Arial" w:eastAsia="Arial" w:hAnsi="Arial" w:cs="Arial"/>
          <w:sz w:val="20"/>
          <w:szCs w:val="20"/>
        </w:rPr>
      </w:pPr>
    </w:p>
    <w:p w14:paraId="77A55989" w14:textId="77777777" w:rsidR="00437262" w:rsidRDefault="00437262">
      <w:pPr>
        <w:spacing w:before="9"/>
        <w:rPr>
          <w:rFonts w:ascii="Arial" w:eastAsia="Arial" w:hAnsi="Arial" w:cs="Arial"/>
          <w:sz w:val="15"/>
          <w:szCs w:val="15"/>
        </w:rPr>
      </w:pPr>
    </w:p>
    <w:p w14:paraId="1D68C359" w14:textId="77777777" w:rsidR="00437262" w:rsidRDefault="00BC70E3">
      <w:pPr>
        <w:pStyle w:val="Heading1"/>
        <w:spacing w:before="72"/>
        <w:ind w:left="323" w:right="616" w:firstLine="0"/>
        <w:jc w:val="center"/>
        <w:rPr>
          <w:b w:val="0"/>
          <w:bCs w:val="0"/>
        </w:rPr>
      </w:pPr>
      <w:r>
        <w:rPr>
          <w:spacing w:val="1"/>
        </w:rPr>
        <w:t>P</w:t>
      </w:r>
      <w:r>
        <w:rPr>
          <w:spacing w:val="-6"/>
        </w:rPr>
        <w:t>A</w:t>
      </w:r>
      <w:r>
        <w:rPr>
          <w:spacing w:val="1"/>
        </w:rPr>
        <w:t>R</w:t>
      </w:r>
      <w:r>
        <w:t>T</w:t>
      </w:r>
      <w:r>
        <w:rPr>
          <w:spacing w:val="-2"/>
        </w:rPr>
        <w:t xml:space="preserve"> </w:t>
      </w:r>
      <w:r>
        <w:t>B</w:t>
      </w:r>
    </w:p>
    <w:p w14:paraId="571AFA6F" w14:textId="77777777" w:rsidR="00437262" w:rsidRDefault="00437262">
      <w:pPr>
        <w:spacing w:before="9"/>
        <w:rPr>
          <w:rFonts w:ascii="Arial" w:eastAsia="Arial" w:hAnsi="Arial" w:cs="Arial"/>
          <w:b/>
          <w:bCs/>
          <w:sz w:val="20"/>
          <w:szCs w:val="20"/>
        </w:rPr>
      </w:pPr>
    </w:p>
    <w:p w14:paraId="41064AA4" w14:textId="77777777" w:rsidR="00437262" w:rsidRDefault="00BC70E3">
      <w:pPr>
        <w:ind w:left="323" w:right="617"/>
        <w:jc w:val="center"/>
        <w:rPr>
          <w:rFonts w:ascii="Arial" w:eastAsia="Arial" w:hAnsi="Arial" w:cs="Arial"/>
        </w:rPr>
      </w:pPr>
      <w:r>
        <w:rPr>
          <w:rFonts w:ascii="Arial"/>
          <w:b/>
          <w:spacing w:val="-2"/>
        </w:rPr>
        <w:t>TRANSFERRING</w:t>
      </w:r>
      <w:r>
        <w:rPr>
          <w:rFonts w:ascii="Arial"/>
          <w:b/>
          <w:spacing w:val="2"/>
        </w:rPr>
        <w:t xml:space="preserve"> </w:t>
      </w:r>
      <w:r>
        <w:rPr>
          <w:rFonts w:ascii="Arial"/>
          <w:b/>
          <w:spacing w:val="-1"/>
        </w:rPr>
        <w:t>FORMER</w:t>
      </w:r>
      <w:r>
        <w:rPr>
          <w:rFonts w:ascii="Arial"/>
          <w:b/>
          <w:spacing w:val="1"/>
        </w:rPr>
        <w:t xml:space="preserve"> </w:t>
      </w:r>
      <w:r>
        <w:rPr>
          <w:rFonts w:ascii="Arial"/>
          <w:b/>
          <w:spacing w:val="-1"/>
        </w:rPr>
        <w:t>SUPPLIER EMPLOYEES</w:t>
      </w:r>
      <w:r>
        <w:rPr>
          <w:rFonts w:ascii="Arial"/>
          <w:b/>
          <w:spacing w:val="2"/>
        </w:rPr>
        <w:t xml:space="preserve"> </w:t>
      </w:r>
      <w:r>
        <w:rPr>
          <w:rFonts w:ascii="Arial"/>
          <w:b/>
          <w:spacing w:val="-3"/>
        </w:rPr>
        <w:t>AT</w:t>
      </w:r>
      <w:r>
        <w:rPr>
          <w:rFonts w:ascii="Arial"/>
          <w:b/>
          <w:spacing w:val="-2"/>
        </w:rPr>
        <w:t xml:space="preserve"> </w:t>
      </w:r>
      <w:r>
        <w:rPr>
          <w:rFonts w:ascii="Arial"/>
          <w:b/>
          <w:spacing w:val="-1"/>
        </w:rPr>
        <w:t>COMMENCEMENT</w:t>
      </w:r>
      <w:r>
        <w:rPr>
          <w:rFonts w:ascii="Arial"/>
          <w:b/>
          <w:spacing w:val="-2"/>
        </w:rPr>
        <w:t xml:space="preserve"> </w:t>
      </w:r>
      <w:r>
        <w:rPr>
          <w:rFonts w:ascii="Arial"/>
          <w:b/>
        </w:rPr>
        <w:t>OF</w:t>
      </w:r>
      <w:r>
        <w:rPr>
          <w:rFonts w:ascii="Arial"/>
          <w:b/>
          <w:spacing w:val="39"/>
        </w:rPr>
        <w:t xml:space="preserve"> </w:t>
      </w:r>
      <w:r>
        <w:rPr>
          <w:rFonts w:ascii="Arial"/>
          <w:b/>
          <w:spacing w:val="-1"/>
        </w:rPr>
        <w:t>SERVICES</w:t>
      </w:r>
    </w:p>
    <w:p w14:paraId="296A5902" w14:textId="77777777" w:rsidR="00437262" w:rsidRDefault="00437262">
      <w:pPr>
        <w:spacing w:before="9"/>
        <w:rPr>
          <w:rFonts w:ascii="Arial" w:eastAsia="Arial" w:hAnsi="Arial" w:cs="Arial"/>
          <w:b/>
          <w:bCs/>
          <w:sz w:val="20"/>
          <w:szCs w:val="20"/>
        </w:rPr>
      </w:pPr>
    </w:p>
    <w:p w14:paraId="6FE57CFD" w14:textId="77777777" w:rsidR="00437262" w:rsidRDefault="00BC70E3" w:rsidP="00A836BB">
      <w:pPr>
        <w:numPr>
          <w:ilvl w:val="0"/>
          <w:numId w:val="15"/>
        </w:numPr>
        <w:tabs>
          <w:tab w:val="left" w:pos="464"/>
        </w:tabs>
        <w:rPr>
          <w:rFonts w:ascii="Arial" w:eastAsia="Arial" w:hAnsi="Arial" w:cs="Arial"/>
        </w:rPr>
      </w:pPr>
      <w:r>
        <w:rPr>
          <w:rFonts w:ascii="Arial"/>
          <w:b/>
          <w:spacing w:val="-1"/>
        </w:rPr>
        <w:t>RELEVANT</w:t>
      </w:r>
      <w:r>
        <w:rPr>
          <w:rFonts w:ascii="Arial"/>
          <w:b/>
        </w:rPr>
        <w:t xml:space="preserve"> </w:t>
      </w:r>
      <w:r>
        <w:rPr>
          <w:rFonts w:ascii="Arial"/>
          <w:b/>
          <w:spacing w:val="-1"/>
        </w:rPr>
        <w:t>TRANSFERS</w:t>
      </w:r>
    </w:p>
    <w:p w14:paraId="51F8D8E4" w14:textId="77777777" w:rsidR="00437262" w:rsidRDefault="00437262">
      <w:pPr>
        <w:spacing w:before="11"/>
        <w:rPr>
          <w:rFonts w:ascii="Arial" w:eastAsia="Arial" w:hAnsi="Arial" w:cs="Arial"/>
          <w:b/>
          <w:bCs/>
          <w:sz w:val="20"/>
          <w:szCs w:val="20"/>
        </w:rPr>
      </w:pPr>
    </w:p>
    <w:p w14:paraId="52A57AB8" w14:textId="77777777" w:rsidR="00437262" w:rsidRDefault="00BC70E3" w:rsidP="00A836BB">
      <w:pPr>
        <w:pStyle w:val="BodyText"/>
        <w:numPr>
          <w:ilvl w:val="1"/>
          <w:numId w:val="15"/>
        </w:numPr>
        <w:tabs>
          <w:tab w:val="left" w:pos="954"/>
        </w:tabs>
        <w:spacing w:before="0"/>
      </w:pPr>
      <w:r>
        <w:t>The</w:t>
      </w:r>
      <w:r>
        <w:rPr>
          <w:spacing w:val="-2"/>
        </w:rPr>
        <w:t xml:space="preserve"> </w:t>
      </w:r>
      <w:r>
        <w:rPr>
          <w:spacing w:val="-1"/>
        </w:rPr>
        <w:t>Customer and</w:t>
      </w:r>
      <w:r>
        <w:rPr>
          <w:spacing w:val="-2"/>
        </w:rPr>
        <w:t xml:space="preserve"> </w:t>
      </w:r>
      <w:r>
        <w:t xml:space="preserve">the </w:t>
      </w:r>
      <w:r>
        <w:rPr>
          <w:spacing w:val="-2"/>
        </w:rPr>
        <w:t>Supplier</w:t>
      </w:r>
      <w:r>
        <w:rPr>
          <w:spacing w:val="1"/>
        </w:rPr>
        <w:t xml:space="preserve"> </w:t>
      </w:r>
      <w:r>
        <w:rPr>
          <w:spacing w:val="-1"/>
        </w:rPr>
        <w:t>agree</w:t>
      </w:r>
      <w:r>
        <w:rPr>
          <w:spacing w:val="-2"/>
        </w:rPr>
        <w:t xml:space="preserve"> </w:t>
      </w:r>
      <w:r>
        <w:rPr>
          <w:spacing w:val="-1"/>
        </w:rPr>
        <w:t>that:</w:t>
      </w:r>
    </w:p>
    <w:p w14:paraId="3161C128" w14:textId="044189AC" w:rsidR="00437262" w:rsidRDefault="00BC70E3" w:rsidP="00A836BB">
      <w:pPr>
        <w:pStyle w:val="BodyText"/>
        <w:numPr>
          <w:ilvl w:val="2"/>
          <w:numId w:val="15"/>
        </w:numPr>
        <w:tabs>
          <w:tab w:val="left" w:pos="2373"/>
        </w:tabs>
        <w:spacing w:before="121"/>
        <w:ind w:right="110" w:hanging="850"/>
        <w:jc w:val="both"/>
      </w:pPr>
      <w:r>
        <w:t>the</w:t>
      </w:r>
      <w:r>
        <w:rPr>
          <w:spacing w:val="57"/>
        </w:rPr>
        <w:t xml:space="preserve"> </w:t>
      </w:r>
      <w:r>
        <w:rPr>
          <w:spacing w:val="-1"/>
        </w:rPr>
        <w:t>commencement</w:t>
      </w:r>
      <w:r>
        <w:rPr>
          <w:spacing w:val="59"/>
        </w:rPr>
        <w:t xml:space="preserve"> </w:t>
      </w:r>
      <w:r>
        <w:rPr>
          <w:spacing w:val="-2"/>
        </w:rPr>
        <w:t>of</w:t>
      </w:r>
      <w:r>
        <w:rPr>
          <w:spacing w:val="57"/>
        </w:rPr>
        <w:t xml:space="preserve"> </w:t>
      </w:r>
      <w:r>
        <w:t>the</w:t>
      </w:r>
      <w:r>
        <w:rPr>
          <w:spacing w:val="57"/>
        </w:rPr>
        <w:t xml:space="preserve"> </w:t>
      </w:r>
      <w:r>
        <w:rPr>
          <w:spacing w:val="-1"/>
        </w:rPr>
        <w:t>provision</w:t>
      </w:r>
      <w:r>
        <w:rPr>
          <w:spacing w:val="57"/>
        </w:rPr>
        <w:t xml:space="preserve"> </w:t>
      </w:r>
      <w:r>
        <w:rPr>
          <w:spacing w:val="-2"/>
        </w:rPr>
        <w:t>of</w:t>
      </w:r>
      <w:r>
        <w:rPr>
          <w:spacing w:val="59"/>
        </w:rPr>
        <w:t xml:space="preserve"> </w:t>
      </w:r>
      <w:r>
        <w:t xml:space="preserve">the </w:t>
      </w:r>
      <w:r>
        <w:rPr>
          <w:spacing w:val="-2"/>
        </w:rPr>
        <w:t>Services</w:t>
      </w:r>
      <w:r>
        <w:rPr>
          <w:spacing w:val="60"/>
        </w:rPr>
        <w:t xml:space="preserve"> </w:t>
      </w:r>
      <w:r>
        <w:t>or</w:t>
      </w:r>
      <w:r>
        <w:rPr>
          <w:spacing w:val="59"/>
        </w:rPr>
        <w:t xml:space="preserve"> </w:t>
      </w:r>
      <w:r>
        <w:rPr>
          <w:spacing w:val="-2"/>
        </w:rPr>
        <w:t>of</w:t>
      </w:r>
      <w:r>
        <w:rPr>
          <w:spacing w:val="59"/>
        </w:rPr>
        <w:t xml:space="preserve"> </w:t>
      </w:r>
      <w:r>
        <w:rPr>
          <w:spacing w:val="-1"/>
        </w:rPr>
        <w:t>any</w:t>
      </w:r>
      <w:r>
        <w:rPr>
          <w:spacing w:val="33"/>
        </w:rPr>
        <w:t xml:space="preserve"> </w:t>
      </w:r>
      <w:r>
        <w:rPr>
          <w:spacing w:val="-1"/>
        </w:rPr>
        <w:t>relevant</w:t>
      </w:r>
      <w:r>
        <w:rPr>
          <w:spacing w:val="6"/>
        </w:rPr>
        <w:t xml:space="preserve"> </w:t>
      </w:r>
      <w:r>
        <w:rPr>
          <w:spacing w:val="-1"/>
        </w:rPr>
        <w:t>part</w:t>
      </w:r>
      <w:r>
        <w:rPr>
          <w:spacing w:val="6"/>
        </w:rPr>
        <w:t xml:space="preserve"> </w:t>
      </w:r>
      <w:r>
        <w:rPr>
          <w:spacing w:val="-2"/>
        </w:rPr>
        <w:t>of</w:t>
      </w:r>
      <w:r>
        <w:rPr>
          <w:spacing w:val="8"/>
        </w:rPr>
        <w:t xml:space="preserve"> </w:t>
      </w:r>
      <w:r>
        <w:t>the</w:t>
      </w:r>
      <w:r>
        <w:rPr>
          <w:spacing w:val="7"/>
        </w:rPr>
        <w:t xml:space="preserve"> </w:t>
      </w:r>
      <w:r>
        <w:rPr>
          <w:spacing w:val="-1"/>
        </w:rPr>
        <w:t>Services</w:t>
      </w:r>
      <w:r>
        <w:rPr>
          <w:spacing w:val="6"/>
        </w:rPr>
        <w:t xml:space="preserve"> </w:t>
      </w:r>
      <w:r>
        <w:rPr>
          <w:spacing w:val="-2"/>
        </w:rPr>
        <w:t>will</w:t>
      </w:r>
      <w:r>
        <w:rPr>
          <w:spacing w:val="6"/>
        </w:rPr>
        <w:t xml:space="preserve"> </w:t>
      </w:r>
      <w:r>
        <w:t>be</w:t>
      </w:r>
      <w:r>
        <w:rPr>
          <w:spacing w:val="5"/>
        </w:rPr>
        <w:t xml:space="preserve"> </w:t>
      </w:r>
      <w:r>
        <w:t>a</w:t>
      </w:r>
      <w:r>
        <w:rPr>
          <w:spacing w:val="7"/>
        </w:rPr>
        <w:t xml:space="preserve"> </w:t>
      </w:r>
      <w:r>
        <w:rPr>
          <w:spacing w:val="-1"/>
        </w:rPr>
        <w:t>Relevant</w:t>
      </w:r>
      <w:r>
        <w:rPr>
          <w:spacing w:val="6"/>
        </w:rPr>
        <w:t xml:space="preserve"> </w:t>
      </w:r>
      <w:r>
        <w:rPr>
          <w:spacing w:val="-1"/>
        </w:rPr>
        <w:t>Transfer</w:t>
      </w:r>
      <w:r>
        <w:rPr>
          <w:spacing w:val="6"/>
        </w:rPr>
        <w:t xml:space="preserve"> </w:t>
      </w:r>
      <w:r>
        <w:rPr>
          <w:spacing w:val="-1"/>
        </w:rPr>
        <w:t>in</w:t>
      </w:r>
      <w:r>
        <w:rPr>
          <w:spacing w:val="5"/>
        </w:rPr>
        <w:t xml:space="preserve"> </w:t>
      </w:r>
      <w:r>
        <w:rPr>
          <w:spacing w:val="-1"/>
        </w:rPr>
        <w:t>relation</w:t>
      </w:r>
      <w:r>
        <w:rPr>
          <w:spacing w:val="53"/>
        </w:rPr>
        <w:t xml:space="preserve"> </w:t>
      </w:r>
      <w:r>
        <w:t>to</w:t>
      </w:r>
      <w:r>
        <w:rPr>
          <w:spacing w:val="-2"/>
        </w:rPr>
        <w:t xml:space="preserve"> </w:t>
      </w:r>
      <w:r>
        <w:t>the</w:t>
      </w:r>
      <w:r>
        <w:rPr>
          <w:spacing w:val="-2"/>
        </w:rPr>
        <w:t xml:space="preserve"> </w:t>
      </w:r>
      <w:r>
        <w:rPr>
          <w:spacing w:val="-1"/>
        </w:rPr>
        <w:t>Transferring</w:t>
      </w:r>
      <w:r>
        <w:t xml:space="preserve"> </w:t>
      </w:r>
      <w:r>
        <w:rPr>
          <w:spacing w:val="-1"/>
        </w:rPr>
        <w:t>Former</w:t>
      </w:r>
      <w:r>
        <w:rPr>
          <w:spacing w:val="3"/>
        </w:rPr>
        <w:t xml:space="preserve"> </w:t>
      </w:r>
      <w:r>
        <w:rPr>
          <w:spacing w:val="-1"/>
        </w:rPr>
        <w:t>Supplier</w:t>
      </w:r>
      <w:r>
        <w:rPr>
          <w:spacing w:val="1"/>
        </w:rPr>
        <w:t xml:space="preserve"> </w:t>
      </w:r>
      <w:r>
        <w:rPr>
          <w:spacing w:val="-1"/>
        </w:rPr>
        <w:t>Employees; and</w:t>
      </w:r>
    </w:p>
    <w:p w14:paraId="0E3BECFB" w14:textId="77777777" w:rsidR="00437262" w:rsidRDefault="00BC70E3" w:rsidP="00A836BB">
      <w:pPr>
        <w:pStyle w:val="BodyText"/>
        <w:numPr>
          <w:ilvl w:val="2"/>
          <w:numId w:val="15"/>
        </w:numPr>
        <w:tabs>
          <w:tab w:val="left" w:pos="2373"/>
        </w:tabs>
        <w:ind w:right="110" w:hanging="850"/>
        <w:jc w:val="both"/>
      </w:pPr>
      <w:r>
        <w:t>as</w:t>
      </w:r>
      <w:r>
        <w:rPr>
          <w:spacing w:val="34"/>
        </w:rPr>
        <w:t xml:space="preserve"> </w:t>
      </w:r>
      <w:r>
        <w:t>a</w:t>
      </w:r>
      <w:r>
        <w:rPr>
          <w:spacing w:val="34"/>
        </w:rPr>
        <w:t xml:space="preserve"> </w:t>
      </w:r>
      <w:r>
        <w:rPr>
          <w:spacing w:val="-1"/>
        </w:rPr>
        <w:t>result</w:t>
      </w:r>
      <w:r>
        <w:rPr>
          <w:spacing w:val="35"/>
        </w:rPr>
        <w:t xml:space="preserve"> </w:t>
      </w:r>
      <w:r>
        <w:rPr>
          <w:spacing w:val="-2"/>
        </w:rPr>
        <w:t>of</w:t>
      </w:r>
      <w:r>
        <w:rPr>
          <w:spacing w:val="35"/>
        </w:rPr>
        <w:t xml:space="preserve"> </w:t>
      </w:r>
      <w:r>
        <w:t>the</w:t>
      </w:r>
      <w:r>
        <w:rPr>
          <w:spacing w:val="31"/>
        </w:rPr>
        <w:t xml:space="preserve"> </w:t>
      </w:r>
      <w:r>
        <w:rPr>
          <w:spacing w:val="-1"/>
        </w:rPr>
        <w:t>operation</w:t>
      </w:r>
      <w:r>
        <w:rPr>
          <w:spacing w:val="33"/>
        </w:rPr>
        <w:t xml:space="preserve"> </w:t>
      </w:r>
      <w:r>
        <w:rPr>
          <w:spacing w:val="-2"/>
        </w:rPr>
        <w:t>of</w:t>
      </w:r>
      <w:r>
        <w:rPr>
          <w:spacing w:val="38"/>
        </w:rPr>
        <w:t xml:space="preserve"> </w:t>
      </w:r>
      <w:r>
        <w:t>the</w:t>
      </w:r>
      <w:r>
        <w:rPr>
          <w:spacing w:val="31"/>
        </w:rPr>
        <w:t xml:space="preserve"> </w:t>
      </w:r>
      <w:r>
        <w:rPr>
          <w:spacing w:val="-1"/>
        </w:rPr>
        <w:t>Employment</w:t>
      </w:r>
      <w:r>
        <w:rPr>
          <w:spacing w:val="32"/>
        </w:rPr>
        <w:t xml:space="preserve"> </w:t>
      </w:r>
      <w:r>
        <w:rPr>
          <w:spacing w:val="-1"/>
        </w:rPr>
        <w:t>Regulations,</w:t>
      </w:r>
      <w:r>
        <w:rPr>
          <w:spacing w:val="32"/>
        </w:rPr>
        <w:t xml:space="preserve"> </w:t>
      </w:r>
      <w:r>
        <w:t>the</w:t>
      </w:r>
      <w:r>
        <w:rPr>
          <w:spacing w:val="39"/>
        </w:rPr>
        <w:t xml:space="preserve"> </w:t>
      </w:r>
      <w:r>
        <w:rPr>
          <w:spacing w:val="-1"/>
        </w:rPr>
        <w:t>contracts</w:t>
      </w:r>
      <w:r>
        <w:rPr>
          <w:spacing w:val="29"/>
        </w:rPr>
        <w:t xml:space="preserve"> </w:t>
      </w:r>
      <w:r>
        <w:rPr>
          <w:spacing w:val="-2"/>
        </w:rPr>
        <w:t>of</w:t>
      </w:r>
      <w:r>
        <w:rPr>
          <w:spacing w:val="30"/>
        </w:rPr>
        <w:t xml:space="preserve"> </w:t>
      </w:r>
      <w:r>
        <w:rPr>
          <w:spacing w:val="-1"/>
        </w:rPr>
        <w:t>employment</w:t>
      </w:r>
      <w:r>
        <w:rPr>
          <w:spacing w:val="28"/>
        </w:rPr>
        <w:t xml:space="preserve"> </w:t>
      </w:r>
      <w:r>
        <w:rPr>
          <w:spacing w:val="-1"/>
        </w:rPr>
        <w:t>between</w:t>
      </w:r>
      <w:r>
        <w:rPr>
          <w:spacing w:val="29"/>
        </w:rPr>
        <w:t xml:space="preserve"> </w:t>
      </w:r>
      <w:r>
        <w:rPr>
          <w:spacing w:val="-1"/>
        </w:rPr>
        <w:t>each</w:t>
      </w:r>
      <w:r>
        <w:rPr>
          <w:spacing w:val="29"/>
        </w:rPr>
        <w:t xml:space="preserve"> </w:t>
      </w:r>
      <w:r>
        <w:rPr>
          <w:spacing w:val="-1"/>
        </w:rPr>
        <w:t>Former</w:t>
      </w:r>
      <w:r>
        <w:rPr>
          <w:spacing w:val="28"/>
        </w:rPr>
        <w:t xml:space="preserve"> </w:t>
      </w:r>
      <w:r>
        <w:rPr>
          <w:spacing w:val="-1"/>
        </w:rPr>
        <w:t>Supplier</w:t>
      </w:r>
      <w:r>
        <w:rPr>
          <w:spacing w:val="30"/>
        </w:rPr>
        <w:t xml:space="preserve"> </w:t>
      </w:r>
      <w:r>
        <w:rPr>
          <w:spacing w:val="-1"/>
        </w:rPr>
        <w:t>and</w:t>
      </w:r>
      <w:r>
        <w:rPr>
          <w:spacing w:val="29"/>
        </w:rPr>
        <w:t xml:space="preserve"> </w:t>
      </w:r>
      <w:r>
        <w:t>the</w:t>
      </w:r>
      <w:r>
        <w:rPr>
          <w:spacing w:val="35"/>
        </w:rPr>
        <w:t xml:space="preserve"> </w:t>
      </w:r>
      <w:r>
        <w:rPr>
          <w:spacing w:val="-1"/>
        </w:rPr>
        <w:t>Transferring</w:t>
      </w:r>
      <w:r>
        <w:rPr>
          <w:spacing w:val="9"/>
        </w:rPr>
        <w:t xml:space="preserve"> </w:t>
      </w:r>
      <w:r>
        <w:rPr>
          <w:spacing w:val="-1"/>
        </w:rPr>
        <w:t>Former</w:t>
      </w:r>
      <w:r>
        <w:rPr>
          <w:spacing w:val="8"/>
        </w:rPr>
        <w:t xml:space="preserve"> </w:t>
      </w:r>
      <w:r>
        <w:rPr>
          <w:spacing w:val="-1"/>
        </w:rPr>
        <w:t>Supplier</w:t>
      </w:r>
      <w:r>
        <w:rPr>
          <w:spacing w:val="8"/>
        </w:rPr>
        <w:t xml:space="preserve"> </w:t>
      </w:r>
      <w:r>
        <w:rPr>
          <w:spacing w:val="-1"/>
        </w:rPr>
        <w:t>Employees</w:t>
      </w:r>
      <w:r>
        <w:rPr>
          <w:spacing w:val="8"/>
        </w:rPr>
        <w:t xml:space="preserve"> </w:t>
      </w:r>
      <w:r>
        <w:rPr>
          <w:spacing w:val="-1"/>
        </w:rPr>
        <w:t>(except</w:t>
      </w:r>
      <w:r>
        <w:rPr>
          <w:spacing w:val="9"/>
        </w:rPr>
        <w:t xml:space="preserve"> </w:t>
      </w:r>
      <w:r>
        <w:rPr>
          <w:spacing w:val="-1"/>
        </w:rPr>
        <w:t>in</w:t>
      </w:r>
      <w:r>
        <w:rPr>
          <w:spacing w:val="7"/>
        </w:rPr>
        <w:t xml:space="preserve"> </w:t>
      </w:r>
      <w:r>
        <w:rPr>
          <w:spacing w:val="-1"/>
        </w:rPr>
        <w:t>relation</w:t>
      </w:r>
      <w:r>
        <w:rPr>
          <w:spacing w:val="7"/>
        </w:rPr>
        <w:t xml:space="preserve"> </w:t>
      </w:r>
      <w:r>
        <w:t>to</w:t>
      </w:r>
      <w:r>
        <w:rPr>
          <w:spacing w:val="7"/>
        </w:rPr>
        <w:t xml:space="preserve"> </w:t>
      </w:r>
      <w:r>
        <w:rPr>
          <w:spacing w:val="-1"/>
        </w:rPr>
        <w:t>any</w:t>
      </w:r>
      <w:r>
        <w:rPr>
          <w:spacing w:val="33"/>
        </w:rPr>
        <w:t xml:space="preserve"> </w:t>
      </w:r>
      <w:r>
        <w:rPr>
          <w:spacing w:val="-1"/>
        </w:rPr>
        <w:t>terms</w:t>
      </w:r>
      <w:r>
        <w:rPr>
          <w:spacing w:val="34"/>
        </w:rPr>
        <w:t xml:space="preserve"> </w:t>
      </w:r>
      <w:r>
        <w:rPr>
          <w:spacing w:val="-1"/>
        </w:rPr>
        <w:t>disapplied</w:t>
      </w:r>
      <w:r>
        <w:rPr>
          <w:spacing w:val="33"/>
        </w:rPr>
        <w:t xml:space="preserve"> </w:t>
      </w:r>
      <w:r>
        <w:t>through</w:t>
      </w:r>
      <w:r>
        <w:rPr>
          <w:spacing w:val="33"/>
        </w:rPr>
        <w:t xml:space="preserve"> </w:t>
      </w:r>
      <w:r>
        <w:t>the</w:t>
      </w:r>
      <w:r>
        <w:rPr>
          <w:spacing w:val="33"/>
        </w:rPr>
        <w:t xml:space="preserve"> </w:t>
      </w:r>
      <w:r>
        <w:rPr>
          <w:spacing w:val="-1"/>
        </w:rPr>
        <w:t>operation</w:t>
      </w:r>
      <w:r>
        <w:rPr>
          <w:spacing w:val="33"/>
        </w:rPr>
        <w:t xml:space="preserve"> </w:t>
      </w:r>
      <w:r>
        <w:rPr>
          <w:spacing w:val="-1"/>
        </w:rPr>
        <w:t>of</w:t>
      </w:r>
      <w:r>
        <w:rPr>
          <w:spacing w:val="37"/>
        </w:rPr>
        <w:t xml:space="preserve"> </w:t>
      </w:r>
      <w:r>
        <w:rPr>
          <w:spacing w:val="-1"/>
        </w:rPr>
        <w:t>regulation</w:t>
      </w:r>
      <w:r>
        <w:rPr>
          <w:spacing w:val="2"/>
        </w:rPr>
        <w:t xml:space="preserve"> </w:t>
      </w:r>
      <w:r>
        <w:rPr>
          <w:spacing w:val="-1"/>
        </w:rPr>
        <w:t>10(2)</w:t>
      </w:r>
      <w:r>
        <w:rPr>
          <w:spacing w:val="36"/>
        </w:rPr>
        <w:t xml:space="preserve"> </w:t>
      </w:r>
      <w:r>
        <w:rPr>
          <w:spacing w:val="-2"/>
        </w:rPr>
        <w:t>of</w:t>
      </w:r>
      <w:r>
        <w:rPr>
          <w:spacing w:val="37"/>
        </w:rPr>
        <w:t xml:space="preserve"> </w:t>
      </w:r>
      <w:r>
        <w:t>the</w:t>
      </w:r>
      <w:r>
        <w:rPr>
          <w:spacing w:val="37"/>
        </w:rPr>
        <w:t xml:space="preserve"> </w:t>
      </w:r>
      <w:r>
        <w:rPr>
          <w:spacing w:val="-1"/>
        </w:rPr>
        <w:t>Employment</w:t>
      </w:r>
      <w:r>
        <w:rPr>
          <w:spacing w:val="29"/>
        </w:rPr>
        <w:t xml:space="preserve"> </w:t>
      </w:r>
      <w:r>
        <w:rPr>
          <w:spacing w:val="-1"/>
        </w:rPr>
        <w:t>Regulations)</w:t>
      </w:r>
      <w:r>
        <w:rPr>
          <w:spacing w:val="29"/>
        </w:rPr>
        <w:t xml:space="preserve"> </w:t>
      </w:r>
      <w:r>
        <w:rPr>
          <w:spacing w:val="-1"/>
        </w:rPr>
        <w:t>shall</w:t>
      </w:r>
      <w:r>
        <w:rPr>
          <w:spacing w:val="27"/>
        </w:rPr>
        <w:t xml:space="preserve"> </w:t>
      </w:r>
      <w:r>
        <w:rPr>
          <w:spacing w:val="-1"/>
        </w:rPr>
        <w:t>have</w:t>
      </w:r>
      <w:r>
        <w:rPr>
          <w:spacing w:val="30"/>
        </w:rPr>
        <w:t xml:space="preserve"> </w:t>
      </w:r>
      <w:r>
        <w:t>effect</w:t>
      </w:r>
      <w:r>
        <w:rPr>
          <w:spacing w:val="29"/>
        </w:rPr>
        <w:t xml:space="preserve"> </w:t>
      </w:r>
      <w:r>
        <w:rPr>
          <w:spacing w:val="-2"/>
        </w:rPr>
        <w:t>on</w:t>
      </w:r>
      <w:r>
        <w:rPr>
          <w:spacing w:val="28"/>
        </w:rPr>
        <w:t xml:space="preserve"> </w:t>
      </w:r>
      <w:r>
        <w:rPr>
          <w:spacing w:val="-1"/>
        </w:rPr>
        <w:t>and</w:t>
      </w:r>
      <w:r>
        <w:rPr>
          <w:spacing w:val="28"/>
        </w:rPr>
        <w:t xml:space="preserve"> </w:t>
      </w:r>
      <w:r>
        <w:t>from</w:t>
      </w:r>
      <w:r>
        <w:rPr>
          <w:spacing w:val="29"/>
        </w:rPr>
        <w:t xml:space="preserve"> </w:t>
      </w:r>
      <w:r>
        <w:t>the</w:t>
      </w:r>
      <w:r>
        <w:rPr>
          <w:spacing w:val="31"/>
        </w:rPr>
        <w:t xml:space="preserve"> </w:t>
      </w:r>
      <w:r>
        <w:rPr>
          <w:spacing w:val="-1"/>
        </w:rPr>
        <w:t>Relevant</w:t>
      </w:r>
      <w:r>
        <w:rPr>
          <w:spacing w:val="11"/>
        </w:rPr>
        <w:t xml:space="preserve"> </w:t>
      </w:r>
      <w:r>
        <w:rPr>
          <w:spacing w:val="-1"/>
        </w:rPr>
        <w:t>Transfer</w:t>
      </w:r>
      <w:r>
        <w:rPr>
          <w:spacing w:val="8"/>
        </w:rPr>
        <w:t xml:space="preserve"> </w:t>
      </w:r>
      <w:r>
        <w:rPr>
          <w:spacing w:val="-1"/>
        </w:rPr>
        <w:t>Date</w:t>
      </w:r>
      <w:r>
        <w:rPr>
          <w:spacing w:val="8"/>
        </w:rPr>
        <w:t xml:space="preserve"> </w:t>
      </w:r>
      <w:r>
        <w:t>as</w:t>
      </w:r>
      <w:r>
        <w:rPr>
          <w:spacing w:val="10"/>
        </w:rPr>
        <w:t xml:space="preserve"> </w:t>
      </w:r>
      <w:r>
        <w:rPr>
          <w:spacing w:val="-2"/>
        </w:rPr>
        <w:t>if</w:t>
      </w:r>
      <w:r>
        <w:rPr>
          <w:spacing w:val="13"/>
        </w:rPr>
        <w:t xml:space="preserve"> </w:t>
      </w:r>
      <w:r>
        <w:rPr>
          <w:spacing w:val="-2"/>
        </w:rPr>
        <w:t>originally</w:t>
      </w:r>
      <w:r>
        <w:rPr>
          <w:spacing w:val="8"/>
        </w:rPr>
        <w:t xml:space="preserve"> </w:t>
      </w:r>
      <w:r>
        <w:rPr>
          <w:spacing w:val="-1"/>
        </w:rPr>
        <w:t>made</w:t>
      </w:r>
      <w:r>
        <w:rPr>
          <w:spacing w:val="10"/>
        </w:rPr>
        <w:t xml:space="preserve"> </w:t>
      </w:r>
      <w:r>
        <w:rPr>
          <w:spacing w:val="-2"/>
        </w:rPr>
        <w:t>between</w:t>
      </w:r>
      <w:r>
        <w:rPr>
          <w:spacing w:val="10"/>
        </w:rPr>
        <w:t xml:space="preserve"> </w:t>
      </w:r>
      <w:r>
        <w:t>the</w:t>
      </w:r>
      <w:r>
        <w:rPr>
          <w:spacing w:val="9"/>
        </w:rPr>
        <w:t xml:space="preserve"> </w:t>
      </w:r>
      <w:r>
        <w:rPr>
          <w:spacing w:val="-1"/>
        </w:rPr>
        <w:t>Supplier</w:t>
      </w:r>
      <w:r>
        <w:rPr>
          <w:spacing w:val="55"/>
        </w:rPr>
        <w:t xml:space="preserve"> </w:t>
      </w:r>
      <w:r>
        <w:rPr>
          <w:spacing w:val="-1"/>
        </w:rPr>
        <w:t>and/or</w:t>
      </w:r>
      <w:r>
        <w:rPr>
          <w:spacing w:val="2"/>
        </w:rPr>
        <w:t xml:space="preserve"> </w:t>
      </w:r>
      <w:r>
        <w:rPr>
          <w:spacing w:val="-1"/>
        </w:rPr>
        <w:t>Notified</w:t>
      </w:r>
      <w:r>
        <w:t xml:space="preserve"> </w:t>
      </w:r>
      <w:r>
        <w:rPr>
          <w:spacing w:val="-1"/>
        </w:rPr>
        <w:t>Sub-Contractor</w:t>
      </w:r>
      <w:r>
        <w:rPr>
          <w:spacing w:val="1"/>
        </w:rPr>
        <w:t xml:space="preserve"> </w:t>
      </w:r>
      <w:r>
        <w:rPr>
          <w:spacing w:val="-1"/>
        </w:rPr>
        <w:t>and</w:t>
      </w:r>
      <w:r>
        <w:t xml:space="preserve"> each</w:t>
      </w:r>
      <w:r>
        <w:rPr>
          <w:spacing w:val="-2"/>
        </w:rPr>
        <w:t xml:space="preserve"> </w:t>
      </w:r>
      <w:r>
        <w:t>such</w:t>
      </w:r>
      <w:r>
        <w:rPr>
          <w:spacing w:val="-2"/>
        </w:rPr>
        <w:t xml:space="preserve"> </w:t>
      </w:r>
      <w:r>
        <w:rPr>
          <w:spacing w:val="-1"/>
        </w:rPr>
        <w:t>Transferring</w:t>
      </w:r>
      <w:r>
        <w:t xml:space="preserve"> </w:t>
      </w:r>
      <w:r>
        <w:rPr>
          <w:spacing w:val="-1"/>
        </w:rPr>
        <w:t>Former</w:t>
      </w:r>
      <w:r>
        <w:rPr>
          <w:spacing w:val="43"/>
        </w:rPr>
        <w:t xml:space="preserve"> </w:t>
      </w:r>
      <w:r>
        <w:rPr>
          <w:spacing w:val="-1"/>
        </w:rPr>
        <w:t>Supplier</w:t>
      </w:r>
      <w:r>
        <w:rPr>
          <w:spacing w:val="1"/>
        </w:rPr>
        <w:t xml:space="preserve"> </w:t>
      </w:r>
      <w:r>
        <w:rPr>
          <w:spacing w:val="-1"/>
        </w:rPr>
        <w:t>Employee.</w:t>
      </w:r>
    </w:p>
    <w:p w14:paraId="2BFF1DAB" w14:textId="77777777" w:rsidR="00437262" w:rsidRDefault="00BC70E3" w:rsidP="00A836BB">
      <w:pPr>
        <w:pStyle w:val="BodyText"/>
        <w:numPr>
          <w:ilvl w:val="1"/>
          <w:numId w:val="15"/>
        </w:numPr>
        <w:tabs>
          <w:tab w:val="left" w:pos="954"/>
        </w:tabs>
        <w:ind w:right="112"/>
        <w:jc w:val="both"/>
      </w:pPr>
      <w:r>
        <w:rPr>
          <w:spacing w:val="-1"/>
        </w:rPr>
        <w:t>Subject</w:t>
      </w:r>
      <w:r>
        <w:rPr>
          <w:spacing w:val="25"/>
        </w:rPr>
        <w:t xml:space="preserve"> </w:t>
      </w:r>
      <w:r>
        <w:t>to</w:t>
      </w:r>
      <w:r>
        <w:rPr>
          <w:spacing w:val="27"/>
        </w:rPr>
        <w:t xml:space="preserve"> </w:t>
      </w:r>
      <w:r>
        <w:rPr>
          <w:spacing w:val="-1"/>
        </w:rPr>
        <w:t>Paragraph</w:t>
      </w:r>
      <w:r>
        <w:rPr>
          <w:spacing w:val="27"/>
        </w:rPr>
        <w:t xml:space="preserve"> </w:t>
      </w:r>
      <w:r>
        <w:rPr>
          <w:spacing w:val="-1"/>
        </w:rPr>
        <w:t>6,</w:t>
      </w:r>
      <w:r>
        <w:rPr>
          <w:spacing w:val="26"/>
        </w:rPr>
        <w:t xml:space="preserve"> </w:t>
      </w:r>
      <w:r>
        <w:t>the</w:t>
      </w:r>
      <w:r>
        <w:rPr>
          <w:spacing w:val="26"/>
        </w:rPr>
        <w:t xml:space="preserve"> </w:t>
      </w:r>
      <w:r>
        <w:rPr>
          <w:spacing w:val="-1"/>
        </w:rPr>
        <w:t>Customer</w:t>
      </w:r>
      <w:r>
        <w:rPr>
          <w:spacing w:val="28"/>
        </w:rPr>
        <w:t xml:space="preserve"> </w:t>
      </w:r>
      <w:r>
        <w:rPr>
          <w:spacing w:val="-1"/>
        </w:rPr>
        <w:t>shall</w:t>
      </w:r>
      <w:r>
        <w:rPr>
          <w:spacing w:val="26"/>
        </w:rPr>
        <w:t xml:space="preserve"> </w:t>
      </w:r>
      <w:r>
        <w:rPr>
          <w:spacing w:val="-1"/>
        </w:rPr>
        <w:t>procure</w:t>
      </w:r>
      <w:r>
        <w:rPr>
          <w:spacing w:val="27"/>
        </w:rPr>
        <w:t xml:space="preserve"> </w:t>
      </w:r>
      <w:r>
        <w:rPr>
          <w:spacing w:val="-1"/>
        </w:rPr>
        <w:t>that</w:t>
      </w:r>
      <w:r>
        <w:rPr>
          <w:spacing w:val="28"/>
        </w:rPr>
        <w:t xml:space="preserve"> </w:t>
      </w:r>
      <w:r>
        <w:rPr>
          <w:spacing w:val="-1"/>
        </w:rPr>
        <w:t>each</w:t>
      </w:r>
      <w:r>
        <w:rPr>
          <w:spacing w:val="24"/>
        </w:rPr>
        <w:t xml:space="preserve"> </w:t>
      </w:r>
      <w:r>
        <w:rPr>
          <w:spacing w:val="-1"/>
        </w:rPr>
        <w:t>Former</w:t>
      </w:r>
      <w:r>
        <w:rPr>
          <w:spacing w:val="22"/>
        </w:rPr>
        <w:t xml:space="preserve"> </w:t>
      </w:r>
      <w:r>
        <w:rPr>
          <w:spacing w:val="-1"/>
        </w:rPr>
        <w:t>Supplier</w:t>
      </w:r>
      <w:r>
        <w:rPr>
          <w:spacing w:val="49"/>
        </w:rPr>
        <w:t xml:space="preserve"> </w:t>
      </w:r>
      <w:r>
        <w:rPr>
          <w:spacing w:val="-1"/>
        </w:rPr>
        <w:t>shall</w:t>
      </w:r>
      <w:r>
        <w:rPr>
          <w:spacing w:val="11"/>
        </w:rPr>
        <w:t xml:space="preserve"> </w:t>
      </w:r>
      <w:r>
        <w:rPr>
          <w:spacing w:val="-1"/>
        </w:rPr>
        <w:t>comply</w:t>
      </w:r>
      <w:r>
        <w:rPr>
          <w:spacing w:val="13"/>
        </w:rPr>
        <w:t xml:space="preserve"> </w:t>
      </w:r>
      <w:r>
        <w:rPr>
          <w:spacing w:val="-2"/>
        </w:rPr>
        <w:t>with</w:t>
      </w:r>
      <w:r>
        <w:rPr>
          <w:spacing w:val="12"/>
        </w:rPr>
        <w:t xml:space="preserve"> </w:t>
      </w:r>
      <w:r>
        <w:rPr>
          <w:spacing w:val="-1"/>
        </w:rPr>
        <w:t>all</w:t>
      </w:r>
      <w:r>
        <w:rPr>
          <w:spacing w:val="11"/>
        </w:rPr>
        <w:t xml:space="preserve"> </w:t>
      </w:r>
      <w:r>
        <w:rPr>
          <w:spacing w:val="-1"/>
        </w:rPr>
        <w:t>its</w:t>
      </w:r>
      <w:r>
        <w:rPr>
          <w:spacing w:val="13"/>
        </w:rPr>
        <w:t xml:space="preserve"> </w:t>
      </w:r>
      <w:r>
        <w:rPr>
          <w:spacing w:val="-1"/>
        </w:rPr>
        <w:t>obligations</w:t>
      </w:r>
      <w:r>
        <w:rPr>
          <w:spacing w:val="12"/>
        </w:rPr>
        <w:t xml:space="preserve"> </w:t>
      </w:r>
      <w:r>
        <w:rPr>
          <w:spacing w:val="-1"/>
        </w:rPr>
        <w:t>under</w:t>
      </w:r>
      <w:r>
        <w:rPr>
          <w:spacing w:val="11"/>
        </w:rPr>
        <w:t xml:space="preserve"> </w:t>
      </w:r>
      <w:r>
        <w:t>the</w:t>
      </w:r>
      <w:r>
        <w:rPr>
          <w:spacing w:val="9"/>
        </w:rPr>
        <w:t xml:space="preserve"> </w:t>
      </w:r>
      <w:r>
        <w:rPr>
          <w:spacing w:val="-1"/>
        </w:rPr>
        <w:t>Employment</w:t>
      </w:r>
      <w:r>
        <w:rPr>
          <w:spacing w:val="13"/>
        </w:rPr>
        <w:t xml:space="preserve"> </w:t>
      </w:r>
      <w:r>
        <w:rPr>
          <w:spacing w:val="-1"/>
        </w:rPr>
        <w:t>Regulations</w:t>
      </w:r>
      <w:r>
        <w:rPr>
          <w:spacing w:val="10"/>
        </w:rPr>
        <w:t xml:space="preserve"> </w:t>
      </w:r>
      <w:r>
        <w:rPr>
          <w:spacing w:val="-1"/>
        </w:rPr>
        <w:t>and</w:t>
      </w:r>
      <w:r>
        <w:rPr>
          <w:spacing w:val="12"/>
        </w:rPr>
        <w:t xml:space="preserve"> </w:t>
      </w:r>
      <w:r>
        <w:rPr>
          <w:spacing w:val="-1"/>
        </w:rPr>
        <w:t>shall</w:t>
      </w:r>
      <w:r>
        <w:rPr>
          <w:spacing w:val="63"/>
        </w:rPr>
        <w:t xml:space="preserve"> </w:t>
      </w:r>
      <w:r>
        <w:rPr>
          <w:spacing w:val="-1"/>
        </w:rPr>
        <w:t>perform</w:t>
      </w:r>
      <w:r>
        <w:rPr>
          <w:spacing w:val="8"/>
        </w:rPr>
        <w:t xml:space="preserve"> </w:t>
      </w:r>
      <w:r>
        <w:rPr>
          <w:spacing w:val="-1"/>
        </w:rPr>
        <w:t>and</w:t>
      </w:r>
      <w:r>
        <w:rPr>
          <w:spacing w:val="7"/>
        </w:rPr>
        <w:t xml:space="preserve"> </w:t>
      </w:r>
      <w:r>
        <w:rPr>
          <w:spacing w:val="-1"/>
        </w:rPr>
        <w:t>discharge</w:t>
      </w:r>
      <w:r>
        <w:rPr>
          <w:spacing w:val="7"/>
        </w:rPr>
        <w:t xml:space="preserve"> </w:t>
      </w:r>
      <w:r>
        <w:rPr>
          <w:spacing w:val="-1"/>
        </w:rPr>
        <w:t>all</w:t>
      </w:r>
      <w:r>
        <w:rPr>
          <w:spacing w:val="9"/>
        </w:rPr>
        <w:t xml:space="preserve"> </w:t>
      </w:r>
      <w:r>
        <w:rPr>
          <w:spacing w:val="-1"/>
        </w:rPr>
        <w:t>its</w:t>
      </w:r>
      <w:r>
        <w:rPr>
          <w:spacing w:val="8"/>
        </w:rPr>
        <w:t xml:space="preserve"> </w:t>
      </w:r>
      <w:r>
        <w:rPr>
          <w:spacing w:val="-1"/>
        </w:rPr>
        <w:t>obligations</w:t>
      </w:r>
      <w:r>
        <w:rPr>
          <w:spacing w:val="7"/>
        </w:rPr>
        <w:t xml:space="preserve"> </w:t>
      </w:r>
      <w:r>
        <w:rPr>
          <w:spacing w:val="-1"/>
        </w:rPr>
        <w:t>in</w:t>
      </w:r>
      <w:r>
        <w:rPr>
          <w:spacing w:val="7"/>
        </w:rPr>
        <w:t xml:space="preserve"> </w:t>
      </w:r>
      <w:r>
        <w:rPr>
          <w:spacing w:val="-1"/>
        </w:rPr>
        <w:t>respect</w:t>
      </w:r>
      <w:r>
        <w:rPr>
          <w:spacing w:val="8"/>
        </w:rPr>
        <w:t xml:space="preserve"> </w:t>
      </w:r>
      <w:r>
        <w:rPr>
          <w:spacing w:val="-2"/>
        </w:rPr>
        <w:t>of</w:t>
      </w:r>
      <w:r>
        <w:rPr>
          <w:spacing w:val="11"/>
        </w:rPr>
        <w:t xml:space="preserve"> </w:t>
      </w:r>
      <w:r>
        <w:rPr>
          <w:spacing w:val="-1"/>
        </w:rPr>
        <w:t>all</w:t>
      </w:r>
      <w:r>
        <w:rPr>
          <w:spacing w:val="7"/>
        </w:rPr>
        <w:t xml:space="preserve"> </w:t>
      </w:r>
      <w:r>
        <w:t>the</w:t>
      </w:r>
      <w:r>
        <w:rPr>
          <w:spacing w:val="7"/>
        </w:rPr>
        <w:t xml:space="preserve"> </w:t>
      </w:r>
      <w:r>
        <w:rPr>
          <w:spacing w:val="-1"/>
        </w:rPr>
        <w:t>Transferring</w:t>
      </w:r>
      <w:r>
        <w:rPr>
          <w:spacing w:val="7"/>
        </w:rPr>
        <w:t xml:space="preserve"> </w:t>
      </w:r>
      <w:r>
        <w:rPr>
          <w:spacing w:val="-1"/>
        </w:rPr>
        <w:t>Former</w:t>
      </w:r>
      <w:r>
        <w:rPr>
          <w:spacing w:val="67"/>
        </w:rPr>
        <w:t xml:space="preserve"> </w:t>
      </w:r>
      <w:r>
        <w:rPr>
          <w:spacing w:val="-1"/>
        </w:rPr>
        <w:t>Supplier</w:t>
      </w:r>
      <w:r>
        <w:rPr>
          <w:spacing w:val="1"/>
        </w:rPr>
        <w:t xml:space="preserve"> </w:t>
      </w:r>
      <w:r>
        <w:rPr>
          <w:spacing w:val="-1"/>
        </w:rPr>
        <w:t>Employees</w:t>
      </w:r>
      <w:r>
        <w:rPr>
          <w:spacing w:val="1"/>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the</w:t>
      </w:r>
      <w:r>
        <w:rPr>
          <w:spacing w:val="2"/>
        </w:rPr>
        <w:t xml:space="preserve"> </w:t>
      </w:r>
      <w:r>
        <w:rPr>
          <w:spacing w:val="-1"/>
        </w:rPr>
        <w:t>period</w:t>
      </w:r>
      <w:r>
        <w:t xml:space="preserve"> up</w:t>
      </w:r>
      <w:r>
        <w:rPr>
          <w:spacing w:val="-2"/>
        </w:rPr>
        <w:t xml:space="preserve"> </w:t>
      </w:r>
      <w:r>
        <w:t>to</w:t>
      </w:r>
      <w:r>
        <w:rPr>
          <w:spacing w:val="-2"/>
        </w:rPr>
        <w:t xml:space="preserve"> </w:t>
      </w:r>
      <w:r>
        <w:rPr>
          <w:spacing w:val="-1"/>
        </w:rPr>
        <w:t>(but</w:t>
      </w:r>
      <w:r>
        <w:rPr>
          <w:spacing w:val="2"/>
        </w:rPr>
        <w:t xml:space="preserve"> </w:t>
      </w:r>
      <w:r>
        <w:rPr>
          <w:spacing w:val="-2"/>
        </w:rPr>
        <w:t>not</w:t>
      </w:r>
      <w:r>
        <w:rPr>
          <w:spacing w:val="2"/>
        </w:rPr>
        <w:t xml:space="preserve"> </w:t>
      </w:r>
      <w:r>
        <w:rPr>
          <w:spacing w:val="-1"/>
        </w:rPr>
        <w:t xml:space="preserve">including) </w:t>
      </w:r>
      <w:r>
        <w:t xml:space="preserve">the </w:t>
      </w:r>
      <w:r>
        <w:rPr>
          <w:spacing w:val="-2"/>
        </w:rPr>
        <w:t>Relevant</w:t>
      </w:r>
      <w:r>
        <w:rPr>
          <w:spacing w:val="43"/>
        </w:rPr>
        <w:t xml:space="preserve"> </w:t>
      </w:r>
      <w:r>
        <w:rPr>
          <w:spacing w:val="-1"/>
        </w:rPr>
        <w:t>Transfer</w:t>
      </w:r>
      <w:r>
        <w:rPr>
          <w:spacing w:val="23"/>
        </w:rPr>
        <w:t xml:space="preserve"> </w:t>
      </w:r>
      <w:r>
        <w:rPr>
          <w:spacing w:val="-1"/>
        </w:rPr>
        <w:t>Date</w:t>
      </w:r>
      <w:r>
        <w:rPr>
          <w:spacing w:val="22"/>
        </w:rPr>
        <w:t xml:space="preserve"> </w:t>
      </w:r>
      <w:r>
        <w:rPr>
          <w:spacing w:val="-1"/>
        </w:rPr>
        <w:t>(including</w:t>
      </w:r>
      <w:r>
        <w:rPr>
          <w:spacing w:val="21"/>
        </w:rPr>
        <w:t xml:space="preserve"> </w:t>
      </w:r>
      <w:r>
        <w:t>the</w:t>
      </w:r>
      <w:r>
        <w:rPr>
          <w:spacing w:val="21"/>
        </w:rPr>
        <w:t xml:space="preserve"> </w:t>
      </w:r>
      <w:r>
        <w:rPr>
          <w:spacing w:val="-1"/>
        </w:rPr>
        <w:t>payment</w:t>
      </w:r>
      <w:r>
        <w:rPr>
          <w:spacing w:val="23"/>
        </w:rPr>
        <w:t xml:space="preserve"> </w:t>
      </w:r>
      <w:r>
        <w:rPr>
          <w:spacing w:val="-2"/>
        </w:rPr>
        <w:t>of</w:t>
      </w:r>
      <w:r>
        <w:rPr>
          <w:spacing w:val="25"/>
        </w:rPr>
        <w:t xml:space="preserve"> </w:t>
      </w:r>
      <w:r>
        <w:rPr>
          <w:spacing w:val="-1"/>
        </w:rPr>
        <w:t>all</w:t>
      </w:r>
      <w:r>
        <w:rPr>
          <w:spacing w:val="21"/>
        </w:rPr>
        <w:t xml:space="preserve"> </w:t>
      </w:r>
      <w:r>
        <w:rPr>
          <w:spacing w:val="-1"/>
        </w:rPr>
        <w:t>remuneration,</w:t>
      </w:r>
      <w:r>
        <w:rPr>
          <w:spacing w:val="23"/>
        </w:rPr>
        <w:t xml:space="preserve"> </w:t>
      </w:r>
      <w:r>
        <w:rPr>
          <w:spacing w:val="-1"/>
        </w:rPr>
        <w:t>benefits,</w:t>
      </w:r>
      <w:r>
        <w:rPr>
          <w:spacing w:val="23"/>
        </w:rPr>
        <w:t xml:space="preserve"> </w:t>
      </w:r>
      <w:r>
        <w:rPr>
          <w:spacing w:val="-1"/>
        </w:rPr>
        <w:t>entitlements</w:t>
      </w:r>
      <w:r>
        <w:rPr>
          <w:spacing w:val="55"/>
        </w:rPr>
        <w:t xml:space="preserve"> </w:t>
      </w:r>
      <w:r>
        <w:rPr>
          <w:spacing w:val="-1"/>
        </w:rPr>
        <w:t>and</w:t>
      </w:r>
      <w:r>
        <w:rPr>
          <w:spacing w:val="10"/>
        </w:rPr>
        <w:t xml:space="preserve"> </w:t>
      </w:r>
      <w:r>
        <w:rPr>
          <w:spacing w:val="-1"/>
        </w:rPr>
        <w:t>outgoings,</w:t>
      </w:r>
      <w:r>
        <w:rPr>
          <w:spacing w:val="9"/>
        </w:rPr>
        <w:t xml:space="preserve"> </w:t>
      </w:r>
      <w:r>
        <w:rPr>
          <w:spacing w:val="-1"/>
        </w:rPr>
        <w:t>all</w:t>
      </w:r>
      <w:r>
        <w:rPr>
          <w:spacing w:val="9"/>
        </w:rPr>
        <w:t xml:space="preserve"> </w:t>
      </w:r>
      <w:r>
        <w:rPr>
          <w:spacing w:val="-1"/>
        </w:rPr>
        <w:t>wages,</w:t>
      </w:r>
      <w:r>
        <w:rPr>
          <w:spacing w:val="11"/>
        </w:rPr>
        <w:t xml:space="preserve"> </w:t>
      </w:r>
      <w:r>
        <w:rPr>
          <w:spacing w:val="-1"/>
        </w:rPr>
        <w:t>accrued</w:t>
      </w:r>
      <w:r>
        <w:rPr>
          <w:spacing w:val="7"/>
        </w:rPr>
        <w:t xml:space="preserve"> </w:t>
      </w:r>
      <w:r>
        <w:rPr>
          <w:spacing w:val="-1"/>
        </w:rPr>
        <w:t>but</w:t>
      </w:r>
      <w:r>
        <w:rPr>
          <w:spacing w:val="9"/>
        </w:rPr>
        <w:t xml:space="preserve"> </w:t>
      </w:r>
      <w:r>
        <w:rPr>
          <w:spacing w:val="-1"/>
        </w:rPr>
        <w:t>untaken</w:t>
      </w:r>
      <w:r>
        <w:rPr>
          <w:spacing w:val="9"/>
        </w:rPr>
        <w:t xml:space="preserve"> </w:t>
      </w:r>
      <w:r>
        <w:rPr>
          <w:spacing w:val="-1"/>
        </w:rPr>
        <w:t>holiday</w:t>
      </w:r>
      <w:r>
        <w:rPr>
          <w:spacing w:val="8"/>
        </w:rPr>
        <w:t xml:space="preserve"> </w:t>
      </w:r>
      <w:r>
        <w:rPr>
          <w:spacing w:val="-1"/>
        </w:rPr>
        <w:t>pay,</w:t>
      </w:r>
      <w:r>
        <w:rPr>
          <w:spacing w:val="11"/>
        </w:rPr>
        <w:t xml:space="preserve"> </w:t>
      </w:r>
      <w:r>
        <w:rPr>
          <w:spacing w:val="-1"/>
        </w:rPr>
        <w:t>bonuses,</w:t>
      </w:r>
      <w:r>
        <w:rPr>
          <w:spacing w:val="47"/>
        </w:rPr>
        <w:t xml:space="preserve"> </w:t>
      </w:r>
      <w:r>
        <w:rPr>
          <w:spacing w:val="-1"/>
        </w:rPr>
        <w:t>commissions,</w:t>
      </w:r>
      <w:r>
        <w:rPr>
          <w:spacing w:val="25"/>
        </w:rPr>
        <w:t xml:space="preserve"> </w:t>
      </w:r>
      <w:r>
        <w:rPr>
          <w:spacing w:val="-1"/>
        </w:rPr>
        <w:t>payments</w:t>
      </w:r>
      <w:r>
        <w:rPr>
          <w:spacing w:val="22"/>
        </w:rPr>
        <w:t xml:space="preserve"> </w:t>
      </w:r>
      <w:r>
        <w:rPr>
          <w:spacing w:val="-2"/>
        </w:rPr>
        <w:t>of</w:t>
      </w:r>
      <w:r>
        <w:rPr>
          <w:spacing w:val="28"/>
        </w:rPr>
        <w:t xml:space="preserve"> </w:t>
      </w:r>
      <w:r>
        <w:rPr>
          <w:spacing w:val="-1"/>
        </w:rPr>
        <w:t>PAYE,</w:t>
      </w:r>
      <w:r>
        <w:rPr>
          <w:spacing w:val="25"/>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and</w:t>
      </w:r>
      <w:r>
        <w:rPr>
          <w:spacing w:val="22"/>
        </w:rPr>
        <w:t xml:space="preserve"> </w:t>
      </w:r>
      <w:r>
        <w:rPr>
          <w:spacing w:val="-1"/>
        </w:rPr>
        <w:t>pension</w:t>
      </w:r>
      <w:r>
        <w:rPr>
          <w:spacing w:val="65"/>
        </w:rPr>
        <w:t xml:space="preserve"> </w:t>
      </w:r>
      <w:r>
        <w:rPr>
          <w:spacing w:val="-1"/>
        </w:rPr>
        <w:t>contributions</w:t>
      </w:r>
      <w:r>
        <w:rPr>
          <w:spacing w:val="20"/>
        </w:rPr>
        <w:t xml:space="preserve"> </w:t>
      </w:r>
      <w:r>
        <w:rPr>
          <w:spacing w:val="-2"/>
        </w:rPr>
        <w:t>which</w:t>
      </w:r>
      <w:r>
        <w:rPr>
          <w:spacing w:val="19"/>
        </w:rPr>
        <w:t xml:space="preserve"> </w:t>
      </w:r>
      <w:r>
        <w:rPr>
          <w:spacing w:val="-1"/>
        </w:rPr>
        <w:t>in</w:t>
      </w:r>
      <w:r>
        <w:rPr>
          <w:spacing w:val="19"/>
        </w:rPr>
        <w:t xml:space="preserve"> </w:t>
      </w:r>
      <w:r>
        <w:rPr>
          <w:spacing w:val="-1"/>
        </w:rPr>
        <w:t>any</w:t>
      </w:r>
      <w:r>
        <w:rPr>
          <w:spacing w:val="17"/>
        </w:rPr>
        <w:t xml:space="preserve"> </w:t>
      </w:r>
      <w:r>
        <w:t>case</w:t>
      </w:r>
      <w:r>
        <w:rPr>
          <w:spacing w:val="19"/>
        </w:rPr>
        <w:t xml:space="preserve"> </w:t>
      </w:r>
      <w:r>
        <w:t>are</w:t>
      </w:r>
      <w:r>
        <w:rPr>
          <w:spacing w:val="20"/>
        </w:rPr>
        <w:t xml:space="preserve"> </w:t>
      </w:r>
      <w:r>
        <w:rPr>
          <w:spacing w:val="-1"/>
        </w:rPr>
        <w:t>attributable</w:t>
      </w:r>
      <w:r>
        <w:rPr>
          <w:spacing w:val="17"/>
        </w:rPr>
        <w:t xml:space="preserve"> </w:t>
      </w:r>
      <w:r>
        <w:rPr>
          <w:spacing w:val="-1"/>
        </w:rPr>
        <w:t>in</w:t>
      </w:r>
      <w:r>
        <w:rPr>
          <w:spacing w:val="22"/>
        </w:rPr>
        <w:t xml:space="preserve"> </w:t>
      </w:r>
      <w:r>
        <w:rPr>
          <w:spacing w:val="-2"/>
        </w:rPr>
        <w:t>whole</w:t>
      </w:r>
      <w:r>
        <w:rPr>
          <w:spacing w:val="19"/>
        </w:rPr>
        <w:t xml:space="preserve"> </w:t>
      </w:r>
      <w:r>
        <w:t>or</w:t>
      </w:r>
      <w:r>
        <w:rPr>
          <w:spacing w:val="20"/>
        </w:rPr>
        <w:t xml:space="preserve"> </w:t>
      </w:r>
      <w:r>
        <w:rPr>
          <w:spacing w:val="-1"/>
        </w:rPr>
        <w:t>in</w:t>
      </w:r>
      <w:r>
        <w:rPr>
          <w:spacing w:val="19"/>
        </w:rPr>
        <w:t xml:space="preserve"> </w:t>
      </w:r>
      <w:r>
        <w:rPr>
          <w:spacing w:val="-1"/>
        </w:rPr>
        <w:t>part</w:t>
      </w:r>
      <w:r>
        <w:rPr>
          <w:spacing w:val="21"/>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55"/>
        </w:rPr>
        <w:t xml:space="preserve"> </w:t>
      </w:r>
      <w:r>
        <w:t>the</w:t>
      </w:r>
      <w:r>
        <w:rPr>
          <w:spacing w:val="9"/>
        </w:rPr>
        <w:t xml:space="preserve"> </w:t>
      </w:r>
      <w:r>
        <w:rPr>
          <w:spacing w:val="-1"/>
        </w:rPr>
        <w:t>period</w:t>
      </w:r>
      <w:r>
        <w:rPr>
          <w:spacing w:val="9"/>
        </w:rPr>
        <w:t xml:space="preserve"> </w:t>
      </w:r>
      <w:r>
        <w:t>up</w:t>
      </w:r>
      <w:r>
        <w:rPr>
          <w:spacing w:val="7"/>
        </w:rPr>
        <w:t xml:space="preserve"> </w:t>
      </w:r>
      <w:r>
        <w:t>to</w:t>
      </w:r>
      <w:r>
        <w:rPr>
          <w:spacing w:val="10"/>
        </w:rPr>
        <w:t xml:space="preserve"> </w:t>
      </w:r>
      <w:r>
        <w:rPr>
          <w:spacing w:val="-1"/>
        </w:rPr>
        <w:t>(but</w:t>
      </w:r>
      <w:r>
        <w:rPr>
          <w:spacing w:val="11"/>
        </w:rPr>
        <w:t xml:space="preserve"> </w:t>
      </w:r>
      <w:r>
        <w:rPr>
          <w:spacing w:val="-1"/>
        </w:rPr>
        <w:t>not</w:t>
      </w:r>
      <w:r>
        <w:rPr>
          <w:spacing w:val="9"/>
        </w:rPr>
        <w:t xml:space="preserve"> </w:t>
      </w:r>
      <w:r>
        <w:rPr>
          <w:spacing w:val="-1"/>
        </w:rPr>
        <w:t>including)</w:t>
      </w:r>
      <w:r>
        <w:rPr>
          <w:spacing w:val="11"/>
        </w:rPr>
        <w:t xml:space="preserve"> </w:t>
      </w:r>
      <w:r>
        <w:t>the</w:t>
      </w:r>
      <w:r>
        <w:rPr>
          <w:spacing w:val="9"/>
        </w:rPr>
        <w:t xml:space="preserve"> </w:t>
      </w:r>
      <w:r>
        <w:rPr>
          <w:spacing w:val="-1"/>
        </w:rPr>
        <w:t>Relevant</w:t>
      </w:r>
      <w:r>
        <w:rPr>
          <w:spacing w:val="9"/>
        </w:rPr>
        <w:t xml:space="preserve"> </w:t>
      </w:r>
      <w:r>
        <w:rPr>
          <w:spacing w:val="-1"/>
        </w:rPr>
        <w:t>Transfer</w:t>
      </w:r>
      <w:r>
        <w:rPr>
          <w:spacing w:val="11"/>
        </w:rPr>
        <w:t xml:space="preserve"> </w:t>
      </w:r>
      <w:r>
        <w:rPr>
          <w:spacing w:val="-1"/>
        </w:rPr>
        <w:t>Date)</w:t>
      </w:r>
      <w:r>
        <w:rPr>
          <w:spacing w:val="11"/>
        </w:rPr>
        <w:t xml:space="preserve"> </w:t>
      </w:r>
      <w:r>
        <w:rPr>
          <w:spacing w:val="-1"/>
        </w:rPr>
        <w:t>and</w:t>
      </w:r>
      <w:r>
        <w:rPr>
          <w:spacing w:val="10"/>
        </w:rPr>
        <w:t xml:space="preserve"> </w:t>
      </w:r>
      <w:r>
        <w:t>the</w:t>
      </w:r>
      <w:r>
        <w:rPr>
          <w:spacing w:val="5"/>
        </w:rPr>
        <w:t xml:space="preserve"> </w:t>
      </w:r>
      <w:r>
        <w:rPr>
          <w:spacing w:val="-1"/>
        </w:rPr>
        <w:t>Supplier</w:t>
      </w:r>
      <w:r>
        <w:rPr>
          <w:spacing w:val="33"/>
        </w:rPr>
        <w:t xml:space="preserve"> </w:t>
      </w:r>
      <w:r>
        <w:rPr>
          <w:spacing w:val="-1"/>
        </w:rPr>
        <w:t>shall</w:t>
      </w:r>
      <w:r>
        <w:rPr>
          <w:spacing w:val="26"/>
        </w:rPr>
        <w:t xml:space="preserve"> </w:t>
      </w:r>
      <w:r>
        <w:rPr>
          <w:spacing w:val="-1"/>
        </w:rPr>
        <w:t>make,</w:t>
      </w:r>
      <w:r>
        <w:rPr>
          <w:spacing w:val="28"/>
        </w:rPr>
        <w:t xml:space="preserve"> </w:t>
      </w:r>
      <w:r>
        <w:rPr>
          <w:spacing w:val="-1"/>
        </w:rPr>
        <w:t>and</w:t>
      </w:r>
      <w:r>
        <w:rPr>
          <w:spacing w:val="24"/>
        </w:rPr>
        <w:t xml:space="preserve"> </w:t>
      </w:r>
      <w:r>
        <w:t>the</w:t>
      </w:r>
      <w:r>
        <w:rPr>
          <w:spacing w:val="26"/>
        </w:rPr>
        <w:t xml:space="preserve"> </w:t>
      </w:r>
      <w:r>
        <w:rPr>
          <w:spacing w:val="-1"/>
        </w:rPr>
        <w:t>Customer</w:t>
      </w:r>
      <w:r>
        <w:rPr>
          <w:spacing w:val="28"/>
        </w:rPr>
        <w:t xml:space="preserve"> </w:t>
      </w:r>
      <w:r>
        <w:rPr>
          <w:spacing w:val="-1"/>
        </w:rPr>
        <w:t>shall</w:t>
      </w:r>
      <w:r>
        <w:rPr>
          <w:spacing w:val="26"/>
        </w:rPr>
        <w:t xml:space="preserve"> </w:t>
      </w:r>
      <w:r>
        <w:rPr>
          <w:spacing w:val="-1"/>
        </w:rPr>
        <w:t>procure</w:t>
      </w:r>
      <w:r>
        <w:rPr>
          <w:spacing w:val="24"/>
        </w:rPr>
        <w:t xml:space="preserve"> </w:t>
      </w:r>
      <w:r>
        <w:rPr>
          <w:spacing w:val="-1"/>
        </w:rPr>
        <w:t>that</w:t>
      </w:r>
      <w:r>
        <w:rPr>
          <w:spacing w:val="28"/>
        </w:rPr>
        <w:t xml:space="preserve"> </w:t>
      </w:r>
      <w:r>
        <w:rPr>
          <w:spacing w:val="-1"/>
        </w:rPr>
        <w:t>each</w:t>
      </w:r>
      <w:r>
        <w:rPr>
          <w:spacing w:val="27"/>
        </w:rPr>
        <w:t xml:space="preserve"> </w:t>
      </w:r>
      <w:r>
        <w:rPr>
          <w:spacing w:val="-2"/>
        </w:rPr>
        <w:t>Former</w:t>
      </w:r>
      <w:r>
        <w:rPr>
          <w:spacing w:val="28"/>
        </w:rPr>
        <w:t xml:space="preserve"> </w:t>
      </w:r>
      <w:r>
        <w:rPr>
          <w:spacing w:val="-1"/>
        </w:rPr>
        <w:t>Supplier</w:t>
      </w:r>
      <w:r>
        <w:rPr>
          <w:spacing w:val="25"/>
        </w:rPr>
        <w:t xml:space="preserve"> </w:t>
      </w:r>
      <w:r>
        <w:rPr>
          <w:spacing w:val="-1"/>
        </w:rPr>
        <w:t>makes,</w:t>
      </w:r>
      <w:r>
        <w:rPr>
          <w:spacing w:val="53"/>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2"/>
        </w:rPr>
        <w:t xml:space="preserve"> </w:t>
      </w:r>
      <w:r>
        <w:rPr>
          <w:spacing w:val="-1"/>
        </w:rPr>
        <w:t>in</w:t>
      </w:r>
      <w:r>
        <w:rPr>
          <w:spacing w:val="-2"/>
        </w:rPr>
        <w:t xml:space="preserve"> </w:t>
      </w:r>
      <w:r>
        <w:rPr>
          <w:spacing w:val="-1"/>
        </w:rPr>
        <w:t xml:space="preserve">respect </w:t>
      </w:r>
      <w:r>
        <w:rPr>
          <w:spacing w:val="-2"/>
        </w:rPr>
        <w:t>of</w:t>
      </w:r>
      <w:r>
        <w:rPr>
          <w:spacing w:val="2"/>
        </w:rPr>
        <w:t xml:space="preserve"> </w:t>
      </w:r>
      <w:r>
        <w:rPr>
          <w:spacing w:val="-1"/>
        </w:rPr>
        <w:t>any</w:t>
      </w:r>
      <w:r>
        <w:rPr>
          <w:spacing w:val="-4"/>
        </w:rPr>
        <w:t xml:space="preserve"> </w:t>
      </w:r>
      <w:r>
        <w:rPr>
          <w:spacing w:val="-1"/>
        </w:rPr>
        <w:t>periodic</w:t>
      </w:r>
      <w:r>
        <w:rPr>
          <w:spacing w:val="1"/>
        </w:rPr>
        <w:t xml:space="preserve"> </w:t>
      </w:r>
      <w:r>
        <w:rPr>
          <w:spacing w:val="-1"/>
        </w:rPr>
        <w:t>payments.</w:t>
      </w:r>
    </w:p>
    <w:p w14:paraId="752203B5" w14:textId="77777777" w:rsidR="00437262" w:rsidRDefault="00437262">
      <w:pPr>
        <w:spacing w:before="9"/>
        <w:rPr>
          <w:rFonts w:ascii="Arial" w:eastAsia="Arial" w:hAnsi="Arial" w:cs="Arial"/>
          <w:sz w:val="20"/>
          <w:szCs w:val="20"/>
        </w:rPr>
      </w:pPr>
    </w:p>
    <w:p w14:paraId="34F527BF" w14:textId="77777777" w:rsidR="00437262" w:rsidRDefault="00BC70E3" w:rsidP="00A836BB">
      <w:pPr>
        <w:pStyle w:val="Heading1"/>
        <w:numPr>
          <w:ilvl w:val="0"/>
          <w:numId w:val="15"/>
        </w:numPr>
        <w:tabs>
          <w:tab w:val="left" w:pos="464"/>
        </w:tabs>
        <w:rPr>
          <w:b w:val="0"/>
          <w:bCs w:val="0"/>
        </w:rPr>
      </w:pPr>
      <w:r>
        <w:t>FORMER</w:t>
      </w:r>
      <w:r>
        <w:rPr>
          <w:spacing w:val="-1"/>
        </w:rPr>
        <w:t xml:space="preserve"> SUPPLIER</w:t>
      </w:r>
      <w:r>
        <w:rPr>
          <w:spacing w:val="-3"/>
        </w:rPr>
        <w:t xml:space="preserve"> </w:t>
      </w:r>
      <w:r>
        <w:rPr>
          <w:spacing w:val="-2"/>
        </w:rPr>
        <w:t>INDEMNITIES</w:t>
      </w:r>
    </w:p>
    <w:p w14:paraId="3C02A0EE" w14:textId="77777777" w:rsidR="00437262" w:rsidRDefault="00437262">
      <w:pPr>
        <w:spacing w:before="11"/>
        <w:rPr>
          <w:rFonts w:ascii="Arial" w:eastAsia="Arial" w:hAnsi="Arial" w:cs="Arial"/>
          <w:b/>
          <w:bCs/>
          <w:sz w:val="20"/>
          <w:szCs w:val="20"/>
        </w:rPr>
      </w:pPr>
    </w:p>
    <w:p w14:paraId="4BE49C6F" w14:textId="77777777" w:rsidR="00437262" w:rsidRDefault="00BC70E3" w:rsidP="00A836BB">
      <w:pPr>
        <w:pStyle w:val="BodyText"/>
        <w:numPr>
          <w:ilvl w:val="1"/>
          <w:numId w:val="15"/>
        </w:numPr>
        <w:tabs>
          <w:tab w:val="left" w:pos="954"/>
        </w:tabs>
        <w:spacing w:before="0"/>
        <w:ind w:right="112"/>
        <w:jc w:val="both"/>
      </w:pPr>
      <w:r>
        <w:rPr>
          <w:spacing w:val="-1"/>
        </w:rPr>
        <w:t>Subject</w:t>
      </w:r>
      <w:r>
        <w:rPr>
          <w:spacing w:val="20"/>
        </w:rPr>
        <w:t xml:space="preserve"> </w:t>
      </w:r>
      <w:r>
        <w:t>to</w:t>
      </w:r>
      <w:r>
        <w:rPr>
          <w:spacing w:val="19"/>
        </w:rPr>
        <w:t xml:space="preserve"> </w:t>
      </w:r>
      <w:r>
        <w:rPr>
          <w:spacing w:val="-1"/>
        </w:rPr>
        <w:t>Paragraphs</w:t>
      </w:r>
      <w:r>
        <w:rPr>
          <w:spacing w:val="22"/>
        </w:rPr>
        <w:t xml:space="preserve"> </w:t>
      </w:r>
      <w:r>
        <w:rPr>
          <w:spacing w:val="-1"/>
        </w:rPr>
        <w:t>2.2</w:t>
      </w:r>
      <w:r>
        <w:rPr>
          <w:spacing w:val="22"/>
        </w:rPr>
        <w:t xml:space="preserve"> </w:t>
      </w:r>
      <w:r>
        <w:rPr>
          <w:spacing w:val="-1"/>
        </w:rPr>
        <w:t>and</w:t>
      </w:r>
      <w:r>
        <w:rPr>
          <w:spacing w:val="19"/>
        </w:rPr>
        <w:t xml:space="preserve"> </w:t>
      </w:r>
      <w:r>
        <w:t>6,</w:t>
      </w:r>
      <w:r>
        <w:rPr>
          <w:spacing w:val="21"/>
        </w:rPr>
        <w:t xml:space="preserve"> </w:t>
      </w:r>
      <w:r>
        <w:t>the</w:t>
      </w:r>
      <w:r>
        <w:rPr>
          <w:spacing w:val="19"/>
        </w:rPr>
        <w:t xml:space="preserve"> </w:t>
      </w:r>
      <w:r>
        <w:rPr>
          <w:spacing w:val="-1"/>
        </w:rPr>
        <w:t>Customer</w:t>
      </w:r>
      <w:r>
        <w:rPr>
          <w:spacing w:val="18"/>
        </w:rPr>
        <w:t xml:space="preserve"> </w:t>
      </w:r>
      <w:r>
        <w:rPr>
          <w:spacing w:val="-1"/>
        </w:rPr>
        <w:t>shall</w:t>
      </w:r>
      <w:r>
        <w:rPr>
          <w:spacing w:val="21"/>
        </w:rPr>
        <w:t xml:space="preserve"> </w:t>
      </w:r>
      <w:r>
        <w:t>procure</w:t>
      </w:r>
      <w:r>
        <w:rPr>
          <w:spacing w:val="20"/>
        </w:rPr>
        <w:t xml:space="preserve"> </w:t>
      </w:r>
      <w:r>
        <w:rPr>
          <w:spacing w:val="-1"/>
        </w:rPr>
        <w:t>that</w:t>
      </w:r>
      <w:r>
        <w:rPr>
          <w:spacing w:val="23"/>
        </w:rPr>
        <w:t xml:space="preserve"> </w:t>
      </w:r>
      <w:r>
        <w:rPr>
          <w:spacing w:val="-1"/>
        </w:rPr>
        <w:t>each</w:t>
      </w:r>
      <w:r>
        <w:rPr>
          <w:spacing w:val="17"/>
        </w:rPr>
        <w:t xml:space="preserve"> </w:t>
      </w:r>
      <w:r>
        <w:rPr>
          <w:spacing w:val="-1"/>
        </w:rPr>
        <w:t>Former</w:t>
      </w:r>
      <w:r>
        <w:rPr>
          <w:spacing w:val="51"/>
        </w:rPr>
        <w:t xml:space="preserve"> </w:t>
      </w:r>
      <w:r>
        <w:rPr>
          <w:spacing w:val="-1"/>
        </w:rPr>
        <w:t>Supplier</w:t>
      </w:r>
      <w:r>
        <w:rPr>
          <w:spacing w:val="42"/>
        </w:rPr>
        <w:t xml:space="preserve"> </w:t>
      </w:r>
      <w:r>
        <w:rPr>
          <w:spacing w:val="-1"/>
        </w:rPr>
        <w:t>shall</w:t>
      </w:r>
      <w:r>
        <w:rPr>
          <w:spacing w:val="42"/>
        </w:rPr>
        <w:t xml:space="preserve"> </w:t>
      </w:r>
      <w:r>
        <w:rPr>
          <w:spacing w:val="-1"/>
        </w:rPr>
        <w:t>indemnify</w:t>
      </w:r>
      <w:r>
        <w:rPr>
          <w:spacing w:val="39"/>
        </w:rPr>
        <w:t xml:space="preserve"> </w:t>
      </w:r>
      <w:r>
        <w:t>the</w:t>
      </w:r>
      <w:r>
        <w:rPr>
          <w:spacing w:val="43"/>
        </w:rPr>
        <w:t xml:space="preserve"> </w:t>
      </w:r>
      <w:r>
        <w:rPr>
          <w:spacing w:val="-1"/>
        </w:rPr>
        <w:t>Supplier</w:t>
      </w:r>
      <w:r>
        <w:rPr>
          <w:spacing w:val="42"/>
        </w:rPr>
        <w:t xml:space="preserve"> </w:t>
      </w:r>
      <w:r>
        <w:rPr>
          <w:spacing w:val="-1"/>
        </w:rPr>
        <w:t>and</w:t>
      </w:r>
      <w:r>
        <w:rPr>
          <w:spacing w:val="41"/>
        </w:rPr>
        <w:t xml:space="preserve"> </w:t>
      </w:r>
      <w:r>
        <w:rPr>
          <w:spacing w:val="-1"/>
        </w:rPr>
        <w:t>any</w:t>
      </w:r>
      <w:r>
        <w:rPr>
          <w:spacing w:val="45"/>
        </w:rPr>
        <w:t xml:space="preserve"> </w:t>
      </w:r>
      <w:r>
        <w:rPr>
          <w:spacing w:val="-1"/>
        </w:rPr>
        <w:t>Notified</w:t>
      </w:r>
      <w:r>
        <w:rPr>
          <w:spacing w:val="40"/>
        </w:rPr>
        <w:t xml:space="preserve"> </w:t>
      </w:r>
      <w:r>
        <w:rPr>
          <w:spacing w:val="-1"/>
        </w:rPr>
        <w:t>Sub-Contractor</w:t>
      </w:r>
      <w:r>
        <w:rPr>
          <w:spacing w:val="39"/>
        </w:rPr>
        <w:t xml:space="preserve"> </w:t>
      </w:r>
      <w:r>
        <w:rPr>
          <w:spacing w:val="-1"/>
        </w:rPr>
        <w:t>against</w:t>
      </w:r>
      <w:r>
        <w:rPr>
          <w:spacing w:val="67"/>
        </w:rPr>
        <w:t xml:space="preserve"> </w:t>
      </w:r>
      <w:r>
        <w:rPr>
          <w:spacing w:val="-1"/>
        </w:rPr>
        <w:t>any</w:t>
      </w:r>
      <w:r>
        <w:rPr>
          <w:spacing w:val="47"/>
        </w:rPr>
        <w:t xml:space="preserve"> </w:t>
      </w:r>
      <w:r>
        <w:rPr>
          <w:spacing w:val="-1"/>
        </w:rPr>
        <w:t>Employee</w:t>
      </w:r>
      <w:r>
        <w:rPr>
          <w:spacing w:val="49"/>
        </w:rPr>
        <w:t xml:space="preserve"> </w:t>
      </w:r>
      <w:r>
        <w:rPr>
          <w:spacing w:val="-1"/>
        </w:rPr>
        <w:t>Liabilities</w:t>
      </w:r>
      <w:r>
        <w:rPr>
          <w:spacing w:val="49"/>
        </w:rPr>
        <w:t xml:space="preserve"> </w:t>
      </w:r>
      <w:r>
        <w:rPr>
          <w:spacing w:val="-1"/>
        </w:rPr>
        <w:t>in</w:t>
      </w:r>
      <w:r>
        <w:rPr>
          <w:spacing w:val="49"/>
        </w:rPr>
        <w:t xml:space="preserve"> </w:t>
      </w:r>
      <w:r>
        <w:rPr>
          <w:spacing w:val="-1"/>
        </w:rPr>
        <w:t>respect</w:t>
      </w:r>
      <w:r>
        <w:rPr>
          <w:spacing w:val="48"/>
        </w:rPr>
        <w:t xml:space="preserve"> </w:t>
      </w:r>
      <w:r>
        <w:rPr>
          <w:spacing w:val="-2"/>
        </w:rPr>
        <w:t>of</w:t>
      </w:r>
      <w:r>
        <w:rPr>
          <w:spacing w:val="51"/>
        </w:rPr>
        <w:t xml:space="preserve"> </w:t>
      </w:r>
      <w:r>
        <w:rPr>
          <w:spacing w:val="-1"/>
        </w:rPr>
        <w:t>any</w:t>
      </w:r>
      <w:r>
        <w:rPr>
          <w:spacing w:val="48"/>
        </w:rPr>
        <w:t xml:space="preserve"> </w:t>
      </w:r>
      <w:r>
        <w:rPr>
          <w:spacing w:val="-1"/>
        </w:rPr>
        <w:t>Transferring</w:t>
      </w:r>
      <w:r>
        <w:rPr>
          <w:spacing w:val="49"/>
        </w:rPr>
        <w:t xml:space="preserve"> </w:t>
      </w:r>
      <w:r>
        <w:rPr>
          <w:spacing w:val="-1"/>
        </w:rPr>
        <w:t>Former</w:t>
      </w:r>
      <w:r>
        <w:rPr>
          <w:spacing w:val="45"/>
        </w:rPr>
        <w:t xml:space="preserve"> </w:t>
      </w:r>
      <w:r>
        <w:rPr>
          <w:spacing w:val="-1"/>
        </w:rPr>
        <w:t>Supplier</w:t>
      </w:r>
      <w:r>
        <w:rPr>
          <w:spacing w:val="53"/>
        </w:rPr>
        <w:t xml:space="preserve"> </w:t>
      </w:r>
      <w:r>
        <w:rPr>
          <w:spacing w:val="-1"/>
        </w:rPr>
        <w:t>Employee</w:t>
      </w:r>
      <w:r>
        <w:rPr>
          <w:spacing w:val="26"/>
        </w:rPr>
        <w:t xml:space="preserve"> </w:t>
      </w:r>
      <w:r>
        <w:t>(or,</w:t>
      </w:r>
      <w:r>
        <w:rPr>
          <w:spacing w:val="28"/>
        </w:rPr>
        <w:t xml:space="preserve"> </w:t>
      </w:r>
      <w:r>
        <w:rPr>
          <w:spacing w:val="-1"/>
        </w:rPr>
        <w:t>where</w:t>
      </w:r>
      <w:r>
        <w:rPr>
          <w:spacing w:val="27"/>
        </w:rPr>
        <w:t xml:space="preserve"> </w:t>
      </w:r>
      <w:r>
        <w:rPr>
          <w:spacing w:val="-2"/>
        </w:rPr>
        <w:t>applicable</w:t>
      </w:r>
      <w:r>
        <w:rPr>
          <w:spacing w:val="27"/>
        </w:rPr>
        <w:t xml:space="preserve"> </w:t>
      </w:r>
      <w:r>
        <w:t>any</w:t>
      </w:r>
      <w:r>
        <w:rPr>
          <w:spacing w:val="24"/>
        </w:rPr>
        <w:t xml:space="preserve"> </w:t>
      </w:r>
      <w:r>
        <w:rPr>
          <w:spacing w:val="-1"/>
        </w:rPr>
        <w:t>employee</w:t>
      </w:r>
      <w:r>
        <w:rPr>
          <w:spacing w:val="26"/>
        </w:rPr>
        <w:t xml:space="preserve"> </w:t>
      </w:r>
      <w:r>
        <w:rPr>
          <w:spacing w:val="-1"/>
        </w:rPr>
        <w:t>representative</w:t>
      </w:r>
      <w:r>
        <w:rPr>
          <w:spacing w:val="27"/>
        </w:rPr>
        <w:t xml:space="preserve"> </w:t>
      </w:r>
      <w:r>
        <w:t>as</w:t>
      </w:r>
      <w:r>
        <w:rPr>
          <w:spacing w:val="27"/>
        </w:rPr>
        <w:t xml:space="preserve"> </w:t>
      </w:r>
      <w:r>
        <w:rPr>
          <w:spacing w:val="-1"/>
        </w:rPr>
        <w:t>defined</w:t>
      </w:r>
      <w:r>
        <w:rPr>
          <w:spacing w:val="27"/>
        </w:rPr>
        <w:t xml:space="preserve"> </w:t>
      </w:r>
      <w:r>
        <w:rPr>
          <w:spacing w:val="-1"/>
        </w:rPr>
        <w:t>in</w:t>
      </w:r>
      <w:r>
        <w:rPr>
          <w:spacing w:val="27"/>
        </w:rPr>
        <w:t xml:space="preserve"> </w:t>
      </w:r>
      <w:r>
        <w:t>the</w:t>
      </w:r>
      <w:r>
        <w:rPr>
          <w:spacing w:val="4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1C521D3A" w14:textId="77777777" w:rsidR="00437262" w:rsidRDefault="00BC70E3" w:rsidP="00A836BB">
      <w:pPr>
        <w:pStyle w:val="BodyText"/>
        <w:numPr>
          <w:ilvl w:val="2"/>
          <w:numId w:val="15"/>
        </w:numPr>
        <w:tabs>
          <w:tab w:val="left" w:pos="2373"/>
        </w:tabs>
        <w:ind w:right="109" w:hanging="850"/>
        <w:jc w:val="both"/>
      </w:pPr>
      <w:r>
        <w:rPr>
          <w:spacing w:val="-1"/>
        </w:rPr>
        <w:t>any</w:t>
      </w:r>
      <w:r>
        <w:rPr>
          <w:spacing w:val="51"/>
        </w:rPr>
        <w:t xml:space="preserve"> </w:t>
      </w:r>
      <w:r>
        <w:t>act</w:t>
      </w:r>
      <w:r>
        <w:rPr>
          <w:spacing w:val="54"/>
        </w:rPr>
        <w:t xml:space="preserve"> </w:t>
      </w:r>
      <w:r>
        <w:t>or</w:t>
      </w:r>
      <w:r>
        <w:rPr>
          <w:spacing w:val="54"/>
        </w:rPr>
        <w:t xml:space="preserve"> </w:t>
      </w:r>
      <w:r>
        <w:rPr>
          <w:spacing w:val="-1"/>
        </w:rPr>
        <w:t>omission</w:t>
      </w:r>
      <w:r>
        <w:rPr>
          <w:spacing w:val="53"/>
        </w:rPr>
        <w:t xml:space="preserve"> </w:t>
      </w:r>
      <w:r>
        <w:t>by</w:t>
      </w:r>
      <w:r>
        <w:rPr>
          <w:spacing w:val="53"/>
        </w:rPr>
        <w:t xml:space="preserve"> </w:t>
      </w:r>
      <w:r>
        <w:t>the</w:t>
      </w:r>
      <w:r>
        <w:rPr>
          <w:spacing w:val="53"/>
        </w:rPr>
        <w:t xml:space="preserve"> </w:t>
      </w:r>
      <w:r>
        <w:rPr>
          <w:spacing w:val="-1"/>
        </w:rPr>
        <w:t>Former</w:t>
      </w:r>
      <w:r>
        <w:rPr>
          <w:spacing w:val="55"/>
        </w:rPr>
        <w:t xml:space="preserve"> </w:t>
      </w:r>
      <w:r>
        <w:rPr>
          <w:spacing w:val="-1"/>
        </w:rPr>
        <w:t>Supplier</w:t>
      </w:r>
      <w:r>
        <w:rPr>
          <w:spacing w:val="54"/>
        </w:rPr>
        <w:t xml:space="preserve"> </w:t>
      </w:r>
      <w:r>
        <w:rPr>
          <w:spacing w:val="-1"/>
        </w:rPr>
        <w:t>arising</w:t>
      </w:r>
      <w:r>
        <w:rPr>
          <w:spacing w:val="55"/>
        </w:rPr>
        <w:t xml:space="preserve"> </w:t>
      </w:r>
      <w:r>
        <w:t>before</w:t>
      </w:r>
      <w:r>
        <w:rPr>
          <w:spacing w:val="53"/>
        </w:rPr>
        <w:t xml:space="preserve"> </w:t>
      </w:r>
      <w:r>
        <w:rPr>
          <w:spacing w:val="-1"/>
        </w:rPr>
        <w:t>the</w:t>
      </w:r>
      <w:r>
        <w:rPr>
          <w:spacing w:val="37"/>
        </w:rPr>
        <w:t xml:space="preserve"> </w:t>
      </w:r>
      <w:r>
        <w:rPr>
          <w:spacing w:val="-1"/>
        </w:rPr>
        <w:t>Relevant</w:t>
      </w:r>
      <w:r>
        <w:rPr>
          <w:spacing w:val="2"/>
        </w:rPr>
        <w:t xml:space="preserve"> </w:t>
      </w:r>
      <w:r>
        <w:rPr>
          <w:spacing w:val="-1"/>
        </w:rPr>
        <w:t>Transfer Date;</w:t>
      </w:r>
    </w:p>
    <w:p w14:paraId="1537F7D0" w14:textId="77777777" w:rsidR="00437262" w:rsidRDefault="00BC70E3" w:rsidP="00A836BB">
      <w:pPr>
        <w:pStyle w:val="BodyText"/>
        <w:numPr>
          <w:ilvl w:val="2"/>
          <w:numId w:val="15"/>
        </w:numPr>
        <w:tabs>
          <w:tab w:val="left" w:pos="2373"/>
        </w:tabs>
        <w:ind w:right="116" w:hanging="850"/>
        <w:jc w:val="both"/>
      </w:pPr>
      <w:r>
        <w:t>the</w:t>
      </w:r>
      <w:r>
        <w:rPr>
          <w:spacing w:val="6"/>
        </w:rPr>
        <w:t xml:space="preserve"> </w:t>
      </w:r>
      <w:r>
        <w:t>breach</w:t>
      </w:r>
      <w:r>
        <w:rPr>
          <w:spacing w:val="6"/>
        </w:rPr>
        <w:t xml:space="preserve"> </w:t>
      </w:r>
      <w:r>
        <w:t>or</w:t>
      </w:r>
      <w:r>
        <w:rPr>
          <w:spacing w:val="7"/>
        </w:rPr>
        <w:t xml:space="preserve"> </w:t>
      </w:r>
      <w:r>
        <w:rPr>
          <w:spacing w:val="-1"/>
        </w:rPr>
        <w:t>non-observance</w:t>
      </w:r>
      <w:r>
        <w:rPr>
          <w:spacing w:val="6"/>
        </w:rPr>
        <w:t xml:space="preserve"> </w:t>
      </w:r>
      <w:r>
        <w:t>by</w:t>
      </w:r>
      <w:r>
        <w:rPr>
          <w:spacing w:val="6"/>
        </w:rPr>
        <w:t xml:space="preserve"> </w:t>
      </w:r>
      <w:r>
        <w:t>the</w:t>
      </w:r>
      <w:r>
        <w:rPr>
          <w:spacing w:val="6"/>
        </w:rPr>
        <w:t xml:space="preserve"> </w:t>
      </w:r>
      <w:r>
        <w:rPr>
          <w:spacing w:val="-1"/>
        </w:rPr>
        <w:t>Former</w:t>
      </w:r>
      <w:r>
        <w:rPr>
          <w:spacing w:val="5"/>
        </w:rPr>
        <w:t xml:space="preserve"> </w:t>
      </w:r>
      <w:r>
        <w:rPr>
          <w:spacing w:val="-1"/>
        </w:rPr>
        <w:t>Supplier</w:t>
      </w:r>
      <w:r>
        <w:rPr>
          <w:spacing w:val="7"/>
        </w:rPr>
        <w:t xml:space="preserve"> </w:t>
      </w:r>
      <w:r>
        <w:rPr>
          <w:spacing w:val="-1"/>
        </w:rPr>
        <w:t>arising</w:t>
      </w:r>
      <w:r>
        <w:rPr>
          <w:spacing w:val="37"/>
        </w:rP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r>
        <w:rPr>
          <w:spacing w:val="-2"/>
        </w:rPr>
        <w:t xml:space="preserve"> </w:t>
      </w:r>
      <w:r>
        <w:rPr>
          <w:spacing w:val="-1"/>
        </w:rPr>
        <w:t>of:</w:t>
      </w:r>
    </w:p>
    <w:p w14:paraId="1F2AB3D1" w14:textId="77777777" w:rsidR="00437262" w:rsidRDefault="00BC70E3" w:rsidP="00A836BB">
      <w:pPr>
        <w:pStyle w:val="BodyText"/>
        <w:numPr>
          <w:ilvl w:val="3"/>
          <w:numId w:val="15"/>
        </w:numPr>
        <w:tabs>
          <w:tab w:val="left" w:pos="3225"/>
        </w:tabs>
        <w:spacing w:before="127" w:line="254" w:lineRule="exact"/>
        <w:ind w:right="115"/>
        <w:jc w:val="both"/>
      </w:pPr>
      <w:r>
        <w:rPr>
          <w:spacing w:val="-1"/>
        </w:rPr>
        <w:t>any</w:t>
      </w:r>
      <w:r>
        <w:rPr>
          <w:spacing w:val="48"/>
        </w:rPr>
        <w:t xml:space="preserve"> </w:t>
      </w:r>
      <w:r>
        <w:rPr>
          <w:spacing w:val="-1"/>
        </w:rPr>
        <w:t>collective</w:t>
      </w:r>
      <w:r>
        <w:rPr>
          <w:spacing w:val="50"/>
        </w:rPr>
        <w:t xml:space="preserve"> </w:t>
      </w:r>
      <w:r>
        <w:rPr>
          <w:spacing w:val="-1"/>
        </w:rPr>
        <w:t>agreement</w:t>
      </w:r>
      <w:r>
        <w:rPr>
          <w:spacing w:val="51"/>
        </w:rPr>
        <w:t xml:space="preserve"> </w:t>
      </w:r>
      <w:r>
        <w:rPr>
          <w:spacing w:val="-1"/>
        </w:rPr>
        <w:t>applicable</w:t>
      </w:r>
      <w:r>
        <w:rPr>
          <w:spacing w:val="50"/>
        </w:rPr>
        <w:t xml:space="preserve"> </w:t>
      </w:r>
      <w:r>
        <w:t>to</w:t>
      </w:r>
      <w:r>
        <w:rPr>
          <w:spacing w:val="48"/>
        </w:rPr>
        <w:t xml:space="preserve"> </w:t>
      </w:r>
      <w:r>
        <w:t>the</w:t>
      </w:r>
      <w:r>
        <w:rPr>
          <w:spacing w:val="48"/>
        </w:rPr>
        <w:t xml:space="preserve"> </w:t>
      </w:r>
      <w:r>
        <w:rPr>
          <w:spacing w:val="-1"/>
        </w:rPr>
        <w:t>Transferring</w:t>
      </w:r>
      <w:r>
        <w:rPr>
          <w:spacing w:val="31"/>
        </w:rPr>
        <w:t xml:space="preserve"> </w:t>
      </w:r>
      <w:r>
        <w:rPr>
          <w:spacing w:val="-1"/>
        </w:rPr>
        <w:t>Former</w:t>
      </w:r>
      <w:r>
        <w:rPr>
          <w:spacing w:val="1"/>
        </w:rPr>
        <w:t xml:space="preserve"> </w:t>
      </w:r>
      <w:r>
        <w:rPr>
          <w:spacing w:val="-1"/>
        </w:rPr>
        <w:t>Supplier</w:t>
      </w:r>
      <w:r>
        <w:rPr>
          <w:spacing w:val="1"/>
        </w:rPr>
        <w:t xml:space="preserve"> </w:t>
      </w:r>
      <w:r>
        <w:rPr>
          <w:spacing w:val="-1"/>
        </w:rPr>
        <w:t>Employees;</w:t>
      </w:r>
      <w:r>
        <w:rPr>
          <w:spacing w:val="2"/>
        </w:rPr>
        <w:t xml:space="preserve"> </w:t>
      </w:r>
      <w:r>
        <w:rPr>
          <w:spacing w:val="-1"/>
        </w:rPr>
        <w:t>and/or</w:t>
      </w:r>
    </w:p>
    <w:p w14:paraId="444116D1" w14:textId="77777777" w:rsidR="00437262" w:rsidRDefault="00BC70E3" w:rsidP="00A836BB">
      <w:pPr>
        <w:pStyle w:val="BodyText"/>
        <w:numPr>
          <w:ilvl w:val="3"/>
          <w:numId w:val="15"/>
        </w:numPr>
        <w:tabs>
          <w:tab w:val="left" w:pos="3225"/>
        </w:tabs>
        <w:spacing w:line="234" w:lineRule="auto"/>
        <w:ind w:right="113"/>
        <w:jc w:val="both"/>
      </w:pPr>
      <w:r>
        <w:rPr>
          <w:spacing w:val="-1"/>
        </w:rPr>
        <w:t>any</w:t>
      </w:r>
      <w:r>
        <w:rPr>
          <w:spacing w:val="60"/>
        </w:rPr>
        <w:t xml:space="preserve"> </w:t>
      </w:r>
      <w:r>
        <w:t>custom</w:t>
      </w:r>
      <w:r>
        <w:rPr>
          <w:spacing w:val="3"/>
        </w:rPr>
        <w:t xml:space="preserve"> </w:t>
      </w:r>
      <w:r>
        <w:t>or</w:t>
      </w:r>
      <w:r>
        <w:rPr>
          <w:spacing w:val="2"/>
        </w:rPr>
        <w:t xml:space="preserve"> </w:t>
      </w:r>
      <w:r>
        <w:rPr>
          <w:spacing w:val="-1"/>
        </w:rPr>
        <w:t>practice</w:t>
      </w:r>
      <w:r>
        <w:rPr>
          <w:spacing w:val="60"/>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8"/>
        </w:rPr>
        <w:t xml:space="preserve"> </w:t>
      </w:r>
      <w:r>
        <w:rPr>
          <w:spacing w:val="-1"/>
        </w:rPr>
        <w:t>any</w:t>
      </w:r>
      <w:r>
        <w:rPr>
          <w:spacing w:val="60"/>
        </w:rPr>
        <w:t xml:space="preserve"> </w:t>
      </w:r>
      <w:r>
        <w:rPr>
          <w:spacing w:val="-1"/>
        </w:rPr>
        <w:t>Transferring</w:t>
      </w:r>
      <w:r>
        <w:rPr>
          <w:spacing w:val="35"/>
        </w:rPr>
        <w:t xml:space="preserve"> </w:t>
      </w:r>
      <w:r>
        <w:rPr>
          <w:spacing w:val="-1"/>
        </w:rPr>
        <w:t>Former</w:t>
      </w:r>
      <w:r>
        <w:rPr>
          <w:spacing w:val="11"/>
        </w:rPr>
        <w:t xml:space="preserve"> </w:t>
      </w:r>
      <w:r>
        <w:rPr>
          <w:spacing w:val="-1"/>
        </w:rPr>
        <w:t>Supplier</w:t>
      </w:r>
      <w:r>
        <w:rPr>
          <w:spacing w:val="11"/>
        </w:rPr>
        <w:t xml:space="preserve"> </w:t>
      </w:r>
      <w:r>
        <w:rPr>
          <w:spacing w:val="-1"/>
        </w:rPr>
        <w:t>Employees</w:t>
      </w:r>
      <w:r>
        <w:rPr>
          <w:spacing w:val="10"/>
        </w:rPr>
        <w:t xml:space="preserve"> </w:t>
      </w:r>
      <w:r>
        <w:rPr>
          <w:spacing w:val="-2"/>
        </w:rPr>
        <w:t>which</w:t>
      </w:r>
      <w:r>
        <w:rPr>
          <w:spacing w:val="10"/>
        </w:rPr>
        <w:t xml:space="preserve"> </w:t>
      </w:r>
      <w:r>
        <w:t>the</w:t>
      </w:r>
      <w:r>
        <w:rPr>
          <w:spacing w:val="9"/>
        </w:rPr>
        <w:t xml:space="preserve"> </w:t>
      </w:r>
      <w:r>
        <w:rPr>
          <w:spacing w:val="-1"/>
        </w:rPr>
        <w:t>Former</w:t>
      </w:r>
      <w:r>
        <w:rPr>
          <w:spacing w:val="11"/>
        </w:rPr>
        <w:t xml:space="preserve"> </w:t>
      </w:r>
      <w:r>
        <w:rPr>
          <w:spacing w:val="-2"/>
        </w:rPr>
        <w:t>Supplier</w:t>
      </w:r>
      <w:r>
        <w:rPr>
          <w:spacing w:val="11"/>
        </w:rPr>
        <w:t xml:space="preserve"> </w:t>
      </w:r>
      <w:r>
        <w:rPr>
          <w:spacing w:val="-1"/>
        </w:rPr>
        <w:t>is</w:t>
      </w:r>
      <w:r>
        <w:rPr>
          <w:spacing w:val="39"/>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10152B1E" w14:textId="77777777" w:rsidR="00437262" w:rsidRDefault="00437262">
      <w:pPr>
        <w:spacing w:line="234" w:lineRule="auto"/>
        <w:jc w:val="both"/>
        <w:sectPr w:rsidR="00437262">
          <w:pgSz w:w="11910" w:h="16840"/>
          <w:pgMar w:top="1580" w:right="1300" w:bottom="1160" w:left="1620" w:header="0" w:footer="965" w:gutter="0"/>
          <w:cols w:space="720"/>
        </w:sectPr>
      </w:pPr>
    </w:p>
    <w:p w14:paraId="1723D38D" w14:textId="77777777" w:rsidR="00437262" w:rsidRDefault="00BC70E3" w:rsidP="00A836BB">
      <w:pPr>
        <w:pStyle w:val="BodyText"/>
        <w:numPr>
          <w:ilvl w:val="2"/>
          <w:numId w:val="15"/>
        </w:numPr>
        <w:tabs>
          <w:tab w:val="left" w:pos="2313"/>
        </w:tabs>
        <w:spacing w:before="59"/>
        <w:ind w:left="2312" w:right="110" w:hanging="850"/>
        <w:jc w:val="both"/>
      </w:pPr>
      <w:r>
        <w:rPr>
          <w:spacing w:val="-1"/>
        </w:rPr>
        <w:lastRenderedPageBreak/>
        <w:t>any</w:t>
      </w:r>
      <w:r>
        <w:rPr>
          <w:spacing w:val="53"/>
        </w:rPr>
        <w:t xml:space="preserve"> </w:t>
      </w:r>
      <w:r>
        <w:rPr>
          <w:spacing w:val="-1"/>
        </w:rPr>
        <w:t>proceeding,</w:t>
      </w:r>
      <w:r>
        <w:rPr>
          <w:spacing w:val="57"/>
        </w:rPr>
        <w:t xml:space="preserve"> </w:t>
      </w:r>
      <w:r>
        <w:rPr>
          <w:spacing w:val="-1"/>
        </w:rPr>
        <w:t>claim</w:t>
      </w:r>
      <w:r>
        <w:rPr>
          <w:spacing w:val="54"/>
        </w:rPr>
        <w:t xml:space="preserve"> </w:t>
      </w:r>
      <w:r>
        <w:t>or</w:t>
      </w:r>
      <w:r>
        <w:rPr>
          <w:spacing w:val="56"/>
        </w:rPr>
        <w:t xml:space="preserve"> </w:t>
      </w:r>
      <w:r>
        <w:rPr>
          <w:spacing w:val="-1"/>
        </w:rPr>
        <w:t>demand</w:t>
      </w:r>
      <w:r>
        <w:rPr>
          <w:spacing w:val="55"/>
        </w:rPr>
        <w:t xml:space="preserve"> </w:t>
      </w:r>
      <w:r>
        <w:t>by</w:t>
      </w:r>
      <w:r>
        <w:rPr>
          <w:spacing w:val="53"/>
        </w:rPr>
        <w:t xml:space="preserve"> </w:t>
      </w:r>
      <w:r>
        <w:rPr>
          <w:spacing w:val="-2"/>
        </w:rPr>
        <w:t>HMRC</w:t>
      </w:r>
      <w:r>
        <w:rPr>
          <w:spacing w:val="58"/>
        </w:rPr>
        <w:t xml:space="preserve"> </w:t>
      </w:r>
      <w:r>
        <w:t>or</w:t>
      </w:r>
      <w:r>
        <w:rPr>
          <w:spacing w:val="56"/>
        </w:rPr>
        <w:t xml:space="preserve"> </w:t>
      </w:r>
      <w:r>
        <w:rPr>
          <w:spacing w:val="-1"/>
        </w:rPr>
        <w:t>other</w:t>
      </w:r>
      <w:r>
        <w:rPr>
          <w:spacing w:val="60"/>
        </w:rPr>
        <w:t xml:space="preserve"> </w:t>
      </w:r>
      <w:r>
        <w:rPr>
          <w:spacing w:val="-1"/>
        </w:rPr>
        <w:t>statutory</w:t>
      </w:r>
      <w:r>
        <w:rPr>
          <w:spacing w:val="45"/>
        </w:rPr>
        <w:t xml:space="preserve"> </w:t>
      </w:r>
      <w:r>
        <w:rPr>
          <w:spacing w:val="-1"/>
        </w:rPr>
        <w:t>authority</w:t>
      </w:r>
      <w:r>
        <w:rPr>
          <w:spacing w:val="39"/>
        </w:rPr>
        <w:t xml:space="preserve"> </w:t>
      </w:r>
      <w:r>
        <w:rPr>
          <w:spacing w:val="-1"/>
        </w:rPr>
        <w:t>in</w:t>
      </w:r>
      <w:r>
        <w:rPr>
          <w:spacing w:val="41"/>
        </w:rPr>
        <w:t xml:space="preserve"> </w:t>
      </w:r>
      <w:r>
        <w:rPr>
          <w:spacing w:val="-1"/>
        </w:rPr>
        <w:t>respect</w:t>
      </w:r>
      <w:r>
        <w:rPr>
          <w:spacing w:val="42"/>
        </w:rPr>
        <w:t xml:space="preserve"> </w:t>
      </w:r>
      <w:r>
        <w:rPr>
          <w:spacing w:val="-2"/>
        </w:rPr>
        <w:t>of</w:t>
      </w:r>
      <w:r>
        <w:rPr>
          <w:spacing w:val="42"/>
        </w:rPr>
        <w:t xml:space="preserve"> </w:t>
      </w:r>
      <w:r>
        <w:rPr>
          <w:spacing w:val="-1"/>
        </w:rPr>
        <w:t>any</w:t>
      </w:r>
      <w:r>
        <w:rPr>
          <w:spacing w:val="39"/>
        </w:rPr>
        <w:t xml:space="preserve"> </w:t>
      </w:r>
      <w:r>
        <w:rPr>
          <w:spacing w:val="-1"/>
        </w:rPr>
        <w:t>financial</w:t>
      </w:r>
      <w:r>
        <w:rPr>
          <w:spacing w:val="40"/>
        </w:rPr>
        <w:t xml:space="preserve"> </w:t>
      </w:r>
      <w:r>
        <w:rPr>
          <w:spacing w:val="-1"/>
        </w:rPr>
        <w:t>obligation</w:t>
      </w:r>
      <w:r>
        <w:rPr>
          <w:spacing w:val="42"/>
        </w:rPr>
        <w:t xml:space="preserve"> </w:t>
      </w:r>
      <w:r>
        <w:rPr>
          <w:spacing w:val="-1"/>
        </w:rPr>
        <w:t>including,</w:t>
      </w:r>
      <w:r>
        <w:rPr>
          <w:spacing w:val="42"/>
        </w:rPr>
        <w:t xml:space="preserve"> </w:t>
      </w:r>
      <w:r>
        <w:rPr>
          <w:spacing w:val="-1"/>
        </w:rPr>
        <w:t>but</w:t>
      </w:r>
      <w:r>
        <w:rPr>
          <w:spacing w:val="42"/>
        </w:rPr>
        <w:t xml:space="preserve"> </w:t>
      </w:r>
      <w:r>
        <w:rPr>
          <w:spacing w:val="-1"/>
        </w:rPr>
        <w:t>not</w:t>
      </w:r>
      <w:r>
        <w:rPr>
          <w:spacing w:val="69"/>
        </w:rPr>
        <w:t xml:space="preserve"> </w:t>
      </w:r>
      <w:r>
        <w:rPr>
          <w:spacing w:val="-1"/>
        </w:rPr>
        <w:t>limited</w:t>
      </w:r>
      <w:r>
        <w:rPr>
          <w:spacing w:val="40"/>
        </w:rPr>
        <w:t xml:space="preserve"> </w:t>
      </w:r>
      <w:r>
        <w:t>to,</w:t>
      </w:r>
      <w:r>
        <w:rPr>
          <w:spacing w:val="42"/>
        </w:rPr>
        <w:t xml:space="preserve"> </w:t>
      </w:r>
      <w:r>
        <w:rPr>
          <w:spacing w:val="-1"/>
        </w:rPr>
        <w:t>PAYE</w:t>
      </w:r>
      <w:r>
        <w:rPr>
          <w:spacing w:val="40"/>
        </w:rPr>
        <w:t xml:space="preserve"> </w:t>
      </w:r>
      <w:r>
        <w:rPr>
          <w:spacing w:val="-1"/>
        </w:rPr>
        <w:t>and</w:t>
      </w:r>
      <w:r>
        <w:rPr>
          <w:spacing w:val="41"/>
        </w:rPr>
        <w:t xml:space="preserve"> </w:t>
      </w:r>
      <w:r>
        <w:rPr>
          <w:spacing w:val="-1"/>
        </w:rPr>
        <w:t>primary</w:t>
      </w:r>
      <w:r>
        <w:rPr>
          <w:spacing w:val="39"/>
        </w:rPr>
        <w:t xml:space="preserve"> </w:t>
      </w:r>
      <w:r>
        <w:rPr>
          <w:spacing w:val="-1"/>
        </w:rPr>
        <w:t>and</w:t>
      </w:r>
      <w:r>
        <w:rPr>
          <w:spacing w:val="41"/>
        </w:rPr>
        <w:t xml:space="preserve"> </w:t>
      </w:r>
      <w:r>
        <w:rPr>
          <w:spacing w:val="-1"/>
        </w:rPr>
        <w:t>secondary</w:t>
      </w:r>
      <w:r>
        <w:rPr>
          <w:spacing w:val="40"/>
        </w:rPr>
        <w:t xml:space="preserve"> </w:t>
      </w:r>
      <w:r>
        <w:rPr>
          <w:spacing w:val="-1"/>
        </w:rPr>
        <w:t>national</w:t>
      </w:r>
      <w:r>
        <w:rPr>
          <w:spacing w:val="40"/>
        </w:rPr>
        <w:t xml:space="preserve"> </w:t>
      </w:r>
      <w:r>
        <w:rPr>
          <w:spacing w:val="-1"/>
        </w:rPr>
        <w:t>insurance</w:t>
      </w:r>
      <w:r>
        <w:rPr>
          <w:spacing w:val="51"/>
        </w:rPr>
        <w:t xml:space="preserve"> </w:t>
      </w:r>
      <w:r>
        <w:rPr>
          <w:spacing w:val="-1"/>
        </w:rPr>
        <w:t>contributions:</w:t>
      </w:r>
    </w:p>
    <w:p w14:paraId="54777DCC" w14:textId="77777777" w:rsidR="00437262" w:rsidRDefault="00BC70E3" w:rsidP="00A836BB">
      <w:pPr>
        <w:pStyle w:val="BodyText"/>
        <w:numPr>
          <w:ilvl w:val="3"/>
          <w:numId w:val="15"/>
        </w:numPr>
        <w:tabs>
          <w:tab w:val="left" w:pos="3165"/>
        </w:tabs>
        <w:spacing w:before="124" w:line="236" w:lineRule="auto"/>
        <w:ind w:left="3164" w:right="109"/>
        <w:jc w:val="both"/>
      </w:pPr>
      <w:r>
        <w:rPr>
          <w:spacing w:val="-1"/>
        </w:rPr>
        <w:t>in</w:t>
      </w:r>
      <w:r>
        <w:rPr>
          <w:spacing w:val="5"/>
        </w:rPr>
        <w:t xml:space="preserve"> </w:t>
      </w:r>
      <w:r>
        <w:rPr>
          <w:spacing w:val="-1"/>
        </w:rPr>
        <w:t>relation</w:t>
      </w:r>
      <w:r>
        <w:rPr>
          <w:spacing w:val="5"/>
        </w:rPr>
        <w:t xml:space="preserve"> </w:t>
      </w:r>
      <w:r>
        <w:t>to</w:t>
      </w:r>
      <w:r>
        <w:rPr>
          <w:spacing w:val="5"/>
        </w:rPr>
        <w:t xml:space="preserve"> </w:t>
      </w:r>
      <w:r>
        <w:rPr>
          <w:spacing w:val="-1"/>
        </w:rPr>
        <w:t>any</w:t>
      </w:r>
      <w:r>
        <w:rPr>
          <w:spacing w:val="5"/>
        </w:rPr>
        <w:t xml:space="preserve"> </w:t>
      </w:r>
      <w:r>
        <w:rPr>
          <w:spacing w:val="-1"/>
        </w:rPr>
        <w:t>Transferring</w:t>
      </w:r>
      <w:r>
        <w:rPr>
          <w:spacing w:val="7"/>
        </w:rPr>
        <w:t xml:space="preserve"> </w:t>
      </w:r>
      <w:r>
        <w:rPr>
          <w:spacing w:val="-1"/>
        </w:rPr>
        <w:t>Former</w:t>
      </w:r>
      <w:r>
        <w:rPr>
          <w:spacing w:val="6"/>
        </w:rPr>
        <w:t xml:space="preserve"> </w:t>
      </w:r>
      <w:r>
        <w:rPr>
          <w:spacing w:val="-1"/>
        </w:rPr>
        <w:t>Supplier</w:t>
      </w:r>
      <w:r>
        <w:rPr>
          <w:spacing w:val="6"/>
        </w:rPr>
        <w:t xml:space="preserve"> </w:t>
      </w:r>
      <w:r>
        <w:rPr>
          <w:spacing w:val="-1"/>
        </w:rPr>
        <w:t>Employee,</w:t>
      </w:r>
      <w:r>
        <w:rPr>
          <w:spacing w:val="29"/>
        </w:rPr>
        <w:t xml:space="preserve"> </w:t>
      </w:r>
      <w:r>
        <w:t>to</w:t>
      </w:r>
      <w:r>
        <w:rPr>
          <w:spacing w:val="48"/>
        </w:rPr>
        <w:t xml:space="preserve"> </w:t>
      </w:r>
      <w:r>
        <w:t>the</w:t>
      </w:r>
      <w:r>
        <w:rPr>
          <w:spacing w:val="48"/>
        </w:rPr>
        <w:t xml:space="preserve"> </w:t>
      </w:r>
      <w:r>
        <w:rPr>
          <w:spacing w:val="-1"/>
        </w:rPr>
        <w:t>extent</w:t>
      </w:r>
      <w:r>
        <w:rPr>
          <w:spacing w:val="49"/>
        </w:rPr>
        <w:t xml:space="preserve"> </w:t>
      </w:r>
      <w:r>
        <w:rPr>
          <w:spacing w:val="-1"/>
        </w:rPr>
        <w:t>that</w:t>
      </w:r>
      <w:r>
        <w:rPr>
          <w:spacing w:val="47"/>
        </w:rPr>
        <w:t xml:space="preserve"> </w:t>
      </w:r>
      <w:r>
        <w:t>the</w:t>
      </w:r>
      <w:r>
        <w:rPr>
          <w:spacing w:val="48"/>
        </w:rPr>
        <w:t xml:space="preserve"> </w:t>
      </w:r>
      <w:r>
        <w:rPr>
          <w:spacing w:val="-1"/>
        </w:rPr>
        <w:t>proceeding,</w:t>
      </w:r>
      <w:r>
        <w:rPr>
          <w:spacing w:val="49"/>
        </w:rPr>
        <w:t xml:space="preserve"> </w:t>
      </w:r>
      <w:r>
        <w:rPr>
          <w:spacing w:val="-1"/>
        </w:rPr>
        <w:t>claim</w:t>
      </w:r>
      <w:r>
        <w:rPr>
          <w:spacing w:val="50"/>
        </w:rPr>
        <w:t xml:space="preserve"> </w:t>
      </w:r>
      <w:r>
        <w:t>or</w:t>
      </w:r>
      <w:r>
        <w:rPr>
          <w:spacing w:val="49"/>
        </w:rPr>
        <w:t xml:space="preserve"> </w:t>
      </w:r>
      <w:r>
        <w:rPr>
          <w:spacing w:val="-1"/>
        </w:rPr>
        <w:t>demand</w:t>
      </w:r>
      <w:r>
        <w:rPr>
          <w:spacing w:val="48"/>
        </w:rPr>
        <w:t xml:space="preserve"> </w:t>
      </w:r>
      <w:r>
        <w:t>by</w:t>
      </w:r>
      <w:r>
        <w:rPr>
          <w:spacing w:val="29"/>
        </w:rPr>
        <w:t xml:space="preserve"> </w:t>
      </w:r>
      <w:r>
        <w:rPr>
          <w:spacing w:val="-2"/>
        </w:rPr>
        <w:t>HMRC</w:t>
      </w:r>
      <w:r>
        <w:rPr>
          <w:spacing w:val="13"/>
        </w:rPr>
        <w:t xml:space="preserve"> </w:t>
      </w:r>
      <w:r>
        <w:t>or</w:t>
      </w:r>
      <w:r>
        <w:rPr>
          <w:spacing w:val="14"/>
        </w:rPr>
        <w:t xml:space="preserve"> </w:t>
      </w:r>
      <w:r>
        <w:t>other</w:t>
      </w:r>
      <w:r>
        <w:rPr>
          <w:spacing w:val="13"/>
        </w:rPr>
        <w:t xml:space="preserve"> </w:t>
      </w:r>
      <w:r>
        <w:rPr>
          <w:spacing w:val="-1"/>
        </w:rPr>
        <w:t>statutory</w:t>
      </w:r>
      <w:r>
        <w:rPr>
          <w:spacing w:val="11"/>
        </w:rPr>
        <w:t xml:space="preserve"> </w:t>
      </w:r>
      <w:r>
        <w:rPr>
          <w:spacing w:val="-1"/>
        </w:rPr>
        <w:t>authority</w:t>
      </w:r>
      <w:r>
        <w:rPr>
          <w:spacing w:val="13"/>
        </w:rPr>
        <w:t xml:space="preserve"> </w:t>
      </w:r>
      <w:r>
        <w:rPr>
          <w:spacing w:val="-1"/>
        </w:rPr>
        <w:t>relates</w:t>
      </w:r>
      <w:r>
        <w:rPr>
          <w:spacing w:val="12"/>
        </w:rPr>
        <w:t xml:space="preserve"> </w:t>
      </w:r>
      <w:r>
        <w:t>to</w:t>
      </w:r>
      <w:r>
        <w:rPr>
          <w:spacing w:val="9"/>
        </w:rPr>
        <w:t xml:space="preserve"> </w:t>
      </w:r>
      <w:r>
        <w:rPr>
          <w:spacing w:val="-1"/>
        </w:rPr>
        <w:t>financial</w:t>
      </w:r>
      <w:r>
        <w:rPr>
          <w:spacing w:val="47"/>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1"/>
        </w:rPr>
        <w:t xml:space="preserve"> </w:t>
      </w:r>
      <w:r>
        <w:rPr>
          <w:spacing w:val="-1"/>
        </w:rPr>
        <w:t>Transfer Date;</w:t>
      </w:r>
      <w:r>
        <w:t xml:space="preserve"> </w:t>
      </w:r>
      <w:r>
        <w:rPr>
          <w:spacing w:val="-1"/>
        </w:rPr>
        <w:t>and</w:t>
      </w:r>
    </w:p>
    <w:p w14:paraId="0721D015" w14:textId="6EAD786D" w:rsidR="00437262" w:rsidRDefault="00BC70E3" w:rsidP="00A836BB">
      <w:pPr>
        <w:pStyle w:val="BodyText"/>
        <w:numPr>
          <w:ilvl w:val="3"/>
          <w:numId w:val="15"/>
        </w:numPr>
        <w:tabs>
          <w:tab w:val="left" w:pos="3165"/>
        </w:tabs>
        <w:spacing w:before="122" w:line="238" w:lineRule="auto"/>
        <w:ind w:left="3164" w:right="108"/>
        <w:jc w:val="both"/>
      </w:pPr>
      <w:r>
        <w:rPr>
          <w:spacing w:val="-1"/>
        </w:rPr>
        <w:t>in</w:t>
      </w:r>
      <w:r>
        <w:rPr>
          <w:spacing w:val="58"/>
        </w:rPr>
        <w:t xml:space="preserve"> </w:t>
      </w:r>
      <w:r>
        <w:rPr>
          <w:spacing w:val="-1"/>
        </w:rPr>
        <w:t>relation</w:t>
      </w:r>
      <w:r>
        <w:rPr>
          <w:spacing w:val="58"/>
        </w:rPr>
        <w:t xml:space="preserve"> </w:t>
      </w:r>
      <w:r>
        <w:t>to</w:t>
      </w:r>
      <w:r>
        <w:rPr>
          <w:spacing w:val="58"/>
        </w:rPr>
        <w:t xml:space="preserve"> </w:t>
      </w:r>
      <w:r>
        <w:rPr>
          <w:spacing w:val="-1"/>
        </w:rPr>
        <w:t>any</w:t>
      </w:r>
      <w:r>
        <w:rPr>
          <w:spacing w:val="58"/>
        </w:rPr>
        <w:t xml:space="preserve"> </w:t>
      </w:r>
      <w:r>
        <w:rPr>
          <w:spacing w:val="-1"/>
        </w:rPr>
        <w:t>employee</w:t>
      </w:r>
      <w:r>
        <w:rPr>
          <w:spacing w:val="60"/>
        </w:rPr>
        <w:t xml:space="preserve"> </w:t>
      </w:r>
      <w:r>
        <w:rPr>
          <w:spacing w:val="-2"/>
        </w:rPr>
        <w:t>who</w:t>
      </w:r>
      <w:r>
        <w:rPr>
          <w:spacing w:val="59"/>
        </w:rPr>
        <w:t xml:space="preserve"> </w:t>
      </w:r>
      <w:r>
        <w:rPr>
          <w:spacing w:val="-1"/>
        </w:rPr>
        <w:t>is</w:t>
      </w:r>
      <w:r>
        <w:rPr>
          <w:spacing w:val="59"/>
        </w:rPr>
        <w:t xml:space="preserve"> </w:t>
      </w:r>
      <w:r>
        <w:rPr>
          <w:spacing w:val="-1"/>
        </w:rPr>
        <w:t>not</w:t>
      </w:r>
      <w:r>
        <w:rPr>
          <w:spacing w:val="59"/>
        </w:rPr>
        <w:t xml:space="preserve"> </w:t>
      </w:r>
      <w:r>
        <w:t>a</w:t>
      </w:r>
      <w:r>
        <w:rPr>
          <w:spacing w:val="58"/>
        </w:rPr>
        <w:t xml:space="preserve"> </w:t>
      </w:r>
      <w:r>
        <w:rPr>
          <w:spacing w:val="-1"/>
        </w:rPr>
        <w:t>Transferring</w:t>
      </w:r>
      <w:r>
        <w:rPr>
          <w:spacing w:val="41"/>
        </w:rPr>
        <w:t xml:space="preserve"> </w:t>
      </w:r>
      <w:r>
        <w:rPr>
          <w:spacing w:val="-1"/>
        </w:rPr>
        <w:t>Former</w:t>
      </w:r>
      <w:r>
        <w:rPr>
          <w:spacing w:val="35"/>
        </w:rPr>
        <w:t xml:space="preserve"> </w:t>
      </w:r>
      <w:r>
        <w:rPr>
          <w:spacing w:val="-1"/>
        </w:rPr>
        <w:t>Supplier</w:t>
      </w:r>
      <w:r>
        <w:rPr>
          <w:spacing w:val="34"/>
        </w:rPr>
        <w:t xml:space="preserve"> </w:t>
      </w:r>
      <w:r>
        <w:rPr>
          <w:spacing w:val="-1"/>
        </w:rPr>
        <w:t>Employee</w:t>
      </w:r>
      <w:r>
        <w:rPr>
          <w:spacing w:val="34"/>
        </w:rPr>
        <w:t xml:space="preserve"> </w:t>
      </w:r>
      <w:r>
        <w:rPr>
          <w:spacing w:val="-1"/>
        </w:rPr>
        <w:t>and</w:t>
      </w:r>
      <w:r>
        <w:rPr>
          <w:spacing w:val="34"/>
        </w:rPr>
        <w:t xml:space="preserve"> </w:t>
      </w:r>
      <w:r>
        <w:rPr>
          <w:spacing w:val="-1"/>
        </w:rPr>
        <w:t>in</w:t>
      </w:r>
      <w:r>
        <w:rPr>
          <w:spacing w:val="34"/>
        </w:rPr>
        <w:t xml:space="preserve"> </w:t>
      </w:r>
      <w:r>
        <w:rPr>
          <w:spacing w:val="-1"/>
        </w:rPr>
        <w:t>respect</w:t>
      </w:r>
      <w:r>
        <w:rPr>
          <w:spacing w:val="33"/>
        </w:rPr>
        <w:t xml:space="preserve"> </w:t>
      </w:r>
      <w:r>
        <w:rPr>
          <w:spacing w:val="-2"/>
        </w:rPr>
        <w:t>of</w:t>
      </w:r>
      <w:r>
        <w:rPr>
          <w:spacing w:val="36"/>
        </w:rPr>
        <w:t xml:space="preserve"> </w:t>
      </w:r>
      <w:r>
        <w:rPr>
          <w:spacing w:val="-2"/>
        </w:rPr>
        <w:t>whom</w:t>
      </w:r>
      <w:r>
        <w:rPr>
          <w:spacing w:val="35"/>
        </w:rPr>
        <w:t xml:space="preserve"> </w:t>
      </w:r>
      <w:r>
        <w:rPr>
          <w:spacing w:val="-1"/>
        </w:rPr>
        <w:t>it</w:t>
      </w:r>
      <w:r>
        <w:rPr>
          <w:spacing w:val="33"/>
        </w:rPr>
        <w:t xml:space="preserve"> </w:t>
      </w:r>
      <w:r>
        <w:rPr>
          <w:spacing w:val="-1"/>
        </w:rPr>
        <w:t>is</w:t>
      </w:r>
      <w:r>
        <w:rPr>
          <w:spacing w:val="29"/>
        </w:rPr>
        <w:t xml:space="preserve"> </w:t>
      </w:r>
      <w:r>
        <w:rPr>
          <w:spacing w:val="-1"/>
        </w:rPr>
        <w:t>later</w:t>
      </w:r>
      <w:r>
        <w:rPr>
          <w:spacing w:val="37"/>
        </w:rPr>
        <w:t xml:space="preserve"> </w:t>
      </w:r>
      <w:r>
        <w:rPr>
          <w:spacing w:val="-1"/>
        </w:rPr>
        <w:t>alleged</w:t>
      </w:r>
      <w:r>
        <w:rPr>
          <w:spacing w:val="33"/>
        </w:rPr>
        <w:t xml:space="preserve"> </w:t>
      </w:r>
      <w:r>
        <w:t>or</w:t>
      </w:r>
      <w:r>
        <w:rPr>
          <w:spacing w:val="34"/>
        </w:rPr>
        <w:t xml:space="preserve"> </w:t>
      </w:r>
      <w:r>
        <w:rPr>
          <w:spacing w:val="-1"/>
        </w:rPr>
        <w:t>determined</w:t>
      </w:r>
      <w:r>
        <w:rPr>
          <w:spacing w:val="34"/>
        </w:rPr>
        <w:t xml:space="preserve"> </w:t>
      </w:r>
      <w:r>
        <w:rPr>
          <w:spacing w:val="-1"/>
        </w:rPr>
        <w:t>that</w:t>
      </w:r>
      <w:r>
        <w:rPr>
          <w:spacing w:val="35"/>
        </w:rPr>
        <w:t xml:space="preserve"> </w:t>
      </w:r>
      <w:r>
        <w:t>the</w:t>
      </w:r>
      <w:r>
        <w:rPr>
          <w:spacing w:val="33"/>
        </w:rPr>
        <w:t xml:space="preserve"> </w:t>
      </w:r>
      <w:r>
        <w:rPr>
          <w:spacing w:val="-1"/>
        </w:rPr>
        <w:t>Employment</w:t>
      </w:r>
      <w:r>
        <w:rPr>
          <w:spacing w:val="29"/>
        </w:rPr>
        <w:t xml:space="preserve"> </w:t>
      </w:r>
      <w:r>
        <w:rPr>
          <w:spacing w:val="-1"/>
        </w:rPr>
        <w:t>Regulations</w:t>
      </w:r>
      <w:r>
        <w:rPr>
          <w:spacing w:val="12"/>
        </w:rPr>
        <w:t xml:space="preserve"> </w:t>
      </w:r>
      <w:r>
        <w:rPr>
          <w:spacing w:val="-1"/>
        </w:rPr>
        <w:t>applied</w:t>
      </w:r>
      <w:r>
        <w:rPr>
          <w:spacing w:val="12"/>
        </w:rPr>
        <w:t xml:space="preserve"> </w:t>
      </w:r>
      <w:r>
        <w:t>so</w:t>
      </w:r>
      <w:r>
        <w:rPr>
          <w:spacing w:val="12"/>
        </w:rPr>
        <w:t xml:space="preserve"> </w:t>
      </w:r>
      <w:r>
        <w:t>as</w:t>
      </w:r>
      <w:r>
        <w:rPr>
          <w:spacing w:val="12"/>
        </w:rPr>
        <w:t xml:space="preserve"> </w:t>
      </w:r>
      <w:r>
        <w:t>to</w:t>
      </w:r>
      <w:r>
        <w:rPr>
          <w:spacing w:val="12"/>
        </w:rPr>
        <w:t xml:space="preserve"> </w:t>
      </w:r>
      <w:r>
        <w:rPr>
          <w:spacing w:val="-1"/>
        </w:rPr>
        <w:t>transfer</w:t>
      </w:r>
      <w:r>
        <w:rPr>
          <w:spacing w:val="13"/>
        </w:rPr>
        <w:t xml:space="preserve"> </w:t>
      </w:r>
      <w:r>
        <w:rPr>
          <w:spacing w:val="-1"/>
        </w:rPr>
        <w:t>his/her</w:t>
      </w:r>
      <w:r>
        <w:rPr>
          <w:spacing w:val="13"/>
        </w:rPr>
        <w:t xml:space="preserve"> </w:t>
      </w:r>
      <w:r>
        <w:rPr>
          <w:spacing w:val="-2"/>
        </w:rPr>
        <w:t>employment</w:t>
      </w:r>
      <w:r>
        <w:rPr>
          <w:spacing w:val="45"/>
        </w:rPr>
        <w:t xml:space="preserve"> </w:t>
      </w:r>
      <w:r>
        <w:rPr>
          <w:spacing w:val="-1"/>
        </w:rPr>
        <w:t>from</w:t>
      </w:r>
      <w:r>
        <w:rPr>
          <w:spacing w:val="17"/>
        </w:rPr>
        <w:t xml:space="preserve"> </w:t>
      </w:r>
      <w:r>
        <w:t>the</w:t>
      </w:r>
      <w:r>
        <w:rPr>
          <w:spacing w:val="15"/>
        </w:rPr>
        <w:t xml:space="preserve"> </w:t>
      </w:r>
      <w:r>
        <w:rPr>
          <w:spacing w:val="-1"/>
        </w:rPr>
        <w:t>Former</w:t>
      </w:r>
      <w:r>
        <w:rPr>
          <w:spacing w:val="17"/>
        </w:rPr>
        <w:t xml:space="preserve"> </w:t>
      </w:r>
      <w:r>
        <w:rPr>
          <w:spacing w:val="-1"/>
        </w:rPr>
        <w:t>Supplier</w:t>
      </w:r>
      <w:r>
        <w:rPr>
          <w:spacing w:val="17"/>
        </w:rPr>
        <w:t xml:space="preserve"> </w:t>
      </w:r>
      <w:r>
        <w:t>to</w:t>
      </w:r>
      <w:r>
        <w:rPr>
          <w:spacing w:val="16"/>
        </w:rPr>
        <w:t xml:space="preserve"> </w:t>
      </w:r>
      <w:r>
        <w:t>the</w:t>
      </w:r>
      <w:r>
        <w:rPr>
          <w:spacing w:val="13"/>
        </w:rPr>
        <w:t xml:space="preserve"> </w:t>
      </w:r>
      <w:r>
        <w:rPr>
          <w:spacing w:val="-1"/>
        </w:rPr>
        <w:t>Supplier</w:t>
      </w:r>
      <w:r>
        <w:rPr>
          <w:spacing w:val="17"/>
        </w:rPr>
        <w:t xml:space="preserve"> </w:t>
      </w:r>
      <w:r>
        <w:rPr>
          <w:spacing w:val="-1"/>
        </w:rPr>
        <w:t>and/or</w:t>
      </w:r>
      <w:r>
        <w:rPr>
          <w:spacing w:val="17"/>
        </w:rPr>
        <w:t xml:space="preserve"> </w:t>
      </w:r>
      <w:r>
        <w:rPr>
          <w:spacing w:val="-1"/>
        </w:rPr>
        <w:t>any</w:t>
      </w:r>
      <w:r>
        <w:rPr>
          <w:spacing w:val="25"/>
        </w:rPr>
        <w:t xml:space="preserve"> </w:t>
      </w:r>
      <w:r>
        <w:rPr>
          <w:spacing w:val="-1"/>
        </w:rPr>
        <w:t>Notified</w:t>
      </w:r>
      <w:r>
        <w:rPr>
          <w:spacing w:val="17"/>
        </w:rPr>
        <w:t xml:space="preserve"> </w:t>
      </w:r>
      <w:r>
        <w:rPr>
          <w:spacing w:val="-1"/>
        </w:rPr>
        <w:t>Sub-Contractor</w:t>
      </w:r>
      <w:r>
        <w:rPr>
          <w:spacing w:val="16"/>
        </w:rPr>
        <w:t xml:space="preserve"> </w:t>
      </w:r>
      <w:r>
        <w:t>as</w:t>
      </w:r>
      <w:r>
        <w:rPr>
          <w:spacing w:val="17"/>
        </w:rPr>
        <w:t xml:space="preserve"> </w:t>
      </w:r>
      <w:r>
        <w:rPr>
          <w:spacing w:val="-1"/>
        </w:rPr>
        <w:t>appropriate,</w:t>
      </w:r>
      <w:r>
        <w:rPr>
          <w:spacing w:val="16"/>
        </w:rPr>
        <w:t xml:space="preserve"> </w:t>
      </w:r>
      <w:r>
        <w:t>to</w:t>
      </w:r>
      <w:r>
        <w:rPr>
          <w:spacing w:val="15"/>
        </w:rPr>
        <w:t xml:space="preserve"> </w:t>
      </w:r>
      <w:r>
        <w:t>the</w:t>
      </w:r>
      <w:r>
        <w:rPr>
          <w:spacing w:val="14"/>
        </w:rPr>
        <w:t xml:space="preserve"> </w:t>
      </w:r>
      <w:r>
        <w:rPr>
          <w:spacing w:val="-1"/>
        </w:rPr>
        <w:t>extent</w:t>
      </w:r>
      <w:r>
        <w:rPr>
          <w:spacing w:val="16"/>
        </w:rPr>
        <w:t xml:space="preserve"> </w:t>
      </w:r>
      <w:r>
        <w:rPr>
          <w:spacing w:val="-1"/>
        </w:rPr>
        <w:t>that</w:t>
      </w:r>
      <w:r>
        <w:rPr>
          <w:spacing w:val="35"/>
        </w:rPr>
        <w:t xml:space="preserve"> </w:t>
      </w:r>
      <w:r>
        <w:t>the</w:t>
      </w:r>
      <w:r>
        <w:rPr>
          <w:spacing w:val="13"/>
        </w:rPr>
        <w:t xml:space="preserve"> </w:t>
      </w:r>
      <w:r>
        <w:rPr>
          <w:spacing w:val="-1"/>
        </w:rPr>
        <w:t>proceeding,</w:t>
      </w:r>
      <w:r>
        <w:rPr>
          <w:spacing w:val="15"/>
        </w:rPr>
        <w:t xml:space="preserve"> </w:t>
      </w:r>
      <w:r>
        <w:rPr>
          <w:spacing w:val="-1"/>
        </w:rPr>
        <w:t>claim</w:t>
      </w:r>
      <w:r>
        <w:rPr>
          <w:spacing w:val="12"/>
        </w:rPr>
        <w:t xml:space="preserve"> </w:t>
      </w:r>
      <w:r>
        <w:t>or</w:t>
      </w:r>
      <w:r>
        <w:rPr>
          <w:spacing w:val="14"/>
        </w:rPr>
        <w:t xml:space="preserve"> </w:t>
      </w:r>
      <w:r>
        <w:rPr>
          <w:spacing w:val="-1"/>
        </w:rPr>
        <w:t>demand</w:t>
      </w:r>
      <w:r>
        <w:rPr>
          <w:spacing w:val="13"/>
        </w:rPr>
        <w:t xml:space="preserve"> </w:t>
      </w:r>
      <w:r>
        <w:t>by</w:t>
      </w:r>
      <w:r>
        <w:rPr>
          <w:spacing w:val="11"/>
        </w:rPr>
        <w:t xml:space="preserve"> </w:t>
      </w:r>
      <w:r>
        <w:rPr>
          <w:spacing w:val="-2"/>
        </w:rPr>
        <w:t>HMRC</w:t>
      </w:r>
      <w:r>
        <w:rPr>
          <w:spacing w:val="17"/>
        </w:rPr>
        <w:t xml:space="preserve"> </w:t>
      </w:r>
      <w:r>
        <w:t>or</w:t>
      </w:r>
      <w:r>
        <w:rPr>
          <w:spacing w:val="14"/>
        </w:rPr>
        <w:t xml:space="preserve"> </w:t>
      </w:r>
      <w:r>
        <w:rPr>
          <w:spacing w:val="-1"/>
        </w:rPr>
        <w:t>other</w:t>
      </w:r>
      <w:r>
        <w:rPr>
          <w:spacing w:val="33"/>
        </w:rPr>
        <w:t xml:space="preserve"> </w:t>
      </w:r>
      <w:r>
        <w:rPr>
          <w:spacing w:val="-1"/>
        </w:rPr>
        <w:t>statutory</w:t>
      </w:r>
      <w:r>
        <w:rPr>
          <w:spacing w:val="55"/>
        </w:rPr>
        <w:t xml:space="preserve"> </w:t>
      </w:r>
      <w:r>
        <w:rPr>
          <w:spacing w:val="-1"/>
        </w:rPr>
        <w:t>authority</w:t>
      </w:r>
      <w:r>
        <w:rPr>
          <w:spacing w:val="56"/>
        </w:rPr>
        <w:t xml:space="preserve"> </w:t>
      </w:r>
      <w:r>
        <w:rPr>
          <w:spacing w:val="-1"/>
        </w:rPr>
        <w:t>relates</w:t>
      </w:r>
      <w:r>
        <w:rPr>
          <w:spacing w:val="57"/>
        </w:rPr>
        <w:t xml:space="preserve"> </w:t>
      </w:r>
      <w:r>
        <w:t>to</w:t>
      </w:r>
      <w:r>
        <w:rPr>
          <w:spacing w:val="54"/>
        </w:rPr>
        <w:t xml:space="preserve"> </w:t>
      </w:r>
      <w:r>
        <w:rPr>
          <w:spacing w:val="-1"/>
        </w:rPr>
        <w:t>financial</w:t>
      </w:r>
      <w:r>
        <w:rPr>
          <w:spacing w:val="55"/>
        </w:rPr>
        <w:t xml:space="preserve"> </w:t>
      </w:r>
      <w:r>
        <w:rPr>
          <w:spacing w:val="-1"/>
        </w:rPr>
        <w:t>obligations</w:t>
      </w:r>
      <w:r>
        <w:rPr>
          <w:spacing w:val="57"/>
        </w:rPr>
        <w:t xml:space="preserve"> </w:t>
      </w:r>
      <w:r>
        <w:rPr>
          <w:spacing w:val="-1"/>
        </w:rPr>
        <w:t>in</w:t>
      </w:r>
      <w:r>
        <w:rPr>
          <w:spacing w:val="59"/>
        </w:rPr>
        <w:t xml:space="preserve"> </w:t>
      </w:r>
      <w:r>
        <w:rPr>
          <w:spacing w:val="-1"/>
        </w:rPr>
        <w:t>respect</w:t>
      </w:r>
      <w:r>
        <w:rPr>
          <w:spacing w:val="12"/>
        </w:rPr>
        <w:t xml:space="preserve"> </w:t>
      </w:r>
      <w:r>
        <w:rPr>
          <w:spacing w:val="-2"/>
        </w:rPr>
        <w:t>of</w:t>
      </w:r>
      <w:r>
        <w:rPr>
          <w:spacing w:val="15"/>
        </w:rPr>
        <w:t xml:space="preserve"> </w:t>
      </w:r>
      <w:r>
        <w:t>the</w:t>
      </w:r>
      <w:r>
        <w:rPr>
          <w:spacing w:val="11"/>
        </w:rPr>
        <w:t xml:space="preserve"> </w:t>
      </w:r>
      <w:r>
        <w:rPr>
          <w:spacing w:val="-1"/>
        </w:rPr>
        <w:t>period</w:t>
      </w:r>
      <w:r>
        <w:rPr>
          <w:spacing w:val="11"/>
        </w:rPr>
        <w:t xml:space="preserve"> </w:t>
      </w:r>
      <w:r>
        <w:rPr>
          <w:spacing w:val="-1"/>
        </w:rPr>
        <w:t>to</w:t>
      </w:r>
      <w:r>
        <w:rPr>
          <w:spacing w:val="13"/>
        </w:rPr>
        <w:t xml:space="preserve"> </w:t>
      </w:r>
      <w:r>
        <w:rPr>
          <w:spacing w:val="-1"/>
        </w:rPr>
        <w:t>(but</w:t>
      </w:r>
      <w:r>
        <w:rPr>
          <w:spacing w:val="13"/>
        </w:rPr>
        <w:t xml:space="preserve"> </w:t>
      </w:r>
      <w:r>
        <w:rPr>
          <w:spacing w:val="-1"/>
        </w:rPr>
        <w:t>excluding)</w:t>
      </w:r>
      <w:r>
        <w:rPr>
          <w:spacing w:val="12"/>
        </w:rPr>
        <w:t xml:space="preserve"> </w:t>
      </w:r>
      <w:r>
        <w:t>the</w:t>
      </w:r>
      <w:r>
        <w:rPr>
          <w:spacing w:val="11"/>
        </w:rPr>
        <w:t xml:space="preserve"> </w:t>
      </w:r>
      <w:r>
        <w:rPr>
          <w:spacing w:val="-1"/>
        </w:rPr>
        <w:t>Relevant</w:t>
      </w:r>
      <w:r>
        <w:rPr>
          <w:spacing w:val="33"/>
        </w:rPr>
        <w:t xml:space="preserve"> </w:t>
      </w:r>
      <w:r>
        <w:rPr>
          <w:spacing w:val="-1"/>
        </w:rPr>
        <w:t>Transfer</w:t>
      </w:r>
      <w:r>
        <w:rPr>
          <w:spacing w:val="1"/>
        </w:rPr>
        <w:t xml:space="preserve"> </w:t>
      </w:r>
      <w:r>
        <w:rPr>
          <w:spacing w:val="-1"/>
        </w:rPr>
        <w:t>Date;</w:t>
      </w:r>
    </w:p>
    <w:p w14:paraId="3738685B" w14:textId="77777777" w:rsidR="00437262" w:rsidRDefault="00BC70E3" w:rsidP="00A836BB">
      <w:pPr>
        <w:pStyle w:val="BodyText"/>
        <w:numPr>
          <w:ilvl w:val="2"/>
          <w:numId w:val="15"/>
        </w:numPr>
        <w:tabs>
          <w:tab w:val="left" w:pos="2313"/>
        </w:tabs>
        <w:ind w:left="2312" w:right="109" w:hanging="850"/>
        <w:jc w:val="both"/>
      </w:pPr>
      <w:r>
        <w:t>a</w:t>
      </w:r>
      <w:r>
        <w:rPr>
          <w:spacing w:val="13"/>
        </w:rPr>
        <w:t xml:space="preserve"> </w:t>
      </w:r>
      <w:r>
        <w:rPr>
          <w:spacing w:val="-1"/>
        </w:rPr>
        <w:t>failure</w:t>
      </w:r>
      <w:r>
        <w:rPr>
          <w:spacing w:val="16"/>
        </w:rPr>
        <w:t xml:space="preserve"> </w:t>
      </w:r>
      <w:r>
        <w:rPr>
          <w:spacing w:val="-2"/>
        </w:rPr>
        <w:t>of</w:t>
      </w:r>
      <w:r>
        <w:rPr>
          <w:spacing w:val="17"/>
        </w:rPr>
        <w:t xml:space="preserve"> </w:t>
      </w:r>
      <w:r>
        <w:t>the</w:t>
      </w:r>
      <w:r>
        <w:rPr>
          <w:spacing w:val="15"/>
        </w:rPr>
        <w:t xml:space="preserve"> </w:t>
      </w:r>
      <w:r>
        <w:rPr>
          <w:spacing w:val="-2"/>
        </w:rPr>
        <w:t>Former</w:t>
      </w:r>
      <w:r>
        <w:rPr>
          <w:spacing w:val="17"/>
        </w:rPr>
        <w:t xml:space="preserve"> </w:t>
      </w:r>
      <w:r>
        <w:rPr>
          <w:spacing w:val="-1"/>
        </w:rPr>
        <w:t>Supplier</w:t>
      </w:r>
      <w:r>
        <w:rPr>
          <w:spacing w:val="17"/>
        </w:rPr>
        <w:t xml:space="preserve"> </w:t>
      </w:r>
      <w:r>
        <w:t>to</w:t>
      </w:r>
      <w:r>
        <w:rPr>
          <w:spacing w:val="16"/>
        </w:rPr>
        <w:t xml:space="preserve"> </w:t>
      </w:r>
      <w:r>
        <w:rPr>
          <w:spacing w:val="-1"/>
        </w:rPr>
        <w:t>discharge</w:t>
      </w:r>
      <w:r>
        <w:rPr>
          <w:spacing w:val="13"/>
        </w:rPr>
        <w:t xml:space="preserve"> </w:t>
      </w:r>
      <w:r>
        <w:t>or</w:t>
      </w:r>
      <w:r>
        <w:rPr>
          <w:spacing w:val="17"/>
        </w:rPr>
        <w:t xml:space="preserve"> </w:t>
      </w:r>
      <w:r>
        <w:rPr>
          <w:spacing w:val="-1"/>
        </w:rPr>
        <w:t>procure</w:t>
      </w:r>
      <w:r>
        <w:rPr>
          <w:spacing w:val="14"/>
        </w:rPr>
        <w:t xml:space="preserve"> </w:t>
      </w:r>
      <w:r>
        <w:t>the</w:t>
      </w:r>
      <w:r>
        <w:rPr>
          <w:spacing w:val="37"/>
        </w:rPr>
        <w:t xml:space="preserve"> </w:t>
      </w:r>
      <w:r>
        <w:rPr>
          <w:spacing w:val="-1"/>
        </w:rPr>
        <w:t>discharge</w:t>
      </w:r>
      <w:r>
        <w:rPr>
          <w:spacing w:val="1"/>
        </w:rPr>
        <w:t xml:space="preserve"> </w:t>
      </w:r>
      <w:r>
        <w:rPr>
          <w:spacing w:val="-2"/>
        </w:rPr>
        <w:t>of</w:t>
      </w:r>
      <w:r>
        <w:rPr>
          <w:spacing w:val="3"/>
        </w:rPr>
        <w:t xml:space="preserve"> </w:t>
      </w:r>
      <w:r>
        <w:rPr>
          <w:spacing w:val="-1"/>
        </w:rPr>
        <w:t>all</w:t>
      </w:r>
      <w:r>
        <w:rPr>
          <w:spacing w:val="1"/>
        </w:rPr>
        <w:t xml:space="preserve"> </w:t>
      </w:r>
      <w:r>
        <w:rPr>
          <w:spacing w:val="-1"/>
        </w:rPr>
        <w:t>wages,</w:t>
      </w:r>
      <w:r>
        <w:t xml:space="preserve"> </w:t>
      </w:r>
      <w:r>
        <w:rPr>
          <w:spacing w:val="-1"/>
        </w:rPr>
        <w:t>salaries</w:t>
      </w:r>
      <w:r>
        <w:rPr>
          <w:spacing w:val="2"/>
        </w:rPr>
        <w:t xml:space="preserve"> </w:t>
      </w:r>
      <w:r>
        <w:rPr>
          <w:spacing w:val="-1"/>
        </w:rPr>
        <w:t>and</w:t>
      </w:r>
      <w:r>
        <w:rPr>
          <w:spacing w:val="2"/>
        </w:rPr>
        <w:t xml:space="preserve"> </w:t>
      </w:r>
      <w:r>
        <w:rPr>
          <w:spacing w:val="-1"/>
        </w:rPr>
        <w:t>all</w:t>
      </w:r>
      <w:r>
        <w:rPr>
          <w:spacing w:val="1"/>
        </w:rPr>
        <w:t xml:space="preserve"> </w:t>
      </w:r>
      <w:r>
        <w:rPr>
          <w:spacing w:val="-1"/>
        </w:rPr>
        <w:t>other</w:t>
      </w:r>
      <w:r>
        <w:rPr>
          <w:spacing w:val="61"/>
        </w:rPr>
        <w:t xml:space="preserve"> </w:t>
      </w:r>
      <w:r>
        <w:rPr>
          <w:spacing w:val="-1"/>
        </w:rPr>
        <w:t>benefits</w:t>
      </w:r>
      <w:r>
        <w:rPr>
          <w:spacing w:val="60"/>
        </w:rPr>
        <w:t xml:space="preserve"> </w:t>
      </w:r>
      <w:r>
        <w:rPr>
          <w:spacing w:val="-1"/>
        </w:rPr>
        <w:t>and</w:t>
      </w:r>
      <w:r>
        <w:rPr>
          <w:spacing w:val="2"/>
        </w:rPr>
        <w:t xml:space="preserve"> </w:t>
      </w:r>
      <w:r>
        <w:rPr>
          <w:spacing w:val="-1"/>
        </w:rPr>
        <w:t>all</w:t>
      </w:r>
      <w:r>
        <w:rPr>
          <w:spacing w:val="57"/>
        </w:rPr>
        <w:t xml:space="preserve"> </w:t>
      </w:r>
      <w:r>
        <w:rPr>
          <w:spacing w:val="-1"/>
        </w:rPr>
        <w:t>PAYE</w:t>
      </w:r>
      <w:r>
        <w:rPr>
          <w:spacing w:val="7"/>
        </w:rPr>
        <w:t xml:space="preserve"> </w:t>
      </w:r>
      <w:r>
        <w:t>tax</w:t>
      </w:r>
      <w:r>
        <w:rPr>
          <w:spacing w:val="7"/>
        </w:rPr>
        <w:t xml:space="preserve"> </w:t>
      </w:r>
      <w:r>
        <w:rPr>
          <w:spacing w:val="-1"/>
        </w:rPr>
        <w:t>deductions</w:t>
      </w:r>
      <w:r>
        <w:rPr>
          <w:spacing w:val="8"/>
        </w:rPr>
        <w:t xml:space="preserve"> </w:t>
      </w:r>
      <w:r>
        <w:rPr>
          <w:spacing w:val="-1"/>
        </w:rPr>
        <w:t>and</w:t>
      </w:r>
      <w:r>
        <w:rPr>
          <w:spacing w:val="7"/>
        </w:rPr>
        <w:t xml:space="preserve"> </w:t>
      </w:r>
      <w:r>
        <w:rPr>
          <w:spacing w:val="-1"/>
        </w:rPr>
        <w:t>national</w:t>
      </w:r>
      <w:r>
        <w:rPr>
          <w:spacing w:val="6"/>
        </w:rPr>
        <w:t xml:space="preserve"> </w:t>
      </w:r>
      <w:r>
        <w:rPr>
          <w:spacing w:val="-1"/>
        </w:rPr>
        <w:t>insurance</w:t>
      </w:r>
      <w:r>
        <w:rPr>
          <w:spacing w:val="7"/>
        </w:rPr>
        <w:t xml:space="preserve"> </w:t>
      </w:r>
      <w:r>
        <w:rPr>
          <w:spacing w:val="-1"/>
        </w:rPr>
        <w:t>contributions</w:t>
      </w:r>
      <w:r>
        <w:rPr>
          <w:spacing w:val="8"/>
        </w:rPr>
        <w:t xml:space="preserve"> </w:t>
      </w:r>
      <w:r>
        <w:rPr>
          <w:spacing w:val="-1"/>
        </w:rPr>
        <w:t>relating</w:t>
      </w:r>
      <w:r>
        <w:rPr>
          <w:spacing w:val="51"/>
        </w:rPr>
        <w:t xml:space="preserve"> </w:t>
      </w:r>
      <w:r>
        <w:t>to</w:t>
      </w:r>
      <w:r>
        <w:rPr>
          <w:spacing w:val="31"/>
        </w:rPr>
        <w:t xml:space="preserve"> </w:t>
      </w:r>
      <w:r>
        <w:t>the</w:t>
      </w:r>
      <w:r>
        <w:rPr>
          <w:spacing w:val="26"/>
        </w:rPr>
        <w:t xml:space="preserve"> </w:t>
      </w:r>
      <w:r>
        <w:rPr>
          <w:spacing w:val="-1"/>
        </w:rPr>
        <w:t>Transferring</w:t>
      </w:r>
      <w:r>
        <w:rPr>
          <w:spacing w:val="31"/>
        </w:rPr>
        <w:t xml:space="preserve"> </w:t>
      </w:r>
      <w:r>
        <w:rPr>
          <w:spacing w:val="-1"/>
        </w:rPr>
        <w:t>Former</w:t>
      </w:r>
      <w:r>
        <w:rPr>
          <w:spacing w:val="32"/>
        </w:rPr>
        <w:t xml:space="preserve"> </w:t>
      </w:r>
      <w:r>
        <w:rPr>
          <w:spacing w:val="-1"/>
        </w:rPr>
        <w:t>Supplier</w:t>
      </w:r>
      <w:r>
        <w:rPr>
          <w:spacing w:val="32"/>
        </w:rPr>
        <w:t xml:space="preserve"> </w:t>
      </w:r>
      <w:r>
        <w:rPr>
          <w:spacing w:val="-2"/>
        </w:rPr>
        <w:t>Employees</w:t>
      </w:r>
      <w:r>
        <w:rPr>
          <w:spacing w:val="32"/>
        </w:rPr>
        <w:t xml:space="preserve"> </w:t>
      </w:r>
      <w:r>
        <w:rPr>
          <w:spacing w:val="-1"/>
        </w:rPr>
        <w:t>in</w:t>
      </w:r>
      <w:r>
        <w:rPr>
          <w:spacing w:val="31"/>
        </w:rPr>
        <w:t xml:space="preserve"> </w:t>
      </w:r>
      <w:r>
        <w:rPr>
          <w:spacing w:val="-1"/>
        </w:rPr>
        <w:t>respect</w:t>
      </w:r>
      <w:r>
        <w:rPr>
          <w:spacing w:val="38"/>
        </w:rPr>
        <w:t xml:space="preserve"> </w:t>
      </w:r>
      <w:r>
        <w:rPr>
          <w:spacing w:val="-2"/>
        </w:rPr>
        <w:t>of</w:t>
      </w:r>
      <w:r>
        <w:rPr>
          <w:spacing w:val="32"/>
        </w:rPr>
        <w:t xml:space="preserve"> </w:t>
      </w:r>
      <w:r>
        <w:t>the</w:t>
      </w:r>
      <w:r>
        <w:rPr>
          <w:spacing w:val="45"/>
        </w:rPr>
        <w:t xml:space="preserve"> </w:t>
      </w:r>
      <w:r>
        <w:rPr>
          <w:spacing w:val="-1"/>
        </w:rPr>
        <w:t>period</w:t>
      </w:r>
      <w:r>
        <w:t xml:space="preserve"> to</w:t>
      </w:r>
      <w:r>
        <w:rPr>
          <w:spacing w:val="-2"/>
        </w:rPr>
        <w:t xml:space="preserve"> </w:t>
      </w:r>
      <w:r>
        <w:rPr>
          <w:spacing w:val="-1"/>
        </w:rPr>
        <w:t>(but</w:t>
      </w:r>
      <w:r>
        <w:rPr>
          <w:spacing w:val="2"/>
        </w:rPr>
        <w:t xml:space="preserve"> </w:t>
      </w:r>
      <w:r>
        <w:rPr>
          <w:spacing w:val="-1"/>
        </w:rPr>
        <w:t>excluding)</w:t>
      </w:r>
      <w:r>
        <w:rPr>
          <w:spacing w:val="-3"/>
        </w:rPr>
        <w:t xml:space="preserve"> </w:t>
      </w:r>
      <w:r>
        <w:t xml:space="preserve">the </w:t>
      </w:r>
      <w:r>
        <w:rPr>
          <w:spacing w:val="-1"/>
        </w:rPr>
        <w:t>Relevant Transfer Date;</w:t>
      </w:r>
    </w:p>
    <w:p w14:paraId="0A0843C7" w14:textId="77777777" w:rsidR="00437262" w:rsidRDefault="00BC70E3" w:rsidP="00A836BB">
      <w:pPr>
        <w:pStyle w:val="BodyText"/>
        <w:numPr>
          <w:ilvl w:val="2"/>
          <w:numId w:val="15"/>
        </w:numPr>
        <w:tabs>
          <w:tab w:val="left" w:pos="2313"/>
        </w:tabs>
        <w:ind w:left="2312" w:right="110" w:hanging="850"/>
        <w:jc w:val="both"/>
      </w:pPr>
      <w:r>
        <w:rPr>
          <w:spacing w:val="-1"/>
        </w:rPr>
        <w:t>any</w:t>
      </w:r>
      <w:r>
        <w:rPr>
          <w:spacing w:val="2"/>
        </w:rPr>
        <w:t xml:space="preserve"> </w:t>
      </w:r>
      <w:r>
        <w:rPr>
          <w:spacing w:val="-1"/>
        </w:rPr>
        <w:t>claim</w:t>
      </w:r>
      <w:r>
        <w:rPr>
          <w:spacing w:val="5"/>
        </w:rPr>
        <w:t xml:space="preserve"> </w:t>
      </w:r>
      <w:r>
        <w:rPr>
          <w:spacing w:val="-1"/>
        </w:rPr>
        <w:t>made</w:t>
      </w:r>
      <w:r>
        <w:rPr>
          <w:spacing w:val="4"/>
        </w:rPr>
        <w:t xml:space="preserve"> </w:t>
      </w:r>
      <w:r>
        <w:t>by</w:t>
      </w:r>
      <w:r>
        <w:rPr>
          <w:spacing w:val="1"/>
        </w:rPr>
        <w:t xml:space="preserve"> </w:t>
      </w:r>
      <w:r>
        <w:t>or</w:t>
      </w:r>
      <w:r>
        <w:rPr>
          <w:spacing w:val="5"/>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1"/>
        </w:rPr>
        <w:t>any</w:t>
      </w:r>
      <w:r>
        <w:rPr>
          <w:spacing w:val="2"/>
        </w:rPr>
        <w:t xml:space="preserve"> </w:t>
      </w:r>
      <w:r>
        <w:rPr>
          <w:spacing w:val="-1"/>
        </w:rPr>
        <w:t>person</w:t>
      </w:r>
      <w:r>
        <w:rPr>
          <w:spacing w:val="3"/>
        </w:rPr>
        <w:t xml:space="preserve"> </w:t>
      </w:r>
      <w:r>
        <w:rPr>
          <w:spacing w:val="-1"/>
        </w:rPr>
        <w:t>employed</w:t>
      </w:r>
      <w:r>
        <w:rPr>
          <w:spacing w:val="3"/>
        </w:rPr>
        <w:t xml:space="preserve"> </w:t>
      </w:r>
      <w:r>
        <w:t>or</w:t>
      </w:r>
      <w:r>
        <w:rPr>
          <w:spacing w:val="49"/>
        </w:rPr>
        <w:t xml:space="preserve"> </w:t>
      </w:r>
      <w:r>
        <w:rPr>
          <w:spacing w:val="-1"/>
        </w:rPr>
        <w:t>formerly</w:t>
      </w:r>
      <w:r>
        <w:rPr>
          <w:spacing w:val="19"/>
        </w:rPr>
        <w:t xml:space="preserve"> </w:t>
      </w:r>
      <w:r>
        <w:rPr>
          <w:spacing w:val="-1"/>
        </w:rPr>
        <w:t>employed</w:t>
      </w:r>
      <w:r>
        <w:rPr>
          <w:spacing w:val="22"/>
        </w:rPr>
        <w:t xml:space="preserve"> </w:t>
      </w:r>
      <w:r>
        <w:t>by</w:t>
      </w:r>
      <w:r>
        <w:rPr>
          <w:spacing w:val="22"/>
        </w:rPr>
        <w:t xml:space="preserve"> </w:t>
      </w:r>
      <w:r>
        <w:t>the</w:t>
      </w:r>
      <w:r>
        <w:rPr>
          <w:spacing w:val="22"/>
        </w:rPr>
        <w:t xml:space="preserve"> </w:t>
      </w:r>
      <w:r>
        <w:rPr>
          <w:spacing w:val="-2"/>
        </w:rPr>
        <w:t>Former</w:t>
      </w:r>
      <w:r>
        <w:rPr>
          <w:spacing w:val="23"/>
        </w:rPr>
        <w:t xml:space="preserve"> </w:t>
      </w:r>
      <w:r>
        <w:rPr>
          <w:spacing w:val="-1"/>
        </w:rPr>
        <w:t>Supplier</w:t>
      </w:r>
      <w:r>
        <w:rPr>
          <w:spacing w:val="20"/>
        </w:rPr>
        <w:t xml:space="preserve"> </w:t>
      </w:r>
      <w:r>
        <w:t>other</w:t>
      </w:r>
      <w:r>
        <w:rPr>
          <w:spacing w:val="21"/>
        </w:rPr>
        <w:t xml:space="preserve"> </w:t>
      </w:r>
      <w:r>
        <w:rPr>
          <w:spacing w:val="-1"/>
        </w:rPr>
        <w:t>than</w:t>
      </w:r>
      <w:r>
        <w:rPr>
          <w:spacing w:val="19"/>
        </w:rPr>
        <w:t xml:space="preserve"> </w:t>
      </w:r>
      <w:r>
        <w:t>a</w:t>
      </w:r>
      <w:r>
        <w:rPr>
          <w:spacing w:val="41"/>
        </w:rPr>
        <w:t xml:space="preserve"> </w:t>
      </w:r>
      <w:r>
        <w:rPr>
          <w:spacing w:val="-1"/>
        </w:rPr>
        <w:t>Transferring</w:t>
      </w:r>
      <w:r>
        <w:rPr>
          <w:spacing w:val="17"/>
        </w:rPr>
        <w:t xml:space="preserve"> </w:t>
      </w:r>
      <w:r>
        <w:rPr>
          <w:spacing w:val="-1"/>
        </w:rPr>
        <w:t>Former</w:t>
      </w:r>
      <w:r>
        <w:rPr>
          <w:spacing w:val="13"/>
        </w:rPr>
        <w:t xml:space="preserve"> </w:t>
      </w:r>
      <w:r>
        <w:rPr>
          <w:spacing w:val="-1"/>
        </w:rPr>
        <w:t>Supplier</w:t>
      </w:r>
      <w:r>
        <w:rPr>
          <w:spacing w:val="15"/>
        </w:rPr>
        <w:t xml:space="preserve"> </w:t>
      </w:r>
      <w:r>
        <w:rPr>
          <w:spacing w:val="-1"/>
        </w:rPr>
        <w:t>Employee</w:t>
      </w:r>
      <w:r>
        <w:rPr>
          <w:spacing w:val="14"/>
        </w:rPr>
        <w:t xml:space="preserve"> </w:t>
      </w:r>
      <w:r>
        <w:rPr>
          <w:spacing w:val="1"/>
        </w:rPr>
        <w:t>for</w:t>
      </w:r>
      <w:r>
        <w:rPr>
          <w:spacing w:val="15"/>
        </w:rPr>
        <w:t xml:space="preserve"> </w:t>
      </w:r>
      <w:r>
        <w:rPr>
          <w:spacing w:val="-2"/>
        </w:rPr>
        <w:t>whom</w:t>
      </w:r>
      <w:r>
        <w:rPr>
          <w:spacing w:val="16"/>
        </w:rPr>
        <w:t xml:space="preserve"> </w:t>
      </w:r>
      <w:r>
        <w:rPr>
          <w:spacing w:val="-1"/>
        </w:rPr>
        <w:t>it</w:t>
      </w:r>
      <w:r>
        <w:rPr>
          <w:spacing w:val="16"/>
        </w:rPr>
        <w:t xml:space="preserve"> </w:t>
      </w:r>
      <w:r>
        <w:rPr>
          <w:spacing w:val="-1"/>
        </w:rPr>
        <w:t>is</w:t>
      </w:r>
      <w:r>
        <w:rPr>
          <w:spacing w:val="15"/>
        </w:rPr>
        <w:t xml:space="preserve"> </w:t>
      </w:r>
      <w:r>
        <w:rPr>
          <w:spacing w:val="-1"/>
        </w:rPr>
        <w:t>alleged</w:t>
      </w:r>
      <w:r>
        <w:rPr>
          <w:spacing w:val="12"/>
        </w:rPr>
        <w:t xml:space="preserve"> </w:t>
      </w:r>
      <w:r>
        <w:t>the</w:t>
      </w:r>
      <w:r>
        <w:rPr>
          <w:spacing w:val="33"/>
        </w:rPr>
        <w:t xml:space="preserve"> </w:t>
      </w:r>
      <w:r>
        <w:rPr>
          <w:spacing w:val="-1"/>
        </w:rPr>
        <w:t>Supplier</w:t>
      </w:r>
      <w:r>
        <w:rPr>
          <w:spacing w:val="39"/>
        </w:rPr>
        <w:t xml:space="preserve"> </w:t>
      </w:r>
      <w:r>
        <w:rPr>
          <w:spacing w:val="-1"/>
        </w:rPr>
        <w:t>and/or</w:t>
      </w:r>
      <w:r>
        <w:rPr>
          <w:spacing w:val="40"/>
        </w:rPr>
        <w:t xml:space="preserve"> </w:t>
      </w:r>
      <w:r>
        <w:rPr>
          <w:spacing w:val="-1"/>
        </w:rPr>
        <w:t>any</w:t>
      </w:r>
      <w:r>
        <w:rPr>
          <w:spacing w:val="39"/>
        </w:rPr>
        <w:t xml:space="preserve"> </w:t>
      </w:r>
      <w:r>
        <w:rPr>
          <w:spacing w:val="-1"/>
        </w:rPr>
        <w:t>Notified</w:t>
      </w:r>
      <w:r>
        <w:rPr>
          <w:spacing w:val="38"/>
        </w:rPr>
        <w:t xml:space="preserve"> </w:t>
      </w:r>
      <w:r>
        <w:rPr>
          <w:spacing w:val="-1"/>
        </w:rPr>
        <w:t>Sub-Contractor</w:t>
      </w:r>
      <w:r>
        <w:rPr>
          <w:spacing w:val="40"/>
        </w:rPr>
        <w:t xml:space="preserve"> </w:t>
      </w:r>
      <w:r>
        <w:t>as</w:t>
      </w:r>
      <w:r>
        <w:rPr>
          <w:spacing w:val="38"/>
        </w:rPr>
        <w:t xml:space="preserve"> </w:t>
      </w:r>
      <w:r>
        <w:rPr>
          <w:spacing w:val="-1"/>
        </w:rPr>
        <w:t>appropriate</w:t>
      </w:r>
      <w:r>
        <w:rPr>
          <w:spacing w:val="39"/>
        </w:rPr>
        <w:t xml:space="preserve"> </w:t>
      </w:r>
      <w:r>
        <w:t>may</w:t>
      </w:r>
      <w:r>
        <w:rPr>
          <w:spacing w:val="59"/>
        </w:rPr>
        <w:t xml:space="preserve"> </w:t>
      </w:r>
      <w:r>
        <w:t>be</w:t>
      </w:r>
      <w:r>
        <w:rPr>
          <w:spacing w:val="39"/>
        </w:rPr>
        <w:t xml:space="preserve"> </w:t>
      </w:r>
      <w:r>
        <w:rPr>
          <w:spacing w:val="-2"/>
        </w:rPr>
        <w:t>liable</w:t>
      </w:r>
      <w:r>
        <w:rPr>
          <w:spacing w:val="40"/>
        </w:rPr>
        <w:t xml:space="preserve"> </w:t>
      </w:r>
      <w:r>
        <w:t>by</w:t>
      </w:r>
      <w:r>
        <w:rPr>
          <w:spacing w:val="37"/>
        </w:rPr>
        <w:t xml:space="preserve"> </w:t>
      </w:r>
      <w:r>
        <w:rPr>
          <w:spacing w:val="-1"/>
        </w:rPr>
        <w:t>virtue</w:t>
      </w:r>
      <w:r>
        <w:rPr>
          <w:spacing w:val="39"/>
        </w:rPr>
        <w:t xml:space="preserve"> </w:t>
      </w:r>
      <w:r>
        <w:rPr>
          <w:spacing w:val="-2"/>
        </w:rPr>
        <w:t>of</w:t>
      </w:r>
      <w:r>
        <w:rPr>
          <w:spacing w:val="41"/>
        </w:rPr>
        <w:t xml:space="preserve"> </w:t>
      </w:r>
      <w:r>
        <w:rPr>
          <w:spacing w:val="-1"/>
        </w:rPr>
        <w:t>this</w:t>
      </w:r>
      <w:r>
        <w:rPr>
          <w:spacing w:val="43"/>
        </w:rPr>
        <w:t xml:space="preserve"> </w:t>
      </w:r>
      <w:r>
        <w:rPr>
          <w:spacing w:val="-2"/>
        </w:rPr>
        <w:t>Contract</w:t>
      </w:r>
      <w:r>
        <w:rPr>
          <w:spacing w:val="43"/>
        </w:rPr>
        <w:t xml:space="preserve"> </w:t>
      </w:r>
      <w:r>
        <w:rPr>
          <w:spacing w:val="-1"/>
        </w:rPr>
        <w:t>and/or</w:t>
      </w:r>
      <w:r>
        <w:rPr>
          <w:spacing w:val="36"/>
        </w:rPr>
        <w:t xml:space="preserve"> </w:t>
      </w:r>
      <w:r>
        <w:t>the</w:t>
      </w:r>
      <w:r>
        <w:rPr>
          <w:spacing w:val="39"/>
        </w:rPr>
        <w:t xml:space="preserve"> </w:t>
      </w:r>
      <w:r>
        <w:rPr>
          <w:spacing w:val="-1"/>
        </w:rPr>
        <w:t>Employment</w:t>
      </w:r>
      <w:r>
        <w:rPr>
          <w:spacing w:val="49"/>
        </w:rPr>
        <w:t xml:space="preserve"> </w:t>
      </w:r>
      <w:r>
        <w:rPr>
          <w:spacing w:val="-1"/>
        </w:rPr>
        <w:t>Regulations</w:t>
      </w:r>
      <w:r>
        <w:t xml:space="preserve"> </w:t>
      </w:r>
      <w:r>
        <w:rPr>
          <w:spacing w:val="-1"/>
        </w:rPr>
        <w:t>and/or</w:t>
      </w:r>
      <w:r>
        <w:rPr>
          <w:spacing w:val="-4"/>
        </w:rPr>
        <w:t xml:space="preserve"> </w:t>
      </w:r>
      <w:r>
        <w:t xml:space="preserve">the </w:t>
      </w:r>
      <w:r>
        <w:rPr>
          <w:spacing w:val="-1"/>
        </w:rPr>
        <w:t>Acquired</w:t>
      </w:r>
      <w:r>
        <w:rPr>
          <w:spacing w:val="-2"/>
        </w:rPr>
        <w:t xml:space="preserve"> </w:t>
      </w:r>
      <w:r>
        <w:rPr>
          <w:spacing w:val="-1"/>
        </w:rPr>
        <w:t>Rights</w:t>
      </w:r>
      <w:r>
        <w:rPr>
          <w:spacing w:val="-2"/>
        </w:rPr>
        <w:t xml:space="preserve"> </w:t>
      </w:r>
      <w:r>
        <w:rPr>
          <w:spacing w:val="-1"/>
        </w:rPr>
        <w:t>Directive; and</w:t>
      </w:r>
    </w:p>
    <w:p w14:paraId="7A1CDF2A" w14:textId="6A065036" w:rsidR="00437262" w:rsidRDefault="00BC70E3" w:rsidP="00A836BB">
      <w:pPr>
        <w:pStyle w:val="BodyText"/>
        <w:numPr>
          <w:ilvl w:val="2"/>
          <w:numId w:val="15"/>
        </w:numPr>
        <w:tabs>
          <w:tab w:val="left" w:pos="2313"/>
        </w:tabs>
        <w:ind w:left="2312" w:right="109" w:hanging="850"/>
        <w:jc w:val="both"/>
      </w:pPr>
      <w:r>
        <w:rPr>
          <w:spacing w:val="-1"/>
        </w:rPr>
        <w:t>any</w:t>
      </w:r>
      <w:r>
        <w:rPr>
          <w:spacing w:val="3"/>
        </w:rPr>
        <w:t xml:space="preserve"> </w:t>
      </w:r>
      <w:r>
        <w:rPr>
          <w:spacing w:val="-1"/>
        </w:rPr>
        <w:t>claim</w:t>
      </w:r>
      <w:r>
        <w:rPr>
          <w:spacing w:val="6"/>
        </w:rPr>
        <w:t xml:space="preserve"> </w:t>
      </w:r>
      <w:r>
        <w:rPr>
          <w:spacing w:val="-1"/>
        </w:rPr>
        <w:t>made</w:t>
      </w:r>
      <w:r>
        <w:rPr>
          <w:spacing w:val="5"/>
        </w:rPr>
        <w:t xml:space="preserve"> </w:t>
      </w:r>
      <w:r>
        <w:t>by</w:t>
      </w:r>
      <w:r>
        <w:rPr>
          <w:spacing w:val="5"/>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8"/>
        </w:rPr>
        <w:t xml:space="preserve"> </w:t>
      </w:r>
      <w:r>
        <w:t>a</w:t>
      </w:r>
      <w:r>
        <w:rPr>
          <w:spacing w:val="3"/>
        </w:rPr>
        <w:t xml:space="preserve"> </w:t>
      </w:r>
      <w:r>
        <w:rPr>
          <w:spacing w:val="-1"/>
        </w:rPr>
        <w:t>Transferring</w:t>
      </w:r>
      <w:r>
        <w:rPr>
          <w:spacing w:val="5"/>
        </w:rPr>
        <w:t xml:space="preserve"> </w:t>
      </w:r>
      <w:r>
        <w:rPr>
          <w:spacing w:val="-1"/>
        </w:rPr>
        <w:t>Former</w:t>
      </w:r>
      <w:r>
        <w:rPr>
          <w:spacing w:val="6"/>
        </w:rPr>
        <w:t xml:space="preserve"> </w:t>
      </w:r>
      <w:r>
        <w:rPr>
          <w:spacing w:val="-1"/>
        </w:rPr>
        <w:t>Supplier</w:t>
      </w:r>
      <w:r>
        <w:rPr>
          <w:spacing w:val="53"/>
        </w:rPr>
        <w:t xml:space="preserve"> </w:t>
      </w:r>
      <w:r>
        <w:rPr>
          <w:spacing w:val="-1"/>
        </w:rPr>
        <w:t>Employee</w:t>
      </w:r>
      <w:r>
        <w:rPr>
          <w:spacing w:val="7"/>
        </w:rPr>
        <w:t xml:space="preserve"> </w:t>
      </w:r>
      <w:r>
        <w:t>or</w:t>
      </w:r>
      <w:r>
        <w:rPr>
          <w:spacing w:val="8"/>
        </w:rPr>
        <w:t xml:space="preserve"> </w:t>
      </w:r>
      <w:r>
        <w:rPr>
          <w:spacing w:val="-1"/>
        </w:rPr>
        <w:t>any</w:t>
      </w:r>
      <w:r>
        <w:rPr>
          <w:spacing w:val="5"/>
        </w:rPr>
        <w:t xml:space="preserve"> </w:t>
      </w:r>
      <w:r>
        <w:rPr>
          <w:spacing w:val="-1"/>
        </w:rPr>
        <w:t>appropriate</w:t>
      </w:r>
      <w:r>
        <w:rPr>
          <w:spacing w:val="8"/>
        </w:rPr>
        <w:t xml:space="preserve"> </w:t>
      </w:r>
      <w:r>
        <w:rPr>
          <w:spacing w:val="-1"/>
        </w:rPr>
        <w:t>employee</w:t>
      </w:r>
      <w:r>
        <w:rPr>
          <w:spacing w:val="7"/>
        </w:rPr>
        <w:t xml:space="preserve"> </w:t>
      </w:r>
      <w:r>
        <w:rPr>
          <w:spacing w:val="-1"/>
        </w:rPr>
        <w:t>representative</w:t>
      </w:r>
      <w:r>
        <w:rPr>
          <w:spacing w:val="7"/>
        </w:rPr>
        <w:t xml:space="preserve"> </w:t>
      </w:r>
      <w:r>
        <w:t>(as</w:t>
      </w:r>
      <w:r>
        <w:rPr>
          <w:spacing w:val="7"/>
        </w:rPr>
        <w:t xml:space="preserve"> </w:t>
      </w:r>
      <w:r>
        <w:rPr>
          <w:spacing w:val="-1"/>
        </w:rPr>
        <w:t>defined</w:t>
      </w:r>
      <w:r>
        <w:rPr>
          <w:spacing w:val="37"/>
        </w:rPr>
        <w:t xml:space="preserve"> </w:t>
      </w:r>
      <w:r>
        <w:rPr>
          <w:spacing w:val="-1"/>
        </w:rPr>
        <w:t>in</w:t>
      </w:r>
      <w:r>
        <w:rPr>
          <w:spacing w:val="37"/>
        </w:rPr>
        <w:t xml:space="preserve"> </w:t>
      </w:r>
      <w:r>
        <w:t>the</w:t>
      </w:r>
      <w:r>
        <w:rPr>
          <w:spacing w:val="37"/>
        </w:rPr>
        <w:t xml:space="preserve"> </w:t>
      </w:r>
      <w:r>
        <w:rPr>
          <w:spacing w:val="-1"/>
        </w:rPr>
        <w:t>Employment</w:t>
      </w:r>
      <w:r>
        <w:rPr>
          <w:spacing w:val="38"/>
        </w:rPr>
        <w:t xml:space="preserve"> </w:t>
      </w:r>
      <w:r>
        <w:rPr>
          <w:spacing w:val="-1"/>
        </w:rPr>
        <w:t>Regulations)</w:t>
      </w:r>
      <w:r>
        <w:rPr>
          <w:spacing w:val="38"/>
        </w:rPr>
        <w:t xml:space="preserve"> </w:t>
      </w:r>
      <w:r>
        <w:rPr>
          <w:spacing w:val="-2"/>
        </w:rPr>
        <w:t>of</w:t>
      </w:r>
      <w:r>
        <w:rPr>
          <w:spacing w:val="41"/>
        </w:rPr>
        <w:t xml:space="preserve"> </w:t>
      </w:r>
      <w:r>
        <w:rPr>
          <w:spacing w:val="-1"/>
        </w:rPr>
        <w:t>any</w:t>
      </w:r>
      <w:r>
        <w:rPr>
          <w:spacing w:val="35"/>
        </w:rPr>
        <w:t xml:space="preserve"> </w:t>
      </w:r>
      <w:r>
        <w:rPr>
          <w:spacing w:val="-1"/>
        </w:rPr>
        <w:t>Transferring</w:t>
      </w:r>
      <w:r>
        <w:rPr>
          <w:spacing w:val="40"/>
        </w:rPr>
        <w:t xml:space="preserve"> </w:t>
      </w:r>
      <w:r>
        <w:rPr>
          <w:spacing w:val="-2"/>
        </w:rPr>
        <w:t>Former</w:t>
      </w:r>
      <w:r>
        <w:rPr>
          <w:spacing w:val="45"/>
        </w:rPr>
        <w:t xml:space="preserve"> </w:t>
      </w:r>
      <w:r>
        <w:rPr>
          <w:spacing w:val="-1"/>
        </w:rPr>
        <w:t>Supplier</w:t>
      </w:r>
      <w:r>
        <w:rPr>
          <w:spacing w:val="27"/>
        </w:rPr>
        <w:t xml:space="preserve"> </w:t>
      </w:r>
      <w:r>
        <w:rPr>
          <w:spacing w:val="-1"/>
        </w:rPr>
        <w:t>Employee</w:t>
      </w:r>
      <w:r>
        <w:rPr>
          <w:spacing w:val="28"/>
        </w:rPr>
        <w:t xml:space="preserve"> </w:t>
      </w:r>
      <w:r>
        <w:rPr>
          <w:spacing w:val="-1"/>
        </w:rPr>
        <w:t>relating</w:t>
      </w:r>
      <w:r>
        <w:rPr>
          <w:spacing w:val="29"/>
        </w:rPr>
        <w:t xml:space="preserve"> </w:t>
      </w:r>
      <w:r>
        <w:t>to</w:t>
      </w:r>
      <w:r>
        <w:rPr>
          <w:spacing w:val="27"/>
        </w:rPr>
        <w:t xml:space="preserve"> </w:t>
      </w:r>
      <w:r>
        <w:rPr>
          <w:spacing w:val="-1"/>
        </w:rPr>
        <w:t>any</w:t>
      </w:r>
      <w:r>
        <w:rPr>
          <w:spacing w:val="24"/>
        </w:rPr>
        <w:t xml:space="preserve"> </w:t>
      </w:r>
      <w:r>
        <w:t>act</w:t>
      </w:r>
      <w:r>
        <w:rPr>
          <w:spacing w:val="28"/>
        </w:rPr>
        <w:t xml:space="preserve"> </w:t>
      </w:r>
      <w:r>
        <w:t>or</w:t>
      </w:r>
      <w:r>
        <w:rPr>
          <w:spacing w:val="27"/>
        </w:rPr>
        <w:t xml:space="preserve"> </w:t>
      </w:r>
      <w:r>
        <w:rPr>
          <w:spacing w:val="-1"/>
        </w:rPr>
        <w:t>omission</w:t>
      </w:r>
      <w:r>
        <w:rPr>
          <w:spacing w:val="26"/>
        </w:rPr>
        <w:t xml:space="preserve"> </w:t>
      </w:r>
      <w:r>
        <w:t>of</w:t>
      </w:r>
      <w:r>
        <w:rPr>
          <w:spacing w:val="30"/>
        </w:rPr>
        <w:t xml:space="preserve"> </w:t>
      </w:r>
      <w:r>
        <w:t>the</w:t>
      </w:r>
      <w:r>
        <w:rPr>
          <w:spacing w:val="26"/>
        </w:rPr>
        <w:t xml:space="preserve"> </w:t>
      </w:r>
      <w:r>
        <w:rPr>
          <w:spacing w:val="-1"/>
        </w:rPr>
        <w:t>Former</w:t>
      </w:r>
      <w:r>
        <w:rPr>
          <w:spacing w:val="35"/>
        </w:rPr>
        <w:t xml:space="preserve"> </w:t>
      </w:r>
      <w:r>
        <w:rPr>
          <w:spacing w:val="-1"/>
        </w:rPr>
        <w:t>Supplier</w:t>
      </w:r>
      <w:r>
        <w:rPr>
          <w:spacing w:val="51"/>
        </w:rPr>
        <w:t xml:space="preserve"> </w:t>
      </w:r>
      <w:r>
        <w:rPr>
          <w:spacing w:val="-1"/>
        </w:rPr>
        <w:t>in</w:t>
      </w:r>
      <w:r>
        <w:rPr>
          <w:spacing w:val="50"/>
        </w:rPr>
        <w:t xml:space="preserve"> </w:t>
      </w:r>
      <w:r>
        <w:rPr>
          <w:spacing w:val="-1"/>
        </w:rPr>
        <w:t>relation</w:t>
      </w:r>
      <w:r>
        <w:rPr>
          <w:spacing w:val="50"/>
        </w:rPr>
        <w:t xml:space="preserve"> </w:t>
      </w:r>
      <w:r>
        <w:t>to</w:t>
      </w:r>
      <w:r>
        <w:rPr>
          <w:spacing w:val="50"/>
        </w:rPr>
        <w:t xml:space="preserve"> </w:t>
      </w:r>
      <w:r>
        <w:rPr>
          <w:spacing w:val="-1"/>
        </w:rPr>
        <w:t>its</w:t>
      </w:r>
      <w:r>
        <w:rPr>
          <w:spacing w:val="51"/>
        </w:rPr>
        <w:t xml:space="preserve"> </w:t>
      </w:r>
      <w:r>
        <w:rPr>
          <w:spacing w:val="-1"/>
        </w:rPr>
        <w:t>obligations</w:t>
      </w:r>
      <w:r>
        <w:rPr>
          <w:spacing w:val="50"/>
        </w:rPr>
        <w:t xml:space="preserve"> </w:t>
      </w:r>
      <w:r>
        <w:rPr>
          <w:spacing w:val="-1"/>
        </w:rPr>
        <w:t>under</w:t>
      </w:r>
      <w:r>
        <w:rPr>
          <w:spacing w:val="52"/>
        </w:rPr>
        <w:t xml:space="preserve"> </w:t>
      </w:r>
      <w:r>
        <w:rPr>
          <w:spacing w:val="-1"/>
        </w:rPr>
        <w:t>regulation</w:t>
      </w:r>
      <w:r>
        <w:rPr>
          <w:spacing w:val="4"/>
        </w:rPr>
        <w:t xml:space="preserve"> </w:t>
      </w:r>
      <w:r>
        <w:t>13</w:t>
      </w:r>
      <w:r>
        <w:rPr>
          <w:spacing w:val="50"/>
        </w:rPr>
        <w:t xml:space="preserve"> </w:t>
      </w:r>
      <w:r>
        <w:rPr>
          <w:spacing w:val="-2"/>
        </w:rPr>
        <w:t>of</w:t>
      </w:r>
      <w:r>
        <w:rPr>
          <w:spacing w:val="54"/>
        </w:rPr>
        <w:t xml:space="preserve"> </w:t>
      </w:r>
      <w:r>
        <w:t>the</w:t>
      </w:r>
      <w:r>
        <w:rPr>
          <w:spacing w:val="43"/>
        </w:rPr>
        <w:t xml:space="preserve"> </w:t>
      </w:r>
      <w:r>
        <w:rPr>
          <w:spacing w:val="-1"/>
        </w:rPr>
        <w:t>Employment</w:t>
      </w:r>
      <w:r>
        <w:t xml:space="preserve"> </w:t>
      </w:r>
      <w:r>
        <w:rPr>
          <w:spacing w:val="-1"/>
        </w:rPr>
        <w:t>Regulations,</w:t>
      </w:r>
      <w:r>
        <w:rPr>
          <w:spacing w:val="61"/>
        </w:rPr>
        <w:t xml:space="preserve"> </w:t>
      </w:r>
      <w:r>
        <w:rPr>
          <w:spacing w:val="-1"/>
        </w:rPr>
        <w:t>except</w:t>
      </w:r>
      <w:r>
        <w:t xml:space="preserve"> to</w:t>
      </w:r>
      <w:r>
        <w:rPr>
          <w:spacing w:val="60"/>
        </w:rPr>
        <w:t xml:space="preserve"> </w:t>
      </w:r>
      <w:r>
        <w:rPr>
          <w:spacing w:val="1"/>
        </w:rPr>
        <w:t>the</w:t>
      </w:r>
      <w:r>
        <w:rPr>
          <w:spacing w:val="60"/>
        </w:rPr>
        <w:t xml:space="preserve"> </w:t>
      </w:r>
      <w:r>
        <w:rPr>
          <w:spacing w:val="-1"/>
        </w:rPr>
        <w:t>extent</w:t>
      </w:r>
      <w:r>
        <w:rPr>
          <w:spacing w:val="59"/>
        </w:rPr>
        <w:t xml:space="preserve"> </w:t>
      </w:r>
      <w:r>
        <w:rPr>
          <w:spacing w:val="-1"/>
        </w:rPr>
        <w:t>that</w:t>
      </w:r>
      <w:r>
        <w:t xml:space="preserve"> the</w:t>
      </w:r>
      <w:r>
        <w:rPr>
          <w:spacing w:val="60"/>
        </w:rPr>
        <w:t xml:space="preserve"> </w:t>
      </w:r>
      <w:r>
        <w:rPr>
          <w:spacing w:val="-2"/>
        </w:rPr>
        <w:t>liability</w:t>
      </w:r>
      <w:r>
        <w:rPr>
          <w:spacing w:val="45"/>
        </w:rPr>
        <w:t xml:space="preserve"> </w:t>
      </w:r>
      <w:r>
        <w:rPr>
          <w:spacing w:val="-1"/>
        </w:rPr>
        <w:t>arises</w:t>
      </w:r>
      <w:r>
        <w:rPr>
          <w:spacing w:val="34"/>
        </w:rPr>
        <w:t xml:space="preserve"> </w:t>
      </w:r>
      <w:r>
        <w:t>from</w:t>
      </w:r>
      <w:r>
        <w:rPr>
          <w:spacing w:val="37"/>
        </w:rPr>
        <w:t xml:space="preserve"> </w:t>
      </w:r>
      <w:r>
        <w:t>the</w:t>
      </w:r>
      <w:r>
        <w:rPr>
          <w:spacing w:val="33"/>
        </w:rPr>
        <w:t xml:space="preserve"> </w:t>
      </w:r>
      <w:r>
        <w:t>failure</w:t>
      </w:r>
      <w:r>
        <w:rPr>
          <w:spacing w:val="36"/>
        </w:rPr>
        <w:t xml:space="preserve"> </w:t>
      </w:r>
      <w:r>
        <w:t>by</w:t>
      </w:r>
      <w:r>
        <w:rPr>
          <w:spacing w:val="34"/>
        </w:rPr>
        <w:t xml:space="preserve"> </w:t>
      </w:r>
      <w:r>
        <w:t>the</w:t>
      </w:r>
      <w:r>
        <w:rPr>
          <w:spacing w:val="36"/>
        </w:rPr>
        <w:t xml:space="preserve"> </w:t>
      </w:r>
      <w:r>
        <w:rPr>
          <w:spacing w:val="-1"/>
        </w:rPr>
        <w:t>Supplier</w:t>
      </w:r>
      <w:r>
        <w:rPr>
          <w:spacing w:val="38"/>
        </w:rPr>
        <w:t xml:space="preserve"> </w:t>
      </w:r>
      <w:r>
        <w:t>or</w:t>
      </w:r>
      <w:r>
        <w:rPr>
          <w:spacing w:val="37"/>
        </w:rPr>
        <w:t xml:space="preserve"> </w:t>
      </w:r>
      <w:r>
        <w:t>any</w:t>
      </w:r>
      <w:r>
        <w:rPr>
          <w:spacing w:val="34"/>
        </w:rPr>
        <w:t xml:space="preserve"> </w:t>
      </w:r>
      <w:r>
        <w:rPr>
          <w:spacing w:val="-1"/>
        </w:rPr>
        <w:t>Sub-Contractor</w:t>
      </w:r>
      <w:r>
        <w:rPr>
          <w:spacing w:val="37"/>
        </w:rPr>
        <w:t xml:space="preserve"> </w:t>
      </w:r>
      <w:r>
        <w:t>to</w:t>
      </w:r>
      <w:r>
        <w:rPr>
          <w:spacing w:val="37"/>
        </w:rPr>
        <w:t xml:space="preserve"> </w:t>
      </w:r>
      <w:r>
        <w:rPr>
          <w:spacing w:val="-1"/>
        </w:rPr>
        <w:t>comply</w:t>
      </w:r>
      <w:r>
        <w:rPr>
          <w:spacing w:val="-2"/>
        </w:rPr>
        <w:t xml:space="preserve"> with</w:t>
      </w:r>
      <w:r>
        <w:t xml:space="preserve"> </w:t>
      </w:r>
      <w:r>
        <w:rPr>
          <w:spacing w:val="-1"/>
        </w:rPr>
        <w:t>regulation</w:t>
      </w:r>
      <w:r>
        <w:rPr>
          <w:spacing w:val="-2"/>
        </w:rPr>
        <w:t xml:space="preserve"> </w:t>
      </w:r>
      <w:r>
        <w:rPr>
          <w:spacing w:val="-1"/>
        </w:rPr>
        <w:t xml:space="preserve">13(4) </w:t>
      </w:r>
      <w:r>
        <w:rPr>
          <w:spacing w:val="-2"/>
        </w:rPr>
        <w:t>of</w:t>
      </w:r>
      <w:r>
        <w:rPr>
          <w:spacing w:val="2"/>
        </w:rPr>
        <w:t xml:space="preserve"> </w:t>
      </w:r>
      <w:r>
        <w:t>the</w:t>
      </w:r>
      <w:r>
        <w:rPr>
          <w:spacing w:val="-2"/>
        </w:rPr>
        <w:t xml:space="preserve"> </w:t>
      </w:r>
      <w:r>
        <w:rPr>
          <w:spacing w:val="-1"/>
        </w:rPr>
        <w:t>Employment</w:t>
      </w:r>
      <w:r>
        <w:rPr>
          <w:spacing w:val="-3"/>
        </w:rPr>
        <w:t xml:space="preserve"> </w:t>
      </w:r>
      <w:r>
        <w:rPr>
          <w:spacing w:val="-1"/>
        </w:rPr>
        <w:t>Regulations.</w:t>
      </w:r>
    </w:p>
    <w:p w14:paraId="40AA3F1A" w14:textId="77777777" w:rsidR="00437262" w:rsidRDefault="00BC70E3" w:rsidP="00A836BB">
      <w:pPr>
        <w:pStyle w:val="BodyText"/>
        <w:numPr>
          <w:ilvl w:val="1"/>
          <w:numId w:val="15"/>
        </w:numPr>
        <w:tabs>
          <w:tab w:val="left" w:pos="894"/>
        </w:tabs>
        <w:spacing w:before="121"/>
        <w:ind w:left="893" w:right="111"/>
        <w:jc w:val="both"/>
      </w:pPr>
      <w:r>
        <w:t>The</w:t>
      </w:r>
      <w:r>
        <w:rPr>
          <w:spacing w:val="7"/>
        </w:rPr>
        <w:t xml:space="preserve"> </w:t>
      </w:r>
      <w:r>
        <w:rPr>
          <w:spacing w:val="-1"/>
        </w:rPr>
        <w:t>indemnities</w:t>
      </w:r>
      <w:r>
        <w:rPr>
          <w:spacing w:val="7"/>
        </w:rPr>
        <w:t xml:space="preserve"> </w:t>
      </w:r>
      <w:r>
        <w:rPr>
          <w:spacing w:val="-1"/>
        </w:rPr>
        <w:t>in</w:t>
      </w:r>
      <w:r>
        <w:rPr>
          <w:spacing w:val="7"/>
        </w:rPr>
        <w:t xml:space="preserve"> </w:t>
      </w:r>
      <w:r>
        <w:rPr>
          <w:spacing w:val="-1"/>
        </w:rPr>
        <w:t>Paragraph</w:t>
      </w:r>
      <w:r>
        <w:rPr>
          <w:spacing w:val="2"/>
        </w:rPr>
        <w:t xml:space="preserve"> </w:t>
      </w:r>
      <w:r>
        <w:rPr>
          <w:spacing w:val="-1"/>
        </w:rPr>
        <w:t>2.1</w:t>
      </w:r>
      <w:r>
        <w:rPr>
          <w:spacing w:val="7"/>
        </w:rPr>
        <w:t xml:space="preserve"> </w:t>
      </w:r>
      <w:r>
        <w:rPr>
          <w:spacing w:val="-1"/>
        </w:rPr>
        <w:t>shall</w:t>
      </w:r>
      <w:r>
        <w:rPr>
          <w:spacing w:val="7"/>
        </w:rPr>
        <w:t xml:space="preserve"> </w:t>
      </w:r>
      <w:r>
        <w:rPr>
          <w:spacing w:val="-1"/>
        </w:rPr>
        <w:t>not</w:t>
      </w:r>
      <w:r>
        <w:rPr>
          <w:spacing w:val="9"/>
        </w:rPr>
        <w:t xml:space="preserve"> </w:t>
      </w:r>
      <w:r>
        <w:rPr>
          <w:spacing w:val="-1"/>
        </w:rPr>
        <w:t>apply</w:t>
      </w:r>
      <w:r>
        <w:rPr>
          <w:spacing w:val="5"/>
        </w:rPr>
        <w:t xml:space="preserve"> </w:t>
      </w:r>
      <w:r>
        <w:t>to</w:t>
      </w:r>
      <w:r>
        <w:rPr>
          <w:spacing w:val="7"/>
        </w:rPr>
        <w:t xml:space="preserve"> </w:t>
      </w:r>
      <w:r>
        <w:t>the</w:t>
      </w:r>
      <w:r>
        <w:rPr>
          <w:spacing w:val="7"/>
        </w:rPr>
        <w:t xml:space="preserve"> </w:t>
      </w:r>
      <w:r>
        <w:rPr>
          <w:spacing w:val="-1"/>
        </w:rPr>
        <w:t>extent</w:t>
      </w:r>
      <w:r>
        <w:rPr>
          <w:spacing w:val="6"/>
        </w:rPr>
        <w:t xml:space="preserve"> </w:t>
      </w:r>
      <w:r>
        <w:rPr>
          <w:spacing w:val="-1"/>
        </w:rPr>
        <w:t>that</w:t>
      </w:r>
      <w:r>
        <w:rPr>
          <w:spacing w:val="9"/>
        </w:rPr>
        <w:t xml:space="preserve"> </w:t>
      </w:r>
      <w:r>
        <w:t>the</w:t>
      </w:r>
      <w:r>
        <w:rPr>
          <w:spacing w:val="7"/>
        </w:rPr>
        <w:t xml:space="preserve"> </w:t>
      </w:r>
      <w:r>
        <w:rPr>
          <w:spacing w:val="-2"/>
        </w:rPr>
        <w:t>Employee</w:t>
      </w:r>
      <w:r>
        <w:rPr>
          <w:spacing w:val="51"/>
        </w:rPr>
        <w:t xml:space="preserve"> </w:t>
      </w:r>
      <w:r>
        <w:rPr>
          <w:spacing w:val="-1"/>
        </w:rPr>
        <w:t>Liabilities</w:t>
      </w:r>
      <w:r>
        <w:rPr>
          <w:spacing w:val="31"/>
        </w:rPr>
        <w:t xml:space="preserve"> </w:t>
      </w:r>
      <w:r>
        <w:t>arise</w:t>
      </w:r>
      <w:r>
        <w:rPr>
          <w:spacing w:val="31"/>
        </w:rPr>
        <w:t xml:space="preserve"> </w:t>
      </w:r>
      <w:r>
        <w:t>or</w:t>
      </w:r>
      <w:r>
        <w:rPr>
          <w:spacing w:val="34"/>
        </w:rPr>
        <w:t xml:space="preserve"> </w:t>
      </w:r>
      <w:r>
        <w:t>are</w:t>
      </w:r>
      <w:r>
        <w:rPr>
          <w:spacing w:val="32"/>
        </w:rPr>
        <w:t xml:space="preserve"> </w:t>
      </w:r>
      <w:r>
        <w:rPr>
          <w:spacing w:val="-1"/>
        </w:rPr>
        <w:t>attributable</w:t>
      </w:r>
      <w:r>
        <w:rPr>
          <w:spacing w:val="29"/>
        </w:rPr>
        <w:t xml:space="preserve"> </w:t>
      </w:r>
      <w:r>
        <w:t>to</w:t>
      </w:r>
      <w:r>
        <w:rPr>
          <w:spacing w:val="31"/>
        </w:rPr>
        <w:t xml:space="preserve"> </w:t>
      </w:r>
      <w:r>
        <w:t>an</w:t>
      </w:r>
      <w:r>
        <w:rPr>
          <w:spacing w:val="31"/>
        </w:rPr>
        <w:t xml:space="preserve"> </w:t>
      </w:r>
      <w:r>
        <w:rPr>
          <w:spacing w:val="-1"/>
        </w:rPr>
        <w:t>act</w:t>
      </w:r>
      <w:r>
        <w:rPr>
          <w:spacing w:val="33"/>
        </w:rPr>
        <w:t xml:space="preserve"> </w:t>
      </w:r>
      <w:r>
        <w:rPr>
          <w:spacing w:val="-2"/>
        </w:rPr>
        <w:t>or</w:t>
      </w:r>
      <w:r>
        <w:rPr>
          <w:spacing w:val="32"/>
        </w:rPr>
        <w:t xml:space="preserve"> </w:t>
      </w:r>
      <w:r>
        <w:rPr>
          <w:spacing w:val="-1"/>
        </w:rPr>
        <w:t>omission</w:t>
      </w:r>
      <w:r>
        <w:rPr>
          <w:spacing w:val="31"/>
        </w:rPr>
        <w:t xml:space="preserve"> </w:t>
      </w:r>
      <w:r>
        <w:rPr>
          <w:spacing w:val="-2"/>
        </w:rPr>
        <w:t>of</w:t>
      </w:r>
      <w:r>
        <w:rPr>
          <w:spacing w:val="32"/>
        </w:rPr>
        <w:t xml:space="preserve"> </w:t>
      </w:r>
      <w:r>
        <w:t>the</w:t>
      </w:r>
      <w:r>
        <w:rPr>
          <w:spacing w:val="31"/>
        </w:rPr>
        <w:t xml:space="preserve"> </w:t>
      </w:r>
      <w:r>
        <w:rPr>
          <w:spacing w:val="-1"/>
        </w:rPr>
        <w:t>Supplier</w:t>
      </w:r>
      <w:r>
        <w:rPr>
          <w:spacing w:val="30"/>
        </w:rPr>
        <w:t xml:space="preserve"> </w:t>
      </w:r>
      <w:r>
        <w:t>or</w:t>
      </w:r>
      <w:r>
        <w:rPr>
          <w:spacing w:val="32"/>
        </w:rPr>
        <w:t xml:space="preserve"> </w:t>
      </w:r>
      <w:r>
        <w:rPr>
          <w:spacing w:val="-1"/>
        </w:rPr>
        <w:t>any</w:t>
      </w:r>
      <w:r>
        <w:rPr>
          <w:spacing w:val="23"/>
        </w:rPr>
        <w:t xml:space="preserve"> </w:t>
      </w:r>
      <w:r>
        <w:rPr>
          <w:spacing w:val="-1"/>
        </w:rPr>
        <w:t>Sub-Contractor</w:t>
      </w:r>
      <w:r>
        <w:rPr>
          <w:spacing w:val="51"/>
        </w:rPr>
        <w:t xml:space="preserve"> </w:t>
      </w:r>
      <w:r>
        <w:rPr>
          <w:spacing w:val="-1"/>
        </w:rPr>
        <w:t>whether</w:t>
      </w:r>
      <w:r>
        <w:rPr>
          <w:spacing w:val="54"/>
        </w:rPr>
        <w:t xml:space="preserve"> </w:t>
      </w:r>
      <w:r>
        <w:rPr>
          <w:spacing w:val="-1"/>
        </w:rPr>
        <w:t>occurring</w:t>
      </w:r>
      <w:r>
        <w:rPr>
          <w:spacing w:val="55"/>
        </w:rPr>
        <w:t xml:space="preserve"> </w:t>
      </w:r>
      <w:r>
        <w:rPr>
          <w:spacing w:val="-2"/>
        </w:rPr>
        <w:t>or</w:t>
      </w:r>
      <w:r>
        <w:rPr>
          <w:spacing w:val="54"/>
        </w:rPr>
        <w:t xml:space="preserve"> </w:t>
      </w:r>
      <w:r>
        <w:rPr>
          <w:spacing w:val="-1"/>
        </w:rPr>
        <w:t>having</w:t>
      </w:r>
      <w:r>
        <w:rPr>
          <w:spacing w:val="55"/>
        </w:rPr>
        <w:t xml:space="preserve"> </w:t>
      </w:r>
      <w:r>
        <w:rPr>
          <w:spacing w:val="-1"/>
        </w:rPr>
        <w:t>its</w:t>
      </w:r>
      <w:r>
        <w:rPr>
          <w:spacing w:val="51"/>
        </w:rPr>
        <w:t xml:space="preserve"> </w:t>
      </w:r>
      <w:r>
        <w:rPr>
          <w:spacing w:val="-1"/>
        </w:rPr>
        <w:t>origin</w:t>
      </w:r>
      <w:r>
        <w:rPr>
          <w:spacing w:val="54"/>
        </w:rPr>
        <w:t xml:space="preserve"> </w:t>
      </w:r>
      <w:r>
        <w:rPr>
          <w:spacing w:val="-1"/>
        </w:rPr>
        <w:t>before,</w:t>
      </w:r>
      <w:r>
        <w:rPr>
          <w:spacing w:val="54"/>
        </w:rPr>
        <w:t xml:space="preserve"> </w:t>
      </w:r>
      <w:r>
        <w:t>on</w:t>
      </w:r>
      <w:r>
        <w:rPr>
          <w:spacing w:val="53"/>
        </w:rPr>
        <w:t xml:space="preserve"> </w:t>
      </w:r>
      <w:r>
        <w:t>or</w:t>
      </w:r>
      <w:r>
        <w:rPr>
          <w:spacing w:val="51"/>
        </w:rPr>
        <w:t xml:space="preserve"> </w:t>
      </w:r>
      <w:r>
        <w:rPr>
          <w:spacing w:val="-1"/>
        </w:rPr>
        <w:t>after</w:t>
      </w:r>
      <w:r>
        <w:rPr>
          <w:spacing w:val="51"/>
        </w:rPr>
        <w:t xml:space="preserve"> </w:t>
      </w:r>
      <w:r>
        <w:t>the</w:t>
      </w:r>
      <w:r>
        <w:rPr>
          <w:spacing w:val="41"/>
        </w:rPr>
        <w:t xml:space="preserve"> </w:t>
      </w:r>
      <w:r>
        <w:rPr>
          <w:spacing w:val="-1"/>
        </w:rPr>
        <w:t>Relevant</w:t>
      </w:r>
      <w:r>
        <w:rPr>
          <w:spacing w:val="2"/>
        </w:rPr>
        <w:t xml:space="preserve"> </w:t>
      </w:r>
      <w:r>
        <w:rPr>
          <w:spacing w:val="-1"/>
        </w:rPr>
        <w:t>Transfer Date</w:t>
      </w:r>
      <w:r>
        <w:rPr>
          <w:spacing w:val="-2"/>
        </w:rPr>
        <w:t xml:space="preserve"> </w:t>
      </w:r>
      <w:r>
        <w:rPr>
          <w:spacing w:val="-1"/>
        </w:rPr>
        <w:t>including, without</w:t>
      </w:r>
      <w:r>
        <w:rPr>
          <w:spacing w:val="1"/>
        </w:rPr>
        <w:t xml:space="preserve"> </w:t>
      </w:r>
      <w:r>
        <w:rPr>
          <w:spacing w:val="-1"/>
        </w:rPr>
        <w:t>limitation,</w:t>
      </w:r>
      <w:r>
        <w:rPr>
          <w:spacing w:val="1"/>
        </w:rPr>
        <w:t xml:space="preserve"> </w:t>
      </w:r>
      <w:r>
        <w:rPr>
          <w:spacing w:val="-1"/>
        </w:rPr>
        <w:t>any</w:t>
      </w:r>
      <w:r>
        <w:rPr>
          <w:spacing w:val="-2"/>
        </w:rPr>
        <w:t xml:space="preserve"> </w:t>
      </w:r>
      <w:r>
        <w:rPr>
          <w:spacing w:val="-1"/>
        </w:rPr>
        <w:t>Employee</w:t>
      </w:r>
      <w:r>
        <w:t xml:space="preserve"> </w:t>
      </w:r>
      <w:r>
        <w:rPr>
          <w:spacing w:val="-1"/>
        </w:rPr>
        <w:t>Liabilities:</w:t>
      </w:r>
    </w:p>
    <w:p w14:paraId="5E439133" w14:textId="77777777" w:rsidR="00437262" w:rsidRDefault="00BC70E3" w:rsidP="00A836BB">
      <w:pPr>
        <w:pStyle w:val="BodyText"/>
        <w:numPr>
          <w:ilvl w:val="2"/>
          <w:numId w:val="15"/>
        </w:numPr>
        <w:tabs>
          <w:tab w:val="left" w:pos="2313"/>
        </w:tabs>
        <w:ind w:left="2312" w:right="112" w:hanging="850"/>
        <w:jc w:val="both"/>
      </w:pPr>
      <w:r>
        <w:rPr>
          <w:spacing w:val="-1"/>
        </w:rPr>
        <w:t>arising</w:t>
      </w:r>
      <w:r>
        <w:rPr>
          <w:spacing w:val="21"/>
        </w:rPr>
        <w:t xml:space="preserve"> </w:t>
      </w:r>
      <w:r>
        <w:rPr>
          <w:spacing w:val="-1"/>
        </w:rPr>
        <w:t>out</w:t>
      </w:r>
      <w:r>
        <w:rPr>
          <w:spacing w:val="21"/>
        </w:rPr>
        <w:t xml:space="preserve"> </w:t>
      </w:r>
      <w:r>
        <w:rPr>
          <w:spacing w:val="-2"/>
        </w:rPr>
        <w:t>of</w:t>
      </w:r>
      <w:r>
        <w:rPr>
          <w:spacing w:val="20"/>
        </w:rPr>
        <w:t xml:space="preserve"> </w:t>
      </w:r>
      <w:r>
        <w:t>the</w:t>
      </w:r>
      <w:r>
        <w:rPr>
          <w:spacing w:val="19"/>
        </w:rPr>
        <w:t xml:space="preserve"> </w:t>
      </w:r>
      <w:r>
        <w:rPr>
          <w:spacing w:val="-1"/>
        </w:rPr>
        <w:t>resignation</w:t>
      </w:r>
      <w:r>
        <w:rPr>
          <w:spacing w:val="19"/>
        </w:rPr>
        <w:t xml:space="preserve"> </w:t>
      </w:r>
      <w:r>
        <w:rPr>
          <w:spacing w:val="-2"/>
        </w:rPr>
        <w:t>of</w:t>
      </w:r>
      <w:r>
        <w:rPr>
          <w:spacing w:val="23"/>
        </w:rPr>
        <w:t xml:space="preserve"> </w:t>
      </w:r>
      <w:r>
        <w:t>any</w:t>
      </w:r>
      <w:r>
        <w:rPr>
          <w:spacing w:val="17"/>
        </w:rPr>
        <w:t xml:space="preserve"> </w:t>
      </w:r>
      <w:r>
        <w:rPr>
          <w:spacing w:val="-1"/>
        </w:rPr>
        <w:t>Transferring</w:t>
      </w:r>
      <w:r>
        <w:rPr>
          <w:spacing w:val="19"/>
        </w:rPr>
        <w:t xml:space="preserve"> </w:t>
      </w:r>
      <w:r>
        <w:rPr>
          <w:spacing w:val="-1"/>
        </w:rPr>
        <w:t>Former</w:t>
      </w:r>
      <w:r>
        <w:rPr>
          <w:spacing w:val="20"/>
        </w:rPr>
        <w:t xml:space="preserve"> </w:t>
      </w:r>
      <w:r>
        <w:rPr>
          <w:spacing w:val="-1"/>
        </w:rPr>
        <w:t>Supplier</w:t>
      </w:r>
      <w:r>
        <w:rPr>
          <w:spacing w:val="53"/>
        </w:rPr>
        <w:t xml:space="preserve"> </w:t>
      </w:r>
      <w:r>
        <w:rPr>
          <w:spacing w:val="-1"/>
        </w:rPr>
        <w:t>Employee</w:t>
      </w:r>
      <w:r>
        <w:rPr>
          <w:spacing w:val="32"/>
        </w:rPr>
        <w:t xml:space="preserve"> </w:t>
      </w:r>
      <w:r>
        <w:rPr>
          <w:spacing w:val="-1"/>
        </w:rPr>
        <w:t>before</w:t>
      </w:r>
      <w:r>
        <w:rPr>
          <w:spacing w:val="30"/>
        </w:rPr>
        <w:t xml:space="preserve"> </w:t>
      </w:r>
      <w:r>
        <w:t>the</w:t>
      </w:r>
      <w:r>
        <w:rPr>
          <w:spacing w:val="30"/>
        </w:rPr>
        <w:t xml:space="preserve"> </w:t>
      </w:r>
      <w:r>
        <w:rPr>
          <w:spacing w:val="-1"/>
        </w:rPr>
        <w:t>Relevant</w:t>
      </w:r>
      <w:r>
        <w:rPr>
          <w:spacing w:val="34"/>
        </w:rPr>
        <w:t xml:space="preserve"> </w:t>
      </w:r>
      <w:r>
        <w:rPr>
          <w:spacing w:val="-1"/>
        </w:rPr>
        <w:t>Transfer</w:t>
      </w:r>
      <w:r>
        <w:rPr>
          <w:spacing w:val="31"/>
        </w:rPr>
        <w:t xml:space="preserve"> </w:t>
      </w:r>
      <w:r>
        <w:rPr>
          <w:spacing w:val="-1"/>
        </w:rPr>
        <w:t>Date</w:t>
      </w:r>
      <w:r>
        <w:rPr>
          <w:spacing w:val="32"/>
        </w:rPr>
        <w:t xml:space="preserve"> </w:t>
      </w:r>
      <w:r>
        <w:t>on</w:t>
      </w:r>
      <w:r>
        <w:rPr>
          <w:spacing w:val="32"/>
        </w:rPr>
        <w:t xml:space="preserve"> </w:t>
      </w:r>
      <w:r>
        <w:rPr>
          <w:spacing w:val="-1"/>
        </w:rPr>
        <w:t>account</w:t>
      </w:r>
      <w:r>
        <w:rPr>
          <w:spacing w:val="32"/>
        </w:rPr>
        <w:t xml:space="preserve"> </w:t>
      </w:r>
      <w:r>
        <w:rPr>
          <w:spacing w:val="-2"/>
        </w:rPr>
        <w:t>of</w:t>
      </w:r>
      <w:r>
        <w:rPr>
          <w:spacing w:val="31"/>
        </w:rPr>
        <w:t xml:space="preserve"> </w:t>
      </w:r>
      <w:r>
        <w:rPr>
          <w:spacing w:val="-1"/>
        </w:rPr>
        <w:t>substantial</w:t>
      </w:r>
      <w:r>
        <w:rPr>
          <w:spacing w:val="32"/>
        </w:rPr>
        <w:t xml:space="preserve"> </w:t>
      </w:r>
      <w:r>
        <w:rPr>
          <w:spacing w:val="-1"/>
        </w:rPr>
        <w:t>detrimental</w:t>
      </w:r>
      <w:r>
        <w:rPr>
          <w:spacing w:val="29"/>
        </w:rPr>
        <w:t xml:space="preserve"> </w:t>
      </w:r>
      <w:r>
        <w:t>changes</w:t>
      </w:r>
      <w:r>
        <w:rPr>
          <w:spacing w:val="30"/>
        </w:rPr>
        <w:t xml:space="preserve"> </w:t>
      </w:r>
      <w:r>
        <w:t>to</w:t>
      </w:r>
      <w:r>
        <w:rPr>
          <w:spacing w:val="32"/>
        </w:rPr>
        <w:t xml:space="preserve"> </w:t>
      </w:r>
      <w:r>
        <w:rPr>
          <w:spacing w:val="-1"/>
        </w:rPr>
        <w:t>his/her</w:t>
      </w:r>
      <w:r>
        <w:rPr>
          <w:spacing w:val="34"/>
        </w:rPr>
        <w:t xml:space="preserve"> </w:t>
      </w:r>
      <w:r>
        <w:rPr>
          <w:spacing w:val="-1"/>
        </w:rPr>
        <w:t>working</w:t>
      </w:r>
      <w:r>
        <w:rPr>
          <w:spacing w:val="32"/>
        </w:rPr>
        <w:t xml:space="preserve"> </w:t>
      </w:r>
      <w:r>
        <w:rPr>
          <w:spacing w:val="-1"/>
        </w:rPr>
        <w:t>conditions</w:t>
      </w:r>
      <w:r>
        <w:rPr>
          <w:spacing w:val="31"/>
        </w:rPr>
        <w:t xml:space="preserve"> </w:t>
      </w:r>
      <w:r>
        <w:rPr>
          <w:spacing w:val="-1"/>
        </w:rPr>
        <w:t>proposed</w:t>
      </w:r>
      <w:r>
        <w:rPr>
          <w:spacing w:val="36"/>
        </w:rPr>
        <w:t xml:space="preserve"> </w:t>
      </w:r>
      <w:r>
        <w:t>by</w:t>
      </w:r>
      <w:r>
        <w:rPr>
          <w:spacing w:val="34"/>
        </w:rPr>
        <w:t xml:space="preserve"> </w:t>
      </w:r>
      <w:r>
        <w:t>the</w:t>
      </w:r>
      <w:r>
        <w:rPr>
          <w:spacing w:val="36"/>
        </w:rPr>
        <w:t xml:space="preserve"> </w:t>
      </w:r>
      <w:r>
        <w:rPr>
          <w:spacing w:val="-1"/>
        </w:rPr>
        <w:t>Supplier</w:t>
      </w:r>
      <w:r>
        <w:rPr>
          <w:spacing w:val="37"/>
        </w:rPr>
        <w:t xml:space="preserve"> </w:t>
      </w:r>
      <w:r>
        <w:t>or</w:t>
      </w:r>
      <w:r>
        <w:rPr>
          <w:spacing w:val="37"/>
        </w:rPr>
        <w:t xml:space="preserve"> </w:t>
      </w:r>
      <w:r>
        <w:rPr>
          <w:spacing w:val="-1"/>
        </w:rPr>
        <w:t>any</w:t>
      </w:r>
      <w:r>
        <w:rPr>
          <w:spacing w:val="34"/>
        </w:rPr>
        <w:t xml:space="preserve"> </w:t>
      </w:r>
      <w:r>
        <w:rPr>
          <w:spacing w:val="-1"/>
        </w:rPr>
        <w:t>Sub-Contractor</w:t>
      </w:r>
      <w:r>
        <w:rPr>
          <w:spacing w:val="38"/>
        </w:rPr>
        <w:t xml:space="preserve"> </w:t>
      </w:r>
      <w:r>
        <w:t>to</w:t>
      </w:r>
      <w:r>
        <w:rPr>
          <w:spacing w:val="36"/>
        </w:rPr>
        <w:t xml:space="preserve"> </w:t>
      </w:r>
      <w:r>
        <w:rPr>
          <w:spacing w:val="-1"/>
        </w:rPr>
        <w:t>occur</w:t>
      </w:r>
      <w:r>
        <w:rPr>
          <w:spacing w:val="37"/>
        </w:rPr>
        <w:t xml:space="preserve"> </w:t>
      </w:r>
      <w:r>
        <w:rPr>
          <w:spacing w:val="-1"/>
        </w:rPr>
        <w:t>in</w:t>
      </w:r>
      <w:r>
        <w:rPr>
          <w:spacing w:val="36"/>
        </w:rPr>
        <w:t xml:space="preserve"> </w:t>
      </w:r>
      <w:r>
        <w:t>the</w:t>
      </w:r>
      <w:r>
        <w:rPr>
          <w:spacing w:val="61"/>
        </w:rPr>
        <w:t xml:space="preserve"> </w:t>
      </w:r>
      <w:r>
        <w:rPr>
          <w:spacing w:val="-1"/>
        </w:rPr>
        <w:t>period</w:t>
      </w:r>
      <w:r>
        <w:rPr>
          <w:spacing w:val="-2"/>
        </w:rPr>
        <w:t xml:space="preserve"> </w:t>
      </w:r>
      <w:r>
        <w:t>from</w:t>
      </w:r>
      <w:r>
        <w:rPr>
          <w:spacing w:val="-1"/>
        </w:rPr>
        <w:t xml:space="preserve"> (and</w:t>
      </w:r>
      <w:r>
        <w:rPr>
          <w:spacing w:val="-2"/>
        </w:rPr>
        <w:t xml:space="preserve"> </w:t>
      </w:r>
      <w:r>
        <w:rPr>
          <w:spacing w:val="-1"/>
        </w:rPr>
        <w:t>including)</w:t>
      </w:r>
      <w:r>
        <w:rPr>
          <w:spacing w:val="-3"/>
        </w:rPr>
        <w:t xml:space="preserve"> </w:t>
      </w:r>
      <w:r>
        <w:t xml:space="preserve">the </w:t>
      </w:r>
      <w:r>
        <w:rPr>
          <w:spacing w:val="-1"/>
        </w:rPr>
        <w:t>Relevant Transfer Date;</w:t>
      </w:r>
      <w:r>
        <w:rPr>
          <w:spacing w:val="2"/>
        </w:rPr>
        <w:t xml:space="preserve"> </w:t>
      </w:r>
      <w:r>
        <w:rPr>
          <w:spacing w:val="-2"/>
        </w:rPr>
        <w:t>or</w:t>
      </w:r>
    </w:p>
    <w:p w14:paraId="612639AD" w14:textId="77777777" w:rsidR="00437262" w:rsidRDefault="00BC70E3" w:rsidP="00A836BB">
      <w:pPr>
        <w:pStyle w:val="BodyText"/>
        <w:numPr>
          <w:ilvl w:val="2"/>
          <w:numId w:val="15"/>
        </w:numPr>
        <w:tabs>
          <w:tab w:val="left" w:pos="2313"/>
        </w:tabs>
        <w:spacing w:before="118"/>
        <w:ind w:left="2312" w:right="113" w:hanging="850"/>
        <w:jc w:val="both"/>
      </w:pPr>
      <w:r>
        <w:rPr>
          <w:spacing w:val="-1"/>
        </w:rPr>
        <w:t>arising</w:t>
      </w:r>
      <w:r>
        <w:rPr>
          <w:spacing w:val="14"/>
        </w:rPr>
        <w:t xml:space="preserve"> </w:t>
      </w:r>
      <w:r>
        <w:rPr>
          <w:spacing w:val="-1"/>
        </w:rPr>
        <w:t>from</w:t>
      </w:r>
      <w:r>
        <w:rPr>
          <w:spacing w:val="16"/>
        </w:rPr>
        <w:t xml:space="preserve"> </w:t>
      </w:r>
      <w:r>
        <w:t>the</w:t>
      </w:r>
      <w:r>
        <w:rPr>
          <w:spacing w:val="12"/>
        </w:rPr>
        <w:t xml:space="preserve"> </w:t>
      </w:r>
      <w:r>
        <w:rPr>
          <w:spacing w:val="-1"/>
        </w:rPr>
        <w:t>failure</w:t>
      </w:r>
      <w:r>
        <w:rPr>
          <w:spacing w:val="17"/>
        </w:rPr>
        <w:t xml:space="preserve"> </w:t>
      </w:r>
      <w:r>
        <w:rPr>
          <w:spacing w:val="-2"/>
        </w:rPr>
        <w:t>by</w:t>
      </w:r>
      <w:r>
        <w:rPr>
          <w:spacing w:val="13"/>
        </w:rPr>
        <w:t xml:space="preserve"> </w:t>
      </w:r>
      <w:r>
        <w:t>the</w:t>
      </w:r>
      <w:r>
        <w:rPr>
          <w:spacing w:val="14"/>
        </w:rPr>
        <w:t xml:space="preserve"> </w:t>
      </w:r>
      <w:r>
        <w:rPr>
          <w:spacing w:val="-1"/>
        </w:rPr>
        <w:t>Supplier</w:t>
      </w:r>
      <w:r>
        <w:rPr>
          <w:spacing w:val="15"/>
        </w:rPr>
        <w:t xml:space="preserve"> </w:t>
      </w:r>
      <w:r>
        <w:rPr>
          <w:spacing w:val="-1"/>
        </w:rPr>
        <w:t>and/or</w:t>
      </w:r>
      <w:r>
        <w:rPr>
          <w:spacing w:val="16"/>
        </w:rPr>
        <w:t xml:space="preserve"> </w:t>
      </w:r>
      <w:r>
        <w:rPr>
          <w:spacing w:val="-2"/>
        </w:rPr>
        <w:t>any</w:t>
      </w:r>
      <w:r>
        <w:rPr>
          <w:spacing w:val="13"/>
        </w:rPr>
        <w:t xml:space="preserve"> </w:t>
      </w:r>
      <w:r>
        <w:rPr>
          <w:spacing w:val="-1"/>
        </w:rPr>
        <w:t>Sub-Contractor</w:t>
      </w:r>
      <w:r>
        <w:rPr>
          <w:spacing w:val="57"/>
        </w:rPr>
        <w:t xml:space="preserve"> </w:t>
      </w:r>
      <w:r>
        <w:t xml:space="preserve">to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1"/>
        </w:rPr>
        <w:t xml:space="preserve"> </w:t>
      </w:r>
      <w:r>
        <w:rPr>
          <w:spacing w:val="-1"/>
        </w:rPr>
        <w:t>Regulations.</w:t>
      </w:r>
    </w:p>
    <w:p w14:paraId="127F8E1F" w14:textId="77777777" w:rsidR="00437262" w:rsidRDefault="00BC70E3" w:rsidP="00A836BB">
      <w:pPr>
        <w:pStyle w:val="BodyText"/>
        <w:numPr>
          <w:ilvl w:val="1"/>
          <w:numId w:val="15"/>
        </w:numPr>
        <w:tabs>
          <w:tab w:val="left" w:pos="894"/>
        </w:tabs>
        <w:ind w:left="893" w:right="117"/>
        <w:jc w:val="both"/>
      </w:pPr>
      <w:r>
        <w:rPr>
          <w:spacing w:val="-1"/>
        </w:rPr>
        <w:t>If</w:t>
      </w:r>
      <w:r>
        <w:rPr>
          <w:spacing w:val="40"/>
        </w:rPr>
        <w:t xml:space="preserve"> </w:t>
      </w:r>
      <w:r>
        <w:rPr>
          <w:spacing w:val="-1"/>
        </w:rPr>
        <w:t>any</w:t>
      </w:r>
      <w:r>
        <w:rPr>
          <w:spacing w:val="34"/>
        </w:rPr>
        <w:t xml:space="preserve"> </w:t>
      </w:r>
      <w:r>
        <w:rPr>
          <w:spacing w:val="-1"/>
        </w:rPr>
        <w:t>person</w:t>
      </w:r>
      <w:r>
        <w:rPr>
          <w:spacing w:val="36"/>
        </w:rPr>
        <w:t xml:space="preserve"> </w:t>
      </w:r>
      <w:r>
        <w:rPr>
          <w:spacing w:val="-2"/>
        </w:rPr>
        <w:t>who</w:t>
      </w:r>
      <w:r>
        <w:rPr>
          <w:spacing w:val="36"/>
        </w:rPr>
        <w:t xml:space="preserve"> </w:t>
      </w:r>
      <w:r>
        <w:rPr>
          <w:spacing w:val="-1"/>
        </w:rPr>
        <w:t>is</w:t>
      </w:r>
      <w:r>
        <w:rPr>
          <w:spacing w:val="36"/>
        </w:rPr>
        <w:t xml:space="preserve"> </w:t>
      </w:r>
      <w:r>
        <w:rPr>
          <w:spacing w:val="-1"/>
        </w:rPr>
        <w:t>not</w:t>
      </w:r>
      <w:r>
        <w:rPr>
          <w:spacing w:val="37"/>
        </w:rPr>
        <w:t xml:space="preserve"> </w:t>
      </w:r>
      <w:r>
        <w:rPr>
          <w:spacing w:val="-1"/>
        </w:rPr>
        <w:t>identified</w:t>
      </w:r>
      <w:r>
        <w:rPr>
          <w:spacing w:val="37"/>
        </w:rPr>
        <w:t xml:space="preserve"> </w:t>
      </w:r>
      <w:r>
        <w:t>by</w:t>
      </w:r>
      <w:r>
        <w:rPr>
          <w:spacing w:val="34"/>
        </w:rPr>
        <w:t xml:space="preserve"> </w:t>
      </w:r>
      <w:r>
        <w:t>the</w:t>
      </w:r>
      <w:r>
        <w:rPr>
          <w:spacing w:val="36"/>
        </w:rPr>
        <w:t xml:space="preserve"> </w:t>
      </w:r>
      <w:r>
        <w:rPr>
          <w:spacing w:val="-1"/>
        </w:rPr>
        <w:t>Customer</w:t>
      </w:r>
      <w:r>
        <w:rPr>
          <w:spacing w:val="37"/>
        </w:rPr>
        <w:t xml:space="preserve"> </w:t>
      </w:r>
      <w:r>
        <w:t>as</w:t>
      </w:r>
      <w:r>
        <w:rPr>
          <w:spacing w:val="34"/>
        </w:rPr>
        <w:t xml:space="preserve"> </w:t>
      </w:r>
      <w:r>
        <w:t>a</w:t>
      </w:r>
      <w:r>
        <w:rPr>
          <w:spacing w:val="34"/>
        </w:rPr>
        <w:t xml:space="preserve"> </w:t>
      </w:r>
      <w:r>
        <w:rPr>
          <w:spacing w:val="-1"/>
        </w:rPr>
        <w:t>Transferring</w:t>
      </w:r>
      <w:r>
        <w:rPr>
          <w:spacing w:val="37"/>
        </w:rPr>
        <w:t xml:space="preserve"> </w:t>
      </w:r>
      <w:r>
        <w:rPr>
          <w:spacing w:val="-1"/>
        </w:rPr>
        <w:t>Former</w:t>
      </w:r>
      <w:r>
        <w:rPr>
          <w:spacing w:val="51"/>
        </w:rPr>
        <w:t xml:space="preserve"> </w:t>
      </w:r>
      <w:r>
        <w:rPr>
          <w:spacing w:val="-1"/>
        </w:rPr>
        <w:t>Supplier</w:t>
      </w:r>
      <w:r>
        <w:rPr>
          <w:spacing w:val="3"/>
        </w:rPr>
        <w:t xml:space="preserve"> </w:t>
      </w:r>
      <w:r>
        <w:rPr>
          <w:spacing w:val="-1"/>
        </w:rPr>
        <w:t>Employee</w:t>
      </w:r>
      <w:r>
        <w:rPr>
          <w:spacing w:val="2"/>
        </w:rPr>
        <w:t xml:space="preserve"> </w:t>
      </w:r>
      <w:r>
        <w:rPr>
          <w:spacing w:val="-1"/>
        </w:rPr>
        <w:t>claims,</w:t>
      </w:r>
      <w:r>
        <w:rPr>
          <w:spacing w:val="4"/>
        </w:rPr>
        <w:t xml:space="preserve"> </w:t>
      </w:r>
      <w:r>
        <w:t>or</w:t>
      </w:r>
      <w:r>
        <w:rPr>
          <w:spacing w:val="3"/>
        </w:rPr>
        <w:t xml:space="preserve"> </w:t>
      </w:r>
      <w: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3"/>
        </w:rPr>
        <w:t xml:space="preserve"> </w:t>
      </w:r>
      <w:r>
        <w:rPr>
          <w:spacing w:val="-1"/>
        </w:rPr>
        <w:t>relation</w:t>
      </w:r>
      <w:r>
        <w:rPr>
          <w:spacing w:val="3"/>
        </w:rPr>
        <w:t xml:space="preserve"> </w:t>
      </w:r>
      <w:r>
        <w:t>to</w:t>
      </w:r>
      <w:r>
        <w:rPr>
          <w:spacing w:val="3"/>
        </w:rPr>
        <w:t xml:space="preserve"> </w:t>
      </w:r>
      <w:r>
        <w:rPr>
          <w:spacing w:val="-1"/>
        </w:rPr>
        <w:t>any</w:t>
      </w:r>
      <w:r>
        <w:t xml:space="preserve"> </w:t>
      </w:r>
      <w:r>
        <w:rPr>
          <w:spacing w:val="-1"/>
        </w:rPr>
        <w:t>person</w:t>
      </w:r>
      <w:r>
        <w:rPr>
          <w:spacing w:val="2"/>
        </w:rPr>
        <w:t xml:space="preserve"> </w:t>
      </w:r>
      <w:r>
        <w:rPr>
          <w:spacing w:val="-1"/>
        </w:rPr>
        <w:t>who</w:t>
      </w:r>
      <w:r>
        <w:rPr>
          <w:spacing w:val="3"/>
        </w:rPr>
        <w:t xml:space="preserve"> </w:t>
      </w:r>
      <w:r>
        <w:rPr>
          <w:spacing w:val="-1"/>
        </w:rPr>
        <w:t>is</w:t>
      </w:r>
      <w:r>
        <w:rPr>
          <w:spacing w:val="3"/>
        </w:rPr>
        <w:t xml:space="preserve"> </w:t>
      </w:r>
      <w:r>
        <w:rPr>
          <w:spacing w:val="-1"/>
        </w:rPr>
        <w:t>not</w:t>
      </w:r>
    </w:p>
    <w:p w14:paraId="427C00CC" w14:textId="77777777" w:rsidR="00437262" w:rsidRDefault="00437262">
      <w:pPr>
        <w:jc w:val="both"/>
        <w:sectPr w:rsidR="00437262">
          <w:pgSz w:w="11910" w:h="16840"/>
          <w:pgMar w:top="1480" w:right="1300" w:bottom="1160" w:left="1680" w:header="0" w:footer="965" w:gutter="0"/>
          <w:cols w:space="720"/>
        </w:sectPr>
      </w:pPr>
    </w:p>
    <w:p w14:paraId="2A375B2B" w14:textId="77777777" w:rsidR="00437262" w:rsidRDefault="00BC70E3">
      <w:pPr>
        <w:pStyle w:val="BodyText"/>
        <w:spacing w:before="59"/>
        <w:ind w:left="893" w:right="115" w:firstLine="0"/>
        <w:jc w:val="both"/>
      </w:pPr>
      <w:r>
        <w:rPr>
          <w:spacing w:val="-1"/>
        </w:rPr>
        <w:lastRenderedPageBreak/>
        <w:t>identified</w:t>
      </w:r>
      <w:r>
        <w:rPr>
          <w:spacing w:val="45"/>
        </w:rPr>
        <w:t xml:space="preserve"> </w:t>
      </w:r>
      <w:r>
        <w:t>by</w:t>
      </w:r>
      <w:r>
        <w:rPr>
          <w:spacing w:val="43"/>
        </w:rPr>
        <w:t xml:space="preserve"> </w:t>
      </w:r>
      <w:r>
        <w:t>the</w:t>
      </w:r>
      <w:r>
        <w:rPr>
          <w:spacing w:val="45"/>
        </w:rPr>
        <w:t xml:space="preserve"> </w:t>
      </w:r>
      <w:r>
        <w:rPr>
          <w:spacing w:val="-1"/>
        </w:rPr>
        <w:t>Customer</w:t>
      </w:r>
      <w:r>
        <w:rPr>
          <w:spacing w:val="46"/>
        </w:rPr>
        <w:t xml:space="preserve"> </w:t>
      </w:r>
      <w:r>
        <w:t>as</w:t>
      </w:r>
      <w:r>
        <w:rPr>
          <w:spacing w:val="46"/>
        </w:rPr>
        <w:t xml:space="preserve"> </w:t>
      </w:r>
      <w:r>
        <w:t>a</w:t>
      </w:r>
      <w:r>
        <w:rPr>
          <w:spacing w:val="43"/>
        </w:rPr>
        <w:t xml:space="preserve"> </w:t>
      </w:r>
      <w:r>
        <w:rPr>
          <w:spacing w:val="-1"/>
        </w:rPr>
        <w:t>Transferring</w:t>
      </w:r>
      <w:r>
        <w:rPr>
          <w:spacing w:val="46"/>
        </w:rPr>
        <w:t xml:space="preserve"> </w:t>
      </w:r>
      <w:r>
        <w:rPr>
          <w:spacing w:val="-1"/>
        </w:rPr>
        <w:t>Former</w:t>
      </w:r>
      <w:r>
        <w:rPr>
          <w:spacing w:val="47"/>
        </w:rPr>
        <w:t xml:space="preserve"> </w:t>
      </w:r>
      <w:r>
        <w:rPr>
          <w:spacing w:val="-1"/>
        </w:rPr>
        <w:t>Supplier</w:t>
      </w:r>
      <w:r>
        <w:rPr>
          <w:spacing w:val="46"/>
        </w:rPr>
        <w:t xml:space="preserve"> </w:t>
      </w:r>
      <w:r>
        <w:rPr>
          <w:spacing w:val="-1"/>
        </w:rPr>
        <w:t>Employee,</w:t>
      </w:r>
      <w:r>
        <w:rPr>
          <w:spacing w:val="47"/>
        </w:rPr>
        <w:t xml:space="preserve"> </w:t>
      </w:r>
      <w:r>
        <w:rPr>
          <w:spacing w:val="-1"/>
        </w:rPr>
        <w:t>that</w:t>
      </w:r>
      <w:r>
        <w:rPr>
          <w:spacing w:val="47"/>
        </w:rPr>
        <w:t xml:space="preserve"> </w:t>
      </w:r>
      <w:r>
        <w:rPr>
          <w:spacing w:val="-1"/>
        </w:rPr>
        <w:t>his/her</w:t>
      </w:r>
      <w:r>
        <w:rPr>
          <w:spacing w:val="23"/>
        </w:rPr>
        <w:t xml:space="preserve"> </w:t>
      </w:r>
      <w:r>
        <w:rPr>
          <w:spacing w:val="-1"/>
        </w:rPr>
        <w:t>contract</w:t>
      </w:r>
      <w:r>
        <w:rPr>
          <w:spacing w:val="23"/>
        </w:rPr>
        <w:t xml:space="preserve"> </w:t>
      </w:r>
      <w:r>
        <w:rPr>
          <w:spacing w:val="-2"/>
        </w:rPr>
        <w:t>of</w:t>
      </w:r>
      <w:r>
        <w:rPr>
          <w:spacing w:val="23"/>
        </w:rPr>
        <w:t xml:space="preserve"> </w:t>
      </w:r>
      <w:r>
        <w:rPr>
          <w:spacing w:val="-1"/>
        </w:rPr>
        <w:t>employment</w:t>
      </w:r>
      <w:r>
        <w:rPr>
          <w:spacing w:val="23"/>
        </w:rPr>
        <w:t xml:space="preserve"> </w:t>
      </w:r>
      <w:r>
        <w:rPr>
          <w:spacing w:val="-1"/>
        </w:rPr>
        <w:t>has</w:t>
      </w:r>
      <w:r>
        <w:rPr>
          <w:spacing w:val="22"/>
        </w:rPr>
        <w:t xml:space="preserve"> </w:t>
      </w:r>
      <w:r>
        <w:rPr>
          <w:spacing w:val="-1"/>
        </w:rPr>
        <w:t>been</w:t>
      </w:r>
      <w:r>
        <w:rPr>
          <w:spacing w:val="21"/>
        </w:rPr>
        <w:t xml:space="preserve"> </w:t>
      </w:r>
      <w:r>
        <w:rPr>
          <w:spacing w:val="-1"/>
        </w:rPr>
        <w:t>transferred</w:t>
      </w:r>
      <w:r>
        <w:rPr>
          <w:spacing w:val="19"/>
        </w:rPr>
        <w:t xml:space="preserve"> </w:t>
      </w:r>
      <w:r>
        <w:rPr>
          <w:spacing w:val="-1"/>
        </w:rPr>
        <w:t>from</w:t>
      </w:r>
      <w:r>
        <w:rPr>
          <w:spacing w:val="23"/>
        </w:rPr>
        <w:t xml:space="preserve"> </w:t>
      </w:r>
      <w:r>
        <w:t>a</w:t>
      </w:r>
      <w:r>
        <w:rPr>
          <w:spacing w:val="22"/>
        </w:rPr>
        <w:t xml:space="preserve"> </w:t>
      </w:r>
      <w:r>
        <w:rPr>
          <w:spacing w:val="-1"/>
        </w:rPr>
        <w:t>Former</w:t>
      </w:r>
      <w:r>
        <w:rPr>
          <w:spacing w:val="23"/>
        </w:rPr>
        <w:t xml:space="preserve"> </w:t>
      </w:r>
      <w:r>
        <w:rPr>
          <w:spacing w:val="-2"/>
        </w:rPr>
        <w:t>Supplier</w:t>
      </w:r>
      <w:r>
        <w:rPr>
          <w:spacing w:val="23"/>
        </w:rPr>
        <w:t xml:space="preserve"> </w:t>
      </w:r>
      <w:r>
        <w:t>to</w:t>
      </w:r>
      <w:r>
        <w:rPr>
          <w:spacing w:val="51"/>
        </w:rPr>
        <w:t xml:space="preserve"> </w:t>
      </w:r>
      <w:r>
        <w:t>the</w:t>
      </w:r>
      <w:r>
        <w:rPr>
          <w:spacing w:val="50"/>
        </w:rPr>
        <w:t xml:space="preserve"> </w:t>
      </w:r>
      <w:r>
        <w:rPr>
          <w:spacing w:val="-1"/>
        </w:rPr>
        <w:t>Supplier</w:t>
      </w:r>
      <w:r>
        <w:rPr>
          <w:spacing w:val="51"/>
        </w:rPr>
        <w:t xml:space="preserve"> </w:t>
      </w:r>
      <w:r>
        <w:rPr>
          <w:spacing w:val="-1"/>
        </w:rPr>
        <w:t>and/or</w:t>
      </w:r>
      <w:r>
        <w:rPr>
          <w:spacing w:val="52"/>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1"/>
        </w:rPr>
        <w:t xml:space="preserve"> </w:t>
      </w:r>
      <w:r>
        <w:rPr>
          <w:spacing w:val="-1"/>
        </w:rPr>
        <w:t>pursuant</w:t>
      </w:r>
      <w:r>
        <w:rPr>
          <w:spacing w:val="53"/>
        </w:rPr>
        <w:t xml:space="preserve"> </w:t>
      </w:r>
      <w:r>
        <w:t>to</w:t>
      </w:r>
      <w:r>
        <w:rPr>
          <w:spacing w:val="50"/>
        </w:rPr>
        <w:t xml:space="preserve"> </w:t>
      </w:r>
      <w:r>
        <w:t>the</w:t>
      </w:r>
      <w:r>
        <w:rPr>
          <w:spacing w:val="50"/>
        </w:rPr>
        <w:t xml:space="preserve"> </w:t>
      </w:r>
      <w:r>
        <w:rPr>
          <w:spacing w:val="-1"/>
        </w:rPr>
        <w:t>Employment</w:t>
      </w:r>
      <w:r>
        <w:rPr>
          <w:spacing w:val="45"/>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w:t>
      </w:r>
      <w:r>
        <w:t xml:space="preserve"> </w:t>
      </w:r>
      <w:r>
        <w:rPr>
          <w:spacing w:val="-1"/>
        </w:rPr>
        <w:t>then:</w:t>
      </w:r>
    </w:p>
    <w:p w14:paraId="28B137EC" w14:textId="6DCD8167" w:rsidR="00437262" w:rsidRDefault="00BC70E3" w:rsidP="00A836BB">
      <w:pPr>
        <w:pStyle w:val="BodyText"/>
        <w:numPr>
          <w:ilvl w:val="2"/>
          <w:numId w:val="15"/>
        </w:numPr>
        <w:tabs>
          <w:tab w:val="left" w:pos="2313"/>
        </w:tabs>
        <w:spacing w:before="121"/>
        <w:ind w:left="2312" w:right="110" w:hanging="850"/>
        <w:jc w:val="both"/>
      </w:pPr>
      <w:r>
        <w:t xml:space="preserve">the </w:t>
      </w:r>
      <w:r>
        <w:rPr>
          <w:spacing w:val="-1"/>
        </w:rPr>
        <w:t>Supplier</w:t>
      </w:r>
      <w:r>
        <w:rPr>
          <w:spacing w:val="1"/>
        </w:rPr>
        <w:t xml:space="preserve"> </w:t>
      </w:r>
      <w:r>
        <w:rPr>
          <w:spacing w:val="-1"/>
        </w:rPr>
        <w:t>shall,</w:t>
      </w:r>
      <w:r>
        <w:rPr>
          <w:spacing w:val="2"/>
        </w:rPr>
        <w:t xml:space="preserve"> </w:t>
      </w:r>
      <w:r>
        <w:t>or</w:t>
      </w:r>
      <w:r>
        <w:rPr>
          <w:spacing w:val="1"/>
        </w:rPr>
        <w:t xml:space="preserve"> </w:t>
      </w:r>
      <w:r>
        <w:rPr>
          <w:spacing w:val="-1"/>
        </w:rPr>
        <w:t>shall</w:t>
      </w:r>
      <w:r>
        <w:rPr>
          <w:spacing w:val="1"/>
        </w:rPr>
        <w:t xml:space="preserve"> </w:t>
      </w:r>
      <w:r>
        <w:t>procure</w:t>
      </w:r>
      <w:r>
        <w:rPr>
          <w:spacing w:val="1"/>
        </w:rPr>
        <w:t xml:space="preserve"> </w:t>
      </w:r>
      <w:r>
        <w:rPr>
          <w:spacing w:val="-1"/>
        </w:rPr>
        <w:t>that</w:t>
      </w:r>
      <w:r>
        <w:rPr>
          <w:spacing w:val="2"/>
        </w:rPr>
        <w:t xml:space="preserve"> </w:t>
      </w:r>
      <w:r>
        <w:t xml:space="preserve">the </w:t>
      </w:r>
      <w:r>
        <w:rPr>
          <w:spacing w:val="-1"/>
        </w:rPr>
        <w:t>Notified</w:t>
      </w:r>
      <w:r>
        <w:t xml:space="preserve"> </w:t>
      </w:r>
      <w:r>
        <w:rPr>
          <w:spacing w:val="-1"/>
        </w:rPr>
        <w:t>Sub-Contractor</w:t>
      </w:r>
      <w:r>
        <w:rPr>
          <w:spacing w:val="39"/>
        </w:rPr>
        <w:t xml:space="preserve"> </w:t>
      </w:r>
      <w:r>
        <w:rPr>
          <w:spacing w:val="-1"/>
        </w:rPr>
        <w:t>shall,</w:t>
      </w:r>
      <w:r>
        <w:rPr>
          <w:spacing w:val="23"/>
        </w:rPr>
        <w:t xml:space="preserve"> </w:t>
      </w:r>
      <w:r>
        <w:rPr>
          <w:spacing w:val="-2"/>
        </w:rPr>
        <w:t>within</w:t>
      </w:r>
      <w:r>
        <w:rPr>
          <w:spacing w:val="19"/>
        </w:rPr>
        <w:t xml:space="preserve"> </w:t>
      </w:r>
      <w:r w:rsidR="00A3104B">
        <w:rPr>
          <w:spacing w:val="19"/>
        </w:rPr>
        <w:t>five (</w:t>
      </w:r>
      <w:r>
        <w:t>5</w:t>
      </w:r>
      <w:r w:rsidR="00A3104B">
        <w:t>)</w:t>
      </w:r>
      <w:r>
        <w:rPr>
          <w:spacing w:val="-4"/>
        </w:rPr>
        <w:t xml:space="preserve"> </w:t>
      </w:r>
      <w:r>
        <w:t>Working</w:t>
      </w:r>
      <w:r>
        <w:rPr>
          <w:spacing w:val="19"/>
        </w:rPr>
        <w:t xml:space="preserve"> </w:t>
      </w:r>
      <w:r>
        <w:rPr>
          <w:spacing w:val="-2"/>
        </w:rPr>
        <w:t>Days</w:t>
      </w:r>
      <w:r>
        <w:rPr>
          <w:spacing w:val="20"/>
        </w:rPr>
        <w:t xml:space="preserve"> </w:t>
      </w:r>
      <w:r>
        <w:t>of</w:t>
      </w:r>
      <w:r>
        <w:rPr>
          <w:spacing w:val="23"/>
        </w:rPr>
        <w:t xml:space="preserve"> </w:t>
      </w:r>
      <w:r>
        <w:rPr>
          <w:spacing w:val="-1"/>
        </w:rPr>
        <w:t>becoming</w:t>
      </w:r>
      <w:r>
        <w:rPr>
          <w:spacing w:val="22"/>
        </w:rPr>
        <w:t xml:space="preserve"> </w:t>
      </w:r>
      <w:r>
        <w:rPr>
          <w:spacing w:val="-1"/>
        </w:rPr>
        <w:t>aware</w:t>
      </w:r>
      <w:r>
        <w:rPr>
          <w:spacing w:val="19"/>
        </w:rPr>
        <w:t xml:space="preserve"> </w:t>
      </w:r>
      <w:r>
        <w:t>of</w:t>
      </w:r>
      <w:r>
        <w:rPr>
          <w:spacing w:val="23"/>
        </w:rPr>
        <w:t xml:space="preserve"> </w:t>
      </w:r>
      <w:r>
        <w:rPr>
          <w:spacing w:val="-1"/>
        </w:rPr>
        <w:t>that</w:t>
      </w:r>
      <w:r>
        <w:rPr>
          <w:spacing w:val="18"/>
        </w:rPr>
        <w:t xml:space="preserve"> </w:t>
      </w:r>
      <w:r>
        <w:t>fact,</w:t>
      </w:r>
      <w:r>
        <w:rPr>
          <w:spacing w:val="18"/>
        </w:rPr>
        <w:t xml:space="preserve"> </w:t>
      </w:r>
      <w:r>
        <w:rPr>
          <w:spacing w:val="-1"/>
        </w:rPr>
        <w:t>give</w:t>
      </w:r>
      <w:r>
        <w:rPr>
          <w:spacing w:val="33"/>
        </w:rPr>
        <w:t xml:space="preserve"> </w:t>
      </w:r>
      <w:r>
        <w:rPr>
          <w:spacing w:val="-1"/>
        </w:rPr>
        <w:t>notice</w:t>
      </w:r>
      <w:r>
        <w:rPr>
          <w:spacing w:val="6"/>
        </w:rPr>
        <w:t xml:space="preserve"> </w:t>
      </w:r>
      <w:r>
        <w:rPr>
          <w:spacing w:val="-1"/>
        </w:rPr>
        <w:t>in</w:t>
      </w:r>
      <w:r>
        <w:rPr>
          <w:spacing w:val="6"/>
        </w:rPr>
        <w:t xml:space="preserve"> </w:t>
      </w:r>
      <w:r>
        <w:rPr>
          <w:spacing w:val="-2"/>
        </w:rPr>
        <w:t>writing</w:t>
      </w:r>
      <w:r>
        <w:rPr>
          <w:spacing w:val="6"/>
        </w:rPr>
        <w:t xml:space="preserve"> </w:t>
      </w:r>
      <w:r>
        <w:t>to</w:t>
      </w:r>
      <w:r>
        <w:rPr>
          <w:spacing w:val="6"/>
        </w:rPr>
        <w:t xml:space="preserve"> </w:t>
      </w:r>
      <w:r>
        <w:t>the</w:t>
      </w:r>
      <w:r>
        <w:rPr>
          <w:spacing w:val="3"/>
        </w:rPr>
        <w:t xml:space="preserve"> </w:t>
      </w:r>
      <w:r>
        <w:rPr>
          <w:spacing w:val="-1"/>
        </w:rPr>
        <w:t>Customer</w:t>
      </w:r>
      <w:r>
        <w:rPr>
          <w:spacing w:val="7"/>
        </w:rPr>
        <w:t xml:space="preserve"> </w:t>
      </w:r>
      <w:r>
        <w:rPr>
          <w:spacing w:val="-1"/>
        </w:rPr>
        <w:t>and,</w:t>
      </w:r>
      <w:r>
        <w:rPr>
          <w:spacing w:val="7"/>
        </w:rPr>
        <w:t xml:space="preserve"> </w:t>
      </w:r>
      <w:r>
        <w:rPr>
          <w:spacing w:val="-1"/>
        </w:rPr>
        <w:t>where</w:t>
      </w:r>
      <w:r>
        <w:rPr>
          <w:spacing w:val="6"/>
        </w:rPr>
        <w:t xml:space="preserve"> </w:t>
      </w:r>
      <w:r>
        <w:rPr>
          <w:spacing w:val="-1"/>
        </w:rPr>
        <w:t>required</w:t>
      </w:r>
      <w:r>
        <w:rPr>
          <w:spacing w:val="6"/>
        </w:rPr>
        <w:t xml:space="preserve"> </w:t>
      </w:r>
      <w:r>
        <w:t>by</w:t>
      </w:r>
      <w:r>
        <w:rPr>
          <w:spacing w:val="4"/>
        </w:rPr>
        <w:t xml:space="preserve"> </w:t>
      </w:r>
      <w:r>
        <w:rPr>
          <w:spacing w:val="-1"/>
        </w:rPr>
        <w:t>the</w:t>
      </w:r>
      <w:r>
        <w:rPr>
          <w:spacing w:val="41"/>
        </w:rPr>
        <w:t xml:space="preserve"> </w:t>
      </w:r>
      <w:r>
        <w:rPr>
          <w:spacing w:val="-1"/>
        </w:rPr>
        <w:t xml:space="preserve">Customer, </w:t>
      </w:r>
      <w:r>
        <w:t>to</w:t>
      </w:r>
      <w:r>
        <w:rPr>
          <w:spacing w:val="-2"/>
        </w:rPr>
        <w:t xml:space="preserve"> </w:t>
      </w:r>
      <w:r>
        <w:t>the</w:t>
      </w:r>
      <w:r>
        <w:rPr>
          <w:spacing w:val="-2"/>
        </w:rPr>
        <w:t xml:space="preserve"> </w:t>
      </w:r>
      <w:r>
        <w:rPr>
          <w:spacing w:val="-1"/>
        </w:rPr>
        <w:t>Former Supplier;</w:t>
      </w:r>
      <w:r>
        <w:rPr>
          <w:spacing w:val="2"/>
        </w:rPr>
        <w:t xml:space="preserve"> </w:t>
      </w:r>
      <w:r>
        <w:rPr>
          <w:spacing w:val="-1"/>
        </w:rPr>
        <w:t>and</w:t>
      </w:r>
    </w:p>
    <w:p w14:paraId="31BB0E29" w14:textId="71C3A7FF" w:rsidR="00437262" w:rsidRDefault="00BC70E3" w:rsidP="00A836BB">
      <w:pPr>
        <w:pStyle w:val="BodyText"/>
        <w:numPr>
          <w:ilvl w:val="2"/>
          <w:numId w:val="15"/>
        </w:numPr>
        <w:tabs>
          <w:tab w:val="left" w:pos="2313"/>
        </w:tabs>
        <w:ind w:left="2312" w:right="110" w:hanging="850"/>
        <w:jc w:val="both"/>
      </w:pPr>
      <w:r>
        <w:t>the</w:t>
      </w:r>
      <w:r>
        <w:rPr>
          <w:spacing w:val="26"/>
        </w:rPr>
        <w:t xml:space="preserve"> </w:t>
      </w:r>
      <w:r>
        <w:rPr>
          <w:spacing w:val="-1"/>
        </w:rPr>
        <w:t>Former</w:t>
      </w:r>
      <w:r>
        <w:rPr>
          <w:spacing w:val="28"/>
        </w:rPr>
        <w:t xml:space="preserve"> </w:t>
      </w:r>
      <w:r>
        <w:rPr>
          <w:spacing w:val="-1"/>
        </w:rPr>
        <w:t>Supplier</w:t>
      </w:r>
      <w:r>
        <w:rPr>
          <w:spacing w:val="27"/>
        </w:rPr>
        <w:t xml:space="preserve"> </w:t>
      </w:r>
      <w:r>
        <w:rPr>
          <w:spacing w:val="-1"/>
        </w:rPr>
        <w:t>may</w:t>
      </w:r>
      <w:r>
        <w:rPr>
          <w:spacing w:val="24"/>
        </w:rPr>
        <w:t xml:space="preserve"> </w:t>
      </w:r>
      <w:r>
        <w:t>offer</w:t>
      </w:r>
      <w:r>
        <w:rPr>
          <w:spacing w:val="25"/>
        </w:rPr>
        <w:t xml:space="preserve"> </w:t>
      </w:r>
      <w:r>
        <w:t>(or</w:t>
      </w:r>
      <w:r>
        <w:rPr>
          <w:spacing w:val="25"/>
        </w:rPr>
        <w:t xml:space="preserve"> </w:t>
      </w:r>
      <w:r>
        <w:t>may</w:t>
      </w:r>
      <w:r>
        <w:rPr>
          <w:spacing w:val="24"/>
        </w:rPr>
        <w:t xml:space="preserve"> </w:t>
      </w:r>
      <w:r>
        <w:t>procure</w:t>
      </w:r>
      <w:r>
        <w:rPr>
          <w:spacing w:val="27"/>
        </w:rPr>
        <w:t xml:space="preserve"> </w:t>
      </w:r>
      <w:r>
        <w:rPr>
          <w:spacing w:val="-1"/>
        </w:rPr>
        <w:t>that</w:t>
      </w:r>
      <w:r>
        <w:rPr>
          <w:spacing w:val="28"/>
        </w:rPr>
        <w:t xml:space="preserve"> </w:t>
      </w:r>
      <w:r>
        <w:t>a</w:t>
      </w:r>
      <w:r>
        <w:rPr>
          <w:spacing w:val="27"/>
        </w:rPr>
        <w:t xml:space="preserve"> </w:t>
      </w:r>
      <w:r>
        <w:rPr>
          <w:spacing w:val="-1"/>
        </w:rPr>
        <w:t>third</w:t>
      </w:r>
      <w:r>
        <w:rPr>
          <w:spacing w:val="27"/>
        </w:rPr>
        <w:t xml:space="preserve"> </w:t>
      </w:r>
      <w:r>
        <w:rPr>
          <w:spacing w:val="-1"/>
        </w:rPr>
        <w:t>party</w:t>
      </w:r>
      <w:r>
        <w:rPr>
          <w:spacing w:val="29"/>
        </w:rPr>
        <w:t xml:space="preserve"> </w:t>
      </w:r>
      <w:r>
        <w:t>may</w:t>
      </w:r>
      <w:r>
        <w:rPr>
          <w:spacing w:val="12"/>
        </w:rPr>
        <w:t xml:space="preserve"> </w:t>
      </w:r>
      <w:r>
        <w:rPr>
          <w:spacing w:val="-1"/>
        </w:rPr>
        <w:t>offer)</w:t>
      </w:r>
      <w:r>
        <w:rPr>
          <w:spacing w:val="16"/>
        </w:rPr>
        <w:t xml:space="preserve"> </w:t>
      </w:r>
      <w:r>
        <w:rPr>
          <w:spacing w:val="-1"/>
        </w:rPr>
        <w:t>employment</w:t>
      </w:r>
      <w:r>
        <w:rPr>
          <w:spacing w:val="16"/>
        </w:rPr>
        <w:t xml:space="preserve"> </w:t>
      </w:r>
      <w:r>
        <w:rPr>
          <w:spacing w:val="-1"/>
        </w:rPr>
        <w:t>to</w:t>
      </w:r>
      <w:r>
        <w:rPr>
          <w:spacing w:val="15"/>
        </w:rPr>
        <w:t xml:space="preserve"> </w:t>
      </w:r>
      <w:r>
        <w:t>such</w:t>
      </w:r>
      <w:r>
        <w:rPr>
          <w:spacing w:val="14"/>
        </w:rPr>
        <w:t xml:space="preserve"> </w:t>
      </w:r>
      <w:r>
        <w:rPr>
          <w:spacing w:val="-1"/>
        </w:rPr>
        <w:t>person</w:t>
      </w:r>
      <w:r>
        <w:rPr>
          <w:spacing w:val="14"/>
        </w:rPr>
        <w:t xml:space="preserve"> </w:t>
      </w:r>
      <w:r>
        <w:rPr>
          <w:spacing w:val="-2"/>
        </w:rPr>
        <w:t>within</w:t>
      </w:r>
      <w:r>
        <w:rPr>
          <w:spacing w:val="15"/>
        </w:rPr>
        <w:t xml:space="preserve"> </w:t>
      </w:r>
      <w:r w:rsidR="00A3104B">
        <w:rPr>
          <w:spacing w:val="15"/>
        </w:rPr>
        <w:t>fifteen (</w:t>
      </w:r>
      <w:r>
        <w:t>15</w:t>
      </w:r>
      <w:r w:rsidR="00A3104B">
        <w:t>)</w:t>
      </w:r>
      <w:r>
        <w:rPr>
          <w:spacing w:val="3"/>
        </w:rPr>
        <w:t xml:space="preserve"> </w:t>
      </w:r>
      <w:r>
        <w:rPr>
          <w:spacing w:val="-1"/>
        </w:rPr>
        <w:t>Working</w:t>
      </w:r>
      <w:r>
        <w:rPr>
          <w:spacing w:val="17"/>
        </w:rPr>
        <w:t xml:space="preserve"> </w:t>
      </w:r>
      <w:r>
        <w:rPr>
          <w:spacing w:val="-2"/>
        </w:rPr>
        <w:t>Days</w:t>
      </w:r>
      <w:r>
        <w:rPr>
          <w:spacing w:val="15"/>
        </w:rPr>
        <w:t xml:space="preserve"> </w:t>
      </w:r>
      <w:r>
        <w:rPr>
          <w:spacing w:val="-2"/>
        </w:rPr>
        <w:t>of</w:t>
      </w:r>
      <w:r>
        <w:rPr>
          <w:spacing w:val="41"/>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17"/>
        </w:rPr>
        <w:t xml:space="preserve"> </w:t>
      </w:r>
      <w:r>
        <w:rPr>
          <w:spacing w:val="-1"/>
        </w:rPr>
        <w:t>Supplier</w:t>
      </w:r>
      <w:r>
        <w:rPr>
          <w:spacing w:val="18"/>
        </w:rPr>
        <w:t xml:space="preserve"> </w:t>
      </w:r>
      <w:r>
        <w:rPr>
          <w:spacing w:val="-1"/>
        </w:rPr>
        <w:t>and/or</w:t>
      </w:r>
      <w:r>
        <w:rPr>
          <w:spacing w:val="16"/>
        </w:rPr>
        <w:t xml:space="preserve"> </w:t>
      </w:r>
      <w:r>
        <w:t>the</w:t>
      </w:r>
      <w:r>
        <w:rPr>
          <w:spacing w:val="17"/>
        </w:rPr>
        <w:t xml:space="preserve"> </w:t>
      </w:r>
      <w:r>
        <w:rPr>
          <w:spacing w:val="-1"/>
        </w:rPr>
        <w:t>Notified</w:t>
      </w:r>
      <w:r>
        <w:rPr>
          <w:spacing w:val="17"/>
        </w:rPr>
        <w:t xml:space="preserve"> </w:t>
      </w:r>
      <w:r>
        <w:rPr>
          <w:spacing w:val="-1"/>
        </w:rPr>
        <w:t>Sub-Contractor</w:t>
      </w:r>
      <w:r>
        <w:rPr>
          <w:spacing w:val="31"/>
        </w:rPr>
        <w:t xml:space="preserve"> </w:t>
      </w:r>
      <w:r>
        <w:t>or</w:t>
      </w:r>
      <w:r>
        <w:rPr>
          <w:spacing w:val="17"/>
        </w:rPr>
        <w:t xml:space="preserve"> </w:t>
      </w:r>
      <w:r>
        <w:t>take</w:t>
      </w:r>
      <w:r>
        <w:rPr>
          <w:spacing w:val="16"/>
        </w:rPr>
        <w:t xml:space="preserve"> </w:t>
      </w:r>
      <w:r>
        <w:rPr>
          <w:spacing w:val="-1"/>
        </w:rPr>
        <w:t>such</w:t>
      </w:r>
      <w:r>
        <w:rPr>
          <w:spacing w:val="16"/>
        </w:rPr>
        <w:t xml:space="preserve"> </w:t>
      </w:r>
      <w:r>
        <w:rPr>
          <w:spacing w:val="-1"/>
        </w:rPr>
        <w:t>other</w:t>
      </w:r>
      <w:r>
        <w:rPr>
          <w:spacing w:val="17"/>
        </w:rPr>
        <w:t xml:space="preserve"> </w:t>
      </w:r>
      <w:r>
        <w:rPr>
          <w:spacing w:val="-1"/>
        </w:rPr>
        <w:t>reasonable</w:t>
      </w:r>
      <w:r>
        <w:rPr>
          <w:spacing w:val="16"/>
        </w:rPr>
        <w:t xml:space="preserve"> </w:t>
      </w:r>
      <w:r>
        <w:rPr>
          <w:spacing w:val="-1"/>
        </w:rPr>
        <w:t>steps</w:t>
      </w:r>
      <w:r>
        <w:rPr>
          <w:spacing w:val="16"/>
        </w:rPr>
        <w:t xml:space="preserve"> </w:t>
      </w:r>
      <w:r>
        <w:t>as</w:t>
      </w:r>
      <w:r>
        <w:rPr>
          <w:spacing w:val="13"/>
        </w:rPr>
        <w:t xml:space="preserve"> </w:t>
      </w:r>
      <w:r>
        <w:t>the</w:t>
      </w:r>
      <w:r>
        <w:rPr>
          <w:spacing w:val="13"/>
        </w:rPr>
        <w:t xml:space="preserve"> </w:t>
      </w:r>
      <w:r>
        <w:rPr>
          <w:spacing w:val="-1"/>
        </w:rPr>
        <w:t>Former</w:t>
      </w:r>
      <w:r>
        <w:rPr>
          <w:spacing w:val="17"/>
        </w:rPr>
        <w:t xml:space="preserve"> </w:t>
      </w:r>
      <w:r>
        <w:rPr>
          <w:spacing w:val="-1"/>
        </w:rPr>
        <w:t>Supplier</w:t>
      </w:r>
      <w:r>
        <w:rPr>
          <w:spacing w:val="27"/>
        </w:rPr>
        <w:t xml:space="preserve"> </w:t>
      </w:r>
      <w:r>
        <w:rPr>
          <w:spacing w:val="-1"/>
        </w:rPr>
        <w:t>considers</w:t>
      </w:r>
      <w:r>
        <w:rPr>
          <w:spacing w:val="10"/>
        </w:rPr>
        <w:t xml:space="preserve"> </w:t>
      </w:r>
      <w:r>
        <w:rPr>
          <w:spacing w:val="-1"/>
        </w:rPr>
        <w:t>appropriate</w:t>
      </w:r>
      <w:r>
        <w:rPr>
          <w:spacing w:val="8"/>
        </w:rPr>
        <w:t xml:space="preserve"> </w:t>
      </w:r>
      <w:r>
        <w:t>to</w:t>
      </w:r>
      <w:r>
        <w:rPr>
          <w:spacing w:val="7"/>
        </w:rPr>
        <w:t xml:space="preserve"> </w:t>
      </w:r>
      <w:r>
        <w:rPr>
          <w:spacing w:val="-1"/>
        </w:rPr>
        <w:t>deal</w:t>
      </w:r>
      <w:r>
        <w:rPr>
          <w:spacing w:val="9"/>
        </w:rPr>
        <w:t xml:space="preserve"> </w:t>
      </w:r>
      <w:r>
        <w:rPr>
          <w:spacing w:val="-1"/>
        </w:rPr>
        <w:t>with</w:t>
      </w:r>
      <w:r>
        <w:rPr>
          <w:spacing w:val="10"/>
        </w:rPr>
        <w:t xml:space="preserve"> </w:t>
      </w:r>
      <w:r>
        <w:t>the</w:t>
      </w:r>
      <w:r>
        <w:rPr>
          <w:spacing w:val="7"/>
        </w:rPr>
        <w:t xml:space="preserve"> </w:t>
      </w:r>
      <w:r>
        <w:rPr>
          <w:spacing w:val="-1"/>
        </w:rPr>
        <w:t>matter</w:t>
      </w:r>
      <w:r>
        <w:rPr>
          <w:spacing w:val="8"/>
        </w:rPr>
        <w:t xml:space="preserve"> </w:t>
      </w:r>
      <w:r>
        <w:rPr>
          <w:spacing w:val="-1"/>
        </w:rPr>
        <w:t>provided</w:t>
      </w:r>
      <w:r>
        <w:rPr>
          <w:spacing w:val="10"/>
        </w:rPr>
        <w:t xml:space="preserve"> </w:t>
      </w:r>
      <w:r>
        <w:rPr>
          <w:spacing w:val="-2"/>
        </w:rPr>
        <w:t>always</w:t>
      </w:r>
      <w:r>
        <w:rPr>
          <w:spacing w:val="10"/>
        </w:rPr>
        <w:t xml:space="preserve"> </w:t>
      </w:r>
      <w:r>
        <w:rPr>
          <w:spacing w:val="-1"/>
        </w:rPr>
        <w:t>that</w:t>
      </w:r>
      <w:r>
        <w:rPr>
          <w:spacing w:val="49"/>
        </w:rPr>
        <w:t xml:space="preserve"> </w:t>
      </w:r>
      <w:r>
        <w:t xml:space="preserve">such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701B01ED" w14:textId="549E7D2E" w:rsidR="00437262" w:rsidRDefault="00BC70E3" w:rsidP="00A836BB">
      <w:pPr>
        <w:pStyle w:val="BodyText"/>
        <w:numPr>
          <w:ilvl w:val="1"/>
          <w:numId w:val="15"/>
        </w:numPr>
        <w:tabs>
          <w:tab w:val="left" w:pos="894"/>
        </w:tabs>
        <w:spacing w:before="122"/>
        <w:ind w:left="893" w:right="114"/>
        <w:jc w:val="both"/>
      </w:pPr>
      <w:r>
        <w:rPr>
          <w:spacing w:val="-1"/>
        </w:rPr>
        <w:t>If</w:t>
      </w:r>
      <w:r>
        <w:rPr>
          <w:spacing w:val="56"/>
        </w:rPr>
        <w:t xml:space="preserve"> </w:t>
      </w:r>
      <w:r>
        <w:t>an</w:t>
      </w:r>
      <w:r>
        <w:rPr>
          <w:spacing w:val="53"/>
        </w:rPr>
        <w:t xml:space="preserve"> </w:t>
      </w:r>
      <w:r>
        <w:rPr>
          <w:spacing w:val="-1"/>
        </w:rPr>
        <w:t>offer</w:t>
      </w:r>
      <w:r>
        <w:rPr>
          <w:spacing w:val="54"/>
        </w:rPr>
        <w:t xml:space="preserve"> </w:t>
      </w:r>
      <w:r>
        <w:rPr>
          <w:spacing w:val="-1"/>
        </w:rPr>
        <w:t>referred</w:t>
      </w:r>
      <w:r>
        <w:rPr>
          <w:spacing w:val="53"/>
        </w:rPr>
        <w:t xml:space="preserve"> </w:t>
      </w:r>
      <w:r>
        <w:t>to</w:t>
      </w:r>
      <w:r>
        <w:rPr>
          <w:spacing w:val="53"/>
        </w:rPr>
        <w:t xml:space="preserve"> </w:t>
      </w:r>
      <w:r>
        <w:rPr>
          <w:spacing w:val="-1"/>
        </w:rPr>
        <w:t>in</w:t>
      </w:r>
      <w:r>
        <w:rPr>
          <w:spacing w:val="53"/>
        </w:rPr>
        <w:t xml:space="preserve"> </w:t>
      </w:r>
      <w:r>
        <w:rPr>
          <w:spacing w:val="-1"/>
        </w:rPr>
        <w:t>Paragraph</w:t>
      </w:r>
      <w:r>
        <w:rPr>
          <w:spacing w:val="4"/>
        </w:rPr>
        <w:t xml:space="preserve"> </w:t>
      </w:r>
      <w:r>
        <w:rPr>
          <w:spacing w:val="-1"/>
        </w:rPr>
        <w:t>2.3.2</w:t>
      </w:r>
      <w:r>
        <w:rPr>
          <w:spacing w:val="55"/>
        </w:rPr>
        <w:t xml:space="preserve"> </w:t>
      </w:r>
      <w:r>
        <w:rPr>
          <w:spacing w:val="-1"/>
        </w:rPr>
        <w:t>is</w:t>
      </w:r>
      <w:r>
        <w:rPr>
          <w:spacing w:val="53"/>
        </w:rPr>
        <w:t xml:space="preserve"> </w:t>
      </w:r>
      <w:r>
        <w:rPr>
          <w:spacing w:val="-1"/>
        </w:rPr>
        <w:t>accepted,</w:t>
      </w:r>
      <w:r>
        <w:rPr>
          <w:spacing w:val="54"/>
        </w:rPr>
        <w:t xml:space="preserve"> </w:t>
      </w:r>
      <w:r>
        <w:t>or</w:t>
      </w:r>
      <w:r>
        <w:rPr>
          <w:spacing w:val="54"/>
        </w:rPr>
        <w:t xml:space="preserve"> </w:t>
      </w:r>
      <w:r>
        <w:rPr>
          <w:spacing w:val="-2"/>
        </w:rPr>
        <w:t>if</w:t>
      </w:r>
      <w:r>
        <w:rPr>
          <w:spacing w:val="54"/>
        </w:rPr>
        <w:t xml:space="preserve"> </w:t>
      </w:r>
      <w:r>
        <w:t>the</w:t>
      </w:r>
      <w:r>
        <w:rPr>
          <w:spacing w:val="53"/>
        </w:rPr>
        <w:t xml:space="preserve"> </w:t>
      </w:r>
      <w:r>
        <w:rPr>
          <w:spacing w:val="-1"/>
        </w:rPr>
        <w:t>situation</w:t>
      </w:r>
      <w:r>
        <w:rPr>
          <w:spacing w:val="54"/>
        </w:rPr>
        <w:t xml:space="preserve"> </w:t>
      </w:r>
      <w:r>
        <w:rPr>
          <w:spacing w:val="-1"/>
        </w:rPr>
        <w:t>has</w:t>
      </w:r>
      <w:r>
        <w:rPr>
          <w:spacing w:val="47"/>
        </w:rPr>
        <w:t xml:space="preserve"> </w:t>
      </w:r>
      <w:r>
        <w:rPr>
          <w:spacing w:val="-1"/>
        </w:rPr>
        <w:t>otherwise</w:t>
      </w:r>
      <w:r>
        <w:rPr>
          <w:spacing w:val="11"/>
        </w:rPr>
        <w:t xml:space="preserve"> </w:t>
      </w:r>
      <w:r>
        <w:rPr>
          <w:spacing w:val="-1"/>
        </w:rPr>
        <w:t>been</w:t>
      </w:r>
      <w:r>
        <w:rPr>
          <w:spacing w:val="11"/>
        </w:rPr>
        <w:t xml:space="preserve"> </w:t>
      </w:r>
      <w:r>
        <w:rPr>
          <w:spacing w:val="-1"/>
        </w:rPr>
        <w:t>resolved</w:t>
      </w:r>
      <w:r>
        <w:rPr>
          <w:spacing w:val="11"/>
        </w:rPr>
        <w:t xml:space="preserve"> </w:t>
      </w:r>
      <w:r>
        <w:t>by</w:t>
      </w:r>
      <w:r>
        <w:rPr>
          <w:spacing w:val="9"/>
        </w:rPr>
        <w:t xml:space="preserve"> </w:t>
      </w:r>
      <w:r>
        <w:t>the</w:t>
      </w:r>
      <w:r>
        <w:rPr>
          <w:spacing w:val="11"/>
        </w:rPr>
        <w:t xml:space="preserve"> </w:t>
      </w:r>
      <w:r>
        <w:rPr>
          <w:spacing w:val="-1"/>
        </w:rPr>
        <w:t>Former</w:t>
      </w:r>
      <w:r>
        <w:rPr>
          <w:spacing w:val="12"/>
        </w:rPr>
        <w:t xml:space="preserve"> </w:t>
      </w:r>
      <w:r>
        <w:rPr>
          <w:spacing w:val="-1"/>
        </w:rPr>
        <w:t>Supplier</w:t>
      </w:r>
      <w:r>
        <w:rPr>
          <w:spacing w:val="12"/>
        </w:rPr>
        <w:t xml:space="preserve"> </w:t>
      </w:r>
      <w:r>
        <w:rPr>
          <w:spacing w:val="-1"/>
        </w:rPr>
        <w:t>and/or</w:t>
      </w:r>
      <w:r>
        <w:rPr>
          <w:spacing w:val="12"/>
        </w:rPr>
        <w:t xml:space="preserve"> </w:t>
      </w:r>
      <w:r>
        <w:t>the</w:t>
      </w:r>
      <w:r>
        <w:rPr>
          <w:spacing w:val="11"/>
        </w:rPr>
        <w:t xml:space="preserve"> </w:t>
      </w:r>
      <w:r>
        <w:rPr>
          <w:spacing w:val="-1"/>
        </w:rPr>
        <w:t>Customer,</w:t>
      </w:r>
      <w:r>
        <w:rPr>
          <w:spacing w:val="13"/>
        </w:rPr>
        <w:t xml:space="preserve"> </w:t>
      </w:r>
      <w:r>
        <w:t>the</w:t>
      </w:r>
      <w:r>
        <w:rPr>
          <w:spacing w:val="45"/>
        </w:rPr>
        <w:t xml:space="preserve"> </w:t>
      </w:r>
      <w:r>
        <w:rPr>
          <w:spacing w:val="-1"/>
        </w:rPr>
        <w:t>Supplier</w:t>
      </w:r>
      <w:r>
        <w:rPr>
          <w:spacing w:val="13"/>
        </w:rPr>
        <w:t xml:space="preserve"> </w:t>
      </w:r>
      <w:r>
        <w:rPr>
          <w:spacing w:val="-1"/>
        </w:rPr>
        <w:t>shall,</w:t>
      </w:r>
      <w:r>
        <w:rPr>
          <w:spacing w:val="13"/>
        </w:rPr>
        <w:t xml:space="preserve"> </w:t>
      </w:r>
      <w:r>
        <w:t>or</w:t>
      </w:r>
      <w:r>
        <w:rPr>
          <w:spacing w:val="13"/>
        </w:rPr>
        <w:t xml:space="preserve"> </w:t>
      </w:r>
      <w:r>
        <w:rPr>
          <w:spacing w:val="-1"/>
        </w:rPr>
        <w:t>shall</w:t>
      </w:r>
      <w:r>
        <w:rPr>
          <w:spacing w:val="13"/>
        </w:rPr>
        <w:t xml:space="preserve"> </w:t>
      </w:r>
      <w:r>
        <w:t>procure</w:t>
      </w:r>
      <w:r>
        <w:rPr>
          <w:spacing w:val="13"/>
        </w:rPr>
        <w:t xml:space="preserve"> </w:t>
      </w:r>
      <w:r>
        <w:rPr>
          <w:spacing w:val="-1"/>
        </w:rPr>
        <w:t>that</w:t>
      </w:r>
      <w:r>
        <w:rPr>
          <w:spacing w:val="13"/>
        </w:rPr>
        <w:t xml:space="preserve"> </w:t>
      </w:r>
      <w:r>
        <w:t>the</w:t>
      </w:r>
      <w:r>
        <w:rPr>
          <w:spacing w:val="9"/>
        </w:rPr>
        <w:t xml:space="preserve"> </w:t>
      </w:r>
      <w:r>
        <w:rPr>
          <w:spacing w:val="-1"/>
        </w:rPr>
        <w:t>Notified</w:t>
      </w:r>
      <w:r>
        <w:rPr>
          <w:spacing w:val="12"/>
        </w:rPr>
        <w:t xml:space="preserve"> </w:t>
      </w:r>
      <w:r>
        <w:rPr>
          <w:spacing w:val="-1"/>
        </w:rPr>
        <w:t>Sub-Contractor</w:t>
      </w:r>
      <w:r>
        <w:t xml:space="preserve"> </w:t>
      </w:r>
      <w:r>
        <w:rPr>
          <w:spacing w:val="-1"/>
        </w:rPr>
        <w:t>shall,</w:t>
      </w:r>
      <w:r>
        <w:rPr>
          <w:spacing w:val="49"/>
        </w:rPr>
        <w:t xml:space="preserve"> </w:t>
      </w:r>
      <w:r>
        <w:rPr>
          <w:spacing w:val="-1"/>
        </w:rPr>
        <w:t>immediately</w:t>
      </w:r>
      <w:r>
        <w:rPr>
          <w:spacing w:val="-2"/>
        </w:rPr>
        <w:t xml:space="preserve"> </w:t>
      </w:r>
      <w:r>
        <w:rPr>
          <w:spacing w:val="-1"/>
        </w:rPr>
        <w:t>release</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his/her employment</w:t>
      </w:r>
      <w:r>
        <w:rPr>
          <w:spacing w:val="2"/>
        </w:rPr>
        <w:t xml:space="preserve"> </w:t>
      </w:r>
      <w:r>
        <w:t>or</w:t>
      </w:r>
      <w:r>
        <w:rPr>
          <w:spacing w:val="-1"/>
        </w:rPr>
        <w:t xml:space="preserve"> alleged</w:t>
      </w:r>
      <w:r>
        <w:rPr>
          <w:spacing w:val="-2"/>
        </w:rPr>
        <w:t xml:space="preserve"> </w:t>
      </w:r>
      <w:r>
        <w:rPr>
          <w:spacing w:val="-1"/>
        </w:rPr>
        <w:t>employment.</w:t>
      </w:r>
    </w:p>
    <w:p w14:paraId="5725C26E" w14:textId="5B3C797D" w:rsidR="00437262" w:rsidRDefault="00BC70E3" w:rsidP="00A836BB">
      <w:pPr>
        <w:pStyle w:val="BodyText"/>
        <w:numPr>
          <w:ilvl w:val="1"/>
          <w:numId w:val="15"/>
        </w:numPr>
        <w:tabs>
          <w:tab w:val="left" w:pos="894"/>
        </w:tabs>
        <w:ind w:left="893"/>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 xml:space="preserve">the </w:t>
      </w:r>
      <w:r w:rsidR="00A3104B">
        <w:t>fifteen (</w:t>
      </w:r>
      <w:r>
        <w:t>15</w:t>
      </w:r>
      <w:r w:rsidR="00A3104B">
        <w:t>)</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1"/>
        </w:rPr>
        <w:t xml:space="preserve"> </w:t>
      </w:r>
      <w:r>
        <w:rPr>
          <w:spacing w:val="-1"/>
        </w:rPr>
        <w:t>2.3.2:</w:t>
      </w:r>
    </w:p>
    <w:p w14:paraId="5EA0CE00" w14:textId="77777777" w:rsidR="00437262" w:rsidRDefault="00BC70E3" w:rsidP="00A836BB">
      <w:pPr>
        <w:pStyle w:val="BodyText"/>
        <w:numPr>
          <w:ilvl w:val="2"/>
          <w:numId w:val="15"/>
        </w:numPr>
        <w:tabs>
          <w:tab w:val="left" w:pos="2313"/>
        </w:tabs>
        <w:spacing w:before="121"/>
        <w:ind w:left="2312" w:hanging="850"/>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5A0BC03F" w14:textId="77777777" w:rsidR="00437262" w:rsidRDefault="00BC70E3" w:rsidP="00A836BB">
      <w:pPr>
        <w:pStyle w:val="BodyText"/>
        <w:numPr>
          <w:ilvl w:val="2"/>
          <w:numId w:val="15"/>
        </w:numPr>
        <w:tabs>
          <w:tab w:val="left" w:pos="2313"/>
        </w:tabs>
        <w:ind w:left="2312" w:hanging="850"/>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0FDB2075" w14:textId="77777777" w:rsidR="00437262" w:rsidRDefault="00BC70E3" w:rsidP="00A836BB">
      <w:pPr>
        <w:pStyle w:val="BodyText"/>
        <w:numPr>
          <w:ilvl w:val="2"/>
          <w:numId w:val="15"/>
        </w:numPr>
        <w:tabs>
          <w:tab w:val="left" w:pos="2313"/>
        </w:tabs>
        <w:spacing w:before="121"/>
        <w:ind w:left="2312" w:hanging="850"/>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478EDBC" w14:textId="5991DA80" w:rsidR="00437262" w:rsidRDefault="00BC70E3">
      <w:pPr>
        <w:pStyle w:val="BodyText"/>
        <w:ind w:left="893" w:right="116" w:firstLine="0"/>
        <w:jc w:val="both"/>
      </w:pPr>
      <w:r>
        <w:t>the</w:t>
      </w:r>
      <w:r>
        <w:rPr>
          <w:spacing w:val="9"/>
        </w:rPr>
        <w:t xml:space="preserve"> </w:t>
      </w:r>
      <w:r>
        <w:rPr>
          <w:spacing w:val="-1"/>
        </w:rPr>
        <w:t>Supplier</w:t>
      </w:r>
      <w:r>
        <w:rPr>
          <w:spacing w:val="11"/>
        </w:rPr>
        <w:t xml:space="preserve"> </w:t>
      </w:r>
      <w:r>
        <w:rPr>
          <w:spacing w:val="-1"/>
        </w:rPr>
        <w:t>and/or</w:t>
      </w:r>
      <w:r>
        <w:rPr>
          <w:spacing w:val="11"/>
        </w:rPr>
        <w:t xml:space="preserve"> </w:t>
      </w:r>
      <w:r>
        <w:rPr>
          <w:spacing w:val="-1"/>
        </w:rPr>
        <w:t>any</w:t>
      </w:r>
      <w:r>
        <w:rPr>
          <w:spacing w:val="5"/>
        </w:rPr>
        <w:t xml:space="preserve"> </w:t>
      </w:r>
      <w:r>
        <w:rPr>
          <w:spacing w:val="-1"/>
        </w:rPr>
        <w:t>Notified</w:t>
      </w:r>
      <w:r>
        <w:rPr>
          <w:spacing w:val="9"/>
        </w:rPr>
        <w:t xml:space="preserve"> </w:t>
      </w:r>
      <w:r>
        <w:rPr>
          <w:spacing w:val="-1"/>
        </w:rPr>
        <w:t>Sub-Contractor</w:t>
      </w:r>
      <w:r>
        <w:rPr>
          <w:spacing w:val="8"/>
        </w:rPr>
        <w:t xml:space="preserve"> </w:t>
      </w:r>
      <w:r>
        <w:t>may</w:t>
      </w:r>
      <w:r>
        <w:rPr>
          <w:spacing w:val="7"/>
        </w:rPr>
        <w:t xml:space="preserve"> </w:t>
      </w:r>
      <w:r>
        <w:rPr>
          <w:spacing w:val="-2"/>
        </w:rPr>
        <w:t>within</w:t>
      </w:r>
      <w:r>
        <w:rPr>
          <w:spacing w:val="10"/>
        </w:rPr>
        <w:t xml:space="preserve"> </w:t>
      </w:r>
      <w:r w:rsidR="00F51F1D">
        <w:rPr>
          <w:spacing w:val="10"/>
        </w:rPr>
        <w:t>five (</w:t>
      </w:r>
      <w:r>
        <w:t>5</w:t>
      </w:r>
      <w:r w:rsidR="00F51F1D">
        <w:t>)</w:t>
      </w:r>
      <w:r>
        <w:rPr>
          <w:spacing w:val="-2"/>
        </w:rPr>
        <w:t xml:space="preserve"> </w:t>
      </w:r>
      <w:r>
        <w:t>Working</w:t>
      </w:r>
      <w:r>
        <w:rPr>
          <w:spacing w:val="10"/>
        </w:rPr>
        <w:t xml:space="preserve"> </w:t>
      </w:r>
      <w:r>
        <w:rPr>
          <w:spacing w:val="-2"/>
        </w:rPr>
        <w:t>Days</w:t>
      </w:r>
      <w:r>
        <w:rPr>
          <w:spacing w:val="10"/>
        </w:rPr>
        <w:t xml:space="preserve"> </w:t>
      </w:r>
      <w:r>
        <w:rPr>
          <w:spacing w:val="-1"/>
        </w:rPr>
        <w:t>give</w:t>
      </w:r>
      <w:r>
        <w:rPr>
          <w:spacing w:val="51"/>
        </w:rPr>
        <w:t xml:space="preserve"> </w:t>
      </w:r>
      <w:r>
        <w:rPr>
          <w:spacing w:val="-1"/>
        </w:rPr>
        <w:t>notice</w:t>
      </w:r>
      <w:r>
        <w:t xml:space="preserve"> to</w:t>
      </w:r>
      <w:r>
        <w:rPr>
          <w:spacing w:val="-4"/>
        </w:rPr>
        <w:t xml:space="preserve"> </w:t>
      </w:r>
      <w:r>
        <w:rPr>
          <w:spacing w:val="-1"/>
        </w:rPr>
        <w:t>terminate</w:t>
      </w:r>
      <w:r>
        <w:rPr>
          <w:spacing w:val="-2"/>
        </w:rPr>
        <w:t xml:space="preserve"> </w:t>
      </w:r>
      <w:r>
        <w:t xml:space="preserve">the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r>
        <w:rPr>
          <w:spacing w:val="2"/>
        </w:rPr>
        <w:t xml:space="preserve"> </w:t>
      </w:r>
      <w:r>
        <w:rPr>
          <w:spacing w:val="-2"/>
        </w:rPr>
        <w:t>of</w:t>
      </w:r>
      <w:r>
        <w:rPr>
          <w:spacing w:val="2"/>
        </w:rPr>
        <w:t xml:space="preserve"> </w:t>
      </w:r>
      <w:r>
        <w:rPr>
          <w:spacing w:val="-1"/>
        </w:rPr>
        <w:t>such</w:t>
      </w:r>
      <w:r>
        <w:t xml:space="preserve"> </w:t>
      </w:r>
      <w:r>
        <w:rPr>
          <w:spacing w:val="-1"/>
        </w:rPr>
        <w:t>person.</w:t>
      </w:r>
    </w:p>
    <w:p w14:paraId="0E453F35" w14:textId="77777777" w:rsidR="00437262" w:rsidRDefault="00BC70E3" w:rsidP="00A836BB">
      <w:pPr>
        <w:pStyle w:val="BodyText"/>
        <w:numPr>
          <w:ilvl w:val="1"/>
          <w:numId w:val="15"/>
        </w:numPr>
        <w:tabs>
          <w:tab w:val="left" w:pos="894"/>
        </w:tabs>
        <w:spacing w:before="121"/>
        <w:ind w:left="893" w:right="112"/>
        <w:jc w:val="both"/>
      </w:pPr>
      <w:r>
        <w:rPr>
          <w:spacing w:val="-1"/>
        </w:rPr>
        <w:t>Subject</w:t>
      </w:r>
      <w:r>
        <w:rPr>
          <w:spacing w:val="13"/>
        </w:rPr>
        <w:t xml:space="preserve"> </w:t>
      </w:r>
      <w:r>
        <w:t>to</w:t>
      </w:r>
      <w:r>
        <w:rPr>
          <w:spacing w:val="15"/>
        </w:rPr>
        <w:t xml:space="preserve"> </w:t>
      </w:r>
      <w:r>
        <w:t>the</w:t>
      </w:r>
      <w:r>
        <w:rPr>
          <w:spacing w:val="14"/>
        </w:rPr>
        <w:t xml:space="preserve"> </w:t>
      </w:r>
      <w:r>
        <w:rPr>
          <w:spacing w:val="-1"/>
        </w:rPr>
        <w:t>Supplier</w:t>
      </w:r>
      <w:r>
        <w:rPr>
          <w:spacing w:val="15"/>
        </w:rPr>
        <w:t xml:space="preserve"> </w:t>
      </w:r>
      <w:r>
        <w:rPr>
          <w:spacing w:val="-1"/>
        </w:rPr>
        <w:t>and/or</w:t>
      </w:r>
      <w:r>
        <w:rPr>
          <w:spacing w:val="16"/>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5"/>
        </w:rPr>
        <w:t xml:space="preserve"> </w:t>
      </w:r>
      <w:r>
        <w:rPr>
          <w:spacing w:val="-1"/>
        </w:rPr>
        <w:t>acting</w:t>
      </w:r>
      <w:r>
        <w:rPr>
          <w:spacing w:val="17"/>
        </w:rPr>
        <w:t xml:space="preserve"> </w:t>
      </w:r>
      <w:r>
        <w:rPr>
          <w:spacing w:val="-1"/>
        </w:rPr>
        <w:t>in</w:t>
      </w:r>
      <w:r>
        <w:rPr>
          <w:spacing w:val="15"/>
        </w:rPr>
        <w:t xml:space="preserve"> </w:t>
      </w:r>
      <w:r>
        <w:rPr>
          <w:spacing w:val="-1"/>
        </w:rPr>
        <w:t>accordance</w:t>
      </w:r>
      <w:r>
        <w:rPr>
          <w:spacing w:val="77"/>
        </w:rPr>
        <w:t xml:space="preserve"> </w:t>
      </w:r>
      <w:r>
        <w:rPr>
          <w:spacing w:val="-1"/>
        </w:rPr>
        <w:t>with</w:t>
      </w:r>
      <w:r>
        <w:rPr>
          <w:spacing w:val="3"/>
        </w:rPr>
        <w:t xml:space="preserve"> </w:t>
      </w:r>
      <w:r>
        <w:t>the</w:t>
      </w:r>
      <w:r>
        <w:rPr>
          <w:spacing w:val="2"/>
        </w:rPr>
        <w:t xml:space="preserve"> </w:t>
      </w:r>
      <w:r>
        <w:rPr>
          <w:spacing w:val="-1"/>
        </w:rPr>
        <w:t>provisions</w:t>
      </w:r>
      <w:r>
        <w:rPr>
          <w:spacing w:val="3"/>
        </w:rPr>
        <w:t xml:space="preserve"> </w:t>
      </w:r>
      <w:r>
        <w:rPr>
          <w:spacing w:val="-2"/>
        </w:rPr>
        <w:t>of</w:t>
      </w:r>
      <w:r>
        <w:rPr>
          <w:spacing w:val="6"/>
        </w:rPr>
        <w:t xml:space="preserve"> </w:t>
      </w:r>
      <w:r>
        <w:rPr>
          <w:spacing w:val="-1"/>
        </w:rPr>
        <w:t>Paragraphs</w:t>
      </w:r>
      <w:r>
        <w:rPr>
          <w:spacing w:val="1"/>
        </w:rPr>
        <w:t xml:space="preserve"> </w:t>
      </w:r>
      <w:r>
        <w:t>2.3</w:t>
      </w:r>
      <w:r>
        <w:rPr>
          <w:spacing w:val="1"/>
        </w:rPr>
        <w:t xml:space="preserve"> </w:t>
      </w:r>
      <w:r>
        <w:t>to</w:t>
      </w:r>
      <w:r>
        <w:rPr>
          <w:spacing w:val="3"/>
        </w:rPr>
        <w:t xml:space="preserve"> </w:t>
      </w:r>
      <w:r>
        <w:rPr>
          <w:spacing w:val="-1"/>
        </w:rPr>
        <w:t>2.5</w:t>
      </w:r>
      <w:r>
        <w:rPr>
          <w:spacing w:val="3"/>
        </w:rPr>
        <w:t xml:space="preserve"> </w:t>
      </w:r>
      <w:r>
        <w:rPr>
          <w:spacing w:val="-1"/>
        </w:rPr>
        <w:t>and</w:t>
      </w:r>
      <w:r>
        <w:rPr>
          <w:spacing w:val="3"/>
        </w:rPr>
        <w:t xml:space="preserve"> </w:t>
      </w:r>
      <w:r>
        <w:rPr>
          <w:spacing w:val="-2"/>
        </w:rPr>
        <w:t>in</w:t>
      </w:r>
      <w:r>
        <w:rPr>
          <w:spacing w:val="3"/>
        </w:rPr>
        <w:t xml:space="preserve"> </w:t>
      </w:r>
      <w:r>
        <w:rPr>
          <w:spacing w:val="-1"/>
        </w:rPr>
        <w:t>accordance</w:t>
      </w:r>
      <w:r>
        <w:rPr>
          <w:spacing w:val="2"/>
        </w:rPr>
        <w:t xml:space="preserve"> </w:t>
      </w:r>
      <w:r>
        <w:rPr>
          <w:spacing w:val="-2"/>
        </w:rPr>
        <w:t>with</w:t>
      </w:r>
      <w:r>
        <w:rPr>
          <w:spacing w:val="3"/>
        </w:rPr>
        <w:t xml:space="preserve"> </w:t>
      </w:r>
      <w:r>
        <w:rPr>
          <w:spacing w:val="-1"/>
        </w:rPr>
        <w:t>all</w:t>
      </w:r>
      <w:r>
        <w:rPr>
          <w:spacing w:val="2"/>
        </w:rPr>
        <w:t xml:space="preserve"> </w:t>
      </w:r>
      <w:r>
        <w:rPr>
          <w:spacing w:val="-1"/>
        </w:rPr>
        <w:t>applicable</w:t>
      </w:r>
      <w:r>
        <w:rPr>
          <w:spacing w:val="49"/>
        </w:rPr>
        <w:t xml:space="preserve"> </w:t>
      </w:r>
      <w:r>
        <w:t>proper</w:t>
      </w:r>
      <w:r>
        <w:rPr>
          <w:spacing w:val="22"/>
        </w:rPr>
        <w:t xml:space="preserve"> </w:t>
      </w:r>
      <w:r>
        <w:rPr>
          <w:spacing w:val="-1"/>
        </w:rPr>
        <w:t>employment</w:t>
      </w:r>
      <w:r>
        <w:rPr>
          <w:spacing w:val="23"/>
        </w:rPr>
        <w:t xml:space="preserve"> </w:t>
      </w:r>
      <w:r>
        <w:rPr>
          <w:spacing w:val="-1"/>
        </w:rPr>
        <w:t>procedures</w:t>
      </w:r>
      <w:r>
        <w:rPr>
          <w:spacing w:val="22"/>
        </w:rPr>
        <w:t xml:space="preserve"> </w:t>
      </w:r>
      <w:r>
        <w:rPr>
          <w:spacing w:val="-1"/>
        </w:rPr>
        <w:t>set</w:t>
      </w:r>
      <w:r>
        <w:rPr>
          <w:spacing w:val="23"/>
        </w:rPr>
        <w:t xml:space="preserve"> </w:t>
      </w:r>
      <w:r>
        <w:rPr>
          <w:spacing w:val="-1"/>
        </w:rPr>
        <w:t>out</w:t>
      </w:r>
      <w:r>
        <w:rPr>
          <w:spacing w:val="23"/>
        </w:rPr>
        <w:t xml:space="preserve"> </w:t>
      </w:r>
      <w:r>
        <w:rPr>
          <w:spacing w:val="-1"/>
        </w:rPr>
        <w:t>in</w:t>
      </w:r>
      <w:r>
        <w:rPr>
          <w:spacing w:val="22"/>
        </w:rPr>
        <w:t xml:space="preserve"> </w:t>
      </w:r>
      <w:r>
        <w:rPr>
          <w:spacing w:val="-2"/>
        </w:rPr>
        <w:t>Law,</w:t>
      </w:r>
      <w:r>
        <w:rPr>
          <w:spacing w:val="23"/>
        </w:rPr>
        <w:t xml:space="preserve"> </w:t>
      </w:r>
      <w:r>
        <w:rPr>
          <w:spacing w:val="-1"/>
        </w:rPr>
        <w:t>the</w:t>
      </w:r>
      <w:r>
        <w:rPr>
          <w:spacing w:val="21"/>
        </w:rPr>
        <w:t xml:space="preserve"> </w:t>
      </w:r>
      <w:r>
        <w:rPr>
          <w:spacing w:val="-1"/>
        </w:rPr>
        <w:t>Customer</w:t>
      </w:r>
      <w:r>
        <w:rPr>
          <w:spacing w:val="23"/>
        </w:rPr>
        <w:t xml:space="preserve"> </w:t>
      </w:r>
      <w:r>
        <w:rPr>
          <w:spacing w:val="-1"/>
        </w:rPr>
        <w:t>shall</w:t>
      </w:r>
      <w:r>
        <w:rPr>
          <w:spacing w:val="21"/>
        </w:rPr>
        <w:t xml:space="preserve"> </w:t>
      </w:r>
      <w:r>
        <w:rPr>
          <w:spacing w:val="-1"/>
        </w:rPr>
        <w:t>procure</w:t>
      </w:r>
      <w:r>
        <w:rPr>
          <w:spacing w:val="22"/>
        </w:rPr>
        <w:t xml:space="preserve"> </w:t>
      </w:r>
      <w:r>
        <w:rPr>
          <w:spacing w:val="-1"/>
        </w:rPr>
        <w:t>that</w:t>
      </w:r>
      <w:r>
        <w:rPr>
          <w:spacing w:val="41"/>
        </w:rPr>
        <w:t xml:space="preserve"> </w:t>
      </w:r>
      <w:r>
        <w:t>the</w:t>
      </w:r>
      <w:r>
        <w:rPr>
          <w:spacing w:val="9"/>
        </w:rPr>
        <w:t xml:space="preserve"> </w:t>
      </w:r>
      <w:r>
        <w:rPr>
          <w:spacing w:val="-1"/>
        </w:rPr>
        <w:t>Former</w:t>
      </w:r>
      <w:r>
        <w:rPr>
          <w:spacing w:val="11"/>
        </w:rPr>
        <w:t xml:space="preserve"> </w:t>
      </w:r>
      <w:r>
        <w:rPr>
          <w:spacing w:val="-1"/>
        </w:rPr>
        <w:t>Supplier</w:t>
      </w:r>
      <w:r>
        <w:rPr>
          <w:spacing w:val="11"/>
        </w:rPr>
        <w:t xml:space="preserve"> </w:t>
      </w:r>
      <w:r>
        <w:rPr>
          <w:spacing w:val="-1"/>
        </w:rPr>
        <w:t>indemnifies</w:t>
      </w:r>
      <w:r>
        <w:rPr>
          <w:spacing w:val="10"/>
        </w:rPr>
        <w:t xml:space="preserve"> </w:t>
      </w:r>
      <w:r>
        <w:t>the</w:t>
      </w:r>
      <w:r>
        <w:rPr>
          <w:spacing w:val="9"/>
        </w:rPr>
        <w:t xml:space="preserve"> </w:t>
      </w:r>
      <w:r>
        <w:rPr>
          <w:spacing w:val="-1"/>
        </w:rPr>
        <w:t>Supplier</w:t>
      </w:r>
      <w:r>
        <w:rPr>
          <w:spacing w:val="11"/>
        </w:rPr>
        <w:t xml:space="preserve"> </w:t>
      </w:r>
      <w:r>
        <w:rPr>
          <w:spacing w:val="-1"/>
        </w:rPr>
        <w:t>and/or</w:t>
      </w:r>
      <w:r>
        <w:rPr>
          <w:spacing w:val="11"/>
        </w:rPr>
        <w:t xml:space="preserve"> </w:t>
      </w:r>
      <w:r>
        <w:rPr>
          <w:spacing w:val="-1"/>
        </w:rPr>
        <w:t>any</w:t>
      </w:r>
      <w:r>
        <w:rPr>
          <w:spacing w:val="8"/>
        </w:rPr>
        <w:t xml:space="preserve"> </w:t>
      </w:r>
      <w:r>
        <w:rPr>
          <w:spacing w:val="-1"/>
        </w:rPr>
        <w:t>Notified</w:t>
      </w:r>
      <w:r>
        <w:rPr>
          <w:spacing w:val="9"/>
        </w:rPr>
        <w:t xml:space="preserve"> </w:t>
      </w:r>
      <w:r>
        <w:rPr>
          <w:spacing w:val="-1"/>
        </w:rPr>
        <w:t>Sub-Contractor</w:t>
      </w:r>
      <w:r>
        <w:rPr>
          <w:spacing w:val="65"/>
        </w:rPr>
        <w:t xml:space="preserve"> </w:t>
      </w:r>
      <w:r>
        <w:t>(as</w:t>
      </w:r>
      <w:r>
        <w:rPr>
          <w:spacing w:val="46"/>
        </w:rPr>
        <w:t xml:space="preserve"> </w:t>
      </w:r>
      <w:r>
        <w:rPr>
          <w:spacing w:val="-1"/>
        </w:rPr>
        <w:t>appropriate)</w:t>
      </w:r>
      <w:r>
        <w:rPr>
          <w:spacing w:val="47"/>
        </w:rPr>
        <w:t xml:space="preserve"> </w:t>
      </w:r>
      <w:r>
        <w:rPr>
          <w:spacing w:val="-1"/>
        </w:rPr>
        <w:t>against</w:t>
      </w:r>
      <w:r>
        <w:rPr>
          <w:spacing w:val="45"/>
        </w:rPr>
        <w:t xml:space="preserve"> </w:t>
      </w:r>
      <w:r>
        <w:rPr>
          <w:spacing w:val="-1"/>
        </w:rPr>
        <w:t>all</w:t>
      </w:r>
      <w:r>
        <w:rPr>
          <w:spacing w:val="45"/>
        </w:rPr>
        <w:t xml:space="preserve"> </w:t>
      </w:r>
      <w:r>
        <w:rPr>
          <w:spacing w:val="-1"/>
        </w:rPr>
        <w:t>Employee</w:t>
      </w:r>
      <w:r>
        <w:rPr>
          <w:spacing w:val="45"/>
        </w:rPr>
        <w:t xml:space="preserve"> </w:t>
      </w:r>
      <w:r>
        <w:rPr>
          <w:spacing w:val="-1"/>
        </w:rPr>
        <w:t>Liabilities</w:t>
      </w:r>
      <w:r>
        <w:rPr>
          <w:spacing w:val="46"/>
        </w:rPr>
        <w:t xml:space="preserve"> </w:t>
      </w:r>
      <w:r>
        <w:rPr>
          <w:spacing w:val="-1"/>
        </w:rPr>
        <w:t>arising</w:t>
      </w:r>
      <w:r>
        <w:rPr>
          <w:spacing w:val="48"/>
        </w:rPr>
        <w:t xml:space="preserve"> </w:t>
      </w:r>
      <w:r>
        <w:rPr>
          <w:spacing w:val="-2"/>
        </w:rPr>
        <w:t>out</w:t>
      </w:r>
      <w:r>
        <w:rPr>
          <w:spacing w:val="47"/>
        </w:rPr>
        <w:t xml:space="preserve"> </w:t>
      </w:r>
      <w:r>
        <w:rPr>
          <w:spacing w:val="-2"/>
        </w:rPr>
        <w:t>of</w:t>
      </w:r>
      <w:r>
        <w:rPr>
          <w:spacing w:val="47"/>
        </w:rPr>
        <w:t xml:space="preserve"> </w:t>
      </w:r>
      <w:r>
        <w:t>the</w:t>
      </w:r>
      <w:r>
        <w:rPr>
          <w:spacing w:val="45"/>
        </w:rPr>
        <w:t xml:space="preserve"> </w:t>
      </w:r>
      <w:r>
        <w:rPr>
          <w:spacing w:val="-1"/>
        </w:rPr>
        <w:t>termination</w:t>
      </w:r>
      <w:r>
        <w:rPr>
          <w:spacing w:val="45"/>
        </w:rPr>
        <w:t xml:space="preserve"> </w:t>
      </w:r>
      <w:r>
        <w:rPr>
          <w:spacing w:val="-1"/>
        </w:rPr>
        <w:t>pursuant</w:t>
      </w:r>
      <w:r>
        <w:rPr>
          <w:spacing w:val="18"/>
        </w:rPr>
        <w:t xml:space="preserve"> </w:t>
      </w:r>
      <w:r>
        <w:t>to</w:t>
      </w:r>
      <w:r>
        <w:rPr>
          <w:spacing w:val="19"/>
        </w:rPr>
        <w:t xml:space="preserve"> </w:t>
      </w:r>
      <w:r>
        <w:t>the</w:t>
      </w:r>
      <w:r>
        <w:rPr>
          <w:spacing w:val="17"/>
        </w:rPr>
        <w:t xml:space="preserve"> </w:t>
      </w:r>
      <w:r>
        <w:rPr>
          <w:spacing w:val="-1"/>
        </w:rPr>
        <w:t>provisions</w:t>
      </w:r>
      <w:r>
        <w:rPr>
          <w:spacing w:val="20"/>
        </w:rPr>
        <w:t xml:space="preserve"> </w:t>
      </w:r>
      <w:r>
        <w:rPr>
          <w:spacing w:val="-2"/>
        </w:rPr>
        <w:t>of</w:t>
      </w:r>
      <w:r>
        <w:rPr>
          <w:spacing w:val="23"/>
        </w:rPr>
        <w:t xml:space="preserve"> </w:t>
      </w:r>
      <w:r>
        <w:rPr>
          <w:spacing w:val="-1"/>
        </w:rPr>
        <w:t>Paragraph</w:t>
      </w:r>
      <w:r>
        <w:rPr>
          <w:spacing w:val="2"/>
        </w:rPr>
        <w:t xml:space="preserve"> </w:t>
      </w:r>
      <w:r>
        <w:rPr>
          <w:spacing w:val="-1"/>
        </w:rPr>
        <w:t>2.5</w:t>
      </w:r>
      <w:r>
        <w:rPr>
          <w:spacing w:val="19"/>
        </w:rPr>
        <w:t xml:space="preserve"> </w:t>
      </w:r>
      <w:r>
        <w:rPr>
          <w:spacing w:val="-2"/>
        </w:rPr>
        <w:t>provided</w:t>
      </w:r>
      <w:r>
        <w:rPr>
          <w:spacing w:val="19"/>
        </w:rPr>
        <w:t xml:space="preserve"> </w:t>
      </w:r>
      <w:r>
        <w:rPr>
          <w:spacing w:val="-1"/>
        </w:rPr>
        <w:t>that</w:t>
      </w:r>
      <w:r>
        <w:rPr>
          <w:spacing w:val="21"/>
        </w:rPr>
        <w:t xml:space="preserve"> </w:t>
      </w:r>
      <w:r>
        <w:t>the</w:t>
      </w:r>
      <w:r>
        <w:rPr>
          <w:spacing w:val="19"/>
        </w:rPr>
        <w:t xml:space="preserve"> </w:t>
      </w:r>
      <w:r>
        <w:rPr>
          <w:spacing w:val="-1"/>
        </w:rPr>
        <w:t>Supplier</w:t>
      </w:r>
      <w:r>
        <w:rPr>
          <w:spacing w:val="20"/>
        </w:rPr>
        <w:t xml:space="preserve"> </w:t>
      </w:r>
      <w:r>
        <w:rPr>
          <w:spacing w:val="-1"/>
        </w:rPr>
        <w:t>takes,</w:t>
      </w:r>
      <w:r>
        <w:rPr>
          <w:spacing w:val="21"/>
        </w:rPr>
        <w:t xml:space="preserve"> </w:t>
      </w:r>
      <w:r>
        <w:t>or</w:t>
      </w:r>
      <w:r>
        <w:rPr>
          <w:spacing w:val="59"/>
        </w:rPr>
        <w:t xml:space="preserve"> </w:t>
      </w:r>
      <w:r>
        <w:rPr>
          <w:spacing w:val="-1"/>
        </w:rPr>
        <w:t>shall</w:t>
      </w:r>
      <w:r>
        <w:rPr>
          <w:spacing w:val="57"/>
        </w:rPr>
        <w:t xml:space="preserve"> </w:t>
      </w:r>
      <w:r>
        <w:t>procure</w:t>
      </w:r>
      <w:r>
        <w:rPr>
          <w:spacing w:val="58"/>
        </w:rPr>
        <w:t xml:space="preserve"> </w:t>
      </w:r>
      <w:r>
        <w:rPr>
          <w:spacing w:val="-1"/>
        </w:rPr>
        <w:t>that</w:t>
      </w:r>
      <w:r>
        <w:rPr>
          <w:spacing w:val="59"/>
        </w:rPr>
        <w:t xml:space="preserve"> </w:t>
      </w:r>
      <w:r>
        <w:t>the</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takes,</w:t>
      </w:r>
      <w:r>
        <w:rPr>
          <w:spacing w:val="60"/>
        </w:rPr>
        <w:t xml:space="preserve"> </w:t>
      </w:r>
      <w:r>
        <w:rPr>
          <w:spacing w:val="-1"/>
        </w:rPr>
        <w:t>all</w:t>
      </w:r>
      <w:r>
        <w:rPr>
          <w:spacing w:val="57"/>
        </w:rPr>
        <w:t xml:space="preserve"> </w:t>
      </w:r>
      <w:r>
        <w:rPr>
          <w:spacing w:val="-1"/>
        </w:rPr>
        <w:t>reasonable</w:t>
      </w:r>
      <w:r>
        <w:rPr>
          <w:spacing w:val="55"/>
        </w:rPr>
        <w:t xml:space="preserve"> </w:t>
      </w:r>
      <w:r>
        <w:rPr>
          <w:spacing w:val="-1"/>
        </w:rPr>
        <w:t>steps</w:t>
      </w:r>
      <w:r>
        <w:rPr>
          <w:spacing w:val="58"/>
        </w:rPr>
        <w:t xml:space="preserve"> </w:t>
      </w:r>
      <w:r>
        <w:t>to</w:t>
      </w:r>
      <w:r>
        <w:rPr>
          <w:spacing w:val="61"/>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11969C0A" w14:textId="77777777" w:rsidR="00437262" w:rsidRDefault="00BC70E3" w:rsidP="00A836BB">
      <w:pPr>
        <w:pStyle w:val="BodyText"/>
        <w:numPr>
          <w:ilvl w:val="1"/>
          <w:numId w:val="15"/>
        </w:numPr>
        <w:tabs>
          <w:tab w:val="left" w:pos="894"/>
        </w:tabs>
        <w:ind w:left="893"/>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2.6:</w:t>
      </w:r>
    </w:p>
    <w:p w14:paraId="59ECDF8F" w14:textId="77777777" w:rsidR="00437262" w:rsidRDefault="00BC70E3" w:rsidP="00A836BB">
      <w:pPr>
        <w:pStyle w:val="BodyText"/>
        <w:numPr>
          <w:ilvl w:val="2"/>
          <w:numId w:val="15"/>
        </w:numPr>
        <w:tabs>
          <w:tab w:val="left" w:pos="2313"/>
        </w:tabs>
        <w:ind w:hanging="910"/>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6F494611" w14:textId="77777777" w:rsidR="00437262" w:rsidRDefault="00BC70E3" w:rsidP="00A836BB">
      <w:pPr>
        <w:pStyle w:val="BodyText"/>
        <w:numPr>
          <w:ilvl w:val="3"/>
          <w:numId w:val="15"/>
        </w:numPr>
        <w:tabs>
          <w:tab w:val="left" w:pos="3165"/>
        </w:tabs>
        <w:spacing w:before="120"/>
        <w:ind w:hanging="912"/>
      </w:pPr>
      <w:r>
        <w:rPr>
          <w:spacing w:val="-1"/>
        </w:rPr>
        <w:t>any</w:t>
      </w:r>
      <w:r>
        <w:rPr>
          <w:spacing w:val="-2"/>
        </w:rPr>
        <w:t xml:space="preserve"> </w:t>
      </w:r>
      <w:r>
        <w:rPr>
          <w:spacing w:val="-1"/>
        </w:rPr>
        <w:t xml:space="preserve">claim </w:t>
      </w:r>
      <w:r>
        <w:t>for:</w:t>
      </w:r>
    </w:p>
    <w:p w14:paraId="6911E133" w14:textId="77777777" w:rsidR="00437262" w:rsidRDefault="00BC70E3" w:rsidP="00A836BB">
      <w:pPr>
        <w:pStyle w:val="BodyText"/>
        <w:numPr>
          <w:ilvl w:val="4"/>
          <w:numId w:val="15"/>
        </w:numPr>
        <w:tabs>
          <w:tab w:val="left" w:pos="4014"/>
        </w:tabs>
        <w:spacing w:before="109"/>
        <w:ind w:right="112"/>
        <w:jc w:val="both"/>
      </w:pPr>
      <w:r>
        <w:rPr>
          <w:spacing w:val="-1"/>
        </w:rPr>
        <w:t>discrimination,</w:t>
      </w:r>
      <w:r>
        <w:rPr>
          <w:spacing w:val="37"/>
        </w:rPr>
        <w:t xml:space="preserve"> </w:t>
      </w:r>
      <w:r>
        <w:rPr>
          <w:spacing w:val="-1"/>
        </w:rPr>
        <w:t>including</w:t>
      </w:r>
      <w:r>
        <w:rPr>
          <w:spacing w:val="36"/>
        </w:rPr>
        <w:t xml:space="preserve"> </w:t>
      </w:r>
      <w:r>
        <w:t>on</w:t>
      </w:r>
      <w:r>
        <w:rPr>
          <w:spacing w:val="36"/>
        </w:rPr>
        <w:t xml:space="preserve"> </w:t>
      </w:r>
      <w:r>
        <w:t>the</w:t>
      </w:r>
      <w:r>
        <w:rPr>
          <w:spacing w:val="34"/>
        </w:rPr>
        <w:t xml:space="preserve"> </w:t>
      </w:r>
      <w:r>
        <w:rPr>
          <w:spacing w:val="-1"/>
        </w:rPr>
        <w:t>grounds</w:t>
      </w:r>
      <w:r>
        <w:rPr>
          <w:spacing w:val="36"/>
        </w:rPr>
        <w:t xml:space="preserve"> </w:t>
      </w:r>
      <w:r>
        <w:rPr>
          <w:spacing w:val="-2"/>
        </w:rPr>
        <w:t>of</w:t>
      </w:r>
      <w:r>
        <w:rPr>
          <w:spacing w:val="37"/>
        </w:rPr>
        <w:t xml:space="preserve"> </w:t>
      </w:r>
      <w:r>
        <w:rPr>
          <w:spacing w:val="-1"/>
        </w:rPr>
        <w:t>sex,</w:t>
      </w:r>
      <w:r>
        <w:rPr>
          <w:spacing w:val="33"/>
        </w:rPr>
        <w:t xml:space="preserve"> </w:t>
      </w:r>
      <w:r>
        <w:rPr>
          <w:spacing w:val="-1"/>
        </w:rPr>
        <w:t>race,</w:t>
      </w:r>
      <w:r>
        <w:rPr>
          <w:spacing w:val="42"/>
        </w:rPr>
        <w:t xml:space="preserve"> </w:t>
      </w:r>
      <w:r>
        <w:rPr>
          <w:spacing w:val="-2"/>
        </w:rPr>
        <w:t>disability,</w:t>
      </w:r>
      <w:r>
        <w:rPr>
          <w:spacing w:val="45"/>
        </w:rPr>
        <w:t xml:space="preserve"> </w:t>
      </w:r>
      <w:r>
        <w:rPr>
          <w:spacing w:val="-1"/>
        </w:rPr>
        <w:t>age,</w:t>
      </w:r>
      <w:r>
        <w:rPr>
          <w:spacing w:val="42"/>
        </w:rPr>
        <w:t xml:space="preserve"> </w:t>
      </w:r>
      <w:r>
        <w:rPr>
          <w:spacing w:val="-1"/>
        </w:rPr>
        <w:t>gender</w:t>
      </w:r>
      <w:r>
        <w:rPr>
          <w:spacing w:val="42"/>
        </w:rPr>
        <w:t xml:space="preserve"> </w:t>
      </w:r>
      <w:r>
        <w:rPr>
          <w:spacing w:val="-1"/>
        </w:rPr>
        <w:t>reassignment,</w:t>
      </w:r>
      <w:r>
        <w:rPr>
          <w:spacing w:val="43"/>
        </w:rPr>
        <w:t xml:space="preserve"> </w:t>
      </w:r>
      <w:r>
        <w:rPr>
          <w:spacing w:val="-1"/>
        </w:rPr>
        <w:t>marriage</w:t>
      </w:r>
      <w:r>
        <w:rPr>
          <w:spacing w:val="37"/>
        </w:rPr>
        <w:t xml:space="preserve"> </w:t>
      </w:r>
      <w:r>
        <w:t>or</w:t>
      </w:r>
      <w:r>
        <w:rPr>
          <w:spacing w:val="38"/>
        </w:rPr>
        <w:t xml:space="preserve"> </w:t>
      </w:r>
      <w:r>
        <w:rPr>
          <w:spacing w:val="-2"/>
        </w:rPr>
        <w:t>civil</w:t>
      </w:r>
      <w:r>
        <w:rPr>
          <w:spacing w:val="39"/>
        </w:rPr>
        <w:t xml:space="preserve"> </w:t>
      </w:r>
      <w:r>
        <w:rPr>
          <w:spacing w:val="-1"/>
        </w:rPr>
        <w:t>partnership,</w:t>
      </w:r>
      <w:r>
        <w:rPr>
          <w:spacing w:val="41"/>
        </w:rPr>
        <w:t xml:space="preserve"> </w:t>
      </w:r>
      <w:r>
        <w:rPr>
          <w:spacing w:val="-1"/>
        </w:rPr>
        <w:t>pregnancy</w:t>
      </w:r>
      <w:r>
        <w:rPr>
          <w:spacing w:val="37"/>
        </w:rPr>
        <w:t xml:space="preserve"> </w:t>
      </w:r>
      <w:r>
        <w:rPr>
          <w:spacing w:val="-1"/>
        </w:rPr>
        <w:t>and</w:t>
      </w:r>
      <w:r>
        <w:rPr>
          <w:spacing w:val="43"/>
        </w:rPr>
        <w:t xml:space="preserve"> </w:t>
      </w:r>
      <w:r>
        <w:rPr>
          <w:spacing w:val="-1"/>
        </w:rPr>
        <w:t>maternity</w:t>
      </w:r>
      <w:r>
        <w:rPr>
          <w:spacing w:val="15"/>
        </w:rPr>
        <w:t xml:space="preserve"> </w:t>
      </w:r>
      <w:r>
        <w:t>or</w:t>
      </w:r>
      <w:r>
        <w:rPr>
          <w:spacing w:val="18"/>
        </w:rPr>
        <w:t xml:space="preserve"> </w:t>
      </w:r>
      <w:r>
        <w:rPr>
          <w:spacing w:val="-1"/>
        </w:rPr>
        <w:t>sexual</w:t>
      </w:r>
      <w:r>
        <w:rPr>
          <w:spacing w:val="19"/>
        </w:rPr>
        <w:t xml:space="preserve"> </w:t>
      </w:r>
      <w:r>
        <w:rPr>
          <w:spacing w:val="-1"/>
        </w:rPr>
        <w:t>orientation,</w:t>
      </w:r>
      <w:r>
        <w:rPr>
          <w:spacing w:val="18"/>
        </w:rPr>
        <w:t xml:space="preserve"> </w:t>
      </w:r>
      <w:r>
        <w:rPr>
          <w:spacing w:val="-1"/>
        </w:rPr>
        <w:t>religion</w:t>
      </w:r>
      <w:r>
        <w:rPr>
          <w:spacing w:val="17"/>
        </w:rPr>
        <w:t xml:space="preserve"> </w:t>
      </w:r>
      <w:r>
        <w:t>or</w:t>
      </w:r>
      <w:r>
        <w:rPr>
          <w:spacing w:val="18"/>
        </w:rPr>
        <w:t xml:space="preserve"> </w:t>
      </w:r>
      <w:r>
        <w:rPr>
          <w:spacing w:val="-1"/>
        </w:rPr>
        <w:t>belief;</w:t>
      </w:r>
      <w:r>
        <w:rPr>
          <w:spacing w:val="37"/>
        </w:rPr>
        <w:t xml:space="preserve"> </w:t>
      </w:r>
      <w:r>
        <w:rPr>
          <w:spacing w:val="-1"/>
        </w:rPr>
        <w:t>or</w:t>
      </w:r>
    </w:p>
    <w:p w14:paraId="6DF95870" w14:textId="77777777" w:rsidR="00437262" w:rsidRDefault="00BC70E3" w:rsidP="00A836BB">
      <w:pPr>
        <w:pStyle w:val="BodyText"/>
        <w:numPr>
          <w:ilvl w:val="4"/>
          <w:numId w:val="15"/>
        </w:numPr>
        <w:tabs>
          <w:tab w:val="left" w:pos="4014"/>
        </w:tabs>
        <w:spacing w:before="122"/>
        <w:ind w:right="110"/>
        <w:jc w:val="both"/>
      </w:pPr>
      <w:r>
        <w:t>equal</w:t>
      </w:r>
      <w:r>
        <w:rPr>
          <w:spacing w:val="47"/>
        </w:rPr>
        <w:t xml:space="preserve"> </w:t>
      </w:r>
      <w:r>
        <w:rPr>
          <w:spacing w:val="-1"/>
        </w:rPr>
        <w:t>pay</w:t>
      </w:r>
      <w:r>
        <w:rPr>
          <w:spacing w:val="46"/>
        </w:rPr>
        <w:t xml:space="preserve"> </w:t>
      </w:r>
      <w:r>
        <w:t>or</w:t>
      </w:r>
      <w:r>
        <w:rPr>
          <w:spacing w:val="49"/>
        </w:rPr>
        <w:t xml:space="preserve"> </w:t>
      </w:r>
      <w:r>
        <w:rPr>
          <w:spacing w:val="-1"/>
        </w:rPr>
        <w:t>compensation</w:t>
      </w:r>
      <w:r>
        <w:rPr>
          <w:spacing w:val="45"/>
        </w:rPr>
        <w:t xml:space="preserve"> </w:t>
      </w:r>
      <w:r>
        <w:rPr>
          <w:spacing w:val="1"/>
        </w:rPr>
        <w:t>for</w:t>
      </w:r>
      <w:r>
        <w:rPr>
          <w:spacing w:val="49"/>
        </w:rPr>
        <w:t xml:space="preserve"> </w:t>
      </w:r>
      <w:r>
        <w:rPr>
          <w:spacing w:val="-1"/>
        </w:rPr>
        <w:t>less</w:t>
      </w:r>
      <w:r>
        <w:rPr>
          <w:spacing w:val="46"/>
        </w:rPr>
        <w:t xml:space="preserve"> </w:t>
      </w:r>
      <w:r>
        <w:rPr>
          <w:spacing w:val="-1"/>
        </w:rPr>
        <w:t>favourable</w:t>
      </w:r>
      <w:r>
        <w:rPr>
          <w:spacing w:val="27"/>
        </w:rPr>
        <w:t xml:space="preserve"> </w:t>
      </w:r>
      <w:r>
        <w:rPr>
          <w:spacing w:val="-1"/>
        </w:rPr>
        <w:t>treatment</w:t>
      </w:r>
      <w:r>
        <w:rPr>
          <w:spacing w:val="53"/>
        </w:rPr>
        <w:t xml:space="preserve"> </w:t>
      </w:r>
      <w:r>
        <w:rPr>
          <w:spacing w:val="-2"/>
        </w:rPr>
        <w:t>of</w:t>
      </w:r>
      <w:r>
        <w:rPr>
          <w:spacing w:val="53"/>
        </w:rPr>
        <w:t xml:space="preserve"> </w:t>
      </w:r>
      <w:r>
        <w:rPr>
          <w:spacing w:val="-1"/>
        </w:rPr>
        <w:t>part-time</w:t>
      </w:r>
      <w:r>
        <w:rPr>
          <w:spacing w:val="49"/>
        </w:rPr>
        <w:t xml:space="preserve"> </w:t>
      </w:r>
      <w:r>
        <w:rPr>
          <w:spacing w:val="-1"/>
        </w:rPr>
        <w:t>workers</w:t>
      </w:r>
      <w:r>
        <w:rPr>
          <w:spacing w:val="50"/>
        </w:rPr>
        <w:t xml:space="preserve"> </w:t>
      </w:r>
      <w:r>
        <w:t>or</w:t>
      </w:r>
      <w:r>
        <w:rPr>
          <w:spacing w:val="50"/>
        </w:rPr>
        <w:t xml:space="preserve"> </w:t>
      </w:r>
      <w:r>
        <w:rPr>
          <w:spacing w:val="-1"/>
        </w:rPr>
        <w:t>fixed-term</w:t>
      </w:r>
      <w:r>
        <w:rPr>
          <w:spacing w:val="33"/>
        </w:rPr>
        <w:t xml:space="preserve"> </w:t>
      </w:r>
      <w:r>
        <w:rPr>
          <w:spacing w:val="-1"/>
        </w:rPr>
        <w:t>employees,</w:t>
      </w:r>
    </w:p>
    <w:p w14:paraId="11C2A4A5" w14:textId="77777777" w:rsidR="00437262" w:rsidRDefault="00BC70E3">
      <w:pPr>
        <w:pStyle w:val="BodyText"/>
        <w:spacing w:before="121"/>
        <w:ind w:left="2737" w:right="114" w:firstLine="0"/>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rPr>
          <w:spacing w:val="-2"/>
        </w:rPr>
        <w:t>or</w:t>
      </w:r>
      <w:r>
        <w:rPr>
          <w:spacing w:val="30"/>
        </w:rPr>
        <w:t xml:space="preserve"> </w:t>
      </w:r>
      <w:r>
        <w:rPr>
          <w:spacing w:val="-1"/>
        </w:rPr>
        <w:t>omission</w:t>
      </w:r>
      <w:r>
        <w:rPr>
          <w:spacing w:val="33"/>
        </w:rPr>
        <w:t xml:space="preserve"> </w:t>
      </w:r>
      <w:r>
        <w:t>of</w:t>
      </w:r>
      <w:r>
        <w:rPr>
          <w:spacing w:val="30"/>
        </w:rPr>
        <w:t xml:space="preserve"> </w:t>
      </w:r>
      <w:r>
        <w:t>the</w:t>
      </w:r>
      <w:r>
        <w:rPr>
          <w:spacing w:val="37"/>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73330D67" w14:textId="77777777" w:rsidR="00437262" w:rsidRDefault="00437262">
      <w:pPr>
        <w:sectPr w:rsidR="00437262">
          <w:pgSz w:w="11910" w:h="16840"/>
          <w:pgMar w:top="1480" w:right="1300" w:bottom="1160" w:left="1680" w:header="0" w:footer="965" w:gutter="0"/>
          <w:cols w:space="720"/>
        </w:sectPr>
      </w:pPr>
    </w:p>
    <w:p w14:paraId="089622DB" w14:textId="77777777" w:rsidR="00437262" w:rsidRDefault="00BC70E3" w:rsidP="00A836BB">
      <w:pPr>
        <w:pStyle w:val="BodyText"/>
        <w:numPr>
          <w:ilvl w:val="3"/>
          <w:numId w:val="15"/>
        </w:numPr>
        <w:tabs>
          <w:tab w:val="left" w:pos="3225"/>
        </w:tabs>
        <w:spacing w:before="63" w:line="234" w:lineRule="auto"/>
        <w:ind w:right="111"/>
        <w:jc w:val="both"/>
      </w:pPr>
      <w:r>
        <w:rPr>
          <w:spacing w:val="-1"/>
        </w:rPr>
        <w:lastRenderedPageBreak/>
        <w:t>any</w:t>
      </w:r>
      <w:r>
        <w:rPr>
          <w:spacing w:val="22"/>
        </w:rPr>
        <w:t xml:space="preserve"> </w:t>
      </w:r>
      <w:r>
        <w:rPr>
          <w:spacing w:val="-1"/>
        </w:rPr>
        <w:t>claim</w:t>
      </w:r>
      <w:r>
        <w:rPr>
          <w:spacing w:val="25"/>
        </w:rPr>
        <w:t xml:space="preserve"> </w:t>
      </w:r>
      <w:r>
        <w:rPr>
          <w:spacing w:val="-1"/>
        </w:rPr>
        <w:t>that</w:t>
      </w:r>
      <w:r>
        <w:rPr>
          <w:spacing w:val="25"/>
        </w:rPr>
        <w:t xml:space="preserve"> </w:t>
      </w:r>
      <w:r>
        <w:t>the</w:t>
      </w:r>
      <w:r>
        <w:rPr>
          <w:spacing w:val="21"/>
        </w:rPr>
        <w:t xml:space="preserve"> </w:t>
      </w:r>
      <w:r>
        <w:rPr>
          <w:spacing w:val="-1"/>
        </w:rPr>
        <w:t>termination</w:t>
      </w:r>
      <w:r>
        <w:rPr>
          <w:spacing w:val="24"/>
        </w:rPr>
        <w:t xml:space="preserve"> </w:t>
      </w:r>
      <w:r>
        <w:rPr>
          <w:spacing w:val="-2"/>
        </w:rPr>
        <w:t>of</w:t>
      </w:r>
      <w:r>
        <w:rPr>
          <w:spacing w:val="28"/>
        </w:rPr>
        <w:t xml:space="preserve"> </w:t>
      </w:r>
      <w:r>
        <w:rPr>
          <w:spacing w:val="-1"/>
        </w:rPr>
        <w:t>employment</w:t>
      </w:r>
      <w:r>
        <w:rPr>
          <w:spacing w:val="25"/>
        </w:rPr>
        <w:t xml:space="preserve"> </w:t>
      </w:r>
      <w:r>
        <w:rPr>
          <w:spacing w:val="-2"/>
        </w:rPr>
        <w:t>was</w:t>
      </w:r>
      <w:r>
        <w:rPr>
          <w:spacing w:val="24"/>
        </w:rPr>
        <w:t xml:space="preserve"> </w:t>
      </w:r>
      <w:r>
        <w:rPr>
          <w:spacing w:val="-1"/>
        </w:rPr>
        <w:t>unfair</w:t>
      </w:r>
      <w:r>
        <w:rPr>
          <w:spacing w:val="45"/>
        </w:rPr>
        <w:t xml:space="preserve"> </w:t>
      </w:r>
      <w:r>
        <w:rPr>
          <w:spacing w:val="-1"/>
        </w:rPr>
        <w:t>because</w:t>
      </w:r>
      <w:r>
        <w:rPr>
          <w:spacing w:val="44"/>
        </w:rPr>
        <w:t xml:space="preserve"> </w:t>
      </w:r>
      <w:r>
        <w:rPr>
          <w:spacing w:val="-1"/>
        </w:rPr>
        <w:t>the</w:t>
      </w:r>
      <w:r>
        <w:rPr>
          <w:spacing w:val="44"/>
        </w:rPr>
        <w:t xml:space="preserve"> </w:t>
      </w:r>
      <w:r>
        <w:rPr>
          <w:spacing w:val="-1"/>
        </w:rPr>
        <w:t>Supplier</w:t>
      </w:r>
      <w:r>
        <w:rPr>
          <w:spacing w:val="45"/>
        </w:rPr>
        <w:t xml:space="preserve"> </w:t>
      </w:r>
      <w:r>
        <w:rPr>
          <w:spacing w:val="-1"/>
        </w:rPr>
        <w:t>and/or</w:t>
      </w:r>
      <w:r>
        <w:rPr>
          <w:spacing w:val="46"/>
        </w:rPr>
        <w:t xml:space="preserve"> </w:t>
      </w:r>
      <w:r>
        <w:rPr>
          <w:spacing w:val="-1"/>
        </w:rPr>
        <w:t>Notified</w:t>
      </w:r>
      <w:r>
        <w:rPr>
          <w:spacing w:val="44"/>
        </w:rPr>
        <w:t xml:space="preserve"> </w:t>
      </w:r>
      <w:r>
        <w:rPr>
          <w:spacing w:val="-1"/>
        </w:rPr>
        <w:t>Sub-Contractor</w:t>
      </w:r>
      <w:r>
        <w:rPr>
          <w:spacing w:val="47"/>
        </w:rPr>
        <w:t xml:space="preserve"> </w:t>
      </w:r>
      <w:r>
        <w:rPr>
          <w:spacing w:val="-1"/>
        </w:rPr>
        <w:t>neglected</w:t>
      </w:r>
      <w:r>
        <w:rPr>
          <w:spacing w:val="-2"/>
        </w:rPr>
        <w:t xml:space="preserve"> </w:t>
      </w:r>
      <w:r>
        <w:t>to</w:t>
      </w:r>
      <w:r>
        <w:rPr>
          <w:spacing w:val="-4"/>
        </w:rPr>
        <w:t xml:space="preserve"> </w:t>
      </w:r>
      <w:r>
        <w:rPr>
          <w:spacing w:val="-1"/>
        </w:rPr>
        <w:t>follow</w:t>
      </w:r>
      <w:r>
        <w:rPr>
          <w:spacing w:val="-3"/>
        </w:rPr>
        <w:t xml:space="preserve"> </w:t>
      </w:r>
      <w:r>
        <w:t>a fair</w:t>
      </w:r>
      <w:r>
        <w:rPr>
          <w:spacing w:val="-3"/>
        </w:rPr>
        <w:t xml:space="preserve"> </w:t>
      </w:r>
      <w:r>
        <w:rPr>
          <w:spacing w:val="-1"/>
        </w:rPr>
        <w:t>dismissal procedure; and</w:t>
      </w:r>
    </w:p>
    <w:p w14:paraId="02C3D78C" w14:textId="4A83B8F9" w:rsidR="00437262" w:rsidRDefault="00BC70E3" w:rsidP="00A836BB">
      <w:pPr>
        <w:pStyle w:val="BodyText"/>
        <w:numPr>
          <w:ilvl w:val="2"/>
          <w:numId w:val="15"/>
        </w:numPr>
        <w:tabs>
          <w:tab w:val="left" w:pos="2373"/>
        </w:tabs>
        <w:spacing w:before="122"/>
        <w:ind w:right="112" w:hanging="850"/>
        <w:jc w:val="both"/>
      </w:pPr>
      <w:r>
        <w:rPr>
          <w:spacing w:val="-1"/>
        </w:rPr>
        <w:t>shall</w:t>
      </w:r>
      <w:r>
        <w:t xml:space="preserve"> </w:t>
      </w:r>
      <w:r>
        <w:rPr>
          <w:spacing w:val="-1"/>
        </w:rPr>
        <w:t>apply</w:t>
      </w:r>
      <w:r>
        <w:t xml:space="preserve"> only </w:t>
      </w:r>
      <w:r>
        <w:rPr>
          <w:spacing w:val="-1"/>
        </w:rPr>
        <w:t>where</w:t>
      </w:r>
      <w:r>
        <w:t xml:space="preserve"> the </w:t>
      </w:r>
      <w:r>
        <w:rPr>
          <w:spacing w:val="-1"/>
        </w:rPr>
        <w:t>notification</w:t>
      </w:r>
      <w:r>
        <w:t xml:space="preserve"> </w:t>
      </w:r>
      <w:r>
        <w:rPr>
          <w:spacing w:val="-1"/>
        </w:rPr>
        <w:t>referred</w:t>
      </w:r>
      <w:r>
        <w:t xml:space="preserve"> to </w:t>
      </w:r>
      <w:r>
        <w:rPr>
          <w:spacing w:val="-1"/>
        </w:rPr>
        <w:t>in</w:t>
      </w:r>
      <w:r>
        <w:rPr>
          <w:spacing w:val="35"/>
        </w:rPr>
        <w:t xml:space="preserve"> </w:t>
      </w:r>
      <w:r>
        <w:rPr>
          <w:spacing w:val="-1"/>
        </w:rPr>
        <w:t>Paragraph</w:t>
      </w:r>
      <w:r>
        <w:t xml:space="preserve"> </w:t>
      </w:r>
      <w:r>
        <w:rPr>
          <w:spacing w:val="-2"/>
        </w:rPr>
        <w:t>2.3.1</w:t>
      </w:r>
      <w:r>
        <w:rPr>
          <w:spacing w:val="13"/>
        </w:rPr>
        <w:t xml:space="preserve"> </w:t>
      </w:r>
      <w:r>
        <w:rPr>
          <w:spacing w:val="-1"/>
        </w:rPr>
        <w:t>is</w:t>
      </w:r>
      <w:r>
        <w:rPr>
          <w:spacing w:val="13"/>
        </w:rPr>
        <w:t xml:space="preserve"> </w:t>
      </w:r>
      <w:r>
        <w:rPr>
          <w:spacing w:val="-1"/>
        </w:rPr>
        <w:t>made</w:t>
      </w:r>
      <w:r>
        <w:rPr>
          <w:spacing w:val="12"/>
        </w:rPr>
        <w:t xml:space="preserve"> </w:t>
      </w:r>
      <w:r>
        <w:t>by</w:t>
      </w:r>
      <w:r>
        <w:rPr>
          <w:spacing w:val="10"/>
        </w:rPr>
        <w:t xml:space="preserve"> </w:t>
      </w:r>
      <w:r>
        <w:t>the</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any</w:t>
      </w:r>
      <w:r>
        <w:rPr>
          <w:spacing w:val="10"/>
        </w:rPr>
        <w:t xml:space="preserve"> </w:t>
      </w:r>
      <w:r>
        <w:rPr>
          <w:spacing w:val="-1"/>
        </w:rPr>
        <w:t>Notified</w:t>
      </w:r>
      <w:r>
        <w:rPr>
          <w:spacing w:val="12"/>
        </w:rPr>
        <w:t xml:space="preserve"> </w:t>
      </w:r>
      <w:r>
        <w:t>Sub-</w:t>
      </w:r>
      <w:r>
        <w:rPr>
          <w:spacing w:val="67"/>
        </w:rPr>
        <w:t xml:space="preserve"> </w:t>
      </w:r>
      <w:r>
        <w:rPr>
          <w:spacing w:val="-1"/>
        </w:rPr>
        <w:t>Contractor</w:t>
      </w:r>
      <w:r>
        <w:rPr>
          <w:spacing w:val="8"/>
        </w:rPr>
        <w:t xml:space="preserve"> </w:t>
      </w:r>
      <w:r>
        <w:t>(as</w:t>
      </w:r>
      <w:r>
        <w:rPr>
          <w:spacing w:val="10"/>
        </w:rPr>
        <w:t xml:space="preserve"> </w:t>
      </w:r>
      <w:r>
        <w:rPr>
          <w:spacing w:val="-1"/>
        </w:rPr>
        <w:t>appropriate)</w:t>
      </w:r>
      <w:r>
        <w:rPr>
          <w:spacing w:val="8"/>
        </w:rPr>
        <w:t xml:space="preserve"> </w:t>
      </w:r>
      <w:r>
        <w:t>to</w:t>
      </w:r>
      <w:r>
        <w:rPr>
          <w:spacing w:val="7"/>
        </w:rPr>
        <w:t xml:space="preserve"> </w:t>
      </w:r>
      <w:r>
        <w:t>the</w:t>
      </w:r>
      <w:r>
        <w:rPr>
          <w:spacing w:val="9"/>
        </w:rPr>
        <w:t xml:space="preserve"> </w:t>
      </w:r>
      <w:r>
        <w:rPr>
          <w:spacing w:val="-1"/>
        </w:rPr>
        <w:t>Customer</w:t>
      </w:r>
      <w:r>
        <w:rPr>
          <w:spacing w:val="11"/>
        </w:rPr>
        <w:t xml:space="preserve"> </w:t>
      </w:r>
      <w:r>
        <w:rPr>
          <w:spacing w:val="-1"/>
        </w:rPr>
        <w:t>and,</w:t>
      </w:r>
      <w:r>
        <w:rPr>
          <w:spacing w:val="9"/>
        </w:rPr>
        <w:t xml:space="preserve"> </w:t>
      </w:r>
      <w:r>
        <w:rPr>
          <w:spacing w:val="-2"/>
        </w:rPr>
        <w:t>if</w:t>
      </w:r>
      <w:r>
        <w:rPr>
          <w:spacing w:val="13"/>
        </w:rPr>
        <w:t xml:space="preserve"> </w:t>
      </w:r>
      <w:r>
        <w:rPr>
          <w:spacing w:val="-1"/>
        </w:rPr>
        <w:t>applicable,</w:t>
      </w:r>
      <w:r>
        <w:rPr>
          <w:spacing w:val="11"/>
        </w:rPr>
        <w:t xml:space="preserve"> </w:t>
      </w:r>
      <w:r>
        <w:t>the</w:t>
      </w:r>
      <w:r>
        <w:rPr>
          <w:spacing w:val="21"/>
        </w:rPr>
        <w:t xml:space="preserve"> </w:t>
      </w:r>
      <w:r>
        <w:rPr>
          <w:spacing w:val="-1"/>
        </w:rPr>
        <w:t>Former</w:t>
      </w:r>
      <w:r>
        <w:rPr>
          <w:spacing w:val="13"/>
        </w:rPr>
        <w:t xml:space="preserve"> </w:t>
      </w:r>
      <w:r>
        <w:rPr>
          <w:spacing w:val="-1"/>
        </w:rPr>
        <w:t>Supplier,</w:t>
      </w:r>
      <w:r>
        <w:rPr>
          <w:spacing w:val="14"/>
        </w:rPr>
        <w:t xml:space="preserve"> </w:t>
      </w:r>
      <w:r>
        <w:rPr>
          <w:spacing w:val="-2"/>
        </w:rPr>
        <w:t>within</w:t>
      </w:r>
      <w:r>
        <w:rPr>
          <w:spacing w:val="12"/>
        </w:rPr>
        <w:t xml:space="preserve"> </w:t>
      </w:r>
      <w:r w:rsidR="00F51F1D">
        <w:rPr>
          <w:spacing w:val="12"/>
        </w:rPr>
        <w:t>six (</w:t>
      </w:r>
      <w:r>
        <w:t>6</w:t>
      </w:r>
      <w:r w:rsidR="00F51F1D">
        <w:t>)</w:t>
      </w:r>
      <w:r>
        <w:rPr>
          <w:spacing w:val="2"/>
        </w:rPr>
        <w:t xml:space="preserve"> </w:t>
      </w:r>
      <w:r>
        <w:rPr>
          <w:spacing w:val="-1"/>
        </w:rPr>
        <w:t>months</w:t>
      </w:r>
      <w:r>
        <w:rPr>
          <w:spacing w:val="12"/>
        </w:rPr>
        <w:t xml:space="preserve"> </w:t>
      </w:r>
      <w:r>
        <w:rPr>
          <w:spacing w:val="-2"/>
        </w:rPr>
        <w:t>of</w:t>
      </w:r>
      <w:r>
        <w:rPr>
          <w:spacing w:val="13"/>
        </w:rPr>
        <w:t xml:space="preserve"> </w:t>
      </w:r>
      <w:r>
        <w:t>the</w:t>
      </w:r>
      <w:r>
        <w:rPr>
          <w:spacing w:val="14"/>
        </w:rPr>
        <w:t xml:space="preserve"> </w:t>
      </w:r>
      <w:r>
        <w:rPr>
          <w:spacing w:val="-2"/>
        </w:rPr>
        <w:t>Contract</w:t>
      </w:r>
      <w:r>
        <w:rPr>
          <w:spacing w:val="11"/>
        </w:rPr>
        <w:t xml:space="preserve"> </w:t>
      </w:r>
      <w:r>
        <w:rPr>
          <w:spacing w:val="-1"/>
        </w:rPr>
        <w:t>Commencement</w:t>
      </w:r>
      <w:r>
        <w:rPr>
          <w:spacing w:val="47"/>
        </w:rPr>
        <w:t xml:space="preserve"> </w:t>
      </w:r>
      <w:r>
        <w:rPr>
          <w:spacing w:val="-1"/>
        </w:rPr>
        <w:t>Date.</w:t>
      </w:r>
    </w:p>
    <w:p w14:paraId="2E30BAE0" w14:textId="2C246408" w:rsidR="00437262" w:rsidRDefault="00BC70E3" w:rsidP="00A836BB">
      <w:pPr>
        <w:pStyle w:val="BodyText"/>
        <w:numPr>
          <w:ilvl w:val="1"/>
          <w:numId w:val="15"/>
        </w:numPr>
        <w:tabs>
          <w:tab w:val="left" w:pos="954"/>
        </w:tabs>
        <w:spacing w:before="121"/>
        <w:ind w:right="112"/>
        <w:jc w:val="both"/>
      </w:pPr>
      <w:r>
        <w:rPr>
          <w:spacing w:val="-1"/>
        </w:rPr>
        <w:t>If</w:t>
      </w:r>
      <w:r>
        <w:rPr>
          <w:spacing w:val="4"/>
        </w:rPr>
        <w:t xml:space="preserve"> </w:t>
      </w:r>
      <w:r>
        <w:rPr>
          <w:spacing w:val="-1"/>
        </w:rPr>
        <w:t>any</w:t>
      </w:r>
      <w:r>
        <w:rPr>
          <w:spacing w:val="-2"/>
        </w:rPr>
        <w:t xml:space="preserve"> </w:t>
      </w:r>
      <w:r>
        <w:t>such</w:t>
      </w:r>
      <w:r>
        <w:rPr>
          <w:spacing w:val="-2"/>
        </w:rPr>
        <w:t xml:space="preserve"> </w:t>
      </w:r>
      <w:r>
        <w:rPr>
          <w:spacing w:val="-1"/>
        </w:rPr>
        <w:t>person</w:t>
      </w:r>
      <w:r>
        <w:t xml:space="preserve"> as</w:t>
      </w:r>
      <w:r>
        <w:rPr>
          <w:spacing w:val="-2"/>
        </w:rPr>
        <w:t xml:space="preserve"> </w:t>
      </w:r>
      <w:r>
        <w:rPr>
          <w:spacing w:val="-1"/>
        </w:rPr>
        <w:t>is</w:t>
      </w:r>
      <w:r>
        <w:rPr>
          <w:spacing w:val="-2"/>
        </w:rPr>
        <w:t xml:space="preserve"> </w:t>
      </w:r>
      <w:r>
        <w:rPr>
          <w:spacing w:val="-1"/>
        </w:rPr>
        <w:t>described</w:t>
      </w:r>
      <w:r>
        <w:t xml:space="preserve"> in </w:t>
      </w:r>
      <w:r>
        <w:rPr>
          <w:spacing w:val="-1"/>
        </w:rPr>
        <w:t>Paragraph</w:t>
      </w:r>
      <w:r>
        <w:t xml:space="preserve"> 2.3</w:t>
      </w:r>
      <w:r>
        <w:rPr>
          <w:spacing w:val="1"/>
        </w:rPr>
        <w:t xml:space="preserve"> </w:t>
      </w:r>
      <w:r>
        <w:rPr>
          <w:spacing w:val="-1"/>
        </w:rPr>
        <w:t>is</w:t>
      </w:r>
      <w:r>
        <w:rPr>
          <w:spacing w:val="1"/>
        </w:rPr>
        <w:t xml:space="preserve"> </w:t>
      </w:r>
      <w:r>
        <w:rPr>
          <w:spacing w:val="-1"/>
        </w:rPr>
        <w:t>neither re-employed</w:t>
      </w:r>
      <w:r>
        <w:t xml:space="preserve"> by</w:t>
      </w:r>
      <w:r>
        <w:rPr>
          <w:spacing w:val="-2"/>
        </w:rPr>
        <w:t xml:space="preserve"> </w:t>
      </w:r>
      <w:r>
        <w:t>the</w:t>
      </w:r>
      <w:r>
        <w:rPr>
          <w:spacing w:val="35"/>
        </w:rPr>
        <w:t xml:space="preserve"> </w:t>
      </w:r>
      <w:r>
        <w:rPr>
          <w:spacing w:val="-1"/>
        </w:rPr>
        <w:t>Former</w:t>
      </w:r>
      <w:r>
        <w:rPr>
          <w:spacing w:val="34"/>
        </w:rPr>
        <w:t xml:space="preserve"> </w:t>
      </w:r>
      <w:r>
        <w:rPr>
          <w:spacing w:val="-1"/>
        </w:rPr>
        <w:t>Supplier</w:t>
      </w:r>
      <w:r>
        <w:rPr>
          <w:spacing w:val="33"/>
        </w:rPr>
        <w:t xml:space="preserve"> </w:t>
      </w:r>
      <w:r>
        <w:rPr>
          <w:spacing w:val="-1"/>
        </w:rPr>
        <w:t>nor</w:t>
      </w:r>
      <w:r>
        <w:rPr>
          <w:spacing w:val="34"/>
        </w:rPr>
        <w:t xml:space="preserve"> </w:t>
      </w:r>
      <w:r>
        <w:rPr>
          <w:spacing w:val="-1"/>
        </w:rPr>
        <w:t>dismissed</w:t>
      </w:r>
      <w:r>
        <w:rPr>
          <w:spacing w:val="32"/>
        </w:rPr>
        <w:t xml:space="preserve"> </w:t>
      </w:r>
      <w:r>
        <w:t>by</w:t>
      </w:r>
      <w:r>
        <w:rPr>
          <w:spacing w:val="30"/>
        </w:rPr>
        <w:t xml:space="preserve"> </w:t>
      </w:r>
      <w:r>
        <w:t>the</w:t>
      </w:r>
      <w:r>
        <w:rPr>
          <w:spacing w:val="32"/>
        </w:rPr>
        <w:t xml:space="preserve"> </w:t>
      </w:r>
      <w:r>
        <w:t>Supplier</w:t>
      </w:r>
      <w:r>
        <w:rPr>
          <w:spacing w:val="34"/>
        </w:rPr>
        <w:t xml:space="preserve"> </w:t>
      </w:r>
      <w:r>
        <w:rPr>
          <w:spacing w:val="-1"/>
        </w:rPr>
        <w:t>and/or</w:t>
      </w:r>
      <w:r>
        <w:rPr>
          <w:spacing w:val="34"/>
        </w:rPr>
        <w:t xml:space="preserve"> </w:t>
      </w:r>
      <w:r>
        <w:rPr>
          <w:spacing w:val="-1"/>
        </w:rPr>
        <w:t>any</w:t>
      </w:r>
      <w:r>
        <w:rPr>
          <w:spacing w:val="30"/>
        </w:rPr>
        <w:t xml:space="preserve"> </w:t>
      </w:r>
      <w:r>
        <w:rPr>
          <w:spacing w:val="-1"/>
        </w:rPr>
        <w:t>Notified</w:t>
      </w:r>
      <w:r>
        <w:rPr>
          <w:spacing w:val="32"/>
        </w:rPr>
        <w:t xml:space="preserve"> </w:t>
      </w:r>
      <w:r>
        <w:rPr>
          <w:spacing w:val="-1"/>
        </w:rPr>
        <w:t>Sub-</w:t>
      </w:r>
      <w:r>
        <w:rPr>
          <w:spacing w:val="55"/>
        </w:rPr>
        <w:t xml:space="preserve"> </w:t>
      </w:r>
      <w:r>
        <w:rPr>
          <w:spacing w:val="-1"/>
        </w:rPr>
        <w:t>Contractor</w:t>
      </w:r>
      <w:r>
        <w:rPr>
          <w:spacing w:val="15"/>
        </w:rPr>
        <w:t xml:space="preserve"> </w:t>
      </w:r>
      <w:r>
        <w:rPr>
          <w:spacing w:val="-2"/>
        </w:rPr>
        <w:t>within</w:t>
      </w:r>
      <w:r>
        <w:rPr>
          <w:spacing w:val="15"/>
        </w:rPr>
        <w:t xml:space="preserve"> </w:t>
      </w:r>
      <w:r>
        <w:t>the</w:t>
      </w:r>
      <w:r>
        <w:rPr>
          <w:spacing w:val="14"/>
        </w:rPr>
        <w:t xml:space="preserve"> </w:t>
      </w:r>
      <w:r>
        <w:rPr>
          <w:spacing w:val="-1"/>
        </w:rPr>
        <w:t>time</w:t>
      </w:r>
      <w:r>
        <w:rPr>
          <w:spacing w:val="15"/>
        </w:rPr>
        <w:t xml:space="preserve"> </w:t>
      </w:r>
      <w:r>
        <w:rPr>
          <w:spacing w:val="-1"/>
        </w:rPr>
        <w:t>scales</w:t>
      </w:r>
      <w:r>
        <w:rPr>
          <w:spacing w:val="15"/>
        </w:rPr>
        <w:t xml:space="preserve"> </w:t>
      </w:r>
      <w:r>
        <w:t>set</w:t>
      </w:r>
      <w:r>
        <w:rPr>
          <w:spacing w:val="16"/>
        </w:rPr>
        <w:t xml:space="preserve"> </w:t>
      </w:r>
      <w:r>
        <w:rPr>
          <w:spacing w:val="-2"/>
        </w:rPr>
        <w:t>out</w:t>
      </w:r>
      <w:r>
        <w:rPr>
          <w:spacing w:val="16"/>
        </w:rPr>
        <w:t xml:space="preserve"> </w:t>
      </w:r>
      <w:r>
        <w:rPr>
          <w:spacing w:val="-1"/>
        </w:rPr>
        <w:t>in</w:t>
      </w:r>
      <w:r>
        <w:rPr>
          <w:spacing w:val="15"/>
        </w:rPr>
        <w:t xml:space="preserve"> </w:t>
      </w:r>
      <w:r>
        <w:rPr>
          <w:spacing w:val="-1"/>
        </w:rPr>
        <w:t>Paragraph</w:t>
      </w:r>
      <w:r>
        <w:rPr>
          <w:spacing w:val="4"/>
        </w:rPr>
        <w:t xml:space="preserve"> </w:t>
      </w:r>
      <w:r>
        <w:rPr>
          <w:spacing w:val="-1"/>
        </w:rPr>
        <w:t>2.5,</w:t>
      </w:r>
      <w:r>
        <w:rPr>
          <w:spacing w:val="16"/>
        </w:rPr>
        <w:t xml:space="preserve"> </w:t>
      </w:r>
      <w:r>
        <w:rPr>
          <w:spacing w:val="-1"/>
        </w:rPr>
        <w:t>such</w:t>
      </w:r>
      <w:r>
        <w:rPr>
          <w:spacing w:val="15"/>
        </w:rPr>
        <w:t xml:space="preserve"> </w:t>
      </w:r>
      <w:r>
        <w:rPr>
          <w:spacing w:val="-1"/>
        </w:rPr>
        <w:t>person</w:t>
      </w:r>
      <w:r>
        <w:rPr>
          <w:spacing w:val="12"/>
        </w:rPr>
        <w:t xml:space="preserve"> </w:t>
      </w:r>
      <w:r>
        <w:rPr>
          <w:spacing w:val="-1"/>
        </w:rPr>
        <w:t>shall</w:t>
      </w:r>
      <w:r>
        <w:rPr>
          <w:spacing w:val="14"/>
        </w:rPr>
        <w:t xml:space="preserve"> </w:t>
      </w:r>
      <w:r>
        <w:t>be</w:t>
      </w:r>
      <w:r>
        <w:rPr>
          <w:spacing w:val="53"/>
        </w:rPr>
        <w:t xml:space="preserve"> </w:t>
      </w:r>
      <w:r>
        <w:rPr>
          <w:spacing w:val="-1"/>
        </w:rPr>
        <w:t>treated</w:t>
      </w:r>
      <w:r>
        <w:rPr>
          <w:spacing w:val="17"/>
        </w:rPr>
        <w:t xml:space="preserve"> </w:t>
      </w:r>
      <w:r>
        <w:t>as</w:t>
      </w:r>
      <w:r>
        <w:rPr>
          <w:spacing w:val="17"/>
        </w:rPr>
        <w:t xml:space="preserve"> </w:t>
      </w:r>
      <w:r>
        <w:rPr>
          <w:spacing w:val="-1"/>
        </w:rPr>
        <w:t>having</w:t>
      </w:r>
      <w:r>
        <w:rPr>
          <w:spacing w:val="19"/>
        </w:rPr>
        <w:t xml:space="preserve"> </w:t>
      </w:r>
      <w:r>
        <w:rPr>
          <w:spacing w:val="-1"/>
        </w:rPr>
        <w:t>transferred</w:t>
      </w:r>
      <w:r>
        <w:rPr>
          <w:spacing w:val="17"/>
        </w:rPr>
        <w:t xml:space="preserve"> </w:t>
      </w:r>
      <w:r>
        <w:rPr>
          <w:spacing w:val="1"/>
        </w:rPr>
        <w:t>to</w:t>
      </w:r>
      <w:r>
        <w:rPr>
          <w:spacing w:val="17"/>
        </w:rPr>
        <w:t xml:space="preserve"> </w:t>
      </w:r>
      <w:r>
        <w:t>the</w:t>
      </w:r>
      <w:r>
        <w:rPr>
          <w:spacing w:val="17"/>
        </w:rPr>
        <w:t xml:space="preserve"> </w:t>
      </w:r>
      <w:r>
        <w:rPr>
          <w:spacing w:val="-1"/>
        </w:rPr>
        <w:t>Supplier</w:t>
      </w:r>
      <w:r>
        <w:rPr>
          <w:spacing w:val="18"/>
        </w:rPr>
        <w:t xml:space="preserve"> </w:t>
      </w:r>
      <w:r>
        <w:t>or</w:t>
      </w:r>
      <w:r>
        <w:rPr>
          <w:spacing w:val="18"/>
        </w:rPr>
        <w:t xml:space="preserve"> </w:t>
      </w:r>
      <w:r>
        <w:rPr>
          <w:spacing w:val="-1"/>
        </w:rPr>
        <w:t>Notified</w:t>
      </w:r>
      <w:r>
        <w:rPr>
          <w:spacing w:val="17"/>
        </w:rPr>
        <w:t xml:space="preserve"> </w:t>
      </w:r>
      <w:r>
        <w:rPr>
          <w:spacing w:val="-1"/>
        </w:rPr>
        <w:t>Sub-Contractor</w:t>
      </w:r>
      <w:r>
        <w:rPr>
          <w:spacing w:val="15"/>
        </w:rPr>
        <w:t xml:space="preserve"> </w:t>
      </w:r>
      <w:r>
        <w:rPr>
          <w:spacing w:val="-1"/>
        </w:rPr>
        <w:t>and</w:t>
      </w:r>
      <w:r>
        <w:rPr>
          <w:spacing w:val="17"/>
        </w:rPr>
        <w:t xml:space="preserve"> </w:t>
      </w:r>
      <w:r>
        <w:t>the</w:t>
      </w:r>
      <w:r>
        <w:rPr>
          <w:spacing w:val="57"/>
        </w:rPr>
        <w:t xml:space="preserve"> </w:t>
      </w:r>
      <w:r>
        <w:rPr>
          <w:spacing w:val="-1"/>
        </w:rPr>
        <w:t>Supplier</w:t>
      </w:r>
      <w:r>
        <w:rPr>
          <w:spacing w:val="1"/>
        </w:rPr>
        <w:t xml:space="preserve"> </w:t>
      </w:r>
      <w:r>
        <w:rPr>
          <w:spacing w:val="-1"/>
        </w:rPr>
        <w:t>shall,</w:t>
      </w:r>
      <w:r>
        <w:rPr>
          <w:spacing w:val="2"/>
        </w:rPr>
        <w:t xml:space="preserve"> </w:t>
      </w:r>
      <w:r>
        <w:t>or</w:t>
      </w:r>
      <w:r>
        <w:rPr>
          <w:spacing w:val="1"/>
        </w:rPr>
        <w:t xml:space="preserve"> </w:t>
      </w:r>
      <w:r>
        <w:rPr>
          <w:spacing w:val="-1"/>
        </w:rPr>
        <w:t>shall</w:t>
      </w:r>
      <w:r>
        <w:rPr>
          <w:spacing w:val="1"/>
        </w:rPr>
        <w:t xml:space="preserve"> </w:t>
      </w:r>
      <w:r>
        <w:t>procure</w:t>
      </w:r>
      <w:r>
        <w:rPr>
          <w:spacing w:val="1"/>
        </w:rPr>
        <w:t xml:space="preserve"> </w:t>
      </w:r>
      <w:r>
        <w:rPr>
          <w:spacing w:val="-1"/>
        </w:rPr>
        <w:t>that</w:t>
      </w:r>
      <w:r>
        <w:rPr>
          <w:spacing w:val="2"/>
        </w:rPr>
        <w:t xml:space="preserve"> </w:t>
      </w:r>
      <w:r>
        <w:t xml:space="preserve">the </w:t>
      </w:r>
      <w:r>
        <w:rPr>
          <w:spacing w:val="-1"/>
        </w:rPr>
        <w:t>Notified</w:t>
      </w:r>
      <w:r>
        <w:t xml:space="preserve"> </w:t>
      </w:r>
      <w:r>
        <w:rPr>
          <w:spacing w:val="-1"/>
        </w:rPr>
        <w:t>Sub-Contractor</w:t>
      </w:r>
      <w:r>
        <w:rPr>
          <w:spacing w:val="1"/>
        </w:rPr>
        <w:t xml:space="preserve"> </w:t>
      </w:r>
      <w:r>
        <w:rPr>
          <w:spacing w:val="-1"/>
        </w:rPr>
        <w:t>shall,</w:t>
      </w:r>
      <w:r>
        <w:rPr>
          <w:spacing w:val="2"/>
        </w:rPr>
        <w:t xml:space="preserve"> </w:t>
      </w:r>
      <w:r>
        <w:rPr>
          <w:spacing w:val="-1"/>
        </w:rPr>
        <w:t>comply</w:t>
      </w:r>
      <w:r>
        <w:t xml:space="preserve"> </w:t>
      </w:r>
      <w:r>
        <w:rPr>
          <w:spacing w:val="-1"/>
        </w:rPr>
        <w:t>with</w:t>
      </w:r>
      <w:r>
        <w:rPr>
          <w:spacing w:val="31"/>
        </w:rPr>
        <w:t xml:space="preserve"> </w:t>
      </w:r>
      <w:r>
        <w:t xml:space="preserve">such </w:t>
      </w:r>
      <w:r>
        <w:rPr>
          <w:spacing w:val="-1"/>
        </w:rPr>
        <w:t>obligations</w:t>
      </w:r>
      <w:r>
        <w:rPr>
          <w:spacing w:val="1"/>
        </w:rPr>
        <w:t xml:space="preserve"> </w:t>
      </w:r>
      <w:r>
        <w:t>as</w:t>
      </w:r>
      <w:r>
        <w:rPr>
          <w:spacing w:val="-2"/>
        </w:rPr>
        <w:t xml:space="preserve"> </w:t>
      </w:r>
      <w:r>
        <w:t>may</w:t>
      </w:r>
      <w:r>
        <w:rPr>
          <w:spacing w:val="-4"/>
        </w:rPr>
        <w:t xml:space="preserve"> </w:t>
      </w:r>
      <w:r>
        <w:t xml:space="preserve">be </w:t>
      </w:r>
      <w:r>
        <w:rPr>
          <w:spacing w:val="-1"/>
        </w:rPr>
        <w:t>imposed</w:t>
      </w:r>
      <w:r>
        <w:rPr>
          <w:spacing w:val="-2"/>
        </w:rPr>
        <w:t xml:space="preserve"> </w:t>
      </w:r>
      <w:r>
        <w:rPr>
          <w:spacing w:val="-1"/>
        </w:rPr>
        <w:t>upon</w:t>
      </w:r>
      <w:r>
        <w:t xml:space="preserve"> </w:t>
      </w:r>
      <w:r>
        <w:rPr>
          <w:spacing w:val="-1"/>
        </w:rPr>
        <w:t xml:space="preserve">it under </w:t>
      </w:r>
      <w:r>
        <w:t xml:space="preserve">the </w:t>
      </w:r>
      <w:r>
        <w:rPr>
          <w:spacing w:val="-2"/>
        </w:rPr>
        <w:t>Law.</w:t>
      </w:r>
    </w:p>
    <w:p w14:paraId="1E7DF2E1" w14:textId="77777777" w:rsidR="00437262" w:rsidRDefault="00437262">
      <w:pPr>
        <w:spacing w:before="7"/>
        <w:rPr>
          <w:rFonts w:ascii="Arial" w:eastAsia="Arial" w:hAnsi="Arial" w:cs="Arial"/>
          <w:sz w:val="20"/>
          <w:szCs w:val="20"/>
        </w:rPr>
      </w:pPr>
    </w:p>
    <w:p w14:paraId="60DB6180" w14:textId="77777777" w:rsidR="00437262" w:rsidRDefault="00BC70E3" w:rsidP="00A836BB">
      <w:pPr>
        <w:pStyle w:val="Heading1"/>
        <w:numPr>
          <w:ilvl w:val="0"/>
          <w:numId w:val="15"/>
        </w:numPr>
        <w:tabs>
          <w:tab w:val="left" w:pos="464"/>
        </w:tabs>
        <w:rPr>
          <w:b w:val="0"/>
          <w:bCs w:val="0"/>
        </w:rPr>
      </w:pPr>
      <w:r>
        <w:rPr>
          <w:spacing w:val="-1"/>
        </w:rPr>
        <w:t>SUPPLIER INDEMNITIES</w:t>
      </w:r>
      <w:r>
        <w:rPr>
          <w:spacing w:val="4"/>
        </w:rPr>
        <w:t xml:space="preserve"> </w:t>
      </w:r>
      <w:r>
        <w:rPr>
          <w:spacing w:val="-3"/>
        </w:rPr>
        <w:t>AND</w:t>
      </w:r>
      <w:r>
        <w:t xml:space="preserve"> </w:t>
      </w:r>
      <w:r>
        <w:rPr>
          <w:spacing w:val="-1"/>
        </w:rPr>
        <w:t>OBLIGATIONS</w:t>
      </w:r>
    </w:p>
    <w:p w14:paraId="5B385B71" w14:textId="77777777" w:rsidR="00437262" w:rsidRDefault="00437262">
      <w:pPr>
        <w:spacing w:before="11"/>
        <w:rPr>
          <w:rFonts w:ascii="Arial" w:eastAsia="Arial" w:hAnsi="Arial" w:cs="Arial"/>
          <w:b/>
          <w:bCs/>
          <w:sz w:val="20"/>
          <w:szCs w:val="20"/>
        </w:rPr>
      </w:pPr>
    </w:p>
    <w:p w14:paraId="1C18E621" w14:textId="77777777" w:rsidR="00437262" w:rsidRDefault="00BC70E3" w:rsidP="00A836BB">
      <w:pPr>
        <w:pStyle w:val="BodyText"/>
        <w:numPr>
          <w:ilvl w:val="1"/>
          <w:numId w:val="15"/>
        </w:numPr>
        <w:tabs>
          <w:tab w:val="left" w:pos="954"/>
        </w:tabs>
        <w:spacing w:before="0"/>
        <w:ind w:right="114"/>
        <w:jc w:val="both"/>
      </w:pPr>
      <w:r>
        <w:rPr>
          <w:spacing w:val="-1"/>
        </w:rPr>
        <w:t>Subject</w:t>
      </w:r>
      <w:r>
        <w:rPr>
          <w:spacing w:val="23"/>
        </w:rPr>
        <w:t xml:space="preserve"> </w:t>
      </w:r>
      <w:r>
        <w:t>to</w:t>
      </w:r>
      <w:r>
        <w:rPr>
          <w:spacing w:val="22"/>
        </w:rPr>
        <w:t xml:space="preserve"> </w:t>
      </w:r>
      <w:r>
        <w:rPr>
          <w:spacing w:val="-1"/>
        </w:rPr>
        <w:t>Paragraph</w:t>
      </w:r>
      <w:r>
        <w:t xml:space="preserve"> </w:t>
      </w:r>
      <w:r>
        <w:rPr>
          <w:spacing w:val="-1"/>
        </w:rPr>
        <w:t>3.2,</w:t>
      </w:r>
      <w:r>
        <w:rPr>
          <w:spacing w:val="23"/>
        </w:rPr>
        <w:t xml:space="preserve"> </w:t>
      </w:r>
      <w:r>
        <w:t>the</w:t>
      </w:r>
      <w:r>
        <w:rPr>
          <w:spacing w:val="21"/>
        </w:rPr>
        <w:t xml:space="preserve"> </w:t>
      </w:r>
      <w:r>
        <w:rPr>
          <w:spacing w:val="-1"/>
        </w:rPr>
        <w:t>Supplier</w:t>
      </w:r>
      <w:r>
        <w:rPr>
          <w:spacing w:val="23"/>
        </w:rPr>
        <w:t xml:space="preserve"> </w:t>
      </w:r>
      <w:r>
        <w:rPr>
          <w:spacing w:val="-1"/>
        </w:rPr>
        <w:t>shall</w:t>
      </w:r>
      <w:r>
        <w:rPr>
          <w:spacing w:val="21"/>
        </w:rPr>
        <w:t xml:space="preserve"> </w:t>
      </w:r>
      <w:r>
        <w:rPr>
          <w:spacing w:val="-1"/>
        </w:rPr>
        <w:t>indemnify</w:t>
      </w:r>
      <w:r>
        <w:rPr>
          <w:spacing w:val="20"/>
        </w:rPr>
        <w:t xml:space="preserve"> </w:t>
      </w:r>
      <w:r>
        <w:t>the</w:t>
      </w:r>
      <w:r>
        <w:rPr>
          <w:spacing w:val="21"/>
        </w:rPr>
        <w:t xml:space="preserve"> </w:t>
      </w:r>
      <w:r>
        <w:rPr>
          <w:spacing w:val="-1"/>
        </w:rPr>
        <w:t>Customer</w:t>
      </w:r>
      <w:r>
        <w:rPr>
          <w:spacing w:val="23"/>
        </w:rPr>
        <w:t xml:space="preserve"> </w:t>
      </w:r>
      <w:r>
        <w:rPr>
          <w:spacing w:val="-1"/>
        </w:rPr>
        <w:t>and/or</w:t>
      </w:r>
      <w:r>
        <w:rPr>
          <w:spacing w:val="23"/>
        </w:rPr>
        <w:t xml:space="preserve"> </w:t>
      </w:r>
      <w:r>
        <w:t>the</w:t>
      </w:r>
      <w:r>
        <w:rPr>
          <w:spacing w:val="57"/>
        </w:rPr>
        <w:t xml:space="preserve"> </w:t>
      </w:r>
      <w:r>
        <w:rPr>
          <w:spacing w:val="-1"/>
        </w:rPr>
        <w:t>Former</w:t>
      </w:r>
      <w:r>
        <w:rPr>
          <w:spacing w:val="23"/>
        </w:rPr>
        <w:t xml:space="preserve"> </w:t>
      </w:r>
      <w:r>
        <w:rPr>
          <w:spacing w:val="-1"/>
        </w:rPr>
        <w:t>Supplier</w:t>
      </w:r>
      <w:r>
        <w:rPr>
          <w:spacing w:val="23"/>
        </w:rPr>
        <w:t xml:space="preserve"> </w:t>
      </w:r>
      <w:r>
        <w:rPr>
          <w:spacing w:val="-1"/>
        </w:rPr>
        <w:t>against</w:t>
      </w:r>
      <w:r>
        <w:rPr>
          <w:spacing w:val="20"/>
        </w:rPr>
        <w:t xml:space="preserve"> </w:t>
      </w:r>
      <w:r>
        <w:rPr>
          <w:spacing w:val="-1"/>
        </w:rPr>
        <w:t>any</w:t>
      </w:r>
      <w:r>
        <w:rPr>
          <w:spacing w:val="20"/>
        </w:rPr>
        <w:t xml:space="preserve"> </w:t>
      </w:r>
      <w:r>
        <w:rPr>
          <w:spacing w:val="-1"/>
        </w:rPr>
        <w:t>Employee</w:t>
      </w:r>
      <w:r>
        <w:rPr>
          <w:spacing w:val="21"/>
        </w:rPr>
        <w:t xml:space="preserve"> </w:t>
      </w:r>
      <w:r>
        <w:rPr>
          <w:spacing w:val="-1"/>
        </w:rPr>
        <w:t>Liabilities</w:t>
      </w:r>
      <w:r>
        <w:rPr>
          <w:spacing w:val="22"/>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5"/>
        </w:rPr>
        <w:t xml:space="preserve"> </w:t>
      </w:r>
      <w:r>
        <w:rPr>
          <w:spacing w:val="-1"/>
        </w:rPr>
        <w:t>any</w:t>
      </w:r>
      <w:r>
        <w:rPr>
          <w:spacing w:val="17"/>
        </w:rPr>
        <w:t xml:space="preserve"> </w:t>
      </w:r>
      <w:r>
        <w:rPr>
          <w:spacing w:val="-1"/>
        </w:rPr>
        <w:t>Transferring</w:t>
      </w:r>
      <w:r>
        <w:rPr>
          <w:spacing w:val="51"/>
        </w:rPr>
        <w:t xml:space="preserve"> </w:t>
      </w:r>
      <w:r>
        <w:rPr>
          <w:spacing w:val="-1"/>
        </w:rPr>
        <w:t>Former</w:t>
      </w:r>
      <w:r>
        <w:rPr>
          <w:spacing w:val="1"/>
        </w:rPr>
        <w:t xml:space="preserve"> </w:t>
      </w:r>
      <w:r>
        <w:rPr>
          <w:spacing w:val="-1"/>
        </w:rPr>
        <w:t>Supplier</w:t>
      </w:r>
      <w:r>
        <w:rPr>
          <w:spacing w:val="1"/>
        </w:rPr>
        <w:t xml:space="preserve"> </w:t>
      </w:r>
      <w:r>
        <w:rPr>
          <w:spacing w:val="-1"/>
        </w:rPr>
        <w:t>Employee</w:t>
      </w:r>
      <w:r>
        <w:t xml:space="preserve"> (or,</w:t>
      </w:r>
      <w:r>
        <w:rPr>
          <w:spacing w:val="2"/>
        </w:rPr>
        <w:t xml:space="preserve"> </w:t>
      </w:r>
      <w:r>
        <w:rPr>
          <w:spacing w:val="-1"/>
        </w:rPr>
        <w:t>where</w:t>
      </w:r>
      <w:r>
        <w:t xml:space="preserve"> </w:t>
      </w:r>
      <w:r>
        <w:rPr>
          <w:spacing w:val="-1"/>
        </w:rPr>
        <w:t>applicable</w:t>
      </w:r>
      <w:r>
        <w:rPr>
          <w:spacing w:val="3"/>
        </w:rPr>
        <w:t xml:space="preserve"> </w:t>
      </w:r>
      <w:r>
        <w:rPr>
          <w:spacing w:val="-1"/>
        </w:rPr>
        <w:t>any</w:t>
      </w:r>
      <w:r>
        <w:rPr>
          <w:spacing w:val="-2"/>
        </w:rPr>
        <w:t xml:space="preserve"> </w:t>
      </w:r>
      <w:r>
        <w:rPr>
          <w:spacing w:val="-1"/>
        </w:rPr>
        <w:t>employee</w:t>
      </w:r>
      <w:r>
        <w:t xml:space="preserve"> </w:t>
      </w:r>
      <w:r>
        <w:rPr>
          <w:spacing w:val="-1"/>
        </w:rPr>
        <w:t>representative</w:t>
      </w:r>
      <w:r>
        <w:t xml:space="preserve"> as</w:t>
      </w:r>
      <w:r>
        <w:rPr>
          <w:spacing w:val="53"/>
        </w:rPr>
        <w:t xml:space="preserve"> </w:t>
      </w:r>
      <w:r>
        <w:rPr>
          <w:spacing w:val="-1"/>
        </w:rPr>
        <w:t>defined</w:t>
      </w:r>
      <w:r>
        <w:t xml:space="preserve"> in </w:t>
      </w:r>
      <w:r>
        <w:rPr>
          <w:spacing w:val="-1"/>
        </w:rPr>
        <w:t>the</w:t>
      </w:r>
      <w:r>
        <w:t xml:space="preserve"> </w:t>
      </w:r>
      <w:r>
        <w:rPr>
          <w:spacing w:val="-1"/>
        </w:rPr>
        <w:t>Employment</w:t>
      </w:r>
      <w:r>
        <w:rPr>
          <w:spacing w:val="1"/>
        </w:rPr>
        <w:t xml:space="preserve"> </w:t>
      </w:r>
      <w:r>
        <w:rPr>
          <w:spacing w:val="-1"/>
        </w:rPr>
        <w:t>Regulations) arising</w:t>
      </w:r>
      <w:r>
        <w:t xml:space="preserve"> </w:t>
      </w:r>
      <w:r>
        <w:rPr>
          <w:spacing w:val="-1"/>
        </w:rPr>
        <w:t>from</w:t>
      </w:r>
      <w:r>
        <w:rPr>
          <w:spacing w:val="1"/>
        </w:rPr>
        <w:t xml:space="preserve"> </w:t>
      </w:r>
      <w:r>
        <w:rPr>
          <w:spacing w:val="-2"/>
        </w:rPr>
        <w:t>or</w:t>
      </w:r>
      <w:r>
        <w:rPr>
          <w:spacing w:val="1"/>
        </w:rPr>
        <w:t xml:space="preserve"> </w:t>
      </w:r>
      <w:r>
        <w:t>as</w:t>
      </w:r>
      <w:r>
        <w:rPr>
          <w:spacing w:val="-2"/>
        </w:rPr>
        <w:t xml:space="preserve"> </w:t>
      </w:r>
      <w:r>
        <w:t>a</w:t>
      </w:r>
      <w:r>
        <w:rPr>
          <w:spacing w:val="-2"/>
        </w:rPr>
        <w:t xml:space="preserve"> </w:t>
      </w:r>
      <w:r>
        <w:rPr>
          <w:spacing w:val="-1"/>
        </w:rPr>
        <w:t>result of:</w:t>
      </w:r>
    </w:p>
    <w:p w14:paraId="02413EEF" w14:textId="77777777" w:rsidR="00437262" w:rsidRDefault="00BC70E3" w:rsidP="00A836BB">
      <w:pPr>
        <w:pStyle w:val="BodyText"/>
        <w:numPr>
          <w:ilvl w:val="2"/>
          <w:numId w:val="15"/>
        </w:numPr>
        <w:tabs>
          <w:tab w:val="left" w:pos="2373"/>
        </w:tabs>
        <w:ind w:right="114" w:hanging="850"/>
        <w:jc w:val="both"/>
      </w:pPr>
      <w:r>
        <w:rPr>
          <w:spacing w:val="-1"/>
        </w:rPr>
        <w:t>any</w:t>
      </w:r>
      <w:r>
        <w:rPr>
          <w:spacing w:val="-2"/>
        </w:rPr>
        <w:t xml:space="preserve"> </w:t>
      </w:r>
      <w:r>
        <w:t>act</w:t>
      </w:r>
      <w:r>
        <w:rPr>
          <w:spacing w:val="1"/>
        </w:rPr>
        <w:t xml:space="preserve"> </w:t>
      </w:r>
      <w:r>
        <w:t>or</w:t>
      </w:r>
      <w:r>
        <w:rPr>
          <w:spacing w:val="1"/>
        </w:rPr>
        <w:t xml:space="preserve"> </w:t>
      </w:r>
      <w:r>
        <w:rPr>
          <w:spacing w:val="-1"/>
        </w:rPr>
        <w:t>omission</w:t>
      </w:r>
      <w:r>
        <w:t xml:space="preserve"> by</w:t>
      </w:r>
      <w:r>
        <w:rPr>
          <w:spacing w:val="-2"/>
        </w:rPr>
        <w:t xml:space="preserve"> </w:t>
      </w:r>
      <w:r>
        <w:rPr>
          <w:spacing w:val="-1"/>
        </w:rPr>
        <w:t>the</w:t>
      </w:r>
      <w:r>
        <w:t xml:space="preserve"> </w:t>
      </w:r>
      <w:r>
        <w:rPr>
          <w:spacing w:val="-1"/>
        </w:rPr>
        <w:t>Supplier</w:t>
      </w:r>
      <w:r>
        <w:rPr>
          <w:spacing w:val="1"/>
        </w:rPr>
        <w:t xml:space="preserve"> </w:t>
      </w:r>
      <w:r>
        <w:t>or</w:t>
      </w:r>
      <w:r>
        <w:rPr>
          <w:spacing w:val="1"/>
        </w:rPr>
        <w:t xml:space="preserve"> </w:t>
      </w:r>
      <w:r>
        <w:rPr>
          <w:spacing w:val="-1"/>
        </w:rPr>
        <w:t>any</w:t>
      </w:r>
      <w:r>
        <w:rPr>
          <w:spacing w:val="-2"/>
        </w:rPr>
        <w:t xml:space="preserve"> </w:t>
      </w:r>
      <w:r>
        <w:rPr>
          <w:spacing w:val="-1"/>
        </w:rPr>
        <w:t>Sub-Contractor whether</w:t>
      </w:r>
      <w:r>
        <w:rPr>
          <w:spacing w:val="29"/>
        </w:rPr>
        <w:t xml:space="preserve"> </w:t>
      </w:r>
      <w:r>
        <w:rPr>
          <w:spacing w:val="-1"/>
        </w:rPr>
        <w:t>occurring</w:t>
      </w:r>
      <w:r>
        <w:t xml:space="preserve"> </w:t>
      </w:r>
      <w:r>
        <w:rPr>
          <w:spacing w:val="-1"/>
        </w:rPr>
        <w:t xml:space="preserve">before, </w:t>
      </w:r>
      <w:r>
        <w:t xml:space="preserve">on </w:t>
      </w:r>
      <w:r>
        <w:rPr>
          <w:spacing w:val="-2"/>
        </w:rPr>
        <w:t>or</w:t>
      </w:r>
      <w:r>
        <w:rPr>
          <w:spacing w:val="1"/>
        </w:rPr>
        <w:t xml:space="preserve"> </w:t>
      </w:r>
      <w:r>
        <w:rPr>
          <w:spacing w:val="-2"/>
        </w:rPr>
        <w:t>after</w:t>
      </w:r>
      <w:r>
        <w:rPr>
          <w:spacing w:val="-1"/>
        </w:rPr>
        <w:t xml:space="preserve"> </w:t>
      </w:r>
      <w:r>
        <w:t xml:space="preserve">the </w:t>
      </w:r>
      <w:r>
        <w:rPr>
          <w:spacing w:val="-1"/>
        </w:rPr>
        <w:t>Relevant Transfer</w:t>
      </w:r>
      <w:r>
        <w:rPr>
          <w:spacing w:val="1"/>
        </w:rPr>
        <w:t xml:space="preserve"> </w:t>
      </w:r>
      <w:r>
        <w:rPr>
          <w:spacing w:val="-1"/>
        </w:rPr>
        <w:t>Date;</w:t>
      </w:r>
    </w:p>
    <w:p w14:paraId="1C17FA1E" w14:textId="77777777" w:rsidR="00437262" w:rsidRDefault="00BC70E3" w:rsidP="00A836BB">
      <w:pPr>
        <w:pStyle w:val="BodyText"/>
        <w:numPr>
          <w:ilvl w:val="2"/>
          <w:numId w:val="15"/>
        </w:numPr>
        <w:tabs>
          <w:tab w:val="left" w:pos="2373"/>
        </w:tabs>
        <w:spacing w:before="121"/>
        <w:ind w:right="112" w:hanging="850"/>
        <w:jc w:val="both"/>
      </w:pPr>
      <w:r>
        <w:t>the</w:t>
      </w:r>
      <w:r>
        <w:rPr>
          <w:spacing w:val="30"/>
        </w:rPr>
        <w:t xml:space="preserve"> </w:t>
      </w:r>
      <w:r>
        <w:t>breach</w:t>
      </w:r>
      <w:r>
        <w:rPr>
          <w:spacing w:val="30"/>
        </w:rPr>
        <w:t xml:space="preserve"> </w:t>
      </w:r>
      <w:r>
        <w:t>or</w:t>
      </w:r>
      <w:r>
        <w:rPr>
          <w:spacing w:val="31"/>
        </w:rPr>
        <w:t xml:space="preserve"> </w:t>
      </w:r>
      <w:r>
        <w:rPr>
          <w:spacing w:val="-1"/>
        </w:rPr>
        <w:t>non-observance</w:t>
      </w:r>
      <w:r>
        <w:rPr>
          <w:spacing w:val="30"/>
        </w:rPr>
        <w:t xml:space="preserve"> </w:t>
      </w:r>
      <w:r>
        <w:t>by</w:t>
      </w:r>
      <w:r>
        <w:rPr>
          <w:spacing w:val="28"/>
        </w:rPr>
        <w:t xml:space="preserve"> </w:t>
      </w:r>
      <w:r>
        <w:t>the</w:t>
      </w:r>
      <w:r>
        <w:rPr>
          <w:spacing w:val="30"/>
        </w:rPr>
        <w:t xml:space="preserve"> </w:t>
      </w:r>
      <w:r>
        <w:rPr>
          <w:spacing w:val="-1"/>
        </w:rPr>
        <w:t>Supplier</w:t>
      </w:r>
      <w:r>
        <w:rPr>
          <w:spacing w:val="31"/>
        </w:rPr>
        <w:t xml:space="preserve"> </w:t>
      </w:r>
      <w:r>
        <w:t>or</w:t>
      </w:r>
      <w:r>
        <w:rPr>
          <w:spacing w:val="31"/>
        </w:rPr>
        <w:t xml:space="preserve"> </w:t>
      </w:r>
      <w:r>
        <w:rPr>
          <w:spacing w:val="-1"/>
        </w:rPr>
        <w:t>any</w:t>
      </w:r>
      <w:r>
        <w:rPr>
          <w:spacing w:val="28"/>
        </w:rPr>
        <w:t xml:space="preserve"> </w:t>
      </w:r>
      <w:r>
        <w:t>Sub-</w:t>
      </w:r>
      <w:r>
        <w:rPr>
          <w:spacing w:val="27"/>
        </w:rPr>
        <w:t xml:space="preserve"> </w:t>
      </w:r>
      <w:r>
        <w:rPr>
          <w:spacing w:val="-1"/>
        </w:rPr>
        <w:t xml:space="preserve">Contractor </w:t>
      </w:r>
      <w:r>
        <w:t xml:space="preserve">on </w:t>
      </w:r>
      <w:r>
        <w:rPr>
          <w:spacing w:val="-2"/>
        </w:rPr>
        <w:t>or</w:t>
      </w:r>
      <w:r>
        <w:rPr>
          <w:spacing w:val="1"/>
        </w:rPr>
        <w:t xml:space="preserve"> </w:t>
      </w:r>
      <w:r>
        <w:rPr>
          <w:spacing w:val="-2"/>
        </w:rPr>
        <w:t>after</w:t>
      </w:r>
      <w:r>
        <w:rPr>
          <w:spacing w:val="-1"/>
        </w:rPr>
        <w:t xml:space="preserve"> the</w:t>
      </w:r>
      <w:r>
        <w:t xml:space="preserve"> </w:t>
      </w:r>
      <w:r>
        <w:rPr>
          <w:spacing w:val="-1"/>
        </w:rPr>
        <w:t>Relevant</w:t>
      </w:r>
      <w:r>
        <w:rPr>
          <w:spacing w:val="2"/>
        </w:rPr>
        <w:t xml:space="preserve"> </w:t>
      </w:r>
      <w:r>
        <w:rPr>
          <w:spacing w:val="-1"/>
        </w:rPr>
        <w:t>Transfer</w:t>
      </w:r>
      <w:r>
        <w:rPr>
          <w:spacing w:val="1"/>
        </w:rPr>
        <w:t xml:space="preserve"> </w:t>
      </w:r>
      <w:r>
        <w:rPr>
          <w:spacing w:val="-2"/>
        </w:rPr>
        <w:t>Date</w:t>
      </w:r>
      <w:r>
        <w:t xml:space="preserve"> </w:t>
      </w:r>
      <w:r>
        <w:rPr>
          <w:spacing w:val="-1"/>
        </w:rPr>
        <w:t>of:</w:t>
      </w:r>
    </w:p>
    <w:p w14:paraId="5EE31994" w14:textId="77777777" w:rsidR="00437262" w:rsidRDefault="00BC70E3" w:rsidP="00A836BB">
      <w:pPr>
        <w:pStyle w:val="BodyText"/>
        <w:numPr>
          <w:ilvl w:val="3"/>
          <w:numId w:val="15"/>
        </w:numPr>
        <w:tabs>
          <w:tab w:val="left" w:pos="3225"/>
        </w:tabs>
        <w:spacing w:before="128" w:line="252" w:lineRule="exact"/>
        <w:ind w:right="115"/>
        <w:jc w:val="both"/>
      </w:pPr>
      <w:r>
        <w:rPr>
          <w:spacing w:val="-1"/>
        </w:rPr>
        <w:t>any</w:t>
      </w:r>
      <w:r>
        <w:rPr>
          <w:spacing w:val="48"/>
        </w:rPr>
        <w:t xml:space="preserve"> </w:t>
      </w:r>
      <w:r>
        <w:rPr>
          <w:spacing w:val="-1"/>
        </w:rPr>
        <w:t>collective</w:t>
      </w:r>
      <w:r>
        <w:rPr>
          <w:spacing w:val="50"/>
        </w:rPr>
        <w:t xml:space="preserve"> </w:t>
      </w:r>
      <w:r>
        <w:rPr>
          <w:spacing w:val="-1"/>
        </w:rPr>
        <w:t>agreement</w:t>
      </w:r>
      <w:r>
        <w:rPr>
          <w:spacing w:val="51"/>
        </w:rPr>
        <w:t xml:space="preserve"> </w:t>
      </w:r>
      <w:r>
        <w:rPr>
          <w:spacing w:val="-1"/>
        </w:rPr>
        <w:t>applicable</w:t>
      </w:r>
      <w:r>
        <w:rPr>
          <w:spacing w:val="50"/>
        </w:rPr>
        <w:t xml:space="preserve"> </w:t>
      </w:r>
      <w:r>
        <w:t>to</w:t>
      </w:r>
      <w:r>
        <w:rPr>
          <w:spacing w:val="48"/>
        </w:rPr>
        <w:t xml:space="preserve"> </w:t>
      </w:r>
      <w:r>
        <w:t>the</w:t>
      </w:r>
      <w:r>
        <w:rPr>
          <w:spacing w:val="48"/>
        </w:rPr>
        <w:t xml:space="preserve"> </w:t>
      </w:r>
      <w:r>
        <w:rPr>
          <w:spacing w:val="-1"/>
        </w:rPr>
        <w:t>Transferring</w:t>
      </w:r>
      <w:r>
        <w:rPr>
          <w:spacing w:val="31"/>
        </w:rPr>
        <w:t xml:space="preserve"> </w:t>
      </w:r>
      <w:r>
        <w:rPr>
          <w:spacing w:val="-1"/>
        </w:rPr>
        <w:t>Former</w:t>
      </w:r>
      <w:r>
        <w:rPr>
          <w:spacing w:val="1"/>
        </w:rPr>
        <w:t xml:space="preserve"> </w:t>
      </w:r>
      <w:r>
        <w:rPr>
          <w:spacing w:val="-1"/>
        </w:rPr>
        <w:t>Supplier</w:t>
      </w:r>
      <w:r>
        <w:rPr>
          <w:spacing w:val="1"/>
        </w:rPr>
        <w:t xml:space="preserve"> </w:t>
      </w:r>
      <w:r>
        <w:rPr>
          <w:spacing w:val="-2"/>
        </w:rPr>
        <w:t>Employee;</w:t>
      </w:r>
      <w:r>
        <w:rPr>
          <w:spacing w:val="2"/>
        </w:rPr>
        <w:t xml:space="preserve"> </w:t>
      </w:r>
      <w:r>
        <w:rPr>
          <w:spacing w:val="-1"/>
        </w:rPr>
        <w:t>and/or</w:t>
      </w:r>
    </w:p>
    <w:p w14:paraId="49593AF3" w14:textId="77777777" w:rsidR="00437262" w:rsidRDefault="00BC70E3" w:rsidP="00A836BB">
      <w:pPr>
        <w:pStyle w:val="BodyText"/>
        <w:numPr>
          <w:ilvl w:val="3"/>
          <w:numId w:val="15"/>
        </w:numPr>
        <w:tabs>
          <w:tab w:val="left" w:pos="3225"/>
        </w:tabs>
        <w:spacing w:before="121" w:line="234" w:lineRule="auto"/>
        <w:ind w:right="110"/>
        <w:jc w:val="both"/>
      </w:pPr>
      <w:r>
        <w:rPr>
          <w:spacing w:val="-1"/>
        </w:rPr>
        <w:t>any</w:t>
      </w:r>
      <w:r>
        <w:rPr>
          <w:spacing w:val="60"/>
        </w:rPr>
        <w:t xml:space="preserve"> </w:t>
      </w:r>
      <w:r>
        <w:t>custom</w:t>
      </w:r>
      <w:r>
        <w:rPr>
          <w:spacing w:val="3"/>
        </w:rPr>
        <w:t xml:space="preserve"> </w:t>
      </w:r>
      <w:r>
        <w:t>or</w:t>
      </w:r>
      <w:r>
        <w:rPr>
          <w:spacing w:val="2"/>
        </w:rPr>
        <w:t xml:space="preserve"> </w:t>
      </w:r>
      <w:r>
        <w:rPr>
          <w:spacing w:val="-1"/>
        </w:rPr>
        <w:t>practice</w:t>
      </w:r>
      <w:r>
        <w:rPr>
          <w:spacing w:val="60"/>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5"/>
        </w:rPr>
        <w:t xml:space="preserve"> </w:t>
      </w:r>
      <w:r>
        <w:rPr>
          <w:spacing w:val="-1"/>
        </w:rPr>
        <w:t>any</w:t>
      </w:r>
      <w:r>
        <w:rPr>
          <w:spacing w:val="60"/>
        </w:rPr>
        <w:t xml:space="preserve"> </w:t>
      </w:r>
      <w:r>
        <w:rPr>
          <w:spacing w:val="-1"/>
        </w:rPr>
        <w:t>Transferring</w:t>
      </w:r>
      <w:r>
        <w:rPr>
          <w:spacing w:val="35"/>
        </w:rPr>
        <w:t xml:space="preserve"> </w:t>
      </w:r>
      <w:r>
        <w:rPr>
          <w:spacing w:val="-1"/>
        </w:rPr>
        <w:t>Former</w:t>
      </w:r>
      <w:r>
        <w:rPr>
          <w:spacing w:val="56"/>
        </w:rPr>
        <w:t xml:space="preserve"> </w:t>
      </w:r>
      <w:r>
        <w:rPr>
          <w:spacing w:val="-1"/>
        </w:rPr>
        <w:t>Supplier</w:t>
      </w:r>
      <w:r>
        <w:rPr>
          <w:spacing w:val="56"/>
        </w:rPr>
        <w:t xml:space="preserve"> </w:t>
      </w:r>
      <w:r>
        <w:rPr>
          <w:spacing w:val="-2"/>
        </w:rPr>
        <w:t>Employees</w:t>
      </w:r>
      <w:r>
        <w:rPr>
          <w:spacing w:val="60"/>
        </w:rPr>
        <w:t xml:space="preserve"> </w:t>
      </w:r>
      <w:r>
        <w:rPr>
          <w:spacing w:val="-2"/>
        </w:rPr>
        <w:t>which</w:t>
      </w:r>
      <w:r>
        <w:rPr>
          <w:spacing w:val="55"/>
        </w:rPr>
        <w:t xml:space="preserve"> </w:t>
      </w:r>
      <w:r>
        <w:t>the</w:t>
      </w:r>
      <w:r>
        <w:rPr>
          <w:spacing w:val="55"/>
        </w:rPr>
        <w:t xml:space="preserve"> </w:t>
      </w:r>
      <w:r>
        <w:rPr>
          <w:spacing w:val="-1"/>
        </w:rPr>
        <w:t>Supplier</w:t>
      </w:r>
      <w:r>
        <w:rPr>
          <w:spacing w:val="56"/>
        </w:rPr>
        <w:t xml:space="preserve"> </w:t>
      </w:r>
      <w:r>
        <w:t>or</w:t>
      </w:r>
      <w:r>
        <w:rPr>
          <w:spacing w:val="55"/>
        </w:rPr>
        <w:t xml:space="preserve"> </w:t>
      </w:r>
      <w:r>
        <w:rPr>
          <w:spacing w:val="-1"/>
        </w:rPr>
        <w:t>any</w:t>
      </w:r>
      <w:r>
        <w:rPr>
          <w:spacing w:val="41"/>
        </w:rPr>
        <w:t xml:space="preserve"> </w:t>
      </w:r>
      <w:r>
        <w:rPr>
          <w:spacing w:val="-1"/>
        </w:rPr>
        <w:t>Sub-Contractor is</w:t>
      </w:r>
      <w:r>
        <w:rPr>
          <w:spacing w:val="1"/>
        </w:rPr>
        <w:t xml:space="preserve"> </w:t>
      </w:r>
      <w:r>
        <w:rPr>
          <w:spacing w:val="-1"/>
        </w:rPr>
        <w:t>contractually</w:t>
      </w:r>
      <w:r>
        <w:rPr>
          <w:spacing w:val="-2"/>
        </w:rPr>
        <w:t xml:space="preserve"> </w:t>
      </w:r>
      <w:r>
        <w:t xml:space="preserve">bound to </w:t>
      </w:r>
      <w:r>
        <w:rPr>
          <w:spacing w:val="-1"/>
        </w:rPr>
        <w:t>honour;</w:t>
      </w:r>
    </w:p>
    <w:p w14:paraId="7F37639A" w14:textId="527561AA" w:rsidR="00437262" w:rsidRDefault="00BC70E3" w:rsidP="00A836BB">
      <w:pPr>
        <w:pStyle w:val="BodyText"/>
        <w:numPr>
          <w:ilvl w:val="2"/>
          <w:numId w:val="15"/>
        </w:numPr>
        <w:tabs>
          <w:tab w:val="left" w:pos="2373"/>
        </w:tabs>
        <w:spacing w:before="120"/>
        <w:ind w:right="112" w:hanging="850"/>
        <w:jc w:val="both"/>
      </w:pPr>
      <w:r>
        <w:rPr>
          <w:spacing w:val="-1"/>
        </w:rPr>
        <w:t>any</w:t>
      </w:r>
      <w:r>
        <w:rPr>
          <w:spacing w:val="3"/>
        </w:rPr>
        <w:t xml:space="preserve"> </w:t>
      </w:r>
      <w:r>
        <w:rPr>
          <w:spacing w:val="-1"/>
        </w:rPr>
        <w:t>claim</w:t>
      </w:r>
      <w:r>
        <w:rPr>
          <w:spacing w:val="6"/>
        </w:rPr>
        <w:t xml:space="preserve"> </w:t>
      </w:r>
      <w:r>
        <w:t>by</w:t>
      </w:r>
      <w:r>
        <w:rPr>
          <w:spacing w:val="2"/>
        </w:rPr>
        <w:t xml:space="preserve"> </w:t>
      </w:r>
      <w:r>
        <w:t>any</w:t>
      </w:r>
      <w:r>
        <w:rPr>
          <w:spacing w:val="3"/>
        </w:rPr>
        <w:t xml:space="preserve"> </w:t>
      </w:r>
      <w:r>
        <w:rPr>
          <w:spacing w:val="-1"/>
        </w:rPr>
        <w:t>trade</w:t>
      </w:r>
      <w:r>
        <w:rPr>
          <w:spacing w:val="5"/>
        </w:rPr>
        <w:t xml:space="preserve"> </w:t>
      </w:r>
      <w:r>
        <w:rPr>
          <w:spacing w:val="-1"/>
        </w:rPr>
        <w:t>union</w:t>
      </w:r>
      <w:r>
        <w:rPr>
          <w:spacing w:val="5"/>
        </w:rPr>
        <w:t xml:space="preserve"> </w:t>
      </w:r>
      <w:r>
        <w:t>or</w:t>
      </w:r>
      <w:r>
        <w:rPr>
          <w:spacing w:val="6"/>
        </w:rPr>
        <w:t xml:space="preserve"> </w:t>
      </w:r>
      <w:r>
        <w:t>other</w:t>
      </w:r>
      <w:r>
        <w:rPr>
          <w:spacing w:val="6"/>
        </w:rPr>
        <w:t xml:space="preserve"> </w:t>
      </w:r>
      <w:r>
        <w:rPr>
          <w:spacing w:val="-1"/>
        </w:rPr>
        <w:t>body</w:t>
      </w:r>
      <w:r>
        <w:rPr>
          <w:spacing w:val="2"/>
        </w:rPr>
        <w:t xml:space="preserve"> </w:t>
      </w:r>
      <w:r>
        <w:t>or</w:t>
      </w:r>
      <w:r>
        <w:rPr>
          <w:spacing w:val="6"/>
        </w:rPr>
        <w:t xml:space="preserve"> </w:t>
      </w:r>
      <w:r>
        <w:rPr>
          <w:spacing w:val="-1"/>
        </w:rPr>
        <w:t>person</w:t>
      </w:r>
      <w:r>
        <w:rPr>
          <w:spacing w:val="5"/>
        </w:rPr>
        <w:t xml:space="preserve"> </w:t>
      </w:r>
      <w:r>
        <w:rPr>
          <w:spacing w:val="-1"/>
        </w:rPr>
        <w:t>representing</w:t>
      </w:r>
      <w:r>
        <w:rPr>
          <w:spacing w:val="31"/>
        </w:rPr>
        <w:t xml:space="preserve"> </w:t>
      </w:r>
      <w:r>
        <w:rPr>
          <w:spacing w:val="-1"/>
        </w:rPr>
        <w:t>any</w:t>
      </w:r>
      <w:r>
        <w:rPr>
          <w:spacing w:val="28"/>
        </w:rPr>
        <w:t xml:space="preserve"> </w:t>
      </w:r>
      <w:r>
        <w:rPr>
          <w:spacing w:val="-1"/>
        </w:rPr>
        <w:t>Transferring</w:t>
      </w:r>
      <w:r>
        <w:rPr>
          <w:spacing w:val="30"/>
        </w:rPr>
        <w:t xml:space="preserve"> </w:t>
      </w:r>
      <w:r>
        <w:rPr>
          <w:spacing w:val="-1"/>
        </w:rPr>
        <w:t>Former</w:t>
      </w:r>
      <w:r>
        <w:rPr>
          <w:spacing w:val="31"/>
        </w:rPr>
        <w:t xml:space="preserve"> </w:t>
      </w:r>
      <w:r>
        <w:rPr>
          <w:spacing w:val="-1"/>
        </w:rPr>
        <w:t>Supplier</w:t>
      </w:r>
      <w:r>
        <w:rPr>
          <w:spacing w:val="31"/>
        </w:rPr>
        <w:t xml:space="preserve"> </w:t>
      </w:r>
      <w:r>
        <w:rPr>
          <w:spacing w:val="-1"/>
        </w:rPr>
        <w:t>Employees</w:t>
      </w:r>
      <w:r>
        <w:rPr>
          <w:spacing w:val="30"/>
        </w:rPr>
        <w:t xml:space="preserve"> </w:t>
      </w:r>
      <w:r>
        <w:rPr>
          <w:spacing w:val="-1"/>
        </w:rPr>
        <w:t>arising</w:t>
      </w:r>
      <w:r>
        <w:rPr>
          <w:spacing w:val="28"/>
        </w:rPr>
        <w:t xml:space="preserve"> </w:t>
      </w:r>
      <w:r>
        <w:t>from</w:t>
      </w:r>
      <w:r>
        <w:rPr>
          <w:spacing w:val="29"/>
        </w:rPr>
        <w:t xml:space="preserve"> </w:t>
      </w:r>
      <w:r>
        <w:t>or</w:t>
      </w:r>
      <w:r>
        <w:rPr>
          <w:spacing w:val="35"/>
        </w:rPr>
        <w:t xml:space="preserve"> </w:t>
      </w:r>
      <w:r>
        <w:rPr>
          <w:spacing w:val="-1"/>
        </w:rPr>
        <w:t>connected</w:t>
      </w:r>
      <w:r>
        <w:rPr>
          <w:spacing w:val="17"/>
        </w:rPr>
        <w:t xml:space="preserve"> </w:t>
      </w:r>
      <w:r>
        <w:rPr>
          <w:spacing w:val="-2"/>
        </w:rPr>
        <w:t>with</w:t>
      </w:r>
      <w:r>
        <w:rPr>
          <w:spacing w:val="17"/>
        </w:rPr>
        <w:t xml:space="preserve"> </w:t>
      </w:r>
      <w:r>
        <w:rPr>
          <w:spacing w:val="-1"/>
        </w:rPr>
        <w:t>any</w:t>
      </w:r>
      <w:r>
        <w:rPr>
          <w:spacing w:val="17"/>
        </w:rPr>
        <w:t xml:space="preserve"> </w:t>
      </w:r>
      <w:r>
        <w:rPr>
          <w:spacing w:val="-1"/>
        </w:rPr>
        <w:t>failure</w:t>
      </w:r>
      <w:r>
        <w:rPr>
          <w:spacing w:val="17"/>
        </w:rPr>
        <w:t xml:space="preserve"> </w:t>
      </w:r>
      <w:r>
        <w:t>by</w:t>
      </w:r>
      <w:r>
        <w:rPr>
          <w:spacing w:val="15"/>
        </w:rPr>
        <w:t xml:space="preserve"> </w:t>
      </w:r>
      <w:r>
        <w:t>the</w:t>
      </w:r>
      <w:r>
        <w:rPr>
          <w:spacing w:val="17"/>
        </w:rPr>
        <w:t xml:space="preserve"> </w:t>
      </w:r>
      <w:r>
        <w:rPr>
          <w:spacing w:val="-1"/>
        </w:rPr>
        <w:t>Supplier</w:t>
      </w:r>
      <w:r>
        <w:rPr>
          <w:spacing w:val="18"/>
        </w:rPr>
        <w:t xml:space="preserve"> </w:t>
      </w:r>
      <w:r>
        <w:t>or</w:t>
      </w:r>
      <w:r>
        <w:rPr>
          <w:spacing w:val="18"/>
        </w:rPr>
        <w:t xml:space="preserve"> </w:t>
      </w:r>
      <w:r>
        <w:t>a</w:t>
      </w:r>
      <w:r>
        <w:rPr>
          <w:spacing w:val="19"/>
        </w:rPr>
        <w:t xml:space="preserve"> </w:t>
      </w:r>
      <w:r>
        <w:rPr>
          <w:spacing w:val="-1"/>
        </w:rPr>
        <w:t>Sub-Contractor</w:t>
      </w:r>
      <w:r>
        <w:rPr>
          <w:spacing w:val="15"/>
        </w:rPr>
        <w:t xml:space="preserve"> </w:t>
      </w:r>
      <w:r>
        <w:t>to</w:t>
      </w:r>
      <w:r>
        <w:rPr>
          <w:spacing w:val="57"/>
        </w:rPr>
        <w:t xml:space="preserve"> </w:t>
      </w:r>
      <w:r>
        <w:rPr>
          <w:spacing w:val="-1"/>
        </w:rPr>
        <w:t>comply</w:t>
      </w:r>
      <w:r>
        <w:rPr>
          <w:spacing w:val="60"/>
        </w:rPr>
        <w:t xml:space="preserve"> </w:t>
      </w:r>
      <w:r>
        <w:rPr>
          <w:spacing w:val="-2"/>
        </w:rPr>
        <w:t>with</w:t>
      </w:r>
      <w:r>
        <w:rPr>
          <w:spacing w:val="60"/>
        </w:rPr>
        <w:t xml:space="preserve"> </w:t>
      </w:r>
      <w:r>
        <w:rPr>
          <w:spacing w:val="-1"/>
        </w:rPr>
        <w:t>any</w:t>
      </w:r>
      <w:r>
        <w:rPr>
          <w:spacing w:val="60"/>
        </w:rPr>
        <w:t xml:space="preserve"> </w:t>
      </w:r>
      <w:r>
        <w:rPr>
          <w:spacing w:val="-1"/>
        </w:rPr>
        <w:t>legal</w:t>
      </w:r>
      <w:r>
        <w:rPr>
          <w:spacing w:val="59"/>
        </w:rPr>
        <w:t xml:space="preserve"> </w:t>
      </w:r>
      <w:r>
        <w:rPr>
          <w:spacing w:val="-1"/>
        </w:rPr>
        <w:t>obligation</w:t>
      </w:r>
      <w:r>
        <w:rPr>
          <w:spacing w:val="60"/>
        </w:rPr>
        <w:t xml:space="preserve"> </w:t>
      </w:r>
      <w:r>
        <w:t>to</w:t>
      </w:r>
      <w:r>
        <w:rPr>
          <w:spacing w:val="60"/>
        </w:rPr>
        <w:t xml:space="preserve"> </w:t>
      </w:r>
      <w:r>
        <w:t>such</w:t>
      </w:r>
      <w:r>
        <w:rPr>
          <w:spacing w:val="58"/>
        </w:rPr>
        <w:t xml:space="preserve"> </w:t>
      </w:r>
      <w:r>
        <w:rPr>
          <w:spacing w:val="-1"/>
        </w:rPr>
        <w:t>trade</w:t>
      </w:r>
      <w:r>
        <w:rPr>
          <w:spacing w:val="60"/>
        </w:rPr>
        <w:t xml:space="preserve"> </w:t>
      </w:r>
      <w:r>
        <w:t xml:space="preserve">union, </w:t>
      </w:r>
      <w:r>
        <w:rPr>
          <w:spacing w:val="-1"/>
        </w:rPr>
        <w:t>body</w:t>
      </w:r>
      <w:r>
        <w:rPr>
          <w:spacing w:val="57"/>
        </w:rPr>
        <w:t xml:space="preserve"> </w:t>
      </w:r>
      <w:r>
        <w:t>or</w:t>
      </w:r>
      <w:r>
        <w:rPr>
          <w:spacing w:val="45"/>
        </w:rPr>
        <w:t xml:space="preserve"> </w:t>
      </w:r>
      <w:r>
        <w:rPr>
          <w:spacing w:val="-1"/>
        </w:rPr>
        <w:t>person</w:t>
      </w:r>
      <w:r>
        <w:t xml:space="preserve"> </w:t>
      </w:r>
      <w:r>
        <w:rPr>
          <w:spacing w:val="-1"/>
        </w:rPr>
        <w:t>arising</w:t>
      </w:r>
      <w:r>
        <w:t xml:space="preserve"> on </w:t>
      </w:r>
      <w:r>
        <w:rPr>
          <w:spacing w:val="-2"/>
        </w:rPr>
        <w:t>or</w:t>
      </w:r>
      <w:r>
        <w:rPr>
          <w:spacing w:val="1"/>
        </w:rPr>
        <w:t xml:space="preserve"> </w:t>
      </w:r>
      <w:r>
        <w:rPr>
          <w:spacing w:val="-2"/>
        </w:rPr>
        <w:t>after</w:t>
      </w:r>
      <w:r>
        <w:rPr>
          <w:spacing w:val="-1"/>
        </w:rPr>
        <w:t xml:space="preserve"> </w:t>
      </w:r>
      <w:r>
        <w:t>the</w:t>
      </w:r>
      <w:r>
        <w:rPr>
          <w:spacing w:val="-2"/>
        </w:rPr>
        <w:t xml:space="preserve"> </w:t>
      </w:r>
      <w:r>
        <w:rPr>
          <w:spacing w:val="-1"/>
        </w:rPr>
        <w:t>Relevant</w:t>
      </w:r>
      <w:r>
        <w:rPr>
          <w:spacing w:val="2"/>
        </w:rPr>
        <w:t xml:space="preserve"> </w:t>
      </w:r>
      <w:r>
        <w:rPr>
          <w:spacing w:val="-1"/>
        </w:rPr>
        <w:t>Transfer Date;</w:t>
      </w:r>
    </w:p>
    <w:p w14:paraId="0AF4F74C" w14:textId="7A8B8E62" w:rsidR="00437262" w:rsidRDefault="00BC70E3" w:rsidP="00A836BB">
      <w:pPr>
        <w:pStyle w:val="BodyText"/>
        <w:numPr>
          <w:ilvl w:val="2"/>
          <w:numId w:val="15"/>
        </w:numPr>
        <w:tabs>
          <w:tab w:val="left" w:pos="2373"/>
        </w:tabs>
        <w:ind w:right="110" w:hanging="850"/>
        <w:jc w:val="both"/>
      </w:pPr>
      <w:r>
        <w:rPr>
          <w:spacing w:val="-1"/>
        </w:rPr>
        <w:t>any</w:t>
      </w:r>
      <w:r>
        <w:rPr>
          <w:spacing w:val="58"/>
        </w:rPr>
        <w:t xml:space="preserve"> </w:t>
      </w:r>
      <w:r>
        <w:rPr>
          <w:spacing w:val="-1"/>
        </w:rPr>
        <w:t>proposal</w:t>
      </w:r>
      <w:r>
        <w:rPr>
          <w:spacing w:val="59"/>
        </w:rPr>
        <w:t xml:space="preserve"> </w:t>
      </w:r>
      <w:r>
        <w:t>by</w:t>
      </w:r>
      <w:r>
        <w:rPr>
          <w:spacing w:val="57"/>
        </w:rPr>
        <w:t xml:space="preserve"> </w:t>
      </w:r>
      <w:r>
        <w:t>the</w:t>
      </w:r>
      <w:r>
        <w:rPr>
          <w:spacing w:val="60"/>
        </w:rPr>
        <w:t xml:space="preserve"> </w:t>
      </w:r>
      <w:r>
        <w:rPr>
          <w:spacing w:val="-2"/>
        </w:rPr>
        <w:t>Supplier</w:t>
      </w:r>
      <w:r>
        <w:t xml:space="preserve"> or a</w:t>
      </w:r>
      <w:r>
        <w:rPr>
          <w:spacing w:val="60"/>
        </w:rPr>
        <w:t xml:space="preserve"> </w:t>
      </w:r>
      <w:r>
        <w:rPr>
          <w:spacing w:val="-1"/>
        </w:rPr>
        <w:t>Sub-Contractor</w:t>
      </w:r>
      <w:r>
        <w:rPr>
          <w:spacing w:val="59"/>
        </w:rPr>
        <w:t xml:space="preserve"> </w:t>
      </w:r>
      <w:r>
        <w:rPr>
          <w:spacing w:val="-1"/>
        </w:rPr>
        <w:t>prior</w:t>
      </w:r>
      <w:r>
        <w:rPr>
          <w:spacing w:val="60"/>
        </w:rPr>
        <w:t xml:space="preserve"> </w:t>
      </w:r>
      <w:r>
        <w:t>to</w:t>
      </w:r>
      <w:r>
        <w:rPr>
          <w:spacing w:val="58"/>
        </w:rPr>
        <w:t xml:space="preserve"> </w:t>
      </w:r>
      <w:r>
        <w:t>the</w:t>
      </w:r>
      <w:r>
        <w:rPr>
          <w:spacing w:val="51"/>
        </w:rPr>
        <w:t xml:space="preserve"> </w:t>
      </w:r>
      <w:r>
        <w:rPr>
          <w:spacing w:val="-1"/>
        </w:rPr>
        <w:t>Relevant</w:t>
      </w:r>
      <w:r>
        <w:rPr>
          <w:spacing w:val="31"/>
        </w:rPr>
        <w:t xml:space="preserve"> </w:t>
      </w:r>
      <w:r>
        <w:rPr>
          <w:spacing w:val="-1"/>
        </w:rPr>
        <w:t>Transfer</w:t>
      </w:r>
      <w:r>
        <w:rPr>
          <w:spacing w:val="31"/>
        </w:rPr>
        <w:t xml:space="preserve"> </w:t>
      </w:r>
      <w:r>
        <w:rPr>
          <w:spacing w:val="-1"/>
        </w:rPr>
        <w:t>Date</w:t>
      </w:r>
      <w:r>
        <w:rPr>
          <w:spacing w:val="30"/>
        </w:rPr>
        <w:t xml:space="preserve"> </w:t>
      </w:r>
      <w:r>
        <w:t>to</w:t>
      </w:r>
      <w:r>
        <w:rPr>
          <w:spacing w:val="30"/>
        </w:rPr>
        <w:t xml:space="preserve"> </w:t>
      </w:r>
      <w:r>
        <w:rPr>
          <w:spacing w:val="-1"/>
        </w:rPr>
        <w:t>make</w:t>
      </w:r>
      <w:r>
        <w:rPr>
          <w:spacing w:val="30"/>
        </w:rPr>
        <w:t xml:space="preserve"> </w:t>
      </w:r>
      <w:r>
        <w:rPr>
          <w:spacing w:val="-1"/>
        </w:rPr>
        <w:t>changes</w:t>
      </w:r>
      <w:r>
        <w:rPr>
          <w:spacing w:val="28"/>
        </w:rPr>
        <w:t xml:space="preserve"> </w:t>
      </w:r>
      <w:r>
        <w:rPr>
          <w:spacing w:val="-1"/>
        </w:rPr>
        <w:t>to</w:t>
      </w:r>
      <w:r>
        <w:rPr>
          <w:spacing w:val="30"/>
        </w:rPr>
        <w:t xml:space="preserve"> </w:t>
      </w:r>
      <w:r>
        <w:t>the</w:t>
      </w:r>
      <w:r>
        <w:rPr>
          <w:spacing w:val="30"/>
        </w:rPr>
        <w:t xml:space="preserve"> </w:t>
      </w:r>
      <w:r>
        <w:rPr>
          <w:spacing w:val="-1"/>
        </w:rPr>
        <w:t>terms</w:t>
      </w:r>
      <w:r>
        <w:rPr>
          <w:spacing w:val="31"/>
        </w:rPr>
        <w:t xml:space="preserve"> </w:t>
      </w:r>
      <w:r>
        <w:rPr>
          <w:spacing w:val="-1"/>
        </w:rPr>
        <w:t>and</w:t>
      </w:r>
      <w:r>
        <w:rPr>
          <w:spacing w:val="35"/>
        </w:rPr>
        <w:t xml:space="preserve"> </w:t>
      </w:r>
      <w:r>
        <w:rPr>
          <w:spacing w:val="-1"/>
        </w:rPr>
        <w:t>conditions</w:t>
      </w:r>
      <w:r>
        <w:rPr>
          <w:spacing w:val="51"/>
        </w:rPr>
        <w:t xml:space="preserve"> </w:t>
      </w:r>
      <w:r>
        <w:rPr>
          <w:spacing w:val="-2"/>
        </w:rPr>
        <w:t>of</w:t>
      </w:r>
      <w:r>
        <w:rPr>
          <w:spacing w:val="54"/>
        </w:rPr>
        <w:t xml:space="preserve"> </w:t>
      </w:r>
      <w:r>
        <w:rPr>
          <w:spacing w:val="-1"/>
        </w:rPr>
        <w:t>employment</w:t>
      </w:r>
      <w:r>
        <w:rPr>
          <w:spacing w:val="52"/>
        </w:rPr>
        <w:t xml:space="preserve"> </w:t>
      </w:r>
      <w:r>
        <w:rPr>
          <w:spacing w:val="-2"/>
        </w:rPr>
        <w:t>or</w:t>
      </w:r>
      <w:r>
        <w:rPr>
          <w:spacing w:val="51"/>
        </w:rPr>
        <w:t xml:space="preserve"> </w:t>
      </w:r>
      <w:r>
        <w:rPr>
          <w:spacing w:val="-1"/>
        </w:rPr>
        <w:t>working</w:t>
      </w:r>
      <w:r>
        <w:rPr>
          <w:spacing w:val="50"/>
        </w:rPr>
        <w:t xml:space="preserve"> </w:t>
      </w:r>
      <w:r>
        <w:rPr>
          <w:spacing w:val="-1"/>
        </w:rPr>
        <w:t>conditions</w:t>
      </w:r>
      <w:r>
        <w:rPr>
          <w:spacing w:val="51"/>
        </w:rPr>
        <w:t xml:space="preserve"> </w:t>
      </w:r>
      <w:r>
        <w:rPr>
          <w:spacing w:val="-2"/>
        </w:rPr>
        <w:t>of</w:t>
      </w:r>
      <w:r>
        <w:rPr>
          <w:spacing w:val="55"/>
        </w:rPr>
        <w:t xml:space="preserve"> </w:t>
      </w:r>
      <w:r>
        <w:rPr>
          <w:spacing w:val="-1"/>
        </w:rPr>
        <w:t>any</w:t>
      </w:r>
      <w:r>
        <w:rPr>
          <w:spacing w:val="25"/>
        </w:rPr>
        <w:t xml:space="preserve"> </w:t>
      </w:r>
      <w:r>
        <w:rPr>
          <w:spacing w:val="-1"/>
        </w:rPr>
        <w:t>Transferring</w:t>
      </w:r>
      <w:r>
        <w:rPr>
          <w:spacing w:val="36"/>
        </w:rPr>
        <w:t xml:space="preserve"> </w:t>
      </w:r>
      <w:r>
        <w:rPr>
          <w:spacing w:val="-1"/>
        </w:rPr>
        <w:t>Former</w:t>
      </w:r>
      <w:r>
        <w:rPr>
          <w:spacing w:val="32"/>
        </w:rPr>
        <w:t xml:space="preserve"> </w:t>
      </w:r>
      <w:r>
        <w:rPr>
          <w:spacing w:val="-1"/>
        </w:rPr>
        <w:t>Supplier</w:t>
      </w:r>
      <w:r>
        <w:rPr>
          <w:spacing w:val="34"/>
        </w:rPr>
        <w:t xml:space="preserve"> </w:t>
      </w:r>
      <w:r>
        <w:rPr>
          <w:spacing w:val="-1"/>
        </w:rPr>
        <w:t>Employees</w:t>
      </w:r>
      <w:r>
        <w:rPr>
          <w:spacing w:val="34"/>
        </w:rPr>
        <w:t xml:space="preserve"> </w:t>
      </w:r>
      <w:r>
        <w:rPr>
          <w:spacing w:val="1"/>
        </w:rPr>
        <w:t>to</w:t>
      </w:r>
      <w:r>
        <w:rPr>
          <w:spacing w:val="34"/>
        </w:rPr>
        <w:t xml:space="preserve"> </w:t>
      </w:r>
      <w:r>
        <w:rPr>
          <w:spacing w:val="-1"/>
        </w:rPr>
        <w:t>their</w:t>
      </w:r>
      <w:r>
        <w:rPr>
          <w:spacing w:val="35"/>
        </w:rPr>
        <w:t xml:space="preserve"> </w:t>
      </w:r>
      <w:r>
        <w:rPr>
          <w:spacing w:val="-1"/>
        </w:rPr>
        <w:t>material</w:t>
      </w:r>
      <w:r>
        <w:rPr>
          <w:spacing w:val="35"/>
        </w:rPr>
        <w:t xml:space="preserve"> </w:t>
      </w:r>
      <w:r>
        <w:rPr>
          <w:spacing w:val="-1"/>
        </w:rPr>
        <w:t>detriment</w:t>
      </w:r>
      <w:r>
        <w:rPr>
          <w:spacing w:val="10"/>
        </w:rPr>
        <w:t xml:space="preserve"> </w:t>
      </w:r>
      <w:r>
        <w:t>on</w:t>
      </w:r>
      <w:r>
        <w:rPr>
          <w:spacing w:val="8"/>
        </w:rPr>
        <w:t xml:space="preserve"> </w:t>
      </w:r>
      <w:r>
        <w:rPr>
          <w:spacing w:val="-2"/>
        </w:rPr>
        <w:t>or</w:t>
      </w:r>
      <w:r>
        <w:rPr>
          <w:spacing w:val="10"/>
        </w:rPr>
        <w:t xml:space="preserve"> </w:t>
      </w:r>
      <w:r>
        <w:rPr>
          <w:spacing w:val="-1"/>
        </w:rPr>
        <w:t>after</w:t>
      </w:r>
      <w:r>
        <w:rPr>
          <w:spacing w:val="7"/>
        </w:rPr>
        <w:t xml:space="preserve"> </w:t>
      </w:r>
      <w:r>
        <w:rPr>
          <w:spacing w:val="-1"/>
        </w:rPr>
        <w:t>their</w:t>
      </w:r>
      <w:r>
        <w:rPr>
          <w:spacing w:val="10"/>
        </w:rPr>
        <w:t xml:space="preserve"> </w:t>
      </w:r>
      <w:r>
        <w:rPr>
          <w:spacing w:val="-1"/>
        </w:rPr>
        <w:t>transfer</w:t>
      </w:r>
      <w:r>
        <w:rPr>
          <w:spacing w:val="10"/>
        </w:rPr>
        <w:t xml:space="preserve"> </w:t>
      </w:r>
      <w:r>
        <w:t>to</w:t>
      </w:r>
      <w:r>
        <w:rPr>
          <w:spacing w:val="6"/>
        </w:rPr>
        <w:t xml:space="preserve"> </w:t>
      </w:r>
      <w:r>
        <w:t>the</w:t>
      </w:r>
      <w:r>
        <w:rPr>
          <w:spacing w:val="8"/>
        </w:rPr>
        <w:t xml:space="preserve"> </w:t>
      </w:r>
      <w:r>
        <w:rPr>
          <w:spacing w:val="-2"/>
        </w:rPr>
        <w:t>Supplier</w:t>
      </w:r>
      <w:r>
        <w:rPr>
          <w:spacing w:val="9"/>
        </w:rPr>
        <w:t xml:space="preserve"> </w:t>
      </w:r>
      <w:r>
        <w:t>or</w:t>
      </w:r>
      <w:r>
        <w:rPr>
          <w:spacing w:val="9"/>
        </w:rPr>
        <w:t xml:space="preserve"> </w:t>
      </w:r>
      <w:r>
        <w:t>a</w:t>
      </w:r>
      <w:r>
        <w:rPr>
          <w:spacing w:val="9"/>
        </w:rPr>
        <w:t xml:space="preserve"> </w:t>
      </w:r>
      <w:r>
        <w:t>Sub-</w:t>
      </w:r>
      <w:r>
        <w:rPr>
          <w:spacing w:val="35"/>
        </w:rPr>
        <w:t xml:space="preserve"> </w:t>
      </w:r>
      <w:r>
        <w:rPr>
          <w:spacing w:val="-1"/>
        </w:rPr>
        <w:t>Contractor</w:t>
      </w:r>
      <w:r>
        <w:rPr>
          <w:spacing w:val="1"/>
        </w:rPr>
        <w:t xml:space="preserve"> </w:t>
      </w:r>
      <w:r>
        <w:t xml:space="preserve">(as the case may </w:t>
      </w:r>
      <w:r>
        <w:rPr>
          <w:spacing w:val="-1"/>
        </w:rPr>
        <w:t>be)</w:t>
      </w:r>
      <w:r>
        <w:rPr>
          <w:spacing w:val="3"/>
        </w:rPr>
        <w:t xml:space="preserve"> </w:t>
      </w:r>
      <w:r>
        <w:t xml:space="preserve">on the </w:t>
      </w:r>
      <w:r>
        <w:rPr>
          <w:spacing w:val="-1"/>
        </w:rPr>
        <w:t>Relevant</w:t>
      </w:r>
      <w:r>
        <w:rPr>
          <w:spacing w:val="4"/>
        </w:rPr>
        <w:t xml:space="preserve"> </w:t>
      </w:r>
      <w:r>
        <w:rPr>
          <w:spacing w:val="-1"/>
        </w:rPr>
        <w:t>Transfer</w:t>
      </w:r>
      <w:r>
        <w:rPr>
          <w:spacing w:val="1"/>
        </w:rPr>
        <w:t xml:space="preserve"> </w:t>
      </w:r>
      <w:r>
        <w:rPr>
          <w:spacing w:val="-1"/>
        </w:rPr>
        <w:t>Date,</w:t>
      </w:r>
      <w:r>
        <w:rPr>
          <w:spacing w:val="2"/>
        </w:rPr>
        <w:t xml:space="preserve"> </w:t>
      </w:r>
      <w:r>
        <w:t>or</w:t>
      </w:r>
      <w:r>
        <w:rPr>
          <w:spacing w:val="31"/>
        </w:rPr>
        <w:t xml:space="preserve"> </w:t>
      </w:r>
      <w:r>
        <w:t>to</w:t>
      </w:r>
      <w:r>
        <w:rPr>
          <w:spacing w:val="53"/>
        </w:rPr>
        <w:t xml:space="preserve"> </w:t>
      </w:r>
      <w:r>
        <w:t>change</w:t>
      </w:r>
      <w:r>
        <w:rPr>
          <w:spacing w:val="50"/>
        </w:rPr>
        <w:t xml:space="preserve"> </w:t>
      </w:r>
      <w:r>
        <w:t>the</w:t>
      </w:r>
      <w:r>
        <w:rPr>
          <w:spacing w:val="53"/>
        </w:rPr>
        <w:t xml:space="preserve"> </w:t>
      </w:r>
      <w:r>
        <w:rPr>
          <w:spacing w:val="-1"/>
        </w:rPr>
        <w:t>terms</w:t>
      </w:r>
      <w:r>
        <w:rPr>
          <w:spacing w:val="53"/>
        </w:rPr>
        <w:t xml:space="preserve"> </w:t>
      </w:r>
      <w:r>
        <w:rPr>
          <w:spacing w:val="-1"/>
        </w:rPr>
        <w:t>and</w:t>
      </w:r>
      <w:r>
        <w:rPr>
          <w:spacing w:val="53"/>
        </w:rPr>
        <w:t xml:space="preserve"> </w:t>
      </w:r>
      <w:r>
        <w:rPr>
          <w:spacing w:val="-1"/>
        </w:rPr>
        <w:t>conditions</w:t>
      </w:r>
      <w:r>
        <w:rPr>
          <w:spacing w:val="53"/>
        </w:rPr>
        <w:t xml:space="preserve"> </w:t>
      </w:r>
      <w:r>
        <w:t>of</w:t>
      </w:r>
      <w:r>
        <w:rPr>
          <w:spacing w:val="57"/>
        </w:rPr>
        <w:t xml:space="preserve"> </w:t>
      </w:r>
      <w:r>
        <w:rPr>
          <w:spacing w:val="-1"/>
        </w:rPr>
        <w:t>employment</w:t>
      </w:r>
      <w:r>
        <w:rPr>
          <w:spacing w:val="54"/>
        </w:rPr>
        <w:t xml:space="preserve"> </w:t>
      </w:r>
      <w:r>
        <w:t>or</w:t>
      </w:r>
      <w:r>
        <w:rPr>
          <w:spacing w:val="54"/>
        </w:rPr>
        <w:t xml:space="preserve"> </w:t>
      </w:r>
      <w:r>
        <w:rPr>
          <w:spacing w:val="-1"/>
        </w:rPr>
        <w:t>working</w:t>
      </w:r>
      <w:r>
        <w:rPr>
          <w:spacing w:val="25"/>
        </w:rPr>
        <w:t xml:space="preserve"> </w:t>
      </w:r>
      <w:r>
        <w:rPr>
          <w:spacing w:val="-1"/>
        </w:rPr>
        <w:t>conditions</w:t>
      </w:r>
      <w:r>
        <w:rPr>
          <w:spacing w:val="53"/>
        </w:rPr>
        <w:t xml:space="preserve"> </w:t>
      </w:r>
      <w:r>
        <w:t>of</w:t>
      </w:r>
      <w:r>
        <w:rPr>
          <w:spacing w:val="56"/>
        </w:rPr>
        <w:t xml:space="preserve"> </w:t>
      </w:r>
      <w:r>
        <w:rPr>
          <w:spacing w:val="-1"/>
        </w:rPr>
        <w:t>any</w:t>
      </w:r>
      <w:r>
        <w:rPr>
          <w:spacing w:val="51"/>
        </w:rPr>
        <w:t xml:space="preserve"> </w:t>
      </w:r>
      <w:r>
        <w:rPr>
          <w:spacing w:val="-1"/>
        </w:rPr>
        <w:t>person</w:t>
      </w:r>
      <w:r>
        <w:rPr>
          <w:spacing w:val="53"/>
        </w:rPr>
        <w:t xml:space="preserve"> </w:t>
      </w:r>
      <w:r>
        <w:rPr>
          <w:spacing w:val="-2"/>
        </w:rPr>
        <w:t>who</w:t>
      </w:r>
      <w:r>
        <w:rPr>
          <w:spacing w:val="59"/>
        </w:rPr>
        <w:t xml:space="preserve"> </w:t>
      </w:r>
      <w:r>
        <w:rPr>
          <w:spacing w:val="-2"/>
        </w:rPr>
        <w:t>would</w:t>
      </w:r>
      <w:r>
        <w:rPr>
          <w:spacing w:val="55"/>
        </w:rPr>
        <w:t xml:space="preserve"> </w:t>
      </w:r>
      <w:r>
        <w:rPr>
          <w:spacing w:val="-1"/>
        </w:rPr>
        <w:t>have</w:t>
      </w:r>
      <w:r>
        <w:rPr>
          <w:spacing w:val="56"/>
        </w:rPr>
        <w:t xml:space="preserve"> </w:t>
      </w:r>
      <w:r>
        <w:t>been</w:t>
      </w:r>
      <w:r>
        <w:rPr>
          <w:spacing w:val="53"/>
        </w:rPr>
        <w:t xml:space="preserve"> </w:t>
      </w:r>
      <w:r>
        <w:t>a</w:t>
      </w:r>
      <w:r>
        <w:rPr>
          <w:spacing w:val="53"/>
        </w:rPr>
        <w:t xml:space="preserve"> </w:t>
      </w:r>
      <w:r>
        <w:rPr>
          <w:spacing w:val="-1"/>
        </w:rPr>
        <w:t>Transferring</w:t>
      </w:r>
      <w:r>
        <w:rPr>
          <w:spacing w:val="37"/>
        </w:rPr>
        <w:t xml:space="preserve"> </w:t>
      </w:r>
      <w:r>
        <w:rPr>
          <w:spacing w:val="-1"/>
        </w:rPr>
        <w:t>Former</w:t>
      </w:r>
      <w:r>
        <w:rPr>
          <w:spacing w:val="13"/>
        </w:rPr>
        <w:t xml:space="preserve"> </w:t>
      </w:r>
      <w:r>
        <w:rPr>
          <w:spacing w:val="-1"/>
        </w:rPr>
        <w:t>Supplier</w:t>
      </w:r>
      <w:r>
        <w:rPr>
          <w:spacing w:val="13"/>
        </w:rPr>
        <w:t xml:space="preserve"> </w:t>
      </w:r>
      <w:r>
        <w:rPr>
          <w:spacing w:val="-1"/>
        </w:rPr>
        <w:t>Employee</w:t>
      </w:r>
      <w:r>
        <w:rPr>
          <w:spacing w:val="12"/>
        </w:rPr>
        <w:t xml:space="preserve"> </w:t>
      </w:r>
      <w:r>
        <w:rPr>
          <w:spacing w:val="-1"/>
        </w:rPr>
        <w:t>but</w:t>
      </w:r>
      <w:r>
        <w:rPr>
          <w:spacing w:val="13"/>
        </w:rPr>
        <w:t xml:space="preserve"> </w:t>
      </w:r>
      <w:r>
        <w:t>for</w:t>
      </w:r>
      <w:r>
        <w:rPr>
          <w:spacing w:val="13"/>
        </w:rPr>
        <w:t xml:space="preserve"> </w:t>
      </w:r>
      <w:r>
        <w:rPr>
          <w:spacing w:val="-1"/>
        </w:rPr>
        <w:t>their</w:t>
      </w:r>
      <w:r>
        <w:rPr>
          <w:spacing w:val="13"/>
        </w:rPr>
        <w:t xml:space="preserve"> </w:t>
      </w:r>
      <w:r>
        <w:rPr>
          <w:spacing w:val="-1"/>
        </w:rPr>
        <w:t>resignation</w:t>
      </w:r>
      <w:r>
        <w:rPr>
          <w:spacing w:val="12"/>
        </w:rPr>
        <w:t xml:space="preserve"> </w:t>
      </w:r>
      <w:r>
        <w:t>(or</w:t>
      </w:r>
      <w:r>
        <w:rPr>
          <w:spacing w:val="13"/>
        </w:rPr>
        <w:t xml:space="preserve"> </w:t>
      </w:r>
      <w:r>
        <w:rPr>
          <w:spacing w:val="-1"/>
        </w:rPr>
        <w:t>decision</w:t>
      </w:r>
      <w:r>
        <w:rPr>
          <w:spacing w:val="12"/>
        </w:rPr>
        <w:t xml:space="preserve"> </w:t>
      </w:r>
      <w:r>
        <w:t>to</w:t>
      </w:r>
      <w:r>
        <w:rPr>
          <w:spacing w:val="35"/>
        </w:rPr>
        <w:t xml:space="preserve"> </w:t>
      </w:r>
      <w:r>
        <w:rPr>
          <w:spacing w:val="-1"/>
        </w:rPr>
        <w:t>treat</w:t>
      </w:r>
      <w:r>
        <w:rPr>
          <w:spacing w:val="23"/>
        </w:rPr>
        <w:t xml:space="preserve"> </w:t>
      </w:r>
      <w:r>
        <w:rPr>
          <w:spacing w:val="-1"/>
        </w:rPr>
        <w:t>their</w:t>
      </w:r>
      <w:r>
        <w:rPr>
          <w:spacing w:val="20"/>
        </w:rPr>
        <w:t xml:space="preserve"> </w:t>
      </w:r>
      <w:r>
        <w:rPr>
          <w:spacing w:val="-1"/>
        </w:rPr>
        <w:t>employment</w:t>
      </w:r>
      <w:r>
        <w:rPr>
          <w:spacing w:val="21"/>
        </w:rPr>
        <w:t xml:space="preserve"> </w:t>
      </w:r>
      <w:r>
        <w:rPr>
          <w:spacing w:val="-2"/>
        </w:rPr>
        <w:t>as</w:t>
      </w:r>
      <w:r>
        <w:rPr>
          <w:spacing w:val="22"/>
        </w:rPr>
        <w:t xml:space="preserve"> </w:t>
      </w:r>
      <w:r>
        <w:rPr>
          <w:spacing w:val="-1"/>
        </w:rPr>
        <w:t>terminated</w:t>
      </w:r>
      <w:r>
        <w:rPr>
          <w:spacing w:val="19"/>
        </w:rPr>
        <w:t xml:space="preserve"> </w:t>
      </w:r>
      <w:r>
        <w:rPr>
          <w:spacing w:val="-1"/>
        </w:rPr>
        <w:t>under</w:t>
      </w:r>
      <w:r>
        <w:rPr>
          <w:spacing w:val="20"/>
        </w:rPr>
        <w:t xml:space="preserve"> </w:t>
      </w:r>
      <w:r>
        <w:rPr>
          <w:spacing w:val="-1"/>
        </w:rPr>
        <w:t>regulation</w:t>
      </w:r>
      <w:r>
        <w:rPr>
          <w:spacing w:val="22"/>
        </w:rPr>
        <w:t xml:space="preserve"> </w:t>
      </w:r>
      <w:r>
        <w:t>4(9)</w:t>
      </w:r>
      <w:r>
        <w:rPr>
          <w:spacing w:val="21"/>
        </w:rPr>
        <w:t xml:space="preserve"> </w:t>
      </w:r>
      <w:r>
        <w:rPr>
          <w:spacing w:val="-2"/>
        </w:rPr>
        <w:t>of</w:t>
      </w:r>
      <w:r>
        <w:rPr>
          <w:spacing w:val="23"/>
        </w:rPr>
        <w:t xml:space="preserve"> </w:t>
      </w:r>
      <w:r>
        <w:t>the</w:t>
      </w:r>
      <w:r>
        <w:rPr>
          <w:spacing w:val="43"/>
        </w:rPr>
        <w:t xml:space="preserve"> </w:t>
      </w:r>
      <w:r>
        <w:rPr>
          <w:spacing w:val="-1"/>
        </w:rPr>
        <w:t>Employment</w:t>
      </w:r>
      <w:r>
        <w:rPr>
          <w:spacing w:val="13"/>
        </w:rPr>
        <w:t xml:space="preserve"> </w:t>
      </w:r>
      <w:r>
        <w:rPr>
          <w:spacing w:val="-1"/>
        </w:rPr>
        <w:t>Regulations)</w:t>
      </w:r>
      <w:r>
        <w:rPr>
          <w:spacing w:val="13"/>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Date</w:t>
      </w:r>
      <w:r>
        <w:rPr>
          <w:spacing w:val="13"/>
        </w:rPr>
        <w:t xml:space="preserve"> </w:t>
      </w:r>
      <w:r>
        <w:t>as</w:t>
      </w:r>
      <w:r>
        <w:rPr>
          <w:spacing w:val="12"/>
        </w:rPr>
        <w:t xml:space="preserve"> </w:t>
      </w:r>
      <w:r>
        <w:t>a</w:t>
      </w:r>
      <w:r>
        <w:rPr>
          <w:spacing w:val="41"/>
        </w:rPr>
        <w:t xml:space="preserve"> </w:t>
      </w:r>
      <w:r>
        <w:rPr>
          <w:spacing w:val="-1"/>
        </w:rPr>
        <w:t>result</w:t>
      </w:r>
      <w:r>
        <w:rPr>
          <w:spacing w:val="2"/>
        </w:rPr>
        <w:t xml:space="preserve"> </w:t>
      </w:r>
      <w:r>
        <w:rPr>
          <w:spacing w:val="-2"/>
        </w:rPr>
        <w:t>of</w:t>
      </w:r>
      <w:r>
        <w:rPr>
          <w:spacing w:val="2"/>
        </w:rPr>
        <w:t xml:space="preserve"> </w:t>
      </w:r>
      <w:r>
        <w:rPr>
          <w:spacing w:val="-2"/>
        </w:rPr>
        <w:t>or</w:t>
      </w:r>
      <w:r>
        <w:rPr>
          <w:spacing w:val="-1"/>
        </w:rPr>
        <w:t xml:space="preserve"> </w:t>
      </w:r>
      <w:r>
        <w:t>for</w:t>
      </w:r>
      <w:r>
        <w:rPr>
          <w:spacing w:val="-1"/>
        </w:rPr>
        <w:t xml:space="preserve"> </w:t>
      </w:r>
      <w:r>
        <w:t>a</w:t>
      </w:r>
      <w:r>
        <w:rPr>
          <w:spacing w:val="-2"/>
        </w:rPr>
        <w:t xml:space="preserve"> </w:t>
      </w:r>
      <w:r>
        <w:rPr>
          <w:spacing w:val="-1"/>
        </w:rPr>
        <w:t>reason</w:t>
      </w:r>
      <w:r>
        <w:rPr>
          <w:spacing w:val="-2"/>
        </w:rPr>
        <w:t xml:space="preserve"> </w:t>
      </w:r>
      <w:r>
        <w:rPr>
          <w:spacing w:val="-1"/>
        </w:rPr>
        <w:t>connected</w:t>
      </w:r>
      <w:r>
        <w:rPr>
          <w:spacing w:val="-2"/>
        </w:rPr>
        <w:t xml:space="preserve"> </w:t>
      </w:r>
      <w:r>
        <w:t>to</w:t>
      </w:r>
      <w:r>
        <w:rPr>
          <w:spacing w:val="-2"/>
        </w:rPr>
        <w:t xml:space="preserve"> </w:t>
      </w:r>
      <w:r>
        <w:t xml:space="preserve">such </w:t>
      </w:r>
      <w:r>
        <w:rPr>
          <w:spacing w:val="-1"/>
        </w:rPr>
        <w:t>proposed</w:t>
      </w:r>
      <w:r>
        <w:t xml:space="preserve"> </w:t>
      </w:r>
      <w:r>
        <w:rPr>
          <w:spacing w:val="-1"/>
        </w:rPr>
        <w:t>changes;</w:t>
      </w:r>
    </w:p>
    <w:p w14:paraId="72BFC4E5" w14:textId="027C457F" w:rsidR="00437262" w:rsidRDefault="00BC70E3" w:rsidP="00A836BB">
      <w:pPr>
        <w:pStyle w:val="BodyText"/>
        <w:numPr>
          <w:ilvl w:val="2"/>
          <w:numId w:val="15"/>
        </w:numPr>
        <w:tabs>
          <w:tab w:val="left" w:pos="2373"/>
        </w:tabs>
        <w:ind w:right="113" w:hanging="850"/>
        <w:jc w:val="both"/>
      </w:pPr>
      <w:r>
        <w:rPr>
          <w:spacing w:val="-1"/>
        </w:rPr>
        <w:t>any</w:t>
      </w:r>
      <w:r>
        <w:rPr>
          <w:spacing w:val="16"/>
        </w:rPr>
        <w:t xml:space="preserve"> </w:t>
      </w:r>
      <w:r>
        <w:rPr>
          <w:spacing w:val="-1"/>
        </w:rPr>
        <w:t>statement</w:t>
      </w:r>
      <w:r>
        <w:rPr>
          <w:spacing w:val="19"/>
        </w:rPr>
        <w:t xml:space="preserve"> </w:t>
      </w:r>
      <w:r>
        <w:rPr>
          <w:spacing w:val="-1"/>
        </w:rPr>
        <w:t>communicated</w:t>
      </w:r>
      <w:r>
        <w:rPr>
          <w:spacing w:val="19"/>
        </w:rPr>
        <w:t xml:space="preserve"> </w:t>
      </w:r>
      <w:r>
        <w:t>to</w:t>
      </w:r>
      <w:r>
        <w:rPr>
          <w:spacing w:val="18"/>
        </w:rPr>
        <w:t xml:space="preserve"> </w:t>
      </w:r>
      <w:r>
        <w:t>or</w:t>
      </w:r>
      <w:r>
        <w:rPr>
          <w:spacing w:val="19"/>
        </w:rPr>
        <w:t xml:space="preserve"> </w:t>
      </w:r>
      <w:r>
        <w:rPr>
          <w:spacing w:val="-1"/>
        </w:rPr>
        <w:t>action</w:t>
      </w:r>
      <w:r>
        <w:rPr>
          <w:spacing w:val="18"/>
        </w:rPr>
        <w:t xml:space="preserve"> </w:t>
      </w:r>
      <w:r>
        <w:t>undertaken</w:t>
      </w:r>
      <w:r>
        <w:rPr>
          <w:spacing w:val="18"/>
        </w:rPr>
        <w:t xml:space="preserve"> </w:t>
      </w:r>
      <w:r>
        <w:t>by</w:t>
      </w:r>
      <w:r>
        <w:rPr>
          <w:spacing w:val="16"/>
        </w:rPr>
        <w:t xml:space="preserve"> </w:t>
      </w:r>
      <w:r>
        <w:t>the</w:t>
      </w:r>
      <w:r>
        <w:rPr>
          <w:spacing w:val="37"/>
        </w:rPr>
        <w:t xml:space="preserve"> </w:t>
      </w:r>
      <w:r>
        <w:rPr>
          <w:spacing w:val="-1"/>
        </w:rPr>
        <w:t>Supplier</w:t>
      </w:r>
      <w:r>
        <w:rPr>
          <w:spacing w:val="15"/>
        </w:rPr>
        <w:t xml:space="preserve"> </w:t>
      </w:r>
      <w:r>
        <w:t>or</w:t>
      </w:r>
      <w:r>
        <w:rPr>
          <w:spacing w:val="15"/>
        </w:rPr>
        <w:t xml:space="preserve"> </w:t>
      </w:r>
      <w:r>
        <w:t>a</w:t>
      </w:r>
      <w:r>
        <w:rPr>
          <w:spacing w:val="15"/>
        </w:rPr>
        <w:t xml:space="preserve"> </w:t>
      </w:r>
      <w:r>
        <w:rPr>
          <w:spacing w:val="-1"/>
        </w:rPr>
        <w:t>Sub-Contractor</w:t>
      </w:r>
      <w:r>
        <w:rPr>
          <w:spacing w:val="13"/>
        </w:rPr>
        <w:t xml:space="preserve"> </w:t>
      </w:r>
      <w:r>
        <w:t>to,</w:t>
      </w:r>
      <w:r>
        <w:rPr>
          <w:spacing w:val="13"/>
        </w:rPr>
        <w:t xml:space="preserve"> </w:t>
      </w:r>
      <w:r>
        <w:t>or</w:t>
      </w:r>
      <w:r>
        <w:rPr>
          <w:spacing w:val="15"/>
        </w:rPr>
        <w:t xml:space="preserve"> </w:t>
      </w:r>
      <w:r>
        <w:rPr>
          <w:spacing w:val="-1"/>
        </w:rPr>
        <w:t>in</w:t>
      </w:r>
      <w:r>
        <w:rPr>
          <w:spacing w:val="12"/>
        </w:rPr>
        <w:t xml:space="preserve"> </w:t>
      </w:r>
      <w:r>
        <w:rPr>
          <w:spacing w:val="-1"/>
        </w:rPr>
        <w:t>respect</w:t>
      </w:r>
      <w:r>
        <w:rPr>
          <w:spacing w:val="16"/>
        </w:rPr>
        <w:t xml:space="preserve"> </w:t>
      </w:r>
      <w:r>
        <w:rPr>
          <w:spacing w:val="-1"/>
        </w:rPr>
        <w:t>of,</w:t>
      </w:r>
      <w:r>
        <w:rPr>
          <w:spacing w:val="14"/>
        </w:rPr>
        <w:t xml:space="preserve"> </w:t>
      </w:r>
      <w:r>
        <w:rPr>
          <w:spacing w:val="-1"/>
        </w:rPr>
        <w:t>any</w:t>
      </w:r>
      <w:r>
        <w:rPr>
          <w:spacing w:val="13"/>
        </w:rPr>
        <w:t xml:space="preserve"> </w:t>
      </w:r>
      <w:r>
        <w:rPr>
          <w:spacing w:val="-1"/>
        </w:rPr>
        <w:t>Transferring</w:t>
      </w:r>
      <w:r>
        <w:rPr>
          <w:spacing w:val="39"/>
        </w:rPr>
        <w:t xml:space="preserve"> </w:t>
      </w:r>
      <w:r>
        <w:rPr>
          <w:spacing w:val="-1"/>
        </w:rPr>
        <w:t>Former</w:t>
      </w:r>
      <w:r>
        <w:t xml:space="preserve"> </w:t>
      </w:r>
      <w:r>
        <w:rPr>
          <w:spacing w:val="-1"/>
        </w:rPr>
        <w:t>Supplier</w:t>
      </w:r>
      <w:r>
        <w:t xml:space="preserve"> </w:t>
      </w:r>
      <w:r>
        <w:rPr>
          <w:spacing w:val="-2"/>
        </w:rPr>
        <w:t>Employee</w:t>
      </w:r>
      <w:r>
        <w:t xml:space="preserve"> before</w:t>
      </w:r>
      <w:r>
        <w:rPr>
          <w:spacing w:val="7"/>
        </w:rPr>
        <w:t xml:space="preserve"> </w:t>
      </w:r>
      <w:r>
        <w:t xml:space="preserve">the </w:t>
      </w:r>
      <w:r>
        <w:rPr>
          <w:spacing w:val="-1"/>
        </w:rPr>
        <w:t>Relevant</w:t>
      </w:r>
      <w:r>
        <w:t xml:space="preserve"> </w:t>
      </w:r>
      <w:r>
        <w:rPr>
          <w:spacing w:val="-1"/>
        </w:rPr>
        <w:t>Transfer</w:t>
      </w:r>
      <w:r>
        <w:t xml:space="preserve"> </w:t>
      </w:r>
      <w:r>
        <w:rPr>
          <w:spacing w:val="-2"/>
        </w:rPr>
        <w:t>Date</w:t>
      </w:r>
    </w:p>
    <w:p w14:paraId="41F17E6D" w14:textId="77777777" w:rsidR="00437262" w:rsidRDefault="00437262">
      <w:pPr>
        <w:jc w:val="both"/>
        <w:sectPr w:rsidR="00437262">
          <w:pgSz w:w="11910" w:h="16840"/>
          <w:pgMar w:top="1480" w:right="1300" w:bottom="1160" w:left="1620" w:header="0" w:footer="965" w:gutter="0"/>
          <w:cols w:space="720"/>
        </w:sectPr>
      </w:pPr>
    </w:p>
    <w:p w14:paraId="688BF18A" w14:textId="77777777" w:rsidR="00437262" w:rsidRDefault="00BC70E3">
      <w:pPr>
        <w:pStyle w:val="BodyText"/>
        <w:spacing w:before="59"/>
        <w:ind w:left="2312" w:right="114" w:firstLine="0"/>
      </w:pPr>
      <w:r>
        <w:rPr>
          <w:spacing w:val="-1"/>
        </w:rPr>
        <w:lastRenderedPageBreak/>
        <w:t>regarding</w:t>
      </w:r>
      <w:r>
        <w:rPr>
          <w:spacing w:val="50"/>
        </w:rPr>
        <w:t xml:space="preserve"> </w:t>
      </w:r>
      <w:r>
        <w:t>the</w:t>
      </w:r>
      <w:r>
        <w:rPr>
          <w:spacing w:val="50"/>
        </w:rPr>
        <w:t xml:space="preserve"> </w:t>
      </w:r>
      <w:r>
        <w:rPr>
          <w:spacing w:val="-1"/>
        </w:rPr>
        <w:t>Relevant</w:t>
      </w:r>
      <w:r>
        <w:rPr>
          <w:spacing w:val="49"/>
        </w:rPr>
        <w:t xml:space="preserve"> </w:t>
      </w:r>
      <w:r>
        <w:rPr>
          <w:spacing w:val="-1"/>
        </w:rPr>
        <w:t>Transfer</w:t>
      </w:r>
      <w:r>
        <w:rPr>
          <w:spacing w:val="51"/>
        </w:rPr>
        <w:t xml:space="preserve"> </w:t>
      </w:r>
      <w:r>
        <w:rPr>
          <w:spacing w:val="-2"/>
        </w:rPr>
        <w:t>which</w:t>
      </w:r>
      <w:r>
        <w:rPr>
          <w:spacing w:val="54"/>
        </w:rPr>
        <w:t xml:space="preserve"> </w:t>
      </w:r>
      <w:r>
        <w:rPr>
          <w:spacing w:val="-1"/>
        </w:rPr>
        <w:t>has</w:t>
      </w:r>
      <w:r>
        <w:rPr>
          <w:spacing w:val="51"/>
        </w:rPr>
        <w:t xml:space="preserve"> </w:t>
      </w:r>
      <w:r>
        <w:rPr>
          <w:spacing w:val="-1"/>
        </w:rPr>
        <w:t>not</w:t>
      </w:r>
      <w:r>
        <w:rPr>
          <w:spacing w:val="50"/>
        </w:rPr>
        <w:t xml:space="preserve"> </w:t>
      </w:r>
      <w:r>
        <w:rPr>
          <w:spacing w:val="-1"/>
        </w:rPr>
        <w:t>been</w:t>
      </w:r>
      <w:r>
        <w:rPr>
          <w:spacing w:val="50"/>
        </w:rPr>
        <w:t xml:space="preserve"> </w:t>
      </w:r>
      <w:r>
        <w:rPr>
          <w:spacing w:val="-1"/>
        </w:rPr>
        <w:t>agreed</w:t>
      </w:r>
      <w:r>
        <w:rPr>
          <w:spacing w:val="48"/>
        </w:rPr>
        <w:t xml:space="preserve"> </w:t>
      </w:r>
      <w:r>
        <w:rPr>
          <w:spacing w:val="-1"/>
        </w:rPr>
        <w:t>in</w:t>
      </w:r>
      <w:r>
        <w:rPr>
          <w:spacing w:val="41"/>
        </w:rPr>
        <w:t xml:space="preserve"> </w:t>
      </w:r>
      <w:r>
        <w:rPr>
          <w:spacing w:val="-1"/>
        </w:rPr>
        <w:t>advance</w:t>
      </w:r>
      <w:r>
        <w:t xml:space="preserve"> </w:t>
      </w:r>
      <w:r>
        <w:rPr>
          <w:spacing w:val="-1"/>
        </w:rPr>
        <w:t>with</w:t>
      </w:r>
      <w:r>
        <w:t xml:space="preserve"> the</w:t>
      </w:r>
      <w:r>
        <w:rPr>
          <w:spacing w:val="-2"/>
        </w:rPr>
        <w:t xml:space="preserve"> </w:t>
      </w:r>
      <w:r>
        <w:rPr>
          <w:spacing w:val="-1"/>
        </w:rPr>
        <w:t xml:space="preserve">Customer and/or </w:t>
      </w:r>
      <w:r>
        <w:t xml:space="preserve">the </w:t>
      </w:r>
      <w:r>
        <w:rPr>
          <w:spacing w:val="-2"/>
        </w:rPr>
        <w:t>Former</w:t>
      </w:r>
      <w:r>
        <w:rPr>
          <w:spacing w:val="1"/>
        </w:rPr>
        <w:t xml:space="preserve"> </w:t>
      </w:r>
      <w:r>
        <w:rPr>
          <w:spacing w:val="-2"/>
        </w:rPr>
        <w:t>Supplier</w:t>
      </w:r>
      <w:r>
        <w:rPr>
          <w:spacing w:val="1"/>
        </w:rPr>
        <w:t xml:space="preserve"> </w:t>
      </w:r>
      <w:r>
        <w:rPr>
          <w:spacing w:val="-1"/>
        </w:rPr>
        <w:t>in</w:t>
      </w:r>
      <w:r>
        <w:t xml:space="preserve"> </w:t>
      </w:r>
      <w:r>
        <w:rPr>
          <w:spacing w:val="-1"/>
        </w:rPr>
        <w:t>writing;</w:t>
      </w:r>
    </w:p>
    <w:p w14:paraId="5BBE2215" w14:textId="77777777" w:rsidR="00437262" w:rsidRDefault="00BC70E3" w:rsidP="00A836BB">
      <w:pPr>
        <w:pStyle w:val="BodyText"/>
        <w:numPr>
          <w:ilvl w:val="2"/>
          <w:numId w:val="15"/>
        </w:numPr>
        <w:tabs>
          <w:tab w:val="left" w:pos="2313"/>
        </w:tabs>
        <w:spacing w:before="121"/>
        <w:ind w:left="2312" w:right="110" w:hanging="850"/>
        <w:jc w:val="both"/>
      </w:pPr>
      <w:r>
        <w:rPr>
          <w:spacing w:val="-1"/>
        </w:rPr>
        <w:t>any</w:t>
      </w:r>
      <w:r>
        <w:rPr>
          <w:spacing w:val="53"/>
        </w:rPr>
        <w:t xml:space="preserve"> </w:t>
      </w:r>
      <w:r>
        <w:rPr>
          <w:spacing w:val="-1"/>
        </w:rPr>
        <w:t>proceeding,</w:t>
      </w:r>
      <w:r>
        <w:rPr>
          <w:spacing w:val="57"/>
        </w:rPr>
        <w:t xml:space="preserve"> </w:t>
      </w:r>
      <w:r>
        <w:rPr>
          <w:spacing w:val="-1"/>
        </w:rPr>
        <w:t>claim</w:t>
      </w:r>
      <w:r>
        <w:rPr>
          <w:spacing w:val="54"/>
        </w:rPr>
        <w:t xml:space="preserve"> </w:t>
      </w:r>
      <w:r>
        <w:t>or</w:t>
      </w:r>
      <w:r>
        <w:rPr>
          <w:spacing w:val="56"/>
        </w:rPr>
        <w:t xml:space="preserve"> </w:t>
      </w:r>
      <w:r>
        <w:rPr>
          <w:spacing w:val="-1"/>
        </w:rPr>
        <w:t>demand</w:t>
      </w:r>
      <w:r>
        <w:rPr>
          <w:spacing w:val="55"/>
        </w:rPr>
        <w:t xml:space="preserve"> </w:t>
      </w:r>
      <w:r>
        <w:t>by</w:t>
      </w:r>
      <w:r>
        <w:rPr>
          <w:spacing w:val="53"/>
        </w:rPr>
        <w:t xml:space="preserve"> </w:t>
      </w:r>
      <w:r>
        <w:rPr>
          <w:spacing w:val="-2"/>
        </w:rPr>
        <w:t>HMRC</w:t>
      </w:r>
      <w:r>
        <w:rPr>
          <w:spacing w:val="58"/>
        </w:rPr>
        <w:t xml:space="preserve"> </w:t>
      </w:r>
      <w:r>
        <w:t>or</w:t>
      </w:r>
      <w:r>
        <w:rPr>
          <w:spacing w:val="56"/>
        </w:rPr>
        <w:t xml:space="preserve"> </w:t>
      </w:r>
      <w:r>
        <w:rPr>
          <w:spacing w:val="-1"/>
        </w:rPr>
        <w:t>other</w:t>
      </w:r>
      <w:r>
        <w:rPr>
          <w:spacing w:val="60"/>
        </w:rPr>
        <w:t xml:space="preserve"> </w:t>
      </w:r>
      <w:r>
        <w:rPr>
          <w:spacing w:val="-1"/>
        </w:rPr>
        <w:t>statutory</w:t>
      </w:r>
      <w:r>
        <w:rPr>
          <w:spacing w:val="45"/>
        </w:rPr>
        <w:t xml:space="preserve"> </w:t>
      </w:r>
      <w:r>
        <w:rPr>
          <w:spacing w:val="-1"/>
        </w:rPr>
        <w:t>authority</w:t>
      </w:r>
      <w:r>
        <w:rPr>
          <w:spacing w:val="39"/>
        </w:rPr>
        <w:t xml:space="preserve"> </w:t>
      </w:r>
      <w:r>
        <w:rPr>
          <w:spacing w:val="-1"/>
        </w:rPr>
        <w:t>in</w:t>
      </w:r>
      <w:r>
        <w:rPr>
          <w:spacing w:val="41"/>
        </w:rPr>
        <w:t xml:space="preserve"> </w:t>
      </w:r>
      <w:r>
        <w:rPr>
          <w:spacing w:val="-1"/>
        </w:rPr>
        <w:t>respect</w:t>
      </w:r>
      <w:r>
        <w:rPr>
          <w:spacing w:val="42"/>
        </w:rPr>
        <w:t xml:space="preserve"> </w:t>
      </w:r>
      <w:r>
        <w:rPr>
          <w:spacing w:val="-2"/>
        </w:rPr>
        <w:t>of</w:t>
      </w:r>
      <w:r>
        <w:rPr>
          <w:spacing w:val="42"/>
        </w:rPr>
        <w:t xml:space="preserve"> </w:t>
      </w:r>
      <w:r>
        <w:rPr>
          <w:spacing w:val="-1"/>
        </w:rPr>
        <w:t>any</w:t>
      </w:r>
      <w:r>
        <w:rPr>
          <w:spacing w:val="39"/>
        </w:rPr>
        <w:t xml:space="preserve"> </w:t>
      </w:r>
      <w:r>
        <w:rPr>
          <w:spacing w:val="-1"/>
        </w:rPr>
        <w:t>financial</w:t>
      </w:r>
      <w:r>
        <w:rPr>
          <w:spacing w:val="40"/>
        </w:rPr>
        <w:t xml:space="preserve"> </w:t>
      </w:r>
      <w:r>
        <w:rPr>
          <w:spacing w:val="-1"/>
        </w:rPr>
        <w:t>obligation</w:t>
      </w:r>
      <w:r>
        <w:rPr>
          <w:spacing w:val="42"/>
        </w:rPr>
        <w:t xml:space="preserve"> </w:t>
      </w:r>
      <w:r>
        <w:rPr>
          <w:spacing w:val="-1"/>
        </w:rPr>
        <w:t>including,</w:t>
      </w:r>
      <w:r>
        <w:rPr>
          <w:spacing w:val="42"/>
        </w:rPr>
        <w:t xml:space="preserve"> </w:t>
      </w:r>
      <w:r>
        <w:rPr>
          <w:spacing w:val="-1"/>
        </w:rPr>
        <w:t>but</w:t>
      </w:r>
      <w:r>
        <w:rPr>
          <w:spacing w:val="42"/>
        </w:rPr>
        <w:t xml:space="preserve"> </w:t>
      </w:r>
      <w:r>
        <w:rPr>
          <w:spacing w:val="-1"/>
        </w:rPr>
        <w:t>not</w:t>
      </w:r>
      <w:r>
        <w:rPr>
          <w:spacing w:val="69"/>
        </w:rPr>
        <w:t xml:space="preserve"> </w:t>
      </w:r>
      <w:r>
        <w:rPr>
          <w:spacing w:val="-1"/>
        </w:rPr>
        <w:t>limited</w:t>
      </w:r>
      <w:r>
        <w:rPr>
          <w:spacing w:val="40"/>
        </w:rPr>
        <w:t xml:space="preserve"> </w:t>
      </w:r>
      <w:r>
        <w:t>to,</w:t>
      </w:r>
      <w:r>
        <w:rPr>
          <w:spacing w:val="42"/>
        </w:rPr>
        <w:t xml:space="preserve"> </w:t>
      </w:r>
      <w:r>
        <w:rPr>
          <w:spacing w:val="-1"/>
        </w:rPr>
        <w:t>PAYE</w:t>
      </w:r>
      <w:r>
        <w:rPr>
          <w:spacing w:val="40"/>
        </w:rPr>
        <w:t xml:space="preserve"> </w:t>
      </w:r>
      <w:r>
        <w:rPr>
          <w:spacing w:val="-1"/>
        </w:rPr>
        <w:t>and</w:t>
      </w:r>
      <w:r>
        <w:rPr>
          <w:spacing w:val="41"/>
        </w:rPr>
        <w:t xml:space="preserve"> </w:t>
      </w:r>
      <w:r>
        <w:rPr>
          <w:spacing w:val="-1"/>
        </w:rPr>
        <w:t>primary</w:t>
      </w:r>
      <w:r>
        <w:rPr>
          <w:spacing w:val="39"/>
        </w:rPr>
        <w:t xml:space="preserve"> </w:t>
      </w:r>
      <w:r>
        <w:rPr>
          <w:spacing w:val="-1"/>
        </w:rPr>
        <w:t>and</w:t>
      </w:r>
      <w:r>
        <w:rPr>
          <w:spacing w:val="41"/>
        </w:rPr>
        <w:t xml:space="preserve"> </w:t>
      </w:r>
      <w:r>
        <w:t>secondary</w:t>
      </w:r>
      <w:r>
        <w:rPr>
          <w:spacing w:val="40"/>
        </w:rPr>
        <w:t xml:space="preserve"> </w:t>
      </w:r>
      <w:r>
        <w:rPr>
          <w:spacing w:val="-1"/>
        </w:rPr>
        <w:t>national</w:t>
      </w:r>
      <w:r>
        <w:rPr>
          <w:spacing w:val="40"/>
        </w:rPr>
        <w:t xml:space="preserve"> </w:t>
      </w:r>
      <w:r>
        <w:rPr>
          <w:spacing w:val="-1"/>
        </w:rPr>
        <w:t>insurance</w:t>
      </w:r>
      <w:r>
        <w:rPr>
          <w:spacing w:val="31"/>
        </w:rPr>
        <w:t xml:space="preserve"> </w:t>
      </w:r>
      <w:r>
        <w:rPr>
          <w:spacing w:val="-1"/>
        </w:rPr>
        <w:t>contributions:</w:t>
      </w:r>
    </w:p>
    <w:p w14:paraId="282E6F80" w14:textId="592ED524" w:rsidR="00437262" w:rsidRDefault="00BC70E3" w:rsidP="00A836BB">
      <w:pPr>
        <w:pStyle w:val="BodyText"/>
        <w:numPr>
          <w:ilvl w:val="3"/>
          <w:numId w:val="15"/>
        </w:numPr>
        <w:tabs>
          <w:tab w:val="left" w:pos="3165"/>
        </w:tabs>
        <w:spacing w:before="120" w:line="237" w:lineRule="auto"/>
        <w:ind w:left="3164" w:right="109"/>
        <w:jc w:val="both"/>
      </w:pPr>
      <w:r>
        <w:rPr>
          <w:spacing w:val="-1"/>
        </w:rPr>
        <w:t>in</w:t>
      </w:r>
      <w:r>
        <w:rPr>
          <w:spacing w:val="5"/>
        </w:rPr>
        <w:t xml:space="preserve"> </w:t>
      </w:r>
      <w:r>
        <w:rPr>
          <w:spacing w:val="-1"/>
        </w:rPr>
        <w:t>relation</w:t>
      </w:r>
      <w:r>
        <w:rPr>
          <w:spacing w:val="5"/>
        </w:rPr>
        <w:t xml:space="preserve"> </w:t>
      </w:r>
      <w:r>
        <w:t>to</w:t>
      </w:r>
      <w:r>
        <w:rPr>
          <w:spacing w:val="5"/>
        </w:rPr>
        <w:t xml:space="preserve"> </w:t>
      </w:r>
      <w:r>
        <w:rPr>
          <w:spacing w:val="-1"/>
        </w:rPr>
        <w:t>any</w:t>
      </w:r>
      <w:r>
        <w:rPr>
          <w:spacing w:val="5"/>
        </w:rPr>
        <w:t xml:space="preserve"> </w:t>
      </w:r>
      <w:r>
        <w:rPr>
          <w:spacing w:val="-1"/>
        </w:rPr>
        <w:t>Transferring</w:t>
      </w:r>
      <w:r>
        <w:rPr>
          <w:spacing w:val="7"/>
        </w:rPr>
        <w:t xml:space="preserve"> </w:t>
      </w:r>
      <w:r>
        <w:rPr>
          <w:spacing w:val="-1"/>
        </w:rPr>
        <w:t>Former</w:t>
      </w:r>
      <w:r>
        <w:rPr>
          <w:spacing w:val="6"/>
        </w:rPr>
        <w:t xml:space="preserve"> </w:t>
      </w:r>
      <w:r>
        <w:rPr>
          <w:spacing w:val="-1"/>
        </w:rPr>
        <w:t>Supplier</w:t>
      </w:r>
      <w:r>
        <w:rPr>
          <w:spacing w:val="6"/>
        </w:rPr>
        <w:t xml:space="preserve"> </w:t>
      </w:r>
      <w:r>
        <w:rPr>
          <w:spacing w:val="-1"/>
        </w:rPr>
        <w:t>Employee,</w:t>
      </w:r>
      <w:r>
        <w:rPr>
          <w:spacing w:val="29"/>
        </w:rPr>
        <w:t xml:space="preserve"> </w:t>
      </w:r>
      <w:r>
        <w:t>to</w:t>
      </w:r>
      <w:r>
        <w:rPr>
          <w:spacing w:val="48"/>
        </w:rPr>
        <w:t xml:space="preserve"> </w:t>
      </w:r>
      <w:r>
        <w:t>the</w:t>
      </w:r>
      <w:r>
        <w:rPr>
          <w:spacing w:val="48"/>
        </w:rPr>
        <w:t xml:space="preserve"> </w:t>
      </w:r>
      <w:r>
        <w:rPr>
          <w:spacing w:val="-1"/>
        </w:rPr>
        <w:t>extent</w:t>
      </w:r>
      <w:r>
        <w:rPr>
          <w:spacing w:val="49"/>
        </w:rPr>
        <w:t xml:space="preserve"> </w:t>
      </w:r>
      <w:r>
        <w:rPr>
          <w:spacing w:val="-1"/>
        </w:rPr>
        <w:t>that</w:t>
      </w:r>
      <w:r>
        <w:rPr>
          <w:spacing w:val="47"/>
        </w:rPr>
        <w:t xml:space="preserve"> </w:t>
      </w:r>
      <w:r>
        <w:t>the</w:t>
      </w:r>
      <w:r>
        <w:rPr>
          <w:spacing w:val="48"/>
        </w:rPr>
        <w:t xml:space="preserve"> </w:t>
      </w:r>
      <w:r>
        <w:rPr>
          <w:spacing w:val="-1"/>
        </w:rPr>
        <w:t>proceeding,</w:t>
      </w:r>
      <w:r>
        <w:rPr>
          <w:spacing w:val="49"/>
        </w:rPr>
        <w:t xml:space="preserve"> </w:t>
      </w:r>
      <w:r>
        <w:rPr>
          <w:spacing w:val="-1"/>
        </w:rPr>
        <w:t>claim</w:t>
      </w:r>
      <w:r>
        <w:rPr>
          <w:spacing w:val="50"/>
        </w:rPr>
        <w:t xml:space="preserve"> </w:t>
      </w:r>
      <w:r>
        <w:t>or</w:t>
      </w:r>
      <w:r>
        <w:rPr>
          <w:spacing w:val="49"/>
        </w:rPr>
        <w:t xml:space="preserve"> </w:t>
      </w:r>
      <w:r>
        <w:rPr>
          <w:spacing w:val="-1"/>
        </w:rPr>
        <w:t>demand</w:t>
      </w:r>
      <w:r>
        <w:rPr>
          <w:spacing w:val="48"/>
        </w:rPr>
        <w:t xml:space="preserve"> </w:t>
      </w:r>
      <w:r>
        <w:t>by</w:t>
      </w:r>
      <w:r>
        <w:rPr>
          <w:spacing w:val="29"/>
        </w:rPr>
        <w:t xml:space="preserve"> </w:t>
      </w:r>
      <w:r>
        <w:rPr>
          <w:spacing w:val="-2"/>
        </w:rPr>
        <w:t>HMRC</w:t>
      </w:r>
      <w:r>
        <w:rPr>
          <w:spacing w:val="13"/>
        </w:rPr>
        <w:t xml:space="preserve"> </w:t>
      </w:r>
      <w:r>
        <w:t>or</w:t>
      </w:r>
      <w:r>
        <w:rPr>
          <w:spacing w:val="14"/>
        </w:rPr>
        <w:t xml:space="preserve"> </w:t>
      </w:r>
      <w:r>
        <w:t>other</w:t>
      </w:r>
      <w:r>
        <w:rPr>
          <w:spacing w:val="13"/>
        </w:rPr>
        <w:t xml:space="preserve"> </w:t>
      </w:r>
      <w:r>
        <w:rPr>
          <w:spacing w:val="-1"/>
        </w:rPr>
        <w:t>statutory</w:t>
      </w:r>
      <w:r>
        <w:rPr>
          <w:spacing w:val="11"/>
        </w:rPr>
        <w:t xml:space="preserve"> </w:t>
      </w:r>
      <w:r>
        <w:rPr>
          <w:spacing w:val="-1"/>
        </w:rPr>
        <w:t>authority</w:t>
      </w:r>
      <w:r>
        <w:rPr>
          <w:spacing w:val="13"/>
        </w:rPr>
        <w:t xml:space="preserve"> </w:t>
      </w:r>
      <w:r>
        <w:rPr>
          <w:spacing w:val="-1"/>
        </w:rPr>
        <w:t>relates</w:t>
      </w:r>
      <w:r>
        <w:rPr>
          <w:spacing w:val="12"/>
        </w:rPr>
        <w:t xml:space="preserve"> </w:t>
      </w:r>
      <w:r>
        <w:t>to</w:t>
      </w:r>
      <w:r>
        <w:rPr>
          <w:spacing w:val="9"/>
        </w:rPr>
        <w:t xml:space="preserve"> </w:t>
      </w:r>
      <w:r>
        <w:rPr>
          <w:spacing w:val="-1"/>
        </w:rPr>
        <w:t>financial</w:t>
      </w:r>
      <w:r>
        <w:rPr>
          <w:spacing w:val="47"/>
        </w:rPr>
        <w:t xml:space="preserve"> </w:t>
      </w:r>
      <w:r>
        <w:rPr>
          <w:spacing w:val="-1"/>
        </w:rPr>
        <w:t>obligations</w:t>
      </w:r>
      <w:r>
        <w:rPr>
          <w:spacing w:val="7"/>
        </w:rPr>
        <w:t xml:space="preserve"> </w:t>
      </w:r>
      <w:r>
        <w:rPr>
          <w:spacing w:val="-1"/>
        </w:rPr>
        <w:t>arising</w:t>
      </w:r>
      <w:r>
        <w:rPr>
          <w:spacing w:val="7"/>
        </w:rPr>
        <w:t xml:space="preserve"> </w:t>
      </w:r>
      <w:r>
        <w:t>on</w:t>
      </w:r>
      <w:r>
        <w:rPr>
          <w:spacing w:val="7"/>
        </w:rPr>
        <w:t xml:space="preserve"> </w:t>
      </w:r>
      <w:r>
        <w:t>or</w:t>
      </w:r>
      <w:r>
        <w:rPr>
          <w:spacing w:val="3"/>
        </w:rPr>
        <w:t xml:space="preserve"> </w:t>
      </w:r>
      <w:r>
        <w:rPr>
          <w:spacing w:val="-1"/>
        </w:rPr>
        <w:t>after</w:t>
      </w:r>
      <w:r>
        <w:rPr>
          <w:spacing w:val="6"/>
        </w:rPr>
        <w:t xml:space="preserve"> </w:t>
      </w:r>
      <w:r>
        <w:t>the</w:t>
      </w:r>
      <w:r>
        <w:rPr>
          <w:spacing w:val="7"/>
        </w:rPr>
        <w:t xml:space="preserve"> </w:t>
      </w:r>
      <w:r>
        <w:rPr>
          <w:spacing w:val="-1"/>
        </w:rPr>
        <w:t>Relevant</w:t>
      </w:r>
      <w:r>
        <w:rPr>
          <w:spacing w:val="6"/>
        </w:rPr>
        <w:t xml:space="preserve"> </w:t>
      </w:r>
      <w:r>
        <w:rPr>
          <w:spacing w:val="-1"/>
        </w:rPr>
        <w:t>Transfer</w:t>
      </w:r>
      <w:r>
        <w:rPr>
          <w:spacing w:val="8"/>
        </w:rPr>
        <w:t xml:space="preserve"> </w:t>
      </w:r>
      <w:r>
        <w:rPr>
          <w:spacing w:val="-1"/>
        </w:rPr>
        <w:t>Date;</w:t>
      </w:r>
      <w:r>
        <w:rPr>
          <w:spacing w:val="31"/>
        </w:rPr>
        <w:t xml:space="preserve"> </w:t>
      </w:r>
      <w:r>
        <w:rPr>
          <w:spacing w:val="-1"/>
        </w:rPr>
        <w:t>and</w:t>
      </w:r>
    </w:p>
    <w:p w14:paraId="18783C3F" w14:textId="77777777" w:rsidR="00437262" w:rsidRDefault="00BC70E3" w:rsidP="00A836BB">
      <w:pPr>
        <w:pStyle w:val="BodyText"/>
        <w:numPr>
          <w:ilvl w:val="3"/>
          <w:numId w:val="15"/>
        </w:numPr>
        <w:tabs>
          <w:tab w:val="left" w:pos="3165"/>
        </w:tabs>
        <w:spacing w:before="122" w:line="238" w:lineRule="auto"/>
        <w:ind w:left="3164" w:right="108"/>
        <w:jc w:val="both"/>
      </w:pPr>
      <w:r>
        <w:rPr>
          <w:spacing w:val="-1"/>
        </w:rPr>
        <w:t>in</w:t>
      </w:r>
      <w:r>
        <w:rPr>
          <w:spacing w:val="58"/>
        </w:rPr>
        <w:t xml:space="preserve"> </w:t>
      </w:r>
      <w:r>
        <w:rPr>
          <w:spacing w:val="-1"/>
        </w:rPr>
        <w:t>relation</w:t>
      </w:r>
      <w:r>
        <w:rPr>
          <w:spacing w:val="58"/>
        </w:rPr>
        <w:t xml:space="preserve"> </w:t>
      </w:r>
      <w:r>
        <w:t>to</w:t>
      </w:r>
      <w:r>
        <w:rPr>
          <w:spacing w:val="58"/>
        </w:rPr>
        <w:t xml:space="preserve"> </w:t>
      </w:r>
      <w:r>
        <w:rPr>
          <w:spacing w:val="-1"/>
        </w:rPr>
        <w:t>any</w:t>
      </w:r>
      <w:r>
        <w:rPr>
          <w:spacing w:val="58"/>
        </w:rPr>
        <w:t xml:space="preserve"> </w:t>
      </w:r>
      <w:r>
        <w:rPr>
          <w:spacing w:val="-1"/>
        </w:rPr>
        <w:t>employee</w:t>
      </w:r>
      <w:r>
        <w:rPr>
          <w:spacing w:val="60"/>
        </w:rPr>
        <w:t xml:space="preserve"> </w:t>
      </w:r>
      <w:r>
        <w:rPr>
          <w:spacing w:val="-2"/>
        </w:rPr>
        <w:t>who</w:t>
      </w:r>
      <w:r>
        <w:rPr>
          <w:spacing w:val="59"/>
        </w:rPr>
        <w:t xml:space="preserve"> </w:t>
      </w:r>
      <w:r>
        <w:rPr>
          <w:spacing w:val="-1"/>
        </w:rPr>
        <w:t>is</w:t>
      </w:r>
      <w:r>
        <w:rPr>
          <w:spacing w:val="59"/>
        </w:rPr>
        <w:t xml:space="preserve"> </w:t>
      </w:r>
      <w:r>
        <w:rPr>
          <w:spacing w:val="-1"/>
        </w:rPr>
        <w:t>not</w:t>
      </w:r>
      <w:r>
        <w:rPr>
          <w:spacing w:val="59"/>
        </w:rPr>
        <w:t xml:space="preserve"> </w:t>
      </w:r>
      <w:r>
        <w:t>a</w:t>
      </w:r>
      <w:r>
        <w:rPr>
          <w:spacing w:val="58"/>
        </w:rPr>
        <w:t xml:space="preserve"> </w:t>
      </w:r>
      <w:r>
        <w:rPr>
          <w:spacing w:val="-1"/>
        </w:rPr>
        <w:t>Transferring</w:t>
      </w:r>
      <w:r>
        <w:rPr>
          <w:spacing w:val="41"/>
        </w:rPr>
        <w:t xml:space="preserve"> </w:t>
      </w:r>
      <w:r>
        <w:rPr>
          <w:spacing w:val="-1"/>
        </w:rPr>
        <w:t>Former</w:t>
      </w:r>
      <w:r>
        <w:rPr>
          <w:spacing w:val="28"/>
        </w:rPr>
        <w:t xml:space="preserve"> </w:t>
      </w:r>
      <w:r>
        <w:rPr>
          <w:spacing w:val="-1"/>
        </w:rPr>
        <w:t>Supplier</w:t>
      </w:r>
      <w:r>
        <w:rPr>
          <w:spacing w:val="27"/>
        </w:rPr>
        <w:t xml:space="preserve"> </w:t>
      </w:r>
      <w:r>
        <w:rPr>
          <w:spacing w:val="-1"/>
        </w:rPr>
        <w:t>Employee,</w:t>
      </w:r>
      <w:r>
        <w:rPr>
          <w:spacing w:val="28"/>
        </w:rPr>
        <w:t xml:space="preserve"> </w:t>
      </w:r>
      <w:r>
        <w:rPr>
          <w:spacing w:val="-1"/>
        </w:rPr>
        <w:t>and</w:t>
      </w:r>
      <w:r>
        <w:rPr>
          <w:spacing w:val="27"/>
        </w:rPr>
        <w:t xml:space="preserve"> </w:t>
      </w:r>
      <w:r>
        <w:rPr>
          <w:spacing w:val="-1"/>
        </w:rPr>
        <w:t>in</w:t>
      </w:r>
      <w:r>
        <w:rPr>
          <w:spacing w:val="27"/>
        </w:rPr>
        <w:t xml:space="preserve"> </w:t>
      </w:r>
      <w:r>
        <w:rPr>
          <w:spacing w:val="-1"/>
        </w:rPr>
        <w:t>respect</w:t>
      </w:r>
      <w:r>
        <w:rPr>
          <w:spacing w:val="25"/>
        </w:rPr>
        <w:t xml:space="preserve"> </w:t>
      </w:r>
      <w:r>
        <w:rPr>
          <w:spacing w:val="-2"/>
        </w:rPr>
        <w:t>of</w:t>
      </w:r>
      <w:r>
        <w:rPr>
          <w:spacing w:val="30"/>
        </w:rPr>
        <w:t xml:space="preserve"> </w:t>
      </w:r>
      <w:r>
        <w:rPr>
          <w:spacing w:val="-2"/>
        </w:rPr>
        <w:t>whom</w:t>
      </w:r>
      <w:r>
        <w:rPr>
          <w:spacing w:val="28"/>
        </w:rPr>
        <w:t xml:space="preserve"> </w:t>
      </w:r>
      <w:r>
        <w:rPr>
          <w:spacing w:val="-1"/>
        </w:rPr>
        <w:t>it</w:t>
      </w:r>
      <w:r>
        <w:rPr>
          <w:spacing w:val="28"/>
        </w:rPr>
        <w:t xml:space="preserve"> </w:t>
      </w:r>
      <w:r>
        <w:rPr>
          <w:spacing w:val="-2"/>
        </w:rPr>
        <w:t>is</w:t>
      </w:r>
      <w:r>
        <w:rPr>
          <w:spacing w:val="33"/>
        </w:rPr>
        <w:t xml:space="preserve"> </w:t>
      </w:r>
      <w:r>
        <w:rPr>
          <w:spacing w:val="-1"/>
        </w:rPr>
        <w:t>later</w:t>
      </w:r>
      <w:r>
        <w:rPr>
          <w:spacing w:val="37"/>
        </w:rPr>
        <w:t xml:space="preserve"> </w:t>
      </w:r>
      <w:r>
        <w:rPr>
          <w:spacing w:val="-1"/>
        </w:rPr>
        <w:t>alleged</w:t>
      </w:r>
      <w:r>
        <w:rPr>
          <w:spacing w:val="33"/>
        </w:rPr>
        <w:t xml:space="preserve"> </w:t>
      </w:r>
      <w:r>
        <w:t>or</w:t>
      </w:r>
      <w:r>
        <w:rPr>
          <w:spacing w:val="34"/>
        </w:rPr>
        <w:t xml:space="preserve"> </w:t>
      </w:r>
      <w:r>
        <w:rPr>
          <w:spacing w:val="-1"/>
        </w:rPr>
        <w:t>determined</w:t>
      </w:r>
      <w:r>
        <w:rPr>
          <w:spacing w:val="34"/>
        </w:rPr>
        <w:t xml:space="preserve"> </w:t>
      </w:r>
      <w:r>
        <w:rPr>
          <w:spacing w:val="-1"/>
        </w:rPr>
        <w:t>that</w:t>
      </w:r>
      <w:r>
        <w:rPr>
          <w:spacing w:val="35"/>
        </w:rPr>
        <w:t xml:space="preserve"> </w:t>
      </w:r>
      <w:r>
        <w:t>the</w:t>
      </w:r>
      <w:r>
        <w:rPr>
          <w:spacing w:val="33"/>
        </w:rPr>
        <w:t xml:space="preserve"> </w:t>
      </w:r>
      <w:r>
        <w:rPr>
          <w:spacing w:val="-1"/>
        </w:rPr>
        <w:t>Employment</w:t>
      </w:r>
      <w:r>
        <w:rPr>
          <w:spacing w:val="29"/>
        </w:rPr>
        <w:t xml:space="preserve"> </w:t>
      </w:r>
      <w:r>
        <w:rPr>
          <w:spacing w:val="-1"/>
        </w:rPr>
        <w:t>Regulations</w:t>
      </w:r>
      <w:r>
        <w:rPr>
          <w:spacing w:val="12"/>
        </w:rPr>
        <w:t xml:space="preserve"> </w:t>
      </w:r>
      <w:r>
        <w:rPr>
          <w:spacing w:val="-1"/>
        </w:rPr>
        <w:t>applied</w:t>
      </w:r>
      <w:r>
        <w:rPr>
          <w:spacing w:val="12"/>
        </w:rPr>
        <w:t xml:space="preserve"> </w:t>
      </w:r>
      <w:r>
        <w:t>so</w:t>
      </w:r>
      <w:r>
        <w:rPr>
          <w:spacing w:val="12"/>
        </w:rPr>
        <w:t xml:space="preserve"> </w:t>
      </w:r>
      <w:r>
        <w:t>as</w:t>
      </w:r>
      <w:r>
        <w:rPr>
          <w:spacing w:val="12"/>
        </w:rPr>
        <w:t xml:space="preserve"> </w:t>
      </w:r>
      <w:r>
        <w:t>to</w:t>
      </w:r>
      <w:r>
        <w:rPr>
          <w:spacing w:val="12"/>
        </w:rPr>
        <w:t xml:space="preserve"> </w:t>
      </w:r>
      <w:r>
        <w:rPr>
          <w:spacing w:val="-1"/>
        </w:rPr>
        <w:t>transfer</w:t>
      </w:r>
      <w:r>
        <w:rPr>
          <w:spacing w:val="13"/>
        </w:rPr>
        <w:t xml:space="preserve"> </w:t>
      </w:r>
      <w:r>
        <w:rPr>
          <w:spacing w:val="-1"/>
        </w:rPr>
        <w:t>his/her</w:t>
      </w:r>
      <w:r>
        <w:rPr>
          <w:spacing w:val="13"/>
        </w:rPr>
        <w:t xml:space="preserve"> </w:t>
      </w:r>
      <w:r>
        <w:rPr>
          <w:spacing w:val="-2"/>
        </w:rPr>
        <w:t>employment</w:t>
      </w:r>
      <w:r>
        <w:rPr>
          <w:spacing w:val="45"/>
        </w:rPr>
        <w:t xml:space="preserve"> </w:t>
      </w:r>
      <w:r>
        <w:rPr>
          <w:spacing w:val="-1"/>
        </w:rPr>
        <w:t>from</w:t>
      </w:r>
      <w:r>
        <w:rPr>
          <w:spacing w:val="22"/>
        </w:rPr>
        <w:t xml:space="preserve"> </w:t>
      </w:r>
      <w:r>
        <w:t>the</w:t>
      </w:r>
      <w:r>
        <w:rPr>
          <w:spacing w:val="23"/>
        </w:rPr>
        <w:t xml:space="preserve"> </w:t>
      </w:r>
      <w:r>
        <w:rPr>
          <w:spacing w:val="-2"/>
        </w:rPr>
        <w:t>Former</w:t>
      </w:r>
      <w:r>
        <w:rPr>
          <w:spacing w:val="24"/>
        </w:rPr>
        <w:t xml:space="preserve"> </w:t>
      </w:r>
      <w:r>
        <w:rPr>
          <w:spacing w:val="-1"/>
        </w:rPr>
        <w:t>Supplier</w:t>
      </w:r>
      <w:r>
        <w:rPr>
          <w:spacing w:val="24"/>
        </w:rPr>
        <w:t xml:space="preserve"> </w:t>
      </w:r>
      <w:r>
        <w:t>to</w:t>
      </w:r>
      <w:r>
        <w:rPr>
          <w:spacing w:val="20"/>
        </w:rPr>
        <w:t xml:space="preserve"> </w:t>
      </w:r>
      <w:r>
        <w:t>the</w:t>
      </w:r>
      <w:r>
        <w:rPr>
          <w:spacing w:val="20"/>
        </w:rPr>
        <w:t xml:space="preserve"> </w:t>
      </w:r>
      <w:r>
        <w:rPr>
          <w:spacing w:val="-1"/>
        </w:rPr>
        <w:t>Supplier</w:t>
      </w:r>
      <w:r>
        <w:rPr>
          <w:spacing w:val="24"/>
        </w:rPr>
        <w:t xml:space="preserve"> </w:t>
      </w:r>
      <w:r>
        <w:t>or</w:t>
      </w:r>
      <w:r>
        <w:rPr>
          <w:spacing w:val="21"/>
        </w:rPr>
        <w:t xml:space="preserve"> </w:t>
      </w:r>
      <w:r>
        <w:t>a</w:t>
      </w:r>
      <w:r>
        <w:rPr>
          <w:spacing w:val="23"/>
        </w:rPr>
        <w:t xml:space="preserve"> </w:t>
      </w:r>
      <w:r>
        <w:t>Sub-</w:t>
      </w:r>
      <w:r>
        <w:rPr>
          <w:spacing w:val="21"/>
        </w:rPr>
        <w:t xml:space="preserve"> </w:t>
      </w:r>
      <w:r>
        <w:rPr>
          <w:spacing w:val="-1"/>
        </w:rPr>
        <w:t>Contractor,</w:t>
      </w:r>
      <w:r>
        <w:rPr>
          <w:spacing w:val="57"/>
        </w:rPr>
        <w:t xml:space="preserve"> </w:t>
      </w:r>
      <w:r>
        <w:t>to</w:t>
      </w:r>
      <w:r>
        <w:rPr>
          <w:spacing w:val="53"/>
        </w:rPr>
        <w:t xml:space="preserve"> </w:t>
      </w:r>
      <w:r>
        <w:t>the</w:t>
      </w:r>
      <w:r>
        <w:rPr>
          <w:spacing w:val="55"/>
        </w:rPr>
        <w:t xml:space="preserve"> </w:t>
      </w:r>
      <w:r>
        <w:rPr>
          <w:spacing w:val="-1"/>
        </w:rPr>
        <w:t>extent</w:t>
      </w:r>
      <w:r>
        <w:rPr>
          <w:spacing w:val="56"/>
        </w:rPr>
        <w:t xml:space="preserve"> </w:t>
      </w:r>
      <w:r>
        <w:rPr>
          <w:spacing w:val="-1"/>
        </w:rPr>
        <w:t>that</w:t>
      </w:r>
      <w:r>
        <w:rPr>
          <w:spacing w:val="57"/>
        </w:rPr>
        <w:t xml:space="preserve"> </w:t>
      </w:r>
      <w:r>
        <w:t>the</w:t>
      </w:r>
      <w:r>
        <w:rPr>
          <w:spacing w:val="55"/>
        </w:rPr>
        <w:t xml:space="preserve"> </w:t>
      </w:r>
      <w:r>
        <w:rPr>
          <w:spacing w:val="-1"/>
        </w:rPr>
        <w:t>proceeding,</w:t>
      </w:r>
      <w:r>
        <w:rPr>
          <w:spacing w:val="55"/>
        </w:rPr>
        <w:t xml:space="preserve"> </w:t>
      </w:r>
      <w:r>
        <w:rPr>
          <w:spacing w:val="-1"/>
        </w:rPr>
        <w:t>claim</w:t>
      </w:r>
      <w:r>
        <w:rPr>
          <w:spacing w:val="56"/>
        </w:rPr>
        <w:t xml:space="preserve"> </w:t>
      </w:r>
      <w:r>
        <w:t>or</w:t>
      </w:r>
      <w:r>
        <w:rPr>
          <w:spacing w:val="28"/>
        </w:rPr>
        <w:t xml:space="preserve"> </w:t>
      </w:r>
      <w:r>
        <w:rPr>
          <w:spacing w:val="-1"/>
        </w:rPr>
        <w:t>demand</w:t>
      </w:r>
      <w:r>
        <w:rPr>
          <w:spacing w:val="15"/>
        </w:rPr>
        <w:t xml:space="preserve"> </w:t>
      </w:r>
      <w:r>
        <w:t>by</w:t>
      </w:r>
      <w:r>
        <w:rPr>
          <w:spacing w:val="12"/>
        </w:rPr>
        <w:t xml:space="preserve"> </w:t>
      </w:r>
      <w:r>
        <w:t>the</w:t>
      </w:r>
      <w:r>
        <w:rPr>
          <w:spacing w:val="14"/>
        </w:rPr>
        <w:t xml:space="preserve"> </w:t>
      </w:r>
      <w:r>
        <w:rPr>
          <w:spacing w:val="-2"/>
        </w:rPr>
        <w:t>HMRC</w:t>
      </w:r>
      <w:r>
        <w:rPr>
          <w:spacing w:val="14"/>
        </w:rPr>
        <w:t xml:space="preserve"> </w:t>
      </w:r>
      <w:r>
        <w:t>or</w:t>
      </w:r>
      <w:r>
        <w:rPr>
          <w:spacing w:val="16"/>
        </w:rPr>
        <w:t xml:space="preserve"> </w:t>
      </w:r>
      <w:r>
        <w:rPr>
          <w:spacing w:val="-1"/>
        </w:rPr>
        <w:t>other</w:t>
      </w:r>
      <w:r>
        <w:rPr>
          <w:spacing w:val="18"/>
        </w:rPr>
        <w:t xml:space="preserve"> </w:t>
      </w:r>
      <w:r>
        <w:rPr>
          <w:spacing w:val="-1"/>
        </w:rPr>
        <w:t>statutory</w:t>
      </w:r>
      <w:r>
        <w:rPr>
          <w:spacing w:val="13"/>
        </w:rPr>
        <w:t xml:space="preserve"> </w:t>
      </w:r>
      <w:r>
        <w:rPr>
          <w:spacing w:val="-1"/>
        </w:rPr>
        <w:t>authority</w:t>
      </w:r>
      <w:r>
        <w:rPr>
          <w:spacing w:val="14"/>
        </w:rPr>
        <w:t xml:space="preserve"> </w:t>
      </w:r>
      <w:r>
        <w:rPr>
          <w:spacing w:val="-1"/>
        </w:rPr>
        <w:t>relates</w:t>
      </w:r>
      <w:r>
        <w:rPr>
          <w:spacing w:val="31"/>
        </w:rPr>
        <w:t xml:space="preserve"> </w:t>
      </w:r>
      <w:r>
        <w:t>to</w:t>
      </w:r>
      <w:r>
        <w:rPr>
          <w:spacing w:val="48"/>
        </w:rPr>
        <w:t xml:space="preserve"> </w:t>
      </w:r>
      <w:r>
        <w:rPr>
          <w:spacing w:val="-1"/>
        </w:rPr>
        <w:t>financial</w:t>
      </w:r>
      <w:r>
        <w:rPr>
          <w:spacing w:val="49"/>
        </w:rPr>
        <w:t xml:space="preserve"> </w:t>
      </w:r>
      <w:r>
        <w:rPr>
          <w:spacing w:val="-1"/>
        </w:rPr>
        <w:t>obligations</w:t>
      </w:r>
      <w:r>
        <w:rPr>
          <w:spacing w:val="48"/>
        </w:rPr>
        <w:t xml:space="preserve"> </w:t>
      </w:r>
      <w:r>
        <w:rPr>
          <w:spacing w:val="-1"/>
        </w:rPr>
        <w:t>arising</w:t>
      </w:r>
      <w:r>
        <w:rPr>
          <w:spacing w:val="52"/>
        </w:rPr>
        <w:t xml:space="preserve"> </w:t>
      </w:r>
      <w:r>
        <w:t>on</w:t>
      </w:r>
      <w:r>
        <w:rPr>
          <w:spacing w:val="50"/>
        </w:rPr>
        <w:t xml:space="preserve"> </w:t>
      </w:r>
      <w:r>
        <w:t>or</w:t>
      </w:r>
      <w:r>
        <w:rPr>
          <w:spacing w:val="51"/>
        </w:rPr>
        <w:t xml:space="preserve"> </w:t>
      </w:r>
      <w:r>
        <w:rPr>
          <w:spacing w:val="-2"/>
        </w:rPr>
        <w:t>after</w:t>
      </w:r>
      <w:r>
        <w:rPr>
          <w:spacing w:val="52"/>
        </w:rPr>
        <w:t xml:space="preserve"> </w:t>
      </w:r>
      <w:r>
        <w:rPr>
          <w:spacing w:val="-1"/>
        </w:rPr>
        <w:t>the</w:t>
      </w:r>
      <w:r>
        <w:rPr>
          <w:spacing w:val="50"/>
        </w:rPr>
        <w:t xml:space="preserve"> </w:t>
      </w:r>
      <w:r>
        <w:rPr>
          <w:spacing w:val="-1"/>
        </w:rPr>
        <w:t>Relevant</w:t>
      </w:r>
      <w:r>
        <w:rPr>
          <w:spacing w:val="45"/>
        </w:rPr>
        <w:t xml:space="preserve"> </w:t>
      </w:r>
      <w:r>
        <w:rPr>
          <w:spacing w:val="-1"/>
        </w:rPr>
        <w:t>Transfer</w:t>
      </w:r>
      <w:r>
        <w:rPr>
          <w:spacing w:val="1"/>
        </w:rPr>
        <w:t xml:space="preserve"> </w:t>
      </w:r>
      <w:r>
        <w:rPr>
          <w:spacing w:val="-1"/>
        </w:rPr>
        <w:t>Date;</w:t>
      </w:r>
    </w:p>
    <w:p w14:paraId="57ABFFF2" w14:textId="77777777" w:rsidR="00437262" w:rsidRDefault="00BC70E3" w:rsidP="00A836BB">
      <w:pPr>
        <w:pStyle w:val="BodyText"/>
        <w:numPr>
          <w:ilvl w:val="2"/>
          <w:numId w:val="15"/>
        </w:numPr>
        <w:tabs>
          <w:tab w:val="left" w:pos="2313"/>
        </w:tabs>
        <w:spacing w:before="121"/>
        <w:ind w:left="2312" w:right="111" w:hanging="850"/>
        <w:jc w:val="both"/>
      </w:pPr>
      <w:r>
        <w:t>a</w:t>
      </w:r>
      <w:r>
        <w:rPr>
          <w:spacing w:val="46"/>
        </w:rPr>
        <w:t xml:space="preserve"> </w:t>
      </w:r>
      <w:r>
        <w:t>failure</w:t>
      </w:r>
      <w:r>
        <w:rPr>
          <w:spacing w:val="49"/>
        </w:rPr>
        <w:t xml:space="preserve"> </w:t>
      </w:r>
      <w:r>
        <w:rPr>
          <w:spacing w:val="-2"/>
        </w:rPr>
        <w:t>of</w:t>
      </w:r>
      <w:r>
        <w:rPr>
          <w:spacing w:val="51"/>
        </w:rPr>
        <w:t xml:space="preserve"> </w:t>
      </w:r>
      <w:r>
        <w:t>the</w:t>
      </w:r>
      <w:r>
        <w:rPr>
          <w:spacing w:val="48"/>
        </w:rPr>
        <w:t xml:space="preserve"> </w:t>
      </w:r>
      <w:r>
        <w:rPr>
          <w:spacing w:val="-1"/>
        </w:rPr>
        <w:t>Supplier</w:t>
      </w:r>
      <w:r>
        <w:rPr>
          <w:spacing w:val="49"/>
        </w:rPr>
        <w:t xml:space="preserve"> </w:t>
      </w:r>
      <w:r>
        <w:t>or</w:t>
      </w:r>
      <w:r>
        <w:rPr>
          <w:spacing w:val="49"/>
        </w:rPr>
        <w:t xml:space="preserve"> </w:t>
      </w:r>
      <w:r>
        <w:rPr>
          <w:spacing w:val="-1"/>
        </w:rPr>
        <w:t>any</w:t>
      </w:r>
      <w:r>
        <w:rPr>
          <w:spacing w:val="47"/>
        </w:rPr>
        <w:t xml:space="preserve"> </w:t>
      </w:r>
      <w:r>
        <w:rPr>
          <w:spacing w:val="-1"/>
        </w:rPr>
        <w:t>Sub-Contractor</w:t>
      </w:r>
      <w:r>
        <w:rPr>
          <w:spacing w:val="46"/>
        </w:rPr>
        <w:t xml:space="preserve"> </w:t>
      </w:r>
      <w:r>
        <w:t>to</w:t>
      </w:r>
      <w:r>
        <w:rPr>
          <w:spacing w:val="49"/>
        </w:rPr>
        <w:t xml:space="preserve"> </w:t>
      </w:r>
      <w:r>
        <w:rPr>
          <w:spacing w:val="-1"/>
        </w:rPr>
        <w:t>discharge</w:t>
      </w:r>
      <w:r>
        <w:rPr>
          <w:spacing w:val="48"/>
        </w:rPr>
        <w:t xml:space="preserve"> </w:t>
      </w:r>
      <w:r>
        <w:rPr>
          <w:spacing w:val="-2"/>
        </w:rPr>
        <w:t>or</w:t>
      </w:r>
      <w:r>
        <w:rPr>
          <w:spacing w:val="41"/>
        </w:rPr>
        <w:t xml:space="preserve"> </w:t>
      </w:r>
      <w:r>
        <w:t>procure</w:t>
      </w:r>
      <w:r>
        <w:rPr>
          <w:spacing w:val="15"/>
        </w:rPr>
        <w:t xml:space="preserve"> </w:t>
      </w:r>
      <w:r>
        <w:t>the</w:t>
      </w:r>
      <w:r>
        <w:rPr>
          <w:spacing w:val="14"/>
        </w:rPr>
        <w:t xml:space="preserve"> </w:t>
      </w:r>
      <w:r>
        <w:rPr>
          <w:spacing w:val="-1"/>
        </w:rPr>
        <w:t>discharge</w:t>
      </w:r>
      <w:r>
        <w:rPr>
          <w:spacing w:val="15"/>
        </w:rPr>
        <w:t xml:space="preserve"> </w:t>
      </w:r>
      <w:r>
        <w:rPr>
          <w:spacing w:val="-2"/>
        </w:rPr>
        <w:t>of</w:t>
      </w:r>
      <w:r>
        <w:rPr>
          <w:spacing w:val="16"/>
        </w:rPr>
        <w:t xml:space="preserve"> </w:t>
      </w:r>
      <w:r>
        <w:rPr>
          <w:spacing w:val="-1"/>
        </w:rPr>
        <w:t>all</w:t>
      </w:r>
      <w:r>
        <w:rPr>
          <w:spacing w:val="16"/>
        </w:rPr>
        <w:t xml:space="preserve"> </w:t>
      </w:r>
      <w:r>
        <w:rPr>
          <w:spacing w:val="-1"/>
        </w:rPr>
        <w:t>wages,</w:t>
      </w:r>
      <w:r>
        <w:rPr>
          <w:spacing w:val="16"/>
        </w:rPr>
        <w:t xml:space="preserve"> </w:t>
      </w:r>
      <w:r>
        <w:rPr>
          <w:spacing w:val="-1"/>
        </w:rPr>
        <w:t>salaries</w:t>
      </w:r>
      <w:r>
        <w:rPr>
          <w:spacing w:val="15"/>
        </w:rPr>
        <w:t xml:space="preserve"> </w:t>
      </w:r>
      <w:r>
        <w:rPr>
          <w:spacing w:val="-1"/>
        </w:rPr>
        <w:t>and</w:t>
      </w:r>
      <w:r>
        <w:rPr>
          <w:spacing w:val="15"/>
        </w:rPr>
        <w:t xml:space="preserve"> </w:t>
      </w:r>
      <w:r>
        <w:rPr>
          <w:spacing w:val="-1"/>
        </w:rPr>
        <w:t>all</w:t>
      </w:r>
      <w:r>
        <w:rPr>
          <w:spacing w:val="14"/>
        </w:rPr>
        <w:t xml:space="preserve"> </w:t>
      </w:r>
      <w:r>
        <w:t>other</w:t>
      </w:r>
      <w:r>
        <w:rPr>
          <w:spacing w:val="16"/>
        </w:rPr>
        <w:t xml:space="preserve"> </w:t>
      </w:r>
      <w:r>
        <w:rPr>
          <w:spacing w:val="-1"/>
        </w:rPr>
        <w:t>benefits</w:t>
      </w:r>
      <w:r>
        <w:rPr>
          <w:spacing w:val="41"/>
        </w:rPr>
        <w:t xml:space="preserve"> </w:t>
      </w:r>
      <w:r>
        <w:rPr>
          <w:spacing w:val="-1"/>
        </w:rPr>
        <w:t>and</w:t>
      </w:r>
      <w:r>
        <w:rPr>
          <w:spacing w:val="17"/>
        </w:rPr>
        <w:t xml:space="preserve"> </w:t>
      </w:r>
      <w:r>
        <w:rPr>
          <w:spacing w:val="-1"/>
        </w:rPr>
        <w:t>all</w:t>
      </w:r>
      <w:r>
        <w:rPr>
          <w:spacing w:val="16"/>
        </w:rPr>
        <w:t xml:space="preserve"> </w:t>
      </w:r>
      <w:r>
        <w:rPr>
          <w:spacing w:val="-1"/>
        </w:rPr>
        <w:t>PAYE</w:t>
      </w:r>
      <w:r>
        <w:rPr>
          <w:spacing w:val="17"/>
        </w:rPr>
        <w:t xml:space="preserve"> </w:t>
      </w:r>
      <w:r>
        <w:t>tax</w:t>
      </w:r>
      <w:r>
        <w:rPr>
          <w:spacing w:val="15"/>
        </w:rPr>
        <w:t xml:space="preserve"> </w:t>
      </w:r>
      <w:r>
        <w:rPr>
          <w:spacing w:val="-1"/>
        </w:rPr>
        <w:t>deductions</w:t>
      </w:r>
      <w:r>
        <w:rPr>
          <w:spacing w:val="17"/>
        </w:rPr>
        <w:t xml:space="preserve"> </w:t>
      </w:r>
      <w:r>
        <w:rPr>
          <w:spacing w:val="-1"/>
        </w:rPr>
        <w:t>and</w:t>
      </w:r>
      <w:r>
        <w:rPr>
          <w:spacing w:val="17"/>
        </w:rPr>
        <w:t xml:space="preserve"> </w:t>
      </w:r>
      <w:r>
        <w:rPr>
          <w:spacing w:val="-1"/>
        </w:rPr>
        <w:t>national</w:t>
      </w:r>
      <w:r>
        <w:rPr>
          <w:spacing w:val="16"/>
        </w:rPr>
        <w:t xml:space="preserve"> </w:t>
      </w:r>
      <w:r>
        <w:rPr>
          <w:spacing w:val="-1"/>
        </w:rPr>
        <w:t>insurance</w:t>
      </w:r>
      <w:r>
        <w:rPr>
          <w:spacing w:val="17"/>
        </w:rPr>
        <w:t xml:space="preserve"> </w:t>
      </w:r>
      <w:r>
        <w:rPr>
          <w:spacing w:val="-1"/>
        </w:rPr>
        <w:t>contributions</w:t>
      </w:r>
      <w:r>
        <w:rPr>
          <w:spacing w:val="41"/>
        </w:rPr>
        <w:t xml:space="preserve"> </w:t>
      </w:r>
      <w:r>
        <w:rPr>
          <w:spacing w:val="-1"/>
        </w:rPr>
        <w:t>relating</w:t>
      </w:r>
      <w:r>
        <w:rPr>
          <w:spacing w:val="14"/>
        </w:rPr>
        <w:t xml:space="preserve"> </w:t>
      </w:r>
      <w:r>
        <w:t>to</w:t>
      </w:r>
      <w:r>
        <w:rPr>
          <w:spacing w:val="12"/>
        </w:rPr>
        <w:t xml:space="preserve"> </w:t>
      </w:r>
      <w:r>
        <w:t>the</w:t>
      </w:r>
      <w:r>
        <w:rPr>
          <w:spacing w:val="9"/>
        </w:rPr>
        <w:t xml:space="preserve"> </w:t>
      </w:r>
      <w:r>
        <w:rPr>
          <w:spacing w:val="-1"/>
        </w:rPr>
        <w:t>Transferring</w:t>
      </w:r>
      <w:r>
        <w:rPr>
          <w:spacing w:val="14"/>
        </w:rPr>
        <w:t xml:space="preserve"> </w:t>
      </w:r>
      <w:r>
        <w:rPr>
          <w:spacing w:val="-1"/>
        </w:rPr>
        <w:t>Former</w:t>
      </w:r>
      <w:r>
        <w:rPr>
          <w:spacing w:val="13"/>
        </w:rPr>
        <w:t xml:space="preserve"> </w:t>
      </w:r>
      <w:r>
        <w:rPr>
          <w:spacing w:val="-1"/>
        </w:rPr>
        <w:t>Supplier</w:t>
      </w:r>
      <w:r>
        <w:rPr>
          <w:spacing w:val="13"/>
        </w:rPr>
        <w:t xml:space="preserve"> </w:t>
      </w:r>
      <w:r>
        <w:rPr>
          <w:spacing w:val="-1"/>
        </w:rPr>
        <w:t>Employees</w:t>
      </w:r>
      <w:r>
        <w:rPr>
          <w:spacing w:val="15"/>
        </w:rPr>
        <w:t xml:space="preserve"> </w:t>
      </w:r>
      <w:r>
        <w:rPr>
          <w:spacing w:val="-1"/>
        </w:rPr>
        <w:t>in</w:t>
      </w:r>
      <w:r>
        <w:rPr>
          <w:spacing w:val="12"/>
        </w:rPr>
        <w:t xml:space="preserve"> </w:t>
      </w:r>
      <w:r>
        <w:rPr>
          <w:spacing w:val="-1"/>
        </w:rPr>
        <w:t>respect</w:t>
      </w:r>
      <w:r>
        <w:rPr>
          <w:spacing w:val="43"/>
        </w:rPr>
        <w:t xml:space="preserve"> </w:t>
      </w:r>
      <w:r>
        <w:rPr>
          <w:spacing w:val="-2"/>
        </w:rPr>
        <w:t>of</w:t>
      </w:r>
      <w:r>
        <w:rPr>
          <w:spacing w:val="2"/>
        </w:rPr>
        <w:t xml:space="preserve"> </w:t>
      </w:r>
      <w:r>
        <w:t xml:space="preserve">the </w:t>
      </w:r>
      <w:r>
        <w:rPr>
          <w:spacing w:val="-1"/>
        </w:rPr>
        <w:t>period</w:t>
      </w:r>
      <w:r>
        <w:rPr>
          <w:spacing w:val="-2"/>
        </w:rPr>
        <w:t xml:space="preserve"> </w:t>
      </w:r>
      <w:r>
        <w:rPr>
          <w:spacing w:val="-1"/>
        </w:rPr>
        <w:t>from (and</w:t>
      </w:r>
      <w:r>
        <w:t xml:space="preserve"> </w:t>
      </w:r>
      <w:r>
        <w:rPr>
          <w:spacing w:val="-1"/>
        </w:rPr>
        <w:t xml:space="preserve">including)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 and</w:t>
      </w:r>
    </w:p>
    <w:p w14:paraId="7C86D68E" w14:textId="7413F2A2" w:rsidR="00437262" w:rsidRDefault="00BC70E3" w:rsidP="00A836BB">
      <w:pPr>
        <w:pStyle w:val="BodyText"/>
        <w:numPr>
          <w:ilvl w:val="2"/>
          <w:numId w:val="15"/>
        </w:numPr>
        <w:tabs>
          <w:tab w:val="left" w:pos="2313"/>
        </w:tabs>
        <w:spacing w:before="121"/>
        <w:ind w:left="2312" w:right="113" w:hanging="850"/>
        <w:jc w:val="both"/>
      </w:pPr>
      <w:r>
        <w:rPr>
          <w:spacing w:val="-1"/>
        </w:rPr>
        <w:t>any</w:t>
      </w:r>
      <w:r>
        <w:rPr>
          <w:spacing w:val="3"/>
        </w:rPr>
        <w:t xml:space="preserve"> </w:t>
      </w:r>
      <w:r>
        <w:rPr>
          <w:spacing w:val="-1"/>
        </w:rPr>
        <w:t>claim</w:t>
      </w:r>
      <w:r>
        <w:rPr>
          <w:spacing w:val="6"/>
        </w:rPr>
        <w:t xml:space="preserve"> </w:t>
      </w:r>
      <w:r>
        <w:rPr>
          <w:spacing w:val="-1"/>
        </w:rPr>
        <w:t>made</w:t>
      </w:r>
      <w:r>
        <w:rPr>
          <w:spacing w:val="5"/>
        </w:rPr>
        <w:t xml:space="preserve"> </w:t>
      </w:r>
      <w:r>
        <w:t>by</w:t>
      </w:r>
      <w:r>
        <w:rPr>
          <w:spacing w:val="5"/>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8"/>
        </w:rPr>
        <w:t xml:space="preserve"> </w:t>
      </w:r>
      <w:r>
        <w:t>a</w:t>
      </w:r>
      <w:r>
        <w:rPr>
          <w:spacing w:val="3"/>
        </w:rPr>
        <w:t xml:space="preserve"> </w:t>
      </w:r>
      <w:r>
        <w:rPr>
          <w:spacing w:val="-1"/>
        </w:rPr>
        <w:t>Transferring</w:t>
      </w:r>
      <w:r>
        <w:rPr>
          <w:spacing w:val="5"/>
        </w:rPr>
        <w:t xml:space="preserve"> </w:t>
      </w:r>
      <w:r>
        <w:rPr>
          <w:spacing w:val="-1"/>
        </w:rPr>
        <w:t>Former</w:t>
      </w:r>
      <w:r>
        <w:rPr>
          <w:spacing w:val="6"/>
        </w:rPr>
        <w:t xml:space="preserve"> </w:t>
      </w:r>
      <w:r>
        <w:rPr>
          <w:spacing w:val="-1"/>
        </w:rPr>
        <w:t>Supplier</w:t>
      </w:r>
      <w:r>
        <w:rPr>
          <w:spacing w:val="53"/>
        </w:rPr>
        <w:t xml:space="preserve"> </w:t>
      </w:r>
      <w:r>
        <w:rPr>
          <w:spacing w:val="-1"/>
        </w:rPr>
        <w:t>Employee</w:t>
      </w:r>
      <w:r>
        <w:rPr>
          <w:spacing w:val="7"/>
        </w:rPr>
        <w:t xml:space="preserve"> </w:t>
      </w:r>
      <w:r>
        <w:t>or</w:t>
      </w:r>
      <w:r>
        <w:rPr>
          <w:spacing w:val="8"/>
        </w:rPr>
        <w:t xml:space="preserve"> </w:t>
      </w:r>
      <w:r>
        <w:rPr>
          <w:spacing w:val="-1"/>
        </w:rPr>
        <w:t>any</w:t>
      </w:r>
      <w:r>
        <w:rPr>
          <w:spacing w:val="5"/>
        </w:rPr>
        <w:t xml:space="preserve"> </w:t>
      </w:r>
      <w:r>
        <w:rPr>
          <w:spacing w:val="-1"/>
        </w:rPr>
        <w:t>appropriate</w:t>
      </w:r>
      <w:r>
        <w:rPr>
          <w:spacing w:val="8"/>
        </w:rPr>
        <w:t xml:space="preserve"> </w:t>
      </w:r>
      <w:r>
        <w:rPr>
          <w:spacing w:val="-1"/>
        </w:rPr>
        <w:t>employee</w:t>
      </w:r>
      <w:r>
        <w:rPr>
          <w:spacing w:val="7"/>
        </w:rPr>
        <w:t xml:space="preserve"> </w:t>
      </w:r>
      <w:r>
        <w:rPr>
          <w:spacing w:val="-1"/>
        </w:rPr>
        <w:t>representative</w:t>
      </w:r>
      <w:r>
        <w:rPr>
          <w:spacing w:val="7"/>
        </w:rPr>
        <w:t xml:space="preserve"> </w:t>
      </w:r>
      <w:r>
        <w:t>(as</w:t>
      </w:r>
      <w:r>
        <w:rPr>
          <w:spacing w:val="7"/>
        </w:rPr>
        <w:t xml:space="preserve"> </w:t>
      </w:r>
      <w:r>
        <w:rPr>
          <w:spacing w:val="-1"/>
        </w:rPr>
        <w:t>defined</w:t>
      </w:r>
      <w:r>
        <w:rPr>
          <w:spacing w:val="33"/>
        </w:rPr>
        <w:t xml:space="preserve"> </w:t>
      </w:r>
      <w:r>
        <w:rPr>
          <w:spacing w:val="-1"/>
        </w:rPr>
        <w:t>in</w:t>
      </w:r>
      <w:r>
        <w:rPr>
          <w:spacing w:val="37"/>
        </w:rPr>
        <w:t xml:space="preserve"> </w:t>
      </w:r>
      <w:r>
        <w:t>the</w:t>
      </w:r>
      <w:r>
        <w:rPr>
          <w:spacing w:val="37"/>
        </w:rPr>
        <w:t xml:space="preserve"> </w:t>
      </w:r>
      <w:r>
        <w:rPr>
          <w:spacing w:val="-1"/>
        </w:rPr>
        <w:t>Employment</w:t>
      </w:r>
      <w:r>
        <w:rPr>
          <w:spacing w:val="38"/>
        </w:rPr>
        <w:t xml:space="preserve"> </w:t>
      </w:r>
      <w:r>
        <w:rPr>
          <w:spacing w:val="-1"/>
        </w:rPr>
        <w:t>Regulations)</w:t>
      </w:r>
      <w:r>
        <w:rPr>
          <w:spacing w:val="38"/>
        </w:rPr>
        <w:t xml:space="preserve"> </w:t>
      </w:r>
      <w:r>
        <w:rPr>
          <w:spacing w:val="-2"/>
        </w:rPr>
        <w:t>of</w:t>
      </w:r>
      <w:r>
        <w:rPr>
          <w:spacing w:val="41"/>
        </w:rPr>
        <w:t xml:space="preserve"> </w:t>
      </w:r>
      <w:r>
        <w:rPr>
          <w:spacing w:val="-1"/>
        </w:rPr>
        <w:t>any</w:t>
      </w:r>
      <w:r>
        <w:rPr>
          <w:spacing w:val="35"/>
        </w:rPr>
        <w:t xml:space="preserve"> </w:t>
      </w:r>
      <w:r>
        <w:rPr>
          <w:spacing w:val="-1"/>
        </w:rPr>
        <w:t>Transferring</w:t>
      </w:r>
      <w:r>
        <w:rPr>
          <w:spacing w:val="40"/>
        </w:rPr>
        <w:t xml:space="preserve"> </w:t>
      </w:r>
      <w:r>
        <w:rPr>
          <w:spacing w:val="-2"/>
        </w:rPr>
        <w:t>Former</w:t>
      </w:r>
      <w:r>
        <w:rPr>
          <w:spacing w:val="45"/>
        </w:rPr>
        <w:t xml:space="preserve"> </w:t>
      </w:r>
      <w:r>
        <w:rPr>
          <w:spacing w:val="-1"/>
        </w:rPr>
        <w:t>Supplier</w:t>
      </w:r>
      <w:r>
        <w:rPr>
          <w:spacing w:val="18"/>
        </w:rPr>
        <w:t xml:space="preserve"> </w:t>
      </w:r>
      <w:r>
        <w:rPr>
          <w:spacing w:val="-1"/>
        </w:rPr>
        <w:t>Employee</w:t>
      </w:r>
      <w:r>
        <w:rPr>
          <w:spacing w:val="19"/>
        </w:rPr>
        <w:t xml:space="preserve"> </w:t>
      </w:r>
      <w:r>
        <w:rPr>
          <w:spacing w:val="-1"/>
        </w:rPr>
        <w:t>relating</w:t>
      </w:r>
      <w:r>
        <w:rPr>
          <w:spacing w:val="19"/>
        </w:rPr>
        <w:t xml:space="preserve"> </w:t>
      </w:r>
      <w:r>
        <w:t>to</w:t>
      </w:r>
      <w:r>
        <w:rPr>
          <w:spacing w:val="17"/>
        </w:rPr>
        <w:t xml:space="preserve"> </w:t>
      </w:r>
      <w:r>
        <w:rPr>
          <w:spacing w:val="-1"/>
        </w:rPr>
        <w:t>any</w:t>
      </w:r>
      <w:r>
        <w:rPr>
          <w:spacing w:val="15"/>
        </w:rPr>
        <w:t xml:space="preserve"> </w:t>
      </w:r>
      <w:r>
        <w:t>act</w:t>
      </w:r>
      <w:r>
        <w:rPr>
          <w:spacing w:val="18"/>
        </w:rPr>
        <w:t xml:space="preserve"> </w:t>
      </w:r>
      <w:r>
        <w:t>or</w:t>
      </w:r>
      <w:r>
        <w:rPr>
          <w:spacing w:val="18"/>
        </w:rPr>
        <w:t xml:space="preserve"> </w:t>
      </w:r>
      <w:r>
        <w:rPr>
          <w:spacing w:val="-1"/>
        </w:rPr>
        <w:t>omission</w:t>
      </w:r>
      <w:r>
        <w:rPr>
          <w:spacing w:val="17"/>
        </w:rPr>
        <w:t xml:space="preserve"> </w:t>
      </w:r>
      <w:r>
        <w:t>of</w:t>
      </w:r>
      <w:r>
        <w:rPr>
          <w:spacing w:val="20"/>
        </w:rPr>
        <w:t xml:space="preserve"> </w:t>
      </w:r>
      <w:r>
        <w:rPr>
          <w:spacing w:val="-1"/>
        </w:rPr>
        <w:t>the</w:t>
      </w:r>
      <w:r>
        <w:rPr>
          <w:spacing w:val="17"/>
        </w:rPr>
        <w:t xml:space="preserve"> </w:t>
      </w:r>
      <w:r>
        <w:rPr>
          <w:spacing w:val="-1"/>
        </w:rPr>
        <w:t>Supplier</w:t>
      </w:r>
      <w:r>
        <w:rPr>
          <w:spacing w:val="39"/>
        </w:rPr>
        <w:t xml:space="preserve"> </w:t>
      </w:r>
      <w:r>
        <w:t>or</w:t>
      </w:r>
      <w:r>
        <w:rPr>
          <w:spacing w:val="1"/>
        </w:rPr>
        <w:t xml:space="preserve"> </w:t>
      </w:r>
      <w:r>
        <w:rPr>
          <w:spacing w:val="-1"/>
        </w:rPr>
        <w:t>any</w:t>
      </w:r>
      <w:r>
        <w:rPr>
          <w:spacing w:val="-2"/>
        </w:rPr>
        <w:t xml:space="preserve"> </w:t>
      </w:r>
      <w:r>
        <w:rPr>
          <w:spacing w:val="-1"/>
        </w:rPr>
        <w:t>Sub-Contractor</w:t>
      </w:r>
      <w:r>
        <w:rPr>
          <w:spacing w:val="1"/>
        </w:rPr>
        <w:t xml:space="preserve"> </w:t>
      </w:r>
      <w:r>
        <w:rPr>
          <w:spacing w:val="-1"/>
        </w:rPr>
        <w:t>in</w:t>
      </w:r>
      <w:r>
        <w:rPr>
          <w:spacing w:val="-2"/>
        </w:rPr>
        <w:t xml:space="preserve"> </w:t>
      </w:r>
      <w:r>
        <w:rPr>
          <w:spacing w:val="-1"/>
        </w:rPr>
        <w:t>relation</w:t>
      </w:r>
      <w:r>
        <w:rPr>
          <w:spacing w:val="-2"/>
        </w:rPr>
        <w:t xml:space="preserve"> </w:t>
      </w:r>
      <w:r>
        <w:t xml:space="preserve">to </w:t>
      </w:r>
      <w:r>
        <w:rPr>
          <w:spacing w:val="-1"/>
        </w:rPr>
        <w:t>obligations</w:t>
      </w:r>
      <w:r>
        <w:rPr>
          <w:spacing w:val="1"/>
        </w:rPr>
        <w:t xml:space="preserve"> </w:t>
      </w:r>
      <w:r>
        <w:rPr>
          <w:spacing w:val="-1"/>
        </w:rPr>
        <w:t>under</w:t>
      </w:r>
      <w:r>
        <w:rPr>
          <w:spacing w:val="1"/>
        </w:rPr>
        <w:t xml:space="preserve"> </w:t>
      </w:r>
      <w:r>
        <w:rPr>
          <w:spacing w:val="-1"/>
        </w:rPr>
        <w:t>regulation</w:t>
      </w:r>
      <w:r>
        <w:rPr>
          <w:spacing w:val="4"/>
        </w:rPr>
        <w:t xml:space="preserve"> </w:t>
      </w:r>
      <w:r>
        <w:rPr>
          <w:spacing w:val="-1"/>
        </w:rPr>
        <w:t>13</w:t>
      </w:r>
      <w:r>
        <w:rPr>
          <w:spacing w:val="30"/>
        </w:rPr>
        <w:t xml:space="preserve"> </w:t>
      </w:r>
      <w:r>
        <w:rPr>
          <w:spacing w:val="-2"/>
        </w:rPr>
        <w:t>of</w:t>
      </w:r>
      <w:r>
        <w:rPr>
          <w:spacing w:val="7"/>
        </w:rPr>
        <w:t xml:space="preserve"> </w:t>
      </w:r>
      <w:r>
        <w:t>the</w:t>
      </w:r>
      <w:r>
        <w:rPr>
          <w:spacing w:val="3"/>
        </w:rPr>
        <w:t xml:space="preserve"> </w:t>
      </w:r>
      <w:r>
        <w:rPr>
          <w:spacing w:val="-1"/>
        </w:rPr>
        <w:t>Employment</w:t>
      </w:r>
      <w:r>
        <w:rPr>
          <w:spacing w:val="5"/>
        </w:rPr>
        <w:t xml:space="preserve"> </w:t>
      </w:r>
      <w:r>
        <w:rPr>
          <w:spacing w:val="-1"/>
        </w:rPr>
        <w:t>Regulations,</w:t>
      </w:r>
      <w:r>
        <w:rPr>
          <w:spacing w:val="5"/>
        </w:rPr>
        <w:t xml:space="preserve"> </w:t>
      </w:r>
      <w:r>
        <w:rPr>
          <w:spacing w:val="-1"/>
        </w:rPr>
        <w:t>except</w:t>
      </w:r>
      <w:r>
        <w:rPr>
          <w:spacing w:val="5"/>
        </w:rPr>
        <w:t xml:space="preserve"> </w:t>
      </w:r>
      <w:r>
        <w:t>to</w:t>
      </w:r>
      <w:r>
        <w:rPr>
          <w:spacing w:val="4"/>
        </w:rPr>
        <w:t xml:space="preserve"> </w:t>
      </w:r>
      <w:r>
        <w:t>the</w:t>
      </w:r>
      <w:r>
        <w:rPr>
          <w:spacing w:val="3"/>
        </w:rPr>
        <w:t xml:space="preserve"> </w:t>
      </w:r>
      <w:r>
        <w:rPr>
          <w:spacing w:val="-1"/>
        </w:rPr>
        <w:t>extent</w:t>
      </w:r>
      <w:r>
        <w:rPr>
          <w:spacing w:val="5"/>
        </w:rPr>
        <w:t xml:space="preserve"> </w:t>
      </w:r>
      <w:r>
        <w:rPr>
          <w:spacing w:val="-1"/>
        </w:rPr>
        <w:t>that</w:t>
      </w:r>
      <w:r>
        <w:rPr>
          <w:spacing w:val="5"/>
        </w:rPr>
        <w:t xml:space="preserve"> </w:t>
      </w:r>
      <w:r>
        <w:t>the</w:t>
      </w:r>
      <w:r>
        <w:rPr>
          <w:spacing w:val="33"/>
        </w:rPr>
        <w:t xml:space="preserve"> </w:t>
      </w:r>
      <w:r>
        <w:rPr>
          <w:spacing w:val="-1"/>
        </w:rPr>
        <w:t>liability</w:t>
      </w:r>
      <w:r>
        <w:rPr>
          <w:spacing w:val="15"/>
        </w:rPr>
        <w:t xml:space="preserve"> </w:t>
      </w:r>
      <w:r>
        <w:rPr>
          <w:spacing w:val="-1"/>
        </w:rPr>
        <w:t>arises</w:t>
      </w:r>
      <w:r>
        <w:rPr>
          <w:spacing w:val="17"/>
        </w:rPr>
        <w:t xml:space="preserve"> </w:t>
      </w:r>
      <w:r>
        <w:t>from</w:t>
      </w:r>
      <w:r>
        <w:rPr>
          <w:spacing w:val="15"/>
        </w:rPr>
        <w:t xml:space="preserve"> </w:t>
      </w:r>
      <w:r>
        <w:t>the</w:t>
      </w:r>
      <w:r>
        <w:rPr>
          <w:spacing w:val="17"/>
        </w:rPr>
        <w:t xml:space="preserve"> </w:t>
      </w:r>
      <w:r>
        <w:rPr>
          <w:spacing w:val="-1"/>
        </w:rPr>
        <w:t>Former</w:t>
      </w:r>
      <w:r>
        <w:rPr>
          <w:spacing w:val="21"/>
        </w:rPr>
        <w:t xml:space="preserve"> </w:t>
      </w:r>
      <w:r>
        <w:rPr>
          <w:spacing w:val="-1"/>
        </w:rPr>
        <w:t>Supplier</w:t>
      </w:r>
      <w:r w:rsidR="00435E93">
        <w:rPr>
          <w:spacing w:val="-1"/>
        </w:rPr>
        <w:t>’</w:t>
      </w:r>
      <w:r>
        <w:rPr>
          <w:spacing w:val="-1"/>
        </w:rPr>
        <w:t>s</w:t>
      </w:r>
      <w:r>
        <w:rPr>
          <w:spacing w:val="16"/>
        </w:rPr>
        <w:t xml:space="preserve"> </w:t>
      </w:r>
      <w:r>
        <w:rPr>
          <w:spacing w:val="-1"/>
        </w:rPr>
        <w:t>failure</w:t>
      </w:r>
      <w:r>
        <w:rPr>
          <w:spacing w:val="15"/>
        </w:rPr>
        <w:t xml:space="preserve"> </w:t>
      </w:r>
      <w:r>
        <w:rPr>
          <w:spacing w:val="-1"/>
        </w:rPr>
        <w:t>to</w:t>
      </w:r>
      <w:r>
        <w:rPr>
          <w:spacing w:val="17"/>
        </w:rPr>
        <w:t xml:space="preserve"> </w:t>
      </w:r>
      <w:r>
        <w:rPr>
          <w:spacing w:val="-1"/>
        </w:rPr>
        <w:t>comply</w:t>
      </w:r>
      <w:r>
        <w:rPr>
          <w:spacing w:val="15"/>
        </w:rPr>
        <w:t xml:space="preserve"> </w:t>
      </w:r>
      <w:r>
        <w:rPr>
          <w:spacing w:val="-1"/>
        </w:rPr>
        <w:t>with</w:t>
      </w:r>
      <w:r>
        <w:rPr>
          <w:spacing w:val="17"/>
        </w:rPr>
        <w:t xml:space="preserve"> </w:t>
      </w:r>
      <w:r>
        <w:rPr>
          <w:spacing w:val="-1"/>
        </w:rPr>
        <w:t>its</w:t>
      </w:r>
      <w:r>
        <w:rPr>
          <w:spacing w:val="45"/>
        </w:rPr>
        <w:t xml:space="preserve"> </w:t>
      </w:r>
      <w:r>
        <w:rPr>
          <w:spacing w:val="-1"/>
        </w:rPr>
        <w:t>obligations</w:t>
      </w:r>
      <w:r>
        <w:t xml:space="preserve"> </w:t>
      </w:r>
      <w:r>
        <w:rPr>
          <w:spacing w:val="-1"/>
        </w:rPr>
        <w:t>under regulation</w:t>
      </w:r>
      <w:r>
        <w:rPr>
          <w:spacing w:val="2"/>
        </w:rPr>
        <w:t xml:space="preserve"> </w:t>
      </w:r>
      <w:r>
        <w:t xml:space="preserve">13 </w:t>
      </w:r>
      <w:r>
        <w:rPr>
          <w:spacing w:val="-2"/>
        </w:rPr>
        <w:t>of</w:t>
      </w:r>
      <w:r>
        <w:rPr>
          <w:spacing w:val="2"/>
        </w:rPr>
        <w:t xml:space="preserve"> </w:t>
      </w:r>
      <w:r>
        <w:t>the</w:t>
      </w:r>
      <w:r>
        <w:rPr>
          <w:spacing w:val="-2"/>
        </w:rPr>
        <w:t xml:space="preserve"> </w:t>
      </w:r>
      <w:r>
        <w:rPr>
          <w:spacing w:val="-1"/>
        </w:rPr>
        <w:t>Employment</w:t>
      </w:r>
      <w:r>
        <w:rPr>
          <w:spacing w:val="2"/>
        </w:rPr>
        <w:t xml:space="preserve"> </w:t>
      </w:r>
      <w:r>
        <w:rPr>
          <w:spacing w:val="-1"/>
        </w:rPr>
        <w:t>Regulations.</w:t>
      </w:r>
    </w:p>
    <w:p w14:paraId="5BE1F826" w14:textId="0B5FA6AB" w:rsidR="00437262" w:rsidRDefault="00BC70E3" w:rsidP="00A836BB">
      <w:pPr>
        <w:pStyle w:val="BodyText"/>
        <w:numPr>
          <w:ilvl w:val="1"/>
          <w:numId w:val="15"/>
        </w:numPr>
        <w:tabs>
          <w:tab w:val="left" w:pos="894"/>
        </w:tabs>
        <w:ind w:left="893" w:right="113"/>
        <w:jc w:val="both"/>
      </w:pPr>
      <w:r>
        <w:t>The</w:t>
      </w:r>
      <w:r>
        <w:rPr>
          <w:spacing w:val="7"/>
        </w:rPr>
        <w:t xml:space="preserve"> </w:t>
      </w:r>
      <w:r>
        <w:rPr>
          <w:spacing w:val="-1"/>
        </w:rPr>
        <w:t>indemnities</w:t>
      </w:r>
      <w:r>
        <w:rPr>
          <w:spacing w:val="7"/>
        </w:rPr>
        <w:t xml:space="preserve"> </w:t>
      </w:r>
      <w:r>
        <w:rPr>
          <w:spacing w:val="-1"/>
        </w:rPr>
        <w:t>in</w:t>
      </w:r>
      <w:r>
        <w:rPr>
          <w:spacing w:val="7"/>
        </w:rPr>
        <w:t xml:space="preserve"> </w:t>
      </w:r>
      <w:r>
        <w:rPr>
          <w:spacing w:val="-1"/>
        </w:rPr>
        <w:t>Paragraph</w:t>
      </w:r>
      <w:r>
        <w:rPr>
          <w:spacing w:val="2"/>
        </w:rPr>
        <w:t xml:space="preserve"> </w:t>
      </w:r>
      <w:r>
        <w:rPr>
          <w:spacing w:val="-1"/>
        </w:rPr>
        <w:t>3.1</w:t>
      </w:r>
      <w:r>
        <w:rPr>
          <w:spacing w:val="7"/>
        </w:rPr>
        <w:t xml:space="preserve"> </w:t>
      </w:r>
      <w:r>
        <w:rPr>
          <w:spacing w:val="-1"/>
        </w:rPr>
        <w:t>shall</w:t>
      </w:r>
      <w:r>
        <w:rPr>
          <w:spacing w:val="7"/>
        </w:rPr>
        <w:t xml:space="preserve"> </w:t>
      </w:r>
      <w:r>
        <w:rPr>
          <w:spacing w:val="-1"/>
        </w:rPr>
        <w:t>not</w:t>
      </w:r>
      <w:r>
        <w:rPr>
          <w:spacing w:val="9"/>
        </w:rPr>
        <w:t xml:space="preserve"> </w:t>
      </w:r>
      <w:r>
        <w:rPr>
          <w:spacing w:val="-1"/>
        </w:rPr>
        <w:t>apply</w:t>
      </w:r>
      <w:r>
        <w:rPr>
          <w:spacing w:val="5"/>
        </w:rPr>
        <w:t xml:space="preserve"> </w:t>
      </w:r>
      <w:r>
        <w:t>to</w:t>
      </w:r>
      <w:r>
        <w:rPr>
          <w:spacing w:val="7"/>
        </w:rPr>
        <w:t xml:space="preserve"> </w:t>
      </w:r>
      <w:r>
        <w:t>the</w:t>
      </w:r>
      <w:r>
        <w:rPr>
          <w:spacing w:val="7"/>
        </w:rPr>
        <w:t xml:space="preserve"> </w:t>
      </w:r>
      <w:r>
        <w:rPr>
          <w:spacing w:val="-1"/>
        </w:rPr>
        <w:t>extent</w:t>
      </w:r>
      <w:r>
        <w:rPr>
          <w:spacing w:val="6"/>
        </w:rPr>
        <w:t xml:space="preserve"> </w:t>
      </w:r>
      <w:r>
        <w:rPr>
          <w:spacing w:val="-1"/>
        </w:rPr>
        <w:t>that</w:t>
      </w:r>
      <w:r>
        <w:rPr>
          <w:spacing w:val="9"/>
        </w:rPr>
        <w:t xml:space="preserve"> </w:t>
      </w:r>
      <w:r>
        <w:t>the</w:t>
      </w:r>
      <w:r>
        <w:rPr>
          <w:spacing w:val="7"/>
        </w:rPr>
        <w:t xml:space="preserve"> </w:t>
      </w:r>
      <w:r>
        <w:rPr>
          <w:spacing w:val="-2"/>
        </w:rPr>
        <w:t>Employee</w:t>
      </w:r>
      <w:r>
        <w:rPr>
          <w:spacing w:val="51"/>
        </w:rPr>
        <w:t xml:space="preserve"> </w:t>
      </w:r>
      <w:r>
        <w:rPr>
          <w:spacing w:val="-1"/>
        </w:rPr>
        <w:t>Liabilities</w:t>
      </w:r>
      <w:r>
        <w:rPr>
          <w:spacing w:val="27"/>
        </w:rPr>
        <w:t xml:space="preserve"> </w:t>
      </w:r>
      <w:r>
        <w:t>arise</w:t>
      </w:r>
      <w:r>
        <w:rPr>
          <w:spacing w:val="26"/>
        </w:rPr>
        <w:t xml:space="preserve"> </w:t>
      </w:r>
      <w:r>
        <w:t>or</w:t>
      </w:r>
      <w:r>
        <w:rPr>
          <w:spacing w:val="27"/>
        </w:rPr>
        <w:t xml:space="preserve"> </w:t>
      </w:r>
      <w:r>
        <w:t>are</w:t>
      </w:r>
      <w:r>
        <w:rPr>
          <w:spacing w:val="25"/>
        </w:rPr>
        <w:t xml:space="preserve"> </w:t>
      </w:r>
      <w:r>
        <w:rPr>
          <w:spacing w:val="-1"/>
        </w:rPr>
        <w:t>attributable</w:t>
      </w:r>
      <w:r>
        <w:rPr>
          <w:spacing w:val="24"/>
        </w:rPr>
        <w:t xml:space="preserve"> </w:t>
      </w:r>
      <w:r>
        <w:t>to</w:t>
      </w:r>
      <w:r>
        <w:rPr>
          <w:spacing w:val="27"/>
        </w:rPr>
        <w:t xml:space="preserve"> </w:t>
      </w:r>
      <w:r>
        <w:t>an</w:t>
      </w:r>
      <w:r>
        <w:rPr>
          <w:spacing w:val="24"/>
        </w:rPr>
        <w:t xml:space="preserve"> </w:t>
      </w:r>
      <w:r>
        <w:t>act</w:t>
      </w:r>
      <w:r>
        <w:rPr>
          <w:spacing w:val="25"/>
        </w:rPr>
        <w:t xml:space="preserve"> </w:t>
      </w:r>
      <w:r>
        <w:t>or</w:t>
      </w:r>
      <w:r>
        <w:rPr>
          <w:spacing w:val="25"/>
        </w:rPr>
        <w:t xml:space="preserve"> </w:t>
      </w:r>
      <w:r>
        <w:rPr>
          <w:spacing w:val="-1"/>
        </w:rPr>
        <w:t>omission</w:t>
      </w:r>
      <w:r>
        <w:rPr>
          <w:spacing w:val="26"/>
        </w:rPr>
        <w:t xml:space="preserve"> </w:t>
      </w:r>
      <w:r>
        <w:rPr>
          <w:spacing w:val="-2"/>
        </w:rPr>
        <w:t>of</w:t>
      </w:r>
      <w:r>
        <w:rPr>
          <w:spacing w:val="28"/>
        </w:rPr>
        <w:t xml:space="preserve"> </w:t>
      </w:r>
      <w:r>
        <w:t>the</w:t>
      </w:r>
      <w:r>
        <w:rPr>
          <w:spacing w:val="24"/>
        </w:rPr>
        <w:t xml:space="preserve"> </w:t>
      </w:r>
      <w:r>
        <w:rPr>
          <w:spacing w:val="-1"/>
        </w:rPr>
        <w:t>Former</w:t>
      </w:r>
      <w:r>
        <w:rPr>
          <w:spacing w:val="25"/>
        </w:rPr>
        <w:t xml:space="preserve"> </w:t>
      </w:r>
      <w:r>
        <w:rPr>
          <w:spacing w:val="-1"/>
        </w:rPr>
        <w:t>Supplier</w:t>
      </w:r>
      <w:r>
        <w:rPr>
          <w:spacing w:val="23"/>
        </w:rPr>
        <w:t xml:space="preserve"> </w:t>
      </w:r>
      <w:r>
        <w:rPr>
          <w:spacing w:val="-1"/>
        </w:rPr>
        <w:t>whether</w:t>
      </w:r>
      <w:r>
        <w:rPr>
          <w:spacing w:val="28"/>
        </w:rPr>
        <w:t xml:space="preserve"> </w:t>
      </w:r>
      <w:r>
        <w:rPr>
          <w:spacing w:val="-1"/>
        </w:rPr>
        <w:t>occurring</w:t>
      </w:r>
      <w:r>
        <w:rPr>
          <w:spacing w:val="29"/>
        </w:rPr>
        <w:t xml:space="preserve"> </w:t>
      </w:r>
      <w:r>
        <w:t>or</w:t>
      </w:r>
      <w:r>
        <w:rPr>
          <w:spacing w:val="27"/>
        </w:rPr>
        <w:t xml:space="preserve"> </w:t>
      </w:r>
      <w:r>
        <w:rPr>
          <w:spacing w:val="-2"/>
        </w:rPr>
        <w:t>having</w:t>
      </w:r>
      <w:r>
        <w:rPr>
          <w:spacing w:val="28"/>
        </w:rPr>
        <w:t xml:space="preserve"> </w:t>
      </w:r>
      <w:r>
        <w:rPr>
          <w:spacing w:val="-1"/>
        </w:rPr>
        <w:t>its</w:t>
      </w:r>
      <w:r>
        <w:rPr>
          <w:spacing w:val="27"/>
        </w:rPr>
        <w:t xml:space="preserve"> </w:t>
      </w:r>
      <w:r>
        <w:rPr>
          <w:spacing w:val="-1"/>
        </w:rPr>
        <w:t>origin</w:t>
      </w:r>
      <w:r>
        <w:rPr>
          <w:spacing w:val="27"/>
        </w:rPr>
        <w:t xml:space="preserve"> </w:t>
      </w:r>
      <w:r>
        <w:rPr>
          <w:spacing w:val="-1"/>
        </w:rPr>
        <w:t>before,</w:t>
      </w:r>
      <w:r>
        <w:rPr>
          <w:spacing w:val="28"/>
        </w:rPr>
        <w:t xml:space="preserve"> </w:t>
      </w:r>
      <w:r>
        <w:t>on</w:t>
      </w:r>
      <w:r>
        <w:rPr>
          <w:spacing w:val="24"/>
        </w:rPr>
        <w:t xml:space="preserve"> </w:t>
      </w:r>
      <w:r>
        <w:t>or</w:t>
      </w:r>
      <w:r>
        <w:rPr>
          <w:spacing w:val="27"/>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61"/>
        </w:rPr>
        <w:t xml:space="preserve"> </w:t>
      </w:r>
      <w:r>
        <w:rPr>
          <w:spacing w:val="-1"/>
        </w:rPr>
        <w:t>Date</w:t>
      </w:r>
      <w:r>
        <w:rPr>
          <w:spacing w:val="19"/>
        </w:rPr>
        <w:t xml:space="preserve"> </w:t>
      </w:r>
      <w:r>
        <w:rPr>
          <w:spacing w:val="-1"/>
        </w:rPr>
        <w:t>including,</w:t>
      </w:r>
      <w:r>
        <w:rPr>
          <w:spacing w:val="19"/>
        </w:rPr>
        <w:t xml:space="preserve"> </w:t>
      </w:r>
      <w:r>
        <w:rPr>
          <w:spacing w:val="-1"/>
        </w:rPr>
        <w:t>without</w:t>
      </w:r>
      <w:r>
        <w:rPr>
          <w:spacing w:val="17"/>
        </w:rPr>
        <w:t xml:space="preserve"> </w:t>
      </w:r>
      <w:r>
        <w:rPr>
          <w:spacing w:val="-1"/>
        </w:rPr>
        <w:t>limitation,</w:t>
      </w:r>
      <w:r>
        <w:rPr>
          <w:spacing w:val="17"/>
        </w:rPr>
        <w:t xml:space="preserve"> </w:t>
      </w:r>
      <w:r>
        <w:rPr>
          <w:spacing w:val="-1"/>
        </w:rPr>
        <w:t>any</w:t>
      </w:r>
      <w:r>
        <w:rPr>
          <w:spacing w:val="16"/>
        </w:rPr>
        <w:t xml:space="preserve"> </w:t>
      </w:r>
      <w:r>
        <w:rPr>
          <w:spacing w:val="-1"/>
        </w:rPr>
        <w:t>Employee</w:t>
      </w:r>
      <w:r>
        <w:rPr>
          <w:spacing w:val="18"/>
        </w:rPr>
        <w:t xml:space="preserve"> </w:t>
      </w:r>
      <w:r>
        <w:rPr>
          <w:spacing w:val="-1"/>
        </w:rPr>
        <w:t>Liabilities</w:t>
      </w:r>
      <w:r>
        <w:rPr>
          <w:spacing w:val="18"/>
        </w:rPr>
        <w:t xml:space="preserve"> </w:t>
      </w:r>
      <w:r>
        <w:rPr>
          <w:spacing w:val="-1"/>
        </w:rPr>
        <w:t>arising</w:t>
      </w:r>
      <w:r>
        <w:rPr>
          <w:spacing w:val="18"/>
        </w:rPr>
        <w:t xml:space="preserve"> </w:t>
      </w:r>
      <w:r>
        <w:rPr>
          <w:spacing w:val="-1"/>
        </w:rPr>
        <w:t>from</w:t>
      </w:r>
      <w:r>
        <w:rPr>
          <w:spacing w:val="17"/>
        </w:rPr>
        <w:t xml:space="preserve"> </w:t>
      </w:r>
      <w:r>
        <w:t>the</w:t>
      </w:r>
      <w:r>
        <w:rPr>
          <w:spacing w:val="39"/>
        </w:rPr>
        <w:t xml:space="preserve"> </w:t>
      </w:r>
      <w:r>
        <w:rPr>
          <w:spacing w:val="-1"/>
        </w:rPr>
        <w:t>Former</w:t>
      </w:r>
      <w:r>
        <w:rPr>
          <w:spacing w:val="45"/>
        </w:rPr>
        <w:t xml:space="preserve"> </w:t>
      </w:r>
      <w:r>
        <w:rPr>
          <w:spacing w:val="-1"/>
        </w:rPr>
        <w:t>Supplier</w:t>
      </w:r>
      <w:r w:rsidR="00435E93">
        <w:rPr>
          <w:spacing w:val="-1"/>
        </w:rPr>
        <w:t>’</w:t>
      </w:r>
      <w:r>
        <w:rPr>
          <w:spacing w:val="-1"/>
        </w:rPr>
        <w:t>s</w:t>
      </w:r>
      <w:r>
        <w:rPr>
          <w:spacing w:val="42"/>
        </w:rPr>
        <w:t xml:space="preserve"> </w:t>
      </w:r>
      <w:r>
        <w:rPr>
          <w:spacing w:val="-1"/>
        </w:rPr>
        <w:t>failure</w:t>
      </w:r>
      <w:r>
        <w:rPr>
          <w:spacing w:val="41"/>
        </w:rPr>
        <w:t xml:space="preserve"> </w:t>
      </w:r>
      <w:r>
        <w:t>to</w:t>
      </w:r>
      <w:r>
        <w:rPr>
          <w:spacing w:val="43"/>
        </w:rPr>
        <w:t xml:space="preserve"> </w:t>
      </w:r>
      <w:r>
        <w:rPr>
          <w:spacing w:val="-1"/>
        </w:rPr>
        <w:t>comply</w:t>
      </w:r>
      <w:r>
        <w:rPr>
          <w:spacing w:val="41"/>
        </w:rPr>
        <w:t xml:space="preserve"> </w:t>
      </w:r>
      <w:r>
        <w:rPr>
          <w:spacing w:val="-2"/>
        </w:rPr>
        <w:t>with</w:t>
      </w:r>
      <w:r>
        <w:rPr>
          <w:spacing w:val="43"/>
        </w:rPr>
        <w:t xml:space="preserve"> </w:t>
      </w:r>
      <w:r>
        <w:rPr>
          <w:spacing w:val="-1"/>
        </w:rPr>
        <w:t>its</w:t>
      </w:r>
      <w:r>
        <w:rPr>
          <w:spacing w:val="45"/>
        </w:rPr>
        <w:t xml:space="preserve"> </w:t>
      </w:r>
      <w:r>
        <w:rPr>
          <w:spacing w:val="-1"/>
        </w:rPr>
        <w:t>obligations</w:t>
      </w:r>
      <w:r>
        <w:rPr>
          <w:spacing w:val="44"/>
        </w:rPr>
        <w:t xml:space="preserve"> </w:t>
      </w:r>
      <w:r>
        <w:rPr>
          <w:spacing w:val="-1"/>
        </w:rPr>
        <w:t>under</w:t>
      </w:r>
      <w:r>
        <w:rPr>
          <w:spacing w:val="44"/>
        </w:rPr>
        <w:t xml:space="preserve"> </w:t>
      </w:r>
      <w:r>
        <w:t>the</w:t>
      </w:r>
      <w:r>
        <w:rPr>
          <w:spacing w:val="43"/>
        </w:rPr>
        <w:t xml:space="preserve"> </w:t>
      </w:r>
      <w:r>
        <w:rPr>
          <w:spacing w:val="-2"/>
        </w:rPr>
        <w:t>Employment</w:t>
      </w:r>
      <w:r>
        <w:rPr>
          <w:spacing w:val="69"/>
        </w:rPr>
        <w:t xml:space="preserve"> </w:t>
      </w:r>
      <w:r>
        <w:rPr>
          <w:spacing w:val="-1"/>
        </w:rPr>
        <w:t>Regulations.</w:t>
      </w:r>
    </w:p>
    <w:p w14:paraId="06F9BFAC" w14:textId="49475005" w:rsidR="00437262" w:rsidRDefault="00BC70E3" w:rsidP="00A836BB">
      <w:pPr>
        <w:pStyle w:val="BodyText"/>
        <w:numPr>
          <w:ilvl w:val="1"/>
          <w:numId w:val="15"/>
        </w:numPr>
        <w:tabs>
          <w:tab w:val="left" w:pos="894"/>
        </w:tabs>
        <w:ind w:left="893" w:right="111"/>
        <w:jc w:val="both"/>
      </w:pPr>
      <w:r>
        <w:t>The</w:t>
      </w:r>
      <w:r>
        <w:rPr>
          <w:spacing w:val="55"/>
        </w:rPr>
        <w:t xml:space="preserve"> </w:t>
      </w:r>
      <w:r>
        <w:rPr>
          <w:spacing w:val="-1"/>
        </w:rPr>
        <w:t>Supplier</w:t>
      </w:r>
      <w:r>
        <w:rPr>
          <w:spacing w:val="54"/>
        </w:rPr>
        <w:t xml:space="preserve"> </w:t>
      </w:r>
      <w:r>
        <w:rPr>
          <w:spacing w:val="-1"/>
        </w:rPr>
        <w:t>shall</w:t>
      </w:r>
      <w:r>
        <w:rPr>
          <w:spacing w:val="55"/>
        </w:rPr>
        <w:t xml:space="preserve"> </w:t>
      </w:r>
      <w:r>
        <w:rPr>
          <w:spacing w:val="-1"/>
        </w:rPr>
        <w:t>comply,</w:t>
      </w:r>
      <w:r>
        <w:rPr>
          <w:spacing w:val="57"/>
        </w:rPr>
        <w:t xml:space="preserve"> </w:t>
      </w:r>
      <w:r>
        <w:t>and</w:t>
      </w:r>
      <w:r>
        <w:rPr>
          <w:spacing w:val="55"/>
        </w:rPr>
        <w:t xml:space="preserve"> </w:t>
      </w:r>
      <w:r>
        <w:rPr>
          <w:spacing w:val="-1"/>
        </w:rPr>
        <w:t>shall</w:t>
      </w:r>
      <w:r>
        <w:rPr>
          <w:spacing w:val="55"/>
        </w:rPr>
        <w:t xml:space="preserve"> </w:t>
      </w:r>
      <w:r>
        <w:t>procure</w:t>
      </w:r>
      <w:r>
        <w:rPr>
          <w:spacing w:val="54"/>
        </w:rPr>
        <w:t xml:space="preserve"> </w:t>
      </w:r>
      <w:r>
        <w:rPr>
          <w:spacing w:val="-1"/>
        </w:rPr>
        <w:t>that</w:t>
      </w:r>
      <w:r>
        <w:rPr>
          <w:spacing w:val="57"/>
        </w:rPr>
        <w:t xml:space="preserve"> </w:t>
      </w:r>
      <w:r>
        <w:rPr>
          <w:spacing w:val="-1"/>
        </w:rPr>
        <w:t>each</w:t>
      </w:r>
      <w:r>
        <w:rPr>
          <w:spacing w:val="53"/>
        </w:rPr>
        <w:t xml:space="preserve"> </w:t>
      </w:r>
      <w:r>
        <w:rPr>
          <w:spacing w:val="-1"/>
        </w:rPr>
        <w:t>Sub-Contractor</w:t>
      </w:r>
      <w:r>
        <w:rPr>
          <w:spacing w:val="56"/>
        </w:rPr>
        <w:t xml:space="preserve"> </w:t>
      </w:r>
      <w:r>
        <w:rPr>
          <w:spacing w:val="-1"/>
        </w:rPr>
        <w:t>shall</w:t>
      </w:r>
      <w:r>
        <w:rPr>
          <w:spacing w:val="37"/>
        </w:rPr>
        <w:t xml:space="preserve"> </w:t>
      </w:r>
      <w:r>
        <w:rPr>
          <w:spacing w:val="-1"/>
        </w:rPr>
        <w:t>comply,</w:t>
      </w:r>
      <w:r>
        <w:rPr>
          <w:spacing w:val="59"/>
        </w:rPr>
        <w:t xml:space="preserve"> </w:t>
      </w:r>
      <w:r>
        <w:rPr>
          <w:spacing w:val="-2"/>
        </w:rPr>
        <w:t>with</w:t>
      </w:r>
      <w:r>
        <w:rPr>
          <w:spacing w:val="58"/>
        </w:rPr>
        <w:t xml:space="preserve"> </w:t>
      </w:r>
      <w:r>
        <w:t>all</w:t>
      </w:r>
      <w:r>
        <w:rPr>
          <w:spacing w:val="57"/>
        </w:rPr>
        <w:t xml:space="preserve"> </w:t>
      </w:r>
      <w:r>
        <w:rPr>
          <w:spacing w:val="-1"/>
        </w:rPr>
        <w:t>its</w:t>
      </w:r>
      <w:r>
        <w:rPr>
          <w:spacing w:val="58"/>
        </w:rPr>
        <w:t xml:space="preserve"> </w:t>
      </w:r>
      <w:r>
        <w:rPr>
          <w:spacing w:val="-1"/>
        </w:rPr>
        <w:t>obligations</w:t>
      </w:r>
      <w:r>
        <w:rPr>
          <w:spacing w:val="58"/>
        </w:rPr>
        <w:t xml:space="preserve"> </w:t>
      </w:r>
      <w:r>
        <w:rPr>
          <w:spacing w:val="-1"/>
        </w:rPr>
        <w:t>under</w:t>
      </w:r>
      <w:r>
        <w:rPr>
          <w:spacing w:val="59"/>
        </w:rPr>
        <w:t xml:space="preserve"> </w:t>
      </w:r>
      <w:r>
        <w:t>the</w:t>
      </w:r>
      <w:r>
        <w:rPr>
          <w:spacing w:val="58"/>
        </w:rPr>
        <w:t xml:space="preserve"> </w:t>
      </w:r>
      <w:r>
        <w:rPr>
          <w:spacing w:val="-2"/>
        </w:rPr>
        <w:t>Employment</w:t>
      </w:r>
      <w:r>
        <w:rPr>
          <w:spacing w:val="59"/>
        </w:rPr>
        <w:t xml:space="preserve"> </w:t>
      </w:r>
      <w:r>
        <w:rPr>
          <w:spacing w:val="-1"/>
        </w:rPr>
        <w:t>Regulations</w:t>
      </w:r>
      <w:r>
        <w:rPr>
          <w:spacing w:val="55"/>
        </w:rPr>
        <w:t xml:space="preserve"> </w:t>
      </w:r>
      <w:r>
        <w:rPr>
          <w:spacing w:val="-1"/>
        </w:rPr>
        <w:t>(including</w:t>
      </w:r>
      <w:r>
        <w:rPr>
          <w:spacing w:val="63"/>
        </w:rPr>
        <w:t xml:space="preserve"> </w:t>
      </w:r>
      <w:r>
        <w:rPr>
          <w:spacing w:val="-1"/>
        </w:rPr>
        <w:t>without</w:t>
      </w:r>
      <w:r>
        <w:rPr>
          <w:spacing w:val="41"/>
        </w:rPr>
        <w:t xml:space="preserve"> </w:t>
      </w:r>
      <w:r>
        <w:rPr>
          <w:spacing w:val="-1"/>
        </w:rPr>
        <w:t>limitation</w:t>
      </w:r>
      <w:r>
        <w:rPr>
          <w:spacing w:val="40"/>
        </w:rPr>
        <w:t xml:space="preserve"> </w:t>
      </w:r>
      <w:r>
        <w:rPr>
          <w:spacing w:val="-1"/>
        </w:rPr>
        <w:t>its</w:t>
      </w:r>
      <w:r>
        <w:rPr>
          <w:spacing w:val="40"/>
        </w:rPr>
        <w:t xml:space="preserve"> </w:t>
      </w:r>
      <w:r>
        <w:rPr>
          <w:spacing w:val="-1"/>
        </w:rPr>
        <w:t>obligation</w:t>
      </w:r>
      <w:r>
        <w:rPr>
          <w:spacing w:val="40"/>
        </w:rPr>
        <w:t xml:space="preserve"> </w:t>
      </w:r>
      <w:r>
        <w:t>to</w:t>
      </w:r>
      <w:r>
        <w:rPr>
          <w:spacing w:val="40"/>
        </w:rPr>
        <w:t xml:space="preserve"> </w:t>
      </w:r>
      <w:r>
        <w:rPr>
          <w:spacing w:val="-1"/>
        </w:rPr>
        <w:t>inform</w:t>
      </w:r>
      <w:r>
        <w:rPr>
          <w:spacing w:val="38"/>
        </w:rPr>
        <w:t xml:space="preserve"> </w:t>
      </w:r>
      <w:r>
        <w:rPr>
          <w:spacing w:val="-2"/>
        </w:rPr>
        <w:t>and</w:t>
      </w:r>
      <w:r>
        <w:rPr>
          <w:spacing w:val="41"/>
        </w:rPr>
        <w:t xml:space="preserve"> </w:t>
      </w:r>
      <w:r>
        <w:rPr>
          <w:spacing w:val="-1"/>
        </w:rPr>
        <w:t>consult</w:t>
      </w:r>
      <w:r>
        <w:rPr>
          <w:spacing w:val="41"/>
        </w:rPr>
        <w:t xml:space="preserve"> </w:t>
      </w:r>
      <w:r>
        <w:rPr>
          <w:spacing w:val="-1"/>
        </w:rPr>
        <w:t>in</w:t>
      </w:r>
      <w:r>
        <w:rPr>
          <w:spacing w:val="40"/>
        </w:rPr>
        <w:t xml:space="preserve"> </w:t>
      </w:r>
      <w:r>
        <w:rPr>
          <w:spacing w:val="-1"/>
        </w:rPr>
        <w:t>accordance</w:t>
      </w:r>
      <w:r>
        <w:rPr>
          <w:spacing w:val="40"/>
        </w:rPr>
        <w:t xml:space="preserve"> </w:t>
      </w:r>
      <w:r>
        <w:rPr>
          <w:spacing w:val="-2"/>
        </w:rPr>
        <w:t>with</w:t>
      </w:r>
      <w:r>
        <w:rPr>
          <w:spacing w:val="47"/>
        </w:rPr>
        <w:t xml:space="preserve"> </w:t>
      </w:r>
      <w:r>
        <w:rPr>
          <w:spacing w:val="-1"/>
        </w:rPr>
        <w:t>regulation</w:t>
      </w:r>
      <w:r>
        <w:rPr>
          <w:spacing w:val="1"/>
        </w:rPr>
        <w:t xml:space="preserve"> </w:t>
      </w:r>
      <w:r>
        <w:t>13</w:t>
      </w:r>
      <w:r>
        <w:rPr>
          <w:spacing w:val="19"/>
        </w:rPr>
        <w:t xml:space="preserve"> </w:t>
      </w:r>
      <w:r>
        <w:rPr>
          <w:spacing w:val="-2"/>
        </w:rPr>
        <w:t>of</w:t>
      </w:r>
      <w:r>
        <w:rPr>
          <w:spacing w:val="20"/>
        </w:rPr>
        <w:t xml:space="preserve"> </w:t>
      </w:r>
      <w:r>
        <w:t>the</w:t>
      </w:r>
      <w:r>
        <w:rPr>
          <w:spacing w:val="19"/>
        </w:rPr>
        <w:t xml:space="preserve"> </w:t>
      </w:r>
      <w:r>
        <w:rPr>
          <w:spacing w:val="-1"/>
        </w:rPr>
        <w:t>Employment</w:t>
      </w:r>
      <w:r>
        <w:rPr>
          <w:spacing w:val="21"/>
        </w:rPr>
        <w:t xml:space="preserve"> </w:t>
      </w:r>
      <w:r>
        <w:rPr>
          <w:spacing w:val="-1"/>
        </w:rPr>
        <w:t>Regulations)</w:t>
      </w:r>
      <w:r>
        <w:rPr>
          <w:spacing w:val="20"/>
        </w:rPr>
        <w:t xml:space="preserve"> </w:t>
      </w:r>
      <w:r>
        <w:rPr>
          <w:spacing w:val="-1"/>
        </w:rPr>
        <w:t>and</w:t>
      </w:r>
      <w:r>
        <w:rPr>
          <w:spacing w:val="19"/>
        </w:rPr>
        <w:t xml:space="preserve"> </w:t>
      </w:r>
      <w:r>
        <w:rPr>
          <w:spacing w:val="-1"/>
        </w:rPr>
        <w:t>shall</w:t>
      </w:r>
      <w:r>
        <w:rPr>
          <w:spacing w:val="19"/>
        </w:rPr>
        <w:t xml:space="preserve"> </w:t>
      </w:r>
      <w:r>
        <w:rPr>
          <w:spacing w:val="-1"/>
        </w:rPr>
        <w:t>perform</w:t>
      </w:r>
      <w:r>
        <w:rPr>
          <w:spacing w:val="20"/>
        </w:rPr>
        <w:t xml:space="preserve"> </w:t>
      </w:r>
      <w:r>
        <w:rPr>
          <w:spacing w:val="-1"/>
        </w:rPr>
        <w:t>and</w:t>
      </w:r>
      <w:r>
        <w:rPr>
          <w:spacing w:val="19"/>
        </w:rPr>
        <w:t xml:space="preserve"> </w:t>
      </w:r>
      <w:r>
        <w:rPr>
          <w:spacing w:val="-1"/>
        </w:rPr>
        <w:t>discharge,</w:t>
      </w:r>
      <w:r>
        <w:rPr>
          <w:spacing w:val="57"/>
        </w:rPr>
        <w:t xml:space="preserve"> </w:t>
      </w:r>
      <w:r>
        <w:rPr>
          <w:spacing w:val="-1"/>
        </w:rPr>
        <w:t>and</w:t>
      </w:r>
      <w:r>
        <w:rPr>
          <w:spacing w:val="26"/>
        </w:rPr>
        <w:t xml:space="preserve"> </w:t>
      </w:r>
      <w:r>
        <w:rPr>
          <w:spacing w:val="-1"/>
        </w:rPr>
        <w:t>shall</w:t>
      </w:r>
      <w:r>
        <w:rPr>
          <w:spacing w:val="26"/>
        </w:rPr>
        <w:t xml:space="preserve"> </w:t>
      </w:r>
      <w:r>
        <w:t>procure</w:t>
      </w:r>
      <w:r>
        <w:rPr>
          <w:spacing w:val="27"/>
        </w:rPr>
        <w:t xml:space="preserve"> </w:t>
      </w:r>
      <w:r>
        <w:t>that</w:t>
      </w:r>
      <w:r>
        <w:rPr>
          <w:spacing w:val="28"/>
        </w:rPr>
        <w:t xml:space="preserve"> </w:t>
      </w:r>
      <w:r>
        <w:rPr>
          <w:spacing w:val="-1"/>
        </w:rPr>
        <w:t>each</w:t>
      </w:r>
      <w:r>
        <w:rPr>
          <w:spacing w:val="26"/>
        </w:rPr>
        <w:t xml:space="preserve"> </w:t>
      </w:r>
      <w:r>
        <w:rPr>
          <w:spacing w:val="-1"/>
        </w:rPr>
        <w:t>Sub-Contractor</w:t>
      </w:r>
      <w:r>
        <w:rPr>
          <w:spacing w:val="27"/>
        </w:rPr>
        <w:t xml:space="preserve"> </w:t>
      </w:r>
      <w:r>
        <w:rPr>
          <w:spacing w:val="-1"/>
        </w:rPr>
        <w:t>shall</w:t>
      </w:r>
      <w:r>
        <w:rPr>
          <w:spacing w:val="26"/>
        </w:rPr>
        <w:t xml:space="preserve"> </w:t>
      </w:r>
      <w:r>
        <w:rPr>
          <w:spacing w:val="-1"/>
        </w:rPr>
        <w:t>perform</w:t>
      </w:r>
      <w:r>
        <w:rPr>
          <w:spacing w:val="28"/>
        </w:rPr>
        <w:t xml:space="preserve"> </w:t>
      </w:r>
      <w:r>
        <w:rPr>
          <w:spacing w:val="-1"/>
        </w:rPr>
        <w:t>and</w:t>
      </w:r>
      <w:r>
        <w:rPr>
          <w:spacing w:val="27"/>
        </w:rPr>
        <w:t xml:space="preserve"> </w:t>
      </w:r>
      <w:r>
        <w:rPr>
          <w:spacing w:val="-1"/>
        </w:rPr>
        <w:t>discharge,</w:t>
      </w:r>
      <w:r>
        <w:rPr>
          <w:spacing w:val="28"/>
        </w:rPr>
        <w:t xml:space="preserve"> </w:t>
      </w:r>
      <w:r>
        <w:rPr>
          <w:spacing w:val="-1"/>
        </w:rPr>
        <w:t>all</w:t>
      </w:r>
      <w:r>
        <w:rPr>
          <w:spacing w:val="26"/>
        </w:rPr>
        <w:t xml:space="preserve"> </w:t>
      </w:r>
      <w:r>
        <w:rPr>
          <w:spacing w:val="-1"/>
        </w:rPr>
        <w:t>its</w:t>
      </w:r>
      <w:r>
        <w:rPr>
          <w:spacing w:val="47"/>
        </w:rPr>
        <w:t xml:space="preserve"> </w:t>
      </w:r>
      <w:r>
        <w:rPr>
          <w:spacing w:val="-1"/>
        </w:rPr>
        <w:t>obligations</w:t>
      </w:r>
      <w:r>
        <w:rPr>
          <w:spacing w:val="10"/>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1"/>
        </w:rPr>
        <w:t xml:space="preserve"> </w:t>
      </w:r>
      <w:r>
        <w:rPr>
          <w:spacing w:val="-1"/>
        </w:rPr>
        <w:t>all</w:t>
      </w:r>
      <w:r>
        <w:rPr>
          <w:spacing w:val="9"/>
        </w:rPr>
        <w:t xml:space="preserve"> </w:t>
      </w:r>
      <w:r>
        <w:t>the</w:t>
      </w:r>
      <w:r>
        <w:rPr>
          <w:spacing w:val="9"/>
        </w:rPr>
        <w:t xml:space="preserve"> </w:t>
      </w:r>
      <w:r>
        <w:rPr>
          <w:spacing w:val="-1"/>
        </w:rPr>
        <w:t>Transferring</w:t>
      </w:r>
      <w:r>
        <w:rPr>
          <w:spacing w:val="12"/>
        </w:rPr>
        <w:t xml:space="preserve"> </w:t>
      </w:r>
      <w:r>
        <w:rPr>
          <w:spacing w:val="-1"/>
        </w:rPr>
        <w:t>Former</w:t>
      </w:r>
      <w:r>
        <w:rPr>
          <w:spacing w:val="11"/>
        </w:rPr>
        <w:t xml:space="preserve"> </w:t>
      </w:r>
      <w:r>
        <w:rPr>
          <w:spacing w:val="-1"/>
        </w:rPr>
        <w:t>Supplier</w:t>
      </w:r>
      <w:r>
        <w:rPr>
          <w:spacing w:val="11"/>
        </w:rPr>
        <w:t xml:space="preserve"> </w:t>
      </w:r>
      <w:r>
        <w:rPr>
          <w:spacing w:val="-1"/>
        </w:rPr>
        <w:t>Employees,</w:t>
      </w:r>
      <w:r>
        <w:rPr>
          <w:spacing w:val="13"/>
        </w:rPr>
        <w:t xml:space="preserve"> </w:t>
      </w:r>
      <w:r>
        <w:t>on</w:t>
      </w:r>
      <w:r>
        <w:rPr>
          <w:spacing w:val="9"/>
        </w:rPr>
        <w:t xml:space="preserve"> </w:t>
      </w:r>
      <w:r>
        <w:rPr>
          <w:spacing w:val="-1"/>
        </w:rPr>
        <w:t>and</w:t>
      </w:r>
      <w:r>
        <w:rPr>
          <w:spacing w:val="55"/>
        </w:rPr>
        <w:t xml:space="preserve"> </w:t>
      </w:r>
      <w:r>
        <w:rPr>
          <w:spacing w:val="-1"/>
        </w:rPr>
        <w:t>from</w:t>
      </w:r>
      <w:r>
        <w:rPr>
          <w:spacing w:val="54"/>
        </w:rPr>
        <w:t xml:space="preserve"> </w:t>
      </w:r>
      <w:r>
        <w:t>the</w:t>
      </w:r>
      <w:r>
        <w:rPr>
          <w:spacing w:val="55"/>
        </w:rPr>
        <w:t xml:space="preserve"> </w:t>
      </w:r>
      <w:r>
        <w:rPr>
          <w:spacing w:val="-1"/>
        </w:rPr>
        <w:t>Relevant</w:t>
      </w:r>
      <w:r>
        <w:rPr>
          <w:spacing w:val="54"/>
        </w:rPr>
        <w:t xml:space="preserve"> </w:t>
      </w:r>
      <w:r>
        <w:rPr>
          <w:spacing w:val="-1"/>
        </w:rPr>
        <w:t>Transfer</w:t>
      </w:r>
      <w:r>
        <w:rPr>
          <w:spacing w:val="54"/>
        </w:rPr>
        <w:t xml:space="preserve"> </w:t>
      </w:r>
      <w:r>
        <w:rPr>
          <w:spacing w:val="-1"/>
        </w:rPr>
        <w:t>Date</w:t>
      </w:r>
      <w:r>
        <w:rPr>
          <w:spacing w:val="53"/>
        </w:rPr>
        <w:t xml:space="preserve"> </w:t>
      </w:r>
      <w:r>
        <w:rPr>
          <w:spacing w:val="-1"/>
        </w:rPr>
        <w:t>(including</w:t>
      </w:r>
      <w:r>
        <w:rPr>
          <w:spacing w:val="55"/>
        </w:rPr>
        <w:t xml:space="preserve"> </w:t>
      </w:r>
      <w:r>
        <w:t>the</w:t>
      </w:r>
      <w:r>
        <w:rPr>
          <w:spacing w:val="54"/>
        </w:rPr>
        <w:t xml:space="preserve"> </w:t>
      </w:r>
      <w:r>
        <w:rPr>
          <w:spacing w:val="-1"/>
        </w:rPr>
        <w:t>payment</w:t>
      </w:r>
      <w:r>
        <w:rPr>
          <w:spacing w:val="57"/>
        </w:rPr>
        <w:t xml:space="preserve"> </w:t>
      </w:r>
      <w:r>
        <w:rPr>
          <w:spacing w:val="-2"/>
        </w:rPr>
        <w:t>of</w:t>
      </w:r>
      <w:r>
        <w:rPr>
          <w:spacing w:val="57"/>
        </w:rPr>
        <w:t xml:space="preserve"> </w:t>
      </w:r>
      <w:r>
        <w:rPr>
          <w:spacing w:val="-1"/>
        </w:rPr>
        <w:t>all</w:t>
      </w:r>
      <w:r>
        <w:rPr>
          <w:spacing w:val="55"/>
        </w:rPr>
        <w:t xml:space="preserve"> </w:t>
      </w:r>
      <w:r>
        <w:rPr>
          <w:spacing w:val="-1"/>
        </w:rPr>
        <w:t>remuneration,</w:t>
      </w:r>
      <w:r>
        <w:rPr>
          <w:spacing w:val="37"/>
        </w:rPr>
        <w:t xml:space="preserve"> </w:t>
      </w:r>
      <w:r>
        <w:rPr>
          <w:spacing w:val="-1"/>
        </w:rPr>
        <w:t>benefits, entitlements</w:t>
      </w:r>
      <w:r>
        <w:rPr>
          <w:spacing w:val="1"/>
        </w:rPr>
        <w:t xml:space="preserve"> </w:t>
      </w:r>
      <w:r>
        <w:rPr>
          <w:spacing w:val="-2"/>
        </w:rPr>
        <w:t>and</w:t>
      </w:r>
      <w:r>
        <w:t xml:space="preserve"> </w:t>
      </w:r>
      <w:r>
        <w:rPr>
          <w:spacing w:val="-1"/>
        </w:rPr>
        <w:t xml:space="preserve">outgoings, </w:t>
      </w:r>
      <w:r>
        <w:t xml:space="preserve">all </w:t>
      </w:r>
      <w:r>
        <w:rPr>
          <w:spacing w:val="-1"/>
        </w:rPr>
        <w:t>wages,</w:t>
      </w:r>
      <w:r>
        <w:rPr>
          <w:spacing w:val="1"/>
        </w:rPr>
        <w:t xml:space="preserve"> </w:t>
      </w:r>
      <w:r>
        <w:rPr>
          <w:spacing w:val="-1"/>
        </w:rPr>
        <w:t>accrued</w:t>
      </w:r>
      <w:r>
        <w:t xml:space="preserve"> </w:t>
      </w:r>
      <w:r>
        <w:rPr>
          <w:spacing w:val="-1"/>
        </w:rPr>
        <w:t>but</w:t>
      </w:r>
      <w:r>
        <w:rPr>
          <w:spacing w:val="2"/>
        </w:rPr>
        <w:t xml:space="preserve"> </w:t>
      </w:r>
      <w:r>
        <w:rPr>
          <w:spacing w:val="-1"/>
        </w:rPr>
        <w:t>untaken</w:t>
      </w:r>
      <w:r>
        <w:t xml:space="preserve"> </w:t>
      </w:r>
      <w:r>
        <w:rPr>
          <w:spacing w:val="-2"/>
        </w:rPr>
        <w:t xml:space="preserve">holiday </w:t>
      </w:r>
      <w:r>
        <w:rPr>
          <w:spacing w:val="-1"/>
        </w:rPr>
        <w:t>pay,</w:t>
      </w:r>
      <w:r>
        <w:rPr>
          <w:spacing w:val="59"/>
        </w:rPr>
        <w:t xml:space="preserve"> </w:t>
      </w:r>
      <w:r>
        <w:rPr>
          <w:spacing w:val="-1"/>
        </w:rPr>
        <w:t>bonuses,</w:t>
      </w:r>
      <w:r>
        <w:rPr>
          <w:spacing w:val="8"/>
        </w:rPr>
        <w:t xml:space="preserve"> </w:t>
      </w:r>
      <w:r>
        <w:rPr>
          <w:spacing w:val="-1"/>
        </w:rPr>
        <w:t>commissions,</w:t>
      </w:r>
      <w:r>
        <w:rPr>
          <w:spacing w:val="6"/>
        </w:rPr>
        <w:t xml:space="preserve"> </w:t>
      </w:r>
      <w:r>
        <w:rPr>
          <w:spacing w:val="-1"/>
        </w:rPr>
        <w:t>payments</w:t>
      </w:r>
      <w:r>
        <w:rPr>
          <w:spacing w:val="8"/>
        </w:rPr>
        <w:t xml:space="preserve"> </w:t>
      </w:r>
      <w:r>
        <w:rPr>
          <w:spacing w:val="-2"/>
        </w:rPr>
        <w:t>of</w:t>
      </w:r>
      <w:r>
        <w:rPr>
          <w:spacing w:val="11"/>
        </w:rPr>
        <w:t xml:space="preserve"> </w:t>
      </w:r>
      <w:r>
        <w:rPr>
          <w:spacing w:val="-1"/>
        </w:rPr>
        <w:t>PAYE,</w:t>
      </w:r>
      <w:r>
        <w:rPr>
          <w:spacing w:val="9"/>
        </w:rPr>
        <w:t xml:space="preserve"> </w:t>
      </w:r>
      <w:r>
        <w:rPr>
          <w:spacing w:val="-1"/>
        </w:rPr>
        <w:t>national</w:t>
      </w:r>
      <w:r>
        <w:rPr>
          <w:spacing w:val="6"/>
        </w:rPr>
        <w:t xml:space="preserve"> </w:t>
      </w:r>
      <w:r>
        <w:rPr>
          <w:spacing w:val="-1"/>
        </w:rPr>
        <w:t>insurance</w:t>
      </w:r>
      <w:r>
        <w:rPr>
          <w:spacing w:val="7"/>
        </w:rPr>
        <w:t xml:space="preserve"> </w:t>
      </w:r>
      <w:r>
        <w:rPr>
          <w:spacing w:val="-1"/>
        </w:rPr>
        <w:t>contributions</w:t>
      </w:r>
      <w:r>
        <w:rPr>
          <w:spacing w:val="8"/>
        </w:rPr>
        <w:t xml:space="preserve"> </w:t>
      </w:r>
      <w:r>
        <w:rPr>
          <w:spacing w:val="-1"/>
        </w:rPr>
        <w:t>and</w:t>
      </w:r>
      <w:r>
        <w:rPr>
          <w:spacing w:val="67"/>
        </w:rPr>
        <w:t xml:space="preserve"> </w:t>
      </w:r>
      <w:r>
        <w:rPr>
          <w:spacing w:val="-1"/>
        </w:rPr>
        <w:t>pension</w:t>
      </w:r>
      <w:r>
        <w:rPr>
          <w:spacing w:val="5"/>
        </w:rPr>
        <w:t xml:space="preserve"> </w:t>
      </w:r>
      <w:r>
        <w:rPr>
          <w:spacing w:val="-1"/>
        </w:rPr>
        <w:t>contributions</w:t>
      </w:r>
      <w:r>
        <w:rPr>
          <w:spacing w:val="5"/>
        </w:rPr>
        <w:t xml:space="preserve"> </w:t>
      </w:r>
      <w:r>
        <w:rPr>
          <w:spacing w:val="-1"/>
        </w:rPr>
        <w:t>which</w:t>
      </w:r>
      <w:r>
        <w:rPr>
          <w:spacing w:val="5"/>
        </w:rPr>
        <w:t xml:space="preserve"> </w:t>
      </w:r>
      <w:r>
        <w:rPr>
          <w:spacing w:val="-1"/>
        </w:rPr>
        <w:t>in</w:t>
      </w:r>
      <w:r>
        <w:rPr>
          <w:spacing w:val="7"/>
        </w:rPr>
        <w:t xml:space="preserve"> </w:t>
      </w:r>
      <w:r>
        <w:rPr>
          <w:spacing w:val="-1"/>
        </w:rPr>
        <w:t>any</w:t>
      </w:r>
      <w:r>
        <w:rPr>
          <w:spacing w:val="5"/>
        </w:rPr>
        <w:t xml:space="preserve"> </w:t>
      </w:r>
      <w:r>
        <w:t>case</w:t>
      </w:r>
      <w:r>
        <w:rPr>
          <w:spacing w:val="5"/>
        </w:rPr>
        <w:t xml:space="preserve"> </w:t>
      </w:r>
      <w:r>
        <w:t>are</w:t>
      </w:r>
      <w:r>
        <w:rPr>
          <w:spacing w:val="5"/>
        </w:rPr>
        <w:t xml:space="preserve"> </w:t>
      </w:r>
      <w:r>
        <w:rPr>
          <w:spacing w:val="-1"/>
        </w:rPr>
        <w:t>attributable</w:t>
      </w:r>
      <w:r>
        <w:rPr>
          <w:spacing w:val="5"/>
        </w:rPr>
        <w:t xml:space="preserve"> </w:t>
      </w:r>
      <w:r>
        <w:rPr>
          <w:spacing w:val="-1"/>
        </w:rPr>
        <w:t>in</w:t>
      </w:r>
      <w:r>
        <w:rPr>
          <w:spacing w:val="7"/>
        </w:rPr>
        <w:t xml:space="preserve"> </w:t>
      </w:r>
      <w:r>
        <w:rPr>
          <w:spacing w:val="-1"/>
        </w:rPr>
        <w:t>whole</w:t>
      </w:r>
      <w:r>
        <w:rPr>
          <w:spacing w:val="5"/>
        </w:rPr>
        <w:t xml:space="preserve"> </w:t>
      </w:r>
      <w:r>
        <w:t>or</w:t>
      </w:r>
      <w:r>
        <w:rPr>
          <w:spacing w:val="6"/>
        </w:rPr>
        <w:t xml:space="preserve"> </w:t>
      </w:r>
      <w:r>
        <w:rPr>
          <w:spacing w:val="-1"/>
        </w:rPr>
        <w:t>in</w:t>
      </w:r>
      <w:r>
        <w:rPr>
          <w:spacing w:val="7"/>
        </w:rPr>
        <w:t xml:space="preserve"> </w:t>
      </w:r>
      <w:r>
        <w:rPr>
          <w:spacing w:val="-1"/>
        </w:rPr>
        <w:t>part</w:t>
      </w:r>
      <w:r>
        <w:rPr>
          <w:spacing w:val="6"/>
        </w:rPr>
        <w:t xml:space="preserve"> </w:t>
      </w:r>
      <w:r>
        <w:t>to</w:t>
      </w:r>
      <w:r>
        <w:rPr>
          <w:spacing w:val="5"/>
        </w:rPr>
        <w:t xml:space="preserve"> </w:t>
      </w:r>
      <w:r>
        <w:t>the</w:t>
      </w:r>
      <w:r>
        <w:rPr>
          <w:spacing w:val="45"/>
        </w:rPr>
        <w:t xml:space="preserve"> </w:t>
      </w:r>
      <w:r>
        <w:rPr>
          <w:spacing w:val="-1"/>
        </w:rPr>
        <w:t>period</w:t>
      </w:r>
      <w:r>
        <w:rPr>
          <w:spacing w:val="57"/>
        </w:rPr>
        <w:t xml:space="preserve"> </w:t>
      </w:r>
      <w:r>
        <w:t xml:space="preserve">from </w:t>
      </w:r>
      <w:r>
        <w:rPr>
          <w:spacing w:val="-1"/>
        </w:rPr>
        <w:t>(and</w:t>
      </w:r>
      <w:r>
        <w:rPr>
          <w:spacing w:val="60"/>
        </w:rPr>
        <w:t xml:space="preserve"> </w:t>
      </w:r>
      <w:r>
        <w:rPr>
          <w:spacing w:val="-1"/>
        </w:rPr>
        <w:t>including)</w:t>
      </w:r>
      <w:r>
        <w:rPr>
          <w:spacing w:val="59"/>
        </w:rPr>
        <w:t xml:space="preserve"> </w:t>
      </w:r>
      <w:r>
        <w:t>the</w:t>
      </w:r>
      <w:r>
        <w:rPr>
          <w:spacing w:val="60"/>
        </w:rPr>
        <w:t xml:space="preserve"> </w:t>
      </w:r>
      <w:r>
        <w:rPr>
          <w:spacing w:val="-1"/>
        </w:rPr>
        <w:t>Relevant</w:t>
      </w:r>
      <w:r>
        <w:t xml:space="preserve"> </w:t>
      </w:r>
      <w:r>
        <w:rPr>
          <w:spacing w:val="-1"/>
        </w:rPr>
        <w:t>Transfer</w:t>
      </w:r>
      <w:r>
        <w:t xml:space="preserve"> Date) </w:t>
      </w:r>
      <w:r>
        <w:rPr>
          <w:spacing w:val="-1"/>
        </w:rPr>
        <w:t>and</w:t>
      </w:r>
      <w:r>
        <w:rPr>
          <w:spacing w:val="60"/>
        </w:rPr>
        <w:t xml:space="preserve"> </w:t>
      </w:r>
      <w:r>
        <w:rPr>
          <w:spacing w:val="-1"/>
        </w:rPr>
        <w:t>any</w:t>
      </w:r>
      <w:r>
        <w:rPr>
          <w:spacing w:val="58"/>
        </w:rPr>
        <w:t xml:space="preserve"> </w:t>
      </w:r>
      <w:r>
        <w:rPr>
          <w:spacing w:val="-1"/>
        </w:rPr>
        <w:t>necessary</w:t>
      </w:r>
    </w:p>
    <w:p w14:paraId="363AD23F" w14:textId="77777777" w:rsidR="00437262" w:rsidRDefault="00437262">
      <w:pPr>
        <w:jc w:val="both"/>
        <w:sectPr w:rsidR="00437262">
          <w:pgSz w:w="11910" w:h="16840"/>
          <w:pgMar w:top="1480" w:right="1300" w:bottom="1160" w:left="1680" w:header="0" w:footer="965" w:gutter="0"/>
          <w:cols w:space="720"/>
        </w:sectPr>
      </w:pPr>
    </w:p>
    <w:p w14:paraId="09A08D89" w14:textId="77777777" w:rsidR="00437262" w:rsidRDefault="00BC70E3">
      <w:pPr>
        <w:pStyle w:val="BodyText"/>
        <w:spacing w:before="59"/>
        <w:ind w:left="953" w:right="118" w:firstLine="0"/>
      </w:pPr>
      <w:r>
        <w:rPr>
          <w:spacing w:val="-1"/>
        </w:rPr>
        <w:lastRenderedPageBreak/>
        <w:t>apportionments</w:t>
      </w:r>
      <w:r>
        <w:rPr>
          <w:spacing w:val="15"/>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periodic</w:t>
      </w:r>
      <w:r>
        <w:rPr>
          <w:spacing w:val="17"/>
        </w:rPr>
        <w:t xml:space="preserve"> </w:t>
      </w:r>
      <w:r>
        <w:rPr>
          <w:spacing w:val="-1"/>
        </w:rPr>
        <w:t>payments</w:t>
      </w:r>
      <w:r>
        <w:rPr>
          <w:spacing w:val="18"/>
        </w:rPr>
        <w:t xml:space="preserve"> </w:t>
      </w:r>
      <w:r>
        <w:rPr>
          <w:spacing w:val="-1"/>
        </w:rPr>
        <w:t>shall</w:t>
      </w:r>
      <w:r>
        <w:rPr>
          <w:spacing w:val="16"/>
        </w:rPr>
        <w:t xml:space="preserve"> </w:t>
      </w:r>
      <w:r>
        <w:t>be</w:t>
      </w:r>
      <w:r>
        <w:rPr>
          <w:spacing w:val="14"/>
        </w:rPr>
        <w:t xml:space="preserve"> </w:t>
      </w:r>
      <w:r>
        <w:rPr>
          <w:spacing w:val="-1"/>
        </w:rPr>
        <w:t>made</w:t>
      </w:r>
      <w:r>
        <w:rPr>
          <w:spacing w:val="15"/>
        </w:rPr>
        <w:t xml:space="preserve"> </w:t>
      </w:r>
      <w:r>
        <w:rPr>
          <w:spacing w:val="-1"/>
        </w:rPr>
        <w:t>between</w:t>
      </w:r>
      <w:r>
        <w:rPr>
          <w:spacing w:val="17"/>
        </w:rPr>
        <w:t xml:space="preserve"> </w:t>
      </w:r>
      <w:r>
        <w:t>the</w:t>
      </w:r>
      <w:r>
        <w:rPr>
          <w:spacing w:val="41"/>
        </w:rPr>
        <w:t xml:space="preserve"> </w:t>
      </w:r>
      <w:r>
        <w:rPr>
          <w:spacing w:val="-1"/>
        </w:rPr>
        <w:t>Supplier</w:t>
      </w:r>
      <w:r>
        <w:rPr>
          <w:spacing w:val="1"/>
        </w:rPr>
        <w:t xml:space="preserve"> </w:t>
      </w:r>
      <w:r>
        <w:rPr>
          <w:spacing w:val="-1"/>
        </w:rPr>
        <w:t>and</w:t>
      </w:r>
      <w:r>
        <w:t xml:space="preserve"> the</w:t>
      </w:r>
      <w:r>
        <w:rPr>
          <w:spacing w:val="-2"/>
        </w:rPr>
        <w:t xml:space="preserve"> </w:t>
      </w:r>
      <w:r>
        <w:rPr>
          <w:spacing w:val="-1"/>
        </w:rPr>
        <w:t>Former</w:t>
      </w:r>
      <w:r>
        <w:rPr>
          <w:spacing w:val="-4"/>
        </w:rPr>
        <w:t xml:space="preserve"> </w:t>
      </w:r>
      <w:r>
        <w:rPr>
          <w:spacing w:val="-1"/>
        </w:rPr>
        <w:t>Supplier.</w:t>
      </w:r>
    </w:p>
    <w:p w14:paraId="6F6281A8" w14:textId="77777777" w:rsidR="00437262" w:rsidRDefault="00437262">
      <w:pPr>
        <w:spacing w:before="9"/>
        <w:rPr>
          <w:rFonts w:ascii="Arial" w:eastAsia="Arial" w:hAnsi="Arial" w:cs="Arial"/>
          <w:sz w:val="20"/>
          <w:szCs w:val="20"/>
        </w:rPr>
      </w:pPr>
    </w:p>
    <w:p w14:paraId="3114EF69" w14:textId="77777777" w:rsidR="00437262" w:rsidRDefault="00BC70E3" w:rsidP="00A836BB">
      <w:pPr>
        <w:pStyle w:val="Heading1"/>
        <w:numPr>
          <w:ilvl w:val="0"/>
          <w:numId w:val="15"/>
        </w:numPr>
        <w:tabs>
          <w:tab w:val="left" w:pos="464"/>
        </w:tabs>
        <w:rPr>
          <w:b w:val="0"/>
          <w:bCs w:val="0"/>
        </w:rPr>
      </w:pPr>
      <w:r>
        <w:rPr>
          <w:spacing w:val="-1"/>
        </w:rPr>
        <w:t>INFORMATION</w:t>
      </w:r>
    </w:p>
    <w:p w14:paraId="0B315FD9" w14:textId="77777777" w:rsidR="00437262" w:rsidRDefault="00437262">
      <w:pPr>
        <w:spacing w:before="11"/>
        <w:rPr>
          <w:rFonts w:ascii="Arial" w:eastAsia="Arial" w:hAnsi="Arial" w:cs="Arial"/>
          <w:b/>
          <w:bCs/>
          <w:sz w:val="20"/>
          <w:szCs w:val="20"/>
        </w:rPr>
      </w:pPr>
    </w:p>
    <w:p w14:paraId="0036AD00" w14:textId="24D459EB" w:rsidR="00437262" w:rsidRDefault="00BC70E3">
      <w:pPr>
        <w:pStyle w:val="BodyText"/>
        <w:spacing w:before="0"/>
        <w:ind w:left="247" w:right="110" w:firstLine="0"/>
        <w:jc w:val="both"/>
      </w:pPr>
      <w:r>
        <w:t xml:space="preserve">The </w:t>
      </w:r>
      <w:r>
        <w:rPr>
          <w:spacing w:val="-1"/>
        </w:rPr>
        <w:t>Supplier</w:t>
      </w:r>
      <w:r>
        <w:rPr>
          <w:spacing w:val="1"/>
        </w:rPr>
        <w:t xml:space="preserve"> </w:t>
      </w:r>
      <w:r>
        <w:rPr>
          <w:spacing w:val="-1"/>
        </w:rPr>
        <w:t>shall,</w:t>
      </w:r>
      <w:r>
        <w:rPr>
          <w:spacing w:val="2"/>
        </w:rPr>
        <w:t xml:space="preserve"> </w:t>
      </w:r>
      <w:r>
        <w:t xml:space="preserve">and </w:t>
      </w:r>
      <w:r>
        <w:rPr>
          <w:spacing w:val="-1"/>
        </w:rPr>
        <w:t>shall</w:t>
      </w:r>
      <w:r>
        <w:t xml:space="preserve"> procure</w:t>
      </w:r>
      <w:r>
        <w:rPr>
          <w:spacing w:val="1"/>
        </w:rPr>
        <w:t xml:space="preserve"> </w:t>
      </w:r>
      <w:r>
        <w:rPr>
          <w:spacing w:val="-1"/>
        </w:rPr>
        <w:t>that</w:t>
      </w:r>
      <w:r>
        <w:rPr>
          <w:spacing w:val="2"/>
        </w:rPr>
        <w:t xml:space="preserve"> </w:t>
      </w:r>
      <w:r>
        <w:rPr>
          <w:spacing w:val="-1"/>
        </w:rPr>
        <w:t>each</w:t>
      </w:r>
      <w:r>
        <w:t xml:space="preserve"> </w:t>
      </w:r>
      <w:r>
        <w:rPr>
          <w:spacing w:val="-1"/>
        </w:rPr>
        <w:t>Sub-Contractor</w:t>
      </w:r>
      <w:r>
        <w:rPr>
          <w:spacing w:val="1"/>
        </w:rPr>
        <w:t xml:space="preserve"> </w:t>
      </w:r>
      <w:r>
        <w:rPr>
          <w:spacing w:val="-1"/>
        </w:rPr>
        <w:t>shall,</w:t>
      </w:r>
      <w:r>
        <w:rPr>
          <w:spacing w:val="2"/>
        </w:rPr>
        <w:t xml:space="preserve"> </w:t>
      </w:r>
      <w:r>
        <w:rPr>
          <w:spacing w:val="-1"/>
        </w:rPr>
        <w:t>promptly</w:t>
      </w:r>
      <w:r>
        <w:rPr>
          <w:spacing w:val="-2"/>
        </w:rPr>
        <w:t xml:space="preserve"> </w:t>
      </w:r>
      <w:r>
        <w:rPr>
          <w:spacing w:val="-1"/>
        </w:rPr>
        <w:t>provide</w:t>
      </w:r>
      <w:r>
        <w:t xml:space="preserve"> to</w:t>
      </w:r>
      <w:r>
        <w:rPr>
          <w:spacing w:val="69"/>
        </w:rPr>
        <w:t xml:space="preserve"> </w:t>
      </w:r>
      <w:r>
        <w:t>the</w:t>
      </w:r>
      <w:r>
        <w:rPr>
          <w:spacing w:val="29"/>
        </w:rPr>
        <w:t xml:space="preserve"> </w:t>
      </w:r>
      <w:r>
        <w:rPr>
          <w:spacing w:val="-1"/>
        </w:rPr>
        <w:t>Customer</w:t>
      </w:r>
      <w:r>
        <w:rPr>
          <w:spacing w:val="30"/>
        </w:rPr>
        <w:t xml:space="preserve"> </w:t>
      </w:r>
      <w:r>
        <w:rPr>
          <w:spacing w:val="-1"/>
        </w:rPr>
        <w:t>and/or</w:t>
      </w:r>
      <w:r>
        <w:rPr>
          <w:spacing w:val="27"/>
        </w:rPr>
        <w:t xml:space="preserve"> </w:t>
      </w:r>
      <w:r>
        <w:t>at</w:t>
      </w:r>
      <w:r>
        <w:rPr>
          <w:spacing w:val="30"/>
        </w:rPr>
        <w:t xml:space="preserve"> </w:t>
      </w:r>
      <w:r>
        <w:rPr>
          <w:rFonts w:cs="Arial"/>
        </w:rPr>
        <w:t>the</w:t>
      </w:r>
      <w:r>
        <w:rPr>
          <w:rFonts w:cs="Arial"/>
          <w:spacing w:val="29"/>
        </w:rPr>
        <w:t xml:space="preserve"> </w:t>
      </w:r>
      <w:r>
        <w:rPr>
          <w:rFonts w:cs="Arial"/>
          <w:spacing w:val="-1"/>
        </w:rPr>
        <w:t>Customer’s</w:t>
      </w:r>
      <w:r>
        <w:rPr>
          <w:rFonts w:cs="Arial"/>
          <w:spacing w:val="29"/>
        </w:rPr>
        <w:t xml:space="preserve"> </w:t>
      </w:r>
      <w:r>
        <w:rPr>
          <w:rFonts w:cs="Arial"/>
          <w:spacing w:val="-2"/>
        </w:rPr>
        <w:t>direction,</w:t>
      </w:r>
      <w:r>
        <w:rPr>
          <w:rFonts w:cs="Arial"/>
          <w:spacing w:val="30"/>
        </w:rPr>
        <w:t xml:space="preserve"> </w:t>
      </w:r>
      <w:r>
        <w:rPr>
          <w:rFonts w:cs="Arial"/>
        </w:rPr>
        <w:t>the</w:t>
      </w:r>
      <w:r>
        <w:rPr>
          <w:rFonts w:cs="Arial"/>
          <w:spacing w:val="29"/>
        </w:rPr>
        <w:t xml:space="preserve"> </w:t>
      </w:r>
      <w:r>
        <w:rPr>
          <w:rFonts w:cs="Arial"/>
          <w:spacing w:val="-2"/>
        </w:rPr>
        <w:t>Former</w:t>
      </w:r>
      <w:r>
        <w:rPr>
          <w:rFonts w:cs="Arial"/>
          <w:spacing w:val="30"/>
        </w:rPr>
        <w:t xml:space="preserve"> </w:t>
      </w:r>
      <w:r>
        <w:rPr>
          <w:rFonts w:cs="Arial"/>
          <w:spacing w:val="-1"/>
        </w:rPr>
        <w:t>Supplier,</w:t>
      </w:r>
      <w:r>
        <w:rPr>
          <w:rFonts w:cs="Arial"/>
          <w:spacing w:val="30"/>
        </w:rPr>
        <w:t xml:space="preserve"> </w:t>
      </w:r>
      <w:r>
        <w:rPr>
          <w:rFonts w:cs="Arial"/>
          <w:spacing w:val="-2"/>
        </w:rPr>
        <w:t>in</w:t>
      </w:r>
      <w:r>
        <w:rPr>
          <w:rFonts w:cs="Arial"/>
          <w:spacing w:val="29"/>
        </w:rPr>
        <w:t xml:space="preserve"> </w:t>
      </w:r>
      <w:r>
        <w:rPr>
          <w:rFonts w:cs="Arial"/>
          <w:spacing w:val="-2"/>
        </w:rPr>
        <w:t>writing</w:t>
      </w:r>
      <w:r>
        <w:rPr>
          <w:rFonts w:cs="Arial"/>
          <w:spacing w:val="31"/>
        </w:rPr>
        <w:t xml:space="preserve"> </w:t>
      </w:r>
      <w:r>
        <w:rPr>
          <w:rFonts w:cs="Arial"/>
        </w:rPr>
        <w:t>such</w:t>
      </w:r>
      <w:r>
        <w:rPr>
          <w:rFonts w:cs="Arial"/>
          <w:spacing w:val="67"/>
        </w:rPr>
        <w:t xml:space="preserve"> </w:t>
      </w:r>
      <w:r>
        <w:rPr>
          <w:spacing w:val="-1"/>
        </w:rPr>
        <w:t>information</w:t>
      </w:r>
      <w:r>
        <w:rPr>
          <w:spacing w:val="7"/>
        </w:rPr>
        <w:t xml:space="preserve"> </w:t>
      </w:r>
      <w:r>
        <w:t>as</w:t>
      </w:r>
      <w:r>
        <w:rPr>
          <w:spacing w:val="7"/>
        </w:rPr>
        <w:t xml:space="preserve"> </w:t>
      </w:r>
      <w:r>
        <w:rPr>
          <w:spacing w:val="-1"/>
        </w:rPr>
        <w:t>is</w:t>
      </w:r>
      <w:r>
        <w:rPr>
          <w:spacing w:val="8"/>
        </w:rPr>
        <w:t xml:space="preserve"> </w:t>
      </w:r>
      <w:r>
        <w:rPr>
          <w:spacing w:val="-1"/>
        </w:rPr>
        <w:t>necessary</w:t>
      </w:r>
      <w:r>
        <w:rPr>
          <w:spacing w:val="5"/>
        </w:rPr>
        <w:t xml:space="preserve"> </w:t>
      </w:r>
      <w:r>
        <w:t>to</w:t>
      </w:r>
      <w:r>
        <w:rPr>
          <w:spacing w:val="7"/>
        </w:rPr>
        <w:t xml:space="preserve"> </w:t>
      </w:r>
      <w:r>
        <w:rPr>
          <w:spacing w:val="-1"/>
        </w:rPr>
        <w:t>enable</w:t>
      </w:r>
      <w:r>
        <w:rPr>
          <w:spacing w:val="9"/>
        </w:rPr>
        <w:t xml:space="preserve"> </w:t>
      </w:r>
      <w:r>
        <w:t>the</w:t>
      </w:r>
      <w:r>
        <w:rPr>
          <w:spacing w:val="7"/>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1"/>
        </w:rPr>
        <w:t>Former</w:t>
      </w:r>
      <w:r>
        <w:rPr>
          <w:spacing w:val="8"/>
        </w:rPr>
        <w:t xml:space="preserve"> </w:t>
      </w:r>
      <w:r>
        <w:rPr>
          <w:spacing w:val="-1"/>
        </w:rPr>
        <w:t>Supplier</w:t>
      </w:r>
      <w:r>
        <w:rPr>
          <w:spacing w:val="8"/>
        </w:rPr>
        <w:t xml:space="preserve"> </w:t>
      </w:r>
      <w:r>
        <w:t>to</w:t>
      </w:r>
      <w:r>
        <w:rPr>
          <w:spacing w:val="7"/>
        </w:rPr>
        <w:t xml:space="preserve"> </w:t>
      </w:r>
      <w:r>
        <w:t>carry</w:t>
      </w:r>
      <w:r>
        <w:rPr>
          <w:spacing w:val="51"/>
        </w:rPr>
        <w:t xml:space="preserve"> </w:t>
      </w:r>
      <w:r>
        <w:rPr>
          <w:spacing w:val="-1"/>
        </w:rPr>
        <w:t>out</w:t>
      </w:r>
      <w:r>
        <w:rPr>
          <w:spacing w:val="18"/>
        </w:rPr>
        <w:t xml:space="preserve"> </w:t>
      </w:r>
      <w:r>
        <w:rPr>
          <w:spacing w:val="-1"/>
        </w:rPr>
        <w:t>their</w:t>
      </w:r>
      <w:r>
        <w:rPr>
          <w:spacing w:val="18"/>
        </w:rPr>
        <w:t xml:space="preserve"> </w:t>
      </w:r>
      <w:r>
        <w:rPr>
          <w:spacing w:val="-1"/>
        </w:rPr>
        <w:t>respective</w:t>
      </w:r>
      <w:r>
        <w:rPr>
          <w:spacing w:val="17"/>
        </w:rPr>
        <w:t xml:space="preserve"> </w:t>
      </w:r>
      <w:r>
        <w:rPr>
          <w:spacing w:val="-1"/>
        </w:rPr>
        <w:t>duties</w:t>
      </w:r>
      <w:r>
        <w:rPr>
          <w:spacing w:val="17"/>
        </w:rPr>
        <w:t xml:space="preserve"> </w:t>
      </w:r>
      <w:r>
        <w:rPr>
          <w:spacing w:val="-1"/>
        </w:rPr>
        <w:t>under</w:t>
      </w:r>
      <w:r>
        <w:rPr>
          <w:spacing w:val="18"/>
        </w:rPr>
        <w:t xml:space="preserve"> </w:t>
      </w:r>
      <w:r>
        <w:rPr>
          <w:spacing w:val="-1"/>
        </w:rPr>
        <w:t>regulation</w:t>
      </w:r>
      <w:r>
        <w:rPr>
          <w:spacing w:val="3"/>
        </w:rPr>
        <w:t xml:space="preserve"> </w:t>
      </w:r>
      <w:r>
        <w:t>13</w:t>
      </w:r>
      <w:r>
        <w:rPr>
          <w:spacing w:val="17"/>
        </w:rPr>
        <w:t xml:space="preserve"> </w:t>
      </w:r>
      <w:r>
        <w:rPr>
          <w:spacing w:val="-2"/>
        </w:rPr>
        <w:t>of</w:t>
      </w:r>
      <w:r>
        <w:rPr>
          <w:spacing w:val="18"/>
        </w:rPr>
        <w:t xml:space="preserve"> </w:t>
      </w:r>
      <w:r>
        <w:t>the</w:t>
      </w:r>
      <w:r>
        <w:rPr>
          <w:spacing w:val="17"/>
        </w:rPr>
        <w:t xml:space="preserve"> </w:t>
      </w:r>
      <w:r>
        <w:rPr>
          <w:spacing w:val="-1"/>
        </w:rPr>
        <w:t>Employment</w:t>
      </w:r>
      <w:r>
        <w:rPr>
          <w:spacing w:val="18"/>
        </w:rPr>
        <w:t xml:space="preserve"> </w:t>
      </w:r>
      <w:r>
        <w:rPr>
          <w:spacing w:val="-1"/>
        </w:rPr>
        <w:t>Regulations.</w:t>
      </w:r>
      <w:r>
        <w:rPr>
          <w:spacing w:val="21"/>
        </w:rPr>
        <w:t xml:space="preserve"> </w:t>
      </w:r>
      <w:r>
        <w:rPr>
          <w:spacing w:val="-1"/>
        </w:rPr>
        <w:t>Subject</w:t>
      </w:r>
      <w:r>
        <w:rPr>
          <w:spacing w:val="49"/>
        </w:rPr>
        <w:t xml:space="preserve"> </w:t>
      </w:r>
      <w:r>
        <w:t>to</w:t>
      </w:r>
      <w:r>
        <w:rPr>
          <w:spacing w:val="46"/>
        </w:rPr>
        <w:t xml:space="preserve"> </w:t>
      </w:r>
      <w:r>
        <w:rPr>
          <w:spacing w:val="-1"/>
        </w:rPr>
        <w:t>Paragraph</w:t>
      </w:r>
      <w:r>
        <w:rPr>
          <w:spacing w:val="45"/>
        </w:rPr>
        <w:t xml:space="preserve"> </w:t>
      </w:r>
      <w:r>
        <w:rPr>
          <w:spacing w:val="-2"/>
        </w:rPr>
        <w:t>6,</w:t>
      </w:r>
      <w:r>
        <w:rPr>
          <w:spacing w:val="47"/>
        </w:rPr>
        <w:t xml:space="preserve"> </w:t>
      </w:r>
      <w:r>
        <w:t>the</w:t>
      </w:r>
      <w:r>
        <w:rPr>
          <w:spacing w:val="43"/>
        </w:rPr>
        <w:t xml:space="preserve"> </w:t>
      </w:r>
      <w:r>
        <w:rPr>
          <w:spacing w:val="-1"/>
        </w:rPr>
        <w:t>Customer</w:t>
      </w:r>
      <w:r>
        <w:rPr>
          <w:spacing w:val="47"/>
        </w:rPr>
        <w:t xml:space="preserve"> </w:t>
      </w:r>
      <w:r>
        <w:rPr>
          <w:spacing w:val="-1"/>
        </w:rPr>
        <w:t>shall</w:t>
      </w:r>
      <w:r>
        <w:rPr>
          <w:spacing w:val="45"/>
        </w:rPr>
        <w:t xml:space="preserve"> </w:t>
      </w:r>
      <w:r>
        <w:rPr>
          <w:spacing w:val="-1"/>
        </w:rPr>
        <w:t>procure</w:t>
      </w:r>
      <w:r>
        <w:rPr>
          <w:spacing w:val="45"/>
        </w:rPr>
        <w:t xml:space="preserve"> </w:t>
      </w:r>
      <w:r>
        <w:rPr>
          <w:spacing w:val="-1"/>
        </w:rPr>
        <w:t>that</w:t>
      </w:r>
      <w:r>
        <w:rPr>
          <w:spacing w:val="47"/>
        </w:rPr>
        <w:t xml:space="preserve"> </w:t>
      </w:r>
      <w:r>
        <w:t>the</w:t>
      </w:r>
      <w:r>
        <w:rPr>
          <w:spacing w:val="43"/>
        </w:rPr>
        <w:t xml:space="preserve"> </w:t>
      </w:r>
      <w:r>
        <w:rPr>
          <w:spacing w:val="-1"/>
        </w:rPr>
        <w:t>Former</w:t>
      </w:r>
      <w:r>
        <w:rPr>
          <w:spacing w:val="44"/>
        </w:rPr>
        <w:t xml:space="preserve"> </w:t>
      </w:r>
      <w:r>
        <w:rPr>
          <w:spacing w:val="-1"/>
        </w:rPr>
        <w:t>Supplier</w:t>
      </w:r>
      <w:r>
        <w:rPr>
          <w:spacing w:val="44"/>
        </w:rPr>
        <w:t xml:space="preserve"> </w:t>
      </w:r>
      <w:r>
        <w:rPr>
          <w:spacing w:val="-1"/>
        </w:rPr>
        <w:t>shall</w:t>
      </w:r>
      <w:r>
        <w:rPr>
          <w:spacing w:val="45"/>
        </w:rPr>
        <w:t xml:space="preserve"> </w:t>
      </w:r>
      <w:r>
        <w:t>promptly</w:t>
      </w:r>
      <w:r>
        <w:rPr>
          <w:spacing w:val="43"/>
        </w:rPr>
        <w:t xml:space="preserve"> </w:t>
      </w:r>
      <w:r>
        <w:rPr>
          <w:spacing w:val="-1"/>
        </w:rPr>
        <w:t>provide</w:t>
      </w:r>
      <w:r>
        <w:rPr>
          <w:spacing w:val="14"/>
        </w:rPr>
        <w:t xml:space="preserve"> </w:t>
      </w:r>
      <w:r>
        <w:t>to</w:t>
      </w:r>
      <w:r>
        <w:rPr>
          <w:spacing w:val="15"/>
        </w:rPr>
        <w:t xml:space="preserve"> </w:t>
      </w:r>
      <w:r>
        <w:t>the</w:t>
      </w:r>
      <w:r>
        <w:rPr>
          <w:spacing w:val="15"/>
        </w:rPr>
        <w:t xml:space="preserve"> </w:t>
      </w:r>
      <w:r>
        <w:rPr>
          <w:spacing w:val="-1"/>
        </w:rPr>
        <w:t>Supplier</w:t>
      </w:r>
      <w:r>
        <w:rPr>
          <w:spacing w:val="15"/>
        </w:rPr>
        <w:t xml:space="preserve"> </w:t>
      </w:r>
      <w:r>
        <w:t>and</w:t>
      </w:r>
      <w:r>
        <w:rPr>
          <w:spacing w:val="14"/>
        </w:rPr>
        <w:t xml:space="preserve"> </w:t>
      </w:r>
      <w:r>
        <w:rPr>
          <w:spacing w:val="-1"/>
        </w:rPr>
        <w:t>each</w:t>
      </w:r>
      <w:r>
        <w:rPr>
          <w:spacing w:val="15"/>
        </w:rPr>
        <w:t xml:space="preserve"> </w:t>
      </w:r>
      <w:r>
        <w:rPr>
          <w:spacing w:val="-1"/>
        </w:rPr>
        <w:t>Notified</w:t>
      </w:r>
      <w:r>
        <w:rPr>
          <w:spacing w:val="14"/>
        </w:rPr>
        <w:t xml:space="preserve"> </w:t>
      </w:r>
      <w:r>
        <w:rPr>
          <w:spacing w:val="-1"/>
        </w:rPr>
        <w:t>Sub-Contractor</w:t>
      </w:r>
      <w:r>
        <w:rPr>
          <w:spacing w:val="15"/>
        </w:rPr>
        <w:t xml:space="preserve"> </w:t>
      </w:r>
      <w:r>
        <w:rPr>
          <w:spacing w:val="-1"/>
        </w:rPr>
        <w:t>in</w:t>
      </w:r>
      <w:r>
        <w:rPr>
          <w:spacing w:val="15"/>
        </w:rPr>
        <w:t xml:space="preserve"> </w:t>
      </w:r>
      <w:r>
        <w:rPr>
          <w:spacing w:val="-2"/>
        </w:rPr>
        <w:t>writing</w:t>
      </w:r>
      <w:r>
        <w:rPr>
          <w:spacing w:val="17"/>
        </w:rPr>
        <w:t xml:space="preserve"> </w:t>
      </w:r>
      <w:r>
        <w:t>such</w:t>
      </w:r>
      <w:r>
        <w:rPr>
          <w:spacing w:val="14"/>
        </w:rPr>
        <w:t xml:space="preserve"> </w:t>
      </w:r>
      <w:r>
        <w:rPr>
          <w:spacing w:val="-1"/>
        </w:rPr>
        <w:t>information</w:t>
      </w:r>
      <w:r>
        <w:rPr>
          <w:spacing w:val="15"/>
        </w:rPr>
        <w:t xml:space="preserve"> </w:t>
      </w:r>
      <w:r>
        <w:t>as</w:t>
      </w:r>
      <w:r>
        <w:rPr>
          <w:spacing w:val="69"/>
        </w:rPr>
        <w:t xml:space="preserve"> </w:t>
      </w:r>
      <w:r>
        <w:rPr>
          <w:spacing w:val="-1"/>
        </w:rPr>
        <w:t>is</w:t>
      </w:r>
      <w:r>
        <w:rPr>
          <w:spacing w:val="17"/>
        </w:rPr>
        <w:t xml:space="preserve"> </w:t>
      </w:r>
      <w:r>
        <w:rPr>
          <w:spacing w:val="-1"/>
        </w:rPr>
        <w:t>necessary</w:t>
      </w:r>
      <w:r>
        <w:rPr>
          <w:spacing w:val="15"/>
        </w:rPr>
        <w:t xml:space="preserve"> </w:t>
      </w:r>
      <w:r>
        <w:t>to</w:t>
      </w:r>
      <w:r>
        <w:rPr>
          <w:spacing w:val="15"/>
        </w:rPr>
        <w:t xml:space="preserve"> </w:t>
      </w:r>
      <w:r>
        <w:rPr>
          <w:spacing w:val="-1"/>
        </w:rPr>
        <w:t>enable</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w:t>
      </w:r>
      <w:r>
        <w:rPr>
          <w:spacing w:val="17"/>
        </w:rPr>
        <w:t xml:space="preserve"> </w:t>
      </w:r>
      <w:r>
        <w:rPr>
          <w:spacing w:val="-1"/>
        </w:rPr>
        <w:t>each</w:t>
      </w:r>
      <w:r>
        <w:rPr>
          <w:spacing w:val="15"/>
        </w:rPr>
        <w:t xml:space="preserve"> </w:t>
      </w:r>
      <w:r>
        <w:rPr>
          <w:spacing w:val="-1"/>
        </w:rPr>
        <w:t>Notified</w:t>
      </w:r>
      <w:r>
        <w:rPr>
          <w:spacing w:val="17"/>
        </w:rPr>
        <w:t xml:space="preserve"> </w:t>
      </w:r>
      <w:r>
        <w:rPr>
          <w:spacing w:val="-1"/>
        </w:rPr>
        <w:t>Sub-Contractor</w:t>
      </w:r>
      <w:r>
        <w:rPr>
          <w:spacing w:val="15"/>
        </w:rPr>
        <w:t xml:space="preserve"> </w:t>
      </w:r>
      <w:r>
        <w:t>to</w:t>
      </w:r>
      <w:r>
        <w:rPr>
          <w:spacing w:val="15"/>
        </w:rPr>
        <w:t xml:space="preserve"> </w:t>
      </w:r>
      <w:r>
        <w:rPr>
          <w:spacing w:val="-1"/>
        </w:rPr>
        <w:t>carry</w:t>
      </w:r>
      <w:r>
        <w:rPr>
          <w:spacing w:val="15"/>
        </w:rPr>
        <w:t xml:space="preserve"> </w:t>
      </w:r>
      <w:r>
        <w:rPr>
          <w:spacing w:val="-1"/>
        </w:rPr>
        <w:t>out</w:t>
      </w:r>
      <w:r>
        <w:rPr>
          <w:spacing w:val="16"/>
        </w:rPr>
        <w:t xml:space="preserve"> </w:t>
      </w:r>
      <w:r>
        <w:rPr>
          <w:spacing w:val="-1"/>
        </w:rPr>
        <w:t>their</w:t>
      </w:r>
      <w:r>
        <w:rPr>
          <w:spacing w:val="65"/>
        </w:rPr>
        <w:t xml:space="preserve"> </w:t>
      </w:r>
      <w:r>
        <w:rPr>
          <w:spacing w:val="-1"/>
        </w:rPr>
        <w:t>respective</w:t>
      </w:r>
      <w:r>
        <w:t xml:space="preserve"> </w:t>
      </w:r>
      <w:r>
        <w:rPr>
          <w:spacing w:val="-1"/>
        </w:rPr>
        <w:t>duties</w:t>
      </w:r>
      <w:r>
        <w:rPr>
          <w:spacing w:val="-2"/>
        </w:rPr>
        <w:t xml:space="preserve"> </w:t>
      </w:r>
      <w:r>
        <w:rPr>
          <w:spacing w:val="-1"/>
        </w:rPr>
        <w:t>under regulation</w:t>
      </w:r>
      <w:r>
        <w:rPr>
          <w:spacing w:val="1"/>
        </w:rPr>
        <w:t xml:space="preserve"> </w:t>
      </w:r>
      <w:r>
        <w:t>13</w:t>
      </w:r>
      <w:r>
        <w:rPr>
          <w:spacing w:val="-2"/>
        </w:rPr>
        <w:t xml:space="preserve"> of</w:t>
      </w:r>
      <w:r>
        <w:rPr>
          <w:spacing w:val="-1"/>
        </w:rPr>
        <w:t xml:space="preserve"> </w:t>
      </w:r>
      <w:r>
        <w:t xml:space="preserve">the </w:t>
      </w:r>
      <w:r>
        <w:rPr>
          <w:spacing w:val="-1"/>
        </w:rPr>
        <w:t>Employment</w:t>
      </w:r>
      <w:r>
        <w:rPr>
          <w:spacing w:val="2"/>
        </w:rPr>
        <w:t xml:space="preserve"> </w:t>
      </w:r>
      <w:r>
        <w:rPr>
          <w:spacing w:val="-1"/>
        </w:rPr>
        <w:t>Regulations.</w:t>
      </w:r>
    </w:p>
    <w:p w14:paraId="4C979012" w14:textId="77777777" w:rsidR="00437262" w:rsidRDefault="00437262">
      <w:pPr>
        <w:spacing w:before="7"/>
        <w:rPr>
          <w:rFonts w:ascii="Arial" w:eastAsia="Arial" w:hAnsi="Arial" w:cs="Arial"/>
          <w:sz w:val="20"/>
          <w:szCs w:val="20"/>
        </w:rPr>
      </w:pPr>
    </w:p>
    <w:p w14:paraId="6D7EEFC9" w14:textId="77777777" w:rsidR="00437262" w:rsidRDefault="00BC70E3" w:rsidP="00A836BB">
      <w:pPr>
        <w:pStyle w:val="Heading1"/>
        <w:numPr>
          <w:ilvl w:val="0"/>
          <w:numId w:val="15"/>
        </w:numPr>
        <w:tabs>
          <w:tab w:val="left" w:pos="464"/>
        </w:tabs>
        <w:rPr>
          <w:b w:val="0"/>
          <w:bCs w:val="0"/>
        </w:rPr>
      </w:pPr>
      <w:r>
        <w:rPr>
          <w:spacing w:val="-1"/>
        </w:rPr>
        <w:t>PRINCIPLES</w:t>
      </w:r>
      <w:r>
        <w:t xml:space="preserve"> 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39C1D3CD" w14:textId="77777777" w:rsidR="00437262" w:rsidRDefault="00437262">
      <w:pPr>
        <w:spacing w:before="3"/>
        <w:rPr>
          <w:rFonts w:ascii="Arial" w:eastAsia="Arial" w:hAnsi="Arial" w:cs="Arial"/>
          <w:b/>
          <w:bCs/>
          <w:sz w:val="21"/>
          <w:szCs w:val="21"/>
        </w:rPr>
      </w:pPr>
    </w:p>
    <w:p w14:paraId="5BE73AF5" w14:textId="77777777" w:rsidR="00437262" w:rsidRDefault="00BC70E3" w:rsidP="00A836BB">
      <w:pPr>
        <w:pStyle w:val="BodyText"/>
        <w:numPr>
          <w:ilvl w:val="1"/>
          <w:numId w:val="15"/>
        </w:numPr>
        <w:tabs>
          <w:tab w:val="left" w:pos="954"/>
        </w:tabs>
        <w:spacing w:before="0"/>
        <w:ind w:right="117"/>
        <w:jc w:val="both"/>
      </w:pPr>
      <w:r>
        <w:t>The</w:t>
      </w:r>
      <w:r>
        <w:rPr>
          <w:spacing w:val="2"/>
        </w:rPr>
        <w:t xml:space="preserve"> </w:t>
      </w:r>
      <w:r>
        <w:rPr>
          <w:spacing w:val="-1"/>
        </w:rPr>
        <w:t>Supplier</w:t>
      </w:r>
      <w:r>
        <w:rPr>
          <w:spacing w:val="3"/>
        </w:rPr>
        <w:t xml:space="preserve"> </w:t>
      </w:r>
      <w:r>
        <w:rPr>
          <w:spacing w:val="-1"/>
        </w:rPr>
        <w:t>shall,</w:t>
      </w:r>
      <w:r>
        <w:rPr>
          <w:spacing w:val="4"/>
        </w:rPr>
        <w:t xml:space="preserve"> </w:t>
      </w:r>
      <w:r>
        <w:rPr>
          <w:spacing w:val="-1"/>
        </w:rPr>
        <w:t>and</w:t>
      </w:r>
      <w:r>
        <w:rPr>
          <w:spacing w:val="3"/>
        </w:rPr>
        <w:t xml:space="preserve"> </w:t>
      </w:r>
      <w:r>
        <w:rPr>
          <w:spacing w:val="-2"/>
        </w:rPr>
        <w:t>shall</w:t>
      </w:r>
      <w:r>
        <w:rPr>
          <w:spacing w:val="2"/>
        </w:rPr>
        <w:t xml:space="preserve"> </w:t>
      </w:r>
      <w:r>
        <w:t>procure</w:t>
      </w:r>
      <w:r>
        <w:rPr>
          <w:spacing w:val="3"/>
        </w:rPr>
        <w:t xml:space="preserve"> </w:t>
      </w:r>
      <w:r>
        <w:rPr>
          <w:spacing w:val="-1"/>
        </w:rPr>
        <w:t>that</w:t>
      </w:r>
      <w:r>
        <w:rPr>
          <w:spacing w:val="4"/>
        </w:rPr>
        <w:t xml:space="preserve"> </w:t>
      </w:r>
      <w:r>
        <w:t>each</w:t>
      </w:r>
      <w:r>
        <w:rPr>
          <w:spacing w:val="2"/>
        </w:rPr>
        <w:t xml:space="preserve"> </w:t>
      </w:r>
      <w:r>
        <w:rPr>
          <w:spacing w:val="-1"/>
        </w:rPr>
        <w:t>Sub-Contractor</w:t>
      </w:r>
      <w:r>
        <w:rPr>
          <w:spacing w:val="3"/>
        </w:rPr>
        <w:t xml:space="preserve"> </w:t>
      </w:r>
      <w:r>
        <w:rPr>
          <w:spacing w:val="-1"/>
        </w:rPr>
        <w:t>shall,</w:t>
      </w:r>
      <w:r>
        <w:rPr>
          <w:spacing w:val="4"/>
        </w:rPr>
        <w:t xml:space="preserve"> </w:t>
      </w:r>
      <w:r>
        <w:rPr>
          <w:spacing w:val="-1"/>
        </w:rPr>
        <w:t>comply</w:t>
      </w:r>
      <w:r>
        <w:rPr>
          <w:spacing w:val="3"/>
        </w:rPr>
        <w:t xml:space="preserve"> </w:t>
      </w:r>
      <w:r>
        <w:rPr>
          <w:spacing w:val="-1"/>
        </w:rPr>
        <w:t>with</w:t>
      </w:r>
      <w:r>
        <w:rPr>
          <w:spacing w:val="35"/>
        </w:rPr>
        <w:t xml:space="preserve"> </w:t>
      </w:r>
      <w:r>
        <w:rPr>
          <w:spacing w:val="-1"/>
        </w:rPr>
        <w:t>any</w:t>
      </w:r>
      <w:r>
        <w:rPr>
          <w:spacing w:val="15"/>
        </w:rPr>
        <w:t xml:space="preserve"> </w:t>
      </w:r>
      <w:r>
        <w:rPr>
          <w:spacing w:val="-1"/>
        </w:rPr>
        <w:t>requirement</w:t>
      </w:r>
      <w:r>
        <w:rPr>
          <w:spacing w:val="18"/>
        </w:rPr>
        <w:t xml:space="preserve"> </w:t>
      </w:r>
      <w:r>
        <w:rPr>
          <w:spacing w:val="-1"/>
        </w:rPr>
        <w:t>notified</w:t>
      </w:r>
      <w:r>
        <w:rPr>
          <w:spacing w:val="14"/>
        </w:rPr>
        <w:t xml:space="preserve"> </w:t>
      </w:r>
      <w:r>
        <w:t>to</w:t>
      </w:r>
      <w:r>
        <w:rPr>
          <w:spacing w:val="17"/>
        </w:rPr>
        <w:t xml:space="preserve"> </w:t>
      </w:r>
      <w:r>
        <w:rPr>
          <w:spacing w:val="-1"/>
        </w:rPr>
        <w:t>it</w:t>
      </w:r>
      <w:r>
        <w:rPr>
          <w:spacing w:val="18"/>
        </w:rPr>
        <w:t xml:space="preserve"> </w:t>
      </w:r>
      <w:r>
        <w:t>by</w:t>
      </w:r>
      <w:r>
        <w:rPr>
          <w:spacing w:val="15"/>
        </w:rPr>
        <w:t xml:space="preserve"> </w:t>
      </w:r>
      <w:r>
        <w:t>the</w:t>
      </w:r>
      <w:r>
        <w:rPr>
          <w:spacing w:val="17"/>
        </w:rPr>
        <w:t xml:space="preserve"> </w:t>
      </w:r>
      <w:r>
        <w:rPr>
          <w:spacing w:val="-1"/>
        </w:rPr>
        <w:t>Customer</w:t>
      </w:r>
      <w:r>
        <w:rPr>
          <w:spacing w:val="18"/>
        </w:rPr>
        <w:t xml:space="preserve"> </w:t>
      </w:r>
      <w:r>
        <w:rPr>
          <w:spacing w:val="-1"/>
        </w:rPr>
        <w:t>relating</w:t>
      </w:r>
      <w:r>
        <w:rPr>
          <w:spacing w:val="19"/>
        </w:rPr>
        <w:t xml:space="preserve"> </w:t>
      </w:r>
      <w:r>
        <w:t>to</w:t>
      </w:r>
      <w:r>
        <w:rPr>
          <w:spacing w:val="17"/>
        </w:rPr>
        <w:t xml:space="preserve"> </w:t>
      </w:r>
      <w:r>
        <w:rPr>
          <w:spacing w:val="-1"/>
        </w:rPr>
        <w:t>pensions</w:t>
      </w:r>
      <w:r>
        <w:rPr>
          <w:spacing w:val="17"/>
        </w:rPr>
        <w:t xml:space="preserve"> </w:t>
      </w:r>
      <w:r>
        <w:rPr>
          <w:spacing w:val="-1"/>
        </w:rPr>
        <w:t>in</w:t>
      </w:r>
      <w:r>
        <w:rPr>
          <w:spacing w:val="17"/>
        </w:rPr>
        <w:t xml:space="preserve"> </w:t>
      </w:r>
      <w:r>
        <w:rPr>
          <w:spacing w:val="-1"/>
        </w:rPr>
        <w:t>respect</w:t>
      </w:r>
      <w:r>
        <w:rPr>
          <w:spacing w:val="16"/>
        </w:rPr>
        <w:t xml:space="preserve"> </w:t>
      </w:r>
      <w:r>
        <w:rPr>
          <w:spacing w:val="-2"/>
        </w:rPr>
        <w:t>of</w:t>
      </w:r>
      <w:r>
        <w:rPr>
          <w:spacing w:val="55"/>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1"/>
        </w:rPr>
        <w:t xml:space="preserve"> Supplier</w:t>
      </w:r>
      <w:r>
        <w:rPr>
          <w:spacing w:val="1"/>
        </w:rPr>
        <w:t xml:space="preserve"> </w:t>
      </w:r>
      <w:r>
        <w:rPr>
          <w:spacing w:val="-1"/>
        </w:rPr>
        <w:t>Employee</w:t>
      </w:r>
      <w:r>
        <w:t xml:space="preserve"> as </w:t>
      </w:r>
      <w:r>
        <w:rPr>
          <w:spacing w:val="-1"/>
        </w:rPr>
        <w:t>set</w:t>
      </w:r>
      <w:r>
        <w:rPr>
          <w:spacing w:val="2"/>
        </w:rPr>
        <w:t xml:space="preserve"> </w:t>
      </w:r>
      <w:r>
        <w:rPr>
          <w:spacing w:val="-2"/>
        </w:rPr>
        <w:t>down</w:t>
      </w:r>
      <w:r>
        <w:t xml:space="preserve"> </w:t>
      </w:r>
      <w:r>
        <w:rPr>
          <w:spacing w:val="-1"/>
        </w:rPr>
        <w:t>in:</w:t>
      </w:r>
    </w:p>
    <w:p w14:paraId="50CDC0E3" w14:textId="77777777" w:rsidR="00437262" w:rsidRDefault="00BC70E3" w:rsidP="00A836BB">
      <w:pPr>
        <w:pStyle w:val="BodyText"/>
        <w:numPr>
          <w:ilvl w:val="2"/>
          <w:numId w:val="15"/>
        </w:numPr>
        <w:tabs>
          <w:tab w:val="left" w:pos="2373"/>
        </w:tabs>
        <w:ind w:right="115" w:hanging="850"/>
        <w:jc w:val="both"/>
      </w:pPr>
      <w:r>
        <w:t>the</w:t>
      </w:r>
      <w:r>
        <w:rPr>
          <w:spacing w:val="14"/>
        </w:rPr>
        <w:t xml:space="preserve"> </w:t>
      </w:r>
      <w:r>
        <w:rPr>
          <w:spacing w:val="-1"/>
        </w:rPr>
        <w:t>Cabinet</w:t>
      </w:r>
      <w:r>
        <w:rPr>
          <w:spacing w:val="16"/>
        </w:rPr>
        <w:t xml:space="preserve"> </w:t>
      </w:r>
      <w:r>
        <w:rPr>
          <w:spacing w:val="-1"/>
        </w:rPr>
        <w:t>Office</w:t>
      </w:r>
      <w:r>
        <w:rPr>
          <w:spacing w:val="15"/>
        </w:rPr>
        <w:t xml:space="preserve"> </w:t>
      </w:r>
      <w:r>
        <w:rPr>
          <w:spacing w:val="-1"/>
        </w:rPr>
        <w:t>Statement</w:t>
      </w:r>
      <w:r>
        <w:rPr>
          <w:spacing w:val="16"/>
        </w:rPr>
        <w:t xml:space="preserve"> </w:t>
      </w:r>
      <w:r>
        <w:rPr>
          <w:spacing w:val="-2"/>
        </w:rPr>
        <w:t>of</w:t>
      </w:r>
      <w:r>
        <w:rPr>
          <w:spacing w:val="18"/>
        </w:rPr>
        <w:t xml:space="preserve"> </w:t>
      </w:r>
      <w:r>
        <w:rPr>
          <w:spacing w:val="-1"/>
        </w:rPr>
        <w:t>Practice</w:t>
      </w:r>
      <w:r>
        <w:rPr>
          <w:spacing w:val="15"/>
        </w:rPr>
        <w:t xml:space="preserve"> </w:t>
      </w:r>
      <w:r>
        <w:t>on</w:t>
      </w:r>
      <w:r>
        <w:rPr>
          <w:spacing w:val="14"/>
        </w:rPr>
        <w:t xml:space="preserve"> </w:t>
      </w:r>
      <w:r>
        <w:rPr>
          <w:spacing w:val="-1"/>
        </w:rPr>
        <w:t>Staff</w:t>
      </w:r>
      <w:r>
        <w:rPr>
          <w:spacing w:val="16"/>
        </w:rPr>
        <w:t xml:space="preserve"> </w:t>
      </w:r>
      <w:r>
        <w:rPr>
          <w:spacing w:val="-1"/>
        </w:rPr>
        <w:t>Transfers</w:t>
      </w:r>
      <w:r>
        <w:rPr>
          <w:spacing w:val="15"/>
        </w:rPr>
        <w:t xml:space="preserve"> </w:t>
      </w:r>
      <w:r>
        <w:rPr>
          <w:spacing w:val="-1"/>
        </w:rPr>
        <w:t>in</w:t>
      </w:r>
      <w:r>
        <w:rPr>
          <w:spacing w:val="15"/>
        </w:rPr>
        <w:t xml:space="preserve"> </w:t>
      </w:r>
      <w:r>
        <w:t>the</w:t>
      </w:r>
      <w:r>
        <w:rPr>
          <w:spacing w:val="37"/>
        </w:rPr>
        <w:t xml:space="preserve"> </w:t>
      </w:r>
      <w:r>
        <w:rPr>
          <w:spacing w:val="-1"/>
        </w:rPr>
        <w:t>Public</w:t>
      </w:r>
      <w:r>
        <w:rPr>
          <w:spacing w:val="1"/>
        </w:rPr>
        <w:t xml:space="preserve"> </w:t>
      </w:r>
      <w:r>
        <w:rPr>
          <w:spacing w:val="-1"/>
        </w:rPr>
        <w:t>Sector</w:t>
      </w:r>
      <w:r>
        <w:rPr>
          <w:spacing w:val="2"/>
        </w:rPr>
        <w:t xml:space="preserve"> </w:t>
      </w:r>
      <w:r>
        <w:rPr>
          <w:spacing w:val="-2"/>
        </w:rPr>
        <w:t>of</w:t>
      </w:r>
      <w:r>
        <w:rPr>
          <w:spacing w:val="-1"/>
        </w:rPr>
        <w:t xml:space="preserve"> January</w:t>
      </w:r>
      <w:r>
        <w:rPr>
          <w:spacing w:val="-4"/>
        </w:rPr>
        <w:t xml:space="preserve"> </w:t>
      </w:r>
      <w:r>
        <w:rPr>
          <w:spacing w:val="-1"/>
        </w:rPr>
        <w:t>2000, revised</w:t>
      </w:r>
      <w:r>
        <w:t xml:space="preserve"> </w:t>
      </w:r>
      <w:r>
        <w:rPr>
          <w:spacing w:val="-1"/>
        </w:rPr>
        <w:t>2007;</w:t>
      </w:r>
    </w:p>
    <w:p w14:paraId="006DB649" w14:textId="77777777" w:rsidR="00437262" w:rsidRDefault="00BC70E3" w:rsidP="00A836BB">
      <w:pPr>
        <w:pStyle w:val="BodyText"/>
        <w:numPr>
          <w:ilvl w:val="2"/>
          <w:numId w:val="15"/>
        </w:numPr>
        <w:tabs>
          <w:tab w:val="left" w:pos="2373"/>
        </w:tabs>
        <w:ind w:right="114" w:hanging="850"/>
        <w:jc w:val="both"/>
      </w:pPr>
      <w:r>
        <w:rPr>
          <w:rFonts w:cs="Arial"/>
        </w:rPr>
        <w:t>HM</w:t>
      </w:r>
      <w:r>
        <w:rPr>
          <w:rFonts w:cs="Arial"/>
          <w:spacing w:val="24"/>
        </w:rPr>
        <w:t xml:space="preserve"> </w:t>
      </w:r>
      <w:r>
        <w:rPr>
          <w:rFonts w:cs="Arial"/>
          <w:spacing w:val="-1"/>
        </w:rPr>
        <w:t>Treasury's</w:t>
      </w:r>
      <w:r>
        <w:rPr>
          <w:rFonts w:cs="Arial"/>
          <w:spacing w:val="26"/>
        </w:rPr>
        <w:t xml:space="preserve"> </w:t>
      </w:r>
      <w:r>
        <w:rPr>
          <w:rFonts w:cs="Arial"/>
          <w:spacing w:val="-1"/>
        </w:rPr>
        <w:t>guidance</w:t>
      </w:r>
      <w:r>
        <w:rPr>
          <w:rFonts w:cs="Arial"/>
          <w:spacing w:val="28"/>
        </w:rPr>
        <w:t xml:space="preserve"> </w:t>
      </w:r>
      <w:r>
        <w:rPr>
          <w:rFonts w:cs="Arial"/>
          <w:spacing w:val="-1"/>
        </w:rPr>
        <w:t>“Staff</w:t>
      </w:r>
      <w:r>
        <w:rPr>
          <w:rFonts w:cs="Arial"/>
          <w:spacing w:val="27"/>
        </w:rPr>
        <w:t xml:space="preserve"> </w:t>
      </w:r>
      <w:r>
        <w:rPr>
          <w:rFonts w:cs="Arial"/>
          <w:spacing w:val="-1"/>
        </w:rPr>
        <w:t>Transfers</w:t>
      </w:r>
      <w:r>
        <w:rPr>
          <w:rFonts w:cs="Arial"/>
          <w:spacing w:val="24"/>
        </w:rPr>
        <w:t xml:space="preserve"> </w:t>
      </w:r>
      <w:r>
        <w:rPr>
          <w:rFonts w:cs="Arial"/>
        </w:rPr>
        <w:t>from</w:t>
      </w:r>
      <w:r>
        <w:rPr>
          <w:rFonts w:cs="Arial"/>
          <w:spacing w:val="29"/>
        </w:rPr>
        <w:t xml:space="preserve"> </w:t>
      </w:r>
      <w:r>
        <w:rPr>
          <w:rFonts w:cs="Arial"/>
          <w:spacing w:val="-1"/>
        </w:rPr>
        <w:t>Central</w:t>
      </w:r>
      <w:r>
        <w:rPr>
          <w:rFonts w:cs="Arial"/>
          <w:spacing w:val="43"/>
        </w:rPr>
        <w:t xml:space="preserve"> </w:t>
      </w:r>
      <w:r>
        <w:rPr>
          <w:spacing w:val="-1"/>
        </w:rPr>
        <w:t xml:space="preserve">Government: </w:t>
      </w:r>
      <w:r>
        <w:t xml:space="preserve">A </w:t>
      </w:r>
      <w:r>
        <w:rPr>
          <w:spacing w:val="-1"/>
        </w:rPr>
        <w:t>Fair Deal</w:t>
      </w:r>
      <w:r>
        <w:rPr>
          <w:spacing w:val="-3"/>
        </w:rPr>
        <w:t xml:space="preserve"> </w:t>
      </w:r>
      <w:r>
        <w:t>for</w:t>
      </w:r>
      <w:r>
        <w:rPr>
          <w:spacing w:val="1"/>
        </w:rPr>
        <w:t xml:space="preserve"> </w:t>
      </w:r>
      <w:r>
        <w:rPr>
          <w:spacing w:val="-1"/>
        </w:rPr>
        <w:t>Staff</w:t>
      </w:r>
      <w:r>
        <w:rPr>
          <w:spacing w:val="2"/>
        </w:rPr>
        <w:t xml:space="preserve"> </w:t>
      </w:r>
      <w:r>
        <w:rPr>
          <w:spacing w:val="-1"/>
        </w:rPr>
        <w:t>Pensions</w:t>
      </w:r>
      <w:r>
        <w:rPr>
          <w:spacing w:val="1"/>
        </w:rPr>
        <w:t xml:space="preserve"> </w:t>
      </w:r>
      <w:r>
        <w:rPr>
          <w:spacing w:val="-2"/>
        </w:rPr>
        <w:t>of</w:t>
      </w:r>
      <w:r>
        <w:rPr>
          <w:spacing w:val="-1"/>
        </w:rPr>
        <w:t xml:space="preserve"> 1999;</w:t>
      </w:r>
    </w:p>
    <w:p w14:paraId="0BF6BEA1" w14:textId="12E0358B" w:rsidR="00437262" w:rsidRDefault="00BC70E3" w:rsidP="00A836BB">
      <w:pPr>
        <w:pStyle w:val="BodyText"/>
        <w:numPr>
          <w:ilvl w:val="2"/>
          <w:numId w:val="15"/>
        </w:numPr>
        <w:tabs>
          <w:tab w:val="left" w:pos="2373"/>
        </w:tabs>
        <w:spacing w:before="121"/>
        <w:ind w:right="117" w:hanging="850"/>
        <w:jc w:val="both"/>
      </w:pPr>
      <w:r>
        <w:rPr>
          <w:rFonts w:cs="Arial"/>
        </w:rPr>
        <w:t>HM</w:t>
      </w:r>
      <w:r>
        <w:rPr>
          <w:rFonts w:cs="Arial"/>
          <w:spacing w:val="54"/>
        </w:rPr>
        <w:t xml:space="preserve"> </w:t>
      </w:r>
      <w:r>
        <w:rPr>
          <w:rFonts w:cs="Arial"/>
          <w:spacing w:val="-1"/>
        </w:rPr>
        <w:t>Treasury's</w:t>
      </w:r>
      <w:r>
        <w:rPr>
          <w:rFonts w:cs="Arial"/>
          <w:spacing w:val="56"/>
        </w:rPr>
        <w:t xml:space="preserve"> </w:t>
      </w:r>
      <w:r>
        <w:rPr>
          <w:rFonts w:cs="Arial"/>
          <w:spacing w:val="-1"/>
        </w:rPr>
        <w:t>guidance:</w:t>
      </w:r>
      <w:r>
        <w:rPr>
          <w:rFonts w:cs="Arial"/>
          <w:spacing w:val="59"/>
        </w:rPr>
        <w:t xml:space="preserve"> </w:t>
      </w:r>
      <w:r>
        <w:rPr>
          <w:rFonts w:cs="Arial"/>
          <w:spacing w:val="-1"/>
        </w:rPr>
        <w:t>“Fair</w:t>
      </w:r>
      <w:r>
        <w:rPr>
          <w:rFonts w:cs="Arial"/>
          <w:spacing w:val="59"/>
        </w:rPr>
        <w:t xml:space="preserve"> </w:t>
      </w:r>
      <w:r>
        <w:rPr>
          <w:rFonts w:cs="Arial"/>
          <w:spacing w:val="-1"/>
        </w:rPr>
        <w:t>deal</w:t>
      </w:r>
      <w:r>
        <w:rPr>
          <w:rFonts w:cs="Arial"/>
          <w:spacing w:val="54"/>
        </w:rPr>
        <w:t xml:space="preserve"> </w:t>
      </w:r>
      <w:r>
        <w:rPr>
          <w:rFonts w:cs="Arial"/>
        </w:rPr>
        <w:t>for</w:t>
      </w:r>
      <w:r>
        <w:rPr>
          <w:rFonts w:cs="Arial"/>
          <w:spacing w:val="57"/>
        </w:rPr>
        <w:t xml:space="preserve"> </w:t>
      </w:r>
      <w:r>
        <w:rPr>
          <w:rFonts w:cs="Arial"/>
          <w:spacing w:val="-1"/>
        </w:rPr>
        <w:t>staff</w:t>
      </w:r>
      <w:r>
        <w:rPr>
          <w:rFonts w:cs="Arial"/>
        </w:rPr>
        <w:t xml:space="preserve"> </w:t>
      </w:r>
      <w:r>
        <w:rPr>
          <w:rFonts w:cs="Arial"/>
          <w:spacing w:val="-1"/>
        </w:rPr>
        <w:t>pensions:</w:t>
      </w:r>
      <w:r>
        <w:rPr>
          <w:rFonts w:cs="Arial"/>
          <w:spacing w:val="43"/>
        </w:rPr>
        <w:t xml:space="preserve"> </w:t>
      </w:r>
      <w:r>
        <w:rPr>
          <w:rFonts w:cs="Arial"/>
          <w:spacing w:val="-1"/>
        </w:rPr>
        <w:t>procurement</w:t>
      </w:r>
      <w:r>
        <w:rPr>
          <w:rFonts w:cs="Arial"/>
          <w:spacing w:val="16"/>
        </w:rPr>
        <w:t xml:space="preserve"> </w:t>
      </w:r>
      <w:r>
        <w:rPr>
          <w:rFonts w:cs="Arial"/>
          <w:spacing w:val="-2"/>
        </w:rPr>
        <w:t>of</w:t>
      </w:r>
      <w:r>
        <w:rPr>
          <w:rFonts w:cs="Arial"/>
          <w:spacing w:val="20"/>
        </w:rPr>
        <w:t xml:space="preserve"> </w:t>
      </w:r>
      <w:r>
        <w:rPr>
          <w:rFonts w:cs="Arial"/>
          <w:spacing w:val="-2"/>
        </w:rPr>
        <w:t>Bulk</w:t>
      </w:r>
      <w:r>
        <w:rPr>
          <w:rFonts w:cs="Arial"/>
          <w:spacing w:val="17"/>
        </w:rPr>
        <w:t xml:space="preserve"> </w:t>
      </w:r>
      <w:r>
        <w:rPr>
          <w:rFonts w:cs="Arial"/>
          <w:spacing w:val="-1"/>
        </w:rPr>
        <w:t>Transfer</w:t>
      </w:r>
      <w:r>
        <w:rPr>
          <w:rFonts w:cs="Arial"/>
          <w:spacing w:val="18"/>
        </w:rPr>
        <w:t xml:space="preserve"> </w:t>
      </w:r>
      <w:r>
        <w:rPr>
          <w:rFonts w:cs="Arial"/>
          <w:spacing w:val="-1"/>
        </w:rPr>
        <w:t>Agreements</w:t>
      </w:r>
      <w:r>
        <w:rPr>
          <w:rFonts w:cs="Arial"/>
          <w:spacing w:val="18"/>
        </w:rPr>
        <w:t xml:space="preserve"> </w:t>
      </w:r>
      <w:r>
        <w:rPr>
          <w:rFonts w:cs="Arial"/>
          <w:spacing w:val="-2"/>
        </w:rPr>
        <w:t>and</w:t>
      </w:r>
      <w:r>
        <w:rPr>
          <w:rFonts w:cs="Arial"/>
          <w:spacing w:val="17"/>
        </w:rPr>
        <w:t xml:space="preserve"> </w:t>
      </w:r>
      <w:r>
        <w:rPr>
          <w:rFonts w:cs="Arial"/>
          <w:spacing w:val="-1"/>
        </w:rPr>
        <w:t>Related</w:t>
      </w:r>
      <w:r>
        <w:rPr>
          <w:rFonts w:cs="Arial"/>
          <w:spacing w:val="17"/>
        </w:rPr>
        <w:t xml:space="preserve"> </w:t>
      </w:r>
      <w:r>
        <w:rPr>
          <w:rFonts w:cs="Arial"/>
          <w:spacing w:val="-1"/>
        </w:rPr>
        <w:t>Issues”</w:t>
      </w:r>
      <w:r>
        <w:rPr>
          <w:rFonts w:cs="Arial"/>
          <w:spacing w:val="18"/>
        </w:rPr>
        <w:t xml:space="preserve"> </w:t>
      </w:r>
      <w:r>
        <w:rPr>
          <w:rFonts w:cs="Arial"/>
          <w:spacing w:val="-2"/>
        </w:rPr>
        <w:t>of</w:t>
      </w:r>
      <w:r>
        <w:rPr>
          <w:rFonts w:cs="Arial"/>
          <w:spacing w:val="53"/>
        </w:rPr>
        <w:t xml:space="preserve"> </w:t>
      </w:r>
      <w:r>
        <w:rPr>
          <w:spacing w:val="-1"/>
        </w:rPr>
        <w:t>June</w:t>
      </w:r>
      <w:r>
        <w:t xml:space="preserve"> </w:t>
      </w:r>
      <w:r>
        <w:rPr>
          <w:spacing w:val="-1"/>
        </w:rPr>
        <w:t>2004; and/or</w:t>
      </w:r>
    </w:p>
    <w:p w14:paraId="13FBCB22" w14:textId="77777777" w:rsidR="00437262" w:rsidRDefault="00BC70E3" w:rsidP="00A836BB">
      <w:pPr>
        <w:pStyle w:val="BodyText"/>
        <w:numPr>
          <w:ilvl w:val="2"/>
          <w:numId w:val="15"/>
        </w:numPr>
        <w:tabs>
          <w:tab w:val="left" w:pos="2373"/>
        </w:tabs>
        <w:ind w:hanging="850"/>
      </w:pPr>
      <w:r>
        <w:t xml:space="preserve">the </w:t>
      </w:r>
      <w:r>
        <w:rPr>
          <w:spacing w:val="-1"/>
        </w:rPr>
        <w:t>New</w:t>
      </w:r>
      <w:r>
        <w:rPr>
          <w:spacing w:val="-3"/>
        </w:rPr>
        <w:t xml:space="preserve"> </w:t>
      </w:r>
      <w:r>
        <w:rPr>
          <w:spacing w:val="-1"/>
        </w:rPr>
        <w:t>Fair</w:t>
      </w:r>
      <w:r>
        <w:rPr>
          <w:spacing w:val="1"/>
        </w:rPr>
        <w:t xml:space="preserve"> </w:t>
      </w:r>
      <w:r>
        <w:rPr>
          <w:spacing w:val="-1"/>
        </w:rPr>
        <w:t>Deal.</w:t>
      </w:r>
    </w:p>
    <w:p w14:paraId="3DAC8F83" w14:textId="77777777" w:rsidR="00437262" w:rsidRDefault="00BC70E3" w:rsidP="00A836BB">
      <w:pPr>
        <w:pStyle w:val="BodyText"/>
        <w:numPr>
          <w:ilvl w:val="1"/>
          <w:numId w:val="15"/>
        </w:numPr>
        <w:tabs>
          <w:tab w:val="left" w:pos="954"/>
        </w:tabs>
        <w:ind w:right="114"/>
        <w:jc w:val="both"/>
      </w:pPr>
      <w:r>
        <w:rPr>
          <w:spacing w:val="-1"/>
        </w:rPr>
        <w:t>Any</w:t>
      </w:r>
      <w:r>
        <w:rPr>
          <w:spacing w:val="34"/>
        </w:rPr>
        <w:t xml:space="preserve"> </w:t>
      </w:r>
      <w:r>
        <w:t>changes</w:t>
      </w:r>
      <w:r>
        <w:rPr>
          <w:spacing w:val="36"/>
        </w:rPr>
        <w:t xml:space="preserve"> </w:t>
      </w:r>
      <w:r>
        <w:rPr>
          <w:spacing w:val="-1"/>
        </w:rPr>
        <w:t>embodied</w:t>
      </w:r>
      <w:r>
        <w:rPr>
          <w:spacing w:val="33"/>
        </w:rPr>
        <w:t xml:space="preserve"> </w:t>
      </w:r>
      <w:r>
        <w:rPr>
          <w:spacing w:val="-1"/>
        </w:rPr>
        <w:t>in</w:t>
      </w:r>
      <w:r>
        <w:rPr>
          <w:spacing w:val="36"/>
        </w:rPr>
        <w:t xml:space="preserve"> </w:t>
      </w:r>
      <w:r>
        <w:rPr>
          <w:spacing w:val="-1"/>
        </w:rPr>
        <w:t>any</w:t>
      </w:r>
      <w:r>
        <w:rPr>
          <w:spacing w:val="34"/>
        </w:rPr>
        <w:t xml:space="preserve"> </w:t>
      </w:r>
      <w:r>
        <w:rPr>
          <w:spacing w:val="-1"/>
        </w:rPr>
        <w:t>statement</w:t>
      </w:r>
      <w:r>
        <w:rPr>
          <w:spacing w:val="37"/>
        </w:rPr>
        <w:t xml:space="preserve"> </w:t>
      </w:r>
      <w:r>
        <w:rPr>
          <w:spacing w:val="-2"/>
        </w:rPr>
        <w:t>of</w:t>
      </w:r>
      <w:r>
        <w:rPr>
          <w:spacing w:val="41"/>
        </w:rPr>
        <w:t xml:space="preserve"> </w:t>
      </w:r>
      <w:r>
        <w:rPr>
          <w:spacing w:val="-1"/>
        </w:rPr>
        <w:t>practice,</w:t>
      </w:r>
      <w:r>
        <w:rPr>
          <w:spacing w:val="37"/>
        </w:rPr>
        <w:t xml:space="preserve"> </w:t>
      </w:r>
      <w:r>
        <w:rPr>
          <w:spacing w:val="-1"/>
        </w:rPr>
        <w:t>paper</w:t>
      </w:r>
      <w:r>
        <w:rPr>
          <w:spacing w:val="37"/>
        </w:rPr>
        <w:t xml:space="preserve"> </w:t>
      </w:r>
      <w:r>
        <w:t>or</w:t>
      </w:r>
      <w:r>
        <w:rPr>
          <w:spacing w:val="37"/>
        </w:rPr>
        <w:t xml:space="preserve"> </w:t>
      </w:r>
      <w:r>
        <w:rPr>
          <w:spacing w:val="-1"/>
        </w:rPr>
        <w:t>other</w:t>
      </w:r>
      <w:r>
        <w:rPr>
          <w:spacing w:val="32"/>
        </w:rPr>
        <w:t xml:space="preserve"> </w:t>
      </w:r>
      <w:r>
        <w:rPr>
          <w:spacing w:val="-1"/>
        </w:rPr>
        <w:t>guidance</w:t>
      </w:r>
      <w:r>
        <w:rPr>
          <w:spacing w:val="49"/>
        </w:rPr>
        <w:t xml:space="preserve"> </w:t>
      </w:r>
      <w:r>
        <w:rPr>
          <w:spacing w:val="-1"/>
        </w:rPr>
        <w:t>that</w:t>
      </w:r>
      <w:r>
        <w:rPr>
          <w:spacing w:val="47"/>
        </w:rPr>
        <w:t xml:space="preserve"> </w:t>
      </w:r>
      <w:r>
        <w:rPr>
          <w:spacing w:val="-1"/>
        </w:rPr>
        <w:t>replaces</w:t>
      </w:r>
      <w:r>
        <w:rPr>
          <w:spacing w:val="48"/>
        </w:rPr>
        <w:t xml:space="preserve"> </w:t>
      </w:r>
      <w:r>
        <w:rPr>
          <w:spacing w:val="-1"/>
        </w:rPr>
        <w:t>any</w:t>
      </w:r>
      <w:r>
        <w:rPr>
          <w:spacing w:val="46"/>
        </w:rPr>
        <w:t xml:space="preserve"> </w:t>
      </w:r>
      <w:r>
        <w:t>of</w:t>
      </w:r>
      <w:r>
        <w:rPr>
          <w:spacing w:val="49"/>
        </w:rPr>
        <w:t xml:space="preserve"> </w:t>
      </w:r>
      <w:r>
        <w:rPr>
          <w:spacing w:val="-1"/>
        </w:rPr>
        <w:t>the</w:t>
      </w:r>
      <w:r>
        <w:rPr>
          <w:spacing w:val="48"/>
        </w:rPr>
        <w:t xml:space="preserve"> </w:t>
      </w:r>
      <w:r>
        <w:rPr>
          <w:spacing w:val="-1"/>
        </w:rPr>
        <w:t>documentation</w:t>
      </w:r>
      <w:r>
        <w:rPr>
          <w:spacing w:val="48"/>
        </w:rPr>
        <w:t xml:space="preserve"> </w:t>
      </w:r>
      <w:r>
        <w:rPr>
          <w:spacing w:val="-1"/>
        </w:rPr>
        <w:t>referred</w:t>
      </w:r>
      <w:r>
        <w:rPr>
          <w:spacing w:val="49"/>
        </w:rPr>
        <w:t xml:space="preserve"> </w:t>
      </w:r>
      <w:r>
        <w:t>to</w:t>
      </w:r>
      <w:r>
        <w:rPr>
          <w:spacing w:val="48"/>
        </w:rPr>
        <w:t xml:space="preserve"> </w:t>
      </w:r>
      <w:r>
        <w:rPr>
          <w:spacing w:val="-1"/>
        </w:rPr>
        <w:t>in</w:t>
      </w:r>
      <w:r>
        <w:rPr>
          <w:spacing w:val="48"/>
        </w:rPr>
        <w:t xml:space="preserve"> </w:t>
      </w:r>
      <w:r>
        <w:rPr>
          <w:spacing w:val="-1"/>
        </w:rPr>
        <w:t>Paragraph</w:t>
      </w:r>
      <w:r>
        <w:rPr>
          <w:spacing w:val="3"/>
        </w:rPr>
        <w:t xml:space="preserve"> </w:t>
      </w:r>
      <w:r>
        <w:t>5.1</w:t>
      </w:r>
      <w:r>
        <w:rPr>
          <w:spacing w:val="49"/>
        </w:rPr>
        <w:t xml:space="preserve"> </w:t>
      </w:r>
      <w:r>
        <w:rPr>
          <w:spacing w:val="-2"/>
        </w:rPr>
        <w:t>shall</w:t>
      </w:r>
      <w:r>
        <w:rPr>
          <w:spacing w:val="47"/>
        </w:rPr>
        <w:t xml:space="preserve"> </w:t>
      </w:r>
      <w:r>
        <w:t>be</w:t>
      </w:r>
      <w:r>
        <w:rPr>
          <w:spacing w:val="51"/>
        </w:rPr>
        <w:t xml:space="preserve"> </w:t>
      </w:r>
      <w:r>
        <w:rPr>
          <w:spacing w:val="-1"/>
        </w:rPr>
        <w:t>agreed</w:t>
      </w:r>
      <w:r>
        <w:t xml:space="preserve"> in </w:t>
      </w:r>
      <w:r>
        <w:rPr>
          <w:spacing w:val="-1"/>
        </w:rPr>
        <w:t>accordance</w:t>
      </w:r>
      <w:r>
        <w:rPr>
          <w:spacing w:val="-3"/>
        </w:rPr>
        <w:t xml:space="preserve"> </w:t>
      </w:r>
      <w:r>
        <w:rPr>
          <w:spacing w:val="-2"/>
        </w:rPr>
        <w:t>with</w:t>
      </w:r>
      <w:r>
        <w:t xml:space="preserve"> the</w:t>
      </w:r>
      <w:r>
        <w:rPr>
          <w:spacing w:val="-2"/>
        </w:rPr>
        <w:t xml:space="preserve"> </w:t>
      </w:r>
      <w:r>
        <w:rPr>
          <w:spacing w:val="-1"/>
        </w:rPr>
        <w:t>Variation</w:t>
      </w:r>
      <w:r>
        <w:t xml:space="preserve"> </w:t>
      </w:r>
      <w:r>
        <w:rPr>
          <w:spacing w:val="-1"/>
        </w:rPr>
        <w:t>Procedure.</w:t>
      </w:r>
    </w:p>
    <w:p w14:paraId="200A609B" w14:textId="77777777" w:rsidR="00437262" w:rsidRDefault="00437262">
      <w:pPr>
        <w:spacing w:before="9"/>
        <w:rPr>
          <w:rFonts w:ascii="Arial" w:eastAsia="Arial" w:hAnsi="Arial" w:cs="Arial"/>
          <w:sz w:val="20"/>
          <w:szCs w:val="20"/>
        </w:rPr>
      </w:pPr>
    </w:p>
    <w:p w14:paraId="4928EB88" w14:textId="77777777" w:rsidR="00437262" w:rsidRDefault="00BC70E3" w:rsidP="00A836BB">
      <w:pPr>
        <w:pStyle w:val="Heading1"/>
        <w:numPr>
          <w:ilvl w:val="0"/>
          <w:numId w:val="15"/>
        </w:numPr>
        <w:tabs>
          <w:tab w:val="left" w:pos="464"/>
        </w:tabs>
        <w:rPr>
          <w:b w:val="0"/>
          <w:bCs w:val="0"/>
        </w:rPr>
      </w:pPr>
      <w:r>
        <w:rPr>
          <w:spacing w:val="-2"/>
        </w:rPr>
        <w:t xml:space="preserve">PROCUREMENT </w:t>
      </w:r>
      <w:r>
        <w:rPr>
          <w:spacing w:val="-1"/>
        </w:rPr>
        <w:t>OBLIGATIONS</w:t>
      </w:r>
    </w:p>
    <w:p w14:paraId="41E09659" w14:textId="77777777" w:rsidR="00437262" w:rsidRDefault="00437262">
      <w:pPr>
        <w:spacing w:before="11"/>
        <w:rPr>
          <w:rFonts w:ascii="Arial" w:eastAsia="Arial" w:hAnsi="Arial" w:cs="Arial"/>
          <w:b/>
          <w:bCs/>
          <w:sz w:val="20"/>
          <w:szCs w:val="20"/>
        </w:rPr>
      </w:pPr>
    </w:p>
    <w:p w14:paraId="5FF4BB48" w14:textId="77777777" w:rsidR="00437262" w:rsidRDefault="00BC70E3">
      <w:pPr>
        <w:pStyle w:val="BodyText"/>
        <w:spacing w:before="0"/>
        <w:ind w:left="247" w:right="113" w:firstLine="0"/>
        <w:jc w:val="both"/>
      </w:pPr>
      <w:r>
        <w:rPr>
          <w:spacing w:val="-1"/>
        </w:rPr>
        <w:t>Notwithstanding</w:t>
      </w:r>
      <w:r>
        <w:rPr>
          <w:spacing w:val="24"/>
        </w:rPr>
        <w:t xml:space="preserve"> </w:t>
      </w:r>
      <w:r>
        <w:rPr>
          <w:spacing w:val="-1"/>
        </w:rPr>
        <w:t>any</w:t>
      </w:r>
      <w:r>
        <w:rPr>
          <w:spacing w:val="20"/>
        </w:rPr>
        <w:t xml:space="preserve"> </w:t>
      </w:r>
      <w:r>
        <w:rPr>
          <w:spacing w:val="-1"/>
        </w:rPr>
        <w:t>other</w:t>
      </w:r>
      <w:r>
        <w:rPr>
          <w:spacing w:val="23"/>
        </w:rPr>
        <w:t xml:space="preserve"> </w:t>
      </w:r>
      <w:r>
        <w:rPr>
          <w:spacing w:val="-1"/>
        </w:rPr>
        <w:t>provisions</w:t>
      </w:r>
      <w:r>
        <w:rPr>
          <w:spacing w:val="22"/>
        </w:rPr>
        <w:t xml:space="preserve"> </w:t>
      </w:r>
      <w:r>
        <w:t>of</w:t>
      </w:r>
      <w:r>
        <w:rPr>
          <w:spacing w:val="23"/>
        </w:rPr>
        <w:t xml:space="preserve"> </w:t>
      </w:r>
      <w:r>
        <w:rPr>
          <w:spacing w:val="-1"/>
        </w:rPr>
        <w:t>this</w:t>
      </w:r>
      <w:r>
        <w:rPr>
          <w:spacing w:val="22"/>
        </w:rPr>
        <w:t xml:space="preserve"> </w:t>
      </w:r>
      <w:r>
        <w:rPr>
          <w:spacing w:val="-1"/>
        </w:rPr>
        <w:t>Part</w:t>
      </w:r>
      <w:r>
        <w:rPr>
          <w:spacing w:val="3"/>
        </w:rPr>
        <w:t xml:space="preserve"> </w:t>
      </w:r>
      <w:r>
        <w:rPr>
          <w:spacing w:val="-1"/>
        </w:rPr>
        <w:t>B,</w:t>
      </w:r>
      <w:r>
        <w:rPr>
          <w:spacing w:val="23"/>
        </w:rPr>
        <w:t xml:space="preserve"> </w:t>
      </w:r>
      <w:r>
        <w:rPr>
          <w:spacing w:val="-1"/>
        </w:rPr>
        <w:t>where</w:t>
      </w:r>
      <w:r>
        <w:rPr>
          <w:spacing w:val="22"/>
        </w:rPr>
        <w:t xml:space="preserve"> </w:t>
      </w:r>
      <w:r>
        <w:rPr>
          <w:spacing w:val="-1"/>
        </w:rPr>
        <w:t>in</w:t>
      </w:r>
      <w:r>
        <w:rPr>
          <w:spacing w:val="22"/>
        </w:rPr>
        <w:t xml:space="preserve"> </w:t>
      </w:r>
      <w:r>
        <w:rPr>
          <w:spacing w:val="-1"/>
        </w:rPr>
        <w:t>this</w:t>
      </w:r>
      <w:r>
        <w:rPr>
          <w:spacing w:val="22"/>
        </w:rPr>
        <w:t xml:space="preserve"> </w:t>
      </w:r>
      <w:r>
        <w:rPr>
          <w:spacing w:val="-1"/>
        </w:rPr>
        <w:t>Part</w:t>
      </w:r>
      <w:r>
        <w:rPr>
          <w:spacing w:val="23"/>
        </w:rPr>
        <w:t xml:space="preserve"> </w:t>
      </w:r>
      <w:r>
        <w:t>B</w:t>
      </w:r>
      <w:r>
        <w:rPr>
          <w:spacing w:val="19"/>
        </w:rPr>
        <w:t xml:space="preserve"> </w:t>
      </w:r>
      <w:r>
        <w:t>the</w:t>
      </w:r>
      <w:r>
        <w:rPr>
          <w:spacing w:val="21"/>
        </w:rPr>
        <w:t xml:space="preserve"> </w:t>
      </w:r>
      <w:r>
        <w:rPr>
          <w:spacing w:val="-1"/>
        </w:rPr>
        <w:t>Customer</w:t>
      </w:r>
      <w:r>
        <w:rPr>
          <w:spacing w:val="49"/>
        </w:rPr>
        <w:t xml:space="preserve"> </w:t>
      </w:r>
      <w:r>
        <w:rPr>
          <w:spacing w:val="-1"/>
        </w:rPr>
        <w:t>accepts</w:t>
      </w:r>
      <w:r>
        <w:rPr>
          <w:spacing w:val="8"/>
        </w:rPr>
        <w:t xml:space="preserve"> </w:t>
      </w:r>
      <w:r>
        <w:t>an</w:t>
      </w:r>
      <w:r>
        <w:rPr>
          <w:spacing w:val="7"/>
        </w:rPr>
        <w:t xml:space="preserve"> </w:t>
      </w:r>
      <w:r>
        <w:rPr>
          <w:spacing w:val="-1"/>
        </w:rPr>
        <w:t>obligation</w:t>
      </w:r>
      <w:r>
        <w:rPr>
          <w:spacing w:val="6"/>
        </w:rPr>
        <w:t xml:space="preserve"> </w:t>
      </w:r>
      <w:r>
        <w:t>to</w:t>
      </w:r>
      <w:r>
        <w:rPr>
          <w:spacing w:val="5"/>
        </w:rPr>
        <w:t xml:space="preserve"> </w:t>
      </w:r>
      <w:r>
        <w:t>procure</w:t>
      </w:r>
      <w:r>
        <w:rPr>
          <w:spacing w:val="6"/>
        </w:rPr>
        <w:t xml:space="preserve"> </w:t>
      </w:r>
      <w:r>
        <w:rPr>
          <w:spacing w:val="-1"/>
        </w:rPr>
        <w:t>that</w:t>
      </w:r>
      <w:r>
        <w:rPr>
          <w:spacing w:val="6"/>
        </w:rPr>
        <w:t xml:space="preserve"> </w:t>
      </w:r>
      <w:r>
        <w:t>a</w:t>
      </w:r>
      <w:r>
        <w:rPr>
          <w:spacing w:val="7"/>
        </w:rPr>
        <w:t xml:space="preserve"> </w:t>
      </w:r>
      <w:r>
        <w:rPr>
          <w:spacing w:val="-1"/>
        </w:rPr>
        <w:t>Former</w:t>
      </w:r>
      <w:r>
        <w:rPr>
          <w:spacing w:val="6"/>
        </w:rPr>
        <w:t xml:space="preserve"> </w:t>
      </w:r>
      <w:r>
        <w:rPr>
          <w:spacing w:val="-1"/>
        </w:rPr>
        <w:t>Supplier</w:t>
      </w:r>
      <w:r>
        <w:rPr>
          <w:spacing w:val="8"/>
        </w:rPr>
        <w:t xml:space="preserve"> </w:t>
      </w:r>
      <w:r>
        <w:rPr>
          <w:spacing w:val="-1"/>
        </w:rPr>
        <w:t>does</w:t>
      </w:r>
      <w:r>
        <w:rPr>
          <w:spacing w:val="7"/>
        </w:rPr>
        <w:t xml:space="preserve"> </w:t>
      </w:r>
      <w:r>
        <w:t>or</w:t>
      </w:r>
      <w:r>
        <w:rPr>
          <w:spacing w:val="8"/>
        </w:rPr>
        <w:t xml:space="preserve"> </w:t>
      </w:r>
      <w:r>
        <w:rPr>
          <w:spacing w:val="-1"/>
        </w:rPr>
        <w:t>does</w:t>
      </w:r>
      <w:r>
        <w:rPr>
          <w:spacing w:val="7"/>
        </w:rPr>
        <w:t xml:space="preserve"> </w:t>
      </w:r>
      <w:r>
        <w:rPr>
          <w:spacing w:val="-2"/>
        </w:rPr>
        <w:t>not</w:t>
      </w:r>
      <w:r>
        <w:rPr>
          <w:spacing w:val="6"/>
        </w:rPr>
        <w:t xml:space="preserve"> </w:t>
      </w:r>
      <w:r>
        <w:t>do</w:t>
      </w:r>
      <w:r>
        <w:rPr>
          <w:spacing w:val="7"/>
        </w:rPr>
        <w:t xml:space="preserve"> </w:t>
      </w:r>
      <w:r>
        <w:rPr>
          <w:spacing w:val="-1"/>
        </w:rPr>
        <w:t>something,</w:t>
      </w:r>
      <w:r>
        <w:rPr>
          <w:spacing w:val="55"/>
        </w:rPr>
        <w:t xml:space="preserve"> </w:t>
      </w:r>
      <w:r>
        <w:t>such</w:t>
      </w:r>
      <w:r>
        <w:rPr>
          <w:spacing w:val="14"/>
        </w:rPr>
        <w:t xml:space="preserve"> </w:t>
      </w:r>
      <w:r>
        <w:rPr>
          <w:spacing w:val="-1"/>
        </w:rPr>
        <w:t>obligation</w:t>
      </w:r>
      <w:r>
        <w:rPr>
          <w:spacing w:val="14"/>
        </w:rPr>
        <w:t xml:space="preserve"> </w:t>
      </w:r>
      <w:r>
        <w:rPr>
          <w:spacing w:val="-1"/>
        </w:rPr>
        <w:t>shall</w:t>
      </w:r>
      <w:r>
        <w:rPr>
          <w:spacing w:val="14"/>
        </w:rPr>
        <w:t xml:space="preserve"> </w:t>
      </w:r>
      <w:r>
        <w:t>be</w:t>
      </w:r>
      <w:r>
        <w:rPr>
          <w:spacing w:val="14"/>
        </w:rPr>
        <w:t xml:space="preserve"> </w:t>
      </w:r>
      <w:r>
        <w:rPr>
          <w:spacing w:val="-2"/>
        </w:rPr>
        <w:t>limited</w:t>
      </w:r>
      <w:r>
        <w:rPr>
          <w:spacing w:val="14"/>
        </w:rPr>
        <w:t xml:space="preserve"> </w:t>
      </w:r>
      <w:r>
        <w:t>so</w:t>
      </w:r>
      <w:r>
        <w:rPr>
          <w:spacing w:val="12"/>
        </w:rPr>
        <w:t xml:space="preserve"> </w:t>
      </w:r>
      <w:r>
        <w:rPr>
          <w:spacing w:val="-1"/>
        </w:rPr>
        <w:t>that</w:t>
      </w:r>
      <w:r>
        <w:rPr>
          <w:spacing w:val="16"/>
        </w:rPr>
        <w:t xml:space="preserve"> </w:t>
      </w:r>
      <w:r>
        <w:rPr>
          <w:spacing w:val="-1"/>
        </w:rPr>
        <w:t>it</w:t>
      </w:r>
      <w:r>
        <w:rPr>
          <w:spacing w:val="14"/>
        </w:rPr>
        <w:t xml:space="preserve"> </w:t>
      </w:r>
      <w:r>
        <w:rPr>
          <w:spacing w:val="-1"/>
        </w:rPr>
        <w:t>extends</w:t>
      </w:r>
      <w:r>
        <w:rPr>
          <w:spacing w:val="12"/>
        </w:rPr>
        <w:t xml:space="preserve"> </w:t>
      </w:r>
      <w:r>
        <w:rPr>
          <w:spacing w:val="-1"/>
        </w:rPr>
        <w:t>only</w:t>
      </w:r>
      <w:r>
        <w:rPr>
          <w:spacing w:val="13"/>
        </w:rPr>
        <w:t xml:space="preserve"> </w:t>
      </w:r>
      <w:r>
        <w:t>to</w:t>
      </w:r>
      <w:r>
        <w:rPr>
          <w:spacing w:val="15"/>
        </w:rPr>
        <w:t xml:space="preserve"> </w:t>
      </w:r>
      <w:r>
        <w:t>the</w:t>
      </w:r>
      <w:r>
        <w:rPr>
          <w:spacing w:val="14"/>
        </w:rPr>
        <w:t xml:space="preserve"> </w:t>
      </w:r>
      <w:r>
        <w:rPr>
          <w:spacing w:val="-2"/>
        </w:rPr>
        <w:t>extent</w:t>
      </w:r>
      <w:r>
        <w:rPr>
          <w:spacing w:val="13"/>
        </w:rPr>
        <w:t xml:space="preserve"> </w:t>
      </w:r>
      <w:r>
        <w:rPr>
          <w:spacing w:val="-1"/>
        </w:rPr>
        <w:t>that</w:t>
      </w:r>
      <w:r>
        <w:rPr>
          <w:spacing w:val="14"/>
        </w:rPr>
        <w:t xml:space="preserve"> </w:t>
      </w:r>
      <w:r>
        <w:rPr>
          <w:spacing w:val="-1"/>
        </w:rPr>
        <w:t>the</w:t>
      </w:r>
      <w:r>
        <w:rPr>
          <w:spacing w:val="15"/>
        </w:rPr>
        <w:t xml:space="preserve"> </w:t>
      </w:r>
      <w:r>
        <w:rPr>
          <w:spacing w:val="-1"/>
        </w:rPr>
        <w:t>Customer's</w:t>
      </w:r>
      <w:r>
        <w:rPr>
          <w:spacing w:val="45"/>
        </w:rPr>
        <w:t xml:space="preserve"> </w:t>
      </w:r>
      <w:r>
        <w:rPr>
          <w:spacing w:val="-1"/>
        </w:rPr>
        <w:t>contract</w:t>
      </w:r>
      <w:r>
        <w:rPr>
          <w:spacing w:val="28"/>
        </w:rPr>
        <w:t xml:space="preserve"> </w:t>
      </w:r>
      <w:r>
        <w:rPr>
          <w:spacing w:val="-2"/>
        </w:rPr>
        <w:t>with</w:t>
      </w:r>
      <w:r>
        <w:rPr>
          <w:spacing w:val="27"/>
        </w:rPr>
        <w:t xml:space="preserve"> </w:t>
      </w:r>
      <w:r>
        <w:t>the</w:t>
      </w:r>
      <w:r>
        <w:rPr>
          <w:spacing w:val="24"/>
        </w:rPr>
        <w:t xml:space="preserve"> </w:t>
      </w:r>
      <w:r>
        <w:rPr>
          <w:spacing w:val="-1"/>
        </w:rPr>
        <w:t>Former</w:t>
      </w:r>
      <w:r>
        <w:rPr>
          <w:spacing w:val="25"/>
        </w:rPr>
        <w:t xml:space="preserve"> </w:t>
      </w:r>
      <w:r>
        <w:rPr>
          <w:spacing w:val="-1"/>
        </w:rPr>
        <w:t>Supplier</w:t>
      </w:r>
      <w:r>
        <w:rPr>
          <w:spacing w:val="27"/>
        </w:rPr>
        <w:t xml:space="preserve"> </w:t>
      </w:r>
      <w:r>
        <w:rPr>
          <w:spacing w:val="-1"/>
        </w:rPr>
        <w:t>contains</w:t>
      </w:r>
      <w:r>
        <w:rPr>
          <w:spacing w:val="24"/>
        </w:rPr>
        <w:t xml:space="preserve"> </w:t>
      </w:r>
      <w:r>
        <w:t>a</w:t>
      </w:r>
      <w:r>
        <w:rPr>
          <w:spacing w:val="27"/>
        </w:rPr>
        <w:t xml:space="preserve"> </w:t>
      </w:r>
      <w:r>
        <w:rPr>
          <w:spacing w:val="-1"/>
        </w:rPr>
        <w:t>contractual</w:t>
      </w:r>
      <w:r>
        <w:rPr>
          <w:spacing w:val="26"/>
        </w:rPr>
        <w:t xml:space="preserve"> </w:t>
      </w:r>
      <w:r>
        <w:rPr>
          <w:spacing w:val="-1"/>
        </w:rPr>
        <w:t>right</w:t>
      </w:r>
      <w:r>
        <w:rPr>
          <w:spacing w:val="25"/>
        </w:rPr>
        <w:t xml:space="preserve"> </w:t>
      </w:r>
      <w:r>
        <w:rPr>
          <w:spacing w:val="-1"/>
        </w:rPr>
        <w:t>in</w:t>
      </w:r>
      <w:r>
        <w:rPr>
          <w:spacing w:val="24"/>
        </w:rPr>
        <w:t xml:space="preserve"> </w:t>
      </w:r>
      <w:r>
        <w:rPr>
          <w:spacing w:val="-1"/>
        </w:rPr>
        <w:t>that</w:t>
      </w:r>
      <w:r>
        <w:rPr>
          <w:spacing w:val="26"/>
        </w:rPr>
        <w:t xml:space="preserve"> </w:t>
      </w:r>
      <w:r>
        <w:rPr>
          <w:spacing w:val="-1"/>
        </w:rPr>
        <w:t>regard</w:t>
      </w:r>
      <w:r>
        <w:rPr>
          <w:spacing w:val="27"/>
        </w:rPr>
        <w:t xml:space="preserve"> </w:t>
      </w:r>
      <w:r>
        <w:rPr>
          <w:spacing w:val="-2"/>
        </w:rPr>
        <w:t>which</w:t>
      </w:r>
      <w:r>
        <w:rPr>
          <w:spacing w:val="27"/>
        </w:rPr>
        <w:t xml:space="preserve"> </w:t>
      </w:r>
      <w:r>
        <w:rPr>
          <w:spacing w:val="-1"/>
        </w:rPr>
        <w:t>the</w:t>
      </w:r>
      <w:r>
        <w:rPr>
          <w:spacing w:val="61"/>
        </w:rPr>
        <w:t xml:space="preserve"> </w:t>
      </w:r>
      <w:r>
        <w:rPr>
          <w:spacing w:val="-1"/>
        </w:rPr>
        <w:t>Customer</w:t>
      </w:r>
      <w:r>
        <w:rPr>
          <w:spacing w:val="6"/>
        </w:rPr>
        <w:t xml:space="preserve"> </w:t>
      </w:r>
      <w:r>
        <w:t>may</w:t>
      </w:r>
      <w:r>
        <w:rPr>
          <w:spacing w:val="3"/>
        </w:rPr>
        <w:t xml:space="preserve"> </w:t>
      </w:r>
      <w:r>
        <w:rPr>
          <w:spacing w:val="-1"/>
        </w:rPr>
        <w:t>enforce,</w:t>
      </w:r>
      <w:r>
        <w:rPr>
          <w:spacing w:val="3"/>
        </w:rPr>
        <w:t xml:space="preserve"> </w:t>
      </w:r>
      <w:r>
        <w:t>or</w:t>
      </w:r>
      <w:r>
        <w:rPr>
          <w:spacing w:val="6"/>
        </w:rPr>
        <w:t xml:space="preserve"> </w:t>
      </w:r>
      <w:r>
        <w:rPr>
          <w:spacing w:val="-1"/>
        </w:rPr>
        <w:t>otherwise</w:t>
      </w:r>
      <w:r>
        <w:rPr>
          <w:spacing w:val="5"/>
        </w:rPr>
        <w:t xml:space="preserve"> </w:t>
      </w:r>
      <w:r>
        <w:t>so</w:t>
      </w:r>
      <w:r>
        <w:rPr>
          <w:spacing w:val="5"/>
        </w:rPr>
        <w:t xml:space="preserve"> </w:t>
      </w:r>
      <w:r>
        <w:rPr>
          <w:spacing w:val="-1"/>
        </w:rPr>
        <w:t>that</w:t>
      </w:r>
      <w:r>
        <w:rPr>
          <w:spacing w:val="6"/>
        </w:rPr>
        <w:t xml:space="preserve"> </w:t>
      </w:r>
      <w:r>
        <w:rPr>
          <w:spacing w:val="-1"/>
        </w:rPr>
        <w:t>it</w:t>
      </w:r>
      <w:r>
        <w:rPr>
          <w:spacing w:val="6"/>
        </w:rPr>
        <w:t xml:space="preserve"> </w:t>
      </w:r>
      <w:r>
        <w:rPr>
          <w:spacing w:val="-1"/>
        </w:rPr>
        <w:t>requires</w:t>
      </w:r>
      <w:r>
        <w:rPr>
          <w:spacing w:val="5"/>
        </w:rPr>
        <w:t xml:space="preserve"> </w:t>
      </w:r>
      <w:r>
        <w:rPr>
          <w:spacing w:val="-1"/>
        </w:rPr>
        <w:t>only</w:t>
      </w:r>
      <w:r>
        <w:rPr>
          <w:spacing w:val="3"/>
        </w:rPr>
        <w:t xml:space="preserve"> </w:t>
      </w:r>
      <w:r>
        <w:rPr>
          <w:spacing w:val="-1"/>
        </w:rPr>
        <w:t>that</w:t>
      </w:r>
      <w:r>
        <w:rPr>
          <w:spacing w:val="6"/>
        </w:rPr>
        <w:t xml:space="preserve"> </w:t>
      </w:r>
      <w:r>
        <w:t>the</w:t>
      </w:r>
      <w:r>
        <w:rPr>
          <w:spacing w:val="5"/>
        </w:rPr>
        <w:t xml:space="preserve"> </w:t>
      </w:r>
      <w:r>
        <w:rPr>
          <w:spacing w:val="-1"/>
        </w:rPr>
        <w:t>Customer</w:t>
      </w:r>
      <w:r>
        <w:rPr>
          <w:spacing w:val="6"/>
        </w:rPr>
        <w:t xml:space="preserve"> </w:t>
      </w:r>
      <w:r>
        <w:rPr>
          <w:spacing w:val="-1"/>
        </w:rPr>
        <w:t>must</w:t>
      </w:r>
      <w:r>
        <w:rPr>
          <w:spacing w:val="6"/>
        </w:rPr>
        <w:t xml:space="preserve"> </w:t>
      </w:r>
      <w:r>
        <w:t>use</w:t>
      </w:r>
      <w:r>
        <w:rPr>
          <w:spacing w:val="69"/>
        </w:rPr>
        <w:t xml:space="preserve"> </w:t>
      </w:r>
      <w:r>
        <w:rPr>
          <w:spacing w:val="-1"/>
        </w:rPr>
        <w:t>reasonable</w:t>
      </w:r>
      <w:r>
        <w:rPr>
          <w:spacing w:val="4"/>
        </w:rPr>
        <w:t xml:space="preserve"> </w:t>
      </w:r>
      <w:r>
        <w:rPr>
          <w:spacing w:val="-1"/>
        </w:rPr>
        <w:t>endeavours</w:t>
      </w:r>
      <w:r>
        <w:rPr>
          <w:spacing w:val="2"/>
        </w:rPr>
        <w:t xml:space="preserve"> </w:t>
      </w:r>
      <w:r>
        <w:t>to</w:t>
      </w:r>
      <w:r>
        <w:rPr>
          <w:spacing w:val="4"/>
        </w:rPr>
        <w:t xml:space="preserve"> </w:t>
      </w:r>
      <w:r>
        <w:rPr>
          <w:spacing w:val="-1"/>
        </w:rPr>
        <w:t>procure</w:t>
      </w:r>
      <w:r>
        <w:rPr>
          <w:spacing w:val="1"/>
        </w:rPr>
        <w:t xml:space="preserve"> </w:t>
      </w:r>
      <w:r>
        <w:rPr>
          <w:spacing w:val="-1"/>
        </w:rPr>
        <w:t>that</w:t>
      </w:r>
      <w:r>
        <w:rPr>
          <w:spacing w:val="5"/>
        </w:rPr>
        <w:t xml:space="preserve"> </w:t>
      </w:r>
      <w:r>
        <w:t>the</w:t>
      </w:r>
      <w:r>
        <w:rPr>
          <w:spacing w:val="1"/>
        </w:rPr>
        <w:t xml:space="preserve"> </w:t>
      </w:r>
      <w:r>
        <w:rPr>
          <w:spacing w:val="-1"/>
        </w:rPr>
        <w:t>Former</w:t>
      </w:r>
      <w:r>
        <w:rPr>
          <w:spacing w:val="5"/>
        </w:rPr>
        <w:t xml:space="preserve"> </w:t>
      </w:r>
      <w:r>
        <w:rPr>
          <w:spacing w:val="-1"/>
        </w:rPr>
        <w:t>Supplier</w:t>
      </w:r>
      <w:r>
        <w:rPr>
          <w:spacing w:val="5"/>
        </w:rPr>
        <w:t xml:space="preserve"> </w:t>
      </w:r>
      <w:r>
        <w:rPr>
          <w:spacing w:val="-1"/>
        </w:rPr>
        <w:t>does</w:t>
      </w:r>
      <w:r>
        <w:rPr>
          <w:spacing w:val="4"/>
        </w:rPr>
        <w:t xml:space="preserve"> </w:t>
      </w:r>
      <w:r>
        <w:rPr>
          <w:spacing w:val="-2"/>
        </w:rPr>
        <w:t>or</w:t>
      </w:r>
      <w:r>
        <w:rPr>
          <w:spacing w:val="3"/>
        </w:rPr>
        <w:t xml:space="preserve"> </w:t>
      </w:r>
      <w:r>
        <w:rPr>
          <w:spacing w:val="-1"/>
        </w:rPr>
        <w:t>does</w:t>
      </w:r>
      <w:r>
        <w:rPr>
          <w:spacing w:val="4"/>
        </w:rPr>
        <w:t xml:space="preserve"> </w:t>
      </w:r>
      <w:r>
        <w:rPr>
          <w:spacing w:val="-1"/>
        </w:rPr>
        <w:t>not</w:t>
      </w:r>
      <w:r>
        <w:rPr>
          <w:spacing w:val="3"/>
        </w:rPr>
        <w:t xml:space="preserve"> </w:t>
      </w:r>
      <w:r>
        <w:t>act</w:t>
      </w:r>
      <w:r>
        <w:rPr>
          <w:spacing w:val="49"/>
        </w:rPr>
        <w:t xml:space="preserve"> </w:t>
      </w:r>
      <w:r>
        <w:rPr>
          <w:spacing w:val="-1"/>
        </w:rPr>
        <w:t>accordingly.</w:t>
      </w:r>
    </w:p>
    <w:p w14:paraId="4AC1A906" w14:textId="77777777" w:rsidR="00437262" w:rsidRDefault="00437262">
      <w:pPr>
        <w:spacing w:before="9"/>
        <w:rPr>
          <w:rFonts w:ascii="Arial" w:eastAsia="Arial" w:hAnsi="Arial" w:cs="Arial"/>
          <w:sz w:val="20"/>
          <w:szCs w:val="20"/>
        </w:rPr>
      </w:pPr>
    </w:p>
    <w:p w14:paraId="027E2C4A" w14:textId="77777777" w:rsidR="00437262" w:rsidRDefault="00BC70E3" w:rsidP="00A836BB">
      <w:pPr>
        <w:pStyle w:val="Heading1"/>
        <w:numPr>
          <w:ilvl w:val="0"/>
          <w:numId w:val="15"/>
        </w:numPr>
        <w:tabs>
          <w:tab w:val="left" w:pos="464"/>
        </w:tabs>
        <w:rPr>
          <w:b w:val="0"/>
          <w:bCs w:val="0"/>
        </w:rPr>
      </w:pPr>
      <w:r>
        <w:rPr>
          <w:spacing w:val="-1"/>
        </w:rPr>
        <w:t>PENSIONS</w:t>
      </w:r>
    </w:p>
    <w:p w14:paraId="3D75D5F2" w14:textId="77777777" w:rsidR="00437262" w:rsidRDefault="00437262">
      <w:pPr>
        <w:spacing w:before="11"/>
        <w:rPr>
          <w:rFonts w:ascii="Arial" w:eastAsia="Arial" w:hAnsi="Arial" w:cs="Arial"/>
          <w:b/>
          <w:bCs/>
          <w:sz w:val="20"/>
          <w:szCs w:val="20"/>
        </w:rPr>
      </w:pPr>
    </w:p>
    <w:p w14:paraId="6C9D6E32" w14:textId="77777777" w:rsidR="00437262" w:rsidRDefault="00BC70E3">
      <w:pPr>
        <w:pStyle w:val="BodyText"/>
        <w:spacing w:before="0"/>
        <w:ind w:left="247" w:right="109" w:firstLine="0"/>
        <w:jc w:val="both"/>
      </w:pPr>
      <w:r>
        <w:t>The</w:t>
      </w:r>
      <w:r>
        <w:rPr>
          <w:spacing w:val="31"/>
        </w:rPr>
        <w:t xml:space="preserve"> </w:t>
      </w:r>
      <w:r>
        <w:rPr>
          <w:spacing w:val="-1"/>
        </w:rPr>
        <w:t>Supplier</w:t>
      </w:r>
      <w:r>
        <w:rPr>
          <w:spacing w:val="32"/>
        </w:rPr>
        <w:t xml:space="preserve"> </w:t>
      </w:r>
      <w:r>
        <w:rPr>
          <w:spacing w:val="-1"/>
        </w:rPr>
        <w:t>shall,</w:t>
      </w:r>
      <w:r>
        <w:rPr>
          <w:spacing w:val="32"/>
        </w:rPr>
        <w:t xml:space="preserve"> </w:t>
      </w:r>
      <w:r>
        <w:rPr>
          <w:spacing w:val="-1"/>
        </w:rPr>
        <w:t>and</w:t>
      </w:r>
      <w:r>
        <w:rPr>
          <w:spacing w:val="29"/>
        </w:rPr>
        <w:t xml:space="preserve"> </w:t>
      </w:r>
      <w:r>
        <w:rPr>
          <w:spacing w:val="-1"/>
        </w:rPr>
        <w:t>shall</w:t>
      </w:r>
      <w:r>
        <w:rPr>
          <w:spacing w:val="30"/>
        </w:rPr>
        <w:t xml:space="preserve"> </w:t>
      </w:r>
      <w: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1"/>
        </w:rPr>
        <w:t>Sub-Contractor</w:t>
      </w:r>
      <w:r>
        <w:rPr>
          <w:spacing w:val="30"/>
        </w:rPr>
        <w:t xml:space="preserve"> </w:t>
      </w:r>
      <w:r>
        <w:rPr>
          <w:spacing w:val="-1"/>
        </w:rPr>
        <w:t>shall,</w:t>
      </w:r>
      <w:r>
        <w:rPr>
          <w:spacing w:val="32"/>
        </w:rPr>
        <w:t xml:space="preserve"> </w:t>
      </w:r>
      <w:r>
        <w:rPr>
          <w:spacing w:val="-1"/>
        </w:rPr>
        <w:t>comply</w:t>
      </w:r>
      <w:r>
        <w:rPr>
          <w:spacing w:val="29"/>
        </w:rPr>
        <w:t xml:space="preserve"> </w:t>
      </w:r>
      <w:r>
        <w:rPr>
          <w:spacing w:val="-1"/>
        </w:rPr>
        <w:t>with</w:t>
      </w:r>
      <w:r>
        <w:rPr>
          <w:spacing w:val="32"/>
        </w:rPr>
        <w:t xml:space="preserve"> </w:t>
      </w:r>
      <w:r>
        <w:t>the</w:t>
      </w:r>
      <w:r>
        <w:rPr>
          <w:spacing w:val="55"/>
        </w:rPr>
        <w:t xml:space="preserve"> </w:t>
      </w:r>
      <w:r>
        <w:rPr>
          <w:spacing w:val="-1"/>
        </w:rPr>
        <w:t>pensions</w:t>
      </w:r>
      <w:r>
        <w:rPr>
          <w:spacing w:val="11"/>
        </w:rPr>
        <w:t xml:space="preserve"> </w:t>
      </w:r>
      <w:r>
        <w:rPr>
          <w:spacing w:val="-1"/>
        </w:rPr>
        <w:t>provisions</w:t>
      </w:r>
      <w:r>
        <w:rPr>
          <w:spacing w:val="11"/>
        </w:rPr>
        <w:t xml:space="preserve"> </w:t>
      </w:r>
      <w:r>
        <w:rPr>
          <w:spacing w:val="-1"/>
        </w:rPr>
        <w:t>in</w:t>
      </w:r>
      <w:r>
        <w:rPr>
          <w:spacing w:val="11"/>
        </w:rPr>
        <w:t xml:space="preserve"> </w:t>
      </w:r>
      <w:r>
        <w:t>the</w:t>
      </w:r>
      <w:r>
        <w:rPr>
          <w:spacing w:val="8"/>
        </w:rPr>
        <w:t xml:space="preserve"> </w:t>
      </w:r>
      <w:r>
        <w:rPr>
          <w:spacing w:val="-1"/>
        </w:rPr>
        <w:t>following</w:t>
      </w:r>
      <w:r>
        <w:rPr>
          <w:spacing w:val="13"/>
        </w:rPr>
        <w:t xml:space="preserve"> </w:t>
      </w:r>
      <w:r>
        <w:rPr>
          <w:spacing w:val="-1"/>
        </w:rPr>
        <w:t>Annex</w:t>
      </w:r>
      <w:r>
        <w:rPr>
          <w:spacing w:val="9"/>
        </w:rPr>
        <w:t xml:space="preserve"> </w:t>
      </w:r>
      <w:r>
        <w:rPr>
          <w:spacing w:val="-1"/>
        </w:rPr>
        <w:t>in</w:t>
      </w:r>
      <w:r>
        <w:rPr>
          <w:spacing w:val="13"/>
        </w:rPr>
        <w:t xml:space="preserve"> </w:t>
      </w:r>
      <w:r>
        <w:rPr>
          <w:spacing w:val="-1"/>
        </w:rPr>
        <w:t>respect</w:t>
      </w:r>
      <w:r>
        <w:rPr>
          <w:spacing w:val="12"/>
        </w:rPr>
        <w:t xml:space="preserve"> </w:t>
      </w:r>
      <w:r>
        <w:rPr>
          <w:spacing w:val="-2"/>
        </w:rPr>
        <w:t>of</w:t>
      </w:r>
      <w:r>
        <w:rPr>
          <w:spacing w:val="12"/>
        </w:rPr>
        <w:t xml:space="preserve"> </w:t>
      </w:r>
      <w:r>
        <w:rPr>
          <w:spacing w:val="-1"/>
        </w:rPr>
        <w:t>any</w:t>
      </w:r>
      <w:r>
        <w:rPr>
          <w:spacing w:val="9"/>
        </w:rPr>
        <w:t xml:space="preserve"> </w:t>
      </w:r>
      <w:r>
        <w:rPr>
          <w:spacing w:val="-1"/>
        </w:rPr>
        <w:t>Transferring</w:t>
      </w:r>
      <w:r>
        <w:rPr>
          <w:spacing w:val="13"/>
        </w:rPr>
        <w:t xml:space="preserve"> </w:t>
      </w:r>
      <w:r>
        <w:rPr>
          <w:spacing w:val="-1"/>
        </w:rPr>
        <w:t>Former</w:t>
      </w:r>
      <w:r>
        <w:rPr>
          <w:spacing w:val="41"/>
        </w:rPr>
        <w:t xml:space="preserve"> </w:t>
      </w:r>
      <w:r>
        <w:rPr>
          <w:spacing w:val="-1"/>
        </w:rPr>
        <w:t>Supplier</w:t>
      </w:r>
      <w:r>
        <w:rPr>
          <w:spacing w:val="1"/>
        </w:rPr>
        <w:t xml:space="preserve"> </w:t>
      </w:r>
      <w:r>
        <w:rPr>
          <w:spacing w:val="-1"/>
        </w:rPr>
        <w:t>Employees</w:t>
      </w:r>
      <w:r>
        <w:rPr>
          <w:spacing w:val="1"/>
        </w:rPr>
        <w:t xml:space="preserve"> </w:t>
      </w:r>
      <w:r>
        <w:rPr>
          <w:spacing w:val="-2"/>
        </w:rPr>
        <w:t>who</w:t>
      </w:r>
      <w:r>
        <w:rPr>
          <w:spacing w:val="2"/>
        </w:rPr>
        <w:t xml:space="preserve"> </w:t>
      </w:r>
      <w:r>
        <w:rPr>
          <w:spacing w:val="-1"/>
        </w:rPr>
        <w:t xml:space="preserve">transfer from </w:t>
      </w:r>
      <w:r>
        <w:t>the</w:t>
      </w:r>
      <w:r>
        <w:rPr>
          <w:spacing w:val="-2"/>
        </w:rPr>
        <w:t xml:space="preserve"> </w:t>
      </w:r>
      <w:r>
        <w:rPr>
          <w:spacing w:val="-1"/>
        </w:rPr>
        <w:t>Former Supplier</w:t>
      </w:r>
      <w:r>
        <w:rPr>
          <w:spacing w:val="1"/>
        </w:rPr>
        <w:t xml:space="preserve"> </w:t>
      </w:r>
      <w:r>
        <w:t>to</w:t>
      </w:r>
      <w:r>
        <w:rPr>
          <w:spacing w:val="-2"/>
        </w:rPr>
        <w:t xml:space="preserve"> </w:t>
      </w:r>
      <w:r>
        <w:t>the</w:t>
      </w:r>
      <w:r>
        <w:rPr>
          <w:spacing w:val="-2"/>
        </w:rPr>
        <w:t xml:space="preserve"> </w:t>
      </w:r>
      <w:r>
        <w:rPr>
          <w:spacing w:val="-1"/>
        </w:rPr>
        <w:t>Supplier.</w:t>
      </w:r>
    </w:p>
    <w:p w14:paraId="6E99575E" w14:textId="77777777" w:rsidR="00437262" w:rsidRDefault="00437262">
      <w:pPr>
        <w:jc w:val="both"/>
        <w:sectPr w:rsidR="00437262">
          <w:pgSz w:w="11910" w:h="16840"/>
          <w:pgMar w:top="1480" w:right="1300" w:bottom="1160" w:left="1620" w:header="0" w:footer="965" w:gutter="0"/>
          <w:cols w:space="720"/>
        </w:sectPr>
      </w:pPr>
    </w:p>
    <w:p w14:paraId="0BB99DDF" w14:textId="77777777" w:rsidR="00437262" w:rsidRDefault="00BC70E3">
      <w:pPr>
        <w:pStyle w:val="Heading1"/>
        <w:spacing w:before="57"/>
        <w:ind w:left="2701" w:firstLine="0"/>
        <w:rPr>
          <w:b w:val="0"/>
          <w:bCs w:val="0"/>
        </w:rPr>
      </w:pPr>
      <w:bookmarkStart w:id="380" w:name="_bookmark355"/>
      <w:bookmarkEnd w:id="380"/>
      <w:r>
        <w:rPr>
          <w:spacing w:val="-1"/>
        </w:rPr>
        <w:lastRenderedPageBreak/>
        <w:t>ANNEX</w:t>
      </w:r>
      <w:r>
        <w:t xml:space="preserve"> </w:t>
      </w:r>
      <w:r>
        <w:rPr>
          <w:spacing w:val="-2"/>
        </w:rPr>
        <w:t>TO</w:t>
      </w:r>
      <w:r>
        <w:rPr>
          <w:spacing w:val="2"/>
        </w:rPr>
        <w:t xml:space="preserve"> </w:t>
      </w:r>
      <w:r>
        <w:rPr>
          <w:spacing w:val="-1"/>
        </w:rPr>
        <w:t>PART</w:t>
      </w:r>
      <w:r>
        <w:rPr>
          <w:spacing w:val="-2"/>
        </w:rPr>
        <w:t xml:space="preserve"> </w:t>
      </w:r>
      <w:r>
        <w:t>B:</w:t>
      </w:r>
      <w:r>
        <w:rPr>
          <w:spacing w:val="1"/>
        </w:rPr>
        <w:t xml:space="preserve"> </w:t>
      </w:r>
      <w:r>
        <w:rPr>
          <w:spacing w:val="-1"/>
        </w:rPr>
        <w:t>PENSIONS</w:t>
      </w:r>
    </w:p>
    <w:p w14:paraId="6AEA3D11" w14:textId="77777777" w:rsidR="00437262" w:rsidRDefault="00437262">
      <w:pPr>
        <w:spacing w:before="6"/>
        <w:rPr>
          <w:rFonts w:ascii="Arial" w:eastAsia="Arial" w:hAnsi="Arial" w:cs="Arial"/>
          <w:b/>
          <w:bCs/>
          <w:sz w:val="14"/>
          <w:szCs w:val="14"/>
        </w:rPr>
      </w:pPr>
    </w:p>
    <w:p w14:paraId="373592D6" w14:textId="77777777" w:rsidR="00437262" w:rsidRDefault="00BC70E3" w:rsidP="00A836BB">
      <w:pPr>
        <w:numPr>
          <w:ilvl w:val="0"/>
          <w:numId w:val="14"/>
        </w:numPr>
        <w:tabs>
          <w:tab w:val="left" w:pos="464"/>
        </w:tabs>
        <w:spacing w:before="72"/>
        <w:rPr>
          <w:rFonts w:ascii="Arial" w:eastAsia="Arial" w:hAnsi="Arial" w:cs="Arial"/>
        </w:rPr>
      </w:pPr>
      <w:r>
        <w:rPr>
          <w:rFonts w:ascii="Arial"/>
          <w:b/>
          <w:spacing w:val="-1"/>
        </w:rPr>
        <w:t>PARTICIPATION</w:t>
      </w:r>
    </w:p>
    <w:p w14:paraId="1D4EF7AF" w14:textId="77777777" w:rsidR="00437262" w:rsidRDefault="00437262">
      <w:pPr>
        <w:spacing w:before="2"/>
        <w:rPr>
          <w:rFonts w:ascii="Arial" w:eastAsia="Arial" w:hAnsi="Arial" w:cs="Arial"/>
          <w:b/>
          <w:bCs/>
          <w:sz w:val="21"/>
          <w:szCs w:val="21"/>
        </w:rPr>
      </w:pPr>
    </w:p>
    <w:p w14:paraId="7980A32D" w14:textId="77777777" w:rsidR="00437262" w:rsidRDefault="00BC70E3" w:rsidP="00A836BB">
      <w:pPr>
        <w:pStyle w:val="BodyText"/>
        <w:numPr>
          <w:ilvl w:val="1"/>
          <w:numId w:val="14"/>
        </w:numPr>
        <w:tabs>
          <w:tab w:val="left" w:pos="954"/>
        </w:tabs>
        <w:spacing w:before="0"/>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5700F4CD" w14:textId="77777777" w:rsidR="00437262" w:rsidRDefault="00BC70E3" w:rsidP="00A836BB">
      <w:pPr>
        <w:pStyle w:val="BodyText"/>
        <w:numPr>
          <w:ilvl w:val="1"/>
          <w:numId w:val="14"/>
        </w:numPr>
        <w:tabs>
          <w:tab w:val="left" w:pos="954"/>
        </w:tabs>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p>
    <w:p w14:paraId="5ABC3543" w14:textId="77777777" w:rsidR="00437262" w:rsidRDefault="00BC70E3" w:rsidP="00A836BB">
      <w:pPr>
        <w:pStyle w:val="BodyText"/>
        <w:numPr>
          <w:ilvl w:val="2"/>
          <w:numId w:val="14"/>
        </w:numPr>
        <w:tabs>
          <w:tab w:val="left" w:pos="2373"/>
        </w:tabs>
        <w:spacing w:before="121"/>
        <w:ind w:right="113" w:hanging="850"/>
        <w:jc w:val="both"/>
      </w:pPr>
      <w:r>
        <w:rPr>
          <w:spacing w:val="-1"/>
        </w:rPr>
        <w:t>undertake</w:t>
      </w:r>
      <w:r>
        <w:rPr>
          <w:spacing w:val="13"/>
        </w:rPr>
        <w:t xml:space="preserve"> </w:t>
      </w:r>
      <w:r>
        <w:t>to</w:t>
      </w:r>
      <w:r>
        <w:rPr>
          <w:spacing w:val="16"/>
        </w:rPr>
        <w:t xml:space="preserve"> </w:t>
      </w:r>
      <w:r>
        <w:t>do</w:t>
      </w:r>
      <w:r>
        <w:rPr>
          <w:spacing w:val="15"/>
        </w:rPr>
        <w:t xml:space="preserve"> </w:t>
      </w:r>
      <w:r>
        <w:rPr>
          <w:spacing w:val="-1"/>
        </w:rPr>
        <w:t>all</w:t>
      </w:r>
      <w:r>
        <w:rPr>
          <w:spacing w:val="15"/>
        </w:rPr>
        <w:t xml:space="preserve"> </w:t>
      </w:r>
      <w:r>
        <w:rPr>
          <w:spacing w:val="-1"/>
        </w:rPr>
        <w:t>such</w:t>
      </w:r>
      <w:r>
        <w:rPr>
          <w:spacing w:val="16"/>
        </w:rPr>
        <w:t xml:space="preserve"> </w:t>
      </w:r>
      <w:r>
        <w:rPr>
          <w:spacing w:val="-1"/>
        </w:rPr>
        <w:t>things</w:t>
      </w:r>
      <w:r>
        <w:rPr>
          <w:spacing w:val="16"/>
        </w:rPr>
        <w:t xml:space="preserve"> </w:t>
      </w:r>
      <w:r>
        <w:rPr>
          <w:spacing w:val="-1"/>
        </w:rPr>
        <w:t>and</w:t>
      </w:r>
      <w:r>
        <w:rPr>
          <w:spacing w:val="16"/>
        </w:rPr>
        <w:t xml:space="preserve"> </w:t>
      </w:r>
      <w:r>
        <w:rPr>
          <w:spacing w:val="-1"/>
        </w:rPr>
        <w:t>execute</w:t>
      </w:r>
      <w:r>
        <w:rPr>
          <w:spacing w:val="13"/>
        </w:rPr>
        <w:t xml:space="preserve"> </w:t>
      </w:r>
      <w:r>
        <w:rPr>
          <w:spacing w:val="-1"/>
        </w:rPr>
        <w:t>any</w:t>
      </w:r>
      <w:r>
        <w:rPr>
          <w:spacing w:val="14"/>
        </w:rPr>
        <w:t xml:space="preserve"> </w:t>
      </w:r>
      <w:r>
        <w:rPr>
          <w:spacing w:val="-1"/>
        </w:rPr>
        <w:t>documents</w:t>
      </w:r>
      <w:r>
        <w:rPr>
          <w:spacing w:val="53"/>
        </w:rPr>
        <w:t xml:space="preserve"> </w:t>
      </w:r>
      <w:r>
        <w:rPr>
          <w:spacing w:val="-1"/>
        </w:rPr>
        <w:t>(including</w:t>
      </w:r>
      <w:r>
        <w:rPr>
          <w:spacing w:val="30"/>
        </w:rPr>
        <w:t xml:space="preserve"> </w:t>
      </w:r>
      <w:r>
        <w:rPr>
          <w:spacing w:val="-1"/>
        </w:rPr>
        <w:t>the</w:t>
      </w:r>
      <w:r>
        <w:rPr>
          <w:spacing w:val="28"/>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8"/>
        </w:rPr>
        <w:t xml:space="preserve"> </w:t>
      </w:r>
      <w:r>
        <w:rPr>
          <w:spacing w:val="-1"/>
        </w:rPr>
        <w:t>required</w:t>
      </w:r>
      <w:r>
        <w:rPr>
          <w:spacing w:val="25"/>
        </w:rPr>
        <w:t xml:space="preserve"> </w:t>
      </w:r>
      <w:r>
        <w:t>to</w:t>
      </w:r>
      <w:r>
        <w:rPr>
          <w:spacing w:val="33"/>
        </w:rPr>
        <w:t xml:space="preserve"> </w:t>
      </w:r>
      <w:r>
        <w:rPr>
          <w:spacing w:val="-1"/>
        </w:rPr>
        <w:t>enable</w:t>
      </w:r>
      <w:r>
        <w:rPr>
          <w:spacing w:val="5"/>
        </w:rPr>
        <w:t xml:space="preserve"> </w:t>
      </w:r>
      <w:r>
        <w:t>the</w:t>
      </w:r>
      <w:r>
        <w:rPr>
          <w:spacing w:val="5"/>
        </w:rPr>
        <w:t xml:space="preserve"> </w:t>
      </w:r>
      <w:r>
        <w:rPr>
          <w:spacing w:val="-1"/>
        </w:rPr>
        <w:t>Supplier</w:t>
      </w:r>
      <w:r>
        <w:rPr>
          <w:spacing w:val="6"/>
        </w:rPr>
        <w:t xml:space="preserve"> </w:t>
      </w:r>
      <w:r>
        <w:t>to</w:t>
      </w:r>
      <w:r>
        <w:rPr>
          <w:spacing w:val="5"/>
        </w:rPr>
        <w:t xml:space="preserve"> </w:t>
      </w:r>
      <w:r>
        <w:rPr>
          <w:spacing w:val="-1"/>
        </w:rPr>
        <w:t>participate</w:t>
      </w:r>
      <w:r>
        <w:rPr>
          <w:spacing w:val="5"/>
        </w:rPr>
        <w:t xml:space="preserve"> </w:t>
      </w:r>
      <w:r>
        <w:rPr>
          <w:spacing w:val="-1"/>
        </w:rPr>
        <w:t>in</w:t>
      </w:r>
      <w:r>
        <w:rPr>
          <w:spacing w:val="5"/>
        </w:rPr>
        <w:t xml:space="preserve"> </w:t>
      </w:r>
      <w:r>
        <w:t>the</w:t>
      </w:r>
      <w:r>
        <w:rPr>
          <w:spacing w:val="5"/>
        </w:rPr>
        <w:t xml:space="preserve"> </w:t>
      </w:r>
      <w:r>
        <w:rPr>
          <w:spacing w:val="-1"/>
        </w:rPr>
        <w:t>Schemes</w:t>
      </w:r>
      <w:r>
        <w:rPr>
          <w:spacing w:val="5"/>
        </w:rPr>
        <w:t xml:space="preserve"> </w:t>
      </w:r>
      <w:r>
        <w:rPr>
          <w:spacing w:val="-1"/>
        </w:rPr>
        <w:t>in</w:t>
      </w:r>
      <w:r>
        <w:rPr>
          <w:spacing w:val="5"/>
        </w:rPr>
        <w:t xml:space="preserve"> </w:t>
      </w:r>
      <w:r>
        <w:rPr>
          <w:spacing w:val="-1"/>
        </w:rPr>
        <w:t>respect</w:t>
      </w:r>
      <w:r>
        <w:rPr>
          <w:spacing w:val="6"/>
        </w:rPr>
        <w:t xml:space="preserve"> </w:t>
      </w:r>
      <w:r>
        <w:rPr>
          <w:spacing w:val="-2"/>
        </w:rPr>
        <w:t>of</w:t>
      </w:r>
      <w:r>
        <w:rPr>
          <w:spacing w:val="8"/>
        </w:rPr>
        <w:t xml:space="preserve"> </w:t>
      </w:r>
      <w:r>
        <w:t>the</w:t>
      </w:r>
      <w:r>
        <w:rPr>
          <w:spacing w:val="43"/>
        </w:rPr>
        <w:t xml:space="preserve"> </w:t>
      </w:r>
      <w:r>
        <w:rPr>
          <w:spacing w:val="-1"/>
        </w:rPr>
        <w:t>Fair</w:t>
      </w:r>
      <w:r>
        <w:rPr>
          <w:spacing w:val="1"/>
        </w:rPr>
        <w:t xml:space="preserve"> </w:t>
      </w:r>
      <w:r>
        <w:rPr>
          <w:spacing w:val="-1"/>
        </w:rPr>
        <w:t>Deal</w:t>
      </w:r>
      <w:r>
        <w:t xml:space="preserve"> </w:t>
      </w:r>
      <w:r>
        <w:rPr>
          <w:spacing w:val="-1"/>
        </w:rPr>
        <w:t>Employees;</w:t>
      </w:r>
    </w:p>
    <w:p w14:paraId="01542E8D" w14:textId="008C5CD0" w:rsidR="00437262" w:rsidRDefault="00BC70E3" w:rsidP="00A836BB">
      <w:pPr>
        <w:pStyle w:val="BodyText"/>
        <w:numPr>
          <w:ilvl w:val="2"/>
          <w:numId w:val="14"/>
        </w:numPr>
        <w:tabs>
          <w:tab w:val="left" w:pos="2373"/>
        </w:tabs>
        <w:ind w:right="116" w:hanging="850"/>
        <w:jc w:val="both"/>
      </w:pPr>
      <w:r>
        <w:rPr>
          <w:spacing w:val="-1"/>
        </w:rPr>
        <w:t>agree</w:t>
      </w:r>
      <w:r>
        <w:rPr>
          <w:spacing w:val="5"/>
        </w:rPr>
        <w:t xml:space="preserve"> </w:t>
      </w:r>
      <w:r>
        <w:rPr>
          <w:spacing w:val="-1"/>
        </w:rPr>
        <w:t>that</w:t>
      </w:r>
      <w:r>
        <w:rPr>
          <w:spacing w:val="4"/>
        </w:rPr>
        <w:t xml:space="preserve"> </w:t>
      </w:r>
      <w:r>
        <w:t>the</w:t>
      </w:r>
      <w:r>
        <w:rPr>
          <w:spacing w:val="5"/>
        </w:rPr>
        <w:t xml:space="preserve"> </w:t>
      </w:r>
      <w:r>
        <w:rPr>
          <w:spacing w:val="-1"/>
        </w:rPr>
        <w:t>Customer</w:t>
      </w:r>
      <w:r>
        <w:rPr>
          <w:spacing w:val="3"/>
        </w:rPr>
        <w:t xml:space="preserve"> </w:t>
      </w:r>
      <w:r>
        <w:rPr>
          <w:spacing w:val="-1"/>
        </w:rPr>
        <w:t>is</w:t>
      </w:r>
      <w:r>
        <w:rPr>
          <w:spacing w:val="5"/>
        </w:rPr>
        <w:t xml:space="preserve"> </w:t>
      </w:r>
      <w:r>
        <w:rPr>
          <w:spacing w:val="-1"/>
        </w:rPr>
        <w:t>entitled</w:t>
      </w:r>
      <w:r>
        <w:rPr>
          <w:spacing w:val="5"/>
        </w:rPr>
        <w:t xml:space="preserve"> </w:t>
      </w:r>
      <w:r>
        <w:t>to</w:t>
      </w:r>
      <w:r>
        <w:rPr>
          <w:spacing w:val="2"/>
        </w:rPr>
        <w:t xml:space="preserve"> </w:t>
      </w:r>
      <w:r>
        <w:rPr>
          <w:spacing w:val="-1"/>
        </w:rPr>
        <w:t>make</w:t>
      </w:r>
      <w:r>
        <w:rPr>
          <w:spacing w:val="2"/>
        </w:rPr>
        <w:t xml:space="preserve"> </w:t>
      </w:r>
      <w:r>
        <w:rPr>
          <w:spacing w:val="-1"/>
        </w:rPr>
        <w:t>arrangements</w:t>
      </w:r>
      <w:r>
        <w:rPr>
          <w:spacing w:val="3"/>
        </w:rPr>
        <w:t xml:space="preserve"> </w:t>
      </w:r>
      <w:r>
        <w:rPr>
          <w:spacing w:val="-2"/>
        </w:rPr>
        <w:t>with</w:t>
      </w:r>
      <w:r>
        <w:rPr>
          <w:spacing w:val="5"/>
        </w:rPr>
        <w:t xml:space="preserve"> </w:t>
      </w:r>
      <w:r>
        <w:t>the</w:t>
      </w:r>
      <w:r>
        <w:rPr>
          <w:spacing w:val="31"/>
        </w:rPr>
        <w:t xml:space="preserve"> </w:t>
      </w:r>
      <w:r>
        <w:rPr>
          <w:spacing w:val="-1"/>
        </w:rPr>
        <w:t>body</w:t>
      </w:r>
      <w:r>
        <w:rPr>
          <w:spacing w:val="12"/>
        </w:rPr>
        <w:t xml:space="preserve"> </w:t>
      </w:r>
      <w:r>
        <w:rPr>
          <w:spacing w:val="-1"/>
        </w:rPr>
        <w:t>responsible</w:t>
      </w:r>
      <w:r>
        <w:rPr>
          <w:spacing w:val="15"/>
        </w:rPr>
        <w:t xml:space="preserve"> </w:t>
      </w:r>
      <w:r>
        <w:t>for</w:t>
      </w:r>
      <w:r>
        <w:rPr>
          <w:spacing w:val="13"/>
        </w:rPr>
        <w:t xml:space="preserve"> </w:t>
      </w:r>
      <w:r>
        <w:t>the</w:t>
      </w:r>
      <w:r>
        <w:rPr>
          <w:spacing w:val="12"/>
        </w:rPr>
        <w:t xml:space="preserve"> </w:t>
      </w:r>
      <w:r>
        <w:rPr>
          <w:spacing w:val="-1"/>
        </w:rPr>
        <w:t>Schemes</w:t>
      </w:r>
      <w:r>
        <w:rPr>
          <w:spacing w:val="12"/>
        </w:rPr>
        <w:t xml:space="preserve"> </w:t>
      </w:r>
      <w:r>
        <w:t>for</w:t>
      </w:r>
      <w:r>
        <w:rPr>
          <w:spacing w:val="13"/>
        </w:rPr>
        <w:t xml:space="preserve"> </w:t>
      </w:r>
      <w:r>
        <w:t>the</w:t>
      </w:r>
      <w:r>
        <w:rPr>
          <w:spacing w:val="14"/>
        </w:rPr>
        <w:t xml:space="preserve"> </w:t>
      </w:r>
      <w:r>
        <w:rPr>
          <w:spacing w:val="-1"/>
        </w:rPr>
        <w:t>Customer</w:t>
      </w:r>
      <w:r>
        <w:rPr>
          <w:spacing w:val="13"/>
        </w:rPr>
        <w:t xml:space="preserve"> </w:t>
      </w:r>
      <w:r>
        <w:t>to</w:t>
      </w:r>
      <w:r>
        <w:rPr>
          <w:spacing w:val="15"/>
        </w:rPr>
        <w:t xml:space="preserve"> </w:t>
      </w:r>
      <w:r>
        <w:t>be</w:t>
      </w:r>
      <w:r>
        <w:rPr>
          <w:spacing w:val="14"/>
        </w:rPr>
        <w:t xml:space="preserve"> </w:t>
      </w:r>
      <w:r>
        <w:rPr>
          <w:spacing w:val="-1"/>
        </w:rPr>
        <w:t>notified</w:t>
      </w:r>
      <w:r>
        <w:rPr>
          <w:spacing w:val="29"/>
        </w:rPr>
        <w:t xml:space="preserve"> </w:t>
      </w: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the</w:t>
      </w:r>
      <w:r>
        <w:t xml:space="preserve"> </w:t>
      </w:r>
      <w:r>
        <w:rPr>
          <w:spacing w:val="-1"/>
        </w:rPr>
        <w:t>Admission</w:t>
      </w:r>
      <w:r>
        <w:t xml:space="preserve"> </w:t>
      </w:r>
      <w:r>
        <w:rPr>
          <w:spacing w:val="-1"/>
        </w:rPr>
        <w:t>Agreement;</w:t>
      </w:r>
    </w:p>
    <w:p w14:paraId="158A7738" w14:textId="77777777" w:rsidR="00437262" w:rsidRDefault="00BC70E3" w:rsidP="00A836BB">
      <w:pPr>
        <w:pStyle w:val="BodyText"/>
        <w:numPr>
          <w:ilvl w:val="2"/>
          <w:numId w:val="14"/>
        </w:numPr>
        <w:tabs>
          <w:tab w:val="left" w:pos="2373"/>
        </w:tabs>
        <w:ind w:right="113" w:hanging="850"/>
        <w:jc w:val="both"/>
      </w:pPr>
      <w:r>
        <w:rPr>
          <w:spacing w:val="-1"/>
        </w:rPr>
        <w:t>notwithstanding</w:t>
      </w:r>
      <w:r>
        <w:rPr>
          <w:spacing w:val="24"/>
        </w:rPr>
        <w:t xml:space="preserve"> </w:t>
      </w:r>
      <w:r>
        <w:rPr>
          <w:spacing w:val="-1"/>
        </w:rPr>
        <w:t>Paragraph</w:t>
      </w:r>
      <w:r>
        <w:rPr>
          <w:spacing w:val="23"/>
        </w:rPr>
        <w:t xml:space="preserve"> </w:t>
      </w:r>
      <w:r>
        <w:t>1.2.2</w:t>
      </w:r>
      <w:r>
        <w:rPr>
          <w:spacing w:val="22"/>
        </w:rPr>
        <w:t xml:space="preserve"> </w:t>
      </w:r>
      <w:r>
        <w:rPr>
          <w:spacing w:val="-2"/>
        </w:rPr>
        <w:t>of</w:t>
      </w:r>
      <w:r>
        <w:rPr>
          <w:spacing w:val="23"/>
        </w:rPr>
        <w:t xml:space="preserve"> </w:t>
      </w:r>
      <w:r>
        <w:rPr>
          <w:spacing w:val="-1"/>
        </w:rPr>
        <w:t>this</w:t>
      </w:r>
      <w:r>
        <w:rPr>
          <w:spacing w:val="22"/>
        </w:rPr>
        <w:t xml:space="preserve"> </w:t>
      </w:r>
      <w:r>
        <w:rPr>
          <w:spacing w:val="-1"/>
        </w:rPr>
        <w:t>Annex,</w:t>
      </w:r>
      <w:r>
        <w:rPr>
          <w:spacing w:val="23"/>
        </w:rPr>
        <w:t xml:space="preserve"> </w:t>
      </w:r>
      <w:r>
        <w:t>the</w:t>
      </w:r>
      <w:r>
        <w:rPr>
          <w:spacing w:val="21"/>
        </w:rPr>
        <w:t xml:space="preserve"> </w:t>
      </w:r>
      <w:r>
        <w:rPr>
          <w:spacing w:val="-1"/>
        </w:rPr>
        <w:t>Supplier</w:t>
      </w:r>
      <w:r>
        <w:rPr>
          <w:spacing w:val="23"/>
        </w:rPr>
        <w:t xml:space="preserve"> </w:t>
      </w:r>
      <w:r>
        <w:t>shall</w:t>
      </w:r>
      <w:r>
        <w:rPr>
          <w:spacing w:val="35"/>
        </w:rPr>
        <w:t xml:space="preserve"> </w:t>
      </w:r>
      <w:r>
        <w:rPr>
          <w:spacing w:val="-1"/>
        </w:rPr>
        <w:t>notify</w:t>
      </w:r>
      <w:r>
        <w:rPr>
          <w:spacing w:val="34"/>
        </w:rPr>
        <w:t xml:space="preserve"> </w:t>
      </w:r>
      <w:r>
        <w:t>the</w:t>
      </w:r>
      <w:r>
        <w:rPr>
          <w:spacing w:val="36"/>
        </w:rPr>
        <w:t xml:space="preserve"> </w:t>
      </w:r>
      <w:r>
        <w:rPr>
          <w:spacing w:val="-1"/>
        </w:rPr>
        <w:t>Customer</w:t>
      </w:r>
      <w:r>
        <w:rPr>
          <w:spacing w:val="37"/>
        </w:rPr>
        <w:t xml:space="preserve"> </w:t>
      </w:r>
      <w:r>
        <w:rPr>
          <w:spacing w:val="-1"/>
        </w:rPr>
        <w:t>in</w:t>
      </w:r>
      <w:r>
        <w:rPr>
          <w:spacing w:val="36"/>
        </w:rPr>
        <w:t xml:space="preserve"> </w:t>
      </w:r>
      <w:r>
        <w:t>the</w:t>
      </w:r>
      <w:r>
        <w:rPr>
          <w:spacing w:val="36"/>
        </w:rPr>
        <w:t xml:space="preserve"> </w:t>
      </w:r>
      <w:r>
        <w:rPr>
          <w:spacing w:val="-1"/>
        </w:rPr>
        <w:t>event</w:t>
      </w:r>
      <w:r>
        <w:rPr>
          <w:spacing w:val="37"/>
        </w:rPr>
        <w:t xml:space="preserve"> </w:t>
      </w:r>
      <w:r>
        <w:rPr>
          <w:spacing w:val="-1"/>
        </w:rPr>
        <w:t>that</w:t>
      </w:r>
      <w:r>
        <w:rPr>
          <w:spacing w:val="38"/>
        </w:rPr>
        <w:t xml:space="preserve"> </w:t>
      </w:r>
      <w:r>
        <w:rPr>
          <w:spacing w:val="-1"/>
        </w:rPr>
        <w:t>it</w:t>
      </w:r>
      <w:r>
        <w:rPr>
          <w:spacing w:val="37"/>
        </w:rPr>
        <w:t xml:space="preserve"> </w:t>
      </w:r>
      <w:r>
        <w:rPr>
          <w:spacing w:val="-1"/>
        </w:rPr>
        <w:t>breaches</w:t>
      </w:r>
      <w:r>
        <w:rPr>
          <w:spacing w:val="36"/>
        </w:rPr>
        <w:t xml:space="preserve"> </w:t>
      </w:r>
      <w:r>
        <w:t>the</w:t>
      </w:r>
      <w:r>
        <w:rPr>
          <w:spacing w:val="36"/>
        </w:rPr>
        <w:t xml:space="preserve"> </w:t>
      </w:r>
      <w:r>
        <w:rPr>
          <w:spacing w:val="-1"/>
        </w:rPr>
        <w:t>Admission</w:t>
      </w:r>
      <w:r>
        <w:rPr>
          <w:spacing w:val="55"/>
        </w:rPr>
        <w:t xml:space="preserve"> </w:t>
      </w:r>
      <w:r>
        <w:rPr>
          <w:spacing w:val="-1"/>
        </w:rPr>
        <w:t>Agreement; and</w:t>
      </w:r>
    </w:p>
    <w:p w14:paraId="7C0C6852" w14:textId="77777777" w:rsidR="00437262" w:rsidRDefault="00BC70E3" w:rsidP="00A836BB">
      <w:pPr>
        <w:pStyle w:val="BodyText"/>
        <w:numPr>
          <w:ilvl w:val="2"/>
          <w:numId w:val="14"/>
        </w:numPr>
        <w:tabs>
          <w:tab w:val="left" w:pos="2373"/>
        </w:tabs>
        <w:spacing w:before="121"/>
        <w:ind w:right="111" w:hanging="850"/>
        <w:jc w:val="both"/>
      </w:pPr>
      <w:r>
        <w:rPr>
          <w:spacing w:val="-1"/>
        </w:rPr>
        <w:t>agree</w:t>
      </w:r>
      <w:r>
        <w:rPr>
          <w:spacing w:val="21"/>
        </w:rPr>
        <w:t xml:space="preserve"> </w:t>
      </w:r>
      <w:r>
        <w:rPr>
          <w:spacing w:val="-1"/>
        </w:rPr>
        <w:t>that</w:t>
      </w:r>
      <w:r>
        <w:rPr>
          <w:spacing w:val="23"/>
        </w:rPr>
        <w:t xml:space="preserve"> </w:t>
      </w:r>
      <w:r>
        <w:rPr>
          <w:spacing w:val="-1"/>
        </w:rPr>
        <w:t>the</w:t>
      </w:r>
      <w:r>
        <w:rPr>
          <w:spacing w:val="22"/>
        </w:rPr>
        <w:t xml:space="preserve"> </w:t>
      </w:r>
      <w:r>
        <w:rPr>
          <w:spacing w:val="-1"/>
        </w:rPr>
        <w:t>Customer</w:t>
      </w:r>
      <w:r>
        <w:rPr>
          <w:spacing w:val="20"/>
        </w:rPr>
        <w:t xml:space="preserve"> </w:t>
      </w:r>
      <w:r>
        <w:t>may</w:t>
      </w:r>
      <w:r>
        <w:rPr>
          <w:spacing w:val="19"/>
        </w:rPr>
        <w:t xml:space="preserve"> </w:t>
      </w:r>
      <w:r>
        <w:rPr>
          <w:spacing w:val="-1"/>
        </w:rPr>
        <w:t>terminate</w:t>
      </w:r>
      <w:r>
        <w:rPr>
          <w:spacing w:val="22"/>
        </w:rPr>
        <w:t xml:space="preserve"> </w:t>
      </w:r>
      <w:r>
        <w:rPr>
          <w:spacing w:val="-1"/>
        </w:rPr>
        <w:t>this</w:t>
      </w:r>
      <w:r>
        <w:rPr>
          <w:spacing w:val="26"/>
        </w:rPr>
        <w:t xml:space="preserve"> </w:t>
      </w:r>
      <w:r>
        <w:rPr>
          <w:spacing w:val="-1"/>
        </w:rPr>
        <w:t>Contract</w:t>
      </w:r>
      <w:r>
        <w:rPr>
          <w:spacing w:val="22"/>
        </w:rPr>
        <w:t xml:space="preserve"> </w:t>
      </w:r>
      <w:r>
        <w:rPr>
          <w:spacing w:val="1"/>
        </w:rPr>
        <w:t>for</w:t>
      </w:r>
      <w:r>
        <w:rPr>
          <w:spacing w:val="20"/>
        </w:rPr>
        <w:t xml:space="preserve"> </w:t>
      </w:r>
      <w:r>
        <w:rPr>
          <w:spacing w:val="-1"/>
        </w:rPr>
        <w:t>material</w:t>
      </w:r>
      <w:r>
        <w:rPr>
          <w:spacing w:val="49"/>
        </w:rPr>
        <w:t xml:space="preserve"> </w:t>
      </w:r>
      <w:r>
        <w:rPr>
          <w:spacing w:val="-1"/>
        </w:rPr>
        <w:t>default</w:t>
      </w:r>
      <w:r>
        <w:rPr>
          <w:spacing w:val="3"/>
        </w:rPr>
        <w:t xml:space="preserve"> </w:t>
      </w:r>
      <w:r>
        <w:rPr>
          <w:spacing w:val="-1"/>
        </w:rPr>
        <w:t>in</w:t>
      </w:r>
      <w:r>
        <w:rPr>
          <w:spacing w:val="60"/>
        </w:rPr>
        <w:t xml:space="preserve"> </w:t>
      </w:r>
      <w:r>
        <w:t>the</w:t>
      </w:r>
      <w:r>
        <w:rPr>
          <w:spacing w:val="1"/>
        </w:rPr>
        <w:t xml:space="preserve"> </w:t>
      </w:r>
      <w:r>
        <w:rPr>
          <w:spacing w:val="-1"/>
        </w:rPr>
        <w:t>event</w:t>
      </w:r>
      <w:r>
        <w:rPr>
          <w:spacing w:val="3"/>
        </w:rPr>
        <w:t xml:space="preserve"> </w:t>
      </w:r>
      <w:r>
        <w:rPr>
          <w:spacing w:val="-1"/>
        </w:rPr>
        <w:t>that</w:t>
      </w:r>
      <w:r>
        <w:rPr>
          <w:spacing w:val="2"/>
        </w:rPr>
        <w:t xml:space="preserve"> </w:t>
      </w:r>
      <w:r>
        <w:t>the</w:t>
      </w:r>
      <w:r>
        <w:rPr>
          <w:spacing w:val="60"/>
        </w:rPr>
        <w:t xml:space="preserve"> </w:t>
      </w:r>
      <w:r>
        <w:rPr>
          <w:spacing w:val="-1"/>
        </w:rPr>
        <w:t>Supplier</w:t>
      </w:r>
      <w:r>
        <w:rPr>
          <w:spacing w:val="2"/>
        </w:rPr>
        <w:t xml:space="preserve"> </w:t>
      </w:r>
      <w:r>
        <w:rPr>
          <w:spacing w:val="-1"/>
        </w:rPr>
        <w:t>breaches</w:t>
      </w:r>
      <w:r>
        <w:rPr>
          <w:spacing w:val="2"/>
        </w:rPr>
        <w:t xml:space="preserve"> </w:t>
      </w:r>
      <w:r>
        <w:t>the</w:t>
      </w:r>
      <w:r>
        <w:rPr>
          <w:spacing w:val="1"/>
        </w:rPr>
        <w:t xml:space="preserve"> </w:t>
      </w:r>
      <w:r>
        <w:rPr>
          <w:spacing w:val="-1"/>
        </w:rPr>
        <w:t>Admission</w:t>
      </w:r>
      <w:r>
        <w:rPr>
          <w:spacing w:val="25"/>
        </w:rPr>
        <w:t xml:space="preserve"> </w:t>
      </w:r>
      <w:r>
        <w:rPr>
          <w:spacing w:val="-1"/>
        </w:rPr>
        <w:t>Agreement.</w:t>
      </w:r>
    </w:p>
    <w:p w14:paraId="030B1A5A" w14:textId="7A2A059C" w:rsidR="00437262" w:rsidRDefault="00BC70E3" w:rsidP="00A836BB">
      <w:pPr>
        <w:pStyle w:val="BodyText"/>
        <w:numPr>
          <w:ilvl w:val="1"/>
          <w:numId w:val="14"/>
        </w:numPr>
        <w:tabs>
          <w:tab w:val="left" w:pos="954"/>
        </w:tabs>
        <w:ind w:right="116"/>
        <w:jc w:val="both"/>
      </w:pPr>
      <w:r>
        <w:t>The</w:t>
      </w:r>
      <w:r>
        <w:rPr>
          <w:spacing w:val="7"/>
        </w:rPr>
        <w:t xml:space="preserve"> </w:t>
      </w:r>
      <w:r>
        <w:rPr>
          <w:spacing w:val="-1"/>
        </w:rPr>
        <w:t>Supplier</w:t>
      </w:r>
      <w:r>
        <w:rPr>
          <w:spacing w:val="8"/>
        </w:rPr>
        <w:t xml:space="preserve"> </w:t>
      </w:r>
      <w:r>
        <w:rPr>
          <w:spacing w:val="-1"/>
        </w:rPr>
        <w:t>shall</w:t>
      </w:r>
      <w:r>
        <w:rPr>
          <w:spacing w:val="7"/>
        </w:rPr>
        <w:t xml:space="preserve"> </w:t>
      </w:r>
      <w:r>
        <w:rPr>
          <w:spacing w:val="-1"/>
        </w:rPr>
        <w:t>bear</w:t>
      </w:r>
      <w:r>
        <w:rPr>
          <w:spacing w:val="7"/>
        </w:rPr>
        <w:t xml:space="preserve"> </w:t>
      </w:r>
      <w:r>
        <w:rPr>
          <w:spacing w:val="-1"/>
        </w:rPr>
        <w:t>its</w:t>
      </w:r>
      <w:r>
        <w:rPr>
          <w:spacing w:val="8"/>
        </w:rPr>
        <w:t xml:space="preserve"> </w:t>
      </w:r>
      <w:r>
        <w:rPr>
          <w:spacing w:val="-2"/>
        </w:rPr>
        <w:t>own</w:t>
      </w:r>
      <w:r>
        <w:rPr>
          <w:spacing w:val="7"/>
        </w:rPr>
        <w:t xml:space="preserve"> </w:t>
      </w:r>
      <w:r>
        <w:t>costs</w:t>
      </w:r>
      <w:r>
        <w:rPr>
          <w:spacing w:val="8"/>
        </w:rPr>
        <w:t xml:space="preserve"> </w:t>
      </w:r>
      <w:r>
        <w:rPr>
          <w:spacing w:val="-1"/>
        </w:rPr>
        <w:t>and</w:t>
      </w:r>
      <w:r>
        <w:rPr>
          <w:spacing w:val="5"/>
        </w:rPr>
        <w:t xml:space="preserve"> </w:t>
      </w:r>
      <w:r>
        <w:rPr>
          <w:spacing w:val="-1"/>
        </w:rPr>
        <w:t>all</w:t>
      </w:r>
      <w:r>
        <w:rPr>
          <w:spacing w:val="7"/>
        </w:rPr>
        <w:t xml:space="preserve"> </w:t>
      </w:r>
      <w:r>
        <w:rPr>
          <w:spacing w:val="-1"/>
        </w:rPr>
        <w:t>costs</w:t>
      </w:r>
      <w:r>
        <w:rPr>
          <w:spacing w:val="8"/>
        </w:rPr>
        <w:t xml:space="preserve"> </w:t>
      </w:r>
      <w:r>
        <w:rPr>
          <w:spacing w:val="-1"/>
        </w:rPr>
        <w:t>that</w:t>
      </w:r>
      <w:r>
        <w:rPr>
          <w:spacing w:val="9"/>
        </w:rPr>
        <w:t xml:space="preserve"> </w:t>
      </w:r>
      <w:r>
        <w:t>the</w:t>
      </w:r>
      <w:r>
        <w:rPr>
          <w:spacing w:val="5"/>
        </w:rPr>
        <w:t xml:space="preserve"> </w:t>
      </w:r>
      <w:r>
        <w:rPr>
          <w:spacing w:val="-1"/>
        </w:rPr>
        <w:t>Customer</w:t>
      </w:r>
      <w:r>
        <w:rPr>
          <w:spacing w:val="6"/>
        </w:rPr>
        <w:t xml:space="preserve"> </w:t>
      </w:r>
      <w:r>
        <w:rPr>
          <w:spacing w:val="-1"/>
        </w:rPr>
        <w:t>reasonably</w:t>
      </w:r>
      <w:r>
        <w:rPr>
          <w:spacing w:val="45"/>
        </w:rPr>
        <w:t xml:space="preserve"> </w:t>
      </w:r>
      <w:r>
        <w:rPr>
          <w:spacing w:val="-1"/>
        </w:rPr>
        <w:t>incurs</w:t>
      </w:r>
      <w:r>
        <w:rPr>
          <w:spacing w:val="1"/>
        </w:rPr>
        <w:t xml:space="preserve"> </w:t>
      </w:r>
      <w:r>
        <w:rPr>
          <w:spacing w:val="-1"/>
        </w:rPr>
        <w:t>in</w:t>
      </w:r>
      <w:r>
        <w:rPr>
          <w:spacing w:val="61"/>
        </w:rPr>
        <w:t xml:space="preserve"> </w:t>
      </w:r>
      <w:r>
        <w:rPr>
          <w:spacing w:val="-1"/>
        </w:rPr>
        <w:t>connection</w:t>
      </w:r>
      <w:r>
        <w:rPr>
          <w:spacing w:val="59"/>
        </w:rPr>
        <w:t xml:space="preserve"> </w:t>
      </w:r>
      <w:r>
        <w:rPr>
          <w:spacing w:val="-1"/>
        </w:rPr>
        <w:t>with</w:t>
      </w:r>
      <w:r>
        <w:t xml:space="preserve"> the </w:t>
      </w:r>
      <w:r>
        <w:rPr>
          <w:spacing w:val="-1"/>
        </w:rPr>
        <w:t>negotiation,</w:t>
      </w:r>
      <w:r>
        <w:rPr>
          <w:spacing w:val="57"/>
        </w:rPr>
        <w:t xml:space="preserve"> </w:t>
      </w:r>
      <w:r>
        <w:rPr>
          <w:spacing w:val="-1"/>
        </w:rPr>
        <w:t>preparation</w:t>
      </w:r>
      <w:r>
        <w:t xml:space="preserve"> </w:t>
      </w:r>
      <w:r>
        <w:rPr>
          <w:spacing w:val="-1"/>
        </w:rPr>
        <w:t>and</w:t>
      </w:r>
      <w:r>
        <w:t xml:space="preserve"> </w:t>
      </w:r>
      <w:r>
        <w:rPr>
          <w:spacing w:val="-1"/>
        </w:rPr>
        <w:t>execution</w:t>
      </w:r>
      <w:r>
        <w:t xml:space="preserve"> </w:t>
      </w:r>
      <w:r>
        <w:rPr>
          <w:spacing w:val="-2"/>
        </w:rPr>
        <w:t>of</w:t>
      </w:r>
      <w:r>
        <w:rPr>
          <w:spacing w:val="43"/>
        </w:rPr>
        <w:t xml:space="preserve"> </w:t>
      </w:r>
      <w:r>
        <w:rPr>
          <w:spacing w:val="-1"/>
        </w:rPr>
        <w:t>documents</w:t>
      </w:r>
      <w:r>
        <w:rPr>
          <w:spacing w:val="-2"/>
        </w:rPr>
        <w:t xml:space="preserve"> </w:t>
      </w:r>
      <w:r>
        <w:t>to</w:t>
      </w:r>
      <w:r>
        <w:rPr>
          <w:spacing w:val="-2"/>
        </w:rPr>
        <w:t xml:space="preserve"> </w:t>
      </w:r>
      <w:r>
        <w:rPr>
          <w:spacing w:val="-1"/>
        </w:rPr>
        <w:t>facilitate the</w:t>
      </w:r>
      <w:r>
        <w:t xml:space="preserve"> </w:t>
      </w:r>
      <w:r>
        <w:rPr>
          <w:spacing w:val="-1"/>
        </w:rPr>
        <w:t>Supplier</w:t>
      </w:r>
      <w:r>
        <w:rPr>
          <w:spacing w:val="1"/>
        </w:rPr>
        <w:t xml:space="preserve"> </w:t>
      </w:r>
      <w:r>
        <w:rPr>
          <w:spacing w:val="-1"/>
        </w:rPr>
        <w:t>participating</w:t>
      </w:r>
      <w:r>
        <w:t xml:space="preserve"> </w:t>
      </w:r>
      <w:r>
        <w:rPr>
          <w:spacing w:val="-2"/>
        </w:rPr>
        <w:t>in</w:t>
      </w:r>
      <w:r>
        <w:t xml:space="preserve"> the</w:t>
      </w:r>
      <w:r>
        <w:rPr>
          <w:spacing w:val="-2"/>
        </w:rPr>
        <w:t xml:space="preserve"> </w:t>
      </w:r>
      <w:r>
        <w:rPr>
          <w:spacing w:val="-1"/>
        </w:rPr>
        <w:t>Schemes.</w:t>
      </w:r>
    </w:p>
    <w:p w14:paraId="5BFE90A3" w14:textId="77777777" w:rsidR="00437262" w:rsidRDefault="00437262">
      <w:pPr>
        <w:spacing w:before="7"/>
        <w:rPr>
          <w:rFonts w:ascii="Arial" w:eastAsia="Arial" w:hAnsi="Arial" w:cs="Arial"/>
          <w:sz w:val="20"/>
          <w:szCs w:val="20"/>
        </w:rPr>
      </w:pPr>
    </w:p>
    <w:p w14:paraId="4FFFA1EC" w14:textId="77777777" w:rsidR="00437262" w:rsidRDefault="00BC70E3" w:rsidP="00A836BB">
      <w:pPr>
        <w:pStyle w:val="Heading1"/>
        <w:numPr>
          <w:ilvl w:val="0"/>
          <w:numId w:val="14"/>
        </w:numPr>
        <w:tabs>
          <w:tab w:val="left" w:pos="464"/>
        </w:tabs>
        <w:rPr>
          <w:b w:val="0"/>
          <w:bCs w:val="0"/>
        </w:rPr>
      </w:pPr>
      <w:r>
        <w:rPr>
          <w:spacing w:val="-1"/>
        </w:rPr>
        <w:t>FUTURE</w:t>
      </w:r>
      <w:r>
        <w:t xml:space="preserve"> </w:t>
      </w:r>
      <w:r>
        <w:rPr>
          <w:spacing w:val="-1"/>
        </w:rPr>
        <w:t>SERVICE</w:t>
      </w:r>
      <w:r>
        <w:t xml:space="preserve"> </w:t>
      </w:r>
      <w:r>
        <w:rPr>
          <w:spacing w:val="-1"/>
        </w:rPr>
        <w:t>BENEFITS</w:t>
      </w:r>
    </w:p>
    <w:p w14:paraId="1CF3AA03" w14:textId="77777777" w:rsidR="00437262" w:rsidRDefault="00437262">
      <w:pPr>
        <w:spacing w:before="2"/>
        <w:rPr>
          <w:rFonts w:ascii="Arial" w:eastAsia="Arial" w:hAnsi="Arial" w:cs="Arial"/>
          <w:b/>
          <w:bCs/>
          <w:sz w:val="21"/>
          <w:szCs w:val="21"/>
        </w:rPr>
      </w:pPr>
    </w:p>
    <w:p w14:paraId="4ACDEF4F" w14:textId="77777777" w:rsidR="00437262" w:rsidRDefault="00BC70E3" w:rsidP="00A836BB">
      <w:pPr>
        <w:pStyle w:val="BodyText"/>
        <w:numPr>
          <w:ilvl w:val="1"/>
          <w:numId w:val="14"/>
        </w:numPr>
        <w:tabs>
          <w:tab w:val="left" w:pos="954"/>
        </w:tabs>
        <w:spacing w:before="0"/>
        <w:ind w:right="111"/>
        <w:jc w:val="both"/>
      </w:pPr>
      <w:r>
        <w:rPr>
          <w:spacing w:val="-1"/>
        </w:rPr>
        <w:t>If</w:t>
      </w:r>
      <w:r>
        <w:rPr>
          <w:spacing w:val="56"/>
        </w:rPr>
        <w:t xml:space="preserve"> </w:t>
      </w:r>
      <w:r>
        <w:t>the</w:t>
      </w:r>
      <w:r>
        <w:rPr>
          <w:spacing w:val="53"/>
        </w:rPr>
        <w:t xml:space="preserve"> </w:t>
      </w:r>
      <w:r>
        <w:rPr>
          <w:spacing w:val="-1"/>
        </w:rPr>
        <w:t>Supplier</w:t>
      </w:r>
      <w:r>
        <w:rPr>
          <w:spacing w:val="54"/>
        </w:rPr>
        <w:t xml:space="preserve"> </w:t>
      </w:r>
      <w:r>
        <w:rPr>
          <w:spacing w:val="-1"/>
        </w:rPr>
        <w:t>is</w:t>
      </w:r>
      <w:r>
        <w:rPr>
          <w:spacing w:val="53"/>
        </w:rPr>
        <w:t xml:space="preserve"> </w:t>
      </w:r>
      <w:r>
        <w:rPr>
          <w:spacing w:val="-1"/>
        </w:rPr>
        <w:t>rejoining</w:t>
      </w:r>
      <w:r>
        <w:rPr>
          <w:spacing w:val="55"/>
        </w:rPr>
        <w:t xml:space="preserve"> </w:t>
      </w:r>
      <w:r>
        <w:t>the</w:t>
      </w:r>
      <w:r>
        <w:rPr>
          <w:spacing w:val="53"/>
        </w:rPr>
        <w:t xml:space="preserve"> </w:t>
      </w:r>
      <w:r>
        <w:rPr>
          <w:spacing w:val="-1"/>
        </w:rPr>
        <w:t>Schemes</w:t>
      </w:r>
      <w:r>
        <w:rPr>
          <w:spacing w:val="51"/>
        </w:rPr>
        <w:t xml:space="preserve"> </w:t>
      </w:r>
      <w:r>
        <w:rPr>
          <w:spacing w:val="1"/>
        </w:rPr>
        <w:t>for</w:t>
      </w:r>
      <w:r>
        <w:rPr>
          <w:spacing w:val="51"/>
        </w:rPr>
        <w:t xml:space="preserve"> </w:t>
      </w:r>
      <w:r>
        <w:rPr>
          <w:spacing w:val="-1"/>
        </w:rPr>
        <w:t>the</w:t>
      </w:r>
      <w:r>
        <w:rPr>
          <w:spacing w:val="53"/>
        </w:rPr>
        <w:t xml:space="preserve"> </w:t>
      </w:r>
      <w:r>
        <w:rPr>
          <w:spacing w:val="-1"/>
        </w:rPr>
        <w:t>first</w:t>
      </w:r>
      <w:r>
        <w:rPr>
          <w:spacing w:val="54"/>
        </w:rPr>
        <w:t xml:space="preserve"> </w:t>
      </w:r>
      <w:r>
        <w:rPr>
          <w:spacing w:val="-1"/>
        </w:rPr>
        <w:t>time,</w:t>
      </w:r>
      <w:r>
        <w:rPr>
          <w:spacing w:val="54"/>
        </w:rPr>
        <w:t xml:space="preserve"> </w:t>
      </w:r>
      <w:r>
        <w:t>the</w:t>
      </w:r>
      <w:r>
        <w:rPr>
          <w:spacing w:val="53"/>
        </w:rPr>
        <w:t xml:space="preserve"> </w:t>
      </w:r>
      <w:r>
        <w:rPr>
          <w:spacing w:val="-1"/>
        </w:rPr>
        <w:t>Supplier</w:t>
      </w:r>
      <w:r>
        <w:rPr>
          <w:spacing w:val="55"/>
        </w:rPr>
        <w:t xml:space="preserve"> </w:t>
      </w:r>
      <w:r>
        <w:rPr>
          <w:spacing w:val="-1"/>
        </w:rPr>
        <w:t>shall</w:t>
      </w:r>
      <w:r>
        <w:rPr>
          <w:spacing w:val="37"/>
        </w:rPr>
        <w:t xml:space="preserve"> </w:t>
      </w:r>
      <w:r>
        <w:t>procure</w:t>
      </w:r>
      <w:r>
        <w:rPr>
          <w:spacing w:val="56"/>
        </w:rPr>
        <w:t xml:space="preserve"> </w:t>
      </w:r>
      <w:r>
        <w:rPr>
          <w:spacing w:val="-1"/>
        </w:rPr>
        <w:t>that</w:t>
      </w:r>
      <w:r>
        <w:rPr>
          <w:spacing w:val="57"/>
        </w:rPr>
        <w:t xml:space="preserve"> </w:t>
      </w:r>
      <w:r>
        <w:t>the</w:t>
      </w:r>
      <w:r>
        <w:rPr>
          <w:spacing w:val="55"/>
        </w:rPr>
        <w:t xml:space="preserve"> </w:t>
      </w:r>
      <w:r>
        <w:rPr>
          <w:spacing w:val="-1"/>
        </w:rPr>
        <w:t>Fair</w:t>
      </w:r>
      <w:r>
        <w:rPr>
          <w:spacing w:val="56"/>
        </w:rPr>
        <w:t xml:space="preserve"> </w:t>
      </w:r>
      <w:r>
        <w:rPr>
          <w:spacing w:val="-1"/>
        </w:rPr>
        <w:t>Deal</w:t>
      </w:r>
      <w:r>
        <w:rPr>
          <w:spacing w:val="55"/>
        </w:rPr>
        <w:t xml:space="preserve"> </w:t>
      </w:r>
      <w:r>
        <w:rPr>
          <w:spacing w:val="-1"/>
        </w:rPr>
        <w:t>Employees</w:t>
      </w:r>
      <w:r>
        <w:rPr>
          <w:spacing w:val="58"/>
        </w:rPr>
        <w:t xml:space="preserve"> </w:t>
      </w:r>
      <w:r>
        <w:rPr>
          <w:spacing w:val="-1"/>
        </w:rPr>
        <w:t>shall</w:t>
      </w:r>
      <w:r>
        <w:rPr>
          <w:spacing w:val="58"/>
        </w:rPr>
        <w:t xml:space="preserve"> </w:t>
      </w:r>
      <w:r>
        <w:t>be</w:t>
      </w:r>
      <w:r>
        <w:rPr>
          <w:spacing w:val="57"/>
        </w:rPr>
        <w:t xml:space="preserve"> </w:t>
      </w:r>
      <w:r>
        <w:rPr>
          <w:spacing w:val="-1"/>
        </w:rPr>
        <w:t>either</w:t>
      </w:r>
      <w:r>
        <w:rPr>
          <w:spacing w:val="56"/>
        </w:rPr>
        <w:t xml:space="preserve"> </w:t>
      </w:r>
      <w:r>
        <w:rPr>
          <w:spacing w:val="-1"/>
        </w:rPr>
        <w:t>admitted</w:t>
      </w:r>
      <w:r>
        <w:rPr>
          <w:spacing w:val="55"/>
        </w:rPr>
        <w:t xml:space="preserve"> </w:t>
      </w:r>
      <w:r>
        <w:t>to</w:t>
      </w:r>
      <w:r>
        <w:rPr>
          <w:spacing w:val="55"/>
        </w:rPr>
        <w:t xml:space="preserve"> </w:t>
      </w:r>
      <w:r>
        <w:rPr>
          <w:spacing w:val="-2"/>
        </w:rPr>
        <w:t>or</w:t>
      </w:r>
      <w:r>
        <w:rPr>
          <w:spacing w:val="56"/>
        </w:rPr>
        <w:t xml:space="preserve"> </w:t>
      </w:r>
      <w:r>
        <w:rPr>
          <w:spacing w:val="-1"/>
        </w:rPr>
        <w:t>offered</w:t>
      </w:r>
      <w:r>
        <w:rPr>
          <w:spacing w:val="39"/>
        </w:rPr>
        <w:t xml:space="preserve"> </w:t>
      </w:r>
      <w:r>
        <w:rPr>
          <w:spacing w:val="-1"/>
        </w:rPr>
        <w:t>continued</w:t>
      </w:r>
      <w:r>
        <w:rPr>
          <w:spacing w:val="12"/>
        </w:rPr>
        <w:t xml:space="preserve"> </w:t>
      </w:r>
      <w:r>
        <w:rPr>
          <w:spacing w:val="-1"/>
        </w:rPr>
        <w:t>membership</w:t>
      </w:r>
      <w:r>
        <w:rPr>
          <w:spacing w:val="12"/>
        </w:rPr>
        <w:t xml:space="preserve"> </w:t>
      </w:r>
      <w:r>
        <w:rPr>
          <w:spacing w:val="-2"/>
        </w:rPr>
        <w:t>of</w:t>
      </w:r>
      <w:r>
        <w:rPr>
          <w:spacing w:val="13"/>
        </w:rPr>
        <w:t xml:space="preserve"> </w:t>
      </w:r>
      <w:r>
        <w:t>the</w:t>
      </w:r>
      <w:r>
        <w:rPr>
          <w:spacing w:val="9"/>
        </w:rPr>
        <w:t xml:space="preserve"> </w:t>
      </w:r>
      <w:r>
        <w:rPr>
          <w:spacing w:val="-1"/>
        </w:rPr>
        <w:t>relevant</w:t>
      </w:r>
      <w:r>
        <w:rPr>
          <w:spacing w:val="13"/>
        </w:rPr>
        <w:t xml:space="preserve"> </w:t>
      </w:r>
      <w:r>
        <w:rPr>
          <w:spacing w:val="-1"/>
        </w:rPr>
        <w:t>section</w:t>
      </w:r>
      <w:r>
        <w:rPr>
          <w:spacing w:val="12"/>
        </w:rPr>
        <w:t xml:space="preserve"> </w:t>
      </w:r>
      <w:r>
        <w:rPr>
          <w:spacing w:val="-2"/>
        </w:rPr>
        <w:t>of</w:t>
      </w:r>
      <w:r>
        <w:rPr>
          <w:spacing w:val="13"/>
        </w:rPr>
        <w:t xml:space="preserve"> </w:t>
      </w:r>
      <w:r>
        <w:t>the</w:t>
      </w:r>
      <w:r>
        <w:rPr>
          <w:spacing w:val="12"/>
        </w:rPr>
        <w:t xml:space="preserve"> </w:t>
      </w:r>
      <w:r>
        <w:rPr>
          <w:spacing w:val="-1"/>
        </w:rPr>
        <w:t>Schemes</w:t>
      </w:r>
      <w:r>
        <w:rPr>
          <w:spacing w:val="10"/>
        </w:rPr>
        <w:t xml:space="preserve"> </w:t>
      </w:r>
      <w:r>
        <w:rPr>
          <w:spacing w:val="-1"/>
        </w:rPr>
        <w:t>that</w:t>
      </w:r>
      <w:r>
        <w:rPr>
          <w:spacing w:val="11"/>
        </w:rPr>
        <w:t xml:space="preserve"> </w:t>
      </w:r>
      <w:r>
        <w:rPr>
          <w:spacing w:val="-1"/>
        </w:rPr>
        <w:t>they</w:t>
      </w:r>
      <w:r>
        <w:rPr>
          <w:spacing w:val="10"/>
        </w:rPr>
        <w:t xml:space="preserve"> </w:t>
      </w:r>
      <w:r>
        <w:rPr>
          <w:spacing w:val="-1"/>
        </w:rPr>
        <w:t>became</w:t>
      </w:r>
      <w:r>
        <w:rPr>
          <w:spacing w:val="53"/>
        </w:rPr>
        <w:t xml:space="preserve"> </w:t>
      </w:r>
      <w:r>
        <w:rPr>
          <w:spacing w:val="-1"/>
        </w:rPr>
        <w:t>eligible</w:t>
      </w:r>
      <w:r>
        <w:rPr>
          <w:spacing w:val="38"/>
        </w:rPr>
        <w:t xml:space="preserve"> </w:t>
      </w:r>
      <w:r>
        <w:t>to</w:t>
      </w:r>
      <w:r>
        <w:rPr>
          <w:spacing w:val="38"/>
        </w:rPr>
        <w:t xml:space="preserve"> </w:t>
      </w:r>
      <w:r>
        <w:rPr>
          <w:spacing w:val="-1"/>
        </w:rPr>
        <w:t>join</w:t>
      </w:r>
      <w:r>
        <w:rPr>
          <w:spacing w:val="38"/>
        </w:rPr>
        <w:t xml:space="preserve"> </w:t>
      </w:r>
      <w:r>
        <w:t>on</w:t>
      </w:r>
      <w:r>
        <w:rPr>
          <w:spacing w:val="38"/>
        </w:rPr>
        <w:t xml:space="preserve"> </w:t>
      </w:r>
      <w:r>
        <w:t>the</w:t>
      </w:r>
      <w:r>
        <w:rPr>
          <w:spacing w:val="38"/>
        </w:rPr>
        <w:t xml:space="preserve"> </w:t>
      </w:r>
      <w:r>
        <w:rPr>
          <w:spacing w:val="-2"/>
        </w:rPr>
        <w:t>Relevant</w:t>
      </w:r>
      <w:r>
        <w:rPr>
          <w:spacing w:val="40"/>
        </w:rPr>
        <w:t xml:space="preserve"> </w:t>
      </w:r>
      <w:r>
        <w:rPr>
          <w:spacing w:val="-1"/>
        </w:rPr>
        <w:t>Transfer</w:t>
      </w:r>
      <w:r>
        <w:rPr>
          <w:spacing w:val="40"/>
        </w:rPr>
        <w:t xml:space="preserve"> </w:t>
      </w:r>
      <w:r>
        <w:rPr>
          <w:spacing w:val="-1"/>
        </w:rPr>
        <w:t>Date</w:t>
      </w:r>
      <w:r>
        <w:rPr>
          <w:spacing w:val="39"/>
        </w:rPr>
        <w:t xml:space="preserve"> </w:t>
      </w:r>
      <w:r>
        <w:rPr>
          <w:spacing w:val="-1"/>
        </w:rPr>
        <w:t>and</w:t>
      </w:r>
      <w:r>
        <w:rPr>
          <w:spacing w:val="38"/>
        </w:rPr>
        <w:t xml:space="preserve"> </w:t>
      </w:r>
      <w:r>
        <w:rPr>
          <w:spacing w:val="-1"/>
        </w:rPr>
        <w:t>shall</w:t>
      </w:r>
      <w:r>
        <w:rPr>
          <w:spacing w:val="38"/>
        </w:rPr>
        <w:t xml:space="preserve"> </w:t>
      </w:r>
      <w:r>
        <w:rPr>
          <w:spacing w:val="-1"/>
        </w:rPr>
        <w:t>continue</w:t>
      </w:r>
      <w:r>
        <w:rPr>
          <w:spacing w:val="38"/>
        </w:rPr>
        <w:t xml:space="preserve"> </w:t>
      </w:r>
      <w:r>
        <w:t>to</w:t>
      </w:r>
      <w:r>
        <w:rPr>
          <w:spacing w:val="38"/>
        </w:rPr>
        <w:t xml:space="preserve"> </w:t>
      </w:r>
      <w:r>
        <w:t>accrue</w:t>
      </w:r>
      <w:r>
        <w:rPr>
          <w:spacing w:val="40"/>
        </w:rPr>
        <w:t xml:space="preserve"> </w:t>
      </w:r>
      <w:r>
        <w:t>or</w:t>
      </w:r>
      <w:r>
        <w:rPr>
          <w:spacing w:val="53"/>
        </w:rPr>
        <w:t xml:space="preserve"> </w:t>
      </w:r>
      <w:r>
        <w:t>accrue</w:t>
      </w:r>
      <w:r>
        <w:rPr>
          <w:spacing w:val="12"/>
        </w:rPr>
        <w:t xml:space="preserve"> </w:t>
      </w:r>
      <w:r>
        <w:rPr>
          <w:spacing w:val="-1"/>
        </w:rPr>
        <w:t>benefits</w:t>
      </w:r>
      <w:r>
        <w:rPr>
          <w:spacing w:val="13"/>
        </w:rPr>
        <w:t xml:space="preserve"> </w:t>
      </w:r>
      <w:r>
        <w:rPr>
          <w:spacing w:val="-1"/>
        </w:rPr>
        <w:t>in</w:t>
      </w:r>
      <w:r>
        <w:rPr>
          <w:spacing w:val="12"/>
        </w:rPr>
        <w:t xml:space="preserve"> </w:t>
      </w:r>
      <w:r>
        <w:rPr>
          <w:spacing w:val="-1"/>
        </w:rPr>
        <w:t>accordance</w:t>
      </w:r>
      <w:r>
        <w:rPr>
          <w:spacing w:val="12"/>
        </w:rPr>
        <w:t xml:space="preserve"> </w:t>
      </w:r>
      <w:r>
        <w:rPr>
          <w:spacing w:val="-2"/>
        </w:rPr>
        <w:t>with</w:t>
      </w:r>
      <w:r>
        <w:rPr>
          <w:spacing w:val="12"/>
        </w:rPr>
        <w:t xml:space="preserve"> </w:t>
      </w:r>
      <w:r>
        <w:t>the</w:t>
      </w:r>
      <w:r>
        <w:rPr>
          <w:spacing w:val="12"/>
        </w:rPr>
        <w:t xml:space="preserve"> </w:t>
      </w:r>
      <w:r>
        <w:rPr>
          <w:spacing w:val="-1"/>
        </w:rPr>
        <w:t>provisions</w:t>
      </w:r>
      <w:r>
        <w:rPr>
          <w:spacing w:val="13"/>
        </w:rPr>
        <w:t xml:space="preserve"> </w:t>
      </w:r>
      <w:r>
        <w:rPr>
          <w:spacing w:val="-1"/>
        </w:rPr>
        <w:t>governing</w:t>
      </w:r>
      <w:r>
        <w:rPr>
          <w:spacing w:val="12"/>
        </w:rPr>
        <w:t xml:space="preserve"> </w:t>
      </w:r>
      <w:r>
        <w:t>the</w:t>
      </w:r>
      <w:r>
        <w:rPr>
          <w:spacing w:val="12"/>
        </w:rPr>
        <w:t xml:space="preserve"> </w:t>
      </w:r>
      <w:r>
        <w:rPr>
          <w:spacing w:val="-1"/>
        </w:rPr>
        <w:t>relevant</w:t>
      </w:r>
      <w:r>
        <w:rPr>
          <w:spacing w:val="11"/>
        </w:rPr>
        <w:t xml:space="preserve"> </w:t>
      </w:r>
      <w:r>
        <w:rPr>
          <w:spacing w:val="-1"/>
        </w:rPr>
        <w:t>section</w:t>
      </w:r>
      <w:r>
        <w:rPr>
          <w:spacing w:val="43"/>
        </w:rPr>
        <w:t xml:space="preserve"> </w:t>
      </w:r>
      <w:r>
        <w:rPr>
          <w:spacing w:val="-2"/>
        </w:rPr>
        <w:t>of</w:t>
      </w:r>
      <w:r>
        <w:rPr>
          <w:spacing w:val="2"/>
        </w:rPr>
        <w:t xml:space="preserve"> </w:t>
      </w:r>
      <w:r>
        <w:t xml:space="preserve">the </w:t>
      </w:r>
      <w:r>
        <w:rPr>
          <w:spacing w:val="-1"/>
        </w:rPr>
        <w:t>Schemes</w:t>
      </w:r>
      <w:r>
        <w:rPr>
          <w:spacing w:val="-4"/>
        </w:rPr>
        <w:t xml:space="preserve"> </w:t>
      </w:r>
      <w:r>
        <w:t>for</w:t>
      </w:r>
      <w:r>
        <w:rPr>
          <w:spacing w:val="1"/>
        </w:rPr>
        <w:t xml:space="preserve"> </w:t>
      </w:r>
      <w:r>
        <w:rPr>
          <w:spacing w:val="-2"/>
        </w:rPr>
        <w:t xml:space="preserve">service </w:t>
      </w:r>
      <w:r>
        <w:t>from</w:t>
      </w:r>
      <w:r>
        <w:rPr>
          <w:spacing w:val="-1"/>
        </w:rPr>
        <w:t xml:space="preserve"> (and</w:t>
      </w:r>
      <w:r>
        <w:rPr>
          <w:spacing w:val="-2"/>
        </w:rPr>
        <w:t xml:space="preserve"> </w:t>
      </w:r>
      <w:r>
        <w:rPr>
          <w:spacing w:val="-1"/>
        </w:rPr>
        <w:t>including) 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96288B5" w14:textId="77777777" w:rsidR="00437262" w:rsidRDefault="00BC70E3" w:rsidP="00A836BB">
      <w:pPr>
        <w:pStyle w:val="BodyText"/>
        <w:numPr>
          <w:ilvl w:val="1"/>
          <w:numId w:val="14"/>
        </w:numPr>
        <w:tabs>
          <w:tab w:val="left" w:pos="954"/>
        </w:tabs>
        <w:ind w:right="109"/>
        <w:jc w:val="both"/>
      </w:pPr>
      <w:r>
        <w:rPr>
          <w:spacing w:val="-1"/>
        </w:rPr>
        <w:t>If</w:t>
      </w:r>
      <w:r>
        <w:rPr>
          <w:spacing w:val="13"/>
        </w:rPr>
        <w:t xml:space="preserve"> </w:t>
      </w:r>
      <w:r>
        <w:rPr>
          <w:spacing w:val="-1"/>
        </w:rPr>
        <w:t>staff</w:t>
      </w:r>
      <w:r>
        <w:rPr>
          <w:spacing w:val="13"/>
        </w:rPr>
        <w:t xml:space="preserve"> </w:t>
      </w:r>
      <w:r>
        <w:rPr>
          <w:spacing w:val="-1"/>
        </w:rPr>
        <w:t>have</w:t>
      </w:r>
      <w:r>
        <w:rPr>
          <w:spacing w:val="10"/>
        </w:rPr>
        <w:t xml:space="preserve"> </w:t>
      </w:r>
      <w:r>
        <w:rPr>
          <w:spacing w:val="-1"/>
        </w:rPr>
        <w:t>already</w:t>
      </w:r>
      <w:r>
        <w:rPr>
          <w:spacing w:val="7"/>
        </w:rPr>
        <w:t xml:space="preserve"> </w:t>
      </w:r>
      <w:r>
        <w:t>been</w:t>
      </w:r>
      <w:r>
        <w:rPr>
          <w:spacing w:val="10"/>
        </w:rPr>
        <w:t xml:space="preserve"> </w:t>
      </w:r>
      <w:r>
        <w:rPr>
          <w:spacing w:val="-1"/>
        </w:rPr>
        <w:t>readmitted</w:t>
      </w:r>
      <w:r>
        <w:rPr>
          <w:spacing w:val="9"/>
        </w:rPr>
        <w:t xml:space="preserve"> </w:t>
      </w:r>
      <w:r>
        <w:t>to</w:t>
      </w:r>
      <w:r>
        <w:rPr>
          <w:spacing w:val="10"/>
        </w:rPr>
        <w:t xml:space="preserve"> </w:t>
      </w:r>
      <w:r>
        <w:t>the</w:t>
      </w:r>
      <w:r>
        <w:rPr>
          <w:spacing w:val="9"/>
        </w:rPr>
        <w:t xml:space="preserve"> </w:t>
      </w:r>
      <w:r>
        <w:rPr>
          <w:spacing w:val="-1"/>
        </w:rPr>
        <w:t>Schemes,</w:t>
      </w:r>
      <w:r>
        <w:rPr>
          <w:spacing w:val="8"/>
        </w:rPr>
        <w:t xml:space="preserve"> </w:t>
      </w:r>
      <w:r>
        <w:t>the</w:t>
      </w:r>
      <w:r>
        <w:rPr>
          <w:spacing w:val="9"/>
        </w:rPr>
        <w:t xml:space="preserve"> </w:t>
      </w:r>
      <w:r>
        <w:rPr>
          <w:spacing w:val="-1"/>
        </w:rPr>
        <w:t>Supplier</w:t>
      </w:r>
      <w:r>
        <w:rPr>
          <w:spacing w:val="11"/>
        </w:rPr>
        <w:t xml:space="preserve"> </w:t>
      </w:r>
      <w:r>
        <w:rPr>
          <w:spacing w:val="-1"/>
        </w:rPr>
        <w:t>shall</w:t>
      </w:r>
      <w:r>
        <w:rPr>
          <w:spacing w:val="9"/>
        </w:rPr>
        <w:t xml:space="preserve"> </w:t>
      </w:r>
      <w:r>
        <w:rPr>
          <w:spacing w:val="1"/>
        </w:rPr>
        <w:t>procure</w:t>
      </w:r>
      <w:r>
        <w:rPr>
          <w:spacing w:val="37"/>
        </w:rPr>
        <w:t xml:space="preserve"> </w:t>
      </w:r>
      <w:r>
        <w:rPr>
          <w:spacing w:val="-1"/>
        </w:rPr>
        <w:t>that</w:t>
      </w:r>
      <w:r>
        <w:rPr>
          <w:spacing w:val="13"/>
        </w:rPr>
        <w:t xml:space="preserve"> </w:t>
      </w:r>
      <w:r>
        <w:t>the</w:t>
      </w:r>
      <w:r>
        <w:rPr>
          <w:spacing w:val="14"/>
        </w:rPr>
        <w:t xml:space="preserve"> </w:t>
      </w:r>
      <w:r>
        <w:rPr>
          <w:spacing w:val="-1"/>
        </w:rPr>
        <w:t>Fair</w:t>
      </w:r>
      <w:r>
        <w:rPr>
          <w:spacing w:val="16"/>
        </w:rPr>
        <w:t xml:space="preserve"> </w:t>
      </w:r>
      <w:r>
        <w:rPr>
          <w:spacing w:val="-1"/>
        </w:rPr>
        <w:t>Deal</w:t>
      </w:r>
      <w:r>
        <w:rPr>
          <w:spacing w:val="14"/>
        </w:rPr>
        <w:t xml:space="preserve"> </w:t>
      </w:r>
      <w:r>
        <w:rPr>
          <w:spacing w:val="-1"/>
        </w:rPr>
        <w:t>Employees,</w:t>
      </w:r>
      <w:r>
        <w:rPr>
          <w:spacing w:val="16"/>
        </w:rPr>
        <w:t xml:space="preserve"> </w:t>
      </w:r>
      <w:r>
        <w:rPr>
          <w:spacing w:val="-1"/>
        </w:rPr>
        <w:t>shall</w:t>
      </w:r>
      <w:r>
        <w:rPr>
          <w:spacing w:val="14"/>
        </w:rPr>
        <w:t xml:space="preserve"> </w:t>
      </w:r>
      <w:r>
        <w:t>be</w:t>
      </w:r>
      <w:r>
        <w:rPr>
          <w:spacing w:val="14"/>
        </w:rPr>
        <w:t xml:space="preserve"> </w:t>
      </w:r>
      <w:r>
        <w:rPr>
          <w:spacing w:val="-1"/>
        </w:rPr>
        <w:t>either</w:t>
      </w:r>
      <w:r>
        <w:rPr>
          <w:spacing w:val="16"/>
        </w:rPr>
        <w:t xml:space="preserve"> </w:t>
      </w:r>
      <w:r>
        <w:rPr>
          <w:spacing w:val="-1"/>
        </w:rPr>
        <w:t>admitted</w:t>
      </w:r>
      <w:r>
        <w:rPr>
          <w:spacing w:val="14"/>
        </w:rPr>
        <w:t xml:space="preserve"> </w:t>
      </w:r>
      <w:r>
        <w:rPr>
          <w:spacing w:val="-1"/>
        </w:rPr>
        <w:t>into,</w:t>
      </w:r>
      <w:r>
        <w:rPr>
          <w:spacing w:val="16"/>
        </w:rPr>
        <w:t xml:space="preserve"> </w:t>
      </w:r>
      <w:r>
        <w:rPr>
          <w:spacing w:val="-2"/>
        </w:rPr>
        <w:t>or</w:t>
      </w:r>
      <w:r>
        <w:rPr>
          <w:spacing w:val="16"/>
        </w:rPr>
        <w:t xml:space="preserve"> </w:t>
      </w:r>
      <w:r>
        <w:rPr>
          <w:spacing w:val="-1"/>
        </w:rPr>
        <w:t>offered</w:t>
      </w:r>
      <w:r>
        <w:rPr>
          <w:spacing w:val="15"/>
        </w:rPr>
        <w:t xml:space="preserve"> </w:t>
      </w:r>
      <w:r>
        <w:rPr>
          <w:spacing w:val="-1"/>
        </w:rPr>
        <w:t>continued</w:t>
      </w:r>
      <w:r>
        <w:rPr>
          <w:spacing w:val="49"/>
        </w:rPr>
        <w:t xml:space="preserve"> </w:t>
      </w:r>
      <w:r>
        <w:rPr>
          <w:spacing w:val="-1"/>
        </w:rPr>
        <w:t>membership</w:t>
      </w:r>
      <w:r>
        <w:t xml:space="preserve"> </w:t>
      </w:r>
      <w:r>
        <w:rPr>
          <w:spacing w:val="-1"/>
        </w:rPr>
        <w:t xml:space="preserve">of, </w:t>
      </w:r>
      <w:r>
        <w:t>the</w:t>
      </w:r>
      <w:r>
        <w:rPr>
          <w:spacing w:val="-2"/>
        </w:rPr>
        <w:t xml:space="preserve"> </w:t>
      </w:r>
      <w:r>
        <w:rPr>
          <w:spacing w:val="-1"/>
        </w:rPr>
        <w:t>relevant</w:t>
      </w:r>
      <w:r>
        <w:rPr>
          <w:spacing w:val="2"/>
        </w:rPr>
        <w:t xml:space="preserve"> </w:t>
      </w:r>
      <w:r>
        <w:rPr>
          <w:spacing w:val="-1"/>
        </w:rPr>
        <w:t>section</w:t>
      </w:r>
      <w:r>
        <w:t xml:space="preserve"> </w:t>
      </w:r>
      <w:r>
        <w:rPr>
          <w:spacing w:val="-2"/>
        </w:rPr>
        <w:t>of</w:t>
      </w:r>
      <w:r>
        <w:rPr>
          <w:spacing w:val="2"/>
        </w:rPr>
        <w:t xml:space="preserve"> </w:t>
      </w:r>
      <w:r>
        <w:t>the</w:t>
      </w:r>
      <w:r>
        <w:rPr>
          <w:spacing w:val="-2"/>
        </w:rPr>
        <w:t xml:space="preserve"> </w:t>
      </w:r>
      <w:r>
        <w:rPr>
          <w:spacing w:val="-1"/>
        </w:rPr>
        <w:t>Schemes</w:t>
      </w:r>
      <w:r>
        <w:t xml:space="preserve"> </w:t>
      </w:r>
      <w:r>
        <w:rPr>
          <w:spacing w:val="-1"/>
        </w:rPr>
        <w:t>that they</w:t>
      </w:r>
      <w:r>
        <w:rPr>
          <w:spacing w:val="-2"/>
        </w:rPr>
        <w:t xml:space="preserve"> </w:t>
      </w:r>
      <w:r>
        <w:rPr>
          <w:spacing w:val="-1"/>
        </w:rPr>
        <w:t>currently</w:t>
      </w:r>
      <w:r>
        <w:rPr>
          <w:spacing w:val="-2"/>
        </w:rPr>
        <w:t xml:space="preserve"> </w:t>
      </w:r>
      <w:r>
        <w:rPr>
          <w:spacing w:val="-1"/>
        </w:rPr>
        <w:t>contribute</w:t>
      </w:r>
      <w:r>
        <w:rPr>
          <w:spacing w:val="55"/>
        </w:rPr>
        <w:t xml:space="preserve"> </w:t>
      </w:r>
      <w:r>
        <w:t>to,</w:t>
      </w:r>
      <w:r>
        <w:rPr>
          <w:spacing w:val="1"/>
        </w:rPr>
        <w:t xml:space="preserve"> </w:t>
      </w:r>
      <w:r>
        <w:rPr>
          <w:spacing w:val="-2"/>
        </w:rPr>
        <w:t>or</w:t>
      </w:r>
      <w:r>
        <w:rPr>
          <w:spacing w:val="1"/>
        </w:rPr>
        <w:t xml:space="preserve"> </w:t>
      </w:r>
      <w:r>
        <w:rPr>
          <w:spacing w:val="-1"/>
        </w:rPr>
        <w:t>were</w:t>
      </w:r>
      <w:r>
        <w:rPr>
          <w:spacing w:val="1"/>
        </w:rPr>
        <w:t xml:space="preserve"> </w:t>
      </w:r>
      <w:r>
        <w:rPr>
          <w:spacing w:val="-1"/>
        </w:rPr>
        <w:t>eligible</w:t>
      </w:r>
      <w:r>
        <w:rPr>
          <w:spacing w:val="-2"/>
        </w:rPr>
        <w:t xml:space="preserve"> </w:t>
      </w:r>
      <w:r>
        <w:t>to</w:t>
      </w:r>
      <w:r>
        <w:rPr>
          <w:spacing w:val="-2"/>
        </w:rPr>
        <w:t xml:space="preserve"> </w:t>
      </w:r>
      <w:r>
        <w:rPr>
          <w:spacing w:val="-1"/>
        </w:rPr>
        <w:t>join</w:t>
      </w:r>
      <w:r>
        <w:t xml:space="preserve"> </w:t>
      </w:r>
      <w:r>
        <w:rPr>
          <w:spacing w:val="-1"/>
        </w:rPr>
        <w:t>immediately</w:t>
      </w:r>
      <w:r>
        <w:rPr>
          <w:spacing w:val="-2"/>
        </w:rPr>
        <w:t xml:space="preserve"> </w:t>
      </w:r>
      <w:r>
        <w:rPr>
          <w:spacing w:val="-1"/>
        </w:rPr>
        <w:t>prior</w:t>
      </w:r>
      <w:r>
        <w:rPr>
          <w:spacing w:val="1"/>
        </w:rPr>
        <w:t xml:space="preserve"> </w:t>
      </w:r>
      <w:r>
        <w:t>to</w:t>
      </w:r>
      <w:r>
        <w:rPr>
          <w:spacing w:val="-2"/>
        </w:rPr>
        <w:t xml:space="preserve"> </w:t>
      </w:r>
      <w:r>
        <w:t>the</w:t>
      </w:r>
      <w:r>
        <w:rPr>
          <w:spacing w:val="-5"/>
        </w:rPr>
        <w:t xml:space="preserve"> </w:t>
      </w:r>
      <w:r>
        <w:rPr>
          <w:spacing w:val="-1"/>
        </w:rPr>
        <w:t>Relevant</w:t>
      </w:r>
      <w:r>
        <w:rPr>
          <w:spacing w:val="2"/>
        </w:rPr>
        <w:t xml:space="preserve"> </w:t>
      </w:r>
      <w:r>
        <w:rPr>
          <w:spacing w:val="-1"/>
        </w:rPr>
        <w:t>Transfer Date and</w:t>
      </w:r>
      <w:r>
        <w:t xml:space="preserve"> the</w:t>
      </w:r>
      <w:r>
        <w:rPr>
          <w:spacing w:val="47"/>
        </w:rPr>
        <w:t xml:space="preserve"> </w:t>
      </w:r>
      <w:r>
        <w:rPr>
          <w:spacing w:val="-1"/>
        </w:rPr>
        <w:t>Supplier</w:t>
      </w:r>
      <w:r>
        <w:rPr>
          <w:spacing w:val="18"/>
        </w:rPr>
        <w:t xml:space="preserve"> </w:t>
      </w:r>
      <w:r>
        <w:rPr>
          <w:spacing w:val="-1"/>
        </w:rPr>
        <w:t>shall</w:t>
      </w:r>
      <w:r>
        <w:rPr>
          <w:spacing w:val="16"/>
        </w:rPr>
        <w:t xml:space="preserve"> </w:t>
      </w:r>
      <w:r>
        <w:t>procure</w:t>
      </w:r>
      <w:r>
        <w:rPr>
          <w:spacing w:val="18"/>
        </w:rPr>
        <w:t xml:space="preserve"> </w:t>
      </w:r>
      <w:r>
        <w:rPr>
          <w:spacing w:val="-1"/>
        </w:rPr>
        <w:t>that</w:t>
      </w:r>
      <w:r>
        <w:rPr>
          <w:spacing w:val="18"/>
        </w:rPr>
        <w:t xml:space="preserve"> </w:t>
      </w:r>
      <w:r>
        <w:t>the</w:t>
      </w:r>
      <w:r>
        <w:rPr>
          <w:spacing w:val="17"/>
        </w:rPr>
        <w:t xml:space="preserve"> </w:t>
      </w:r>
      <w:r>
        <w:rPr>
          <w:spacing w:val="-1"/>
        </w:rPr>
        <w:t>Fair</w:t>
      </w:r>
      <w:r>
        <w:rPr>
          <w:spacing w:val="18"/>
        </w:rPr>
        <w:t xml:space="preserve"> </w:t>
      </w:r>
      <w:r>
        <w:rPr>
          <w:spacing w:val="-1"/>
        </w:rPr>
        <w:t>Deal</w:t>
      </w:r>
      <w:r>
        <w:rPr>
          <w:spacing w:val="16"/>
        </w:rPr>
        <w:t xml:space="preserve"> </w:t>
      </w:r>
      <w:r>
        <w:rPr>
          <w:spacing w:val="-1"/>
        </w:rPr>
        <w:t>Employees</w:t>
      </w:r>
      <w:r>
        <w:rPr>
          <w:spacing w:val="17"/>
        </w:rPr>
        <w:t xml:space="preserve"> </w:t>
      </w:r>
      <w:r>
        <w:rPr>
          <w:spacing w:val="-1"/>
        </w:rPr>
        <w:t>continue</w:t>
      </w:r>
      <w:r>
        <w:rPr>
          <w:spacing w:val="17"/>
        </w:rPr>
        <w:t xml:space="preserve"> </w:t>
      </w:r>
      <w:r>
        <w:t>to</w:t>
      </w:r>
      <w:r>
        <w:rPr>
          <w:spacing w:val="17"/>
        </w:rPr>
        <w:t xml:space="preserve"> </w:t>
      </w:r>
      <w:r>
        <w:rPr>
          <w:spacing w:val="-1"/>
        </w:rPr>
        <w:t>accrue</w:t>
      </w:r>
      <w:r>
        <w:rPr>
          <w:spacing w:val="14"/>
        </w:rPr>
        <w:t xml:space="preserve"> </w:t>
      </w:r>
      <w:r>
        <w:rPr>
          <w:spacing w:val="-1"/>
        </w:rPr>
        <w:t>benefits</w:t>
      </w:r>
      <w:r>
        <w:rPr>
          <w:spacing w:val="39"/>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7"/>
        </w:rPr>
        <w:t xml:space="preserve"> </w:t>
      </w:r>
      <w:r>
        <w:rPr>
          <w:spacing w:val="-2"/>
        </w:rPr>
        <w:t>provisions</w:t>
      </w:r>
      <w:r>
        <w:rPr>
          <w:spacing w:val="8"/>
        </w:rPr>
        <w:t xml:space="preserve"> </w:t>
      </w:r>
      <w:r>
        <w:rPr>
          <w:spacing w:val="-1"/>
        </w:rPr>
        <w:t>governing</w:t>
      </w:r>
      <w:r>
        <w:rPr>
          <w:spacing w:val="9"/>
        </w:rPr>
        <w:t xml:space="preserve"> </w:t>
      </w:r>
      <w:r>
        <w:t>the</w:t>
      </w:r>
      <w:r>
        <w:rPr>
          <w:spacing w:val="5"/>
        </w:rPr>
        <w:t xml:space="preserve"> </w:t>
      </w:r>
      <w:r>
        <w:rPr>
          <w:spacing w:val="-1"/>
        </w:rPr>
        <w:t>relevant</w:t>
      </w:r>
      <w:r>
        <w:rPr>
          <w:spacing w:val="9"/>
        </w:rPr>
        <w:t xml:space="preserve"> </w:t>
      </w:r>
      <w:r>
        <w:rPr>
          <w:spacing w:val="-1"/>
        </w:rPr>
        <w:t>section</w:t>
      </w:r>
      <w:r>
        <w:rPr>
          <w:spacing w:val="7"/>
        </w:rPr>
        <w:t xml:space="preserve"> </w:t>
      </w:r>
      <w:r>
        <w:rPr>
          <w:spacing w:val="-2"/>
        </w:rPr>
        <w:t>of</w:t>
      </w:r>
      <w:r>
        <w:rPr>
          <w:spacing w:val="11"/>
        </w:rPr>
        <w:t xml:space="preserve"> </w:t>
      </w:r>
      <w:r>
        <w:t>the</w:t>
      </w:r>
      <w:r>
        <w:rPr>
          <w:spacing w:val="5"/>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Relevant Transfer Date.</w:t>
      </w:r>
    </w:p>
    <w:p w14:paraId="34236DE2" w14:textId="77777777" w:rsidR="00437262" w:rsidRDefault="00BC70E3" w:rsidP="00A836BB">
      <w:pPr>
        <w:pStyle w:val="BodyText"/>
        <w:numPr>
          <w:ilvl w:val="1"/>
          <w:numId w:val="14"/>
        </w:numPr>
        <w:tabs>
          <w:tab w:val="left" w:pos="954"/>
        </w:tabs>
        <w:spacing w:before="121"/>
        <w:ind w:right="111"/>
        <w:jc w:val="both"/>
      </w:pPr>
      <w:r>
        <w:t>The</w:t>
      </w:r>
      <w:r>
        <w:rPr>
          <w:spacing w:val="26"/>
        </w:rPr>
        <w:t xml:space="preserve"> </w:t>
      </w:r>
      <w:r>
        <w:rPr>
          <w:spacing w:val="-1"/>
        </w:rPr>
        <w:t>Supplier</w:t>
      </w:r>
      <w:r>
        <w:rPr>
          <w:spacing w:val="27"/>
        </w:rPr>
        <w:t xml:space="preserve"> </w:t>
      </w:r>
      <w:r>
        <w:rPr>
          <w:spacing w:val="-1"/>
        </w:rPr>
        <w:t>undertakes</w:t>
      </w:r>
      <w:r>
        <w:rPr>
          <w:spacing w:val="24"/>
        </w:rPr>
        <w:t xml:space="preserve"> </w:t>
      </w:r>
      <w:r>
        <w:rPr>
          <w:spacing w:val="-1"/>
        </w:rPr>
        <w:t>that</w:t>
      </w:r>
      <w:r>
        <w:rPr>
          <w:spacing w:val="28"/>
        </w:rPr>
        <w:t xml:space="preserve"> </w:t>
      </w:r>
      <w:r>
        <w:rPr>
          <w:spacing w:val="-1"/>
        </w:rPr>
        <w:t>should</w:t>
      </w:r>
      <w:r>
        <w:rPr>
          <w:spacing w:val="27"/>
        </w:rPr>
        <w:t xml:space="preserve"> </w:t>
      </w:r>
      <w:r>
        <w:rPr>
          <w:spacing w:val="-1"/>
        </w:rPr>
        <w:t>it</w:t>
      </w:r>
      <w:r>
        <w:rPr>
          <w:spacing w:val="31"/>
        </w:rPr>
        <w:t xml:space="preserve"> </w:t>
      </w:r>
      <w:r>
        <w:rPr>
          <w:spacing w:val="-1"/>
        </w:rPr>
        <w:t>cease</w:t>
      </w:r>
      <w:r>
        <w:rPr>
          <w:spacing w:val="27"/>
        </w:rPr>
        <w:t xml:space="preserve"> </w:t>
      </w:r>
      <w:r>
        <w:t>to</w:t>
      </w:r>
      <w:r>
        <w:rPr>
          <w:spacing w:val="29"/>
        </w:rPr>
        <w:t xml:space="preserve"> </w:t>
      </w:r>
      <w:r>
        <w:rPr>
          <w:spacing w:val="-1"/>
        </w:rPr>
        <w:t>participate</w:t>
      </w:r>
      <w:r>
        <w:rPr>
          <w:spacing w:val="27"/>
        </w:rPr>
        <w:t xml:space="preserve"> </w:t>
      </w:r>
      <w:r>
        <w:rPr>
          <w:spacing w:val="-1"/>
        </w:rPr>
        <w:t>in</w:t>
      </w:r>
      <w:r>
        <w:rPr>
          <w:spacing w:val="27"/>
        </w:rPr>
        <w:t xml:space="preserve"> </w:t>
      </w:r>
      <w:r>
        <w:t>the</w:t>
      </w:r>
      <w:r>
        <w:rPr>
          <w:spacing w:val="26"/>
        </w:rPr>
        <w:t xml:space="preserve"> </w:t>
      </w:r>
      <w:r>
        <w:rPr>
          <w:spacing w:val="-1"/>
        </w:rPr>
        <w:t>Schemes</w:t>
      </w:r>
      <w:r>
        <w:rPr>
          <w:spacing w:val="27"/>
        </w:rPr>
        <w:t xml:space="preserve"> </w:t>
      </w:r>
      <w:r>
        <w:t>for</w:t>
      </w:r>
      <w:r>
        <w:rPr>
          <w:spacing w:val="61"/>
        </w:rPr>
        <w:t xml:space="preserve"> </w:t>
      </w:r>
      <w:r>
        <w:rPr>
          <w:spacing w:val="-1"/>
        </w:rPr>
        <w:t>whatever</w:t>
      </w:r>
      <w:r>
        <w:rPr>
          <w:spacing w:val="6"/>
        </w:rPr>
        <w:t xml:space="preserve"> </w:t>
      </w:r>
      <w:r>
        <w:rPr>
          <w:spacing w:val="-1"/>
        </w:rPr>
        <w:t>reason</w:t>
      </w:r>
      <w:r>
        <w:rPr>
          <w:spacing w:val="5"/>
        </w:rPr>
        <w:t xml:space="preserve"> </w:t>
      </w:r>
      <w:r>
        <w:t>at</w:t>
      </w:r>
      <w:r>
        <w:rPr>
          <w:spacing w:val="6"/>
        </w:rPr>
        <w:t xml:space="preserve"> </w:t>
      </w:r>
      <w:r>
        <w:t>a</w:t>
      </w:r>
      <w:r>
        <w:rPr>
          <w:spacing w:val="5"/>
        </w:rPr>
        <w:t xml:space="preserve"> </w:t>
      </w:r>
      <w:r>
        <w:rPr>
          <w:spacing w:val="-1"/>
        </w:rPr>
        <w:t>time</w:t>
      </w:r>
      <w:r>
        <w:rPr>
          <w:spacing w:val="5"/>
        </w:rPr>
        <w:t xml:space="preserve"> </w:t>
      </w:r>
      <w:r>
        <w:rPr>
          <w:spacing w:val="-2"/>
        </w:rPr>
        <w:t>when</w:t>
      </w:r>
      <w:r>
        <w:rPr>
          <w:spacing w:val="7"/>
        </w:rPr>
        <w:t xml:space="preserve"> </w:t>
      </w:r>
      <w:r>
        <w:rPr>
          <w:spacing w:val="-1"/>
        </w:rPr>
        <w:t>it</w:t>
      </w:r>
      <w:r>
        <w:rPr>
          <w:spacing w:val="6"/>
        </w:rPr>
        <w:t xml:space="preserve"> </w:t>
      </w:r>
      <w:r>
        <w:rPr>
          <w:spacing w:val="-1"/>
        </w:rPr>
        <w:t>has</w:t>
      </w:r>
      <w:r>
        <w:rPr>
          <w:spacing w:val="5"/>
        </w:rPr>
        <w:t xml:space="preserve"> </w:t>
      </w:r>
      <w:r>
        <w:rPr>
          <w:spacing w:val="-1"/>
        </w:rPr>
        <w:t>Eligible</w:t>
      </w:r>
      <w:r>
        <w:rPr>
          <w:spacing w:val="5"/>
        </w:rPr>
        <w:t xml:space="preserve"> </w:t>
      </w:r>
      <w:r>
        <w:rPr>
          <w:spacing w:val="-1"/>
        </w:rPr>
        <w:t>Employees,</w:t>
      </w:r>
      <w:r>
        <w:rPr>
          <w:spacing w:val="6"/>
        </w:rPr>
        <w:t xml:space="preserve"> </w:t>
      </w:r>
      <w:r>
        <w:rPr>
          <w:spacing w:val="-1"/>
        </w:rPr>
        <w:t>that</w:t>
      </w:r>
      <w:r>
        <w:rPr>
          <w:spacing w:val="6"/>
        </w:rPr>
        <w:t xml:space="preserve"> </w:t>
      </w:r>
      <w:r>
        <w:rPr>
          <w:spacing w:val="-1"/>
        </w:rPr>
        <w:t>it</w:t>
      </w:r>
      <w:r>
        <w:rPr>
          <w:spacing w:val="6"/>
        </w:rPr>
        <w:t xml:space="preserve"> </w:t>
      </w:r>
      <w:r>
        <w:rPr>
          <w:spacing w:val="-2"/>
        </w:rPr>
        <w:t>will,</w:t>
      </w:r>
      <w:r>
        <w:rPr>
          <w:spacing w:val="6"/>
        </w:rPr>
        <w:t xml:space="preserve"> </w:t>
      </w:r>
      <w:r>
        <w:t>at</w:t>
      </w:r>
      <w:r>
        <w:rPr>
          <w:spacing w:val="6"/>
        </w:rPr>
        <w:t xml:space="preserve"> </w:t>
      </w:r>
      <w:r>
        <w:t>no</w:t>
      </w:r>
      <w:r>
        <w:rPr>
          <w:spacing w:val="5"/>
        </w:rPr>
        <w:t xml:space="preserve"> </w:t>
      </w:r>
      <w:r>
        <w:rPr>
          <w:spacing w:val="-1"/>
        </w:rPr>
        <w:t>extra</w:t>
      </w:r>
      <w:r>
        <w:rPr>
          <w:spacing w:val="55"/>
        </w:rPr>
        <w:t xml:space="preserve"> </w:t>
      </w:r>
      <w:r>
        <w:t>cost</w:t>
      </w:r>
      <w:r>
        <w:rPr>
          <w:spacing w:val="16"/>
        </w:rPr>
        <w:t xml:space="preserve"> </w:t>
      </w:r>
      <w:r>
        <w:t>to</w:t>
      </w:r>
      <w:r>
        <w:rPr>
          <w:spacing w:val="12"/>
        </w:rPr>
        <w:t xml:space="preserve"> </w:t>
      </w:r>
      <w:r>
        <w:t>the</w:t>
      </w:r>
      <w:r>
        <w:rPr>
          <w:spacing w:val="14"/>
        </w:rPr>
        <w:t xml:space="preserve"> </w:t>
      </w:r>
      <w:r>
        <w:rPr>
          <w:spacing w:val="-1"/>
        </w:rPr>
        <w:t>Customer,</w:t>
      </w:r>
      <w:r>
        <w:rPr>
          <w:spacing w:val="16"/>
        </w:rPr>
        <w:t xml:space="preserve"> </w:t>
      </w:r>
      <w:r>
        <w:rPr>
          <w:spacing w:val="-2"/>
        </w:rPr>
        <w:t>provide</w:t>
      </w:r>
      <w:r>
        <w:rPr>
          <w:spacing w:val="14"/>
        </w:rPr>
        <w:t xml:space="preserve"> </w:t>
      </w:r>
      <w:r>
        <w:t>to</w:t>
      </w:r>
      <w:r>
        <w:rPr>
          <w:spacing w:val="15"/>
        </w:rPr>
        <w:t xml:space="preserve"> </w:t>
      </w:r>
      <w:r>
        <w:rPr>
          <w:spacing w:val="-1"/>
        </w:rPr>
        <w:t>any</w:t>
      </w:r>
      <w:r>
        <w:rPr>
          <w:spacing w:val="13"/>
        </w:rPr>
        <w:t xml:space="preserve"> </w:t>
      </w:r>
      <w:r>
        <w:rPr>
          <w:spacing w:val="-1"/>
        </w:rPr>
        <w:t>Fair</w:t>
      </w:r>
      <w:r>
        <w:rPr>
          <w:spacing w:val="16"/>
        </w:rPr>
        <w:t xml:space="preserve"> </w:t>
      </w:r>
      <w:r>
        <w:rPr>
          <w:spacing w:val="-1"/>
        </w:rPr>
        <w:t>Deal</w:t>
      </w:r>
      <w:r>
        <w:rPr>
          <w:spacing w:val="14"/>
        </w:rPr>
        <w:t xml:space="preserve"> </w:t>
      </w:r>
      <w:r>
        <w:rPr>
          <w:spacing w:val="-1"/>
        </w:rPr>
        <w:t>Employee</w:t>
      </w:r>
      <w:r>
        <w:rPr>
          <w:spacing w:val="17"/>
        </w:rPr>
        <w:t xml:space="preserve"> </w:t>
      </w:r>
      <w:r>
        <w:rPr>
          <w:spacing w:val="-2"/>
        </w:rPr>
        <w:t>who</w:t>
      </w:r>
      <w:r>
        <w:rPr>
          <w:spacing w:val="14"/>
        </w:rPr>
        <w:t xml:space="preserve"> </w:t>
      </w:r>
      <w:r>
        <w:rPr>
          <w:spacing w:val="-1"/>
        </w:rPr>
        <w:t>immediately</w:t>
      </w:r>
      <w:r>
        <w:rPr>
          <w:spacing w:val="13"/>
        </w:rPr>
        <w:t xml:space="preserve"> </w:t>
      </w:r>
      <w:r>
        <w:rPr>
          <w:spacing w:val="-1"/>
        </w:rPr>
        <w:t>prior</w:t>
      </w:r>
      <w:r>
        <w:rPr>
          <w:spacing w:val="53"/>
        </w:rPr>
        <w:t xml:space="preserve"> </w:t>
      </w:r>
      <w:r>
        <w:t>to</w:t>
      </w:r>
      <w:r>
        <w:rPr>
          <w:spacing w:val="5"/>
        </w:rPr>
        <w:t xml:space="preserve"> </w:t>
      </w:r>
      <w:r>
        <w:t>such</w:t>
      </w:r>
      <w:r>
        <w:rPr>
          <w:spacing w:val="5"/>
        </w:rPr>
        <w:t xml:space="preserve"> </w:t>
      </w:r>
      <w:r>
        <w:rPr>
          <w:spacing w:val="-1"/>
        </w:rPr>
        <w:t>cessation</w:t>
      </w:r>
      <w:r>
        <w:rPr>
          <w:spacing w:val="5"/>
        </w:rPr>
        <w:t xml:space="preserve"> </w:t>
      </w:r>
      <w:r>
        <w:rPr>
          <w:spacing w:val="-1"/>
        </w:rPr>
        <w:t>remained</w:t>
      </w:r>
      <w:r>
        <w:rPr>
          <w:spacing w:val="5"/>
        </w:rPr>
        <w:t xml:space="preserve"> </w:t>
      </w:r>
      <w:r>
        <w:t>an</w:t>
      </w:r>
      <w:r>
        <w:rPr>
          <w:spacing w:val="5"/>
        </w:rPr>
        <w:t xml:space="preserve"> </w:t>
      </w:r>
      <w:r>
        <w:rPr>
          <w:spacing w:val="-1"/>
        </w:rPr>
        <w:t>Eligible</w:t>
      </w:r>
      <w:r>
        <w:rPr>
          <w:spacing w:val="5"/>
        </w:rPr>
        <w:t xml:space="preserve"> </w:t>
      </w:r>
      <w:r>
        <w:rPr>
          <w:spacing w:val="-1"/>
        </w:rPr>
        <w:t>Employee</w:t>
      </w:r>
      <w:r>
        <w:rPr>
          <w:spacing w:val="9"/>
        </w:rPr>
        <w:t xml:space="preserve"> </w:t>
      </w:r>
      <w:r>
        <w:rPr>
          <w:spacing w:val="-1"/>
        </w:rPr>
        <w:t>with</w:t>
      </w:r>
      <w:r>
        <w:rPr>
          <w:spacing w:val="5"/>
        </w:rPr>
        <w:t xml:space="preserve"> </w:t>
      </w:r>
      <w:r>
        <w:t>access</w:t>
      </w:r>
      <w:r>
        <w:rPr>
          <w:spacing w:val="5"/>
        </w:rPr>
        <w:t xml:space="preserve"> </w:t>
      </w:r>
      <w:r>
        <w:t>to</w:t>
      </w:r>
      <w:r>
        <w:rPr>
          <w:spacing w:val="5"/>
        </w:rPr>
        <w:t xml:space="preserve"> </w:t>
      </w:r>
      <w:r>
        <w:t>an</w:t>
      </w:r>
      <w:r>
        <w:rPr>
          <w:spacing w:val="5"/>
        </w:rPr>
        <w:t xml:space="preserve"> </w:t>
      </w:r>
      <w:r>
        <w:rPr>
          <w:spacing w:val="-1"/>
        </w:rPr>
        <w:t>occupational</w:t>
      </w:r>
      <w:r>
        <w:rPr>
          <w:spacing w:val="49"/>
        </w:rPr>
        <w:t xml:space="preserve"> </w:t>
      </w:r>
      <w:r>
        <w:rPr>
          <w:rFonts w:cs="Arial"/>
          <w:spacing w:val="-1"/>
        </w:rPr>
        <w:t>pension</w:t>
      </w:r>
      <w:r>
        <w:rPr>
          <w:rFonts w:cs="Arial"/>
          <w:spacing w:val="15"/>
        </w:rPr>
        <w:t xml:space="preserve"> </w:t>
      </w:r>
      <w:r>
        <w:rPr>
          <w:rFonts w:cs="Arial"/>
          <w:spacing w:val="-1"/>
        </w:rPr>
        <w:t>scheme</w:t>
      </w:r>
      <w:r>
        <w:rPr>
          <w:rFonts w:cs="Arial"/>
          <w:spacing w:val="16"/>
        </w:rPr>
        <w:t xml:space="preserve"> </w:t>
      </w:r>
      <w:r>
        <w:rPr>
          <w:rFonts w:cs="Arial"/>
          <w:spacing w:val="-1"/>
        </w:rPr>
        <w:t>certified</w:t>
      </w:r>
      <w:r>
        <w:rPr>
          <w:rFonts w:cs="Arial"/>
          <w:spacing w:val="15"/>
        </w:rPr>
        <w:t xml:space="preserve"> </w:t>
      </w:r>
      <w:r>
        <w:rPr>
          <w:rFonts w:cs="Arial"/>
        </w:rPr>
        <w:t>by</w:t>
      </w:r>
      <w:r>
        <w:rPr>
          <w:rFonts w:cs="Arial"/>
          <w:spacing w:val="13"/>
        </w:rPr>
        <w:t xml:space="preserve"> </w:t>
      </w:r>
      <w:r>
        <w:rPr>
          <w:rFonts w:cs="Arial"/>
        </w:rPr>
        <w:t>the</w:t>
      </w:r>
      <w:r>
        <w:rPr>
          <w:rFonts w:cs="Arial"/>
          <w:spacing w:val="15"/>
        </w:rPr>
        <w:t xml:space="preserve"> </w:t>
      </w:r>
      <w:r>
        <w:rPr>
          <w:rFonts w:cs="Arial"/>
          <w:spacing w:val="-1"/>
        </w:rPr>
        <w:t>Government</w:t>
      </w:r>
      <w:r>
        <w:rPr>
          <w:rFonts w:cs="Arial"/>
          <w:spacing w:val="15"/>
        </w:rPr>
        <w:t xml:space="preserve"> </w:t>
      </w:r>
      <w:r>
        <w:rPr>
          <w:rFonts w:cs="Arial"/>
          <w:spacing w:val="-1"/>
        </w:rPr>
        <w:t>Actuary’s</w:t>
      </w:r>
      <w:r>
        <w:rPr>
          <w:rFonts w:cs="Arial"/>
          <w:spacing w:val="16"/>
        </w:rPr>
        <w:t xml:space="preserve"> </w:t>
      </w:r>
      <w:r>
        <w:rPr>
          <w:rFonts w:cs="Arial"/>
          <w:spacing w:val="-1"/>
        </w:rPr>
        <w:t>Department</w:t>
      </w:r>
      <w:r>
        <w:rPr>
          <w:rFonts w:cs="Arial"/>
          <w:spacing w:val="15"/>
        </w:rPr>
        <w:t xml:space="preserve"> </w:t>
      </w:r>
      <w:r>
        <w:rPr>
          <w:rFonts w:cs="Arial"/>
        </w:rPr>
        <w:t>or</w:t>
      </w:r>
      <w:r>
        <w:rPr>
          <w:rFonts w:cs="Arial"/>
          <w:spacing w:val="17"/>
        </w:rPr>
        <w:t xml:space="preserve"> </w:t>
      </w:r>
      <w:r>
        <w:rPr>
          <w:rFonts w:cs="Arial"/>
          <w:spacing w:val="-1"/>
        </w:rPr>
        <w:t>any</w:t>
      </w:r>
      <w:r>
        <w:rPr>
          <w:rFonts w:cs="Arial"/>
          <w:spacing w:val="51"/>
        </w:rPr>
        <w:t xml:space="preserve"> </w:t>
      </w:r>
      <w:r>
        <w:t>actuary</w:t>
      </w:r>
      <w:r>
        <w:rPr>
          <w:spacing w:val="19"/>
        </w:rPr>
        <w:t xml:space="preserve"> </w:t>
      </w:r>
      <w:r>
        <w:rPr>
          <w:spacing w:val="-1"/>
        </w:rPr>
        <w:t>nominated</w:t>
      </w:r>
      <w:r>
        <w:rPr>
          <w:spacing w:val="20"/>
        </w:rPr>
        <w:t xml:space="preserve"> </w:t>
      </w:r>
      <w:r>
        <w:t>by</w:t>
      </w:r>
      <w:r>
        <w:rPr>
          <w:spacing w:val="18"/>
        </w:rPr>
        <w:t xml:space="preserve"> </w:t>
      </w:r>
      <w:r>
        <w:t>the</w:t>
      </w:r>
      <w:r>
        <w:rPr>
          <w:spacing w:val="20"/>
        </w:rPr>
        <w:t xml:space="preserve"> </w:t>
      </w:r>
      <w:r>
        <w:rPr>
          <w:spacing w:val="-1"/>
        </w:rPr>
        <w:t>Customer</w:t>
      </w:r>
      <w:r>
        <w:rPr>
          <w:spacing w:val="21"/>
        </w:rPr>
        <w:t xml:space="preserve"> </w:t>
      </w:r>
      <w:r>
        <w:rPr>
          <w:spacing w:val="-1"/>
        </w:rPr>
        <w:t>in</w:t>
      </w:r>
      <w:r>
        <w:rPr>
          <w:spacing w:val="21"/>
        </w:rPr>
        <w:t xml:space="preserve"> </w:t>
      </w:r>
      <w:r>
        <w:rPr>
          <w:spacing w:val="-1"/>
        </w:rPr>
        <w:t>accordance</w:t>
      </w:r>
      <w:r>
        <w:rPr>
          <w:spacing w:val="20"/>
        </w:rPr>
        <w:t xml:space="preserve"> </w:t>
      </w:r>
      <w:r>
        <w:rPr>
          <w:spacing w:val="-1"/>
        </w:rPr>
        <w:t>with</w:t>
      </w:r>
      <w:r>
        <w:rPr>
          <w:spacing w:val="21"/>
        </w:rPr>
        <w:t xml:space="preserve"> </w:t>
      </w:r>
      <w:r>
        <w:rPr>
          <w:spacing w:val="-1"/>
        </w:rPr>
        <w:t>relevant</w:t>
      </w:r>
      <w:r>
        <w:rPr>
          <w:spacing w:val="22"/>
        </w:rPr>
        <w:t xml:space="preserve"> </w:t>
      </w:r>
      <w:r>
        <w:rPr>
          <w:spacing w:val="-1"/>
        </w:rPr>
        <w:t>guidance</w:t>
      </w:r>
      <w:r>
        <w:rPr>
          <w:spacing w:val="39"/>
        </w:rPr>
        <w:t xml:space="preserve"> </w:t>
      </w:r>
      <w:r>
        <w:rPr>
          <w:rFonts w:cs="Arial"/>
          <w:spacing w:val="-1"/>
        </w:rPr>
        <w:t>produced</w:t>
      </w:r>
      <w:r>
        <w:rPr>
          <w:rFonts w:cs="Arial"/>
          <w:spacing w:val="19"/>
        </w:rPr>
        <w:t xml:space="preserve"> </w:t>
      </w:r>
      <w:r>
        <w:rPr>
          <w:rFonts w:cs="Arial"/>
        </w:rPr>
        <w:t>by</w:t>
      </w:r>
      <w:r>
        <w:rPr>
          <w:rFonts w:cs="Arial"/>
          <w:spacing w:val="17"/>
        </w:rPr>
        <w:t xml:space="preserve"> </w:t>
      </w:r>
      <w:r>
        <w:rPr>
          <w:rFonts w:cs="Arial"/>
        </w:rPr>
        <w:t>the</w:t>
      </w:r>
      <w:r>
        <w:rPr>
          <w:rFonts w:cs="Arial"/>
          <w:spacing w:val="19"/>
        </w:rPr>
        <w:t xml:space="preserve"> </w:t>
      </w:r>
      <w:r>
        <w:rPr>
          <w:rFonts w:cs="Arial"/>
          <w:spacing w:val="-1"/>
        </w:rPr>
        <w:t>Government</w:t>
      </w:r>
      <w:r>
        <w:rPr>
          <w:rFonts w:cs="Arial"/>
          <w:spacing w:val="21"/>
        </w:rPr>
        <w:t xml:space="preserve"> </w:t>
      </w:r>
      <w:r>
        <w:rPr>
          <w:rFonts w:cs="Arial"/>
          <w:spacing w:val="-2"/>
        </w:rPr>
        <w:t>Actuary’s</w:t>
      </w:r>
      <w:r>
        <w:rPr>
          <w:rFonts w:cs="Arial"/>
          <w:spacing w:val="20"/>
        </w:rPr>
        <w:t xml:space="preserve"> </w:t>
      </w:r>
      <w:r>
        <w:rPr>
          <w:rFonts w:cs="Arial"/>
          <w:spacing w:val="-1"/>
        </w:rPr>
        <w:t>Department</w:t>
      </w:r>
      <w:r>
        <w:rPr>
          <w:rFonts w:cs="Arial"/>
          <w:spacing w:val="21"/>
        </w:rPr>
        <w:t xml:space="preserve"> </w:t>
      </w:r>
      <w:r>
        <w:rPr>
          <w:rFonts w:cs="Arial"/>
        </w:rPr>
        <w:t>as</w:t>
      </w:r>
      <w:r>
        <w:rPr>
          <w:rFonts w:cs="Arial"/>
          <w:spacing w:val="19"/>
        </w:rPr>
        <w:t xml:space="preserve"> </w:t>
      </w:r>
      <w:r>
        <w:rPr>
          <w:rFonts w:cs="Arial"/>
          <w:spacing w:val="-1"/>
        </w:rPr>
        <w:t>providing</w:t>
      </w:r>
      <w:r>
        <w:rPr>
          <w:rFonts w:cs="Arial"/>
          <w:spacing w:val="21"/>
        </w:rPr>
        <w:t xml:space="preserve"> </w:t>
      </w:r>
      <w:r>
        <w:rPr>
          <w:rFonts w:cs="Arial"/>
          <w:spacing w:val="-1"/>
        </w:rPr>
        <w:t>benefits</w:t>
      </w:r>
      <w:r>
        <w:rPr>
          <w:rFonts w:cs="Arial"/>
          <w:spacing w:val="17"/>
        </w:rPr>
        <w:t xml:space="preserve"> </w:t>
      </w:r>
      <w:r>
        <w:rPr>
          <w:rFonts w:cs="Arial"/>
          <w:spacing w:val="-1"/>
        </w:rPr>
        <w:t>which</w:t>
      </w:r>
      <w:r>
        <w:rPr>
          <w:rFonts w:cs="Arial"/>
          <w:spacing w:val="65"/>
        </w:rPr>
        <w:t xml:space="preserve"> </w:t>
      </w:r>
      <w:r>
        <w:t>are</w:t>
      </w:r>
      <w:r>
        <w:rPr>
          <w:spacing w:val="1"/>
        </w:rPr>
        <w:t xml:space="preserve"> </w:t>
      </w:r>
      <w:r>
        <w:rPr>
          <w:spacing w:val="-1"/>
        </w:rPr>
        <w:t>broadly</w:t>
      </w:r>
      <w:r>
        <w:rPr>
          <w:spacing w:val="-2"/>
        </w:rPr>
        <w:t xml:space="preserve"> </w:t>
      </w:r>
      <w:r>
        <w:rPr>
          <w:spacing w:val="-1"/>
        </w:rPr>
        <w:t>comparable</w:t>
      </w:r>
      <w:r>
        <w:rPr>
          <w:spacing w:val="-2"/>
        </w:rPr>
        <w:t xml:space="preserve"> </w:t>
      </w:r>
      <w:r>
        <w:rPr>
          <w:spacing w:val="-1"/>
        </w:rPr>
        <w:t>to</w:t>
      </w:r>
      <w:r>
        <w:t xml:space="preserve"> those</w:t>
      </w:r>
      <w:r>
        <w:rPr>
          <w:spacing w:val="-2"/>
        </w:rPr>
        <w:t xml:space="preserve"> </w:t>
      </w:r>
      <w:r>
        <w:rPr>
          <w:spacing w:val="-1"/>
        </w:rPr>
        <w:t>provided</w:t>
      </w:r>
      <w:r>
        <w:t xml:space="preserve"> by</w:t>
      </w:r>
      <w:r>
        <w:rPr>
          <w:spacing w:val="-2"/>
        </w:rPr>
        <w:t xml:space="preserve"> </w:t>
      </w:r>
      <w:r>
        <w:t>the</w:t>
      </w:r>
      <w:r>
        <w:rPr>
          <w:spacing w:val="-2"/>
        </w:rPr>
        <w:t xml:space="preserve"> </w:t>
      </w:r>
      <w:r>
        <w:rPr>
          <w:spacing w:val="-1"/>
        </w:rPr>
        <w:t>Schemes</w:t>
      </w:r>
      <w:r>
        <w:t xml:space="preserve"> </w:t>
      </w:r>
      <w:r>
        <w:rPr>
          <w:spacing w:val="-2"/>
        </w:rPr>
        <w:t>at</w:t>
      </w:r>
      <w:r>
        <w:rPr>
          <w:spacing w:val="-1"/>
        </w:rPr>
        <w:t xml:space="preserve"> </w:t>
      </w:r>
      <w:r>
        <w:t>the</w:t>
      </w:r>
      <w:r>
        <w:rPr>
          <w:spacing w:val="-2"/>
        </w:rPr>
        <w:t xml:space="preserve"> </w:t>
      </w:r>
      <w:r>
        <w:rPr>
          <w:spacing w:val="-1"/>
        </w:rPr>
        <w:t>relevant date.</w:t>
      </w:r>
    </w:p>
    <w:p w14:paraId="4E3B40AE" w14:textId="77777777" w:rsidR="00437262" w:rsidRDefault="00BC70E3" w:rsidP="00A836BB">
      <w:pPr>
        <w:pStyle w:val="BodyText"/>
        <w:numPr>
          <w:ilvl w:val="1"/>
          <w:numId w:val="14"/>
        </w:numPr>
        <w:tabs>
          <w:tab w:val="left" w:pos="954"/>
        </w:tabs>
        <w:ind w:right="116"/>
        <w:jc w:val="both"/>
      </w:pPr>
      <w:r>
        <w:t>The</w:t>
      </w:r>
      <w:r>
        <w:rPr>
          <w:spacing w:val="21"/>
        </w:rPr>
        <w:t xml:space="preserve"> </w:t>
      </w:r>
      <w:r>
        <w:rPr>
          <w:spacing w:val="-1"/>
        </w:rPr>
        <w:t>Parties</w:t>
      </w:r>
      <w:r>
        <w:rPr>
          <w:spacing w:val="22"/>
        </w:rPr>
        <w:t xml:space="preserve"> </w:t>
      </w:r>
      <w:r>
        <w:rPr>
          <w:spacing w:val="-1"/>
        </w:rPr>
        <w:t>acknowledge</w:t>
      </w:r>
      <w:r>
        <w:rPr>
          <w:spacing w:val="21"/>
        </w:rPr>
        <w:t xml:space="preserve"> </w:t>
      </w:r>
      <w:r>
        <w:rPr>
          <w:spacing w:val="-1"/>
        </w:rPr>
        <w:t>that</w:t>
      </w:r>
      <w:r>
        <w:rPr>
          <w:spacing w:val="23"/>
        </w:rPr>
        <w:t xml:space="preserve"> </w:t>
      </w:r>
      <w:r>
        <w:t>the</w:t>
      </w:r>
      <w:r>
        <w:rPr>
          <w:spacing w:val="21"/>
        </w:rPr>
        <w:t xml:space="preserve"> </w:t>
      </w:r>
      <w:r>
        <w:rPr>
          <w:spacing w:val="-2"/>
        </w:rPr>
        <w:t>Civil</w:t>
      </w:r>
      <w:r>
        <w:rPr>
          <w:spacing w:val="23"/>
        </w:rPr>
        <w:t xml:space="preserve"> </w:t>
      </w:r>
      <w:r>
        <w:rPr>
          <w:spacing w:val="-1"/>
        </w:rPr>
        <w:t>Service</w:t>
      </w:r>
      <w:r>
        <w:rPr>
          <w:spacing w:val="24"/>
        </w:rPr>
        <w:t xml:space="preserve"> </w:t>
      </w:r>
      <w:r>
        <w:rPr>
          <w:spacing w:val="-1"/>
        </w:rPr>
        <w:t>Compensation</w:t>
      </w:r>
      <w:r>
        <w:rPr>
          <w:spacing w:val="21"/>
        </w:rPr>
        <w:t xml:space="preserve"> </w:t>
      </w:r>
      <w:r>
        <w:rPr>
          <w:spacing w:val="-1"/>
        </w:rPr>
        <w:t>Scheme</w:t>
      </w:r>
      <w:r>
        <w:rPr>
          <w:spacing w:val="19"/>
        </w:rPr>
        <w:t xml:space="preserve"> </w:t>
      </w:r>
      <w:r>
        <w:rPr>
          <w:spacing w:val="-1"/>
        </w:rPr>
        <w:t>and</w:t>
      </w:r>
      <w:r>
        <w:rPr>
          <w:spacing w:val="22"/>
        </w:rPr>
        <w:t xml:space="preserve"> </w:t>
      </w:r>
      <w:r>
        <w:t>the</w:t>
      </w:r>
      <w:r>
        <w:rPr>
          <w:spacing w:val="61"/>
        </w:rPr>
        <w:t xml:space="preserve"> </w:t>
      </w:r>
      <w:r>
        <w:rPr>
          <w:spacing w:val="-2"/>
        </w:rPr>
        <w:t>Civil</w:t>
      </w:r>
      <w:r>
        <w:rPr>
          <w:spacing w:val="47"/>
        </w:rPr>
        <w:t xml:space="preserve"> </w:t>
      </w:r>
      <w:r>
        <w:rPr>
          <w:spacing w:val="-1"/>
        </w:rPr>
        <w:t>Service</w:t>
      </w:r>
      <w:r>
        <w:rPr>
          <w:spacing w:val="47"/>
        </w:rPr>
        <w:t xml:space="preserve"> </w:t>
      </w:r>
      <w:r>
        <w:rPr>
          <w:spacing w:val="-1"/>
        </w:rPr>
        <w:t>Injury</w:t>
      </w:r>
      <w:r>
        <w:rPr>
          <w:spacing w:val="46"/>
        </w:rPr>
        <w:t xml:space="preserve"> </w:t>
      </w:r>
      <w:r>
        <w:rPr>
          <w:spacing w:val="-1"/>
        </w:rPr>
        <w:t>Benefit</w:t>
      </w:r>
      <w:r>
        <w:rPr>
          <w:spacing w:val="49"/>
        </w:rPr>
        <w:t xml:space="preserve"> </w:t>
      </w:r>
      <w:r>
        <w:rPr>
          <w:spacing w:val="-1"/>
        </w:rPr>
        <w:t>Scheme</w:t>
      </w:r>
      <w:r>
        <w:rPr>
          <w:spacing w:val="46"/>
        </w:rPr>
        <w:t xml:space="preserve"> </w:t>
      </w:r>
      <w:r>
        <w:rPr>
          <w:spacing w:val="-1"/>
        </w:rPr>
        <w:t>(established</w:t>
      </w:r>
      <w:r>
        <w:rPr>
          <w:spacing w:val="48"/>
        </w:rPr>
        <w:t xml:space="preserve"> </w:t>
      </w:r>
      <w:r>
        <w:rPr>
          <w:spacing w:val="-1"/>
        </w:rPr>
        <w:t>pursuant</w:t>
      </w:r>
      <w:r>
        <w:rPr>
          <w:spacing w:val="48"/>
        </w:rPr>
        <w:t xml:space="preserve"> </w:t>
      </w:r>
      <w:r>
        <w:t>to</w:t>
      </w:r>
      <w:r>
        <w:rPr>
          <w:spacing w:val="48"/>
        </w:rPr>
        <w:t xml:space="preserve"> </w:t>
      </w:r>
      <w:r>
        <w:rPr>
          <w:spacing w:val="-1"/>
        </w:rPr>
        <w:t>section</w:t>
      </w:r>
      <w:r>
        <w:rPr>
          <w:spacing w:val="48"/>
        </w:rPr>
        <w:t xml:space="preserve"> </w:t>
      </w:r>
      <w:r>
        <w:t>1</w:t>
      </w:r>
      <w:r>
        <w:rPr>
          <w:spacing w:val="46"/>
        </w:rPr>
        <w:t xml:space="preserve"> </w:t>
      </w:r>
      <w:r>
        <w:rPr>
          <w:spacing w:val="-2"/>
        </w:rPr>
        <w:t>of</w:t>
      </w:r>
      <w:r>
        <w:rPr>
          <w:spacing w:val="49"/>
        </w:rPr>
        <w:t xml:space="preserve"> </w:t>
      </w:r>
      <w:r>
        <w:t>the</w:t>
      </w:r>
      <w:r>
        <w:rPr>
          <w:spacing w:val="55"/>
        </w:rPr>
        <w:t xml:space="preserve"> </w:t>
      </w:r>
      <w:r>
        <w:rPr>
          <w:spacing w:val="-1"/>
        </w:rPr>
        <w:t>Superannuation</w:t>
      </w:r>
      <w: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rPr>
          <w:spacing w:val="-2"/>
        </w:rPr>
        <w:t xml:space="preserve"> </w:t>
      </w:r>
      <w:r>
        <w:t>by</w:t>
      </w:r>
      <w:r>
        <w:rPr>
          <w:spacing w:val="-2"/>
        </w:rPr>
        <w:t xml:space="preserve"> </w:t>
      </w:r>
      <w:r>
        <w:t>the</w:t>
      </w:r>
      <w:r>
        <w:rPr>
          <w:spacing w:val="-2"/>
        </w:rPr>
        <w:t xml:space="preserve"> </w:t>
      </w:r>
      <w:r>
        <w:rPr>
          <w:spacing w:val="-1"/>
        </w:rPr>
        <w:t>protection</w:t>
      </w:r>
      <w:r>
        <w:t xml:space="preserve"> </w:t>
      </w:r>
      <w:r>
        <w:rPr>
          <w:spacing w:val="-2"/>
        </w:rPr>
        <w:t>of</w:t>
      </w:r>
      <w:r>
        <w:rPr>
          <w:spacing w:val="2"/>
        </w:rPr>
        <w:t xml:space="preserve"> </w:t>
      </w:r>
      <w:r>
        <w:rPr>
          <w:spacing w:val="-1"/>
        </w:rPr>
        <w:t>New</w:t>
      </w:r>
      <w:r>
        <w:rPr>
          <w:spacing w:val="-3"/>
        </w:rPr>
        <w:t xml:space="preserve"> </w:t>
      </w:r>
      <w:r>
        <w:rPr>
          <w:spacing w:val="-1"/>
        </w:rPr>
        <w:t>Fair</w:t>
      </w:r>
      <w:r>
        <w:rPr>
          <w:spacing w:val="1"/>
        </w:rPr>
        <w:t xml:space="preserve"> </w:t>
      </w:r>
      <w:r>
        <w:rPr>
          <w:spacing w:val="-2"/>
        </w:rPr>
        <w:t>Deal.</w:t>
      </w:r>
    </w:p>
    <w:p w14:paraId="522D3B49" w14:textId="77777777" w:rsidR="00437262" w:rsidRDefault="00437262">
      <w:pPr>
        <w:jc w:val="both"/>
        <w:sectPr w:rsidR="00437262">
          <w:pgSz w:w="11910" w:h="16840"/>
          <w:pgMar w:top="1480" w:right="1300" w:bottom="1160" w:left="1620" w:header="0" w:footer="965" w:gutter="0"/>
          <w:cols w:space="720"/>
        </w:sectPr>
      </w:pPr>
    </w:p>
    <w:p w14:paraId="2C4844D3" w14:textId="77777777" w:rsidR="00437262" w:rsidRDefault="00BC70E3" w:rsidP="00A836BB">
      <w:pPr>
        <w:pStyle w:val="Heading1"/>
        <w:numPr>
          <w:ilvl w:val="0"/>
          <w:numId w:val="14"/>
        </w:numPr>
        <w:tabs>
          <w:tab w:val="left" w:pos="464"/>
        </w:tabs>
        <w:spacing w:before="57"/>
        <w:rPr>
          <w:b w:val="0"/>
          <w:bCs w:val="0"/>
        </w:rPr>
      </w:pPr>
      <w:r>
        <w:rPr>
          <w:spacing w:val="-2"/>
        </w:rPr>
        <w:lastRenderedPageBreak/>
        <w:t>FUNDING</w:t>
      </w:r>
    </w:p>
    <w:p w14:paraId="6B851C4E" w14:textId="77777777" w:rsidR="00437262" w:rsidRDefault="00437262">
      <w:pPr>
        <w:rPr>
          <w:rFonts w:ascii="Arial" w:eastAsia="Arial" w:hAnsi="Arial" w:cs="Arial"/>
          <w:b/>
          <w:bCs/>
          <w:sz w:val="21"/>
          <w:szCs w:val="21"/>
        </w:rPr>
      </w:pPr>
    </w:p>
    <w:p w14:paraId="6C9BCB61" w14:textId="77777777" w:rsidR="00437262" w:rsidRDefault="00BC70E3" w:rsidP="00A836BB">
      <w:pPr>
        <w:pStyle w:val="BodyText"/>
        <w:numPr>
          <w:ilvl w:val="1"/>
          <w:numId w:val="14"/>
        </w:numPr>
        <w:tabs>
          <w:tab w:val="left" w:pos="954"/>
        </w:tabs>
        <w:spacing w:before="0"/>
        <w:ind w:right="116"/>
        <w:jc w:val="both"/>
      </w:pPr>
      <w:r>
        <w:t>The</w:t>
      </w:r>
      <w:r>
        <w:rPr>
          <w:spacing w:val="33"/>
        </w:rPr>
        <w:t xml:space="preserve"> </w:t>
      </w:r>
      <w:r>
        <w:rPr>
          <w:spacing w:val="-1"/>
        </w:rPr>
        <w:t>Supplier</w:t>
      </w:r>
      <w:r>
        <w:rPr>
          <w:spacing w:val="34"/>
        </w:rPr>
        <w:t xml:space="preserve"> </w:t>
      </w:r>
      <w:r>
        <w:rPr>
          <w:spacing w:val="-1"/>
        </w:rPr>
        <w:t>undertakes</w:t>
      </w:r>
      <w:r>
        <w:rPr>
          <w:spacing w:val="34"/>
        </w:rPr>
        <w:t xml:space="preserve"> </w:t>
      </w:r>
      <w:r>
        <w:t>to</w:t>
      </w:r>
      <w:r>
        <w:rPr>
          <w:spacing w:val="34"/>
        </w:rPr>
        <w:t xml:space="preserve"> </w:t>
      </w:r>
      <w:r>
        <w:rPr>
          <w:spacing w:val="-1"/>
        </w:rPr>
        <w:t>pay</w:t>
      </w:r>
      <w:r>
        <w:rPr>
          <w:spacing w:val="32"/>
        </w:rPr>
        <w:t xml:space="preserve"> </w:t>
      </w:r>
      <w:r>
        <w:t>to</w:t>
      </w:r>
      <w:r>
        <w:rPr>
          <w:spacing w:val="34"/>
        </w:rPr>
        <w:t xml:space="preserve"> </w:t>
      </w:r>
      <w:r>
        <w:t>the</w:t>
      </w:r>
      <w:r>
        <w:rPr>
          <w:spacing w:val="34"/>
        </w:rPr>
        <w:t xml:space="preserve"> </w:t>
      </w:r>
      <w:r>
        <w:rPr>
          <w:spacing w:val="-1"/>
        </w:rPr>
        <w:t>Schemes</w:t>
      </w:r>
      <w:r>
        <w:rPr>
          <w:spacing w:val="34"/>
        </w:rPr>
        <w:t xml:space="preserve"> </w:t>
      </w:r>
      <w:r>
        <w:rPr>
          <w:spacing w:val="-1"/>
        </w:rPr>
        <w:t>all</w:t>
      </w:r>
      <w:r>
        <w:rPr>
          <w:spacing w:val="33"/>
        </w:rPr>
        <w:t xml:space="preserve"> </w:t>
      </w:r>
      <w:r>
        <w:t>such</w:t>
      </w:r>
      <w:r>
        <w:rPr>
          <w:spacing w:val="33"/>
        </w:rPr>
        <w:t xml:space="preserve"> </w:t>
      </w:r>
      <w:r>
        <w:t>amounts</w:t>
      </w:r>
      <w:r>
        <w:rPr>
          <w:spacing w:val="34"/>
        </w:rPr>
        <w:t xml:space="preserve"> </w:t>
      </w:r>
      <w:r>
        <w:t>as</w:t>
      </w:r>
      <w:r>
        <w:rPr>
          <w:spacing w:val="31"/>
        </w:rPr>
        <w:t xml:space="preserve"> </w:t>
      </w:r>
      <w:r>
        <w:t>are</w:t>
      </w:r>
      <w:r>
        <w:rPr>
          <w:spacing w:val="35"/>
        </w:rPr>
        <w:t xml:space="preserve"> </w:t>
      </w:r>
      <w:r>
        <w:rPr>
          <w:spacing w:val="-1"/>
        </w:rPr>
        <w:t>due</w:t>
      </w:r>
      <w:r>
        <w:rPr>
          <w:spacing w:val="25"/>
        </w:rPr>
        <w:t xml:space="preserve"> </w:t>
      </w:r>
      <w:r>
        <w:rPr>
          <w:spacing w:val="-1"/>
        </w:rPr>
        <w:t>under</w:t>
      </w:r>
      <w:r>
        <w:rPr>
          <w:spacing w:val="13"/>
        </w:rPr>
        <w:t xml:space="preserve"> </w:t>
      </w:r>
      <w:r>
        <w:t>the</w:t>
      </w:r>
      <w:r>
        <w:rPr>
          <w:spacing w:val="9"/>
        </w:rPr>
        <w:t xml:space="preserve"> </w:t>
      </w:r>
      <w:r>
        <w:rPr>
          <w:spacing w:val="-1"/>
        </w:rPr>
        <w:t>Admission</w:t>
      </w:r>
      <w:r>
        <w:rPr>
          <w:spacing w:val="12"/>
        </w:rPr>
        <w:t xml:space="preserve"> </w:t>
      </w:r>
      <w:r>
        <w:rPr>
          <w:spacing w:val="-1"/>
        </w:rPr>
        <w:t>Agreement</w:t>
      </w:r>
      <w:r>
        <w:rPr>
          <w:spacing w:val="11"/>
        </w:rPr>
        <w:t xml:space="preserve"> </w:t>
      </w:r>
      <w:r>
        <w:rPr>
          <w:spacing w:val="-1"/>
        </w:rPr>
        <w:t>and</w:t>
      </w:r>
      <w:r>
        <w:rPr>
          <w:spacing w:val="12"/>
        </w:rPr>
        <w:t xml:space="preserve"> </w:t>
      </w:r>
      <w:r>
        <w:rPr>
          <w:spacing w:val="-1"/>
        </w:rPr>
        <w:t>shall</w:t>
      </w:r>
      <w:r>
        <w:rPr>
          <w:spacing w:val="11"/>
        </w:rPr>
        <w:t xml:space="preserve"> </w:t>
      </w:r>
      <w:r>
        <w:rPr>
          <w:spacing w:val="-1"/>
        </w:rPr>
        <w:t>deduct</w:t>
      </w:r>
      <w:r>
        <w:rPr>
          <w:spacing w:val="11"/>
        </w:rPr>
        <w:t xml:space="preserve"> </w:t>
      </w:r>
      <w:r>
        <w:rPr>
          <w:spacing w:val="-1"/>
        </w:rPr>
        <w:t>and</w:t>
      </w:r>
      <w:r>
        <w:rPr>
          <w:spacing w:val="12"/>
        </w:rPr>
        <w:t xml:space="preserve"> </w:t>
      </w:r>
      <w:r>
        <w:rPr>
          <w:spacing w:val="-1"/>
        </w:rPr>
        <w:t>pay</w:t>
      </w:r>
      <w:r>
        <w:rPr>
          <w:spacing w:val="10"/>
        </w:rPr>
        <w:t xml:space="preserve"> </w:t>
      </w:r>
      <w:r>
        <w:t>to</w:t>
      </w:r>
      <w:r>
        <w:rPr>
          <w:spacing w:val="10"/>
        </w:rPr>
        <w:t xml:space="preserve"> </w:t>
      </w:r>
      <w:r>
        <w:t>the</w:t>
      </w:r>
      <w:r>
        <w:rPr>
          <w:spacing w:val="12"/>
        </w:rPr>
        <w:t xml:space="preserve"> </w:t>
      </w:r>
      <w:r>
        <w:rPr>
          <w:spacing w:val="-2"/>
        </w:rPr>
        <w:t>Schemes</w:t>
      </w:r>
      <w:r>
        <w:rPr>
          <w:spacing w:val="13"/>
        </w:rPr>
        <w:t xml:space="preserve"> </w:t>
      </w:r>
      <w:r>
        <w:t>such</w:t>
      </w:r>
      <w:r>
        <w:rPr>
          <w:spacing w:val="57"/>
        </w:rPr>
        <w:t xml:space="preserve"> </w:t>
      </w:r>
      <w:r>
        <w:rPr>
          <w:spacing w:val="-1"/>
        </w:rPr>
        <w:t>employee</w:t>
      </w:r>
      <w:r>
        <w:t xml:space="preserve"> </w:t>
      </w:r>
      <w:r>
        <w:rPr>
          <w:spacing w:val="-1"/>
        </w:rPr>
        <w:t>contributions</w:t>
      </w:r>
      <w:r>
        <w:rPr>
          <w:spacing w:val="-2"/>
        </w:rPr>
        <w:t xml:space="preserve"> as</w:t>
      </w:r>
      <w:r>
        <w:rPr>
          <w:spacing w:val="1"/>
        </w:rPr>
        <w:t xml:space="preserve"> </w:t>
      </w:r>
      <w:r>
        <w:t>are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1"/>
        </w:rPr>
        <w:t>Schemes.</w:t>
      </w:r>
    </w:p>
    <w:p w14:paraId="2FD62992" w14:textId="18D45191" w:rsidR="00437262" w:rsidRDefault="00BC70E3" w:rsidP="00A836BB">
      <w:pPr>
        <w:pStyle w:val="BodyText"/>
        <w:numPr>
          <w:ilvl w:val="1"/>
          <w:numId w:val="14"/>
        </w:numPr>
        <w:tabs>
          <w:tab w:val="left" w:pos="954"/>
        </w:tabs>
        <w:spacing w:before="121"/>
        <w:ind w:right="112"/>
        <w:jc w:val="both"/>
      </w:pPr>
      <w:r>
        <w:t>The</w:t>
      </w:r>
      <w:r>
        <w:rPr>
          <w:spacing w:val="43"/>
        </w:rPr>
        <w:t xml:space="preserve"> </w:t>
      </w:r>
      <w:r>
        <w:rPr>
          <w:spacing w:val="-1"/>
        </w:rPr>
        <w:t>Supplier</w:t>
      </w:r>
      <w:r>
        <w:rPr>
          <w:spacing w:val="44"/>
        </w:rPr>
        <w:t xml:space="preserve"> </w:t>
      </w:r>
      <w:r>
        <w:rPr>
          <w:spacing w:val="-1"/>
        </w:rPr>
        <w:t>shall</w:t>
      </w:r>
      <w:r>
        <w:rPr>
          <w:spacing w:val="45"/>
        </w:rPr>
        <w:t xml:space="preserve"> </w:t>
      </w:r>
      <w:r>
        <w:rPr>
          <w:spacing w:val="-1"/>
        </w:rPr>
        <w:t>indemnify</w:t>
      </w:r>
      <w:r>
        <w:rPr>
          <w:spacing w:val="41"/>
        </w:rPr>
        <w:t xml:space="preserve"> </w:t>
      </w:r>
      <w:r>
        <w:rPr>
          <w:spacing w:val="-1"/>
        </w:rPr>
        <w:t>and</w:t>
      </w:r>
      <w:r>
        <w:rPr>
          <w:spacing w:val="43"/>
        </w:rPr>
        <w:t xml:space="preserve"> </w:t>
      </w:r>
      <w:r>
        <w:t>keep</w:t>
      </w:r>
      <w:r>
        <w:rPr>
          <w:spacing w:val="43"/>
        </w:rPr>
        <w:t xml:space="preserve"> </w:t>
      </w:r>
      <w:r>
        <w:rPr>
          <w:spacing w:val="-1"/>
        </w:rPr>
        <w:t>indemnified</w:t>
      </w:r>
      <w:r>
        <w:rPr>
          <w:spacing w:val="44"/>
        </w:rPr>
        <w:t xml:space="preserve"> </w:t>
      </w:r>
      <w:r>
        <w:t>the</w:t>
      </w:r>
      <w:r>
        <w:rPr>
          <w:spacing w:val="43"/>
        </w:rPr>
        <w:t xml:space="preserve"> </w:t>
      </w:r>
      <w:r>
        <w:rPr>
          <w:spacing w:val="-1"/>
        </w:rPr>
        <w:t>Customer</w:t>
      </w:r>
      <w:r>
        <w:rPr>
          <w:spacing w:val="44"/>
        </w:rPr>
        <w:t xml:space="preserve"> </w:t>
      </w:r>
      <w:r>
        <w:t>on</w:t>
      </w:r>
      <w:r>
        <w:rPr>
          <w:spacing w:val="43"/>
        </w:rPr>
        <w:t xml:space="preserve"> </w:t>
      </w:r>
      <w:r>
        <w:rPr>
          <w:spacing w:val="-1"/>
        </w:rPr>
        <w:t>demand</w:t>
      </w:r>
      <w:r>
        <w:rPr>
          <w:spacing w:val="59"/>
        </w:rPr>
        <w:t xml:space="preserve"> </w:t>
      </w:r>
      <w:r>
        <w:rPr>
          <w:spacing w:val="-1"/>
        </w:rPr>
        <w:t>against</w:t>
      </w:r>
      <w:r>
        <w:rPr>
          <w:spacing w:val="1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t>to,</w:t>
      </w:r>
      <w:r>
        <w:rPr>
          <w:spacing w:val="13"/>
        </w:rPr>
        <w:t xml:space="preserve"> </w:t>
      </w:r>
      <w:r>
        <w:rPr>
          <w:spacing w:val="-2"/>
        </w:rPr>
        <w:t>or</w:t>
      </w:r>
      <w:r>
        <w:rPr>
          <w:spacing w:val="13"/>
        </w:rPr>
        <w:t xml:space="preserve"> </w:t>
      </w:r>
      <w:r>
        <w:rPr>
          <w:spacing w:val="-1"/>
        </w:rPr>
        <w:t>loss</w:t>
      </w:r>
      <w:r>
        <w:rPr>
          <w:spacing w:val="12"/>
        </w:rPr>
        <w:t xml:space="preserve"> </w:t>
      </w:r>
      <w:r>
        <w:rPr>
          <w:spacing w:val="-1"/>
        </w:rPr>
        <w:t>incurred</w:t>
      </w:r>
      <w:r>
        <w:rPr>
          <w:spacing w:val="12"/>
        </w:rPr>
        <w:t xml:space="preserve"> </w:t>
      </w:r>
      <w:r>
        <w:t>by</w:t>
      </w:r>
      <w:r>
        <w:rPr>
          <w:spacing w:val="10"/>
        </w:rPr>
        <w:t xml:space="preserve"> </w:t>
      </w:r>
      <w:r>
        <w:t>the</w:t>
      </w:r>
      <w:r>
        <w:rPr>
          <w:spacing w:val="12"/>
        </w:rPr>
        <w:t xml:space="preserve"> </w:t>
      </w:r>
      <w:r>
        <w:rPr>
          <w:spacing w:val="-1"/>
        </w:rPr>
        <w:t>Schemes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51"/>
        </w:rPr>
        <w:t xml:space="preserve"> </w:t>
      </w:r>
      <w:r>
        <w:t>the</w:t>
      </w:r>
      <w:r>
        <w:rPr>
          <w:spacing w:val="60"/>
        </w:rPr>
        <w:t xml:space="preserve"> </w:t>
      </w:r>
      <w:r>
        <w:rPr>
          <w:spacing w:val="-1"/>
        </w:rPr>
        <w:t>failure</w:t>
      </w:r>
      <w:r>
        <w:t xml:space="preserve"> to</w:t>
      </w:r>
      <w:r>
        <w:rPr>
          <w:spacing w:val="2"/>
        </w:rPr>
        <w:t xml:space="preserve"> </w:t>
      </w:r>
      <w:r>
        <w:rPr>
          <w:spacing w:val="-1"/>
        </w:rPr>
        <w:t>account</w:t>
      </w:r>
      <w:r>
        <w:rPr>
          <w:spacing w:val="3"/>
        </w:rPr>
        <w:t xml:space="preserve"> </w:t>
      </w:r>
      <w:r>
        <w:rPr>
          <w:spacing w:val="-1"/>
        </w:rPr>
        <w:t>to</w:t>
      </w:r>
      <w:r>
        <w:rPr>
          <w:spacing w:val="2"/>
        </w:rPr>
        <w:t xml:space="preserve"> </w:t>
      </w:r>
      <w:r>
        <w:t>the</w:t>
      </w:r>
      <w:r>
        <w:rPr>
          <w:spacing w:val="1"/>
        </w:rPr>
        <w:t xml:space="preserve"> </w:t>
      </w:r>
      <w:r>
        <w:rPr>
          <w:spacing w:val="-1"/>
        </w:rPr>
        <w:t>Schemes</w:t>
      </w:r>
      <w:r>
        <w:rPr>
          <w:spacing w:val="60"/>
        </w:rPr>
        <w:t xml:space="preserve"> </w:t>
      </w:r>
      <w:r>
        <w:t>for</w:t>
      </w:r>
      <w:r>
        <w:rPr>
          <w:spacing w:val="2"/>
        </w:rPr>
        <w:t xml:space="preserve"> </w:t>
      </w:r>
      <w:r>
        <w:rPr>
          <w:spacing w:val="-1"/>
        </w:rPr>
        <w:t>payments</w:t>
      </w:r>
      <w:r>
        <w:rPr>
          <w:spacing w:val="60"/>
        </w:rPr>
        <w:t xml:space="preserve"> </w:t>
      </w:r>
      <w:r>
        <w:rPr>
          <w:spacing w:val="-1"/>
        </w:rPr>
        <w:t>received</w:t>
      </w:r>
      <w:r>
        <w:rPr>
          <w:spacing w:val="1"/>
        </w:rPr>
        <w:t xml:space="preserve"> </w:t>
      </w:r>
      <w:r>
        <w:rPr>
          <w:spacing w:val="-1"/>
        </w:rPr>
        <w:t>and</w:t>
      </w:r>
      <w:r>
        <w:rPr>
          <w:spacing w:val="2"/>
        </w:rPr>
        <w:t xml:space="preserve"> </w:t>
      </w:r>
      <w:r>
        <w:rPr>
          <w:spacing w:val="-1"/>
        </w:rPr>
        <w:t>the</w:t>
      </w:r>
      <w:r>
        <w:rPr>
          <w:spacing w:val="2"/>
        </w:rPr>
        <w:t xml:space="preserve"> </w:t>
      </w:r>
      <w:r>
        <w:rPr>
          <w:spacing w:val="1"/>
        </w:rPr>
        <w:t>non-</w:t>
      </w:r>
      <w:r>
        <w:rPr>
          <w:spacing w:val="35"/>
        </w:rPr>
        <w:t xml:space="preserve"> </w:t>
      </w:r>
      <w:r>
        <w:rPr>
          <w:spacing w:val="-1"/>
        </w:rPr>
        <w:t>payment</w:t>
      </w:r>
      <w:r>
        <w:rPr>
          <w:spacing w:val="9"/>
        </w:rPr>
        <w:t xml:space="preserve"> </w:t>
      </w:r>
      <w:r>
        <w:t>or</w:t>
      </w:r>
      <w:r>
        <w:rPr>
          <w:spacing w:val="6"/>
        </w:rPr>
        <w:t xml:space="preserve"> </w:t>
      </w:r>
      <w:r>
        <w:t>the</w:t>
      </w:r>
      <w:r>
        <w:rPr>
          <w:spacing w:val="5"/>
        </w:rPr>
        <w:t xml:space="preserve"> </w:t>
      </w:r>
      <w:r>
        <w:rPr>
          <w:spacing w:val="-1"/>
        </w:rPr>
        <w:t>late</w:t>
      </w:r>
      <w:r>
        <w:rPr>
          <w:spacing w:val="8"/>
        </w:rPr>
        <w:t xml:space="preserve"> </w:t>
      </w:r>
      <w:r>
        <w:rPr>
          <w:spacing w:val="-1"/>
        </w:rPr>
        <w:t>payment</w:t>
      </w:r>
      <w:r>
        <w:rPr>
          <w:spacing w:val="6"/>
        </w:rPr>
        <w:t xml:space="preserve"> </w:t>
      </w:r>
      <w:r>
        <w:rPr>
          <w:spacing w:val="-2"/>
        </w:rPr>
        <w:t>of</w:t>
      </w:r>
      <w:r>
        <w:rPr>
          <w:spacing w:val="11"/>
        </w:rPr>
        <w:t xml:space="preserve"> </w:t>
      </w:r>
      <w:r>
        <w:rPr>
          <w:spacing w:val="-1"/>
        </w:rPr>
        <w:t>any</w:t>
      </w:r>
      <w:r>
        <w:rPr>
          <w:spacing w:val="8"/>
        </w:rPr>
        <w:t xml:space="preserve"> </w:t>
      </w:r>
      <w:r>
        <w:t>sum</w:t>
      </w:r>
      <w:r>
        <w:rPr>
          <w:spacing w:val="8"/>
        </w:rPr>
        <w:t xml:space="preserve"> </w:t>
      </w:r>
      <w:r>
        <w:rPr>
          <w:spacing w:val="-1"/>
        </w:rPr>
        <w:t>payable</w:t>
      </w:r>
      <w:r>
        <w:rPr>
          <w:spacing w:val="7"/>
        </w:rPr>
        <w:t xml:space="preserve"> </w:t>
      </w:r>
      <w:r>
        <w:t>by</w:t>
      </w:r>
      <w:r>
        <w:rPr>
          <w:spacing w:val="5"/>
        </w:rPr>
        <w:t xml:space="preserve"> </w:t>
      </w:r>
      <w:r>
        <w:t>the</w:t>
      </w:r>
      <w:r>
        <w:rPr>
          <w:spacing w:val="7"/>
        </w:rPr>
        <w:t xml:space="preserve"> </w:t>
      </w:r>
      <w:r>
        <w:rPr>
          <w:spacing w:val="-1"/>
        </w:rPr>
        <w:t>Supplier</w:t>
      </w:r>
      <w:r>
        <w:rPr>
          <w:spacing w:val="8"/>
        </w:rPr>
        <w:t xml:space="preserve"> </w:t>
      </w:r>
      <w:r>
        <w:t>to</w:t>
      </w:r>
      <w:r>
        <w:rPr>
          <w:spacing w:val="5"/>
        </w:rPr>
        <w:t xml:space="preserve"> </w:t>
      </w:r>
      <w:r>
        <w:t>or</w:t>
      </w:r>
      <w:r>
        <w:rPr>
          <w:spacing w:val="6"/>
        </w:rPr>
        <w:t xml:space="preserve"> </w:t>
      </w:r>
      <w:r>
        <w:rPr>
          <w:spacing w:val="-1"/>
        </w:rPr>
        <w:t>in</w:t>
      </w:r>
      <w:r>
        <w:rPr>
          <w:spacing w:val="7"/>
        </w:rPr>
        <w:t xml:space="preserve"> </w:t>
      </w:r>
      <w:r>
        <w:rPr>
          <w:spacing w:val="-1"/>
        </w:rPr>
        <w:t>respect</w:t>
      </w:r>
      <w:r>
        <w:rPr>
          <w:spacing w:val="25"/>
        </w:rPr>
        <w:t xml:space="preserve"> </w:t>
      </w:r>
      <w:r>
        <w:rPr>
          <w:spacing w:val="-2"/>
        </w:rPr>
        <w:t>of</w:t>
      </w:r>
      <w:r>
        <w:rPr>
          <w:spacing w:val="2"/>
        </w:rPr>
        <w:t xml:space="preserve"> </w:t>
      </w:r>
      <w:r>
        <w:t xml:space="preserve">the </w:t>
      </w:r>
      <w:r>
        <w:rPr>
          <w:spacing w:val="-1"/>
        </w:rPr>
        <w:t>Schemes.</w:t>
      </w:r>
    </w:p>
    <w:p w14:paraId="46059E14" w14:textId="77777777" w:rsidR="00437262" w:rsidRDefault="00437262">
      <w:pPr>
        <w:spacing w:before="9"/>
        <w:rPr>
          <w:rFonts w:ascii="Arial" w:eastAsia="Arial" w:hAnsi="Arial" w:cs="Arial"/>
          <w:sz w:val="20"/>
          <w:szCs w:val="20"/>
        </w:rPr>
      </w:pPr>
    </w:p>
    <w:p w14:paraId="608E4F83" w14:textId="0457814C" w:rsidR="00437262" w:rsidRDefault="00BC70E3" w:rsidP="00A836BB">
      <w:pPr>
        <w:pStyle w:val="Heading1"/>
        <w:numPr>
          <w:ilvl w:val="0"/>
          <w:numId w:val="14"/>
        </w:numPr>
        <w:tabs>
          <w:tab w:val="left" w:pos="464"/>
        </w:tabs>
        <w:rPr>
          <w:b w:val="0"/>
          <w:bCs w:val="0"/>
        </w:rPr>
      </w:pPr>
      <w:r>
        <w:rPr>
          <w:spacing w:val="-1"/>
        </w:rPr>
        <w:t>PROVISION</w:t>
      </w:r>
      <w:r>
        <w:rPr>
          <w:spacing w:val="-3"/>
        </w:rPr>
        <w:t xml:space="preserve"> </w:t>
      </w:r>
      <w:r>
        <w:t>OF</w:t>
      </w:r>
      <w:r>
        <w:rPr>
          <w:spacing w:val="-2"/>
        </w:rPr>
        <w:t xml:space="preserve"> </w:t>
      </w:r>
      <w:r>
        <w:rPr>
          <w:spacing w:val="-1"/>
        </w:rPr>
        <w:t>INFORMATION</w:t>
      </w:r>
    </w:p>
    <w:p w14:paraId="4E8D4428" w14:textId="77777777" w:rsidR="00437262" w:rsidRDefault="00437262">
      <w:pPr>
        <w:spacing w:before="11"/>
        <w:rPr>
          <w:rFonts w:ascii="Arial" w:eastAsia="Arial" w:hAnsi="Arial" w:cs="Arial"/>
          <w:b/>
          <w:bCs/>
          <w:sz w:val="20"/>
          <w:szCs w:val="20"/>
        </w:rPr>
      </w:pPr>
    </w:p>
    <w:p w14:paraId="1C7C9E21" w14:textId="77777777" w:rsidR="00437262" w:rsidRDefault="00BC70E3">
      <w:pPr>
        <w:pStyle w:val="BodyText"/>
        <w:spacing w:before="0"/>
        <w:ind w:left="247" w:firstLine="0"/>
        <w:jc w:val="both"/>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 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73CB2B88" w14:textId="77777777" w:rsidR="00437262" w:rsidRDefault="00437262">
      <w:pPr>
        <w:spacing w:before="9"/>
        <w:rPr>
          <w:rFonts w:ascii="Arial" w:eastAsia="Arial" w:hAnsi="Arial" w:cs="Arial"/>
          <w:sz w:val="20"/>
          <w:szCs w:val="20"/>
        </w:rPr>
      </w:pPr>
    </w:p>
    <w:p w14:paraId="5451EE8D" w14:textId="77777777" w:rsidR="00437262" w:rsidRDefault="00BC70E3" w:rsidP="00A836BB">
      <w:pPr>
        <w:pStyle w:val="BodyText"/>
        <w:numPr>
          <w:ilvl w:val="1"/>
          <w:numId w:val="14"/>
        </w:numPr>
        <w:tabs>
          <w:tab w:val="left" w:pos="954"/>
        </w:tabs>
        <w:spacing w:before="0"/>
        <w:ind w:right="115"/>
        <w:jc w:val="both"/>
      </w:pPr>
      <w:r>
        <w:t>to</w:t>
      </w:r>
      <w:r>
        <w:rPr>
          <w:spacing w:val="35"/>
        </w:rPr>
        <w:t xml:space="preserve"> </w:t>
      </w:r>
      <w:r>
        <w:rPr>
          <w:spacing w:val="-1"/>
        </w:rPr>
        <w:t>provide</w:t>
      </w:r>
      <w:r>
        <w:rPr>
          <w:spacing w:val="34"/>
        </w:rPr>
        <w:t xml:space="preserve"> </w:t>
      </w:r>
      <w:r>
        <w:t>all</w:t>
      </w:r>
      <w:r>
        <w:rPr>
          <w:spacing w:val="34"/>
        </w:rPr>
        <w:t xml:space="preserve"> </w:t>
      </w:r>
      <w:r>
        <w:rPr>
          <w:spacing w:val="-1"/>
        </w:rPr>
        <w:t>information</w:t>
      </w:r>
      <w:r>
        <w:rPr>
          <w:spacing w:val="37"/>
        </w:rPr>
        <w:t xml:space="preserve"> </w:t>
      </w:r>
      <w:r>
        <w:rPr>
          <w:spacing w:val="-2"/>
        </w:rPr>
        <w:t>which</w:t>
      </w:r>
      <w:r>
        <w:rPr>
          <w:spacing w:val="35"/>
        </w:rPr>
        <w:t xml:space="preserve"> </w:t>
      </w:r>
      <w:r>
        <w:t>the</w:t>
      </w:r>
      <w:r>
        <w:rPr>
          <w:spacing w:val="34"/>
        </w:rPr>
        <w:t xml:space="preserve"> </w:t>
      </w:r>
      <w:r>
        <w:t>other</w:t>
      </w:r>
      <w:r>
        <w:rPr>
          <w:spacing w:val="37"/>
        </w:rPr>
        <w:t xml:space="preserve"> </w:t>
      </w:r>
      <w:r>
        <w:t>Party</w:t>
      </w:r>
      <w:r>
        <w:rPr>
          <w:spacing w:val="33"/>
        </w:rPr>
        <w:t xml:space="preserve"> </w:t>
      </w:r>
      <w:r>
        <w:t>may</w:t>
      </w:r>
      <w:r>
        <w:rPr>
          <w:spacing w:val="32"/>
        </w:rPr>
        <w:t xml:space="preserve"> </w:t>
      </w:r>
      <w:r>
        <w:rPr>
          <w:spacing w:val="-1"/>
        </w:rPr>
        <w:t>reasonably</w:t>
      </w:r>
      <w:r>
        <w:rPr>
          <w:spacing w:val="35"/>
        </w:rPr>
        <w:t xml:space="preserve"> </w:t>
      </w:r>
      <w:r>
        <w:rPr>
          <w:spacing w:val="-1"/>
        </w:rPr>
        <w:t>request</w:t>
      </w:r>
      <w:r>
        <w:rPr>
          <w:spacing w:val="49"/>
        </w:rPr>
        <w:t xml:space="preserve"> </w:t>
      </w:r>
      <w:r>
        <w:rPr>
          <w:spacing w:val="-1"/>
        </w:rPr>
        <w:t>concerning</w:t>
      </w:r>
      <w:r>
        <w:rPr>
          <w:spacing w:val="19"/>
        </w:rPr>
        <w:t xml:space="preserve"> </w:t>
      </w:r>
      <w:r>
        <w:rPr>
          <w:spacing w:val="-1"/>
        </w:rPr>
        <w:t>matters</w:t>
      </w:r>
      <w:r>
        <w:rPr>
          <w:spacing w:val="17"/>
        </w:rPr>
        <w:t xml:space="preserve"> </w:t>
      </w:r>
      <w:r>
        <w:rPr>
          <w:spacing w:val="-1"/>
        </w:rPr>
        <w:t>(i)</w:t>
      </w:r>
      <w:r>
        <w:rPr>
          <w:spacing w:val="18"/>
        </w:rPr>
        <w:t xml:space="preserve"> </w:t>
      </w:r>
      <w:r>
        <w:rPr>
          <w:spacing w:val="-1"/>
        </w:rPr>
        <w:t>referred</w:t>
      </w:r>
      <w:r>
        <w:rPr>
          <w:spacing w:val="17"/>
        </w:rPr>
        <w:t xml:space="preserve"> </w:t>
      </w:r>
      <w:r>
        <w:t>to</w:t>
      </w:r>
      <w:r>
        <w:rPr>
          <w:spacing w:val="17"/>
        </w:rPr>
        <w:t xml:space="preserve"> </w:t>
      </w:r>
      <w:r>
        <w:rPr>
          <w:spacing w:val="-1"/>
        </w:rPr>
        <w:t>in</w:t>
      </w:r>
      <w:r>
        <w:rPr>
          <w:spacing w:val="17"/>
        </w:rPr>
        <w:t xml:space="preserve"> </w:t>
      </w:r>
      <w:r>
        <w:rPr>
          <w:spacing w:val="-1"/>
        </w:rPr>
        <w:t>this</w:t>
      </w:r>
      <w:r>
        <w:rPr>
          <w:spacing w:val="17"/>
        </w:rPr>
        <w:t xml:space="preserve"> </w:t>
      </w:r>
      <w:r>
        <w:rPr>
          <w:spacing w:val="-1"/>
        </w:rPr>
        <w:t>Annex</w:t>
      </w:r>
      <w:r>
        <w:rPr>
          <w:spacing w:val="15"/>
        </w:rPr>
        <w:t xml:space="preserve"> </w:t>
      </w:r>
      <w:r>
        <w:t>and</w:t>
      </w:r>
      <w:r>
        <w:rPr>
          <w:spacing w:val="17"/>
        </w:rPr>
        <w:t xml:space="preserve"> </w:t>
      </w:r>
      <w:r>
        <w:rPr>
          <w:spacing w:val="-1"/>
        </w:rPr>
        <w:t>(ii)</w:t>
      </w:r>
      <w:r>
        <w:rPr>
          <w:spacing w:val="18"/>
        </w:rPr>
        <w:t xml:space="preserve"> </w:t>
      </w:r>
      <w:r>
        <w:t>set</w:t>
      </w:r>
      <w:r>
        <w:rPr>
          <w:spacing w:val="18"/>
        </w:rPr>
        <w:t xml:space="preserve"> </w:t>
      </w:r>
      <w:r>
        <w:rPr>
          <w:spacing w:val="-1"/>
        </w:rPr>
        <w:t>out</w:t>
      </w:r>
      <w:r>
        <w:rPr>
          <w:spacing w:val="18"/>
        </w:rPr>
        <w:t xml:space="preserve"> </w:t>
      </w:r>
      <w:r>
        <w:rPr>
          <w:spacing w:val="-1"/>
        </w:rPr>
        <w:t>in</w:t>
      </w:r>
      <w:r>
        <w:rPr>
          <w:spacing w:val="17"/>
        </w:rPr>
        <w:t xml:space="preserve"> </w:t>
      </w:r>
      <w:r>
        <w:t>the</w:t>
      </w:r>
      <w:r>
        <w:rPr>
          <w:spacing w:val="17"/>
        </w:rPr>
        <w:t xml:space="preserve"> </w:t>
      </w:r>
      <w:r>
        <w:rPr>
          <w:spacing w:val="-1"/>
        </w:rPr>
        <w:t>Admission</w:t>
      </w:r>
      <w:r>
        <w:rPr>
          <w:spacing w:val="59"/>
        </w:rPr>
        <w:t xml:space="preserve"> </w:t>
      </w:r>
      <w:r>
        <w:rPr>
          <w:spacing w:val="-1"/>
        </w:rPr>
        <w:t>Agreement, and</w:t>
      </w:r>
      <w:r>
        <w:rPr>
          <w:spacing w:val="-2"/>
        </w:rPr>
        <w:t xml:space="preserve"> </w:t>
      </w:r>
      <w:r>
        <w:t xml:space="preserve">to </w:t>
      </w:r>
      <w:r>
        <w:rPr>
          <w:spacing w:val="-1"/>
        </w:rPr>
        <w:t>supply</w:t>
      </w:r>
      <w:r>
        <w:rPr>
          <w:spacing w:val="-2"/>
        </w:rPr>
        <w:t xml:space="preserve"> </w:t>
      </w: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2"/>
        </w:rPr>
        <w:t>and</w:t>
      </w:r>
    </w:p>
    <w:p w14:paraId="663971A9" w14:textId="77777777" w:rsidR="00437262" w:rsidRDefault="00BC70E3" w:rsidP="00A836BB">
      <w:pPr>
        <w:pStyle w:val="BodyText"/>
        <w:numPr>
          <w:ilvl w:val="1"/>
          <w:numId w:val="14"/>
        </w:numPr>
        <w:tabs>
          <w:tab w:val="left" w:pos="954"/>
        </w:tabs>
        <w:spacing w:before="121"/>
        <w:ind w:right="112"/>
        <w:jc w:val="both"/>
      </w:pPr>
      <w:r>
        <w:rPr>
          <w:spacing w:val="-1"/>
        </w:rPr>
        <w:t>not</w:t>
      </w:r>
      <w:r>
        <w:rPr>
          <w:spacing w:val="15"/>
        </w:rPr>
        <w:t xml:space="preserve"> </w:t>
      </w:r>
      <w:r>
        <w:t>to</w:t>
      </w:r>
      <w:r>
        <w:rPr>
          <w:spacing w:val="13"/>
        </w:rPr>
        <w:t xml:space="preserve"> </w:t>
      </w:r>
      <w:r>
        <w:rPr>
          <w:spacing w:val="-1"/>
        </w:rPr>
        <w:t>issue</w:t>
      </w:r>
      <w:r>
        <w:rPr>
          <w:spacing w:val="13"/>
        </w:rPr>
        <w:t xml:space="preserve"> </w:t>
      </w:r>
      <w:r>
        <w:rPr>
          <w:spacing w:val="-1"/>
        </w:rPr>
        <w:t>any</w:t>
      </w:r>
      <w:r>
        <w:rPr>
          <w:spacing w:val="14"/>
        </w:rPr>
        <w:t xml:space="preserve"> </w:t>
      </w:r>
      <w:r>
        <w:rPr>
          <w:spacing w:val="-1"/>
        </w:rPr>
        <w:t>announcements</w:t>
      </w:r>
      <w:r>
        <w:rPr>
          <w:spacing w:val="14"/>
        </w:rPr>
        <w:t xml:space="preserve"> </w:t>
      </w:r>
      <w:r>
        <w:t>to</w:t>
      </w:r>
      <w:r>
        <w:rPr>
          <w:spacing w:val="13"/>
        </w:rPr>
        <w:t xml:space="preserve"> </w:t>
      </w:r>
      <w:r>
        <w:t>the</w:t>
      </w:r>
      <w:r>
        <w:rPr>
          <w:spacing w:val="13"/>
        </w:rPr>
        <w:t xml:space="preserve"> </w:t>
      </w:r>
      <w:r>
        <w:rPr>
          <w:spacing w:val="-1"/>
        </w:rPr>
        <w:t>Fair</w:t>
      </w:r>
      <w:r>
        <w:rPr>
          <w:spacing w:val="15"/>
        </w:rPr>
        <w:t xml:space="preserve"> </w:t>
      </w:r>
      <w:r>
        <w:rPr>
          <w:spacing w:val="-1"/>
        </w:rPr>
        <w:t>Deal</w:t>
      </w:r>
      <w:r>
        <w:rPr>
          <w:spacing w:val="15"/>
        </w:rPr>
        <w:t xml:space="preserve"> </w:t>
      </w:r>
      <w:r>
        <w:rPr>
          <w:spacing w:val="-1"/>
        </w:rPr>
        <w:t>Employees</w:t>
      </w:r>
      <w:r>
        <w:rPr>
          <w:spacing w:val="14"/>
        </w:rPr>
        <w:t xml:space="preserve"> </w:t>
      </w:r>
      <w:r>
        <w:rPr>
          <w:spacing w:val="-1"/>
        </w:rPr>
        <w:t>prior</w:t>
      </w:r>
      <w:r>
        <w:rPr>
          <w:spacing w:val="17"/>
        </w:rPr>
        <w:t xml:space="preserve"> </w:t>
      </w:r>
      <w:r>
        <w:t>to</w:t>
      </w:r>
      <w:r>
        <w:rPr>
          <w:spacing w:val="13"/>
        </w:rPr>
        <w:t xml:space="preserve"> </w:t>
      </w:r>
      <w:r>
        <w:t>the</w:t>
      </w:r>
      <w:r>
        <w:rPr>
          <w:spacing w:val="47"/>
        </w:rPr>
        <w:t xml:space="preserve"> </w:t>
      </w:r>
      <w:r>
        <w:rPr>
          <w:spacing w:val="-1"/>
        </w:rPr>
        <w:t>Relevant</w:t>
      </w:r>
      <w:r>
        <w:rPr>
          <w:spacing w:val="21"/>
        </w:rPr>
        <w:t xml:space="preserve"> </w:t>
      </w:r>
      <w:r>
        <w:t>Transfer</w:t>
      </w:r>
      <w:r>
        <w:rPr>
          <w:spacing w:val="20"/>
        </w:rPr>
        <w:t xml:space="preserve"> </w:t>
      </w:r>
      <w:r>
        <w:rPr>
          <w:spacing w:val="-1"/>
        </w:rPr>
        <w:t>Date</w:t>
      </w:r>
      <w:r>
        <w:rPr>
          <w:spacing w:val="18"/>
        </w:rPr>
        <w:t xml:space="preserve"> </w:t>
      </w:r>
      <w:r>
        <w:rPr>
          <w:spacing w:val="-1"/>
        </w:rPr>
        <w:t>concerning</w:t>
      </w:r>
      <w:r>
        <w:rPr>
          <w:spacing w:val="22"/>
        </w:rPr>
        <w:t xml:space="preserve"> </w:t>
      </w:r>
      <w:r>
        <w:t>the</w:t>
      </w:r>
      <w:r>
        <w:rPr>
          <w:spacing w:val="19"/>
        </w:rPr>
        <w:t xml:space="preserve"> </w:t>
      </w:r>
      <w:r>
        <w:rPr>
          <w:spacing w:val="-1"/>
        </w:rPr>
        <w:t>matters</w:t>
      </w:r>
      <w:r>
        <w:rPr>
          <w:spacing w:val="20"/>
        </w:rPr>
        <w:t xml:space="preserve"> </w:t>
      </w:r>
      <w:r>
        <w:t>stated</w:t>
      </w:r>
      <w:r>
        <w:rPr>
          <w:spacing w:val="20"/>
        </w:rPr>
        <w:t xml:space="preserve"> </w:t>
      </w:r>
      <w:r>
        <w:rPr>
          <w:spacing w:val="-1"/>
        </w:rPr>
        <w:t>in</w:t>
      </w:r>
      <w:r>
        <w:rPr>
          <w:spacing w:val="24"/>
        </w:rPr>
        <w:t xml:space="preserve"> </w:t>
      </w:r>
      <w:r>
        <w:rPr>
          <w:spacing w:val="-1"/>
        </w:rPr>
        <w:t>this</w:t>
      </w:r>
      <w:r>
        <w:rPr>
          <w:spacing w:val="20"/>
        </w:rPr>
        <w:t xml:space="preserve"> </w:t>
      </w:r>
      <w:r>
        <w:rPr>
          <w:spacing w:val="-1"/>
        </w:rPr>
        <w:t>Annex</w:t>
      </w:r>
      <w:r>
        <w:rPr>
          <w:spacing w:val="19"/>
        </w:rPr>
        <w:t xml:space="preserve"> </w:t>
      </w:r>
      <w:r>
        <w:rPr>
          <w:spacing w:val="-1"/>
        </w:rPr>
        <w:t>without</w:t>
      </w:r>
      <w:r>
        <w:rPr>
          <w:spacing w:val="20"/>
        </w:rPr>
        <w:t xml:space="preserve"> </w:t>
      </w:r>
      <w:r>
        <w:t>the</w:t>
      </w:r>
      <w:r>
        <w:rPr>
          <w:spacing w:val="35"/>
        </w:rPr>
        <w:t xml:space="preserve"> </w:t>
      </w:r>
      <w:r>
        <w:rPr>
          <w:spacing w:val="-1"/>
        </w:rPr>
        <w:t>consent</w:t>
      </w:r>
      <w:r>
        <w:rPr>
          <w:spacing w:val="2"/>
        </w:rPr>
        <w:t xml:space="preserve"> </w:t>
      </w:r>
      <w:r>
        <w:rPr>
          <w:spacing w:val="-1"/>
        </w:rPr>
        <w:t>in</w:t>
      </w:r>
      <w:r>
        <w:rPr>
          <w:spacing w:val="-2"/>
        </w:rPr>
        <w:t xml:space="preserve"> writing</w:t>
      </w:r>
      <w:r>
        <w:rPr>
          <w:spacing w:val="2"/>
        </w:rPr>
        <w:t xml:space="preserve"> </w:t>
      </w:r>
      <w:r>
        <w:rPr>
          <w:spacing w:val="-2"/>
        </w:rPr>
        <w:t>of</w:t>
      </w:r>
      <w:r>
        <w:rPr>
          <w:spacing w:val="-1"/>
        </w:rPr>
        <w:t xml:space="preserve"> </w:t>
      </w:r>
      <w:r>
        <w:t>the</w:t>
      </w:r>
      <w:r>
        <w:rPr>
          <w:spacing w:val="-2"/>
        </w:rPr>
        <w:t xml:space="preserve"> </w:t>
      </w:r>
      <w:r>
        <w:t>other</w:t>
      </w:r>
      <w:r>
        <w:rPr>
          <w:spacing w:val="-1"/>
        </w:rPr>
        <w:t xml:space="preserve"> </w:t>
      </w:r>
      <w:r>
        <w:t>Party</w:t>
      </w:r>
      <w:r>
        <w:rPr>
          <w:spacing w:val="-4"/>
        </w:rPr>
        <w:t xml:space="preserve"> </w:t>
      </w:r>
      <w:r>
        <w:rPr>
          <w:spacing w:val="-1"/>
        </w:rPr>
        <w:t xml:space="preserve">(not </w:t>
      </w:r>
      <w:r>
        <w:t>to</w:t>
      </w:r>
      <w:r>
        <w:rPr>
          <w:spacing w:val="-2"/>
        </w:rPr>
        <w:t xml:space="preserve"> </w:t>
      </w:r>
      <w:r>
        <w:t xml:space="preserve">be </w:t>
      </w:r>
      <w:r>
        <w:rPr>
          <w:spacing w:val="-1"/>
        </w:rPr>
        <w:t>unreasonably</w:t>
      </w:r>
      <w:r>
        <w:t xml:space="preserve"> </w:t>
      </w:r>
      <w:r>
        <w:rPr>
          <w:spacing w:val="-2"/>
        </w:rPr>
        <w:t>withheld</w:t>
      </w:r>
      <w:r>
        <w:t xml:space="preserve"> or</w:t>
      </w:r>
      <w:r>
        <w:rPr>
          <w:spacing w:val="2"/>
        </w:rPr>
        <w:t xml:space="preserve"> </w:t>
      </w:r>
      <w:r>
        <w:rPr>
          <w:spacing w:val="-2"/>
        </w:rPr>
        <w:t>delayed).</w:t>
      </w:r>
    </w:p>
    <w:p w14:paraId="44CA4373" w14:textId="77777777" w:rsidR="00437262" w:rsidRDefault="00437262">
      <w:pPr>
        <w:spacing w:before="7"/>
        <w:rPr>
          <w:rFonts w:ascii="Arial" w:eastAsia="Arial" w:hAnsi="Arial" w:cs="Arial"/>
          <w:sz w:val="20"/>
          <w:szCs w:val="20"/>
        </w:rPr>
      </w:pPr>
    </w:p>
    <w:p w14:paraId="1E8A7190" w14:textId="77777777" w:rsidR="00437262" w:rsidRDefault="00BC70E3" w:rsidP="00A836BB">
      <w:pPr>
        <w:pStyle w:val="Heading1"/>
        <w:numPr>
          <w:ilvl w:val="0"/>
          <w:numId w:val="14"/>
        </w:numPr>
        <w:tabs>
          <w:tab w:val="left" w:pos="464"/>
        </w:tabs>
        <w:rPr>
          <w:b w:val="0"/>
          <w:bCs w:val="0"/>
        </w:rPr>
      </w:pPr>
      <w:r>
        <w:rPr>
          <w:spacing w:val="-2"/>
        </w:rPr>
        <w:t>INDEMNITY</w:t>
      </w:r>
    </w:p>
    <w:p w14:paraId="40337289" w14:textId="77777777" w:rsidR="00437262" w:rsidRDefault="00437262">
      <w:pPr>
        <w:spacing w:before="11"/>
        <w:rPr>
          <w:rFonts w:ascii="Arial" w:eastAsia="Arial" w:hAnsi="Arial" w:cs="Arial"/>
          <w:b/>
          <w:bCs/>
          <w:sz w:val="20"/>
          <w:szCs w:val="20"/>
        </w:rPr>
      </w:pPr>
    </w:p>
    <w:p w14:paraId="10BDC7B7" w14:textId="77777777" w:rsidR="00437262" w:rsidRDefault="00BC70E3">
      <w:pPr>
        <w:pStyle w:val="BodyText"/>
        <w:spacing w:before="0"/>
        <w:ind w:left="247" w:right="113" w:firstLine="0"/>
        <w:jc w:val="both"/>
      </w:pPr>
      <w:r>
        <w:t>The</w:t>
      </w:r>
      <w:r>
        <w:rPr>
          <w:spacing w:val="13"/>
        </w:rPr>
        <w:t xml:space="preserve"> </w:t>
      </w:r>
      <w:r>
        <w:rPr>
          <w:spacing w:val="-1"/>
        </w:rPr>
        <w:t>Supplier</w:t>
      </w:r>
      <w:r>
        <w:rPr>
          <w:spacing w:val="14"/>
        </w:rPr>
        <w:t xml:space="preserve"> </w:t>
      </w:r>
      <w:r>
        <w:rPr>
          <w:spacing w:val="-1"/>
        </w:rPr>
        <w:t>undertakes</w:t>
      </w:r>
      <w:r>
        <w:rPr>
          <w:spacing w:val="14"/>
        </w:rPr>
        <w:t xml:space="preserve"> </w:t>
      </w:r>
      <w:r>
        <w:t>to</w:t>
      </w:r>
      <w:r>
        <w:rPr>
          <w:spacing w:val="13"/>
        </w:rPr>
        <w:t xml:space="preserve"> </w:t>
      </w:r>
      <w:r>
        <w:t>the</w:t>
      </w:r>
      <w:r>
        <w:rPr>
          <w:spacing w:val="13"/>
        </w:rPr>
        <w:t xml:space="preserve"> </w:t>
      </w:r>
      <w:r>
        <w:rPr>
          <w:spacing w:val="-1"/>
        </w:rPr>
        <w:t>Customer</w:t>
      </w:r>
      <w:r>
        <w:rPr>
          <w:spacing w:val="15"/>
        </w:rPr>
        <w:t xml:space="preserve"> </w:t>
      </w:r>
      <w:r>
        <w:t>to</w:t>
      </w:r>
      <w:r>
        <w:rPr>
          <w:spacing w:val="11"/>
        </w:rPr>
        <w:t xml:space="preserve"> </w:t>
      </w:r>
      <w:r>
        <w:rPr>
          <w:spacing w:val="-1"/>
        </w:rPr>
        <w:t>indemnify</w:t>
      </w:r>
      <w:r>
        <w:rPr>
          <w:spacing w:val="11"/>
        </w:rPr>
        <w:t xml:space="preserve"> </w:t>
      </w:r>
      <w:r>
        <w:rPr>
          <w:spacing w:val="-1"/>
        </w:rPr>
        <w:t>and</w:t>
      </w:r>
      <w:r>
        <w:rPr>
          <w:spacing w:val="11"/>
        </w:rPr>
        <w:t xml:space="preserve"> </w:t>
      </w:r>
      <w:r>
        <w:t>keep</w:t>
      </w:r>
      <w:r>
        <w:rPr>
          <w:spacing w:val="13"/>
        </w:rPr>
        <w:t xml:space="preserve"> </w:t>
      </w:r>
      <w:r>
        <w:rPr>
          <w:spacing w:val="-1"/>
        </w:rPr>
        <w:t>indemnified</w:t>
      </w:r>
      <w:r>
        <w:rPr>
          <w:spacing w:val="13"/>
        </w:rPr>
        <w:t xml:space="preserve"> </w:t>
      </w:r>
      <w:r>
        <w:rPr>
          <w:spacing w:val="-1"/>
        </w:rPr>
        <w:t>the</w:t>
      </w:r>
      <w:r>
        <w:rPr>
          <w:spacing w:val="43"/>
        </w:rPr>
        <w:t xml:space="preserve"> </w:t>
      </w:r>
      <w:r>
        <w:rPr>
          <w:spacing w:val="-1"/>
        </w:rPr>
        <w:t>Customer</w:t>
      </w:r>
      <w:r>
        <w:rPr>
          <w:spacing w:val="11"/>
        </w:rPr>
        <w:t xml:space="preserve"> </w:t>
      </w:r>
      <w:r>
        <w:t>on</w:t>
      </w:r>
      <w:r>
        <w:rPr>
          <w:spacing w:val="9"/>
        </w:rPr>
        <w:t xml:space="preserve"> </w:t>
      </w:r>
      <w:r>
        <w:rPr>
          <w:spacing w:val="-1"/>
        </w:rPr>
        <w:t>demand</w:t>
      </w:r>
      <w:r>
        <w:rPr>
          <w:spacing w:val="7"/>
        </w:rPr>
        <w:t xml:space="preserve"> </w:t>
      </w:r>
      <w:r>
        <w:rPr>
          <w:spacing w:val="-1"/>
        </w:rPr>
        <w:t>from</w:t>
      </w:r>
      <w:r>
        <w:rPr>
          <w:spacing w:val="11"/>
        </w:rPr>
        <w:t xml:space="preserve"> </w:t>
      </w:r>
      <w:r>
        <w:rPr>
          <w:spacing w:val="-1"/>
        </w:rPr>
        <w:t>and</w:t>
      </w:r>
      <w:r>
        <w:rPr>
          <w:spacing w:val="10"/>
        </w:rPr>
        <w:t xml:space="preserve"> </w:t>
      </w:r>
      <w:r>
        <w:rPr>
          <w:spacing w:val="-1"/>
        </w:rPr>
        <w:t>against</w:t>
      </w:r>
      <w:r>
        <w:rPr>
          <w:spacing w:val="11"/>
        </w:rPr>
        <w:t xml:space="preserve"> </w:t>
      </w:r>
      <w:r>
        <w:rPr>
          <w:spacing w:val="-1"/>
        </w:rPr>
        <w:t>all</w:t>
      </w:r>
      <w:r>
        <w:rPr>
          <w:spacing w:val="9"/>
        </w:rPr>
        <w:t xml:space="preserve"> </w:t>
      </w:r>
      <w:r>
        <w:rPr>
          <w:spacing w:val="-1"/>
        </w:rPr>
        <w:t>and</w:t>
      </w:r>
      <w:r>
        <w:rPr>
          <w:spacing w:val="10"/>
        </w:rPr>
        <w:t xml:space="preserve"> </w:t>
      </w:r>
      <w:r>
        <w:t>any</w:t>
      </w:r>
      <w:r>
        <w:rPr>
          <w:spacing w:val="7"/>
        </w:rPr>
        <w:t xml:space="preserve"> </w:t>
      </w:r>
      <w:r>
        <w:rPr>
          <w:spacing w:val="-1"/>
        </w:rPr>
        <w:t>Losses</w:t>
      </w:r>
      <w:r>
        <w:rPr>
          <w:spacing w:val="12"/>
        </w:rPr>
        <w:t xml:space="preserve"> </w:t>
      </w:r>
      <w:r>
        <w:rPr>
          <w:spacing w:val="-1"/>
        </w:rPr>
        <w:t>whatsoever</w:t>
      </w:r>
      <w:r>
        <w:rPr>
          <w:spacing w:val="11"/>
        </w:rPr>
        <w:t xml:space="preserve"> </w:t>
      </w:r>
      <w:r>
        <w:rPr>
          <w:spacing w:val="-1"/>
        </w:rPr>
        <w:t>arising</w:t>
      </w:r>
      <w:r>
        <w:rPr>
          <w:spacing w:val="12"/>
        </w:rPr>
        <w:t xml:space="preserve"> </w:t>
      </w:r>
      <w:r>
        <w:rPr>
          <w:spacing w:val="-1"/>
        </w:rPr>
        <w:t>out</w:t>
      </w:r>
      <w:r>
        <w:rPr>
          <w:spacing w:val="11"/>
        </w:rPr>
        <w:t xml:space="preserve"> </w:t>
      </w:r>
      <w:r>
        <w:rPr>
          <w:spacing w:val="-2"/>
        </w:rPr>
        <w:t>of</w:t>
      </w:r>
      <w:r>
        <w:rPr>
          <w:spacing w:val="13"/>
        </w:rPr>
        <w:t xml:space="preserve"> </w:t>
      </w:r>
      <w:r>
        <w:rPr>
          <w:spacing w:val="-2"/>
        </w:rPr>
        <w:t>or</w:t>
      </w:r>
      <w:r>
        <w:rPr>
          <w:spacing w:val="75"/>
        </w:rPr>
        <w:t xml:space="preserve"> </w:t>
      </w:r>
      <w:r>
        <w:rPr>
          <w:spacing w:val="-1"/>
        </w:rPr>
        <w:t>in</w:t>
      </w:r>
      <w:r>
        <w:rPr>
          <w:spacing w:val="34"/>
        </w:rPr>
        <w:t xml:space="preserve"> </w:t>
      </w:r>
      <w:r>
        <w:rPr>
          <w:spacing w:val="-1"/>
        </w:rPr>
        <w:t>connection</w:t>
      </w:r>
      <w:r>
        <w:rPr>
          <w:spacing w:val="36"/>
        </w:rPr>
        <w:t xml:space="preserve"> </w:t>
      </w:r>
      <w:r>
        <w:rPr>
          <w:spacing w:val="-2"/>
        </w:rPr>
        <w:t>with</w:t>
      </w:r>
      <w:r>
        <w:rPr>
          <w:spacing w:val="34"/>
        </w:rPr>
        <w:t xml:space="preserve"> </w:t>
      </w:r>
      <w:r>
        <w:t>any</w:t>
      </w:r>
      <w:r>
        <w:rPr>
          <w:spacing w:val="34"/>
        </w:rPr>
        <w:t xml:space="preserve"> </w:t>
      </w:r>
      <w:r>
        <w:rPr>
          <w:spacing w:val="-1"/>
        </w:rPr>
        <w:t>liability</w:t>
      </w:r>
      <w:r>
        <w:rPr>
          <w:spacing w:val="32"/>
        </w:rPr>
        <w:t xml:space="preserve"> </w:t>
      </w:r>
      <w:r>
        <w:rPr>
          <w:spacing w:val="-1"/>
        </w:rPr>
        <w:t>towards</w:t>
      </w:r>
      <w:r>
        <w:rPr>
          <w:spacing w:val="34"/>
        </w:rPr>
        <w:t xml:space="preserve"> </w:t>
      </w:r>
      <w:r>
        <w:t>the</w:t>
      </w:r>
      <w:r>
        <w:rPr>
          <w:spacing w:val="34"/>
        </w:rPr>
        <w:t xml:space="preserve"> </w:t>
      </w:r>
      <w:r>
        <w:rPr>
          <w:spacing w:val="-1"/>
        </w:rPr>
        <w:t>Fair</w:t>
      </w:r>
      <w:r>
        <w:rPr>
          <w:spacing w:val="37"/>
        </w:rPr>
        <w:t xml:space="preserve"> </w:t>
      </w:r>
      <w:r>
        <w:rPr>
          <w:spacing w:val="-1"/>
        </w:rPr>
        <w:t>Deal</w:t>
      </w:r>
      <w:r>
        <w:rPr>
          <w:spacing w:val="33"/>
        </w:rPr>
        <w:t xml:space="preserve"> </w:t>
      </w:r>
      <w:r>
        <w:rPr>
          <w:spacing w:val="-1"/>
        </w:rPr>
        <w:t>Employees</w:t>
      </w:r>
      <w:r>
        <w:rPr>
          <w:spacing w:val="34"/>
        </w:rPr>
        <w:t xml:space="preserve"> </w:t>
      </w:r>
      <w:r>
        <w:rPr>
          <w:spacing w:val="-1"/>
        </w:rPr>
        <w:t>arising</w:t>
      </w:r>
      <w:r>
        <w:rPr>
          <w:spacing w:val="36"/>
        </w:rPr>
        <w:t xml:space="preserve"> </w:t>
      </w:r>
      <w:r>
        <w:rPr>
          <w:spacing w:val="-1"/>
        </w:rPr>
        <w:t>in</w:t>
      </w:r>
      <w:r>
        <w:rPr>
          <w:spacing w:val="34"/>
        </w:rPr>
        <w:t xml:space="preserve"> </w:t>
      </w:r>
      <w:r>
        <w:rPr>
          <w:spacing w:val="-1"/>
        </w:rPr>
        <w:t>respect</w:t>
      </w:r>
      <w:r>
        <w:rPr>
          <w:spacing w:val="36"/>
        </w:rPr>
        <w:t xml:space="preserve"> </w:t>
      </w:r>
      <w:r>
        <w:rPr>
          <w:spacing w:val="-2"/>
        </w:rPr>
        <w:t>of</w:t>
      </w:r>
      <w:r>
        <w:rPr>
          <w:spacing w:val="69"/>
        </w:rPr>
        <w:t xml:space="preserve"> </w:t>
      </w:r>
      <w:r>
        <w:rPr>
          <w:spacing w:val="-1"/>
        </w:rPr>
        <w:t>service</w:t>
      </w:r>
      <w:r>
        <w:rPr>
          <w:spacing w:val="22"/>
        </w:rPr>
        <w:t xml:space="preserve"> </w:t>
      </w:r>
      <w:r>
        <w:t>on</w:t>
      </w:r>
      <w:r>
        <w:rPr>
          <w:spacing w:val="21"/>
        </w:rPr>
        <w:t xml:space="preserve"> </w:t>
      </w:r>
      <w:r>
        <w:t>or</w:t>
      </w:r>
      <w:r>
        <w:rPr>
          <w:spacing w:val="23"/>
        </w:rPr>
        <w:t xml:space="preserve"> </w:t>
      </w:r>
      <w:r>
        <w:rPr>
          <w:spacing w:val="-1"/>
        </w:rPr>
        <w:t>after</w:t>
      </w:r>
      <w:r>
        <w:rPr>
          <w:spacing w:val="23"/>
        </w:rPr>
        <w:t xml:space="preserve"> </w:t>
      </w:r>
      <w:r>
        <w:t>the</w:t>
      </w:r>
      <w:r>
        <w:rPr>
          <w:spacing w:val="21"/>
        </w:rPr>
        <w:t xml:space="preserve"> </w:t>
      </w:r>
      <w:r>
        <w:rPr>
          <w:spacing w:val="-1"/>
        </w:rPr>
        <w:t>Relevant</w:t>
      </w:r>
      <w:r>
        <w:rPr>
          <w:spacing w:val="23"/>
        </w:rPr>
        <w:t xml:space="preserve"> </w:t>
      </w:r>
      <w:r>
        <w:t>Transfer</w:t>
      </w:r>
      <w:r>
        <w:rPr>
          <w:spacing w:val="23"/>
        </w:rPr>
        <w:t xml:space="preserve"> </w:t>
      </w:r>
      <w:r>
        <w:rPr>
          <w:spacing w:val="-1"/>
        </w:rPr>
        <w:t>Date</w:t>
      </w:r>
      <w:r>
        <w:rPr>
          <w:spacing w:val="20"/>
        </w:rPr>
        <w:t xml:space="preserve"> </w:t>
      </w:r>
      <w:r>
        <w:rPr>
          <w:spacing w:val="-1"/>
        </w:rPr>
        <w:t>which</w:t>
      </w:r>
      <w:r>
        <w:rPr>
          <w:spacing w:val="22"/>
        </w:rPr>
        <w:t xml:space="preserve"> </w:t>
      </w:r>
      <w:r>
        <w:rPr>
          <w:spacing w:val="-1"/>
        </w:rPr>
        <w:t>relate</w:t>
      </w:r>
      <w:r>
        <w:rPr>
          <w:spacing w:val="22"/>
        </w:rPr>
        <w:t xml:space="preserve"> </w:t>
      </w:r>
      <w:r>
        <w:t>to</w:t>
      </w:r>
      <w:r>
        <w:rPr>
          <w:spacing w:val="22"/>
        </w:rPr>
        <w:t xml:space="preserve"> </w:t>
      </w:r>
      <w:r>
        <w:t>the</w:t>
      </w:r>
      <w:r>
        <w:rPr>
          <w:spacing w:val="21"/>
        </w:rPr>
        <w:t xml:space="preserve"> </w:t>
      </w:r>
      <w:r>
        <w:rPr>
          <w:spacing w:val="-1"/>
        </w:rPr>
        <w:t>payment</w:t>
      </w:r>
      <w:r>
        <w:rPr>
          <w:spacing w:val="23"/>
        </w:rPr>
        <w:t xml:space="preserve"> </w:t>
      </w:r>
      <w:r>
        <w:rPr>
          <w:spacing w:val="-2"/>
        </w:rPr>
        <w:t>of</w:t>
      </w:r>
      <w:r>
        <w:rPr>
          <w:spacing w:val="25"/>
        </w:rPr>
        <w:t xml:space="preserve"> </w:t>
      </w:r>
      <w:r>
        <w:rPr>
          <w:spacing w:val="-1"/>
        </w:rPr>
        <w:t>benefits</w:t>
      </w:r>
      <w:r>
        <w:rPr>
          <w:spacing w:val="39"/>
        </w:rPr>
        <w:t xml:space="preserve"> </w:t>
      </w:r>
      <w:r>
        <w:rPr>
          <w:spacing w:val="-1"/>
        </w:rPr>
        <w:t>under</w:t>
      </w:r>
      <w:r>
        <w:rPr>
          <w:spacing w:val="13"/>
        </w:rPr>
        <w:t xml:space="preserve"> </w:t>
      </w:r>
      <w:r>
        <w:t>an</w:t>
      </w:r>
      <w:r>
        <w:rPr>
          <w:spacing w:val="12"/>
        </w:rPr>
        <w:t xml:space="preserve"> </w:t>
      </w:r>
      <w:r>
        <w:rPr>
          <w:spacing w:val="-1"/>
        </w:rPr>
        <w:t>occupational</w:t>
      </w:r>
      <w:r>
        <w:rPr>
          <w:spacing w:val="11"/>
        </w:rPr>
        <w:t xml:space="preserve"> </w:t>
      </w:r>
      <w:r>
        <w:rPr>
          <w:spacing w:val="-1"/>
        </w:rPr>
        <w:t>pension</w:t>
      </w:r>
      <w:r>
        <w:rPr>
          <w:spacing w:val="12"/>
        </w:rPr>
        <w:t xml:space="preserve"> </w:t>
      </w:r>
      <w:r>
        <w:rPr>
          <w:spacing w:val="-1"/>
        </w:rPr>
        <w:t>scheme</w:t>
      </w:r>
      <w:r>
        <w:rPr>
          <w:spacing w:val="12"/>
        </w:rPr>
        <w:t xml:space="preserve"> </w:t>
      </w:r>
      <w:r>
        <w:rPr>
          <w:spacing w:val="-2"/>
        </w:rPr>
        <w:t>(within</w:t>
      </w:r>
      <w:r>
        <w:rPr>
          <w:spacing w:val="12"/>
        </w:rPr>
        <w:t xml:space="preserve"> </w:t>
      </w:r>
      <w:r>
        <w:rPr>
          <w:spacing w:val="1"/>
        </w:rPr>
        <w:t>the</w:t>
      </w:r>
      <w:r>
        <w:rPr>
          <w:spacing w:val="12"/>
        </w:rPr>
        <w:t xml:space="preserve"> </w:t>
      </w:r>
      <w:r>
        <w:rPr>
          <w:spacing w:val="-1"/>
        </w:rPr>
        <w:t>meaning</w:t>
      </w:r>
      <w:r>
        <w:rPr>
          <w:spacing w:val="14"/>
        </w:rPr>
        <w:t xml:space="preserve"> </w:t>
      </w:r>
      <w:r>
        <w:rPr>
          <w:spacing w:val="-1"/>
        </w:rPr>
        <w:t>provided</w:t>
      </w:r>
      <w:r>
        <w:rPr>
          <w:spacing w:val="12"/>
        </w:rPr>
        <w:t xml:space="preserve"> </w:t>
      </w:r>
      <w:r>
        <w:rPr>
          <w:spacing w:val="1"/>
        </w:rPr>
        <w:t>for</w:t>
      </w:r>
      <w:r>
        <w:rPr>
          <w:spacing w:val="11"/>
        </w:rPr>
        <w:t xml:space="preserve"> </w:t>
      </w:r>
      <w:r>
        <w:rPr>
          <w:spacing w:val="-1"/>
        </w:rPr>
        <w:t>in</w:t>
      </w:r>
      <w:r>
        <w:rPr>
          <w:spacing w:val="12"/>
        </w:rPr>
        <w:t xml:space="preserve"> </w:t>
      </w:r>
      <w:r>
        <w:rPr>
          <w:spacing w:val="-1"/>
        </w:rPr>
        <w:t>section</w:t>
      </w:r>
      <w:r>
        <w:rPr>
          <w:spacing w:val="12"/>
        </w:rPr>
        <w:t xml:space="preserve"> </w:t>
      </w:r>
      <w:r>
        <w:t>1</w:t>
      </w:r>
      <w:r>
        <w:rPr>
          <w:spacing w:val="12"/>
        </w:rPr>
        <w:t xml:space="preserve"> </w:t>
      </w:r>
      <w:r>
        <w:t>of</w:t>
      </w:r>
      <w:r>
        <w:rPr>
          <w:spacing w:val="81"/>
        </w:rPr>
        <w:t xml:space="preserve"> </w:t>
      </w:r>
      <w:r>
        <w:t xml:space="preserve">the </w:t>
      </w:r>
      <w:r>
        <w:rPr>
          <w:spacing w:val="-1"/>
        </w:rPr>
        <w:t>Pension</w:t>
      </w:r>
      <w:r>
        <w:t xml:space="preserve"> </w:t>
      </w:r>
      <w:r>
        <w:rPr>
          <w:spacing w:val="-1"/>
        </w:rPr>
        <w:t>Schemes</w:t>
      </w:r>
      <w:r>
        <w:rPr>
          <w:spacing w:val="-2"/>
        </w:rPr>
        <w:t xml:space="preserve"> Act</w:t>
      </w:r>
      <w:r>
        <w:rPr>
          <w:spacing w:val="2"/>
        </w:rPr>
        <w:t xml:space="preserve"> </w:t>
      </w:r>
      <w:r>
        <w:rPr>
          <w:spacing w:val="-1"/>
        </w:rPr>
        <w:t>1993)</w:t>
      </w:r>
      <w:r>
        <w:rPr>
          <w:spacing w:val="1"/>
        </w:rPr>
        <w:t xml:space="preserve"> </w:t>
      </w:r>
      <w:r>
        <w:rPr>
          <w:spacing w:val="-2"/>
        </w:rPr>
        <w:t>or</w:t>
      </w:r>
      <w:r>
        <w:rPr>
          <w:spacing w:val="-1"/>
        </w:rPr>
        <w:t xml:space="preserve"> </w:t>
      </w:r>
      <w:r>
        <w:t xml:space="preserve">the </w:t>
      </w:r>
      <w:r>
        <w:rPr>
          <w:spacing w:val="-1"/>
        </w:rPr>
        <w:t>Schemes.</w:t>
      </w:r>
    </w:p>
    <w:p w14:paraId="5BA37811" w14:textId="77777777" w:rsidR="00437262" w:rsidRDefault="00437262">
      <w:pPr>
        <w:spacing w:before="9"/>
        <w:rPr>
          <w:rFonts w:ascii="Arial" w:eastAsia="Arial" w:hAnsi="Arial" w:cs="Arial"/>
          <w:sz w:val="20"/>
          <w:szCs w:val="20"/>
        </w:rPr>
      </w:pPr>
    </w:p>
    <w:p w14:paraId="2942140C" w14:textId="77777777" w:rsidR="00437262" w:rsidRDefault="00BC70E3" w:rsidP="00A836BB">
      <w:pPr>
        <w:pStyle w:val="Heading1"/>
        <w:numPr>
          <w:ilvl w:val="0"/>
          <w:numId w:val="14"/>
        </w:numPr>
        <w:tabs>
          <w:tab w:val="left" w:pos="464"/>
        </w:tabs>
        <w:rPr>
          <w:b w:val="0"/>
          <w:bCs w:val="0"/>
        </w:rPr>
      </w:pPr>
      <w:r>
        <w:rPr>
          <w:spacing w:val="-1"/>
        </w:rPr>
        <w:t>EMPLOYER</w:t>
      </w:r>
      <w:r>
        <w:rPr>
          <w:spacing w:val="-3"/>
        </w:rPr>
        <w:t xml:space="preserve"> </w:t>
      </w:r>
      <w:r>
        <w:rPr>
          <w:spacing w:val="-1"/>
        </w:rPr>
        <w:t>OBLIGATION</w:t>
      </w:r>
    </w:p>
    <w:p w14:paraId="6707CB1A" w14:textId="77777777" w:rsidR="00437262" w:rsidRDefault="00437262">
      <w:pPr>
        <w:spacing w:before="11"/>
        <w:rPr>
          <w:rFonts w:ascii="Arial" w:eastAsia="Arial" w:hAnsi="Arial" w:cs="Arial"/>
          <w:b/>
          <w:bCs/>
          <w:sz w:val="20"/>
          <w:szCs w:val="20"/>
        </w:rPr>
      </w:pPr>
    </w:p>
    <w:p w14:paraId="31078DDF" w14:textId="77777777" w:rsidR="00437262" w:rsidRDefault="00BC70E3">
      <w:pPr>
        <w:pStyle w:val="BodyText"/>
        <w:spacing w:before="0"/>
        <w:ind w:left="247" w:right="115" w:firstLine="0"/>
        <w:jc w:val="both"/>
      </w:pPr>
      <w:r>
        <w:t>The</w:t>
      </w:r>
      <w:r>
        <w:rPr>
          <w:spacing w:val="48"/>
        </w:rPr>
        <w:t xml:space="preserve"> </w:t>
      </w:r>
      <w:r>
        <w:rPr>
          <w:spacing w:val="-1"/>
        </w:rPr>
        <w:t>Supplier</w:t>
      </w:r>
      <w:r>
        <w:rPr>
          <w:spacing w:val="49"/>
        </w:rPr>
        <w:t xml:space="preserve"> </w:t>
      </w:r>
      <w:r>
        <w:rPr>
          <w:spacing w:val="-1"/>
        </w:rPr>
        <w:t>shall</w:t>
      </w:r>
      <w:r>
        <w:rPr>
          <w:spacing w:val="47"/>
        </w:rPr>
        <w:t xml:space="preserve"> </w:t>
      </w:r>
      <w:r>
        <w:rPr>
          <w:spacing w:val="-1"/>
        </w:rPr>
        <w:t>comply</w:t>
      </w:r>
      <w:r>
        <w:rPr>
          <w:spacing w:val="48"/>
        </w:rPr>
        <w:t xml:space="preserve"> </w:t>
      </w:r>
      <w:r>
        <w:rPr>
          <w:spacing w:val="-1"/>
        </w:rPr>
        <w:t>with</w:t>
      </w:r>
      <w:r>
        <w:rPr>
          <w:spacing w:val="48"/>
        </w:rPr>
        <w:t xml:space="preserve"> </w:t>
      </w:r>
      <w:r>
        <w:t>the</w:t>
      </w:r>
      <w:r>
        <w:rPr>
          <w:spacing w:val="48"/>
        </w:rPr>
        <w:t xml:space="preserve"> </w:t>
      </w:r>
      <w:r>
        <w:rPr>
          <w:spacing w:val="-1"/>
        </w:rPr>
        <w:t>requirements</w:t>
      </w:r>
      <w:r>
        <w:rPr>
          <w:spacing w:val="49"/>
        </w:rPr>
        <w:t xml:space="preserve"> </w:t>
      </w:r>
      <w:r>
        <w:rPr>
          <w:spacing w:val="-2"/>
        </w:rPr>
        <w:t>of</w:t>
      </w:r>
      <w:r>
        <w:rPr>
          <w:spacing w:val="49"/>
        </w:rPr>
        <w:t xml:space="preserve"> </w:t>
      </w:r>
      <w:r>
        <w:t>the</w:t>
      </w:r>
      <w:r>
        <w:rPr>
          <w:spacing w:val="48"/>
        </w:rPr>
        <w:t xml:space="preserve"> </w:t>
      </w:r>
      <w:r>
        <w:rPr>
          <w:spacing w:val="-1"/>
        </w:rPr>
        <w:t>Pensions</w:t>
      </w:r>
      <w:r>
        <w:rPr>
          <w:spacing w:val="48"/>
        </w:rPr>
        <w:t xml:space="preserve"> </w:t>
      </w:r>
      <w:r>
        <w:rPr>
          <w:spacing w:val="-1"/>
        </w:rPr>
        <w:t>Act</w:t>
      </w:r>
      <w:r>
        <w:rPr>
          <w:spacing w:val="45"/>
        </w:rPr>
        <w:t xml:space="preserve"> </w:t>
      </w:r>
      <w:r>
        <w:rPr>
          <w:spacing w:val="-1"/>
        </w:rPr>
        <w:t>2008</w:t>
      </w:r>
      <w:r>
        <w:rPr>
          <w:spacing w:val="48"/>
        </w:rPr>
        <w:t xml:space="preserve"> </w:t>
      </w:r>
      <w:r>
        <w:rPr>
          <w:spacing w:val="-1"/>
        </w:rPr>
        <w:t>and</w:t>
      </w:r>
      <w:r>
        <w:rPr>
          <w:spacing w:val="49"/>
        </w:rPr>
        <w:t xml:space="preserve"> </w:t>
      </w:r>
      <w:r>
        <w:t>the</w:t>
      </w:r>
      <w:r>
        <w:rPr>
          <w:spacing w:val="39"/>
        </w:rPr>
        <w:t xml:space="preserve"> </w:t>
      </w:r>
      <w:r>
        <w:rPr>
          <w:spacing w:val="-1"/>
        </w:rPr>
        <w:t>Transfer</w:t>
      </w:r>
      <w:r>
        <w:rPr>
          <w:spacing w:val="1"/>
        </w:rPr>
        <w:t xml:space="preserve"> </w:t>
      </w:r>
      <w:r>
        <w:rPr>
          <w:spacing w:val="-2"/>
        </w:rPr>
        <w:t>of</w:t>
      </w:r>
      <w:r>
        <w:rPr>
          <w:spacing w:val="2"/>
        </w:rPr>
        <w:t xml:space="preserve"> </w:t>
      </w:r>
      <w:r>
        <w:rPr>
          <w:spacing w:val="-1"/>
        </w:rPr>
        <w:t>Employment (Pension</w:t>
      </w:r>
      <w:r>
        <w:t xml:space="preserve"> </w:t>
      </w:r>
      <w:r>
        <w:rPr>
          <w:spacing w:val="-1"/>
        </w:rPr>
        <w:t>Protection) Regulations</w:t>
      </w:r>
      <w:r>
        <w:rPr>
          <w:spacing w:val="-2"/>
        </w:rPr>
        <w:t xml:space="preserve"> </w:t>
      </w:r>
      <w:r>
        <w:rPr>
          <w:spacing w:val="-1"/>
        </w:rPr>
        <w:t>2005.</w:t>
      </w:r>
    </w:p>
    <w:p w14:paraId="09DA6D4C" w14:textId="77777777" w:rsidR="00437262" w:rsidRDefault="00437262">
      <w:pPr>
        <w:spacing w:before="7"/>
        <w:rPr>
          <w:rFonts w:ascii="Arial" w:eastAsia="Arial" w:hAnsi="Arial" w:cs="Arial"/>
          <w:sz w:val="20"/>
          <w:szCs w:val="20"/>
        </w:rPr>
      </w:pPr>
    </w:p>
    <w:p w14:paraId="1B9FA273" w14:textId="77777777" w:rsidR="00437262" w:rsidRDefault="00BC70E3" w:rsidP="00A836BB">
      <w:pPr>
        <w:pStyle w:val="Heading1"/>
        <w:numPr>
          <w:ilvl w:val="0"/>
          <w:numId w:val="14"/>
        </w:numPr>
        <w:tabs>
          <w:tab w:val="left" w:pos="464"/>
        </w:tabs>
        <w:rPr>
          <w:b w:val="0"/>
          <w:bCs w:val="0"/>
        </w:rPr>
      </w:pPr>
      <w:r>
        <w:rPr>
          <w:spacing w:val="-1"/>
        </w:rPr>
        <w:t>SUBSEQUENT</w:t>
      </w:r>
      <w:r>
        <w:rPr>
          <w:spacing w:val="-2"/>
        </w:rPr>
        <w:t xml:space="preserve"> </w:t>
      </w:r>
      <w:r>
        <w:rPr>
          <w:spacing w:val="-1"/>
        </w:rPr>
        <w:t>TRANSFERS</w:t>
      </w:r>
    </w:p>
    <w:p w14:paraId="5627E533" w14:textId="77777777" w:rsidR="00437262" w:rsidRDefault="00437262">
      <w:pPr>
        <w:spacing w:before="11"/>
        <w:rPr>
          <w:rFonts w:ascii="Arial" w:eastAsia="Arial" w:hAnsi="Arial" w:cs="Arial"/>
          <w:b/>
          <w:bCs/>
          <w:sz w:val="20"/>
          <w:szCs w:val="20"/>
        </w:rPr>
      </w:pPr>
    </w:p>
    <w:p w14:paraId="5390C40C" w14:textId="77777777" w:rsidR="00437262" w:rsidRDefault="00BC70E3">
      <w:pPr>
        <w:pStyle w:val="BodyText"/>
        <w:spacing w:before="0"/>
        <w:ind w:left="247" w:firstLine="0"/>
        <w:jc w:val="both"/>
      </w:pPr>
      <w:r>
        <w:t>The</w:t>
      </w:r>
      <w:r>
        <w:rPr>
          <w:spacing w:val="-2"/>
        </w:rPr>
        <w:t xml:space="preserve"> </w:t>
      </w:r>
      <w:r>
        <w:rPr>
          <w:spacing w:val="-1"/>
        </w:rPr>
        <w:t>Supplier</w:t>
      </w:r>
      <w:r>
        <w:rPr>
          <w:spacing w:val="1"/>
        </w:rPr>
        <w:t xml:space="preserve"> </w:t>
      </w:r>
      <w:r>
        <w:rPr>
          <w:spacing w:val="-1"/>
        </w:rPr>
        <w:t>shall:</w:t>
      </w:r>
    </w:p>
    <w:p w14:paraId="73BDD720" w14:textId="77777777" w:rsidR="00437262" w:rsidRDefault="00437262">
      <w:pPr>
        <w:spacing w:before="11"/>
        <w:rPr>
          <w:rFonts w:ascii="Arial" w:eastAsia="Arial" w:hAnsi="Arial" w:cs="Arial"/>
          <w:sz w:val="20"/>
          <w:szCs w:val="20"/>
        </w:rPr>
      </w:pPr>
    </w:p>
    <w:p w14:paraId="54F2CD80" w14:textId="77777777" w:rsidR="00437262" w:rsidRDefault="00BC70E3" w:rsidP="00A836BB">
      <w:pPr>
        <w:pStyle w:val="BodyText"/>
        <w:numPr>
          <w:ilvl w:val="1"/>
          <w:numId w:val="14"/>
        </w:numPr>
        <w:tabs>
          <w:tab w:val="left" w:pos="954"/>
        </w:tabs>
        <w:spacing w:before="0"/>
        <w:ind w:right="121"/>
        <w:jc w:val="both"/>
      </w:pPr>
      <w:r>
        <w:rPr>
          <w:spacing w:val="-1"/>
        </w:rPr>
        <w:t>not</w:t>
      </w:r>
      <w:r>
        <w:rPr>
          <w:spacing w:val="35"/>
        </w:rPr>
        <w:t xml:space="preserve"> </w:t>
      </w:r>
      <w:r>
        <w:rPr>
          <w:spacing w:val="-1"/>
        </w:rPr>
        <w:t>adversely</w:t>
      </w:r>
      <w:r>
        <w:rPr>
          <w:spacing w:val="34"/>
        </w:rPr>
        <w:t xml:space="preserve"> </w:t>
      </w:r>
      <w:r>
        <w:t>affect</w:t>
      </w:r>
      <w:r>
        <w:rPr>
          <w:spacing w:val="35"/>
        </w:rPr>
        <w:t xml:space="preserve"> </w:t>
      </w:r>
      <w:r>
        <w:rPr>
          <w:spacing w:val="-1"/>
        </w:rPr>
        <w:t>pension</w:t>
      </w:r>
      <w:r>
        <w:rPr>
          <w:spacing w:val="33"/>
        </w:rPr>
        <w:t xml:space="preserve"> </w:t>
      </w:r>
      <w:r>
        <w:rPr>
          <w:spacing w:val="-1"/>
        </w:rPr>
        <w:t>rights</w:t>
      </w:r>
      <w:r>
        <w:rPr>
          <w:spacing w:val="35"/>
        </w:rPr>
        <w:t xml:space="preserve"> </w:t>
      </w:r>
      <w:r>
        <w:rPr>
          <w:spacing w:val="-1"/>
        </w:rPr>
        <w:t>accrued</w:t>
      </w:r>
      <w:r>
        <w:rPr>
          <w:spacing w:val="34"/>
        </w:rPr>
        <w:t xml:space="preserve"> </w:t>
      </w:r>
      <w:r>
        <w:t>by</w:t>
      </w:r>
      <w:r>
        <w:rPr>
          <w:spacing w:val="35"/>
        </w:rPr>
        <w:t xml:space="preserve"> </w:t>
      </w:r>
      <w:r>
        <w:rPr>
          <w:spacing w:val="-1"/>
        </w:rPr>
        <w:t>any</w:t>
      </w:r>
      <w:r>
        <w:rPr>
          <w:spacing w:val="32"/>
        </w:rPr>
        <w:t xml:space="preserve"> </w:t>
      </w:r>
      <w:r>
        <w:rPr>
          <w:spacing w:val="-1"/>
        </w:rPr>
        <w:t>Fair</w:t>
      </w:r>
      <w:r>
        <w:rPr>
          <w:spacing w:val="35"/>
        </w:rPr>
        <w:t xml:space="preserve"> </w:t>
      </w:r>
      <w:r>
        <w:rPr>
          <w:spacing w:val="-1"/>
        </w:rPr>
        <w:t>Deal</w:t>
      </w:r>
      <w:r>
        <w:rPr>
          <w:spacing w:val="35"/>
        </w:rPr>
        <w:t xml:space="preserve"> </w:t>
      </w:r>
      <w:r>
        <w:rPr>
          <w:spacing w:val="-1"/>
        </w:rPr>
        <w:t>Employee</w:t>
      </w:r>
      <w:r>
        <w:rPr>
          <w:spacing w:val="36"/>
        </w:rPr>
        <w:t xml:space="preserve"> </w:t>
      </w:r>
      <w:r>
        <w:rPr>
          <w:spacing w:val="-1"/>
        </w:rPr>
        <w:t>in</w:t>
      </w:r>
      <w:r>
        <w:rPr>
          <w:spacing w:val="34"/>
        </w:rPr>
        <w:t xml:space="preserve"> </w:t>
      </w:r>
      <w:r>
        <w:t>the</w:t>
      </w:r>
      <w:r>
        <w:rPr>
          <w:spacing w:val="49"/>
        </w:rPr>
        <w:t xml:space="preserve"> </w:t>
      </w:r>
      <w:r>
        <w:rPr>
          <w:spacing w:val="-1"/>
        </w:rPr>
        <w:t>period</w:t>
      </w:r>
      <w:r>
        <w:t xml:space="preserve"> </w:t>
      </w:r>
      <w:r>
        <w:rPr>
          <w:spacing w:val="-1"/>
        </w:rPr>
        <w:t>ending</w:t>
      </w:r>
      <w:r>
        <w:t xml:space="preserve"> on</w:t>
      </w:r>
      <w:r>
        <w:rPr>
          <w:spacing w:val="-2"/>
        </w:rPr>
        <w:t xml:space="preserve"> </w:t>
      </w:r>
      <w:r>
        <w:t>the</w:t>
      </w:r>
      <w:r>
        <w:rPr>
          <w:spacing w:val="-2"/>
        </w:rPr>
        <w:t xml:space="preserve"> </w:t>
      </w:r>
      <w:r>
        <w:rPr>
          <w:spacing w:val="-1"/>
        </w:rPr>
        <w:t>date</w:t>
      </w:r>
      <w:r>
        <w:t xml:space="preserve"> </w:t>
      </w:r>
      <w:r>
        <w:rPr>
          <w:spacing w:val="-2"/>
        </w:rPr>
        <w:t>of</w:t>
      </w:r>
      <w:r>
        <w:rPr>
          <w:spacing w:val="2"/>
        </w:rPr>
        <w:t xml:space="preserve"> </w:t>
      </w:r>
      <w:r>
        <w:t>the</w:t>
      </w:r>
      <w:r>
        <w:rPr>
          <w:spacing w:val="-2"/>
        </w:rPr>
        <w:t xml:space="preserve"> </w:t>
      </w:r>
      <w:r>
        <w:rPr>
          <w:spacing w:val="-1"/>
        </w:rPr>
        <w:t>relevant future</w:t>
      </w:r>
      <w:r>
        <w:rPr>
          <w:spacing w:val="-2"/>
        </w:rPr>
        <w:t xml:space="preserve"> </w:t>
      </w:r>
      <w:r>
        <w:rPr>
          <w:spacing w:val="-1"/>
        </w:rPr>
        <w:t>transfer;</w:t>
      </w:r>
    </w:p>
    <w:p w14:paraId="01C2907B" w14:textId="77777777" w:rsidR="00437262" w:rsidRDefault="00BC70E3" w:rsidP="00A836BB">
      <w:pPr>
        <w:pStyle w:val="BodyText"/>
        <w:numPr>
          <w:ilvl w:val="1"/>
          <w:numId w:val="14"/>
        </w:numPr>
        <w:tabs>
          <w:tab w:val="left" w:pos="954"/>
        </w:tabs>
        <w:spacing w:before="121" w:line="239" w:lineRule="auto"/>
        <w:ind w:right="117"/>
        <w:jc w:val="both"/>
      </w:pPr>
      <w:r>
        <w:rPr>
          <w:spacing w:val="-1"/>
        </w:rPr>
        <w:t>provide</w:t>
      </w:r>
      <w:r>
        <w:rPr>
          <w:spacing w:val="51"/>
        </w:rPr>
        <w:t xml:space="preserve"> </w:t>
      </w:r>
      <w:r>
        <w:rPr>
          <w:spacing w:val="-1"/>
        </w:rPr>
        <w:t>all</w:t>
      </w:r>
      <w:r>
        <w:rPr>
          <w:spacing w:val="51"/>
        </w:rPr>
        <w:t xml:space="preserve"> </w:t>
      </w:r>
      <w:r>
        <w:t>such</w:t>
      </w:r>
      <w:r>
        <w:rPr>
          <w:spacing w:val="51"/>
        </w:rPr>
        <w:t xml:space="preserve"> </w:t>
      </w:r>
      <w:r>
        <w:rPr>
          <w:spacing w:val="-1"/>
        </w:rPr>
        <w:t>co-operation</w:t>
      </w:r>
      <w:r>
        <w:rPr>
          <w:spacing w:val="51"/>
        </w:rPr>
        <w:t xml:space="preserve"> </w:t>
      </w:r>
      <w:r>
        <w:rPr>
          <w:spacing w:val="-1"/>
        </w:rPr>
        <w:t>and</w:t>
      </w:r>
      <w:r>
        <w:rPr>
          <w:spacing w:val="52"/>
        </w:rPr>
        <w:t xml:space="preserve"> </w:t>
      </w:r>
      <w:r>
        <w:rPr>
          <w:spacing w:val="-1"/>
        </w:rPr>
        <w:t>assistance</w:t>
      </w:r>
      <w:r>
        <w:rPr>
          <w:spacing w:val="52"/>
        </w:rPr>
        <w:t xml:space="preserve"> </w:t>
      </w:r>
      <w:r>
        <w:t>as</w:t>
      </w:r>
      <w:r>
        <w:rPr>
          <w:spacing w:val="53"/>
        </w:rPr>
        <w:t xml:space="preserve"> </w:t>
      </w:r>
      <w:r>
        <w:t>the</w:t>
      </w:r>
      <w:r>
        <w:rPr>
          <w:spacing w:val="51"/>
        </w:rPr>
        <w:t xml:space="preserve"> </w:t>
      </w:r>
      <w:r>
        <w:rPr>
          <w:spacing w:val="-1"/>
        </w:rPr>
        <w:t>Schemes</w:t>
      </w:r>
      <w:r>
        <w:rPr>
          <w:spacing w:val="52"/>
        </w:rPr>
        <w:t xml:space="preserve"> </w:t>
      </w:r>
      <w:r>
        <w:rPr>
          <w:spacing w:val="-1"/>
        </w:rPr>
        <w:t>and</w:t>
      </w:r>
      <w:r>
        <w:rPr>
          <w:spacing w:val="51"/>
        </w:rPr>
        <w:t xml:space="preserve"> </w:t>
      </w:r>
      <w:r>
        <w:t>the</w:t>
      </w:r>
      <w:r>
        <w:rPr>
          <w:spacing w:val="37"/>
        </w:rPr>
        <w:t xml:space="preserve"> </w:t>
      </w:r>
      <w:r>
        <w:rPr>
          <w:spacing w:val="-1"/>
        </w:rPr>
        <w:t>Replacement</w:t>
      </w:r>
      <w:r>
        <w:rPr>
          <w:spacing w:val="40"/>
        </w:rPr>
        <w:t xml:space="preserve"> </w:t>
      </w:r>
      <w:r>
        <w:rPr>
          <w:spacing w:val="-1"/>
        </w:rPr>
        <w:t>Supplier</w:t>
      </w:r>
      <w:r>
        <w:rPr>
          <w:spacing w:val="39"/>
        </w:rPr>
        <w:t xml:space="preserve"> </w:t>
      </w:r>
      <w:r>
        <w:rPr>
          <w:spacing w:val="-1"/>
        </w:rPr>
        <w:t>and/or</w:t>
      </w:r>
      <w:r>
        <w:rPr>
          <w:spacing w:val="37"/>
        </w:rPr>
        <w:t xml:space="preserve"> </w:t>
      </w:r>
      <w:r>
        <w:t>the</w:t>
      </w:r>
      <w:r>
        <w:rPr>
          <w:spacing w:val="38"/>
        </w:rPr>
        <w:t xml:space="preserve"> </w:t>
      </w:r>
      <w:r>
        <w:rPr>
          <w:spacing w:val="-1"/>
        </w:rPr>
        <w:t>Customer</w:t>
      </w:r>
      <w:r>
        <w:rPr>
          <w:spacing w:val="37"/>
        </w:rPr>
        <w:t xml:space="preserve"> </w:t>
      </w:r>
      <w:r>
        <w:rPr>
          <w:spacing w:val="-1"/>
        </w:rPr>
        <w:t>may</w:t>
      </w:r>
      <w:r>
        <w:rPr>
          <w:spacing w:val="36"/>
        </w:rPr>
        <w:t xml:space="preserve"> </w:t>
      </w:r>
      <w:r>
        <w:rPr>
          <w:spacing w:val="-1"/>
        </w:rPr>
        <w:t>reasonably</w:t>
      </w:r>
      <w:r>
        <w:rPr>
          <w:spacing w:val="37"/>
        </w:rPr>
        <w:t xml:space="preserve"> </w:t>
      </w:r>
      <w:r>
        <w:rPr>
          <w:spacing w:val="-1"/>
        </w:rPr>
        <w:t>require</w:t>
      </w:r>
      <w:r>
        <w:rPr>
          <w:spacing w:val="38"/>
        </w:rPr>
        <w:t xml:space="preserve"> </w:t>
      </w:r>
      <w:r>
        <w:t>to</w:t>
      </w:r>
      <w:r>
        <w:rPr>
          <w:spacing w:val="36"/>
        </w:rPr>
        <w:t xml:space="preserve"> </w:t>
      </w:r>
      <w:r>
        <w:rPr>
          <w:spacing w:val="-1"/>
        </w:rPr>
        <w:t>enable</w:t>
      </w:r>
      <w:r>
        <w:rPr>
          <w:spacing w:val="59"/>
        </w:rPr>
        <w:t xml:space="preserve"> </w:t>
      </w:r>
      <w:r>
        <w:t>the</w:t>
      </w:r>
      <w:r>
        <w:rPr>
          <w:spacing w:val="2"/>
        </w:rPr>
        <w:t xml:space="preserve"> </w:t>
      </w:r>
      <w:r>
        <w:rPr>
          <w:spacing w:val="-1"/>
        </w:rPr>
        <w:t>Replacement</w:t>
      </w:r>
      <w:r>
        <w:rPr>
          <w:spacing w:val="4"/>
        </w:rPr>
        <w:t xml:space="preserve"> </w:t>
      </w:r>
      <w:r>
        <w:rPr>
          <w:spacing w:val="-1"/>
        </w:rPr>
        <w:t>Supplier</w:t>
      </w:r>
      <w:r>
        <w:rPr>
          <w:spacing w:val="3"/>
        </w:rPr>
        <w:t xml:space="preserve"> </w:t>
      </w:r>
      <w:r>
        <w:t>to</w:t>
      </w:r>
      <w:r>
        <w:rPr>
          <w:spacing w:val="3"/>
        </w:rPr>
        <w:t xml:space="preserve"> </w:t>
      </w:r>
      <w:r>
        <w:rPr>
          <w:spacing w:val="-1"/>
        </w:rPr>
        <w:t>participate</w:t>
      </w:r>
      <w:r>
        <w:rPr>
          <w:spacing w:val="3"/>
        </w:rPr>
        <w:t xml:space="preserve"> </w:t>
      </w:r>
      <w:r>
        <w:rPr>
          <w:spacing w:val="-1"/>
        </w:rPr>
        <w:t>in</w:t>
      </w:r>
      <w:r>
        <w:t xml:space="preserve"> the</w:t>
      </w:r>
      <w:r>
        <w:rPr>
          <w:spacing w:val="2"/>
        </w:rPr>
        <w:t xml:space="preserve"> </w:t>
      </w:r>
      <w:r>
        <w:rPr>
          <w:spacing w:val="-1"/>
        </w:rPr>
        <w:t>Schemes</w:t>
      </w:r>
      <w:r>
        <w:rPr>
          <w:spacing w:val="3"/>
        </w:rPr>
        <w:t xml:space="preserve"> </w:t>
      </w:r>
      <w:r>
        <w:rPr>
          <w:spacing w:val="-1"/>
        </w:rPr>
        <w:t>in</w:t>
      </w:r>
      <w:r>
        <w:rPr>
          <w:spacing w:val="3"/>
        </w:rPr>
        <w:t xml:space="preserve"> </w:t>
      </w:r>
      <w:r>
        <w:rPr>
          <w:spacing w:val="-1"/>
        </w:rPr>
        <w:t>respect</w:t>
      </w:r>
      <w:r>
        <w:rPr>
          <w:spacing w:val="4"/>
        </w:rPr>
        <w:t xml:space="preserve"> </w:t>
      </w:r>
      <w:r>
        <w:rPr>
          <w:spacing w:val="-2"/>
        </w:rPr>
        <w:t>of</w:t>
      </w:r>
      <w:r>
        <w:rPr>
          <w:spacing w:val="4"/>
        </w:rPr>
        <w:t xml:space="preserve"> </w:t>
      </w:r>
      <w:r>
        <w:rPr>
          <w:spacing w:val="-1"/>
        </w:rPr>
        <w:t>any</w:t>
      </w:r>
      <w:r>
        <w:t xml:space="preserve"> </w:t>
      </w:r>
      <w:r>
        <w:rPr>
          <w:spacing w:val="-1"/>
        </w:rPr>
        <w:t>Eligible</w:t>
      </w:r>
      <w:r>
        <w:rPr>
          <w:spacing w:val="29"/>
        </w:rPr>
        <w:t xml:space="preserve"> </w:t>
      </w:r>
      <w:r>
        <w:rPr>
          <w:spacing w:val="-1"/>
        </w:rPr>
        <w:t>Employee</w:t>
      </w:r>
      <w:r>
        <w:rPr>
          <w:spacing w:val="12"/>
        </w:rPr>
        <w:t xml:space="preserve"> </w:t>
      </w:r>
      <w:r>
        <w:rPr>
          <w:spacing w:val="-1"/>
        </w:rPr>
        <w:t>and</w:t>
      </w:r>
      <w:r>
        <w:rPr>
          <w:spacing w:val="12"/>
        </w:rPr>
        <w:t xml:space="preserve"> </w:t>
      </w:r>
      <w:r>
        <w:t>to</w:t>
      </w:r>
      <w:r>
        <w:rPr>
          <w:spacing w:val="12"/>
        </w:rPr>
        <w:t xml:space="preserve"> </w:t>
      </w:r>
      <w:r>
        <w:rPr>
          <w:spacing w:val="-1"/>
        </w:rPr>
        <w:t>give</w:t>
      </w:r>
      <w:r>
        <w:rPr>
          <w:spacing w:val="14"/>
        </w:rPr>
        <w:t xml:space="preserve"> </w:t>
      </w:r>
      <w:r>
        <w:t>effect</w:t>
      </w:r>
      <w:r>
        <w:rPr>
          <w:spacing w:val="13"/>
        </w:rPr>
        <w:t xml:space="preserve"> </w:t>
      </w:r>
      <w:r>
        <w:t>to</w:t>
      </w:r>
      <w:r>
        <w:rPr>
          <w:spacing w:val="12"/>
        </w:rPr>
        <w:t xml:space="preserve"> </w:t>
      </w:r>
      <w:r>
        <w:rPr>
          <w:spacing w:val="-1"/>
        </w:rPr>
        <w:t>any</w:t>
      </w:r>
      <w:r>
        <w:rPr>
          <w:spacing w:val="10"/>
        </w:rPr>
        <w:t xml:space="preserve"> </w:t>
      </w:r>
      <w:r>
        <w:rPr>
          <w:spacing w:val="-1"/>
        </w:rPr>
        <w:t>transfer</w:t>
      </w:r>
      <w:r>
        <w:rPr>
          <w:spacing w:val="13"/>
        </w:rPr>
        <w:t xml:space="preserve"> </w:t>
      </w:r>
      <w:r>
        <w:rPr>
          <w:spacing w:val="-2"/>
        </w:rPr>
        <w:t>of</w:t>
      </w:r>
      <w:r>
        <w:rPr>
          <w:spacing w:val="16"/>
        </w:rPr>
        <w:t xml:space="preserve"> </w:t>
      </w:r>
      <w:r>
        <w:rPr>
          <w:spacing w:val="-1"/>
        </w:rP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0"/>
        </w:rPr>
        <w:t xml:space="preserve"> </w:t>
      </w:r>
      <w:r>
        <w:rPr>
          <w:spacing w:val="-1"/>
        </w:rPr>
        <w:t>part</w:t>
      </w:r>
      <w:r>
        <w:rPr>
          <w:spacing w:val="13"/>
        </w:rPr>
        <w:t xml:space="preserve"> </w:t>
      </w:r>
      <w:r>
        <w:rPr>
          <w:spacing w:val="-2"/>
        </w:rPr>
        <w:t>of</w:t>
      </w:r>
      <w:r>
        <w:rPr>
          <w:spacing w:val="51"/>
        </w:rPr>
        <w:t xml:space="preserve"> </w:t>
      </w:r>
      <w:r>
        <w:rPr>
          <w:spacing w:val="-1"/>
        </w:rPr>
        <w:t>participation</w:t>
      </w:r>
      <w:r>
        <w:t xml:space="preserve"> </w:t>
      </w:r>
      <w:r>
        <w:rPr>
          <w:spacing w:val="-1"/>
        </w:rPr>
        <w:t xml:space="preserve">under </w:t>
      </w:r>
      <w:r>
        <w:t xml:space="preserve">the </w:t>
      </w:r>
      <w:r>
        <w:rPr>
          <w:spacing w:val="-2"/>
        </w:rPr>
        <w:t>New</w:t>
      </w:r>
      <w:r>
        <w:rPr>
          <w:spacing w:val="-3"/>
        </w:rPr>
        <w:t xml:space="preserve"> </w:t>
      </w:r>
      <w:r>
        <w:rPr>
          <w:spacing w:val="-1"/>
        </w:rPr>
        <w:t>Fair</w:t>
      </w:r>
      <w:r>
        <w:rPr>
          <w:spacing w:val="1"/>
        </w:rPr>
        <w:t xml:space="preserve"> </w:t>
      </w:r>
      <w:r>
        <w:rPr>
          <w:spacing w:val="-1"/>
        </w:rPr>
        <w:t>Deal;</w:t>
      </w:r>
      <w:r>
        <w:rPr>
          <w:spacing w:val="2"/>
        </w:rPr>
        <w:t xml:space="preserve"> </w:t>
      </w:r>
      <w:r>
        <w:rPr>
          <w:spacing w:val="-1"/>
        </w:rPr>
        <w:t>and</w:t>
      </w:r>
    </w:p>
    <w:p w14:paraId="202D5E28" w14:textId="77777777" w:rsidR="00437262" w:rsidRDefault="00BC70E3" w:rsidP="00A836BB">
      <w:pPr>
        <w:pStyle w:val="BodyText"/>
        <w:numPr>
          <w:ilvl w:val="1"/>
          <w:numId w:val="14"/>
        </w:numPr>
        <w:tabs>
          <w:tab w:val="left" w:pos="954"/>
        </w:tabs>
        <w:spacing w:before="121"/>
      </w:pPr>
      <w:r>
        <w:t>for</w:t>
      </w:r>
      <w:r>
        <w:rPr>
          <w:spacing w:val="-1"/>
        </w:rPr>
        <w:t xml:space="preserve"> </w:t>
      </w:r>
      <w:r>
        <w:t>the</w:t>
      </w:r>
      <w:r>
        <w:rPr>
          <w:spacing w:val="-2"/>
        </w:rPr>
        <w:t xml:space="preserve"> </w:t>
      </w:r>
      <w:r>
        <w:rPr>
          <w:spacing w:val="-1"/>
        </w:rPr>
        <w:t>period</w:t>
      </w:r>
      <w:r>
        <w:t xml:space="preserve"> </w:t>
      </w:r>
      <w:r>
        <w:rPr>
          <w:spacing w:val="-1"/>
        </w:rPr>
        <w:t>either</w:t>
      </w:r>
    </w:p>
    <w:p w14:paraId="0781E31A" w14:textId="71ECE264" w:rsidR="00437262" w:rsidRDefault="00BC70E3" w:rsidP="00A836BB">
      <w:pPr>
        <w:pStyle w:val="BodyText"/>
        <w:numPr>
          <w:ilvl w:val="2"/>
          <w:numId w:val="14"/>
        </w:numPr>
        <w:tabs>
          <w:tab w:val="left" w:pos="2373"/>
        </w:tabs>
        <w:ind w:right="113" w:hanging="850"/>
        <w:jc w:val="both"/>
      </w:pPr>
      <w:r>
        <w:rPr>
          <w:spacing w:val="-1"/>
        </w:rPr>
        <w:t>after</w:t>
      </w:r>
      <w:r>
        <w:rPr>
          <w:spacing w:val="13"/>
        </w:rPr>
        <w:t xml:space="preserve"> </w:t>
      </w:r>
      <w:r>
        <w:rPr>
          <w:spacing w:val="-1"/>
        </w:rPr>
        <w:t>notice</w:t>
      </w:r>
      <w:r>
        <w:rPr>
          <w:spacing w:val="12"/>
        </w:rPr>
        <w:t xml:space="preserve"> </w:t>
      </w:r>
      <w:r>
        <w:rPr>
          <w:spacing w:val="-1"/>
        </w:rPr>
        <w:t>(for</w:t>
      </w:r>
      <w:r>
        <w:rPr>
          <w:spacing w:val="13"/>
        </w:rPr>
        <w:t xml:space="preserve"> </w:t>
      </w:r>
      <w:r>
        <w:rPr>
          <w:spacing w:val="-1"/>
        </w:rPr>
        <w:t>whatever</w:t>
      </w:r>
      <w:r>
        <w:rPr>
          <w:spacing w:val="13"/>
        </w:rPr>
        <w:t xml:space="preserve"> </w:t>
      </w:r>
      <w:r>
        <w:rPr>
          <w:spacing w:val="-1"/>
        </w:rPr>
        <w:t>reason)</w:t>
      </w:r>
      <w:r>
        <w:rPr>
          <w:spacing w:val="13"/>
        </w:rPr>
        <w:t xml:space="preserve"> </w:t>
      </w:r>
      <w:r>
        <w:rPr>
          <w:spacing w:val="-1"/>
        </w:rPr>
        <w:t>is</w:t>
      </w:r>
      <w:r>
        <w:rPr>
          <w:spacing w:val="10"/>
        </w:rPr>
        <w:t xml:space="preserve"> </w:t>
      </w:r>
      <w:r>
        <w:rPr>
          <w:spacing w:val="-1"/>
        </w:rPr>
        <w:t>given,</w:t>
      </w:r>
      <w:r>
        <w:rPr>
          <w:spacing w:val="13"/>
        </w:rPr>
        <w:t xml:space="preserve"> </w:t>
      </w:r>
      <w:r>
        <w:rPr>
          <w:spacing w:val="-1"/>
        </w:rPr>
        <w:t>in</w:t>
      </w:r>
      <w:r>
        <w:rPr>
          <w:spacing w:val="12"/>
        </w:rPr>
        <w:t xml:space="preserve"> </w:t>
      </w:r>
      <w:r>
        <w:t>accordance</w:t>
      </w:r>
      <w:r>
        <w:rPr>
          <w:spacing w:val="12"/>
        </w:rPr>
        <w:t xml:space="preserve"> </w:t>
      </w:r>
      <w:r>
        <w:rPr>
          <w:spacing w:val="-2"/>
        </w:rPr>
        <w:t>with</w:t>
      </w:r>
      <w:r>
        <w:rPr>
          <w:spacing w:val="12"/>
        </w:rPr>
        <w:t xml:space="preserve"> </w:t>
      </w:r>
      <w:r>
        <w:t>the</w:t>
      </w:r>
      <w:r>
        <w:rPr>
          <w:spacing w:val="35"/>
        </w:rPr>
        <w:t xml:space="preserve"> </w:t>
      </w:r>
      <w:r>
        <w:t>other</w:t>
      </w:r>
      <w:r>
        <w:rPr>
          <w:spacing w:val="30"/>
        </w:rPr>
        <w:t xml:space="preserve"> </w:t>
      </w:r>
      <w:r>
        <w:rPr>
          <w:spacing w:val="-2"/>
        </w:rPr>
        <w:t>provisions</w:t>
      </w:r>
      <w:r>
        <w:rPr>
          <w:spacing w:val="29"/>
        </w:rPr>
        <w:t xml:space="preserve"> </w:t>
      </w:r>
      <w:r>
        <w:t>of</w:t>
      </w:r>
      <w:r>
        <w:rPr>
          <w:spacing w:val="30"/>
        </w:rPr>
        <w:t xml:space="preserve"> </w:t>
      </w:r>
      <w:r>
        <w:rPr>
          <w:spacing w:val="-1"/>
        </w:rPr>
        <w:t>this</w:t>
      </w:r>
      <w:r>
        <w:rPr>
          <w:spacing w:val="29"/>
        </w:rPr>
        <w:t xml:space="preserve"> </w:t>
      </w:r>
      <w:r>
        <w:rPr>
          <w:spacing w:val="-1"/>
        </w:rPr>
        <w:t>Contract</w:t>
      </w:r>
      <w:r>
        <w:t>,</w:t>
      </w:r>
      <w:r>
        <w:rPr>
          <w:spacing w:val="28"/>
        </w:rPr>
        <w:t xml:space="preserve"> </w:t>
      </w:r>
      <w:r>
        <w:t>to</w:t>
      </w:r>
      <w:r>
        <w:rPr>
          <w:spacing w:val="29"/>
        </w:rPr>
        <w:t xml:space="preserve"> </w:t>
      </w:r>
      <w:r>
        <w:rPr>
          <w:spacing w:val="-1"/>
        </w:rPr>
        <w:t>terminate</w:t>
      </w:r>
      <w:r>
        <w:rPr>
          <w:spacing w:val="29"/>
        </w:rPr>
        <w:t xml:space="preserve"> </w:t>
      </w:r>
      <w:r>
        <w:rPr>
          <w:spacing w:val="-1"/>
        </w:rPr>
        <w:t>the</w:t>
      </w:r>
      <w:r>
        <w:rPr>
          <w:spacing w:val="29"/>
        </w:rPr>
        <w:t xml:space="preserve"> </w:t>
      </w:r>
      <w:r>
        <w:rPr>
          <w:spacing w:val="-1"/>
        </w:rPr>
        <w:t>Agreement</w:t>
      </w:r>
      <w:r>
        <w:rPr>
          <w:spacing w:val="30"/>
        </w:rPr>
        <w:t xml:space="preserve"> </w:t>
      </w:r>
      <w:r>
        <w:t>or</w:t>
      </w:r>
      <w:r>
        <w:rPr>
          <w:spacing w:val="37"/>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t>the</w:t>
      </w:r>
      <w:r>
        <w:rPr>
          <w:spacing w:val="1"/>
        </w:rPr>
        <w:t xml:space="preserve"> </w:t>
      </w:r>
      <w:r>
        <w:rPr>
          <w:spacing w:val="-1"/>
        </w:rPr>
        <w:t xml:space="preserve">Services; </w:t>
      </w:r>
      <w:r>
        <w:t>or</w:t>
      </w:r>
    </w:p>
    <w:p w14:paraId="1CF21A43" w14:textId="77777777" w:rsidR="00437262" w:rsidRDefault="00437262">
      <w:pPr>
        <w:jc w:val="both"/>
        <w:sectPr w:rsidR="00437262">
          <w:pgSz w:w="11910" w:h="16840"/>
          <w:pgMar w:top="1480" w:right="1300" w:bottom="1160" w:left="1620" w:header="0" w:footer="965" w:gutter="0"/>
          <w:cols w:space="720"/>
        </w:sectPr>
      </w:pPr>
    </w:p>
    <w:p w14:paraId="0EE65090" w14:textId="1D079808" w:rsidR="00437262" w:rsidRDefault="00BC70E3" w:rsidP="00A836BB">
      <w:pPr>
        <w:pStyle w:val="BodyText"/>
        <w:numPr>
          <w:ilvl w:val="2"/>
          <w:numId w:val="14"/>
        </w:numPr>
        <w:tabs>
          <w:tab w:val="left" w:pos="2313"/>
        </w:tabs>
        <w:spacing w:before="59"/>
        <w:ind w:left="2312" w:right="118" w:hanging="850"/>
      </w:pPr>
      <w:r>
        <w:rPr>
          <w:spacing w:val="-1"/>
        </w:rPr>
        <w:lastRenderedPageBreak/>
        <w:t>after</w:t>
      </w:r>
      <w:r>
        <w:rPr>
          <w:spacing w:val="20"/>
        </w:rPr>
        <w:t xml:space="preserve"> </w:t>
      </w:r>
      <w:r>
        <w:t>the</w:t>
      </w:r>
      <w:r>
        <w:rPr>
          <w:spacing w:val="19"/>
        </w:rPr>
        <w:t xml:space="preserve"> </w:t>
      </w:r>
      <w:r>
        <w:rPr>
          <w:spacing w:val="-1"/>
        </w:rPr>
        <w:t>date</w:t>
      </w:r>
      <w:r>
        <w:rPr>
          <w:spacing w:val="19"/>
        </w:rPr>
        <w:t xml:space="preserve"> </w:t>
      </w:r>
      <w:r>
        <w:rPr>
          <w:spacing w:val="-2"/>
        </w:rPr>
        <w:t>which</w:t>
      </w:r>
      <w:r>
        <w:rPr>
          <w:spacing w:val="19"/>
        </w:rPr>
        <w:t xml:space="preserve"> </w:t>
      </w:r>
      <w:r>
        <w:rPr>
          <w:spacing w:val="-1"/>
        </w:rPr>
        <w:t>is</w:t>
      </w:r>
      <w:r>
        <w:rPr>
          <w:spacing w:val="20"/>
        </w:rPr>
        <w:t xml:space="preserve"> </w:t>
      </w:r>
      <w:r>
        <w:rPr>
          <w:spacing w:val="-2"/>
        </w:rPr>
        <w:t>two</w:t>
      </w:r>
      <w:r>
        <w:rPr>
          <w:spacing w:val="19"/>
        </w:rPr>
        <w:t xml:space="preserve"> </w:t>
      </w:r>
      <w:r>
        <w:t>(2)</w:t>
      </w:r>
      <w:r>
        <w:rPr>
          <w:spacing w:val="20"/>
        </w:rPr>
        <w:t xml:space="preserve"> </w:t>
      </w:r>
      <w:r>
        <w:rPr>
          <w:spacing w:val="-1"/>
        </w:rPr>
        <w:t>years</w:t>
      </w:r>
      <w:r>
        <w:rPr>
          <w:spacing w:val="20"/>
        </w:rPr>
        <w:t xml:space="preserve"> </w:t>
      </w:r>
      <w:r>
        <w:rPr>
          <w:spacing w:val="-1"/>
        </w:rPr>
        <w:t>prior</w:t>
      </w:r>
      <w:r>
        <w:rPr>
          <w:spacing w:val="20"/>
        </w:rPr>
        <w:t xml:space="preserve"> </w:t>
      </w:r>
      <w:r>
        <w:t>to</w:t>
      </w:r>
      <w:r>
        <w:rPr>
          <w:spacing w:val="19"/>
        </w:rPr>
        <w:t xml:space="preserve"> </w:t>
      </w:r>
      <w:r>
        <w:t>the</w:t>
      </w:r>
      <w:r>
        <w:rPr>
          <w:spacing w:val="17"/>
        </w:rPr>
        <w:t xml:space="preserve"> </w:t>
      </w:r>
      <w:r>
        <w:rPr>
          <w:spacing w:val="-1"/>
        </w:rPr>
        <w:t>date</w:t>
      </w:r>
      <w:r>
        <w:rPr>
          <w:spacing w:val="19"/>
        </w:rPr>
        <w:t xml:space="preserve"> </w:t>
      </w:r>
      <w:r>
        <w:rPr>
          <w:spacing w:val="-2"/>
        </w:rPr>
        <w:t>of</w:t>
      </w:r>
      <w:r>
        <w:rPr>
          <w:spacing w:val="23"/>
        </w:rPr>
        <w:t xml:space="preserve"> </w:t>
      </w:r>
      <w:r>
        <w:rPr>
          <w:spacing w:val="-1"/>
        </w:rPr>
        <w:t>expiry</w:t>
      </w:r>
      <w:r>
        <w:rPr>
          <w:spacing w:val="17"/>
        </w:rPr>
        <w:t xml:space="preserve"> </w:t>
      </w:r>
      <w:r>
        <w:t>of</w:t>
      </w:r>
      <w:r>
        <w:rPr>
          <w:spacing w:val="37"/>
        </w:rPr>
        <w:t xml:space="preserve"> </w:t>
      </w:r>
      <w:r>
        <w:rPr>
          <w:spacing w:val="-1"/>
        </w:rPr>
        <w:t>this</w:t>
      </w:r>
      <w:r>
        <w:rPr>
          <w:spacing w:val="1"/>
        </w:rPr>
        <w:t xml:space="preserve"> </w:t>
      </w:r>
      <w:r>
        <w:rPr>
          <w:spacing w:val="-1"/>
        </w:rPr>
        <w:t>Contract</w:t>
      </w:r>
      <w:r>
        <w:t>,</w:t>
      </w:r>
    </w:p>
    <w:p w14:paraId="34AD5E15" w14:textId="77777777" w:rsidR="00437262" w:rsidRDefault="00BC70E3">
      <w:pPr>
        <w:pStyle w:val="BodyText"/>
        <w:spacing w:before="121"/>
        <w:ind w:left="1462" w:right="111" w:firstLine="0"/>
        <w:jc w:val="both"/>
      </w:pPr>
      <w:r>
        <w:rPr>
          <w:spacing w:val="-1"/>
        </w:rPr>
        <w:t>ensure</w:t>
      </w:r>
      <w:r>
        <w:rPr>
          <w:spacing w:val="22"/>
        </w:rPr>
        <w:t xml:space="preserve"> </w:t>
      </w:r>
      <w:r>
        <w:rPr>
          <w:spacing w:val="-1"/>
        </w:rPr>
        <w:t>that</w:t>
      </w:r>
      <w:r>
        <w:rPr>
          <w:spacing w:val="23"/>
        </w:rPr>
        <w:t xml:space="preserve"> </w:t>
      </w:r>
      <w:r>
        <w:t>no</w:t>
      </w:r>
      <w:r>
        <w:rPr>
          <w:spacing w:val="24"/>
        </w:rPr>
        <w:t xml:space="preserve"> </w:t>
      </w:r>
      <w:r>
        <w:rPr>
          <w:spacing w:val="-1"/>
        </w:rPr>
        <w:t>change</w:t>
      </w:r>
      <w:r>
        <w:rPr>
          <w:spacing w:val="22"/>
        </w:rPr>
        <w:t xml:space="preserve"> </w:t>
      </w:r>
      <w:r>
        <w:rPr>
          <w:spacing w:val="-1"/>
        </w:rPr>
        <w:t>is</w:t>
      </w:r>
      <w:r>
        <w:rPr>
          <w:spacing w:val="24"/>
        </w:rPr>
        <w:t xml:space="preserve"> </w:t>
      </w:r>
      <w:r>
        <w:rPr>
          <w:spacing w:val="-1"/>
        </w:rPr>
        <w:t>made</w:t>
      </w:r>
      <w:r>
        <w:rPr>
          <w:spacing w:val="22"/>
        </w:rPr>
        <w:t xml:space="preserve"> </w:t>
      </w:r>
      <w:r>
        <w:t>to</w:t>
      </w:r>
      <w:r>
        <w:rPr>
          <w:spacing w:val="22"/>
        </w:rPr>
        <w:t xml:space="preserve"> </w:t>
      </w:r>
      <w:r>
        <w:rPr>
          <w:spacing w:val="-1"/>
        </w:rPr>
        <w:t>pension,</w:t>
      </w:r>
      <w:r>
        <w:rPr>
          <w:spacing w:val="23"/>
        </w:rPr>
        <w:t xml:space="preserve"> </w:t>
      </w:r>
      <w:r>
        <w:rPr>
          <w:spacing w:val="-1"/>
        </w:rPr>
        <w:t>retirement</w:t>
      </w:r>
      <w:r>
        <w:rPr>
          <w:spacing w:val="23"/>
        </w:rPr>
        <w:t xml:space="preserve"> </w:t>
      </w:r>
      <w:r>
        <w:rPr>
          <w:spacing w:val="-1"/>
        </w:rPr>
        <w:t>and</w:t>
      </w:r>
      <w:r>
        <w:rPr>
          <w:spacing w:val="24"/>
        </w:rPr>
        <w:t xml:space="preserve"> </w:t>
      </w:r>
      <w:r>
        <w:rPr>
          <w:spacing w:val="-1"/>
        </w:rPr>
        <w:t>death</w:t>
      </w:r>
      <w:r>
        <w:rPr>
          <w:spacing w:val="24"/>
        </w:rPr>
        <w:t xml:space="preserve"> </w:t>
      </w:r>
      <w:r>
        <w:rPr>
          <w:spacing w:val="-1"/>
        </w:rPr>
        <w:t>benefits</w:t>
      </w:r>
      <w:r>
        <w:rPr>
          <w:spacing w:val="59"/>
        </w:rPr>
        <w:t xml:space="preserve"> </w:t>
      </w:r>
      <w:r>
        <w:rPr>
          <w:spacing w:val="-1"/>
        </w:rPr>
        <w:t>provided</w:t>
      </w:r>
      <w:r>
        <w:rPr>
          <w:spacing w:val="44"/>
        </w:rPr>
        <w:t xml:space="preserve"> </w:t>
      </w:r>
      <w:r>
        <w:t>for</w:t>
      </w:r>
      <w:r>
        <w:rPr>
          <w:spacing w:val="46"/>
        </w:rPr>
        <w:t xml:space="preserve"> </w:t>
      </w:r>
      <w:r>
        <w:rPr>
          <w:spacing w:val="-2"/>
        </w:rPr>
        <w:t>or</w:t>
      </w:r>
      <w:r>
        <w:rPr>
          <w:spacing w:val="46"/>
        </w:rPr>
        <w:t xml:space="preserve"> </w:t>
      </w:r>
      <w:r>
        <w:rPr>
          <w:spacing w:val="-1"/>
        </w:rPr>
        <w:t>in</w:t>
      </w:r>
      <w:r>
        <w:rPr>
          <w:spacing w:val="44"/>
        </w:rPr>
        <w:t xml:space="preserve"> </w:t>
      </w:r>
      <w:r>
        <w:rPr>
          <w:spacing w:val="-1"/>
        </w:rPr>
        <w:t>respect</w:t>
      </w:r>
      <w:r>
        <w:rPr>
          <w:spacing w:val="46"/>
        </w:rPr>
        <w:t xml:space="preserve"> </w:t>
      </w:r>
      <w:r>
        <w:rPr>
          <w:spacing w:val="-2"/>
        </w:rPr>
        <w:t>of</w:t>
      </w:r>
      <w:r>
        <w:rPr>
          <w:spacing w:val="46"/>
        </w:rPr>
        <w:t xml:space="preserve"> </w:t>
      </w:r>
      <w:r>
        <w:rPr>
          <w:spacing w:val="-1"/>
        </w:rPr>
        <w:t>any</w:t>
      </w:r>
      <w:r>
        <w:rPr>
          <w:spacing w:val="43"/>
        </w:rPr>
        <w:t xml:space="preserve"> </w:t>
      </w:r>
      <w:r>
        <w:rPr>
          <w:spacing w:val="-1"/>
        </w:rPr>
        <w:t>person</w:t>
      </w:r>
      <w:r>
        <w:rPr>
          <w:spacing w:val="42"/>
        </w:rPr>
        <w:t xml:space="preserve"> </w:t>
      </w:r>
      <w:r>
        <w:rPr>
          <w:spacing w:val="-1"/>
        </w:rPr>
        <w:t>who</w:t>
      </w:r>
      <w:r>
        <w:rPr>
          <w:spacing w:val="44"/>
        </w:rPr>
        <w:t xml:space="preserve"> </w:t>
      </w:r>
      <w:r>
        <w:rPr>
          <w:spacing w:val="-2"/>
        </w:rPr>
        <w:t>will</w:t>
      </w:r>
      <w:r>
        <w:rPr>
          <w:spacing w:val="44"/>
        </w:rPr>
        <w:t xml:space="preserve"> </w:t>
      </w:r>
      <w:r>
        <w:rPr>
          <w:spacing w:val="-1"/>
        </w:rPr>
        <w:t>transfer</w:t>
      </w:r>
      <w:r>
        <w:rPr>
          <w:spacing w:val="43"/>
        </w:rPr>
        <w:t xml:space="preserve"> </w:t>
      </w:r>
      <w:r>
        <w:t>to</w:t>
      </w:r>
      <w:r>
        <w:rPr>
          <w:spacing w:val="42"/>
        </w:rPr>
        <w:t xml:space="preserve"> </w:t>
      </w:r>
      <w:r>
        <w:t>the</w:t>
      </w:r>
      <w:r>
        <w:rPr>
          <w:spacing w:val="39"/>
        </w:rPr>
        <w:t xml:space="preserve"> </w:t>
      </w:r>
      <w:r>
        <w:rPr>
          <w:spacing w:val="-1"/>
        </w:rPr>
        <w:t>Replacement</w:t>
      </w:r>
      <w:r>
        <w:rPr>
          <w:spacing w:val="57"/>
        </w:rPr>
        <w:t xml:space="preserve"> </w:t>
      </w:r>
      <w:r>
        <w:rPr>
          <w:spacing w:val="-1"/>
        </w:rPr>
        <w:t>Supplier</w:t>
      </w:r>
      <w:r>
        <w:rPr>
          <w:spacing w:val="54"/>
        </w:rPr>
        <w:t xml:space="preserve"> </w:t>
      </w:r>
      <w:r>
        <w:t>or</w:t>
      </w:r>
      <w:r>
        <w:rPr>
          <w:spacing w:val="56"/>
        </w:rPr>
        <w:t xml:space="preserve"> </w:t>
      </w:r>
      <w:r>
        <w:t>the</w:t>
      </w:r>
      <w:r>
        <w:rPr>
          <w:spacing w:val="53"/>
        </w:rPr>
        <w:t xml:space="preserve"> </w:t>
      </w:r>
      <w:r>
        <w:rPr>
          <w:spacing w:val="-1"/>
        </w:rPr>
        <w:t>Customer,</w:t>
      </w:r>
      <w:r>
        <w:rPr>
          <w:spacing w:val="57"/>
        </w:rPr>
        <w:t xml:space="preserve"> </w:t>
      </w:r>
      <w:r>
        <w:t>no</w:t>
      </w:r>
      <w:r>
        <w:rPr>
          <w:spacing w:val="53"/>
        </w:rPr>
        <w:t xml:space="preserve"> </w:t>
      </w:r>
      <w:r>
        <w:rPr>
          <w:spacing w:val="-1"/>
        </w:rPr>
        <w:t>category</w:t>
      </w:r>
      <w:r>
        <w:rPr>
          <w:spacing w:val="55"/>
        </w:rPr>
        <w:t xml:space="preserve"> </w:t>
      </w:r>
      <w:r>
        <w:rPr>
          <w:spacing w:val="-2"/>
        </w:rPr>
        <w:t>of</w:t>
      </w:r>
      <w:r>
        <w:rPr>
          <w:spacing w:val="59"/>
        </w:rPr>
        <w:t xml:space="preserve"> </w:t>
      </w:r>
      <w:r>
        <w:rPr>
          <w:spacing w:val="-1"/>
        </w:rPr>
        <w:t>earnings</w:t>
      </w:r>
      <w:r>
        <w:rPr>
          <w:spacing w:val="56"/>
        </w:rPr>
        <w:t xml:space="preserve"> </w:t>
      </w:r>
      <w:r>
        <w:rPr>
          <w:spacing w:val="-2"/>
        </w:rPr>
        <w:t>which</w:t>
      </w:r>
      <w:r>
        <w:rPr>
          <w:spacing w:val="33"/>
        </w:rPr>
        <w:t xml:space="preserve"> </w:t>
      </w:r>
      <w:r>
        <w:rPr>
          <w:spacing w:val="-1"/>
        </w:rPr>
        <w:t>were</w:t>
      </w:r>
      <w:r>
        <w:rPr>
          <w:spacing w:val="25"/>
        </w:rPr>
        <w:t xml:space="preserve"> </w:t>
      </w:r>
      <w:r>
        <w:rPr>
          <w:spacing w:val="-1"/>
        </w:rPr>
        <w:t>not</w:t>
      </w:r>
      <w:r>
        <w:rPr>
          <w:spacing w:val="26"/>
        </w:rPr>
        <w:t xml:space="preserve"> </w:t>
      </w:r>
      <w:r>
        <w:rPr>
          <w:spacing w:val="-1"/>
        </w:rPr>
        <w:t>previously</w:t>
      </w:r>
      <w:r>
        <w:rPr>
          <w:spacing w:val="22"/>
        </w:rPr>
        <w:t xml:space="preserve"> </w:t>
      </w:r>
      <w:r>
        <w:rPr>
          <w:spacing w:val="-1"/>
        </w:rPr>
        <w:t>pensionable</w:t>
      </w:r>
      <w:r>
        <w:rPr>
          <w:spacing w:val="24"/>
        </w:rPr>
        <w:t xml:space="preserve"> </w:t>
      </w:r>
      <w:r>
        <w:t>are</w:t>
      </w:r>
      <w:r>
        <w:rPr>
          <w:spacing w:val="22"/>
        </w:rPr>
        <w:t xml:space="preserve"> </w:t>
      </w:r>
      <w:r>
        <w:rPr>
          <w:spacing w:val="-1"/>
        </w:rPr>
        <w:t>made</w:t>
      </w:r>
      <w:r>
        <w:rPr>
          <w:spacing w:val="24"/>
        </w:rPr>
        <w:t xml:space="preserve"> </w:t>
      </w:r>
      <w:r>
        <w:rPr>
          <w:spacing w:val="-1"/>
        </w:rPr>
        <w:t>pensionable</w:t>
      </w:r>
      <w:r>
        <w:rPr>
          <w:spacing w:val="24"/>
        </w:rPr>
        <w:t xml:space="preserve"> </w:t>
      </w:r>
      <w:r>
        <w:rPr>
          <w:spacing w:val="-1"/>
        </w:rPr>
        <w:t>and</w:t>
      </w:r>
      <w:r>
        <w:rPr>
          <w:spacing w:val="22"/>
        </w:rPr>
        <w:t xml:space="preserve"> </w:t>
      </w:r>
      <w:r>
        <w:rPr>
          <w:spacing w:val="-1"/>
        </w:rPr>
        <w:t>the</w:t>
      </w:r>
      <w:r>
        <w:rPr>
          <w:spacing w:val="37"/>
        </w:rPr>
        <w:t xml:space="preserve"> </w:t>
      </w:r>
      <w:r>
        <w:rPr>
          <w:spacing w:val="-1"/>
        </w:rPr>
        <w:t>contributions</w:t>
      </w:r>
      <w:r>
        <w:rPr>
          <w:spacing w:val="20"/>
        </w:rPr>
        <w:t xml:space="preserve"> </w:t>
      </w:r>
      <w:r>
        <w:rPr>
          <w:spacing w:val="-2"/>
        </w:rPr>
        <w:t>(if</w:t>
      </w:r>
      <w:r>
        <w:rPr>
          <w:spacing w:val="25"/>
        </w:rPr>
        <w:t xml:space="preserve"> </w:t>
      </w:r>
      <w:r>
        <w:rPr>
          <w:spacing w:val="-1"/>
        </w:rPr>
        <w:t>any)</w:t>
      </w:r>
      <w:r>
        <w:rPr>
          <w:spacing w:val="23"/>
        </w:rPr>
        <w:t xml:space="preserve"> </w:t>
      </w:r>
      <w:r>
        <w:rPr>
          <w:spacing w:val="-1"/>
        </w:rPr>
        <w:t>payable</w:t>
      </w:r>
      <w:r>
        <w:rPr>
          <w:spacing w:val="22"/>
        </w:rPr>
        <w:t xml:space="preserve"> </w:t>
      </w:r>
      <w:r>
        <w:t>by</w:t>
      </w:r>
      <w:r>
        <w:rPr>
          <w:spacing w:val="20"/>
        </w:rPr>
        <w:t xml:space="preserve"> </w:t>
      </w:r>
      <w:r>
        <w:t>such</w:t>
      </w:r>
      <w:r>
        <w:rPr>
          <w:spacing w:val="21"/>
        </w:rPr>
        <w:t xml:space="preserve"> </w:t>
      </w:r>
      <w:r>
        <w:rPr>
          <w:spacing w:val="-1"/>
        </w:rPr>
        <w:t>employees</w:t>
      </w:r>
      <w:r>
        <w:rPr>
          <w:spacing w:val="22"/>
        </w:rPr>
        <w:t xml:space="preserve"> </w:t>
      </w:r>
      <w:r>
        <w:t>are</w:t>
      </w:r>
      <w:r>
        <w:rPr>
          <w:spacing w:val="22"/>
        </w:rPr>
        <w:t xml:space="preserve"> </w:t>
      </w:r>
      <w:r>
        <w:rPr>
          <w:spacing w:val="-1"/>
        </w:rPr>
        <w:t>not</w:t>
      </w:r>
      <w:r>
        <w:rPr>
          <w:spacing w:val="23"/>
        </w:rPr>
        <w:t xml:space="preserve"> </w:t>
      </w:r>
      <w:r>
        <w:rPr>
          <w:spacing w:val="-1"/>
        </w:rPr>
        <w:t>reduced</w:t>
      </w:r>
      <w:r>
        <w:rPr>
          <w:spacing w:val="21"/>
        </w:rPr>
        <w:t xml:space="preserve"> </w:t>
      </w:r>
      <w:r>
        <w:rPr>
          <w:spacing w:val="-1"/>
        </w:rPr>
        <w:t>without</w:t>
      </w:r>
      <w:r>
        <w:rPr>
          <w:spacing w:val="43"/>
        </w:rPr>
        <w:t xml:space="preserve"> </w:t>
      </w:r>
      <w:r>
        <w:rPr>
          <w:spacing w:val="-1"/>
        </w:rPr>
        <w:t>(in</w:t>
      </w:r>
      <w:r>
        <w:rPr>
          <w:spacing w:val="19"/>
        </w:rPr>
        <w:t xml:space="preserve"> </w:t>
      </w:r>
      <w:r>
        <w:rPr>
          <w:spacing w:val="-1"/>
        </w:rPr>
        <w:t>any</w:t>
      </w:r>
      <w:r>
        <w:rPr>
          <w:spacing w:val="17"/>
        </w:rPr>
        <w:t xml:space="preserve"> </w:t>
      </w:r>
      <w:r>
        <w:rPr>
          <w:spacing w:val="-1"/>
        </w:rPr>
        <w:t>case)</w:t>
      </w:r>
      <w:r>
        <w:rPr>
          <w:spacing w:val="20"/>
        </w:rPr>
        <w:t xml:space="preserve"> </w:t>
      </w:r>
      <w:r>
        <w:t>the</w:t>
      </w:r>
      <w:r>
        <w:rPr>
          <w:spacing w:val="19"/>
        </w:rPr>
        <w:t xml:space="preserve"> </w:t>
      </w:r>
      <w:r>
        <w:rPr>
          <w:spacing w:val="-1"/>
        </w:rPr>
        <w:t>prior</w:t>
      </w:r>
      <w:r>
        <w:rPr>
          <w:spacing w:val="20"/>
        </w:rPr>
        <w:t xml:space="preserve"> </w:t>
      </w:r>
      <w:r>
        <w:rPr>
          <w:spacing w:val="-1"/>
        </w:rPr>
        <w:t>approval</w:t>
      </w:r>
      <w:r>
        <w:rPr>
          <w:spacing w:val="19"/>
        </w:rPr>
        <w:t xml:space="preserve"> </w:t>
      </w:r>
      <w:r>
        <w:t>of</w:t>
      </w:r>
      <w:r>
        <w:rPr>
          <w:spacing w:val="23"/>
        </w:rPr>
        <w:t xml:space="preserve"> </w:t>
      </w:r>
      <w:r>
        <w:t>the</w:t>
      </w:r>
      <w:r>
        <w:rPr>
          <w:spacing w:val="19"/>
        </w:rPr>
        <w:t xml:space="preserve"> </w:t>
      </w:r>
      <w:r>
        <w:rPr>
          <w:spacing w:val="-1"/>
        </w:rPr>
        <w:t>Customer</w:t>
      </w:r>
      <w:r>
        <w:rPr>
          <w:spacing w:val="18"/>
        </w:rPr>
        <w:t xml:space="preserve"> </w:t>
      </w:r>
      <w:r>
        <w:t>(such</w:t>
      </w:r>
      <w:r>
        <w:rPr>
          <w:spacing w:val="19"/>
        </w:rPr>
        <w:t xml:space="preserve"> </w:t>
      </w:r>
      <w:r>
        <w:rPr>
          <w:spacing w:val="-1"/>
        </w:rPr>
        <w:t>approval</w:t>
      </w:r>
      <w:r>
        <w:rPr>
          <w:spacing w:val="19"/>
        </w:rPr>
        <w:t xml:space="preserve"> </w:t>
      </w:r>
      <w:r>
        <w:rPr>
          <w:spacing w:val="-1"/>
        </w:rPr>
        <w:t>not</w:t>
      </w:r>
      <w:r>
        <w:rPr>
          <w:spacing w:val="21"/>
        </w:rPr>
        <w:t xml:space="preserve"> </w:t>
      </w:r>
      <w:r>
        <w:t>to</w:t>
      </w:r>
      <w:r>
        <w:rPr>
          <w:spacing w:val="19"/>
        </w:rPr>
        <w:t xml:space="preserve"> </w:t>
      </w:r>
      <w:r>
        <w:rPr>
          <w:spacing w:val="-2"/>
        </w:rPr>
        <w:t>be</w:t>
      </w:r>
      <w:r>
        <w:rPr>
          <w:spacing w:val="39"/>
        </w:rPr>
        <w:t xml:space="preserve"> </w:t>
      </w:r>
      <w:r>
        <w:rPr>
          <w:spacing w:val="-1"/>
        </w:rPr>
        <w:t>unreasonably</w:t>
      </w:r>
      <w:r>
        <w:t xml:space="preserve"> </w:t>
      </w:r>
      <w:r>
        <w:rPr>
          <w:spacing w:val="-1"/>
        </w:rPr>
        <w:t>withheld).</w:t>
      </w:r>
      <w:r>
        <w:rPr>
          <w:spacing w:val="2"/>
        </w:rPr>
        <w:t xml:space="preserve"> </w:t>
      </w:r>
      <w:r>
        <w:rPr>
          <w:spacing w:val="-1"/>
        </w:rPr>
        <w:t>Save</w:t>
      </w:r>
      <w:r>
        <w:t xml:space="preserve"> that</w:t>
      </w:r>
      <w:r>
        <w:rPr>
          <w:spacing w:val="2"/>
        </w:rPr>
        <w:t xml:space="preserve"> </w:t>
      </w:r>
      <w:r>
        <w:rPr>
          <w:spacing w:val="-1"/>
        </w:rPr>
        <w:t>this</w:t>
      </w:r>
      <w:r>
        <w:rPr>
          <w:spacing w:val="1"/>
        </w:rPr>
        <w:t xml:space="preserve"> </w:t>
      </w:r>
      <w:r>
        <w:rPr>
          <w:spacing w:val="-1"/>
        </w:rPr>
        <w:t>sub-paragraph</w:t>
      </w:r>
      <w:r>
        <w:t xml:space="preserve"> </w:t>
      </w:r>
      <w:r>
        <w:rPr>
          <w:spacing w:val="-1"/>
        </w:rPr>
        <w:t>shall</w:t>
      </w:r>
      <w:r>
        <w:t xml:space="preserve"> </w:t>
      </w:r>
      <w:r>
        <w:rPr>
          <w:spacing w:val="-1"/>
        </w:rPr>
        <w:t>not</w:t>
      </w:r>
      <w:r>
        <w:rPr>
          <w:spacing w:val="2"/>
        </w:rPr>
        <w:t xml:space="preserve"> </w:t>
      </w:r>
      <w:r>
        <w:rPr>
          <w:spacing w:val="-1"/>
        </w:rPr>
        <w:t>apply</w:t>
      </w:r>
      <w:r>
        <w:rPr>
          <w:spacing w:val="-2"/>
        </w:rPr>
        <w:t xml:space="preserve"> </w:t>
      </w:r>
      <w:r>
        <w:t>to any</w:t>
      </w:r>
      <w:r>
        <w:rPr>
          <w:spacing w:val="47"/>
        </w:rPr>
        <w:t xml:space="preserve"> </w:t>
      </w:r>
      <w:r>
        <w:t>change</w:t>
      </w:r>
      <w:r>
        <w:rPr>
          <w:spacing w:val="54"/>
        </w:rPr>
        <w:t xml:space="preserve"> </w:t>
      </w:r>
      <w:r>
        <w:rPr>
          <w:spacing w:val="-1"/>
        </w:rPr>
        <w:t>made</w:t>
      </w:r>
      <w:r>
        <w:rPr>
          <w:spacing w:val="55"/>
        </w:rPr>
        <w:t xml:space="preserve"> </w:t>
      </w:r>
      <w:r>
        <w:t>as</w:t>
      </w:r>
      <w:r>
        <w:rPr>
          <w:spacing w:val="57"/>
        </w:rPr>
        <w:t xml:space="preserve"> </w:t>
      </w:r>
      <w:r>
        <w:t>a</w:t>
      </w:r>
      <w:r>
        <w:rPr>
          <w:spacing w:val="54"/>
        </w:rPr>
        <w:t xml:space="preserve"> </w:t>
      </w:r>
      <w:r>
        <w:rPr>
          <w:spacing w:val="-1"/>
        </w:rPr>
        <w:t>consequence</w:t>
      </w:r>
      <w:r>
        <w:rPr>
          <w:spacing w:val="54"/>
        </w:rPr>
        <w:t xml:space="preserve"> </w:t>
      </w:r>
      <w:r>
        <w:rPr>
          <w:spacing w:val="-2"/>
        </w:rPr>
        <w:t>of</w:t>
      </w:r>
      <w:r>
        <w:rPr>
          <w:spacing w:val="58"/>
        </w:rPr>
        <w:t xml:space="preserve"> </w:t>
      </w:r>
      <w:r>
        <w:rPr>
          <w:spacing w:val="-1"/>
        </w:rPr>
        <w:t>participation</w:t>
      </w:r>
      <w:r>
        <w:rPr>
          <w:spacing w:val="57"/>
        </w:rPr>
        <w:t xml:space="preserve"> </w:t>
      </w:r>
      <w:r>
        <w:rPr>
          <w:spacing w:val="-1"/>
        </w:rPr>
        <w:t>in</w:t>
      </w:r>
      <w:r>
        <w:rPr>
          <w:spacing w:val="57"/>
        </w:rPr>
        <w:t xml:space="preserve"> </w:t>
      </w:r>
      <w:r>
        <w:t>an</w:t>
      </w:r>
      <w:r>
        <w:rPr>
          <w:spacing w:val="56"/>
        </w:rPr>
        <w:t xml:space="preserve"> </w:t>
      </w:r>
      <w:r>
        <w:rPr>
          <w:spacing w:val="-1"/>
        </w:rPr>
        <w:t>Admission</w:t>
      </w:r>
      <w:r>
        <w:rPr>
          <w:spacing w:val="41"/>
        </w:rPr>
        <w:t xml:space="preserve"> </w:t>
      </w:r>
      <w:r>
        <w:rPr>
          <w:spacing w:val="-1"/>
        </w:rPr>
        <w:t>Agreement.</w:t>
      </w:r>
    </w:p>
    <w:p w14:paraId="79FF2730" w14:textId="77777777" w:rsidR="00437262" w:rsidRDefault="00437262">
      <w:pPr>
        <w:spacing w:before="6"/>
        <w:rPr>
          <w:rFonts w:ascii="Arial" w:eastAsia="Arial" w:hAnsi="Arial" w:cs="Arial"/>
          <w:sz w:val="14"/>
          <w:szCs w:val="14"/>
        </w:rPr>
      </w:pPr>
    </w:p>
    <w:p w14:paraId="4C8F5B4A" w14:textId="1D1532A8" w:rsidR="00437262" w:rsidRDefault="00437262">
      <w:pPr>
        <w:spacing w:line="200" w:lineRule="atLeast"/>
        <w:ind w:left="332"/>
        <w:rPr>
          <w:rFonts w:ascii="Arial" w:eastAsia="Arial" w:hAnsi="Arial" w:cs="Arial"/>
          <w:sz w:val="20"/>
          <w:szCs w:val="20"/>
        </w:rPr>
      </w:pPr>
    </w:p>
    <w:p w14:paraId="32AE13A7" w14:textId="77777777" w:rsidR="00437262" w:rsidRDefault="00437262">
      <w:pPr>
        <w:spacing w:line="200" w:lineRule="atLeast"/>
        <w:rPr>
          <w:rFonts w:ascii="Arial" w:eastAsia="Arial" w:hAnsi="Arial" w:cs="Arial"/>
          <w:sz w:val="20"/>
          <w:szCs w:val="20"/>
        </w:rPr>
        <w:sectPr w:rsidR="00437262">
          <w:pgSz w:w="11910" w:h="16840"/>
          <w:pgMar w:top="1480" w:right="1300" w:bottom="1160" w:left="1680" w:header="0" w:footer="965" w:gutter="0"/>
          <w:cols w:space="720"/>
        </w:sectPr>
      </w:pPr>
    </w:p>
    <w:p w14:paraId="5B34CB7A" w14:textId="77777777" w:rsidR="00437262" w:rsidRDefault="00BC70E3">
      <w:pPr>
        <w:pStyle w:val="Heading1"/>
        <w:spacing w:before="57"/>
        <w:ind w:left="323" w:right="616" w:firstLine="0"/>
        <w:jc w:val="center"/>
        <w:rPr>
          <w:b w:val="0"/>
          <w:bCs w:val="0"/>
        </w:rPr>
      </w:pPr>
      <w:r>
        <w:rPr>
          <w:spacing w:val="1"/>
        </w:rPr>
        <w:lastRenderedPageBreak/>
        <w:t>P</w:t>
      </w:r>
      <w:r>
        <w:rPr>
          <w:spacing w:val="-6"/>
        </w:rPr>
        <w:t>A</w:t>
      </w:r>
      <w:r>
        <w:rPr>
          <w:spacing w:val="1"/>
        </w:rPr>
        <w:t>R</w:t>
      </w:r>
      <w:r>
        <w:t>T</w:t>
      </w:r>
      <w:r>
        <w:rPr>
          <w:spacing w:val="-2"/>
        </w:rPr>
        <w:t xml:space="preserve"> </w:t>
      </w:r>
      <w:r>
        <w:t>C</w:t>
      </w:r>
    </w:p>
    <w:p w14:paraId="136EF10C" w14:textId="77777777" w:rsidR="00437262" w:rsidRDefault="00437262">
      <w:pPr>
        <w:spacing w:before="9"/>
        <w:rPr>
          <w:rFonts w:ascii="Arial" w:eastAsia="Arial" w:hAnsi="Arial" w:cs="Arial"/>
          <w:b/>
          <w:bCs/>
          <w:sz w:val="20"/>
          <w:szCs w:val="20"/>
        </w:rPr>
      </w:pPr>
    </w:p>
    <w:p w14:paraId="22221827" w14:textId="77777777" w:rsidR="00437262" w:rsidRDefault="00BC70E3">
      <w:pPr>
        <w:ind w:left="323" w:right="614"/>
        <w:jc w:val="center"/>
        <w:rPr>
          <w:rFonts w:ascii="Arial" w:eastAsia="Arial" w:hAnsi="Arial" w:cs="Arial"/>
        </w:rPr>
      </w:pPr>
      <w:r>
        <w:rPr>
          <w:rFonts w:ascii="Arial"/>
          <w:b/>
          <w:spacing w:val="-1"/>
        </w:rPr>
        <w:t>NO</w:t>
      </w:r>
      <w:r>
        <w:rPr>
          <w:rFonts w:ascii="Arial"/>
          <w:b/>
          <w:spacing w:val="2"/>
        </w:rPr>
        <w:t xml:space="preserve"> </w:t>
      </w:r>
      <w:r>
        <w:rPr>
          <w:rFonts w:ascii="Arial"/>
          <w:b/>
          <w:spacing w:val="-2"/>
        </w:rPr>
        <w:t>TRANSFER</w:t>
      </w:r>
      <w:r>
        <w:rPr>
          <w:rFonts w:ascii="Arial"/>
          <w:b/>
        </w:rPr>
        <w:t xml:space="preserve"> OF </w:t>
      </w:r>
      <w:r>
        <w:rPr>
          <w:rFonts w:ascii="Arial"/>
          <w:b/>
          <w:spacing w:val="-1"/>
        </w:rPr>
        <w:t>EMPLOYEES</w:t>
      </w:r>
      <w:r>
        <w:rPr>
          <w:rFonts w:ascii="Arial"/>
          <w:b/>
          <w:spacing w:val="2"/>
        </w:rPr>
        <w:t xml:space="preserve"> </w:t>
      </w:r>
      <w:r>
        <w:rPr>
          <w:rFonts w:ascii="Arial"/>
          <w:b/>
          <w:spacing w:val="-3"/>
        </w:rPr>
        <w:t>AT</w:t>
      </w:r>
      <w:r>
        <w:rPr>
          <w:rFonts w:ascii="Arial"/>
          <w:b/>
          <w:spacing w:val="-2"/>
        </w:rPr>
        <w:t xml:space="preserve"> </w:t>
      </w:r>
      <w:r>
        <w:rPr>
          <w:rFonts w:ascii="Arial"/>
          <w:b/>
          <w:spacing w:val="-1"/>
        </w:rPr>
        <w:t>COMMENCEMENT</w:t>
      </w:r>
      <w:r>
        <w:rPr>
          <w:rFonts w:ascii="Arial"/>
          <w:b/>
        </w:rPr>
        <w:t xml:space="preserve"> OF </w:t>
      </w:r>
      <w:r>
        <w:rPr>
          <w:rFonts w:ascii="Arial"/>
          <w:b/>
          <w:spacing w:val="-1"/>
        </w:rPr>
        <w:t>SERVICES</w:t>
      </w:r>
    </w:p>
    <w:p w14:paraId="11054BE4" w14:textId="77777777" w:rsidR="00437262" w:rsidRDefault="00437262">
      <w:pPr>
        <w:spacing w:before="11"/>
        <w:rPr>
          <w:rFonts w:ascii="Arial" w:eastAsia="Arial" w:hAnsi="Arial" w:cs="Arial"/>
          <w:b/>
          <w:bCs/>
          <w:sz w:val="20"/>
          <w:szCs w:val="20"/>
        </w:rPr>
      </w:pPr>
    </w:p>
    <w:p w14:paraId="133D1464" w14:textId="77777777" w:rsidR="00437262" w:rsidRDefault="00BC70E3" w:rsidP="00A836BB">
      <w:pPr>
        <w:numPr>
          <w:ilvl w:val="0"/>
          <w:numId w:val="13"/>
        </w:numPr>
        <w:tabs>
          <w:tab w:val="left" w:pos="464"/>
        </w:tabs>
        <w:rPr>
          <w:rFonts w:ascii="Arial" w:eastAsia="Arial" w:hAnsi="Arial" w:cs="Arial"/>
        </w:rPr>
      </w:pPr>
      <w:r>
        <w:rPr>
          <w:rFonts w:ascii="Arial"/>
          <w:b/>
          <w:spacing w:val="-2"/>
        </w:rPr>
        <w:t>PROCEDURE</w:t>
      </w:r>
      <w:r>
        <w:rPr>
          <w:rFonts w:ascii="Arial"/>
          <w:b/>
        </w:rPr>
        <w:t xml:space="preserve"> IN </w:t>
      </w:r>
      <w:r>
        <w:rPr>
          <w:rFonts w:ascii="Arial"/>
          <w:b/>
          <w:spacing w:val="-2"/>
        </w:rPr>
        <w:t>THE</w:t>
      </w:r>
      <w:r>
        <w:rPr>
          <w:rFonts w:ascii="Arial"/>
          <w:b/>
        </w:rPr>
        <w:t xml:space="preserve"> </w:t>
      </w:r>
      <w:r>
        <w:rPr>
          <w:rFonts w:ascii="Arial"/>
          <w:b/>
          <w:spacing w:val="-1"/>
        </w:rPr>
        <w:t>EVENT</w:t>
      </w:r>
      <w:r>
        <w:rPr>
          <w:rFonts w:ascii="Arial"/>
          <w:b/>
          <w:spacing w:val="-2"/>
        </w:rPr>
        <w:t xml:space="preserve"> </w:t>
      </w:r>
      <w:r>
        <w:rPr>
          <w:rFonts w:ascii="Arial"/>
          <w:b/>
        </w:rPr>
        <w:t xml:space="preserve">OF </w:t>
      </w:r>
      <w:r>
        <w:rPr>
          <w:rFonts w:ascii="Arial"/>
          <w:b/>
          <w:spacing w:val="-2"/>
        </w:rPr>
        <w:t>TRANSFER</w:t>
      </w:r>
    </w:p>
    <w:p w14:paraId="2943FA66" w14:textId="77777777" w:rsidR="00437262" w:rsidRDefault="00437262">
      <w:pPr>
        <w:spacing w:before="11"/>
        <w:rPr>
          <w:rFonts w:ascii="Arial" w:eastAsia="Arial" w:hAnsi="Arial" w:cs="Arial"/>
          <w:b/>
          <w:bCs/>
          <w:sz w:val="20"/>
          <w:szCs w:val="20"/>
        </w:rPr>
      </w:pPr>
    </w:p>
    <w:p w14:paraId="2FE9EC21" w14:textId="77777777" w:rsidR="00437262" w:rsidRDefault="00BC70E3" w:rsidP="00A836BB">
      <w:pPr>
        <w:pStyle w:val="BodyText"/>
        <w:numPr>
          <w:ilvl w:val="1"/>
          <w:numId w:val="13"/>
        </w:numPr>
        <w:tabs>
          <w:tab w:val="left" w:pos="954"/>
        </w:tabs>
        <w:spacing w:before="0"/>
        <w:ind w:right="112"/>
        <w:jc w:val="both"/>
      </w:pPr>
      <w:r>
        <w:t xml:space="preserve">The </w:t>
      </w:r>
      <w:r>
        <w:rPr>
          <w:spacing w:val="-1"/>
        </w:rPr>
        <w:t>Customer</w:t>
      </w:r>
      <w:r>
        <w:rPr>
          <w:spacing w:val="1"/>
        </w:rPr>
        <w:t xml:space="preserve"> </w:t>
      </w:r>
      <w:r>
        <w:rPr>
          <w:spacing w:val="-1"/>
        </w:rPr>
        <w:t>and</w:t>
      </w:r>
      <w:r>
        <w:t xml:space="preserve"> the </w:t>
      </w:r>
      <w:r>
        <w:rPr>
          <w:spacing w:val="-2"/>
        </w:rPr>
        <w:t>Supplier</w:t>
      </w:r>
      <w:r>
        <w:rPr>
          <w:spacing w:val="1"/>
        </w:rPr>
        <w:t xml:space="preserve"> </w:t>
      </w:r>
      <w:r>
        <w:t>agree</w:t>
      </w:r>
      <w:r>
        <w:rPr>
          <w:spacing w:val="-2"/>
        </w:rPr>
        <w:t xml:space="preserve"> </w:t>
      </w:r>
      <w:r>
        <w:rPr>
          <w:spacing w:val="-1"/>
        </w:rPr>
        <w:t xml:space="preserve">that </w:t>
      </w:r>
      <w:r>
        <w:t xml:space="preserve">the </w:t>
      </w:r>
      <w:r>
        <w:rPr>
          <w:spacing w:val="-1"/>
        </w:rPr>
        <w:t>commencement</w:t>
      </w:r>
      <w:r>
        <w:rPr>
          <w:spacing w:val="2"/>
        </w:rPr>
        <w:t xml:space="preserve"> </w:t>
      </w:r>
      <w:r>
        <w:rPr>
          <w:spacing w:val="-2"/>
        </w:rPr>
        <w:t>of</w:t>
      </w:r>
      <w:r>
        <w:rPr>
          <w:spacing w:val="2"/>
        </w:rPr>
        <w:t xml:space="preserve"> </w:t>
      </w:r>
      <w:r>
        <w:t>the</w:t>
      </w:r>
      <w:r>
        <w:rPr>
          <w:spacing w:val="5"/>
        </w:rPr>
        <w:t xml:space="preserve"> </w:t>
      </w:r>
      <w:r>
        <w:rPr>
          <w:spacing w:val="-1"/>
        </w:rPr>
        <w:t>provision</w:t>
      </w:r>
      <w:r>
        <w:t xml:space="preserve"> of</w:t>
      </w:r>
      <w:r>
        <w:rPr>
          <w:spacing w:val="39"/>
        </w:rPr>
        <w:t xml:space="preserve"> </w:t>
      </w:r>
      <w:r>
        <w:t>the</w:t>
      </w:r>
      <w:r>
        <w:rPr>
          <w:spacing w:val="36"/>
        </w:rPr>
        <w:t xml:space="preserve"> </w:t>
      </w:r>
      <w:r>
        <w:rPr>
          <w:spacing w:val="-1"/>
        </w:rPr>
        <w:t>Services</w:t>
      </w:r>
      <w:r>
        <w:rPr>
          <w:spacing w:val="36"/>
        </w:rPr>
        <w:t xml:space="preserve"> </w:t>
      </w:r>
      <w:r>
        <w:t>or</w:t>
      </w:r>
      <w:r>
        <w:rPr>
          <w:spacing w:val="37"/>
        </w:rPr>
        <w:t xml:space="preserve"> </w:t>
      </w:r>
      <w:r>
        <w:t>of</w:t>
      </w:r>
      <w:r>
        <w:rPr>
          <w:spacing w:val="39"/>
        </w:rPr>
        <w:t xml:space="preserve"> </w:t>
      </w:r>
      <w:r>
        <w:rPr>
          <w:spacing w:val="-1"/>
        </w:rPr>
        <w:t>any</w:t>
      </w:r>
      <w:r>
        <w:rPr>
          <w:spacing w:val="34"/>
        </w:rPr>
        <w:t xml:space="preserve"> </w:t>
      </w:r>
      <w:r>
        <w:rPr>
          <w:spacing w:val="-1"/>
        </w:rPr>
        <w:t>part</w:t>
      </w:r>
      <w:r>
        <w:rPr>
          <w:spacing w:val="37"/>
        </w:rPr>
        <w:t xml:space="preserve"> </w:t>
      </w:r>
      <w:r>
        <w:rPr>
          <w:spacing w:val="-2"/>
        </w:rPr>
        <w:t>of</w:t>
      </w:r>
      <w:r>
        <w:rPr>
          <w:spacing w:val="38"/>
        </w:rPr>
        <w:t xml:space="preserve"> </w:t>
      </w:r>
      <w:r>
        <w:t>the</w:t>
      </w:r>
      <w:r>
        <w:rPr>
          <w:spacing w:val="38"/>
        </w:rPr>
        <w:t xml:space="preserve"> </w:t>
      </w:r>
      <w:r>
        <w:rPr>
          <w:spacing w:val="-1"/>
        </w:rPr>
        <w:t>Services</w:t>
      </w:r>
      <w:r>
        <w:rPr>
          <w:spacing w:val="37"/>
        </w:rPr>
        <w:t xml:space="preserve"> </w:t>
      </w:r>
      <w:r>
        <w:rPr>
          <w:spacing w:val="-1"/>
        </w:rPr>
        <w:t>will</w:t>
      </w:r>
      <w:r>
        <w:rPr>
          <w:spacing w:val="38"/>
        </w:rPr>
        <w:t xml:space="preserve"> </w:t>
      </w:r>
      <w:r>
        <w:rPr>
          <w:spacing w:val="-1"/>
        </w:rPr>
        <w:t>not</w:t>
      </w:r>
      <w:r>
        <w:rPr>
          <w:spacing w:val="37"/>
        </w:rPr>
        <w:t xml:space="preserve"> </w:t>
      </w:r>
      <w:r>
        <w:t>be</w:t>
      </w:r>
      <w:r>
        <w:rPr>
          <w:spacing w:val="36"/>
        </w:rPr>
        <w:t xml:space="preserve"> </w:t>
      </w:r>
      <w:r>
        <w:t>a</w:t>
      </w:r>
      <w:r>
        <w:rPr>
          <w:spacing w:val="37"/>
        </w:rPr>
        <w:t xml:space="preserve"> </w:t>
      </w:r>
      <w:r>
        <w:rPr>
          <w:spacing w:val="-1"/>
        </w:rPr>
        <w:t>Relevant</w:t>
      </w:r>
      <w:r>
        <w:rPr>
          <w:spacing w:val="37"/>
        </w:rPr>
        <w:t xml:space="preserve"> </w:t>
      </w:r>
      <w:r>
        <w:rPr>
          <w:spacing w:val="-1"/>
        </w:rPr>
        <w:t>Transfer</w:t>
      </w:r>
      <w:r>
        <w:rPr>
          <w:spacing w:val="37"/>
        </w:rPr>
        <w:t xml:space="preserve"> </w:t>
      </w:r>
      <w:r>
        <w:rPr>
          <w:spacing w:val="-1"/>
        </w:rPr>
        <w:t>in</w:t>
      </w:r>
      <w:r>
        <w:rPr>
          <w:spacing w:val="45"/>
        </w:rP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2"/>
        </w:rPr>
        <w:t xml:space="preserve"> </w:t>
      </w:r>
      <w:r>
        <w:t>the</w:t>
      </w:r>
      <w:r>
        <w:rPr>
          <w:spacing w:val="-2"/>
        </w:rPr>
        <w:t xml:space="preserve"> </w:t>
      </w:r>
      <w:r>
        <w:rPr>
          <w:spacing w:val="-1"/>
        </w:rPr>
        <w:t>Customer</w:t>
      </w:r>
      <w:r>
        <w:rPr>
          <w:spacing w:val="1"/>
        </w:rPr>
        <w:t xml:space="preserve"> </w:t>
      </w:r>
      <w:r>
        <w:rPr>
          <w:spacing w:val="-1"/>
        </w:rPr>
        <w:t>and/or any</w:t>
      </w:r>
      <w:r>
        <w:rPr>
          <w:spacing w:val="-2"/>
        </w:rPr>
        <w:t xml:space="preserve"> </w:t>
      </w:r>
      <w:r>
        <w:rPr>
          <w:spacing w:val="-1"/>
        </w:rPr>
        <w:t>Former</w:t>
      </w:r>
      <w:r>
        <w:rPr>
          <w:spacing w:val="1"/>
        </w:rPr>
        <w:t xml:space="preserve"> </w:t>
      </w:r>
      <w:r>
        <w:rPr>
          <w:spacing w:val="-1"/>
        </w:rPr>
        <w:t>Supplier.</w:t>
      </w:r>
    </w:p>
    <w:p w14:paraId="3C1475FF" w14:textId="0A09361F" w:rsidR="00437262" w:rsidRDefault="00BC70E3" w:rsidP="00A836BB">
      <w:pPr>
        <w:pStyle w:val="BodyText"/>
        <w:numPr>
          <w:ilvl w:val="1"/>
          <w:numId w:val="13"/>
        </w:numPr>
        <w:tabs>
          <w:tab w:val="left" w:pos="954"/>
        </w:tabs>
        <w:ind w:right="110"/>
        <w:jc w:val="both"/>
      </w:pPr>
      <w:r>
        <w:rPr>
          <w:spacing w:val="-1"/>
        </w:rPr>
        <w:t>If</w:t>
      </w:r>
      <w:r>
        <w:rPr>
          <w:spacing w:val="5"/>
        </w:rPr>
        <w:t xml:space="preserve"> </w:t>
      </w:r>
      <w:r>
        <w:rPr>
          <w:spacing w:val="-1"/>
        </w:rPr>
        <w:t>any</w:t>
      </w:r>
      <w:r>
        <w:rPr>
          <w:spacing w:val="60"/>
        </w:rPr>
        <w:t xml:space="preserve"> </w:t>
      </w:r>
      <w:r>
        <w:rPr>
          <w:spacing w:val="-1"/>
        </w:rPr>
        <w:t>employee</w:t>
      </w:r>
      <w:r>
        <w:rPr>
          <w:spacing w:val="1"/>
        </w:rPr>
        <w:t xml:space="preserve"> </w:t>
      </w:r>
      <w:r>
        <w:t>of</w:t>
      </w:r>
      <w:r>
        <w:rPr>
          <w:spacing w:val="5"/>
        </w:rPr>
        <w:t xml:space="preserve"> </w:t>
      </w:r>
      <w:r>
        <w:t>the</w:t>
      </w:r>
      <w:r>
        <w:rPr>
          <w:spacing w:val="60"/>
        </w:rPr>
        <w:t xml:space="preserve"> </w:t>
      </w:r>
      <w:r>
        <w:rPr>
          <w:spacing w:val="-1"/>
        </w:rPr>
        <w:t>Customer</w:t>
      </w:r>
      <w:r>
        <w:rPr>
          <w:spacing w:val="2"/>
        </w:rPr>
        <w:t xml:space="preserve"> </w:t>
      </w:r>
      <w:r>
        <w:rPr>
          <w:spacing w:val="-1"/>
        </w:rPr>
        <w:t>and/or</w:t>
      </w:r>
      <w:r>
        <w:rPr>
          <w:spacing w:val="2"/>
        </w:rPr>
        <w:t xml:space="preserve"> </w:t>
      </w:r>
      <w:r>
        <w:t>a</w:t>
      </w:r>
      <w:r>
        <w:rPr>
          <w:spacing w:val="2"/>
        </w:rPr>
        <w:t xml:space="preserve"> </w:t>
      </w:r>
      <w:r>
        <w:rPr>
          <w:spacing w:val="-1"/>
        </w:rPr>
        <w:t>Former</w:t>
      </w:r>
      <w:r>
        <w:rPr>
          <w:spacing w:val="2"/>
        </w:rPr>
        <w:t xml:space="preserve"> </w:t>
      </w:r>
      <w:r>
        <w:rPr>
          <w:spacing w:val="-1"/>
        </w:rPr>
        <w:t>Supplier</w:t>
      </w:r>
      <w:r>
        <w:rPr>
          <w:spacing w:val="2"/>
        </w:rPr>
        <w:t xml:space="preserve"> </w:t>
      </w:r>
      <w:r>
        <w:rPr>
          <w:spacing w:val="-1"/>
        </w:rPr>
        <w:t>claims,</w:t>
      </w:r>
      <w:r>
        <w:rPr>
          <w:spacing w:val="3"/>
        </w:rPr>
        <w:t xml:space="preserve"> </w:t>
      </w:r>
      <w:r>
        <w:t>or</w:t>
      </w:r>
      <w:r>
        <w:rPr>
          <w:spacing w:val="2"/>
        </w:rPr>
        <w:t xml:space="preserve"> </w:t>
      </w:r>
      <w:r>
        <w:rPr>
          <w:spacing w:val="-1"/>
        </w:rPr>
        <w:t>it</w:t>
      </w:r>
      <w:r>
        <w:rPr>
          <w:spacing w:val="3"/>
        </w:rPr>
        <w:t xml:space="preserve"> </w:t>
      </w:r>
      <w:r>
        <w:rPr>
          <w:spacing w:val="-1"/>
        </w:rPr>
        <w:t>is</w:t>
      </w:r>
      <w:r>
        <w:rPr>
          <w:spacing w:val="41"/>
        </w:rPr>
        <w:t xml:space="preserve"> </w:t>
      </w:r>
      <w:r>
        <w:rPr>
          <w:spacing w:val="-1"/>
        </w:rPr>
        <w:t>determined</w:t>
      </w:r>
      <w:r>
        <w:rPr>
          <w:spacing w:val="16"/>
        </w:rPr>
        <w:t xml:space="preserve"> </w:t>
      </w:r>
      <w:r>
        <w:rPr>
          <w:spacing w:val="-1"/>
        </w:rPr>
        <w:t>in</w:t>
      </w:r>
      <w:r>
        <w:rPr>
          <w:spacing w:val="16"/>
        </w:rPr>
        <w:t xml:space="preserve"> </w:t>
      </w:r>
      <w:r>
        <w:rPr>
          <w:spacing w:val="-1"/>
        </w:rPr>
        <w:t>relation</w:t>
      </w:r>
      <w:r>
        <w:rPr>
          <w:spacing w:val="15"/>
        </w:rPr>
        <w:t xml:space="preserve"> </w:t>
      </w:r>
      <w:r>
        <w:t>to</w:t>
      </w:r>
      <w:r>
        <w:rPr>
          <w:spacing w:val="16"/>
        </w:rPr>
        <w:t xml:space="preserve"> </w:t>
      </w:r>
      <w:r>
        <w:rPr>
          <w:spacing w:val="-1"/>
        </w:rPr>
        <w:t>any</w:t>
      </w:r>
      <w:r>
        <w:rPr>
          <w:spacing w:val="14"/>
        </w:rPr>
        <w:t xml:space="preserve"> </w:t>
      </w:r>
      <w:r>
        <w:rPr>
          <w:spacing w:val="-1"/>
        </w:rPr>
        <w:t>employee</w:t>
      </w:r>
      <w:r>
        <w:rPr>
          <w:spacing w:val="15"/>
        </w:rPr>
        <w:t xml:space="preserve"> </w:t>
      </w:r>
      <w:r>
        <w:t>of</w:t>
      </w:r>
      <w:r>
        <w:rPr>
          <w:spacing w:val="19"/>
        </w:rPr>
        <w:t xml:space="preserve"> </w:t>
      </w:r>
      <w:r>
        <w:rPr>
          <w:spacing w:val="-1"/>
        </w:rPr>
        <w:t>the</w:t>
      </w:r>
      <w:r>
        <w:rPr>
          <w:spacing w:val="16"/>
        </w:rPr>
        <w:t xml:space="preserve"> </w:t>
      </w:r>
      <w:r>
        <w:rPr>
          <w:spacing w:val="-1"/>
        </w:rPr>
        <w:t>Customer</w:t>
      </w:r>
      <w:r>
        <w:rPr>
          <w:spacing w:val="17"/>
        </w:rPr>
        <w:t xml:space="preserve"> </w:t>
      </w:r>
      <w:r>
        <w:rPr>
          <w:spacing w:val="-1"/>
        </w:rPr>
        <w:t>and/or</w:t>
      </w:r>
      <w:r>
        <w:rPr>
          <w:spacing w:val="17"/>
        </w:rPr>
        <w:t xml:space="preserve"> </w:t>
      </w:r>
      <w:r>
        <w:t>a</w:t>
      </w:r>
      <w:r>
        <w:rPr>
          <w:spacing w:val="13"/>
        </w:rPr>
        <w:t xml:space="preserve"> </w:t>
      </w:r>
      <w:r>
        <w:rPr>
          <w:spacing w:val="-1"/>
        </w:rPr>
        <w:t>Former</w:t>
      </w:r>
      <w:r>
        <w:rPr>
          <w:spacing w:val="47"/>
        </w:rPr>
        <w:t xml:space="preserve"> </w:t>
      </w:r>
      <w:r>
        <w:rPr>
          <w:spacing w:val="-1"/>
        </w:rPr>
        <w:t>Supplier,</w:t>
      </w:r>
      <w:r>
        <w:rPr>
          <w:spacing w:val="59"/>
        </w:rPr>
        <w:t xml:space="preserve"> </w:t>
      </w:r>
      <w:r>
        <w:rPr>
          <w:spacing w:val="-1"/>
        </w:rPr>
        <w:t>that</w:t>
      </w:r>
      <w:r>
        <w:rPr>
          <w:spacing w:val="59"/>
        </w:rPr>
        <w:t xml:space="preserve"> </w:t>
      </w:r>
      <w:r>
        <w:rPr>
          <w:spacing w:val="-1"/>
        </w:rPr>
        <w:t>his/her</w:t>
      </w:r>
      <w:r>
        <w:rPr>
          <w:spacing w:val="59"/>
        </w:rPr>
        <w:t xml:space="preserve"> </w:t>
      </w:r>
      <w:r>
        <w:rPr>
          <w:spacing w:val="-1"/>
        </w:rPr>
        <w:t>contract</w:t>
      </w:r>
      <w:r>
        <w:rPr>
          <w:spacing w:val="59"/>
        </w:rPr>
        <w:t xml:space="preserve"> </w:t>
      </w:r>
      <w:r>
        <w:rPr>
          <w:spacing w:val="-2"/>
        </w:rPr>
        <w:t>of</w:t>
      </w:r>
      <w:r>
        <w:t xml:space="preserve"> </w:t>
      </w:r>
      <w:r>
        <w:rPr>
          <w:spacing w:val="-1"/>
        </w:rPr>
        <w:t>employment</w:t>
      </w:r>
      <w:r>
        <w:rPr>
          <w:spacing w:val="57"/>
        </w:rPr>
        <w:t xml:space="preserve"> </w:t>
      </w:r>
      <w:r>
        <w:rPr>
          <w:spacing w:val="-1"/>
        </w:rPr>
        <w:t>has</w:t>
      </w:r>
      <w:r>
        <w:rPr>
          <w:spacing w:val="58"/>
        </w:rPr>
        <w:t xml:space="preserve"> </w:t>
      </w:r>
      <w:r>
        <w:rPr>
          <w:spacing w:val="-1"/>
        </w:rPr>
        <w:t>been</w:t>
      </w:r>
      <w:r>
        <w:rPr>
          <w:spacing w:val="58"/>
        </w:rPr>
        <w:t xml:space="preserve"> </w:t>
      </w:r>
      <w:r>
        <w:rPr>
          <w:spacing w:val="-1"/>
        </w:rPr>
        <w:t>transferred</w:t>
      </w:r>
      <w:r>
        <w:rPr>
          <w:spacing w:val="55"/>
        </w:rPr>
        <w:t xml:space="preserve"> </w:t>
      </w:r>
      <w:r>
        <w:rPr>
          <w:spacing w:val="-1"/>
        </w:rPr>
        <w:t>from</w:t>
      </w:r>
      <w:r>
        <w:rPr>
          <w:spacing w:val="59"/>
        </w:rPr>
        <w:t xml:space="preserve"> </w:t>
      </w:r>
      <w:r>
        <w:t>the</w:t>
      </w:r>
      <w:r>
        <w:rPr>
          <w:spacing w:val="45"/>
        </w:rPr>
        <w:t xml:space="preserve"> </w:t>
      </w:r>
      <w:r>
        <w:rPr>
          <w:spacing w:val="-1"/>
        </w:rPr>
        <w:t>Customer</w:t>
      </w:r>
      <w:r>
        <w:rPr>
          <w:spacing w:val="13"/>
        </w:rPr>
        <w:t xml:space="preserve"> </w:t>
      </w:r>
      <w:r>
        <w:rPr>
          <w:spacing w:val="-1"/>
        </w:rPr>
        <w:t>and/or</w:t>
      </w:r>
      <w:r>
        <w:rPr>
          <w:spacing w:val="11"/>
        </w:rPr>
        <w:t xml:space="preserve"> </w:t>
      </w:r>
      <w:r>
        <w:t>the</w:t>
      </w:r>
      <w:r>
        <w:rPr>
          <w:spacing w:val="12"/>
        </w:rPr>
        <w:t xml:space="preserve"> </w:t>
      </w:r>
      <w:r>
        <w:rPr>
          <w:spacing w:val="-1"/>
        </w:rPr>
        <w:t>Former</w:t>
      </w:r>
      <w:r>
        <w:rPr>
          <w:spacing w:val="13"/>
        </w:rPr>
        <w:t xml:space="preserve"> </w:t>
      </w:r>
      <w:r>
        <w:rPr>
          <w:spacing w:val="-1"/>
        </w:rPr>
        <w:t>Supplier</w:t>
      </w:r>
      <w:r>
        <w:rPr>
          <w:spacing w:val="16"/>
        </w:rPr>
        <w:t xml:space="preserve"> </w:t>
      </w:r>
      <w:r>
        <w:t>to</w:t>
      </w:r>
      <w:r>
        <w:rPr>
          <w:spacing w:val="12"/>
        </w:rPr>
        <w:t xml:space="preserve"> </w:t>
      </w:r>
      <w:r>
        <w:t>the</w:t>
      </w:r>
      <w:r>
        <w:rPr>
          <w:spacing w:val="12"/>
        </w:rPr>
        <w:t xml:space="preserve"> </w:t>
      </w:r>
      <w:r>
        <w:rPr>
          <w:spacing w:val="-2"/>
        </w:rPr>
        <w:t>Supplier</w:t>
      </w:r>
      <w:r>
        <w:rPr>
          <w:spacing w:val="13"/>
        </w:rPr>
        <w:t xml:space="preserve"> </w:t>
      </w:r>
      <w:r>
        <w:rPr>
          <w:spacing w:val="-1"/>
        </w:rPr>
        <w:t>and/or</w:t>
      </w:r>
      <w:r>
        <w:rPr>
          <w:spacing w:val="13"/>
        </w:rPr>
        <w:t xml:space="preserve"> </w:t>
      </w:r>
      <w:r>
        <w:rPr>
          <w:spacing w:val="-1"/>
        </w:rPr>
        <w:t>any</w:t>
      </w:r>
      <w:r>
        <w:rPr>
          <w:spacing w:val="10"/>
        </w:rPr>
        <w:t xml:space="preserve"> </w:t>
      </w:r>
      <w:r>
        <w:rPr>
          <w:spacing w:val="-1"/>
        </w:rPr>
        <w:t>Sub-Contractor</w:t>
      </w:r>
      <w:r>
        <w:rPr>
          <w:spacing w:val="79"/>
        </w:rPr>
        <w:t xml:space="preserve"> </w:t>
      </w:r>
      <w:r>
        <w:rPr>
          <w:spacing w:val="-1"/>
        </w:rPr>
        <w:t xml:space="preserve">pursuant </w:t>
      </w:r>
      <w:r>
        <w:t>to</w:t>
      </w:r>
      <w:r>
        <w:rPr>
          <w:spacing w:val="-2"/>
        </w:rPr>
        <w:t xml:space="preserve"> </w:t>
      </w:r>
      <w:r>
        <w:t>the</w:t>
      </w:r>
      <w:r>
        <w:rPr>
          <w:spacing w:val="-2"/>
        </w:rPr>
        <w:t xml:space="preserve"> </w:t>
      </w:r>
      <w:r>
        <w:rPr>
          <w:spacing w:val="-1"/>
        </w:rPr>
        <w:t>Employment</w:t>
      </w:r>
      <w:r>
        <w:rPr>
          <w:spacing w:val="2"/>
        </w:rPr>
        <w:t xml:space="preserve"> </w:t>
      </w:r>
      <w:r>
        <w:rPr>
          <w:spacing w:val="-1"/>
        </w:rPr>
        <w:t>Regulations</w:t>
      </w:r>
      <w:r>
        <w:t xml:space="preserve"> </w:t>
      </w:r>
      <w:r>
        <w:rPr>
          <w:spacing w:val="-2"/>
        </w:rPr>
        <w:t>or</w:t>
      </w:r>
      <w:r>
        <w:rPr>
          <w:spacing w:val="-1"/>
        </w:rPr>
        <w:t xml:space="preserve"> </w:t>
      </w:r>
      <w:r>
        <w:t>the</w:t>
      </w:r>
      <w:r>
        <w:rPr>
          <w:spacing w:val="-2"/>
        </w:rPr>
        <w:t xml:space="preserve"> </w:t>
      </w:r>
      <w:r>
        <w:t>Acquired</w:t>
      </w:r>
      <w:r>
        <w:rPr>
          <w:spacing w:val="-2"/>
        </w:rPr>
        <w:t xml:space="preserve"> </w:t>
      </w:r>
      <w:r>
        <w:rPr>
          <w:spacing w:val="-1"/>
        </w:rPr>
        <w:t>Rights</w:t>
      </w:r>
      <w:r>
        <w:rPr>
          <w:spacing w:val="-2"/>
        </w:rPr>
        <w:t xml:space="preserve"> </w:t>
      </w:r>
      <w:r>
        <w:rPr>
          <w:spacing w:val="-1"/>
        </w:rPr>
        <w:t>Directive</w:t>
      </w:r>
      <w:r>
        <w:t xml:space="preserve"> </w:t>
      </w:r>
      <w:r>
        <w:rPr>
          <w:spacing w:val="-1"/>
        </w:rPr>
        <w:t>then:</w:t>
      </w:r>
    </w:p>
    <w:p w14:paraId="77FF8077" w14:textId="77777777" w:rsidR="00437262" w:rsidRDefault="00BC70E3" w:rsidP="00A836BB">
      <w:pPr>
        <w:pStyle w:val="BodyText"/>
        <w:numPr>
          <w:ilvl w:val="2"/>
          <w:numId w:val="13"/>
        </w:numPr>
        <w:tabs>
          <w:tab w:val="left" w:pos="2373"/>
        </w:tabs>
        <w:ind w:right="115" w:hanging="850"/>
        <w:jc w:val="both"/>
      </w:pPr>
      <w:r>
        <w:t>the</w:t>
      </w:r>
      <w:r>
        <w:rPr>
          <w:spacing w:val="30"/>
        </w:rPr>
        <w:t xml:space="preserve"> </w:t>
      </w:r>
      <w:r>
        <w:rPr>
          <w:spacing w:val="-1"/>
        </w:rPr>
        <w:t>Supplier</w:t>
      </w:r>
      <w:r>
        <w:rPr>
          <w:spacing w:val="31"/>
        </w:rPr>
        <w:t xml:space="preserve"> </w:t>
      </w:r>
      <w:r>
        <w:rPr>
          <w:spacing w:val="-1"/>
        </w:rPr>
        <w:t>shall,</w:t>
      </w:r>
      <w:r>
        <w:rPr>
          <w:spacing w:val="31"/>
        </w:rPr>
        <w:t xml:space="preserve"> </w:t>
      </w:r>
      <w:r>
        <w:rPr>
          <w:spacing w:val="-1"/>
        </w:rPr>
        <w:t>and</w:t>
      </w:r>
      <w:r>
        <w:rPr>
          <w:spacing w:val="30"/>
        </w:rPr>
        <w:t xml:space="preserve"> </w:t>
      </w:r>
      <w:r>
        <w:rPr>
          <w:spacing w:val="-1"/>
        </w:rPr>
        <w:t>shall</w:t>
      </w:r>
      <w:r>
        <w:rPr>
          <w:spacing w:val="31"/>
        </w:rPr>
        <w:t xml:space="preserve"> </w:t>
      </w:r>
      <w:r>
        <w:t>procure</w:t>
      </w:r>
      <w:r>
        <w:rPr>
          <w:spacing w:val="31"/>
        </w:rPr>
        <w:t xml:space="preserve"> </w:t>
      </w:r>
      <w:r>
        <w:rPr>
          <w:spacing w:val="-1"/>
        </w:rPr>
        <w:t>that</w:t>
      </w:r>
      <w:r>
        <w:rPr>
          <w:spacing w:val="29"/>
        </w:rPr>
        <w:t xml:space="preserve"> </w:t>
      </w:r>
      <w:r>
        <w:rPr>
          <w:spacing w:val="-1"/>
        </w:rPr>
        <w:t>the</w:t>
      </w:r>
      <w:r>
        <w:rPr>
          <w:spacing w:val="30"/>
        </w:rPr>
        <w:t xml:space="preserve"> </w:t>
      </w:r>
      <w:r>
        <w:rPr>
          <w:spacing w:val="-1"/>
        </w:rPr>
        <w:t>relevant</w:t>
      </w:r>
      <w:r>
        <w:rPr>
          <w:spacing w:val="32"/>
        </w:rPr>
        <w:t xml:space="preserve"> </w:t>
      </w:r>
      <w:r>
        <w:t>Sub-</w:t>
      </w:r>
      <w:r>
        <w:rPr>
          <w:spacing w:val="25"/>
        </w:rPr>
        <w:t xml:space="preserve"> </w:t>
      </w:r>
      <w:r>
        <w:rPr>
          <w:spacing w:val="-1"/>
        </w:rPr>
        <w:t>Contractor</w:t>
      </w:r>
      <w:r>
        <w:rPr>
          <w:spacing w:val="23"/>
        </w:rPr>
        <w:t xml:space="preserve"> </w:t>
      </w:r>
      <w:r>
        <w:rPr>
          <w:spacing w:val="-1"/>
        </w:rPr>
        <w:t>shall,</w:t>
      </w:r>
      <w:r>
        <w:rPr>
          <w:spacing w:val="23"/>
        </w:rPr>
        <w:t xml:space="preserve"> </w:t>
      </w:r>
      <w:r>
        <w:rPr>
          <w:spacing w:val="-2"/>
        </w:rPr>
        <w:t>within</w:t>
      </w:r>
      <w:r>
        <w:rPr>
          <w:spacing w:val="23"/>
        </w:rPr>
        <w:t xml:space="preserve"> </w:t>
      </w:r>
      <w:r>
        <w:rPr>
          <w:spacing w:val="-1"/>
        </w:rPr>
        <w:t>five</w:t>
      </w:r>
      <w:r>
        <w:rPr>
          <w:spacing w:val="22"/>
        </w:rPr>
        <w:t xml:space="preserve"> </w:t>
      </w:r>
      <w:r>
        <w:t>(5)</w:t>
      </w:r>
      <w:r>
        <w:rPr>
          <w:spacing w:val="-3"/>
        </w:rPr>
        <w:t xml:space="preserve"> </w:t>
      </w:r>
      <w:r>
        <w:rPr>
          <w:spacing w:val="-1"/>
        </w:rPr>
        <w:t>Working</w:t>
      </w:r>
      <w:r>
        <w:rPr>
          <w:spacing w:val="24"/>
        </w:rPr>
        <w:t xml:space="preserve"> </w:t>
      </w:r>
      <w:r>
        <w:rPr>
          <w:spacing w:val="-2"/>
        </w:rPr>
        <w:t>Days</w:t>
      </w:r>
      <w:r>
        <w:rPr>
          <w:spacing w:val="22"/>
        </w:rPr>
        <w:t xml:space="preserve"> </w:t>
      </w:r>
      <w:r>
        <w:t>of</w:t>
      </w:r>
      <w:r>
        <w:rPr>
          <w:spacing w:val="23"/>
        </w:rPr>
        <w:t xml:space="preserve"> </w:t>
      </w:r>
      <w:r>
        <w:rPr>
          <w:spacing w:val="-1"/>
        </w:rPr>
        <w:t>becoming</w:t>
      </w:r>
      <w:r>
        <w:rPr>
          <w:spacing w:val="24"/>
        </w:rPr>
        <w:t xml:space="preserve"> </w:t>
      </w:r>
      <w:r>
        <w:rPr>
          <w:spacing w:val="-1"/>
        </w:rPr>
        <w:t>aware</w:t>
      </w:r>
      <w:r>
        <w:rPr>
          <w:spacing w:val="51"/>
        </w:rPr>
        <w:t xml:space="preserve"> </w:t>
      </w:r>
      <w:r>
        <w:rPr>
          <w:spacing w:val="-2"/>
        </w:rPr>
        <w:t>of</w:t>
      </w:r>
      <w:r>
        <w:rPr>
          <w:spacing w:val="56"/>
        </w:rPr>
        <w:t xml:space="preserve"> </w:t>
      </w:r>
      <w:r>
        <w:rPr>
          <w:spacing w:val="-1"/>
        </w:rPr>
        <w:t>that</w:t>
      </w:r>
      <w:r>
        <w:rPr>
          <w:spacing w:val="52"/>
        </w:rPr>
        <w:t xml:space="preserve"> </w:t>
      </w:r>
      <w:r>
        <w:rPr>
          <w:spacing w:val="-1"/>
        </w:rPr>
        <w:t>fact,</w:t>
      </w:r>
      <w:r>
        <w:rPr>
          <w:spacing w:val="52"/>
        </w:rPr>
        <w:t xml:space="preserve"> </w:t>
      </w:r>
      <w:r>
        <w:rPr>
          <w:spacing w:val="-1"/>
        </w:rPr>
        <w:t>give</w:t>
      </w:r>
      <w:r>
        <w:rPr>
          <w:spacing w:val="53"/>
        </w:rPr>
        <w:t xml:space="preserve"> </w:t>
      </w:r>
      <w:r>
        <w:rPr>
          <w:spacing w:val="-1"/>
        </w:rPr>
        <w:t>notice</w:t>
      </w:r>
      <w:r>
        <w:rPr>
          <w:spacing w:val="53"/>
        </w:rPr>
        <w:t xml:space="preserve"> </w:t>
      </w:r>
      <w:r>
        <w:rPr>
          <w:spacing w:val="-1"/>
        </w:rPr>
        <w:t>in</w:t>
      </w:r>
      <w:r>
        <w:rPr>
          <w:spacing w:val="53"/>
        </w:rPr>
        <w:t xml:space="preserve"> </w:t>
      </w:r>
      <w:r>
        <w:rPr>
          <w:spacing w:val="-2"/>
        </w:rPr>
        <w:t>writing</w:t>
      </w:r>
      <w:r>
        <w:rPr>
          <w:spacing w:val="56"/>
        </w:rPr>
        <w:t xml:space="preserve"> </w:t>
      </w:r>
      <w:r>
        <w:t>to</w:t>
      </w:r>
      <w:r>
        <w:rPr>
          <w:spacing w:val="53"/>
        </w:rPr>
        <w:t xml:space="preserve"> </w:t>
      </w:r>
      <w:r>
        <w:t>the</w:t>
      </w:r>
      <w:r>
        <w:rPr>
          <w:spacing w:val="53"/>
        </w:rPr>
        <w:t xml:space="preserve"> </w:t>
      </w:r>
      <w:r>
        <w:rPr>
          <w:spacing w:val="-1"/>
        </w:rPr>
        <w:t>Customer</w:t>
      </w:r>
      <w:r>
        <w:rPr>
          <w:spacing w:val="54"/>
        </w:rPr>
        <w:t xml:space="preserve"> </w:t>
      </w:r>
      <w:r>
        <w:rPr>
          <w:spacing w:val="-1"/>
        </w:rPr>
        <w:t>and,</w:t>
      </w:r>
      <w:r>
        <w:rPr>
          <w:spacing w:val="54"/>
        </w:rPr>
        <w:t xml:space="preserve"> </w:t>
      </w:r>
      <w:r>
        <w:rPr>
          <w:spacing w:val="-1"/>
        </w:rPr>
        <w:t>where</w:t>
      </w:r>
      <w:r>
        <w:rPr>
          <w:spacing w:val="27"/>
        </w:rPr>
        <w:t xml:space="preserve"> </w:t>
      </w:r>
      <w:r>
        <w:rPr>
          <w:spacing w:val="-1"/>
        </w:rPr>
        <w:t>required</w:t>
      </w:r>
      <w:r>
        <w:t xml:space="preserve"> by</w:t>
      </w:r>
      <w:r>
        <w:rPr>
          <w:spacing w:val="-2"/>
        </w:rPr>
        <w:t xml:space="preserve"> </w:t>
      </w:r>
      <w:r>
        <w:t>the</w:t>
      </w:r>
      <w:r>
        <w:rPr>
          <w:spacing w:val="-2"/>
        </w:rPr>
        <w:t xml:space="preserve"> </w:t>
      </w:r>
      <w:r>
        <w:rPr>
          <w:spacing w:val="-1"/>
        </w:rPr>
        <w:t>Customer,</w:t>
      </w:r>
      <w:r>
        <w:rPr>
          <w:spacing w:val="-3"/>
        </w:rPr>
        <w:t xml:space="preserve"> </w:t>
      </w:r>
      <w:r>
        <w:rPr>
          <w:spacing w:val="-1"/>
        </w:rPr>
        <w:t>give</w:t>
      </w:r>
      <w:r>
        <w:t xml:space="preserve"> </w:t>
      </w:r>
      <w:r>
        <w:rPr>
          <w:spacing w:val="-1"/>
        </w:rPr>
        <w:t>notice</w:t>
      </w:r>
      <w:r>
        <w:t xml:space="preserve"> </w:t>
      </w:r>
      <w:r>
        <w:rPr>
          <w:spacing w:val="2"/>
        </w:rPr>
        <w:t>to</w:t>
      </w:r>
      <w:r>
        <w:rPr>
          <w:spacing w:val="-2"/>
        </w:rPr>
        <w:t xml:space="preserve"> </w:t>
      </w:r>
      <w:r>
        <w:t>the</w:t>
      </w:r>
      <w:r>
        <w:rPr>
          <w:spacing w:val="-2"/>
        </w:rPr>
        <w:t xml:space="preserve"> </w:t>
      </w:r>
      <w:r>
        <w:rPr>
          <w:spacing w:val="-1"/>
        </w:rPr>
        <w:t>Former</w:t>
      </w:r>
      <w:r>
        <w:rPr>
          <w:spacing w:val="1"/>
        </w:rPr>
        <w:t xml:space="preserve"> </w:t>
      </w:r>
      <w:r>
        <w:rPr>
          <w:spacing w:val="-1"/>
        </w:rPr>
        <w:t>Supplier;</w:t>
      </w:r>
      <w:r>
        <w:t xml:space="preserve"> </w:t>
      </w:r>
      <w:r>
        <w:rPr>
          <w:spacing w:val="-1"/>
        </w:rPr>
        <w:t>and</w:t>
      </w:r>
    </w:p>
    <w:p w14:paraId="1FF0445A" w14:textId="77777777" w:rsidR="00437262" w:rsidRDefault="00BC70E3" w:rsidP="00A836BB">
      <w:pPr>
        <w:pStyle w:val="BodyText"/>
        <w:numPr>
          <w:ilvl w:val="2"/>
          <w:numId w:val="13"/>
        </w:numPr>
        <w:tabs>
          <w:tab w:val="left" w:pos="2373"/>
        </w:tabs>
        <w:spacing w:before="118"/>
        <w:ind w:right="113" w:hanging="850"/>
        <w:jc w:val="both"/>
      </w:pPr>
      <w:r>
        <w:t>the</w:t>
      </w:r>
      <w:r>
        <w:rPr>
          <w:spacing w:val="15"/>
        </w:rPr>
        <w:t xml:space="preserve"> </w:t>
      </w:r>
      <w:r>
        <w:rPr>
          <w:spacing w:val="-1"/>
        </w:rPr>
        <w:t>Customer</w:t>
      </w:r>
      <w:r>
        <w:rPr>
          <w:spacing w:val="17"/>
        </w:rPr>
        <w:t xml:space="preserve"> </w:t>
      </w:r>
      <w:r>
        <w:rPr>
          <w:spacing w:val="-1"/>
        </w:rPr>
        <w:t>and/or</w:t>
      </w:r>
      <w:r>
        <w:rPr>
          <w:spacing w:val="14"/>
        </w:rPr>
        <w:t xml:space="preserve"> </w:t>
      </w:r>
      <w:r>
        <w:rPr>
          <w:spacing w:val="-1"/>
        </w:rPr>
        <w:t>the</w:t>
      </w:r>
      <w:r>
        <w:rPr>
          <w:spacing w:val="15"/>
        </w:rPr>
        <w:t xml:space="preserve"> </w:t>
      </w:r>
      <w:r>
        <w:rPr>
          <w:spacing w:val="-1"/>
        </w:rPr>
        <w:t>Former</w:t>
      </w:r>
      <w:r>
        <w:rPr>
          <w:spacing w:val="17"/>
        </w:rPr>
        <w:t xml:space="preserve"> </w:t>
      </w:r>
      <w:r>
        <w:rPr>
          <w:spacing w:val="-1"/>
        </w:rPr>
        <w:t>Supplier</w:t>
      </w:r>
      <w:r>
        <w:rPr>
          <w:spacing w:val="17"/>
        </w:rPr>
        <w:t xml:space="preserve"> </w:t>
      </w:r>
      <w:r>
        <w:rPr>
          <w:spacing w:val="-1"/>
        </w:rPr>
        <w:t>may</w:t>
      </w:r>
      <w:r>
        <w:rPr>
          <w:spacing w:val="13"/>
        </w:rPr>
        <w:t xml:space="preserve"> </w:t>
      </w:r>
      <w:r>
        <w:t>offer</w:t>
      </w:r>
      <w:r>
        <w:rPr>
          <w:spacing w:val="17"/>
        </w:rPr>
        <w:t xml:space="preserve"> </w:t>
      </w:r>
      <w:r>
        <w:rPr>
          <w:spacing w:val="-1"/>
        </w:rPr>
        <w:t>(or</w:t>
      </w:r>
      <w:r>
        <w:rPr>
          <w:spacing w:val="17"/>
        </w:rPr>
        <w:t xml:space="preserve"> </w:t>
      </w:r>
      <w:r>
        <w:t>may</w:t>
      </w:r>
      <w:r>
        <w:rPr>
          <w:spacing w:val="23"/>
        </w:rPr>
        <w:t xml:space="preserve"> </w:t>
      </w:r>
      <w:r>
        <w:t>procure</w:t>
      </w:r>
      <w:r>
        <w:rPr>
          <w:spacing w:val="27"/>
        </w:rPr>
        <w:t xml:space="preserve"> </w:t>
      </w:r>
      <w:r>
        <w:rPr>
          <w:spacing w:val="-1"/>
        </w:rPr>
        <w:t>that</w:t>
      </w:r>
      <w:r>
        <w:rPr>
          <w:spacing w:val="28"/>
        </w:rPr>
        <w:t xml:space="preserve"> </w:t>
      </w:r>
      <w:r>
        <w:t>a</w:t>
      </w:r>
      <w:r>
        <w:rPr>
          <w:spacing w:val="27"/>
        </w:rPr>
        <w:t xml:space="preserve"> </w:t>
      </w:r>
      <w:r>
        <w:rPr>
          <w:spacing w:val="-1"/>
        </w:rPr>
        <w:t>third</w:t>
      </w:r>
      <w:r>
        <w:rPr>
          <w:spacing w:val="27"/>
        </w:rPr>
        <w:t xml:space="preserve"> </w:t>
      </w:r>
      <w:r>
        <w:rPr>
          <w:spacing w:val="-1"/>
        </w:rPr>
        <w:t>party</w:t>
      </w:r>
      <w:r>
        <w:rPr>
          <w:spacing w:val="24"/>
        </w:rPr>
        <w:t xml:space="preserve"> </w:t>
      </w:r>
      <w:r>
        <w:t>may</w:t>
      </w:r>
      <w:r>
        <w:rPr>
          <w:spacing w:val="27"/>
        </w:rPr>
        <w:t xml:space="preserve"> </w:t>
      </w:r>
      <w:r>
        <w:t>offer)</w:t>
      </w:r>
      <w:r>
        <w:rPr>
          <w:spacing w:val="28"/>
        </w:rPr>
        <w:t xml:space="preserve"> </w:t>
      </w:r>
      <w:r>
        <w:rPr>
          <w:spacing w:val="-1"/>
        </w:rPr>
        <w:t>employment</w:t>
      </w:r>
      <w:r>
        <w:rPr>
          <w:spacing w:val="28"/>
        </w:rPr>
        <w:t xml:space="preserve"> </w:t>
      </w:r>
      <w:r>
        <w:t>to</w:t>
      </w:r>
      <w:r>
        <w:rPr>
          <w:spacing w:val="27"/>
        </w:rPr>
        <w:t xml:space="preserve"> </w:t>
      </w:r>
      <w:r>
        <w:t>such</w:t>
      </w:r>
      <w:r>
        <w:rPr>
          <w:spacing w:val="26"/>
        </w:rPr>
        <w:t xml:space="preserve"> </w:t>
      </w:r>
      <w:r>
        <w:rPr>
          <w:spacing w:val="-1"/>
        </w:rPr>
        <w:t>person</w:t>
      </w:r>
      <w:r>
        <w:rPr>
          <w:spacing w:val="25"/>
        </w:rPr>
        <w:t xml:space="preserve"> </w:t>
      </w:r>
      <w:r>
        <w:rPr>
          <w:spacing w:val="-1"/>
        </w:rPr>
        <w:t>within</w:t>
      </w:r>
      <w:r>
        <w:rPr>
          <w:spacing w:val="15"/>
        </w:rPr>
        <w:t xml:space="preserve"> </w:t>
      </w:r>
      <w:r>
        <w:rPr>
          <w:spacing w:val="-1"/>
        </w:rPr>
        <w:t>fifteen</w:t>
      </w:r>
      <w:r>
        <w:rPr>
          <w:spacing w:val="12"/>
        </w:rPr>
        <w:t xml:space="preserve"> </w:t>
      </w:r>
      <w:r>
        <w:rPr>
          <w:spacing w:val="-1"/>
        </w:rPr>
        <w:t>(15)</w:t>
      </w:r>
      <w:r>
        <w:rPr>
          <w:spacing w:val="-6"/>
        </w:rPr>
        <w:t xml:space="preserve"> </w:t>
      </w:r>
      <w:r>
        <w:rPr>
          <w:spacing w:val="-1"/>
        </w:rPr>
        <w:t>Working</w:t>
      </w:r>
      <w:r>
        <w:rPr>
          <w:spacing w:val="17"/>
        </w:rPr>
        <w:t xml:space="preserve"> </w:t>
      </w:r>
      <w:r>
        <w:rPr>
          <w:spacing w:val="-2"/>
        </w:rPr>
        <w:t>Days</w:t>
      </w:r>
      <w:r>
        <w:rPr>
          <w:spacing w:val="15"/>
        </w:rPr>
        <w:t xml:space="preserve"> </w:t>
      </w:r>
      <w:r>
        <w:rPr>
          <w:spacing w:val="-2"/>
        </w:rPr>
        <w:t>of</w:t>
      </w:r>
      <w:r>
        <w:rPr>
          <w:spacing w:val="18"/>
        </w:rPr>
        <w:t xml:space="preserve"> </w:t>
      </w:r>
      <w:r>
        <w:rPr>
          <w:spacing w:val="-1"/>
        </w:rPr>
        <w:t>the</w:t>
      </w:r>
      <w:r>
        <w:rPr>
          <w:spacing w:val="15"/>
        </w:rPr>
        <w:t xml:space="preserve"> </w:t>
      </w:r>
      <w:r>
        <w:rPr>
          <w:spacing w:val="-1"/>
        </w:rPr>
        <w:t>notification</w:t>
      </w:r>
      <w:r>
        <w:rPr>
          <w:spacing w:val="14"/>
        </w:rPr>
        <w:t xml:space="preserve"> </w:t>
      </w:r>
      <w:r>
        <w:t>by</w:t>
      </w:r>
      <w:r>
        <w:rPr>
          <w:spacing w:val="12"/>
        </w:rPr>
        <w:t xml:space="preserve"> </w:t>
      </w:r>
      <w:r>
        <w:t>the</w:t>
      </w:r>
      <w:r>
        <w:rPr>
          <w:spacing w:val="14"/>
        </w:rPr>
        <w:t xml:space="preserve"> </w:t>
      </w:r>
      <w:r>
        <w:rPr>
          <w:spacing w:val="-1"/>
        </w:rPr>
        <w:t>Supplier</w:t>
      </w:r>
      <w:r>
        <w:rPr>
          <w:spacing w:val="55"/>
        </w:rPr>
        <w:t xml:space="preserve"> </w:t>
      </w:r>
      <w:r>
        <w:t>or</w:t>
      </w:r>
      <w:r>
        <w:rPr>
          <w:spacing w:val="57"/>
        </w:rPr>
        <w:t xml:space="preserve"> </w:t>
      </w:r>
      <w:r>
        <w:t>the</w:t>
      </w:r>
      <w:r>
        <w:rPr>
          <w:spacing w:val="54"/>
        </w:rPr>
        <w:t xml:space="preserve"> </w:t>
      </w:r>
      <w:r>
        <w:rPr>
          <w:spacing w:val="-1"/>
        </w:rPr>
        <w:t>Sub-Contractor</w:t>
      </w:r>
      <w:r>
        <w:rPr>
          <w:spacing w:val="55"/>
        </w:rPr>
        <w:t xml:space="preserve"> </w:t>
      </w:r>
      <w:r>
        <w:t>(as</w:t>
      </w:r>
      <w:r>
        <w:rPr>
          <w:spacing w:val="57"/>
        </w:rPr>
        <w:t xml:space="preserve"> </w:t>
      </w:r>
      <w:r>
        <w:rPr>
          <w:spacing w:val="-1"/>
        </w:rPr>
        <w:t>appropriate)</w:t>
      </w:r>
      <w:r>
        <w:rPr>
          <w:spacing w:val="60"/>
        </w:rPr>
        <w:t xml:space="preserve"> </w:t>
      </w:r>
      <w:r>
        <w:rPr>
          <w:spacing w:val="-2"/>
        </w:rPr>
        <w:t>or</w:t>
      </w:r>
      <w:r>
        <w:rPr>
          <w:spacing w:val="55"/>
        </w:rPr>
        <w:t xml:space="preserve"> </w:t>
      </w:r>
      <w:r>
        <w:rPr>
          <w:spacing w:val="-1"/>
        </w:rPr>
        <w:t>take</w:t>
      </w:r>
      <w:r>
        <w:rPr>
          <w:spacing w:val="58"/>
        </w:rPr>
        <w:t xml:space="preserve"> </w:t>
      </w:r>
      <w:r>
        <w:t>such</w:t>
      </w:r>
      <w:r>
        <w:rPr>
          <w:spacing w:val="54"/>
        </w:rPr>
        <w:t xml:space="preserve"> </w:t>
      </w:r>
      <w:r>
        <w:rPr>
          <w:spacing w:val="-1"/>
        </w:rPr>
        <w:t>other</w:t>
      </w:r>
      <w:r>
        <w:rPr>
          <w:spacing w:val="27"/>
        </w:rPr>
        <w:t xml:space="preserve"> </w:t>
      </w:r>
      <w:r>
        <w:rPr>
          <w:spacing w:val="-1"/>
        </w:rPr>
        <w:t>reasonable</w:t>
      </w:r>
      <w:r>
        <w:rPr>
          <w:spacing w:val="55"/>
        </w:rPr>
        <w:t xml:space="preserve"> </w:t>
      </w:r>
      <w:r>
        <w:rPr>
          <w:spacing w:val="-1"/>
        </w:rPr>
        <w:t>steps</w:t>
      </w:r>
      <w:r>
        <w:rPr>
          <w:spacing w:val="56"/>
        </w:rPr>
        <w:t xml:space="preserve"> </w:t>
      </w:r>
      <w:r>
        <w:t>as</w:t>
      </w:r>
      <w:r>
        <w:rPr>
          <w:spacing w:val="55"/>
        </w:rPr>
        <w:t xml:space="preserve"> </w:t>
      </w:r>
      <w:r>
        <w:rPr>
          <w:spacing w:val="-1"/>
        </w:rPr>
        <w:t>the</w:t>
      </w:r>
      <w:r>
        <w:rPr>
          <w:spacing w:val="55"/>
        </w:rPr>
        <w:t xml:space="preserve"> </w:t>
      </w:r>
      <w:r>
        <w:rPr>
          <w:spacing w:val="-1"/>
        </w:rPr>
        <w:t>Customer</w:t>
      </w:r>
      <w:r>
        <w:rPr>
          <w:spacing w:val="56"/>
        </w:rPr>
        <w:t xml:space="preserve"> </w:t>
      </w:r>
      <w:r>
        <w:t>or</w:t>
      </w:r>
      <w:r>
        <w:rPr>
          <w:spacing w:val="56"/>
        </w:rPr>
        <w:t xml:space="preserve"> </w:t>
      </w:r>
      <w:r>
        <w:rPr>
          <w:spacing w:val="-1"/>
        </w:rPr>
        <w:t>Former</w:t>
      </w:r>
      <w:r>
        <w:rPr>
          <w:spacing w:val="55"/>
        </w:rPr>
        <w:t xml:space="preserve"> </w:t>
      </w:r>
      <w:r>
        <w:rPr>
          <w:spacing w:val="-1"/>
        </w:rPr>
        <w:t>Supplier</w:t>
      </w:r>
      <w:r>
        <w:rPr>
          <w:spacing w:val="56"/>
        </w:rPr>
        <w:t xml:space="preserve"> </w:t>
      </w:r>
      <w:r>
        <w:t>(as</w:t>
      </w:r>
      <w:r>
        <w:rPr>
          <w:spacing w:val="55"/>
        </w:rPr>
        <w:t xml:space="preserve"> </w:t>
      </w:r>
      <w:r>
        <w:t>the</w:t>
      </w:r>
      <w:r>
        <w:rPr>
          <w:spacing w:val="41"/>
        </w:rPr>
        <w:t xml:space="preserve"> </w:t>
      </w:r>
      <w:r>
        <w:t>case</w:t>
      </w:r>
      <w:r>
        <w:rPr>
          <w:spacing w:val="23"/>
        </w:rPr>
        <w:t xml:space="preserve"> </w:t>
      </w:r>
      <w:r>
        <w:t>may</w:t>
      </w:r>
      <w:r>
        <w:rPr>
          <w:spacing w:val="20"/>
        </w:rPr>
        <w:t xml:space="preserve"> </w:t>
      </w:r>
      <w:r>
        <w:rPr>
          <w:spacing w:val="-1"/>
        </w:rPr>
        <w:t>be)</w:t>
      </w:r>
      <w:r>
        <w:rPr>
          <w:spacing w:val="24"/>
        </w:rPr>
        <w:t xml:space="preserve"> </w:t>
      </w:r>
      <w:r>
        <w:rPr>
          <w:spacing w:val="-1"/>
        </w:rPr>
        <w:t>considers</w:t>
      </w:r>
      <w:r>
        <w:rPr>
          <w:spacing w:val="23"/>
        </w:rPr>
        <w:t xml:space="preserve"> </w:t>
      </w:r>
      <w:r>
        <w:rPr>
          <w:spacing w:val="-1"/>
        </w:rPr>
        <w:t>appropriate</w:t>
      </w:r>
      <w:r>
        <w:rPr>
          <w:spacing w:val="21"/>
        </w:rPr>
        <w:t xml:space="preserve"> </w:t>
      </w:r>
      <w:r>
        <w:t>to</w:t>
      </w:r>
      <w:r>
        <w:rPr>
          <w:spacing w:val="23"/>
        </w:rPr>
        <w:t xml:space="preserve"> </w:t>
      </w:r>
      <w:r>
        <w:rPr>
          <w:spacing w:val="-1"/>
        </w:rPr>
        <w:t>deal</w:t>
      </w:r>
      <w:r>
        <w:rPr>
          <w:spacing w:val="24"/>
        </w:rPr>
        <w:t xml:space="preserve"> </w:t>
      </w:r>
      <w:r>
        <w:rPr>
          <w:spacing w:val="-2"/>
        </w:rPr>
        <w:t>with</w:t>
      </w:r>
      <w:r>
        <w:rPr>
          <w:spacing w:val="23"/>
        </w:rPr>
        <w:t xml:space="preserve"> </w:t>
      </w:r>
      <w:r>
        <w:t>the</w:t>
      </w:r>
      <w:r>
        <w:rPr>
          <w:spacing w:val="23"/>
        </w:rPr>
        <w:t xml:space="preserve"> </w:t>
      </w:r>
      <w:r>
        <w:rPr>
          <w:spacing w:val="-1"/>
        </w:rPr>
        <w:t>matter</w:t>
      </w:r>
      <w:r>
        <w:rPr>
          <w:spacing w:val="51"/>
        </w:rPr>
        <w:t xml:space="preserve"> </w:t>
      </w:r>
      <w:r>
        <w:rPr>
          <w:spacing w:val="-1"/>
        </w:rPr>
        <w:t>provided</w:t>
      </w:r>
      <w:r>
        <w:rPr>
          <w:spacing w:val="10"/>
        </w:rPr>
        <w:t xml:space="preserve"> </w:t>
      </w:r>
      <w:r>
        <w:rPr>
          <w:spacing w:val="-1"/>
        </w:rPr>
        <w:t>always</w:t>
      </w:r>
      <w:r>
        <w:rPr>
          <w:spacing w:val="10"/>
        </w:rPr>
        <w:t xml:space="preserve"> </w:t>
      </w:r>
      <w:r>
        <w:rPr>
          <w:spacing w:val="-1"/>
        </w:rPr>
        <w:t>that</w:t>
      </w:r>
      <w:r>
        <w:rPr>
          <w:spacing w:val="11"/>
        </w:rPr>
        <w:t xml:space="preserve"> </w:t>
      </w:r>
      <w:r>
        <w:rPr>
          <w:spacing w:val="-2"/>
        </w:rPr>
        <w:t>such</w:t>
      </w:r>
      <w:r>
        <w:rPr>
          <w:spacing w:val="10"/>
        </w:rPr>
        <w:t xml:space="preserve"> </w:t>
      </w:r>
      <w:r>
        <w:rPr>
          <w:spacing w:val="-1"/>
        </w:rPr>
        <w:t>steps</w:t>
      </w:r>
      <w:r>
        <w:rPr>
          <w:spacing w:val="8"/>
        </w:rPr>
        <w:t xml:space="preserve"> </w:t>
      </w:r>
      <w:r>
        <w:t>are</w:t>
      </w:r>
      <w:r>
        <w:rPr>
          <w:spacing w:val="10"/>
        </w:rPr>
        <w:t xml:space="preserve"> </w:t>
      </w:r>
      <w:r>
        <w:rPr>
          <w:spacing w:val="-1"/>
        </w:rPr>
        <w:t>in</w:t>
      </w:r>
      <w:r>
        <w:rPr>
          <w:spacing w:val="7"/>
        </w:rPr>
        <w:t xml:space="preserve"> </w:t>
      </w:r>
      <w:r>
        <w:rPr>
          <w:spacing w:val="-1"/>
        </w:rPr>
        <w:t>compliance</w:t>
      </w:r>
      <w:r>
        <w:rPr>
          <w:spacing w:val="10"/>
        </w:rPr>
        <w:t xml:space="preserve"> </w:t>
      </w:r>
      <w:r>
        <w:rPr>
          <w:spacing w:val="-2"/>
        </w:rPr>
        <w:t>with</w:t>
      </w:r>
      <w:r>
        <w:rPr>
          <w:spacing w:val="10"/>
        </w:rPr>
        <w:t xml:space="preserve"> </w:t>
      </w:r>
      <w:r>
        <w:rPr>
          <w:spacing w:val="-1"/>
        </w:rPr>
        <w:t>applicable</w:t>
      </w:r>
      <w:r>
        <w:rPr>
          <w:spacing w:val="43"/>
        </w:rPr>
        <w:t xml:space="preserve"> </w:t>
      </w:r>
      <w:r>
        <w:rPr>
          <w:spacing w:val="-2"/>
        </w:rPr>
        <w:t>Law.</w:t>
      </w:r>
    </w:p>
    <w:p w14:paraId="5F7AF28E" w14:textId="77777777" w:rsidR="00437262" w:rsidRDefault="00BC70E3" w:rsidP="00A836BB">
      <w:pPr>
        <w:pStyle w:val="BodyText"/>
        <w:numPr>
          <w:ilvl w:val="1"/>
          <w:numId w:val="13"/>
        </w:numPr>
        <w:tabs>
          <w:tab w:val="left" w:pos="954"/>
        </w:tabs>
        <w:ind w:right="113"/>
        <w:jc w:val="both"/>
      </w:pPr>
      <w:r>
        <w:rPr>
          <w:spacing w:val="-1"/>
        </w:rPr>
        <w:t>If</w:t>
      </w:r>
      <w:r>
        <w:rPr>
          <w:spacing w:val="56"/>
        </w:rPr>
        <w:t xml:space="preserve"> </w:t>
      </w:r>
      <w:r>
        <w:t>an</w:t>
      </w:r>
      <w:r>
        <w:rPr>
          <w:spacing w:val="53"/>
        </w:rPr>
        <w:t xml:space="preserve"> </w:t>
      </w:r>
      <w:r>
        <w:rPr>
          <w:spacing w:val="-2"/>
        </w:rPr>
        <w:t>offer</w:t>
      </w:r>
      <w:r>
        <w:rPr>
          <w:spacing w:val="54"/>
        </w:rPr>
        <w:t xml:space="preserve"> </w:t>
      </w:r>
      <w:r>
        <w:rPr>
          <w:spacing w:val="-1"/>
        </w:rPr>
        <w:t>referred</w:t>
      </w:r>
      <w:r>
        <w:rPr>
          <w:spacing w:val="53"/>
        </w:rPr>
        <w:t xml:space="preserve"> </w:t>
      </w:r>
      <w:r>
        <w:t>to</w:t>
      </w:r>
      <w:r>
        <w:rPr>
          <w:spacing w:val="50"/>
        </w:rPr>
        <w:t xml:space="preserve"> </w:t>
      </w:r>
      <w:r>
        <w:rPr>
          <w:spacing w:val="-1"/>
        </w:rPr>
        <w:t>in</w:t>
      </w:r>
      <w:r>
        <w:rPr>
          <w:spacing w:val="53"/>
        </w:rPr>
        <w:t xml:space="preserve"> </w:t>
      </w:r>
      <w:r>
        <w:rPr>
          <w:spacing w:val="-1"/>
        </w:rPr>
        <w:t>Paragraph</w:t>
      </w:r>
      <w:r>
        <w:rPr>
          <w:spacing w:val="1"/>
        </w:rPr>
        <w:t xml:space="preserve"> </w:t>
      </w:r>
      <w:r>
        <w:rPr>
          <w:spacing w:val="-1"/>
        </w:rPr>
        <w:t>1.2.2</w:t>
      </w:r>
      <w:r>
        <w:rPr>
          <w:spacing w:val="54"/>
        </w:rPr>
        <w:t xml:space="preserve"> </w:t>
      </w:r>
      <w:r>
        <w:rPr>
          <w:spacing w:val="-1"/>
        </w:rPr>
        <w:t>is</w:t>
      </w:r>
      <w:r>
        <w:rPr>
          <w:spacing w:val="53"/>
        </w:rPr>
        <w:t xml:space="preserve"> </w:t>
      </w:r>
      <w:r>
        <w:rPr>
          <w:spacing w:val="-1"/>
        </w:rPr>
        <w:t>accepted</w:t>
      </w:r>
      <w:r>
        <w:rPr>
          <w:spacing w:val="53"/>
        </w:rPr>
        <w:t xml:space="preserve"> </w:t>
      </w:r>
      <w:r>
        <w:rPr>
          <w:spacing w:val="-1"/>
        </w:rPr>
        <w:t>(or</w:t>
      </w:r>
      <w:r>
        <w:rPr>
          <w:spacing w:val="54"/>
        </w:rPr>
        <w:t xml:space="preserve"> </w:t>
      </w:r>
      <w:r>
        <w:rPr>
          <w:spacing w:val="-2"/>
        </w:rPr>
        <w:t>if</w:t>
      </w:r>
      <w:r>
        <w:rPr>
          <w:spacing w:val="54"/>
        </w:rPr>
        <w:t xml:space="preserve"> </w:t>
      </w:r>
      <w:r>
        <w:t>the</w:t>
      </w:r>
      <w:r>
        <w:rPr>
          <w:spacing w:val="53"/>
        </w:rPr>
        <w:t xml:space="preserve"> </w:t>
      </w:r>
      <w:r>
        <w:rPr>
          <w:spacing w:val="-1"/>
        </w:rPr>
        <w:t>situation</w:t>
      </w:r>
      <w:r>
        <w:rPr>
          <w:spacing w:val="54"/>
        </w:rPr>
        <w:t xml:space="preserve"> </w:t>
      </w:r>
      <w:r>
        <w:rPr>
          <w:spacing w:val="-1"/>
        </w:rPr>
        <w:t>has</w:t>
      </w:r>
      <w:r>
        <w:rPr>
          <w:spacing w:val="51"/>
        </w:rPr>
        <w:t xml:space="preserve"> </w:t>
      </w:r>
      <w:r>
        <w:rPr>
          <w:spacing w:val="-1"/>
        </w:rPr>
        <w:t>otherwise</w:t>
      </w:r>
      <w:r>
        <w:rPr>
          <w:spacing w:val="4"/>
        </w:rPr>
        <w:t xml:space="preserve"> </w:t>
      </w:r>
      <w:r>
        <w:rPr>
          <w:spacing w:val="-1"/>
        </w:rPr>
        <w:t>been</w:t>
      </w:r>
      <w:r>
        <w:rPr>
          <w:spacing w:val="3"/>
        </w:rPr>
        <w:t xml:space="preserve"> </w:t>
      </w:r>
      <w:r>
        <w:rPr>
          <w:spacing w:val="-1"/>
        </w:rPr>
        <w:t>resolved</w:t>
      </w:r>
      <w:r>
        <w:rPr>
          <w:spacing w:val="4"/>
        </w:rPr>
        <w:t xml:space="preserve"> </w:t>
      </w:r>
      <w:r>
        <w:t>by</w:t>
      </w:r>
      <w:r>
        <w:rPr>
          <w:spacing w:val="1"/>
        </w:rPr>
        <w:t xml:space="preserve"> </w:t>
      </w:r>
      <w:r>
        <w:t>the</w:t>
      </w:r>
      <w:r>
        <w:rPr>
          <w:spacing w:val="3"/>
        </w:rPr>
        <w:t xml:space="preserve"> </w:t>
      </w:r>
      <w:r>
        <w:rPr>
          <w:spacing w:val="-1"/>
        </w:rPr>
        <w:t>Customer</w:t>
      </w:r>
      <w:r>
        <w:rPr>
          <w:spacing w:val="5"/>
        </w:rPr>
        <w:t xml:space="preserve"> </w:t>
      </w:r>
      <w:r>
        <w:rPr>
          <w:spacing w:val="-1"/>
        </w:rPr>
        <w:t>and/or</w:t>
      </w:r>
      <w:r>
        <w:rPr>
          <w:spacing w:val="5"/>
        </w:rPr>
        <w:t xml:space="preserve"> </w:t>
      </w:r>
      <w:r>
        <w:t>the</w:t>
      </w:r>
      <w:r>
        <w:rPr>
          <w:spacing w:val="3"/>
        </w:rPr>
        <w:t xml:space="preserve"> </w:t>
      </w:r>
      <w:r>
        <w:rPr>
          <w:spacing w:val="-2"/>
        </w:rPr>
        <w:t>Former</w:t>
      </w:r>
      <w:r>
        <w:rPr>
          <w:spacing w:val="5"/>
        </w:rPr>
        <w:t xml:space="preserve"> </w:t>
      </w:r>
      <w:r>
        <w:rPr>
          <w:spacing w:val="-1"/>
        </w:rPr>
        <w:t>Supplier),</w:t>
      </w:r>
      <w:r>
        <w:rPr>
          <w:spacing w:val="3"/>
        </w:rPr>
        <w:t xml:space="preserve"> </w:t>
      </w:r>
      <w:r>
        <w:t>the</w:t>
      </w:r>
      <w:r>
        <w:rPr>
          <w:spacing w:val="55"/>
        </w:rPr>
        <w:t xml:space="preserve"> </w:t>
      </w:r>
      <w:r>
        <w:rPr>
          <w:spacing w:val="-1"/>
        </w:rPr>
        <w:t>Supplier</w:t>
      </w:r>
      <w:r>
        <w:rPr>
          <w:spacing w:val="1"/>
        </w:rPr>
        <w:t xml:space="preserve"> </w:t>
      </w:r>
      <w:r>
        <w:rPr>
          <w:spacing w:val="-1"/>
        </w:rPr>
        <w:t>shall,</w:t>
      </w:r>
      <w:r>
        <w:rPr>
          <w:spacing w:val="3"/>
        </w:rPr>
        <w:t xml:space="preserve"> </w:t>
      </w:r>
      <w:r>
        <w:t>or</w:t>
      </w:r>
      <w:r>
        <w:rPr>
          <w:spacing w:val="1"/>
        </w:rPr>
        <w:t xml:space="preserve"> </w:t>
      </w:r>
      <w:r>
        <w:rPr>
          <w:spacing w:val="-1"/>
        </w:rPr>
        <w:t>shall</w:t>
      </w:r>
      <w:r>
        <w:t xml:space="preserve"> procure </w:t>
      </w:r>
      <w:r>
        <w:rPr>
          <w:spacing w:val="-1"/>
        </w:rPr>
        <w:t>that</w:t>
      </w:r>
      <w:r>
        <w:rPr>
          <w:spacing w:val="2"/>
        </w:rPr>
        <w:t xml:space="preserve"> </w:t>
      </w:r>
      <w:r>
        <w:t xml:space="preserve">the </w:t>
      </w:r>
      <w:r>
        <w:rPr>
          <w:spacing w:val="-1"/>
        </w:rPr>
        <w:t>Sub-Contractor</w:t>
      </w:r>
      <w:r>
        <w:rPr>
          <w:spacing w:val="2"/>
        </w:rPr>
        <w:t xml:space="preserve"> </w:t>
      </w:r>
      <w:r>
        <w:rPr>
          <w:spacing w:val="-1"/>
        </w:rPr>
        <w:t>shall,</w:t>
      </w:r>
      <w:r>
        <w:rPr>
          <w:spacing w:val="2"/>
        </w:rPr>
        <w:t xml:space="preserve"> </w:t>
      </w:r>
      <w:r>
        <w:rPr>
          <w:spacing w:val="-1"/>
        </w:rPr>
        <w:t>immediately</w:t>
      </w:r>
      <w:r>
        <w:rPr>
          <w:spacing w:val="-2"/>
        </w:rPr>
        <w:t xml:space="preserve"> </w:t>
      </w:r>
      <w:r>
        <w:rPr>
          <w:spacing w:val="-1"/>
        </w:rPr>
        <w:t>release</w:t>
      </w:r>
      <w:r>
        <w:rPr>
          <w:spacing w:val="45"/>
        </w:rPr>
        <w:t xml:space="preserve"> </w:t>
      </w:r>
      <w:r>
        <w:t xml:space="preserve">the </w:t>
      </w:r>
      <w:r>
        <w:rPr>
          <w:spacing w:val="-1"/>
        </w:rPr>
        <w:t>person</w:t>
      </w:r>
      <w:r>
        <w:rPr>
          <w:spacing w:val="-2"/>
        </w:rPr>
        <w:t xml:space="preserve"> </w:t>
      </w:r>
      <w:r>
        <w:rPr>
          <w:spacing w:val="-1"/>
        </w:rPr>
        <w:t>from his/her 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0AB824D4" w14:textId="77777777" w:rsidR="00437262" w:rsidRDefault="00BC70E3" w:rsidP="00A836BB">
      <w:pPr>
        <w:pStyle w:val="BodyText"/>
        <w:numPr>
          <w:ilvl w:val="1"/>
          <w:numId w:val="13"/>
        </w:numPr>
        <w:tabs>
          <w:tab w:val="left" w:pos="954"/>
        </w:tabs>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1"/>
        </w:rPr>
        <w:t xml:space="preserve"> fifteen</w:t>
      </w:r>
      <w:r>
        <w:t xml:space="preserve"> </w:t>
      </w:r>
      <w:r>
        <w:rPr>
          <w:spacing w:val="-1"/>
        </w:rPr>
        <w:t>(15)</w:t>
      </w:r>
      <w:r>
        <w:rPr>
          <w:spacing w:val="-6"/>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t>1.2.2:</w:t>
      </w:r>
    </w:p>
    <w:p w14:paraId="55699A6D" w14:textId="77777777" w:rsidR="00437262" w:rsidRDefault="00BC70E3" w:rsidP="00A836BB">
      <w:pPr>
        <w:pStyle w:val="BodyText"/>
        <w:numPr>
          <w:ilvl w:val="2"/>
          <w:numId w:val="13"/>
        </w:numPr>
        <w:tabs>
          <w:tab w:val="left" w:pos="2373"/>
        </w:tabs>
        <w:ind w:hanging="850"/>
        <w:jc w:val="both"/>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F563764" w14:textId="77777777" w:rsidR="00437262" w:rsidRDefault="00BC70E3" w:rsidP="00A836BB">
      <w:pPr>
        <w:pStyle w:val="BodyText"/>
        <w:numPr>
          <w:ilvl w:val="2"/>
          <w:numId w:val="13"/>
        </w:numPr>
        <w:tabs>
          <w:tab w:val="left" w:pos="2373"/>
        </w:tabs>
        <w:spacing w:before="121"/>
        <w:ind w:hanging="850"/>
        <w:jc w:val="both"/>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3997D178" w14:textId="77777777" w:rsidR="00437262" w:rsidRDefault="00BC70E3" w:rsidP="00A836BB">
      <w:pPr>
        <w:pStyle w:val="BodyText"/>
        <w:numPr>
          <w:ilvl w:val="2"/>
          <w:numId w:val="13"/>
        </w:numPr>
        <w:tabs>
          <w:tab w:val="left" w:pos="2373"/>
        </w:tabs>
        <w:ind w:hanging="850"/>
        <w:jc w:val="both"/>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104BAFC7" w14:textId="77777777" w:rsidR="00437262" w:rsidRDefault="00BC70E3">
      <w:pPr>
        <w:pStyle w:val="BodyText"/>
        <w:spacing w:before="121"/>
        <w:ind w:left="1522" w:right="111" w:firstLine="0"/>
        <w:jc w:val="both"/>
      </w:pPr>
      <w:r>
        <w:t>the</w:t>
      </w:r>
      <w:r>
        <w:rPr>
          <w:spacing w:val="33"/>
        </w:rPr>
        <w:t xml:space="preserve"> </w:t>
      </w:r>
      <w:r>
        <w:rPr>
          <w:spacing w:val="-1"/>
        </w:rPr>
        <w:t>Supplier</w:t>
      </w:r>
      <w:r>
        <w:rPr>
          <w:spacing w:val="34"/>
        </w:rPr>
        <w:t xml:space="preserve"> </w:t>
      </w:r>
      <w:r>
        <w:rPr>
          <w:spacing w:val="-1"/>
        </w:rPr>
        <w:t>and/or</w:t>
      </w:r>
      <w:r>
        <w:rPr>
          <w:spacing w:val="32"/>
        </w:rPr>
        <w:t xml:space="preserve"> </w:t>
      </w:r>
      <w:r>
        <w:t>the</w:t>
      </w:r>
      <w:r>
        <w:rPr>
          <w:spacing w:val="31"/>
        </w:rPr>
        <w:t xml:space="preserve"> </w:t>
      </w:r>
      <w:r>
        <w:rPr>
          <w:spacing w:val="-1"/>
        </w:rPr>
        <w:t>Sub-Contractor</w:t>
      </w:r>
      <w:r>
        <w:rPr>
          <w:spacing w:val="32"/>
        </w:rPr>
        <w:t xml:space="preserve"> </w:t>
      </w:r>
      <w:r>
        <w:t>may</w:t>
      </w:r>
      <w:r>
        <w:rPr>
          <w:spacing w:val="33"/>
        </w:rPr>
        <w:t xml:space="preserve"> </w:t>
      </w:r>
      <w:r>
        <w:rPr>
          <w:spacing w:val="-2"/>
        </w:rPr>
        <w:t>within</w:t>
      </w:r>
      <w:r>
        <w:rPr>
          <w:spacing w:val="32"/>
        </w:rPr>
        <w:t xml:space="preserve"> </w:t>
      </w:r>
      <w:r>
        <w:rPr>
          <w:spacing w:val="-1"/>
        </w:rPr>
        <w:t>five</w:t>
      </w:r>
      <w:r>
        <w:rPr>
          <w:spacing w:val="34"/>
        </w:rPr>
        <w:t xml:space="preserve"> </w:t>
      </w:r>
      <w:r>
        <w:t>(5)</w:t>
      </w:r>
      <w:r>
        <w:rPr>
          <w:spacing w:val="-6"/>
        </w:rPr>
        <w:t xml:space="preserve"> </w:t>
      </w:r>
      <w:r>
        <w:rPr>
          <w:spacing w:val="-1"/>
        </w:rPr>
        <w:t>Working</w:t>
      </w:r>
      <w:r>
        <w:rPr>
          <w:spacing w:val="36"/>
        </w:rPr>
        <w:t xml:space="preserve"> </w:t>
      </w:r>
      <w:r>
        <w:rPr>
          <w:spacing w:val="-2"/>
        </w:rPr>
        <w:t>Days</w:t>
      </w:r>
      <w:r>
        <w:rPr>
          <w:spacing w:val="57"/>
        </w:rPr>
        <w:t xml:space="preserve"> </w:t>
      </w:r>
      <w:r>
        <w:rPr>
          <w:spacing w:val="-1"/>
        </w:rPr>
        <w:t>give</w:t>
      </w:r>
      <w:r>
        <w:rPr>
          <w:spacing w:val="38"/>
        </w:rPr>
        <w:t xml:space="preserve"> </w:t>
      </w:r>
      <w:r>
        <w:rPr>
          <w:spacing w:val="-1"/>
        </w:rPr>
        <w:t>notice</w:t>
      </w:r>
      <w:r>
        <w:rPr>
          <w:spacing w:val="38"/>
        </w:rPr>
        <w:t xml:space="preserve"> </w:t>
      </w:r>
      <w:r>
        <w:t>to</w:t>
      </w:r>
      <w:r>
        <w:rPr>
          <w:spacing w:val="36"/>
        </w:rPr>
        <w:t xml:space="preserve"> </w:t>
      </w:r>
      <w:r>
        <w:rPr>
          <w:spacing w:val="-1"/>
        </w:rPr>
        <w:t>terminate</w:t>
      </w:r>
      <w:r>
        <w:rPr>
          <w:spacing w:val="36"/>
        </w:rPr>
        <w:t xml:space="preserve"> </w:t>
      </w:r>
      <w:r>
        <w:t>the</w:t>
      </w:r>
      <w:r>
        <w:rPr>
          <w:spacing w:val="38"/>
        </w:rPr>
        <w:t xml:space="preserve"> </w:t>
      </w:r>
      <w:r>
        <w:rPr>
          <w:spacing w:val="-1"/>
        </w:rPr>
        <w:t>employment</w:t>
      </w:r>
      <w:r>
        <w:rPr>
          <w:spacing w:val="40"/>
        </w:rPr>
        <w:t xml:space="preserve"> </w:t>
      </w:r>
      <w:r>
        <w:t>or</w:t>
      </w:r>
      <w:r>
        <w:rPr>
          <w:spacing w:val="38"/>
        </w:rPr>
        <w:t xml:space="preserve"> </w:t>
      </w:r>
      <w:r>
        <w:rPr>
          <w:spacing w:val="-1"/>
        </w:rPr>
        <w:t>alleged</w:t>
      </w:r>
      <w:r>
        <w:rPr>
          <w:spacing w:val="38"/>
        </w:rPr>
        <w:t xml:space="preserve"> </w:t>
      </w:r>
      <w:r>
        <w:rPr>
          <w:spacing w:val="-1"/>
        </w:rPr>
        <w:t>employment</w:t>
      </w:r>
      <w:r>
        <w:rPr>
          <w:spacing w:val="40"/>
        </w:rPr>
        <w:t xml:space="preserve"> </w:t>
      </w:r>
      <w:r>
        <w:rPr>
          <w:spacing w:val="-2"/>
        </w:rPr>
        <w:t>of</w:t>
      </w:r>
      <w:r>
        <w:rPr>
          <w:spacing w:val="40"/>
        </w:rPr>
        <w:t xml:space="preserve"> </w:t>
      </w:r>
      <w:r>
        <w:rPr>
          <w:spacing w:val="-1"/>
        </w:rPr>
        <w:t>such</w:t>
      </w:r>
      <w:r>
        <w:rPr>
          <w:spacing w:val="31"/>
        </w:rPr>
        <w:t xml:space="preserve"> </w:t>
      </w:r>
      <w:r>
        <w:rPr>
          <w:spacing w:val="-1"/>
        </w:rPr>
        <w:t>person.</w:t>
      </w:r>
    </w:p>
    <w:p w14:paraId="42A32E33" w14:textId="77777777" w:rsidR="00437262" w:rsidRDefault="00437262">
      <w:pPr>
        <w:spacing w:before="9"/>
        <w:rPr>
          <w:rFonts w:ascii="Arial" w:eastAsia="Arial" w:hAnsi="Arial" w:cs="Arial"/>
          <w:sz w:val="20"/>
          <w:szCs w:val="20"/>
        </w:rPr>
      </w:pPr>
    </w:p>
    <w:p w14:paraId="09302A41" w14:textId="77777777" w:rsidR="00437262" w:rsidRDefault="00BC70E3" w:rsidP="00A836BB">
      <w:pPr>
        <w:pStyle w:val="Heading1"/>
        <w:numPr>
          <w:ilvl w:val="0"/>
          <w:numId w:val="13"/>
        </w:numPr>
        <w:tabs>
          <w:tab w:val="left" w:pos="464"/>
        </w:tabs>
        <w:rPr>
          <w:b w:val="0"/>
          <w:bCs w:val="0"/>
        </w:rPr>
      </w:pPr>
      <w:r>
        <w:rPr>
          <w:spacing w:val="-1"/>
        </w:rPr>
        <w:t>INDEMNITIES</w:t>
      </w:r>
    </w:p>
    <w:p w14:paraId="17D1BD48" w14:textId="77777777" w:rsidR="00437262" w:rsidRDefault="00437262">
      <w:pPr>
        <w:spacing w:before="11"/>
        <w:rPr>
          <w:rFonts w:ascii="Arial" w:eastAsia="Arial" w:hAnsi="Arial" w:cs="Arial"/>
          <w:b/>
          <w:bCs/>
          <w:sz w:val="20"/>
          <w:szCs w:val="20"/>
        </w:rPr>
      </w:pPr>
    </w:p>
    <w:p w14:paraId="64573970" w14:textId="77777777" w:rsidR="00437262" w:rsidRDefault="00BC70E3" w:rsidP="00A836BB">
      <w:pPr>
        <w:pStyle w:val="BodyText"/>
        <w:numPr>
          <w:ilvl w:val="1"/>
          <w:numId w:val="13"/>
        </w:numPr>
        <w:tabs>
          <w:tab w:val="left" w:pos="954"/>
        </w:tabs>
        <w:spacing w:before="0"/>
        <w:ind w:right="113"/>
        <w:jc w:val="both"/>
      </w:pPr>
      <w:r>
        <w:rPr>
          <w:spacing w:val="-1"/>
        </w:rPr>
        <w:t>Subject</w:t>
      </w:r>
      <w:r>
        <w:rPr>
          <w:spacing w:val="16"/>
        </w:rPr>
        <w:t xml:space="preserve"> </w:t>
      </w:r>
      <w:r>
        <w:t>to</w:t>
      </w:r>
      <w:r>
        <w:rPr>
          <w:spacing w:val="15"/>
        </w:rPr>
        <w:t xml:space="preserve"> </w:t>
      </w:r>
      <w:r>
        <w:t>the</w:t>
      </w:r>
      <w:r>
        <w:rPr>
          <w:spacing w:val="17"/>
        </w:rPr>
        <w:t xml:space="preserve"> </w:t>
      </w:r>
      <w:r>
        <w:rPr>
          <w:spacing w:val="-1"/>
        </w:rPr>
        <w:t>Supplier</w:t>
      </w:r>
      <w:r>
        <w:rPr>
          <w:spacing w:val="15"/>
        </w:rPr>
        <w:t xml:space="preserve"> </w:t>
      </w:r>
      <w:r>
        <w:rPr>
          <w:spacing w:val="-1"/>
        </w:rPr>
        <w:t>and/or</w:t>
      </w:r>
      <w:r>
        <w:rPr>
          <w:spacing w:val="16"/>
        </w:rPr>
        <w:t xml:space="preserve"> </w:t>
      </w:r>
      <w:r>
        <w:t>the</w:t>
      </w:r>
      <w:r>
        <w:rPr>
          <w:spacing w:val="14"/>
        </w:rPr>
        <w:t xml:space="preserve"> </w:t>
      </w:r>
      <w:r>
        <w:rPr>
          <w:spacing w:val="-1"/>
        </w:rPr>
        <w:t>relevant</w:t>
      </w:r>
      <w:r>
        <w:rPr>
          <w:spacing w:val="18"/>
        </w:rPr>
        <w:t xml:space="preserve"> </w:t>
      </w:r>
      <w:r>
        <w:rPr>
          <w:spacing w:val="-1"/>
        </w:rPr>
        <w:t>Sub-Contractor</w:t>
      </w:r>
      <w:r>
        <w:rPr>
          <w:spacing w:val="18"/>
        </w:rPr>
        <w:t xml:space="preserve"> </w:t>
      </w:r>
      <w:r>
        <w:rPr>
          <w:spacing w:val="-2"/>
        </w:rPr>
        <w:t>acting</w:t>
      </w:r>
      <w:r>
        <w:rPr>
          <w:spacing w:val="19"/>
        </w:rPr>
        <w:t xml:space="preserve"> </w:t>
      </w:r>
      <w:r>
        <w:rPr>
          <w:spacing w:val="-1"/>
        </w:rPr>
        <w:t>in</w:t>
      </w:r>
      <w:r>
        <w:rPr>
          <w:spacing w:val="17"/>
        </w:rPr>
        <w:t xml:space="preserve"> </w:t>
      </w:r>
      <w:r>
        <w:rPr>
          <w:spacing w:val="-1"/>
        </w:rPr>
        <w:t>accordance</w:t>
      </w:r>
      <w:r>
        <w:rPr>
          <w:spacing w:val="69"/>
        </w:rPr>
        <w:t xml:space="preserve"> </w:t>
      </w:r>
      <w:r>
        <w:rPr>
          <w:spacing w:val="-1"/>
        </w:rPr>
        <w:t>with</w:t>
      </w:r>
      <w:r>
        <w:rPr>
          <w:spacing w:val="3"/>
        </w:rPr>
        <w:t xml:space="preserve"> </w:t>
      </w:r>
      <w:r>
        <w:t>the</w:t>
      </w:r>
      <w:r>
        <w:rPr>
          <w:spacing w:val="2"/>
        </w:rPr>
        <w:t xml:space="preserve"> </w:t>
      </w:r>
      <w:r>
        <w:rPr>
          <w:spacing w:val="-1"/>
        </w:rPr>
        <w:t>provisions</w:t>
      </w:r>
      <w:r>
        <w:rPr>
          <w:spacing w:val="3"/>
        </w:rPr>
        <w:t xml:space="preserve"> </w:t>
      </w:r>
      <w:r>
        <w:rPr>
          <w:spacing w:val="-2"/>
        </w:rPr>
        <w:t>of</w:t>
      </w:r>
      <w:r>
        <w:rPr>
          <w:spacing w:val="6"/>
        </w:rPr>
        <w:t xml:space="preserve"> </w:t>
      </w:r>
      <w:r>
        <w:rPr>
          <w:spacing w:val="-1"/>
        </w:rPr>
        <w:t>Paragraphs</w:t>
      </w:r>
      <w:r>
        <w:rPr>
          <w:spacing w:val="1"/>
        </w:rPr>
        <w:t xml:space="preserve"> </w:t>
      </w:r>
      <w:r>
        <w:t>1.2</w:t>
      </w:r>
      <w:r>
        <w:rPr>
          <w:spacing w:val="1"/>
        </w:rPr>
        <w:t xml:space="preserve"> </w:t>
      </w:r>
      <w:r>
        <w:t>to</w:t>
      </w:r>
      <w:r>
        <w:rPr>
          <w:spacing w:val="3"/>
        </w:rPr>
        <w:t xml:space="preserve"> </w:t>
      </w:r>
      <w:r>
        <w:rPr>
          <w:spacing w:val="-1"/>
        </w:rPr>
        <w:t>1.4</w:t>
      </w:r>
      <w:r>
        <w:rPr>
          <w:spacing w:val="3"/>
        </w:rPr>
        <w:t xml:space="preserve"> </w:t>
      </w:r>
      <w:r>
        <w:rPr>
          <w:spacing w:val="-1"/>
        </w:rPr>
        <w:t>and</w:t>
      </w:r>
      <w:r>
        <w:rPr>
          <w:spacing w:val="3"/>
        </w:rPr>
        <w:t xml:space="preserve"> </w:t>
      </w:r>
      <w:r>
        <w:rPr>
          <w:spacing w:val="-2"/>
        </w:rPr>
        <w:t>in</w:t>
      </w:r>
      <w:r>
        <w:rPr>
          <w:spacing w:val="3"/>
        </w:rPr>
        <w:t xml:space="preserve"> </w:t>
      </w:r>
      <w:r>
        <w:rPr>
          <w:spacing w:val="-1"/>
        </w:rPr>
        <w:t>accordance</w:t>
      </w:r>
      <w:r>
        <w:rPr>
          <w:spacing w:val="2"/>
        </w:rPr>
        <w:t xml:space="preserve"> </w:t>
      </w:r>
      <w:r>
        <w:rPr>
          <w:spacing w:val="-2"/>
        </w:rPr>
        <w:t>with</w:t>
      </w:r>
      <w:r>
        <w:rPr>
          <w:spacing w:val="3"/>
        </w:rPr>
        <w:t xml:space="preserve"> </w:t>
      </w:r>
      <w:r>
        <w:rPr>
          <w:spacing w:val="-1"/>
        </w:rPr>
        <w:t>all</w:t>
      </w:r>
      <w:r>
        <w:rPr>
          <w:spacing w:val="2"/>
        </w:rPr>
        <w:t xml:space="preserve"> </w:t>
      </w:r>
      <w:r>
        <w:rPr>
          <w:spacing w:val="-1"/>
        </w:rPr>
        <w:t>applicable</w:t>
      </w:r>
      <w:r>
        <w:rPr>
          <w:spacing w:val="51"/>
        </w:rPr>
        <w:t xml:space="preserve"> </w:t>
      </w:r>
      <w:r>
        <w:rPr>
          <w:spacing w:val="-1"/>
        </w:rPr>
        <w:t>employment</w:t>
      </w:r>
      <w:r>
        <w:rPr>
          <w:spacing w:val="58"/>
        </w:rPr>
        <w:t xml:space="preserve"> </w:t>
      </w:r>
      <w:r>
        <w:rPr>
          <w:spacing w:val="-1"/>
        </w:rPr>
        <w:t>procedures</w:t>
      </w:r>
      <w:r>
        <w:rPr>
          <w:spacing w:val="57"/>
        </w:rPr>
        <w:t xml:space="preserve"> </w:t>
      </w:r>
      <w:r>
        <w:t>set</w:t>
      </w:r>
      <w:r>
        <w:rPr>
          <w:spacing w:val="57"/>
        </w:rPr>
        <w:t xml:space="preserve"> </w:t>
      </w:r>
      <w:r>
        <w:rPr>
          <w:spacing w:val="-1"/>
        </w:rPr>
        <w:t>out</w:t>
      </w:r>
      <w:r>
        <w:rPr>
          <w:spacing w:val="58"/>
        </w:rPr>
        <w:t xml:space="preserve"> </w:t>
      </w:r>
      <w:r>
        <w:rPr>
          <w:spacing w:val="-1"/>
        </w:rPr>
        <w:t>in</w:t>
      </w:r>
      <w:r>
        <w:rPr>
          <w:spacing w:val="57"/>
        </w:rPr>
        <w:t xml:space="preserve"> </w:t>
      </w:r>
      <w:r>
        <w:rPr>
          <w:spacing w:val="-1"/>
        </w:rPr>
        <w:t>applicable</w:t>
      </w:r>
      <w:r>
        <w:rPr>
          <w:spacing w:val="57"/>
        </w:rPr>
        <w:t xml:space="preserve"> </w:t>
      </w:r>
      <w:r>
        <w:t>Law</w:t>
      </w:r>
      <w:r>
        <w:rPr>
          <w:spacing w:val="54"/>
        </w:rPr>
        <w:t xml:space="preserve"> </w:t>
      </w:r>
      <w:r>
        <w:rPr>
          <w:spacing w:val="-1"/>
        </w:rPr>
        <w:t>and</w:t>
      </w:r>
      <w:r>
        <w:rPr>
          <w:spacing w:val="57"/>
        </w:rPr>
        <w:t xml:space="preserve"> </w:t>
      </w:r>
      <w:r>
        <w:t>subject</w:t>
      </w:r>
      <w:r>
        <w:rPr>
          <w:spacing w:val="55"/>
        </w:rPr>
        <w:t xml:space="preserve"> </w:t>
      </w:r>
      <w:r>
        <w:rPr>
          <w:spacing w:val="-1"/>
        </w:rPr>
        <w:t>also</w:t>
      </w:r>
      <w:r>
        <w:rPr>
          <w:spacing w:val="57"/>
        </w:rPr>
        <w:t xml:space="preserve"> </w:t>
      </w:r>
      <w:r>
        <w:t>to</w:t>
      </w:r>
      <w:r>
        <w:rPr>
          <w:spacing w:val="35"/>
        </w:rPr>
        <w:t xml:space="preserve"> </w:t>
      </w:r>
      <w:r>
        <w:rPr>
          <w:spacing w:val="-1"/>
        </w:rPr>
        <w:t>Paragraph</w:t>
      </w:r>
      <w:r>
        <w:t xml:space="preserve"> </w:t>
      </w:r>
      <w:r>
        <w:rPr>
          <w:spacing w:val="-2"/>
        </w:rPr>
        <w:t>2.4,</w:t>
      </w:r>
      <w:r>
        <w:rPr>
          <w:spacing w:val="-1"/>
        </w:rPr>
        <w:t xml:space="preserve"> </w:t>
      </w:r>
      <w:r>
        <w:t xml:space="preserve">the </w:t>
      </w:r>
      <w:r>
        <w:rPr>
          <w:spacing w:val="-1"/>
        </w:rPr>
        <w:t>Customer shall:</w:t>
      </w:r>
    </w:p>
    <w:p w14:paraId="01436611" w14:textId="77777777" w:rsidR="00437262" w:rsidRDefault="00BC70E3" w:rsidP="00A836BB">
      <w:pPr>
        <w:pStyle w:val="BodyText"/>
        <w:numPr>
          <w:ilvl w:val="2"/>
          <w:numId w:val="13"/>
        </w:numPr>
        <w:tabs>
          <w:tab w:val="left" w:pos="2373"/>
        </w:tabs>
        <w:spacing w:before="121"/>
        <w:ind w:right="108" w:hanging="850"/>
        <w:jc w:val="both"/>
      </w:pPr>
      <w:r>
        <w:rPr>
          <w:spacing w:val="-1"/>
        </w:rPr>
        <w:t>indemnify</w:t>
      </w:r>
      <w:r>
        <w:rPr>
          <w:spacing w:val="10"/>
        </w:rPr>
        <w:t xml:space="preserve"> </w:t>
      </w:r>
      <w:r>
        <w:t>the</w:t>
      </w:r>
      <w:r>
        <w:rPr>
          <w:spacing w:val="14"/>
        </w:rPr>
        <w:t xml:space="preserve"> </w:t>
      </w:r>
      <w:r>
        <w:rPr>
          <w:spacing w:val="-1"/>
        </w:rPr>
        <w:t>Supplier</w:t>
      </w:r>
      <w:r>
        <w:rPr>
          <w:spacing w:val="15"/>
        </w:rPr>
        <w:t xml:space="preserve"> </w:t>
      </w:r>
      <w:r>
        <w:rPr>
          <w:spacing w:val="-1"/>
        </w:rPr>
        <w:t>and/or</w:t>
      </w:r>
      <w:r>
        <w:rPr>
          <w:spacing w:val="13"/>
        </w:rPr>
        <w:t xml:space="preserve"> </w:t>
      </w:r>
      <w:r>
        <w:t>the</w:t>
      </w:r>
      <w:r>
        <w:rPr>
          <w:spacing w:val="12"/>
        </w:rPr>
        <w:t xml:space="preserve"> </w:t>
      </w:r>
      <w:r>
        <w:rPr>
          <w:spacing w:val="-1"/>
        </w:rPr>
        <w:t>relevant</w:t>
      </w:r>
      <w:r>
        <w:rPr>
          <w:spacing w:val="16"/>
        </w:rPr>
        <w:t xml:space="preserve"> </w:t>
      </w:r>
      <w:r>
        <w:rPr>
          <w:spacing w:val="-1"/>
        </w:rPr>
        <w:t>Sub-Contractor</w:t>
      </w:r>
      <w:r>
        <w:rPr>
          <w:spacing w:val="13"/>
        </w:rPr>
        <w:t xml:space="preserve"> </w:t>
      </w:r>
      <w:r>
        <w:rPr>
          <w:spacing w:val="-1"/>
        </w:rPr>
        <w:t>against</w:t>
      </w:r>
      <w:r>
        <w:rPr>
          <w:spacing w:val="49"/>
        </w:rPr>
        <w:t xml:space="preserve"> </w:t>
      </w:r>
      <w:r>
        <w:rPr>
          <w:spacing w:val="-1"/>
        </w:rPr>
        <w:t>all</w:t>
      </w:r>
      <w:r>
        <w:rPr>
          <w:spacing w:val="30"/>
        </w:rPr>
        <w:t xml:space="preserve"> </w:t>
      </w:r>
      <w:r>
        <w:rPr>
          <w:spacing w:val="-1"/>
        </w:rPr>
        <w:t>Employee</w:t>
      </w:r>
      <w:r>
        <w:rPr>
          <w:spacing w:val="30"/>
        </w:rPr>
        <w:t xml:space="preserve"> </w:t>
      </w:r>
      <w:r>
        <w:rPr>
          <w:spacing w:val="-1"/>
        </w:rPr>
        <w:t>Liabilities</w:t>
      </w:r>
      <w:r>
        <w:rPr>
          <w:spacing w:val="32"/>
        </w:rPr>
        <w:t xml:space="preserve"> </w:t>
      </w:r>
      <w:r>
        <w:rPr>
          <w:spacing w:val="-1"/>
        </w:rPr>
        <w:t>arising</w:t>
      </w:r>
      <w:r>
        <w:rPr>
          <w:spacing w:val="30"/>
        </w:rPr>
        <w:t xml:space="preserve"> </w:t>
      </w:r>
      <w:r>
        <w:rPr>
          <w:spacing w:val="-1"/>
        </w:rPr>
        <w:t>out</w:t>
      </w:r>
      <w:r>
        <w:rPr>
          <w:spacing w:val="29"/>
        </w:rPr>
        <w:t xml:space="preserve"> </w:t>
      </w:r>
      <w:r>
        <w:rPr>
          <w:spacing w:val="-2"/>
        </w:rPr>
        <w:t>of</w:t>
      </w:r>
      <w:r>
        <w:rPr>
          <w:spacing w:val="31"/>
        </w:rPr>
        <w:t xml:space="preserve"> </w:t>
      </w:r>
      <w:r>
        <w:t>the</w:t>
      </w:r>
      <w:r>
        <w:rPr>
          <w:spacing w:val="28"/>
        </w:rPr>
        <w:t xml:space="preserve"> </w:t>
      </w:r>
      <w:r>
        <w:rPr>
          <w:spacing w:val="-1"/>
        </w:rPr>
        <w:t>termination</w:t>
      </w:r>
      <w:r>
        <w:rPr>
          <w:spacing w:val="30"/>
        </w:rPr>
        <w:t xml:space="preserve"> </w:t>
      </w:r>
      <w:r>
        <w:rPr>
          <w:spacing w:val="-2"/>
        </w:rPr>
        <w:t>of</w:t>
      </w:r>
      <w:r>
        <w:rPr>
          <w:spacing w:val="29"/>
        </w:rPr>
        <w:t xml:space="preserve"> </w:t>
      </w:r>
      <w:r>
        <w:rPr>
          <w:spacing w:val="1"/>
        </w:rPr>
        <w:t>the</w:t>
      </w:r>
      <w:r>
        <w:rPr>
          <w:spacing w:val="41"/>
        </w:rPr>
        <w:t xml:space="preserve"> </w:t>
      </w:r>
      <w:r>
        <w:rPr>
          <w:spacing w:val="-1"/>
        </w:rPr>
        <w:t>employment</w:t>
      </w:r>
      <w:r>
        <w:rPr>
          <w:spacing w:val="3"/>
        </w:rPr>
        <w:t xml:space="preserve"> </w:t>
      </w:r>
      <w:r>
        <w:rPr>
          <w:spacing w:val="-2"/>
        </w:rPr>
        <w:t>of</w:t>
      </w:r>
      <w:r>
        <w:rPr>
          <w:spacing w:val="5"/>
        </w:rPr>
        <w:t xml:space="preserve"> </w:t>
      </w:r>
      <w:r>
        <w:rPr>
          <w:spacing w:val="-1"/>
        </w:rPr>
        <w:t>any</w:t>
      </w:r>
      <w:r>
        <w:rPr>
          <w:spacing w:val="60"/>
        </w:rPr>
        <w:t xml:space="preserve"> </w:t>
      </w:r>
      <w:r>
        <w:rPr>
          <w:spacing w:val="-1"/>
        </w:rPr>
        <w:t>employees</w:t>
      </w:r>
      <w:r>
        <w:rPr>
          <w:spacing w:val="2"/>
        </w:rPr>
        <w:t xml:space="preserve"> </w:t>
      </w:r>
      <w:r>
        <w:t>of</w:t>
      </w:r>
      <w:r>
        <w:rPr>
          <w:spacing w:val="5"/>
        </w:rPr>
        <w:t xml:space="preserve"> </w:t>
      </w:r>
      <w:r>
        <w:t>the</w:t>
      </w:r>
      <w:r>
        <w:rPr>
          <w:spacing w:val="1"/>
        </w:rPr>
        <w:t xml:space="preserve"> </w:t>
      </w:r>
      <w:r>
        <w:rPr>
          <w:spacing w:val="-1"/>
        </w:rPr>
        <w:t>Customer</w:t>
      </w:r>
      <w:r>
        <w:rPr>
          <w:spacing w:val="2"/>
        </w:rPr>
        <w:t xml:space="preserve"> </w:t>
      </w:r>
      <w:r>
        <w:rPr>
          <w:spacing w:val="-1"/>
        </w:rPr>
        <w:t>referred</w:t>
      </w:r>
      <w:r>
        <w:rPr>
          <w:spacing w:val="1"/>
        </w:rPr>
        <w:t xml:space="preserve"> </w:t>
      </w:r>
      <w:r>
        <w:t>to</w:t>
      </w:r>
      <w:r>
        <w:rPr>
          <w:spacing w:val="2"/>
        </w:rPr>
        <w:t xml:space="preserve"> </w:t>
      </w:r>
      <w:r>
        <w:rPr>
          <w:spacing w:val="-1"/>
        </w:rPr>
        <w:t>in</w:t>
      </w:r>
      <w:r>
        <w:rPr>
          <w:spacing w:val="43"/>
        </w:rPr>
        <w:t xml:space="preserve"> </w:t>
      </w:r>
      <w:r>
        <w:rPr>
          <w:spacing w:val="-1"/>
        </w:rPr>
        <w:t>Paragraph</w:t>
      </w:r>
      <w:r>
        <w:t xml:space="preserve"> </w:t>
      </w:r>
      <w:r>
        <w:rPr>
          <w:spacing w:val="-1"/>
        </w:rPr>
        <w:t>1.2</w:t>
      </w:r>
      <w:r>
        <w:rPr>
          <w:spacing w:val="27"/>
        </w:rPr>
        <w:t xml:space="preserve"> </w:t>
      </w:r>
      <w:r>
        <w:rPr>
          <w:spacing w:val="-1"/>
        </w:rPr>
        <w:t>made</w:t>
      </w:r>
      <w:r>
        <w:rPr>
          <w:spacing w:val="29"/>
        </w:rPr>
        <w:t xml:space="preserve"> </w:t>
      </w:r>
      <w:r>
        <w:rPr>
          <w:spacing w:val="-1"/>
        </w:rPr>
        <w:t>pursuant</w:t>
      </w:r>
      <w:r>
        <w:rPr>
          <w:spacing w:val="30"/>
        </w:rPr>
        <w:t xml:space="preserve"> </w:t>
      </w:r>
      <w:r>
        <w:t>to</w:t>
      </w:r>
      <w:r>
        <w:rPr>
          <w:spacing w:val="27"/>
        </w:rPr>
        <w:t xml:space="preserve"> </w:t>
      </w:r>
      <w:r>
        <w:t>the</w:t>
      </w:r>
      <w:r>
        <w:rPr>
          <w:spacing w:val="29"/>
        </w:rPr>
        <w:t xml:space="preserve"> </w:t>
      </w:r>
      <w:r>
        <w:rPr>
          <w:spacing w:val="-1"/>
        </w:rPr>
        <w:t>provisions</w:t>
      </w:r>
      <w:r>
        <w:rPr>
          <w:spacing w:val="29"/>
        </w:rPr>
        <w:t xml:space="preserve"> </w:t>
      </w:r>
      <w:r>
        <w:rPr>
          <w:spacing w:val="-2"/>
        </w:rPr>
        <w:t>of</w:t>
      </w:r>
      <w:r>
        <w:rPr>
          <w:spacing w:val="32"/>
        </w:rPr>
        <w:t xml:space="preserve"> </w:t>
      </w:r>
      <w:r>
        <w:rPr>
          <w:spacing w:val="-1"/>
        </w:rPr>
        <w:t>Paragraph</w:t>
      </w:r>
      <w:r>
        <w:rPr>
          <w:spacing w:val="2"/>
        </w:rPr>
        <w:t xml:space="preserve"> </w:t>
      </w:r>
      <w:r>
        <w:t>1.4</w:t>
      </w:r>
      <w:r>
        <w:rPr>
          <w:spacing w:val="47"/>
        </w:rPr>
        <w:t xml:space="preserve"> </w:t>
      </w:r>
      <w:r>
        <w:rPr>
          <w:spacing w:val="-1"/>
        </w:rPr>
        <w:t>provided</w:t>
      </w:r>
      <w:r>
        <w:rPr>
          <w:spacing w:val="15"/>
        </w:rPr>
        <w:t xml:space="preserve"> </w:t>
      </w:r>
      <w:r>
        <w:rPr>
          <w:spacing w:val="-1"/>
        </w:rPr>
        <w:t>that</w:t>
      </w:r>
      <w:r>
        <w:rPr>
          <w:spacing w:val="16"/>
        </w:rPr>
        <w:t xml:space="preserve"> </w:t>
      </w:r>
      <w:r>
        <w:t>the</w:t>
      </w:r>
      <w:r>
        <w:rPr>
          <w:spacing w:val="14"/>
        </w:rPr>
        <w:t xml:space="preserve"> </w:t>
      </w:r>
      <w:r>
        <w:rPr>
          <w:spacing w:val="-1"/>
        </w:rPr>
        <w:t>Supplier</w:t>
      </w:r>
      <w:r>
        <w:rPr>
          <w:spacing w:val="15"/>
        </w:rPr>
        <w:t xml:space="preserve"> </w:t>
      </w:r>
      <w:r>
        <w:rPr>
          <w:spacing w:val="-1"/>
        </w:rPr>
        <w:t>takes,</w:t>
      </w:r>
      <w:r>
        <w:rPr>
          <w:spacing w:val="16"/>
        </w:rPr>
        <w:t xml:space="preserve"> </w:t>
      </w:r>
      <w:r>
        <w:t>or</w:t>
      </w:r>
      <w:r>
        <w:rPr>
          <w:spacing w:val="15"/>
        </w:rPr>
        <w:t xml:space="preserve"> </w:t>
      </w:r>
      <w:r>
        <w:rPr>
          <w:spacing w:val="-1"/>
        </w:rPr>
        <w:t>shall</w:t>
      </w:r>
      <w:r>
        <w:rPr>
          <w:spacing w:val="14"/>
        </w:rPr>
        <w:t xml:space="preserve"> </w:t>
      </w:r>
      <w:r>
        <w:rPr>
          <w:spacing w:val="-1"/>
        </w:rPr>
        <w:t>procure</w:t>
      </w:r>
      <w:r>
        <w:rPr>
          <w:spacing w:val="15"/>
        </w:rPr>
        <w:t xml:space="preserve"> </w:t>
      </w:r>
      <w:r>
        <w:rPr>
          <w:spacing w:val="-1"/>
        </w:rPr>
        <w:t>that</w:t>
      </w:r>
      <w:r>
        <w:rPr>
          <w:spacing w:val="16"/>
        </w:rPr>
        <w:t xml:space="preserve"> </w:t>
      </w:r>
      <w:r>
        <w:t>the</w:t>
      </w:r>
      <w:r>
        <w:rPr>
          <w:spacing w:val="14"/>
        </w:rPr>
        <w:t xml:space="preserve"> </w:t>
      </w:r>
      <w:r>
        <w:rPr>
          <w:spacing w:val="-1"/>
        </w:rPr>
        <w:t>Notified</w:t>
      </w:r>
    </w:p>
    <w:p w14:paraId="11AF4EA1" w14:textId="77777777" w:rsidR="00437262" w:rsidRDefault="00437262">
      <w:pPr>
        <w:jc w:val="both"/>
        <w:sectPr w:rsidR="00437262">
          <w:pgSz w:w="11910" w:h="16840"/>
          <w:pgMar w:top="1480" w:right="1300" w:bottom="1160" w:left="1620" w:header="0" w:footer="965" w:gutter="0"/>
          <w:cols w:space="720"/>
        </w:sectPr>
      </w:pPr>
    </w:p>
    <w:p w14:paraId="0D682FAA" w14:textId="77777777" w:rsidR="00437262" w:rsidRDefault="00BC70E3">
      <w:pPr>
        <w:pStyle w:val="BodyText"/>
        <w:spacing w:before="59"/>
        <w:ind w:right="117" w:firstLine="0"/>
      </w:pPr>
      <w:r>
        <w:rPr>
          <w:spacing w:val="-1"/>
        </w:rPr>
        <w:lastRenderedPageBreak/>
        <w:t>Sub-Contractor</w:t>
      </w:r>
      <w:r>
        <w:rPr>
          <w:spacing w:val="25"/>
        </w:rPr>
        <w:t xml:space="preserve"> </w:t>
      </w:r>
      <w:r>
        <w:rPr>
          <w:spacing w:val="-1"/>
        </w:rPr>
        <w:t>takes,</w:t>
      </w:r>
      <w:r>
        <w:rPr>
          <w:spacing w:val="28"/>
        </w:rPr>
        <w:t xml:space="preserve"> </w:t>
      </w:r>
      <w:r>
        <w:rPr>
          <w:spacing w:val="-1"/>
        </w:rPr>
        <w:t>all</w:t>
      </w:r>
      <w:r>
        <w:rPr>
          <w:spacing w:val="26"/>
        </w:rPr>
        <w:t xml:space="preserve"> </w:t>
      </w:r>
      <w:r>
        <w:rPr>
          <w:spacing w:val="-1"/>
        </w:rPr>
        <w:t>reasonable</w:t>
      </w:r>
      <w:r>
        <w:rPr>
          <w:spacing w:val="27"/>
        </w:rPr>
        <w:t xml:space="preserve"> </w:t>
      </w:r>
      <w:r>
        <w:rPr>
          <w:spacing w:val="-1"/>
        </w:rPr>
        <w:t>steps</w:t>
      </w:r>
      <w:r>
        <w:rPr>
          <w:spacing w:val="27"/>
        </w:rPr>
        <w:t xml:space="preserve"> </w:t>
      </w:r>
      <w:r>
        <w:t>to</w:t>
      </w:r>
      <w:r>
        <w:rPr>
          <w:spacing w:val="27"/>
        </w:rPr>
        <w:t xml:space="preserve"> </w:t>
      </w:r>
      <w:r>
        <w:rPr>
          <w:spacing w:val="-1"/>
        </w:rPr>
        <w:t>minimise</w:t>
      </w:r>
      <w:r>
        <w:rPr>
          <w:spacing w:val="27"/>
        </w:rPr>
        <w:t xml:space="preserve"> </w:t>
      </w:r>
      <w:r>
        <w:rPr>
          <w:spacing w:val="-1"/>
        </w:rPr>
        <w:t>any</w:t>
      </w:r>
      <w:r>
        <w:rPr>
          <w:spacing w:val="24"/>
        </w:rPr>
        <w:t xml:space="preserve"> </w:t>
      </w:r>
      <w:r>
        <w:t>such</w:t>
      </w:r>
      <w:r>
        <w:rPr>
          <w:spacing w:val="49"/>
        </w:rPr>
        <w:t xml:space="preserve"> </w:t>
      </w:r>
      <w:r>
        <w:rPr>
          <w:spacing w:val="-1"/>
        </w:rPr>
        <w:t>Employee</w:t>
      </w:r>
      <w:r>
        <w:t xml:space="preserve"> </w:t>
      </w:r>
      <w:r>
        <w:rPr>
          <w:spacing w:val="-1"/>
        </w:rPr>
        <w:t>Liabilities;</w:t>
      </w:r>
      <w:r>
        <w:rPr>
          <w:spacing w:val="1"/>
        </w:rPr>
        <w:t xml:space="preserve"> </w:t>
      </w:r>
      <w:r>
        <w:rPr>
          <w:spacing w:val="-1"/>
        </w:rPr>
        <w:t>and</w:t>
      </w:r>
    </w:p>
    <w:p w14:paraId="70F93C13" w14:textId="77777777" w:rsidR="00437262" w:rsidRDefault="00BC70E3" w:rsidP="00A836BB">
      <w:pPr>
        <w:pStyle w:val="BodyText"/>
        <w:numPr>
          <w:ilvl w:val="2"/>
          <w:numId w:val="13"/>
        </w:numPr>
        <w:tabs>
          <w:tab w:val="left" w:pos="2373"/>
        </w:tabs>
        <w:spacing w:before="121"/>
        <w:ind w:right="110" w:hanging="850"/>
        <w:jc w:val="both"/>
      </w:pPr>
      <w:r>
        <w:rPr>
          <w:spacing w:val="-1"/>
        </w:rPr>
        <w:t>subject</w:t>
      </w:r>
      <w:r>
        <w:rPr>
          <w:spacing w:val="4"/>
        </w:rPr>
        <w:t xml:space="preserve"> </w:t>
      </w:r>
      <w:r>
        <w:t>to</w:t>
      </w:r>
      <w:r>
        <w:rPr>
          <w:spacing w:val="3"/>
        </w:rPr>
        <w:t xml:space="preserve"> </w:t>
      </w:r>
      <w:r>
        <w:rPr>
          <w:spacing w:val="-1"/>
        </w:rPr>
        <w:t>paragraph</w:t>
      </w:r>
      <w:r>
        <w:t xml:space="preserve"> 3,</w:t>
      </w:r>
      <w:r>
        <w:rPr>
          <w:spacing w:val="6"/>
        </w:rPr>
        <w:t xml:space="preserve"> </w:t>
      </w:r>
      <w:r>
        <w:rPr>
          <w:spacing w:val="-1"/>
        </w:rPr>
        <w:t>procure</w:t>
      </w:r>
      <w:r>
        <w:rPr>
          <w:spacing w:val="3"/>
        </w:rPr>
        <w:t xml:space="preserve"> </w:t>
      </w:r>
      <w:r>
        <w:rPr>
          <w:spacing w:val="-1"/>
        </w:rPr>
        <w:t>that</w:t>
      </w:r>
      <w:r>
        <w:rPr>
          <w:spacing w:val="2"/>
        </w:rPr>
        <w:t xml:space="preserve"> </w:t>
      </w:r>
      <w:r>
        <w:t>the</w:t>
      </w:r>
      <w:r>
        <w:rPr>
          <w:spacing w:val="61"/>
        </w:rPr>
        <w:t xml:space="preserve"> </w:t>
      </w:r>
      <w:r>
        <w:rPr>
          <w:spacing w:val="-1"/>
        </w:rPr>
        <w:t>Former</w:t>
      </w:r>
      <w:r>
        <w:rPr>
          <w:spacing w:val="4"/>
        </w:rPr>
        <w:t xml:space="preserve"> </w:t>
      </w:r>
      <w:r>
        <w:rPr>
          <w:spacing w:val="-1"/>
        </w:rPr>
        <w:t>Supplier</w:t>
      </w:r>
      <w:r>
        <w:rPr>
          <w:spacing w:val="29"/>
        </w:rPr>
        <w:t xml:space="preserve"> </w:t>
      </w:r>
      <w:r>
        <w:rPr>
          <w:spacing w:val="-1"/>
        </w:rPr>
        <w:t>indemnifies</w:t>
      </w:r>
      <w:r>
        <w:rPr>
          <w:spacing w:val="52"/>
        </w:rPr>
        <w:t xml:space="preserve"> </w:t>
      </w:r>
      <w:r>
        <w:rPr>
          <w:spacing w:val="-1"/>
        </w:rPr>
        <w:t>the</w:t>
      </w:r>
      <w:r>
        <w:rPr>
          <w:spacing w:val="51"/>
        </w:rPr>
        <w:t xml:space="preserve"> </w:t>
      </w:r>
      <w:r>
        <w:rPr>
          <w:spacing w:val="-1"/>
        </w:rPr>
        <w:t>Supplier</w:t>
      </w:r>
      <w:r>
        <w:rPr>
          <w:spacing w:val="53"/>
        </w:rPr>
        <w:t xml:space="preserve"> </w:t>
      </w:r>
      <w:r>
        <w:rPr>
          <w:spacing w:val="-1"/>
        </w:rPr>
        <w:t>and/or</w:t>
      </w:r>
      <w:r>
        <w:rPr>
          <w:spacing w:val="53"/>
        </w:rPr>
        <w:t xml:space="preserve"> </w:t>
      </w:r>
      <w:r>
        <w:rPr>
          <w:spacing w:val="-1"/>
        </w:rPr>
        <w:t>any</w:t>
      </w:r>
      <w:r>
        <w:rPr>
          <w:spacing w:val="49"/>
        </w:rPr>
        <w:t xml:space="preserve"> </w:t>
      </w:r>
      <w:r>
        <w:rPr>
          <w:spacing w:val="-1"/>
        </w:rPr>
        <w:t>Notified</w:t>
      </w:r>
      <w:r>
        <w:rPr>
          <w:spacing w:val="49"/>
        </w:rPr>
        <w:t xml:space="preserve"> </w:t>
      </w:r>
      <w:r>
        <w:rPr>
          <w:spacing w:val="-1"/>
        </w:rPr>
        <w:t>Sub-Contractor</w:t>
      </w:r>
      <w:r>
        <w:rPr>
          <w:spacing w:val="75"/>
        </w:rPr>
        <w:t xml:space="preserve"> </w:t>
      </w:r>
      <w:r>
        <w:rPr>
          <w:spacing w:val="-1"/>
        </w:rPr>
        <w:t>against</w:t>
      </w:r>
      <w:r>
        <w:rPr>
          <w:spacing w:val="47"/>
        </w:rPr>
        <w:t xml:space="preserve"> </w:t>
      </w:r>
      <w:r>
        <w:rPr>
          <w:spacing w:val="-1"/>
        </w:rPr>
        <w:t>all</w:t>
      </w:r>
      <w:r>
        <w:rPr>
          <w:spacing w:val="45"/>
        </w:rPr>
        <w:t xml:space="preserve"> </w:t>
      </w:r>
      <w:r>
        <w:rPr>
          <w:spacing w:val="-1"/>
        </w:rPr>
        <w:t>Employee</w:t>
      </w:r>
      <w:r>
        <w:rPr>
          <w:spacing w:val="45"/>
        </w:rPr>
        <w:t xml:space="preserve"> </w:t>
      </w:r>
      <w:r>
        <w:rPr>
          <w:spacing w:val="-1"/>
        </w:rPr>
        <w:t>Liabilities</w:t>
      </w:r>
      <w:r>
        <w:rPr>
          <w:spacing w:val="46"/>
        </w:rPr>
        <w:t xml:space="preserve"> </w:t>
      </w:r>
      <w:r>
        <w:rPr>
          <w:spacing w:val="-1"/>
        </w:rPr>
        <w:t>arising</w:t>
      </w:r>
      <w:r>
        <w:rPr>
          <w:spacing w:val="47"/>
        </w:rPr>
        <w:t xml:space="preserve"> </w:t>
      </w:r>
      <w:r>
        <w:rPr>
          <w:spacing w:val="-1"/>
        </w:rPr>
        <w:t>out</w:t>
      </w:r>
      <w:r>
        <w:rPr>
          <w:spacing w:val="47"/>
        </w:rPr>
        <w:t xml:space="preserve"> </w:t>
      </w:r>
      <w:r>
        <w:rPr>
          <w:spacing w:val="-2"/>
        </w:rPr>
        <w:t>of</w:t>
      </w:r>
      <w:r>
        <w:rPr>
          <w:spacing w:val="48"/>
        </w:rPr>
        <w:t xml:space="preserve"> </w:t>
      </w:r>
      <w:r>
        <w:rPr>
          <w:spacing w:val="-1"/>
        </w:rPr>
        <w:t>termination</w:t>
      </w:r>
      <w:r>
        <w:rPr>
          <w:spacing w:val="45"/>
        </w:rPr>
        <w:t xml:space="preserve"> </w:t>
      </w:r>
      <w:r>
        <w:rPr>
          <w:spacing w:val="-2"/>
        </w:rPr>
        <w:t>of</w:t>
      </w:r>
      <w:r>
        <w:rPr>
          <w:spacing w:val="47"/>
        </w:rPr>
        <w:t xml:space="preserve"> </w:t>
      </w:r>
      <w:r>
        <w:t>the</w:t>
      </w:r>
      <w:r>
        <w:rPr>
          <w:spacing w:val="47"/>
        </w:rPr>
        <w:t xml:space="preserve"> </w:t>
      </w:r>
      <w:r>
        <w:rPr>
          <w:spacing w:val="-1"/>
        </w:rPr>
        <w:t>employment</w:t>
      </w:r>
      <w:r>
        <w:rPr>
          <w:spacing w:val="27"/>
        </w:rPr>
        <w:t xml:space="preserve"> </w:t>
      </w:r>
      <w:r>
        <w:rPr>
          <w:spacing w:val="-2"/>
        </w:rPr>
        <w:t>of</w:t>
      </w:r>
      <w:r>
        <w:rPr>
          <w:spacing w:val="26"/>
        </w:rPr>
        <w:t xml:space="preserve"> </w:t>
      </w:r>
      <w:r>
        <w:t>the</w:t>
      </w:r>
      <w:r>
        <w:rPr>
          <w:spacing w:val="25"/>
        </w:rPr>
        <w:t xml:space="preserve"> </w:t>
      </w:r>
      <w:r>
        <w:rPr>
          <w:spacing w:val="-1"/>
        </w:rPr>
        <w:t>employees</w:t>
      </w:r>
      <w:r>
        <w:rPr>
          <w:spacing w:val="26"/>
        </w:rPr>
        <w:t xml:space="preserve"> </w:t>
      </w:r>
      <w:r>
        <w:t>of</w:t>
      </w:r>
      <w:r>
        <w:rPr>
          <w:spacing w:val="29"/>
        </w:rPr>
        <w:t xml:space="preserve"> </w:t>
      </w:r>
      <w:r>
        <w:t>the</w:t>
      </w:r>
      <w:r>
        <w:rPr>
          <w:spacing w:val="25"/>
        </w:rPr>
        <w:t xml:space="preserve"> </w:t>
      </w:r>
      <w:r>
        <w:rPr>
          <w:spacing w:val="-2"/>
        </w:rPr>
        <w:t>Former</w:t>
      </w:r>
      <w:r>
        <w:rPr>
          <w:spacing w:val="24"/>
        </w:rPr>
        <w:t xml:space="preserve"> </w:t>
      </w:r>
      <w:r>
        <w:rPr>
          <w:spacing w:val="-1"/>
        </w:rPr>
        <w:t>Supplier</w:t>
      </w:r>
      <w:r>
        <w:rPr>
          <w:spacing w:val="26"/>
        </w:rPr>
        <w:t xml:space="preserve"> </w:t>
      </w:r>
      <w:r>
        <w:rPr>
          <w:spacing w:val="-1"/>
        </w:rPr>
        <w:t>made</w:t>
      </w:r>
      <w:r>
        <w:rPr>
          <w:spacing w:val="41"/>
        </w:rPr>
        <w:t xml:space="preserve"> </w:t>
      </w:r>
      <w:r>
        <w:rPr>
          <w:spacing w:val="-1"/>
        </w:rPr>
        <w:t>pursuant</w:t>
      </w:r>
      <w:r>
        <w:rPr>
          <w:spacing w:val="10"/>
        </w:rPr>
        <w:t xml:space="preserve"> </w:t>
      </w:r>
      <w:r>
        <w:t>to</w:t>
      </w:r>
      <w:r>
        <w:rPr>
          <w:spacing w:val="9"/>
        </w:rPr>
        <w:t xml:space="preserve"> </w:t>
      </w:r>
      <w:r>
        <w:t>the</w:t>
      </w:r>
      <w:r>
        <w:rPr>
          <w:spacing w:val="8"/>
        </w:rPr>
        <w:t xml:space="preserve"> </w:t>
      </w:r>
      <w:r>
        <w:rPr>
          <w:spacing w:val="-1"/>
        </w:rPr>
        <w:t>provisions</w:t>
      </w:r>
      <w:r>
        <w:rPr>
          <w:spacing w:val="11"/>
        </w:rPr>
        <w:t xml:space="preserve"> </w:t>
      </w:r>
      <w:r>
        <w:rPr>
          <w:spacing w:val="-2"/>
        </w:rPr>
        <w:t>of</w:t>
      </w:r>
      <w:r>
        <w:rPr>
          <w:spacing w:val="12"/>
        </w:rPr>
        <w:t xml:space="preserve"> </w:t>
      </w:r>
      <w:r>
        <w:rPr>
          <w:spacing w:val="-1"/>
        </w:rPr>
        <w:t>Paragraph</w:t>
      </w:r>
      <w:r>
        <w:t xml:space="preserve"> </w:t>
      </w:r>
      <w:r>
        <w:rPr>
          <w:spacing w:val="-1"/>
        </w:rPr>
        <w:t>1.4</w:t>
      </w:r>
      <w:r>
        <w:rPr>
          <w:spacing w:val="11"/>
        </w:rPr>
        <w:t xml:space="preserve"> </w:t>
      </w:r>
      <w:r>
        <w:rPr>
          <w:spacing w:val="-2"/>
        </w:rPr>
        <w:t>provided</w:t>
      </w:r>
      <w:r>
        <w:rPr>
          <w:spacing w:val="11"/>
        </w:rPr>
        <w:t xml:space="preserve"> </w:t>
      </w:r>
      <w:r>
        <w:rPr>
          <w:spacing w:val="-1"/>
        </w:rPr>
        <w:t>that</w:t>
      </w:r>
      <w:r>
        <w:rPr>
          <w:spacing w:val="10"/>
        </w:rPr>
        <w:t xml:space="preserve"> </w:t>
      </w:r>
      <w:r>
        <w:t>the</w:t>
      </w:r>
      <w:r>
        <w:rPr>
          <w:spacing w:val="51"/>
        </w:rPr>
        <w:t xml:space="preserve"> </w:t>
      </w:r>
      <w:r>
        <w:rPr>
          <w:spacing w:val="-1"/>
        </w:rPr>
        <w:t>Supplier</w:t>
      </w:r>
      <w:r>
        <w:rPr>
          <w:spacing w:val="34"/>
        </w:rPr>
        <w:t xml:space="preserve"> </w:t>
      </w:r>
      <w:r>
        <w:rPr>
          <w:spacing w:val="-1"/>
        </w:rPr>
        <w:t>takes,</w:t>
      </w:r>
      <w:r>
        <w:rPr>
          <w:spacing w:val="32"/>
        </w:rPr>
        <w:t xml:space="preserve"> </w:t>
      </w:r>
      <w:r>
        <w:t>or</w:t>
      </w:r>
      <w:r>
        <w:rPr>
          <w:spacing w:val="32"/>
        </w:rPr>
        <w:t xml:space="preserve"> </w:t>
      </w:r>
      <w:r>
        <w:rPr>
          <w:spacing w:val="-1"/>
        </w:rPr>
        <w:t>shall</w:t>
      </w:r>
      <w:r>
        <w:rPr>
          <w:spacing w:val="34"/>
        </w:rPr>
        <w:t xml:space="preserve"> </w:t>
      </w:r>
      <w:r>
        <w:t>procure</w:t>
      </w:r>
      <w:r>
        <w:rPr>
          <w:spacing w:val="32"/>
        </w:rPr>
        <w:t xml:space="preserve"> </w:t>
      </w:r>
      <w:r>
        <w:rPr>
          <w:spacing w:val="-1"/>
        </w:rPr>
        <w:t>that</w:t>
      </w:r>
      <w:r>
        <w:rPr>
          <w:spacing w:val="35"/>
        </w:rPr>
        <w:t xml:space="preserve"> </w:t>
      </w:r>
      <w:r>
        <w:t>the</w:t>
      </w:r>
      <w:r>
        <w:rPr>
          <w:spacing w:val="32"/>
        </w:rPr>
        <w:t xml:space="preserve"> </w:t>
      </w:r>
      <w:r>
        <w:rPr>
          <w:spacing w:val="-1"/>
        </w:rPr>
        <w:t>relevant</w:t>
      </w:r>
      <w:r>
        <w:rPr>
          <w:spacing w:val="35"/>
        </w:rPr>
        <w:t xml:space="preserve"> </w:t>
      </w:r>
      <w:r>
        <w:rPr>
          <w:spacing w:val="-1"/>
        </w:rPr>
        <w:t>Sub-Contractor</w:t>
      </w:r>
      <w:r>
        <w:rPr>
          <w:spacing w:val="35"/>
        </w:rPr>
        <w:t xml:space="preserve"> </w:t>
      </w:r>
      <w:r>
        <w:rPr>
          <w:spacing w:val="-1"/>
        </w:rPr>
        <w:t>takes,</w:t>
      </w:r>
      <w:r>
        <w:rPr>
          <w:spacing w:val="31"/>
        </w:rPr>
        <w:t xml:space="preserve"> </w:t>
      </w:r>
      <w:r>
        <w:rPr>
          <w:spacing w:val="-1"/>
        </w:rPr>
        <w:t>all</w:t>
      </w:r>
      <w:r>
        <w:rPr>
          <w:spacing w:val="30"/>
        </w:rPr>
        <w:t xml:space="preserve"> </w:t>
      </w:r>
      <w:r>
        <w:rPr>
          <w:spacing w:val="-1"/>
        </w:rPr>
        <w:t>reasonable</w:t>
      </w:r>
      <w:r>
        <w:rPr>
          <w:spacing w:val="30"/>
        </w:rPr>
        <w:t xml:space="preserve"> </w:t>
      </w:r>
      <w:r>
        <w:rPr>
          <w:spacing w:val="-1"/>
        </w:rPr>
        <w:t>steps</w:t>
      </w:r>
      <w:r>
        <w:rPr>
          <w:spacing w:val="30"/>
        </w:rPr>
        <w:t xml:space="preserve"> </w:t>
      </w:r>
      <w:r>
        <w:t>to</w:t>
      </w:r>
      <w:r>
        <w:rPr>
          <w:spacing w:val="28"/>
        </w:rPr>
        <w:t xml:space="preserve"> </w:t>
      </w:r>
      <w:r>
        <w:rPr>
          <w:spacing w:val="-1"/>
        </w:rPr>
        <w:t>minimise</w:t>
      </w:r>
      <w:r>
        <w:rPr>
          <w:spacing w:val="30"/>
        </w:rPr>
        <w:t xml:space="preserve"> </w:t>
      </w:r>
      <w:r>
        <w:rPr>
          <w:spacing w:val="-1"/>
        </w:rPr>
        <w:t>any</w:t>
      </w:r>
      <w:r>
        <w:rPr>
          <w:spacing w:val="28"/>
        </w:rPr>
        <w:t xml:space="preserve"> </w:t>
      </w:r>
      <w:r>
        <w:t>such</w:t>
      </w:r>
      <w:r>
        <w:rPr>
          <w:spacing w:val="30"/>
        </w:rPr>
        <w:t xml:space="preserve"> </w:t>
      </w:r>
      <w:r>
        <w:rPr>
          <w:spacing w:val="-1"/>
        </w:rPr>
        <w:t>Employee</w:t>
      </w:r>
      <w:r>
        <w:rPr>
          <w:spacing w:val="37"/>
        </w:rPr>
        <w:t xml:space="preserve"> </w:t>
      </w:r>
      <w:r>
        <w:rPr>
          <w:spacing w:val="-1"/>
        </w:rPr>
        <w:t>Liabilities.</w:t>
      </w:r>
    </w:p>
    <w:p w14:paraId="248286A6" w14:textId="36884D78" w:rsidR="00437262" w:rsidRDefault="00BC70E3" w:rsidP="00A836BB">
      <w:pPr>
        <w:pStyle w:val="BodyText"/>
        <w:numPr>
          <w:ilvl w:val="1"/>
          <w:numId w:val="13"/>
        </w:numPr>
        <w:tabs>
          <w:tab w:val="left" w:pos="954"/>
        </w:tabs>
        <w:ind w:right="113"/>
        <w:jc w:val="both"/>
      </w:pPr>
      <w:r>
        <w:rPr>
          <w:spacing w:val="-1"/>
        </w:rPr>
        <w:t>If</w:t>
      </w:r>
      <w:r>
        <w:rPr>
          <w:spacing w:val="4"/>
        </w:rPr>
        <w:t xml:space="preserve"> </w:t>
      </w:r>
      <w:r>
        <w:rPr>
          <w:spacing w:val="-1"/>
        </w:rPr>
        <w:t>any</w:t>
      </w:r>
      <w:r>
        <w:rPr>
          <w:spacing w:val="-2"/>
        </w:rPr>
        <w:t xml:space="preserve"> </w:t>
      </w:r>
      <w:r>
        <w:t xml:space="preserve">such </w:t>
      </w:r>
      <w:r>
        <w:rPr>
          <w:spacing w:val="-1"/>
        </w:rPr>
        <w:t>person</w:t>
      </w:r>
      <w:r>
        <w:rPr>
          <w:spacing w:val="-2"/>
        </w:rPr>
        <w:t xml:space="preserve"> </w:t>
      </w:r>
      <w:r>
        <w:t>as is</w:t>
      </w:r>
      <w:r>
        <w:rPr>
          <w:spacing w:val="-2"/>
        </w:rPr>
        <w:t xml:space="preserve"> </w:t>
      </w:r>
      <w:r>
        <w:rPr>
          <w:spacing w:val="-1"/>
        </w:rPr>
        <w:t>described</w:t>
      </w:r>
      <w:r>
        <w:t xml:space="preserve"> in </w:t>
      </w:r>
      <w:r>
        <w:rPr>
          <w:spacing w:val="-1"/>
        </w:rPr>
        <w:t>Paragraph</w:t>
      </w:r>
      <w:r>
        <w:rPr>
          <w:spacing w:val="-4"/>
        </w:rPr>
        <w:t xml:space="preserve"> </w:t>
      </w:r>
      <w:r>
        <w:t>1.2</w:t>
      </w:r>
      <w:r>
        <w:rPr>
          <w:spacing w:val="1"/>
        </w:rPr>
        <w:t xml:space="preserve"> </w:t>
      </w:r>
      <w:r>
        <w:rPr>
          <w:spacing w:val="-1"/>
        </w:rPr>
        <w:t>is</w:t>
      </w:r>
      <w:r>
        <w:rPr>
          <w:spacing w:val="1"/>
        </w:rPr>
        <w:t xml:space="preserve"> </w:t>
      </w:r>
      <w:r>
        <w:rPr>
          <w:spacing w:val="-1"/>
        </w:rPr>
        <w:t xml:space="preserve">neither </w:t>
      </w:r>
      <w:r>
        <w:t xml:space="preserve">re </w:t>
      </w:r>
      <w:r>
        <w:rPr>
          <w:spacing w:val="-1"/>
        </w:rPr>
        <w:t>employed</w:t>
      </w:r>
      <w:r>
        <w:t xml:space="preserve"> by</w:t>
      </w:r>
      <w:r>
        <w:rPr>
          <w:spacing w:val="-2"/>
        </w:rPr>
        <w:t xml:space="preserve"> </w:t>
      </w:r>
      <w:r>
        <w:t>the</w:t>
      </w:r>
      <w:r>
        <w:rPr>
          <w:spacing w:val="51"/>
        </w:rPr>
        <w:t xml:space="preserve"> </w:t>
      </w:r>
      <w:r>
        <w:rPr>
          <w:spacing w:val="-1"/>
        </w:rPr>
        <w:t>Customer</w:t>
      </w:r>
      <w:r>
        <w:rPr>
          <w:spacing w:val="12"/>
        </w:rPr>
        <w:t xml:space="preserve"> </w:t>
      </w:r>
      <w:r>
        <w:rPr>
          <w:spacing w:val="-1"/>
        </w:rPr>
        <w:t>and/or</w:t>
      </w:r>
      <w:r>
        <w:rPr>
          <w:spacing w:val="9"/>
        </w:rPr>
        <w:t xml:space="preserve"> </w:t>
      </w:r>
      <w:r>
        <w:t>the</w:t>
      </w:r>
      <w:r>
        <w:rPr>
          <w:spacing w:val="11"/>
        </w:rPr>
        <w:t xml:space="preserve"> </w:t>
      </w:r>
      <w:r>
        <w:rPr>
          <w:spacing w:val="-1"/>
        </w:rPr>
        <w:t>Former</w:t>
      </w:r>
      <w:r>
        <w:rPr>
          <w:spacing w:val="12"/>
        </w:rPr>
        <w:t xml:space="preserve"> </w:t>
      </w:r>
      <w:r>
        <w:rPr>
          <w:spacing w:val="-1"/>
        </w:rPr>
        <w:t>Supplier</w:t>
      </w:r>
      <w:r>
        <w:rPr>
          <w:spacing w:val="12"/>
        </w:rPr>
        <w:t xml:space="preserve"> </w:t>
      </w:r>
      <w:r>
        <w:t>as</w:t>
      </w:r>
      <w:r>
        <w:rPr>
          <w:spacing w:val="11"/>
        </w:rPr>
        <w:t xml:space="preserve"> </w:t>
      </w:r>
      <w:r>
        <w:rPr>
          <w:spacing w:val="-1"/>
        </w:rPr>
        <w:t>appropriate</w:t>
      </w:r>
      <w:r>
        <w:rPr>
          <w:spacing w:val="12"/>
        </w:rPr>
        <w:t xml:space="preserve"> </w:t>
      </w:r>
      <w:r>
        <w:rPr>
          <w:spacing w:val="-1"/>
        </w:rPr>
        <w:t>nor</w:t>
      </w:r>
      <w:r>
        <w:rPr>
          <w:spacing w:val="10"/>
        </w:rPr>
        <w:t xml:space="preserve"> </w:t>
      </w:r>
      <w:r>
        <w:rPr>
          <w:spacing w:val="-1"/>
        </w:rPr>
        <w:t>dismissed</w:t>
      </w:r>
      <w:r>
        <w:rPr>
          <w:spacing w:val="8"/>
        </w:rPr>
        <w:t xml:space="preserve"> </w:t>
      </w:r>
      <w:r>
        <w:t>by</w:t>
      </w:r>
      <w:r>
        <w:rPr>
          <w:spacing w:val="9"/>
        </w:rPr>
        <w:t xml:space="preserve"> </w:t>
      </w:r>
      <w:r>
        <w:t>the</w:t>
      </w:r>
      <w:r>
        <w:rPr>
          <w:spacing w:val="37"/>
        </w:rPr>
        <w:t xml:space="preserve"> </w:t>
      </w:r>
      <w:r>
        <w:rPr>
          <w:spacing w:val="-1"/>
        </w:rPr>
        <w:t>Supplier</w:t>
      </w:r>
      <w:r>
        <w:rPr>
          <w:spacing w:val="39"/>
        </w:rPr>
        <w:t xml:space="preserve"> </w:t>
      </w:r>
      <w:r>
        <w:rPr>
          <w:spacing w:val="-1"/>
        </w:rPr>
        <w:t>and/or</w:t>
      </w:r>
      <w:r>
        <w:rPr>
          <w:spacing w:val="40"/>
        </w:rPr>
        <w:t xml:space="preserve"> </w:t>
      </w:r>
      <w:r>
        <w:rPr>
          <w:spacing w:val="-1"/>
        </w:rPr>
        <w:t>any</w:t>
      </w:r>
      <w:r>
        <w:rPr>
          <w:spacing w:val="36"/>
        </w:rPr>
        <w:t xml:space="preserve"> </w:t>
      </w:r>
      <w:r>
        <w:rPr>
          <w:spacing w:val="-1"/>
        </w:rPr>
        <w:t>Sub-Contractor</w:t>
      </w:r>
      <w:r>
        <w:rPr>
          <w:spacing w:val="40"/>
        </w:rPr>
        <w:t xml:space="preserve"> </w:t>
      </w:r>
      <w:r>
        <w:rPr>
          <w:spacing w:val="-2"/>
        </w:rPr>
        <w:t>within</w:t>
      </w:r>
      <w:r>
        <w:rPr>
          <w:spacing w:val="38"/>
        </w:rPr>
        <w:t xml:space="preserve"> </w:t>
      </w:r>
      <w:r>
        <w:t>the</w:t>
      </w:r>
      <w:r>
        <w:rPr>
          <w:spacing w:val="40"/>
        </w:rPr>
        <w:t xml:space="preserve"> </w:t>
      </w:r>
      <w:r>
        <w:rPr>
          <w:spacing w:val="-1"/>
        </w:rPr>
        <w:t>fifteen</w:t>
      </w:r>
      <w:r>
        <w:rPr>
          <w:spacing w:val="39"/>
        </w:rPr>
        <w:t xml:space="preserve"> </w:t>
      </w:r>
      <w:r>
        <w:rPr>
          <w:spacing w:val="-1"/>
        </w:rPr>
        <w:t>(15)</w:t>
      </w:r>
      <w:r>
        <w:rPr>
          <w:spacing w:val="-6"/>
        </w:rPr>
        <w:t xml:space="preserve"> </w:t>
      </w:r>
      <w:r>
        <w:rPr>
          <w:spacing w:val="-1"/>
        </w:rPr>
        <w:t>Working</w:t>
      </w:r>
      <w:r>
        <w:rPr>
          <w:spacing w:val="41"/>
        </w:rPr>
        <w:t xml:space="preserve"> </w:t>
      </w:r>
      <w:r>
        <w:rPr>
          <w:spacing w:val="-1"/>
        </w:rPr>
        <w:t>Day</w:t>
      </w:r>
      <w:r>
        <w:rPr>
          <w:spacing w:val="36"/>
        </w:rPr>
        <w:t xml:space="preserve"> </w:t>
      </w:r>
      <w:r>
        <w:rPr>
          <w:spacing w:val="-1"/>
        </w:rPr>
        <w:t>period</w:t>
      </w:r>
      <w:r>
        <w:rPr>
          <w:spacing w:val="67"/>
        </w:rPr>
        <w:t xml:space="preserve"> </w:t>
      </w:r>
      <w:r>
        <w:rPr>
          <w:spacing w:val="-1"/>
        </w:rPr>
        <w:t>referred</w:t>
      </w:r>
      <w:r>
        <w:rPr>
          <w:spacing w:val="-2"/>
        </w:rPr>
        <w:t xml:space="preserve"> </w:t>
      </w:r>
      <w:r>
        <w:t xml:space="preserve">to in </w:t>
      </w:r>
      <w:r>
        <w:rPr>
          <w:spacing w:val="-1"/>
        </w:rPr>
        <w:t>Paragraph</w:t>
      </w:r>
      <w:r>
        <w:rPr>
          <w:spacing w:val="-2"/>
        </w:rPr>
        <w:t xml:space="preserve"> </w:t>
      </w:r>
      <w:r>
        <w:t>1.4</w:t>
      </w:r>
      <w:r>
        <w:rPr>
          <w:spacing w:val="1"/>
        </w:rPr>
        <w:t xml:space="preserve"> </w:t>
      </w:r>
      <w:r>
        <w:t xml:space="preserve">such </w:t>
      </w:r>
      <w:r>
        <w:rPr>
          <w:spacing w:val="-1"/>
        </w:rPr>
        <w:t>person</w:t>
      </w:r>
      <w:r>
        <w:t xml:space="preserve"> </w:t>
      </w:r>
      <w:r>
        <w:rPr>
          <w:spacing w:val="-1"/>
        </w:rPr>
        <w:t>shall</w:t>
      </w:r>
      <w:r>
        <w:t xml:space="preserve"> be </w:t>
      </w:r>
      <w:r>
        <w:rPr>
          <w:spacing w:val="-1"/>
        </w:rPr>
        <w:t>treated</w:t>
      </w:r>
      <w:r>
        <w:t xml:space="preserve"> as </w:t>
      </w:r>
      <w:r>
        <w:rPr>
          <w:spacing w:val="-1"/>
        </w:rPr>
        <w:t>having</w:t>
      </w:r>
      <w:r>
        <w:rPr>
          <w:spacing w:val="4"/>
        </w:rPr>
        <w:t xml:space="preserve"> </w:t>
      </w:r>
      <w:r>
        <w:rPr>
          <w:spacing w:val="-1"/>
        </w:rPr>
        <w:t>transferred</w:t>
      </w:r>
      <w:r>
        <w:t xml:space="preserve"> </w:t>
      </w:r>
      <w:r>
        <w:rPr>
          <w:spacing w:val="-1"/>
        </w:rPr>
        <w:t>to</w:t>
      </w:r>
      <w:r>
        <w:rPr>
          <w:spacing w:val="49"/>
        </w:rPr>
        <w:t xml:space="preserve"> </w:t>
      </w:r>
      <w:r>
        <w:t>the</w:t>
      </w:r>
      <w:r>
        <w:rPr>
          <w:spacing w:val="2"/>
        </w:rPr>
        <w:t xml:space="preserve"> </w:t>
      </w:r>
      <w:r>
        <w:rPr>
          <w:spacing w:val="-1"/>
        </w:rPr>
        <w:t>Supplier</w:t>
      </w:r>
      <w:r>
        <w:rPr>
          <w:spacing w:val="3"/>
        </w:rPr>
        <w:t xml:space="preserve"> </w:t>
      </w:r>
      <w:r>
        <w:rPr>
          <w:spacing w:val="-1"/>
        </w:rPr>
        <w:t>and/or</w:t>
      </w:r>
      <w:r>
        <w:rPr>
          <w:spacing w:val="1"/>
        </w:rPr>
        <w:t xml:space="preserve"> </w:t>
      </w:r>
      <w:r>
        <w:t xml:space="preserve">the </w:t>
      </w:r>
      <w:r>
        <w:rPr>
          <w:spacing w:val="-1"/>
        </w:rPr>
        <w:t>Sub-Contractor</w:t>
      </w:r>
      <w:r>
        <w:rPr>
          <w:spacing w:val="3"/>
        </w:rPr>
        <w:t xml:space="preserve"> </w:t>
      </w:r>
      <w:r>
        <w:rPr>
          <w:spacing w:val="-1"/>
        </w:rPr>
        <w:t>(as</w:t>
      </w:r>
      <w:r>
        <w:rPr>
          <w:spacing w:val="3"/>
        </w:rPr>
        <w:t xml:space="preserve"> </w:t>
      </w:r>
      <w:r>
        <w:rPr>
          <w:spacing w:val="-1"/>
        </w:rPr>
        <w:t>appropriate)</w:t>
      </w:r>
      <w:r>
        <w:rPr>
          <w:spacing w:val="1"/>
        </w:rPr>
        <w:t xml:space="preserve"> </w:t>
      </w:r>
      <w:r>
        <w:rPr>
          <w:spacing w:val="-1"/>
        </w:rPr>
        <w:t>and</w:t>
      </w:r>
      <w:r>
        <w:t xml:space="preserve"> the</w:t>
      </w:r>
      <w:r>
        <w:rPr>
          <w:spacing w:val="2"/>
        </w:rPr>
        <w:t xml:space="preserve"> </w:t>
      </w:r>
      <w:r>
        <w:rPr>
          <w:spacing w:val="-1"/>
        </w:rPr>
        <w:t>Supplier</w:t>
      </w:r>
      <w:r>
        <w:rPr>
          <w:spacing w:val="1"/>
        </w:rPr>
        <w:t xml:space="preserve"> </w:t>
      </w:r>
      <w:r>
        <w:rPr>
          <w:spacing w:val="-1"/>
        </w:rPr>
        <w:t>shall,</w:t>
      </w:r>
      <w:r>
        <w:rPr>
          <w:spacing w:val="4"/>
        </w:rPr>
        <w:t xml:space="preserve"> </w:t>
      </w:r>
      <w:r>
        <w:t>or</w:t>
      </w:r>
      <w:r>
        <w:rPr>
          <w:spacing w:val="35"/>
        </w:rPr>
        <w:t xml:space="preserve"> </w:t>
      </w:r>
      <w:r>
        <w:rPr>
          <w:spacing w:val="-1"/>
        </w:rPr>
        <w:t>shall</w:t>
      </w:r>
      <w:r>
        <w:rPr>
          <w:spacing w:val="9"/>
        </w:rPr>
        <w:t xml:space="preserve"> </w:t>
      </w:r>
      <w:r>
        <w:t>procure</w:t>
      </w:r>
      <w:r>
        <w:rPr>
          <w:spacing w:val="8"/>
        </w:rPr>
        <w:t xml:space="preserve"> </w:t>
      </w:r>
      <w:r>
        <w:rPr>
          <w:spacing w:val="-1"/>
        </w:rPr>
        <w:t>that</w:t>
      </w:r>
      <w:r>
        <w:rPr>
          <w:spacing w:val="9"/>
        </w:rPr>
        <w:t xml:space="preserve"> </w:t>
      </w:r>
      <w:r>
        <w:t>the</w:t>
      </w:r>
      <w:r>
        <w:rPr>
          <w:spacing w:val="9"/>
        </w:rPr>
        <w:t xml:space="preserve"> </w:t>
      </w:r>
      <w:r>
        <w:rPr>
          <w:spacing w:val="-1"/>
        </w:rPr>
        <w:t>Sub-Contractor</w:t>
      </w:r>
      <w:r>
        <w:rPr>
          <w:spacing w:val="11"/>
        </w:rPr>
        <w:t xml:space="preserve"> </w:t>
      </w:r>
      <w:r>
        <w:rPr>
          <w:spacing w:val="-1"/>
        </w:rPr>
        <w:t>shall,</w:t>
      </w:r>
      <w:r>
        <w:rPr>
          <w:spacing w:val="11"/>
        </w:rPr>
        <w:t xml:space="preserve"> </w:t>
      </w:r>
      <w:r>
        <w:rPr>
          <w:spacing w:val="-2"/>
        </w:rPr>
        <w:t>comply</w:t>
      </w:r>
      <w:r>
        <w:rPr>
          <w:spacing w:val="10"/>
        </w:rPr>
        <w:t xml:space="preserve"> </w:t>
      </w:r>
      <w:r>
        <w:rPr>
          <w:spacing w:val="-1"/>
        </w:rPr>
        <w:t>with</w:t>
      </w:r>
      <w:r>
        <w:rPr>
          <w:spacing w:val="10"/>
        </w:rPr>
        <w:t xml:space="preserve"> </w:t>
      </w:r>
      <w:r>
        <w:t>such</w:t>
      </w:r>
      <w:r>
        <w:rPr>
          <w:spacing w:val="9"/>
        </w:rPr>
        <w:t xml:space="preserve"> </w:t>
      </w:r>
      <w:r>
        <w:rPr>
          <w:spacing w:val="-1"/>
        </w:rPr>
        <w:t>obligations</w:t>
      </w:r>
      <w:r>
        <w:rPr>
          <w:spacing w:val="8"/>
        </w:rPr>
        <w:t xml:space="preserve"> </w:t>
      </w:r>
      <w:r>
        <w:t>as</w:t>
      </w:r>
      <w:r>
        <w:rPr>
          <w:spacing w:val="10"/>
        </w:rPr>
        <w:t xml:space="preserve"> </w:t>
      </w:r>
      <w:r>
        <w:t>may</w:t>
      </w:r>
      <w:r>
        <w:rPr>
          <w:spacing w:val="29"/>
        </w:rPr>
        <w:t xml:space="preserve"> </w:t>
      </w:r>
      <w:r>
        <w:t xml:space="preserve">be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2"/>
        </w:rPr>
        <w:t>Law.</w:t>
      </w:r>
    </w:p>
    <w:p w14:paraId="3E74532A" w14:textId="77777777" w:rsidR="00437262" w:rsidRDefault="00BC70E3" w:rsidP="00A836BB">
      <w:pPr>
        <w:pStyle w:val="BodyText"/>
        <w:numPr>
          <w:ilvl w:val="1"/>
          <w:numId w:val="13"/>
        </w:numPr>
        <w:tabs>
          <w:tab w:val="left" w:pos="954"/>
        </w:tabs>
        <w:ind w:right="112"/>
        <w:jc w:val="both"/>
      </w:pPr>
      <w:r>
        <w:rPr>
          <w:spacing w:val="-1"/>
        </w:rPr>
        <w:t>Where</w:t>
      </w:r>
      <w:r>
        <w:rPr>
          <w:spacing w:val="7"/>
        </w:rPr>
        <w:t xml:space="preserve"> </w:t>
      </w:r>
      <w:r>
        <w:rPr>
          <w:spacing w:val="-1"/>
        </w:rPr>
        <w:t>any</w:t>
      </w:r>
      <w:r>
        <w:rPr>
          <w:spacing w:val="5"/>
        </w:rPr>
        <w:t xml:space="preserve"> </w:t>
      </w:r>
      <w:r>
        <w:rPr>
          <w:spacing w:val="-1"/>
        </w:rPr>
        <w:t>person</w:t>
      </w:r>
      <w:r>
        <w:rPr>
          <w:spacing w:val="5"/>
        </w:rPr>
        <w:t xml:space="preserve"> </w:t>
      </w:r>
      <w:r>
        <w:rPr>
          <w:spacing w:val="-1"/>
        </w:rPr>
        <w:t>remains</w:t>
      </w:r>
      <w:r>
        <w:rPr>
          <w:spacing w:val="7"/>
        </w:rPr>
        <w:t xml:space="preserve"> </w:t>
      </w:r>
      <w:r>
        <w:rPr>
          <w:spacing w:val="-1"/>
        </w:rPr>
        <w:t>employed</w:t>
      </w:r>
      <w:r>
        <w:rPr>
          <w:spacing w:val="7"/>
        </w:rPr>
        <w:t xml:space="preserve"> </w:t>
      </w:r>
      <w:r>
        <w:t>by</w:t>
      </w:r>
      <w:r>
        <w:rPr>
          <w:spacing w:val="5"/>
        </w:rPr>
        <w:t xml:space="preserve"> </w:t>
      </w:r>
      <w:r>
        <w:t>the</w:t>
      </w:r>
      <w:r>
        <w:rPr>
          <w:spacing w:val="7"/>
        </w:rPr>
        <w:t xml:space="preserve"> </w:t>
      </w:r>
      <w:r>
        <w:rPr>
          <w:spacing w:val="-1"/>
        </w:rPr>
        <w:t>Supplier</w:t>
      </w:r>
      <w:r>
        <w:rPr>
          <w:spacing w:val="8"/>
        </w:rPr>
        <w:t xml:space="preserve"> </w:t>
      </w:r>
      <w:r>
        <w:rPr>
          <w:spacing w:val="-1"/>
        </w:rPr>
        <w:t>and/or</w:t>
      </w:r>
      <w:r>
        <w:rPr>
          <w:spacing w:val="9"/>
        </w:rPr>
        <w:t xml:space="preserve"> </w:t>
      </w:r>
      <w:r>
        <w:rPr>
          <w:spacing w:val="-1"/>
        </w:rPr>
        <w:t>any</w:t>
      </w:r>
      <w:r>
        <w:rPr>
          <w:spacing w:val="5"/>
        </w:rPr>
        <w:t xml:space="preserve"> </w:t>
      </w:r>
      <w:r>
        <w:rPr>
          <w:spacing w:val="-1"/>
        </w:rPr>
        <w:t>Sub-Contractor</w:t>
      </w:r>
      <w:r>
        <w:rPr>
          <w:spacing w:val="65"/>
        </w:rPr>
        <w:t xml:space="preserve"> </w:t>
      </w:r>
      <w:r>
        <w:rPr>
          <w:spacing w:val="-1"/>
        </w:rPr>
        <w:t>pursuant</w:t>
      </w:r>
      <w:r>
        <w:rPr>
          <w:spacing w:val="20"/>
        </w:rPr>
        <w:t xml:space="preserve"> </w:t>
      </w:r>
      <w:r>
        <w:rPr>
          <w:spacing w:val="-1"/>
        </w:rPr>
        <w:t>to</w:t>
      </w:r>
      <w:r>
        <w:rPr>
          <w:spacing w:val="19"/>
        </w:rPr>
        <w:t xml:space="preserve"> </w:t>
      </w:r>
      <w:r>
        <w:rPr>
          <w:spacing w:val="-1"/>
        </w:rPr>
        <w:t>Paragraph 2.2,</w:t>
      </w:r>
      <w:r>
        <w:rPr>
          <w:spacing w:val="20"/>
        </w:rPr>
        <w:t xml:space="preserve"> </w:t>
      </w:r>
      <w:r>
        <w:rPr>
          <w:spacing w:val="-1"/>
        </w:rPr>
        <w:t>all</w:t>
      </w:r>
      <w:r>
        <w:rPr>
          <w:spacing w:val="19"/>
        </w:rPr>
        <w:t xml:space="preserve"> </w:t>
      </w:r>
      <w:r>
        <w:rPr>
          <w:spacing w:val="-1"/>
        </w:rPr>
        <w:t>Employee</w:t>
      </w:r>
      <w:r>
        <w:rPr>
          <w:spacing w:val="19"/>
        </w:rPr>
        <w:t xml:space="preserve"> </w:t>
      </w:r>
      <w:r>
        <w:rPr>
          <w:spacing w:val="-1"/>
        </w:rPr>
        <w:t>Liabilities</w:t>
      </w:r>
      <w:r>
        <w:rPr>
          <w:spacing w:val="19"/>
        </w:rPr>
        <w:t xml:space="preserve"> </w:t>
      </w:r>
      <w:r>
        <w:rPr>
          <w:spacing w:val="-1"/>
        </w:rPr>
        <w:t>in</w:t>
      </w:r>
      <w:r>
        <w:rPr>
          <w:spacing w:val="19"/>
        </w:rPr>
        <w:t xml:space="preserve"> </w:t>
      </w:r>
      <w:r>
        <w:rPr>
          <w:spacing w:val="-1"/>
        </w:rPr>
        <w:t>relation</w:t>
      </w:r>
      <w:r>
        <w:rPr>
          <w:spacing w:val="19"/>
        </w:rPr>
        <w:t xml:space="preserve"> </w:t>
      </w:r>
      <w:r>
        <w:t>to</w:t>
      </w:r>
      <w:r>
        <w:rPr>
          <w:spacing w:val="19"/>
        </w:rPr>
        <w:t xml:space="preserve"> </w:t>
      </w:r>
      <w:r>
        <w:t>such</w:t>
      </w:r>
      <w:r>
        <w:rPr>
          <w:spacing w:val="19"/>
        </w:rPr>
        <w:t xml:space="preserve"> </w:t>
      </w:r>
      <w:r>
        <w:rPr>
          <w:spacing w:val="-1"/>
        </w:rPr>
        <w:t>employee</w:t>
      </w:r>
      <w:r>
        <w:rPr>
          <w:spacing w:val="61"/>
        </w:rPr>
        <w:t xml:space="preserve"> </w:t>
      </w:r>
      <w:r>
        <w:rPr>
          <w:spacing w:val="-1"/>
        </w:rPr>
        <w:t>shall</w:t>
      </w:r>
      <w:r>
        <w:rPr>
          <w:spacing w:val="21"/>
        </w:rPr>
        <w:t xml:space="preserve"> </w:t>
      </w:r>
      <w:r>
        <w:rPr>
          <w:spacing w:val="-1"/>
        </w:rPr>
        <w:t>remain</w:t>
      </w:r>
      <w:r>
        <w:rPr>
          <w:spacing w:val="24"/>
        </w:rPr>
        <w:t xml:space="preserve"> </w:t>
      </w:r>
      <w:r>
        <w:rPr>
          <w:spacing w:val="-2"/>
        </w:rPr>
        <w:t>with</w:t>
      </w:r>
      <w:r>
        <w:rPr>
          <w:spacing w:val="22"/>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t>the</w:t>
      </w:r>
      <w:r>
        <w:rPr>
          <w:spacing w:val="21"/>
        </w:rPr>
        <w:t xml:space="preserve"> </w:t>
      </w:r>
      <w:r>
        <w:rPr>
          <w:spacing w:val="-1"/>
        </w:rPr>
        <w:t>Sub-Contractor</w:t>
      </w:r>
      <w:r>
        <w:rPr>
          <w:spacing w:val="23"/>
        </w:rPr>
        <w:t xml:space="preserve"> </w:t>
      </w:r>
      <w:r>
        <w:rPr>
          <w:spacing w:val="-1"/>
        </w:rPr>
        <w:t>and</w:t>
      </w:r>
      <w:r>
        <w:rPr>
          <w:spacing w:val="22"/>
        </w:rPr>
        <w:t xml:space="preserve"> </w:t>
      </w:r>
      <w:r>
        <w:t>the</w:t>
      </w:r>
      <w:r>
        <w:rPr>
          <w:spacing w:val="21"/>
        </w:rPr>
        <w:t xml:space="preserve"> </w:t>
      </w:r>
      <w:r>
        <w:rPr>
          <w:spacing w:val="-1"/>
        </w:rPr>
        <w:t>Supplier</w:t>
      </w:r>
      <w:r>
        <w:rPr>
          <w:spacing w:val="23"/>
        </w:rPr>
        <w:t xml:space="preserve"> </w:t>
      </w:r>
      <w:r>
        <w:rPr>
          <w:spacing w:val="-1"/>
        </w:rPr>
        <w:t>shall</w:t>
      </w:r>
      <w:r>
        <w:rPr>
          <w:spacing w:val="63"/>
        </w:rPr>
        <w:t xml:space="preserve"> </w:t>
      </w:r>
      <w:r>
        <w:rPr>
          <w:spacing w:val="-1"/>
        </w:rPr>
        <w:t>indemnify</w:t>
      </w:r>
      <w:r>
        <w:rPr>
          <w:spacing w:val="41"/>
        </w:rPr>
        <w:t xml:space="preserve"> </w:t>
      </w:r>
      <w:r>
        <w:t>the</w:t>
      </w:r>
      <w:r>
        <w:rPr>
          <w:spacing w:val="45"/>
        </w:rPr>
        <w:t xml:space="preserve"> </w:t>
      </w:r>
      <w:r>
        <w:rPr>
          <w:spacing w:val="-1"/>
        </w:rPr>
        <w:t>Customer</w:t>
      </w:r>
      <w:r>
        <w:rPr>
          <w:spacing w:val="44"/>
        </w:rPr>
        <w:t xml:space="preserve"> </w:t>
      </w:r>
      <w:r>
        <w:rPr>
          <w:spacing w:val="-1"/>
        </w:rPr>
        <w:t>and</w:t>
      </w:r>
      <w:r>
        <w:rPr>
          <w:spacing w:val="46"/>
        </w:rPr>
        <w:t xml:space="preserve"> </w:t>
      </w:r>
      <w:r>
        <w:rPr>
          <w:spacing w:val="-1"/>
        </w:rPr>
        <w:t>any</w:t>
      </w:r>
      <w:r>
        <w:rPr>
          <w:spacing w:val="44"/>
        </w:rPr>
        <w:t xml:space="preserve"> </w:t>
      </w:r>
      <w:r>
        <w:rPr>
          <w:spacing w:val="-1"/>
        </w:rPr>
        <w:t>Former</w:t>
      </w:r>
      <w:r>
        <w:rPr>
          <w:spacing w:val="46"/>
        </w:rPr>
        <w:t xml:space="preserve"> </w:t>
      </w:r>
      <w:r>
        <w:rPr>
          <w:spacing w:val="-1"/>
        </w:rPr>
        <w:t>Supplier,</w:t>
      </w:r>
      <w:r>
        <w:rPr>
          <w:spacing w:val="48"/>
        </w:rPr>
        <w:t xml:space="preserve"> </w:t>
      </w:r>
      <w:r>
        <w:rPr>
          <w:spacing w:val="-1"/>
        </w:rPr>
        <w:t>and</w:t>
      </w:r>
      <w:r>
        <w:rPr>
          <w:spacing w:val="43"/>
        </w:rPr>
        <w:t xml:space="preserve"> </w:t>
      </w:r>
      <w:r>
        <w:rPr>
          <w:spacing w:val="-1"/>
        </w:rPr>
        <w:t>shall</w:t>
      </w:r>
      <w:r>
        <w:rPr>
          <w:spacing w:val="45"/>
        </w:rPr>
        <w:t xml:space="preserve"> </w:t>
      </w:r>
      <w:r>
        <w:t>procure</w:t>
      </w:r>
      <w:r>
        <w:rPr>
          <w:spacing w:val="49"/>
        </w:rPr>
        <w:t xml:space="preserve"> </w:t>
      </w:r>
      <w:r>
        <w:rPr>
          <w:spacing w:val="-1"/>
        </w:rPr>
        <w:t>that</w:t>
      </w:r>
      <w:r>
        <w:rPr>
          <w:spacing w:val="47"/>
        </w:rPr>
        <w:t xml:space="preserve"> </w:t>
      </w:r>
      <w:r>
        <w:rPr>
          <w:spacing w:val="-1"/>
        </w:rPr>
        <w:t>the</w:t>
      </w:r>
      <w:r>
        <w:rPr>
          <w:spacing w:val="43"/>
        </w:rPr>
        <w:t xml:space="preserve"> </w:t>
      </w:r>
      <w:r>
        <w:rPr>
          <w:spacing w:val="-1"/>
        </w:rPr>
        <w:t>Sub-Contractor</w:t>
      </w:r>
      <w:r>
        <w:rPr>
          <w:spacing w:val="23"/>
        </w:rPr>
        <w:t xml:space="preserve"> </w:t>
      </w:r>
      <w:r>
        <w:rPr>
          <w:spacing w:val="-1"/>
        </w:rPr>
        <w:t>shall</w:t>
      </w:r>
      <w:r>
        <w:rPr>
          <w:spacing w:val="21"/>
        </w:rPr>
        <w:t xml:space="preserve"> </w:t>
      </w:r>
      <w:r>
        <w:rPr>
          <w:spacing w:val="-1"/>
        </w:rPr>
        <w:t>indemnify</w:t>
      </w:r>
      <w:r>
        <w:rPr>
          <w:spacing w:val="20"/>
        </w:rPr>
        <w:t xml:space="preserve"> </w:t>
      </w:r>
      <w:r>
        <w:t>the</w:t>
      </w:r>
      <w:r>
        <w:rPr>
          <w:spacing w:val="21"/>
        </w:rPr>
        <w:t xml:space="preserve"> </w:t>
      </w:r>
      <w:r>
        <w:rPr>
          <w:spacing w:val="-1"/>
        </w:rPr>
        <w:t>Customer</w:t>
      </w:r>
      <w:r>
        <w:rPr>
          <w:spacing w:val="23"/>
        </w:rPr>
        <w:t xml:space="preserve"> </w:t>
      </w:r>
      <w:r>
        <w:rPr>
          <w:spacing w:val="-1"/>
        </w:rPr>
        <w:t>and</w:t>
      </w:r>
      <w:r>
        <w:rPr>
          <w:spacing w:val="22"/>
        </w:rPr>
        <w:t xml:space="preserve"> </w:t>
      </w:r>
      <w:r>
        <w:rPr>
          <w:spacing w:val="-1"/>
        </w:rPr>
        <w:t>any</w:t>
      </w:r>
      <w:r>
        <w:rPr>
          <w:spacing w:val="20"/>
        </w:rPr>
        <w:t xml:space="preserve"> </w:t>
      </w:r>
      <w:r>
        <w:rPr>
          <w:spacing w:val="-1"/>
        </w:rPr>
        <w:t>Former</w:t>
      </w:r>
      <w:r>
        <w:rPr>
          <w:spacing w:val="23"/>
        </w:rPr>
        <w:t xml:space="preserve"> </w:t>
      </w:r>
      <w:r>
        <w:rPr>
          <w:spacing w:val="-1"/>
        </w:rPr>
        <w:t>Supplier,</w:t>
      </w:r>
      <w:r>
        <w:rPr>
          <w:spacing w:val="23"/>
        </w:rPr>
        <w:t xml:space="preserve"> </w:t>
      </w:r>
      <w:r>
        <w:rPr>
          <w:spacing w:val="-1"/>
        </w:rPr>
        <w:t>against</w:t>
      </w:r>
      <w:r>
        <w:rPr>
          <w:spacing w:val="71"/>
        </w:rPr>
        <w:t xml:space="preserve"> </w:t>
      </w:r>
      <w:r>
        <w:rPr>
          <w:spacing w:val="-1"/>
        </w:rPr>
        <w:t>any</w:t>
      </w:r>
      <w:r>
        <w:rPr>
          <w:spacing w:val="36"/>
        </w:rPr>
        <w:t xml:space="preserve"> </w:t>
      </w:r>
      <w:r>
        <w:rPr>
          <w:spacing w:val="-1"/>
        </w:rPr>
        <w:t>Employee</w:t>
      </w:r>
      <w:r>
        <w:rPr>
          <w:spacing w:val="38"/>
        </w:rPr>
        <w:t xml:space="preserve"> </w:t>
      </w:r>
      <w:r>
        <w:rPr>
          <w:spacing w:val="-1"/>
        </w:rPr>
        <w:t>Liabilities</w:t>
      </w:r>
      <w:r>
        <w:rPr>
          <w:spacing w:val="41"/>
        </w:rPr>
        <w:t xml:space="preserve"> </w:t>
      </w:r>
      <w:r>
        <w:rPr>
          <w:spacing w:val="-1"/>
        </w:rPr>
        <w:t>that</w:t>
      </w:r>
      <w:r>
        <w:rPr>
          <w:spacing w:val="38"/>
        </w:rPr>
        <w:t xml:space="preserve"> </w:t>
      </w:r>
      <w:r>
        <w:rPr>
          <w:spacing w:val="-1"/>
        </w:rPr>
        <w:t>either</w:t>
      </w:r>
      <w:r>
        <w:rPr>
          <w:spacing w:val="37"/>
        </w:rPr>
        <w:t xml:space="preserve"> </w:t>
      </w:r>
      <w:r>
        <w:rPr>
          <w:spacing w:val="-2"/>
        </w:rPr>
        <w:t>of</w:t>
      </w:r>
      <w:r>
        <w:rPr>
          <w:spacing w:val="40"/>
        </w:rPr>
        <w:t xml:space="preserve"> </w:t>
      </w:r>
      <w:r>
        <w:rPr>
          <w:spacing w:val="-1"/>
        </w:rPr>
        <w:t>them</w:t>
      </w:r>
      <w:r>
        <w:rPr>
          <w:spacing w:val="38"/>
        </w:rPr>
        <w:t xml:space="preserve"> </w:t>
      </w:r>
      <w:r>
        <w:rPr>
          <w:spacing w:val="-1"/>
        </w:rPr>
        <w:t>may</w:t>
      </w:r>
      <w:r>
        <w:rPr>
          <w:spacing w:val="36"/>
        </w:rPr>
        <w:t xml:space="preserve"> </w:t>
      </w:r>
      <w:r>
        <w:rPr>
          <w:spacing w:val="-1"/>
        </w:rPr>
        <w:t>incur</w:t>
      </w:r>
      <w:r>
        <w:rPr>
          <w:spacing w:val="40"/>
        </w:rPr>
        <w:t xml:space="preserve"> </w:t>
      </w:r>
      <w:r>
        <w:rPr>
          <w:spacing w:val="-1"/>
        </w:rPr>
        <w:t>in</w:t>
      </w:r>
      <w:r>
        <w:rPr>
          <w:spacing w:val="38"/>
        </w:rPr>
        <w:t xml:space="preserve"> </w:t>
      </w:r>
      <w:r>
        <w:rPr>
          <w:spacing w:val="-1"/>
        </w:rPr>
        <w:t>respect</w:t>
      </w:r>
      <w:r>
        <w:rPr>
          <w:spacing w:val="37"/>
        </w:rPr>
        <w:t xml:space="preserve"> </w:t>
      </w:r>
      <w:r>
        <w:rPr>
          <w:spacing w:val="-2"/>
        </w:rPr>
        <w:t>of</w:t>
      </w:r>
      <w:r>
        <w:rPr>
          <w:spacing w:val="40"/>
        </w:rPr>
        <w:t xml:space="preserve"> </w:t>
      </w:r>
      <w:r>
        <w:rPr>
          <w:spacing w:val="-2"/>
        </w:rPr>
        <w:t>any</w:t>
      </w:r>
      <w:r>
        <w:rPr>
          <w:spacing w:val="37"/>
        </w:rPr>
        <w:t xml:space="preserve"> </w:t>
      </w:r>
      <w:r>
        <w:t>such</w:t>
      </w:r>
      <w:r>
        <w:rPr>
          <w:spacing w:val="4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Supplier</w:t>
      </w:r>
      <w:r>
        <w:rPr>
          <w:spacing w:val="1"/>
        </w:rPr>
        <w:t xml:space="preserve"> </w:t>
      </w:r>
      <w:r>
        <w:rPr>
          <w:spacing w:val="-1"/>
        </w:rPr>
        <w:t>and/or employees</w:t>
      </w:r>
      <w:r>
        <w:rPr>
          <w:spacing w:val="1"/>
        </w:rPr>
        <w:t xml:space="preserve"> </w:t>
      </w:r>
      <w:r>
        <w:rPr>
          <w:spacing w:val="-2"/>
        </w:rPr>
        <w:t>of</w:t>
      </w:r>
      <w:r>
        <w:rPr>
          <w:spacing w:val="2"/>
        </w:rPr>
        <w:t xml:space="preserve"> </w:t>
      </w:r>
      <w:r>
        <w:rPr>
          <w:spacing w:val="-1"/>
        </w:rPr>
        <w:t>the</w:t>
      </w:r>
      <w:r>
        <w:t xml:space="preserve"> </w:t>
      </w:r>
      <w:r>
        <w:rPr>
          <w:spacing w:val="-1"/>
        </w:rPr>
        <w:t>Sub-Contractor.</w:t>
      </w:r>
    </w:p>
    <w:p w14:paraId="0FA74954" w14:textId="77777777" w:rsidR="00437262" w:rsidRDefault="00BC70E3" w:rsidP="00A836BB">
      <w:pPr>
        <w:pStyle w:val="BodyText"/>
        <w:numPr>
          <w:ilvl w:val="1"/>
          <w:numId w:val="13"/>
        </w:numPr>
        <w:tabs>
          <w:tab w:val="left" w:pos="954"/>
        </w:tabs>
        <w:spacing w:before="121"/>
      </w:pPr>
      <w:r>
        <w:t>The</w:t>
      </w:r>
      <w:r>
        <w:rPr>
          <w:spacing w:val="-2"/>
        </w:rPr>
        <w:t xml:space="preserve"> </w:t>
      </w:r>
      <w:r>
        <w:rPr>
          <w:spacing w:val="-1"/>
        </w:rPr>
        <w:t>indemnities</w:t>
      </w:r>
      <w:r>
        <w:t xml:space="preserve"> in</w:t>
      </w:r>
      <w:r>
        <w:rPr>
          <w:spacing w:val="-2"/>
        </w:rPr>
        <w:t xml:space="preserve"> </w:t>
      </w:r>
      <w:r>
        <w:rPr>
          <w:spacing w:val="-1"/>
        </w:rPr>
        <w:t>Paragraph</w:t>
      </w:r>
      <w:r>
        <w:t xml:space="preserve"> </w:t>
      </w:r>
      <w:r>
        <w:rPr>
          <w:spacing w:val="-1"/>
        </w:rPr>
        <w:t>2.1:</w:t>
      </w:r>
    </w:p>
    <w:p w14:paraId="1FB4D18B" w14:textId="77777777" w:rsidR="00437262" w:rsidRDefault="00BC70E3" w:rsidP="00A836BB">
      <w:pPr>
        <w:pStyle w:val="BodyText"/>
        <w:numPr>
          <w:ilvl w:val="2"/>
          <w:numId w:val="13"/>
        </w:numPr>
        <w:tabs>
          <w:tab w:val="left" w:pos="2373"/>
        </w:tabs>
        <w:ind w:hanging="850"/>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76D7738C" w14:textId="77777777" w:rsidR="00437262" w:rsidRDefault="00BC70E3" w:rsidP="00A836BB">
      <w:pPr>
        <w:pStyle w:val="BodyText"/>
        <w:numPr>
          <w:ilvl w:val="3"/>
          <w:numId w:val="13"/>
        </w:numPr>
        <w:tabs>
          <w:tab w:val="left" w:pos="3225"/>
        </w:tabs>
        <w:spacing w:before="120"/>
      </w:pPr>
      <w:r>
        <w:rPr>
          <w:spacing w:val="-1"/>
        </w:rPr>
        <w:t>any</w:t>
      </w:r>
      <w:r>
        <w:rPr>
          <w:spacing w:val="-2"/>
        </w:rPr>
        <w:t xml:space="preserve"> </w:t>
      </w:r>
      <w:r>
        <w:rPr>
          <w:spacing w:val="-1"/>
        </w:rPr>
        <w:t xml:space="preserve">claim </w:t>
      </w:r>
      <w:r>
        <w:t>for:</w:t>
      </w:r>
    </w:p>
    <w:p w14:paraId="4278A896" w14:textId="77777777" w:rsidR="00437262" w:rsidRDefault="00BC70E3" w:rsidP="00A836BB">
      <w:pPr>
        <w:pStyle w:val="BodyText"/>
        <w:numPr>
          <w:ilvl w:val="4"/>
          <w:numId w:val="13"/>
        </w:numPr>
        <w:tabs>
          <w:tab w:val="left" w:pos="4074"/>
        </w:tabs>
        <w:spacing w:before="107"/>
        <w:ind w:right="113"/>
        <w:jc w:val="both"/>
      </w:pPr>
      <w:r>
        <w:rPr>
          <w:spacing w:val="-1"/>
        </w:rPr>
        <w:t>discrimination,</w:t>
      </w:r>
      <w:r>
        <w:rPr>
          <w:spacing w:val="37"/>
        </w:rPr>
        <w:t xml:space="preserve"> </w:t>
      </w:r>
      <w:r>
        <w:rPr>
          <w:spacing w:val="-1"/>
        </w:rPr>
        <w:t>including</w:t>
      </w:r>
      <w:r>
        <w:rPr>
          <w:spacing w:val="36"/>
        </w:rPr>
        <w:t xml:space="preserve"> </w:t>
      </w:r>
      <w:r>
        <w:t>on</w:t>
      </w:r>
      <w:r>
        <w:rPr>
          <w:spacing w:val="36"/>
        </w:rPr>
        <w:t xml:space="preserve"> </w:t>
      </w:r>
      <w:r>
        <w:t>the</w:t>
      </w:r>
      <w:r>
        <w:rPr>
          <w:spacing w:val="33"/>
        </w:rPr>
        <w:t xml:space="preserve"> </w:t>
      </w:r>
      <w:r>
        <w:rPr>
          <w:spacing w:val="-1"/>
        </w:rPr>
        <w:t>grounds</w:t>
      </w:r>
      <w:r>
        <w:rPr>
          <w:spacing w:val="36"/>
        </w:rPr>
        <w:t xml:space="preserve"> </w:t>
      </w:r>
      <w:r>
        <w:rPr>
          <w:spacing w:val="-2"/>
        </w:rPr>
        <w:t>of</w:t>
      </w:r>
      <w:r>
        <w:rPr>
          <w:spacing w:val="37"/>
        </w:rPr>
        <w:t xml:space="preserve"> </w:t>
      </w:r>
      <w:r>
        <w:rPr>
          <w:spacing w:val="-1"/>
        </w:rPr>
        <w:t>sex,</w:t>
      </w:r>
      <w:r>
        <w:rPr>
          <w:spacing w:val="31"/>
        </w:rPr>
        <w:t xml:space="preserve"> </w:t>
      </w:r>
      <w:r>
        <w:rPr>
          <w:spacing w:val="-1"/>
        </w:rPr>
        <w:t>race,</w:t>
      </w:r>
      <w:r>
        <w:rPr>
          <w:spacing w:val="42"/>
        </w:rPr>
        <w:t xml:space="preserve"> </w:t>
      </w:r>
      <w:r>
        <w:rPr>
          <w:spacing w:val="-2"/>
        </w:rPr>
        <w:t>disability,</w:t>
      </w:r>
      <w:r>
        <w:rPr>
          <w:spacing w:val="45"/>
        </w:rPr>
        <w:t xml:space="preserve"> </w:t>
      </w:r>
      <w:r>
        <w:rPr>
          <w:spacing w:val="-1"/>
        </w:rPr>
        <w:t>age,</w:t>
      </w:r>
      <w:r>
        <w:rPr>
          <w:spacing w:val="42"/>
        </w:rPr>
        <w:t xml:space="preserve"> </w:t>
      </w:r>
      <w:r>
        <w:rPr>
          <w:spacing w:val="-1"/>
        </w:rPr>
        <w:t>gender</w:t>
      </w:r>
      <w:r>
        <w:rPr>
          <w:spacing w:val="42"/>
        </w:rPr>
        <w:t xml:space="preserve"> </w:t>
      </w:r>
      <w:r>
        <w:rPr>
          <w:spacing w:val="-1"/>
        </w:rPr>
        <w:t>reassignment,</w:t>
      </w:r>
      <w:r>
        <w:rPr>
          <w:spacing w:val="43"/>
        </w:rPr>
        <w:t xml:space="preserve"> </w:t>
      </w:r>
      <w:r>
        <w:rPr>
          <w:spacing w:val="-1"/>
        </w:rPr>
        <w:t>marriage</w:t>
      </w:r>
      <w:r>
        <w:rPr>
          <w:spacing w:val="37"/>
        </w:rPr>
        <w:t xml:space="preserve"> </w:t>
      </w:r>
      <w:r>
        <w:t>or</w:t>
      </w:r>
      <w:r>
        <w:rPr>
          <w:spacing w:val="38"/>
        </w:rPr>
        <w:t xml:space="preserve"> </w:t>
      </w:r>
      <w:r>
        <w:rPr>
          <w:spacing w:val="-2"/>
        </w:rPr>
        <w:t>civil</w:t>
      </w:r>
      <w:r>
        <w:rPr>
          <w:spacing w:val="39"/>
        </w:rPr>
        <w:t xml:space="preserve"> </w:t>
      </w:r>
      <w:r>
        <w:rPr>
          <w:spacing w:val="-1"/>
        </w:rPr>
        <w:t>partnership,</w:t>
      </w:r>
      <w:r>
        <w:rPr>
          <w:spacing w:val="41"/>
        </w:rPr>
        <w:t xml:space="preserve"> </w:t>
      </w:r>
      <w:r>
        <w:rPr>
          <w:spacing w:val="-1"/>
        </w:rPr>
        <w:t>pregnancy</w:t>
      </w:r>
      <w:r>
        <w:rPr>
          <w:spacing w:val="37"/>
        </w:rPr>
        <w:t xml:space="preserve"> </w:t>
      </w:r>
      <w:r>
        <w:rPr>
          <w:spacing w:val="-1"/>
        </w:rPr>
        <w:t>and</w:t>
      </w:r>
      <w:r>
        <w:rPr>
          <w:spacing w:val="43"/>
        </w:rPr>
        <w:t xml:space="preserve"> </w:t>
      </w:r>
      <w:r>
        <w:rPr>
          <w:spacing w:val="-1"/>
        </w:rPr>
        <w:t>maternity</w:t>
      </w:r>
      <w:r>
        <w:rPr>
          <w:spacing w:val="15"/>
        </w:rPr>
        <w:t xml:space="preserve"> </w:t>
      </w:r>
      <w:r>
        <w:t>or</w:t>
      </w:r>
      <w:r>
        <w:rPr>
          <w:spacing w:val="18"/>
        </w:rPr>
        <w:t xml:space="preserve"> </w:t>
      </w:r>
      <w:r>
        <w:rPr>
          <w:spacing w:val="-1"/>
        </w:rPr>
        <w:t>sexual</w:t>
      </w:r>
      <w:r>
        <w:rPr>
          <w:spacing w:val="19"/>
        </w:rPr>
        <w:t xml:space="preserve"> </w:t>
      </w:r>
      <w:r>
        <w:rPr>
          <w:spacing w:val="-1"/>
        </w:rPr>
        <w:t>orientation,</w:t>
      </w:r>
      <w:r>
        <w:rPr>
          <w:spacing w:val="18"/>
        </w:rPr>
        <w:t xml:space="preserve"> </w:t>
      </w:r>
      <w:r>
        <w:rPr>
          <w:spacing w:val="-1"/>
        </w:rPr>
        <w:t>religion</w:t>
      </w:r>
      <w:r>
        <w:rPr>
          <w:spacing w:val="17"/>
        </w:rPr>
        <w:t xml:space="preserve"> </w:t>
      </w:r>
      <w:r>
        <w:t>or</w:t>
      </w:r>
      <w:r>
        <w:rPr>
          <w:spacing w:val="18"/>
        </w:rPr>
        <w:t xml:space="preserve"> </w:t>
      </w:r>
      <w:r>
        <w:rPr>
          <w:spacing w:val="-1"/>
        </w:rPr>
        <w:t>belief;</w:t>
      </w:r>
      <w:r>
        <w:rPr>
          <w:spacing w:val="37"/>
        </w:rPr>
        <w:t xml:space="preserve"> </w:t>
      </w:r>
      <w:r>
        <w:rPr>
          <w:spacing w:val="-1"/>
        </w:rPr>
        <w:t>or</w:t>
      </w:r>
    </w:p>
    <w:p w14:paraId="29E85D88" w14:textId="77777777" w:rsidR="00437262" w:rsidRDefault="00BC70E3" w:rsidP="00A836BB">
      <w:pPr>
        <w:pStyle w:val="BodyText"/>
        <w:numPr>
          <w:ilvl w:val="4"/>
          <w:numId w:val="13"/>
        </w:numPr>
        <w:tabs>
          <w:tab w:val="left" w:pos="4074"/>
        </w:tabs>
        <w:ind w:right="110"/>
        <w:jc w:val="both"/>
      </w:pPr>
      <w:r>
        <w:t>equal</w:t>
      </w:r>
      <w:r>
        <w:rPr>
          <w:spacing w:val="47"/>
        </w:rPr>
        <w:t xml:space="preserve"> </w:t>
      </w:r>
      <w:r>
        <w:rPr>
          <w:spacing w:val="-1"/>
        </w:rPr>
        <w:t>pay</w:t>
      </w:r>
      <w:r>
        <w:rPr>
          <w:spacing w:val="46"/>
        </w:rPr>
        <w:t xml:space="preserve"> </w:t>
      </w:r>
      <w:r>
        <w:t>or</w:t>
      </w:r>
      <w:r>
        <w:rPr>
          <w:spacing w:val="49"/>
        </w:rPr>
        <w:t xml:space="preserve"> </w:t>
      </w:r>
      <w:r>
        <w:rPr>
          <w:spacing w:val="-1"/>
        </w:rPr>
        <w:t>compensation</w:t>
      </w:r>
      <w:r>
        <w:rPr>
          <w:spacing w:val="45"/>
        </w:rPr>
        <w:t xml:space="preserve"> </w:t>
      </w:r>
      <w:r>
        <w:rPr>
          <w:spacing w:val="1"/>
        </w:rPr>
        <w:t>for</w:t>
      </w:r>
      <w:r>
        <w:rPr>
          <w:spacing w:val="49"/>
        </w:rPr>
        <w:t xml:space="preserve"> </w:t>
      </w:r>
      <w:r>
        <w:rPr>
          <w:spacing w:val="-1"/>
        </w:rPr>
        <w:t>less</w:t>
      </w:r>
      <w:r>
        <w:rPr>
          <w:spacing w:val="46"/>
        </w:rPr>
        <w:t xml:space="preserve"> </w:t>
      </w:r>
      <w:r>
        <w:rPr>
          <w:spacing w:val="-1"/>
        </w:rPr>
        <w:t>favourable</w:t>
      </w:r>
      <w:r>
        <w:rPr>
          <w:spacing w:val="29"/>
        </w:rPr>
        <w:t xml:space="preserve"> </w:t>
      </w:r>
      <w:r>
        <w:rPr>
          <w:spacing w:val="-1"/>
        </w:rPr>
        <w:t>treatment</w:t>
      </w:r>
      <w:r>
        <w:rPr>
          <w:spacing w:val="53"/>
        </w:rPr>
        <w:t xml:space="preserve"> </w:t>
      </w:r>
      <w:r>
        <w:rPr>
          <w:spacing w:val="-2"/>
        </w:rPr>
        <w:t>of</w:t>
      </w:r>
      <w:r>
        <w:rPr>
          <w:spacing w:val="53"/>
        </w:rPr>
        <w:t xml:space="preserve"> </w:t>
      </w:r>
      <w:r>
        <w:rPr>
          <w:spacing w:val="-1"/>
        </w:rPr>
        <w:t>part-time</w:t>
      </w:r>
      <w:r>
        <w:rPr>
          <w:spacing w:val="49"/>
        </w:rPr>
        <w:t xml:space="preserve"> </w:t>
      </w:r>
      <w:r>
        <w:rPr>
          <w:spacing w:val="-1"/>
        </w:rPr>
        <w:t>workers</w:t>
      </w:r>
      <w:r>
        <w:rPr>
          <w:spacing w:val="50"/>
        </w:rPr>
        <w:t xml:space="preserve"> </w:t>
      </w:r>
      <w:r>
        <w:t>or</w:t>
      </w:r>
      <w:r>
        <w:rPr>
          <w:spacing w:val="50"/>
        </w:rPr>
        <w:t xml:space="preserve"> </w:t>
      </w:r>
      <w:r>
        <w:rPr>
          <w:spacing w:val="-1"/>
        </w:rPr>
        <w:t>fixed-term</w:t>
      </w:r>
      <w:r>
        <w:rPr>
          <w:spacing w:val="33"/>
        </w:rPr>
        <w:t xml:space="preserve"> </w:t>
      </w:r>
      <w:r>
        <w:rPr>
          <w:spacing w:val="-1"/>
        </w:rPr>
        <w:t>employees,</w:t>
      </w:r>
    </w:p>
    <w:p w14:paraId="5258F87B" w14:textId="77777777" w:rsidR="00437262" w:rsidRDefault="00BC70E3">
      <w:pPr>
        <w:pStyle w:val="BodyText"/>
        <w:spacing w:before="121"/>
        <w:ind w:left="2797" w:right="118" w:firstLine="0"/>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rPr>
          <w:spacing w:val="-2"/>
        </w:rPr>
        <w:t>or</w:t>
      </w:r>
      <w:r>
        <w:rPr>
          <w:spacing w:val="30"/>
        </w:rPr>
        <w:t xml:space="preserve"> </w:t>
      </w:r>
      <w:r>
        <w:rPr>
          <w:spacing w:val="-1"/>
        </w:rPr>
        <w:t>omission</w:t>
      </w:r>
      <w:r>
        <w:rPr>
          <w:spacing w:val="29"/>
        </w:rPr>
        <w:t xml:space="preserve"> </w:t>
      </w:r>
      <w:r>
        <w:t>of</w:t>
      </w:r>
      <w:r>
        <w:rPr>
          <w:spacing w:val="30"/>
        </w:rPr>
        <w:t xml:space="preserve"> </w:t>
      </w:r>
      <w:r>
        <w:t>the</w:t>
      </w:r>
      <w:r>
        <w:rPr>
          <w:spacing w:val="37"/>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3A416ADD" w14:textId="4B5D86AA" w:rsidR="00437262" w:rsidRDefault="00BC70E3" w:rsidP="00A836BB">
      <w:pPr>
        <w:pStyle w:val="BodyText"/>
        <w:numPr>
          <w:ilvl w:val="3"/>
          <w:numId w:val="13"/>
        </w:numPr>
        <w:tabs>
          <w:tab w:val="left" w:pos="3225"/>
        </w:tabs>
        <w:spacing w:before="123" w:line="234" w:lineRule="auto"/>
        <w:ind w:right="111"/>
        <w:jc w:val="both"/>
      </w:pPr>
      <w:r>
        <w:rPr>
          <w:spacing w:val="-1"/>
        </w:rPr>
        <w:t>any</w:t>
      </w:r>
      <w:r>
        <w:rPr>
          <w:spacing w:val="22"/>
        </w:rPr>
        <w:t xml:space="preserve"> </w:t>
      </w:r>
      <w:r>
        <w:rPr>
          <w:spacing w:val="-1"/>
        </w:rPr>
        <w:t>claim</w:t>
      </w:r>
      <w:r>
        <w:rPr>
          <w:spacing w:val="25"/>
        </w:rPr>
        <w:t xml:space="preserve"> </w:t>
      </w:r>
      <w:r>
        <w:rPr>
          <w:spacing w:val="-1"/>
        </w:rPr>
        <w:t>that</w:t>
      </w:r>
      <w:r>
        <w:rPr>
          <w:spacing w:val="25"/>
        </w:rPr>
        <w:t xml:space="preserve"> </w:t>
      </w:r>
      <w:r>
        <w:t>the</w:t>
      </w:r>
      <w:r>
        <w:rPr>
          <w:spacing w:val="21"/>
        </w:rPr>
        <w:t xml:space="preserve"> </w:t>
      </w:r>
      <w:r>
        <w:rPr>
          <w:spacing w:val="-1"/>
        </w:rPr>
        <w:t>termination</w:t>
      </w:r>
      <w:r>
        <w:rPr>
          <w:spacing w:val="24"/>
        </w:rPr>
        <w:t xml:space="preserve"> </w:t>
      </w:r>
      <w:r>
        <w:rPr>
          <w:spacing w:val="-2"/>
        </w:rPr>
        <w:t>of</w:t>
      </w:r>
      <w:r>
        <w:rPr>
          <w:spacing w:val="28"/>
        </w:rPr>
        <w:t xml:space="preserve"> </w:t>
      </w:r>
      <w:r>
        <w:rPr>
          <w:spacing w:val="-1"/>
        </w:rPr>
        <w:t>employment</w:t>
      </w:r>
      <w:r>
        <w:rPr>
          <w:spacing w:val="25"/>
        </w:rPr>
        <w:t xml:space="preserve"> </w:t>
      </w:r>
      <w:r>
        <w:rPr>
          <w:spacing w:val="-2"/>
        </w:rPr>
        <w:t>was</w:t>
      </w:r>
      <w:r>
        <w:rPr>
          <w:spacing w:val="24"/>
        </w:rPr>
        <w:t xml:space="preserve"> </w:t>
      </w:r>
      <w:r>
        <w:rPr>
          <w:spacing w:val="-1"/>
        </w:rPr>
        <w:t>unfair</w:t>
      </w:r>
      <w:r>
        <w:rPr>
          <w:spacing w:val="45"/>
        </w:rPr>
        <w:t xml:space="preserve"> </w:t>
      </w:r>
      <w:r>
        <w:rPr>
          <w:spacing w:val="-1"/>
        </w:rPr>
        <w:t>because</w:t>
      </w:r>
      <w:r>
        <w:rPr>
          <w:spacing w:val="2"/>
        </w:rPr>
        <w:t xml:space="preserve"> </w:t>
      </w:r>
      <w:r>
        <w:t>the</w:t>
      </w:r>
      <w:r>
        <w:rPr>
          <w:spacing w:val="1"/>
        </w:rPr>
        <w:t xml:space="preserve"> </w:t>
      </w:r>
      <w:r>
        <w:rPr>
          <w:spacing w:val="-1"/>
        </w:rPr>
        <w:t>Supplier</w:t>
      </w:r>
      <w:r>
        <w:t xml:space="preserve"> </w:t>
      </w:r>
      <w:r>
        <w:rPr>
          <w:spacing w:val="-1"/>
        </w:rPr>
        <w:t>and/or</w:t>
      </w:r>
      <w:r>
        <w:rPr>
          <w:spacing w:val="1"/>
        </w:rPr>
        <w:t xml:space="preserve"> </w:t>
      </w:r>
      <w:r>
        <w:rPr>
          <w:spacing w:val="-1"/>
        </w:rPr>
        <w:t>any</w:t>
      </w:r>
      <w:r>
        <w:rPr>
          <w:spacing w:val="61"/>
        </w:rPr>
        <w:t xml:space="preserve"> </w:t>
      </w:r>
      <w:r>
        <w:rPr>
          <w:spacing w:val="-1"/>
        </w:rPr>
        <w:t>Sub-Contractor</w:t>
      </w:r>
      <w:r>
        <w:rPr>
          <w:spacing w:val="39"/>
        </w:rPr>
        <w:t xml:space="preserve"> </w:t>
      </w:r>
      <w:r>
        <w:rPr>
          <w:spacing w:val="-1"/>
        </w:rPr>
        <w:t>neglected</w:t>
      </w:r>
      <w:r>
        <w:rPr>
          <w:spacing w:val="-2"/>
        </w:rPr>
        <w:t xml:space="preserve"> </w:t>
      </w:r>
      <w:r>
        <w:t>to</w:t>
      </w:r>
      <w:r>
        <w:rPr>
          <w:spacing w:val="-4"/>
        </w:rPr>
        <w:t xml:space="preserve"> </w:t>
      </w:r>
      <w:r>
        <w:rPr>
          <w:spacing w:val="-1"/>
        </w:rPr>
        <w:t>follow</w:t>
      </w:r>
      <w:r>
        <w:rPr>
          <w:spacing w:val="-3"/>
        </w:rPr>
        <w:t xml:space="preserve"> </w:t>
      </w:r>
      <w:r>
        <w:t>a fair</w:t>
      </w:r>
      <w:r>
        <w:rPr>
          <w:spacing w:val="-3"/>
        </w:rPr>
        <w:t xml:space="preserve"> </w:t>
      </w:r>
      <w:r>
        <w:rPr>
          <w:spacing w:val="-1"/>
        </w:rPr>
        <w:t>dismissal procedure; and</w:t>
      </w:r>
    </w:p>
    <w:p w14:paraId="7AAD7480" w14:textId="10CDB574" w:rsidR="00437262" w:rsidRDefault="00BC70E3" w:rsidP="00A836BB">
      <w:pPr>
        <w:pStyle w:val="BodyText"/>
        <w:numPr>
          <w:ilvl w:val="2"/>
          <w:numId w:val="13"/>
        </w:numPr>
        <w:tabs>
          <w:tab w:val="left" w:pos="2373"/>
        </w:tabs>
        <w:spacing w:before="123"/>
        <w:ind w:right="112" w:hanging="850"/>
        <w:jc w:val="both"/>
      </w:pPr>
      <w:r>
        <w:rPr>
          <w:spacing w:val="-1"/>
        </w:rPr>
        <w:t>shall</w:t>
      </w:r>
      <w:r>
        <w:t xml:space="preserve"> </w:t>
      </w:r>
      <w:r>
        <w:rPr>
          <w:spacing w:val="-1"/>
        </w:rPr>
        <w:t>apply</w:t>
      </w:r>
      <w:r>
        <w:t xml:space="preserve"> only </w:t>
      </w:r>
      <w:r>
        <w:rPr>
          <w:spacing w:val="-1"/>
        </w:rPr>
        <w:t>where</w:t>
      </w:r>
      <w:r>
        <w:t xml:space="preserve"> the </w:t>
      </w:r>
      <w:r>
        <w:rPr>
          <w:spacing w:val="-1"/>
        </w:rPr>
        <w:t>notification</w:t>
      </w:r>
      <w:r>
        <w:t xml:space="preserve"> </w:t>
      </w:r>
      <w:r>
        <w:rPr>
          <w:spacing w:val="-1"/>
        </w:rPr>
        <w:t>referred</w:t>
      </w:r>
      <w:r>
        <w:t xml:space="preserve"> to </w:t>
      </w:r>
      <w:r>
        <w:rPr>
          <w:spacing w:val="-1"/>
        </w:rPr>
        <w:t>in</w:t>
      </w:r>
      <w:r>
        <w:rPr>
          <w:spacing w:val="35"/>
        </w:rPr>
        <w:t xml:space="preserve"> </w:t>
      </w:r>
      <w:r>
        <w:rPr>
          <w:spacing w:val="-1"/>
        </w:rPr>
        <w:t>Paragraph</w:t>
      </w:r>
      <w:r>
        <w:t xml:space="preserve"> </w:t>
      </w:r>
      <w:r>
        <w:rPr>
          <w:spacing w:val="-2"/>
        </w:rPr>
        <w:t>1.2.1</w:t>
      </w:r>
      <w:r>
        <w:rPr>
          <w:spacing w:val="55"/>
        </w:rPr>
        <w:t xml:space="preserve"> </w:t>
      </w:r>
      <w:r>
        <w:rPr>
          <w:spacing w:val="-1"/>
        </w:rPr>
        <w:t>is</w:t>
      </w:r>
      <w:r>
        <w:rPr>
          <w:spacing w:val="54"/>
        </w:rPr>
        <w:t xml:space="preserve"> </w:t>
      </w:r>
      <w:r>
        <w:rPr>
          <w:spacing w:val="-1"/>
        </w:rPr>
        <w:t>made</w:t>
      </w:r>
      <w:r>
        <w:rPr>
          <w:spacing w:val="54"/>
        </w:rPr>
        <w:t xml:space="preserve"> </w:t>
      </w:r>
      <w:r>
        <w:t>by</w:t>
      </w:r>
      <w:r>
        <w:rPr>
          <w:spacing w:val="51"/>
        </w:rPr>
        <w:t xml:space="preserve"> </w:t>
      </w:r>
      <w:r>
        <w:t>the</w:t>
      </w:r>
      <w:r>
        <w:rPr>
          <w:spacing w:val="54"/>
        </w:rPr>
        <w:t xml:space="preserve"> </w:t>
      </w:r>
      <w:r>
        <w:rPr>
          <w:spacing w:val="-1"/>
        </w:rPr>
        <w:t>Supplier</w:t>
      </w:r>
      <w:r>
        <w:rPr>
          <w:spacing w:val="55"/>
        </w:rPr>
        <w:t xml:space="preserve"> </w:t>
      </w:r>
      <w:r>
        <w:t>and/or</w:t>
      </w:r>
      <w:r>
        <w:rPr>
          <w:spacing w:val="56"/>
        </w:rPr>
        <w:t xml:space="preserve"> </w:t>
      </w:r>
      <w:r>
        <w:rPr>
          <w:spacing w:val="-1"/>
        </w:rPr>
        <w:t>any</w:t>
      </w:r>
      <w:r>
        <w:rPr>
          <w:spacing w:val="52"/>
        </w:rPr>
        <w:t xml:space="preserve"> </w:t>
      </w:r>
      <w:r>
        <w:t>Sub-</w:t>
      </w:r>
      <w:r>
        <w:rPr>
          <w:spacing w:val="37"/>
        </w:rPr>
        <w:t xml:space="preserve"> </w:t>
      </w:r>
      <w:r>
        <w:rPr>
          <w:spacing w:val="-1"/>
        </w:rPr>
        <w:t>Contractor</w:t>
      </w:r>
      <w:r>
        <w:rPr>
          <w:spacing w:val="51"/>
        </w:rPr>
        <w:t xml:space="preserve"> </w:t>
      </w:r>
      <w:r>
        <w:t>to</w:t>
      </w:r>
      <w:r>
        <w:rPr>
          <w:spacing w:val="53"/>
        </w:rPr>
        <w:t xml:space="preserve"> </w:t>
      </w:r>
      <w:r>
        <w:t>the</w:t>
      </w:r>
      <w:r>
        <w:rPr>
          <w:spacing w:val="53"/>
        </w:rPr>
        <w:t xml:space="preserve"> </w:t>
      </w:r>
      <w:r>
        <w:rPr>
          <w:spacing w:val="-1"/>
        </w:rPr>
        <w:t>Customer</w:t>
      </w:r>
      <w:r>
        <w:rPr>
          <w:spacing w:val="54"/>
        </w:rPr>
        <w:t xml:space="preserve"> </w:t>
      </w:r>
      <w:r>
        <w:rPr>
          <w:spacing w:val="-1"/>
        </w:rPr>
        <w:t>and,</w:t>
      </w:r>
      <w:r>
        <w:rPr>
          <w:spacing w:val="54"/>
        </w:rPr>
        <w:t xml:space="preserve"> </w:t>
      </w:r>
      <w:r>
        <w:rPr>
          <w:spacing w:val="-2"/>
        </w:rPr>
        <w:t>if</w:t>
      </w:r>
      <w:r>
        <w:rPr>
          <w:spacing w:val="56"/>
        </w:rPr>
        <w:t xml:space="preserve"> </w:t>
      </w:r>
      <w:r>
        <w:rPr>
          <w:spacing w:val="-1"/>
        </w:rPr>
        <w:t>applicable,</w:t>
      </w:r>
      <w:r>
        <w:rPr>
          <w:spacing w:val="55"/>
        </w:rPr>
        <w:t xml:space="preserve"> </w:t>
      </w:r>
      <w:r>
        <w:rPr>
          <w:spacing w:val="-1"/>
        </w:rPr>
        <w:t>Former</w:t>
      </w:r>
      <w:r>
        <w:rPr>
          <w:spacing w:val="54"/>
        </w:rPr>
        <w:t xml:space="preserve"> </w:t>
      </w:r>
      <w:r>
        <w:rPr>
          <w:spacing w:val="-1"/>
        </w:rPr>
        <w:t>Supplier</w:t>
      </w:r>
      <w:r>
        <w:rPr>
          <w:spacing w:val="25"/>
        </w:rPr>
        <w:t xml:space="preserve"> </w:t>
      </w:r>
      <w:r>
        <w:rPr>
          <w:spacing w:val="-1"/>
        </w:rPr>
        <w:t>within</w:t>
      </w:r>
      <w:r>
        <w:t xml:space="preserve"> 6</w:t>
      </w:r>
      <w:r>
        <w:rPr>
          <w:spacing w:val="1"/>
        </w:rPr>
        <w:t xml:space="preserve"> </w:t>
      </w:r>
      <w:r>
        <w:rPr>
          <w:spacing w:val="-1"/>
        </w:rPr>
        <w:t>months</w:t>
      </w:r>
      <w:r>
        <w:rPr>
          <w:spacing w:val="-2"/>
        </w:rPr>
        <w:t xml:space="preserve"> of</w:t>
      </w:r>
      <w:r>
        <w:rPr>
          <w:spacing w:val="2"/>
        </w:rPr>
        <w:t xml:space="preserve"> </w:t>
      </w:r>
      <w:r>
        <w:t>the</w:t>
      </w:r>
      <w:r>
        <w:rPr>
          <w:spacing w:val="-1"/>
        </w:rPr>
        <w:t xml:space="preserve"> Contract</w:t>
      </w:r>
      <w:r>
        <w:rPr>
          <w:spacing w:val="2"/>
        </w:rPr>
        <w:t xml:space="preserve"> </w:t>
      </w:r>
      <w:r>
        <w:rPr>
          <w:spacing w:val="-1"/>
        </w:rPr>
        <w:t xml:space="preserve">Commencement </w:t>
      </w:r>
      <w:r>
        <w:t>Date.</w:t>
      </w:r>
    </w:p>
    <w:p w14:paraId="6B5B58FE" w14:textId="77777777" w:rsidR="00437262" w:rsidRDefault="00437262">
      <w:pPr>
        <w:spacing w:before="9"/>
        <w:rPr>
          <w:rFonts w:ascii="Arial" w:eastAsia="Arial" w:hAnsi="Arial" w:cs="Arial"/>
          <w:sz w:val="20"/>
          <w:szCs w:val="20"/>
        </w:rPr>
      </w:pPr>
    </w:p>
    <w:p w14:paraId="2A720A47" w14:textId="77777777" w:rsidR="00437262" w:rsidRDefault="00BC70E3" w:rsidP="00A836BB">
      <w:pPr>
        <w:pStyle w:val="Heading1"/>
        <w:numPr>
          <w:ilvl w:val="0"/>
          <w:numId w:val="13"/>
        </w:numPr>
        <w:tabs>
          <w:tab w:val="left" w:pos="464"/>
        </w:tabs>
        <w:rPr>
          <w:b w:val="0"/>
          <w:bCs w:val="0"/>
        </w:rPr>
      </w:pPr>
      <w:r>
        <w:rPr>
          <w:spacing w:val="-2"/>
        </w:rPr>
        <w:t xml:space="preserve">PROCUREMENT </w:t>
      </w:r>
      <w:r>
        <w:rPr>
          <w:spacing w:val="-1"/>
        </w:rPr>
        <w:t>OBLIGATIONS</w:t>
      </w:r>
    </w:p>
    <w:p w14:paraId="7400FEF6" w14:textId="77777777" w:rsidR="00437262" w:rsidRDefault="00437262">
      <w:pPr>
        <w:spacing w:before="11"/>
        <w:rPr>
          <w:rFonts w:ascii="Arial" w:eastAsia="Arial" w:hAnsi="Arial" w:cs="Arial"/>
          <w:b/>
          <w:bCs/>
          <w:sz w:val="20"/>
          <w:szCs w:val="20"/>
        </w:rPr>
      </w:pPr>
    </w:p>
    <w:p w14:paraId="654213E8" w14:textId="77777777" w:rsidR="00437262" w:rsidRDefault="00BC70E3">
      <w:pPr>
        <w:pStyle w:val="BodyText"/>
        <w:spacing w:before="0"/>
        <w:ind w:left="247" w:right="118" w:firstLine="0"/>
      </w:pPr>
      <w:r>
        <w:rPr>
          <w:spacing w:val="-1"/>
        </w:rPr>
        <w:t>Where</w:t>
      </w:r>
      <w:r>
        <w:rPr>
          <w:spacing w:val="50"/>
        </w:rPr>
        <w:t xml:space="preserve"> </w:t>
      </w:r>
      <w:r>
        <w:rPr>
          <w:spacing w:val="-1"/>
        </w:rPr>
        <w:t>in</w:t>
      </w:r>
      <w:r>
        <w:rPr>
          <w:spacing w:val="48"/>
        </w:rPr>
        <w:t xml:space="preserve"> </w:t>
      </w:r>
      <w:r>
        <w:rPr>
          <w:spacing w:val="-1"/>
        </w:rPr>
        <w:t>this</w:t>
      </w:r>
      <w:r>
        <w:rPr>
          <w:spacing w:val="51"/>
        </w:rPr>
        <w:t xml:space="preserve"> </w:t>
      </w:r>
      <w:r>
        <w:rPr>
          <w:spacing w:val="-1"/>
        </w:rPr>
        <w:t>Part</w:t>
      </w:r>
      <w:r>
        <w:rPr>
          <w:spacing w:val="52"/>
        </w:rPr>
        <w:t xml:space="preserve"> </w:t>
      </w:r>
      <w:r>
        <w:t>C</w:t>
      </w:r>
      <w:r>
        <w:rPr>
          <w:spacing w:val="47"/>
        </w:rPr>
        <w:t xml:space="preserve"> </w:t>
      </w:r>
      <w:r>
        <w:rPr>
          <w:spacing w:val="-1"/>
        </w:rPr>
        <w:t>the</w:t>
      </w:r>
      <w:r>
        <w:rPr>
          <w:spacing w:val="50"/>
        </w:rPr>
        <w:t xml:space="preserve"> </w:t>
      </w:r>
      <w:r>
        <w:rPr>
          <w:spacing w:val="-1"/>
        </w:rPr>
        <w:t>Customer</w:t>
      </w:r>
      <w:r>
        <w:rPr>
          <w:spacing w:val="52"/>
        </w:rPr>
        <w:t xml:space="preserve"> </w:t>
      </w:r>
      <w:r>
        <w:rPr>
          <w:spacing w:val="-1"/>
        </w:rPr>
        <w:t>accepts</w:t>
      </w:r>
      <w:r>
        <w:rPr>
          <w:spacing w:val="48"/>
        </w:rPr>
        <w:t xml:space="preserve"> </w:t>
      </w:r>
      <w:r>
        <w:rPr>
          <w:spacing w:val="-2"/>
        </w:rPr>
        <w:t>an</w:t>
      </w:r>
      <w:r>
        <w:rPr>
          <w:spacing w:val="50"/>
        </w:rPr>
        <w:t xml:space="preserve"> </w:t>
      </w:r>
      <w:r>
        <w:rPr>
          <w:spacing w:val="-1"/>
        </w:rPr>
        <w:t>obligation</w:t>
      </w:r>
      <w:r>
        <w:rPr>
          <w:spacing w:val="48"/>
        </w:rPr>
        <w:t xml:space="preserve"> </w:t>
      </w:r>
      <w:r>
        <w:t>to</w:t>
      </w:r>
      <w:r>
        <w:rPr>
          <w:spacing w:val="50"/>
        </w:rPr>
        <w:t xml:space="preserve"> </w:t>
      </w:r>
      <w:r>
        <w:rPr>
          <w:spacing w:val="-1"/>
        </w:rPr>
        <w:t>procure</w:t>
      </w:r>
      <w:r>
        <w:rPr>
          <w:spacing w:val="46"/>
        </w:rPr>
        <w:t xml:space="preserve"> </w:t>
      </w:r>
      <w:r>
        <w:rPr>
          <w:spacing w:val="-1"/>
        </w:rPr>
        <w:t>that</w:t>
      </w:r>
      <w:r>
        <w:rPr>
          <w:spacing w:val="53"/>
        </w:rPr>
        <w:t xml:space="preserve"> </w:t>
      </w:r>
      <w:r>
        <w:t>a</w:t>
      </w:r>
      <w:r>
        <w:rPr>
          <w:spacing w:val="48"/>
        </w:rPr>
        <w:t xml:space="preserve"> </w:t>
      </w:r>
      <w:r>
        <w:rPr>
          <w:spacing w:val="-1"/>
        </w:rPr>
        <w:t>Former</w:t>
      </w:r>
      <w:r>
        <w:rPr>
          <w:spacing w:val="57"/>
        </w:rPr>
        <w:t xml:space="preserve"> </w:t>
      </w:r>
      <w:r>
        <w:rPr>
          <w:spacing w:val="-1"/>
        </w:rPr>
        <w:t>Supplier</w:t>
      </w:r>
      <w:r>
        <w:rPr>
          <w:spacing w:val="51"/>
        </w:rPr>
        <w:t xml:space="preserve"> </w:t>
      </w:r>
      <w:r>
        <w:rPr>
          <w:spacing w:val="-1"/>
        </w:rPr>
        <w:t>does</w:t>
      </w:r>
      <w:r>
        <w:rPr>
          <w:spacing w:val="50"/>
        </w:rPr>
        <w:t xml:space="preserve"> </w:t>
      </w:r>
      <w:r>
        <w:t>or</w:t>
      </w:r>
      <w:r>
        <w:rPr>
          <w:spacing w:val="51"/>
        </w:rPr>
        <w:t xml:space="preserve"> </w:t>
      </w:r>
      <w:r>
        <w:rPr>
          <w:spacing w:val="-1"/>
        </w:rPr>
        <w:t>does</w:t>
      </w:r>
      <w:r>
        <w:rPr>
          <w:spacing w:val="53"/>
        </w:rPr>
        <w:t xml:space="preserve"> </w:t>
      </w:r>
      <w:r>
        <w:rPr>
          <w:spacing w:val="-1"/>
        </w:rPr>
        <w:t>not</w:t>
      </w:r>
      <w:r>
        <w:rPr>
          <w:spacing w:val="52"/>
        </w:rPr>
        <w:t xml:space="preserve"> </w:t>
      </w:r>
      <w:r>
        <w:t>do</w:t>
      </w:r>
      <w:r>
        <w:rPr>
          <w:spacing w:val="50"/>
        </w:rPr>
        <w:t xml:space="preserve"> </w:t>
      </w:r>
      <w:r>
        <w:rPr>
          <w:spacing w:val="-1"/>
        </w:rPr>
        <w:t>something,</w:t>
      </w:r>
      <w:r>
        <w:rPr>
          <w:spacing w:val="53"/>
        </w:rPr>
        <w:t xml:space="preserve"> </w:t>
      </w:r>
      <w:r>
        <w:t>such</w:t>
      </w:r>
      <w:r>
        <w:rPr>
          <w:spacing w:val="48"/>
        </w:rPr>
        <w:t xml:space="preserve"> </w:t>
      </w:r>
      <w:r>
        <w:rPr>
          <w:spacing w:val="-1"/>
        </w:rPr>
        <w:t>obligation</w:t>
      </w:r>
      <w:r>
        <w:rPr>
          <w:spacing w:val="50"/>
        </w:rPr>
        <w:t xml:space="preserve"> </w:t>
      </w:r>
      <w:r>
        <w:rPr>
          <w:spacing w:val="-1"/>
        </w:rPr>
        <w:t>shall</w:t>
      </w:r>
      <w:r>
        <w:rPr>
          <w:spacing w:val="50"/>
        </w:rPr>
        <w:t xml:space="preserve"> </w:t>
      </w:r>
      <w:r>
        <w:t>be</w:t>
      </w:r>
      <w:r>
        <w:rPr>
          <w:spacing w:val="53"/>
        </w:rPr>
        <w:t xml:space="preserve"> </w:t>
      </w:r>
      <w:r>
        <w:rPr>
          <w:spacing w:val="-1"/>
        </w:rPr>
        <w:t>limited</w:t>
      </w:r>
      <w:r>
        <w:rPr>
          <w:spacing w:val="50"/>
        </w:rPr>
        <w:t xml:space="preserve"> </w:t>
      </w:r>
      <w:r>
        <w:t>so</w:t>
      </w:r>
      <w:r>
        <w:rPr>
          <w:spacing w:val="51"/>
        </w:rPr>
        <w:t xml:space="preserve"> </w:t>
      </w:r>
      <w:r>
        <w:rPr>
          <w:spacing w:val="-1"/>
        </w:rPr>
        <w:t>that</w:t>
      </w:r>
      <w:r>
        <w:rPr>
          <w:spacing w:val="52"/>
        </w:rPr>
        <w:t xml:space="preserve"> </w:t>
      </w:r>
      <w:r>
        <w:rPr>
          <w:spacing w:val="-2"/>
        </w:rPr>
        <w:t>it</w:t>
      </w:r>
    </w:p>
    <w:p w14:paraId="3302A4E4" w14:textId="77777777" w:rsidR="00437262" w:rsidRDefault="00437262">
      <w:pPr>
        <w:sectPr w:rsidR="00437262">
          <w:pgSz w:w="11910" w:h="16840"/>
          <w:pgMar w:top="1480" w:right="1300" w:bottom="1160" w:left="1620" w:header="0" w:footer="965" w:gutter="0"/>
          <w:cols w:space="720"/>
        </w:sectPr>
      </w:pPr>
    </w:p>
    <w:p w14:paraId="077C911A" w14:textId="77777777" w:rsidR="00437262" w:rsidRDefault="00BC70E3">
      <w:pPr>
        <w:pStyle w:val="BodyText"/>
        <w:spacing w:before="59"/>
        <w:ind w:left="187" w:right="116" w:firstLine="0"/>
        <w:jc w:val="both"/>
      </w:pPr>
      <w:r>
        <w:rPr>
          <w:spacing w:val="-1"/>
        </w:rPr>
        <w:lastRenderedPageBreak/>
        <w:t>extends</w:t>
      </w:r>
      <w:r>
        <w:rPr>
          <w:spacing w:val="9"/>
        </w:rPr>
        <w:t xml:space="preserve"> </w:t>
      </w:r>
      <w:r>
        <w:rPr>
          <w:spacing w:val="-1"/>
        </w:rPr>
        <w:t>only</w:t>
      </w:r>
      <w:r>
        <w:rPr>
          <w:spacing w:val="7"/>
        </w:rPr>
        <w:t xml:space="preserve"> </w:t>
      </w:r>
      <w:r>
        <w:t>to</w:t>
      </w:r>
      <w:r>
        <w:rPr>
          <w:spacing w:val="9"/>
        </w:rPr>
        <w:t xml:space="preserve"> </w:t>
      </w:r>
      <w:r>
        <w:t>the</w:t>
      </w:r>
      <w:r>
        <w:rPr>
          <w:spacing w:val="8"/>
        </w:rPr>
        <w:t xml:space="preserve"> </w:t>
      </w:r>
      <w:r>
        <w:t>extent</w:t>
      </w:r>
      <w:r>
        <w:rPr>
          <w:spacing w:val="7"/>
        </w:rPr>
        <w:t xml:space="preserve"> </w:t>
      </w:r>
      <w:r>
        <w:rPr>
          <w:spacing w:val="-1"/>
        </w:rPr>
        <w:t>that</w:t>
      </w:r>
      <w:r>
        <w:rPr>
          <w:spacing w:val="10"/>
        </w:rPr>
        <w:t xml:space="preserve"> </w:t>
      </w:r>
      <w:r>
        <w:rPr>
          <w:spacing w:val="-1"/>
        </w:rPr>
        <w:t>the</w:t>
      </w:r>
      <w:r>
        <w:rPr>
          <w:spacing w:val="9"/>
        </w:rPr>
        <w:t xml:space="preserve"> </w:t>
      </w:r>
      <w:r>
        <w:rPr>
          <w:spacing w:val="-1"/>
        </w:rPr>
        <w:t>Customer's</w:t>
      </w:r>
      <w:r>
        <w:rPr>
          <w:spacing w:val="9"/>
        </w:rPr>
        <w:t xml:space="preserve"> </w:t>
      </w:r>
      <w:r>
        <w:rPr>
          <w:spacing w:val="-1"/>
        </w:rPr>
        <w:t>contract</w:t>
      </w:r>
      <w:r>
        <w:rPr>
          <w:spacing w:val="10"/>
        </w:rPr>
        <w:t xml:space="preserve"> </w:t>
      </w:r>
      <w:r>
        <w:rPr>
          <w:spacing w:val="-2"/>
        </w:rPr>
        <w:t>with</w:t>
      </w:r>
      <w:r>
        <w:rPr>
          <w:spacing w:val="9"/>
        </w:rPr>
        <w:t xml:space="preserve"> </w:t>
      </w:r>
      <w:r>
        <w:t>the</w:t>
      </w:r>
      <w:r>
        <w:rPr>
          <w:spacing w:val="8"/>
        </w:rPr>
        <w:t xml:space="preserve"> </w:t>
      </w:r>
      <w:r>
        <w:rPr>
          <w:spacing w:val="-1"/>
        </w:rPr>
        <w:t>Former</w:t>
      </w:r>
      <w:r>
        <w:rPr>
          <w:spacing w:val="9"/>
        </w:rPr>
        <w:t xml:space="preserve"> </w:t>
      </w:r>
      <w:r>
        <w:rPr>
          <w:spacing w:val="-1"/>
        </w:rPr>
        <w:t>Supplier</w:t>
      </w:r>
      <w:r>
        <w:rPr>
          <w:spacing w:val="41"/>
        </w:rPr>
        <w:t xml:space="preserve"> </w:t>
      </w:r>
      <w:r>
        <w:rPr>
          <w:spacing w:val="-1"/>
        </w:rPr>
        <w:t>contains</w:t>
      </w:r>
      <w:r>
        <w:rPr>
          <w:spacing w:val="3"/>
        </w:rPr>
        <w:t xml:space="preserve"> </w:t>
      </w:r>
      <w:r>
        <w:t>a</w:t>
      </w:r>
      <w:r>
        <w:rPr>
          <w:spacing w:val="3"/>
        </w:rPr>
        <w:t xml:space="preserve"> </w:t>
      </w:r>
      <w:r>
        <w:rPr>
          <w:spacing w:val="-1"/>
        </w:rPr>
        <w:t>contractual</w:t>
      </w:r>
      <w:r>
        <w:rPr>
          <w:spacing w:val="2"/>
        </w:rPr>
        <w:t xml:space="preserve"> </w:t>
      </w:r>
      <w:r>
        <w:rPr>
          <w:spacing w:val="-1"/>
        </w:rPr>
        <w:t>right</w:t>
      </w:r>
      <w:r>
        <w:rPr>
          <w:spacing w:val="4"/>
        </w:rPr>
        <w:t xml:space="preserve"> </w:t>
      </w:r>
      <w:r>
        <w:rPr>
          <w:spacing w:val="-1"/>
        </w:rPr>
        <w:t>in</w:t>
      </w:r>
      <w:r>
        <w:rPr>
          <w:spacing w:val="3"/>
        </w:rPr>
        <w:t xml:space="preserve"> </w:t>
      </w:r>
      <w:r>
        <w:rPr>
          <w:spacing w:val="-1"/>
        </w:rPr>
        <w:t>that</w:t>
      </w:r>
      <w:r>
        <w:rPr>
          <w:spacing w:val="2"/>
        </w:rPr>
        <w:t xml:space="preserve"> </w:t>
      </w:r>
      <w:r>
        <w:rPr>
          <w:spacing w:val="-1"/>
        </w:rPr>
        <w:t>regard</w:t>
      </w:r>
      <w:r>
        <w:rPr>
          <w:spacing w:val="3"/>
        </w:rPr>
        <w:t xml:space="preserve"> </w:t>
      </w:r>
      <w:r>
        <w:rPr>
          <w:spacing w:val="-2"/>
        </w:rPr>
        <w:t>which</w:t>
      </w:r>
      <w:r>
        <w:rPr>
          <w:spacing w:val="3"/>
        </w:rPr>
        <w:t xml:space="preserve"> </w:t>
      </w:r>
      <w:r>
        <w:rPr>
          <w:spacing w:val="-1"/>
        </w:rPr>
        <w:t>the</w:t>
      </w:r>
      <w:r>
        <w:rPr>
          <w:spacing w:val="3"/>
        </w:rPr>
        <w:t xml:space="preserve"> </w:t>
      </w:r>
      <w:r>
        <w:rPr>
          <w:spacing w:val="-1"/>
        </w:rPr>
        <w:t>Customer</w:t>
      </w:r>
      <w:r>
        <w:rPr>
          <w:spacing w:val="1"/>
        </w:rPr>
        <w:t xml:space="preserve"> </w:t>
      </w:r>
      <w:r>
        <w:t xml:space="preserve">may </w:t>
      </w:r>
      <w:r>
        <w:rPr>
          <w:spacing w:val="-1"/>
        </w:rPr>
        <w:t>enforce,</w:t>
      </w:r>
      <w:r>
        <w:rPr>
          <w:spacing w:val="4"/>
        </w:rPr>
        <w:t xml:space="preserve"> </w:t>
      </w:r>
      <w:r>
        <w:t>or</w:t>
      </w:r>
      <w:r>
        <w:rPr>
          <w:spacing w:val="1"/>
        </w:rPr>
        <w:t xml:space="preserve"> </w:t>
      </w:r>
      <w:r>
        <w:rPr>
          <w:spacing w:val="-1"/>
        </w:rPr>
        <w:t>otherwise</w:t>
      </w:r>
      <w:r>
        <w:rPr>
          <w:spacing w:val="47"/>
        </w:rPr>
        <w:t xml:space="preserve"> </w:t>
      </w:r>
      <w:r>
        <w:t>so</w:t>
      </w:r>
      <w:r>
        <w:rPr>
          <w:spacing w:val="22"/>
        </w:rPr>
        <w:t xml:space="preserve"> </w:t>
      </w:r>
      <w:r>
        <w:rPr>
          <w:spacing w:val="-1"/>
        </w:rPr>
        <w:t>that</w:t>
      </w:r>
      <w:r>
        <w:rPr>
          <w:spacing w:val="23"/>
        </w:rPr>
        <w:t xml:space="preserve"> </w:t>
      </w:r>
      <w:r>
        <w:rPr>
          <w:spacing w:val="-2"/>
        </w:rPr>
        <w:t>it</w:t>
      </w:r>
      <w:r>
        <w:rPr>
          <w:spacing w:val="23"/>
        </w:rPr>
        <w:t xml:space="preserve"> </w:t>
      </w:r>
      <w:r>
        <w:rPr>
          <w:spacing w:val="-1"/>
        </w:rPr>
        <w:t>requires</w:t>
      </w:r>
      <w:r>
        <w:rPr>
          <w:spacing w:val="22"/>
        </w:rPr>
        <w:t xml:space="preserve"> </w:t>
      </w:r>
      <w:r>
        <w:rPr>
          <w:spacing w:val="-1"/>
        </w:rPr>
        <w:t>only</w:t>
      </w:r>
      <w:r>
        <w:rPr>
          <w:spacing w:val="20"/>
        </w:rPr>
        <w:t xml:space="preserve"> </w:t>
      </w:r>
      <w:r>
        <w:rPr>
          <w:spacing w:val="-1"/>
        </w:rPr>
        <w:t>that</w:t>
      </w:r>
      <w:r>
        <w:rPr>
          <w:spacing w:val="23"/>
        </w:rPr>
        <w:t xml:space="preserve"> </w:t>
      </w:r>
      <w:r>
        <w:t>the</w:t>
      </w:r>
      <w:r>
        <w:rPr>
          <w:spacing w:val="21"/>
        </w:rPr>
        <w:t xml:space="preserve"> </w:t>
      </w:r>
      <w:r>
        <w:rPr>
          <w:spacing w:val="-1"/>
        </w:rPr>
        <w:t>Customer</w:t>
      </w:r>
      <w:r>
        <w:rPr>
          <w:spacing w:val="20"/>
        </w:rPr>
        <w:t xml:space="preserve"> </w:t>
      </w:r>
      <w:r>
        <w:t>must</w:t>
      </w:r>
      <w:r>
        <w:rPr>
          <w:spacing w:val="20"/>
        </w:rPr>
        <w:t xml:space="preserve"> </w:t>
      </w:r>
      <w:r>
        <w:t>use</w:t>
      </w:r>
      <w:r>
        <w:rPr>
          <w:spacing w:val="21"/>
        </w:rPr>
        <w:t xml:space="preserve"> </w:t>
      </w:r>
      <w:r>
        <w:rPr>
          <w:spacing w:val="-1"/>
        </w:rPr>
        <w:t>reasonable</w:t>
      </w:r>
      <w:r>
        <w:rPr>
          <w:spacing w:val="22"/>
        </w:rPr>
        <w:t xml:space="preserve"> </w:t>
      </w:r>
      <w:r>
        <w:rPr>
          <w:spacing w:val="-1"/>
        </w:rPr>
        <w:t>endeavours</w:t>
      </w:r>
      <w:r>
        <w:rPr>
          <w:spacing w:val="22"/>
        </w:rPr>
        <w:t xml:space="preserve"> </w:t>
      </w:r>
      <w:r>
        <w:t>to</w:t>
      </w:r>
      <w:r>
        <w:rPr>
          <w:spacing w:val="22"/>
        </w:rPr>
        <w:t xml:space="preserve"> </w:t>
      </w:r>
      <w:r>
        <w:rPr>
          <w:spacing w:val="-1"/>
        </w:rPr>
        <w:t>procure</w:t>
      </w:r>
      <w:r>
        <w:rPr>
          <w:spacing w:val="39"/>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50D756DB" w14:textId="77777777" w:rsidR="00437262" w:rsidRDefault="00437262">
      <w:pPr>
        <w:rPr>
          <w:rFonts w:ascii="Arial" w:eastAsia="Arial" w:hAnsi="Arial" w:cs="Arial"/>
          <w:sz w:val="20"/>
          <w:szCs w:val="20"/>
        </w:rPr>
      </w:pPr>
    </w:p>
    <w:p w14:paraId="702BE32D" w14:textId="77777777" w:rsidR="00437262" w:rsidRDefault="00437262">
      <w:pPr>
        <w:rPr>
          <w:rFonts w:ascii="Arial" w:eastAsia="Arial" w:hAnsi="Arial" w:cs="Arial"/>
          <w:sz w:val="20"/>
          <w:szCs w:val="20"/>
        </w:rPr>
      </w:pPr>
    </w:p>
    <w:p w14:paraId="5EB72A76" w14:textId="77777777" w:rsidR="00437262" w:rsidRDefault="00437262">
      <w:pPr>
        <w:rPr>
          <w:rFonts w:ascii="Arial" w:eastAsia="Arial" w:hAnsi="Arial" w:cs="Arial"/>
          <w:sz w:val="20"/>
          <w:szCs w:val="20"/>
        </w:rPr>
      </w:pPr>
    </w:p>
    <w:p w14:paraId="33E4C71C" w14:textId="77777777" w:rsidR="00437262" w:rsidRDefault="00437262">
      <w:pPr>
        <w:rPr>
          <w:rFonts w:ascii="Arial" w:eastAsia="Arial" w:hAnsi="Arial" w:cs="Arial"/>
          <w:sz w:val="20"/>
          <w:szCs w:val="20"/>
        </w:rPr>
      </w:pPr>
    </w:p>
    <w:p w14:paraId="6AB759A2" w14:textId="77777777" w:rsidR="00437262" w:rsidRDefault="00437262">
      <w:pPr>
        <w:rPr>
          <w:rFonts w:ascii="Arial" w:eastAsia="Arial" w:hAnsi="Arial" w:cs="Arial"/>
          <w:sz w:val="20"/>
          <w:szCs w:val="20"/>
        </w:rPr>
      </w:pPr>
    </w:p>
    <w:p w14:paraId="16F67B3D" w14:textId="77777777" w:rsidR="00437262" w:rsidRDefault="00437262">
      <w:pPr>
        <w:rPr>
          <w:rFonts w:ascii="Arial" w:eastAsia="Arial" w:hAnsi="Arial" w:cs="Arial"/>
          <w:sz w:val="20"/>
          <w:szCs w:val="20"/>
        </w:rPr>
      </w:pPr>
    </w:p>
    <w:p w14:paraId="08E28F68" w14:textId="77777777" w:rsidR="00437262" w:rsidRDefault="00437262">
      <w:pPr>
        <w:rPr>
          <w:rFonts w:ascii="Arial" w:eastAsia="Arial" w:hAnsi="Arial" w:cs="Arial"/>
          <w:sz w:val="20"/>
          <w:szCs w:val="20"/>
        </w:rPr>
      </w:pPr>
    </w:p>
    <w:p w14:paraId="76A43DC1" w14:textId="77777777" w:rsidR="00437262" w:rsidRDefault="00437262">
      <w:pPr>
        <w:rPr>
          <w:rFonts w:ascii="Arial" w:eastAsia="Arial" w:hAnsi="Arial" w:cs="Arial"/>
          <w:sz w:val="20"/>
          <w:szCs w:val="20"/>
        </w:rPr>
      </w:pPr>
    </w:p>
    <w:p w14:paraId="15E1FF11" w14:textId="77777777" w:rsidR="00437262" w:rsidRDefault="00437262">
      <w:pPr>
        <w:rPr>
          <w:rFonts w:ascii="Arial" w:eastAsia="Arial" w:hAnsi="Arial" w:cs="Arial"/>
          <w:sz w:val="19"/>
          <w:szCs w:val="19"/>
        </w:rPr>
      </w:pPr>
    </w:p>
    <w:p w14:paraId="1A02DCA9" w14:textId="4E98B7B8" w:rsidR="00437262" w:rsidRDefault="00437262">
      <w:pPr>
        <w:spacing w:line="200" w:lineRule="atLeast"/>
        <w:ind w:left="332"/>
        <w:rPr>
          <w:rFonts w:ascii="Arial" w:eastAsia="Arial" w:hAnsi="Arial" w:cs="Arial"/>
          <w:sz w:val="20"/>
          <w:szCs w:val="20"/>
        </w:rPr>
      </w:pPr>
    </w:p>
    <w:p w14:paraId="7AD7FCAF" w14:textId="77777777" w:rsidR="00437262" w:rsidRDefault="00437262">
      <w:pPr>
        <w:spacing w:line="200" w:lineRule="atLeast"/>
        <w:rPr>
          <w:rFonts w:ascii="Arial" w:eastAsia="Arial" w:hAnsi="Arial" w:cs="Arial"/>
          <w:sz w:val="20"/>
          <w:szCs w:val="20"/>
        </w:rPr>
        <w:sectPr w:rsidR="00437262">
          <w:pgSz w:w="11910" w:h="16840"/>
          <w:pgMar w:top="1480" w:right="1300" w:bottom="1160" w:left="1680" w:header="0" w:footer="965" w:gutter="0"/>
          <w:cols w:space="720"/>
        </w:sectPr>
      </w:pPr>
    </w:p>
    <w:p w14:paraId="4B05B5BE" w14:textId="77777777" w:rsidR="00437262" w:rsidRDefault="00BC70E3">
      <w:pPr>
        <w:pStyle w:val="Heading1"/>
        <w:spacing w:before="57" w:line="467" w:lineRule="auto"/>
        <w:ind w:left="2578" w:right="2712" w:firstLine="1358"/>
        <w:rPr>
          <w:b w:val="0"/>
          <w:bCs w:val="0"/>
        </w:rPr>
      </w:pPr>
      <w:r>
        <w:rPr>
          <w:spacing w:val="1"/>
        </w:rPr>
        <w:lastRenderedPageBreak/>
        <w:t>P</w:t>
      </w:r>
      <w:r>
        <w:rPr>
          <w:spacing w:val="-6"/>
        </w:rPr>
        <w:t>A</w:t>
      </w:r>
      <w:r>
        <w:rPr>
          <w:spacing w:val="1"/>
        </w:rPr>
        <w:t>R</w:t>
      </w:r>
      <w:r>
        <w:t>T</w:t>
      </w:r>
      <w:r>
        <w:rPr>
          <w:spacing w:val="-2"/>
        </w:rPr>
        <w:t xml:space="preserve"> </w:t>
      </w:r>
      <w:r>
        <w:t xml:space="preserve">D </w:t>
      </w:r>
      <w:r>
        <w:rPr>
          <w:spacing w:val="-1"/>
        </w:rPr>
        <w:t>EMPLOYMENT</w:t>
      </w:r>
      <w:r>
        <w:rPr>
          <w:spacing w:val="-2"/>
        </w:rPr>
        <w:t xml:space="preserve"> </w:t>
      </w:r>
      <w:r>
        <w:rPr>
          <w:spacing w:val="-1"/>
        </w:rPr>
        <w:t>EXIT</w:t>
      </w:r>
      <w:r>
        <w:rPr>
          <w:spacing w:val="-2"/>
        </w:rPr>
        <w:t xml:space="preserve"> </w:t>
      </w:r>
      <w:r>
        <w:rPr>
          <w:spacing w:val="-1"/>
        </w:rPr>
        <w:t>PROVISIONS</w:t>
      </w:r>
    </w:p>
    <w:p w14:paraId="351A10B7" w14:textId="77777777" w:rsidR="00437262" w:rsidRDefault="00BC70E3" w:rsidP="00A836BB">
      <w:pPr>
        <w:numPr>
          <w:ilvl w:val="0"/>
          <w:numId w:val="12"/>
        </w:numPr>
        <w:tabs>
          <w:tab w:val="left" w:pos="464"/>
        </w:tabs>
        <w:spacing w:before="9"/>
        <w:rPr>
          <w:rFonts w:ascii="Arial" w:eastAsia="Arial" w:hAnsi="Arial" w:cs="Arial"/>
        </w:rPr>
      </w:pPr>
      <w:r>
        <w:rPr>
          <w:rFonts w:ascii="Arial"/>
          <w:b/>
          <w:spacing w:val="-1"/>
        </w:rPr>
        <w:t>PRE-SERVICE</w:t>
      </w:r>
      <w:r>
        <w:rPr>
          <w:rFonts w:ascii="Arial"/>
          <w:b/>
        </w:rPr>
        <w:t xml:space="preserve"> </w:t>
      </w:r>
      <w:r>
        <w:rPr>
          <w:rFonts w:ascii="Arial"/>
          <w:b/>
          <w:spacing w:val="-1"/>
        </w:rPr>
        <w:t>TRANSFER</w:t>
      </w:r>
      <w:r>
        <w:rPr>
          <w:rFonts w:ascii="Arial"/>
          <w:b/>
        </w:rPr>
        <w:t xml:space="preserve"> </w:t>
      </w:r>
      <w:r>
        <w:rPr>
          <w:rFonts w:ascii="Arial"/>
          <w:b/>
          <w:spacing w:val="-1"/>
        </w:rPr>
        <w:t>OBLIGATIONS</w:t>
      </w:r>
    </w:p>
    <w:p w14:paraId="44001C64" w14:textId="77777777" w:rsidR="00437262" w:rsidRDefault="00437262">
      <w:pPr>
        <w:spacing w:before="11"/>
        <w:rPr>
          <w:rFonts w:ascii="Arial" w:eastAsia="Arial" w:hAnsi="Arial" w:cs="Arial"/>
          <w:b/>
          <w:bCs/>
          <w:sz w:val="20"/>
          <w:szCs w:val="20"/>
        </w:rPr>
      </w:pPr>
    </w:p>
    <w:p w14:paraId="534DEEFC" w14:textId="77777777" w:rsidR="00437262" w:rsidRDefault="00BC70E3" w:rsidP="00A836BB">
      <w:pPr>
        <w:pStyle w:val="BodyText"/>
        <w:numPr>
          <w:ilvl w:val="1"/>
          <w:numId w:val="12"/>
        </w:numPr>
        <w:tabs>
          <w:tab w:val="left" w:pos="954"/>
        </w:tabs>
        <w:spacing w:before="0"/>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rPr>
          <w:spacing w:val="2"/>
        </w:rPr>
        <w:t xml:space="preserve"> </w:t>
      </w:r>
      <w:r>
        <w:rPr>
          <w:spacing w:val="-1"/>
        </w:rPr>
        <w:t>twenty</w:t>
      </w:r>
      <w:r>
        <w:rPr>
          <w:spacing w:val="-2"/>
        </w:rPr>
        <w:t xml:space="preserve"> </w:t>
      </w:r>
      <w:r>
        <w:t>(20)</w:t>
      </w:r>
      <w:r>
        <w:rPr>
          <w:spacing w:val="-3"/>
        </w:rPr>
        <w:t xml:space="preserve"> </w:t>
      </w:r>
      <w:r>
        <w:rPr>
          <w:spacing w:val="-1"/>
        </w:rPr>
        <w:t>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6FD61E66" w14:textId="77777777" w:rsidR="00437262" w:rsidRDefault="00BC70E3" w:rsidP="00A836BB">
      <w:pPr>
        <w:pStyle w:val="BodyText"/>
        <w:numPr>
          <w:ilvl w:val="2"/>
          <w:numId w:val="12"/>
        </w:numPr>
        <w:tabs>
          <w:tab w:val="left" w:pos="2373"/>
        </w:tabs>
        <w:spacing w:before="121"/>
        <w:ind w:right="116" w:hanging="850"/>
        <w:jc w:val="both"/>
      </w:pPr>
      <w:r>
        <w:rPr>
          <w:spacing w:val="-1"/>
        </w:rPr>
        <w:t>receipt</w:t>
      </w:r>
      <w:r>
        <w:rPr>
          <w:spacing w:val="6"/>
        </w:rPr>
        <w:t xml:space="preserve"> </w:t>
      </w:r>
      <w:r>
        <w:rPr>
          <w:spacing w:val="-2"/>
        </w:rPr>
        <w:t>of</w:t>
      </w:r>
      <w:r>
        <w:rPr>
          <w:spacing w:val="6"/>
        </w:rPr>
        <w:t xml:space="preserve"> </w:t>
      </w:r>
      <w:r>
        <w:t>a</w:t>
      </w:r>
      <w:r>
        <w:rPr>
          <w:spacing w:val="2"/>
        </w:rPr>
        <w:t xml:space="preserve"> </w:t>
      </w:r>
      <w:r>
        <w:rPr>
          <w:spacing w:val="-1"/>
        </w:rPr>
        <w:t>notification</w:t>
      </w:r>
      <w:r>
        <w:rPr>
          <w:spacing w:val="2"/>
        </w:rPr>
        <w:t xml:space="preserve"> </w:t>
      </w:r>
      <w:r>
        <w:rPr>
          <w:spacing w:val="-1"/>
        </w:rPr>
        <w:t>from</w:t>
      </w:r>
      <w:r>
        <w:rPr>
          <w:spacing w:val="3"/>
        </w:rPr>
        <w:t xml:space="preserve"> </w:t>
      </w:r>
      <w:r>
        <w:t>the</w:t>
      </w:r>
      <w:r>
        <w:rPr>
          <w:spacing w:val="5"/>
        </w:rPr>
        <w:t xml:space="preserve"> </w:t>
      </w:r>
      <w:r>
        <w:rPr>
          <w:spacing w:val="-1"/>
        </w:rPr>
        <w:t>Customer</w:t>
      </w:r>
      <w:r>
        <w:rPr>
          <w:spacing w:val="6"/>
        </w:rPr>
        <w:t xml:space="preserve"> </w:t>
      </w:r>
      <w:r>
        <w:rPr>
          <w:spacing w:val="-2"/>
        </w:rPr>
        <w:t>of</w:t>
      </w:r>
      <w:r>
        <w:rPr>
          <w:spacing w:val="6"/>
        </w:rPr>
        <w:t xml:space="preserve"> </w:t>
      </w:r>
      <w:r>
        <w:t>a</w:t>
      </w:r>
      <w:r>
        <w:rPr>
          <w:spacing w:val="2"/>
        </w:rPr>
        <w:t xml:space="preserve"> </w:t>
      </w:r>
      <w:r>
        <w:rPr>
          <w:spacing w:val="-2"/>
        </w:rPr>
        <w:t>Service</w:t>
      </w:r>
      <w:r>
        <w:rPr>
          <w:spacing w:val="5"/>
        </w:rPr>
        <w:t xml:space="preserve"> </w:t>
      </w:r>
      <w:r>
        <w:rPr>
          <w:spacing w:val="-1"/>
        </w:rPr>
        <w:t>Transfer</w:t>
      </w:r>
      <w:r>
        <w:rPr>
          <w:spacing w:val="6"/>
        </w:rPr>
        <w:t xml:space="preserve"> </w:t>
      </w:r>
      <w:r>
        <w:rPr>
          <w:spacing w:val="-2"/>
        </w:rPr>
        <w:t>or</w:t>
      </w:r>
      <w:r>
        <w:rPr>
          <w:spacing w:val="49"/>
        </w:rPr>
        <w:t xml:space="preserve"> </w:t>
      </w:r>
      <w:r>
        <w:rPr>
          <w:spacing w:val="-1"/>
        </w:rPr>
        <w:t>intended</w:t>
      </w:r>
      <w:r>
        <w:t xml:space="preserve"> </w:t>
      </w:r>
      <w:r>
        <w:rPr>
          <w:spacing w:val="-1"/>
        </w:rPr>
        <w:t>Service</w:t>
      </w:r>
      <w:r>
        <w:rPr>
          <w:spacing w:val="-2"/>
        </w:rPr>
        <w:t xml:space="preserve"> </w:t>
      </w:r>
      <w:r>
        <w:rPr>
          <w:spacing w:val="-1"/>
        </w:rPr>
        <w:t>Transfer;</w:t>
      </w:r>
    </w:p>
    <w:p w14:paraId="04591BA1" w14:textId="081DF3C8" w:rsidR="00437262" w:rsidRDefault="00BC70E3" w:rsidP="00A836BB">
      <w:pPr>
        <w:pStyle w:val="BodyText"/>
        <w:numPr>
          <w:ilvl w:val="2"/>
          <w:numId w:val="12"/>
        </w:numPr>
        <w:tabs>
          <w:tab w:val="left" w:pos="2373"/>
        </w:tabs>
        <w:ind w:right="116" w:hanging="850"/>
        <w:jc w:val="both"/>
      </w:pPr>
      <w:r>
        <w:rPr>
          <w:spacing w:val="-1"/>
        </w:rPr>
        <w:t>receipt</w:t>
      </w:r>
      <w:r>
        <w:rPr>
          <w:spacing w:val="37"/>
        </w:rPr>
        <w:t xml:space="preserve"> </w:t>
      </w:r>
      <w:r>
        <w:rPr>
          <w:spacing w:val="-2"/>
        </w:rPr>
        <w:t>of</w:t>
      </w:r>
      <w:r>
        <w:rPr>
          <w:spacing w:val="37"/>
        </w:rPr>
        <w:t xml:space="preserve"> </w:t>
      </w:r>
      <w:r>
        <w:t>the</w:t>
      </w:r>
      <w:r>
        <w:rPr>
          <w:spacing w:val="33"/>
        </w:rPr>
        <w:t xml:space="preserve"> </w:t>
      </w:r>
      <w:r>
        <w:rPr>
          <w:spacing w:val="-1"/>
        </w:rPr>
        <w:t>giving</w:t>
      </w:r>
      <w:r>
        <w:rPr>
          <w:spacing w:val="38"/>
        </w:rPr>
        <w:t xml:space="preserve"> </w:t>
      </w:r>
      <w:r>
        <w:rPr>
          <w:spacing w:val="-2"/>
        </w:rPr>
        <w:t>of</w:t>
      </w:r>
      <w:r>
        <w:rPr>
          <w:spacing w:val="37"/>
        </w:rPr>
        <w:t xml:space="preserve"> </w:t>
      </w:r>
      <w:r>
        <w:rPr>
          <w:spacing w:val="-1"/>
        </w:rPr>
        <w:t>notice</w:t>
      </w:r>
      <w:r>
        <w:rPr>
          <w:spacing w:val="36"/>
        </w:rPr>
        <w:t xml:space="preserve"> </w:t>
      </w:r>
      <w:r>
        <w:rPr>
          <w:spacing w:val="-2"/>
        </w:rPr>
        <w:t>of</w:t>
      </w:r>
      <w:r>
        <w:rPr>
          <w:spacing w:val="41"/>
        </w:rPr>
        <w:t xml:space="preserve"> </w:t>
      </w:r>
      <w:r>
        <w:rPr>
          <w:spacing w:val="-2"/>
        </w:rPr>
        <w:t>early</w:t>
      </w:r>
      <w:r>
        <w:rPr>
          <w:spacing w:val="34"/>
        </w:rPr>
        <w:t xml:space="preserve"> </w:t>
      </w:r>
      <w:r>
        <w:rPr>
          <w:spacing w:val="-1"/>
        </w:rPr>
        <w:t>termination</w:t>
      </w:r>
      <w:r>
        <w:rPr>
          <w:spacing w:val="36"/>
        </w:rPr>
        <w:t xml:space="preserve"> </w:t>
      </w:r>
      <w:r>
        <w:t>or</w:t>
      </w:r>
      <w:r>
        <w:rPr>
          <w:spacing w:val="37"/>
        </w:rPr>
        <w:t xml:space="preserve"> </w:t>
      </w:r>
      <w:r>
        <w:rPr>
          <w:spacing w:val="-1"/>
        </w:rPr>
        <w:t>any</w:t>
      </w:r>
      <w:r>
        <w:rPr>
          <w:spacing w:val="34"/>
        </w:rPr>
        <w:t xml:space="preserve"> </w:t>
      </w:r>
      <w:r w:rsidR="003F4130">
        <w:rPr>
          <w:spacing w:val="-1"/>
        </w:rPr>
        <w:t>p</w:t>
      </w:r>
      <w:r>
        <w:rPr>
          <w:spacing w:val="-1"/>
        </w:rPr>
        <w:t>artial</w:t>
      </w:r>
      <w:r>
        <w:rPr>
          <w:spacing w:val="53"/>
        </w:rPr>
        <w:t xml:space="preserve"> </w:t>
      </w:r>
      <w:r w:rsidR="003F4130">
        <w:rPr>
          <w:spacing w:val="-1"/>
        </w:rPr>
        <w:t>t</w:t>
      </w:r>
      <w:r>
        <w:rPr>
          <w:spacing w:val="-1"/>
        </w:rPr>
        <w:t>ermination</w:t>
      </w:r>
      <w:r>
        <w:rPr>
          <w:spacing w:val="-2"/>
        </w:rPr>
        <w:t xml:space="preserve"> of</w:t>
      </w:r>
      <w:r>
        <w:rPr>
          <w:spacing w:val="2"/>
        </w:rPr>
        <w:t xml:space="preserve"> </w:t>
      </w:r>
      <w:r>
        <w:rPr>
          <w:spacing w:val="-1"/>
        </w:rPr>
        <w:t>this</w:t>
      </w:r>
      <w:r>
        <w:rPr>
          <w:spacing w:val="2"/>
        </w:rPr>
        <w:t xml:space="preserve"> </w:t>
      </w:r>
      <w:r>
        <w:rPr>
          <w:spacing w:val="-1"/>
        </w:rPr>
        <w:t>Contract</w:t>
      </w:r>
      <w:r>
        <w:t>;</w:t>
      </w:r>
    </w:p>
    <w:p w14:paraId="6985AA9B" w14:textId="07C3FFA6" w:rsidR="00437262" w:rsidRDefault="00BC70E3" w:rsidP="00A836BB">
      <w:pPr>
        <w:pStyle w:val="BodyText"/>
        <w:numPr>
          <w:ilvl w:val="2"/>
          <w:numId w:val="12"/>
        </w:numPr>
        <w:tabs>
          <w:tab w:val="left" w:pos="2373"/>
        </w:tabs>
        <w:ind w:right="113" w:hanging="850"/>
        <w:jc w:val="both"/>
      </w:pPr>
      <w:r>
        <w:t>the</w:t>
      </w:r>
      <w:r>
        <w:rPr>
          <w:spacing w:val="19"/>
        </w:rPr>
        <w:t xml:space="preserve"> </w:t>
      </w:r>
      <w:r>
        <w:rPr>
          <w:spacing w:val="-1"/>
        </w:rPr>
        <w:t>date</w:t>
      </w:r>
      <w:r>
        <w:rPr>
          <w:spacing w:val="19"/>
        </w:rPr>
        <w:t xml:space="preserve"> </w:t>
      </w:r>
      <w:r>
        <w:rPr>
          <w:spacing w:val="-2"/>
        </w:rPr>
        <w:t>which</w:t>
      </w:r>
      <w:r>
        <w:rPr>
          <w:spacing w:val="19"/>
        </w:rPr>
        <w:t xml:space="preserve"> </w:t>
      </w:r>
      <w:r>
        <w:rPr>
          <w:spacing w:val="-1"/>
        </w:rPr>
        <w:t>is</w:t>
      </w:r>
      <w:r>
        <w:rPr>
          <w:spacing w:val="21"/>
        </w:rPr>
        <w:t xml:space="preserve"> </w:t>
      </w:r>
      <w:r>
        <w:rPr>
          <w:spacing w:val="-2"/>
        </w:rPr>
        <w:t>twelve</w:t>
      </w:r>
      <w:r>
        <w:rPr>
          <w:spacing w:val="22"/>
        </w:rPr>
        <w:t xml:space="preserve"> </w:t>
      </w:r>
      <w:r>
        <w:t>(12)</w:t>
      </w:r>
      <w:r>
        <w:rPr>
          <w:spacing w:val="-1"/>
        </w:rPr>
        <w:t xml:space="preserve"> Months</w:t>
      </w:r>
      <w:r>
        <w:rPr>
          <w:spacing w:val="19"/>
        </w:rPr>
        <w:t xml:space="preserve"> </w:t>
      </w:r>
      <w:r>
        <w:rPr>
          <w:spacing w:val="-1"/>
        </w:rPr>
        <w:t>before</w:t>
      </w:r>
      <w:r>
        <w:rPr>
          <w:spacing w:val="17"/>
        </w:rPr>
        <w:t xml:space="preserve"> </w:t>
      </w:r>
      <w:r>
        <w:t>the</w:t>
      </w:r>
      <w:r>
        <w:rPr>
          <w:spacing w:val="17"/>
        </w:rPr>
        <w:t xml:space="preserve"> </w:t>
      </w:r>
      <w:r>
        <w:rPr>
          <w:spacing w:val="-1"/>
        </w:rPr>
        <w:t>end</w:t>
      </w:r>
      <w:r>
        <w:rPr>
          <w:spacing w:val="19"/>
        </w:rPr>
        <w:t xml:space="preserve"> </w:t>
      </w:r>
      <w:r>
        <w:rPr>
          <w:spacing w:val="-2"/>
        </w:rPr>
        <w:t>of</w:t>
      </w:r>
      <w:r>
        <w:rPr>
          <w:spacing w:val="21"/>
        </w:rPr>
        <w:t xml:space="preserve"> </w:t>
      </w:r>
      <w:r>
        <w:t>the</w:t>
      </w:r>
      <w:r>
        <w:rPr>
          <w:spacing w:val="14"/>
        </w:rPr>
        <w:t xml:space="preserve"> </w:t>
      </w:r>
      <w:r>
        <w:rPr>
          <w:spacing w:val="-1"/>
        </w:rPr>
        <w:t>Term;</w:t>
      </w:r>
      <w:r>
        <w:rPr>
          <w:spacing w:val="35"/>
        </w:rPr>
        <w:t xml:space="preserve"> </w:t>
      </w:r>
      <w:r>
        <w:rPr>
          <w:spacing w:val="-1"/>
        </w:rPr>
        <w:t>and</w:t>
      </w:r>
    </w:p>
    <w:p w14:paraId="47EEE236" w14:textId="77777777" w:rsidR="00437262" w:rsidRDefault="00BC70E3" w:rsidP="00A836BB">
      <w:pPr>
        <w:pStyle w:val="BodyText"/>
        <w:numPr>
          <w:ilvl w:val="2"/>
          <w:numId w:val="12"/>
        </w:numPr>
        <w:tabs>
          <w:tab w:val="left" w:pos="2373"/>
        </w:tabs>
        <w:ind w:right="116" w:hanging="850"/>
        <w:jc w:val="both"/>
      </w:pPr>
      <w:r>
        <w:rPr>
          <w:spacing w:val="-1"/>
        </w:rPr>
        <w:t>receipt</w:t>
      </w:r>
      <w:r>
        <w:rPr>
          <w:spacing w:val="16"/>
        </w:rPr>
        <w:t xml:space="preserve"> </w:t>
      </w:r>
      <w:r>
        <w:rPr>
          <w:spacing w:val="-2"/>
        </w:rPr>
        <w:t>of</w:t>
      </w:r>
      <w:r>
        <w:rPr>
          <w:spacing w:val="16"/>
        </w:rPr>
        <w:t xml:space="preserve"> </w:t>
      </w:r>
      <w:r>
        <w:t>a</w:t>
      </w:r>
      <w:r>
        <w:rPr>
          <w:spacing w:val="15"/>
        </w:rPr>
        <w:t xml:space="preserve"> </w:t>
      </w:r>
      <w:r>
        <w:rPr>
          <w:spacing w:val="-1"/>
        </w:rPr>
        <w:t>written</w:t>
      </w:r>
      <w:r>
        <w:rPr>
          <w:spacing w:val="12"/>
        </w:rPr>
        <w:t xml:space="preserve"> </w:t>
      </w:r>
      <w:r>
        <w:rPr>
          <w:spacing w:val="-1"/>
        </w:rPr>
        <w:t>request</w:t>
      </w:r>
      <w:r>
        <w:rPr>
          <w:spacing w:val="16"/>
        </w:rPr>
        <w:t xml:space="preserve"> </w:t>
      </w:r>
      <w:r>
        <w:rPr>
          <w:spacing w:val="-2"/>
        </w:rPr>
        <w:t>of</w:t>
      </w:r>
      <w:r>
        <w:rPr>
          <w:spacing w:val="16"/>
        </w:rPr>
        <w:t xml:space="preserve"> </w:t>
      </w:r>
      <w:r>
        <w:t>the</w:t>
      </w:r>
      <w:r>
        <w:rPr>
          <w:spacing w:val="12"/>
        </w:rPr>
        <w:t xml:space="preserve"> </w:t>
      </w:r>
      <w:r>
        <w:rPr>
          <w:spacing w:val="-1"/>
        </w:rPr>
        <w:t>Customer</w:t>
      </w:r>
      <w:r>
        <w:rPr>
          <w:spacing w:val="13"/>
        </w:rPr>
        <w:t xml:space="preserve"> </w:t>
      </w:r>
      <w:r>
        <w:t>at</w:t>
      </w:r>
      <w:r>
        <w:rPr>
          <w:spacing w:val="13"/>
        </w:rPr>
        <w:t xml:space="preserve"> </w:t>
      </w:r>
      <w:r>
        <w:rPr>
          <w:spacing w:val="-1"/>
        </w:rPr>
        <w:t>any</w:t>
      </w:r>
      <w:r>
        <w:rPr>
          <w:spacing w:val="12"/>
        </w:rPr>
        <w:t xml:space="preserve"> </w:t>
      </w:r>
      <w:r>
        <w:rPr>
          <w:spacing w:val="-1"/>
        </w:rPr>
        <w:t>time</w:t>
      </w:r>
      <w:r>
        <w:rPr>
          <w:spacing w:val="15"/>
        </w:rPr>
        <w:t xml:space="preserve"> </w:t>
      </w:r>
      <w:r>
        <w:rPr>
          <w:spacing w:val="-1"/>
        </w:rPr>
        <w:t>(provided</w:t>
      </w:r>
      <w:r>
        <w:rPr>
          <w:spacing w:val="33"/>
        </w:rPr>
        <w:t xml:space="preserve"> </w:t>
      </w:r>
      <w:r>
        <w:rPr>
          <w:spacing w:val="-1"/>
        </w:rPr>
        <w:t>that</w:t>
      </w:r>
      <w:r>
        <w:rPr>
          <w:spacing w:val="9"/>
        </w:rPr>
        <w:t xml:space="preserve"> </w:t>
      </w:r>
      <w:r>
        <w:t>the</w:t>
      </w:r>
      <w:r>
        <w:rPr>
          <w:spacing w:val="7"/>
        </w:rPr>
        <w:t xml:space="preserve"> </w:t>
      </w:r>
      <w:r>
        <w:rPr>
          <w:spacing w:val="-1"/>
        </w:rPr>
        <w:t>Customer</w:t>
      </w:r>
      <w:r>
        <w:rPr>
          <w:spacing w:val="8"/>
        </w:rPr>
        <w:t xml:space="preserve"> </w:t>
      </w:r>
      <w:r>
        <w:rPr>
          <w:spacing w:val="-1"/>
        </w:rPr>
        <w:t>shall</w:t>
      </w:r>
      <w:r>
        <w:rPr>
          <w:spacing w:val="9"/>
        </w:rPr>
        <w:t xml:space="preserve"> </w:t>
      </w:r>
      <w:r>
        <w:rPr>
          <w:spacing w:val="-1"/>
        </w:rPr>
        <w:t>only</w:t>
      </w:r>
      <w:r>
        <w:rPr>
          <w:spacing w:val="8"/>
        </w:rPr>
        <w:t xml:space="preserve"> </w:t>
      </w:r>
      <w:r>
        <w:t>be</w:t>
      </w:r>
      <w:r>
        <w:rPr>
          <w:spacing w:val="7"/>
        </w:rPr>
        <w:t xml:space="preserve"> </w:t>
      </w:r>
      <w:r>
        <w:rPr>
          <w:spacing w:val="-1"/>
        </w:rPr>
        <w:t>entitled</w:t>
      </w:r>
      <w:r>
        <w:rPr>
          <w:spacing w:val="7"/>
        </w:rPr>
        <w:t xml:space="preserve"> </w:t>
      </w:r>
      <w:r>
        <w:t>to</w:t>
      </w:r>
      <w:r>
        <w:rPr>
          <w:spacing w:val="7"/>
        </w:rPr>
        <w:t xml:space="preserve"> </w:t>
      </w:r>
      <w:r>
        <w:t>make</w:t>
      </w:r>
      <w:r>
        <w:rPr>
          <w:spacing w:val="5"/>
        </w:rPr>
        <w:t xml:space="preserve"> </w:t>
      </w:r>
      <w:r>
        <w:rPr>
          <w:spacing w:val="-1"/>
        </w:rPr>
        <w:t>one</w:t>
      </w:r>
      <w:r>
        <w:rPr>
          <w:spacing w:val="7"/>
        </w:rPr>
        <w:t xml:space="preserve"> </w:t>
      </w:r>
      <w:r>
        <w:t>such</w:t>
      </w:r>
      <w:r>
        <w:rPr>
          <w:spacing w:val="7"/>
        </w:rPr>
        <w:t xml:space="preserve"> </w:t>
      </w:r>
      <w:r>
        <w:rPr>
          <w:spacing w:val="-1"/>
        </w:rPr>
        <w:t>request</w:t>
      </w:r>
      <w:r>
        <w:rPr>
          <w:spacing w:val="33"/>
        </w:rPr>
        <w:t xml:space="preserve"> </w:t>
      </w:r>
      <w:r>
        <w:rPr>
          <w:spacing w:val="-1"/>
        </w:rPr>
        <w:t>in</w:t>
      </w:r>
      <w:r>
        <w:t xml:space="preserve"> any</w:t>
      </w:r>
      <w:r>
        <w:rPr>
          <w:spacing w:val="-2"/>
        </w:rPr>
        <w:t xml:space="preserve"> </w:t>
      </w:r>
      <w:r>
        <w:rPr>
          <w:spacing w:val="-1"/>
        </w:rPr>
        <w:t>six</w:t>
      </w:r>
      <w:r>
        <w:rPr>
          <w:spacing w:val="-2"/>
        </w:rPr>
        <w:t xml:space="preserve"> </w:t>
      </w:r>
      <w:r>
        <w:t>(6)</w:t>
      </w:r>
      <w:r>
        <w:rPr>
          <w:spacing w:val="-1"/>
        </w:rPr>
        <w:t xml:space="preserve"> month</w:t>
      </w:r>
      <w:r>
        <w:rPr>
          <w:spacing w:val="-2"/>
        </w:rPr>
        <w:t xml:space="preserve"> </w:t>
      </w:r>
      <w:r>
        <w:rPr>
          <w:spacing w:val="-1"/>
        </w:rPr>
        <w:t>period),</w:t>
      </w:r>
    </w:p>
    <w:p w14:paraId="32690CA8" w14:textId="329B554A" w:rsidR="00437262" w:rsidRDefault="00BC70E3">
      <w:pPr>
        <w:pStyle w:val="BodyText"/>
        <w:ind w:left="953" w:right="112" w:firstLine="0"/>
        <w:jc w:val="both"/>
      </w:pPr>
      <w:r>
        <w:rPr>
          <w:spacing w:val="-1"/>
        </w:rPr>
        <w:t>it</w:t>
      </w:r>
      <w:r>
        <w:rPr>
          <w:spacing w:val="30"/>
        </w:rPr>
        <w:t xml:space="preserve"> </w:t>
      </w:r>
      <w:r>
        <w:rPr>
          <w:spacing w:val="-1"/>
        </w:rPr>
        <w:t>shall</w:t>
      </w:r>
      <w:r>
        <w:rPr>
          <w:spacing w:val="28"/>
        </w:rPr>
        <w:t xml:space="preserve"> </w:t>
      </w:r>
      <w:r>
        <w:rPr>
          <w:spacing w:val="-1"/>
        </w:rPr>
        <w:t>provide</w:t>
      </w:r>
      <w:r>
        <w:rPr>
          <w:spacing w:val="29"/>
        </w:rPr>
        <w:t xml:space="preserve"> </w:t>
      </w:r>
      <w:r>
        <w:rPr>
          <w:spacing w:val="-1"/>
        </w:rPr>
        <w:t>in</w:t>
      </w:r>
      <w:r>
        <w:rPr>
          <w:spacing w:val="29"/>
        </w:rPr>
        <w:t xml:space="preserve"> </w:t>
      </w:r>
      <w:r>
        <w:t>a</w:t>
      </w:r>
      <w:r>
        <w:rPr>
          <w:spacing w:val="29"/>
        </w:rPr>
        <w:t xml:space="preserve"> </w:t>
      </w:r>
      <w:r>
        <w:rPr>
          <w:spacing w:val="-1"/>
        </w:rPr>
        <w:t>suitably</w:t>
      </w:r>
      <w:r>
        <w:rPr>
          <w:spacing w:val="27"/>
        </w:rPr>
        <w:t xml:space="preserve"> </w:t>
      </w:r>
      <w:r>
        <w:rPr>
          <w:spacing w:val="-1"/>
        </w:rPr>
        <w:t>anonymised</w:t>
      </w:r>
      <w:r>
        <w:rPr>
          <w:spacing w:val="29"/>
        </w:rPr>
        <w:t xml:space="preserve"> </w:t>
      </w:r>
      <w:r>
        <w:rPr>
          <w:spacing w:val="-1"/>
        </w:rPr>
        <w:t>format</w:t>
      </w:r>
      <w:r>
        <w:rPr>
          <w:spacing w:val="28"/>
        </w:rPr>
        <w:t xml:space="preserve"> </w:t>
      </w:r>
      <w:r>
        <w:t>so</w:t>
      </w:r>
      <w:r>
        <w:rPr>
          <w:spacing w:val="29"/>
        </w:rPr>
        <w:t xml:space="preserve"> </w:t>
      </w:r>
      <w:r>
        <w:t>as</w:t>
      </w:r>
      <w:r>
        <w:rPr>
          <w:spacing w:val="29"/>
        </w:rPr>
        <w:t xml:space="preserve"> </w:t>
      </w:r>
      <w:r>
        <w:t>to</w:t>
      </w:r>
      <w:r>
        <w:rPr>
          <w:spacing w:val="29"/>
        </w:rPr>
        <w:t xml:space="preserve"> </w:t>
      </w:r>
      <w:r>
        <w:rPr>
          <w:spacing w:val="-1"/>
        </w:rPr>
        <w:t>comply</w:t>
      </w:r>
      <w:r>
        <w:rPr>
          <w:spacing w:val="29"/>
        </w:rPr>
        <w:t xml:space="preserve"> </w:t>
      </w:r>
      <w:r>
        <w:rPr>
          <w:spacing w:val="-2"/>
        </w:rPr>
        <w:t>with</w:t>
      </w:r>
      <w:r>
        <w:rPr>
          <w:spacing w:val="29"/>
        </w:rPr>
        <w:t xml:space="preserve"> </w:t>
      </w:r>
      <w:r>
        <w:t>the</w:t>
      </w:r>
      <w:r>
        <w:rPr>
          <w:spacing w:val="29"/>
        </w:rPr>
        <w:t xml:space="preserve"> </w:t>
      </w:r>
      <w:r>
        <w:rPr>
          <w:spacing w:val="1"/>
        </w:rPr>
        <w:t>Data</w:t>
      </w:r>
      <w:r>
        <w:rPr>
          <w:spacing w:val="47"/>
        </w:rPr>
        <w:t xml:space="preserve"> </w:t>
      </w:r>
      <w:r>
        <w:rPr>
          <w:spacing w:val="-1"/>
        </w:rPr>
        <w:t>Protection</w:t>
      </w:r>
      <w:r>
        <w:t xml:space="preserve"> </w:t>
      </w:r>
      <w:r>
        <w:rPr>
          <w:spacing w:val="-1"/>
        </w:rPr>
        <w:t>Legislation,</w:t>
      </w:r>
      <w:r>
        <w:rPr>
          <w:spacing w:val="2"/>
        </w:rPr>
        <w:t xml:space="preserve"> </w:t>
      </w:r>
      <w:r>
        <w:rPr>
          <w:spacing w:val="-1"/>
        </w:rPr>
        <w:t>the</w:t>
      </w:r>
      <w:r>
        <w:rPr>
          <w:spacing w:val="1"/>
        </w:rPr>
        <w:t xml:space="preserve"> </w:t>
      </w:r>
      <w:r>
        <w:rPr>
          <w:spacing w:val="-1"/>
        </w:rPr>
        <w:t>Supplier</w:t>
      </w:r>
      <w:r w:rsidR="00435E93">
        <w:rPr>
          <w:spacing w:val="-1"/>
        </w:rPr>
        <w:t>’</w:t>
      </w:r>
      <w:r>
        <w:rPr>
          <w:spacing w:val="-1"/>
        </w:rPr>
        <w:t>s</w:t>
      </w:r>
      <w:r>
        <w:rPr>
          <w:spacing w:val="1"/>
        </w:rPr>
        <w:t xml:space="preserve"> </w:t>
      </w:r>
      <w:r>
        <w:rPr>
          <w:spacing w:val="-1"/>
        </w:rPr>
        <w:t>Provisional</w:t>
      </w:r>
      <w:r>
        <w:rPr>
          <w:spacing w:val="2"/>
        </w:rPr>
        <w:t xml:space="preserve"> </w:t>
      </w:r>
      <w:r>
        <w:rPr>
          <w:spacing w:val="-1"/>
        </w:rPr>
        <w:t>Supplier</w:t>
      </w:r>
      <w:r>
        <w:rPr>
          <w:spacing w:val="1"/>
        </w:rPr>
        <w:t xml:space="preserve"> </w:t>
      </w:r>
      <w:r>
        <w:rPr>
          <w:spacing w:val="-1"/>
        </w:rPr>
        <w:t>Personnel</w:t>
      </w:r>
      <w:r>
        <w:t xml:space="preserve"> </w:t>
      </w:r>
      <w:r>
        <w:rPr>
          <w:spacing w:val="-1"/>
        </w:rPr>
        <w:t>List,</w:t>
      </w:r>
      <w:r>
        <w:rPr>
          <w:spacing w:val="2"/>
        </w:rPr>
        <w:t xml:space="preserve"> </w:t>
      </w:r>
      <w:r>
        <w:rPr>
          <w:spacing w:val="-1"/>
        </w:rPr>
        <w:t>together</w:t>
      </w:r>
      <w:r>
        <w:rPr>
          <w:spacing w:val="73"/>
        </w:rPr>
        <w:t xml:space="preserve"> </w:t>
      </w:r>
      <w:r>
        <w:rPr>
          <w:spacing w:val="-1"/>
        </w:rPr>
        <w:t>with</w:t>
      </w:r>
      <w:r>
        <w:rPr>
          <w:spacing w:val="58"/>
        </w:rPr>
        <w:t xml:space="preserve"> </w:t>
      </w:r>
      <w:r>
        <w:t>the</w:t>
      </w:r>
      <w:r>
        <w:rPr>
          <w:spacing w:val="57"/>
        </w:rPr>
        <w:t xml:space="preserve"> </w:t>
      </w:r>
      <w:r>
        <w:rPr>
          <w:spacing w:val="-2"/>
        </w:rPr>
        <w:t>Staffing</w:t>
      </w:r>
      <w:r>
        <w:rPr>
          <w:spacing w:val="58"/>
        </w:rPr>
        <w:t xml:space="preserve"> </w:t>
      </w:r>
      <w:r>
        <w:rPr>
          <w:spacing w:val="-1"/>
        </w:rPr>
        <w:t>Information</w:t>
      </w:r>
      <w:r>
        <w:rPr>
          <w:spacing w:val="58"/>
        </w:rPr>
        <w:t xml:space="preserve"> </w:t>
      </w:r>
      <w:r>
        <w:rPr>
          <w:spacing w:val="-1"/>
        </w:rPr>
        <w:t>in</w:t>
      </w:r>
      <w:r>
        <w:rPr>
          <w:spacing w:val="58"/>
        </w:rPr>
        <w:t xml:space="preserve"> </w:t>
      </w:r>
      <w:r>
        <w:rPr>
          <w:spacing w:val="-1"/>
        </w:rPr>
        <w:t>relation</w:t>
      </w:r>
      <w:r>
        <w:rPr>
          <w:spacing w:val="55"/>
        </w:rPr>
        <w:t xml:space="preserve"> </w:t>
      </w:r>
      <w:r>
        <w:t>to</w:t>
      </w:r>
      <w:r>
        <w:rPr>
          <w:spacing w:val="56"/>
        </w:rPr>
        <w:t xml:space="preserve"> </w:t>
      </w:r>
      <w:r>
        <w:t>the</w:t>
      </w:r>
      <w:r>
        <w:rPr>
          <w:spacing w:val="60"/>
        </w:rPr>
        <w:t xml:space="preserve"> </w:t>
      </w:r>
      <w:r>
        <w:rPr>
          <w:spacing w:val="-1"/>
        </w:rPr>
        <w:t>Supplier</w:t>
      </w:r>
      <w:r w:rsidR="00435E93">
        <w:rPr>
          <w:spacing w:val="-1"/>
        </w:rPr>
        <w:t>’</w:t>
      </w:r>
      <w:r>
        <w:rPr>
          <w:spacing w:val="-1"/>
        </w:rPr>
        <w:t>s</w:t>
      </w:r>
      <w:r>
        <w:rPr>
          <w:spacing w:val="59"/>
        </w:rPr>
        <w:t xml:space="preserve"> </w:t>
      </w:r>
      <w:r>
        <w:rPr>
          <w:spacing w:val="-1"/>
        </w:rPr>
        <w:t>Provisional</w:t>
      </w:r>
      <w:r>
        <w:rPr>
          <w:spacing w:val="57"/>
        </w:rPr>
        <w:t xml:space="preserve"> </w:t>
      </w:r>
      <w:r>
        <w:rPr>
          <w:spacing w:val="-1"/>
        </w:rPr>
        <w:t>Supplier</w:t>
      </w:r>
      <w:r>
        <w:rPr>
          <w:spacing w:val="49"/>
        </w:rPr>
        <w:t xml:space="preserve"> </w:t>
      </w:r>
      <w:r>
        <w:rPr>
          <w:spacing w:val="-1"/>
        </w:rPr>
        <w:t>Personnel</w:t>
      </w:r>
      <w:r>
        <w:rPr>
          <w:spacing w:val="45"/>
        </w:rPr>
        <w:t xml:space="preserve"> </w:t>
      </w:r>
      <w:r>
        <w:rPr>
          <w:spacing w:val="-1"/>
        </w:rPr>
        <w:t>List</w:t>
      </w:r>
      <w:r>
        <w:rPr>
          <w:spacing w:val="47"/>
        </w:rPr>
        <w:t xml:space="preserve"> </w:t>
      </w:r>
      <w:r>
        <w:rPr>
          <w:spacing w:val="-1"/>
        </w:rPr>
        <w:t>and</w:t>
      </w:r>
      <w:r>
        <w:rPr>
          <w:spacing w:val="46"/>
        </w:rPr>
        <w:t xml:space="preserve"> </w:t>
      </w:r>
      <w:r>
        <w:rPr>
          <w:spacing w:val="-1"/>
        </w:rPr>
        <w:t>it</w:t>
      </w:r>
      <w:r>
        <w:rPr>
          <w:spacing w:val="47"/>
        </w:rPr>
        <w:t xml:space="preserve"> </w:t>
      </w:r>
      <w:r>
        <w:rPr>
          <w:spacing w:val="-1"/>
        </w:rPr>
        <w:t>shall</w:t>
      </w:r>
      <w:r>
        <w:rPr>
          <w:spacing w:val="45"/>
        </w:rPr>
        <w:t xml:space="preserve"> </w:t>
      </w:r>
      <w:r>
        <w:rPr>
          <w:spacing w:val="-1"/>
        </w:rPr>
        <w:t>provide</w:t>
      </w:r>
      <w:r>
        <w:rPr>
          <w:spacing w:val="45"/>
        </w:rPr>
        <w:t xml:space="preserve"> </w:t>
      </w:r>
      <w:r>
        <w:t>an</w:t>
      </w:r>
      <w:r>
        <w:rPr>
          <w:spacing w:val="48"/>
        </w:rPr>
        <w:t xml:space="preserve"> </w:t>
      </w:r>
      <w:r>
        <w:rPr>
          <w:spacing w:val="-1"/>
        </w:rPr>
        <w:t>updated</w:t>
      </w:r>
      <w:r>
        <w:rPr>
          <w:spacing w:val="49"/>
        </w:rPr>
        <w:t xml:space="preserve"> </w:t>
      </w:r>
      <w:r>
        <w:rPr>
          <w:spacing w:val="-1"/>
        </w:rPr>
        <w:t>Supplier</w:t>
      </w:r>
      <w:r w:rsidR="00435E93">
        <w:rPr>
          <w:spacing w:val="-1"/>
        </w:rPr>
        <w:t>’</w:t>
      </w:r>
      <w:r>
        <w:rPr>
          <w:spacing w:val="-1"/>
        </w:rPr>
        <w:t>s</w:t>
      </w:r>
      <w:r>
        <w:rPr>
          <w:spacing w:val="47"/>
        </w:rPr>
        <w:t xml:space="preserve"> </w:t>
      </w:r>
      <w:r>
        <w:rPr>
          <w:spacing w:val="-1"/>
        </w:rPr>
        <w:t>Provisional</w:t>
      </w:r>
      <w:r>
        <w:rPr>
          <w:spacing w:val="47"/>
        </w:rPr>
        <w:t xml:space="preserve"> </w:t>
      </w:r>
      <w:r>
        <w:rPr>
          <w:spacing w:val="-1"/>
        </w:rPr>
        <w:t>Supplier</w:t>
      </w:r>
      <w:r>
        <w:rPr>
          <w:spacing w:val="67"/>
        </w:rPr>
        <w:t xml:space="preserve"> </w:t>
      </w:r>
      <w:r>
        <w:rPr>
          <w:spacing w:val="-1"/>
        </w:rPr>
        <w:t>Personnel</w:t>
      </w:r>
      <w:r>
        <w:t xml:space="preserve"> </w:t>
      </w:r>
      <w:r>
        <w:rPr>
          <w:spacing w:val="-1"/>
        </w:rPr>
        <w:t xml:space="preserve">List </w:t>
      </w:r>
      <w:r>
        <w:t>at</w:t>
      </w:r>
      <w:r>
        <w:rPr>
          <w:spacing w:val="-1"/>
        </w:rPr>
        <w:t xml:space="preserve"> </w:t>
      </w:r>
      <w:r>
        <w:t>such</w:t>
      </w:r>
      <w:r>
        <w:rPr>
          <w:spacing w:val="-2"/>
        </w:rPr>
        <w:t xml:space="preserve"> </w:t>
      </w:r>
      <w:r>
        <w:rPr>
          <w:spacing w:val="-1"/>
        </w:rPr>
        <w:t>intervals</w:t>
      </w:r>
      <w:r>
        <w:rPr>
          <w:spacing w:val="1"/>
        </w:rPr>
        <w:t xml:space="preserve"> </w:t>
      </w:r>
      <w:r>
        <w:t xml:space="preserve">as </w:t>
      </w:r>
      <w:r>
        <w:rPr>
          <w:spacing w:val="-1"/>
        </w:rPr>
        <w:t>are</w:t>
      </w:r>
      <w:r>
        <w:rPr>
          <w:spacing w:val="-2"/>
        </w:rPr>
        <w:t xml:space="preserve"> </w:t>
      </w:r>
      <w:r>
        <w:rPr>
          <w:spacing w:val="-1"/>
        </w:rPr>
        <w:t>reasonably</w:t>
      </w:r>
      <w:r>
        <w:rPr>
          <w:spacing w:val="-2"/>
        </w:rPr>
        <w:t xml:space="preserve"> </w:t>
      </w:r>
      <w:r>
        <w:t>requested by</w:t>
      </w:r>
      <w:r>
        <w:rPr>
          <w:spacing w:val="-4"/>
        </w:rPr>
        <w:t xml:space="preserve"> </w:t>
      </w:r>
      <w:r>
        <w:t xml:space="preserve">the </w:t>
      </w:r>
      <w:r>
        <w:rPr>
          <w:spacing w:val="-2"/>
        </w:rPr>
        <w:t>Customer.</w:t>
      </w:r>
    </w:p>
    <w:p w14:paraId="0317571C" w14:textId="77777777" w:rsidR="00437262" w:rsidRDefault="00BC70E3" w:rsidP="00A836BB">
      <w:pPr>
        <w:pStyle w:val="BodyText"/>
        <w:numPr>
          <w:ilvl w:val="1"/>
          <w:numId w:val="12"/>
        </w:numPr>
        <w:tabs>
          <w:tab w:val="left" w:pos="954"/>
        </w:tabs>
        <w:ind w:right="119"/>
        <w:jc w:val="both"/>
      </w:pPr>
      <w:r>
        <w:rPr>
          <w:spacing w:val="-1"/>
        </w:rPr>
        <w:t>At</w:t>
      </w:r>
      <w:r>
        <w:rPr>
          <w:spacing w:val="13"/>
        </w:rPr>
        <w:t xml:space="preserve"> </w:t>
      </w:r>
      <w:r>
        <w:rPr>
          <w:spacing w:val="-1"/>
        </w:rPr>
        <w:t>least</w:t>
      </w:r>
      <w:r>
        <w:rPr>
          <w:spacing w:val="12"/>
        </w:rPr>
        <w:t xml:space="preserve"> </w:t>
      </w:r>
      <w:r>
        <w:rPr>
          <w:spacing w:val="-1"/>
        </w:rPr>
        <w:t>thirty</w:t>
      </w:r>
      <w:r>
        <w:rPr>
          <w:spacing w:val="10"/>
        </w:rPr>
        <w:t xml:space="preserve"> </w:t>
      </w:r>
      <w:r>
        <w:rPr>
          <w:spacing w:val="-1"/>
        </w:rPr>
        <w:t>(30)</w:t>
      </w:r>
      <w:r>
        <w:rPr>
          <w:spacing w:val="-6"/>
        </w:rPr>
        <w:t xml:space="preserve"> </w:t>
      </w:r>
      <w:r>
        <w:t>Working</w:t>
      </w:r>
      <w:r>
        <w:rPr>
          <w:spacing w:val="14"/>
        </w:rPr>
        <w:t xml:space="preserve"> </w:t>
      </w:r>
      <w:r>
        <w:rPr>
          <w:spacing w:val="-2"/>
        </w:rPr>
        <w:t>Days</w:t>
      </w:r>
      <w:r>
        <w:rPr>
          <w:spacing w:val="13"/>
        </w:rPr>
        <w:t xml:space="preserve"> </w:t>
      </w:r>
      <w:r>
        <w:rPr>
          <w:spacing w:val="-1"/>
        </w:rPr>
        <w:t>prior</w:t>
      </w:r>
      <w:r>
        <w:rPr>
          <w:spacing w:val="11"/>
        </w:rPr>
        <w:t xml:space="preserve"> </w:t>
      </w:r>
      <w:r>
        <w:t>to</w:t>
      </w:r>
      <w:r>
        <w:rPr>
          <w:spacing w:val="10"/>
        </w:rPr>
        <w:t xml:space="preserve"> </w:t>
      </w:r>
      <w:r>
        <w:t>the</w:t>
      </w:r>
      <w:r>
        <w:rPr>
          <w:spacing w:val="12"/>
        </w:rPr>
        <w:t xml:space="preserve"> </w:t>
      </w:r>
      <w:r>
        <w:rPr>
          <w:spacing w:val="-2"/>
        </w:rPr>
        <w:t>Service</w:t>
      </w:r>
      <w:r>
        <w:rPr>
          <w:spacing w:val="12"/>
        </w:rPr>
        <w:t xml:space="preserve"> </w:t>
      </w:r>
      <w:r>
        <w:rPr>
          <w:spacing w:val="-1"/>
        </w:rPr>
        <w:t>Transfer</w:t>
      </w:r>
      <w:r>
        <w:rPr>
          <w:spacing w:val="13"/>
        </w:rPr>
        <w:t xml:space="preserve"> </w:t>
      </w:r>
      <w:r>
        <w:rPr>
          <w:spacing w:val="-1"/>
        </w:rPr>
        <w:t>Date,</w:t>
      </w:r>
      <w:r>
        <w:rPr>
          <w:spacing w:val="11"/>
        </w:rPr>
        <w:t xml:space="preserve"> </w:t>
      </w:r>
      <w:r>
        <w:t>the</w:t>
      </w:r>
      <w:r>
        <w:rPr>
          <w:spacing w:val="9"/>
        </w:rPr>
        <w:t xml:space="preserve"> </w:t>
      </w:r>
      <w:r>
        <w:rPr>
          <w:spacing w:val="-1"/>
        </w:rPr>
        <w:t>Supplier</w:t>
      </w:r>
      <w:r>
        <w:rPr>
          <w:spacing w:val="53"/>
        </w:rPr>
        <w:t xml:space="preserve"> </w:t>
      </w:r>
      <w:r>
        <w:rPr>
          <w:spacing w:val="-1"/>
        </w:rPr>
        <w:t>shall</w:t>
      </w:r>
      <w:r>
        <w:rPr>
          <w:spacing w:val="15"/>
        </w:rPr>
        <w:t xml:space="preserve"> </w:t>
      </w:r>
      <w:r>
        <w:rPr>
          <w:spacing w:val="-1"/>
        </w:rPr>
        <w:t>provide</w:t>
      </w:r>
      <w:r>
        <w:rPr>
          <w:spacing w:val="15"/>
        </w:rPr>
        <w:t xml:space="preserve"> </w:t>
      </w:r>
      <w:r>
        <w:t>to</w:t>
      </w:r>
      <w:r>
        <w:rPr>
          <w:spacing w:val="16"/>
        </w:rPr>
        <w:t xml:space="preserve"> </w:t>
      </w:r>
      <w:r>
        <w:t>the</w:t>
      </w:r>
      <w:r>
        <w:rPr>
          <w:spacing w:val="15"/>
        </w:rPr>
        <w:t xml:space="preserve"> </w:t>
      </w:r>
      <w:r>
        <w:rPr>
          <w:spacing w:val="-1"/>
        </w:rPr>
        <w:t>Customer</w:t>
      </w:r>
      <w:r>
        <w:rPr>
          <w:spacing w:val="17"/>
        </w:rPr>
        <w:t xml:space="preserve"> </w:t>
      </w:r>
      <w:r>
        <w:rPr>
          <w:spacing w:val="-2"/>
        </w:rPr>
        <w:t>or</w:t>
      </w:r>
      <w:r>
        <w:rPr>
          <w:spacing w:val="17"/>
        </w:rPr>
        <w:t xml:space="preserve"> </w:t>
      </w:r>
      <w:r>
        <w:t>at</w:t>
      </w:r>
      <w:r>
        <w:rPr>
          <w:spacing w:val="14"/>
        </w:rPr>
        <w:t xml:space="preserve"> </w:t>
      </w:r>
      <w:r>
        <w:t>the</w:t>
      </w:r>
      <w:r>
        <w:rPr>
          <w:spacing w:val="15"/>
        </w:rPr>
        <w:t xml:space="preserve"> </w:t>
      </w:r>
      <w:r>
        <w:rPr>
          <w:spacing w:val="-1"/>
        </w:rPr>
        <w:t>direction</w:t>
      </w:r>
      <w:r>
        <w:rPr>
          <w:spacing w:val="15"/>
        </w:rPr>
        <w:t xml:space="preserve"> </w:t>
      </w:r>
      <w:r>
        <w:rPr>
          <w:spacing w:val="-2"/>
        </w:rPr>
        <w:t>of</w:t>
      </w:r>
      <w:r>
        <w:rPr>
          <w:spacing w:val="17"/>
        </w:rPr>
        <w:t xml:space="preserve"> </w:t>
      </w:r>
      <w:r>
        <w:t>the</w:t>
      </w:r>
      <w:r>
        <w:rPr>
          <w:spacing w:val="15"/>
        </w:rPr>
        <w:t xml:space="preserve"> </w:t>
      </w:r>
      <w:r>
        <w:rPr>
          <w:spacing w:val="-1"/>
        </w:rPr>
        <w:t>Customer</w:t>
      </w:r>
      <w:r>
        <w:rPr>
          <w:spacing w:val="15"/>
        </w:rPr>
        <w:t xml:space="preserve"> </w:t>
      </w:r>
      <w:r>
        <w:t>to</w:t>
      </w:r>
      <w:r>
        <w:rPr>
          <w:spacing w:val="16"/>
        </w:rPr>
        <w:t xml:space="preserve"> </w:t>
      </w:r>
      <w:r>
        <w:rPr>
          <w:spacing w:val="-1"/>
        </w:rPr>
        <w:t>any</w:t>
      </w:r>
      <w:r>
        <w:rPr>
          <w:spacing w:val="30"/>
        </w:rPr>
        <w:t xml:space="preserve"> </w:t>
      </w:r>
      <w:r>
        <w:rPr>
          <w:spacing w:val="-1"/>
        </w:rPr>
        <w:t>Replacement</w:t>
      </w:r>
      <w:r>
        <w:rPr>
          <w:spacing w:val="2"/>
        </w:rPr>
        <w:t xml:space="preserve"> </w:t>
      </w:r>
      <w:r>
        <w:rPr>
          <w:spacing w:val="-1"/>
        </w:rPr>
        <w:t>Supplier and/or any</w:t>
      </w:r>
      <w:r>
        <w:rPr>
          <w:spacing w:val="-2"/>
        </w:rPr>
        <w:t xml:space="preserve"> </w:t>
      </w:r>
      <w:r>
        <w:rPr>
          <w:spacing w:val="-1"/>
        </w:rPr>
        <w:t>Replacement</w:t>
      </w:r>
      <w:r>
        <w:rPr>
          <w:spacing w:val="-3"/>
        </w:rPr>
        <w:t xml:space="preserve"> </w:t>
      </w:r>
      <w:r>
        <w:rPr>
          <w:spacing w:val="-1"/>
        </w:rPr>
        <w:t>Sub-Contractor:</w:t>
      </w:r>
    </w:p>
    <w:p w14:paraId="31758AFD" w14:textId="74582BA4" w:rsidR="00437262" w:rsidRDefault="00BC70E3" w:rsidP="00A836BB">
      <w:pPr>
        <w:pStyle w:val="BodyText"/>
        <w:numPr>
          <w:ilvl w:val="2"/>
          <w:numId w:val="12"/>
        </w:numPr>
        <w:tabs>
          <w:tab w:val="left" w:pos="2373"/>
        </w:tabs>
        <w:spacing w:before="121"/>
        <w:ind w:right="113" w:hanging="850"/>
        <w:jc w:val="both"/>
      </w:pPr>
      <w:r>
        <w:t>the</w:t>
      </w:r>
      <w:r>
        <w:rPr>
          <w:spacing w:val="48"/>
        </w:rPr>
        <w:t xml:space="preserve"> </w:t>
      </w:r>
      <w:r>
        <w:rPr>
          <w:spacing w:val="-1"/>
        </w:rPr>
        <w:t>Supplier</w:t>
      </w:r>
      <w:r w:rsidR="00435E93">
        <w:rPr>
          <w:spacing w:val="-1"/>
        </w:rPr>
        <w:t>’</w:t>
      </w:r>
      <w:r>
        <w:rPr>
          <w:spacing w:val="-1"/>
        </w:rPr>
        <w:t>s</w:t>
      </w:r>
      <w:r>
        <w:rPr>
          <w:spacing w:val="49"/>
        </w:rPr>
        <w:t xml:space="preserve"> </w:t>
      </w:r>
      <w:r>
        <w:rPr>
          <w:spacing w:val="-1"/>
        </w:rPr>
        <w:t>Final</w:t>
      </w:r>
      <w:r>
        <w:rPr>
          <w:spacing w:val="47"/>
        </w:rPr>
        <w:t xml:space="preserve"> </w:t>
      </w:r>
      <w:r>
        <w:rPr>
          <w:spacing w:val="-1"/>
        </w:rPr>
        <w:t>Supplier</w:t>
      </w:r>
      <w:r>
        <w:rPr>
          <w:spacing w:val="49"/>
        </w:rPr>
        <w:t xml:space="preserve"> </w:t>
      </w:r>
      <w:r>
        <w:rPr>
          <w:spacing w:val="-1"/>
        </w:rPr>
        <w:t>Personnel</w:t>
      </w:r>
      <w:r>
        <w:rPr>
          <w:spacing w:val="47"/>
        </w:rPr>
        <w:t xml:space="preserve"> </w:t>
      </w:r>
      <w:r>
        <w:rPr>
          <w:spacing w:val="-1"/>
        </w:rPr>
        <w:t>List,</w:t>
      </w:r>
      <w:r>
        <w:rPr>
          <w:spacing w:val="49"/>
        </w:rPr>
        <w:t xml:space="preserve"> </w:t>
      </w:r>
      <w:r>
        <w:rPr>
          <w:spacing w:val="-1"/>
        </w:rPr>
        <w:t>which</w:t>
      </w:r>
      <w:r>
        <w:rPr>
          <w:spacing w:val="49"/>
        </w:rPr>
        <w:t xml:space="preserve"> </w:t>
      </w:r>
      <w:r>
        <w:rPr>
          <w:spacing w:val="-1"/>
        </w:rPr>
        <w:t>shall</w:t>
      </w:r>
      <w:r>
        <w:rPr>
          <w:spacing w:val="47"/>
        </w:rPr>
        <w:t xml:space="preserve"> </w:t>
      </w:r>
      <w:r>
        <w:rPr>
          <w:spacing w:val="-1"/>
        </w:rPr>
        <w:t>identify</w:t>
      </w:r>
      <w:r>
        <w:rPr>
          <w:spacing w:val="55"/>
        </w:rPr>
        <w:t xml:space="preserve"> </w:t>
      </w:r>
      <w:r>
        <w:rPr>
          <w:spacing w:val="-1"/>
        </w:rPr>
        <w:t>which</w:t>
      </w:r>
      <w:r>
        <w:rPr>
          <w:spacing w:val="7"/>
        </w:rPr>
        <w:t xml:space="preserve"> </w:t>
      </w:r>
      <w:r>
        <w:rPr>
          <w:spacing w:val="-2"/>
        </w:rPr>
        <w:t>of</w:t>
      </w:r>
      <w:r>
        <w:rPr>
          <w:spacing w:val="11"/>
        </w:rPr>
        <w:t xml:space="preserve"> </w:t>
      </w:r>
      <w:r>
        <w:rPr>
          <w:spacing w:val="-1"/>
        </w:rPr>
        <w:t>the</w:t>
      </w:r>
      <w:r>
        <w:rPr>
          <w:spacing w:val="7"/>
        </w:rPr>
        <w:t xml:space="preserve"> </w:t>
      </w:r>
      <w:r>
        <w:rPr>
          <w:spacing w:val="-1"/>
        </w:rPr>
        <w:t>Supplier</w:t>
      </w:r>
      <w:r>
        <w:rPr>
          <w:spacing w:val="6"/>
        </w:rPr>
        <w:t xml:space="preserve"> </w:t>
      </w:r>
      <w:r>
        <w:rPr>
          <w:spacing w:val="-1"/>
        </w:rPr>
        <w:t>Personnel</w:t>
      </w:r>
      <w:r>
        <w:rPr>
          <w:spacing w:val="7"/>
        </w:rPr>
        <w:t xml:space="preserve"> </w:t>
      </w:r>
      <w:r>
        <w:t>are</w:t>
      </w:r>
      <w:r>
        <w:rPr>
          <w:spacing w:val="3"/>
        </w:rPr>
        <w:t xml:space="preserve"> </w:t>
      </w:r>
      <w:r>
        <w:rPr>
          <w:spacing w:val="-1"/>
        </w:rPr>
        <w:t>Transferring</w:t>
      </w:r>
      <w:r>
        <w:rPr>
          <w:spacing w:val="7"/>
        </w:rPr>
        <w:t xml:space="preserve"> </w:t>
      </w:r>
      <w:r>
        <w:rPr>
          <w:spacing w:val="-1"/>
        </w:rPr>
        <w:t>Supplier</w:t>
      </w:r>
      <w:r>
        <w:rPr>
          <w:spacing w:val="29"/>
        </w:rPr>
        <w:t xml:space="preserve"> </w:t>
      </w:r>
      <w:r>
        <w:rPr>
          <w:spacing w:val="-1"/>
        </w:rPr>
        <w:t>Employees;</w:t>
      </w:r>
      <w:r>
        <w:rPr>
          <w:spacing w:val="2"/>
        </w:rPr>
        <w:t xml:space="preserve"> </w:t>
      </w:r>
      <w:r>
        <w:rPr>
          <w:spacing w:val="-1"/>
        </w:rPr>
        <w:t>and</w:t>
      </w:r>
    </w:p>
    <w:p w14:paraId="0561E023" w14:textId="4FC78B0A" w:rsidR="00437262" w:rsidRDefault="00BC70E3" w:rsidP="00A836BB">
      <w:pPr>
        <w:pStyle w:val="BodyText"/>
        <w:numPr>
          <w:ilvl w:val="2"/>
          <w:numId w:val="12"/>
        </w:numPr>
        <w:tabs>
          <w:tab w:val="left" w:pos="2373"/>
        </w:tabs>
        <w:spacing w:before="122"/>
        <w:ind w:right="115" w:hanging="850"/>
        <w:jc w:val="both"/>
      </w:pPr>
      <w:r>
        <w:t>the</w:t>
      </w:r>
      <w:r>
        <w:rPr>
          <w:spacing w:val="21"/>
        </w:rPr>
        <w:t xml:space="preserve"> </w:t>
      </w:r>
      <w:r>
        <w:rPr>
          <w:spacing w:val="-1"/>
        </w:rPr>
        <w:t>Staffing</w:t>
      </w:r>
      <w:r>
        <w:rPr>
          <w:spacing w:val="22"/>
        </w:rPr>
        <w:t xml:space="preserve"> </w:t>
      </w:r>
      <w:r>
        <w:rPr>
          <w:spacing w:val="-1"/>
        </w:rPr>
        <w:t>Information</w:t>
      </w:r>
      <w:r>
        <w:rPr>
          <w:spacing w:val="21"/>
        </w:rPr>
        <w:t xml:space="preserve"> </w:t>
      </w:r>
      <w:r>
        <w:rPr>
          <w:spacing w:val="-1"/>
        </w:rPr>
        <w:t>in</w:t>
      </w:r>
      <w:r>
        <w:rPr>
          <w:spacing w:val="22"/>
        </w:rPr>
        <w:t xml:space="preserve"> </w:t>
      </w:r>
      <w:r>
        <w:rPr>
          <w:spacing w:val="-1"/>
        </w:rPr>
        <w:t>relation</w:t>
      </w:r>
      <w:r>
        <w:rPr>
          <w:spacing w:val="22"/>
        </w:rPr>
        <w:t xml:space="preserve"> </w:t>
      </w:r>
      <w:r>
        <w:t>to</w:t>
      </w:r>
      <w:r>
        <w:rPr>
          <w:spacing w:val="22"/>
        </w:rPr>
        <w:t xml:space="preserve"> </w:t>
      </w:r>
      <w:r>
        <w:t>the</w:t>
      </w:r>
      <w:r>
        <w:rPr>
          <w:spacing w:val="26"/>
        </w:rPr>
        <w:t xml:space="preserve"> </w:t>
      </w:r>
      <w:r>
        <w:rPr>
          <w:spacing w:val="-1"/>
        </w:rPr>
        <w:t>Supplier</w:t>
      </w:r>
      <w:r w:rsidR="00435E93">
        <w:rPr>
          <w:spacing w:val="-1"/>
        </w:rPr>
        <w:t>’</w:t>
      </w:r>
      <w:r>
        <w:rPr>
          <w:spacing w:val="-1"/>
        </w:rPr>
        <w:t>s</w:t>
      </w:r>
      <w:r>
        <w:rPr>
          <w:spacing w:val="23"/>
        </w:rPr>
        <w:t xml:space="preserve"> </w:t>
      </w:r>
      <w:r>
        <w:rPr>
          <w:spacing w:val="-1"/>
        </w:rPr>
        <w:t>Final</w:t>
      </w:r>
      <w:r>
        <w:rPr>
          <w:spacing w:val="21"/>
        </w:rPr>
        <w:t xml:space="preserve"> </w:t>
      </w:r>
      <w:r>
        <w:rPr>
          <w:spacing w:val="-1"/>
        </w:rPr>
        <w:t>Supplier</w:t>
      </w:r>
      <w:r>
        <w:rPr>
          <w:spacing w:val="37"/>
        </w:rPr>
        <w:t xml:space="preserve"> </w:t>
      </w:r>
      <w:r>
        <w:rPr>
          <w:spacing w:val="-1"/>
        </w:rPr>
        <w:t>Personnel</w:t>
      </w:r>
      <w:r>
        <w:rPr>
          <w:spacing w:val="1"/>
        </w:rPr>
        <w:t xml:space="preserve"> </w:t>
      </w:r>
      <w:r>
        <w:rPr>
          <w:spacing w:val="-1"/>
        </w:rPr>
        <w:t>List</w:t>
      </w:r>
      <w:r>
        <w:rPr>
          <w:spacing w:val="3"/>
        </w:rPr>
        <w:t xml:space="preserve"> </w:t>
      </w:r>
      <w:r>
        <w:rPr>
          <w:spacing w:val="-1"/>
        </w:rPr>
        <w:t>(insofar</w:t>
      </w:r>
      <w:r>
        <w:t xml:space="preserve"> as</w:t>
      </w:r>
      <w:r>
        <w:rPr>
          <w:spacing w:val="2"/>
        </w:rPr>
        <w:t xml:space="preserve"> </w:t>
      </w:r>
      <w:r>
        <w:t>such</w:t>
      </w:r>
      <w:r>
        <w:rPr>
          <w:spacing w:val="1"/>
        </w:rPr>
        <w:t xml:space="preserve"> </w:t>
      </w:r>
      <w:r>
        <w:rPr>
          <w:spacing w:val="-1"/>
        </w:rPr>
        <w:t>information</w:t>
      </w:r>
      <w:r>
        <w:rPr>
          <w:spacing w:val="1"/>
        </w:rPr>
        <w:t xml:space="preserve"> </w:t>
      </w:r>
      <w:r>
        <w:rPr>
          <w:spacing w:val="-2"/>
        </w:rPr>
        <w:t>has</w:t>
      </w:r>
      <w:r>
        <w:rPr>
          <w:spacing w:val="2"/>
        </w:rPr>
        <w:t xml:space="preserve"> </w:t>
      </w:r>
      <w:r>
        <w:rPr>
          <w:spacing w:val="-1"/>
        </w:rPr>
        <w:t>not</w:t>
      </w:r>
      <w:r>
        <w:t xml:space="preserve"> </w:t>
      </w:r>
      <w:r>
        <w:rPr>
          <w:spacing w:val="-1"/>
        </w:rPr>
        <w:t>previously</w:t>
      </w:r>
      <w:r>
        <w:rPr>
          <w:spacing w:val="37"/>
        </w:rPr>
        <w:t xml:space="preserve"> </w:t>
      </w:r>
      <w:r>
        <w:rPr>
          <w:spacing w:val="-1"/>
        </w:rPr>
        <w:t>been</w:t>
      </w:r>
      <w:r>
        <w:t xml:space="preserve"> </w:t>
      </w:r>
      <w:r>
        <w:rPr>
          <w:spacing w:val="-1"/>
        </w:rPr>
        <w:t>provided).</w:t>
      </w:r>
    </w:p>
    <w:p w14:paraId="16E04921" w14:textId="77777777" w:rsidR="00437262" w:rsidRDefault="00BC70E3" w:rsidP="00A836BB">
      <w:pPr>
        <w:pStyle w:val="BodyText"/>
        <w:numPr>
          <w:ilvl w:val="1"/>
          <w:numId w:val="12"/>
        </w:numPr>
        <w:tabs>
          <w:tab w:val="left" w:pos="954"/>
        </w:tabs>
        <w:ind w:right="116"/>
        <w:jc w:val="both"/>
      </w:pPr>
      <w:r>
        <w:t>The</w:t>
      </w:r>
      <w:r>
        <w:rPr>
          <w:spacing w:val="5"/>
        </w:rPr>
        <w:t xml:space="preserve"> </w:t>
      </w:r>
      <w:r>
        <w:rPr>
          <w:spacing w:val="-1"/>
        </w:rPr>
        <w:t>Customer</w:t>
      </w:r>
      <w:r>
        <w:rPr>
          <w:spacing w:val="6"/>
        </w:rPr>
        <w:t xml:space="preserve"> </w:t>
      </w:r>
      <w:r>
        <w:rPr>
          <w:spacing w:val="-1"/>
        </w:rPr>
        <w:t>shall</w:t>
      </w:r>
      <w:r>
        <w:rPr>
          <w:spacing w:val="4"/>
        </w:rPr>
        <w:t xml:space="preserve"> </w:t>
      </w:r>
      <w:r>
        <w:t>be</w:t>
      </w:r>
      <w:r>
        <w:rPr>
          <w:spacing w:val="5"/>
        </w:rPr>
        <w:t xml:space="preserve"> </w:t>
      </w:r>
      <w:r>
        <w:rPr>
          <w:spacing w:val="-1"/>
        </w:rPr>
        <w:t>permitted</w:t>
      </w:r>
      <w:r>
        <w:rPr>
          <w:spacing w:val="2"/>
        </w:rPr>
        <w:t xml:space="preserve"> </w:t>
      </w:r>
      <w:r>
        <w:t>to</w:t>
      </w:r>
      <w:r>
        <w:rPr>
          <w:spacing w:val="5"/>
        </w:rPr>
        <w:t xml:space="preserve"> </w:t>
      </w:r>
      <w:r>
        <w:t>use</w:t>
      </w:r>
      <w:r>
        <w:rPr>
          <w:spacing w:val="5"/>
        </w:rPr>
        <w:t xml:space="preserve"> </w:t>
      </w:r>
      <w:r>
        <w:rPr>
          <w:spacing w:val="-1"/>
        </w:rPr>
        <w:t>and</w:t>
      </w:r>
      <w:r>
        <w:rPr>
          <w:spacing w:val="2"/>
        </w:rPr>
        <w:t xml:space="preserve"> </w:t>
      </w:r>
      <w:r>
        <w:rPr>
          <w:spacing w:val="-1"/>
        </w:rPr>
        <w:t>disclose</w:t>
      </w:r>
      <w:r>
        <w:rPr>
          <w:spacing w:val="5"/>
        </w:rPr>
        <w:t xml:space="preserve"> </w:t>
      </w:r>
      <w:r>
        <w:rPr>
          <w:spacing w:val="-1"/>
        </w:rPr>
        <w:t>information</w:t>
      </w:r>
      <w:r>
        <w:rPr>
          <w:spacing w:val="5"/>
        </w:rPr>
        <w:t xml:space="preserve"> </w:t>
      </w:r>
      <w:r>
        <w:rPr>
          <w:spacing w:val="-2"/>
        </w:rPr>
        <w:t>provided</w:t>
      </w:r>
      <w:r>
        <w:rPr>
          <w:spacing w:val="5"/>
        </w:rPr>
        <w:t xml:space="preserve"> </w:t>
      </w:r>
      <w:r>
        <w:t>by</w:t>
      </w:r>
      <w:r>
        <w:rPr>
          <w:spacing w:val="2"/>
        </w:rPr>
        <w:t xml:space="preserve"> </w:t>
      </w:r>
      <w:r>
        <w:t>the</w:t>
      </w:r>
      <w:r>
        <w:rPr>
          <w:spacing w:val="51"/>
        </w:rPr>
        <w:t xml:space="preserve"> </w:t>
      </w:r>
      <w:r>
        <w:rPr>
          <w:spacing w:val="-1"/>
        </w:rPr>
        <w:t>Supplier</w:t>
      </w:r>
      <w:r>
        <w:rPr>
          <w:spacing w:val="33"/>
        </w:rPr>
        <w:t xml:space="preserve"> </w:t>
      </w:r>
      <w:r>
        <w:rPr>
          <w:spacing w:val="-1"/>
        </w:rPr>
        <w:t>under</w:t>
      </w:r>
      <w:r>
        <w:rPr>
          <w:spacing w:val="34"/>
        </w:rPr>
        <w:t xml:space="preserve"> </w:t>
      </w:r>
      <w:r>
        <w:rPr>
          <w:spacing w:val="-1"/>
        </w:rPr>
        <w:t>Paragraphs</w:t>
      </w:r>
      <w:r>
        <w:rPr>
          <w:spacing w:val="1"/>
        </w:rPr>
        <w:t xml:space="preserve"> </w:t>
      </w:r>
      <w:r>
        <w:t>1.1</w:t>
      </w:r>
      <w:r>
        <w:rPr>
          <w:spacing w:val="33"/>
        </w:rPr>
        <w:t xml:space="preserve"> </w:t>
      </w:r>
      <w:r>
        <w:rPr>
          <w:spacing w:val="-1"/>
        </w:rPr>
        <w:t>and</w:t>
      </w:r>
      <w:r>
        <w:rPr>
          <w:spacing w:val="32"/>
        </w:rPr>
        <w:t xml:space="preserve"> </w:t>
      </w:r>
      <w:r>
        <w:t>1.2</w:t>
      </w:r>
      <w:r>
        <w:rPr>
          <w:spacing w:val="31"/>
        </w:rPr>
        <w:t xml:space="preserve"> </w:t>
      </w:r>
      <w:r>
        <w:t>for</w:t>
      </w:r>
      <w:r>
        <w:rPr>
          <w:spacing w:val="31"/>
        </w:rPr>
        <w:t xml:space="preserve"> </w:t>
      </w:r>
      <w:r>
        <w:t>the</w:t>
      </w:r>
      <w:r>
        <w:rPr>
          <w:spacing w:val="33"/>
        </w:rPr>
        <w:t xml:space="preserve"> </w:t>
      </w:r>
      <w:r>
        <w:rPr>
          <w:spacing w:val="-1"/>
        </w:rPr>
        <w:t>purpose</w:t>
      </w:r>
      <w:r>
        <w:rPr>
          <w:spacing w:val="32"/>
        </w:rPr>
        <w:t xml:space="preserve"> </w:t>
      </w:r>
      <w:r>
        <w:rPr>
          <w:spacing w:val="-2"/>
        </w:rPr>
        <w:t>of</w:t>
      </w:r>
      <w:r>
        <w:rPr>
          <w:spacing w:val="36"/>
        </w:rPr>
        <w:t xml:space="preserve"> </w:t>
      </w:r>
      <w:r>
        <w:rPr>
          <w:spacing w:val="-1"/>
        </w:rPr>
        <w:t>informing</w:t>
      </w:r>
      <w:r>
        <w:rPr>
          <w:spacing w:val="34"/>
        </w:rPr>
        <w:t xml:space="preserve"> </w:t>
      </w:r>
      <w:r>
        <w:rPr>
          <w:spacing w:val="-1"/>
        </w:rPr>
        <w:t>any</w:t>
      </w:r>
      <w:r>
        <w:rPr>
          <w:spacing w:val="49"/>
        </w:rPr>
        <w:t xml:space="preserve"> </w:t>
      </w:r>
      <w:r>
        <w:rPr>
          <w:spacing w:val="-1"/>
        </w:rPr>
        <w:t>prospective</w:t>
      </w:r>
      <w:r>
        <w:t xml:space="preserve"> </w:t>
      </w:r>
      <w:r>
        <w:rPr>
          <w:spacing w:val="-1"/>
        </w:rPr>
        <w:t>Replacement</w:t>
      </w:r>
      <w:r>
        <w:rPr>
          <w:spacing w:val="2"/>
        </w:rPr>
        <w:t xml:space="preserve"> </w:t>
      </w:r>
      <w:r>
        <w:rPr>
          <w:spacing w:val="-1"/>
        </w:rPr>
        <w:t>Supplier</w:t>
      </w:r>
      <w:r>
        <w:rPr>
          <w:spacing w:val="1"/>
        </w:rPr>
        <w:t xml:space="preserve"> </w:t>
      </w:r>
      <w:r>
        <w:rPr>
          <w:spacing w:val="-1"/>
        </w:rPr>
        <w:t>and/or Replacement Sub-Contractor.</w:t>
      </w:r>
    </w:p>
    <w:p w14:paraId="3562231F" w14:textId="77777777" w:rsidR="00437262" w:rsidRDefault="00BC70E3" w:rsidP="00A836BB">
      <w:pPr>
        <w:pStyle w:val="BodyText"/>
        <w:numPr>
          <w:ilvl w:val="1"/>
          <w:numId w:val="12"/>
        </w:numPr>
        <w:tabs>
          <w:tab w:val="left" w:pos="954"/>
        </w:tabs>
        <w:ind w:right="114"/>
        <w:jc w:val="both"/>
      </w:pPr>
      <w:r>
        <w:t>The</w:t>
      </w:r>
      <w:r>
        <w:rPr>
          <w:spacing w:val="20"/>
        </w:rPr>
        <w:t xml:space="preserve"> </w:t>
      </w:r>
      <w:r>
        <w:rPr>
          <w:spacing w:val="-1"/>
        </w:rPr>
        <w:t>Supplier</w:t>
      </w:r>
      <w:r>
        <w:rPr>
          <w:spacing w:val="21"/>
        </w:rPr>
        <w:t xml:space="preserve"> </w:t>
      </w:r>
      <w:r>
        <w:rPr>
          <w:spacing w:val="-1"/>
        </w:rPr>
        <w:t>warrants,</w:t>
      </w:r>
      <w:r>
        <w:rPr>
          <w:spacing w:val="20"/>
        </w:rPr>
        <w:t xml:space="preserve"> </w:t>
      </w:r>
      <w:r>
        <w:t>for</w:t>
      </w:r>
      <w:r>
        <w:rPr>
          <w:spacing w:val="22"/>
        </w:rPr>
        <w:t xml:space="preserve"> </w:t>
      </w:r>
      <w:r>
        <w:t>the</w:t>
      </w:r>
      <w:r>
        <w:rPr>
          <w:spacing w:val="20"/>
        </w:rPr>
        <w:t xml:space="preserve"> </w:t>
      </w:r>
      <w:r>
        <w:rPr>
          <w:spacing w:val="-1"/>
        </w:rPr>
        <w:t>benefit</w:t>
      </w:r>
      <w:r>
        <w:rPr>
          <w:spacing w:val="22"/>
        </w:rPr>
        <w:t xml:space="preserve"> </w:t>
      </w:r>
      <w:r>
        <w:rPr>
          <w:spacing w:val="-2"/>
        </w:rPr>
        <w:t>of</w:t>
      </w:r>
      <w:r>
        <w:rPr>
          <w:spacing w:val="22"/>
        </w:rPr>
        <w:t xml:space="preserve"> </w:t>
      </w:r>
      <w:r>
        <w:t>the</w:t>
      </w:r>
      <w:r>
        <w:rPr>
          <w:spacing w:val="18"/>
        </w:rPr>
        <w:t xml:space="preserve"> </w:t>
      </w:r>
      <w:r>
        <w:rPr>
          <w:spacing w:val="-1"/>
        </w:rPr>
        <w:t>Customer,</w:t>
      </w:r>
      <w:r>
        <w:rPr>
          <w:spacing w:val="22"/>
        </w:rPr>
        <w:t xml:space="preserve"> </w:t>
      </w:r>
      <w:r>
        <w:rPr>
          <w:spacing w:val="-1"/>
        </w:rPr>
        <w:t>any</w:t>
      </w:r>
      <w:r>
        <w:rPr>
          <w:spacing w:val="19"/>
        </w:rPr>
        <w:t xml:space="preserve"> </w:t>
      </w:r>
      <w:r>
        <w:rPr>
          <w:spacing w:val="-1"/>
        </w:rPr>
        <w:t>Replacement</w:t>
      </w:r>
      <w:r>
        <w:rPr>
          <w:spacing w:val="57"/>
        </w:rPr>
        <w:t xml:space="preserve"> </w:t>
      </w:r>
      <w:r>
        <w:rPr>
          <w:spacing w:val="-1"/>
        </w:rPr>
        <w:t>Supplier,</w:t>
      </w:r>
      <w:r>
        <w:rPr>
          <w:spacing w:val="5"/>
        </w:rPr>
        <w:t xml:space="preserve"> </w:t>
      </w:r>
      <w:r>
        <w:rPr>
          <w:spacing w:val="-1"/>
        </w:rPr>
        <w:t>and</w:t>
      </w:r>
      <w:r>
        <w:rPr>
          <w:spacing w:val="4"/>
        </w:rPr>
        <w:t xml:space="preserve"> </w:t>
      </w:r>
      <w:r>
        <w:rPr>
          <w:spacing w:val="-1"/>
        </w:rPr>
        <w:t>any</w:t>
      </w:r>
      <w:r>
        <w:rPr>
          <w:spacing w:val="2"/>
        </w:rPr>
        <w:t xml:space="preserve"> </w:t>
      </w:r>
      <w:r>
        <w:rPr>
          <w:spacing w:val="-1"/>
        </w:rPr>
        <w:t>Replacement</w:t>
      </w:r>
      <w:r>
        <w:rPr>
          <w:spacing w:val="5"/>
        </w:rPr>
        <w:t xml:space="preserve"> </w:t>
      </w:r>
      <w:r>
        <w:rPr>
          <w:spacing w:val="-1"/>
        </w:rPr>
        <w:t>Sub-Contractor</w:t>
      </w:r>
      <w:r>
        <w:rPr>
          <w:spacing w:val="5"/>
        </w:rPr>
        <w:t xml:space="preserve"> </w:t>
      </w:r>
      <w:r>
        <w:rPr>
          <w:spacing w:val="-1"/>
        </w:rPr>
        <w:t>that</w:t>
      </w:r>
      <w:r>
        <w:rPr>
          <w:spacing w:val="5"/>
        </w:rPr>
        <w:t xml:space="preserve"> </w:t>
      </w:r>
      <w:r>
        <w:rPr>
          <w:spacing w:val="-1"/>
        </w:rPr>
        <w:t>all</w:t>
      </w:r>
      <w:r>
        <w:rPr>
          <w:spacing w:val="3"/>
        </w:rPr>
        <w:t xml:space="preserve"> </w:t>
      </w:r>
      <w:r>
        <w:rPr>
          <w:spacing w:val="-1"/>
        </w:rPr>
        <w:t>information</w:t>
      </w:r>
      <w:r>
        <w:rPr>
          <w:spacing w:val="3"/>
        </w:rPr>
        <w:t xml:space="preserve"> </w:t>
      </w:r>
      <w:r>
        <w:rPr>
          <w:spacing w:val="-1"/>
        </w:rPr>
        <w:t>provided</w:t>
      </w:r>
      <w:r>
        <w:rPr>
          <w:spacing w:val="53"/>
        </w:rPr>
        <w:t xml:space="preserve"> </w:t>
      </w:r>
      <w:r>
        <w:rPr>
          <w:spacing w:val="-1"/>
        </w:rPr>
        <w:t>pursuant</w:t>
      </w:r>
      <w:r>
        <w:rPr>
          <w:spacing w:val="39"/>
        </w:rPr>
        <w:t xml:space="preserve"> </w:t>
      </w:r>
      <w:r>
        <w:t>to</w:t>
      </w:r>
      <w:r>
        <w:rPr>
          <w:spacing w:val="41"/>
        </w:rPr>
        <w:t xml:space="preserve"> </w:t>
      </w:r>
      <w:r>
        <w:rPr>
          <w:spacing w:val="-1"/>
        </w:rPr>
        <w:t xml:space="preserve">Paragraphs </w:t>
      </w:r>
      <w:r>
        <w:t>1.1</w:t>
      </w:r>
      <w:r>
        <w:rPr>
          <w:spacing w:val="42"/>
        </w:rPr>
        <w:t xml:space="preserve"> </w:t>
      </w:r>
      <w:r>
        <w:rPr>
          <w:spacing w:val="-1"/>
        </w:rPr>
        <w:t>and</w:t>
      </w:r>
      <w:r>
        <w:rPr>
          <w:spacing w:val="41"/>
        </w:rPr>
        <w:t xml:space="preserve"> </w:t>
      </w:r>
      <w:r>
        <w:t>1.2</w:t>
      </w:r>
      <w:r>
        <w:rPr>
          <w:spacing w:val="42"/>
        </w:rPr>
        <w:t xml:space="preserve"> </w:t>
      </w:r>
      <w:r>
        <w:rPr>
          <w:spacing w:val="-1"/>
        </w:rPr>
        <w:t>shall</w:t>
      </w:r>
      <w:r>
        <w:rPr>
          <w:spacing w:val="40"/>
        </w:rPr>
        <w:t xml:space="preserve"> </w:t>
      </w:r>
      <w:r>
        <w:t>be</w:t>
      </w:r>
      <w:r>
        <w:rPr>
          <w:spacing w:val="41"/>
        </w:rPr>
        <w:t xml:space="preserve"> </w:t>
      </w:r>
      <w:r>
        <w:rPr>
          <w:spacing w:val="-2"/>
        </w:rPr>
        <w:t>true</w:t>
      </w:r>
      <w:r>
        <w:rPr>
          <w:spacing w:val="41"/>
        </w:rPr>
        <w:t xml:space="preserve"> </w:t>
      </w:r>
      <w:r>
        <w:rPr>
          <w:spacing w:val="-1"/>
        </w:rPr>
        <w:t>and</w:t>
      </w:r>
      <w:r>
        <w:rPr>
          <w:spacing w:val="41"/>
        </w:rPr>
        <w:t xml:space="preserve"> </w:t>
      </w:r>
      <w:r>
        <w:rPr>
          <w:spacing w:val="-1"/>
        </w:rPr>
        <w:t>accurate</w:t>
      </w:r>
      <w:r>
        <w:rPr>
          <w:spacing w:val="42"/>
        </w:rPr>
        <w:t xml:space="preserve"> </w:t>
      </w:r>
      <w:r>
        <w:rPr>
          <w:spacing w:val="-1"/>
        </w:rPr>
        <w:t>in</w:t>
      </w:r>
      <w:r>
        <w:rPr>
          <w:spacing w:val="41"/>
        </w:rPr>
        <w:t xml:space="preserve"> </w:t>
      </w:r>
      <w:r>
        <w:rPr>
          <w:spacing w:val="-1"/>
        </w:rPr>
        <w:t>all</w:t>
      </w:r>
      <w:r>
        <w:rPr>
          <w:spacing w:val="40"/>
        </w:rPr>
        <w:t xml:space="preserve"> </w:t>
      </w:r>
      <w:r>
        <w:rPr>
          <w:spacing w:val="-1"/>
        </w:rPr>
        <w:t>material</w:t>
      </w:r>
      <w:r>
        <w:rPr>
          <w:spacing w:val="67"/>
        </w:rPr>
        <w:t xml:space="preserve"> </w:t>
      </w:r>
      <w:r>
        <w:rPr>
          <w:spacing w:val="-1"/>
        </w:rPr>
        <w:t>respects</w:t>
      </w:r>
      <w:r>
        <w:rPr>
          <w:spacing w:val="1"/>
        </w:rPr>
        <w:t xml:space="preserve"> </w:t>
      </w:r>
      <w:r>
        <w:rPr>
          <w:spacing w:val="-2"/>
        </w:rPr>
        <w:t>at</w:t>
      </w:r>
      <w:r>
        <w:rPr>
          <w:spacing w:val="-1"/>
        </w:rPr>
        <w:t xml:space="preserve"> </w:t>
      </w:r>
      <w:r>
        <w:t>the</w:t>
      </w:r>
      <w:r>
        <w:rPr>
          <w:spacing w:val="-2"/>
        </w:rPr>
        <w:t xml:space="preserve"> </w:t>
      </w:r>
      <w:r>
        <w:rPr>
          <w:spacing w:val="-1"/>
        </w:rPr>
        <w:t>time</w:t>
      </w:r>
      <w:r>
        <w:rPr>
          <w:spacing w:val="-2"/>
        </w:rPr>
        <w:t xml:space="preserve"> of</w:t>
      </w:r>
      <w:r>
        <w:rPr>
          <w:spacing w:val="2"/>
        </w:rPr>
        <w:t xml:space="preserve"> </w:t>
      </w:r>
      <w:r>
        <w:rPr>
          <w:spacing w:val="-1"/>
        </w:rPr>
        <w:t>providing</w:t>
      </w:r>
      <w:r>
        <w:t xml:space="preserve"> the </w:t>
      </w:r>
      <w:r>
        <w:rPr>
          <w:spacing w:val="-1"/>
        </w:rPr>
        <w:t>information.</w:t>
      </w:r>
    </w:p>
    <w:p w14:paraId="10EA3594" w14:textId="49F77D2D" w:rsidR="00437262" w:rsidRDefault="00BC70E3" w:rsidP="00A836BB">
      <w:pPr>
        <w:pStyle w:val="BodyText"/>
        <w:numPr>
          <w:ilvl w:val="1"/>
          <w:numId w:val="12"/>
        </w:numPr>
        <w:tabs>
          <w:tab w:val="left" w:pos="954"/>
        </w:tabs>
        <w:spacing w:before="121"/>
        <w:ind w:right="113"/>
        <w:jc w:val="both"/>
      </w:pPr>
      <w:r>
        <w:t>From</w:t>
      </w:r>
      <w:r>
        <w:rPr>
          <w:spacing w:val="40"/>
        </w:rPr>
        <w:t xml:space="preserve"> </w:t>
      </w:r>
      <w:r>
        <w:t>the</w:t>
      </w:r>
      <w:r>
        <w:rPr>
          <w:spacing w:val="40"/>
        </w:rPr>
        <w:t xml:space="preserve"> </w:t>
      </w:r>
      <w:r>
        <w:rPr>
          <w:spacing w:val="-1"/>
        </w:rPr>
        <w:t>date</w:t>
      </w:r>
      <w:r>
        <w:rPr>
          <w:spacing w:val="41"/>
        </w:rPr>
        <w:t xml:space="preserve"> </w:t>
      </w:r>
      <w:r>
        <w:rPr>
          <w:spacing w:val="-2"/>
        </w:rPr>
        <w:t>of</w:t>
      </w:r>
      <w:r>
        <w:rPr>
          <w:spacing w:val="42"/>
        </w:rPr>
        <w:t xml:space="preserve"> </w:t>
      </w:r>
      <w:r>
        <w:t>the</w:t>
      </w:r>
      <w:r>
        <w:rPr>
          <w:spacing w:val="40"/>
        </w:rPr>
        <w:t xml:space="preserve"> </w:t>
      </w:r>
      <w:r>
        <w:rPr>
          <w:spacing w:val="-1"/>
        </w:rPr>
        <w:t>earliest</w:t>
      </w:r>
      <w:r>
        <w:rPr>
          <w:spacing w:val="42"/>
        </w:rPr>
        <w:t xml:space="preserve"> </w:t>
      </w:r>
      <w:r>
        <w:rPr>
          <w:spacing w:val="-1"/>
        </w:rPr>
        <w:t>event</w:t>
      </w:r>
      <w:r>
        <w:rPr>
          <w:spacing w:val="43"/>
        </w:rPr>
        <w:t xml:space="preserve"> </w:t>
      </w:r>
      <w:r>
        <w:rPr>
          <w:spacing w:val="-1"/>
        </w:rPr>
        <w:t>referred</w:t>
      </w:r>
      <w:r>
        <w:rPr>
          <w:spacing w:val="38"/>
        </w:rPr>
        <w:t xml:space="preserve"> </w:t>
      </w:r>
      <w:r>
        <w:t>to</w:t>
      </w:r>
      <w:r>
        <w:rPr>
          <w:spacing w:val="38"/>
        </w:rPr>
        <w:t xml:space="preserve"> </w:t>
      </w:r>
      <w:r>
        <w:rPr>
          <w:spacing w:val="-1"/>
        </w:rPr>
        <w:t>in</w:t>
      </w:r>
      <w:r>
        <w:rPr>
          <w:spacing w:val="41"/>
        </w:rPr>
        <w:t xml:space="preserve"> </w:t>
      </w:r>
      <w:r>
        <w:rPr>
          <w:spacing w:val="-1"/>
        </w:rPr>
        <w:t>Paragraph</w:t>
      </w:r>
      <w:r>
        <w:rPr>
          <w:spacing w:val="6"/>
        </w:rPr>
        <w:t xml:space="preserve"> </w:t>
      </w:r>
      <w:r>
        <w:rPr>
          <w:spacing w:val="-1"/>
        </w:rPr>
        <w:t>1.1,</w:t>
      </w:r>
      <w:r>
        <w:rPr>
          <w:spacing w:val="39"/>
        </w:rPr>
        <w:t xml:space="preserve"> </w:t>
      </w:r>
      <w:r>
        <w:t>the</w:t>
      </w:r>
      <w:r>
        <w:rPr>
          <w:spacing w:val="38"/>
        </w:rPr>
        <w:t xml:space="preserve"> </w:t>
      </w:r>
      <w:r>
        <w:rPr>
          <w:spacing w:val="-1"/>
        </w:rPr>
        <w:t>Supplier</w:t>
      </w:r>
      <w:r>
        <w:rPr>
          <w:spacing w:val="47"/>
        </w:rPr>
        <w:t xml:space="preserve"> </w:t>
      </w:r>
      <w:r>
        <w:rPr>
          <w:spacing w:val="-1"/>
        </w:rPr>
        <w:t>agrees,</w:t>
      </w:r>
      <w:r>
        <w:rPr>
          <w:spacing w:val="30"/>
        </w:rPr>
        <w:t xml:space="preserve"> </w:t>
      </w:r>
      <w:r>
        <w:rPr>
          <w:spacing w:val="-1"/>
        </w:rPr>
        <w:t>that</w:t>
      </w:r>
      <w:r>
        <w:rPr>
          <w:spacing w:val="32"/>
        </w:rPr>
        <w:t xml:space="preserve"> </w:t>
      </w:r>
      <w:r>
        <w:rPr>
          <w:spacing w:val="-1"/>
        </w:rPr>
        <w:t>it</w:t>
      </w:r>
      <w:r>
        <w:rPr>
          <w:spacing w:val="32"/>
        </w:rPr>
        <w:t xml:space="preserve"> </w:t>
      </w:r>
      <w:r>
        <w:rPr>
          <w:spacing w:val="-1"/>
        </w:rPr>
        <w:t>shall</w:t>
      </w:r>
      <w:r>
        <w:rPr>
          <w:spacing w:val="30"/>
        </w:rPr>
        <w:t xml:space="preserve"> </w:t>
      </w:r>
      <w:r>
        <w:rPr>
          <w:spacing w:val="-1"/>
        </w:rPr>
        <w:t>not,</w:t>
      </w:r>
      <w:r>
        <w:rPr>
          <w:spacing w:val="30"/>
        </w:rPr>
        <w:t xml:space="preserve"> </w:t>
      </w:r>
      <w:r>
        <w:rPr>
          <w:spacing w:val="-1"/>
        </w:rPr>
        <w:t>and</w:t>
      </w:r>
      <w:r>
        <w:rPr>
          <w:spacing w:val="31"/>
        </w:rPr>
        <w:t xml:space="preserve"> </w:t>
      </w:r>
      <w:r>
        <w:t>agrees</w:t>
      </w:r>
      <w:r>
        <w:rPr>
          <w:spacing w:val="29"/>
        </w:rPr>
        <w:t xml:space="preserve"> </w:t>
      </w:r>
      <w:r>
        <w:t>to</w:t>
      </w:r>
      <w:r>
        <w:rPr>
          <w:spacing w:val="32"/>
        </w:rPr>
        <w:t xml:space="preserve"> </w:t>
      </w:r>
      <w:r>
        <w:rPr>
          <w:spacing w:val="-1"/>
        </w:rPr>
        <w:t>procure</w:t>
      </w:r>
      <w:r>
        <w:rPr>
          <w:spacing w:val="29"/>
        </w:rPr>
        <w:t xml:space="preserve"> </w:t>
      </w:r>
      <w:r>
        <w:rPr>
          <w:spacing w:val="-1"/>
        </w:rPr>
        <w:t>that</w:t>
      </w:r>
      <w:r>
        <w:rPr>
          <w:spacing w:val="32"/>
        </w:rPr>
        <w:t xml:space="preserve"> </w:t>
      </w:r>
      <w:r>
        <w:rPr>
          <w:spacing w:val="-1"/>
        </w:rPr>
        <w:t>each</w:t>
      </w:r>
      <w:r>
        <w:rPr>
          <w:spacing w:val="31"/>
        </w:rPr>
        <w:t xml:space="preserve"> </w:t>
      </w:r>
      <w:r>
        <w:rPr>
          <w:spacing w:val="-1"/>
        </w:rPr>
        <w:t>Sub-Contractor</w:t>
      </w:r>
      <w:r>
        <w:rPr>
          <w:spacing w:val="32"/>
        </w:rPr>
        <w:t xml:space="preserve"> </w:t>
      </w:r>
      <w:r>
        <w:rPr>
          <w:spacing w:val="-1"/>
        </w:rPr>
        <w:t>shall</w:t>
      </w:r>
      <w:r>
        <w:rPr>
          <w:spacing w:val="67"/>
        </w:rPr>
        <w:t xml:space="preserve"> </w:t>
      </w:r>
      <w:r>
        <w:rPr>
          <w:spacing w:val="-1"/>
        </w:rPr>
        <w:t>not,</w:t>
      </w:r>
      <w:r>
        <w:rPr>
          <w:spacing w:val="23"/>
        </w:rPr>
        <w:t xml:space="preserve"> </w:t>
      </w:r>
      <w:r>
        <w:rPr>
          <w:spacing w:val="-1"/>
        </w:rPr>
        <w:t>assign</w:t>
      </w:r>
      <w:r>
        <w:rPr>
          <w:spacing w:val="19"/>
        </w:rPr>
        <w:t xml:space="preserve"> </w:t>
      </w:r>
      <w:r>
        <w:rPr>
          <w:spacing w:val="-1"/>
        </w:rPr>
        <w:t>any</w:t>
      </w:r>
      <w:r>
        <w:rPr>
          <w:spacing w:val="20"/>
        </w:rPr>
        <w:t xml:space="preserve"> </w:t>
      </w:r>
      <w:r>
        <w:rPr>
          <w:spacing w:val="-1"/>
        </w:rPr>
        <w:t>person</w:t>
      </w:r>
      <w:r>
        <w:rPr>
          <w:spacing w:val="19"/>
        </w:rPr>
        <w:t xml:space="preserve"> </w:t>
      </w:r>
      <w:r>
        <w:rPr>
          <w:spacing w:val="-1"/>
        </w:rPr>
        <w:t>to</w:t>
      </w:r>
      <w:r>
        <w:rPr>
          <w:spacing w:val="22"/>
        </w:rPr>
        <w:t xml:space="preserve"> </w:t>
      </w:r>
      <w:r>
        <w:t>the</w:t>
      </w:r>
      <w:r>
        <w:rPr>
          <w:spacing w:val="21"/>
        </w:rPr>
        <w:t xml:space="preserve"> </w:t>
      </w:r>
      <w:r>
        <w:rPr>
          <w:spacing w:val="-2"/>
        </w:rPr>
        <w:t>provision</w:t>
      </w:r>
      <w:r>
        <w:rPr>
          <w:spacing w:val="21"/>
        </w:rPr>
        <w:t xml:space="preserve"> </w:t>
      </w:r>
      <w:r>
        <w:t>of</w:t>
      </w:r>
      <w:r>
        <w:rPr>
          <w:spacing w:val="23"/>
        </w:rPr>
        <w:t xml:space="preserve"> </w:t>
      </w:r>
      <w:r>
        <w:t>the</w:t>
      </w:r>
      <w:r>
        <w:rPr>
          <w:spacing w:val="26"/>
        </w:rPr>
        <w:t xml:space="preserve"> </w:t>
      </w:r>
      <w:r>
        <w:rPr>
          <w:spacing w:val="-1"/>
        </w:rPr>
        <w:t>Services</w:t>
      </w:r>
      <w:r>
        <w:rPr>
          <w:spacing w:val="22"/>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3"/>
        </w:rPr>
        <w:t xml:space="preserve"> </w:t>
      </w:r>
      <w:r>
        <w:rPr>
          <w:spacing w:val="-1"/>
        </w:rPr>
        <w:t>listed</w:t>
      </w:r>
      <w:r>
        <w:rPr>
          <w:spacing w:val="21"/>
        </w:rPr>
        <w:t xml:space="preserve"> </w:t>
      </w:r>
      <w:r>
        <w:t>on</w:t>
      </w:r>
      <w:r>
        <w:rPr>
          <w:spacing w:val="21"/>
        </w:rPr>
        <w:t xml:space="preserve"> </w:t>
      </w:r>
      <w:r>
        <w:t>the</w:t>
      </w:r>
      <w:r>
        <w:rPr>
          <w:spacing w:val="53"/>
        </w:rPr>
        <w:t xml:space="preserve"> </w:t>
      </w:r>
      <w:r>
        <w:rPr>
          <w:spacing w:val="-1"/>
        </w:rPr>
        <w:t>Supplier</w:t>
      </w:r>
      <w:r w:rsidR="00435E93">
        <w:rPr>
          <w:spacing w:val="-1"/>
        </w:rPr>
        <w:t>’</w:t>
      </w:r>
      <w:r>
        <w:rPr>
          <w:spacing w:val="-1"/>
        </w:rPr>
        <w:t>s</w:t>
      </w:r>
      <w:r>
        <w:rPr>
          <w:spacing w:val="20"/>
        </w:rPr>
        <w:t xml:space="preserve"> </w:t>
      </w:r>
      <w:r>
        <w:rPr>
          <w:spacing w:val="-1"/>
        </w:rPr>
        <w:t>Provisional</w:t>
      </w:r>
      <w:r>
        <w:rPr>
          <w:spacing w:val="19"/>
        </w:rPr>
        <w:t xml:space="preserve"> </w:t>
      </w:r>
      <w:r>
        <w:rPr>
          <w:spacing w:val="-1"/>
        </w:rPr>
        <w:t>Supplier</w:t>
      </w:r>
      <w:r>
        <w:rPr>
          <w:spacing w:val="20"/>
        </w:rPr>
        <w:t xml:space="preserve"> </w:t>
      </w:r>
      <w:r>
        <w:rPr>
          <w:spacing w:val="-1"/>
        </w:rPr>
        <w:t>Personnel</w:t>
      </w:r>
      <w:r>
        <w:rPr>
          <w:spacing w:val="19"/>
        </w:rPr>
        <w:t xml:space="preserve"> </w:t>
      </w:r>
      <w:r>
        <w:rPr>
          <w:spacing w:val="-1"/>
        </w:rPr>
        <w:t>List</w:t>
      </w:r>
      <w:r>
        <w:rPr>
          <w:spacing w:val="21"/>
        </w:rPr>
        <w:t xml:space="preserve"> </w:t>
      </w:r>
      <w:r>
        <w:rPr>
          <w:spacing w:val="-2"/>
        </w:rPr>
        <w:t>and</w:t>
      </w:r>
      <w:r>
        <w:rPr>
          <w:spacing w:val="19"/>
        </w:rPr>
        <w:t xml:space="preserve"> </w:t>
      </w:r>
      <w:r>
        <w:rPr>
          <w:spacing w:val="-1"/>
        </w:rPr>
        <w:t>shall</w:t>
      </w:r>
      <w:r>
        <w:rPr>
          <w:spacing w:val="19"/>
        </w:rPr>
        <w:t xml:space="preserve"> </w:t>
      </w:r>
      <w:r>
        <w:rPr>
          <w:spacing w:val="-1"/>
        </w:rPr>
        <w:t>not</w:t>
      </w:r>
      <w:r>
        <w:rPr>
          <w:spacing w:val="21"/>
        </w:rPr>
        <w:t xml:space="preserve"> </w:t>
      </w:r>
      <w:r>
        <w:rPr>
          <w:spacing w:val="-1"/>
        </w:rPr>
        <w:t>without</w:t>
      </w:r>
      <w:r>
        <w:rPr>
          <w:spacing w:val="20"/>
        </w:rPr>
        <w:t xml:space="preserve"> </w:t>
      </w:r>
      <w:r>
        <w:t>the</w:t>
      </w:r>
      <w:r>
        <w:rPr>
          <w:spacing w:val="19"/>
        </w:rPr>
        <w:t xml:space="preserve"> </w:t>
      </w:r>
      <w:r>
        <w:rPr>
          <w:spacing w:val="-1"/>
        </w:rPr>
        <w:t>approval</w:t>
      </w:r>
      <w:r>
        <w:rPr>
          <w:spacing w:val="51"/>
        </w:rPr>
        <w:t xml:space="preserve"> </w:t>
      </w:r>
      <w:r>
        <w:rPr>
          <w:spacing w:val="-2"/>
        </w:rPr>
        <w:t>of</w:t>
      </w:r>
      <w:r>
        <w:rPr>
          <w:spacing w:val="2"/>
        </w:rPr>
        <w:t xml:space="preserve"> </w:t>
      </w:r>
      <w:r>
        <w:t xml:space="preserve">the </w:t>
      </w:r>
      <w:r>
        <w:rPr>
          <w:spacing w:val="-1"/>
        </w:rPr>
        <w:t xml:space="preserve">Customer (not </w:t>
      </w:r>
      <w:r>
        <w:t>to</w:t>
      </w:r>
      <w:r>
        <w:rPr>
          <w:spacing w:val="-2"/>
        </w:rPr>
        <w:t xml:space="preserve"> be</w:t>
      </w:r>
      <w: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04163607" w14:textId="4313DAF1" w:rsidR="00437262" w:rsidRDefault="00BC70E3" w:rsidP="00A836BB">
      <w:pPr>
        <w:pStyle w:val="BodyText"/>
        <w:numPr>
          <w:ilvl w:val="2"/>
          <w:numId w:val="12"/>
        </w:numPr>
        <w:tabs>
          <w:tab w:val="left" w:pos="2373"/>
        </w:tabs>
        <w:spacing w:before="121"/>
        <w:ind w:right="115" w:hanging="850"/>
        <w:jc w:val="both"/>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0"/>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9"/>
        </w:rPr>
        <w:t xml:space="preserve"> </w:t>
      </w:r>
      <w:r>
        <w:t>the</w:t>
      </w:r>
      <w:r>
        <w:rPr>
          <w:spacing w:val="7"/>
        </w:rPr>
        <w:t xml:space="preserve"> </w:t>
      </w:r>
      <w:r>
        <w:rPr>
          <w:spacing w:val="-1"/>
        </w:rPr>
        <w:t>Supplier</w:t>
      </w:r>
      <w:r>
        <w:rPr>
          <w:spacing w:val="53"/>
        </w:rPr>
        <w:t xml:space="preserve"> </w:t>
      </w:r>
      <w:r>
        <w:rPr>
          <w:spacing w:val="-1"/>
        </w:rPr>
        <w:t>Provisional</w:t>
      </w:r>
      <w:r>
        <w:rPr>
          <w:spacing w:val="16"/>
        </w:rPr>
        <w:t xml:space="preserve"> </w:t>
      </w:r>
      <w:r>
        <w:rPr>
          <w:spacing w:val="-1"/>
        </w:rPr>
        <w:t>Supplier</w:t>
      </w:r>
      <w:r>
        <w:rPr>
          <w:spacing w:val="15"/>
        </w:rPr>
        <w:t xml:space="preserve"> </w:t>
      </w:r>
      <w:r>
        <w:t>Personnel</w:t>
      </w:r>
      <w:r>
        <w:rPr>
          <w:spacing w:val="14"/>
        </w:rPr>
        <w:t xml:space="preserve"> </w:t>
      </w:r>
      <w:r>
        <w:rPr>
          <w:spacing w:val="-1"/>
        </w:rPr>
        <w:t>List</w:t>
      </w:r>
      <w:r>
        <w:rPr>
          <w:spacing w:val="16"/>
        </w:rPr>
        <w:t xml:space="preserve"> </w:t>
      </w:r>
      <w:r>
        <w:t>other</w:t>
      </w:r>
      <w:r>
        <w:rPr>
          <w:spacing w:val="13"/>
        </w:rPr>
        <w:t xml:space="preserve"> </w:t>
      </w:r>
      <w:r>
        <w:rPr>
          <w:spacing w:val="-1"/>
        </w:rPr>
        <w:t>than</w:t>
      </w:r>
      <w:r>
        <w:rPr>
          <w:spacing w:val="15"/>
        </w:rPr>
        <w:t xml:space="preserve"> </w:t>
      </w:r>
      <w:r>
        <w:rPr>
          <w:spacing w:val="-1"/>
        </w:rPr>
        <w:t>where</w:t>
      </w:r>
      <w:r>
        <w:rPr>
          <w:spacing w:val="15"/>
        </w:rPr>
        <w:t xml:space="preserve"> </w:t>
      </w:r>
      <w:r>
        <w:rPr>
          <w:spacing w:val="1"/>
        </w:rPr>
        <w:t>any</w:t>
      </w:r>
      <w:r>
        <w:rPr>
          <w:spacing w:val="28"/>
        </w:rPr>
        <w:t xml:space="preserve"> </w:t>
      </w:r>
      <w:r>
        <w:rPr>
          <w:spacing w:val="-1"/>
        </w:rPr>
        <w:t>replacement</w:t>
      </w:r>
      <w:r>
        <w:rPr>
          <w:spacing w:val="9"/>
        </w:rPr>
        <w:t xml:space="preserve"> </w:t>
      </w:r>
      <w:r>
        <w:rPr>
          <w:spacing w:val="-1"/>
        </w:rPr>
        <w:t>is</w:t>
      </w:r>
      <w:r>
        <w:rPr>
          <w:spacing w:val="8"/>
        </w:rPr>
        <w:t xml:space="preserve"> </w:t>
      </w:r>
      <w:r>
        <w:rPr>
          <w:spacing w:val="-2"/>
        </w:rPr>
        <w:t>of</w:t>
      </w:r>
      <w:r>
        <w:rPr>
          <w:spacing w:val="9"/>
        </w:rPr>
        <w:t xml:space="preserve"> </w:t>
      </w:r>
      <w:r>
        <w:rPr>
          <w:spacing w:val="-2"/>
        </w:rPr>
        <w:t>equivalent</w:t>
      </w:r>
      <w:r>
        <w:rPr>
          <w:spacing w:val="9"/>
        </w:rPr>
        <w:t xml:space="preserve"> </w:t>
      </w:r>
      <w:r>
        <w:t>grade,</w:t>
      </w:r>
      <w:r>
        <w:rPr>
          <w:spacing w:val="6"/>
        </w:rPr>
        <w:t xml:space="preserve"> </w:t>
      </w:r>
      <w:r>
        <w:rPr>
          <w:spacing w:val="-1"/>
        </w:rPr>
        <w:t>skills,</w:t>
      </w:r>
      <w:r>
        <w:rPr>
          <w:spacing w:val="7"/>
        </w:rPr>
        <w:t xml:space="preserve"> </w:t>
      </w:r>
      <w:r>
        <w:rPr>
          <w:spacing w:val="-1"/>
        </w:rPr>
        <w:t>experience</w:t>
      </w:r>
      <w:r>
        <w:t xml:space="preserve"> </w:t>
      </w:r>
      <w:r>
        <w:rPr>
          <w:spacing w:val="-1"/>
        </w:rPr>
        <w:t>and</w:t>
      </w:r>
      <w:r>
        <w:rPr>
          <w:spacing w:val="39"/>
        </w:rPr>
        <w:t xml:space="preserve"> </w:t>
      </w:r>
      <w:r>
        <w:rPr>
          <w:spacing w:val="-1"/>
        </w:rPr>
        <w:t>expertise</w:t>
      </w:r>
      <w:r>
        <w:rPr>
          <w:spacing w:val="31"/>
        </w:rPr>
        <w:t xml:space="preserve"> </w:t>
      </w:r>
      <w:r>
        <w:rPr>
          <w:spacing w:val="-1"/>
        </w:rPr>
        <w:t>and</w:t>
      </w:r>
      <w:r>
        <w:rPr>
          <w:spacing w:val="31"/>
        </w:rPr>
        <w:t xml:space="preserve"> </w:t>
      </w:r>
      <w:r>
        <w:rPr>
          <w:spacing w:val="-1"/>
        </w:rPr>
        <w:t>is</w:t>
      </w:r>
      <w:r>
        <w:rPr>
          <w:spacing w:val="32"/>
        </w:rPr>
        <w:t xml:space="preserve"> </w:t>
      </w:r>
      <w:r>
        <w:t>employed</w:t>
      </w:r>
      <w:r>
        <w:rPr>
          <w:spacing w:val="31"/>
        </w:rPr>
        <w:t xml:space="preserve"> </w:t>
      </w:r>
      <w:r>
        <w:t>on</w:t>
      </w:r>
      <w:r>
        <w:rPr>
          <w:spacing w:val="31"/>
        </w:rPr>
        <w:t xml:space="preserve"> </w:t>
      </w:r>
      <w:r>
        <w:t>the</w:t>
      </w:r>
      <w:r>
        <w:rPr>
          <w:spacing w:val="31"/>
        </w:rPr>
        <w:t xml:space="preserve"> </w:t>
      </w:r>
      <w:r>
        <w:t>same</w:t>
      </w:r>
      <w:r>
        <w:rPr>
          <w:spacing w:val="33"/>
        </w:rPr>
        <w:t xml:space="preserve"> </w:t>
      </w:r>
      <w:r>
        <w:rPr>
          <w:spacing w:val="-1"/>
        </w:rPr>
        <w:t>terms</w:t>
      </w:r>
      <w:r>
        <w:rPr>
          <w:spacing w:val="32"/>
        </w:rPr>
        <w:t xml:space="preserve"> </w:t>
      </w:r>
      <w:r>
        <w:rPr>
          <w:spacing w:val="-1"/>
        </w:rPr>
        <w:t>and</w:t>
      </w:r>
      <w:r>
        <w:rPr>
          <w:spacing w:val="31"/>
        </w:rPr>
        <w:t xml:space="preserve"> </w:t>
      </w:r>
      <w:r>
        <w:rPr>
          <w:spacing w:val="-1"/>
        </w:rPr>
        <w:t>conditions</w:t>
      </w:r>
      <w:r>
        <w:rPr>
          <w:spacing w:val="32"/>
        </w:rPr>
        <w:t xml:space="preserve"> </w:t>
      </w:r>
      <w:r>
        <w:t>of</w:t>
      </w:r>
      <w:r>
        <w:rPr>
          <w:spacing w:val="29"/>
        </w:rPr>
        <w:t xml:space="preserve"> </w:t>
      </w:r>
      <w:r>
        <w:rPr>
          <w:spacing w:val="-1"/>
        </w:rPr>
        <w:t>employment</w:t>
      </w:r>
      <w:r>
        <w:rPr>
          <w:spacing w:val="2"/>
        </w:rPr>
        <w:t xml:space="preserve"> </w:t>
      </w:r>
      <w:r>
        <w:t>as</w:t>
      </w:r>
      <w:r>
        <w:rPr>
          <w:spacing w:val="-2"/>
        </w:rPr>
        <w:t xml:space="preserve"> </w:t>
      </w:r>
      <w:r>
        <w:t>the</w:t>
      </w:r>
      <w:r>
        <w:rPr>
          <w:spacing w:val="-2"/>
        </w:rPr>
        <w:t xml:space="preserve"> person</w:t>
      </w:r>
      <w:r>
        <w:t xml:space="preserve"> </w:t>
      </w:r>
      <w:r>
        <w:rPr>
          <w:spacing w:val="-1"/>
        </w:rPr>
        <w:t>he/she</w:t>
      </w:r>
      <w:r>
        <w:rPr>
          <w:spacing w:val="-2"/>
        </w:rPr>
        <w:t xml:space="preserve"> </w:t>
      </w:r>
      <w:r>
        <w:rPr>
          <w:spacing w:val="-1"/>
        </w:rPr>
        <w:t>replaces;</w:t>
      </w:r>
    </w:p>
    <w:p w14:paraId="6323540D" w14:textId="77777777" w:rsidR="00437262" w:rsidRDefault="00437262">
      <w:pPr>
        <w:jc w:val="both"/>
        <w:sectPr w:rsidR="00437262">
          <w:pgSz w:w="11910" w:h="16840"/>
          <w:pgMar w:top="1480" w:right="1300" w:bottom="1160" w:left="1620" w:header="0" w:footer="965" w:gutter="0"/>
          <w:cols w:space="720"/>
        </w:sectPr>
      </w:pPr>
    </w:p>
    <w:p w14:paraId="5D5C68B0" w14:textId="77777777" w:rsidR="00437262" w:rsidRDefault="00BC70E3" w:rsidP="00A836BB">
      <w:pPr>
        <w:pStyle w:val="BodyText"/>
        <w:numPr>
          <w:ilvl w:val="2"/>
          <w:numId w:val="12"/>
        </w:numPr>
        <w:tabs>
          <w:tab w:val="left" w:pos="2313"/>
        </w:tabs>
        <w:spacing w:before="59"/>
        <w:ind w:left="2312" w:right="114" w:hanging="850"/>
        <w:jc w:val="both"/>
      </w:pPr>
      <w:r>
        <w:rPr>
          <w:spacing w:val="-1"/>
        </w:rPr>
        <w:lastRenderedPageBreak/>
        <w:t>make,</w:t>
      </w:r>
      <w:r>
        <w:rPr>
          <w:spacing w:val="49"/>
        </w:rPr>
        <w:t xml:space="preserve"> </w:t>
      </w:r>
      <w:r>
        <w:rPr>
          <w:spacing w:val="-1"/>
        </w:rPr>
        <w:t>promise,</w:t>
      </w:r>
      <w:r>
        <w:rPr>
          <w:spacing w:val="49"/>
        </w:rPr>
        <w:t xml:space="preserve"> </w:t>
      </w:r>
      <w:r>
        <w:rPr>
          <w:spacing w:val="-1"/>
        </w:rPr>
        <w:t>propose</w:t>
      </w:r>
      <w:r>
        <w:rPr>
          <w:spacing w:val="48"/>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48"/>
        </w:rPr>
        <w:t xml:space="preserve"> </w:t>
      </w:r>
      <w:r>
        <w:t>changes</w:t>
      </w:r>
      <w:r>
        <w:rPr>
          <w:spacing w:val="48"/>
        </w:rPr>
        <w:t xml:space="preserve"> </w:t>
      </w:r>
      <w:r>
        <w:t>to</w:t>
      </w:r>
      <w:r>
        <w:rPr>
          <w:spacing w:val="46"/>
        </w:rPr>
        <w:t xml:space="preserve"> </w:t>
      </w:r>
      <w:r>
        <w:t>the</w:t>
      </w:r>
      <w:r>
        <w:rPr>
          <w:spacing w:val="31"/>
        </w:rPr>
        <w:t xml:space="preserve"> </w:t>
      </w:r>
      <w:r>
        <w:rPr>
          <w:spacing w:val="-1"/>
        </w:rPr>
        <w:t>terms</w:t>
      </w:r>
      <w:r>
        <w:rPr>
          <w:spacing w:val="53"/>
        </w:rPr>
        <w:t xml:space="preserve"> </w:t>
      </w:r>
      <w:r>
        <w:rPr>
          <w:spacing w:val="-1"/>
        </w:rPr>
        <w:t>and</w:t>
      </w:r>
      <w:r>
        <w:rPr>
          <w:spacing w:val="53"/>
        </w:rPr>
        <w:t xml:space="preserve"> </w:t>
      </w:r>
      <w:r>
        <w:rPr>
          <w:spacing w:val="-1"/>
        </w:rPr>
        <w:t>conditions</w:t>
      </w:r>
      <w:r>
        <w:rPr>
          <w:spacing w:val="53"/>
        </w:rPr>
        <w:t xml:space="preserve"> </w:t>
      </w:r>
      <w:r>
        <w:rPr>
          <w:spacing w:val="-2"/>
        </w:rPr>
        <w:t>of</w:t>
      </w:r>
      <w:r>
        <w:rPr>
          <w:spacing w:val="52"/>
        </w:rPr>
        <w:t xml:space="preserve"> </w:t>
      </w:r>
      <w:r>
        <w:rPr>
          <w:spacing w:val="-1"/>
        </w:rPr>
        <w:t>employment</w:t>
      </w:r>
      <w:r>
        <w:rPr>
          <w:spacing w:val="54"/>
        </w:rPr>
        <w:t xml:space="preserve"> </w:t>
      </w:r>
      <w:r>
        <w:rPr>
          <w:spacing w:val="-2"/>
        </w:rPr>
        <w:t>of</w:t>
      </w:r>
      <w:r>
        <w:rPr>
          <w:spacing w:val="57"/>
        </w:rPr>
        <w:t xml:space="preserve"> </w:t>
      </w:r>
      <w:r>
        <w:t>the</w:t>
      </w:r>
      <w:r>
        <w:rPr>
          <w:spacing w:val="54"/>
        </w:rPr>
        <w:t xml:space="preserve"> </w:t>
      </w:r>
      <w:r>
        <w:rPr>
          <w:spacing w:val="-2"/>
        </w:rPr>
        <w:t>Supplier</w:t>
      </w:r>
      <w:r>
        <w:rPr>
          <w:spacing w:val="54"/>
        </w:rPr>
        <w:t xml:space="preserve"> </w:t>
      </w:r>
      <w:r>
        <w:rPr>
          <w:spacing w:val="-1"/>
        </w:rPr>
        <w:t>Personnel</w:t>
      </w:r>
      <w:r>
        <w:rPr>
          <w:spacing w:val="61"/>
        </w:rPr>
        <w:t xml:space="preserve"> </w:t>
      </w:r>
      <w:r>
        <w:rPr>
          <w:spacing w:val="-1"/>
        </w:rPr>
        <w:t>(including</w:t>
      </w:r>
      <w:r>
        <w:rPr>
          <w:spacing w:val="58"/>
        </w:rPr>
        <w:t xml:space="preserve"> </w:t>
      </w:r>
      <w:r>
        <w:rPr>
          <w:spacing w:val="-1"/>
        </w:rPr>
        <w:t>any</w:t>
      </w:r>
      <w:r>
        <w:rPr>
          <w:spacing w:val="54"/>
        </w:rPr>
        <w:t xml:space="preserve"> </w:t>
      </w:r>
      <w:r>
        <w:rPr>
          <w:spacing w:val="-1"/>
        </w:rPr>
        <w:t>payments</w:t>
      </w:r>
      <w:r>
        <w:rPr>
          <w:spacing w:val="57"/>
        </w:rPr>
        <w:t xml:space="preserve"> </w:t>
      </w:r>
      <w:r>
        <w:rPr>
          <w:spacing w:val="-1"/>
        </w:rPr>
        <w:t>connected</w:t>
      </w:r>
      <w:r>
        <w:rPr>
          <w:spacing w:val="56"/>
        </w:rPr>
        <w:t xml:space="preserve"> </w:t>
      </w:r>
      <w:r>
        <w:rPr>
          <w:spacing w:val="-2"/>
        </w:rPr>
        <w:t>with</w:t>
      </w:r>
      <w:r>
        <w:rPr>
          <w:spacing w:val="57"/>
        </w:rPr>
        <w:t xml:space="preserve"> </w:t>
      </w:r>
      <w:r>
        <w:t>the</w:t>
      </w:r>
      <w:r>
        <w:rPr>
          <w:spacing w:val="56"/>
        </w:rPr>
        <w:t xml:space="preserve"> </w:t>
      </w:r>
      <w:r>
        <w:rPr>
          <w:spacing w:val="-1"/>
        </w:rPr>
        <w:t>termination</w:t>
      </w:r>
      <w:r>
        <w:rPr>
          <w:spacing w:val="57"/>
        </w:rPr>
        <w:t xml:space="preserve"> </w:t>
      </w:r>
      <w:r>
        <w:rPr>
          <w:spacing w:val="-2"/>
        </w:rPr>
        <w:t>of</w:t>
      </w:r>
      <w:r>
        <w:rPr>
          <w:spacing w:val="49"/>
        </w:rPr>
        <w:t xml:space="preserve"> </w:t>
      </w:r>
      <w:r>
        <w:rPr>
          <w:spacing w:val="-1"/>
        </w:rPr>
        <w:t>employment);</w:t>
      </w:r>
    </w:p>
    <w:p w14:paraId="3D290C58" w14:textId="77777777" w:rsidR="00437262" w:rsidRDefault="00BC70E3" w:rsidP="00A836BB">
      <w:pPr>
        <w:pStyle w:val="BodyText"/>
        <w:numPr>
          <w:ilvl w:val="2"/>
          <w:numId w:val="12"/>
        </w:numPr>
        <w:tabs>
          <w:tab w:val="left" w:pos="2313"/>
        </w:tabs>
        <w:spacing w:before="121"/>
        <w:ind w:left="2312" w:right="113" w:hanging="850"/>
        <w:jc w:val="both"/>
      </w:pPr>
      <w:r>
        <w:rPr>
          <w:spacing w:val="-1"/>
        </w:rPr>
        <w:t>increase</w:t>
      </w:r>
      <w:r>
        <w:rPr>
          <w:spacing w:val="19"/>
        </w:rPr>
        <w:t xml:space="preserve"> </w:t>
      </w:r>
      <w:r>
        <w:t>the</w:t>
      </w:r>
      <w:r>
        <w:rPr>
          <w:spacing w:val="19"/>
        </w:rPr>
        <w:t xml:space="preserve"> </w:t>
      </w:r>
      <w:r>
        <w:rPr>
          <w:spacing w:val="-1"/>
        </w:rPr>
        <w:t>proportion</w:t>
      </w:r>
      <w:r>
        <w:rPr>
          <w:spacing w:val="17"/>
        </w:rPr>
        <w:t xml:space="preserve"> </w:t>
      </w:r>
      <w:r>
        <w:rPr>
          <w:spacing w:val="-2"/>
        </w:rPr>
        <w:t>of</w:t>
      </w:r>
      <w:r>
        <w:rPr>
          <w:spacing w:val="23"/>
        </w:rPr>
        <w:t xml:space="preserve"> </w:t>
      </w:r>
      <w:r>
        <w:rPr>
          <w:spacing w:val="-1"/>
        </w:rPr>
        <w:t>working</w:t>
      </w:r>
      <w:r>
        <w:rPr>
          <w:spacing w:val="19"/>
        </w:rPr>
        <w:t xml:space="preserve"> </w:t>
      </w:r>
      <w:r>
        <w:rPr>
          <w:spacing w:val="-1"/>
        </w:rPr>
        <w:t>time</w:t>
      </w:r>
      <w:r>
        <w:rPr>
          <w:spacing w:val="19"/>
        </w:rPr>
        <w:t xml:space="preserve"> </w:t>
      </w:r>
      <w:r>
        <w:rPr>
          <w:spacing w:val="-1"/>
        </w:rPr>
        <w:t>spent</w:t>
      </w:r>
      <w:r>
        <w:rPr>
          <w:spacing w:val="21"/>
        </w:rPr>
        <w:t xml:space="preserve"> </w:t>
      </w:r>
      <w:r>
        <w:rPr>
          <w:spacing w:val="-2"/>
        </w:rPr>
        <w:t>on</w:t>
      </w:r>
      <w:r>
        <w:rPr>
          <w:spacing w:val="19"/>
        </w:rPr>
        <w:t xml:space="preserve"> </w:t>
      </w:r>
      <w:r>
        <w:t>the</w:t>
      </w:r>
      <w:r>
        <w:rPr>
          <w:spacing w:val="24"/>
        </w:rPr>
        <w:t xml:space="preserve"> </w:t>
      </w:r>
      <w:r>
        <w:rPr>
          <w:spacing w:val="-1"/>
        </w:rPr>
        <w:t>Services</w:t>
      </w:r>
      <w:r>
        <w:rPr>
          <w:spacing w:val="20"/>
        </w:rPr>
        <w:t xml:space="preserve"> </w:t>
      </w:r>
      <w:r>
        <w:rPr>
          <w:spacing w:val="-1"/>
        </w:rPr>
        <w:t>(or</w:t>
      </w:r>
      <w:r>
        <w:rPr>
          <w:spacing w:val="33"/>
        </w:rPr>
        <w:t xml:space="preserve"> </w:t>
      </w:r>
      <w:r>
        <w:t>the</w:t>
      </w:r>
      <w:r>
        <w:rPr>
          <w:spacing w:val="5"/>
        </w:rPr>
        <w:t xml:space="preserve"> </w:t>
      </w:r>
      <w:r>
        <w:rPr>
          <w:spacing w:val="-1"/>
        </w:rPr>
        <w:t>relevant</w:t>
      </w:r>
      <w:r>
        <w:rPr>
          <w:spacing w:val="6"/>
        </w:rPr>
        <w:t xml:space="preserve"> </w:t>
      </w:r>
      <w:r>
        <w:rPr>
          <w:spacing w:val="-1"/>
        </w:rPr>
        <w:t>part</w:t>
      </w:r>
      <w:r>
        <w:rPr>
          <w:spacing w:val="6"/>
        </w:rPr>
        <w:t xml:space="preserve"> </w:t>
      </w:r>
      <w:r>
        <w:rPr>
          <w:spacing w:val="-2"/>
        </w:rPr>
        <w:t>of</w:t>
      </w:r>
      <w:r>
        <w:rPr>
          <w:spacing w:val="8"/>
        </w:rPr>
        <w:t xml:space="preserve"> </w:t>
      </w:r>
      <w:r>
        <w:t>the</w:t>
      </w:r>
      <w:r>
        <w:rPr>
          <w:spacing w:val="7"/>
        </w:rPr>
        <w:t xml:space="preserve"> </w:t>
      </w:r>
      <w:r>
        <w:rPr>
          <w:spacing w:val="-1"/>
        </w:rPr>
        <w:t>Services)</w:t>
      </w:r>
      <w:r>
        <w:rPr>
          <w:spacing w:val="6"/>
        </w:rPr>
        <w:t xml:space="preserve"> </w:t>
      </w:r>
      <w:r>
        <w:t>by</w:t>
      </w:r>
      <w:r>
        <w:rPr>
          <w:spacing w:val="5"/>
        </w:rPr>
        <w:t xml:space="preserve"> </w:t>
      </w:r>
      <w:r>
        <w:rPr>
          <w:spacing w:val="-1"/>
        </w:rPr>
        <w:t>any</w:t>
      </w:r>
      <w:r>
        <w:rPr>
          <w:spacing w:val="5"/>
        </w:rPr>
        <w:t xml:space="preserve"> </w:t>
      </w:r>
      <w:r>
        <w:t>of</w:t>
      </w:r>
      <w:r>
        <w:rPr>
          <w:spacing w:val="8"/>
        </w:rPr>
        <w:t xml:space="preserve"> </w:t>
      </w:r>
      <w:r>
        <w:t>the</w:t>
      </w:r>
      <w:r>
        <w:rPr>
          <w:spacing w:val="5"/>
        </w:rPr>
        <w:t xml:space="preserve"> </w:t>
      </w:r>
      <w:r>
        <w:rPr>
          <w:spacing w:val="-1"/>
        </w:rPr>
        <w:t>Supplier</w:t>
      </w:r>
      <w:r>
        <w:rPr>
          <w:spacing w:val="6"/>
        </w:rPr>
        <w:t xml:space="preserve"> </w:t>
      </w:r>
      <w:r>
        <w:rPr>
          <w:spacing w:val="-1"/>
        </w:rPr>
        <w:t>Personnel</w:t>
      </w:r>
      <w:r>
        <w:rPr>
          <w:spacing w:val="43"/>
        </w:rPr>
        <w:t xml:space="preserve"> </w:t>
      </w:r>
      <w:r>
        <w:rPr>
          <w:spacing w:val="-1"/>
        </w:rPr>
        <w:t>save</w:t>
      </w:r>
      <w:r>
        <w:rPr>
          <w:spacing w:val="34"/>
        </w:rPr>
        <w:t xml:space="preserve"> </w:t>
      </w:r>
      <w:r>
        <w:rPr>
          <w:spacing w:val="1"/>
        </w:rPr>
        <w:t>for</w:t>
      </w:r>
      <w:r>
        <w:rPr>
          <w:spacing w:val="32"/>
        </w:rPr>
        <w:t xml:space="preserve"> </w:t>
      </w:r>
      <w:r>
        <w:rPr>
          <w:spacing w:val="-1"/>
        </w:rPr>
        <w:t>fulfilling</w:t>
      </w:r>
      <w:r>
        <w:rPr>
          <w:spacing w:val="36"/>
        </w:rPr>
        <w:t xml:space="preserve"> </w:t>
      </w:r>
      <w:r>
        <w:rPr>
          <w:spacing w:val="-1"/>
        </w:rPr>
        <w:t>assignments</w:t>
      </w:r>
      <w:r>
        <w:rPr>
          <w:spacing w:val="34"/>
        </w:rPr>
        <w:t xml:space="preserve"> </w:t>
      </w:r>
      <w:r>
        <w:rPr>
          <w:spacing w:val="-1"/>
        </w:rPr>
        <w:t>and</w:t>
      </w:r>
      <w:r>
        <w:rPr>
          <w:spacing w:val="34"/>
        </w:rPr>
        <w:t xml:space="preserve"> </w:t>
      </w:r>
      <w:r>
        <w:rPr>
          <w:spacing w:val="-1"/>
        </w:rPr>
        <w:t>projects</w:t>
      </w:r>
      <w:r>
        <w:rPr>
          <w:spacing w:val="34"/>
        </w:rPr>
        <w:t xml:space="preserve"> </w:t>
      </w:r>
      <w:r>
        <w:rPr>
          <w:spacing w:val="-1"/>
        </w:rPr>
        <w:t>previously</w:t>
      </w:r>
      <w:r>
        <w:rPr>
          <w:spacing w:val="35"/>
        </w:rPr>
        <w:t xml:space="preserve"> </w:t>
      </w:r>
      <w:r>
        <w:rPr>
          <w:spacing w:val="-1"/>
        </w:rPr>
        <w:t>scheduled</w:t>
      </w:r>
      <w:r>
        <w:rPr>
          <w:spacing w:val="47"/>
        </w:rPr>
        <w:t xml:space="preserve"> </w:t>
      </w:r>
      <w:r>
        <w:rPr>
          <w:spacing w:val="-1"/>
        </w:rPr>
        <w:t>and</w:t>
      </w:r>
      <w:r>
        <w:t xml:space="preserve"> </w:t>
      </w:r>
      <w:r>
        <w:rPr>
          <w:spacing w:val="-1"/>
        </w:rPr>
        <w:t>agreed;</w:t>
      </w:r>
    </w:p>
    <w:p w14:paraId="6ACB4EBA" w14:textId="6A8DDC1D" w:rsidR="00437262" w:rsidRDefault="00BC70E3" w:rsidP="00A836BB">
      <w:pPr>
        <w:pStyle w:val="BodyText"/>
        <w:numPr>
          <w:ilvl w:val="2"/>
          <w:numId w:val="12"/>
        </w:numPr>
        <w:tabs>
          <w:tab w:val="left" w:pos="2313"/>
        </w:tabs>
        <w:ind w:left="2312" w:right="114" w:hanging="850"/>
        <w:jc w:val="both"/>
      </w:pPr>
      <w:r>
        <w:rPr>
          <w:spacing w:val="-1"/>
        </w:rPr>
        <w:t>introduce</w:t>
      </w:r>
      <w:r>
        <w:rPr>
          <w:spacing w:val="38"/>
        </w:rPr>
        <w:t xml:space="preserve"> </w:t>
      </w:r>
      <w:r>
        <w:rPr>
          <w:spacing w:val="-1"/>
        </w:rPr>
        <w:t>any</w:t>
      </w:r>
      <w:r>
        <w:rPr>
          <w:spacing w:val="36"/>
        </w:rPr>
        <w:t xml:space="preserve"> </w:t>
      </w:r>
      <w:r>
        <w:rPr>
          <w:spacing w:val="-1"/>
        </w:rPr>
        <w:t>new</w:t>
      </w:r>
      <w:r>
        <w:rPr>
          <w:spacing w:val="36"/>
        </w:rPr>
        <w:t xml:space="preserve"> </w:t>
      </w:r>
      <w:r>
        <w:rPr>
          <w:spacing w:val="-1"/>
        </w:rPr>
        <w:t>contractual</w:t>
      </w:r>
      <w:r>
        <w:rPr>
          <w:spacing w:val="38"/>
        </w:rPr>
        <w:t xml:space="preserve"> </w:t>
      </w:r>
      <w:r>
        <w:t>or</w:t>
      </w:r>
      <w:r>
        <w:rPr>
          <w:spacing w:val="39"/>
        </w:rPr>
        <w:t xml:space="preserve"> </w:t>
      </w:r>
      <w:r>
        <w:rPr>
          <w:spacing w:val="-1"/>
        </w:rPr>
        <w:t>customary</w:t>
      </w:r>
      <w:r>
        <w:rPr>
          <w:spacing w:val="37"/>
        </w:rPr>
        <w:t xml:space="preserve"> </w:t>
      </w:r>
      <w:r>
        <w:rPr>
          <w:spacing w:val="-1"/>
        </w:rPr>
        <w:t>practice</w:t>
      </w:r>
      <w:r>
        <w:rPr>
          <w:spacing w:val="39"/>
        </w:rPr>
        <w:t xml:space="preserve"> </w:t>
      </w:r>
      <w:r>
        <w:rPr>
          <w:spacing w:val="-1"/>
        </w:rPr>
        <w:t>concerning</w:t>
      </w:r>
      <w:r>
        <w:rPr>
          <w:spacing w:val="59"/>
        </w:rPr>
        <w:t xml:space="preserve"> </w:t>
      </w:r>
      <w:r>
        <w:t>the</w:t>
      </w:r>
      <w:r>
        <w:rPr>
          <w:spacing w:val="15"/>
        </w:rPr>
        <w:t xml:space="preserve"> </w:t>
      </w:r>
      <w:r>
        <w:rPr>
          <w:spacing w:val="-1"/>
        </w:rPr>
        <w:t>making</w:t>
      </w:r>
      <w:r>
        <w:rPr>
          <w:spacing w:val="16"/>
        </w:rPr>
        <w:t xml:space="preserve"> </w:t>
      </w:r>
      <w:r>
        <w:rPr>
          <w:spacing w:val="-2"/>
        </w:rPr>
        <w:t>of</w:t>
      </w:r>
      <w:r>
        <w:rPr>
          <w:spacing w:val="19"/>
        </w:rPr>
        <w:t xml:space="preserve"> </w:t>
      </w:r>
      <w:r>
        <w:rPr>
          <w:spacing w:val="-1"/>
        </w:rPr>
        <w:t>any</w:t>
      </w:r>
      <w:r>
        <w:rPr>
          <w:spacing w:val="14"/>
        </w:rPr>
        <w:t xml:space="preserve"> </w:t>
      </w:r>
      <w:r>
        <w:rPr>
          <w:spacing w:val="-1"/>
        </w:rPr>
        <w:t>lump</w:t>
      </w:r>
      <w:r>
        <w:rPr>
          <w:spacing w:val="16"/>
        </w:rPr>
        <w:t xml:space="preserve"> </w:t>
      </w:r>
      <w:r>
        <w:rPr>
          <w:spacing w:val="-1"/>
        </w:rPr>
        <w:t>sum</w:t>
      </w:r>
      <w:r>
        <w:rPr>
          <w:spacing w:val="17"/>
        </w:rPr>
        <w:t xml:space="preserve"> </w:t>
      </w:r>
      <w:r>
        <w:rPr>
          <w:spacing w:val="-1"/>
        </w:rPr>
        <w:t>payment</w:t>
      </w:r>
      <w:r>
        <w:rPr>
          <w:spacing w:val="15"/>
        </w:rPr>
        <w:t xml:space="preserve"> </w:t>
      </w:r>
      <w:r>
        <w:t>on</w:t>
      </w:r>
      <w:r>
        <w:rPr>
          <w:spacing w:val="15"/>
        </w:rPr>
        <w:t xml:space="preserve"> </w:t>
      </w:r>
      <w:r>
        <w:rPr>
          <w:spacing w:val="-1"/>
        </w:rPr>
        <w:t>the</w:t>
      </w:r>
      <w:r>
        <w:rPr>
          <w:spacing w:val="15"/>
        </w:rPr>
        <w:t xml:space="preserve"> </w:t>
      </w:r>
      <w:r>
        <w:rPr>
          <w:spacing w:val="-1"/>
        </w:rPr>
        <w:t>termination</w:t>
      </w:r>
      <w:r>
        <w:rPr>
          <w:spacing w:val="13"/>
        </w:rPr>
        <w:t xml:space="preserve"> </w:t>
      </w:r>
      <w:r>
        <w:rPr>
          <w:spacing w:val="-2"/>
        </w:rPr>
        <w:t>of</w:t>
      </w:r>
      <w:r>
        <w:rPr>
          <w:spacing w:val="27"/>
        </w:rPr>
        <w:t xml:space="preserve"> </w:t>
      </w:r>
      <w:r>
        <w:rPr>
          <w:spacing w:val="-1"/>
        </w:rPr>
        <w:t>employment</w:t>
      </w:r>
      <w:r>
        <w:rPr>
          <w:spacing w:val="18"/>
        </w:rPr>
        <w:t xml:space="preserve"> </w:t>
      </w:r>
      <w:r>
        <w:rPr>
          <w:spacing w:val="-2"/>
        </w:rPr>
        <w:t>of</w:t>
      </w:r>
      <w:r>
        <w:rPr>
          <w:spacing w:val="20"/>
        </w:rPr>
        <w:t xml:space="preserve"> </w:t>
      </w:r>
      <w:r>
        <w:rPr>
          <w:spacing w:val="-1"/>
        </w:rPr>
        <w:t>any</w:t>
      </w:r>
      <w:r>
        <w:rPr>
          <w:spacing w:val="15"/>
        </w:rPr>
        <w:t xml:space="preserve"> </w:t>
      </w:r>
      <w:r>
        <w:rPr>
          <w:spacing w:val="-1"/>
        </w:rPr>
        <w:t>employees</w:t>
      </w:r>
      <w:r>
        <w:rPr>
          <w:spacing w:val="17"/>
        </w:rPr>
        <w:t xml:space="preserve"> </w:t>
      </w:r>
      <w:r>
        <w:rPr>
          <w:spacing w:val="-1"/>
        </w:rPr>
        <w:t>listed</w:t>
      </w:r>
      <w:r>
        <w:rPr>
          <w:spacing w:val="17"/>
        </w:rPr>
        <w:t xml:space="preserve"> </w:t>
      </w:r>
      <w:r>
        <w:t>on</w:t>
      </w:r>
      <w:r>
        <w:rPr>
          <w:spacing w:val="17"/>
        </w:rPr>
        <w:t xml:space="preserve"> </w:t>
      </w:r>
      <w:r>
        <w:t>the</w:t>
      </w:r>
      <w:r>
        <w:rPr>
          <w:spacing w:val="19"/>
        </w:rPr>
        <w:t xml:space="preserve"> </w:t>
      </w:r>
      <w:r>
        <w:rPr>
          <w:spacing w:val="-1"/>
        </w:rPr>
        <w:t>Supplier</w:t>
      </w:r>
      <w:r w:rsidR="00435E93">
        <w:rPr>
          <w:spacing w:val="-1"/>
        </w:rPr>
        <w:t>’</w:t>
      </w:r>
      <w:r>
        <w:rPr>
          <w:spacing w:val="-1"/>
        </w:rPr>
        <w:t>s</w:t>
      </w:r>
      <w:r>
        <w:rPr>
          <w:spacing w:val="19"/>
        </w:rPr>
        <w:t xml:space="preserve"> </w:t>
      </w:r>
      <w:r>
        <w:rPr>
          <w:spacing w:val="-1"/>
        </w:rPr>
        <w:t>Provisional</w:t>
      </w:r>
      <w:r>
        <w:rPr>
          <w:spacing w:val="51"/>
        </w:rPr>
        <w:t xml:space="preserve"> </w:t>
      </w:r>
      <w:r>
        <w:rPr>
          <w:spacing w:val="-1"/>
        </w:rPr>
        <w:t>Supplier</w:t>
      </w:r>
      <w:r>
        <w:rPr>
          <w:spacing w:val="1"/>
        </w:rPr>
        <w:t xml:space="preserve"> </w:t>
      </w:r>
      <w:r>
        <w:rPr>
          <w:spacing w:val="-1"/>
        </w:rPr>
        <w:t>Personnel</w:t>
      </w:r>
      <w:r>
        <w:t xml:space="preserve"> </w:t>
      </w:r>
      <w:r>
        <w:rPr>
          <w:spacing w:val="-1"/>
        </w:rPr>
        <w:t>List;</w:t>
      </w:r>
    </w:p>
    <w:p w14:paraId="14982FB5" w14:textId="77777777" w:rsidR="00437262" w:rsidRDefault="00BC70E3" w:rsidP="00A836BB">
      <w:pPr>
        <w:pStyle w:val="BodyText"/>
        <w:numPr>
          <w:ilvl w:val="2"/>
          <w:numId w:val="12"/>
        </w:numPr>
        <w:tabs>
          <w:tab w:val="left" w:pos="2313"/>
        </w:tabs>
        <w:spacing w:before="121"/>
        <w:ind w:left="2312" w:right="114" w:hanging="850"/>
        <w:jc w:val="both"/>
      </w:pPr>
      <w:r>
        <w:rPr>
          <w:spacing w:val="-1"/>
        </w:rPr>
        <w:t>increase</w:t>
      </w:r>
      <w:r>
        <w:rPr>
          <w:spacing w:val="12"/>
        </w:rPr>
        <w:t xml:space="preserve"> </w:t>
      </w:r>
      <w: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2"/>
        </w:rPr>
        <w:t>engaged,</w:t>
      </w:r>
      <w:r>
        <w:rPr>
          <w:spacing w:val="13"/>
        </w:rPr>
        <w:t xml:space="preserve"> </w:t>
      </w:r>
      <w:r>
        <w:t>or</w:t>
      </w:r>
      <w:r>
        <w:rPr>
          <w:spacing w:val="55"/>
        </w:rPr>
        <w:t xml:space="preserve"> </w:t>
      </w:r>
      <w:r>
        <w:rPr>
          <w:spacing w:val="-1"/>
        </w:rPr>
        <w:t>deploy</w:t>
      </w:r>
      <w:r>
        <w:rPr>
          <w:spacing w:val="24"/>
        </w:rPr>
        <w:t xml:space="preserve"> </w:t>
      </w:r>
      <w:r>
        <w:rPr>
          <w:spacing w:val="-1"/>
        </w:rPr>
        <w:t>any</w:t>
      </w:r>
      <w:r>
        <w:rPr>
          <w:spacing w:val="24"/>
        </w:rPr>
        <w:t xml:space="preserve"> </w:t>
      </w:r>
      <w:r>
        <w:t>other</w:t>
      </w:r>
      <w:r>
        <w:rPr>
          <w:spacing w:val="25"/>
        </w:rPr>
        <w:t xml:space="preserve"> </w:t>
      </w:r>
      <w:r>
        <w:rPr>
          <w:spacing w:val="-1"/>
        </w:rPr>
        <w:t>person</w:t>
      </w:r>
      <w:r>
        <w:rPr>
          <w:spacing w:val="21"/>
        </w:rPr>
        <w:t xml:space="preserve"> </w:t>
      </w:r>
      <w:r>
        <w:t>to</w:t>
      </w:r>
      <w:r>
        <w:rPr>
          <w:spacing w:val="24"/>
        </w:rPr>
        <w:t xml:space="preserve"> </w:t>
      </w:r>
      <w:r>
        <w:rPr>
          <w:spacing w:val="-1"/>
        </w:rPr>
        <w:t>perform</w:t>
      </w:r>
      <w:r>
        <w:rPr>
          <w:spacing w:val="25"/>
        </w:rPr>
        <w:t xml:space="preserve"> </w:t>
      </w:r>
      <w:r>
        <w:t>the</w:t>
      </w:r>
      <w:r>
        <w:rPr>
          <w:spacing w:val="27"/>
        </w:rPr>
        <w:t xml:space="preserve"> </w:t>
      </w:r>
      <w:r>
        <w:rPr>
          <w:spacing w:val="-1"/>
        </w:rPr>
        <w:t>Services</w:t>
      </w:r>
      <w:r>
        <w:rPr>
          <w:spacing w:val="25"/>
        </w:rPr>
        <w:t xml:space="preserve"> </w:t>
      </w:r>
      <w:r>
        <w:t>(or</w:t>
      </w:r>
      <w:r>
        <w:rPr>
          <w:spacing w:val="25"/>
        </w:rPr>
        <w:t xml:space="preserve"> </w:t>
      </w:r>
      <w:r>
        <w:t>the</w:t>
      </w:r>
      <w:r>
        <w:rPr>
          <w:spacing w:val="24"/>
        </w:rPr>
        <w:t xml:space="preserve"> </w:t>
      </w:r>
      <w:r>
        <w:rPr>
          <w:spacing w:val="-1"/>
        </w:rPr>
        <w:t>relevant</w:t>
      </w:r>
      <w:r>
        <w:rPr>
          <w:spacing w:val="41"/>
        </w:rPr>
        <w:t xml:space="preserve"> </w:t>
      </w:r>
      <w:r>
        <w:rPr>
          <w:spacing w:val="-1"/>
        </w:rPr>
        <w:t xml:space="preserve">part </w:t>
      </w:r>
      <w:r>
        <w:rPr>
          <w:spacing w:val="-2"/>
        </w:rPr>
        <w:t>of</w:t>
      </w:r>
      <w:r>
        <w:rPr>
          <w:spacing w:val="2"/>
        </w:rPr>
        <w:t xml:space="preserve"> </w:t>
      </w:r>
      <w:r>
        <w:t>the</w:t>
      </w:r>
      <w:r>
        <w:rPr>
          <w:spacing w:val="-2"/>
        </w:rPr>
        <w:t xml:space="preserve"> </w:t>
      </w:r>
      <w:r>
        <w:rPr>
          <w:spacing w:val="-1"/>
        </w:rPr>
        <w:t xml:space="preserve">Services); </w:t>
      </w:r>
      <w:r>
        <w:t>or</w:t>
      </w:r>
    </w:p>
    <w:p w14:paraId="2D6AE93A" w14:textId="6C23F0F8" w:rsidR="00437262" w:rsidRDefault="00BC70E3" w:rsidP="00A836BB">
      <w:pPr>
        <w:pStyle w:val="BodyText"/>
        <w:numPr>
          <w:ilvl w:val="2"/>
          <w:numId w:val="12"/>
        </w:numPr>
        <w:tabs>
          <w:tab w:val="left" w:pos="2313"/>
        </w:tabs>
        <w:spacing w:before="118"/>
        <w:ind w:left="2312" w:right="112" w:hanging="850"/>
        <w:jc w:val="both"/>
      </w:pPr>
      <w:r>
        <w:rPr>
          <w:spacing w:val="-1"/>
        </w:rPr>
        <w:t>terminate</w:t>
      </w:r>
      <w:r>
        <w:rPr>
          <w:spacing w:val="15"/>
        </w:rPr>
        <w:t xml:space="preserve"> </w:t>
      </w:r>
      <w:r>
        <w:t>or</w:t>
      </w:r>
      <w:r>
        <w:rPr>
          <w:spacing w:val="15"/>
        </w:rPr>
        <w:t xml:space="preserve"> </w:t>
      </w:r>
      <w:r>
        <w:rPr>
          <w:spacing w:val="-1"/>
        </w:rPr>
        <w:t>give</w:t>
      </w:r>
      <w:r>
        <w:rPr>
          <w:spacing w:val="15"/>
        </w:rPr>
        <w:t xml:space="preserve"> </w:t>
      </w:r>
      <w:r>
        <w:rPr>
          <w:spacing w:val="-1"/>
        </w:rPr>
        <w:t>notice</w:t>
      </w:r>
      <w:r>
        <w:rPr>
          <w:spacing w:val="15"/>
        </w:rPr>
        <w:t xml:space="preserve"> </w:t>
      </w:r>
      <w:r>
        <w:t>to</w:t>
      </w:r>
      <w:r>
        <w:rPr>
          <w:spacing w:val="15"/>
        </w:rPr>
        <w:t xml:space="preserve"> </w:t>
      </w:r>
      <w:r>
        <w:rPr>
          <w:spacing w:val="-1"/>
        </w:rPr>
        <w:t>terminate</w:t>
      </w:r>
      <w:r>
        <w:rPr>
          <w:spacing w:val="15"/>
        </w:rPr>
        <w:t xml:space="preserve"> </w:t>
      </w:r>
      <w:r>
        <w:t>the</w:t>
      </w:r>
      <w:r>
        <w:rPr>
          <w:spacing w:val="14"/>
        </w:rPr>
        <w:t xml:space="preserve"> </w:t>
      </w:r>
      <w:r>
        <w:rPr>
          <w:spacing w:val="-1"/>
        </w:rPr>
        <w:t>employment</w:t>
      </w:r>
      <w:r>
        <w:rPr>
          <w:spacing w:val="16"/>
        </w:rPr>
        <w:t xml:space="preserve"> </w:t>
      </w:r>
      <w:r>
        <w:t>or</w:t>
      </w:r>
      <w:r>
        <w:rPr>
          <w:spacing w:val="15"/>
        </w:rPr>
        <w:t xml:space="preserve"> </w:t>
      </w:r>
      <w:r>
        <w:rPr>
          <w:spacing w:val="-1"/>
        </w:rPr>
        <w:t>contracts</w:t>
      </w:r>
      <w:r>
        <w:rPr>
          <w:spacing w:val="39"/>
        </w:rPr>
        <w:t xml:space="preserve"> </w:t>
      </w:r>
      <w:r>
        <w:rPr>
          <w:spacing w:val="-2"/>
        </w:rPr>
        <w:t>of</w:t>
      </w:r>
      <w:r>
        <w:rPr>
          <w:spacing w:val="47"/>
        </w:rPr>
        <w:t xml:space="preserve"> </w:t>
      </w:r>
      <w:r>
        <w:rPr>
          <w:spacing w:val="-1"/>
        </w:rPr>
        <w:t>any</w:t>
      </w:r>
      <w:r>
        <w:rPr>
          <w:spacing w:val="41"/>
        </w:rPr>
        <w:t xml:space="preserve"> </w:t>
      </w:r>
      <w:r>
        <w:rPr>
          <w:spacing w:val="-1"/>
        </w:rPr>
        <w:t>persons</w:t>
      </w:r>
      <w:r>
        <w:rPr>
          <w:spacing w:val="44"/>
        </w:rPr>
        <w:t xml:space="preserve"> </w:t>
      </w:r>
      <w:r>
        <w:t>on</w:t>
      </w:r>
      <w:r>
        <w:rPr>
          <w:spacing w:val="40"/>
        </w:rPr>
        <w:t xml:space="preserve"> </w:t>
      </w:r>
      <w:r>
        <w:t>the</w:t>
      </w:r>
      <w:r>
        <w:rPr>
          <w:spacing w:val="40"/>
        </w:rPr>
        <w:t xml:space="preserve"> </w:t>
      </w:r>
      <w:r>
        <w:rPr>
          <w:spacing w:val="-1"/>
        </w:rPr>
        <w:t>Supplier</w:t>
      </w:r>
      <w:r w:rsidR="00435E93">
        <w:rPr>
          <w:spacing w:val="-1"/>
        </w:rPr>
        <w:t>’</w:t>
      </w:r>
      <w:r>
        <w:rPr>
          <w:spacing w:val="-1"/>
        </w:rPr>
        <w:t>s</w:t>
      </w:r>
      <w:r>
        <w:rPr>
          <w:spacing w:val="44"/>
        </w:rPr>
        <w:t xml:space="preserve"> </w:t>
      </w:r>
      <w:r>
        <w:rPr>
          <w:spacing w:val="-1"/>
        </w:rPr>
        <w:t>Provisional</w:t>
      </w:r>
      <w:r>
        <w:rPr>
          <w:spacing w:val="43"/>
        </w:rPr>
        <w:t xml:space="preserve"> </w:t>
      </w:r>
      <w:r>
        <w:rPr>
          <w:spacing w:val="-1"/>
        </w:rPr>
        <w:t>Supplier</w:t>
      </w:r>
      <w:r>
        <w:rPr>
          <w:spacing w:val="44"/>
        </w:rPr>
        <w:t xml:space="preserve"> </w:t>
      </w:r>
      <w:r>
        <w:rPr>
          <w:spacing w:val="-1"/>
        </w:rPr>
        <w:t>Personnel</w:t>
      </w:r>
      <w:r>
        <w:rPr>
          <w:spacing w:val="43"/>
        </w:rPr>
        <w:t xml:space="preserve"> </w:t>
      </w:r>
      <w:r>
        <w:rPr>
          <w:spacing w:val="-1"/>
        </w:rPr>
        <w:t>List</w:t>
      </w:r>
      <w:r>
        <w:rPr>
          <w:spacing w:val="2"/>
        </w:rPr>
        <w:t xml:space="preserve"> </w:t>
      </w:r>
      <w:r>
        <w:rPr>
          <w:spacing w:val="-1"/>
        </w:rPr>
        <w:t>save</w:t>
      </w:r>
      <w:r>
        <w:t xml:space="preserve"> by</w:t>
      </w:r>
      <w:r>
        <w:rPr>
          <w:spacing w:val="-2"/>
        </w:rPr>
        <w:t xml:space="preserve"> </w:t>
      </w:r>
      <w:r>
        <w:rPr>
          <w:spacing w:val="-1"/>
        </w:rPr>
        <w:t>due</w:t>
      </w:r>
      <w:r>
        <w:t xml:space="preserve"> </w:t>
      </w:r>
      <w:r>
        <w:rPr>
          <w:spacing w:val="-1"/>
        </w:rPr>
        <w:t>disciplinary</w:t>
      </w:r>
      <w:r>
        <w:rPr>
          <w:spacing w:val="-2"/>
        </w:rPr>
        <w:t xml:space="preserve"> </w:t>
      </w:r>
      <w:r>
        <w:rPr>
          <w:spacing w:val="-1"/>
        </w:rPr>
        <w:t>process,</w:t>
      </w:r>
    </w:p>
    <w:p w14:paraId="798231EE" w14:textId="63B9A61A" w:rsidR="00437262" w:rsidRDefault="00BC70E3">
      <w:pPr>
        <w:pStyle w:val="BodyText"/>
        <w:ind w:left="893" w:right="114" w:firstLine="0"/>
        <w:jc w:val="both"/>
      </w:pPr>
      <w:r>
        <w:rPr>
          <w:spacing w:val="-1"/>
        </w:rPr>
        <w:t>and</w:t>
      </w:r>
      <w:r>
        <w:rPr>
          <w:spacing w:val="29"/>
        </w:rPr>
        <w:t xml:space="preserve"> </w:t>
      </w:r>
      <w:r>
        <w:rPr>
          <w:spacing w:val="-1"/>
        </w:rPr>
        <w:t>shall</w:t>
      </w:r>
      <w:r>
        <w:rPr>
          <w:spacing w:val="28"/>
        </w:rPr>
        <w:t xml:space="preserve"> </w:t>
      </w:r>
      <w:r>
        <w:t>promptly</w:t>
      </w:r>
      <w:r>
        <w:rPr>
          <w:spacing w:val="26"/>
        </w:rPr>
        <w:t xml:space="preserve"> </w:t>
      </w:r>
      <w:r>
        <w:rPr>
          <w:spacing w:val="-1"/>
        </w:rPr>
        <w:t>notify,</w:t>
      </w:r>
      <w:r>
        <w:rPr>
          <w:spacing w:val="30"/>
        </w:rPr>
        <w:t xml:space="preserve"> </w:t>
      </w:r>
      <w:r>
        <w:rPr>
          <w:spacing w:val="-1"/>
        </w:rPr>
        <w:t>and</w:t>
      </w:r>
      <w:r>
        <w:rPr>
          <w:spacing w:val="29"/>
        </w:rPr>
        <w:t xml:space="preserve"> </w:t>
      </w:r>
      <w: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1"/>
        </w:rPr>
        <w:t>Sub-Contractor</w:t>
      </w:r>
      <w:r>
        <w:rPr>
          <w:spacing w:val="30"/>
        </w:rPr>
        <w:t xml:space="preserve"> </w:t>
      </w:r>
      <w:r>
        <w:rPr>
          <w:spacing w:val="-1"/>
        </w:rPr>
        <w:t>shall</w:t>
      </w:r>
      <w:r>
        <w:rPr>
          <w:spacing w:val="28"/>
        </w:rPr>
        <w:t xml:space="preserve"> </w:t>
      </w:r>
      <w:r>
        <w:rPr>
          <w:spacing w:val="-1"/>
        </w:rPr>
        <w:t>promptly</w:t>
      </w:r>
      <w:r>
        <w:rPr>
          <w:spacing w:val="59"/>
        </w:rPr>
        <w:t xml:space="preserve"> </w:t>
      </w:r>
      <w:r>
        <w:rPr>
          <w:spacing w:val="-1"/>
        </w:rPr>
        <w:t>notify,</w:t>
      </w:r>
      <w:r>
        <w:t xml:space="preserve"> the</w:t>
      </w:r>
      <w:r>
        <w:rPr>
          <w:spacing w:val="57"/>
        </w:rPr>
        <w:t xml:space="preserve"> </w:t>
      </w:r>
      <w:r>
        <w:rPr>
          <w:spacing w:val="-1"/>
        </w:rPr>
        <w:t>Customer</w:t>
      </w:r>
      <w:r>
        <w:rPr>
          <w:spacing w:val="58"/>
        </w:rPr>
        <w:t xml:space="preserve"> </w:t>
      </w:r>
      <w:r>
        <w:rPr>
          <w:spacing w:val="-1"/>
        </w:rPr>
        <w:t>or,</w:t>
      </w:r>
      <w:r>
        <w:t xml:space="preserve"> at</w:t>
      </w:r>
      <w:r>
        <w:rPr>
          <w:spacing w:val="59"/>
        </w:rPr>
        <w:t xml:space="preserve"> </w:t>
      </w:r>
      <w:r>
        <w:t>the</w:t>
      </w:r>
      <w:r>
        <w:rPr>
          <w:spacing w:val="57"/>
        </w:rPr>
        <w:t xml:space="preserve"> </w:t>
      </w:r>
      <w:r>
        <w:rPr>
          <w:spacing w:val="-1"/>
        </w:rPr>
        <w:t>direction</w:t>
      </w:r>
      <w:r>
        <w:rPr>
          <w:spacing w:val="60"/>
        </w:rPr>
        <w:t xml:space="preserve"> </w:t>
      </w:r>
      <w:r>
        <w:rPr>
          <w:spacing w:val="-2"/>
        </w:rPr>
        <w:t>of</w:t>
      </w:r>
      <w:r>
        <w:t xml:space="preserve"> </w:t>
      </w:r>
      <w:r>
        <w:rPr>
          <w:spacing w:val="-1"/>
        </w:rPr>
        <w:t>the</w:t>
      </w:r>
      <w:r>
        <w:rPr>
          <w:spacing w:val="60"/>
        </w:rPr>
        <w:t xml:space="preserve"> </w:t>
      </w:r>
      <w:r>
        <w:rPr>
          <w:spacing w:val="-1"/>
        </w:rPr>
        <w:t>Customer,</w:t>
      </w:r>
      <w:r>
        <w:t xml:space="preserve"> </w:t>
      </w:r>
      <w:r>
        <w:rPr>
          <w:spacing w:val="-1"/>
        </w:rPr>
        <w:t>any</w:t>
      </w:r>
      <w:r>
        <w:rPr>
          <w:spacing w:val="59"/>
        </w:rPr>
        <w:t xml:space="preserve"> </w:t>
      </w:r>
      <w:r>
        <w:rPr>
          <w:spacing w:val="-1"/>
        </w:rPr>
        <w:t>Replacement</w:t>
      </w:r>
      <w:r>
        <w:rPr>
          <w:spacing w:val="35"/>
        </w:rPr>
        <w:t xml:space="preserve"> </w:t>
      </w:r>
      <w:r>
        <w:rPr>
          <w:spacing w:val="-1"/>
        </w:rPr>
        <w:t>Supplier</w:t>
      </w:r>
      <w:r>
        <w:rPr>
          <w:spacing w:val="31"/>
        </w:rPr>
        <w:t xml:space="preserve"> </w:t>
      </w:r>
      <w:r>
        <w:rPr>
          <w:spacing w:val="-1"/>
        </w:rPr>
        <w:t>and</w:t>
      </w:r>
      <w:r>
        <w:rPr>
          <w:spacing w:val="30"/>
        </w:rPr>
        <w:t xml:space="preserve"> </w:t>
      </w:r>
      <w:r>
        <w:rPr>
          <w:spacing w:val="-1"/>
        </w:rPr>
        <w:t>any</w:t>
      </w:r>
      <w:r>
        <w:rPr>
          <w:spacing w:val="28"/>
        </w:rPr>
        <w:t xml:space="preserve"> </w:t>
      </w:r>
      <w:r>
        <w:rPr>
          <w:spacing w:val="-1"/>
        </w:rPr>
        <w:t>Replacement</w:t>
      </w:r>
      <w:r>
        <w:rPr>
          <w:spacing w:val="30"/>
        </w:rPr>
        <w:t xml:space="preserve"> </w:t>
      </w:r>
      <w:r>
        <w:rPr>
          <w:spacing w:val="-1"/>
        </w:rPr>
        <w:t>Sub-Contractor</w:t>
      </w:r>
      <w:r>
        <w:rPr>
          <w:spacing w:val="31"/>
        </w:rPr>
        <w:t xml:space="preserve"> </w:t>
      </w:r>
      <w:r>
        <w:rPr>
          <w:spacing w:val="-2"/>
        </w:rPr>
        <w:t>of</w:t>
      </w:r>
      <w:r>
        <w:rPr>
          <w:spacing w:val="31"/>
        </w:rPr>
        <w:t xml:space="preserve"> </w:t>
      </w:r>
      <w:r>
        <w:rPr>
          <w:spacing w:val="-1"/>
        </w:rPr>
        <w:t>any</w:t>
      </w:r>
      <w:r>
        <w:rPr>
          <w:spacing w:val="28"/>
        </w:rPr>
        <w:t xml:space="preserve"> </w:t>
      </w:r>
      <w:r>
        <w:rPr>
          <w:spacing w:val="-1"/>
        </w:rPr>
        <w:t>notice</w:t>
      </w:r>
      <w:r>
        <w:rPr>
          <w:spacing w:val="28"/>
        </w:rPr>
        <w:t xml:space="preserve"> </w:t>
      </w:r>
      <w:r>
        <w:t>to</w:t>
      </w:r>
      <w:r>
        <w:rPr>
          <w:spacing w:val="28"/>
        </w:rPr>
        <w:t xml:space="preserve"> </w:t>
      </w:r>
      <w:r>
        <w:rPr>
          <w:spacing w:val="-1"/>
        </w:rPr>
        <w:t>terminate</w:t>
      </w:r>
      <w:r>
        <w:rPr>
          <w:spacing w:val="43"/>
        </w:rPr>
        <w:t xml:space="preserve"> </w:t>
      </w:r>
      <w:r>
        <w:rPr>
          <w:spacing w:val="-1"/>
        </w:rPr>
        <w:t>employment</w:t>
      </w:r>
      <w:r>
        <w:rPr>
          <w:spacing w:val="28"/>
        </w:rPr>
        <w:t xml:space="preserve"> </w:t>
      </w:r>
      <w:r>
        <w:rPr>
          <w:spacing w:val="-1"/>
        </w:rPr>
        <w:t>given</w:t>
      </w:r>
      <w:r>
        <w:rPr>
          <w:spacing w:val="29"/>
        </w:rPr>
        <w:t xml:space="preserve"> </w:t>
      </w:r>
      <w:r>
        <w:t>by</w:t>
      </w:r>
      <w:r>
        <w:rPr>
          <w:spacing w:val="26"/>
        </w:rPr>
        <w:t xml:space="preserve"> </w:t>
      </w:r>
      <w:r>
        <w:t>the</w:t>
      </w:r>
      <w:r>
        <w:rPr>
          <w:spacing w:val="29"/>
        </w:rPr>
        <w:t xml:space="preserve"> </w:t>
      </w:r>
      <w:r>
        <w:rPr>
          <w:spacing w:val="-1"/>
        </w:rPr>
        <w:t>Supplier</w:t>
      </w:r>
      <w:r>
        <w:rPr>
          <w:spacing w:val="30"/>
        </w:rPr>
        <w:t xml:space="preserve"> </w:t>
      </w:r>
      <w:r>
        <w:t>or</w:t>
      </w:r>
      <w:r>
        <w:rPr>
          <w:spacing w:val="30"/>
        </w:rPr>
        <w:t xml:space="preserve"> </w:t>
      </w:r>
      <w:r>
        <w:rPr>
          <w:spacing w:val="-1"/>
        </w:rPr>
        <w:t>relevant</w:t>
      </w:r>
      <w:r>
        <w:rPr>
          <w:spacing w:val="30"/>
        </w:rPr>
        <w:t xml:space="preserve"> </w:t>
      </w:r>
      <w:r>
        <w:rPr>
          <w:spacing w:val="-1"/>
        </w:rPr>
        <w:t>Sub-Contractor</w:t>
      </w:r>
      <w:r>
        <w:rPr>
          <w:spacing w:val="30"/>
        </w:rPr>
        <w:t xml:space="preserve"> </w:t>
      </w:r>
      <w:r>
        <w:t>or</w:t>
      </w:r>
      <w:r>
        <w:rPr>
          <w:spacing w:val="27"/>
        </w:rPr>
        <w:t xml:space="preserve"> </w:t>
      </w:r>
      <w:r>
        <w:rPr>
          <w:spacing w:val="-1"/>
        </w:rPr>
        <w:t>received</w:t>
      </w:r>
      <w:r>
        <w:rPr>
          <w:spacing w:val="26"/>
        </w:rPr>
        <w:t xml:space="preserve"> </w:t>
      </w:r>
      <w:r>
        <w:t>from</w:t>
      </w:r>
      <w:r>
        <w:rPr>
          <w:spacing w:val="41"/>
        </w:rPr>
        <w:t xml:space="preserve"> </w:t>
      </w:r>
      <w:r>
        <w:rPr>
          <w:spacing w:val="-1"/>
        </w:rPr>
        <w:t>any</w:t>
      </w:r>
      <w:r>
        <w:rPr>
          <w:spacing w:val="49"/>
        </w:rPr>
        <w:t xml:space="preserve"> </w:t>
      </w:r>
      <w:r>
        <w:rPr>
          <w:spacing w:val="-1"/>
        </w:rPr>
        <w:t>persons</w:t>
      </w:r>
      <w:r>
        <w:rPr>
          <w:spacing w:val="52"/>
        </w:rPr>
        <w:t xml:space="preserve"> </w:t>
      </w:r>
      <w:r>
        <w:rPr>
          <w:spacing w:val="-1"/>
        </w:rPr>
        <w:t>listed</w:t>
      </w:r>
      <w:r>
        <w:rPr>
          <w:spacing w:val="51"/>
        </w:rPr>
        <w:t xml:space="preserve"> </w:t>
      </w:r>
      <w:r>
        <w:t>on</w:t>
      </w:r>
      <w:r>
        <w:rPr>
          <w:spacing w:val="53"/>
        </w:rPr>
        <w:t xml:space="preserve"> </w:t>
      </w:r>
      <w:r>
        <w:t>the</w:t>
      </w:r>
      <w:r>
        <w:rPr>
          <w:spacing w:val="54"/>
        </w:rPr>
        <w:t xml:space="preserve"> </w:t>
      </w:r>
      <w:r>
        <w:rPr>
          <w:spacing w:val="-1"/>
        </w:rPr>
        <w:t>Supplier</w:t>
      </w:r>
      <w:r w:rsidR="00435E93">
        <w:rPr>
          <w:spacing w:val="-1"/>
        </w:rPr>
        <w:t>’</w:t>
      </w:r>
      <w:r>
        <w:rPr>
          <w:spacing w:val="-1"/>
        </w:rPr>
        <w:t>s</w:t>
      </w:r>
      <w:r>
        <w:rPr>
          <w:spacing w:val="53"/>
        </w:rPr>
        <w:t xml:space="preserve"> </w:t>
      </w:r>
      <w:r>
        <w:rPr>
          <w:spacing w:val="-1"/>
        </w:rPr>
        <w:t>Provisional</w:t>
      </w:r>
      <w:r>
        <w:rPr>
          <w:spacing w:val="52"/>
        </w:rPr>
        <w:t xml:space="preserve"> </w:t>
      </w:r>
      <w:r>
        <w:rPr>
          <w:spacing w:val="-1"/>
        </w:rPr>
        <w:t>Supplier</w:t>
      </w:r>
      <w:r>
        <w:rPr>
          <w:spacing w:val="53"/>
        </w:rPr>
        <w:t xml:space="preserve"> </w:t>
      </w:r>
      <w:r>
        <w:t>Personnel</w:t>
      </w:r>
      <w:r>
        <w:rPr>
          <w:spacing w:val="51"/>
        </w:rPr>
        <w:t xml:space="preserve"> </w:t>
      </w:r>
      <w:r>
        <w:rPr>
          <w:spacing w:val="-1"/>
        </w:rPr>
        <w:t>List</w:t>
      </w:r>
      <w:r>
        <w:rPr>
          <w:spacing w:val="43"/>
        </w:rPr>
        <w:t xml:space="preserve"> </w:t>
      </w:r>
      <w:r>
        <w:rPr>
          <w:spacing w:val="-1"/>
        </w:rPr>
        <w:t>regardless</w:t>
      </w:r>
      <w:r>
        <w:rPr>
          <w:spacing w:val="-2"/>
        </w:rPr>
        <w:t xml:space="preserve"> of</w:t>
      </w:r>
      <w:r>
        <w:rPr>
          <w:spacing w:val="2"/>
        </w:rPr>
        <w:t xml:space="preserve"> </w:t>
      </w:r>
      <w:r>
        <w:rPr>
          <w:spacing w:val="-2"/>
        </w:rPr>
        <w:t>when</w:t>
      </w:r>
      <w:r>
        <w:t xml:space="preserve"> such</w:t>
      </w:r>
      <w:r>
        <w:rPr>
          <w:spacing w:val="-2"/>
        </w:rPr>
        <w:t xml:space="preserve"> </w:t>
      </w:r>
      <w:r>
        <w:rPr>
          <w:spacing w:val="-1"/>
        </w:rPr>
        <w:t>notice</w:t>
      </w:r>
      <w:r>
        <w:t xml:space="preserve"> </w:t>
      </w:r>
      <w:r>
        <w:rPr>
          <w:spacing w:val="-1"/>
        </w:rPr>
        <w:t>takes</w:t>
      </w:r>
      <w:r>
        <w:t xml:space="preserve"> </w:t>
      </w:r>
      <w:r>
        <w:rPr>
          <w:spacing w:val="-2"/>
        </w:rPr>
        <w:t>effect.</w:t>
      </w:r>
    </w:p>
    <w:p w14:paraId="12C26BD4" w14:textId="77777777" w:rsidR="00437262" w:rsidRDefault="00BC70E3" w:rsidP="00A836BB">
      <w:pPr>
        <w:pStyle w:val="BodyText"/>
        <w:numPr>
          <w:ilvl w:val="1"/>
          <w:numId w:val="12"/>
        </w:numPr>
        <w:tabs>
          <w:tab w:val="left" w:pos="894"/>
        </w:tabs>
        <w:spacing w:before="121"/>
        <w:ind w:left="893" w:right="110"/>
        <w:jc w:val="both"/>
      </w:pPr>
      <w:r>
        <w:rPr>
          <w:spacing w:val="-1"/>
        </w:rPr>
        <w:t>During</w:t>
      </w:r>
      <w:r>
        <w:rPr>
          <w:spacing w:val="25"/>
        </w:rPr>
        <w:t xml:space="preserve"> </w:t>
      </w:r>
      <w:r>
        <w:t>the</w:t>
      </w:r>
      <w:r>
        <w:rPr>
          <w:spacing w:val="23"/>
        </w:rPr>
        <w:t xml:space="preserve"> </w:t>
      </w:r>
      <w:r>
        <w:rPr>
          <w:spacing w:val="-1"/>
        </w:rPr>
        <w:t>Term,</w:t>
      </w:r>
      <w:r>
        <w:rPr>
          <w:spacing w:val="27"/>
        </w:rPr>
        <w:t xml:space="preserve"> </w:t>
      </w:r>
      <w:r>
        <w:t>the</w:t>
      </w:r>
      <w:r>
        <w:rPr>
          <w:spacing w:val="23"/>
        </w:rPr>
        <w:t xml:space="preserve"> </w:t>
      </w:r>
      <w:r>
        <w:rPr>
          <w:spacing w:val="-1"/>
        </w:rPr>
        <w:t>Supplier</w:t>
      </w:r>
      <w:r>
        <w:rPr>
          <w:spacing w:val="26"/>
        </w:rPr>
        <w:t xml:space="preserve"> </w:t>
      </w:r>
      <w:r>
        <w:rPr>
          <w:spacing w:val="-1"/>
        </w:rPr>
        <w:t>shall</w:t>
      </w:r>
      <w:r>
        <w:rPr>
          <w:spacing w:val="25"/>
        </w:rPr>
        <w:t xml:space="preserve"> </w:t>
      </w:r>
      <w:r>
        <w:rPr>
          <w:spacing w:val="-1"/>
        </w:rPr>
        <w:t>provide,</w:t>
      </w:r>
      <w:r>
        <w:rPr>
          <w:spacing w:val="29"/>
        </w:rPr>
        <w:t xml:space="preserve"> </w:t>
      </w:r>
      <w:r>
        <w:t>and</w:t>
      </w:r>
      <w:r>
        <w:rPr>
          <w:spacing w:val="25"/>
        </w:rPr>
        <w:t xml:space="preserve"> </w:t>
      </w:r>
      <w:r>
        <w:rPr>
          <w:spacing w:val="-1"/>
        </w:rPr>
        <w:t>shall</w:t>
      </w:r>
      <w:r>
        <w:rPr>
          <w:spacing w:val="25"/>
        </w:rPr>
        <w:t xml:space="preserve"> </w:t>
      </w:r>
      <w:r>
        <w:t>procure</w:t>
      </w:r>
      <w:r>
        <w:rPr>
          <w:spacing w:val="24"/>
        </w:rPr>
        <w:t xml:space="preserve"> </w:t>
      </w:r>
      <w:r>
        <w:rPr>
          <w:spacing w:val="-1"/>
        </w:rPr>
        <w:t>that</w:t>
      </w:r>
      <w:r>
        <w:rPr>
          <w:spacing w:val="26"/>
        </w:rPr>
        <w:t xml:space="preserve"> </w:t>
      </w:r>
      <w:r>
        <w:rPr>
          <w:spacing w:val="-1"/>
        </w:rPr>
        <w:t>each</w:t>
      </w:r>
      <w:r>
        <w:rPr>
          <w:spacing w:val="37"/>
        </w:rPr>
        <w:t xml:space="preserve"> </w:t>
      </w:r>
      <w:r>
        <w:rPr>
          <w:spacing w:val="-1"/>
        </w:rPr>
        <w:t>Sub-Contractor</w:t>
      </w:r>
      <w:r>
        <w:rPr>
          <w:spacing w:val="1"/>
        </w:rPr>
        <w:t xml:space="preserve"> </w:t>
      </w:r>
      <w:r>
        <w:rPr>
          <w:spacing w:val="-1"/>
        </w:rPr>
        <w:t>shall</w:t>
      </w:r>
      <w:r>
        <w:t xml:space="preserve"> </w:t>
      </w:r>
      <w:r>
        <w:rPr>
          <w:spacing w:val="-2"/>
        </w:rPr>
        <w:t>provide,</w:t>
      </w:r>
      <w:r>
        <w:rPr>
          <w:spacing w:val="2"/>
        </w:rPr>
        <w:t xml:space="preserve"> </w:t>
      </w:r>
      <w:r>
        <w:t xml:space="preserve">to the </w:t>
      </w:r>
      <w:r>
        <w:rPr>
          <w:spacing w:val="-1"/>
        </w:rPr>
        <w:t>Customer</w:t>
      </w:r>
      <w:r>
        <w:rPr>
          <w:spacing w:val="1"/>
        </w:rPr>
        <w:t xml:space="preserve"> </w:t>
      </w:r>
      <w:r>
        <w:rPr>
          <w:spacing w:val="-1"/>
        </w:rPr>
        <w:t>any</w:t>
      </w:r>
      <w:r>
        <w:rPr>
          <w:spacing w:val="-2"/>
        </w:rPr>
        <w:t xml:space="preserve"> </w:t>
      </w:r>
      <w:r>
        <w:rPr>
          <w:spacing w:val="-1"/>
        </w:rPr>
        <w:t>information</w:t>
      </w:r>
      <w:r>
        <w:t xml:space="preserve"> the </w:t>
      </w:r>
      <w:r>
        <w:rPr>
          <w:spacing w:val="-1"/>
        </w:rPr>
        <w:t>Customer</w:t>
      </w:r>
      <w:r>
        <w:rPr>
          <w:spacing w:val="1"/>
        </w:rPr>
        <w:t xml:space="preserve"> </w:t>
      </w:r>
      <w:r>
        <w:t>may</w:t>
      </w:r>
      <w:r>
        <w:rPr>
          <w:spacing w:val="61"/>
        </w:rPr>
        <w:t xml:space="preserve"> </w:t>
      </w:r>
      <w:r>
        <w:rPr>
          <w:spacing w:val="-1"/>
        </w:rPr>
        <w:t>reasonably</w:t>
      </w:r>
      <w:r>
        <w:t xml:space="preserve"> </w:t>
      </w:r>
      <w:r>
        <w:rPr>
          <w:spacing w:val="-1"/>
        </w:rPr>
        <w:t>require</w:t>
      </w:r>
      <w:r>
        <w:t xml:space="preserve"> </w:t>
      </w:r>
      <w:r>
        <w:rPr>
          <w:spacing w:val="-1"/>
        </w:rPr>
        <w:t>relating</w:t>
      </w:r>
      <w:r>
        <w:rPr>
          <w:spacing w:val="2"/>
        </w:rPr>
        <w:t xml:space="preserve"> </w:t>
      </w:r>
      <w:r>
        <w:t>to</w:t>
      </w:r>
      <w:r>
        <w:rPr>
          <w:spacing w:val="3"/>
        </w:rPr>
        <w:t xml:space="preserve"> </w:t>
      </w:r>
      <w:r>
        <w:t xml:space="preserve">the </w:t>
      </w:r>
      <w:r>
        <w:rPr>
          <w:spacing w:val="-1"/>
        </w:rPr>
        <w:t>manner</w:t>
      </w:r>
      <w:r>
        <w:rPr>
          <w:spacing w:val="3"/>
        </w:rPr>
        <w:t xml:space="preserve"> </w:t>
      </w:r>
      <w:r>
        <w:rPr>
          <w:spacing w:val="-1"/>
        </w:rPr>
        <w:t>in</w:t>
      </w:r>
      <w:r>
        <w:rPr>
          <w:spacing w:val="3"/>
        </w:rPr>
        <w:t xml:space="preserve"> </w:t>
      </w:r>
      <w:r>
        <w:rPr>
          <w:spacing w:val="-2"/>
        </w:rPr>
        <w:t>which</w:t>
      </w:r>
      <w:r>
        <w:rPr>
          <w:spacing w:val="6"/>
        </w:rPr>
        <w:t xml:space="preserve"> </w:t>
      </w:r>
      <w:r>
        <w:rPr>
          <w:spacing w:val="-1"/>
        </w:rPr>
        <w:t>Services</w:t>
      </w:r>
      <w:r>
        <w:rPr>
          <w:spacing w:val="3"/>
        </w:rPr>
        <w:t xml:space="preserve"> </w:t>
      </w:r>
      <w:r>
        <w:t>are</w:t>
      </w:r>
      <w:r>
        <w:rPr>
          <w:spacing w:val="3"/>
        </w:rPr>
        <w:t xml:space="preserve"> </w:t>
      </w:r>
      <w:r>
        <w:rPr>
          <w:spacing w:val="-1"/>
        </w:rPr>
        <w:t>organised,</w:t>
      </w:r>
      <w:r>
        <w:rPr>
          <w:spacing w:val="4"/>
        </w:rPr>
        <w:t xml:space="preserve"> </w:t>
      </w:r>
      <w:r>
        <w:rPr>
          <w:spacing w:val="-2"/>
        </w:rPr>
        <w:t>which</w:t>
      </w:r>
      <w:r>
        <w:rPr>
          <w:spacing w:val="77"/>
        </w:rPr>
        <w:t xml:space="preserve"> </w:t>
      </w:r>
      <w:r>
        <w:rPr>
          <w:spacing w:val="-1"/>
        </w:rPr>
        <w:t>shall</w:t>
      </w:r>
      <w:r>
        <w:t xml:space="preserve"> </w:t>
      </w:r>
      <w:r>
        <w:rPr>
          <w:spacing w:val="-1"/>
        </w:rPr>
        <w:t>include:</w:t>
      </w:r>
    </w:p>
    <w:p w14:paraId="47AF5AF0" w14:textId="77777777" w:rsidR="00437262" w:rsidRDefault="00BC70E3" w:rsidP="00A836BB">
      <w:pPr>
        <w:pStyle w:val="BodyText"/>
        <w:numPr>
          <w:ilvl w:val="2"/>
          <w:numId w:val="12"/>
        </w:numPr>
        <w:tabs>
          <w:tab w:val="left" w:pos="2313"/>
        </w:tabs>
        <w:ind w:left="2312" w:hanging="850"/>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the</w:t>
      </w:r>
      <w:r>
        <w:rPr>
          <w:spacing w:val="1"/>
        </w:rPr>
        <w:t xml:space="preserve"> </w:t>
      </w:r>
      <w:r>
        <w:rPr>
          <w:spacing w:val="-1"/>
        </w:rPr>
        <w:t>Services;</w:t>
      </w:r>
    </w:p>
    <w:p w14:paraId="2D40887F" w14:textId="77777777" w:rsidR="00437262" w:rsidRDefault="00BC70E3" w:rsidP="00A836BB">
      <w:pPr>
        <w:pStyle w:val="BodyText"/>
        <w:numPr>
          <w:ilvl w:val="2"/>
          <w:numId w:val="12"/>
        </w:numPr>
        <w:tabs>
          <w:tab w:val="left" w:pos="2313"/>
        </w:tabs>
        <w:spacing w:before="121"/>
        <w:ind w:left="2312" w:right="119" w:hanging="850"/>
        <w:jc w:val="both"/>
      </w:pPr>
      <w:r>
        <w:t>the</w:t>
      </w:r>
      <w:r>
        <w:rPr>
          <w:spacing w:val="15"/>
        </w:rPr>
        <w:t xml:space="preserve"> </w:t>
      </w:r>
      <w:r>
        <w:rPr>
          <w:spacing w:val="-1"/>
        </w:rPr>
        <w:t>percentage</w:t>
      </w:r>
      <w:r>
        <w:rPr>
          <w:spacing w:val="16"/>
        </w:rPr>
        <w:t xml:space="preserve"> </w:t>
      </w:r>
      <w:r>
        <w:rPr>
          <w:spacing w:val="-2"/>
        </w:rPr>
        <w:t>of</w:t>
      </w:r>
      <w:r>
        <w:rPr>
          <w:spacing w:val="19"/>
        </w:rPr>
        <w:t xml:space="preserve"> </w:t>
      </w:r>
      <w:r>
        <w:rPr>
          <w:spacing w:val="-1"/>
        </w:rPr>
        <w:t>time</w:t>
      </w:r>
      <w:r>
        <w:rPr>
          <w:spacing w:val="13"/>
        </w:rPr>
        <w:t xml:space="preserve"> </w:t>
      </w:r>
      <w:r>
        <w:rPr>
          <w:spacing w:val="-1"/>
        </w:rPr>
        <w:t>spent</w:t>
      </w:r>
      <w:r>
        <w:rPr>
          <w:spacing w:val="17"/>
        </w:rPr>
        <w:t xml:space="preserve"> </w:t>
      </w:r>
      <w:r>
        <w:t>by</w:t>
      </w:r>
      <w:r>
        <w:rPr>
          <w:spacing w:val="16"/>
        </w:rPr>
        <w:t xml:space="preserve"> </w:t>
      </w:r>
      <w:r>
        <w:rPr>
          <w:spacing w:val="-1"/>
        </w:rPr>
        <w:t>each</w:t>
      </w:r>
      <w:r>
        <w:rPr>
          <w:spacing w:val="16"/>
        </w:rPr>
        <w:t xml:space="preserve"> </w:t>
      </w:r>
      <w:r>
        <w:rPr>
          <w:spacing w:val="-1"/>
        </w:rPr>
        <w:t>employee</w:t>
      </w:r>
      <w:r>
        <w:rPr>
          <w:spacing w:val="15"/>
        </w:rPr>
        <w:t xml:space="preserve"> </w:t>
      </w:r>
      <w:r>
        <w:t>engaged</w:t>
      </w:r>
      <w:r>
        <w:rPr>
          <w:spacing w:val="15"/>
        </w:rPr>
        <w:t xml:space="preserve"> </w:t>
      </w:r>
      <w:r>
        <w:rPr>
          <w:spacing w:val="-1"/>
        </w:rPr>
        <w:t>in</w:t>
      </w:r>
      <w:r>
        <w:rPr>
          <w:spacing w:val="39"/>
        </w:rPr>
        <w:t xml:space="preserve"> </w:t>
      </w:r>
      <w:r>
        <w:rPr>
          <w:spacing w:val="-1"/>
        </w:rPr>
        <w:t>providing</w:t>
      </w:r>
      <w:r>
        <w:rPr>
          <w:spacing w:val="2"/>
        </w:rPr>
        <w:t xml:space="preserve"> </w:t>
      </w:r>
      <w:r>
        <w:t>the</w:t>
      </w:r>
      <w:r>
        <w:rPr>
          <w:spacing w:val="-2"/>
        </w:rPr>
        <w:t xml:space="preserve"> </w:t>
      </w:r>
      <w:r>
        <w:rPr>
          <w:spacing w:val="-1"/>
        </w:rPr>
        <w:t>Services;</w:t>
      </w:r>
      <w:r>
        <w:rPr>
          <w:spacing w:val="2"/>
        </w:rPr>
        <w:t xml:space="preserve"> </w:t>
      </w:r>
      <w:r>
        <w:rPr>
          <w:spacing w:val="-1"/>
        </w:rPr>
        <w:t>and</w:t>
      </w:r>
    </w:p>
    <w:p w14:paraId="1FC14BC7" w14:textId="77777777" w:rsidR="00437262" w:rsidRDefault="00BC70E3" w:rsidP="00A836BB">
      <w:pPr>
        <w:pStyle w:val="BodyText"/>
        <w:numPr>
          <w:ilvl w:val="2"/>
          <w:numId w:val="12"/>
        </w:numPr>
        <w:tabs>
          <w:tab w:val="left" w:pos="2313"/>
        </w:tabs>
        <w:spacing w:before="121"/>
        <w:ind w:left="2312" w:right="116" w:hanging="850"/>
        <w:jc w:val="both"/>
      </w:pPr>
      <w:r>
        <w:t>a</w:t>
      </w:r>
      <w:r>
        <w:rPr>
          <w:spacing w:val="21"/>
        </w:rPr>
        <w:t xml:space="preserve"> </w:t>
      </w:r>
      <w:r>
        <w:rPr>
          <w:spacing w:val="-1"/>
        </w:rPr>
        <w:t>description</w:t>
      </w:r>
      <w:r>
        <w:rPr>
          <w:spacing w:val="21"/>
        </w:rPr>
        <w:t xml:space="preserve"> </w:t>
      </w:r>
      <w:r>
        <w:rPr>
          <w:spacing w:val="-2"/>
        </w:rPr>
        <w:t>of</w:t>
      </w:r>
      <w:r>
        <w:rPr>
          <w:spacing w:val="22"/>
        </w:rPr>
        <w:t xml:space="preserve"> </w:t>
      </w:r>
      <w:r>
        <w:t>the</w:t>
      </w:r>
      <w:r>
        <w:rPr>
          <w:spacing w:val="18"/>
        </w:rPr>
        <w:t xml:space="preserve"> </w:t>
      </w:r>
      <w:r>
        <w:rPr>
          <w:spacing w:val="-1"/>
        </w:rPr>
        <w:t>nature</w:t>
      </w:r>
      <w:r>
        <w:rPr>
          <w:spacing w:val="21"/>
        </w:rPr>
        <w:t xml:space="preserve"> </w:t>
      </w:r>
      <w:r>
        <w:rPr>
          <w:spacing w:val="-2"/>
        </w:rPr>
        <w:t>of</w:t>
      </w:r>
      <w:r>
        <w:rPr>
          <w:spacing w:val="19"/>
        </w:rPr>
        <w:t xml:space="preserve"> </w:t>
      </w:r>
      <w:r>
        <w:t>the</w:t>
      </w:r>
      <w:r>
        <w:rPr>
          <w:spacing w:val="20"/>
        </w:rPr>
        <w:t xml:space="preserve"> </w:t>
      </w:r>
      <w:r>
        <w:rPr>
          <w:spacing w:val="-1"/>
        </w:rPr>
        <w:t>work</w:t>
      </w:r>
      <w:r>
        <w:rPr>
          <w:spacing w:val="21"/>
        </w:rPr>
        <w:t xml:space="preserve"> </w:t>
      </w:r>
      <w:r>
        <w:rPr>
          <w:spacing w:val="-1"/>
        </w:rPr>
        <w:t>undertaken</w:t>
      </w:r>
      <w:r>
        <w:rPr>
          <w:spacing w:val="20"/>
        </w:rPr>
        <w:t xml:space="preserve"> </w:t>
      </w:r>
      <w:r>
        <w:t>by</w:t>
      </w:r>
      <w:r>
        <w:rPr>
          <w:spacing w:val="18"/>
        </w:rPr>
        <w:t xml:space="preserve"> </w:t>
      </w:r>
      <w:r>
        <w:rPr>
          <w:spacing w:val="-1"/>
        </w:rPr>
        <w:t>each</w:t>
      </w:r>
      <w:r>
        <w:rPr>
          <w:spacing w:val="43"/>
        </w:rPr>
        <w:t xml:space="preserve"> </w:t>
      </w:r>
      <w:r>
        <w:rPr>
          <w:spacing w:val="-1"/>
        </w:rPr>
        <w:t>employee</w:t>
      </w:r>
      <w:r>
        <w:t xml:space="preserve"> by</w:t>
      </w:r>
      <w:r>
        <w:rPr>
          <w:spacing w:val="-2"/>
        </w:rPr>
        <w:t xml:space="preserve"> </w:t>
      </w:r>
      <w:r>
        <w:rPr>
          <w:spacing w:val="-1"/>
        </w:rPr>
        <w:t>location.</w:t>
      </w:r>
    </w:p>
    <w:p w14:paraId="5584CA63" w14:textId="3613247F" w:rsidR="00437262" w:rsidRDefault="00BC70E3" w:rsidP="00A836BB">
      <w:pPr>
        <w:pStyle w:val="BodyText"/>
        <w:numPr>
          <w:ilvl w:val="1"/>
          <w:numId w:val="12"/>
        </w:numPr>
        <w:tabs>
          <w:tab w:val="left" w:pos="894"/>
        </w:tabs>
        <w:ind w:left="893" w:right="110"/>
        <w:jc w:val="both"/>
      </w:pPr>
      <w:r>
        <w:t>The</w:t>
      </w:r>
      <w:r>
        <w:rPr>
          <w:spacing w:val="53"/>
        </w:rPr>
        <w:t xml:space="preserve"> </w:t>
      </w:r>
      <w:r>
        <w:rPr>
          <w:spacing w:val="-1"/>
        </w:rPr>
        <w:t>Supplier</w:t>
      </w:r>
      <w:r>
        <w:rPr>
          <w:spacing w:val="51"/>
        </w:rPr>
        <w:t xml:space="preserve"> </w:t>
      </w:r>
      <w:r>
        <w:rPr>
          <w:spacing w:val="-1"/>
        </w:rPr>
        <w:t>shall</w:t>
      </w:r>
      <w:r>
        <w:rPr>
          <w:spacing w:val="52"/>
        </w:rPr>
        <w:t xml:space="preserve"> </w:t>
      </w:r>
      <w:r>
        <w:rPr>
          <w:spacing w:val="-1"/>
        </w:rPr>
        <w:t>provide,</w:t>
      </w:r>
      <w:r>
        <w:rPr>
          <w:spacing w:val="54"/>
        </w:rPr>
        <w:t xml:space="preserve"> </w:t>
      </w:r>
      <w:r>
        <w:rPr>
          <w:spacing w:val="-1"/>
        </w:rPr>
        <w:t>and</w:t>
      </w:r>
      <w:r>
        <w:rPr>
          <w:spacing w:val="53"/>
        </w:rPr>
        <w:t xml:space="preserve"> </w:t>
      </w:r>
      <w:r>
        <w:rPr>
          <w:spacing w:val="-1"/>
        </w:rPr>
        <w:t>shall</w:t>
      </w:r>
      <w:r>
        <w:rPr>
          <w:spacing w:val="52"/>
        </w:rPr>
        <w:t xml:space="preserve"> </w:t>
      </w:r>
      <w:r>
        <w:rPr>
          <w:spacing w:val="-1"/>
        </w:rPr>
        <w:t>procure</w:t>
      </w:r>
      <w:r>
        <w:rPr>
          <w:spacing w:val="51"/>
        </w:rPr>
        <w:t xml:space="preserve"> </w:t>
      </w:r>
      <w:r>
        <w:rPr>
          <w:spacing w:val="-1"/>
        </w:rPr>
        <w:t>that</w:t>
      </w:r>
      <w:r>
        <w:rPr>
          <w:spacing w:val="54"/>
        </w:rPr>
        <w:t xml:space="preserve"> </w:t>
      </w:r>
      <w:r>
        <w:rPr>
          <w:spacing w:val="-1"/>
        </w:rPr>
        <w:t>each</w:t>
      </w:r>
      <w:r>
        <w:rPr>
          <w:spacing w:val="50"/>
        </w:rPr>
        <w:t xml:space="preserve"> </w:t>
      </w:r>
      <w:r>
        <w:rPr>
          <w:spacing w:val="-1"/>
        </w:rPr>
        <w:t>Sub-Contractor</w:t>
      </w:r>
      <w:r>
        <w:rPr>
          <w:spacing w:val="54"/>
        </w:rPr>
        <w:t xml:space="preserve"> </w:t>
      </w:r>
      <w:r>
        <w:rPr>
          <w:spacing w:val="-1"/>
        </w:rPr>
        <w:t>shall</w:t>
      </w:r>
      <w:r>
        <w:rPr>
          <w:spacing w:val="51"/>
        </w:rPr>
        <w:t xml:space="preserve"> </w:t>
      </w:r>
      <w:r>
        <w:rPr>
          <w:spacing w:val="-1"/>
        </w:rPr>
        <w:t>provide,</w:t>
      </w:r>
      <w:r>
        <w:rPr>
          <w:spacing w:val="34"/>
        </w:rPr>
        <w:t xml:space="preserve"> </w:t>
      </w:r>
      <w:r>
        <w:rPr>
          <w:spacing w:val="-1"/>
        </w:rPr>
        <w:t>all</w:t>
      </w:r>
      <w:r>
        <w:rPr>
          <w:spacing w:val="32"/>
        </w:rPr>
        <w:t xml:space="preserve"> </w:t>
      </w:r>
      <w:r>
        <w:rPr>
          <w:spacing w:val="-1"/>
        </w:rPr>
        <w:t>reasonable</w:t>
      </w:r>
      <w:r>
        <w:rPr>
          <w:spacing w:val="35"/>
        </w:rPr>
        <w:t xml:space="preserve"> </w:t>
      </w:r>
      <w:r>
        <w:rPr>
          <w:spacing w:val="-1"/>
        </w:rPr>
        <w:t>cooperation</w:t>
      </w:r>
      <w:r>
        <w:rPr>
          <w:spacing w:val="32"/>
        </w:rPr>
        <w:t xml:space="preserve"> </w:t>
      </w:r>
      <w:r>
        <w:rPr>
          <w:spacing w:val="-1"/>
        </w:rPr>
        <w:t>and</w:t>
      </w:r>
      <w:r>
        <w:rPr>
          <w:spacing w:val="32"/>
        </w:rPr>
        <w:t xml:space="preserve"> </w:t>
      </w:r>
      <w:r>
        <w:rPr>
          <w:spacing w:val="-1"/>
        </w:rPr>
        <w:t>assistance</w:t>
      </w:r>
      <w:r>
        <w:rPr>
          <w:spacing w:val="32"/>
        </w:rPr>
        <w:t xml:space="preserve"> </w:t>
      </w:r>
      <w:r>
        <w:t>to</w:t>
      </w:r>
      <w:r>
        <w:rPr>
          <w:spacing w:val="33"/>
        </w:rPr>
        <w:t xml:space="preserve"> </w:t>
      </w:r>
      <w:r>
        <w:t>the</w:t>
      </w:r>
      <w:r>
        <w:rPr>
          <w:spacing w:val="32"/>
        </w:rPr>
        <w:t xml:space="preserve"> </w:t>
      </w:r>
      <w:r>
        <w:rPr>
          <w:spacing w:val="-1"/>
        </w:rPr>
        <w:t>Customer,</w:t>
      </w:r>
      <w:r>
        <w:rPr>
          <w:spacing w:val="34"/>
        </w:rPr>
        <w:t xml:space="preserve"> </w:t>
      </w:r>
      <w:r>
        <w:rPr>
          <w:spacing w:val="-1"/>
        </w:rPr>
        <w:t>any</w:t>
      </w:r>
      <w:r>
        <w:rPr>
          <w:spacing w:val="59"/>
        </w:rPr>
        <w:t xml:space="preserve"> </w:t>
      </w:r>
      <w:r>
        <w:rPr>
          <w:spacing w:val="-1"/>
        </w:rPr>
        <w:t>Replacement</w:t>
      </w:r>
      <w:r>
        <w:rPr>
          <w:spacing w:val="49"/>
        </w:rPr>
        <w:t xml:space="preserve"> </w:t>
      </w:r>
      <w:r>
        <w:rPr>
          <w:spacing w:val="-1"/>
        </w:rPr>
        <w:t>Supplier</w:t>
      </w:r>
      <w:r>
        <w:rPr>
          <w:spacing w:val="49"/>
        </w:rPr>
        <w:t xml:space="preserve"> </w:t>
      </w:r>
      <w:r>
        <w:rPr>
          <w:spacing w:val="-1"/>
        </w:rPr>
        <w:t>and/or</w:t>
      </w:r>
      <w:r>
        <w:rPr>
          <w:spacing w:val="49"/>
        </w:rPr>
        <w:t xml:space="preserve"> </w:t>
      </w:r>
      <w:r>
        <w:rPr>
          <w:spacing w:val="-1"/>
        </w:rPr>
        <w:t>any</w:t>
      </w:r>
      <w:r>
        <w:rPr>
          <w:spacing w:val="46"/>
        </w:rPr>
        <w:t xml:space="preserve"> </w:t>
      </w:r>
      <w:r>
        <w:rPr>
          <w:spacing w:val="-1"/>
        </w:rPr>
        <w:t>Replacement</w:t>
      </w:r>
      <w:r>
        <w:rPr>
          <w:spacing w:val="47"/>
        </w:rPr>
        <w:t xml:space="preserve"> </w:t>
      </w:r>
      <w:r>
        <w:rPr>
          <w:spacing w:val="-1"/>
        </w:rPr>
        <w:t>Sub-Contractor</w:t>
      </w:r>
      <w:r>
        <w:rPr>
          <w:spacing w:val="46"/>
        </w:rPr>
        <w:t xml:space="preserve"> </w:t>
      </w:r>
      <w:r>
        <w:t>to</w:t>
      </w:r>
      <w:r>
        <w:rPr>
          <w:spacing w:val="49"/>
        </w:rPr>
        <w:t xml:space="preserve"> </w:t>
      </w:r>
      <w:r>
        <w:rPr>
          <w:spacing w:val="-1"/>
        </w:rPr>
        <w:t>ensure</w:t>
      </w:r>
      <w:r>
        <w:rPr>
          <w:spacing w:val="49"/>
        </w:rPr>
        <w:t xml:space="preserve"> </w:t>
      </w:r>
      <w:r>
        <w:t>the</w:t>
      </w:r>
      <w:r>
        <w:rPr>
          <w:spacing w:val="59"/>
        </w:rPr>
        <w:t xml:space="preserve"> </w:t>
      </w:r>
      <w:r>
        <w:rPr>
          <w:spacing w:val="-1"/>
        </w:rPr>
        <w:t>smooth</w:t>
      </w:r>
      <w:r>
        <w:rPr>
          <w:spacing w:val="12"/>
        </w:rPr>
        <w:t xml:space="preserve"> </w:t>
      </w:r>
      <w:r>
        <w:rPr>
          <w:spacing w:val="-1"/>
        </w:rPr>
        <w:t>transfer</w:t>
      </w:r>
      <w:r>
        <w:rPr>
          <w:spacing w:val="15"/>
        </w:rPr>
        <w:t xml:space="preserve"> </w:t>
      </w:r>
      <w:r>
        <w:rPr>
          <w:spacing w:val="-2"/>
        </w:rPr>
        <w:t>of</w:t>
      </w:r>
      <w:r>
        <w:rPr>
          <w:spacing w:val="16"/>
        </w:rPr>
        <w:t xml:space="preserve"> </w:t>
      </w:r>
      <w:r>
        <w:t>the</w:t>
      </w:r>
      <w:r>
        <w:rPr>
          <w:spacing w:val="12"/>
        </w:rPr>
        <w:t xml:space="preserve"> </w:t>
      </w:r>
      <w:r>
        <w:rPr>
          <w:spacing w:val="-1"/>
        </w:rPr>
        <w:t>Transferring</w:t>
      </w:r>
      <w:r>
        <w:rPr>
          <w:spacing w:val="17"/>
        </w:rPr>
        <w:t xml:space="preserve"> </w:t>
      </w:r>
      <w:r>
        <w:rPr>
          <w:spacing w:val="-1"/>
        </w:rPr>
        <w:t>Supplier</w:t>
      </w:r>
      <w:r>
        <w:rPr>
          <w:spacing w:val="15"/>
        </w:rPr>
        <w:t xml:space="preserve"> </w:t>
      </w:r>
      <w:r>
        <w:rPr>
          <w:spacing w:val="-1"/>
        </w:rPr>
        <w:t>Employees</w:t>
      </w:r>
      <w:r>
        <w:rPr>
          <w:spacing w:val="15"/>
        </w:rPr>
        <w:t xml:space="preserve"> </w:t>
      </w:r>
      <w:r>
        <w:t>on</w:t>
      </w:r>
      <w:r>
        <w:rPr>
          <w:spacing w:val="17"/>
        </w:rPr>
        <w:t xml:space="preserve"> </w:t>
      </w:r>
      <w:r>
        <w:t>the</w:t>
      </w:r>
      <w:r>
        <w:rPr>
          <w:spacing w:val="14"/>
        </w:rPr>
        <w:t xml:space="preserve"> </w:t>
      </w:r>
      <w:r>
        <w:rPr>
          <w:spacing w:val="-1"/>
        </w:rPr>
        <w:t>Service</w:t>
      </w:r>
      <w:r>
        <w:rPr>
          <w:spacing w:val="17"/>
        </w:rPr>
        <w:t xml:space="preserve"> </w:t>
      </w:r>
      <w:r>
        <w:rPr>
          <w:spacing w:val="-1"/>
        </w:rPr>
        <w:t>Transfer</w:t>
      </w:r>
      <w:r>
        <w:rPr>
          <w:spacing w:val="47"/>
        </w:rPr>
        <w:t xml:space="preserve"> </w:t>
      </w:r>
      <w:r>
        <w:rPr>
          <w:spacing w:val="-1"/>
        </w:rPr>
        <w:t>Date</w:t>
      </w:r>
      <w:r>
        <w:rPr>
          <w:spacing w:val="8"/>
        </w:rPr>
        <w:t xml:space="preserve"> </w:t>
      </w:r>
      <w:r>
        <w:rPr>
          <w:spacing w:val="-1"/>
        </w:rPr>
        <w:t>including</w:t>
      </w:r>
      <w:r>
        <w:rPr>
          <w:spacing w:val="9"/>
        </w:rPr>
        <w:t xml:space="preserve"> </w:t>
      </w:r>
      <w:r>
        <w:rPr>
          <w:spacing w:val="-2"/>
        </w:rPr>
        <w:t>providing</w:t>
      </w:r>
      <w:r>
        <w:rPr>
          <w:spacing w:val="9"/>
        </w:rPr>
        <w:t xml:space="preserve"> </w:t>
      </w:r>
      <w:r>
        <w:rPr>
          <w:spacing w:val="-1"/>
        </w:rPr>
        <w:t>sufficient</w:t>
      </w:r>
      <w:r>
        <w:rPr>
          <w:spacing w:val="6"/>
        </w:rPr>
        <w:t xml:space="preserve"> </w:t>
      </w:r>
      <w:r>
        <w:rPr>
          <w:spacing w:val="-1"/>
        </w:rPr>
        <w:t>information</w:t>
      </w:r>
      <w:r>
        <w:rPr>
          <w:spacing w:val="7"/>
        </w:rPr>
        <w:t xml:space="preserve"> </w:t>
      </w:r>
      <w:r>
        <w:rPr>
          <w:spacing w:val="-1"/>
        </w:rPr>
        <w:t>in</w:t>
      </w:r>
      <w:r>
        <w:rPr>
          <w:spacing w:val="5"/>
        </w:rPr>
        <w:t xml:space="preserve"> </w:t>
      </w:r>
      <w:r>
        <w:rPr>
          <w:spacing w:val="-1"/>
        </w:rPr>
        <w:t>advance</w:t>
      </w:r>
      <w:r>
        <w:rPr>
          <w:spacing w:val="7"/>
        </w:rPr>
        <w:t xml:space="preserve"> </w:t>
      </w:r>
      <w:r>
        <w:t>of</w:t>
      </w:r>
      <w:r>
        <w:rPr>
          <w:spacing w:val="8"/>
        </w:rPr>
        <w:t xml:space="preserve"> </w:t>
      </w:r>
      <w:r>
        <w:t>the</w:t>
      </w:r>
      <w:r>
        <w:rPr>
          <w:spacing w:val="7"/>
        </w:rPr>
        <w:t xml:space="preserve"> </w:t>
      </w:r>
      <w:r>
        <w:rPr>
          <w:spacing w:val="-2"/>
        </w:rPr>
        <w:t>Service</w:t>
      </w:r>
      <w:r>
        <w:rPr>
          <w:spacing w:val="7"/>
        </w:rPr>
        <w:t xml:space="preserve"> </w:t>
      </w:r>
      <w:r>
        <w:rPr>
          <w:spacing w:val="-1"/>
        </w:rPr>
        <w:t>Transfer</w:t>
      </w:r>
      <w:r>
        <w:rPr>
          <w:spacing w:val="65"/>
        </w:rPr>
        <w:t xml:space="preserve"> </w:t>
      </w:r>
      <w:r>
        <w:rPr>
          <w:spacing w:val="-1"/>
        </w:rPr>
        <w:t>Date</w:t>
      </w:r>
      <w:r>
        <w:rPr>
          <w:spacing w:val="22"/>
        </w:rPr>
        <w:t xml:space="preserve"> </w:t>
      </w:r>
      <w:r>
        <w:t>to</w:t>
      </w:r>
      <w:r>
        <w:rPr>
          <w:spacing w:val="22"/>
        </w:rPr>
        <w:t xml:space="preserve"> </w:t>
      </w:r>
      <w:r>
        <w:rPr>
          <w:spacing w:val="-1"/>
        </w:rPr>
        <w:t>ensure</w:t>
      </w:r>
      <w:r>
        <w:rPr>
          <w:spacing w:val="22"/>
        </w:rPr>
        <w:t xml:space="preserve"> </w:t>
      </w:r>
      <w:r>
        <w:rPr>
          <w:spacing w:val="-1"/>
        </w:rPr>
        <w:t>that</w:t>
      </w:r>
      <w:r>
        <w:rPr>
          <w:spacing w:val="23"/>
        </w:rPr>
        <w:t xml:space="preserve"> </w:t>
      </w:r>
      <w:r>
        <w:rPr>
          <w:spacing w:val="-1"/>
        </w:rPr>
        <w:t>all</w:t>
      </w:r>
      <w:r>
        <w:rPr>
          <w:spacing w:val="21"/>
        </w:rPr>
        <w:t xml:space="preserve"> </w:t>
      </w:r>
      <w:r>
        <w:rPr>
          <w:spacing w:val="-1"/>
        </w:rPr>
        <w:t>necessary</w:t>
      </w:r>
      <w:r>
        <w:rPr>
          <w:spacing w:val="20"/>
        </w:rPr>
        <w:t xml:space="preserve"> </w:t>
      </w:r>
      <w:r>
        <w:rPr>
          <w:spacing w:val="-1"/>
        </w:rPr>
        <w:t>payroll</w:t>
      </w:r>
      <w:r>
        <w:rPr>
          <w:spacing w:val="21"/>
        </w:rPr>
        <w:t xml:space="preserve"> </w:t>
      </w:r>
      <w:r>
        <w:rPr>
          <w:spacing w:val="-1"/>
        </w:rPr>
        <w:t>arrangements</w:t>
      </w:r>
      <w:r>
        <w:rPr>
          <w:spacing w:val="20"/>
        </w:rPr>
        <w:t xml:space="preserve"> </w:t>
      </w:r>
      <w:r>
        <w:t>can</w:t>
      </w:r>
      <w:r>
        <w:rPr>
          <w:spacing w:val="21"/>
        </w:rPr>
        <w:t xml:space="preserve"> </w:t>
      </w:r>
      <w:r>
        <w:t>be</w:t>
      </w:r>
      <w:r>
        <w:rPr>
          <w:spacing w:val="21"/>
        </w:rPr>
        <w:t xml:space="preserve"> </w:t>
      </w:r>
      <w:r>
        <w:rPr>
          <w:spacing w:val="-1"/>
        </w:rPr>
        <w:t>made</w:t>
      </w:r>
      <w:r>
        <w:rPr>
          <w:spacing w:val="19"/>
        </w:rPr>
        <w:t xml:space="preserve"> </w:t>
      </w:r>
      <w:r>
        <w:t>to</w:t>
      </w:r>
      <w:r>
        <w:rPr>
          <w:spacing w:val="19"/>
        </w:rPr>
        <w:t xml:space="preserve"> </w:t>
      </w:r>
      <w:r>
        <w:rPr>
          <w:spacing w:val="-1"/>
        </w:rPr>
        <w:t>enable</w:t>
      </w:r>
      <w:r>
        <w:rPr>
          <w:spacing w:val="55"/>
        </w:rPr>
        <w:t xml:space="preserve"> </w:t>
      </w:r>
      <w:r>
        <w:t xml:space="preserve">the </w:t>
      </w:r>
      <w:r>
        <w:rPr>
          <w:spacing w:val="-1"/>
        </w:rPr>
        <w:t>Transferring</w:t>
      </w:r>
      <w:r>
        <w:rPr>
          <w:spacing w:val="5"/>
        </w:rPr>
        <w:t xml:space="preserve"> </w:t>
      </w:r>
      <w:r>
        <w:rPr>
          <w:spacing w:val="-1"/>
        </w:rPr>
        <w:t>Supplier</w:t>
      </w:r>
      <w:r>
        <w:rPr>
          <w:spacing w:val="1"/>
        </w:rPr>
        <w:t xml:space="preserve"> </w:t>
      </w:r>
      <w:r>
        <w:rPr>
          <w:spacing w:val="-1"/>
        </w:rPr>
        <w:t>Employees</w:t>
      </w:r>
      <w:r>
        <w:rPr>
          <w:spacing w:val="3"/>
        </w:rPr>
        <w:t xml:space="preserve"> </w:t>
      </w:r>
      <w:r>
        <w:t>to</w:t>
      </w:r>
      <w:r>
        <w:rPr>
          <w:spacing w:val="3"/>
        </w:rPr>
        <w:t xml:space="preserve"> </w:t>
      </w:r>
      <w:r>
        <w:t>be</w:t>
      </w:r>
      <w:r>
        <w:rPr>
          <w:spacing w:val="2"/>
        </w:rPr>
        <w:t xml:space="preserve"> </w:t>
      </w:r>
      <w:r>
        <w:rPr>
          <w:spacing w:val="-2"/>
        </w:rPr>
        <w:t>paid</w:t>
      </w:r>
      <w:r>
        <w:rPr>
          <w:spacing w:val="3"/>
        </w:rPr>
        <w:t xml:space="preserve"> </w:t>
      </w:r>
      <w:r>
        <w:rPr>
          <w:spacing w:val="-2"/>
        </w:rPr>
        <w:t>as</w:t>
      </w:r>
      <w:r>
        <w:rPr>
          <w:spacing w:val="3"/>
        </w:rPr>
        <w:t xml:space="preserve"> </w:t>
      </w:r>
      <w:r>
        <w:rPr>
          <w:spacing w:val="-1"/>
        </w:rPr>
        <w:t>appropriate.</w:t>
      </w:r>
      <w:r>
        <w:rPr>
          <w:spacing w:val="-3"/>
        </w:rPr>
        <w:t xml:space="preserve"> </w:t>
      </w:r>
      <w:r>
        <w:rPr>
          <w:spacing w:val="-1"/>
        </w:rPr>
        <w:t>Without</w:t>
      </w:r>
      <w:r>
        <w:rPr>
          <w:spacing w:val="4"/>
        </w:rPr>
        <w:t xml:space="preserve"> </w:t>
      </w:r>
      <w:r>
        <w:rPr>
          <w:spacing w:val="-1"/>
        </w:rPr>
        <w:t>prejudice</w:t>
      </w:r>
      <w:r>
        <w:rPr>
          <w:spacing w:val="45"/>
        </w:rPr>
        <w:t xml:space="preserve"> </w:t>
      </w:r>
      <w:r>
        <w:t>to</w:t>
      </w:r>
      <w:r>
        <w:rPr>
          <w:spacing w:val="55"/>
        </w:rPr>
        <w:t xml:space="preserve"> </w:t>
      </w:r>
      <w:r>
        <w:t>the</w:t>
      </w:r>
      <w:r>
        <w:rPr>
          <w:spacing w:val="53"/>
        </w:rPr>
        <w:t xml:space="preserve"> </w:t>
      </w:r>
      <w:r>
        <w:rPr>
          <w:spacing w:val="-1"/>
        </w:rPr>
        <w:t>generality</w:t>
      </w:r>
      <w:r>
        <w:rPr>
          <w:spacing w:val="53"/>
        </w:rPr>
        <w:t xml:space="preserve"> </w:t>
      </w:r>
      <w:r>
        <w:t>of</w:t>
      </w:r>
      <w:r>
        <w:rPr>
          <w:spacing w:val="56"/>
        </w:rPr>
        <w:t xml:space="preserve"> </w:t>
      </w:r>
      <w:r>
        <w:t>the</w:t>
      </w:r>
      <w:r>
        <w:rPr>
          <w:spacing w:val="53"/>
        </w:rPr>
        <w:t xml:space="preserve"> </w:t>
      </w:r>
      <w:r>
        <w:rPr>
          <w:spacing w:val="-1"/>
        </w:rPr>
        <w:t>foregoing,</w:t>
      </w:r>
      <w:r>
        <w:rPr>
          <w:spacing w:val="57"/>
        </w:rPr>
        <w:t xml:space="preserve"> </w:t>
      </w:r>
      <w:r>
        <w:rPr>
          <w:spacing w:val="-2"/>
        </w:rPr>
        <w:t>within</w:t>
      </w:r>
      <w:r>
        <w:rPr>
          <w:spacing w:val="57"/>
        </w:rPr>
        <w:t xml:space="preserve"> </w:t>
      </w:r>
      <w:r>
        <w:rPr>
          <w:spacing w:val="-1"/>
        </w:rPr>
        <w:t>five</w:t>
      </w:r>
      <w:r>
        <w:rPr>
          <w:spacing w:val="55"/>
        </w:rPr>
        <w:t xml:space="preserve"> </w:t>
      </w:r>
      <w:r>
        <w:t>(5)</w:t>
      </w:r>
      <w:r>
        <w:rPr>
          <w:spacing w:val="-3"/>
        </w:rPr>
        <w:t xml:space="preserve"> </w:t>
      </w:r>
      <w:r>
        <w:rPr>
          <w:spacing w:val="-1"/>
        </w:rPr>
        <w:t>Working</w:t>
      </w:r>
      <w:r>
        <w:rPr>
          <w:spacing w:val="57"/>
        </w:rPr>
        <w:t xml:space="preserve"> </w:t>
      </w:r>
      <w:r>
        <w:rPr>
          <w:spacing w:val="-2"/>
        </w:rPr>
        <w:t>Days</w:t>
      </w:r>
      <w:r>
        <w:rPr>
          <w:spacing w:val="56"/>
        </w:rPr>
        <w:t xml:space="preserve"> </w:t>
      </w:r>
      <w:r>
        <w:rPr>
          <w:spacing w:val="-1"/>
        </w:rPr>
        <w:t>following</w:t>
      </w:r>
      <w:r>
        <w:rPr>
          <w:spacing w:val="57"/>
        </w:rPr>
        <w:t xml:space="preserve"> </w:t>
      </w:r>
      <w:r>
        <w:t>the</w:t>
      </w:r>
      <w:r>
        <w:rPr>
          <w:spacing w:val="65"/>
        </w:rPr>
        <w:t xml:space="preserve"> </w:t>
      </w:r>
      <w:r>
        <w:rPr>
          <w:spacing w:val="-1"/>
        </w:rPr>
        <w:t>Service</w:t>
      </w:r>
      <w:r>
        <w:rPr>
          <w:spacing w:val="36"/>
        </w:rPr>
        <w:t xml:space="preserve"> </w:t>
      </w:r>
      <w:r>
        <w:rPr>
          <w:spacing w:val="-1"/>
        </w:rPr>
        <w:t>Transfer</w:t>
      </w:r>
      <w:r>
        <w:rPr>
          <w:spacing w:val="37"/>
        </w:rPr>
        <w:t xml:space="preserve"> </w:t>
      </w:r>
      <w:r>
        <w:rPr>
          <w:spacing w:val="-1"/>
        </w:rPr>
        <w:t>Date,</w:t>
      </w:r>
      <w:r>
        <w:rPr>
          <w:spacing w:val="35"/>
        </w:rPr>
        <w:t xml:space="preserve"> </w:t>
      </w:r>
      <w:r>
        <w:rPr>
          <w:spacing w:val="-1"/>
        </w:rPr>
        <w:t>the</w:t>
      </w:r>
      <w:r>
        <w:rPr>
          <w:spacing w:val="36"/>
        </w:rPr>
        <w:t xml:space="preserve"> </w:t>
      </w:r>
      <w:r>
        <w:rPr>
          <w:spacing w:val="-1"/>
        </w:rPr>
        <w:t>Supplier</w:t>
      </w:r>
      <w:r>
        <w:rPr>
          <w:spacing w:val="37"/>
        </w:rPr>
        <w:t xml:space="preserve"> </w:t>
      </w:r>
      <w:r>
        <w:rPr>
          <w:spacing w:val="-1"/>
        </w:rPr>
        <w:t>shall</w:t>
      </w:r>
      <w:r>
        <w:rPr>
          <w:spacing w:val="35"/>
        </w:rPr>
        <w:t xml:space="preserve"> </w:t>
      </w:r>
      <w:r>
        <w:rPr>
          <w:spacing w:val="-1"/>
        </w:rPr>
        <w:t>provide,</w:t>
      </w:r>
      <w:r>
        <w:rPr>
          <w:spacing w:val="38"/>
        </w:rPr>
        <w:t xml:space="preserve"> </w:t>
      </w:r>
      <w:r>
        <w:rPr>
          <w:spacing w:val="-1"/>
        </w:rPr>
        <w:t>and</w:t>
      </w:r>
      <w:r>
        <w:rPr>
          <w:spacing w:val="36"/>
        </w:rPr>
        <w:t xml:space="preserve"> </w:t>
      </w:r>
      <w:r>
        <w:rPr>
          <w:spacing w:val="-1"/>
        </w:rPr>
        <w:t>shall</w:t>
      </w:r>
      <w:r>
        <w:rPr>
          <w:spacing w:val="35"/>
        </w:rPr>
        <w:t xml:space="preserve"> </w:t>
      </w:r>
      <w:r>
        <w:t>procure</w:t>
      </w:r>
      <w:r>
        <w:rPr>
          <w:spacing w:val="34"/>
        </w:rPr>
        <w:t xml:space="preserve"> </w:t>
      </w:r>
      <w:r>
        <w:rPr>
          <w:spacing w:val="-1"/>
        </w:rPr>
        <w:t>that</w:t>
      </w:r>
      <w:r>
        <w:rPr>
          <w:spacing w:val="37"/>
        </w:rPr>
        <w:t xml:space="preserve"> </w:t>
      </w:r>
      <w:r>
        <w:rPr>
          <w:spacing w:val="-1"/>
        </w:rPr>
        <w:t>each</w:t>
      </w:r>
      <w:r>
        <w:rPr>
          <w:spacing w:val="47"/>
        </w:rPr>
        <w:t xml:space="preserve"> </w:t>
      </w:r>
      <w:r>
        <w:rPr>
          <w:spacing w:val="-1"/>
        </w:rPr>
        <w:t>Sub-Contractor</w:t>
      </w:r>
      <w:r>
        <w:rPr>
          <w:spacing w:val="29"/>
        </w:rPr>
        <w:t xml:space="preserve"> </w:t>
      </w:r>
      <w:r>
        <w:rPr>
          <w:spacing w:val="-1"/>
        </w:rPr>
        <w:t>shall</w:t>
      </w:r>
      <w:r>
        <w:rPr>
          <w:spacing w:val="30"/>
        </w:rPr>
        <w:t xml:space="preserve"> </w:t>
      </w:r>
      <w:r>
        <w:rPr>
          <w:spacing w:val="-1"/>
        </w:rPr>
        <w:t>provide,</w:t>
      </w:r>
      <w:r>
        <w:rPr>
          <w:spacing w:val="31"/>
        </w:rPr>
        <w:t xml:space="preserve"> </w:t>
      </w:r>
      <w:r>
        <w:t>to</w:t>
      </w:r>
      <w:r>
        <w:rPr>
          <w:spacing w:val="30"/>
        </w:rPr>
        <w:t xml:space="preserve"> </w:t>
      </w:r>
      <w:r>
        <w:t>the</w:t>
      </w:r>
      <w:r>
        <w:rPr>
          <w:spacing w:val="28"/>
        </w:rPr>
        <w:t xml:space="preserve"> </w:t>
      </w:r>
      <w:r>
        <w:rPr>
          <w:spacing w:val="-1"/>
        </w:rPr>
        <w:t>Customer</w:t>
      </w:r>
      <w:r>
        <w:rPr>
          <w:spacing w:val="31"/>
        </w:rPr>
        <w:t xml:space="preserve"> </w:t>
      </w:r>
      <w:r>
        <w:rPr>
          <w:spacing w:val="-1"/>
        </w:rPr>
        <w:t>or,</w:t>
      </w:r>
      <w:r>
        <w:rPr>
          <w:spacing w:val="31"/>
        </w:rPr>
        <w:t xml:space="preserve"> </w:t>
      </w:r>
      <w:r>
        <w:rPr>
          <w:spacing w:val="-2"/>
        </w:rPr>
        <w:t>at</w:t>
      </w:r>
      <w:r>
        <w:rPr>
          <w:spacing w:val="29"/>
        </w:rPr>
        <w:t xml:space="preserve"> </w:t>
      </w:r>
      <w:r>
        <w:t>the</w:t>
      </w:r>
      <w:r>
        <w:rPr>
          <w:spacing w:val="30"/>
        </w:rPr>
        <w:t xml:space="preserve"> </w:t>
      </w:r>
      <w:r>
        <w:rPr>
          <w:spacing w:val="-1"/>
        </w:rPr>
        <w:t>direction</w:t>
      </w:r>
      <w:r>
        <w:rPr>
          <w:spacing w:val="28"/>
        </w:rPr>
        <w:t xml:space="preserve"> </w:t>
      </w:r>
      <w:r>
        <w:rPr>
          <w:spacing w:val="-2"/>
        </w:rPr>
        <w:t>of</w:t>
      </w:r>
      <w:r>
        <w:rPr>
          <w:spacing w:val="34"/>
        </w:rPr>
        <w:t xml:space="preserve"> </w:t>
      </w:r>
      <w:r>
        <w:t>the</w:t>
      </w:r>
      <w:r>
        <w:rPr>
          <w:spacing w:val="29"/>
        </w:rPr>
        <w:t xml:space="preserve"> </w:t>
      </w:r>
      <w:r>
        <w:rPr>
          <w:spacing w:val="-1"/>
        </w:rPr>
        <w:t xml:space="preserve">Customer, </w:t>
      </w:r>
      <w:r>
        <w:t>to any</w:t>
      </w:r>
      <w:r>
        <w:rPr>
          <w:spacing w:val="-2"/>
        </w:rPr>
        <w:t xml:space="preserve"> </w:t>
      </w:r>
      <w:r>
        <w:rPr>
          <w:spacing w:val="-1"/>
        </w:rPr>
        <w:t>Replacement 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2"/>
        </w:rPr>
        <w:t xml:space="preserve"> </w:t>
      </w:r>
      <w:r>
        <w:rPr>
          <w:spacing w:val="-1"/>
        </w:rPr>
        <w:t>Sub-Contractor</w:t>
      </w:r>
      <w:r>
        <w:rPr>
          <w:spacing w:val="53"/>
        </w:rPr>
        <w:t xml:space="preserve"> </w:t>
      </w:r>
      <w:r>
        <w:t>(as</w:t>
      </w:r>
      <w:r>
        <w:rPr>
          <w:spacing w:val="2"/>
        </w:rPr>
        <w:t xml:space="preserve"> </w:t>
      </w:r>
      <w:r>
        <w:rPr>
          <w:spacing w:val="-1"/>
        </w:rPr>
        <w:t>appropriate),</w:t>
      </w:r>
      <w:r>
        <w:rPr>
          <w:spacing w:val="3"/>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5"/>
        </w:rPr>
        <w:t xml:space="preserve"> </w:t>
      </w:r>
      <w:r>
        <w:rPr>
          <w:spacing w:val="-1"/>
        </w:rPr>
        <w:t>each</w:t>
      </w:r>
      <w:r>
        <w:rPr>
          <w:spacing w:val="2"/>
        </w:rPr>
        <w:t xml:space="preserve"> </w:t>
      </w:r>
      <w:r>
        <w:rPr>
          <w:spacing w:val="-1"/>
        </w:rPr>
        <w:t>person</w:t>
      </w:r>
      <w:r>
        <w:rPr>
          <w:spacing w:val="1"/>
        </w:rPr>
        <w:t xml:space="preserve"> </w:t>
      </w:r>
      <w:r>
        <w:t>on</w:t>
      </w:r>
      <w:r>
        <w:rPr>
          <w:spacing w:val="1"/>
        </w:rPr>
        <w:t xml:space="preserve"> </w:t>
      </w:r>
      <w:r>
        <w:t>the</w:t>
      </w:r>
      <w:r>
        <w:rPr>
          <w:spacing w:val="6"/>
        </w:rPr>
        <w:t xml:space="preserve"> </w:t>
      </w:r>
      <w:r>
        <w:rPr>
          <w:spacing w:val="-1"/>
        </w:rPr>
        <w:t>Supplier</w:t>
      </w:r>
      <w:r w:rsidR="00435E93">
        <w:rPr>
          <w:spacing w:val="-1"/>
        </w:rPr>
        <w:t>’</w:t>
      </w:r>
      <w:r>
        <w:rPr>
          <w:spacing w:val="-1"/>
        </w:rPr>
        <w:t>s</w:t>
      </w:r>
      <w:r>
        <w:rPr>
          <w:spacing w:val="2"/>
        </w:rPr>
        <w:t xml:space="preserve"> </w:t>
      </w:r>
      <w:r>
        <w:rPr>
          <w:spacing w:val="-1"/>
        </w:rPr>
        <w:t>Final</w:t>
      </w:r>
      <w:r>
        <w:rPr>
          <w:spacing w:val="3"/>
        </w:rPr>
        <w:t xml:space="preserve"> </w:t>
      </w:r>
      <w:r>
        <w:rPr>
          <w:spacing w:val="-1"/>
        </w:rPr>
        <w:t>Supplier</w:t>
      </w:r>
      <w:r>
        <w:rPr>
          <w:spacing w:val="59"/>
        </w:rPr>
        <w:t xml:space="preserve"> </w:t>
      </w:r>
      <w:r>
        <w:rPr>
          <w:spacing w:val="-1"/>
        </w:rPr>
        <w:t>Personnel</w:t>
      </w:r>
      <w:r>
        <w:t xml:space="preserve"> </w:t>
      </w:r>
      <w:r>
        <w:rPr>
          <w:spacing w:val="-1"/>
        </w:rPr>
        <w:t xml:space="preserve">List </w:t>
      </w:r>
      <w:r>
        <w:rPr>
          <w:spacing w:val="-2"/>
        </w:rPr>
        <w:t>who</w:t>
      </w:r>
      <w:r>
        <w:t xml:space="preserve"> </w:t>
      </w:r>
      <w:r>
        <w:rPr>
          <w:spacing w:val="-1"/>
        </w:rPr>
        <w:t>is</w:t>
      </w:r>
      <w:r>
        <w:rPr>
          <w:spacing w:val="1"/>
        </w:rPr>
        <w:t xml:space="preserve"> </w:t>
      </w:r>
      <w:r>
        <w:t>a</w:t>
      </w:r>
      <w:r>
        <w:rPr>
          <w:spacing w:val="-2"/>
        </w:rPr>
        <w:t xml:space="preserve"> </w:t>
      </w:r>
      <w:r>
        <w:rPr>
          <w:spacing w:val="-1"/>
        </w:rPr>
        <w:t>Transferring</w:t>
      </w:r>
      <w:r>
        <w:rPr>
          <w:spacing w:val="2"/>
        </w:rPr>
        <w:t xml:space="preserve"> </w:t>
      </w:r>
      <w:r>
        <w:rPr>
          <w:spacing w:val="-1"/>
        </w:rPr>
        <w:t>Supplier Employee:</w:t>
      </w:r>
    </w:p>
    <w:p w14:paraId="62552189" w14:textId="77777777" w:rsidR="00437262" w:rsidRDefault="00BC70E3" w:rsidP="00A836BB">
      <w:pPr>
        <w:pStyle w:val="BodyText"/>
        <w:numPr>
          <w:ilvl w:val="2"/>
          <w:numId w:val="12"/>
        </w:numPr>
        <w:tabs>
          <w:tab w:val="left" w:pos="2313"/>
        </w:tabs>
        <w:spacing w:before="121"/>
        <w:ind w:left="2312" w:hanging="850"/>
      </w:pPr>
      <w:r>
        <w:t>the</w:t>
      </w:r>
      <w:r>
        <w:rPr>
          <w:spacing w:val="-2"/>
        </w:rPr>
        <w:t xml:space="preserve"> </w:t>
      </w:r>
      <w:r>
        <w:t>most</w:t>
      </w:r>
      <w:r>
        <w:rPr>
          <w:spacing w:val="-1"/>
        </w:rPr>
        <w:t xml:space="preserve"> 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76F48259" w14:textId="77777777" w:rsidR="00437262" w:rsidRDefault="00BC70E3" w:rsidP="00A836BB">
      <w:pPr>
        <w:pStyle w:val="BodyText"/>
        <w:numPr>
          <w:ilvl w:val="2"/>
          <w:numId w:val="12"/>
        </w:numPr>
        <w:tabs>
          <w:tab w:val="left" w:pos="2313"/>
        </w:tabs>
        <w:ind w:left="2312" w:hanging="850"/>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1D397AA8" w14:textId="77777777" w:rsidR="00437262" w:rsidRDefault="00437262">
      <w:pPr>
        <w:sectPr w:rsidR="00437262">
          <w:pgSz w:w="11910" w:h="16840"/>
          <w:pgMar w:top="1480" w:right="1300" w:bottom="1160" w:left="1680" w:header="0" w:footer="965" w:gutter="0"/>
          <w:cols w:space="720"/>
        </w:sectPr>
      </w:pPr>
    </w:p>
    <w:p w14:paraId="41234F48" w14:textId="77777777" w:rsidR="00437262" w:rsidRDefault="00BC70E3" w:rsidP="00A836BB">
      <w:pPr>
        <w:pStyle w:val="BodyText"/>
        <w:numPr>
          <w:ilvl w:val="2"/>
          <w:numId w:val="12"/>
        </w:numPr>
        <w:tabs>
          <w:tab w:val="left" w:pos="2373"/>
        </w:tabs>
        <w:spacing w:before="59"/>
        <w:ind w:hanging="850"/>
      </w:pPr>
      <w:r>
        <w:rPr>
          <w:spacing w:val="-1"/>
        </w:rPr>
        <w:lastRenderedPageBreak/>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02A5453E" w14:textId="77777777" w:rsidR="00437262" w:rsidRDefault="00BC70E3" w:rsidP="00A836BB">
      <w:pPr>
        <w:pStyle w:val="BodyText"/>
        <w:numPr>
          <w:ilvl w:val="2"/>
          <w:numId w:val="12"/>
        </w:numPr>
        <w:tabs>
          <w:tab w:val="left" w:pos="2373"/>
        </w:tabs>
        <w:ind w:hanging="850"/>
      </w:pPr>
      <w:r>
        <w:t>tax</w:t>
      </w:r>
      <w:r>
        <w:rPr>
          <w:spacing w:val="-2"/>
        </w:rPr>
        <w:t xml:space="preserve"> </w:t>
      </w:r>
      <w:r>
        <w:rPr>
          <w:spacing w:val="-1"/>
        </w:rPr>
        <w:t>code;</w:t>
      </w:r>
    </w:p>
    <w:p w14:paraId="195E04F6" w14:textId="77777777" w:rsidR="00437262" w:rsidRDefault="00BC70E3" w:rsidP="00A836BB">
      <w:pPr>
        <w:pStyle w:val="BodyText"/>
        <w:numPr>
          <w:ilvl w:val="2"/>
          <w:numId w:val="12"/>
        </w:numPr>
        <w:tabs>
          <w:tab w:val="left" w:pos="2373"/>
        </w:tabs>
        <w:spacing w:before="121"/>
        <w:ind w:hanging="850"/>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46F11601" w14:textId="77777777" w:rsidR="00437262" w:rsidRDefault="00BC70E3" w:rsidP="00A836BB">
      <w:pPr>
        <w:pStyle w:val="BodyText"/>
        <w:numPr>
          <w:ilvl w:val="2"/>
          <w:numId w:val="12"/>
        </w:numPr>
        <w:tabs>
          <w:tab w:val="left" w:pos="2373"/>
        </w:tabs>
        <w:ind w:hanging="850"/>
      </w:pPr>
      <w:r>
        <w:rPr>
          <w:spacing w:val="-1"/>
        </w:rPr>
        <w:t>bank/building</w:t>
      </w:r>
      <w:r>
        <w:rPr>
          <w:spacing w:val="2"/>
        </w:rPr>
        <w:t xml:space="preserve"> </w:t>
      </w:r>
      <w:r>
        <w:rPr>
          <w:spacing w:val="-1"/>
        </w:rPr>
        <w:t>society account</w:t>
      </w:r>
      <w:r>
        <w:rPr>
          <w:spacing w:val="1"/>
        </w:rPr>
        <w:t xml:space="preserve"> </w:t>
      </w:r>
      <w:r>
        <w:rPr>
          <w:spacing w:val="-2"/>
        </w:rPr>
        <w:t xml:space="preserve">details </w:t>
      </w:r>
      <w:r>
        <w:t>for</w:t>
      </w:r>
      <w:r>
        <w:rPr>
          <w:spacing w:val="1"/>
        </w:rPr>
        <w:t xml:space="preserve"> </w:t>
      </w:r>
      <w:r>
        <w:rPr>
          <w:spacing w:val="-1"/>
        </w:rPr>
        <w:t>payroll</w:t>
      </w:r>
      <w:r>
        <w:t xml:space="preserve"> </w:t>
      </w:r>
      <w:r>
        <w:rPr>
          <w:spacing w:val="-1"/>
        </w:rPr>
        <w:t>purposes.</w:t>
      </w:r>
    </w:p>
    <w:p w14:paraId="29E5FD88" w14:textId="77777777" w:rsidR="00437262" w:rsidRDefault="00437262">
      <w:pPr>
        <w:spacing w:before="9"/>
        <w:rPr>
          <w:rFonts w:ascii="Arial" w:eastAsia="Arial" w:hAnsi="Arial" w:cs="Arial"/>
          <w:sz w:val="20"/>
          <w:szCs w:val="20"/>
        </w:rPr>
      </w:pPr>
    </w:p>
    <w:p w14:paraId="773C03B9" w14:textId="77777777" w:rsidR="00437262" w:rsidRDefault="00BC70E3" w:rsidP="00A836BB">
      <w:pPr>
        <w:pStyle w:val="Heading1"/>
        <w:numPr>
          <w:ilvl w:val="0"/>
          <w:numId w:val="12"/>
        </w:numPr>
        <w:tabs>
          <w:tab w:val="left" w:pos="464"/>
        </w:tabs>
        <w:rPr>
          <w:b w:val="0"/>
          <w:bCs w:val="0"/>
        </w:rPr>
      </w:pPr>
      <w:r>
        <w:rPr>
          <w:spacing w:val="-1"/>
        </w:rPr>
        <w:t>EMPLOYMENT</w:t>
      </w:r>
      <w:r>
        <w:rPr>
          <w:spacing w:val="-2"/>
        </w:rPr>
        <w:t xml:space="preserve"> </w:t>
      </w:r>
      <w:r>
        <w:rPr>
          <w:spacing w:val="-1"/>
        </w:rPr>
        <w:t>REGULATIONS</w:t>
      </w:r>
      <w:r>
        <w:t xml:space="preserve"> </w:t>
      </w:r>
      <w:r>
        <w:rPr>
          <w:spacing w:val="-1"/>
        </w:rPr>
        <w:t>EXIT</w:t>
      </w:r>
      <w:r>
        <w:rPr>
          <w:spacing w:val="-2"/>
        </w:rPr>
        <w:t xml:space="preserve"> </w:t>
      </w:r>
      <w:r>
        <w:rPr>
          <w:spacing w:val="-1"/>
        </w:rPr>
        <w:t>PROVISIONS</w:t>
      </w:r>
    </w:p>
    <w:p w14:paraId="5467CEAF" w14:textId="77777777" w:rsidR="00437262" w:rsidRDefault="00437262">
      <w:pPr>
        <w:spacing w:before="11"/>
        <w:rPr>
          <w:rFonts w:ascii="Arial" w:eastAsia="Arial" w:hAnsi="Arial" w:cs="Arial"/>
          <w:b/>
          <w:bCs/>
          <w:sz w:val="20"/>
          <w:szCs w:val="20"/>
        </w:rPr>
      </w:pPr>
    </w:p>
    <w:p w14:paraId="2D7100CB" w14:textId="104527E0" w:rsidR="00437262" w:rsidRDefault="00BC70E3" w:rsidP="00A836BB">
      <w:pPr>
        <w:pStyle w:val="BodyText"/>
        <w:numPr>
          <w:ilvl w:val="1"/>
          <w:numId w:val="12"/>
        </w:numPr>
        <w:tabs>
          <w:tab w:val="left" w:pos="954"/>
        </w:tabs>
        <w:spacing w:before="0"/>
        <w:ind w:right="110"/>
        <w:jc w:val="both"/>
      </w:pPr>
      <w:r>
        <w:t>The</w:t>
      </w:r>
      <w:r>
        <w:rPr>
          <w:spacing w:val="17"/>
        </w:rPr>
        <w:t xml:space="preserve"> </w:t>
      </w:r>
      <w:r>
        <w:rPr>
          <w:spacing w:val="-1"/>
        </w:rPr>
        <w:t>Customer</w:t>
      </w:r>
      <w:r>
        <w:rPr>
          <w:spacing w:val="18"/>
        </w:rPr>
        <w:t xml:space="preserve"> </w:t>
      </w:r>
      <w:r>
        <w:rPr>
          <w:spacing w:val="-1"/>
        </w:rPr>
        <w:t>and</w:t>
      </w:r>
      <w:r>
        <w:rPr>
          <w:spacing w:val="17"/>
        </w:rPr>
        <w:t xml:space="preserve"> </w:t>
      </w:r>
      <w:r>
        <w:rPr>
          <w:spacing w:val="-1"/>
        </w:rPr>
        <w:t>the</w:t>
      </w:r>
      <w:r>
        <w:rPr>
          <w:spacing w:val="19"/>
        </w:rPr>
        <w:t xml:space="preserve"> </w:t>
      </w:r>
      <w:r>
        <w:rPr>
          <w:spacing w:val="-1"/>
        </w:rPr>
        <w:t>Supplier</w:t>
      </w:r>
      <w:r>
        <w:rPr>
          <w:spacing w:val="20"/>
        </w:rPr>
        <w:t xml:space="preserve"> </w:t>
      </w:r>
      <w:r>
        <w:rPr>
          <w:spacing w:val="-1"/>
        </w:rPr>
        <w:t>acknowledge</w:t>
      </w:r>
      <w:r>
        <w:rPr>
          <w:spacing w:val="17"/>
        </w:rPr>
        <w:t xml:space="preserve"> </w:t>
      </w:r>
      <w:r>
        <w:rPr>
          <w:spacing w:val="-1"/>
        </w:rPr>
        <w:t>that</w:t>
      </w:r>
      <w:r>
        <w:rPr>
          <w:spacing w:val="21"/>
        </w:rPr>
        <w:t xml:space="preserve"> </w:t>
      </w:r>
      <w:r>
        <w:rPr>
          <w:spacing w:val="-1"/>
        </w:rPr>
        <w:t>subsequent</w:t>
      </w:r>
      <w:r>
        <w:rPr>
          <w:spacing w:val="19"/>
        </w:rPr>
        <w:t xml:space="preserve"> </w:t>
      </w:r>
      <w:r>
        <w:t>to</w:t>
      </w:r>
      <w:r>
        <w:rPr>
          <w:spacing w:val="17"/>
        </w:rPr>
        <w:t xml:space="preserve"> </w:t>
      </w:r>
      <w:r>
        <w:t>the</w:t>
      </w:r>
      <w:r>
        <w:rPr>
          <w:spacing w:val="37"/>
        </w:rPr>
        <w:t xml:space="preserve"> </w:t>
      </w:r>
      <w:r>
        <w:rPr>
          <w:spacing w:val="-1"/>
        </w:rPr>
        <w:t>commencement</w:t>
      </w:r>
      <w:r>
        <w:rPr>
          <w:spacing w:val="2"/>
        </w:rPr>
        <w:t xml:space="preserve"> </w:t>
      </w:r>
      <w:r>
        <w:rPr>
          <w:spacing w:val="-2"/>
        </w:rPr>
        <w:t>of</w:t>
      </w:r>
      <w:r>
        <w:rPr>
          <w:spacing w:val="2"/>
        </w:rPr>
        <w:t xml:space="preserve"> </w:t>
      </w:r>
      <w:r>
        <w:t xml:space="preserve">the </w:t>
      </w:r>
      <w:r>
        <w:rPr>
          <w:spacing w:val="-1"/>
        </w:rPr>
        <w:t>provision</w:t>
      </w:r>
      <w:r>
        <w:t xml:space="preserve"> of</w:t>
      </w:r>
      <w:r>
        <w:rPr>
          <w:spacing w:val="3"/>
        </w:rPr>
        <w:t xml:space="preserve"> </w:t>
      </w:r>
      <w:r>
        <w:t>the</w:t>
      </w:r>
      <w:r>
        <w:rPr>
          <w:spacing w:val="3"/>
        </w:rPr>
        <w:t xml:space="preserve"> </w:t>
      </w:r>
      <w:r>
        <w:rPr>
          <w:spacing w:val="-1"/>
        </w:rPr>
        <w:t>Services,</w:t>
      </w:r>
      <w:r>
        <w:rPr>
          <w:spacing w:val="2"/>
        </w:rPr>
        <w:t xml:space="preserve"> </w:t>
      </w:r>
      <w:r>
        <w:rPr>
          <w:spacing w:val="-1"/>
        </w:rPr>
        <w:t>the</w:t>
      </w:r>
      <w:r>
        <w:t xml:space="preserve"> </w:t>
      </w:r>
      <w:r>
        <w:rPr>
          <w:spacing w:val="-1"/>
        </w:rPr>
        <w:t xml:space="preserve">identity </w:t>
      </w:r>
      <w:r>
        <w:t>of</w:t>
      </w:r>
      <w:r>
        <w:rPr>
          <w:spacing w:val="1"/>
        </w:rPr>
        <w:t xml:space="preserve"> </w:t>
      </w:r>
      <w:r>
        <w:t xml:space="preserve">the </w:t>
      </w:r>
      <w:r>
        <w:rPr>
          <w:spacing w:val="-1"/>
        </w:rPr>
        <w:t>provider</w:t>
      </w:r>
      <w:r>
        <w:rPr>
          <w:spacing w:val="1"/>
        </w:rPr>
        <w:t xml:space="preserve"> </w:t>
      </w:r>
      <w:r>
        <w:rPr>
          <w:spacing w:val="-2"/>
        </w:rPr>
        <w:t>of</w:t>
      </w:r>
      <w:r>
        <w:rPr>
          <w:spacing w:val="2"/>
        </w:rPr>
        <w:t xml:space="preserve"> </w:t>
      </w:r>
      <w:r>
        <w:t>the</w:t>
      </w:r>
      <w:r>
        <w:rPr>
          <w:spacing w:val="41"/>
        </w:rPr>
        <w:t xml:space="preserve"> </w:t>
      </w:r>
      <w:r>
        <w:rPr>
          <w:spacing w:val="-1"/>
        </w:rPr>
        <w:t>Services</w:t>
      </w:r>
      <w:r>
        <w:rPr>
          <w:spacing w:val="60"/>
        </w:rPr>
        <w:t xml:space="preserve"> </w:t>
      </w:r>
      <w:r>
        <w:t xml:space="preserve">(or </w:t>
      </w:r>
      <w:r>
        <w:rPr>
          <w:spacing w:val="-1"/>
        </w:rPr>
        <w:t>any</w:t>
      </w:r>
      <w:r>
        <w:rPr>
          <w:spacing w:val="58"/>
        </w:rPr>
        <w:t xml:space="preserve"> </w:t>
      </w:r>
      <w:r>
        <w:rPr>
          <w:spacing w:val="-1"/>
        </w:rPr>
        <w:t>part</w:t>
      </w:r>
      <w:r>
        <w:t xml:space="preserve"> </w:t>
      </w:r>
      <w:r>
        <w:rPr>
          <w:spacing w:val="-2"/>
        </w:rPr>
        <w:t>of</w:t>
      </w:r>
      <w:r>
        <w:rPr>
          <w:spacing w:val="2"/>
        </w:rPr>
        <w:t xml:space="preserve"> </w:t>
      </w:r>
      <w:r>
        <w:t>the</w:t>
      </w:r>
      <w:r>
        <w:rPr>
          <w:spacing w:val="2"/>
        </w:rPr>
        <w:t xml:space="preserve"> </w:t>
      </w:r>
      <w:r>
        <w:rPr>
          <w:spacing w:val="-1"/>
        </w:rPr>
        <w:t>Services)</w:t>
      </w:r>
      <w:r>
        <w:t xml:space="preserve"> may</w:t>
      </w:r>
      <w:r>
        <w:rPr>
          <w:spacing w:val="57"/>
        </w:rPr>
        <w:t xml:space="preserve"> </w:t>
      </w:r>
      <w:r>
        <w:rPr>
          <w:spacing w:val="-1"/>
        </w:rPr>
        <w:t>change</w:t>
      </w:r>
      <w:r>
        <w:rPr>
          <w:spacing w:val="60"/>
        </w:rPr>
        <w:t xml:space="preserve"> </w:t>
      </w:r>
      <w:r>
        <w:rPr>
          <w:spacing w:val="-1"/>
        </w:rPr>
        <w:t>(whether</w:t>
      </w:r>
      <w:r>
        <w:t xml:space="preserve"> as</w:t>
      </w:r>
      <w:r>
        <w:rPr>
          <w:spacing w:val="60"/>
        </w:rPr>
        <w:t xml:space="preserve"> </w:t>
      </w:r>
      <w:r>
        <w:t>a</w:t>
      </w:r>
      <w:r>
        <w:rPr>
          <w:spacing w:val="58"/>
        </w:rPr>
        <w:t xml:space="preserve"> </w:t>
      </w:r>
      <w:r>
        <w:rPr>
          <w:spacing w:val="-1"/>
        </w:rPr>
        <w:t>result</w:t>
      </w:r>
      <w:r>
        <w:t xml:space="preserve"> </w:t>
      </w:r>
      <w:r>
        <w:rPr>
          <w:spacing w:val="-2"/>
        </w:rPr>
        <w:t>of</w:t>
      </w:r>
      <w:r>
        <w:rPr>
          <w:spacing w:val="39"/>
        </w:rPr>
        <w:t xml:space="preserve"> </w:t>
      </w:r>
      <w:r>
        <w:rPr>
          <w:spacing w:val="-1"/>
        </w:rPr>
        <w:t>termination</w:t>
      </w:r>
      <w:r>
        <w:rPr>
          <w:spacing w:val="26"/>
        </w:rPr>
        <w:t xml:space="preserve"> </w:t>
      </w:r>
      <w:r>
        <w:t>or</w:t>
      </w:r>
      <w:r>
        <w:rPr>
          <w:spacing w:val="27"/>
        </w:rPr>
        <w:t xml:space="preserve"> </w:t>
      </w:r>
      <w:r w:rsidR="003F4130">
        <w:rPr>
          <w:spacing w:val="-1"/>
        </w:rPr>
        <w:t>p</w:t>
      </w:r>
      <w:r>
        <w:rPr>
          <w:spacing w:val="-1"/>
        </w:rPr>
        <w:t>artial</w:t>
      </w:r>
      <w:r>
        <w:rPr>
          <w:spacing w:val="23"/>
        </w:rPr>
        <w:t xml:space="preserve"> </w:t>
      </w:r>
      <w:r w:rsidR="003F4130">
        <w:rPr>
          <w:spacing w:val="-1"/>
        </w:rPr>
        <w:t>t</w:t>
      </w:r>
      <w:r>
        <w:rPr>
          <w:spacing w:val="-1"/>
        </w:rPr>
        <w:t>ermination</w:t>
      </w:r>
      <w:r>
        <w:rPr>
          <w:spacing w:val="26"/>
        </w:rPr>
        <w:t xml:space="preserve"> </w:t>
      </w:r>
      <w:r>
        <w:rPr>
          <w:spacing w:val="-2"/>
        </w:rPr>
        <w:t>of</w:t>
      </w:r>
      <w:r>
        <w:rPr>
          <w:spacing w:val="28"/>
        </w:rPr>
        <w:t xml:space="preserve"> </w:t>
      </w:r>
      <w:r>
        <w:rPr>
          <w:spacing w:val="-1"/>
        </w:rPr>
        <w:t>this</w:t>
      </w:r>
      <w:r>
        <w:rPr>
          <w:spacing w:val="31"/>
        </w:rPr>
        <w:t xml:space="preserve"> </w:t>
      </w:r>
      <w:r>
        <w:rPr>
          <w:spacing w:val="-1"/>
        </w:rPr>
        <w:t>Contract</w:t>
      </w:r>
      <w:r>
        <w:rPr>
          <w:spacing w:val="29"/>
        </w:rPr>
        <w:t xml:space="preserve"> </w:t>
      </w:r>
      <w:r>
        <w:t>or</w:t>
      </w:r>
      <w:r>
        <w:rPr>
          <w:spacing w:val="25"/>
        </w:rPr>
        <w:t xml:space="preserve"> </w:t>
      </w:r>
      <w:r>
        <w:rPr>
          <w:spacing w:val="-1"/>
        </w:rPr>
        <w:t>otherwise)</w:t>
      </w:r>
      <w:r>
        <w:rPr>
          <w:spacing w:val="27"/>
        </w:rPr>
        <w:t xml:space="preserve"> </w:t>
      </w:r>
      <w:r>
        <w:rPr>
          <w:spacing w:val="-1"/>
        </w:rPr>
        <w:t>resulting</w:t>
      </w:r>
      <w:r>
        <w:rPr>
          <w:spacing w:val="28"/>
        </w:rPr>
        <w:t xml:space="preserve"> </w:t>
      </w:r>
      <w:r>
        <w:rPr>
          <w:spacing w:val="-1"/>
        </w:rPr>
        <w:t>in</w:t>
      </w:r>
      <w:r>
        <w:rPr>
          <w:spacing w:val="24"/>
        </w:rPr>
        <w:t xml:space="preserve"> </w:t>
      </w:r>
      <w:r>
        <w:t>the</w:t>
      </w:r>
      <w:r>
        <w:rPr>
          <w:spacing w:val="35"/>
        </w:rPr>
        <w:t xml:space="preserve"> </w:t>
      </w:r>
      <w:r>
        <w:rPr>
          <w:spacing w:val="-1"/>
        </w:rPr>
        <w:t>Services</w:t>
      </w:r>
      <w:r>
        <w:rPr>
          <w:spacing w:val="41"/>
        </w:rPr>
        <w:t xml:space="preserve"> </w:t>
      </w:r>
      <w:r>
        <w:rPr>
          <w:spacing w:val="-1"/>
        </w:rPr>
        <w:t>being</w:t>
      </w:r>
      <w:r>
        <w:rPr>
          <w:spacing w:val="43"/>
        </w:rPr>
        <w:t xml:space="preserve"> </w:t>
      </w:r>
      <w:r>
        <w:rPr>
          <w:spacing w:val="-1"/>
        </w:rPr>
        <w:t>undertaken</w:t>
      </w:r>
      <w:r>
        <w:rPr>
          <w:spacing w:val="40"/>
        </w:rPr>
        <w:t xml:space="preserve"> </w:t>
      </w:r>
      <w:r>
        <w:t>by</w:t>
      </w:r>
      <w:r>
        <w:rPr>
          <w:spacing w:val="38"/>
        </w:rPr>
        <w:t xml:space="preserve"> </w:t>
      </w:r>
      <w:r>
        <w:t>a</w:t>
      </w:r>
      <w:r>
        <w:rPr>
          <w:spacing w:val="43"/>
        </w:rPr>
        <w:t xml:space="preserve"> </w:t>
      </w:r>
      <w:r>
        <w:rPr>
          <w:spacing w:val="-1"/>
        </w:rPr>
        <w:t>Replacement</w:t>
      </w:r>
      <w:r>
        <w:rPr>
          <w:spacing w:val="42"/>
        </w:rPr>
        <w:t xml:space="preserve"> </w:t>
      </w:r>
      <w:r>
        <w:rPr>
          <w:spacing w:val="-1"/>
        </w:rPr>
        <w:t>Supplier</w:t>
      </w:r>
      <w:r>
        <w:rPr>
          <w:spacing w:val="43"/>
        </w:rPr>
        <w:t xml:space="preserve"> </w:t>
      </w:r>
      <w:r>
        <w:rPr>
          <w:spacing w:val="-1"/>
        </w:rPr>
        <w:t>and/or</w:t>
      </w:r>
      <w:r>
        <w:rPr>
          <w:spacing w:val="42"/>
        </w:rPr>
        <w:t xml:space="preserve"> </w:t>
      </w:r>
      <w:r>
        <w:t>a</w:t>
      </w:r>
      <w:r>
        <w:rPr>
          <w:spacing w:val="41"/>
        </w:rPr>
        <w:t xml:space="preserve"> </w:t>
      </w:r>
      <w:r>
        <w:rPr>
          <w:spacing w:val="-1"/>
        </w:rPr>
        <w:t>Replacement</w:t>
      </w:r>
      <w:r>
        <w:rPr>
          <w:spacing w:val="55"/>
        </w:rPr>
        <w:t xml:space="preserve"> </w:t>
      </w:r>
      <w:r>
        <w:rPr>
          <w:spacing w:val="-1"/>
        </w:rPr>
        <w:t>Sub-Contractor.</w:t>
      </w:r>
      <w:r>
        <w:rPr>
          <w:spacing w:val="2"/>
        </w:rPr>
        <w:t xml:space="preserve"> </w:t>
      </w:r>
      <w:r>
        <w:rPr>
          <w:spacing w:val="-1"/>
        </w:rPr>
        <w:t>Such</w:t>
      </w:r>
      <w:r>
        <w:t xml:space="preserve"> change in the </w:t>
      </w:r>
      <w:r>
        <w:rPr>
          <w:spacing w:val="-1"/>
        </w:rPr>
        <w:t xml:space="preserve">identity </w:t>
      </w:r>
      <w:r>
        <w:t>of</w:t>
      </w:r>
      <w:r>
        <w:rPr>
          <w:spacing w:val="3"/>
        </w:rPr>
        <w:t xml:space="preserve"> </w:t>
      </w:r>
      <w:r>
        <w:rPr>
          <w:spacing w:val="-1"/>
        </w:rPr>
        <w:t>the</w:t>
      </w:r>
      <w:r>
        <w:rPr>
          <w:spacing w:val="3"/>
        </w:rPr>
        <w:t xml:space="preserve"> </w:t>
      </w:r>
      <w:r>
        <w:rPr>
          <w:spacing w:val="-1"/>
        </w:rPr>
        <w:t>Supplier</w:t>
      </w:r>
      <w:r>
        <w:rPr>
          <w:spacing w:val="1"/>
        </w:rPr>
        <w:t xml:space="preserve"> </w:t>
      </w:r>
      <w:r>
        <w:t>of</w:t>
      </w:r>
      <w:r>
        <w:rPr>
          <w:spacing w:val="3"/>
        </w:rPr>
        <w:t xml:space="preserve"> </w:t>
      </w:r>
      <w:r>
        <w:t>such</w:t>
      </w:r>
      <w:r>
        <w:rPr>
          <w:spacing w:val="1"/>
        </w:rPr>
        <w:t xml:space="preserve"> </w:t>
      </w:r>
      <w:r>
        <w:rPr>
          <w:spacing w:val="-1"/>
        </w:rPr>
        <w:t>Services</w:t>
      </w:r>
      <w:r>
        <w:rPr>
          <w:spacing w:val="1"/>
        </w:rPr>
        <w:t xml:space="preserve"> </w:t>
      </w:r>
      <w:r>
        <w:t>may</w:t>
      </w:r>
      <w:r>
        <w:rPr>
          <w:spacing w:val="43"/>
        </w:rPr>
        <w:t xml:space="preserve"> </w:t>
      </w:r>
      <w:r>
        <w:rPr>
          <w:spacing w:val="-1"/>
        </w:rPr>
        <w:t>constitute</w:t>
      </w:r>
      <w:r>
        <w:rPr>
          <w:spacing w:val="17"/>
        </w:rPr>
        <w:t xml:space="preserve"> </w:t>
      </w:r>
      <w:r>
        <w:t>a</w:t>
      </w:r>
      <w:r>
        <w:rPr>
          <w:spacing w:val="17"/>
        </w:rPr>
        <w:t xml:space="preserve"> </w:t>
      </w:r>
      <w:r>
        <w:rPr>
          <w:spacing w:val="-1"/>
        </w:rPr>
        <w:t>Relevant</w:t>
      </w:r>
      <w:r>
        <w:rPr>
          <w:spacing w:val="18"/>
        </w:rPr>
        <w:t xml:space="preserve"> </w:t>
      </w:r>
      <w:r>
        <w:t>Transfer</w:t>
      </w:r>
      <w:r>
        <w:rPr>
          <w:spacing w:val="18"/>
        </w:rPr>
        <w:t xml:space="preserve"> </w:t>
      </w:r>
      <w:r>
        <w:t>to</w:t>
      </w:r>
      <w:r>
        <w:rPr>
          <w:spacing w:val="17"/>
        </w:rPr>
        <w:t xml:space="preserve"> </w:t>
      </w:r>
      <w:r>
        <w:rPr>
          <w:spacing w:val="-2"/>
        </w:rPr>
        <w:t>which</w:t>
      </w:r>
      <w:r>
        <w:rPr>
          <w:spacing w:val="17"/>
        </w:rPr>
        <w:t xml:space="preserve"> </w:t>
      </w:r>
      <w:r>
        <w:t>the</w:t>
      </w:r>
      <w:r>
        <w:rPr>
          <w:spacing w:val="17"/>
        </w:rPr>
        <w:t xml:space="preserve"> </w:t>
      </w:r>
      <w:r>
        <w:rPr>
          <w:spacing w:val="-1"/>
        </w:rPr>
        <w:t>Employment</w:t>
      </w:r>
      <w:r>
        <w:rPr>
          <w:spacing w:val="18"/>
        </w:rPr>
        <w:t xml:space="preserve"> </w:t>
      </w:r>
      <w:r>
        <w:rPr>
          <w:spacing w:val="-1"/>
        </w:rPr>
        <w:t>Regulations</w:t>
      </w:r>
      <w:r>
        <w:rPr>
          <w:spacing w:val="17"/>
        </w:rPr>
        <w:t xml:space="preserve"> </w:t>
      </w:r>
      <w:r>
        <w:rPr>
          <w:spacing w:val="-1"/>
        </w:rPr>
        <w:t>and/or</w:t>
      </w:r>
      <w:r>
        <w:rPr>
          <w:spacing w:val="18"/>
        </w:rPr>
        <w:t xml:space="preserve"> </w:t>
      </w:r>
      <w:r>
        <w:rPr>
          <w:spacing w:val="-1"/>
        </w:rPr>
        <w:t>the</w:t>
      </w:r>
      <w:r>
        <w:rPr>
          <w:spacing w:val="47"/>
        </w:rPr>
        <w:t xml:space="preserve"> </w:t>
      </w:r>
      <w:r>
        <w:rPr>
          <w:spacing w:val="-1"/>
        </w:rPr>
        <w:t>Acquired</w:t>
      </w:r>
      <w:r>
        <w:rPr>
          <w:spacing w:val="60"/>
        </w:rPr>
        <w:t xml:space="preserve"> </w:t>
      </w:r>
      <w:r>
        <w:rPr>
          <w:spacing w:val="-1"/>
        </w:rPr>
        <w:t>Rights</w:t>
      </w:r>
      <w:r>
        <w:rPr>
          <w:spacing w:val="60"/>
        </w:rPr>
        <w:t xml:space="preserve"> </w:t>
      </w:r>
      <w:r>
        <w:rPr>
          <w:spacing w:val="-2"/>
        </w:rPr>
        <w:t>Directive</w:t>
      </w:r>
      <w:r>
        <w:rPr>
          <w:spacing w:val="2"/>
        </w:rPr>
        <w:t xml:space="preserve"> </w:t>
      </w:r>
      <w:r>
        <w:rPr>
          <w:spacing w:val="-2"/>
        </w:rPr>
        <w:t>will</w:t>
      </w:r>
      <w:r>
        <w:rPr>
          <w:spacing w:val="59"/>
        </w:rPr>
        <w:t xml:space="preserve"> </w:t>
      </w:r>
      <w:r>
        <w:rPr>
          <w:spacing w:val="-1"/>
        </w:rPr>
        <w:t>apply.</w:t>
      </w:r>
      <w:r>
        <w:t xml:space="preserve"> </w:t>
      </w:r>
      <w:r>
        <w:rPr>
          <w:spacing w:val="1"/>
        </w:rPr>
        <w:t>The</w:t>
      </w:r>
      <w:r>
        <w:rPr>
          <w:spacing w:val="60"/>
        </w:rPr>
        <w:t xml:space="preserve"> </w:t>
      </w:r>
      <w:r>
        <w:rPr>
          <w:spacing w:val="-1"/>
        </w:rPr>
        <w:t>Customer</w:t>
      </w:r>
      <w:r>
        <w:t xml:space="preserve"> </w:t>
      </w:r>
      <w:r>
        <w:rPr>
          <w:spacing w:val="-1"/>
        </w:rPr>
        <w:t>and</w:t>
      </w:r>
      <w:r>
        <w:rPr>
          <w:spacing w:val="60"/>
        </w:rPr>
        <w:t xml:space="preserve"> </w:t>
      </w:r>
      <w:r>
        <w:t>the</w:t>
      </w:r>
      <w:r>
        <w:rPr>
          <w:spacing w:val="60"/>
        </w:rPr>
        <w:t xml:space="preserve"> </w:t>
      </w:r>
      <w:r>
        <w:rPr>
          <w:spacing w:val="-1"/>
        </w:rPr>
        <w:t>Supplier</w:t>
      </w:r>
      <w:r>
        <w:rPr>
          <w:spacing w:val="59"/>
        </w:rPr>
        <w:t xml:space="preserve"> </w:t>
      </w:r>
      <w:r>
        <w:rPr>
          <w:spacing w:val="-1"/>
        </w:rPr>
        <w:t>further</w:t>
      </w:r>
      <w:r>
        <w:rPr>
          <w:spacing w:val="65"/>
        </w:rPr>
        <w:t xml:space="preserve"> </w:t>
      </w:r>
      <w:r>
        <w:rPr>
          <w:spacing w:val="-1"/>
        </w:rPr>
        <w:t>agree</w:t>
      </w:r>
      <w:r>
        <w:rPr>
          <w:spacing w:val="12"/>
        </w:rPr>
        <w:t xml:space="preserve"> </w:t>
      </w:r>
      <w:r>
        <w:rPr>
          <w:spacing w:val="-1"/>
        </w:rPr>
        <w:t>that,</w:t>
      </w:r>
      <w:r>
        <w:rPr>
          <w:spacing w:val="13"/>
        </w:rPr>
        <w:t xml:space="preserve"> </w:t>
      </w:r>
      <w:r>
        <w:t>as</w:t>
      </w:r>
      <w:r>
        <w:rPr>
          <w:spacing w:val="12"/>
        </w:rPr>
        <w:t xml:space="preserve"> </w:t>
      </w:r>
      <w:r>
        <w:t>a</w:t>
      </w:r>
      <w:r>
        <w:rPr>
          <w:spacing w:val="10"/>
        </w:rPr>
        <w:t xml:space="preserve"> </w:t>
      </w:r>
      <w:r>
        <w:rPr>
          <w:spacing w:val="-1"/>
        </w:rPr>
        <w:t>result</w:t>
      </w:r>
      <w:r>
        <w:rPr>
          <w:spacing w:val="13"/>
        </w:rPr>
        <w:t xml:space="preserve"> </w:t>
      </w:r>
      <w:r>
        <w:rPr>
          <w:spacing w:val="-2"/>
        </w:rPr>
        <w:t>of</w:t>
      </w:r>
      <w:r>
        <w:rPr>
          <w:spacing w:val="13"/>
        </w:rPr>
        <w:t xml:space="preserve"> </w:t>
      </w:r>
      <w: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2"/>
        </w:rPr>
        <w:t>Employment</w:t>
      </w:r>
      <w:r>
        <w:rPr>
          <w:spacing w:val="13"/>
        </w:rPr>
        <w:t xml:space="preserve"> </w:t>
      </w:r>
      <w:r>
        <w:rPr>
          <w:spacing w:val="-1"/>
        </w:rPr>
        <w:t>Regulations,</w:t>
      </w:r>
      <w:r>
        <w:rPr>
          <w:spacing w:val="13"/>
        </w:rPr>
        <w:t xml:space="preserve"> </w:t>
      </w:r>
      <w:r>
        <w:rPr>
          <w:spacing w:val="-1"/>
        </w:rPr>
        <w:t>where</w:t>
      </w:r>
      <w:r>
        <w:rPr>
          <w:spacing w:val="12"/>
        </w:rPr>
        <w:t xml:space="preserve"> </w:t>
      </w:r>
      <w:r>
        <w:t>a</w:t>
      </w:r>
      <w:r>
        <w:rPr>
          <w:spacing w:val="65"/>
        </w:rPr>
        <w:t xml:space="preserve"> </w:t>
      </w:r>
      <w:r>
        <w:rPr>
          <w:spacing w:val="-1"/>
        </w:rPr>
        <w:t>Relevant</w:t>
      </w:r>
      <w:r>
        <w:rPr>
          <w:spacing w:val="2"/>
        </w:rPr>
        <w:t xml:space="preserve"> </w:t>
      </w:r>
      <w:r>
        <w:rPr>
          <w:spacing w:val="-1"/>
        </w:rPr>
        <w:t>Transfer</w:t>
      </w:r>
      <w:r>
        <w:rPr>
          <w:spacing w:val="1"/>
        </w:rPr>
        <w:t xml:space="preserve"> </w:t>
      </w:r>
      <w:r>
        <w:rPr>
          <w:spacing w:val="-1"/>
        </w:rPr>
        <w:t>occurs,</w:t>
      </w:r>
      <w:r>
        <w:rPr>
          <w:spacing w:val="2"/>
        </w:rPr>
        <w:t xml:space="preserve"> </w:t>
      </w:r>
      <w:r>
        <w:t xml:space="preserve">the </w:t>
      </w:r>
      <w:r>
        <w:rPr>
          <w:spacing w:val="-1"/>
        </w:rPr>
        <w:t>contracts</w:t>
      </w:r>
      <w:r>
        <w:rPr>
          <w:spacing w:val="1"/>
        </w:rPr>
        <w:t xml:space="preserve"> </w:t>
      </w:r>
      <w:r>
        <w:rPr>
          <w:spacing w:val="-2"/>
        </w:rPr>
        <w:t>of</w:t>
      </w:r>
      <w:r>
        <w:rPr>
          <w:spacing w:val="4"/>
        </w:rPr>
        <w:t xml:space="preserve"> </w:t>
      </w:r>
      <w:r>
        <w:rPr>
          <w:spacing w:val="-2"/>
        </w:rPr>
        <w:t>employment</w:t>
      </w:r>
      <w:r>
        <w:rPr>
          <w:spacing w:val="2"/>
        </w:rPr>
        <w:t xml:space="preserve"> </w:t>
      </w:r>
      <w:r>
        <w:rPr>
          <w:spacing w:val="-1"/>
        </w:rPr>
        <w:t>between</w:t>
      </w:r>
      <w:r>
        <w:t xml:space="preserve"> the </w:t>
      </w:r>
      <w:r>
        <w:rPr>
          <w:spacing w:val="-1"/>
        </w:rPr>
        <w:t>Supplier</w:t>
      </w:r>
      <w:r>
        <w:rPr>
          <w:spacing w:val="1"/>
        </w:rPr>
        <w:t xml:space="preserve"> </w:t>
      </w:r>
      <w:r>
        <w:rPr>
          <w:spacing w:val="-1"/>
        </w:rPr>
        <w:t>and</w:t>
      </w:r>
      <w:r>
        <w:rPr>
          <w:spacing w:val="53"/>
        </w:rPr>
        <w:t xml:space="preserve"> </w:t>
      </w:r>
      <w:r>
        <w:t>the</w:t>
      </w:r>
      <w:r>
        <w:rPr>
          <w:spacing w:val="40"/>
        </w:rPr>
        <w:t xml:space="preserve"> </w:t>
      </w:r>
      <w:r>
        <w:rPr>
          <w:spacing w:val="-1"/>
        </w:rPr>
        <w:t>Transferring</w:t>
      </w:r>
      <w:r>
        <w:rPr>
          <w:spacing w:val="43"/>
        </w:rPr>
        <w:t xml:space="preserve"> </w:t>
      </w:r>
      <w:r>
        <w:rPr>
          <w:spacing w:val="-1"/>
        </w:rPr>
        <w:t>Supplier</w:t>
      </w:r>
      <w:r>
        <w:rPr>
          <w:spacing w:val="42"/>
        </w:rPr>
        <w:t xml:space="preserve"> </w:t>
      </w:r>
      <w:r>
        <w:rPr>
          <w:spacing w:val="-1"/>
        </w:rPr>
        <w:t>Employees</w:t>
      </w:r>
      <w:r>
        <w:rPr>
          <w:spacing w:val="41"/>
        </w:rPr>
        <w:t xml:space="preserve"> </w:t>
      </w:r>
      <w:r>
        <w:rPr>
          <w:spacing w:val="-1"/>
        </w:rPr>
        <w:t>(except</w:t>
      </w:r>
      <w:r>
        <w:rPr>
          <w:spacing w:val="42"/>
        </w:rPr>
        <w:t xml:space="preserve"> </w:t>
      </w:r>
      <w:r>
        <w:rPr>
          <w:spacing w:val="-1"/>
        </w:rPr>
        <w:t>in</w:t>
      </w:r>
      <w:r>
        <w:rPr>
          <w:spacing w:val="43"/>
        </w:rPr>
        <w:t xml:space="preserve"> </w:t>
      </w:r>
      <w:r>
        <w:rPr>
          <w:spacing w:val="-1"/>
        </w:rPr>
        <w:t>relation</w:t>
      </w:r>
      <w:r>
        <w:rPr>
          <w:spacing w:val="42"/>
        </w:rPr>
        <w:t xml:space="preserve"> </w:t>
      </w:r>
      <w:r>
        <w:t>to</w:t>
      </w:r>
      <w:r>
        <w:rPr>
          <w:spacing w:val="41"/>
        </w:rPr>
        <w:t xml:space="preserve"> </w:t>
      </w:r>
      <w:r>
        <w:rPr>
          <w:spacing w:val="1"/>
        </w:rPr>
        <w:t>any</w:t>
      </w:r>
      <w:r>
        <w:rPr>
          <w:spacing w:val="41"/>
        </w:rPr>
        <w:t xml:space="preserve"> </w:t>
      </w:r>
      <w:r>
        <w:rPr>
          <w:spacing w:val="-1"/>
        </w:rPr>
        <w:t>contract</w:t>
      </w:r>
      <w:r>
        <w:rPr>
          <w:spacing w:val="42"/>
        </w:rPr>
        <w:t xml:space="preserve"> </w:t>
      </w:r>
      <w:r>
        <w:rPr>
          <w:spacing w:val="-1"/>
        </w:rPr>
        <w:t>terms</w:t>
      </w:r>
      <w:r>
        <w:rPr>
          <w:spacing w:val="55"/>
        </w:rPr>
        <w:t xml:space="preserve"> </w:t>
      </w:r>
      <w:r>
        <w:rPr>
          <w:spacing w:val="-1"/>
        </w:rPr>
        <w:t>disapplied</w:t>
      </w:r>
      <w:r>
        <w:rPr>
          <w:spacing w:val="12"/>
        </w:rPr>
        <w:t xml:space="preserve"> </w:t>
      </w:r>
      <w:r>
        <w:t>through</w:t>
      </w:r>
      <w:r>
        <w:rPr>
          <w:spacing w:val="10"/>
        </w:rPr>
        <w:t xml:space="preserve"> </w:t>
      </w:r>
      <w:r>
        <w:rPr>
          <w:spacing w:val="-1"/>
        </w:rPr>
        <w:t>operation</w:t>
      </w:r>
      <w:r>
        <w:rPr>
          <w:spacing w:val="12"/>
        </w:rPr>
        <w:t xml:space="preserve"> </w:t>
      </w:r>
      <w:r>
        <w:rPr>
          <w:spacing w:val="-2"/>
        </w:rPr>
        <w:t>of</w:t>
      </w:r>
      <w:r>
        <w:rPr>
          <w:spacing w:val="13"/>
        </w:rPr>
        <w:t xml:space="preserve"> </w:t>
      </w:r>
      <w:r>
        <w:rPr>
          <w:spacing w:val="-1"/>
        </w:rPr>
        <w:t>regulation</w:t>
      </w:r>
      <w:r>
        <w:rPr>
          <w:spacing w:val="4"/>
        </w:rPr>
        <w:t xml:space="preserve"> </w:t>
      </w:r>
      <w:r>
        <w:rPr>
          <w:spacing w:val="-1"/>
        </w:rPr>
        <w:t>10(2)</w:t>
      </w:r>
      <w:r>
        <w:rPr>
          <w:spacing w:val="13"/>
        </w:rPr>
        <w:t xml:space="preserve"> </w:t>
      </w:r>
      <w:r>
        <w:rPr>
          <w:spacing w:val="-2"/>
        </w:rPr>
        <w:t>of</w:t>
      </w:r>
      <w:r>
        <w:rPr>
          <w:spacing w:val="13"/>
        </w:rPr>
        <w:t xml:space="preserve"> </w:t>
      </w:r>
      <w:r>
        <w:t>the</w:t>
      </w:r>
      <w:r>
        <w:rPr>
          <w:spacing w:val="9"/>
        </w:rPr>
        <w:t xml:space="preserve"> </w:t>
      </w:r>
      <w:r>
        <w:rPr>
          <w:spacing w:val="-1"/>
        </w:rPr>
        <w:t>Employment</w:t>
      </w:r>
      <w:r>
        <w:rPr>
          <w:spacing w:val="13"/>
        </w:rPr>
        <w:t xml:space="preserve"> </w:t>
      </w:r>
      <w:r>
        <w:rPr>
          <w:spacing w:val="-1"/>
        </w:rPr>
        <w:t>Regulations)</w:t>
      </w:r>
      <w:r>
        <w:rPr>
          <w:spacing w:val="43"/>
        </w:rPr>
        <w:t xml:space="preserve"> </w:t>
      </w:r>
      <w:r>
        <w:rPr>
          <w:spacing w:val="-2"/>
        </w:rPr>
        <w:t>will</w:t>
      </w:r>
      <w:r>
        <w:rPr>
          <w:spacing w:val="50"/>
        </w:rPr>
        <w:t xml:space="preserve"> </w:t>
      </w:r>
      <w:r>
        <w:rPr>
          <w:spacing w:val="-1"/>
        </w:rPr>
        <w:t>have</w:t>
      </w:r>
      <w:r>
        <w:rPr>
          <w:spacing w:val="50"/>
        </w:rPr>
        <w:t xml:space="preserve"> </w:t>
      </w:r>
      <w:r>
        <w:t>effect</w:t>
      </w:r>
      <w:r>
        <w:rPr>
          <w:spacing w:val="52"/>
        </w:rPr>
        <w:t xml:space="preserve"> </w:t>
      </w:r>
      <w:r>
        <w:t>on</w:t>
      </w:r>
      <w:r>
        <w:rPr>
          <w:spacing w:val="48"/>
        </w:rPr>
        <w:t xml:space="preserve"> </w:t>
      </w:r>
      <w:r>
        <w:rPr>
          <w:spacing w:val="-1"/>
        </w:rPr>
        <w:t>and</w:t>
      </w:r>
      <w:r>
        <w:rPr>
          <w:spacing w:val="46"/>
        </w:rPr>
        <w:t xml:space="preserve"> </w:t>
      </w:r>
      <w:r>
        <w:t>from</w:t>
      </w:r>
      <w:r>
        <w:rPr>
          <w:spacing w:val="49"/>
        </w:rPr>
        <w:t xml:space="preserve"> </w:t>
      </w:r>
      <w:r>
        <w:t>the</w:t>
      </w:r>
      <w:r>
        <w:rPr>
          <w:spacing w:val="51"/>
        </w:rPr>
        <w:t xml:space="preserve"> </w:t>
      </w:r>
      <w:r>
        <w:rPr>
          <w:spacing w:val="-1"/>
        </w:rPr>
        <w:t>Service</w:t>
      </w:r>
      <w:r>
        <w:rPr>
          <w:spacing w:val="50"/>
        </w:rPr>
        <w:t xml:space="preserve"> </w:t>
      </w:r>
      <w:r>
        <w:rPr>
          <w:spacing w:val="-1"/>
        </w:rPr>
        <w:t>Transfer</w:t>
      </w:r>
      <w:r>
        <w:rPr>
          <w:spacing w:val="51"/>
        </w:rPr>
        <w:t xml:space="preserve"> </w:t>
      </w:r>
      <w:r>
        <w:rPr>
          <w:spacing w:val="-2"/>
        </w:rPr>
        <w:t>Date</w:t>
      </w:r>
      <w:r>
        <w:rPr>
          <w:spacing w:val="50"/>
        </w:rPr>
        <w:t xml:space="preserve"> </w:t>
      </w:r>
      <w:r>
        <w:t>as</w:t>
      </w:r>
      <w:r>
        <w:rPr>
          <w:spacing w:val="50"/>
        </w:rPr>
        <w:t xml:space="preserve"> </w:t>
      </w:r>
      <w:r>
        <w:rPr>
          <w:spacing w:val="-2"/>
        </w:rPr>
        <w:t>if</w:t>
      </w:r>
      <w:r>
        <w:rPr>
          <w:spacing w:val="52"/>
        </w:rPr>
        <w:t xml:space="preserve"> </w:t>
      </w:r>
      <w:r>
        <w:rPr>
          <w:spacing w:val="-1"/>
        </w:rPr>
        <w:t>originally</w:t>
      </w:r>
      <w:r>
        <w:rPr>
          <w:spacing w:val="49"/>
        </w:rPr>
        <w:t xml:space="preserve"> </w:t>
      </w:r>
      <w:r>
        <w:rPr>
          <w:spacing w:val="-1"/>
        </w:rPr>
        <w:t>made</w:t>
      </w:r>
      <w:r>
        <w:rPr>
          <w:spacing w:val="41"/>
        </w:rPr>
        <w:t xml:space="preserve"> </w:t>
      </w:r>
      <w:r>
        <w:rPr>
          <w:spacing w:val="-1"/>
        </w:rPr>
        <w:t>between</w:t>
      </w:r>
      <w:r>
        <w:rPr>
          <w:spacing w:val="43"/>
        </w:rPr>
        <w:t xml:space="preserve"> </w:t>
      </w:r>
      <w:r>
        <w:t>the</w:t>
      </w:r>
      <w:r>
        <w:rPr>
          <w:spacing w:val="43"/>
        </w:rPr>
        <w:t xml:space="preserve"> </w:t>
      </w:r>
      <w:r>
        <w:rPr>
          <w:spacing w:val="-1"/>
        </w:rPr>
        <w:t>Replacement</w:t>
      </w:r>
      <w:r>
        <w:rPr>
          <w:spacing w:val="44"/>
        </w:rPr>
        <w:t xml:space="preserve"> </w:t>
      </w:r>
      <w:r>
        <w:rPr>
          <w:spacing w:val="-1"/>
        </w:rPr>
        <w:t>Supplier</w:t>
      </w:r>
      <w:r>
        <w:rPr>
          <w:spacing w:val="44"/>
        </w:rPr>
        <w:t xml:space="preserve"> </w:t>
      </w:r>
      <w:r>
        <w:rPr>
          <w:spacing w:val="-1"/>
        </w:rPr>
        <w:t>and/or</w:t>
      </w:r>
      <w:r>
        <w:rPr>
          <w:spacing w:val="42"/>
        </w:rPr>
        <w:t xml:space="preserve"> </w:t>
      </w:r>
      <w:r>
        <w:t>a</w:t>
      </w:r>
      <w:r>
        <w:rPr>
          <w:spacing w:val="43"/>
        </w:rPr>
        <w:t xml:space="preserve"> </w:t>
      </w:r>
      <w:r>
        <w:rPr>
          <w:spacing w:val="-1"/>
        </w:rPr>
        <w:t>Replacement</w:t>
      </w:r>
      <w:r>
        <w:rPr>
          <w:spacing w:val="43"/>
        </w:rPr>
        <w:t xml:space="preserve"> </w:t>
      </w:r>
      <w:r>
        <w:rPr>
          <w:spacing w:val="-1"/>
        </w:rPr>
        <w:t>Sub-Contractor</w:t>
      </w:r>
      <w:r>
        <w:rPr>
          <w:spacing w:val="42"/>
        </w:rPr>
        <w:t xml:space="preserve"> </w:t>
      </w:r>
      <w:r>
        <w:t>(as</w:t>
      </w:r>
      <w:r>
        <w:rPr>
          <w:spacing w:val="35"/>
        </w:rPr>
        <w:t xml:space="preserve"> </w:t>
      </w:r>
      <w:r>
        <w:t>the case</w:t>
      </w:r>
      <w:r>
        <w:rPr>
          <w:spacing w:val="-5"/>
        </w:rPr>
        <w:t xml:space="preserve"> </w:t>
      </w:r>
      <w:r>
        <w:t>may</w:t>
      </w:r>
      <w:r>
        <w:rPr>
          <w:spacing w:val="-2"/>
        </w:rPr>
        <w:t xml:space="preserve"> </w:t>
      </w:r>
      <w:r>
        <w:rPr>
          <w:spacing w:val="-1"/>
        </w:rPr>
        <w:t>be)</w:t>
      </w:r>
      <w:r>
        <w:rPr>
          <w:spacing w:val="1"/>
        </w:rPr>
        <w:t xml:space="preserve"> </w:t>
      </w:r>
      <w:r>
        <w:rPr>
          <w:spacing w:val="-1"/>
        </w:rPr>
        <w:t>and</w:t>
      </w:r>
      <w:r>
        <w:rPr>
          <w:spacing w:val="-2"/>
        </w:rPr>
        <w:t xml:space="preserve"> </w:t>
      </w:r>
      <w:r>
        <w:rPr>
          <w:spacing w:val="-1"/>
        </w:rPr>
        <w:t>each</w:t>
      </w:r>
      <w:r>
        <w:t xml:space="preserve"> such</w:t>
      </w:r>
      <w:r>
        <w:rPr>
          <w:spacing w:val="-4"/>
        </w:rPr>
        <w:t xml:space="preserve"> </w:t>
      </w:r>
      <w:r>
        <w:rPr>
          <w:spacing w:val="-1"/>
        </w:rPr>
        <w:t>Transferring</w:t>
      </w:r>
      <w:r>
        <w:t xml:space="preserve"> </w:t>
      </w:r>
      <w:r>
        <w:rPr>
          <w:spacing w:val="-2"/>
        </w:rPr>
        <w:t>Supplier</w:t>
      </w:r>
      <w:r>
        <w:rPr>
          <w:spacing w:val="1"/>
        </w:rPr>
        <w:t xml:space="preserve"> </w:t>
      </w:r>
      <w:r>
        <w:rPr>
          <w:spacing w:val="-1"/>
        </w:rPr>
        <w:t>Employee.</w:t>
      </w:r>
    </w:p>
    <w:p w14:paraId="633830D4" w14:textId="18ED8A34" w:rsidR="00437262" w:rsidRDefault="00BC70E3" w:rsidP="00A836BB">
      <w:pPr>
        <w:pStyle w:val="BodyText"/>
        <w:numPr>
          <w:ilvl w:val="1"/>
          <w:numId w:val="12"/>
        </w:numPr>
        <w:tabs>
          <w:tab w:val="left" w:pos="954"/>
        </w:tabs>
        <w:ind w:right="110"/>
        <w:jc w:val="both"/>
      </w:pPr>
      <w:r>
        <w:t>The</w:t>
      </w:r>
      <w:r>
        <w:rPr>
          <w:spacing w:val="2"/>
        </w:rPr>
        <w:t xml:space="preserve"> </w:t>
      </w:r>
      <w:r>
        <w:rPr>
          <w:spacing w:val="-1"/>
        </w:rPr>
        <w:t>Supplier</w:t>
      </w:r>
      <w:r>
        <w:rPr>
          <w:spacing w:val="3"/>
        </w:rPr>
        <w:t xml:space="preserve"> </w:t>
      </w:r>
      <w:r>
        <w:rPr>
          <w:spacing w:val="-1"/>
        </w:rPr>
        <w:t>shall,</w:t>
      </w:r>
      <w:r>
        <w:rPr>
          <w:spacing w:val="4"/>
        </w:rPr>
        <w:t xml:space="preserve"> </w:t>
      </w:r>
      <w:r>
        <w:rPr>
          <w:spacing w:val="-1"/>
        </w:rPr>
        <w:t>and</w:t>
      </w:r>
      <w:r>
        <w:rPr>
          <w:spacing w:val="3"/>
        </w:rPr>
        <w:t xml:space="preserve"> </w:t>
      </w:r>
      <w:r>
        <w:rPr>
          <w:spacing w:val="-2"/>
        </w:rPr>
        <w:t>shall</w:t>
      </w:r>
      <w:r>
        <w:rPr>
          <w:spacing w:val="2"/>
        </w:rPr>
        <w:t xml:space="preserve"> </w:t>
      </w:r>
      <w:r>
        <w:t>procure</w:t>
      </w:r>
      <w:r>
        <w:rPr>
          <w:spacing w:val="3"/>
        </w:rPr>
        <w:t xml:space="preserve"> </w:t>
      </w:r>
      <w:r>
        <w:rPr>
          <w:spacing w:val="-1"/>
        </w:rPr>
        <w:t>that</w:t>
      </w:r>
      <w:r>
        <w:rPr>
          <w:spacing w:val="4"/>
        </w:rPr>
        <w:t xml:space="preserve"> </w:t>
      </w:r>
      <w:r>
        <w:rPr>
          <w:spacing w:val="-1"/>
        </w:rPr>
        <w:t>each</w:t>
      </w:r>
      <w:r>
        <w:rPr>
          <w:spacing w:val="3"/>
        </w:rPr>
        <w:t xml:space="preserve"> </w:t>
      </w:r>
      <w:r>
        <w:rPr>
          <w:spacing w:val="-1"/>
        </w:rPr>
        <w:t>Sub-Contractor</w:t>
      </w:r>
      <w:r>
        <w:rPr>
          <w:spacing w:val="3"/>
        </w:rPr>
        <w:t xml:space="preserve"> </w:t>
      </w:r>
      <w:r>
        <w:rPr>
          <w:spacing w:val="-1"/>
        </w:rPr>
        <w:t>shall,</w:t>
      </w:r>
      <w:r>
        <w:rPr>
          <w:spacing w:val="4"/>
        </w:rPr>
        <w:t xml:space="preserve"> </w:t>
      </w:r>
      <w:r>
        <w:rPr>
          <w:spacing w:val="-1"/>
        </w:rPr>
        <w:t>comply</w:t>
      </w:r>
      <w:r>
        <w:rPr>
          <w:spacing w:val="3"/>
        </w:rPr>
        <w:t xml:space="preserve"> </w:t>
      </w:r>
      <w:r>
        <w:rPr>
          <w:spacing w:val="-1"/>
        </w:rPr>
        <w:t>with</w:t>
      </w:r>
      <w:r>
        <w:rPr>
          <w:spacing w:val="41"/>
        </w:rPr>
        <w:t xml:space="preserve"> </w:t>
      </w:r>
      <w:r>
        <w:rPr>
          <w:spacing w:val="-1"/>
        </w:rPr>
        <w:t>all</w:t>
      </w:r>
      <w:r>
        <w:rPr>
          <w:spacing w:val="4"/>
        </w:rPr>
        <w:t xml:space="preserve"> </w:t>
      </w:r>
      <w:r>
        <w:rPr>
          <w:spacing w:val="-1"/>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respect</w:t>
      </w:r>
      <w:r>
        <w:rPr>
          <w:spacing w:val="6"/>
        </w:rPr>
        <w:t xml:space="preserve"> </w:t>
      </w:r>
      <w:r>
        <w:rPr>
          <w:spacing w:val="-2"/>
        </w:rPr>
        <w:t>of</w:t>
      </w:r>
      <w:r>
        <w:rPr>
          <w:spacing w:val="8"/>
        </w:rPr>
        <w:t xml:space="preserve"> </w:t>
      </w:r>
      <w:r>
        <w:t>the</w:t>
      </w:r>
      <w:r>
        <w:rPr>
          <w:spacing w:val="2"/>
        </w:rPr>
        <w:t xml:space="preserve"> </w:t>
      </w:r>
      <w:r>
        <w:rPr>
          <w:spacing w:val="-1"/>
        </w:rPr>
        <w:t>Transferring</w:t>
      </w:r>
      <w:r>
        <w:rPr>
          <w:spacing w:val="7"/>
        </w:rPr>
        <w:t xml:space="preserve"> </w:t>
      </w:r>
      <w:r>
        <w:rPr>
          <w:spacing w:val="-2"/>
        </w:rPr>
        <w:t>Supplier</w:t>
      </w:r>
      <w:r>
        <w:rPr>
          <w:spacing w:val="6"/>
        </w:rPr>
        <w:t xml:space="preserve"> </w:t>
      </w:r>
      <w:r>
        <w:rPr>
          <w:spacing w:val="-1"/>
        </w:rPr>
        <w:t>Employees</w:t>
      </w:r>
      <w:r>
        <w:rPr>
          <w:spacing w:val="7"/>
        </w:rPr>
        <w:t xml:space="preserve"> </w:t>
      </w:r>
      <w:r>
        <w:rPr>
          <w:spacing w:val="-1"/>
        </w:rPr>
        <w:t>arising</w:t>
      </w:r>
      <w:r>
        <w:rPr>
          <w:spacing w:val="7"/>
        </w:rPr>
        <w:t xml:space="preserve"> </w:t>
      </w:r>
      <w:r>
        <w:rPr>
          <w:spacing w:val="-1"/>
        </w:rPr>
        <w:t>under</w:t>
      </w:r>
      <w:r>
        <w:rPr>
          <w:spacing w:val="81"/>
        </w:rPr>
        <w:t xml:space="preserve"> </w:t>
      </w:r>
      <w:r>
        <w:t>the</w:t>
      </w:r>
      <w:r>
        <w:rPr>
          <w:spacing w:val="5"/>
        </w:rPr>
        <w:t xml:space="preserve"> </w:t>
      </w:r>
      <w:r>
        <w:rPr>
          <w:spacing w:val="-1"/>
        </w:rPr>
        <w:t>Employment</w:t>
      </w:r>
      <w:r>
        <w:rPr>
          <w:spacing w:val="6"/>
        </w:rPr>
        <w:t xml:space="preserve"> </w:t>
      </w:r>
      <w:r>
        <w:rPr>
          <w:spacing w:val="-1"/>
        </w:rPr>
        <w:t>Regulations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6"/>
        </w:rPr>
        <w:t xml:space="preserve"> </w:t>
      </w:r>
      <w:r>
        <w:t>the</w:t>
      </w:r>
      <w:r>
        <w:rPr>
          <w:spacing w:val="5"/>
        </w:rPr>
        <w:t xml:space="preserve"> </w:t>
      </w:r>
      <w:r>
        <w:rPr>
          <w:spacing w:val="-2"/>
        </w:rPr>
        <w:t>period</w:t>
      </w:r>
      <w:r>
        <w:rPr>
          <w:spacing w:val="5"/>
        </w:rPr>
        <w:t xml:space="preserve"> </w:t>
      </w:r>
      <w:r>
        <w:t>up</w:t>
      </w:r>
      <w:r>
        <w:rPr>
          <w:spacing w:val="5"/>
        </w:rPr>
        <w:t xml:space="preserve"> </w:t>
      </w:r>
      <w:r>
        <w:t>to</w:t>
      </w:r>
      <w:r>
        <w:rPr>
          <w:spacing w:val="5"/>
        </w:rPr>
        <w:t xml:space="preserve"> </w:t>
      </w:r>
      <w:r>
        <w:t>(but</w:t>
      </w:r>
      <w:r>
        <w:rPr>
          <w:spacing w:val="4"/>
        </w:rPr>
        <w:t xml:space="preserve"> </w:t>
      </w:r>
      <w:r>
        <w:rPr>
          <w:spacing w:val="-1"/>
        </w:rPr>
        <w:t>not</w:t>
      </w:r>
      <w:r>
        <w:rPr>
          <w:spacing w:val="7"/>
        </w:rPr>
        <w:t xml:space="preserve"> </w:t>
      </w:r>
      <w:r>
        <w:rPr>
          <w:spacing w:val="-1"/>
        </w:rPr>
        <w:t>including)</w:t>
      </w:r>
      <w:r>
        <w:rPr>
          <w:spacing w:val="6"/>
        </w:rPr>
        <w:t xml:space="preserve"> </w:t>
      </w:r>
      <w:r>
        <w:t>the</w:t>
      </w:r>
      <w:r>
        <w:rPr>
          <w:spacing w:val="31"/>
        </w:rPr>
        <w:t xml:space="preserve"> </w:t>
      </w:r>
      <w:r>
        <w:rPr>
          <w:spacing w:val="-1"/>
        </w:rPr>
        <w:t>Service</w:t>
      </w:r>
      <w:r>
        <w:rPr>
          <w:spacing w:val="27"/>
        </w:rPr>
        <w:t xml:space="preserve"> </w:t>
      </w:r>
      <w:r>
        <w:rPr>
          <w:spacing w:val="-1"/>
        </w:rPr>
        <w:t>Transfer</w:t>
      </w:r>
      <w:r>
        <w:rPr>
          <w:spacing w:val="28"/>
        </w:rPr>
        <w:t xml:space="preserve"> </w:t>
      </w:r>
      <w:r>
        <w:rPr>
          <w:spacing w:val="-1"/>
        </w:rPr>
        <w:t>Date</w:t>
      </w:r>
      <w:r>
        <w:rPr>
          <w:spacing w:val="27"/>
        </w:rPr>
        <w:t xml:space="preserve"> </w:t>
      </w:r>
      <w:r>
        <w:rPr>
          <w:spacing w:val="-1"/>
        </w:rPr>
        <w:t>and</w:t>
      </w:r>
      <w:r>
        <w:rPr>
          <w:spacing w:val="26"/>
        </w:rPr>
        <w:t xml:space="preserve"> </w:t>
      </w:r>
      <w:r>
        <w:rPr>
          <w:spacing w:val="-1"/>
        </w:rPr>
        <w:t>shall</w:t>
      </w:r>
      <w:r>
        <w:rPr>
          <w:spacing w:val="26"/>
        </w:rPr>
        <w:t xml:space="preserve"> </w:t>
      </w:r>
      <w:r>
        <w:rPr>
          <w:spacing w:val="-1"/>
        </w:rPr>
        <w:t>perform</w:t>
      </w:r>
      <w:r>
        <w:rPr>
          <w:spacing w:val="28"/>
        </w:rPr>
        <w:t xml:space="preserve"> </w:t>
      </w:r>
      <w:r>
        <w:rPr>
          <w:spacing w:val="-1"/>
        </w:rPr>
        <w:t>and</w:t>
      </w:r>
      <w:r>
        <w:rPr>
          <w:spacing w:val="27"/>
        </w:rPr>
        <w:t xml:space="preserve"> </w:t>
      </w:r>
      <w:r>
        <w:rPr>
          <w:spacing w:val="-1"/>
        </w:rPr>
        <w:t>discharge,</w:t>
      </w:r>
      <w:r>
        <w:rPr>
          <w:spacing w:val="28"/>
        </w:rPr>
        <w:t xml:space="preserve"> </w:t>
      </w:r>
      <w:r>
        <w:rPr>
          <w:spacing w:val="-1"/>
        </w:rPr>
        <w:t>and</w:t>
      </w:r>
      <w:r>
        <w:rPr>
          <w:spacing w:val="27"/>
        </w:rPr>
        <w:t xml:space="preserve"> </w:t>
      </w:r>
      <w:r>
        <w:rPr>
          <w:spacing w:val="-1"/>
        </w:rPr>
        <w:t>procure</w:t>
      </w:r>
      <w:r>
        <w:rPr>
          <w:spacing w:val="24"/>
        </w:rPr>
        <w:t xml:space="preserve"> </w:t>
      </w:r>
      <w:r>
        <w:rPr>
          <w:spacing w:val="-1"/>
        </w:rPr>
        <w:t>that</w:t>
      </w:r>
      <w:r>
        <w:rPr>
          <w:spacing w:val="28"/>
        </w:rPr>
        <w:t xml:space="preserve"> </w:t>
      </w:r>
      <w:r>
        <w:rPr>
          <w:spacing w:val="-1"/>
        </w:rPr>
        <w:t>each</w:t>
      </w:r>
      <w:r>
        <w:rPr>
          <w:spacing w:val="65"/>
        </w:rPr>
        <w:t xml:space="preserve"> </w:t>
      </w:r>
      <w:r>
        <w:rPr>
          <w:spacing w:val="-1"/>
        </w:rPr>
        <w:t>Sub-Contractor shall</w:t>
      </w:r>
      <w:r>
        <w:t xml:space="preserve"> </w:t>
      </w:r>
      <w:r>
        <w:rPr>
          <w:spacing w:val="-1"/>
        </w:rPr>
        <w:t>perform</w:t>
      </w:r>
      <w:r>
        <w:t xml:space="preserve"> </w:t>
      </w:r>
      <w:r>
        <w:rPr>
          <w:spacing w:val="-1"/>
        </w:rPr>
        <w:t>and</w:t>
      </w:r>
      <w:r>
        <w:t xml:space="preserve"> </w:t>
      </w:r>
      <w:r>
        <w:rPr>
          <w:spacing w:val="-1"/>
        </w:rPr>
        <w:t>discharge,</w:t>
      </w:r>
      <w:r>
        <w:rPr>
          <w:spacing w:val="2"/>
        </w:rPr>
        <w:t xml:space="preserve"> </w:t>
      </w:r>
      <w:r>
        <w:rPr>
          <w:spacing w:val="-1"/>
        </w:rPr>
        <w:t>all</w:t>
      </w:r>
      <w:r>
        <w:t xml:space="preserve"> </w:t>
      </w:r>
      <w:r>
        <w:rPr>
          <w:spacing w:val="-1"/>
        </w:rPr>
        <w:t>its</w:t>
      </w:r>
      <w:r>
        <w:rPr>
          <w:spacing w:val="-2"/>
        </w:rPr>
        <w:t xml:space="preserve"> </w:t>
      </w:r>
      <w:r>
        <w:rPr>
          <w:spacing w:val="-1"/>
        </w:rPr>
        <w:t>obligations</w:t>
      </w:r>
      <w:r>
        <w:t xml:space="preserve"> in</w:t>
      </w:r>
      <w:r>
        <w:rPr>
          <w:spacing w:val="-2"/>
        </w:rPr>
        <w:t xml:space="preserve"> </w:t>
      </w:r>
      <w:r>
        <w:rPr>
          <w:spacing w:val="-1"/>
        </w:rPr>
        <w:t>respect</w:t>
      </w:r>
      <w:r>
        <w:rPr>
          <w:spacing w:val="2"/>
        </w:rPr>
        <w:t xml:space="preserve"> </w:t>
      </w:r>
      <w:r>
        <w:rPr>
          <w:spacing w:val="-2"/>
        </w:rPr>
        <w:t>of</w:t>
      </w:r>
      <w:r>
        <w:rPr>
          <w:spacing w:val="-1"/>
        </w:rPr>
        <w:t xml:space="preserve"> all</w:t>
      </w:r>
      <w:r>
        <w:t xml:space="preserve"> the</w:t>
      </w:r>
      <w:r>
        <w:rPr>
          <w:spacing w:val="61"/>
        </w:rPr>
        <w:t xml:space="preserve"> </w:t>
      </w:r>
      <w:r>
        <w:rPr>
          <w:spacing w:val="-1"/>
        </w:rPr>
        <w:t>Transferring</w:t>
      </w:r>
      <w:r>
        <w:rPr>
          <w:spacing w:val="60"/>
        </w:rPr>
        <w:t xml:space="preserve"> </w:t>
      </w:r>
      <w:r>
        <w:rPr>
          <w:spacing w:val="-1"/>
        </w:rPr>
        <w:t>Supplier</w:t>
      </w:r>
      <w:r>
        <w:rPr>
          <w:spacing w:val="59"/>
        </w:rPr>
        <w:t xml:space="preserve"> </w:t>
      </w:r>
      <w:r>
        <w:rPr>
          <w:spacing w:val="-1"/>
        </w:rPr>
        <w:t>Employees</w:t>
      </w:r>
      <w:r>
        <w:rPr>
          <w:spacing w:val="58"/>
        </w:rPr>
        <w:t xml:space="preserve"> </w:t>
      </w:r>
      <w:r>
        <w:rPr>
          <w:spacing w:val="-1"/>
        </w:rPr>
        <w:t>arising</w:t>
      </w:r>
      <w:r>
        <w:rPr>
          <w:spacing w:val="59"/>
        </w:rPr>
        <w:t xml:space="preserve"> </w:t>
      </w:r>
      <w:r>
        <w:rPr>
          <w:spacing w:val="-1"/>
        </w:rPr>
        <w:t>in</w:t>
      </w:r>
      <w:r>
        <w:rPr>
          <w:spacing w:val="58"/>
        </w:rPr>
        <w:t xml:space="preserve"> </w:t>
      </w:r>
      <w:r>
        <w:t>respect</w:t>
      </w:r>
      <w:r>
        <w:rPr>
          <w:spacing w:val="59"/>
        </w:rPr>
        <w:t xml:space="preserve"> </w:t>
      </w:r>
      <w:r>
        <w:rPr>
          <w:spacing w:val="-2"/>
        </w:rPr>
        <w:t>of</w:t>
      </w:r>
      <w:r>
        <w:t xml:space="preserve"> the</w:t>
      </w:r>
      <w:r>
        <w:rPr>
          <w:spacing w:val="58"/>
        </w:rPr>
        <w:t xml:space="preserve"> </w:t>
      </w:r>
      <w:r>
        <w:rPr>
          <w:spacing w:val="-1"/>
        </w:rPr>
        <w:t>period</w:t>
      </w:r>
      <w:r>
        <w:rPr>
          <w:spacing w:val="57"/>
        </w:rPr>
        <w:t xml:space="preserve"> </w:t>
      </w:r>
      <w:r>
        <w:t>up</w:t>
      </w:r>
      <w:r>
        <w:rPr>
          <w:spacing w:val="57"/>
        </w:rPr>
        <w:t xml:space="preserve"> </w:t>
      </w:r>
      <w:r>
        <w:rPr>
          <w:spacing w:val="-1"/>
        </w:rPr>
        <w:t>to</w:t>
      </w:r>
      <w:r>
        <w:rPr>
          <w:spacing w:val="58"/>
        </w:rPr>
        <w:t xml:space="preserve"> </w:t>
      </w:r>
      <w:r>
        <w:rPr>
          <w:spacing w:val="-1"/>
        </w:rPr>
        <w:t>(and</w:t>
      </w:r>
      <w:r>
        <w:rPr>
          <w:spacing w:val="39"/>
        </w:rPr>
        <w:t xml:space="preserve"> </w:t>
      </w:r>
      <w:r>
        <w:rPr>
          <w:spacing w:val="-1"/>
        </w:rPr>
        <w:t>including)</w:t>
      </w:r>
      <w:r>
        <w:rPr>
          <w:spacing w:val="18"/>
        </w:rPr>
        <w:t xml:space="preserve"> </w:t>
      </w:r>
      <w:r>
        <w:t>the</w:t>
      </w:r>
      <w:r>
        <w:rPr>
          <w:spacing w:val="17"/>
        </w:rPr>
        <w:t xml:space="preserve"> </w:t>
      </w:r>
      <w:r>
        <w:rPr>
          <w:spacing w:val="-1"/>
        </w:rPr>
        <w:t>Service</w:t>
      </w:r>
      <w:r>
        <w:rPr>
          <w:spacing w:val="17"/>
        </w:rPr>
        <w:t xml:space="preserve"> </w:t>
      </w:r>
      <w:r>
        <w:rPr>
          <w:spacing w:val="-1"/>
        </w:rPr>
        <w:t>Transfer</w:t>
      </w:r>
      <w:r>
        <w:rPr>
          <w:spacing w:val="18"/>
        </w:rPr>
        <w:t xml:space="preserve"> </w:t>
      </w:r>
      <w:r>
        <w:rPr>
          <w:spacing w:val="-1"/>
        </w:rPr>
        <w:t>Date</w:t>
      </w:r>
      <w:r>
        <w:rPr>
          <w:spacing w:val="18"/>
        </w:rPr>
        <w:t xml:space="preserve"> </w:t>
      </w:r>
      <w:r>
        <w:rPr>
          <w:spacing w:val="-1"/>
        </w:rPr>
        <w:t>(including</w:t>
      </w:r>
      <w:r>
        <w:rPr>
          <w:spacing w:val="19"/>
        </w:rPr>
        <w:t xml:space="preserve"> </w:t>
      </w:r>
      <w:r>
        <w:rPr>
          <w:spacing w:val="-1"/>
        </w:rPr>
        <w:t>the</w:t>
      </w:r>
      <w:r>
        <w:rPr>
          <w:spacing w:val="17"/>
        </w:rPr>
        <w:t xml:space="preserve"> </w:t>
      </w:r>
      <w:r>
        <w:rPr>
          <w:spacing w:val="-1"/>
        </w:rPr>
        <w:t>payment</w:t>
      </w:r>
      <w:r>
        <w:rPr>
          <w:spacing w:val="18"/>
        </w:rPr>
        <w:t xml:space="preserve"> </w:t>
      </w:r>
      <w:r>
        <w:t>of</w:t>
      </w:r>
      <w:r>
        <w:rPr>
          <w:spacing w:val="20"/>
        </w:rPr>
        <w:t xml:space="preserve"> </w:t>
      </w:r>
      <w:r>
        <w:rPr>
          <w:spacing w:val="-1"/>
        </w:rPr>
        <w:t>all</w:t>
      </w:r>
      <w:r>
        <w:rPr>
          <w:spacing w:val="16"/>
        </w:rPr>
        <w:t xml:space="preserve"> </w:t>
      </w:r>
      <w:r>
        <w:rPr>
          <w:spacing w:val="-1"/>
        </w:rPr>
        <w:t>remuneration,</w:t>
      </w:r>
      <w:r>
        <w:rPr>
          <w:spacing w:val="51"/>
        </w:rPr>
        <w:t xml:space="preserve"> </w:t>
      </w:r>
      <w:r>
        <w:rPr>
          <w:spacing w:val="-1"/>
        </w:rPr>
        <w:t>benefits, entitlements</w:t>
      </w:r>
      <w:r>
        <w:rPr>
          <w:spacing w:val="1"/>
        </w:rPr>
        <w:t xml:space="preserve"> </w:t>
      </w:r>
      <w:r>
        <w:rPr>
          <w:spacing w:val="-2"/>
        </w:rPr>
        <w:t>and</w:t>
      </w:r>
      <w:r>
        <w:t xml:space="preserve"> </w:t>
      </w:r>
      <w:r>
        <w:rPr>
          <w:spacing w:val="-1"/>
        </w:rPr>
        <w:t>outgoings, all</w:t>
      </w:r>
      <w:r>
        <w:t xml:space="preserve"> </w:t>
      </w:r>
      <w:r>
        <w:rPr>
          <w:spacing w:val="-1"/>
        </w:rPr>
        <w:t>wages,</w:t>
      </w:r>
      <w:r>
        <w:rPr>
          <w:spacing w:val="1"/>
        </w:rPr>
        <w:t xml:space="preserve"> </w:t>
      </w:r>
      <w:r>
        <w:rPr>
          <w:spacing w:val="-1"/>
        </w:rPr>
        <w:t>accrued</w:t>
      </w:r>
      <w:r>
        <w:t xml:space="preserve"> </w:t>
      </w:r>
      <w:r>
        <w:rPr>
          <w:spacing w:val="-1"/>
        </w:rPr>
        <w:t>but</w:t>
      </w:r>
      <w:r>
        <w:rPr>
          <w:spacing w:val="2"/>
        </w:rPr>
        <w:t xml:space="preserve"> </w:t>
      </w:r>
      <w:r>
        <w:rPr>
          <w:spacing w:val="-1"/>
        </w:rPr>
        <w:t>untaken</w:t>
      </w:r>
      <w:r>
        <w:t xml:space="preserve"> </w:t>
      </w:r>
      <w:r>
        <w:rPr>
          <w:spacing w:val="-2"/>
        </w:rPr>
        <w:t xml:space="preserve">holiday </w:t>
      </w:r>
      <w:r>
        <w:rPr>
          <w:spacing w:val="-1"/>
        </w:rPr>
        <w:t>pay,</w:t>
      </w:r>
      <w:r>
        <w:rPr>
          <w:spacing w:val="61"/>
        </w:rPr>
        <w:t xml:space="preserve"> </w:t>
      </w:r>
      <w:r>
        <w:rPr>
          <w:spacing w:val="-1"/>
        </w:rPr>
        <w:t>bonuses,</w:t>
      </w:r>
      <w:r>
        <w:rPr>
          <w:spacing w:val="8"/>
        </w:rPr>
        <w:t xml:space="preserve"> </w:t>
      </w:r>
      <w:r>
        <w:rPr>
          <w:spacing w:val="-1"/>
        </w:rPr>
        <w:t>commissions,</w:t>
      </w:r>
      <w:r>
        <w:rPr>
          <w:spacing w:val="6"/>
        </w:rPr>
        <w:t xml:space="preserve"> </w:t>
      </w:r>
      <w:r>
        <w:rPr>
          <w:spacing w:val="-1"/>
        </w:rPr>
        <w:t>payments</w:t>
      </w:r>
      <w:r>
        <w:rPr>
          <w:spacing w:val="8"/>
        </w:rPr>
        <w:t xml:space="preserve"> </w:t>
      </w:r>
      <w:r>
        <w:rPr>
          <w:spacing w:val="-2"/>
        </w:rPr>
        <w:t>of</w:t>
      </w:r>
      <w:r>
        <w:rPr>
          <w:spacing w:val="11"/>
        </w:rPr>
        <w:t xml:space="preserve"> </w:t>
      </w:r>
      <w:r>
        <w:rPr>
          <w:spacing w:val="-1"/>
        </w:rPr>
        <w:t>PAYE,</w:t>
      </w:r>
      <w:r>
        <w:rPr>
          <w:spacing w:val="9"/>
        </w:rPr>
        <w:t xml:space="preserve"> </w:t>
      </w:r>
      <w:r>
        <w:rPr>
          <w:spacing w:val="-1"/>
        </w:rPr>
        <w:t>national</w:t>
      </w:r>
      <w:r>
        <w:rPr>
          <w:spacing w:val="6"/>
        </w:rPr>
        <w:t xml:space="preserve"> </w:t>
      </w:r>
      <w:r>
        <w:rPr>
          <w:spacing w:val="-1"/>
        </w:rPr>
        <w:t>insurance</w:t>
      </w:r>
      <w:r>
        <w:rPr>
          <w:spacing w:val="7"/>
        </w:rPr>
        <w:t xml:space="preserve"> </w:t>
      </w:r>
      <w:r>
        <w:rPr>
          <w:spacing w:val="-1"/>
        </w:rPr>
        <w:t>contributions</w:t>
      </w:r>
      <w:r>
        <w:rPr>
          <w:spacing w:val="8"/>
        </w:rPr>
        <w:t xml:space="preserve"> </w:t>
      </w:r>
      <w:r>
        <w:rPr>
          <w:spacing w:val="-1"/>
        </w:rPr>
        <w:t>and</w:t>
      </w:r>
      <w:r>
        <w:rPr>
          <w:spacing w:val="77"/>
        </w:rPr>
        <w:t xml:space="preserve"> </w:t>
      </w:r>
      <w:r>
        <w:rPr>
          <w:spacing w:val="-1"/>
        </w:rPr>
        <w:t>pension</w:t>
      </w:r>
      <w:r>
        <w:rPr>
          <w:spacing w:val="5"/>
        </w:rPr>
        <w:t xml:space="preserve"> </w:t>
      </w:r>
      <w:r>
        <w:rPr>
          <w:spacing w:val="-1"/>
        </w:rPr>
        <w:t>contributions</w:t>
      </w:r>
      <w:r>
        <w:rPr>
          <w:spacing w:val="5"/>
        </w:rPr>
        <w:t xml:space="preserve"> </w:t>
      </w:r>
      <w:r>
        <w:rPr>
          <w:spacing w:val="-1"/>
        </w:rPr>
        <w:t>which</w:t>
      </w:r>
      <w:r>
        <w:rPr>
          <w:spacing w:val="5"/>
        </w:rPr>
        <w:t xml:space="preserve"> </w:t>
      </w:r>
      <w:r>
        <w:rPr>
          <w:spacing w:val="-1"/>
        </w:rPr>
        <w:t>in</w:t>
      </w:r>
      <w:r>
        <w:rPr>
          <w:spacing w:val="7"/>
        </w:rPr>
        <w:t xml:space="preserve"> </w:t>
      </w:r>
      <w:r>
        <w:rPr>
          <w:spacing w:val="-1"/>
        </w:rPr>
        <w:t>any</w:t>
      </w:r>
      <w:r>
        <w:rPr>
          <w:spacing w:val="5"/>
        </w:rPr>
        <w:t xml:space="preserve"> </w:t>
      </w:r>
      <w:r>
        <w:t>case</w:t>
      </w:r>
      <w:r>
        <w:rPr>
          <w:spacing w:val="5"/>
        </w:rPr>
        <w:t xml:space="preserve"> </w:t>
      </w:r>
      <w:r>
        <w:t>are</w:t>
      </w:r>
      <w:r>
        <w:rPr>
          <w:spacing w:val="5"/>
        </w:rPr>
        <w:t xml:space="preserve"> </w:t>
      </w:r>
      <w:r>
        <w:rPr>
          <w:spacing w:val="-1"/>
        </w:rPr>
        <w:t>attributable</w:t>
      </w:r>
      <w:r>
        <w:rPr>
          <w:spacing w:val="5"/>
        </w:rPr>
        <w:t xml:space="preserve"> </w:t>
      </w:r>
      <w:r>
        <w:rPr>
          <w:spacing w:val="-1"/>
        </w:rPr>
        <w:t>in</w:t>
      </w:r>
      <w:r>
        <w:rPr>
          <w:spacing w:val="7"/>
        </w:rPr>
        <w:t xml:space="preserve"> </w:t>
      </w:r>
      <w:r>
        <w:rPr>
          <w:spacing w:val="-1"/>
        </w:rPr>
        <w:t>whole</w:t>
      </w:r>
      <w:r>
        <w:rPr>
          <w:spacing w:val="5"/>
        </w:rPr>
        <w:t xml:space="preserve"> </w:t>
      </w:r>
      <w:r>
        <w:t>or</w:t>
      </w:r>
      <w:r>
        <w:rPr>
          <w:spacing w:val="6"/>
        </w:rPr>
        <w:t xml:space="preserve"> </w:t>
      </w:r>
      <w:r>
        <w:rPr>
          <w:spacing w:val="-1"/>
        </w:rPr>
        <w:t>in</w:t>
      </w:r>
      <w:r>
        <w:rPr>
          <w:spacing w:val="7"/>
        </w:rPr>
        <w:t xml:space="preserve"> </w:t>
      </w:r>
      <w:r>
        <w:rPr>
          <w:spacing w:val="-1"/>
        </w:rPr>
        <w:t>part</w:t>
      </w:r>
      <w:r>
        <w:rPr>
          <w:spacing w:val="6"/>
        </w:rPr>
        <w:t xml:space="preserve"> </w:t>
      </w:r>
      <w:r>
        <w:t>to</w:t>
      </w:r>
      <w:r>
        <w:rPr>
          <w:spacing w:val="5"/>
        </w:rPr>
        <w:t xml:space="preserve"> </w:t>
      </w:r>
      <w:r>
        <w:t>the</w:t>
      </w:r>
      <w:r>
        <w:rPr>
          <w:spacing w:val="45"/>
        </w:rPr>
        <w:t xml:space="preserve"> </w:t>
      </w:r>
      <w:r>
        <w:rPr>
          <w:spacing w:val="-1"/>
        </w:rPr>
        <w:t>period</w:t>
      </w:r>
      <w:r>
        <w:rPr>
          <w:spacing w:val="19"/>
        </w:rPr>
        <w:t xml:space="preserve"> </w:t>
      </w:r>
      <w:r>
        <w:rPr>
          <w:spacing w:val="-1"/>
        </w:rPr>
        <w:t>ending</w:t>
      </w:r>
      <w:r>
        <w:rPr>
          <w:spacing w:val="21"/>
        </w:rPr>
        <w:t xml:space="preserve"> </w:t>
      </w:r>
      <w:r>
        <w:t>on</w:t>
      </w:r>
      <w:r>
        <w:rPr>
          <w:spacing w:val="17"/>
        </w:rPr>
        <w:t xml:space="preserve"> </w:t>
      </w:r>
      <w:r>
        <w:rPr>
          <w:spacing w:val="-1"/>
        </w:rPr>
        <w:t>(and</w:t>
      </w:r>
      <w:r>
        <w:rPr>
          <w:spacing w:val="19"/>
        </w:rPr>
        <w:t xml:space="preserve"> </w:t>
      </w:r>
      <w:r>
        <w:rPr>
          <w:spacing w:val="-1"/>
        </w:rPr>
        <w:t>including)</w:t>
      </w:r>
      <w:r>
        <w:rPr>
          <w:spacing w:val="18"/>
        </w:rPr>
        <w:t xml:space="preserve"> </w:t>
      </w:r>
      <w:r>
        <w:t>the</w:t>
      </w:r>
      <w:r>
        <w:rPr>
          <w:spacing w:val="19"/>
        </w:rPr>
        <w:t xml:space="preserve"> </w:t>
      </w:r>
      <w:r>
        <w:rPr>
          <w:spacing w:val="-1"/>
        </w:rPr>
        <w:t>Service</w:t>
      </w:r>
      <w:r>
        <w:rPr>
          <w:spacing w:val="19"/>
        </w:rPr>
        <w:t xml:space="preserve"> </w:t>
      </w:r>
      <w:r>
        <w:rPr>
          <w:spacing w:val="-1"/>
        </w:rPr>
        <w:t>Transfer</w:t>
      </w:r>
      <w:r>
        <w:rPr>
          <w:spacing w:val="20"/>
        </w:rPr>
        <w:t xml:space="preserve"> </w:t>
      </w:r>
      <w:r>
        <w:rPr>
          <w:spacing w:val="-1"/>
        </w:rPr>
        <w:t>Date)</w:t>
      </w:r>
      <w:r>
        <w:rPr>
          <w:spacing w:val="20"/>
        </w:rPr>
        <w:t xml:space="preserve"> </w:t>
      </w:r>
      <w:r>
        <w:rPr>
          <w:spacing w:val="-1"/>
        </w:rPr>
        <w:t>and</w:t>
      </w:r>
      <w:r>
        <w:rPr>
          <w:spacing w:val="19"/>
        </w:rPr>
        <w:t xml:space="preserve"> </w:t>
      </w:r>
      <w:r>
        <w:rPr>
          <w:spacing w:val="-1"/>
        </w:rPr>
        <w:t>any</w:t>
      </w:r>
      <w:r>
        <w:rPr>
          <w:spacing w:val="17"/>
        </w:rPr>
        <w:t xml:space="preserve"> </w:t>
      </w:r>
      <w:r>
        <w:rPr>
          <w:spacing w:val="-1"/>
        </w:rPr>
        <w:t>necessary</w:t>
      </w:r>
      <w:r>
        <w:rPr>
          <w:spacing w:val="59"/>
        </w:rPr>
        <w:t xml:space="preserve"> </w:t>
      </w:r>
      <w:r>
        <w:rPr>
          <w:spacing w:val="-1"/>
        </w:rPr>
        <w:t>apportionments</w:t>
      </w:r>
      <w:r>
        <w:rPr>
          <w:spacing w:val="20"/>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rPr>
          <w:spacing w:val="-1"/>
        </w:rPr>
        <w:t>any</w:t>
      </w:r>
      <w:r>
        <w:rPr>
          <w:spacing w:val="17"/>
        </w:rPr>
        <w:t xml:space="preserve"> </w:t>
      </w:r>
      <w:r>
        <w:rPr>
          <w:spacing w:val="-1"/>
        </w:rPr>
        <w:t>periodic</w:t>
      </w:r>
      <w:r>
        <w:rPr>
          <w:spacing w:val="20"/>
        </w:rPr>
        <w:t xml:space="preserve"> </w:t>
      </w:r>
      <w:r>
        <w:rPr>
          <w:spacing w:val="-1"/>
        </w:rPr>
        <w:t>payments</w:t>
      </w:r>
      <w:r>
        <w:rPr>
          <w:spacing w:val="20"/>
        </w:rPr>
        <w:t xml:space="preserve"> </w:t>
      </w:r>
      <w:r>
        <w:rPr>
          <w:spacing w:val="-1"/>
        </w:rPr>
        <w:t>shall</w:t>
      </w:r>
      <w:r>
        <w:rPr>
          <w:spacing w:val="19"/>
        </w:rPr>
        <w:t xml:space="preserve"> </w:t>
      </w:r>
      <w:r>
        <w:t>be</w:t>
      </w:r>
      <w:r>
        <w:rPr>
          <w:spacing w:val="19"/>
        </w:rPr>
        <w:t xml:space="preserve"> </w:t>
      </w:r>
      <w:r>
        <w:rPr>
          <w:spacing w:val="-1"/>
        </w:rPr>
        <w:t>made</w:t>
      </w:r>
      <w:r>
        <w:rPr>
          <w:spacing w:val="19"/>
        </w:rPr>
        <w:t xml:space="preserve"> </w:t>
      </w:r>
      <w:r>
        <w:rPr>
          <w:spacing w:val="-1"/>
        </w:rPr>
        <w:t>between:</w:t>
      </w:r>
      <w:r>
        <w:rPr>
          <w:spacing w:val="20"/>
        </w:rPr>
        <w:t xml:space="preserve"> </w:t>
      </w:r>
      <w:r>
        <w:t>(i)</w:t>
      </w:r>
      <w:r>
        <w:rPr>
          <w:spacing w:val="53"/>
        </w:rPr>
        <w:t xml:space="preserve"> </w:t>
      </w:r>
      <w:r>
        <w:t xml:space="preserve">the </w:t>
      </w:r>
      <w:r>
        <w:rPr>
          <w:spacing w:val="-1"/>
        </w:rPr>
        <w:t>Supplier</w:t>
      </w:r>
      <w:r>
        <w:rPr>
          <w:spacing w:val="1"/>
        </w:rPr>
        <w:t xml:space="preserve"> </w:t>
      </w:r>
      <w:r>
        <w:rPr>
          <w:spacing w:val="-1"/>
        </w:rPr>
        <w:t xml:space="preserve">and/or </w:t>
      </w:r>
      <w:r>
        <w:t xml:space="preserve">the </w:t>
      </w:r>
      <w:r>
        <w:rPr>
          <w:spacing w:val="-1"/>
        </w:rPr>
        <w:t>Sub-Contractor</w:t>
      </w:r>
      <w:r>
        <w:rPr>
          <w:spacing w:val="1"/>
        </w:rPr>
        <w:t xml:space="preserve"> </w:t>
      </w:r>
      <w:r>
        <w:rPr>
          <w:spacing w:val="-1"/>
        </w:rPr>
        <w:t>(as</w:t>
      </w:r>
      <w:r>
        <w:rPr>
          <w:spacing w:val="1"/>
        </w:rPr>
        <w:t xml:space="preserve"> </w:t>
      </w:r>
      <w:r>
        <w:rPr>
          <w:spacing w:val="-1"/>
        </w:rPr>
        <w:t>appropriate);</w:t>
      </w:r>
      <w:r>
        <w:rPr>
          <w:spacing w:val="2"/>
        </w:rPr>
        <w:t xml:space="preserve"> </w:t>
      </w:r>
      <w:r>
        <w:rPr>
          <w:spacing w:val="-1"/>
        </w:rPr>
        <w:t>and</w:t>
      </w:r>
      <w:r>
        <w:rPr>
          <w:spacing w:val="-2"/>
        </w:rPr>
        <w:t xml:space="preserve"> </w:t>
      </w:r>
      <w:r>
        <w:rPr>
          <w:spacing w:val="-1"/>
        </w:rPr>
        <w:t xml:space="preserve">(ii) </w:t>
      </w:r>
      <w:r>
        <w:t xml:space="preserve">the </w:t>
      </w:r>
      <w:r>
        <w:rPr>
          <w:spacing w:val="-1"/>
        </w:rPr>
        <w:t>Replacement</w:t>
      </w:r>
      <w:r>
        <w:rPr>
          <w:spacing w:val="31"/>
        </w:rPr>
        <w:t xml:space="preserve"> </w:t>
      </w:r>
      <w:r>
        <w:rPr>
          <w:spacing w:val="-1"/>
        </w:rPr>
        <w:t>Supplier</w:t>
      </w:r>
      <w:r>
        <w:rPr>
          <w:spacing w:val="1"/>
        </w:rPr>
        <w:t xml:space="preserve"> </w:t>
      </w:r>
      <w:r>
        <w:rPr>
          <w:spacing w:val="-1"/>
        </w:rPr>
        <w:t>and/or Replacement Sub-Contractor.</w:t>
      </w:r>
    </w:p>
    <w:p w14:paraId="7DB620FC" w14:textId="15CC9D7A" w:rsidR="00437262" w:rsidRDefault="00BC70E3" w:rsidP="00A836BB">
      <w:pPr>
        <w:pStyle w:val="BodyText"/>
        <w:numPr>
          <w:ilvl w:val="1"/>
          <w:numId w:val="12"/>
        </w:numPr>
        <w:tabs>
          <w:tab w:val="left" w:pos="954"/>
        </w:tabs>
        <w:spacing w:before="121"/>
        <w:ind w:right="112"/>
        <w:jc w:val="both"/>
      </w:pPr>
      <w:r>
        <w:rPr>
          <w:spacing w:val="-1"/>
        </w:rPr>
        <w:t>Subject</w:t>
      </w:r>
      <w:r>
        <w:rPr>
          <w:spacing w:val="30"/>
        </w:rPr>
        <w:t xml:space="preserve"> </w:t>
      </w:r>
      <w:r>
        <w:t>to</w:t>
      </w:r>
      <w:r>
        <w:rPr>
          <w:spacing w:val="29"/>
        </w:rPr>
        <w:t xml:space="preserve"> </w:t>
      </w:r>
      <w:r>
        <w:rPr>
          <w:spacing w:val="-1"/>
        </w:rPr>
        <w:t>Paragraph</w:t>
      </w:r>
      <w:r>
        <w:rPr>
          <w:spacing w:val="2"/>
        </w:rPr>
        <w:t xml:space="preserve"> </w:t>
      </w:r>
      <w:r>
        <w:rPr>
          <w:spacing w:val="-2"/>
        </w:rPr>
        <w:t>2.4,</w:t>
      </w:r>
      <w:r>
        <w:rPr>
          <w:spacing w:val="30"/>
        </w:rPr>
        <w:t xml:space="preserve"> </w:t>
      </w:r>
      <w:r>
        <w:rPr>
          <w:spacing w:val="-1"/>
        </w:rPr>
        <w:t>where</w:t>
      </w:r>
      <w:r>
        <w:rPr>
          <w:spacing w:val="29"/>
        </w:rPr>
        <w:t xml:space="preserve"> </w:t>
      </w:r>
      <w:r>
        <w:t>a</w:t>
      </w:r>
      <w:r>
        <w:rPr>
          <w:spacing w:val="29"/>
        </w:rPr>
        <w:t xml:space="preserve"> </w:t>
      </w:r>
      <w:r>
        <w:rPr>
          <w:spacing w:val="-1"/>
        </w:rPr>
        <w:t>Relevant</w:t>
      </w:r>
      <w:r>
        <w:rPr>
          <w:spacing w:val="30"/>
        </w:rPr>
        <w:t xml:space="preserve"> </w:t>
      </w:r>
      <w:r>
        <w:rPr>
          <w:spacing w:val="-1"/>
        </w:rPr>
        <w:t>Transfer</w:t>
      </w:r>
      <w:r>
        <w:rPr>
          <w:spacing w:val="30"/>
        </w:rPr>
        <w:t xml:space="preserve"> </w:t>
      </w:r>
      <w:r>
        <w:rPr>
          <w:spacing w:val="-1"/>
        </w:rPr>
        <w:t>occurs</w:t>
      </w:r>
      <w:r>
        <w:rPr>
          <w:spacing w:val="32"/>
        </w:rPr>
        <w:t xml:space="preserve"> </w:t>
      </w:r>
      <w:r>
        <w:t>the</w:t>
      </w:r>
      <w:r>
        <w:rPr>
          <w:spacing w:val="29"/>
        </w:rPr>
        <w:t xml:space="preserve"> </w:t>
      </w:r>
      <w:r>
        <w:rPr>
          <w:spacing w:val="-1"/>
        </w:rPr>
        <w:t>Supplier</w:t>
      </w:r>
      <w:r>
        <w:rPr>
          <w:spacing w:val="30"/>
        </w:rPr>
        <w:t xml:space="preserve"> </w:t>
      </w:r>
      <w:r>
        <w:rPr>
          <w:spacing w:val="-1"/>
        </w:rPr>
        <w:t>shall</w:t>
      </w:r>
      <w:r>
        <w:rPr>
          <w:spacing w:val="57"/>
        </w:rPr>
        <w:t xml:space="preserve"> </w:t>
      </w:r>
      <w:r>
        <w:rPr>
          <w:spacing w:val="-1"/>
        </w:rPr>
        <w:t>indemnify</w:t>
      </w:r>
      <w:r>
        <w:rPr>
          <w:spacing w:val="27"/>
        </w:rPr>
        <w:t xml:space="preserve"> </w:t>
      </w:r>
      <w:r>
        <w:t>the</w:t>
      </w:r>
      <w:r>
        <w:rPr>
          <w:spacing w:val="26"/>
        </w:rPr>
        <w:t xml:space="preserve"> </w:t>
      </w:r>
      <w:r>
        <w:rPr>
          <w:spacing w:val="-1"/>
        </w:rPr>
        <w:t>Customer</w:t>
      </w:r>
      <w:r>
        <w:rPr>
          <w:spacing w:val="30"/>
        </w:rPr>
        <w:t xml:space="preserve"> </w:t>
      </w:r>
      <w:r>
        <w:rPr>
          <w:spacing w:val="-1"/>
        </w:rPr>
        <w:t>and/or</w:t>
      </w:r>
      <w:r>
        <w:rPr>
          <w:spacing w:val="28"/>
        </w:rPr>
        <w:t xml:space="preserve"> </w:t>
      </w:r>
      <w:r>
        <w:t>the</w:t>
      </w:r>
      <w:r>
        <w:rPr>
          <w:spacing w:val="29"/>
        </w:rPr>
        <w:t xml:space="preserve"> </w:t>
      </w:r>
      <w:r>
        <w:rPr>
          <w:spacing w:val="-1"/>
        </w:rPr>
        <w:t>Replacement</w:t>
      </w:r>
      <w:r>
        <w:rPr>
          <w:spacing w:val="30"/>
        </w:rPr>
        <w:t xml:space="preserve"> </w:t>
      </w:r>
      <w:r>
        <w:rPr>
          <w:spacing w:val="-1"/>
        </w:rPr>
        <w:t>Supplier</w:t>
      </w:r>
      <w:r>
        <w:rPr>
          <w:spacing w:val="34"/>
        </w:rPr>
        <w:t xml:space="preserve"> </w:t>
      </w:r>
      <w:r>
        <w:rPr>
          <w:spacing w:val="-2"/>
        </w:rPr>
        <w:t>and/or</w:t>
      </w:r>
      <w:r>
        <w:rPr>
          <w:spacing w:val="30"/>
        </w:rPr>
        <w:t xml:space="preserve"> </w:t>
      </w:r>
      <w:r>
        <w:rPr>
          <w:spacing w:val="-1"/>
        </w:rPr>
        <w:t>any</w:t>
      </w:r>
      <w:r>
        <w:rPr>
          <w:spacing w:val="47"/>
        </w:rPr>
        <w:t xml:space="preserve"> </w:t>
      </w:r>
      <w:r>
        <w:rPr>
          <w:spacing w:val="-1"/>
        </w:rPr>
        <w:t>Replacement</w:t>
      </w:r>
      <w:r>
        <w:rPr>
          <w:spacing w:val="23"/>
        </w:rPr>
        <w:t xml:space="preserve"> </w:t>
      </w:r>
      <w:r>
        <w:rPr>
          <w:spacing w:val="-1"/>
        </w:rPr>
        <w:t>Sub-Contractor</w:t>
      </w:r>
      <w:r>
        <w:rPr>
          <w:spacing w:val="23"/>
        </w:rPr>
        <w:t xml:space="preserve"> </w:t>
      </w:r>
      <w:r>
        <w:rPr>
          <w:spacing w:val="-1"/>
        </w:rPr>
        <w:t>against</w:t>
      </w:r>
      <w:r>
        <w:rPr>
          <w:spacing w:val="23"/>
        </w:rPr>
        <w:t xml:space="preserve"> </w:t>
      </w:r>
      <w:r>
        <w:rPr>
          <w:spacing w:val="-1"/>
        </w:rPr>
        <w:t>any</w:t>
      </w:r>
      <w:r>
        <w:rPr>
          <w:spacing w:val="20"/>
        </w:rPr>
        <w:t xml:space="preserve"> </w:t>
      </w:r>
      <w:r>
        <w:rPr>
          <w:spacing w:val="-2"/>
        </w:rPr>
        <w:t>Employee</w:t>
      </w:r>
      <w:r>
        <w:rPr>
          <w:spacing w:val="21"/>
        </w:rPr>
        <w:t xml:space="preserve"> </w:t>
      </w:r>
      <w:r>
        <w:rPr>
          <w:spacing w:val="-1"/>
        </w:rPr>
        <w:t>Liabilities</w:t>
      </w:r>
      <w:r>
        <w:rPr>
          <w:spacing w:val="22"/>
        </w:rPr>
        <w:t xml:space="preserve"> </w:t>
      </w:r>
      <w:r>
        <w:rPr>
          <w:spacing w:val="-1"/>
        </w:rPr>
        <w:t>in</w:t>
      </w:r>
      <w:r>
        <w:rPr>
          <w:spacing w:val="22"/>
        </w:rPr>
        <w:t xml:space="preserve"> </w:t>
      </w:r>
      <w:r>
        <w:rPr>
          <w:spacing w:val="-1"/>
        </w:rPr>
        <w:t>respect</w:t>
      </w:r>
      <w:r>
        <w:rPr>
          <w:spacing w:val="20"/>
        </w:rPr>
        <w:t xml:space="preserve"> </w:t>
      </w:r>
      <w:r>
        <w:rPr>
          <w:spacing w:val="-2"/>
        </w:rPr>
        <w:t>of</w:t>
      </w:r>
      <w:r>
        <w:rPr>
          <w:spacing w:val="25"/>
        </w:rPr>
        <w:t xml:space="preserve"> </w:t>
      </w:r>
      <w:r>
        <w:rPr>
          <w:spacing w:val="-1"/>
        </w:rPr>
        <w:t>any</w:t>
      </w:r>
      <w:r>
        <w:rPr>
          <w:spacing w:val="65"/>
        </w:rPr>
        <w:t xml:space="preserve"> </w:t>
      </w:r>
      <w:r>
        <w:rPr>
          <w:spacing w:val="-1"/>
        </w:rPr>
        <w:t>Transferring</w:t>
      </w:r>
      <w:r>
        <w:rPr>
          <w:spacing w:val="1"/>
        </w:rPr>
        <w:t xml:space="preserve"> </w:t>
      </w:r>
      <w:r>
        <w:rPr>
          <w:spacing w:val="-1"/>
        </w:rPr>
        <w:t>Supplier</w:t>
      </w:r>
      <w:r>
        <w:t xml:space="preserve"> </w:t>
      </w:r>
      <w:r>
        <w:rPr>
          <w:spacing w:val="-1"/>
        </w:rPr>
        <w:t>Employee</w:t>
      </w:r>
      <w:r>
        <w:rPr>
          <w:spacing w:val="60"/>
        </w:rPr>
        <w:t xml:space="preserve"> </w:t>
      </w:r>
      <w:r>
        <w:t>(or,</w:t>
      </w:r>
      <w:r>
        <w:rPr>
          <w:spacing w:val="1"/>
        </w:rPr>
        <w:t xml:space="preserve"> </w:t>
      </w:r>
      <w:r>
        <w:rPr>
          <w:spacing w:val="-1"/>
        </w:rPr>
        <w:t>where</w:t>
      </w:r>
      <w:r>
        <w:rPr>
          <w:spacing w:val="60"/>
        </w:rPr>
        <w:t xml:space="preserve"> </w:t>
      </w:r>
      <w:r>
        <w:rPr>
          <w:spacing w:val="-1"/>
        </w:rPr>
        <w:t>applicable</w:t>
      </w:r>
      <w:r>
        <w:rPr>
          <w:spacing w:val="60"/>
        </w:rPr>
        <w:t xml:space="preserve"> </w:t>
      </w:r>
      <w:r>
        <w:rPr>
          <w:spacing w:val="-1"/>
        </w:rPr>
        <w:t>any</w:t>
      </w:r>
      <w:r>
        <w:t xml:space="preserve"> </w:t>
      </w:r>
      <w:r>
        <w:rPr>
          <w:spacing w:val="-1"/>
        </w:rPr>
        <w:t>employee</w:t>
      </w:r>
      <w:r>
        <w:rPr>
          <w:spacing w:val="33"/>
        </w:rPr>
        <w:t xml:space="preserve"> </w:t>
      </w:r>
      <w:r>
        <w:rPr>
          <w:spacing w:val="-1"/>
        </w:rPr>
        <w:t>representative</w:t>
      </w:r>
      <w:r>
        <w:rPr>
          <w:spacing w:val="29"/>
        </w:rPr>
        <w:t xml:space="preserve"> </w:t>
      </w:r>
      <w:r>
        <w:t>as</w:t>
      </w:r>
      <w:r>
        <w:rPr>
          <w:spacing w:val="29"/>
        </w:rPr>
        <w:t xml:space="preserve"> </w:t>
      </w:r>
      <w:r>
        <w:rPr>
          <w:spacing w:val="-1"/>
        </w:rPr>
        <w:t>defined</w:t>
      </w:r>
      <w:r>
        <w:rPr>
          <w:spacing w:val="29"/>
        </w:rPr>
        <w:t xml:space="preserve"> </w:t>
      </w:r>
      <w:r>
        <w:rPr>
          <w:spacing w:val="-1"/>
        </w:rPr>
        <w:t>in</w:t>
      </w:r>
      <w:r>
        <w:rPr>
          <w:spacing w:val="29"/>
        </w:rPr>
        <w:t xml:space="preserve"> </w:t>
      </w:r>
      <w:r>
        <w:t>the</w:t>
      </w:r>
      <w:r>
        <w:rPr>
          <w:spacing w:val="29"/>
        </w:rPr>
        <w:t xml:space="preserve"> </w:t>
      </w:r>
      <w:r>
        <w:rPr>
          <w:spacing w:val="-1"/>
        </w:rPr>
        <w:t>Employment</w:t>
      </w:r>
      <w:r>
        <w:rPr>
          <w:spacing w:val="30"/>
        </w:rPr>
        <w:t xml:space="preserve"> </w:t>
      </w:r>
      <w:r>
        <w:rPr>
          <w:spacing w:val="-1"/>
        </w:rPr>
        <w:t>Regulations)</w:t>
      </w:r>
      <w:r>
        <w:rPr>
          <w:spacing w:val="30"/>
        </w:rPr>
        <w:t xml:space="preserve"> </w:t>
      </w:r>
      <w:r>
        <w:rPr>
          <w:spacing w:val="-1"/>
        </w:rPr>
        <w:t>arising</w:t>
      </w:r>
      <w:r>
        <w:rPr>
          <w:spacing w:val="29"/>
        </w:rPr>
        <w:t xml:space="preserve"> </w:t>
      </w:r>
      <w:r>
        <w:rPr>
          <w:spacing w:val="-1"/>
        </w:rPr>
        <w:t>from</w:t>
      </w:r>
      <w:r>
        <w:rPr>
          <w:spacing w:val="28"/>
        </w:rPr>
        <w:t xml:space="preserve"> </w:t>
      </w:r>
      <w:r>
        <w:t>or</w:t>
      </w:r>
      <w:r>
        <w:rPr>
          <w:spacing w:val="30"/>
        </w:rPr>
        <w:t xml:space="preserve"> </w:t>
      </w:r>
      <w:r>
        <w:t>as</w:t>
      </w:r>
      <w:r>
        <w:rPr>
          <w:spacing w:val="29"/>
        </w:rPr>
        <w:t xml:space="preserve"> </w:t>
      </w:r>
      <w:r>
        <w:t>a</w:t>
      </w:r>
      <w:r>
        <w:rPr>
          <w:spacing w:val="25"/>
        </w:rPr>
        <w:t xml:space="preserve"> </w:t>
      </w:r>
      <w:r>
        <w:rPr>
          <w:spacing w:val="-1"/>
        </w:rPr>
        <w:t>result</w:t>
      </w:r>
      <w:r>
        <w:rPr>
          <w:spacing w:val="2"/>
        </w:rPr>
        <w:t xml:space="preserve"> </w:t>
      </w:r>
      <w:r>
        <w:rPr>
          <w:spacing w:val="-1"/>
        </w:rPr>
        <w:t>of:</w:t>
      </w:r>
    </w:p>
    <w:p w14:paraId="4F1C59EF" w14:textId="77777777" w:rsidR="00437262" w:rsidRDefault="00BC70E3" w:rsidP="00A836BB">
      <w:pPr>
        <w:pStyle w:val="BodyText"/>
        <w:numPr>
          <w:ilvl w:val="2"/>
          <w:numId w:val="12"/>
        </w:numPr>
        <w:tabs>
          <w:tab w:val="left" w:pos="2373"/>
        </w:tabs>
        <w:spacing w:line="241" w:lineRule="auto"/>
        <w:ind w:right="117" w:hanging="850"/>
      </w:pPr>
      <w:r>
        <w:rPr>
          <w:spacing w:val="-1"/>
        </w:rPr>
        <w:t>any</w:t>
      </w:r>
      <w:r>
        <w:rPr>
          <w:spacing w:val="3"/>
        </w:rPr>
        <w:t xml:space="preserve"> </w:t>
      </w:r>
      <w:r>
        <w:t>act</w:t>
      </w:r>
      <w:r>
        <w:rPr>
          <w:spacing w:val="6"/>
        </w:rPr>
        <w:t xml:space="preserve"> </w:t>
      </w:r>
      <w:r>
        <w:t>or</w:t>
      </w:r>
      <w:r>
        <w:rPr>
          <w:spacing w:val="7"/>
        </w:rPr>
        <w:t xml:space="preserve"> </w:t>
      </w:r>
      <w:r>
        <w:rPr>
          <w:spacing w:val="-1"/>
        </w:rPr>
        <w:t>omission</w:t>
      </w:r>
      <w:r>
        <w:rPr>
          <w:spacing w:val="5"/>
        </w:rPr>
        <w:t xml:space="preserve"> </w:t>
      </w:r>
      <w:r>
        <w:rPr>
          <w:spacing w:val="-2"/>
        </w:rPr>
        <w:t>of</w:t>
      </w:r>
      <w:r>
        <w:rPr>
          <w:spacing w:val="6"/>
        </w:rPr>
        <w:t xml:space="preserve"> </w:t>
      </w:r>
      <w:r>
        <w:rPr>
          <w:spacing w:val="-1"/>
        </w:rPr>
        <w:t>the</w:t>
      </w:r>
      <w:r>
        <w:rPr>
          <w:spacing w:val="5"/>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31"/>
        </w:rPr>
        <w:t xml:space="preserve"> </w:t>
      </w:r>
      <w:r>
        <w:rPr>
          <w:spacing w:val="-1"/>
        </w:rPr>
        <w:t>occurring</w:t>
      </w:r>
      <w:r>
        <w:t xml:space="preserve"> </w:t>
      </w:r>
      <w:r>
        <w:rPr>
          <w:spacing w:val="-1"/>
        </w:rPr>
        <w:t xml:space="preserve">before,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p>
    <w:p w14:paraId="0DB2FF5E" w14:textId="26EADA5B" w:rsidR="00437262" w:rsidRDefault="00BC70E3" w:rsidP="00A836BB">
      <w:pPr>
        <w:pStyle w:val="BodyText"/>
        <w:numPr>
          <w:ilvl w:val="2"/>
          <w:numId w:val="12"/>
        </w:numPr>
        <w:tabs>
          <w:tab w:val="left" w:pos="2373"/>
        </w:tabs>
        <w:spacing w:before="117"/>
        <w:ind w:right="118" w:hanging="850"/>
      </w:pPr>
      <w:r>
        <w:t>the breach</w:t>
      </w:r>
      <w:r>
        <w:rPr>
          <w:spacing w:val="30"/>
        </w:rPr>
        <w:t xml:space="preserve"> </w:t>
      </w:r>
      <w:r>
        <w:t xml:space="preserve">or </w:t>
      </w:r>
      <w:r>
        <w:rPr>
          <w:spacing w:val="-1"/>
        </w:rPr>
        <w:t>non-observance</w:t>
      </w:r>
      <w:r>
        <w:t xml:space="preserve"> by the </w:t>
      </w:r>
      <w:r>
        <w:rPr>
          <w:spacing w:val="-1"/>
        </w:rPr>
        <w:t>Supplier</w:t>
      </w:r>
      <w:r>
        <w:t xml:space="preserve"> or </w:t>
      </w:r>
      <w:r>
        <w:rPr>
          <w:spacing w:val="-1"/>
        </w:rPr>
        <w:t>any</w:t>
      </w:r>
      <w:r>
        <w:rPr>
          <w:spacing w:val="28"/>
        </w:rPr>
        <w:t xml:space="preserve"> </w:t>
      </w:r>
      <w:r>
        <w:t>Sub-</w:t>
      </w:r>
      <w:r>
        <w:rPr>
          <w:spacing w:val="25"/>
        </w:rPr>
        <w:t xml:space="preserve"> </w:t>
      </w:r>
      <w:r>
        <w:rPr>
          <w:spacing w:val="-1"/>
        </w:rPr>
        <w:t>Contractor occurring</w:t>
      </w:r>
      <w:r>
        <w:rPr>
          <w:spacing w:val="2"/>
        </w:rPr>
        <w:t xml:space="preserve"> </w:t>
      </w:r>
      <w:r>
        <w:t>on</w:t>
      </w:r>
      <w:r>
        <w:rPr>
          <w:spacing w:val="-5"/>
        </w:rPr>
        <w:t xml:space="preserve"> </w:t>
      </w:r>
      <w: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of:</w:t>
      </w:r>
    </w:p>
    <w:p w14:paraId="26FB6EF3" w14:textId="77777777" w:rsidR="00437262" w:rsidRDefault="00BC70E3" w:rsidP="00A836BB">
      <w:pPr>
        <w:pStyle w:val="BodyText"/>
        <w:numPr>
          <w:ilvl w:val="3"/>
          <w:numId w:val="12"/>
        </w:numPr>
        <w:tabs>
          <w:tab w:val="left" w:pos="3225"/>
        </w:tabs>
        <w:spacing w:before="124" w:line="254" w:lineRule="exact"/>
        <w:ind w:right="118"/>
      </w:pPr>
      <w:r>
        <w:rPr>
          <w:spacing w:val="-1"/>
        </w:rPr>
        <w:t>any</w:t>
      </w:r>
      <w:r>
        <w:rPr>
          <w:spacing w:val="48"/>
        </w:rPr>
        <w:t xml:space="preserve"> </w:t>
      </w:r>
      <w:r>
        <w:rPr>
          <w:spacing w:val="-1"/>
        </w:rPr>
        <w:t>collective</w:t>
      </w:r>
      <w:r>
        <w:rPr>
          <w:spacing w:val="50"/>
        </w:rPr>
        <w:t xml:space="preserve"> </w:t>
      </w:r>
      <w:r>
        <w:rPr>
          <w:spacing w:val="-1"/>
        </w:rPr>
        <w:t>agreement</w:t>
      </w:r>
      <w:r>
        <w:rPr>
          <w:spacing w:val="52"/>
        </w:rPr>
        <w:t xml:space="preserve"> </w:t>
      </w:r>
      <w:r>
        <w:rPr>
          <w:spacing w:val="-1"/>
        </w:rPr>
        <w:t>applicable</w:t>
      </w:r>
      <w:r>
        <w:rPr>
          <w:spacing w:val="50"/>
        </w:rPr>
        <w:t xml:space="preserve"> </w:t>
      </w:r>
      <w:r>
        <w:t>to</w:t>
      </w:r>
      <w:r>
        <w:rPr>
          <w:spacing w:val="48"/>
        </w:rPr>
        <w:t xml:space="preserve"> </w:t>
      </w:r>
      <w:r>
        <w:t>the</w:t>
      </w:r>
      <w:r>
        <w:rPr>
          <w:spacing w:val="48"/>
        </w:rPr>
        <w:t xml:space="preserve"> </w:t>
      </w:r>
      <w:r>
        <w:rPr>
          <w:spacing w:val="-1"/>
        </w:rPr>
        <w:t>Transferring</w:t>
      </w:r>
      <w:r>
        <w:rPr>
          <w:spacing w:val="33"/>
        </w:rPr>
        <w:t xml:space="preserve"> </w:t>
      </w:r>
      <w:r>
        <w:rPr>
          <w:spacing w:val="-1"/>
        </w:rPr>
        <w:t>Supplier</w:t>
      </w:r>
      <w:r>
        <w:rPr>
          <w:spacing w:val="1"/>
        </w:rPr>
        <w:t xml:space="preserve"> </w:t>
      </w:r>
      <w:r>
        <w:rPr>
          <w:spacing w:val="-1"/>
        </w:rPr>
        <w:t>Employees;</w:t>
      </w:r>
      <w:r>
        <w:rPr>
          <w:spacing w:val="2"/>
        </w:rPr>
        <w:t xml:space="preserve"> </w:t>
      </w:r>
      <w:r>
        <w:rPr>
          <w:spacing w:val="-1"/>
        </w:rPr>
        <w:t>and/or</w:t>
      </w:r>
    </w:p>
    <w:p w14:paraId="16DC23CA" w14:textId="6D56ADA8" w:rsidR="00437262" w:rsidRDefault="00BC70E3" w:rsidP="00A836BB">
      <w:pPr>
        <w:pStyle w:val="BodyText"/>
        <w:numPr>
          <w:ilvl w:val="3"/>
          <w:numId w:val="12"/>
        </w:numPr>
        <w:tabs>
          <w:tab w:val="left" w:pos="3225"/>
        </w:tabs>
        <w:spacing w:before="120" w:line="254" w:lineRule="exact"/>
        <w:ind w:right="117"/>
      </w:pPr>
      <w:r>
        <w:rPr>
          <w:spacing w:val="-1"/>
        </w:rPr>
        <w:t>any</w:t>
      </w:r>
      <w:r>
        <w:rPr>
          <w:spacing w:val="32"/>
        </w:rPr>
        <w:t xml:space="preserve"> </w:t>
      </w:r>
      <w:r>
        <w:t>other</w:t>
      </w:r>
      <w:r>
        <w:rPr>
          <w:spacing w:val="35"/>
        </w:rPr>
        <w:t xml:space="preserve"> </w:t>
      </w:r>
      <w:r>
        <w:rPr>
          <w:spacing w:val="-1"/>
        </w:rPr>
        <w:t>custom</w:t>
      </w:r>
      <w:r>
        <w:rPr>
          <w:spacing w:val="32"/>
        </w:rPr>
        <w:t xml:space="preserve"> </w:t>
      </w:r>
      <w:r>
        <w:t>or</w:t>
      </w:r>
      <w:r>
        <w:rPr>
          <w:spacing w:val="32"/>
        </w:rPr>
        <w:t xml:space="preserve"> </w:t>
      </w:r>
      <w:r>
        <w:rPr>
          <w:spacing w:val="-1"/>
        </w:rPr>
        <w:t>practice</w:t>
      </w:r>
      <w:r>
        <w:rPr>
          <w:spacing w:val="33"/>
        </w:rPr>
        <w:t xml:space="preserve"> </w:t>
      </w:r>
      <w:r>
        <w:rPr>
          <w:spacing w:val="-2"/>
        </w:rPr>
        <w:t>with</w:t>
      </w:r>
      <w:r>
        <w:rPr>
          <w:spacing w:val="34"/>
        </w:rPr>
        <w:t xml:space="preserve"> </w:t>
      </w:r>
      <w:r>
        <w:t>a</w:t>
      </w:r>
      <w:r>
        <w:rPr>
          <w:spacing w:val="35"/>
        </w:rPr>
        <w:t xml:space="preserve"> </w:t>
      </w:r>
      <w:r>
        <w:rPr>
          <w:spacing w:val="-1"/>
        </w:rPr>
        <w:t>trade</w:t>
      </w:r>
      <w:r>
        <w:rPr>
          <w:spacing w:val="33"/>
        </w:rPr>
        <w:t xml:space="preserve"> </w:t>
      </w:r>
      <w:r>
        <w:rPr>
          <w:spacing w:val="-2"/>
        </w:rPr>
        <w:t>union</w:t>
      </w:r>
      <w:r>
        <w:rPr>
          <w:spacing w:val="34"/>
        </w:rPr>
        <w:t xml:space="preserve"> </w:t>
      </w:r>
      <w:r>
        <w:t>or</w:t>
      </w:r>
      <w:r>
        <w:rPr>
          <w:spacing w:val="34"/>
        </w:rPr>
        <w:t xml:space="preserve"> </w:t>
      </w:r>
      <w:r>
        <w:rPr>
          <w:spacing w:val="-2"/>
        </w:rPr>
        <w:t>staff</w:t>
      </w:r>
      <w:r>
        <w:rPr>
          <w:spacing w:val="43"/>
        </w:rPr>
        <w:t xml:space="preserve"> </w:t>
      </w:r>
      <w:r>
        <w:rPr>
          <w:spacing w:val="-1"/>
        </w:rPr>
        <w:t>association</w:t>
      </w:r>
      <w:r>
        <w:t xml:space="preserve"> </w:t>
      </w:r>
      <w:r>
        <w:rPr>
          <w:spacing w:val="-1"/>
        </w:rPr>
        <w:t>in</w:t>
      </w:r>
      <w:r>
        <w:t xml:space="preserve"> </w:t>
      </w:r>
      <w:r>
        <w:rPr>
          <w:spacing w:val="-1"/>
        </w:rPr>
        <w:t>respect</w:t>
      </w:r>
      <w:r>
        <w:t xml:space="preserve"> </w:t>
      </w:r>
      <w:r>
        <w:rPr>
          <w:spacing w:val="-2"/>
        </w:rPr>
        <w:t>of</w:t>
      </w:r>
      <w:r>
        <w:t xml:space="preserve"> </w:t>
      </w:r>
      <w:r>
        <w:rPr>
          <w:spacing w:val="-1"/>
        </w:rPr>
        <w:t>any</w:t>
      </w:r>
      <w:r>
        <w:t xml:space="preserve"> </w:t>
      </w:r>
      <w:r>
        <w:rPr>
          <w:spacing w:val="-1"/>
        </w:rPr>
        <w:t>Transferring</w:t>
      </w:r>
      <w:r>
        <w:t xml:space="preserve"> </w:t>
      </w:r>
      <w:r>
        <w:rPr>
          <w:spacing w:val="-1"/>
        </w:rPr>
        <w:t>Supplier</w:t>
      </w:r>
    </w:p>
    <w:p w14:paraId="1655C91D" w14:textId="77777777" w:rsidR="00437262" w:rsidRDefault="00437262">
      <w:pPr>
        <w:spacing w:line="254" w:lineRule="exact"/>
        <w:sectPr w:rsidR="00437262">
          <w:footerReference w:type="default" r:id="rId31"/>
          <w:pgSz w:w="11910" w:h="16840"/>
          <w:pgMar w:top="1480" w:right="1300" w:bottom="1180" w:left="1620" w:header="0" w:footer="985" w:gutter="0"/>
          <w:cols w:space="720"/>
        </w:sectPr>
      </w:pPr>
    </w:p>
    <w:p w14:paraId="74111102" w14:textId="77777777" w:rsidR="00437262" w:rsidRDefault="00BC70E3">
      <w:pPr>
        <w:pStyle w:val="BodyText"/>
        <w:spacing w:before="59"/>
        <w:ind w:left="3164" w:right="116" w:firstLine="0"/>
      </w:pPr>
      <w:r>
        <w:rPr>
          <w:spacing w:val="-1"/>
        </w:rPr>
        <w:lastRenderedPageBreak/>
        <w:t>Employees</w:t>
      </w:r>
      <w:r>
        <w:rPr>
          <w:spacing w:val="37"/>
        </w:rPr>
        <w:t xml:space="preserve"> </w:t>
      </w:r>
      <w:r>
        <w:rPr>
          <w:spacing w:val="-1"/>
        </w:rPr>
        <w:t>which</w:t>
      </w:r>
      <w:r>
        <w:rPr>
          <w:spacing w:val="36"/>
        </w:rPr>
        <w:t xml:space="preserve"> </w:t>
      </w:r>
      <w:r>
        <w:t>the</w:t>
      </w:r>
      <w:r>
        <w:rPr>
          <w:spacing w:val="36"/>
        </w:rPr>
        <w:t xml:space="preserve"> </w:t>
      </w:r>
      <w:r>
        <w:rPr>
          <w:spacing w:val="-2"/>
        </w:rPr>
        <w:t>Supplier</w:t>
      </w:r>
      <w:r>
        <w:rPr>
          <w:spacing w:val="37"/>
        </w:rPr>
        <w:t xml:space="preserve"> </w:t>
      </w:r>
      <w:r>
        <w:t>or</w:t>
      </w:r>
      <w:r>
        <w:rPr>
          <w:spacing w:val="37"/>
        </w:rPr>
        <w:t xml:space="preserve"> </w:t>
      </w:r>
      <w:r>
        <w:rPr>
          <w:spacing w:val="-1"/>
        </w:rPr>
        <w:t>any</w:t>
      </w:r>
      <w:r>
        <w:rPr>
          <w:spacing w:val="34"/>
        </w:rPr>
        <w:t xml:space="preserve"> </w:t>
      </w:r>
      <w:r>
        <w:rPr>
          <w:spacing w:val="-1"/>
        </w:rPr>
        <w:t>Sub-Contractor</w:t>
      </w:r>
      <w:r>
        <w:rPr>
          <w:spacing w:val="38"/>
        </w:rPr>
        <w:t xml:space="preserve"> </w:t>
      </w:r>
      <w:r>
        <w:rPr>
          <w:spacing w:val="-1"/>
        </w:rPr>
        <w:t>is</w:t>
      </w:r>
      <w:r>
        <w:rPr>
          <w:spacing w:val="35"/>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DC671C3" w14:textId="77777777" w:rsidR="00437262" w:rsidRDefault="00BC70E3" w:rsidP="00A836BB">
      <w:pPr>
        <w:pStyle w:val="BodyText"/>
        <w:numPr>
          <w:ilvl w:val="2"/>
          <w:numId w:val="12"/>
        </w:numPr>
        <w:tabs>
          <w:tab w:val="left" w:pos="2313"/>
        </w:tabs>
        <w:spacing w:before="121"/>
        <w:ind w:left="2312" w:right="109" w:hanging="850"/>
        <w:jc w:val="both"/>
      </w:pPr>
      <w:r>
        <w:rPr>
          <w:spacing w:val="-1"/>
        </w:rPr>
        <w:t>any</w:t>
      </w:r>
      <w:r>
        <w:rPr>
          <w:spacing w:val="3"/>
        </w:rPr>
        <w:t xml:space="preserve"> </w:t>
      </w:r>
      <w:r>
        <w:rPr>
          <w:spacing w:val="-1"/>
        </w:rPr>
        <w:t>claim</w:t>
      </w:r>
      <w:r>
        <w:rPr>
          <w:spacing w:val="6"/>
        </w:rPr>
        <w:t xml:space="preserve"> </w:t>
      </w:r>
      <w:r>
        <w:t>by</w:t>
      </w:r>
      <w:r>
        <w:rPr>
          <w:spacing w:val="2"/>
        </w:rPr>
        <w:t xml:space="preserve"> </w:t>
      </w:r>
      <w:r>
        <w:t>any</w:t>
      </w:r>
      <w:r>
        <w:rPr>
          <w:spacing w:val="3"/>
        </w:rPr>
        <w:t xml:space="preserve"> </w:t>
      </w:r>
      <w:r>
        <w:rPr>
          <w:spacing w:val="-1"/>
        </w:rPr>
        <w:t>trade</w:t>
      </w:r>
      <w:r>
        <w:rPr>
          <w:spacing w:val="5"/>
        </w:rPr>
        <w:t xml:space="preserve"> </w:t>
      </w:r>
      <w:r>
        <w:rPr>
          <w:spacing w:val="-1"/>
        </w:rPr>
        <w:t>union</w:t>
      </w:r>
      <w:r>
        <w:rPr>
          <w:spacing w:val="5"/>
        </w:rPr>
        <w:t xml:space="preserve"> </w:t>
      </w:r>
      <w:r>
        <w:t>or</w:t>
      </w:r>
      <w:r>
        <w:rPr>
          <w:spacing w:val="6"/>
        </w:rPr>
        <w:t xml:space="preserve"> </w:t>
      </w:r>
      <w:r>
        <w:t>other</w:t>
      </w:r>
      <w:r>
        <w:rPr>
          <w:spacing w:val="6"/>
        </w:rPr>
        <w:t xml:space="preserve"> </w:t>
      </w:r>
      <w:r>
        <w:rPr>
          <w:spacing w:val="-1"/>
        </w:rPr>
        <w:t>body</w:t>
      </w:r>
      <w:r>
        <w:rPr>
          <w:spacing w:val="2"/>
        </w:rPr>
        <w:t xml:space="preserve"> </w:t>
      </w:r>
      <w:r>
        <w:t>or</w:t>
      </w:r>
      <w:r>
        <w:rPr>
          <w:spacing w:val="6"/>
        </w:rPr>
        <w:t xml:space="preserve"> </w:t>
      </w:r>
      <w:r>
        <w:rPr>
          <w:spacing w:val="-1"/>
        </w:rPr>
        <w:t>person</w:t>
      </w:r>
      <w:r>
        <w:rPr>
          <w:spacing w:val="5"/>
        </w:rPr>
        <w:t xml:space="preserve"> </w:t>
      </w:r>
      <w:r>
        <w:rPr>
          <w:spacing w:val="-1"/>
        </w:rPr>
        <w:t>representing</w:t>
      </w:r>
      <w:r>
        <w:rPr>
          <w:spacing w:val="29"/>
        </w:rPr>
        <w:t xml:space="preserve"> </w:t>
      </w:r>
      <w:r>
        <w:rPr>
          <w:spacing w:val="-1"/>
        </w:rPr>
        <w:t>any</w:t>
      </w:r>
      <w:r>
        <w:rPr>
          <w:spacing w:val="44"/>
        </w:rPr>
        <w:t xml:space="preserve"> </w:t>
      </w:r>
      <w:r>
        <w:rPr>
          <w:spacing w:val="-1"/>
        </w:rPr>
        <w:t>Transferring</w:t>
      </w:r>
      <w:r>
        <w:rPr>
          <w:spacing w:val="48"/>
        </w:rPr>
        <w:t xml:space="preserve"> </w:t>
      </w:r>
      <w:r>
        <w:rPr>
          <w:spacing w:val="-1"/>
        </w:rPr>
        <w:t>Supplier</w:t>
      </w:r>
      <w:r>
        <w:rPr>
          <w:spacing w:val="46"/>
        </w:rPr>
        <w:t xml:space="preserve"> </w:t>
      </w:r>
      <w:r>
        <w:rPr>
          <w:spacing w:val="-1"/>
        </w:rPr>
        <w:t>Employees</w:t>
      </w:r>
      <w:r>
        <w:rPr>
          <w:spacing w:val="46"/>
        </w:rPr>
        <w:t xml:space="preserve"> </w:t>
      </w:r>
      <w:r>
        <w:rPr>
          <w:spacing w:val="-1"/>
        </w:rPr>
        <w:t>arising</w:t>
      </w:r>
      <w:r>
        <w:rPr>
          <w:spacing w:val="47"/>
        </w:rPr>
        <w:t xml:space="preserve"> </w:t>
      </w:r>
      <w:r>
        <w:rPr>
          <w:spacing w:val="-1"/>
        </w:rPr>
        <w:t>from</w:t>
      </w:r>
      <w:r>
        <w:rPr>
          <w:spacing w:val="46"/>
        </w:rPr>
        <w:t xml:space="preserve"> </w:t>
      </w:r>
      <w:r>
        <w:t>or</w:t>
      </w:r>
      <w:r>
        <w:rPr>
          <w:spacing w:val="47"/>
        </w:rPr>
        <w:t xml:space="preserve"> </w:t>
      </w:r>
      <w:r>
        <w:rPr>
          <w:spacing w:val="-1"/>
        </w:rPr>
        <w:t>connected</w:t>
      </w:r>
      <w:r>
        <w:rPr>
          <w:spacing w:val="57"/>
        </w:rPr>
        <w:t xml:space="preserve"> </w:t>
      </w:r>
      <w:r>
        <w:rPr>
          <w:spacing w:val="-1"/>
        </w:rPr>
        <w:t>with</w:t>
      </w:r>
      <w:r>
        <w:rPr>
          <w:spacing w:val="5"/>
        </w:rPr>
        <w:t xml:space="preserve"> </w:t>
      </w:r>
      <w:r>
        <w:rPr>
          <w:spacing w:val="-1"/>
        </w:rPr>
        <w:t>any</w:t>
      </w:r>
      <w:r>
        <w:t xml:space="preserve"> </w:t>
      </w:r>
      <w:r>
        <w:rPr>
          <w:spacing w:val="-1"/>
        </w:rPr>
        <w:t>failure</w:t>
      </w:r>
      <w:r>
        <w:rPr>
          <w:spacing w:val="5"/>
        </w:rPr>
        <w:t xml:space="preserve"> </w:t>
      </w:r>
      <w:r>
        <w:t>by</w:t>
      </w:r>
      <w:r>
        <w:rPr>
          <w:spacing w:val="2"/>
        </w:rPr>
        <w:t xml:space="preserve"> </w:t>
      </w:r>
      <w:r>
        <w:t>the</w:t>
      </w:r>
      <w:r>
        <w:rPr>
          <w:spacing w:val="2"/>
        </w:rPr>
        <w:t xml:space="preserve"> </w:t>
      </w:r>
      <w:r>
        <w:rPr>
          <w:spacing w:val="-2"/>
        </w:rPr>
        <w:t>Supplier</w:t>
      </w:r>
      <w:r>
        <w:rPr>
          <w:spacing w:val="6"/>
        </w:rPr>
        <w:t xml:space="preserve"> </w:t>
      </w:r>
      <w:r>
        <w:t>or</w:t>
      </w:r>
      <w:r>
        <w:rPr>
          <w:spacing w:val="6"/>
        </w:rPr>
        <w:t xml:space="preserve"> </w:t>
      </w:r>
      <w:r>
        <w:t>a</w:t>
      </w:r>
      <w:r>
        <w:rPr>
          <w:spacing w:val="2"/>
        </w:rPr>
        <w:t xml:space="preserve"> </w:t>
      </w:r>
      <w:r>
        <w:rPr>
          <w:spacing w:val="-1"/>
        </w:rPr>
        <w:t>Sub-Contractor</w:t>
      </w:r>
      <w:r>
        <w:rPr>
          <w:spacing w:val="3"/>
        </w:rPr>
        <w:t xml:space="preserve"> </w:t>
      </w:r>
      <w:r>
        <w:t>to</w:t>
      </w:r>
      <w:r>
        <w:rPr>
          <w:spacing w:val="2"/>
        </w:rPr>
        <w:t xml:space="preserve"> </w:t>
      </w:r>
      <w:r>
        <w:rPr>
          <w:spacing w:val="-1"/>
        </w:rPr>
        <w:t>comply</w:t>
      </w:r>
      <w:r>
        <w:rPr>
          <w:spacing w:val="3"/>
        </w:rPr>
        <w:t xml:space="preserve"> </w:t>
      </w:r>
      <w:r>
        <w:rPr>
          <w:spacing w:val="-2"/>
        </w:rPr>
        <w:t>with</w:t>
      </w:r>
      <w:r>
        <w:rPr>
          <w:spacing w:val="61"/>
        </w:rPr>
        <w:t xml:space="preserve"> </w:t>
      </w:r>
      <w:r>
        <w:rPr>
          <w:spacing w:val="-1"/>
        </w:rPr>
        <w:t>any</w:t>
      </w:r>
      <w:r>
        <w:rPr>
          <w:spacing w:val="5"/>
        </w:rPr>
        <w:t xml:space="preserve"> </w:t>
      </w:r>
      <w:r>
        <w:rPr>
          <w:spacing w:val="-1"/>
        </w:rPr>
        <w:t>legal</w:t>
      </w:r>
      <w:r>
        <w:rPr>
          <w:spacing w:val="4"/>
        </w:rPr>
        <w:t xml:space="preserve"> </w:t>
      </w:r>
      <w:r>
        <w:rPr>
          <w:spacing w:val="-1"/>
        </w:rPr>
        <w:t>obligation</w:t>
      </w:r>
      <w:r>
        <w:rPr>
          <w:spacing w:val="5"/>
        </w:rPr>
        <w:t xml:space="preserve"> </w:t>
      </w:r>
      <w:r>
        <w:t>to</w:t>
      </w:r>
      <w:r>
        <w:rPr>
          <w:spacing w:val="5"/>
        </w:rPr>
        <w:t xml:space="preserve"> </w:t>
      </w:r>
      <w:r>
        <w:t>such</w:t>
      </w:r>
      <w:r>
        <w:rPr>
          <w:spacing w:val="5"/>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2"/>
        </w:rPr>
        <w:t xml:space="preserve"> </w:t>
      </w:r>
      <w:r>
        <w:t>or</w:t>
      </w:r>
      <w:r>
        <w:rPr>
          <w:spacing w:val="8"/>
        </w:rPr>
        <w:t xml:space="preserve"> </w:t>
      </w:r>
      <w:r>
        <w:rPr>
          <w:spacing w:val="-1"/>
        </w:rPr>
        <w:t>person</w:t>
      </w:r>
      <w:r>
        <w:rPr>
          <w:spacing w:val="5"/>
        </w:rPr>
        <w:t xml:space="preserve"> </w:t>
      </w:r>
      <w:r>
        <w:t>arising</w:t>
      </w:r>
      <w:r>
        <w:rPr>
          <w:spacing w:val="7"/>
        </w:rPr>
        <w:t xml:space="preserve"> </w:t>
      </w:r>
      <w:r>
        <w:t>on</w:t>
      </w:r>
      <w:r>
        <w:rPr>
          <w:spacing w:val="55"/>
        </w:rPr>
        <w:t xml:space="preserve"> </w:t>
      </w:r>
      <w: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51071F61" w14:textId="5569B4E4" w:rsidR="00437262" w:rsidRDefault="00BC70E3" w:rsidP="00A836BB">
      <w:pPr>
        <w:pStyle w:val="BodyText"/>
        <w:numPr>
          <w:ilvl w:val="2"/>
          <w:numId w:val="12"/>
        </w:numPr>
        <w:tabs>
          <w:tab w:val="left" w:pos="2313"/>
        </w:tabs>
        <w:spacing w:before="121"/>
        <w:ind w:left="2312" w:right="110" w:hanging="850"/>
        <w:jc w:val="both"/>
      </w:pPr>
      <w:r>
        <w:rPr>
          <w:spacing w:val="-1"/>
        </w:rPr>
        <w:t>any</w:t>
      </w:r>
      <w:r>
        <w:rPr>
          <w:spacing w:val="53"/>
        </w:rPr>
        <w:t xml:space="preserve"> </w:t>
      </w:r>
      <w:r>
        <w:rPr>
          <w:spacing w:val="-1"/>
        </w:rPr>
        <w:t>proceeding,</w:t>
      </w:r>
      <w:r>
        <w:rPr>
          <w:spacing w:val="57"/>
        </w:rPr>
        <w:t xml:space="preserve"> </w:t>
      </w:r>
      <w:r>
        <w:rPr>
          <w:spacing w:val="-1"/>
        </w:rPr>
        <w:t>claim</w:t>
      </w:r>
      <w:r>
        <w:rPr>
          <w:spacing w:val="54"/>
        </w:rPr>
        <w:t xml:space="preserve"> </w:t>
      </w:r>
      <w:r>
        <w:t>or</w:t>
      </w:r>
      <w:r>
        <w:rPr>
          <w:spacing w:val="56"/>
        </w:rPr>
        <w:t xml:space="preserve"> </w:t>
      </w:r>
      <w:r>
        <w:rPr>
          <w:spacing w:val="-1"/>
        </w:rPr>
        <w:t>demand</w:t>
      </w:r>
      <w:r>
        <w:rPr>
          <w:spacing w:val="55"/>
        </w:rPr>
        <w:t xml:space="preserve"> </w:t>
      </w:r>
      <w:r>
        <w:t>by</w:t>
      </w:r>
      <w:r>
        <w:rPr>
          <w:spacing w:val="53"/>
        </w:rPr>
        <w:t xml:space="preserve"> </w:t>
      </w:r>
      <w:r>
        <w:rPr>
          <w:spacing w:val="-2"/>
        </w:rPr>
        <w:t>HMRC</w:t>
      </w:r>
      <w:r>
        <w:rPr>
          <w:spacing w:val="58"/>
        </w:rPr>
        <w:t xml:space="preserve"> </w:t>
      </w:r>
      <w:r>
        <w:t>or</w:t>
      </w:r>
      <w:r>
        <w:rPr>
          <w:spacing w:val="56"/>
        </w:rPr>
        <w:t xml:space="preserve"> </w:t>
      </w:r>
      <w:r>
        <w:rPr>
          <w:spacing w:val="-1"/>
        </w:rPr>
        <w:t>other</w:t>
      </w:r>
      <w:r>
        <w:rPr>
          <w:spacing w:val="60"/>
        </w:rPr>
        <w:t xml:space="preserve"> </w:t>
      </w:r>
      <w:r>
        <w:rPr>
          <w:spacing w:val="-1"/>
        </w:rPr>
        <w:t>statutory</w:t>
      </w:r>
      <w:r>
        <w:rPr>
          <w:spacing w:val="45"/>
        </w:rPr>
        <w:t xml:space="preserve"> </w:t>
      </w:r>
      <w:r>
        <w:rPr>
          <w:spacing w:val="-1"/>
        </w:rPr>
        <w:t>authority</w:t>
      </w:r>
      <w:r>
        <w:rPr>
          <w:spacing w:val="39"/>
        </w:rPr>
        <w:t xml:space="preserve"> </w:t>
      </w:r>
      <w:r>
        <w:rPr>
          <w:spacing w:val="-1"/>
        </w:rPr>
        <w:t>in</w:t>
      </w:r>
      <w:r>
        <w:rPr>
          <w:spacing w:val="41"/>
        </w:rPr>
        <w:t xml:space="preserve"> </w:t>
      </w:r>
      <w:r>
        <w:rPr>
          <w:spacing w:val="-1"/>
        </w:rPr>
        <w:t>respect</w:t>
      </w:r>
      <w:r>
        <w:rPr>
          <w:spacing w:val="42"/>
        </w:rPr>
        <w:t xml:space="preserve"> </w:t>
      </w:r>
      <w:r>
        <w:rPr>
          <w:spacing w:val="-2"/>
        </w:rPr>
        <w:t>of</w:t>
      </w:r>
      <w:r>
        <w:rPr>
          <w:spacing w:val="42"/>
        </w:rPr>
        <w:t xml:space="preserve"> </w:t>
      </w:r>
      <w:r>
        <w:rPr>
          <w:spacing w:val="-1"/>
        </w:rPr>
        <w:t>any</w:t>
      </w:r>
      <w:r>
        <w:rPr>
          <w:spacing w:val="39"/>
        </w:rPr>
        <w:t xml:space="preserve"> </w:t>
      </w:r>
      <w:r>
        <w:rPr>
          <w:spacing w:val="-1"/>
        </w:rPr>
        <w:t>financial</w:t>
      </w:r>
      <w:r>
        <w:rPr>
          <w:spacing w:val="40"/>
        </w:rPr>
        <w:t xml:space="preserve"> </w:t>
      </w:r>
      <w:r>
        <w:rPr>
          <w:spacing w:val="-1"/>
        </w:rPr>
        <w:t>obligation</w:t>
      </w:r>
      <w:r>
        <w:rPr>
          <w:spacing w:val="42"/>
        </w:rPr>
        <w:t xml:space="preserve"> </w:t>
      </w:r>
      <w:r>
        <w:rPr>
          <w:spacing w:val="-1"/>
        </w:rPr>
        <w:t>including,</w:t>
      </w:r>
      <w:r>
        <w:rPr>
          <w:spacing w:val="42"/>
        </w:rPr>
        <w:t xml:space="preserve"> </w:t>
      </w:r>
      <w:r>
        <w:rPr>
          <w:spacing w:val="-1"/>
        </w:rPr>
        <w:t>but</w:t>
      </w:r>
      <w:r>
        <w:rPr>
          <w:spacing w:val="42"/>
        </w:rPr>
        <w:t xml:space="preserve"> </w:t>
      </w:r>
      <w:r>
        <w:rPr>
          <w:spacing w:val="-1"/>
        </w:rPr>
        <w:t>not</w:t>
      </w:r>
      <w:r>
        <w:rPr>
          <w:spacing w:val="69"/>
        </w:rPr>
        <w:t xml:space="preserve"> </w:t>
      </w:r>
      <w:r>
        <w:rPr>
          <w:spacing w:val="-1"/>
        </w:rPr>
        <w:t>limited</w:t>
      </w:r>
      <w:r>
        <w:rPr>
          <w:spacing w:val="40"/>
        </w:rPr>
        <w:t xml:space="preserve"> </w:t>
      </w:r>
      <w:r>
        <w:t>to,</w:t>
      </w:r>
      <w:r>
        <w:rPr>
          <w:spacing w:val="42"/>
        </w:rPr>
        <w:t xml:space="preserve"> </w:t>
      </w:r>
      <w:r>
        <w:rPr>
          <w:spacing w:val="-1"/>
        </w:rPr>
        <w:t>PAYE</w:t>
      </w:r>
      <w:r>
        <w:rPr>
          <w:spacing w:val="40"/>
        </w:rPr>
        <w:t xml:space="preserve"> </w:t>
      </w:r>
      <w:r>
        <w:rPr>
          <w:spacing w:val="-1"/>
        </w:rPr>
        <w:t>and</w:t>
      </w:r>
      <w:r>
        <w:rPr>
          <w:spacing w:val="41"/>
        </w:rPr>
        <w:t xml:space="preserve"> </w:t>
      </w:r>
      <w:r>
        <w:rPr>
          <w:spacing w:val="-1"/>
        </w:rPr>
        <w:t>primary</w:t>
      </w:r>
      <w:r>
        <w:rPr>
          <w:spacing w:val="39"/>
        </w:rPr>
        <w:t xml:space="preserve"> </w:t>
      </w:r>
      <w:r>
        <w:rPr>
          <w:spacing w:val="-1"/>
        </w:rPr>
        <w:t>and</w:t>
      </w:r>
      <w:r>
        <w:rPr>
          <w:spacing w:val="41"/>
        </w:rPr>
        <w:t xml:space="preserve"> </w:t>
      </w:r>
      <w:r>
        <w:rPr>
          <w:spacing w:val="-1"/>
        </w:rPr>
        <w:t>secondary</w:t>
      </w:r>
      <w:r>
        <w:rPr>
          <w:spacing w:val="40"/>
        </w:rPr>
        <w:t xml:space="preserve"> </w:t>
      </w:r>
      <w:r>
        <w:rPr>
          <w:spacing w:val="-1"/>
        </w:rPr>
        <w:t>national</w:t>
      </w:r>
      <w:r>
        <w:rPr>
          <w:spacing w:val="40"/>
        </w:rPr>
        <w:t xml:space="preserve"> </w:t>
      </w:r>
      <w:r>
        <w:rPr>
          <w:spacing w:val="-1"/>
        </w:rPr>
        <w:t>insurance</w:t>
      </w:r>
      <w:r>
        <w:rPr>
          <w:spacing w:val="45"/>
        </w:rPr>
        <w:t xml:space="preserve"> </w:t>
      </w:r>
      <w:r>
        <w:rPr>
          <w:spacing w:val="-1"/>
        </w:rPr>
        <w:t>contributions:</w:t>
      </w:r>
    </w:p>
    <w:p w14:paraId="194BA867" w14:textId="77777777" w:rsidR="00437262" w:rsidRDefault="00BC70E3" w:rsidP="00A836BB">
      <w:pPr>
        <w:pStyle w:val="BodyText"/>
        <w:numPr>
          <w:ilvl w:val="3"/>
          <w:numId w:val="12"/>
        </w:numPr>
        <w:tabs>
          <w:tab w:val="left" w:pos="3165"/>
        </w:tabs>
        <w:spacing w:before="121" w:line="237" w:lineRule="auto"/>
        <w:ind w:left="3164" w:right="111"/>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Transferring</w:t>
      </w:r>
      <w:r>
        <w:rPr>
          <w:spacing w:val="26"/>
        </w:rPr>
        <w:t xml:space="preserve"> </w:t>
      </w:r>
      <w:r>
        <w:rPr>
          <w:spacing w:val="-1"/>
        </w:rPr>
        <w:t>Supplier</w:t>
      </w:r>
      <w:r>
        <w:rPr>
          <w:spacing w:val="25"/>
        </w:rPr>
        <w:t xml:space="preserve"> </w:t>
      </w:r>
      <w:r>
        <w:rPr>
          <w:spacing w:val="-1"/>
        </w:rPr>
        <w:t>Employee,</w:t>
      </w:r>
      <w:r>
        <w:rPr>
          <w:spacing w:val="25"/>
        </w:rPr>
        <w:t xml:space="preserve"> </w:t>
      </w:r>
      <w:r>
        <w:t>to</w:t>
      </w:r>
      <w:r>
        <w:rPr>
          <w:spacing w:val="24"/>
        </w:rPr>
        <w:t xml:space="preserve"> </w:t>
      </w:r>
      <w:r>
        <w:rPr>
          <w:spacing w:val="-1"/>
        </w:rPr>
        <w:t>the</w:t>
      </w:r>
      <w:r>
        <w:rPr>
          <w:spacing w:val="39"/>
        </w:rPr>
        <w:t xml:space="preserve"> </w:t>
      </w:r>
      <w:r>
        <w:rPr>
          <w:spacing w:val="-1"/>
        </w:rPr>
        <w:t>extent</w:t>
      </w:r>
      <w:r>
        <w:rPr>
          <w:spacing w:val="9"/>
        </w:rPr>
        <w:t xml:space="preserve"> </w:t>
      </w:r>
      <w:r>
        <w:rPr>
          <w:spacing w:val="-1"/>
        </w:rPr>
        <w:t>that</w:t>
      </w:r>
      <w:r>
        <w:rPr>
          <w:spacing w:val="9"/>
        </w:rPr>
        <w:t xml:space="preserve"> </w:t>
      </w:r>
      <w:r>
        <w:t>the</w:t>
      </w:r>
      <w:r>
        <w:rPr>
          <w:spacing w:val="7"/>
        </w:rPr>
        <w:t xml:space="preserve"> </w:t>
      </w:r>
      <w:r>
        <w:rPr>
          <w:spacing w:val="-1"/>
        </w:rPr>
        <w:t>proceeding,</w:t>
      </w:r>
      <w:r>
        <w:rPr>
          <w:spacing w:val="9"/>
        </w:rPr>
        <w:t xml:space="preserve"> </w:t>
      </w:r>
      <w:r>
        <w:rPr>
          <w:spacing w:val="-1"/>
        </w:rPr>
        <w:t>claim</w:t>
      </w:r>
      <w:r>
        <w:rPr>
          <w:spacing w:val="8"/>
        </w:rPr>
        <w:t xml:space="preserve"> </w:t>
      </w:r>
      <w:r>
        <w:t>or</w:t>
      </w:r>
      <w:r>
        <w:rPr>
          <w:spacing w:val="8"/>
        </w:rPr>
        <w:t xml:space="preserve"> </w:t>
      </w:r>
      <w:r>
        <w:rPr>
          <w:spacing w:val="-1"/>
        </w:rPr>
        <w:t>demand</w:t>
      </w:r>
      <w:r>
        <w:rPr>
          <w:spacing w:val="7"/>
        </w:rPr>
        <w:t xml:space="preserve"> </w:t>
      </w:r>
      <w:r>
        <w:t>by</w:t>
      </w:r>
      <w:r>
        <w:rPr>
          <w:spacing w:val="5"/>
        </w:rPr>
        <w:t xml:space="preserve"> </w:t>
      </w:r>
      <w:r>
        <w:rPr>
          <w:spacing w:val="-1"/>
        </w:rPr>
        <w:t>HMRC</w:t>
      </w:r>
      <w:r>
        <w:rPr>
          <w:spacing w:val="7"/>
        </w:rPr>
        <w:t xml:space="preserve"> </w:t>
      </w:r>
      <w:r>
        <w:t>or</w:t>
      </w:r>
      <w:r>
        <w:rPr>
          <w:spacing w:val="31"/>
        </w:rPr>
        <w:t xml:space="preserve"> </w:t>
      </w:r>
      <w:r>
        <w:t>other</w:t>
      </w:r>
      <w:r>
        <w:rPr>
          <w:spacing w:val="3"/>
        </w:rPr>
        <w:t xml:space="preserve"> </w:t>
      </w:r>
      <w:r>
        <w:rPr>
          <w:spacing w:val="-1"/>
        </w:rPr>
        <w:t>statutory</w:t>
      </w:r>
      <w:r>
        <w:rPr>
          <w:spacing w:val="2"/>
        </w:rPr>
        <w:t xml:space="preserve"> </w:t>
      </w:r>
      <w:r>
        <w:rPr>
          <w:spacing w:val="-1"/>
        </w:rPr>
        <w:t>authority</w:t>
      </w:r>
      <w:r>
        <w:rPr>
          <w:spacing w:val="4"/>
        </w:rPr>
        <w:t xml:space="preserve"> </w:t>
      </w:r>
      <w:r>
        <w:rPr>
          <w:spacing w:val="-1"/>
        </w:rPr>
        <w:t>relates</w:t>
      </w:r>
      <w:r>
        <w:rPr>
          <w:spacing w:val="2"/>
        </w:rPr>
        <w:t xml:space="preserve"> </w:t>
      </w:r>
      <w:r>
        <w:t>to</w:t>
      </w:r>
      <w:r>
        <w:rPr>
          <w:spacing w:val="60"/>
        </w:rPr>
        <w:t xml:space="preserve"> </w:t>
      </w:r>
      <w:r>
        <w:rPr>
          <w:spacing w:val="-1"/>
        </w:rPr>
        <w:t>financial</w:t>
      </w:r>
      <w:r>
        <w:rPr>
          <w:spacing w:val="3"/>
        </w:rPr>
        <w:t xml:space="preserve"> </w:t>
      </w:r>
      <w:r>
        <w:rPr>
          <w:spacing w:val="-1"/>
        </w:rPr>
        <w:t>obligations</w:t>
      </w:r>
      <w:r>
        <w:rPr>
          <w:spacing w:val="43"/>
        </w:rPr>
        <w:t xml:space="preserve"> </w:t>
      </w:r>
      <w:r>
        <w:rPr>
          <w:spacing w:val="-1"/>
        </w:rPr>
        <w:t>arising</w:t>
      </w:r>
      <w:r>
        <w:rPr>
          <w:spacing w:val="2"/>
        </w:rPr>
        <w:t xml:space="preserve"> </w:t>
      </w:r>
      <w:r>
        <w:rPr>
          <w:spacing w:val="-2"/>
        </w:rPr>
        <w:t>on</w:t>
      </w:r>
      <w:r>
        <w:t xml:space="preserve"> and</w:t>
      </w:r>
      <w:r>
        <w:rPr>
          <w:spacing w:val="-2"/>
        </w:rPr>
        <w:t xml:space="preserve"> </w:t>
      </w:r>
      <w:r>
        <w:rPr>
          <w:spacing w:val="-1"/>
        </w:rPr>
        <w:t>before</w:t>
      </w:r>
      <w:r>
        <w:rPr>
          <w:spacing w:val="-2"/>
        </w:rPr>
        <w:t xml:space="preserve"> </w:t>
      </w:r>
      <w:r>
        <w:t>the</w:t>
      </w:r>
      <w:r>
        <w:rPr>
          <w:spacing w:val="-2"/>
        </w:rPr>
        <w:t xml:space="preserve"> </w:t>
      </w:r>
      <w:r>
        <w:rPr>
          <w:spacing w:val="-1"/>
        </w:rPr>
        <w:t>Service</w:t>
      </w:r>
      <w:r>
        <w:t xml:space="preserve"> </w:t>
      </w:r>
      <w:r>
        <w:rPr>
          <w:spacing w:val="-1"/>
        </w:rPr>
        <w:t>Transfer Date;</w:t>
      </w:r>
      <w:r>
        <w:t xml:space="preserve"> </w:t>
      </w:r>
      <w:r>
        <w:rPr>
          <w:spacing w:val="-1"/>
        </w:rPr>
        <w:t>and</w:t>
      </w:r>
    </w:p>
    <w:p w14:paraId="06883AEF" w14:textId="4B497523" w:rsidR="00437262" w:rsidRDefault="00BC70E3" w:rsidP="00A836BB">
      <w:pPr>
        <w:pStyle w:val="BodyText"/>
        <w:numPr>
          <w:ilvl w:val="3"/>
          <w:numId w:val="12"/>
        </w:numPr>
        <w:tabs>
          <w:tab w:val="left" w:pos="3165"/>
        </w:tabs>
        <w:spacing w:before="120" w:line="238" w:lineRule="auto"/>
        <w:ind w:left="3164" w:right="112"/>
        <w:jc w:val="both"/>
      </w:pPr>
      <w:r>
        <w:rPr>
          <w:spacing w:val="-1"/>
        </w:rPr>
        <w:t>in</w:t>
      </w:r>
      <w:r>
        <w:rPr>
          <w:spacing w:val="58"/>
        </w:rPr>
        <w:t xml:space="preserve"> </w:t>
      </w:r>
      <w:r>
        <w:rPr>
          <w:spacing w:val="-1"/>
        </w:rPr>
        <w:t>relation</w:t>
      </w:r>
      <w:r>
        <w:rPr>
          <w:spacing w:val="58"/>
        </w:rPr>
        <w:t xml:space="preserve"> </w:t>
      </w:r>
      <w:r>
        <w:t>to</w:t>
      </w:r>
      <w:r>
        <w:rPr>
          <w:spacing w:val="58"/>
        </w:rPr>
        <w:t xml:space="preserve"> </w:t>
      </w:r>
      <w:r>
        <w:rPr>
          <w:spacing w:val="-1"/>
        </w:rPr>
        <w:t>any</w:t>
      </w:r>
      <w:r>
        <w:rPr>
          <w:spacing w:val="58"/>
        </w:rPr>
        <w:t xml:space="preserve"> </w:t>
      </w:r>
      <w:r>
        <w:rPr>
          <w:spacing w:val="-1"/>
        </w:rPr>
        <w:t>employee</w:t>
      </w:r>
      <w:r>
        <w:rPr>
          <w:spacing w:val="60"/>
        </w:rPr>
        <w:t xml:space="preserve"> </w:t>
      </w:r>
      <w:r>
        <w:rPr>
          <w:spacing w:val="-2"/>
        </w:rPr>
        <w:t>who</w:t>
      </w:r>
      <w:r>
        <w:rPr>
          <w:spacing w:val="59"/>
        </w:rPr>
        <w:t xml:space="preserve"> </w:t>
      </w:r>
      <w:r>
        <w:rPr>
          <w:spacing w:val="-1"/>
        </w:rPr>
        <w:t>is</w:t>
      </w:r>
      <w:r>
        <w:rPr>
          <w:spacing w:val="59"/>
        </w:rPr>
        <w:t xml:space="preserve"> </w:t>
      </w:r>
      <w:r>
        <w:rPr>
          <w:spacing w:val="-1"/>
        </w:rPr>
        <w:t>not</w:t>
      </w:r>
      <w:r>
        <w:rPr>
          <w:spacing w:val="59"/>
        </w:rPr>
        <w:t xml:space="preserve"> </w:t>
      </w:r>
      <w:r>
        <w:t xml:space="preserve">a </w:t>
      </w:r>
      <w:r>
        <w:rPr>
          <w:spacing w:val="-1"/>
        </w:rPr>
        <w:t>Transferring</w:t>
      </w:r>
      <w:r>
        <w:rPr>
          <w:spacing w:val="41"/>
        </w:rPr>
        <w:t xml:space="preserve"> </w:t>
      </w:r>
      <w:r>
        <w:rPr>
          <w:spacing w:val="-1"/>
        </w:rPr>
        <w:t>Supplier</w:t>
      </w:r>
      <w:r>
        <w:rPr>
          <w:spacing w:val="59"/>
        </w:rPr>
        <w:t xml:space="preserve"> </w:t>
      </w:r>
      <w:r>
        <w:rPr>
          <w:spacing w:val="-1"/>
        </w:rPr>
        <w:t>Employee,</w:t>
      </w:r>
      <w:r>
        <w:rPr>
          <w:spacing w:val="59"/>
        </w:rPr>
        <w:t xml:space="preserve"> </w:t>
      </w:r>
      <w:r>
        <w:rPr>
          <w:spacing w:val="-1"/>
        </w:rPr>
        <w:t>and</w:t>
      </w:r>
      <w:r>
        <w:rPr>
          <w:spacing w:val="58"/>
        </w:rPr>
        <w:t xml:space="preserve"> </w:t>
      </w:r>
      <w:r>
        <w:rPr>
          <w:spacing w:val="-1"/>
        </w:rPr>
        <w:t>in</w:t>
      </w:r>
      <w:r>
        <w:rPr>
          <w:spacing w:val="58"/>
        </w:rPr>
        <w:t xml:space="preserve"> </w:t>
      </w:r>
      <w:r>
        <w:rPr>
          <w:spacing w:val="-1"/>
        </w:rPr>
        <w:t>respect</w:t>
      </w:r>
      <w:r>
        <w:rPr>
          <w:spacing w:val="59"/>
        </w:rPr>
        <w:t xml:space="preserve"> </w:t>
      </w:r>
      <w:r>
        <w:rPr>
          <w:spacing w:val="-2"/>
        </w:rPr>
        <w:t>of</w:t>
      </w:r>
      <w:r>
        <w:rPr>
          <w:spacing w:val="59"/>
        </w:rPr>
        <w:t xml:space="preserve"> </w:t>
      </w:r>
      <w:r>
        <w:rPr>
          <w:spacing w:val="-2"/>
        </w:rPr>
        <w:t>whom</w:t>
      </w:r>
      <w:r>
        <w:rPr>
          <w:spacing w:val="60"/>
        </w:rPr>
        <w:t xml:space="preserve"> </w:t>
      </w:r>
      <w:r>
        <w:rPr>
          <w:spacing w:val="-1"/>
        </w:rPr>
        <w:t>it</w:t>
      </w:r>
      <w:r>
        <w:rPr>
          <w:spacing w:val="59"/>
        </w:rPr>
        <w:t xml:space="preserve"> </w:t>
      </w:r>
      <w:r>
        <w:rPr>
          <w:spacing w:val="-1"/>
        </w:rPr>
        <w:t>is</w:t>
      </w:r>
      <w:r>
        <w:rPr>
          <w:spacing w:val="58"/>
        </w:rPr>
        <w:t xml:space="preserve"> </w:t>
      </w:r>
      <w:r>
        <w:rPr>
          <w:spacing w:val="-1"/>
        </w:rPr>
        <w:t>later</w:t>
      </w:r>
      <w:r>
        <w:rPr>
          <w:spacing w:val="27"/>
        </w:rPr>
        <w:t xml:space="preserve"> </w:t>
      </w:r>
      <w:r>
        <w:rPr>
          <w:spacing w:val="-1"/>
        </w:rPr>
        <w:t>alleged</w:t>
      </w:r>
      <w:r>
        <w:rPr>
          <w:spacing w:val="36"/>
        </w:rPr>
        <w:t xml:space="preserve"> </w:t>
      </w:r>
      <w:r>
        <w:t>or</w:t>
      </w:r>
      <w:r>
        <w:rPr>
          <w:spacing w:val="34"/>
        </w:rPr>
        <w:t xml:space="preserve"> </w:t>
      </w:r>
      <w:r>
        <w:rPr>
          <w:spacing w:val="-1"/>
        </w:rPr>
        <w:t>determined</w:t>
      </w:r>
      <w:r>
        <w:rPr>
          <w:spacing w:val="34"/>
        </w:rPr>
        <w:t xml:space="preserve"> </w:t>
      </w:r>
      <w:r>
        <w:rPr>
          <w:spacing w:val="-1"/>
        </w:rPr>
        <w:t>that</w:t>
      </w:r>
      <w:r>
        <w:rPr>
          <w:spacing w:val="37"/>
        </w:rPr>
        <w:t xml:space="preserve"> </w:t>
      </w:r>
      <w:r>
        <w:rPr>
          <w:spacing w:val="-1"/>
        </w:rPr>
        <w:t>the</w:t>
      </w:r>
      <w:r>
        <w:rPr>
          <w:spacing w:val="36"/>
        </w:rPr>
        <w:t xml:space="preserve"> </w:t>
      </w:r>
      <w:r>
        <w:rPr>
          <w:spacing w:val="-1"/>
        </w:rPr>
        <w:t>Employment</w:t>
      </w:r>
      <w:r>
        <w:rPr>
          <w:spacing w:val="35"/>
        </w:rPr>
        <w:t xml:space="preserve"> </w:t>
      </w:r>
      <w:r>
        <w:rPr>
          <w:spacing w:val="-1"/>
        </w:rPr>
        <w:t>Regulations</w:t>
      </w:r>
      <w:r>
        <w:rPr>
          <w:spacing w:val="31"/>
        </w:rPr>
        <w:t xml:space="preserve"> </w:t>
      </w:r>
      <w:r>
        <w:rPr>
          <w:spacing w:val="-1"/>
        </w:rPr>
        <w:t>applied</w:t>
      </w:r>
      <w:r>
        <w:rPr>
          <w:spacing w:val="55"/>
        </w:rPr>
        <w:t xml:space="preserve"> </w:t>
      </w:r>
      <w:r>
        <w:t>so</w:t>
      </w:r>
      <w:r>
        <w:rPr>
          <w:spacing w:val="55"/>
        </w:rPr>
        <w:t xml:space="preserve"> </w:t>
      </w:r>
      <w:r>
        <w:t>as</w:t>
      </w:r>
      <w:r>
        <w:rPr>
          <w:spacing w:val="55"/>
        </w:rPr>
        <w:t xml:space="preserve"> </w:t>
      </w:r>
      <w:r>
        <w:t>to</w:t>
      </w:r>
      <w:r>
        <w:rPr>
          <w:spacing w:val="55"/>
        </w:rPr>
        <w:t xml:space="preserve"> </w:t>
      </w:r>
      <w:r>
        <w:rPr>
          <w:spacing w:val="-1"/>
        </w:rPr>
        <w:t>transfer</w:t>
      </w:r>
      <w:r>
        <w:rPr>
          <w:spacing w:val="56"/>
        </w:rPr>
        <w:t xml:space="preserve"> </w:t>
      </w:r>
      <w:r>
        <w:rPr>
          <w:spacing w:val="-1"/>
        </w:rPr>
        <w:t>his/her</w:t>
      </w:r>
      <w:r>
        <w:rPr>
          <w:spacing w:val="56"/>
        </w:rPr>
        <w:t xml:space="preserve"> </w:t>
      </w:r>
      <w:r>
        <w:rPr>
          <w:spacing w:val="-1"/>
        </w:rPr>
        <w:t>employment</w:t>
      </w:r>
      <w:r>
        <w:rPr>
          <w:spacing w:val="55"/>
        </w:rPr>
        <w:t xml:space="preserve"> </w:t>
      </w:r>
      <w:r>
        <w:rPr>
          <w:spacing w:val="-1"/>
        </w:rPr>
        <w:t>from</w:t>
      </w:r>
      <w:r>
        <w:rPr>
          <w:spacing w:val="56"/>
        </w:rPr>
        <w:t xml:space="preserve"> </w:t>
      </w:r>
      <w:r>
        <w:rPr>
          <w:spacing w:val="-1"/>
        </w:rPr>
        <w:t>the</w:t>
      </w:r>
      <w:r>
        <w:rPr>
          <w:spacing w:val="30"/>
        </w:rPr>
        <w:t xml:space="preserve"> </w:t>
      </w:r>
      <w:r>
        <w:rPr>
          <w:spacing w:val="-1"/>
        </w:rPr>
        <w:t>Supplier</w:t>
      </w:r>
      <w:r>
        <w:rPr>
          <w:spacing w:val="51"/>
        </w:rPr>
        <w:t xml:space="preserve"> </w:t>
      </w:r>
      <w:r>
        <w:t>to</w:t>
      </w:r>
      <w:r>
        <w:rPr>
          <w:spacing w:val="48"/>
        </w:rPr>
        <w:t xml:space="preserve"> </w:t>
      </w:r>
      <w:r>
        <w:t>the</w:t>
      </w:r>
      <w:r>
        <w:rPr>
          <w:spacing w:val="50"/>
        </w:rPr>
        <w:t xml:space="preserve"> </w:t>
      </w:r>
      <w:r>
        <w:rPr>
          <w:spacing w:val="-1"/>
        </w:rPr>
        <w:t>Customer</w:t>
      </w:r>
      <w:r>
        <w:rPr>
          <w:spacing w:val="51"/>
        </w:rPr>
        <w:t xml:space="preserve"> </w:t>
      </w:r>
      <w:r>
        <w:rPr>
          <w:spacing w:val="-1"/>
        </w:rPr>
        <w:t>and/or</w:t>
      </w:r>
      <w:r>
        <w:rPr>
          <w:spacing w:val="51"/>
        </w:rPr>
        <w:t xml:space="preserve"> </w:t>
      </w:r>
      <w:r>
        <w:rPr>
          <w:spacing w:val="-1"/>
        </w:rPr>
        <w:t>Replacement</w:t>
      </w:r>
      <w:r>
        <w:rPr>
          <w:spacing w:val="47"/>
        </w:rPr>
        <w:t xml:space="preserve"> </w:t>
      </w:r>
      <w:r>
        <w:rPr>
          <w:spacing w:val="-1"/>
        </w:rPr>
        <w:t>Supplier</w:t>
      </w:r>
      <w:r>
        <w:rPr>
          <w:spacing w:val="29"/>
        </w:rPr>
        <w:t xml:space="preserve"> </w:t>
      </w:r>
      <w:r>
        <w:rPr>
          <w:spacing w:val="-1"/>
        </w:rPr>
        <w:t>and/or</w:t>
      </w:r>
      <w:r>
        <w:rPr>
          <w:spacing w:val="61"/>
        </w:rPr>
        <w:t xml:space="preserve"> </w:t>
      </w:r>
      <w:r>
        <w:rPr>
          <w:spacing w:val="-1"/>
        </w:rPr>
        <w:t>any</w:t>
      </w:r>
      <w:r>
        <w:rPr>
          <w:spacing w:val="58"/>
        </w:rPr>
        <w:t xml:space="preserve"> </w:t>
      </w:r>
      <w:r>
        <w:rPr>
          <w:spacing w:val="-1"/>
        </w:rPr>
        <w:t>Replacement</w:t>
      </w:r>
      <w:r>
        <w:t xml:space="preserve"> </w:t>
      </w:r>
      <w:r>
        <w:rPr>
          <w:spacing w:val="-1"/>
        </w:rPr>
        <w:t>Sub-Contractor,</w:t>
      </w:r>
      <w:r>
        <w:t xml:space="preserve"> to</w:t>
      </w:r>
      <w:r>
        <w:rPr>
          <w:spacing w:val="57"/>
        </w:rPr>
        <w:t xml:space="preserve"> </w:t>
      </w:r>
      <w:r>
        <w:rPr>
          <w:spacing w:val="-1"/>
        </w:rPr>
        <w:t>the</w:t>
      </w:r>
      <w:r>
        <w:rPr>
          <w:spacing w:val="60"/>
        </w:rPr>
        <w:t xml:space="preserve"> </w:t>
      </w:r>
      <w:r>
        <w:rPr>
          <w:spacing w:val="-1"/>
        </w:rPr>
        <w:t>extent</w:t>
      </w:r>
      <w:r>
        <w:rPr>
          <w:spacing w:val="37"/>
        </w:rPr>
        <w:t xml:space="preserve"> </w:t>
      </w:r>
      <w:r>
        <w:rPr>
          <w:spacing w:val="-1"/>
        </w:rPr>
        <w:t>that</w:t>
      </w:r>
      <w:r>
        <w:rPr>
          <w:spacing w:val="18"/>
        </w:rPr>
        <w:t xml:space="preserve"> </w:t>
      </w:r>
      <w:r>
        <w:t>the</w:t>
      </w:r>
      <w:r>
        <w:rPr>
          <w:spacing w:val="19"/>
        </w:rPr>
        <w:t xml:space="preserve"> </w:t>
      </w:r>
      <w:r>
        <w:rPr>
          <w:spacing w:val="-1"/>
        </w:rPr>
        <w:t>proceeding,</w:t>
      </w:r>
      <w:r>
        <w:rPr>
          <w:spacing w:val="21"/>
        </w:rPr>
        <w:t xml:space="preserve"> </w:t>
      </w:r>
      <w:r>
        <w:rPr>
          <w:spacing w:val="-1"/>
        </w:rPr>
        <w:t>claim</w:t>
      </w:r>
      <w:r>
        <w:rPr>
          <w:spacing w:val="20"/>
        </w:rPr>
        <w:t xml:space="preserve"> </w:t>
      </w:r>
      <w:r>
        <w:t>or</w:t>
      </w:r>
      <w:r>
        <w:rPr>
          <w:spacing w:val="20"/>
        </w:rPr>
        <w:t xml:space="preserve"> </w:t>
      </w:r>
      <w:r>
        <w:rPr>
          <w:spacing w:val="-1"/>
        </w:rPr>
        <w:t>demand</w:t>
      </w:r>
      <w:r>
        <w:rPr>
          <w:spacing w:val="19"/>
        </w:rPr>
        <w:t xml:space="preserve"> </w:t>
      </w:r>
      <w:r>
        <w:t>by</w:t>
      </w:r>
      <w:r>
        <w:rPr>
          <w:spacing w:val="17"/>
        </w:rPr>
        <w:t xml:space="preserve"> </w:t>
      </w:r>
      <w:r>
        <w:rPr>
          <w:spacing w:val="-2"/>
        </w:rPr>
        <w:t>HMRC</w:t>
      </w:r>
      <w:r>
        <w:rPr>
          <w:spacing w:val="21"/>
        </w:rPr>
        <w:t xml:space="preserve"> </w:t>
      </w:r>
      <w:r>
        <w:t>or</w:t>
      </w:r>
      <w:r>
        <w:rPr>
          <w:spacing w:val="20"/>
        </w:rPr>
        <w:t xml:space="preserve"> </w:t>
      </w:r>
      <w:r>
        <w:rPr>
          <w:spacing w:val="-2"/>
        </w:rPr>
        <w:t>other</w:t>
      </w:r>
      <w:r>
        <w:rPr>
          <w:spacing w:val="33"/>
        </w:rPr>
        <w:t xml:space="preserve"> </w:t>
      </w:r>
      <w:r>
        <w:rPr>
          <w:spacing w:val="-1"/>
        </w:rPr>
        <w:t>statutory</w:t>
      </w:r>
      <w:r>
        <w:rPr>
          <w:spacing w:val="37"/>
        </w:rPr>
        <w:t xml:space="preserve"> </w:t>
      </w:r>
      <w:r>
        <w:rPr>
          <w:spacing w:val="-1"/>
        </w:rPr>
        <w:t>authority</w:t>
      </w:r>
      <w:r>
        <w:rPr>
          <w:spacing w:val="38"/>
        </w:rPr>
        <w:t xml:space="preserve"> </w:t>
      </w:r>
      <w:r>
        <w:rPr>
          <w:spacing w:val="-1"/>
        </w:rPr>
        <w:t>relates</w:t>
      </w:r>
      <w:r>
        <w:rPr>
          <w:spacing w:val="39"/>
        </w:rPr>
        <w:t xml:space="preserve"> </w:t>
      </w:r>
      <w:r>
        <w:t>to</w:t>
      </w:r>
      <w:r>
        <w:rPr>
          <w:spacing w:val="36"/>
        </w:rPr>
        <w:t xml:space="preserve"> </w:t>
      </w:r>
      <w:r>
        <w:rPr>
          <w:spacing w:val="-1"/>
        </w:rPr>
        <w:t>financial</w:t>
      </w:r>
      <w:r>
        <w:rPr>
          <w:spacing w:val="38"/>
        </w:rPr>
        <w:t xml:space="preserve"> </w:t>
      </w:r>
      <w:r>
        <w:rPr>
          <w:spacing w:val="-1"/>
        </w:rPr>
        <w:t>obligations</w:t>
      </w:r>
      <w:r>
        <w:rPr>
          <w:spacing w:val="38"/>
        </w:rPr>
        <w:t xml:space="preserve"> </w:t>
      </w:r>
      <w:r>
        <w:rPr>
          <w:spacing w:val="-1"/>
        </w:rPr>
        <w:t>arising</w:t>
      </w:r>
      <w:r>
        <w:rPr>
          <w:spacing w:val="6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1"/>
        </w:rPr>
        <w:t>Date;</w:t>
      </w:r>
    </w:p>
    <w:p w14:paraId="33498930" w14:textId="77777777" w:rsidR="00437262" w:rsidRDefault="00BC70E3" w:rsidP="00A836BB">
      <w:pPr>
        <w:pStyle w:val="BodyText"/>
        <w:numPr>
          <w:ilvl w:val="2"/>
          <w:numId w:val="12"/>
        </w:numPr>
        <w:tabs>
          <w:tab w:val="left" w:pos="2313"/>
        </w:tabs>
        <w:ind w:left="2312" w:right="112" w:hanging="850"/>
        <w:jc w:val="both"/>
      </w:pPr>
      <w:r>
        <w:t>a</w:t>
      </w:r>
      <w:r>
        <w:rPr>
          <w:spacing w:val="46"/>
        </w:rPr>
        <w:t xml:space="preserve"> </w:t>
      </w:r>
      <w:r>
        <w:rPr>
          <w:spacing w:val="-1"/>
        </w:rPr>
        <w:t>failure</w:t>
      </w:r>
      <w:r>
        <w:rPr>
          <w:spacing w:val="49"/>
        </w:rPr>
        <w:t xml:space="preserve"> </w:t>
      </w:r>
      <w:r>
        <w:rPr>
          <w:spacing w:val="-2"/>
        </w:rPr>
        <w:t>of</w:t>
      </w:r>
      <w:r>
        <w:rPr>
          <w:spacing w:val="51"/>
        </w:rPr>
        <w:t xml:space="preserve"> </w:t>
      </w:r>
      <w:r>
        <w:t>the</w:t>
      </w:r>
      <w:r>
        <w:rPr>
          <w:spacing w:val="48"/>
        </w:rPr>
        <w:t xml:space="preserve"> </w:t>
      </w:r>
      <w:r>
        <w:rPr>
          <w:spacing w:val="-1"/>
        </w:rPr>
        <w:t>Supplier</w:t>
      </w:r>
      <w:r>
        <w:rPr>
          <w:spacing w:val="49"/>
        </w:rPr>
        <w:t xml:space="preserve"> </w:t>
      </w:r>
      <w:r>
        <w:t>or</w:t>
      </w:r>
      <w:r>
        <w:rPr>
          <w:spacing w:val="49"/>
        </w:rPr>
        <w:t xml:space="preserve"> </w:t>
      </w:r>
      <w:r>
        <w:rPr>
          <w:spacing w:val="-1"/>
        </w:rPr>
        <w:t>any</w:t>
      </w:r>
      <w:r>
        <w:rPr>
          <w:spacing w:val="47"/>
        </w:rPr>
        <w:t xml:space="preserve"> </w:t>
      </w:r>
      <w:r>
        <w:rPr>
          <w:spacing w:val="-1"/>
        </w:rPr>
        <w:t>Sub-Contractor</w:t>
      </w:r>
      <w:r>
        <w:rPr>
          <w:spacing w:val="46"/>
        </w:rPr>
        <w:t xml:space="preserve"> </w:t>
      </w:r>
      <w:r>
        <w:t>to</w:t>
      </w:r>
      <w:r>
        <w:rPr>
          <w:spacing w:val="48"/>
        </w:rPr>
        <w:t xml:space="preserve"> </w:t>
      </w:r>
      <w:r>
        <w:rPr>
          <w:spacing w:val="-1"/>
        </w:rPr>
        <w:t>discharge</w:t>
      </w:r>
      <w:r>
        <w:rPr>
          <w:spacing w:val="48"/>
        </w:rPr>
        <w:t xml:space="preserve"> </w:t>
      </w:r>
      <w:r>
        <w:rPr>
          <w:spacing w:val="-2"/>
        </w:rPr>
        <w:t>or</w:t>
      </w:r>
      <w:r>
        <w:rPr>
          <w:spacing w:val="55"/>
        </w:rPr>
        <w:t xml:space="preserve"> </w:t>
      </w:r>
      <w:r>
        <w:t>procure</w:t>
      </w:r>
      <w:r>
        <w:rPr>
          <w:spacing w:val="15"/>
        </w:rPr>
        <w:t xml:space="preserve"> </w:t>
      </w:r>
      <w:r>
        <w:t>the</w:t>
      </w:r>
      <w:r>
        <w:rPr>
          <w:spacing w:val="15"/>
        </w:rPr>
        <w:t xml:space="preserve"> </w:t>
      </w:r>
      <w:r>
        <w:rPr>
          <w:spacing w:val="-1"/>
        </w:rPr>
        <w:t>discharge</w:t>
      </w:r>
      <w:r>
        <w:rPr>
          <w:spacing w:val="15"/>
        </w:rPr>
        <w:t xml:space="preserve"> </w:t>
      </w:r>
      <w:r>
        <w:rPr>
          <w:spacing w:val="-2"/>
        </w:rPr>
        <w:t>of</w:t>
      </w:r>
      <w:r>
        <w:rPr>
          <w:spacing w:val="16"/>
        </w:rPr>
        <w:t xml:space="preserve"> </w:t>
      </w:r>
      <w:r>
        <w:rPr>
          <w:spacing w:val="-1"/>
        </w:rPr>
        <w:t>all</w:t>
      </w:r>
      <w:r>
        <w:rPr>
          <w:spacing w:val="16"/>
        </w:rPr>
        <w:t xml:space="preserve"> </w:t>
      </w:r>
      <w:r>
        <w:rPr>
          <w:spacing w:val="-1"/>
        </w:rPr>
        <w:t>wages,</w:t>
      </w:r>
      <w:r>
        <w:rPr>
          <w:spacing w:val="16"/>
        </w:rPr>
        <w:t xml:space="preserve"> </w:t>
      </w:r>
      <w:r>
        <w:rPr>
          <w:spacing w:val="-1"/>
        </w:rPr>
        <w:t>salaries</w:t>
      </w:r>
      <w:r>
        <w:rPr>
          <w:spacing w:val="15"/>
        </w:rPr>
        <w:t xml:space="preserve"> </w:t>
      </w:r>
      <w:r>
        <w:rPr>
          <w:spacing w:val="-1"/>
        </w:rPr>
        <w:t>and</w:t>
      </w:r>
      <w:r>
        <w:rPr>
          <w:spacing w:val="15"/>
        </w:rPr>
        <w:t xml:space="preserve"> </w:t>
      </w:r>
      <w:r>
        <w:rPr>
          <w:spacing w:val="-1"/>
        </w:rPr>
        <w:t>all</w:t>
      </w:r>
      <w:r>
        <w:rPr>
          <w:spacing w:val="14"/>
        </w:rPr>
        <w:t xml:space="preserve"> </w:t>
      </w:r>
      <w:r>
        <w:t>other</w:t>
      </w:r>
      <w:r>
        <w:rPr>
          <w:spacing w:val="16"/>
        </w:rPr>
        <w:t xml:space="preserve"> </w:t>
      </w:r>
      <w:r>
        <w:rPr>
          <w:spacing w:val="-1"/>
        </w:rPr>
        <w:t>benefits</w:t>
      </w:r>
      <w:r>
        <w:rPr>
          <w:spacing w:val="41"/>
        </w:rPr>
        <w:t xml:space="preserve"> </w:t>
      </w:r>
      <w:r>
        <w:rPr>
          <w:spacing w:val="-1"/>
        </w:rPr>
        <w:t>and</w:t>
      </w:r>
      <w:r>
        <w:rPr>
          <w:spacing w:val="17"/>
        </w:rPr>
        <w:t xml:space="preserve"> </w:t>
      </w:r>
      <w:r>
        <w:rPr>
          <w:spacing w:val="-1"/>
        </w:rPr>
        <w:t>all</w:t>
      </w:r>
      <w:r>
        <w:rPr>
          <w:spacing w:val="16"/>
        </w:rPr>
        <w:t xml:space="preserve"> </w:t>
      </w:r>
      <w:r>
        <w:rPr>
          <w:spacing w:val="-1"/>
        </w:rPr>
        <w:t>PAYE</w:t>
      </w:r>
      <w:r>
        <w:rPr>
          <w:spacing w:val="17"/>
        </w:rPr>
        <w:t xml:space="preserve"> </w:t>
      </w:r>
      <w:r>
        <w:t>tax</w:t>
      </w:r>
      <w:r>
        <w:rPr>
          <w:spacing w:val="15"/>
        </w:rPr>
        <w:t xml:space="preserve"> </w:t>
      </w:r>
      <w:r>
        <w:rPr>
          <w:spacing w:val="-1"/>
        </w:rPr>
        <w:t>deductions</w:t>
      </w:r>
      <w:r>
        <w:rPr>
          <w:spacing w:val="17"/>
        </w:rPr>
        <w:t xml:space="preserve"> </w:t>
      </w:r>
      <w:r>
        <w:rPr>
          <w:spacing w:val="-1"/>
        </w:rPr>
        <w:t>and</w:t>
      </w:r>
      <w:r>
        <w:rPr>
          <w:spacing w:val="17"/>
        </w:rPr>
        <w:t xml:space="preserve"> </w:t>
      </w:r>
      <w:r>
        <w:rPr>
          <w:spacing w:val="-1"/>
        </w:rPr>
        <w:t>national</w:t>
      </w:r>
      <w:r>
        <w:rPr>
          <w:spacing w:val="16"/>
        </w:rPr>
        <w:t xml:space="preserve"> </w:t>
      </w:r>
      <w:r>
        <w:rPr>
          <w:spacing w:val="-1"/>
        </w:rPr>
        <w:t>insurance</w:t>
      </w:r>
      <w:r>
        <w:rPr>
          <w:spacing w:val="17"/>
        </w:rPr>
        <w:t xml:space="preserve"> </w:t>
      </w:r>
      <w:r>
        <w:rPr>
          <w:spacing w:val="-1"/>
        </w:rPr>
        <w:t>contributions</w:t>
      </w:r>
      <w:r>
        <w:rPr>
          <w:spacing w:val="41"/>
        </w:rPr>
        <w:t xml:space="preserve"> </w:t>
      </w:r>
      <w:r>
        <w:rPr>
          <w:spacing w:val="-1"/>
        </w:rPr>
        <w:t>relating</w:t>
      </w:r>
      <w:r>
        <w:rPr>
          <w:spacing w:val="29"/>
        </w:rPr>
        <w:t xml:space="preserve"> </w:t>
      </w:r>
      <w:r>
        <w:t>to</w:t>
      </w:r>
      <w:r>
        <w:rPr>
          <w:spacing w:val="29"/>
        </w:rPr>
        <w:t xml:space="preserve"> </w:t>
      </w:r>
      <w:r>
        <w:t>the</w:t>
      </w:r>
      <w:r>
        <w:rPr>
          <w:spacing w:val="26"/>
        </w:rPr>
        <w:t xml:space="preserve"> </w:t>
      </w:r>
      <w:r>
        <w:rPr>
          <w:spacing w:val="-1"/>
        </w:rPr>
        <w:t>Transferring</w:t>
      </w:r>
      <w:r>
        <w:rPr>
          <w:spacing w:val="31"/>
        </w:rPr>
        <w:t xml:space="preserve"> </w:t>
      </w:r>
      <w:r>
        <w:rPr>
          <w:spacing w:val="-1"/>
        </w:rPr>
        <w:t>Supplier</w:t>
      </w:r>
      <w:r>
        <w:rPr>
          <w:spacing w:val="30"/>
        </w:rPr>
        <w:t xml:space="preserve"> </w:t>
      </w:r>
      <w:r>
        <w:rPr>
          <w:spacing w:val="-1"/>
        </w:rPr>
        <w:t>Employees</w:t>
      </w:r>
      <w:r>
        <w:rPr>
          <w:spacing w:val="29"/>
        </w:rPr>
        <w:t xml:space="preserve"> </w:t>
      </w:r>
      <w:r>
        <w:rPr>
          <w:spacing w:val="-1"/>
        </w:rPr>
        <w:t>in</w:t>
      </w:r>
      <w:r>
        <w:rPr>
          <w:spacing w:val="29"/>
        </w:rPr>
        <w:t xml:space="preserve"> </w:t>
      </w:r>
      <w:r>
        <w:rPr>
          <w:spacing w:val="-1"/>
        </w:rPr>
        <w:t>respect</w:t>
      </w:r>
      <w:r>
        <w:rPr>
          <w:spacing w:val="30"/>
        </w:rPr>
        <w:t xml:space="preserve"> </w:t>
      </w:r>
      <w:r>
        <w:rPr>
          <w:spacing w:val="-2"/>
        </w:rPr>
        <w:t>of</w:t>
      </w:r>
      <w:r>
        <w:rPr>
          <w:spacing w:val="30"/>
        </w:rPr>
        <w:t xml:space="preserve"> </w:t>
      </w:r>
      <w:r>
        <w:t>the</w:t>
      </w:r>
      <w:r>
        <w:rPr>
          <w:spacing w:val="39"/>
        </w:rPr>
        <w:t xml:space="preserve"> </w:t>
      </w:r>
      <w:r>
        <w:rPr>
          <w:spacing w:val="-1"/>
        </w:rPr>
        <w:t>period</w:t>
      </w:r>
      <w:r>
        <w:t xml:space="preserve"> up</w:t>
      </w:r>
      <w:r>
        <w:rPr>
          <w:spacing w:val="-2"/>
        </w:rPr>
        <w:t xml:space="preserve"> </w:t>
      </w:r>
      <w:r>
        <w:t>to</w:t>
      </w:r>
      <w:r>
        <w:rPr>
          <w:spacing w:val="-2"/>
        </w:rPr>
        <w:t xml:space="preserve"> </w:t>
      </w:r>
      <w:r>
        <w:rPr>
          <w:spacing w:val="-1"/>
        </w:rPr>
        <w:t>(and</w:t>
      </w:r>
      <w:r>
        <w:t xml:space="preserve"> </w:t>
      </w:r>
      <w:r>
        <w:rPr>
          <w:spacing w:val="-1"/>
        </w:rPr>
        <w:t xml:space="preserve">including) </w:t>
      </w:r>
      <w:r>
        <w:t xml:space="preserve">the </w:t>
      </w:r>
      <w:r>
        <w:rPr>
          <w:spacing w:val="-1"/>
        </w:rPr>
        <w:t>Service</w:t>
      </w:r>
      <w:r>
        <w:rPr>
          <w:spacing w:val="-2"/>
        </w:rPr>
        <w:t xml:space="preserve"> </w:t>
      </w:r>
      <w:r>
        <w:rPr>
          <w:spacing w:val="-1"/>
        </w:rPr>
        <w:t>Transfer Date);</w:t>
      </w:r>
    </w:p>
    <w:p w14:paraId="2720D047" w14:textId="77777777" w:rsidR="00437262" w:rsidRDefault="00BC70E3" w:rsidP="00A836BB">
      <w:pPr>
        <w:pStyle w:val="BodyText"/>
        <w:numPr>
          <w:ilvl w:val="2"/>
          <w:numId w:val="12"/>
        </w:numPr>
        <w:tabs>
          <w:tab w:val="left" w:pos="2313"/>
        </w:tabs>
        <w:ind w:left="2312" w:right="111" w:hanging="850"/>
        <w:jc w:val="both"/>
      </w:pPr>
      <w:r>
        <w:rPr>
          <w:spacing w:val="-1"/>
        </w:rPr>
        <w:t>any</w:t>
      </w:r>
      <w:r>
        <w:rPr>
          <w:spacing w:val="2"/>
        </w:rPr>
        <w:t xml:space="preserve"> </w:t>
      </w:r>
      <w:r>
        <w:rPr>
          <w:spacing w:val="-1"/>
        </w:rPr>
        <w:t>claim</w:t>
      </w:r>
      <w:r>
        <w:rPr>
          <w:spacing w:val="5"/>
        </w:rPr>
        <w:t xml:space="preserve"> </w:t>
      </w:r>
      <w:r>
        <w:t>made</w:t>
      </w:r>
      <w:r>
        <w:rPr>
          <w:spacing w:val="4"/>
        </w:rPr>
        <w:t xml:space="preserve"> </w:t>
      </w:r>
      <w:r>
        <w:t>by</w:t>
      </w:r>
      <w:r>
        <w:rPr>
          <w:spacing w:val="1"/>
        </w:rPr>
        <w:t xml:space="preserve"> </w:t>
      </w:r>
      <w:r>
        <w:t>or</w:t>
      </w:r>
      <w:r>
        <w:rPr>
          <w:spacing w:val="5"/>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1"/>
        </w:rPr>
        <w:t>any</w:t>
      </w:r>
      <w:r>
        <w:rPr>
          <w:spacing w:val="2"/>
        </w:rPr>
        <w:t xml:space="preserve"> </w:t>
      </w:r>
      <w:r>
        <w:rPr>
          <w:spacing w:val="-1"/>
        </w:rPr>
        <w:t>person</w:t>
      </w:r>
      <w:r>
        <w:rPr>
          <w:spacing w:val="3"/>
        </w:rPr>
        <w:t xml:space="preserve"> </w:t>
      </w:r>
      <w:r>
        <w:rPr>
          <w:spacing w:val="-1"/>
        </w:rPr>
        <w:t>employed</w:t>
      </w:r>
      <w:r>
        <w:rPr>
          <w:spacing w:val="3"/>
        </w:rPr>
        <w:t xml:space="preserve"> </w:t>
      </w:r>
      <w:r>
        <w:t>or</w:t>
      </w:r>
      <w:r>
        <w:rPr>
          <w:spacing w:val="43"/>
        </w:rPr>
        <w:t xml:space="preserve"> </w:t>
      </w:r>
      <w:r>
        <w:rPr>
          <w:spacing w:val="-1"/>
        </w:rPr>
        <w:t>formerly</w:t>
      </w:r>
      <w:r>
        <w:rPr>
          <w:spacing w:val="43"/>
        </w:rPr>
        <w:t xml:space="preserve"> </w:t>
      </w:r>
      <w:r>
        <w:rPr>
          <w:spacing w:val="-1"/>
        </w:rPr>
        <w:t>employed</w:t>
      </w:r>
      <w:r>
        <w:rPr>
          <w:spacing w:val="45"/>
        </w:rPr>
        <w:t xml:space="preserve"> </w:t>
      </w:r>
      <w:r>
        <w:t>by</w:t>
      </w:r>
      <w:r>
        <w:rPr>
          <w:spacing w:val="43"/>
        </w:rPr>
        <w:t xml:space="preserve"> </w:t>
      </w:r>
      <w:r>
        <w:t>the</w:t>
      </w:r>
      <w:r>
        <w:rPr>
          <w:spacing w:val="45"/>
        </w:rPr>
        <w:t xml:space="preserve"> </w:t>
      </w:r>
      <w:r>
        <w:rPr>
          <w:spacing w:val="-1"/>
        </w:rPr>
        <w:t>Supplier</w:t>
      </w:r>
      <w:r>
        <w:rPr>
          <w:spacing w:val="46"/>
        </w:rPr>
        <w:t xml:space="preserve"> </w:t>
      </w:r>
      <w:r>
        <w:t>or</w:t>
      </w:r>
      <w:r>
        <w:rPr>
          <w:spacing w:val="46"/>
        </w:rPr>
        <w:t xml:space="preserve"> </w:t>
      </w:r>
      <w:r>
        <w:rPr>
          <w:spacing w:val="-1"/>
        </w:rPr>
        <w:t>any</w:t>
      </w:r>
      <w:r>
        <w:rPr>
          <w:spacing w:val="45"/>
        </w:rPr>
        <w:t xml:space="preserve"> </w:t>
      </w:r>
      <w:r>
        <w:rPr>
          <w:spacing w:val="-1"/>
        </w:rPr>
        <w:t>Sub-Contractor</w:t>
      </w:r>
      <w:r>
        <w:rPr>
          <w:spacing w:val="44"/>
        </w:rPr>
        <w:t xml:space="preserve"> </w:t>
      </w:r>
      <w:r>
        <w:rPr>
          <w:spacing w:val="-1"/>
        </w:rPr>
        <w:t>other</w:t>
      </w:r>
      <w:r>
        <w:rPr>
          <w:spacing w:val="53"/>
        </w:rPr>
        <w:t xml:space="preserve"> </w:t>
      </w:r>
      <w:r>
        <w:rPr>
          <w:spacing w:val="-1"/>
        </w:rPr>
        <w:t>than</w:t>
      </w:r>
      <w:r>
        <w:rPr>
          <w:spacing w:val="22"/>
        </w:rPr>
        <w:t xml:space="preserve"> </w:t>
      </w:r>
      <w:r>
        <w:t>a</w:t>
      </w:r>
      <w:r>
        <w:rPr>
          <w:spacing w:val="22"/>
        </w:rPr>
        <w:t xml:space="preserve"> </w:t>
      </w:r>
      <w:r>
        <w:rPr>
          <w:spacing w:val="-1"/>
        </w:rPr>
        <w:t>Transferring</w:t>
      </w:r>
      <w:r>
        <w:rPr>
          <w:spacing w:val="24"/>
        </w:rPr>
        <w:t xml:space="preserve"> </w:t>
      </w:r>
      <w:r>
        <w:rPr>
          <w:spacing w:val="-1"/>
        </w:rPr>
        <w:t>Supplier</w:t>
      </w:r>
      <w:r>
        <w:rPr>
          <w:spacing w:val="23"/>
        </w:rPr>
        <w:t xml:space="preserve"> </w:t>
      </w:r>
      <w:r>
        <w:rPr>
          <w:spacing w:val="-1"/>
        </w:rPr>
        <w:t>Employee</w:t>
      </w:r>
      <w:r>
        <w:rPr>
          <w:spacing w:val="24"/>
        </w:rPr>
        <w:t xml:space="preserve"> </w:t>
      </w:r>
      <w:r>
        <w:rPr>
          <w:spacing w:val="1"/>
        </w:rPr>
        <w:t>for</w:t>
      </w:r>
      <w:r>
        <w:rPr>
          <w:spacing w:val="23"/>
        </w:rPr>
        <w:t xml:space="preserve"> </w:t>
      </w:r>
      <w:r>
        <w:rPr>
          <w:spacing w:val="-2"/>
        </w:rPr>
        <w:t>whom</w:t>
      </w:r>
      <w:r>
        <w:rPr>
          <w:spacing w:val="23"/>
        </w:rPr>
        <w:t xml:space="preserve"> </w:t>
      </w:r>
      <w:r>
        <w:rPr>
          <w:spacing w:val="-1"/>
        </w:rPr>
        <w:t>it</w:t>
      </w:r>
      <w:r>
        <w:rPr>
          <w:spacing w:val="23"/>
        </w:rPr>
        <w:t xml:space="preserve"> </w:t>
      </w:r>
      <w:r>
        <w:rPr>
          <w:spacing w:val="-1"/>
        </w:rPr>
        <w:t>is</w:t>
      </w:r>
      <w:r>
        <w:rPr>
          <w:spacing w:val="22"/>
        </w:rPr>
        <w:t xml:space="preserve"> </w:t>
      </w:r>
      <w:r>
        <w:rPr>
          <w:spacing w:val="-1"/>
        </w:rPr>
        <w:t>alleged</w:t>
      </w:r>
      <w:r>
        <w:rPr>
          <w:spacing w:val="21"/>
        </w:rPr>
        <w:t xml:space="preserve"> </w:t>
      </w:r>
      <w:r>
        <w:t>the</w:t>
      </w:r>
      <w:r>
        <w:rPr>
          <w:spacing w:val="31"/>
        </w:rPr>
        <w:t xml:space="preserve"> </w:t>
      </w:r>
      <w:r>
        <w:rPr>
          <w:spacing w:val="-1"/>
        </w:rPr>
        <w:t>Customer</w:t>
      </w:r>
      <w:r>
        <w:rPr>
          <w:spacing w:val="10"/>
        </w:rPr>
        <w:t xml:space="preserve"> </w:t>
      </w:r>
      <w:r>
        <w:rPr>
          <w:spacing w:val="-1"/>
        </w:rPr>
        <w:t>and/or</w:t>
      </w:r>
      <w:r>
        <w:rPr>
          <w:spacing w:val="10"/>
        </w:rPr>
        <w:t xml:space="preserve"> </w:t>
      </w:r>
      <w:r>
        <w:t>the</w:t>
      </w:r>
      <w:r>
        <w:rPr>
          <w:spacing w:val="6"/>
        </w:rPr>
        <w:t xml:space="preserve"> </w:t>
      </w:r>
      <w:r>
        <w:rPr>
          <w:spacing w:val="-1"/>
        </w:rPr>
        <w:t>Replacement</w:t>
      </w:r>
      <w:r>
        <w:rPr>
          <w:spacing w:val="10"/>
        </w:rPr>
        <w:t xml:space="preserve"> </w:t>
      </w:r>
      <w:r>
        <w:rPr>
          <w:spacing w:val="-1"/>
        </w:rPr>
        <w:t>Supplier</w:t>
      </w:r>
      <w:r>
        <w:rPr>
          <w:spacing w:val="9"/>
        </w:rPr>
        <w:t xml:space="preserve"> </w:t>
      </w:r>
      <w:r>
        <w:rPr>
          <w:spacing w:val="-1"/>
        </w:rPr>
        <w:t>and/or</w:t>
      </w:r>
      <w:r>
        <w:rPr>
          <w:spacing w:val="10"/>
        </w:rPr>
        <w:t xml:space="preserve"> </w:t>
      </w:r>
      <w:r>
        <w:rPr>
          <w:spacing w:val="-1"/>
        </w:rPr>
        <w:t>any</w:t>
      </w:r>
      <w:r>
        <w:rPr>
          <w:spacing w:val="49"/>
        </w:rPr>
        <w:t xml:space="preserve"> </w:t>
      </w:r>
      <w:r>
        <w:rPr>
          <w:spacing w:val="-1"/>
        </w:rPr>
        <w:t>Replacement</w:t>
      </w:r>
      <w:r>
        <w:rPr>
          <w:spacing w:val="34"/>
        </w:rPr>
        <w:t xml:space="preserve"> </w:t>
      </w:r>
      <w:r>
        <w:rPr>
          <w:spacing w:val="-1"/>
        </w:rPr>
        <w:t>Sub-Contractor</w:t>
      </w:r>
      <w:r>
        <w:rPr>
          <w:spacing w:val="32"/>
        </w:rPr>
        <w:t xml:space="preserve"> </w:t>
      </w:r>
      <w:r>
        <w:t>may</w:t>
      </w:r>
      <w:r>
        <w:rPr>
          <w:spacing w:val="31"/>
        </w:rPr>
        <w:t xml:space="preserve"> </w:t>
      </w:r>
      <w:r>
        <w:t>be</w:t>
      </w:r>
      <w:r>
        <w:rPr>
          <w:spacing w:val="32"/>
        </w:rPr>
        <w:t xml:space="preserve"> </w:t>
      </w:r>
      <w:r>
        <w:rPr>
          <w:spacing w:val="-2"/>
        </w:rPr>
        <w:t>liable</w:t>
      </w:r>
      <w:r>
        <w:rPr>
          <w:spacing w:val="32"/>
        </w:rPr>
        <w:t xml:space="preserve"> </w:t>
      </w:r>
      <w:r>
        <w:rPr>
          <w:spacing w:val="-2"/>
        </w:rPr>
        <w:t>by</w:t>
      </w:r>
      <w:r>
        <w:rPr>
          <w:spacing w:val="30"/>
        </w:rPr>
        <w:t xml:space="preserve"> </w:t>
      </w:r>
      <w:r>
        <w:rPr>
          <w:spacing w:val="-1"/>
        </w:rPr>
        <w:t>virtue</w:t>
      </w:r>
      <w:r>
        <w:rPr>
          <w:spacing w:val="33"/>
        </w:rPr>
        <w:t xml:space="preserve"> </w:t>
      </w:r>
      <w:r>
        <w:rPr>
          <w:spacing w:val="-2"/>
        </w:rPr>
        <w:t>of</w:t>
      </w:r>
      <w:r>
        <w:rPr>
          <w:spacing w:val="34"/>
        </w:rPr>
        <w:t xml:space="preserve"> </w:t>
      </w:r>
      <w:r>
        <w:rPr>
          <w:spacing w:val="-1"/>
        </w:rPr>
        <w:t>this</w:t>
      </w:r>
      <w:r>
        <w:rPr>
          <w:spacing w:val="47"/>
        </w:rPr>
        <w:t xml:space="preserve"> </w:t>
      </w:r>
      <w:r>
        <w:rPr>
          <w:spacing w:val="-1"/>
        </w:rPr>
        <w:t>Contract</w:t>
      </w:r>
      <w:r>
        <w:rPr>
          <w:spacing w:val="19"/>
        </w:rPr>
        <w:t xml:space="preserve"> </w:t>
      </w:r>
      <w:r>
        <w:rPr>
          <w:spacing w:val="-1"/>
        </w:rPr>
        <w:t>and/or</w:t>
      </w:r>
      <w:r>
        <w:rPr>
          <w:spacing w:val="18"/>
        </w:rPr>
        <w:t xml:space="preserve"> </w:t>
      </w:r>
      <w:r>
        <w:t>the</w:t>
      </w:r>
      <w:r>
        <w:rPr>
          <w:spacing w:val="17"/>
        </w:rPr>
        <w:t xml:space="preserve"> </w:t>
      </w:r>
      <w:r>
        <w:rPr>
          <w:spacing w:val="-2"/>
        </w:rPr>
        <w:t>Employment</w:t>
      </w:r>
      <w:r>
        <w:rPr>
          <w:spacing w:val="18"/>
        </w:rPr>
        <w:t xml:space="preserve"> </w:t>
      </w:r>
      <w:r>
        <w:rPr>
          <w:spacing w:val="-1"/>
        </w:rPr>
        <w:t>Regulations</w:t>
      </w:r>
      <w:r>
        <w:rPr>
          <w:spacing w:val="17"/>
        </w:rPr>
        <w:t xml:space="preserve"> </w:t>
      </w:r>
      <w:r>
        <w:rPr>
          <w:spacing w:val="-1"/>
        </w:rPr>
        <w:t>and/or</w:t>
      </w:r>
      <w:r>
        <w:rPr>
          <w:spacing w:val="16"/>
        </w:rPr>
        <w:t xml:space="preserve"> </w:t>
      </w:r>
      <w:r>
        <w:t>the</w:t>
      </w:r>
      <w:r>
        <w:rPr>
          <w:spacing w:val="17"/>
        </w:rPr>
        <w:t xml:space="preserve"> </w:t>
      </w:r>
      <w:r>
        <w:rPr>
          <w:spacing w:val="-1"/>
        </w:rPr>
        <w:t>Acquired</w:t>
      </w:r>
      <w:r>
        <w:rPr>
          <w:spacing w:val="47"/>
        </w:rPr>
        <w:t xml:space="preserve"> </w:t>
      </w:r>
      <w:r>
        <w:rPr>
          <w:spacing w:val="-1"/>
        </w:rPr>
        <w:t>Rights Directive;</w:t>
      </w:r>
      <w:r>
        <w:rPr>
          <w:spacing w:val="1"/>
        </w:rPr>
        <w:t xml:space="preserve"> </w:t>
      </w:r>
      <w:r>
        <w:rPr>
          <w:spacing w:val="-1"/>
        </w:rPr>
        <w:t>and</w:t>
      </w:r>
    </w:p>
    <w:p w14:paraId="30E30577" w14:textId="77777777" w:rsidR="00437262" w:rsidRDefault="00BC70E3" w:rsidP="00A836BB">
      <w:pPr>
        <w:pStyle w:val="BodyText"/>
        <w:numPr>
          <w:ilvl w:val="2"/>
          <w:numId w:val="12"/>
        </w:numPr>
        <w:tabs>
          <w:tab w:val="left" w:pos="2313"/>
        </w:tabs>
        <w:ind w:left="2312" w:right="113" w:hanging="850"/>
        <w:jc w:val="both"/>
      </w:pPr>
      <w:r>
        <w:rPr>
          <w:spacing w:val="-1"/>
        </w:rPr>
        <w:t>any</w:t>
      </w:r>
      <w:r>
        <w:rPr>
          <w:spacing w:val="21"/>
        </w:rPr>
        <w:t xml:space="preserve"> </w:t>
      </w:r>
      <w:r>
        <w:rPr>
          <w:spacing w:val="-1"/>
        </w:rPr>
        <w:t>claim</w:t>
      </w:r>
      <w:r>
        <w:rPr>
          <w:spacing w:val="24"/>
        </w:rPr>
        <w:t xml:space="preserve"> </w:t>
      </w:r>
      <w:r>
        <w:rPr>
          <w:spacing w:val="-1"/>
        </w:rPr>
        <w:t>made</w:t>
      </w:r>
      <w:r>
        <w:rPr>
          <w:spacing w:val="23"/>
        </w:rPr>
        <w:t xml:space="preserve"> </w:t>
      </w:r>
      <w:r>
        <w:t>by</w:t>
      </w:r>
      <w:r>
        <w:rPr>
          <w:spacing w:val="20"/>
        </w:rPr>
        <w:t xml:space="preserve"> </w:t>
      </w:r>
      <w:r>
        <w:t>or</w:t>
      </w:r>
      <w:r>
        <w:rPr>
          <w:spacing w:val="24"/>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a</w:t>
      </w:r>
      <w:r>
        <w:rPr>
          <w:spacing w:val="21"/>
        </w:rPr>
        <w:t xml:space="preserve"> </w:t>
      </w:r>
      <w:r>
        <w:rPr>
          <w:spacing w:val="-1"/>
        </w:rPr>
        <w:t>Transferring</w:t>
      </w:r>
      <w:r>
        <w:rPr>
          <w:spacing w:val="25"/>
        </w:rPr>
        <w:t xml:space="preserve"> </w:t>
      </w:r>
      <w:r>
        <w:rPr>
          <w:spacing w:val="-1"/>
        </w:rPr>
        <w:t>Supplier</w:t>
      </w:r>
      <w:r>
        <w:rPr>
          <w:spacing w:val="41"/>
        </w:rPr>
        <w:t xml:space="preserve"> </w:t>
      </w:r>
      <w:r>
        <w:rPr>
          <w:spacing w:val="-1"/>
        </w:rPr>
        <w:t>Employee</w:t>
      </w:r>
      <w:r>
        <w:rPr>
          <w:spacing w:val="7"/>
        </w:rPr>
        <w:t xml:space="preserve"> </w:t>
      </w:r>
      <w:r>
        <w:t>or</w:t>
      </w:r>
      <w:r>
        <w:rPr>
          <w:spacing w:val="8"/>
        </w:rPr>
        <w:t xml:space="preserve"> </w:t>
      </w:r>
      <w:r>
        <w:rPr>
          <w:spacing w:val="-1"/>
        </w:rPr>
        <w:t>any</w:t>
      </w:r>
      <w:r>
        <w:rPr>
          <w:spacing w:val="5"/>
        </w:rPr>
        <w:t xml:space="preserve"> </w:t>
      </w:r>
      <w:r>
        <w:rPr>
          <w:spacing w:val="-1"/>
        </w:rPr>
        <w:t>appropriate</w:t>
      </w:r>
      <w:r>
        <w:rPr>
          <w:spacing w:val="8"/>
        </w:rPr>
        <w:t xml:space="preserve"> </w:t>
      </w:r>
      <w:r>
        <w:rPr>
          <w:spacing w:val="-1"/>
        </w:rPr>
        <w:t>employee</w:t>
      </w:r>
      <w:r>
        <w:rPr>
          <w:spacing w:val="7"/>
        </w:rPr>
        <w:t xml:space="preserve"> </w:t>
      </w:r>
      <w:r>
        <w:rPr>
          <w:spacing w:val="-1"/>
        </w:rPr>
        <w:t>representative</w:t>
      </w:r>
      <w:r>
        <w:rPr>
          <w:spacing w:val="7"/>
        </w:rPr>
        <w:t xml:space="preserve"> </w:t>
      </w:r>
      <w:r>
        <w:t>(as</w:t>
      </w:r>
      <w:r>
        <w:rPr>
          <w:spacing w:val="7"/>
        </w:rPr>
        <w:t xml:space="preserve"> </w:t>
      </w:r>
      <w:r>
        <w:rPr>
          <w:spacing w:val="-1"/>
        </w:rPr>
        <w:t>defined</w:t>
      </w:r>
      <w:r>
        <w:rPr>
          <w:spacing w:val="33"/>
        </w:rPr>
        <w:t xml:space="preserve"> </w:t>
      </w:r>
      <w:r>
        <w:rPr>
          <w:spacing w:val="-1"/>
        </w:rPr>
        <w:t>in</w:t>
      </w:r>
      <w:r>
        <w:rPr>
          <w:spacing w:val="23"/>
        </w:rPr>
        <w:t xml:space="preserve"> </w:t>
      </w:r>
      <w:r>
        <w:t>the</w:t>
      </w:r>
      <w:r>
        <w:rPr>
          <w:spacing w:val="23"/>
        </w:rPr>
        <w:t xml:space="preserve"> </w:t>
      </w:r>
      <w:r>
        <w:rPr>
          <w:spacing w:val="-1"/>
        </w:rPr>
        <w:t>Employment</w:t>
      </w:r>
      <w:r>
        <w:rPr>
          <w:spacing w:val="24"/>
        </w:rPr>
        <w:t xml:space="preserve"> </w:t>
      </w:r>
      <w:r>
        <w:rPr>
          <w:spacing w:val="-1"/>
        </w:rPr>
        <w:t>Regulations)</w:t>
      </w:r>
      <w:r>
        <w:rPr>
          <w:spacing w:val="24"/>
        </w:rPr>
        <w:t xml:space="preserve"> </w:t>
      </w:r>
      <w:r>
        <w:rPr>
          <w:spacing w:val="-2"/>
        </w:rPr>
        <w:t>of</w:t>
      </w:r>
      <w:r>
        <w:rPr>
          <w:spacing w:val="26"/>
        </w:rPr>
        <w:t xml:space="preserve"> </w:t>
      </w:r>
      <w:r>
        <w:rPr>
          <w:spacing w:val="-1"/>
        </w:rPr>
        <w:t>any</w:t>
      </w:r>
      <w:r>
        <w:rPr>
          <w:spacing w:val="21"/>
        </w:rPr>
        <w:t xml:space="preserve"> </w:t>
      </w:r>
      <w:r>
        <w:rPr>
          <w:spacing w:val="-1"/>
        </w:rPr>
        <w:t>Transferring</w:t>
      </w:r>
      <w:r>
        <w:rPr>
          <w:spacing w:val="25"/>
        </w:rPr>
        <w:t xml:space="preserve"> </w:t>
      </w:r>
      <w:r>
        <w:rPr>
          <w:spacing w:val="-1"/>
        </w:rPr>
        <w:t>Supplier</w:t>
      </w:r>
      <w:r>
        <w:rPr>
          <w:spacing w:val="49"/>
        </w:rPr>
        <w:t xml:space="preserve"> </w:t>
      </w:r>
      <w:r>
        <w:rPr>
          <w:spacing w:val="-1"/>
        </w:rPr>
        <w:t>Employee</w:t>
      </w:r>
      <w:r>
        <w:rPr>
          <w:spacing w:val="33"/>
        </w:rPr>
        <w:t xml:space="preserve"> </w:t>
      </w:r>
      <w:r>
        <w:rPr>
          <w:spacing w:val="-1"/>
        </w:rPr>
        <w:t>relating</w:t>
      </w:r>
      <w:r>
        <w:rPr>
          <w:spacing w:val="36"/>
        </w:rPr>
        <w:t xml:space="preserve"> </w:t>
      </w:r>
      <w:r>
        <w:t>to</w:t>
      </w:r>
      <w:r>
        <w:rPr>
          <w:spacing w:val="34"/>
        </w:rPr>
        <w:t xml:space="preserve"> </w:t>
      </w:r>
      <w:r>
        <w:rPr>
          <w:spacing w:val="-2"/>
        </w:rPr>
        <w:t>any</w:t>
      </w:r>
      <w:r>
        <w:rPr>
          <w:spacing w:val="32"/>
        </w:rPr>
        <w:t xml:space="preserve"> </w:t>
      </w:r>
      <w:r>
        <w:t>act</w:t>
      </w:r>
      <w:r>
        <w:rPr>
          <w:spacing w:val="35"/>
        </w:rPr>
        <w:t xml:space="preserve"> </w:t>
      </w:r>
      <w:r>
        <w:t>or</w:t>
      </w:r>
      <w:r>
        <w:rPr>
          <w:spacing w:val="34"/>
        </w:rPr>
        <w:t xml:space="preserve"> </w:t>
      </w:r>
      <w:r>
        <w:rPr>
          <w:spacing w:val="-1"/>
        </w:rPr>
        <w:t>omission</w:t>
      </w:r>
      <w:r>
        <w:rPr>
          <w:spacing w:val="34"/>
        </w:rPr>
        <w:t xml:space="preserve"> </w:t>
      </w:r>
      <w:r>
        <w:rPr>
          <w:spacing w:val="-2"/>
        </w:rPr>
        <w:t>of</w:t>
      </w:r>
      <w:r>
        <w:rPr>
          <w:spacing w:val="35"/>
        </w:rPr>
        <w:t xml:space="preserve"> </w:t>
      </w:r>
      <w:r>
        <w:t>the</w:t>
      </w:r>
      <w:r>
        <w:rPr>
          <w:spacing w:val="31"/>
        </w:rPr>
        <w:t xml:space="preserve"> </w:t>
      </w:r>
      <w:r>
        <w:rPr>
          <w:spacing w:val="-1"/>
        </w:rPr>
        <w:t>Supplier</w:t>
      </w:r>
      <w:r>
        <w:rPr>
          <w:spacing w:val="34"/>
        </w:rPr>
        <w:t xml:space="preserve"> </w:t>
      </w:r>
      <w:r>
        <w:t>or</w:t>
      </w:r>
      <w:r>
        <w:rPr>
          <w:spacing w:val="34"/>
        </w:rPr>
        <w:t xml:space="preserve"> </w:t>
      </w:r>
      <w:r>
        <w:rPr>
          <w:spacing w:val="-1"/>
        </w:rPr>
        <w:t>any</w:t>
      </w:r>
      <w:r>
        <w:rPr>
          <w:spacing w:val="41"/>
        </w:rPr>
        <w:t xml:space="preserve"> </w:t>
      </w:r>
      <w:r>
        <w:rPr>
          <w:spacing w:val="-1"/>
        </w:rPr>
        <w:t>Sub-Contractor</w:t>
      </w:r>
      <w:r>
        <w:rPr>
          <w:spacing w:val="18"/>
        </w:rPr>
        <w:t xml:space="preserve"> </w:t>
      </w:r>
      <w:r>
        <w:rPr>
          <w:spacing w:val="-1"/>
        </w:rPr>
        <w:t>in</w:t>
      </w:r>
      <w:r>
        <w:rPr>
          <w:spacing w:val="17"/>
        </w:rPr>
        <w:t xml:space="preserve"> </w:t>
      </w:r>
      <w:r>
        <w:rPr>
          <w:spacing w:val="-1"/>
        </w:rPr>
        <w:t>relation</w:t>
      </w:r>
      <w:r>
        <w:rPr>
          <w:spacing w:val="17"/>
        </w:rPr>
        <w:t xml:space="preserve"> </w:t>
      </w:r>
      <w:r>
        <w:t>to</w:t>
      </w:r>
      <w:r>
        <w:rPr>
          <w:spacing w:val="17"/>
        </w:rPr>
        <w:t xml:space="preserve"> </w:t>
      </w:r>
      <w:r>
        <w:rPr>
          <w:spacing w:val="-1"/>
        </w:rPr>
        <w:t>its</w:t>
      </w:r>
      <w:r>
        <w:rPr>
          <w:spacing w:val="17"/>
        </w:rPr>
        <w:t xml:space="preserve"> </w:t>
      </w:r>
      <w:r>
        <w:rPr>
          <w:spacing w:val="-1"/>
        </w:rPr>
        <w:t>obligations</w:t>
      </w:r>
      <w:r>
        <w:rPr>
          <w:spacing w:val="17"/>
        </w:rPr>
        <w:t xml:space="preserve"> </w:t>
      </w:r>
      <w:r>
        <w:rPr>
          <w:spacing w:val="-1"/>
        </w:rPr>
        <w:t>under</w:t>
      </w:r>
      <w:r>
        <w:rPr>
          <w:spacing w:val="18"/>
        </w:rPr>
        <w:t xml:space="preserve"> </w:t>
      </w:r>
      <w:r>
        <w:rPr>
          <w:spacing w:val="-1"/>
        </w:rPr>
        <w:t>regulation</w:t>
      </w:r>
      <w:r>
        <w:rPr>
          <w:spacing w:val="5"/>
        </w:rPr>
        <w:t xml:space="preserve"> </w:t>
      </w:r>
      <w:r>
        <w:t>13</w:t>
      </w:r>
      <w:r>
        <w:rPr>
          <w:spacing w:val="17"/>
        </w:rPr>
        <w:t xml:space="preserve"> </w:t>
      </w:r>
      <w:r>
        <w:rPr>
          <w:spacing w:val="-2"/>
        </w:rPr>
        <w:t>of</w:t>
      </w:r>
      <w:r>
        <w:rPr>
          <w:spacing w:val="51"/>
        </w:rPr>
        <w:t xml:space="preserve"> </w:t>
      </w:r>
      <w:r>
        <w:t>the</w:t>
      </w:r>
      <w:r>
        <w:rPr>
          <w:spacing w:val="12"/>
        </w:rPr>
        <w:t xml:space="preserve"> </w:t>
      </w:r>
      <w:r>
        <w:rPr>
          <w:spacing w:val="-1"/>
        </w:rPr>
        <w:t>Employment</w:t>
      </w:r>
      <w:r>
        <w:rPr>
          <w:spacing w:val="13"/>
        </w:rPr>
        <w:t xml:space="preserve"> </w:t>
      </w:r>
      <w:r>
        <w:rPr>
          <w:spacing w:val="-1"/>
        </w:rPr>
        <w:t>Regulations,</w:t>
      </w:r>
      <w:r>
        <w:rPr>
          <w:spacing w:val="13"/>
        </w:rPr>
        <w:t xml:space="preserve"> </w:t>
      </w:r>
      <w:r>
        <w:rPr>
          <w:spacing w:val="-1"/>
        </w:rPr>
        <w:t>except</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2"/>
        </w:rPr>
        <w:t xml:space="preserve"> </w:t>
      </w:r>
      <w:r>
        <w:rPr>
          <w:spacing w:val="-1"/>
        </w:rPr>
        <w:t>liability</w:t>
      </w:r>
      <w:r>
        <w:rPr>
          <w:spacing w:val="33"/>
        </w:rPr>
        <w:t xml:space="preserve"> </w:t>
      </w:r>
      <w:r>
        <w:rPr>
          <w:spacing w:val="-1"/>
        </w:rPr>
        <w:t>arises</w:t>
      </w:r>
      <w:r>
        <w:rPr>
          <w:spacing w:val="19"/>
        </w:rPr>
        <w:t xml:space="preserve"> </w:t>
      </w:r>
      <w:r>
        <w:t>from</w:t>
      </w:r>
      <w:r>
        <w:rPr>
          <w:spacing w:val="22"/>
        </w:rPr>
        <w:t xml:space="preserve"> </w:t>
      </w:r>
      <w:r>
        <w:t>the</w:t>
      </w:r>
      <w:r>
        <w:rPr>
          <w:spacing w:val="18"/>
        </w:rPr>
        <w:t xml:space="preserve"> </w:t>
      </w:r>
      <w:r>
        <w:rPr>
          <w:spacing w:val="-1"/>
        </w:rPr>
        <w:t>failure</w:t>
      </w:r>
      <w:r>
        <w:rPr>
          <w:spacing w:val="19"/>
        </w:rPr>
        <w:t xml:space="preserve"> </w:t>
      </w:r>
      <w:r>
        <w:t>by</w:t>
      </w:r>
      <w:r>
        <w:rPr>
          <w:spacing w:val="18"/>
        </w:rPr>
        <w:t xml:space="preserve"> </w:t>
      </w:r>
      <w:r>
        <w:t>the</w:t>
      </w:r>
      <w:r>
        <w:rPr>
          <w:spacing w:val="20"/>
        </w:rPr>
        <w:t xml:space="preserve"> </w:t>
      </w:r>
      <w:r>
        <w:rPr>
          <w:spacing w:val="-1"/>
        </w:rPr>
        <w:t>Customer</w:t>
      </w:r>
      <w:r>
        <w:rPr>
          <w:spacing w:val="21"/>
        </w:rPr>
        <w:t xml:space="preserve"> </w:t>
      </w:r>
      <w:r>
        <w:rPr>
          <w:spacing w:val="-1"/>
        </w:rPr>
        <w:t>and/or</w:t>
      </w:r>
      <w:r>
        <w:rPr>
          <w:spacing w:val="21"/>
        </w:rPr>
        <w:t xml:space="preserve"> </w:t>
      </w:r>
      <w:r>
        <w:rPr>
          <w:spacing w:val="-1"/>
        </w:rPr>
        <w:t>Replacement</w:t>
      </w:r>
      <w:r>
        <w:rPr>
          <w:spacing w:val="37"/>
        </w:rPr>
        <w:t xml:space="preserve"> </w:t>
      </w:r>
      <w:r>
        <w:rPr>
          <w:spacing w:val="-1"/>
        </w:rPr>
        <w:t>Supplier</w:t>
      </w:r>
      <w:r>
        <w:rPr>
          <w:spacing w:val="43"/>
        </w:rPr>
        <w:t xml:space="preserve"> </w:t>
      </w:r>
      <w:r>
        <w:t>to</w:t>
      </w:r>
      <w:r>
        <w:rPr>
          <w:spacing w:val="42"/>
        </w:rPr>
        <w:t xml:space="preserve"> </w:t>
      </w:r>
      <w:r>
        <w:rPr>
          <w:spacing w:val="-1"/>
        </w:rPr>
        <w:t>comply</w:t>
      </w:r>
      <w:r>
        <w:rPr>
          <w:spacing w:val="42"/>
        </w:rPr>
        <w:t xml:space="preserve"> </w:t>
      </w:r>
      <w:r>
        <w:rPr>
          <w:spacing w:val="-1"/>
        </w:rPr>
        <w:t>with</w:t>
      </w:r>
      <w:r>
        <w:rPr>
          <w:spacing w:val="42"/>
        </w:rPr>
        <w:t xml:space="preserve"> </w:t>
      </w:r>
      <w:r>
        <w:rPr>
          <w:spacing w:val="-1"/>
        </w:rPr>
        <w:t>regulation</w:t>
      </w:r>
      <w:r>
        <w:rPr>
          <w:spacing w:val="3"/>
        </w:rPr>
        <w:t xml:space="preserve"> </w:t>
      </w:r>
      <w:r>
        <w:rPr>
          <w:spacing w:val="-1"/>
        </w:rPr>
        <w:t>13(4)</w:t>
      </w:r>
      <w:r>
        <w:rPr>
          <w:spacing w:val="43"/>
        </w:rPr>
        <w:t xml:space="preserve"> </w:t>
      </w:r>
      <w:r>
        <w:rPr>
          <w:spacing w:val="-2"/>
        </w:rPr>
        <w:t>of</w:t>
      </w:r>
      <w:r>
        <w:rPr>
          <w:spacing w:val="43"/>
        </w:rPr>
        <w:t xml:space="preserve"> </w:t>
      </w:r>
      <w:r>
        <w:t>the</w:t>
      </w:r>
      <w:r>
        <w:rPr>
          <w:spacing w:val="43"/>
        </w:rPr>
        <w:t xml:space="preserve"> </w:t>
      </w:r>
      <w:r>
        <w:rPr>
          <w:spacing w:val="-1"/>
        </w:rPr>
        <w:t>Employment</w:t>
      </w:r>
      <w:r>
        <w:rPr>
          <w:spacing w:val="41"/>
        </w:rPr>
        <w:t xml:space="preserve"> </w:t>
      </w:r>
      <w:r>
        <w:rPr>
          <w:spacing w:val="-1"/>
        </w:rPr>
        <w:t>Regulations.</w:t>
      </w:r>
    </w:p>
    <w:p w14:paraId="10557FA0" w14:textId="77777777" w:rsidR="00437262" w:rsidRDefault="00BC70E3" w:rsidP="00A836BB">
      <w:pPr>
        <w:pStyle w:val="BodyText"/>
        <w:numPr>
          <w:ilvl w:val="1"/>
          <w:numId w:val="12"/>
        </w:numPr>
        <w:tabs>
          <w:tab w:val="left" w:pos="894"/>
        </w:tabs>
        <w:spacing w:before="118"/>
        <w:ind w:left="893" w:right="112"/>
        <w:jc w:val="both"/>
      </w:pPr>
      <w:r>
        <w:t>The</w:t>
      </w:r>
      <w:r>
        <w:rPr>
          <w:spacing w:val="7"/>
        </w:rPr>
        <w:t xml:space="preserve"> </w:t>
      </w:r>
      <w:r>
        <w:rPr>
          <w:spacing w:val="-1"/>
        </w:rPr>
        <w:t>indemnities</w:t>
      </w:r>
      <w:r>
        <w:rPr>
          <w:spacing w:val="7"/>
        </w:rPr>
        <w:t xml:space="preserve"> </w:t>
      </w:r>
      <w:r>
        <w:rPr>
          <w:spacing w:val="-1"/>
        </w:rPr>
        <w:t>in</w:t>
      </w:r>
      <w:r>
        <w:rPr>
          <w:spacing w:val="7"/>
        </w:rPr>
        <w:t xml:space="preserve"> </w:t>
      </w:r>
      <w:r>
        <w:rPr>
          <w:spacing w:val="-1"/>
        </w:rPr>
        <w:t>Paragraph</w:t>
      </w:r>
      <w:r>
        <w:rPr>
          <w:spacing w:val="2"/>
        </w:rPr>
        <w:t xml:space="preserve"> </w:t>
      </w:r>
      <w:r>
        <w:rPr>
          <w:spacing w:val="-1"/>
        </w:rPr>
        <w:t>2.3</w:t>
      </w:r>
      <w:r>
        <w:rPr>
          <w:spacing w:val="7"/>
        </w:rPr>
        <w:t xml:space="preserve"> </w:t>
      </w:r>
      <w:r>
        <w:rPr>
          <w:spacing w:val="-1"/>
        </w:rPr>
        <w:t>shall</w:t>
      </w:r>
      <w:r>
        <w:rPr>
          <w:spacing w:val="7"/>
        </w:rPr>
        <w:t xml:space="preserve"> </w:t>
      </w:r>
      <w:r>
        <w:rPr>
          <w:spacing w:val="-1"/>
        </w:rPr>
        <w:t>not</w:t>
      </w:r>
      <w:r>
        <w:rPr>
          <w:spacing w:val="9"/>
        </w:rPr>
        <w:t xml:space="preserve"> </w:t>
      </w:r>
      <w:r>
        <w:rPr>
          <w:spacing w:val="-1"/>
        </w:rPr>
        <w:t>apply</w:t>
      </w:r>
      <w:r>
        <w:rPr>
          <w:spacing w:val="5"/>
        </w:rPr>
        <w:t xml:space="preserve"> </w:t>
      </w:r>
      <w:r>
        <w:t>to</w:t>
      </w:r>
      <w:r>
        <w:rPr>
          <w:spacing w:val="7"/>
        </w:rPr>
        <w:t xml:space="preserve"> </w:t>
      </w:r>
      <w:r>
        <w:t>the</w:t>
      </w:r>
      <w:r>
        <w:rPr>
          <w:spacing w:val="7"/>
        </w:rPr>
        <w:t xml:space="preserve"> </w:t>
      </w:r>
      <w:r>
        <w:rPr>
          <w:spacing w:val="-1"/>
        </w:rPr>
        <w:t>extent</w:t>
      </w:r>
      <w:r>
        <w:rPr>
          <w:spacing w:val="6"/>
        </w:rPr>
        <w:t xml:space="preserve"> </w:t>
      </w:r>
      <w:r>
        <w:rPr>
          <w:spacing w:val="-1"/>
        </w:rPr>
        <w:t>that</w:t>
      </w:r>
      <w:r>
        <w:rPr>
          <w:spacing w:val="9"/>
        </w:rPr>
        <w:t xml:space="preserve"> </w:t>
      </w:r>
      <w:r>
        <w:t>the</w:t>
      </w:r>
      <w:r>
        <w:rPr>
          <w:spacing w:val="7"/>
        </w:rPr>
        <w:t xml:space="preserve"> </w:t>
      </w:r>
      <w:r>
        <w:rPr>
          <w:spacing w:val="-2"/>
        </w:rPr>
        <w:t>Employee</w:t>
      </w:r>
      <w:r>
        <w:rPr>
          <w:spacing w:val="51"/>
        </w:rPr>
        <w:t xml:space="preserve"> </w:t>
      </w:r>
      <w:r>
        <w:rPr>
          <w:spacing w:val="-1"/>
        </w:rPr>
        <w:t>Liabilities</w:t>
      </w:r>
      <w:r>
        <w:rPr>
          <w:spacing w:val="50"/>
        </w:rPr>
        <w:t xml:space="preserve"> </w:t>
      </w:r>
      <w:r>
        <w:t>arise</w:t>
      </w:r>
      <w:r>
        <w:rPr>
          <w:spacing w:val="50"/>
        </w:rPr>
        <w:t xml:space="preserve"> </w:t>
      </w:r>
      <w:r>
        <w:t>or</w:t>
      </w:r>
      <w:r>
        <w:rPr>
          <w:spacing w:val="51"/>
        </w:rPr>
        <w:t xml:space="preserve"> </w:t>
      </w:r>
      <w:r>
        <w:t>are</w:t>
      </w:r>
      <w:r>
        <w:rPr>
          <w:spacing w:val="53"/>
        </w:rPr>
        <w:t xml:space="preserve"> </w:t>
      </w:r>
      <w:r>
        <w:rPr>
          <w:spacing w:val="-1"/>
        </w:rPr>
        <w:t>attributable</w:t>
      </w:r>
      <w:r>
        <w:rPr>
          <w:spacing w:val="50"/>
        </w:rPr>
        <w:t xml:space="preserve"> </w:t>
      </w:r>
      <w:r>
        <w:t>to</w:t>
      </w:r>
      <w:r>
        <w:rPr>
          <w:spacing w:val="50"/>
        </w:rPr>
        <w:t xml:space="preserve"> </w:t>
      </w:r>
      <w:r>
        <w:t>an</w:t>
      </w:r>
      <w:r>
        <w:rPr>
          <w:spacing w:val="51"/>
        </w:rPr>
        <w:t xml:space="preserve"> </w:t>
      </w:r>
      <w:r>
        <w:t>act</w:t>
      </w:r>
      <w:r>
        <w:rPr>
          <w:spacing w:val="51"/>
        </w:rPr>
        <w:t xml:space="preserve"> </w:t>
      </w:r>
      <w:r>
        <w:rPr>
          <w:spacing w:val="-2"/>
        </w:rPr>
        <w:t>or</w:t>
      </w:r>
      <w:r>
        <w:rPr>
          <w:spacing w:val="51"/>
        </w:rPr>
        <w:t xml:space="preserve"> </w:t>
      </w:r>
      <w:r>
        <w:t>omission</w:t>
      </w:r>
      <w:r>
        <w:rPr>
          <w:spacing w:val="50"/>
        </w:rPr>
        <w:t xml:space="preserve"> </w:t>
      </w:r>
      <w:r>
        <w:rPr>
          <w:spacing w:val="-2"/>
        </w:rPr>
        <w:t>of</w:t>
      </w:r>
      <w:r>
        <w:rPr>
          <w:spacing w:val="54"/>
        </w:rPr>
        <w:t xml:space="preserve"> </w:t>
      </w:r>
      <w:r>
        <w:t>the</w:t>
      </w:r>
      <w:r>
        <w:rPr>
          <w:spacing w:val="50"/>
        </w:rPr>
        <w:t xml:space="preserve"> </w:t>
      </w:r>
      <w:r>
        <w:rPr>
          <w:spacing w:val="-1"/>
        </w:rPr>
        <w:t>Replacement</w:t>
      </w:r>
      <w:r>
        <w:rPr>
          <w:spacing w:val="25"/>
        </w:rPr>
        <w:t xml:space="preserve"> </w:t>
      </w:r>
      <w:r>
        <w:rPr>
          <w:spacing w:val="-1"/>
        </w:rPr>
        <w:t>Supplier</w:t>
      </w:r>
      <w:r>
        <w:rPr>
          <w:spacing w:val="3"/>
        </w:rPr>
        <w:t xml:space="preserve"> </w:t>
      </w:r>
      <w:r>
        <w:rPr>
          <w:spacing w:val="-1"/>
        </w:rPr>
        <w:t>and/or</w:t>
      </w:r>
      <w:r>
        <w:rPr>
          <w:spacing w:val="4"/>
        </w:rPr>
        <w:t xml:space="preserve"> </w:t>
      </w:r>
      <w:r>
        <w:rPr>
          <w:spacing w:val="-1"/>
        </w:rPr>
        <w:t>any</w:t>
      </w:r>
      <w:r>
        <w:t xml:space="preserve"> </w:t>
      </w:r>
      <w:r>
        <w:rPr>
          <w:spacing w:val="-1"/>
        </w:rPr>
        <w:t>Replacement</w:t>
      </w:r>
      <w:r>
        <w:rPr>
          <w:spacing w:val="4"/>
        </w:rPr>
        <w:t xml:space="preserve"> </w:t>
      </w:r>
      <w:r>
        <w:rPr>
          <w:spacing w:val="-1"/>
        </w:rPr>
        <w:t>Sub-Contractor</w:t>
      </w:r>
      <w:r>
        <w:rPr>
          <w:spacing w:val="3"/>
        </w:rPr>
        <w:t xml:space="preserve"> </w:t>
      </w:r>
      <w:r>
        <w:rPr>
          <w:spacing w:val="-1"/>
        </w:rPr>
        <w:t>whether</w:t>
      </w:r>
      <w:r>
        <w:rPr>
          <w:spacing w:val="3"/>
        </w:rPr>
        <w:t xml:space="preserve"> </w:t>
      </w:r>
      <w:r>
        <w:rPr>
          <w:spacing w:val="-1"/>
        </w:rPr>
        <w:t>occurring</w:t>
      </w:r>
      <w:r>
        <w:rPr>
          <w:spacing w:val="5"/>
        </w:rPr>
        <w:t xml:space="preserve"> </w:t>
      </w:r>
      <w:r>
        <w:t>or</w:t>
      </w:r>
      <w:r>
        <w:rPr>
          <w:spacing w:val="3"/>
        </w:rPr>
        <w:t xml:space="preserve"> </w:t>
      </w:r>
      <w:r>
        <w:rPr>
          <w:spacing w:val="-2"/>
        </w:rPr>
        <w:t>having</w:t>
      </w:r>
      <w:r>
        <w:rPr>
          <w:spacing w:val="4"/>
        </w:rPr>
        <w:t xml:space="preserve"> </w:t>
      </w:r>
      <w:r>
        <w:rPr>
          <w:spacing w:val="-1"/>
        </w:rPr>
        <w:t>its</w:t>
      </w:r>
      <w:r>
        <w:rPr>
          <w:spacing w:val="65"/>
        </w:rPr>
        <w:t xml:space="preserve"> </w:t>
      </w:r>
      <w:r>
        <w:rPr>
          <w:spacing w:val="-1"/>
        </w:rPr>
        <w:t>origin</w:t>
      </w:r>
      <w:r>
        <w:rPr>
          <w:spacing w:val="48"/>
        </w:rPr>
        <w:t xml:space="preserve"> </w:t>
      </w:r>
      <w:r>
        <w:rPr>
          <w:spacing w:val="-1"/>
        </w:rPr>
        <w:t>before,</w:t>
      </w:r>
      <w:r>
        <w:rPr>
          <w:spacing w:val="49"/>
        </w:rPr>
        <w:t xml:space="preserve"> </w:t>
      </w:r>
      <w:r>
        <w:t>on</w:t>
      </w:r>
      <w:r>
        <w:rPr>
          <w:spacing w:val="48"/>
        </w:rPr>
        <w:t xml:space="preserve"> </w:t>
      </w:r>
      <w:r>
        <w:t>or</w:t>
      </w:r>
      <w:r>
        <w:rPr>
          <w:spacing w:val="49"/>
        </w:rPr>
        <w:t xml:space="preserve"> </w:t>
      </w:r>
      <w:r>
        <w:rPr>
          <w:spacing w:val="-1"/>
        </w:rPr>
        <w:t>after</w:t>
      </w:r>
      <w:r>
        <w:rPr>
          <w:spacing w:val="49"/>
        </w:rPr>
        <w:t xml:space="preserve"> </w:t>
      </w:r>
      <w:r>
        <w:t>the</w:t>
      </w:r>
      <w:r>
        <w:rPr>
          <w:spacing w:val="48"/>
        </w:rPr>
        <w:t xml:space="preserve"> </w:t>
      </w:r>
      <w:r>
        <w:rPr>
          <w:spacing w:val="-1"/>
        </w:rPr>
        <w:t>Service</w:t>
      </w:r>
      <w:r>
        <w:rPr>
          <w:spacing w:val="49"/>
        </w:rPr>
        <w:t xml:space="preserve"> </w:t>
      </w:r>
      <w:r>
        <w:rPr>
          <w:spacing w:val="-1"/>
        </w:rPr>
        <w:t>Transfer</w:t>
      </w:r>
      <w:r>
        <w:rPr>
          <w:spacing w:val="47"/>
        </w:rPr>
        <w:t xml:space="preserve"> </w:t>
      </w:r>
      <w:r>
        <w:rPr>
          <w:spacing w:val="-1"/>
        </w:rPr>
        <w:t>Date,</w:t>
      </w:r>
      <w:r>
        <w:rPr>
          <w:spacing w:val="49"/>
        </w:rPr>
        <w:t xml:space="preserve"> </w:t>
      </w:r>
      <w:r>
        <w:rPr>
          <w:spacing w:val="-1"/>
        </w:rPr>
        <w:t>including</w:t>
      </w:r>
      <w:r>
        <w:rPr>
          <w:spacing w:val="50"/>
        </w:rPr>
        <w:t xml:space="preserve"> </w:t>
      </w:r>
      <w:r>
        <w:rPr>
          <w:spacing w:val="-1"/>
        </w:rPr>
        <w:t>any</w:t>
      </w:r>
      <w:r>
        <w:rPr>
          <w:spacing w:val="48"/>
        </w:rPr>
        <w:t xml:space="preserve"> </w:t>
      </w:r>
      <w:r>
        <w:rPr>
          <w:spacing w:val="-1"/>
        </w:rPr>
        <w:t>Employee</w:t>
      </w:r>
      <w:r>
        <w:rPr>
          <w:spacing w:val="59"/>
        </w:rPr>
        <w:t xml:space="preserve"> </w:t>
      </w:r>
      <w:r>
        <w:rPr>
          <w:spacing w:val="-1"/>
        </w:rPr>
        <w:t>Liabilities:</w:t>
      </w:r>
    </w:p>
    <w:p w14:paraId="3B0DC4FD" w14:textId="77777777" w:rsidR="00437262" w:rsidRDefault="00437262">
      <w:pPr>
        <w:jc w:val="both"/>
        <w:sectPr w:rsidR="00437262">
          <w:footerReference w:type="default" r:id="rId32"/>
          <w:pgSz w:w="11910" w:h="16840"/>
          <w:pgMar w:top="1480" w:right="1300" w:bottom="1160" w:left="1680" w:header="0" w:footer="965" w:gutter="0"/>
          <w:pgNumType w:start="201"/>
          <w:cols w:space="720"/>
        </w:sectPr>
      </w:pPr>
    </w:p>
    <w:p w14:paraId="1A4AE9AA" w14:textId="77777777" w:rsidR="00437262" w:rsidRDefault="00BC70E3" w:rsidP="00A836BB">
      <w:pPr>
        <w:pStyle w:val="BodyText"/>
        <w:numPr>
          <w:ilvl w:val="2"/>
          <w:numId w:val="12"/>
        </w:numPr>
        <w:tabs>
          <w:tab w:val="left" w:pos="2313"/>
        </w:tabs>
        <w:spacing w:before="59"/>
        <w:ind w:left="2312" w:right="113" w:hanging="850"/>
        <w:jc w:val="both"/>
      </w:pPr>
      <w:r>
        <w:rPr>
          <w:spacing w:val="-1"/>
        </w:rPr>
        <w:lastRenderedPageBreak/>
        <w:t>arising</w:t>
      </w:r>
      <w:r>
        <w:rPr>
          <w:spacing w:val="58"/>
        </w:rPr>
        <w:t xml:space="preserve"> </w:t>
      </w:r>
      <w:r>
        <w:rPr>
          <w:spacing w:val="-1"/>
        </w:rPr>
        <w:t>out</w:t>
      </w:r>
      <w:r>
        <w:rPr>
          <w:spacing w:val="58"/>
        </w:rPr>
        <w:t xml:space="preserve"> </w:t>
      </w:r>
      <w:r>
        <w:rPr>
          <w:spacing w:val="-2"/>
        </w:rPr>
        <w:t>of</w:t>
      </w:r>
      <w:r>
        <w:rPr>
          <w:spacing w:val="60"/>
        </w:rPr>
        <w:t xml:space="preserve"> </w:t>
      </w:r>
      <w:r>
        <w:t>the</w:t>
      </w:r>
      <w:r>
        <w:rPr>
          <w:spacing w:val="54"/>
        </w:rPr>
        <w:t xml:space="preserve"> </w:t>
      </w:r>
      <w:r>
        <w:rPr>
          <w:spacing w:val="-1"/>
        </w:rPr>
        <w:t>resignation</w:t>
      </w:r>
      <w:r>
        <w:rPr>
          <w:spacing w:val="56"/>
        </w:rPr>
        <w:t xml:space="preserve"> </w:t>
      </w:r>
      <w:r>
        <w:rPr>
          <w:spacing w:val="-2"/>
        </w:rPr>
        <w:t>of</w:t>
      </w:r>
      <w:r>
        <w:rPr>
          <w:spacing w:val="60"/>
        </w:rPr>
        <w:t xml:space="preserve"> </w:t>
      </w:r>
      <w:r>
        <w:rPr>
          <w:spacing w:val="-1"/>
        </w:rPr>
        <w:t>any</w:t>
      </w:r>
      <w:r>
        <w:rPr>
          <w:spacing w:val="55"/>
        </w:rPr>
        <w:t xml:space="preserve"> </w:t>
      </w:r>
      <w:r>
        <w:rPr>
          <w:spacing w:val="-1"/>
        </w:rPr>
        <w:t>Transferring</w:t>
      </w:r>
      <w:r>
        <w:rPr>
          <w:spacing w:val="58"/>
        </w:rPr>
        <w:t xml:space="preserve"> </w:t>
      </w:r>
      <w:r>
        <w:rPr>
          <w:spacing w:val="-1"/>
        </w:rPr>
        <w:t>Supplier</w:t>
      </w:r>
      <w:r>
        <w:rPr>
          <w:spacing w:val="45"/>
        </w:rPr>
        <w:t xml:space="preserve"> </w:t>
      </w:r>
      <w:r>
        <w:rPr>
          <w:spacing w:val="-1"/>
        </w:rPr>
        <w:t>Employee</w:t>
      </w:r>
      <w:r>
        <w:rPr>
          <w:spacing w:val="49"/>
        </w:rPr>
        <w:t xml:space="preserve"> </w:t>
      </w:r>
      <w:r>
        <w:rPr>
          <w:spacing w:val="-1"/>
        </w:rPr>
        <w:t>before</w:t>
      </w:r>
      <w:r>
        <w:rPr>
          <w:spacing w:val="47"/>
        </w:rPr>
        <w:t xml:space="preserve"> </w:t>
      </w:r>
      <w:r>
        <w:t>the</w:t>
      </w:r>
      <w:r>
        <w:rPr>
          <w:spacing w:val="47"/>
        </w:rPr>
        <w:t xml:space="preserve"> </w:t>
      </w:r>
      <w:r>
        <w:rPr>
          <w:spacing w:val="-1"/>
        </w:rPr>
        <w:t>Service</w:t>
      </w:r>
      <w:r>
        <w:rPr>
          <w:spacing w:val="49"/>
        </w:rPr>
        <w:t xml:space="preserve"> </w:t>
      </w:r>
      <w:r>
        <w:rPr>
          <w:spacing w:val="-1"/>
        </w:rPr>
        <w:t>Transfer</w:t>
      </w:r>
      <w:r>
        <w:rPr>
          <w:spacing w:val="48"/>
        </w:rPr>
        <w:t xml:space="preserve"> </w:t>
      </w:r>
      <w:r>
        <w:rPr>
          <w:spacing w:val="-1"/>
        </w:rPr>
        <w:t>Date</w:t>
      </w:r>
      <w:r>
        <w:rPr>
          <w:spacing w:val="47"/>
        </w:rPr>
        <w:t xml:space="preserve"> </w:t>
      </w:r>
      <w:r>
        <w:t>on</w:t>
      </w:r>
      <w:r>
        <w:rPr>
          <w:spacing w:val="50"/>
        </w:rPr>
        <w:t xml:space="preserve"> </w:t>
      </w:r>
      <w:r>
        <w:rPr>
          <w:spacing w:val="-1"/>
        </w:rPr>
        <w:t>account</w:t>
      </w:r>
      <w:r>
        <w:rPr>
          <w:spacing w:val="48"/>
        </w:rPr>
        <w:t xml:space="preserve"> </w:t>
      </w:r>
      <w:r>
        <w:rPr>
          <w:spacing w:val="-2"/>
        </w:rPr>
        <w:t>of</w:t>
      </w:r>
      <w:r>
        <w:rPr>
          <w:spacing w:val="37"/>
        </w:rPr>
        <w:t xml:space="preserve"> </w:t>
      </w:r>
      <w:r>
        <w:rPr>
          <w:spacing w:val="-1"/>
        </w:rPr>
        <w:t>substantial</w:t>
      </w:r>
      <w:r>
        <w:rPr>
          <w:spacing w:val="32"/>
        </w:rPr>
        <w:t xml:space="preserve"> </w:t>
      </w:r>
      <w:r>
        <w:rPr>
          <w:spacing w:val="-1"/>
        </w:rPr>
        <w:t>detrimental</w:t>
      </w:r>
      <w:r>
        <w:rPr>
          <w:spacing w:val="29"/>
        </w:rPr>
        <w:t xml:space="preserve"> </w:t>
      </w:r>
      <w:r>
        <w:t>changes</w:t>
      </w:r>
      <w:r>
        <w:rPr>
          <w:spacing w:val="30"/>
        </w:rPr>
        <w:t xml:space="preserve"> </w:t>
      </w:r>
      <w:r>
        <w:t>to</w:t>
      </w:r>
      <w:r>
        <w:rPr>
          <w:spacing w:val="32"/>
        </w:rPr>
        <w:t xml:space="preserve"> </w:t>
      </w:r>
      <w:r>
        <w:rPr>
          <w:spacing w:val="-1"/>
        </w:rPr>
        <w:t>his/her</w:t>
      </w:r>
      <w:r>
        <w:rPr>
          <w:spacing w:val="34"/>
        </w:rPr>
        <w:t xml:space="preserve"> </w:t>
      </w:r>
      <w:r>
        <w:rPr>
          <w:spacing w:val="-1"/>
        </w:rPr>
        <w:t>working</w:t>
      </w:r>
      <w:r>
        <w:rPr>
          <w:spacing w:val="32"/>
        </w:rPr>
        <w:t xml:space="preserve"> </w:t>
      </w:r>
      <w:r>
        <w:rPr>
          <w:spacing w:val="-1"/>
        </w:rPr>
        <w:t>conditions</w:t>
      </w:r>
      <w:r>
        <w:rPr>
          <w:spacing w:val="31"/>
        </w:rPr>
        <w:t xml:space="preserve"> </w:t>
      </w:r>
      <w:r>
        <w:rPr>
          <w:spacing w:val="-1"/>
        </w:rPr>
        <w:t>proposed</w:t>
      </w:r>
      <w:r>
        <w:rPr>
          <w:spacing w:val="34"/>
        </w:rPr>
        <w:t xml:space="preserve"> </w:t>
      </w:r>
      <w:r>
        <w:t>by</w:t>
      </w:r>
      <w:r>
        <w:rPr>
          <w:spacing w:val="31"/>
        </w:rPr>
        <w:t xml:space="preserve"> </w:t>
      </w:r>
      <w:r>
        <w:t>the</w:t>
      </w:r>
      <w:r>
        <w:rPr>
          <w:spacing w:val="31"/>
        </w:rPr>
        <w:t xml:space="preserve"> </w:t>
      </w:r>
      <w:r>
        <w:rPr>
          <w:spacing w:val="-1"/>
        </w:rPr>
        <w:t>Replacement</w:t>
      </w:r>
      <w:r>
        <w:rPr>
          <w:spacing w:val="33"/>
        </w:rPr>
        <w:t xml:space="preserve"> </w:t>
      </w:r>
      <w:r>
        <w:rPr>
          <w:spacing w:val="-1"/>
        </w:rPr>
        <w:t>Supplier</w:t>
      </w:r>
      <w:r>
        <w:rPr>
          <w:spacing w:val="34"/>
        </w:rPr>
        <w:t xml:space="preserve"> </w:t>
      </w:r>
      <w:r>
        <w:rPr>
          <w:spacing w:val="-1"/>
        </w:rPr>
        <w:t>and/or</w:t>
      </w:r>
      <w:r>
        <w:rPr>
          <w:spacing w:val="35"/>
        </w:rPr>
        <w:t xml:space="preserve"> </w:t>
      </w:r>
      <w:r>
        <w:rPr>
          <w:spacing w:val="-1"/>
        </w:rPr>
        <w:t>any</w:t>
      </w:r>
      <w:r>
        <w:rPr>
          <w:spacing w:val="32"/>
        </w:rPr>
        <w:t xml:space="preserve"> </w:t>
      </w:r>
      <w:r>
        <w:rPr>
          <w:spacing w:val="-1"/>
        </w:rPr>
        <w:t>Replacement</w:t>
      </w:r>
      <w:r>
        <w:rPr>
          <w:spacing w:val="39"/>
        </w:rPr>
        <w:t xml:space="preserve"> </w:t>
      </w:r>
      <w:r>
        <w:rPr>
          <w:spacing w:val="-1"/>
        </w:rPr>
        <w:t>Sub-Contractor</w:t>
      </w:r>
      <w:r>
        <w:rPr>
          <w:spacing w:val="2"/>
        </w:rPr>
        <w:t xml:space="preserve"> </w:t>
      </w:r>
      <w:r>
        <w:t>to</w:t>
      </w:r>
      <w:r>
        <w:rPr>
          <w:spacing w:val="4"/>
        </w:rPr>
        <w:t xml:space="preserve"> </w:t>
      </w:r>
      <w:r>
        <w:rPr>
          <w:spacing w:val="-1"/>
        </w:rPr>
        <w:t>occur</w:t>
      </w:r>
      <w:r>
        <w:rPr>
          <w:spacing w:val="5"/>
        </w:rPr>
        <w:t xml:space="preserve"> </w:t>
      </w:r>
      <w:r>
        <w:rPr>
          <w:spacing w:val="-1"/>
        </w:rPr>
        <w:t>in</w:t>
      </w:r>
      <w:r>
        <w:rPr>
          <w:spacing w:val="4"/>
        </w:rPr>
        <w:t xml:space="preserve"> </w:t>
      </w:r>
      <w:r>
        <w:t>the</w:t>
      </w:r>
      <w:r>
        <w:rPr>
          <w:spacing w:val="3"/>
        </w:rPr>
        <w:t xml:space="preserve"> </w:t>
      </w:r>
      <w:r>
        <w:rPr>
          <w:spacing w:val="-1"/>
        </w:rPr>
        <w:t>period</w:t>
      </w:r>
      <w:r>
        <w:rPr>
          <w:spacing w:val="3"/>
        </w:rPr>
        <w:t xml:space="preserve"> </w:t>
      </w:r>
      <w:r>
        <w:t>on</w:t>
      </w:r>
      <w:r>
        <w:rPr>
          <w:spacing w:val="3"/>
        </w:rPr>
        <w:t xml:space="preserve"> </w:t>
      </w:r>
      <w:r>
        <w:t>or</w:t>
      </w:r>
      <w:r>
        <w:rPr>
          <w:spacing w:val="5"/>
        </w:rPr>
        <w:t xml:space="preserve"> </w:t>
      </w:r>
      <w:r>
        <w:rPr>
          <w:spacing w:val="-1"/>
        </w:rPr>
        <w:t>after</w:t>
      </w:r>
      <w:r>
        <w:rPr>
          <w:spacing w:val="5"/>
        </w:rPr>
        <w:t xml:space="preserve"> </w:t>
      </w:r>
      <w:r>
        <w:t>the</w:t>
      </w:r>
      <w:r>
        <w:rPr>
          <w:spacing w:val="3"/>
        </w:rPr>
        <w:t xml:space="preserve"> </w:t>
      </w:r>
      <w:r>
        <w:rPr>
          <w:spacing w:val="-1"/>
        </w:rPr>
        <w:t>Service</w:t>
      </w:r>
      <w:r>
        <w:rPr>
          <w:spacing w:val="31"/>
        </w:rPr>
        <w:t xml:space="preserve"> </w:t>
      </w:r>
      <w:r>
        <w:rPr>
          <w:spacing w:val="-1"/>
        </w:rPr>
        <w:t>Transfer</w:t>
      </w:r>
      <w:r>
        <w:rPr>
          <w:spacing w:val="1"/>
        </w:rPr>
        <w:t xml:space="preserve"> </w:t>
      </w:r>
      <w:r>
        <w:rPr>
          <w:spacing w:val="-1"/>
        </w:rPr>
        <w:t xml:space="preserve">Date; </w:t>
      </w:r>
      <w:r>
        <w:t>or</w:t>
      </w:r>
    </w:p>
    <w:p w14:paraId="46F2EABC" w14:textId="488720D3" w:rsidR="00437262" w:rsidRDefault="00BC70E3" w:rsidP="00A836BB">
      <w:pPr>
        <w:pStyle w:val="BodyText"/>
        <w:numPr>
          <w:ilvl w:val="2"/>
          <w:numId w:val="12"/>
        </w:numPr>
        <w:tabs>
          <w:tab w:val="left" w:pos="2313"/>
        </w:tabs>
        <w:ind w:left="2312" w:right="111" w:hanging="850"/>
        <w:jc w:val="both"/>
      </w:pPr>
      <w:r>
        <w:rPr>
          <w:spacing w:val="-1"/>
        </w:rPr>
        <w:t>arising</w:t>
      </w:r>
      <w:r>
        <w:rPr>
          <w:spacing w:val="23"/>
        </w:rPr>
        <w:t xml:space="preserve"> </w:t>
      </w:r>
      <w:r>
        <w:rPr>
          <w:spacing w:val="-1"/>
        </w:rPr>
        <w:t>from</w:t>
      </w:r>
      <w:r>
        <w:rPr>
          <w:spacing w:val="22"/>
        </w:rPr>
        <w:t xml:space="preserve"> </w:t>
      </w:r>
      <w:r>
        <w:t>the</w:t>
      </w:r>
      <w:r>
        <w:rPr>
          <w:spacing w:val="23"/>
        </w:rPr>
        <w:t xml:space="preserve"> </w:t>
      </w:r>
      <w:r>
        <w:rPr>
          <w:spacing w:val="-1"/>
        </w:rPr>
        <w:t>Replacement</w:t>
      </w:r>
      <w:r>
        <w:rPr>
          <w:spacing w:val="27"/>
        </w:rPr>
        <w:t xml:space="preserve"> </w:t>
      </w:r>
      <w:r>
        <w:rPr>
          <w:spacing w:val="-1"/>
        </w:rPr>
        <w:t>Supplier</w:t>
      </w:r>
      <w:r w:rsidR="00435E93">
        <w:rPr>
          <w:spacing w:val="-1"/>
        </w:rPr>
        <w:t>’</w:t>
      </w:r>
      <w:r>
        <w:rPr>
          <w:spacing w:val="-1"/>
        </w:rPr>
        <w:t>s</w:t>
      </w:r>
      <w:r>
        <w:rPr>
          <w:spacing w:val="19"/>
        </w:rPr>
        <w:t xml:space="preserve"> </w:t>
      </w:r>
      <w:r>
        <w:rPr>
          <w:spacing w:val="-1"/>
        </w:rPr>
        <w:t>failure,</w:t>
      </w:r>
      <w:r>
        <w:rPr>
          <w:spacing w:val="22"/>
        </w:rPr>
        <w:t xml:space="preserve"> </w:t>
      </w:r>
      <w:r>
        <w:rPr>
          <w:spacing w:val="-1"/>
        </w:rPr>
        <w:t>and/or</w:t>
      </w:r>
      <w:r>
        <w:rPr>
          <w:spacing w:val="39"/>
        </w:rPr>
        <w:t xml:space="preserve"> </w:t>
      </w:r>
      <w:r>
        <w:rPr>
          <w:spacing w:val="-1"/>
        </w:rPr>
        <w:t>Replacement</w:t>
      </w:r>
      <w:r>
        <w:rPr>
          <w:spacing w:val="49"/>
        </w:rPr>
        <w:t xml:space="preserve"> </w:t>
      </w:r>
      <w:r>
        <w:rPr>
          <w:spacing w:val="-1"/>
        </w:rPr>
        <w:t>Sub-C</w:t>
      </w:r>
      <w:r>
        <w:rPr>
          <w:rFonts w:cs="Arial"/>
          <w:spacing w:val="-1"/>
        </w:rPr>
        <w:t>ontractor’s</w:t>
      </w:r>
      <w:r>
        <w:rPr>
          <w:rFonts w:cs="Arial"/>
          <w:spacing w:val="46"/>
        </w:rPr>
        <w:t xml:space="preserve"> </w:t>
      </w:r>
      <w:r>
        <w:rPr>
          <w:rFonts w:cs="Arial"/>
          <w:spacing w:val="-1"/>
        </w:rPr>
        <w:t>failure,</w:t>
      </w:r>
      <w:r>
        <w:rPr>
          <w:rFonts w:cs="Arial"/>
          <w:spacing w:val="49"/>
        </w:rPr>
        <w:t xml:space="preserve"> </w:t>
      </w:r>
      <w:r>
        <w:rPr>
          <w:rFonts w:cs="Arial"/>
        </w:rPr>
        <w:t>to</w:t>
      </w:r>
      <w:r>
        <w:rPr>
          <w:rFonts w:cs="Arial"/>
          <w:spacing w:val="48"/>
        </w:rPr>
        <w:t xml:space="preserve"> </w:t>
      </w:r>
      <w:r>
        <w:rPr>
          <w:rFonts w:cs="Arial"/>
          <w:spacing w:val="-1"/>
        </w:rPr>
        <w:t>comply</w:t>
      </w:r>
      <w:r>
        <w:rPr>
          <w:rFonts w:cs="Arial"/>
          <w:spacing w:val="48"/>
        </w:rPr>
        <w:t xml:space="preserve"> </w:t>
      </w:r>
      <w:r>
        <w:rPr>
          <w:rFonts w:cs="Arial"/>
          <w:spacing w:val="-2"/>
        </w:rPr>
        <w:t>with</w:t>
      </w:r>
      <w:r>
        <w:rPr>
          <w:rFonts w:cs="Arial"/>
          <w:spacing w:val="48"/>
        </w:rPr>
        <w:t xml:space="preserve"> </w:t>
      </w:r>
      <w:r>
        <w:rPr>
          <w:rFonts w:cs="Arial"/>
          <w:spacing w:val="-1"/>
        </w:rPr>
        <w:t>its</w:t>
      </w:r>
      <w:r>
        <w:rPr>
          <w:rFonts w:cs="Arial"/>
          <w:spacing w:val="39"/>
        </w:rPr>
        <w:t xml:space="preserve"> </w:t>
      </w:r>
      <w:r>
        <w:rPr>
          <w:spacing w:val="-1"/>
        </w:rPr>
        <w:t>obligations</w:t>
      </w:r>
      <w:r>
        <w:t xml:space="preserve"> </w:t>
      </w:r>
      <w:r>
        <w:rPr>
          <w:spacing w:val="-1"/>
        </w:rPr>
        <w:t xml:space="preserve">under </w:t>
      </w:r>
      <w:r>
        <w:t xml:space="preserve">the </w:t>
      </w:r>
      <w:r>
        <w:rPr>
          <w:spacing w:val="-2"/>
        </w:rPr>
        <w:t>Employment</w:t>
      </w:r>
      <w:r>
        <w:rPr>
          <w:spacing w:val="2"/>
        </w:rPr>
        <w:t xml:space="preserve"> </w:t>
      </w:r>
      <w:r>
        <w:rPr>
          <w:spacing w:val="-1"/>
        </w:rPr>
        <w:t>Regulations.</w:t>
      </w:r>
    </w:p>
    <w:p w14:paraId="70240F2D" w14:textId="38B169A1" w:rsidR="00437262" w:rsidRDefault="00BC70E3" w:rsidP="00A836BB">
      <w:pPr>
        <w:pStyle w:val="BodyText"/>
        <w:numPr>
          <w:ilvl w:val="1"/>
          <w:numId w:val="12"/>
        </w:numPr>
        <w:tabs>
          <w:tab w:val="left" w:pos="894"/>
        </w:tabs>
        <w:spacing w:before="121"/>
        <w:ind w:left="893" w:right="112"/>
        <w:jc w:val="both"/>
      </w:pPr>
      <w:r>
        <w:rPr>
          <w:spacing w:val="-1"/>
        </w:rPr>
        <w:t>If</w:t>
      </w:r>
      <w:r>
        <w:rPr>
          <w:spacing w:val="7"/>
        </w:rPr>
        <w:t xml:space="preserve"> </w:t>
      </w:r>
      <w:r>
        <w:rPr>
          <w:spacing w:val="-1"/>
        </w:rPr>
        <w:t>any</w:t>
      </w:r>
      <w:r>
        <w:rPr>
          <w:spacing w:val="2"/>
        </w:rPr>
        <w:t xml:space="preserve"> </w:t>
      </w:r>
      <w:r>
        <w:rPr>
          <w:spacing w:val="-1"/>
        </w:rPr>
        <w:t>person</w:t>
      </w:r>
      <w:r>
        <w:rPr>
          <w:spacing w:val="3"/>
        </w:rPr>
        <w:t xml:space="preserve"> </w:t>
      </w:r>
      <w:r>
        <w:rPr>
          <w:spacing w:val="-2"/>
        </w:rPr>
        <w:t>who</w:t>
      </w:r>
      <w:r>
        <w:rPr>
          <w:spacing w:val="3"/>
        </w:rPr>
        <w:t xml:space="preserve"> </w:t>
      </w:r>
      <w:r>
        <w:rPr>
          <w:spacing w:val="-1"/>
        </w:rPr>
        <w:t>is</w:t>
      </w:r>
      <w:r>
        <w:rPr>
          <w:spacing w:val="7"/>
        </w:rPr>
        <w:t xml:space="preserve"> </w:t>
      </w:r>
      <w:r>
        <w:rPr>
          <w:spacing w:val="-1"/>
        </w:rPr>
        <w:t>not</w:t>
      </w:r>
      <w:r>
        <w:rPr>
          <w:spacing w:val="5"/>
        </w:rPr>
        <w:t xml:space="preserve"> </w:t>
      </w:r>
      <w:r>
        <w:t>a</w:t>
      </w:r>
      <w:r>
        <w:rPr>
          <w:spacing w:val="4"/>
        </w:rPr>
        <w:t xml:space="preserve"> </w:t>
      </w:r>
      <w:r>
        <w:rPr>
          <w:spacing w:val="-1"/>
        </w:rPr>
        <w:t>Transferring</w:t>
      </w:r>
      <w:r>
        <w:rPr>
          <w:spacing w:val="6"/>
        </w:rPr>
        <w:t xml:space="preserve"> </w:t>
      </w:r>
      <w:r>
        <w:rPr>
          <w:spacing w:val="-2"/>
        </w:rPr>
        <w:t>Supplier</w:t>
      </w:r>
      <w:r>
        <w:rPr>
          <w:spacing w:val="5"/>
        </w:rPr>
        <w:t xml:space="preserve"> </w:t>
      </w:r>
      <w:r>
        <w:rPr>
          <w:spacing w:val="-1"/>
        </w:rPr>
        <w:t>Employee</w:t>
      </w:r>
      <w:r>
        <w:rPr>
          <w:spacing w:val="3"/>
        </w:rPr>
        <w:t xml:space="preserve"> </w:t>
      </w:r>
      <w:r>
        <w:rPr>
          <w:spacing w:val="-1"/>
        </w:rPr>
        <w:t>claims,</w:t>
      </w:r>
      <w:r>
        <w:rPr>
          <w:spacing w:val="3"/>
        </w:rPr>
        <w:t xml:space="preserve"> </w:t>
      </w:r>
      <w:r>
        <w:t>or</w:t>
      </w:r>
      <w:r>
        <w:rPr>
          <w:spacing w:val="5"/>
        </w:rPr>
        <w:t xml:space="preserve"> </w:t>
      </w:r>
      <w:r>
        <w:rPr>
          <w:spacing w:val="-1"/>
        </w:rPr>
        <w:t>it</w:t>
      </w:r>
      <w:r>
        <w:rPr>
          <w:spacing w:val="5"/>
        </w:rPr>
        <w:t xml:space="preserve"> </w:t>
      </w:r>
      <w:r>
        <w:rPr>
          <w:spacing w:val="-1"/>
        </w:rPr>
        <w:t>is</w:t>
      </w:r>
      <w:r>
        <w:rPr>
          <w:spacing w:val="59"/>
        </w:rPr>
        <w:t xml:space="preserve"> </w:t>
      </w:r>
      <w:r>
        <w:rPr>
          <w:spacing w:val="-1"/>
        </w:rPr>
        <w:t>determined</w:t>
      </w:r>
      <w:r>
        <w:rPr>
          <w:spacing w:val="32"/>
        </w:rPr>
        <w:t xml:space="preserve"> </w:t>
      </w:r>
      <w:r>
        <w:rPr>
          <w:spacing w:val="-1"/>
        </w:rPr>
        <w:t>in</w:t>
      </w:r>
      <w:r>
        <w:rPr>
          <w:spacing w:val="32"/>
        </w:rPr>
        <w:t xml:space="preserve"> </w:t>
      </w:r>
      <w:r>
        <w:rPr>
          <w:spacing w:val="-1"/>
        </w:rPr>
        <w:t>relation</w:t>
      </w:r>
      <w:r>
        <w:rPr>
          <w:spacing w:val="35"/>
        </w:rPr>
        <w:t xml:space="preserve"> </w:t>
      </w:r>
      <w:r>
        <w:t>to</w:t>
      </w:r>
      <w:r>
        <w:rPr>
          <w:spacing w:val="35"/>
        </w:rPr>
        <w:t xml:space="preserve"> </w:t>
      </w:r>
      <w:r>
        <w:rPr>
          <w:spacing w:val="-1"/>
        </w:rPr>
        <w:t>any</w:t>
      </w:r>
      <w:r>
        <w:rPr>
          <w:spacing w:val="33"/>
        </w:rPr>
        <w:t xml:space="preserve"> </w:t>
      </w:r>
      <w:r>
        <w:rPr>
          <w:spacing w:val="-1"/>
        </w:rPr>
        <w:t>person</w:t>
      </w:r>
      <w:r>
        <w:rPr>
          <w:spacing w:val="34"/>
        </w:rPr>
        <w:t xml:space="preserve"> </w:t>
      </w:r>
      <w:r>
        <w:rPr>
          <w:spacing w:val="-2"/>
        </w:rPr>
        <w:t>who</w:t>
      </w:r>
      <w:r>
        <w:rPr>
          <w:spacing w:val="33"/>
        </w:rPr>
        <w:t xml:space="preserve"> </w:t>
      </w:r>
      <w:r>
        <w:t>is</w:t>
      </w:r>
      <w:r>
        <w:rPr>
          <w:spacing w:val="33"/>
        </w:rPr>
        <w:t xml:space="preserve"> </w:t>
      </w:r>
      <w:r>
        <w:rPr>
          <w:spacing w:val="-1"/>
        </w:rPr>
        <w:t>not</w:t>
      </w:r>
      <w:r>
        <w:rPr>
          <w:spacing w:val="34"/>
        </w:rPr>
        <w:t xml:space="preserve"> </w:t>
      </w:r>
      <w:r>
        <w:t>a</w:t>
      </w:r>
      <w:r>
        <w:rPr>
          <w:spacing w:val="32"/>
        </w:rPr>
        <w:t xml:space="preserve"> </w:t>
      </w:r>
      <w:r>
        <w:rPr>
          <w:spacing w:val="-1"/>
        </w:rPr>
        <w:t>Transferring</w:t>
      </w:r>
      <w:r>
        <w:rPr>
          <w:spacing w:val="32"/>
        </w:rPr>
        <w:t xml:space="preserve"> </w:t>
      </w:r>
      <w:r>
        <w:rPr>
          <w:spacing w:val="-1"/>
        </w:rPr>
        <w:t>Supplier</w:t>
      </w:r>
      <w:r>
        <w:rPr>
          <w:spacing w:val="57"/>
        </w:rPr>
        <w:t xml:space="preserve"> </w:t>
      </w:r>
      <w:r>
        <w:rPr>
          <w:spacing w:val="-1"/>
        </w:rPr>
        <w:t>Employee,</w:t>
      </w:r>
      <w:r>
        <w:rPr>
          <w:spacing w:val="42"/>
        </w:rPr>
        <w:t xml:space="preserve"> </w:t>
      </w:r>
      <w:r>
        <w:rPr>
          <w:spacing w:val="-1"/>
        </w:rPr>
        <w:t>that</w:t>
      </w:r>
      <w:r>
        <w:rPr>
          <w:spacing w:val="42"/>
        </w:rPr>
        <w:t xml:space="preserve"> </w:t>
      </w:r>
      <w:r>
        <w:rPr>
          <w:spacing w:val="-1"/>
        </w:rPr>
        <w:t>his/her</w:t>
      </w:r>
      <w:r>
        <w:rPr>
          <w:spacing w:val="40"/>
        </w:rPr>
        <w:t xml:space="preserve"> </w:t>
      </w:r>
      <w:r>
        <w:rPr>
          <w:spacing w:val="-1"/>
        </w:rPr>
        <w:t>contract</w:t>
      </w:r>
      <w:r>
        <w:rPr>
          <w:spacing w:val="42"/>
        </w:rPr>
        <w:t xml:space="preserve"> </w:t>
      </w:r>
      <w:r>
        <w:rPr>
          <w:spacing w:val="-2"/>
        </w:rPr>
        <w:t>of</w:t>
      </w:r>
      <w:r>
        <w:rPr>
          <w:spacing w:val="42"/>
        </w:rPr>
        <w:t xml:space="preserve"> </w:t>
      </w:r>
      <w:r>
        <w:rPr>
          <w:spacing w:val="-1"/>
        </w:rPr>
        <w:t>employment</w:t>
      </w:r>
      <w:r>
        <w:rPr>
          <w:spacing w:val="40"/>
        </w:rPr>
        <w:t xml:space="preserve"> </w:t>
      </w:r>
      <w:r>
        <w:rPr>
          <w:spacing w:val="-1"/>
        </w:rPr>
        <w:t>has</w:t>
      </w:r>
      <w:r>
        <w:rPr>
          <w:spacing w:val="42"/>
        </w:rPr>
        <w:t xml:space="preserve"> </w:t>
      </w:r>
      <w:r>
        <w:rPr>
          <w:spacing w:val="-1"/>
        </w:rPr>
        <w:t>been</w:t>
      </w:r>
      <w:r>
        <w:rPr>
          <w:spacing w:val="40"/>
        </w:rPr>
        <w:t xml:space="preserve"> </w:t>
      </w:r>
      <w:r>
        <w:rPr>
          <w:spacing w:val="-1"/>
        </w:rPr>
        <w:t>transferred</w:t>
      </w:r>
      <w:r>
        <w:rPr>
          <w:spacing w:val="38"/>
        </w:rPr>
        <w:t xml:space="preserve"> </w:t>
      </w:r>
      <w:r>
        <w:rPr>
          <w:spacing w:val="-1"/>
        </w:rPr>
        <w:t>from</w:t>
      </w:r>
      <w:r>
        <w:rPr>
          <w:spacing w:val="42"/>
        </w:rPr>
        <w:t xml:space="preserve"> </w:t>
      </w:r>
      <w:r>
        <w:t>the</w:t>
      </w:r>
      <w:r>
        <w:rPr>
          <w:spacing w:val="55"/>
        </w:rPr>
        <w:t xml:space="preserve"> </w:t>
      </w:r>
      <w:r>
        <w:rPr>
          <w:spacing w:val="-1"/>
        </w:rPr>
        <w:t>Supplier</w:t>
      </w:r>
      <w:r>
        <w:rPr>
          <w:spacing w:val="1"/>
        </w:rPr>
        <w:t xml:space="preserve"> </w:t>
      </w:r>
      <w:r>
        <w:t>or</w:t>
      </w:r>
      <w:r>
        <w:rPr>
          <w:spacing w:val="1"/>
        </w:rPr>
        <w:t xml:space="preserve"> </w:t>
      </w:r>
      <w:r>
        <w:rPr>
          <w:spacing w:val="-1"/>
        </w:rPr>
        <w:t>any</w:t>
      </w:r>
      <w:r>
        <w:rPr>
          <w:spacing w:val="-2"/>
        </w:rPr>
        <w:t xml:space="preserve"> </w:t>
      </w:r>
      <w:r>
        <w:rPr>
          <w:spacing w:val="-1"/>
        </w:rPr>
        <w:t xml:space="preserve">Sub-Contractor </w:t>
      </w:r>
      <w:r>
        <w:t>to</w:t>
      </w:r>
      <w:r>
        <w:rPr>
          <w:spacing w:val="-2"/>
        </w:rPr>
        <w:t xml:space="preserve"> </w:t>
      </w:r>
      <w:r>
        <w:t xml:space="preserve">the </w:t>
      </w:r>
      <w:r>
        <w:rPr>
          <w:spacing w:val="-2"/>
        </w:rPr>
        <w:t>Replacement</w:t>
      </w:r>
      <w:r>
        <w:rPr>
          <w:spacing w:val="1"/>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53"/>
        </w:rPr>
        <w:t xml:space="preserve"> </w:t>
      </w:r>
      <w:r>
        <w:rPr>
          <w:spacing w:val="-1"/>
        </w:rPr>
        <w:t>Sub-Contractor</w:t>
      </w:r>
      <w:r>
        <w:rPr>
          <w:spacing w:val="15"/>
        </w:rPr>
        <w:t xml:space="preserve"> </w:t>
      </w:r>
      <w:r>
        <w:rPr>
          <w:spacing w:val="-1"/>
        </w:rPr>
        <w:t>pursuant</w:t>
      </w:r>
      <w:r>
        <w:rPr>
          <w:spacing w:val="13"/>
        </w:rPr>
        <w:t xml:space="preserve"> </w:t>
      </w:r>
      <w:r>
        <w:t>to</w:t>
      </w:r>
      <w:r>
        <w:rPr>
          <w:spacing w:val="15"/>
        </w:rPr>
        <w:t xml:space="preserve"> </w:t>
      </w:r>
      <w:r>
        <w:t>the</w:t>
      </w:r>
      <w:r>
        <w:rPr>
          <w:spacing w:val="14"/>
        </w:rPr>
        <w:t xml:space="preserve"> </w:t>
      </w:r>
      <w:r>
        <w:rPr>
          <w:spacing w:val="-1"/>
        </w:rPr>
        <w:t>Employment</w:t>
      </w:r>
      <w:r>
        <w:rPr>
          <w:spacing w:val="16"/>
        </w:rPr>
        <w:t xml:space="preserve"> </w:t>
      </w:r>
      <w:r>
        <w:rPr>
          <w:spacing w:val="-1"/>
        </w:rPr>
        <w:t>Regulations</w:t>
      </w:r>
      <w:r>
        <w:rPr>
          <w:spacing w:val="15"/>
        </w:rPr>
        <w:t xml:space="preserve"> </w:t>
      </w:r>
      <w:r>
        <w:t>or</w:t>
      </w:r>
      <w:r>
        <w:rPr>
          <w:spacing w:val="19"/>
        </w:rPr>
        <w:t xml:space="preserve"> </w:t>
      </w:r>
      <w:r>
        <w:t>the</w:t>
      </w:r>
      <w:r>
        <w:rPr>
          <w:spacing w:val="14"/>
        </w:rPr>
        <w:t xml:space="preserve"> </w:t>
      </w:r>
      <w:r>
        <w:rPr>
          <w:spacing w:val="-1"/>
        </w:rPr>
        <w:t>Acquired</w:t>
      </w:r>
      <w:r>
        <w:rPr>
          <w:spacing w:val="14"/>
        </w:rPr>
        <w:t xml:space="preserve"> </w:t>
      </w:r>
      <w:r>
        <w:rPr>
          <w:spacing w:val="-1"/>
        </w:rPr>
        <w:t>Rights</w:t>
      </w:r>
      <w:r>
        <w:rPr>
          <w:spacing w:val="57"/>
        </w:rPr>
        <w:t xml:space="preserve"> </w:t>
      </w:r>
      <w:r>
        <w:rPr>
          <w:spacing w:val="-1"/>
        </w:rPr>
        <w:t>Directive,</w:t>
      </w:r>
      <w:r>
        <w:rPr>
          <w:spacing w:val="1"/>
        </w:rPr>
        <w:t xml:space="preserve"> </w:t>
      </w:r>
      <w:r>
        <w:rPr>
          <w:spacing w:val="-1"/>
        </w:rPr>
        <w:t>then:</w:t>
      </w:r>
    </w:p>
    <w:p w14:paraId="32672C3B" w14:textId="77777777" w:rsidR="00437262" w:rsidRDefault="00BC70E3" w:rsidP="00A836BB">
      <w:pPr>
        <w:pStyle w:val="BodyText"/>
        <w:numPr>
          <w:ilvl w:val="2"/>
          <w:numId w:val="12"/>
        </w:numPr>
        <w:tabs>
          <w:tab w:val="left" w:pos="2313"/>
        </w:tabs>
        <w:ind w:left="2312" w:right="112" w:hanging="850"/>
        <w:jc w:val="both"/>
      </w:pPr>
      <w:r>
        <w:t xml:space="preserve">the </w:t>
      </w:r>
      <w:r>
        <w:rPr>
          <w:spacing w:val="-1"/>
        </w:rPr>
        <w:t>Customer</w:t>
      </w:r>
      <w:r>
        <w:rPr>
          <w:spacing w:val="1"/>
        </w:rPr>
        <w:t xml:space="preserve"> </w:t>
      </w:r>
      <w:r>
        <w:rPr>
          <w:spacing w:val="-1"/>
        </w:rPr>
        <w:t>shall</w:t>
      </w:r>
      <w:r>
        <w:t xml:space="preserve"> </w:t>
      </w:r>
      <w:r>
        <w:rPr>
          <w:spacing w:val="-1"/>
        </w:rPr>
        <w:t>procure</w:t>
      </w:r>
      <w:r>
        <w:t xml:space="preserve"> </w:t>
      </w:r>
      <w:r>
        <w:rPr>
          <w:spacing w:val="-1"/>
        </w:rPr>
        <w:t xml:space="preserve">that </w:t>
      </w:r>
      <w:r>
        <w:t xml:space="preserve">the </w:t>
      </w:r>
      <w:r>
        <w:rPr>
          <w:spacing w:val="-1"/>
        </w:rPr>
        <w:t>Replacement Supplier</w:t>
      </w:r>
      <w:r>
        <w:rPr>
          <w:spacing w:val="1"/>
        </w:rPr>
        <w:t xml:space="preserve"> </w:t>
      </w:r>
      <w:r>
        <w:rPr>
          <w:spacing w:val="-1"/>
        </w:rPr>
        <w:t>shall,</w:t>
      </w:r>
      <w:r>
        <w:rPr>
          <w:spacing w:val="2"/>
        </w:rPr>
        <w:t xml:space="preserve"> </w:t>
      </w:r>
      <w:r>
        <w:t>or</w:t>
      </w:r>
      <w:r>
        <w:rPr>
          <w:spacing w:val="23"/>
        </w:rPr>
        <w:t xml:space="preserve"> </w:t>
      </w:r>
      <w:r>
        <w:rPr>
          <w:spacing w:val="-1"/>
        </w:rPr>
        <w:t>any</w:t>
      </w:r>
      <w:r>
        <w:rPr>
          <w:spacing w:val="9"/>
        </w:rPr>
        <w:t xml:space="preserve"> </w:t>
      </w:r>
      <w:r>
        <w:rPr>
          <w:spacing w:val="-1"/>
        </w:rPr>
        <w:t>Replacement</w:t>
      </w:r>
      <w:r>
        <w:rPr>
          <w:spacing w:val="12"/>
        </w:rPr>
        <w:t xml:space="preserve"> </w:t>
      </w:r>
      <w:r>
        <w:rPr>
          <w:spacing w:val="-1"/>
        </w:rPr>
        <w:t>Sub-Contractor</w:t>
      </w:r>
      <w:r>
        <w:rPr>
          <w:spacing w:val="9"/>
        </w:rPr>
        <w:t xml:space="preserve"> </w:t>
      </w:r>
      <w:r>
        <w:rPr>
          <w:spacing w:val="-1"/>
        </w:rPr>
        <w:t>shall,</w:t>
      </w:r>
      <w:r>
        <w:rPr>
          <w:spacing w:val="12"/>
        </w:rPr>
        <w:t xml:space="preserve"> </w:t>
      </w:r>
      <w:r>
        <w:rPr>
          <w:spacing w:val="-2"/>
        </w:rPr>
        <w:t>within</w:t>
      </w:r>
      <w:r>
        <w:rPr>
          <w:spacing w:val="10"/>
        </w:rPr>
        <w:t xml:space="preserve"> </w:t>
      </w:r>
      <w:r>
        <w:rPr>
          <w:spacing w:val="-1"/>
        </w:rPr>
        <w:t>five</w:t>
      </w:r>
      <w:r>
        <w:rPr>
          <w:spacing w:val="11"/>
        </w:rPr>
        <w:t xml:space="preserve"> </w:t>
      </w:r>
      <w:r>
        <w:t>(5)</w:t>
      </w:r>
      <w:r>
        <w:rPr>
          <w:spacing w:val="-6"/>
        </w:rPr>
        <w:t xml:space="preserve"> </w:t>
      </w:r>
      <w:r>
        <w:rPr>
          <w:spacing w:val="-1"/>
        </w:rPr>
        <w:t>Working</w:t>
      </w:r>
      <w:r>
        <w:rPr>
          <w:spacing w:val="51"/>
        </w:rPr>
        <w:t xml:space="preserve"> </w:t>
      </w:r>
      <w:r>
        <w:rPr>
          <w:spacing w:val="-2"/>
        </w:rPr>
        <w:t>Days</w:t>
      </w:r>
      <w:r>
        <w:rPr>
          <w:spacing w:val="22"/>
        </w:rPr>
        <w:t xml:space="preserve"> </w:t>
      </w:r>
      <w:r>
        <w:t>of</w:t>
      </w:r>
      <w:r>
        <w:rPr>
          <w:spacing w:val="25"/>
        </w:rPr>
        <w:t xml:space="preserve"> </w:t>
      </w:r>
      <w:r>
        <w:rPr>
          <w:spacing w:val="-1"/>
        </w:rPr>
        <w:t>becoming</w:t>
      </w:r>
      <w:r>
        <w:rPr>
          <w:spacing w:val="24"/>
        </w:rPr>
        <w:t xml:space="preserve"> </w:t>
      </w:r>
      <w:r>
        <w:rPr>
          <w:spacing w:val="-2"/>
        </w:rPr>
        <w:t>aware</w:t>
      </w:r>
      <w:r>
        <w:rPr>
          <w:spacing w:val="22"/>
        </w:rPr>
        <w:t xml:space="preserve"> </w:t>
      </w:r>
      <w:r>
        <w:rPr>
          <w:spacing w:val="-2"/>
        </w:rPr>
        <w:t>of</w:t>
      </w:r>
      <w:r>
        <w:rPr>
          <w:spacing w:val="25"/>
        </w:rPr>
        <w:t xml:space="preserve"> </w:t>
      </w:r>
      <w:r>
        <w:rPr>
          <w:spacing w:val="-1"/>
        </w:rPr>
        <w:t>that</w:t>
      </w:r>
      <w:r>
        <w:rPr>
          <w:spacing w:val="21"/>
        </w:rPr>
        <w:t xml:space="preserve"> </w:t>
      </w:r>
      <w:r>
        <w:rPr>
          <w:spacing w:val="-1"/>
        </w:rPr>
        <w:t>fact,</w:t>
      </w:r>
      <w:r>
        <w:rPr>
          <w:spacing w:val="21"/>
        </w:rPr>
        <w:t xml:space="preserve"> </w:t>
      </w:r>
      <w:r>
        <w:rPr>
          <w:spacing w:val="-1"/>
        </w:rPr>
        <w:t>give</w:t>
      </w:r>
      <w:r>
        <w:rPr>
          <w:spacing w:val="22"/>
        </w:rPr>
        <w:t xml:space="preserve"> </w:t>
      </w:r>
      <w:r>
        <w:rPr>
          <w:spacing w:val="-1"/>
        </w:rPr>
        <w:t>notice</w:t>
      </w:r>
      <w:r>
        <w:rPr>
          <w:spacing w:val="22"/>
        </w:rPr>
        <w:t xml:space="preserve"> </w:t>
      </w:r>
      <w:r>
        <w:rPr>
          <w:spacing w:val="-1"/>
        </w:rPr>
        <w:t>in</w:t>
      </w:r>
      <w:r>
        <w:rPr>
          <w:spacing w:val="22"/>
        </w:rPr>
        <w:t xml:space="preserve"> </w:t>
      </w:r>
      <w:r>
        <w:rPr>
          <w:spacing w:val="-2"/>
        </w:rPr>
        <w:t>writing</w:t>
      </w:r>
      <w:r>
        <w:rPr>
          <w:spacing w:val="24"/>
        </w:rPr>
        <w:t xml:space="preserve"> </w:t>
      </w:r>
      <w:r>
        <w:t>to</w:t>
      </w:r>
      <w:r>
        <w:rPr>
          <w:spacing w:val="22"/>
        </w:rPr>
        <w:t xml:space="preserve"> </w:t>
      </w:r>
      <w:r>
        <w:t>the</w:t>
      </w:r>
      <w:r>
        <w:rPr>
          <w:spacing w:val="45"/>
        </w:rPr>
        <w:t xml:space="preserve"> </w:t>
      </w:r>
      <w:r>
        <w:rPr>
          <w:spacing w:val="-1"/>
        </w:rPr>
        <w:t>Supplier;</w:t>
      </w:r>
      <w:r>
        <w:rPr>
          <w:spacing w:val="2"/>
        </w:rPr>
        <w:t xml:space="preserve"> </w:t>
      </w:r>
      <w:r>
        <w:rPr>
          <w:spacing w:val="-1"/>
        </w:rPr>
        <w:t>and</w:t>
      </w:r>
    </w:p>
    <w:p w14:paraId="3B18A914" w14:textId="77777777" w:rsidR="00437262" w:rsidRDefault="00BC70E3" w:rsidP="00A836BB">
      <w:pPr>
        <w:pStyle w:val="BodyText"/>
        <w:numPr>
          <w:ilvl w:val="2"/>
          <w:numId w:val="12"/>
        </w:numPr>
        <w:tabs>
          <w:tab w:val="left" w:pos="2313"/>
        </w:tabs>
        <w:spacing w:before="121"/>
        <w:ind w:left="2312" w:right="111" w:hanging="850"/>
        <w:jc w:val="both"/>
      </w:pPr>
      <w:r>
        <w:t>the</w:t>
      </w:r>
      <w:r>
        <w:rPr>
          <w:spacing w:val="7"/>
        </w:rPr>
        <w:t xml:space="preserve"> </w:t>
      </w:r>
      <w:r>
        <w:rPr>
          <w:spacing w:val="-1"/>
        </w:rPr>
        <w:t>Supplier</w:t>
      </w:r>
      <w:r>
        <w:rPr>
          <w:spacing w:val="8"/>
        </w:rPr>
        <w:t xml:space="preserve"> </w:t>
      </w:r>
      <w:r>
        <w:t>may</w:t>
      </w:r>
      <w:r>
        <w:rPr>
          <w:spacing w:val="5"/>
        </w:rPr>
        <w:t xml:space="preserve"> </w:t>
      </w:r>
      <w:r>
        <w:t>offer</w:t>
      </w:r>
      <w:r>
        <w:rPr>
          <w:spacing w:val="8"/>
        </w:rPr>
        <w:t xml:space="preserve"> </w:t>
      </w:r>
      <w:r>
        <w:rPr>
          <w:spacing w:val="-1"/>
        </w:rPr>
        <w:t>(or</w:t>
      </w:r>
      <w:r>
        <w:rPr>
          <w:spacing w:val="8"/>
        </w:rPr>
        <w:t xml:space="preserve"> </w:t>
      </w:r>
      <w:r>
        <w:t>may</w:t>
      </w:r>
      <w:r>
        <w:rPr>
          <w:spacing w:val="5"/>
        </w:rPr>
        <w:t xml:space="preserve"> </w:t>
      </w:r>
      <w:r>
        <w:t>procure</w:t>
      </w:r>
      <w:r>
        <w:rPr>
          <w:spacing w:val="8"/>
        </w:rPr>
        <w:t xml:space="preserve"> </w:t>
      </w:r>
      <w:r>
        <w:rPr>
          <w:spacing w:val="-1"/>
        </w:rPr>
        <w:t>that</w:t>
      </w:r>
      <w:r>
        <w:rPr>
          <w:spacing w:val="9"/>
        </w:rPr>
        <w:t xml:space="preserve"> </w:t>
      </w:r>
      <w:r>
        <w:t>a</w:t>
      </w:r>
      <w:r>
        <w:rPr>
          <w:spacing w:val="7"/>
        </w:rPr>
        <w:t xml:space="preserve"> </w:t>
      </w:r>
      <w:r>
        <w:rPr>
          <w:spacing w:val="-1"/>
        </w:rPr>
        <w:t>Sub-Contractor</w:t>
      </w:r>
      <w:r>
        <w:rPr>
          <w:spacing w:val="8"/>
        </w:rPr>
        <w:t xml:space="preserve"> </w:t>
      </w:r>
      <w:r>
        <w:t>may</w:t>
      </w:r>
      <w:r>
        <w:rPr>
          <w:spacing w:val="30"/>
        </w:rPr>
        <w:t xml:space="preserve"> </w:t>
      </w:r>
      <w:r>
        <w:rPr>
          <w:spacing w:val="-1"/>
        </w:rPr>
        <w:t>offer)</w:t>
      </w:r>
      <w:r>
        <w:rPr>
          <w:spacing w:val="6"/>
        </w:rPr>
        <w:t xml:space="preserve"> </w:t>
      </w:r>
      <w:r>
        <w:rPr>
          <w:spacing w:val="-1"/>
        </w:rPr>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11"/>
        </w:rPr>
        <w:t xml:space="preserve"> </w:t>
      </w:r>
      <w:r>
        <w:rPr>
          <w:spacing w:val="-1"/>
        </w:rPr>
        <w:t>fifteen</w:t>
      </w:r>
      <w:r>
        <w:rPr>
          <w:spacing w:val="5"/>
        </w:rPr>
        <w:t xml:space="preserve"> </w:t>
      </w:r>
      <w:r>
        <w:rPr>
          <w:spacing w:val="-1"/>
        </w:rPr>
        <w:t>(15)</w:t>
      </w:r>
      <w:r>
        <w:rPr>
          <w:spacing w:val="-3"/>
        </w:rPr>
        <w:t xml:space="preserve"> </w:t>
      </w:r>
      <w:r>
        <w:rPr>
          <w:spacing w:val="-1"/>
        </w:rPr>
        <w:t>Working</w:t>
      </w:r>
      <w:r>
        <w:rPr>
          <w:spacing w:val="7"/>
        </w:rPr>
        <w:t xml:space="preserve"> </w:t>
      </w:r>
      <w:r>
        <w:rPr>
          <w:spacing w:val="-2"/>
        </w:rPr>
        <w:t>Days</w:t>
      </w:r>
      <w:r>
        <w:rPr>
          <w:spacing w:val="61"/>
        </w:rPr>
        <w:t xml:space="preserve"> </w:t>
      </w:r>
      <w:r>
        <w:rPr>
          <w:spacing w:val="-2"/>
        </w:rPr>
        <w:t>of</w:t>
      </w:r>
      <w:r>
        <w:rPr>
          <w:spacing w:val="20"/>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14"/>
        </w:rPr>
        <w:t xml:space="preserve"> </w:t>
      </w:r>
      <w:r>
        <w:rPr>
          <w:spacing w:val="-1"/>
        </w:rPr>
        <w:t>Replacement</w:t>
      </w:r>
      <w:r>
        <w:rPr>
          <w:spacing w:val="18"/>
        </w:rPr>
        <w:t xml:space="preserve"> </w:t>
      </w:r>
      <w:r>
        <w:rPr>
          <w:spacing w:val="-1"/>
        </w:rPr>
        <w:t>Supplier</w:t>
      </w:r>
      <w:r>
        <w:rPr>
          <w:spacing w:val="18"/>
        </w:rPr>
        <w:t xml:space="preserve"> </w:t>
      </w:r>
      <w:r>
        <w:rPr>
          <w:spacing w:val="-1"/>
        </w:rPr>
        <w:t>and/or</w:t>
      </w:r>
      <w:r>
        <w:rPr>
          <w:spacing w:val="18"/>
        </w:rPr>
        <w:t xml:space="preserve"> </w:t>
      </w:r>
      <w:r>
        <w:rPr>
          <w:spacing w:val="-1"/>
        </w:rPr>
        <w:t>any</w:t>
      </w:r>
      <w:r>
        <w:rPr>
          <w:spacing w:val="15"/>
        </w:rPr>
        <w:t xml:space="preserve"> </w:t>
      </w:r>
      <w:r>
        <w:rPr>
          <w:spacing w:val="-1"/>
        </w:rPr>
        <w:t>and/or</w:t>
      </w:r>
      <w:r>
        <w:rPr>
          <w:spacing w:val="47"/>
        </w:rPr>
        <w:t xml:space="preserve"> </w:t>
      </w:r>
      <w:r>
        <w:rPr>
          <w:spacing w:val="-1"/>
        </w:rPr>
        <w:t>Replacement</w:t>
      </w:r>
      <w:r>
        <w:rPr>
          <w:spacing w:val="13"/>
        </w:rPr>
        <w:t xml:space="preserve"> </w:t>
      </w:r>
      <w:r>
        <w:rPr>
          <w:spacing w:val="-1"/>
        </w:rPr>
        <w:t>Sub-Contractor</w:t>
      </w:r>
      <w:r>
        <w:rPr>
          <w:spacing w:val="13"/>
        </w:rPr>
        <w:t xml:space="preserve"> </w:t>
      </w:r>
      <w:r>
        <w:rPr>
          <w:spacing w:val="-2"/>
        </w:rPr>
        <w:t>or</w:t>
      </w:r>
      <w:r>
        <w:rPr>
          <w:spacing w:val="11"/>
        </w:rPr>
        <w:t xml:space="preserve"> </w:t>
      </w:r>
      <w:r>
        <w:rPr>
          <w:spacing w:val="-1"/>
        </w:rPr>
        <w:t>take</w:t>
      </w:r>
      <w:r>
        <w:rPr>
          <w:spacing w:val="12"/>
        </w:rPr>
        <w:t xml:space="preserve"> </w:t>
      </w:r>
      <w:r>
        <w:t>such</w:t>
      </w:r>
      <w:r>
        <w:rPr>
          <w:spacing w:val="12"/>
        </w:rPr>
        <w:t xml:space="preserve"> </w:t>
      </w:r>
      <w:r>
        <w:rPr>
          <w:spacing w:val="-1"/>
        </w:rPr>
        <w:t>other</w:t>
      </w:r>
      <w:r>
        <w:rPr>
          <w:spacing w:val="9"/>
        </w:rPr>
        <w:t xml:space="preserve"> </w:t>
      </w:r>
      <w:r>
        <w:rPr>
          <w:spacing w:val="-1"/>
        </w:rPr>
        <w:t>reasonable</w:t>
      </w:r>
      <w:r>
        <w:rPr>
          <w:spacing w:val="12"/>
        </w:rPr>
        <w:t xml:space="preserve"> </w:t>
      </w:r>
      <w:r>
        <w:rPr>
          <w:spacing w:val="-1"/>
        </w:rPr>
        <w:t>steps</w:t>
      </w:r>
      <w:r>
        <w:rPr>
          <w:spacing w:val="47"/>
        </w:rPr>
        <w:t xml:space="preserve"> </w:t>
      </w:r>
      <w:r>
        <w:t>as</w:t>
      </w:r>
      <w:r>
        <w:rPr>
          <w:spacing w:val="5"/>
        </w:rPr>
        <w:t xml:space="preserve"> </w:t>
      </w:r>
      <w:r>
        <w:rPr>
          <w:spacing w:val="-1"/>
        </w:rPr>
        <w:t>it</w:t>
      </w:r>
      <w:r>
        <w:rPr>
          <w:spacing w:val="6"/>
        </w:rPr>
        <w:t xml:space="preserve"> </w:t>
      </w:r>
      <w:r>
        <w:rPr>
          <w:spacing w:val="-1"/>
        </w:rPr>
        <w:t>considers</w:t>
      </w:r>
      <w:r>
        <w:rPr>
          <w:spacing w:val="5"/>
        </w:rPr>
        <w:t xml:space="preserve"> </w:t>
      </w:r>
      <w:r>
        <w:rPr>
          <w:spacing w:val="-1"/>
        </w:rPr>
        <w:t>appropriate</w:t>
      </w:r>
      <w:r>
        <w:rPr>
          <w:spacing w:val="5"/>
        </w:rPr>
        <w:t xml:space="preserve"> </w:t>
      </w:r>
      <w:r>
        <w:t>to</w:t>
      </w:r>
      <w:r>
        <w:rPr>
          <w:spacing w:val="2"/>
        </w:rPr>
        <w:t xml:space="preserve"> </w:t>
      </w:r>
      <w:r>
        <w:rPr>
          <w:spacing w:val="-1"/>
        </w:rPr>
        <w:t>deal</w:t>
      </w:r>
      <w:r>
        <w:rPr>
          <w:spacing w:val="4"/>
        </w:rPr>
        <w:t xml:space="preserve"> </w:t>
      </w:r>
      <w:r>
        <w:rPr>
          <w:spacing w:val="-2"/>
        </w:rPr>
        <w:t>with</w:t>
      </w:r>
      <w:r>
        <w:rPr>
          <w:spacing w:val="5"/>
        </w:rPr>
        <w:t xml:space="preserve"> </w:t>
      </w:r>
      <w:r>
        <w:t>the</w:t>
      </w:r>
      <w:r>
        <w:rPr>
          <w:spacing w:val="5"/>
        </w:rPr>
        <w:t xml:space="preserve"> </w:t>
      </w:r>
      <w:r>
        <w:rPr>
          <w:spacing w:val="-1"/>
        </w:rPr>
        <w:t>matter</w:t>
      </w:r>
      <w:r>
        <w:rPr>
          <w:spacing w:val="3"/>
        </w:rPr>
        <w:t xml:space="preserve"> </w:t>
      </w:r>
      <w:r>
        <w:rPr>
          <w:spacing w:val="-1"/>
        </w:rPr>
        <w:t>provided</w:t>
      </w:r>
      <w:r>
        <w:rPr>
          <w:spacing w:val="5"/>
        </w:rPr>
        <w:t xml:space="preserve"> </w:t>
      </w:r>
      <w:r>
        <w:rPr>
          <w:spacing w:val="-1"/>
        </w:rPr>
        <w:t>always</w:t>
      </w:r>
      <w:r>
        <w:rPr>
          <w:spacing w:val="33"/>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t xml:space="preserve"> </w:t>
      </w:r>
      <w:r>
        <w:rPr>
          <w:spacing w:val="-1"/>
        </w:rPr>
        <w:t>compliance</w:t>
      </w:r>
      <w:r>
        <w:t xml:space="preserve"> </w:t>
      </w:r>
      <w:r>
        <w:rPr>
          <w:spacing w:val="-2"/>
        </w:rPr>
        <w:t>with</w:t>
      </w:r>
      <w:r>
        <w:t xml:space="preserve"> </w:t>
      </w:r>
      <w:r>
        <w:rPr>
          <w:spacing w:val="-1"/>
        </w:rPr>
        <w:t>Law.</w:t>
      </w:r>
    </w:p>
    <w:p w14:paraId="3C1B2F58" w14:textId="77777777" w:rsidR="00437262" w:rsidRDefault="00BC70E3" w:rsidP="00A836BB">
      <w:pPr>
        <w:pStyle w:val="BodyText"/>
        <w:numPr>
          <w:ilvl w:val="1"/>
          <w:numId w:val="12"/>
        </w:numPr>
        <w:tabs>
          <w:tab w:val="left" w:pos="894"/>
        </w:tabs>
        <w:ind w:left="893" w:right="111"/>
        <w:jc w:val="both"/>
      </w:pPr>
      <w:r>
        <w:rPr>
          <w:spacing w:val="-1"/>
        </w:rPr>
        <w:t>If</w:t>
      </w:r>
      <w:r>
        <w:rPr>
          <w:spacing w:val="25"/>
        </w:rPr>
        <w:t xml:space="preserve"> </w:t>
      </w:r>
      <w:r>
        <w:t>such</w:t>
      </w:r>
      <w:r>
        <w:rPr>
          <w:spacing w:val="21"/>
        </w:rPr>
        <w:t xml:space="preserve"> </w:t>
      </w:r>
      <w:r>
        <w:rPr>
          <w:spacing w:val="-1"/>
        </w:rPr>
        <w:t>offer</w:t>
      </w:r>
      <w:r>
        <w:rPr>
          <w:spacing w:val="23"/>
        </w:rPr>
        <w:t xml:space="preserve"> </w:t>
      </w:r>
      <w:r>
        <w:rPr>
          <w:spacing w:val="-1"/>
        </w:rPr>
        <w:t>is</w:t>
      </w:r>
      <w:r>
        <w:rPr>
          <w:spacing w:val="22"/>
        </w:rPr>
        <w:t xml:space="preserve"> </w:t>
      </w:r>
      <w:r>
        <w:rPr>
          <w:spacing w:val="-1"/>
        </w:rPr>
        <w:t>accepted,</w:t>
      </w:r>
      <w:r>
        <w:rPr>
          <w:spacing w:val="23"/>
        </w:rPr>
        <w:t xml:space="preserve"> </w:t>
      </w:r>
      <w:r>
        <w:t>or</w:t>
      </w:r>
      <w:r>
        <w:rPr>
          <w:spacing w:val="23"/>
        </w:rPr>
        <w:t xml:space="preserve"> </w:t>
      </w:r>
      <w:r>
        <w:rPr>
          <w:spacing w:val="-1"/>
        </w:rPr>
        <w:t>if</w:t>
      </w:r>
      <w:r>
        <w:rPr>
          <w:spacing w:val="25"/>
        </w:rPr>
        <w:t xml:space="preserve"> </w:t>
      </w:r>
      <w:r>
        <w:rPr>
          <w:spacing w:val="-1"/>
        </w:rPr>
        <w:t>the</w:t>
      </w:r>
      <w:r>
        <w:rPr>
          <w:spacing w:val="22"/>
        </w:rPr>
        <w:t xml:space="preserve"> </w:t>
      </w:r>
      <w:r>
        <w:rPr>
          <w:spacing w:val="-1"/>
        </w:rPr>
        <w:t>situation</w:t>
      </w:r>
      <w:r>
        <w:rPr>
          <w:spacing w:val="21"/>
        </w:rPr>
        <w:t xml:space="preserve"> </w:t>
      </w:r>
      <w:r>
        <w:rPr>
          <w:spacing w:val="-1"/>
        </w:rPr>
        <w:t>has</w:t>
      </w:r>
      <w:r>
        <w:rPr>
          <w:spacing w:val="22"/>
        </w:rPr>
        <w:t xml:space="preserve"> </w:t>
      </w:r>
      <w:r>
        <w:rPr>
          <w:spacing w:val="-1"/>
        </w:rPr>
        <w:t>otherwise</w:t>
      </w:r>
      <w:r>
        <w:rPr>
          <w:spacing w:val="22"/>
        </w:rPr>
        <w:t xml:space="preserve"> </w:t>
      </w:r>
      <w:r>
        <w:rPr>
          <w:spacing w:val="-1"/>
        </w:rPr>
        <w:t>been</w:t>
      </w:r>
      <w:r>
        <w:rPr>
          <w:spacing w:val="21"/>
        </w:rPr>
        <w:t xml:space="preserve"> </w:t>
      </w:r>
      <w:r>
        <w:rPr>
          <w:spacing w:val="-1"/>
        </w:rPr>
        <w:t>resolved</w:t>
      </w:r>
      <w:r>
        <w:rPr>
          <w:spacing w:val="24"/>
        </w:rPr>
        <w:t xml:space="preserve"> </w:t>
      </w:r>
      <w:r>
        <w:t>by</w:t>
      </w:r>
      <w:r>
        <w:rPr>
          <w:spacing w:val="22"/>
        </w:rPr>
        <w:t xml:space="preserve"> </w:t>
      </w:r>
      <w:r>
        <w:t>the</w:t>
      </w:r>
      <w:r>
        <w:rPr>
          <w:spacing w:val="49"/>
        </w:rPr>
        <w:t xml:space="preserve"> </w:t>
      </w:r>
      <w:r>
        <w:rPr>
          <w:spacing w:val="-1"/>
        </w:rPr>
        <w:t>Supplier</w:t>
      </w:r>
      <w:r>
        <w:rPr>
          <w:spacing w:val="20"/>
        </w:rPr>
        <w:t xml:space="preserve"> </w:t>
      </w:r>
      <w:r>
        <w:t>or</w:t>
      </w:r>
      <w:r>
        <w:rPr>
          <w:spacing w:val="20"/>
        </w:rPr>
        <w:t xml:space="preserve"> </w:t>
      </w:r>
      <w:r>
        <w:t>a</w:t>
      </w:r>
      <w:r>
        <w:rPr>
          <w:spacing w:val="19"/>
        </w:rPr>
        <w:t xml:space="preserve"> </w:t>
      </w:r>
      <w:r>
        <w:rPr>
          <w:spacing w:val="-1"/>
        </w:rPr>
        <w:t>Sub-Contractor,</w:t>
      </w:r>
      <w:r>
        <w:rPr>
          <w:spacing w:val="21"/>
        </w:rPr>
        <w:t xml:space="preserve"> </w:t>
      </w:r>
      <w:r>
        <w:t>the</w:t>
      </w:r>
      <w:r>
        <w:rPr>
          <w:spacing w:val="17"/>
        </w:rPr>
        <w:t xml:space="preserve"> </w:t>
      </w:r>
      <w:r>
        <w:rPr>
          <w:spacing w:val="-1"/>
        </w:rPr>
        <w:t>Customer</w:t>
      </w:r>
      <w:r>
        <w:rPr>
          <w:spacing w:val="18"/>
        </w:rPr>
        <w:t xml:space="preserve"> </w:t>
      </w:r>
      <w:r>
        <w:rPr>
          <w:spacing w:val="-2"/>
        </w:rPr>
        <w:t>shall</w:t>
      </w:r>
      <w:r>
        <w:rPr>
          <w:spacing w:val="19"/>
        </w:rPr>
        <w:t xml:space="preserve"> </w:t>
      </w:r>
      <w:r>
        <w:t>procure</w:t>
      </w:r>
      <w:r>
        <w:rPr>
          <w:spacing w:val="20"/>
        </w:rPr>
        <w:t xml:space="preserve"> </w:t>
      </w:r>
      <w:r>
        <w:rPr>
          <w:spacing w:val="-1"/>
        </w:rPr>
        <w:t>that</w:t>
      </w:r>
      <w:r>
        <w:rPr>
          <w:spacing w:val="18"/>
        </w:rPr>
        <w:t xml:space="preserve"> </w:t>
      </w:r>
      <w:r>
        <w:t>the</w:t>
      </w:r>
      <w:r>
        <w:rPr>
          <w:spacing w:val="22"/>
        </w:rPr>
        <w:t xml:space="preserve"> </w:t>
      </w:r>
      <w:r>
        <w:rPr>
          <w:spacing w:val="-1"/>
        </w:rPr>
        <w:t>Replacement</w:t>
      </w:r>
      <w:r>
        <w:rPr>
          <w:spacing w:val="39"/>
        </w:rPr>
        <w:t xml:space="preserve"> </w:t>
      </w:r>
      <w:r>
        <w:rPr>
          <w:spacing w:val="-1"/>
        </w:rPr>
        <w:t>Supplier</w:t>
      </w:r>
      <w:r>
        <w:rPr>
          <w:spacing w:val="25"/>
        </w:rPr>
        <w:t xml:space="preserve"> </w:t>
      </w:r>
      <w:r>
        <w:rPr>
          <w:spacing w:val="-1"/>
        </w:rPr>
        <w:t>shall,</w:t>
      </w:r>
      <w:r>
        <w:rPr>
          <w:spacing w:val="26"/>
        </w:rPr>
        <w:t xml:space="preserve"> </w:t>
      </w:r>
      <w:r>
        <w:t>or</w:t>
      </w:r>
      <w:r>
        <w:rPr>
          <w:spacing w:val="25"/>
        </w:rPr>
        <w:t xml:space="preserve"> </w:t>
      </w:r>
      <w:r>
        <w:t>procure</w:t>
      </w:r>
      <w:r>
        <w:rPr>
          <w:spacing w:val="24"/>
        </w:rPr>
        <w:t xml:space="preserve"> </w:t>
      </w:r>
      <w:r>
        <w:rPr>
          <w:spacing w:val="-1"/>
        </w:rPr>
        <w:t>that</w:t>
      </w:r>
      <w:r>
        <w:rPr>
          <w:spacing w:val="26"/>
        </w:rPr>
        <w:t xml:space="preserve"> </w:t>
      </w:r>
      <w:r>
        <w:t>the</w:t>
      </w:r>
      <w:r>
        <w:rPr>
          <w:spacing w:val="24"/>
        </w:rPr>
        <w:t xml:space="preserve"> </w:t>
      </w:r>
      <w:r>
        <w:rPr>
          <w:spacing w:val="-1"/>
        </w:rPr>
        <w:t>Replacement</w:t>
      </w:r>
      <w:r>
        <w:rPr>
          <w:spacing w:val="26"/>
        </w:rPr>
        <w:t xml:space="preserve"> </w:t>
      </w:r>
      <w:r>
        <w:rPr>
          <w:spacing w:val="-1"/>
        </w:rPr>
        <w:t>Sub-Contractor</w:t>
      </w:r>
      <w:r>
        <w:rPr>
          <w:spacing w:val="23"/>
        </w:rPr>
        <w:t xml:space="preserve"> </w:t>
      </w:r>
      <w:r>
        <w:rPr>
          <w:spacing w:val="-1"/>
        </w:rPr>
        <w:t>shall,</w:t>
      </w:r>
      <w:r>
        <w:rPr>
          <w:spacing w:val="39"/>
        </w:rPr>
        <w:t xml:space="preserve"> </w:t>
      </w:r>
      <w:r>
        <w:rPr>
          <w:spacing w:val="-1"/>
        </w:rPr>
        <w:t>immediately</w:t>
      </w:r>
      <w:r>
        <w:rPr>
          <w:spacing w:val="54"/>
        </w:rPr>
        <w:t xml:space="preserve"> </w:t>
      </w:r>
      <w:r>
        <w:rPr>
          <w:spacing w:val="-1"/>
        </w:rPr>
        <w:t>release</w:t>
      </w:r>
      <w:r>
        <w:rPr>
          <w:spacing w:val="57"/>
        </w:rPr>
        <w:t xml:space="preserve"> </w:t>
      </w:r>
      <w:r>
        <w:rPr>
          <w:spacing w:val="-2"/>
        </w:rPr>
        <w:t>or</w:t>
      </w:r>
      <w:r>
        <w:rPr>
          <w:spacing w:val="55"/>
        </w:rPr>
        <w:t xml:space="preserve"> </w:t>
      </w:r>
      <w:r>
        <w:rPr>
          <w:spacing w:val="-1"/>
        </w:rPr>
        <w:t>procure</w:t>
      </w:r>
      <w:r>
        <w:rPr>
          <w:spacing w:val="54"/>
        </w:rPr>
        <w:t xml:space="preserve"> </w:t>
      </w:r>
      <w:r>
        <w:t>the</w:t>
      </w:r>
      <w:r>
        <w:rPr>
          <w:spacing w:val="56"/>
        </w:rPr>
        <w:t xml:space="preserve"> </w:t>
      </w:r>
      <w:r>
        <w:rPr>
          <w:spacing w:val="-1"/>
        </w:rPr>
        <w:t>release</w:t>
      </w:r>
      <w:r>
        <w:rPr>
          <w:spacing w:val="57"/>
        </w:rPr>
        <w:t xml:space="preserve"> </w:t>
      </w:r>
      <w:r>
        <w:rPr>
          <w:spacing w:val="-2"/>
        </w:rPr>
        <w:t>of</w:t>
      </w:r>
      <w:r>
        <w:rPr>
          <w:spacing w:val="58"/>
        </w:rPr>
        <w:t xml:space="preserve"> </w:t>
      </w:r>
      <w:r>
        <w:t>the</w:t>
      </w:r>
      <w:r>
        <w:rPr>
          <w:spacing w:val="56"/>
        </w:rPr>
        <w:t xml:space="preserve"> </w:t>
      </w:r>
      <w:r>
        <w:rPr>
          <w:spacing w:val="-1"/>
        </w:rPr>
        <w:t>person</w:t>
      </w:r>
      <w:r>
        <w:rPr>
          <w:spacing w:val="51"/>
        </w:rPr>
        <w:t xml:space="preserve"> </w:t>
      </w:r>
      <w:r>
        <w:t>from</w:t>
      </w:r>
      <w:r>
        <w:rPr>
          <w:spacing w:val="55"/>
        </w:rPr>
        <w:t xml:space="preserve"> </w:t>
      </w:r>
      <w:r>
        <w:rPr>
          <w:spacing w:val="-1"/>
        </w:rPr>
        <w:t>his/her</w:t>
      </w:r>
      <w:r>
        <w:rPr>
          <w:spacing w:val="47"/>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9F41CF4" w14:textId="77777777" w:rsidR="00437262" w:rsidRDefault="00BC70E3" w:rsidP="00A836BB">
      <w:pPr>
        <w:pStyle w:val="BodyText"/>
        <w:numPr>
          <w:ilvl w:val="1"/>
          <w:numId w:val="12"/>
        </w:numPr>
        <w:tabs>
          <w:tab w:val="left" w:pos="894"/>
        </w:tabs>
        <w:ind w:left="893" w:right="111"/>
        <w:jc w:val="both"/>
      </w:pPr>
      <w:r>
        <w:rPr>
          <w:spacing w:val="-1"/>
        </w:rPr>
        <w:t>If</w:t>
      </w:r>
      <w:r>
        <w:rPr>
          <w:spacing w:val="56"/>
        </w:rPr>
        <w:t xml:space="preserve"> </w:t>
      </w:r>
      <w:r>
        <w:rPr>
          <w:spacing w:val="-1"/>
        </w:rPr>
        <w:t>after</w:t>
      </w:r>
      <w:r>
        <w:rPr>
          <w:spacing w:val="51"/>
        </w:rPr>
        <w:t xml:space="preserve"> </w:t>
      </w:r>
      <w:r>
        <w:t>the</w:t>
      </w:r>
      <w:r>
        <w:rPr>
          <w:spacing w:val="51"/>
        </w:rPr>
        <w:t xml:space="preserve"> </w:t>
      </w:r>
      <w:r>
        <w:t>fifteen</w:t>
      </w:r>
      <w:r>
        <w:rPr>
          <w:spacing w:val="50"/>
        </w:rPr>
        <w:t xml:space="preserve"> </w:t>
      </w:r>
      <w:r>
        <w:t>(15)</w:t>
      </w:r>
      <w:r>
        <w:rPr>
          <w:spacing w:val="52"/>
        </w:rPr>
        <w:t xml:space="preserve"> </w:t>
      </w:r>
      <w:r>
        <w:rPr>
          <w:spacing w:val="-1"/>
        </w:rPr>
        <w:t>Working</w:t>
      </w:r>
      <w:r>
        <w:rPr>
          <w:spacing w:val="55"/>
        </w:rPr>
        <w:t xml:space="preserve"> </w:t>
      </w:r>
      <w:r>
        <w:rPr>
          <w:spacing w:val="-1"/>
        </w:rPr>
        <w:t>Day</w:t>
      </w:r>
      <w:r>
        <w:rPr>
          <w:spacing w:val="51"/>
        </w:rPr>
        <w:t xml:space="preserve"> </w:t>
      </w:r>
      <w:r>
        <w:rPr>
          <w:spacing w:val="-1"/>
        </w:rPr>
        <w:t>period</w:t>
      </w:r>
      <w:r>
        <w:rPr>
          <w:spacing w:val="53"/>
        </w:rPr>
        <w:t xml:space="preserve"> </w:t>
      </w:r>
      <w:r>
        <w:t>specified</w:t>
      </w:r>
      <w:r>
        <w:rPr>
          <w:spacing w:val="53"/>
        </w:rPr>
        <w:t xml:space="preserve"> </w:t>
      </w:r>
      <w:r>
        <w:rPr>
          <w:spacing w:val="-1"/>
        </w:rPr>
        <w:t>in</w:t>
      </w:r>
      <w:r>
        <w:rPr>
          <w:spacing w:val="53"/>
        </w:rPr>
        <w:t xml:space="preserve"> </w:t>
      </w:r>
      <w:r>
        <w:rPr>
          <w:spacing w:val="-1"/>
        </w:rPr>
        <w:t>Paragraph</w:t>
      </w:r>
      <w:r>
        <w:rPr>
          <w:spacing w:val="4"/>
        </w:rPr>
        <w:t xml:space="preserve"> </w:t>
      </w:r>
      <w:r>
        <w:rPr>
          <w:spacing w:val="-1"/>
        </w:rPr>
        <w:t>2.5.2</w:t>
      </w:r>
      <w:r>
        <w:rPr>
          <w:spacing w:val="53"/>
        </w:rPr>
        <w:t xml:space="preserve"> </w:t>
      </w:r>
      <w:r>
        <w:rPr>
          <w:spacing w:val="-1"/>
        </w:rPr>
        <w:t>has</w:t>
      </w:r>
      <w:r>
        <w:rPr>
          <w:spacing w:val="37"/>
        </w:rPr>
        <w:t xml:space="preserve"> </w:t>
      </w:r>
      <w:r>
        <w:rPr>
          <w:spacing w:val="-1"/>
        </w:rPr>
        <w:t>elapsed:</w:t>
      </w:r>
    </w:p>
    <w:p w14:paraId="2507C29D" w14:textId="77777777" w:rsidR="00437262" w:rsidRDefault="00BC70E3" w:rsidP="00A836BB">
      <w:pPr>
        <w:pStyle w:val="BodyText"/>
        <w:numPr>
          <w:ilvl w:val="2"/>
          <w:numId w:val="12"/>
        </w:numPr>
        <w:tabs>
          <w:tab w:val="left" w:pos="2313"/>
        </w:tabs>
        <w:ind w:left="2312" w:hanging="850"/>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35C1D22F" w14:textId="77777777" w:rsidR="00437262" w:rsidRDefault="00BC70E3" w:rsidP="00A836BB">
      <w:pPr>
        <w:pStyle w:val="BodyText"/>
        <w:numPr>
          <w:ilvl w:val="2"/>
          <w:numId w:val="12"/>
        </w:numPr>
        <w:tabs>
          <w:tab w:val="left" w:pos="2313"/>
        </w:tabs>
        <w:ind w:left="2312" w:hanging="850"/>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67A9240C" w14:textId="77777777" w:rsidR="00437262" w:rsidRDefault="00BC70E3" w:rsidP="00A836BB">
      <w:pPr>
        <w:pStyle w:val="BodyText"/>
        <w:numPr>
          <w:ilvl w:val="2"/>
          <w:numId w:val="12"/>
        </w:numPr>
        <w:tabs>
          <w:tab w:val="left" w:pos="2313"/>
        </w:tabs>
        <w:spacing w:before="121"/>
        <w:ind w:left="2312" w:hanging="850"/>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5ED8CB6E" w14:textId="77777777" w:rsidR="00437262" w:rsidRDefault="00BC70E3">
      <w:pPr>
        <w:pStyle w:val="BodyText"/>
        <w:ind w:left="893" w:right="110" w:firstLine="0"/>
        <w:jc w:val="both"/>
      </w:pPr>
      <w:r>
        <w:t>the</w:t>
      </w:r>
      <w:r>
        <w:rPr>
          <w:spacing w:val="24"/>
        </w:rPr>
        <w:t xml:space="preserve"> </w:t>
      </w:r>
      <w:r>
        <w:rPr>
          <w:spacing w:val="-1"/>
        </w:rPr>
        <w:t>Customer</w:t>
      </w:r>
      <w:r>
        <w:rPr>
          <w:spacing w:val="22"/>
        </w:rPr>
        <w:t xml:space="preserve"> </w:t>
      </w:r>
      <w:r>
        <w:rPr>
          <w:spacing w:val="-1"/>
        </w:rPr>
        <w:t>shall</w:t>
      </w:r>
      <w:r>
        <w:rPr>
          <w:spacing w:val="23"/>
        </w:rPr>
        <w:t xml:space="preserve"> </w:t>
      </w:r>
      <w:r>
        <w:rPr>
          <w:spacing w:val="-1"/>
        </w:rPr>
        <w:t>advise</w:t>
      </w:r>
      <w:r>
        <w:rPr>
          <w:spacing w:val="24"/>
        </w:rPr>
        <w:t xml:space="preserve"> </w:t>
      </w:r>
      <w:r>
        <w:t>the</w:t>
      </w:r>
      <w:r>
        <w:rPr>
          <w:spacing w:val="24"/>
        </w:rPr>
        <w:t xml:space="preserve"> </w:t>
      </w:r>
      <w:r>
        <w:rPr>
          <w:spacing w:val="-1"/>
        </w:rPr>
        <w:t>Replacement</w:t>
      </w:r>
      <w:r>
        <w:rPr>
          <w:spacing w:val="25"/>
        </w:rPr>
        <w:t xml:space="preserve"> </w:t>
      </w:r>
      <w:r>
        <w:rPr>
          <w:spacing w:val="-2"/>
        </w:rPr>
        <w:t>Supplier</w:t>
      </w:r>
      <w:r>
        <w:rPr>
          <w:spacing w:val="25"/>
        </w:rPr>
        <w:t xml:space="preserve"> </w:t>
      </w:r>
      <w:r>
        <w:rPr>
          <w:spacing w:val="-1"/>
        </w:rPr>
        <w:t>and/or</w:t>
      </w:r>
      <w:r>
        <w:rPr>
          <w:spacing w:val="25"/>
        </w:rPr>
        <w:t xml:space="preserve"> </w:t>
      </w:r>
      <w:r>
        <w:rPr>
          <w:spacing w:val="-1"/>
        </w:rPr>
        <w:t>Replacement</w:t>
      </w:r>
      <w:r>
        <w:rPr>
          <w:spacing w:val="25"/>
        </w:rPr>
        <w:t xml:space="preserve"> </w:t>
      </w:r>
      <w:r>
        <w:rPr>
          <w:spacing w:val="1"/>
        </w:rPr>
        <w:t>Sub-</w:t>
      </w:r>
      <w:r>
        <w:rPr>
          <w:spacing w:val="47"/>
        </w:rPr>
        <w:t xml:space="preserve"> </w:t>
      </w:r>
      <w:r>
        <w:rPr>
          <w:spacing w:val="-1"/>
        </w:rPr>
        <w:t>Contractor,</w:t>
      </w:r>
      <w:r>
        <w:rPr>
          <w:spacing w:val="11"/>
        </w:rPr>
        <w:t xml:space="preserve"> </w:t>
      </w:r>
      <w:r>
        <w:t>as</w:t>
      </w:r>
      <w:r>
        <w:rPr>
          <w:spacing w:val="10"/>
        </w:rPr>
        <w:t xml:space="preserve"> </w:t>
      </w:r>
      <w:r>
        <w:rPr>
          <w:spacing w:val="-1"/>
        </w:rPr>
        <w:t>appropriate</w:t>
      </w:r>
      <w:r>
        <w:rPr>
          <w:spacing w:val="10"/>
        </w:rPr>
        <w:t xml:space="preserve"> </w:t>
      </w:r>
      <w:r>
        <w:t>that</w:t>
      </w:r>
      <w:r>
        <w:rPr>
          <w:spacing w:val="11"/>
        </w:rPr>
        <w:t xml:space="preserve"> </w:t>
      </w:r>
      <w:r>
        <w:rPr>
          <w:spacing w:val="-1"/>
        </w:rPr>
        <w:t>it</w:t>
      </w:r>
      <w:r>
        <w:rPr>
          <w:spacing w:val="9"/>
        </w:rPr>
        <w:t xml:space="preserve"> </w:t>
      </w:r>
      <w:r>
        <w:t>may</w:t>
      </w:r>
      <w:r>
        <w:rPr>
          <w:spacing w:val="10"/>
        </w:rPr>
        <w:t xml:space="preserve"> </w:t>
      </w:r>
      <w:r>
        <w:rPr>
          <w:spacing w:val="-2"/>
        </w:rPr>
        <w:t>within</w:t>
      </w:r>
      <w:r>
        <w:rPr>
          <w:spacing w:val="12"/>
        </w:rPr>
        <w:t xml:space="preserve"> </w:t>
      </w:r>
      <w:r>
        <w:rPr>
          <w:spacing w:val="-1"/>
        </w:rPr>
        <w:t>five</w:t>
      </w:r>
      <w:r>
        <w:rPr>
          <w:spacing w:val="12"/>
        </w:rPr>
        <w:t xml:space="preserve"> </w:t>
      </w:r>
      <w:r>
        <w:t>(5)</w:t>
      </w:r>
      <w:r>
        <w:rPr>
          <w:spacing w:val="-6"/>
        </w:rPr>
        <w:t xml:space="preserve"> </w:t>
      </w:r>
      <w:r>
        <w:rPr>
          <w:spacing w:val="-1"/>
        </w:rPr>
        <w:t>Working</w:t>
      </w:r>
      <w:r>
        <w:rPr>
          <w:spacing w:val="12"/>
        </w:rPr>
        <w:t xml:space="preserve"> </w:t>
      </w:r>
      <w:r>
        <w:rPr>
          <w:spacing w:val="-2"/>
        </w:rPr>
        <w:t>Days</w:t>
      </w:r>
      <w:r>
        <w:rPr>
          <w:spacing w:val="10"/>
        </w:rPr>
        <w:t xml:space="preserve"> </w:t>
      </w:r>
      <w:r>
        <w:rPr>
          <w:spacing w:val="-1"/>
        </w:rPr>
        <w:t>give</w:t>
      </w:r>
      <w:r>
        <w:rPr>
          <w:spacing w:val="10"/>
        </w:rPr>
        <w:t xml:space="preserve"> </w:t>
      </w:r>
      <w:r>
        <w:t>notice</w:t>
      </w:r>
      <w:r>
        <w:rPr>
          <w:spacing w:val="9"/>
        </w:rPr>
        <w:t xml:space="preserve"> </w:t>
      </w:r>
      <w:r>
        <w:t>to</w:t>
      </w:r>
      <w:r>
        <w:rPr>
          <w:spacing w:val="57"/>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3E012A74" w14:textId="77777777" w:rsidR="00437262" w:rsidRDefault="00BC70E3" w:rsidP="00A836BB">
      <w:pPr>
        <w:pStyle w:val="BodyText"/>
        <w:numPr>
          <w:ilvl w:val="1"/>
          <w:numId w:val="12"/>
        </w:numPr>
        <w:tabs>
          <w:tab w:val="left" w:pos="894"/>
        </w:tabs>
        <w:ind w:left="893" w:right="110"/>
        <w:jc w:val="both"/>
      </w:pPr>
      <w:r>
        <w:rPr>
          <w:spacing w:val="-1"/>
        </w:rPr>
        <w:t>Subject</w:t>
      </w:r>
      <w:r>
        <w:rPr>
          <w:spacing w:val="11"/>
        </w:rPr>
        <w:t xml:space="preserve"> </w:t>
      </w:r>
      <w:r>
        <w:t>to</w:t>
      </w:r>
      <w:r>
        <w:rPr>
          <w:spacing w:val="10"/>
        </w:rPr>
        <w:t xml:space="preserve"> </w:t>
      </w:r>
      <w:r>
        <w:t>the</w:t>
      </w:r>
      <w:r>
        <w:rPr>
          <w:spacing w:val="12"/>
        </w:rPr>
        <w:t xml:space="preserve"> </w:t>
      </w:r>
      <w:r>
        <w:rPr>
          <w:spacing w:val="-1"/>
        </w:rPr>
        <w:t>Replacement</w:t>
      </w:r>
      <w:r>
        <w:rPr>
          <w:spacing w:val="13"/>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1"/>
        </w:rPr>
        <w:t xml:space="preserve"> </w:t>
      </w:r>
      <w:r>
        <w:rPr>
          <w:spacing w:val="-1"/>
        </w:rPr>
        <w:t>Sub-Contractor</w:t>
      </w:r>
      <w:r>
        <w:rPr>
          <w:spacing w:val="11"/>
        </w:rPr>
        <w:t xml:space="preserve"> </w:t>
      </w:r>
      <w:r>
        <w:rPr>
          <w:spacing w:val="-1"/>
        </w:rPr>
        <w:t>acting</w:t>
      </w:r>
      <w:r>
        <w:rPr>
          <w:spacing w:val="53"/>
        </w:rPr>
        <w:t xml:space="preserve"> </w:t>
      </w:r>
      <w:r>
        <w:rPr>
          <w:spacing w:val="-1"/>
        </w:rPr>
        <w:t>in</w:t>
      </w:r>
      <w:r>
        <w:rPr>
          <w:spacing w:val="29"/>
        </w:rPr>
        <w:t xml:space="preserve"> </w:t>
      </w:r>
      <w:r>
        <w:rPr>
          <w:spacing w:val="-1"/>
        </w:rPr>
        <w:t>accordance</w:t>
      </w:r>
      <w:r>
        <w:rPr>
          <w:spacing w:val="29"/>
        </w:rPr>
        <w:t xml:space="preserve"> </w:t>
      </w:r>
      <w:r>
        <w:rPr>
          <w:spacing w:val="-2"/>
        </w:rPr>
        <w:t>with</w:t>
      </w:r>
      <w:r>
        <w:rPr>
          <w:spacing w:val="29"/>
        </w:rPr>
        <w:t xml:space="preserve"> </w:t>
      </w:r>
      <w:r>
        <w:t>the</w:t>
      </w:r>
      <w:r>
        <w:rPr>
          <w:spacing w:val="29"/>
        </w:rPr>
        <w:t xml:space="preserve"> </w:t>
      </w:r>
      <w:r>
        <w:rPr>
          <w:spacing w:val="-1"/>
        </w:rPr>
        <w:t>provisions</w:t>
      </w:r>
      <w:r>
        <w:rPr>
          <w:spacing w:val="29"/>
        </w:rPr>
        <w:t xml:space="preserve"> </w:t>
      </w:r>
      <w:r>
        <w:t>of</w:t>
      </w:r>
      <w:r>
        <w:rPr>
          <w:spacing w:val="32"/>
        </w:rPr>
        <w:t xml:space="preserve"> </w:t>
      </w:r>
      <w:r>
        <w:rPr>
          <w:spacing w:val="-1"/>
        </w:rPr>
        <w:t>Paragraphs</w:t>
      </w:r>
      <w:r>
        <w:rPr>
          <w:spacing w:val="4"/>
        </w:rPr>
        <w:t xml:space="preserve"> </w:t>
      </w:r>
      <w:r>
        <w:t>2.5</w:t>
      </w:r>
      <w:r>
        <w:rPr>
          <w:spacing w:val="27"/>
        </w:rPr>
        <w:t xml:space="preserve"> </w:t>
      </w:r>
      <w:r>
        <w:t>to</w:t>
      </w:r>
      <w:r>
        <w:rPr>
          <w:spacing w:val="29"/>
        </w:rPr>
        <w:t xml:space="preserve"> </w:t>
      </w:r>
      <w:r>
        <w:rPr>
          <w:spacing w:val="-1"/>
        </w:rPr>
        <w:t>2.7,</w:t>
      </w:r>
      <w:r>
        <w:rPr>
          <w:spacing w:val="30"/>
        </w:rPr>
        <w:t xml:space="preserve"> </w:t>
      </w:r>
      <w:r>
        <w:t>and</w:t>
      </w:r>
      <w:r>
        <w:rPr>
          <w:spacing w:val="29"/>
        </w:rPr>
        <w:t xml:space="preserve"> </w:t>
      </w:r>
      <w:r>
        <w:rPr>
          <w:spacing w:val="-1"/>
        </w:rPr>
        <w:t>in</w:t>
      </w:r>
      <w:r>
        <w:rPr>
          <w:spacing w:val="29"/>
        </w:rPr>
        <w:t xml:space="preserve"> </w:t>
      </w:r>
      <w:r>
        <w:rPr>
          <w:spacing w:val="-1"/>
        </w:rPr>
        <w:t>accordance</w:t>
      </w:r>
      <w:r>
        <w:rPr>
          <w:spacing w:val="43"/>
        </w:rPr>
        <w:t xml:space="preserve"> </w:t>
      </w:r>
      <w:r>
        <w:rPr>
          <w:spacing w:val="-1"/>
        </w:rPr>
        <w:t>with</w:t>
      </w:r>
      <w:r>
        <w:rPr>
          <w:spacing w:val="15"/>
        </w:rPr>
        <w:t xml:space="preserve"> </w:t>
      </w:r>
      <w:r>
        <w:rPr>
          <w:spacing w:val="-1"/>
        </w:rPr>
        <w:t>all</w:t>
      </w:r>
      <w:r>
        <w:rPr>
          <w:spacing w:val="14"/>
        </w:rPr>
        <w:t xml:space="preserve"> </w:t>
      </w:r>
      <w:r>
        <w:rPr>
          <w:spacing w:val="-1"/>
        </w:rPr>
        <w:t>applicable</w:t>
      </w:r>
      <w:r>
        <w:rPr>
          <w:spacing w:val="15"/>
        </w:rPr>
        <w:t xml:space="preserve"> </w:t>
      </w:r>
      <w:r>
        <w:t>proper</w:t>
      </w:r>
      <w:r>
        <w:rPr>
          <w:spacing w:val="15"/>
        </w:rPr>
        <w:t xml:space="preserve"> </w:t>
      </w:r>
      <w:r>
        <w:rPr>
          <w:spacing w:val="-1"/>
        </w:rPr>
        <w:t>employment</w:t>
      </w:r>
      <w:r>
        <w:rPr>
          <w:spacing w:val="16"/>
        </w:rPr>
        <w:t xml:space="preserve"> </w:t>
      </w:r>
      <w:r>
        <w:rPr>
          <w:spacing w:val="-1"/>
        </w:rPr>
        <w:t>procedures</w:t>
      </w:r>
      <w:r>
        <w:rPr>
          <w:spacing w:val="15"/>
        </w:rPr>
        <w:t xml:space="preserve"> </w:t>
      </w:r>
      <w:r>
        <w:t>set</w:t>
      </w:r>
      <w:r>
        <w:rPr>
          <w:spacing w:val="16"/>
        </w:rPr>
        <w:t xml:space="preserve"> </w:t>
      </w:r>
      <w:r>
        <w:rPr>
          <w:spacing w:val="-1"/>
        </w:rPr>
        <w:t>out</w:t>
      </w:r>
      <w:r>
        <w:rPr>
          <w:spacing w:val="16"/>
        </w:rPr>
        <w:t xml:space="preserve"> </w:t>
      </w:r>
      <w:r>
        <w:rPr>
          <w:spacing w:val="-1"/>
        </w:rPr>
        <w:t>in</w:t>
      </w:r>
      <w:r>
        <w:rPr>
          <w:spacing w:val="15"/>
        </w:rPr>
        <w:t xml:space="preserve"> </w:t>
      </w:r>
      <w:r>
        <w:rPr>
          <w:spacing w:val="-1"/>
        </w:rPr>
        <w:t>applicable</w:t>
      </w:r>
      <w:r>
        <w:rPr>
          <w:spacing w:val="15"/>
        </w:rPr>
        <w:t xml:space="preserve"> </w:t>
      </w:r>
      <w:r>
        <w:rPr>
          <w:spacing w:val="-2"/>
        </w:rPr>
        <w:t>Law,</w:t>
      </w:r>
      <w:r>
        <w:rPr>
          <w:spacing w:val="16"/>
        </w:rPr>
        <w:t xml:space="preserve"> </w:t>
      </w:r>
      <w:r>
        <w:t>the</w:t>
      </w:r>
      <w:r>
        <w:rPr>
          <w:spacing w:val="41"/>
        </w:rPr>
        <w:t xml:space="preserve"> </w:t>
      </w:r>
      <w:r>
        <w:rPr>
          <w:spacing w:val="-1"/>
        </w:rPr>
        <w:t>Supplier</w:t>
      </w:r>
      <w:r>
        <w:rPr>
          <w:spacing w:val="54"/>
        </w:rPr>
        <w:t xml:space="preserve"> </w:t>
      </w:r>
      <w:r>
        <w:rPr>
          <w:spacing w:val="-1"/>
        </w:rPr>
        <w:t>shall</w:t>
      </w:r>
      <w:r>
        <w:rPr>
          <w:spacing w:val="52"/>
        </w:rPr>
        <w:t xml:space="preserve"> </w:t>
      </w:r>
      <w:r>
        <w:rPr>
          <w:spacing w:val="-1"/>
        </w:rPr>
        <w:t>indemnify</w:t>
      </w:r>
      <w:r>
        <w:rPr>
          <w:spacing w:val="51"/>
        </w:rPr>
        <w:t xml:space="preserve"> </w:t>
      </w:r>
      <w:r>
        <w:t>the</w:t>
      </w:r>
      <w:r>
        <w:rPr>
          <w:spacing w:val="53"/>
        </w:rPr>
        <w:t xml:space="preserve"> </w:t>
      </w:r>
      <w:r>
        <w:rPr>
          <w:spacing w:val="-1"/>
        </w:rPr>
        <w:t>Replacement</w:t>
      </w:r>
      <w:r>
        <w:rPr>
          <w:spacing w:val="52"/>
        </w:rPr>
        <w:t xml:space="preserve"> </w:t>
      </w:r>
      <w:r>
        <w:rPr>
          <w:spacing w:val="-1"/>
        </w:rPr>
        <w:t>Supplier</w:t>
      </w:r>
      <w:r>
        <w:rPr>
          <w:spacing w:val="54"/>
        </w:rPr>
        <w:t xml:space="preserve"> </w:t>
      </w:r>
      <w:r>
        <w:rPr>
          <w:spacing w:val="-1"/>
        </w:rPr>
        <w:t>and/or</w:t>
      </w:r>
      <w:r>
        <w:rPr>
          <w:spacing w:val="55"/>
        </w:rPr>
        <w:t xml:space="preserve"> </w:t>
      </w:r>
      <w:r>
        <w:rPr>
          <w:spacing w:val="-1"/>
        </w:rPr>
        <w:t>Replacement</w:t>
      </w:r>
      <w:r>
        <w:rPr>
          <w:spacing w:val="54"/>
        </w:rPr>
        <w:t xml:space="preserve"> </w:t>
      </w:r>
      <w:r>
        <w:t>Sub-</w:t>
      </w:r>
      <w:r>
        <w:rPr>
          <w:spacing w:val="55"/>
        </w:rPr>
        <w:t xml:space="preserve"> </w:t>
      </w:r>
      <w:r>
        <w:rPr>
          <w:spacing w:val="-1"/>
        </w:rPr>
        <w:t>Contractor</w:t>
      </w:r>
      <w:r>
        <w:rPr>
          <w:spacing w:val="8"/>
        </w:rPr>
        <w:t xml:space="preserve"> </w:t>
      </w:r>
      <w:r>
        <w:rPr>
          <w:spacing w:val="-1"/>
        </w:rPr>
        <w:t>against</w:t>
      </w:r>
      <w:r>
        <w:rPr>
          <w:spacing w:val="9"/>
        </w:rPr>
        <w:t xml:space="preserve"> </w:t>
      </w:r>
      <w:r>
        <w:rPr>
          <w:spacing w:val="-1"/>
        </w:rPr>
        <w:t>all</w:t>
      </w:r>
      <w:r>
        <w:rPr>
          <w:spacing w:val="7"/>
        </w:rPr>
        <w:t xml:space="preserve"> </w:t>
      </w:r>
      <w:r>
        <w:rPr>
          <w:spacing w:val="-1"/>
        </w:rPr>
        <w:t>Employee</w:t>
      </w:r>
      <w:r>
        <w:rPr>
          <w:spacing w:val="7"/>
        </w:rPr>
        <w:t xml:space="preserve"> </w:t>
      </w:r>
      <w:r>
        <w:rPr>
          <w:spacing w:val="-1"/>
        </w:rPr>
        <w:t>Liabilities</w:t>
      </w:r>
      <w:r>
        <w:rPr>
          <w:spacing w:val="7"/>
        </w:rPr>
        <w:t xml:space="preserve"> </w:t>
      </w:r>
      <w:r>
        <w:rPr>
          <w:spacing w:val="-1"/>
        </w:rPr>
        <w:t>arising</w:t>
      </w:r>
      <w:r>
        <w:rPr>
          <w:spacing w:val="9"/>
        </w:rPr>
        <w:t xml:space="preserve"> </w:t>
      </w:r>
      <w:r>
        <w:rPr>
          <w:spacing w:val="-2"/>
        </w:rPr>
        <w:t>out</w:t>
      </w:r>
      <w:r>
        <w:rPr>
          <w:spacing w:val="9"/>
        </w:rPr>
        <w:t xml:space="preserve"> </w:t>
      </w:r>
      <w:r>
        <w:rPr>
          <w:spacing w:val="-2"/>
        </w:rPr>
        <w:t>of</w:t>
      </w:r>
      <w:r>
        <w:rPr>
          <w:spacing w:val="6"/>
        </w:rPr>
        <w:t xml:space="preserve"> </w:t>
      </w:r>
      <w:r>
        <w:t>the</w:t>
      </w:r>
      <w:r>
        <w:rPr>
          <w:spacing w:val="7"/>
        </w:rPr>
        <w:t xml:space="preserve"> </w:t>
      </w:r>
      <w:r>
        <w:rPr>
          <w:spacing w:val="-1"/>
        </w:rPr>
        <w:t>termination</w:t>
      </w:r>
      <w:r>
        <w:rPr>
          <w:spacing w:val="5"/>
        </w:rPr>
        <w:t xml:space="preserve"> </w:t>
      </w:r>
      <w:r>
        <w:rPr>
          <w:spacing w:val="-1"/>
        </w:rPr>
        <w:t>pursuant</w:t>
      </w:r>
      <w:r>
        <w:rPr>
          <w:spacing w:val="53"/>
        </w:rPr>
        <w:t xml:space="preserve"> </w:t>
      </w:r>
      <w:r>
        <w:t>to</w:t>
      </w:r>
      <w:r>
        <w:rPr>
          <w:spacing w:val="3"/>
        </w:rPr>
        <w:t xml:space="preserve"> </w:t>
      </w:r>
      <w:r>
        <w:t>the</w:t>
      </w:r>
      <w:r>
        <w:rPr>
          <w:spacing w:val="2"/>
        </w:rPr>
        <w:t xml:space="preserve"> </w:t>
      </w:r>
      <w:r>
        <w:rPr>
          <w:spacing w:val="-1"/>
        </w:rPr>
        <w:t>provisions</w:t>
      </w:r>
      <w:r>
        <w:rPr>
          <w:spacing w:val="3"/>
        </w:rPr>
        <w:t xml:space="preserve"> </w:t>
      </w:r>
      <w:r>
        <w:rPr>
          <w:spacing w:val="-2"/>
        </w:rPr>
        <w:t>of</w:t>
      </w:r>
      <w:r>
        <w:rPr>
          <w:spacing w:val="6"/>
        </w:rPr>
        <w:t xml:space="preserve"> </w:t>
      </w:r>
      <w:r>
        <w:rPr>
          <w:spacing w:val="-1"/>
        </w:rPr>
        <w:t>Paragraph</w:t>
      </w:r>
      <w:r>
        <w:rPr>
          <w:spacing w:val="3"/>
        </w:rPr>
        <w:t xml:space="preserve"> </w:t>
      </w:r>
      <w:r>
        <w:rPr>
          <w:spacing w:val="-1"/>
        </w:rPr>
        <w:t>2.7</w:t>
      </w:r>
      <w:r>
        <w:rPr>
          <w:spacing w:val="3"/>
        </w:rPr>
        <w:t xml:space="preserve"> </w:t>
      </w:r>
      <w:r>
        <w:rPr>
          <w:spacing w:val="-1"/>
        </w:rPr>
        <w:t>provided</w:t>
      </w:r>
      <w:r>
        <w:rPr>
          <w:spacing w:val="3"/>
        </w:rPr>
        <w:t xml:space="preserve"> </w:t>
      </w:r>
      <w:r>
        <w:rPr>
          <w:spacing w:val="-1"/>
        </w:rPr>
        <w:t>that</w:t>
      </w:r>
      <w:r>
        <w:rPr>
          <w:spacing w:val="4"/>
        </w:rPr>
        <w:t xml:space="preserve"> </w:t>
      </w:r>
      <w:r>
        <w:rPr>
          <w:spacing w:val="-1"/>
        </w:rPr>
        <w:t>the</w:t>
      </w:r>
      <w:r>
        <w:rPr>
          <w:spacing w:val="2"/>
        </w:rPr>
        <w:t xml:space="preserve"> </w:t>
      </w:r>
      <w:r>
        <w:rPr>
          <w:spacing w:val="-1"/>
        </w:rPr>
        <w:t>Replacement</w:t>
      </w:r>
      <w:r>
        <w:rPr>
          <w:spacing w:val="4"/>
        </w:rPr>
        <w:t xml:space="preserve"> </w:t>
      </w:r>
      <w:r>
        <w:rPr>
          <w:spacing w:val="-1"/>
        </w:rPr>
        <w:t>Supplier</w:t>
      </w:r>
      <w:r>
        <w:rPr>
          <w:spacing w:val="3"/>
        </w:rPr>
        <w:t xml:space="preserve"> </w:t>
      </w:r>
      <w:r>
        <w:rPr>
          <w:spacing w:val="-1"/>
        </w:rPr>
        <w:t>takes,</w:t>
      </w:r>
      <w:r>
        <w:rPr>
          <w:spacing w:val="41"/>
        </w:rPr>
        <w:t xml:space="preserve"> </w:t>
      </w:r>
      <w: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 xml:space="preserve">the </w:t>
      </w:r>
      <w:r>
        <w:rPr>
          <w:spacing w:val="-1"/>
        </w:rPr>
        <w:t>Replacement</w:t>
      </w:r>
      <w:r>
        <w:rPr>
          <w:spacing w:val="4"/>
        </w:rPr>
        <w:t xml:space="preserve"> </w:t>
      </w:r>
      <w:r>
        <w:rPr>
          <w:spacing w:val="-1"/>
        </w:rPr>
        <w:t>Sub-Contractor</w:t>
      </w:r>
      <w:r>
        <w:rPr>
          <w:spacing w:val="2"/>
        </w:rPr>
        <w:t xml:space="preserve"> </w:t>
      </w:r>
      <w:r>
        <w:rPr>
          <w:spacing w:val="-1"/>
        </w:rPr>
        <w:t>takes,</w:t>
      </w:r>
      <w:r>
        <w:rPr>
          <w:spacing w:val="4"/>
        </w:rPr>
        <w:t xml:space="preserve"> </w:t>
      </w:r>
      <w:r>
        <w:rPr>
          <w:spacing w:val="-1"/>
        </w:rPr>
        <w:t>all</w:t>
      </w:r>
      <w:r>
        <w:rPr>
          <w:spacing w:val="2"/>
        </w:rPr>
        <w:t xml:space="preserve"> </w:t>
      </w:r>
      <w:r>
        <w:rPr>
          <w:spacing w:val="-1"/>
        </w:rPr>
        <w:t>reasonable</w:t>
      </w:r>
      <w:r>
        <w:rPr>
          <w:spacing w:val="3"/>
        </w:rPr>
        <w:t xml:space="preserve"> </w:t>
      </w:r>
      <w:r>
        <w:rPr>
          <w:spacing w:val="-1"/>
        </w:rPr>
        <w:t>steps</w:t>
      </w:r>
      <w:r>
        <w:rPr>
          <w:spacing w:val="49"/>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4DC688C5" w14:textId="77777777" w:rsidR="00437262" w:rsidRDefault="00BC70E3" w:rsidP="00A836BB">
      <w:pPr>
        <w:pStyle w:val="BodyText"/>
        <w:numPr>
          <w:ilvl w:val="1"/>
          <w:numId w:val="12"/>
        </w:numPr>
        <w:tabs>
          <w:tab w:val="left" w:pos="894"/>
        </w:tabs>
        <w:spacing w:before="121"/>
        <w:ind w:left="89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2.8:</w:t>
      </w:r>
    </w:p>
    <w:p w14:paraId="5479C53B" w14:textId="77777777" w:rsidR="00437262" w:rsidRDefault="00BC70E3" w:rsidP="00A836BB">
      <w:pPr>
        <w:pStyle w:val="BodyText"/>
        <w:numPr>
          <w:ilvl w:val="2"/>
          <w:numId w:val="12"/>
        </w:numPr>
        <w:tabs>
          <w:tab w:val="left" w:pos="2313"/>
        </w:tabs>
        <w:ind w:left="2312" w:hanging="850"/>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E905634" w14:textId="77777777" w:rsidR="00437262" w:rsidRDefault="00437262">
      <w:pPr>
        <w:sectPr w:rsidR="00437262">
          <w:pgSz w:w="11910" w:h="16840"/>
          <w:pgMar w:top="1480" w:right="1300" w:bottom="1180" w:left="1680" w:header="0" w:footer="965" w:gutter="0"/>
          <w:cols w:space="720"/>
        </w:sectPr>
      </w:pPr>
    </w:p>
    <w:p w14:paraId="6247E6B3" w14:textId="77777777" w:rsidR="00437262" w:rsidRDefault="00BC70E3" w:rsidP="00A836BB">
      <w:pPr>
        <w:pStyle w:val="BodyText"/>
        <w:numPr>
          <w:ilvl w:val="3"/>
          <w:numId w:val="12"/>
        </w:numPr>
        <w:tabs>
          <w:tab w:val="left" w:pos="3165"/>
        </w:tabs>
        <w:spacing w:before="58"/>
        <w:ind w:left="3164"/>
      </w:pPr>
      <w:r>
        <w:rPr>
          <w:spacing w:val="-1"/>
        </w:rPr>
        <w:lastRenderedPageBreak/>
        <w:t>any</w:t>
      </w:r>
      <w:r>
        <w:rPr>
          <w:spacing w:val="-2"/>
        </w:rPr>
        <w:t xml:space="preserve"> </w:t>
      </w:r>
      <w:r>
        <w:rPr>
          <w:spacing w:val="-1"/>
        </w:rPr>
        <w:t xml:space="preserve">claim </w:t>
      </w:r>
      <w:r>
        <w:t>for:</w:t>
      </w:r>
    </w:p>
    <w:p w14:paraId="7B6A4ABF" w14:textId="77777777" w:rsidR="00437262" w:rsidRDefault="00BC70E3" w:rsidP="00A836BB">
      <w:pPr>
        <w:pStyle w:val="BodyText"/>
        <w:numPr>
          <w:ilvl w:val="4"/>
          <w:numId w:val="12"/>
        </w:numPr>
        <w:tabs>
          <w:tab w:val="left" w:pos="4014"/>
        </w:tabs>
        <w:spacing w:before="109"/>
        <w:ind w:right="113"/>
        <w:jc w:val="both"/>
      </w:pPr>
      <w:r>
        <w:rPr>
          <w:spacing w:val="-1"/>
        </w:rPr>
        <w:t>discrimination,</w:t>
      </w:r>
      <w:r>
        <w:rPr>
          <w:spacing w:val="37"/>
        </w:rPr>
        <w:t xml:space="preserve"> </w:t>
      </w:r>
      <w:r>
        <w:rPr>
          <w:spacing w:val="-1"/>
        </w:rPr>
        <w:t>including</w:t>
      </w:r>
      <w:r>
        <w:rPr>
          <w:spacing w:val="36"/>
        </w:rPr>
        <w:t xml:space="preserve"> </w:t>
      </w:r>
      <w:r>
        <w:t>on</w:t>
      </w:r>
      <w:r>
        <w:rPr>
          <w:spacing w:val="36"/>
        </w:rPr>
        <w:t xml:space="preserve"> </w:t>
      </w:r>
      <w:r>
        <w:t>the</w:t>
      </w:r>
      <w:r>
        <w:rPr>
          <w:spacing w:val="33"/>
        </w:rPr>
        <w:t xml:space="preserve"> </w:t>
      </w:r>
      <w:r>
        <w:rPr>
          <w:spacing w:val="-1"/>
        </w:rPr>
        <w:t>grounds</w:t>
      </w:r>
      <w:r>
        <w:rPr>
          <w:spacing w:val="36"/>
        </w:rPr>
        <w:t xml:space="preserve"> </w:t>
      </w:r>
      <w:r>
        <w:rPr>
          <w:spacing w:val="-2"/>
        </w:rPr>
        <w:t>of</w:t>
      </w:r>
      <w:r>
        <w:rPr>
          <w:spacing w:val="37"/>
        </w:rPr>
        <w:t xml:space="preserve"> </w:t>
      </w:r>
      <w:r>
        <w:rPr>
          <w:spacing w:val="-1"/>
        </w:rPr>
        <w:t>sex,</w:t>
      </w:r>
      <w:r>
        <w:rPr>
          <w:spacing w:val="31"/>
        </w:rPr>
        <w:t xml:space="preserve"> </w:t>
      </w:r>
      <w:r>
        <w:rPr>
          <w:spacing w:val="-1"/>
        </w:rPr>
        <w:t>race,</w:t>
      </w:r>
      <w:r>
        <w:rPr>
          <w:spacing w:val="42"/>
        </w:rPr>
        <w:t xml:space="preserve"> </w:t>
      </w:r>
      <w:r>
        <w:rPr>
          <w:spacing w:val="-2"/>
        </w:rPr>
        <w:t>disability,</w:t>
      </w:r>
      <w:r>
        <w:rPr>
          <w:spacing w:val="45"/>
        </w:rPr>
        <w:t xml:space="preserve"> </w:t>
      </w:r>
      <w:r>
        <w:rPr>
          <w:spacing w:val="-1"/>
        </w:rPr>
        <w:t>age,</w:t>
      </w:r>
      <w:r>
        <w:rPr>
          <w:spacing w:val="42"/>
        </w:rPr>
        <w:t xml:space="preserve"> </w:t>
      </w:r>
      <w:r>
        <w:rPr>
          <w:spacing w:val="-1"/>
        </w:rPr>
        <w:t>gender</w:t>
      </w:r>
      <w:r>
        <w:rPr>
          <w:spacing w:val="42"/>
        </w:rPr>
        <w:t xml:space="preserve"> </w:t>
      </w:r>
      <w:r>
        <w:rPr>
          <w:spacing w:val="-1"/>
        </w:rPr>
        <w:t>reassignment,</w:t>
      </w:r>
      <w:r>
        <w:rPr>
          <w:spacing w:val="43"/>
        </w:rPr>
        <w:t xml:space="preserve"> </w:t>
      </w:r>
      <w:r>
        <w:rPr>
          <w:spacing w:val="-1"/>
        </w:rPr>
        <w:t>marriage</w:t>
      </w:r>
      <w:r>
        <w:rPr>
          <w:spacing w:val="37"/>
        </w:rPr>
        <w:t xml:space="preserve"> </w:t>
      </w:r>
      <w:r>
        <w:t>or</w:t>
      </w:r>
      <w:r>
        <w:rPr>
          <w:spacing w:val="38"/>
        </w:rPr>
        <w:t xml:space="preserve"> </w:t>
      </w:r>
      <w:r>
        <w:rPr>
          <w:spacing w:val="-2"/>
        </w:rPr>
        <w:t>civil</w:t>
      </w:r>
      <w:r>
        <w:rPr>
          <w:spacing w:val="39"/>
        </w:rPr>
        <w:t xml:space="preserve"> </w:t>
      </w:r>
      <w:r>
        <w:rPr>
          <w:spacing w:val="-1"/>
        </w:rPr>
        <w:t>partnership,</w:t>
      </w:r>
      <w:r>
        <w:rPr>
          <w:spacing w:val="41"/>
        </w:rPr>
        <w:t xml:space="preserve"> </w:t>
      </w:r>
      <w:r>
        <w:rPr>
          <w:spacing w:val="-1"/>
        </w:rPr>
        <w:t>pregnancy</w:t>
      </w:r>
      <w:r>
        <w:rPr>
          <w:spacing w:val="37"/>
        </w:rPr>
        <w:t xml:space="preserve"> </w:t>
      </w:r>
      <w:r>
        <w:rPr>
          <w:spacing w:val="-1"/>
        </w:rPr>
        <w:t>and</w:t>
      </w:r>
      <w:r>
        <w:rPr>
          <w:spacing w:val="43"/>
        </w:rPr>
        <w:t xml:space="preserve"> </w:t>
      </w:r>
      <w:r>
        <w:rPr>
          <w:spacing w:val="-1"/>
        </w:rPr>
        <w:t>maternity</w:t>
      </w:r>
      <w:r>
        <w:rPr>
          <w:spacing w:val="15"/>
        </w:rPr>
        <w:t xml:space="preserve"> </w:t>
      </w:r>
      <w:r>
        <w:t>or</w:t>
      </w:r>
      <w:r>
        <w:rPr>
          <w:spacing w:val="18"/>
        </w:rPr>
        <w:t xml:space="preserve"> </w:t>
      </w:r>
      <w:r>
        <w:rPr>
          <w:spacing w:val="-1"/>
        </w:rPr>
        <w:t>sexual</w:t>
      </w:r>
      <w:r>
        <w:rPr>
          <w:spacing w:val="19"/>
        </w:rPr>
        <w:t xml:space="preserve"> </w:t>
      </w:r>
      <w:r>
        <w:rPr>
          <w:spacing w:val="-1"/>
        </w:rPr>
        <w:t>orientation,</w:t>
      </w:r>
      <w:r>
        <w:rPr>
          <w:spacing w:val="18"/>
        </w:rPr>
        <w:t xml:space="preserve"> </w:t>
      </w:r>
      <w:r>
        <w:rPr>
          <w:spacing w:val="-1"/>
        </w:rPr>
        <w:t>religion</w:t>
      </w:r>
      <w:r>
        <w:rPr>
          <w:spacing w:val="17"/>
        </w:rPr>
        <w:t xml:space="preserve"> </w:t>
      </w:r>
      <w:r>
        <w:t>or</w:t>
      </w:r>
      <w:r>
        <w:rPr>
          <w:spacing w:val="18"/>
        </w:rPr>
        <w:t xml:space="preserve"> </w:t>
      </w:r>
      <w:r>
        <w:rPr>
          <w:spacing w:val="-1"/>
        </w:rPr>
        <w:t>belief;</w:t>
      </w:r>
      <w:r>
        <w:rPr>
          <w:spacing w:val="37"/>
        </w:rPr>
        <w:t xml:space="preserve"> </w:t>
      </w:r>
      <w:r>
        <w:rPr>
          <w:spacing w:val="-1"/>
        </w:rPr>
        <w:t>or</w:t>
      </w:r>
    </w:p>
    <w:p w14:paraId="37C28CE7" w14:textId="77777777" w:rsidR="00437262" w:rsidRDefault="00BC70E3" w:rsidP="00A836BB">
      <w:pPr>
        <w:pStyle w:val="BodyText"/>
        <w:numPr>
          <w:ilvl w:val="4"/>
          <w:numId w:val="12"/>
        </w:numPr>
        <w:tabs>
          <w:tab w:val="left" w:pos="4014"/>
        </w:tabs>
        <w:spacing w:before="121"/>
        <w:ind w:right="110"/>
        <w:jc w:val="both"/>
      </w:pPr>
      <w:r>
        <w:t>equal</w:t>
      </w:r>
      <w:r>
        <w:rPr>
          <w:spacing w:val="47"/>
        </w:rPr>
        <w:t xml:space="preserve"> </w:t>
      </w:r>
      <w:r>
        <w:rPr>
          <w:spacing w:val="-1"/>
        </w:rPr>
        <w:t>pay</w:t>
      </w:r>
      <w:r>
        <w:rPr>
          <w:spacing w:val="46"/>
        </w:rPr>
        <w:t xml:space="preserve"> </w:t>
      </w:r>
      <w:r>
        <w:t>or</w:t>
      </w:r>
      <w:r>
        <w:rPr>
          <w:spacing w:val="49"/>
        </w:rPr>
        <w:t xml:space="preserve"> </w:t>
      </w:r>
      <w:r>
        <w:rPr>
          <w:spacing w:val="-1"/>
        </w:rPr>
        <w:t>compensation</w:t>
      </w:r>
      <w:r>
        <w:rPr>
          <w:spacing w:val="45"/>
        </w:rPr>
        <w:t xml:space="preserve"> </w:t>
      </w:r>
      <w:r>
        <w:rPr>
          <w:spacing w:val="1"/>
        </w:rPr>
        <w:t>for</w:t>
      </w:r>
      <w:r>
        <w:rPr>
          <w:spacing w:val="49"/>
        </w:rPr>
        <w:t xml:space="preserve"> </w:t>
      </w:r>
      <w:r>
        <w:rPr>
          <w:spacing w:val="-1"/>
        </w:rPr>
        <w:t>less</w:t>
      </w:r>
      <w:r>
        <w:rPr>
          <w:spacing w:val="46"/>
        </w:rPr>
        <w:t xml:space="preserve"> </w:t>
      </w:r>
      <w:r>
        <w:rPr>
          <w:spacing w:val="-1"/>
        </w:rPr>
        <w:t>favourable</w:t>
      </w:r>
      <w:r>
        <w:rPr>
          <w:spacing w:val="27"/>
        </w:rPr>
        <w:t xml:space="preserve"> </w:t>
      </w:r>
      <w:r>
        <w:rPr>
          <w:spacing w:val="-1"/>
        </w:rPr>
        <w:t>treatment</w:t>
      </w:r>
      <w:r>
        <w:rPr>
          <w:spacing w:val="53"/>
        </w:rPr>
        <w:t xml:space="preserve"> </w:t>
      </w:r>
      <w:r>
        <w:rPr>
          <w:spacing w:val="-2"/>
        </w:rPr>
        <w:t>of</w:t>
      </w:r>
      <w:r>
        <w:rPr>
          <w:spacing w:val="53"/>
        </w:rPr>
        <w:t xml:space="preserve"> </w:t>
      </w:r>
      <w:r>
        <w:rPr>
          <w:spacing w:val="-1"/>
        </w:rPr>
        <w:t>part-time</w:t>
      </w:r>
      <w:r>
        <w:rPr>
          <w:spacing w:val="49"/>
        </w:rPr>
        <w:t xml:space="preserve"> </w:t>
      </w:r>
      <w:r>
        <w:rPr>
          <w:spacing w:val="-1"/>
        </w:rPr>
        <w:t>workers</w:t>
      </w:r>
      <w:r>
        <w:rPr>
          <w:spacing w:val="50"/>
        </w:rPr>
        <w:t xml:space="preserve"> </w:t>
      </w:r>
      <w:r>
        <w:t>or</w:t>
      </w:r>
      <w:r>
        <w:rPr>
          <w:spacing w:val="50"/>
        </w:rPr>
        <w:t xml:space="preserve"> </w:t>
      </w:r>
      <w:r>
        <w:rPr>
          <w:spacing w:val="-1"/>
        </w:rPr>
        <w:t>fixed-term</w:t>
      </w:r>
      <w:r>
        <w:rPr>
          <w:spacing w:val="35"/>
        </w:rPr>
        <w:t xml:space="preserve"> </w:t>
      </w:r>
      <w:r>
        <w:rPr>
          <w:spacing w:val="-1"/>
        </w:rPr>
        <w:t>employees,</w:t>
      </w:r>
    </w:p>
    <w:p w14:paraId="3DA45C26" w14:textId="1F57EB9E" w:rsidR="00437262" w:rsidRDefault="00BC70E3">
      <w:pPr>
        <w:pStyle w:val="BodyText"/>
        <w:ind w:left="2737" w:right="111" w:firstLine="0"/>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rPr>
          <w:spacing w:val="-2"/>
        </w:rPr>
        <w:t>or</w:t>
      </w:r>
      <w:r>
        <w:rPr>
          <w:spacing w:val="30"/>
        </w:rPr>
        <w:t xml:space="preserve"> </w:t>
      </w:r>
      <w:r>
        <w:rPr>
          <w:spacing w:val="-1"/>
        </w:rPr>
        <w:t>omission</w:t>
      </w:r>
      <w:r>
        <w:rPr>
          <w:spacing w:val="29"/>
        </w:rPr>
        <w:t xml:space="preserve"> </w:t>
      </w:r>
      <w:r>
        <w:t>of</w:t>
      </w:r>
      <w:r>
        <w:rPr>
          <w:spacing w:val="30"/>
        </w:rPr>
        <w:t xml:space="preserve"> </w:t>
      </w:r>
      <w:r>
        <w:t>the</w:t>
      </w:r>
      <w:r>
        <w:rPr>
          <w:spacing w:val="37"/>
        </w:rPr>
        <w:t xml:space="preserve"> </w:t>
      </w:r>
      <w:r>
        <w:rPr>
          <w:spacing w:val="-1"/>
        </w:rPr>
        <w:t>Replacement</w:t>
      </w:r>
      <w:r>
        <w:rPr>
          <w:spacing w:val="3"/>
        </w:rPr>
        <w:t xml:space="preserve"> </w:t>
      </w:r>
      <w:r>
        <w:rPr>
          <w:spacing w:val="-1"/>
        </w:rPr>
        <w:t>Supplier</w:t>
      </w:r>
      <w:r>
        <w:t xml:space="preserve"> </w:t>
      </w:r>
      <w:r>
        <w:rPr>
          <w:spacing w:val="-1"/>
        </w:rPr>
        <w:t>and/or</w:t>
      </w:r>
      <w:r>
        <w:t xml:space="preserve"> </w:t>
      </w:r>
      <w:r>
        <w:rPr>
          <w:spacing w:val="-1"/>
        </w:rPr>
        <w:t>Replacement</w:t>
      </w:r>
      <w:r>
        <w:t xml:space="preserve"> </w:t>
      </w:r>
      <w:r>
        <w:rPr>
          <w:spacing w:val="-1"/>
        </w:rPr>
        <w:t>Sub-Contractor;</w:t>
      </w:r>
      <w:r>
        <w:rPr>
          <w:spacing w:val="35"/>
        </w:rPr>
        <w:t xml:space="preserve"> </w:t>
      </w:r>
      <w:r>
        <w:rPr>
          <w:spacing w:val="-1"/>
        </w:rPr>
        <w:t>or</w:t>
      </w:r>
    </w:p>
    <w:p w14:paraId="656FFCA9" w14:textId="77777777" w:rsidR="00437262" w:rsidRDefault="00BC70E3" w:rsidP="00A836BB">
      <w:pPr>
        <w:pStyle w:val="BodyText"/>
        <w:numPr>
          <w:ilvl w:val="3"/>
          <w:numId w:val="12"/>
        </w:numPr>
        <w:tabs>
          <w:tab w:val="left" w:pos="3165"/>
        </w:tabs>
        <w:spacing w:before="121" w:line="237" w:lineRule="auto"/>
        <w:ind w:left="3164" w:right="112"/>
        <w:jc w:val="both"/>
      </w:pPr>
      <w:r>
        <w:rPr>
          <w:spacing w:val="-1"/>
        </w:rPr>
        <w:t>any</w:t>
      </w:r>
      <w:r>
        <w:rPr>
          <w:spacing w:val="22"/>
        </w:rPr>
        <w:t xml:space="preserve"> </w:t>
      </w:r>
      <w:r>
        <w:rPr>
          <w:spacing w:val="-1"/>
        </w:rPr>
        <w:t>claim</w:t>
      </w:r>
      <w:r>
        <w:rPr>
          <w:spacing w:val="25"/>
        </w:rPr>
        <w:t xml:space="preserve"> </w:t>
      </w:r>
      <w:r>
        <w:rPr>
          <w:spacing w:val="-1"/>
        </w:rPr>
        <w:t>that</w:t>
      </w:r>
      <w:r>
        <w:rPr>
          <w:spacing w:val="25"/>
        </w:rPr>
        <w:t xml:space="preserve"> </w:t>
      </w:r>
      <w:r>
        <w:t>the</w:t>
      </w:r>
      <w:r>
        <w:rPr>
          <w:spacing w:val="21"/>
        </w:rPr>
        <w:t xml:space="preserve"> </w:t>
      </w:r>
      <w:r>
        <w:rPr>
          <w:spacing w:val="-1"/>
        </w:rPr>
        <w:t>termination</w:t>
      </w:r>
      <w:r>
        <w:rPr>
          <w:spacing w:val="24"/>
        </w:rPr>
        <w:t xml:space="preserve"> </w:t>
      </w:r>
      <w:r>
        <w:rPr>
          <w:spacing w:val="-2"/>
        </w:rPr>
        <w:t>of</w:t>
      </w:r>
      <w:r>
        <w:rPr>
          <w:spacing w:val="28"/>
        </w:rPr>
        <w:t xml:space="preserve"> </w:t>
      </w:r>
      <w:r>
        <w:rPr>
          <w:spacing w:val="-1"/>
        </w:rPr>
        <w:t>employment</w:t>
      </w:r>
      <w:r>
        <w:rPr>
          <w:spacing w:val="25"/>
        </w:rPr>
        <w:t xml:space="preserve"> </w:t>
      </w:r>
      <w:r>
        <w:rPr>
          <w:spacing w:val="-2"/>
        </w:rPr>
        <w:t>was</w:t>
      </w:r>
      <w:r>
        <w:rPr>
          <w:spacing w:val="24"/>
        </w:rPr>
        <w:t xml:space="preserve"> </w:t>
      </w:r>
      <w:r>
        <w:rPr>
          <w:spacing w:val="-1"/>
        </w:rPr>
        <w:t>unfair</w:t>
      </w:r>
      <w:r>
        <w:rPr>
          <w:spacing w:val="45"/>
        </w:rPr>
        <w:t xml:space="preserve"> </w:t>
      </w:r>
      <w:r>
        <w:rPr>
          <w:spacing w:val="-1"/>
        </w:rPr>
        <w:t>because</w:t>
      </w:r>
      <w:r>
        <w:rPr>
          <w:spacing w:val="36"/>
        </w:rPr>
        <w:t xml:space="preserve"> </w:t>
      </w:r>
      <w:r>
        <w:t>the</w:t>
      </w:r>
      <w:r>
        <w:rPr>
          <w:spacing w:val="33"/>
        </w:rPr>
        <w:t xml:space="preserve"> </w:t>
      </w:r>
      <w:r>
        <w:rPr>
          <w:spacing w:val="-1"/>
        </w:rPr>
        <w:t>Replacement</w:t>
      </w:r>
      <w:r>
        <w:rPr>
          <w:spacing w:val="37"/>
        </w:rPr>
        <w:t xml:space="preserve"> </w:t>
      </w:r>
      <w:r>
        <w:rPr>
          <w:spacing w:val="-1"/>
        </w:rPr>
        <w:t>Supplier</w:t>
      </w:r>
      <w:r>
        <w:rPr>
          <w:spacing w:val="37"/>
        </w:rPr>
        <w:t xml:space="preserve"> </w:t>
      </w:r>
      <w:r>
        <w:rPr>
          <w:spacing w:val="-1"/>
        </w:rPr>
        <w:t>and/or</w:t>
      </w:r>
      <w:r>
        <w:rPr>
          <w:spacing w:val="34"/>
        </w:rPr>
        <w:t xml:space="preserve"> </w:t>
      </w:r>
      <w:r>
        <w:rPr>
          <w:spacing w:val="-1"/>
        </w:rPr>
        <w:t>Replacement</w:t>
      </w:r>
      <w:r>
        <w:rPr>
          <w:spacing w:val="25"/>
        </w:rPr>
        <w:t xml:space="preserve"> </w:t>
      </w:r>
      <w:r>
        <w:rPr>
          <w:spacing w:val="-1"/>
        </w:rPr>
        <w:t>Sub-Contractor</w:t>
      </w:r>
      <w:r>
        <w:rPr>
          <w:spacing w:val="3"/>
        </w:rPr>
        <w:t xml:space="preserve"> </w:t>
      </w:r>
      <w:r>
        <w:rPr>
          <w:spacing w:val="-2"/>
        </w:rPr>
        <w:t>neglected</w:t>
      </w:r>
      <w:r>
        <w:rPr>
          <w:spacing w:val="2"/>
        </w:rPr>
        <w:t xml:space="preserve"> </w:t>
      </w:r>
      <w:r>
        <w:t>to</w:t>
      </w:r>
      <w:r>
        <w:rPr>
          <w:spacing w:val="61"/>
        </w:rPr>
        <w:t xml:space="preserve"> </w:t>
      </w:r>
      <w:r>
        <w:rPr>
          <w:spacing w:val="-1"/>
        </w:rPr>
        <w:t>follow</w:t>
      </w:r>
      <w:r>
        <w:rPr>
          <w:spacing w:val="60"/>
        </w:rPr>
        <w:t xml:space="preserve"> </w:t>
      </w:r>
      <w:r>
        <w:t>a</w:t>
      </w:r>
      <w:r>
        <w:rPr>
          <w:spacing w:val="3"/>
        </w:rPr>
        <w:t xml:space="preserve"> </w:t>
      </w:r>
      <w:r>
        <w:t>fair</w:t>
      </w:r>
      <w:r>
        <w:rPr>
          <w:spacing w:val="1"/>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143CDDF4" w14:textId="6ED93834" w:rsidR="00437262" w:rsidRDefault="00BC70E3" w:rsidP="00A836BB">
      <w:pPr>
        <w:pStyle w:val="BodyText"/>
        <w:numPr>
          <w:ilvl w:val="2"/>
          <w:numId w:val="12"/>
        </w:numPr>
        <w:tabs>
          <w:tab w:val="left" w:pos="2313"/>
        </w:tabs>
        <w:ind w:left="2312" w:right="109" w:hanging="850"/>
        <w:jc w:val="both"/>
      </w:pPr>
      <w:r>
        <w:rPr>
          <w:spacing w:val="-1"/>
        </w:rPr>
        <w:t>shall</w:t>
      </w:r>
      <w:r>
        <w:rPr>
          <w:spacing w:val="8"/>
        </w:rPr>
        <w:t xml:space="preserve"> </w:t>
      </w:r>
      <w:r>
        <w:rPr>
          <w:spacing w:val="-1"/>
        </w:rPr>
        <w:t>apply</w:t>
      </w:r>
      <w:r>
        <w:t xml:space="preserve"> only </w:t>
      </w:r>
      <w:r>
        <w:rPr>
          <w:spacing w:val="-1"/>
        </w:rPr>
        <w:t>where</w:t>
      </w:r>
      <w:r>
        <w:t xml:space="preserve"> the </w:t>
      </w:r>
      <w:r>
        <w:rPr>
          <w:spacing w:val="-1"/>
        </w:rPr>
        <w:t>notification</w:t>
      </w:r>
      <w:r>
        <w:t xml:space="preserve"> </w:t>
      </w:r>
      <w:r>
        <w:rPr>
          <w:spacing w:val="-1"/>
        </w:rPr>
        <w:t>referred</w:t>
      </w:r>
      <w:r>
        <w:t xml:space="preserve"> to </w:t>
      </w:r>
      <w:r>
        <w:rPr>
          <w:spacing w:val="-1"/>
        </w:rPr>
        <w:t>in</w:t>
      </w:r>
      <w:r>
        <w:rPr>
          <w:spacing w:val="35"/>
        </w:rPr>
        <w:t xml:space="preserve"> </w:t>
      </w:r>
      <w:r>
        <w:rPr>
          <w:spacing w:val="-1"/>
        </w:rPr>
        <w:t>Paragraph</w:t>
      </w:r>
      <w:r>
        <w:t xml:space="preserve"> </w:t>
      </w:r>
      <w:r>
        <w:rPr>
          <w:spacing w:val="-2"/>
        </w:rPr>
        <w:t>2.5.1</w:t>
      </w:r>
      <w:r>
        <w:rPr>
          <w:spacing w:val="11"/>
        </w:rPr>
        <w:t xml:space="preserve"> </w:t>
      </w:r>
      <w:r>
        <w:rPr>
          <w:spacing w:val="-1"/>
        </w:rPr>
        <w:t>is</w:t>
      </w:r>
      <w:r>
        <w:rPr>
          <w:spacing w:val="11"/>
        </w:rPr>
        <w:t xml:space="preserve"> </w:t>
      </w:r>
      <w:r>
        <w:rPr>
          <w:spacing w:val="-1"/>
        </w:rPr>
        <w:t>made</w:t>
      </w:r>
      <w:r>
        <w:rPr>
          <w:spacing w:val="11"/>
        </w:rPr>
        <w:t xml:space="preserve"> </w:t>
      </w:r>
      <w:r>
        <w:t>by</w:t>
      </w:r>
      <w:r>
        <w:rPr>
          <w:spacing w:val="9"/>
        </w:rPr>
        <w:t xml:space="preserve"> </w:t>
      </w:r>
      <w:r>
        <w:t>the</w:t>
      </w:r>
      <w:r>
        <w:rPr>
          <w:spacing w:val="11"/>
        </w:rPr>
        <w:t xml:space="preserve"> </w:t>
      </w:r>
      <w:r>
        <w:rPr>
          <w:spacing w:val="-1"/>
        </w:rPr>
        <w:t>Replacement</w:t>
      </w:r>
      <w:r>
        <w:rPr>
          <w:spacing w:val="10"/>
        </w:rPr>
        <w:t xml:space="preserve"> </w:t>
      </w:r>
      <w:r>
        <w:rPr>
          <w:spacing w:val="-1"/>
        </w:rPr>
        <w:t>Supplier</w:t>
      </w:r>
      <w:r>
        <w:rPr>
          <w:spacing w:val="12"/>
        </w:rPr>
        <w:t xml:space="preserve"> </w:t>
      </w:r>
      <w:r>
        <w:rPr>
          <w:spacing w:val="-1"/>
        </w:rPr>
        <w:t>and/or</w:t>
      </w:r>
      <w:r>
        <w:rPr>
          <w:spacing w:val="57"/>
        </w:rPr>
        <w:t xml:space="preserve"> </w:t>
      </w:r>
      <w:r>
        <w:rPr>
          <w:spacing w:val="-1"/>
        </w:rPr>
        <w:t>Replacement</w:t>
      </w:r>
      <w:r>
        <w:rPr>
          <w:spacing w:val="16"/>
        </w:rPr>
        <w:t xml:space="preserve"> </w:t>
      </w:r>
      <w:r>
        <w:rPr>
          <w:spacing w:val="-1"/>
        </w:rPr>
        <w:t>Sub-Contractor</w:t>
      </w:r>
      <w:r>
        <w:rPr>
          <w:spacing w:val="14"/>
        </w:rPr>
        <w:t xml:space="preserve"> </w:t>
      </w:r>
      <w:r>
        <w:t>to</w:t>
      </w:r>
      <w:r>
        <w:rPr>
          <w:spacing w:val="12"/>
        </w:rPr>
        <w:t xml:space="preserve"> </w:t>
      </w:r>
      <w:r>
        <w:t>the</w:t>
      </w:r>
      <w:r>
        <w:rPr>
          <w:spacing w:val="12"/>
        </w:rPr>
        <w:t xml:space="preserve"> </w:t>
      </w:r>
      <w:r>
        <w:rPr>
          <w:spacing w:val="-1"/>
        </w:rPr>
        <w:t>Supplier</w:t>
      </w:r>
      <w:r>
        <w:rPr>
          <w:spacing w:val="15"/>
        </w:rPr>
        <w:t xml:space="preserve"> </w:t>
      </w:r>
      <w:r>
        <w:rPr>
          <w:spacing w:val="-2"/>
        </w:rPr>
        <w:t>within</w:t>
      </w:r>
      <w:r>
        <w:rPr>
          <w:spacing w:val="17"/>
        </w:rPr>
        <w:t xml:space="preserve"> </w:t>
      </w:r>
      <w:r>
        <w:rPr>
          <w:spacing w:val="-1"/>
        </w:rPr>
        <w:t>six</w:t>
      </w:r>
      <w:r>
        <w:rPr>
          <w:spacing w:val="13"/>
        </w:rPr>
        <w:t xml:space="preserve"> </w:t>
      </w:r>
      <w:r>
        <w:t>(6)</w:t>
      </w:r>
      <w:r>
        <w:rPr>
          <w:spacing w:val="-1"/>
        </w:rPr>
        <w:t xml:space="preserve"> months</w:t>
      </w:r>
      <w:r>
        <w:rPr>
          <w:spacing w:val="45"/>
        </w:rPr>
        <w:t xml:space="preserve"> </w:t>
      </w:r>
      <w:r>
        <w:rPr>
          <w:spacing w:val="-2"/>
        </w:rPr>
        <w:t>of</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1"/>
        </w:rPr>
        <w:t>Date.</w:t>
      </w:r>
    </w:p>
    <w:p w14:paraId="7E1B8518" w14:textId="6A9055F7" w:rsidR="00437262" w:rsidRDefault="00BC70E3" w:rsidP="00A836BB">
      <w:pPr>
        <w:pStyle w:val="BodyText"/>
        <w:numPr>
          <w:ilvl w:val="1"/>
          <w:numId w:val="12"/>
        </w:numPr>
        <w:tabs>
          <w:tab w:val="left" w:pos="894"/>
        </w:tabs>
        <w:spacing w:before="121"/>
        <w:ind w:left="893" w:right="110"/>
        <w:jc w:val="both"/>
      </w:pPr>
      <w:r>
        <w:rPr>
          <w:spacing w:val="-1"/>
        </w:rPr>
        <w:t>If</w:t>
      </w:r>
      <w:r>
        <w:rPr>
          <w:spacing w:val="4"/>
        </w:rPr>
        <w:t xml:space="preserve"> </w:t>
      </w:r>
      <w:r>
        <w:rPr>
          <w:spacing w:val="-1"/>
        </w:rPr>
        <w:t>any</w:t>
      </w:r>
      <w:r>
        <w:rPr>
          <w:spacing w:val="-2"/>
        </w:rPr>
        <w:t xml:space="preserve"> </w:t>
      </w:r>
      <w:r>
        <w:t>such</w:t>
      </w:r>
      <w:r>
        <w:rPr>
          <w:spacing w:val="-2"/>
        </w:rPr>
        <w:t xml:space="preserve"> </w:t>
      </w:r>
      <w:r>
        <w:rPr>
          <w:spacing w:val="-1"/>
        </w:rPr>
        <w:t>person</w:t>
      </w:r>
      <w:r>
        <w:t xml:space="preserve"> as</w:t>
      </w:r>
      <w:r>
        <w:rPr>
          <w:spacing w:val="-2"/>
        </w:rPr>
        <w:t xml:space="preserve"> </w:t>
      </w:r>
      <w:r>
        <w:rPr>
          <w:spacing w:val="-1"/>
        </w:rPr>
        <w:t>is</w:t>
      </w:r>
      <w:r>
        <w:rPr>
          <w:spacing w:val="-2"/>
        </w:rPr>
        <w:t xml:space="preserve"> </w:t>
      </w:r>
      <w:r>
        <w:rPr>
          <w:spacing w:val="-1"/>
        </w:rPr>
        <w:t>described</w:t>
      </w:r>
      <w:r>
        <w:t xml:space="preserve"> in </w:t>
      </w:r>
      <w:r>
        <w:rPr>
          <w:spacing w:val="-1"/>
        </w:rPr>
        <w:t>Paragraph</w:t>
      </w:r>
      <w:r>
        <w:t xml:space="preserve"> 2.5</w:t>
      </w:r>
      <w:r>
        <w:rPr>
          <w:spacing w:val="1"/>
        </w:rPr>
        <w:t xml:space="preserve"> </w:t>
      </w:r>
      <w:r>
        <w:rPr>
          <w:spacing w:val="-1"/>
        </w:rPr>
        <w:t>is</w:t>
      </w:r>
      <w:r>
        <w:rPr>
          <w:spacing w:val="1"/>
        </w:rPr>
        <w:t xml:space="preserve"> </w:t>
      </w:r>
      <w:r>
        <w:rPr>
          <w:spacing w:val="-1"/>
        </w:rPr>
        <w:t>neither re-employed</w:t>
      </w:r>
      <w:r>
        <w:t xml:space="preserve"> by</w:t>
      </w:r>
      <w:r>
        <w:rPr>
          <w:spacing w:val="-2"/>
        </w:rPr>
        <w:t xml:space="preserve"> </w:t>
      </w:r>
      <w:r>
        <w:t>the</w:t>
      </w:r>
      <w:r>
        <w:rPr>
          <w:spacing w:val="35"/>
        </w:rPr>
        <w:t xml:space="preserve"> </w:t>
      </w:r>
      <w:r>
        <w:rPr>
          <w:spacing w:val="-1"/>
        </w:rPr>
        <w:t>Supplier</w:t>
      </w:r>
      <w:r>
        <w:rPr>
          <w:spacing w:val="2"/>
        </w:rPr>
        <w:t xml:space="preserve"> </w:t>
      </w:r>
      <w:r>
        <w:t>or</w:t>
      </w:r>
      <w:r>
        <w:rPr>
          <w:spacing w:val="2"/>
        </w:rPr>
        <w:t xml:space="preserve"> </w:t>
      </w:r>
      <w:r>
        <w:rPr>
          <w:spacing w:val="-1"/>
        </w:rPr>
        <w:t>any</w:t>
      </w:r>
      <w:r>
        <w:rPr>
          <w:spacing w:val="2"/>
        </w:rPr>
        <w:t xml:space="preserve"> </w:t>
      </w:r>
      <w:r>
        <w:rPr>
          <w:spacing w:val="-1"/>
        </w:rPr>
        <w:t>Sub-Contractor</w:t>
      </w:r>
      <w:r>
        <w:rPr>
          <w:spacing w:val="2"/>
        </w:rPr>
        <w:t xml:space="preserve"> </w:t>
      </w:r>
      <w:r>
        <w:rPr>
          <w:spacing w:val="-1"/>
        </w:rPr>
        <w:t>nor</w:t>
      </w:r>
      <w:r>
        <w:rPr>
          <w:spacing w:val="2"/>
        </w:rPr>
        <w:t xml:space="preserve"> </w:t>
      </w:r>
      <w:r>
        <w:rPr>
          <w:spacing w:val="-1"/>
        </w:rPr>
        <w:t>dismissed</w:t>
      </w:r>
      <w:r>
        <w:rPr>
          <w:spacing w:val="60"/>
        </w:rPr>
        <w:t xml:space="preserve"> </w:t>
      </w:r>
      <w:r>
        <w:t>by</w:t>
      </w:r>
      <w:r>
        <w:rPr>
          <w:spacing w:val="60"/>
        </w:rPr>
        <w:t xml:space="preserve"> </w:t>
      </w:r>
      <w:r>
        <w:t>the</w:t>
      </w:r>
      <w:r>
        <w:rPr>
          <w:spacing w:val="1"/>
        </w:rPr>
        <w:t xml:space="preserve"> </w:t>
      </w:r>
      <w:r>
        <w:rPr>
          <w:spacing w:val="-1"/>
        </w:rPr>
        <w:t>Replacement</w:t>
      </w:r>
      <w:r>
        <w:rPr>
          <w:spacing w:val="3"/>
        </w:rPr>
        <w:t xml:space="preserve"> </w:t>
      </w:r>
      <w:r>
        <w:rPr>
          <w:spacing w:val="-1"/>
        </w:rPr>
        <w:t>Supplier</w:t>
      </w:r>
      <w:r>
        <w:rPr>
          <w:spacing w:val="49"/>
        </w:rPr>
        <w:t xml:space="preserve"> </w:t>
      </w:r>
      <w:r>
        <w:rPr>
          <w:spacing w:val="-1"/>
        </w:rPr>
        <w:t>and/or</w:t>
      </w:r>
      <w:r>
        <w:rPr>
          <w:spacing w:val="19"/>
        </w:rPr>
        <w:t xml:space="preserve"> </w:t>
      </w:r>
      <w:r>
        <w:rPr>
          <w:spacing w:val="-1"/>
        </w:rPr>
        <w:t>Replacement</w:t>
      </w:r>
      <w:r>
        <w:rPr>
          <w:spacing w:val="16"/>
        </w:rPr>
        <w:t xml:space="preserve"> </w:t>
      </w:r>
      <w:r>
        <w:rPr>
          <w:spacing w:val="-1"/>
        </w:rPr>
        <w:t>Sub-Contractor</w:t>
      </w:r>
      <w:r>
        <w:rPr>
          <w:spacing w:val="18"/>
        </w:rPr>
        <w:t xml:space="preserve"> </w:t>
      </w:r>
      <w:r>
        <w:rPr>
          <w:spacing w:val="-2"/>
        </w:rPr>
        <w:t>within</w:t>
      </w:r>
      <w:r>
        <w:rPr>
          <w:spacing w:val="22"/>
        </w:rPr>
        <w:t xml:space="preserve"> </w:t>
      </w:r>
      <w:r>
        <w:t>the</w:t>
      </w:r>
      <w:r>
        <w:rPr>
          <w:spacing w:val="17"/>
        </w:rPr>
        <w:t xml:space="preserve"> </w:t>
      </w:r>
      <w:r>
        <w:rPr>
          <w:spacing w:val="-1"/>
        </w:rPr>
        <w:t>time</w:t>
      </w:r>
      <w:r>
        <w:rPr>
          <w:spacing w:val="17"/>
        </w:rPr>
        <w:t xml:space="preserve"> </w:t>
      </w:r>
      <w:r>
        <w:t>scales</w:t>
      </w:r>
      <w:r>
        <w:rPr>
          <w:spacing w:val="20"/>
        </w:rPr>
        <w:t xml:space="preserve"> </w:t>
      </w:r>
      <w:r>
        <w:rPr>
          <w:spacing w:val="-1"/>
        </w:rPr>
        <w:t>set</w:t>
      </w:r>
      <w:r>
        <w:rPr>
          <w:spacing w:val="18"/>
        </w:rPr>
        <w:t xml:space="preserve"> </w:t>
      </w:r>
      <w:r>
        <w:rPr>
          <w:spacing w:val="-1"/>
        </w:rPr>
        <w:t>out</w:t>
      </w:r>
      <w:r>
        <w:t xml:space="preserve"> </w:t>
      </w:r>
      <w:r>
        <w:rPr>
          <w:spacing w:val="-1"/>
        </w:rPr>
        <w:t>in</w:t>
      </w:r>
      <w:r>
        <w:rPr>
          <w:spacing w:val="51"/>
        </w:rPr>
        <w:t xml:space="preserve"> </w:t>
      </w:r>
      <w:r>
        <w:rPr>
          <w:spacing w:val="-1"/>
        </w:rPr>
        <w:t>Paragraphs</w:t>
      </w:r>
      <w:r>
        <w:rPr>
          <w:spacing w:val="-2"/>
        </w:rPr>
        <w:t xml:space="preserve"> </w:t>
      </w:r>
      <w:r>
        <w:t>2.5</w:t>
      </w:r>
      <w:r>
        <w:rPr>
          <w:spacing w:val="27"/>
        </w:rPr>
        <w:t xml:space="preserve"> </w:t>
      </w:r>
      <w:r>
        <w:t>to</w:t>
      </w:r>
      <w:r>
        <w:rPr>
          <w:spacing w:val="29"/>
        </w:rPr>
        <w:t xml:space="preserve"> </w:t>
      </w:r>
      <w:r>
        <w:rPr>
          <w:spacing w:val="-1"/>
        </w:rPr>
        <w:t>2.7,</w:t>
      </w:r>
      <w:r>
        <w:rPr>
          <w:spacing w:val="28"/>
        </w:rPr>
        <w:t xml:space="preserve"> </w:t>
      </w:r>
      <w:r>
        <w:rPr>
          <w:spacing w:val="-1"/>
        </w:rPr>
        <w:t>such</w:t>
      </w:r>
      <w:r>
        <w:rPr>
          <w:spacing w:val="29"/>
        </w:rPr>
        <w:t xml:space="preserve"> </w:t>
      </w:r>
      <w:r>
        <w:rPr>
          <w:spacing w:val="-1"/>
        </w:rPr>
        <w:t>person</w:t>
      </w:r>
      <w:r>
        <w:rPr>
          <w:spacing w:val="26"/>
        </w:rPr>
        <w:t xml:space="preserve"> </w:t>
      </w:r>
      <w:r>
        <w:rPr>
          <w:spacing w:val="-1"/>
        </w:rPr>
        <w:t>shall</w:t>
      </w:r>
      <w:r>
        <w:rPr>
          <w:spacing w:val="28"/>
        </w:rPr>
        <w:t xml:space="preserve"> </w:t>
      </w:r>
      <w:r>
        <w:t>be</w:t>
      </w:r>
      <w:r>
        <w:rPr>
          <w:spacing w:val="29"/>
        </w:rPr>
        <w:t xml:space="preserve"> </w:t>
      </w:r>
      <w:r>
        <w:rPr>
          <w:spacing w:val="-1"/>
        </w:rPr>
        <w:t>treated</w:t>
      </w:r>
      <w:r>
        <w:rPr>
          <w:spacing w:val="29"/>
        </w:rPr>
        <w:t xml:space="preserve"> </w:t>
      </w:r>
      <w:r>
        <w:t>as</w:t>
      </w:r>
      <w:r>
        <w:rPr>
          <w:spacing w:val="29"/>
        </w:rPr>
        <w:t xml:space="preserve"> </w:t>
      </w:r>
      <w:r>
        <w:t>a</w:t>
      </w:r>
      <w:r>
        <w:rPr>
          <w:spacing w:val="24"/>
        </w:rPr>
        <w:t xml:space="preserve"> </w:t>
      </w:r>
      <w:r>
        <w:rPr>
          <w:spacing w:val="-1"/>
        </w:rPr>
        <w:t>Transferring</w:t>
      </w:r>
      <w:r>
        <w:rPr>
          <w:spacing w:val="29"/>
        </w:rPr>
        <w:t xml:space="preserve"> </w:t>
      </w:r>
      <w:r>
        <w:rPr>
          <w:spacing w:val="-1"/>
        </w:rPr>
        <w:t>Supplier</w:t>
      </w:r>
      <w:r>
        <w:rPr>
          <w:spacing w:val="47"/>
        </w:rPr>
        <w:t xml:space="preserve"> </w:t>
      </w:r>
      <w:r>
        <w:rPr>
          <w:spacing w:val="-1"/>
        </w:rPr>
        <w:t>Employee</w:t>
      </w:r>
      <w:r>
        <w:rPr>
          <w:spacing w:val="45"/>
        </w:rPr>
        <w:t xml:space="preserve"> </w:t>
      </w:r>
      <w:r>
        <w:rPr>
          <w:spacing w:val="-1"/>
        </w:rPr>
        <w:t>and</w:t>
      </w:r>
      <w:r>
        <w:rPr>
          <w:spacing w:val="46"/>
        </w:rPr>
        <w:t xml:space="preserve"> </w:t>
      </w:r>
      <w:r>
        <w:t>the</w:t>
      </w:r>
      <w:r>
        <w:rPr>
          <w:spacing w:val="45"/>
        </w:rPr>
        <w:t xml:space="preserve"> </w:t>
      </w:r>
      <w:r>
        <w:rPr>
          <w:spacing w:val="-1"/>
        </w:rPr>
        <w:t>Replacement</w:t>
      </w:r>
      <w:r>
        <w:rPr>
          <w:spacing w:val="45"/>
        </w:rPr>
        <w:t xml:space="preserve"> </w:t>
      </w:r>
      <w:r>
        <w:rPr>
          <w:spacing w:val="-1"/>
        </w:rPr>
        <w:t>Supplier</w:t>
      </w:r>
      <w:r>
        <w:rPr>
          <w:spacing w:val="46"/>
        </w:rPr>
        <w:t xml:space="preserve"> </w:t>
      </w:r>
      <w:r>
        <w:rPr>
          <w:spacing w:val="-1"/>
        </w:rPr>
        <w:t>and/or</w:t>
      </w:r>
      <w:r>
        <w:rPr>
          <w:spacing w:val="47"/>
        </w:rPr>
        <w:t xml:space="preserve"> </w:t>
      </w:r>
      <w:r>
        <w:rPr>
          <w:spacing w:val="-1"/>
        </w:rPr>
        <w:t>Replacement</w:t>
      </w:r>
      <w:r>
        <w:rPr>
          <w:spacing w:val="48"/>
        </w:rPr>
        <w:t xml:space="preserve"> </w:t>
      </w:r>
      <w:r>
        <w:rPr>
          <w:spacing w:val="-1"/>
        </w:rPr>
        <w:t>Sub-Contractor</w:t>
      </w:r>
      <w:r>
        <w:rPr>
          <w:spacing w:val="39"/>
        </w:rPr>
        <w:t xml:space="preserve"> </w:t>
      </w:r>
      <w:r>
        <w:rPr>
          <w:spacing w:val="-1"/>
        </w:rPr>
        <w:t>shall</w:t>
      </w:r>
      <w:r>
        <w:rPr>
          <w:spacing w:val="19"/>
        </w:rPr>
        <w:t xml:space="preserve"> </w:t>
      </w:r>
      <w:r>
        <w:rPr>
          <w:spacing w:val="-1"/>
        </w:rPr>
        <w:t>comply</w:t>
      </w:r>
      <w:r>
        <w:rPr>
          <w:spacing w:val="20"/>
        </w:rPr>
        <w:t xml:space="preserve"> </w:t>
      </w:r>
      <w:r>
        <w:rPr>
          <w:spacing w:val="-1"/>
        </w:rPr>
        <w:t>with</w:t>
      </w:r>
      <w:r>
        <w:rPr>
          <w:spacing w:val="19"/>
        </w:rPr>
        <w:t xml:space="preserve"> </w:t>
      </w:r>
      <w:r>
        <w:t>such</w:t>
      </w:r>
      <w:r>
        <w:rPr>
          <w:spacing w:val="19"/>
        </w:rPr>
        <w:t xml:space="preserve"> </w:t>
      </w:r>
      <w:r>
        <w:rPr>
          <w:spacing w:val="-1"/>
        </w:rPr>
        <w:t>obligations</w:t>
      </w:r>
      <w:r>
        <w:rPr>
          <w:spacing w:val="19"/>
        </w:rPr>
        <w:t xml:space="preserve"> </w:t>
      </w:r>
      <w:r>
        <w:t>as</w:t>
      </w:r>
      <w:r>
        <w:rPr>
          <w:spacing w:val="19"/>
        </w:rPr>
        <w:t xml:space="preserve"> </w:t>
      </w:r>
      <w:r>
        <w:t>may</w:t>
      </w:r>
      <w:r>
        <w:rPr>
          <w:spacing w:val="17"/>
        </w:rPr>
        <w:t xml:space="preserve"> </w:t>
      </w:r>
      <w:r>
        <w:t>be</w:t>
      </w:r>
      <w:r>
        <w:rPr>
          <w:spacing w:val="19"/>
        </w:rPr>
        <w:t xml:space="preserve"> </w:t>
      </w:r>
      <w:r>
        <w:rPr>
          <w:spacing w:val="-1"/>
        </w:rPr>
        <w:t>imposed</w:t>
      </w:r>
      <w:r>
        <w:rPr>
          <w:spacing w:val="19"/>
        </w:rPr>
        <w:t xml:space="preserve"> </w:t>
      </w:r>
      <w:r>
        <w:rPr>
          <w:spacing w:val="-1"/>
        </w:rPr>
        <w:t>upon</w:t>
      </w:r>
      <w:r>
        <w:rPr>
          <w:spacing w:val="19"/>
        </w:rPr>
        <w:t xml:space="preserve"> </w:t>
      </w:r>
      <w:r>
        <w:rPr>
          <w:spacing w:val="-1"/>
        </w:rPr>
        <w:t>it</w:t>
      </w:r>
      <w:r>
        <w:rPr>
          <w:spacing w:val="21"/>
        </w:rPr>
        <w:t xml:space="preserve"> </w:t>
      </w:r>
      <w:r>
        <w:rPr>
          <w:spacing w:val="-1"/>
        </w:rPr>
        <w:t>under</w:t>
      </w:r>
      <w:r>
        <w:rPr>
          <w:spacing w:val="20"/>
        </w:rPr>
        <w:t xml:space="preserve"> </w:t>
      </w:r>
      <w:r>
        <w:rPr>
          <w:spacing w:val="-1"/>
        </w:rPr>
        <w:t>applicable</w:t>
      </w:r>
      <w:r>
        <w:rPr>
          <w:spacing w:val="47"/>
        </w:rPr>
        <w:t xml:space="preserve"> </w:t>
      </w:r>
      <w:r>
        <w:rPr>
          <w:spacing w:val="-2"/>
        </w:rPr>
        <w:t>Law.</w:t>
      </w:r>
    </w:p>
    <w:p w14:paraId="00CDF76A" w14:textId="77777777" w:rsidR="00437262" w:rsidRDefault="00BC70E3" w:rsidP="00A836BB">
      <w:pPr>
        <w:pStyle w:val="BodyText"/>
        <w:numPr>
          <w:ilvl w:val="1"/>
          <w:numId w:val="12"/>
        </w:numPr>
        <w:tabs>
          <w:tab w:val="left" w:pos="894"/>
        </w:tabs>
        <w:spacing w:before="122"/>
        <w:ind w:left="893" w:right="112"/>
        <w:jc w:val="both"/>
      </w:pPr>
      <w:r>
        <w:t>The</w:t>
      </w:r>
      <w:r>
        <w:rPr>
          <w:spacing w:val="55"/>
        </w:rPr>
        <w:t xml:space="preserve"> </w:t>
      </w:r>
      <w:r>
        <w:rPr>
          <w:spacing w:val="-1"/>
        </w:rPr>
        <w:t>Supplier</w:t>
      </w:r>
      <w:r>
        <w:rPr>
          <w:spacing w:val="54"/>
        </w:rPr>
        <w:t xml:space="preserve"> </w:t>
      </w:r>
      <w:r>
        <w:rPr>
          <w:spacing w:val="-1"/>
        </w:rPr>
        <w:t>shall</w:t>
      </w:r>
      <w:r>
        <w:rPr>
          <w:spacing w:val="55"/>
        </w:rPr>
        <w:t xml:space="preserve"> </w:t>
      </w:r>
      <w:r>
        <w:rPr>
          <w:spacing w:val="-1"/>
        </w:rPr>
        <w:t>comply,</w:t>
      </w:r>
      <w:r>
        <w:rPr>
          <w:spacing w:val="57"/>
        </w:rPr>
        <w:t xml:space="preserve"> </w:t>
      </w:r>
      <w:r>
        <w:rPr>
          <w:spacing w:val="-1"/>
        </w:rPr>
        <w:t>and</w:t>
      </w:r>
      <w:r>
        <w:rPr>
          <w:spacing w:val="55"/>
        </w:rPr>
        <w:t xml:space="preserve"> </w:t>
      </w:r>
      <w:r>
        <w:rPr>
          <w:spacing w:val="-1"/>
        </w:rPr>
        <w:t>shall</w:t>
      </w:r>
      <w:r>
        <w:rPr>
          <w:spacing w:val="55"/>
        </w:rPr>
        <w:t xml:space="preserve"> </w:t>
      </w:r>
      <w:r>
        <w:t>procure</w:t>
      </w:r>
      <w:r>
        <w:rPr>
          <w:spacing w:val="54"/>
        </w:rPr>
        <w:t xml:space="preserve"> </w:t>
      </w:r>
      <w:r>
        <w:rPr>
          <w:spacing w:val="-1"/>
        </w:rPr>
        <w:t>that</w:t>
      </w:r>
      <w:r>
        <w:rPr>
          <w:spacing w:val="57"/>
        </w:rPr>
        <w:t xml:space="preserve"> </w:t>
      </w:r>
      <w:r>
        <w:rPr>
          <w:spacing w:val="-1"/>
        </w:rPr>
        <w:t>each</w:t>
      </w:r>
      <w:r>
        <w:rPr>
          <w:spacing w:val="53"/>
        </w:rPr>
        <w:t xml:space="preserve"> </w:t>
      </w:r>
      <w:r>
        <w:rPr>
          <w:spacing w:val="-1"/>
        </w:rPr>
        <w:t>Sub-Contractor</w:t>
      </w:r>
      <w:r>
        <w:rPr>
          <w:spacing w:val="56"/>
        </w:rPr>
        <w:t xml:space="preserve"> </w:t>
      </w:r>
      <w:r>
        <w:rPr>
          <w:spacing w:val="-1"/>
        </w:rPr>
        <w:t>shall</w:t>
      </w:r>
      <w:r>
        <w:rPr>
          <w:spacing w:val="41"/>
        </w:rPr>
        <w:t xml:space="preserve"> </w:t>
      </w:r>
      <w:r>
        <w:rPr>
          <w:spacing w:val="-1"/>
        </w:rPr>
        <w:t>comply,</w:t>
      </w:r>
      <w:r>
        <w:rPr>
          <w:spacing w:val="59"/>
        </w:rPr>
        <w:t xml:space="preserve"> </w:t>
      </w:r>
      <w:r>
        <w:rPr>
          <w:spacing w:val="-1"/>
        </w:rPr>
        <w:t>with</w:t>
      </w:r>
      <w:r>
        <w:rPr>
          <w:spacing w:val="58"/>
        </w:rPr>
        <w:t xml:space="preserve"> </w:t>
      </w:r>
      <w:r>
        <w:rPr>
          <w:spacing w:val="-1"/>
        </w:rPr>
        <w:t>all</w:t>
      </w:r>
      <w:r>
        <w:rPr>
          <w:spacing w:val="57"/>
        </w:rPr>
        <w:t xml:space="preserve"> </w:t>
      </w:r>
      <w:r>
        <w:rPr>
          <w:spacing w:val="-1"/>
        </w:rPr>
        <w:t>its</w:t>
      </w:r>
      <w:r>
        <w:rPr>
          <w:spacing w:val="58"/>
        </w:rPr>
        <w:t xml:space="preserve"> </w:t>
      </w:r>
      <w:r>
        <w:rPr>
          <w:spacing w:val="-1"/>
        </w:rPr>
        <w:t>obligations</w:t>
      </w:r>
      <w:r>
        <w:rPr>
          <w:spacing w:val="58"/>
        </w:rPr>
        <w:t xml:space="preserve"> </w:t>
      </w:r>
      <w:r>
        <w:rPr>
          <w:spacing w:val="-1"/>
        </w:rPr>
        <w:t>under</w:t>
      </w:r>
      <w:r>
        <w:rPr>
          <w:spacing w:val="59"/>
        </w:rPr>
        <w:t xml:space="preserve"> </w:t>
      </w:r>
      <w:r>
        <w:t>the</w:t>
      </w:r>
      <w:r>
        <w:rPr>
          <w:spacing w:val="58"/>
        </w:rPr>
        <w:t xml:space="preserve"> </w:t>
      </w:r>
      <w:r>
        <w:rPr>
          <w:spacing w:val="-1"/>
        </w:rPr>
        <w:t>Employment</w:t>
      </w:r>
      <w:r>
        <w:rPr>
          <w:spacing w:val="59"/>
        </w:rPr>
        <w:t xml:space="preserve"> </w:t>
      </w:r>
      <w:r>
        <w:rPr>
          <w:spacing w:val="-1"/>
        </w:rPr>
        <w:t>Regulations</w:t>
      </w:r>
      <w:r>
        <w:rPr>
          <w:spacing w:val="58"/>
        </w:rPr>
        <w:t xml:space="preserve"> </w:t>
      </w:r>
      <w:r>
        <w:rPr>
          <w:spacing w:val="-2"/>
        </w:rPr>
        <w:t>and</w:t>
      </w:r>
      <w:r>
        <w:rPr>
          <w:spacing w:val="58"/>
        </w:rPr>
        <w:t xml:space="preserve"> </w:t>
      </w:r>
      <w:r>
        <w:rPr>
          <w:spacing w:val="-1"/>
        </w:rPr>
        <w:t>shall</w:t>
      </w:r>
      <w:r>
        <w:rPr>
          <w:spacing w:val="47"/>
        </w:rPr>
        <w:t xml:space="preserve"> </w:t>
      </w:r>
      <w:r>
        <w:rPr>
          <w:spacing w:val="-1"/>
        </w:rPr>
        <w:t>perform</w:t>
      </w:r>
      <w:r>
        <w:rPr>
          <w:spacing w:val="6"/>
        </w:rPr>
        <w:t xml:space="preserve"> </w:t>
      </w:r>
      <w:r>
        <w:rPr>
          <w:spacing w:val="-1"/>
        </w:rPr>
        <w:t>and</w:t>
      </w:r>
      <w:r>
        <w:rPr>
          <w:spacing w:val="5"/>
        </w:rPr>
        <w:t xml:space="preserve"> </w:t>
      </w:r>
      <w:r>
        <w:rPr>
          <w:spacing w:val="-1"/>
        </w:rPr>
        <w:t>discharge,</w:t>
      </w:r>
      <w:r>
        <w:rPr>
          <w:spacing w:val="4"/>
        </w:rPr>
        <w:t xml:space="preserve"> </w:t>
      </w:r>
      <w:r>
        <w:rPr>
          <w:spacing w:val="-1"/>
        </w:rPr>
        <w:t>and</w:t>
      </w:r>
      <w:r>
        <w:rPr>
          <w:spacing w:val="5"/>
        </w:rPr>
        <w:t xml:space="preserve"> </w:t>
      </w:r>
      <w:r>
        <w:rPr>
          <w:spacing w:val="-1"/>
        </w:rPr>
        <w:t>shall</w:t>
      </w:r>
      <w:r>
        <w:rPr>
          <w:spacing w:val="4"/>
        </w:rPr>
        <w:t xml:space="preserve"> </w:t>
      </w:r>
      <w:r>
        <w:t>procure</w:t>
      </w:r>
      <w:r>
        <w:rPr>
          <w:spacing w:val="3"/>
        </w:rPr>
        <w:t xml:space="preserve"> </w:t>
      </w:r>
      <w:r>
        <w:rPr>
          <w:spacing w:val="-1"/>
        </w:rPr>
        <w:t>that</w:t>
      </w:r>
      <w:r>
        <w:rPr>
          <w:spacing w:val="6"/>
        </w:rPr>
        <w:t xml:space="preserve"> </w:t>
      </w:r>
      <w:r>
        <w:rPr>
          <w:spacing w:val="-1"/>
        </w:rPr>
        <w:t>each</w:t>
      </w:r>
      <w:r>
        <w:rPr>
          <w:spacing w:val="5"/>
        </w:rPr>
        <w:t xml:space="preserve"> </w:t>
      </w:r>
      <w:r>
        <w:rPr>
          <w:spacing w:val="-1"/>
        </w:rPr>
        <w:t>Sub-Contractor</w:t>
      </w:r>
      <w:r>
        <w:rPr>
          <w:spacing w:val="6"/>
        </w:rPr>
        <w:t xml:space="preserve"> </w:t>
      </w:r>
      <w:r>
        <w:rPr>
          <w:spacing w:val="-1"/>
        </w:rPr>
        <w:t>shall</w:t>
      </w:r>
      <w:r>
        <w:rPr>
          <w:spacing w:val="2"/>
        </w:rPr>
        <w:t xml:space="preserve"> </w:t>
      </w:r>
      <w:r>
        <w:rPr>
          <w:spacing w:val="-1"/>
        </w:rPr>
        <w:t>perform</w:t>
      </w:r>
      <w:r>
        <w:rPr>
          <w:spacing w:val="53"/>
        </w:rPr>
        <w:t xml:space="preserve"> </w:t>
      </w:r>
      <w:r>
        <w:rPr>
          <w:spacing w:val="-1"/>
        </w:rPr>
        <w:t>and</w:t>
      </w:r>
      <w:r>
        <w:rPr>
          <w:spacing w:val="42"/>
        </w:rPr>
        <w:t xml:space="preserve"> </w:t>
      </w:r>
      <w:r>
        <w:rPr>
          <w:spacing w:val="-1"/>
        </w:rPr>
        <w:t>discharge,</w:t>
      </w:r>
      <w:r>
        <w:rPr>
          <w:spacing w:val="43"/>
        </w:rPr>
        <w:t xml:space="preserve"> </w:t>
      </w:r>
      <w:r>
        <w:rPr>
          <w:spacing w:val="-1"/>
        </w:rPr>
        <w:t>all</w:t>
      </w:r>
      <w:r>
        <w:rPr>
          <w:spacing w:val="41"/>
        </w:rPr>
        <w:t xml:space="preserve"> </w:t>
      </w:r>
      <w:r>
        <w:rPr>
          <w:spacing w:val="-1"/>
        </w:rPr>
        <w:t>its</w:t>
      </w:r>
      <w:r>
        <w:rPr>
          <w:spacing w:val="45"/>
        </w:rPr>
        <w:t xml:space="preserve"> </w:t>
      </w:r>
      <w:r>
        <w:rPr>
          <w:spacing w:val="-1"/>
        </w:rPr>
        <w:t>obligations</w:t>
      </w:r>
      <w:r>
        <w:rPr>
          <w:spacing w:val="42"/>
        </w:rPr>
        <w:t xml:space="preserve"> </w:t>
      </w:r>
      <w:r>
        <w:rPr>
          <w:spacing w:val="-1"/>
        </w:rPr>
        <w:t>in</w:t>
      </w:r>
      <w:r>
        <w:rPr>
          <w:spacing w:val="42"/>
        </w:rPr>
        <w:t xml:space="preserve"> </w:t>
      </w:r>
      <w:r>
        <w:rPr>
          <w:spacing w:val="-1"/>
        </w:rPr>
        <w:t>respect</w:t>
      </w:r>
      <w:r>
        <w:rPr>
          <w:spacing w:val="44"/>
        </w:rPr>
        <w:t xml:space="preserve"> </w:t>
      </w:r>
      <w:r>
        <w:t>of</w:t>
      </w:r>
      <w:r>
        <w:rPr>
          <w:spacing w:val="45"/>
        </w:rPr>
        <w:t xml:space="preserve"> </w:t>
      </w:r>
      <w:r>
        <w:t>the</w:t>
      </w:r>
      <w:r>
        <w:rPr>
          <w:spacing w:val="39"/>
        </w:rPr>
        <w:t xml:space="preserve"> </w:t>
      </w:r>
      <w:r>
        <w:rPr>
          <w:spacing w:val="-1"/>
        </w:rPr>
        <w:t>Transferring</w:t>
      </w:r>
      <w:r>
        <w:rPr>
          <w:spacing w:val="44"/>
        </w:rPr>
        <w:t xml:space="preserve"> </w:t>
      </w:r>
      <w:r>
        <w:rPr>
          <w:spacing w:val="-1"/>
        </w:rPr>
        <w:t>Supplier</w:t>
      </w:r>
      <w:r>
        <w:rPr>
          <w:spacing w:val="55"/>
        </w:rPr>
        <w:t xml:space="preserve"> </w:t>
      </w:r>
      <w:r>
        <w:rPr>
          <w:spacing w:val="-1"/>
        </w:rPr>
        <w:t>Employees</w:t>
      </w:r>
      <w:r>
        <w:rPr>
          <w:spacing w:val="3"/>
        </w:rPr>
        <w:t xml:space="preserve"> </w:t>
      </w:r>
      <w:r>
        <w:rPr>
          <w:spacing w:val="-1"/>
        </w:rPr>
        <w:t>before</w:t>
      </w:r>
      <w:r>
        <w:rPr>
          <w:spacing w:val="3"/>
        </w:rPr>
        <w:t xml:space="preserve"> </w:t>
      </w:r>
      <w:r>
        <w:rPr>
          <w:spacing w:val="-1"/>
        </w:rPr>
        <w:t>and</w:t>
      </w:r>
      <w:r>
        <w:rPr>
          <w:spacing w:val="3"/>
        </w:rPr>
        <w:t xml:space="preserve"> </w:t>
      </w:r>
      <w:r>
        <w:rPr>
          <w:spacing w:val="-2"/>
        </w:rPr>
        <w:t>on</w:t>
      </w:r>
      <w:r>
        <w:rPr>
          <w:spacing w:val="3"/>
        </w:rPr>
        <w:t xml:space="preserve"> </w:t>
      </w:r>
      <w:r>
        <w:t>the</w:t>
      </w:r>
      <w:r>
        <w:rPr>
          <w:spacing w:val="2"/>
        </w:rPr>
        <w:t xml:space="preserve"> </w:t>
      </w:r>
      <w:r>
        <w:rPr>
          <w:spacing w:val="-1"/>
        </w:rPr>
        <w:t>Service</w:t>
      </w:r>
      <w:r>
        <w:rPr>
          <w:spacing w:val="3"/>
        </w:rPr>
        <w:t xml:space="preserve"> </w:t>
      </w:r>
      <w:r>
        <w:rPr>
          <w:spacing w:val="-1"/>
        </w:rPr>
        <w:t>Transfer</w:t>
      </w:r>
      <w:r>
        <w:rPr>
          <w:spacing w:val="3"/>
        </w:rPr>
        <w:t xml:space="preserve"> </w:t>
      </w:r>
      <w:r>
        <w:rPr>
          <w:spacing w:val="-1"/>
        </w:rPr>
        <w:t>Date</w:t>
      </w:r>
      <w:r>
        <w:rPr>
          <w:spacing w:val="3"/>
        </w:rPr>
        <w:t xml:space="preserve"> </w:t>
      </w:r>
      <w:r>
        <w:rPr>
          <w:spacing w:val="-1"/>
        </w:rPr>
        <w:t>(including</w:t>
      </w:r>
      <w:r>
        <w:rPr>
          <w:spacing w:val="2"/>
        </w:rPr>
        <w:t xml:space="preserve"> </w:t>
      </w:r>
      <w:r>
        <w:t>the</w:t>
      </w:r>
      <w:r>
        <w:rPr>
          <w:spacing w:val="2"/>
        </w:rPr>
        <w:t xml:space="preserve"> </w:t>
      </w:r>
      <w:r>
        <w:rPr>
          <w:spacing w:val="-1"/>
        </w:rPr>
        <w:t>payment</w:t>
      </w:r>
      <w:r>
        <w:rPr>
          <w:spacing w:val="3"/>
        </w:rPr>
        <w:t xml:space="preserve"> </w:t>
      </w:r>
      <w:r>
        <w:rPr>
          <w:spacing w:val="-2"/>
        </w:rPr>
        <w:t>of</w:t>
      </w:r>
      <w:r>
        <w:rPr>
          <w:spacing w:val="6"/>
        </w:rPr>
        <w:t xml:space="preserve"> </w:t>
      </w:r>
      <w:r>
        <w:rPr>
          <w:spacing w:val="-1"/>
        </w:rPr>
        <w:t>all</w:t>
      </w:r>
      <w:r>
        <w:rPr>
          <w:spacing w:val="45"/>
        </w:rPr>
        <w:t xml:space="preserve"> </w:t>
      </w:r>
      <w:r>
        <w:rPr>
          <w:spacing w:val="-1"/>
        </w:rPr>
        <w:t>remuneration,</w:t>
      </w:r>
      <w:r>
        <w:rPr>
          <w:spacing w:val="22"/>
        </w:rPr>
        <w:t xml:space="preserve"> </w:t>
      </w:r>
      <w:r>
        <w:rPr>
          <w:spacing w:val="-2"/>
        </w:rPr>
        <w:t>benefits,</w:t>
      </w:r>
      <w:r>
        <w:rPr>
          <w:spacing w:val="20"/>
        </w:rPr>
        <w:t xml:space="preserve"> </w:t>
      </w:r>
      <w:r>
        <w:rPr>
          <w:spacing w:val="-1"/>
        </w:rPr>
        <w:t>entitlements</w:t>
      </w:r>
      <w:r>
        <w:rPr>
          <w:spacing w:val="21"/>
        </w:rPr>
        <w:t xml:space="preserve"> </w:t>
      </w:r>
      <w:r>
        <w:rPr>
          <w:spacing w:val="-1"/>
        </w:rPr>
        <w:t>and</w:t>
      </w:r>
      <w:r>
        <w:rPr>
          <w:spacing w:val="21"/>
        </w:rPr>
        <w:t xml:space="preserve"> </w:t>
      </w:r>
      <w:r>
        <w:rPr>
          <w:spacing w:val="-1"/>
        </w:rPr>
        <w:t>outgoings,</w:t>
      </w:r>
      <w:r>
        <w:rPr>
          <w:spacing w:val="22"/>
        </w:rPr>
        <w:t xml:space="preserve"> </w:t>
      </w:r>
      <w:r>
        <w:rPr>
          <w:spacing w:val="-1"/>
        </w:rPr>
        <w:t>all</w:t>
      </w:r>
      <w:r>
        <w:rPr>
          <w:spacing w:val="20"/>
        </w:rPr>
        <w:t xml:space="preserve"> </w:t>
      </w:r>
      <w:r>
        <w:rPr>
          <w:spacing w:val="-1"/>
        </w:rPr>
        <w:t>wages,</w:t>
      </w:r>
      <w:r>
        <w:rPr>
          <w:spacing w:val="22"/>
        </w:rPr>
        <w:t xml:space="preserve"> </w:t>
      </w:r>
      <w:r>
        <w:rPr>
          <w:spacing w:val="-1"/>
        </w:rPr>
        <w:t>accrued</w:t>
      </w:r>
      <w:r>
        <w:rPr>
          <w:spacing w:val="21"/>
        </w:rPr>
        <w:t xml:space="preserve"> </w:t>
      </w:r>
      <w:r>
        <w:rPr>
          <w:spacing w:val="-1"/>
        </w:rPr>
        <w:t>but</w:t>
      </w:r>
      <w:r>
        <w:rPr>
          <w:spacing w:val="69"/>
        </w:rPr>
        <w:t xml:space="preserve"> </w:t>
      </w:r>
      <w:r>
        <w:rPr>
          <w:spacing w:val="-1"/>
        </w:rPr>
        <w:t>untaken</w:t>
      </w:r>
      <w:r>
        <w:rPr>
          <w:spacing w:val="32"/>
        </w:rPr>
        <w:t xml:space="preserve"> </w:t>
      </w:r>
      <w:r>
        <w:rPr>
          <w:spacing w:val="-1"/>
        </w:rPr>
        <w:t>holiday</w:t>
      </w:r>
      <w:r>
        <w:rPr>
          <w:spacing w:val="30"/>
        </w:rPr>
        <w:t xml:space="preserve"> </w:t>
      </w:r>
      <w:r>
        <w:rPr>
          <w:spacing w:val="-1"/>
        </w:rPr>
        <w:t>pay,</w:t>
      </w:r>
      <w:r>
        <w:rPr>
          <w:spacing w:val="34"/>
        </w:rPr>
        <w:t xml:space="preserve"> </w:t>
      </w:r>
      <w:r>
        <w:rPr>
          <w:spacing w:val="-1"/>
        </w:rPr>
        <w:t>bonuses,</w:t>
      </w:r>
      <w:r>
        <w:rPr>
          <w:spacing w:val="31"/>
        </w:rPr>
        <w:t xml:space="preserve"> </w:t>
      </w:r>
      <w:r>
        <w:rPr>
          <w:spacing w:val="-1"/>
        </w:rPr>
        <w:t>commissions,</w:t>
      </w:r>
      <w:r>
        <w:rPr>
          <w:spacing w:val="32"/>
        </w:rPr>
        <w:t xml:space="preserve"> </w:t>
      </w:r>
      <w:r>
        <w:rPr>
          <w:spacing w:val="-1"/>
        </w:rPr>
        <w:t>payments</w:t>
      </w:r>
      <w:r>
        <w:rPr>
          <w:spacing w:val="30"/>
        </w:rPr>
        <w:t xml:space="preserve"> </w:t>
      </w:r>
      <w:r>
        <w:rPr>
          <w:spacing w:val="-2"/>
        </w:rPr>
        <w:t>of</w:t>
      </w:r>
      <w:r>
        <w:rPr>
          <w:spacing w:val="35"/>
        </w:rPr>
        <w:t xml:space="preserve"> </w:t>
      </w:r>
      <w:r>
        <w:rPr>
          <w:spacing w:val="-1"/>
        </w:rPr>
        <w:t>PAYE,</w:t>
      </w:r>
      <w:r>
        <w:rPr>
          <w:spacing w:val="31"/>
        </w:rPr>
        <w:t xml:space="preserve"> </w:t>
      </w:r>
      <w:r>
        <w:rPr>
          <w:spacing w:val="-1"/>
        </w:rPr>
        <w:t>national</w:t>
      </w:r>
      <w:r>
        <w:rPr>
          <w:spacing w:val="59"/>
        </w:rPr>
        <w:t xml:space="preserve"> </w:t>
      </w:r>
      <w:r>
        <w:rPr>
          <w:spacing w:val="-1"/>
        </w:rPr>
        <w:t>insurance</w:t>
      </w:r>
      <w:r>
        <w:rPr>
          <w:spacing w:val="40"/>
        </w:rPr>
        <w:t xml:space="preserve"> </w:t>
      </w:r>
      <w:r>
        <w:rPr>
          <w:spacing w:val="-1"/>
        </w:rPr>
        <w:t>contributions</w:t>
      </w:r>
      <w:r>
        <w:rPr>
          <w:spacing w:val="38"/>
        </w:rPr>
        <w:t xml:space="preserve"> </w:t>
      </w:r>
      <w:r>
        <w:rPr>
          <w:spacing w:val="-1"/>
        </w:rPr>
        <w:t>and</w:t>
      </w:r>
      <w:r>
        <w:rPr>
          <w:spacing w:val="40"/>
        </w:rPr>
        <w:t xml:space="preserve"> </w:t>
      </w:r>
      <w:r>
        <w:rPr>
          <w:spacing w:val="-1"/>
        </w:rPr>
        <w:t>pension</w:t>
      </w:r>
      <w:r>
        <w:rPr>
          <w:spacing w:val="39"/>
        </w:rPr>
        <w:t xml:space="preserve"> </w:t>
      </w:r>
      <w:r>
        <w:rPr>
          <w:spacing w:val="-1"/>
        </w:rPr>
        <w:t>contributions</w:t>
      </w:r>
      <w:r>
        <w:rPr>
          <w:spacing w:val="40"/>
        </w:rPr>
        <w:t xml:space="preserve"> </w:t>
      </w:r>
      <w:r>
        <w:rPr>
          <w:spacing w:val="-2"/>
        </w:rPr>
        <w:t>which</w:t>
      </w:r>
      <w:r>
        <w:rPr>
          <w:spacing w:val="40"/>
        </w:rPr>
        <w:t xml:space="preserve"> </w:t>
      </w:r>
      <w:r>
        <w:rPr>
          <w:spacing w:val="-1"/>
        </w:rPr>
        <w:t>in</w:t>
      </w:r>
      <w:r>
        <w:rPr>
          <w:spacing w:val="41"/>
        </w:rPr>
        <w:t xml:space="preserve"> </w:t>
      </w:r>
      <w:r>
        <w:rPr>
          <w:spacing w:val="-1"/>
        </w:rPr>
        <w:t>any</w:t>
      </w:r>
      <w:r>
        <w:rPr>
          <w:spacing w:val="38"/>
        </w:rPr>
        <w:t xml:space="preserve"> </w:t>
      </w:r>
      <w:r>
        <w:t>case</w:t>
      </w:r>
      <w:r>
        <w:rPr>
          <w:spacing w:val="39"/>
        </w:rPr>
        <w:t xml:space="preserve"> </w:t>
      </w:r>
      <w:r>
        <w:t>are</w:t>
      </w:r>
      <w:r>
        <w:rPr>
          <w:spacing w:val="43"/>
        </w:rPr>
        <w:t xml:space="preserve"> </w:t>
      </w:r>
      <w:r>
        <w:rPr>
          <w:spacing w:val="-1"/>
        </w:rPr>
        <w:t>attributable</w:t>
      </w:r>
      <w:r>
        <w:rPr>
          <w:spacing w:val="19"/>
        </w:rPr>
        <w:t xml:space="preserve"> </w:t>
      </w:r>
      <w:r>
        <w:rPr>
          <w:spacing w:val="-1"/>
        </w:rPr>
        <w:t>in</w:t>
      </w:r>
      <w:r>
        <w:rPr>
          <w:spacing w:val="19"/>
        </w:rPr>
        <w:t xml:space="preserve"> </w:t>
      </w:r>
      <w:r>
        <w:rPr>
          <w:spacing w:val="-1"/>
        </w:rPr>
        <w:t>whole</w:t>
      </w:r>
      <w:r>
        <w:rPr>
          <w:spacing w:val="19"/>
        </w:rPr>
        <w:t xml:space="preserve"> </w:t>
      </w:r>
      <w:r>
        <w:t>or</w:t>
      </w:r>
      <w:r>
        <w:rPr>
          <w:spacing w:val="20"/>
        </w:rPr>
        <w:t xml:space="preserve"> </w:t>
      </w:r>
      <w:r>
        <w:t>in</w:t>
      </w:r>
      <w:r>
        <w:rPr>
          <w:spacing w:val="19"/>
        </w:rPr>
        <w:t xml:space="preserve"> </w:t>
      </w:r>
      <w:r>
        <w:rPr>
          <w:spacing w:val="-1"/>
        </w:rPr>
        <w:t>part</w:t>
      </w:r>
      <w:r>
        <w:rPr>
          <w:spacing w:val="21"/>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0"/>
        </w:rPr>
        <w:t xml:space="preserve"> </w:t>
      </w:r>
      <w:r>
        <w:t>the</w:t>
      </w:r>
      <w:r>
        <w:rPr>
          <w:spacing w:val="17"/>
        </w:rPr>
        <w:t xml:space="preserve"> </w:t>
      </w:r>
      <w:r>
        <w:rPr>
          <w:spacing w:val="-1"/>
        </w:rPr>
        <w:t>period</w:t>
      </w:r>
      <w:r>
        <w:rPr>
          <w:spacing w:val="19"/>
        </w:rPr>
        <w:t xml:space="preserve"> </w:t>
      </w:r>
      <w:r>
        <w:t>up</w:t>
      </w:r>
      <w:r>
        <w:rPr>
          <w:spacing w:val="19"/>
        </w:rPr>
        <w:t xml:space="preserve"> </w:t>
      </w:r>
      <w:r>
        <w:t>to</w:t>
      </w:r>
      <w:r>
        <w:rPr>
          <w:spacing w:val="19"/>
        </w:rPr>
        <w:t xml:space="preserve"> </w:t>
      </w:r>
      <w:r>
        <w:rPr>
          <w:spacing w:val="-1"/>
        </w:rPr>
        <w:t>(and</w:t>
      </w:r>
      <w:r>
        <w:rPr>
          <w:spacing w:val="19"/>
        </w:rPr>
        <w:t xml:space="preserve"> </w:t>
      </w:r>
      <w:r>
        <w:rPr>
          <w:spacing w:val="-1"/>
        </w:rPr>
        <w:t>including)</w:t>
      </w:r>
      <w:r>
        <w:rPr>
          <w:spacing w:val="20"/>
        </w:rPr>
        <w:t xml:space="preserve"> </w:t>
      </w:r>
      <w:r>
        <w:t>the</w:t>
      </w:r>
      <w:r>
        <w:rPr>
          <w:spacing w:val="43"/>
        </w:rPr>
        <w:t xml:space="preserve"> </w:t>
      </w:r>
      <w:r>
        <w:rPr>
          <w:spacing w:val="-1"/>
        </w:rPr>
        <w:t>Service</w:t>
      </w:r>
      <w:r>
        <w:rPr>
          <w:spacing w:val="53"/>
        </w:rPr>
        <w:t xml:space="preserve"> </w:t>
      </w:r>
      <w:r>
        <w:rPr>
          <w:spacing w:val="-1"/>
        </w:rPr>
        <w:t>Transfer</w:t>
      </w:r>
      <w:r>
        <w:rPr>
          <w:spacing w:val="54"/>
        </w:rPr>
        <w:t xml:space="preserve"> </w:t>
      </w:r>
      <w:r>
        <w:rPr>
          <w:spacing w:val="-1"/>
        </w:rPr>
        <w:t>Date)</w:t>
      </w:r>
      <w:r>
        <w:rPr>
          <w:spacing w:val="51"/>
        </w:rPr>
        <w:t xml:space="preserve"> </w:t>
      </w:r>
      <w:r>
        <w:rPr>
          <w:spacing w:val="-1"/>
        </w:rPr>
        <w:t>and</w:t>
      </w:r>
      <w:r>
        <w:rPr>
          <w:spacing w:val="53"/>
        </w:rPr>
        <w:t xml:space="preserve"> </w:t>
      </w:r>
      <w:r>
        <w:rPr>
          <w:spacing w:val="-1"/>
        </w:rPr>
        <w:t>any</w:t>
      </w:r>
      <w:r>
        <w:rPr>
          <w:spacing w:val="51"/>
        </w:rPr>
        <w:t xml:space="preserve"> </w:t>
      </w:r>
      <w:r>
        <w:rPr>
          <w:spacing w:val="-1"/>
        </w:rPr>
        <w:t>necessary</w:t>
      </w:r>
      <w:r>
        <w:rPr>
          <w:spacing w:val="51"/>
        </w:rPr>
        <w:t xml:space="preserve"> </w:t>
      </w:r>
      <w:r>
        <w:rPr>
          <w:spacing w:val="-1"/>
        </w:rPr>
        <w:t>apportionments</w:t>
      </w:r>
      <w:r>
        <w:rPr>
          <w:spacing w:val="54"/>
        </w:rPr>
        <w:t xml:space="preserve"> </w:t>
      </w:r>
      <w:r>
        <w:rPr>
          <w:spacing w:val="-1"/>
        </w:rPr>
        <w:t>in</w:t>
      </w:r>
      <w:r>
        <w:rPr>
          <w:spacing w:val="53"/>
        </w:rPr>
        <w:t xml:space="preserve"> </w:t>
      </w:r>
      <w:r>
        <w:rPr>
          <w:spacing w:val="-1"/>
        </w:rPr>
        <w:t>respect</w:t>
      </w:r>
      <w:r>
        <w:rPr>
          <w:spacing w:val="52"/>
        </w:rPr>
        <w:t xml:space="preserve"> </w:t>
      </w:r>
      <w:r>
        <w:rPr>
          <w:spacing w:val="-2"/>
        </w:rPr>
        <w:t>of</w:t>
      </w:r>
      <w:r>
        <w:rPr>
          <w:spacing w:val="56"/>
        </w:rPr>
        <w:t xml:space="preserve"> </w:t>
      </w:r>
      <w:r>
        <w:rPr>
          <w:spacing w:val="-1"/>
        </w:rPr>
        <w:t>any</w:t>
      </w:r>
      <w:r>
        <w:rPr>
          <w:spacing w:val="65"/>
        </w:rPr>
        <w:t xml:space="preserve"> </w:t>
      </w:r>
      <w:r>
        <w:rPr>
          <w:spacing w:val="-1"/>
        </w:rPr>
        <w:t>periodic</w:t>
      </w:r>
      <w:r>
        <w:rPr>
          <w:spacing w:val="1"/>
        </w:rPr>
        <w:t xml:space="preserve"> </w:t>
      </w:r>
      <w:r>
        <w:rPr>
          <w:spacing w:val="-1"/>
        </w:rPr>
        <w:t>payments</w:t>
      </w:r>
      <w:r>
        <w:rPr>
          <w:spacing w:val="-2"/>
        </w:rPr>
        <w:t xml:space="preserve"> </w:t>
      </w:r>
      <w:r>
        <w:rPr>
          <w:spacing w:val="-1"/>
        </w:rPr>
        <w:t>shall</w:t>
      </w:r>
      <w:r>
        <w:rPr>
          <w:spacing w:val="-3"/>
        </w:rPr>
        <w:t xml:space="preserve"> </w:t>
      </w:r>
      <w:r>
        <w:t xml:space="preserve">be </w:t>
      </w:r>
      <w:r>
        <w:rPr>
          <w:spacing w:val="-1"/>
        </w:rPr>
        <w:t>made</w:t>
      </w:r>
      <w:r>
        <w:rPr>
          <w:spacing w:val="-2"/>
        </w:rPr>
        <w:t xml:space="preserve"> </w:t>
      </w:r>
      <w:r>
        <w:rPr>
          <w:spacing w:val="-1"/>
        </w:rPr>
        <w:t>between:</w:t>
      </w:r>
    </w:p>
    <w:p w14:paraId="78993D33" w14:textId="77777777" w:rsidR="00437262" w:rsidRDefault="00BC70E3" w:rsidP="00A836BB">
      <w:pPr>
        <w:pStyle w:val="BodyText"/>
        <w:numPr>
          <w:ilvl w:val="2"/>
          <w:numId w:val="12"/>
        </w:numPr>
        <w:tabs>
          <w:tab w:val="left" w:pos="2313"/>
        </w:tabs>
        <w:ind w:left="2312" w:hanging="850"/>
      </w:pPr>
      <w:r>
        <w:t xml:space="preserve">the </w:t>
      </w:r>
      <w:r>
        <w:rPr>
          <w:spacing w:val="-1"/>
        </w:rPr>
        <w:t>Supplier</w:t>
      </w:r>
      <w:r>
        <w:rPr>
          <w:spacing w:val="1"/>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29CDC75D" w14:textId="77777777" w:rsidR="00437262" w:rsidRDefault="00BC70E3" w:rsidP="00A836BB">
      <w:pPr>
        <w:pStyle w:val="BodyText"/>
        <w:numPr>
          <w:ilvl w:val="2"/>
          <w:numId w:val="12"/>
        </w:numPr>
        <w:tabs>
          <w:tab w:val="left" w:pos="2313"/>
        </w:tabs>
        <w:ind w:left="2312" w:right="110" w:hanging="850"/>
        <w:jc w:val="both"/>
      </w:pPr>
      <w:r>
        <w:t>the</w:t>
      </w:r>
      <w:r>
        <w:rPr>
          <w:spacing w:val="48"/>
        </w:rPr>
        <w:t xml:space="preserve"> </w:t>
      </w:r>
      <w:r>
        <w:rPr>
          <w:spacing w:val="-1"/>
        </w:rPr>
        <w:t>Replacement</w:t>
      </w:r>
      <w:r>
        <w:rPr>
          <w:spacing w:val="49"/>
        </w:rPr>
        <w:t xml:space="preserve"> </w:t>
      </w:r>
      <w:r>
        <w:rPr>
          <w:spacing w:val="-2"/>
        </w:rPr>
        <w:t>Supplier</w:t>
      </w:r>
      <w:r>
        <w:rPr>
          <w:spacing w:val="49"/>
        </w:rPr>
        <w:t xml:space="preserve"> </w:t>
      </w:r>
      <w:r>
        <w:rPr>
          <w:spacing w:val="-1"/>
        </w:rPr>
        <w:t>and/or</w:t>
      </w:r>
      <w:r>
        <w:rPr>
          <w:spacing w:val="49"/>
        </w:rPr>
        <w:t xml:space="preserve"> </w:t>
      </w:r>
      <w:r>
        <w:t>the</w:t>
      </w:r>
      <w:r>
        <w:rPr>
          <w:spacing w:val="48"/>
        </w:rPr>
        <w:t xml:space="preserve"> </w:t>
      </w:r>
      <w:r>
        <w:rPr>
          <w:spacing w:val="-1"/>
        </w:rPr>
        <w:t>Replacement</w:t>
      </w:r>
      <w:r>
        <w:rPr>
          <w:spacing w:val="49"/>
        </w:rPr>
        <w:t xml:space="preserve"> </w:t>
      </w:r>
      <w:r>
        <w:t>Sub-</w:t>
      </w:r>
      <w:r>
        <w:rPr>
          <w:spacing w:val="41"/>
        </w:rPr>
        <w:t xml:space="preserve"> </w:t>
      </w:r>
      <w:r>
        <w:rPr>
          <w:spacing w:val="-1"/>
        </w:rPr>
        <w:t>Contractor.</w:t>
      </w:r>
    </w:p>
    <w:p w14:paraId="56660723" w14:textId="5A9D1069" w:rsidR="00437262" w:rsidRDefault="00BC70E3" w:rsidP="00A836BB">
      <w:pPr>
        <w:pStyle w:val="BodyText"/>
        <w:numPr>
          <w:ilvl w:val="1"/>
          <w:numId w:val="12"/>
        </w:numPr>
        <w:tabs>
          <w:tab w:val="left" w:pos="894"/>
        </w:tabs>
        <w:ind w:left="893" w:right="111"/>
        <w:jc w:val="both"/>
      </w:pPr>
      <w:r>
        <w:t>The</w:t>
      </w:r>
      <w:r>
        <w:rPr>
          <w:spacing w:val="33"/>
        </w:rPr>
        <w:t xml:space="preserve"> </w:t>
      </w:r>
      <w:r>
        <w:rPr>
          <w:spacing w:val="-1"/>
        </w:rPr>
        <w:t>Supplier</w:t>
      </w:r>
      <w:r>
        <w:rPr>
          <w:spacing w:val="34"/>
        </w:rPr>
        <w:t xml:space="preserve"> </w:t>
      </w:r>
      <w:r>
        <w:rPr>
          <w:spacing w:val="-1"/>
        </w:rPr>
        <w:t>shall,</w:t>
      </w:r>
      <w:r>
        <w:rPr>
          <w:spacing w:val="35"/>
        </w:rPr>
        <w:t xml:space="preserve"> </w:t>
      </w:r>
      <w:r>
        <w:rPr>
          <w:spacing w:val="-1"/>
        </w:rPr>
        <w:t>and</w:t>
      </w:r>
      <w:r>
        <w:rPr>
          <w:spacing w:val="31"/>
        </w:rPr>
        <w:t xml:space="preserve"> </w:t>
      </w:r>
      <w:r>
        <w:rPr>
          <w:spacing w:val="-1"/>
        </w:rPr>
        <w:t>shall</w:t>
      </w:r>
      <w:r>
        <w:rPr>
          <w:spacing w:val="33"/>
        </w:rPr>
        <w:t xml:space="preserve"> </w:t>
      </w:r>
      <w:r>
        <w:t>procure</w:t>
      </w:r>
      <w:r>
        <w:rPr>
          <w:spacing w:val="34"/>
        </w:rPr>
        <w:t xml:space="preserve"> </w:t>
      </w:r>
      <w:r>
        <w:rPr>
          <w:spacing w:val="-1"/>
        </w:rPr>
        <w:t>that</w:t>
      </w:r>
      <w:r>
        <w:rPr>
          <w:spacing w:val="36"/>
        </w:rPr>
        <w:t xml:space="preserve"> </w:t>
      </w:r>
      <w:r>
        <w:rPr>
          <w:spacing w:val="-1"/>
        </w:rPr>
        <w:t>each</w:t>
      </w:r>
      <w:r>
        <w:rPr>
          <w:spacing w:val="31"/>
        </w:rPr>
        <w:t xml:space="preserve"> </w:t>
      </w:r>
      <w:r>
        <w:rPr>
          <w:spacing w:val="-1"/>
        </w:rPr>
        <w:t>Sub-Contractor</w:t>
      </w:r>
      <w:r>
        <w:rPr>
          <w:spacing w:val="32"/>
        </w:rPr>
        <w:t xml:space="preserve"> </w:t>
      </w:r>
      <w:r>
        <w:rPr>
          <w:spacing w:val="-1"/>
        </w:rPr>
        <w:t>shall,</w:t>
      </w:r>
      <w:r>
        <w:rPr>
          <w:spacing w:val="35"/>
        </w:rPr>
        <w:t xml:space="preserve"> </w:t>
      </w:r>
      <w:r>
        <w:rPr>
          <w:spacing w:val="-1"/>
        </w:rPr>
        <w:t>promptly</w:t>
      </w:r>
      <w:r>
        <w:rPr>
          <w:spacing w:val="53"/>
        </w:rPr>
        <w:t xml:space="preserve"> </w:t>
      </w:r>
      <w:r>
        <w:rPr>
          <w:spacing w:val="-1"/>
        </w:rPr>
        <w:t>provide</w:t>
      </w:r>
      <w:r>
        <w:rPr>
          <w:spacing w:val="50"/>
        </w:rPr>
        <w:t xml:space="preserve"> </w:t>
      </w:r>
      <w:r>
        <w:t>to</w:t>
      </w:r>
      <w:r>
        <w:rPr>
          <w:spacing w:val="50"/>
        </w:rPr>
        <w:t xml:space="preserve"> </w:t>
      </w:r>
      <w:r>
        <w:t>the</w:t>
      </w:r>
      <w:r>
        <w:rPr>
          <w:spacing w:val="48"/>
        </w:rPr>
        <w:t xml:space="preserve"> </w:t>
      </w:r>
      <w:r>
        <w:rPr>
          <w:spacing w:val="-1"/>
        </w:rPr>
        <w:t>Customer</w:t>
      </w:r>
      <w:r>
        <w:rPr>
          <w:spacing w:val="51"/>
        </w:rPr>
        <w:t xml:space="preserve"> </w:t>
      </w:r>
      <w:r>
        <w:rPr>
          <w:spacing w:val="-1"/>
        </w:rPr>
        <w:t>and</w:t>
      </w:r>
      <w:r>
        <w:rPr>
          <w:spacing w:val="50"/>
        </w:rPr>
        <w:t xml:space="preserve"> </w:t>
      </w:r>
      <w:r>
        <w:rPr>
          <w:spacing w:val="-1"/>
        </w:rPr>
        <w:t>any</w:t>
      </w:r>
      <w:r>
        <w:rPr>
          <w:spacing w:val="48"/>
        </w:rPr>
        <w:t xml:space="preserve"> </w:t>
      </w:r>
      <w:r>
        <w:rPr>
          <w:spacing w:val="-1"/>
        </w:rPr>
        <w:t>Replacement</w:t>
      </w:r>
      <w:r>
        <w:rPr>
          <w:spacing w:val="50"/>
        </w:rPr>
        <w:t xml:space="preserve"> </w:t>
      </w:r>
      <w:r>
        <w:rPr>
          <w:spacing w:val="-1"/>
        </w:rPr>
        <w:t>Supplier</w:t>
      </w:r>
      <w:r>
        <w:rPr>
          <w:spacing w:val="51"/>
        </w:rPr>
        <w:t xml:space="preserve"> </w:t>
      </w:r>
      <w:r>
        <w:rPr>
          <w:spacing w:val="-1"/>
        </w:rPr>
        <w:t>and/or</w:t>
      </w:r>
      <w:r>
        <w:rPr>
          <w:spacing w:val="51"/>
        </w:rPr>
        <w:t xml:space="preserve"> </w:t>
      </w:r>
      <w:r>
        <w:rPr>
          <w:spacing w:val="-1"/>
        </w:rPr>
        <w:t>Replacement</w:t>
      </w:r>
      <w:r>
        <w:rPr>
          <w:spacing w:val="37"/>
        </w:rPr>
        <w:t xml:space="preserve"> </w:t>
      </w:r>
      <w:r>
        <w:rPr>
          <w:spacing w:val="-1"/>
        </w:rPr>
        <w:t>Sub-Contractor,</w:t>
      </w:r>
      <w:r>
        <w:rPr>
          <w:spacing w:val="24"/>
        </w:rPr>
        <w:t xml:space="preserve"> </w:t>
      </w:r>
      <w:r>
        <w:rPr>
          <w:spacing w:val="-1"/>
        </w:rPr>
        <w:t>in</w:t>
      </w:r>
      <w:r>
        <w:rPr>
          <w:spacing w:val="23"/>
        </w:rPr>
        <w:t xml:space="preserve"> </w:t>
      </w:r>
      <w:r>
        <w:rPr>
          <w:spacing w:val="-2"/>
        </w:rPr>
        <w:t>writing</w:t>
      </w:r>
      <w:r>
        <w:rPr>
          <w:spacing w:val="25"/>
        </w:rPr>
        <w:t xml:space="preserve"> </w:t>
      </w:r>
      <w:r>
        <w:rPr>
          <w:spacing w:val="-1"/>
        </w:rPr>
        <w:t>such</w:t>
      </w:r>
      <w:r>
        <w:rPr>
          <w:spacing w:val="23"/>
        </w:rPr>
        <w:t xml:space="preserve"> </w:t>
      </w:r>
      <w:r>
        <w:rPr>
          <w:spacing w:val="-1"/>
        </w:rPr>
        <w:t>information</w:t>
      </w:r>
      <w:r>
        <w:rPr>
          <w:spacing w:val="23"/>
        </w:rPr>
        <w:t xml:space="preserve"> </w:t>
      </w:r>
      <w:r>
        <w:t>as</w:t>
      </w:r>
      <w:r>
        <w:rPr>
          <w:spacing w:val="23"/>
        </w:rPr>
        <w:t xml:space="preserve"> </w:t>
      </w:r>
      <w:r>
        <w:rPr>
          <w:spacing w:val="-1"/>
        </w:rPr>
        <w:t>is</w:t>
      </w:r>
      <w:r>
        <w:rPr>
          <w:spacing w:val="23"/>
        </w:rPr>
        <w:t xml:space="preserve"> </w:t>
      </w:r>
      <w:r>
        <w:rPr>
          <w:spacing w:val="-1"/>
        </w:rPr>
        <w:t>necessary</w:t>
      </w:r>
      <w:r>
        <w:rPr>
          <w:spacing w:val="21"/>
        </w:rPr>
        <w:t xml:space="preserve"> </w:t>
      </w:r>
      <w:r>
        <w:t>to</w:t>
      </w:r>
      <w:r>
        <w:rPr>
          <w:spacing w:val="23"/>
        </w:rPr>
        <w:t xml:space="preserve"> </w:t>
      </w:r>
      <w:r>
        <w:rPr>
          <w:spacing w:val="-2"/>
        </w:rPr>
        <w:t>enable</w:t>
      </w:r>
      <w:r>
        <w:rPr>
          <w:spacing w:val="23"/>
        </w:rPr>
        <w:t xml:space="preserve"> </w:t>
      </w:r>
      <w:r>
        <w:t>the</w:t>
      </w:r>
      <w:r>
        <w:rPr>
          <w:spacing w:val="51"/>
        </w:rPr>
        <w:t xml:space="preserve"> </w:t>
      </w:r>
      <w:r>
        <w:rPr>
          <w:spacing w:val="-1"/>
        </w:rPr>
        <w:t>Customer,</w:t>
      </w:r>
      <w:r>
        <w:rPr>
          <w:spacing w:val="5"/>
        </w:rPr>
        <w:t xml:space="preserve"> </w:t>
      </w:r>
      <w:r>
        <w:t>the</w:t>
      </w:r>
      <w:r>
        <w:rPr>
          <w:spacing w:val="3"/>
        </w:rPr>
        <w:t xml:space="preserve"> </w:t>
      </w:r>
      <w:r>
        <w:rPr>
          <w:spacing w:val="-1"/>
        </w:rPr>
        <w:t>Replacement</w:t>
      </w:r>
      <w:r>
        <w:rPr>
          <w:spacing w:val="5"/>
        </w:rPr>
        <w:t xml:space="preserve"> </w:t>
      </w:r>
      <w:r>
        <w:rPr>
          <w:spacing w:val="-1"/>
        </w:rPr>
        <w:t>Supplier</w:t>
      </w:r>
      <w:r>
        <w:rPr>
          <w:spacing w:val="5"/>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t xml:space="preserve"> to</w:t>
      </w:r>
      <w:r>
        <w:rPr>
          <w:spacing w:val="53"/>
        </w:rPr>
        <w:t xml:space="preserve"> </w:t>
      </w:r>
      <w:r>
        <w:t>carry</w:t>
      </w:r>
      <w:r>
        <w:rPr>
          <w:spacing w:val="47"/>
        </w:rPr>
        <w:t xml:space="preserve"> </w:t>
      </w:r>
      <w:r>
        <w:rPr>
          <w:spacing w:val="-1"/>
        </w:rPr>
        <w:t>out</w:t>
      </w:r>
      <w:r>
        <w:rPr>
          <w:spacing w:val="51"/>
        </w:rPr>
        <w:t xml:space="preserve"> </w:t>
      </w:r>
      <w:r>
        <w:rPr>
          <w:spacing w:val="-1"/>
        </w:rPr>
        <w:t>their</w:t>
      </w:r>
      <w:r>
        <w:rPr>
          <w:spacing w:val="48"/>
        </w:rPr>
        <w:t xml:space="preserve"> </w:t>
      </w:r>
      <w:r>
        <w:rPr>
          <w:spacing w:val="-1"/>
        </w:rPr>
        <w:t>respective</w:t>
      </w:r>
      <w:r>
        <w:rPr>
          <w:spacing w:val="49"/>
        </w:rPr>
        <w:t xml:space="preserve"> </w:t>
      </w:r>
      <w:r>
        <w:rPr>
          <w:spacing w:val="-1"/>
        </w:rPr>
        <w:t>duties</w:t>
      </w:r>
      <w:r>
        <w:rPr>
          <w:spacing w:val="49"/>
        </w:rPr>
        <w:t xml:space="preserve"> </w:t>
      </w:r>
      <w:r>
        <w:rPr>
          <w:spacing w:val="-1"/>
        </w:rPr>
        <w:t>under</w:t>
      </w:r>
      <w:r>
        <w:rPr>
          <w:spacing w:val="50"/>
        </w:rPr>
        <w:t xml:space="preserve"> </w:t>
      </w:r>
      <w:r>
        <w:rPr>
          <w:spacing w:val="-1"/>
        </w:rPr>
        <w:t>regulation</w:t>
      </w:r>
      <w:r>
        <w:rPr>
          <w:spacing w:val="5"/>
        </w:rPr>
        <w:t xml:space="preserve"> </w:t>
      </w:r>
      <w:r>
        <w:t>13</w:t>
      </w:r>
      <w:r>
        <w:rPr>
          <w:spacing w:val="50"/>
        </w:rPr>
        <w:t xml:space="preserve"> </w:t>
      </w:r>
      <w:r>
        <w:rPr>
          <w:spacing w:val="-2"/>
        </w:rPr>
        <w:t>of</w:t>
      </w:r>
      <w:r>
        <w:rPr>
          <w:spacing w:val="53"/>
        </w:rPr>
        <w:t xml:space="preserve"> </w:t>
      </w:r>
      <w:r>
        <w:t>the</w:t>
      </w:r>
      <w:r>
        <w:rPr>
          <w:spacing w:val="49"/>
        </w:rPr>
        <w:t xml:space="preserve"> </w:t>
      </w:r>
      <w:r>
        <w:rPr>
          <w:spacing w:val="-1"/>
        </w:rPr>
        <w:t>Employment</w:t>
      </w:r>
      <w:r>
        <w:rPr>
          <w:spacing w:val="31"/>
        </w:rPr>
        <w:t xml:space="preserve"> </w:t>
      </w:r>
      <w:r>
        <w:rPr>
          <w:spacing w:val="-1"/>
        </w:rPr>
        <w:t>Regulations.</w:t>
      </w:r>
      <w:r>
        <w:rPr>
          <w:spacing w:val="21"/>
        </w:rPr>
        <w:t xml:space="preserve"> </w:t>
      </w:r>
      <w:r>
        <w:t>The</w:t>
      </w:r>
      <w:r>
        <w:rPr>
          <w:spacing w:val="21"/>
        </w:rPr>
        <w:t xml:space="preserve"> </w:t>
      </w:r>
      <w:r>
        <w:rPr>
          <w:spacing w:val="-1"/>
        </w:rPr>
        <w:t>Customer</w:t>
      </w:r>
      <w:r>
        <w:rPr>
          <w:spacing w:val="23"/>
        </w:rPr>
        <w:t xml:space="preserve"> </w:t>
      </w:r>
      <w:r>
        <w:rPr>
          <w:spacing w:val="-1"/>
        </w:rPr>
        <w:t>shall</w:t>
      </w:r>
      <w:r>
        <w:rPr>
          <w:spacing w:val="21"/>
        </w:rPr>
        <w:t xml:space="preserve"> </w:t>
      </w:r>
      <w:r>
        <w:t>procure</w:t>
      </w:r>
      <w:r>
        <w:rPr>
          <w:spacing w:val="22"/>
        </w:rPr>
        <w:t xml:space="preserve"> </w:t>
      </w:r>
      <w:r>
        <w:rPr>
          <w:spacing w:val="-1"/>
        </w:rPr>
        <w:t>that</w:t>
      </w:r>
      <w:r>
        <w:rPr>
          <w:spacing w:val="23"/>
        </w:rPr>
        <w:t xml:space="preserve"> </w:t>
      </w:r>
      <w:r>
        <w:rPr>
          <w:spacing w:val="-1"/>
        </w:rPr>
        <w:t>the</w:t>
      </w:r>
      <w:r>
        <w:rPr>
          <w:spacing w:val="21"/>
        </w:rPr>
        <w:t xml:space="preserve"> </w:t>
      </w:r>
      <w:r>
        <w:rPr>
          <w:spacing w:val="-1"/>
        </w:rPr>
        <w:t>Replacement</w:t>
      </w:r>
      <w:r>
        <w:rPr>
          <w:spacing w:val="23"/>
        </w:rPr>
        <w:t xml:space="preserve"> </w:t>
      </w:r>
      <w:r>
        <w:rPr>
          <w:spacing w:val="-1"/>
        </w:rPr>
        <w:t>Supplier</w:t>
      </w:r>
      <w:r>
        <w:rPr>
          <w:spacing w:val="23"/>
        </w:rPr>
        <w:t xml:space="preserve"> </w:t>
      </w:r>
      <w:r>
        <w:rPr>
          <w:spacing w:val="-1"/>
        </w:rPr>
        <w:t>and/or</w:t>
      </w:r>
      <w:r>
        <w:rPr>
          <w:spacing w:val="51"/>
        </w:rPr>
        <w:t xml:space="preserve"> </w:t>
      </w:r>
      <w:r>
        <w:rPr>
          <w:spacing w:val="-1"/>
        </w:rPr>
        <w:t>Replacement</w:t>
      </w:r>
      <w:r>
        <w:rPr>
          <w:spacing w:val="40"/>
        </w:rPr>
        <w:t xml:space="preserve"> </w:t>
      </w:r>
      <w:r>
        <w:rPr>
          <w:spacing w:val="-1"/>
        </w:rPr>
        <w:t>Sub-Contractor,</w:t>
      </w:r>
      <w:r>
        <w:rPr>
          <w:spacing w:val="40"/>
        </w:rPr>
        <w:t xml:space="preserve"> </w:t>
      </w:r>
      <w:r>
        <w:rPr>
          <w:spacing w:val="-1"/>
        </w:rPr>
        <w:t>shall</w:t>
      </w:r>
      <w:r>
        <w:rPr>
          <w:spacing w:val="38"/>
        </w:rPr>
        <w:t xml:space="preserve"> </w:t>
      </w:r>
      <w:r>
        <w:rPr>
          <w:spacing w:val="-1"/>
        </w:rPr>
        <w:t>promptly</w:t>
      </w:r>
      <w:r>
        <w:rPr>
          <w:spacing w:val="36"/>
        </w:rPr>
        <w:t xml:space="preserve"> </w:t>
      </w:r>
      <w:r>
        <w:rPr>
          <w:spacing w:val="-1"/>
        </w:rPr>
        <w:t>provide</w:t>
      </w:r>
      <w:r>
        <w:rPr>
          <w:spacing w:val="38"/>
        </w:rPr>
        <w:t xml:space="preserve"> </w:t>
      </w:r>
      <w:r>
        <w:t>to</w:t>
      </w:r>
      <w:r>
        <w:rPr>
          <w:spacing w:val="38"/>
        </w:rPr>
        <w:t xml:space="preserve"> </w:t>
      </w:r>
      <w:r>
        <w:t>the</w:t>
      </w:r>
      <w:r>
        <w:rPr>
          <w:spacing w:val="39"/>
        </w:rPr>
        <w:t xml:space="preserve"> </w:t>
      </w:r>
      <w:r>
        <w:rPr>
          <w:spacing w:val="-1"/>
        </w:rPr>
        <w:t>Supplier</w:t>
      </w:r>
      <w:r>
        <w:rPr>
          <w:spacing w:val="39"/>
        </w:rPr>
        <w:t xml:space="preserve"> </w:t>
      </w:r>
      <w:r>
        <w:t>and</w:t>
      </w:r>
      <w:r>
        <w:rPr>
          <w:spacing w:val="38"/>
        </w:rPr>
        <w:t xml:space="preserve"> </w:t>
      </w:r>
      <w:r>
        <w:rPr>
          <w:spacing w:val="-1"/>
        </w:rPr>
        <w:t>each</w:t>
      </w:r>
      <w:r>
        <w:rPr>
          <w:spacing w:val="47"/>
        </w:rPr>
        <w:t xml:space="preserve"> </w:t>
      </w:r>
      <w:r>
        <w:rPr>
          <w:spacing w:val="-1"/>
        </w:rPr>
        <w:t>Sub-Contractor</w:t>
      </w:r>
      <w:r>
        <w:rPr>
          <w:spacing w:val="3"/>
        </w:rPr>
        <w:t xml:space="preserve"> </w:t>
      </w:r>
      <w:r>
        <w:rPr>
          <w:spacing w:val="-1"/>
        </w:rPr>
        <w:t>in</w:t>
      </w:r>
      <w:r>
        <w:rPr>
          <w:spacing w:val="3"/>
        </w:rPr>
        <w:t xml:space="preserve"> </w:t>
      </w:r>
      <w:r>
        <w:rPr>
          <w:spacing w:val="-2"/>
        </w:rPr>
        <w:t>writing</w:t>
      </w:r>
      <w:r>
        <w:rPr>
          <w:spacing w:val="2"/>
        </w:rPr>
        <w:t xml:space="preserve"> </w:t>
      </w:r>
      <w:r>
        <w:t>such</w:t>
      </w:r>
      <w:r>
        <w:rPr>
          <w:spacing w:val="2"/>
        </w:rPr>
        <w:t xml:space="preserve"> </w:t>
      </w:r>
      <w:r>
        <w:rPr>
          <w:spacing w:val="-1"/>
        </w:rPr>
        <w:t>information</w:t>
      </w:r>
      <w:r>
        <w:rPr>
          <w:spacing w:val="3"/>
        </w:rPr>
        <w:t xml:space="preserve"> </w:t>
      </w:r>
      <w:r>
        <w:t>as</w:t>
      </w:r>
      <w:r>
        <w:rPr>
          <w:spacing w:val="3"/>
        </w:rPr>
        <w:t xml:space="preserve"> </w:t>
      </w:r>
      <w:r>
        <w:rPr>
          <w:spacing w:val="-1"/>
        </w:rPr>
        <w:t>is</w:t>
      </w:r>
      <w:r>
        <w:rPr>
          <w:spacing w:val="3"/>
        </w:rPr>
        <w:t xml:space="preserve"> </w:t>
      </w:r>
      <w:r>
        <w:rPr>
          <w:spacing w:val="-1"/>
        </w:rPr>
        <w:t>necessary</w:t>
      </w:r>
      <w:r>
        <w:rPr>
          <w:spacing w:val="1"/>
        </w:rPr>
        <w:t xml:space="preserve"> </w:t>
      </w:r>
      <w:r>
        <w:t>to</w:t>
      </w:r>
      <w:r>
        <w:rPr>
          <w:spacing w:val="3"/>
        </w:rPr>
        <w:t xml:space="preserve"> </w:t>
      </w:r>
      <w:r>
        <w:rPr>
          <w:spacing w:val="-1"/>
        </w:rPr>
        <w:t>enable</w:t>
      </w:r>
      <w:r>
        <w:rPr>
          <w:spacing w:val="3"/>
        </w:rPr>
        <w:t xml:space="preserve"> </w:t>
      </w:r>
      <w:r>
        <w:t>the</w:t>
      </w:r>
      <w:r>
        <w:rPr>
          <w:spacing w:val="2"/>
        </w:rPr>
        <w:t xml:space="preserve"> </w:t>
      </w:r>
      <w:r>
        <w:rPr>
          <w:spacing w:val="-2"/>
        </w:rPr>
        <w:t>Supplier</w:t>
      </w:r>
    </w:p>
    <w:p w14:paraId="232CA714" w14:textId="77777777" w:rsidR="00437262" w:rsidRDefault="00437262">
      <w:pPr>
        <w:jc w:val="both"/>
        <w:sectPr w:rsidR="00437262">
          <w:pgSz w:w="11910" w:h="16840"/>
          <w:pgMar w:top="1480" w:right="1300" w:bottom="1180" w:left="1680" w:header="0" w:footer="965" w:gutter="0"/>
          <w:cols w:space="720"/>
        </w:sectPr>
      </w:pPr>
    </w:p>
    <w:p w14:paraId="03126A2F" w14:textId="77777777" w:rsidR="00437262" w:rsidRDefault="00BC70E3">
      <w:pPr>
        <w:pStyle w:val="BodyText"/>
        <w:spacing w:before="59"/>
        <w:ind w:left="893" w:right="113" w:firstLine="0"/>
      </w:pPr>
      <w:r>
        <w:rPr>
          <w:spacing w:val="-1"/>
        </w:rPr>
        <w:lastRenderedPageBreak/>
        <w:t>and</w:t>
      </w:r>
      <w:r>
        <w:rPr>
          <w:spacing w:val="12"/>
        </w:rPr>
        <w:t xml:space="preserve"> </w:t>
      </w:r>
      <w:r>
        <w:rPr>
          <w:spacing w:val="-1"/>
        </w:rPr>
        <w:t>each</w:t>
      </w:r>
      <w:r>
        <w:rPr>
          <w:spacing w:val="12"/>
        </w:rPr>
        <w:t xml:space="preserve"> </w:t>
      </w:r>
      <w:r>
        <w:rPr>
          <w:spacing w:val="-1"/>
        </w:rPr>
        <w:t>Sub-Contractor</w:t>
      </w:r>
      <w:r>
        <w:rPr>
          <w:spacing w:val="13"/>
        </w:rPr>
        <w:t xml:space="preserve"> </w:t>
      </w:r>
      <w:r>
        <w:t>to</w:t>
      </w:r>
      <w:r>
        <w:rPr>
          <w:spacing w:val="12"/>
        </w:rPr>
        <w:t xml:space="preserve"> </w:t>
      </w:r>
      <w:r>
        <w:rPr>
          <w:spacing w:val="-1"/>
        </w:rPr>
        <w:t>carry</w:t>
      </w:r>
      <w:r>
        <w:rPr>
          <w:spacing w:val="10"/>
        </w:rPr>
        <w:t xml:space="preserve"> </w:t>
      </w:r>
      <w:r>
        <w:rPr>
          <w:spacing w:val="-1"/>
        </w:rPr>
        <w:t>out</w:t>
      </w:r>
      <w:r>
        <w:rPr>
          <w:spacing w:val="13"/>
        </w:rPr>
        <w:t xml:space="preserve"> </w:t>
      </w:r>
      <w:r>
        <w:rPr>
          <w:spacing w:val="-1"/>
        </w:rPr>
        <w:t>their</w:t>
      </w:r>
      <w:r>
        <w:rPr>
          <w:spacing w:val="13"/>
        </w:rPr>
        <w:t xml:space="preserve"> </w:t>
      </w:r>
      <w:r>
        <w:rPr>
          <w:spacing w:val="-1"/>
        </w:rPr>
        <w:t>respective</w:t>
      </w:r>
      <w:r>
        <w:rPr>
          <w:spacing w:val="12"/>
        </w:rPr>
        <w:t xml:space="preserve"> </w:t>
      </w:r>
      <w:r>
        <w:rPr>
          <w:spacing w:val="-1"/>
        </w:rPr>
        <w:t>duties</w:t>
      </w:r>
      <w:r>
        <w:rPr>
          <w:spacing w:val="12"/>
        </w:rPr>
        <w:t xml:space="preserve"> </w:t>
      </w:r>
      <w:r>
        <w:rPr>
          <w:spacing w:val="-1"/>
        </w:rPr>
        <w:t>under</w:t>
      </w:r>
      <w:r>
        <w:rPr>
          <w:spacing w:val="13"/>
        </w:rPr>
        <w:t xml:space="preserve"> </w:t>
      </w:r>
      <w:r>
        <w:rPr>
          <w:spacing w:val="-1"/>
        </w:rPr>
        <w:t>regulation</w:t>
      </w:r>
      <w:r>
        <w:rPr>
          <w:spacing w:val="4"/>
        </w:rPr>
        <w:t xml:space="preserve"> </w:t>
      </w:r>
      <w:r>
        <w:rPr>
          <w:spacing w:val="-1"/>
        </w:rPr>
        <w:t>13</w:t>
      </w:r>
      <w:r>
        <w:rPr>
          <w:spacing w:val="58"/>
        </w:rPr>
        <w:t xml:space="preserve"> </w:t>
      </w:r>
      <w:r>
        <w:rPr>
          <w:spacing w:val="-2"/>
        </w:rPr>
        <w:t>of</w:t>
      </w:r>
      <w:r>
        <w:rPr>
          <w:spacing w:val="2"/>
        </w:rPr>
        <w:t xml:space="preserve"> </w:t>
      </w:r>
      <w:r>
        <w:t xml:space="preserve">the </w:t>
      </w:r>
      <w:r>
        <w:rPr>
          <w:spacing w:val="-1"/>
        </w:rPr>
        <w:t>Employment</w:t>
      </w:r>
      <w:r>
        <w:rPr>
          <w:spacing w:val="2"/>
        </w:rPr>
        <w:t xml:space="preserve"> </w:t>
      </w:r>
      <w:r>
        <w:rPr>
          <w:spacing w:val="-1"/>
        </w:rPr>
        <w:t>Regulations.</w:t>
      </w:r>
    </w:p>
    <w:p w14:paraId="74803E39" w14:textId="77777777" w:rsidR="00437262" w:rsidRDefault="00BC70E3" w:rsidP="00A836BB">
      <w:pPr>
        <w:pStyle w:val="BodyText"/>
        <w:numPr>
          <w:ilvl w:val="1"/>
          <w:numId w:val="12"/>
        </w:numPr>
        <w:tabs>
          <w:tab w:val="left" w:pos="894"/>
        </w:tabs>
        <w:spacing w:before="121"/>
        <w:ind w:left="893" w:right="110"/>
        <w:jc w:val="both"/>
      </w:pPr>
      <w:r>
        <w:rPr>
          <w:spacing w:val="-1"/>
        </w:rPr>
        <w:t>Subject</w:t>
      </w:r>
      <w:r>
        <w:rPr>
          <w:spacing w:val="1"/>
        </w:rPr>
        <w:t xml:space="preserve"> </w:t>
      </w:r>
      <w:r>
        <w:t>to</w:t>
      </w:r>
      <w:r>
        <w:rPr>
          <w:spacing w:val="3"/>
        </w:rPr>
        <w:t xml:space="preserve"> </w:t>
      </w:r>
      <w:r>
        <w:rPr>
          <w:spacing w:val="-1"/>
        </w:rPr>
        <w:t>Paragraph</w:t>
      </w:r>
      <w:r>
        <w:t xml:space="preserve"> </w:t>
      </w:r>
      <w:r>
        <w:rPr>
          <w:spacing w:val="-1"/>
        </w:rPr>
        <w:t>2.14,</w:t>
      </w:r>
      <w:r>
        <w:rPr>
          <w:spacing w:val="4"/>
        </w:rPr>
        <w:t xml:space="preserve"> </w:t>
      </w:r>
      <w:r>
        <w:rPr>
          <w:spacing w:val="-1"/>
        </w:rPr>
        <w:t>where</w:t>
      </w:r>
      <w:r>
        <w:rPr>
          <w:spacing w:val="3"/>
        </w:rPr>
        <w:t xml:space="preserve"> </w:t>
      </w:r>
      <w:r>
        <w:t>a</w:t>
      </w:r>
      <w:r>
        <w:rPr>
          <w:spacing w:val="3"/>
        </w:rPr>
        <w:t xml:space="preserve"> </w:t>
      </w:r>
      <w:r>
        <w:rPr>
          <w:spacing w:val="-1"/>
        </w:rPr>
        <w:t>Relevant</w:t>
      </w:r>
      <w:r>
        <w:rPr>
          <w:spacing w:val="4"/>
        </w:rPr>
        <w:t xml:space="preserve"> </w:t>
      </w:r>
      <w:r>
        <w:rPr>
          <w:spacing w:val="-1"/>
        </w:rPr>
        <w:t>Transfer</w:t>
      </w:r>
      <w:r>
        <w:rPr>
          <w:spacing w:val="3"/>
        </w:rPr>
        <w:t xml:space="preserve"> </w:t>
      </w:r>
      <w:r>
        <w:rPr>
          <w:spacing w:val="-1"/>
        </w:rPr>
        <w:t>occurs</w:t>
      </w:r>
      <w:r>
        <w:rPr>
          <w:spacing w:val="6"/>
        </w:rPr>
        <w:t xml:space="preserve"> </w:t>
      </w:r>
      <w:r>
        <w:t>the</w:t>
      </w:r>
      <w:r>
        <w:rPr>
          <w:spacing w:val="2"/>
        </w:rPr>
        <w:t xml:space="preserve"> </w:t>
      </w:r>
      <w:r>
        <w:rPr>
          <w:spacing w:val="-1"/>
        </w:rPr>
        <w:t>Customer</w:t>
      </w:r>
      <w:r>
        <w:rPr>
          <w:spacing w:val="3"/>
        </w:rPr>
        <w:t xml:space="preserve"> </w:t>
      </w:r>
      <w:r>
        <w:rPr>
          <w:spacing w:val="-1"/>
        </w:rPr>
        <w:t>shall</w:t>
      </w:r>
      <w:r>
        <w:rPr>
          <w:spacing w:val="51"/>
        </w:rPr>
        <w:t xml:space="preserve"> </w:t>
      </w:r>
      <w:r>
        <w:t>procure</w:t>
      </w:r>
      <w:r>
        <w:rPr>
          <w:spacing w:val="1"/>
        </w:rPr>
        <w:t xml:space="preserve"> </w:t>
      </w:r>
      <w:r>
        <w:rPr>
          <w:spacing w:val="-1"/>
        </w:rPr>
        <w:t>that</w:t>
      </w:r>
      <w:r>
        <w:rPr>
          <w:spacing w:val="2"/>
        </w:rPr>
        <w:t xml:space="preserve"> </w:t>
      </w:r>
      <w:r>
        <w:t>the</w:t>
      </w:r>
      <w:r>
        <w:rPr>
          <w:spacing w:val="2"/>
        </w:rPr>
        <w:t xml:space="preserve"> </w:t>
      </w:r>
      <w:r>
        <w:rPr>
          <w:spacing w:val="-1"/>
        </w:rPr>
        <w:t>Replacement</w:t>
      </w:r>
      <w:r>
        <w:rPr>
          <w:spacing w:val="2"/>
        </w:rPr>
        <w:t xml:space="preserve"> </w:t>
      </w:r>
      <w:r>
        <w:rPr>
          <w:spacing w:val="-1"/>
        </w:rPr>
        <w:t>Supplier</w:t>
      </w:r>
      <w:r>
        <w:rPr>
          <w:spacing w:val="3"/>
        </w:rPr>
        <w:t xml:space="preserve"> </w:t>
      </w:r>
      <w:r>
        <w:rPr>
          <w:spacing w:val="-1"/>
        </w:rPr>
        <w:t>indemnifies</w:t>
      </w:r>
      <w:r>
        <w:rPr>
          <w:spacing w:val="3"/>
        </w:rPr>
        <w:t xml:space="preserve"> </w:t>
      </w:r>
      <w:r>
        <w:t xml:space="preserve">the </w:t>
      </w:r>
      <w:r>
        <w:rPr>
          <w:spacing w:val="-1"/>
        </w:rPr>
        <w:t>Supplier</w:t>
      </w:r>
      <w:r>
        <w:rPr>
          <w:spacing w:val="3"/>
        </w:rPr>
        <w:t xml:space="preserve"> </w:t>
      </w:r>
      <w:r>
        <w:t>on</w:t>
      </w:r>
      <w:r>
        <w:rPr>
          <w:spacing w:val="2"/>
        </w:rPr>
        <w:t xml:space="preserve"> </w:t>
      </w:r>
      <w:r>
        <w:rPr>
          <w:spacing w:val="-2"/>
        </w:rPr>
        <w:t>its</w:t>
      </w:r>
      <w:r>
        <w:rPr>
          <w:spacing w:val="3"/>
        </w:rPr>
        <w:t xml:space="preserve"> </w:t>
      </w:r>
      <w:r>
        <w:rPr>
          <w:spacing w:val="-2"/>
        </w:rPr>
        <w:t>own</w:t>
      </w:r>
      <w:r>
        <w:rPr>
          <w:spacing w:val="3"/>
        </w:rPr>
        <w:t xml:space="preserve"> </w:t>
      </w:r>
      <w:r>
        <w:rPr>
          <w:spacing w:val="-1"/>
        </w:rPr>
        <w:t>behalf</w:t>
      </w:r>
      <w:r>
        <w:rPr>
          <w:spacing w:val="23"/>
        </w:rPr>
        <w:t xml:space="preserve"> </w:t>
      </w:r>
      <w:r>
        <w:rPr>
          <w:spacing w:val="-1"/>
        </w:rPr>
        <w:t>and</w:t>
      </w:r>
      <w:r>
        <w:rPr>
          <w:spacing w:val="18"/>
        </w:rPr>
        <w:t xml:space="preserve"> </w:t>
      </w:r>
      <w:r>
        <w:t>on</w:t>
      </w:r>
      <w:r>
        <w:rPr>
          <w:spacing w:val="18"/>
        </w:rPr>
        <w:t xml:space="preserve"> </w:t>
      </w:r>
      <w:r>
        <w:rPr>
          <w:spacing w:val="-1"/>
        </w:rPr>
        <w:t>behalf</w:t>
      </w:r>
      <w:r>
        <w:rPr>
          <w:spacing w:val="23"/>
        </w:rPr>
        <w:t xml:space="preserve"> </w:t>
      </w:r>
      <w:r>
        <w:rPr>
          <w:spacing w:val="-2"/>
        </w:rPr>
        <w:t>of</w:t>
      </w:r>
      <w:r>
        <w:rPr>
          <w:spacing w:val="19"/>
        </w:rPr>
        <w:t xml:space="preserve"> </w:t>
      </w:r>
      <w:r>
        <w:rPr>
          <w:spacing w:val="-1"/>
        </w:rPr>
        <w:t>any</w:t>
      </w:r>
      <w:r>
        <w:rPr>
          <w:spacing w:val="16"/>
        </w:rPr>
        <w:t xml:space="preserve"> </w:t>
      </w:r>
      <w:r>
        <w:rPr>
          <w:spacing w:val="-1"/>
        </w:rPr>
        <w:t>Replacement</w:t>
      </w:r>
      <w:r>
        <w:rPr>
          <w:spacing w:val="19"/>
        </w:rPr>
        <w:t xml:space="preserve"> </w:t>
      </w:r>
      <w:r>
        <w:rPr>
          <w:spacing w:val="-1"/>
        </w:rPr>
        <w:t>Sub-Contractor</w:t>
      </w:r>
      <w:r>
        <w:rPr>
          <w:spacing w:val="19"/>
        </w:rPr>
        <w:t xml:space="preserve"> </w:t>
      </w:r>
      <w:r>
        <w:rPr>
          <w:spacing w:val="-1"/>
        </w:rPr>
        <w:t>and</w:t>
      </w:r>
      <w:r>
        <w:rPr>
          <w:spacing w:val="18"/>
        </w:rPr>
        <w:t xml:space="preserve"> </w:t>
      </w:r>
      <w:r>
        <w:rPr>
          <w:spacing w:val="-1"/>
        </w:rPr>
        <w:t>its</w:t>
      </w:r>
      <w:r>
        <w:rPr>
          <w:spacing w:val="16"/>
        </w:rPr>
        <w:t xml:space="preserve"> </w:t>
      </w:r>
      <w:r>
        <w:rPr>
          <w:spacing w:val="-1"/>
        </w:rPr>
        <w:t>sub-contractors</w:t>
      </w:r>
      <w:r>
        <w:rPr>
          <w:spacing w:val="59"/>
        </w:rPr>
        <w:t xml:space="preserve"> </w:t>
      </w:r>
      <w:r>
        <w:rPr>
          <w:spacing w:val="-1"/>
        </w:rPr>
        <w:t>against</w:t>
      </w:r>
      <w:r>
        <w:rPr>
          <w:spacing w:val="33"/>
        </w:rPr>
        <w:t xml:space="preserve"> </w:t>
      </w:r>
      <w:r>
        <w:rPr>
          <w:spacing w:val="-1"/>
        </w:rPr>
        <w:t>any</w:t>
      </w:r>
      <w:r>
        <w:rPr>
          <w:spacing w:val="33"/>
        </w:rPr>
        <w:t xml:space="preserve"> </w:t>
      </w:r>
      <w:r>
        <w:rPr>
          <w:spacing w:val="-1"/>
        </w:rPr>
        <w:t>Employee</w:t>
      </w:r>
      <w:r>
        <w:rPr>
          <w:spacing w:val="37"/>
        </w:rPr>
        <w:t xml:space="preserve"> </w:t>
      </w:r>
      <w:r>
        <w:rPr>
          <w:spacing w:val="-1"/>
        </w:rPr>
        <w:t>Liabilities</w:t>
      </w:r>
      <w:r>
        <w:rPr>
          <w:spacing w:val="35"/>
        </w:rPr>
        <w:t xml:space="preserve"> </w:t>
      </w:r>
      <w:r>
        <w:rPr>
          <w:spacing w:val="-1"/>
        </w:rPr>
        <w:t>in</w:t>
      </w:r>
      <w:r>
        <w:rPr>
          <w:spacing w:val="35"/>
        </w:rPr>
        <w:t xml:space="preserve"> </w:t>
      </w:r>
      <w:r>
        <w:rPr>
          <w:spacing w:val="-1"/>
        </w:rPr>
        <w:t>respect</w:t>
      </w:r>
      <w:r>
        <w:rPr>
          <w:spacing w:val="33"/>
        </w:rPr>
        <w:t xml:space="preserve"> </w:t>
      </w:r>
      <w:r>
        <w:rPr>
          <w:spacing w:val="-2"/>
        </w:rPr>
        <w:t>of</w:t>
      </w:r>
      <w:r>
        <w:rPr>
          <w:spacing w:val="39"/>
        </w:rPr>
        <w:t xml:space="preserve"> </w:t>
      </w:r>
      <w:r>
        <w:rPr>
          <w:spacing w:val="-1"/>
        </w:rPr>
        <w:t>each</w:t>
      </w:r>
      <w:r>
        <w:rPr>
          <w:spacing w:val="32"/>
        </w:rPr>
        <w:t xml:space="preserve"> </w:t>
      </w:r>
      <w:r>
        <w:rPr>
          <w:spacing w:val="-1"/>
        </w:rPr>
        <w:t>Transferring</w:t>
      </w:r>
      <w:r>
        <w:rPr>
          <w:spacing w:val="35"/>
        </w:rPr>
        <w:t xml:space="preserve"> </w:t>
      </w:r>
      <w:r>
        <w:rPr>
          <w:spacing w:val="-1"/>
        </w:rPr>
        <w:t>Supplier</w:t>
      </w:r>
      <w:r>
        <w:rPr>
          <w:spacing w:val="53"/>
        </w:rPr>
        <w:t xml:space="preserve"> </w:t>
      </w:r>
      <w:r>
        <w:rPr>
          <w:spacing w:val="-1"/>
        </w:rPr>
        <w:t>Employee</w:t>
      </w:r>
      <w:r>
        <w:rPr>
          <w:spacing w:val="19"/>
        </w:rPr>
        <w:t xml:space="preserve"> </w:t>
      </w:r>
      <w:r>
        <w:t>(or,</w:t>
      </w:r>
      <w:r>
        <w:rPr>
          <w:spacing w:val="21"/>
        </w:rPr>
        <w:t xml:space="preserve"> </w:t>
      </w:r>
      <w:r>
        <w:rPr>
          <w:spacing w:val="-1"/>
        </w:rPr>
        <w:t>where</w:t>
      </w:r>
      <w:r>
        <w:rPr>
          <w:spacing w:val="19"/>
        </w:rPr>
        <w:t xml:space="preserve"> </w:t>
      </w:r>
      <w:r>
        <w:rPr>
          <w:spacing w:val="-2"/>
        </w:rPr>
        <w:t>applicable</w:t>
      </w:r>
      <w:r>
        <w:rPr>
          <w:spacing w:val="19"/>
        </w:rPr>
        <w:t xml:space="preserve"> </w:t>
      </w:r>
      <w:r>
        <w:rPr>
          <w:spacing w:val="-1"/>
        </w:rPr>
        <w:t>any</w:t>
      </w:r>
      <w:r>
        <w:rPr>
          <w:spacing w:val="17"/>
        </w:rPr>
        <w:t xml:space="preserve"> </w:t>
      </w:r>
      <w:r>
        <w:rPr>
          <w:spacing w:val="-1"/>
        </w:rPr>
        <w:t>employee</w:t>
      </w:r>
      <w:r>
        <w:rPr>
          <w:spacing w:val="19"/>
        </w:rPr>
        <w:t xml:space="preserve"> </w:t>
      </w:r>
      <w:r>
        <w:rPr>
          <w:spacing w:val="-1"/>
        </w:rPr>
        <w:t>representative</w:t>
      </w:r>
      <w:r>
        <w:rPr>
          <w:spacing w:val="19"/>
        </w:rPr>
        <w:t xml:space="preserve"> </w:t>
      </w:r>
      <w:r>
        <w:t>(as</w:t>
      </w:r>
      <w:r>
        <w:rPr>
          <w:spacing w:val="19"/>
        </w:rPr>
        <w:t xml:space="preserve"> </w:t>
      </w:r>
      <w:r>
        <w:rPr>
          <w:spacing w:val="-1"/>
        </w:rPr>
        <w:t>defined</w:t>
      </w:r>
      <w:r>
        <w:rPr>
          <w:spacing w:val="19"/>
        </w:rPr>
        <w:t xml:space="preserve"> </w:t>
      </w:r>
      <w:r>
        <w:rPr>
          <w:spacing w:val="-1"/>
        </w:rPr>
        <w:t>in</w:t>
      </w:r>
      <w:r>
        <w:rPr>
          <w:spacing w:val="19"/>
        </w:rPr>
        <w:t xml:space="preserve"> </w:t>
      </w:r>
      <w:r>
        <w:t>the</w:t>
      </w:r>
      <w:r>
        <w:rPr>
          <w:spacing w:val="45"/>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6"/>
        </w:rPr>
        <w:t xml:space="preserve"> </w:t>
      </w:r>
      <w:r>
        <w:rPr>
          <w:spacing w:val="-1"/>
        </w:rPr>
        <w:t>any</w:t>
      </w:r>
      <w:r>
        <w:t xml:space="preserve"> </w:t>
      </w:r>
      <w:r>
        <w:rPr>
          <w:spacing w:val="-1"/>
        </w:rPr>
        <w:t>Transferring</w:t>
      </w:r>
      <w:r>
        <w:rPr>
          <w:spacing w:val="5"/>
        </w:rPr>
        <w:t xml:space="preserve"> </w:t>
      </w:r>
      <w:r>
        <w:rPr>
          <w:spacing w:val="-1"/>
        </w:rPr>
        <w:t>Supplier</w:t>
      </w:r>
      <w:r>
        <w:rPr>
          <w:spacing w:val="3"/>
        </w:rPr>
        <w:t xml:space="preserve"> </w:t>
      </w:r>
      <w:r>
        <w:rPr>
          <w:spacing w:val="-1"/>
        </w:rPr>
        <w:t>Employee)</w:t>
      </w:r>
      <w:r>
        <w:rPr>
          <w:spacing w:val="3"/>
        </w:rPr>
        <w:t xml:space="preserve"> </w:t>
      </w:r>
      <w:r>
        <w:rPr>
          <w:spacing w:val="-1"/>
        </w:rPr>
        <w:t>arising</w:t>
      </w:r>
      <w:r>
        <w:rPr>
          <w:spacing w:val="4"/>
        </w:rPr>
        <w:t xml:space="preserve"> </w:t>
      </w:r>
      <w:r>
        <w:t>from</w:t>
      </w:r>
      <w:r>
        <w:rPr>
          <w:spacing w:val="3"/>
        </w:rPr>
        <w:t xml:space="preserve"> </w:t>
      </w:r>
      <w:r>
        <w:t>or</w:t>
      </w:r>
      <w:r>
        <w:rPr>
          <w:spacing w:val="61"/>
        </w:rPr>
        <w:t xml:space="preserve"> </w:t>
      </w:r>
      <w:r>
        <w:t>as a</w:t>
      </w:r>
      <w:r>
        <w:rPr>
          <w:spacing w:val="-1"/>
        </w:rPr>
        <w:t xml:space="preserve"> result of:</w:t>
      </w:r>
    </w:p>
    <w:p w14:paraId="76E016E7" w14:textId="25CCB2C6" w:rsidR="00437262" w:rsidRDefault="00BC70E3" w:rsidP="00A836BB">
      <w:pPr>
        <w:pStyle w:val="BodyText"/>
        <w:numPr>
          <w:ilvl w:val="2"/>
          <w:numId w:val="12"/>
        </w:numPr>
        <w:tabs>
          <w:tab w:val="left" w:pos="2313"/>
        </w:tabs>
        <w:spacing w:before="121"/>
        <w:ind w:left="2312" w:right="114" w:hanging="850"/>
        <w:jc w:val="both"/>
      </w:pPr>
      <w:r>
        <w:rPr>
          <w:spacing w:val="-1"/>
        </w:rPr>
        <w:t>any</w:t>
      </w:r>
      <w:r>
        <w:rPr>
          <w:spacing w:val="10"/>
        </w:rPr>
        <w:t xml:space="preserve"> </w:t>
      </w:r>
      <w:r>
        <w:t>act</w:t>
      </w:r>
      <w:r>
        <w:rPr>
          <w:spacing w:val="13"/>
        </w:rPr>
        <w:t xml:space="preserve"> </w:t>
      </w:r>
      <w:r>
        <w:t>or</w:t>
      </w:r>
      <w:r>
        <w:rPr>
          <w:spacing w:val="13"/>
        </w:rPr>
        <w:t xml:space="preserve"> </w:t>
      </w:r>
      <w:r>
        <w:rPr>
          <w:spacing w:val="-1"/>
        </w:rPr>
        <w:t>omission</w:t>
      </w:r>
      <w:r>
        <w:rPr>
          <w:spacing w:val="12"/>
        </w:rPr>
        <w:t xml:space="preserve"> </w:t>
      </w:r>
      <w:r>
        <w:rPr>
          <w:spacing w:val="-2"/>
        </w:rPr>
        <w:t>of</w:t>
      </w:r>
      <w:r>
        <w:rPr>
          <w:spacing w:val="13"/>
        </w:rPr>
        <w:t xml:space="preserve"> </w:t>
      </w:r>
      <w:r>
        <w:t>the</w:t>
      </w:r>
      <w:r>
        <w:rPr>
          <w:spacing w:val="12"/>
        </w:rPr>
        <w:t xml:space="preserve"> </w:t>
      </w:r>
      <w:r>
        <w:rPr>
          <w:spacing w:val="-1"/>
        </w:rPr>
        <w:t>Replacement</w:t>
      </w:r>
      <w:r>
        <w:rPr>
          <w:spacing w:val="11"/>
        </w:rPr>
        <w:t xml:space="preserve"> </w:t>
      </w:r>
      <w:r>
        <w:rPr>
          <w:spacing w:val="-1"/>
        </w:rPr>
        <w:t>Supplier</w:t>
      </w:r>
      <w:r>
        <w:rPr>
          <w:spacing w:val="13"/>
        </w:rPr>
        <w:t xml:space="preserve"> </w:t>
      </w:r>
      <w:r>
        <w:rPr>
          <w:spacing w:val="-1"/>
        </w:rPr>
        <w:t>and/or</w:t>
      </w:r>
      <w:r>
        <w:rPr>
          <w:spacing w:val="25"/>
        </w:rPr>
        <w:t xml:space="preserve"> </w:t>
      </w:r>
      <w:r>
        <w:rPr>
          <w:spacing w:val="-1"/>
        </w:rPr>
        <w:t>Replacement</w:t>
      </w:r>
      <w:r>
        <w:rPr>
          <w:spacing w:val="2"/>
        </w:rPr>
        <w:t xml:space="preserve"> </w:t>
      </w:r>
      <w:r>
        <w:rPr>
          <w:spacing w:val="-1"/>
        </w:rPr>
        <w:t>Sub-Contractor;</w:t>
      </w:r>
    </w:p>
    <w:p w14:paraId="0DDB98FA" w14:textId="77777777" w:rsidR="00437262" w:rsidRDefault="00BC70E3" w:rsidP="00A836BB">
      <w:pPr>
        <w:pStyle w:val="BodyText"/>
        <w:numPr>
          <w:ilvl w:val="2"/>
          <w:numId w:val="12"/>
        </w:numPr>
        <w:tabs>
          <w:tab w:val="left" w:pos="2313"/>
        </w:tabs>
        <w:ind w:left="2312" w:right="114" w:hanging="850"/>
        <w:jc w:val="both"/>
      </w:pPr>
      <w:r>
        <w:t>the</w:t>
      </w:r>
      <w:r>
        <w:rPr>
          <w:spacing w:val="34"/>
        </w:rPr>
        <w:t xml:space="preserve"> </w:t>
      </w:r>
      <w:r>
        <w:rPr>
          <w:spacing w:val="-1"/>
        </w:rPr>
        <w:t>breach</w:t>
      </w:r>
      <w:r>
        <w:rPr>
          <w:spacing w:val="35"/>
        </w:rPr>
        <w:t xml:space="preserve"> </w:t>
      </w:r>
      <w:r>
        <w:t>or</w:t>
      </w:r>
      <w:r>
        <w:rPr>
          <w:spacing w:val="36"/>
        </w:rPr>
        <w:t xml:space="preserve"> </w:t>
      </w:r>
      <w:r>
        <w:rPr>
          <w:spacing w:val="-1"/>
        </w:rPr>
        <w:t>non-observance</w:t>
      </w:r>
      <w:r>
        <w:rPr>
          <w:spacing w:val="35"/>
        </w:rPr>
        <w:t xml:space="preserve"> </w:t>
      </w:r>
      <w:r>
        <w:t>by</w:t>
      </w:r>
      <w:r>
        <w:rPr>
          <w:spacing w:val="32"/>
        </w:rPr>
        <w:t xml:space="preserve"> </w:t>
      </w:r>
      <w:r>
        <w:t>the</w:t>
      </w:r>
      <w:r>
        <w:rPr>
          <w:spacing w:val="34"/>
        </w:rPr>
        <w:t xml:space="preserve"> </w:t>
      </w:r>
      <w:r>
        <w:rPr>
          <w:spacing w:val="-1"/>
        </w:rPr>
        <w:t>Replacement</w:t>
      </w:r>
      <w:r>
        <w:rPr>
          <w:spacing w:val="35"/>
        </w:rPr>
        <w:t xml:space="preserve"> </w:t>
      </w:r>
      <w:r>
        <w:rPr>
          <w:spacing w:val="-1"/>
        </w:rPr>
        <w:t>Supplier</w:t>
      </w:r>
      <w:r>
        <w:rPr>
          <w:spacing w:val="27"/>
        </w:rPr>
        <w:t xml:space="preserve"> </w:t>
      </w:r>
      <w:r>
        <w:rPr>
          <w:spacing w:val="-1"/>
        </w:rPr>
        <w:t>and/or</w:t>
      </w:r>
      <w:r>
        <w:rPr>
          <w:spacing w:val="43"/>
        </w:rPr>
        <w:t xml:space="preserve"> </w:t>
      </w:r>
      <w:r>
        <w:rPr>
          <w:spacing w:val="-1"/>
        </w:rPr>
        <w:t>Replacement</w:t>
      </w:r>
      <w:r>
        <w:rPr>
          <w:spacing w:val="43"/>
        </w:rPr>
        <w:t xml:space="preserve"> </w:t>
      </w:r>
      <w:r>
        <w:rPr>
          <w:spacing w:val="-1"/>
        </w:rPr>
        <w:t>Sub-Contractor</w:t>
      </w:r>
      <w:r>
        <w:rPr>
          <w:spacing w:val="43"/>
        </w:rPr>
        <w:t xml:space="preserve"> </w:t>
      </w:r>
      <w:r>
        <w:t>on</w:t>
      </w:r>
      <w:r>
        <w:rPr>
          <w:spacing w:val="42"/>
        </w:rPr>
        <w:t xml:space="preserve"> </w:t>
      </w:r>
      <w:r>
        <w:t>or</w:t>
      </w:r>
      <w:r>
        <w:rPr>
          <w:spacing w:val="43"/>
        </w:rPr>
        <w:t xml:space="preserve"> </w:t>
      </w:r>
      <w:r>
        <w:rPr>
          <w:spacing w:val="-1"/>
        </w:rPr>
        <w:t>after</w:t>
      </w:r>
      <w:r>
        <w:rPr>
          <w:spacing w:val="43"/>
        </w:rPr>
        <w:t xml:space="preserve"> </w:t>
      </w:r>
      <w:r>
        <w:t>the</w:t>
      </w:r>
      <w:r>
        <w:rPr>
          <w:spacing w:val="43"/>
        </w:rPr>
        <w:t xml:space="preserve"> </w:t>
      </w:r>
      <w:r>
        <w:rPr>
          <w:spacing w:val="-1"/>
        </w:rPr>
        <w:t>Service</w:t>
      </w:r>
      <w:r>
        <w:rPr>
          <w:spacing w:val="33"/>
        </w:rPr>
        <w:t xml:space="preserve"> </w:t>
      </w:r>
      <w:r>
        <w:rPr>
          <w:spacing w:val="-1"/>
        </w:rPr>
        <w:t>Transfer</w:t>
      </w:r>
      <w:r>
        <w:rPr>
          <w:spacing w:val="3"/>
        </w:rPr>
        <w:t xml:space="preserve"> </w:t>
      </w:r>
      <w:r>
        <w:rPr>
          <w:spacing w:val="-2"/>
        </w:rPr>
        <w:t>Date</w:t>
      </w:r>
      <w:r>
        <w:t xml:space="preserve"> </w:t>
      </w:r>
      <w:r>
        <w:rPr>
          <w:spacing w:val="-1"/>
        </w:rPr>
        <w:t>of:</w:t>
      </w:r>
    </w:p>
    <w:p w14:paraId="3C886871" w14:textId="77777777" w:rsidR="00437262" w:rsidRDefault="00BC70E3" w:rsidP="00A836BB">
      <w:pPr>
        <w:pStyle w:val="BodyText"/>
        <w:numPr>
          <w:ilvl w:val="3"/>
          <w:numId w:val="12"/>
        </w:numPr>
        <w:tabs>
          <w:tab w:val="left" w:pos="3165"/>
        </w:tabs>
        <w:spacing w:before="129" w:line="252" w:lineRule="exact"/>
        <w:ind w:left="3164" w:right="115"/>
        <w:jc w:val="both"/>
      </w:pPr>
      <w:r>
        <w:rPr>
          <w:spacing w:val="-1"/>
        </w:rPr>
        <w:t>any</w:t>
      </w:r>
      <w:r>
        <w:rPr>
          <w:spacing w:val="48"/>
        </w:rPr>
        <w:t xml:space="preserve"> </w:t>
      </w:r>
      <w:r>
        <w:rPr>
          <w:spacing w:val="-1"/>
        </w:rPr>
        <w:t>collective</w:t>
      </w:r>
      <w:r>
        <w:rPr>
          <w:spacing w:val="50"/>
        </w:rPr>
        <w:t xml:space="preserve"> </w:t>
      </w:r>
      <w:r>
        <w:rPr>
          <w:spacing w:val="-1"/>
        </w:rPr>
        <w:t>agreement</w:t>
      </w:r>
      <w:r>
        <w:rPr>
          <w:spacing w:val="51"/>
        </w:rPr>
        <w:t xml:space="preserve"> </w:t>
      </w:r>
      <w:r>
        <w:rPr>
          <w:spacing w:val="-1"/>
        </w:rPr>
        <w:t>applicable</w:t>
      </w:r>
      <w:r>
        <w:rPr>
          <w:spacing w:val="50"/>
        </w:rPr>
        <w:t xml:space="preserve"> </w:t>
      </w:r>
      <w:r>
        <w:t>to</w:t>
      </w:r>
      <w:r>
        <w:rPr>
          <w:spacing w:val="48"/>
        </w:rPr>
        <w:t xml:space="preserve"> </w:t>
      </w:r>
      <w:r>
        <w:t>the</w:t>
      </w:r>
      <w:r>
        <w:rPr>
          <w:spacing w:val="48"/>
        </w:rPr>
        <w:t xml:space="preserve"> </w:t>
      </w:r>
      <w:r>
        <w:rPr>
          <w:spacing w:val="-1"/>
        </w:rPr>
        <w:t>Transferring</w:t>
      </w:r>
      <w:r>
        <w:rPr>
          <w:spacing w:val="31"/>
        </w:rPr>
        <w:t xml:space="preserve"> </w:t>
      </w:r>
      <w:r>
        <w:rPr>
          <w:spacing w:val="-1"/>
        </w:rPr>
        <w:t>Supplier</w:t>
      </w:r>
      <w:r>
        <w:rPr>
          <w:spacing w:val="1"/>
        </w:rPr>
        <w:t xml:space="preserve"> </w:t>
      </w:r>
      <w:r>
        <w:rPr>
          <w:spacing w:val="-1"/>
        </w:rPr>
        <w:t>Employees;</w:t>
      </w:r>
      <w:r>
        <w:rPr>
          <w:spacing w:val="2"/>
        </w:rPr>
        <w:t xml:space="preserve"> </w:t>
      </w:r>
      <w:r>
        <w:rPr>
          <w:spacing w:val="-1"/>
        </w:rPr>
        <w:t>and/or</w:t>
      </w:r>
    </w:p>
    <w:p w14:paraId="581B84AD" w14:textId="77777777" w:rsidR="00437262" w:rsidRDefault="00BC70E3" w:rsidP="00A836BB">
      <w:pPr>
        <w:pStyle w:val="BodyText"/>
        <w:numPr>
          <w:ilvl w:val="3"/>
          <w:numId w:val="12"/>
        </w:numPr>
        <w:tabs>
          <w:tab w:val="left" w:pos="3165"/>
        </w:tabs>
        <w:spacing w:before="120" w:line="236" w:lineRule="auto"/>
        <w:ind w:left="3164" w:right="111"/>
        <w:jc w:val="both"/>
      </w:pPr>
      <w:r>
        <w:rPr>
          <w:spacing w:val="-1"/>
        </w:rPr>
        <w:t>any</w:t>
      </w:r>
      <w:r>
        <w:rPr>
          <w:spacing w:val="60"/>
        </w:rPr>
        <w:t xml:space="preserve"> </w:t>
      </w:r>
      <w:r>
        <w:t>custom</w:t>
      </w:r>
      <w:r>
        <w:rPr>
          <w:spacing w:val="3"/>
        </w:rPr>
        <w:t xml:space="preserve"> </w:t>
      </w:r>
      <w:r>
        <w:t>or</w:t>
      </w:r>
      <w:r>
        <w:rPr>
          <w:spacing w:val="2"/>
        </w:rPr>
        <w:t xml:space="preserve"> </w:t>
      </w:r>
      <w:r>
        <w:rPr>
          <w:spacing w:val="-1"/>
        </w:rPr>
        <w:t>practice</w:t>
      </w:r>
      <w:r>
        <w:rPr>
          <w:spacing w:val="60"/>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5"/>
        </w:rPr>
        <w:t xml:space="preserve"> </w:t>
      </w:r>
      <w:r>
        <w:rPr>
          <w:spacing w:val="-1"/>
        </w:rPr>
        <w:t>any</w:t>
      </w:r>
      <w:r>
        <w:rPr>
          <w:spacing w:val="60"/>
        </w:rPr>
        <w:t xml:space="preserve"> </w:t>
      </w:r>
      <w:r>
        <w:rPr>
          <w:spacing w:val="-1"/>
        </w:rPr>
        <w:t>Transferring</w:t>
      </w:r>
      <w:r>
        <w:rPr>
          <w:spacing w:val="35"/>
        </w:rPr>
        <w:t xml:space="preserve"> </w:t>
      </w:r>
      <w:r>
        <w:rPr>
          <w:spacing w:val="-1"/>
        </w:rPr>
        <w:t>Supplier</w:t>
      </w:r>
      <w:r>
        <w:rPr>
          <w:spacing w:val="33"/>
        </w:rPr>
        <w:t xml:space="preserve"> </w:t>
      </w:r>
      <w:r>
        <w:rPr>
          <w:spacing w:val="-1"/>
        </w:rPr>
        <w:t>Employees</w:t>
      </w:r>
      <w:r>
        <w:rPr>
          <w:spacing w:val="35"/>
        </w:rPr>
        <w:t xml:space="preserve"> </w:t>
      </w:r>
      <w:r>
        <w:rPr>
          <w:spacing w:val="-1"/>
        </w:rPr>
        <w:t>which</w:t>
      </w:r>
      <w:r>
        <w:rPr>
          <w:spacing w:val="32"/>
        </w:rPr>
        <w:t xml:space="preserve"> </w:t>
      </w:r>
      <w:r>
        <w:t>the</w:t>
      </w:r>
      <w:r>
        <w:rPr>
          <w:spacing w:val="32"/>
        </w:rPr>
        <w:t xml:space="preserve"> </w:t>
      </w:r>
      <w:r>
        <w:rPr>
          <w:spacing w:val="-1"/>
        </w:rPr>
        <w:t>Replacement</w:t>
      </w:r>
      <w:r>
        <w:rPr>
          <w:spacing w:val="32"/>
        </w:rPr>
        <w:t xml:space="preserve"> </w:t>
      </w:r>
      <w:r>
        <w:rPr>
          <w:spacing w:val="-1"/>
        </w:rPr>
        <w:t>Supplier</w:t>
      </w:r>
      <w:r>
        <w:rPr>
          <w:spacing w:val="23"/>
        </w:rPr>
        <w:t xml:space="preserve"> </w:t>
      </w:r>
      <w:r>
        <w:rPr>
          <w:spacing w:val="-1"/>
        </w:rPr>
        <w:t>and/or</w:t>
      </w:r>
      <w:r>
        <w:rPr>
          <w:spacing w:val="28"/>
        </w:rPr>
        <w:t xml:space="preserve"> </w:t>
      </w:r>
      <w:r>
        <w:rPr>
          <w:spacing w:val="-1"/>
        </w:rPr>
        <w:t>Replacement</w:t>
      </w:r>
      <w:r>
        <w:rPr>
          <w:spacing w:val="26"/>
        </w:rPr>
        <w:t xml:space="preserve"> </w:t>
      </w:r>
      <w:r>
        <w:rPr>
          <w:spacing w:val="-1"/>
        </w:rPr>
        <w:t>Sub-Contractor</w:t>
      </w:r>
      <w:r>
        <w:rPr>
          <w:spacing w:val="25"/>
        </w:rPr>
        <w:t xml:space="preserve"> </w:t>
      </w:r>
      <w:r>
        <w:rPr>
          <w:spacing w:val="-1"/>
        </w:rPr>
        <w:t>is</w:t>
      </w:r>
      <w:r>
        <w:rPr>
          <w:spacing w:val="27"/>
        </w:rPr>
        <w:t xml:space="preserve"> </w:t>
      </w:r>
      <w:r>
        <w:rPr>
          <w:spacing w:val="-1"/>
        </w:rPr>
        <w:t>contractually</w:t>
      </w:r>
      <w:r>
        <w:rPr>
          <w:spacing w:val="31"/>
        </w:rPr>
        <w:t xml:space="preserve"> </w:t>
      </w:r>
      <w:r>
        <w:rPr>
          <w:spacing w:val="-1"/>
        </w:rPr>
        <w:t>bound</w:t>
      </w:r>
      <w:r>
        <w:t xml:space="preserve"> to</w:t>
      </w:r>
      <w:r>
        <w:rPr>
          <w:spacing w:val="-2"/>
        </w:rPr>
        <w:t xml:space="preserve"> </w:t>
      </w:r>
      <w:r>
        <w:rPr>
          <w:spacing w:val="-1"/>
        </w:rPr>
        <w:t>honour;</w:t>
      </w:r>
    </w:p>
    <w:p w14:paraId="32BDC195" w14:textId="77777777" w:rsidR="00437262" w:rsidRDefault="00BC70E3" w:rsidP="00A836BB">
      <w:pPr>
        <w:pStyle w:val="BodyText"/>
        <w:numPr>
          <w:ilvl w:val="2"/>
          <w:numId w:val="12"/>
        </w:numPr>
        <w:tabs>
          <w:tab w:val="left" w:pos="2313"/>
        </w:tabs>
        <w:spacing w:before="122"/>
        <w:ind w:left="2312" w:right="111" w:hanging="850"/>
        <w:jc w:val="both"/>
      </w:pPr>
      <w:r>
        <w:rPr>
          <w:spacing w:val="-1"/>
        </w:rPr>
        <w:t>any</w:t>
      </w:r>
      <w:r>
        <w:rPr>
          <w:spacing w:val="3"/>
        </w:rPr>
        <w:t xml:space="preserve"> </w:t>
      </w:r>
      <w:r>
        <w:rPr>
          <w:spacing w:val="-1"/>
        </w:rPr>
        <w:t>claim</w:t>
      </w:r>
      <w:r>
        <w:rPr>
          <w:spacing w:val="6"/>
        </w:rPr>
        <w:t xml:space="preserve"> </w:t>
      </w:r>
      <w:r>
        <w:t>by</w:t>
      </w:r>
      <w:r>
        <w:rPr>
          <w:spacing w:val="2"/>
        </w:rPr>
        <w:t xml:space="preserve"> </w:t>
      </w:r>
      <w:r>
        <w:t>any</w:t>
      </w:r>
      <w:r>
        <w:rPr>
          <w:spacing w:val="3"/>
        </w:rPr>
        <w:t xml:space="preserve"> </w:t>
      </w:r>
      <w:r>
        <w:rPr>
          <w:spacing w:val="-1"/>
        </w:rPr>
        <w:t>trade</w:t>
      </w:r>
      <w:r>
        <w:rPr>
          <w:spacing w:val="5"/>
        </w:rPr>
        <w:t xml:space="preserve"> </w:t>
      </w:r>
      <w:r>
        <w:rPr>
          <w:spacing w:val="-1"/>
        </w:rPr>
        <w:t>union</w:t>
      </w:r>
      <w:r>
        <w:rPr>
          <w:spacing w:val="5"/>
        </w:rPr>
        <w:t xml:space="preserve"> </w:t>
      </w:r>
      <w:r>
        <w:t>or</w:t>
      </w:r>
      <w:r>
        <w:rPr>
          <w:spacing w:val="6"/>
        </w:rPr>
        <w:t xml:space="preserve"> </w:t>
      </w:r>
      <w:r>
        <w:t>other</w:t>
      </w:r>
      <w:r>
        <w:rPr>
          <w:spacing w:val="6"/>
        </w:rPr>
        <w:t xml:space="preserve"> </w:t>
      </w:r>
      <w:r>
        <w:rPr>
          <w:spacing w:val="-1"/>
        </w:rPr>
        <w:t>body</w:t>
      </w:r>
      <w:r>
        <w:rPr>
          <w:spacing w:val="2"/>
        </w:rPr>
        <w:t xml:space="preserve"> </w:t>
      </w:r>
      <w:r>
        <w:t>or</w:t>
      </w:r>
      <w:r>
        <w:rPr>
          <w:spacing w:val="6"/>
        </w:rPr>
        <w:t xml:space="preserve"> </w:t>
      </w:r>
      <w:r>
        <w:rPr>
          <w:spacing w:val="-1"/>
        </w:rPr>
        <w:t>person</w:t>
      </w:r>
      <w:r>
        <w:rPr>
          <w:spacing w:val="5"/>
        </w:rPr>
        <w:t xml:space="preserve"> </w:t>
      </w:r>
      <w:r>
        <w:rPr>
          <w:spacing w:val="-1"/>
        </w:rPr>
        <w:t>representing</w:t>
      </w:r>
      <w:r>
        <w:rPr>
          <w:spacing w:val="31"/>
        </w:rPr>
        <w:t xml:space="preserve"> </w:t>
      </w:r>
      <w:r>
        <w:rPr>
          <w:spacing w:val="-1"/>
        </w:rPr>
        <w:t>any</w:t>
      </w:r>
      <w:r>
        <w:rPr>
          <w:spacing w:val="44"/>
        </w:rPr>
        <w:t xml:space="preserve"> </w:t>
      </w:r>
      <w:r>
        <w:rPr>
          <w:spacing w:val="-1"/>
        </w:rPr>
        <w:t>Transferring</w:t>
      </w:r>
      <w:r>
        <w:rPr>
          <w:spacing w:val="48"/>
        </w:rPr>
        <w:t xml:space="preserve"> </w:t>
      </w:r>
      <w:r>
        <w:rPr>
          <w:spacing w:val="-1"/>
        </w:rPr>
        <w:t>Supplier</w:t>
      </w:r>
      <w:r>
        <w:rPr>
          <w:spacing w:val="46"/>
        </w:rPr>
        <w:t xml:space="preserve"> </w:t>
      </w:r>
      <w:r>
        <w:rPr>
          <w:spacing w:val="-1"/>
        </w:rPr>
        <w:t>Employees</w:t>
      </w:r>
      <w:r>
        <w:rPr>
          <w:spacing w:val="46"/>
        </w:rPr>
        <w:t xml:space="preserve"> </w:t>
      </w:r>
      <w:r>
        <w:rPr>
          <w:spacing w:val="-1"/>
        </w:rPr>
        <w:t>arising</w:t>
      </w:r>
      <w:r>
        <w:rPr>
          <w:spacing w:val="47"/>
        </w:rPr>
        <w:t xml:space="preserve"> </w:t>
      </w:r>
      <w:r>
        <w:rPr>
          <w:spacing w:val="-1"/>
        </w:rPr>
        <w:t>from</w:t>
      </w:r>
      <w:r>
        <w:rPr>
          <w:spacing w:val="46"/>
        </w:rPr>
        <w:t xml:space="preserve"> </w:t>
      </w:r>
      <w:r>
        <w:t>or</w:t>
      </w:r>
      <w:r>
        <w:rPr>
          <w:spacing w:val="47"/>
        </w:rPr>
        <w:t xml:space="preserve"> </w:t>
      </w:r>
      <w:r>
        <w:rPr>
          <w:spacing w:val="-1"/>
        </w:rPr>
        <w:t>connected</w:t>
      </w:r>
      <w:r>
        <w:rPr>
          <w:spacing w:val="57"/>
        </w:rPr>
        <w:t xml:space="preserve"> </w:t>
      </w:r>
      <w:r>
        <w:rPr>
          <w:spacing w:val="-1"/>
        </w:rPr>
        <w:t>with</w:t>
      </w:r>
      <w:r>
        <w:rPr>
          <w:spacing w:val="12"/>
        </w:rPr>
        <w:t xml:space="preserve"> </w:t>
      </w:r>
      <w:r>
        <w:rPr>
          <w:spacing w:val="-1"/>
        </w:rPr>
        <w:t>any</w:t>
      </w:r>
      <w:r>
        <w:rPr>
          <w:spacing w:val="10"/>
        </w:rPr>
        <w:t xml:space="preserve"> </w:t>
      </w:r>
      <w:r>
        <w:rPr>
          <w:spacing w:val="-1"/>
        </w:rPr>
        <w:t>failure</w:t>
      </w:r>
      <w:r>
        <w:rPr>
          <w:spacing w:val="13"/>
        </w:rPr>
        <w:t xml:space="preserve"> </w:t>
      </w:r>
      <w:r>
        <w:t>by</w:t>
      </w:r>
      <w:r>
        <w:rPr>
          <w:spacing w:val="10"/>
        </w:rPr>
        <w:t xml:space="preserve"> </w:t>
      </w:r>
      <w:r>
        <w:t>the</w:t>
      </w:r>
      <w:r>
        <w:rPr>
          <w:spacing w:val="12"/>
        </w:rPr>
        <w:t xml:space="preserve"> </w:t>
      </w:r>
      <w:r>
        <w:rPr>
          <w:spacing w:val="-1"/>
        </w:rPr>
        <w:t>Replacement</w:t>
      </w:r>
      <w:r>
        <w:rPr>
          <w:spacing w:val="13"/>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31"/>
        </w:rPr>
        <w:t xml:space="preserve"> </w:t>
      </w:r>
      <w:r>
        <w:rPr>
          <w:spacing w:val="-1"/>
        </w:rPr>
        <w:t>Sub-Contractor</w:t>
      </w:r>
      <w:r>
        <w:rPr>
          <w:spacing w:val="27"/>
        </w:rPr>
        <w:t xml:space="preserve"> </w:t>
      </w:r>
      <w:r>
        <w:t>to</w:t>
      </w:r>
      <w:r>
        <w:rPr>
          <w:spacing w:val="29"/>
        </w:rPr>
        <w:t xml:space="preserve"> </w:t>
      </w:r>
      <w:r>
        <w:rPr>
          <w:spacing w:val="-1"/>
        </w:rPr>
        <w:t>comply</w:t>
      </w:r>
      <w:r>
        <w:rPr>
          <w:spacing w:val="29"/>
        </w:rPr>
        <w:t xml:space="preserve"> </w:t>
      </w:r>
      <w:r>
        <w:rPr>
          <w:spacing w:val="-1"/>
        </w:rPr>
        <w:t>with</w:t>
      </w:r>
      <w:r>
        <w:rPr>
          <w:spacing w:val="29"/>
        </w:rPr>
        <w:t xml:space="preserve"> </w:t>
      </w:r>
      <w:r>
        <w:rPr>
          <w:spacing w:val="-1"/>
        </w:rPr>
        <w:t>any</w:t>
      </w:r>
      <w:r>
        <w:rPr>
          <w:spacing w:val="27"/>
        </w:rPr>
        <w:t xml:space="preserve"> </w:t>
      </w:r>
      <w:r>
        <w:rPr>
          <w:spacing w:val="-1"/>
        </w:rPr>
        <w:t>legal</w:t>
      </w:r>
      <w:r>
        <w:rPr>
          <w:spacing w:val="28"/>
        </w:rPr>
        <w:t xml:space="preserve"> </w:t>
      </w:r>
      <w:r>
        <w:rPr>
          <w:spacing w:val="-1"/>
        </w:rPr>
        <w:t>obligation</w:t>
      </w:r>
      <w:r>
        <w:rPr>
          <w:spacing w:val="29"/>
        </w:rPr>
        <w:t xml:space="preserve"> </w:t>
      </w:r>
      <w:r>
        <w:t>to</w:t>
      </w:r>
      <w:r>
        <w:rPr>
          <w:spacing w:val="34"/>
        </w:rPr>
        <w:t xml:space="preserve"> </w:t>
      </w:r>
      <w:r>
        <w:t>such</w:t>
      </w:r>
      <w:r>
        <w:rPr>
          <w:spacing w:val="29"/>
        </w:rPr>
        <w:t xml:space="preserve"> </w:t>
      </w:r>
      <w:r>
        <w:rPr>
          <w:spacing w:val="-1"/>
        </w:rPr>
        <w:t>trade</w:t>
      </w:r>
      <w:r>
        <w:rPr>
          <w:spacing w:val="47"/>
        </w:rPr>
        <w:t xml:space="preserve"> </w:t>
      </w:r>
      <w:r>
        <w:rPr>
          <w:spacing w:val="-1"/>
        </w:rPr>
        <w:t>union,</w:t>
      </w:r>
      <w:r>
        <w:rPr>
          <w:spacing w:val="42"/>
        </w:rPr>
        <w:t xml:space="preserve"> </w:t>
      </w:r>
      <w:r>
        <w:rPr>
          <w:spacing w:val="-1"/>
        </w:rPr>
        <w:t>body</w:t>
      </w:r>
      <w:r>
        <w:rPr>
          <w:spacing w:val="38"/>
        </w:rPr>
        <w:t xml:space="preserve"> </w:t>
      </w:r>
      <w:r>
        <w:t>or</w:t>
      </w:r>
      <w:r>
        <w:rPr>
          <w:spacing w:val="42"/>
        </w:rPr>
        <w:t xml:space="preserve"> </w:t>
      </w:r>
      <w:r>
        <w:rPr>
          <w:spacing w:val="-1"/>
        </w:rPr>
        <w:t>person</w:t>
      </w:r>
      <w:r>
        <w:rPr>
          <w:spacing w:val="38"/>
        </w:rPr>
        <w:t xml:space="preserve"> </w:t>
      </w:r>
      <w:r>
        <w:rPr>
          <w:spacing w:val="-1"/>
        </w:rPr>
        <w:t>arising</w:t>
      </w:r>
      <w:r>
        <w:rPr>
          <w:spacing w:val="43"/>
        </w:rPr>
        <w:t xml:space="preserve"> </w:t>
      </w:r>
      <w:r>
        <w:t>on</w:t>
      </w:r>
      <w:r>
        <w:rPr>
          <w:spacing w:val="40"/>
        </w:rPr>
        <w:t xml:space="preserve"> </w:t>
      </w:r>
      <w:r>
        <w:rPr>
          <w:spacing w:val="-2"/>
        </w:rPr>
        <w:t>or</w:t>
      </w:r>
      <w:r>
        <w:rPr>
          <w:spacing w:val="43"/>
        </w:rPr>
        <w:t xml:space="preserve"> </w:t>
      </w:r>
      <w:r>
        <w:rPr>
          <w:spacing w:val="-1"/>
        </w:rPr>
        <w:t>after</w:t>
      </w:r>
      <w:r>
        <w:rPr>
          <w:spacing w:val="39"/>
        </w:rPr>
        <w:t xml:space="preserve"> </w:t>
      </w:r>
      <w:r>
        <w:t>the</w:t>
      </w:r>
      <w:r>
        <w:rPr>
          <w:spacing w:val="38"/>
        </w:rPr>
        <w:t xml:space="preserve"> </w:t>
      </w:r>
      <w:r>
        <w:rPr>
          <w:spacing w:val="-1"/>
        </w:rPr>
        <w:t>Relevant</w:t>
      </w:r>
      <w:r>
        <w:rPr>
          <w:spacing w:val="42"/>
        </w:rPr>
        <w:t xml:space="preserve"> </w:t>
      </w:r>
      <w:r>
        <w:rPr>
          <w:spacing w:val="-1"/>
        </w:rPr>
        <w:t>Transfer</w:t>
      </w:r>
      <w:r>
        <w:rPr>
          <w:spacing w:val="47"/>
        </w:rPr>
        <w:t xml:space="preserve"> </w:t>
      </w:r>
      <w:r>
        <w:rPr>
          <w:spacing w:val="-1"/>
        </w:rPr>
        <w:t>Date;</w:t>
      </w:r>
    </w:p>
    <w:p w14:paraId="34B837B6" w14:textId="77777777" w:rsidR="00437262" w:rsidRDefault="00BC70E3" w:rsidP="00A836BB">
      <w:pPr>
        <w:pStyle w:val="BodyText"/>
        <w:numPr>
          <w:ilvl w:val="2"/>
          <w:numId w:val="12"/>
        </w:numPr>
        <w:tabs>
          <w:tab w:val="left" w:pos="2313"/>
        </w:tabs>
        <w:ind w:left="2312" w:right="112" w:hanging="850"/>
        <w:jc w:val="both"/>
      </w:pPr>
      <w:r>
        <w:rPr>
          <w:spacing w:val="-1"/>
        </w:rPr>
        <w:t>any</w:t>
      </w:r>
      <w:r>
        <w:rPr>
          <w:spacing w:val="41"/>
        </w:rPr>
        <w:t xml:space="preserve"> </w:t>
      </w:r>
      <w:r>
        <w:rPr>
          <w:spacing w:val="-1"/>
        </w:rPr>
        <w:t>proposal</w:t>
      </w:r>
      <w:r>
        <w:rPr>
          <w:spacing w:val="42"/>
        </w:rPr>
        <w:t xml:space="preserve"> </w:t>
      </w:r>
      <w:r>
        <w:t>by</w:t>
      </w:r>
      <w:r>
        <w:rPr>
          <w:spacing w:val="41"/>
        </w:rPr>
        <w:t xml:space="preserve"> </w:t>
      </w:r>
      <w:r>
        <w:t>the</w:t>
      </w:r>
      <w:r>
        <w:rPr>
          <w:spacing w:val="43"/>
        </w:rPr>
        <w:t xml:space="preserve"> </w:t>
      </w:r>
      <w:r>
        <w:rPr>
          <w:spacing w:val="-1"/>
        </w:rPr>
        <w:t>Replacement</w:t>
      </w:r>
      <w:r>
        <w:rPr>
          <w:spacing w:val="44"/>
        </w:rPr>
        <w:t xml:space="preserve"> </w:t>
      </w:r>
      <w:r>
        <w:rPr>
          <w:spacing w:val="-1"/>
        </w:rPr>
        <w:t>Supplier</w:t>
      </w:r>
      <w:r>
        <w:rPr>
          <w:spacing w:val="44"/>
        </w:rPr>
        <w:t xml:space="preserve"> </w:t>
      </w:r>
      <w:r>
        <w:rPr>
          <w:spacing w:val="-1"/>
        </w:rPr>
        <w:t>and/or</w:t>
      </w:r>
      <w:r>
        <w:rPr>
          <w:spacing w:val="45"/>
        </w:rPr>
        <w:t xml:space="preserve"> </w:t>
      </w:r>
      <w:r>
        <w:rPr>
          <w:spacing w:val="-1"/>
        </w:rPr>
        <w:t>Replacement</w:t>
      </w:r>
      <w:r>
        <w:rPr>
          <w:spacing w:val="41"/>
        </w:rPr>
        <w:t xml:space="preserve"> </w:t>
      </w:r>
      <w:r>
        <w:rPr>
          <w:spacing w:val="-1"/>
        </w:rPr>
        <w:t xml:space="preserve">Sub-Contractor </w:t>
      </w:r>
      <w:r>
        <w:t xml:space="preserve">to </w:t>
      </w:r>
      <w:r>
        <w:rPr>
          <w:spacing w:val="-1"/>
        </w:rPr>
        <w:t>change</w:t>
      </w:r>
      <w:r>
        <w:t xml:space="preserve"> the </w:t>
      </w:r>
      <w:r>
        <w:rPr>
          <w:spacing w:val="-1"/>
        </w:rPr>
        <w:t>terms</w:t>
      </w:r>
      <w:r>
        <w:rPr>
          <w:spacing w:val="1"/>
        </w:rPr>
        <w:t xml:space="preserve"> </w:t>
      </w:r>
      <w:r>
        <w:rPr>
          <w:spacing w:val="-1"/>
        </w:rPr>
        <w:t>and</w:t>
      </w:r>
      <w:r>
        <w:t xml:space="preserve"> </w:t>
      </w:r>
      <w:r>
        <w:rPr>
          <w:spacing w:val="-1"/>
        </w:rPr>
        <w:t>conditions</w:t>
      </w:r>
      <w:r>
        <w:rPr>
          <w:spacing w:val="1"/>
        </w:rPr>
        <w:t xml:space="preserve"> </w:t>
      </w:r>
      <w:r>
        <w:t>of</w:t>
      </w:r>
      <w:r>
        <w:rPr>
          <w:spacing w:val="3"/>
        </w:rPr>
        <w:t xml:space="preserve"> </w:t>
      </w:r>
      <w:r>
        <w:rPr>
          <w:spacing w:val="-1"/>
        </w:rPr>
        <w:t>employment</w:t>
      </w:r>
      <w:r>
        <w:rPr>
          <w:spacing w:val="49"/>
        </w:rPr>
        <w:t xml:space="preserve"> </w:t>
      </w:r>
      <w:r>
        <w:t>or</w:t>
      </w:r>
      <w:r>
        <w:rPr>
          <w:spacing w:val="25"/>
        </w:rPr>
        <w:t xml:space="preserve"> </w:t>
      </w:r>
      <w:r>
        <w:rPr>
          <w:spacing w:val="-1"/>
        </w:rPr>
        <w:t>working</w:t>
      </w:r>
      <w:r>
        <w:rPr>
          <w:spacing w:val="26"/>
        </w:rPr>
        <w:t xml:space="preserve"> </w:t>
      </w:r>
      <w:r>
        <w:rPr>
          <w:spacing w:val="-1"/>
        </w:rPr>
        <w:t>conditions</w:t>
      </w:r>
      <w:r>
        <w:rPr>
          <w:spacing w:val="24"/>
        </w:rPr>
        <w:t xml:space="preserve"> </w:t>
      </w:r>
      <w:r>
        <w:rPr>
          <w:spacing w:val="-2"/>
        </w:rPr>
        <w:t>of</w:t>
      </w:r>
      <w:r>
        <w:rPr>
          <w:spacing w:val="23"/>
        </w:rPr>
        <w:t xml:space="preserve"> </w:t>
      </w:r>
      <w:r>
        <w:rPr>
          <w:spacing w:val="-1"/>
        </w:rPr>
        <w:t>any</w:t>
      </w:r>
      <w:r>
        <w:rPr>
          <w:spacing w:val="22"/>
        </w:rPr>
        <w:t xml:space="preserve"> </w:t>
      </w:r>
      <w:r>
        <w:rPr>
          <w:spacing w:val="-1"/>
        </w:rPr>
        <w:t>Transferring</w:t>
      </w:r>
      <w:r>
        <w:rPr>
          <w:spacing w:val="26"/>
        </w:rPr>
        <w:t xml:space="preserve"> </w:t>
      </w:r>
      <w:r>
        <w:rPr>
          <w:spacing w:val="-1"/>
        </w:rPr>
        <w:t>Supplier</w:t>
      </w:r>
      <w:r>
        <w:rPr>
          <w:spacing w:val="29"/>
        </w:rPr>
        <w:t xml:space="preserve"> </w:t>
      </w:r>
      <w:r>
        <w:rPr>
          <w:spacing w:val="-1"/>
        </w:rPr>
        <w:t>Employees</w:t>
      </w:r>
      <w:r>
        <w:rPr>
          <w:spacing w:val="24"/>
        </w:rPr>
        <w:t xml:space="preserve"> </w:t>
      </w:r>
      <w:r>
        <w:t>on</w:t>
      </w:r>
      <w:r>
        <w:rPr>
          <w:spacing w:val="33"/>
        </w:rPr>
        <w:t xml:space="preserve"> </w:t>
      </w:r>
      <w:r>
        <w:t>or</w:t>
      </w:r>
      <w:r>
        <w:rPr>
          <w:spacing w:val="6"/>
        </w:rPr>
        <w:t xml:space="preserve"> </w:t>
      </w:r>
      <w:r>
        <w:rPr>
          <w:spacing w:val="-1"/>
        </w:rPr>
        <w:t>after</w:t>
      </w:r>
      <w:r>
        <w:rPr>
          <w:spacing w:val="3"/>
        </w:rPr>
        <w:t xml:space="preserve"> </w:t>
      </w:r>
      <w:r>
        <w:rPr>
          <w:spacing w:val="-1"/>
        </w:rPr>
        <w:t>their</w:t>
      </w:r>
      <w:r>
        <w:rPr>
          <w:spacing w:val="6"/>
        </w:rPr>
        <w:t xml:space="preserve"> </w:t>
      </w:r>
      <w:r>
        <w:rPr>
          <w:spacing w:val="-1"/>
        </w:rPr>
        <w:t>transfer</w:t>
      </w:r>
      <w:r>
        <w:rPr>
          <w:spacing w:val="3"/>
        </w:rPr>
        <w:t xml:space="preserve"> </w:t>
      </w:r>
      <w:r>
        <w:t>to</w:t>
      </w:r>
      <w:r>
        <w:rPr>
          <w:spacing w:val="5"/>
        </w:rPr>
        <w:t xml:space="preserve"> </w:t>
      </w:r>
      <w:r>
        <w:rPr>
          <w:spacing w:val="-1"/>
        </w:rPr>
        <w:t>the</w:t>
      </w:r>
      <w:r>
        <w:rPr>
          <w:spacing w:val="5"/>
        </w:rPr>
        <w:t xml:space="preserve"> </w:t>
      </w:r>
      <w:r>
        <w:rPr>
          <w:spacing w:val="-1"/>
        </w:rPr>
        <w:t>Replacement</w:t>
      </w:r>
      <w:r>
        <w:rPr>
          <w:spacing w:val="6"/>
        </w:rPr>
        <w:t xml:space="preserve"> </w:t>
      </w:r>
      <w:r>
        <w:rPr>
          <w:spacing w:val="-1"/>
        </w:rPr>
        <w:t>Supplier</w:t>
      </w:r>
      <w:r>
        <w:rPr>
          <w:spacing w:val="6"/>
        </w:rPr>
        <w:t xml:space="preserve"> </w:t>
      </w:r>
      <w:r>
        <w:t>or</w:t>
      </w:r>
      <w:r>
        <w:rPr>
          <w:spacing w:val="6"/>
        </w:rPr>
        <w:t xml:space="preserve"> </w:t>
      </w:r>
      <w:r>
        <w:rPr>
          <w:spacing w:val="-1"/>
        </w:rPr>
        <w:t>Replacement</w:t>
      </w:r>
      <w:r>
        <w:rPr>
          <w:spacing w:val="29"/>
        </w:rPr>
        <w:t xml:space="preserve"> </w:t>
      </w:r>
      <w:r>
        <w:rPr>
          <w:spacing w:val="-1"/>
        </w:rPr>
        <w:t>Sub-Contractor</w:t>
      </w:r>
      <w:r>
        <w:rPr>
          <w:spacing w:val="44"/>
        </w:rPr>
        <w:t xml:space="preserve"> </w:t>
      </w:r>
      <w:r>
        <w:rPr>
          <w:spacing w:val="-1"/>
        </w:rPr>
        <w:t>(as</w:t>
      </w:r>
      <w:r>
        <w:rPr>
          <w:spacing w:val="44"/>
        </w:rPr>
        <w:t xml:space="preserve"> </w:t>
      </w:r>
      <w:r>
        <w:t>the</w:t>
      </w:r>
      <w:r>
        <w:rPr>
          <w:spacing w:val="43"/>
        </w:rPr>
        <w:t xml:space="preserve"> </w:t>
      </w:r>
      <w:r>
        <w:t>case</w:t>
      </w:r>
      <w:r>
        <w:rPr>
          <w:spacing w:val="43"/>
        </w:rPr>
        <w:t xml:space="preserve"> </w:t>
      </w:r>
      <w:r>
        <w:t>may</w:t>
      </w:r>
      <w:r>
        <w:rPr>
          <w:spacing w:val="41"/>
        </w:rPr>
        <w:t xml:space="preserve"> </w:t>
      </w:r>
      <w:r>
        <w:rPr>
          <w:spacing w:val="-1"/>
        </w:rPr>
        <w:t>be)</w:t>
      </w:r>
      <w:r>
        <w:rPr>
          <w:spacing w:val="44"/>
        </w:rPr>
        <w:t xml:space="preserve"> </w:t>
      </w:r>
      <w:r>
        <w:t>on</w:t>
      </w:r>
      <w:r>
        <w:rPr>
          <w:spacing w:val="44"/>
        </w:rPr>
        <w:t xml:space="preserve"> </w:t>
      </w:r>
      <w:r>
        <w:t>the</w:t>
      </w:r>
      <w:r>
        <w:rPr>
          <w:spacing w:val="43"/>
        </w:rPr>
        <w:t xml:space="preserve"> </w:t>
      </w:r>
      <w:r>
        <w:rPr>
          <w:spacing w:val="-1"/>
        </w:rPr>
        <w:t>Relevant</w:t>
      </w:r>
      <w:r>
        <w:rPr>
          <w:spacing w:val="44"/>
        </w:rPr>
        <w:t xml:space="preserve"> </w:t>
      </w:r>
      <w:r>
        <w:rPr>
          <w:spacing w:val="-1"/>
        </w:rPr>
        <w:t>Transfer</w:t>
      </w:r>
      <w:r>
        <w:rPr>
          <w:spacing w:val="35"/>
        </w:rPr>
        <w:t xml:space="preserve"> </w:t>
      </w:r>
      <w:r>
        <w:rPr>
          <w:spacing w:val="-1"/>
        </w:rPr>
        <w:t>Date,</w:t>
      </w:r>
      <w:r>
        <w:rPr>
          <w:spacing w:val="47"/>
        </w:rPr>
        <w:t xml:space="preserve"> </w:t>
      </w:r>
      <w:r>
        <w:t>or</w:t>
      </w:r>
      <w:r>
        <w:rPr>
          <w:spacing w:val="44"/>
        </w:rPr>
        <w:t xml:space="preserve"> </w:t>
      </w:r>
      <w:r>
        <w:t>to</w:t>
      </w:r>
      <w:r>
        <w:rPr>
          <w:spacing w:val="46"/>
        </w:rPr>
        <w:t xml:space="preserve"> </w:t>
      </w:r>
      <w:r>
        <w:rPr>
          <w:spacing w:val="-1"/>
        </w:rPr>
        <w:t>change</w:t>
      </w:r>
      <w:r>
        <w:rPr>
          <w:spacing w:val="43"/>
        </w:rPr>
        <w:t xml:space="preserve"> </w:t>
      </w:r>
      <w:r>
        <w:t>the</w:t>
      </w:r>
      <w:r>
        <w:rPr>
          <w:spacing w:val="43"/>
        </w:rPr>
        <w:t xml:space="preserve"> </w:t>
      </w:r>
      <w:r>
        <w:rPr>
          <w:spacing w:val="-1"/>
        </w:rPr>
        <w:t>terms</w:t>
      </w:r>
      <w:r>
        <w:rPr>
          <w:spacing w:val="46"/>
        </w:rPr>
        <w:t xml:space="preserve"> </w:t>
      </w:r>
      <w:r>
        <w:rPr>
          <w:spacing w:val="-1"/>
        </w:rPr>
        <w:t>and</w:t>
      </w:r>
      <w:r>
        <w:rPr>
          <w:spacing w:val="47"/>
        </w:rPr>
        <w:t xml:space="preserve"> </w:t>
      </w:r>
      <w:r>
        <w:rPr>
          <w:spacing w:val="-1"/>
        </w:rPr>
        <w:t>conditions</w:t>
      </w:r>
      <w:r>
        <w:rPr>
          <w:spacing w:val="44"/>
        </w:rPr>
        <w:t xml:space="preserve"> </w:t>
      </w:r>
      <w:r>
        <w:rPr>
          <w:spacing w:val="-2"/>
        </w:rPr>
        <w:t>of</w:t>
      </w:r>
      <w:r>
        <w:rPr>
          <w:spacing w:val="49"/>
        </w:rPr>
        <w:t xml:space="preserve"> </w:t>
      </w:r>
      <w:r>
        <w:rPr>
          <w:spacing w:val="-1"/>
        </w:rPr>
        <w:t>employment</w:t>
      </w:r>
      <w:r>
        <w:rPr>
          <w:spacing w:val="47"/>
        </w:rPr>
        <w:t xml:space="preserve"> </w:t>
      </w:r>
      <w:r>
        <w:rPr>
          <w:spacing w:val="-2"/>
        </w:rPr>
        <w:t>or</w:t>
      </w:r>
      <w:r>
        <w:rPr>
          <w:spacing w:val="45"/>
        </w:rPr>
        <w:t xml:space="preserve"> </w:t>
      </w:r>
      <w:r>
        <w:rPr>
          <w:spacing w:val="-1"/>
        </w:rPr>
        <w:t>working</w:t>
      </w:r>
      <w:r>
        <w:rPr>
          <w:spacing w:val="42"/>
        </w:rPr>
        <w:t xml:space="preserve"> </w:t>
      </w:r>
      <w:r>
        <w:rPr>
          <w:spacing w:val="-1"/>
        </w:rPr>
        <w:t>conditions</w:t>
      </w:r>
      <w:r>
        <w:rPr>
          <w:spacing w:val="40"/>
        </w:rPr>
        <w:t xml:space="preserve"> </w:t>
      </w:r>
      <w:r>
        <w:rPr>
          <w:spacing w:val="-2"/>
        </w:rPr>
        <w:t>of</w:t>
      </w:r>
      <w:r>
        <w:rPr>
          <w:spacing w:val="38"/>
        </w:rPr>
        <w:t xml:space="preserve"> </w:t>
      </w:r>
      <w:r>
        <w:rPr>
          <w:spacing w:val="-1"/>
        </w:rPr>
        <w:t>any</w:t>
      </w:r>
      <w:r>
        <w:rPr>
          <w:spacing w:val="38"/>
        </w:rPr>
        <w:t xml:space="preserve"> </w:t>
      </w:r>
      <w:r>
        <w:rPr>
          <w:spacing w:val="-1"/>
        </w:rPr>
        <w:t>person</w:t>
      </w:r>
      <w:r>
        <w:rPr>
          <w:spacing w:val="42"/>
        </w:rPr>
        <w:t xml:space="preserve"> </w:t>
      </w:r>
      <w:r>
        <w:rPr>
          <w:spacing w:val="-2"/>
        </w:rPr>
        <w:t>who</w:t>
      </w:r>
      <w:r>
        <w:rPr>
          <w:spacing w:val="42"/>
        </w:rPr>
        <w:t xml:space="preserve"> </w:t>
      </w:r>
      <w:r>
        <w:rPr>
          <w:spacing w:val="-1"/>
        </w:rPr>
        <w:t>would</w:t>
      </w:r>
      <w:r>
        <w:rPr>
          <w:spacing w:val="41"/>
        </w:rPr>
        <w:t xml:space="preserve"> </w:t>
      </w:r>
      <w:r>
        <w:rPr>
          <w:spacing w:val="-1"/>
        </w:rPr>
        <w:t>have</w:t>
      </w:r>
      <w:r>
        <w:rPr>
          <w:spacing w:val="40"/>
        </w:rPr>
        <w:t xml:space="preserve"> </w:t>
      </w:r>
      <w:r>
        <w:rPr>
          <w:spacing w:val="-1"/>
        </w:rPr>
        <w:t>been</w:t>
      </w:r>
      <w:r>
        <w:rPr>
          <w:spacing w:val="46"/>
        </w:rPr>
        <w:t xml:space="preserve"> </w:t>
      </w:r>
      <w:r>
        <w:t>a</w:t>
      </w:r>
      <w:r>
        <w:rPr>
          <w:spacing w:val="43"/>
        </w:rPr>
        <w:t xml:space="preserve"> </w:t>
      </w:r>
      <w:r>
        <w:rPr>
          <w:spacing w:val="-1"/>
        </w:rPr>
        <w:t>Transferring</w:t>
      </w:r>
      <w:r>
        <w:rPr>
          <w:spacing w:val="49"/>
        </w:rPr>
        <w:t xml:space="preserve"> </w:t>
      </w:r>
      <w:r>
        <w:rPr>
          <w:spacing w:val="-1"/>
        </w:rPr>
        <w:t>Supplier</w:t>
      </w:r>
      <w:r>
        <w:rPr>
          <w:spacing w:val="45"/>
        </w:rPr>
        <w:t xml:space="preserve"> </w:t>
      </w:r>
      <w:r>
        <w:rPr>
          <w:spacing w:val="-1"/>
        </w:rPr>
        <w:t>Employee</w:t>
      </w:r>
      <w:r>
        <w:rPr>
          <w:spacing w:val="47"/>
        </w:rPr>
        <w:t xml:space="preserve"> </w:t>
      </w:r>
      <w:r>
        <w:rPr>
          <w:spacing w:val="-1"/>
        </w:rPr>
        <w:t>but</w:t>
      </w:r>
      <w:r>
        <w:rPr>
          <w:spacing w:val="46"/>
        </w:rPr>
        <w:t xml:space="preserve"> </w:t>
      </w:r>
      <w:r>
        <w:rPr>
          <w:spacing w:val="1"/>
        </w:rPr>
        <w:t>for</w:t>
      </w:r>
      <w:r>
        <w:rPr>
          <w:spacing w:val="45"/>
        </w:rPr>
        <w:t xml:space="preserve"> </w:t>
      </w:r>
      <w:r>
        <w:rPr>
          <w:spacing w:val="-1"/>
        </w:rPr>
        <w:t>their</w:t>
      </w:r>
      <w:r>
        <w:rPr>
          <w:spacing w:val="48"/>
        </w:rPr>
        <w:t xml:space="preserve"> </w:t>
      </w:r>
      <w:r>
        <w:rPr>
          <w:spacing w:val="-1"/>
        </w:rPr>
        <w:t>resignation</w:t>
      </w:r>
      <w:r>
        <w:rPr>
          <w:spacing w:val="45"/>
        </w:rPr>
        <w:t xml:space="preserve"> </w:t>
      </w:r>
      <w:r>
        <w:t>(or</w:t>
      </w:r>
      <w:r>
        <w:rPr>
          <w:spacing w:val="31"/>
        </w:rPr>
        <w:t xml:space="preserve"> </w:t>
      </w:r>
      <w:r>
        <w:rPr>
          <w:spacing w:val="-1"/>
        </w:rPr>
        <w:t>decision</w:t>
      </w:r>
      <w:r>
        <w:rPr>
          <w:spacing w:val="17"/>
        </w:rPr>
        <w:t xml:space="preserve"> </w:t>
      </w:r>
      <w:r>
        <w:t>to</w:t>
      </w:r>
      <w:r>
        <w:rPr>
          <w:spacing w:val="17"/>
        </w:rPr>
        <w:t xml:space="preserve"> </w:t>
      </w:r>
      <w:r>
        <w:rPr>
          <w:spacing w:val="-1"/>
        </w:rPr>
        <w:t>treat</w:t>
      </w:r>
      <w:r>
        <w:rPr>
          <w:spacing w:val="18"/>
        </w:rPr>
        <w:t xml:space="preserve"> </w:t>
      </w:r>
      <w:r>
        <w:rPr>
          <w:spacing w:val="-1"/>
        </w:rPr>
        <w:t>their</w:t>
      </w:r>
      <w:r>
        <w:rPr>
          <w:spacing w:val="18"/>
        </w:rPr>
        <w:t xml:space="preserve"> </w:t>
      </w:r>
      <w:r>
        <w:rPr>
          <w:spacing w:val="-1"/>
        </w:rPr>
        <w:t>employment</w:t>
      </w:r>
      <w:r>
        <w:rPr>
          <w:spacing w:val="18"/>
        </w:rPr>
        <w:t xml:space="preserve"> </w:t>
      </w:r>
      <w:r>
        <w:t>as</w:t>
      </w:r>
      <w:r>
        <w:rPr>
          <w:spacing w:val="17"/>
        </w:rPr>
        <w:t xml:space="preserve"> </w:t>
      </w:r>
      <w:r>
        <w:rPr>
          <w:spacing w:val="-1"/>
        </w:rPr>
        <w:t>terminated</w:t>
      </w:r>
      <w:r>
        <w:rPr>
          <w:spacing w:val="17"/>
        </w:rPr>
        <w:t xml:space="preserve"> </w:t>
      </w:r>
      <w:r>
        <w:rPr>
          <w:spacing w:val="-1"/>
        </w:rPr>
        <w:t>under</w:t>
      </w:r>
      <w:r>
        <w:rPr>
          <w:spacing w:val="18"/>
        </w:rPr>
        <w:t xml:space="preserve"> </w:t>
      </w:r>
      <w:r>
        <w:rPr>
          <w:spacing w:val="-1"/>
        </w:rPr>
        <w:t>regulation</w:t>
      </w:r>
      <w:r>
        <w:rPr>
          <w:spacing w:val="39"/>
        </w:rPr>
        <w:t xml:space="preserve"> </w:t>
      </w:r>
      <w:r>
        <w:t>4(9)</w:t>
      </w:r>
      <w:r>
        <w:rPr>
          <w:spacing w:val="6"/>
        </w:rPr>
        <w:t xml:space="preserve"> </w:t>
      </w:r>
      <w:r>
        <w:rPr>
          <w:spacing w:val="-2"/>
        </w:rPr>
        <w:t>of</w:t>
      </w:r>
      <w:r>
        <w:rPr>
          <w:spacing w:val="6"/>
        </w:rPr>
        <w:t xml:space="preserve"> </w:t>
      </w:r>
      <w:r>
        <w:t>the</w:t>
      </w:r>
      <w:r>
        <w:rPr>
          <w:spacing w:val="5"/>
        </w:rPr>
        <w:t xml:space="preserve"> </w:t>
      </w:r>
      <w:r>
        <w:rPr>
          <w:spacing w:val="-1"/>
        </w:rPr>
        <w:t>Employment</w:t>
      </w:r>
      <w:r>
        <w:rPr>
          <w:spacing w:val="4"/>
        </w:rPr>
        <w:t xml:space="preserve"> </w:t>
      </w:r>
      <w:r>
        <w:rPr>
          <w:spacing w:val="-1"/>
        </w:rPr>
        <w:t>Regulations)</w:t>
      </w:r>
      <w:r>
        <w:rPr>
          <w:spacing w:val="6"/>
        </w:rPr>
        <w:t xml:space="preserve"> </w:t>
      </w:r>
      <w:r>
        <w:rPr>
          <w:spacing w:val="-1"/>
        </w:rPr>
        <w:t>before</w:t>
      </w:r>
      <w:r>
        <w:rPr>
          <w:spacing w:val="5"/>
        </w:rPr>
        <w:t xml:space="preserve"> </w:t>
      </w:r>
      <w:r>
        <w:t>the</w:t>
      </w:r>
      <w:r>
        <w:rPr>
          <w:spacing w:val="2"/>
        </w:rPr>
        <w:t xml:space="preserve"> </w:t>
      </w:r>
      <w:r>
        <w:rPr>
          <w:spacing w:val="-1"/>
        </w:rPr>
        <w:t>Relevant</w:t>
      </w:r>
      <w:r>
        <w:rPr>
          <w:spacing w:val="6"/>
        </w:rPr>
        <w:t xml:space="preserve"> </w:t>
      </w:r>
      <w:r>
        <w:rPr>
          <w:spacing w:val="-1"/>
        </w:rPr>
        <w:t>Transfer</w:t>
      </w:r>
      <w:r>
        <w:rPr>
          <w:spacing w:val="39"/>
        </w:rPr>
        <w:t xml:space="preserve"> </w:t>
      </w:r>
      <w:r>
        <w:rPr>
          <w:spacing w:val="-1"/>
        </w:rPr>
        <w:t>Date</w:t>
      </w:r>
      <w:r>
        <w:rPr>
          <w:spacing w:val="32"/>
        </w:rPr>
        <w:t xml:space="preserve"> </w:t>
      </w:r>
      <w:r>
        <w:t>as</w:t>
      </w:r>
      <w:r>
        <w:rPr>
          <w:spacing w:val="31"/>
        </w:rPr>
        <w:t xml:space="preserve"> </w:t>
      </w:r>
      <w:r>
        <w:t>a</w:t>
      </w:r>
      <w:r>
        <w:rPr>
          <w:spacing w:val="31"/>
        </w:rPr>
        <w:t xml:space="preserve"> </w:t>
      </w:r>
      <w:r>
        <w:rPr>
          <w:spacing w:val="-1"/>
        </w:rPr>
        <w:t>result</w:t>
      </w:r>
      <w:r>
        <w:rPr>
          <w:spacing w:val="32"/>
        </w:rPr>
        <w:t xml:space="preserve"> </w:t>
      </w:r>
      <w:r>
        <w:rPr>
          <w:spacing w:val="-2"/>
        </w:rPr>
        <w:t>of</w:t>
      </w:r>
      <w:r>
        <w:rPr>
          <w:spacing w:val="35"/>
        </w:rPr>
        <w:t xml:space="preserve"> </w:t>
      </w:r>
      <w:r>
        <w:t>or</w:t>
      </w:r>
      <w:r>
        <w:rPr>
          <w:spacing w:val="30"/>
        </w:rPr>
        <w:t xml:space="preserve"> </w:t>
      </w:r>
      <w:r>
        <w:rPr>
          <w:spacing w:val="-1"/>
        </w:rPr>
        <w:t>for</w:t>
      </w:r>
      <w:r>
        <w:rPr>
          <w:spacing w:val="32"/>
        </w:rPr>
        <w:t xml:space="preserve"> </w:t>
      </w:r>
      <w:r>
        <w:t>a</w:t>
      </w:r>
      <w:r>
        <w:rPr>
          <w:spacing w:val="32"/>
        </w:rPr>
        <w:t xml:space="preserve"> </w:t>
      </w:r>
      <w:r>
        <w:rPr>
          <w:spacing w:val="-1"/>
        </w:rPr>
        <w:t>reason</w:t>
      </w:r>
      <w:r>
        <w:rPr>
          <w:spacing w:val="31"/>
        </w:rPr>
        <w:t xml:space="preserve"> </w:t>
      </w:r>
      <w:r>
        <w:rPr>
          <w:spacing w:val="-1"/>
        </w:rPr>
        <w:t>connected</w:t>
      </w:r>
      <w:r>
        <w:rPr>
          <w:spacing w:val="31"/>
        </w:rPr>
        <w:t xml:space="preserve"> </w:t>
      </w:r>
      <w:r>
        <w:rPr>
          <w:spacing w:val="-1"/>
        </w:rPr>
        <w:t>to</w:t>
      </w:r>
      <w:r>
        <w:rPr>
          <w:spacing w:val="31"/>
        </w:rPr>
        <w:t xml:space="preserve"> </w:t>
      </w:r>
      <w:r>
        <w:t>such</w:t>
      </w:r>
      <w:r>
        <w:rPr>
          <w:spacing w:val="31"/>
        </w:rPr>
        <w:t xml:space="preserve"> </w:t>
      </w:r>
      <w:r>
        <w:rPr>
          <w:spacing w:val="-1"/>
        </w:rPr>
        <w:t>proposed</w:t>
      </w:r>
      <w:r>
        <w:rPr>
          <w:spacing w:val="47"/>
        </w:rPr>
        <w:t xml:space="preserve"> </w:t>
      </w:r>
      <w:r>
        <w:rPr>
          <w:spacing w:val="-1"/>
        </w:rPr>
        <w:t>changes;</w:t>
      </w:r>
    </w:p>
    <w:p w14:paraId="1A3E1F01" w14:textId="77777777" w:rsidR="00437262" w:rsidRDefault="00BC70E3" w:rsidP="00A836BB">
      <w:pPr>
        <w:pStyle w:val="BodyText"/>
        <w:numPr>
          <w:ilvl w:val="2"/>
          <w:numId w:val="12"/>
        </w:numPr>
        <w:tabs>
          <w:tab w:val="left" w:pos="2313"/>
        </w:tabs>
        <w:ind w:left="2312" w:right="111" w:hanging="850"/>
        <w:jc w:val="both"/>
      </w:pPr>
      <w:r>
        <w:rPr>
          <w:spacing w:val="-1"/>
        </w:rPr>
        <w:t>any</w:t>
      </w:r>
      <w:r>
        <w:rPr>
          <w:spacing w:val="16"/>
        </w:rPr>
        <w:t xml:space="preserve"> </w:t>
      </w:r>
      <w:r>
        <w:rPr>
          <w:spacing w:val="-1"/>
        </w:rPr>
        <w:t>statement</w:t>
      </w:r>
      <w:r>
        <w:rPr>
          <w:spacing w:val="19"/>
        </w:rPr>
        <w:t xml:space="preserve"> </w:t>
      </w:r>
      <w:r>
        <w:rPr>
          <w:spacing w:val="-1"/>
        </w:rPr>
        <w:t>communicated</w:t>
      </w:r>
      <w:r>
        <w:rPr>
          <w:spacing w:val="19"/>
        </w:rPr>
        <w:t xml:space="preserve"> </w:t>
      </w:r>
      <w:r>
        <w:t>to</w:t>
      </w:r>
      <w:r>
        <w:rPr>
          <w:spacing w:val="18"/>
        </w:rPr>
        <w:t xml:space="preserve"> </w:t>
      </w:r>
      <w:r>
        <w:t>or</w:t>
      </w:r>
      <w:r>
        <w:rPr>
          <w:spacing w:val="19"/>
        </w:rPr>
        <w:t xml:space="preserve"> </w:t>
      </w:r>
      <w:r>
        <w:rPr>
          <w:spacing w:val="-1"/>
        </w:rPr>
        <w:t>action</w:t>
      </w:r>
      <w:r>
        <w:rPr>
          <w:spacing w:val="18"/>
        </w:rPr>
        <w:t xml:space="preserve"> </w:t>
      </w:r>
      <w:r>
        <w:rPr>
          <w:spacing w:val="-1"/>
        </w:rPr>
        <w:t>undertaken</w:t>
      </w:r>
      <w:r>
        <w:rPr>
          <w:spacing w:val="18"/>
        </w:rPr>
        <w:t xml:space="preserve"> </w:t>
      </w:r>
      <w:r>
        <w:t>by</w:t>
      </w:r>
      <w:r>
        <w:rPr>
          <w:spacing w:val="16"/>
        </w:rPr>
        <w:t xml:space="preserve"> </w:t>
      </w:r>
      <w:r>
        <w:t>the</w:t>
      </w:r>
      <w:r>
        <w:rPr>
          <w:spacing w:val="51"/>
        </w:rPr>
        <w:t xml:space="preserve"> </w:t>
      </w:r>
      <w:r>
        <w:rPr>
          <w:spacing w:val="-1"/>
        </w:rPr>
        <w:t>Replacement</w:t>
      </w:r>
      <w:r>
        <w:rPr>
          <w:spacing w:val="54"/>
        </w:rPr>
        <w:t xml:space="preserve"> </w:t>
      </w:r>
      <w:r>
        <w:rPr>
          <w:spacing w:val="-1"/>
        </w:rPr>
        <w:t>Supplier</w:t>
      </w:r>
      <w:r>
        <w:rPr>
          <w:spacing w:val="54"/>
        </w:rPr>
        <w:t xml:space="preserve"> </w:t>
      </w:r>
      <w:r>
        <w:rPr>
          <w:spacing w:val="-2"/>
        </w:rPr>
        <w:t>or</w:t>
      </w:r>
      <w:r>
        <w:rPr>
          <w:spacing w:val="54"/>
        </w:rPr>
        <w:t xml:space="preserve"> </w:t>
      </w:r>
      <w:r>
        <w:rPr>
          <w:spacing w:val="-1"/>
        </w:rPr>
        <w:t>Replacement</w:t>
      </w:r>
      <w:r>
        <w:rPr>
          <w:spacing w:val="54"/>
        </w:rPr>
        <w:t xml:space="preserve"> </w:t>
      </w:r>
      <w:r>
        <w:rPr>
          <w:spacing w:val="-1"/>
        </w:rPr>
        <w:t>Sub-Contractor</w:t>
      </w:r>
      <w:r>
        <w:rPr>
          <w:spacing w:val="51"/>
        </w:rPr>
        <w:t xml:space="preserve"> </w:t>
      </w:r>
      <w:r>
        <w:rPr>
          <w:spacing w:val="-1"/>
        </w:rPr>
        <w:t>to,</w:t>
      </w:r>
      <w:r>
        <w:rPr>
          <w:spacing w:val="54"/>
        </w:rPr>
        <w:t xml:space="preserve"> </w:t>
      </w:r>
      <w:r>
        <w:rPr>
          <w:spacing w:val="-2"/>
        </w:rPr>
        <w:t>or</w:t>
      </w:r>
      <w:r>
        <w:rPr>
          <w:spacing w:val="55"/>
        </w:rPr>
        <w:t xml:space="preserve"> </w:t>
      </w:r>
      <w:r>
        <w:rPr>
          <w:spacing w:val="-1"/>
        </w:rPr>
        <w:t>in</w:t>
      </w:r>
      <w:r>
        <w:rPr>
          <w:spacing w:val="35"/>
        </w:rPr>
        <w:t xml:space="preserve"> </w:t>
      </w:r>
      <w:r>
        <w:rPr>
          <w:spacing w:val="-1"/>
        </w:rPr>
        <w:t>respect</w:t>
      </w:r>
      <w:r>
        <w:rPr>
          <w:spacing w:val="30"/>
        </w:rPr>
        <w:t xml:space="preserve"> </w:t>
      </w:r>
      <w:r>
        <w:rPr>
          <w:spacing w:val="-1"/>
        </w:rPr>
        <w:t>of,</w:t>
      </w:r>
      <w:r>
        <w:rPr>
          <w:spacing w:val="32"/>
        </w:rPr>
        <w:t xml:space="preserve"> </w:t>
      </w:r>
      <w:r>
        <w:rPr>
          <w:spacing w:val="-1"/>
        </w:rPr>
        <w:t>any</w:t>
      </w:r>
      <w:r>
        <w:rPr>
          <w:spacing w:val="27"/>
        </w:rPr>
        <w:t xml:space="preserve"> </w:t>
      </w:r>
      <w:r>
        <w:rPr>
          <w:spacing w:val="-1"/>
        </w:rPr>
        <w:t>Transferring</w:t>
      </w:r>
      <w:r>
        <w:rPr>
          <w:spacing w:val="33"/>
        </w:rPr>
        <w:t xml:space="preserve"> </w:t>
      </w:r>
      <w:r>
        <w:rPr>
          <w:spacing w:val="-1"/>
        </w:rPr>
        <w:t>Supplier</w:t>
      </w:r>
      <w:r>
        <w:rPr>
          <w:spacing w:val="32"/>
        </w:rPr>
        <w:t xml:space="preserve"> </w:t>
      </w:r>
      <w:r>
        <w:rPr>
          <w:spacing w:val="-2"/>
        </w:rPr>
        <w:t>Employee</w:t>
      </w:r>
      <w:r>
        <w:rPr>
          <w:spacing w:val="31"/>
        </w:rPr>
        <w:t xml:space="preserve"> </w:t>
      </w:r>
      <w:r>
        <w:t>on</w:t>
      </w:r>
      <w:r>
        <w:rPr>
          <w:spacing w:val="31"/>
        </w:rPr>
        <w:t xml:space="preserve"> </w:t>
      </w:r>
      <w:r>
        <w:t>or</w:t>
      </w:r>
      <w:r>
        <w:rPr>
          <w:spacing w:val="32"/>
        </w:rPr>
        <w:t xml:space="preserve"> </w:t>
      </w:r>
      <w:r>
        <w:rPr>
          <w:spacing w:val="-1"/>
        </w:rPr>
        <w:t>before</w:t>
      </w:r>
      <w:r>
        <w:rPr>
          <w:spacing w:val="30"/>
        </w:rPr>
        <w:t xml:space="preserve"> </w:t>
      </w:r>
      <w:r>
        <w:t>the</w:t>
      </w:r>
      <w:r>
        <w:rPr>
          <w:spacing w:val="49"/>
        </w:rPr>
        <w:t xml:space="preserve"> </w:t>
      </w:r>
      <w:r>
        <w:rPr>
          <w:spacing w:val="-1"/>
        </w:rPr>
        <w:t>Relevant</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regarding</w:t>
      </w:r>
      <w:r>
        <w:rPr>
          <w:spacing w:val="2"/>
        </w:rPr>
        <w:t xml:space="preserve"> </w:t>
      </w:r>
      <w:r>
        <w:t xml:space="preserve">the </w:t>
      </w:r>
      <w:r>
        <w:rPr>
          <w:spacing w:val="-1"/>
        </w:rPr>
        <w:t>Relevant</w:t>
      </w:r>
      <w:r>
        <w:rPr>
          <w:spacing w:val="2"/>
        </w:rPr>
        <w:t xml:space="preserve"> </w:t>
      </w:r>
      <w:r>
        <w:rPr>
          <w:spacing w:val="-1"/>
        </w:rPr>
        <w:t>Transfer</w:t>
      </w:r>
      <w:r>
        <w:rPr>
          <w:spacing w:val="1"/>
        </w:rPr>
        <w:t xml:space="preserve"> </w:t>
      </w:r>
      <w:r>
        <w:rPr>
          <w:spacing w:val="-2"/>
        </w:rPr>
        <w:t>which</w:t>
      </w:r>
      <w:r>
        <w:t xml:space="preserve"> </w:t>
      </w:r>
      <w:r>
        <w:rPr>
          <w:spacing w:val="1"/>
        </w:rPr>
        <w:t>has</w:t>
      </w:r>
      <w:r>
        <w:rPr>
          <w:spacing w:val="4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 </w:t>
      </w:r>
      <w:r>
        <w:rPr>
          <w:spacing w:val="-1"/>
        </w:rPr>
        <w:t>Supplier in</w:t>
      </w:r>
      <w:r>
        <w:rPr>
          <w:spacing w:val="-2"/>
        </w:rPr>
        <w:t xml:space="preserve"> </w:t>
      </w:r>
      <w:r>
        <w:rPr>
          <w:spacing w:val="-1"/>
        </w:rPr>
        <w:t>writing;</w:t>
      </w:r>
    </w:p>
    <w:p w14:paraId="5C3833B1" w14:textId="77777777" w:rsidR="00437262" w:rsidRDefault="00BC70E3" w:rsidP="00A836BB">
      <w:pPr>
        <w:pStyle w:val="BodyText"/>
        <w:numPr>
          <w:ilvl w:val="2"/>
          <w:numId w:val="12"/>
        </w:numPr>
        <w:tabs>
          <w:tab w:val="left" w:pos="2313"/>
        </w:tabs>
        <w:spacing w:before="118"/>
        <w:ind w:left="2312" w:right="110" w:hanging="850"/>
        <w:jc w:val="both"/>
      </w:pPr>
      <w:r>
        <w:rPr>
          <w:spacing w:val="-1"/>
        </w:rPr>
        <w:t>any</w:t>
      </w:r>
      <w:r>
        <w:rPr>
          <w:spacing w:val="53"/>
        </w:rPr>
        <w:t xml:space="preserve"> </w:t>
      </w:r>
      <w:r>
        <w:rPr>
          <w:spacing w:val="-1"/>
        </w:rPr>
        <w:t>proceeding,</w:t>
      </w:r>
      <w:r>
        <w:rPr>
          <w:spacing w:val="57"/>
        </w:rPr>
        <w:t xml:space="preserve"> </w:t>
      </w:r>
      <w:r>
        <w:rPr>
          <w:spacing w:val="-1"/>
        </w:rPr>
        <w:t>claim</w:t>
      </w:r>
      <w:r>
        <w:rPr>
          <w:spacing w:val="54"/>
        </w:rPr>
        <w:t xml:space="preserve"> </w:t>
      </w:r>
      <w:r>
        <w:t>or</w:t>
      </w:r>
      <w:r>
        <w:rPr>
          <w:spacing w:val="56"/>
        </w:rPr>
        <w:t xml:space="preserve"> </w:t>
      </w:r>
      <w:r>
        <w:rPr>
          <w:spacing w:val="-1"/>
        </w:rPr>
        <w:t>demand</w:t>
      </w:r>
      <w:r>
        <w:rPr>
          <w:spacing w:val="55"/>
        </w:rPr>
        <w:t xml:space="preserve"> </w:t>
      </w:r>
      <w:r>
        <w:t>by</w:t>
      </w:r>
      <w:r>
        <w:rPr>
          <w:spacing w:val="53"/>
        </w:rPr>
        <w:t xml:space="preserve"> </w:t>
      </w:r>
      <w:r>
        <w:rPr>
          <w:spacing w:val="-2"/>
        </w:rPr>
        <w:t>HMRC</w:t>
      </w:r>
      <w:r>
        <w:rPr>
          <w:spacing w:val="58"/>
        </w:rPr>
        <w:t xml:space="preserve"> </w:t>
      </w:r>
      <w:r>
        <w:t>or</w:t>
      </w:r>
      <w:r>
        <w:rPr>
          <w:spacing w:val="56"/>
        </w:rPr>
        <w:t xml:space="preserve"> </w:t>
      </w:r>
      <w:r>
        <w:rPr>
          <w:spacing w:val="-1"/>
        </w:rPr>
        <w:t>other</w:t>
      </w:r>
      <w:r>
        <w:rPr>
          <w:spacing w:val="60"/>
        </w:rPr>
        <w:t xml:space="preserve"> </w:t>
      </w:r>
      <w:r>
        <w:rPr>
          <w:spacing w:val="-1"/>
        </w:rPr>
        <w:t>statutory</w:t>
      </w:r>
      <w:r>
        <w:rPr>
          <w:spacing w:val="45"/>
        </w:rPr>
        <w:t xml:space="preserve"> </w:t>
      </w:r>
      <w:r>
        <w:rPr>
          <w:spacing w:val="-1"/>
        </w:rPr>
        <w:t>authority</w:t>
      </w:r>
      <w:r>
        <w:rPr>
          <w:spacing w:val="39"/>
        </w:rPr>
        <w:t xml:space="preserve"> </w:t>
      </w:r>
      <w:r>
        <w:rPr>
          <w:spacing w:val="-1"/>
        </w:rPr>
        <w:t>in</w:t>
      </w:r>
      <w:r>
        <w:rPr>
          <w:spacing w:val="41"/>
        </w:rPr>
        <w:t xml:space="preserve"> </w:t>
      </w:r>
      <w:r>
        <w:rPr>
          <w:spacing w:val="-1"/>
        </w:rPr>
        <w:t>respect</w:t>
      </w:r>
      <w:r>
        <w:rPr>
          <w:spacing w:val="42"/>
        </w:rPr>
        <w:t xml:space="preserve"> </w:t>
      </w:r>
      <w:r>
        <w:rPr>
          <w:spacing w:val="-2"/>
        </w:rPr>
        <w:t>of</w:t>
      </w:r>
      <w:r>
        <w:rPr>
          <w:spacing w:val="42"/>
        </w:rPr>
        <w:t xml:space="preserve"> </w:t>
      </w:r>
      <w:r>
        <w:rPr>
          <w:spacing w:val="-1"/>
        </w:rPr>
        <w:t>any</w:t>
      </w:r>
      <w:r>
        <w:rPr>
          <w:spacing w:val="39"/>
        </w:rPr>
        <w:t xml:space="preserve"> </w:t>
      </w:r>
      <w:r>
        <w:rPr>
          <w:spacing w:val="-1"/>
        </w:rPr>
        <w:t>financial</w:t>
      </w:r>
      <w:r>
        <w:rPr>
          <w:spacing w:val="40"/>
        </w:rPr>
        <w:t xml:space="preserve"> </w:t>
      </w:r>
      <w:r>
        <w:rPr>
          <w:spacing w:val="-1"/>
        </w:rPr>
        <w:t>obligation</w:t>
      </w:r>
      <w:r>
        <w:rPr>
          <w:spacing w:val="42"/>
        </w:rPr>
        <w:t xml:space="preserve"> </w:t>
      </w:r>
      <w:r>
        <w:rPr>
          <w:spacing w:val="-1"/>
        </w:rPr>
        <w:t>including,</w:t>
      </w:r>
      <w:r>
        <w:rPr>
          <w:spacing w:val="42"/>
        </w:rPr>
        <w:t xml:space="preserve"> </w:t>
      </w:r>
      <w:r>
        <w:rPr>
          <w:spacing w:val="-1"/>
        </w:rPr>
        <w:t>but</w:t>
      </w:r>
      <w:r>
        <w:rPr>
          <w:spacing w:val="42"/>
        </w:rPr>
        <w:t xml:space="preserve"> </w:t>
      </w:r>
      <w:r>
        <w:rPr>
          <w:spacing w:val="-1"/>
        </w:rPr>
        <w:t>not</w:t>
      </w:r>
      <w:r>
        <w:rPr>
          <w:spacing w:val="69"/>
        </w:rPr>
        <w:t xml:space="preserve"> </w:t>
      </w:r>
      <w:r>
        <w:rPr>
          <w:spacing w:val="-1"/>
        </w:rPr>
        <w:t>limited</w:t>
      </w:r>
      <w:r>
        <w:rPr>
          <w:spacing w:val="40"/>
        </w:rPr>
        <w:t xml:space="preserve"> </w:t>
      </w:r>
      <w:r>
        <w:t>to,</w:t>
      </w:r>
      <w:r>
        <w:rPr>
          <w:spacing w:val="42"/>
        </w:rPr>
        <w:t xml:space="preserve"> </w:t>
      </w:r>
      <w:r>
        <w:rPr>
          <w:spacing w:val="-1"/>
        </w:rPr>
        <w:t>PAYE</w:t>
      </w:r>
      <w:r>
        <w:rPr>
          <w:spacing w:val="40"/>
        </w:rPr>
        <w:t xml:space="preserve"> </w:t>
      </w:r>
      <w:r>
        <w:rPr>
          <w:spacing w:val="-1"/>
        </w:rPr>
        <w:t>and</w:t>
      </w:r>
      <w:r>
        <w:rPr>
          <w:spacing w:val="41"/>
        </w:rPr>
        <w:t xml:space="preserve"> </w:t>
      </w:r>
      <w:r>
        <w:rPr>
          <w:spacing w:val="-1"/>
        </w:rPr>
        <w:t>primary</w:t>
      </w:r>
      <w:r>
        <w:rPr>
          <w:spacing w:val="39"/>
        </w:rPr>
        <w:t xml:space="preserve"> </w:t>
      </w:r>
      <w:r>
        <w:rPr>
          <w:spacing w:val="-1"/>
        </w:rPr>
        <w:t>and</w:t>
      </w:r>
      <w:r>
        <w:rPr>
          <w:spacing w:val="41"/>
        </w:rPr>
        <w:t xml:space="preserve"> </w:t>
      </w:r>
      <w:r>
        <w:rPr>
          <w:spacing w:val="-1"/>
        </w:rPr>
        <w:t>secondary</w:t>
      </w:r>
      <w:r>
        <w:rPr>
          <w:spacing w:val="40"/>
        </w:rPr>
        <w:t xml:space="preserve"> </w:t>
      </w:r>
      <w:r>
        <w:rPr>
          <w:spacing w:val="-1"/>
        </w:rPr>
        <w:t>national</w:t>
      </w:r>
      <w:r>
        <w:rPr>
          <w:spacing w:val="40"/>
        </w:rPr>
        <w:t xml:space="preserve"> </w:t>
      </w:r>
      <w:r>
        <w:rPr>
          <w:spacing w:val="-1"/>
        </w:rPr>
        <w:t>insurance</w:t>
      </w:r>
      <w:r>
        <w:rPr>
          <w:spacing w:val="45"/>
        </w:rPr>
        <w:t xml:space="preserve"> </w:t>
      </w:r>
      <w:r>
        <w:rPr>
          <w:spacing w:val="-1"/>
        </w:rPr>
        <w:t>contributions:</w:t>
      </w:r>
    </w:p>
    <w:p w14:paraId="7323EE55" w14:textId="77777777" w:rsidR="00437262" w:rsidRDefault="00BC70E3" w:rsidP="00A836BB">
      <w:pPr>
        <w:pStyle w:val="BodyText"/>
        <w:numPr>
          <w:ilvl w:val="3"/>
          <w:numId w:val="12"/>
        </w:numPr>
        <w:tabs>
          <w:tab w:val="left" w:pos="3165"/>
        </w:tabs>
        <w:spacing w:before="128" w:line="252" w:lineRule="exact"/>
        <w:ind w:left="3164" w:right="11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Transferring</w:t>
      </w:r>
      <w:r>
        <w:rPr>
          <w:spacing w:val="26"/>
        </w:rPr>
        <w:t xml:space="preserve"> </w:t>
      </w:r>
      <w:r>
        <w:rPr>
          <w:spacing w:val="-1"/>
        </w:rPr>
        <w:t>Supplier</w:t>
      </w:r>
      <w:r>
        <w:rPr>
          <w:spacing w:val="25"/>
        </w:rPr>
        <w:t xml:space="preserve"> </w:t>
      </w:r>
      <w:r>
        <w:rPr>
          <w:spacing w:val="-1"/>
        </w:rPr>
        <w:t>Employee,</w:t>
      </w:r>
      <w:r>
        <w:rPr>
          <w:spacing w:val="25"/>
        </w:rPr>
        <w:t xml:space="preserve"> </w:t>
      </w:r>
      <w:r>
        <w:t>to</w:t>
      </w:r>
      <w:r>
        <w:rPr>
          <w:spacing w:val="24"/>
        </w:rPr>
        <w:t xml:space="preserve"> </w:t>
      </w:r>
      <w:r>
        <w:rPr>
          <w:spacing w:val="-1"/>
        </w:rPr>
        <w:t>the</w:t>
      </w:r>
      <w:r>
        <w:rPr>
          <w:spacing w:val="37"/>
        </w:rPr>
        <w:t xml:space="preserve"> </w:t>
      </w:r>
      <w:r>
        <w:rPr>
          <w:spacing w:val="-1"/>
        </w:rPr>
        <w:t>extent</w:t>
      </w:r>
      <w:r>
        <w:rPr>
          <w:spacing w:val="9"/>
        </w:rPr>
        <w:t xml:space="preserve"> </w:t>
      </w:r>
      <w:r>
        <w:rPr>
          <w:spacing w:val="-1"/>
        </w:rPr>
        <w:t>that</w:t>
      </w:r>
      <w:r>
        <w:rPr>
          <w:spacing w:val="9"/>
        </w:rPr>
        <w:t xml:space="preserve"> </w:t>
      </w:r>
      <w:r>
        <w:t>the</w:t>
      </w:r>
      <w:r>
        <w:rPr>
          <w:spacing w:val="7"/>
        </w:rPr>
        <w:t xml:space="preserve"> </w:t>
      </w:r>
      <w:r>
        <w:rPr>
          <w:spacing w:val="-1"/>
        </w:rPr>
        <w:t>proceeding,</w:t>
      </w:r>
      <w:r>
        <w:rPr>
          <w:spacing w:val="9"/>
        </w:rPr>
        <w:t xml:space="preserve"> </w:t>
      </w:r>
      <w:r>
        <w:rPr>
          <w:spacing w:val="-1"/>
        </w:rPr>
        <w:t>claim</w:t>
      </w:r>
      <w:r>
        <w:rPr>
          <w:spacing w:val="8"/>
        </w:rPr>
        <w:t xml:space="preserve"> </w:t>
      </w:r>
      <w:r>
        <w:t>or</w:t>
      </w:r>
      <w:r>
        <w:rPr>
          <w:spacing w:val="8"/>
        </w:rPr>
        <w:t xml:space="preserve"> </w:t>
      </w:r>
      <w:r>
        <w:rPr>
          <w:spacing w:val="-1"/>
        </w:rPr>
        <w:t>demand</w:t>
      </w:r>
      <w:r>
        <w:rPr>
          <w:spacing w:val="7"/>
        </w:rPr>
        <w:t xml:space="preserve"> </w:t>
      </w:r>
      <w:r>
        <w:t>by</w:t>
      </w:r>
      <w:r>
        <w:rPr>
          <w:spacing w:val="5"/>
        </w:rPr>
        <w:t xml:space="preserve"> </w:t>
      </w:r>
      <w:r>
        <w:rPr>
          <w:spacing w:val="-1"/>
        </w:rPr>
        <w:t>HMRC</w:t>
      </w:r>
      <w:r>
        <w:rPr>
          <w:spacing w:val="7"/>
        </w:rPr>
        <w:t xml:space="preserve"> </w:t>
      </w:r>
      <w:r>
        <w:t>or</w:t>
      </w:r>
    </w:p>
    <w:p w14:paraId="447B1556" w14:textId="77777777" w:rsidR="00437262" w:rsidRDefault="00437262">
      <w:pPr>
        <w:spacing w:line="252" w:lineRule="exact"/>
        <w:jc w:val="both"/>
        <w:sectPr w:rsidR="00437262">
          <w:pgSz w:w="11910" w:h="16840"/>
          <w:pgMar w:top="1480" w:right="1300" w:bottom="1180" w:left="1680" w:header="0" w:footer="965" w:gutter="0"/>
          <w:cols w:space="720"/>
        </w:sectPr>
      </w:pPr>
    </w:p>
    <w:p w14:paraId="40EE51CB" w14:textId="1E6E2C13" w:rsidR="00437262" w:rsidRDefault="00BC70E3">
      <w:pPr>
        <w:pStyle w:val="BodyText"/>
        <w:spacing w:before="59"/>
        <w:ind w:left="3164" w:right="114" w:firstLine="0"/>
      </w:pPr>
      <w:r>
        <w:lastRenderedPageBreak/>
        <w:t xml:space="preserve">other </w:t>
      </w:r>
      <w:r>
        <w:rPr>
          <w:spacing w:val="-1"/>
        </w:rPr>
        <w:t>statutory</w:t>
      </w:r>
      <w:r>
        <w:t xml:space="preserve"> </w:t>
      </w:r>
      <w:r>
        <w:rPr>
          <w:spacing w:val="-1"/>
        </w:rPr>
        <w:t>authority</w:t>
      </w:r>
      <w:r>
        <w:rPr>
          <w:spacing w:val="4"/>
        </w:rPr>
        <w:t xml:space="preserve"> </w:t>
      </w:r>
      <w:r>
        <w:rPr>
          <w:spacing w:val="-1"/>
        </w:rPr>
        <w:t>relates</w:t>
      </w:r>
      <w:r>
        <w:rPr>
          <w:spacing w:val="2"/>
        </w:rPr>
        <w:t xml:space="preserve"> </w:t>
      </w:r>
      <w:r>
        <w:t>to</w:t>
      </w:r>
      <w:r>
        <w:rPr>
          <w:spacing w:val="60"/>
        </w:rPr>
        <w:t xml:space="preserve"> </w:t>
      </w:r>
      <w:r>
        <w:rPr>
          <w:spacing w:val="-1"/>
        </w:rPr>
        <w:t>financial</w:t>
      </w:r>
      <w:r>
        <w:t xml:space="preserve"> </w:t>
      </w:r>
      <w:r>
        <w:rPr>
          <w:spacing w:val="-1"/>
        </w:rPr>
        <w:t>obligations</w:t>
      </w:r>
      <w:r>
        <w:rPr>
          <w:spacing w:val="43"/>
        </w:rPr>
        <w:t xml:space="preserve"> </w:t>
      </w:r>
      <w:r>
        <w:rPr>
          <w:spacing w:val="-1"/>
        </w:rPr>
        <w:t>arising</w:t>
      </w:r>
      <w:r>
        <w:rPr>
          <w:spacing w:val="2"/>
        </w:rPr>
        <w:t xml:space="preserve"> </w:t>
      </w:r>
      <w:r>
        <w:rPr>
          <w:spacing w:val="-1"/>
        </w:rPr>
        <w:t xml:space="preserve">after </w:t>
      </w:r>
      <w:r>
        <w:t>the</w:t>
      </w:r>
      <w:r>
        <w:rPr>
          <w:spacing w:val="-2"/>
        </w:rPr>
        <w:t xml:space="preserve"> </w:t>
      </w:r>
      <w:r>
        <w:rPr>
          <w:spacing w:val="-1"/>
        </w:rPr>
        <w:t>Service</w:t>
      </w:r>
      <w:r>
        <w:rPr>
          <w:spacing w:val="-2"/>
        </w:rPr>
        <w:t xml:space="preserve"> </w:t>
      </w:r>
      <w:r>
        <w:rPr>
          <w:spacing w:val="-1"/>
        </w:rPr>
        <w:t>Transfer</w:t>
      </w:r>
      <w:r>
        <w:rPr>
          <w:spacing w:val="1"/>
        </w:rPr>
        <w:t xml:space="preserve"> </w:t>
      </w:r>
      <w:r>
        <w:rPr>
          <w:spacing w:val="-1"/>
        </w:rPr>
        <w:t>Date; and</w:t>
      </w:r>
    </w:p>
    <w:p w14:paraId="11C4B283" w14:textId="77777777" w:rsidR="00437262" w:rsidRDefault="00BC70E3" w:rsidP="00A836BB">
      <w:pPr>
        <w:pStyle w:val="BodyText"/>
        <w:numPr>
          <w:ilvl w:val="3"/>
          <w:numId w:val="12"/>
        </w:numPr>
        <w:tabs>
          <w:tab w:val="left" w:pos="3165"/>
        </w:tabs>
        <w:spacing w:before="122" w:line="238" w:lineRule="auto"/>
        <w:ind w:left="3164" w:right="108"/>
        <w:jc w:val="both"/>
      </w:pPr>
      <w:r>
        <w:rPr>
          <w:spacing w:val="-1"/>
        </w:rPr>
        <w:t>in</w:t>
      </w:r>
      <w:r>
        <w:rPr>
          <w:spacing w:val="58"/>
        </w:rPr>
        <w:t xml:space="preserve"> </w:t>
      </w:r>
      <w:r>
        <w:rPr>
          <w:spacing w:val="-1"/>
        </w:rPr>
        <w:t>relation</w:t>
      </w:r>
      <w:r>
        <w:rPr>
          <w:spacing w:val="58"/>
        </w:rPr>
        <w:t xml:space="preserve"> </w:t>
      </w:r>
      <w:r>
        <w:t>to</w:t>
      </w:r>
      <w:r>
        <w:rPr>
          <w:spacing w:val="58"/>
        </w:rPr>
        <w:t xml:space="preserve"> </w:t>
      </w:r>
      <w:r>
        <w:rPr>
          <w:spacing w:val="-1"/>
        </w:rPr>
        <w:t>any</w:t>
      </w:r>
      <w:r>
        <w:rPr>
          <w:spacing w:val="58"/>
        </w:rPr>
        <w:t xml:space="preserve"> </w:t>
      </w:r>
      <w:r>
        <w:rPr>
          <w:spacing w:val="-1"/>
        </w:rPr>
        <w:t>employee</w:t>
      </w:r>
      <w:r>
        <w:rPr>
          <w:spacing w:val="60"/>
        </w:rPr>
        <w:t xml:space="preserve"> </w:t>
      </w:r>
      <w:r>
        <w:rPr>
          <w:spacing w:val="-2"/>
        </w:rPr>
        <w:t>who</w:t>
      </w:r>
      <w:r>
        <w:rPr>
          <w:spacing w:val="1"/>
        </w:rPr>
        <w:t xml:space="preserve"> </w:t>
      </w:r>
      <w:r>
        <w:rPr>
          <w:spacing w:val="-1"/>
        </w:rPr>
        <w:t>is</w:t>
      </w:r>
      <w:r>
        <w:rPr>
          <w:spacing w:val="58"/>
        </w:rPr>
        <w:t xml:space="preserve"> </w:t>
      </w:r>
      <w:r>
        <w:rPr>
          <w:spacing w:val="-1"/>
        </w:rPr>
        <w:t>not</w:t>
      </w:r>
      <w:r>
        <w:rPr>
          <w:spacing w:val="60"/>
        </w:rPr>
        <w:t xml:space="preserve"> </w:t>
      </w:r>
      <w:r>
        <w:t>a</w:t>
      </w:r>
      <w:r>
        <w:rPr>
          <w:spacing w:val="58"/>
        </w:rPr>
        <w:t xml:space="preserve"> </w:t>
      </w:r>
      <w:r>
        <w:rPr>
          <w:spacing w:val="-1"/>
        </w:rPr>
        <w:t>Transferring</w:t>
      </w:r>
      <w:r>
        <w:rPr>
          <w:spacing w:val="41"/>
        </w:rPr>
        <w:t xml:space="preserve"> </w:t>
      </w:r>
      <w:r>
        <w:rPr>
          <w:spacing w:val="-1"/>
        </w:rPr>
        <w:t>Supplier</w:t>
      </w:r>
      <w:r>
        <w:rPr>
          <w:spacing w:val="59"/>
        </w:rPr>
        <w:t xml:space="preserve"> </w:t>
      </w:r>
      <w:r>
        <w:rPr>
          <w:spacing w:val="-1"/>
        </w:rPr>
        <w:t>Employee,</w:t>
      </w:r>
      <w:r>
        <w:rPr>
          <w:spacing w:val="59"/>
        </w:rPr>
        <w:t xml:space="preserve"> </w:t>
      </w:r>
      <w:r>
        <w:rPr>
          <w:spacing w:val="-1"/>
        </w:rPr>
        <w:t>and</w:t>
      </w:r>
      <w:r>
        <w:rPr>
          <w:spacing w:val="58"/>
        </w:rPr>
        <w:t xml:space="preserve"> </w:t>
      </w:r>
      <w:r>
        <w:rPr>
          <w:spacing w:val="-1"/>
        </w:rPr>
        <w:t>in</w:t>
      </w:r>
      <w:r>
        <w:rPr>
          <w:spacing w:val="58"/>
        </w:rPr>
        <w:t xml:space="preserve"> </w:t>
      </w:r>
      <w:r>
        <w:rPr>
          <w:spacing w:val="-1"/>
        </w:rPr>
        <w:t>respect</w:t>
      </w:r>
      <w:r>
        <w:rPr>
          <w:spacing w:val="59"/>
        </w:rPr>
        <w:t xml:space="preserve"> </w:t>
      </w:r>
      <w:r>
        <w:rPr>
          <w:spacing w:val="-2"/>
        </w:rPr>
        <w:t>of</w:t>
      </w:r>
      <w:r>
        <w:rPr>
          <w:spacing w:val="59"/>
        </w:rPr>
        <w:t xml:space="preserve"> </w:t>
      </w:r>
      <w:r>
        <w:rPr>
          <w:spacing w:val="-2"/>
        </w:rPr>
        <w:t>whom</w:t>
      </w:r>
      <w:r>
        <w:rPr>
          <w:spacing w:val="60"/>
        </w:rPr>
        <w:t xml:space="preserve"> </w:t>
      </w:r>
      <w:r>
        <w:rPr>
          <w:spacing w:val="-1"/>
        </w:rPr>
        <w:t>it</w:t>
      </w:r>
      <w:r>
        <w:rPr>
          <w:spacing w:val="59"/>
        </w:rPr>
        <w:t xml:space="preserve"> </w:t>
      </w:r>
      <w:r>
        <w:rPr>
          <w:spacing w:val="-1"/>
        </w:rPr>
        <w:t>is</w:t>
      </w:r>
      <w:r>
        <w:rPr>
          <w:spacing w:val="58"/>
        </w:rPr>
        <w:t xml:space="preserve"> </w:t>
      </w:r>
      <w:r>
        <w:rPr>
          <w:spacing w:val="-1"/>
        </w:rPr>
        <w:t>later</w:t>
      </w:r>
      <w:r>
        <w:rPr>
          <w:spacing w:val="27"/>
        </w:rPr>
        <w:t xml:space="preserve"> </w:t>
      </w:r>
      <w:r>
        <w:rPr>
          <w:spacing w:val="-1"/>
        </w:rPr>
        <w:t>alleged</w:t>
      </w:r>
      <w:r>
        <w:rPr>
          <w:spacing w:val="36"/>
        </w:rPr>
        <w:t xml:space="preserve"> </w:t>
      </w:r>
      <w:r>
        <w:t>or</w:t>
      </w:r>
      <w:r>
        <w:rPr>
          <w:spacing w:val="34"/>
        </w:rPr>
        <w:t xml:space="preserve"> </w:t>
      </w:r>
      <w:r>
        <w:rPr>
          <w:spacing w:val="-1"/>
        </w:rPr>
        <w:t>determined</w:t>
      </w:r>
      <w:r>
        <w:rPr>
          <w:spacing w:val="34"/>
        </w:rPr>
        <w:t xml:space="preserve"> </w:t>
      </w:r>
      <w:r>
        <w:rPr>
          <w:spacing w:val="-1"/>
        </w:rPr>
        <w:t>that</w:t>
      </w:r>
      <w:r>
        <w:rPr>
          <w:spacing w:val="37"/>
        </w:rPr>
        <w:t xml:space="preserve"> </w:t>
      </w:r>
      <w:r>
        <w:rPr>
          <w:spacing w:val="-1"/>
        </w:rPr>
        <w:t>the</w:t>
      </w:r>
      <w:r>
        <w:rPr>
          <w:spacing w:val="36"/>
        </w:rPr>
        <w:t xml:space="preserve"> </w:t>
      </w:r>
      <w:r>
        <w:rPr>
          <w:spacing w:val="-1"/>
        </w:rPr>
        <w:t>Employment</w:t>
      </w:r>
      <w:r>
        <w:rPr>
          <w:spacing w:val="35"/>
        </w:rPr>
        <w:t xml:space="preserve"> </w:t>
      </w:r>
      <w:r>
        <w:rPr>
          <w:spacing w:val="-1"/>
        </w:rPr>
        <w:t>Regulations</w:t>
      </w:r>
      <w:r>
        <w:rPr>
          <w:spacing w:val="31"/>
        </w:rPr>
        <w:t xml:space="preserve"> </w:t>
      </w:r>
      <w:r>
        <w:rPr>
          <w:spacing w:val="-1"/>
        </w:rPr>
        <w:t>applied</w:t>
      </w:r>
      <w:r>
        <w:rPr>
          <w:spacing w:val="55"/>
        </w:rPr>
        <w:t xml:space="preserve"> </w:t>
      </w:r>
      <w:r>
        <w:t>so</w:t>
      </w:r>
      <w:r>
        <w:rPr>
          <w:spacing w:val="55"/>
        </w:rPr>
        <w:t xml:space="preserve"> </w:t>
      </w:r>
      <w:r>
        <w:t>as</w:t>
      </w:r>
      <w:r>
        <w:rPr>
          <w:spacing w:val="55"/>
        </w:rPr>
        <w:t xml:space="preserve"> </w:t>
      </w:r>
      <w:r>
        <w:t>to</w:t>
      </w:r>
      <w:r>
        <w:rPr>
          <w:spacing w:val="55"/>
        </w:rPr>
        <w:t xml:space="preserve"> </w:t>
      </w:r>
      <w:r>
        <w:rPr>
          <w:spacing w:val="-1"/>
        </w:rPr>
        <w:t>transfer</w:t>
      </w:r>
      <w:r>
        <w:rPr>
          <w:spacing w:val="56"/>
        </w:rPr>
        <w:t xml:space="preserve"> </w:t>
      </w:r>
      <w:r>
        <w:rPr>
          <w:spacing w:val="-1"/>
        </w:rPr>
        <w:t>his/her</w:t>
      </w:r>
      <w:r>
        <w:rPr>
          <w:spacing w:val="56"/>
        </w:rPr>
        <w:t xml:space="preserve"> </w:t>
      </w:r>
      <w:r>
        <w:rPr>
          <w:spacing w:val="-1"/>
        </w:rPr>
        <w:t>employment</w:t>
      </w:r>
      <w:r>
        <w:rPr>
          <w:spacing w:val="55"/>
        </w:rPr>
        <w:t xml:space="preserve"> </w:t>
      </w:r>
      <w:r>
        <w:rPr>
          <w:spacing w:val="-1"/>
        </w:rPr>
        <w:t>from</w:t>
      </w:r>
      <w:r>
        <w:rPr>
          <w:spacing w:val="56"/>
        </w:rPr>
        <w:t xml:space="preserve"> </w:t>
      </w:r>
      <w:r>
        <w:rPr>
          <w:spacing w:val="-1"/>
        </w:rPr>
        <w:t>the</w:t>
      </w:r>
      <w:r>
        <w:rPr>
          <w:spacing w:val="30"/>
        </w:rPr>
        <w:t xml:space="preserve"> </w:t>
      </w:r>
      <w:r>
        <w:rPr>
          <w:spacing w:val="-1"/>
        </w:rPr>
        <w:t>Supplier</w:t>
      </w:r>
      <w:r>
        <w:rPr>
          <w:spacing w:val="23"/>
        </w:rPr>
        <w:t xml:space="preserve"> </w:t>
      </w:r>
      <w:r>
        <w:t>or</w:t>
      </w:r>
      <w:r>
        <w:rPr>
          <w:spacing w:val="23"/>
        </w:rPr>
        <w:t xml:space="preserve"> </w:t>
      </w:r>
      <w:r>
        <w:rPr>
          <w:spacing w:val="-1"/>
        </w:rPr>
        <w:t>Sub-Contractor,</w:t>
      </w:r>
      <w:r>
        <w:rPr>
          <w:spacing w:val="23"/>
        </w:rPr>
        <w:t xml:space="preserve"> </w:t>
      </w:r>
      <w:r>
        <w:t>to</w:t>
      </w:r>
      <w:r>
        <w:rPr>
          <w:spacing w:val="19"/>
        </w:rPr>
        <w:t xml:space="preserve"> </w:t>
      </w:r>
      <w:r>
        <w:t>the</w:t>
      </w:r>
      <w:r>
        <w:rPr>
          <w:spacing w:val="19"/>
        </w:rPr>
        <w:t xml:space="preserve"> </w:t>
      </w:r>
      <w:r>
        <w:rPr>
          <w:spacing w:val="-1"/>
        </w:rPr>
        <w:t>Replacement</w:t>
      </w:r>
      <w:r>
        <w:rPr>
          <w:spacing w:val="19"/>
        </w:rPr>
        <w:t xml:space="preserve"> </w:t>
      </w:r>
      <w:r>
        <w:rPr>
          <w:spacing w:val="-1"/>
        </w:rPr>
        <w:t>Supplier</w:t>
      </w:r>
      <w:r>
        <w:rPr>
          <w:spacing w:val="25"/>
        </w:rPr>
        <w:t xml:space="preserve"> </w:t>
      </w:r>
      <w:r>
        <w:t>or</w:t>
      </w:r>
      <w:r>
        <w:rPr>
          <w:spacing w:val="7"/>
        </w:rPr>
        <w:t xml:space="preserve"> </w:t>
      </w:r>
      <w:r>
        <w:rPr>
          <w:spacing w:val="-1"/>
        </w:rPr>
        <w:t>Replacement</w:t>
      </w:r>
      <w:r>
        <w:rPr>
          <w:spacing w:val="8"/>
        </w:rPr>
        <w:t xml:space="preserve"> </w:t>
      </w:r>
      <w:r>
        <w:rPr>
          <w:spacing w:val="-1"/>
        </w:rPr>
        <w:t>Sub-Contractor</w:t>
      </w:r>
      <w:r>
        <w:rPr>
          <w:spacing w:val="5"/>
        </w:rPr>
        <w:t xml:space="preserve"> </w:t>
      </w:r>
      <w:r>
        <w:t>to</w:t>
      </w:r>
      <w:r>
        <w:rPr>
          <w:spacing w:val="4"/>
        </w:rPr>
        <w:t xml:space="preserve"> </w:t>
      </w:r>
      <w:r>
        <w:t>the</w:t>
      </w:r>
      <w:r>
        <w:rPr>
          <w:spacing w:val="6"/>
        </w:rPr>
        <w:t xml:space="preserve"> </w:t>
      </w:r>
      <w:r>
        <w:rPr>
          <w:spacing w:val="-1"/>
        </w:rPr>
        <w:t>extent</w:t>
      </w:r>
      <w:r>
        <w:rPr>
          <w:spacing w:val="5"/>
        </w:rPr>
        <w:t xml:space="preserve"> </w:t>
      </w:r>
      <w:r>
        <w:rPr>
          <w:spacing w:val="-1"/>
        </w:rPr>
        <w:t>that</w:t>
      </w:r>
      <w:r>
        <w:rPr>
          <w:spacing w:val="5"/>
        </w:rPr>
        <w:t xml:space="preserve"> </w:t>
      </w:r>
      <w:r>
        <w:rPr>
          <w:spacing w:val="-1"/>
        </w:rPr>
        <w:t>the</w:t>
      </w:r>
      <w:r>
        <w:rPr>
          <w:spacing w:val="21"/>
        </w:rPr>
        <w:t xml:space="preserve"> </w:t>
      </w:r>
      <w:r>
        <w:rPr>
          <w:spacing w:val="-1"/>
        </w:rPr>
        <w:t>proceeding,</w:t>
      </w:r>
      <w:r>
        <w:rPr>
          <w:spacing w:val="9"/>
        </w:rPr>
        <w:t xml:space="preserve"> </w:t>
      </w:r>
      <w:r>
        <w:rPr>
          <w:spacing w:val="-1"/>
        </w:rPr>
        <w:t>claim</w:t>
      </w:r>
      <w:r>
        <w:rPr>
          <w:spacing w:val="8"/>
        </w:rPr>
        <w:t xml:space="preserve"> </w:t>
      </w:r>
      <w:r>
        <w:t>or</w:t>
      </w:r>
      <w:r>
        <w:rPr>
          <w:spacing w:val="8"/>
        </w:rPr>
        <w:t xml:space="preserve"> </w:t>
      </w:r>
      <w:r>
        <w:rPr>
          <w:spacing w:val="-1"/>
        </w:rPr>
        <w:t>demand</w:t>
      </w:r>
      <w:r>
        <w:rPr>
          <w:spacing w:val="7"/>
        </w:rPr>
        <w:t xml:space="preserve"> </w:t>
      </w:r>
      <w:r>
        <w:t>by</w:t>
      </w:r>
      <w:r>
        <w:rPr>
          <w:spacing w:val="5"/>
        </w:rPr>
        <w:t xml:space="preserve"> </w:t>
      </w:r>
      <w:r>
        <w:rPr>
          <w:spacing w:val="-1"/>
        </w:rPr>
        <w:t>HMRC</w:t>
      </w:r>
      <w:r>
        <w:rPr>
          <w:spacing w:val="7"/>
        </w:rPr>
        <w:t xml:space="preserve"> </w:t>
      </w:r>
      <w:r>
        <w:t>or</w:t>
      </w:r>
      <w:r>
        <w:rPr>
          <w:spacing w:val="8"/>
        </w:rPr>
        <w:t xml:space="preserve"> </w:t>
      </w:r>
      <w:r>
        <w:t>other</w:t>
      </w:r>
      <w:r>
        <w:rPr>
          <w:spacing w:val="12"/>
        </w:rPr>
        <w:t xml:space="preserve"> </w:t>
      </w:r>
      <w:r>
        <w:rPr>
          <w:spacing w:val="-1"/>
        </w:rPr>
        <w:t>statutory</w:t>
      </w:r>
      <w:r>
        <w:rPr>
          <w:spacing w:val="35"/>
        </w:rPr>
        <w:t xml:space="preserve"> </w:t>
      </w:r>
      <w:r>
        <w:rPr>
          <w:spacing w:val="-1"/>
        </w:rPr>
        <w:t>authority</w:t>
      </w:r>
      <w:r>
        <w:rPr>
          <w:spacing w:val="37"/>
        </w:rPr>
        <w:t xml:space="preserve"> </w:t>
      </w:r>
      <w:r>
        <w:rPr>
          <w:spacing w:val="-1"/>
        </w:rPr>
        <w:t>relates</w:t>
      </w:r>
      <w:r>
        <w:rPr>
          <w:spacing w:val="37"/>
        </w:rPr>
        <w:t xml:space="preserve"> </w:t>
      </w:r>
      <w:r>
        <w:t>to</w:t>
      </w:r>
      <w:r>
        <w:rPr>
          <w:spacing w:val="36"/>
        </w:rPr>
        <w:t xml:space="preserve"> </w:t>
      </w:r>
      <w:r>
        <w:rPr>
          <w:spacing w:val="-1"/>
        </w:rPr>
        <w:t>financial</w:t>
      </w:r>
      <w:r>
        <w:rPr>
          <w:spacing w:val="38"/>
        </w:rPr>
        <w:t xml:space="preserve"> </w:t>
      </w:r>
      <w:r>
        <w:rPr>
          <w:spacing w:val="-1"/>
        </w:rPr>
        <w:t>obligations</w:t>
      </w:r>
      <w:r>
        <w:rPr>
          <w:spacing w:val="38"/>
        </w:rPr>
        <w:t xml:space="preserve"> </w:t>
      </w:r>
      <w:r>
        <w:rPr>
          <w:spacing w:val="-1"/>
        </w:rPr>
        <w:t>arising</w:t>
      </w:r>
      <w:r>
        <w:rPr>
          <w:spacing w:val="38"/>
        </w:rPr>
        <w:t xml:space="preserve"> </w:t>
      </w:r>
      <w:r>
        <w:rPr>
          <w:spacing w:val="-1"/>
        </w:rPr>
        <w:t>after</w:t>
      </w:r>
      <w:r>
        <w:rPr>
          <w:spacing w:val="41"/>
        </w:rPr>
        <w:t xml:space="preserve"> </w:t>
      </w:r>
      <w:r>
        <w:t>the</w:t>
      </w:r>
      <w:r>
        <w:rPr>
          <w:spacing w:val="55"/>
        </w:rPr>
        <w:t xml:space="preserve"> </w:t>
      </w:r>
      <w:r>
        <w:rPr>
          <w:spacing w:val="-1"/>
        </w:rPr>
        <w:t>Service</w:t>
      </w:r>
      <w:r>
        <w:t xml:space="preserve"> </w:t>
      </w:r>
      <w:r>
        <w:rPr>
          <w:spacing w:val="-1"/>
        </w:rPr>
        <w:t>Transfer</w:t>
      </w:r>
      <w:r>
        <w:rPr>
          <w:spacing w:val="1"/>
        </w:rPr>
        <w:t xml:space="preserve"> </w:t>
      </w:r>
      <w:r>
        <w:rPr>
          <w:spacing w:val="-1"/>
        </w:rPr>
        <w:t>Date;</w:t>
      </w:r>
    </w:p>
    <w:p w14:paraId="4201164B" w14:textId="7AFEB696" w:rsidR="00437262" w:rsidRDefault="00BC70E3" w:rsidP="00A836BB">
      <w:pPr>
        <w:pStyle w:val="BodyText"/>
        <w:numPr>
          <w:ilvl w:val="2"/>
          <w:numId w:val="12"/>
        </w:numPr>
        <w:tabs>
          <w:tab w:val="left" w:pos="2313"/>
        </w:tabs>
        <w:spacing w:before="121"/>
        <w:ind w:left="2312" w:right="110" w:hanging="850"/>
        <w:jc w:val="both"/>
      </w:pPr>
      <w:r>
        <w:t>a</w:t>
      </w:r>
      <w:r>
        <w:rPr>
          <w:spacing w:val="28"/>
        </w:rPr>
        <w:t xml:space="preserve"> </w:t>
      </w:r>
      <w:r>
        <w:rPr>
          <w:spacing w:val="-1"/>
        </w:rPr>
        <w:t>failure</w:t>
      </w:r>
      <w:r>
        <w:rPr>
          <w:spacing w:val="30"/>
        </w:rPr>
        <w:t xml:space="preserve"> </w:t>
      </w:r>
      <w:r>
        <w:rPr>
          <w:spacing w:val="-2"/>
        </w:rPr>
        <w:t>of</w:t>
      </w:r>
      <w:r>
        <w:rPr>
          <w:spacing w:val="31"/>
        </w:rPr>
        <w:t xml:space="preserve"> </w:t>
      </w:r>
      <w:r>
        <w:t>the</w:t>
      </w:r>
      <w:r>
        <w:rPr>
          <w:spacing w:val="30"/>
        </w:rPr>
        <w:t xml:space="preserve"> </w:t>
      </w:r>
      <w:r>
        <w:rPr>
          <w:spacing w:val="-1"/>
        </w:rPr>
        <w:t>Replacement</w:t>
      </w:r>
      <w:r>
        <w:rPr>
          <w:spacing w:val="31"/>
        </w:rPr>
        <w:t xml:space="preserve"> </w:t>
      </w:r>
      <w:r>
        <w:rPr>
          <w:spacing w:val="-1"/>
        </w:rPr>
        <w:t>Supplier</w:t>
      </w:r>
      <w:r>
        <w:rPr>
          <w:spacing w:val="31"/>
        </w:rPr>
        <w:t xml:space="preserve"> </w:t>
      </w:r>
      <w:r>
        <w:rPr>
          <w:spacing w:val="-2"/>
        </w:rPr>
        <w:t>or</w:t>
      </w:r>
      <w:r>
        <w:rPr>
          <w:spacing w:val="31"/>
        </w:rPr>
        <w:t xml:space="preserve"> </w:t>
      </w:r>
      <w:r>
        <w:rPr>
          <w:spacing w:val="-1"/>
        </w:rPr>
        <w:t>Replacement</w:t>
      </w:r>
      <w:r>
        <w:rPr>
          <w:spacing w:val="31"/>
        </w:rPr>
        <w:t xml:space="preserve"> </w:t>
      </w:r>
      <w:r>
        <w:t>Sub-</w:t>
      </w:r>
      <w:r>
        <w:rPr>
          <w:spacing w:val="37"/>
        </w:rPr>
        <w:t xml:space="preserve"> </w:t>
      </w:r>
      <w:r>
        <w:rPr>
          <w:spacing w:val="-1"/>
        </w:rPr>
        <w:t>Contractor</w:t>
      </w:r>
      <w:r>
        <w:rPr>
          <w:spacing w:val="51"/>
        </w:rPr>
        <w:t xml:space="preserve"> </w:t>
      </w:r>
      <w:r>
        <w:t>to</w:t>
      </w:r>
      <w:r>
        <w:rPr>
          <w:spacing w:val="53"/>
        </w:rPr>
        <w:t xml:space="preserve"> </w:t>
      </w:r>
      <w:r>
        <w:rPr>
          <w:spacing w:val="-1"/>
        </w:rPr>
        <w:t>discharge</w:t>
      </w:r>
      <w:r>
        <w:rPr>
          <w:spacing w:val="50"/>
        </w:rPr>
        <w:t xml:space="preserve"> </w:t>
      </w:r>
      <w:r>
        <w:t>or</w:t>
      </w:r>
      <w:r>
        <w:rPr>
          <w:spacing w:val="54"/>
        </w:rPr>
        <w:t xml:space="preserve"> </w:t>
      </w:r>
      <w:r>
        <w:rPr>
          <w:spacing w:val="-1"/>
        </w:rPr>
        <w:t>procure</w:t>
      </w:r>
      <w:r>
        <w:rPr>
          <w:spacing w:val="51"/>
        </w:rPr>
        <w:t xml:space="preserve"> </w:t>
      </w:r>
      <w:r>
        <w:t>the</w:t>
      </w:r>
      <w:r>
        <w:rPr>
          <w:spacing w:val="53"/>
        </w:rPr>
        <w:t xml:space="preserve"> </w:t>
      </w:r>
      <w:r>
        <w:rPr>
          <w:spacing w:val="-1"/>
        </w:rPr>
        <w:t>discharge</w:t>
      </w:r>
      <w:r>
        <w:rPr>
          <w:spacing w:val="54"/>
        </w:rPr>
        <w:t xml:space="preserve"> </w:t>
      </w:r>
      <w:r>
        <w:rPr>
          <w:spacing w:val="-2"/>
        </w:rPr>
        <w:t>of</w:t>
      </w:r>
      <w:r>
        <w:rPr>
          <w:spacing w:val="54"/>
        </w:rPr>
        <w:t xml:space="preserve"> </w:t>
      </w:r>
      <w:r>
        <w:rPr>
          <w:spacing w:val="-1"/>
        </w:rPr>
        <w:t>all</w:t>
      </w:r>
      <w:r>
        <w:rPr>
          <w:spacing w:val="52"/>
        </w:rPr>
        <w:t xml:space="preserve"> </w:t>
      </w:r>
      <w:r>
        <w:rPr>
          <w:spacing w:val="-1"/>
        </w:rPr>
        <w:t>wages,</w:t>
      </w:r>
      <w:r>
        <w:rPr>
          <w:spacing w:val="41"/>
        </w:rPr>
        <w:t xml:space="preserve"> </w:t>
      </w:r>
      <w:r>
        <w:rPr>
          <w:spacing w:val="-1"/>
        </w:rPr>
        <w:t>salaries</w:t>
      </w:r>
      <w:r>
        <w:rPr>
          <w:spacing w:val="36"/>
        </w:rPr>
        <w:t xml:space="preserve"> </w:t>
      </w:r>
      <w:r>
        <w:rPr>
          <w:spacing w:val="-1"/>
        </w:rPr>
        <w:t>and</w:t>
      </w:r>
      <w:r>
        <w:rPr>
          <w:spacing w:val="36"/>
        </w:rPr>
        <w:t xml:space="preserve"> </w:t>
      </w:r>
      <w:r>
        <w:rPr>
          <w:spacing w:val="-1"/>
        </w:rPr>
        <w:t>all</w:t>
      </w:r>
      <w:r>
        <w:rPr>
          <w:spacing w:val="35"/>
        </w:rPr>
        <w:t xml:space="preserve"> </w:t>
      </w:r>
      <w:r>
        <w:t>other</w:t>
      </w:r>
      <w:r>
        <w:rPr>
          <w:spacing w:val="37"/>
        </w:rPr>
        <w:t xml:space="preserve"> </w:t>
      </w:r>
      <w:r>
        <w:rPr>
          <w:spacing w:val="-1"/>
        </w:rPr>
        <w:t>benefits</w:t>
      </w:r>
      <w:r>
        <w:rPr>
          <w:spacing w:val="36"/>
        </w:rPr>
        <w:t xml:space="preserve"> </w:t>
      </w:r>
      <w:r>
        <w:rPr>
          <w:spacing w:val="-1"/>
        </w:rPr>
        <w:t>and</w:t>
      </w:r>
      <w:r>
        <w:rPr>
          <w:spacing w:val="36"/>
        </w:rPr>
        <w:t xml:space="preserve"> </w:t>
      </w:r>
      <w:r>
        <w:rPr>
          <w:spacing w:val="-1"/>
        </w:rPr>
        <w:t>all</w:t>
      </w:r>
      <w:r>
        <w:rPr>
          <w:spacing w:val="36"/>
        </w:rPr>
        <w:t xml:space="preserve"> </w:t>
      </w:r>
      <w:r>
        <w:rPr>
          <w:spacing w:val="-1"/>
        </w:rPr>
        <w:t>PAYE</w:t>
      </w:r>
      <w:r>
        <w:rPr>
          <w:spacing w:val="36"/>
        </w:rPr>
        <w:t xml:space="preserve"> </w:t>
      </w:r>
      <w:r>
        <w:rPr>
          <w:spacing w:val="-1"/>
        </w:rPr>
        <w:t>tax</w:t>
      </w:r>
      <w:r>
        <w:rPr>
          <w:spacing w:val="34"/>
        </w:rPr>
        <w:t xml:space="preserve"> </w:t>
      </w:r>
      <w:r>
        <w:rPr>
          <w:spacing w:val="-1"/>
        </w:rPr>
        <w:t>deductions</w:t>
      </w:r>
      <w:r>
        <w:rPr>
          <w:spacing w:val="36"/>
        </w:rPr>
        <w:t xml:space="preserve"> </w:t>
      </w:r>
      <w:r>
        <w:rPr>
          <w:spacing w:val="-1"/>
        </w:rPr>
        <w:t>and</w:t>
      </w:r>
      <w:r>
        <w:rPr>
          <w:spacing w:val="43"/>
        </w:rPr>
        <w:t xml:space="preserve"> </w:t>
      </w:r>
      <w:r>
        <w:rPr>
          <w:spacing w:val="-1"/>
        </w:rPr>
        <w:t>national</w:t>
      </w:r>
      <w:r>
        <w:rPr>
          <w:spacing w:val="2"/>
        </w:rPr>
        <w:t xml:space="preserve"> </w:t>
      </w:r>
      <w:r>
        <w:rPr>
          <w:spacing w:val="-1"/>
        </w:rPr>
        <w:t>insurance</w:t>
      </w:r>
      <w:r>
        <w:rPr>
          <w:spacing w:val="3"/>
        </w:rPr>
        <w:t xml:space="preserve"> </w:t>
      </w:r>
      <w:r>
        <w:rPr>
          <w:spacing w:val="-1"/>
        </w:rPr>
        <w:t>contributions</w:t>
      </w:r>
      <w:r>
        <w:rPr>
          <w:spacing w:val="3"/>
        </w:rPr>
        <w:t xml:space="preserve"> </w:t>
      </w:r>
      <w:r>
        <w:rPr>
          <w:spacing w:val="-1"/>
        </w:rPr>
        <w:t>relating</w:t>
      </w:r>
      <w:r>
        <w:rPr>
          <w:spacing w:val="5"/>
        </w:rPr>
        <w:t xml:space="preserve"> </w:t>
      </w:r>
      <w:r>
        <w:t>to</w:t>
      </w:r>
      <w:r>
        <w:rPr>
          <w:spacing w:val="3"/>
        </w:rPr>
        <w:t xml:space="preserve"> </w:t>
      </w:r>
      <w:r>
        <w:rPr>
          <w:spacing w:val="-1"/>
        </w:rPr>
        <w:t>the</w:t>
      </w:r>
      <w:r>
        <w:t xml:space="preserve"> </w:t>
      </w:r>
      <w:r>
        <w:rPr>
          <w:spacing w:val="-1"/>
        </w:rPr>
        <w:t>Transferring</w:t>
      </w:r>
      <w:r>
        <w:rPr>
          <w:spacing w:val="47"/>
        </w:rPr>
        <w:t xml:space="preserve"> </w:t>
      </w:r>
      <w:r>
        <w:rPr>
          <w:spacing w:val="-1"/>
        </w:rPr>
        <w:t>Supplier</w:t>
      </w:r>
      <w:r>
        <w:rPr>
          <w:spacing w:val="25"/>
        </w:rPr>
        <w:t xml:space="preserve"> </w:t>
      </w:r>
      <w:r>
        <w:rPr>
          <w:spacing w:val="-1"/>
        </w:rPr>
        <w:t>Employees</w:t>
      </w:r>
      <w:r>
        <w:rPr>
          <w:spacing w:val="27"/>
        </w:rPr>
        <w:t xml:space="preserve"> </w:t>
      </w:r>
      <w:r>
        <w:rPr>
          <w:spacing w:val="-1"/>
        </w:rPr>
        <w:t>in</w:t>
      </w:r>
      <w:r>
        <w:rPr>
          <w:spacing w:val="26"/>
        </w:rPr>
        <w:t xml:space="preserve"> </w:t>
      </w:r>
      <w:r>
        <w:rPr>
          <w:spacing w:val="-1"/>
        </w:rPr>
        <w:t>respect</w:t>
      </w:r>
      <w:r>
        <w:rPr>
          <w:spacing w:val="25"/>
        </w:rPr>
        <w:t xml:space="preserve"> </w:t>
      </w:r>
      <w:r>
        <w:rPr>
          <w:spacing w:val="-2"/>
        </w:rPr>
        <w:t>of</w:t>
      </w:r>
      <w:r>
        <w:rPr>
          <w:spacing w:val="28"/>
        </w:rPr>
        <w:t xml:space="preserve"> </w:t>
      </w:r>
      <w:r>
        <w:t>the</w:t>
      </w:r>
      <w:r>
        <w:rPr>
          <w:spacing w:val="24"/>
        </w:rPr>
        <w:t xml:space="preserve"> </w:t>
      </w:r>
      <w:r>
        <w:rPr>
          <w:spacing w:val="-1"/>
        </w:rPr>
        <w:t>period</w:t>
      </w:r>
      <w:r>
        <w:rPr>
          <w:spacing w:val="21"/>
        </w:rPr>
        <w:t xml:space="preserve"> </w:t>
      </w:r>
      <w:r>
        <w:t>from</w:t>
      </w:r>
      <w:r>
        <w:rPr>
          <w:spacing w:val="25"/>
        </w:rPr>
        <w:t xml:space="preserve"> </w:t>
      </w:r>
      <w:r>
        <w:rPr>
          <w:spacing w:val="-1"/>
        </w:rPr>
        <w:t>(and</w:t>
      </w:r>
      <w:r>
        <w:rPr>
          <w:spacing w:val="24"/>
        </w:rPr>
        <w:t xml:space="preserve"> </w:t>
      </w:r>
      <w:r>
        <w:rPr>
          <w:spacing w:val="-1"/>
        </w:rPr>
        <w:t>including)</w:t>
      </w:r>
      <w:r>
        <w:rPr>
          <w:spacing w:val="43"/>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3EC118C2" w14:textId="77777777" w:rsidR="00437262" w:rsidRDefault="00BC70E3" w:rsidP="00A836BB">
      <w:pPr>
        <w:pStyle w:val="BodyText"/>
        <w:numPr>
          <w:ilvl w:val="2"/>
          <w:numId w:val="12"/>
        </w:numPr>
        <w:tabs>
          <w:tab w:val="left" w:pos="2313"/>
        </w:tabs>
        <w:ind w:left="2312" w:right="114" w:hanging="850"/>
        <w:jc w:val="both"/>
      </w:pPr>
      <w:r>
        <w:rPr>
          <w:spacing w:val="-1"/>
        </w:rPr>
        <w:t>any</w:t>
      </w:r>
      <w:r>
        <w:rPr>
          <w:spacing w:val="21"/>
        </w:rPr>
        <w:t xml:space="preserve"> </w:t>
      </w:r>
      <w:r>
        <w:rPr>
          <w:spacing w:val="-1"/>
        </w:rPr>
        <w:t>claim</w:t>
      </w:r>
      <w:r>
        <w:rPr>
          <w:spacing w:val="24"/>
        </w:rPr>
        <w:t xml:space="preserve"> </w:t>
      </w:r>
      <w:r>
        <w:rPr>
          <w:spacing w:val="-1"/>
        </w:rPr>
        <w:t>made</w:t>
      </w:r>
      <w:r>
        <w:rPr>
          <w:spacing w:val="23"/>
        </w:rPr>
        <w:t xml:space="preserve"> </w:t>
      </w:r>
      <w:r>
        <w:t>by</w:t>
      </w:r>
      <w:r>
        <w:rPr>
          <w:spacing w:val="20"/>
        </w:rPr>
        <w:t xml:space="preserve"> </w:t>
      </w:r>
      <w:r>
        <w:t>or</w:t>
      </w:r>
      <w:r>
        <w:rPr>
          <w:spacing w:val="24"/>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a</w:t>
      </w:r>
      <w:r>
        <w:rPr>
          <w:spacing w:val="21"/>
        </w:rPr>
        <w:t xml:space="preserve"> </w:t>
      </w:r>
      <w:r>
        <w:rPr>
          <w:spacing w:val="-1"/>
        </w:rPr>
        <w:t>Transferring</w:t>
      </w:r>
      <w:r>
        <w:rPr>
          <w:spacing w:val="25"/>
        </w:rPr>
        <w:t xml:space="preserve"> </w:t>
      </w:r>
      <w:r>
        <w:rPr>
          <w:spacing w:val="-1"/>
        </w:rPr>
        <w:t>Supplier</w:t>
      </w:r>
      <w:r>
        <w:rPr>
          <w:spacing w:val="41"/>
        </w:rPr>
        <w:t xml:space="preserve"> </w:t>
      </w:r>
      <w:r>
        <w:rPr>
          <w:spacing w:val="-1"/>
        </w:rPr>
        <w:t>Employee</w:t>
      </w:r>
      <w:r>
        <w:rPr>
          <w:spacing w:val="7"/>
        </w:rPr>
        <w:t xml:space="preserve"> </w:t>
      </w:r>
      <w:r>
        <w:t>or</w:t>
      </w:r>
      <w:r>
        <w:rPr>
          <w:spacing w:val="8"/>
        </w:rPr>
        <w:t xml:space="preserve"> </w:t>
      </w:r>
      <w:r>
        <w:rPr>
          <w:spacing w:val="-1"/>
        </w:rPr>
        <w:t>any</w:t>
      </w:r>
      <w:r>
        <w:rPr>
          <w:spacing w:val="5"/>
        </w:rPr>
        <w:t xml:space="preserve"> </w:t>
      </w:r>
      <w:r>
        <w:rPr>
          <w:spacing w:val="-1"/>
        </w:rPr>
        <w:t>appropriate</w:t>
      </w:r>
      <w:r>
        <w:rPr>
          <w:spacing w:val="8"/>
        </w:rPr>
        <w:t xml:space="preserve"> </w:t>
      </w:r>
      <w:r>
        <w:rPr>
          <w:spacing w:val="-1"/>
        </w:rPr>
        <w:t>employee</w:t>
      </w:r>
      <w:r>
        <w:rPr>
          <w:spacing w:val="7"/>
        </w:rPr>
        <w:t xml:space="preserve"> </w:t>
      </w:r>
      <w:r>
        <w:rPr>
          <w:spacing w:val="-1"/>
        </w:rPr>
        <w:t>representative</w:t>
      </w:r>
      <w:r>
        <w:rPr>
          <w:spacing w:val="7"/>
        </w:rPr>
        <w:t xml:space="preserve"> </w:t>
      </w:r>
      <w:r>
        <w:t>(as</w:t>
      </w:r>
      <w:r>
        <w:rPr>
          <w:spacing w:val="7"/>
        </w:rPr>
        <w:t xml:space="preserve"> </w:t>
      </w:r>
      <w:r>
        <w:rPr>
          <w:spacing w:val="-1"/>
        </w:rPr>
        <w:t>defined</w:t>
      </w:r>
      <w:r>
        <w:rPr>
          <w:spacing w:val="33"/>
        </w:rPr>
        <w:t xml:space="preserve"> </w:t>
      </w:r>
      <w:r>
        <w:rPr>
          <w:spacing w:val="-1"/>
        </w:rPr>
        <w:t>in</w:t>
      </w:r>
      <w:r>
        <w:rPr>
          <w:spacing w:val="23"/>
        </w:rPr>
        <w:t xml:space="preserve"> </w:t>
      </w:r>
      <w:r>
        <w:t>the</w:t>
      </w:r>
      <w:r>
        <w:rPr>
          <w:spacing w:val="23"/>
        </w:rPr>
        <w:t xml:space="preserve"> </w:t>
      </w:r>
      <w:r>
        <w:rPr>
          <w:spacing w:val="-1"/>
        </w:rPr>
        <w:t>Employment</w:t>
      </w:r>
      <w:r>
        <w:rPr>
          <w:spacing w:val="24"/>
        </w:rPr>
        <w:t xml:space="preserve"> </w:t>
      </w:r>
      <w:r>
        <w:rPr>
          <w:spacing w:val="-1"/>
        </w:rPr>
        <w:t>Regulations)</w:t>
      </w:r>
      <w:r>
        <w:rPr>
          <w:spacing w:val="24"/>
        </w:rPr>
        <w:t xml:space="preserve"> </w:t>
      </w:r>
      <w:r>
        <w:rPr>
          <w:spacing w:val="-2"/>
        </w:rPr>
        <w:t>of</w:t>
      </w:r>
      <w:r>
        <w:rPr>
          <w:spacing w:val="26"/>
        </w:rPr>
        <w:t xml:space="preserve"> </w:t>
      </w:r>
      <w:r>
        <w:rPr>
          <w:spacing w:val="-1"/>
        </w:rPr>
        <w:t>any</w:t>
      </w:r>
      <w:r>
        <w:rPr>
          <w:spacing w:val="21"/>
        </w:rPr>
        <w:t xml:space="preserve"> </w:t>
      </w:r>
      <w:r>
        <w:rPr>
          <w:spacing w:val="-1"/>
        </w:rPr>
        <w:t>Transferring</w:t>
      </w:r>
      <w:r>
        <w:rPr>
          <w:spacing w:val="25"/>
        </w:rPr>
        <w:t xml:space="preserve"> </w:t>
      </w:r>
      <w:r>
        <w:rPr>
          <w:spacing w:val="-1"/>
        </w:rPr>
        <w:t>Supplier</w:t>
      </w:r>
      <w:r>
        <w:rPr>
          <w:spacing w:val="45"/>
        </w:rPr>
        <w:t xml:space="preserve"> </w:t>
      </w:r>
      <w:r>
        <w:rPr>
          <w:spacing w:val="-1"/>
        </w:rPr>
        <w:t>Employee</w:t>
      </w:r>
      <w:r>
        <w:rPr>
          <w:spacing w:val="1"/>
        </w:rPr>
        <w:t xml:space="preserve"> </w:t>
      </w:r>
      <w:r>
        <w:rPr>
          <w:spacing w:val="-1"/>
        </w:rPr>
        <w:t>relating</w:t>
      </w:r>
      <w:r>
        <w:rPr>
          <w:spacing w:val="1"/>
        </w:rPr>
        <w:t xml:space="preserve"> </w:t>
      </w:r>
      <w:r>
        <w:t>to</w:t>
      </w:r>
      <w:r>
        <w:rPr>
          <w:spacing w:val="2"/>
        </w:rPr>
        <w:t xml:space="preserve"> </w:t>
      </w:r>
      <w:r>
        <w:rPr>
          <w:spacing w:val="-1"/>
        </w:rPr>
        <w:t>any</w:t>
      </w:r>
      <w:r>
        <w:rPr>
          <w:spacing w:val="60"/>
        </w:rPr>
        <w:t xml:space="preserve"> </w:t>
      </w:r>
      <w:r>
        <w:t>act</w:t>
      </w:r>
      <w:r>
        <w:rPr>
          <w:spacing w:val="2"/>
        </w:rPr>
        <w:t xml:space="preserve"> </w:t>
      </w:r>
      <w:r>
        <w:t>or</w:t>
      </w:r>
      <w:r>
        <w:rPr>
          <w:spacing w:val="2"/>
        </w:rPr>
        <w:t xml:space="preserve"> </w:t>
      </w:r>
      <w:r>
        <w:rPr>
          <w:spacing w:val="-1"/>
        </w:rPr>
        <w:t>omission</w:t>
      </w:r>
      <w:r>
        <w:rPr>
          <w:spacing w:val="1"/>
        </w:rPr>
        <w:t xml:space="preserve"> </w:t>
      </w:r>
      <w:r>
        <w:rPr>
          <w:spacing w:val="-2"/>
        </w:rPr>
        <w:t>of</w:t>
      </w:r>
      <w:r>
        <w:rPr>
          <w:spacing w:val="3"/>
        </w:rPr>
        <w:t xml:space="preserve"> </w:t>
      </w:r>
      <w:r>
        <w:rPr>
          <w:spacing w:val="-1"/>
        </w:rPr>
        <w:t>the</w:t>
      </w:r>
      <w:r>
        <w:rPr>
          <w:spacing w:val="1"/>
        </w:rPr>
        <w:t xml:space="preserve"> </w:t>
      </w:r>
      <w:r>
        <w:rPr>
          <w:spacing w:val="-1"/>
        </w:rPr>
        <w:t>Replacement</w:t>
      </w:r>
      <w:r>
        <w:rPr>
          <w:spacing w:val="29"/>
        </w:rPr>
        <w:t xml:space="preserve"> </w:t>
      </w:r>
      <w:r>
        <w:rPr>
          <w:spacing w:val="-1"/>
        </w:rPr>
        <w:t>Supplier</w:t>
      </w:r>
      <w:r>
        <w:rPr>
          <w:spacing w:val="20"/>
        </w:rPr>
        <w:t xml:space="preserve"> </w:t>
      </w:r>
      <w:r>
        <w:t>or</w:t>
      </w:r>
      <w:r>
        <w:rPr>
          <w:spacing w:val="20"/>
        </w:rPr>
        <w:t xml:space="preserve"> </w:t>
      </w:r>
      <w:r>
        <w:rPr>
          <w:spacing w:val="-1"/>
        </w:rPr>
        <w:t>Replacement</w:t>
      </w:r>
      <w:r>
        <w:rPr>
          <w:spacing w:val="21"/>
        </w:rPr>
        <w:t xml:space="preserve"> </w:t>
      </w:r>
      <w:r>
        <w:rPr>
          <w:spacing w:val="-1"/>
        </w:rPr>
        <w:t>Sub-Contractor</w:t>
      </w:r>
      <w:r>
        <w:rPr>
          <w:spacing w:val="20"/>
        </w:rPr>
        <w:t xml:space="preserve"> </w:t>
      </w:r>
      <w:r>
        <w:rPr>
          <w:spacing w:val="-1"/>
        </w:rPr>
        <w:t>in</w:t>
      </w:r>
      <w:r>
        <w:rPr>
          <w:spacing w:val="19"/>
        </w:rPr>
        <w:t xml:space="preserve"> </w:t>
      </w:r>
      <w:r>
        <w:rPr>
          <w:spacing w:val="-1"/>
        </w:rPr>
        <w:t>relation</w:t>
      </w:r>
      <w:r>
        <w:rPr>
          <w:spacing w:val="19"/>
        </w:rPr>
        <w:t xml:space="preserve"> </w:t>
      </w:r>
      <w:r>
        <w:t>to</w:t>
      </w:r>
      <w:r>
        <w:rPr>
          <w:spacing w:val="19"/>
        </w:rPr>
        <w:t xml:space="preserve"> </w:t>
      </w:r>
      <w:r>
        <w:rPr>
          <w:spacing w:val="-1"/>
        </w:rPr>
        <w:t>obligations</w:t>
      </w:r>
      <w:r>
        <w:rPr>
          <w:spacing w:val="5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10DF9855" w14:textId="77777777" w:rsidR="00437262" w:rsidRDefault="00BC70E3" w:rsidP="00A836BB">
      <w:pPr>
        <w:pStyle w:val="BodyText"/>
        <w:numPr>
          <w:ilvl w:val="1"/>
          <w:numId w:val="12"/>
        </w:numPr>
        <w:tabs>
          <w:tab w:val="left" w:pos="894"/>
        </w:tabs>
        <w:spacing w:before="121"/>
        <w:ind w:left="893" w:right="114"/>
        <w:jc w:val="both"/>
      </w:pPr>
      <w:r>
        <w:t>The</w:t>
      </w:r>
      <w:r>
        <w:rPr>
          <w:spacing w:val="30"/>
        </w:rPr>
        <w:t xml:space="preserve"> </w:t>
      </w:r>
      <w:r>
        <w:rPr>
          <w:spacing w:val="-1"/>
        </w:rPr>
        <w:t>indemnities</w:t>
      </w:r>
      <w:r>
        <w:rPr>
          <w:spacing w:val="30"/>
        </w:rPr>
        <w:t xml:space="preserve"> </w:t>
      </w:r>
      <w:r>
        <w:rPr>
          <w:spacing w:val="-1"/>
        </w:rPr>
        <w:t>in</w:t>
      </w:r>
      <w:r>
        <w:rPr>
          <w:spacing w:val="30"/>
        </w:rPr>
        <w:t xml:space="preserve"> </w:t>
      </w:r>
      <w:r>
        <w:rPr>
          <w:spacing w:val="-1"/>
        </w:rPr>
        <w:t>Paragraph</w:t>
      </w:r>
      <w:r>
        <w:t xml:space="preserve"> 2.13</w:t>
      </w:r>
      <w:r>
        <w:rPr>
          <w:spacing w:val="30"/>
        </w:rPr>
        <w:t xml:space="preserve"> </w:t>
      </w:r>
      <w:r>
        <w:rPr>
          <w:spacing w:val="-1"/>
        </w:rPr>
        <w:t>shall</w:t>
      </w:r>
      <w:r>
        <w:rPr>
          <w:spacing w:val="30"/>
        </w:rPr>
        <w:t xml:space="preserve"> </w:t>
      </w:r>
      <w:r>
        <w:rPr>
          <w:spacing w:val="-1"/>
        </w:rPr>
        <w:t>not</w:t>
      </w:r>
      <w:r>
        <w:rPr>
          <w:spacing w:val="29"/>
        </w:rPr>
        <w:t xml:space="preserve"> </w:t>
      </w:r>
      <w:r>
        <w:rPr>
          <w:spacing w:val="-1"/>
        </w:rPr>
        <w:t>apply</w:t>
      </w:r>
      <w:r>
        <w:rPr>
          <w:spacing w:val="28"/>
        </w:rPr>
        <w:t xml:space="preserve"> </w:t>
      </w:r>
      <w:r>
        <w:t>to</w:t>
      </w:r>
      <w:r>
        <w:rPr>
          <w:spacing w:val="30"/>
        </w:rPr>
        <w:t xml:space="preserve"> </w:t>
      </w:r>
      <w:r>
        <w:t>the</w:t>
      </w:r>
      <w:r>
        <w:rPr>
          <w:spacing w:val="30"/>
        </w:rPr>
        <w:t xml:space="preserve"> </w:t>
      </w:r>
      <w:r>
        <w:rPr>
          <w:spacing w:val="-1"/>
        </w:rPr>
        <w:t>extent</w:t>
      </w:r>
      <w:r>
        <w:rPr>
          <w:spacing w:val="31"/>
        </w:rPr>
        <w:t xml:space="preserve"> </w:t>
      </w:r>
      <w:r>
        <w:rPr>
          <w:spacing w:val="-1"/>
        </w:rPr>
        <w:t>that</w:t>
      </w:r>
      <w:r>
        <w:rPr>
          <w:spacing w:val="31"/>
        </w:rPr>
        <w:t xml:space="preserve"> </w:t>
      </w:r>
      <w:r>
        <w:t>the</w:t>
      </w:r>
      <w:r>
        <w:rPr>
          <w:spacing w:val="35"/>
        </w:rPr>
        <w:t xml:space="preserve"> </w:t>
      </w:r>
      <w:r>
        <w:rPr>
          <w:spacing w:val="-1"/>
        </w:rPr>
        <w:t>Employee</w:t>
      </w:r>
      <w:r>
        <w:rPr>
          <w:spacing w:val="5"/>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rPr>
          <w:spacing w:val="-2"/>
        </w:rPr>
        <w:t>an</w:t>
      </w:r>
      <w:r>
        <w:rPr>
          <w:spacing w:val="5"/>
        </w:rPr>
        <w:t xml:space="preserve"> </w:t>
      </w:r>
      <w:r>
        <w:t>act</w:t>
      </w:r>
      <w:r>
        <w:rPr>
          <w:spacing w:val="6"/>
        </w:rPr>
        <w:t xml:space="preserve"> </w:t>
      </w:r>
      <w:r>
        <w:t>or</w:t>
      </w:r>
      <w:r>
        <w:rPr>
          <w:spacing w:val="6"/>
        </w:rPr>
        <w:t xml:space="preserve"> </w:t>
      </w:r>
      <w:r>
        <w:rPr>
          <w:spacing w:val="-1"/>
        </w:rPr>
        <w:t>omission</w:t>
      </w:r>
      <w:r>
        <w:rPr>
          <w:spacing w:val="5"/>
        </w:rPr>
        <w:t xml:space="preserve"> </w:t>
      </w:r>
      <w:r>
        <w:rPr>
          <w:spacing w:val="-2"/>
        </w:rPr>
        <w:t>of</w:t>
      </w:r>
      <w:r>
        <w:rPr>
          <w:spacing w:val="13"/>
        </w:rPr>
        <w:t xml:space="preserve"> </w:t>
      </w:r>
      <w:r>
        <w:t>the</w:t>
      </w:r>
      <w:r>
        <w:rPr>
          <w:spacing w:val="2"/>
        </w:rPr>
        <w:t xml:space="preserve"> </w:t>
      </w:r>
      <w:r>
        <w:rPr>
          <w:spacing w:val="-1"/>
        </w:rPr>
        <w:t>Supplier</w:t>
      </w:r>
      <w:r>
        <w:rPr>
          <w:spacing w:val="23"/>
        </w:rPr>
        <w:t xml:space="preserve"> </w:t>
      </w:r>
      <w:r>
        <w:rPr>
          <w:spacing w:val="-1"/>
        </w:rPr>
        <w:t>and/or</w:t>
      </w:r>
      <w:r>
        <w:rPr>
          <w:spacing w:val="18"/>
        </w:rPr>
        <w:t xml:space="preserve"> </w:t>
      </w:r>
      <w:r>
        <w:rPr>
          <w:spacing w:val="-1"/>
        </w:rPr>
        <w:t>any</w:t>
      </w:r>
      <w:r>
        <w:rPr>
          <w:spacing w:val="15"/>
        </w:rPr>
        <w:t xml:space="preserve"> </w:t>
      </w:r>
      <w:r>
        <w:rPr>
          <w:spacing w:val="-1"/>
        </w:rPr>
        <w:t>Sub-Contractor</w:t>
      </w:r>
      <w:r>
        <w:rPr>
          <w:spacing w:val="18"/>
        </w:rPr>
        <w:t xml:space="preserve"> </w:t>
      </w:r>
      <w:r>
        <w:t>(as</w:t>
      </w:r>
      <w:r>
        <w:rPr>
          <w:spacing w:val="15"/>
        </w:rPr>
        <w:t xml:space="preserve"> </w:t>
      </w:r>
      <w:r>
        <w:rPr>
          <w:spacing w:val="-1"/>
        </w:rPr>
        <w:t>applicable)</w:t>
      </w:r>
      <w:r>
        <w:rPr>
          <w:spacing w:val="18"/>
        </w:rPr>
        <w:t xml:space="preserve"> </w:t>
      </w:r>
      <w:r>
        <w:rPr>
          <w:spacing w:val="-1"/>
        </w:rPr>
        <w:t>whether</w:t>
      </w:r>
      <w:r>
        <w:rPr>
          <w:spacing w:val="18"/>
        </w:rPr>
        <w:t xml:space="preserve"> </w:t>
      </w:r>
      <w:r>
        <w:rPr>
          <w:spacing w:val="-1"/>
        </w:rPr>
        <w:t>occurring</w:t>
      </w:r>
      <w:r>
        <w:rPr>
          <w:spacing w:val="19"/>
        </w:rPr>
        <w:t xml:space="preserve"> </w:t>
      </w:r>
      <w:r>
        <w:t>or</w:t>
      </w:r>
      <w:r>
        <w:rPr>
          <w:spacing w:val="15"/>
        </w:rPr>
        <w:t xml:space="preserve"> </w:t>
      </w:r>
      <w:r>
        <w:rPr>
          <w:spacing w:val="-1"/>
        </w:rPr>
        <w:t>having</w:t>
      </w:r>
      <w:r>
        <w:rPr>
          <w:spacing w:val="19"/>
        </w:rPr>
        <w:t xml:space="preserve"> </w:t>
      </w:r>
      <w:r>
        <w:rPr>
          <w:spacing w:val="-2"/>
        </w:rPr>
        <w:t>its</w:t>
      </w:r>
      <w:r>
        <w:rPr>
          <w:spacing w:val="17"/>
        </w:rPr>
        <w:t xml:space="preserve"> </w:t>
      </w:r>
      <w:r>
        <w:rPr>
          <w:spacing w:val="-1"/>
        </w:rPr>
        <w:t>origin</w:t>
      </w:r>
      <w:r>
        <w:rPr>
          <w:spacing w:val="39"/>
        </w:rPr>
        <w:t xml:space="preserve"> </w:t>
      </w:r>
      <w:r>
        <w:rPr>
          <w:spacing w:val="-1"/>
        </w:rPr>
        <w:t>before,</w:t>
      </w:r>
      <w:r>
        <w:rPr>
          <w:spacing w:val="4"/>
        </w:rPr>
        <w:t xml:space="preserve"> </w:t>
      </w:r>
      <w:r>
        <w:t>on</w:t>
      </w:r>
      <w:r>
        <w:rPr>
          <w:spacing w:val="2"/>
        </w:rPr>
        <w:t xml:space="preserve"> </w:t>
      </w:r>
      <w:r>
        <w:t>or</w:t>
      </w:r>
      <w:r>
        <w:rPr>
          <w:spacing w:val="3"/>
        </w:rPr>
        <w:t xml:space="preserve"> </w:t>
      </w:r>
      <w:r>
        <w:t>after</w:t>
      </w:r>
      <w:r>
        <w:rPr>
          <w:spacing w:val="3"/>
        </w:rPr>
        <w:t xml:space="preserve"> </w:t>
      </w:r>
      <w:r>
        <w:t>the</w:t>
      </w:r>
      <w:r>
        <w:rPr>
          <w:spacing w:val="2"/>
        </w:rPr>
        <w:t xml:space="preserve"> </w:t>
      </w:r>
      <w:r>
        <w:rPr>
          <w:spacing w:val="-2"/>
        </w:rPr>
        <w:t>Relevant</w:t>
      </w:r>
      <w:r>
        <w:rPr>
          <w:spacing w:val="4"/>
        </w:rPr>
        <w:t xml:space="preserve"> </w:t>
      </w:r>
      <w:r>
        <w:rPr>
          <w:spacing w:val="-1"/>
        </w:rPr>
        <w:t>Transfer</w:t>
      </w:r>
      <w:r>
        <w:rPr>
          <w:spacing w:val="3"/>
        </w:rPr>
        <w:t xml:space="preserve"> </w:t>
      </w:r>
      <w:r>
        <w:rPr>
          <w:spacing w:val="-1"/>
        </w:rPr>
        <w:t>Date,</w:t>
      </w:r>
      <w:r>
        <w:rPr>
          <w:spacing w:val="4"/>
        </w:rPr>
        <w:t xml:space="preserve"> </w:t>
      </w:r>
      <w:r>
        <w:rPr>
          <w:spacing w:val="-1"/>
        </w:rPr>
        <w:t>including</w:t>
      </w:r>
      <w:r>
        <w:rPr>
          <w:spacing w:val="4"/>
        </w:rPr>
        <w:t xml:space="preserve"> </w:t>
      </w:r>
      <w:r>
        <w:rPr>
          <w:spacing w:val="-1"/>
        </w:rPr>
        <w:t>any</w:t>
      </w:r>
      <w:r>
        <w:t xml:space="preserve"> </w:t>
      </w:r>
      <w:r>
        <w:rPr>
          <w:spacing w:val="-1"/>
        </w:rPr>
        <w:t>Employee</w:t>
      </w:r>
      <w:r>
        <w:rPr>
          <w:spacing w:val="2"/>
        </w:rPr>
        <w:t xml:space="preserve"> </w:t>
      </w:r>
      <w:r>
        <w:rPr>
          <w:spacing w:val="-1"/>
        </w:rPr>
        <w:t>Liabilities</w:t>
      </w:r>
      <w:r>
        <w:rPr>
          <w:spacing w:val="59"/>
        </w:rPr>
        <w:t xml:space="preserve"> </w:t>
      </w:r>
      <w:r>
        <w:rPr>
          <w:spacing w:val="-1"/>
        </w:rPr>
        <w:t>arising</w:t>
      </w:r>
      <w:r>
        <w:rPr>
          <w:spacing w:val="4"/>
        </w:rPr>
        <w:t xml:space="preserve"> </w:t>
      </w:r>
      <w:r>
        <w:rPr>
          <w:spacing w:val="-1"/>
        </w:rPr>
        <w:t>from</w:t>
      </w:r>
      <w:r>
        <w:rPr>
          <w:spacing w:val="6"/>
        </w:rPr>
        <w:t xml:space="preserve"> </w:t>
      </w:r>
      <w:r>
        <w:t>the</w:t>
      </w:r>
      <w:r>
        <w:rPr>
          <w:spacing w:val="2"/>
        </w:rPr>
        <w:t xml:space="preserve"> </w:t>
      </w:r>
      <w:r>
        <w:rPr>
          <w:spacing w:val="-1"/>
        </w:rPr>
        <w:t>failure</w:t>
      </w:r>
      <w:r>
        <w:rPr>
          <w:spacing w:val="5"/>
        </w:rPr>
        <w:t xml:space="preserve"> </w:t>
      </w:r>
      <w:r>
        <w:rPr>
          <w:spacing w:val="-2"/>
        </w:rPr>
        <w:t>by</w:t>
      </w:r>
      <w:r>
        <w:rPr>
          <w:spacing w:val="3"/>
        </w:rPr>
        <w:t xml:space="preserve"> </w:t>
      </w:r>
      <w:r>
        <w:t>the</w:t>
      </w:r>
      <w:r>
        <w:rPr>
          <w:spacing w:val="5"/>
        </w:rPr>
        <w:t xml:space="preserve"> </w:t>
      </w:r>
      <w:r>
        <w:rPr>
          <w:spacing w:val="-1"/>
        </w:rPr>
        <w:t>Supplier</w:t>
      </w:r>
      <w:r>
        <w:rPr>
          <w:spacing w:val="6"/>
        </w:rPr>
        <w:t xml:space="preserve"> </w:t>
      </w:r>
      <w:r>
        <w:rPr>
          <w:spacing w:val="-1"/>
        </w:rPr>
        <w:t>and/or</w:t>
      </w:r>
      <w:r>
        <w:rPr>
          <w:spacing w:val="6"/>
        </w:rPr>
        <w:t xml:space="preserve"> </w:t>
      </w:r>
      <w:r>
        <w:rPr>
          <w:spacing w:val="-2"/>
        </w:rPr>
        <w:t>any</w:t>
      </w:r>
      <w:r>
        <w:rPr>
          <w:spacing w:val="3"/>
        </w:rPr>
        <w:t xml:space="preserve"> </w:t>
      </w:r>
      <w:r>
        <w:rPr>
          <w:spacing w:val="-1"/>
        </w:rPr>
        <w:t>Sub-Contractor</w:t>
      </w:r>
      <w:r>
        <w:rPr>
          <w:spacing w:val="6"/>
        </w:rPr>
        <w:t xml:space="preserve"> </w:t>
      </w:r>
      <w:r>
        <w:t>(as</w:t>
      </w:r>
      <w:r>
        <w:rPr>
          <w:spacing w:val="5"/>
        </w:rPr>
        <w:t xml:space="preserve"> </w:t>
      </w:r>
      <w:r>
        <w:rPr>
          <w:spacing w:val="-1"/>
        </w:rPr>
        <w:t>applicable)</w:t>
      </w:r>
      <w:r>
        <w:rPr>
          <w:spacing w:val="67"/>
        </w:rPr>
        <w:t xml:space="preserve"> </w:t>
      </w:r>
      <w:r>
        <w:t xml:space="preserve">to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1"/>
        </w:rPr>
        <w:t xml:space="preserve"> </w:t>
      </w:r>
      <w:r>
        <w:rPr>
          <w:spacing w:val="-1"/>
        </w:rPr>
        <w:t>Regulations.</w:t>
      </w:r>
    </w:p>
    <w:p w14:paraId="6CE39DCA" w14:textId="77777777" w:rsidR="00437262" w:rsidRDefault="00437262">
      <w:pPr>
        <w:jc w:val="both"/>
        <w:sectPr w:rsidR="00437262">
          <w:pgSz w:w="11910" w:h="16840"/>
          <w:pgMar w:top="1480" w:right="1300" w:bottom="1180" w:left="1680" w:header="0" w:footer="965" w:gutter="0"/>
          <w:cols w:space="720"/>
        </w:sectPr>
      </w:pPr>
    </w:p>
    <w:p w14:paraId="73292EF6" w14:textId="77777777" w:rsidR="00437262" w:rsidRDefault="00BC70E3">
      <w:pPr>
        <w:pStyle w:val="Heading1"/>
        <w:spacing w:before="57"/>
        <w:ind w:left="773" w:firstLine="0"/>
        <w:rPr>
          <w:b w:val="0"/>
          <w:bCs w:val="0"/>
        </w:rPr>
      </w:pPr>
      <w:bookmarkStart w:id="381" w:name="_bookmark356"/>
      <w:bookmarkEnd w:id="381"/>
      <w:r>
        <w:rPr>
          <w:spacing w:val="-3"/>
        </w:rPr>
        <w:lastRenderedPageBreak/>
        <w:t>ANNEX</w:t>
      </w:r>
      <w:r>
        <w:rPr>
          <w:spacing w:val="2"/>
        </w:rPr>
        <w:t xml:space="preserve"> </w:t>
      </w:r>
      <w:r>
        <w:rPr>
          <w:spacing w:val="-2"/>
        </w:rPr>
        <w:t>TO</w:t>
      </w:r>
      <w:r>
        <w:rPr>
          <w:spacing w:val="2"/>
        </w:rPr>
        <w:t xml:space="preserve"> </w:t>
      </w:r>
      <w:r>
        <w:rPr>
          <w:spacing w:val="-2"/>
        </w:rPr>
        <w:t>SCHEDULE</w:t>
      </w:r>
      <w:r>
        <w:rPr>
          <w:spacing w:val="1"/>
        </w:rPr>
        <w:t xml:space="preserve"> </w:t>
      </w:r>
      <w:r>
        <w:rPr>
          <w:spacing w:val="-1"/>
        </w:rPr>
        <w:t>10:</w:t>
      </w:r>
      <w:r>
        <w:rPr>
          <w:spacing w:val="2"/>
        </w:rPr>
        <w:t xml:space="preserve"> </w:t>
      </w:r>
      <w:r>
        <w:rPr>
          <w:spacing w:val="-1"/>
        </w:rPr>
        <w:t>LIST</w:t>
      </w:r>
      <w:r>
        <w:rPr>
          <w:spacing w:val="-2"/>
        </w:rPr>
        <w:t xml:space="preserve"> </w:t>
      </w:r>
      <w:r>
        <w:t>OF</w:t>
      </w:r>
      <w:r>
        <w:rPr>
          <w:spacing w:val="-2"/>
        </w:rPr>
        <w:t xml:space="preserve"> </w:t>
      </w:r>
      <w:r>
        <w:rPr>
          <w:spacing w:val="-1"/>
        </w:rPr>
        <w:t>NOTIFIED</w:t>
      </w:r>
      <w:r>
        <w:t xml:space="preserve"> </w:t>
      </w:r>
      <w:r>
        <w:rPr>
          <w:spacing w:val="-1"/>
        </w:rPr>
        <w:t>SUB-CONTRACTORS</w:t>
      </w:r>
    </w:p>
    <w:p w14:paraId="0DFB98D1" w14:textId="2F1B7218" w:rsidR="00437262" w:rsidRDefault="00437262">
      <w:pPr>
        <w:rPr>
          <w:rFonts w:ascii="Arial" w:eastAsia="Arial" w:hAnsi="Arial" w:cs="Arial"/>
          <w:b/>
          <w:bCs/>
          <w:sz w:val="20"/>
          <w:szCs w:val="20"/>
        </w:rPr>
      </w:pPr>
    </w:p>
    <w:p w14:paraId="4AF4C2B5" w14:textId="2997AA24" w:rsidR="00265323" w:rsidRDefault="00265323">
      <w:pPr>
        <w:rPr>
          <w:rFonts w:ascii="Arial" w:eastAsia="Arial" w:hAnsi="Arial" w:cs="Arial"/>
          <w:b/>
          <w:bCs/>
          <w:sz w:val="20"/>
          <w:szCs w:val="20"/>
        </w:rPr>
      </w:pPr>
      <w:r>
        <w:rPr>
          <w:rFonts w:ascii="Arial" w:eastAsia="Arial" w:hAnsi="Arial" w:cs="Arial"/>
          <w:b/>
          <w:bCs/>
          <w:sz w:val="20"/>
          <w:szCs w:val="20"/>
        </w:rPr>
        <w:t>None</w:t>
      </w:r>
    </w:p>
    <w:p w14:paraId="082250BD" w14:textId="77777777" w:rsidR="00437262" w:rsidRDefault="00437262">
      <w:pPr>
        <w:rPr>
          <w:rFonts w:ascii="Arial" w:eastAsia="Arial" w:hAnsi="Arial" w:cs="Arial"/>
          <w:b/>
          <w:bCs/>
          <w:sz w:val="20"/>
          <w:szCs w:val="20"/>
        </w:rPr>
      </w:pPr>
    </w:p>
    <w:p w14:paraId="278008BA" w14:textId="77777777" w:rsidR="00437262" w:rsidRDefault="00437262">
      <w:pPr>
        <w:rPr>
          <w:rFonts w:ascii="Arial" w:eastAsia="Arial" w:hAnsi="Arial" w:cs="Arial"/>
          <w:b/>
          <w:bCs/>
          <w:sz w:val="20"/>
          <w:szCs w:val="20"/>
        </w:rPr>
      </w:pPr>
    </w:p>
    <w:p w14:paraId="75DB8588" w14:textId="77777777" w:rsidR="00437262" w:rsidRDefault="00437262">
      <w:pPr>
        <w:rPr>
          <w:rFonts w:ascii="Arial" w:eastAsia="Arial" w:hAnsi="Arial" w:cs="Arial"/>
          <w:b/>
          <w:bCs/>
          <w:sz w:val="20"/>
          <w:szCs w:val="20"/>
        </w:rPr>
      </w:pPr>
    </w:p>
    <w:p w14:paraId="019EBAEE" w14:textId="77777777" w:rsidR="00437262" w:rsidRDefault="00437262">
      <w:pPr>
        <w:rPr>
          <w:rFonts w:ascii="Arial" w:eastAsia="Arial" w:hAnsi="Arial" w:cs="Arial"/>
          <w:b/>
          <w:bCs/>
          <w:sz w:val="20"/>
          <w:szCs w:val="20"/>
        </w:rPr>
      </w:pPr>
    </w:p>
    <w:p w14:paraId="4175EE23" w14:textId="77777777" w:rsidR="00437262" w:rsidRDefault="00437262">
      <w:pPr>
        <w:rPr>
          <w:rFonts w:ascii="Arial" w:eastAsia="Arial" w:hAnsi="Arial" w:cs="Arial"/>
          <w:b/>
          <w:bCs/>
          <w:sz w:val="20"/>
          <w:szCs w:val="20"/>
        </w:rPr>
      </w:pPr>
    </w:p>
    <w:p w14:paraId="643D9EF6" w14:textId="77777777" w:rsidR="00437262" w:rsidRDefault="00437262">
      <w:pPr>
        <w:rPr>
          <w:rFonts w:ascii="Arial" w:eastAsia="Arial" w:hAnsi="Arial" w:cs="Arial"/>
          <w:b/>
          <w:bCs/>
          <w:sz w:val="20"/>
          <w:szCs w:val="20"/>
        </w:rPr>
      </w:pPr>
    </w:p>
    <w:p w14:paraId="2B083E67" w14:textId="77777777" w:rsidR="00437262" w:rsidRDefault="00437262">
      <w:pPr>
        <w:rPr>
          <w:rFonts w:ascii="Arial" w:eastAsia="Arial" w:hAnsi="Arial" w:cs="Arial"/>
          <w:b/>
          <w:bCs/>
          <w:sz w:val="20"/>
          <w:szCs w:val="20"/>
        </w:rPr>
      </w:pPr>
    </w:p>
    <w:p w14:paraId="764EB2A2" w14:textId="77777777" w:rsidR="00437262" w:rsidRDefault="00437262">
      <w:pPr>
        <w:rPr>
          <w:rFonts w:ascii="Arial" w:eastAsia="Arial" w:hAnsi="Arial" w:cs="Arial"/>
          <w:b/>
          <w:bCs/>
          <w:sz w:val="20"/>
          <w:szCs w:val="20"/>
        </w:rPr>
      </w:pPr>
    </w:p>
    <w:p w14:paraId="4427DA0D" w14:textId="77777777" w:rsidR="00437262" w:rsidRDefault="00437262">
      <w:pPr>
        <w:rPr>
          <w:rFonts w:ascii="Arial" w:eastAsia="Arial" w:hAnsi="Arial" w:cs="Arial"/>
          <w:b/>
          <w:bCs/>
          <w:sz w:val="20"/>
          <w:szCs w:val="20"/>
        </w:rPr>
      </w:pPr>
    </w:p>
    <w:p w14:paraId="47E4FF76" w14:textId="77777777" w:rsidR="00437262" w:rsidRDefault="00437262">
      <w:pPr>
        <w:rPr>
          <w:rFonts w:ascii="Arial" w:eastAsia="Arial" w:hAnsi="Arial" w:cs="Arial"/>
          <w:b/>
          <w:bCs/>
          <w:sz w:val="20"/>
          <w:szCs w:val="20"/>
        </w:rPr>
      </w:pPr>
    </w:p>
    <w:p w14:paraId="37292A6F" w14:textId="77777777" w:rsidR="00437262" w:rsidRDefault="00437262">
      <w:pPr>
        <w:spacing w:before="3"/>
        <w:rPr>
          <w:rFonts w:ascii="Arial" w:eastAsia="Arial" w:hAnsi="Arial" w:cs="Arial"/>
          <w:b/>
          <w:bCs/>
          <w:sz w:val="25"/>
          <w:szCs w:val="25"/>
        </w:rPr>
      </w:pPr>
    </w:p>
    <w:p w14:paraId="414DB2A0" w14:textId="498697C8" w:rsidR="00437262" w:rsidRDefault="00437262">
      <w:pPr>
        <w:spacing w:line="200" w:lineRule="atLeast"/>
        <w:ind w:left="332"/>
        <w:rPr>
          <w:rFonts w:ascii="Arial" w:eastAsia="Arial" w:hAnsi="Arial" w:cs="Arial"/>
          <w:sz w:val="20"/>
          <w:szCs w:val="20"/>
        </w:rPr>
      </w:pPr>
    </w:p>
    <w:p w14:paraId="5CCA76D8" w14:textId="77777777" w:rsidR="00437262" w:rsidRDefault="00437262">
      <w:pPr>
        <w:spacing w:line="200" w:lineRule="atLeast"/>
        <w:rPr>
          <w:rFonts w:ascii="Arial" w:eastAsia="Arial" w:hAnsi="Arial" w:cs="Arial"/>
          <w:sz w:val="20"/>
          <w:szCs w:val="20"/>
        </w:rPr>
        <w:sectPr w:rsidR="00437262">
          <w:pgSz w:w="11910" w:h="16840"/>
          <w:pgMar w:top="1480" w:right="1680" w:bottom="1180" w:left="1680" w:header="0" w:footer="965" w:gutter="0"/>
          <w:cols w:space="720"/>
        </w:sectPr>
      </w:pPr>
    </w:p>
    <w:p w14:paraId="5E3E2AB0" w14:textId="77777777" w:rsidR="00437262" w:rsidRDefault="00437262">
      <w:pPr>
        <w:spacing w:before="10"/>
        <w:rPr>
          <w:rFonts w:ascii="Arial" w:eastAsia="Arial" w:hAnsi="Arial" w:cs="Arial"/>
          <w:b/>
          <w:bCs/>
          <w:sz w:val="11"/>
          <w:szCs w:val="11"/>
        </w:rPr>
      </w:pPr>
    </w:p>
    <w:p w14:paraId="11F88333" w14:textId="77777777" w:rsidR="00437262" w:rsidRDefault="00BC70E3">
      <w:pPr>
        <w:pStyle w:val="Heading1"/>
        <w:spacing w:before="72"/>
        <w:ind w:left="910" w:firstLine="0"/>
        <w:rPr>
          <w:b w:val="0"/>
          <w:bCs w:val="0"/>
        </w:rPr>
      </w:pPr>
      <w:bookmarkStart w:id="382" w:name="_bookmark357"/>
      <w:bookmarkEnd w:id="382"/>
      <w:r>
        <w:rPr>
          <w:spacing w:val="-2"/>
        </w:rPr>
        <w:t xml:space="preserve">CONTRACT </w:t>
      </w:r>
      <w:r>
        <w:rPr>
          <w:spacing w:val="-1"/>
        </w:rPr>
        <w:t>SCHEDULE</w:t>
      </w:r>
      <w:r>
        <w:rPr>
          <w:spacing w:val="2"/>
        </w:rPr>
        <w:t xml:space="preserve"> </w:t>
      </w:r>
      <w:r>
        <w:rPr>
          <w:spacing w:val="-1"/>
        </w:rPr>
        <w:t>11:</w:t>
      </w:r>
      <w:r>
        <w:rPr>
          <w:spacing w:val="1"/>
        </w:rPr>
        <w:t xml:space="preserve"> </w:t>
      </w:r>
      <w:r>
        <w:rPr>
          <w:spacing w:val="-2"/>
        </w:rPr>
        <w:t>DISPUTE</w:t>
      </w:r>
      <w:r>
        <w:t xml:space="preserve"> </w:t>
      </w:r>
      <w:r>
        <w:rPr>
          <w:spacing w:val="-1"/>
        </w:rPr>
        <w:t>RESOLUTION</w:t>
      </w:r>
      <w:r>
        <w:rPr>
          <w:spacing w:val="1"/>
        </w:rPr>
        <w:t xml:space="preserve"> </w:t>
      </w:r>
      <w:r>
        <w:rPr>
          <w:spacing w:val="-2"/>
        </w:rPr>
        <w:t>PROCEDURE</w:t>
      </w:r>
    </w:p>
    <w:p w14:paraId="05CDE62A" w14:textId="77777777" w:rsidR="00437262" w:rsidRDefault="00437262">
      <w:pPr>
        <w:spacing w:before="11"/>
        <w:rPr>
          <w:rFonts w:ascii="Arial" w:eastAsia="Arial" w:hAnsi="Arial" w:cs="Arial"/>
          <w:b/>
          <w:bCs/>
          <w:sz w:val="20"/>
          <w:szCs w:val="20"/>
        </w:rPr>
      </w:pPr>
    </w:p>
    <w:p w14:paraId="47039A4C" w14:textId="77777777" w:rsidR="00437262" w:rsidRDefault="00BC70E3" w:rsidP="00A836BB">
      <w:pPr>
        <w:numPr>
          <w:ilvl w:val="0"/>
          <w:numId w:val="11"/>
        </w:numPr>
        <w:tabs>
          <w:tab w:val="left" w:pos="464"/>
        </w:tabs>
        <w:rPr>
          <w:rFonts w:ascii="Arial" w:eastAsia="Arial" w:hAnsi="Arial" w:cs="Arial"/>
        </w:rPr>
      </w:pPr>
      <w:r>
        <w:rPr>
          <w:rFonts w:ascii="Arial"/>
          <w:b/>
          <w:spacing w:val="-1"/>
        </w:rPr>
        <w:t>DEFINITIONS</w:t>
      </w:r>
    </w:p>
    <w:p w14:paraId="7043228F" w14:textId="77777777" w:rsidR="00437262" w:rsidRDefault="00437262">
      <w:pPr>
        <w:spacing w:before="11"/>
        <w:rPr>
          <w:rFonts w:ascii="Arial" w:eastAsia="Arial" w:hAnsi="Arial" w:cs="Arial"/>
          <w:b/>
          <w:bCs/>
          <w:sz w:val="20"/>
          <w:szCs w:val="20"/>
        </w:rPr>
      </w:pPr>
    </w:p>
    <w:p w14:paraId="5A91B6B1" w14:textId="77777777" w:rsidR="00437262" w:rsidRDefault="00BC70E3" w:rsidP="00A836BB">
      <w:pPr>
        <w:pStyle w:val="BodyText"/>
        <w:numPr>
          <w:ilvl w:val="1"/>
          <w:numId w:val="11"/>
        </w:numPr>
        <w:tabs>
          <w:tab w:val="left" w:pos="954"/>
        </w:tabs>
        <w:spacing w:before="0"/>
      </w:pPr>
      <w:r>
        <w:t>In</w:t>
      </w:r>
      <w:r>
        <w:rPr>
          <w:spacing w:val="-2"/>
        </w:rPr>
        <w:t xml:space="preserve"> </w:t>
      </w:r>
      <w:r>
        <w:rPr>
          <w:spacing w:val="-1"/>
        </w:rPr>
        <w:t>this</w:t>
      </w:r>
      <w:r>
        <w:rPr>
          <w:spacing w:val="1"/>
        </w:rPr>
        <w:t xml:space="preserve"> </w:t>
      </w:r>
      <w:r>
        <w:rPr>
          <w:spacing w:val="-1"/>
        </w:rPr>
        <w:t>Contract Schedule</w:t>
      </w:r>
      <w:r>
        <w:rPr>
          <w:spacing w:val="1"/>
        </w:rPr>
        <w:t xml:space="preserve"> </w:t>
      </w:r>
      <w:r>
        <w:rPr>
          <w:spacing w:val="-1"/>
        </w:rPr>
        <w:t xml:space="preserve">11, </w:t>
      </w:r>
      <w:r>
        <w:t>the</w:t>
      </w:r>
      <w:r>
        <w:rPr>
          <w:spacing w:val="-5"/>
        </w:rPr>
        <w:t xml:space="preserve"> </w:t>
      </w:r>
      <w:r>
        <w:rPr>
          <w:spacing w:val="-1"/>
        </w:rPr>
        <w:t>following</w:t>
      </w:r>
      <w:r>
        <w:rPr>
          <w:spacing w:val="2"/>
        </w:rPr>
        <w:t xml:space="preserve"> </w:t>
      </w:r>
      <w:r>
        <w:rPr>
          <w:spacing w:val="-1"/>
        </w:rPr>
        <w:t>definitions</w:t>
      </w:r>
      <w:r>
        <w:rPr>
          <w:spacing w:val="1"/>
        </w:rPr>
        <w:t xml:space="preserve"> </w:t>
      </w:r>
      <w:r>
        <w:rPr>
          <w:spacing w:val="-1"/>
        </w:rPr>
        <w:t>shall</w:t>
      </w:r>
      <w:r>
        <w:t xml:space="preserve"> </w:t>
      </w:r>
      <w:r>
        <w:rPr>
          <w:spacing w:val="-1"/>
        </w:rPr>
        <w:t>apply:</w:t>
      </w:r>
    </w:p>
    <w:p w14:paraId="231A9020" w14:textId="77777777" w:rsidR="00437262" w:rsidRDefault="00437262">
      <w:pPr>
        <w:spacing w:before="6"/>
        <w:rPr>
          <w:rFonts w:ascii="Arial" w:eastAsia="Arial" w:hAnsi="Arial" w:cs="Arial"/>
          <w:sz w:val="7"/>
          <w:szCs w:val="7"/>
        </w:rPr>
      </w:pPr>
    </w:p>
    <w:tbl>
      <w:tblPr>
        <w:tblW w:w="0" w:type="auto"/>
        <w:tblInd w:w="1008" w:type="dxa"/>
        <w:tblLayout w:type="fixed"/>
        <w:tblCellMar>
          <w:left w:w="0" w:type="dxa"/>
          <w:right w:w="0" w:type="dxa"/>
        </w:tblCellMar>
        <w:tblLook w:val="01E0" w:firstRow="1" w:lastRow="1" w:firstColumn="1" w:lastColumn="1" w:noHBand="0" w:noVBand="0"/>
      </w:tblPr>
      <w:tblGrid>
        <w:gridCol w:w="2559"/>
        <w:gridCol w:w="4883"/>
      </w:tblGrid>
      <w:tr w:rsidR="00437262" w14:paraId="777502F7" w14:textId="77777777">
        <w:trPr>
          <w:trHeight w:hRule="exact" w:val="863"/>
        </w:trPr>
        <w:tc>
          <w:tcPr>
            <w:tcW w:w="2559" w:type="dxa"/>
            <w:tcBorders>
              <w:top w:val="nil"/>
              <w:left w:val="nil"/>
              <w:bottom w:val="nil"/>
              <w:right w:val="nil"/>
            </w:tcBorders>
          </w:tcPr>
          <w:p w14:paraId="4D17DDB6" w14:textId="77777777" w:rsidR="00437262" w:rsidRDefault="00BC70E3">
            <w:pPr>
              <w:pStyle w:val="TableParagraph"/>
              <w:spacing w:before="32"/>
              <w:ind w:left="230"/>
              <w:rPr>
                <w:rFonts w:ascii="Arial" w:eastAsia="Arial" w:hAnsi="Arial" w:cs="Arial"/>
              </w:rPr>
            </w:pPr>
            <w:r>
              <w:rPr>
                <w:rFonts w:ascii="Arial"/>
                <w:b/>
                <w:spacing w:val="-1"/>
              </w:rPr>
              <w:t>"CEDR"</w:t>
            </w:r>
          </w:p>
        </w:tc>
        <w:tc>
          <w:tcPr>
            <w:tcW w:w="4883" w:type="dxa"/>
            <w:tcBorders>
              <w:top w:val="nil"/>
              <w:left w:val="nil"/>
              <w:bottom w:val="nil"/>
              <w:right w:val="nil"/>
            </w:tcBorders>
          </w:tcPr>
          <w:p w14:paraId="27A170E7" w14:textId="77777777" w:rsidR="00437262" w:rsidRDefault="00BC70E3">
            <w:pPr>
              <w:pStyle w:val="TableParagraph"/>
              <w:spacing w:before="35"/>
              <w:ind w:left="359" w:right="231"/>
              <w:jc w:val="both"/>
              <w:rPr>
                <w:rFonts w:ascii="Arial" w:eastAsia="Arial" w:hAnsi="Arial" w:cs="Arial"/>
              </w:rPr>
            </w:pPr>
            <w:r>
              <w:rPr>
                <w:rFonts w:ascii="Arial"/>
              </w:rPr>
              <w:t>the</w:t>
            </w:r>
            <w:r>
              <w:rPr>
                <w:rFonts w:ascii="Arial"/>
                <w:spacing w:val="26"/>
              </w:rPr>
              <w:t xml:space="preserve"> </w:t>
            </w:r>
            <w:r>
              <w:rPr>
                <w:rFonts w:ascii="Arial"/>
                <w:spacing w:val="-1"/>
              </w:rPr>
              <w:t>Centre</w:t>
            </w:r>
            <w:r>
              <w:rPr>
                <w:rFonts w:ascii="Arial"/>
                <w:spacing w:val="24"/>
              </w:rPr>
              <w:t xml:space="preserve"> </w:t>
            </w:r>
            <w:r>
              <w:rPr>
                <w:rFonts w:ascii="Arial"/>
              </w:rPr>
              <w:t>for</w:t>
            </w:r>
            <w:r>
              <w:rPr>
                <w:rFonts w:ascii="Arial"/>
                <w:spacing w:val="25"/>
              </w:rPr>
              <w:t xml:space="preserve"> </w:t>
            </w:r>
            <w:r>
              <w:rPr>
                <w:rFonts w:ascii="Arial"/>
                <w:spacing w:val="-1"/>
              </w:rPr>
              <w:t>Effective</w:t>
            </w:r>
            <w:r>
              <w:rPr>
                <w:rFonts w:ascii="Arial"/>
                <w:spacing w:val="24"/>
              </w:rPr>
              <w:t xml:space="preserve"> </w:t>
            </w:r>
            <w:r>
              <w:rPr>
                <w:rFonts w:ascii="Arial"/>
                <w:spacing w:val="-1"/>
              </w:rPr>
              <w:t>Dispute</w:t>
            </w:r>
            <w:r>
              <w:rPr>
                <w:rFonts w:ascii="Arial"/>
                <w:spacing w:val="27"/>
              </w:rPr>
              <w:t xml:space="preserve"> </w:t>
            </w:r>
            <w:r>
              <w:rPr>
                <w:rFonts w:ascii="Arial"/>
                <w:spacing w:val="-1"/>
              </w:rPr>
              <w:t>Resolution</w:t>
            </w:r>
            <w:r>
              <w:rPr>
                <w:rFonts w:ascii="Arial"/>
                <w:spacing w:val="30"/>
              </w:rPr>
              <w:t xml:space="preserve"> </w:t>
            </w:r>
            <w:r>
              <w:rPr>
                <w:rFonts w:ascii="Arial"/>
                <w:spacing w:val="-2"/>
              </w:rPr>
              <w:t>of</w:t>
            </w:r>
            <w:r>
              <w:rPr>
                <w:rFonts w:ascii="Arial"/>
                <w:spacing w:val="40"/>
              </w:rPr>
              <w:t xml:space="preserve"> </w:t>
            </w:r>
            <w:r>
              <w:rPr>
                <w:rFonts w:ascii="Arial"/>
                <w:spacing w:val="-1"/>
              </w:rPr>
              <w:t>International</w:t>
            </w:r>
            <w:r>
              <w:rPr>
                <w:rFonts w:ascii="Arial"/>
                <w:spacing w:val="35"/>
              </w:rPr>
              <w:t xml:space="preserve"> </w:t>
            </w:r>
            <w:r>
              <w:rPr>
                <w:rFonts w:ascii="Arial"/>
                <w:spacing w:val="-1"/>
              </w:rPr>
              <w:t>Dispute</w:t>
            </w:r>
            <w:r>
              <w:rPr>
                <w:rFonts w:ascii="Arial"/>
                <w:spacing w:val="34"/>
              </w:rPr>
              <w:t xml:space="preserve"> </w:t>
            </w:r>
            <w:r>
              <w:rPr>
                <w:rFonts w:ascii="Arial"/>
                <w:spacing w:val="-1"/>
              </w:rPr>
              <w:t>Resolution</w:t>
            </w:r>
            <w:r>
              <w:rPr>
                <w:rFonts w:ascii="Arial"/>
                <w:spacing w:val="36"/>
              </w:rPr>
              <w:t xml:space="preserve"> </w:t>
            </w:r>
            <w:r>
              <w:rPr>
                <w:rFonts w:ascii="Arial"/>
                <w:spacing w:val="-1"/>
              </w:rPr>
              <w:t>Centre,</w:t>
            </w:r>
            <w:r>
              <w:rPr>
                <w:rFonts w:ascii="Arial"/>
                <w:spacing w:val="23"/>
              </w:rPr>
              <w:t xml:space="preserve"> </w:t>
            </w:r>
            <w:r>
              <w:rPr>
                <w:rFonts w:ascii="Arial"/>
              </w:rPr>
              <w:t xml:space="preserve">70 </w:t>
            </w:r>
            <w:r>
              <w:rPr>
                <w:rFonts w:ascii="Arial"/>
                <w:spacing w:val="-1"/>
              </w:rPr>
              <w:t>Fleet</w:t>
            </w:r>
            <w:r>
              <w:rPr>
                <w:rFonts w:ascii="Arial"/>
                <w:spacing w:val="2"/>
              </w:rPr>
              <w:t xml:space="preserve"> </w:t>
            </w:r>
            <w:r>
              <w:rPr>
                <w:rFonts w:ascii="Arial"/>
                <w:spacing w:val="-2"/>
              </w:rPr>
              <w:t>Street,</w:t>
            </w:r>
            <w:r>
              <w:rPr>
                <w:rFonts w:ascii="Arial"/>
                <w:spacing w:val="-1"/>
              </w:rPr>
              <w:t xml:space="preserve"> London,</w:t>
            </w:r>
            <w:r>
              <w:rPr>
                <w:rFonts w:ascii="Arial"/>
                <w:spacing w:val="-3"/>
              </w:rPr>
              <w:t xml:space="preserve"> </w:t>
            </w:r>
            <w:r>
              <w:rPr>
                <w:rFonts w:ascii="Arial"/>
                <w:spacing w:val="-1"/>
              </w:rPr>
              <w:t>EC4Y 1EU;</w:t>
            </w:r>
          </w:p>
        </w:tc>
      </w:tr>
      <w:tr w:rsidR="00437262" w14:paraId="0B0229CC" w14:textId="77777777">
        <w:trPr>
          <w:trHeight w:hRule="exact" w:val="626"/>
        </w:trPr>
        <w:tc>
          <w:tcPr>
            <w:tcW w:w="2559" w:type="dxa"/>
            <w:tcBorders>
              <w:top w:val="nil"/>
              <w:left w:val="nil"/>
              <w:bottom w:val="nil"/>
              <w:right w:val="nil"/>
            </w:tcBorders>
          </w:tcPr>
          <w:p w14:paraId="5EFFAEA5" w14:textId="77777777" w:rsidR="00437262" w:rsidRDefault="00BC70E3">
            <w:pPr>
              <w:pStyle w:val="TableParagraph"/>
              <w:spacing w:before="48"/>
              <w:ind w:left="230"/>
              <w:rPr>
                <w:rFonts w:ascii="Arial" w:eastAsia="Arial" w:hAnsi="Arial" w:cs="Arial"/>
              </w:rPr>
            </w:pPr>
            <w:r>
              <w:rPr>
                <w:rFonts w:ascii="Arial"/>
                <w:b/>
                <w:spacing w:val="-1"/>
              </w:rPr>
              <w:t>"Counter Notice"</w:t>
            </w:r>
          </w:p>
        </w:tc>
        <w:tc>
          <w:tcPr>
            <w:tcW w:w="4883" w:type="dxa"/>
            <w:tcBorders>
              <w:top w:val="nil"/>
              <w:left w:val="nil"/>
              <w:bottom w:val="nil"/>
              <w:right w:val="nil"/>
            </w:tcBorders>
          </w:tcPr>
          <w:p w14:paraId="11DBE5F5" w14:textId="77777777" w:rsidR="00437262" w:rsidRDefault="00BC70E3">
            <w:pPr>
              <w:pStyle w:val="TableParagraph"/>
              <w:spacing w:before="50" w:line="252" w:lineRule="exact"/>
              <w:ind w:left="359"/>
              <w:rPr>
                <w:rFonts w:ascii="Arial" w:eastAsia="Arial" w:hAnsi="Arial" w:cs="Arial"/>
              </w:rPr>
            </w:pPr>
            <w:r>
              <w:rPr>
                <w:rFonts w:ascii="Arial"/>
                <w:spacing w:val="-1"/>
              </w:rPr>
              <w:t>has</w:t>
            </w:r>
            <w:r>
              <w:rPr>
                <w:rFonts w:ascii="Arial"/>
                <w:spacing w:val="51"/>
              </w:rPr>
              <w:t xml:space="preserve"> </w:t>
            </w:r>
            <w:r>
              <w:rPr>
                <w:rFonts w:ascii="Arial"/>
              </w:rPr>
              <w:t>the</w:t>
            </w:r>
            <w:r>
              <w:rPr>
                <w:rFonts w:ascii="Arial"/>
                <w:spacing w:val="50"/>
              </w:rPr>
              <w:t xml:space="preserve"> </w:t>
            </w:r>
            <w:r>
              <w:rPr>
                <w:rFonts w:ascii="Arial"/>
                <w:spacing w:val="-1"/>
              </w:rPr>
              <w:t>meaning</w:t>
            </w:r>
            <w:r>
              <w:rPr>
                <w:rFonts w:ascii="Arial"/>
                <w:spacing w:val="50"/>
              </w:rPr>
              <w:t xml:space="preserve"> </w:t>
            </w:r>
            <w:r>
              <w:rPr>
                <w:rFonts w:ascii="Arial"/>
                <w:spacing w:val="-1"/>
              </w:rPr>
              <w:t>given</w:t>
            </w:r>
            <w:r>
              <w:rPr>
                <w:rFonts w:ascii="Arial"/>
                <w:spacing w:val="52"/>
              </w:rPr>
              <w:t xml:space="preserve"> </w:t>
            </w:r>
            <w:r>
              <w:rPr>
                <w:rFonts w:ascii="Arial"/>
              </w:rPr>
              <w:t>to</w:t>
            </w:r>
            <w:r>
              <w:rPr>
                <w:rFonts w:ascii="Arial"/>
                <w:spacing w:val="50"/>
              </w:rPr>
              <w:t xml:space="preserve"> </w:t>
            </w:r>
            <w:r>
              <w:rPr>
                <w:rFonts w:ascii="Arial"/>
                <w:spacing w:val="-1"/>
              </w:rPr>
              <w:t>it</w:t>
            </w:r>
            <w:r>
              <w:rPr>
                <w:rFonts w:ascii="Arial"/>
                <w:spacing w:val="52"/>
              </w:rPr>
              <w:t xml:space="preserve"> </w:t>
            </w:r>
            <w:r>
              <w:rPr>
                <w:rFonts w:ascii="Arial"/>
                <w:spacing w:val="-1"/>
              </w:rPr>
              <w:t>in</w:t>
            </w:r>
            <w:r>
              <w:rPr>
                <w:rFonts w:ascii="Arial"/>
                <w:spacing w:val="51"/>
              </w:rPr>
              <w:t xml:space="preserve"> </w:t>
            </w:r>
            <w:r>
              <w:rPr>
                <w:rFonts w:ascii="Arial"/>
                <w:spacing w:val="-1"/>
              </w:rPr>
              <w:t>paragraph</w:t>
            </w:r>
          </w:p>
          <w:p w14:paraId="3C119EB4" w14:textId="77777777" w:rsidR="00437262" w:rsidRDefault="00CA5E3B">
            <w:pPr>
              <w:pStyle w:val="TableParagraph"/>
              <w:spacing w:line="252" w:lineRule="exact"/>
              <w:ind w:left="359"/>
              <w:rPr>
                <w:rFonts w:ascii="Arial" w:eastAsia="Arial" w:hAnsi="Arial" w:cs="Arial"/>
              </w:rPr>
            </w:pPr>
            <w:hyperlink w:anchor="_bookmark370" w:history="1">
              <w:r w:rsidR="00BC70E3">
                <w:rPr>
                  <w:rFonts w:ascii="Arial"/>
                </w:rPr>
                <w:t>6.2</w:t>
              </w:r>
            </w:hyperlink>
            <w:r w:rsidR="00BC70E3">
              <w:rPr>
                <w:rFonts w:ascii="Arial"/>
                <w:spacing w:val="1"/>
              </w:rPr>
              <w:t xml:space="preserve"> </w:t>
            </w:r>
            <w:r w:rsidR="00BC70E3">
              <w:rPr>
                <w:rFonts w:ascii="Arial"/>
                <w:spacing w:val="-2"/>
              </w:rPr>
              <w:t>of</w:t>
            </w:r>
            <w:r w:rsidR="00BC70E3">
              <w:rPr>
                <w:rFonts w:ascii="Arial"/>
                <w:spacing w:val="-1"/>
              </w:rPr>
              <w:t xml:space="preserve"> this</w:t>
            </w:r>
            <w:r w:rsidR="00BC70E3">
              <w:rPr>
                <w:rFonts w:ascii="Arial"/>
                <w:spacing w:val="1"/>
              </w:rPr>
              <w:t xml:space="preserve"> </w:t>
            </w:r>
            <w:r w:rsidR="00BC70E3">
              <w:rPr>
                <w:rFonts w:ascii="Arial"/>
                <w:spacing w:val="-1"/>
              </w:rPr>
              <w:t>Contract</w:t>
            </w:r>
            <w:r w:rsidR="00BC70E3">
              <w:rPr>
                <w:rFonts w:ascii="Arial"/>
                <w:spacing w:val="2"/>
              </w:rPr>
              <w:t xml:space="preserve"> </w:t>
            </w:r>
            <w:r w:rsidR="00BC70E3">
              <w:rPr>
                <w:rFonts w:ascii="Arial"/>
                <w:spacing w:val="-1"/>
              </w:rPr>
              <w:t>Schedule</w:t>
            </w:r>
            <w:r w:rsidR="00BC70E3">
              <w:rPr>
                <w:rFonts w:ascii="Arial"/>
                <w:spacing w:val="1"/>
              </w:rPr>
              <w:t xml:space="preserve"> </w:t>
            </w:r>
            <w:r w:rsidR="00BC70E3">
              <w:rPr>
                <w:rFonts w:ascii="Arial"/>
                <w:spacing w:val="-1"/>
              </w:rPr>
              <w:t>11;</w:t>
            </w:r>
          </w:p>
        </w:tc>
      </w:tr>
      <w:tr w:rsidR="00437262" w14:paraId="1226E810" w14:textId="77777777">
        <w:trPr>
          <w:trHeight w:hRule="exact" w:val="1132"/>
        </w:trPr>
        <w:tc>
          <w:tcPr>
            <w:tcW w:w="2559" w:type="dxa"/>
            <w:tcBorders>
              <w:top w:val="nil"/>
              <w:left w:val="nil"/>
              <w:bottom w:val="nil"/>
              <w:right w:val="nil"/>
            </w:tcBorders>
          </w:tcPr>
          <w:p w14:paraId="6D0A38BE" w14:textId="77777777" w:rsidR="00437262" w:rsidRDefault="00BC70E3">
            <w:pPr>
              <w:pStyle w:val="TableParagraph"/>
              <w:spacing w:before="48"/>
              <w:ind w:left="230"/>
              <w:rPr>
                <w:rFonts w:ascii="Arial" w:eastAsia="Arial" w:hAnsi="Arial" w:cs="Arial"/>
              </w:rPr>
            </w:pPr>
            <w:r>
              <w:rPr>
                <w:rFonts w:ascii="Arial"/>
                <w:b/>
                <w:spacing w:val="-1"/>
              </w:rPr>
              <w:t>"Exception"</w:t>
            </w:r>
          </w:p>
        </w:tc>
        <w:tc>
          <w:tcPr>
            <w:tcW w:w="4883" w:type="dxa"/>
            <w:tcBorders>
              <w:top w:val="nil"/>
              <w:left w:val="nil"/>
              <w:bottom w:val="nil"/>
              <w:right w:val="nil"/>
            </w:tcBorders>
          </w:tcPr>
          <w:p w14:paraId="3C2FD5B9" w14:textId="77777777" w:rsidR="00437262" w:rsidRDefault="00BC70E3">
            <w:pPr>
              <w:pStyle w:val="TableParagraph"/>
              <w:spacing w:before="50"/>
              <w:ind w:left="359" w:right="229"/>
              <w:jc w:val="both"/>
              <w:rPr>
                <w:rFonts w:ascii="Arial" w:eastAsia="Arial" w:hAnsi="Arial" w:cs="Arial"/>
              </w:rPr>
            </w:pPr>
            <w:r>
              <w:rPr>
                <w:rFonts w:ascii="Arial"/>
              </w:rPr>
              <w:t>a</w:t>
            </w:r>
            <w:r>
              <w:rPr>
                <w:rFonts w:ascii="Arial"/>
                <w:spacing w:val="6"/>
              </w:rPr>
              <w:t xml:space="preserve"> </w:t>
            </w:r>
            <w:r>
              <w:rPr>
                <w:rFonts w:ascii="Arial"/>
                <w:spacing w:val="-1"/>
              </w:rPr>
              <w:t>deviation</w:t>
            </w:r>
            <w:r>
              <w:rPr>
                <w:rFonts w:ascii="Arial"/>
                <w:spacing w:val="6"/>
              </w:rPr>
              <w:t xml:space="preserve"> </w:t>
            </w:r>
            <w:r>
              <w:rPr>
                <w:rFonts w:ascii="Arial"/>
              </w:rPr>
              <w:t>of</w:t>
            </w:r>
            <w:r>
              <w:rPr>
                <w:rFonts w:ascii="Arial"/>
                <w:spacing w:val="9"/>
              </w:rPr>
              <w:t xml:space="preserve"> </w:t>
            </w:r>
            <w:r>
              <w:rPr>
                <w:rFonts w:ascii="Arial"/>
                <w:spacing w:val="-1"/>
              </w:rPr>
              <w:t>project</w:t>
            </w:r>
            <w:r>
              <w:rPr>
                <w:rFonts w:ascii="Arial"/>
                <w:spacing w:val="7"/>
              </w:rPr>
              <w:t xml:space="preserve"> </w:t>
            </w:r>
            <w:r>
              <w:rPr>
                <w:rFonts w:ascii="Arial"/>
                <w:spacing w:val="-1"/>
              </w:rPr>
              <w:t>tolerances</w:t>
            </w:r>
            <w:r>
              <w:rPr>
                <w:rFonts w:ascii="Arial"/>
                <w:spacing w:val="6"/>
              </w:rPr>
              <w:t xml:space="preserve"> </w:t>
            </w:r>
            <w:r>
              <w:rPr>
                <w:rFonts w:ascii="Arial"/>
                <w:spacing w:val="-1"/>
              </w:rPr>
              <w:t>in</w:t>
            </w:r>
            <w:r>
              <w:rPr>
                <w:rFonts w:ascii="Arial"/>
                <w:spacing w:val="28"/>
              </w:rPr>
              <w:t xml:space="preserve"> </w:t>
            </w:r>
            <w:r>
              <w:rPr>
                <w:rFonts w:ascii="Arial"/>
                <w:spacing w:val="-1"/>
              </w:rPr>
              <w:t>accordance</w:t>
            </w:r>
            <w:r>
              <w:rPr>
                <w:rFonts w:ascii="Arial"/>
                <w:spacing w:val="31"/>
              </w:rPr>
              <w:t xml:space="preserve"> </w:t>
            </w:r>
            <w:r>
              <w:rPr>
                <w:rFonts w:ascii="Arial"/>
                <w:spacing w:val="-2"/>
              </w:rPr>
              <w:t>with</w:t>
            </w:r>
            <w:r>
              <w:rPr>
                <w:rFonts w:ascii="Arial"/>
                <w:spacing w:val="31"/>
              </w:rPr>
              <w:t xml:space="preserve"> </w:t>
            </w:r>
            <w:r>
              <w:rPr>
                <w:rFonts w:ascii="Arial"/>
                <w:spacing w:val="-1"/>
              </w:rPr>
              <w:t>PRINCE2</w:t>
            </w:r>
            <w:r>
              <w:rPr>
                <w:rFonts w:ascii="Arial"/>
                <w:spacing w:val="31"/>
              </w:rPr>
              <w:t xml:space="preserve"> </w:t>
            </w:r>
            <w:r>
              <w:rPr>
                <w:rFonts w:ascii="Arial"/>
                <w:spacing w:val="-1"/>
              </w:rPr>
              <w:t>methodology</w:t>
            </w:r>
            <w:r>
              <w:rPr>
                <w:rFonts w:ascii="Arial"/>
                <w:spacing w:val="29"/>
              </w:rPr>
              <w:t xml:space="preserve"> </w:t>
            </w:r>
            <w:r>
              <w:rPr>
                <w:rFonts w:ascii="Arial"/>
                <w:spacing w:val="-1"/>
              </w:rPr>
              <w:t>in</w:t>
            </w:r>
            <w:r>
              <w:rPr>
                <w:rFonts w:ascii="Arial"/>
                <w:spacing w:val="43"/>
              </w:rPr>
              <w:t xml:space="preserve"> </w:t>
            </w:r>
            <w:r>
              <w:rPr>
                <w:rFonts w:ascii="Arial"/>
                <w:spacing w:val="-1"/>
              </w:rPr>
              <w:t>respect</w:t>
            </w:r>
            <w:r>
              <w:rPr>
                <w:rFonts w:ascii="Arial"/>
                <w:spacing w:val="28"/>
              </w:rPr>
              <w:t xml:space="preserve"> </w:t>
            </w:r>
            <w:r>
              <w:rPr>
                <w:rFonts w:ascii="Arial"/>
                <w:spacing w:val="-2"/>
              </w:rPr>
              <w:t>of</w:t>
            </w:r>
            <w:r>
              <w:rPr>
                <w:rFonts w:ascii="Arial"/>
                <w:spacing w:val="30"/>
              </w:rPr>
              <w:t xml:space="preserve"> </w:t>
            </w:r>
            <w:r>
              <w:rPr>
                <w:rFonts w:ascii="Arial"/>
                <w:spacing w:val="-1"/>
              </w:rPr>
              <w:t>this</w:t>
            </w:r>
            <w:r>
              <w:rPr>
                <w:rFonts w:ascii="Arial"/>
                <w:spacing w:val="29"/>
              </w:rPr>
              <w:t xml:space="preserve"> </w:t>
            </w:r>
            <w:r>
              <w:rPr>
                <w:rFonts w:ascii="Arial"/>
                <w:spacing w:val="-1"/>
              </w:rPr>
              <w:t>Contract</w:t>
            </w:r>
            <w:r>
              <w:rPr>
                <w:rFonts w:ascii="Arial"/>
                <w:spacing w:val="26"/>
              </w:rPr>
              <w:t xml:space="preserve"> </w:t>
            </w:r>
            <w:r>
              <w:rPr>
                <w:rFonts w:ascii="Arial"/>
              </w:rPr>
              <w:t>or</w:t>
            </w:r>
            <w:r>
              <w:rPr>
                <w:rFonts w:ascii="Arial"/>
                <w:spacing w:val="30"/>
              </w:rPr>
              <w:t xml:space="preserve"> </w:t>
            </w:r>
            <w:r>
              <w:rPr>
                <w:rFonts w:ascii="Arial"/>
                <w:spacing w:val="-1"/>
              </w:rPr>
              <w:t>in</w:t>
            </w:r>
            <w:r>
              <w:rPr>
                <w:rFonts w:ascii="Arial"/>
                <w:spacing w:val="27"/>
              </w:rPr>
              <w:t xml:space="preserve"> </w:t>
            </w:r>
            <w:r>
              <w:rPr>
                <w:rFonts w:ascii="Arial"/>
              </w:rPr>
              <w:t>the</w:t>
            </w:r>
            <w:r>
              <w:rPr>
                <w:rFonts w:ascii="Arial"/>
                <w:spacing w:val="29"/>
              </w:rPr>
              <w:t xml:space="preserve"> </w:t>
            </w:r>
            <w:r>
              <w:rPr>
                <w:rFonts w:ascii="Arial"/>
                <w:spacing w:val="-1"/>
              </w:rPr>
              <w:t>supply</w:t>
            </w:r>
            <w:r>
              <w:rPr>
                <w:rFonts w:ascii="Arial"/>
                <w:spacing w:val="27"/>
              </w:rPr>
              <w:t xml:space="preserve"> </w:t>
            </w:r>
            <w:r>
              <w:rPr>
                <w:rFonts w:ascii="Arial"/>
                <w:spacing w:val="-2"/>
              </w:rPr>
              <w:t>of</w:t>
            </w:r>
            <w:r>
              <w:rPr>
                <w:rFonts w:ascii="Arial"/>
                <w:spacing w:val="33"/>
              </w:rPr>
              <w:t xml:space="preserve"> </w:t>
            </w:r>
            <w:r>
              <w:rPr>
                <w:rFonts w:ascii="Arial"/>
              </w:rPr>
              <w:t>the</w:t>
            </w:r>
            <w:r>
              <w:rPr>
                <w:rFonts w:ascii="Arial"/>
                <w:spacing w:val="-2"/>
              </w:rPr>
              <w:t xml:space="preserve"> </w:t>
            </w:r>
            <w:r>
              <w:rPr>
                <w:rFonts w:ascii="Arial"/>
                <w:spacing w:val="-1"/>
              </w:rPr>
              <w:t>Goods</w:t>
            </w:r>
            <w:r>
              <w:rPr>
                <w:rFonts w:ascii="Arial"/>
                <w:spacing w:val="-2"/>
              </w:rPr>
              <w:t xml:space="preserve"> </w:t>
            </w:r>
            <w:r>
              <w:rPr>
                <w:rFonts w:ascii="Arial"/>
                <w:spacing w:val="-1"/>
              </w:rPr>
              <w:t>and/or</w:t>
            </w:r>
            <w:r>
              <w:rPr>
                <w:rFonts w:ascii="Arial"/>
                <w:spacing w:val="1"/>
              </w:rPr>
              <w:t xml:space="preserve"> </w:t>
            </w:r>
            <w:r>
              <w:rPr>
                <w:rFonts w:ascii="Arial"/>
                <w:spacing w:val="-1"/>
              </w:rPr>
              <w:t>Services;</w:t>
            </w:r>
          </w:p>
        </w:tc>
      </w:tr>
      <w:tr w:rsidR="00437262" w14:paraId="45CB3F77" w14:textId="77777777">
        <w:trPr>
          <w:trHeight w:hRule="exact" w:val="880"/>
        </w:trPr>
        <w:tc>
          <w:tcPr>
            <w:tcW w:w="2559" w:type="dxa"/>
            <w:tcBorders>
              <w:top w:val="nil"/>
              <w:left w:val="nil"/>
              <w:bottom w:val="nil"/>
              <w:right w:val="nil"/>
            </w:tcBorders>
          </w:tcPr>
          <w:p w14:paraId="79A156B8" w14:textId="77777777" w:rsidR="00437262" w:rsidRDefault="00BC70E3">
            <w:pPr>
              <w:pStyle w:val="TableParagraph"/>
              <w:spacing w:before="47"/>
              <w:ind w:left="230"/>
              <w:rPr>
                <w:rFonts w:ascii="Arial" w:eastAsia="Arial" w:hAnsi="Arial" w:cs="Arial"/>
              </w:rPr>
            </w:pPr>
            <w:r>
              <w:rPr>
                <w:rFonts w:ascii="Arial"/>
                <w:b/>
                <w:spacing w:val="-1"/>
              </w:rPr>
              <w:t>"Expert"</w:t>
            </w:r>
          </w:p>
        </w:tc>
        <w:tc>
          <w:tcPr>
            <w:tcW w:w="4883" w:type="dxa"/>
            <w:tcBorders>
              <w:top w:val="nil"/>
              <w:left w:val="nil"/>
              <w:bottom w:val="nil"/>
              <w:right w:val="nil"/>
            </w:tcBorders>
          </w:tcPr>
          <w:p w14:paraId="3D88D7CA" w14:textId="77777777" w:rsidR="00437262" w:rsidRDefault="00BC70E3">
            <w:pPr>
              <w:pStyle w:val="TableParagraph"/>
              <w:spacing w:before="49"/>
              <w:ind w:left="359" w:right="228"/>
              <w:jc w:val="both"/>
              <w:rPr>
                <w:rFonts w:ascii="Arial" w:eastAsia="Arial" w:hAnsi="Arial" w:cs="Arial"/>
              </w:rPr>
            </w:pPr>
            <w:r>
              <w:rPr>
                <w:rFonts w:ascii="Arial"/>
              </w:rPr>
              <w:t>the</w:t>
            </w:r>
            <w:r>
              <w:rPr>
                <w:rFonts w:ascii="Arial"/>
                <w:spacing w:val="34"/>
              </w:rPr>
              <w:t xml:space="preserve"> </w:t>
            </w:r>
            <w:r>
              <w:rPr>
                <w:rFonts w:ascii="Arial"/>
                <w:spacing w:val="-1"/>
              </w:rPr>
              <w:t>person</w:t>
            </w:r>
            <w:r>
              <w:rPr>
                <w:rFonts w:ascii="Arial"/>
                <w:spacing w:val="34"/>
              </w:rPr>
              <w:t xml:space="preserve"> </w:t>
            </w:r>
            <w:r>
              <w:rPr>
                <w:rFonts w:ascii="Arial"/>
                <w:spacing w:val="-1"/>
              </w:rPr>
              <w:t>appointed</w:t>
            </w:r>
            <w:r>
              <w:rPr>
                <w:rFonts w:ascii="Arial"/>
                <w:spacing w:val="33"/>
              </w:rPr>
              <w:t xml:space="preserve"> </w:t>
            </w:r>
            <w:r>
              <w:rPr>
                <w:rFonts w:ascii="Arial"/>
              </w:rPr>
              <w:t>by</w:t>
            </w:r>
            <w:r>
              <w:rPr>
                <w:rFonts w:ascii="Arial"/>
                <w:spacing w:val="32"/>
              </w:rPr>
              <w:t xml:space="preserve"> </w:t>
            </w:r>
            <w:r>
              <w:rPr>
                <w:rFonts w:ascii="Arial"/>
              </w:rPr>
              <w:t>the</w:t>
            </w:r>
            <w:r>
              <w:rPr>
                <w:rFonts w:ascii="Arial"/>
                <w:spacing w:val="34"/>
              </w:rPr>
              <w:t xml:space="preserve"> </w:t>
            </w:r>
            <w:r>
              <w:rPr>
                <w:rFonts w:ascii="Arial"/>
                <w:spacing w:val="-1"/>
              </w:rPr>
              <w:t>Parties</w:t>
            </w:r>
            <w:r>
              <w:rPr>
                <w:rFonts w:ascii="Arial"/>
                <w:spacing w:val="35"/>
              </w:rPr>
              <w:t xml:space="preserve"> </w:t>
            </w:r>
            <w:r>
              <w:rPr>
                <w:rFonts w:ascii="Arial"/>
                <w:spacing w:val="-1"/>
              </w:rPr>
              <w:t>in</w:t>
            </w:r>
            <w:r>
              <w:rPr>
                <w:rFonts w:ascii="Arial"/>
                <w:spacing w:val="31"/>
              </w:rPr>
              <w:t xml:space="preserve"> </w:t>
            </w:r>
            <w:r>
              <w:rPr>
                <w:rFonts w:ascii="Arial"/>
                <w:spacing w:val="-1"/>
              </w:rPr>
              <w:t>accordance</w:t>
            </w:r>
            <w:r>
              <w:rPr>
                <w:rFonts w:ascii="Arial"/>
              </w:rPr>
              <w:t xml:space="preserve"> </w:t>
            </w:r>
            <w:r>
              <w:rPr>
                <w:rFonts w:ascii="Arial"/>
                <w:spacing w:val="-2"/>
              </w:rPr>
              <w:t>with</w:t>
            </w:r>
            <w:r>
              <w:rPr>
                <w:rFonts w:ascii="Arial"/>
                <w:spacing w:val="1"/>
              </w:rPr>
              <w:t xml:space="preserve"> </w:t>
            </w:r>
            <w:r>
              <w:rPr>
                <w:rFonts w:ascii="Arial"/>
                <w:spacing w:val="-1"/>
              </w:rPr>
              <w:t>paragraph</w:t>
            </w:r>
            <w:r>
              <w:rPr>
                <w:rFonts w:ascii="Arial"/>
                <w:spacing w:val="1"/>
              </w:rPr>
              <w:t xml:space="preserve"> </w:t>
            </w:r>
            <w:hyperlink w:anchor="_bookmark368" w:history="1">
              <w:r>
                <w:rPr>
                  <w:rFonts w:ascii="Arial"/>
                </w:rPr>
                <w:t>5.2</w:t>
              </w:r>
            </w:hyperlink>
            <w:r>
              <w:rPr>
                <w:rFonts w:ascii="Arial"/>
                <w:spacing w:val="1"/>
              </w:rPr>
              <w:t xml:space="preserve"> </w:t>
            </w:r>
            <w:r>
              <w:rPr>
                <w:rFonts w:ascii="Arial"/>
                <w:spacing w:val="-2"/>
              </w:rPr>
              <w:t>of</w:t>
            </w:r>
            <w:r>
              <w:rPr>
                <w:rFonts w:ascii="Arial"/>
                <w:spacing w:val="4"/>
              </w:rPr>
              <w:t xml:space="preserve"> </w:t>
            </w:r>
            <w:r>
              <w:rPr>
                <w:rFonts w:ascii="Arial"/>
                <w:spacing w:val="-1"/>
              </w:rPr>
              <w:t>this</w:t>
            </w:r>
            <w:r>
              <w:rPr>
                <w:rFonts w:ascii="Arial"/>
                <w:spacing w:val="39"/>
              </w:rPr>
              <w:t xml:space="preserve"> </w:t>
            </w:r>
            <w:r>
              <w:rPr>
                <w:rFonts w:ascii="Arial"/>
                <w:spacing w:val="-1"/>
              </w:rPr>
              <w:t>Contract</w:t>
            </w:r>
            <w:r>
              <w:rPr>
                <w:rFonts w:ascii="Arial"/>
                <w:spacing w:val="2"/>
              </w:rPr>
              <w:t xml:space="preserve"> </w:t>
            </w:r>
            <w:r>
              <w:rPr>
                <w:rFonts w:ascii="Arial"/>
                <w:spacing w:val="-1"/>
              </w:rPr>
              <w:t>Schedule</w:t>
            </w:r>
            <w:r>
              <w:rPr>
                <w:rFonts w:ascii="Arial"/>
                <w:spacing w:val="1"/>
              </w:rPr>
              <w:t xml:space="preserve"> </w:t>
            </w:r>
            <w:r>
              <w:rPr>
                <w:rFonts w:ascii="Arial"/>
                <w:spacing w:val="-2"/>
              </w:rPr>
              <w:t>11;</w:t>
            </w:r>
            <w:r>
              <w:rPr>
                <w:rFonts w:ascii="Arial"/>
                <w:spacing w:val="2"/>
              </w:rPr>
              <w:t xml:space="preserve"> </w:t>
            </w:r>
            <w:r>
              <w:rPr>
                <w:rFonts w:ascii="Arial"/>
                <w:spacing w:val="-1"/>
              </w:rPr>
              <w:t>and</w:t>
            </w:r>
          </w:p>
        </w:tc>
      </w:tr>
      <w:tr w:rsidR="00437262" w14:paraId="6B46AA0F" w14:textId="77777777">
        <w:trPr>
          <w:trHeight w:hRule="exact" w:val="625"/>
        </w:trPr>
        <w:tc>
          <w:tcPr>
            <w:tcW w:w="2559" w:type="dxa"/>
            <w:tcBorders>
              <w:top w:val="nil"/>
              <w:left w:val="nil"/>
              <w:bottom w:val="nil"/>
              <w:right w:val="nil"/>
            </w:tcBorders>
          </w:tcPr>
          <w:p w14:paraId="214EA554" w14:textId="77777777" w:rsidR="00437262" w:rsidRDefault="00BC70E3">
            <w:pPr>
              <w:pStyle w:val="TableParagraph"/>
              <w:spacing w:before="48"/>
              <w:ind w:left="230"/>
              <w:rPr>
                <w:rFonts w:ascii="Arial" w:eastAsia="Arial" w:hAnsi="Arial" w:cs="Arial"/>
              </w:rPr>
            </w:pPr>
            <w:r>
              <w:rPr>
                <w:rFonts w:ascii="Arial"/>
                <w:b/>
                <w:spacing w:val="-1"/>
              </w:rPr>
              <w:t>"Mediation</w:t>
            </w:r>
            <w:r>
              <w:rPr>
                <w:rFonts w:ascii="Arial"/>
                <w:b/>
              </w:rPr>
              <w:t xml:space="preserve"> </w:t>
            </w:r>
            <w:r>
              <w:rPr>
                <w:rFonts w:ascii="Arial"/>
                <w:b/>
                <w:spacing w:val="-1"/>
              </w:rPr>
              <w:t>Notice"</w:t>
            </w:r>
          </w:p>
        </w:tc>
        <w:tc>
          <w:tcPr>
            <w:tcW w:w="4883" w:type="dxa"/>
            <w:tcBorders>
              <w:top w:val="nil"/>
              <w:left w:val="nil"/>
              <w:bottom w:val="nil"/>
              <w:right w:val="nil"/>
            </w:tcBorders>
          </w:tcPr>
          <w:p w14:paraId="61294CF9" w14:textId="77777777" w:rsidR="00437262" w:rsidRDefault="00BC70E3">
            <w:pPr>
              <w:pStyle w:val="TableParagraph"/>
              <w:spacing w:before="50" w:line="252" w:lineRule="exact"/>
              <w:ind w:left="359"/>
              <w:rPr>
                <w:rFonts w:ascii="Arial" w:eastAsia="Arial" w:hAnsi="Arial" w:cs="Arial"/>
              </w:rPr>
            </w:pPr>
            <w:r>
              <w:rPr>
                <w:rFonts w:ascii="Arial"/>
                <w:spacing w:val="-1"/>
              </w:rPr>
              <w:t>has</w:t>
            </w:r>
            <w:r>
              <w:rPr>
                <w:rFonts w:ascii="Arial"/>
                <w:spacing w:val="51"/>
              </w:rPr>
              <w:t xml:space="preserve"> </w:t>
            </w:r>
            <w:r>
              <w:rPr>
                <w:rFonts w:ascii="Arial"/>
              </w:rPr>
              <w:t>the</w:t>
            </w:r>
            <w:r>
              <w:rPr>
                <w:rFonts w:ascii="Arial"/>
                <w:spacing w:val="50"/>
              </w:rPr>
              <w:t xml:space="preserve"> </w:t>
            </w:r>
            <w:r>
              <w:rPr>
                <w:rFonts w:ascii="Arial"/>
                <w:spacing w:val="-1"/>
              </w:rPr>
              <w:t>meaning</w:t>
            </w:r>
            <w:r>
              <w:rPr>
                <w:rFonts w:ascii="Arial"/>
                <w:spacing w:val="50"/>
              </w:rPr>
              <w:t xml:space="preserve"> </w:t>
            </w:r>
            <w:r>
              <w:rPr>
                <w:rFonts w:ascii="Arial"/>
                <w:spacing w:val="-1"/>
              </w:rPr>
              <w:t>given</w:t>
            </w:r>
            <w:r>
              <w:rPr>
                <w:rFonts w:ascii="Arial"/>
                <w:spacing w:val="52"/>
              </w:rPr>
              <w:t xml:space="preserve"> </w:t>
            </w:r>
            <w:r>
              <w:rPr>
                <w:rFonts w:ascii="Arial"/>
              </w:rPr>
              <w:t>to</w:t>
            </w:r>
            <w:r>
              <w:rPr>
                <w:rFonts w:ascii="Arial"/>
                <w:spacing w:val="50"/>
              </w:rPr>
              <w:t xml:space="preserve"> </w:t>
            </w:r>
            <w:r>
              <w:rPr>
                <w:rFonts w:ascii="Arial"/>
                <w:spacing w:val="-1"/>
              </w:rPr>
              <w:t>it</w:t>
            </w:r>
            <w:r>
              <w:rPr>
                <w:rFonts w:ascii="Arial"/>
                <w:spacing w:val="52"/>
              </w:rPr>
              <w:t xml:space="preserve"> </w:t>
            </w:r>
            <w:r>
              <w:rPr>
                <w:rFonts w:ascii="Arial"/>
                <w:spacing w:val="-1"/>
              </w:rPr>
              <w:t>in</w:t>
            </w:r>
            <w:r>
              <w:rPr>
                <w:rFonts w:ascii="Arial"/>
                <w:spacing w:val="51"/>
              </w:rPr>
              <w:t xml:space="preserve"> </w:t>
            </w:r>
            <w:r>
              <w:rPr>
                <w:rFonts w:ascii="Arial"/>
                <w:spacing w:val="-1"/>
              </w:rPr>
              <w:t>paragraph</w:t>
            </w:r>
          </w:p>
          <w:p w14:paraId="087AD4E9" w14:textId="77777777" w:rsidR="00437262" w:rsidRDefault="00CA5E3B">
            <w:pPr>
              <w:pStyle w:val="TableParagraph"/>
              <w:spacing w:line="252" w:lineRule="exact"/>
              <w:ind w:left="359"/>
              <w:rPr>
                <w:rFonts w:ascii="Arial" w:eastAsia="Arial" w:hAnsi="Arial" w:cs="Arial"/>
              </w:rPr>
            </w:pPr>
            <w:hyperlink w:anchor="_bookmark363" w:history="1">
              <w:r w:rsidR="00BC70E3">
                <w:rPr>
                  <w:rFonts w:ascii="Arial"/>
                </w:rPr>
                <w:t>3.2</w:t>
              </w:r>
            </w:hyperlink>
            <w:r w:rsidR="00BC70E3">
              <w:rPr>
                <w:rFonts w:ascii="Arial"/>
                <w:spacing w:val="1"/>
              </w:rPr>
              <w:t xml:space="preserve"> </w:t>
            </w:r>
            <w:r w:rsidR="00BC70E3">
              <w:rPr>
                <w:rFonts w:ascii="Arial"/>
                <w:spacing w:val="-2"/>
              </w:rPr>
              <w:t>of</w:t>
            </w:r>
            <w:r w:rsidR="00BC70E3">
              <w:rPr>
                <w:rFonts w:ascii="Arial"/>
                <w:spacing w:val="-1"/>
              </w:rPr>
              <w:t xml:space="preserve"> this</w:t>
            </w:r>
            <w:r w:rsidR="00BC70E3">
              <w:rPr>
                <w:rFonts w:ascii="Arial"/>
                <w:spacing w:val="1"/>
              </w:rPr>
              <w:t xml:space="preserve"> </w:t>
            </w:r>
            <w:r w:rsidR="00BC70E3">
              <w:rPr>
                <w:rFonts w:ascii="Arial"/>
                <w:spacing w:val="-1"/>
              </w:rPr>
              <w:t>Contract</w:t>
            </w:r>
            <w:r w:rsidR="00BC70E3">
              <w:rPr>
                <w:rFonts w:ascii="Arial"/>
                <w:spacing w:val="2"/>
              </w:rPr>
              <w:t xml:space="preserve"> </w:t>
            </w:r>
            <w:r w:rsidR="00BC70E3">
              <w:rPr>
                <w:rFonts w:ascii="Arial"/>
                <w:spacing w:val="-1"/>
              </w:rPr>
              <w:t>Schedule</w:t>
            </w:r>
            <w:r w:rsidR="00BC70E3">
              <w:rPr>
                <w:rFonts w:ascii="Arial"/>
                <w:spacing w:val="1"/>
              </w:rPr>
              <w:t xml:space="preserve"> </w:t>
            </w:r>
            <w:r w:rsidR="00BC70E3">
              <w:rPr>
                <w:rFonts w:ascii="Arial"/>
                <w:spacing w:val="-1"/>
              </w:rPr>
              <w:t>11;</w:t>
            </w:r>
          </w:p>
        </w:tc>
      </w:tr>
      <w:tr w:rsidR="00437262" w14:paraId="0E5CD3B4" w14:textId="77777777">
        <w:trPr>
          <w:trHeight w:hRule="exact" w:val="864"/>
        </w:trPr>
        <w:tc>
          <w:tcPr>
            <w:tcW w:w="2559" w:type="dxa"/>
            <w:tcBorders>
              <w:top w:val="nil"/>
              <w:left w:val="nil"/>
              <w:bottom w:val="nil"/>
              <w:right w:val="nil"/>
            </w:tcBorders>
          </w:tcPr>
          <w:p w14:paraId="10F7033A" w14:textId="77777777" w:rsidR="00437262" w:rsidRDefault="00BC70E3">
            <w:pPr>
              <w:pStyle w:val="TableParagraph"/>
              <w:spacing w:before="47"/>
              <w:ind w:left="230"/>
              <w:rPr>
                <w:rFonts w:ascii="Arial" w:eastAsia="Arial" w:hAnsi="Arial" w:cs="Arial"/>
              </w:rPr>
            </w:pPr>
            <w:r>
              <w:rPr>
                <w:rFonts w:ascii="Arial"/>
                <w:b/>
                <w:spacing w:val="-1"/>
              </w:rPr>
              <w:t>"Mediator"</w:t>
            </w:r>
          </w:p>
        </w:tc>
        <w:tc>
          <w:tcPr>
            <w:tcW w:w="4883" w:type="dxa"/>
            <w:tcBorders>
              <w:top w:val="nil"/>
              <w:left w:val="nil"/>
              <w:bottom w:val="nil"/>
              <w:right w:val="nil"/>
            </w:tcBorders>
          </w:tcPr>
          <w:p w14:paraId="6F43929F" w14:textId="77777777" w:rsidR="00437262" w:rsidRDefault="00BC70E3">
            <w:pPr>
              <w:pStyle w:val="TableParagraph"/>
              <w:spacing w:before="49"/>
              <w:ind w:left="359" w:right="228"/>
              <w:jc w:val="both"/>
              <w:rPr>
                <w:rFonts w:ascii="Arial" w:eastAsia="Arial" w:hAnsi="Arial" w:cs="Arial"/>
              </w:rPr>
            </w:pPr>
            <w:r>
              <w:rPr>
                <w:rFonts w:ascii="Arial"/>
              </w:rPr>
              <w:t>the</w:t>
            </w:r>
            <w:r>
              <w:rPr>
                <w:rFonts w:ascii="Arial"/>
                <w:spacing w:val="20"/>
              </w:rPr>
              <w:t xml:space="preserve"> </w:t>
            </w:r>
            <w:r>
              <w:rPr>
                <w:rFonts w:ascii="Arial"/>
                <w:spacing w:val="-1"/>
              </w:rPr>
              <w:t>independent</w:t>
            </w:r>
            <w:r>
              <w:rPr>
                <w:rFonts w:ascii="Arial"/>
                <w:spacing w:val="19"/>
              </w:rPr>
              <w:t xml:space="preserve"> </w:t>
            </w:r>
            <w:r>
              <w:rPr>
                <w:rFonts w:ascii="Arial"/>
                <w:spacing w:val="-1"/>
              </w:rPr>
              <w:t>third</w:t>
            </w:r>
            <w:r>
              <w:rPr>
                <w:rFonts w:ascii="Arial"/>
                <w:spacing w:val="18"/>
              </w:rPr>
              <w:t xml:space="preserve"> </w:t>
            </w:r>
            <w:r>
              <w:rPr>
                <w:rFonts w:ascii="Arial"/>
                <w:spacing w:val="-1"/>
              </w:rPr>
              <w:t>party</w:t>
            </w:r>
            <w:r>
              <w:rPr>
                <w:rFonts w:ascii="Arial"/>
                <w:spacing w:val="19"/>
              </w:rPr>
              <w:t xml:space="preserve"> </w:t>
            </w:r>
            <w:r>
              <w:rPr>
                <w:rFonts w:ascii="Arial"/>
                <w:spacing w:val="-1"/>
              </w:rPr>
              <w:t>appointed</w:t>
            </w:r>
            <w:r>
              <w:rPr>
                <w:rFonts w:ascii="Arial"/>
                <w:spacing w:val="21"/>
              </w:rPr>
              <w:t xml:space="preserve"> </w:t>
            </w:r>
            <w:r>
              <w:rPr>
                <w:rFonts w:ascii="Arial"/>
                <w:spacing w:val="-1"/>
              </w:rPr>
              <w:t>in</w:t>
            </w:r>
            <w:r>
              <w:rPr>
                <w:rFonts w:ascii="Arial"/>
                <w:spacing w:val="35"/>
              </w:rPr>
              <w:t xml:space="preserve"> </w:t>
            </w:r>
            <w:r>
              <w:rPr>
                <w:rFonts w:ascii="Arial"/>
                <w:spacing w:val="-1"/>
              </w:rPr>
              <w:t>accordance</w:t>
            </w:r>
            <w:r>
              <w:rPr>
                <w:rFonts w:ascii="Arial"/>
              </w:rPr>
              <w:t xml:space="preserve"> </w:t>
            </w:r>
            <w:r>
              <w:rPr>
                <w:rFonts w:ascii="Arial"/>
                <w:spacing w:val="-2"/>
              </w:rPr>
              <w:t>with</w:t>
            </w:r>
            <w:r>
              <w:rPr>
                <w:rFonts w:ascii="Arial"/>
                <w:spacing w:val="1"/>
              </w:rPr>
              <w:t xml:space="preserve"> </w:t>
            </w:r>
            <w:r>
              <w:rPr>
                <w:rFonts w:ascii="Arial"/>
                <w:spacing w:val="-1"/>
              </w:rPr>
              <w:t>paragraph</w:t>
            </w:r>
            <w:r>
              <w:rPr>
                <w:rFonts w:ascii="Arial"/>
                <w:spacing w:val="1"/>
              </w:rPr>
              <w:t xml:space="preserve"> </w:t>
            </w:r>
            <w:hyperlink w:anchor="_bookmark366" w:history="1">
              <w:r>
                <w:rPr>
                  <w:rFonts w:ascii="Arial"/>
                </w:rPr>
                <w:t>4.2</w:t>
              </w:r>
            </w:hyperlink>
            <w:r>
              <w:rPr>
                <w:rFonts w:ascii="Arial"/>
                <w:spacing w:val="1"/>
              </w:rPr>
              <w:t xml:space="preserve"> </w:t>
            </w:r>
            <w:r>
              <w:rPr>
                <w:rFonts w:ascii="Arial"/>
                <w:spacing w:val="-2"/>
              </w:rPr>
              <w:t>of</w:t>
            </w:r>
            <w:r>
              <w:rPr>
                <w:rFonts w:ascii="Arial"/>
                <w:spacing w:val="4"/>
              </w:rPr>
              <w:t xml:space="preserve"> </w:t>
            </w:r>
            <w:r>
              <w:rPr>
                <w:rFonts w:ascii="Arial"/>
                <w:spacing w:val="-1"/>
              </w:rPr>
              <w:t>this</w:t>
            </w:r>
            <w:r>
              <w:rPr>
                <w:rFonts w:ascii="Arial"/>
                <w:spacing w:val="39"/>
              </w:rPr>
              <w:t xml:space="preserve"> </w:t>
            </w:r>
            <w:r>
              <w:rPr>
                <w:rFonts w:ascii="Arial"/>
                <w:spacing w:val="-1"/>
              </w:rPr>
              <w:t>Contract</w:t>
            </w:r>
            <w:r>
              <w:rPr>
                <w:rFonts w:ascii="Arial"/>
                <w:spacing w:val="2"/>
              </w:rPr>
              <w:t xml:space="preserve"> </w:t>
            </w:r>
            <w:r>
              <w:rPr>
                <w:rFonts w:ascii="Arial"/>
                <w:spacing w:val="-1"/>
              </w:rPr>
              <w:t>Schedule</w:t>
            </w:r>
            <w:r>
              <w:rPr>
                <w:rFonts w:ascii="Arial"/>
                <w:spacing w:val="1"/>
              </w:rPr>
              <w:t xml:space="preserve"> </w:t>
            </w:r>
            <w:r>
              <w:rPr>
                <w:rFonts w:ascii="Arial"/>
                <w:spacing w:val="-2"/>
              </w:rPr>
              <w:t>11.</w:t>
            </w:r>
          </w:p>
        </w:tc>
      </w:tr>
    </w:tbl>
    <w:p w14:paraId="1A325046" w14:textId="77777777" w:rsidR="00437262" w:rsidRDefault="00437262">
      <w:pPr>
        <w:spacing w:before="1"/>
        <w:rPr>
          <w:rFonts w:ascii="Arial" w:eastAsia="Arial" w:hAnsi="Arial" w:cs="Arial"/>
          <w:sz w:val="20"/>
          <w:szCs w:val="20"/>
        </w:rPr>
      </w:pPr>
    </w:p>
    <w:p w14:paraId="173E4388" w14:textId="6F7338B8" w:rsidR="00437262" w:rsidRDefault="00BC70E3" w:rsidP="00A836BB">
      <w:pPr>
        <w:pStyle w:val="Heading1"/>
        <w:numPr>
          <w:ilvl w:val="0"/>
          <w:numId w:val="11"/>
        </w:numPr>
        <w:tabs>
          <w:tab w:val="left" w:pos="464"/>
        </w:tabs>
        <w:spacing w:before="72"/>
        <w:rPr>
          <w:b w:val="0"/>
          <w:bCs w:val="0"/>
        </w:rPr>
      </w:pPr>
      <w:r>
        <w:rPr>
          <w:spacing w:val="-2"/>
        </w:rPr>
        <w:t>INTRODUCTION</w:t>
      </w:r>
    </w:p>
    <w:p w14:paraId="4AB1716D" w14:textId="77777777" w:rsidR="00437262" w:rsidRDefault="00437262">
      <w:pPr>
        <w:spacing w:before="11"/>
        <w:rPr>
          <w:rFonts w:ascii="Arial" w:eastAsia="Arial" w:hAnsi="Arial" w:cs="Arial"/>
          <w:b/>
          <w:bCs/>
          <w:sz w:val="20"/>
          <w:szCs w:val="20"/>
        </w:rPr>
      </w:pPr>
    </w:p>
    <w:p w14:paraId="14594535" w14:textId="77777777" w:rsidR="00437262" w:rsidRDefault="00BC70E3" w:rsidP="00A836BB">
      <w:pPr>
        <w:pStyle w:val="BodyText"/>
        <w:numPr>
          <w:ilvl w:val="1"/>
          <w:numId w:val="11"/>
        </w:numPr>
        <w:tabs>
          <w:tab w:val="left" w:pos="954"/>
        </w:tabs>
        <w:spacing w:before="0"/>
      </w:pPr>
      <w:bookmarkStart w:id="383" w:name="_bookmark358"/>
      <w:bookmarkEnd w:id="383"/>
      <w:r>
        <w:rPr>
          <w:spacing w:val="-1"/>
        </w:rPr>
        <w:t>If</w:t>
      </w:r>
      <w:r>
        <w:rPr>
          <w:spacing w:val="2"/>
        </w:rPr>
        <w:t xml:space="preserve"> </w:t>
      </w:r>
      <w:r>
        <w:t xml:space="preserve">a </w:t>
      </w:r>
      <w:r>
        <w:rPr>
          <w:spacing w:val="-1"/>
        </w:rPr>
        <w:t>Dispute</w:t>
      </w:r>
      <w:r>
        <w:rPr>
          <w:spacing w:val="-2"/>
        </w:rPr>
        <w:t xml:space="preserve"> </w:t>
      </w:r>
      <w:r>
        <w:rPr>
          <w:spacing w:val="-1"/>
        </w:rPr>
        <w:t>arises</w:t>
      </w:r>
      <w:r>
        <w:rPr>
          <w:spacing w:val="-2"/>
        </w:rPr>
        <w:t xml:space="preserve"> </w:t>
      </w:r>
      <w:r>
        <w:rPr>
          <w:spacing w:val="-1"/>
        </w:rPr>
        <w:t>then:</w:t>
      </w:r>
    </w:p>
    <w:p w14:paraId="3FC0B73B" w14:textId="77777777" w:rsidR="00437262" w:rsidRDefault="00BC70E3" w:rsidP="00A836BB">
      <w:pPr>
        <w:pStyle w:val="BodyText"/>
        <w:numPr>
          <w:ilvl w:val="2"/>
          <w:numId w:val="11"/>
        </w:numPr>
        <w:tabs>
          <w:tab w:val="left" w:pos="2373"/>
        </w:tabs>
        <w:ind w:right="114" w:hanging="850"/>
        <w:jc w:val="both"/>
      </w:pPr>
      <w:r>
        <w:t>the</w:t>
      </w:r>
      <w:r>
        <w:rPr>
          <w:spacing w:val="23"/>
        </w:rPr>
        <w:t xml:space="preserve"> </w:t>
      </w:r>
      <w:r>
        <w:rPr>
          <w:spacing w:val="-1"/>
        </w:rPr>
        <w:t>representative</w:t>
      </w:r>
      <w:r>
        <w:rPr>
          <w:spacing w:val="23"/>
        </w:rPr>
        <w:t xml:space="preserve"> </w:t>
      </w:r>
      <w:r>
        <w:rPr>
          <w:spacing w:val="-2"/>
        </w:rPr>
        <w:t>of</w:t>
      </w:r>
      <w:r>
        <w:rPr>
          <w:spacing w:val="24"/>
        </w:rPr>
        <w:t xml:space="preserve"> </w:t>
      </w:r>
      <w:r>
        <w:t>the</w:t>
      </w:r>
      <w:r>
        <w:rPr>
          <w:spacing w:val="23"/>
        </w:rPr>
        <w:t xml:space="preserve"> </w:t>
      </w:r>
      <w:r>
        <w:rPr>
          <w:spacing w:val="-1"/>
        </w:rPr>
        <w:t>Customer</w:t>
      </w:r>
      <w:r>
        <w:rPr>
          <w:spacing w:val="24"/>
        </w:rPr>
        <w:t xml:space="preserve"> </w:t>
      </w:r>
      <w:r>
        <w:rPr>
          <w:spacing w:val="-1"/>
        </w:rPr>
        <w:t>and</w:t>
      </w:r>
      <w:r>
        <w:rPr>
          <w:spacing w:val="21"/>
        </w:rPr>
        <w:t xml:space="preserve"> </w:t>
      </w:r>
      <w:r>
        <w:t>the</w:t>
      </w:r>
      <w:r>
        <w:rPr>
          <w:spacing w:val="23"/>
        </w:rPr>
        <w:t xml:space="preserve"> </w:t>
      </w:r>
      <w:r>
        <w:rPr>
          <w:spacing w:val="-1"/>
        </w:rPr>
        <w:t>Supplier</w:t>
      </w:r>
      <w:r>
        <w:rPr>
          <w:spacing w:val="29"/>
        </w:rPr>
        <w:t xml:space="preserve"> </w:t>
      </w:r>
      <w:r>
        <w:rPr>
          <w:spacing w:val="-1"/>
        </w:rPr>
        <w:t>Representative</w:t>
      </w:r>
      <w:r>
        <w:rPr>
          <w:spacing w:val="22"/>
        </w:rPr>
        <w:t xml:space="preserve"> </w:t>
      </w:r>
      <w:r>
        <w:rPr>
          <w:spacing w:val="-1"/>
        </w:rPr>
        <w:t>shall</w:t>
      </w:r>
      <w:r>
        <w:rPr>
          <w:spacing w:val="21"/>
        </w:rPr>
        <w:t xml:space="preserve"> </w:t>
      </w:r>
      <w:r>
        <w:t>attempt</w:t>
      </w:r>
      <w:r>
        <w:rPr>
          <w:spacing w:val="23"/>
        </w:rPr>
        <w:t xml:space="preserve"> </w:t>
      </w:r>
      <w:r>
        <w:rPr>
          <w:spacing w:val="-1"/>
        </w:rPr>
        <w:t>in</w:t>
      </w:r>
      <w:r>
        <w:rPr>
          <w:spacing w:val="19"/>
        </w:rPr>
        <w:t xml:space="preserve"> </w:t>
      </w:r>
      <w:r>
        <w:t>good</w:t>
      </w:r>
      <w:r>
        <w:rPr>
          <w:spacing w:val="17"/>
        </w:rPr>
        <w:t xml:space="preserve"> </w:t>
      </w:r>
      <w:r>
        <w:t>faith</w:t>
      </w:r>
      <w:r>
        <w:rPr>
          <w:spacing w:val="19"/>
        </w:rPr>
        <w:t xml:space="preserve"> </w:t>
      </w:r>
      <w:r>
        <w:t>to</w:t>
      </w:r>
      <w:r>
        <w:rPr>
          <w:spacing w:val="19"/>
        </w:rPr>
        <w:t xml:space="preserve"> </w:t>
      </w:r>
      <w:r>
        <w:rPr>
          <w:spacing w:val="-2"/>
        </w:rPr>
        <w:t>resolve</w:t>
      </w:r>
      <w:r>
        <w:rPr>
          <w:spacing w:val="22"/>
        </w:rPr>
        <w:t xml:space="preserve"> </w:t>
      </w:r>
      <w:r>
        <w:t>the</w:t>
      </w:r>
      <w:r>
        <w:rPr>
          <w:spacing w:val="21"/>
        </w:rPr>
        <w:t xml:space="preserve"> </w:t>
      </w:r>
      <w:r>
        <w:rPr>
          <w:spacing w:val="-1"/>
        </w:rPr>
        <w:t>Dispute;</w:t>
      </w:r>
      <w:r>
        <w:rPr>
          <w:spacing w:val="33"/>
        </w:rPr>
        <w:t xml:space="preserve"> </w:t>
      </w:r>
      <w:r>
        <w:rPr>
          <w:spacing w:val="-1"/>
        </w:rPr>
        <w:t>and</w:t>
      </w:r>
    </w:p>
    <w:p w14:paraId="5F421604" w14:textId="77777777" w:rsidR="00437262" w:rsidRDefault="00BC70E3" w:rsidP="00A836BB">
      <w:pPr>
        <w:pStyle w:val="BodyText"/>
        <w:numPr>
          <w:ilvl w:val="2"/>
          <w:numId w:val="11"/>
        </w:numPr>
        <w:tabs>
          <w:tab w:val="left" w:pos="2373"/>
        </w:tabs>
        <w:spacing w:before="121"/>
        <w:ind w:right="115" w:hanging="850"/>
        <w:jc w:val="both"/>
      </w:pPr>
      <w:r>
        <w:rPr>
          <w:spacing w:val="-1"/>
        </w:rPr>
        <w:t>if</w:t>
      </w:r>
      <w:r>
        <w:rPr>
          <w:spacing w:val="8"/>
        </w:rPr>
        <w:t xml:space="preserve"> </w:t>
      </w:r>
      <w:r>
        <w:t>such</w:t>
      </w:r>
      <w:r>
        <w:rPr>
          <w:spacing w:val="7"/>
        </w:rPr>
        <w:t xml:space="preserve"> </w:t>
      </w:r>
      <w:r>
        <w:rPr>
          <w:spacing w:val="-1"/>
        </w:rPr>
        <w:t>attempts</w:t>
      </w:r>
      <w:r>
        <w:rPr>
          <w:spacing w:val="6"/>
        </w:rPr>
        <w:t xml:space="preserve"> </w:t>
      </w:r>
      <w:r>
        <w:t>are</w:t>
      </w:r>
      <w:r>
        <w:rPr>
          <w:spacing w:val="5"/>
        </w:rPr>
        <w:t xml:space="preserve"> </w:t>
      </w:r>
      <w:r>
        <w:rPr>
          <w:spacing w:val="-1"/>
        </w:rPr>
        <w:t>not</w:t>
      </w:r>
      <w:r>
        <w:rPr>
          <w:spacing w:val="6"/>
        </w:rPr>
        <w:t xml:space="preserve"> </w:t>
      </w:r>
      <w:r>
        <w:rPr>
          <w:spacing w:val="-1"/>
        </w:rPr>
        <w:t>successful</w:t>
      </w:r>
      <w:r>
        <w:rPr>
          <w:spacing w:val="6"/>
        </w:rPr>
        <w:t xml:space="preserve"> </w:t>
      </w:r>
      <w:r>
        <w:rPr>
          <w:spacing w:val="-2"/>
        </w:rPr>
        <w:t>within</w:t>
      </w:r>
      <w:r>
        <w:rPr>
          <w:spacing w:val="7"/>
        </w:rPr>
        <w:t xml:space="preserve"> </w:t>
      </w:r>
      <w:r>
        <w:t>a</w:t>
      </w:r>
      <w:r>
        <w:rPr>
          <w:spacing w:val="7"/>
        </w:rPr>
        <w:t xml:space="preserve"> </w:t>
      </w:r>
      <w:r>
        <w:rPr>
          <w:spacing w:val="-1"/>
        </w:rPr>
        <w:t>reasonable</w:t>
      </w:r>
      <w:r>
        <w:rPr>
          <w:spacing w:val="7"/>
        </w:rPr>
        <w:t xml:space="preserve"> </w:t>
      </w:r>
      <w:r>
        <w:rPr>
          <w:spacing w:val="-1"/>
        </w:rPr>
        <w:t>time</w:t>
      </w:r>
      <w:r>
        <w:rPr>
          <w:spacing w:val="7"/>
        </w:rPr>
        <w:t xml:space="preserve"> </w:t>
      </w:r>
      <w:r>
        <w:rPr>
          <w:spacing w:val="-1"/>
        </w:rPr>
        <w:t>either</w:t>
      </w:r>
      <w:r>
        <w:rPr>
          <w:spacing w:val="43"/>
        </w:rPr>
        <w:t xml:space="preserve"> </w:t>
      </w:r>
      <w:r>
        <w:t>Party</w:t>
      </w:r>
      <w:r>
        <w:rPr>
          <w:spacing w:val="-2"/>
        </w:rPr>
        <w:t xml:space="preserve"> </w:t>
      </w:r>
      <w:r>
        <w:t>may</w:t>
      </w:r>
      <w:r>
        <w:rPr>
          <w:spacing w:val="-4"/>
        </w:rPr>
        <w:t xml:space="preserve"> </w:t>
      </w:r>
      <w:r>
        <w:rPr>
          <w:spacing w:val="-1"/>
        </w:rPr>
        <w:t>give</w:t>
      </w:r>
      <w:r>
        <w:t xml:space="preserve"> to</w:t>
      </w:r>
      <w:r>
        <w:rPr>
          <w:spacing w:val="-2"/>
        </w:rPr>
        <w:t xml:space="preserve"> </w:t>
      </w:r>
      <w:r>
        <w:t xml:space="preserve">the </w:t>
      </w:r>
      <w:r>
        <w:rPr>
          <w:spacing w:val="-2"/>
        </w:rPr>
        <w:t>other</w:t>
      </w:r>
      <w:r>
        <w:rPr>
          <w:spacing w:val="1"/>
        </w:rPr>
        <w:t xml:space="preserve"> </w:t>
      </w:r>
      <w:r>
        <w:t>a</w:t>
      </w:r>
      <w:r>
        <w:rPr>
          <w:spacing w:val="-2"/>
        </w:rPr>
        <w:t xml:space="preserve"> </w:t>
      </w:r>
      <w:r>
        <w:rPr>
          <w:spacing w:val="-1"/>
        </w:rPr>
        <w:t>Dispute</w:t>
      </w:r>
      <w:r>
        <w:t xml:space="preserve"> </w:t>
      </w:r>
      <w:r>
        <w:rPr>
          <w:spacing w:val="-1"/>
        </w:rPr>
        <w:t>Notice.</w:t>
      </w:r>
    </w:p>
    <w:p w14:paraId="05539184" w14:textId="77777777" w:rsidR="00437262" w:rsidRDefault="00BC70E3" w:rsidP="00A836BB">
      <w:pPr>
        <w:pStyle w:val="BodyText"/>
        <w:numPr>
          <w:ilvl w:val="1"/>
          <w:numId w:val="11"/>
        </w:numPr>
        <w:tabs>
          <w:tab w:val="left" w:pos="954"/>
        </w:tabs>
      </w:pPr>
      <w:r>
        <w:t>The</w:t>
      </w:r>
      <w:r>
        <w:rPr>
          <w:spacing w:val="-2"/>
        </w:rPr>
        <w:t xml:space="preserve"> </w:t>
      </w:r>
      <w:r>
        <w:rPr>
          <w:spacing w:val="-1"/>
        </w:rPr>
        <w:t>Dispute</w:t>
      </w:r>
      <w:r>
        <w:t xml:space="preserve"> </w:t>
      </w:r>
      <w:r>
        <w:rPr>
          <w:spacing w:val="-1"/>
        </w:rPr>
        <w:t>Notice</w:t>
      </w:r>
      <w:r>
        <w:t xml:space="preserve"> </w:t>
      </w:r>
      <w:r>
        <w:rPr>
          <w:spacing w:val="-1"/>
        </w:rPr>
        <w:t>shall</w:t>
      </w:r>
      <w:r>
        <w:rPr>
          <w:spacing w:val="-3"/>
        </w:rPr>
        <w:t xml:space="preserve"> </w:t>
      </w:r>
      <w:r>
        <w:t>set</w:t>
      </w:r>
      <w:r>
        <w:rPr>
          <w:spacing w:val="1"/>
        </w:rPr>
        <w:t xml:space="preserve"> </w:t>
      </w:r>
      <w:r>
        <w:rPr>
          <w:spacing w:val="-1"/>
        </w:rPr>
        <w:t>out:</w:t>
      </w:r>
    </w:p>
    <w:p w14:paraId="7202244E" w14:textId="77777777" w:rsidR="00437262" w:rsidRDefault="00BC70E3" w:rsidP="00A836BB">
      <w:pPr>
        <w:pStyle w:val="BodyText"/>
        <w:numPr>
          <w:ilvl w:val="2"/>
          <w:numId w:val="11"/>
        </w:numPr>
        <w:tabs>
          <w:tab w:val="left" w:pos="2373"/>
        </w:tabs>
        <w:spacing w:before="121"/>
        <w:ind w:hanging="850"/>
      </w:pPr>
      <w:r>
        <w:t>the</w:t>
      </w:r>
      <w:r>
        <w:rPr>
          <w:spacing w:val="-2"/>
        </w:rPr>
        <w:t xml:space="preserve"> </w:t>
      </w:r>
      <w:r>
        <w:rPr>
          <w:spacing w:val="-1"/>
        </w:rPr>
        <w:t>material particulars</w:t>
      </w:r>
      <w:r>
        <w:rPr>
          <w:spacing w:val="1"/>
        </w:rPr>
        <w:t xml:space="preserve"> </w:t>
      </w:r>
      <w:r>
        <w:rPr>
          <w:spacing w:val="-2"/>
        </w:rPr>
        <w:t>of</w:t>
      </w:r>
      <w:r>
        <w:rPr>
          <w:spacing w:val="-1"/>
        </w:rPr>
        <w:t xml:space="preserve"> </w:t>
      </w:r>
      <w:r>
        <w:t xml:space="preserve">the </w:t>
      </w:r>
      <w:r>
        <w:rPr>
          <w:spacing w:val="-1"/>
        </w:rPr>
        <w:t>Dispute;</w:t>
      </w:r>
    </w:p>
    <w:p w14:paraId="5737BCBF" w14:textId="77777777" w:rsidR="00437262" w:rsidRDefault="00BC70E3" w:rsidP="00A836BB">
      <w:pPr>
        <w:pStyle w:val="BodyText"/>
        <w:numPr>
          <w:ilvl w:val="2"/>
          <w:numId w:val="11"/>
        </w:numPr>
        <w:tabs>
          <w:tab w:val="left" w:pos="2373"/>
        </w:tabs>
        <w:ind w:right="115" w:hanging="850"/>
        <w:jc w:val="both"/>
      </w:pPr>
      <w:r>
        <w:t>the</w:t>
      </w:r>
      <w:r>
        <w:rPr>
          <w:spacing w:val="2"/>
        </w:rPr>
        <w:t xml:space="preserve"> </w:t>
      </w:r>
      <w:r>
        <w:rPr>
          <w:spacing w:val="-1"/>
        </w:rPr>
        <w:t>reasons</w:t>
      </w:r>
      <w:r>
        <w:rPr>
          <w:spacing w:val="3"/>
        </w:rPr>
        <w:t xml:space="preserve"> </w:t>
      </w:r>
      <w:r>
        <w:rPr>
          <w:spacing w:val="-2"/>
        </w:rPr>
        <w:t>why</w:t>
      </w:r>
      <w:r>
        <w:t xml:space="preserve"> the</w:t>
      </w:r>
      <w:r>
        <w:rPr>
          <w:spacing w:val="2"/>
        </w:rPr>
        <w:t xml:space="preserve"> </w:t>
      </w:r>
      <w:r>
        <w:rPr>
          <w:spacing w:val="-1"/>
        </w:rPr>
        <w:t>Party</w:t>
      </w:r>
      <w:r>
        <w:t xml:space="preserve"> </w:t>
      </w:r>
      <w:r>
        <w:rPr>
          <w:spacing w:val="-1"/>
        </w:rPr>
        <w:t>serving</w:t>
      </w:r>
      <w:r>
        <w:rPr>
          <w:spacing w:val="4"/>
        </w:rPr>
        <w:t xml:space="preserve"> </w:t>
      </w:r>
      <w:r>
        <w:t>the</w:t>
      </w:r>
      <w:r>
        <w:rPr>
          <w:spacing w:val="2"/>
        </w:rPr>
        <w:t xml:space="preserve"> </w:t>
      </w:r>
      <w:r>
        <w:rPr>
          <w:spacing w:val="-1"/>
        </w:rPr>
        <w:t>Dispute</w:t>
      </w:r>
      <w:r>
        <w:t xml:space="preserve"> </w:t>
      </w:r>
      <w:r>
        <w:rPr>
          <w:spacing w:val="-1"/>
        </w:rPr>
        <w:t>Notice</w:t>
      </w:r>
      <w:r>
        <w:rPr>
          <w:spacing w:val="2"/>
        </w:rPr>
        <w:t xml:space="preserve"> </w:t>
      </w:r>
      <w:r>
        <w:rPr>
          <w:spacing w:val="-1"/>
        </w:rPr>
        <w:t>believes</w:t>
      </w:r>
      <w:r>
        <w:rPr>
          <w:spacing w:val="3"/>
        </w:rPr>
        <w:t xml:space="preserve"> </w:t>
      </w:r>
      <w:r>
        <w:rPr>
          <w:spacing w:val="-1"/>
        </w:rPr>
        <w:t>that</w:t>
      </w:r>
      <w:r>
        <w:rPr>
          <w:spacing w:val="39"/>
        </w:rPr>
        <w:t xml:space="preserve"> </w:t>
      </w:r>
      <w:r>
        <w:t xml:space="preserve">the </w:t>
      </w:r>
      <w:r>
        <w:rPr>
          <w:spacing w:val="-1"/>
        </w:rPr>
        <w:t>Dispute</w:t>
      </w:r>
      <w:r>
        <w:rPr>
          <w:spacing w:val="-2"/>
        </w:rPr>
        <w:t xml:space="preserve"> </w:t>
      </w:r>
      <w:r>
        <w:rPr>
          <w:spacing w:val="-1"/>
        </w:rPr>
        <w:t>has</w:t>
      </w:r>
      <w:r>
        <w:rPr>
          <w:spacing w:val="-2"/>
        </w:rPr>
        <w:t xml:space="preserve"> </w:t>
      </w:r>
      <w:r>
        <w:rPr>
          <w:spacing w:val="-1"/>
        </w:rPr>
        <w:t>arisen; and</w:t>
      </w:r>
    </w:p>
    <w:p w14:paraId="1050C155" w14:textId="77777777" w:rsidR="00437262" w:rsidRDefault="00BC70E3" w:rsidP="00A836BB">
      <w:pPr>
        <w:pStyle w:val="BodyText"/>
        <w:numPr>
          <w:ilvl w:val="2"/>
          <w:numId w:val="11"/>
        </w:numPr>
        <w:tabs>
          <w:tab w:val="left" w:pos="2373"/>
        </w:tabs>
        <w:ind w:right="114" w:hanging="850"/>
        <w:jc w:val="both"/>
      </w:pPr>
      <w:r>
        <w:rPr>
          <w:spacing w:val="-1"/>
        </w:rPr>
        <w:t>if</w:t>
      </w:r>
      <w:r>
        <w:rPr>
          <w:spacing w:val="35"/>
        </w:rPr>
        <w:t xml:space="preserve"> </w:t>
      </w:r>
      <w:r>
        <w:t>the</w:t>
      </w:r>
      <w:r>
        <w:rPr>
          <w:spacing w:val="33"/>
        </w:rPr>
        <w:t xml:space="preserve"> </w:t>
      </w:r>
      <w:r>
        <w:rPr>
          <w:spacing w:val="-1"/>
        </w:rPr>
        <w:t>Party</w:t>
      </w:r>
      <w:r>
        <w:rPr>
          <w:spacing w:val="32"/>
        </w:rPr>
        <w:t xml:space="preserve"> </w:t>
      </w:r>
      <w:r>
        <w:rPr>
          <w:spacing w:val="-1"/>
        </w:rPr>
        <w:t>serving</w:t>
      </w:r>
      <w:r>
        <w:rPr>
          <w:spacing w:val="36"/>
        </w:rPr>
        <w:t xml:space="preserve"> </w:t>
      </w:r>
      <w:r>
        <w:t>the</w:t>
      </w:r>
      <w:r>
        <w:rPr>
          <w:spacing w:val="31"/>
        </w:rPr>
        <w:t xml:space="preserve"> </w:t>
      </w:r>
      <w:r>
        <w:rPr>
          <w:spacing w:val="-1"/>
        </w:rPr>
        <w:t>Dispute</w:t>
      </w:r>
      <w:r>
        <w:rPr>
          <w:spacing w:val="34"/>
        </w:rPr>
        <w:t xml:space="preserve"> </w:t>
      </w:r>
      <w:r>
        <w:rPr>
          <w:spacing w:val="-1"/>
        </w:rPr>
        <w:t>Notice</w:t>
      </w:r>
      <w:r>
        <w:rPr>
          <w:spacing w:val="34"/>
        </w:rPr>
        <w:t xml:space="preserve"> </w:t>
      </w:r>
      <w:r>
        <w:rPr>
          <w:spacing w:val="-1"/>
        </w:rPr>
        <w:t>believes</w:t>
      </w:r>
      <w:r>
        <w:rPr>
          <w:spacing w:val="36"/>
        </w:rPr>
        <w:t xml:space="preserve"> </w:t>
      </w:r>
      <w:r>
        <w:rPr>
          <w:spacing w:val="-1"/>
        </w:rPr>
        <w:t>that</w:t>
      </w:r>
      <w:r>
        <w:rPr>
          <w:spacing w:val="32"/>
        </w:rPr>
        <w:t xml:space="preserve"> </w:t>
      </w:r>
      <w:r>
        <w:t>the</w:t>
      </w:r>
      <w:r>
        <w:rPr>
          <w:spacing w:val="33"/>
        </w:rPr>
        <w:t xml:space="preserve"> </w:t>
      </w:r>
      <w:r>
        <w:rPr>
          <w:spacing w:val="-1"/>
        </w:rPr>
        <w:t>Dispute</w:t>
      </w:r>
      <w:r>
        <w:rPr>
          <w:spacing w:val="33"/>
        </w:rPr>
        <w:t xml:space="preserve"> </w:t>
      </w:r>
      <w:r>
        <w:rPr>
          <w:spacing w:val="-1"/>
        </w:rPr>
        <w:t>should</w:t>
      </w:r>
      <w:r>
        <w:rPr>
          <w:spacing w:val="3"/>
        </w:rPr>
        <w:t xml:space="preserve"> </w:t>
      </w:r>
      <w:r>
        <w:t>be</w:t>
      </w:r>
      <w:r>
        <w:rPr>
          <w:spacing w:val="2"/>
        </w:rPr>
        <w:t xml:space="preserve"> </w:t>
      </w:r>
      <w:r>
        <w:rPr>
          <w:spacing w:val="-1"/>
        </w:rPr>
        <w:t>dealt</w:t>
      </w:r>
      <w:r>
        <w:rPr>
          <w:spacing w:val="6"/>
        </w:rPr>
        <w:t xml:space="preserve"> </w:t>
      </w:r>
      <w:r>
        <w:rPr>
          <w:spacing w:val="-2"/>
        </w:rPr>
        <w:t>with</w:t>
      </w:r>
      <w:r>
        <w:rPr>
          <w:spacing w:val="3"/>
        </w:rPr>
        <w:t xml:space="preserve"> </w:t>
      </w:r>
      <w:r>
        <w:t>under</w:t>
      </w:r>
      <w:r>
        <w:rPr>
          <w:spacing w:val="3"/>
        </w:rPr>
        <w:t xml:space="preserve"> </w:t>
      </w:r>
      <w:r>
        <w:t>the</w:t>
      </w:r>
      <w:r>
        <w:rPr>
          <w:spacing w:val="2"/>
        </w:rPr>
        <w:t xml:space="preserve"> </w:t>
      </w:r>
      <w:r>
        <w:rPr>
          <w:spacing w:val="-1"/>
        </w:rPr>
        <w:t>Expedited</w:t>
      </w:r>
      <w:r>
        <w:rPr>
          <w:spacing w:val="2"/>
        </w:rPr>
        <w:t xml:space="preserve"> </w:t>
      </w:r>
      <w:r>
        <w:rPr>
          <w:spacing w:val="-1"/>
        </w:rPr>
        <w:t>Dispute</w:t>
      </w:r>
      <w:r>
        <w:rPr>
          <w:spacing w:val="3"/>
        </w:rPr>
        <w:t xml:space="preserve"> </w:t>
      </w:r>
      <w:r>
        <w:rPr>
          <w:spacing w:val="-1"/>
        </w:rPr>
        <w:t>Timetable</w:t>
      </w:r>
      <w:r>
        <w:rPr>
          <w:spacing w:val="3"/>
        </w:rPr>
        <w:t xml:space="preserve"> </w:t>
      </w:r>
      <w:r>
        <w:t>as</w:t>
      </w:r>
      <w:r>
        <w:rPr>
          <w:spacing w:val="3"/>
        </w:rPr>
        <w:t xml:space="preserve"> </w:t>
      </w:r>
      <w:r>
        <w:t>set</w:t>
      </w:r>
      <w:r>
        <w:rPr>
          <w:spacing w:val="27"/>
        </w:rPr>
        <w:t xml:space="preserve"> </w:t>
      </w:r>
      <w:r>
        <w:rPr>
          <w:spacing w:val="-1"/>
        </w:rPr>
        <w:t>out</w:t>
      </w:r>
      <w:r>
        <w:rPr>
          <w:spacing w:val="2"/>
        </w:rPr>
        <w:t xml:space="preserve"> </w:t>
      </w:r>
      <w:r>
        <w:rPr>
          <w:spacing w:val="-1"/>
        </w:rPr>
        <w:t>in</w:t>
      </w:r>
      <w:r>
        <w:t xml:space="preserve"> </w:t>
      </w:r>
      <w:r>
        <w:rPr>
          <w:spacing w:val="-1"/>
        </w:rPr>
        <w:t xml:space="preserve">paragraph </w:t>
      </w:r>
      <w:hyperlink w:anchor="_bookmark360" w:history="1">
        <w:r>
          <w:t>2.6</w:t>
        </w:r>
      </w:hyperlink>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 xml:space="preserve">Schedule </w:t>
      </w:r>
      <w:r>
        <w:rPr>
          <w:spacing w:val="-2"/>
        </w:rPr>
        <w:t>11,</w:t>
      </w:r>
      <w:r>
        <w:rPr>
          <w:spacing w:val="-1"/>
        </w:rPr>
        <w:t xml:space="preserve"> </w:t>
      </w:r>
      <w:r>
        <w:t>the</w:t>
      </w:r>
      <w:r>
        <w:rPr>
          <w:spacing w:val="-2"/>
        </w:rPr>
        <w:t xml:space="preserve"> </w:t>
      </w:r>
      <w:r>
        <w:rPr>
          <w:spacing w:val="-1"/>
        </w:rPr>
        <w:t>reason</w:t>
      </w:r>
      <w:r>
        <w:t xml:space="preserve"> </w:t>
      </w:r>
      <w:r>
        <w:rPr>
          <w:spacing w:val="-2"/>
        </w:rPr>
        <w:t>why.</w:t>
      </w:r>
    </w:p>
    <w:p w14:paraId="05159A79" w14:textId="77777777" w:rsidR="00437262" w:rsidRDefault="00BC70E3" w:rsidP="00A836BB">
      <w:pPr>
        <w:pStyle w:val="BodyText"/>
        <w:numPr>
          <w:ilvl w:val="1"/>
          <w:numId w:val="11"/>
        </w:numPr>
        <w:tabs>
          <w:tab w:val="left" w:pos="954"/>
        </w:tabs>
        <w:ind w:right="115"/>
        <w:jc w:val="both"/>
      </w:pPr>
      <w:r>
        <w:rPr>
          <w:spacing w:val="-1"/>
        </w:rPr>
        <w:t>Unless</w:t>
      </w:r>
      <w:r>
        <w:rPr>
          <w:spacing w:val="3"/>
        </w:rPr>
        <w:t xml:space="preserve"> </w:t>
      </w:r>
      <w:r>
        <w:t xml:space="preserve">agreed </w:t>
      </w:r>
      <w:r>
        <w:rPr>
          <w:spacing w:val="-1"/>
        </w:rPr>
        <w:t>otherwise</w:t>
      </w:r>
      <w:r>
        <w:rPr>
          <w:spacing w:val="5"/>
        </w:rPr>
        <w:t xml:space="preserve"> </w:t>
      </w:r>
      <w:r>
        <w:rPr>
          <w:spacing w:val="-1"/>
        </w:rPr>
        <w:t>in</w:t>
      </w:r>
      <w:r>
        <w:rPr>
          <w:spacing w:val="3"/>
        </w:rPr>
        <w:t xml:space="preserve"> </w:t>
      </w:r>
      <w:r>
        <w:rPr>
          <w:spacing w:val="-1"/>
        </w:rPr>
        <w:t>writing,</w:t>
      </w:r>
      <w:r>
        <w:rPr>
          <w:spacing w:val="4"/>
        </w:rPr>
        <w:t xml:space="preserve"> </w:t>
      </w:r>
      <w:r>
        <w:t>the</w:t>
      </w:r>
      <w:r>
        <w:rPr>
          <w:spacing w:val="2"/>
        </w:rPr>
        <w:t xml:space="preserve"> </w:t>
      </w:r>
      <w:r>
        <w:rPr>
          <w:spacing w:val="-1"/>
        </w:rPr>
        <w:t>Parties</w:t>
      </w:r>
      <w:r>
        <w:rPr>
          <w:spacing w:val="3"/>
        </w:rPr>
        <w:t xml:space="preserve"> </w:t>
      </w:r>
      <w:r>
        <w:rPr>
          <w:spacing w:val="-1"/>
        </w:rPr>
        <w:t>shall</w:t>
      </w:r>
      <w:r>
        <w:rPr>
          <w:spacing w:val="2"/>
        </w:rPr>
        <w:t xml:space="preserve"> </w:t>
      </w:r>
      <w:r>
        <w:rPr>
          <w:spacing w:val="-1"/>
        </w:rPr>
        <w:t>continue</w:t>
      </w:r>
      <w:r>
        <w:rPr>
          <w:spacing w:val="3"/>
        </w:rPr>
        <w:t xml:space="preserve"> </w:t>
      </w:r>
      <w:r>
        <w:t>to</w:t>
      </w:r>
      <w:r>
        <w:rPr>
          <w:spacing w:val="3"/>
        </w:rPr>
        <w:t xml:space="preserve"> </w:t>
      </w:r>
      <w:r>
        <w:rPr>
          <w:spacing w:val="-1"/>
        </w:rPr>
        <w:t>comply</w:t>
      </w:r>
      <w:r>
        <w:t xml:space="preserve"> </w:t>
      </w:r>
      <w:r>
        <w:rPr>
          <w:spacing w:val="-1"/>
        </w:rPr>
        <w:t>with</w:t>
      </w:r>
      <w:r>
        <w:rPr>
          <w:spacing w:val="3"/>
        </w:rPr>
        <w:t xml:space="preserve"> </w:t>
      </w:r>
      <w:r>
        <w:rPr>
          <w:spacing w:val="-1"/>
        </w:rPr>
        <w:t>their</w:t>
      </w:r>
      <w:r>
        <w:rPr>
          <w:spacing w:val="33"/>
        </w:rPr>
        <w:t xml:space="preserve"> </w:t>
      </w:r>
      <w:r>
        <w:rPr>
          <w:spacing w:val="-1"/>
        </w:rPr>
        <w:t>respective</w:t>
      </w:r>
      <w:r>
        <w:rPr>
          <w:spacing w:val="5"/>
        </w:rPr>
        <w:t xml:space="preserve"> </w:t>
      </w:r>
      <w:r>
        <w:rPr>
          <w:spacing w:val="-1"/>
        </w:rPr>
        <w:t>obligations</w:t>
      </w:r>
      <w:r>
        <w:rPr>
          <w:spacing w:val="5"/>
        </w:rPr>
        <w:t xml:space="preserve"> </w:t>
      </w:r>
      <w:r>
        <w:rPr>
          <w:spacing w:val="-1"/>
        </w:rPr>
        <w:t>under</w:t>
      </w:r>
      <w:r>
        <w:rPr>
          <w:spacing w:val="6"/>
        </w:rPr>
        <w:t xml:space="preserve"> </w:t>
      </w:r>
      <w:r>
        <w:rPr>
          <w:spacing w:val="-1"/>
        </w:rPr>
        <w:t>this</w:t>
      </w:r>
      <w:r>
        <w:rPr>
          <w:spacing w:val="7"/>
        </w:rPr>
        <w:t xml:space="preserve"> </w:t>
      </w:r>
      <w:r>
        <w:rPr>
          <w:spacing w:val="-1"/>
        </w:rPr>
        <w:t>Contract</w:t>
      </w:r>
      <w:r>
        <w:rPr>
          <w:spacing w:val="7"/>
        </w:rPr>
        <w:t xml:space="preserve"> </w:t>
      </w:r>
      <w:r>
        <w:rPr>
          <w:spacing w:val="-1"/>
        </w:rPr>
        <w:t>regardless</w:t>
      </w:r>
      <w:r>
        <w:rPr>
          <w:spacing w:val="5"/>
        </w:rPr>
        <w:t xml:space="preserve"> </w:t>
      </w:r>
      <w:r>
        <w:t>of</w:t>
      </w:r>
      <w:r>
        <w:rPr>
          <w:spacing w:val="6"/>
        </w:rPr>
        <w:t xml:space="preserve"> </w:t>
      </w:r>
      <w:r>
        <w:t>the</w:t>
      </w:r>
      <w:r>
        <w:rPr>
          <w:spacing w:val="5"/>
        </w:rPr>
        <w:t xml:space="preserve"> </w:t>
      </w:r>
      <w:r>
        <w:rPr>
          <w:spacing w:val="-1"/>
        </w:rPr>
        <w:t>nature</w:t>
      </w:r>
      <w:r>
        <w:rPr>
          <w:spacing w:val="5"/>
        </w:rPr>
        <w:t xml:space="preserve"> </w:t>
      </w:r>
      <w:r>
        <w:rPr>
          <w:spacing w:val="-2"/>
        </w:rPr>
        <w:t>of</w:t>
      </w:r>
      <w:r>
        <w:rPr>
          <w:spacing w:val="6"/>
        </w:rPr>
        <w:t xml:space="preserve"> </w:t>
      </w:r>
      <w:r>
        <w:t>the</w:t>
      </w:r>
      <w:r>
        <w:rPr>
          <w:spacing w:val="5"/>
        </w:rPr>
        <w:t xml:space="preserve"> </w:t>
      </w:r>
      <w:r>
        <w:rPr>
          <w:spacing w:val="-1"/>
        </w:rPr>
        <w:t>Dispute</w:t>
      </w:r>
      <w:r>
        <w:rPr>
          <w:spacing w:val="63"/>
        </w:rPr>
        <w:t xml:space="preserve"> </w:t>
      </w:r>
      <w:r>
        <w:rPr>
          <w:spacing w:val="-1"/>
        </w:rPr>
        <w:t>and</w:t>
      </w:r>
      <w:r>
        <w:rPr>
          <w:spacing w:val="28"/>
        </w:rPr>
        <w:t xml:space="preserve"> </w:t>
      </w:r>
      <w:r>
        <w:rPr>
          <w:spacing w:val="-1"/>
        </w:rPr>
        <w:t>notwithstanding</w:t>
      </w:r>
      <w:r>
        <w:rPr>
          <w:spacing w:val="27"/>
        </w:rPr>
        <w:t xml:space="preserve"> </w:t>
      </w:r>
      <w:r>
        <w:rPr>
          <w:spacing w:val="-1"/>
        </w:rPr>
        <w:t>the</w:t>
      </w:r>
      <w:r>
        <w:rPr>
          <w:spacing w:val="28"/>
        </w:rPr>
        <w:t xml:space="preserve"> </w:t>
      </w:r>
      <w:r>
        <w:rPr>
          <w:spacing w:val="-1"/>
        </w:rPr>
        <w:t>referral</w:t>
      </w:r>
      <w:r>
        <w:rPr>
          <w:spacing w:val="27"/>
        </w:rPr>
        <w:t xml:space="preserve"> </w:t>
      </w:r>
      <w:r>
        <w:rPr>
          <w:spacing w:val="-2"/>
        </w:rPr>
        <w:t>of</w:t>
      </w:r>
      <w:r>
        <w:rPr>
          <w:spacing w:val="29"/>
        </w:rPr>
        <w:t xml:space="preserve"> </w:t>
      </w:r>
      <w:r>
        <w:t>the</w:t>
      </w:r>
      <w:r>
        <w:rPr>
          <w:spacing w:val="28"/>
        </w:rPr>
        <w:t xml:space="preserve"> </w:t>
      </w:r>
      <w:r>
        <w:rPr>
          <w:spacing w:val="-1"/>
        </w:rPr>
        <w:t>Dispute</w:t>
      </w:r>
      <w:r>
        <w:rPr>
          <w:spacing w:val="28"/>
        </w:rPr>
        <w:t xml:space="preserve"> </w:t>
      </w:r>
      <w:r>
        <w:t>to</w:t>
      </w:r>
      <w:r>
        <w:rPr>
          <w:spacing w:val="25"/>
        </w:rPr>
        <w:t xml:space="preserve"> </w:t>
      </w:r>
      <w:r>
        <w:t>the</w:t>
      </w:r>
      <w:r>
        <w:rPr>
          <w:spacing w:val="28"/>
        </w:rPr>
        <w:t xml:space="preserve"> </w:t>
      </w:r>
      <w:r>
        <w:rPr>
          <w:spacing w:val="-1"/>
        </w:rPr>
        <w:t>Dispute</w:t>
      </w:r>
      <w:r>
        <w:rPr>
          <w:spacing w:val="25"/>
        </w:rPr>
        <w:t xml:space="preserve"> </w:t>
      </w:r>
      <w:r>
        <w:rPr>
          <w:spacing w:val="-1"/>
        </w:rPr>
        <w:t>Resolution</w:t>
      </w:r>
      <w:r>
        <w:rPr>
          <w:spacing w:val="41"/>
        </w:rPr>
        <w:t xml:space="preserve"> </w:t>
      </w:r>
      <w:r>
        <w:rPr>
          <w:spacing w:val="-1"/>
        </w:rPr>
        <w:t>Procedure.</w:t>
      </w:r>
    </w:p>
    <w:p w14:paraId="28D3B71A" w14:textId="77777777" w:rsidR="00437262" w:rsidRDefault="00BC70E3" w:rsidP="00A836BB">
      <w:pPr>
        <w:pStyle w:val="BodyText"/>
        <w:numPr>
          <w:ilvl w:val="1"/>
          <w:numId w:val="11"/>
        </w:numPr>
        <w:tabs>
          <w:tab w:val="left" w:pos="954"/>
        </w:tabs>
        <w:spacing w:before="121"/>
        <w:ind w:right="113"/>
        <w:jc w:val="both"/>
      </w:pPr>
      <w:r>
        <w:rPr>
          <w:spacing w:val="-1"/>
        </w:rPr>
        <w:t>Subject</w:t>
      </w:r>
      <w:r>
        <w:rPr>
          <w:spacing w:val="16"/>
        </w:rPr>
        <w:t xml:space="preserve"> </w:t>
      </w:r>
      <w:r>
        <w:t>to</w:t>
      </w:r>
      <w:r>
        <w:rPr>
          <w:spacing w:val="17"/>
        </w:rPr>
        <w:t xml:space="preserve"> </w:t>
      </w:r>
      <w:r>
        <w:rPr>
          <w:spacing w:val="-1"/>
        </w:rPr>
        <w:t>paragrap</w:t>
      </w:r>
      <w:hyperlink w:anchor="_bookmark363" w:history="1">
        <w:r>
          <w:rPr>
            <w:spacing w:val="-1"/>
          </w:rPr>
          <w:t>h</w:t>
        </w:r>
        <w:r>
          <w:t xml:space="preserve"> 3.2</w:t>
        </w:r>
      </w:hyperlink>
      <w:r>
        <w:rPr>
          <w:spacing w:val="15"/>
        </w:rPr>
        <w:t xml:space="preserve"> </w:t>
      </w:r>
      <w:r>
        <w:t>of</w:t>
      </w:r>
      <w:r>
        <w:rPr>
          <w:spacing w:val="18"/>
        </w:rPr>
        <w:t xml:space="preserve"> </w:t>
      </w:r>
      <w:r>
        <w:rPr>
          <w:spacing w:val="-1"/>
        </w:rPr>
        <w:t>this</w:t>
      </w:r>
      <w:r>
        <w:rPr>
          <w:spacing w:val="18"/>
        </w:rPr>
        <w:t xml:space="preserve"> </w:t>
      </w:r>
      <w:r>
        <w:rPr>
          <w:spacing w:val="-1"/>
        </w:rPr>
        <w:t>Contract</w:t>
      </w:r>
      <w:r>
        <w:rPr>
          <w:spacing w:val="18"/>
        </w:rPr>
        <w:t xml:space="preserve"> </w:t>
      </w:r>
      <w:r>
        <w:rPr>
          <w:spacing w:val="-1"/>
        </w:rPr>
        <w:t>Schedule</w:t>
      </w:r>
      <w:r>
        <w:rPr>
          <w:spacing w:val="18"/>
        </w:rPr>
        <w:t xml:space="preserve"> </w:t>
      </w:r>
      <w:r>
        <w:rPr>
          <w:spacing w:val="-1"/>
        </w:rPr>
        <w:t>11,</w:t>
      </w:r>
      <w:r>
        <w:rPr>
          <w:spacing w:val="18"/>
        </w:rPr>
        <w:t xml:space="preserve"> </w:t>
      </w:r>
      <w:r>
        <w:t>the</w:t>
      </w:r>
      <w:r>
        <w:rPr>
          <w:spacing w:val="17"/>
        </w:rPr>
        <w:t xml:space="preserve"> </w:t>
      </w:r>
      <w:r>
        <w:rPr>
          <w:spacing w:val="-1"/>
        </w:rPr>
        <w:t>Parties</w:t>
      </w:r>
      <w:r>
        <w:rPr>
          <w:spacing w:val="17"/>
        </w:rPr>
        <w:t xml:space="preserve"> </w:t>
      </w:r>
      <w:r>
        <w:rPr>
          <w:spacing w:val="-1"/>
        </w:rPr>
        <w:t>shall</w:t>
      </w:r>
      <w:r>
        <w:rPr>
          <w:spacing w:val="16"/>
        </w:rPr>
        <w:t xml:space="preserve"> </w:t>
      </w:r>
      <w:r>
        <w:rPr>
          <w:spacing w:val="-1"/>
        </w:rPr>
        <w:t>seek</w:t>
      </w:r>
      <w:r>
        <w:rPr>
          <w:spacing w:val="20"/>
        </w:rPr>
        <w:t xml:space="preserve"> </w:t>
      </w:r>
      <w:r>
        <w:rPr>
          <w:spacing w:val="-1"/>
        </w:rPr>
        <w:t>to</w:t>
      </w:r>
      <w:r>
        <w:rPr>
          <w:spacing w:val="53"/>
        </w:rPr>
        <w:t xml:space="preserve"> </w:t>
      </w:r>
      <w:r>
        <w:rPr>
          <w:spacing w:val="-1"/>
        </w:rPr>
        <w:t>resolve</w:t>
      </w:r>
      <w:r>
        <w:t xml:space="preserve"> </w:t>
      </w:r>
      <w:r>
        <w:rPr>
          <w:spacing w:val="-1"/>
        </w:rPr>
        <w:t>Disputes:</w:t>
      </w:r>
    </w:p>
    <w:p w14:paraId="5D241B30" w14:textId="77777777" w:rsidR="00437262" w:rsidRDefault="00BC70E3" w:rsidP="00A836BB">
      <w:pPr>
        <w:pStyle w:val="BodyText"/>
        <w:numPr>
          <w:ilvl w:val="2"/>
          <w:numId w:val="11"/>
        </w:numPr>
        <w:tabs>
          <w:tab w:val="left" w:pos="2373"/>
        </w:tabs>
        <w:spacing w:before="121"/>
        <w:ind w:right="113" w:hanging="850"/>
        <w:jc w:val="both"/>
      </w:pPr>
      <w:r>
        <w:rPr>
          <w:spacing w:val="-1"/>
        </w:rPr>
        <w:t>first</w:t>
      </w:r>
      <w:r>
        <w:rPr>
          <w:spacing w:val="42"/>
        </w:rPr>
        <w:t xml:space="preserve"> </w:t>
      </w:r>
      <w:r>
        <w:t>by</w:t>
      </w:r>
      <w:r>
        <w:rPr>
          <w:spacing w:val="41"/>
        </w:rPr>
        <w:t xml:space="preserve"> </w:t>
      </w:r>
      <w:r>
        <w:rPr>
          <w:spacing w:val="-1"/>
        </w:rPr>
        <w:t>commercial</w:t>
      </w:r>
      <w:r>
        <w:rPr>
          <w:spacing w:val="42"/>
        </w:rPr>
        <w:t xml:space="preserve"> </w:t>
      </w:r>
      <w:r>
        <w:rPr>
          <w:spacing w:val="-1"/>
        </w:rPr>
        <w:t>negotiation</w:t>
      </w:r>
      <w:r>
        <w:rPr>
          <w:spacing w:val="43"/>
        </w:rPr>
        <w:t xml:space="preserve"> </w:t>
      </w:r>
      <w:r>
        <w:t>(as</w:t>
      </w:r>
      <w:r>
        <w:rPr>
          <w:spacing w:val="41"/>
        </w:rPr>
        <w:t xml:space="preserve"> </w:t>
      </w:r>
      <w:r>
        <w:rPr>
          <w:spacing w:val="-1"/>
        </w:rPr>
        <w:t>prescribed</w:t>
      </w:r>
      <w:r>
        <w:rPr>
          <w:spacing w:val="43"/>
        </w:rPr>
        <w:t xml:space="preserve"> </w:t>
      </w:r>
      <w:r>
        <w:rPr>
          <w:spacing w:val="-2"/>
        </w:rPr>
        <w:t>in</w:t>
      </w:r>
      <w:r>
        <w:rPr>
          <w:spacing w:val="44"/>
        </w:rPr>
        <w:t xml:space="preserve"> </w:t>
      </w:r>
      <w:r>
        <w:rPr>
          <w:spacing w:val="-1"/>
        </w:rPr>
        <w:t>paragraph</w:t>
      </w:r>
      <w:r>
        <w:rPr>
          <w:spacing w:val="2"/>
        </w:rPr>
        <w:t xml:space="preserve"> </w:t>
      </w:r>
      <w:hyperlink w:anchor="_bookmark361" w:history="1">
        <w:r>
          <w:t>3</w:t>
        </w:r>
      </w:hyperlink>
      <w:r>
        <w:rPr>
          <w:spacing w:val="41"/>
        </w:rPr>
        <w:t xml:space="preserve"> </w:t>
      </w:r>
      <w:r>
        <w:rPr>
          <w:spacing w:val="-2"/>
        </w:rPr>
        <w:t>of</w:t>
      </w:r>
      <w:r>
        <w:rPr>
          <w:spacing w:val="47"/>
        </w:rPr>
        <w:t xml:space="preserve"> </w:t>
      </w:r>
      <w:r>
        <w:rPr>
          <w:spacing w:val="-1"/>
        </w:rPr>
        <w:t>this</w:t>
      </w:r>
      <w:r>
        <w:rPr>
          <w:spacing w:val="1"/>
        </w:rPr>
        <w:t xml:space="preserve"> </w:t>
      </w:r>
      <w:r>
        <w:rPr>
          <w:spacing w:val="-1"/>
        </w:rPr>
        <w:t>Contract Schedule</w:t>
      </w:r>
      <w:r>
        <w:rPr>
          <w:spacing w:val="1"/>
        </w:rPr>
        <w:t xml:space="preserve"> </w:t>
      </w:r>
      <w:r>
        <w:rPr>
          <w:spacing w:val="-1"/>
        </w:rPr>
        <w:t>11);</w:t>
      </w:r>
    </w:p>
    <w:p w14:paraId="4D33E9DC" w14:textId="77777777" w:rsidR="00437262" w:rsidRDefault="00437262">
      <w:pPr>
        <w:jc w:val="both"/>
        <w:sectPr w:rsidR="00437262">
          <w:pgSz w:w="11910" w:h="16840"/>
          <w:pgMar w:top="1580" w:right="1300" w:bottom="1180" w:left="1620" w:header="0" w:footer="965" w:gutter="0"/>
          <w:cols w:space="720"/>
        </w:sectPr>
      </w:pPr>
    </w:p>
    <w:p w14:paraId="5B9F8C90" w14:textId="77777777" w:rsidR="00437262" w:rsidRDefault="00BC70E3" w:rsidP="00A836BB">
      <w:pPr>
        <w:pStyle w:val="BodyText"/>
        <w:numPr>
          <w:ilvl w:val="2"/>
          <w:numId w:val="11"/>
        </w:numPr>
        <w:tabs>
          <w:tab w:val="left" w:pos="2373"/>
        </w:tabs>
        <w:spacing w:before="59"/>
        <w:ind w:right="118" w:hanging="850"/>
      </w:pPr>
      <w:r>
        <w:rPr>
          <w:spacing w:val="-1"/>
        </w:rPr>
        <w:lastRenderedPageBreak/>
        <w:t>then</w:t>
      </w:r>
      <w:r>
        <w:rPr>
          <w:spacing w:val="31"/>
        </w:rPr>
        <w:t xml:space="preserve"> </w:t>
      </w:r>
      <w:r>
        <w:t>by</w:t>
      </w:r>
      <w:r>
        <w:rPr>
          <w:spacing w:val="29"/>
        </w:rPr>
        <w:t xml:space="preserve"> </w:t>
      </w:r>
      <w:r>
        <w:rPr>
          <w:spacing w:val="-1"/>
        </w:rPr>
        <w:t>mediation</w:t>
      </w:r>
      <w:r>
        <w:rPr>
          <w:spacing w:val="29"/>
        </w:rPr>
        <w:t xml:space="preserve"> </w:t>
      </w:r>
      <w:r>
        <w:t>(as</w:t>
      </w:r>
      <w:r>
        <w:rPr>
          <w:spacing w:val="31"/>
        </w:rPr>
        <w:t xml:space="preserve"> </w:t>
      </w:r>
      <w:r>
        <w:rPr>
          <w:spacing w:val="-1"/>
        </w:rPr>
        <w:t>prescribed</w:t>
      </w:r>
      <w:r>
        <w:rPr>
          <w:spacing w:val="31"/>
        </w:rPr>
        <w:t xml:space="preserve"> </w:t>
      </w:r>
      <w:r>
        <w:rPr>
          <w:spacing w:val="-1"/>
        </w:rPr>
        <w:t>in</w:t>
      </w:r>
      <w:r>
        <w:rPr>
          <w:spacing w:val="31"/>
        </w:rPr>
        <w:t xml:space="preserve"> </w:t>
      </w:r>
      <w:r>
        <w:rPr>
          <w:spacing w:val="-1"/>
        </w:rPr>
        <w:t>paragraph</w:t>
      </w:r>
      <w:r>
        <w:rPr>
          <w:spacing w:val="2"/>
        </w:rPr>
        <w:t xml:space="preserve"> </w:t>
      </w:r>
      <w:hyperlink w:anchor="_bookmark365" w:history="1">
        <w:r>
          <w:t>4</w:t>
        </w:r>
      </w:hyperlink>
      <w:r>
        <w:rPr>
          <w:spacing w:val="29"/>
        </w:rPr>
        <w:t xml:space="preserve"> </w:t>
      </w:r>
      <w:r>
        <w:rPr>
          <w:spacing w:val="-2"/>
        </w:rPr>
        <w:t>of</w:t>
      </w:r>
      <w:r>
        <w:rPr>
          <w:spacing w:val="32"/>
        </w:rPr>
        <w:t xml:space="preserve"> </w:t>
      </w:r>
      <w:r>
        <w:rPr>
          <w:spacing w:val="-1"/>
        </w:rPr>
        <w:t>this</w:t>
      </w:r>
      <w:r>
        <w:rPr>
          <w:spacing w:val="33"/>
        </w:rPr>
        <w:t xml:space="preserve"> </w:t>
      </w:r>
      <w:r>
        <w:rPr>
          <w:spacing w:val="-1"/>
        </w:rPr>
        <w:t>Contract</w:t>
      </w:r>
      <w:r>
        <w:rPr>
          <w:spacing w:val="45"/>
        </w:rPr>
        <w:t xml:space="preserve"> </w:t>
      </w:r>
      <w:r>
        <w:rPr>
          <w:spacing w:val="-1"/>
        </w:rPr>
        <w:t>Schedule</w:t>
      </w:r>
      <w:r>
        <w:t xml:space="preserve"> </w:t>
      </w:r>
      <w:r>
        <w:rPr>
          <w:spacing w:val="-1"/>
        </w:rPr>
        <w:t>11); and</w:t>
      </w:r>
    </w:p>
    <w:p w14:paraId="12E062E2" w14:textId="77777777" w:rsidR="00437262" w:rsidRDefault="00BC70E3" w:rsidP="00A836BB">
      <w:pPr>
        <w:pStyle w:val="BodyText"/>
        <w:numPr>
          <w:ilvl w:val="2"/>
          <w:numId w:val="11"/>
        </w:numPr>
        <w:tabs>
          <w:tab w:val="left" w:pos="2373"/>
        </w:tabs>
        <w:spacing w:before="121"/>
        <w:ind w:right="113" w:hanging="850"/>
        <w:jc w:val="both"/>
      </w:pPr>
      <w:r>
        <w:rPr>
          <w:spacing w:val="-1"/>
        </w:rPr>
        <w:t>lastly</w:t>
      </w:r>
      <w:r>
        <w:rPr>
          <w:spacing w:val="31"/>
        </w:rPr>
        <w:t xml:space="preserve"> </w:t>
      </w:r>
      <w:r>
        <w:t>by</w:t>
      </w:r>
      <w:r>
        <w:rPr>
          <w:spacing w:val="34"/>
        </w:rPr>
        <w:t xml:space="preserve"> </w:t>
      </w:r>
      <w:r>
        <w:rPr>
          <w:spacing w:val="-1"/>
        </w:rPr>
        <w:t>recourse</w:t>
      </w:r>
      <w:r>
        <w:rPr>
          <w:spacing w:val="34"/>
        </w:rPr>
        <w:t xml:space="preserve"> </w:t>
      </w:r>
      <w:r>
        <w:t>to</w:t>
      </w:r>
      <w:r>
        <w:rPr>
          <w:spacing w:val="34"/>
        </w:rPr>
        <w:t xml:space="preserve"> </w:t>
      </w:r>
      <w:r>
        <w:rPr>
          <w:spacing w:val="-1"/>
        </w:rPr>
        <w:t>arbitration</w:t>
      </w:r>
      <w:r>
        <w:rPr>
          <w:spacing w:val="33"/>
        </w:rPr>
        <w:t xml:space="preserve"> </w:t>
      </w:r>
      <w:r>
        <w:t>(as</w:t>
      </w:r>
      <w:r>
        <w:rPr>
          <w:spacing w:val="34"/>
        </w:rPr>
        <w:t xml:space="preserve"> </w:t>
      </w:r>
      <w:r>
        <w:rPr>
          <w:spacing w:val="-1"/>
        </w:rPr>
        <w:t>prescribed</w:t>
      </w:r>
      <w:r>
        <w:rPr>
          <w:spacing w:val="35"/>
        </w:rPr>
        <w:t xml:space="preserve"> </w:t>
      </w:r>
      <w:r>
        <w:rPr>
          <w:spacing w:val="-1"/>
        </w:rPr>
        <w:t>in</w:t>
      </w:r>
      <w:r>
        <w:rPr>
          <w:spacing w:val="34"/>
        </w:rPr>
        <w:t xml:space="preserve"> </w:t>
      </w:r>
      <w:r>
        <w:rPr>
          <w:spacing w:val="-1"/>
        </w:rPr>
        <w:t>paragraph</w:t>
      </w:r>
      <w:r>
        <w:rPr>
          <w:spacing w:val="3"/>
        </w:rPr>
        <w:t xml:space="preserve"> </w:t>
      </w:r>
      <w:r>
        <w:t>6</w:t>
      </w:r>
      <w:r>
        <w:rPr>
          <w:spacing w:val="34"/>
        </w:rPr>
        <w:t xml:space="preserve"> </w:t>
      </w:r>
      <w:r>
        <w:rPr>
          <w:spacing w:val="-2"/>
        </w:rPr>
        <w:t>of</w:t>
      </w:r>
      <w:r>
        <w:rPr>
          <w:spacing w:val="63"/>
        </w:rPr>
        <w:t xml:space="preserve"> </w:t>
      </w:r>
      <w:r>
        <w:rPr>
          <w:spacing w:val="-1"/>
        </w:rPr>
        <w:t>this</w:t>
      </w:r>
      <w:r>
        <w:rPr>
          <w:spacing w:val="40"/>
        </w:rPr>
        <w:t xml:space="preserve"> </w:t>
      </w:r>
      <w:r>
        <w:rPr>
          <w:spacing w:val="-1"/>
        </w:rPr>
        <w:t>Contract</w:t>
      </w:r>
      <w:r>
        <w:rPr>
          <w:spacing w:val="41"/>
        </w:rPr>
        <w:t xml:space="preserve"> </w:t>
      </w:r>
      <w:r>
        <w:rPr>
          <w:spacing w:val="-1"/>
        </w:rPr>
        <w:t>Schedule</w:t>
      </w:r>
      <w:r>
        <w:rPr>
          <w:spacing w:val="38"/>
        </w:rPr>
        <w:t xml:space="preserve"> </w:t>
      </w:r>
      <w:r>
        <w:rPr>
          <w:spacing w:val="-1"/>
        </w:rPr>
        <w:t>11)</w:t>
      </w:r>
      <w:r>
        <w:rPr>
          <w:spacing w:val="41"/>
        </w:rPr>
        <w:t xml:space="preserve"> </w:t>
      </w:r>
      <w:r>
        <w:t>or</w:t>
      </w:r>
      <w:r>
        <w:rPr>
          <w:spacing w:val="40"/>
        </w:rPr>
        <w:t xml:space="preserve"> </w:t>
      </w:r>
      <w:r>
        <w:rPr>
          <w:spacing w:val="-1"/>
        </w:rPr>
        <w:t>litigation</w:t>
      </w:r>
      <w:r>
        <w:rPr>
          <w:spacing w:val="40"/>
        </w:rPr>
        <w:t xml:space="preserve"> </w:t>
      </w:r>
      <w:r>
        <w:rPr>
          <w:spacing w:val="-1"/>
        </w:rPr>
        <w:t>(in</w:t>
      </w:r>
      <w:r>
        <w:rPr>
          <w:spacing w:val="41"/>
        </w:rPr>
        <w:t xml:space="preserve"> </w:t>
      </w:r>
      <w:r>
        <w:rPr>
          <w:spacing w:val="-1"/>
        </w:rPr>
        <w:t>accordance</w:t>
      </w:r>
      <w:r>
        <w:rPr>
          <w:spacing w:val="39"/>
        </w:rPr>
        <w:t xml:space="preserve"> </w:t>
      </w:r>
      <w:r>
        <w:rPr>
          <w:spacing w:val="-2"/>
        </w:rPr>
        <w:t>with</w:t>
      </w:r>
      <w:r>
        <w:rPr>
          <w:spacing w:val="55"/>
        </w:rPr>
        <w:t xml:space="preserve"> </w:t>
      </w:r>
      <w:r>
        <w:rPr>
          <w:spacing w:val="-1"/>
        </w:rPr>
        <w:t>Clause</w:t>
      </w:r>
      <w:r>
        <w:rPr>
          <w:spacing w:val="1"/>
        </w:rPr>
        <w:t xml:space="preserve"> </w:t>
      </w:r>
      <w:hyperlink w:anchor="_bookmark239" w:history="1">
        <w:r>
          <w:rPr>
            <w:spacing w:val="-1"/>
          </w:rPr>
          <w:t>58</w:t>
        </w:r>
      </w:hyperlink>
      <w:r>
        <w:t xml:space="preserve"> </w:t>
      </w:r>
      <w:r>
        <w:rPr>
          <w:spacing w:val="-2"/>
        </w:rPr>
        <w:t>of</w:t>
      </w:r>
      <w:r>
        <w:rPr>
          <w:spacing w:val="2"/>
        </w:rPr>
        <w:t xml:space="preserve"> </w:t>
      </w:r>
      <w:r>
        <w:rPr>
          <w:spacing w:val="-1"/>
        </w:rPr>
        <w:t>this Contract</w:t>
      </w:r>
      <w:r>
        <w:t xml:space="preserve"> </w:t>
      </w:r>
      <w:r>
        <w:rPr>
          <w:spacing w:val="-1"/>
        </w:rPr>
        <w:t>(Governing</w:t>
      </w:r>
      <w:r>
        <w:rPr>
          <w:spacing w:val="2"/>
        </w:rPr>
        <w:t xml:space="preserve"> </w:t>
      </w:r>
      <w:r>
        <w:rPr>
          <w:spacing w:val="-1"/>
        </w:rPr>
        <w:t>Law</w:t>
      </w:r>
      <w:r>
        <w:rPr>
          <w:spacing w:val="-3"/>
        </w:rPr>
        <w:t xml:space="preserve"> </w:t>
      </w:r>
      <w:r>
        <w:rPr>
          <w:spacing w:val="-1"/>
        </w:rPr>
        <w:t>and</w:t>
      </w:r>
      <w:r>
        <w:t xml:space="preserve"> </w:t>
      </w:r>
      <w:r>
        <w:rPr>
          <w:spacing w:val="-1"/>
        </w:rPr>
        <w:t>Jurisdiction)).</w:t>
      </w:r>
    </w:p>
    <w:p w14:paraId="453E212A" w14:textId="12880BA4" w:rsidR="00437262" w:rsidRDefault="00BC70E3" w:rsidP="00A836BB">
      <w:pPr>
        <w:pStyle w:val="BodyText"/>
        <w:numPr>
          <w:ilvl w:val="1"/>
          <w:numId w:val="11"/>
        </w:numPr>
        <w:tabs>
          <w:tab w:val="left" w:pos="954"/>
        </w:tabs>
        <w:ind w:right="113"/>
        <w:jc w:val="both"/>
      </w:pPr>
      <w:bookmarkStart w:id="384" w:name="_bookmark359"/>
      <w:bookmarkEnd w:id="384"/>
      <w:r>
        <w:rPr>
          <w:spacing w:val="-1"/>
        </w:rPr>
        <w:t>Specific</w:t>
      </w:r>
      <w:r>
        <w:rPr>
          <w:spacing w:val="14"/>
        </w:rPr>
        <w:t xml:space="preserve"> </w:t>
      </w:r>
      <w:r>
        <w:rPr>
          <w:spacing w:val="-1"/>
        </w:rPr>
        <w:t>issues</w:t>
      </w:r>
      <w:r>
        <w:rPr>
          <w:spacing w:val="11"/>
        </w:rPr>
        <w:t xml:space="preserve"> </w:t>
      </w:r>
      <w:r>
        <w:rPr>
          <w:spacing w:val="-1"/>
        </w:rPr>
        <w:t>shall</w:t>
      </w:r>
      <w:r>
        <w:rPr>
          <w:spacing w:val="13"/>
        </w:rPr>
        <w:t xml:space="preserve"> </w:t>
      </w:r>
      <w:r>
        <w:t>be</w:t>
      </w:r>
      <w:r>
        <w:rPr>
          <w:spacing w:val="13"/>
        </w:rPr>
        <w:t xml:space="preserve"> </w:t>
      </w:r>
      <w:r>
        <w:rPr>
          <w:spacing w:val="-1"/>
        </w:rPr>
        <w:t>referred</w:t>
      </w:r>
      <w:r>
        <w:rPr>
          <w:spacing w:val="11"/>
        </w:rPr>
        <w:t xml:space="preserve"> </w:t>
      </w:r>
      <w:r>
        <w:t>to</w:t>
      </w:r>
      <w:r>
        <w:rPr>
          <w:spacing w:val="13"/>
        </w:rPr>
        <w:t xml:space="preserve"> </w:t>
      </w:r>
      <w:r w:rsidR="003F4130">
        <w:rPr>
          <w:spacing w:val="-1"/>
        </w:rPr>
        <w:t>e</w:t>
      </w:r>
      <w:r>
        <w:rPr>
          <w:spacing w:val="-1"/>
        </w:rPr>
        <w:t>xpert</w:t>
      </w:r>
      <w:r>
        <w:rPr>
          <w:spacing w:val="13"/>
        </w:rPr>
        <w:t xml:space="preserve"> </w:t>
      </w:r>
      <w:r w:rsidR="003F4130">
        <w:rPr>
          <w:spacing w:val="-1"/>
        </w:rPr>
        <w:t>d</w:t>
      </w:r>
      <w:r>
        <w:rPr>
          <w:spacing w:val="-1"/>
        </w:rPr>
        <w:t>etermination</w:t>
      </w:r>
      <w:r>
        <w:rPr>
          <w:spacing w:val="13"/>
        </w:rPr>
        <w:t xml:space="preserve"> </w:t>
      </w:r>
      <w:r>
        <w:t>(as</w:t>
      </w:r>
      <w:r>
        <w:rPr>
          <w:spacing w:val="11"/>
        </w:rPr>
        <w:t xml:space="preserve"> </w:t>
      </w:r>
      <w:r>
        <w:rPr>
          <w:spacing w:val="-1"/>
        </w:rPr>
        <w:t>prescribed</w:t>
      </w:r>
      <w:r>
        <w:rPr>
          <w:spacing w:val="13"/>
        </w:rPr>
        <w:t xml:space="preserve"> </w:t>
      </w:r>
      <w:r>
        <w:rPr>
          <w:spacing w:val="-1"/>
        </w:rPr>
        <w:t>in</w:t>
      </w:r>
      <w:r>
        <w:rPr>
          <w:spacing w:val="55"/>
        </w:rPr>
        <w:t xml:space="preserve"> </w:t>
      </w:r>
      <w:r w:rsidR="003F4130">
        <w:rPr>
          <w:spacing w:val="-1"/>
        </w:rPr>
        <w:t xml:space="preserve">paragraph </w:t>
      </w:r>
      <w:hyperlink w:anchor="_bookmark367" w:history="1">
        <w:r>
          <w:t>5</w:t>
        </w:r>
      </w:hyperlink>
      <w:r>
        <w:rPr>
          <w:spacing w:val="20"/>
        </w:rPr>
        <w:t xml:space="preserve"> </w:t>
      </w:r>
      <w:r>
        <w:rPr>
          <w:spacing w:val="-2"/>
        </w:rPr>
        <w:t>of</w:t>
      </w:r>
      <w:r>
        <w:rPr>
          <w:spacing w:val="21"/>
        </w:rPr>
        <w:t xml:space="preserve"> </w:t>
      </w:r>
      <w:r>
        <w:rPr>
          <w:spacing w:val="-1"/>
        </w:rPr>
        <w:t>this</w:t>
      </w:r>
      <w:r>
        <w:rPr>
          <w:spacing w:val="21"/>
        </w:rPr>
        <w:t xml:space="preserve"> </w:t>
      </w:r>
      <w:r>
        <w:rPr>
          <w:spacing w:val="-1"/>
        </w:rPr>
        <w:t>Contract</w:t>
      </w:r>
      <w:r>
        <w:rPr>
          <w:spacing w:val="20"/>
        </w:rPr>
        <w:t xml:space="preserve"> </w:t>
      </w:r>
      <w:r>
        <w:rPr>
          <w:spacing w:val="-1"/>
        </w:rPr>
        <w:t>Schedule</w:t>
      </w:r>
      <w:r>
        <w:rPr>
          <w:spacing w:val="20"/>
        </w:rPr>
        <w:t xml:space="preserve"> </w:t>
      </w:r>
      <w:r>
        <w:rPr>
          <w:spacing w:val="-2"/>
        </w:rPr>
        <w:t>11)</w:t>
      </w:r>
      <w:r>
        <w:rPr>
          <w:spacing w:val="20"/>
        </w:rPr>
        <w:t xml:space="preserve"> </w:t>
      </w:r>
      <w:r>
        <w:rPr>
          <w:spacing w:val="-1"/>
        </w:rPr>
        <w:t>where</w:t>
      </w:r>
      <w:r>
        <w:rPr>
          <w:spacing w:val="19"/>
        </w:rPr>
        <w:t xml:space="preserve"> </w:t>
      </w:r>
      <w:r>
        <w:rPr>
          <w:spacing w:val="-1"/>
        </w:rPr>
        <w:t>specified</w:t>
      </w:r>
      <w:r>
        <w:rPr>
          <w:spacing w:val="19"/>
        </w:rPr>
        <w:t xml:space="preserve"> </w:t>
      </w:r>
      <w:r>
        <w:rPr>
          <w:spacing w:val="-1"/>
        </w:rPr>
        <w:t>under</w:t>
      </w:r>
      <w:r>
        <w:rPr>
          <w:spacing w:val="18"/>
        </w:rPr>
        <w:t xml:space="preserve"> </w:t>
      </w:r>
      <w:r>
        <w:t>the</w:t>
      </w:r>
      <w:r>
        <w:rPr>
          <w:spacing w:val="19"/>
        </w:rPr>
        <w:t xml:space="preserve"> </w:t>
      </w:r>
      <w:r>
        <w:rPr>
          <w:spacing w:val="-2"/>
        </w:rPr>
        <w:t>provisions</w:t>
      </w:r>
      <w:r>
        <w:rPr>
          <w:spacing w:val="59"/>
        </w:rPr>
        <w:t xml:space="preserve"> </w:t>
      </w:r>
      <w:r>
        <w:rPr>
          <w:spacing w:val="-2"/>
        </w:rPr>
        <w:t>of</w:t>
      </w:r>
      <w:r>
        <w:rPr>
          <w:spacing w:val="22"/>
        </w:rPr>
        <w:t xml:space="preserve"> </w:t>
      </w:r>
      <w:r>
        <w:rPr>
          <w:spacing w:val="-1"/>
        </w:rPr>
        <w:t>this</w:t>
      </w:r>
      <w:r>
        <w:rPr>
          <w:spacing w:val="20"/>
        </w:rPr>
        <w:t xml:space="preserve"> </w:t>
      </w:r>
      <w:r>
        <w:rPr>
          <w:spacing w:val="-1"/>
        </w:rPr>
        <w:t>Contract</w:t>
      </w:r>
      <w:r>
        <w:rPr>
          <w:spacing w:val="21"/>
        </w:rPr>
        <w:t xml:space="preserve"> </w:t>
      </w:r>
      <w:r>
        <w:rPr>
          <w:spacing w:val="-1"/>
        </w:rPr>
        <w:t>and</w:t>
      </w:r>
      <w:r>
        <w:rPr>
          <w:spacing w:val="18"/>
        </w:rPr>
        <w:t xml:space="preserve"> </w:t>
      </w:r>
      <w:r>
        <w:t>may</w:t>
      </w:r>
      <w:r>
        <w:rPr>
          <w:spacing w:val="16"/>
        </w:rPr>
        <w:t xml:space="preserve"> </w:t>
      </w:r>
      <w:r>
        <w:rPr>
          <w:spacing w:val="-1"/>
        </w:rPr>
        <w:t>also</w:t>
      </w:r>
      <w:r>
        <w:rPr>
          <w:spacing w:val="18"/>
        </w:rPr>
        <w:t xml:space="preserve"> </w:t>
      </w:r>
      <w:r>
        <w:t>be</w:t>
      </w:r>
      <w:r>
        <w:rPr>
          <w:spacing w:val="20"/>
        </w:rPr>
        <w:t xml:space="preserve"> </w:t>
      </w:r>
      <w:r>
        <w:rPr>
          <w:spacing w:val="-1"/>
        </w:rPr>
        <w:t>referred</w:t>
      </w:r>
      <w:r>
        <w:rPr>
          <w:spacing w:val="15"/>
        </w:rPr>
        <w:t xml:space="preserve"> </w:t>
      </w:r>
      <w:r>
        <w:t>to</w:t>
      </w:r>
      <w:r>
        <w:rPr>
          <w:spacing w:val="18"/>
        </w:rPr>
        <w:t xml:space="preserve"> </w:t>
      </w:r>
      <w:r w:rsidR="003F4130">
        <w:rPr>
          <w:spacing w:val="18"/>
        </w:rPr>
        <w:t>e</w:t>
      </w:r>
      <w:r>
        <w:rPr>
          <w:spacing w:val="-1"/>
        </w:rPr>
        <w:t>xpert</w:t>
      </w:r>
      <w:r>
        <w:rPr>
          <w:spacing w:val="19"/>
        </w:rPr>
        <w:t xml:space="preserve"> </w:t>
      </w:r>
      <w:r w:rsidR="003F4130">
        <w:rPr>
          <w:spacing w:val="-1"/>
        </w:rPr>
        <w:t>d</w:t>
      </w:r>
      <w:r>
        <w:rPr>
          <w:spacing w:val="-1"/>
        </w:rPr>
        <w:t>etermination</w:t>
      </w:r>
      <w:r>
        <w:rPr>
          <w:spacing w:val="21"/>
        </w:rPr>
        <w:t xml:space="preserve"> </w:t>
      </w:r>
      <w:r>
        <w:rPr>
          <w:spacing w:val="-1"/>
        </w:rPr>
        <w:t>where</w:t>
      </w:r>
      <w:r>
        <w:rPr>
          <w:spacing w:val="41"/>
        </w:rPr>
        <w:t xml:space="preserve"> </w:t>
      </w:r>
      <w:r>
        <w:rPr>
          <w:spacing w:val="-1"/>
        </w:rPr>
        <w:t>otherwise</w:t>
      </w:r>
      <w:r>
        <w:t xml:space="preserve"> </w:t>
      </w:r>
      <w:r>
        <w:rPr>
          <w:spacing w:val="-1"/>
        </w:rPr>
        <w:t>appropriate</w:t>
      </w:r>
      <w:r>
        <w:rPr>
          <w:spacing w:val="-2"/>
        </w:rPr>
        <w:t xml:space="preserve"> </w:t>
      </w:r>
      <w:r>
        <w:t>as</w:t>
      </w:r>
      <w:r>
        <w:rPr>
          <w:spacing w:val="-2"/>
        </w:rPr>
        <w:t xml:space="preserve"> </w:t>
      </w:r>
      <w:r>
        <w:rPr>
          <w:spacing w:val="-1"/>
        </w:rPr>
        <w:t>specified</w:t>
      </w:r>
      <w:r>
        <w:rPr>
          <w:spacing w:val="2"/>
        </w:rPr>
        <w:t xml:space="preserve"> </w:t>
      </w:r>
      <w:r>
        <w:rPr>
          <w:spacing w:val="-1"/>
        </w:rPr>
        <w:t>in</w:t>
      </w:r>
      <w:r>
        <w:t xml:space="preserve"> </w:t>
      </w:r>
      <w:r w:rsidR="003F4130">
        <w:rPr>
          <w:spacing w:val="-1"/>
        </w:rPr>
        <w:t>paragraph</w:t>
      </w:r>
      <w:r>
        <w:rPr>
          <w:spacing w:val="-1"/>
        </w:rPr>
        <w:t xml:space="preserve"> </w:t>
      </w:r>
      <w:hyperlink w:anchor="_bookmark367" w:history="1">
        <w:r>
          <w:t>5</w:t>
        </w:r>
      </w:hyperlink>
      <w:r>
        <w:rPr>
          <w:spacing w:val="-2"/>
        </w:rPr>
        <w:t xml:space="preserve"> of</w:t>
      </w:r>
      <w:r>
        <w:rPr>
          <w:spacing w:val="2"/>
        </w:rPr>
        <w:t xml:space="preserve"> </w:t>
      </w:r>
      <w:r>
        <w:rPr>
          <w:spacing w:val="-1"/>
        </w:rPr>
        <w:t>this</w:t>
      </w:r>
      <w:r>
        <w:rPr>
          <w:spacing w:val="1"/>
        </w:rPr>
        <w:t xml:space="preserve"> </w:t>
      </w:r>
      <w:r>
        <w:rPr>
          <w:spacing w:val="-2"/>
        </w:rPr>
        <w:t>Contract</w:t>
      </w:r>
      <w:r>
        <w:rPr>
          <w:spacing w:val="-1"/>
        </w:rPr>
        <w:t xml:space="preserve"> Schedule</w:t>
      </w:r>
      <w:r>
        <w:rPr>
          <w:spacing w:val="2"/>
        </w:rPr>
        <w:t xml:space="preserve"> </w:t>
      </w:r>
      <w:r>
        <w:rPr>
          <w:spacing w:val="-1"/>
        </w:rPr>
        <w:t>11.</w:t>
      </w:r>
    </w:p>
    <w:p w14:paraId="7B8B1069" w14:textId="63302C49" w:rsidR="00437262" w:rsidRDefault="00BC70E3" w:rsidP="00A836BB">
      <w:pPr>
        <w:pStyle w:val="BodyText"/>
        <w:numPr>
          <w:ilvl w:val="1"/>
          <w:numId w:val="11"/>
        </w:numPr>
        <w:tabs>
          <w:tab w:val="left" w:pos="954"/>
        </w:tabs>
        <w:spacing w:before="121"/>
        <w:ind w:right="114"/>
        <w:jc w:val="both"/>
      </w:pPr>
      <w:bookmarkStart w:id="385" w:name="_bookmark360"/>
      <w:bookmarkEnd w:id="385"/>
      <w:r>
        <w:t>In</w:t>
      </w:r>
      <w:r>
        <w:rPr>
          <w:spacing w:val="21"/>
        </w:rPr>
        <w:t xml:space="preserve"> </w:t>
      </w:r>
      <w:r>
        <w:rPr>
          <w:spacing w:val="-1"/>
        </w:rPr>
        <w:t>exceptional</w:t>
      </w:r>
      <w:r>
        <w:rPr>
          <w:spacing w:val="20"/>
        </w:rPr>
        <w:t xml:space="preserve"> </w:t>
      </w:r>
      <w:r>
        <w:rPr>
          <w:spacing w:val="-1"/>
        </w:rPr>
        <w:t>circumstances</w:t>
      </w:r>
      <w:r>
        <w:rPr>
          <w:spacing w:val="21"/>
        </w:rPr>
        <w:t xml:space="preserve"> </w:t>
      </w:r>
      <w:r>
        <w:rPr>
          <w:spacing w:val="-1"/>
        </w:rPr>
        <w:t>where</w:t>
      </w:r>
      <w:r>
        <w:rPr>
          <w:spacing w:val="21"/>
        </w:rPr>
        <w:t xml:space="preserve"> </w:t>
      </w:r>
      <w:r>
        <w:t>the</w:t>
      </w:r>
      <w:r>
        <w:rPr>
          <w:spacing w:val="20"/>
        </w:rPr>
        <w:t xml:space="preserve"> </w:t>
      </w:r>
      <w:r>
        <w:t>use</w:t>
      </w:r>
      <w:r>
        <w:rPr>
          <w:spacing w:val="23"/>
        </w:rPr>
        <w:t xml:space="preserve"> </w:t>
      </w:r>
      <w:r>
        <w:rPr>
          <w:spacing w:val="-2"/>
        </w:rPr>
        <w:t>of</w:t>
      </w:r>
      <w:r>
        <w:rPr>
          <w:spacing w:val="24"/>
        </w:rPr>
        <w:t xml:space="preserve"> </w:t>
      </w:r>
      <w:r>
        <w:t>the</w:t>
      </w:r>
      <w:r>
        <w:rPr>
          <w:spacing w:val="20"/>
        </w:rPr>
        <w:t xml:space="preserve"> </w:t>
      </w:r>
      <w:r>
        <w:rPr>
          <w:spacing w:val="-1"/>
        </w:rPr>
        <w:t>times</w:t>
      </w:r>
      <w:r>
        <w:rPr>
          <w:spacing w:val="21"/>
        </w:rPr>
        <w:t xml:space="preserve"> </w:t>
      </w:r>
      <w:r>
        <w:rPr>
          <w:spacing w:val="-1"/>
        </w:rPr>
        <w:t>in</w:t>
      </w:r>
      <w:r>
        <w:rPr>
          <w:spacing w:val="21"/>
        </w:rPr>
        <w:t xml:space="preserve"> </w:t>
      </w:r>
      <w:r>
        <w:rPr>
          <w:spacing w:val="-1"/>
        </w:rPr>
        <w:t>this</w:t>
      </w:r>
      <w:r>
        <w:rPr>
          <w:spacing w:val="26"/>
        </w:rPr>
        <w:t xml:space="preserve"> </w:t>
      </w:r>
      <w:r>
        <w:rPr>
          <w:spacing w:val="-1"/>
        </w:rPr>
        <w:t>Contract</w:t>
      </w:r>
      <w:r>
        <w:rPr>
          <w:spacing w:val="43"/>
        </w:rPr>
        <w:t xml:space="preserve"> </w:t>
      </w:r>
      <w:r>
        <w:rPr>
          <w:spacing w:val="-1"/>
        </w:rPr>
        <w:t>Schedule</w:t>
      </w:r>
      <w:r>
        <w:rPr>
          <w:spacing w:val="22"/>
        </w:rPr>
        <w:t xml:space="preserve"> </w:t>
      </w:r>
      <w:r>
        <w:rPr>
          <w:spacing w:val="-1"/>
        </w:rPr>
        <w:t>11</w:t>
      </w:r>
      <w:r>
        <w:rPr>
          <w:spacing w:val="22"/>
        </w:rPr>
        <w:t xml:space="preserve"> </w:t>
      </w:r>
      <w:r>
        <w:rPr>
          <w:spacing w:val="-2"/>
        </w:rPr>
        <w:t>would</w:t>
      </w:r>
      <w:r>
        <w:rPr>
          <w:spacing w:val="22"/>
        </w:rPr>
        <w:t xml:space="preserve"> </w:t>
      </w:r>
      <w:r>
        <w:t>be</w:t>
      </w:r>
      <w:r>
        <w:rPr>
          <w:spacing w:val="21"/>
        </w:rPr>
        <w:t xml:space="preserve"> </w:t>
      </w:r>
      <w:r>
        <w:rPr>
          <w:spacing w:val="-1"/>
        </w:rPr>
        <w:t>unreasonable,</w:t>
      </w:r>
      <w:r>
        <w:rPr>
          <w:spacing w:val="23"/>
        </w:rPr>
        <w:t xml:space="preserve"> </w:t>
      </w:r>
      <w:r>
        <w:rPr>
          <w:spacing w:val="-1"/>
        </w:rPr>
        <w:t>including</w:t>
      </w:r>
      <w:r>
        <w:rPr>
          <w:spacing w:val="21"/>
        </w:rPr>
        <w:t xml:space="preserve"> </w:t>
      </w:r>
      <w:r>
        <w:rPr>
          <w:spacing w:val="-1"/>
        </w:rPr>
        <w:t>(by</w:t>
      </w:r>
      <w:r>
        <w:rPr>
          <w:spacing w:val="22"/>
        </w:rPr>
        <w:t xml:space="preserve"> </w:t>
      </w:r>
      <w:r>
        <w:rPr>
          <w:spacing w:val="-1"/>
        </w:rPr>
        <w:t>way</w:t>
      </w:r>
      <w:r>
        <w:rPr>
          <w:spacing w:val="20"/>
        </w:rPr>
        <w:t xml:space="preserve"> </w:t>
      </w:r>
      <w:r>
        <w:t>of</w:t>
      </w:r>
      <w:r>
        <w:rPr>
          <w:spacing w:val="25"/>
        </w:rPr>
        <w:t xml:space="preserve"> </w:t>
      </w:r>
      <w:r>
        <w:rPr>
          <w:spacing w:val="-1"/>
        </w:rPr>
        <w:t>example)</w:t>
      </w:r>
      <w:r>
        <w:rPr>
          <w:spacing w:val="23"/>
        </w:rPr>
        <w:t xml:space="preserve"> </w:t>
      </w:r>
      <w:r>
        <w:rPr>
          <w:spacing w:val="-1"/>
        </w:rPr>
        <w:t>where</w:t>
      </w:r>
      <w:r>
        <w:rPr>
          <w:spacing w:val="22"/>
        </w:rPr>
        <w:t xml:space="preserve"> </w:t>
      </w:r>
      <w:r>
        <w:rPr>
          <w:spacing w:val="-1"/>
        </w:rPr>
        <w:t>one</w:t>
      </w:r>
      <w:r>
        <w:rPr>
          <w:spacing w:val="53"/>
        </w:rPr>
        <w:t xml:space="preserve"> </w:t>
      </w:r>
      <w:r>
        <w:t>Party</w:t>
      </w:r>
      <w:r>
        <w:rPr>
          <w:spacing w:val="8"/>
        </w:rPr>
        <w:t xml:space="preserve"> </w:t>
      </w:r>
      <w:r>
        <w:rPr>
          <w:spacing w:val="-2"/>
        </w:rPr>
        <w:t>would</w:t>
      </w:r>
      <w:r>
        <w:rPr>
          <w:spacing w:val="10"/>
        </w:rPr>
        <w:t xml:space="preserve"> </w:t>
      </w:r>
      <w:r>
        <w:t>be</w:t>
      </w:r>
      <w:r>
        <w:rPr>
          <w:spacing w:val="9"/>
        </w:rPr>
        <w:t xml:space="preserve"> </w:t>
      </w:r>
      <w:r>
        <w:rPr>
          <w:spacing w:val="-1"/>
        </w:rPr>
        <w:t>materially</w:t>
      </w:r>
      <w:r>
        <w:rPr>
          <w:spacing w:val="8"/>
        </w:rPr>
        <w:t xml:space="preserve"> </w:t>
      </w:r>
      <w:r>
        <w:rPr>
          <w:spacing w:val="-1"/>
        </w:rPr>
        <w:t>disadvantaged</w:t>
      </w:r>
      <w:r>
        <w:rPr>
          <w:spacing w:val="9"/>
        </w:rPr>
        <w:t xml:space="preserve"> </w:t>
      </w:r>
      <w:r>
        <w:t>by</w:t>
      </w:r>
      <w:r>
        <w:rPr>
          <w:spacing w:val="7"/>
        </w:rPr>
        <w:t xml:space="preserve"> </w:t>
      </w:r>
      <w:r>
        <w:t>a</w:t>
      </w:r>
      <w:r>
        <w:rPr>
          <w:spacing w:val="10"/>
        </w:rPr>
        <w:t xml:space="preserve"> </w:t>
      </w:r>
      <w:r>
        <w:rPr>
          <w:spacing w:val="-2"/>
        </w:rPr>
        <w:t>delay</w:t>
      </w:r>
      <w:r>
        <w:rPr>
          <w:spacing w:val="7"/>
        </w:rPr>
        <w:t xml:space="preserve"> </w:t>
      </w:r>
      <w:r>
        <w:rPr>
          <w:spacing w:val="-1"/>
        </w:rPr>
        <w:t>in</w:t>
      </w:r>
      <w:r>
        <w:rPr>
          <w:spacing w:val="10"/>
        </w:rPr>
        <w:t xml:space="preserve"> </w:t>
      </w:r>
      <w:r>
        <w:rPr>
          <w:spacing w:val="-1"/>
        </w:rPr>
        <w:t>resolving</w:t>
      </w:r>
      <w:r>
        <w:rPr>
          <w:spacing w:val="12"/>
        </w:rPr>
        <w:t xml:space="preserve"> </w:t>
      </w:r>
      <w:r>
        <w:t>the</w:t>
      </w:r>
      <w:r>
        <w:rPr>
          <w:spacing w:val="9"/>
        </w:rPr>
        <w:t xml:space="preserve"> </w:t>
      </w:r>
      <w:r>
        <w:rPr>
          <w:spacing w:val="-1"/>
        </w:rPr>
        <w:t>Dispute,</w:t>
      </w:r>
      <w:r>
        <w:rPr>
          <w:spacing w:val="8"/>
        </w:rPr>
        <w:t xml:space="preserve"> </w:t>
      </w:r>
      <w:r>
        <w:t>the</w:t>
      </w:r>
      <w:r>
        <w:rPr>
          <w:spacing w:val="61"/>
        </w:rPr>
        <w:t xml:space="preserve"> </w:t>
      </w:r>
      <w:r>
        <w:rPr>
          <w:spacing w:val="-1"/>
        </w:rPr>
        <w:t>Parties</w:t>
      </w:r>
      <w:r>
        <w:rPr>
          <w:spacing w:val="38"/>
        </w:rPr>
        <w:t xml:space="preserve"> </w:t>
      </w:r>
      <w:r>
        <w:t>may</w:t>
      </w:r>
      <w:r>
        <w:rPr>
          <w:spacing w:val="38"/>
        </w:rPr>
        <w:t xml:space="preserve"> </w:t>
      </w:r>
      <w:r>
        <w:rPr>
          <w:spacing w:val="-1"/>
        </w:rPr>
        <w:t>agree</w:t>
      </w:r>
      <w:r>
        <w:rPr>
          <w:spacing w:val="38"/>
        </w:rPr>
        <w:t xml:space="preserve"> </w:t>
      </w:r>
      <w:r>
        <w:t>to</w:t>
      </w:r>
      <w:r>
        <w:rPr>
          <w:spacing w:val="41"/>
        </w:rPr>
        <w:t xml:space="preserve"> </w:t>
      </w:r>
      <w:r>
        <w:rPr>
          <w:spacing w:val="-1"/>
        </w:rPr>
        <w:t>use</w:t>
      </w:r>
      <w:r>
        <w:rPr>
          <w:spacing w:val="41"/>
        </w:rPr>
        <w:t xml:space="preserve"> </w:t>
      </w:r>
      <w:r>
        <w:t>the</w:t>
      </w:r>
      <w:r>
        <w:rPr>
          <w:spacing w:val="38"/>
        </w:rPr>
        <w:t xml:space="preserve"> </w:t>
      </w:r>
      <w:r>
        <w:rPr>
          <w:spacing w:val="-1"/>
        </w:rPr>
        <w:t>Expedited</w:t>
      </w:r>
      <w:r>
        <w:rPr>
          <w:spacing w:val="41"/>
        </w:rPr>
        <w:t xml:space="preserve"> </w:t>
      </w:r>
      <w:r>
        <w:rPr>
          <w:spacing w:val="-1"/>
        </w:rPr>
        <w:t>Dispute</w:t>
      </w:r>
      <w:r>
        <w:rPr>
          <w:spacing w:val="41"/>
        </w:rPr>
        <w:t xml:space="preserve"> </w:t>
      </w:r>
      <w:r>
        <w:rPr>
          <w:spacing w:val="-1"/>
        </w:rPr>
        <w:t>Timetable.</w:t>
      </w:r>
      <w:r>
        <w:rPr>
          <w:spacing w:val="39"/>
        </w:rPr>
        <w:t xml:space="preserve"> </w:t>
      </w:r>
      <w:r>
        <w:rPr>
          <w:spacing w:val="-1"/>
        </w:rPr>
        <w:t>If</w:t>
      </w:r>
      <w:r>
        <w:rPr>
          <w:spacing w:val="40"/>
        </w:rPr>
        <w:t xml:space="preserve"> </w:t>
      </w:r>
      <w:r>
        <w:t>the</w:t>
      </w:r>
      <w:r>
        <w:rPr>
          <w:spacing w:val="40"/>
        </w:rPr>
        <w:t xml:space="preserve"> </w:t>
      </w:r>
      <w:r>
        <w:rPr>
          <w:spacing w:val="-2"/>
        </w:rPr>
        <w:t>Parties</w:t>
      </w:r>
      <w:r>
        <w:rPr>
          <w:spacing w:val="41"/>
        </w:rPr>
        <w:t xml:space="preserve"> </w:t>
      </w:r>
      <w:r>
        <w:t>are</w:t>
      </w:r>
      <w:r>
        <w:rPr>
          <w:spacing w:val="49"/>
        </w:rPr>
        <w:t xml:space="preserve"> </w:t>
      </w:r>
      <w:r>
        <w:rPr>
          <w:spacing w:val="-1"/>
        </w:rPr>
        <w:t>unable</w:t>
      </w:r>
      <w:r>
        <w:rPr>
          <w:spacing w:val="30"/>
        </w:rPr>
        <w:t xml:space="preserve"> </w:t>
      </w:r>
      <w:r>
        <w:t>to</w:t>
      </w:r>
      <w:r>
        <w:rPr>
          <w:spacing w:val="30"/>
        </w:rPr>
        <w:t xml:space="preserve"> </w:t>
      </w:r>
      <w:r>
        <w:rPr>
          <w:spacing w:val="-1"/>
        </w:rPr>
        <w:t>reach</w:t>
      </w:r>
      <w:r>
        <w:rPr>
          <w:spacing w:val="30"/>
        </w:rPr>
        <w:t xml:space="preserve"> </w:t>
      </w:r>
      <w:r>
        <w:rPr>
          <w:spacing w:val="-1"/>
        </w:rPr>
        <w:t>agreement</w:t>
      </w:r>
      <w:r>
        <w:rPr>
          <w:spacing w:val="31"/>
        </w:rPr>
        <w:t xml:space="preserve"> </w:t>
      </w:r>
      <w:r>
        <w:t>on</w:t>
      </w:r>
      <w:r>
        <w:rPr>
          <w:spacing w:val="30"/>
        </w:rPr>
        <w:t xml:space="preserve"> </w:t>
      </w:r>
      <w:r>
        <w:rPr>
          <w:spacing w:val="-1"/>
        </w:rPr>
        <w:t>whether</w:t>
      </w:r>
      <w:r>
        <w:rPr>
          <w:spacing w:val="31"/>
        </w:rPr>
        <w:t xml:space="preserve"> </w:t>
      </w:r>
      <w:r>
        <w:rPr>
          <w:spacing w:val="-1"/>
        </w:rPr>
        <w:t>to</w:t>
      </w:r>
      <w:r>
        <w:rPr>
          <w:spacing w:val="30"/>
        </w:rPr>
        <w:t xml:space="preserve"> </w:t>
      </w:r>
      <w:r>
        <w:t>use</w:t>
      </w:r>
      <w:r>
        <w:rPr>
          <w:spacing w:val="30"/>
        </w:rPr>
        <w:t xml:space="preserve"> </w:t>
      </w:r>
      <w:r>
        <w:rPr>
          <w:spacing w:val="-2"/>
        </w:rPr>
        <w:t>of</w:t>
      </w:r>
      <w:r>
        <w:rPr>
          <w:spacing w:val="35"/>
        </w:rPr>
        <w:t xml:space="preserve"> </w:t>
      </w:r>
      <w:r>
        <w:t>the</w:t>
      </w:r>
      <w:r>
        <w:rPr>
          <w:spacing w:val="30"/>
        </w:rPr>
        <w:t xml:space="preserve"> </w:t>
      </w:r>
      <w:r>
        <w:rPr>
          <w:spacing w:val="-1"/>
        </w:rPr>
        <w:t>Expedited</w:t>
      </w:r>
      <w:r>
        <w:rPr>
          <w:spacing w:val="30"/>
        </w:rPr>
        <w:t xml:space="preserve"> </w:t>
      </w:r>
      <w:r>
        <w:rPr>
          <w:spacing w:val="-1"/>
        </w:rPr>
        <w:t>Dispute</w:t>
      </w:r>
      <w:r>
        <w:rPr>
          <w:spacing w:val="29"/>
        </w:rPr>
        <w:t xml:space="preserve"> </w:t>
      </w:r>
      <w:r>
        <w:rPr>
          <w:spacing w:val="-1"/>
        </w:rPr>
        <w:t>Timetable</w:t>
      </w:r>
      <w:r>
        <w:t xml:space="preserve"> </w:t>
      </w:r>
      <w:r>
        <w:rPr>
          <w:spacing w:val="-2"/>
        </w:rPr>
        <w:t>within</w:t>
      </w:r>
      <w:r>
        <w:rPr>
          <w:spacing w:val="4"/>
        </w:rPr>
        <w:t xml:space="preserve"> </w:t>
      </w:r>
      <w:r>
        <w:rPr>
          <w:spacing w:val="-1"/>
        </w:rPr>
        <w:t>five</w:t>
      </w:r>
      <w:r>
        <w:t xml:space="preserve"> (5)</w:t>
      </w:r>
      <w:r>
        <w:rPr>
          <w:spacing w:val="-1"/>
        </w:rPr>
        <w:t xml:space="preserve"> Working</w:t>
      </w:r>
      <w:r>
        <w:rPr>
          <w:spacing w:val="2"/>
        </w:rPr>
        <w:t xml:space="preserve"> </w:t>
      </w:r>
      <w:r>
        <w:rPr>
          <w:spacing w:val="-2"/>
        </w:rPr>
        <w:t>Days</w:t>
      </w:r>
      <w:r>
        <w:rPr>
          <w:spacing w:val="1"/>
        </w:rPr>
        <w:t xml:space="preserve"> </w:t>
      </w:r>
      <w:r>
        <w:t>of</w:t>
      </w:r>
      <w:r>
        <w:rPr>
          <w:spacing w:val="3"/>
        </w:rPr>
        <w:t xml:space="preserve"> </w:t>
      </w:r>
      <w:r>
        <w:t>the issue of</w:t>
      </w:r>
      <w:r>
        <w:rPr>
          <w:spacing w:val="3"/>
        </w:rPr>
        <w:t xml:space="preserve"> </w:t>
      </w:r>
      <w:r>
        <w:t xml:space="preserve">the </w:t>
      </w:r>
      <w:r>
        <w:rPr>
          <w:spacing w:val="-1"/>
        </w:rPr>
        <w:t>Dispute</w:t>
      </w:r>
      <w:r>
        <w:t xml:space="preserve"> </w:t>
      </w:r>
      <w:r>
        <w:rPr>
          <w:spacing w:val="-1"/>
        </w:rPr>
        <w:t>Notice,</w:t>
      </w:r>
      <w:r>
        <w:rPr>
          <w:spacing w:val="1"/>
        </w:rPr>
        <w:t xml:space="preserve"> </w:t>
      </w:r>
      <w:r>
        <w:rPr>
          <w:spacing w:val="-1"/>
        </w:rPr>
        <w:t>the</w:t>
      </w:r>
      <w:r>
        <w:t xml:space="preserve"> use</w:t>
      </w:r>
      <w:r>
        <w:rPr>
          <w:spacing w:val="43"/>
        </w:rPr>
        <w:t xml:space="preserve"> </w:t>
      </w:r>
      <w:r>
        <w:rPr>
          <w:spacing w:val="-2"/>
        </w:rPr>
        <w:t>of</w:t>
      </w:r>
      <w:r>
        <w:rPr>
          <w:spacing w:val="22"/>
        </w:rPr>
        <w:t xml:space="preserve"> </w:t>
      </w:r>
      <w:r>
        <w:t>the</w:t>
      </w:r>
      <w:r>
        <w:rPr>
          <w:spacing w:val="20"/>
        </w:rPr>
        <w:t xml:space="preserve"> </w:t>
      </w:r>
      <w:r>
        <w:rPr>
          <w:spacing w:val="-1"/>
        </w:rPr>
        <w:t>Expedited</w:t>
      </w:r>
      <w:r>
        <w:rPr>
          <w:spacing w:val="20"/>
        </w:rPr>
        <w:t xml:space="preserve"> </w:t>
      </w:r>
      <w:r>
        <w:rPr>
          <w:spacing w:val="-1"/>
        </w:rPr>
        <w:t>Dispute</w:t>
      </w:r>
      <w:r>
        <w:rPr>
          <w:spacing w:val="18"/>
        </w:rPr>
        <w:t xml:space="preserve"> </w:t>
      </w:r>
      <w:r>
        <w:rPr>
          <w:spacing w:val="-1"/>
        </w:rPr>
        <w:t>Timetable</w:t>
      </w:r>
      <w:r>
        <w:rPr>
          <w:spacing w:val="21"/>
        </w:rPr>
        <w:t xml:space="preserve"> </w:t>
      </w:r>
      <w:r>
        <w:rPr>
          <w:spacing w:val="-1"/>
        </w:rPr>
        <w:t>shall</w:t>
      </w:r>
      <w:r>
        <w:rPr>
          <w:spacing w:val="20"/>
        </w:rPr>
        <w:t xml:space="preserve"> </w:t>
      </w:r>
      <w:r>
        <w:t>be</w:t>
      </w:r>
      <w:r>
        <w:rPr>
          <w:spacing w:val="18"/>
        </w:rPr>
        <w:t xml:space="preserve"> </w:t>
      </w:r>
      <w:r>
        <w:t>at</w:t>
      </w:r>
      <w:r>
        <w:rPr>
          <w:spacing w:val="19"/>
        </w:rPr>
        <w:t xml:space="preserve"> </w:t>
      </w:r>
      <w:r>
        <w:t>the</w:t>
      </w:r>
      <w:r>
        <w:rPr>
          <w:spacing w:val="18"/>
        </w:rPr>
        <w:t xml:space="preserve"> </w:t>
      </w:r>
      <w:r>
        <w:rPr>
          <w:spacing w:val="-1"/>
        </w:rPr>
        <w:t>sole</w:t>
      </w:r>
      <w:r>
        <w:rPr>
          <w:spacing w:val="21"/>
        </w:rPr>
        <w:t xml:space="preserve"> </w:t>
      </w:r>
      <w:r>
        <w:rPr>
          <w:spacing w:val="-1"/>
        </w:rPr>
        <w:t>discretion</w:t>
      </w:r>
      <w:r>
        <w:rPr>
          <w:spacing w:val="20"/>
        </w:rPr>
        <w:t xml:space="preserve"> </w:t>
      </w:r>
      <w:r>
        <w:rPr>
          <w:spacing w:val="-2"/>
        </w:rPr>
        <w:t>of</w:t>
      </w:r>
      <w:r>
        <w:rPr>
          <w:spacing w:val="22"/>
        </w:rPr>
        <w:t xml:space="preserve"> </w:t>
      </w:r>
      <w:r>
        <w:t>the</w:t>
      </w:r>
      <w:r>
        <w:rPr>
          <w:spacing w:val="31"/>
        </w:rPr>
        <w:t xml:space="preserve"> </w:t>
      </w:r>
      <w:r>
        <w:rPr>
          <w:spacing w:val="-1"/>
        </w:rPr>
        <w:t>Customer.</w:t>
      </w:r>
    </w:p>
    <w:p w14:paraId="21018947" w14:textId="59A1CBEF" w:rsidR="00437262" w:rsidRDefault="00BC70E3" w:rsidP="00A836BB">
      <w:pPr>
        <w:pStyle w:val="BodyText"/>
        <w:numPr>
          <w:ilvl w:val="1"/>
          <w:numId w:val="11"/>
        </w:numPr>
        <w:tabs>
          <w:tab w:val="left" w:pos="954"/>
        </w:tabs>
        <w:spacing w:before="118"/>
        <w:ind w:right="110"/>
        <w:jc w:val="both"/>
      </w:pPr>
      <w:r>
        <w:rPr>
          <w:spacing w:val="-1"/>
        </w:rPr>
        <w:t>If</w:t>
      </w:r>
      <w:r>
        <w:rPr>
          <w:spacing w:val="23"/>
        </w:rPr>
        <w:t xml:space="preserve"> </w:t>
      </w:r>
      <w:r>
        <w:t>the</w:t>
      </w:r>
      <w:r>
        <w:rPr>
          <w:spacing w:val="19"/>
        </w:rPr>
        <w:t xml:space="preserve"> </w:t>
      </w:r>
      <w:r>
        <w:t>use</w:t>
      </w:r>
      <w:r>
        <w:rPr>
          <w:spacing w:val="21"/>
        </w:rPr>
        <w:t xml:space="preserve"> </w:t>
      </w:r>
      <w:r>
        <w:rPr>
          <w:spacing w:val="-2"/>
        </w:rPr>
        <w:t>of</w:t>
      </w:r>
      <w:r>
        <w:rPr>
          <w:spacing w:val="21"/>
        </w:rPr>
        <w:t xml:space="preserve"> </w:t>
      </w:r>
      <w:r>
        <w:t>the</w:t>
      </w:r>
      <w:r>
        <w:rPr>
          <w:spacing w:val="21"/>
        </w:rPr>
        <w:t xml:space="preserve"> </w:t>
      </w:r>
      <w:r>
        <w:rPr>
          <w:spacing w:val="-1"/>
        </w:rPr>
        <w:t>Expedited</w:t>
      </w:r>
      <w:r>
        <w:rPr>
          <w:spacing w:val="21"/>
        </w:rPr>
        <w:t xml:space="preserve"> </w:t>
      </w:r>
      <w:r>
        <w:rPr>
          <w:spacing w:val="-1"/>
        </w:rPr>
        <w:t>Dispute</w:t>
      </w:r>
      <w:r>
        <w:rPr>
          <w:spacing w:val="19"/>
        </w:rPr>
        <w:t xml:space="preserve"> </w:t>
      </w:r>
      <w:r>
        <w:rPr>
          <w:spacing w:val="-1"/>
        </w:rPr>
        <w:t>Timetable</w:t>
      </w:r>
      <w:r>
        <w:rPr>
          <w:spacing w:val="26"/>
        </w:rPr>
        <w:t xml:space="preserve"> </w:t>
      </w:r>
      <w:r>
        <w:rPr>
          <w:spacing w:val="-1"/>
        </w:rPr>
        <w:t>is</w:t>
      </w:r>
      <w:r>
        <w:rPr>
          <w:spacing w:val="20"/>
        </w:rPr>
        <w:t xml:space="preserve"> </w:t>
      </w:r>
      <w:r>
        <w:rPr>
          <w:spacing w:val="-1"/>
        </w:rPr>
        <w:t>determined</w:t>
      </w:r>
      <w:r>
        <w:rPr>
          <w:spacing w:val="22"/>
        </w:rPr>
        <w:t xml:space="preserve"> </w:t>
      </w:r>
      <w:r>
        <w:rPr>
          <w:spacing w:val="-1"/>
        </w:rPr>
        <w:t>in</w:t>
      </w:r>
      <w:r>
        <w:rPr>
          <w:spacing w:val="22"/>
        </w:rPr>
        <w:t xml:space="preserve"> </w:t>
      </w:r>
      <w:r>
        <w:rPr>
          <w:spacing w:val="-1"/>
        </w:rPr>
        <w:t>accordance</w:t>
      </w:r>
      <w:r>
        <w:rPr>
          <w:spacing w:val="22"/>
        </w:rPr>
        <w:t xml:space="preserve"> </w:t>
      </w:r>
      <w:r>
        <w:rPr>
          <w:spacing w:val="-2"/>
        </w:rPr>
        <w:t>with</w:t>
      </w:r>
      <w:r>
        <w:rPr>
          <w:spacing w:val="27"/>
        </w:rPr>
        <w:t xml:space="preserve"> </w:t>
      </w:r>
      <w:r>
        <w:rPr>
          <w:spacing w:val="-1"/>
        </w:rPr>
        <w:t xml:space="preserve">paragraph </w:t>
      </w:r>
      <w:hyperlink w:anchor="_bookmark359" w:history="1">
        <w:r>
          <w:t>2.5</w:t>
        </w:r>
      </w:hyperlink>
      <w:r>
        <w:rPr>
          <w:spacing w:val="40"/>
        </w:rPr>
        <w:t xml:space="preserve"> </w:t>
      </w:r>
      <w:r>
        <w:rPr>
          <w:spacing w:val="-2"/>
        </w:rPr>
        <w:t>or</w:t>
      </w:r>
      <w:r>
        <w:rPr>
          <w:spacing w:val="40"/>
        </w:rPr>
        <w:t xml:space="preserve"> </w:t>
      </w:r>
      <w:r>
        <w:rPr>
          <w:spacing w:val="-1"/>
        </w:rPr>
        <w:t>is</w:t>
      </w:r>
      <w:r>
        <w:rPr>
          <w:spacing w:val="39"/>
        </w:rPr>
        <w:t xml:space="preserve"> </w:t>
      </w:r>
      <w:r>
        <w:rPr>
          <w:spacing w:val="-1"/>
        </w:rPr>
        <w:t>otherwise</w:t>
      </w:r>
      <w:r>
        <w:rPr>
          <w:spacing w:val="38"/>
        </w:rPr>
        <w:t xml:space="preserve"> </w:t>
      </w:r>
      <w:r>
        <w:rPr>
          <w:spacing w:val="-1"/>
        </w:rPr>
        <w:t>specified</w:t>
      </w:r>
      <w:r>
        <w:rPr>
          <w:spacing w:val="38"/>
        </w:rPr>
        <w:t xml:space="preserve"> </w:t>
      </w:r>
      <w:r>
        <w:rPr>
          <w:spacing w:val="-1"/>
        </w:rPr>
        <w:t>under</w:t>
      </w:r>
      <w:r>
        <w:rPr>
          <w:spacing w:val="37"/>
        </w:rPr>
        <w:t xml:space="preserve"> </w:t>
      </w:r>
      <w:r>
        <w:rPr>
          <w:spacing w:val="-1"/>
        </w:rPr>
        <w:t>the</w:t>
      </w:r>
      <w:r>
        <w:rPr>
          <w:spacing w:val="39"/>
        </w:rPr>
        <w:t xml:space="preserve"> </w:t>
      </w:r>
      <w:r>
        <w:rPr>
          <w:spacing w:val="-1"/>
        </w:rPr>
        <w:t>provisions</w:t>
      </w:r>
      <w:r>
        <w:rPr>
          <w:spacing w:val="39"/>
        </w:rPr>
        <w:t xml:space="preserve"> </w:t>
      </w:r>
      <w:r>
        <w:t>of</w:t>
      </w:r>
      <w:r>
        <w:rPr>
          <w:spacing w:val="39"/>
        </w:rPr>
        <w:t xml:space="preserve"> </w:t>
      </w:r>
      <w:r>
        <w:rPr>
          <w:spacing w:val="-1"/>
        </w:rPr>
        <w:t>this</w:t>
      </w:r>
      <w:r>
        <w:rPr>
          <w:spacing w:val="43"/>
        </w:rPr>
        <w:t xml:space="preserve"> </w:t>
      </w:r>
      <w:r>
        <w:rPr>
          <w:spacing w:val="-2"/>
        </w:rPr>
        <w:t>Contract</w:t>
      </w:r>
      <w:r>
        <w:t>,</w:t>
      </w:r>
      <w:r>
        <w:rPr>
          <w:spacing w:val="55"/>
        </w:rPr>
        <w:t xml:space="preserve"> </w:t>
      </w:r>
      <w:r>
        <w:rPr>
          <w:spacing w:val="-1"/>
        </w:rPr>
        <w:t>then</w:t>
      </w:r>
      <w:r>
        <w:rPr>
          <w:spacing w:val="10"/>
        </w:rPr>
        <w:t xml:space="preserve"> </w:t>
      </w:r>
      <w:r>
        <w:t>the</w:t>
      </w:r>
      <w:r>
        <w:rPr>
          <w:spacing w:val="7"/>
        </w:rPr>
        <w:t xml:space="preserve"> </w:t>
      </w:r>
      <w:r>
        <w:rPr>
          <w:spacing w:val="-1"/>
        </w:rPr>
        <w:t>following</w:t>
      </w:r>
      <w:r>
        <w:rPr>
          <w:spacing w:val="12"/>
        </w:rPr>
        <w:t xml:space="preserve"> </w:t>
      </w:r>
      <w:r>
        <w:rPr>
          <w:spacing w:val="-1"/>
        </w:rPr>
        <w:t>periods</w:t>
      </w:r>
      <w:r>
        <w:rPr>
          <w:spacing w:val="10"/>
        </w:rPr>
        <w:t xml:space="preserve"> </w:t>
      </w:r>
      <w:r>
        <w:t>of</w:t>
      </w:r>
      <w:r>
        <w:rPr>
          <w:spacing w:val="11"/>
        </w:rPr>
        <w:t xml:space="preserve"> </w:t>
      </w:r>
      <w:r>
        <w:rPr>
          <w:spacing w:val="-1"/>
        </w:rPr>
        <w:t>time</w:t>
      </w:r>
      <w:r>
        <w:rPr>
          <w:spacing w:val="10"/>
        </w:rPr>
        <w:t xml:space="preserve"> </w:t>
      </w:r>
      <w:r>
        <w:rPr>
          <w:spacing w:val="-1"/>
        </w:rPr>
        <w:t>shall</w:t>
      </w:r>
      <w:r>
        <w:rPr>
          <w:spacing w:val="9"/>
        </w:rPr>
        <w:t xml:space="preserve"> </w:t>
      </w:r>
      <w:r>
        <w:rPr>
          <w:spacing w:val="-1"/>
        </w:rPr>
        <w:t>apply</w:t>
      </w:r>
      <w:r>
        <w:rPr>
          <w:spacing w:val="10"/>
        </w:rPr>
        <w:t xml:space="preserve"> </w:t>
      </w:r>
      <w:r>
        <w:rPr>
          <w:spacing w:val="-1"/>
        </w:rPr>
        <w:t>in</w:t>
      </w:r>
      <w:r>
        <w:rPr>
          <w:spacing w:val="12"/>
        </w:rPr>
        <w:t xml:space="preserve"> </w:t>
      </w:r>
      <w:r>
        <w:rPr>
          <w:spacing w:val="-1"/>
        </w:rPr>
        <w:t>lieu</w:t>
      </w:r>
      <w:r>
        <w:rPr>
          <w:spacing w:val="9"/>
        </w:rPr>
        <w:t xml:space="preserve"> </w:t>
      </w:r>
      <w:r>
        <w:t>of</w:t>
      </w:r>
      <w:r>
        <w:rPr>
          <w:spacing w:val="13"/>
        </w:rPr>
        <w:t xml:space="preserve"> </w:t>
      </w:r>
      <w:r>
        <w:rPr>
          <w:spacing w:val="-1"/>
        </w:rPr>
        <w:t>the</w:t>
      </w:r>
      <w:r>
        <w:rPr>
          <w:spacing w:val="10"/>
        </w:rPr>
        <w:t xml:space="preserve"> </w:t>
      </w:r>
      <w:r>
        <w:rPr>
          <w:spacing w:val="-1"/>
        </w:rPr>
        <w:t>time</w:t>
      </w:r>
      <w:r>
        <w:rPr>
          <w:spacing w:val="10"/>
        </w:rPr>
        <w:t xml:space="preserve"> </w:t>
      </w:r>
      <w:r>
        <w:rPr>
          <w:spacing w:val="-1"/>
        </w:rPr>
        <w:t>periods</w:t>
      </w:r>
      <w:r>
        <w:rPr>
          <w:spacing w:val="10"/>
        </w:rPr>
        <w:t xml:space="preserve"> </w:t>
      </w:r>
      <w:r>
        <w:rPr>
          <w:spacing w:val="-1"/>
        </w:rPr>
        <w:t>specified</w:t>
      </w:r>
      <w:r>
        <w:rPr>
          <w:spacing w:val="53"/>
        </w:rPr>
        <w:t xml:space="preserve"> </w:t>
      </w:r>
      <w:r>
        <w:rPr>
          <w:spacing w:val="-1"/>
        </w:rPr>
        <w:t>in</w:t>
      </w:r>
      <w:r>
        <w:t xml:space="preserve"> the </w:t>
      </w:r>
      <w:r>
        <w:rPr>
          <w:spacing w:val="-1"/>
        </w:rPr>
        <w:t>applicable</w:t>
      </w:r>
      <w:r>
        <w:rPr>
          <w:spacing w:val="1"/>
        </w:rPr>
        <w:t xml:space="preserve"> </w:t>
      </w:r>
      <w:r>
        <w:rPr>
          <w:spacing w:val="-1"/>
        </w:rPr>
        <w:t>paragraphs:</w:t>
      </w:r>
    </w:p>
    <w:p w14:paraId="52FC2975" w14:textId="77777777" w:rsidR="00437262" w:rsidRDefault="00BC70E3" w:rsidP="00A836BB">
      <w:pPr>
        <w:pStyle w:val="BodyText"/>
        <w:numPr>
          <w:ilvl w:val="2"/>
          <w:numId w:val="11"/>
        </w:numPr>
        <w:tabs>
          <w:tab w:val="left" w:pos="2373"/>
        </w:tabs>
        <w:spacing w:before="121"/>
        <w:ind w:hanging="850"/>
      </w:pPr>
      <w:r>
        <w:rPr>
          <w:spacing w:val="-1"/>
        </w:rPr>
        <w:t>in</w:t>
      </w:r>
      <w:r>
        <w:t xml:space="preserve"> </w:t>
      </w:r>
      <w:r>
        <w:rPr>
          <w:spacing w:val="-1"/>
        </w:rPr>
        <w:t xml:space="preserve">paragraph </w:t>
      </w:r>
      <w:hyperlink w:anchor="_bookmark364" w:history="1">
        <w:r>
          <w:rPr>
            <w:spacing w:val="-1"/>
          </w:rPr>
          <w:t>3.2.3</w:t>
        </w:r>
      </w:hyperlink>
      <w:r>
        <w:rPr>
          <w:spacing w:val="-1"/>
        </w:rPr>
        <w:t xml:space="preserve">, </w:t>
      </w:r>
      <w:r>
        <w:t>ten</w:t>
      </w:r>
      <w:r>
        <w:rPr>
          <w:spacing w:val="-2"/>
        </w:rPr>
        <w:t xml:space="preserve"> </w:t>
      </w:r>
      <w:r>
        <w:rPr>
          <w:spacing w:val="-1"/>
        </w:rPr>
        <w:t>(10)</w:t>
      </w:r>
      <w:r>
        <w:rPr>
          <w:spacing w:val="-5"/>
        </w:rPr>
        <w:t xml:space="preserve"> </w:t>
      </w:r>
      <w:r>
        <w:rPr>
          <w:spacing w:val="-1"/>
        </w:rPr>
        <w:t>Working</w:t>
      </w:r>
      <w:r>
        <w:rPr>
          <w:spacing w:val="2"/>
        </w:rPr>
        <w:t xml:space="preserve"> </w:t>
      </w:r>
      <w:r>
        <w:rPr>
          <w:spacing w:val="-1"/>
        </w:rPr>
        <w:t>Days;</w:t>
      </w:r>
    </w:p>
    <w:p w14:paraId="2ECF3DFA" w14:textId="77777777" w:rsidR="00437262" w:rsidRDefault="00BC70E3" w:rsidP="00A836BB">
      <w:pPr>
        <w:pStyle w:val="BodyText"/>
        <w:numPr>
          <w:ilvl w:val="2"/>
          <w:numId w:val="11"/>
        </w:numPr>
        <w:tabs>
          <w:tab w:val="left" w:pos="2373"/>
        </w:tabs>
        <w:ind w:hanging="850"/>
      </w:pPr>
      <w:r>
        <w:rPr>
          <w:spacing w:val="-1"/>
        </w:rPr>
        <w:t>in</w:t>
      </w:r>
      <w:r>
        <w:t xml:space="preserve"> </w:t>
      </w:r>
      <w:r>
        <w:rPr>
          <w:spacing w:val="-1"/>
        </w:rPr>
        <w:t xml:space="preserve">paragraph </w:t>
      </w:r>
      <w:hyperlink w:anchor="_bookmark366" w:history="1">
        <w:r>
          <w:rPr>
            <w:spacing w:val="-1"/>
          </w:rPr>
          <w:t>4.2</w:t>
        </w:r>
      </w:hyperlink>
      <w:r>
        <w:rPr>
          <w:spacing w:val="-1"/>
        </w:rPr>
        <w:t xml:space="preserve">, </w:t>
      </w:r>
      <w:r>
        <w:t>ten</w:t>
      </w:r>
      <w:r>
        <w:rPr>
          <w:spacing w:val="-2"/>
        </w:rPr>
        <w:t xml:space="preserve"> </w:t>
      </w:r>
      <w:r>
        <w:rPr>
          <w:spacing w:val="-1"/>
        </w:rPr>
        <w:t>(10)</w:t>
      </w:r>
      <w:r>
        <w:rPr>
          <w:spacing w:val="-3"/>
        </w:rPr>
        <w:t xml:space="preserve"> </w:t>
      </w:r>
      <w:r>
        <w:rPr>
          <w:spacing w:val="-1"/>
        </w:rPr>
        <w:t>Working</w:t>
      </w:r>
      <w:r>
        <w:rPr>
          <w:spacing w:val="2"/>
        </w:rPr>
        <w:t xml:space="preserve"> </w:t>
      </w:r>
      <w:r>
        <w:rPr>
          <w:spacing w:val="-1"/>
        </w:rPr>
        <w:t>Days;</w:t>
      </w:r>
    </w:p>
    <w:p w14:paraId="5F897CCE" w14:textId="77777777" w:rsidR="00437262" w:rsidRDefault="00BC70E3" w:rsidP="00A836BB">
      <w:pPr>
        <w:pStyle w:val="BodyText"/>
        <w:numPr>
          <w:ilvl w:val="2"/>
          <w:numId w:val="11"/>
        </w:numPr>
        <w:tabs>
          <w:tab w:val="left" w:pos="2373"/>
        </w:tabs>
        <w:ind w:hanging="850"/>
      </w:pPr>
      <w:r>
        <w:rPr>
          <w:spacing w:val="-1"/>
        </w:rPr>
        <w:t>in</w:t>
      </w:r>
      <w:r>
        <w:t xml:space="preserve"> </w:t>
      </w:r>
      <w:r>
        <w:rPr>
          <w:spacing w:val="-1"/>
        </w:rPr>
        <w:t xml:space="preserve">paragraph </w:t>
      </w:r>
      <w:hyperlink w:anchor="_bookmark368" w:history="1">
        <w:r>
          <w:rPr>
            <w:spacing w:val="-1"/>
          </w:rPr>
          <w:t>5.2</w:t>
        </w:r>
      </w:hyperlink>
      <w:r>
        <w:rPr>
          <w:spacing w:val="-1"/>
        </w:rPr>
        <w:t xml:space="preserve">, </w:t>
      </w:r>
      <w:r>
        <w:rPr>
          <w:spacing w:val="-2"/>
        </w:rPr>
        <w:t>five</w:t>
      </w:r>
      <w:r>
        <w:t xml:space="preserve"> (5)</w:t>
      </w:r>
      <w:r>
        <w:rPr>
          <w:spacing w:val="-6"/>
        </w:rPr>
        <w:t xml:space="preserve"> </w:t>
      </w:r>
      <w:r>
        <w:rPr>
          <w:spacing w:val="-1"/>
        </w:rPr>
        <w:t>Working</w:t>
      </w:r>
      <w:r>
        <w:t xml:space="preserve"> </w:t>
      </w:r>
      <w:r>
        <w:rPr>
          <w:spacing w:val="-1"/>
        </w:rPr>
        <w:t>Days;</w:t>
      </w:r>
      <w:r>
        <w:rPr>
          <w:spacing w:val="2"/>
        </w:rPr>
        <w:t xml:space="preserve"> </w:t>
      </w:r>
      <w:r>
        <w:rPr>
          <w:spacing w:val="-1"/>
        </w:rPr>
        <w:t>and</w:t>
      </w:r>
    </w:p>
    <w:p w14:paraId="3885D4A3" w14:textId="77777777" w:rsidR="00437262" w:rsidRDefault="00BC70E3" w:rsidP="00A836BB">
      <w:pPr>
        <w:pStyle w:val="BodyText"/>
        <w:numPr>
          <w:ilvl w:val="2"/>
          <w:numId w:val="11"/>
        </w:numPr>
        <w:tabs>
          <w:tab w:val="left" w:pos="2373"/>
        </w:tabs>
        <w:spacing w:before="121"/>
        <w:ind w:hanging="850"/>
      </w:pPr>
      <w:r>
        <w:rPr>
          <w:spacing w:val="-1"/>
        </w:rPr>
        <w:t>in</w:t>
      </w:r>
      <w:r>
        <w:t xml:space="preserve"> </w:t>
      </w:r>
      <w:r>
        <w:rPr>
          <w:spacing w:val="-1"/>
        </w:rPr>
        <w:t xml:space="preserve">paragraph </w:t>
      </w:r>
      <w:hyperlink w:anchor="_bookmark370" w:history="1">
        <w:r>
          <w:rPr>
            <w:spacing w:val="-1"/>
          </w:rPr>
          <w:t>6.2</w:t>
        </w:r>
      </w:hyperlink>
      <w:r>
        <w:rPr>
          <w:spacing w:val="-1"/>
        </w:rPr>
        <w:t xml:space="preserve">, </w:t>
      </w:r>
      <w:r>
        <w:t>ten</w:t>
      </w:r>
      <w:r>
        <w:rPr>
          <w:spacing w:val="-2"/>
        </w:rPr>
        <w:t xml:space="preserve"> </w:t>
      </w:r>
      <w:r>
        <w:rPr>
          <w:spacing w:val="-1"/>
        </w:rPr>
        <w:t>(10)</w:t>
      </w:r>
      <w:r>
        <w:rPr>
          <w:spacing w:val="-3"/>
        </w:rPr>
        <w:t xml:space="preserve"> </w:t>
      </w:r>
      <w:r>
        <w:rPr>
          <w:spacing w:val="-1"/>
        </w:rPr>
        <w:t>Working</w:t>
      </w:r>
      <w:r>
        <w:rPr>
          <w:spacing w:val="2"/>
        </w:rPr>
        <w:t xml:space="preserve"> </w:t>
      </w:r>
      <w:r>
        <w:rPr>
          <w:spacing w:val="-1"/>
        </w:rPr>
        <w:t>Days.</w:t>
      </w:r>
    </w:p>
    <w:p w14:paraId="013B36FA" w14:textId="77777777" w:rsidR="00437262" w:rsidRDefault="00BC70E3" w:rsidP="00A836BB">
      <w:pPr>
        <w:pStyle w:val="BodyText"/>
        <w:numPr>
          <w:ilvl w:val="1"/>
          <w:numId w:val="11"/>
        </w:numPr>
        <w:tabs>
          <w:tab w:val="left" w:pos="954"/>
        </w:tabs>
        <w:ind w:right="111"/>
        <w:jc w:val="both"/>
      </w:pPr>
      <w:r>
        <w:rPr>
          <w:spacing w:val="-1"/>
        </w:rPr>
        <w:t>If</w:t>
      </w:r>
      <w:r>
        <w:rPr>
          <w:spacing w:val="11"/>
        </w:rPr>
        <w:t xml:space="preserve"> </w:t>
      </w:r>
      <w:r>
        <w:rPr>
          <w:spacing w:val="-2"/>
        </w:rPr>
        <w:t>at</w:t>
      </w:r>
      <w:r>
        <w:rPr>
          <w:spacing w:val="9"/>
        </w:rPr>
        <w:t xml:space="preserve"> </w:t>
      </w:r>
      <w:r>
        <w:rPr>
          <w:spacing w:val="-1"/>
        </w:rPr>
        <w:t>any</w:t>
      </w:r>
      <w:r>
        <w:rPr>
          <w:spacing w:val="5"/>
        </w:rPr>
        <w:t xml:space="preserve"> </w:t>
      </w:r>
      <w:r>
        <w:rPr>
          <w:spacing w:val="-1"/>
        </w:rPr>
        <w:t>point</w:t>
      </w:r>
      <w:r>
        <w:rPr>
          <w:spacing w:val="8"/>
        </w:rPr>
        <w:t xml:space="preserve"> </w:t>
      </w:r>
      <w:r>
        <w:rPr>
          <w:spacing w:val="-1"/>
        </w:rPr>
        <w:t>it</w:t>
      </w:r>
      <w:r>
        <w:rPr>
          <w:spacing w:val="9"/>
        </w:rPr>
        <w:t xml:space="preserve"> </w:t>
      </w:r>
      <w:r>
        <w:rPr>
          <w:spacing w:val="-1"/>
        </w:rPr>
        <w:t>becomes</w:t>
      </w:r>
      <w:r>
        <w:rPr>
          <w:spacing w:val="8"/>
        </w:rPr>
        <w:t xml:space="preserve"> </w:t>
      </w:r>
      <w:r>
        <w:rPr>
          <w:spacing w:val="-1"/>
        </w:rPr>
        <w:t>clear</w:t>
      </w:r>
      <w:r>
        <w:rPr>
          <w:spacing w:val="8"/>
        </w:rPr>
        <w:t xml:space="preserve"> </w:t>
      </w:r>
      <w:r>
        <w:rPr>
          <w:spacing w:val="-1"/>
        </w:rPr>
        <w:t>that</w:t>
      </w:r>
      <w:r>
        <w:rPr>
          <w:spacing w:val="9"/>
        </w:rPr>
        <w:t xml:space="preserve"> </w:t>
      </w:r>
      <w:r>
        <w:t>an</w:t>
      </w:r>
      <w:r>
        <w:rPr>
          <w:spacing w:val="7"/>
        </w:rPr>
        <w:t xml:space="preserve"> </w:t>
      </w:r>
      <w:r>
        <w:rPr>
          <w:spacing w:val="-1"/>
        </w:rPr>
        <w:t>applicable</w:t>
      </w:r>
      <w:r>
        <w:rPr>
          <w:spacing w:val="7"/>
        </w:rPr>
        <w:t xml:space="preserve"> </w:t>
      </w:r>
      <w:r>
        <w:rPr>
          <w:spacing w:val="-1"/>
        </w:rPr>
        <w:t>deadline</w:t>
      </w:r>
      <w:r>
        <w:rPr>
          <w:spacing w:val="7"/>
        </w:rPr>
        <w:t xml:space="preserve"> </w:t>
      </w:r>
      <w:r>
        <w:rPr>
          <w:spacing w:val="-1"/>
        </w:rPr>
        <w:t>cannot</w:t>
      </w:r>
      <w:r>
        <w:rPr>
          <w:spacing w:val="9"/>
        </w:rPr>
        <w:t xml:space="preserve"> </w:t>
      </w:r>
      <w:r>
        <w:t>be</w:t>
      </w:r>
      <w:r>
        <w:rPr>
          <w:spacing w:val="7"/>
        </w:rPr>
        <w:t xml:space="preserve"> </w:t>
      </w:r>
      <w:r>
        <w:rPr>
          <w:spacing w:val="-1"/>
        </w:rPr>
        <w:t>met</w:t>
      </w:r>
      <w:r>
        <w:rPr>
          <w:spacing w:val="9"/>
        </w:rPr>
        <w:t xml:space="preserve"> </w:t>
      </w:r>
      <w:r>
        <w:t>or</w:t>
      </w:r>
      <w:r>
        <w:rPr>
          <w:spacing w:val="8"/>
        </w:rPr>
        <w:t xml:space="preserve"> </w:t>
      </w:r>
      <w:r>
        <w:rPr>
          <w:spacing w:val="-1"/>
        </w:rPr>
        <w:t>has</w:t>
      </w:r>
      <w:r>
        <w:rPr>
          <w:spacing w:val="41"/>
        </w:rPr>
        <w:t xml:space="preserve"> </w:t>
      </w:r>
      <w:r>
        <w:rPr>
          <w:spacing w:val="-1"/>
        </w:rPr>
        <w:t>passed,</w:t>
      </w:r>
      <w:r>
        <w:rPr>
          <w:spacing w:val="16"/>
        </w:rPr>
        <w:t xml:space="preserve"> </w:t>
      </w:r>
      <w:r>
        <w:t>the</w:t>
      </w:r>
      <w:r>
        <w:rPr>
          <w:spacing w:val="17"/>
        </w:rPr>
        <w:t xml:space="preserve"> </w:t>
      </w:r>
      <w:r>
        <w:rPr>
          <w:spacing w:val="-1"/>
        </w:rPr>
        <w:t>Parties</w:t>
      </w:r>
      <w:r>
        <w:rPr>
          <w:spacing w:val="17"/>
        </w:rPr>
        <w:t xml:space="preserve"> </w:t>
      </w:r>
      <w:r>
        <w:t>may</w:t>
      </w:r>
      <w:r>
        <w:rPr>
          <w:spacing w:val="15"/>
        </w:rPr>
        <w:t xml:space="preserve"> </w:t>
      </w:r>
      <w:r>
        <w:rPr>
          <w:spacing w:val="-1"/>
        </w:rPr>
        <w:t>(but</w:t>
      </w:r>
      <w:r>
        <w:rPr>
          <w:spacing w:val="18"/>
        </w:rPr>
        <w:t xml:space="preserve"> </w:t>
      </w:r>
      <w:r>
        <w:rPr>
          <w:spacing w:val="-1"/>
        </w:rPr>
        <w:t>shall</w:t>
      </w:r>
      <w:r>
        <w:rPr>
          <w:spacing w:val="16"/>
        </w:rPr>
        <w:t xml:space="preserve"> </w:t>
      </w:r>
      <w:r>
        <w:t>be</w:t>
      </w:r>
      <w:r>
        <w:rPr>
          <w:spacing w:val="17"/>
        </w:rPr>
        <w:t xml:space="preserve"> </w:t>
      </w:r>
      <w:r>
        <w:rPr>
          <w:spacing w:val="-1"/>
        </w:rPr>
        <w:t>under</w:t>
      </w:r>
      <w:r>
        <w:rPr>
          <w:spacing w:val="18"/>
        </w:rPr>
        <w:t xml:space="preserve"> </w:t>
      </w:r>
      <w:r>
        <w:t>no</w:t>
      </w:r>
      <w:r>
        <w:rPr>
          <w:spacing w:val="14"/>
        </w:rPr>
        <w:t xml:space="preserve"> </w:t>
      </w:r>
      <w:r>
        <w:rPr>
          <w:spacing w:val="-1"/>
        </w:rPr>
        <w:t>obligation</w:t>
      </w:r>
      <w:r>
        <w:rPr>
          <w:spacing w:val="17"/>
        </w:rPr>
        <w:t xml:space="preserve"> </w:t>
      </w:r>
      <w:r>
        <w:rPr>
          <w:spacing w:val="-1"/>
        </w:rPr>
        <w:t>to)</w:t>
      </w:r>
      <w:r>
        <w:rPr>
          <w:spacing w:val="18"/>
        </w:rPr>
        <w:t xml:space="preserve"> </w:t>
      </w:r>
      <w:r>
        <w:rPr>
          <w:spacing w:val="-1"/>
        </w:rPr>
        <w:t>agree</w:t>
      </w:r>
      <w:r>
        <w:rPr>
          <w:spacing w:val="17"/>
        </w:rPr>
        <w:t xml:space="preserve"> </w:t>
      </w:r>
      <w:r>
        <w:rPr>
          <w:spacing w:val="-1"/>
        </w:rPr>
        <w:t>in</w:t>
      </w:r>
      <w:r>
        <w:rPr>
          <w:spacing w:val="17"/>
        </w:rPr>
        <w:t xml:space="preserve"> </w:t>
      </w:r>
      <w:r>
        <w:rPr>
          <w:spacing w:val="-2"/>
        </w:rPr>
        <w:t>writing</w:t>
      </w:r>
      <w:r>
        <w:rPr>
          <w:spacing w:val="17"/>
        </w:rPr>
        <w:t xml:space="preserve"> </w:t>
      </w:r>
      <w:r>
        <w:t>to</w:t>
      </w:r>
      <w:r>
        <w:rPr>
          <w:spacing w:val="55"/>
        </w:rPr>
        <w:t xml:space="preserve"> </w:t>
      </w:r>
      <w:r>
        <w:rPr>
          <w:spacing w:val="-1"/>
        </w:rPr>
        <w:t>extend</w:t>
      </w:r>
      <w:r>
        <w:rPr>
          <w:spacing w:val="19"/>
        </w:rPr>
        <w:t xml:space="preserve"> </w:t>
      </w:r>
      <w:r>
        <w:t>the</w:t>
      </w:r>
      <w:r>
        <w:rPr>
          <w:spacing w:val="19"/>
        </w:rPr>
        <w:t xml:space="preserve"> </w:t>
      </w:r>
      <w:r>
        <w:rPr>
          <w:spacing w:val="-1"/>
        </w:rPr>
        <w:t>deadline.</w:t>
      </w:r>
      <w:r>
        <w:rPr>
          <w:spacing w:val="21"/>
        </w:rPr>
        <w:t xml:space="preserve"> </w:t>
      </w:r>
      <w:r>
        <w:rPr>
          <w:spacing w:val="-2"/>
        </w:rPr>
        <w:t>Any</w:t>
      </w:r>
      <w:r>
        <w:rPr>
          <w:spacing w:val="17"/>
        </w:rPr>
        <w:t xml:space="preserve"> </w:t>
      </w:r>
      <w:r>
        <w:t>agreed</w:t>
      </w:r>
      <w:r>
        <w:rPr>
          <w:spacing w:val="19"/>
        </w:rPr>
        <w:t xml:space="preserve"> </w:t>
      </w:r>
      <w:r>
        <w:rPr>
          <w:spacing w:val="-1"/>
        </w:rPr>
        <w:t>extension</w:t>
      </w:r>
      <w:r>
        <w:rPr>
          <w:spacing w:val="17"/>
        </w:rPr>
        <w:t xml:space="preserve"> </w:t>
      </w:r>
      <w:r>
        <w:rPr>
          <w:spacing w:val="-1"/>
        </w:rPr>
        <w:t>shall</w:t>
      </w:r>
      <w:r>
        <w:rPr>
          <w:spacing w:val="19"/>
        </w:rPr>
        <w:t xml:space="preserve"> </w:t>
      </w:r>
      <w:r>
        <w:rPr>
          <w:spacing w:val="-1"/>
        </w:rPr>
        <w:t>have</w:t>
      </w:r>
      <w:r>
        <w:rPr>
          <w:spacing w:val="19"/>
        </w:rPr>
        <w:t xml:space="preserve"> </w:t>
      </w:r>
      <w:r>
        <w:t>the</w:t>
      </w:r>
      <w:r>
        <w:rPr>
          <w:spacing w:val="19"/>
        </w:rPr>
        <w:t xml:space="preserve"> </w:t>
      </w:r>
      <w:r>
        <w:rPr>
          <w:spacing w:val="-1"/>
        </w:rPr>
        <w:t>effect</w:t>
      </w:r>
      <w:r>
        <w:rPr>
          <w:spacing w:val="21"/>
        </w:rPr>
        <w:t xml:space="preserve"> </w:t>
      </w:r>
      <w:r>
        <w:rPr>
          <w:spacing w:val="-2"/>
        </w:rPr>
        <w:t>of</w:t>
      </w:r>
      <w:r>
        <w:rPr>
          <w:spacing w:val="21"/>
        </w:rPr>
        <w:t xml:space="preserve"> </w:t>
      </w:r>
      <w:r>
        <w:rPr>
          <w:spacing w:val="-1"/>
        </w:rPr>
        <w:t>delaying</w:t>
      </w:r>
      <w:r>
        <w:rPr>
          <w:spacing w:val="19"/>
        </w:rPr>
        <w:t xml:space="preserve"> </w:t>
      </w:r>
      <w:r>
        <w:t>the</w:t>
      </w:r>
      <w:r>
        <w:rPr>
          <w:spacing w:val="33"/>
        </w:rPr>
        <w:t xml:space="preserve"> </w:t>
      </w:r>
      <w:r>
        <w:rPr>
          <w:spacing w:val="-1"/>
        </w:rPr>
        <w:t>start</w:t>
      </w:r>
      <w:r>
        <w:rPr>
          <w:spacing w:val="2"/>
        </w:rPr>
        <w:t xml:space="preserve"> </w:t>
      </w:r>
      <w:r>
        <w:rPr>
          <w:spacing w:val="-2"/>
        </w:rPr>
        <w:t>of</w:t>
      </w:r>
      <w:r>
        <w:rPr>
          <w:spacing w:val="-1"/>
        </w:rPr>
        <w:t xml:space="preserve"> </w:t>
      </w:r>
      <w:r>
        <w:t>the</w:t>
      </w:r>
      <w:r>
        <w:rPr>
          <w:spacing w:val="-2"/>
        </w:rPr>
        <w:t xml:space="preserve"> </w:t>
      </w:r>
      <w:r>
        <w:rPr>
          <w:spacing w:val="-1"/>
        </w:rPr>
        <w:t>subsequent stages</w:t>
      </w:r>
      <w:r>
        <w:t xml:space="preserve"> by</w:t>
      </w:r>
      <w:r>
        <w:rPr>
          <w:spacing w:val="-4"/>
        </w:rPr>
        <w:t xml:space="preserve"> </w:t>
      </w:r>
      <w:r>
        <w:t xml:space="preserve">the </w:t>
      </w:r>
      <w:r>
        <w:rPr>
          <w:spacing w:val="-1"/>
        </w:rPr>
        <w:t>period</w:t>
      </w:r>
      <w:r>
        <w:t xml:space="preserve"> </w:t>
      </w:r>
      <w:r>
        <w:rPr>
          <w:spacing w:val="-1"/>
        </w:rPr>
        <w:t>agreed</w:t>
      </w:r>
      <w:r>
        <w:t xml:space="preserve"> </w:t>
      </w:r>
      <w:r>
        <w:rPr>
          <w:spacing w:val="-1"/>
        </w:rPr>
        <w:t>in</w:t>
      </w:r>
      <w:r>
        <w:t xml:space="preserve"> the</w:t>
      </w:r>
      <w:r>
        <w:rPr>
          <w:spacing w:val="-2"/>
        </w:rPr>
        <w:t xml:space="preserve"> </w:t>
      </w:r>
      <w:r>
        <w:rPr>
          <w:spacing w:val="-1"/>
        </w:rPr>
        <w:t>extension.</w:t>
      </w:r>
    </w:p>
    <w:p w14:paraId="57B8CC6A" w14:textId="77777777" w:rsidR="00437262" w:rsidRDefault="00437262">
      <w:pPr>
        <w:spacing w:before="9"/>
        <w:rPr>
          <w:rFonts w:ascii="Arial" w:eastAsia="Arial" w:hAnsi="Arial" w:cs="Arial"/>
          <w:sz w:val="20"/>
          <w:szCs w:val="20"/>
        </w:rPr>
      </w:pPr>
    </w:p>
    <w:p w14:paraId="6786F62B" w14:textId="77777777" w:rsidR="00437262" w:rsidRDefault="00BC70E3" w:rsidP="00A836BB">
      <w:pPr>
        <w:pStyle w:val="Heading1"/>
        <w:numPr>
          <w:ilvl w:val="0"/>
          <w:numId w:val="11"/>
        </w:numPr>
        <w:tabs>
          <w:tab w:val="left" w:pos="464"/>
        </w:tabs>
        <w:rPr>
          <w:b w:val="0"/>
          <w:bCs w:val="0"/>
        </w:rPr>
      </w:pPr>
      <w:bookmarkStart w:id="386" w:name="_bookmark361"/>
      <w:bookmarkEnd w:id="386"/>
      <w:r>
        <w:rPr>
          <w:spacing w:val="-2"/>
        </w:rPr>
        <w:t>COMMERCIAL</w:t>
      </w:r>
      <w:r>
        <w:t xml:space="preserve"> </w:t>
      </w:r>
      <w:r>
        <w:rPr>
          <w:spacing w:val="-1"/>
        </w:rPr>
        <w:t>NEGOTIATIONS</w:t>
      </w:r>
    </w:p>
    <w:p w14:paraId="3F9EB7FF" w14:textId="77777777" w:rsidR="00437262" w:rsidRDefault="00437262">
      <w:pPr>
        <w:spacing w:before="11"/>
        <w:rPr>
          <w:rFonts w:ascii="Arial" w:eastAsia="Arial" w:hAnsi="Arial" w:cs="Arial"/>
          <w:b/>
          <w:bCs/>
          <w:sz w:val="20"/>
          <w:szCs w:val="20"/>
        </w:rPr>
      </w:pPr>
    </w:p>
    <w:p w14:paraId="47058C73" w14:textId="0B218C04" w:rsidR="00437262" w:rsidRDefault="00BC70E3" w:rsidP="00A836BB">
      <w:pPr>
        <w:pStyle w:val="BodyText"/>
        <w:numPr>
          <w:ilvl w:val="1"/>
          <w:numId w:val="11"/>
        </w:numPr>
        <w:tabs>
          <w:tab w:val="left" w:pos="954"/>
        </w:tabs>
        <w:spacing w:before="0"/>
        <w:ind w:right="113"/>
        <w:jc w:val="both"/>
      </w:pPr>
      <w:bookmarkStart w:id="387" w:name="_bookmark362"/>
      <w:bookmarkEnd w:id="387"/>
      <w:r>
        <w:rPr>
          <w:spacing w:val="-2"/>
        </w:rPr>
        <w:t>Following</w:t>
      </w:r>
      <w:r>
        <w:rPr>
          <w:spacing w:val="28"/>
        </w:rPr>
        <w:t xml:space="preserve"> </w:t>
      </w:r>
      <w:r>
        <w:t>the</w:t>
      </w:r>
      <w:r>
        <w:rPr>
          <w:spacing w:val="26"/>
        </w:rPr>
        <w:t xml:space="preserve"> </w:t>
      </w:r>
      <w:r>
        <w:rPr>
          <w:spacing w:val="-2"/>
        </w:rPr>
        <w:t>service</w:t>
      </w:r>
      <w:r>
        <w:rPr>
          <w:spacing w:val="27"/>
        </w:rPr>
        <w:t xml:space="preserve"> </w:t>
      </w:r>
      <w:r>
        <w:rPr>
          <w:spacing w:val="-2"/>
        </w:rPr>
        <w:t>of</w:t>
      </w:r>
      <w:r>
        <w:rPr>
          <w:spacing w:val="28"/>
        </w:rPr>
        <w:t xml:space="preserve"> </w:t>
      </w:r>
      <w:r>
        <w:t>a</w:t>
      </w:r>
      <w:r>
        <w:rPr>
          <w:spacing w:val="27"/>
        </w:rPr>
        <w:t xml:space="preserve"> </w:t>
      </w:r>
      <w:r>
        <w:rPr>
          <w:spacing w:val="-1"/>
        </w:rPr>
        <w:t>Dispute</w:t>
      </w:r>
      <w:r>
        <w:rPr>
          <w:spacing w:val="27"/>
        </w:rPr>
        <w:t xml:space="preserve"> </w:t>
      </w:r>
      <w:r>
        <w:rPr>
          <w:spacing w:val="-1"/>
        </w:rPr>
        <w:t>Notice,</w:t>
      </w:r>
      <w:r>
        <w:rPr>
          <w:spacing w:val="25"/>
        </w:rPr>
        <w:t xml:space="preserve"> </w:t>
      </w:r>
      <w:r>
        <w:t>the</w:t>
      </w:r>
      <w:r>
        <w:rPr>
          <w:spacing w:val="24"/>
        </w:rPr>
        <w:t xml:space="preserve"> </w:t>
      </w:r>
      <w:r>
        <w:rPr>
          <w:spacing w:val="-1"/>
        </w:rPr>
        <w:t>Customer</w:t>
      </w:r>
      <w:r>
        <w:rPr>
          <w:spacing w:val="28"/>
        </w:rPr>
        <w:t xml:space="preserve"> </w:t>
      </w:r>
      <w:r>
        <w:rPr>
          <w:spacing w:val="-1"/>
        </w:rPr>
        <w:t>and</w:t>
      </w:r>
      <w:r>
        <w:rPr>
          <w:spacing w:val="24"/>
        </w:rPr>
        <w:t xml:space="preserve"> </w:t>
      </w:r>
      <w:r>
        <w:t>the</w:t>
      </w:r>
      <w:r>
        <w:rPr>
          <w:spacing w:val="26"/>
        </w:rPr>
        <w:t xml:space="preserve"> </w:t>
      </w:r>
      <w:r>
        <w:rPr>
          <w:spacing w:val="-1"/>
        </w:rPr>
        <w:t>Supplier</w:t>
      </w:r>
      <w:r>
        <w:rPr>
          <w:spacing w:val="27"/>
        </w:rPr>
        <w:t xml:space="preserve"> </w:t>
      </w:r>
      <w:r>
        <w:rPr>
          <w:spacing w:val="-1"/>
        </w:rPr>
        <w:t>shall</w:t>
      </w:r>
      <w:r>
        <w:rPr>
          <w:spacing w:val="49"/>
        </w:rPr>
        <w:t xml:space="preserve"> </w:t>
      </w:r>
      <w:r>
        <w:t>use</w:t>
      </w:r>
      <w:r>
        <w:rPr>
          <w:spacing w:val="60"/>
        </w:rPr>
        <w:t xml:space="preserve"> </w:t>
      </w:r>
      <w:r>
        <w:rPr>
          <w:spacing w:val="-1"/>
        </w:rPr>
        <w:t>reasonable</w:t>
      </w:r>
      <w:r>
        <w:rPr>
          <w:spacing w:val="60"/>
        </w:rPr>
        <w:t xml:space="preserve"> </w:t>
      </w:r>
      <w:r>
        <w:rPr>
          <w:spacing w:val="-1"/>
        </w:rPr>
        <w:t>endeavours</w:t>
      </w:r>
      <w:r>
        <w:rPr>
          <w:spacing w:val="58"/>
        </w:rPr>
        <w:t xml:space="preserve"> </w:t>
      </w:r>
      <w:r>
        <w:t>to</w:t>
      </w:r>
      <w:r>
        <w:rPr>
          <w:spacing w:val="60"/>
        </w:rPr>
        <w:t xml:space="preserve"> </w:t>
      </w:r>
      <w:r>
        <w:rPr>
          <w:spacing w:val="-2"/>
        </w:rPr>
        <w:t>resolve</w:t>
      </w:r>
      <w:r>
        <w:rPr>
          <w:spacing w:val="60"/>
        </w:rPr>
        <w:t xml:space="preserve"> </w:t>
      </w:r>
      <w:r>
        <w:t>the</w:t>
      </w:r>
      <w:r>
        <w:rPr>
          <w:spacing w:val="60"/>
        </w:rPr>
        <w:t xml:space="preserve"> </w:t>
      </w:r>
      <w:r>
        <w:rPr>
          <w:spacing w:val="-1"/>
        </w:rPr>
        <w:t>Dispute</w:t>
      </w:r>
      <w:r>
        <w:rPr>
          <w:spacing w:val="61"/>
        </w:rPr>
        <w:t xml:space="preserve"> </w:t>
      </w:r>
      <w:r>
        <w:t>as</w:t>
      </w:r>
      <w:r>
        <w:rPr>
          <w:spacing w:val="57"/>
        </w:rPr>
        <w:t xml:space="preserve"> </w:t>
      </w:r>
      <w:r>
        <w:rPr>
          <w:spacing w:val="-1"/>
        </w:rPr>
        <w:t>soon</w:t>
      </w:r>
      <w:r>
        <w:rPr>
          <w:spacing w:val="60"/>
        </w:rPr>
        <w:t xml:space="preserve"> </w:t>
      </w:r>
      <w:r>
        <w:t>as</w:t>
      </w:r>
      <w:r>
        <w:rPr>
          <w:spacing w:val="57"/>
        </w:rPr>
        <w:t xml:space="preserve"> </w:t>
      </w:r>
      <w:r>
        <w:rPr>
          <w:spacing w:val="-1"/>
        </w:rPr>
        <w:t>possible,</w:t>
      </w:r>
      <w:r>
        <w:t xml:space="preserve"> by</w:t>
      </w:r>
      <w:r>
        <w:rPr>
          <w:spacing w:val="39"/>
        </w:rPr>
        <w:t xml:space="preserve"> </w:t>
      </w:r>
      <w:r>
        <w:rPr>
          <w:spacing w:val="-1"/>
        </w:rPr>
        <w:t>discussion</w:t>
      </w:r>
      <w:r>
        <w:rPr>
          <w:spacing w:val="16"/>
        </w:rPr>
        <w:t xml:space="preserve"> </w:t>
      </w:r>
      <w:r>
        <w:rPr>
          <w:spacing w:val="-1"/>
        </w:rPr>
        <w:t>between</w:t>
      </w:r>
      <w:r>
        <w:rPr>
          <w:spacing w:val="16"/>
        </w:rPr>
        <w:t xml:space="preserve"> </w:t>
      </w:r>
      <w:r>
        <w:rPr>
          <w:spacing w:val="1"/>
        </w:rPr>
        <w:t>the</w:t>
      </w:r>
      <w:r>
        <w:rPr>
          <w:spacing w:val="16"/>
        </w:rPr>
        <w:t xml:space="preserve"> </w:t>
      </w:r>
      <w:r>
        <w:rPr>
          <w:spacing w:val="-1"/>
        </w:rPr>
        <w:t>Customer</w:t>
      </w:r>
      <w:r>
        <w:rPr>
          <w:spacing w:val="19"/>
        </w:rPr>
        <w:t xml:space="preserve"> </w:t>
      </w:r>
      <w:r>
        <w:rPr>
          <w:spacing w:val="-1"/>
        </w:rPr>
        <w:t>Representative</w:t>
      </w:r>
      <w:r>
        <w:rPr>
          <w:spacing w:val="17"/>
        </w:rPr>
        <w:t xml:space="preserve"> </w:t>
      </w:r>
      <w:r>
        <w:rPr>
          <w:spacing w:val="-1"/>
        </w:rPr>
        <w:t>and</w:t>
      </w:r>
      <w:r>
        <w:rPr>
          <w:spacing w:val="16"/>
        </w:rPr>
        <w:t xml:space="preserve"> </w:t>
      </w:r>
      <w:r>
        <w:t>the</w:t>
      </w:r>
      <w:r>
        <w:rPr>
          <w:spacing w:val="16"/>
        </w:rPr>
        <w:t xml:space="preserve"> </w:t>
      </w:r>
      <w:r>
        <w:rPr>
          <w:spacing w:val="-1"/>
        </w:rPr>
        <w:t>Supplier</w:t>
      </w:r>
      <w:r>
        <w:rPr>
          <w:spacing w:val="45"/>
        </w:rPr>
        <w:t xml:space="preserve"> </w:t>
      </w:r>
      <w:r>
        <w:rPr>
          <w:spacing w:val="-1"/>
        </w:rPr>
        <w:t>Representative.</w:t>
      </w:r>
    </w:p>
    <w:p w14:paraId="3AE9F750" w14:textId="77777777" w:rsidR="00437262" w:rsidRDefault="00BC70E3" w:rsidP="00A836BB">
      <w:pPr>
        <w:pStyle w:val="BodyText"/>
        <w:numPr>
          <w:ilvl w:val="1"/>
          <w:numId w:val="11"/>
        </w:numPr>
        <w:tabs>
          <w:tab w:val="left" w:pos="954"/>
        </w:tabs>
        <w:spacing w:before="121"/>
      </w:pPr>
      <w:bookmarkStart w:id="388" w:name="_bookmark363"/>
      <w:bookmarkEnd w:id="388"/>
      <w:r>
        <w:rPr>
          <w:spacing w:val="-1"/>
        </w:rPr>
        <w:t>If:</w:t>
      </w:r>
    </w:p>
    <w:p w14:paraId="3CC1823E" w14:textId="77777777" w:rsidR="00437262" w:rsidRDefault="00BC70E3" w:rsidP="00A836BB">
      <w:pPr>
        <w:pStyle w:val="BodyText"/>
        <w:numPr>
          <w:ilvl w:val="2"/>
          <w:numId w:val="11"/>
        </w:numPr>
        <w:tabs>
          <w:tab w:val="left" w:pos="2373"/>
        </w:tabs>
        <w:ind w:right="114" w:hanging="850"/>
        <w:jc w:val="both"/>
      </w:pPr>
      <w:r>
        <w:rPr>
          <w:spacing w:val="-1"/>
        </w:rPr>
        <w:t>either</w:t>
      </w:r>
      <w:r>
        <w:rPr>
          <w:spacing w:val="35"/>
        </w:rPr>
        <w:t xml:space="preserve"> </w:t>
      </w:r>
      <w:r>
        <w:rPr>
          <w:spacing w:val="-1"/>
        </w:rPr>
        <w:t>Party</w:t>
      </w:r>
      <w:r>
        <w:rPr>
          <w:spacing w:val="32"/>
        </w:rPr>
        <w:t xml:space="preserve"> </w:t>
      </w:r>
      <w:r>
        <w:rPr>
          <w:spacing w:val="-1"/>
        </w:rPr>
        <w:t>is</w:t>
      </w:r>
      <w:r>
        <w:rPr>
          <w:spacing w:val="34"/>
        </w:rPr>
        <w:t xml:space="preserve"> </w:t>
      </w:r>
      <w:r>
        <w:t>of</w:t>
      </w:r>
      <w:r>
        <w:rPr>
          <w:spacing w:val="34"/>
        </w:rPr>
        <w:t xml:space="preserve"> </w:t>
      </w:r>
      <w:r>
        <w:t>the</w:t>
      </w:r>
      <w:r>
        <w:rPr>
          <w:spacing w:val="33"/>
        </w:rPr>
        <w:t xml:space="preserve"> </w:t>
      </w:r>
      <w:r>
        <w:rPr>
          <w:spacing w:val="-1"/>
        </w:rPr>
        <w:t>reasonable</w:t>
      </w:r>
      <w:r>
        <w:rPr>
          <w:spacing w:val="34"/>
        </w:rPr>
        <w:t xml:space="preserve"> </w:t>
      </w:r>
      <w:r>
        <w:rPr>
          <w:spacing w:val="-1"/>
        </w:rPr>
        <w:t>opinion</w:t>
      </w:r>
      <w:r>
        <w:rPr>
          <w:spacing w:val="34"/>
        </w:rPr>
        <w:t xml:space="preserve"> </w:t>
      </w:r>
      <w:r>
        <w:rPr>
          <w:spacing w:val="-1"/>
        </w:rPr>
        <w:t>that</w:t>
      </w:r>
      <w:r>
        <w:rPr>
          <w:spacing w:val="35"/>
        </w:rPr>
        <w:t xml:space="preserve"> </w:t>
      </w:r>
      <w:r>
        <w:rPr>
          <w:spacing w:val="-1"/>
        </w:rPr>
        <w:t>the</w:t>
      </w:r>
      <w:r>
        <w:rPr>
          <w:spacing w:val="34"/>
        </w:rPr>
        <w:t xml:space="preserve"> </w:t>
      </w:r>
      <w:r>
        <w:rPr>
          <w:spacing w:val="-1"/>
        </w:rPr>
        <w:t>resolution</w:t>
      </w:r>
      <w:r>
        <w:rPr>
          <w:spacing w:val="34"/>
        </w:rPr>
        <w:t xml:space="preserve"> </w:t>
      </w:r>
      <w:r>
        <w:rPr>
          <w:spacing w:val="-2"/>
        </w:rPr>
        <w:t>of</w:t>
      </w:r>
      <w:r>
        <w:rPr>
          <w:spacing w:val="37"/>
        </w:rPr>
        <w:t xml:space="preserve"> </w:t>
      </w:r>
      <w:r>
        <w:t>a</w:t>
      </w:r>
      <w:r>
        <w:rPr>
          <w:spacing w:val="41"/>
        </w:rPr>
        <w:t xml:space="preserve"> </w:t>
      </w:r>
      <w:r>
        <w:rPr>
          <w:spacing w:val="-1"/>
        </w:rPr>
        <w:t>Dispute</w:t>
      </w:r>
      <w:r>
        <w:rPr>
          <w:spacing w:val="15"/>
        </w:rPr>
        <w:t xml:space="preserve"> </w:t>
      </w:r>
      <w:r>
        <w:t>by</w:t>
      </w:r>
      <w:r>
        <w:rPr>
          <w:spacing w:val="12"/>
        </w:rPr>
        <w:t xml:space="preserve"> </w:t>
      </w:r>
      <w:r>
        <w:rPr>
          <w:spacing w:val="-1"/>
        </w:rPr>
        <w:t>commercial</w:t>
      </w:r>
      <w:r>
        <w:rPr>
          <w:spacing w:val="14"/>
        </w:rPr>
        <w:t xml:space="preserve"> </w:t>
      </w:r>
      <w:r>
        <w:rPr>
          <w:spacing w:val="-1"/>
        </w:rPr>
        <w:t>negotiation,</w:t>
      </w:r>
      <w:r>
        <w:rPr>
          <w:spacing w:val="13"/>
        </w:rPr>
        <w:t xml:space="preserve"> </w:t>
      </w:r>
      <w:r>
        <w:t>or</w:t>
      </w:r>
      <w:r>
        <w:rPr>
          <w:spacing w:val="13"/>
        </w:rPr>
        <w:t xml:space="preserve"> </w:t>
      </w:r>
      <w:r>
        <w:t>the</w:t>
      </w:r>
      <w:r>
        <w:rPr>
          <w:spacing w:val="12"/>
        </w:rPr>
        <w:t xml:space="preserve"> </w:t>
      </w:r>
      <w:r>
        <w:rPr>
          <w:spacing w:val="-1"/>
        </w:rPr>
        <w:t>continuance</w:t>
      </w:r>
      <w:r>
        <w:rPr>
          <w:spacing w:val="12"/>
        </w:rPr>
        <w:t xml:space="preserve"> </w:t>
      </w:r>
      <w:r>
        <w:rPr>
          <w:spacing w:val="-2"/>
        </w:rPr>
        <w:t>of</w:t>
      </w:r>
      <w:r>
        <w:rPr>
          <w:spacing w:val="39"/>
        </w:rPr>
        <w:t xml:space="preserve"> </w:t>
      </w:r>
      <w:r>
        <w:rPr>
          <w:spacing w:val="-1"/>
        </w:rPr>
        <w:t xml:space="preserve">commercial negotiations, </w:t>
      </w:r>
      <w:r>
        <w:rPr>
          <w:spacing w:val="-2"/>
        </w:rPr>
        <w:t>will</w:t>
      </w:r>
      <w:r>
        <w:t xml:space="preserve"> </w:t>
      </w:r>
      <w:r>
        <w:rPr>
          <w:spacing w:val="-1"/>
        </w:rPr>
        <w:t>not</w:t>
      </w:r>
      <w:r>
        <w:rPr>
          <w:spacing w:val="2"/>
        </w:rPr>
        <w:t xml:space="preserve"> </w:t>
      </w:r>
      <w:r>
        <w:rPr>
          <w:spacing w:val="-1"/>
        </w:rPr>
        <w:t>result</w:t>
      </w:r>
      <w:r>
        <w:rPr>
          <w:spacing w:val="2"/>
        </w:rPr>
        <w:t xml:space="preserve"> </w:t>
      </w:r>
      <w:r>
        <w:rPr>
          <w:spacing w:val="-1"/>
        </w:rPr>
        <w:t>in</w:t>
      </w:r>
      <w:r>
        <w:t xml:space="preserve"> an</w:t>
      </w:r>
      <w:r>
        <w:rPr>
          <w:spacing w:val="1"/>
        </w:rPr>
        <w:t xml:space="preserve"> </w:t>
      </w:r>
      <w:r>
        <w:rPr>
          <w:spacing w:val="-1"/>
        </w:rPr>
        <w:t>appropriate</w:t>
      </w:r>
      <w:r>
        <w:rPr>
          <w:spacing w:val="1"/>
        </w:rPr>
        <w:t xml:space="preserve"> </w:t>
      </w:r>
      <w:r>
        <w:rPr>
          <w:spacing w:val="-1"/>
        </w:rPr>
        <w:t>solution;</w:t>
      </w:r>
    </w:p>
    <w:p w14:paraId="66AE579E" w14:textId="77777777" w:rsidR="00437262" w:rsidRDefault="00BC70E3" w:rsidP="00A836BB">
      <w:pPr>
        <w:pStyle w:val="BodyText"/>
        <w:numPr>
          <w:ilvl w:val="2"/>
          <w:numId w:val="11"/>
        </w:numPr>
        <w:tabs>
          <w:tab w:val="left" w:pos="2373"/>
        </w:tabs>
        <w:ind w:right="112" w:hanging="850"/>
        <w:jc w:val="both"/>
      </w:pPr>
      <w:r>
        <w:t>the</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already</w:t>
      </w:r>
      <w:r>
        <w:rPr>
          <w:spacing w:val="27"/>
        </w:rPr>
        <w:t xml:space="preserve"> </w:t>
      </w:r>
      <w:r>
        <w:rPr>
          <w:spacing w:val="-1"/>
        </w:rPr>
        <w:t>held</w:t>
      </w:r>
      <w:r>
        <w:rPr>
          <w:spacing w:val="29"/>
        </w:rPr>
        <w:t xml:space="preserve"> </w:t>
      </w:r>
      <w:r>
        <w:rPr>
          <w:spacing w:val="-1"/>
        </w:rPr>
        <w:t>discussions</w:t>
      </w:r>
      <w:r>
        <w:rPr>
          <w:spacing w:val="29"/>
        </w:rPr>
        <w:t xml:space="preserve"> </w:t>
      </w:r>
      <w:r>
        <w:t>of</w:t>
      </w:r>
      <w:r>
        <w:rPr>
          <w:spacing w:val="32"/>
        </w:rPr>
        <w:t xml:space="preserve"> </w:t>
      </w:r>
      <w:r>
        <w:t>a</w:t>
      </w:r>
      <w:r>
        <w:rPr>
          <w:spacing w:val="29"/>
        </w:rPr>
        <w:t xml:space="preserve"> </w:t>
      </w:r>
      <w:r>
        <w:rPr>
          <w:spacing w:val="-1"/>
        </w:rPr>
        <w:t>nature</w:t>
      </w:r>
      <w:r>
        <w:rPr>
          <w:spacing w:val="30"/>
        </w:rPr>
        <w:t xml:space="preserve"> </w:t>
      </w:r>
      <w:r>
        <w:rPr>
          <w:spacing w:val="-1"/>
        </w:rPr>
        <w:t>and</w:t>
      </w:r>
      <w:r>
        <w:rPr>
          <w:spacing w:val="29"/>
        </w:rPr>
        <w:t xml:space="preserve"> </w:t>
      </w:r>
      <w:r>
        <w:rPr>
          <w:spacing w:val="-1"/>
        </w:rPr>
        <w:t>intent</w:t>
      </w:r>
      <w:r>
        <w:rPr>
          <w:spacing w:val="61"/>
        </w:rPr>
        <w:t xml:space="preserve"> </w:t>
      </w:r>
      <w:r>
        <w:t>(or</w:t>
      </w:r>
      <w:r>
        <w:rPr>
          <w:spacing w:val="1"/>
        </w:rPr>
        <w:t xml:space="preserve"> </w:t>
      </w:r>
      <w:r>
        <w:rPr>
          <w:spacing w:val="-2"/>
        </w:rPr>
        <w:t>otherwise</w:t>
      </w:r>
      <w:r>
        <w:t xml:space="preserve"> </w:t>
      </w:r>
      <w:r>
        <w:rPr>
          <w:spacing w:val="-1"/>
        </w:rPr>
        <w:t>were</w:t>
      </w:r>
      <w:r>
        <w:rPr>
          <w:spacing w:val="1"/>
        </w:rPr>
        <w:t xml:space="preserve"> </w:t>
      </w:r>
      <w:r>
        <w:rPr>
          <w:spacing w:val="-1"/>
        </w:rPr>
        <w:t>conducted</w:t>
      </w:r>
      <w:r>
        <w:t xml:space="preserve"> </w:t>
      </w:r>
      <w:r>
        <w:rPr>
          <w:spacing w:val="-1"/>
        </w:rPr>
        <w:t>in</w:t>
      </w:r>
      <w:r>
        <w:rPr>
          <w:spacing w:val="-2"/>
        </w:rPr>
        <w:t xml:space="preserve"> </w:t>
      </w:r>
      <w:r>
        <w:t xml:space="preserve">the </w:t>
      </w:r>
      <w:r>
        <w:rPr>
          <w:spacing w:val="-1"/>
        </w:rPr>
        <w:t xml:space="preserve">spirit) that </w:t>
      </w:r>
      <w:r>
        <w:rPr>
          <w:spacing w:val="-2"/>
        </w:rPr>
        <w:t>would</w:t>
      </w:r>
      <w:r>
        <w:t xml:space="preserve"> </w:t>
      </w:r>
      <w:r>
        <w:rPr>
          <w:spacing w:val="-1"/>
        </w:rPr>
        <w:t>equate</w:t>
      </w:r>
      <w:r>
        <w:rPr>
          <w:spacing w:val="-2"/>
        </w:rPr>
        <w:t xml:space="preserve"> </w:t>
      </w:r>
      <w:r>
        <w:t>to the</w:t>
      </w:r>
      <w:r>
        <w:rPr>
          <w:spacing w:val="57"/>
        </w:rPr>
        <w:t xml:space="preserve"> </w:t>
      </w:r>
      <w:r>
        <w:rPr>
          <w:spacing w:val="-1"/>
        </w:rPr>
        <w:t>conduct</w:t>
      </w:r>
      <w:r>
        <w:rPr>
          <w:spacing w:val="48"/>
        </w:rPr>
        <w:t xml:space="preserve"> </w:t>
      </w:r>
      <w:r>
        <w:rPr>
          <w:spacing w:val="-2"/>
        </w:rPr>
        <w:t>of</w:t>
      </w:r>
      <w:r>
        <w:rPr>
          <w:spacing w:val="48"/>
        </w:rPr>
        <w:t xml:space="preserve"> </w:t>
      </w:r>
      <w:r>
        <w:rPr>
          <w:spacing w:val="-1"/>
        </w:rPr>
        <w:t>commercial</w:t>
      </w:r>
      <w:r>
        <w:rPr>
          <w:spacing w:val="46"/>
        </w:rPr>
        <w:t xml:space="preserve"> </w:t>
      </w:r>
      <w:r>
        <w:rPr>
          <w:spacing w:val="-1"/>
        </w:rPr>
        <w:t>negotiations</w:t>
      </w:r>
      <w:r>
        <w:rPr>
          <w:spacing w:val="47"/>
        </w:rPr>
        <w:t xml:space="preserve"> </w:t>
      </w:r>
      <w:r>
        <w:rPr>
          <w:spacing w:val="-1"/>
        </w:rPr>
        <w:t>in</w:t>
      </w:r>
      <w:r>
        <w:rPr>
          <w:spacing w:val="47"/>
        </w:rPr>
        <w:t xml:space="preserve"> </w:t>
      </w:r>
      <w:r>
        <w:rPr>
          <w:spacing w:val="-1"/>
        </w:rPr>
        <w:t>accordance</w:t>
      </w:r>
      <w:r>
        <w:rPr>
          <w:spacing w:val="47"/>
        </w:rPr>
        <w:t xml:space="preserve"> </w:t>
      </w:r>
      <w:r>
        <w:rPr>
          <w:spacing w:val="-2"/>
        </w:rPr>
        <w:t>with</w:t>
      </w:r>
      <w:r>
        <w:rPr>
          <w:spacing w:val="48"/>
        </w:rPr>
        <w:t xml:space="preserve"> </w:t>
      </w:r>
      <w:r>
        <w:rPr>
          <w:spacing w:val="-1"/>
        </w:rPr>
        <w:t>this</w:t>
      </w:r>
      <w:r>
        <w:rPr>
          <w:spacing w:val="49"/>
        </w:rPr>
        <w:t xml:space="preserve"> </w:t>
      </w:r>
      <w:r>
        <w:rPr>
          <w:spacing w:val="-1"/>
        </w:rPr>
        <w:t xml:space="preserve">paragraph </w:t>
      </w:r>
      <w:hyperlink w:anchor="_bookmark361" w:history="1">
        <w:r>
          <w:t>3</w:t>
        </w:r>
      </w:hyperlink>
      <w:r>
        <w:t xml:space="preserve"> </w:t>
      </w:r>
      <w:r>
        <w:rPr>
          <w:spacing w:val="-2"/>
        </w:rPr>
        <w:t>of</w:t>
      </w:r>
      <w:r>
        <w:rPr>
          <w:spacing w:val="-1"/>
        </w:rPr>
        <w:t xml:space="preserve"> this</w:t>
      </w:r>
      <w:r>
        <w:rPr>
          <w:spacing w:val="1"/>
        </w:rPr>
        <w:t xml:space="preserve"> </w:t>
      </w:r>
      <w:r>
        <w:rPr>
          <w:spacing w:val="-1"/>
        </w:rPr>
        <w:t>Contract</w:t>
      </w:r>
      <w:r>
        <w:rPr>
          <w:spacing w:val="1"/>
        </w:rPr>
        <w:t xml:space="preserve"> </w:t>
      </w:r>
      <w:r>
        <w:rPr>
          <w:spacing w:val="-1"/>
        </w:rPr>
        <w:t>Schedule</w:t>
      </w:r>
      <w:r>
        <w:rPr>
          <w:spacing w:val="-2"/>
        </w:rPr>
        <w:t xml:space="preserve"> </w:t>
      </w:r>
      <w:r>
        <w:rPr>
          <w:spacing w:val="-1"/>
        </w:rPr>
        <w:t xml:space="preserve">11; </w:t>
      </w:r>
      <w:r>
        <w:t>or</w:t>
      </w:r>
    </w:p>
    <w:p w14:paraId="49643319" w14:textId="2F34B66B" w:rsidR="00437262" w:rsidRDefault="00BC70E3" w:rsidP="00A836BB">
      <w:pPr>
        <w:pStyle w:val="BodyText"/>
        <w:numPr>
          <w:ilvl w:val="2"/>
          <w:numId w:val="11"/>
        </w:numPr>
        <w:tabs>
          <w:tab w:val="left" w:pos="2373"/>
        </w:tabs>
        <w:ind w:right="112" w:hanging="850"/>
        <w:jc w:val="both"/>
      </w:pPr>
      <w:bookmarkStart w:id="389" w:name="_bookmark364"/>
      <w:bookmarkEnd w:id="389"/>
      <w:r>
        <w:t>the</w:t>
      </w:r>
      <w:r>
        <w:rPr>
          <w:spacing w:val="23"/>
        </w:rPr>
        <w:t xml:space="preserve"> </w:t>
      </w:r>
      <w:r>
        <w:rPr>
          <w:spacing w:val="-1"/>
        </w:rPr>
        <w:t>Parties</w:t>
      </w:r>
      <w:r>
        <w:rPr>
          <w:spacing w:val="23"/>
        </w:rPr>
        <w:t xml:space="preserve"> </w:t>
      </w:r>
      <w:r>
        <w:rPr>
          <w:spacing w:val="-1"/>
        </w:rPr>
        <w:t>have</w:t>
      </w:r>
      <w:r>
        <w:rPr>
          <w:spacing w:val="23"/>
        </w:rPr>
        <w:t xml:space="preserve"> </w:t>
      </w:r>
      <w:r>
        <w:rPr>
          <w:spacing w:val="-1"/>
        </w:rPr>
        <w:t>not</w:t>
      </w:r>
      <w:r>
        <w:rPr>
          <w:spacing w:val="24"/>
        </w:rPr>
        <w:t xml:space="preserve"> </w:t>
      </w:r>
      <w:r>
        <w:rPr>
          <w:spacing w:val="-1"/>
        </w:rPr>
        <w:t>settled</w:t>
      </w:r>
      <w:r>
        <w:rPr>
          <w:spacing w:val="23"/>
        </w:rPr>
        <w:t xml:space="preserve"> </w:t>
      </w:r>
      <w:r>
        <w:t>the</w:t>
      </w:r>
      <w:r>
        <w:rPr>
          <w:spacing w:val="23"/>
        </w:rPr>
        <w:t xml:space="preserve"> </w:t>
      </w:r>
      <w:r>
        <w:rPr>
          <w:spacing w:val="-1"/>
        </w:rPr>
        <w:t>Dispute</w:t>
      </w:r>
      <w:r>
        <w:rPr>
          <w:spacing w:val="23"/>
        </w:rPr>
        <w:t xml:space="preserve"> </w:t>
      </w:r>
      <w:r>
        <w:rPr>
          <w:spacing w:val="-1"/>
        </w:rPr>
        <w:t>in</w:t>
      </w:r>
      <w:r>
        <w:rPr>
          <w:spacing w:val="23"/>
        </w:rPr>
        <w:t xml:space="preserve"> </w:t>
      </w:r>
      <w:r>
        <w:rPr>
          <w:spacing w:val="-1"/>
        </w:rPr>
        <w:t>accordance</w:t>
      </w:r>
      <w:r>
        <w:rPr>
          <w:spacing w:val="23"/>
        </w:rPr>
        <w:t xml:space="preserve"> </w:t>
      </w:r>
      <w:r>
        <w:rPr>
          <w:spacing w:val="-2"/>
        </w:rPr>
        <w:t>with</w:t>
      </w:r>
      <w:r>
        <w:rPr>
          <w:spacing w:val="51"/>
        </w:rPr>
        <w:t xml:space="preserve"> </w:t>
      </w:r>
      <w:r>
        <w:rPr>
          <w:spacing w:val="-1"/>
        </w:rPr>
        <w:t xml:space="preserve">paragraph </w:t>
      </w:r>
      <w:hyperlink w:anchor="_bookmark362" w:history="1">
        <w:r>
          <w:t>3.1</w:t>
        </w:r>
      </w:hyperlink>
      <w:r>
        <w:t xml:space="preserve"> </w:t>
      </w:r>
      <w:r>
        <w:rPr>
          <w:spacing w:val="-2"/>
        </w:rPr>
        <w:t>of</w:t>
      </w:r>
      <w:r>
        <w:t xml:space="preserve"> </w:t>
      </w:r>
      <w:r>
        <w:rPr>
          <w:spacing w:val="-1"/>
        </w:rPr>
        <w:t>this</w:t>
      </w:r>
      <w:r>
        <w:t xml:space="preserve"> </w:t>
      </w:r>
      <w:r>
        <w:rPr>
          <w:spacing w:val="-1"/>
        </w:rPr>
        <w:t>Contract</w:t>
      </w:r>
      <w:r>
        <w:t xml:space="preserve"> </w:t>
      </w:r>
      <w:r>
        <w:rPr>
          <w:spacing w:val="-1"/>
        </w:rPr>
        <w:t>Schedule</w:t>
      </w:r>
      <w:r>
        <w:t xml:space="preserve"> </w:t>
      </w:r>
      <w:r>
        <w:rPr>
          <w:spacing w:val="-1"/>
        </w:rPr>
        <w:t>11</w:t>
      </w:r>
      <w:r>
        <w:t xml:space="preserve"> </w:t>
      </w:r>
      <w:r>
        <w:rPr>
          <w:spacing w:val="-2"/>
        </w:rPr>
        <w:t>within</w:t>
      </w:r>
      <w:r>
        <w:t xml:space="preserve"> </w:t>
      </w:r>
      <w:r>
        <w:rPr>
          <w:spacing w:val="-1"/>
        </w:rPr>
        <w:t>thirty</w:t>
      </w:r>
    </w:p>
    <w:p w14:paraId="240912BC" w14:textId="77777777" w:rsidR="00437262" w:rsidRDefault="00BC70E3">
      <w:pPr>
        <w:pStyle w:val="BodyText"/>
        <w:spacing w:before="0" w:line="252" w:lineRule="exact"/>
        <w:ind w:firstLine="0"/>
      </w:pPr>
      <w:r>
        <w:rPr>
          <w:spacing w:val="-1"/>
        </w:rPr>
        <w:t>(30)</w:t>
      </w:r>
      <w:r>
        <w:rPr>
          <w:spacing w:val="-6"/>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rPr>
          <w:spacing w:val="-1"/>
        </w:rPr>
        <w:t>service</w:t>
      </w:r>
      <w:r>
        <w:t xml:space="preserve"> of</w:t>
      </w:r>
      <w:r>
        <w:rPr>
          <w:spacing w:val="2"/>
        </w:rPr>
        <w:t xml:space="preserve"> </w:t>
      </w:r>
      <w:r>
        <w:t>the</w:t>
      </w:r>
      <w:r>
        <w:rPr>
          <w:spacing w:val="-2"/>
        </w:rPr>
        <w:t xml:space="preserve"> </w:t>
      </w:r>
      <w:r>
        <w:rPr>
          <w:spacing w:val="-1"/>
        </w:rPr>
        <w:t>Dispute</w:t>
      </w:r>
      <w:r>
        <w:rPr>
          <w:spacing w:val="3"/>
        </w:rPr>
        <w:t xml:space="preserve"> </w:t>
      </w:r>
      <w:r>
        <w:rPr>
          <w:spacing w:val="-2"/>
        </w:rPr>
        <w:t>Notice,</w:t>
      </w:r>
    </w:p>
    <w:p w14:paraId="0B20892C" w14:textId="77777777" w:rsidR="00437262" w:rsidRDefault="00437262">
      <w:pPr>
        <w:spacing w:line="252" w:lineRule="exact"/>
        <w:sectPr w:rsidR="00437262">
          <w:pgSz w:w="11910" w:h="16840"/>
          <w:pgMar w:top="1480" w:right="1300" w:bottom="1180" w:left="1620" w:header="0" w:footer="965" w:gutter="0"/>
          <w:cols w:space="720"/>
        </w:sectPr>
      </w:pPr>
    </w:p>
    <w:p w14:paraId="7A3B0C69" w14:textId="77777777" w:rsidR="00437262" w:rsidRDefault="00BC70E3">
      <w:pPr>
        <w:pStyle w:val="BodyText"/>
        <w:spacing w:before="59"/>
        <w:ind w:left="1522" w:right="111" w:firstLine="0"/>
        <w:jc w:val="both"/>
      </w:pPr>
      <w:r>
        <w:rPr>
          <w:spacing w:val="-1"/>
        </w:rPr>
        <w:lastRenderedPageBreak/>
        <w:t>either</w:t>
      </w:r>
      <w:r>
        <w:rPr>
          <w:spacing w:val="29"/>
        </w:rPr>
        <w:t xml:space="preserve"> </w:t>
      </w:r>
      <w:r>
        <w:rPr>
          <w:spacing w:val="-1"/>
        </w:rPr>
        <w:t>Party</w:t>
      </w:r>
      <w:r>
        <w:rPr>
          <w:spacing w:val="26"/>
        </w:rPr>
        <w:t xml:space="preserve"> </w:t>
      </w:r>
      <w:r>
        <w:t>may</w:t>
      </w:r>
      <w:r>
        <w:rPr>
          <w:spacing w:val="25"/>
        </w:rPr>
        <w:t xml:space="preserve"> </w:t>
      </w:r>
      <w:r>
        <w:t>serve</w:t>
      </w:r>
      <w:r>
        <w:rPr>
          <w:spacing w:val="28"/>
        </w:rPr>
        <w:t xml:space="preserve"> </w:t>
      </w:r>
      <w:r>
        <w:t>a</w:t>
      </w:r>
      <w:r>
        <w:rPr>
          <w:spacing w:val="28"/>
        </w:rPr>
        <w:t xml:space="preserve"> </w:t>
      </w:r>
      <w:r>
        <w:rPr>
          <w:spacing w:val="-1"/>
        </w:rPr>
        <w:t>written</w:t>
      </w:r>
      <w:r>
        <w:rPr>
          <w:spacing w:val="28"/>
        </w:rPr>
        <w:t xml:space="preserve"> </w:t>
      </w:r>
      <w:r>
        <w:rPr>
          <w:spacing w:val="-1"/>
        </w:rPr>
        <w:t>notice</w:t>
      </w:r>
      <w:r>
        <w:rPr>
          <w:spacing w:val="28"/>
        </w:rPr>
        <w:t xml:space="preserve"> </w:t>
      </w:r>
      <w:r>
        <w:t>to</w:t>
      </w:r>
      <w:r>
        <w:rPr>
          <w:spacing w:val="25"/>
        </w:rPr>
        <w:t xml:space="preserve"> </w:t>
      </w:r>
      <w:r>
        <w:t>proceed</w:t>
      </w:r>
      <w:r>
        <w:rPr>
          <w:spacing w:val="27"/>
        </w:rPr>
        <w:t xml:space="preserve"> </w:t>
      </w:r>
      <w:r>
        <w:t>to</w:t>
      </w:r>
      <w:r>
        <w:rPr>
          <w:spacing w:val="25"/>
        </w:rPr>
        <w:t xml:space="preserve"> </w:t>
      </w:r>
      <w:r>
        <w:rPr>
          <w:spacing w:val="-1"/>
        </w:rPr>
        <w:t>mediation</w:t>
      </w:r>
      <w:r>
        <w:rPr>
          <w:spacing w:val="25"/>
        </w:rPr>
        <w:t xml:space="preserve"> </w:t>
      </w:r>
      <w:r>
        <w:t>(a</w:t>
      </w:r>
      <w:r>
        <w:rPr>
          <w:spacing w:val="29"/>
        </w:rPr>
        <w:t xml:space="preserve"> </w:t>
      </w:r>
      <w:r>
        <w:rPr>
          <w:rFonts w:cs="Arial"/>
          <w:spacing w:val="-1"/>
        </w:rPr>
        <w:t>“</w:t>
      </w:r>
      <w:r>
        <w:rPr>
          <w:rFonts w:cs="Arial"/>
          <w:b/>
          <w:bCs/>
          <w:spacing w:val="-1"/>
        </w:rPr>
        <w:t>Mediation</w:t>
      </w:r>
      <w:r>
        <w:rPr>
          <w:rFonts w:cs="Arial"/>
          <w:b/>
          <w:bCs/>
          <w:spacing w:val="20"/>
        </w:rPr>
        <w:t xml:space="preserve"> </w:t>
      </w:r>
      <w:r>
        <w:rPr>
          <w:rFonts w:cs="Arial"/>
          <w:b/>
          <w:bCs/>
          <w:spacing w:val="-1"/>
        </w:rPr>
        <w:t>Notice”</w:t>
      </w:r>
      <w:r>
        <w:rPr>
          <w:spacing w:val="-1"/>
        </w:rPr>
        <w:t>)</w:t>
      </w:r>
      <w:r>
        <w:rPr>
          <w:spacing w:val="22"/>
        </w:rPr>
        <w:t xml:space="preserve"> </w:t>
      </w:r>
      <w:r>
        <w:rPr>
          <w:spacing w:val="-1"/>
        </w:rPr>
        <w:t>in</w:t>
      </w:r>
      <w:r>
        <w:rPr>
          <w:spacing w:val="18"/>
        </w:rPr>
        <w:t xml:space="preserve"> </w:t>
      </w:r>
      <w:r>
        <w:rPr>
          <w:spacing w:val="-1"/>
        </w:rPr>
        <w:t>accordance</w:t>
      </w:r>
      <w:r>
        <w:rPr>
          <w:spacing w:val="20"/>
        </w:rPr>
        <w:t xml:space="preserve"> </w:t>
      </w:r>
      <w:r>
        <w:rPr>
          <w:spacing w:val="-2"/>
        </w:rPr>
        <w:t>with</w:t>
      </w:r>
      <w:r>
        <w:rPr>
          <w:spacing w:val="21"/>
        </w:rPr>
        <w:t xml:space="preserve"> </w:t>
      </w:r>
      <w:r>
        <w:rPr>
          <w:spacing w:val="-1"/>
        </w:rPr>
        <w:t>paragraph</w:t>
      </w:r>
      <w:r>
        <w:rPr>
          <w:spacing w:val="3"/>
        </w:rPr>
        <w:t xml:space="preserve"> </w:t>
      </w:r>
      <w:hyperlink w:anchor="_bookmark365" w:history="1">
        <w:r>
          <w:t>4</w:t>
        </w:r>
      </w:hyperlink>
      <w:r>
        <w:rPr>
          <w:spacing w:val="21"/>
        </w:rPr>
        <w:t xml:space="preserve"> </w:t>
      </w:r>
      <w:r>
        <w:rPr>
          <w:spacing w:val="-2"/>
        </w:rPr>
        <w:t>of</w:t>
      </w:r>
      <w:r>
        <w:rPr>
          <w:spacing w:val="22"/>
        </w:rPr>
        <w:t xml:space="preserve"> </w:t>
      </w:r>
      <w:r>
        <w:rPr>
          <w:spacing w:val="-1"/>
        </w:rPr>
        <w:t>this</w:t>
      </w:r>
      <w:r>
        <w:rPr>
          <w:spacing w:val="22"/>
        </w:rPr>
        <w:t xml:space="preserve"> </w:t>
      </w:r>
      <w:r>
        <w:rPr>
          <w:spacing w:val="-2"/>
        </w:rPr>
        <w:t>Contract</w:t>
      </w:r>
      <w:r>
        <w:rPr>
          <w:spacing w:val="63"/>
        </w:rPr>
        <w:t xml:space="preserve"> </w:t>
      </w:r>
      <w:r>
        <w:rPr>
          <w:spacing w:val="-1"/>
        </w:rPr>
        <w:t>Schedule</w:t>
      </w:r>
      <w:r>
        <w:rPr>
          <w:spacing w:val="1"/>
        </w:rPr>
        <w:t xml:space="preserve"> </w:t>
      </w:r>
      <w:r>
        <w:rPr>
          <w:spacing w:val="-1"/>
        </w:rPr>
        <w:t>11.</w:t>
      </w:r>
    </w:p>
    <w:p w14:paraId="46581786" w14:textId="77777777" w:rsidR="00437262" w:rsidRDefault="00437262">
      <w:pPr>
        <w:spacing w:before="6"/>
        <w:rPr>
          <w:rFonts w:ascii="Arial" w:eastAsia="Arial" w:hAnsi="Arial" w:cs="Arial"/>
          <w:sz w:val="20"/>
          <w:szCs w:val="20"/>
        </w:rPr>
      </w:pPr>
    </w:p>
    <w:p w14:paraId="3C8B416D" w14:textId="77777777" w:rsidR="00437262" w:rsidRDefault="00BC70E3" w:rsidP="00A836BB">
      <w:pPr>
        <w:pStyle w:val="Heading1"/>
        <w:numPr>
          <w:ilvl w:val="0"/>
          <w:numId w:val="11"/>
        </w:numPr>
        <w:tabs>
          <w:tab w:val="left" w:pos="464"/>
        </w:tabs>
        <w:rPr>
          <w:b w:val="0"/>
          <w:bCs w:val="0"/>
        </w:rPr>
      </w:pPr>
      <w:bookmarkStart w:id="390" w:name="_bookmark365"/>
      <w:bookmarkEnd w:id="390"/>
      <w:r>
        <w:rPr>
          <w:spacing w:val="-1"/>
        </w:rPr>
        <w:t>MEDIATION</w:t>
      </w:r>
    </w:p>
    <w:p w14:paraId="4559D2F5" w14:textId="77777777" w:rsidR="00437262" w:rsidRDefault="00437262">
      <w:pPr>
        <w:spacing w:before="2"/>
        <w:rPr>
          <w:rFonts w:ascii="Arial" w:eastAsia="Arial" w:hAnsi="Arial" w:cs="Arial"/>
          <w:b/>
          <w:bCs/>
          <w:sz w:val="21"/>
          <w:szCs w:val="21"/>
        </w:rPr>
      </w:pPr>
    </w:p>
    <w:p w14:paraId="21FECB1C" w14:textId="77777777" w:rsidR="00437262" w:rsidRDefault="00BC70E3" w:rsidP="00A836BB">
      <w:pPr>
        <w:pStyle w:val="BodyText"/>
        <w:numPr>
          <w:ilvl w:val="1"/>
          <w:numId w:val="11"/>
        </w:numPr>
        <w:tabs>
          <w:tab w:val="left" w:pos="954"/>
        </w:tabs>
        <w:spacing w:before="0"/>
        <w:ind w:right="115"/>
        <w:jc w:val="both"/>
      </w:pPr>
      <w:r>
        <w:rPr>
          <w:spacing w:val="-1"/>
        </w:rPr>
        <w:t>If</w:t>
      </w:r>
      <w:r>
        <w:rPr>
          <w:spacing w:val="9"/>
        </w:rPr>
        <w:t xml:space="preserve"> </w:t>
      </w:r>
      <w:r>
        <w:t>a</w:t>
      </w:r>
      <w:r>
        <w:rPr>
          <w:spacing w:val="7"/>
        </w:rPr>
        <w:t xml:space="preserve"> </w:t>
      </w:r>
      <w:r>
        <w:rPr>
          <w:spacing w:val="-1"/>
        </w:rPr>
        <w:t>Mediation</w:t>
      </w:r>
      <w:r>
        <w:rPr>
          <w:spacing w:val="7"/>
        </w:rPr>
        <w:t xml:space="preserve"> </w:t>
      </w:r>
      <w:r>
        <w:rPr>
          <w:spacing w:val="-1"/>
        </w:rPr>
        <w:t>Notice</w:t>
      </w:r>
      <w:r>
        <w:rPr>
          <w:spacing w:val="7"/>
        </w:rPr>
        <w:t xml:space="preserve"> </w:t>
      </w:r>
      <w:r>
        <w:rPr>
          <w:spacing w:val="-1"/>
        </w:rPr>
        <w:t>is</w:t>
      </w:r>
      <w:r>
        <w:rPr>
          <w:spacing w:val="8"/>
        </w:rPr>
        <w:t xml:space="preserve"> </w:t>
      </w:r>
      <w:r>
        <w:rPr>
          <w:spacing w:val="-1"/>
        </w:rPr>
        <w:t>served,</w:t>
      </w:r>
      <w:r>
        <w:rPr>
          <w:spacing w:val="9"/>
        </w:rPr>
        <w:t xml:space="preserve"> </w:t>
      </w:r>
      <w:r>
        <w:t>the</w:t>
      </w:r>
      <w:r>
        <w:rPr>
          <w:spacing w:val="5"/>
        </w:rPr>
        <w:t xml:space="preserve"> </w:t>
      </w:r>
      <w:r>
        <w:rPr>
          <w:spacing w:val="-1"/>
        </w:rPr>
        <w:t>Parties</w:t>
      </w:r>
      <w:r>
        <w:rPr>
          <w:spacing w:val="11"/>
        </w:rPr>
        <w:t xml:space="preserve"> </w:t>
      </w:r>
      <w:r>
        <w:rPr>
          <w:spacing w:val="-1"/>
        </w:rPr>
        <w:t>shall</w:t>
      </w:r>
      <w:r>
        <w:rPr>
          <w:spacing w:val="7"/>
        </w:rPr>
        <w:t xml:space="preserve"> </w:t>
      </w:r>
      <w:r>
        <w:rPr>
          <w:spacing w:val="-1"/>
        </w:rPr>
        <w:t>attempt</w:t>
      </w:r>
      <w:r>
        <w:rPr>
          <w:spacing w:val="6"/>
        </w:rPr>
        <w:t xml:space="preserve"> </w:t>
      </w:r>
      <w:r>
        <w:t>to</w:t>
      </w:r>
      <w:r>
        <w:rPr>
          <w:spacing w:val="5"/>
        </w:rPr>
        <w:t xml:space="preserve"> </w:t>
      </w:r>
      <w:r>
        <w:rPr>
          <w:spacing w:val="-1"/>
        </w:rPr>
        <w:t>resolve</w:t>
      </w:r>
      <w:r>
        <w:rPr>
          <w:spacing w:val="7"/>
        </w:rPr>
        <w:t xml:space="preserve"> </w:t>
      </w:r>
      <w:r>
        <w:t>the</w:t>
      </w:r>
      <w:r>
        <w:rPr>
          <w:spacing w:val="5"/>
        </w:rPr>
        <w:t xml:space="preserve"> </w:t>
      </w:r>
      <w:r>
        <w:rPr>
          <w:spacing w:val="-1"/>
        </w:rPr>
        <w:t>dispute</w:t>
      </w:r>
      <w:r>
        <w:rPr>
          <w:spacing w:val="7"/>
        </w:rPr>
        <w:t xml:space="preserve"> </w:t>
      </w:r>
      <w:r>
        <w:rPr>
          <w:spacing w:val="-1"/>
        </w:rPr>
        <w:t>in</w:t>
      </w:r>
      <w:r>
        <w:rPr>
          <w:spacing w:val="27"/>
        </w:rPr>
        <w:t xml:space="preserve"> </w:t>
      </w:r>
      <w:r>
        <w:rPr>
          <w:spacing w:val="-1"/>
        </w:rPr>
        <w:t>accordance</w:t>
      </w:r>
      <w:r>
        <w:rPr>
          <w:spacing w:val="12"/>
        </w:rPr>
        <w:t xml:space="preserve"> </w:t>
      </w:r>
      <w:r>
        <w:rPr>
          <w:spacing w:val="-2"/>
        </w:rPr>
        <w:t>with</w:t>
      </w:r>
      <w:r>
        <w:rPr>
          <w:spacing w:val="12"/>
        </w:rPr>
        <w:t xml:space="preserve"> </w:t>
      </w:r>
      <w:r>
        <w:rPr>
          <w:spacing w:val="-2"/>
        </w:rPr>
        <w:t>CEDR's</w:t>
      </w:r>
      <w:r>
        <w:rPr>
          <w:spacing w:val="13"/>
        </w:rPr>
        <w:t xml:space="preserve"> </w:t>
      </w:r>
      <w:r>
        <w:rPr>
          <w:spacing w:val="-1"/>
        </w:rPr>
        <w:t>Model</w:t>
      </w:r>
      <w:r>
        <w:rPr>
          <w:spacing w:val="14"/>
        </w:rPr>
        <w:t xml:space="preserve"> </w:t>
      </w:r>
      <w:r>
        <w:rPr>
          <w:spacing w:val="-1"/>
        </w:rPr>
        <w:t>Mediation</w:t>
      </w:r>
      <w:r>
        <w:rPr>
          <w:spacing w:val="12"/>
        </w:rPr>
        <w:t xml:space="preserve"> </w:t>
      </w:r>
      <w:r>
        <w:rPr>
          <w:spacing w:val="-1"/>
        </w:rPr>
        <w:t>Agreement</w:t>
      </w:r>
      <w:r>
        <w:rPr>
          <w:spacing w:val="13"/>
        </w:rPr>
        <w:t xml:space="preserve"> </w:t>
      </w:r>
      <w:r>
        <w:rPr>
          <w:spacing w:val="-2"/>
        </w:rPr>
        <w:t>which</w:t>
      </w:r>
      <w:r>
        <w:rPr>
          <w:spacing w:val="12"/>
        </w:rPr>
        <w:t xml:space="preserve"> </w:t>
      </w:r>
      <w:r>
        <w:rPr>
          <w:spacing w:val="-1"/>
        </w:rPr>
        <w:t>shall</w:t>
      </w:r>
      <w:r>
        <w:rPr>
          <w:spacing w:val="11"/>
        </w:rPr>
        <w:t xml:space="preserve"> </w:t>
      </w:r>
      <w:r>
        <w:t>be</w:t>
      </w:r>
      <w:r>
        <w:rPr>
          <w:spacing w:val="12"/>
        </w:rPr>
        <w:t xml:space="preserve"> </w:t>
      </w:r>
      <w:r>
        <w:t>deemed</w:t>
      </w:r>
      <w:r>
        <w:rPr>
          <w:spacing w:val="12"/>
        </w:rPr>
        <w:t xml:space="preserve"> </w:t>
      </w:r>
      <w:r>
        <w:t>to</w:t>
      </w:r>
      <w:r>
        <w:rPr>
          <w:spacing w:val="61"/>
        </w:rPr>
        <w:t xml:space="preserve"> </w:t>
      </w:r>
      <w:r>
        <w:t xml:space="preserve">be </w:t>
      </w:r>
      <w:r>
        <w:rPr>
          <w:spacing w:val="-1"/>
        </w:rPr>
        <w:t>incorporated</w:t>
      </w:r>
      <w:r>
        <w:t xml:space="preserve"> by</w:t>
      </w:r>
      <w:r>
        <w:rPr>
          <w:spacing w:val="-4"/>
        </w:rPr>
        <w:t xml:space="preserve"> </w:t>
      </w:r>
      <w:r>
        <w:rPr>
          <w:spacing w:val="-1"/>
        </w:rPr>
        <w:t>reference</w:t>
      </w:r>
      <w:r>
        <w:t xml:space="preserve"> </w:t>
      </w:r>
      <w:r>
        <w:rPr>
          <w:spacing w:val="-1"/>
        </w:rPr>
        <w:t>into</w:t>
      </w:r>
      <w:r>
        <w:rPr>
          <w:spacing w:val="-2"/>
        </w:rPr>
        <w:t xml:space="preserve"> </w:t>
      </w:r>
      <w:r>
        <w:rPr>
          <w:spacing w:val="-1"/>
        </w:rPr>
        <w:t>this</w:t>
      </w:r>
      <w:r>
        <w:rPr>
          <w:spacing w:val="3"/>
        </w:rPr>
        <w:t xml:space="preserve"> </w:t>
      </w:r>
      <w:r>
        <w:rPr>
          <w:spacing w:val="-1"/>
        </w:rPr>
        <w:t>Contract.</w:t>
      </w:r>
    </w:p>
    <w:p w14:paraId="46C2BD4D" w14:textId="4FDDBAAE" w:rsidR="00437262" w:rsidRDefault="00BC70E3" w:rsidP="00A836BB">
      <w:pPr>
        <w:pStyle w:val="BodyText"/>
        <w:numPr>
          <w:ilvl w:val="1"/>
          <w:numId w:val="11"/>
        </w:numPr>
        <w:tabs>
          <w:tab w:val="left" w:pos="954"/>
        </w:tabs>
        <w:spacing w:before="121"/>
        <w:ind w:right="116"/>
        <w:jc w:val="both"/>
      </w:pPr>
      <w:bookmarkStart w:id="391" w:name="_bookmark366"/>
      <w:bookmarkEnd w:id="391"/>
      <w:r>
        <w:rPr>
          <w:spacing w:val="-1"/>
        </w:rPr>
        <w:t>If</w:t>
      </w:r>
      <w:r>
        <w:rPr>
          <w:spacing w:val="25"/>
        </w:rPr>
        <w:t xml:space="preserve"> </w:t>
      </w:r>
      <w:r>
        <w:t>the</w:t>
      </w:r>
      <w:r>
        <w:rPr>
          <w:spacing w:val="21"/>
        </w:rPr>
        <w:t xml:space="preserve"> </w:t>
      </w:r>
      <w:r>
        <w:rPr>
          <w:spacing w:val="-1"/>
        </w:rPr>
        <w:t>Parties</w:t>
      </w:r>
      <w:r>
        <w:rPr>
          <w:spacing w:val="22"/>
        </w:rPr>
        <w:t xml:space="preserve"> </w:t>
      </w:r>
      <w:r>
        <w:t>are</w:t>
      </w:r>
      <w:r>
        <w:rPr>
          <w:spacing w:val="22"/>
        </w:rPr>
        <w:t xml:space="preserve"> </w:t>
      </w:r>
      <w:r>
        <w:rPr>
          <w:spacing w:val="-1"/>
        </w:rPr>
        <w:t>unable</w:t>
      </w:r>
      <w:r>
        <w:rPr>
          <w:spacing w:val="22"/>
        </w:rPr>
        <w:t xml:space="preserve"> </w:t>
      </w:r>
      <w:r>
        <w:t>to</w:t>
      </w:r>
      <w:r>
        <w:rPr>
          <w:spacing w:val="22"/>
        </w:rPr>
        <w:t xml:space="preserve"> </w:t>
      </w:r>
      <w:r>
        <w:t>agree</w:t>
      </w:r>
      <w:r>
        <w:rPr>
          <w:spacing w:val="21"/>
        </w:rPr>
        <w:t xml:space="preserve"> </w:t>
      </w:r>
      <w:r>
        <w:t>on</w:t>
      </w:r>
      <w:r>
        <w:rPr>
          <w:spacing w:val="21"/>
        </w:rPr>
        <w:t xml:space="preserve"> </w:t>
      </w:r>
      <w:r>
        <w:t>the</w:t>
      </w:r>
      <w:r>
        <w:rPr>
          <w:spacing w:val="21"/>
        </w:rPr>
        <w:t xml:space="preserve"> </w:t>
      </w:r>
      <w:r>
        <w:rPr>
          <w:spacing w:val="-1"/>
        </w:rPr>
        <w:t>joint</w:t>
      </w:r>
      <w:r>
        <w:rPr>
          <w:spacing w:val="23"/>
        </w:rPr>
        <w:t xml:space="preserve"> </w:t>
      </w:r>
      <w:r>
        <w:rPr>
          <w:spacing w:val="-1"/>
        </w:rPr>
        <w:t>appointment</w:t>
      </w:r>
      <w:r>
        <w:rPr>
          <w:spacing w:val="23"/>
        </w:rPr>
        <w:t xml:space="preserve"> </w:t>
      </w:r>
      <w:r>
        <w:rPr>
          <w:spacing w:val="-2"/>
        </w:rPr>
        <w:t>of</w:t>
      </w:r>
      <w:r>
        <w:rPr>
          <w:spacing w:val="25"/>
        </w:rPr>
        <w:t xml:space="preserve"> </w:t>
      </w:r>
      <w:r>
        <w:t>a</w:t>
      </w:r>
      <w:r>
        <w:rPr>
          <w:spacing w:val="22"/>
        </w:rPr>
        <w:t xml:space="preserve"> </w:t>
      </w:r>
      <w:r>
        <w:rPr>
          <w:spacing w:val="-1"/>
        </w:rPr>
        <w:t>Mediator</w:t>
      </w:r>
      <w:r>
        <w:rPr>
          <w:spacing w:val="25"/>
        </w:rPr>
        <w:t xml:space="preserve"> </w:t>
      </w:r>
      <w:r>
        <w:rPr>
          <w:spacing w:val="-2"/>
        </w:rPr>
        <w:t>within</w:t>
      </w:r>
      <w:r>
        <w:rPr>
          <w:spacing w:val="39"/>
        </w:rPr>
        <w:t xml:space="preserve"> </w:t>
      </w:r>
      <w:r>
        <w:rPr>
          <w:spacing w:val="-1"/>
        </w:rPr>
        <w:t>thirty</w:t>
      </w:r>
      <w:r>
        <w:rPr>
          <w:spacing w:val="24"/>
        </w:rPr>
        <w:t xml:space="preserve"> </w:t>
      </w:r>
      <w:r>
        <w:rPr>
          <w:spacing w:val="-1"/>
        </w:rPr>
        <w:t>(30)</w:t>
      </w:r>
      <w:r>
        <w:rPr>
          <w:spacing w:val="-6"/>
        </w:rPr>
        <w:t xml:space="preserve"> </w:t>
      </w:r>
      <w:r>
        <w:rPr>
          <w:spacing w:val="-1"/>
        </w:rPr>
        <w:t>Working</w:t>
      </w:r>
      <w:r>
        <w:rPr>
          <w:spacing w:val="29"/>
        </w:rPr>
        <w:t xml:space="preserve"> </w:t>
      </w:r>
      <w:r>
        <w:rPr>
          <w:spacing w:val="-2"/>
        </w:rPr>
        <w:t>Days</w:t>
      </w:r>
      <w:r>
        <w:rPr>
          <w:spacing w:val="27"/>
        </w:rPr>
        <w:t xml:space="preserve"> </w:t>
      </w:r>
      <w:r>
        <w:t>from</w:t>
      </w:r>
      <w:r>
        <w:rPr>
          <w:spacing w:val="27"/>
        </w:rPr>
        <w:t xml:space="preserve"> </w:t>
      </w:r>
      <w:r>
        <w:rPr>
          <w:spacing w:val="-2"/>
        </w:rPr>
        <w:t>service</w:t>
      </w:r>
      <w:r>
        <w:rPr>
          <w:spacing w:val="27"/>
        </w:rPr>
        <w:t xml:space="preserve"> </w:t>
      </w:r>
      <w:r>
        <w:t>of</w:t>
      </w:r>
      <w:r>
        <w:rPr>
          <w:spacing w:val="30"/>
        </w:rPr>
        <w:t xml:space="preserve"> </w:t>
      </w:r>
      <w:r>
        <w:t>the</w:t>
      </w:r>
      <w:r>
        <w:rPr>
          <w:spacing w:val="26"/>
        </w:rPr>
        <w:t xml:space="preserve"> </w:t>
      </w:r>
      <w:r>
        <w:rPr>
          <w:spacing w:val="-1"/>
        </w:rPr>
        <w:t>Mediation</w:t>
      </w:r>
      <w:r>
        <w:rPr>
          <w:spacing w:val="27"/>
        </w:rPr>
        <w:t xml:space="preserve"> </w:t>
      </w:r>
      <w:r>
        <w:rPr>
          <w:spacing w:val="-1"/>
        </w:rPr>
        <w:t>Notice</w:t>
      </w:r>
      <w:r>
        <w:rPr>
          <w:spacing w:val="26"/>
        </w:rPr>
        <w:t xml:space="preserve"> </w:t>
      </w:r>
      <w:r>
        <w:rPr>
          <w:spacing w:val="-1"/>
        </w:rPr>
        <w:t>then</w:t>
      </w:r>
      <w:r>
        <w:rPr>
          <w:spacing w:val="27"/>
        </w:rPr>
        <w:t xml:space="preserve"> </w:t>
      </w:r>
      <w:r>
        <w:rPr>
          <w:spacing w:val="-1"/>
        </w:rPr>
        <w:t>either</w:t>
      </w:r>
      <w:r>
        <w:rPr>
          <w:spacing w:val="28"/>
        </w:rPr>
        <w:t xml:space="preserve"> </w:t>
      </w:r>
      <w:r>
        <w:t>Party</w:t>
      </w:r>
      <w:r>
        <w:rPr>
          <w:spacing w:val="67"/>
        </w:rPr>
        <w:t xml:space="preserve"> </w:t>
      </w:r>
      <w:r>
        <w:t>may</w:t>
      </w:r>
      <w:r>
        <w:rPr>
          <w:spacing w:val="-2"/>
        </w:rPr>
        <w:t xml:space="preserve"> </w:t>
      </w:r>
      <w:r>
        <w:rPr>
          <w:spacing w:val="-1"/>
        </w:rPr>
        <w:t>apply</w:t>
      </w:r>
      <w:r>
        <w:rPr>
          <w:spacing w:val="-2"/>
        </w:rPr>
        <w:t xml:space="preserve"> </w:t>
      </w:r>
      <w:r>
        <w:t xml:space="preserve">to </w:t>
      </w:r>
      <w:r>
        <w:rPr>
          <w:spacing w:val="-1"/>
        </w:rPr>
        <w:t>CEDR</w:t>
      </w:r>
      <w:r>
        <w:t xml:space="preserve"> to</w:t>
      </w:r>
      <w:r>
        <w:rPr>
          <w:spacing w:val="-2"/>
        </w:rPr>
        <w:t xml:space="preserve"> </w:t>
      </w:r>
      <w:r>
        <w:rPr>
          <w:spacing w:val="-1"/>
        </w:rPr>
        <w:t xml:space="preserve">nominate </w:t>
      </w:r>
      <w:r>
        <w:t xml:space="preserve">the </w:t>
      </w:r>
      <w:r>
        <w:rPr>
          <w:spacing w:val="-1"/>
        </w:rPr>
        <w:t>Mediator.</w:t>
      </w:r>
    </w:p>
    <w:p w14:paraId="37E4FB6E" w14:textId="4CF35F19" w:rsidR="00437262" w:rsidRDefault="00BC70E3" w:rsidP="00A836BB">
      <w:pPr>
        <w:pStyle w:val="BodyText"/>
        <w:numPr>
          <w:ilvl w:val="1"/>
          <w:numId w:val="11"/>
        </w:numPr>
        <w:tabs>
          <w:tab w:val="left" w:pos="954"/>
        </w:tabs>
        <w:ind w:right="109"/>
        <w:jc w:val="both"/>
      </w:pPr>
      <w:r>
        <w:rPr>
          <w:spacing w:val="-1"/>
        </w:rPr>
        <w:t>If</w:t>
      </w:r>
      <w:r>
        <w:rPr>
          <w:spacing w:val="17"/>
        </w:rPr>
        <w:t xml:space="preserve"> </w:t>
      </w:r>
      <w:r>
        <w:t>the</w:t>
      </w:r>
      <w:r>
        <w:rPr>
          <w:spacing w:val="15"/>
        </w:rPr>
        <w:t xml:space="preserve"> </w:t>
      </w:r>
      <w:r>
        <w:rPr>
          <w:spacing w:val="-1"/>
        </w:rPr>
        <w:t>Parties</w:t>
      </w:r>
      <w:r>
        <w:rPr>
          <w:spacing w:val="16"/>
        </w:rPr>
        <w:t xml:space="preserve"> </w:t>
      </w:r>
      <w:r>
        <w:rPr>
          <w:spacing w:val="-1"/>
        </w:rPr>
        <w:t>are</w:t>
      </w:r>
      <w:r>
        <w:rPr>
          <w:spacing w:val="16"/>
        </w:rPr>
        <w:t xml:space="preserve"> </w:t>
      </w:r>
      <w:r>
        <w:rPr>
          <w:spacing w:val="-1"/>
        </w:rPr>
        <w:t>unable</w:t>
      </w:r>
      <w:r>
        <w:rPr>
          <w:spacing w:val="16"/>
        </w:rPr>
        <w:t xml:space="preserve"> </w:t>
      </w:r>
      <w:r>
        <w:t>to</w:t>
      </w:r>
      <w:r>
        <w:rPr>
          <w:spacing w:val="16"/>
        </w:rPr>
        <w:t xml:space="preserve"> </w:t>
      </w:r>
      <w:r>
        <w:rPr>
          <w:spacing w:val="-1"/>
        </w:rPr>
        <w:t>reach</w:t>
      </w:r>
      <w:r>
        <w:rPr>
          <w:spacing w:val="13"/>
        </w:rPr>
        <w:t xml:space="preserve"> </w:t>
      </w:r>
      <w:r>
        <w:t>a</w:t>
      </w:r>
      <w:r>
        <w:rPr>
          <w:spacing w:val="16"/>
        </w:rPr>
        <w:t xml:space="preserve"> </w:t>
      </w:r>
      <w:r>
        <w:rPr>
          <w:spacing w:val="-2"/>
        </w:rPr>
        <w:t>settlement</w:t>
      </w:r>
      <w:r>
        <w:rPr>
          <w:spacing w:val="17"/>
        </w:rPr>
        <w:t xml:space="preserve"> </w:t>
      </w:r>
      <w:r>
        <w:rPr>
          <w:spacing w:val="-1"/>
        </w:rPr>
        <w:t>in</w:t>
      </w:r>
      <w:r>
        <w:rPr>
          <w:spacing w:val="16"/>
        </w:rPr>
        <w:t xml:space="preserve"> </w:t>
      </w:r>
      <w:r>
        <w:t>the</w:t>
      </w:r>
      <w:r>
        <w:rPr>
          <w:spacing w:val="13"/>
        </w:rPr>
        <w:t xml:space="preserve"> </w:t>
      </w:r>
      <w:r>
        <w:rPr>
          <w:spacing w:val="-1"/>
        </w:rPr>
        <w:t>negotiations</w:t>
      </w:r>
      <w:r>
        <w:rPr>
          <w:spacing w:val="14"/>
        </w:rPr>
        <w:t xml:space="preserve"> </w:t>
      </w:r>
      <w:r>
        <w:t>at</w:t>
      </w:r>
      <w:r>
        <w:rPr>
          <w:spacing w:val="15"/>
        </w:rPr>
        <w:t xml:space="preserve"> </w:t>
      </w:r>
      <w:r>
        <w:t>the</w:t>
      </w:r>
      <w:r>
        <w:rPr>
          <w:spacing w:val="39"/>
        </w:rPr>
        <w:t xml:space="preserve"> </w:t>
      </w:r>
      <w:r>
        <w:rPr>
          <w:spacing w:val="-1"/>
        </w:rPr>
        <w:t>mediation,</w:t>
      </w:r>
      <w:r>
        <w:rPr>
          <w:spacing w:val="2"/>
        </w:rPr>
        <w:t xml:space="preserve"> </w:t>
      </w:r>
      <w:r>
        <w:rPr>
          <w:spacing w:val="-1"/>
        </w:rPr>
        <w:t>and</w:t>
      </w:r>
      <w:r>
        <w:rPr>
          <w:spacing w:val="2"/>
        </w:rPr>
        <w:t xml:space="preserve"> </w:t>
      </w:r>
      <w:r>
        <w:rPr>
          <w:spacing w:val="-1"/>
        </w:rPr>
        <w:t>only</w:t>
      </w:r>
      <w:r>
        <w:rPr>
          <w:spacing w:val="60"/>
        </w:rPr>
        <w:t xml:space="preserve"> </w:t>
      </w:r>
      <w:r>
        <w:rPr>
          <w:spacing w:val="-1"/>
        </w:rPr>
        <w:t>if</w:t>
      </w:r>
      <w:r>
        <w:rPr>
          <w:spacing w:val="2"/>
        </w:rPr>
        <w:t xml:space="preserve"> </w:t>
      </w:r>
      <w:r>
        <w:rPr>
          <w:spacing w:val="-1"/>
        </w:rPr>
        <w:t>the</w:t>
      </w:r>
      <w:r>
        <w:rPr>
          <w:spacing w:val="1"/>
        </w:rPr>
        <w:t xml:space="preserve"> </w:t>
      </w:r>
      <w:r>
        <w:rPr>
          <w:spacing w:val="-1"/>
        </w:rPr>
        <w:t>Parties</w:t>
      </w:r>
      <w:r>
        <w:rPr>
          <w:spacing w:val="2"/>
        </w:rPr>
        <w:t xml:space="preserve"> </w:t>
      </w:r>
      <w:r>
        <w:t>so</w:t>
      </w:r>
      <w:r>
        <w:rPr>
          <w:spacing w:val="60"/>
        </w:rPr>
        <w:t xml:space="preserve"> </w:t>
      </w:r>
      <w:r>
        <w:rPr>
          <w:spacing w:val="-1"/>
        </w:rPr>
        <w:t>request</w:t>
      </w:r>
      <w:r>
        <w:t xml:space="preserve"> </w:t>
      </w:r>
      <w:r>
        <w:rPr>
          <w:spacing w:val="-1"/>
        </w:rPr>
        <w:t>and</w:t>
      </w:r>
      <w:r>
        <w:rPr>
          <w:spacing w:val="2"/>
        </w:rPr>
        <w:t xml:space="preserve"> </w:t>
      </w:r>
      <w:r>
        <w:t>the</w:t>
      </w:r>
      <w:r>
        <w:rPr>
          <w:spacing w:val="1"/>
        </w:rPr>
        <w:t xml:space="preserve"> </w:t>
      </w:r>
      <w:r>
        <w:rPr>
          <w:spacing w:val="-1"/>
        </w:rPr>
        <w:t>Mediator</w:t>
      </w:r>
      <w:r>
        <w:rPr>
          <w:spacing w:val="3"/>
        </w:rPr>
        <w:t xml:space="preserve"> </w:t>
      </w:r>
      <w:r>
        <w:t>agrees,</w:t>
      </w:r>
      <w:r>
        <w:rPr>
          <w:spacing w:val="3"/>
        </w:rPr>
        <w:t xml:space="preserve"> </w:t>
      </w:r>
      <w:r>
        <w:t>the</w:t>
      </w:r>
      <w:r>
        <w:rPr>
          <w:spacing w:val="47"/>
        </w:rPr>
        <w:t xml:space="preserve"> </w:t>
      </w:r>
      <w:r>
        <w:rPr>
          <w:spacing w:val="-1"/>
        </w:rPr>
        <w:t>Mediator</w:t>
      </w:r>
      <w:r>
        <w:rPr>
          <w:spacing w:val="2"/>
        </w:rPr>
        <w:t xml:space="preserve"> </w:t>
      </w:r>
      <w:r>
        <w:rPr>
          <w:spacing w:val="-1"/>
        </w:rPr>
        <w:t>shall</w:t>
      </w:r>
      <w:r>
        <w:t xml:space="preserve"> produce</w:t>
      </w:r>
      <w:r>
        <w:rPr>
          <w:spacing w:val="-5"/>
        </w:rPr>
        <w:t xml:space="preserve"> </w:t>
      </w:r>
      <w:r>
        <w:t>for</w:t>
      </w:r>
      <w:r>
        <w:rPr>
          <w:spacing w:val="1"/>
        </w:rPr>
        <w:t xml:space="preserve"> </w:t>
      </w:r>
      <w:r>
        <w:t>the</w:t>
      </w:r>
      <w:r>
        <w:rPr>
          <w:spacing w:val="-2"/>
        </w:rPr>
        <w:t xml:space="preserve"> </w:t>
      </w:r>
      <w:r>
        <w:rPr>
          <w:spacing w:val="-1"/>
        </w:rPr>
        <w:t>Parties</w:t>
      </w:r>
      <w:r>
        <w:t xml:space="preserve"> a</w:t>
      </w:r>
      <w:r>
        <w:rPr>
          <w:spacing w:val="1"/>
        </w:rPr>
        <w:t xml:space="preserve"> </w:t>
      </w:r>
      <w:r>
        <w:rPr>
          <w:spacing w:val="-1"/>
        </w:rPr>
        <w:t>non-binding</w:t>
      </w:r>
      <w:r>
        <w:t xml:space="preserve"> </w:t>
      </w:r>
      <w:r>
        <w:rPr>
          <w:spacing w:val="-1"/>
        </w:rPr>
        <w:t>recommendation</w:t>
      </w:r>
      <w:r>
        <w:t xml:space="preserve"> on</w:t>
      </w:r>
      <w:r>
        <w:rPr>
          <w:spacing w:val="-2"/>
        </w:rPr>
        <w:t xml:space="preserve"> </w:t>
      </w:r>
      <w:r>
        <w:rPr>
          <w:spacing w:val="-1"/>
        </w:rPr>
        <w:t>terms</w:t>
      </w:r>
      <w:r>
        <w:rPr>
          <w:spacing w:val="-2"/>
        </w:rPr>
        <w:t xml:space="preserve"> of</w:t>
      </w:r>
      <w:r>
        <w:rPr>
          <w:spacing w:val="43"/>
        </w:rPr>
        <w:t xml:space="preserve"> </w:t>
      </w:r>
      <w:r>
        <w:rPr>
          <w:spacing w:val="-1"/>
        </w:rPr>
        <w:t>settlement.</w:t>
      </w:r>
      <w:r>
        <w:rPr>
          <w:spacing w:val="9"/>
        </w:rPr>
        <w:t xml:space="preserve"> </w:t>
      </w:r>
      <w:r>
        <w:rPr>
          <w:spacing w:val="-1"/>
        </w:rPr>
        <w:t>This</w:t>
      </w:r>
      <w:r>
        <w:rPr>
          <w:spacing w:val="8"/>
        </w:rPr>
        <w:t xml:space="preserve"> </w:t>
      </w:r>
      <w:r>
        <w:rPr>
          <w:spacing w:val="-1"/>
        </w:rPr>
        <w:t>shall</w:t>
      </w:r>
      <w:r>
        <w:rPr>
          <w:spacing w:val="9"/>
        </w:rPr>
        <w:t xml:space="preserve"> </w:t>
      </w:r>
      <w:r>
        <w:rPr>
          <w:spacing w:val="-1"/>
        </w:rPr>
        <w:t>not</w:t>
      </w:r>
      <w:r>
        <w:rPr>
          <w:spacing w:val="11"/>
        </w:rPr>
        <w:t xml:space="preserve"> </w:t>
      </w:r>
      <w:r>
        <w:rPr>
          <w:spacing w:val="-1"/>
        </w:rPr>
        <w:t>attempt</w:t>
      </w:r>
      <w:r>
        <w:rPr>
          <w:spacing w:val="8"/>
        </w:rPr>
        <w:t xml:space="preserve"> </w:t>
      </w:r>
      <w:r>
        <w:t>to</w:t>
      </w:r>
      <w:r>
        <w:rPr>
          <w:spacing w:val="7"/>
        </w:rPr>
        <w:t xml:space="preserve"> </w:t>
      </w:r>
      <w:r>
        <w:rPr>
          <w:spacing w:val="-1"/>
        </w:rPr>
        <w:t>anticipate</w:t>
      </w:r>
      <w:r>
        <w:rPr>
          <w:spacing w:val="7"/>
        </w:rPr>
        <w:t xml:space="preserve"> </w:t>
      </w:r>
      <w:r>
        <w:rPr>
          <w:spacing w:val="-2"/>
        </w:rPr>
        <w:t>what</w:t>
      </w:r>
      <w:r>
        <w:rPr>
          <w:spacing w:val="11"/>
        </w:rPr>
        <w:t xml:space="preserve"> </w:t>
      </w:r>
      <w:r>
        <w:t>a</w:t>
      </w:r>
      <w:r>
        <w:rPr>
          <w:spacing w:val="7"/>
        </w:rPr>
        <w:t xml:space="preserve"> </w:t>
      </w:r>
      <w:r>
        <w:rPr>
          <w:spacing w:val="-1"/>
        </w:rPr>
        <w:t>court</w:t>
      </w:r>
      <w:r>
        <w:rPr>
          <w:spacing w:val="9"/>
        </w:rPr>
        <w:t xml:space="preserve"> </w:t>
      </w:r>
      <w:r>
        <w:rPr>
          <w:spacing w:val="-1"/>
        </w:rPr>
        <w:t>might</w:t>
      </w:r>
      <w:r>
        <w:rPr>
          <w:spacing w:val="9"/>
        </w:rPr>
        <w:t xml:space="preserve"> </w:t>
      </w:r>
      <w:r>
        <w:t>order</w:t>
      </w:r>
      <w:r>
        <w:rPr>
          <w:spacing w:val="8"/>
        </w:rPr>
        <w:t xml:space="preserve"> </w:t>
      </w:r>
      <w:r>
        <w:rPr>
          <w:spacing w:val="-1"/>
        </w:rPr>
        <w:t>but</w:t>
      </w:r>
      <w:r>
        <w:rPr>
          <w:spacing w:val="11"/>
        </w:rPr>
        <w:t xml:space="preserve"> </w:t>
      </w:r>
      <w:r>
        <w:rPr>
          <w:spacing w:val="-1"/>
        </w:rPr>
        <w:t>shall</w:t>
      </w:r>
      <w:r>
        <w:rPr>
          <w:spacing w:val="49"/>
        </w:rPr>
        <w:t xml:space="preserve"> </w:t>
      </w:r>
      <w:r>
        <w:t>set</w:t>
      </w:r>
      <w:r>
        <w:rPr>
          <w:spacing w:val="11"/>
        </w:rPr>
        <w:t xml:space="preserve"> </w:t>
      </w:r>
      <w:r>
        <w:rPr>
          <w:spacing w:val="-1"/>
        </w:rPr>
        <w:t>out</w:t>
      </w:r>
      <w:r>
        <w:rPr>
          <w:spacing w:val="11"/>
        </w:rPr>
        <w:t xml:space="preserve"> </w:t>
      </w:r>
      <w:r>
        <w:rPr>
          <w:spacing w:val="-2"/>
        </w:rPr>
        <w:t>what</w:t>
      </w:r>
      <w:r>
        <w:rPr>
          <w:spacing w:val="11"/>
        </w:rPr>
        <w:t xml:space="preserve"> </w:t>
      </w:r>
      <w:r>
        <w:t>the</w:t>
      </w:r>
      <w:r>
        <w:rPr>
          <w:spacing w:val="7"/>
        </w:rPr>
        <w:t xml:space="preserve"> </w:t>
      </w:r>
      <w:r>
        <w:rPr>
          <w:spacing w:val="-1"/>
        </w:rPr>
        <w:t>Mediator</w:t>
      </w:r>
      <w:r>
        <w:rPr>
          <w:spacing w:val="11"/>
        </w:rPr>
        <w:t xml:space="preserve"> </w:t>
      </w:r>
      <w:r>
        <w:rPr>
          <w:spacing w:val="-1"/>
        </w:rPr>
        <w:t>suggests</w:t>
      </w:r>
      <w:r>
        <w:rPr>
          <w:spacing w:val="10"/>
        </w:rPr>
        <w:t xml:space="preserve"> </w:t>
      </w:r>
      <w:r>
        <w:t>are</w:t>
      </w:r>
      <w:r>
        <w:rPr>
          <w:spacing w:val="10"/>
        </w:rPr>
        <w:t xml:space="preserve"> </w:t>
      </w:r>
      <w:r>
        <w:rPr>
          <w:spacing w:val="-1"/>
        </w:rPr>
        <w:t>appropriate</w:t>
      </w:r>
      <w:r>
        <w:rPr>
          <w:spacing w:val="10"/>
        </w:rPr>
        <w:t xml:space="preserve"> </w:t>
      </w:r>
      <w:r>
        <w:rPr>
          <w:spacing w:val="-1"/>
        </w:rPr>
        <w:t>settlement</w:t>
      </w:r>
      <w:r>
        <w:rPr>
          <w:spacing w:val="11"/>
        </w:rPr>
        <w:t xml:space="preserve"> </w:t>
      </w:r>
      <w:r>
        <w:rPr>
          <w:spacing w:val="-1"/>
        </w:rPr>
        <w:t>terms</w:t>
      </w:r>
      <w:r>
        <w:rPr>
          <w:spacing w:val="10"/>
        </w:rPr>
        <w:t xml:space="preserve"> </w:t>
      </w:r>
      <w:r>
        <w:rPr>
          <w:spacing w:val="-1"/>
        </w:rPr>
        <w:t>in</w:t>
      </w:r>
      <w:r>
        <w:rPr>
          <w:spacing w:val="10"/>
        </w:rPr>
        <w:t xml:space="preserve"> </w:t>
      </w:r>
      <w:r>
        <w:rPr>
          <w:spacing w:val="-1"/>
        </w:rPr>
        <w:t>all</w:t>
      </w:r>
      <w:r>
        <w:rPr>
          <w:spacing w:val="9"/>
        </w:rPr>
        <w:t xml:space="preserve"> </w:t>
      </w:r>
      <w:r>
        <w:rPr>
          <w:spacing w:val="-2"/>
        </w:rPr>
        <w:t>of</w:t>
      </w:r>
      <w:r>
        <w:rPr>
          <w:spacing w:val="13"/>
        </w:rPr>
        <w:t xml:space="preserve"> </w:t>
      </w:r>
      <w:r>
        <w:t>the</w:t>
      </w:r>
      <w:r>
        <w:rPr>
          <w:spacing w:val="37"/>
        </w:rPr>
        <w:t xml:space="preserve"> </w:t>
      </w:r>
      <w:r>
        <w:rPr>
          <w:spacing w:val="-1"/>
        </w:rPr>
        <w:t>circumstances.</w:t>
      </w:r>
    </w:p>
    <w:p w14:paraId="668E773C" w14:textId="77777777" w:rsidR="00437262" w:rsidRDefault="00BC70E3" w:rsidP="00A836BB">
      <w:pPr>
        <w:pStyle w:val="BodyText"/>
        <w:numPr>
          <w:ilvl w:val="1"/>
          <w:numId w:val="11"/>
        </w:numPr>
        <w:tabs>
          <w:tab w:val="left" w:pos="954"/>
        </w:tabs>
        <w:spacing w:before="121"/>
        <w:ind w:right="116"/>
        <w:jc w:val="both"/>
      </w:pPr>
      <w:r>
        <w:rPr>
          <w:spacing w:val="-1"/>
        </w:rPr>
        <w:t>Any</w:t>
      </w:r>
      <w:r>
        <w:rPr>
          <w:spacing w:val="19"/>
        </w:rPr>
        <w:t xml:space="preserve"> </w:t>
      </w:r>
      <w:r>
        <w:rPr>
          <w:spacing w:val="-1"/>
        </w:rPr>
        <w:t>settlement</w:t>
      </w:r>
      <w:r>
        <w:rPr>
          <w:spacing w:val="20"/>
        </w:rPr>
        <w:t xml:space="preserve"> </w:t>
      </w:r>
      <w:r>
        <w:rPr>
          <w:spacing w:val="-1"/>
        </w:rPr>
        <w:t>reached</w:t>
      </w:r>
      <w:r>
        <w:rPr>
          <w:spacing w:val="19"/>
        </w:rPr>
        <w:t xml:space="preserve"> </w:t>
      </w:r>
      <w:r>
        <w:rPr>
          <w:spacing w:val="-1"/>
        </w:rPr>
        <w:t>in</w:t>
      </w:r>
      <w:r>
        <w:rPr>
          <w:spacing w:val="22"/>
        </w:rPr>
        <w:t xml:space="preserve"> </w:t>
      </w:r>
      <w:r>
        <w:t>the</w:t>
      </w:r>
      <w:r>
        <w:rPr>
          <w:spacing w:val="21"/>
        </w:rPr>
        <w:t xml:space="preserve"> </w:t>
      </w:r>
      <w:r>
        <w:rPr>
          <w:spacing w:val="-1"/>
        </w:rPr>
        <w:t>mediation</w:t>
      </w:r>
      <w:r>
        <w:rPr>
          <w:spacing w:val="22"/>
        </w:rPr>
        <w:t xml:space="preserve"> </w:t>
      </w:r>
      <w:r>
        <w:rPr>
          <w:spacing w:val="-1"/>
        </w:rPr>
        <w:t>shall</w:t>
      </w:r>
      <w:r>
        <w:rPr>
          <w:spacing w:val="21"/>
        </w:rPr>
        <w:t xml:space="preserve"> </w:t>
      </w:r>
      <w:r>
        <w:rPr>
          <w:spacing w:val="-1"/>
        </w:rPr>
        <w:t>not</w:t>
      </w:r>
      <w:r>
        <w:rPr>
          <w:spacing w:val="23"/>
        </w:rPr>
        <w:t xml:space="preserve"> </w:t>
      </w:r>
      <w:r>
        <w:t>be</w:t>
      </w:r>
      <w:r>
        <w:rPr>
          <w:spacing w:val="21"/>
        </w:rPr>
        <w:t xml:space="preserve"> </w:t>
      </w:r>
      <w:r>
        <w:rPr>
          <w:spacing w:val="-1"/>
        </w:rPr>
        <w:t>legally</w:t>
      </w:r>
      <w:r>
        <w:rPr>
          <w:spacing w:val="20"/>
        </w:rPr>
        <w:t xml:space="preserve"> </w:t>
      </w:r>
      <w:r>
        <w:rPr>
          <w:spacing w:val="-1"/>
        </w:rPr>
        <w:t>binding</w:t>
      </w:r>
      <w:r>
        <w:rPr>
          <w:spacing w:val="24"/>
        </w:rPr>
        <w:t xml:space="preserve"> </w:t>
      </w:r>
      <w:r>
        <w:rPr>
          <w:spacing w:val="-1"/>
        </w:rPr>
        <w:t>until</w:t>
      </w:r>
      <w:r>
        <w:rPr>
          <w:spacing w:val="21"/>
        </w:rPr>
        <w:t xml:space="preserve"> </w:t>
      </w:r>
      <w:r>
        <w:rPr>
          <w:spacing w:val="-1"/>
        </w:rPr>
        <w:t>it</w:t>
      </w:r>
      <w:r>
        <w:rPr>
          <w:spacing w:val="23"/>
        </w:rPr>
        <w:t xml:space="preserve"> </w:t>
      </w:r>
      <w:r>
        <w:rPr>
          <w:spacing w:val="-1"/>
        </w:rPr>
        <w:t>has</w:t>
      </w:r>
      <w:r>
        <w:rPr>
          <w:spacing w:val="67"/>
        </w:rPr>
        <w:t xml:space="preserve"> </w:t>
      </w:r>
      <w:r>
        <w:rPr>
          <w:spacing w:val="-1"/>
        </w:rPr>
        <w:t>been</w:t>
      </w:r>
      <w:r>
        <w:rPr>
          <w:spacing w:val="30"/>
        </w:rPr>
        <w:t xml:space="preserve"> </w:t>
      </w:r>
      <w:r>
        <w:rPr>
          <w:spacing w:val="-1"/>
        </w:rPr>
        <w:t>reduced</w:t>
      </w:r>
      <w:r>
        <w:rPr>
          <w:spacing w:val="28"/>
        </w:rPr>
        <w:t xml:space="preserve"> </w:t>
      </w:r>
      <w:r>
        <w:t>to</w:t>
      </w:r>
      <w:r>
        <w:rPr>
          <w:spacing w:val="28"/>
        </w:rPr>
        <w:t xml:space="preserve"> </w:t>
      </w:r>
      <w:r>
        <w:rPr>
          <w:spacing w:val="-2"/>
        </w:rPr>
        <w:t>writing</w:t>
      </w:r>
      <w:r>
        <w:rPr>
          <w:spacing w:val="32"/>
        </w:rPr>
        <w:t xml:space="preserve"> </w:t>
      </w:r>
      <w:r>
        <w:rPr>
          <w:spacing w:val="-1"/>
        </w:rPr>
        <w:t>and</w:t>
      </w:r>
      <w:r>
        <w:rPr>
          <w:spacing w:val="28"/>
        </w:rPr>
        <w:t xml:space="preserve"> </w:t>
      </w:r>
      <w:r>
        <w:rPr>
          <w:spacing w:val="-1"/>
        </w:rPr>
        <w:t>signed</w:t>
      </w:r>
      <w:r>
        <w:rPr>
          <w:spacing w:val="30"/>
        </w:rPr>
        <w:t xml:space="preserve"> </w:t>
      </w:r>
      <w:r>
        <w:rPr>
          <w:spacing w:val="-1"/>
        </w:rPr>
        <w:t>by,</w:t>
      </w:r>
      <w:r>
        <w:rPr>
          <w:spacing w:val="31"/>
        </w:rPr>
        <w:t xml:space="preserve"> </w:t>
      </w:r>
      <w:r>
        <w:rPr>
          <w:spacing w:val="-2"/>
        </w:rPr>
        <w:t>or</w:t>
      </w:r>
      <w:r>
        <w:rPr>
          <w:spacing w:val="29"/>
        </w:rPr>
        <w:t xml:space="preserve"> </w:t>
      </w:r>
      <w:r>
        <w:t>on</w:t>
      </w:r>
      <w:r>
        <w:rPr>
          <w:spacing w:val="30"/>
        </w:rPr>
        <w:t xml:space="preserve"> </w:t>
      </w:r>
      <w:r>
        <w:rPr>
          <w:spacing w:val="-1"/>
        </w:rPr>
        <w:t>behalf</w:t>
      </w:r>
      <w:r>
        <w:rPr>
          <w:spacing w:val="34"/>
        </w:rPr>
        <w:t xml:space="preserve"> </w:t>
      </w:r>
      <w:r>
        <w:rPr>
          <w:spacing w:val="-1"/>
        </w:rPr>
        <w:t>of,</w:t>
      </w:r>
      <w:r>
        <w:rPr>
          <w:spacing w:val="29"/>
        </w:rPr>
        <w:t xml:space="preserve"> </w:t>
      </w:r>
      <w:r>
        <w:t>the</w:t>
      </w:r>
      <w:r>
        <w:rPr>
          <w:spacing w:val="30"/>
        </w:rPr>
        <w:t xml:space="preserve"> </w:t>
      </w:r>
      <w:r>
        <w:rPr>
          <w:spacing w:val="-2"/>
        </w:rPr>
        <w:t>Parties</w:t>
      </w:r>
      <w:r>
        <w:rPr>
          <w:spacing w:val="30"/>
        </w:rPr>
        <w:t xml:space="preserve"> </w:t>
      </w:r>
      <w:r>
        <w:rPr>
          <w:spacing w:val="-1"/>
        </w:rPr>
        <w:t>(in</w:t>
      </w:r>
      <w:r>
        <w:rPr>
          <w:spacing w:val="53"/>
        </w:rPr>
        <w:t xml:space="preserve"> </w:t>
      </w:r>
      <w:r>
        <w:rPr>
          <w:spacing w:val="-1"/>
        </w:rPr>
        <w:t>accordance</w:t>
      </w:r>
      <w:r>
        <w:rPr>
          <w:spacing w:val="12"/>
        </w:rPr>
        <w:t xml:space="preserve"> </w:t>
      </w:r>
      <w:r>
        <w:rPr>
          <w:spacing w:val="-2"/>
        </w:rPr>
        <w:t>with</w:t>
      </w:r>
      <w:r>
        <w:rPr>
          <w:spacing w:val="12"/>
        </w:rPr>
        <w:t xml:space="preserve"> </w:t>
      </w:r>
      <w:r>
        <w:t>the</w:t>
      </w:r>
      <w:r>
        <w:rPr>
          <w:spacing w:val="12"/>
        </w:rPr>
        <w:t xml:space="preserve"> </w:t>
      </w:r>
      <w:r>
        <w:rPr>
          <w:spacing w:val="-1"/>
        </w:rPr>
        <w:t>Variation</w:t>
      </w:r>
      <w:r>
        <w:rPr>
          <w:spacing w:val="12"/>
        </w:rPr>
        <w:t xml:space="preserve"> </w:t>
      </w:r>
      <w:r>
        <w:rPr>
          <w:spacing w:val="-1"/>
        </w:rPr>
        <w:t>Procedure</w:t>
      </w:r>
      <w:r>
        <w:rPr>
          <w:spacing w:val="10"/>
        </w:rPr>
        <w:t xml:space="preserve"> </w:t>
      </w:r>
      <w:r>
        <w:rPr>
          <w:spacing w:val="-1"/>
        </w:rPr>
        <w:t>where</w:t>
      </w:r>
      <w:r>
        <w:rPr>
          <w:spacing w:val="12"/>
        </w:rPr>
        <w:t xml:space="preserve"> </w:t>
      </w:r>
      <w:r>
        <w:rPr>
          <w:spacing w:val="-1"/>
        </w:rPr>
        <w:t>appropriate).</w:t>
      </w:r>
      <w:r>
        <w:rPr>
          <w:spacing w:val="11"/>
        </w:rPr>
        <w:t xml:space="preserve"> </w:t>
      </w:r>
      <w:r>
        <w:t>The</w:t>
      </w:r>
      <w:r>
        <w:rPr>
          <w:spacing w:val="9"/>
        </w:rPr>
        <w:t xml:space="preserve"> </w:t>
      </w:r>
      <w:r>
        <w:rPr>
          <w:spacing w:val="-1"/>
        </w:rPr>
        <w:t>Mediator</w:t>
      </w:r>
      <w:r>
        <w:rPr>
          <w:spacing w:val="13"/>
        </w:rPr>
        <w:t xml:space="preserve"> </w:t>
      </w:r>
      <w:r>
        <w:rPr>
          <w:spacing w:val="-1"/>
        </w:rPr>
        <w:t>shall</w:t>
      </w:r>
      <w:r>
        <w:rPr>
          <w:spacing w:val="61"/>
        </w:rPr>
        <w:t xml:space="preserve"> </w:t>
      </w:r>
      <w:r>
        <w:rPr>
          <w:spacing w:val="-1"/>
        </w:rPr>
        <w:t xml:space="preserve">assist </w:t>
      </w:r>
      <w:r>
        <w:t xml:space="preserve">the </w:t>
      </w:r>
      <w:r>
        <w:rPr>
          <w:spacing w:val="-1"/>
        </w:rPr>
        <w:t>Parties</w:t>
      </w:r>
      <w:r>
        <w:rPr>
          <w:spacing w:val="-2"/>
        </w:rPr>
        <w:t xml:space="preserve"> </w:t>
      </w:r>
      <w:r>
        <w:rPr>
          <w:spacing w:val="-1"/>
        </w:rPr>
        <w:t>in</w:t>
      </w:r>
      <w:r>
        <w:t xml:space="preserve"> </w:t>
      </w:r>
      <w:r>
        <w:rPr>
          <w:spacing w:val="-1"/>
        </w:rPr>
        <w:t>recording</w:t>
      </w:r>
      <w:r>
        <w:t xml:space="preserve"> the</w:t>
      </w:r>
      <w:r>
        <w:rPr>
          <w:spacing w:val="-2"/>
        </w:rPr>
        <w:t xml:space="preserve"> </w:t>
      </w:r>
      <w:r>
        <w:rPr>
          <w:spacing w:val="-1"/>
        </w:rPr>
        <w:t>outcome</w:t>
      </w:r>
      <w:r>
        <w:rPr>
          <w:spacing w:val="-2"/>
        </w:rPr>
        <w:t xml:space="preserve"> of</w:t>
      </w:r>
      <w:r>
        <w:rPr>
          <w:spacing w:val="2"/>
        </w:rPr>
        <w:t xml:space="preserve"> </w:t>
      </w:r>
      <w:r>
        <w:t>the</w:t>
      </w:r>
      <w:r>
        <w:rPr>
          <w:spacing w:val="-5"/>
        </w:rPr>
        <w:t xml:space="preserve"> </w:t>
      </w:r>
      <w:r>
        <w:rPr>
          <w:spacing w:val="-1"/>
        </w:rPr>
        <w:t>mediation.</w:t>
      </w:r>
    </w:p>
    <w:p w14:paraId="0281358E" w14:textId="77777777" w:rsidR="00437262" w:rsidRDefault="00437262">
      <w:pPr>
        <w:spacing w:before="7"/>
        <w:rPr>
          <w:rFonts w:ascii="Arial" w:eastAsia="Arial" w:hAnsi="Arial" w:cs="Arial"/>
          <w:sz w:val="20"/>
          <w:szCs w:val="20"/>
        </w:rPr>
      </w:pPr>
    </w:p>
    <w:p w14:paraId="31F04C9F" w14:textId="77777777" w:rsidR="00437262" w:rsidRDefault="00BC70E3" w:rsidP="00A836BB">
      <w:pPr>
        <w:pStyle w:val="Heading1"/>
        <w:numPr>
          <w:ilvl w:val="0"/>
          <w:numId w:val="11"/>
        </w:numPr>
        <w:tabs>
          <w:tab w:val="left" w:pos="464"/>
        </w:tabs>
        <w:rPr>
          <w:b w:val="0"/>
          <w:bCs w:val="0"/>
        </w:rPr>
      </w:pPr>
      <w:bookmarkStart w:id="392" w:name="_bookmark367"/>
      <w:bookmarkEnd w:id="392"/>
      <w:r>
        <w:rPr>
          <w:spacing w:val="-1"/>
        </w:rPr>
        <w:t>EXPERT</w:t>
      </w:r>
      <w:r>
        <w:rPr>
          <w:spacing w:val="-2"/>
        </w:rPr>
        <w:t xml:space="preserve"> </w:t>
      </w:r>
      <w:r>
        <w:rPr>
          <w:spacing w:val="-1"/>
        </w:rPr>
        <w:t>DETERMINATION</w:t>
      </w:r>
    </w:p>
    <w:p w14:paraId="6AB846E7" w14:textId="77777777" w:rsidR="00437262" w:rsidRDefault="00437262">
      <w:pPr>
        <w:spacing w:before="2"/>
        <w:rPr>
          <w:rFonts w:ascii="Arial" w:eastAsia="Arial" w:hAnsi="Arial" w:cs="Arial"/>
          <w:b/>
          <w:bCs/>
          <w:sz w:val="21"/>
          <w:szCs w:val="21"/>
        </w:rPr>
      </w:pPr>
    </w:p>
    <w:p w14:paraId="3A850647" w14:textId="409C7DD8" w:rsidR="00437262" w:rsidRDefault="00BC70E3" w:rsidP="00A836BB">
      <w:pPr>
        <w:pStyle w:val="BodyText"/>
        <w:numPr>
          <w:ilvl w:val="1"/>
          <w:numId w:val="11"/>
        </w:numPr>
        <w:tabs>
          <w:tab w:val="left" w:pos="954"/>
        </w:tabs>
        <w:spacing w:before="0"/>
        <w:ind w:right="116"/>
        <w:jc w:val="both"/>
      </w:pPr>
      <w:r>
        <w:rPr>
          <w:spacing w:val="-1"/>
        </w:rPr>
        <w:t>If</w:t>
      </w:r>
      <w:r>
        <w:rPr>
          <w:spacing w:val="28"/>
        </w:rPr>
        <w:t xml:space="preserve"> </w:t>
      </w:r>
      <w:r>
        <w:t>a</w:t>
      </w:r>
      <w:r>
        <w:rPr>
          <w:spacing w:val="27"/>
        </w:rPr>
        <w:t xml:space="preserve"> </w:t>
      </w:r>
      <w:r>
        <w:rPr>
          <w:spacing w:val="-1"/>
        </w:rPr>
        <w:t>Dispute</w:t>
      </w:r>
      <w:r>
        <w:rPr>
          <w:spacing w:val="24"/>
        </w:rPr>
        <w:t xml:space="preserve"> </w:t>
      </w:r>
      <w:r>
        <w:rPr>
          <w:spacing w:val="-1"/>
        </w:rPr>
        <w:t>relates</w:t>
      </w:r>
      <w:r>
        <w:rPr>
          <w:spacing w:val="25"/>
        </w:rPr>
        <w:t xml:space="preserve"> </w:t>
      </w:r>
      <w:r>
        <w:t>to</w:t>
      </w:r>
      <w:r>
        <w:rPr>
          <w:spacing w:val="24"/>
        </w:rPr>
        <w:t xml:space="preserve"> </w:t>
      </w:r>
      <w:r>
        <w:rPr>
          <w:spacing w:val="-1"/>
        </w:rPr>
        <w:t>any</w:t>
      </w:r>
      <w:r>
        <w:rPr>
          <w:spacing w:val="24"/>
        </w:rPr>
        <w:t xml:space="preserve"> </w:t>
      </w:r>
      <w:r>
        <w:rPr>
          <w:spacing w:val="-1"/>
        </w:rPr>
        <w:t>aspect</w:t>
      </w:r>
      <w:r>
        <w:rPr>
          <w:spacing w:val="28"/>
        </w:rPr>
        <w:t xml:space="preserve"> </w:t>
      </w:r>
      <w:r>
        <w:rPr>
          <w:spacing w:val="-2"/>
        </w:rPr>
        <w:t>of</w:t>
      </w:r>
      <w:r>
        <w:rPr>
          <w:spacing w:val="28"/>
        </w:rPr>
        <w:t xml:space="preserve"> </w:t>
      </w:r>
      <w:r>
        <w:rPr>
          <w:spacing w:val="-1"/>
        </w:rPr>
        <w:t>the</w:t>
      </w:r>
      <w:r>
        <w:rPr>
          <w:spacing w:val="26"/>
        </w:rPr>
        <w:t xml:space="preserve"> </w:t>
      </w:r>
      <w:r>
        <w:rPr>
          <w:spacing w:val="-1"/>
        </w:rPr>
        <w:t>technology</w:t>
      </w:r>
      <w:r>
        <w:rPr>
          <w:spacing w:val="24"/>
        </w:rPr>
        <w:t xml:space="preserve"> </w:t>
      </w:r>
      <w:r>
        <w:rPr>
          <w:spacing w:val="-1"/>
        </w:rPr>
        <w:t>underlying</w:t>
      </w:r>
      <w:r>
        <w:rPr>
          <w:spacing w:val="26"/>
        </w:rPr>
        <w:t xml:space="preserve"> </w:t>
      </w:r>
      <w:r>
        <w:t>the</w:t>
      </w:r>
      <w:r>
        <w:rPr>
          <w:spacing w:val="26"/>
        </w:rPr>
        <w:t xml:space="preserve"> </w:t>
      </w:r>
      <w:r>
        <w:rPr>
          <w:spacing w:val="-1"/>
        </w:rPr>
        <w:t>provision</w:t>
      </w:r>
      <w:r>
        <w:rPr>
          <w:spacing w:val="26"/>
        </w:rPr>
        <w:t xml:space="preserve"> </w:t>
      </w:r>
      <w:r>
        <w:rPr>
          <w:spacing w:val="-2"/>
        </w:rPr>
        <w:t>of</w:t>
      </w:r>
      <w:r>
        <w:rPr>
          <w:spacing w:val="47"/>
        </w:rPr>
        <w:t xml:space="preserve"> </w:t>
      </w:r>
      <w:r>
        <w:t>the</w:t>
      </w:r>
      <w:r>
        <w:rPr>
          <w:spacing w:val="21"/>
        </w:rPr>
        <w:t xml:space="preserve"> </w:t>
      </w:r>
      <w:r>
        <w:rPr>
          <w:spacing w:val="-1"/>
        </w:rPr>
        <w:t>Goods</w:t>
      </w:r>
      <w:r>
        <w:rPr>
          <w:spacing w:val="22"/>
        </w:rPr>
        <w:t xml:space="preserve"> </w:t>
      </w:r>
      <w:r>
        <w:rPr>
          <w:spacing w:val="-1"/>
        </w:rPr>
        <w:t>and/or</w:t>
      </w:r>
      <w:r>
        <w:rPr>
          <w:spacing w:val="23"/>
        </w:rPr>
        <w:t xml:space="preserve"> </w:t>
      </w:r>
      <w:r>
        <w:rPr>
          <w:spacing w:val="-1"/>
        </w:rPr>
        <w:t>Services</w:t>
      </w:r>
      <w:r>
        <w:rPr>
          <w:spacing w:val="23"/>
        </w:rPr>
        <w:t xml:space="preserve"> </w:t>
      </w:r>
      <w:r>
        <w:t>or</w:t>
      </w:r>
      <w:r>
        <w:rPr>
          <w:spacing w:val="23"/>
        </w:rPr>
        <w:t xml:space="preserve"> </w:t>
      </w:r>
      <w:r>
        <w:rPr>
          <w:spacing w:val="-1"/>
        </w:rPr>
        <w:t>otherwise</w:t>
      </w:r>
      <w:r>
        <w:rPr>
          <w:spacing w:val="22"/>
        </w:rPr>
        <w:t xml:space="preserve"> </w:t>
      </w:r>
      <w:r>
        <w:rPr>
          <w:spacing w:val="-1"/>
        </w:rPr>
        <w:t>relates</w:t>
      </w:r>
      <w:r>
        <w:rPr>
          <w:spacing w:val="22"/>
        </w:rPr>
        <w:t xml:space="preserve"> </w:t>
      </w:r>
      <w:r>
        <w:t>to</w:t>
      </w:r>
      <w:r>
        <w:rPr>
          <w:spacing w:val="22"/>
        </w:rPr>
        <w:t xml:space="preserve"> </w:t>
      </w:r>
      <w:r>
        <w:t>a</w:t>
      </w:r>
      <w:r>
        <w:rPr>
          <w:spacing w:val="22"/>
        </w:rPr>
        <w:t xml:space="preserve"> </w:t>
      </w:r>
      <w:r>
        <w:rPr>
          <w:spacing w:val="-1"/>
        </w:rPr>
        <w:t>financial</w:t>
      </w:r>
      <w:r>
        <w:rPr>
          <w:spacing w:val="21"/>
        </w:rPr>
        <w:t xml:space="preserve"> </w:t>
      </w:r>
      <w:r>
        <w:rPr>
          <w:spacing w:val="-1"/>
        </w:rPr>
        <w:t>technical</w:t>
      </w:r>
      <w:r>
        <w:rPr>
          <w:spacing w:val="21"/>
        </w:rPr>
        <w:t xml:space="preserve"> </w:t>
      </w:r>
      <w:r>
        <w:t>or</w:t>
      </w:r>
      <w:r>
        <w:rPr>
          <w:spacing w:val="23"/>
        </w:rPr>
        <w:t xml:space="preserve"> </w:t>
      </w:r>
      <w:r>
        <w:t>other</w:t>
      </w:r>
      <w:r>
        <w:rPr>
          <w:spacing w:val="61"/>
        </w:rPr>
        <w:t xml:space="preserve"> </w:t>
      </w:r>
      <w:r>
        <w:rPr>
          <w:spacing w:val="-1"/>
        </w:rPr>
        <w:t>aspect</w:t>
      </w:r>
      <w:r>
        <w:rPr>
          <w:spacing w:val="13"/>
        </w:rPr>
        <w:t xml:space="preserve"> </w:t>
      </w:r>
      <w:r>
        <w:rPr>
          <w:spacing w:val="-2"/>
        </w:rPr>
        <w:t>of</w:t>
      </w:r>
      <w:r>
        <w:rPr>
          <w:spacing w:val="16"/>
        </w:rPr>
        <w:t xml:space="preserve"> </w:t>
      </w:r>
      <w:r>
        <w:t>a</w:t>
      </w:r>
      <w:r>
        <w:rPr>
          <w:spacing w:val="10"/>
        </w:rPr>
        <w:t xml:space="preserve"> </w:t>
      </w:r>
      <w:r>
        <w:rPr>
          <w:spacing w:val="-1"/>
        </w:rPr>
        <w:t>technical</w:t>
      </w:r>
      <w:r>
        <w:rPr>
          <w:spacing w:val="13"/>
        </w:rPr>
        <w:t xml:space="preserve"> </w:t>
      </w:r>
      <w:r>
        <w:rPr>
          <w:spacing w:val="-1"/>
        </w:rPr>
        <w:t>nature</w:t>
      </w:r>
      <w:r>
        <w:rPr>
          <w:spacing w:val="13"/>
        </w:rPr>
        <w:t xml:space="preserve"> </w:t>
      </w:r>
      <w:r>
        <w:t>(as</w:t>
      </w:r>
      <w:r>
        <w:rPr>
          <w:spacing w:val="10"/>
        </w:rPr>
        <w:t xml:space="preserve"> </w:t>
      </w:r>
      <w: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3"/>
        </w:rPr>
        <w:t xml:space="preserve"> </w:t>
      </w:r>
      <w:r>
        <w:rPr>
          <w:spacing w:val="-1"/>
        </w:rPr>
        <w:t>and</w:t>
      </w:r>
      <w:r>
        <w:rPr>
          <w:spacing w:val="10"/>
        </w:rPr>
        <w:t xml:space="preserve"> </w:t>
      </w:r>
      <w:r>
        <w:t>the</w:t>
      </w:r>
      <w:r>
        <w:rPr>
          <w:spacing w:val="12"/>
        </w:rPr>
        <w:t xml:space="preserve"> </w:t>
      </w:r>
      <w:r>
        <w:rPr>
          <w:spacing w:val="-1"/>
        </w:rPr>
        <w:t>Dispute</w:t>
      </w:r>
      <w:r>
        <w:rPr>
          <w:spacing w:val="10"/>
        </w:rPr>
        <w:t xml:space="preserve"> </w:t>
      </w:r>
      <w:r>
        <w:rPr>
          <w:spacing w:val="-1"/>
        </w:rPr>
        <w:t>has</w:t>
      </w:r>
      <w:r>
        <w:rPr>
          <w:spacing w:val="13"/>
        </w:rPr>
        <w:t xml:space="preserve"> </w:t>
      </w:r>
      <w:r>
        <w:rPr>
          <w:spacing w:val="-1"/>
        </w:rPr>
        <w:t>not</w:t>
      </w:r>
      <w:r>
        <w:rPr>
          <w:spacing w:val="65"/>
        </w:rPr>
        <w:t xml:space="preserve"> </w:t>
      </w:r>
      <w:r>
        <w:rPr>
          <w:spacing w:val="-1"/>
        </w:rPr>
        <w:t>been</w:t>
      </w:r>
      <w:r>
        <w:rPr>
          <w:spacing w:val="14"/>
        </w:rPr>
        <w:t xml:space="preserve"> </w:t>
      </w:r>
      <w:r>
        <w:rPr>
          <w:spacing w:val="-1"/>
        </w:rPr>
        <w:t>resolved</w:t>
      </w:r>
      <w:r>
        <w:rPr>
          <w:spacing w:val="14"/>
        </w:rPr>
        <w:t xml:space="preserve"> </w:t>
      </w:r>
      <w:r>
        <w:t>by</w:t>
      </w:r>
      <w:r>
        <w:rPr>
          <w:spacing w:val="15"/>
        </w:rPr>
        <w:t xml:space="preserve"> </w:t>
      </w:r>
      <w:r>
        <w:rPr>
          <w:spacing w:val="-1"/>
        </w:rPr>
        <w:t>discussion</w:t>
      </w:r>
      <w:r>
        <w:rPr>
          <w:spacing w:val="14"/>
        </w:rPr>
        <w:t xml:space="preserve"> </w:t>
      </w:r>
      <w:r>
        <w:t>or</w:t>
      </w:r>
      <w:r>
        <w:rPr>
          <w:spacing w:val="15"/>
        </w:rPr>
        <w:t xml:space="preserve"> </w:t>
      </w:r>
      <w:r>
        <w:rPr>
          <w:spacing w:val="-1"/>
        </w:rPr>
        <w:t>mediation,</w:t>
      </w:r>
      <w:r>
        <w:rPr>
          <w:spacing w:val="13"/>
        </w:rPr>
        <w:t xml:space="preserve"> </w:t>
      </w:r>
      <w:r>
        <w:rPr>
          <w:spacing w:val="-1"/>
        </w:rPr>
        <w:t>then</w:t>
      </w:r>
      <w:r>
        <w:rPr>
          <w:spacing w:val="15"/>
        </w:rPr>
        <w:t xml:space="preserve"> </w:t>
      </w:r>
      <w:r>
        <w:rPr>
          <w:spacing w:val="-1"/>
        </w:rPr>
        <w:t>either</w:t>
      </w:r>
      <w:r>
        <w:rPr>
          <w:spacing w:val="16"/>
        </w:rPr>
        <w:t xml:space="preserve"> </w:t>
      </w:r>
      <w:r>
        <w:t>Party</w:t>
      </w:r>
      <w:r>
        <w:rPr>
          <w:spacing w:val="13"/>
        </w:rPr>
        <w:t xml:space="preserve"> </w:t>
      </w:r>
      <w:r>
        <w:t>may</w:t>
      </w:r>
      <w:r>
        <w:rPr>
          <w:spacing w:val="12"/>
        </w:rPr>
        <w:t xml:space="preserve"> </w:t>
      </w:r>
      <w:r>
        <w:rPr>
          <w:spacing w:val="-1"/>
        </w:rPr>
        <w:t>request</w:t>
      </w:r>
      <w:r>
        <w:rPr>
          <w:spacing w:val="14"/>
        </w:rPr>
        <w:t xml:space="preserve"> </w:t>
      </w:r>
      <w:r>
        <w:rPr>
          <w:spacing w:val="-1"/>
        </w:rPr>
        <w:t>(</w:t>
      </w:r>
      <w:r w:rsidR="000B1C50">
        <w:rPr>
          <w:spacing w:val="-1"/>
        </w:rPr>
        <w:t>such</w:t>
      </w:r>
      <w:r>
        <w:rPr>
          <w:spacing w:val="55"/>
        </w:rPr>
        <w:t xml:space="preserve"> </w:t>
      </w:r>
      <w:r>
        <w:rPr>
          <w:spacing w:val="-1"/>
        </w:rPr>
        <w:t>request</w:t>
      </w:r>
      <w:r>
        <w:rPr>
          <w:spacing w:val="40"/>
        </w:rPr>
        <w:t xml:space="preserve"> </w:t>
      </w:r>
      <w:r>
        <w:rPr>
          <w:spacing w:val="-1"/>
        </w:rPr>
        <w:t>not</w:t>
      </w:r>
      <w:r>
        <w:rPr>
          <w:spacing w:val="40"/>
        </w:rPr>
        <w:t xml:space="preserve"> </w:t>
      </w:r>
      <w:r w:rsidR="000B1C50">
        <w:rPr>
          <w:spacing w:val="40"/>
        </w:rPr>
        <w:t xml:space="preserve">to </w:t>
      </w:r>
      <w:r>
        <w:t>be</w:t>
      </w:r>
      <w:r>
        <w:rPr>
          <w:spacing w:val="38"/>
        </w:rPr>
        <w:t xml:space="preserve"> </w:t>
      </w:r>
      <w:r>
        <w:rPr>
          <w:spacing w:val="-1"/>
        </w:rPr>
        <w:t>unreasonably</w:t>
      </w:r>
      <w:r>
        <w:rPr>
          <w:spacing w:val="39"/>
        </w:rPr>
        <w:t xml:space="preserve"> </w:t>
      </w:r>
      <w:r>
        <w:rPr>
          <w:spacing w:val="-2"/>
        </w:rPr>
        <w:t>withheld</w:t>
      </w:r>
      <w:r>
        <w:rPr>
          <w:spacing w:val="38"/>
        </w:rPr>
        <w:t xml:space="preserve"> </w:t>
      </w:r>
      <w:r>
        <w:t>or</w:t>
      </w:r>
      <w:r>
        <w:rPr>
          <w:spacing w:val="40"/>
        </w:rPr>
        <w:t xml:space="preserve"> </w:t>
      </w:r>
      <w:r>
        <w:rPr>
          <w:spacing w:val="-1"/>
        </w:rPr>
        <w:t>delayed)</w:t>
      </w:r>
      <w:r>
        <w:rPr>
          <w:spacing w:val="40"/>
        </w:rPr>
        <w:t xml:space="preserve"> </w:t>
      </w:r>
      <w:r>
        <w:t>by</w:t>
      </w:r>
      <w:r>
        <w:rPr>
          <w:spacing w:val="38"/>
        </w:rPr>
        <w:t xml:space="preserve"> </w:t>
      </w:r>
      <w:r>
        <w:rPr>
          <w:spacing w:val="-1"/>
        </w:rPr>
        <w:t>written</w:t>
      </w:r>
      <w:r>
        <w:rPr>
          <w:spacing w:val="38"/>
        </w:rPr>
        <w:t xml:space="preserve"> </w:t>
      </w:r>
      <w:r>
        <w:rPr>
          <w:spacing w:val="-1"/>
        </w:rPr>
        <w:t>notice</w:t>
      </w:r>
      <w:r>
        <w:rPr>
          <w:spacing w:val="36"/>
        </w:rPr>
        <w:t xml:space="preserve"> </w:t>
      </w:r>
      <w:r>
        <w:t>to</w:t>
      </w:r>
      <w:r>
        <w:rPr>
          <w:spacing w:val="36"/>
        </w:rPr>
        <w:t xml:space="preserve"> </w:t>
      </w:r>
      <w:r>
        <w:t>the</w:t>
      </w:r>
      <w:r>
        <w:rPr>
          <w:spacing w:val="45"/>
        </w:rPr>
        <w:t xml:space="preserve"> </w:t>
      </w:r>
      <w:r>
        <w:t>other</w:t>
      </w:r>
      <w:r>
        <w:rPr>
          <w:spacing w:val="-1"/>
        </w:rPr>
        <w:t xml:space="preserve"> that </w:t>
      </w:r>
      <w:r>
        <w:t xml:space="preserve">the </w:t>
      </w:r>
      <w:r>
        <w:rPr>
          <w:spacing w:val="-1"/>
        </w:rPr>
        <w:t>Dispute</w:t>
      </w:r>
      <w:r>
        <w:rPr>
          <w:spacing w:val="-2"/>
        </w:rPr>
        <w:t xml:space="preserve"> </w:t>
      </w:r>
      <w:r>
        <w:rPr>
          <w:spacing w:val="-1"/>
        </w:rPr>
        <w:t>is</w:t>
      </w:r>
      <w:r>
        <w:rPr>
          <w:spacing w:val="-2"/>
        </w:rPr>
        <w:t xml:space="preserve"> </w:t>
      </w:r>
      <w:r>
        <w:rPr>
          <w:spacing w:val="-1"/>
        </w:rPr>
        <w:t>referred</w:t>
      </w:r>
      <w:r>
        <w:rPr>
          <w:spacing w:val="-2"/>
        </w:rPr>
        <w:t xml:space="preserve"> </w:t>
      </w:r>
      <w:r>
        <w:t>to</w:t>
      </w:r>
      <w:r>
        <w:rPr>
          <w:spacing w:val="-2"/>
        </w:rPr>
        <w:t xml:space="preserve"> </w:t>
      </w:r>
      <w:r>
        <w:t>an</w:t>
      </w:r>
      <w:r>
        <w:rPr>
          <w:spacing w:val="3"/>
        </w:rPr>
        <w:t xml:space="preserve"> </w:t>
      </w:r>
      <w:r>
        <w:rPr>
          <w:spacing w:val="-1"/>
        </w:rPr>
        <w:t>Expert</w:t>
      </w:r>
      <w:r>
        <w:rPr>
          <w:spacing w:val="-3"/>
        </w:rPr>
        <w:t xml:space="preserve"> </w:t>
      </w:r>
      <w:r>
        <w:t>for</w:t>
      </w:r>
      <w:r>
        <w:rPr>
          <w:spacing w:val="-1"/>
        </w:rPr>
        <w:t xml:space="preserve"> determination.</w:t>
      </w:r>
    </w:p>
    <w:p w14:paraId="1C4E9D06" w14:textId="77777777" w:rsidR="00437262" w:rsidRDefault="00BC70E3" w:rsidP="00A836BB">
      <w:pPr>
        <w:pStyle w:val="BodyText"/>
        <w:numPr>
          <w:ilvl w:val="1"/>
          <w:numId w:val="11"/>
        </w:numPr>
        <w:tabs>
          <w:tab w:val="left" w:pos="954"/>
        </w:tabs>
        <w:ind w:right="109"/>
        <w:jc w:val="both"/>
      </w:pPr>
      <w:bookmarkStart w:id="393" w:name="_bookmark368"/>
      <w:bookmarkEnd w:id="393"/>
      <w:r>
        <w:t>The</w:t>
      </w:r>
      <w:r>
        <w:rPr>
          <w:spacing w:val="17"/>
        </w:rPr>
        <w:t xml:space="preserve"> </w:t>
      </w:r>
      <w:r>
        <w:rPr>
          <w:spacing w:val="-1"/>
        </w:rPr>
        <w:t>Expert</w:t>
      </w:r>
      <w:r>
        <w:rPr>
          <w:spacing w:val="18"/>
        </w:rPr>
        <w:t xml:space="preserve"> </w:t>
      </w:r>
      <w:r>
        <w:rPr>
          <w:spacing w:val="-1"/>
        </w:rPr>
        <w:t>shall</w:t>
      </w:r>
      <w:r>
        <w:rPr>
          <w:spacing w:val="16"/>
        </w:rPr>
        <w:t xml:space="preserve"> </w:t>
      </w:r>
      <w:r>
        <w:t>be</w:t>
      </w:r>
      <w:r>
        <w:rPr>
          <w:spacing w:val="17"/>
        </w:rPr>
        <w:t xml:space="preserve"> </w:t>
      </w:r>
      <w:r>
        <w:rPr>
          <w:spacing w:val="-1"/>
        </w:rPr>
        <w:t>appointed</w:t>
      </w:r>
      <w:r>
        <w:rPr>
          <w:spacing w:val="17"/>
        </w:rPr>
        <w:t xml:space="preserve"> </w:t>
      </w:r>
      <w:r>
        <w:t>by</w:t>
      </w:r>
      <w:r>
        <w:rPr>
          <w:spacing w:val="15"/>
        </w:rPr>
        <w:t xml:space="preserve"> </w:t>
      </w:r>
      <w:r>
        <w:rPr>
          <w:spacing w:val="-1"/>
        </w:rPr>
        <w:t>agreement</w:t>
      </w:r>
      <w:r>
        <w:rPr>
          <w:spacing w:val="18"/>
        </w:rPr>
        <w:t xml:space="preserve"> </w:t>
      </w:r>
      <w:r>
        <w:rPr>
          <w:spacing w:val="-1"/>
        </w:rPr>
        <w:t>in</w:t>
      </w:r>
      <w:r>
        <w:rPr>
          <w:spacing w:val="17"/>
        </w:rPr>
        <w:t xml:space="preserve"> </w:t>
      </w:r>
      <w:r>
        <w:rPr>
          <w:spacing w:val="-2"/>
        </w:rPr>
        <w:t>writing</w:t>
      </w:r>
      <w:r>
        <w:rPr>
          <w:spacing w:val="19"/>
        </w:rPr>
        <w:t xml:space="preserve"> </w:t>
      </w:r>
      <w:r>
        <w:rPr>
          <w:spacing w:val="-1"/>
        </w:rPr>
        <w:t>between</w:t>
      </w:r>
      <w:r>
        <w:rPr>
          <w:spacing w:val="17"/>
        </w:rPr>
        <w:t xml:space="preserve"> </w:t>
      </w:r>
      <w:r>
        <w:t>the</w:t>
      </w:r>
      <w:r>
        <w:rPr>
          <w:spacing w:val="17"/>
        </w:rPr>
        <w:t xml:space="preserve"> </w:t>
      </w:r>
      <w:r>
        <w:rPr>
          <w:spacing w:val="-1"/>
        </w:rPr>
        <w:t>Parties,</w:t>
      </w:r>
      <w:r>
        <w:rPr>
          <w:spacing w:val="18"/>
        </w:rPr>
        <w:t xml:space="preserve"> </w:t>
      </w:r>
      <w:r>
        <w:rPr>
          <w:spacing w:val="-1"/>
        </w:rPr>
        <w:t>but</w:t>
      </w:r>
      <w:r>
        <w:rPr>
          <w:spacing w:val="59"/>
        </w:rPr>
        <w:t xml:space="preserve"> </w:t>
      </w:r>
      <w:r>
        <w:rPr>
          <w:spacing w:val="-1"/>
        </w:rPr>
        <w:t>in</w:t>
      </w:r>
      <w:r>
        <w:rPr>
          <w:spacing w:val="22"/>
        </w:rPr>
        <w:t xml:space="preserve"> </w:t>
      </w:r>
      <w:r>
        <w:t>the</w:t>
      </w:r>
      <w:r>
        <w:rPr>
          <w:spacing w:val="21"/>
        </w:rPr>
        <w:t xml:space="preserve"> </w:t>
      </w:r>
      <w:r>
        <w:rPr>
          <w:spacing w:val="-1"/>
        </w:rPr>
        <w:t>event</w:t>
      </w:r>
      <w:r>
        <w:rPr>
          <w:spacing w:val="23"/>
        </w:rPr>
        <w:t xml:space="preserve"> </w:t>
      </w:r>
      <w:r>
        <w:t>of</w:t>
      </w:r>
      <w:r>
        <w:rPr>
          <w:spacing w:val="25"/>
        </w:rPr>
        <w:t xml:space="preserve"> </w:t>
      </w:r>
      <w:r>
        <w:t>a</w:t>
      </w:r>
      <w:r>
        <w:rPr>
          <w:spacing w:val="22"/>
        </w:rPr>
        <w:t xml:space="preserve"> </w:t>
      </w:r>
      <w:r>
        <w:rPr>
          <w:spacing w:val="-1"/>
        </w:rPr>
        <w:t>failure</w:t>
      </w:r>
      <w:r>
        <w:rPr>
          <w:spacing w:val="22"/>
        </w:rPr>
        <w:t xml:space="preserve"> </w:t>
      </w:r>
      <w:r>
        <w:t>to</w:t>
      </w:r>
      <w:r>
        <w:rPr>
          <w:spacing w:val="22"/>
        </w:rPr>
        <w:t xml:space="preserve"> </w:t>
      </w:r>
      <w:r>
        <w:rPr>
          <w:spacing w:val="-1"/>
        </w:rPr>
        <w:t>agree</w:t>
      </w:r>
      <w:r>
        <w:rPr>
          <w:spacing w:val="21"/>
        </w:rPr>
        <w:t xml:space="preserve"> </w:t>
      </w:r>
      <w:r>
        <w:rPr>
          <w:spacing w:val="-2"/>
        </w:rPr>
        <w:t>within</w:t>
      </w:r>
      <w:r>
        <w:rPr>
          <w:spacing w:val="28"/>
        </w:rPr>
        <w:t xml:space="preserve"> </w:t>
      </w:r>
      <w:r>
        <w:t>ten</w:t>
      </w:r>
      <w:r>
        <w:rPr>
          <w:spacing w:val="21"/>
        </w:rPr>
        <w:t xml:space="preserve"> </w:t>
      </w:r>
      <w:r>
        <w:rPr>
          <w:spacing w:val="-1"/>
        </w:rPr>
        <w:t>(10) Working</w:t>
      </w:r>
      <w:r>
        <w:rPr>
          <w:spacing w:val="24"/>
        </w:rPr>
        <w:t xml:space="preserve"> </w:t>
      </w:r>
      <w:r>
        <w:rPr>
          <w:spacing w:val="-1"/>
        </w:rPr>
        <w:t>Days,</w:t>
      </w:r>
      <w:r>
        <w:rPr>
          <w:spacing w:val="23"/>
        </w:rPr>
        <w:t xml:space="preserve"> </w:t>
      </w:r>
      <w:r>
        <w:t>or</w:t>
      </w:r>
      <w:r>
        <w:rPr>
          <w:spacing w:val="23"/>
        </w:rPr>
        <w:t xml:space="preserve"> </w:t>
      </w:r>
      <w:r>
        <w:rPr>
          <w:spacing w:val="-1"/>
        </w:rPr>
        <w:t>if</w:t>
      </w:r>
      <w:r>
        <w:rPr>
          <w:spacing w:val="25"/>
        </w:rPr>
        <w:t xml:space="preserve"> </w:t>
      </w:r>
      <w:r>
        <w:t>the</w:t>
      </w:r>
      <w:r>
        <w:rPr>
          <w:spacing w:val="21"/>
        </w:rPr>
        <w:t xml:space="preserve"> </w:t>
      </w:r>
      <w:r>
        <w:rPr>
          <w:spacing w:val="-1"/>
        </w:rPr>
        <w:t>person</w:t>
      </w:r>
      <w:r>
        <w:rPr>
          <w:spacing w:val="49"/>
        </w:rPr>
        <w:t xml:space="preserve"> </w:t>
      </w:r>
      <w:r>
        <w:rPr>
          <w:spacing w:val="-1"/>
        </w:rPr>
        <w:t>appointed</w:t>
      </w:r>
      <w:r>
        <w:rPr>
          <w:spacing w:val="46"/>
        </w:rPr>
        <w:t xml:space="preserve"> </w:t>
      </w:r>
      <w:r>
        <w:rPr>
          <w:spacing w:val="-1"/>
        </w:rPr>
        <w:t>is</w:t>
      </w:r>
      <w:r>
        <w:rPr>
          <w:spacing w:val="46"/>
        </w:rPr>
        <w:t xml:space="preserve"> </w:t>
      </w:r>
      <w:r>
        <w:rPr>
          <w:spacing w:val="-1"/>
        </w:rPr>
        <w:t>unable</w:t>
      </w:r>
      <w:r>
        <w:rPr>
          <w:spacing w:val="46"/>
        </w:rPr>
        <w:t xml:space="preserve"> </w:t>
      </w:r>
      <w:r>
        <w:t>or</w:t>
      </w:r>
      <w:r>
        <w:rPr>
          <w:spacing w:val="44"/>
        </w:rPr>
        <w:t xml:space="preserve"> </w:t>
      </w:r>
      <w:r>
        <w:rPr>
          <w:spacing w:val="-1"/>
        </w:rPr>
        <w:t>unwilling</w:t>
      </w:r>
      <w:r>
        <w:rPr>
          <w:spacing w:val="47"/>
        </w:rPr>
        <w:t xml:space="preserve"> </w:t>
      </w:r>
      <w:r>
        <w:t>to</w:t>
      </w:r>
      <w:r>
        <w:rPr>
          <w:spacing w:val="46"/>
        </w:rPr>
        <w:t xml:space="preserve"> </w:t>
      </w:r>
      <w:r>
        <w:rPr>
          <w:spacing w:val="-2"/>
        </w:rPr>
        <w:t>act,</w:t>
      </w:r>
      <w:r>
        <w:rPr>
          <w:spacing w:val="48"/>
        </w:rPr>
        <w:t xml:space="preserve"> </w:t>
      </w:r>
      <w:r>
        <w:t>the</w:t>
      </w:r>
      <w:r>
        <w:rPr>
          <w:spacing w:val="43"/>
        </w:rPr>
        <w:t xml:space="preserve"> </w:t>
      </w:r>
      <w:r>
        <w:rPr>
          <w:spacing w:val="-1"/>
        </w:rPr>
        <w:t>Expert</w:t>
      </w:r>
      <w:r>
        <w:rPr>
          <w:spacing w:val="47"/>
        </w:rPr>
        <w:t xml:space="preserve"> </w:t>
      </w:r>
      <w:r>
        <w:rPr>
          <w:spacing w:val="-1"/>
        </w:rPr>
        <w:t>shall</w:t>
      </w:r>
      <w:r>
        <w:rPr>
          <w:spacing w:val="45"/>
        </w:rPr>
        <w:t xml:space="preserve"> </w:t>
      </w:r>
      <w:r>
        <w:t>be</w:t>
      </w:r>
      <w:r>
        <w:rPr>
          <w:spacing w:val="45"/>
        </w:rPr>
        <w:t xml:space="preserve"> </w:t>
      </w:r>
      <w:r>
        <w:t>appointed</w:t>
      </w:r>
      <w:r>
        <w:rPr>
          <w:spacing w:val="43"/>
        </w:rPr>
        <w:t xml:space="preserve"> </w:t>
      </w:r>
      <w:r>
        <w:t>on</w:t>
      </w:r>
      <w:r>
        <w:rPr>
          <w:spacing w:val="46"/>
        </w:rPr>
        <w:t xml:space="preserve"> </w:t>
      </w:r>
      <w:r>
        <w:t>the</w:t>
      </w:r>
      <w:r>
        <w:rPr>
          <w:spacing w:val="33"/>
        </w:rPr>
        <w:t xml:space="preserve"> </w:t>
      </w:r>
      <w:r>
        <w:rPr>
          <w:spacing w:val="-1"/>
        </w:rPr>
        <w:t>instructions</w:t>
      </w:r>
      <w:r>
        <w:rPr>
          <w:spacing w:val="1"/>
        </w:rPr>
        <w:t xml:space="preserve"> </w:t>
      </w:r>
      <w:r>
        <w:rPr>
          <w:spacing w:val="-2"/>
        </w:rPr>
        <w:t>of</w:t>
      </w:r>
      <w:r>
        <w:rPr>
          <w:spacing w:val="2"/>
        </w:rPr>
        <w:t xml:space="preserve"> </w:t>
      </w:r>
      <w:r>
        <w:rPr>
          <w:spacing w:val="-1"/>
        </w:rPr>
        <w:t>the</w:t>
      </w:r>
      <w:r>
        <w:t xml:space="preserve"> </w:t>
      </w:r>
      <w:r>
        <w:rPr>
          <w:spacing w:val="-1"/>
        </w:rPr>
        <w:t>relevant</w:t>
      </w:r>
      <w:r>
        <w:rPr>
          <w:spacing w:val="1"/>
        </w:rPr>
        <w:t xml:space="preserve"> </w:t>
      </w:r>
      <w:r>
        <w:rPr>
          <w:spacing w:val="-1"/>
        </w:rPr>
        <w:t>professional body.</w:t>
      </w:r>
    </w:p>
    <w:p w14:paraId="0EEAB0BF" w14:textId="77777777" w:rsidR="00437262" w:rsidRDefault="00BC70E3" w:rsidP="00A836BB">
      <w:pPr>
        <w:pStyle w:val="BodyText"/>
        <w:numPr>
          <w:ilvl w:val="1"/>
          <w:numId w:val="11"/>
        </w:numPr>
        <w:tabs>
          <w:tab w:val="left" w:pos="954"/>
        </w:tabs>
        <w:spacing w:before="121"/>
      </w:pPr>
      <w:r>
        <w:t>The</w:t>
      </w:r>
      <w:r>
        <w:rPr>
          <w:spacing w:val="-2"/>
        </w:rPr>
        <w:t xml:space="preserve"> </w:t>
      </w:r>
      <w:r>
        <w:rPr>
          <w:spacing w:val="-1"/>
        </w:rPr>
        <w:t>Expert</w:t>
      </w:r>
      <w:r>
        <w:rPr>
          <w:spacing w:val="2"/>
        </w:rPr>
        <w:t xml:space="preserve"> </w:t>
      </w:r>
      <w:r>
        <w:rPr>
          <w:spacing w:val="-1"/>
        </w:rPr>
        <w:t>shall</w:t>
      </w:r>
      <w:r>
        <w:t xml:space="preserve"> </w:t>
      </w:r>
      <w:r>
        <w:rPr>
          <w:spacing w:val="-1"/>
        </w:rPr>
        <w:t>act</w:t>
      </w:r>
      <w:r>
        <w:rPr>
          <w:spacing w:val="2"/>
        </w:rPr>
        <w:t xml:space="preserve"> </w:t>
      </w:r>
      <w:r>
        <w:t>on</w:t>
      </w:r>
      <w:r>
        <w:rPr>
          <w:spacing w:val="-2"/>
        </w:rPr>
        <w:t xml:space="preserve"> </w:t>
      </w:r>
      <w:r>
        <w:rPr>
          <w:spacing w:val="-1"/>
        </w:rPr>
        <w:t>the</w:t>
      </w:r>
      <w:r>
        <w:rPr>
          <w:spacing w:val="-2"/>
        </w:rPr>
        <w:t xml:space="preserve"> </w:t>
      </w:r>
      <w:r>
        <w:rPr>
          <w:spacing w:val="-1"/>
        </w:rPr>
        <w:t>following</w:t>
      </w:r>
      <w:r>
        <w:rPr>
          <w:spacing w:val="2"/>
        </w:rPr>
        <w:t xml:space="preserve"> </w:t>
      </w:r>
      <w:r>
        <w:rPr>
          <w:spacing w:val="-1"/>
        </w:rPr>
        <w:t>basis:</w:t>
      </w:r>
    </w:p>
    <w:p w14:paraId="5C8B4063" w14:textId="77777777" w:rsidR="00437262" w:rsidRDefault="00BC70E3" w:rsidP="00A836BB">
      <w:pPr>
        <w:pStyle w:val="BodyText"/>
        <w:numPr>
          <w:ilvl w:val="2"/>
          <w:numId w:val="11"/>
        </w:numPr>
        <w:tabs>
          <w:tab w:val="left" w:pos="2373"/>
        </w:tabs>
        <w:ind w:right="119" w:hanging="850"/>
        <w:jc w:val="both"/>
      </w:pPr>
      <w:r>
        <w:rPr>
          <w:spacing w:val="-1"/>
        </w:rPr>
        <w:t>he/she</w:t>
      </w:r>
      <w:r>
        <w:rPr>
          <w:spacing w:val="5"/>
        </w:rPr>
        <w:t xml:space="preserve"> </w:t>
      </w:r>
      <w:r>
        <w:rPr>
          <w:spacing w:val="-1"/>
        </w:rPr>
        <w:t>shall</w:t>
      </w:r>
      <w:r>
        <w:rPr>
          <w:spacing w:val="4"/>
        </w:rPr>
        <w:t xml:space="preserve"> </w:t>
      </w:r>
      <w:r>
        <w:rPr>
          <w:spacing w:val="-1"/>
        </w:rPr>
        <w:t>act</w:t>
      </w:r>
      <w:r>
        <w:rPr>
          <w:spacing w:val="6"/>
        </w:rPr>
        <w:t xml:space="preserve"> </w:t>
      </w:r>
      <w:r>
        <w:t>as</w:t>
      </w:r>
      <w:r>
        <w:rPr>
          <w:spacing w:val="2"/>
        </w:rPr>
        <w:t xml:space="preserve"> </w:t>
      </w:r>
      <w:r>
        <w:t>an</w:t>
      </w:r>
      <w:r>
        <w:rPr>
          <w:spacing w:val="5"/>
        </w:rPr>
        <w:t xml:space="preserve"> </w:t>
      </w:r>
      <w:r>
        <w:rPr>
          <w:spacing w:val="-2"/>
        </w:rPr>
        <w:t>expert</w:t>
      </w:r>
      <w:r>
        <w:rPr>
          <w:spacing w:val="6"/>
        </w:rPr>
        <w:t xml:space="preserve"> </w:t>
      </w:r>
      <w:r>
        <w:rPr>
          <w:spacing w:val="-1"/>
        </w:rPr>
        <w:t>and</w:t>
      </w:r>
      <w:r>
        <w:rPr>
          <w:spacing w:val="5"/>
        </w:rPr>
        <w:t xml:space="preserve"> </w:t>
      </w:r>
      <w:r>
        <w:rPr>
          <w:spacing w:val="-2"/>
        </w:rPr>
        <w:t>not</w:t>
      </w:r>
      <w:r>
        <w:rPr>
          <w:spacing w:val="6"/>
        </w:rPr>
        <w:t xml:space="preserve"> </w:t>
      </w:r>
      <w:r>
        <w:t>as</w:t>
      </w:r>
      <w:r>
        <w:rPr>
          <w:spacing w:val="2"/>
        </w:rPr>
        <w:t xml:space="preserve"> </w:t>
      </w:r>
      <w:r>
        <w:t>an</w:t>
      </w:r>
      <w:r>
        <w:rPr>
          <w:spacing w:val="5"/>
        </w:rPr>
        <w:t xml:space="preserve"> </w:t>
      </w:r>
      <w:r>
        <w:rPr>
          <w:spacing w:val="-1"/>
        </w:rPr>
        <w:t>arbitrator</w:t>
      </w:r>
      <w:r>
        <w:rPr>
          <w:spacing w:val="6"/>
        </w:rPr>
        <w:t xml:space="preserve"> </w:t>
      </w:r>
      <w:r>
        <w:rPr>
          <w:spacing w:val="-1"/>
        </w:rPr>
        <w:t>and</w:t>
      </w:r>
      <w:r>
        <w:rPr>
          <w:spacing w:val="5"/>
        </w:rPr>
        <w:t xml:space="preserve"> </w:t>
      </w:r>
      <w:r>
        <w:rPr>
          <w:spacing w:val="-1"/>
        </w:rPr>
        <w:t>shall</w:t>
      </w:r>
      <w:r>
        <w:rPr>
          <w:spacing w:val="4"/>
        </w:rPr>
        <w:t xml:space="preserve"> </w:t>
      </w:r>
      <w:r>
        <w:rPr>
          <w:spacing w:val="-1"/>
        </w:rPr>
        <w:t>act</w:t>
      </w:r>
      <w:r>
        <w:rPr>
          <w:spacing w:val="39"/>
        </w:rPr>
        <w:t xml:space="preserve"> </w:t>
      </w:r>
      <w:r>
        <w:rPr>
          <w:spacing w:val="-1"/>
        </w:rPr>
        <w:t>fairly</w:t>
      </w:r>
      <w:r>
        <w:rPr>
          <w:spacing w:val="-2"/>
        </w:rPr>
        <w:t xml:space="preserve"> </w:t>
      </w:r>
      <w:r>
        <w:rPr>
          <w:spacing w:val="-1"/>
        </w:rPr>
        <w:t>and</w:t>
      </w:r>
      <w:r>
        <w:t xml:space="preserve"> </w:t>
      </w:r>
      <w:r>
        <w:rPr>
          <w:spacing w:val="-1"/>
        </w:rPr>
        <w:t>impartially;</w:t>
      </w:r>
    </w:p>
    <w:p w14:paraId="65320E39" w14:textId="571ADF21" w:rsidR="00437262" w:rsidRDefault="00BC70E3" w:rsidP="00A836BB">
      <w:pPr>
        <w:pStyle w:val="BodyText"/>
        <w:numPr>
          <w:ilvl w:val="2"/>
          <w:numId w:val="11"/>
        </w:numPr>
        <w:tabs>
          <w:tab w:val="left" w:pos="2373"/>
        </w:tabs>
        <w:spacing w:before="121"/>
        <w:ind w:right="110" w:hanging="850"/>
        <w:jc w:val="both"/>
      </w:pPr>
      <w:r>
        <w:t>the</w:t>
      </w:r>
      <w:r>
        <w:rPr>
          <w:spacing w:val="3"/>
        </w:rPr>
        <w:t xml:space="preserve"> </w:t>
      </w:r>
      <w:r>
        <w:rPr>
          <w:spacing w:val="-1"/>
        </w:rPr>
        <w:t>Expert's</w:t>
      </w:r>
      <w:r>
        <w:rPr>
          <w:spacing w:val="4"/>
        </w:rPr>
        <w:t xml:space="preserve"> </w:t>
      </w:r>
      <w:r>
        <w:rPr>
          <w:spacing w:val="-1"/>
        </w:rPr>
        <w:t>determination</w:t>
      </w:r>
      <w:r>
        <w:rPr>
          <w:spacing w:val="3"/>
        </w:rPr>
        <w:t xml:space="preserve"> </w:t>
      </w:r>
      <w:r>
        <w:rPr>
          <w:spacing w:val="-1"/>
        </w:rPr>
        <w:t>shall</w:t>
      </w:r>
      <w:r>
        <w:rPr>
          <w:spacing w:val="3"/>
        </w:rPr>
        <w:t xml:space="preserve"> </w:t>
      </w:r>
      <w:r>
        <w:rPr>
          <w:spacing w:val="-1"/>
        </w:rPr>
        <w:t>(in</w:t>
      </w:r>
      <w:r>
        <w:rPr>
          <w:spacing w:val="4"/>
        </w:rPr>
        <w:t xml:space="preserve"> </w:t>
      </w:r>
      <w:r>
        <w:t>the</w:t>
      </w:r>
      <w:r>
        <w:rPr>
          <w:spacing w:val="3"/>
        </w:rPr>
        <w:t xml:space="preserve"> </w:t>
      </w:r>
      <w:r>
        <w:rPr>
          <w:spacing w:val="-1"/>
        </w:rPr>
        <w:t>absence</w:t>
      </w:r>
      <w:r>
        <w:rPr>
          <w:spacing w:val="4"/>
        </w:rPr>
        <w:t xml:space="preserve"> </w:t>
      </w:r>
      <w:r>
        <w:rPr>
          <w:spacing w:val="-2"/>
        </w:rPr>
        <w:t>of</w:t>
      </w:r>
      <w:r>
        <w:rPr>
          <w:spacing w:val="7"/>
        </w:rPr>
        <w:t xml:space="preserve"> </w:t>
      </w:r>
      <w:r>
        <w:t>a material</w:t>
      </w:r>
      <w:r>
        <w:rPr>
          <w:spacing w:val="31"/>
        </w:rPr>
        <w:t xml:space="preserve"> </w:t>
      </w:r>
      <w:r>
        <w:rPr>
          <w:spacing w:val="-1"/>
        </w:rPr>
        <w:t>failure</w:t>
      </w:r>
      <w:r>
        <w:rPr>
          <w:spacing w:val="3"/>
        </w:rPr>
        <w:t xml:space="preserve"> </w:t>
      </w:r>
      <w:r>
        <w:t xml:space="preserve">to </w:t>
      </w:r>
      <w:r>
        <w:rPr>
          <w:spacing w:val="-1"/>
        </w:rPr>
        <w:t xml:space="preserve">follow </w:t>
      </w:r>
      <w:r>
        <w:t>the</w:t>
      </w:r>
      <w:r>
        <w:rPr>
          <w:spacing w:val="2"/>
        </w:rPr>
        <w:t xml:space="preserve"> </w:t>
      </w:r>
      <w:r>
        <w:rPr>
          <w:spacing w:val="-1"/>
        </w:rPr>
        <w:t>agreed</w:t>
      </w:r>
      <w:r>
        <w:rPr>
          <w:spacing w:val="2"/>
        </w:rPr>
        <w:t xml:space="preserve"> </w:t>
      </w:r>
      <w:r>
        <w:rPr>
          <w:spacing w:val="-1"/>
        </w:rPr>
        <w:t>procedures)</w:t>
      </w:r>
      <w:r>
        <w:rPr>
          <w:spacing w:val="3"/>
        </w:rPr>
        <w:t xml:space="preserve"> </w:t>
      </w:r>
      <w:r>
        <w:t>be final</w:t>
      </w:r>
      <w:r>
        <w:rPr>
          <w:spacing w:val="2"/>
        </w:rPr>
        <w:t xml:space="preserve"> </w:t>
      </w:r>
      <w:r>
        <w:rPr>
          <w:spacing w:val="-1"/>
        </w:rPr>
        <w:t>and</w:t>
      </w:r>
      <w:r>
        <w:rPr>
          <w:spacing w:val="2"/>
        </w:rPr>
        <w:t xml:space="preserve"> </w:t>
      </w:r>
      <w:r>
        <w:rPr>
          <w:spacing w:val="-1"/>
        </w:rPr>
        <w:t>binding</w:t>
      </w:r>
      <w:r>
        <w:rPr>
          <w:spacing w:val="4"/>
        </w:rPr>
        <w:t xml:space="preserve"> </w:t>
      </w:r>
      <w:r>
        <w:t>on</w:t>
      </w:r>
      <w:r>
        <w:rPr>
          <w:spacing w:val="2"/>
        </w:rPr>
        <w:t xml:space="preserve"> </w:t>
      </w:r>
      <w:r>
        <w:t>the</w:t>
      </w:r>
      <w:r>
        <w:rPr>
          <w:spacing w:val="39"/>
        </w:rPr>
        <w:t xml:space="preserve"> </w:t>
      </w:r>
      <w:r>
        <w:rPr>
          <w:spacing w:val="-1"/>
        </w:rPr>
        <w:t>Parties;</w:t>
      </w:r>
    </w:p>
    <w:p w14:paraId="4C588F00" w14:textId="6DD59BF3" w:rsidR="00437262" w:rsidRDefault="00BC70E3" w:rsidP="00A836BB">
      <w:pPr>
        <w:pStyle w:val="BodyText"/>
        <w:numPr>
          <w:ilvl w:val="2"/>
          <w:numId w:val="11"/>
        </w:numPr>
        <w:tabs>
          <w:tab w:val="left" w:pos="2373"/>
        </w:tabs>
        <w:ind w:right="110" w:hanging="850"/>
        <w:jc w:val="both"/>
      </w:pPr>
      <w:r>
        <w:t>the</w:t>
      </w:r>
      <w:r>
        <w:rPr>
          <w:spacing w:val="20"/>
        </w:rPr>
        <w:t xml:space="preserve"> </w:t>
      </w:r>
      <w:r>
        <w:rPr>
          <w:spacing w:val="-1"/>
        </w:rPr>
        <w:t>Expert</w:t>
      </w:r>
      <w:r>
        <w:rPr>
          <w:spacing w:val="22"/>
        </w:rPr>
        <w:t xml:space="preserve"> </w:t>
      </w:r>
      <w:r>
        <w:rPr>
          <w:spacing w:val="-1"/>
        </w:rPr>
        <w:t>shall</w:t>
      </w:r>
      <w:r>
        <w:rPr>
          <w:spacing w:val="20"/>
        </w:rPr>
        <w:t xml:space="preserve"> </w:t>
      </w:r>
      <w:r>
        <w:rPr>
          <w:spacing w:val="-1"/>
        </w:rPr>
        <w:t>decide</w:t>
      </w:r>
      <w:r>
        <w:rPr>
          <w:spacing w:val="21"/>
        </w:rPr>
        <w:t xml:space="preserve"> </w:t>
      </w:r>
      <w:r>
        <w:t>the</w:t>
      </w:r>
      <w:r>
        <w:rPr>
          <w:spacing w:val="20"/>
        </w:rPr>
        <w:t xml:space="preserve"> </w:t>
      </w:r>
      <w:r>
        <w:rPr>
          <w:spacing w:val="-1"/>
        </w:rPr>
        <w:t>procedure</w:t>
      </w:r>
      <w:r>
        <w:rPr>
          <w:spacing w:val="21"/>
        </w:rPr>
        <w:t xml:space="preserve"> </w:t>
      </w:r>
      <w:r>
        <w:t>to</w:t>
      </w:r>
      <w:r>
        <w:rPr>
          <w:spacing w:val="21"/>
        </w:rPr>
        <w:t xml:space="preserve"> </w:t>
      </w:r>
      <w:r>
        <w:t>be</w:t>
      </w:r>
      <w:r>
        <w:rPr>
          <w:spacing w:val="18"/>
        </w:rPr>
        <w:t xml:space="preserve"> </w:t>
      </w:r>
      <w:r>
        <w:rPr>
          <w:spacing w:val="-1"/>
        </w:rPr>
        <w:t>followed</w:t>
      </w:r>
      <w:r>
        <w:rPr>
          <w:spacing w:val="20"/>
        </w:rPr>
        <w:t xml:space="preserve"> </w:t>
      </w:r>
      <w:r>
        <w:rPr>
          <w:spacing w:val="-1"/>
        </w:rPr>
        <w:t>in</w:t>
      </w:r>
      <w:r>
        <w:rPr>
          <w:spacing w:val="23"/>
        </w:rPr>
        <w:t xml:space="preserve"> </w:t>
      </w:r>
      <w:r>
        <w:t>the</w:t>
      </w:r>
      <w:r>
        <w:rPr>
          <w:spacing w:val="37"/>
        </w:rPr>
        <w:t xml:space="preserve"> </w:t>
      </w:r>
      <w:r>
        <w:rPr>
          <w:spacing w:val="-1"/>
        </w:rPr>
        <w:t>determination</w:t>
      </w:r>
      <w:r>
        <w:rPr>
          <w:spacing w:val="4"/>
        </w:rPr>
        <w:t xml:space="preserve"> </w:t>
      </w:r>
      <w:r>
        <w:rPr>
          <w:spacing w:val="-1"/>
        </w:rPr>
        <w:t>and</w:t>
      </w:r>
      <w:r>
        <w:rPr>
          <w:spacing w:val="2"/>
        </w:rPr>
        <w:t xml:space="preserve"> </w:t>
      </w:r>
      <w:r>
        <w:rPr>
          <w:spacing w:val="-1"/>
        </w:rPr>
        <w:t>shall</w:t>
      </w:r>
      <w:r>
        <w:rPr>
          <w:spacing w:val="3"/>
        </w:rPr>
        <w:t xml:space="preserve"> </w:t>
      </w:r>
      <w:r>
        <w:t>be</w:t>
      </w:r>
      <w:r>
        <w:rPr>
          <w:spacing w:val="4"/>
        </w:rPr>
        <w:t xml:space="preserve"> </w:t>
      </w:r>
      <w:r>
        <w:rPr>
          <w:spacing w:val="-1"/>
        </w:rPr>
        <w:t>requested</w:t>
      </w:r>
      <w:r>
        <w:rPr>
          <w:spacing w:val="1"/>
        </w:rPr>
        <w:t xml:space="preserve"> </w:t>
      </w:r>
      <w:r>
        <w:t>to</w:t>
      </w:r>
      <w:r>
        <w:rPr>
          <w:spacing w:val="1"/>
        </w:rPr>
        <w:t xml:space="preserve"> </w:t>
      </w:r>
      <w:r>
        <w:rPr>
          <w:spacing w:val="-1"/>
        </w:rPr>
        <w:t>make</w:t>
      </w:r>
      <w:r>
        <w:t xml:space="preserve"> </w:t>
      </w:r>
      <w:r>
        <w:rPr>
          <w:spacing w:val="-1"/>
        </w:rPr>
        <w:t>his/her</w:t>
      </w:r>
      <w:r>
        <w:rPr>
          <w:spacing w:val="41"/>
        </w:rPr>
        <w:t xml:space="preserve"> </w:t>
      </w:r>
      <w:r>
        <w:rPr>
          <w:spacing w:val="-1"/>
        </w:rPr>
        <w:t>determination</w:t>
      </w:r>
      <w:r>
        <w:t xml:space="preserve"> </w:t>
      </w:r>
      <w:r>
        <w:rPr>
          <w:spacing w:val="-2"/>
        </w:rPr>
        <w:t>within</w:t>
      </w:r>
      <w:r>
        <w:rPr>
          <w:spacing w:val="1"/>
        </w:rPr>
        <w:t xml:space="preserve"> </w:t>
      </w:r>
      <w:r>
        <w:rPr>
          <w:spacing w:val="-1"/>
        </w:rPr>
        <w:t>thirty</w:t>
      </w:r>
      <w:r>
        <w:rPr>
          <w:spacing w:val="-2"/>
        </w:rPr>
        <w:t xml:space="preserve"> </w:t>
      </w:r>
      <w:r>
        <w:t>(30)</w:t>
      </w:r>
      <w:r>
        <w:rPr>
          <w:spacing w:val="-3"/>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4"/>
        </w:rPr>
        <w:t xml:space="preserve"> </w:t>
      </w:r>
      <w:r>
        <w:rPr>
          <w:spacing w:val="-2"/>
        </w:rPr>
        <w:t>his</w:t>
      </w:r>
      <w:r>
        <w:rPr>
          <w:spacing w:val="1"/>
        </w:rPr>
        <w:t xml:space="preserve"> </w:t>
      </w:r>
      <w:r>
        <w:rPr>
          <w:spacing w:val="-1"/>
        </w:rPr>
        <w:t xml:space="preserve">appointment </w:t>
      </w:r>
      <w:r>
        <w:t>or</w:t>
      </w:r>
      <w:r>
        <w:rPr>
          <w:spacing w:val="61"/>
        </w:rPr>
        <w:t xml:space="preserve"> </w:t>
      </w:r>
      <w:r>
        <w:t>as</w:t>
      </w:r>
      <w:r>
        <w:rPr>
          <w:spacing w:val="12"/>
        </w:rPr>
        <w:t xml:space="preserve"> </w:t>
      </w:r>
      <w:r>
        <w:rPr>
          <w:spacing w:val="-1"/>
        </w:rPr>
        <w:t>soon</w:t>
      </w:r>
      <w:r>
        <w:rPr>
          <w:spacing w:val="12"/>
        </w:rPr>
        <w:t xml:space="preserve"> </w:t>
      </w:r>
      <w:r>
        <w:t>as</w:t>
      </w:r>
      <w:r>
        <w:rPr>
          <w:spacing w:val="10"/>
        </w:rPr>
        <w:t xml:space="preserve"> </w:t>
      </w:r>
      <w:r>
        <w:rPr>
          <w:spacing w:val="-1"/>
        </w:rPr>
        <w:t>reasonably</w:t>
      </w:r>
      <w:r>
        <w:rPr>
          <w:spacing w:val="10"/>
        </w:rPr>
        <w:t xml:space="preserve"> </w:t>
      </w:r>
      <w:r>
        <w:rPr>
          <w:spacing w:val="-1"/>
        </w:rPr>
        <w:t>practicable</w:t>
      </w:r>
      <w:r>
        <w:rPr>
          <w:spacing w:val="12"/>
        </w:rPr>
        <w:t xml:space="preserve"> </w:t>
      </w:r>
      <w:r>
        <w:rPr>
          <w:spacing w:val="-2"/>
        </w:rPr>
        <w:t>thereafter</w:t>
      </w:r>
      <w:r>
        <w:rPr>
          <w:spacing w:val="13"/>
        </w:rPr>
        <w:t xml:space="preserve"> </w:t>
      </w:r>
      <w:r>
        <w:rPr>
          <w:spacing w:val="-1"/>
        </w:rPr>
        <w:t>and</w:t>
      </w:r>
      <w:r>
        <w:rPr>
          <w:spacing w:val="10"/>
        </w:rPr>
        <w:t xml:space="preserve"> </w:t>
      </w:r>
      <w:r>
        <w:t>the</w:t>
      </w:r>
      <w:r>
        <w:rPr>
          <w:spacing w:val="12"/>
        </w:rPr>
        <w:t xml:space="preserve"> </w:t>
      </w:r>
      <w:r>
        <w:rPr>
          <w:spacing w:val="-1"/>
        </w:rPr>
        <w:t>Parties</w:t>
      </w:r>
      <w:r>
        <w:rPr>
          <w:spacing w:val="12"/>
        </w:rPr>
        <w:t xml:space="preserve"> </w:t>
      </w:r>
      <w:r>
        <w:rPr>
          <w:spacing w:val="-1"/>
        </w:rPr>
        <w:t>shall</w:t>
      </w:r>
      <w:r>
        <w:rPr>
          <w:spacing w:val="59"/>
        </w:rPr>
        <w:t xml:space="preserve"> </w:t>
      </w:r>
      <w:r>
        <w:rPr>
          <w:spacing w:val="-1"/>
        </w:rPr>
        <w:t>assist</w:t>
      </w:r>
      <w:r>
        <w:rPr>
          <w:spacing w:val="21"/>
        </w:rPr>
        <w:t xml:space="preserve"> </w:t>
      </w:r>
      <w:r>
        <w:rPr>
          <w:spacing w:val="-1"/>
        </w:rPr>
        <w:t>and</w:t>
      </w:r>
      <w:r>
        <w:rPr>
          <w:spacing w:val="19"/>
        </w:rPr>
        <w:t xml:space="preserve"> </w:t>
      </w:r>
      <w:r>
        <w:rPr>
          <w:spacing w:val="-1"/>
        </w:rPr>
        <w:t>provide</w:t>
      </w:r>
      <w:r>
        <w:rPr>
          <w:spacing w:val="19"/>
        </w:rPr>
        <w:t xml:space="preserve"> </w:t>
      </w:r>
      <w:r>
        <w:t>the</w:t>
      </w:r>
      <w:r>
        <w:rPr>
          <w:spacing w:val="19"/>
        </w:rPr>
        <w:t xml:space="preserve"> </w:t>
      </w:r>
      <w:r>
        <w:rPr>
          <w:spacing w:val="-1"/>
        </w:rPr>
        <w:t>documentation</w:t>
      </w:r>
      <w:r>
        <w:rPr>
          <w:spacing w:val="19"/>
        </w:rPr>
        <w:t xml:space="preserve"> </w:t>
      </w:r>
      <w:r>
        <w:rPr>
          <w:spacing w:val="-1"/>
        </w:rPr>
        <w:t>that</w:t>
      </w:r>
      <w:r>
        <w:rPr>
          <w:spacing w:val="21"/>
        </w:rPr>
        <w:t xml:space="preserve"> </w:t>
      </w:r>
      <w:r>
        <w:t>the</w:t>
      </w:r>
      <w:r>
        <w:rPr>
          <w:spacing w:val="19"/>
        </w:rPr>
        <w:t xml:space="preserve"> </w:t>
      </w:r>
      <w:r>
        <w:rPr>
          <w:spacing w:val="-2"/>
        </w:rPr>
        <w:t>Expert</w:t>
      </w:r>
      <w:r>
        <w:rPr>
          <w:spacing w:val="21"/>
        </w:rPr>
        <w:t xml:space="preserve"> </w:t>
      </w:r>
      <w:r>
        <w:rPr>
          <w:spacing w:val="-1"/>
        </w:rPr>
        <w:t>requires</w:t>
      </w:r>
      <w:r>
        <w:rPr>
          <w:spacing w:val="17"/>
        </w:rPr>
        <w:t xml:space="preserve"> </w:t>
      </w:r>
      <w:r>
        <w:t>for</w:t>
      </w:r>
      <w:r>
        <w:rPr>
          <w:spacing w:val="47"/>
        </w:rPr>
        <w:t xml:space="preserve"> </w:t>
      </w:r>
      <w:r>
        <w:t xml:space="preserve">the </w:t>
      </w:r>
      <w:r>
        <w:rPr>
          <w:spacing w:val="-1"/>
        </w:rPr>
        <w:t>purpose</w:t>
      </w:r>
      <w:r>
        <w:t xml:space="preserve"> </w:t>
      </w:r>
      <w:r>
        <w:rPr>
          <w:spacing w:val="-2"/>
        </w:rPr>
        <w:t>of</w:t>
      </w:r>
      <w:r>
        <w:rPr>
          <w:spacing w:val="-1"/>
        </w:rPr>
        <w:t xml:space="preserve"> </w:t>
      </w:r>
      <w:r>
        <w:t>the</w:t>
      </w:r>
      <w:r>
        <w:rPr>
          <w:spacing w:val="-2"/>
        </w:rPr>
        <w:t xml:space="preserve"> </w:t>
      </w:r>
      <w:r>
        <w:rPr>
          <w:spacing w:val="-1"/>
        </w:rPr>
        <w:t>determination;</w:t>
      </w:r>
    </w:p>
    <w:p w14:paraId="7C72DB39" w14:textId="33F2D5FC" w:rsidR="00437262" w:rsidRDefault="00BC70E3" w:rsidP="00A836BB">
      <w:pPr>
        <w:pStyle w:val="BodyText"/>
        <w:numPr>
          <w:ilvl w:val="2"/>
          <w:numId w:val="11"/>
        </w:numPr>
        <w:tabs>
          <w:tab w:val="left" w:pos="2373"/>
        </w:tabs>
        <w:spacing w:before="121"/>
        <w:ind w:right="112" w:hanging="850"/>
        <w:jc w:val="both"/>
      </w:pPr>
      <w:r>
        <w:rPr>
          <w:spacing w:val="-1"/>
        </w:rPr>
        <w:t>any</w:t>
      </w:r>
      <w:r>
        <w:rPr>
          <w:spacing w:val="36"/>
        </w:rPr>
        <w:t xml:space="preserve"> </w:t>
      </w:r>
      <w:r>
        <w:t>amount</w:t>
      </w:r>
      <w:r>
        <w:rPr>
          <w:spacing w:val="39"/>
        </w:rPr>
        <w:t xml:space="preserve"> </w:t>
      </w:r>
      <w:r>
        <w:rPr>
          <w:spacing w:val="-1"/>
        </w:rPr>
        <w:t>payable</w:t>
      </w:r>
      <w:r>
        <w:rPr>
          <w:spacing w:val="38"/>
        </w:rPr>
        <w:t xml:space="preserve"> </w:t>
      </w:r>
      <w:r>
        <w:t>by</w:t>
      </w:r>
      <w:r>
        <w:rPr>
          <w:spacing w:val="39"/>
        </w:rPr>
        <w:t xml:space="preserve"> </w:t>
      </w:r>
      <w:r>
        <w:rPr>
          <w:spacing w:val="-1"/>
        </w:rPr>
        <w:t>one</w:t>
      </w:r>
      <w:r>
        <w:rPr>
          <w:spacing w:val="38"/>
        </w:rPr>
        <w:t xml:space="preserve"> </w:t>
      </w:r>
      <w:r>
        <w:t>Party</w:t>
      </w:r>
      <w:r>
        <w:rPr>
          <w:spacing w:val="36"/>
        </w:rPr>
        <w:t xml:space="preserve"> </w:t>
      </w:r>
      <w:r>
        <w:t>to</w:t>
      </w:r>
      <w:r>
        <w:rPr>
          <w:spacing w:val="39"/>
        </w:rPr>
        <w:t xml:space="preserve"> </w:t>
      </w:r>
      <w:r>
        <w:rPr>
          <w:spacing w:val="-1"/>
        </w:rPr>
        <w:t>another</w:t>
      </w:r>
      <w:r>
        <w:rPr>
          <w:spacing w:val="40"/>
        </w:rPr>
        <w:t xml:space="preserve"> </w:t>
      </w:r>
      <w:r>
        <w:rPr>
          <w:spacing w:val="-2"/>
        </w:rPr>
        <w:t>as</w:t>
      </w:r>
      <w:r>
        <w:rPr>
          <w:spacing w:val="39"/>
        </w:rPr>
        <w:t xml:space="preserve"> </w:t>
      </w:r>
      <w:r>
        <w:t>a</w:t>
      </w:r>
      <w:r>
        <w:rPr>
          <w:spacing w:val="38"/>
        </w:rPr>
        <w:t xml:space="preserve"> </w:t>
      </w:r>
      <w:r>
        <w:rPr>
          <w:spacing w:val="-1"/>
        </w:rPr>
        <w:t>result</w:t>
      </w:r>
      <w:r>
        <w:rPr>
          <w:spacing w:val="40"/>
        </w:rPr>
        <w:t xml:space="preserve"> </w:t>
      </w:r>
      <w:r>
        <w:rPr>
          <w:spacing w:val="-2"/>
        </w:rPr>
        <w:t>of</w:t>
      </w:r>
      <w:r>
        <w:rPr>
          <w:spacing w:val="42"/>
        </w:rPr>
        <w:t xml:space="preserve"> </w:t>
      </w:r>
      <w:r>
        <w:t>the</w:t>
      </w:r>
      <w:r>
        <w:rPr>
          <w:spacing w:val="33"/>
        </w:rPr>
        <w:t xml:space="preserve"> </w:t>
      </w:r>
      <w:r>
        <w:rPr>
          <w:spacing w:val="-1"/>
        </w:rPr>
        <w:t>Expert's</w:t>
      </w:r>
      <w:r>
        <w:rPr>
          <w:spacing w:val="60"/>
        </w:rPr>
        <w:t xml:space="preserve"> </w:t>
      </w:r>
      <w:r>
        <w:rPr>
          <w:spacing w:val="-1"/>
        </w:rPr>
        <w:t>determination</w:t>
      </w:r>
      <w:r>
        <w:rPr>
          <w:spacing w:val="60"/>
        </w:rPr>
        <w:t xml:space="preserve"> </w:t>
      </w:r>
      <w:r>
        <w:rPr>
          <w:spacing w:val="-1"/>
        </w:rPr>
        <w:t>shall</w:t>
      </w:r>
      <w:r>
        <w:rPr>
          <w:spacing w:val="59"/>
        </w:rPr>
        <w:t xml:space="preserve"> </w:t>
      </w:r>
      <w:r>
        <w:t>be</w:t>
      </w:r>
      <w:r>
        <w:rPr>
          <w:spacing w:val="60"/>
        </w:rPr>
        <w:t xml:space="preserve"> </w:t>
      </w:r>
      <w:r>
        <w:rPr>
          <w:spacing w:val="-1"/>
        </w:rPr>
        <w:t>due</w:t>
      </w:r>
      <w:r>
        <w:rPr>
          <w:spacing w:val="60"/>
        </w:rPr>
        <w:t xml:space="preserve"> </w:t>
      </w:r>
      <w:r>
        <w:rPr>
          <w:spacing w:val="-1"/>
        </w:rPr>
        <w:t>and</w:t>
      </w:r>
      <w:r>
        <w:rPr>
          <w:spacing w:val="60"/>
        </w:rPr>
        <w:t xml:space="preserve"> </w:t>
      </w:r>
      <w:r>
        <w:rPr>
          <w:spacing w:val="-1"/>
        </w:rPr>
        <w:t>payable</w:t>
      </w:r>
      <w:r>
        <w:rPr>
          <w:spacing w:val="61"/>
        </w:rPr>
        <w:t xml:space="preserve"> </w:t>
      </w:r>
      <w:r>
        <w:rPr>
          <w:spacing w:val="-1"/>
        </w:rPr>
        <w:t>within</w:t>
      </w:r>
      <w:r>
        <w:t xml:space="preserve"> </w:t>
      </w:r>
      <w:r>
        <w:rPr>
          <w:spacing w:val="-1"/>
        </w:rPr>
        <w:t>twenty</w:t>
      </w:r>
    </w:p>
    <w:p w14:paraId="5D510CF2" w14:textId="77777777" w:rsidR="00437262" w:rsidRDefault="00437262">
      <w:pPr>
        <w:jc w:val="both"/>
        <w:sectPr w:rsidR="00437262">
          <w:pgSz w:w="11910" w:h="16840"/>
          <w:pgMar w:top="1480" w:right="1300" w:bottom="1180" w:left="1620" w:header="0" w:footer="965" w:gutter="0"/>
          <w:cols w:space="720"/>
        </w:sectPr>
      </w:pPr>
    </w:p>
    <w:p w14:paraId="096A87D8" w14:textId="77777777" w:rsidR="00437262" w:rsidRDefault="00BC70E3">
      <w:pPr>
        <w:pStyle w:val="BodyText"/>
        <w:spacing w:before="59"/>
        <w:ind w:right="117" w:firstLine="0"/>
      </w:pPr>
      <w:r>
        <w:rPr>
          <w:spacing w:val="-1"/>
        </w:rPr>
        <w:lastRenderedPageBreak/>
        <w:t>(20)</w:t>
      </w:r>
      <w:r>
        <w:rPr>
          <w:spacing w:val="-6"/>
        </w:rPr>
        <w:t xml:space="preserve"> </w:t>
      </w:r>
      <w:r>
        <w:rPr>
          <w:spacing w:val="-1"/>
        </w:rPr>
        <w:t>Working</w:t>
      </w:r>
      <w:r>
        <w:rPr>
          <w:spacing w:val="26"/>
        </w:rPr>
        <w:t xml:space="preserve"> </w:t>
      </w:r>
      <w:r>
        <w:rPr>
          <w:spacing w:val="-2"/>
        </w:rPr>
        <w:t>Days</w:t>
      </w:r>
      <w:r>
        <w:rPr>
          <w:spacing w:val="24"/>
        </w:rPr>
        <w:t xml:space="preserve"> </w:t>
      </w:r>
      <w:r>
        <w:t>of</w:t>
      </w:r>
      <w:r>
        <w:rPr>
          <w:spacing w:val="25"/>
        </w:rPr>
        <w:t xml:space="preserve"> </w:t>
      </w:r>
      <w:r>
        <w:rPr>
          <w:spacing w:val="-1"/>
        </w:rPr>
        <w:t>the</w:t>
      </w:r>
      <w:r>
        <w:rPr>
          <w:spacing w:val="24"/>
        </w:rPr>
        <w:t xml:space="preserve"> </w:t>
      </w:r>
      <w:r>
        <w:rPr>
          <w:spacing w:val="-1"/>
        </w:rPr>
        <w:t>Expert's</w:t>
      </w:r>
      <w:r>
        <w:rPr>
          <w:spacing w:val="24"/>
        </w:rPr>
        <w:t xml:space="preserve"> </w:t>
      </w:r>
      <w:r>
        <w:rPr>
          <w:spacing w:val="-1"/>
        </w:rPr>
        <w:t>determination</w:t>
      </w:r>
      <w:r>
        <w:rPr>
          <w:spacing w:val="21"/>
        </w:rPr>
        <w:t xml:space="preserve"> </w:t>
      </w:r>
      <w:r>
        <w:rPr>
          <w:spacing w:val="-1"/>
        </w:rPr>
        <w:t>being</w:t>
      </w:r>
      <w:r>
        <w:rPr>
          <w:spacing w:val="26"/>
        </w:rPr>
        <w:t xml:space="preserve"> </w:t>
      </w:r>
      <w:r>
        <w:rPr>
          <w:spacing w:val="-1"/>
        </w:rPr>
        <w:t>notified</w:t>
      </w:r>
      <w:r>
        <w:rPr>
          <w:spacing w:val="24"/>
        </w:rPr>
        <w:t xml:space="preserve"> </w:t>
      </w:r>
      <w:r>
        <w:t>to</w:t>
      </w:r>
      <w:r>
        <w:rPr>
          <w:spacing w:val="51"/>
        </w:rPr>
        <w:t xml:space="preserve"> </w:t>
      </w:r>
      <w:r>
        <w:t xml:space="preserve">the </w:t>
      </w:r>
      <w:r>
        <w:rPr>
          <w:spacing w:val="-1"/>
        </w:rPr>
        <w:t>Parties;</w:t>
      </w:r>
    </w:p>
    <w:p w14:paraId="56EA1A79" w14:textId="77777777" w:rsidR="00437262" w:rsidRDefault="00BC70E3" w:rsidP="00A836BB">
      <w:pPr>
        <w:pStyle w:val="BodyText"/>
        <w:numPr>
          <w:ilvl w:val="2"/>
          <w:numId w:val="11"/>
        </w:numPr>
        <w:tabs>
          <w:tab w:val="left" w:pos="2373"/>
        </w:tabs>
        <w:spacing w:before="121"/>
        <w:ind w:right="117" w:hanging="850"/>
      </w:pPr>
      <w:r>
        <w:t>the</w:t>
      </w:r>
      <w:r>
        <w:rPr>
          <w:spacing w:val="2"/>
        </w:rPr>
        <w:t xml:space="preserve"> </w:t>
      </w:r>
      <w:r>
        <w:rPr>
          <w:spacing w:val="-1"/>
        </w:rPr>
        <w:t>process</w:t>
      </w:r>
      <w:r>
        <w:rPr>
          <w:spacing w:val="3"/>
        </w:rPr>
        <w:t xml:space="preserve"> </w:t>
      </w:r>
      <w:r>
        <w:rPr>
          <w:spacing w:val="-1"/>
        </w:rPr>
        <w:t>shall</w:t>
      </w:r>
      <w:r>
        <w:rPr>
          <w:spacing w:val="2"/>
        </w:rPr>
        <w:t xml:space="preserve"> </w:t>
      </w:r>
      <w:r>
        <w:t xml:space="preserve">be </w:t>
      </w:r>
      <w:r>
        <w:rPr>
          <w:spacing w:val="-1"/>
        </w:rPr>
        <w:t>conducted</w:t>
      </w:r>
      <w:r>
        <w:rPr>
          <w:spacing w:val="2"/>
        </w:rPr>
        <w:t xml:space="preserve"> </w:t>
      </w:r>
      <w:r>
        <w:rPr>
          <w:spacing w:val="-1"/>
        </w:rPr>
        <w:t>in</w:t>
      </w:r>
      <w:r>
        <w:rPr>
          <w:spacing w:val="3"/>
        </w:rPr>
        <w:t xml:space="preserve"> </w:t>
      </w:r>
      <w:r>
        <w:rPr>
          <w:spacing w:val="-2"/>
        </w:rPr>
        <w:t>private</w:t>
      </w:r>
      <w:r>
        <w:rPr>
          <w:spacing w:val="3"/>
        </w:rPr>
        <w:t xml:space="preserve"> </w:t>
      </w:r>
      <w:r>
        <w:rPr>
          <w:spacing w:val="-1"/>
        </w:rPr>
        <w:t>and</w:t>
      </w:r>
      <w:r>
        <w:rPr>
          <w:spacing w:val="3"/>
        </w:rPr>
        <w:t xml:space="preserve"> </w:t>
      </w:r>
      <w:r>
        <w:rPr>
          <w:spacing w:val="-1"/>
        </w:rPr>
        <w:t>shall</w:t>
      </w:r>
      <w:r>
        <w:rPr>
          <w:spacing w:val="2"/>
        </w:rPr>
        <w:t xml:space="preserve"> </w:t>
      </w:r>
      <w:r>
        <w:t>be</w:t>
      </w:r>
      <w:r>
        <w:rPr>
          <w:spacing w:val="2"/>
        </w:rPr>
        <w:t xml:space="preserve"> </w:t>
      </w:r>
      <w:r>
        <w:rPr>
          <w:spacing w:val="-1"/>
        </w:rPr>
        <w:t>confidential;</w:t>
      </w:r>
      <w:r>
        <w:rPr>
          <w:spacing w:val="49"/>
        </w:rPr>
        <w:t xml:space="preserve"> </w:t>
      </w:r>
      <w:r>
        <w:rPr>
          <w:spacing w:val="-1"/>
        </w:rPr>
        <w:t>and</w:t>
      </w:r>
    </w:p>
    <w:p w14:paraId="6E0665DA" w14:textId="77777777" w:rsidR="00437262" w:rsidRDefault="00BC70E3" w:rsidP="00A836BB">
      <w:pPr>
        <w:pStyle w:val="BodyText"/>
        <w:numPr>
          <w:ilvl w:val="2"/>
          <w:numId w:val="11"/>
        </w:numPr>
        <w:tabs>
          <w:tab w:val="left" w:pos="2373"/>
        </w:tabs>
        <w:spacing w:before="121"/>
        <w:ind w:right="117" w:hanging="850"/>
      </w:pPr>
      <w:r>
        <w:t>the</w:t>
      </w:r>
      <w:r>
        <w:rPr>
          <w:spacing w:val="48"/>
        </w:rPr>
        <w:t xml:space="preserve"> </w:t>
      </w:r>
      <w:r>
        <w:rPr>
          <w:spacing w:val="-1"/>
        </w:rPr>
        <w:t>Expert</w:t>
      </w:r>
      <w:r>
        <w:rPr>
          <w:spacing w:val="49"/>
        </w:rPr>
        <w:t xml:space="preserve"> </w:t>
      </w:r>
      <w:r>
        <w:rPr>
          <w:spacing w:val="-1"/>
        </w:rPr>
        <w:t>shall</w:t>
      </w:r>
      <w:r>
        <w:rPr>
          <w:spacing w:val="47"/>
        </w:rPr>
        <w:t xml:space="preserve"> </w:t>
      </w:r>
      <w:r>
        <w:rPr>
          <w:spacing w:val="-1"/>
        </w:rPr>
        <w:t>determine</w:t>
      </w:r>
      <w:r>
        <w:rPr>
          <w:spacing w:val="48"/>
        </w:rPr>
        <w:t xml:space="preserve"> </w:t>
      </w:r>
      <w:r>
        <w:t>how</w:t>
      </w:r>
      <w:r>
        <w:rPr>
          <w:spacing w:val="45"/>
        </w:rPr>
        <w:t xml:space="preserve"> </w:t>
      </w:r>
      <w:r>
        <w:rPr>
          <w:spacing w:val="-1"/>
        </w:rPr>
        <w:t>and</w:t>
      </w:r>
      <w:r>
        <w:rPr>
          <w:spacing w:val="50"/>
        </w:rPr>
        <w:t xml:space="preserve"> </w:t>
      </w:r>
      <w:r>
        <w:t>by</w:t>
      </w:r>
      <w:r>
        <w:rPr>
          <w:spacing w:val="49"/>
        </w:rPr>
        <w:t xml:space="preserve"> </w:t>
      </w:r>
      <w:r>
        <w:rPr>
          <w:spacing w:val="-2"/>
        </w:rPr>
        <w:t>whom</w:t>
      </w:r>
      <w:r>
        <w:rPr>
          <w:spacing w:val="51"/>
        </w:rPr>
        <w:t xml:space="preserve"> </w:t>
      </w:r>
      <w:r>
        <w:t>the</w:t>
      </w:r>
      <w:r>
        <w:rPr>
          <w:spacing w:val="48"/>
        </w:rPr>
        <w:t xml:space="preserve"> </w:t>
      </w:r>
      <w:r>
        <w:t>costs</w:t>
      </w:r>
      <w:r>
        <w:rPr>
          <w:spacing w:val="49"/>
        </w:rPr>
        <w:t xml:space="preserve"> </w:t>
      </w:r>
      <w:r>
        <w:rPr>
          <w:spacing w:val="-2"/>
        </w:rPr>
        <w:t>of</w:t>
      </w:r>
      <w:r>
        <w:rPr>
          <w:spacing w:val="51"/>
        </w:rPr>
        <w:t xml:space="preserve"> </w:t>
      </w:r>
      <w:r>
        <w:t>the</w:t>
      </w:r>
      <w:r>
        <w:rPr>
          <w:spacing w:val="37"/>
        </w:rPr>
        <w:t xml:space="preserve"> </w:t>
      </w:r>
      <w:r>
        <w:rPr>
          <w:spacing w:val="-1"/>
        </w:rPr>
        <w:t>determination, including</w:t>
      </w:r>
      <w:r>
        <w:t xml:space="preserve"> </w:t>
      </w:r>
      <w:r>
        <w:rPr>
          <w:spacing w:val="-1"/>
        </w:rPr>
        <w:t>his/her fees</w:t>
      </w:r>
      <w:r>
        <w:rPr>
          <w:spacing w:val="-2"/>
        </w:rPr>
        <w:t xml:space="preserve"> </w:t>
      </w:r>
      <w:r>
        <w:rPr>
          <w:spacing w:val="-1"/>
        </w:rPr>
        <w:t>and</w:t>
      </w:r>
      <w:r>
        <w:t xml:space="preserve"> </w:t>
      </w:r>
      <w:r>
        <w:rPr>
          <w:spacing w:val="-1"/>
        </w:rPr>
        <w:t>expenses,</w:t>
      </w:r>
      <w:r>
        <w:rPr>
          <w:spacing w:val="1"/>
        </w:rPr>
        <w:t xml:space="preserve"> </w:t>
      </w:r>
      <w:r>
        <w:rPr>
          <w:spacing w:val="-1"/>
        </w:rPr>
        <w:t>are</w:t>
      </w:r>
      <w:r>
        <w:rPr>
          <w:spacing w:val="-2"/>
        </w:rPr>
        <w:t xml:space="preserve"> </w:t>
      </w:r>
      <w:r>
        <w:t>to be</w:t>
      </w:r>
      <w:r>
        <w:rPr>
          <w:spacing w:val="-2"/>
        </w:rPr>
        <w:t xml:space="preserve"> </w:t>
      </w:r>
      <w:r>
        <w:rPr>
          <w:spacing w:val="-1"/>
        </w:rPr>
        <w:t>paid.</w:t>
      </w:r>
    </w:p>
    <w:p w14:paraId="067E4A7E" w14:textId="77777777" w:rsidR="00437262" w:rsidRDefault="00437262">
      <w:pPr>
        <w:spacing w:before="7"/>
        <w:rPr>
          <w:rFonts w:ascii="Arial" w:eastAsia="Arial" w:hAnsi="Arial" w:cs="Arial"/>
          <w:sz w:val="20"/>
          <w:szCs w:val="20"/>
        </w:rPr>
      </w:pPr>
    </w:p>
    <w:p w14:paraId="35FC85A3" w14:textId="77777777" w:rsidR="00437262" w:rsidRDefault="00BC70E3" w:rsidP="00A836BB">
      <w:pPr>
        <w:pStyle w:val="Heading1"/>
        <w:numPr>
          <w:ilvl w:val="0"/>
          <w:numId w:val="11"/>
        </w:numPr>
        <w:tabs>
          <w:tab w:val="left" w:pos="464"/>
        </w:tabs>
        <w:rPr>
          <w:b w:val="0"/>
          <w:bCs w:val="0"/>
        </w:rPr>
      </w:pPr>
      <w:r>
        <w:rPr>
          <w:spacing w:val="-1"/>
        </w:rPr>
        <w:t>ARBITRATION</w:t>
      </w:r>
    </w:p>
    <w:p w14:paraId="339F8B18" w14:textId="77777777" w:rsidR="00437262" w:rsidRDefault="00437262">
      <w:pPr>
        <w:spacing w:before="2"/>
        <w:rPr>
          <w:rFonts w:ascii="Arial" w:eastAsia="Arial" w:hAnsi="Arial" w:cs="Arial"/>
          <w:b/>
          <w:bCs/>
          <w:sz w:val="21"/>
          <w:szCs w:val="21"/>
        </w:rPr>
      </w:pPr>
    </w:p>
    <w:p w14:paraId="0AA7D922" w14:textId="30A556B6" w:rsidR="00437262" w:rsidRDefault="00BC70E3" w:rsidP="00A836BB">
      <w:pPr>
        <w:pStyle w:val="BodyText"/>
        <w:numPr>
          <w:ilvl w:val="1"/>
          <w:numId w:val="11"/>
        </w:numPr>
        <w:tabs>
          <w:tab w:val="left" w:pos="954"/>
        </w:tabs>
        <w:spacing w:before="0"/>
        <w:ind w:right="113"/>
        <w:jc w:val="both"/>
      </w:pPr>
      <w:bookmarkStart w:id="394" w:name="_bookmark369"/>
      <w:bookmarkEnd w:id="394"/>
      <w:r>
        <w:t>The</w:t>
      </w:r>
      <w:r>
        <w:rPr>
          <w:spacing w:val="21"/>
        </w:rPr>
        <w:t xml:space="preserve"> </w:t>
      </w:r>
      <w:r>
        <w:rPr>
          <w:spacing w:val="-1"/>
        </w:rPr>
        <w:t>Customer</w:t>
      </w:r>
      <w:r>
        <w:rPr>
          <w:spacing w:val="20"/>
        </w:rPr>
        <w:t xml:space="preserve"> </w:t>
      </w:r>
      <w:r>
        <w:t>may</w:t>
      </w:r>
      <w:r>
        <w:rPr>
          <w:spacing w:val="19"/>
        </w:rPr>
        <w:t xml:space="preserve"> </w:t>
      </w:r>
      <w:r>
        <w:t>at</w:t>
      </w:r>
      <w:r>
        <w:rPr>
          <w:spacing w:val="23"/>
        </w:rPr>
        <w:t xml:space="preserve"> </w:t>
      </w:r>
      <w:r>
        <w:rPr>
          <w:spacing w:val="-1"/>
        </w:rPr>
        <w:t>any</w:t>
      </w:r>
      <w:r>
        <w:rPr>
          <w:spacing w:val="20"/>
        </w:rPr>
        <w:t xml:space="preserve"> </w:t>
      </w:r>
      <w:r>
        <w:rPr>
          <w:spacing w:val="-1"/>
        </w:rPr>
        <w:t>time</w:t>
      </w:r>
      <w:r>
        <w:rPr>
          <w:spacing w:val="22"/>
        </w:rPr>
        <w:t xml:space="preserve"> </w:t>
      </w:r>
      <w:r>
        <w:t>before</w:t>
      </w:r>
      <w:r>
        <w:rPr>
          <w:spacing w:val="22"/>
        </w:rPr>
        <w:t xml:space="preserve"> </w:t>
      </w:r>
      <w:r>
        <w:rPr>
          <w:spacing w:val="-1"/>
        </w:rPr>
        <w:t>court</w:t>
      </w:r>
      <w:r>
        <w:rPr>
          <w:spacing w:val="23"/>
        </w:rPr>
        <w:t xml:space="preserve"> </w:t>
      </w:r>
      <w:r>
        <w:rPr>
          <w:spacing w:val="-1"/>
        </w:rPr>
        <w:t>proceedings</w:t>
      </w:r>
      <w:r>
        <w:rPr>
          <w:spacing w:val="22"/>
        </w:rPr>
        <w:t xml:space="preserve"> </w:t>
      </w:r>
      <w:r>
        <w:t>are</w:t>
      </w:r>
      <w:r>
        <w:rPr>
          <w:spacing w:val="22"/>
        </w:rPr>
        <w:t xml:space="preserve"> </w:t>
      </w:r>
      <w:r>
        <w:rPr>
          <w:spacing w:val="-1"/>
        </w:rPr>
        <w:t>commenced</w:t>
      </w:r>
      <w:r>
        <w:rPr>
          <w:spacing w:val="22"/>
        </w:rPr>
        <w:t xml:space="preserve"> </w:t>
      </w:r>
      <w:r>
        <w:t>refer</w:t>
      </w:r>
      <w:r>
        <w:rPr>
          <w:spacing w:val="39"/>
        </w:rPr>
        <w:t xml:space="preserve"> </w:t>
      </w:r>
      <w:r>
        <w:t>the</w:t>
      </w:r>
      <w:r>
        <w:rPr>
          <w:spacing w:val="26"/>
        </w:rPr>
        <w:t xml:space="preserve"> </w:t>
      </w:r>
      <w:r>
        <w:rPr>
          <w:spacing w:val="-1"/>
        </w:rPr>
        <w:t>Dispute</w:t>
      </w:r>
      <w:r>
        <w:rPr>
          <w:spacing w:val="24"/>
        </w:rPr>
        <w:t xml:space="preserve"> </w:t>
      </w:r>
      <w:r>
        <w:t>to</w:t>
      </w:r>
      <w:r>
        <w:rPr>
          <w:spacing w:val="27"/>
        </w:rPr>
        <w:t xml:space="preserve"> </w:t>
      </w:r>
      <w:r>
        <w:rPr>
          <w:spacing w:val="-1"/>
        </w:rPr>
        <w:t>arbitration</w:t>
      </w:r>
      <w:r>
        <w:rPr>
          <w:spacing w:val="26"/>
        </w:rPr>
        <w:t xml:space="preserve"> </w:t>
      </w:r>
      <w:r>
        <w:rPr>
          <w:spacing w:val="-1"/>
        </w:rPr>
        <w:t>in</w:t>
      </w:r>
      <w:r>
        <w:rPr>
          <w:spacing w:val="27"/>
        </w:rPr>
        <w:t xml:space="preserve"> </w:t>
      </w:r>
      <w:r>
        <w:rPr>
          <w:spacing w:val="-1"/>
        </w:rPr>
        <w:t>accordance</w:t>
      </w:r>
      <w:r>
        <w:rPr>
          <w:spacing w:val="24"/>
        </w:rPr>
        <w:t xml:space="preserve"> </w:t>
      </w:r>
      <w:r>
        <w:rPr>
          <w:spacing w:val="-2"/>
        </w:rPr>
        <w:t>with</w:t>
      </w:r>
      <w:r>
        <w:rPr>
          <w:spacing w:val="27"/>
        </w:rPr>
        <w:t xml:space="preserve"> </w:t>
      </w:r>
      <w:r>
        <w:t>the</w:t>
      </w:r>
      <w:r>
        <w:rPr>
          <w:spacing w:val="26"/>
        </w:rPr>
        <w:t xml:space="preserve"> </w:t>
      </w:r>
      <w:r>
        <w:rPr>
          <w:spacing w:val="-1"/>
        </w:rPr>
        <w:t>provisions</w:t>
      </w:r>
      <w:r>
        <w:rPr>
          <w:spacing w:val="27"/>
        </w:rPr>
        <w:t xml:space="preserve"> </w:t>
      </w:r>
      <w:r>
        <w:t>of</w:t>
      </w:r>
      <w:r>
        <w:rPr>
          <w:spacing w:val="28"/>
        </w:rPr>
        <w:t xml:space="preserve"> </w:t>
      </w:r>
      <w:r>
        <w:rPr>
          <w:spacing w:val="-1"/>
        </w:rPr>
        <w:t>paragraph</w:t>
      </w:r>
      <w:r>
        <w:rPr>
          <w:spacing w:val="6"/>
        </w:rPr>
        <w:t xml:space="preserve"> </w:t>
      </w:r>
      <w:hyperlink w:anchor="_bookmark372" w:history="1">
        <w:r>
          <w:t>6.4</w:t>
        </w:r>
      </w:hyperlink>
      <w:r>
        <w:rPr>
          <w:spacing w:val="25"/>
        </w:rPr>
        <w:t xml:space="preserve"> </w:t>
      </w:r>
      <w:r>
        <w:rPr>
          <w:spacing w:val="-2"/>
        </w:rPr>
        <w:t>of</w:t>
      </w:r>
      <w:r>
        <w:rPr>
          <w:spacing w:val="37"/>
        </w:rPr>
        <w:t xml:space="preserve"> </w:t>
      </w:r>
      <w:r>
        <w:rPr>
          <w:spacing w:val="-1"/>
        </w:rPr>
        <w:t>this</w:t>
      </w:r>
      <w:r>
        <w:rPr>
          <w:spacing w:val="1"/>
        </w:rPr>
        <w:t xml:space="preserve"> </w:t>
      </w:r>
      <w:r>
        <w:rPr>
          <w:spacing w:val="-1"/>
        </w:rPr>
        <w:t>Contract Schedule</w:t>
      </w:r>
      <w:r>
        <w:rPr>
          <w:spacing w:val="1"/>
        </w:rPr>
        <w:t xml:space="preserve"> </w:t>
      </w:r>
      <w:r>
        <w:rPr>
          <w:spacing w:val="-2"/>
        </w:rPr>
        <w:t>11.</w:t>
      </w:r>
    </w:p>
    <w:p w14:paraId="6441B6C8" w14:textId="77777777" w:rsidR="00437262" w:rsidRDefault="00BC70E3" w:rsidP="00A836BB">
      <w:pPr>
        <w:pStyle w:val="BodyText"/>
        <w:numPr>
          <w:ilvl w:val="1"/>
          <w:numId w:val="11"/>
        </w:numPr>
        <w:tabs>
          <w:tab w:val="left" w:pos="954"/>
        </w:tabs>
        <w:ind w:right="109"/>
        <w:jc w:val="both"/>
      </w:pPr>
      <w:bookmarkStart w:id="395" w:name="_bookmark370"/>
      <w:bookmarkEnd w:id="395"/>
      <w:r>
        <w:rPr>
          <w:spacing w:val="-1"/>
        </w:rPr>
        <w:t>Before</w:t>
      </w:r>
      <w:r>
        <w:rPr>
          <w:spacing w:val="31"/>
        </w:rPr>
        <w:t xml:space="preserve"> </w:t>
      </w:r>
      <w:r>
        <w:t>the</w:t>
      </w:r>
      <w:r>
        <w:rPr>
          <w:spacing w:val="31"/>
        </w:rPr>
        <w:t xml:space="preserve"> </w:t>
      </w:r>
      <w:r>
        <w:rPr>
          <w:spacing w:val="-1"/>
        </w:rPr>
        <w:t>Supplier</w:t>
      </w:r>
      <w:r>
        <w:rPr>
          <w:spacing w:val="32"/>
        </w:rPr>
        <w:t xml:space="preserve"> </w:t>
      </w:r>
      <w:r>
        <w:rPr>
          <w:spacing w:val="-1"/>
        </w:rPr>
        <w:t>commences</w:t>
      </w:r>
      <w:r>
        <w:rPr>
          <w:spacing w:val="32"/>
        </w:rPr>
        <w:t xml:space="preserve"> </w:t>
      </w:r>
      <w:r>
        <w:rPr>
          <w:spacing w:val="-1"/>
        </w:rPr>
        <w:t>court</w:t>
      </w:r>
      <w:r>
        <w:rPr>
          <w:spacing w:val="32"/>
        </w:rPr>
        <w:t xml:space="preserve"> </w:t>
      </w:r>
      <w:r>
        <w:rPr>
          <w:spacing w:val="-1"/>
        </w:rPr>
        <w:t>proceedings</w:t>
      </w:r>
      <w:r>
        <w:rPr>
          <w:spacing w:val="32"/>
        </w:rPr>
        <w:t xml:space="preserve"> </w:t>
      </w:r>
      <w:r>
        <w:t>or</w:t>
      </w:r>
      <w:r>
        <w:rPr>
          <w:spacing w:val="33"/>
        </w:rPr>
        <w:t xml:space="preserve"> </w:t>
      </w:r>
      <w:r>
        <w:rPr>
          <w:spacing w:val="-1"/>
        </w:rPr>
        <w:t>arbitration,</w:t>
      </w:r>
      <w:r>
        <w:rPr>
          <w:spacing w:val="32"/>
        </w:rPr>
        <w:t xml:space="preserve"> </w:t>
      </w:r>
      <w:r>
        <w:rPr>
          <w:spacing w:val="-1"/>
        </w:rPr>
        <w:t>it</w:t>
      </w:r>
      <w:r>
        <w:rPr>
          <w:spacing w:val="32"/>
        </w:rPr>
        <w:t xml:space="preserve"> </w:t>
      </w:r>
      <w:r>
        <w:rPr>
          <w:spacing w:val="-1"/>
        </w:rPr>
        <w:t>shall</w:t>
      </w:r>
      <w:r>
        <w:rPr>
          <w:spacing w:val="30"/>
        </w:rPr>
        <w:t xml:space="preserve"> </w:t>
      </w:r>
      <w:r>
        <w:t>serve</w:t>
      </w:r>
      <w:r>
        <w:rPr>
          <w:spacing w:val="53"/>
        </w:rPr>
        <w:t xml:space="preserve"> </w:t>
      </w:r>
      <w:r>
        <w:rPr>
          <w:spacing w:val="-1"/>
        </w:rPr>
        <w:t>written</w:t>
      </w:r>
      <w:r>
        <w:rPr>
          <w:spacing w:val="43"/>
        </w:rPr>
        <w:t xml:space="preserve"> </w:t>
      </w:r>
      <w:r>
        <w:rPr>
          <w:spacing w:val="-1"/>
        </w:rPr>
        <w:t>notice</w:t>
      </w:r>
      <w:r>
        <w:rPr>
          <w:spacing w:val="43"/>
        </w:rPr>
        <w:t xml:space="preserve"> </w:t>
      </w:r>
      <w:r>
        <w:t>on</w:t>
      </w:r>
      <w:r>
        <w:rPr>
          <w:spacing w:val="43"/>
        </w:rPr>
        <w:t xml:space="preserve"> </w:t>
      </w:r>
      <w:r>
        <w:t>the</w:t>
      </w:r>
      <w:r>
        <w:rPr>
          <w:spacing w:val="43"/>
        </w:rPr>
        <w:t xml:space="preserve"> </w:t>
      </w:r>
      <w:r>
        <w:rPr>
          <w:spacing w:val="-1"/>
        </w:rPr>
        <w:t>Customer</w:t>
      </w:r>
      <w:r>
        <w:rPr>
          <w:spacing w:val="44"/>
        </w:rPr>
        <w:t xml:space="preserve"> </w:t>
      </w:r>
      <w:r>
        <w:rPr>
          <w:spacing w:val="-2"/>
        </w:rPr>
        <w:t>of</w:t>
      </w:r>
      <w:r>
        <w:rPr>
          <w:spacing w:val="47"/>
        </w:rPr>
        <w:t xml:space="preserve"> </w:t>
      </w:r>
      <w:r>
        <w:rPr>
          <w:spacing w:val="-1"/>
        </w:rPr>
        <w:t>its</w:t>
      </w:r>
      <w:r>
        <w:rPr>
          <w:spacing w:val="45"/>
        </w:rPr>
        <w:t xml:space="preserve"> </w:t>
      </w:r>
      <w:r>
        <w:rPr>
          <w:spacing w:val="-1"/>
        </w:rPr>
        <w:t>intentions</w:t>
      </w:r>
      <w:r>
        <w:rPr>
          <w:spacing w:val="44"/>
        </w:rPr>
        <w:t xml:space="preserve"> </w:t>
      </w:r>
      <w:r>
        <w:rPr>
          <w:spacing w:val="-1"/>
        </w:rPr>
        <w:t>and</w:t>
      </w:r>
      <w:r>
        <w:rPr>
          <w:spacing w:val="43"/>
        </w:rPr>
        <w:t xml:space="preserve"> </w:t>
      </w:r>
      <w:r>
        <w:t>the</w:t>
      </w:r>
      <w:r>
        <w:rPr>
          <w:spacing w:val="43"/>
        </w:rPr>
        <w:t xml:space="preserve"> </w:t>
      </w:r>
      <w:r>
        <w:rPr>
          <w:spacing w:val="-1"/>
        </w:rPr>
        <w:t>Customer</w:t>
      </w:r>
      <w:r>
        <w:rPr>
          <w:spacing w:val="44"/>
        </w:rPr>
        <w:t xml:space="preserve"> </w:t>
      </w:r>
      <w:r>
        <w:rPr>
          <w:spacing w:val="-1"/>
        </w:rPr>
        <w:t>shall</w:t>
      </w:r>
      <w:r>
        <w:rPr>
          <w:spacing w:val="42"/>
        </w:rPr>
        <w:t xml:space="preserve"> </w:t>
      </w:r>
      <w:r>
        <w:rPr>
          <w:spacing w:val="-1"/>
        </w:rPr>
        <w:t>have</w:t>
      </w:r>
      <w:r>
        <w:rPr>
          <w:spacing w:val="41"/>
        </w:rPr>
        <w:t xml:space="preserve"> </w:t>
      </w:r>
      <w:r>
        <w:rPr>
          <w:spacing w:val="-1"/>
        </w:rPr>
        <w:t>fifteen</w:t>
      </w:r>
      <w:r>
        <w:rPr>
          <w:spacing w:val="41"/>
        </w:rPr>
        <w:t xml:space="preserve"> </w:t>
      </w:r>
      <w:r>
        <w:rPr>
          <w:spacing w:val="-1"/>
        </w:rPr>
        <w:t>(15)</w:t>
      </w:r>
      <w:r>
        <w:rPr>
          <w:spacing w:val="37"/>
        </w:rPr>
        <w:t xml:space="preserve"> </w:t>
      </w:r>
      <w:r>
        <w:rPr>
          <w:spacing w:val="-1"/>
        </w:rPr>
        <w:t>Working</w:t>
      </w:r>
      <w:r>
        <w:rPr>
          <w:spacing w:val="43"/>
        </w:rPr>
        <w:t xml:space="preserve"> </w:t>
      </w:r>
      <w:r>
        <w:rPr>
          <w:spacing w:val="-2"/>
        </w:rPr>
        <w:t>Days</w:t>
      </w:r>
      <w:r>
        <w:rPr>
          <w:spacing w:val="41"/>
        </w:rPr>
        <w:t xml:space="preserve"> </w:t>
      </w:r>
      <w:r>
        <w:rPr>
          <w:spacing w:val="-1"/>
        </w:rPr>
        <w:t>following</w:t>
      </w:r>
      <w:r>
        <w:rPr>
          <w:spacing w:val="43"/>
        </w:rPr>
        <w:t xml:space="preserve"> </w:t>
      </w:r>
      <w:r>
        <w:rPr>
          <w:spacing w:val="-1"/>
        </w:rPr>
        <w:t>receipt</w:t>
      </w:r>
      <w:r>
        <w:rPr>
          <w:spacing w:val="42"/>
        </w:rPr>
        <w:t xml:space="preserve"> </w:t>
      </w:r>
      <w:r>
        <w:rPr>
          <w:spacing w:val="-2"/>
        </w:rPr>
        <w:t>of</w:t>
      </w:r>
      <w:r>
        <w:rPr>
          <w:spacing w:val="45"/>
        </w:rPr>
        <w:t xml:space="preserve"> </w:t>
      </w:r>
      <w:r>
        <w:rPr>
          <w:spacing w:val="-1"/>
        </w:rPr>
        <w:t>such</w:t>
      </w:r>
      <w:r>
        <w:rPr>
          <w:spacing w:val="45"/>
        </w:rPr>
        <w:t xml:space="preserve"> </w:t>
      </w:r>
      <w:r>
        <w:rPr>
          <w:spacing w:val="-1"/>
        </w:rPr>
        <w:t>notice</w:t>
      </w:r>
      <w:r>
        <w:rPr>
          <w:spacing w:val="41"/>
        </w:rPr>
        <w:t xml:space="preserve"> </w:t>
      </w:r>
      <w:r>
        <w:t>to</w:t>
      </w:r>
      <w:r>
        <w:rPr>
          <w:spacing w:val="41"/>
        </w:rPr>
        <w:t xml:space="preserve"> </w:t>
      </w:r>
      <w:r>
        <w:rPr>
          <w:spacing w:val="-1"/>
        </w:rPr>
        <w:t>serve</w:t>
      </w:r>
      <w:r>
        <w:rPr>
          <w:spacing w:val="41"/>
        </w:rPr>
        <w:t xml:space="preserve"> </w:t>
      </w:r>
      <w:r>
        <w:t>a</w:t>
      </w:r>
      <w:r>
        <w:rPr>
          <w:spacing w:val="41"/>
        </w:rPr>
        <w:t xml:space="preserve"> </w:t>
      </w:r>
      <w:r>
        <w:rPr>
          <w:spacing w:val="-1"/>
        </w:rPr>
        <w:t>reply</w:t>
      </w:r>
      <w:r>
        <w:rPr>
          <w:spacing w:val="40"/>
        </w:rPr>
        <w:t xml:space="preserve"> </w:t>
      </w:r>
      <w:r>
        <w:t>(a</w:t>
      </w:r>
      <w:r>
        <w:rPr>
          <w:spacing w:val="63"/>
        </w:rPr>
        <w:t xml:space="preserve"> </w:t>
      </w:r>
      <w:r>
        <w:rPr>
          <w:rFonts w:cs="Arial"/>
          <w:spacing w:val="-1"/>
        </w:rPr>
        <w:t>“</w:t>
      </w:r>
      <w:r>
        <w:rPr>
          <w:rFonts w:cs="Arial"/>
          <w:b/>
          <w:bCs/>
          <w:spacing w:val="-1"/>
        </w:rPr>
        <w:t>Counter</w:t>
      </w:r>
      <w:r>
        <w:rPr>
          <w:rFonts w:cs="Arial"/>
          <w:b/>
          <w:bCs/>
          <w:spacing w:val="34"/>
        </w:rPr>
        <w:t xml:space="preserve"> </w:t>
      </w:r>
      <w:r>
        <w:rPr>
          <w:rFonts w:cs="Arial"/>
          <w:b/>
          <w:bCs/>
          <w:spacing w:val="-1"/>
        </w:rPr>
        <w:t>Notice</w:t>
      </w:r>
      <w:r>
        <w:rPr>
          <w:rFonts w:cs="Arial"/>
          <w:spacing w:val="-1"/>
        </w:rPr>
        <w:t>”)</w:t>
      </w:r>
      <w:r>
        <w:rPr>
          <w:rFonts w:cs="Arial"/>
          <w:spacing w:val="35"/>
        </w:rPr>
        <w:t xml:space="preserve"> </w:t>
      </w:r>
      <w:r>
        <w:rPr>
          <w:rFonts w:cs="Arial"/>
        </w:rPr>
        <w:t>on</w:t>
      </w:r>
      <w:r>
        <w:rPr>
          <w:rFonts w:cs="Arial"/>
          <w:spacing w:val="33"/>
        </w:rPr>
        <w:t xml:space="preserve"> </w:t>
      </w:r>
      <w:r>
        <w:rPr>
          <w:rFonts w:cs="Arial"/>
          <w:spacing w:val="-1"/>
        </w:rPr>
        <w:t>the</w:t>
      </w:r>
      <w:r>
        <w:rPr>
          <w:rFonts w:cs="Arial"/>
          <w:spacing w:val="34"/>
        </w:rPr>
        <w:t xml:space="preserve"> </w:t>
      </w:r>
      <w:r>
        <w:rPr>
          <w:rFonts w:cs="Arial"/>
          <w:spacing w:val="-1"/>
        </w:rPr>
        <w:t>Supplier</w:t>
      </w:r>
      <w:r>
        <w:rPr>
          <w:rFonts w:cs="Arial"/>
          <w:spacing w:val="34"/>
        </w:rPr>
        <w:t xml:space="preserve"> </w:t>
      </w:r>
      <w:r>
        <w:rPr>
          <w:rFonts w:cs="Arial"/>
          <w:spacing w:val="-1"/>
        </w:rPr>
        <w:t>requiring</w:t>
      </w:r>
      <w:r>
        <w:rPr>
          <w:rFonts w:cs="Arial"/>
          <w:spacing w:val="36"/>
        </w:rPr>
        <w:t xml:space="preserve"> </w:t>
      </w:r>
      <w:r>
        <w:rPr>
          <w:rFonts w:cs="Arial"/>
        </w:rPr>
        <w:t>the</w:t>
      </w:r>
      <w:r>
        <w:rPr>
          <w:rFonts w:cs="Arial"/>
          <w:spacing w:val="32"/>
        </w:rPr>
        <w:t xml:space="preserve"> </w:t>
      </w:r>
      <w:r>
        <w:rPr>
          <w:rFonts w:cs="Arial"/>
          <w:spacing w:val="-1"/>
        </w:rPr>
        <w:t>Dispute</w:t>
      </w:r>
      <w:r>
        <w:rPr>
          <w:rFonts w:cs="Arial"/>
          <w:spacing w:val="34"/>
        </w:rPr>
        <w:t xml:space="preserve"> </w:t>
      </w:r>
      <w:r>
        <w:rPr>
          <w:rFonts w:cs="Arial"/>
        </w:rPr>
        <w:t>to</w:t>
      </w:r>
      <w:r>
        <w:rPr>
          <w:rFonts w:cs="Arial"/>
          <w:spacing w:val="34"/>
        </w:rPr>
        <w:t xml:space="preserve"> </w:t>
      </w:r>
      <w:r>
        <w:rPr>
          <w:rFonts w:cs="Arial"/>
        </w:rPr>
        <w:t>be</w:t>
      </w:r>
      <w:r>
        <w:rPr>
          <w:rFonts w:cs="Arial"/>
          <w:spacing w:val="33"/>
        </w:rPr>
        <w:t xml:space="preserve"> </w:t>
      </w:r>
      <w:r>
        <w:rPr>
          <w:rFonts w:cs="Arial"/>
        </w:rPr>
        <w:t>referred</w:t>
      </w:r>
      <w:r>
        <w:rPr>
          <w:rFonts w:cs="Arial"/>
          <w:spacing w:val="33"/>
        </w:rPr>
        <w:t xml:space="preserve"> </w:t>
      </w:r>
      <w:r>
        <w:rPr>
          <w:rFonts w:cs="Arial"/>
        </w:rPr>
        <w:t>to</w:t>
      </w:r>
      <w:r>
        <w:rPr>
          <w:rFonts w:cs="Arial"/>
          <w:spacing w:val="34"/>
        </w:rPr>
        <w:t xml:space="preserve"> </w:t>
      </w:r>
      <w:r>
        <w:rPr>
          <w:rFonts w:cs="Arial"/>
          <w:spacing w:val="-1"/>
        </w:rPr>
        <w:t>and</w:t>
      </w:r>
      <w:r>
        <w:rPr>
          <w:rFonts w:cs="Arial"/>
          <w:spacing w:val="43"/>
        </w:rPr>
        <w:t xml:space="preserve"> </w:t>
      </w:r>
      <w:r>
        <w:rPr>
          <w:spacing w:val="-1"/>
        </w:rPr>
        <w:t>resolved</w:t>
      </w:r>
      <w:r>
        <w:rPr>
          <w:spacing w:val="37"/>
        </w:rPr>
        <w:t xml:space="preserve"> </w:t>
      </w:r>
      <w:r>
        <w:t>by</w:t>
      </w:r>
      <w:r>
        <w:rPr>
          <w:spacing w:val="35"/>
        </w:rPr>
        <w:t xml:space="preserve"> </w:t>
      </w:r>
      <w:r>
        <w:rPr>
          <w:spacing w:val="-1"/>
        </w:rPr>
        <w:t>arbitration</w:t>
      </w:r>
      <w:r>
        <w:rPr>
          <w:spacing w:val="37"/>
        </w:rPr>
        <w:t xml:space="preserve"> </w:t>
      </w:r>
      <w:r>
        <w:rPr>
          <w:spacing w:val="-1"/>
        </w:rPr>
        <w:t>in</w:t>
      </w:r>
      <w:r>
        <w:rPr>
          <w:spacing w:val="37"/>
        </w:rPr>
        <w:t xml:space="preserve"> </w:t>
      </w:r>
      <w:r>
        <w:rPr>
          <w:spacing w:val="-1"/>
        </w:rPr>
        <w:t>accordance</w:t>
      </w:r>
      <w:r>
        <w:rPr>
          <w:spacing w:val="37"/>
        </w:rPr>
        <w:t xml:space="preserve"> </w:t>
      </w:r>
      <w:r>
        <w:rPr>
          <w:spacing w:val="-2"/>
        </w:rPr>
        <w:t>with</w:t>
      </w:r>
      <w:r>
        <w:rPr>
          <w:spacing w:val="37"/>
        </w:rPr>
        <w:t xml:space="preserve"> </w:t>
      </w:r>
      <w:r>
        <w:rPr>
          <w:spacing w:val="-1"/>
        </w:rPr>
        <w:t>paragraph</w:t>
      </w:r>
      <w:r>
        <w:rPr>
          <w:spacing w:val="2"/>
        </w:rPr>
        <w:t xml:space="preserve"> </w:t>
      </w:r>
      <w:hyperlink w:anchor="_bookmark372" w:history="1">
        <w:r>
          <w:t>6.4</w:t>
        </w:r>
      </w:hyperlink>
      <w:r>
        <w:rPr>
          <w:spacing w:val="39"/>
        </w:rPr>
        <w:t xml:space="preserve"> </w:t>
      </w:r>
      <w:r>
        <w:rPr>
          <w:spacing w:val="-2"/>
        </w:rPr>
        <w:t>of</w:t>
      </w:r>
      <w:r>
        <w:rPr>
          <w:spacing w:val="38"/>
        </w:rPr>
        <w:t xml:space="preserve"> </w:t>
      </w:r>
      <w:r>
        <w:rPr>
          <w:spacing w:val="-1"/>
        </w:rPr>
        <w:t>this</w:t>
      </w:r>
      <w:r>
        <w:rPr>
          <w:spacing w:val="37"/>
        </w:rPr>
        <w:t xml:space="preserve"> </w:t>
      </w:r>
      <w:r>
        <w:rPr>
          <w:spacing w:val="-1"/>
        </w:rPr>
        <w:t>Contract</w:t>
      </w:r>
      <w:r>
        <w:rPr>
          <w:spacing w:val="63"/>
        </w:rPr>
        <w:t xml:space="preserve"> </w:t>
      </w:r>
      <w:r>
        <w:rPr>
          <w:spacing w:val="-1"/>
        </w:rPr>
        <w:t>Schedule</w:t>
      </w:r>
      <w:r>
        <w:rPr>
          <w:spacing w:val="39"/>
        </w:rPr>
        <w:t xml:space="preserve"> </w:t>
      </w:r>
      <w:r>
        <w:rPr>
          <w:spacing w:val="-1"/>
        </w:rPr>
        <w:t>11</w:t>
      </w:r>
      <w:r>
        <w:rPr>
          <w:spacing w:val="39"/>
        </w:rPr>
        <w:t xml:space="preserve"> </w:t>
      </w:r>
      <w:r>
        <w:t>or</w:t>
      </w:r>
      <w:r>
        <w:rPr>
          <w:spacing w:val="39"/>
        </w:rPr>
        <w:t xml:space="preserve"> </w:t>
      </w:r>
      <w:r>
        <w:t>be</w:t>
      </w:r>
      <w:r>
        <w:rPr>
          <w:spacing w:val="36"/>
        </w:rPr>
        <w:t xml:space="preserve"> </w:t>
      </w:r>
      <w:r>
        <w:rPr>
          <w:spacing w:val="-1"/>
        </w:rPr>
        <w:t>subject</w:t>
      </w:r>
      <w:r>
        <w:rPr>
          <w:spacing w:val="37"/>
        </w:rPr>
        <w:t xml:space="preserve"> </w:t>
      </w:r>
      <w:r>
        <w:t>to</w:t>
      </w:r>
      <w:r>
        <w:rPr>
          <w:spacing w:val="38"/>
        </w:rPr>
        <w:t xml:space="preserve"> </w:t>
      </w:r>
      <w:r>
        <w:t>the</w:t>
      </w:r>
      <w:r>
        <w:rPr>
          <w:spacing w:val="38"/>
        </w:rPr>
        <w:t xml:space="preserve"> </w:t>
      </w:r>
      <w:r>
        <w:rPr>
          <w:spacing w:val="-1"/>
        </w:rPr>
        <w:t>jurisdiction</w:t>
      </w:r>
      <w:r>
        <w:rPr>
          <w:spacing w:val="38"/>
        </w:rPr>
        <w:t xml:space="preserve"> </w:t>
      </w:r>
      <w:r>
        <w:rPr>
          <w:spacing w:val="-2"/>
        </w:rPr>
        <w:t>of</w:t>
      </w:r>
      <w:r>
        <w:rPr>
          <w:spacing w:val="38"/>
        </w:rPr>
        <w:t xml:space="preserve"> </w:t>
      </w:r>
      <w:r>
        <w:t>the</w:t>
      </w:r>
      <w:r>
        <w:rPr>
          <w:spacing w:val="38"/>
        </w:rPr>
        <w:t xml:space="preserve"> </w:t>
      </w:r>
      <w:r>
        <w:rPr>
          <w:spacing w:val="-1"/>
        </w:rPr>
        <w:t>courts</w:t>
      </w:r>
      <w:r>
        <w:rPr>
          <w:spacing w:val="39"/>
        </w:rPr>
        <w:t xml:space="preserve"> </w:t>
      </w:r>
      <w:r>
        <w:rPr>
          <w:spacing w:val="-1"/>
        </w:rPr>
        <w:t>in</w:t>
      </w:r>
      <w:r>
        <w:rPr>
          <w:spacing w:val="38"/>
        </w:rPr>
        <w:t xml:space="preserve"> </w:t>
      </w:r>
      <w:r>
        <w:rPr>
          <w:spacing w:val="-1"/>
        </w:rPr>
        <w:t>accordance</w:t>
      </w:r>
      <w:r>
        <w:rPr>
          <w:spacing w:val="39"/>
        </w:rPr>
        <w:t xml:space="preserve"> </w:t>
      </w:r>
      <w:r>
        <w:rPr>
          <w:spacing w:val="-2"/>
        </w:rPr>
        <w:t>with</w:t>
      </w:r>
      <w:r>
        <w:rPr>
          <w:spacing w:val="35"/>
        </w:rPr>
        <w:t xml:space="preserve"> </w:t>
      </w:r>
      <w:r>
        <w:rPr>
          <w:spacing w:val="-1"/>
        </w:rPr>
        <w:t>Clause</w:t>
      </w:r>
      <w:r>
        <w:rPr>
          <w:spacing w:val="20"/>
        </w:rPr>
        <w:t xml:space="preserve"> </w:t>
      </w:r>
      <w:hyperlink w:anchor="_bookmark239" w:history="1">
        <w:r>
          <w:rPr>
            <w:spacing w:val="-1"/>
          </w:rPr>
          <w:t>58</w:t>
        </w:r>
      </w:hyperlink>
      <w:r>
        <w:rPr>
          <w:spacing w:val="20"/>
        </w:rPr>
        <w:t xml:space="preserve"> </w:t>
      </w:r>
      <w:r>
        <w:t>of</w:t>
      </w:r>
      <w:r>
        <w:rPr>
          <w:spacing w:val="20"/>
        </w:rPr>
        <w:t xml:space="preserve"> </w:t>
      </w:r>
      <w:r>
        <w:rPr>
          <w:spacing w:val="-1"/>
        </w:rPr>
        <w:t>this</w:t>
      </w:r>
      <w:r>
        <w:rPr>
          <w:spacing w:val="21"/>
        </w:rPr>
        <w:t xml:space="preserve"> </w:t>
      </w:r>
      <w:r>
        <w:rPr>
          <w:spacing w:val="-1"/>
        </w:rPr>
        <w:t>Contract</w:t>
      </w:r>
      <w:r>
        <w:rPr>
          <w:spacing w:val="21"/>
        </w:rPr>
        <w:t xml:space="preserve"> </w:t>
      </w:r>
      <w:r>
        <w:rPr>
          <w:spacing w:val="-1"/>
        </w:rPr>
        <w:t>(Governing</w:t>
      </w:r>
      <w:r>
        <w:rPr>
          <w:spacing w:val="21"/>
        </w:rPr>
        <w:t xml:space="preserve"> </w:t>
      </w:r>
      <w:r>
        <w:rPr>
          <w:spacing w:val="-1"/>
        </w:rPr>
        <w:t>Law</w:t>
      </w:r>
      <w:r>
        <w:rPr>
          <w:spacing w:val="17"/>
        </w:rPr>
        <w:t xml:space="preserve"> </w:t>
      </w:r>
      <w:r>
        <w:rPr>
          <w:spacing w:val="-1"/>
        </w:rPr>
        <w:t>and</w:t>
      </w:r>
      <w:r>
        <w:rPr>
          <w:spacing w:val="19"/>
        </w:rPr>
        <w:t xml:space="preserve"> </w:t>
      </w:r>
      <w:r>
        <w:rPr>
          <w:spacing w:val="-1"/>
        </w:rPr>
        <w:t>Jurisdiction).</w:t>
      </w:r>
      <w:r>
        <w:rPr>
          <w:spacing w:val="18"/>
        </w:rPr>
        <w:t xml:space="preserve"> </w:t>
      </w:r>
      <w:r>
        <w:rPr>
          <w:spacing w:val="-1"/>
        </w:rPr>
        <w:t>The</w:t>
      </w:r>
      <w:r>
        <w:rPr>
          <w:spacing w:val="19"/>
        </w:rPr>
        <w:t xml:space="preserve"> </w:t>
      </w:r>
      <w:r>
        <w:rPr>
          <w:spacing w:val="-1"/>
        </w:rPr>
        <w:t>Supplier</w:t>
      </w:r>
      <w:r>
        <w:rPr>
          <w:spacing w:val="20"/>
        </w:rPr>
        <w:t xml:space="preserve"> </w:t>
      </w:r>
      <w:r>
        <w:rPr>
          <w:spacing w:val="-1"/>
        </w:rPr>
        <w:t>shall</w:t>
      </w:r>
      <w:r>
        <w:rPr>
          <w:spacing w:val="53"/>
        </w:rPr>
        <w:t xml:space="preserve"> </w:t>
      </w:r>
      <w:r>
        <w:rPr>
          <w:spacing w:val="-1"/>
        </w:rPr>
        <w:t>not</w:t>
      </w:r>
      <w:r>
        <w:rPr>
          <w:spacing w:val="4"/>
        </w:rPr>
        <w:t xml:space="preserve"> </w:t>
      </w:r>
      <w:r>
        <w:rPr>
          <w:spacing w:val="-1"/>
        </w:rPr>
        <w:t>commence</w:t>
      </w:r>
      <w:r>
        <w:rPr>
          <w:spacing w:val="3"/>
        </w:rPr>
        <w:t xml:space="preserve"> </w:t>
      </w:r>
      <w:r>
        <w:rPr>
          <w:spacing w:val="-1"/>
        </w:rPr>
        <w:t>any</w:t>
      </w:r>
      <w:r>
        <w:t xml:space="preserve"> </w:t>
      </w:r>
      <w:r>
        <w:rPr>
          <w:spacing w:val="-1"/>
        </w:rPr>
        <w:t>court</w:t>
      </w:r>
      <w:r>
        <w:rPr>
          <w:spacing w:val="2"/>
        </w:rPr>
        <w:t xml:space="preserve"> </w:t>
      </w:r>
      <w:r>
        <w:rPr>
          <w:spacing w:val="-1"/>
        </w:rPr>
        <w:t>proceedings</w:t>
      </w:r>
      <w:r>
        <w:rPr>
          <w:spacing w:val="3"/>
        </w:rPr>
        <w:t xml:space="preserve"> </w:t>
      </w:r>
      <w:r>
        <w:t>or</w:t>
      </w:r>
      <w:r>
        <w:rPr>
          <w:spacing w:val="3"/>
        </w:rPr>
        <w:t xml:space="preserve"> </w:t>
      </w:r>
      <w:r>
        <w:rPr>
          <w:spacing w:val="-1"/>
        </w:rPr>
        <w:t>arbitration</w:t>
      </w:r>
      <w:r>
        <w:rPr>
          <w:spacing w:val="3"/>
        </w:rPr>
        <w:t xml:space="preserve"> </w:t>
      </w:r>
      <w:r>
        <w:rPr>
          <w:spacing w:val="-1"/>
        </w:rPr>
        <w:t>until</w:t>
      </w:r>
      <w:r>
        <w:rPr>
          <w:spacing w:val="2"/>
        </w:rPr>
        <w:t xml:space="preserve"> </w:t>
      </w:r>
      <w:r>
        <w:t>the</w:t>
      </w:r>
      <w:r>
        <w:rPr>
          <w:spacing w:val="2"/>
        </w:rPr>
        <w:t xml:space="preserve"> </w:t>
      </w:r>
      <w:r>
        <w:rPr>
          <w:spacing w:val="-1"/>
        </w:rPr>
        <w:t>expiry</w:t>
      </w:r>
      <w:r>
        <w:t xml:space="preserve"> of</w:t>
      </w:r>
      <w:r>
        <w:rPr>
          <w:spacing w:val="6"/>
        </w:rPr>
        <w:t xml:space="preserve"> </w:t>
      </w:r>
      <w:r>
        <w:t>such</w:t>
      </w:r>
      <w:r>
        <w:rPr>
          <w:spacing w:val="6"/>
        </w:rPr>
        <w:t xml:space="preserve"> </w:t>
      </w:r>
      <w:r>
        <w:rPr>
          <w:spacing w:val="-1"/>
        </w:rPr>
        <w:t>fifteen</w:t>
      </w:r>
    </w:p>
    <w:p w14:paraId="480DF0CB" w14:textId="77777777" w:rsidR="00437262" w:rsidRDefault="00BC70E3">
      <w:pPr>
        <w:pStyle w:val="BodyText"/>
        <w:spacing w:before="0" w:line="252" w:lineRule="exact"/>
        <w:ind w:left="953" w:firstLine="0"/>
      </w:pPr>
      <w:r>
        <w:rPr>
          <w:spacing w:val="-1"/>
        </w:rPr>
        <w:t>(15)</w:t>
      </w:r>
      <w:r>
        <w:rPr>
          <w:spacing w:val="-6"/>
        </w:rPr>
        <w:t xml:space="preserve"> </w:t>
      </w:r>
      <w:r>
        <w:rPr>
          <w:spacing w:val="-1"/>
        </w:rPr>
        <w:t>Working</w:t>
      </w:r>
      <w:r>
        <w:t xml:space="preserve"> </w:t>
      </w:r>
      <w:r>
        <w:rPr>
          <w:spacing w:val="-1"/>
        </w:rPr>
        <w:t>Day</w:t>
      </w:r>
      <w:r>
        <w:rPr>
          <w:spacing w:val="-2"/>
        </w:rPr>
        <w:t xml:space="preserve"> </w:t>
      </w:r>
      <w:r>
        <w:rPr>
          <w:spacing w:val="-1"/>
        </w:rPr>
        <w:t>period.</w:t>
      </w:r>
    </w:p>
    <w:p w14:paraId="59DB894A" w14:textId="77777777" w:rsidR="00437262" w:rsidRDefault="00BC70E3" w:rsidP="00A836BB">
      <w:pPr>
        <w:pStyle w:val="BodyText"/>
        <w:numPr>
          <w:ilvl w:val="1"/>
          <w:numId w:val="11"/>
        </w:numPr>
        <w:tabs>
          <w:tab w:val="left" w:pos="954"/>
        </w:tabs>
        <w:spacing w:before="121"/>
      </w:pPr>
      <w:bookmarkStart w:id="396" w:name="_bookmark371"/>
      <w:bookmarkEnd w:id="396"/>
      <w:r>
        <w:rPr>
          <w:spacing w:val="-1"/>
        </w:rPr>
        <w:t>If:</w:t>
      </w:r>
    </w:p>
    <w:p w14:paraId="562ECB26" w14:textId="77777777" w:rsidR="00437262" w:rsidRDefault="00BC70E3" w:rsidP="00A836BB">
      <w:pPr>
        <w:pStyle w:val="BodyText"/>
        <w:numPr>
          <w:ilvl w:val="2"/>
          <w:numId w:val="11"/>
        </w:numPr>
        <w:tabs>
          <w:tab w:val="left" w:pos="2373"/>
        </w:tabs>
        <w:ind w:right="110" w:hanging="850"/>
        <w:jc w:val="both"/>
      </w:pPr>
      <w:r>
        <w:t>the</w:t>
      </w:r>
      <w:r>
        <w:rPr>
          <w:spacing w:val="49"/>
        </w:rPr>
        <w:t xml:space="preserve"> </w:t>
      </w:r>
      <w:r>
        <w:rPr>
          <w:spacing w:val="-1"/>
        </w:rPr>
        <w:t>Counter</w:t>
      </w:r>
      <w:r>
        <w:rPr>
          <w:spacing w:val="51"/>
        </w:rPr>
        <w:t xml:space="preserve"> </w:t>
      </w:r>
      <w:r>
        <w:rPr>
          <w:spacing w:val="-2"/>
        </w:rPr>
        <w:t>Notice</w:t>
      </w:r>
      <w:r>
        <w:rPr>
          <w:spacing w:val="49"/>
        </w:rPr>
        <w:t xml:space="preserve"> </w:t>
      </w:r>
      <w:r>
        <w:rPr>
          <w:spacing w:val="-1"/>
        </w:rPr>
        <w:t>requires</w:t>
      </w:r>
      <w:r>
        <w:rPr>
          <w:spacing w:val="47"/>
        </w:rPr>
        <w:t xml:space="preserve"> </w:t>
      </w:r>
      <w:r>
        <w:t>the</w:t>
      </w:r>
      <w:r>
        <w:rPr>
          <w:spacing w:val="49"/>
        </w:rPr>
        <w:t xml:space="preserve"> </w:t>
      </w:r>
      <w:r>
        <w:rPr>
          <w:spacing w:val="-1"/>
        </w:rPr>
        <w:t>Dispute</w:t>
      </w:r>
      <w:r>
        <w:rPr>
          <w:spacing w:val="49"/>
        </w:rPr>
        <w:t xml:space="preserve"> </w:t>
      </w:r>
      <w:r>
        <w:t>to</w:t>
      </w:r>
      <w:r>
        <w:rPr>
          <w:spacing w:val="48"/>
        </w:rPr>
        <w:t xml:space="preserve"> </w:t>
      </w:r>
      <w:r>
        <w:t>be</w:t>
      </w:r>
      <w:r>
        <w:rPr>
          <w:spacing w:val="49"/>
        </w:rPr>
        <w:t xml:space="preserve"> </w:t>
      </w:r>
      <w:r>
        <w:rPr>
          <w:spacing w:val="-1"/>
        </w:rPr>
        <w:t>referred</w:t>
      </w:r>
      <w:r>
        <w:rPr>
          <w:spacing w:val="49"/>
        </w:rPr>
        <w:t xml:space="preserve"> </w:t>
      </w:r>
      <w:r>
        <w:t>to</w:t>
      </w:r>
      <w:r>
        <w:rPr>
          <w:spacing w:val="43"/>
        </w:rPr>
        <w:t xml:space="preserve"> </w:t>
      </w:r>
      <w:r>
        <w:rPr>
          <w:spacing w:val="-1"/>
        </w:rPr>
        <w:t>arbitration,</w:t>
      </w:r>
      <w:r>
        <w:rPr>
          <w:spacing w:val="55"/>
        </w:rPr>
        <w:t xml:space="preserve"> </w:t>
      </w:r>
      <w:r>
        <w:t>the</w:t>
      </w:r>
      <w:r>
        <w:rPr>
          <w:spacing w:val="56"/>
        </w:rPr>
        <w:t xml:space="preserve"> </w:t>
      </w:r>
      <w:r>
        <w:rPr>
          <w:spacing w:val="-2"/>
        </w:rPr>
        <w:t>provisions</w:t>
      </w:r>
      <w:r>
        <w:rPr>
          <w:spacing w:val="57"/>
        </w:rPr>
        <w:t xml:space="preserve"> </w:t>
      </w:r>
      <w:r>
        <w:rPr>
          <w:spacing w:val="-2"/>
        </w:rPr>
        <w:t>of</w:t>
      </w:r>
      <w:r>
        <w:rPr>
          <w:spacing w:val="58"/>
        </w:rPr>
        <w:t xml:space="preserve"> </w:t>
      </w:r>
      <w:r>
        <w:rPr>
          <w:spacing w:val="-1"/>
        </w:rPr>
        <w:t>paragraph</w:t>
      </w:r>
      <w:r>
        <w:rPr>
          <w:spacing w:val="4"/>
        </w:rPr>
        <w:t xml:space="preserve"> </w:t>
      </w:r>
      <w:hyperlink w:anchor="_bookmark372" w:history="1">
        <w:r>
          <w:rPr>
            <w:spacing w:val="-1"/>
          </w:rPr>
          <w:t>6.4</w:t>
        </w:r>
      </w:hyperlink>
      <w:r>
        <w:rPr>
          <w:spacing w:val="55"/>
        </w:rPr>
        <w:t xml:space="preserve"> </w:t>
      </w:r>
      <w:r>
        <w:rPr>
          <w:spacing w:val="-2"/>
        </w:rPr>
        <w:t>of</w:t>
      </w:r>
      <w:r>
        <w:rPr>
          <w:spacing w:val="57"/>
        </w:rPr>
        <w:t xml:space="preserve"> </w:t>
      </w:r>
      <w:r>
        <w:rPr>
          <w:spacing w:val="-1"/>
        </w:rPr>
        <w:t>this</w:t>
      </w:r>
      <w:r>
        <w:rPr>
          <w:spacing w:val="59"/>
        </w:rPr>
        <w:t xml:space="preserve"> </w:t>
      </w:r>
      <w:r>
        <w:rPr>
          <w:spacing w:val="-1"/>
        </w:rPr>
        <w:t>Contract</w:t>
      </w:r>
      <w:r>
        <w:rPr>
          <w:spacing w:val="53"/>
        </w:rPr>
        <w:t xml:space="preserve"> </w:t>
      </w:r>
      <w:r>
        <w:rPr>
          <w:spacing w:val="-1"/>
        </w:rPr>
        <w:t>Schedule</w:t>
      </w:r>
      <w:r>
        <w:t xml:space="preserve"> </w:t>
      </w:r>
      <w:r>
        <w:rPr>
          <w:spacing w:val="-1"/>
        </w:rPr>
        <w:t>11</w:t>
      </w:r>
      <w:r>
        <w:t xml:space="preserve"> </w:t>
      </w:r>
      <w:r>
        <w:rPr>
          <w:spacing w:val="-1"/>
        </w:rPr>
        <w:t>shall</w:t>
      </w:r>
      <w:r>
        <w:t xml:space="preserve"> </w:t>
      </w:r>
      <w:r>
        <w:rPr>
          <w:spacing w:val="-1"/>
        </w:rPr>
        <w:t>apply;</w:t>
      </w:r>
    </w:p>
    <w:p w14:paraId="5C3466E4" w14:textId="6FF253C3" w:rsidR="00437262" w:rsidRDefault="00BC70E3" w:rsidP="00A836BB">
      <w:pPr>
        <w:pStyle w:val="BodyText"/>
        <w:numPr>
          <w:ilvl w:val="2"/>
          <w:numId w:val="11"/>
        </w:numPr>
        <w:tabs>
          <w:tab w:val="left" w:pos="2373"/>
        </w:tabs>
        <w:ind w:right="111" w:hanging="850"/>
        <w:jc w:val="both"/>
      </w:pPr>
      <w:r>
        <w:t>the</w:t>
      </w:r>
      <w:r>
        <w:rPr>
          <w:spacing w:val="8"/>
        </w:rPr>
        <w:t xml:space="preserve"> </w:t>
      </w:r>
      <w:r>
        <w:rPr>
          <w:spacing w:val="-1"/>
        </w:rPr>
        <w:t>Counter</w:t>
      </w:r>
      <w:r>
        <w:rPr>
          <w:spacing w:val="10"/>
        </w:rPr>
        <w:t xml:space="preserve"> </w:t>
      </w:r>
      <w:r>
        <w:rPr>
          <w:spacing w:val="-1"/>
        </w:rPr>
        <w:t>Notice</w:t>
      </w:r>
      <w:r>
        <w:rPr>
          <w:spacing w:val="8"/>
        </w:rPr>
        <w:t xml:space="preserve"> </w:t>
      </w:r>
      <w:r>
        <w:rPr>
          <w:spacing w:val="-1"/>
        </w:rPr>
        <w:t>requires</w:t>
      </w:r>
      <w:r>
        <w:rPr>
          <w:spacing w:val="9"/>
        </w:rPr>
        <w:t xml:space="preserve"> </w:t>
      </w:r>
      <w:r>
        <w:t>the</w:t>
      </w:r>
      <w:r>
        <w:rPr>
          <w:spacing w:val="8"/>
        </w:rPr>
        <w:t xml:space="preserve"> </w:t>
      </w:r>
      <w:r>
        <w:rPr>
          <w:spacing w:val="-1"/>
        </w:rPr>
        <w:t>Dispute</w:t>
      </w:r>
      <w:r>
        <w:rPr>
          <w:spacing w:val="9"/>
        </w:rPr>
        <w:t xml:space="preserve"> </w:t>
      </w:r>
      <w:r>
        <w:t>to</w:t>
      </w:r>
      <w:r>
        <w:rPr>
          <w:spacing w:val="9"/>
        </w:rPr>
        <w:t xml:space="preserve"> </w:t>
      </w:r>
      <w:r>
        <w:rPr>
          <w:spacing w:val="-2"/>
        </w:rPr>
        <w:t>be</w:t>
      </w:r>
      <w:r>
        <w:rPr>
          <w:spacing w:val="9"/>
        </w:rPr>
        <w:t xml:space="preserve"> </w:t>
      </w:r>
      <w:r>
        <w:t>subject</w:t>
      </w:r>
      <w:r>
        <w:rPr>
          <w:spacing w:val="7"/>
        </w:rPr>
        <w:t xml:space="preserve"> </w:t>
      </w:r>
      <w:r>
        <w:t>to</w:t>
      </w:r>
      <w:r>
        <w:rPr>
          <w:spacing w:val="9"/>
        </w:rPr>
        <w:t xml:space="preserve"> </w:t>
      </w:r>
      <w:r>
        <w:t>the</w:t>
      </w:r>
      <w:r>
        <w:rPr>
          <w:spacing w:val="33"/>
        </w:rPr>
        <w:t xml:space="preserve"> </w:t>
      </w:r>
      <w:r>
        <w:rPr>
          <w:spacing w:val="-1"/>
        </w:rPr>
        <w:t>exclusive</w:t>
      </w:r>
      <w:r>
        <w:rPr>
          <w:spacing w:val="3"/>
        </w:rPr>
        <w:t xml:space="preserve"> </w:t>
      </w:r>
      <w:r>
        <w:rPr>
          <w:spacing w:val="-1"/>
        </w:rPr>
        <w:t>jurisdiction</w:t>
      </w:r>
      <w:r>
        <w:rPr>
          <w:spacing w:val="2"/>
        </w:rPr>
        <w:t xml:space="preserve"> </w:t>
      </w:r>
      <w:r>
        <w:t>of</w:t>
      </w:r>
      <w:r>
        <w:rPr>
          <w:spacing w:val="6"/>
        </w:rPr>
        <w:t xml:space="preserve"> </w:t>
      </w:r>
      <w:r>
        <w:rPr>
          <w:spacing w:val="-1"/>
        </w:rPr>
        <w:t>the</w:t>
      </w:r>
      <w:r>
        <w:rPr>
          <w:spacing w:val="2"/>
        </w:rPr>
        <w:t xml:space="preserve"> </w:t>
      </w:r>
      <w:r>
        <w:rPr>
          <w:spacing w:val="-1"/>
        </w:rPr>
        <w:t>courts</w:t>
      </w:r>
      <w:r>
        <w:rPr>
          <w:spacing w:val="3"/>
        </w:rPr>
        <w:t xml:space="preserve"> </w:t>
      </w:r>
      <w:r>
        <w:rPr>
          <w:spacing w:val="-1"/>
        </w:rPr>
        <w:t>in</w:t>
      </w:r>
      <w:r>
        <w:rPr>
          <w:spacing w:val="3"/>
        </w:rPr>
        <w:t xml:space="preserve"> </w:t>
      </w:r>
      <w:r>
        <w:rPr>
          <w:spacing w:val="-1"/>
        </w:rPr>
        <w:t>accordance</w:t>
      </w:r>
      <w:r>
        <w:rPr>
          <w:spacing w:val="3"/>
        </w:rPr>
        <w:t xml:space="preserve"> </w:t>
      </w:r>
      <w:r>
        <w:rPr>
          <w:spacing w:val="-1"/>
        </w:rPr>
        <w:t>with</w:t>
      </w:r>
      <w:r>
        <w:rPr>
          <w:spacing w:val="3"/>
        </w:rPr>
        <w:t xml:space="preserve"> </w:t>
      </w:r>
      <w:r>
        <w:rPr>
          <w:spacing w:val="-1"/>
        </w:rPr>
        <w:t>Clause</w:t>
      </w:r>
      <w:r>
        <w:rPr>
          <w:spacing w:val="3"/>
        </w:rPr>
        <w:t xml:space="preserve"> </w:t>
      </w:r>
      <w:r w:rsidR="000B1C50">
        <w:rPr>
          <w:spacing w:val="2"/>
        </w:rPr>
        <w:t>58</w:t>
      </w:r>
      <w:r>
        <w:rPr>
          <w:spacing w:val="3"/>
        </w:rPr>
        <w:t xml:space="preserve"> </w:t>
      </w:r>
      <w:r>
        <w:t>of</w:t>
      </w:r>
      <w:r>
        <w:rPr>
          <w:spacing w:val="43"/>
        </w:rPr>
        <w:t xml:space="preserve"> </w:t>
      </w:r>
      <w:r>
        <w:rPr>
          <w:spacing w:val="-1"/>
        </w:rPr>
        <w:t>this</w:t>
      </w:r>
      <w:r>
        <w:rPr>
          <w:spacing w:val="30"/>
        </w:rPr>
        <w:t xml:space="preserve"> </w:t>
      </w:r>
      <w:r>
        <w:rPr>
          <w:spacing w:val="-1"/>
        </w:rPr>
        <w:t>Contract</w:t>
      </w:r>
      <w:r>
        <w:rPr>
          <w:spacing w:val="29"/>
        </w:rPr>
        <w:t xml:space="preserve"> </w:t>
      </w:r>
      <w:r>
        <w:rPr>
          <w:spacing w:val="-1"/>
        </w:rPr>
        <w:t>(Governing</w:t>
      </w:r>
      <w:r>
        <w:rPr>
          <w:spacing w:val="29"/>
        </w:rPr>
        <w:t xml:space="preserve"> </w:t>
      </w:r>
      <w:r>
        <w:rPr>
          <w:spacing w:val="-1"/>
        </w:rPr>
        <w:t>Law</w:t>
      </w:r>
      <w:r>
        <w:rPr>
          <w:spacing w:val="26"/>
        </w:rPr>
        <w:t xml:space="preserve"> </w:t>
      </w:r>
      <w:r>
        <w:rPr>
          <w:spacing w:val="-1"/>
        </w:rPr>
        <w:t>and</w:t>
      </w:r>
      <w:r>
        <w:rPr>
          <w:spacing w:val="29"/>
        </w:rPr>
        <w:t xml:space="preserve"> </w:t>
      </w:r>
      <w:r>
        <w:rPr>
          <w:spacing w:val="-1"/>
        </w:rPr>
        <w:t>Jurisdiction),</w:t>
      </w:r>
      <w:r>
        <w:rPr>
          <w:spacing w:val="28"/>
        </w:rPr>
        <w:t xml:space="preserve"> </w:t>
      </w:r>
      <w:r>
        <w:rPr>
          <w:spacing w:val="-1"/>
        </w:rPr>
        <w:t>the</w:t>
      </w:r>
      <w:r>
        <w:rPr>
          <w:spacing w:val="29"/>
        </w:rPr>
        <w:t xml:space="preserve"> </w:t>
      </w:r>
      <w:r>
        <w:rPr>
          <w:spacing w:val="-1"/>
        </w:rPr>
        <w:t>Dispute</w:t>
      </w:r>
      <w:r>
        <w:rPr>
          <w:spacing w:val="29"/>
        </w:rPr>
        <w:t xml:space="preserve"> </w:t>
      </w:r>
      <w:r>
        <w:rPr>
          <w:spacing w:val="-1"/>
        </w:rPr>
        <w:t>shall</w:t>
      </w:r>
      <w:r>
        <w:rPr>
          <w:spacing w:val="49"/>
        </w:rPr>
        <w:t xml:space="preserve"> </w:t>
      </w:r>
      <w:r>
        <w:t>be</w:t>
      </w:r>
      <w:r>
        <w:rPr>
          <w:spacing w:val="14"/>
        </w:rPr>
        <w:t xml:space="preserve"> </w:t>
      </w:r>
      <w:r>
        <w:t>so</w:t>
      </w:r>
      <w:r>
        <w:rPr>
          <w:spacing w:val="15"/>
        </w:rPr>
        <w:t xml:space="preserve"> </w:t>
      </w:r>
      <w:r>
        <w:rPr>
          <w:spacing w:val="-1"/>
        </w:rPr>
        <w:t>referred</w:t>
      </w:r>
      <w:r>
        <w:rPr>
          <w:spacing w:val="14"/>
        </w:rPr>
        <w:t xml:space="preserve"> </w:t>
      </w:r>
      <w:r>
        <w:t>to</w:t>
      </w:r>
      <w:r>
        <w:rPr>
          <w:spacing w:val="12"/>
        </w:rPr>
        <w:t xml:space="preserve"> </w:t>
      </w:r>
      <w:r>
        <w:t>the</w:t>
      </w:r>
      <w:r>
        <w:rPr>
          <w:spacing w:val="14"/>
        </w:rPr>
        <w:t xml:space="preserve"> </w:t>
      </w:r>
      <w:r>
        <w:rPr>
          <w:spacing w:val="-1"/>
        </w:rPr>
        <w:t>courts</w:t>
      </w:r>
      <w:r>
        <w:rPr>
          <w:spacing w:val="15"/>
        </w:rPr>
        <w:t xml:space="preserve"> </w:t>
      </w:r>
      <w:r>
        <w:rPr>
          <w:spacing w:val="-1"/>
        </w:rPr>
        <w:t>and</w:t>
      </w:r>
      <w:r>
        <w:rPr>
          <w:spacing w:val="12"/>
        </w:rPr>
        <w:t xml:space="preserve"> </w:t>
      </w:r>
      <w:r>
        <w:t>the</w:t>
      </w:r>
      <w:r>
        <w:rPr>
          <w:spacing w:val="14"/>
        </w:rPr>
        <w:t xml:space="preserve"> </w:t>
      </w:r>
      <w:r>
        <w:rPr>
          <w:spacing w:val="-1"/>
        </w:rPr>
        <w:t>Supplier</w:t>
      </w:r>
      <w:r>
        <w:rPr>
          <w:spacing w:val="15"/>
        </w:rPr>
        <w:t xml:space="preserve"> </w:t>
      </w:r>
      <w:r>
        <w:rPr>
          <w:spacing w:val="-1"/>
        </w:rPr>
        <w:t>shall</w:t>
      </w:r>
      <w:r>
        <w:rPr>
          <w:spacing w:val="14"/>
        </w:rPr>
        <w:t xml:space="preserve"> </w:t>
      </w:r>
      <w:r>
        <w:rPr>
          <w:spacing w:val="-1"/>
        </w:rPr>
        <w:t>not</w:t>
      </w:r>
      <w:r>
        <w:rPr>
          <w:spacing w:val="16"/>
        </w:rPr>
        <w:t xml:space="preserve"> </w:t>
      </w:r>
      <w:r>
        <w:t>commence</w:t>
      </w:r>
      <w:r>
        <w:rPr>
          <w:spacing w:val="37"/>
        </w:rPr>
        <w:t xml:space="preserve"> </w:t>
      </w:r>
      <w:r>
        <w:rPr>
          <w:spacing w:val="-1"/>
        </w:rPr>
        <w:t>arbitration</w:t>
      </w:r>
      <w:r>
        <w:t xml:space="preserve"> </w:t>
      </w:r>
      <w:r>
        <w:rPr>
          <w:spacing w:val="-1"/>
        </w:rPr>
        <w:t>proceedings;</w:t>
      </w:r>
    </w:p>
    <w:p w14:paraId="615C1CDB" w14:textId="77777777" w:rsidR="00437262" w:rsidRDefault="00BC70E3" w:rsidP="00A836BB">
      <w:pPr>
        <w:pStyle w:val="BodyText"/>
        <w:numPr>
          <w:ilvl w:val="2"/>
          <w:numId w:val="11"/>
        </w:numPr>
        <w:tabs>
          <w:tab w:val="left" w:pos="2373"/>
        </w:tabs>
        <w:ind w:hanging="850"/>
      </w:pPr>
      <w:r>
        <w:t>the</w:t>
      </w:r>
      <w:r>
        <w:rPr>
          <w:spacing w:val="29"/>
        </w:rPr>
        <w:t xml:space="preserve"> </w:t>
      </w:r>
      <w:r>
        <w:rPr>
          <w:spacing w:val="-1"/>
        </w:rPr>
        <w:t>Customer</w:t>
      </w:r>
      <w:r>
        <w:rPr>
          <w:spacing w:val="30"/>
        </w:rPr>
        <w:t xml:space="preserve"> </w:t>
      </w:r>
      <w:r>
        <w:rPr>
          <w:spacing w:val="-1"/>
        </w:rPr>
        <w:t>does</w:t>
      </w:r>
      <w:r>
        <w:rPr>
          <w:spacing w:val="29"/>
        </w:rPr>
        <w:t xml:space="preserve"> </w:t>
      </w:r>
      <w:r>
        <w:rPr>
          <w:spacing w:val="-1"/>
        </w:rPr>
        <w:t>not</w:t>
      </w:r>
      <w:r>
        <w:rPr>
          <w:spacing w:val="30"/>
        </w:rPr>
        <w:t xml:space="preserve"> </w:t>
      </w:r>
      <w:r>
        <w:rPr>
          <w:spacing w:val="-1"/>
        </w:rPr>
        <w:t>serve</w:t>
      </w:r>
      <w:r>
        <w:rPr>
          <w:spacing w:val="29"/>
        </w:rPr>
        <w:t xml:space="preserve"> </w:t>
      </w:r>
      <w:r>
        <w:t>a</w:t>
      </w:r>
      <w:r>
        <w:rPr>
          <w:spacing w:val="29"/>
        </w:rPr>
        <w:t xml:space="preserve"> </w:t>
      </w:r>
      <w:r>
        <w:rPr>
          <w:spacing w:val="-1"/>
        </w:rPr>
        <w:t>Counter</w:t>
      </w:r>
      <w:r>
        <w:rPr>
          <w:spacing w:val="30"/>
        </w:rPr>
        <w:t xml:space="preserve"> </w:t>
      </w:r>
      <w:r>
        <w:rPr>
          <w:spacing w:val="-1"/>
        </w:rPr>
        <w:t>Notice</w:t>
      </w:r>
      <w:r>
        <w:rPr>
          <w:spacing w:val="31"/>
        </w:rPr>
        <w:t xml:space="preserve"> </w:t>
      </w:r>
      <w:r>
        <w:rPr>
          <w:spacing w:val="-1"/>
        </w:rPr>
        <w:t>within</w:t>
      </w:r>
      <w:r>
        <w:rPr>
          <w:spacing w:val="29"/>
        </w:rPr>
        <w:t xml:space="preserve"> </w:t>
      </w:r>
      <w:r>
        <w:t>the</w:t>
      </w:r>
      <w:r>
        <w:rPr>
          <w:spacing w:val="33"/>
        </w:rPr>
        <w:t xml:space="preserve"> </w:t>
      </w:r>
      <w:r>
        <w:rPr>
          <w:spacing w:val="-1"/>
        </w:rPr>
        <w:t>fifteen</w:t>
      </w:r>
    </w:p>
    <w:p w14:paraId="25CBEA35" w14:textId="6FC0D6D7" w:rsidR="00437262" w:rsidRDefault="00BC70E3">
      <w:pPr>
        <w:pStyle w:val="BodyText"/>
        <w:spacing w:before="1"/>
        <w:ind w:right="110" w:firstLine="0"/>
        <w:jc w:val="both"/>
      </w:pPr>
      <w:r>
        <w:rPr>
          <w:spacing w:val="-1"/>
        </w:rPr>
        <w:t>(15)</w:t>
      </w:r>
      <w:r>
        <w:rPr>
          <w:spacing w:val="-6"/>
        </w:rPr>
        <w:t xml:space="preserve"> </w:t>
      </w:r>
      <w:r>
        <w:rPr>
          <w:spacing w:val="-1"/>
        </w:rPr>
        <w:t>Working</w:t>
      </w:r>
      <w:r>
        <w:rPr>
          <w:spacing w:val="16"/>
        </w:rPr>
        <w:t xml:space="preserve"> </w:t>
      </w:r>
      <w:r>
        <w:rPr>
          <w:spacing w:val="-2"/>
        </w:rPr>
        <w:t>Days</w:t>
      </w:r>
      <w:r>
        <w:rPr>
          <w:spacing w:val="16"/>
        </w:rPr>
        <w:t xml:space="preserve"> </w:t>
      </w:r>
      <w:r>
        <w:rPr>
          <w:spacing w:val="-1"/>
        </w:rPr>
        <w:t>period</w:t>
      </w:r>
      <w:r>
        <w:rPr>
          <w:spacing w:val="15"/>
        </w:rPr>
        <w:t xml:space="preserve"> </w:t>
      </w:r>
      <w:r>
        <w:rPr>
          <w:spacing w:val="-1"/>
        </w:rPr>
        <w:t>referred</w:t>
      </w:r>
      <w:r>
        <w:rPr>
          <w:spacing w:val="13"/>
        </w:rPr>
        <w:t xml:space="preserve"> </w:t>
      </w:r>
      <w:r>
        <w:t>to</w:t>
      </w:r>
      <w:r>
        <w:rPr>
          <w:spacing w:val="13"/>
        </w:rPr>
        <w:t xml:space="preserve"> </w:t>
      </w:r>
      <w:r>
        <w:rPr>
          <w:spacing w:val="-1"/>
        </w:rPr>
        <w:t>in</w:t>
      </w:r>
      <w:r>
        <w:rPr>
          <w:spacing w:val="16"/>
        </w:rPr>
        <w:t xml:space="preserve"> </w:t>
      </w:r>
      <w:r>
        <w:rPr>
          <w:spacing w:val="-1"/>
        </w:rPr>
        <w:t>paragraph</w:t>
      </w:r>
      <w:r>
        <w:rPr>
          <w:spacing w:val="6"/>
        </w:rPr>
        <w:t xml:space="preserve"> </w:t>
      </w:r>
      <w:hyperlink w:anchor="_bookmark370" w:history="1">
        <w:r>
          <w:rPr>
            <w:spacing w:val="-1"/>
          </w:rPr>
          <w:t>6.2</w:t>
        </w:r>
      </w:hyperlink>
      <w:r>
        <w:rPr>
          <w:spacing w:val="16"/>
        </w:rPr>
        <w:t xml:space="preserve"> </w:t>
      </w:r>
      <w:r>
        <w:rPr>
          <w:spacing w:val="-2"/>
        </w:rPr>
        <w:t>of</w:t>
      </w:r>
      <w:r>
        <w:rPr>
          <w:spacing w:val="15"/>
        </w:rPr>
        <w:t xml:space="preserve"> </w:t>
      </w:r>
      <w:r>
        <w:rPr>
          <w:spacing w:val="-1"/>
        </w:rPr>
        <w:t>this</w:t>
      </w:r>
      <w:r>
        <w:rPr>
          <w:spacing w:val="51"/>
        </w:rPr>
        <w:t xml:space="preserve"> </w:t>
      </w:r>
      <w:r>
        <w:rPr>
          <w:spacing w:val="-1"/>
        </w:rPr>
        <w:t>Contract</w:t>
      </w:r>
      <w:r>
        <w:rPr>
          <w:spacing w:val="2"/>
        </w:rPr>
        <w:t xml:space="preserve"> </w:t>
      </w:r>
      <w:r>
        <w:rPr>
          <w:spacing w:val="-1"/>
        </w:rPr>
        <w:t>Schedule</w:t>
      </w:r>
      <w:r>
        <w:rPr>
          <w:spacing w:val="1"/>
        </w:rPr>
        <w:t xml:space="preserve"> </w:t>
      </w:r>
      <w:r>
        <w:rPr>
          <w:spacing w:val="-1"/>
        </w:rPr>
        <w:t>11,</w:t>
      </w:r>
      <w:r>
        <w:rPr>
          <w:spacing w:val="60"/>
        </w:rPr>
        <w:t xml:space="preserve"> </w:t>
      </w:r>
      <w:r>
        <w:t xml:space="preserve">the </w:t>
      </w:r>
      <w:r>
        <w:rPr>
          <w:spacing w:val="-1"/>
        </w:rPr>
        <w:t>Supplier</w:t>
      </w:r>
      <w:r>
        <w:rPr>
          <w:spacing w:val="60"/>
        </w:rPr>
        <w:t xml:space="preserve"> </w:t>
      </w:r>
      <w:r>
        <w:t>may</w:t>
      </w:r>
      <w:r>
        <w:rPr>
          <w:spacing w:val="59"/>
        </w:rPr>
        <w:t xml:space="preserve"> </w:t>
      </w:r>
      <w:r>
        <w:rPr>
          <w:spacing w:val="-1"/>
        </w:rPr>
        <w:t>either</w:t>
      </w:r>
      <w:r>
        <w:rPr>
          <w:spacing w:val="1"/>
        </w:rPr>
        <w:t xml:space="preserve"> </w:t>
      </w:r>
      <w:r>
        <w:rPr>
          <w:spacing w:val="-1"/>
        </w:rPr>
        <w:t>commence</w:t>
      </w:r>
      <w:r>
        <w:rPr>
          <w:spacing w:val="27"/>
        </w:rPr>
        <w:t xml:space="preserve"> </w:t>
      </w:r>
      <w:r>
        <w:rPr>
          <w:spacing w:val="-1"/>
        </w:rPr>
        <w:t>arbitration</w:t>
      </w:r>
      <w:r>
        <w:rPr>
          <w:spacing w:val="40"/>
        </w:rPr>
        <w:t xml:space="preserve"> </w:t>
      </w:r>
      <w:r>
        <w:rPr>
          <w:spacing w:val="-1"/>
        </w:rPr>
        <w:t>proceedings</w:t>
      </w:r>
      <w:r>
        <w:rPr>
          <w:spacing w:val="41"/>
        </w:rPr>
        <w:t xml:space="preserve"> </w:t>
      </w:r>
      <w:r>
        <w:rPr>
          <w:spacing w:val="-1"/>
        </w:rPr>
        <w:t>in</w:t>
      </w:r>
      <w:r>
        <w:rPr>
          <w:spacing w:val="41"/>
        </w:rPr>
        <w:t xml:space="preserve"> </w:t>
      </w:r>
      <w:r>
        <w:t>accordance</w:t>
      </w:r>
      <w:r>
        <w:rPr>
          <w:spacing w:val="41"/>
        </w:rPr>
        <w:t xml:space="preserve"> </w:t>
      </w:r>
      <w:r>
        <w:rPr>
          <w:spacing w:val="-2"/>
        </w:rPr>
        <w:t>with</w:t>
      </w:r>
      <w:r>
        <w:rPr>
          <w:spacing w:val="41"/>
        </w:rPr>
        <w:t xml:space="preserve"> </w:t>
      </w:r>
      <w:r>
        <w:rPr>
          <w:spacing w:val="-1"/>
        </w:rPr>
        <w:t>paragraph</w:t>
      </w:r>
      <w:r>
        <w:rPr>
          <w:spacing w:val="2"/>
        </w:rPr>
        <w:t xml:space="preserve"> </w:t>
      </w:r>
      <w:hyperlink w:anchor="_bookmark372" w:history="1">
        <w:r>
          <w:rPr>
            <w:spacing w:val="-1"/>
          </w:rPr>
          <w:t>6.4</w:t>
        </w:r>
      </w:hyperlink>
      <w:r>
        <w:rPr>
          <w:spacing w:val="41"/>
        </w:rPr>
        <w:t xml:space="preserve"> </w:t>
      </w:r>
      <w:r>
        <w:rPr>
          <w:spacing w:val="-2"/>
        </w:rPr>
        <w:t>of</w:t>
      </w:r>
      <w:r>
        <w:rPr>
          <w:spacing w:val="45"/>
        </w:rPr>
        <w:t xml:space="preserve"> </w:t>
      </w:r>
      <w:r>
        <w:rPr>
          <w:spacing w:val="-1"/>
        </w:rPr>
        <w:t>this</w:t>
      </w:r>
      <w:r>
        <w:rPr>
          <w:spacing w:val="45"/>
        </w:rPr>
        <w:t xml:space="preserve"> </w:t>
      </w:r>
      <w:r>
        <w:rPr>
          <w:spacing w:val="-1"/>
        </w:rPr>
        <w:t>Contract</w:t>
      </w:r>
      <w:r>
        <w:rPr>
          <w:spacing w:val="12"/>
        </w:rPr>
        <w:t xml:space="preserve"> </w:t>
      </w:r>
      <w:r>
        <w:rPr>
          <w:spacing w:val="-1"/>
        </w:rPr>
        <w:t>Schedule</w:t>
      </w:r>
      <w:r>
        <w:rPr>
          <w:spacing w:val="12"/>
        </w:rPr>
        <w:t xml:space="preserve"> </w:t>
      </w:r>
      <w:r>
        <w:rPr>
          <w:spacing w:val="-1"/>
        </w:rPr>
        <w:t>11</w:t>
      </w:r>
      <w:r>
        <w:rPr>
          <w:spacing w:val="9"/>
        </w:rPr>
        <w:t xml:space="preserve"> </w:t>
      </w:r>
      <w:r>
        <w:t>or</w:t>
      </w:r>
      <w:r>
        <w:rPr>
          <w:spacing w:val="12"/>
        </w:rPr>
        <w:t xml:space="preserve"> </w:t>
      </w:r>
      <w:r>
        <w:rPr>
          <w:spacing w:val="-1"/>
        </w:rPr>
        <w:t>commence</w:t>
      </w:r>
      <w:r>
        <w:rPr>
          <w:spacing w:val="11"/>
        </w:rPr>
        <w:t xml:space="preserve"> </w:t>
      </w:r>
      <w:r>
        <w:rPr>
          <w:spacing w:val="-1"/>
        </w:rPr>
        <w:t>court</w:t>
      </w:r>
      <w:r>
        <w:rPr>
          <w:spacing w:val="12"/>
        </w:rPr>
        <w:t xml:space="preserve"> </w:t>
      </w:r>
      <w:r>
        <w:rPr>
          <w:spacing w:val="-1"/>
        </w:rPr>
        <w:t>proceedings</w:t>
      </w:r>
      <w:r>
        <w:rPr>
          <w:spacing w:val="11"/>
        </w:rPr>
        <w:t xml:space="preserve"> </w:t>
      </w:r>
      <w:r>
        <w:rPr>
          <w:spacing w:val="-1"/>
        </w:rPr>
        <w:t>in</w:t>
      </w:r>
      <w:r>
        <w:rPr>
          <w:spacing w:val="9"/>
        </w:rPr>
        <w:t xml:space="preserve"> </w:t>
      </w:r>
      <w:r>
        <w:t>the</w:t>
      </w:r>
      <w:r>
        <w:rPr>
          <w:spacing w:val="23"/>
        </w:rPr>
        <w:t xml:space="preserve"> </w:t>
      </w:r>
      <w:r>
        <w:rPr>
          <w:spacing w:val="-1"/>
        </w:rPr>
        <w:t>courts</w:t>
      </w:r>
      <w:r>
        <w:rPr>
          <w:spacing w:val="29"/>
        </w:rPr>
        <w:t xml:space="preserve"> </w:t>
      </w:r>
      <w:r>
        <w:rPr>
          <w:spacing w:val="-1"/>
        </w:rPr>
        <w:t>in</w:t>
      </w:r>
      <w:r>
        <w:rPr>
          <w:spacing w:val="29"/>
        </w:rPr>
        <w:t xml:space="preserve"> </w:t>
      </w:r>
      <w:r>
        <w:rPr>
          <w:spacing w:val="-1"/>
        </w:rPr>
        <w:t>accordance</w:t>
      </w:r>
      <w:r>
        <w:rPr>
          <w:spacing w:val="29"/>
        </w:rPr>
        <w:t xml:space="preserve"> </w:t>
      </w:r>
      <w:r>
        <w:rPr>
          <w:spacing w:val="-2"/>
        </w:rPr>
        <w:t>with</w:t>
      </w:r>
      <w:r>
        <w:rPr>
          <w:spacing w:val="31"/>
        </w:rPr>
        <w:t xml:space="preserve"> </w:t>
      </w:r>
      <w:r>
        <w:rPr>
          <w:spacing w:val="-1"/>
        </w:rPr>
        <w:t>Clause</w:t>
      </w:r>
      <w:r>
        <w:rPr>
          <w:spacing w:val="29"/>
        </w:rPr>
        <w:t xml:space="preserve"> </w:t>
      </w:r>
      <w:hyperlink w:anchor="_bookmark239" w:history="1">
        <w:r>
          <w:rPr>
            <w:spacing w:val="-1"/>
          </w:rPr>
          <w:t>58</w:t>
        </w:r>
      </w:hyperlink>
      <w:r>
        <w:rPr>
          <w:spacing w:val="29"/>
        </w:rPr>
        <w:t xml:space="preserve"> </w:t>
      </w:r>
      <w:r>
        <w:t>of</w:t>
      </w:r>
      <w:r>
        <w:rPr>
          <w:spacing w:val="32"/>
        </w:rPr>
        <w:t xml:space="preserve"> </w:t>
      </w:r>
      <w:r>
        <w:rPr>
          <w:spacing w:val="-1"/>
        </w:rPr>
        <w:t>this</w:t>
      </w:r>
      <w:r>
        <w:rPr>
          <w:spacing w:val="30"/>
        </w:rPr>
        <w:t xml:space="preserve"> </w:t>
      </w:r>
      <w:r>
        <w:rPr>
          <w:spacing w:val="-2"/>
        </w:rPr>
        <w:t>Contract</w:t>
      </w:r>
      <w:r>
        <w:rPr>
          <w:spacing w:val="32"/>
        </w:rPr>
        <w:t xml:space="preserve"> </w:t>
      </w:r>
      <w:r>
        <w:rPr>
          <w:spacing w:val="-1"/>
        </w:rPr>
        <w:t>(Governing</w:t>
      </w:r>
      <w:r>
        <w:rPr>
          <w:spacing w:val="55"/>
        </w:rPr>
        <w:t xml:space="preserve"> </w:t>
      </w:r>
      <w:r>
        <w:rPr>
          <w:spacing w:val="-1"/>
        </w:rPr>
        <w:t>Law</w:t>
      </w:r>
      <w:r>
        <w:rPr>
          <w:spacing w:val="36"/>
        </w:rPr>
        <w:t xml:space="preserve"> </w:t>
      </w:r>
      <w:r>
        <w:rPr>
          <w:spacing w:val="-1"/>
        </w:rPr>
        <w:t>and</w:t>
      </w:r>
      <w:r>
        <w:rPr>
          <w:spacing w:val="38"/>
        </w:rPr>
        <w:t xml:space="preserve"> </w:t>
      </w:r>
      <w:r>
        <w:rPr>
          <w:spacing w:val="-1"/>
        </w:rPr>
        <w:t>Jurisdiction)</w:t>
      </w:r>
      <w:r>
        <w:rPr>
          <w:spacing w:val="40"/>
        </w:rPr>
        <w:t xml:space="preserve"> </w:t>
      </w:r>
      <w:r>
        <w:rPr>
          <w:spacing w:val="-2"/>
        </w:rPr>
        <w:t>which</w:t>
      </w:r>
      <w:r>
        <w:rPr>
          <w:spacing w:val="38"/>
        </w:rPr>
        <w:t xml:space="preserve"> </w:t>
      </w:r>
      <w:r>
        <w:rPr>
          <w:spacing w:val="-1"/>
        </w:rPr>
        <w:t>shall</w:t>
      </w:r>
      <w:r>
        <w:rPr>
          <w:spacing w:val="38"/>
        </w:rPr>
        <w:t xml:space="preserve"> </w:t>
      </w:r>
      <w:r>
        <w:rPr>
          <w:spacing w:val="-1"/>
        </w:rPr>
        <w:t>(in</w:t>
      </w:r>
      <w:r>
        <w:rPr>
          <w:spacing w:val="38"/>
        </w:rPr>
        <w:t xml:space="preserve"> </w:t>
      </w:r>
      <w:r>
        <w:rPr>
          <w:spacing w:val="-1"/>
        </w:rPr>
        <w:t>those</w:t>
      </w:r>
      <w:r>
        <w:rPr>
          <w:spacing w:val="37"/>
        </w:rPr>
        <w:t xml:space="preserve"> </w:t>
      </w:r>
      <w:r>
        <w:rPr>
          <w:spacing w:val="-1"/>
        </w:rPr>
        <w:t>circumstances)</w:t>
      </w:r>
      <w:r>
        <w:rPr>
          <w:spacing w:val="37"/>
        </w:rPr>
        <w:t xml:space="preserve"> </w:t>
      </w:r>
      <w:r>
        <w:rPr>
          <w:spacing w:val="-1"/>
        </w:rPr>
        <w:t>have</w:t>
      </w:r>
      <w:r>
        <w:rPr>
          <w:spacing w:val="57"/>
        </w:rPr>
        <w:t xml:space="preserve"> </w:t>
      </w:r>
      <w:r>
        <w:rPr>
          <w:spacing w:val="-1"/>
        </w:rPr>
        <w:t>exclusive</w:t>
      </w:r>
      <w:r>
        <w:t xml:space="preserve"> </w:t>
      </w:r>
      <w:r>
        <w:rPr>
          <w:spacing w:val="-1"/>
        </w:rPr>
        <w:t>jurisdiction.</w:t>
      </w:r>
    </w:p>
    <w:p w14:paraId="1AE4B545" w14:textId="77777777" w:rsidR="00437262" w:rsidRDefault="00BC70E3" w:rsidP="00A836BB">
      <w:pPr>
        <w:pStyle w:val="BodyText"/>
        <w:numPr>
          <w:ilvl w:val="1"/>
          <w:numId w:val="11"/>
        </w:numPr>
        <w:tabs>
          <w:tab w:val="left" w:pos="954"/>
        </w:tabs>
        <w:spacing w:before="121"/>
        <w:ind w:right="113"/>
        <w:jc w:val="both"/>
      </w:pPr>
      <w:bookmarkStart w:id="397" w:name="_bookmark372"/>
      <w:bookmarkEnd w:id="397"/>
      <w:r>
        <w:t>In</w:t>
      </w:r>
      <w:r>
        <w:rPr>
          <w:spacing w:val="21"/>
        </w:rPr>
        <w:t xml:space="preserve"> </w:t>
      </w:r>
      <w:r>
        <w:t>the</w:t>
      </w:r>
      <w:r>
        <w:rPr>
          <w:spacing w:val="18"/>
        </w:rPr>
        <w:t xml:space="preserve"> </w:t>
      </w:r>
      <w:r>
        <w:rPr>
          <w:spacing w:val="-1"/>
        </w:rPr>
        <w:t>event</w:t>
      </w:r>
      <w:r>
        <w:rPr>
          <w:spacing w:val="22"/>
        </w:rPr>
        <w:t xml:space="preserve"> </w:t>
      </w:r>
      <w:r>
        <w:rPr>
          <w:spacing w:val="-1"/>
        </w:rPr>
        <w:t>that</w:t>
      </w:r>
      <w:r>
        <w:rPr>
          <w:spacing w:val="22"/>
        </w:rPr>
        <w:t xml:space="preserve"> </w:t>
      </w:r>
      <w:r>
        <w:rPr>
          <w:spacing w:val="-1"/>
        </w:rPr>
        <w:t>any</w:t>
      </w:r>
      <w:r>
        <w:rPr>
          <w:spacing w:val="19"/>
        </w:rPr>
        <w:t xml:space="preserve"> </w:t>
      </w:r>
      <w:r>
        <w:rPr>
          <w:spacing w:val="-1"/>
        </w:rPr>
        <w:t>arbitration</w:t>
      </w:r>
      <w:r>
        <w:rPr>
          <w:spacing w:val="20"/>
        </w:rPr>
        <w:t xml:space="preserve"> </w:t>
      </w:r>
      <w:r>
        <w:rPr>
          <w:spacing w:val="-1"/>
        </w:rPr>
        <w:t>proceedings</w:t>
      </w:r>
      <w:r>
        <w:rPr>
          <w:spacing w:val="21"/>
        </w:rPr>
        <w:t xml:space="preserve"> </w:t>
      </w:r>
      <w:r>
        <w:t>are</w:t>
      </w:r>
      <w:r>
        <w:rPr>
          <w:spacing w:val="21"/>
        </w:rPr>
        <w:t xml:space="preserve"> </w:t>
      </w:r>
      <w:r>
        <w:rPr>
          <w:spacing w:val="-1"/>
        </w:rPr>
        <w:t>commenced</w:t>
      </w:r>
      <w:r>
        <w:rPr>
          <w:spacing w:val="20"/>
        </w:rPr>
        <w:t xml:space="preserve"> </w:t>
      </w:r>
      <w:r>
        <w:rPr>
          <w:spacing w:val="-1"/>
        </w:rPr>
        <w:t>pursuant</w:t>
      </w:r>
      <w:r>
        <w:rPr>
          <w:spacing w:val="19"/>
        </w:rPr>
        <w:t xml:space="preserve"> </w:t>
      </w:r>
      <w:r>
        <w:t>to</w:t>
      </w:r>
      <w:r>
        <w:rPr>
          <w:spacing w:val="33"/>
        </w:rPr>
        <w:t xml:space="preserve"> </w:t>
      </w:r>
      <w:r>
        <w:rPr>
          <w:spacing w:val="-1"/>
        </w:rPr>
        <w:t xml:space="preserve">paragraphs </w:t>
      </w:r>
      <w:hyperlink w:anchor="_bookmark369" w:history="1">
        <w:r>
          <w:t>6.1</w:t>
        </w:r>
      </w:hyperlink>
      <w:r>
        <w:rPr>
          <w:spacing w:val="26"/>
        </w:rPr>
        <w:t xml:space="preserve"> </w:t>
      </w:r>
      <w:r>
        <w:t>to</w:t>
      </w:r>
      <w:r>
        <w:rPr>
          <w:spacing w:val="27"/>
        </w:rPr>
        <w:t xml:space="preserve"> </w:t>
      </w:r>
      <w:hyperlink w:anchor="_bookmark371" w:history="1">
        <w:r>
          <w:t>6.3</w:t>
        </w:r>
      </w:hyperlink>
      <w:r>
        <w:rPr>
          <w:spacing w:val="27"/>
        </w:rPr>
        <w:t xml:space="preserve"> </w:t>
      </w:r>
      <w:r>
        <w:rPr>
          <w:spacing w:val="-2"/>
        </w:rPr>
        <w:t>of</w:t>
      </w:r>
      <w:r>
        <w:rPr>
          <w:spacing w:val="28"/>
        </w:rPr>
        <w:t xml:space="preserve"> </w:t>
      </w:r>
      <w:r>
        <w:rPr>
          <w:spacing w:val="-1"/>
        </w:rPr>
        <w:t>this</w:t>
      </w:r>
      <w:r>
        <w:rPr>
          <w:spacing w:val="28"/>
        </w:rPr>
        <w:t xml:space="preserve"> </w:t>
      </w:r>
      <w:r>
        <w:rPr>
          <w:spacing w:val="-1"/>
        </w:rPr>
        <w:t>Contract</w:t>
      </w:r>
      <w:r>
        <w:rPr>
          <w:spacing w:val="28"/>
        </w:rPr>
        <w:t xml:space="preserve"> </w:t>
      </w:r>
      <w:r>
        <w:rPr>
          <w:spacing w:val="-1"/>
        </w:rPr>
        <w:t>Schedule</w:t>
      </w:r>
      <w:r>
        <w:rPr>
          <w:spacing w:val="25"/>
        </w:rPr>
        <w:t xml:space="preserve"> </w:t>
      </w:r>
      <w:r>
        <w:rPr>
          <w:spacing w:val="-1"/>
        </w:rPr>
        <w:t>11,</w:t>
      </w:r>
      <w:r>
        <w:rPr>
          <w:spacing w:val="28"/>
        </w:rPr>
        <w:t xml:space="preserve"> </w:t>
      </w:r>
      <w:r>
        <w:t>the</w:t>
      </w:r>
      <w:r>
        <w:rPr>
          <w:spacing w:val="26"/>
        </w:rPr>
        <w:t xml:space="preserve"> </w:t>
      </w:r>
      <w:r>
        <w:rPr>
          <w:spacing w:val="-1"/>
        </w:rPr>
        <w:t>Parties</w:t>
      </w:r>
      <w:r>
        <w:rPr>
          <w:spacing w:val="27"/>
        </w:rPr>
        <w:t xml:space="preserve"> </w:t>
      </w:r>
      <w:r>
        <w:rPr>
          <w:spacing w:val="-1"/>
        </w:rPr>
        <w:t>hereby</w:t>
      </w:r>
      <w:r>
        <w:rPr>
          <w:spacing w:val="24"/>
        </w:rPr>
        <w:t xml:space="preserve"> </w:t>
      </w:r>
      <w:r>
        <w:rPr>
          <w:spacing w:val="-1"/>
        </w:rPr>
        <w:t>confirm</w:t>
      </w:r>
      <w:r>
        <w:rPr>
          <w:spacing w:val="57"/>
        </w:rPr>
        <w:t xml:space="preserve"> </w:t>
      </w:r>
      <w:r>
        <w:rPr>
          <w:spacing w:val="-1"/>
        </w:rPr>
        <w:t>that:</w:t>
      </w:r>
    </w:p>
    <w:p w14:paraId="530ACC84" w14:textId="70973149" w:rsidR="00437262" w:rsidRDefault="00BC70E3" w:rsidP="00A836BB">
      <w:pPr>
        <w:pStyle w:val="BodyText"/>
        <w:numPr>
          <w:ilvl w:val="2"/>
          <w:numId w:val="11"/>
        </w:numPr>
        <w:tabs>
          <w:tab w:val="left" w:pos="2373"/>
        </w:tabs>
        <w:spacing w:before="121"/>
        <w:ind w:right="110" w:hanging="850"/>
        <w:jc w:val="both"/>
      </w:pPr>
      <w:r>
        <w:rPr>
          <w:spacing w:val="-1"/>
        </w:rPr>
        <w:t>all</w:t>
      </w:r>
      <w:r>
        <w:rPr>
          <w:spacing w:val="28"/>
        </w:rPr>
        <w:t xml:space="preserve"> </w:t>
      </w:r>
      <w:r>
        <w:rPr>
          <w:spacing w:val="-1"/>
        </w:rPr>
        <w:t>disputes,</w:t>
      </w:r>
      <w:r>
        <w:rPr>
          <w:spacing w:val="30"/>
        </w:rPr>
        <w:t xml:space="preserve"> </w:t>
      </w:r>
      <w:r>
        <w:rPr>
          <w:spacing w:val="-1"/>
        </w:rPr>
        <w:t>issues</w:t>
      </w:r>
      <w:r>
        <w:rPr>
          <w:spacing w:val="29"/>
        </w:rPr>
        <w:t xml:space="preserve"> </w:t>
      </w:r>
      <w:r>
        <w:rPr>
          <w:spacing w:val="-2"/>
        </w:rPr>
        <w:t>or</w:t>
      </w:r>
      <w:r>
        <w:rPr>
          <w:spacing w:val="30"/>
        </w:rPr>
        <w:t xml:space="preserve"> </w:t>
      </w:r>
      <w:r>
        <w:rPr>
          <w:spacing w:val="-1"/>
        </w:rPr>
        <w:t>claims</w:t>
      </w:r>
      <w:r>
        <w:rPr>
          <w:spacing w:val="29"/>
        </w:rPr>
        <w:t xml:space="preserve"> </w:t>
      </w:r>
      <w:r>
        <w:rPr>
          <w:spacing w:val="-1"/>
        </w:rPr>
        <w:t>arising</w:t>
      </w:r>
      <w:r>
        <w:rPr>
          <w:spacing w:val="31"/>
        </w:rPr>
        <w:t xml:space="preserve"> </w:t>
      </w:r>
      <w:r>
        <w:rPr>
          <w:spacing w:val="-2"/>
        </w:rPr>
        <w:t>out</w:t>
      </w:r>
      <w:r>
        <w:rPr>
          <w:spacing w:val="30"/>
        </w:rPr>
        <w:t xml:space="preserve"> </w:t>
      </w:r>
      <w:r>
        <w:rPr>
          <w:spacing w:val="-2"/>
        </w:rPr>
        <w:t>of</w:t>
      </w:r>
      <w:r>
        <w:rPr>
          <w:spacing w:val="30"/>
        </w:rPr>
        <w:t xml:space="preserve"> </w:t>
      </w:r>
      <w:r>
        <w:t>or</w:t>
      </w:r>
      <w:r>
        <w:rPr>
          <w:spacing w:val="30"/>
        </w:rPr>
        <w:t xml:space="preserve"> </w:t>
      </w:r>
      <w:r>
        <w:rPr>
          <w:spacing w:val="-1"/>
        </w:rPr>
        <w:t>in</w:t>
      </w:r>
      <w:r>
        <w:rPr>
          <w:spacing w:val="26"/>
        </w:rPr>
        <w:t xml:space="preserve"> </w:t>
      </w:r>
      <w:r>
        <w:rPr>
          <w:spacing w:val="-1"/>
        </w:rPr>
        <w:t>connection</w:t>
      </w:r>
      <w:r>
        <w:rPr>
          <w:spacing w:val="29"/>
        </w:rPr>
        <w:t xml:space="preserve"> </w:t>
      </w:r>
      <w:r>
        <w:rPr>
          <w:spacing w:val="-2"/>
        </w:rPr>
        <w:t>with</w:t>
      </w:r>
      <w:r>
        <w:rPr>
          <w:spacing w:val="49"/>
        </w:rPr>
        <w:t xml:space="preserve"> </w:t>
      </w:r>
      <w:r>
        <w:rPr>
          <w:spacing w:val="-1"/>
        </w:rPr>
        <w:t>this</w:t>
      </w:r>
      <w:r>
        <w:rPr>
          <w:spacing w:val="3"/>
        </w:rPr>
        <w:t xml:space="preserve"> </w:t>
      </w:r>
      <w:r>
        <w:rPr>
          <w:spacing w:val="-1"/>
        </w:rPr>
        <w:t>Contract</w:t>
      </w:r>
      <w:r>
        <w:rPr>
          <w:spacing w:val="2"/>
        </w:rPr>
        <w:t xml:space="preserve"> </w:t>
      </w:r>
      <w:r>
        <w:rPr>
          <w:spacing w:val="-1"/>
        </w:rPr>
        <w:t>(including</w:t>
      </w:r>
      <w:r>
        <w:rPr>
          <w:spacing w:val="4"/>
        </w:rPr>
        <w:t xml:space="preserve"> </w:t>
      </w:r>
      <w:r>
        <w:rPr>
          <w:spacing w:val="-2"/>
        </w:rPr>
        <w:t>as</w:t>
      </w:r>
      <w:r>
        <w:rPr>
          <w:spacing w:val="3"/>
        </w:rPr>
        <w:t xml:space="preserve"> </w:t>
      </w:r>
      <w:r>
        <w:t>to</w:t>
      </w:r>
      <w:r>
        <w:rPr>
          <w:spacing w:val="3"/>
        </w:rPr>
        <w:t xml:space="preserve"> </w:t>
      </w:r>
      <w:r>
        <w:rPr>
          <w:spacing w:val="-1"/>
        </w:rPr>
        <w:t>its</w:t>
      </w:r>
      <w:r>
        <w:rPr>
          <w:spacing w:val="1"/>
        </w:rPr>
        <w:t xml:space="preserve"> </w:t>
      </w:r>
      <w:r>
        <w:rPr>
          <w:spacing w:val="-1"/>
        </w:rPr>
        <w:t>existence,</w:t>
      </w:r>
      <w:r>
        <w:rPr>
          <w:spacing w:val="3"/>
        </w:rPr>
        <w:t xml:space="preserve"> </w:t>
      </w:r>
      <w:r>
        <w:rPr>
          <w:spacing w:val="-2"/>
        </w:rPr>
        <w:t>validity</w:t>
      </w:r>
      <w:r>
        <w:rPr>
          <w:spacing w:val="3"/>
        </w:rPr>
        <w:t xml:space="preserve"> </w:t>
      </w:r>
      <w:r>
        <w:t>or</w:t>
      </w:r>
      <w:r>
        <w:rPr>
          <w:spacing w:val="3"/>
        </w:rPr>
        <w:t xml:space="preserve"> </w:t>
      </w:r>
      <w:r>
        <w:rPr>
          <w:spacing w:val="-1"/>
        </w:rPr>
        <w:t>performance)</w:t>
      </w:r>
      <w:r>
        <w:rPr>
          <w:spacing w:val="47"/>
        </w:rPr>
        <w:t xml:space="preserve"> </w:t>
      </w:r>
      <w:r>
        <w:rPr>
          <w:spacing w:val="-1"/>
        </w:rPr>
        <w:t>shall</w:t>
      </w:r>
      <w:r>
        <w:rPr>
          <w:spacing w:val="38"/>
        </w:rPr>
        <w:t xml:space="preserve"> </w:t>
      </w:r>
      <w:r>
        <w:t>be</w:t>
      </w:r>
      <w:r>
        <w:rPr>
          <w:spacing w:val="38"/>
        </w:rPr>
        <w:t xml:space="preserve"> </w:t>
      </w:r>
      <w:r>
        <w:rPr>
          <w:spacing w:val="-1"/>
        </w:rPr>
        <w:t>referred</w:t>
      </w:r>
      <w:r>
        <w:rPr>
          <w:spacing w:val="38"/>
        </w:rPr>
        <w:t xml:space="preserve"> </w:t>
      </w:r>
      <w:r>
        <w:t>to</w:t>
      </w:r>
      <w:r>
        <w:rPr>
          <w:spacing w:val="38"/>
        </w:rPr>
        <w:t xml:space="preserve"> </w:t>
      </w:r>
      <w:r>
        <w:rPr>
          <w:spacing w:val="-1"/>
        </w:rPr>
        <w:t>and</w:t>
      </w:r>
      <w:r>
        <w:rPr>
          <w:spacing w:val="34"/>
        </w:rPr>
        <w:t xml:space="preserve"> </w:t>
      </w:r>
      <w:r>
        <w:rPr>
          <w:spacing w:val="-1"/>
        </w:rPr>
        <w:t>finally</w:t>
      </w:r>
      <w:r>
        <w:rPr>
          <w:spacing w:val="36"/>
        </w:rPr>
        <w:t xml:space="preserve"> </w:t>
      </w:r>
      <w:r>
        <w:rPr>
          <w:spacing w:val="-1"/>
        </w:rPr>
        <w:t>resolved</w:t>
      </w:r>
      <w:r>
        <w:rPr>
          <w:spacing w:val="39"/>
        </w:rPr>
        <w:t xml:space="preserve"> </w:t>
      </w:r>
      <w:r>
        <w:t>by</w:t>
      </w:r>
      <w:r>
        <w:rPr>
          <w:spacing w:val="36"/>
        </w:rPr>
        <w:t xml:space="preserve"> </w:t>
      </w:r>
      <w:r>
        <w:rPr>
          <w:spacing w:val="-1"/>
        </w:rPr>
        <w:t>arbitration</w:t>
      </w:r>
      <w:r>
        <w:rPr>
          <w:spacing w:val="38"/>
        </w:rPr>
        <w:t xml:space="preserve"> </w:t>
      </w:r>
      <w:r>
        <w:rPr>
          <w:spacing w:val="-1"/>
        </w:rPr>
        <w:t>under</w:t>
      </w:r>
      <w:r>
        <w:rPr>
          <w:spacing w:val="40"/>
        </w:rPr>
        <w:t xml:space="preserve"> </w:t>
      </w:r>
      <w:r>
        <w:t>the</w:t>
      </w:r>
      <w:r>
        <w:rPr>
          <w:spacing w:val="63"/>
        </w:rPr>
        <w:t xml:space="preserve"> </w:t>
      </w:r>
      <w:r>
        <w:rPr>
          <w:rFonts w:cs="Arial"/>
          <w:spacing w:val="-1"/>
        </w:rPr>
        <w:t>Rules</w:t>
      </w:r>
      <w:r>
        <w:rPr>
          <w:rFonts w:cs="Arial"/>
          <w:spacing w:val="60"/>
        </w:rPr>
        <w:t xml:space="preserve"> </w:t>
      </w:r>
      <w:r>
        <w:rPr>
          <w:rFonts w:cs="Arial"/>
          <w:spacing w:val="-2"/>
        </w:rPr>
        <w:t>of</w:t>
      </w:r>
      <w:r>
        <w:rPr>
          <w:rFonts w:cs="Arial"/>
        </w:rPr>
        <w:t xml:space="preserve"> the</w:t>
      </w:r>
      <w:r>
        <w:rPr>
          <w:rFonts w:cs="Arial"/>
          <w:spacing w:val="60"/>
        </w:rPr>
        <w:t xml:space="preserve"> </w:t>
      </w:r>
      <w:r>
        <w:rPr>
          <w:rFonts w:cs="Arial"/>
          <w:spacing w:val="-1"/>
        </w:rPr>
        <w:t>London</w:t>
      </w:r>
      <w:r>
        <w:rPr>
          <w:rFonts w:cs="Arial"/>
          <w:spacing w:val="57"/>
        </w:rPr>
        <w:t xml:space="preserve"> </w:t>
      </w:r>
      <w:r>
        <w:rPr>
          <w:rFonts w:cs="Arial"/>
          <w:spacing w:val="-1"/>
        </w:rPr>
        <w:t>Court</w:t>
      </w:r>
      <w:r>
        <w:rPr>
          <w:rFonts w:cs="Arial"/>
        </w:rPr>
        <w:t xml:space="preserve"> </w:t>
      </w:r>
      <w:r>
        <w:rPr>
          <w:rFonts w:cs="Arial"/>
          <w:spacing w:val="-2"/>
        </w:rPr>
        <w:t>of</w:t>
      </w:r>
      <w:r>
        <w:rPr>
          <w:rFonts w:cs="Arial"/>
          <w:spacing w:val="59"/>
        </w:rPr>
        <w:t xml:space="preserve"> </w:t>
      </w:r>
      <w:r>
        <w:rPr>
          <w:rFonts w:cs="Arial"/>
          <w:spacing w:val="-1"/>
        </w:rPr>
        <w:t>International</w:t>
      </w:r>
      <w:r>
        <w:rPr>
          <w:rFonts w:cs="Arial"/>
          <w:spacing w:val="59"/>
        </w:rPr>
        <w:t xml:space="preserve"> </w:t>
      </w:r>
      <w:r>
        <w:rPr>
          <w:rFonts w:cs="Arial"/>
          <w:spacing w:val="-1"/>
        </w:rPr>
        <w:t>Arbitration</w:t>
      </w:r>
      <w:r>
        <w:rPr>
          <w:rFonts w:cs="Arial"/>
          <w:spacing w:val="58"/>
        </w:rPr>
        <w:t xml:space="preserve"> </w:t>
      </w:r>
      <w:r>
        <w:rPr>
          <w:rFonts w:cs="Arial"/>
          <w:spacing w:val="-1"/>
        </w:rPr>
        <w:t>(“</w:t>
      </w:r>
      <w:r>
        <w:rPr>
          <w:rFonts w:cs="Arial"/>
          <w:b/>
          <w:bCs/>
          <w:spacing w:val="-1"/>
        </w:rPr>
        <w:t>LCIA</w:t>
      </w:r>
      <w:r>
        <w:rPr>
          <w:rFonts w:cs="Arial"/>
          <w:spacing w:val="-1"/>
        </w:rPr>
        <w:t>”)</w:t>
      </w:r>
      <w:r>
        <w:rPr>
          <w:rFonts w:cs="Arial"/>
          <w:spacing w:val="45"/>
        </w:rPr>
        <w:t xml:space="preserve"> </w:t>
      </w:r>
      <w:r>
        <w:rPr>
          <w:spacing w:val="-1"/>
        </w:rPr>
        <w:t xml:space="preserve">(subject </w:t>
      </w:r>
      <w:r>
        <w:t>to</w:t>
      </w:r>
      <w:r>
        <w:rPr>
          <w:spacing w:val="-2"/>
        </w:rPr>
        <w:t xml:space="preserve"> </w:t>
      </w:r>
      <w:r>
        <w:rPr>
          <w:spacing w:val="-1"/>
        </w:rPr>
        <w:t>paragraphs</w:t>
      </w:r>
      <w:r>
        <w:rPr>
          <w:spacing w:val="1"/>
        </w:rPr>
        <w:t xml:space="preserve"> </w:t>
      </w:r>
      <w:hyperlink w:anchor="_bookmark373" w:history="1">
        <w:r>
          <w:rPr>
            <w:spacing w:val="-1"/>
          </w:rPr>
          <w:t>6.4.5</w:t>
        </w:r>
      </w:hyperlink>
      <w:r>
        <w:rPr>
          <w:spacing w:val="-1"/>
        </w:rPr>
        <w:t xml:space="preserve"> </w:t>
      </w:r>
      <w:r>
        <w:t>to</w:t>
      </w:r>
      <w:r>
        <w:rPr>
          <w:spacing w:val="1"/>
        </w:rPr>
        <w:t xml:space="preserve"> </w:t>
      </w:r>
      <w:hyperlink w:anchor="_bookmark374" w:history="1">
        <w:r>
          <w:rPr>
            <w:spacing w:val="-1"/>
          </w:rPr>
          <w:t>6.4.7</w:t>
        </w:r>
      </w:hyperlink>
      <w:r>
        <w:rPr>
          <w:spacing w:val="-1"/>
        </w:rPr>
        <w:t xml:space="preserve"> </w:t>
      </w:r>
      <w:r>
        <w:rPr>
          <w:spacing w:val="-2"/>
        </w:rPr>
        <w:t>of</w:t>
      </w:r>
      <w:r>
        <w:rPr>
          <w:spacing w:val="2"/>
        </w:rPr>
        <w:t xml:space="preserve"> </w:t>
      </w:r>
      <w:r>
        <w:rPr>
          <w:spacing w:val="-1"/>
        </w:rPr>
        <w:t>this Contract</w:t>
      </w:r>
      <w:r>
        <w:rPr>
          <w:spacing w:val="1"/>
        </w:rPr>
        <w:t xml:space="preserve"> </w:t>
      </w:r>
      <w:r>
        <w:rPr>
          <w:spacing w:val="-1"/>
        </w:rPr>
        <w:t>Schedule 11);</w:t>
      </w:r>
    </w:p>
    <w:p w14:paraId="6054C37C" w14:textId="77777777" w:rsidR="00437262" w:rsidRDefault="00BC70E3" w:rsidP="00A836BB">
      <w:pPr>
        <w:pStyle w:val="BodyText"/>
        <w:numPr>
          <w:ilvl w:val="2"/>
          <w:numId w:val="11"/>
        </w:numPr>
        <w:tabs>
          <w:tab w:val="left" w:pos="2373"/>
        </w:tabs>
        <w:spacing w:before="118"/>
        <w:ind w:hanging="850"/>
      </w:pPr>
      <w:r>
        <w:t xml:space="preserve">the </w:t>
      </w:r>
      <w:r>
        <w:rPr>
          <w:spacing w:val="-1"/>
        </w:rPr>
        <w:t>arbitration</w:t>
      </w:r>
      <w:r>
        <w:t xml:space="preserve"> </w:t>
      </w:r>
      <w:r>
        <w:rPr>
          <w:spacing w:val="-1"/>
        </w:rPr>
        <w:t>shall</w:t>
      </w:r>
      <w:r>
        <w:t xml:space="preserve"> be</w:t>
      </w:r>
      <w:r>
        <w:rPr>
          <w:spacing w:val="-2"/>
        </w:rPr>
        <w:t xml:space="preserve"> </w:t>
      </w:r>
      <w:r>
        <w:rPr>
          <w:spacing w:val="-1"/>
        </w:rPr>
        <w:t>administered</w:t>
      </w:r>
      <w:r>
        <w:rPr>
          <w:spacing w:val="-2"/>
        </w:rPr>
        <w:t xml:space="preserve"> </w:t>
      </w:r>
      <w:r>
        <w:t>by</w:t>
      </w:r>
      <w:r>
        <w:rPr>
          <w:spacing w:val="-2"/>
        </w:rPr>
        <w:t xml:space="preserve"> </w:t>
      </w:r>
      <w:r>
        <w:t xml:space="preserve">the </w:t>
      </w:r>
      <w:r>
        <w:rPr>
          <w:spacing w:val="-1"/>
        </w:rPr>
        <w:t>LCIA;</w:t>
      </w:r>
    </w:p>
    <w:p w14:paraId="2EDC5C97" w14:textId="0C0217C8" w:rsidR="00437262" w:rsidRDefault="00BC70E3" w:rsidP="00A836BB">
      <w:pPr>
        <w:pStyle w:val="BodyText"/>
        <w:numPr>
          <w:ilvl w:val="2"/>
          <w:numId w:val="11"/>
        </w:numPr>
        <w:tabs>
          <w:tab w:val="left" w:pos="2373"/>
        </w:tabs>
        <w:ind w:right="116" w:hanging="850"/>
        <w:jc w:val="both"/>
      </w:pPr>
      <w:r>
        <w:t>the</w:t>
      </w:r>
      <w:r>
        <w:rPr>
          <w:spacing w:val="5"/>
        </w:rPr>
        <w:t xml:space="preserve"> </w:t>
      </w:r>
      <w:r>
        <w:rPr>
          <w:spacing w:val="-1"/>
        </w:rPr>
        <w:t>LCIA</w:t>
      </w:r>
      <w:r>
        <w:rPr>
          <w:spacing w:val="4"/>
        </w:rPr>
        <w:t xml:space="preserve"> </w:t>
      </w:r>
      <w:r>
        <w:rPr>
          <w:spacing w:val="-1"/>
        </w:rPr>
        <w:t>procedural</w:t>
      </w:r>
      <w:r>
        <w:rPr>
          <w:spacing w:val="2"/>
        </w:rPr>
        <w:t xml:space="preserve"> </w:t>
      </w:r>
      <w:r>
        <w:rPr>
          <w:spacing w:val="-1"/>
        </w:rPr>
        <w:t>rules</w:t>
      </w:r>
      <w:r>
        <w:rPr>
          <w:spacing w:val="5"/>
        </w:rPr>
        <w:t xml:space="preserve"> </w:t>
      </w:r>
      <w:r>
        <w:rPr>
          <w:spacing w:val="-1"/>
        </w:rPr>
        <w:t>in</w:t>
      </w:r>
      <w:r>
        <w:rPr>
          <w:spacing w:val="3"/>
        </w:rPr>
        <w:t xml:space="preserve"> </w:t>
      </w:r>
      <w:r>
        <w:t>force</w:t>
      </w:r>
      <w:r>
        <w:rPr>
          <w:spacing w:val="5"/>
        </w:rPr>
        <w:t xml:space="preserve"> </w:t>
      </w:r>
      <w:r>
        <w:t>at</w:t>
      </w:r>
      <w:r>
        <w:rPr>
          <w:spacing w:val="3"/>
        </w:rPr>
        <w:t xml:space="preserve"> </w:t>
      </w:r>
      <w:r>
        <w:t>the</w:t>
      </w:r>
      <w:r>
        <w:rPr>
          <w:spacing w:val="5"/>
        </w:rPr>
        <w:t xml:space="preserve"> </w:t>
      </w:r>
      <w:r>
        <w:rPr>
          <w:spacing w:val="-1"/>
        </w:rPr>
        <w:t>date</w:t>
      </w:r>
      <w:r>
        <w:rPr>
          <w:spacing w:val="3"/>
        </w:rPr>
        <w:t xml:space="preserve"> </w:t>
      </w:r>
      <w:r>
        <w:rPr>
          <w:spacing w:val="-1"/>
        </w:rPr>
        <w:t>that</w:t>
      </w:r>
      <w:r>
        <w:rPr>
          <w:spacing w:val="4"/>
        </w:rPr>
        <w:t xml:space="preserve"> </w:t>
      </w:r>
      <w:r>
        <w:t>the</w:t>
      </w:r>
      <w:r>
        <w:rPr>
          <w:spacing w:val="5"/>
        </w:rPr>
        <w:t xml:space="preserve"> </w:t>
      </w:r>
      <w:r>
        <w:rPr>
          <w:spacing w:val="-1"/>
        </w:rPr>
        <w:t>Dispute</w:t>
      </w:r>
      <w:r>
        <w:rPr>
          <w:spacing w:val="2"/>
        </w:rPr>
        <w:t xml:space="preserve"> </w:t>
      </w:r>
      <w:r>
        <w:rPr>
          <w:spacing w:val="-2"/>
        </w:rPr>
        <w:t>was</w:t>
      </w:r>
      <w:r>
        <w:rPr>
          <w:spacing w:val="37"/>
        </w:rPr>
        <w:t xml:space="preserve"> </w:t>
      </w:r>
      <w:r>
        <w:rPr>
          <w:spacing w:val="-1"/>
        </w:rPr>
        <w:t>referred</w:t>
      </w:r>
      <w:r>
        <w:t xml:space="preserve"> to </w:t>
      </w:r>
      <w:r>
        <w:rPr>
          <w:spacing w:val="-1"/>
        </w:rPr>
        <w:t>arbitration</w:t>
      </w:r>
      <w:r>
        <w:t xml:space="preserve"> </w:t>
      </w:r>
      <w:r>
        <w:rPr>
          <w:spacing w:val="-2"/>
        </w:rPr>
        <w:t>shall</w:t>
      </w:r>
      <w:r>
        <w:t xml:space="preserve"> be </w:t>
      </w:r>
      <w:r>
        <w:rPr>
          <w:spacing w:val="-1"/>
        </w:rPr>
        <w:t>applied</w:t>
      </w:r>
      <w:r>
        <w:t xml:space="preserve"> </w:t>
      </w:r>
      <w:r>
        <w:rPr>
          <w:spacing w:val="-1"/>
        </w:rPr>
        <w:t>and</w:t>
      </w:r>
      <w:r>
        <w:t xml:space="preserve"> are</w:t>
      </w:r>
      <w:r>
        <w:rPr>
          <w:spacing w:val="2"/>
        </w:rPr>
        <w:t xml:space="preserve"> </w:t>
      </w:r>
      <w:r>
        <w:rPr>
          <w:spacing w:val="-1"/>
        </w:rPr>
        <w:t>deemed</w:t>
      </w:r>
      <w:r>
        <w:t xml:space="preserve"> to be</w:t>
      </w:r>
    </w:p>
    <w:p w14:paraId="56D8DFF3" w14:textId="77777777" w:rsidR="00437262" w:rsidRDefault="00437262">
      <w:pPr>
        <w:jc w:val="both"/>
        <w:sectPr w:rsidR="00437262">
          <w:pgSz w:w="11910" w:h="16840"/>
          <w:pgMar w:top="1480" w:right="1300" w:bottom="1180" w:left="1620" w:header="0" w:footer="965" w:gutter="0"/>
          <w:cols w:space="720"/>
        </w:sectPr>
      </w:pPr>
    </w:p>
    <w:p w14:paraId="591457F9" w14:textId="77777777" w:rsidR="00437262" w:rsidRDefault="00BC70E3">
      <w:pPr>
        <w:pStyle w:val="BodyText"/>
        <w:spacing w:before="59"/>
        <w:ind w:right="110" w:firstLine="0"/>
        <w:jc w:val="both"/>
      </w:pPr>
      <w:r>
        <w:rPr>
          <w:spacing w:val="-1"/>
        </w:rPr>
        <w:lastRenderedPageBreak/>
        <w:t>incorporated</w:t>
      </w:r>
      <w:r>
        <w:rPr>
          <w:spacing w:val="-2"/>
        </w:rPr>
        <w:t xml:space="preserve"> </w:t>
      </w:r>
      <w:r>
        <w:t>by</w:t>
      </w:r>
      <w:r>
        <w:rPr>
          <w:spacing w:val="-2"/>
        </w:rPr>
        <w:t xml:space="preserve"> </w:t>
      </w:r>
      <w:r>
        <w:rPr>
          <w:spacing w:val="-1"/>
        </w:rPr>
        <w:t>reference</w:t>
      </w:r>
      <w:r>
        <w:t xml:space="preserve"> </w:t>
      </w:r>
      <w:r>
        <w:rPr>
          <w:spacing w:val="-1"/>
        </w:rPr>
        <w:t>into</w:t>
      </w:r>
      <w:r>
        <w:t xml:space="preserve"> </w:t>
      </w:r>
      <w:r>
        <w:rPr>
          <w:spacing w:val="-1"/>
        </w:rPr>
        <w:t>this</w:t>
      </w:r>
      <w:r>
        <w:rPr>
          <w:spacing w:val="1"/>
        </w:rPr>
        <w:t xml:space="preserve"> </w:t>
      </w:r>
      <w:r>
        <w:rPr>
          <w:spacing w:val="-1"/>
        </w:rPr>
        <w:t>Contract</w:t>
      </w:r>
      <w:r>
        <w:t xml:space="preserve"> </w:t>
      </w:r>
      <w:r>
        <w:rPr>
          <w:spacing w:val="-1"/>
        </w:rPr>
        <w:t>and</w:t>
      </w:r>
      <w:r>
        <w:t xml:space="preserve"> </w:t>
      </w:r>
      <w:r>
        <w:rPr>
          <w:spacing w:val="-1"/>
        </w:rPr>
        <w:t>the</w:t>
      </w:r>
      <w:r>
        <w:t xml:space="preserve"> </w:t>
      </w:r>
      <w:r>
        <w:rPr>
          <w:spacing w:val="-1"/>
        </w:rPr>
        <w:t>decision</w:t>
      </w:r>
      <w:r>
        <w:t xml:space="preserve"> </w:t>
      </w:r>
      <w:r>
        <w:rPr>
          <w:spacing w:val="-2"/>
        </w:rPr>
        <w:t>of</w:t>
      </w:r>
      <w:r>
        <w:rPr>
          <w:spacing w:val="2"/>
        </w:rPr>
        <w:t xml:space="preserve"> </w:t>
      </w:r>
      <w:r>
        <w:t>the</w:t>
      </w:r>
      <w:r>
        <w:rPr>
          <w:spacing w:val="53"/>
        </w:rPr>
        <w:t xml:space="preserve"> </w:t>
      </w:r>
      <w:r>
        <w:rPr>
          <w:spacing w:val="-1"/>
        </w:rPr>
        <w:t>arbitrator</w:t>
      </w:r>
      <w:r>
        <w:rPr>
          <w:spacing w:val="39"/>
        </w:rPr>
        <w:t xml:space="preserve"> </w:t>
      </w:r>
      <w:r>
        <w:rPr>
          <w:spacing w:val="-1"/>
        </w:rPr>
        <w:t>shall</w:t>
      </w:r>
      <w:r>
        <w:rPr>
          <w:spacing w:val="40"/>
        </w:rPr>
        <w:t xml:space="preserve"> </w:t>
      </w:r>
      <w:r>
        <w:t>be</w:t>
      </w:r>
      <w:r>
        <w:rPr>
          <w:spacing w:val="40"/>
        </w:rPr>
        <w:t xml:space="preserve"> </w:t>
      </w:r>
      <w:r>
        <w:rPr>
          <w:spacing w:val="-1"/>
        </w:rPr>
        <w:t>binding</w:t>
      </w:r>
      <w:r>
        <w:rPr>
          <w:spacing w:val="43"/>
        </w:rPr>
        <w:t xml:space="preserve"> </w:t>
      </w:r>
      <w:r>
        <w:t>on</w:t>
      </w:r>
      <w:r>
        <w:rPr>
          <w:spacing w:val="38"/>
        </w:rPr>
        <w:t xml:space="preserve"> </w:t>
      </w:r>
      <w:r>
        <w:t>the</w:t>
      </w:r>
      <w:r>
        <w:rPr>
          <w:spacing w:val="40"/>
        </w:rPr>
        <w:t xml:space="preserve"> </w:t>
      </w:r>
      <w:r>
        <w:rPr>
          <w:spacing w:val="-1"/>
        </w:rPr>
        <w:t>Parties</w:t>
      </w:r>
      <w:r>
        <w:rPr>
          <w:spacing w:val="42"/>
        </w:rPr>
        <w:t xml:space="preserve"> </w:t>
      </w:r>
      <w:r>
        <w:rPr>
          <w:spacing w:val="-1"/>
        </w:rPr>
        <w:t>in</w:t>
      </w:r>
      <w:r>
        <w:rPr>
          <w:spacing w:val="38"/>
        </w:rPr>
        <w:t xml:space="preserve"> </w:t>
      </w:r>
      <w:r>
        <w:rPr>
          <w:spacing w:val="-1"/>
        </w:rPr>
        <w:t>the</w:t>
      </w:r>
      <w:r>
        <w:rPr>
          <w:spacing w:val="41"/>
        </w:rPr>
        <w:t xml:space="preserve"> </w:t>
      </w:r>
      <w:r>
        <w:rPr>
          <w:spacing w:val="-1"/>
        </w:rPr>
        <w:t>absence</w:t>
      </w:r>
      <w:r>
        <w:rPr>
          <w:spacing w:val="41"/>
        </w:rPr>
        <w:t xml:space="preserve"> </w:t>
      </w:r>
      <w:r>
        <w:rPr>
          <w:spacing w:val="-2"/>
        </w:rPr>
        <w:t>of</w:t>
      </w:r>
      <w:r>
        <w:rPr>
          <w:spacing w:val="42"/>
        </w:rPr>
        <w:t xml:space="preserve"> </w:t>
      </w:r>
      <w:r>
        <w:rPr>
          <w:spacing w:val="-1"/>
        </w:rPr>
        <w:t>any</w:t>
      </w:r>
      <w:r>
        <w:rPr>
          <w:spacing w:val="43"/>
        </w:rPr>
        <w:t xml:space="preserve"> </w:t>
      </w:r>
      <w:r>
        <w:rPr>
          <w:spacing w:val="-1"/>
        </w:rPr>
        <w:t>material</w:t>
      </w:r>
      <w:r>
        <w:rPr>
          <w:spacing w:val="-3"/>
        </w:rPr>
        <w:t xml:space="preserve"> </w:t>
      </w:r>
      <w:r>
        <w:rPr>
          <w:spacing w:val="-1"/>
        </w:rPr>
        <w:t>failure</w:t>
      </w:r>
      <w:r>
        <w:rPr>
          <w:spacing w:val="-2"/>
        </w:rPr>
        <w:t xml:space="preserve"> </w:t>
      </w:r>
      <w:r>
        <w:t>to</w:t>
      </w:r>
      <w:r>
        <w:rPr>
          <w:spacing w:val="-2"/>
        </w:rPr>
        <w:t xml:space="preserve"> </w:t>
      </w:r>
      <w:r>
        <w:rPr>
          <w:spacing w:val="-1"/>
        </w:rPr>
        <w:t>comply</w:t>
      </w:r>
      <w:r>
        <w:rPr>
          <w:spacing w:val="-2"/>
        </w:rPr>
        <w:t xml:space="preserve"> with</w:t>
      </w:r>
      <w:r>
        <w:t xml:space="preserve"> such </w:t>
      </w:r>
      <w:r>
        <w:rPr>
          <w:spacing w:val="-1"/>
        </w:rPr>
        <w:t>rules;</w:t>
      </w:r>
    </w:p>
    <w:p w14:paraId="7C7FDE78" w14:textId="77777777" w:rsidR="00437262" w:rsidRDefault="00BC70E3" w:rsidP="00A836BB">
      <w:pPr>
        <w:pStyle w:val="BodyText"/>
        <w:numPr>
          <w:ilvl w:val="2"/>
          <w:numId w:val="11"/>
        </w:numPr>
        <w:tabs>
          <w:tab w:val="left" w:pos="2373"/>
        </w:tabs>
        <w:ind w:right="113" w:hanging="850"/>
        <w:jc w:val="both"/>
      </w:pPr>
      <w:r>
        <w:rPr>
          <w:spacing w:val="-1"/>
        </w:rPr>
        <w:t>if</w:t>
      </w:r>
      <w:r>
        <w:rPr>
          <w:spacing w:val="23"/>
        </w:rPr>
        <w:t xml:space="preserve"> </w:t>
      </w:r>
      <w:r>
        <w:t>the</w:t>
      </w:r>
      <w:r>
        <w:rPr>
          <w:spacing w:val="21"/>
        </w:rPr>
        <w:t xml:space="preserve"> </w:t>
      </w:r>
      <w:r>
        <w:rPr>
          <w:spacing w:val="-1"/>
        </w:rPr>
        <w:t>Parties</w:t>
      </w:r>
      <w:r>
        <w:rPr>
          <w:spacing w:val="19"/>
        </w:rPr>
        <w:t xml:space="preserve"> </w:t>
      </w:r>
      <w:r>
        <w:t>fail</w:t>
      </w:r>
      <w:r>
        <w:rPr>
          <w:spacing w:val="21"/>
        </w:rPr>
        <w:t xml:space="preserve"> </w:t>
      </w:r>
      <w:r>
        <w:t>to</w:t>
      </w:r>
      <w:r>
        <w:rPr>
          <w:spacing w:val="22"/>
        </w:rPr>
        <w:t xml:space="preserve"> </w:t>
      </w:r>
      <w:r>
        <w:rPr>
          <w:spacing w:val="-2"/>
        </w:rPr>
        <w:t>agree</w:t>
      </w:r>
      <w:r>
        <w:rPr>
          <w:spacing w:val="22"/>
        </w:rPr>
        <w:t xml:space="preserve"> </w:t>
      </w:r>
      <w:r>
        <w:t>the</w:t>
      </w:r>
      <w:r>
        <w:rPr>
          <w:spacing w:val="21"/>
        </w:rPr>
        <w:t xml:space="preserve"> </w:t>
      </w:r>
      <w:r>
        <w:rPr>
          <w:spacing w:val="-1"/>
        </w:rPr>
        <w:t>appointment</w:t>
      </w:r>
      <w:r>
        <w:rPr>
          <w:spacing w:val="23"/>
        </w:rPr>
        <w:t xml:space="preserve"> </w:t>
      </w:r>
      <w:r>
        <w:rPr>
          <w:spacing w:val="-2"/>
        </w:rPr>
        <w:t>of</w:t>
      </w:r>
      <w:r>
        <w:rPr>
          <w:spacing w:val="23"/>
        </w:rPr>
        <w:t xml:space="preserve"> </w:t>
      </w:r>
      <w:r>
        <w:rPr>
          <w:spacing w:val="-2"/>
        </w:rPr>
        <w:t>the</w:t>
      </w:r>
      <w:r>
        <w:rPr>
          <w:spacing w:val="22"/>
        </w:rPr>
        <w:t xml:space="preserve"> </w:t>
      </w:r>
      <w:r>
        <w:rPr>
          <w:spacing w:val="-1"/>
        </w:rPr>
        <w:t>arbitrator</w:t>
      </w:r>
      <w:r>
        <w:rPr>
          <w:spacing w:val="23"/>
        </w:rPr>
        <w:t xml:space="preserve"> </w:t>
      </w:r>
      <w:r>
        <w:rPr>
          <w:spacing w:val="-2"/>
        </w:rPr>
        <w:t>within</w:t>
      </w:r>
      <w:r>
        <w:rPr>
          <w:spacing w:val="47"/>
        </w:rPr>
        <w:t xml:space="preserve"> </w:t>
      </w:r>
      <w:r>
        <w:t>ten</w:t>
      </w:r>
      <w:r>
        <w:rPr>
          <w:spacing w:val="24"/>
        </w:rPr>
        <w:t xml:space="preserve"> </w:t>
      </w:r>
      <w:r>
        <w:rPr>
          <w:spacing w:val="-1"/>
        </w:rPr>
        <w:t>(10)</w:t>
      </w:r>
      <w:r>
        <w:rPr>
          <w:spacing w:val="26"/>
        </w:rPr>
        <w:t xml:space="preserve"> </w:t>
      </w:r>
      <w:r>
        <w:rPr>
          <w:spacing w:val="-1"/>
        </w:rPr>
        <w:t>days</w:t>
      </w:r>
      <w:r>
        <w:rPr>
          <w:spacing w:val="22"/>
        </w:rPr>
        <w:t xml:space="preserve"> </w:t>
      </w:r>
      <w:r>
        <w:t>from</w:t>
      </w:r>
      <w:r>
        <w:rPr>
          <w:spacing w:val="23"/>
        </w:rPr>
        <w:t xml:space="preserve"> </w:t>
      </w:r>
      <w:r>
        <w:t>the</w:t>
      </w:r>
      <w:r>
        <w:rPr>
          <w:spacing w:val="21"/>
        </w:rPr>
        <w:t xml:space="preserve"> </w:t>
      </w:r>
      <w:r>
        <w:rPr>
          <w:spacing w:val="-1"/>
        </w:rPr>
        <w:t>date</w:t>
      </w:r>
      <w:r>
        <w:rPr>
          <w:spacing w:val="24"/>
        </w:rPr>
        <w:t xml:space="preserve"> </w:t>
      </w:r>
      <w:r>
        <w:t>on</w:t>
      </w:r>
      <w:r>
        <w:rPr>
          <w:spacing w:val="24"/>
        </w:rPr>
        <w:t xml:space="preserve"> </w:t>
      </w:r>
      <w:r>
        <w:rPr>
          <w:spacing w:val="-2"/>
        </w:rPr>
        <w:t>which</w:t>
      </w:r>
      <w:r>
        <w:rPr>
          <w:spacing w:val="24"/>
        </w:rPr>
        <w:t xml:space="preserve"> </w:t>
      </w:r>
      <w:r>
        <w:rPr>
          <w:spacing w:val="-1"/>
        </w:rPr>
        <w:t>arbitration</w:t>
      </w:r>
      <w:r>
        <w:rPr>
          <w:spacing w:val="24"/>
        </w:rPr>
        <w:t xml:space="preserve"> </w:t>
      </w:r>
      <w:r>
        <w:rPr>
          <w:spacing w:val="-1"/>
        </w:rPr>
        <w:t>proceedings</w:t>
      </w:r>
      <w:r>
        <w:rPr>
          <w:spacing w:val="24"/>
        </w:rPr>
        <w:t xml:space="preserve"> </w:t>
      </w:r>
      <w:r>
        <w:t>are</w:t>
      </w:r>
      <w:r>
        <w:rPr>
          <w:spacing w:val="41"/>
        </w:rPr>
        <w:t xml:space="preserve"> </w:t>
      </w:r>
      <w:r>
        <w:rPr>
          <w:spacing w:val="-1"/>
        </w:rPr>
        <w:t>commenced</w:t>
      </w:r>
      <w:r>
        <w:rPr>
          <w:spacing w:val="38"/>
        </w:rPr>
        <w:t xml:space="preserve"> </w:t>
      </w:r>
      <w:r>
        <w:t>or</w:t>
      </w:r>
      <w:r>
        <w:rPr>
          <w:spacing w:val="39"/>
        </w:rPr>
        <w:t xml:space="preserve"> </w:t>
      </w:r>
      <w:r>
        <w:rPr>
          <w:spacing w:val="-2"/>
        </w:rPr>
        <w:t>if</w:t>
      </w:r>
      <w:r>
        <w:rPr>
          <w:spacing w:val="40"/>
        </w:rPr>
        <w:t xml:space="preserve"> </w:t>
      </w:r>
      <w:r>
        <w:t>the</w:t>
      </w:r>
      <w:r>
        <w:rPr>
          <w:spacing w:val="38"/>
        </w:rPr>
        <w:t xml:space="preserve"> </w:t>
      </w:r>
      <w:r>
        <w:rPr>
          <w:spacing w:val="-1"/>
        </w:rPr>
        <w:t>person</w:t>
      </w:r>
      <w:r>
        <w:rPr>
          <w:spacing w:val="39"/>
        </w:rPr>
        <w:t xml:space="preserve"> </w:t>
      </w:r>
      <w:r>
        <w:rPr>
          <w:spacing w:val="-1"/>
        </w:rPr>
        <w:t>appointed</w:t>
      </w:r>
      <w:r>
        <w:rPr>
          <w:spacing w:val="38"/>
        </w:rPr>
        <w:t xml:space="preserve"> </w:t>
      </w:r>
      <w:r>
        <w:rPr>
          <w:spacing w:val="-1"/>
        </w:rPr>
        <w:t>is</w:t>
      </w:r>
      <w:r>
        <w:rPr>
          <w:spacing w:val="40"/>
        </w:rPr>
        <w:t xml:space="preserve"> </w:t>
      </w:r>
      <w:r>
        <w:rPr>
          <w:spacing w:val="-1"/>
        </w:rPr>
        <w:t>unable</w:t>
      </w:r>
      <w:r>
        <w:rPr>
          <w:spacing w:val="38"/>
        </w:rPr>
        <w:t xml:space="preserve"> </w:t>
      </w:r>
      <w:r>
        <w:t>or</w:t>
      </w:r>
      <w:r>
        <w:rPr>
          <w:spacing w:val="39"/>
        </w:rPr>
        <w:t xml:space="preserve"> </w:t>
      </w:r>
      <w:r>
        <w:rPr>
          <w:spacing w:val="-2"/>
        </w:rPr>
        <w:t>unwilling</w:t>
      </w:r>
      <w:r>
        <w:rPr>
          <w:spacing w:val="40"/>
        </w:rPr>
        <w:t xml:space="preserve"> </w:t>
      </w:r>
      <w:r>
        <w:t>to</w:t>
      </w:r>
      <w:r>
        <w:rPr>
          <w:spacing w:val="47"/>
        </w:rPr>
        <w:t xml:space="preserve"> </w:t>
      </w:r>
      <w:r>
        <w:t>act, the</w:t>
      </w:r>
      <w:r>
        <w:rPr>
          <w:spacing w:val="-2"/>
        </w:rPr>
        <w:t xml:space="preserve"> </w:t>
      </w:r>
      <w:r>
        <w:rPr>
          <w:spacing w:val="-1"/>
        </w:rPr>
        <w:t>arbitrator shall</w:t>
      </w:r>
      <w:r>
        <w:t xml:space="preserve"> </w:t>
      </w:r>
      <w:r>
        <w:rPr>
          <w:spacing w:val="-2"/>
        </w:rPr>
        <w:t>be</w:t>
      </w:r>
      <w:r>
        <w:t xml:space="preserve"> </w:t>
      </w:r>
      <w:r>
        <w:rPr>
          <w:spacing w:val="-1"/>
        </w:rPr>
        <w:t>appointed</w:t>
      </w:r>
      <w:r>
        <w:t xml:space="preserve"> by</w:t>
      </w:r>
      <w:r>
        <w:rPr>
          <w:spacing w:val="-4"/>
        </w:rPr>
        <w:t xml:space="preserve"> </w:t>
      </w:r>
      <w:r>
        <w:t xml:space="preserve">the </w:t>
      </w:r>
      <w:r>
        <w:rPr>
          <w:spacing w:val="-2"/>
        </w:rPr>
        <w:t>LCIA;</w:t>
      </w:r>
    </w:p>
    <w:p w14:paraId="50869AD4" w14:textId="77777777" w:rsidR="00437262" w:rsidRDefault="00BC70E3" w:rsidP="00A836BB">
      <w:pPr>
        <w:pStyle w:val="BodyText"/>
        <w:numPr>
          <w:ilvl w:val="2"/>
          <w:numId w:val="11"/>
        </w:numPr>
        <w:tabs>
          <w:tab w:val="left" w:pos="2373"/>
        </w:tabs>
        <w:spacing w:before="121"/>
        <w:ind w:hanging="850"/>
      </w:pPr>
      <w:bookmarkStart w:id="398" w:name="_bookmark373"/>
      <w:bookmarkEnd w:id="398"/>
      <w:r>
        <w:t xml:space="preserve">the </w:t>
      </w:r>
      <w:r>
        <w:rPr>
          <w:spacing w:val="-1"/>
        </w:rPr>
        <w:t xml:space="preserve">chair </w:t>
      </w:r>
      <w:r>
        <w:rPr>
          <w:spacing w:val="-2"/>
        </w:rPr>
        <w:t>of</w:t>
      </w:r>
      <w:r>
        <w:rPr>
          <w:spacing w:val="-1"/>
        </w:rPr>
        <w:t xml:space="preserve"> </w:t>
      </w:r>
      <w:r>
        <w:t xml:space="preserve">the </w:t>
      </w:r>
      <w:r>
        <w:rPr>
          <w:spacing w:val="-1"/>
        </w:rPr>
        <w:t>arbitral</w:t>
      </w:r>
      <w:r>
        <w:rPr>
          <w:spacing w:val="-3"/>
        </w:rPr>
        <w:t xml:space="preserve"> </w:t>
      </w:r>
      <w:r>
        <w:rPr>
          <w:spacing w:val="-1"/>
        </w:rPr>
        <w:t>tribunal</w:t>
      </w:r>
      <w:r>
        <w:t xml:space="preserve"> </w:t>
      </w:r>
      <w:r>
        <w:rPr>
          <w:spacing w:val="-1"/>
        </w:rPr>
        <w:t>shall</w:t>
      </w:r>
      <w:r>
        <w:t xml:space="preserve"> be </w:t>
      </w:r>
      <w:r>
        <w:rPr>
          <w:spacing w:val="-1"/>
        </w:rPr>
        <w:t>British;</w:t>
      </w:r>
    </w:p>
    <w:p w14:paraId="56EE8CF5" w14:textId="77777777" w:rsidR="00437262" w:rsidRDefault="00BC70E3" w:rsidP="00A836BB">
      <w:pPr>
        <w:pStyle w:val="BodyText"/>
        <w:numPr>
          <w:ilvl w:val="2"/>
          <w:numId w:val="11"/>
        </w:numPr>
        <w:tabs>
          <w:tab w:val="left" w:pos="2373"/>
        </w:tabs>
        <w:ind w:right="116" w:hanging="850"/>
        <w:jc w:val="both"/>
      </w:pPr>
      <w:r>
        <w:t>the</w:t>
      </w:r>
      <w:r>
        <w:rPr>
          <w:spacing w:val="24"/>
        </w:rPr>
        <w:t xml:space="preserve"> </w:t>
      </w:r>
      <w:r>
        <w:rPr>
          <w:spacing w:val="-1"/>
        </w:rPr>
        <w:t>arbitration</w:t>
      </w:r>
      <w:r>
        <w:rPr>
          <w:spacing w:val="24"/>
        </w:rPr>
        <w:t xml:space="preserve"> </w:t>
      </w:r>
      <w:r>
        <w:rPr>
          <w:spacing w:val="-1"/>
        </w:rPr>
        <w:t>proceedings</w:t>
      </w:r>
      <w:r>
        <w:rPr>
          <w:spacing w:val="25"/>
        </w:rPr>
        <w:t xml:space="preserve"> </w:t>
      </w:r>
      <w:r>
        <w:rPr>
          <w:spacing w:val="-1"/>
        </w:rPr>
        <w:t>shall</w:t>
      </w:r>
      <w:r>
        <w:rPr>
          <w:spacing w:val="23"/>
        </w:rPr>
        <w:t xml:space="preserve"> </w:t>
      </w:r>
      <w:r>
        <w:rPr>
          <w:spacing w:val="-1"/>
        </w:rPr>
        <w:t>take</w:t>
      </w:r>
      <w:r>
        <w:rPr>
          <w:spacing w:val="24"/>
        </w:rPr>
        <w:t xml:space="preserve"> </w:t>
      </w:r>
      <w:r>
        <w:rPr>
          <w:spacing w:val="-1"/>
        </w:rPr>
        <w:t>place</w:t>
      </w:r>
      <w:r>
        <w:rPr>
          <w:spacing w:val="24"/>
        </w:rPr>
        <w:t xml:space="preserve"> </w:t>
      </w:r>
      <w:r>
        <w:rPr>
          <w:spacing w:val="-1"/>
        </w:rPr>
        <w:t>in</w:t>
      </w:r>
      <w:r>
        <w:rPr>
          <w:spacing w:val="24"/>
        </w:rPr>
        <w:t xml:space="preserve"> </w:t>
      </w:r>
      <w:r>
        <w:rPr>
          <w:spacing w:val="-1"/>
        </w:rPr>
        <w:t>London</w:t>
      </w:r>
      <w:r>
        <w:rPr>
          <w:spacing w:val="24"/>
        </w:rPr>
        <w:t xml:space="preserve"> </w:t>
      </w:r>
      <w:r>
        <w:rPr>
          <w:spacing w:val="-1"/>
        </w:rPr>
        <w:t>and</w:t>
      </w:r>
      <w:r>
        <w:rPr>
          <w:spacing w:val="24"/>
        </w:rPr>
        <w:t xml:space="preserve"> </w:t>
      </w:r>
      <w:r>
        <w:rPr>
          <w:spacing w:val="-1"/>
        </w:rPr>
        <w:t>in</w:t>
      </w:r>
      <w:r>
        <w:rPr>
          <w:spacing w:val="24"/>
        </w:rPr>
        <w:t xml:space="preserve"> </w:t>
      </w:r>
      <w:r>
        <w:t>the</w:t>
      </w:r>
      <w:r>
        <w:rPr>
          <w:spacing w:val="57"/>
        </w:rPr>
        <w:t xml:space="preserve"> </w:t>
      </w:r>
      <w:r>
        <w:rPr>
          <w:spacing w:val="-1"/>
        </w:rPr>
        <w:t>English</w:t>
      </w:r>
      <w:r>
        <w:t xml:space="preserve"> </w:t>
      </w:r>
      <w:r>
        <w:rPr>
          <w:spacing w:val="-1"/>
        </w:rPr>
        <w:t>language; and</w:t>
      </w:r>
    </w:p>
    <w:p w14:paraId="18A279F5" w14:textId="07C3F770" w:rsidR="00437262" w:rsidRDefault="00BC70E3" w:rsidP="00A836BB">
      <w:pPr>
        <w:pStyle w:val="BodyText"/>
        <w:numPr>
          <w:ilvl w:val="2"/>
          <w:numId w:val="11"/>
        </w:numPr>
        <w:tabs>
          <w:tab w:val="left" w:pos="2373"/>
        </w:tabs>
        <w:ind w:hanging="850"/>
      </w:pPr>
      <w:bookmarkStart w:id="399" w:name="_bookmark374"/>
      <w:bookmarkEnd w:id="399"/>
      <w:r>
        <w:t xml:space="preserve">the </w:t>
      </w:r>
      <w:r>
        <w:rPr>
          <w:spacing w:val="-1"/>
        </w:rPr>
        <w:t>seat</w:t>
      </w:r>
      <w:r>
        <w:rPr>
          <w:spacing w:val="2"/>
        </w:rPr>
        <w:t xml:space="preserve"> </w:t>
      </w:r>
      <w:r>
        <w:rPr>
          <w:spacing w:val="-2"/>
        </w:rPr>
        <w:t>of</w:t>
      </w:r>
      <w:r>
        <w:rPr>
          <w:spacing w:val="-1"/>
        </w:rPr>
        <w:t xml:space="preserve"> </w:t>
      </w:r>
      <w:r>
        <w:t>the</w:t>
      </w:r>
      <w:r>
        <w:rPr>
          <w:spacing w:val="-2"/>
        </w:rPr>
        <w:t xml:space="preserve"> </w:t>
      </w:r>
      <w:r>
        <w:rPr>
          <w:spacing w:val="-1"/>
        </w:rPr>
        <w:t>arbitration</w:t>
      </w:r>
      <w:r>
        <w:rPr>
          <w:spacing w:val="-2"/>
        </w:rPr>
        <w:t xml:space="preserve"> </w:t>
      </w:r>
      <w:r>
        <w:rPr>
          <w:spacing w:val="-1"/>
        </w:rPr>
        <w:t>shall</w:t>
      </w:r>
      <w:r>
        <w:t xml:space="preserve"> be </w:t>
      </w:r>
      <w:r>
        <w:rPr>
          <w:spacing w:val="-1"/>
        </w:rPr>
        <w:t>London.</w:t>
      </w:r>
    </w:p>
    <w:p w14:paraId="2C2D7583" w14:textId="77777777" w:rsidR="00437262" w:rsidRDefault="00437262">
      <w:pPr>
        <w:rPr>
          <w:rFonts w:ascii="Arial" w:eastAsia="Arial" w:hAnsi="Arial" w:cs="Arial"/>
        </w:rPr>
      </w:pPr>
    </w:p>
    <w:p w14:paraId="6701DD55" w14:textId="77777777" w:rsidR="00437262" w:rsidRDefault="00437262">
      <w:pPr>
        <w:spacing w:before="2"/>
        <w:rPr>
          <w:rFonts w:ascii="Arial" w:eastAsia="Arial" w:hAnsi="Arial" w:cs="Arial"/>
          <w:sz w:val="31"/>
          <w:szCs w:val="31"/>
        </w:rPr>
      </w:pPr>
    </w:p>
    <w:p w14:paraId="4D94EF4D" w14:textId="77777777" w:rsidR="00437262" w:rsidRDefault="00BC70E3" w:rsidP="00A836BB">
      <w:pPr>
        <w:pStyle w:val="Heading1"/>
        <w:numPr>
          <w:ilvl w:val="0"/>
          <w:numId w:val="11"/>
        </w:numPr>
        <w:tabs>
          <w:tab w:val="left" w:pos="464"/>
        </w:tabs>
        <w:rPr>
          <w:b w:val="0"/>
          <w:bCs w:val="0"/>
        </w:rPr>
      </w:pPr>
      <w:r>
        <w:rPr>
          <w:spacing w:val="-2"/>
        </w:rPr>
        <w:t xml:space="preserve">URGENT </w:t>
      </w:r>
      <w:r>
        <w:rPr>
          <w:spacing w:val="-1"/>
        </w:rPr>
        <w:t>RELIEF</w:t>
      </w:r>
    </w:p>
    <w:p w14:paraId="65AD4C9D" w14:textId="77777777" w:rsidR="00437262" w:rsidRDefault="00437262">
      <w:pPr>
        <w:spacing w:before="1"/>
        <w:rPr>
          <w:rFonts w:ascii="Arial" w:eastAsia="Arial" w:hAnsi="Arial" w:cs="Arial"/>
          <w:b/>
          <w:bCs/>
          <w:sz w:val="21"/>
          <w:szCs w:val="21"/>
        </w:rPr>
      </w:pPr>
    </w:p>
    <w:p w14:paraId="4461159A" w14:textId="77777777" w:rsidR="00437262" w:rsidRDefault="00BC70E3" w:rsidP="00A836BB">
      <w:pPr>
        <w:pStyle w:val="BodyText"/>
        <w:numPr>
          <w:ilvl w:val="1"/>
          <w:numId w:val="11"/>
        </w:numPr>
        <w:tabs>
          <w:tab w:val="left" w:pos="954"/>
        </w:tabs>
        <w:spacing w:before="0"/>
        <w:ind w:right="118"/>
      </w:pPr>
      <w:r>
        <w:rPr>
          <w:spacing w:val="-1"/>
        </w:rPr>
        <w:t>Either</w:t>
      </w:r>
      <w:r>
        <w:rPr>
          <w:spacing w:val="1"/>
        </w:rPr>
        <w:t xml:space="preserve"> </w:t>
      </w:r>
      <w:r>
        <w:t>Party</w:t>
      </w:r>
      <w:r>
        <w:rPr>
          <w:spacing w:val="-2"/>
        </w:rPr>
        <w:t xml:space="preserve"> </w:t>
      </w:r>
      <w:r>
        <w:t>may</w:t>
      </w:r>
      <w:r>
        <w:rPr>
          <w:spacing w:val="-2"/>
        </w:rPr>
        <w:t xml:space="preserve"> </w:t>
      </w:r>
      <w:r>
        <w:t>at</w:t>
      </w:r>
      <w:r>
        <w:rPr>
          <w:spacing w:val="1"/>
        </w:rPr>
        <w:t xml:space="preserve"> </w:t>
      </w:r>
      <w:r>
        <w:rPr>
          <w:spacing w:val="-1"/>
        </w:rPr>
        <w:t>any</w:t>
      </w:r>
      <w:r>
        <w:rPr>
          <w:spacing w:val="-2"/>
        </w:rPr>
        <w:t xml:space="preserve"> </w:t>
      </w:r>
      <w:r>
        <w:rPr>
          <w:spacing w:val="-1"/>
        </w:rPr>
        <w:t>time</w:t>
      </w:r>
      <w:r>
        <w:t xml:space="preserve"> take </w:t>
      </w:r>
      <w:r>
        <w:rPr>
          <w:spacing w:val="-1"/>
        </w:rPr>
        <w:t>proceedings</w:t>
      </w:r>
      <w:r>
        <w:rPr>
          <w:spacing w:val="1"/>
        </w:rPr>
        <w:t xml:space="preserve"> </w:t>
      </w:r>
      <w:r>
        <w:t>or</w:t>
      </w:r>
      <w:r>
        <w:rPr>
          <w:spacing w:val="-1"/>
        </w:rPr>
        <w:t xml:space="preserve"> seek</w:t>
      </w:r>
      <w:r>
        <w:rPr>
          <w:spacing w:val="1"/>
        </w:rPr>
        <w:t xml:space="preserve"> </w:t>
      </w:r>
      <w:r>
        <w:rPr>
          <w:spacing w:val="-1"/>
        </w:rPr>
        <w:t>remedies</w:t>
      </w:r>
      <w:r>
        <w:t xml:space="preserve"> before</w:t>
      </w:r>
      <w:r>
        <w:rPr>
          <w:spacing w:val="1"/>
        </w:rPr>
        <w:t xml:space="preserve"> </w:t>
      </w:r>
      <w:r>
        <w:rPr>
          <w:spacing w:val="-2"/>
        </w:rPr>
        <w:t xml:space="preserve">any </w:t>
      </w:r>
      <w:r>
        <w:rPr>
          <w:spacing w:val="-1"/>
        </w:rPr>
        <w:t>court</w:t>
      </w:r>
      <w:r>
        <w:rPr>
          <w:spacing w:val="41"/>
        </w:rPr>
        <w:t xml:space="preserve"> </w:t>
      </w:r>
      <w:r>
        <w:t>or</w:t>
      </w:r>
      <w:r>
        <w:rPr>
          <w:spacing w:val="-1"/>
        </w:rPr>
        <w:t xml:space="preserve"> tribunal</w:t>
      </w:r>
      <w:r>
        <w:t xml:space="preserve"> </w:t>
      </w:r>
      <w:r>
        <w:rPr>
          <w:spacing w:val="-2"/>
        </w:rPr>
        <w:t>of</w:t>
      </w:r>
      <w:r>
        <w:rPr>
          <w:spacing w:val="2"/>
        </w:rPr>
        <w:t xml:space="preserve"> </w:t>
      </w:r>
      <w:r>
        <w:rPr>
          <w:spacing w:val="-1"/>
        </w:rPr>
        <w:t>competent jurisdiction:</w:t>
      </w:r>
    </w:p>
    <w:p w14:paraId="5B86845E" w14:textId="77777777" w:rsidR="00437262" w:rsidRDefault="00BC70E3" w:rsidP="00A836BB">
      <w:pPr>
        <w:pStyle w:val="BodyText"/>
        <w:numPr>
          <w:ilvl w:val="2"/>
          <w:numId w:val="11"/>
        </w:numPr>
        <w:tabs>
          <w:tab w:val="left" w:pos="2373"/>
        </w:tabs>
        <w:ind w:right="110" w:hanging="850"/>
        <w:jc w:val="both"/>
      </w:pPr>
      <w:r>
        <w:t>for</w:t>
      </w:r>
      <w:r>
        <w:rPr>
          <w:spacing w:val="23"/>
        </w:rPr>
        <w:t xml:space="preserve"> </w:t>
      </w:r>
      <w:r>
        <w:rPr>
          <w:spacing w:val="-1"/>
        </w:rPr>
        <w:t>interim</w:t>
      </w:r>
      <w:r>
        <w:rPr>
          <w:spacing w:val="23"/>
        </w:rPr>
        <w:t xml:space="preserve"> </w:t>
      </w:r>
      <w:r>
        <w:rPr>
          <w:spacing w:val="-2"/>
        </w:rPr>
        <w:t>or</w:t>
      </w:r>
      <w:r>
        <w:rPr>
          <w:spacing w:val="23"/>
        </w:rPr>
        <w:t xml:space="preserve"> </w:t>
      </w:r>
      <w:r>
        <w:rPr>
          <w:spacing w:val="-1"/>
        </w:rPr>
        <w:t>interlocutory</w:t>
      </w:r>
      <w:r>
        <w:rPr>
          <w:spacing w:val="20"/>
        </w:rPr>
        <w:t xml:space="preserve"> </w:t>
      </w:r>
      <w:r>
        <w:rPr>
          <w:spacing w:val="-1"/>
        </w:rPr>
        <w:t>remedies</w:t>
      </w:r>
      <w:r>
        <w:rPr>
          <w:spacing w:val="22"/>
        </w:rPr>
        <w:t xml:space="preserve"> </w:t>
      </w:r>
      <w:r>
        <w:rPr>
          <w:spacing w:val="-1"/>
        </w:rPr>
        <w:t>in</w:t>
      </w:r>
      <w:r>
        <w:rPr>
          <w:spacing w:val="22"/>
        </w:rPr>
        <w:t xml:space="preserve"> </w:t>
      </w:r>
      <w:r>
        <w:rPr>
          <w:spacing w:val="-1"/>
        </w:rPr>
        <w:t>relation</w:t>
      </w:r>
      <w:r>
        <w:rPr>
          <w:spacing w:val="22"/>
        </w:rPr>
        <w:t xml:space="preserve"> </w:t>
      </w:r>
      <w:r>
        <w:t>to</w:t>
      </w:r>
      <w:r>
        <w:rPr>
          <w:spacing w:val="19"/>
        </w:rPr>
        <w:t xml:space="preserve"> </w:t>
      </w:r>
      <w:r>
        <w:rPr>
          <w:spacing w:val="-1"/>
        </w:rPr>
        <w:t>this</w:t>
      </w:r>
      <w:r>
        <w:rPr>
          <w:spacing w:val="28"/>
        </w:rPr>
        <w:t xml:space="preserve"> </w:t>
      </w:r>
      <w:r>
        <w:rPr>
          <w:spacing w:val="-1"/>
        </w:rPr>
        <w:t>Contract</w:t>
      </w:r>
      <w:r>
        <w:rPr>
          <w:spacing w:val="24"/>
        </w:rPr>
        <w:t xml:space="preserve"> </w:t>
      </w:r>
      <w:r>
        <w:rPr>
          <w:spacing w:val="-2"/>
        </w:rPr>
        <w:t>or</w:t>
      </w:r>
      <w:r>
        <w:rPr>
          <w:spacing w:val="41"/>
        </w:rPr>
        <w:t xml:space="preserve"> </w:t>
      </w:r>
      <w:r>
        <w:rPr>
          <w:spacing w:val="-1"/>
        </w:rPr>
        <w:t>infringement</w:t>
      </w:r>
      <w:r>
        <w:rPr>
          <w:spacing w:val="9"/>
        </w:rPr>
        <w:t xml:space="preserve"> </w:t>
      </w:r>
      <w:r>
        <w:t>by</w:t>
      </w:r>
      <w:r>
        <w:rPr>
          <w:spacing w:val="5"/>
        </w:rPr>
        <w:t xml:space="preserve"> </w:t>
      </w:r>
      <w:r>
        <w:t>the</w:t>
      </w:r>
      <w:r>
        <w:rPr>
          <w:spacing w:val="7"/>
        </w:rPr>
        <w:t xml:space="preserve"> </w:t>
      </w:r>
      <w:r>
        <w:rPr>
          <w:spacing w:val="-1"/>
        </w:rPr>
        <w:t>other</w:t>
      </w:r>
      <w:r>
        <w:rPr>
          <w:spacing w:val="8"/>
        </w:rPr>
        <w:t xml:space="preserve"> </w:t>
      </w:r>
      <w:r>
        <w:t>Party</w:t>
      </w:r>
      <w:r>
        <w:rPr>
          <w:spacing w:val="5"/>
        </w:rPr>
        <w:t xml:space="preserve"> </w:t>
      </w:r>
      <w:r>
        <w:rPr>
          <w:spacing w:val="-2"/>
        </w:rPr>
        <w:t>of</w:t>
      </w:r>
      <w:r>
        <w:rPr>
          <w:spacing w:val="11"/>
        </w:rPr>
        <w:t xml:space="preserve"> </w:t>
      </w:r>
      <w:r>
        <w:rPr>
          <w:spacing w:val="-1"/>
        </w:rPr>
        <w:t>that</w:t>
      </w:r>
      <w:r>
        <w:rPr>
          <w:spacing w:val="13"/>
        </w:rPr>
        <w:t xml:space="preserve"> </w:t>
      </w:r>
      <w:r>
        <w:rPr>
          <w:rFonts w:cs="Arial"/>
          <w:spacing w:val="-2"/>
        </w:rPr>
        <w:t>Party’s</w:t>
      </w:r>
      <w:r>
        <w:rPr>
          <w:rFonts w:cs="Arial"/>
          <w:spacing w:val="8"/>
        </w:rPr>
        <w:t xml:space="preserve"> </w:t>
      </w:r>
      <w:r>
        <w:rPr>
          <w:rFonts w:cs="Arial"/>
          <w:spacing w:val="-1"/>
        </w:rPr>
        <w:t>Intellectual</w:t>
      </w:r>
      <w:r>
        <w:rPr>
          <w:rFonts w:cs="Arial"/>
          <w:spacing w:val="7"/>
        </w:rPr>
        <w:t xml:space="preserve"> </w:t>
      </w:r>
      <w:r>
        <w:rPr>
          <w:rFonts w:cs="Arial"/>
          <w:spacing w:val="-1"/>
        </w:rPr>
        <w:t>Property</w:t>
      </w:r>
      <w:r>
        <w:rPr>
          <w:rFonts w:cs="Arial"/>
          <w:spacing w:val="51"/>
        </w:rPr>
        <w:t xml:space="preserve"> </w:t>
      </w:r>
      <w:r>
        <w:rPr>
          <w:spacing w:val="-1"/>
        </w:rPr>
        <w:t>Rights;</w:t>
      </w:r>
      <w:r>
        <w:rPr>
          <w:spacing w:val="2"/>
        </w:rPr>
        <w:t xml:space="preserve"> </w:t>
      </w:r>
      <w:r>
        <w:rPr>
          <w:spacing w:val="-1"/>
        </w:rPr>
        <w:t>and/or</w:t>
      </w:r>
    </w:p>
    <w:p w14:paraId="5290F8AB" w14:textId="77777777" w:rsidR="00437262" w:rsidRDefault="00BC70E3" w:rsidP="00A836BB">
      <w:pPr>
        <w:pStyle w:val="BodyText"/>
        <w:numPr>
          <w:ilvl w:val="2"/>
          <w:numId w:val="11"/>
        </w:numPr>
        <w:tabs>
          <w:tab w:val="left" w:pos="2373"/>
        </w:tabs>
        <w:ind w:right="113" w:hanging="850"/>
        <w:jc w:val="both"/>
      </w:pPr>
      <w:r>
        <w:rPr>
          <w:spacing w:val="-1"/>
        </w:rPr>
        <w:t>where</w:t>
      </w:r>
      <w:r>
        <w:t xml:space="preserve"> </w:t>
      </w:r>
      <w:r>
        <w:rPr>
          <w:spacing w:val="-1"/>
        </w:rPr>
        <w:t>compliance</w:t>
      </w:r>
      <w:r>
        <w:rPr>
          <w:spacing w:val="3"/>
        </w:rPr>
        <w:t xml:space="preserve"> </w:t>
      </w:r>
      <w:r>
        <w:rPr>
          <w:spacing w:val="-2"/>
        </w:rPr>
        <w:t>with</w:t>
      </w:r>
      <w:r>
        <w:t xml:space="preserve"> </w:t>
      </w:r>
      <w:r>
        <w:rPr>
          <w:spacing w:val="-1"/>
        </w:rPr>
        <w:t>paragraph</w:t>
      </w:r>
      <w:r>
        <w:rPr>
          <w:spacing w:val="2"/>
        </w:rPr>
        <w:t xml:space="preserve"> </w:t>
      </w:r>
      <w:hyperlink w:anchor="_bookmark358" w:history="1">
        <w:r>
          <w:t>2.1</w:t>
        </w:r>
      </w:hyperlink>
      <w:r>
        <w:rPr>
          <w:spacing w:val="1"/>
        </w:rPr>
        <w:t xml:space="preserve"> </w:t>
      </w:r>
      <w:r>
        <w:rPr>
          <w:spacing w:val="-2"/>
        </w:rPr>
        <w:t>of</w:t>
      </w:r>
      <w:r>
        <w:rPr>
          <w:spacing w:val="2"/>
        </w:rPr>
        <w:t xml:space="preserve"> </w:t>
      </w:r>
      <w:r>
        <w:rPr>
          <w:spacing w:val="-1"/>
        </w:rPr>
        <w:t>this</w:t>
      </w:r>
      <w:r>
        <w:rPr>
          <w:spacing w:val="1"/>
        </w:rPr>
        <w:t xml:space="preserve"> </w:t>
      </w:r>
      <w:r>
        <w:rPr>
          <w:spacing w:val="-1"/>
        </w:rPr>
        <w:t>Contract</w:t>
      </w:r>
      <w:r>
        <w:rPr>
          <w:spacing w:val="1"/>
        </w:rPr>
        <w:t xml:space="preserve"> </w:t>
      </w:r>
      <w:r>
        <w:rPr>
          <w:spacing w:val="-1"/>
        </w:rPr>
        <w:t>Schedule</w:t>
      </w:r>
      <w:r>
        <w:rPr>
          <w:spacing w:val="1"/>
        </w:rPr>
        <w:t xml:space="preserve"> </w:t>
      </w:r>
      <w:r>
        <w:rPr>
          <w:spacing w:val="-1"/>
        </w:rPr>
        <w:t>11</w:t>
      </w:r>
      <w:r>
        <w:rPr>
          <w:spacing w:val="48"/>
        </w:rPr>
        <w:t xml:space="preserve"> </w:t>
      </w:r>
      <w:r>
        <w:rPr>
          <w:spacing w:val="-1"/>
        </w:rPr>
        <w:t>and/or</w:t>
      </w:r>
      <w:r>
        <w:rPr>
          <w:spacing w:val="49"/>
        </w:rPr>
        <w:t xml:space="preserve"> </w:t>
      </w:r>
      <w:r>
        <w:rPr>
          <w:spacing w:val="-2"/>
        </w:rPr>
        <w:t>referring</w:t>
      </w:r>
      <w:r>
        <w:rPr>
          <w:spacing w:val="50"/>
        </w:rPr>
        <w:t xml:space="preserve"> </w:t>
      </w:r>
      <w:r>
        <w:t>the</w:t>
      </w:r>
      <w:r>
        <w:rPr>
          <w:spacing w:val="48"/>
        </w:rPr>
        <w:t xml:space="preserve"> </w:t>
      </w:r>
      <w:r>
        <w:rPr>
          <w:spacing w:val="-2"/>
        </w:rPr>
        <w:t>Dispute</w:t>
      </w:r>
      <w:r>
        <w:rPr>
          <w:spacing w:val="48"/>
        </w:rPr>
        <w:t xml:space="preserve"> </w:t>
      </w:r>
      <w:r>
        <w:t>to</w:t>
      </w:r>
      <w:r>
        <w:rPr>
          <w:spacing w:val="46"/>
        </w:rPr>
        <w:t xml:space="preserve"> </w:t>
      </w:r>
      <w:r>
        <w:rPr>
          <w:spacing w:val="-1"/>
        </w:rPr>
        <w:t>mediation</w:t>
      </w:r>
      <w:r>
        <w:rPr>
          <w:spacing w:val="48"/>
        </w:rPr>
        <w:t xml:space="preserve"> </w:t>
      </w:r>
      <w:r>
        <w:t>may</w:t>
      </w:r>
      <w:r>
        <w:rPr>
          <w:spacing w:val="47"/>
        </w:rPr>
        <w:t xml:space="preserve"> </w:t>
      </w:r>
      <w:r>
        <w:rPr>
          <w:spacing w:val="-2"/>
        </w:rPr>
        <w:t>leave</w:t>
      </w:r>
      <w:r>
        <w:rPr>
          <w:spacing w:val="50"/>
        </w:rPr>
        <w:t xml:space="preserve"> </w:t>
      </w:r>
      <w:r>
        <w:rPr>
          <w:spacing w:val="-1"/>
        </w:rPr>
        <w:t>insufficient</w:t>
      </w:r>
      <w:r>
        <w:rPr>
          <w:spacing w:val="65"/>
        </w:rPr>
        <w:t xml:space="preserve"> </w:t>
      </w:r>
      <w:r>
        <w:rPr>
          <w:spacing w:val="-1"/>
        </w:rPr>
        <w:t>time</w:t>
      </w:r>
      <w:r>
        <w:rPr>
          <w:spacing w:val="15"/>
        </w:rPr>
        <w:t xml:space="preserve"> </w:t>
      </w:r>
      <w:r>
        <w:t>for</w:t>
      </w:r>
      <w:r>
        <w:rPr>
          <w:spacing w:val="15"/>
        </w:rPr>
        <w:t xml:space="preserve"> </w:t>
      </w:r>
      <w:r>
        <w:rPr>
          <w:spacing w:val="-1"/>
        </w:rPr>
        <w:t>that</w:t>
      </w:r>
      <w:r>
        <w:rPr>
          <w:spacing w:val="16"/>
        </w:rPr>
        <w:t xml:space="preserve"> </w:t>
      </w:r>
      <w:r>
        <w:t>Party</w:t>
      </w:r>
      <w:r>
        <w:rPr>
          <w:spacing w:val="15"/>
        </w:rPr>
        <w:t xml:space="preserve"> </w:t>
      </w:r>
      <w:r>
        <w:t>to</w:t>
      </w:r>
      <w:r>
        <w:rPr>
          <w:spacing w:val="15"/>
        </w:rPr>
        <w:t xml:space="preserve"> </w:t>
      </w:r>
      <w:r>
        <w:rPr>
          <w:spacing w:val="-1"/>
        </w:rPr>
        <w:t>commence</w:t>
      </w:r>
      <w:r>
        <w:rPr>
          <w:spacing w:val="15"/>
        </w:rPr>
        <w:t xml:space="preserve"> </w:t>
      </w:r>
      <w:r>
        <w:rPr>
          <w:spacing w:val="-1"/>
        </w:rPr>
        <w:t>proceedings</w:t>
      </w:r>
      <w:r>
        <w:rPr>
          <w:spacing w:val="18"/>
        </w:rPr>
        <w:t xml:space="preserve"> </w:t>
      </w:r>
      <w:r>
        <w:rPr>
          <w:spacing w:val="-1"/>
        </w:rPr>
        <w:t>before</w:t>
      </w:r>
      <w:r>
        <w:rPr>
          <w:spacing w:val="15"/>
        </w:rPr>
        <w:t xml:space="preserve"> </w:t>
      </w:r>
      <w:r>
        <w:t>the</w:t>
      </w:r>
      <w:r>
        <w:rPr>
          <w:spacing w:val="17"/>
        </w:rPr>
        <w:t xml:space="preserve"> </w:t>
      </w:r>
      <w:r>
        <w:rPr>
          <w:spacing w:val="-1"/>
        </w:rPr>
        <w:t>expiry</w:t>
      </w:r>
      <w:r>
        <w:rPr>
          <w:spacing w:val="15"/>
        </w:rPr>
        <w:t xml:space="preserve"> </w:t>
      </w:r>
      <w:r>
        <w:t>of</w:t>
      </w:r>
      <w:r>
        <w:rPr>
          <w:spacing w:val="43"/>
        </w:rPr>
        <w:t xml:space="preserve"> </w:t>
      </w:r>
      <w:r>
        <w:t xml:space="preserve">the </w:t>
      </w:r>
      <w:r>
        <w:rPr>
          <w:spacing w:val="-2"/>
        </w:rPr>
        <w:t>limitation</w:t>
      </w:r>
      <w:r>
        <w:t xml:space="preserve"> </w:t>
      </w:r>
      <w:r>
        <w:rPr>
          <w:spacing w:val="-1"/>
        </w:rPr>
        <w:t>period.</w:t>
      </w:r>
    </w:p>
    <w:p w14:paraId="1EA08EE4" w14:textId="77777777" w:rsidR="00437262" w:rsidRDefault="00437262">
      <w:pPr>
        <w:jc w:val="both"/>
        <w:sectPr w:rsidR="00437262">
          <w:pgSz w:w="11910" w:h="16840"/>
          <w:pgMar w:top="1480" w:right="1300" w:bottom="1180" w:left="1620" w:header="0" w:footer="965" w:gutter="0"/>
          <w:cols w:space="720"/>
        </w:sectPr>
      </w:pPr>
    </w:p>
    <w:p w14:paraId="10968158" w14:textId="77777777" w:rsidR="00437262" w:rsidRDefault="00BC70E3">
      <w:pPr>
        <w:pStyle w:val="Heading1"/>
        <w:spacing w:before="57"/>
        <w:ind w:left="2053" w:firstLine="0"/>
        <w:rPr>
          <w:b w:val="0"/>
          <w:bCs w:val="0"/>
        </w:rPr>
      </w:pPr>
      <w:bookmarkStart w:id="400" w:name="_bookmark375"/>
      <w:bookmarkEnd w:id="400"/>
      <w:r>
        <w:rPr>
          <w:spacing w:val="-2"/>
        </w:rPr>
        <w:lastRenderedPageBreak/>
        <w:t xml:space="preserve">CONTRACT </w:t>
      </w:r>
      <w:r>
        <w:rPr>
          <w:spacing w:val="-1"/>
        </w:rPr>
        <w:t>SCHEDULE</w:t>
      </w:r>
      <w:r>
        <w:rPr>
          <w:spacing w:val="2"/>
        </w:rPr>
        <w:t xml:space="preserve"> </w:t>
      </w:r>
      <w:r>
        <w:rPr>
          <w:spacing w:val="-1"/>
        </w:rPr>
        <w:t>12:</w:t>
      </w:r>
      <w:r>
        <w:rPr>
          <w:spacing w:val="1"/>
        </w:rPr>
        <w:t xml:space="preserve"> </w:t>
      </w:r>
      <w:r>
        <w:rPr>
          <w:spacing w:val="-2"/>
        </w:rPr>
        <w:t>VARIATION</w:t>
      </w:r>
      <w:r>
        <w:t xml:space="preserve"> FORM</w:t>
      </w:r>
    </w:p>
    <w:p w14:paraId="78ECCF80" w14:textId="77777777" w:rsidR="00437262" w:rsidRDefault="00437262">
      <w:pPr>
        <w:rPr>
          <w:rFonts w:ascii="Arial" w:eastAsia="Arial" w:hAnsi="Arial" w:cs="Arial"/>
          <w:b/>
          <w:bCs/>
          <w:sz w:val="21"/>
          <w:szCs w:val="21"/>
        </w:rPr>
      </w:pPr>
    </w:p>
    <w:p w14:paraId="2FE16D18" w14:textId="77777777" w:rsidR="00437262" w:rsidRDefault="00BC70E3">
      <w:pPr>
        <w:pStyle w:val="BodyText"/>
        <w:spacing w:before="0"/>
        <w:ind w:left="1378" w:firstLine="0"/>
      </w:pPr>
      <w:r>
        <w:rPr>
          <w:spacing w:val="-1"/>
        </w:rPr>
        <w:t>No</w:t>
      </w:r>
      <w:r>
        <w:t xml:space="preserve"> </w:t>
      </w:r>
      <w:r>
        <w:rPr>
          <w:spacing w:val="-2"/>
        </w:rPr>
        <w:t>of</w:t>
      </w:r>
      <w:r>
        <w:rPr>
          <w:spacing w:val="4"/>
        </w:rPr>
        <w:t xml:space="preserve"> </w:t>
      </w:r>
      <w:r>
        <w:rPr>
          <w:spacing w:val="-2"/>
        </w:rPr>
        <w:t>Contract</w:t>
      </w:r>
      <w:r>
        <w:rPr>
          <w:spacing w:val="-1"/>
        </w:rPr>
        <w:t xml:space="preserve"> Order Form</w:t>
      </w:r>
      <w:r>
        <w:rPr>
          <w:spacing w:val="3"/>
        </w:rPr>
        <w:t xml:space="preserve"> </w:t>
      </w:r>
      <w:r>
        <w:rPr>
          <w:spacing w:val="-2"/>
        </w:rPr>
        <w:t>being</w:t>
      </w:r>
      <w:r>
        <w:rPr>
          <w:spacing w:val="2"/>
        </w:rPr>
        <w:t xml:space="preserve"> </w:t>
      </w:r>
      <w:r>
        <w:rPr>
          <w:spacing w:val="-1"/>
        </w:rPr>
        <w:t>varied:</w:t>
      </w:r>
    </w:p>
    <w:p w14:paraId="7622F47A" w14:textId="77777777" w:rsidR="00437262" w:rsidRDefault="00437262">
      <w:pPr>
        <w:spacing w:before="11"/>
        <w:rPr>
          <w:rFonts w:ascii="Arial" w:eastAsia="Arial" w:hAnsi="Arial" w:cs="Arial"/>
          <w:sz w:val="20"/>
          <w:szCs w:val="20"/>
        </w:rPr>
      </w:pPr>
    </w:p>
    <w:p w14:paraId="3609E674" w14:textId="77777777" w:rsidR="00437262" w:rsidRDefault="00BC70E3">
      <w:pPr>
        <w:pStyle w:val="BodyText"/>
        <w:spacing w:before="0" w:line="466" w:lineRule="auto"/>
        <w:ind w:left="1378" w:right="1213" w:firstLine="0"/>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DACCFA" w14:textId="77777777" w:rsidR="00437262" w:rsidRDefault="00BC70E3">
      <w:pPr>
        <w:pStyle w:val="BodyText"/>
        <w:spacing w:before="9" w:line="466" w:lineRule="auto"/>
        <w:ind w:left="1378" w:right="250" w:firstLine="0"/>
      </w:pPr>
      <w:r>
        <w:rPr>
          <w:rFonts w:cs="Arial"/>
          <w:spacing w:val="-1"/>
        </w:rPr>
        <w:t>……………………………………………………………………………………</w:t>
      </w:r>
      <w:r>
        <w:rPr>
          <w:rFonts w:cs="Arial"/>
          <w:spacing w:val="23"/>
        </w:rPr>
        <w:t xml:space="preserve"> </w:t>
      </w:r>
      <w:r>
        <w:rPr>
          <w:spacing w:val="-1"/>
        </w:rPr>
        <w:t>BETWEEN:</w:t>
      </w:r>
    </w:p>
    <w:p w14:paraId="48F66EAF" w14:textId="5F2A1CEC" w:rsidR="00437262" w:rsidRDefault="00BC70E3">
      <w:pPr>
        <w:spacing w:before="4" w:line="471" w:lineRule="auto"/>
        <w:ind w:left="1378" w:right="3078"/>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2"/>
        </w:rPr>
        <w:t xml:space="preserve"> </w:t>
      </w:r>
      <w:r>
        <w:rPr>
          <w:rFonts w:ascii="Arial"/>
          <w:spacing w:val="-1"/>
        </w:rPr>
        <w:t>Customer</w:t>
      </w:r>
      <w:r>
        <w:rPr>
          <w:rFonts w:ascii="Arial"/>
          <w:b/>
          <w:spacing w:val="-1"/>
        </w:rPr>
        <w:t xml:space="preserve">] </w:t>
      </w:r>
      <w:r>
        <w:rPr>
          <w:rFonts w:ascii="Arial"/>
          <w:spacing w:val="-1"/>
        </w:rPr>
        <w:t>("</w:t>
      </w:r>
      <w:r>
        <w:rPr>
          <w:rFonts w:ascii="Arial"/>
          <w:b/>
          <w:spacing w:val="-1"/>
        </w:rPr>
        <w:t>the</w:t>
      </w:r>
      <w:r>
        <w:rPr>
          <w:rFonts w:ascii="Arial"/>
          <w:b/>
        </w:rPr>
        <w:t xml:space="preserve"> </w:t>
      </w:r>
      <w:r>
        <w:rPr>
          <w:rFonts w:ascii="Arial"/>
          <w:b/>
          <w:spacing w:val="-1"/>
        </w:rPr>
        <w:t>Customer"</w:t>
      </w:r>
      <w:r>
        <w:rPr>
          <w:rFonts w:ascii="Arial"/>
          <w:spacing w:val="-1"/>
        </w:rPr>
        <w:t>)</w:t>
      </w:r>
      <w:r>
        <w:rPr>
          <w:rFonts w:ascii="Arial"/>
          <w:spacing w:val="27"/>
        </w:rPr>
        <w:t xml:space="preserve"> </w:t>
      </w:r>
      <w:r>
        <w:rPr>
          <w:rFonts w:ascii="Arial"/>
          <w:spacing w:val="-1"/>
        </w:rPr>
        <w:t>and</w:t>
      </w:r>
    </w:p>
    <w:p w14:paraId="3100FD93" w14:textId="77777777" w:rsidR="00437262" w:rsidRDefault="00BC70E3">
      <w:pPr>
        <w:ind w:left="1378"/>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2"/>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w:t>
      </w:r>
      <w:r>
        <w:rPr>
          <w:rFonts w:ascii="Arial"/>
          <w:b/>
          <w:spacing w:val="-3"/>
        </w:rPr>
        <w:t xml:space="preserve"> </w:t>
      </w:r>
      <w:r>
        <w:rPr>
          <w:rFonts w:ascii="Arial"/>
          <w:b/>
          <w:spacing w:val="-1"/>
        </w:rPr>
        <w:t>Supplier"</w:t>
      </w:r>
      <w:r>
        <w:rPr>
          <w:rFonts w:ascii="Arial"/>
          <w:spacing w:val="-1"/>
        </w:rPr>
        <w:t>)</w:t>
      </w:r>
    </w:p>
    <w:p w14:paraId="0E0CCD9E" w14:textId="77777777" w:rsidR="00437262" w:rsidRDefault="00437262">
      <w:pPr>
        <w:rPr>
          <w:rFonts w:ascii="Arial" w:eastAsia="Arial" w:hAnsi="Arial" w:cs="Arial"/>
        </w:rPr>
      </w:pPr>
    </w:p>
    <w:p w14:paraId="1C38D861" w14:textId="77777777" w:rsidR="00437262" w:rsidRDefault="00437262">
      <w:pPr>
        <w:spacing w:before="1"/>
        <w:rPr>
          <w:rFonts w:ascii="Arial" w:eastAsia="Arial" w:hAnsi="Arial" w:cs="Arial"/>
          <w:sz w:val="20"/>
          <w:szCs w:val="20"/>
        </w:rPr>
      </w:pPr>
    </w:p>
    <w:p w14:paraId="4BD1BAA2" w14:textId="77777777" w:rsidR="00437262" w:rsidRDefault="00BC70E3" w:rsidP="00A836BB">
      <w:pPr>
        <w:pStyle w:val="BodyText"/>
        <w:numPr>
          <w:ilvl w:val="0"/>
          <w:numId w:val="10"/>
        </w:numPr>
        <w:tabs>
          <w:tab w:val="left" w:pos="527"/>
        </w:tabs>
        <w:spacing w:before="0"/>
        <w:ind w:right="116" w:hanging="424"/>
      </w:pPr>
      <w:r>
        <w:rPr>
          <w:spacing w:val="-1"/>
        </w:rPr>
        <w:t>This</w:t>
      </w:r>
      <w:r>
        <w:rPr>
          <w:spacing w:val="39"/>
        </w:rPr>
        <w:t xml:space="preserve"> </w:t>
      </w:r>
      <w:r>
        <w:rPr>
          <w:spacing w:val="-1"/>
        </w:rPr>
        <w:t>Contract</w:t>
      </w:r>
      <w:r>
        <w:rPr>
          <w:spacing w:val="40"/>
        </w:rPr>
        <w:t xml:space="preserve"> </w:t>
      </w:r>
      <w:r>
        <w:rPr>
          <w:spacing w:val="-1"/>
        </w:rPr>
        <w:t>is</w:t>
      </w:r>
      <w:r>
        <w:rPr>
          <w:spacing w:val="39"/>
        </w:rPr>
        <w:t xml:space="preserve"> </w:t>
      </w:r>
      <w:r>
        <w:rPr>
          <w:spacing w:val="-1"/>
        </w:rPr>
        <w:t>varied</w:t>
      </w:r>
      <w:r>
        <w:rPr>
          <w:spacing w:val="38"/>
        </w:rPr>
        <w:t xml:space="preserve"> </w:t>
      </w:r>
      <w:r>
        <w:t>as</w:t>
      </w:r>
      <w:r>
        <w:rPr>
          <w:spacing w:val="36"/>
        </w:rPr>
        <w:t xml:space="preserve"> </w:t>
      </w:r>
      <w:r>
        <w:rPr>
          <w:spacing w:val="-1"/>
        </w:rPr>
        <w:t>follows</w:t>
      </w:r>
      <w:r>
        <w:rPr>
          <w:spacing w:val="39"/>
        </w:rPr>
        <w:t xml:space="preserve"> </w:t>
      </w:r>
      <w:r>
        <w:rPr>
          <w:spacing w:val="-1"/>
        </w:rPr>
        <w:t>and</w:t>
      </w:r>
      <w:r>
        <w:rPr>
          <w:spacing w:val="39"/>
        </w:rPr>
        <w:t xml:space="preserve"> </w:t>
      </w:r>
      <w:r>
        <w:t>shall</w:t>
      </w:r>
      <w:r>
        <w:rPr>
          <w:spacing w:val="38"/>
        </w:rPr>
        <w:t xml:space="preserve"> </w:t>
      </w:r>
      <w:r>
        <w:t>take</w:t>
      </w:r>
      <w:r>
        <w:rPr>
          <w:spacing w:val="38"/>
        </w:rPr>
        <w:t xml:space="preserve"> </w:t>
      </w:r>
      <w:r>
        <w:rPr>
          <w:spacing w:val="-1"/>
        </w:rPr>
        <w:t>effect</w:t>
      </w:r>
      <w:r>
        <w:rPr>
          <w:spacing w:val="40"/>
        </w:rPr>
        <w:t xml:space="preserve"> </w:t>
      </w:r>
      <w:r>
        <w:t>on</w:t>
      </w:r>
      <w:r>
        <w:rPr>
          <w:spacing w:val="38"/>
        </w:rPr>
        <w:t xml:space="preserve"> </w:t>
      </w:r>
      <w:r>
        <w:t>the</w:t>
      </w:r>
      <w:r>
        <w:rPr>
          <w:spacing w:val="38"/>
        </w:rPr>
        <w:t xml:space="preserve"> </w:t>
      </w:r>
      <w:r>
        <w:rPr>
          <w:spacing w:val="-1"/>
        </w:rPr>
        <w:t>date</w:t>
      </w:r>
      <w:r>
        <w:rPr>
          <w:spacing w:val="39"/>
        </w:rPr>
        <w:t xml:space="preserve"> </w:t>
      </w:r>
      <w:r>
        <w:rPr>
          <w:spacing w:val="-1"/>
        </w:rPr>
        <w:t>signed</w:t>
      </w:r>
      <w:r>
        <w:rPr>
          <w:spacing w:val="38"/>
        </w:rPr>
        <w:t xml:space="preserve"> </w:t>
      </w:r>
      <w:r>
        <w:t>by</w:t>
      </w:r>
      <w:r>
        <w:rPr>
          <w:spacing w:val="36"/>
        </w:rPr>
        <w:t xml:space="preserve"> </w:t>
      </w:r>
      <w:r>
        <w:rPr>
          <w:spacing w:val="-1"/>
        </w:rPr>
        <w:t>both</w:t>
      </w:r>
      <w:r>
        <w:rPr>
          <w:spacing w:val="39"/>
        </w:rPr>
        <w:t xml:space="preserve"> </w:t>
      </w:r>
      <w:r>
        <w:rPr>
          <w:spacing w:val="-1"/>
        </w:rPr>
        <w:t>Parties:</w:t>
      </w:r>
    </w:p>
    <w:p w14:paraId="47F1B7EF" w14:textId="77777777" w:rsidR="00437262" w:rsidRDefault="00437262">
      <w:pPr>
        <w:spacing w:before="9"/>
        <w:rPr>
          <w:rFonts w:ascii="Arial" w:eastAsia="Arial" w:hAnsi="Arial" w:cs="Arial"/>
          <w:sz w:val="20"/>
          <w:szCs w:val="20"/>
        </w:rPr>
      </w:pPr>
    </w:p>
    <w:p w14:paraId="1F2A38EC" w14:textId="77777777" w:rsidR="00437262" w:rsidRDefault="00BC70E3">
      <w:pPr>
        <w:ind w:left="526"/>
        <w:rPr>
          <w:rFonts w:ascii="Arial" w:eastAsia="Arial" w:hAnsi="Arial" w:cs="Arial"/>
        </w:rPr>
      </w:pPr>
      <w:r>
        <w:rPr>
          <w:rFonts w:ascii="Arial"/>
          <w:b/>
          <w:i/>
          <w:spacing w:val="-1"/>
        </w:rPr>
        <w:t>[Insert</w:t>
      </w:r>
      <w:r>
        <w:rPr>
          <w:rFonts w:ascii="Arial"/>
          <w:b/>
          <w:i/>
          <w:spacing w:val="1"/>
        </w:rPr>
        <w:t xml:space="preserve"> </w:t>
      </w:r>
      <w:r>
        <w:rPr>
          <w:rFonts w:ascii="Arial"/>
          <w:b/>
          <w:i/>
          <w:spacing w:val="-1"/>
        </w:rPr>
        <w:t>details</w:t>
      </w:r>
      <w:r>
        <w:rPr>
          <w:rFonts w:ascii="Arial"/>
          <w:b/>
          <w:i/>
        </w:rPr>
        <w:t xml:space="preserve"> </w:t>
      </w:r>
      <w:r>
        <w:rPr>
          <w:rFonts w:ascii="Arial"/>
          <w:b/>
          <w:i/>
          <w:spacing w:val="-2"/>
        </w:rPr>
        <w:t>of</w:t>
      </w:r>
      <w:r>
        <w:rPr>
          <w:rFonts w:ascii="Arial"/>
          <w:b/>
          <w:i/>
          <w:spacing w:val="-1"/>
        </w:rPr>
        <w:t xml:space="preserve"> </w:t>
      </w:r>
      <w:r>
        <w:rPr>
          <w:rFonts w:ascii="Arial"/>
          <w:b/>
          <w:i/>
        </w:rPr>
        <w:t xml:space="preserve">the </w:t>
      </w:r>
      <w:r>
        <w:rPr>
          <w:rFonts w:ascii="Arial"/>
          <w:b/>
          <w:i/>
          <w:spacing w:val="-1"/>
        </w:rPr>
        <w:t>Variation]</w:t>
      </w:r>
    </w:p>
    <w:p w14:paraId="31D67B32" w14:textId="77777777" w:rsidR="00437262" w:rsidRDefault="00437262">
      <w:pPr>
        <w:spacing w:before="11"/>
        <w:rPr>
          <w:rFonts w:ascii="Arial" w:eastAsia="Arial" w:hAnsi="Arial" w:cs="Arial"/>
          <w:b/>
          <w:bCs/>
          <w:i/>
          <w:sz w:val="20"/>
          <w:szCs w:val="20"/>
        </w:rPr>
      </w:pPr>
    </w:p>
    <w:p w14:paraId="0C40EF41" w14:textId="77777777" w:rsidR="00437262" w:rsidRDefault="00BC70E3" w:rsidP="00A836BB">
      <w:pPr>
        <w:pStyle w:val="BodyText"/>
        <w:numPr>
          <w:ilvl w:val="0"/>
          <w:numId w:val="10"/>
        </w:numPr>
        <w:tabs>
          <w:tab w:val="left" w:pos="527"/>
        </w:tabs>
        <w:spacing w:before="0"/>
        <w:ind w:right="112" w:hanging="424"/>
      </w:pPr>
      <w:r>
        <w:rPr>
          <w:spacing w:val="-1"/>
        </w:rPr>
        <w:t>Words</w:t>
      </w:r>
      <w:r>
        <w:rPr>
          <w:spacing w:val="10"/>
        </w:rPr>
        <w:t xml:space="preserve"> </w:t>
      </w:r>
      <w:r>
        <w:rPr>
          <w:spacing w:val="-1"/>
        </w:rPr>
        <w:t>and</w:t>
      </w:r>
      <w:r>
        <w:rPr>
          <w:spacing w:val="10"/>
        </w:rPr>
        <w:t xml:space="preserve"> </w:t>
      </w:r>
      <w:r>
        <w:rPr>
          <w:spacing w:val="-1"/>
        </w:rPr>
        <w:t>expressions</w:t>
      </w:r>
      <w:r>
        <w:rPr>
          <w:spacing w:val="10"/>
        </w:rPr>
        <w:t xml:space="preserve"> </w:t>
      </w:r>
      <w:r>
        <w:t>in</w:t>
      </w:r>
      <w:r>
        <w:rPr>
          <w:spacing w:val="10"/>
        </w:rPr>
        <w:t xml:space="preserve"> </w:t>
      </w:r>
      <w:r>
        <w:rPr>
          <w:spacing w:val="-1"/>
        </w:rPr>
        <w:t>this</w:t>
      </w:r>
      <w:r>
        <w:rPr>
          <w:spacing w:val="10"/>
        </w:rPr>
        <w:t xml:space="preserve"> </w:t>
      </w:r>
      <w:r>
        <w:rPr>
          <w:spacing w:val="-1"/>
        </w:rPr>
        <w:t>Variation</w:t>
      </w:r>
      <w:r>
        <w:rPr>
          <w:spacing w:val="9"/>
        </w:rPr>
        <w:t xml:space="preserve"> </w:t>
      </w:r>
      <w:r>
        <w:t>shall</w:t>
      </w:r>
      <w:r>
        <w:rPr>
          <w:spacing w:val="11"/>
        </w:rPr>
        <w:t xml:space="preserve"> </w:t>
      </w:r>
      <w:r>
        <w:t>have</w:t>
      </w:r>
      <w:r>
        <w:rPr>
          <w:spacing w:val="10"/>
        </w:rPr>
        <w:t xml:space="preserve"> </w:t>
      </w:r>
      <w:r>
        <w:t>the</w:t>
      </w:r>
      <w:r>
        <w:rPr>
          <w:spacing w:val="9"/>
        </w:rPr>
        <w:t xml:space="preserve"> </w:t>
      </w:r>
      <w:r>
        <w:rPr>
          <w:spacing w:val="-1"/>
        </w:rPr>
        <w:t>meanings</w:t>
      </w:r>
      <w:r>
        <w:rPr>
          <w:spacing w:val="8"/>
        </w:rPr>
        <w:t xml:space="preserve"> </w:t>
      </w:r>
      <w:r>
        <w:rPr>
          <w:spacing w:val="-1"/>
        </w:rPr>
        <w:t>given</w:t>
      </w:r>
      <w:r>
        <w:rPr>
          <w:spacing w:val="9"/>
        </w:rPr>
        <w:t xml:space="preserve"> </w:t>
      </w:r>
      <w:r>
        <w:t>to</w:t>
      </w:r>
      <w:r>
        <w:rPr>
          <w:spacing w:val="10"/>
        </w:rPr>
        <w:t xml:space="preserve"> </w:t>
      </w:r>
      <w:r>
        <w:rPr>
          <w:spacing w:val="-1"/>
        </w:rPr>
        <w:t>them</w:t>
      </w:r>
      <w:r>
        <w:rPr>
          <w:spacing w:val="11"/>
        </w:rPr>
        <w:t xml:space="preserve"> </w:t>
      </w:r>
      <w:r>
        <w:rPr>
          <w:spacing w:val="-1"/>
        </w:rPr>
        <w:t>in</w:t>
      </w:r>
      <w:r>
        <w:rPr>
          <w:spacing w:val="14"/>
        </w:rPr>
        <w:t xml:space="preserve"> </w:t>
      </w:r>
      <w:r>
        <w:rPr>
          <w:spacing w:val="-1"/>
        </w:rPr>
        <w:t>this</w:t>
      </w:r>
      <w:r>
        <w:rPr>
          <w:spacing w:val="67"/>
        </w:rPr>
        <w:t xml:space="preserve"> </w:t>
      </w:r>
      <w:r>
        <w:rPr>
          <w:spacing w:val="-1"/>
        </w:rPr>
        <w:t>Contract.</w:t>
      </w:r>
    </w:p>
    <w:p w14:paraId="32274C08" w14:textId="77777777" w:rsidR="00437262" w:rsidRDefault="00437262">
      <w:pPr>
        <w:spacing w:before="11"/>
        <w:rPr>
          <w:rFonts w:ascii="Arial" w:eastAsia="Arial" w:hAnsi="Arial" w:cs="Arial"/>
          <w:sz w:val="20"/>
          <w:szCs w:val="20"/>
        </w:rPr>
      </w:pPr>
    </w:p>
    <w:p w14:paraId="289CAA52" w14:textId="02912EFD" w:rsidR="00437262" w:rsidRDefault="00BC70E3" w:rsidP="00A836BB">
      <w:pPr>
        <w:pStyle w:val="BodyText"/>
        <w:numPr>
          <w:ilvl w:val="0"/>
          <w:numId w:val="10"/>
        </w:numPr>
        <w:tabs>
          <w:tab w:val="left" w:pos="527"/>
        </w:tabs>
        <w:spacing w:before="0"/>
        <w:ind w:right="116" w:hanging="424"/>
      </w:pPr>
      <w:r>
        <w:rPr>
          <w:spacing w:val="-1"/>
        </w:rPr>
        <w:t>This</w:t>
      </w:r>
      <w:r>
        <w:rPr>
          <w:spacing w:val="15"/>
        </w:rPr>
        <w:t xml:space="preserve"> </w:t>
      </w:r>
      <w:r>
        <w:rPr>
          <w:spacing w:val="-1"/>
        </w:rPr>
        <w:t>Contract</w:t>
      </w:r>
      <w:r>
        <w:t>,</w:t>
      </w:r>
      <w:r>
        <w:rPr>
          <w:spacing w:val="16"/>
        </w:rPr>
        <w:t xml:space="preserve"> </w:t>
      </w:r>
      <w:r>
        <w:rPr>
          <w:spacing w:val="-1"/>
        </w:rPr>
        <w:t>including</w:t>
      </w:r>
      <w:r>
        <w:rPr>
          <w:spacing w:val="14"/>
        </w:rPr>
        <w:t xml:space="preserve"> </w:t>
      </w:r>
      <w:r>
        <w:rPr>
          <w:spacing w:val="-1"/>
        </w:rPr>
        <w:t>any</w:t>
      </w:r>
      <w:r>
        <w:rPr>
          <w:spacing w:val="13"/>
        </w:rPr>
        <w:t xml:space="preserve"> </w:t>
      </w:r>
      <w:r>
        <w:rPr>
          <w:spacing w:val="-1"/>
        </w:rPr>
        <w:t>previous</w:t>
      </w:r>
      <w:r>
        <w:rPr>
          <w:spacing w:val="15"/>
        </w:rPr>
        <w:t xml:space="preserve"> </w:t>
      </w:r>
      <w:r>
        <w:rPr>
          <w:spacing w:val="-1"/>
        </w:rPr>
        <w:t>Variations,</w:t>
      </w:r>
      <w:r>
        <w:rPr>
          <w:spacing w:val="16"/>
        </w:rPr>
        <w:t xml:space="preserve"> </w:t>
      </w:r>
      <w:r>
        <w:rPr>
          <w:spacing w:val="-1"/>
        </w:rPr>
        <w:t>shall</w:t>
      </w:r>
      <w:r>
        <w:rPr>
          <w:spacing w:val="14"/>
        </w:rPr>
        <w:t xml:space="preserve"> </w:t>
      </w:r>
      <w:r>
        <w:rPr>
          <w:spacing w:val="-1"/>
        </w:rPr>
        <w:t>remain</w:t>
      </w:r>
      <w:r>
        <w:rPr>
          <w:spacing w:val="15"/>
        </w:rPr>
        <w:t xml:space="preserve"> </w:t>
      </w:r>
      <w:r>
        <w:rPr>
          <w:spacing w:val="-1"/>
        </w:rPr>
        <w:t>effective</w:t>
      </w:r>
      <w:r>
        <w:rPr>
          <w:spacing w:val="15"/>
        </w:rPr>
        <w:t xml:space="preserve"> </w:t>
      </w:r>
      <w:r>
        <w:t>and</w:t>
      </w:r>
      <w:r>
        <w:rPr>
          <w:spacing w:val="14"/>
        </w:rPr>
        <w:t xml:space="preserve"> </w:t>
      </w:r>
      <w:r>
        <w:rPr>
          <w:spacing w:val="-1"/>
        </w:rPr>
        <w:t>unaltered</w:t>
      </w:r>
      <w:r>
        <w:rPr>
          <w:spacing w:val="75"/>
        </w:rPr>
        <w:t xml:space="preserve"> </w:t>
      </w:r>
      <w:r>
        <w:rPr>
          <w:spacing w:val="-1"/>
        </w:rPr>
        <w:t>except</w:t>
      </w:r>
      <w:r>
        <w:rPr>
          <w:spacing w:val="2"/>
        </w:rPr>
        <w:t xml:space="preserve"> </w:t>
      </w:r>
      <w:r>
        <w:t xml:space="preserve">as </w:t>
      </w:r>
      <w:r>
        <w:rPr>
          <w:spacing w:val="-1"/>
        </w:rPr>
        <w:t>amended</w:t>
      </w:r>
      <w:r>
        <w:t xml:space="preserve"> by</w:t>
      </w:r>
      <w:r>
        <w:rPr>
          <w:spacing w:val="-4"/>
        </w:rPr>
        <w:t xml:space="preserve"> </w:t>
      </w:r>
      <w:r>
        <w:rPr>
          <w:spacing w:val="-1"/>
        </w:rPr>
        <w:t>this</w:t>
      </w:r>
      <w:r>
        <w:rPr>
          <w:spacing w:val="1"/>
        </w:rPr>
        <w:t xml:space="preserve"> </w:t>
      </w:r>
      <w:r>
        <w:rPr>
          <w:spacing w:val="-1"/>
        </w:rPr>
        <w:t>Variation.</w:t>
      </w:r>
    </w:p>
    <w:p w14:paraId="1D3ED658" w14:textId="77777777" w:rsidR="00437262" w:rsidRDefault="00437262">
      <w:pPr>
        <w:spacing w:before="5"/>
        <w:rPr>
          <w:rFonts w:ascii="Arial" w:eastAsia="Arial" w:hAnsi="Arial" w:cs="Arial"/>
          <w:sz w:val="32"/>
          <w:szCs w:val="32"/>
        </w:rPr>
      </w:pPr>
    </w:p>
    <w:p w14:paraId="0EB1BD8C" w14:textId="77777777" w:rsidR="00437262" w:rsidRDefault="00BC70E3">
      <w:pPr>
        <w:pStyle w:val="BodyText"/>
        <w:spacing w:before="0" w:line="467" w:lineRule="auto"/>
        <w:ind w:left="1378" w:right="254" w:firstLine="0"/>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on</w:t>
      </w:r>
      <w:r>
        <w:rPr>
          <w:spacing w:val="4"/>
        </w:rPr>
        <w:t xml:space="preserve">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53C15396" w14:textId="77777777" w:rsidR="00437262" w:rsidRDefault="00BC70E3">
      <w:pPr>
        <w:pStyle w:val="BodyText"/>
        <w:spacing w:before="18"/>
        <w:ind w:left="1378" w:firstLine="0"/>
      </w:pPr>
      <w:r>
        <w:rPr>
          <w:spacing w:val="-1"/>
        </w:rPr>
        <w:t>Date</w:t>
      </w:r>
    </w:p>
    <w:p w14:paraId="3AB09662" w14:textId="77777777" w:rsidR="00437262" w:rsidRDefault="00437262">
      <w:pPr>
        <w:spacing w:before="4"/>
        <w:rPr>
          <w:rFonts w:ascii="Arial" w:eastAsia="Arial" w:hAnsi="Arial" w:cs="Arial"/>
          <w:sz w:val="15"/>
          <w:szCs w:val="15"/>
        </w:rPr>
      </w:pPr>
    </w:p>
    <w:p w14:paraId="2385EEDE" w14:textId="77777777" w:rsidR="00437262" w:rsidRDefault="00BC70E3">
      <w:pPr>
        <w:pStyle w:val="BodyText"/>
        <w:spacing w:before="72"/>
        <w:ind w:left="1378" w:right="6020" w:firstLine="0"/>
      </w:pPr>
      <w:r>
        <w:rPr>
          <w:spacing w:val="-1"/>
        </w:rPr>
        <w:t>Name</w:t>
      </w:r>
      <w:r>
        <w:rPr>
          <w:spacing w:val="1"/>
        </w:rPr>
        <w:t xml:space="preserve"> </w:t>
      </w:r>
      <w:r>
        <w:rPr>
          <w:spacing w:val="-1"/>
        </w:rPr>
        <w:t>(in</w:t>
      </w:r>
      <w:r>
        <w:rPr>
          <w:spacing w:val="23"/>
        </w:rPr>
        <w:t xml:space="preserve"> </w:t>
      </w:r>
      <w:r>
        <w:rPr>
          <w:spacing w:val="-1"/>
        </w:rPr>
        <w:t>Capitals)</w:t>
      </w:r>
    </w:p>
    <w:p w14:paraId="64297624" w14:textId="77777777" w:rsidR="00437262" w:rsidRDefault="00437262">
      <w:pPr>
        <w:spacing w:before="4"/>
        <w:rPr>
          <w:rFonts w:ascii="Arial" w:eastAsia="Arial" w:hAnsi="Arial" w:cs="Arial"/>
          <w:sz w:val="15"/>
          <w:szCs w:val="15"/>
        </w:rPr>
      </w:pPr>
    </w:p>
    <w:p w14:paraId="25A62576" w14:textId="77777777" w:rsidR="00437262" w:rsidRDefault="00BC70E3">
      <w:pPr>
        <w:pStyle w:val="BodyText"/>
        <w:spacing w:before="72"/>
        <w:ind w:left="1378" w:firstLine="0"/>
      </w:pPr>
      <w:r>
        <w:rPr>
          <w:spacing w:val="-1"/>
        </w:rPr>
        <w:t>Address</w:t>
      </w:r>
    </w:p>
    <w:p w14:paraId="71F7E64C" w14:textId="77777777" w:rsidR="00437262" w:rsidRDefault="00437262">
      <w:pPr>
        <w:rPr>
          <w:rFonts w:ascii="Arial" w:eastAsia="Arial" w:hAnsi="Arial" w:cs="Arial"/>
          <w:sz w:val="20"/>
          <w:szCs w:val="20"/>
        </w:rPr>
      </w:pPr>
    </w:p>
    <w:p w14:paraId="4E4AE7EC" w14:textId="77777777" w:rsidR="00437262" w:rsidRDefault="00437262">
      <w:pPr>
        <w:rPr>
          <w:rFonts w:ascii="Arial" w:eastAsia="Arial" w:hAnsi="Arial" w:cs="Arial"/>
          <w:sz w:val="20"/>
          <w:szCs w:val="20"/>
        </w:rPr>
      </w:pPr>
    </w:p>
    <w:p w14:paraId="2AB01B62" w14:textId="77777777" w:rsidR="00437262" w:rsidRDefault="00437262">
      <w:pPr>
        <w:spacing w:before="4"/>
        <w:rPr>
          <w:rFonts w:ascii="Arial" w:eastAsia="Arial" w:hAnsi="Arial" w:cs="Arial"/>
          <w:sz w:val="18"/>
          <w:szCs w:val="18"/>
        </w:rPr>
      </w:pPr>
    </w:p>
    <w:p w14:paraId="41173F7D" w14:textId="77777777" w:rsidR="00437262" w:rsidRDefault="00BC70E3">
      <w:pPr>
        <w:pStyle w:val="BodyText"/>
        <w:spacing w:before="72" w:line="468" w:lineRule="auto"/>
        <w:ind w:left="1378" w:right="250" w:firstLine="0"/>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 xml:space="preserve">the </w:t>
      </w:r>
      <w:r>
        <w:rPr>
          <w:spacing w:val="-1"/>
        </w:rPr>
        <w:t>Supplier</w:t>
      </w:r>
      <w:r>
        <w:rPr>
          <w:spacing w:val="37"/>
        </w:rPr>
        <w:t xml:space="preserve"> </w:t>
      </w:r>
      <w:r>
        <w:rPr>
          <w:spacing w:val="-1"/>
        </w:rPr>
        <w:t>Signature</w:t>
      </w:r>
    </w:p>
    <w:p w14:paraId="33EB83CA" w14:textId="4219024E" w:rsidR="00437262" w:rsidRDefault="004C034F">
      <w:pPr>
        <w:spacing w:line="20" w:lineRule="atLeast"/>
        <w:ind w:left="2422"/>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07231FC" wp14:editId="51FBC09C">
                <wp:extent cx="3804920" cy="6350"/>
                <wp:effectExtent l="0" t="0" r="5080" b="6350"/>
                <wp:docPr id="12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130" name="Group 106"/>
                        <wpg:cNvGrpSpPr>
                          <a:grpSpLocks/>
                        </wpg:cNvGrpSpPr>
                        <wpg:grpSpPr bwMode="auto">
                          <a:xfrm>
                            <a:off x="5" y="5"/>
                            <a:ext cx="5983" cy="2"/>
                            <a:chOff x="5" y="5"/>
                            <a:chExt cx="5983" cy="2"/>
                          </a:xfrm>
                        </wpg:grpSpPr>
                        <wps:wsp>
                          <wps:cNvPr id="131" name="Freeform 107"/>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36CCA18F" id="Group 105"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">
                <v:group id="Group 106"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07"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" path="m,l5982,e" filled="f" strokeweight=".48pt">
                    <v:stroke dashstyle="dash"/>
                    <v:path arrowok="t" o:connecttype="custom" o:connectlocs="0,0;5982,0" o:connectangles="0,0"/>
                  </v:shape>
                </v:group>
                <w10:anchorlock/>
              </v:group>
            </w:pict>
          </mc:Fallback>
        </mc:AlternateContent>
      </w:r>
    </w:p>
    <w:p w14:paraId="6D2BAD01" w14:textId="77777777" w:rsidR="00437262" w:rsidRDefault="00BC70E3">
      <w:pPr>
        <w:pStyle w:val="BodyText"/>
        <w:spacing w:before="0"/>
        <w:ind w:left="1378" w:firstLine="0"/>
      </w:pPr>
      <w:r>
        <w:rPr>
          <w:spacing w:val="-1"/>
        </w:rPr>
        <w:t>Date</w:t>
      </w:r>
    </w:p>
    <w:p w14:paraId="3F98EA49" w14:textId="77777777" w:rsidR="00437262" w:rsidRDefault="00437262">
      <w:pPr>
        <w:spacing w:before="2"/>
        <w:rPr>
          <w:rFonts w:ascii="Arial" w:eastAsia="Arial" w:hAnsi="Arial" w:cs="Arial"/>
          <w:sz w:val="21"/>
          <w:szCs w:val="21"/>
        </w:rPr>
      </w:pPr>
    </w:p>
    <w:p w14:paraId="6860D426" w14:textId="5EE3E29B" w:rsidR="00437262" w:rsidRDefault="004C034F">
      <w:pPr>
        <w:spacing w:line="20" w:lineRule="atLeast"/>
        <w:ind w:left="2422"/>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55AAF4C2" wp14:editId="4DB975AA">
                <wp:extent cx="3804920" cy="6350"/>
                <wp:effectExtent l="0" t="0" r="5080" b="6350"/>
                <wp:docPr id="12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127" name="Group 103"/>
                        <wpg:cNvGrpSpPr>
                          <a:grpSpLocks/>
                        </wpg:cNvGrpSpPr>
                        <wpg:grpSpPr bwMode="auto">
                          <a:xfrm>
                            <a:off x="5" y="5"/>
                            <a:ext cx="5983" cy="2"/>
                            <a:chOff x="5" y="5"/>
                            <a:chExt cx="5983" cy="2"/>
                          </a:xfrm>
                        </wpg:grpSpPr>
                        <wps:wsp>
                          <wps:cNvPr id="128" name="Freeform 104"/>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131F9607" id="Group 102"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BNS0HaNwMAAOUHAAAOAAAAAAAAAAAAAAAAAC4CAABkcnMvZTJvRG9jLnhtbFBLAQItABQABgAI&#10;AAAAIQCaYJxa2gAAAAMBAAAPAAAAAAAAAAAAAAAAAJEFAABkcnMvZG93bnJldi54bWxQSwUGAAAA&#10;AAQABADzAAAAmAYAAAAA&#10;">
                <v:group id="Group 103"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04"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" path="m,l5982,e" filled="f" strokeweight=".48pt">
                    <v:stroke dashstyle="dash"/>
                    <v:path arrowok="t" o:connecttype="custom" o:connectlocs="0,0;5982,0" o:connectangles="0,0"/>
                  </v:shape>
                </v:group>
                <w10:anchorlock/>
              </v:group>
            </w:pict>
          </mc:Fallback>
        </mc:AlternateContent>
      </w:r>
    </w:p>
    <w:p w14:paraId="65B7A9A4" w14:textId="77777777" w:rsidR="00437262" w:rsidRDefault="00BC70E3">
      <w:pPr>
        <w:pStyle w:val="BodyText"/>
        <w:spacing w:before="0" w:line="231" w:lineRule="exact"/>
        <w:ind w:left="1378" w:firstLine="0"/>
      </w:pPr>
      <w:r>
        <w:rPr>
          <w:spacing w:val="-1"/>
        </w:rPr>
        <w:t>Name</w:t>
      </w:r>
      <w:r>
        <w:rPr>
          <w:spacing w:val="1"/>
        </w:rPr>
        <w:t xml:space="preserve"> </w:t>
      </w:r>
      <w:r>
        <w:rPr>
          <w:spacing w:val="-1"/>
        </w:rPr>
        <w:t>(in</w:t>
      </w:r>
    </w:p>
    <w:p w14:paraId="51F3F1BD" w14:textId="77777777" w:rsidR="00437262" w:rsidRDefault="00BC70E3">
      <w:pPr>
        <w:pStyle w:val="BodyText"/>
        <w:spacing w:before="0" w:line="252" w:lineRule="exact"/>
        <w:ind w:left="1378" w:firstLine="0"/>
      </w:pPr>
      <w:r>
        <w:rPr>
          <w:spacing w:val="-1"/>
        </w:rPr>
        <w:t>Capitals)</w:t>
      </w:r>
    </w:p>
    <w:p w14:paraId="168DAE7D" w14:textId="77777777" w:rsidR="00437262" w:rsidRDefault="00437262">
      <w:pPr>
        <w:spacing w:before="2"/>
        <w:rPr>
          <w:rFonts w:ascii="Arial" w:eastAsia="Arial" w:hAnsi="Arial" w:cs="Arial"/>
          <w:sz w:val="21"/>
          <w:szCs w:val="21"/>
        </w:rPr>
      </w:pPr>
    </w:p>
    <w:p w14:paraId="546BA82F" w14:textId="48520544" w:rsidR="00437262" w:rsidRDefault="004C034F">
      <w:pPr>
        <w:spacing w:line="20" w:lineRule="atLeast"/>
        <w:ind w:left="2422"/>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906B619" wp14:editId="59F287D6">
                <wp:extent cx="3804920" cy="6350"/>
                <wp:effectExtent l="0" t="0" r="5080" b="6350"/>
                <wp:docPr id="12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124" name="Group 100"/>
                        <wpg:cNvGrpSpPr>
                          <a:grpSpLocks/>
                        </wpg:cNvGrpSpPr>
                        <wpg:grpSpPr bwMode="auto">
                          <a:xfrm>
                            <a:off x="5" y="5"/>
                            <a:ext cx="5983" cy="2"/>
                            <a:chOff x="5" y="5"/>
                            <a:chExt cx="5983" cy="2"/>
                          </a:xfrm>
                        </wpg:grpSpPr>
                        <wps:wsp>
                          <wps:cNvPr id="125" name="Freeform 101"/>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218D0466" id="Group 99"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">
                <v:group id="Group 100"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01"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" path="m,l5982,e" filled="f" strokeweight=".48pt">
                    <v:stroke dashstyle="dash"/>
                    <v:path arrowok="t" o:connecttype="custom" o:connectlocs="0,0;5982,0" o:connectangles="0,0"/>
                  </v:shape>
                </v:group>
                <w10:anchorlock/>
              </v:group>
            </w:pict>
          </mc:Fallback>
        </mc:AlternateContent>
      </w:r>
    </w:p>
    <w:p w14:paraId="411FE472" w14:textId="77777777" w:rsidR="00437262" w:rsidRDefault="00BC70E3">
      <w:pPr>
        <w:pStyle w:val="BodyText"/>
        <w:spacing w:before="0" w:line="231" w:lineRule="exact"/>
        <w:ind w:left="1378" w:firstLine="0"/>
      </w:pPr>
      <w:r>
        <w:rPr>
          <w:spacing w:val="-1"/>
        </w:rPr>
        <w:t>Address</w:t>
      </w:r>
    </w:p>
    <w:p w14:paraId="7F8BCD4A" w14:textId="77777777" w:rsidR="00437262" w:rsidRDefault="00437262">
      <w:pPr>
        <w:spacing w:before="2"/>
        <w:rPr>
          <w:rFonts w:ascii="Arial" w:eastAsia="Arial" w:hAnsi="Arial" w:cs="Arial"/>
          <w:sz w:val="21"/>
          <w:szCs w:val="21"/>
        </w:rPr>
      </w:pPr>
    </w:p>
    <w:p w14:paraId="314F94F5" w14:textId="6106FA9D" w:rsidR="00437262" w:rsidRDefault="004C034F">
      <w:pPr>
        <w:spacing w:line="20" w:lineRule="atLeast"/>
        <w:ind w:left="240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68B2ACB3" wp14:editId="7B4D56C7">
                <wp:extent cx="3814445" cy="6350"/>
                <wp:effectExtent l="0" t="0" r="8255" b="6350"/>
                <wp:docPr id="12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4445" cy="6350"/>
                          <a:chOff x="0" y="0"/>
                          <a:chExt cx="6007" cy="10"/>
                        </a:xfrm>
                      </wpg:grpSpPr>
                      <wpg:grpSp>
                        <wpg:cNvPr id="121" name="Group 97"/>
                        <wpg:cNvGrpSpPr>
                          <a:grpSpLocks/>
                        </wpg:cNvGrpSpPr>
                        <wpg:grpSpPr bwMode="auto">
                          <a:xfrm>
                            <a:off x="5" y="5"/>
                            <a:ext cx="5997" cy="2"/>
                            <a:chOff x="5" y="5"/>
                            <a:chExt cx="5997" cy="2"/>
                          </a:xfrm>
                        </wpg:grpSpPr>
                        <wps:wsp>
                          <wps:cNvPr id="122" name="Freeform 98"/>
                          <wps:cNvSpPr>
                            <a:spLocks/>
                          </wps:cNvSpPr>
                          <wps:spPr bwMode="auto">
                            <a:xfrm>
                              <a:off x="5" y="5"/>
                              <a:ext cx="5997" cy="2"/>
                            </a:xfrm>
                            <a:custGeom>
                              <a:avLst/>
                              <a:gdLst>
                                <a:gd name="T0" fmla="+- 0 5 5"/>
                                <a:gd name="T1" fmla="*/ T0 w 5997"/>
                                <a:gd name="T2" fmla="+- 0 6002 5"/>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08A2704A" id="Group 96" o:spid="_x0000_s1026" style="width:300.35pt;height:.5pt;mso-position-horizontal-relative:char;mso-position-vertical-relative:line" coordsize="6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">
                <v:group id="Group 97" o:spid="_x0000_s1027" style="position:absolute;left:5;top:5;width:5997;height:2" coordorigin="5,5"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8" o:spid="_x0000_s1028" style="position:absolute;left:5;top:5;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" path="m,l5997,e" filled="f" strokeweight=".48pt">
                    <v:stroke dashstyle="dash"/>
                    <v:path arrowok="t" o:connecttype="custom" o:connectlocs="0,0;5997,0" o:connectangles="0,0"/>
                  </v:shape>
                </v:group>
                <w10:anchorlock/>
              </v:group>
            </w:pict>
          </mc:Fallback>
        </mc:AlternateContent>
      </w:r>
    </w:p>
    <w:p w14:paraId="55124542" w14:textId="77777777" w:rsidR="00437262" w:rsidRDefault="00437262">
      <w:pPr>
        <w:spacing w:line="20" w:lineRule="atLeast"/>
        <w:rPr>
          <w:rFonts w:ascii="Arial" w:eastAsia="Arial" w:hAnsi="Arial" w:cs="Arial"/>
          <w:sz w:val="2"/>
          <w:szCs w:val="2"/>
        </w:rPr>
        <w:sectPr w:rsidR="00437262">
          <w:pgSz w:w="11910" w:h="16840"/>
          <w:pgMar w:top="1480" w:right="1300" w:bottom="1180" w:left="1480" w:header="0" w:footer="965" w:gutter="0"/>
          <w:cols w:space="720"/>
        </w:sectPr>
      </w:pPr>
    </w:p>
    <w:p w14:paraId="38F7CF0B" w14:textId="77777777" w:rsidR="00437262" w:rsidRDefault="00BC70E3">
      <w:pPr>
        <w:pStyle w:val="Heading1"/>
        <w:spacing w:before="57"/>
        <w:ind w:left="1672" w:firstLine="0"/>
        <w:rPr>
          <w:b w:val="0"/>
          <w:bCs w:val="0"/>
        </w:rPr>
      </w:pPr>
      <w:bookmarkStart w:id="401" w:name="_bookmark376"/>
      <w:bookmarkEnd w:id="401"/>
      <w:r>
        <w:rPr>
          <w:spacing w:val="-1"/>
        </w:rPr>
        <w:lastRenderedPageBreak/>
        <w:t>CONTRACT SCHEDULE</w:t>
      </w:r>
      <w:r>
        <w:t xml:space="preserve"> </w:t>
      </w:r>
      <w:r>
        <w:rPr>
          <w:spacing w:val="-1"/>
        </w:rPr>
        <w:t>13:</w:t>
      </w:r>
      <w:r>
        <w:rPr>
          <w:spacing w:val="2"/>
        </w:rPr>
        <w:t xml:space="preserve"> </w:t>
      </w:r>
      <w:r>
        <w:rPr>
          <w:spacing w:val="-2"/>
        </w:rPr>
        <w:t>TRANSPARENCY</w:t>
      </w:r>
      <w:r>
        <w:rPr>
          <w:spacing w:val="2"/>
        </w:rPr>
        <w:t xml:space="preserve"> </w:t>
      </w:r>
      <w:r>
        <w:rPr>
          <w:spacing w:val="-2"/>
        </w:rPr>
        <w:t>REPORTS</w:t>
      </w:r>
    </w:p>
    <w:p w14:paraId="15CE9936" w14:textId="77777777" w:rsidR="00437262" w:rsidRDefault="00437262">
      <w:pPr>
        <w:spacing w:before="8"/>
        <w:rPr>
          <w:rFonts w:ascii="Arial" w:eastAsia="Arial" w:hAnsi="Arial" w:cs="Arial"/>
          <w:b/>
          <w:bCs/>
          <w:sz w:val="14"/>
          <w:szCs w:val="14"/>
        </w:rPr>
      </w:pPr>
    </w:p>
    <w:p w14:paraId="31D879A5" w14:textId="3E84649D" w:rsidR="00437262" w:rsidRDefault="00BC70E3" w:rsidP="00A836BB">
      <w:pPr>
        <w:pStyle w:val="BodyText"/>
        <w:numPr>
          <w:ilvl w:val="1"/>
          <w:numId w:val="9"/>
        </w:numPr>
        <w:tabs>
          <w:tab w:val="left" w:pos="821"/>
        </w:tabs>
        <w:spacing w:before="72"/>
        <w:ind w:right="103"/>
      </w:pPr>
      <w:r>
        <w:rPr>
          <w:spacing w:val="-1"/>
        </w:rPr>
        <w:t>Within</w:t>
      </w:r>
      <w:r>
        <w:t xml:space="preserve"> a </w:t>
      </w:r>
      <w:r>
        <w:rPr>
          <w:spacing w:val="-1"/>
        </w:rPr>
        <w:t>period</w:t>
      </w:r>
      <w:r>
        <w:rPr>
          <w:spacing w:val="-2"/>
        </w:rPr>
        <w:t xml:space="preserve"> </w:t>
      </w:r>
      <w:r>
        <w:t>(</w:t>
      </w:r>
      <w:r w:rsidRPr="006E6EAD">
        <w:t>to</w:t>
      </w:r>
      <w:r w:rsidRPr="006E6EAD">
        <w:rPr>
          <w:spacing w:val="-2"/>
        </w:rPr>
        <w:t xml:space="preserve"> </w:t>
      </w:r>
      <w:r w:rsidRPr="006E6EAD">
        <w:t xml:space="preserve">be </w:t>
      </w:r>
      <w:r w:rsidRPr="006E6EAD">
        <w:rPr>
          <w:spacing w:val="-1"/>
        </w:rPr>
        <w:t>agreed</w:t>
      </w:r>
      <w:r w:rsidRPr="006E6EAD">
        <w:t xml:space="preserve"> </w:t>
      </w:r>
      <w:r w:rsidRPr="006E6EAD">
        <w:rPr>
          <w:spacing w:val="-2"/>
        </w:rPr>
        <w:t>with</w:t>
      </w:r>
      <w:r w:rsidRPr="006E6EAD">
        <w:t xml:space="preserve"> </w:t>
      </w:r>
      <w:r w:rsidR="000B1C50" w:rsidRPr="006E6EAD">
        <w:t xml:space="preserve">the </w:t>
      </w:r>
      <w:r w:rsidRPr="006E6EAD">
        <w:rPr>
          <w:spacing w:val="-1"/>
        </w:rPr>
        <w:t>Supplier)</w:t>
      </w:r>
      <w:r w:rsidRPr="006E6EAD">
        <w:rPr>
          <w:spacing w:val="1"/>
        </w:rPr>
        <w:t xml:space="preserve"> </w:t>
      </w:r>
      <w:r w:rsidRPr="006E6EAD">
        <w:rPr>
          <w:spacing w:val="-1"/>
        </w:rPr>
        <w:t>from</w:t>
      </w:r>
      <w:r>
        <w:rPr>
          <w:spacing w:val="-1"/>
        </w:rPr>
        <w:t xml:space="preserve"> </w:t>
      </w:r>
      <w:r>
        <w:t xml:space="preserve">the </w:t>
      </w:r>
      <w:r>
        <w:rPr>
          <w:spacing w:val="-1"/>
        </w:rPr>
        <w:t>Contract</w:t>
      </w:r>
      <w:r>
        <w:rPr>
          <w:spacing w:val="2"/>
        </w:rPr>
        <w:t xml:space="preserve"> </w:t>
      </w:r>
      <w:r>
        <w:rPr>
          <w:spacing w:val="-1"/>
        </w:rPr>
        <w:t>Commencement Date</w:t>
      </w:r>
      <w:r>
        <w:rPr>
          <w:spacing w:val="41"/>
        </w:rPr>
        <w:t xml:space="preserve"> </w:t>
      </w:r>
      <w:r>
        <w:t>or</w:t>
      </w:r>
      <w:r>
        <w:rPr>
          <w:spacing w:val="-1"/>
        </w:rPr>
        <w:t xml:space="preserve"> </w:t>
      </w:r>
      <w:r>
        <w:t xml:space="preserve">the </w:t>
      </w:r>
      <w:r>
        <w:rPr>
          <w:spacing w:val="-1"/>
        </w:rPr>
        <w:t>date</w:t>
      </w:r>
      <w:r>
        <w:t xml:space="preserve"> </w:t>
      </w:r>
      <w:r>
        <w:rPr>
          <w:spacing w:val="-1"/>
        </w:rPr>
        <w:t>specified</w:t>
      </w:r>
      <w:r>
        <w:t xml:space="preserve"> by</w:t>
      </w:r>
      <w:r>
        <w:rPr>
          <w:spacing w:val="-2"/>
        </w:rPr>
        <w:t xml:space="preserve"> </w:t>
      </w:r>
      <w:r>
        <w:rPr>
          <w:spacing w:val="-1"/>
        </w:rPr>
        <w:t>the</w:t>
      </w:r>
      <w:r>
        <w:t xml:space="preserve"> </w:t>
      </w:r>
      <w:r>
        <w:rPr>
          <w:spacing w:val="-1"/>
        </w:rPr>
        <w:t>Customer in</w:t>
      </w:r>
      <w:r>
        <w:t xml:space="preserve"> the </w:t>
      </w:r>
      <w:r>
        <w:rPr>
          <w:spacing w:val="-1"/>
        </w:rPr>
        <w:t>Contract</w:t>
      </w:r>
      <w:r>
        <w:t xml:space="preserve"> </w:t>
      </w:r>
      <w:r>
        <w:rPr>
          <w:spacing w:val="-1"/>
        </w:rPr>
        <w:t>Order Form</w:t>
      </w:r>
      <w:r>
        <w:t xml:space="preserve"> the</w:t>
      </w:r>
      <w:r>
        <w:rPr>
          <w:spacing w:val="-2"/>
        </w:rPr>
        <w:t xml:space="preserve"> Supplier</w:t>
      </w:r>
      <w:r>
        <w:rPr>
          <w:spacing w:val="1"/>
        </w:rPr>
        <w:t xml:space="preserve"> </w:t>
      </w:r>
      <w:r>
        <w:rPr>
          <w:spacing w:val="-1"/>
        </w:rPr>
        <w:t>shall</w:t>
      </w:r>
      <w:r>
        <w:rPr>
          <w:spacing w:val="49"/>
        </w:rPr>
        <w:t xml:space="preserve"> </w:t>
      </w:r>
      <w:r>
        <w:rPr>
          <w:spacing w:val="-1"/>
        </w:rPr>
        <w:t>provide</w:t>
      </w:r>
      <w:r>
        <w:t xml:space="preserve"> to the</w:t>
      </w:r>
      <w:r>
        <w:rPr>
          <w:spacing w:val="-2"/>
        </w:rPr>
        <w:t xml:space="preserve"> </w:t>
      </w:r>
      <w:r>
        <w:rPr>
          <w:spacing w:val="-1"/>
        </w:rPr>
        <w:t>Customer</w:t>
      </w:r>
      <w:r>
        <w:t xml:space="preserve"> for</w:t>
      </w:r>
      <w:r>
        <w:rPr>
          <w:spacing w:val="-1"/>
        </w:rPr>
        <w:t xml:space="preserve"> Approval </w:t>
      </w:r>
      <w:r>
        <w:t>(</w:t>
      </w:r>
      <w:r>
        <w:rPr>
          <w:rFonts w:cs="Arial"/>
        </w:rPr>
        <w:t>the</w:t>
      </w:r>
      <w:r>
        <w:rPr>
          <w:rFonts w:cs="Arial"/>
          <w:spacing w:val="-2"/>
        </w:rPr>
        <w:t xml:space="preserve"> </w:t>
      </w:r>
      <w:r>
        <w:rPr>
          <w:rFonts w:cs="Arial"/>
          <w:spacing w:val="-1"/>
        </w:rPr>
        <w:t>Customer’s</w:t>
      </w:r>
      <w:r>
        <w:rPr>
          <w:rFonts w:cs="Arial"/>
        </w:rPr>
        <w:t xml:space="preserve"> </w:t>
      </w:r>
      <w:r>
        <w:rPr>
          <w:rFonts w:cs="Arial"/>
          <w:spacing w:val="-1"/>
        </w:rPr>
        <w:t>decision</w:t>
      </w:r>
      <w:r>
        <w:rPr>
          <w:rFonts w:cs="Arial"/>
          <w:spacing w:val="-2"/>
        </w:rPr>
        <w:t xml:space="preserve"> </w:t>
      </w:r>
      <w:r>
        <w:rPr>
          <w:rFonts w:cs="Arial"/>
        </w:rPr>
        <w:t xml:space="preserve">to </w:t>
      </w:r>
      <w:r>
        <w:rPr>
          <w:rFonts w:cs="Arial"/>
          <w:spacing w:val="-1"/>
        </w:rPr>
        <w:t>a</w:t>
      </w:r>
      <w:r>
        <w:rPr>
          <w:spacing w:val="-1"/>
        </w:rPr>
        <w:t>pprove</w:t>
      </w:r>
      <w:r>
        <w:t xml:space="preserve"> or</w:t>
      </w:r>
      <w:r>
        <w:rPr>
          <w:spacing w:val="3"/>
        </w:rPr>
        <w:t xml:space="preserve"> </w:t>
      </w:r>
      <w:r>
        <w:rPr>
          <w:spacing w:val="-2"/>
        </w:rPr>
        <w:t>not</w:t>
      </w:r>
      <w:r>
        <w:rPr>
          <w:spacing w:val="2"/>
        </w:rPr>
        <w:t xml:space="preserve"> </w:t>
      </w:r>
      <w:r>
        <w:rPr>
          <w:spacing w:val="-1"/>
        </w:rPr>
        <w:t>shall</w:t>
      </w:r>
      <w:r>
        <w:rPr>
          <w:spacing w:val="39"/>
        </w:rPr>
        <w:t xml:space="preserve"> </w:t>
      </w:r>
      <w:r>
        <w:rPr>
          <w:spacing w:val="-1"/>
        </w:rPr>
        <w:t>not</w:t>
      </w:r>
      <w:r>
        <w:rPr>
          <w:spacing w:val="2"/>
        </w:rPr>
        <w:t xml:space="preserve"> </w:t>
      </w:r>
      <w:r>
        <w:t>be</w:t>
      </w:r>
      <w:r>
        <w:rPr>
          <w:spacing w:val="-2"/>
        </w:rPr>
        <w:t xml:space="preserve"> </w:t>
      </w:r>
      <w:r>
        <w:rPr>
          <w:spacing w:val="-1"/>
        </w:rPr>
        <w:t>unreasonably</w:t>
      </w:r>
      <w:r>
        <w:rPr>
          <w:spacing w:val="-2"/>
        </w:rPr>
        <w:t xml:space="preserve"> withheld</w:t>
      </w:r>
      <w:r>
        <w:t xml:space="preserve"> or</w:t>
      </w:r>
      <w:r>
        <w:rPr>
          <w:spacing w:val="2"/>
        </w:rPr>
        <w:t xml:space="preserve"> </w:t>
      </w:r>
      <w:r>
        <w:rPr>
          <w:spacing w:val="-1"/>
        </w:rPr>
        <w:t>delayed)</w:t>
      </w:r>
      <w:r>
        <w:rPr>
          <w:spacing w:val="1"/>
        </w:rPr>
        <w:t xml:space="preserve"> </w:t>
      </w:r>
      <w:r>
        <w:rPr>
          <w:spacing w:val="-2"/>
        </w:rPr>
        <w:t>draft</w:t>
      </w:r>
      <w:r>
        <w:rPr>
          <w:spacing w:val="-1"/>
        </w:rPr>
        <w:t xml:space="preserve"> Transparency</w:t>
      </w:r>
      <w:r>
        <w:rPr>
          <w:spacing w:val="-2"/>
        </w:rPr>
        <w:t xml:space="preserve"> </w:t>
      </w:r>
      <w:r>
        <w:rPr>
          <w:spacing w:val="-1"/>
        </w:rPr>
        <w:t>Reports</w:t>
      </w:r>
      <w:r>
        <w:rPr>
          <w:spacing w:val="1"/>
        </w:rPr>
        <w:t xml:space="preserve"> </w:t>
      </w:r>
      <w:r>
        <w:rPr>
          <w:spacing w:val="-1"/>
        </w:rPr>
        <w:t xml:space="preserve">consistent </w:t>
      </w:r>
      <w:r>
        <w:rPr>
          <w:spacing w:val="-2"/>
        </w:rPr>
        <w:t>with</w:t>
      </w:r>
      <w:r>
        <w:rPr>
          <w:spacing w:val="69"/>
        </w:rPr>
        <w:t xml:space="preserve"> </w:t>
      </w:r>
      <w:r>
        <w:t xml:space="preserve">the </w:t>
      </w:r>
      <w:r>
        <w:rPr>
          <w:spacing w:val="-1"/>
        </w:rPr>
        <w:t>content</w:t>
      </w:r>
      <w:r>
        <w:t xml:space="preserve"> </w:t>
      </w:r>
      <w:r>
        <w:rPr>
          <w:spacing w:val="-1"/>
        </w:rPr>
        <w:t>and</w:t>
      </w:r>
      <w:r>
        <w:rPr>
          <w:spacing w:val="-2"/>
        </w:rPr>
        <w:t xml:space="preserve"> </w:t>
      </w:r>
      <w:r>
        <w:rPr>
          <w:spacing w:val="-1"/>
        </w:rPr>
        <w:t>format</w:t>
      </w:r>
      <w:r>
        <w:t xml:space="preserve"> </w:t>
      </w:r>
      <w:r>
        <w:rPr>
          <w:spacing w:val="-1"/>
        </w:rPr>
        <w:t>requirements</w:t>
      </w:r>
      <w:r>
        <w:rPr>
          <w:spacing w:val="1"/>
        </w:rPr>
        <w:t xml:space="preserve"> </w:t>
      </w:r>
      <w:r>
        <w:rPr>
          <w:spacing w:val="-1"/>
        </w:rPr>
        <w:t>in</w:t>
      </w:r>
      <w:r>
        <w:t xml:space="preserve"> </w:t>
      </w:r>
      <w:r>
        <w:rPr>
          <w:spacing w:val="-1"/>
        </w:rPr>
        <w:t>Annex</w:t>
      </w:r>
      <w:r>
        <w:rPr>
          <w:spacing w:val="-2"/>
        </w:rPr>
        <w:t xml:space="preserve"> </w:t>
      </w:r>
      <w:r>
        <w:t>1</w:t>
      </w:r>
      <w:r>
        <w:rPr>
          <w:spacing w:val="-1"/>
        </w:rPr>
        <w:t xml:space="preserve"> below.</w:t>
      </w:r>
    </w:p>
    <w:p w14:paraId="58BF7E4A" w14:textId="77777777" w:rsidR="00437262" w:rsidRDefault="00437262">
      <w:pPr>
        <w:rPr>
          <w:rFonts w:ascii="Arial" w:eastAsia="Arial" w:hAnsi="Arial" w:cs="Arial"/>
        </w:rPr>
      </w:pPr>
    </w:p>
    <w:p w14:paraId="455CC46F" w14:textId="15FEFFA6" w:rsidR="00437262" w:rsidRDefault="00BC70E3" w:rsidP="00A836BB">
      <w:pPr>
        <w:pStyle w:val="BodyText"/>
        <w:numPr>
          <w:ilvl w:val="1"/>
          <w:numId w:val="9"/>
        </w:numPr>
        <w:tabs>
          <w:tab w:val="left" w:pos="821"/>
        </w:tabs>
        <w:spacing w:before="0"/>
        <w:ind w:right="169"/>
      </w:pPr>
      <w:r>
        <w:rPr>
          <w:spacing w:val="-1"/>
        </w:rPr>
        <w:t>If</w:t>
      </w:r>
      <w:r>
        <w:rPr>
          <w:spacing w:val="2"/>
        </w:rPr>
        <w:t xml:space="preserve"> </w:t>
      </w:r>
      <w:r>
        <w:t>the</w:t>
      </w:r>
      <w:r>
        <w:rPr>
          <w:spacing w:val="-2"/>
        </w:rPr>
        <w:t xml:space="preserve"> </w:t>
      </w:r>
      <w:r>
        <w:rPr>
          <w:spacing w:val="-1"/>
        </w:rPr>
        <w:t>Customer rejects</w:t>
      </w:r>
      <w:r>
        <w:rPr>
          <w:spacing w:val="1"/>
        </w:rPr>
        <w:t xml:space="preserve"> </w:t>
      </w:r>
      <w:r>
        <w:rPr>
          <w:spacing w:val="-1"/>
        </w:rPr>
        <w:t>any</w:t>
      </w:r>
      <w:r>
        <w:rPr>
          <w:spacing w:val="-2"/>
        </w:rPr>
        <w:t xml:space="preserve"> </w:t>
      </w:r>
      <w:r>
        <w:rPr>
          <w:spacing w:val="-1"/>
        </w:rPr>
        <w:t>proposed</w:t>
      </w:r>
      <w:r>
        <w:rPr>
          <w:spacing w:val="-2"/>
        </w:rPr>
        <w:t xml:space="preserve"> </w:t>
      </w:r>
      <w:r>
        <w:rPr>
          <w:spacing w:val="-1"/>
        </w:rPr>
        <w:t>Transparency</w:t>
      </w:r>
      <w:r>
        <w:rPr>
          <w:spacing w:val="-2"/>
        </w:rPr>
        <w:t xml:space="preserve"> </w:t>
      </w:r>
      <w:r>
        <w:rPr>
          <w:spacing w:val="-1"/>
        </w:rPr>
        <w:t xml:space="preserve">Report, </w:t>
      </w:r>
      <w:r>
        <w:t>the</w:t>
      </w:r>
      <w:r>
        <w:rPr>
          <w:spacing w:val="-2"/>
        </w:rPr>
        <w:t xml:space="preserve"> </w:t>
      </w:r>
      <w:r>
        <w:rPr>
          <w:spacing w:val="-1"/>
        </w:rPr>
        <w:t>Supplier</w:t>
      </w:r>
      <w:r>
        <w:rPr>
          <w:spacing w:val="1"/>
        </w:rPr>
        <w:t xml:space="preserve"> </w:t>
      </w:r>
      <w:r>
        <w:rPr>
          <w:spacing w:val="-2"/>
        </w:rPr>
        <w:t>shall</w:t>
      </w:r>
      <w:r>
        <w:t xml:space="preserve"> </w:t>
      </w:r>
      <w:r>
        <w:rPr>
          <w:spacing w:val="-1"/>
        </w:rPr>
        <w:t>submit</w:t>
      </w:r>
      <w:r>
        <w:rPr>
          <w:spacing w:val="61"/>
        </w:rPr>
        <w:t xml:space="preserve"> </w:t>
      </w:r>
      <w:r>
        <w:t xml:space="preserve">a </w:t>
      </w:r>
      <w:r>
        <w:rPr>
          <w:spacing w:val="-1"/>
        </w:rPr>
        <w:t>revised</w:t>
      </w:r>
      <w:r>
        <w:t xml:space="preserve"> </w:t>
      </w:r>
      <w:r>
        <w:rPr>
          <w:spacing w:val="-1"/>
        </w:rPr>
        <w:t>version</w:t>
      </w:r>
      <w:r>
        <w:t xml:space="preserve"> </w:t>
      </w:r>
      <w:r>
        <w:rPr>
          <w:spacing w:val="-2"/>
        </w:rPr>
        <w:t>of</w:t>
      </w:r>
      <w:r>
        <w:rPr>
          <w:spacing w:val="2"/>
        </w:rPr>
        <w:t xml:space="preserve"> </w:t>
      </w:r>
      <w:r>
        <w:t>the</w:t>
      </w:r>
      <w:r>
        <w:rPr>
          <w:spacing w:val="-2"/>
        </w:rPr>
        <w:t xml:space="preserve"> </w:t>
      </w:r>
      <w:r>
        <w:rPr>
          <w:spacing w:val="-1"/>
        </w:rPr>
        <w:t>relevant</w:t>
      </w:r>
      <w:r>
        <w:rPr>
          <w:spacing w:val="2"/>
        </w:rPr>
        <w:t xml:space="preserve"> </w:t>
      </w:r>
      <w:r>
        <w:rPr>
          <w:spacing w:val="-1"/>
        </w:rPr>
        <w:t>report</w:t>
      </w:r>
      <w:r>
        <w:rPr>
          <w:spacing w:val="-2"/>
        </w:rPr>
        <w:t xml:space="preserve"> </w:t>
      </w:r>
      <w:r>
        <w:t>for</w:t>
      </w:r>
      <w:r>
        <w:rPr>
          <w:spacing w:val="-4"/>
        </w:rPr>
        <w:t xml:space="preserve"> </w:t>
      </w:r>
      <w:r>
        <w:rPr>
          <w:spacing w:val="-1"/>
        </w:rPr>
        <w:t xml:space="preserve">further Approval </w:t>
      </w:r>
      <w:r>
        <w:t>by</w:t>
      </w:r>
      <w:r>
        <w:rPr>
          <w:spacing w:val="-2"/>
        </w:rPr>
        <w:t xml:space="preserve"> </w:t>
      </w:r>
      <w:r>
        <w:t>the</w:t>
      </w:r>
      <w:r>
        <w:rPr>
          <w:spacing w:val="1"/>
        </w:rPr>
        <w:t xml:space="preserve"> </w:t>
      </w:r>
      <w:r>
        <w:rPr>
          <w:spacing w:val="-1"/>
        </w:rPr>
        <w:t>Customer</w:t>
      </w:r>
      <w:r>
        <w:rPr>
          <w:spacing w:val="2"/>
        </w:rPr>
        <w:t xml:space="preserve"> </w:t>
      </w:r>
      <w:r>
        <w:rPr>
          <w:spacing w:val="-2"/>
        </w:rPr>
        <w:t>within</w:t>
      </w:r>
      <w:r>
        <w:rPr>
          <w:spacing w:val="57"/>
        </w:rPr>
        <w:t xml:space="preserve"> </w:t>
      </w:r>
      <w:r>
        <w:rPr>
          <w:spacing w:val="-1"/>
        </w:rPr>
        <w:t>five</w:t>
      </w:r>
      <w:r>
        <w:t xml:space="preserve"> </w:t>
      </w:r>
      <w:r>
        <w:rPr>
          <w:spacing w:val="-1"/>
        </w:rPr>
        <w:t>(5)</w:t>
      </w:r>
      <w:r>
        <w:rPr>
          <w:spacing w:val="1"/>
        </w:rPr>
        <w:t xml:space="preserve"> </w:t>
      </w:r>
      <w:r>
        <w:rPr>
          <w:spacing w:val="-1"/>
        </w:rPr>
        <w:t>days</w:t>
      </w:r>
      <w:r>
        <w:rPr>
          <w:spacing w:val="1"/>
        </w:rPr>
        <w:t xml:space="preserve"> </w:t>
      </w:r>
      <w:r>
        <w:rPr>
          <w:spacing w:val="-2"/>
        </w:rPr>
        <w:t>of</w:t>
      </w:r>
      <w:r>
        <w:rPr>
          <w:spacing w:val="-1"/>
        </w:rPr>
        <w:t xml:space="preserve"> receipt </w:t>
      </w:r>
      <w:r>
        <w:rPr>
          <w:spacing w:val="-2"/>
        </w:rPr>
        <w:t>of</w:t>
      </w:r>
      <w:r>
        <w:rPr>
          <w:spacing w:val="2"/>
        </w:rPr>
        <w:t xml:space="preserve"> </w:t>
      </w:r>
      <w:r>
        <w:rPr>
          <w:spacing w:val="-1"/>
        </w:rPr>
        <w:t>any</w:t>
      </w:r>
      <w:r>
        <w:rPr>
          <w:spacing w:val="-2"/>
        </w:rPr>
        <w:t xml:space="preserve"> </w:t>
      </w:r>
      <w:r>
        <w:rPr>
          <w:spacing w:val="-1"/>
        </w:rPr>
        <w:t>notice</w:t>
      </w:r>
      <w:r>
        <w:t xml:space="preserve"> </w:t>
      </w:r>
      <w:r>
        <w:rPr>
          <w:spacing w:val="-2"/>
        </w:rPr>
        <w:t>of</w:t>
      </w:r>
      <w:r>
        <w:rPr>
          <w:spacing w:val="-1"/>
        </w:rPr>
        <w:t xml:space="preserve"> rejection, taking</w:t>
      </w:r>
      <w:r>
        <w:rPr>
          <w:spacing w:val="2"/>
        </w:rPr>
        <w:t xml:space="preserve"> </w:t>
      </w:r>
      <w:r>
        <w:rPr>
          <w:spacing w:val="-1"/>
        </w:rPr>
        <w:t xml:space="preserve">account </w:t>
      </w:r>
      <w:r>
        <w:rPr>
          <w:spacing w:val="-2"/>
        </w:rPr>
        <w:t>of</w:t>
      </w:r>
      <w:r>
        <w:rPr>
          <w:spacing w:val="2"/>
        </w:rPr>
        <w:t xml:space="preserve"> </w:t>
      </w:r>
      <w:r>
        <w:rPr>
          <w:spacing w:val="-1"/>
        </w:rPr>
        <w:t>any</w:t>
      </w:r>
      <w:r>
        <w:rPr>
          <w:spacing w:val="51"/>
        </w:rPr>
        <w:t xml:space="preserve"> </w:t>
      </w:r>
      <w:r>
        <w:rPr>
          <w:spacing w:val="-1"/>
        </w:rPr>
        <w:t>recommendations</w:t>
      </w:r>
      <w:r>
        <w:rPr>
          <w:spacing w:val="-2"/>
        </w:rPr>
        <w:t xml:space="preserve"> </w:t>
      </w:r>
      <w:r>
        <w:t>for</w:t>
      </w:r>
      <w:r>
        <w:rPr>
          <w:spacing w:val="-1"/>
        </w:rPr>
        <w:t xml:space="preserve"> revision</w:t>
      </w:r>
      <w:r>
        <w:t xml:space="preserve"> </w:t>
      </w:r>
      <w:r>
        <w:rPr>
          <w:spacing w:val="-1"/>
        </w:rPr>
        <w:t>and</w:t>
      </w:r>
      <w:r>
        <w:t xml:space="preserve"> </w:t>
      </w:r>
      <w:r>
        <w:rPr>
          <w:spacing w:val="-1"/>
        </w:rPr>
        <w:t>improvement to</w:t>
      </w:r>
      <w:r>
        <w:t xml:space="preserve"> the</w:t>
      </w:r>
      <w:r>
        <w:rPr>
          <w:spacing w:val="-2"/>
        </w:rPr>
        <w:t xml:space="preserve"> </w:t>
      </w:r>
      <w:r>
        <w:rPr>
          <w:spacing w:val="-1"/>
        </w:rPr>
        <w:t>report provided</w:t>
      </w:r>
      <w:r>
        <w:t xml:space="preserve"> by</w:t>
      </w:r>
      <w:r>
        <w:rPr>
          <w:spacing w:val="-2"/>
        </w:rPr>
        <w:t xml:space="preserve"> </w:t>
      </w:r>
      <w:r>
        <w:rPr>
          <w:spacing w:val="-1"/>
        </w:rPr>
        <w:t>the</w:t>
      </w:r>
      <w:r>
        <w:rPr>
          <w:spacing w:val="37"/>
        </w:rPr>
        <w:t xml:space="preserve"> </w:t>
      </w:r>
      <w:r>
        <w:rPr>
          <w:spacing w:val="-1"/>
        </w:rPr>
        <w:t>Customer.</w:t>
      </w:r>
      <w:r>
        <w:rPr>
          <w:spacing w:val="-3"/>
        </w:rPr>
        <w:t xml:space="preserve"> </w:t>
      </w:r>
      <w:r>
        <w:rPr>
          <w:spacing w:val="-1"/>
        </w:rPr>
        <w:t>This</w:t>
      </w:r>
      <w:r>
        <w:rPr>
          <w:spacing w:val="1"/>
        </w:rPr>
        <w:t xml:space="preserve"> </w:t>
      </w:r>
      <w:r>
        <w:rPr>
          <w:spacing w:val="-1"/>
        </w:rPr>
        <w:t>process</w:t>
      </w:r>
      <w:r>
        <w:rPr>
          <w:spacing w:val="-4"/>
        </w:rPr>
        <w:t xml:space="preserve"> </w:t>
      </w:r>
      <w:r>
        <w:rPr>
          <w:spacing w:val="-1"/>
        </w:rPr>
        <w:t>shall</w:t>
      </w:r>
      <w:r>
        <w:rPr>
          <w:spacing w:val="1"/>
        </w:rPr>
        <w:t xml:space="preserve"> </w:t>
      </w:r>
      <w:r>
        <w:t xml:space="preserve">be </w:t>
      </w:r>
      <w:r>
        <w:rPr>
          <w:spacing w:val="-1"/>
        </w:rPr>
        <w:t>repeated</w:t>
      </w:r>
      <w:r>
        <w:t xml:space="preserve"> </w:t>
      </w:r>
      <w:r>
        <w:rPr>
          <w:spacing w:val="-2"/>
        </w:rPr>
        <w:t>until</w:t>
      </w:r>
      <w:r>
        <w:t xml:space="preserve"> </w:t>
      </w:r>
      <w:r>
        <w:rPr>
          <w:spacing w:val="-1"/>
        </w:rPr>
        <w:t>the</w:t>
      </w:r>
      <w:r>
        <w:t xml:space="preserve"> </w:t>
      </w:r>
      <w:r>
        <w:rPr>
          <w:spacing w:val="-1"/>
        </w:rPr>
        <w:t>Parties</w:t>
      </w:r>
      <w:r>
        <w:rPr>
          <w:spacing w:val="-2"/>
        </w:rPr>
        <w:t xml:space="preserve"> </w:t>
      </w:r>
      <w:r>
        <w:rPr>
          <w:spacing w:val="-1"/>
        </w:rPr>
        <w:t>have</w:t>
      </w:r>
      <w:r>
        <w:t xml:space="preserve"> </w:t>
      </w:r>
      <w:r>
        <w:rPr>
          <w:spacing w:val="-1"/>
        </w:rPr>
        <w:t>agreed</w:t>
      </w:r>
      <w:r>
        <w:rPr>
          <w:spacing w:val="-2"/>
        </w:rPr>
        <w:t xml:space="preserve"> </w:t>
      </w:r>
      <w:r>
        <w:rPr>
          <w:spacing w:val="-1"/>
        </w:rPr>
        <w:t>versions</w:t>
      </w:r>
      <w:r>
        <w:t xml:space="preserve"> </w:t>
      </w:r>
      <w:r>
        <w:rPr>
          <w:spacing w:val="-2"/>
        </w:rPr>
        <w:t>of</w:t>
      </w:r>
      <w:r>
        <w:rPr>
          <w:spacing w:val="69"/>
        </w:rPr>
        <w:t xml:space="preserve"> </w:t>
      </w:r>
      <w:r>
        <w:rPr>
          <w:spacing w:val="-1"/>
        </w:rPr>
        <w:t>each</w:t>
      </w:r>
      <w:r>
        <w:rPr>
          <w:spacing w:val="-2"/>
        </w:rPr>
        <w:t xml:space="preserve"> </w:t>
      </w:r>
      <w:r>
        <w:rPr>
          <w:spacing w:val="-1"/>
        </w:rPr>
        <w:t>Transparency</w:t>
      </w:r>
      <w:r>
        <w:rPr>
          <w:spacing w:val="-2"/>
        </w:rPr>
        <w:t xml:space="preserve"> </w:t>
      </w:r>
      <w:r>
        <w:rPr>
          <w:spacing w:val="-1"/>
        </w:rPr>
        <w:t>Report.</w:t>
      </w:r>
    </w:p>
    <w:p w14:paraId="12E8B137" w14:textId="77777777" w:rsidR="00437262" w:rsidRDefault="00437262">
      <w:pPr>
        <w:rPr>
          <w:rFonts w:ascii="Arial" w:eastAsia="Arial" w:hAnsi="Arial" w:cs="Arial"/>
        </w:rPr>
      </w:pPr>
    </w:p>
    <w:p w14:paraId="03E34B20" w14:textId="77777777" w:rsidR="00437262" w:rsidRDefault="00BC70E3" w:rsidP="00A836BB">
      <w:pPr>
        <w:pStyle w:val="BodyText"/>
        <w:numPr>
          <w:ilvl w:val="1"/>
          <w:numId w:val="9"/>
        </w:numPr>
        <w:tabs>
          <w:tab w:val="left" w:pos="821"/>
        </w:tabs>
        <w:spacing w:before="0"/>
        <w:ind w:right="410"/>
      </w:pPr>
      <w:r>
        <w:t>The</w:t>
      </w:r>
      <w:r>
        <w:rPr>
          <w:spacing w:val="-2"/>
        </w:rPr>
        <w:t xml:space="preserve"> </w:t>
      </w:r>
      <w:r>
        <w:rPr>
          <w:spacing w:val="-1"/>
        </w:rPr>
        <w:t>Supplier</w:t>
      </w:r>
      <w:r>
        <w:rPr>
          <w:spacing w:val="1"/>
        </w:rPr>
        <w:t xml:space="preserve"> </w:t>
      </w:r>
      <w:r>
        <w:rPr>
          <w:spacing w:val="-1"/>
        </w:rPr>
        <w:t>shall</w:t>
      </w:r>
      <w:r>
        <w:t xml:space="preserve"> </w:t>
      </w:r>
      <w:r>
        <w:rPr>
          <w:spacing w:val="-1"/>
        </w:rPr>
        <w:t>provide</w:t>
      </w:r>
      <w:r>
        <w:t xml:space="preserve"> </w:t>
      </w:r>
      <w:r>
        <w:rPr>
          <w:spacing w:val="-1"/>
        </w:rPr>
        <w:t>accurate</w:t>
      </w:r>
      <w:r>
        <w:t xml:space="preserve"> </w:t>
      </w:r>
      <w:r>
        <w:rPr>
          <w:spacing w:val="-1"/>
        </w:rPr>
        <w:t>and</w:t>
      </w:r>
      <w:r>
        <w:t xml:space="preserve"> </w:t>
      </w:r>
      <w:r>
        <w:rPr>
          <w:spacing w:val="-1"/>
        </w:rPr>
        <w:t>up-to-date</w:t>
      </w:r>
      <w:r>
        <w:t xml:space="preserve"> </w:t>
      </w:r>
      <w:r>
        <w:rPr>
          <w:spacing w:val="-1"/>
        </w:rPr>
        <w:t>versions</w:t>
      </w:r>
      <w:r>
        <w:t xml:space="preserve"> </w:t>
      </w:r>
      <w:r>
        <w:rPr>
          <w:spacing w:val="-2"/>
        </w:rPr>
        <w:t>of</w:t>
      </w:r>
      <w:r>
        <w:rPr>
          <w:spacing w:val="2"/>
        </w:rPr>
        <w:t xml:space="preserve"> </w:t>
      </w:r>
      <w:r>
        <w:rPr>
          <w:spacing w:val="-1"/>
        </w:rPr>
        <w:t>each</w:t>
      </w:r>
      <w:r>
        <w:rPr>
          <w:spacing w:val="-4"/>
        </w:rPr>
        <w:t xml:space="preserve"> </w:t>
      </w:r>
      <w:r>
        <w:rPr>
          <w:spacing w:val="-1"/>
        </w:rPr>
        <w:t>Transparency</w:t>
      </w:r>
      <w:r>
        <w:rPr>
          <w:spacing w:val="65"/>
        </w:rPr>
        <w:t xml:space="preserve"> </w:t>
      </w:r>
      <w:r>
        <w:rPr>
          <w:spacing w:val="-1"/>
        </w:rPr>
        <w:t>Report</w:t>
      </w:r>
      <w:r>
        <w:t xml:space="preserve"> to</w:t>
      </w:r>
      <w:r>
        <w:rPr>
          <w:spacing w:val="-2"/>
        </w:rPr>
        <w:t xml:space="preserve"> </w:t>
      </w:r>
      <w:r>
        <w:t>the</w:t>
      </w:r>
      <w:r>
        <w:rPr>
          <w:spacing w:val="-2"/>
        </w:rPr>
        <w:t xml:space="preserve"> </w:t>
      </w:r>
      <w:r>
        <w:rPr>
          <w:spacing w:val="-1"/>
        </w:rPr>
        <w:t>Customer</w:t>
      </w:r>
      <w:r>
        <w:rPr>
          <w:spacing w:val="-3"/>
        </w:rPr>
        <w:t xml:space="preserve"> </w:t>
      </w:r>
      <w:r>
        <w:t>at</w:t>
      </w:r>
      <w:r>
        <w:rPr>
          <w:spacing w:val="-1"/>
        </w:rPr>
        <w:t xml:space="preserve"> </w:t>
      </w:r>
      <w:r>
        <w:t>the</w:t>
      </w:r>
      <w:r>
        <w:rPr>
          <w:spacing w:val="-2"/>
        </w:rPr>
        <w:t xml:space="preserve"> </w:t>
      </w:r>
      <w:r>
        <w:rPr>
          <w:spacing w:val="-1"/>
        </w:rPr>
        <w:t>frequency</w:t>
      </w:r>
      <w:r>
        <w:rPr>
          <w:spacing w:val="-4"/>
        </w:rPr>
        <w:t xml:space="preserve"> </w:t>
      </w:r>
      <w:r>
        <w:rPr>
          <w:spacing w:val="-1"/>
        </w:rPr>
        <w:t>referred</w:t>
      </w:r>
      <w:r>
        <w:rPr>
          <w:spacing w:val="-2"/>
        </w:rPr>
        <w:t xml:space="preserve"> </w:t>
      </w:r>
      <w:r>
        <w:t>to</w:t>
      </w:r>
      <w:r>
        <w:rPr>
          <w:spacing w:val="-2"/>
        </w:rPr>
        <w:t xml:space="preserve"> </w:t>
      </w:r>
      <w:r>
        <w:rPr>
          <w:spacing w:val="-1"/>
        </w:rPr>
        <w:t>in</w:t>
      </w:r>
      <w:r>
        <w:t xml:space="preserve"> </w:t>
      </w:r>
      <w:r>
        <w:rPr>
          <w:spacing w:val="-1"/>
        </w:rPr>
        <w:t>Annex</w:t>
      </w:r>
      <w:r>
        <w:rPr>
          <w:spacing w:val="-2"/>
        </w:rPr>
        <w:t xml:space="preserve"> </w:t>
      </w:r>
      <w:r>
        <w:t>1</w:t>
      </w:r>
      <w:r>
        <w:rPr>
          <w:spacing w:val="3"/>
        </w:rPr>
        <w:t xml:space="preserve"> </w:t>
      </w:r>
      <w:r>
        <w:rPr>
          <w:spacing w:val="-2"/>
        </w:rPr>
        <w:t>of</w:t>
      </w:r>
      <w:r>
        <w:rPr>
          <w:spacing w:val="-1"/>
        </w:rPr>
        <w:t xml:space="preserve"> this</w:t>
      </w:r>
      <w:r>
        <w:rPr>
          <w:spacing w:val="1"/>
        </w:rPr>
        <w:t xml:space="preserve"> </w:t>
      </w:r>
      <w:r>
        <w:rPr>
          <w:spacing w:val="-1"/>
        </w:rPr>
        <w:t>Contract</w:t>
      </w:r>
      <w:r>
        <w:rPr>
          <w:spacing w:val="53"/>
        </w:rPr>
        <w:t xml:space="preserve"> </w:t>
      </w:r>
      <w:r>
        <w:rPr>
          <w:spacing w:val="-1"/>
        </w:rPr>
        <w:t>Schedule</w:t>
      </w:r>
      <w:r>
        <w:t xml:space="preserve"> </w:t>
      </w:r>
      <w:r>
        <w:rPr>
          <w:spacing w:val="-1"/>
        </w:rPr>
        <w:t>13</w:t>
      </w:r>
      <w:r>
        <w:t xml:space="preserve"> </w:t>
      </w:r>
      <w:r>
        <w:rPr>
          <w:spacing w:val="-2"/>
        </w:rPr>
        <w:t>below.</w:t>
      </w:r>
    </w:p>
    <w:p w14:paraId="41C5AA52" w14:textId="77777777" w:rsidR="00437262" w:rsidRDefault="00437262">
      <w:pPr>
        <w:spacing w:before="10"/>
        <w:rPr>
          <w:rFonts w:ascii="Arial" w:eastAsia="Arial" w:hAnsi="Arial" w:cs="Arial"/>
          <w:sz w:val="21"/>
          <w:szCs w:val="21"/>
        </w:rPr>
      </w:pPr>
    </w:p>
    <w:p w14:paraId="5723DF42" w14:textId="77777777" w:rsidR="00437262" w:rsidRDefault="00BC70E3" w:rsidP="00A836BB">
      <w:pPr>
        <w:pStyle w:val="BodyText"/>
        <w:numPr>
          <w:ilvl w:val="1"/>
          <w:numId w:val="9"/>
        </w:numPr>
        <w:tabs>
          <w:tab w:val="left" w:pos="821"/>
        </w:tabs>
        <w:spacing w:before="0"/>
        <w:ind w:right="645"/>
      </w:pPr>
      <w:r>
        <w:rPr>
          <w:spacing w:val="-1"/>
        </w:rPr>
        <w:t>Any</w:t>
      </w:r>
      <w:r>
        <w:rPr>
          <w:spacing w:val="-2"/>
        </w:rPr>
        <w:t xml:space="preserve"> </w:t>
      </w:r>
      <w:r>
        <w:rPr>
          <w:spacing w:val="-1"/>
        </w:rPr>
        <w:t>Dispute</w:t>
      </w:r>
      <w:r>
        <w:t xml:space="preserve"> in </w:t>
      </w:r>
      <w:r>
        <w:rPr>
          <w:spacing w:val="-1"/>
        </w:rPr>
        <w:t>connection</w:t>
      </w:r>
      <w:r>
        <w:t xml:space="preserve"> </w:t>
      </w:r>
      <w:r>
        <w:rPr>
          <w:spacing w:val="-2"/>
        </w:rPr>
        <w:t>with</w:t>
      </w:r>
      <w:r>
        <w:t xml:space="preserve"> the </w:t>
      </w:r>
      <w:r>
        <w:rPr>
          <w:spacing w:val="-1"/>
        </w:rPr>
        <w:t>preparation</w:t>
      </w:r>
      <w:r>
        <w:t xml:space="preserve"> </w:t>
      </w:r>
      <w:r>
        <w:rPr>
          <w:spacing w:val="-1"/>
        </w:rPr>
        <w:t xml:space="preserve">and/or approval </w:t>
      </w:r>
      <w:r>
        <w:rPr>
          <w:spacing w:val="-2"/>
        </w:rPr>
        <w:t>of</w:t>
      </w:r>
      <w:r>
        <w:rPr>
          <w:spacing w:val="-1"/>
        </w:rPr>
        <w:t xml:space="preserve"> Transparency</w:t>
      </w:r>
      <w:r>
        <w:rPr>
          <w:spacing w:val="57"/>
        </w:rPr>
        <w:t xml:space="preserve"> </w:t>
      </w:r>
      <w:r>
        <w:rPr>
          <w:spacing w:val="-1"/>
        </w:rPr>
        <w:t>Reports</w:t>
      </w:r>
      <w:r>
        <w:rPr>
          <w:spacing w:val="-2"/>
        </w:rPr>
        <w:t xml:space="preserve"> </w:t>
      </w:r>
      <w:r>
        <w:rPr>
          <w:spacing w:val="-1"/>
        </w:rPr>
        <w:t>shall</w:t>
      </w:r>
      <w:r>
        <w:t xml:space="preserve"> be</w:t>
      </w:r>
      <w:r>
        <w:rPr>
          <w:spacing w:val="-2"/>
        </w:rPr>
        <w:t xml:space="preserve"> </w:t>
      </w:r>
      <w:r>
        <w:rPr>
          <w:spacing w:val="-1"/>
        </w:rPr>
        <w:t>resolved</w:t>
      </w:r>
      <w:r>
        <w:t xml:space="preserve"> </w:t>
      </w:r>
      <w:r>
        <w:rPr>
          <w:spacing w:val="-1"/>
        </w:rPr>
        <w:t>in</w:t>
      </w:r>
      <w:r>
        <w:t xml:space="preserve"> </w:t>
      </w:r>
      <w:r>
        <w:rPr>
          <w:spacing w:val="-1"/>
        </w:rPr>
        <w:t>accordance</w:t>
      </w:r>
      <w:r>
        <w:t xml:space="preserve"> </w:t>
      </w:r>
      <w:r>
        <w:rPr>
          <w:spacing w:val="-2"/>
        </w:rPr>
        <w:t>with</w:t>
      </w:r>
      <w:r>
        <w:t xml:space="preserve"> the</w:t>
      </w:r>
      <w:r>
        <w:rPr>
          <w:spacing w:val="-5"/>
        </w:rPr>
        <w:t xml:space="preserve"> </w:t>
      </w:r>
      <w:r>
        <w:rPr>
          <w:spacing w:val="-1"/>
        </w:rPr>
        <w:t>Dispute</w:t>
      </w:r>
      <w:r>
        <w:t xml:space="preserve"> </w:t>
      </w:r>
      <w:r>
        <w:rPr>
          <w:spacing w:val="-1"/>
        </w:rPr>
        <w:t>Resolution</w:t>
      </w:r>
      <w:r>
        <w:t xml:space="preserve"> </w:t>
      </w:r>
      <w:r>
        <w:rPr>
          <w:spacing w:val="-1"/>
        </w:rPr>
        <w:t>Procedure.</w:t>
      </w:r>
    </w:p>
    <w:p w14:paraId="1638CE28" w14:textId="77777777" w:rsidR="00437262" w:rsidRDefault="00437262">
      <w:pPr>
        <w:rPr>
          <w:rFonts w:ascii="Arial" w:eastAsia="Arial" w:hAnsi="Arial" w:cs="Arial"/>
        </w:rPr>
      </w:pPr>
    </w:p>
    <w:p w14:paraId="1C498C95" w14:textId="77777777" w:rsidR="00437262" w:rsidRDefault="00BC70E3" w:rsidP="00A836BB">
      <w:pPr>
        <w:pStyle w:val="BodyText"/>
        <w:numPr>
          <w:ilvl w:val="1"/>
          <w:numId w:val="9"/>
        </w:numPr>
        <w:tabs>
          <w:tab w:val="left" w:pos="821"/>
        </w:tabs>
        <w:spacing w:before="0"/>
        <w:ind w:right="1181"/>
      </w:pPr>
      <w:r>
        <w:t>The</w:t>
      </w:r>
      <w:r>
        <w:rPr>
          <w:spacing w:val="-2"/>
        </w:rPr>
        <w:t xml:space="preserve"> </w:t>
      </w:r>
      <w:r>
        <w:rPr>
          <w:spacing w:val="-1"/>
        </w:rPr>
        <w:t>requirements</w:t>
      </w:r>
      <w:r>
        <w:rPr>
          <w:spacing w:val="1"/>
        </w:rPr>
        <w:t xml:space="preserve"> </w:t>
      </w:r>
      <w:r>
        <w:rPr>
          <w:spacing w:val="-1"/>
        </w:rPr>
        <w:t>in</w:t>
      </w:r>
      <w:r>
        <w:rPr>
          <w:spacing w:val="-2"/>
        </w:rPr>
        <w:t xml:space="preserve"> </w:t>
      </w:r>
      <w:r>
        <w:rPr>
          <w:spacing w:val="-1"/>
        </w:rPr>
        <w:t>this</w:t>
      </w:r>
      <w:r>
        <w:rPr>
          <w:spacing w:val="-2"/>
        </w:rPr>
        <w:t xml:space="preserve"> </w:t>
      </w:r>
      <w:r>
        <w:rPr>
          <w:spacing w:val="-1"/>
        </w:rPr>
        <w:t>Schedule</w:t>
      </w:r>
      <w:r>
        <w:rPr>
          <w:spacing w:val="2"/>
        </w:rPr>
        <w:t xml:space="preserve"> </w:t>
      </w:r>
      <w:r>
        <w:rPr>
          <w:spacing w:val="-1"/>
        </w:rPr>
        <w:t>13</w:t>
      </w:r>
      <w:r>
        <w:t xml:space="preserve"> are</w:t>
      </w:r>
      <w:r>
        <w:rPr>
          <w:spacing w:val="-2"/>
        </w:rPr>
        <w:t xml:space="preserve"> </w:t>
      </w:r>
      <w:r>
        <w:rPr>
          <w:spacing w:val="-1"/>
        </w:rPr>
        <w:t>in</w:t>
      </w:r>
      <w:r>
        <w:t xml:space="preserve"> </w:t>
      </w:r>
      <w:r>
        <w:rPr>
          <w:spacing w:val="-1"/>
        </w:rPr>
        <w:t>addition</w:t>
      </w:r>
      <w:r>
        <w:t xml:space="preserve"> to</w:t>
      </w:r>
      <w:r>
        <w:rPr>
          <w:spacing w:val="-2"/>
        </w:rPr>
        <w:t xml:space="preserve"> </w:t>
      </w:r>
      <w:r>
        <w:rPr>
          <w:spacing w:val="-1"/>
        </w:rPr>
        <w:t>any</w:t>
      </w:r>
      <w:r>
        <w:rPr>
          <w:spacing w:val="-2"/>
        </w:rPr>
        <w:t xml:space="preserve"> </w:t>
      </w:r>
      <w:r>
        <w:t>other</w:t>
      </w:r>
      <w:r>
        <w:rPr>
          <w:spacing w:val="-1"/>
        </w:rPr>
        <w:t xml:space="preserve"> reporting</w:t>
      </w:r>
      <w:r>
        <w:rPr>
          <w:spacing w:val="31"/>
        </w:rPr>
        <w:t xml:space="preserve"> </w:t>
      </w:r>
      <w:r>
        <w:rPr>
          <w:spacing w:val="-1"/>
        </w:rPr>
        <w:t>requirements</w:t>
      </w:r>
      <w:r>
        <w:rPr>
          <w:spacing w:val="-2"/>
        </w:rPr>
        <w:t xml:space="preserve"> </w:t>
      </w:r>
      <w:r>
        <w:rPr>
          <w:spacing w:val="-1"/>
        </w:rPr>
        <w:t>in</w:t>
      </w:r>
      <w:r>
        <w:t xml:space="preserve"> </w:t>
      </w:r>
      <w:r>
        <w:rPr>
          <w:spacing w:val="-1"/>
        </w:rPr>
        <w:t>this</w:t>
      </w:r>
      <w:r>
        <w:t xml:space="preserve"> </w:t>
      </w:r>
      <w:r>
        <w:rPr>
          <w:spacing w:val="-1"/>
        </w:rPr>
        <w:t>Contract.</w:t>
      </w:r>
    </w:p>
    <w:p w14:paraId="4CA2DE82" w14:textId="77777777" w:rsidR="00437262" w:rsidRDefault="00437262">
      <w:pPr>
        <w:sectPr w:rsidR="00437262">
          <w:pgSz w:w="11910" w:h="16840"/>
          <w:pgMar w:top="1480" w:right="1320" w:bottom="1180" w:left="1340" w:header="0" w:footer="965" w:gutter="0"/>
          <w:cols w:space="720"/>
        </w:sectPr>
      </w:pPr>
    </w:p>
    <w:p w14:paraId="1F3F0BC7" w14:textId="3BF3E8A2" w:rsidR="00437262" w:rsidRDefault="00BC70E3">
      <w:pPr>
        <w:pStyle w:val="Heading1"/>
        <w:spacing w:before="57"/>
        <w:ind w:left="2270" w:firstLine="0"/>
        <w:rPr>
          <w:b w:val="0"/>
          <w:bCs w:val="0"/>
        </w:rPr>
      </w:pPr>
      <w:bookmarkStart w:id="402" w:name="_bookmark377"/>
      <w:bookmarkEnd w:id="402"/>
      <w:r>
        <w:rPr>
          <w:spacing w:val="-1"/>
        </w:rPr>
        <w:lastRenderedPageBreak/>
        <w:t>ANNEX</w:t>
      </w:r>
      <w:r>
        <w:t xml:space="preserve"> 1:</w:t>
      </w:r>
      <w:r>
        <w:rPr>
          <w:spacing w:val="1"/>
        </w:rPr>
        <w:t xml:space="preserve"> </w:t>
      </w:r>
      <w:r>
        <w:t>LIST</w:t>
      </w:r>
      <w:r>
        <w:rPr>
          <w:spacing w:val="-3"/>
        </w:rPr>
        <w:t xml:space="preserve"> </w:t>
      </w:r>
      <w:r>
        <w:t>OF</w:t>
      </w:r>
      <w:r>
        <w:rPr>
          <w:spacing w:val="-2"/>
        </w:rPr>
        <w:t xml:space="preserve"> </w:t>
      </w:r>
      <w:r>
        <w:rPr>
          <w:spacing w:val="-1"/>
        </w:rPr>
        <w:t>TRANSPARENCY</w:t>
      </w:r>
      <w:r>
        <w:t xml:space="preserve"> </w:t>
      </w:r>
      <w:r>
        <w:rPr>
          <w:spacing w:val="-1"/>
        </w:rPr>
        <w:t>REPORTS</w:t>
      </w:r>
    </w:p>
    <w:p w14:paraId="50B39002" w14:textId="0FB5425D" w:rsidR="00437262" w:rsidRDefault="003E6A20">
      <w:pPr>
        <w:rPr>
          <w:rFonts w:ascii="Arial" w:eastAsia="Arial" w:hAnsi="Arial" w:cs="Arial"/>
          <w:b/>
          <w:bCs/>
          <w:sz w:val="20"/>
          <w:szCs w:val="20"/>
        </w:rPr>
      </w:pPr>
      <w:r>
        <w:rPr>
          <w:rFonts w:ascii="Arial" w:eastAsia="Arial" w:hAnsi="Arial" w:cs="Arial"/>
          <w:b/>
          <w:bCs/>
          <w:sz w:val="20"/>
          <w:szCs w:val="20"/>
        </w:rPr>
        <w:t>N/A</w:t>
      </w:r>
    </w:p>
    <w:p w14:paraId="13A877D8" w14:textId="77777777" w:rsidR="00437262" w:rsidRDefault="00437262">
      <w:pPr>
        <w:spacing w:before="9"/>
        <w:rPr>
          <w:rFonts w:ascii="Arial" w:eastAsia="Arial" w:hAnsi="Arial" w:cs="Arial"/>
          <w:b/>
          <w:bCs/>
          <w:sz w:val="23"/>
          <w:szCs w:val="23"/>
        </w:rPr>
      </w:pPr>
    </w:p>
    <w:p w14:paraId="298C5232" w14:textId="77777777" w:rsidR="00437262" w:rsidRDefault="00437262">
      <w:pPr>
        <w:rPr>
          <w:rFonts w:ascii="Arial" w:eastAsia="Arial" w:hAnsi="Arial" w:cs="Arial"/>
        </w:rPr>
        <w:sectPr w:rsidR="00437262">
          <w:pgSz w:w="11910" w:h="16840"/>
          <w:pgMar w:top="1480" w:right="1460" w:bottom="1180" w:left="1220" w:header="0" w:footer="965" w:gutter="0"/>
          <w:cols w:space="720"/>
        </w:sectPr>
      </w:pPr>
    </w:p>
    <w:p w14:paraId="073A0622" w14:textId="77777777" w:rsidR="00437262" w:rsidRDefault="00BC70E3">
      <w:pPr>
        <w:pStyle w:val="Heading1"/>
        <w:spacing w:before="57"/>
        <w:ind w:left="372" w:firstLine="0"/>
        <w:rPr>
          <w:b w:val="0"/>
          <w:bCs w:val="0"/>
        </w:rPr>
      </w:pPr>
      <w:bookmarkStart w:id="403" w:name="_bookmark378"/>
      <w:bookmarkEnd w:id="403"/>
      <w:r>
        <w:rPr>
          <w:spacing w:val="-2"/>
        </w:rPr>
        <w:lastRenderedPageBreak/>
        <w:t xml:space="preserve">CONTRACT </w:t>
      </w:r>
      <w:r>
        <w:rPr>
          <w:spacing w:val="-1"/>
        </w:rPr>
        <w:t>SCHEDULE</w:t>
      </w:r>
      <w:r>
        <w:rPr>
          <w:spacing w:val="2"/>
        </w:rPr>
        <w:t xml:space="preserve"> </w:t>
      </w:r>
      <w:r>
        <w:rPr>
          <w:spacing w:val="-1"/>
        </w:rPr>
        <w:t>14:</w:t>
      </w:r>
      <w:r>
        <w:rPr>
          <w:spacing w:val="3"/>
        </w:rPr>
        <w:t xml:space="preserve"> </w:t>
      </w:r>
      <w:r>
        <w:rPr>
          <w:spacing w:val="-2"/>
        </w:rPr>
        <w:t>ALTERNATIVE</w:t>
      </w:r>
      <w:r>
        <w:rPr>
          <w:spacing w:val="4"/>
        </w:rPr>
        <w:t xml:space="preserve"> </w:t>
      </w:r>
      <w:r>
        <w:rPr>
          <w:spacing w:val="-2"/>
        </w:rPr>
        <w:t>AND/OR</w:t>
      </w:r>
      <w:r>
        <w:rPr>
          <w:spacing w:val="4"/>
        </w:rPr>
        <w:t xml:space="preserve"> </w:t>
      </w:r>
      <w:r>
        <w:rPr>
          <w:spacing w:val="-2"/>
        </w:rPr>
        <w:t>ADDITIONAL</w:t>
      </w:r>
      <w:r>
        <w:t xml:space="preserve"> </w:t>
      </w:r>
      <w:r>
        <w:rPr>
          <w:spacing w:val="-1"/>
        </w:rPr>
        <w:t>CLAUSES</w:t>
      </w:r>
    </w:p>
    <w:p w14:paraId="580A0225" w14:textId="77777777" w:rsidR="00437262" w:rsidRDefault="00437262">
      <w:pPr>
        <w:spacing w:before="9"/>
        <w:rPr>
          <w:rFonts w:ascii="Arial" w:eastAsia="Arial" w:hAnsi="Arial" w:cs="Arial"/>
          <w:b/>
          <w:bCs/>
          <w:sz w:val="20"/>
          <w:szCs w:val="20"/>
        </w:rPr>
      </w:pPr>
    </w:p>
    <w:p w14:paraId="13011D56" w14:textId="77777777" w:rsidR="00437262" w:rsidRDefault="00BC70E3" w:rsidP="00E45563">
      <w:pPr>
        <w:numPr>
          <w:ilvl w:val="0"/>
          <w:numId w:val="8"/>
        </w:numPr>
        <w:tabs>
          <w:tab w:val="left" w:pos="851"/>
        </w:tabs>
        <w:ind w:left="851" w:hanging="851"/>
        <w:jc w:val="left"/>
        <w:rPr>
          <w:rFonts w:ascii="Arial" w:eastAsia="Arial" w:hAnsi="Arial" w:cs="Arial"/>
        </w:rPr>
      </w:pPr>
      <w:r>
        <w:rPr>
          <w:rFonts w:ascii="Arial"/>
          <w:b/>
          <w:spacing w:val="-2"/>
        </w:rPr>
        <w:t>INTRODUCTION</w:t>
      </w:r>
    </w:p>
    <w:p w14:paraId="2CCF2231" w14:textId="77777777" w:rsidR="00437262" w:rsidRDefault="00437262">
      <w:pPr>
        <w:spacing w:before="2"/>
        <w:rPr>
          <w:rFonts w:ascii="Arial" w:eastAsia="Arial" w:hAnsi="Arial" w:cs="Arial"/>
          <w:b/>
          <w:bCs/>
          <w:sz w:val="21"/>
          <w:szCs w:val="21"/>
        </w:rPr>
      </w:pPr>
    </w:p>
    <w:p w14:paraId="215F8340" w14:textId="77777777" w:rsidR="00437262" w:rsidRDefault="00BC70E3" w:rsidP="00E45563">
      <w:pPr>
        <w:pStyle w:val="BodyText"/>
        <w:numPr>
          <w:ilvl w:val="1"/>
          <w:numId w:val="8"/>
        </w:numPr>
        <w:tabs>
          <w:tab w:val="left" w:pos="1701"/>
        </w:tabs>
        <w:spacing w:before="0"/>
        <w:ind w:left="1701" w:right="113" w:hanging="850"/>
        <w:jc w:val="both"/>
      </w:pPr>
      <w:r>
        <w:rPr>
          <w:spacing w:val="-1"/>
        </w:rPr>
        <w:t>This</w:t>
      </w:r>
      <w:r>
        <w:rPr>
          <w:spacing w:val="16"/>
        </w:rPr>
        <w:t xml:space="preserve"> </w:t>
      </w:r>
      <w:r>
        <w:rPr>
          <w:spacing w:val="-1"/>
        </w:rPr>
        <w:t>Contract</w:t>
      </w:r>
      <w:r>
        <w:rPr>
          <w:spacing w:val="17"/>
        </w:rPr>
        <w:t xml:space="preserve"> </w:t>
      </w:r>
      <w:r>
        <w:rPr>
          <w:spacing w:val="-1"/>
        </w:rPr>
        <w:t>Schedule</w:t>
      </w:r>
      <w:r>
        <w:rPr>
          <w:spacing w:val="15"/>
        </w:rPr>
        <w:t xml:space="preserve"> </w:t>
      </w:r>
      <w:r>
        <w:rPr>
          <w:spacing w:val="-1"/>
        </w:rPr>
        <w:t>14</w:t>
      </w:r>
      <w:r>
        <w:rPr>
          <w:spacing w:val="16"/>
        </w:rPr>
        <w:t xml:space="preserve"> </w:t>
      </w:r>
      <w:r>
        <w:rPr>
          <w:spacing w:val="-1"/>
        </w:rPr>
        <w:t>specifies</w:t>
      </w:r>
      <w:r>
        <w:rPr>
          <w:spacing w:val="16"/>
        </w:rPr>
        <w:t xml:space="preserve"> </w:t>
      </w:r>
      <w:r>
        <w:t>the</w:t>
      </w:r>
      <w:r>
        <w:rPr>
          <w:spacing w:val="15"/>
        </w:rPr>
        <w:t xml:space="preserve"> </w:t>
      </w:r>
      <w:r>
        <w:rPr>
          <w:spacing w:val="-1"/>
        </w:rPr>
        <w:t>range</w:t>
      </w:r>
      <w:r>
        <w:rPr>
          <w:spacing w:val="15"/>
        </w:rPr>
        <w:t xml:space="preserve"> </w:t>
      </w:r>
      <w:r>
        <w:t>of</w:t>
      </w:r>
      <w:r>
        <w:rPr>
          <w:spacing w:val="19"/>
        </w:rPr>
        <w:t xml:space="preserve"> </w:t>
      </w:r>
      <w:r>
        <w:rPr>
          <w:spacing w:val="-2"/>
        </w:rPr>
        <w:t>Alternative</w:t>
      </w:r>
      <w:r>
        <w:rPr>
          <w:spacing w:val="16"/>
        </w:rPr>
        <w:t xml:space="preserve"> </w:t>
      </w:r>
      <w:r>
        <w:rPr>
          <w:spacing w:val="-1"/>
        </w:rPr>
        <w:t>Clauses</w:t>
      </w:r>
      <w:r>
        <w:rPr>
          <w:spacing w:val="16"/>
        </w:rPr>
        <w:t xml:space="preserve"> </w:t>
      </w:r>
      <w:r>
        <w:rPr>
          <w:spacing w:val="-1"/>
        </w:rPr>
        <w:t>and</w:t>
      </w:r>
      <w:r>
        <w:rPr>
          <w:spacing w:val="65"/>
        </w:rPr>
        <w:t xml:space="preserve"> </w:t>
      </w:r>
      <w:r>
        <w:rPr>
          <w:spacing w:val="-1"/>
        </w:rPr>
        <w:t>Additional</w:t>
      </w:r>
      <w:r>
        <w:rPr>
          <w:spacing w:val="40"/>
        </w:rPr>
        <w:t xml:space="preserve"> </w:t>
      </w:r>
      <w:r>
        <w:rPr>
          <w:spacing w:val="-1"/>
        </w:rPr>
        <w:t>Clauses</w:t>
      </w:r>
      <w:r>
        <w:rPr>
          <w:spacing w:val="41"/>
        </w:rPr>
        <w:t xml:space="preserve"> </w:t>
      </w:r>
      <w:r>
        <w:rPr>
          <w:spacing w:val="-1"/>
        </w:rPr>
        <w:t>that</w:t>
      </w:r>
      <w:r>
        <w:rPr>
          <w:spacing w:val="40"/>
        </w:rPr>
        <w:t xml:space="preserve"> </w:t>
      </w:r>
      <w:r>
        <w:t>may</w:t>
      </w:r>
      <w:r>
        <w:rPr>
          <w:spacing w:val="38"/>
        </w:rPr>
        <w:t xml:space="preserve"> </w:t>
      </w:r>
      <w:r>
        <w:t>be</w:t>
      </w:r>
      <w:r>
        <w:rPr>
          <w:spacing w:val="40"/>
        </w:rPr>
        <w:t xml:space="preserve"> </w:t>
      </w:r>
      <w:r>
        <w:rPr>
          <w:spacing w:val="-1"/>
        </w:rPr>
        <w:t>requested</w:t>
      </w:r>
      <w:r>
        <w:rPr>
          <w:spacing w:val="44"/>
        </w:rPr>
        <w:t xml:space="preserve"> </w:t>
      </w:r>
      <w:r>
        <w:rPr>
          <w:spacing w:val="-1"/>
        </w:rPr>
        <w:t>in</w:t>
      </w:r>
      <w:r>
        <w:rPr>
          <w:spacing w:val="40"/>
        </w:rPr>
        <w:t xml:space="preserve"> </w:t>
      </w:r>
      <w:r>
        <w:rPr>
          <w:spacing w:val="-1"/>
        </w:rPr>
        <w:t>the</w:t>
      </w:r>
      <w:r>
        <w:rPr>
          <w:spacing w:val="41"/>
        </w:rPr>
        <w:t xml:space="preserve"> </w:t>
      </w:r>
      <w:r>
        <w:rPr>
          <w:spacing w:val="-1"/>
        </w:rPr>
        <w:t>Contract</w:t>
      </w:r>
      <w:r>
        <w:rPr>
          <w:spacing w:val="40"/>
        </w:rPr>
        <w:t xml:space="preserve"> </w:t>
      </w:r>
      <w:r>
        <w:rPr>
          <w:spacing w:val="-1"/>
        </w:rPr>
        <w:t>Order</w:t>
      </w:r>
      <w:r>
        <w:rPr>
          <w:spacing w:val="42"/>
        </w:rPr>
        <w:t xml:space="preserve"> </w:t>
      </w:r>
      <w:r>
        <w:rPr>
          <w:spacing w:val="-2"/>
        </w:rPr>
        <w:t>Form</w:t>
      </w:r>
      <w:r>
        <w:rPr>
          <w:spacing w:val="42"/>
        </w:rPr>
        <w:t xml:space="preserve"> </w:t>
      </w:r>
      <w:r>
        <w:rPr>
          <w:spacing w:val="-1"/>
        </w:rPr>
        <w:t>and,</w:t>
      </w:r>
      <w:r>
        <w:rPr>
          <w:spacing w:val="42"/>
        </w:rPr>
        <w:t xml:space="preserve"> </w:t>
      </w:r>
      <w:r>
        <w:rPr>
          <w:spacing w:val="-2"/>
        </w:rPr>
        <w:t>if</w:t>
      </w:r>
      <w:r>
        <w:rPr>
          <w:spacing w:val="41"/>
        </w:rPr>
        <w:t xml:space="preserve"> </w:t>
      </w:r>
      <w:r>
        <w:rPr>
          <w:spacing w:val="-1"/>
        </w:rPr>
        <w:t>requested</w:t>
      </w:r>
      <w:r>
        <w:rPr>
          <w:spacing w:val="-2"/>
        </w:rPr>
        <w:t xml:space="preserve"> </w:t>
      </w:r>
      <w:r>
        <w:rPr>
          <w:spacing w:val="-1"/>
        </w:rPr>
        <w:t>in</w:t>
      </w:r>
      <w:r>
        <w:t xml:space="preserve"> </w:t>
      </w:r>
      <w:r>
        <w:rPr>
          <w:spacing w:val="-1"/>
        </w:rPr>
        <w:t>the</w:t>
      </w:r>
      <w:r>
        <w:rPr>
          <w:spacing w:val="1"/>
        </w:rPr>
        <w:t xml:space="preserve"> </w:t>
      </w:r>
      <w:r>
        <w:rPr>
          <w:spacing w:val="-1"/>
        </w:rPr>
        <w:t>Contract Order</w:t>
      </w:r>
      <w:r>
        <w:rPr>
          <w:spacing w:val="1"/>
        </w:rPr>
        <w:t xml:space="preserve"> </w:t>
      </w:r>
      <w:r>
        <w:rPr>
          <w:spacing w:val="-1"/>
        </w:rPr>
        <w:t>Form, shall</w:t>
      </w:r>
      <w:r>
        <w:t xml:space="preserve"> </w:t>
      </w:r>
      <w:r>
        <w:rPr>
          <w:spacing w:val="-1"/>
        </w:rPr>
        <w:t>apply</w:t>
      </w:r>
      <w:r>
        <w:rPr>
          <w:spacing w:val="1"/>
        </w:rPr>
        <w:t xml:space="preserve"> </w:t>
      </w:r>
      <w:r>
        <w:t>to</w:t>
      </w:r>
      <w:r>
        <w:rPr>
          <w:spacing w:val="-2"/>
        </w:rPr>
        <w:t xml:space="preserve"> </w:t>
      </w:r>
      <w:r>
        <w:rPr>
          <w:spacing w:val="-1"/>
        </w:rPr>
        <w:t>this</w:t>
      </w:r>
      <w:r>
        <w:rPr>
          <w:spacing w:val="2"/>
        </w:rPr>
        <w:t xml:space="preserve"> </w:t>
      </w:r>
      <w:r>
        <w:rPr>
          <w:spacing w:val="-2"/>
        </w:rPr>
        <w:t>Contract.</w:t>
      </w:r>
    </w:p>
    <w:p w14:paraId="683AF2BB" w14:textId="77777777" w:rsidR="00437262" w:rsidRDefault="00437262">
      <w:pPr>
        <w:spacing w:before="7"/>
        <w:rPr>
          <w:rFonts w:ascii="Arial" w:eastAsia="Arial" w:hAnsi="Arial" w:cs="Arial"/>
          <w:sz w:val="20"/>
          <w:szCs w:val="20"/>
        </w:rPr>
      </w:pPr>
    </w:p>
    <w:p w14:paraId="387EF0E3" w14:textId="77777777" w:rsidR="00437262" w:rsidRDefault="00BC70E3" w:rsidP="00E45563">
      <w:pPr>
        <w:pStyle w:val="Heading1"/>
        <w:numPr>
          <w:ilvl w:val="0"/>
          <w:numId w:val="8"/>
        </w:numPr>
        <w:tabs>
          <w:tab w:val="left" w:pos="851"/>
        </w:tabs>
        <w:ind w:left="851" w:hanging="851"/>
        <w:jc w:val="left"/>
        <w:rPr>
          <w:b w:val="0"/>
          <w:bCs w:val="0"/>
        </w:rPr>
      </w:pPr>
      <w:r>
        <w:rPr>
          <w:spacing w:val="-2"/>
        </w:rPr>
        <w:t>CLAUSES</w:t>
      </w:r>
      <w:r>
        <w:t xml:space="preserve"> </w:t>
      </w:r>
      <w:r>
        <w:rPr>
          <w:spacing w:val="-1"/>
        </w:rPr>
        <w:t>SELECTED</w:t>
      </w:r>
    </w:p>
    <w:p w14:paraId="78EBFF17" w14:textId="77777777" w:rsidR="00437262" w:rsidRDefault="00437262">
      <w:pPr>
        <w:spacing w:before="11"/>
        <w:rPr>
          <w:rFonts w:ascii="Arial" w:eastAsia="Arial" w:hAnsi="Arial" w:cs="Arial"/>
          <w:b/>
          <w:bCs/>
          <w:sz w:val="20"/>
          <w:szCs w:val="20"/>
        </w:rPr>
      </w:pPr>
    </w:p>
    <w:p w14:paraId="10A61244" w14:textId="77777777" w:rsidR="00437262" w:rsidRDefault="00BC70E3" w:rsidP="00E45563">
      <w:pPr>
        <w:pStyle w:val="BodyText"/>
        <w:numPr>
          <w:ilvl w:val="1"/>
          <w:numId w:val="8"/>
        </w:numPr>
        <w:tabs>
          <w:tab w:val="left" w:pos="1701"/>
        </w:tabs>
        <w:spacing w:before="0"/>
        <w:ind w:left="1701" w:right="114" w:hanging="850"/>
        <w:jc w:val="both"/>
      </w:pPr>
      <w:bookmarkStart w:id="404" w:name="_bookmark379"/>
      <w:bookmarkEnd w:id="404"/>
      <w:r>
        <w:t>The</w:t>
      </w:r>
      <w:r>
        <w:rPr>
          <w:spacing w:val="2"/>
        </w:rPr>
        <w:t xml:space="preserve"> </w:t>
      </w:r>
      <w:r>
        <w:rPr>
          <w:spacing w:val="-1"/>
        </w:rPr>
        <w:t>Customer</w:t>
      </w:r>
      <w:r>
        <w:rPr>
          <w:spacing w:val="3"/>
        </w:rPr>
        <w:t xml:space="preserve"> </w:t>
      </w:r>
      <w:r>
        <w:rPr>
          <w:spacing w:val="-1"/>
        </w:rPr>
        <w:t>may,</w:t>
      </w:r>
      <w:r>
        <w:rPr>
          <w:spacing w:val="6"/>
        </w:rPr>
        <w:t xml:space="preserve"> </w:t>
      </w:r>
      <w:r>
        <w:rPr>
          <w:spacing w:val="-1"/>
        </w:rPr>
        <w:t>in</w:t>
      </w:r>
      <w:r>
        <w:rPr>
          <w:spacing w:val="2"/>
        </w:rPr>
        <w:t xml:space="preserve"> </w:t>
      </w:r>
      <w:r>
        <w:rPr>
          <w:spacing w:val="-1"/>
        </w:rPr>
        <w:t>the</w:t>
      </w:r>
      <w:r>
        <w:rPr>
          <w:spacing w:val="8"/>
        </w:rPr>
        <w:t xml:space="preserve"> </w:t>
      </w:r>
      <w:r>
        <w:rPr>
          <w:spacing w:val="-1"/>
        </w:rPr>
        <w:t>Contract</w:t>
      </w:r>
      <w:r>
        <w:rPr>
          <w:spacing w:val="4"/>
        </w:rPr>
        <w:t xml:space="preserve"> </w:t>
      </w:r>
      <w:r>
        <w:rPr>
          <w:spacing w:val="-1"/>
        </w:rPr>
        <w:t>Order</w:t>
      </w:r>
      <w:r>
        <w:rPr>
          <w:spacing w:val="4"/>
        </w:rPr>
        <w:t xml:space="preserve"> </w:t>
      </w:r>
      <w:r>
        <w:rPr>
          <w:spacing w:val="-1"/>
        </w:rPr>
        <w:t>Form,</w:t>
      </w:r>
      <w:r>
        <w:rPr>
          <w:spacing w:val="4"/>
        </w:rPr>
        <w:t xml:space="preserve"> </w:t>
      </w:r>
      <w:r>
        <w:rPr>
          <w:spacing w:val="-1"/>
        </w:rPr>
        <w:t>request</w:t>
      </w:r>
      <w:r>
        <w:rPr>
          <w:spacing w:val="4"/>
        </w:rPr>
        <w:t xml:space="preserve"> </w:t>
      </w:r>
      <w:r>
        <w:t>the</w:t>
      </w:r>
      <w:r>
        <w:rPr>
          <w:spacing w:val="2"/>
        </w:rPr>
        <w:t xml:space="preserve"> </w:t>
      </w:r>
      <w:r>
        <w:rPr>
          <w:spacing w:val="-2"/>
        </w:rPr>
        <w:t>following</w:t>
      </w:r>
      <w:r>
        <w:rPr>
          <w:spacing w:val="7"/>
        </w:rPr>
        <w:t xml:space="preserve"> </w:t>
      </w:r>
      <w:r>
        <w:rPr>
          <w:spacing w:val="-1"/>
        </w:rPr>
        <w:t>Alternative</w:t>
      </w:r>
      <w:r>
        <w:rPr>
          <w:spacing w:val="53"/>
        </w:rPr>
        <w:t xml:space="preserve"> </w:t>
      </w:r>
      <w:r>
        <w:rPr>
          <w:spacing w:val="-1"/>
        </w:rPr>
        <w:t>Clauses:</w:t>
      </w:r>
    </w:p>
    <w:p w14:paraId="4E176663" w14:textId="3B414525" w:rsidR="00437262" w:rsidRDefault="00BC70E3" w:rsidP="00A836BB">
      <w:pPr>
        <w:pStyle w:val="BodyText"/>
        <w:numPr>
          <w:ilvl w:val="2"/>
          <w:numId w:val="8"/>
        </w:numPr>
        <w:tabs>
          <w:tab w:val="left" w:pos="2373"/>
        </w:tabs>
        <w:ind w:hanging="850"/>
      </w:pPr>
      <w:r>
        <w:rPr>
          <w:spacing w:val="-1"/>
        </w:rPr>
        <w:t>Scots</w:t>
      </w:r>
      <w:r>
        <w:rPr>
          <w:spacing w:val="1"/>
        </w:rPr>
        <w:t xml:space="preserve"> </w:t>
      </w:r>
      <w:r>
        <w:rPr>
          <w:spacing w:val="-1"/>
        </w:rPr>
        <w:t>Law</w:t>
      </w:r>
      <w:r>
        <w:rPr>
          <w:spacing w:val="-3"/>
        </w:rPr>
        <w:t xml:space="preserve"> </w:t>
      </w:r>
      <w:r>
        <w:t>(see</w:t>
      </w:r>
      <w:r>
        <w:rPr>
          <w:spacing w:val="-2"/>
        </w:rPr>
        <w:t xml:space="preserve"> </w:t>
      </w:r>
      <w:r>
        <w:rPr>
          <w:spacing w:val="-1"/>
        </w:rPr>
        <w:t>paragraph</w:t>
      </w:r>
      <w:r>
        <w:rPr>
          <w:spacing w:val="1"/>
        </w:rPr>
        <w:t xml:space="preserve"> </w:t>
      </w:r>
      <w:hyperlink w:anchor="_bookmark382" w:history="1">
        <w:r>
          <w:t>4.1</w:t>
        </w:r>
      </w:hyperlink>
      <w:r>
        <w:rPr>
          <w:spacing w:val="-1"/>
        </w:rPr>
        <w:t xml:space="preserve"> </w:t>
      </w:r>
      <w:r>
        <w:rPr>
          <w:spacing w:val="-2"/>
        </w:rPr>
        <w:t>of</w:t>
      </w:r>
      <w:r>
        <w:rPr>
          <w:spacing w:val="2"/>
        </w:rPr>
        <w:t xml:space="preserve"> </w:t>
      </w:r>
      <w:r>
        <w:rPr>
          <w:spacing w:val="-1"/>
        </w:rPr>
        <w:t>this Contract Schedule</w:t>
      </w:r>
      <w:r>
        <w:rPr>
          <w:spacing w:val="2"/>
        </w:rPr>
        <w:t xml:space="preserve"> </w:t>
      </w:r>
      <w:r>
        <w:rPr>
          <w:spacing w:val="-1"/>
        </w:rPr>
        <w:t>14);</w:t>
      </w:r>
    </w:p>
    <w:p w14:paraId="72BFB9D4" w14:textId="77777777" w:rsidR="00437262" w:rsidRDefault="00BC70E3" w:rsidP="00A836BB">
      <w:pPr>
        <w:pStyle w:val="BodyText"/>
        <w:numPr>
          <w:ilvl w:val="2"/>
          <w:numId w:val="8"/>
        </w:numPr>
        <w:tabs>
          <w:tab w:val="left" w:pos="2373"/>
        </w:tabs>
        <w:spacing w:before="121"/>
        <w:ind w:right="118" w:hanging="850"/>
      </w:pPr>
      <w:r>
        <w:rPr>
          <w:spacing w:val="-1"/>
        </w:rPr>
        <w:t>Northern</w:t>
      </w:r>
      <w:r>
        <w:rPr>
          <w:spacing w:val="-2"/>
        </w:rPr>
        <w:t xml:space="preserve"> </w:t>
      </w:r>
      <w:r>
        <w:rPr>
          <w:spacing w:val="-1"/>
        </w:rPr>
        <w:t>Ireland</w:t>
      </w:r>
      <w:r>
        <w:t xml:space="preserve"> Law</w:t>
      </w:r>
      <w:r>
        <w:rPr>
          <w:spacing w:val="-3"/>
        </w:rPr>
        <w:t xml:space="preserve"> </w:t>
      </w:r>
      <w:r>
        <w:rPr>
          <w:spacing w:val="-1"/>
        </w:rPr>
        <w:t>(see</w:t>
      </w:r>
      <w:r>
        <w:t xml:space="preserve"> </w:t>
      </w:r>
      <w:r>
        <w:rPr>
          <w:spacing w:val="-1"/>
        </w:rPr>
        <w:t>paragrap</w:t>
      </w:r>
      <w:hyperlink w:anchor="_bookmark384" w:history="1">
        <w:r>
          <w:rPr>
            <w:spacing w:val="-1"/>
          </w:rPr>
          <w:t>h</w:t>
        </w:r>
        <w:r>
          <w:t xml:space="preserve"> 4.2</w:t>
        </w:r>
      </w:hyperlink>
      <w:r>
        <w:rPr>
          <w:spacing w:val="-1"/>
        </w:rPr>
        <w:t xml:space="preserve"> </w:t>
      </w:r>
      <w:r>
        <w:rPr>
          <w:spacing w:val="-2"/>
        </w:rPr>
        <w:t>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Schedule</w:t>
      </w:r>
      <w:r>
        <w:rPr>
          <w:spacing w:val="43"/>
        </w:rPr>
        <w:t xml:space="preserve"> </w:t>
      </w:r>
      <w:r>
        <w:rPr>
          <w:spacing w:val="-1"/>
        </w:rPr>
        <w:t>14);</w:t>
      </w:r>
    </w:p>
    <w:p w14:paraId="4049005D" w14:textId="77777777" w:rsidR="00437262" w:rsidRDefault="00BC70E3" w:rsidP="00A836BB">
      <w:pPr>
        <w:pStyle w:val="BodyText"/>
        <w:numPr>
          <w:ilvl w:val="2"/>
          <w:numId w:val="8"/>
        </w:numPr>
        <w:tabs>
          <w:tab w:val="left" w:pos="2373"/>
        </w:tabs>
        <w:ind w:right="118" w:hanging="850"/>
      </w:pPr>
      <w:r>
        <w:rPr>
          <w:spacing w:val="-1"/>
        </w:rPr>
        <w:t>Non-Crown</w:t>
      </w:r>
      <w:r>
        <w:rPr>
          <w:spacing w:val="27"/>
        </w:rPr>
        <w:t xml:space="preserve"> </w:t>
      </w:r>
      <w:r>
        <w:rPr>
          <w:spacing w:val="-1"/>
        </w:rPr>
        <w:t>Bodies</w:t>
      </w:r>
      <w:r>
        <w:rPr>
          <w:spacing w:val="27"/>
        </w:rPr>
        <w:t xml:space="preserve"> </w:t>
      </w:r>
      <w:r>
        <w:t>(see</w:t>
      </w:r>
      <w:r>
        <w:rPr>
          <w:spacing w:val="24"/>
        </w:rPr>
        <w:t xml:space="preserve"> </w:t>
      </w:r>
      <w:r>
        <w:rPr>
          <w:spacing w:val="-1"/>
        </w:rPr>
        <w:t>paragraph</w:t>
      </w:r>
      <w:r>
        <w:rPr>
          <w:spacing w:val="29"/>
        </w:rPr>
        <w:t xml:space="preserve"> </w:t>
      </w:r>
      <w:hyperlink w:anchor="_bookmark385" w:history="1">
        <w:r>
          <w:rPr>
            <w:spacing w:val="-1"/>
          </w:rPr>
          <w:t>4.3</w:t>
        </w:r>
      </w:hyperlink>
      <w:r>
        <w:rPr>
          <w:spacing w:val="27"/>
        </w:rPr>
        <w:t xml:space="preserve"> </w:t>
      </w:r>
      <w:r>
        <w:rPr>
          <w:spacing w:val="-2"/>
        </w:rPr>
        <w:t>of</w:t>
      </w:r>
      <w:r>
        <w:rPr>
          <w:spacing w:val="25"/>
        </w:rPr>
        <w:t xml:space="preserve"> </w:t>
      </w:r>
      <w:r>
        <w:rPr>
          <w:spacing w:val="-1"/>
        </w:rPr>
        <w:t>this</w:t>
      </w:r>
      <w:r>
        <w:rPr>
          <w:spacing w:val="28"/>
        </w:rPr>
        <w:t xml:space="preserve"> </w:t>
      </w:r>
      <w:r>
        <w:rPr>
          <w:spacing w:val="-1"/>
        </w:rPr>
        <w:t>Contract</w:t>
      </w:r>
      <w:r>
        <w:rPr>
          <w:spacing w:val="28"/>
        </w:rPr>
        <w:t xml:space="preserve"> </w:t>
      </w:r>
      <w:r>
        <w:rPr>
          <w:spacing w:val="-1"/>
        </w:rPr>
        <w:t>Schedule</w:t>
      </w:r>
      <w:r>
        <w:rPr>
          <w:spacing w:val="23"/>
        </w:rPr>
        <w:t xml:space="preserve"> </w:t>
      </w:r>
      <w:r>
        <w:rPr>
          <w:spacing w:val="-1"/>
        </w:rPr>
        <w:t>14);</w:t>
      </w:r>
    </w:p>
    <w:p w14:paraId="4B9FBD7C" w14:textId="531B6BCC" w:rsidR="00437262" w:rsidRDefault="00BC70E3" w:rsidP="00A836BB">
      <w:pPr>
        <w:pStyle w:val="BodyText"/>
        <w:numPr>
          <w:ilvl w:val="2"/>
          <w:numId w:val="8"/>
        </w:numPr>
        <w:tabs>
          <w:tab w:val="left" w:pos="2373"/>
        </w:tabs>
        <w:ind w:right="118" w:hanging="850"/>
      </w:pPr>
      <w:r>
        <w:rPr>
          <w:spacing w:val="-1"/>
        </w:rPr>
        <w:t>Non-FOIA</w:t>
      </w:r>
      <w:r>
        <w:t xml:space="preserve"> </w:t>
      </w:r>
      <w:r>
        <w:rPr>
          <w:spacing w:val="-1"/>
        </w:rPr>
        <w:t>Public</w:t>
      </w:r>
      <w:r>
        <w:t xml:space="preserve"> </w:t>
      </w:r>
      <w:r>
        <w:rPr>
          <w:spacing w:val="-1"/>
        </w:rPr>
        <w:t>Bodies</w:t>
      </w:r>
      <w:r>
        <w:t xml:space="preserve"> (see </w:t>
      </w:r>
      <w:r>
        <w:rPr>
          <w:spacing w:val="-1"/>
        </w:rPr>
        <w:t>paragraph</w:t>
      </w:r>
      <w:r>
        <w:t xml:space="preserve"> </w:t>
      </w:r>
      <w:hyperlink w:anchor="_bookmark386" w:history="1">
        <w:r>
          <w:t>4.4</w:t>
        </w:r>
      </w:hyperlink>
      <w:r>
        <w:t xml:space="preserve"> </w:t>
      </w:r>
      <w:r>
        <w:rPr>
          <w:spacing w:val="-2"/>
        </w:rPr>
        <w:t>of</w:t>
      </w:r>
      <w:r>
        <w:t xml:space="preserve"> </w:t>
      </w:r>
      <w:r>
        <w:rPr>
          <w:spacing w:val="-1"/>
        </w:rPr>
        <w:t>this</w:t>
      </w:r>
      <w:r>
        <w:t xml:space="preserve"> </w:t>
      </w:r>
      <w:r>
        <w:rPr>
          <w:spacing w:val="-1"/>
        </w:rPr>
        <w:t>Contract</w:t>
      </w:r>
      <w:r>
        <w:rPr>
          <w:spacing w:val="45"/>
        </w:rPr>
        <w:t xml:space="preserve"> </w:t>
      </w:r>
      <w:r>
        <w:rPr>
          <w:spacing w:val="-1"/>
        </w:rPr>
        <w:t>Schedule</w:t>
      </w:r>
      <w:r>
        <w:t xml:space="preserve"> </w:t>
      </w:r>
      <w:r>
        <w:rPr>
          <w:spacing w:val="-1"/>
        </w:rPr>
        <w:t>14);</w:t>
      </w:r>
    </w:p>
    <w:p w14:paraId="4A3525BF" w14:textId="77777777" w:rsidR="00437262" w:rsidRDefault="00BC70E3" w:rsidP="00A836BB">
      <w:pPr>
        <w:pStyle w:val="BodyText"/>
        <w:numPr>
          <w:ilvl w:val="2"/>
          <w:numId w:val="8"/>
        </w:numPr>
        <w:tabs>
          <w:tab w:val="left" w:pos="2373"/>
        </w:tabs>
        <w:ind w:hanging="850"/>
      </w:pPr>
      <w:r>
        <w:rPr>
          <w:spacing w:val="-1"/>
        </w:rPr>
        <w:t>Financial Limits</w:t>
      </w:r>
      <w:r>
        <w:rPr>
          <w:spacing w:val="1"/>
        </w:rPr>
        <w:t xml:space="preserve"> </w:t>
      </w:r>
      <w:r>
        <w:t>(see</w:t>
      </w:r>
      <w:r>
        <w:rPr>
          <w:spacing w:val="-2"/>
        </w:rPr>
        <w:t xml:space="preserve"> </w:t>
      </w:r>
      <w:r>
        <w:rPr>
          <w:spacing w:val="-1"/>
        </w:rPr>
        <w:t>paragraph</w:t>
      </w:r>
      <w:r>
        <w:rPr>
          <w:spacing w:val="2"/>
        </w:rPr>
        <w:t xml:space="preserve"> </w:t>
      </w:r>
      <w:hyperlink w:anchor="_bookmark387" w:history="1">
        <w:r>
          <w:rPr>
            <w:spacing w:val="-1"/>
          </w:rPr>
          <w:t>4.5</w:t>
        </w:r>
      </w:hyperlink>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Schedule</w:t>
      </w:r>
      <w:r>
        <w:rPr>
          <w:spacing w:val="2"/>
        </w:rPr>
        <w:t xml:space="preserve"> </w:t>
      </w:r>
      <w:r>
        <w:rPr>
          <w:spacing w:val="-2"/>
        </w:rPr>
        <w:t>14).</w:t>
      </w:r>
    </w:p>
    <w:p w14:paraId="73F5F935" w14:textId="77777777" w:rsidR="00437262" w:rsidRDefault="00BC70E3" w:rsidP="00E45563">
      <w:pPr>
        <w:pStyle w:val="BodyText"/>
        <w:numPr>
          <w:ilvl w:val="1"/>
          <w:numId w:val="8"/>
        </w:numPr>
        <w:tabs>
          <w:tab w:val="left" w:pos="1701"/>
        </w:tabs>
        <w:spacing w:before="121"/>
        <w:ind w:left="1701" w:right="114" w:hanging="850"/>
        <w:jc w:val="both"/>
      </w:pPr>
      <w:bookmarkStart w:id="405" w:name="_bookmark380"/>
      <w:bookmarkEnd w:id="405"/>
      <w:r>
        <w:t>The</w:t>
      </w:r>
      <w:r>
        <w:rPr>
          <w:spacing w:val="9"/>
        </w:rPr>
        <w:t xml:space="preserve"> </w:t>
      </w:r>
      <w:r>
        <w:rPr>
          <w:spacing w:val="-1"/>
        </w:rPr>
        <w:t>Customer</w:t>
      </w:r>
      <w:r>
        <w:rPr>
          <w:spacing w:val="10"/>
        </w:rPr>
        <w:t xml:space="preserve"> </w:t>
      </w:r>
      <w:r>
        <w:rPr>
          <w:spacing w:val="-1"/>
        </w:rPr>
        <w:t>may,</w:t>
      </w:r>
      <w:r>
        <w:rPr>
          <w:spacing w:val="11"/>
        </w:rPr>
        <w:t xml:space="preserve"> </w:t>
      </w:r>
      <w:r>
        <w:rPr>
          <w:spacing w:val="-1"/>
        </w:rPr>
        <w:t>in</w:t>
      </w:r>
      <w:r>
        <w:rPr>
          <w:spacing w:val="10"/>
        </w:rPr>
        <w:t xml:space="preserve"> </w:t>
      </w:r>
      <w:r>
        <w:t>the</w:t>
      </w:r>
      <w:r>
        <w:rPr>
          <w:spacing w:val="11"/>
        </w:rPr>
        <w:t xml:space="preserve"> </w:t>
      </w:r>
      <w:r>
        <w:rPr>
          <w:spacing w:val="-1"/>
        </w:rPr>
        <w:t>Contract</w:t>
      </w:r>
      <w:r>
        <w:rPr>
          <w:spacing w:val="8"/>
        </w:rPr>
        <w:t xml:space="preserve"> </w:t>
      </w:r>
      <w:r>
        <w:rPr>
          <w:spacing w:val="-1"/>
        </w:rPr>
        <w:t>Order</w:t>
      </w:r>
      <w:r>
        <w:rPr>
          <w:spacing w:val="11"/>
        </w:rPr>
        <w:t xml:space="preserve"> </w:t>
      </w:r>
      <w:r>
        <w:rPr>
          <w:spacing w:val="-1"/>
        </w:rPr>
        <w:t>Form,</w:t>
      </w:r>
      <w:r>
        <w:rPr>
          <w:spacing w:val="11"/>
        </w:rPr>
        <w:t xml:space="preserve"> </w:t>
      </w:r>
      <w:r>
        <w:rPr>
          <w:spacing w:val="-1"/>
        </w:rPr>
        <w:t>request</w:t>
      </w:r>
      <w:r>
        <w:rPr>
          <w:spacing w:val="12"/>
        </w:rPr>
        <w:t xml:space="preserve"> </w:t>
      </w:r>
      <w:r>
        <w:t>the</w:t>
      </w:r>
      <w:r>
        <w:rPr>
          <w:spacing w:val="7"/>
        </w:rPr>
        <w:t xml:space="preserve"> </w:t>
      </w:r>
      <w:r>
        <w:rPr>
          <w:spacing w:val="-1"/>
        </w:rPr>
        <w:t>following</w:t>
      </w:r>
      <w:r>
        <w:rPr>
          <w:spacing w:val="12"/>
        </w:rPr>
        <w:t xml:space="preserve"> </w:t>
      </w:r>
      <w:r>
        <w:rPr>
          <w:spacing w:val="-1"/>
        </w:rPr>
        <w:t>Additional</w:t>
      </w:r>
      <w:r>
        <w:rPr>
          <w:spacing w:val="45"/>
        </w:rPr>
        <w:t xml:space="preserve"> </w:t>
      </w:r>
      <w:r>
        <w:rPr>
          <w:spacing w:val="-1"/>
        </w:rPr>
        <w:t>Clauses</w:t>
      </w:r>
      <w:r>
        <w:t xml:space="preserve"> </w:t>
      </w:r>
      <w:r>
        <w:rPr>
          <w:spacing w:val="-1"/>
        </w:rPr>
        <w:t>should</w:t>
      </w:r>
      <w:r>
        <w:t xml:space="preserve"> </w:t>
      </w:r>
      <w:r>
        <w:rPr>
          <w:spacing w:val="-1"/>
        </w:rPr>
        <w:t>apply:</w:t>
      </w:r>
    </w:p>
    <w:p w14:paraId="3E666AE1" w14:textId="77777777" w:rsidR="00437262" w:rsidRDefault="00BC70E3" w:rsidP="00A836BB">
      <w:pPr>
        <w:pStyle w:val="BodyText"/>
        <w:numPr>
          <w:ilvl w:val="2"/>
          <w:numId w:val="8"/>
        </w:numPr>
        <w:tabs>
          <w:tab w:val="left" w:pos="2373"/>
        </w:tabs>
        <w:ind w:right="118" w:hanging="850"/>
      </w:pPr>
      <w:r>
        <w:rPr>
          <w:spacing w:val="-1"/>
        </w:rPr>
        <w:t>Security</w:t>
      </w:r>
      <w:r>
        <w:rPr>
          <w:spacing w:val="27"/>
        </w:rPr>
        <w:t xml:space="preserve"> </w:t>
      </w:r>
      <w:r>
        <w:rPr>
          <w:spacing w:val="-1"/>
        </w:rPr>
        <w:t>Measures</w:t>
      </w:r>
      <w:r>
        <w:rPr>
          <w:spacing w:val="30"/>
        </w:rPr>
        <w:t xml:space="preserve"> </w:t>
      </w:r>
      <w:r>
        <w:t>(see</w:t>
      </w:r>
      <w:r>
        <w:rPr>
          <w:spacing w:val="29"/>
        </w:rPr>
        <w:t xml:space="preserve"> </w:t>
      </w:r>
      <w:r>
        <w:rPr>
          <w:spacing w:val="-1"/>
        </w:rPr>
        <w:t>paragraph</w:t>
      </w:r>
      <w:r>
        <w:rPr>
          <w:spacing w:val="31"/>
        </w:rPr>
        <w:t xml:space="preserve"> </w:t>
      </w:r>
      <w:hyperlink w:anchor="_bookmark388" w:history="1">
        <w:r>
          <w:rPr>
            <w:spacing w:val="-1"/>
          </w:rPr>
          <w:t>5.1</w:t>
        </w:r>
      </w:hyperlink>
      <w:r>
        <w:rPr>
          <w:spacing w:val="29"/>
        </w:rPr>
        <w:t xml:space="preserve"> </w:t>
      </w:r>
      <w:r>
        <w:rPr>
          <w:spacing w:val="-2"/>
        </w:rPr>
        <w:t>of</w:t>
      </w:r>
      <w:r>
        <w:rPr>
          <w:spacing w:val="30"/>
        </w:rPr>
        <w:t xml:space="preserve"> </w:t>
      </w:r>
      <w:r>
        <w:rPr>
          <w:spacing w:val="-1"/>
        </w:rPr>
        <w:t>this</w:t>
      </w:r>
      <w:r>
        <w:rPr>
          <w:spacing w:val="30"/>
        </w:rPr>
        <w:t xml:space="preserve"> </w:t>
      </w:r>
      <w:r>
        <w:rPr>
          <w:spacing w:val="-1"/>
        </w:rPr>
        <w:t>Contract</w:t>
      </w:r>
      <w:r>
        <w:rPr>
          <w:spacing w:val="30"/>
        </w:rPr>
        <w:t xml:space="preserve"> </w:t>
      </w:r>
      <w:r>
        <w:rPr>
          <w:spacing w:val="-1"/>
        </w:rPr>
        <w:t>Schedule</w:t>
      </w:r>
      <w:r>
        <w:rPr>
          <w:spacing w:val="37"/>
        </w:rPr>
        <w:t xml:space="preserve"> </w:t>
      </w:r>
      <w:r>
        <w:rPr>
          <w:spacing w:val="-1"/>
        </w:rPr>
        <w:t>14</w:t>
      </w:r>
      <w:bookmarkStart w:id="406" w:name="_bookmark381"/>
      <w:bookmarkEnd w:id="406"/>
      <w:r>
        <w:rPr>
          <w:spacing w:val="-1"/>
        </w:rPr>
        <w:t>);</w:t>
      </w:r>
    </w:p>
    <w:p w14:paraId="7A1F00B1" w14:textId="5A5F4A10" w:rsidR="00437262" w:rsidRDefault="00BC70E3" w:rsidP="00A836BB">
      <w:pPr>
        <w:pStyle w:val="BodyText"/>
        <w:numPr>
          <w:ilvl w:val="2"/>
          <w:numId w:val="8"/>
        </w:numPr>
        <w:tabs>
          <w:tab w:val="left" w:pos="2373"/>
        </w:tabs>
        <w:ind w:right="118" w:hanging="850"/>
      </w:pPr>
      <w:r>
        <w:rPr>
          <w:spacing w:val="-2"/>
        </w:rPr>
        <w:t>NHS</w:t>
      </w:r>
      <w:r>
        <w:t xml:space="preserve"> </w:t>
      </w:r>
      <w:r>
        <w:rPr>
          <w:spacing w:val="-1"/>
        </w:rPr>
        <w:t>Additional</w:t>
      </w:r>
      <w:r>
        <w:t xml:space="preserve"> </w:t>
      </w:r>
      <w:r>
        <w:rPr>
          <w:spacing w:val="-1"/>
        </w:rPr>
        <w:t>Clauses</w:t>
      </w:r>
      <w:r>
        <w:t xml:space="preserve"> (see </w:t>
      </w:r>
      <w:r>
        <w:rPr>
          <w:spacing w:val="-1"/>
        </w:rPr>
        <w:t>paragraph</w:t>
      </w:r>
      <w:r>
        <w:t xml:space="preserve"> </w:t>
      </w:r>
      <w:hyperlink w:anchor="_bookmark399" w:history="1">
        <w:r>
          <w:t>6.1</w:t>
        </w:r>
      </w:hyperlink>
      <w:r>
        <w:t xml:space="preserve"> </w:t>
      </w:r>
      <w:r>
        <w:rPr>
          <w:spacing w:val="-2"/>
        </w:rPr>
        <w:t>of</w:t>
      </w:r>
      <w:r>
        <w:t xml:space="preserve"> </w:t>
      </w:r>
      <w:r>
        <w:rPr>
          <w:spacing w:val="-1"/>
        </w:rPr>
        <w:t>this</w:t>
      </w:r>
      <w:r>
        <w:t xml:space="preserve"> </w:t>
      </w:r>
      <w:r>
        <w:rPr>
          <w:spacing w:val="-1"/>
        </w:rPr>
        <w:t>Contract</w:t>
      </w:r>
      <w:r>
        <w:rPr>
          <w:spacing w:val="43"/>
        </w:rPr>
        <w:t xml:space="preserve"> </w:t>
      </w:r>
      <w:r>
        <w:rPr>
          <w:spacing w:val="-1"/>
        </w:rPr>
        <w:t>Schedule</w:t>
      </w:r>
      <w:r>
        <w:t xml:space="preserve"> </w:t>
      </w:r>
      <w:r>
        <w:rPr>
          <w:spacing w:val="-1"/>
        </w:rPr>
        <w:t>14)</w:t>
      </w:r>
    </w:p>
    <w:p w14:paraId="126A8708" w14:textId="66398F98" w:rsidR="00437262" w:rsidRDefault="00BC70E3" w:rsidP="00A836BB">
      <w:pPr>
        <w:pStyle w:val="BodyText"/>
        <w:numPr>
          <w:ilvl w:val="2"/>
          <w:numId w:val="8"/>
        </w:numPr>
        <w:tabs>
          <w:tab w:val="left" w:pos="2373"/>
        </w:tabs>
        <w:spacing w:before="116"/>
        <w:ind w:right="118" w:hanging="850"/>
      </w:pPr>
      <w:r>
        <w:rPr>
          <w:spacing w:val="-2"/>
        </w:rPr>
        <w:t>MOD</w:t>
      </w:r>
      <w:r>
        <w:t xml:space="preserve"> </w:t>
      </w:r>
      <w:r>
        <w:rPr>
          <w:spacing w:val="-1"/>
        </w:rPr>
        <w:t>(</w:t>
      </w:r>
      <w:r>
        <w:rPr>
          <w:rFonts w:cs="Arial"/>
          <w:b/>
          <w:bCs/>
          <w:spacing w:val="-1"/>
        </w:rPr>
        <w:t>“</w:t>
      </w:r>
      <w:r>
        <w:rPr>
          <w:rFonts w:cs="Arial"/>
          <w:spacing w:val="-1"/>
        </w:rPr>
        <w:t>Ministry</w:t>
      </w:r>
      <w:r>
        <w:rPr>
          <w:rFonts w:cs="Arial"/>
        </w:rPr>
        <w:t xml:space="preserve"> of </w:t>
      </w:r>
      <w:r>
        <w:rPr>
          <w:rFonts w:cs="Arial"/>
          <w:spacing w:val="-1"/>
        </w:rPr>
        <w:t>Defence”)</w:t>
      </w:r>
      <w:r>
        <w:rPr>
          <w:rFonts w:cs="Arial"/>
        </w:rPr>
        <w:t xml:space="preserve"> </w:t>
      </w:r>
      <w:r>
        <w:rPr>
          <w:rFonts w:cs="Arial"/>
          <w:spacing w:val="-1"/>
        </w:rPr>
        <w:t>Additional</w:t>
      </w:r>
      <w:r>
        <w:rPr>
          <w:rFonts w:cs="Arial"/>
        </w:rPr>
        <w:t xml:space="preserve"> or</w:t>
      </w:r>
      <w:r>
        <w:rPr>
          <w:rFonts w:cs="Arial"/>
          <w:spacing w:val="5"/>
        </w:rPr>
        <w:t xml:space="preserve"> </w:t>
      </w:r>
      <w:r>
        <w:rPr>
          <w:rFonts w:cs="Arial"/>
          <w:spacing w:val="-1"/>
        </w:rPr>
        <w:t>Alternative</w:t>
      </w:r>
      <w:r>
        <w:rPr>
          <w:rFonts w:cs="Arial"/>
        </w:rPr>
        <w:t xml:space="preserve"> </w:t>
      </w:r>
      <w:r>
        <w:rPr>
          <w:rFonts w:cs="Arial"/>
          <w:spacing w:val="-1"/>
        </w:rPr>
        <w:t>Clauses</w:t>
      </w:r>
      <w:r>
        <w:rPr>
          <w:rFonts w:cs="Arial"/>
          <w:spacing w:val="47"/>
        </w:rPr>
        <w:t xml:space="preserve"> </w:t>
      </w:r>
      <w:r>
        <w:t xml:space="preserve">(see </w:t>
      </w:r>
      <w:r>
        <w:rPr>
          <w:spacing w:val="-1"/>
        </w:rPr>
        <w:t xml:space="preserve">paragraph </w:t>
      </w:r>
      <w:hyperlink w:anchor="_bookmark402" w:history="1">
        <w:r>
          <w:t>7</w:t>
        </w:r>
      </w:hyperlink>
      <w:r>
        <w:t xml:space="preserve"> </w:t>
      </w:r>
      <w:r>
        <w:rPr>
          <w:spacing w:val="-2"/>
        </w:rPr>
        <w:t>of</w:t>
      </w:r>
      <w:r>
        <w:rPr>
          <w:spacing w:val="-1"/>
        </w:rPr>
        <w:t xml:space="preserve"> this Contract</w:t>
      </w:r>
      <w:r>
        <w:rPr>
          <w:spacing w:val="2"/>
        </w:rPr>
        <w:t xml:space="preserve"> </w:t>
      </w:r>
      <w:r>
        <w:rPr>
          <w:spacing w:val="-1"/>
        </w:rPr>
        <w:t>Schedule</w:t>
      </w:r>
      <w:r>
        <w:t xml:space="preserve"> </w:t>
      </w:r>
      <w:r>
        <w:rPr>
          <w:spacing w:val="-2"/>
        </w:rPr>
        <w:t>14)</w:t>
      </w:r>
    </w:p>
    <w:p w14:paraId="1BCAF3C8" w14:textId="77777777" w:rsidR="00437262" w:rsidRDefault="00437262">
      <w:pPr>
        <w:spacing w:before="9"/>
        <w:rPr>
          <w:rFonts w:ascii="Arial" w:eastAsia="Arial" w:hAnsi="Arial" w:cs="Arial"/>
          <w:sz w:val="20"/>
          <w:szCs w:val="20"/>
        </w:rPr>
      </w:pPr>
    </w:p>
    <w:p w14:paraId="53F70A22" w14:textId="77777777" w:rsidR="00437262" w:rsidRDefault="00BC70E3" w:rsidP="00A836BB">
      <w:pPr>
        <w:pStyle w:val="Heading1"/>
        <w:numPr>
          <w:ilvl w:val="0"/>
          <w:numId w:val="8"/>
        </w:numPr>
        <w:tabs>
          <w:tab w:val="left" w:pos="464"/>
        </w:tabs>
        <w:jc w:val="left"/>
        <w:rPr>
          <w:b w:val="0"/>
          <w:bCs w:val="0"/>
        </w:rPr>
      </w:pPr>
      <w:r>
        <w:rPr>
          <w:spacing w:val="-1"/>
        </w:rPr>
        <w:t>IMPLEMENTATION</w:t>
      </w:r>
    </w:p>
    <w:p w14:paraId="474CA952" w14:textId="77777777" w:rsidR="00437262" w:rsidRDefault="00437262">
      <w:pPr>
        <w:spacing w:before="11"/>
        <w:rPr>
          <w:rFonts w:ascii="Arial" w:eastAsia="Arial" w:hAnsi="Arial" w:cs="Arial"/>
          <w:b/>
          <w:bCs/>
          <w:sz w:val="20"/>
          <w:szCs w:val="20"/>
        </w:rPr>
      </w:pPr>
    </w:p>
    <w:p w14:paraId="63088900" w14:textId="77777777" w:rsidR="00437262" w:rsidRDefault="00BC70E3" w:rsidP="00A836BB">
      <w:pPr>
        <w:pStyle w:val="BodyText"/>
        <w:numPr>
          <w:ilvl w:val="1"/>
          <w:numId w:val="8"/>
        </w:numPr>
        <w:tabs>
          <w:tab w:val="left" w:pos="954"/>
        </w:tabs>
        <w:spacing w:before="0"/>
        <w:ind w:right="113"/>
        <w:jc w:val="both"/>
      </w:pPr>
      <w:r>
        <w:t>The</w:t>
      </w:r>
      <w:r>
        <w:rPr>
          <w:spacing w:val="48"/>
        </w:rPr>
        <w:t xml:space="preserve"> </w:t>
      </w:r>
      <w:r>
        <w:rPr>
          <w:spacing w:val="-1"/>
        </w:rPr>
        <w:t>appropriate</w:t>
      </w:r>
      <w:r>
        <w:rPr>
          <w:spacing w:val="49"/>
        </w:rPr>
        <w:t xml:space="preserve"> </w:t>
      </w:r>
      <w:r>
        <w:rPr>
          <w:spacing w:val="-1"/>
        </w:rPr>
        <w:t>changes</w:t>
      </w:r>
      <w:r>
        <w:rPr>
          <w:spacing w:val="48"/>
        </w:rPr>
        <w:t xml:space="preserve"> </w:t>
      </w:r>
      <w:r>
        <w:rPr>
          <w:spacing w:val="-1"/>
        </w:rPr>
        <w:t>have</w:t>
      </w:r>
      <w:r>
        <w:rPr>
          <w:spacing w:val="50"/>
        </w:rPr>
        <w:t xml:space="preserve"> </w:t>
      </w:r>
      <w:r>
        <w:rPr>
          <w:spacing w:val="-1"/>
        </w:rPr>
        <w:t>been</w:t>
      </w:r>
      <w:r>
        <w:rPr>
          <w:spacing w:val="48"/>
        </w:rPr>
        <w:t xml:space="preserve"> </w:t>
      </w:r>
      <w:r>
        <w:rPr>
          <w:spacing w:val="-1"/>
        </w:rPr>
        <w:t>made</w:t>
      </w:r>
      <w:r>
        <w:rPr>
          <w:spacing w:val="48"/>
        </w:rPr>
        <w:t xml:space="preserve"> </w:t>
      </w:r>
      <w:r>
        <w:rPr>
          <w:spacing w:val="-1"/>
        </w:rPr>
        <w:t>in</w:t>
      </w:r>
      <w:r>
        <w:rPr>
          <w:spacing w:val="49"/>
        </w:rPr>
        <w:t xml:space="preserve"> </w:t>
      </w:r>
      <w:r>
        <w:t>this</w:t>
      </w:r>
      <w:r>
        <w:rPr>
          <w:spacing w:val="53"/>
        </w:rPr>
        <w:t xml:space="preserve"> </w:t>
      </w:r>
      <w:r>
        <w:rPr>
          <w:spacing w:val="-1"/>
        </w:rPr>
        <w:t>Contract</w:t>
      </w:r>
      <w:r>
        <w:rPr>
          <w:spacing w:val="50"/>
        </w:rPr>
        <w:t xml:space="preserve"> </w:t>
      </w:r>
      <w:r>
        <w:t>to</w:t>
      </w:r>
      <w:r>
        <w:rPr>
          <w:spacing w:val="48"/>
        </w:rPr>
        <w:t xml:space="preserve"> </w:t>
      </w:r>
      <w:r>
        <w:rPr>
          <w:spacing w:val="-1"/>
        </w:rPr>
        <w:t>implement</w:t>
      </w:r>
      <w:r>
        <w:rPr>
          <w:spacing w:val="49"/>
        </w:rPr>
        <w:t xml:space="preserve"> </w:t>
      </w:r>
      <w:r>
        <w:t>the</w:t>
      </w:r>
      <w:r>
        <w:rPr>
          <w:spacing w:val="43"/>
        </w:rPr>
        <w:t xml:space="preserve"> </w:t>
      </w:r>
      <w:r>
        <w:rPr>
          <w:spacing w:val="-1"/>
        </w:rPr>
        <w:t>Alternative</w:t>
      </w:r>
      <w:r>
        <w:rPr>
          <w:spacing w:val="17"/>
        </w:rPr>
        <w:t xml:space="preserve"> </w:t>
      </w:r>
      <w:r>
        <w:rPr>
          <w:spacing w:val="-1"/>
        </w:rPr>
        <w:t>and/or</w:t>
      </w:r>
      <w:r>
        <w:rPr>
          <w:spacing w:val="18"/>
        </w:rPr>
        <w:t xml:space="preserve"> </w:t>
      </w:r>
      <w:r>
        <w:rPr>
          <w:spacing w:val="-1"/>
        </w:rPr>
        <w:t>Additional</w:t>
      </w:r>
      <w:r>
        <w:rPr>
          <w:spacing w:val="16"/>
        </w:rPr>
        <w:t xml:space="preserve"> </w:t>
      </w:r>
      <w:r>
        <w:rPr>
          <w:spacing w:val="-1"/>
        </w:rPr>
        <w:t>Clauses</w:t>
      </w:r>
      <w:r>
        <w:rPr>
          <w:spacing w:val="19"/>
        </w:rPr>
        <w:t xml:space="preserve"> </w:t>
      </w:r>
      <w:r>
        <w:rPr>
          <w:spacing w:val="-1"/>
        </w:rPr>
        <w:t>specified</w:t>
      </w:r>
      <w:r>
        <w:rPr>
          <w:spacing w:val="17"/>
        </w:rPr>
        <w:t xml:space="preserve"> </w:t>
      </w:r>
      <w:r>
        <w:rPr>
          <w:spacing w:val="-2"/>
        </w:rPr>
        <w:t>in</w:t>
      </w:r>
      <w:r>
        <w:rPr>
          <w:spacing w:val="17"/>
        </w:rPr>
        <w:t xml:space="preserve"> </w:t>
      </w:r>
      <w:r>
        <w:rPr>
          <w:spacing w:val="-1"/>
        </w:rPr>
        <w:t>paragraph</w:t>
      </w:r>
      <w:r>
        <w:rPr>
          <w:spacing w:val="17"/>
        </w:rPr>
        <w:t xml:space="preserve"> </w:t>
      </w:r>
      <w:hyperlink w:anchor="_bookmark379" w:history="1">
        <w:r>
          <w:t>2.1</w:t>
        </w:r>
      </w:hyperlink>
      <w:r>
        <w:rPr>
          <w:spacing w:val="18"/>
        </w:rPr>
        <w:t xml:space="preserve"> </w:t>
      </w:r>
      <w:r>
        <w:rPr>
          <w:spacing w:val="-2"/>
        </w:rPr>
        <w:t>of</w:t>
      </w:r>
      <w:r>
        <w:rPr>
          <w:spacing w:val="16"/>
        </w:rPr>
        <w:t xml:space="preserve"> </w:t>
      </w:r>
      <w:r>
        <w:rPr>
          <w:spacing w:val="-1"/>
        </w:rPr>
        <w:t>this</w:t>
      </w:r>
      <w:r>
        <w:rPr>
          <w:spacing w:val="16"/>
        </w:rPr>
        <w:t xml:space="preserve"> </w:t>
      </w:r>
      <w:r>
        <w:rPr>
          <w:spacing w:val="-1"/>
        </w:rPr>
        <w:t>Contract</w:t>
      </w:r>
      <w:r>
        <w:rPr>
          <w:spacing w:val="57"/>
        </w:rPr>
        <w:t xml:space="preserve"> </w:t>
      </w:r>
      <w:r>
        <w:rPr>
          <w:spacing w:val="-1"/>
        </w:rPr>
        <w:t>Schedule</w:t>
      </w:r>
      <w:r>
        <w:rPr>
          <w:spacing w:val="8"/>
        </w:rPr>
        <w:t xml:space="preserve"> </w:t>
      </w:r>
      <w:r>
        <w:rPr>
          <w:spacing w:val="-1"/>
        </w:rPr>
        <w:t>14</w:t>
      </w:r>
      <w:r>
        <w:t xml:space="preserve"> </w:t>
      </w:r>
      <w:r>
        <w:rPr>
          <w:spacing w:val="-1"/>
        </w:rPr>
        <w:t>and</w:t>
      </w:r>
      <w:r>
        <w:rPr>
          <w:spacing w:val="7"/>
        </w:rPr>
        <w:t xml:space="preserve"> </w:t>
      </w:r>
      <w:r>
        <w:t>the</w:t>
      </w:r>
      <w:r>
        <w:rPr>
          <w:spacing w:val="7"/>
        </w:rPr>
        <w:t xml:space="preserve"> </w:t>
      </w:r>
      <w:r>
        <w:rPr>
          <w:spacing w:val="-1"/>
        </w:rPr>
        <w:t>Additional</w:t>
      </w:r>
      <w:r>
        <w:rPr>
          <w:spacing w:val="8"/>
        </w:rPr>
        <w:t xml:space="preserve"> </w:t>
      </w:r>
      <w:r>
        <w:rPr>
          <w:spacing w:val="-1"/>
        </w:rPr>
        <w:t>Clauses</w:t>
      </w:r>
      <w:r>
        <w:rPr>
          <w:spacing w:val="7"/>
        </w:rPr>
        <w:t xml:space="preserve"> </w:t>
      </w:r>
      <w:r>
        <w:rPr>
          <w:spacing w:val="-1"/>
        </w:rPr>
        <w:t>specified</w:t>
      </w:r>
      <w:r>
        <w:rPr>
          <w:spacing w:val="7"/>
        </w:rPr>
        <w:t xml:space="preserve"> </w:t>
      </w:r>
      <w:r>
        <w:rPr>
          <w:spacing w:val="-1"/>
        </w:rPr>
        <w:t>in</w:t>
      </w:r>
      <w:r>
        <w:rPr>
          <w:spacing w:val="7"/>
        </w:rPr>
        <w:t xml:space="preserve"> </w:t>
      </w:r>
      <w:r>
        <w:rPr>
          <w:spacing w:val="-1"/>
        </w:rPr>
        <w:t>paragraphs</w:t>
      </w:r>
      <w:r>
        <w:rPr>
          <w:spacing w:val="8"/>
        </w:rPr>
        <w:t xml:space="preserve"> </w:t>
      </w:r>
      <w:hyperlink w:anchor="_bookmark380" w:history="1">
        <w:r>
          <w:rPr>
            <w:spacing w:val="-1"/>
          </w:rPr>
          <w:t>2.2</w:t>
        </w:r>
      </w:hyperlink>
      <w:r>
        <w:rPr>
          <w:spacing w:val="8"/>
        </w:rPr>
        <w:t xml:space="preserve"> </w:t>
      </w:r>
      <w:r>
        <w:rPr>
          <w:spacing w:val="-1"/>
        </w:rPr>
        <w:t>and</w:t>
      </w:r>
      <w:r>
        <w:rPr>
          <w:spacing w:val="5"/>
        </w:rPr>
        <w:t xml:space="preserve"> </w:t>
      </w:r>
      <w:hyperlink w:anchor="_bookmark381" w:history="1">
        <w:r>
          <w:t>2.2.1</w:t>
        </w:r>
      </w:hyperlink>
      <w:r>
        <w:rPr>
          <w:spacing w:val="5"/>
        </w:rPr>
        <w:t xml:space="preserve"> </w:t>
      </w:r>
      <w:r>
        <w:rPr>
          <w:spacing w:val="-2"/>
        </w:rPr>
        <w:t>of</w:t>
      </w:r>
      <w:r>
        <w:rPr>
          <w:spacing w:val="47"/>
        </w:rPr>
        <w:t xml:space="preserve"> </w:t>
      </w:r>
      <w:r>
        <w:rPr>
          <w:spacing w:val="-1"/>
        </w:rPr>
        <w:t>this</w:t>
      </w:r>
      <w:r>
        <w:rPr>
          <w:spacing w:val="1"/>
        </w:rPr>
        <w:t xml:space="preserve"> </w:t>
      </w:r>
      <w:r>
        <w:rPr>
          <w:spacing w:val="-1"/>
        </w:rPr>
        <w:t>Contract Schedule</w:t>
      </w:r>
      <w:r>
        <w:rPr>
          <w:spacing w:val="1"/>
        </w:rPr>
        <w:t xml:space="preserve"> </w:t>
      </w:r>
      <w:r>
        <w:rPr>
          <w:spacing w:val="-2"/>
        </w:rPr>
        <w:t>14</w:t>
      </w:r>
      <w:r>
        <w:t xml:space="preserve"> </w:t>
      </w:r>
      <w:r>
        <w:rPr>
          <w:spacing w:val="-1"/>
        </w:rPr>
        <w:t>shall</w:t>
      </w:r>
      <w:r>
        <w:t xml:space="preserve"> be </w:t>
      </w:r>
      <w:r>
        <w:rPr>
          <w:spacing w:val="-1"/>
        </w:rPr>
        <w:t>deemed</w:t>
      </w:r>
      <w:r>
        <w:rPr>
          <w:spacing w:val="-2"/>
        </w:rPr>
        <w:t xml:space="preserve"> </w:t>
      </w:r>
      <w:r>
        <w:t>to be</w:t>
      </w:r>
      <w:r>
        <w:rPr>
          <w:spacing w:val="-4"/>
        </w:rPr>
        <w:t xml:space="preserve"> </w:t>
      </w:r>
      <w:r>
        <w:rPr>
          <w:spacing w:val="-1"/>
        </w:rPr>
        <w:t>incorporated</w:t>
      </w:r>
      <w:r>
        <w:rPr>
          <w:spacing w:val="-2"/>
        </w:rPr>
        <w:t xml:space="preserve"> </w:t>
      </w:r>
      <w:r>
        <w:rPr>
          <w:spacing w:val="-1"/>
        </w:rPr>
        <w:t>into</w:t>
      </w:r>
      <w:r>
        <w:rPr>
          <w:spacing w:val="-2"/>
        </w:rPr>
        <w:t xml:space="preserve"> </w:t>
      </w:r>
      <w:r>
        <w:rPr>
          <w:spacing w:val="-1"/>
        </w:rPr>
        <w:t>this</w:t>
      </w:r>
      <w:r>
        <w:rPr>
          <w:spacing w:val="1"/>
        </w:rPr>
        <w:t xml:space="preserve"> </w:t>
      </w:r>
      <w:r>
        <w:rPr>
          <w:spacing w:val="-1"/>
        </w:rPr>
        <w:t>Contract.</w:t>
      </w:r>
    </w:p>
    <w:p w14:paraId="597CB983" w14:textId="77777777" w:rsidR="00437262" w:rsidRDefault="00437262">
      <w:pPr>
        <w:spacing w:before="9"/>
        <w:rPr>
          <w:rFonts w:ascii="Arial" w:eastAsia="Arial" w:hAnsi="Arial" w:cs="Arial"/>
          <w:sz w:val="20"/>
          <w:szCs w:val="20"/>
        </w:rPr>
      </w:pPr>
    </w:p>
    <w:p w14:paraId="20E5C1BD" w14:textId="77777777" w:rsidR="00437262" w:rsidRDefault="00BC70E3" w:rsidP="00A836BB">
      <w:pPr>
        <w:pStyle w:val="Heading1"/>
        <w:numPr>
          <w:ilvl w:val="0"/>
          <w:numId w:val="8"/>
        </w:numPr>
        <w:tabs>
          <w:tab w:val="left" w:pos="464"/>
        </w:tabs>
        <w:jc w:val="left"/>
        <w:rPr>
          <w:b w:val="0"/>
          <w:bCs w:val="0"/>
        </w:rPr>
      </w:pPr>
      <w:r>
        <w:rPr>
          <w:spacing w:val="-1"/>
        </w:rPr>
        <w:t>ALTERNATIVE</w:t>
      </w:r>
      <w:r>
        <w:t xml:space="preserve"> </w:t>
      </w:r>
      <w:r>
        <w:rPr>
          <w:spacing w:val="-1"/>
        </w:rPr>
        <w:t>CLAUSES</w:t>
      </w:r>
    </w:p>
    <w:p w14:paraId="29463FC3" w14:textId="77777777" w:rsidR="00437262" w:rsidRDefault="00437262">
      <w:pPr>
        <w:spacing w:before="11"/>
        <w:rPr>
          <w:rFonts w:ascii="Arial" w:eastAsia="Arial" w:hAnsi="Arial" w:cs="Arial"/>
          <w:b/>
          <w:bCs/>
          <w:sz w:val="20"/>
          <w:szCs w:val="20"/>
        </w:rPr>
      </w:pPr>
    </w:p>
    <w:p w14:paraId="0708D5FD" w14:textId="77777777" w:rsidR="00437262" w:rsidRDefault="00BC70E3" w:rsidP="00A836BB">
      <w:pPr>
        <w:pStyle w:val="BodyText"/>
        <w:numPr>
          <w:ilvl w:val="1"/>
          <w:numId w:val="8"/>
        </w:numPr>
        <w:tabs>
          <w:tab w:val="left" w:pos="954"/>
        </w:tabs>
        <w:spacing w:before="0"/>
      </w:pPr>
      <w:bookmarkStart w:id="407" w:name="_bookmark382"/>
      <w:bookmarkEnd w:id="407"/>
      <w:r>
        <w:rPr>
          <w:spacing w:val="-1"/>
        </w:rPr>
        <w:t>SCOTS</w:t>
      </w:r>
      <w:r>
        <w:rPr>
          <w:spacing w:val="-3"/>
        </w:rPr>
        <w:t xml:space="preserve"> </w:t>
      </w:r>
      <w:r>
        <w:rPr>
          <w:spacing w:val="-2"/>
        </w:rPr>
        <w:t>LAW</w:t>
      </w:r>
    </w:p>
    <w:p w14:paraId="7905FC96" w14:textId="77777777" w:rsidR="00437262" w:rsidRDefault="00BC70E3" w:rsidP="00A836BB">
      <w:pPr>
        <w:pStyle w:val="BodyText"/>
        <w:numPr>
          <w:ilvl w:val="2"/>
          <w:numId w:val="8"/>
        </w:numPr>
        <w:tabs>
          <w:tab w:val="left" w:pos="2373"/>
        </w:tabs>
        <w:spacing w:before="121"/>
        <w:ind w:hanging="850"/>
      </w:pPr>
      <w:r>
        <w:rPr>
          <w:spacing w:val="-1"/>
        </w:rPr>
        <w:t>Law</w:t>
      </w:r>
      <w:r>
        <w:rPr>
          <w:spacing w:val="-3"/>
        </w:rPr>
        <w:t xml:space="preserve"> </w:t>
      </w:r>
      <w:r>
        <w:rPr>
          <w:spacing w:val="-1"/>
        </w:rPr>
        <w:t>and</w:t>
      </w:r>
      <w:r>
        <w:t xml:space="preserve"> </w:t>
      </w:r>
      <w:r>
        <w:rPr>
          <w:spacing w:val="-1"/>
        </w:rPr>
        <w:t>Jurisdiction</w:t>
      </w:r>
      <w:r>
        <w:t xml:space="preserve"> </w:t>
      </w:r>
      <w:r>
        <w:rPr>
          <w:spacing w:val="-1"/>
        </w:rPr>
        <w:t>(Clause</w:t>
      </w:r>
      <w:r>
        <w:rPr>
          <w:spacing w:val="1"/>
        </w:rPr>
        <w:t xml:space="preserve"> </w:t>
      </w:r>
      <w:hyperlink w:anchor="_bookmark239" w:history="1">
        <w:r>
          <w:rPr>
            <w:spacing w:val="-1"/>
          </w:rPr>
          <w:t>58</w:t>
        </w:r>
      </w:hyperlink>
      <w:r>
        <w:rPr>
          <w:spacing w:val="-1"/>
        </w:rPr>
        <w:t>)</w:t>
      </w:r>
    </w:p>
    <w:p w14:paraId="75B7F0BD" w14:textId="77777777" w:rsidR="00437262" w:rsidRDefault="00BC70E3" w:rsidP="00A836BB">
      <w:pPr>
        <w:pStyle w:val="BodyText"/>
        <w:numPr>
          <w:ilvl w:val="3"/>
          <w:numId w:val="8"/>
        </w:numPr>
        <w:tabs>
          <w:tab w:val="left" w:pos="3225"/>
        </w:tabs>
        <w:spacing w:before="118" w:line="263" w:lineRule="exact"/>
      </w:pPr>
      <w:bookmarkStart w:id="408" w:name="_bookmark383"/>
      <w:bookmarkEnd w:id="408"/>
      <w:r>
        <w:rPr>
          <w:rFonts w:cs="Arial"/>
          <w:spacing w:val="-1"/>
        </w:rPr>
        <w:t>References</w:t>
      </w:r>
      <w:r>
        <w:rPr>
          <w:rFonts w:cs="Arial"/>
          <w:spacing w:val="3"/>
        </w:rPr>
        <w:t xml:space="preserve"> </w:t>
      </w:r>
      <w:r>
        <w:rPr>
          <w:rFonts w:cs="Arial"/>
        </w:rPr>
        <w:t>to</w:t>
      </w:r>
      <w:r>
        <w:rPr>
          <w:rFonts w:cs="Arial"/>
          <w:spacing w:val="5"/>
        </w:rPr>
        <w:t xml:space="preserve"> </w:t>
      </w:r>
      <w:r>
        <w:rPr>
          <w:rFonts w:cs="Arial"/>
          <w:spacing w:val="-1"/>
        </w:rPr>
        <w:t>“England</w:t>
      </w:r>
      <w:r>
        <w:rPr>
          <w:rFonts w:cs="Arial"/>
          <w:spacing w:val="3"/>
        </w:rPr>
        <w:t xml:space="preserve"> </w:t>
      </w:r>
      <w:r>
        <w:rPr>
          <w:rFonts w:cs="Arial"/>
          <w:spacing w:val="-1"/>
        </w:rPr>
        <w:t>and</w:t>
      </w:r>
      <w:r>
        <w:rPr>
          <w:rFonts w:cs="Arial"/>
        </w:rPr>
        <w:t xml:space="preserve"> Wales”</w:t>
      </w:r>
      <w:r>
        <w:rPr>
          <w:rFonts w:cs="Arial"/>
          <w:spacing w:val="6"/>
        </w:rPr>
        <w:t xml:space="preserve"> </w:t>
      </w:r>
      <w:r>
        <w:rPr>
          <w:rFonts w:cs="Arial"/>
          <w:spacing w:val="-1"/>
        </w:rPr>
        <w:t>in</w:t>
      </w:r>
      <w:r>
        <w:rPr>
          <w:rFonts w:cs="Arial"/>
          <w:spacing w:val="5"/>
        </w:rPr>
        <w:t xml:space="preserve"> </w:t>
      </w:r>
      <w:r>
        <w:rPr>
          <w:rFonts w:cs="Arial"/>
          <w:spacing w:val="1"/>
        </w:rPr>
        <w:t>t</w:t>
      </w:r>
      <w:r>
        <w:rPr>
          <w:spacing w:val="1"/>
        </w:rPr>
        <w:t>he</w:t>
      </w:r>
      <w:r>
        <w:rPr>
          <w:spacing w:val="5"/>
        </w:rPr>
        <w:t xml:space="preserve"> </w:t>
      </w:r>
      <w:r>
        <w:rPr>
          <w:spacing w:val="-2"/>
        </w:rPr>
        <w:t>original</w:t>
      </w:r>
      <w:r>
        <w:rPr>
          <w:spacing w:val="4"/>
        </w:rPr>
        <w:t xml:space="preserve"> </w:t>
      </w:r>
      <w:r>
        <w:rPr>
          <w:spacing w:val="-1"/>
        </w:rPr>
        <w:t>Clause</w:t>
      </w:r>
    </w:p>
    <w:p w14:paraId="2C9B7261" w14:textId="57770930" w:rsidR="00437262" w:rsidRDefault="00CA5E3B">
      <w:pPr>
        <w:pStyle w:val="BodyText"/>
        <w:spacing w:before="0" w:line="239" w:lineRule="auto"/>
        <w:ind w:left="3224" w:right="115" w:firstLine="0"/>
        <w:rPr>
          <w:rFonts w:cs="Arial"/>
        </w:rPr>
      </w:pPr>
      <w:hyperlink w:anchor="_bookmark239" w:history="1">
        <w:r w:rsidR="00BC70E3">
          <w:rPr>
            <w:spacing w:val="-1"/>
          </w:rPr>
          <w:t>58</w:t>
        </w:r>
      </w:hyperlink>
      <w:r w:rsidR="00BC70E3">
        <w:t xml:space="preserve"> of </w:t>
      </w:r>
      <w:r w:rsidR="00BC70E3">
        <w:rPr>
          <w:spacing w:val="-1"/>
        </w:rPr>
        <w:t>this</w:t>
      </w:r>
      <w:r w:rsidR="00BC70E3">
        <w:t xml:space="preserve"> </w:t>
      </w:r>
      <w:r w:rsidR="00BC70E3">
        <w:rPr>
          <w:spacing w:val="-1"/>
        </w:rPr>
        <w:t>Contract</w:t>
      </w:r>
      <w:r w:rsidR="00BC70E3">
        <w:t xml:space="preserve"> </w:t>
      </w:r>
      <w:r w:rsidR="00BC70E3">
        <w:rPr>
          <w:spacing w:val="-1"/>
        </w:rPr>
        <w:t>(Law</w:t>
      </w:r>
      <w:r w:rsidR="00BC70E3">
        <w:t xml:space="preserve"> </w:t>
      </w:r>
      <w:r w:rsidR="00BC70E3">
        <w:rPr>
          <w:spacing w:val="-1"/>
        </w:rPr>
        <w:t>and</w:t>
      </w:r>
      <w:r w:rsidR="00BC70E3">
        <w:t xml:space="preserve"> </w:t>
      </w:r>
      <w:r w:rsidR="00BC70E3">
        <w:rPr>
          <w:spacing w:val="-1"/>
        </w:rPr>
        <w:t>Jurisdiction)</w:t>
      </w:r>
      <w:r w:rsidR="00BC70E3">
        <w:t xml:space="preserve"> </w:t>
      </w:r>
      <w:r w:rsidR="00BC70E3">
        <w:rPr>
          <w:spacing w:val="-1"/>
        </w:rPr>
        <w:t>shall</w:t>
      </w:r>
      <w:r w:rsidR="00BC70E3">
        <w:t xml:space="preserve"> be</w:t>
      </w:r>
      <w:r w:rsidR="00BC70E3">
        <w:rPr>
          <w:spacing w:val="37"/>
        </w:rPr>
        <w:t xml:space="preserve"> </w:t>
      </w:r>
      <w:r w:rsidR="00BC70E3">
        <w:rPr>
          <w:spacing w:val="-1"/>
        </w:rPr>
        <w:t>replaced</w:t>
      </w:r>
      <w:r w:rsidR="00BC70E3">
        <w:t xml:space="preserve"> </w:t>
      </w:r>
      <w:r w:rsidR="00BC70E3">
        <w:rPr>
          <w:spacing w:val="-2"/>
        </w:rPr>
        <w:t>with</w:t>
      </w:r>
      <w:r w:rsidR="00BC70E3">
        <w:rPr>
          <w:spacing w:val="1"/>
        </w:rPr>
        <w:t xml:space="preserve"> </w:t>
      </w:r>
      <w:r w:rsidR="00BC70E3">
        <w:rPr>
          <w:rFonts w:cs="Arial"/>
          <w:spacing w:val="-1"/>
        </w:rPr>
        <w:t>“Scotland”.</w:t>
      </w:r>
    </w:p>
    <w:p w14:paraId="627FC67B" w14:textId="77777777" w:rsidR="00437262" w:rsidRDefault="00BC70E3" w:rsidP="00A836BB">
      <w:pPr>
        <w:pStyle w:val="BodyText"/>
        <w:numPr>
          <w:ilvl w:val="3"/>
          <w:numId w:val="8"/>
        </w:numPr>
        <w:tabs>
          <w:tab w:val="left" w:pos="3225"/>
        </w:tabs>
        <w:spacing w:before="125" w:line="234" w:lineRule="auto"/>
        <w:ind w:right="111"/>
        <w:jc w:val="both"/>
      </w:pPr>
      <w:r>
        <w:rPr>
          <w:spacing w:val="-1"/>
        </w:rPr>
        <w:t>Where</w:t>
      </w:r>
      <w:r>
        <w:rPr>
          <w:spacing w:val="17"/>
        </w:rPr>
        <w:t xml:space="preserve"> </w:t>
      </w:r>
      <w:r>
        <w:rPr>
          <w:spacing w:val="-1"/>
        </w:rPr>
        <w:t>legislation</w:t>
      </w:r>
      <w:r>
        <w:rPr>
          <w:spacing w:val="17"/>
        </w:rPr>
        <w:t xml:space="preserve"> </w:t>
      </w:r>
      <w:r>
        <w:rPr>
          <w:spacing w:val="-1"/>
        </w:rPr>
        <w:t>is</w:t>
      </w:r>
      <w:r>
        <w:rPr>
          <w:spacing w:val="17"/>
        </w:rPr>
        <w:t xml:space="preserve"> </w:t>
      </w:r>
      <w:r>
        <w:rPr>
          <w:spacing w:val="-1"/>
        </w:rPr>
        <w:t>expressly</w:t>
      </w:r>
      <w:r>
        <w:rPr>
          <w:spacing w:val="15"/>
        </w:rPr>
        <w:t xml:space="preserve"> </w:t>
      </w:r>
      <w:r>
        <w:rPr>
          <w:spacing w:val="-1"/>
        </w:rPr>
        <w:t>mentioned</w:t>
      </w:r>
      <w:r>
        <w:rPr>
          <w:spacing w:val="17"/>
        </w:rPr>
        <w:t xml:space="preserve"> </w:t>
      </w:r>
      <w:r>
        <w:rPr>
          <w:spacing w:val="-1"/>
        </w:rPr>
        <w:t>in</w:t>
      </w:r>
      <w:r>
        <w:rPr>
          <w:spacing w:val="19"/>
        </w:rPr>
        <w:t xml:space="preserve"> </w:t>
      </w:r>
      <w:r>
        <w:rPr>
          <w:spacing w:val="-1"/>
        </w:rPr>
        <w:t>this</w:t>
      </w:r>
      <w:r>
        <w:rPr>
          <w:spacing w:val="23"/>
        </w:rPr>
        <w:t xml:space="preserve"> </w:t>
      </w:r>
      <w:r>
        <w:rPr>
          <w:spacing w:val="-1"/>
        </w:rPr>
        <w:t>Contract</w:t>
      </w:r>
      <w:r>
        <w:rPr>
          <w:spacing w:val="45"/>
        </w:rPr>
        <w:t xml:space="preserve"> </w:t>
      </w:r>
      <w:r>
        <w:t>the</w:t>
      </w:r>
      <w:r>
        <w:rPr>
          <w:spacing w:val="29"/>
        </w:rPr>
        <w:t xml:space="preserve"> </w:t>
      </w:r>
      <w:r>
        <w:rPr>
          <w:spacing w:val="-1"/>
        </w:rPr>
        <w:t>adoption</w:t>
      </w:r>
      <w:r>
        <w:rPr>
          <w:spacing w:val="29"/>
        </w:rPr>
        <w:t xml:space="preserve"> </w:t>
      </w:r>
      <w:r>
        <w:rPr>
          <w:spacing w:val="-2"/>
        </w:rPr>
        <w:t>of</w:t>
      </w:r>
      <w:r>
        <w:rPr>
          <w:spacing w:val="33"/>
        </w:rPr>
        <w:t xml:space="preserve"> </w:t>
      </w:r>
      <w:r>
        <w:rPr>
          <w:spacing w:val="-1"/>
        </w:rPr>
        <w:t>Clause</w:t>
      </w:r>
      <w:r>
        <w:rPr>
          <w:spacing w:val="27"/>
        </w:rPr>
        <w:t xml:space="preserve"> </w:t>
      </w:r>
      <w:r>
        <w:t>4.1.1</w:t>
      </w:r>
      <w:r>
        <w:rPr>
          <w:spacing w:val="29"/>
        </w:rPr>
        <w:t xml:space="preserve"> </w:t>
      </w:r>
      <w:r>
        <w:rPr>
          <w:spacing w:val="-1"/>
        </w:rPr>
        <w:t>(a)</w:t>
      </w:r>
      <w:r>
        <w:rPr>
          <w:spacing w:val="31"/>
        </w:rPr>
        <w:t xml:space="preserve"> </w:t>
      </w:r>
      <w:r>
        <w:rPr>
          <w:spacing w:val="-1"/>
        </w:rPr>
        <w:t>shall</w:t>
      </w:r>
      <w:r>
        <w:rPr>
          <w:spacing w:val="28"/>
        </w:rPr>
        <w:t xml:space="preserve"> </w:t>
      </w:r>
      <w:r>
        <w:rPr>
          <w:spacing w:val="-1"/>
        </w:rPr>
        <w:t>have</w:t>
      </w:r>
      <w:r>
        <w:rPr>
          <w:spacing w:val="29"/>
        </w:rPr>
        <w:t xml:space="preserve"> </w:t>
      </w:r>
      <w:r>
        <w:t>the</w:t>
      </w:r>
      <w:r>
        <w:rPr>
          <w:spacing w:val="29"/>
        </w:rPr>
        <w:t xml:space="preserve"> </w:t>
      </w:r>
      <w:r>
        <w:rPr>
          <w:spacing w:val="-1"/>
        </w:rPr>
        <w:t>effect</w:t>
      </w:r>
      <w:r>
        <w:rPr>
          <w:spacing w:val="30"/>
        </w:rPr>
        <w:t xml:space="preserve"> </w:t>
      </w:r>
      <w:r>
        <w:rPr>
          <w:spacing w:val="-2"/>
        </w:rPr>
        <w:t>of</w:t>
      </w:r>
      <w:r>
        <w:rPr>
          <w:spacing w:val="29"/>
        </w:rPr>
        <w:t xml:space="preserve"> </w:t>
      </w:r>
      <w:r>
        <w:rPr>
          <w:spacing w:val="-1"/>
        </w:rPr>
        <w:t>substituting</w:t>
      </w:r>
      <w:r>
        <w:t xml:space="preserve"> the</w:t>
      </w:r>
      <w:r>
        <w:rPr>
          <w:spacing w:val="-2"/>
        </w:rPr>
        <w:t xml:space="preserve"> </w:t>
      </w:r>
      <w:r>
        <w:rPr>
          <w:spacing w:val="-1"/>
        </w:rPr>
        <w:t>equivalent</w:t>
      </w:r>
      <w:r>
        <w:rPr>
          <w:spacing w:val="1"/>
        </w:rPr>
        <w:t xml:space="preserve"> </w:t>
      </w:r>
      <w:r>
        <w:rPr>
          <w:spacing w:val="-1"/>
        </w:rPr>
        <w:t>Scots</w:t>
      </w:r>
      <w:r>
        <w:rPr>
          <w:spacing w:val="1"/>
        </w:rPr>
        <w:t xml:space="preserve"> </w:t>
      </w:r>
      <w:r>
        <w:rPr>
          <w:spacing w:val="-1"/>
        </w:rPr>
        <w:t>legislation.</w:t>
      </w:r>
    </w:p>
    <w:p w14:paraId="5AEE5551" w14:textId="77777777" w:rsidR="00437262" w:rsidRDefault="00BC70E3" w:rsidP="00A836BB">
      <w:pPr>
        <w:pStyle w:val="BodyText"/>
        <w:numPr>
          <w:ilvl w:val="1"/>
          <w:numId w:val="8"/>
        </w:numPr>
        <w:tabs>
          <w:tab w:val="left" w:pos="954"/>
        </w:tabs>
        <w:spacing w:before="120"/>
      </w:pPr>
      <w:bookmarkStart w:id="409" w:name="_bookmark384"/>
      <w:bookmarkEnd w:id="409"/>
      <w:r>
        <w:rPr>
          <w:spacing w:val="-1"/>
        </w:rPr>
        <w:t>NORTHERN</w:t>
      </w:r>
      <w:r>
        <w:rPr>
          <w:spacing w:val="-3"/>
        </w:rPr>
        <w:t xml:space="preserve"> </w:t>
      </w:r>
      <w:r>
        <w:rPr>
          <w:spacing w:val="-1"/>
        </w:rPr>
        <w:t>IRELAND</w:t>
      </w:r>
      <w:r>
        <w:t xml:space="preserve"> </w:t>
      </w:r>
      <w:r>
        <w:rPr>
          <w:spacing w:val="-2"/>
        </w:rPr>
        <w:t>LAW</w:t>
      </w:r>
    </w:p>
    <w:p w14:paraId="044BEF34" w14:textId="77777777" w:rsidR="00437262" w:rsidRDefault="00BC70E3" w:rsidP="00A836BB">
      <w:pPr>
        <w:pStyle w:val="BodyText"/>
        <w:numPr>
          <w:ilvl w:val="2"/>
          <w:numId w:val="8"/>
        </w:numPr>
        <w:tabs>
          <w:tab w:val="left" w:pos="2373"/>
        </w:tabs>
        <w:ind w:hanging="850"/>
      </w:pPr>
      <w:r>
        <w:rPr>
          <w:spacing w:val="-1"/>
        </w:rPr>
        <w:t>Law</w:t>
      </w:r>
      <w:r>
        <w:rPr>
          <w:spacing w:val="-3"/>
        </w:rPr>
        <w:t xml:space="preserve"> </w:t>
      </w:r>
      <w:r>
        <w:rPr>
          <w:spacing w:val="-1"/>
        </w:rPr>
        <w:t>and</w:t>
      </w:r>
      <w:r>
        <w:t xml:space="preserve"> </w:t>
      </w:r>
      <w:r>
        <w:rPr>
          <w:spacing w:val="-1"/>
        </w:rPr>
        <w:t>Jurisdiction</w:t>
      </w:r>
      <w:r>
        <w:t xml:space="preserve"> </w:t>
      </w:r>
      <w:r>
        <w:rPr>
          <w:spacing w:val="-1"/>
        </w:rPr>
        <w:t>(Clause</w:t>
      </w:r>
      <w:r>
        <w:rPr>
          <w:spacing w:val="1"/>
        </w:rPr>
        <w:t xml:space="preserve"> </w:t>
      </w:r>
      <w:hyperlink w:anchor="_bookmark239" w:history="1">
        <w:r>
          <w:rPr>
            <w:spacing w:val="-1"/>
          </w:rPr>
          <w:t>58</w:t>
        </w:r>
      </w:hyperlink>
      <w:r>
        <w:rPr>
          <w:spacing w:val="-1"/>
        </w:rPr>
        <w:t>)</w:t>
      </w:r>
    </w:p>
    <w:p w14:paraId="70244B25" w14:textId="77777777" w:rsidR="00437262" w:rsidRDefault="00437262">
      <w:pPr>
        <w:sectPr w:rsidR="00437262">
          <w:pgSz w:w="11910" w:h="16840"/>
          <w:pgMar w:top="1480" w:right="1300" w:bottom="1180" w:left="1620" w:header="0" w:footer="965" w:gutter="0"/>
          <w:cols w:space="720"/>
        </w:sectPr>
      </w:pPr>
    </w:p>
    <w:p w14:paraId="3B63BF8E" w14:textId="77777777" w:rsidR="00437262" w:rsidRDefault="00BC70E3" w:rsidP="00A836BB">
      <w:pPr>
        <w:pStyle w:val="BodyText"/>
        <w:numPr>
          <w:ilvl w:val="3"/>
          <w:numId w:val="8"/>
        </w:numPr>
        <w:tabs>
          <w:tab w:val="left" w:pos="3505"/>
        </w:tabs>
        <w:spacing w:before="58" w:line="263" w:lineRule="exact"/>
        <w:ind w:left="3504"/>
        <w:rPr>
          <w:rFonts w:cs="Arial"/>
        </w:rPr>
      </w:pPr>
      <w:r>
        <w:rPr>
          <w:rFonts w:cs="Arial"/>
          <w:spacing w:val="-1"/>
        </w:rPr>
        <w:lastRenderedPageBreak/>
        <w:t>References</w:t>
      </w:r>
      <w:r>
        <w:rPr>
          <w:rFonts w:cs="Arial"/>
          <w:spacing w:val="3"/>
        </w:rPr>
        <w:t xml:space="preserve"> </w:t>
      </w:r>
      <w:r>
        <w:rPr>
          <w:rFonts w:cs="Arial"/>
        </w:rPr>
        <w:t>to</w:t>
      </w:r>
      <w:r>
        <w:rPr>
          <w:rFonts w:cs="Arial"/>
          <w:spacing w:val="5"/>
        </w:rPr>
        <w:t xml:space="preserve"> </w:t>
      </w:r>
      <w:r>
        <w:rPr>
          <w:rFonts w:cs="Arial"/>
          <w:spacing w:val="-1"/>
        </w:rPr>
        <w:t>“England</w:t>
      </w:r>
      <w:r>
        <w:rPr>
          <w:rFonts w:cs="Arial"/>
          <w:spacing w:val="3"/>
        </w:rPr>
        <w:t xml:space="preserve"> </w:t>
      </w:r>
      <w:r>
        <w:rPr>
          <w:rFonts w:cs="Arial"/>
          <w:spacing w:val="-1"/>
        </w:rPr>
        <w:t>and</w:t>
      </w:r>
      <w:r>
        <w:rPr>
          <w:rFonts w:cs="Arial"/>
        </w:rPr>
        <w:t xml:space="preserve"> Wales”</w:t>
      </w:r>
      <w:r>
        <w:rPr>
          <w:rFonts w:cs="Arial"/>
          <w:spacing w:val="6"/>
        </w:rPr>
        <w:t xml:space="preserve"> </w:t>
      </w:r>
      <w:r>
        <w:rPr>
          <w:rFonts w:cs="Arial"/>
          <w:spacing w:val="-1"/>
        </w:rPr>
        <w:t>in</w:t>
      </w:r>
      <w:r>
        <w:rPr>
          <w:rFonts w:cs="Arial"/>
          <w:spacing w:val="5"/>
        </w:rPr>
        <w:t xml:space="preserve"> </w:t>
      </w:r>
      <w:r>
        <w:rPr>
          <w:rFonts w:cs="Arial"/>
        </w:rPr>
        <w:t>the</w:t>
      </w:r>
      <w:r>
        <w:rPr>
          <w:rFonts w:cs="Arial"/>
          <w:spacing w:val="5"/>
        </w:rPr>
        <w:t xml:space="preserve"> </w:t>
      </w:r>
      <w:r>
        <w:rPr>
          <w:rFonts w:cs="Arial"/>
          <w:spacing w:val="-2"/>
        </w:rPr>
        <w:t>original</w:t>
      </w:r>
      <w:r>
        <w:rPr>
          <w:rFonts w:cs="Arial"/>
          <w:spacing w:val="4"/>
        </w:rPr>
        <w:t xml:space="preserve"> </w:t>
      </w:r>
      <w:r>
        <w:rPr>
          <w:rFonts w:cs="Arial"/>
          <w:spacing w:val="-1"/>
        </w:rPr>
        <w:t>Clause</w:t>
      </w:r>
    </w:p>
    <w:p w14:paraId="7CB880D3" w14:textId="1303A816" w:rsidR="00437262" w:rsidRDefault="00CA5E3B">
      <w:pPr>
        <w:pStyle w:val="BodyText"/>
        <w:spacing w:before="0" w:line="239" w:lineRule="auto"/>
        <w:ind w:left="3504" w:right="119" w:firstLine="0"/>
        <w:rPr>
          <w:rFonts w:cs="Arial"/>
        </w:rPr>
      </w:pPr>
      <w:hyperlink w:anchor="_bookmark239" w:history="1">
        <w:r w:rsidR="00BC70E3">
          <w:rPr>
            <w:spacing w:val="-1"/>
          </w:rPr>
          <w:t>58</w:t>
        </w:r>
      </w:hyperlink>
      <w:r w:rsidR="00BC70E3">
        <w:t xml:space="preserve"> of </w:t>
      </w:r>
      <w:r w:rsidR="00BC70E3">
        <w:rPr>
          <w:spacing w:val="-1"/>
        </w:rPr>
        <w:t>this</w:t>
      </w:r>
      <w:r w:rsidR="00BC70E3">
        <w:t xml:space="preserve"> </w:t>
      </w:r>
      <w:r w:rsidR="00BC70E3">
        <w:rPr>
          <w:spacing w:val="-1"/>
        </w:rPr>
        <w:t>Contract</w:t>
      </w:r>
      <w:r w:rsidR="00BC70E3">
        <w:t xml:space="preserve"> </w:t>
      </w:r>
      <w:r w:rsidR="00BC70E3">
        <w:rPr>
          <w:spacing w:val="-1"/>
        </w:rPr>
        <w:t>(Law</w:t>
      </w:r>
      <w:r w:rsidR="00BC70E3">
        <w:t xml:space="preserve"> </w:t>
      </w:r>
      <w:r w:rsidR="00BC70E3">
        <w:rPr>
          <w:spacing w:val="-1"/>
        </w:rPr>
        <w:t>and</w:t>
      </w:r>
      <w:r w:rsidR="00BC70E3">
        <w:t xml:space="preserve"> </w:t>
      </w:r>
      <w:r w:rsidR="00BC70E3">
        <w:rPr>
          <w:spacing w:val="-1"/>
        </w:rPr>
        <w:t>Jurisdiction)</w:t>
      </w:r>
      <w:r w:rsidR="00BC70E3">
        <w:t xml:space="preserve"> </w:t>
      </w:r>
      <w:r w:rsidR="00BC70E3">
        <w:rPr>
          <w:spacing w:val="-1"/>
        </w:rPr>
        <w:t>shall</w:t>
      </w:r>
      <w:r w:rsidR="00BC70E3">
        <w:t xml:space="preserve"> be</w:t>
      </w:r>
      <w:r w:rsidR="00BC70E3">
        <w:rPr>
          <w:spacing w:val="37"/>
        </w:rPr>
        <w:t xml:space="preserve"> </w:t>
      </w:r>
      <w:r w:rsidR="00BC70E3">
        <w:rPr>
          <w:rFonts w:cs="Arial"/>
          <w:spacing w:val="-1"/>
        </w:rPr>
        <w:t>replaced</w:t>
      </w:r>
      <w:r w:rsidR="00BC70E3">
        <w:rPr>
          <w:rFonts w:cs="Arial"/>
        </w:rPr>
        <w:t xml:space="preserve"> </w:t>
      </w:r>
      <w:r w:rsidR="00BC70E3">
        <w:rPr>
          <w:rFonts w:cs="Arial"/>
          <w:spacing w:val="-2"/>
        </w:rPr>
        <w:t>with</w:t>
      </w:r>
      <w:r w:rsidR="00BC70E3">
        <w:rPr>
          <w:rFonts w:cs="Arial"/>
        </w:rPr>
        <w:t xml:space="preserve"> </w:t>
      </w:r>
      <w:r w:rsidR="00BC70E3">
        <w:rPr>
          <w:rFonts w:cs="Arial"/>
          <w:spacing w:val="-1"/>
        </w:rPr>
        <w:t>“Northern</w:t>
      </w:r>
      <w:r w:rsidR="00BC70E3">
        <w:rPr>
          <w:rFonts w:cs="Arial"/>
          <w:spacing w:val="-2"/>
        </w:rPr>
        <w:t xml:space="preserve"> </w:t>
      </w:r>
      <w:r w:rsidR="00BC70E3">
        <w:rPr>
          <w:rFonts w:cs="Arial"/>
          <w:spacing w:val="-1"/>
        </w:rPr>
        <w:t>Ireland”.</w:t>
      </w:r>
    </w:p>
    <w:p w14:paraId="4D33217A" w14:textId="77777777" w:rsidR="00437262" w:rsidRDefault="00BC70E3" w:rsidP="00A836BB">
      <w:pPr>
        <w:pStyle w:val="BodyText"/>
        <w:numPr>
          <w:ilvl w:val="3"/>
          <w:numId w:val="8"/>
        </w:numPr>
        <w:tabs>
          <w:tab w:val="left" w:pos="3505"/>
        </w:tabs>
        <w:spacing w:before="125" w:line="234" w:lineRule="auto"/>
        <w:ind w:left="3504" w:right="111"/>
        <w:jc w:val="both"/>
      </w:pPr>
      <w:r>
        <w:rPr>
          <w:spacing w:val="-1"/>
        </w:rPr>
        <w:t>Where</w:t>
      </w:r>
      <w:r>
        <w:rPr>
          <w:spacing w:val="17"/>
        </w:rPr>
        <w:t xml:space="preserve"> </w:t>
      </w:r>
      <w:r>
        <w:rPr>
          <w:spacing w:val="-1"/>
        </w:rPr>
        <w:t>legislation</w:t>
      </w:r>
      <w:r>
        <w:rPr>
          <w:spacing w:val="17"/>
        </w:rPr>
        <w:t xml:space="preserve"> </w:t>
      </w:r>
      <w:r>
        <w:rPr>
          <w:spacing w:val="-1"/>
        </w:rPr>
        <w:t>is</w:t>
      </w:r>
      <w:r>
        <w:rPr>
          <w:spacing w:val="17"/>
        </w:rPr>
        <w:t xml:space="preserve"> </w:t>
      </w:r>
      <w:r>
        <w:rPr>
          <w:spacing w:val="-1"/>
        </w:rPr>
        <w:t>expressly</w:t>
      </w:r>
      <w:r>
        <w:rPr>
          <w:spacing w:val="15"/>
        </w:rPr>
        <w:t xml:space="preserve"> </w:t>
      </w:r>
      <w:r>
        <w:rPr>
          <w:spacing w:val="-1"/>
        </w:rPr>
        <w:t>mentioned</w:t>
      </w:r>
      <w:r>
        <w:rPr>
          <w:spacing w:val="17"/>
        </w:rPr>
        <w:t xml:space="preserve"> </w:t>
      </w:r>
      <w:r>
        <w:rPr>
          <w:spacing w:val="-1"/>
        </w:rPr>
        <w:t>in</w:t>
      </w:r>
      <w:r>
        <w:rPr>
          <w:spacing w:val="19"/>
        </w:rPr>
        <w:t xml:space="preserve"> </w:t>
      </w:r>
      <w:r>
        <w:rPr>
          <w:spacing w:val="-1"/>
        </w:rPr>
        <w:t>this</w:t>
      </w:r>
      <w:r>
        <w:rPr>
          <w:spacing w:val="24"/>
        </w:rPr>
        <w:t xml:space="preserve"> </w:t>
      </w:r>
      <w:r>
        <w:rPr>
          <w:spacing w:val="-1"/>
        </w:rPr>
        <w:t>Contract</w:t>
      </w:r>
      <w:r>
        <w:rPr>
          <w:spacing w:val="45"/>
        </w:rPr>
        <w:t xml:space="preserve"> </w:t>
      </w:r>
      <w:r>
        <w:t>the</w:t>
      </w:r>
      <w:r>
        <w:rPr>
          <w:spacing w:val="38"/>
        </w:rPr>
        <w:t xml:space="preserve"> </w:t>
      </w:r>
      <w:r>
        <w:rPr>
          <w:spacing w:val="-1"/>
        </w:rPr>
        <w:t>adoption</w:t>
      </w:r>
      <w:r>
        <w:rPr>
          <w:spacing w:val="38"/>
        </w:rPr>
        <w:t xml:space="preserve"> </w:t>
      </w:r>
      <w:r>
        <w:rPr>
          <w:spacing w:val="-2"/>
        </w:rPr>
        <w:t>of</w:t>
      </w:r>
      <w:r>
        <w:rPr>
          <w:spacing w:val="42"/>
        </w:rPr>
        <w:t xml:space="preserve"> </w:t>
      </w:r>
      <w:r>
        <w:rPr>
          <w:spacing w:val="-1"/>
        </w:rPr>
        <w:t>Clause</w:t>
      </w:r>
      <w:r>
        <w:rPr>
          <w:spacing w:val="40"/>
        </w:rPr>
        <w:t xml:space="preserve"> </w:t>
      </w:r>
      <w:hyperlink w:anchor="_bookmark383" w:history="1">
        <w:r>
          <w:rPr>
            <w:spacing w:val="-1"/>
          </w:rPr>
          <w:t>4.1.1(a)</w:t>
        </w:r>
      </w:hyperlink>
      <w:r>
        <w:rPr>
          <w:spacing w:val="40"/>
        </w:rPr>
        <w:t xml:space="preserve"> </w:t>
      </w:r>
      <w:r>
        <w:rPr>
          <w:spacing w:val="-1"/>
        </w:rPr>
        <w:t>shall</w:t>
      </w:r>
      <w:r>
        <w:rPr>
          <w:spacing w:val="38"/>
        </w:rPr>
        <w:t xml:space="preserve"> </w:t>
      </w:r>
      <w:r>
        <w:rPr>
          <w:spacing w:val="-1"/>
        </w:rPr>
        <w:t>have</w:t>
      </w:r>
      <w:r>
        <w:rPr>
          <w:spacing w:val="39"/>
        </w:rPr>
        <w:t xml:space="preserve"> </w:t>
      </w:r>
      <w:r>
        <w:t>the</w:t>
      </w:r>
      <w:r>
        <w:rPr>
          <w:spacing w:val="40"/>
        </w:rPr>
        <w:t xml:space="preserve"> </w:t>
      </w:r>
      <w:r>
        <w:rPr>
          <w:spacing w:val="-1"/>
        </w:rPr>
        <w:t>effect</w:t>
      </w:r>
      <w:r>
        <w:rPr>
          <w:spacing w:val="40"/>
        </w:rPr>
        <w:t xml:space="preserve"> </w:t>
      </w:r>
      <w:r>
        <w:rPr>
          <w:spacing w:val="-2"/>
        </w:rPr>
        <w:t>of</w:t>
      </w:r>
      <w:r>
        <w:rPr>
          <w:spacing w:val="39"/>
        </w:rPr>
        <w:t xml:space="preserve"> </w:t>
      </w:r>
      <w:r>
        <w:rPr>
          <w:spacing w:val="-1"/>
        </w:rPr>
        <w:t>substituting</w:t>
      </w:r>
      <w:r>
        <w:t xml:space="preserve"> the</w:t>
      </w:r>
      <w:r>
        <w:rPr>
          <w:spacing w:val="-2"/>
        </w:rPr>
        <w:t xml:space="preserve"> </w:t>
      </w:r>
      <w:r>
        <w:rPr>
          <w:spacing w:val="-1"/>
        </w:rPr>
        <w:t>equivalent</w:t>
      </w:r>
      <w:r>
        <w:rPr>
          <w:spacing w:val="1"/>
        </w:rPr>
        <w:t xml:space="preserve"> </w:t>
      </w:r>
      <w:r>
        <w:rPr>
          <w:spacing w:val="-1"/>
        </w:rPr>
        <w:t>Northern</w:t>
      </w:r>
      <w:r>
        <w:rPr>
          <w:spacing w:val="-2"/>
        </w:rPr>
        <w:t xml:space="preserve"> </w:t>
      </w:r>
      <w:r>
        <w:rPr>
          <w:spacing w:val="-1"/>
        </w:rPr>
        <w:t>Ireland</w:t>
      </w:r>
      <w:r>
        <w:t xml:space="preserve"> </w:t>
      </w:r>
      <w:r>
        <w:rPr>
          <w:spacing w:val="-1"/>
        </w:rPr>
        <w:t>legislation.</w:t>
      </w:r>
    </w:p>
    <w:p w14:paraId="3D9824DB" w14:textId="77777777" w:rsidR="00437262" w:rsidRDefault="00BC70E3" w:rsidP="00A836BB">
      <w:pPr>
        <w:pStyle w:val="BodyText"/>
        <w:numPr>
          <w:ilvl w:val="2"/>
          <w:numId w:val="8"/>
        </w:numPr>
        <w:tabs>
          <w:tab w:val="left" w:pos="2653"/>
        </w:tabs>
        <w:spacing w:before="120"/>
        <w:ind w:left="2652" w:hanging="850"/>
      </w:pPr>
      <w:r>
        <w:rPr>
          <w:spacing w:val="-1"/>
        </w:rPr>
        <w:t>Insolvency</w:t>
      </w:r>
      <w:r>
        <w:rPr>
          <w:spacing w:val="-2"/>
        </w:rPr>
        <w:t xml:space="preserve"> </w:t>
      </w:r>
      <w:r>
        <w:rPr>
          <w:spacing w:val="-1"/>
        </w:rPr>
        <w:t>Event</w:t>
      </w:r>
    </w:p>
    <w:p w14:paraId="10CAAFBE" w14:textId="77777777" w:rsidR="00437262" w:rsidRDefault="00BC70E3">
      <w:pPr>
        <w:pStyle w:val="BodyText"/>
        <w:ind w:left="2226" w:right="110" w:firstLine="0"/>
        <w:jc w:val="both"/>
        <w:rPr>
          <w:rFonts w:cs="Arial"/>
        </w:rPr>
      </w:pPr>
      <w:r>
        <w:t>In</w:t>
      </w:r>
      <w:r>
        <w:rPr>
          <w:spacing w:val="27"/>
        </w:rPr>
        <w:t xml:space="preserve"> </w:t>
      </w:r>
      <w:r>
        <w:rPr>
          <w:spacing w:val="-1"/>
        </w:rPr>
        <w:t>Contract</w:t>
      </w:r>
      <w:r>
        <w:rPr>
          <w:spacing w:val="28"/>
        </w:rPr>
        <w:t xml:space="preserve"> </w:t>
      </w:r>
      <w:r>
        <w:rPr>
          <w:spacing w:val="-1"/>
        </w:rPr>
        <w:t>Schedule</w:t>
      </w:r>
      <w:r>
        <w:rPr>
          <w:spacing w:val="28"/>
        </w:rPr>
        <w:t xml:space="preserve"> </w:t>
      </w:r>
      <w:r>
        <w:t>1</w:t>
      </w:r>
      <w:r>
        <w:rPr>
          <w:spacing w:val="27"/>
        </w:rPr>
        <w:t xml:space="preserve"> </w:t>
      </w:r>
      <w:r>
        <w:rPr>
          <w:spacing w:val="-1"/>
        </w:rPr>
        <w:t>(Definitions)</w:t>
      </w:r>
      <w:r>
        <w:rPr>
          <w:rFonts w:cs="Arial"/>
          <w:spacing w:val="-1"/>
        </w:rPr>
        <w:t>,</w:t>
      </w:r>
      <w:r>
        <w:rPr>
          <w:rFonts w:cs="Arial"/>
          <w:spacing w:val="25"/>
        </w:rPr>
        <w:t xml:space="preserve"> </w:t>
      </w:r>
      <w:r>
        <w:rPr>
          <w:rFonts w:cs="Arial"/>
          <w:spacing w:val="-1"/>
        </w:rPr>
        <w:t>reference</w:t>
      </w:r>
      <w:r>
        <w:rPr>
          <w:rFonts w:cs="Arial"/>
          <w:spacing w:val="27"/>
        </w:rPr>
        <w:t xml:space="preserve"> </w:t>
      </w:r>
      <w:r>
        <w:rPr>
          <w:rFonts w:cs="Arial"/>
          <w:spacing w:val="-1"/>
        </w:rPr>
        <w:t>to</w:t>
      </w:r>
      <w:r>
        <w:rPr>
          <w:rFonts w:cs="Arial"/>
          <w:spacing w:val="27"/>
        </w:rPr>
        <w:t xml:space="preserve"> </w:t>
      </w:r>
      <w:r>
        <w:rPr>
          <w:rFonts w:cs="Arial"/>
        </w:rPr>
        <w:t>“s</w:t>
      </w:r>
      <w:r>
        <w:t>ection</w:t>
      </w:r>
      <w:r>
        <w:rPr>
          <w:spacing w:val="27"/>
        </w:rPr>
        <w:t xml:space="preserve"> </w:t>
      </w:r>
      <w:r>
        <w:rPr>
          <w:spacing w:val="-1"/>
        </w:rPr>
        <w:t>123</w:t>
      </w:r>
      <w:r>
        <w:rPr>
          <w:spacing w:val="27"/>
        </w:rPr>
        <w:t xml:space="preserve"> </w:t>
      </w:r>
      <w:r>
        <w:rPr>
          <w:spacing w:val="-2"/>
        </w:rPr>
        <w:t>of</w:t>
      </w:r>
      <w:r>
        <w:rPr>
          <w:spacing w:val="30"/>
        </w:rPr>
        <w:t xml:space="preserve"> </w:t>
      </w:r>
      <w:r>
        <w:t>the</w:t>
      </w:r>
      <w:r>
        <w:rPr>
          <w:spacing w:val="41"/>
        </w:rPr>
        <w:t xml:space="preserve"> </w:t>
      </w:r>
      <w:r>
        <w:rPr>
          <w:spacing w:val="-1"/>
        </w:rPr>
        <w:t>Insolvency</w:t>
      </w:r>
      <w:r>
        <w:rPr>
          <w:spacing w:val="39"/>
        </w:rPr>
        <w:t xml:space="preserve"> </w:t>
      </w:r>
      <w:r>
        <w:t>Act</w:t>
      </w:r>
      <w:r>
        <w:rPr>
          <w:spacing w:val="42"/>
        </w:rPr>
        <w:t xml:space="preserve"> </w:t>
      </w:r>
      <w:r>
        <w:rPr>
          <w:spacing w:val="-1"/>
        </w:rPr>
        <w:t>1986"</w:t>
      </w:r>
      <w:r>
        <w:rPr>
          <w:spacing w:val="43"/>
        </w:rPr>
        <w:t xml:space="preserve"> </w:t>
      </w:r>
      <w:r>
        <w:rPr>
          <w:spacing w:val="-1"/>
        </w:rPr>
        <w:t>in</w:t>
      </w:r>
      <w:r>
        <w:rPr>
          <w:spacing w:val="41"/>
        </w:rPr>
        <w:t xml:space="preserve"> </w:t>
      </w:r>
      <w:r>
        <w:rPr>
          <w:spacing w:val="-1"/>
        </w:rPr>
        <w:t>limb</w:t>
      </w:r>
      <w:r>
        <w:rPr>
          <w:spacing w:val="38"/>
        </w:rPr>
        <w:t xml:space="preserve"> </w:t>
      </w:r>
      <w:r>
        <w:rPr>
          <w:spacing w:val="1"/>
        </w:rPr>
        <w:t>f)</w:t>
      </w:r>
      <w:r>
        <w:rPr>
          <w:spacing w:val="42"/>
        </w:rPr>
        <w:t xml:space="preserve"> </w:t>
      </w:r>
      <w:r>
        <w:rPr>
          <w:spacing w:val="-2"/>
        </w:rPr>
        <w:t>of</w:t>
      </w:r>
      <w:r>
        <w:rPr>
          <w:spacing w:val="43"/>
        </w:rPr>
        <w:t xml:space="preserve"> </w:t>
      </w:r>
      <w:r>
        <w:t>the</w:t>
      </w:r>
      <w:r>
        <w:rPr>
          <w:spacing w:val="40"/>
        </w:rPr>
        <w:t xml:space="preserve"> </w:t>
      </w:r>
      <w:r>
        <w:rPr>
          <w:spacing w:val="-1"/>
        </w:rPr>
        <w:t>definition</w:t>
      </w:r>
      <w:r>
        <w:rPr>
          <w:spacing w:val="40"/>
        </w:rPr>
        <w:t xml:space="preserve"> </w:t>
      </w:r>
      <w:r>
        <w:rPr>
          <w:spacing w:val="-2"/>
        </w:rPr>
        <w:t>of</w:t>
      </w:r>
      <w:r>
        <w:rPr>
          <w:spacing w:val="44"/>
        </w:rPr>
        <w:t xml:space="preserve"> </w:t>
      </w:r>
      <w:r>
        <w:rPr>
          <w:spacing w:val="-1"/>
        </w:rPr>
        <w:t>Insolvency</w:t>
      </w:r>
      <w:r>
        <w:rPr>
          <w:spacing w:val="39"/>
        </w:rPr>
        <w:t xml:space="preserve"> </w:t>
      </w:r>
      <w:r>
        <w:rPr>
          <w:spacing w:val="-1"/>
        </w:rPr>
        <w:t>Event</w:t>
      </w:r>
      <w:r>
        <w:rPr>
          <w:spacing w:val="27"/>
        </w:rPr>
        <w:t xml:space="preserve"> </w:t>
      </w:r>
      <w:r>
        <w:rPr>
          <w:rFonts w:cs="Arial"/>
          <w:spacing w:val="-1"/>
        </w:rPr>
        <w:t>shall</w:t>
      </w:r>
      <w:r>
        <w:rPr>
          <w:rFonts w:cs="Arial"/>
        </w:rPr>
        <w:t xml:space="preserve"> be </w:t>
      </w:r>
      <w:r>
        <w:rPr>
          <w:rFonts w:cs="Arial"/>
          <w:spacing w:val="-1"/>
        </w:rPr>
        <w:t>replaced</w:t>
      </w:r>
      <w:r>
        <w:rPr>
          <w:rFonts w:cs="Arial"/>
        </w:rPr>
        <w:t xml:space="preserve"> </w:t>
      </w:r>
      <w:r>
        <w:rPr>
          <w:rFonts w:cs="Arial"/>
          <w:spacing w:val="-2"/>
        </w:rPr>
        <w:t>with</w:t>
      </w:r>
      <w:r>
        <w:rPr>
          <w:rFonts w:cs="Arial"/>
        </w:rPr>
        <w:t xml:space="preserve"> </w:t>
      </w:r>
      <w:r>
        <w:rPr>
          <w:rFonts w:cs="Arial"/>
          <w:spacing w:val="-1"/>
        </w:rPr>
        <w:t>“Article</w:t>
      </w:r>
      <w:r>
        <w:rPr>
          <w:rFonts w:cs="Arial"/>
        </w:rPr>
        <w:t xml:space="preserve"> 103</w:t>
      </w:r>
      <w:r>
        <w:rPr>
          <w:rFonts w:cs="Arial"/>
          <w:spacing w:val="-2"/>
        </w:rPr>
        <w:t xml:space="preserve"> of</w:t>
      </w:r>
      <w:r>
        <w:rPr>
          <w:rFonts w:cs="Arial"/>
          <w:spacing w:val="2"/>
        </w:rPr>
        <w:t xml:space="preserve"> </w:t>
      </w:r>
      <w:r>
        <w:rPr>
          <w:rFonts w:cs="Arial"/>
        </w:rPr>
        <w:t>the</w:t>
      </w:r>
      <w:r>
        <w:rPr>
          <w:rFonts w:cs="Arial"/>
          <w:spacing w:val="-2"/>
        </w:rPr>
        <w:t xml:space="preserve"> </w:t>
      </w:r>
      <w:r>
        <w:rPr>
          <w:rFonts w:cs="Arial"/>
          <w:spacing w:val="-1"/>
        </w:rPr>
        <w:t>Insolvency</w:t>
      </w:r>
      <w:r>
        <w:rPr>
          <w:rFonts w:cs="Arial"/>
          <w:spacing w:val="-2"/>
        </w:rPr>
        <w:t xml:space="preserve"> </w:t>
      </w:r>
      <w:r>
        <w:rPr>
          <w:rFonts w:cs="Arial"/>
          <w:spacing w:val="-1"/>
        </w:rPr>
        <w:t>(NI) Order 1989”.</w:t>
      </w:r>
    </w:p>
    <w:p w14:paraId="4AC4B8C1" w14:textId="16D65FEA" w:rsidR="00437262" w:rsidRDefault="00BC70E3" w:rsidP="00A836BB">
      <w:pPr>
        <w:pStyle w:val="BodyText"/>
        <w:numPr>
          <w:ilvl w:val="1"/>
          <w:numId w:val="8"/>
        </w:numPr>
        <w:tabs>
          <w:tab w:val="left" w:pos="1234"/>
        </w:tabs>
        <w:spacing w:before="121"/>
        <w:ind w:left="1233"/>
      </w:pPr>
      <w:bookmarkStart w:id="410" w:name="_bookmark385"/>
      <w:bookmarkEnd w:id="410"/>
      <w:r>
        <w:rPr>
          <w:spacing w:val="-1"/>
        </w:rPr>
        <w:t>NON-CROWN</w:t>
      </w:r>
      <w:r>
        <w:rPr>
          <w:spacing w:val="-3"/>
        </w:rPr>
        <w:t xml:space="preserve"> </w:t>
      </w:r>
      <w:r>
        <w:rPr>
          <w:spacing w:val="-1"/>
        </w:rPr>
        <w:t>BODIES</w:t>
      </w:r>
    </w:p>
    <w:p w14:paraId="77F0AECF" w14:textId="77777777" w:rsidR="00437262" w:rsidRDefault="00BC70E3">
      <w:pPr>
        <w:pStyle w:val="BodyText"/>
        <w:ind w:left="808" w:right="113" w:firstLine="0"/>
        <w:jc w:val="both"/>
      </w:pPr>
      <w:r>
        <w:rPr>
          <w:spacing w:val="-1"/>
        </w:rPr>
        <w:t>Clause</w:t>
      </w:r>
      <w:r>
        <w:rPr>
          <w:spacing w:val="53"/>
        </w:rPr>
        <w:t xml:space="preserve"> </w:t>
      </w:r>
      <w:hyperlink w:anchor="_bookmark212" w:history="1">
        <w:r>
          <w:rPr>
            <w:spacing w:val="-1"/>
          </w:rPr>
          <w:t>47.3.1(a)</w:t>
        </w:r>
      </w:hyperlink>
      <w:r>
        <w:rPr>
          <w:spacing w:val="52"/>
        </w:rPr>
        <w:t xml:space="preserve"> </w:t>
      </w:r>
      <w:r>
        <w:rPr>
          <w:spacing w:val="-2"/>
        </w:rPr>
        <w:t>of</w:t>
      </w:r>
      <w:r>
        <w:rPr>
          <w:spacing w:val="55"/>
        </w:rPr>
        <w:t xml:space="preserve"> </w:t>
      </w:r>
      <w:r>
        <w:rPr>
          <w:spacing w:val="-1"/>
        </w:rPr>
        <w:t>this</w:t>
      </w:r>
      <w:r>
        <w:rPr>
          <w:spacing w:val="51"/>
        </w:rPr>
        <w:t xml:space="preserve"> </w:t>
      </w:r>
      <w:r>
        <w:rPr>
          <w:spacing w:val="-1"/>
        </w:rPr>
        <w:t>Contract</w:t>
      </w:r>
      <w:r>
        <w:rPr>
          <w:spacing w:val="52"/>
        </w:rPr>
        <w:t xml:space="preserve"> </w:t>
      </w:r>
      <w:r>
        <w:rPr>
          <w:spacing w:val="-1"/>
        </w:rPr>
        <w:t>(Official</w:t>
      </w:r>
      <w:r>
        <w:rPr>
          <w:spacing w:val="52"/>
        </w:rPr>
        <w:t xml:space="preserve"> </w:t>
      </w:r>
      <w:r>
        <w:rPr>
          <w:spacing w:val="-1"/>
        </w:rPr>
        <w:t>Secrets</w:t>
      </w:r>
      <w:r>
        <w:rPr>
          <w:spacing w:val="55"/>
        </w:rPr>
        <w:t xml:space="preserve"> </w:t>
      </w:r>
      <w:r>
        <w:rPr>
          <w:spacing w:val="-2"/>
        </w:rPr>
        <w:t>Act</w:t>
      </w:r>
      <w:r>
        <w:rPr>
          <w:spacing w:val="54"/>
        </w:rPr>
        <w:t xml:space="preserve"> </w:t>
      </w:r>
      <w:r>
        <w:rPr>
          <w:spacing w:val="-1"/>
        </w:rPr>
        <w:t>and</w:t>
      </w:r>
      <w:r>
        <w:rPr>
          <w:spacing w:val="53"/>
        </w:rPr>
        <w:t xml:space="preserve"> </w:t>
      </w:r>
      <w:r>
        <w:rPr>
          <w:spacing w:val="-1"/>
        </w:rPr>
        <w:t>Finance</w:t>
      </w:r>
      <w:r>
        <w:rPr>
          <w:spacing w:val="50"/>
        </w:rPr>
        <w:t xml:space="preserve"> </w:t>
      </w:r>
      <w:r>
        <w:rPr>
          <w:spacing w:val="-1"/>
        </w:rPr>
        <w:t>Act)</w:t>
      </w:r>
      <w:r>
        <w:rPr>
          <w:spacing w:val="53"/>
        </w:rPr>
        <w:t xml:space="preserve"> </w:t>
      </w:r>
      <w:r>
        <w:rPr>
          <w:spacing w:val="-1"/>
        </w:rPr>
        <w:t>shall</w:t>
      </w:r>
      <w:r>
        <w:rPr>
          <w:spacing w:val="52"/>
        </w:rPr>
        <w:t xml:space="preserve"> </w:t>
      </w:r>
      <w:r>
        <w:t>be</w:t>
      </w:r>
      <w:r>
        <w:rPr>
          <w:spacing w:val="57"/>
        </w:rPr>
        <w:t xml:space="preserve"> </w:t>
      </w:r>
      <w:r>
        <w:rPr>
          <w:spacing w:val="-1"/>
        </w:rPr>
        <w:t>deleted.</w:t>
      </w:r>
    </w:p>
    <w:p w14:paraId="676F2E36" w14:textId="77777777" w:rsidR="00437262" w:rsidRDefault="00BC70E3" w:rsidP="00A836BB">
      <w:pPr>
        <w:pStyle w:val="BodyText"/>
        <w:numPr>
          <w:ilvl w:val="1"/>
          <w:numId w:val="8"/>
        </w:numPr>
        <w:tabs>
          <w:tab w:val="left" w:pos="1234"/>
        </w:tabs>
        <w:spacing w:before="122"/>
        <w:ind w:left="1233"/>
      </w:pPr>
      <w:bookmarkStart w:id="411" w:name="_bookmark386"/>
      <w:bookmarkEnd w:id="411"/>
      <w:r>
        <w:rPr>
          <w:spacing w:val="-1"/>
        </w:rPr>
        <w:t>NON-FOIA</w:t>
      </w:r>
      <w:r>
        <w:t xml:space="preserve"> </w:t>
      </w:r>
      <w:r>
        <w:rPr>
          <w:spacing w:val="-1"/>
        </w:rPr>
        <w:t>PUBLIC</w:t>
      </w:r>
      <w:r>
        <w:rPr>
          <w:spacing w:val="-2"/>
        </w:rPr>
        <w:t xml:space="preserve"> </w:t>
      </w:r>
      <w:r>
        <w:rPr>
          <w:spacing w:val="-1"/>
        </w:rPr>
        <w:t>BODIES</w:t>
      </w:r>
    </w:p>
    <w:p w14:paraId="2F4CC6ED" w14:textId="77777777" w:rsidR="00437262" w:rsidRDefault="00BC70E3">
      <w:pPr>
        <w:pStyle w:val="BodyText"/>
        <w:ind w:left="808" w:right="111" w:firstLine="0"/>
        <w:jc w:val="both"/>
      </w:pPr>
      <w:r>
        <w:rPr>
          <w:spacing w:val="-1"/>
        </w:rPr>
        <w:t>Replace</w:t>
      </w:r>
      <w:r>
        <w:rPr>
          <w:spacing w:val="24"/>
        </w:rPr>
        <w:t xml:space="preserve"> </w:t>
      </w:r>
      <w:r>
        <w:rPr>
          <w:spacing w:val="-1"/>
        </w:rPr>
        <w:t>Clause</w:t>
      </w:r>
      <w:r>
        <w:rPr>
          <w:spacing w:val="25"/>
        </w:rPr>
        <w:t xml:space="preserve"> </w:t>
      </w:r>
      <w:hyperlink w:anchor="_bookmark147" w:history="1">
        <w:r>
          <w:rPr>
            <w:spacing w:val="-1"/>
          </w:rPr>
          <w:t>35.5</w:t>
        </w:r>
      </w:hyperlink>
      <w:r>
        <w:rPr>
          <w:spacing w:val="25"/>
        </w:rPr>
        <w:t xml:space="preserve"> </w:t>
      </w:r>
      <w:r>
        <w:t>of</w:t>
      </w:r>
      <w:r>
        <w:rPr>
          <w:spacing w:val="25"/>
        </w:rPr>
        <w:t xml:space="preserve"> </w:t>
      </w:r>
      <w:r>
        <w:rPr>
          <w:spacing w:val="-1"/>
        </w:rPr>
        <w:t>this</w:t>
      </w:r>
      <w:r>
        <w:rPr>
          <w:spacing w:val="25"/>
        </w:rPr>
        <w:t xml:space="preserve"> </w:t>
      </w:r>
      <w:r>
        <w:rPr>
          <w:spacing w:val="-1"/>
        </w:rPr>
        <w:t>Contract</w:t>
      </w:r>
      <w:r>
        <w:rPr>
          <w:spacing w:val="26"/>
        </w:rPr>
        <w:t xml:space="preserve"> </w:t>
      </w:r>
      <w:r>
        <w:rPr>
          <w:rFonts w:cs="Arial"/>
          <w:spacing w:val="-1"/>
        </w:rPr>
        <w:t>(Freedom</w:t>
      </w:r>
      <w:r>
        <w:rPr>
          <w:rFonts w:cs="Arial"/>
          <w:spacing w:val="23"/>
        </w:rPr>
        <w:t xml:space="preserve"> </w:t>
      </w:r>
      <w:r>
        <w:rPr>
          <w:rFonts w:cs="Arial"/>
          <w:spacing w:val="-2"/>
        </w:rPr>
        <w:t>of</w:t>
      </w:r>
      <w:r>
        <w:rPr>
          <w:rFonts w:cs="Arial"/>
          <w:spacing w:val="28"/>
        </w:rPr>
        <w:t xml:space="preserve"> </w:t>
      </w:r>
      <w:r>
        <w:rPr>
          <w:rFonts w:cs="Arial"/>
          <w:spacing w:val="-1"/>
        </w:rPr>
        <w:t>Information)</w:t>
      </w:r>
      <w:r>
        <w:rPr>
          <w:rFonts w:cs="Arial"/>
          <w:spacing w:val="25"/>
        </w:rPr>
        <w:t xml:space="preserve"> </w:t>
      </w:r>
      <w:r>
        <w:rPr>
          <w:rFonts w:cs="Arial"/>
          <w:spacing w:val="-2"/>
        </w:rPr>
        <w:t>with</w:t>
      </w:r>
      <w:r>
        <w:rPr>
          <w:rFonts w:cs="Arial"/>
          <w:spacing w:val="24"/>
        </w:rPr>
        <w:t xml:space="preserve"> </w:t>
      </w:r>
      <w:r>
        <w:rPr>
          <w:rFonts w:cs="Arial"/>
        </w:rPr>
        <w:t>“</w:t>
      </w:r>
      <w:r>
        <w:t>The</w:t>
      </w:r>
      <w:r>
        <w:rPr>
          <w:spacing w:val="24"/>
        </w:rPr>
        <w:t xml:space="preserve"> </w:t>
      </w:r>
      <w:r>
        <w:rPr>
          <w:spacing w:val="-1"/>
        </w:rPr>
        <w:t>Customer</w:t>
      </w:r>
      <w:r>
        <w:rPr>
          <w:spacing w:val="63"/>
        </w:rPr>
        <w:t xml:space="preserve"> </w:t>
      </w:r>
      <w:r>
        <w:rPr>
          <w:spacing w:val="-1"/>
        </w:rPr>
        <w:t>has</w:t>
      </w:r>
      <w:r>
        <w:rPr>
          <w:spacing w:val="1"/>
        </w:rPr>
        <w:t xml:space="preserve"> </w:t>
      </w:r>
      <w:r>
        <w:rPr>
          <w:spacing w:val="-1"/>
        </w:rPr>
        <w:t>notified</w:t>
      </w:r>
      <w:r>
        <w:rPr>
          <w:spacing w:val="-2"/>
        </w:rPr>
        <w:t xml:space="preserve"> </w:t>
      </w:r>
      <w:r>
        <w:t>the</w:t>
      </w:r>
      <w:r>
        <w:rPr>
          <w:spacing w:val="-2"/>
        </w:rPr>
        <w:t xml:space="preserve"> </w:t>
      </w:r>
      <w:r>
        <w:rPr>
          <w:spacing w:val="-1"/>
        </w:rPr>
        <w:t xml:space="preserve">Supplier that </w:t>
      </w:r>
      <w:r>
        <w:t>the</w:t>
      </w:r>
      <w:r>
        <w:rPr>
          <w:spacing w:val="-2"/>
        </w:rPr>
        <w:t xml:space="preserve"> </w:t>
      </w:r>
      <w:r>
        <w:rPr>
          <w:spacing w:val="-1"/>
        </w:rPr>
        <w:t>Customer is</w:t>
      </w:r>
      <w:r>
        <w:rPr>
          <w:spacing w:val="1"/>
        </w:rPr>
        <w:t xml:space="preserve"> </w:t>
      </w:r>
      <w:r>
        <w:rPr>
          <w:spacing w:val="-1"/>
        </w:rPr>
        <w:t>exempt</w:t>
      </w:r>
      <w:r>
        <w:rPr>
          <w:spacing w:val="-3"/>
        </w:rPr>
        <w:t xml:space="preserve"> </w:t>
      </w:r>
      <w:r>
        <w:t>from</w:t>
      </w:r>
      <w:r>
        <w:rPr>
          <w:spacing w:val="-1"/>
        </w:rPr>
        <w:t xml:space="preserve"> </w:t>
      </w:r>
      <w:r>
        <w:t>the</w:t>
      </w:r>
      <w:r>
        <w:rPr>
          <w:spacing w:val="-2"/>
        </w:rPr>
        <w:t xml:space="preserve"> </w:t>
      </w:r>
      <w:r>
        <w:rPr>
          <w:spacing w:val="-1"/>
        </w:rPr>
        <w:t>provisions</w:t>
      </w:r>
      <w:r>
        <w:rPr>
          <w:spacing w:val="-2"/>
        </w:rPr>
        <w:t xml:space="preserve"> of</w:t>
      </w:r>
      <w:r>
        <w:rPr>
          <w:spacing w:val="4"/>
        </w:rPr>
        <w:t xml:space="preserve"> </w:t>
      </w:r>
      <w:r>
        <w:t>FOIA</w:t>
      </w:r>
      <w:r>
        <w:rPr>
          <w:spacing w:val="-3"/>
        </w:rPr>
        <w:t xml:space="preserve"> </w:t>
      </w:r>
      <w:r>
        <w:rPr>
          <w:spacing w:val="-1"/>
        </w:rPr>
        <w:t>and</w:t>
      </w:r>
      <w:r>
        <w:rPr>
          <w:spacing w:val="46"/>
        </w:rPr>
        <w:t xml:space="preserve"> </w:t>
      </w:r>
      <w:r>
        <w:t>EIR."</w:t>
      </w:r>
    </w:p>
    <w:p w14:paraId="2F784EDC" w14:textId="77777777" w:rsidR="00437262" w:rsidRDefault="00BC70E3" w:rsidP="00A836BB">
      <w:pPr>
        <w:pStyle w:val="BodyText"/>
        <w:numPr>
          <w:ilvl w:val="1"/>
          <w:numId w:val="8"/>
        </w:numPr>
        <w:tabs>
          <w:tab w:val="left" w:pos="1234"/>
        </w:tabs>
        <w:spacing w:before="121"/>
        <w:ind w:left="1233"/>
      </w:pPr>
      <w:bookmarkStart w:id="412" w:name="_bookmark387"/>
      <w:bookmarkEnd w:id="412"/>
      <w:r>
        <w:rPr>
          <w:spacing w:val="-1"/>
        </w:rPr>
        <w:t>FINANCIAL</w:t>
      </w:r>
      <w:r>
        <w:t xml:space="preserve"> </w:t>
      </w:r>
      <w:r>
        <w:rPr>
          <w:spacing w:val="-1"/>
        </w:rPr>
        <w:t>LIMITS</w:t>
      </w:r>
    </w:p>
    <w:p w14:paraId="357622D1" w14:textId="348C5929" w:rsidR="00437262" w:rsidRPr="00EE08CF" w:rsidRDefault="00BC70E3">
      <w:pPr>
        <w:pStyle w:val="BodyText"/>
        <w:ind w:left="808" w:right="111" w:firstLine="0"/>
        <w:jc w:val="both"/>
      </w:pPr>
      <w:r>
        <w:t>In</w:t>
      </w:r>
      <w:r>
        <w:rPr>
          <w:spacing w:val="11"/>
        </w:rPr>
        <w:t xml:space="preserve"> </w:t>
      </w:r>
      <w:r>
        <w:rPr>
          <w:spacing w:val="-1"/>
        </w:rPr>
        <w:t>Clause</w:t>
      </w:r>
      <w:r>
        <w:rPr>
          <w:spacing w:val="12"/>
        </w:rPr>
        <w:t xml:space="preserve"> </w:t>
      </w:r>
      <w:hyperlink w:anchor="_bookmark159" w:history="1">
        <w:r>
          <w:rPr>
            <w:spacing w:val="-1"/>
          </w:rPr>
          <w:t>37.2.1(b)(i)</w:t>
        </w:r>
      </w:hyperlink>
      <w:r>
        <w:rPr>
          <w:spacing w:val="11"/>
        </w:rPr>
        <w:t xml:space="preserve"> </w:t>
      </w:r>
      <w:r>
        <w:rPr>
          <w:spacing w:val="-1"/>
        </w:rPr>
        <w:t>remove</w:t>
      </w:r>
      <w:r>
        <w:rPr>
          <w:spacing w:val="11"/>
        </w:rPr>
        <w:t xml:space="preserve"> </w:t>
      </w:r>
      <w:r>
        <w:t>the</w:t>
      </w:r>
      <w:r>
        <w:rPr>
          <w:spacing w:val="8"/>
        </w:rPr>
        <w:t xml:space="preserve"> </w:t>
      </w:r>
      <w:r>
        <w:rPr>
          <w:spacing w:val="-1"/>
        </w:rPr>
        <w:t>monetary</w:t>
      </w:r>
      <w:r>
        <w:rPr>
          <w:spacing w:val="9"/>
        </w:rPr>
        <w:t xml:space="preserve"> </w:t>
      </w:r>
      <w:r>
        <w:rPr>
          <w:spacing w:val="-1"/>
        </w:rPr>
        <w:t>amount</w:t>
      </w:r>
      <w:r>
        <w:rPr>
          <w:spacing w:val="11"/>
        </w:rPr>
        <w:t xml:space="preserve"> </w:t>
      </w:r>
      <w:r>
        <w:rPr>
          <w:spacing w:val="-1"/>
        </w:rPr>
        <w:t>and</w:t>
      </w:r>
      <w:r>
        <w:rPr>
          <w:spacing w:val="9"/>
        </w:rPr>
        <w:t xml:space="preserve"> </w:t>
      </w:r>
      <w:r>
        <w:t>the</w:t>
      </w:r>
      <w:r>
        <w:rPr>
          <w:spacing w:val="11"/>
        </w:rPr>
        <w:t xml:space="preserve"> </w:t>
      </w:r>
      <w:r>
        <w:rPr>
          <w:spacing w:val="-1"/>
        </w:rPr>
        <w:t>percentage</w:t>
      </w:r>
      <w:r>
        <w:t xml:space="preserve"> </w:t>
      </w:r>
      <w:r>
        <w:rPr>
          <w:spacing w:val="-1"/>
        </w:rPr>
        <w:t>stated</w:t>
      </w:r>
      <w:r>
        <w:rPr>
          <w:spacing w:val="41"/>
        </w:rPr>
        <w:t xml:space="preserve"> </w:t>
      </w:r>
      <w:r>
        <w:rPr>
          <w:spacing w:val="-1"/>
        </w:rPr>
        <w:t>therein</w:t>
      </w:r>
      <w:r>
        <w:t xml:space="preserve"> and</w:t>
      </w:r>
      <w:r>
        <w:rPr>
          <w:spacing w:val="-2"/>
        </w:rPr>
        <w:t xml:space="preserve"> </w:t>
      </w:r>
      <w:r>
        <w:rPr>
          <w:spacing w:val="-1"/>
        </w:rPr>
        <w:t xml:space="preserve">replace </w:t>
      </w:r>
      <w:r w:rsidRPr="00EE08CF">
        <w:rPr>
          <w:spacing w:val="-1"/>
        </w:rPr>
        <w:t>respectively with:</w:t>
      </w:r>
      <w:r w:rsidR="00265323">
        <w:rPr>
          <w:spacing w:val="-1"/>
        </w:rPr>
        <w:t xml:space="preserve"> </w:t>
      </w:r>
    </w:p>
    <w:p w14:paraId="10227E0D" w14:textId="77777777" w:rsidR="00437262" w:rsidRPr="00EE08CF" w:rsidRDefault="00437262">
      <w:pPr>
        <w:spacing w:before="9"/>
        <w:rPr>
          <w:rFonts w:ascii="Arial" w:eastAsia="Arial" w:hAnsi="Arial" w:cs="Arial"/>
          <w:sz w:val="10"/>
          <w:szCs w:val="10"/>
        </w:rPr>
      </w:pPr>
    </w:p>
    <w:p w14:paraId="001EB8B6" w14:textId="2638974E" w:rsidR="00437262" w:rsidRPr="00EE08CF" w:rsidRDefault="00BC70E3" w:rsidP="00265323">
      <w:pPr>
        <w:pStyle w:val="BodyText"/>
        <w:spacing w:before="117"/>
        <w:ind w:left="1522" w:right="119" w:firstLine="0"/>
      </w:pPr>
      <w:r w:rsidRPr="00EE08CF">
        <w:t xml:space="preserve">In </w:t>
      </w:r>
      <w:r w:rsidRPr="00EE08CF">
        <w:rPr>
          <w:spacing w:val="-1"/>
        </w:rPr>
        <w:t>Clause</w:t>
      </w:r>
      <w:r w:rsidRPr="00EE08CF">
        <w:t xml:space="preserve"> </w:t>
      </w:r>
      <w:hyperlink w:anchor="_bookmark160" w:history="1">
        <w:r w:rsidRPr="00EE08CF">
          <w:rPr>
            <w:spacing w:val="-1"/>
          </w:rPr>
          <w:t>37.2.1(b)(ii)</w:t>
        </w:r>
      </w:hyperlink>
      <w:r w:rsidRPr="00EE08CF">
        <w:t xml:space="preserve"> </w:t>
      </w:r>
      <w:r w:rsidRPr="00EE08CF">
        <w:rPr>
          <w:spacing w:val="-1"/>
        </w:rPr>
        <w:t>remove</w:t>
      </w:r>
      <w:r w:rsidRPr="00EE08CF">
        <w:rPr>
          <w:spacing w:val="6"/>
        </w:rPr>
        <w:t xml:space="preserve"> </w:t>
      </w:r>
      <w:r w:rsidRPr="00EE08CF">
        <w:t xml:space="preserve">the </w:t>
      </w:r>
      <w:r w:rsidRPr="00EE08CF">
        <w:rPr>
          <w:spacing w:val="-1"/>
        </w:rPr>
        <w:t>monetary</w:t>
      </w:r>
      <w:r w:rsidRPr="00EE08CF">
        <w:t xml:space="preserve"> </w:t>
      </w:r>
      <w:r w:rsidRPr="00EE08CF">
        <w:rPr>
          <w:spacing w:val="-1"/>
        </w:rPr>
        <w:t>amount</w:t>
      </w:r>
      <w:r w:rsidRPr="00EE08CF">
        <w:t xml:space="preserve"> </w:t>
      </w:r>
      <w:r w:rsidRPr="00EE08CF">
        <w:rPr>
          <w:spacing w:val="-1"/>
        </w:rPr>
        <w:t>and</w:t>
      </w:r>
      <w:r w:rsidRPr="00EE08CF">
        <w:t xml:space="preserve"> the </w:t>
      </w:r>
      <w:r w:rsidRPr="00EE08CF">
        <w:rPr>
          <w:spacing w:val="-1"/>
        </w:rPr>
        <w:t>percentage</w:t>
      </w:r>
      <w:r w:rsidRPr="00EE08CF">
        <w:t xml:space="preserve"> </w:t>
      </w:r>
      <w:r w:rsidRPr="00EE08CF">
        <w:rPr>
          <w:spacing w:val="-1"/>
        </w:rPr>
        <w:t>stated</w:t>
      </w:r>
      <w:r w:rsidRPr="00EE08CF">
        <w:rPr>
          <w:spacing w:val="37"/>
        </w:rPr>
        <w:t xml:space="preserve"> </w:t>
      </w:r>
      <w:r w:rsidRPr="00EE08CF">
        <w:rPr>
          <w:spacing w:val="-1"/>
        </w:rPr>
        <w:t>therein</w:t>
      </w:r>
      <w:r w:rsidRPr="00EE08CF">
        <w:t xml:space="preserve"> and</w:t>
      </w:r>
      <w:r w:rsidRPr="00EE08CF">
        <w:rPr>
          <w:spacing w:val="-2"/>
        </w:rPr>
        <w:t xml:space="preserve"> </w:t>
      </w:r>
      <w:r w:rsidRPr="00EE08CF">
        <w:rPr>
          <w:spacing w:val="-1"/>
        </w:rPr>
        <w:t>replace</w:t>
      </w:r>
      <w:r w:rsidRPr="00EE08CF">
        <w:rPr>
          <w:spacing w:val="-2"/>
        </w:rPr>
        <w:t xml:space="preserve"> </w:t>
      </w:r>
      <w:r w:rsidRPr="00EE08CF">
        <w:rPr>
          <w:spacing w:val="-1"/>
        </w:rPr>
        <w:t>respectively</w:t>
      </w:r>
      <w:r w:rsidRPr="00EE08CF">
        <w:rPr>
          <w:spacing w:val="-2"/>
        </w:rPr>
        <w:t xml:space="preserve"> </w:t>
      </w:r>
      <w:r w:rsidRPr="00EE08CF">
        <w:rPr>
          <w:spacing w:val="-1"/>
        </w:rPr>
        <w:t>with:</w:t>
      </w:r>
    </w:p>
    <w:p w14:paraId="35A0D018" w14:textId="77777777" w:rsidR="00437262" w:rsidRPr="00EE08CF" w:rsidRDefault="00437262">
      <w:pPr>
        <w:spacing w:before="6"/>
        <w:rPr>
          <w:rFonts w:ascii="Arial" w:eastAsia="Arial" w:hAnsi="Arial" w:cs="Arial"/>
          <w:sz w:val="10"/>
          <w:szCs w:val="10"/>
        </w:rPr>
      </w:pPr>
    </w:p>
    <w:p w14:paraId="0C350B4B" w14:textId="00BBF536" w:rsidR="00437262" w:rsidRPr="00EE08CF" w:rsidRDefault="00BC70E3">
      <w:pPr>
        <w:pStyle w:val="BodyText"/>
        <w:spacing w:before="117"/>
        <w:ind w:left="808" w:right="115" w:firstLine="0"/>
      </w:pPr>
      <w:r w:rsidRPr="00EE08CF">
        <w:t>In</w:t>
      </w:r>
      <w:r w:rsidRPr="00EE08CF">
        <w:rPr>
          <w:spacing w:val="60"/>
        </w:rPr>
        <w:t xml:space="preserve"> </w:t>
      </w:r>
      <w:r w:rsidRPr="00EE08CF">
        <w:rPr>
          <w:spacing w:val="-1"/>
        </w:rPr>
        <w:t>Clau</w:t>
      </w:r>
      <w:hyperlink w:anchor="_bookmark161" w:history="1">
        <w:r w:rsidRPr="00EE08CF">
          <w:rPr>
            <w:spacing w:val="-1"/>
          </w:rPr>
          <w:t>se</w:t>
        </w:r>
        <w:r w:rsidRPr="00EE08CF">
          <w:t xml:space="preserve"> </w:t>
        </w:r>
        <w:r w:rsidRPr="00EE08CF">
          <w:rPr>
            <w:spacing w:val="-1"/>
          </w:rPr>
          <w:t>37.2.1(b)(iii)</w:t>
        </w:r>
      </w:hyperlink>
      <w:r w:rsidRPr="00EE08CF">
        <w:rPr>
          <w:spacing w:val="2"/>
        </w:rPr>
        <w:t xml:space="preserve"> </w:t>
      </w:r>
      <w:r w:rsidRPr="00EE08CF">
        <w:rPr>
          <w:spacing w:val="-1"/>
        </w:rPr>
        <w:t>remove</w:t>
      </w:r>
      <w:r w:rsidRPr="00EE08CF">
        <w:rPr>
          <w:spacing w:val="60"/>
        </w:rPr>
        <w:t xml:space="preserve"> </w:t>
      </w:r>
      <w:r w:rsidRPr="00EE08CF">
        <w:t>the</w:t>
      </w:r>
      <w:r w:rsidRPr="00EE08CF">
        <w:rPr>
          <w:spacing w:val="60"/>
        </w:rPr>
        <w:t xml:space="preserve"> </w:t>
      </w:r>
      <w:r w:rsidRPr="00EE08CF">
        <w:rPr>
          <w:spacing w:val="-1"/>
        </w:rPr>
        <w:t>monetary</w:t>
      </w:r>
      <w:r w:rsidRPr="00EE08CF">
        <w:rPr>
          <w:spacing w:val="58"/>
        </w:rPr>
        <w:t xml:space="preserve"> </w:t>
      </w:r>
      <w:r w:rsidRPr="00EE08CF">
        <w:t xml:space="preserve">amount </w:t>
      </w:r>
      <w:r w:rsidRPr="00EE08CF">
        <w:rPr>
          <w:spacing w:val="-1"/>
        </w:rPr>
        <w:t>and</w:t>
      </w:r>
      <w:r w:rsidRPr="00EE08CF">
        <w:rPr>
          <w:spacing w:val="60"/>
        </w:rPr>
        <w:t xml:space="preserve"> </w:t>
      </w:r>
      <w:r w:rsidRPr="00EE08CF">
        <w:t>the</w:t>
      </w:r>
      <w:r w:rsidRPr="00EE08CF">
        <w:rPr>
          <w:spacing w:val="60"/>
        </w:rPr>
        <w:t xml:space="preserve"> </w:t>
      </w:r>
      <w:r w:rsidRPr="00EE08CF">
        <w:rPr>
          <w:spacing w:val="-1"/>
        </w:rPr>
        <w:t>percentage</w:t>
      </w:r>
      <w:r w:rsidRPr="00EE08CF">
        <w:rPr>
          <w:spacing w:val="61"/>
        </w:rPr>
        <w:t xml:space="preserve"> </w:t>
      </w:r>
      <w:r w:rsidRPr="00EE08CF">
        <w:rPr>
          <w:spacing w:val="-1"/>
        </w:rPr>
        <w:t>stated</w:t>
      </w:r>
      <w:r w:rsidRPr="00EE08CF">
        <w:rPr>
          <w:spacing w:val="47"/>
        </w:rPr>
        <w:t xml:space="preserve"> </w:t>
      </w:r>
      <w:r w:rsidRPr="00EE08CF">
        <w:rPr>
          <w:spacing w:val="-1"/>
        </w:rPr>
        <w:t>therein</w:t>
      </w:r>
      <w:r w:rsidRPr="00EE08CF">
        <w:t xml:space="preserve"> and</w:t>
      </w:r>
      <w:r w:rsidRPr="00EE08CF">
        <w:rPr>
          <w:spacing w:val="-2"/>
        </w:rPr>
        <w:t xml:space="preserve"> </w:t>
      </w:r>
      <w:r w:rsidRPr="00EE08CF">
        <w:rPr>
          <w:spacing w:val="-1"/>
        </w:rPr>
        <w:t>replace</w:t>
      </w:r>
      <w:r w:rsidRPr="00EE08CF">
        <w:rPr>
          <w:spacing w:val="-2"/>
        </w:rPr>
        <w:t xml:space="preserve"> </w:t>
      </w:r>
      <w:r w:rsidRPr="00EE08CF">
        <w:rPr>
          <w:spacing w:val="-1"/>
        </w:rPr>
        <w:t>respectively</w:t>
      </w:r>
      <w:r w:rsidRPr="00EE08CF">
        <w:rPr>
          <w:spacing w:val="-2"/>
        </w:rPr>
        <w:t xml:space="preserve"> </w:t>
      </w:r>
      <w:r w:rsidRPr="00EE08CF">
        <w:rPr>
          <w:spacing w:val="-1"/>
        </w:rPr>
        <w:t>with:</w:t>
      </w:r>
    </w:p>
    <w:p w14:paraId="69FEF56A" w14:textId="77777777" w:rsidR="00437262" w:rsidRPr="00EE08CF" w:rsidRDefault="00437262">
      <w:pPr>
        <w:spacing w:before="6"/>
        <w:rPr>
          <w:rFonts w:ascii="Arial" w:eastAsia="Arial" w:hAnsi="Arial" w:cs="Arial"/>
          <w:sz w:val="10"/>
          <w:szCs w:val="10"/>
        </w:rPr>
      </w:pPr>
    </w:p>
    <w:p w14:paraId="0BCEE5EE" w14:textId="77777777" w:rsidR="00437262" w:rsidRPr="00EE08CF" w:rsidRDefault="00BC70E3" w:rsidP="00E7500C">
      <w:pPr>
        <w:pStyle w:val="Heading1"/>
        <w:numPr>
          <w:ilvl w:val="0"/>
          <w:numId w:val="8"/>
        </w:numPr>
        <w:tabs>
          <w:tab w:val="left" w:pos="851"/>
        </w:tabs>
        <w:spacing w:before="72"/>
        <w:ind w:left="851" w:hanging="851"/>
        <w:jc w:val="left"/>
        <w:rPr>
          <w:b w:val="0"/>
          <w:bCs w:val="0"/>
        </w:rPr>
      </w:pPr>
      <w:r w:rsidRPr="00EE08CF">
        <w:rPr>
          <w:spacing w:val="-2"/>
        </w:rPr>
        <w:t>ADDITIONAL</w:t>
      </w:r>
      <w:r w:rsidRPr="00EE08CF">
        <w:t xml:space="preserve"> </w:t>
      </w:r>
      <w:r w:rsidRPr="00EE08CF">
        <w:rPr>
          <w:spacing w:val="-1"/>
        </w:rPr>
        <w:t>CLAUSES:</w:t>
      </w:r>
      <w:r w:rsidRPr="00EE08CF">
        <w:rPr>
          <w:spacing w:val="2"/>
        </w:rPr>
        <w:t xml:space="preserve"> </w:t>
      </w:r>
      <w:r w:rsidRPr="00EE08CF">
        <w:rPr>
          <w:spacing w:val="-2"/>
        </w:rPr>
        <w:t>GENERAL</w:t>
      </w:r>
    </w:p>
    <w:p w14:paraId="1B578726" w14:textId="77777777" w:rsidR="00437262" w:rsidRDefault="00437262">
      <w:pPr>
        <w:spacing w:before="11"/>
        <w:rPr>
          <w:rFonts w:ascii="Arial" w:eastAsia="Arial" w:hAnsi="Arial" w:cs="Arial"/>
          <w:b/>
          <w:bCs/>
          <w:sz w:val="20"/>
          <w:szCs w:val="20"/>
        </w:rPr>
      </w:pPr>
    </w:p>
    <w:p w14:paraId="07E86C50" w14:textId="77777777" w:rsidR="00437262" w:rsidRDefault="00BC70E3" w:rsidP="00E7500C">
      <w:pPr>
        <w:pStyle w:val="BodyText"/>
        <w:numPr>
          <w:ilvl w:val="1"/>
          <w:numId w:val="8"/>
        </w:numPr>
        <w:tabs>
          <w:tab w:val="left" w:pos="1701"/>
        </w:tabs>
        <w:spacing w:before="0"/>
        <w:ind w:left="1701" w:hanging="850"/>
      </w:pPr>
      <w:bookmarkStart w:id="413" w:name="_bookmark388"/>
      <w:bookmarkEnd w:id="413"/>
      <w:r>
        <w:rPr>
          <w:spacing w:val="-1"/>
        </w:rPr>
        <w:t>SECURITY</w:t>
      </w:r>
      <w:r>
        <w:t xml:space="preserve"> </w:t>
      </w:r>
      <w:r>
        <w:rPr>
          <w:spacing w:val="-2"/>
        </w:rPr>
        <w:t>MEASURES</w:t>
      </w:r>
    </w:p>
    <w:p w14:paraId="7A8FF2AE" w14:textId="77777777" w:rsidR="00437262" w:rsidRDefault="00BC70E3" w:rsidP="00E7500C">
      <w:pPr>
        <w:pStyle w:val="BodyText"/>
        <w:numPr>
          <w:ilvl w:val="2"/>
          <w:numId w:val="7"/>
        </w:numPr>
        <w:tabs>
          <w:tab w:val="left" w:pos="2552"/>
        </w:tabs>
        <w:spacing w:before="121"/>
        <w:ind w:left="2552" w:right="115" w:hanging="851"/>
      </w:pPr>
      <w:r>
        <w:t>The</w:t>
      </w:r>
      <w:r>
        <w:rPr>
          <w:spacing w:val="12"/>
        </w:rPr>
        <w:t xml:space="preserve"> </w:t>
      </w:r>
      <w:r>
        <w:rPr>
          <w:spacing w:val="-1"/>
        </w:rPr>
        <w:t>following</w:t>
      </w:r>
      <w:r>
        <w:rPr>
          <w:spacing w:val="17"/>
        </w:rPr>
        <w:t xml:space="preserve"> </w:t>
      </w:r>
      <w:r>
        <w:rPr>
          <w:spacing w:val="-1"/>
        </w:rPr>
        <w:t>definitions</w:t>
      </w:r>
      <w:r>
        <w:rPr>
          <w:spacing w:val="13"/>
        </w:rPr>
        <w:t xml:space="preserve"> </w:t>
      </w:r>
      <w:r>
        <w:t>to</w:t>
      </w:r>
      <w:r>
        <w:rPr>
          <w:spacing w:val="15"/>
        </w:rPr>
        <w:t xml:space="preserve"> </w:t>
      </w:r>
      <w:r>
        <w:t>be</w:t>
      </w:r>
      <w:r>
        <w:rPr>
          <w:spacing w:val="14"/>
        </w:rPr>
        <w:t xml:space="preserve"> </w:t>
      </w:r>
      <w:r>
        <w:rPr>
          <w:spacing w:val="-1"/>
        </w:rPr>
        <w:t>added</w:t>
      </w:r>
      <w:r>
        <w:rPr>
          <w:spacing w:val="15"/>
        </w:rPr>
        <w:t xml:space="preserve"> </w:t>
      </w:r>
      <w:r>
        <w:t>to</w:t>
      </w:r>
      <w:r>
        <w:rPr>
          <w:spacing w:val="18"/>
        </w:rPr>
        <w:t xml:space="preserve"> </w:t>
      </w:r>
      <w:r>
        <w:rPr>
          <w:spacing w:val="-1"/>
        </w:rPr>
        <w:t>Contract</w:t>
      </w:r>
      <w:r>
        <w:rPr>
          <w:spacing w:val="13"/>
        </w:rPr>
        <w:t xml:space="preserve"> </w:t>
      </w:r>
      <w:r>
        <w:rPr>
          <w:spacing w:val="-1"/>
        </w:rPr>
        <w:t>Schedule</w:t>
      </w:r>
      <w:r>
        <w:rPr>
          <w:spacing w:val="16"/>
        </w:rPr>
        <w:t xml:space="preserve"> </w:t>
      </w:r>
      <w:r>
        <w:t>1</w:t>
      </w:r>
      <w:r>
        <w:rPr>
          <w:spacing w:val="15"/>
        </w:rPr>
        <w:t xml:space="preserve"> </w:t>
      </w:r>
      <w:r>
        <w:rPr>
          <w:spacing w:val="-1"/>
        </w:rPr>
        <w:t>(Definitions)</w:t>
      </w:r>
      <w:r>
        <w:rPr>
          <w:spacing w:val="14"/>
        </w:rPr>
        <w:t xml:space="preserve"> </w:t>
      </w:r>
      <w:r>
        <w:t>to</w:t>
      </w:r>
      <w:r>
        <w:rPr>
          <w:spacing w:val="15"/>
        </w:rPr>
        <w:t xml:space="preserve"> </w:t>
      </w:r>
      <w:r>
        <w:t>the</w:t>
      </w:r>
      <w:r>
        <w:rPr>
          <w:spacing w:val="57"/>
        </w:rPr>
        <w:t xml:space="preserve"> </w:t>
      </w:r>
      <w:r>
        <w:rPr>
          <w:spacing w:val="-1"/>
        </w:rPr>
        <w:t>Contract Order</w:t>
      </w:r>
      <w:r>
        <w:rPr>
          <w:spacing w:val="1"/>
        </w:rPr>
        <w:t xml:space="preserve"> </w:t>
      </w:r>
      <w:r>
        <w:rPr>
          <w:spacing w:val="-1"/>
        </w:rPr>
        <w:t>Form</w:t>
      </w:r>
      <w:r>
        <w:rPr>
          <w:spacing w:val="1"/>
        </w:rPr>
        <w:t xml:space="preserve"> </w:t>
      </w:r>
      <w:r>
        <w:rPr>
          <w:spacing w:val="-2"/>
        </w:rPr>
        <w:t>and</w:t>
      </w:r>
      <w:r>
        <w:t xml:space="preserve"> the</w:t>
      </w:r>
      <w:r>
        <w:rPr>
          <w:spacing w:val="-2"/>
        </w:rPr>
        <w:t xml:space="preserve"> </w:t>
      </w:r>
      <w:r>
        <w:rPr>
          <w:spacing w:val="-1"/>
        </w:rPr>
        <w:t>Contract</w:t>
      </w:r>
      <w:r>
        <w:rPr>
          <w:spacing w:val="-3"/>
        </w:rPr>
        <w:t xml:space="preserve"> </w:t>
      </w:r>
      <w:r>
        <w:rPr>
          <w:spacing w:val="-1"/>
        </w:rPr>
        <w:t>Terms:</w:t>
      </w:r>
    </w:p>
    <w:p w14:paraId="7F5DF132" w14:textId="77777777" w:rsidR="00437262" w:rsidRDefault="00BC70E3">
      <w:pPr>
        <w:pStyle w:val="BodyText"/>
        <w:spacing w:before="116" w:line="244" w:lineRule="auto"/>
        <w:ind w:left="2226" w:right="114" w:firstLine="0"/>
        <w:jc w:val="both"/>
      </w:pPr>
      <w:r>
        <w:rPr>
          <w:spacing w:val="-1"/>
        </w:rPr>
        <w:t>"</w:t>
      </w:r>
      <w:r>
        <w:rPr>
          <w:b/>
          <w:spacing w:val="-1"/>
        </w:rPr>
        <w:t>Document</w:t>
      </w:r>
      <w:r>
        <w:rPr>
          <w:spacing w:val="-1"/>
        </w:rPr>
        <w:t>"</w:t>
      </w:r>
      <w:r>
        <w:rPr>
          <w:spacing w:val="3"/>
        </w:rPr>
        <w:t xml:space="preserve"> </w:t>
      </w:r>
      <w:r>
        <w:rPr>
          <w:spacing w:val="-1"/>
        </w:rPr>
        <w:t>includes</w:t>
      </w:r>
      <w:r>
        <w:rPr>
          <w:spacing w:val="3"/>
        </w:rPr>
        <w:t xml:space="preserve"> </w:t>
      </w:r>
      <w:r>
        <w:rPr>
          <w:spacing w:val="-1"/>
        </w:rPr>
        <w:t>specifications,</w:t>
      </w:r>
      <w:r>
        <w:rPr>
          <w:spacing w:val="4"/>
        </w:rPr>
        <w:t xml:space="preserve"> </w:t>
      </w:r>
      <w:r>
        <w:rPr>
          <w:spacing w:val="-1"/>
        </w:rPr>
        <w:t>plans,</w:t>
      </w:r>
      <w:r>
        <w:rPr>
          <w:spacing w:val="4"/>
        </w:rPr>
        <w:t xml:space="preserve"> </w:t>
      </w:r>
      <w:r>
        <w:rPr>
          <w:spacing w:val="-1"/>
        </w:rPr>
        <w:t>drawings,</w:t>
      </w:r>
      <w:r>
        <w:rPr>
          <w:spacing w:val="4"/>
        </w:rPr>
        <w:t xml:space="preserve"> </w:t>
      </w:r>
      <w:r>
        <w:rPr>
          <w:spacing w:val="-1"/>
        </w:rPr>
        <w:t>photographs</w:t>
      </w:r>
      <w:r>
        <w:t xml:space="preserve"> </w:t>
      </w:r>
      <w:r>
        <w:rPr>
          <w:spacing w:val="-1"/>
        </w:rPr>
        <w:t>and</w:t>
      </w:r>
      <w:r>
        <w:rPr>
          <w:spacing w:val="41"/>
        </w:rPr>
        <w:t xml:space="preserve"> </w:t>
      </w:r>
      <w:r>
        <w:rPr>
          <w:spacing w:val="-1"/>
        </w:rPr>
        <w:t>books;</w:t>
      </w:r>
    </w:p>
    <w:p w14:paraId="51FB1242" w14:textId="77777777" w:rsidR="00437262" w:rsidRDefault="00BC70E3">
      <w:pPr>
        <w:pStyle w:val="BodyText"/>
        <w:spacing w:before="112"/>
        <w:ind w:left="2226" w:right="112" w:firstLine="0"/>
        <w:jc w:val="both"/>
      </w:pPr>
      <w:r>
        <w:rPr>
          <w:spacing w:val="-1"/>
        </w:rPr>
        <w:t>"</w:t>
      </w:r>
      <w:r>
        <w:rPr>
          <w:b/>
          <w:spacing w:val="-1"/>
        </w:rPr>
        <w:t>Secret</w:t>
      </w:r>
      <w:r>
        <w:rPr>
          <w:b/>
          <w:spacing w:val="6"/>
        </w:rPr>
        <w:t xml:space="preserve"> </w:t>
      </w:r>
      <w:r>
        <w:rPr>
          <w:b/>
          <w:spacing w:val="-1"/>
        </w:rPr>
        <w:t>Matter</w:t>
      </w:r>
      <w:r>
        <w:rPr>
          <w:spacing w:val="-1"/>
        </w:rPr>
        <w:t>"</w:t>
      </w:r>
      <w:r>
        <w:rPr>
          <w:spacing w:val="6"/>
        </w:rPr>
        <w:t xml:space="preserve"> </w:t>
      </w:r>
      <w:r>
        <w:rPr>
          <w:spacing w:val="-1"/>
        </w:rPr>
        <w:t>means</w:t>
      </w:r>
      <w:r>
        <w:rPr>
          <w:spacing w:val="5"/>
        </w:rPr>
        <w:t xml:space="preserve"> </w:t>
      </w:r>
      <w:r>
        <w:rPr>
          <w:spacing w:val="-1"/>
        </w:rPr>
        <w:t>any</w:t>
      </w:r>
      <w:r>
        <w:rPr>
          <w:spacing w:val="3"/>
        </w:rPr>
        <w:t xml:space="preserve"> </w:t>
      </w:r>
      <w:r>
        <w:t>matter</w:t>
      </w:r>
      <w:r>
        <w:rPr>
          <w:spacing w:val="6"/>
        </w:rPr>
        <w:t xml:space="preserve"> </w:t>
      </w:r>
      <w:r>
        <w:t>connected</w:t>
      </w:r>
      <w:r>
        <w:rPr>
          <w:spacing w:val="5"/>
        </w:rPr>
        <w:t xml:space="preserve"> </w:t>
      </w:r>
      <w:r>
        <w:rPr>
          <w:spacing w:val="-2"/>
        </w:rPr>
        <w:t>with</w:t>
      </w:r>
      <w:r>
        <w:rPr>
          <w:spacing w:val="5"/>
        </w:rPr>
        <w:t xml:space="preserve"> </w:t>
      </w:r>
      <w:r>
        <w:t>or</w:t>
      </w:r>
      <w:r>
        <w:rPr>
          <w:spacing w:val="6"/>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45"/>
        </w:rPr>
        <w:t xml:space="preserve"> </w:t>
      </w:r>
      <w:r>
        <w:rPr>
          <w:spacing w:val="-1"/>
        </w:rPr>
        <w:t>performance</w:t>
      </w:r>
      <w:r>
        <w:rPr>
          <w:spacing w:val="12"/>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4"/>
        </w:rPr>
        <w:t xml:space="preserve"> </w:t>
      </w:r>
      <w:r>
        <w:rPr>
          <w:spacing w:val="-2"/>
        </w:rPr>
        <w:t>which</w:t>
      </w:r>
      <w:r>
        <w:rPr>
          <w:spacing w:val="15"/>
        </w:rPr>
        <w:t xml:space="preserve"> </w:t>
      </w:r>
      <w:r>
        <w:rPr>
          <w:spacing w:val="-1"/>
        </w:rPr>
        <w:t>has</w:t>
      </w:r>
      <w:r>
        <w:rPr>
          <w:spacing w:val="15"/>
        </w:rPr>
        <w:t xml:space="preserve"> </w:t>
      </w:r>
      <w:r>
        <w:rPr>
          <w:spacing w:val="-1"/>
        </w:rPr>
        <w:t>been,</w:t>
      </w:r>
      <w:r>
        <w:rPr>
          <w:spacing w:val="16"/>
        </w:rPr>
        <w:t xml:space="preserve"> </w:t>
      </w:r>
      <w:r>
        <w:rPr>
          <w:spacing w:val="-2"/>
        </w:rPr>
        <w:t>or</w:t>
      </w:r>
      <w:r>
        <w:rPr>
          <w:spacing w:val="13"/>
        </w:rPr>
        <w:t xml:space="preserve"> </w:t>
      </w:r>
      <w:r>
        <w:t>may</w:t>
      </w:r>
      <w:r>
        <w:rPr>
          <w:spacing w:val="12"/>
        </w:rPr>
        <w:t xml:space="preserve"> </w:t>
      </w:r>
      <w:r>
        <w:rPr>
          <w:spacing w:val="-1"/>
        </w:rPr>
        <w:t>hereafter</w:t>
      </w:r>
      <w:r>
        <w:rPr>
          <w:spacing w:val="13"/>
        </w:rPr>
        <w:t xml:space="preserve"> </w:t>
      </w:r>
      <w:r>
        <w:rPr>
          <w:spacing w:val="-1"/>
        </w:rPr>
        <w:t>be,</w:t>
      </w:r>
      <w:r>
        <w:rPr>
          <w:spacing w:val="14"/>
        </w:rPr>
        <w:t xml:space="preserve"> </w:t>
      </w:r>
      <w:r>
        <w:t>by</w:t>
      </w:r>
      <w:r>
        <w:rPr>
          <w:spacing w:val="59"/>
        </w:rPr>
        <w:t xml:space="preserve"> </w:t>
      </w:r>
      <w:r>
        <w:t>a</w:t>
      </w:r>
      <w:r>
        <w:rPr>
          <w:spacing w:val="3"/>
        </w:rPr>
        <w:t xml:space="preserve"> </w:t>
      </w:r>
      <w:r>
        <w:rPr>
          <w:spacing w:val="-1"/>
        </w:rPr>
        <w:t>notice</w:t>
      </w:r>
      <w:r>
        <w:rPr>
          <w:spacing w:val="3"/>
        </w:rPr>
        <w:t xml:space="preserve"> </w:t>
      </w:r>
      <w:r>
        <w:rPr>
          <w:spacing w:val="-1"/>
        </w:rPr>
        <w:t>in</w:t>
      </w:r>
      <w:r>
        <w:rPr>
          <w:spacing w:val="3"/>
        </w:rPr>
        <w:t xml:space="preserve"> </w:t>
      </w:r>
      <w:r>
        <w:rPr>
          <w:spacing w:val="-2"/>
        </w:rPr>
        <w:t>writing</w:t>
      </w:r>
      <w:r>
        <w:rPr>
          <w:spacing w:val="2"/>
        </w:rPr>
        <w:t xml:space="preserve"> </w:t>
      </w:r>
      <w:r>
        <w:rPr>
          <w:spacing w:val="-1"/>
        </w:rPr>
        <w:t>given</w:t>
      </w:r>
      <w:r>
        <w:rPr>
          <w:spacing w:val="2"/>
        </w:rPr>
        <w:t xml:space="preserve"> </w:t>
      </w:r>
      <w:r>
        <w:t>by the</w:t>
      </w:r>
      <w:r>
        <w:rPr>
          <w:spacing w:val="2"/>
        </w:rPr>
        <w:t xml:space="preserve"> </w:t>
      </w:r>
      <w:r>
        <w:rPr>
          <w:spacing w:val="-1"/>
        </w:rPr>
        <w:t>Customer</w:t>
      </w:r>
      <w:r>
        <w:rPr>
          <w:spacing w:val="1"/>
        </w:rPr>
        <w:t xml:space="preserve"> </w:t>
      </w:r>
      <w:r>
        <w:t>to</w:t>
      </w:r>
      <w:r>
        <w:rPr>
          <w:spacing w:val="3"/>
        </w:rPr>
        <w:t xml:space="preserve"> </w:t>
      </w:r>
      <w:r>
        <w:t xml:space="preserve">the </w:t>
      </w:r>
      <w:r>
        <w:rPr>
          <w:spacing w:val="-1"/>
        </w:rPr>
        <w:t>Supplier</w:t>
      </w:r>
      <w:r>
        <w:rPr>
          <w:spacing w:val="3"/>
        </w:rPr>
        <w:t xml:space="preserve"> </w:t>
      </w:r>
      <w:r>
        <w:t>be</w:t>
      </w:r>
      <w:r>
        <w:rPr>
          <w:spacing w:val="2"/>
        </w:rPr>
        <w:t xml:space="preserve"> </w:t>
      </w:r>
      <w:r>
        <w:rPr>
          <w:spacing w:val="-1"/>
        </w:rPr>
        <w:t>designated</w:t>
      </w:r>
      <w:r>
        <w:rPr>
          <w:spacing w:val="39"/>
        </w:rPr>
        <w:t xml:space="preserve"> </w:t>
      </w:r>
      <w:r>
        <w:t>'top</w:t>
      </w:r>
      <w:r>
        <w:rPr>
          <w:spacing w:val="-2"/>
        </w:rPr>
        <w:t xml:space="preserve"> </w:t>
      </w:r>
      <w:r>
        <w:rPr>
          <w:spacing w:val="-1"/>
        </w:rPr>
        <w:t xml:space="preserve">secret', 'secret', </w:t>
      </w:r>
      <w:r>
        <w:t>or</w:t>
      </w:r>
      <w:r>
        <w:rPr>
          <w:spacing w:val="-1"/>
        </w:rPr>
        <w:t xml:space="preserve"> 'confidential';</w:t>
      </w:r>
    </w:p>
    <w:p w14:paraId="27F85B00" w14:textId="77777777" w:rsidR="00437262" w:rsidRDefault="00437262">
      <w:pPr>
        <w:jc w:val="both"/>
        <w:sectPr w:rsidR="00437262">
          <w:pgSz w:w="11910" w:h="16840"/>
          <w:pgMar w:top="1480" w:right="1300" w:bottom="1180" w:left="1340" w:header="0" w:footer="965" w:gutter="0"/>
          <w:cols w:space="720"/>
        </w:sectPr>
      </w:pPr>
    </w:p>
    <w:p w14:paraId="7DC7CD7D" w14:textId="77777777" w:rsidR="00437262" w:rsidRDefault="00BC70E3">
      <w:pPr>
        <w:pStyle w:val="BodyText"/>
        <w:spacing w:before="57"/>
        <w:ind w:left="2226" w:right="113" w:firstLine="0"/>
        <w:jc w:val="both"/>
      </w:pPr>
      <w:r>
        <w:rPr>
          <w:spacing w:val="-1"/>
        </w:rPr>
        <w:lastRenderedPageBreak/>
        <w:t>"</w:t>
      </w:r>
      <w:r>
        <w:rPr>
          <w:b/>
          <w:spacing w:val="-1"/>
        </w:rPr>
        <w:t>Servant</w:t>
      </w:r>
      <w:r>
        <w:rPr>
          <w:spacing w:val="-1"/>
        </w:rPr>
        <w:t>"</w:t>
      </w:r>
      <w:r>
        <w:rPr>
          <w:spacing w:val="7"/>
        </w:rPr>
        <w:t xml:space="preserve"> </w:t>
      </w:r>
      <w:r>
        <w:rPr>
          <w:spacing w:val="-1"/>
        </w:rPr>
        <w:t>where</w:t>
      </w:r>
      <w:r>
        <w:rPr>
          <w:spacing w:val="6"/>
        </w:rPr>
        <w:t xml:space="preserve"> </w:t>
      </w:r>
      <w:r>
        <w:t>the</w:t>
      </w:r>
      <w:r>
        <w:rPr>
          <w:spacing w:val="6"/>
        </w:rPr>
        <w:t xml:space="preserve"> </w:t>
      </w:r>
      <w:r>
        <w:rPr>
          <w:spacing w:val="-2"/>
        </w:rPr>
        <w:t>Supplier</w:t>
      </w:r>
      <w:r>
        <w:rPr>
          <w:spacing w:val="7"/>
        </w:rPr>
        <w:t xml:space="preserve"> </w:t>
      </w:r>
      <w:r>
        <w:rPr>
          <w:spacing w:val="-1"/>
        </w:rPr>
        <w:t>is</w:t>
      </w:r>
      <w:r>
        <w:rPr>
          <w:spacing w:val="7"/>
        </w:rPr>
        <w:t xml:space="preserve"> </w:t>
      </w:r>
      <w:r>
        <w:t>a</w:t>
      </w:r>
      <w:r>
        <w:rPr>
          <w:spacing w:val="6"/>
        </w:rPr>
        <w:t xml:space="preserve"> </w:t>
      </w:r>
      <w:r>
        <w:rPr>
          <w:spacing w:val="-1"/>
        </w:rPr>
        <w:t>body</w:t>
      </w:r>
      <w:r>
        <w:rPr>
          <w:spacing w:val="6"/>
        </w:rPr>
        <w:t xml:space="preserve"> </w:t>
      </w:r>
      <w:r>
        <w:rPr>
          <w:spacing w:val="-1"/>
        </w:rPr>
        <w:t>corporate</w:t>
      </w:r>
      <w:r>
        <w:rPr>
          <w:spacing w:val="4"/>
        </w:rPr>
        <w:t xml:space="preserve"> </w:t>
      </w:r>
      <w:r>
        <w:rPr>
          <w:spacing w:val="-1"/>
        </w:rPr>
        <w:t>shall</w:t>
      </w:r>
      <w:r>
        <w:rPr>
          <w:spacing w:val="5"/>
        </w:rPr>
        <w:t xml:space="preserve"> </w:t>
      </w:r>
      <w:r>
        <w:rPr>
          <w:spacing w:val="-1"/>
        </w:rPr>
        <w:t>include</w:t>
      </w:r>
      <w:r>
        <w:rPr>
          <w:spacing w:val="6"/>
        </w:rPr>
        <w:t xml:space="preserve"> </w:t>
      </w:r>
      <w:r>
        <w:t>a</w:t>
      </w:r>
      <w:r>
        <w:rPr>
          <w:spacing w:val="51"/>
        </w:rPr>
        <w:t xml:space="preserve"> </w:t>
      </w:r>
      <w:r>
        <w:rPr>
          <w:spacing w:val="-1"/>
        </w:rPr>
        <w:t>director</w:t>
      </w:r>
      <w:r>
        <w:rPr>
          <w:spacing w:val="9"/>
        </w:rPr>
        <w:t xml:space="preserve"> </w:t>
      </w:r>
      <w:r>
        <w:rPr>
          <w:spacing w:val="-2"/>
        </w:rPr>
        <w:t>of</w:t>
      </w:r>
      <w:r>
        <w:rPr>
          <w:spacing w:val="11"/>
        </w:rPr>
        <w:t xml:space="preserve"> </w:t>
      </w:r>
      <w:r>
        <w:rPr>
          <w:spacing w:val="-1"/>
        </w:rPr>
        <w:t>that</w:t>
      </w:r>
      <w:r>
        <w:rPr>
          <w:spacing w:val="9"/>
        </w:rPr>
        <w:t xml:space="preserve"> </w:t>
      </w:r>
      <w:r>
        <w:rPr>
          <w:spacing w:val="-1"/>
        </w:rPr>
        <w:t>body</w:t>
      </w:r>
      <w:r>
        <w:rPr>
          <w:spacing w:val="7"/>
        </w:rPr>
        <w:t xml:space="preserve"> </w:t>
      </w:r>
      <w:r>
        <w:rPr>
          <w:spacing w:val="-1"/>
        </w:rPr>
        <w:t>and</w:t>
      </w:r>
      <w:r>
        <w:rPr>
          <w:spacing w:val="10"/>
        </w:rPr>
        <w:t xml:space="preserve"> </w:t>
      </w:r>
      <w:r>
        <w:rPr>
          <w:spacing w:val="-1"/>
        </w:rPr>
        <w:t>any</w:t>
      </w:r>
      <w:r>
        <w:rPr>
          <w:spacing w:val="8"/>
        </w:rPr>
        <w:t xml:space="preserve"> </w:t>
      </w:r>
      <w:r>
        <w:rPr>
          <w:spacing w:val="-1"/>
        </w:rPr>
        <w:t>person</w:t>
      </w:r>
      <w:r>
        <w:rPr>
          <w:spacing w:val="9"/>
        </w:rPr>
        <w:t xml:space="preserve"> </w:t>
      </w:r>
      <w:r>
        <w:rPr>
          <w:spacing w:val="-1"/>
        </w:rPr>
        <w:t>occupying</w:t>
      </w:r>
      <w:r>
        <w:rPr>
          <w:spacing w:val="12"/>
        </w:rPr>
        <w:t xml:space="preserve"> </w:t>
      </w:r>
      <w:r>
        <w:rPr>
          <w:spacing w:val="-2"/>
        </w:rPr>
        <w:t>in</w:t>
      </w:r>
      <w:r>
        <w:rPr>
          <w:spacing w:val="10"/>
        </w:rPr>
        <w:t xml:space="preserve"> </w:t>
      </w:r>
      <w:r>
        <w:rPr>
          <w:spacing w:val="-1"/>
        </w:rPr>
        <w:t>relation</w:t>
      </w:r>
      <w:r>
        <w:rPr>
          <w:spacing w:val="10"/>
        </w:rPr>
        <w:t xml:space="preserve"> </w:t>
      </w:r>
      <w:r>
        <w:t>to</w:t>
      </w:r>
      <w:r>
        <w:rPr>
          <w:spacing w:val="7"/>
        </w:rPr>
        <w:t xml:space="preserve"> </w:t>
      </w:r>
      <w:r>
        <w:rPr>
          <w:spacing w:val="-1"/>
        </w:rPr>
        <w:t>that</w:t>
      </w:r>
      <w:r>
        <w:rPr>
          <w:spacing w:val="11"/>
        </w:rPr>
        <w:t xml:space="preserve"> </w:t>
      </w:r>
      <w:r>
        <w:rPr>
          <w:spacing w:val="-1"/>
        </w:rPr>
        <w:t>body</w:t>
      </w:r>
      <w:r>
        <w:rPr>
          <w:spacing w:val="67"/>
        </w:rPr>
        <w:t xml:space="preserve"> </w:t>
      </w:r>
      <w:r>
        <w:t xml:space="preserve">the </w:t>
      </w:r>
      <w:r>
        <w:rPr>
          <w:spacing w:val="-1"/>
        </w:rPr>
        <w:t>position</w:t>
      </w:r>
      <w:r>
        <w:rPr>
          <w:spacing w:val="-2"/>
        </w:rPr>
        <w:t xml:space="preserve"> of</w:t>
      </w:r>
      <w:r>
        <w:rPr>
          <w:spacing w:val="2"/>
        </w:rPr>
        <w:t xml:space="preserve"> </w:t>
      </w:r>
      <w:r>
        <w:rPr>
          <w:spacing w:val="-1"/>
        </w:rPr>
        <w:t xml:space="preserve">director </w:t>
      </w:r>
      <w:r>
        <w:rPr>
          <w:spacing w:val="-2"/>
        </w:rPr>
        <w:t>by</w:t>
      </w:r>
      <w:r>
        <w:t xml:space="preserve"> </w:t>
      </w:r>
      <w:r>
        <w:rPr>
          <w:spacing w:val="-1"/>
        </w:rPr>
        <w:t>whatever</w:t>
      </w:r>
      <w:r>
        <w:rPr>
          <w:spacing w:val="1"/>
        </w:rPr>
        <w:t xml:space="preserve"> </w:t>
      </w:r>
      <w:r>
        <w:rPr>
          <w:spacing w:val="-1"/>
        </w:rPr>
        <w:t>name</w:t>
      </w:r>
      <w:r>
        <w:rPr>
          <w:spacing w:val="-2"/>
        </w:rPr>
        <w:t xml:space="preserve"> </w:t>
      </w:r>
      <w:r>
        <w:rPr>
          <w:spacing w:val="-1"/>
        </w:rPr>
        <w:t>called.</w:t>
      </w:r>
    </w:p>
    <w:p w14:paraId="752320FA" w14:textId="0A91E9AE" w:rsidR="00437262" w:rsidRPr="00EE08CF" w:rsidRDefault="00BC70E3" w:rsidP="00E7500C">
      <w:pPr>
        <w:pStyle w:val="BodyText"/>
        <w:numPr>
          <w:ilvl w:val="2"/>
          <w:numId w:val="7"/>
        </w:numPr>
        <w:tabs>
          <w:tab w:val="left" w:pos="2552"/>
        </w:tabs>
        <w:ind w:left="2552" w:hanging="851"/>
      </w:pPr>
      <w:r>
        <w:t>The</w:t>
      </w:r>
      <w:r>
        <w:rPr>
          <w:spacing w:val="-5"/>
        </w:rPr>
        <w:t xml:space="preserve"> </w:t>
      </w:r>
      <w:r>
        <w:rPr>
          <w:spacing w:val="-1"/>
        </w:rPr>
        <w:t>following</w:t>
      </w:r>
      <w:r>
        <w:rPr>
          <w:spacing w:val="2"/>
        </w:rPr>
        <w:t xml:space="preserve"> </w:t>
      </w:r>
      <w:r>
        <w:rPr>
          <w:spacing w:val="-1"/>
        </w:rPr>
        <w:t>new</w:t>
      </w:r>
      <w:r>
        <w:rPr>
          <w:spacing w:val="-3"/>
        </w:rPr>
        <w:t xml:space="preserve"> </w:t>
      </w:r>
      <w:r>
        <w:rPr>
          <w:spacing w:val="-1"/>
        </w:rPr>
        <w:t>C</w:t>
      </w:r>
      <w:r w:rsidRPr="00EE08CF">
        <w:rPr>
          <w:spacing w:val="-1"/>
        </w:rPr>
        <w:t>lause</w:t>
      </w:r>
      <w:r w:rsidRPr="00EE08CF">
        <w:rPr>
          <w:spacing w:val="2"/>
        </w:rPr>
        <w:t xml:space="preserve"> </w:t>
      </w:r>
      <w:r w:rsidRPr="00EE08CF">
        <w:rPr>
          <w:spacing w:val="-1"/>
        </w:rPr>
        <w:t>[5</w:t>
      </w:r>
      <w:r w:rsidR="006E6EAD" w:rsidRPr="00EE08CF">
        <w:rPr>
          <w:spacing w:val="-1"/>
        </w:rPr>
        <w:t>9</w:t>
      </w:r>
      <w:r w:rsidRPr="00EE08CF">
        <w:rPr>
          <w:spacing w:val="-1"/>
        </w:rPr>
        <w:t>]</w:t>
      </w:r>
      <w:r w:rsidRPr="00EE08CF">
        <w:rPr>
          <w:spacing w:val="2"/>
        </w:rPr>
        <w:t xml:space="preserve"> </w:t>
      </w:r>
      <w:r w:rsidRPr="00EE08CF">
        <w:rPr>
          <w:spacing w:val="-1"/>
        </w:rPr>
        <w:t>shall</w:t>
      </w:r>
      <w:r w:rsidRPr="00EE08CF">
        <w:t xml:space="preserve"> </w:t>
      </w:r>
      <w:r w:rsidRPr="00EE08CF">
        <w:rPr>
          <w:spacing w:val="-1"/>
        </w:rPr>
        <w:t>apply:</w:t>
      </w:r>
    </w:p>
    <w:p w14:paraId="5FB51EAA" w14:textId="2D9520B7" w:rsidR="00437262" w:rsidRPr="00EE08CF" w:rsidRDefault="000B1C50" w:rsidP="00A836BB">
      <w:pPr>
        <w:pStyle w:val="Heading1"/>
        <w:numPr>
          <w:ilvl w:val="1"/>
          <w:numId w:val="80"/>
        </w:numPr>
        <w:tabs>
          <w:tab w:val="left" w:pos="2086"/>
        </w:tabs>
        <w:spacing w:before="119"/>
        <w:rPr>
          <w:b w:val="0"/>
          <w:bCs w:val="0"/>
        </w:rPr>
      </w:pPr>
      <w:r w:rsidRPr="00EE08CF">
        <w:rPr>
          <w:spacing w:val="1"/>
        </w:rPr>
        <w:t xml:space="preserve">      </w:t>
      </w:r>
      <w:r w:rsidR="00BC70E3" w:rsidRPr="00EE08CF">
        <w:rPr>
          <w:spacing w:val="1"/>
        </w:rPr>
        <w:t xml:space="preserve"> </w:t>
      </w:r>
      <w:r w:rsidR="00BC70E3" w:rsidRPr="00EE08CF">
        <w:rPr>
          <w:spacing w:val="-2"/>
        </w:rPr>
        <w:t>[SECURITY</w:t>
      </w:r>
      <w:r w:rsidR="00BC70E3" w:rsidRPr="00EE08CF">
        <w:t xml:space="preserve"> </w:t>
      </w:r>
      <w:r w:rsidR="00BC70E3" w:rsidRPr="00EE08CF">
        <w:rPr>
          <w:spacing w:val="-2"/>
        </w:rPr>
        <w:t>MEASURES]</w:t>
      </w:r>
    </w:p>
    <w:p w14:paraId="426645BC" w14:textId="77777777" w:rsidR="00437262" w:rsidRDefault="00437262">
      <w:pPr>
        <w:spacing w:before="11"/>
        <w:rPr>
          <w:rFonts w:ascii="Arial" w:eastAsia="Arial" w:hAnsi="Arial" w:cs="Arial"/>
          <w:b/>
          <w:bCs/>
          <w:sz w:val="20"/>
          <w:szCs w:val="20"/>
        </w:rPr>
      </w:pPr>
    </w:p>
    <w:p w14:paraId="688E1F4D" w14:textId="615AC329" w:rsidR="00437262" w:rsidRPr="000B1C50" w:rsidRDefault="00BC70E3" w:rsidP="00A836BB">
      <w:pPr>
        <w:pStyle w:val="BodyText"/>
        <w:numPr>
          <w:ilvl w:val="2"/>
          <w:numId w:val="80"/>
        </w:numPr>
        <w:tabs>
          <w:tab w:val="left" w:pos="2765"/>
        </w:tabs>
        <w:spacing w:before="0"/>
        <w:ind w:right="114"/>
      </w:pPr>
      <w:bookmarkStart w:id="414" w:name="_bookmark389"/>
      <w:bookmarkEnd w:id="414"/>
      <w:r>
        <w:t>The</w:t>
      </w:r>
      <w:r>
        <w:rPr>
          <w:spacing w:val="38"/>
        </w:rPr>
        <w:t xml:space="preserve"> </w:t>
      </w:r>
      <w:r>
        <w:rPr>
          <w:spacing w:val="-1"/>
        </w:rPr>
        <w:t>Supplier</w:t>
      </w:r>
      <w:r>
        <w:rPr>
          <w:spacing w:val="39"/>
        </w:rPr>
        <w:t xml:space="preserve"> </w:t>
      </w:r>
      <w:r>
        <w:rPr>
          <w:spacing w:val="-1"/>
        </w:rPr>
        <w:t>shall</w:t>
      </w:r>
      <w:r>
        <w:rPr>
          <w:spacing w:val="38"/>
        </w:rPr>
        <w:t xml:space="preserve"> </w:t>
      </w:r>
      <w:r>
        <w:rPr>
          <w:spacing w:val="-1"/>
        </w:rPr>
        <w:t>not,</w:t>
      </w:r>
      <w:r>
        <w:rPr>
          <w:spacing w:val="37"/>
        </w:rPr>
        <w:t xml:space="preserve"> </w:t>
      </w:r>
      <w:r>
        <w:rPr>
          <w:spacing w:val="-1"/>
        </w:rPr>
        <w:t>either</w:t>
      </w:r>
      <w:r>
        <w:rPr>
          <w:spacing w:val="40"/>
        </w:rPr>
        <w:t xml:space="preserve"> </w:t>
      </w:r>
      <w:r>
        <w:rPr>
          <w:spacing w:val="-1"/>
        </w:rPr>
        <w:t>before</w:t>
      </w:r>
      <w:r>
        <w:rPr>
          <w:spacing w:val="38"/>
        </w:rPr>
        <w:t xml:space="preserve"> </w:t>
      </w:r>
      <w:r>
        <w:rPr>
          <w:spacing w:val="-2"/>
        </w:rPr>
        <w:t>or</w:t>
      </w:r>
      <w:r>
        <w:rPr>
          <w:spacing w:val="41"/>
        </w:rPr>
        <w:t xml:space="preserve"> </w:t>
      </w:r>
      <w:r>
        <w:rPr>
          <w:spacing w:val="-1"/>
        </w:rPr>
        <w:t>after</w:t>
      </w:r>
      <w:r>
        <w:rPr>
          <w:spacing w:val="37"/>
        </w:rPr>
        <w:t xml:space="preserve"> </w:t>
      </w:r>
      <w:r>
        <w:rPr>
          <w:spacing w:val="-1"/>
        </w:rPr>
        <w:t>the</w:t>
      </w:r>
      <w:r>
        <w:rPr>
          <w:spacing w:val="38"/>
        </w:rPr>
        <w:t xml:space="preserve"> </w:t>
      </w:r>
      <w:r>
        <w:rPr>
          <w:spacing w:val="-1"/>
        </w:rPr>
        <w:t>completion</w:t>
      </w:r>
      <w:r>
        <w:rPr>
          <w:spacing w:val="38"/>
        </w:rPr>
        <w:t xml:space="preserve"> </w:t>
      </w:r>
      <w:r>
        <w:rPr>
          <w:spacing w:val="-2"/>
        </w:rPr>
        <w:t>or</w:t>
      </w:r>
      <w:r>
        <w:rPr>
          <w:spacing w:val="51"/>
        </w:rPr>
        <w:t xml:space="preserve"> </w:t>
      </w:r>
      <w:r>
        <w:rPr>
          <w:spacing w:val="-1"/>
        </w:rPr>
        <w:t>termination</w:t>
      </w:r>
      <w:r>
        <w:rPr>
          <w:spacing w:val="36"/>
        </w:rPr>
        <w:t xml:space="preserve"> </w:t>
      </w:r>
      <w:r>
        <w:rPr>
          <w:spacing w:val="-2"/>
        </w:rPr>
        <w:t>of</w:t>
      </w:r>
      <w:r>
        <w:rPr>
          <w:spacing w:val="37"/>
        </w:rPr>
        <w:t xml:space="preserve"> </w:t>
      </w:r>
      <w:r>
        <w:rPr>
          <w:spacing w:val="-1"/>
        </w:rPr>
        <w:t>this</w:t>
      </w:r>
      <w:r>
        <w:rPr>
          <w:spacing w:val="38"/>
        </w:rPr>
        <w:t xml:space="preserve"> </w:t>
      </w:r>
      <w:r>
        <w:rPr>
          <w:spacing w:val="-1"/>
        </w:rPr>
        <w:t>Contract</w:t>
      </w:r>
      <w:r>
        <w:t>,</w:t>
      </w:r>
      <w:r>
        <w:rPr>
          <w:spacing w:val="35"/>
        </w:rPr>
        <w:t xml:space="preserve"> </w:t>
      </w:r>
      <w:r>
        <w:t>do</w:t>
      </w:r>
      <w:r>
        <w:rPr>
          <w:spacing w:val="36"/>
        </w:rPr>
        <w:t xml:space="preserve"> </w:t>
      </w:r>
      <w:r>
        <w:t>or</w:t>
      </w:r>
      <w:r>
        <w:rPr>
          <w:spacing w:val="35"/>
        </w:rPr>
        <w:t xml:space="preserve"> </w:t>
      </w:r>
      <w:r>
        <w:rPr>
          <w:spacing w:val="-1"/>
        </w:rPr>
        <w:t>permit</w:t>
      </w:r>
      <w:r>
        <w:rPr>
          <w:spacing w:val="35"/>
        </w:rPr>
        <w:t xml:space="preserve"> </w:t>
      </w:r>
      <w:r>
        <w:t>to</w:t>
      </w:r>
      <w:r>
        <w:rPr>
          <w:spacing w:val="36"/>
        </w:rPr>
        <w:t xml:space="preserve"> </w:t>
      </w:r>
      <w:r>
        <w:t>be</w:t>
      </w:r>
      <w:r>
        <w:rPr>
          <w:spacing w:val="33"/>
        </w:rPr>
        <w:t xml:space="preserve"> </w:t>
      </w:r>
      <w:r>
        <w:rPr>
          <w:spacing w:val="-1"/>
        </w:rPr>
        <w:t>done</w:t>
      </w:r>
      <w:r>
        <w:rPr>
          <w:spacing w:val="36"/>
        </w:rPr>
        <w:t xml:space="preserve"> </w:t>
      </w:r>
      <w:r>
        <w:rPr>
          <w:spacing w:val="-1"/>
        </w:rPr>
        <w:t>anything</w:t>
      </w:r>
      <w:r>
        <w:rPr>
          <w:spacing w:val="29"/>
        </w:rPr>
        <w:t xml:space="preserve"> </w:t>
      </w:r>
      <w:r>
        <w:rPr>
          <w:spacing w:val="-1"/>
        </w:rPr>
        <w:t>which</w:t>
      </w:r>
      <w:r>
        <w:rPr>
          <w:spacing w:val="21"/>
        </w:rPr>
        <w:t xml:space="preserve"> </w:t>
      </w:r>
      <w:r>
        <w:rPr>
          <w:spacing w:val="-1"/>
        </w:rPr>
        <w:t>it</w:t>
      </w:r>
      <w:r>
        <w:rPr>
          <w:spacing w:val="22"/>
        </w:rPr>
        <w:t xml:space="preserve"> </w:t>
      </w:r>
      <w:r>
        <w:rPr>
          <w:spacing w:val="-1"/>
        </w:rPr>
        <w:t>knows</w:t>
      </w:r>
      <w:r>
        <w:rPr>
          <w:spacing w:val="21"/>
        </w:rPr>
        <w:t xml:space="preserve"> </w:t>
      </w:r>
      <w:r>
        <w:t>or</w:t>
      </w:r>
      <w:r>
        <w:rPr>
          <w:spacing w:val="21"/>
        </w:rPr>
        <w:t xml:space="preserve"> </w:t>
      </w:r>
      <w:r>
        <w:rPr>
          <w:spacing w:val="-1"/>
        </w:rPr>
        <w:t>ought</w:t>
      </w:r>
      <w:r>
        <w:rPr>
          <w:spacing w:val="22"/>
        </w:rPr>
        <w:t xml:space="preserve"> </w:t>
      </w:r>
      <w:r>
        <w:rPr>
          <w:spacing w:val="-1"/>
        </w:rPr>
        <w:t>reasonably</w:t>
      </w:r>
      <w:r>
        <w:rPr>
          <w:spacing w:val="19"/>
        </w:rPr>
        <w:t xml:space="preserve"> </w:t>
      </w:r>
      <w:r>
        <w:t>to</w:t>
      </w:r>
      <w:r>
        <w:rPr>
          <w:spacing w:val="21"/>
        </w:rPr>
        <w:t xml:space="preserve"> </w:t>
      </w:r>
      <w:r>
        <w:t>know</w:t>
      </w:r>
      <w:r>
        <w:rPr>
          <w:spacing w:val="18"/>
        </w:rPr>
        <w:t xml:space="preserve"> </w:t>
      </w:r>
      <w:r>
        <w:t>may</w:t>
      </w:r>
      <w:r>
        <w:rPr>
          <w:spacing w:val="18"/>
        </w:rPr>
        <w:t xml:space="preserve"> </w:t>
      </w:r>
      <w:r>
        <w:rPr>
          <w:spacing w:val="-1"/>
        </w:rPr>
        <w:t>result</w:t>
      </w:r>
      <w:r>
        <w:rPr>
          <w:spacing w:val="22"/>
        </w:rPr>
        <w:t xml:space="preserve"> </w:t>
      </w:r>
      <w:r>
        <w:rPr>
          <w:spacing w:val="-1"/>
        </w:rPr>
        <w:t>in</w:t>
      </w:r>
      <w:r>
        <w:rPr>
          <w:spacing w:val="29"/>
        </w:rPr>
        <w:t xml:space="preserve"> </w:t>
      </w:r>
      <w:r>
        <w:rPr>
          <w:spacing w:val="-1"/>
        </w:rPr>
        <w:t>information</w:t>
      </w:r>
      <w:r>
        <w:t xml:space="preserve"> </w:t>
      </w:r>
      <w:r>
        <w:rPr>
          <w:spacing w:val="-1"/>
        </w:rPr>
        <w:t>about</w:t>
      </w:r>
      <w:r>
        <w:rPr>
          <w:spacing w:val="2"/>
        </w:rPr>
        <w:t xml:space="preserve"> </w:t>
      </w:r>
      <w:r>
        <w:t>a</w:t>
      </w:r>
      <w:r>
        <w:rPr>
          <w:spacing w:val="-2"/>
        </w:rPr>
        <w:t xml:space="preserve"> </w:t>
      </w:r>
      <w:r>
        <w:rPr>
          <w:spacing w:val="-1"/>
        </w:rPr>
        <w:t>secret matter being</w:t>
      </w:r>
      <w:bookmarkStart w:id="415" w:name="_bookmark390"/>
      <w:bookmarkEnd w:id="415"/>
      <w:r>
        <w:rPr>
          <w:spacing w:val="-1"/>
        </w:rPr>
        <w:t>:</w:t>
      </w:r>
    </w:p>
    <w:p w14:paraId="07E1BAA3" w14:textId="77777777" w:rsidR="000B1C50" w:rsidRDefault="000B1C50" w:rsidP="000B1C50">
      <w:pPr>
        <w:pStyle w:val="BodyText"/>
        <w:tabs>
          <w:tab w:val="left" w:pos="2765"/>
        </w:tabs>
        <w:spacing w:before="0"/>
        <w:ind w:left="1802" w:right="114" w:firstLine="0"/>
      </w:pPr>
    </w:p>
    <w:p w14:paraId="1748EB11" w14:textId="5FAAEAFD" w:rsidR="000B1C50" w:rsidRPr="000B1C50" w:rsidRDefault="000B1C50" w:rsidP="00A836BB">
      <w:pPr>
        <w:pStyle w:val="BodyText"/>
        <w:numPr>
          <w:ilvl w:val="2"/>
          <w:numId w:val="87"/>
        </w:numPr>
        <w:tabs>
          <w:tab w:val="left" w:pos="3505"/>
        </w:tabs>
        <w:spacing w:before="0"/>
        <w:ind w:left="2523" w:right="113"/>
      </w:pPr>
      <w:r>
        <w:rPr>
          <w:spacing w:val="-1"/>
        </w:rPr>
        <w:t xml:space="preserve">  w</w:t>
      </w:r>
      <w:r w:rsidR="00BC70E3">
        <w:rPr>
          <w:spacing w:val="-1"/>
        </w:rPr>
        <w:t>ithout</w:t>
      </w:r>
      <w:r w:rsidR="00BC70E3">
        <w:rPr>
          <w:spacing w:val="17"/>
        </w:rPr>
        <w:t xml:space="preserve"> </w:t>
      </w:r>
      <w:r w:rsidR="00BC70E3">
        <w:t>the</w:t>
      </w:r>
      <w:r w:rsidR="00BC70E3">
        <w:rPr>
          <w:spacing w:val="18"/>
        </w:rPr>
        <w:t xml:space="preserve"> </w:t>
      </w:r>
      <w:r w:rsidR="00BC70E3">
        <w:rPr>
          <w:spacing w:val="-1"/>
        </w:rPr>
        <w:t>prior</w:t>
      </w:r>
      <w:r w:rsidR="00BC70E3">
        <w:rPr>
          <w:spacing w:val="19"/>
        </w:rPr>
        <w:t xml:space="preserve"> </w:t>
      </w:r>
      <w:r w:rsidR="00BC70E3">
        <w:rPr>
          <w:spacing w:val="-1"/>
        </w:rPr>
        <w:t>consent</w:t>
      </w:r>
      <w:r w:rsidR="00BC70E3">
        <w:rPr>
          <w:spacing w:val="19"/>
        </w:rPr>
        <w:t xml:space="preserve"> </w:t>
      </w:r>
      <w:r w:rsidR="00BC70E3">
        <w:rPr>
          <w:spacing w:val="-1"/>
        </w:rPr>
        <w:t>in</w:t>
      </w:r>
      <w:r w:rsidR="00BC70E3">
        <w:rPr>
          <w:spacing w:val="18"/>
        </w:rPr>
        <w:t xml:space="preserve"> </w:t>
      </w:r>
      <w:r w:rsidR="00BC70E3">
        <w:rPr>
          <w:spacing w:val="-2"/>
        </w:rPr>
        <w:t>writing</w:t>
      </w:r>
      <w:r w:rsidR="00BC70E3">
        <w:rPr>
          <w:spacing w:val="18"/>
        </w:rPr>
        <w:t xml:space="preserve"> </w:t>
      </w:r>
      <w:r w:rsidR="00BC70E3">
        <w:rPr>
          <w:spacing w:val="-2"/>
        </w:rPr>
        <w:t>of</w:t>
      </w:r>
      <w:r w:rsidR="00BC70E3">
        <w:rPr>
          <w:spacing w:val="19"/>
        </w:rPr>
        <w:t xml:space="preserve"> </w:t>
      </w:r>
      <w:r w:rsidR="00BC70E3">
        <w:t>the</w:t>
      </w:r>
      <w:r w:rsidR="00BC70E3">
        <w:rPr>
          <w:spacing w:val="15"/>
        </w:rPr>
        <w:t xml:space="preserve"> </w:t>
      </w:r>
      <w:r w:rsidR="00BC70E3">
        <w:rPr>
          <w:spacing w:val="-1"/>
        </w:rPr>
        <w:t>Customer,</w:t>
      </w:r>
      <w:r w:rsidR="00BC70E3">
        <w:rPr>
          <w:spacing w:val="23"/>
        </w:rPr>
        <w:t xml:space="preserve"> </w:t>
      </w:r>
      <w:r w:rsidR="00BC70E3">
        <w:rPr>
          <w:spacing w:val="-1"/>
        </w:rPr>
        <w:t>disclosed</w:t>
      </w:r>
      <w:r w:rsidR="00BC70E3">
        <w:rPr>
          <w:spacing w:val="29"/>
        </w:rPr>
        <w:t xml:space="preserve"> </w:t>
      </w:r>
      <w:r w:rsidR="00BC70E3">
        <w:t>to</w:t>
      </w:r>
      <w:r w:rsidR="00BC70E3">
        <w:rPr>
          <w:spacing w:val="29"/>
        </w:rPr>
        <w:t xml:space="preserve"> </w:t>
      </w:r>
    </w:p>
    <w:p w14:paraId="22CEEFFF" w14:textId="29BE9DF2" w:rsidR="000B1C50" w:rsidRDefault="000B1C50" w:rsidP="00050F08">
      <w:pPr>
        <w:pStyle w:val="BodyText"/>
        <w:tabs>
          <w:tab w:val="left" w:pos="3505"/>
        </w:tabs>
        <w:spacing w:before="0"/>
        <w:ind w:left="2523" w:right="113" w:firstLine="0"/>
        <w:rPr>
          <w:spacing w:val="34"/>
        </w:rPr>
      </w:pPr>
      <w:r>
        <w:rPr>
          <w:spacing w:val="29"/>
        </w:rPr>
        <w:t xml:space="preserve"> </w:t>
      </w:r>
      <w:r w:rsidR="00BC70E3">
        <w:t>or</w:t>
      </w:r>
      <w:r w:rsidR="00BC70E3">
        <w:rPr>
          <w:spacing w:val="30"/>
        </w:rPr>
        <w:t xml:space="preserve"> </w:t>
      </w:r>
      <w:r w:rsidR="00BC70E3">
        <w:rPr>
          <w:spacing w:val="-1"/>
        </w:rPr>
        <w:t>acquired</w:t>
      </w:r>
      <w:r w:rsidR="00BC70E3">
        <w:rPr>
          <w:spacing w:val="26"/>
        </w:rPr>
        <w:t xml:space="preserve"> </w:t>
      </w:r>
      <w:r w:rsidR="00BC70E3">
        <w:t>by</w:t>
      </w:r>
      <w:r w:rsidR="00BC70E3">
        <w:rPr>
          <w:spacing w:val="29"/>
        </w:rPr>
        <w:t xml:space="preserve"> </w:t>
      </w:r>
      <w:r w:rsidR="00BC70E3">
        <w:t>a</w:t>
      </w:r>
      <w:r w:rsidR="00BC70E3">
        <w:rPr>
          <w:spacing w:val="29"/>
        </w:rPr>
        <w:t xml:space="preserve"> </w:t>
      </w:r>
      <w:r w:rsidR="00BC70E3">
        <w:rPr>
          <w:spacing w:val="-1"/>
        </w:rPr>
        <w:t>person</w:t>
      </w:r>
      <w:r w:rsidR="00BC70E3">
        <w:rPr>
          <w:spacing w:val="31"/>
        </w:rPr>
        <w:t xml:space="preserve"> </w:t>
      </w:r>
      <w:r w:rsidR="00BC70E3">
        <w:rPr>
          <w:spacing w:val="-2"/>
        </w:rPr>
        <w:t>who</w:t>
      </w:r>
      <w:r w:rsidR="00BC70E3">
        <w:rPr>
          <w:spacing w:val="29"/>
        </w:rPr>
        <w:t xml:space="preserve"> </w:t>
      </w:r>
      <w:r w:rsidR="00BC70E3">
        <w:rPr>
          <w:spacing w:val="-1"/>
        </w:rPr>
        <w:t>is</w:t>
      </w:r>
      <w:r w:rsidR="00BC70E3">
        <w:rPr>
          <w:spacing w:val="31"/>
        </w:rPr>
        <w:t xml:space="preserve"> </w:t>
      </w:r>
      <w:r w:rsidR="00BC70E3">
        <w:t>an</w:t>
      </w:r>
      <w:r w:rsidR="00BC70E3">
        <w:rPr>
          <w:spacing w:val="31"/>
        </w:rPr>
        <w:t xml:space="preserve"> </w:t>
      </w:r>
      <w:r w:rsidR="00BC70E3">
        <w:rPr>
          <w:spacing w:val="-1"/>
        </w:rPr>
        <w:t>alien</w:t>
      </w:r>
      <w:r w:rsidR="00BC70E3">
        <w:rPr>
          <w:spacing w:val="29"/>
        </w:rPr>
        <w:t xml:space="preserve"> </w:t>
      </w:r>
      <w:r w:rsidR="00BC70E3">
        <w:t>or</w:t>
      </w:r>
      <w:r w:rsidR="00BC70E3">
        <w:rPr>
          <w:spacing w:val="39"/>
        </w:rPr>
        <w:t xml:space="preserve"> </w:t>
      </w:r>
      <w:r w:rsidR="00BC70E3">
        <w:rPr>
          <w:spacing w:val="-2"/>
        </w:rPr>
        <w:t>who</w:t>
      </w:r>
      <w:r w:rsidR="00BC70E3">
        <w:rPr>
          <w:spacing w:val="33"/>
        </w:rPr>
        <w:t xml:space="preserve"> </w:t>
      </w:r>
      <w:r w:rsidR="00BC70E3">
        <w:rPr>
          <w:spacing w:val="-1"/>
        </w:rPr>
        <w:t>is</w:t>
      </w:r>
      <w:r w:rsidR="00BC70E3">
        <w:rPr>
          <w:spacing w:val="34"/>
        </w:rPr>
        <w:t xml:space="preserve"> </w:t>
      </w:r>
      <w:r w:rsidR="00BC70E3">
        <w:t>a</w:t>
      </w:r>
      <w:r w:rsidR="00BC70E3">
        <w:rPr>
          <w:spacing w:val="34"/>
        </w:rPr>
        <w:t xml:space="preserve"> </w:t>
      </w:r>
      <w:r w:rsidR="00BC70E3">
        <w:rPr>
          <w:spacing w:val="-1"/>
        </w:rPr>
        <w:t>British</w:t>
      </w:r>
      <w:r w:rsidR="00BC70E3">
        <w:rPr>
          <w:spacing w:val="34"/>
        </w:rPr>
        <w:t xml:space="preserve"> </w:t>
      </w:r>
    </w:p>
    <w:p w14:paraId="4A38BFAC" w14:textId="20E4A6FC" w:rsidR="000B1C50" w:rsidRDefault="000B1C50" w:rsidP="00050F08">
      <w:pPr>
        <w:pStyle w:val="BodyText"/>
        <w:tabs>
          <w:tab w:val="left" w:pos="3505"/>
        </w:tabs>
        <w:spacing w:before="0"/>
        <w:ind w:left="2523" w:right="113" w:firstLine="0"/>
        <w:rPr>
          <w:spacing w:val="1"/>
        </w:rPr>
      </w:pPr>
      <w:r>
        <w:rPr>
          <w:spacing w:val="34"/>
        </w:rPr>
        <w:t xml:space="preserve"> </w:t>
      </w:r>
      <w:r w:rsidR="00BC70E3">
        <w:t>subject</w:t>
      </w:r>
      <w:r w:rsidR="00BC70E3">
        <w:rPr>
          <w:spacing w:val="32"/>
        </w:rPr>
        <w:t xml:space="preserve"> </w:t>
      </w:r>
      <w:r w:rsidR="00BC70E3">
        <w:t>by</w:t>
      </w:r>
      <w:r w:rsidR="00BC70E3">
        <w:rPr>
          <w:spacing w:val="31"/>
        </w:rPr>
        <w:t xml:space="preserve"> </w:t>
      </w:r>
      <w:r w:rsidR="00BC70E3">
        <w:rPr>
          <w:spacing w:val="-1"/>
        </w:rPr>
        <w:t>virtue</w:t>
      </w:r>
      <w:r w:rsidR="00BC70E3">
        <w:rPr>
          <w:spacing w:val="34"/>
        </w:rPr>
        <w:t xml:space="preserve"> </w:t>
      </w:r>
      <w:r w:rsidR="00BC70E3">
        <w:rPr>
          <w:spacing w:val="-1"/>
        </w:rPr>
        <w:t>only</w:t>
      </w:r>
      <w:r w:rsidR="00BC70E3">
        <w:rPr>
          <w:spacing w:val="32"/>
        </w:rPr>
        <w:t xml:space="preserve"> </w:t>
      </w:r>
      <w:r w:rsidR="00BC70E3">
        <w:t>of</w:t>
      </w:r>
      <w:r w:rsidR="00BC70E3">
        <w:rPr>
          <w:spacing w:val="37"/>
        </w:rPr>
        <w:t xml:space="preserve"> </w:t>
      </w:r>
      <w:r w:rsidR="00BC70E3">
        <w:t>a</w:t>
      </w:r>
      <w:r w:rsidR="00BC70E3">
        <w:rPr>
          <w:spacing w:val="31"/>
        </w:rPr>
        <w:t xml:space="preserve"> </w:t>
      </w:r>
      <w:r w:rsidR="00BC70E3">
        <w:rPr>
          <w:spacing w:val="-1"/>
        </w:rPr>
        <w:t>certificate</w:t>
      </w:r>
      <w:r w:rsidR="00BC70E3">
        <w:rPr>
          <w:spacing w:val="31"/>
        </w:rPr>
        <w:t xml:space="preserve"> </w:t>
      </w:r>
      <w:r w:rsidR="00BC70E3">
        <w:rPr>
          <w:spacing w:val="-2"/>
        </w:rPr>
        <w:t>of</w:t>
      </w:r>
      <w:r w:rsidR="00BC70E3">
        <w:rPr>
          <w:spacing w:val="27"/>
        </w:rPr>
        <w:t xml:space="preserve"> </w:t>
      </w:r>
      <w:r w:rsidR="00BC70E3">
        <w:rPr>
          <w:spacing w:val="-1"/>
        </w:rPr>
        <w:t>naturalisation</w:t>
      </w:r>
      <w:r w:rsidR="00BC70E3">
        <w:t xml:space="preserve"> in </w:t>
      </w:r>
      <w:r w:rsidR="00BC70E3">
        <w:rPr>
          <w:spacing w:val="-2"/>
        </w:rPr>
        <w:t>which</w:t>
      </w:r>
      <w:r w:rsidR="00BC70E3">
        <w:t xml:space="preserve"> </w:t>
      </w:r>
      <w:r w:rsidR="00BC70E3">
        <w:rPr>
          <w:spacing w:val="-1"/>
        </w:rPr>
        <w:t>his</w:t>
      </w:r>
      <w:r w:rsidR="00BC70E3">
        <w:rPr>
          <w:spacing w:val="1"/>
        </w:rPr>
        <w:t xml:space="preserve"> </w:t>
      </w:r>
    </w:p>
    <w:p w14:paraId="3A91A470" w14:textId="61D6C8C9" w:rsidR="00437262" w:rsidRDefault="000B1C50" w:rsidP="00050F08">
      <w:pPr>
        <w:pStyle w:val="BodyText"/>
        <w:tabs>
          <w:tab w:val="left" w:pos="3505"/>
        </w:tabs>
        <w:spacing w:before="0"/>
        <w:ind w:left="2523" w:right="113" w:firstLine="0"/>
      </w:pPr>
      <w:r>
        <w:rPr>
          <w:spacing w:val="1"/>
        </w:rPr>
        <w:t xml:space="preserve"> </w:t>
      </w:r>
      <w:r w:rsidR="00BC70E3">
        <w:rPr>
          <w:spacing w:val="-1"/>
        </w:rPr>
        <w:t>name</w:t>
      </w:r>
      <w:r w:rsidR="00BC70E3">
        <w:rPr>
          <w:spacing w:val="-2"/>
        </w:rPr>
        <w:t xml:space="preserve"> was</w:t>
      </w:r>
      <w:r w:rsidR="00BC70E3">
        <w:t xml:space="preserve"> </w:t>
      </w:r>
      <w:r w:rsidR="00BC70E3">
        <w:rPr>
          <w:spacing w:val="-1"/>
        </w:rPr>
        <w:t>included</w:t>
      </w:r>
      <w:bookmarkStart w:id="416" w:name="_bookmark391"/>
      <w:bookmarkEnd w:id="416"/>
      <w:r w:rsidR="00BC70E3">
        <w:rPr>
          <w:spacing w:val="-1"/>
        </w:rPr>
        <w:t>;</w:t>
      </w:r>
    </w:p>
    <w:p w14:paraId="005E2D64" w14:textId="773083C8" w:rsidR="00437262" w:rsidRDefault="00437262">
      <w:pPr>
        <w:spacing w:before="10"/>
        <w:rPr>
          <w:rFonts w:ascii="Arial" w:eastAsia="Arial" w:hAnsi="Arial" w:cs="Arial"/>
          <w:sz w:val="20"/>
          <w:szCs w:val="20"/>
        </w:rPr>
      </w:pPr>
    </w:p>
    <w:p w14:paraId="37FFFA7E" w14:textId="67193AB7" w:rsidR="00437262" w:rsidRDefault="00BC70E3" w:rsidP="00A836BB">
      <w:pPr>
        <w:pStyle w:val="BodyText"/>
        <w:numPr>
          <w:ilvl w:val="2"/>
          <w:numId w:val="88"/>
        </w:numPr>
        <w:tabs>
          <w:tab w:val="left" w:pos="3505"/>
        </w:tabs>
        <w:spacing w:before="0"/>
        <w:ind w:right="113"/>
      </w:pPr>
      <w:r>
        <w:rPr>
          <w:spacing w:val="-1"/>
        </w:rPr>
        <w:t>disclosed</w:t>
      </w:r>
      <w:r>
        <w:rPr>
          <w:spacing w:val="29"/>
        </w:rPr>
        <w:t xml:space="preserve"> </w:t>
      </w:r>
      <w:r>
        <w:t>to</w:t>
      </w:r>
      <w:r>
        <w:rPr>
          <w:spacing w:val="29"/>
        </w:rPr>
        <w:t xml:space="preserve"> </w:t>
      </w:r>
      <w:r>
        <w:t>or</w:t>
      </w:r>
      <w:r>
        <w:rPr>
          <w:spacing w:val="30"/>
        </w:rPr>
        <w:t xml:space="preserve"> </w:t>
      </w:r>
      <w:r>
        <w:rPr>
          <w:spacing w:val="-1"/>
        </w:rPr>
        <w:t>acquired</w:t>
      </w:r>
      <w:r>
        <w:rPr>
          <w:spacing w:val="26"/>
        </w:rPr>
        <w:t xml:space="preserve"> </w:t>
      </w:r>
      <w:r>
        <w:t>by</w:t>
      </w:r>
      <w:r>
        <w:rPr>
          <w:spacing w:val="29"/>
        </w:rPr>
        <w:t xml:space="preserve"> </w:t>
      </w:r>
      <w:r>
        <w:t>a</w:t>
      </w:r>
      <w:r>
        <w:rPr>
          <w:spacing w:val="29"/>
        </w:rPr>
        <w:t xml:space="preserve"> </w:t>
      </w:r>
      <w:r>
        <w:rPr>
          <w:spacing w:val="-1"/>
        </w:rPr>
        <w:t>person</w:t>
      </w:r>
      <w:r>
        <w:rPr>
          <w:spacing w:val="29"/>
        </w:rPr>
        <w:t xml:space="preserve"> </w:t>
      </w:r>
      <w:r>
        <w:t>as</w:t>
      </w:r>
      <w:r>
        <w:rPr>
          <w:spacing w:val="29"/>
        </w:rPr>
        <w:t xml:space="preserve"> </w:t>
      </w:r>
      <w:r>
        <w:rPr>
          <w:spacing w:val="-1"/>
        </w:rPr>
        <w:t>respects</w:t>
      </w:r>
      <w:r>
        <w:rPr>
          <w:spacing w:val="30"/>
        </w:rPr>
        <w:t xml:space="preserve"> </w:t>
      </w:r>
      <w:r>
        <w:rPr>
          <w:spacing w:val="-2"/>
        </w:rPr>
        <w:t>whom</w:t>
      </w:r>
      <w:r>
        <w:rPr>
          <w:spacing w:val="53"/>
        </w:rPr>
        <w:t xml:space="preserve"> </w:t>
      </w:r>
      <w:r>
        <w:t>the</w:t>
      </w:r>
      <w:r>
        <w:rPr>
          <w:spacing w:val="7"/>
        </w:rPr>
        <w:t xml:space="preserve"> </w:t>
      </w:r>
      <w:r>
        <w:rPr>
          <w:spacing w:val="-1"/>
        </w:rPr>
        <w:t>Customer</w:t>
      </w:r>
      <w:r>
        <w:rPr>
          <w:spacing w:val="8"/>
        </w:rPr>
        <w:t xml:space="preserve"> </w:t>
      </w:r>
      <w:r>
        <w:rPr>
          <w:spacing w:val="-1"/>
        </w:rPr>
        <w:t>has</w:t>
      </w:r>
      <w:r>
        <w:rPr>
          <w:spacing w:val="3"/>
        </w:rPr>
        <w:t xml:space="preserve"> </w:t>
      </w:r>
      <w:r>
        <w:rPr>
          <w:spacing w:val="-1"/>
        </w:rPr>
        <w:t>given</w:t>
      </w:r>
      <w:r>
        <w:rPr>
          <w:spacing w:val="9"/>
        </w:rPr>
        <w:t xml:space="preserve"> </w:t>
      </w:r>
      <w:r>
        <w:t>to</w:t>
      </w:r>
      <w:r>
        <w:rPr>
          <w:spacing w:val="7"/>
        </w:rPr>
        <w:t xml:space="preserve"> </w:t>
      </w:r>
      <w:r>
        <w:t>the</w:t>
      </w:r>
      <w:r>
        <w:rPr>
          <w:spacing w:val="7"/>
        </w:rPr>
        <w:t xml:space="preserve"> </w:t>
      </w:r>
      <w:r>
        <w:rPr>
          <w:spacing w:val="-1"/>
        </w:rPr>
        <w:t>Supplier</w:t>
      </w:r>
      <w:r>
        <w:rPr>
          <w:spacing w:val="8"/>
        </w:rPr>
        <w:t xml:space="preserve"> </w:t>
      </w:r>
      <w:r>
        <w:t>a</w:t>
      </w:r>
      <w:r>
        <w:rPr>
          <w:spacing w:val="7"/>
        </w:rPr>
        <w:t xml:space="preserve"> </w:t>
      </w:r>
      <w:r>
        <w:rPr>
          <w:spacing w:val="-1"/>
        </w:rPr>
        <w:t>notice</w:t>
      </w:r>
      <w:r>
        <w:rPr>
          <w:spacing w:val="7"/>
        </w:rPr>
        <w:t xml:space="preserve"> </w:t>
      </w:r>
      <w:r>
        <w:rPr>
          <w:spacing w:val="-2"/>
        </w:rPr>
        <w:t>in</w:t>
      </w:r>
      <w:r>
        <w:rPr>
          <w:spacing w:val="7"/>
        </w:rPr>
        <w:t xml:space="preserve"> </w:t>
      </w:r>
      <w:r>
        <w:rPr>
          <w:spacing w:val="-1"/>
        </w:rPr>
        <w:t>writing</w:t>
      </w:r>
      <w:r>
        <w:rPr>
          <w:spacing w:val="26"/>
        </w:rPr>
        <w:t xml:space="preserve"> </w:t>
      </w:r>
      <w:r>
        <w:rPr>
          <w:spacing w:val="-1"/>
        </w:rPr>
        <w:t>which</w:t>
      </w:r>
      <w:r>
        <w:rPr>
          <w:spacing w:val="29"/>
        </w:rPr>
        <w:t xml:space="preserve"> </w:t>
      </w:r>
      <w:r>
        <w:rPr>
          <w:spacing w:val="-1"/>
        </w:rPr>
        <w:t>has</w:t>
      </w:r>
      <w:r>
        <w:rPr>
          <w:spacing w:val="29"/>
        </w:rPr>
        <w:t xml:space="preserve"> </w:t>
      </w:r>
      <w:r>
        <w:rPr>
          <w:spacing w:val="-1"/>
        </w:rPr>
        <w:t>not</w:t>
      </w:r>
      <w:r>
        <w:rPr>
          <w:spacing w:val="30"/>
        </w:rPr>
        <w:t xml:space="preserve"> </w:t>
      </w:r>
      <w:r>
        <w:rPr>
          <w:spacing w:val="-1"/>
        </w:rPr>
        <w:t>been</w:t>
      </w:r>
      <w:r>
        <w:rPr>
          <w:spacing w:val="29"/>
        </w:rPr>
        <w:t xml:space="preserve"> </w:t>
      </w:r>
      <w:r>
        <w:rPr>
          <w:spacing w:val="-1"/>
        </w:rPr>
        <w:t>cancelled</w:t>
      </w:r>
      <w:r>
        <w:rPr>
          <w:spacing w:val="29"/>
        </w:rPr>
        <w:t xml:space="preserve"> </w:t>
      </w:r>
      <w:r>
        <w:rPr>
          <w:spacing w:val="-1"/>
        </w:rPr>
        <w:t>stating</w:t>
      </w:r>
      <w:r>
        <w:rPr>
          <w:spacing w:val="29"/>
        </w:rPr>
        <w:t xml:space="preserve"> </w:t>
      </w:r>
      <w:r>
        <w:rPr>
          <w:spacing w:val="-1"/>
        </w:rPr>
        <w:t>that</w:t>
      </w:r>
      <w:r>
        <w:rPr>
          <w:spacing w:val="28"/>
        </w:rPr>
        <w:t xml:space="preserve"> </w:t>
      </w:r>
      <w:r>
        <w:t>the</w:t>
      </w:r>
      <w:r>
        <w:rPr>
          <w:spacing w:val="29"/>
        </w:rPr>
        <w:t xml:space="preserve"> </w:t>
      </w:r>
      <w:r>
        <w:rPr>
          <w:spacing w:val="-1"/>
        </w:rPr>
        <w:t>Customer</w:t>
      </w:r>
      <w:r>
        <w:rPr>
          <w:spacing w:val="43"/>
        </w:rPr>
        <w:t xml:space="preserve"> </w:t>
      </w:r>
      <w:r>
        <w:rPr>
          <w:spacing w:val="-1"/>
        </w:rPr>
        <w:t>requires</w:t>
      </w:r>
      <w:r>
        <w:rPr>
          <w:spacing w:val="12"/>
        </w:rPr>
        <w:t xml:space="preserve"> </w:t>
      </w:r>
      <w:r>
        <w:rPr>
          <w:spacing w:val="-1"/>
        </w:rPr>
        <w:t>that</w:t>
      </w:r>
      <w:r>
        <w:rPr>
          <w:spacing w:val="14"/>
        </w:rPr>
        <w:t xml:space="preserve"> </w:t>
      </w:r>
      <w:r>
        <w:rPr>
          <w:spacing w:val="-1"/>
        </w:rPr>
        <w:t>secret</w:t>
      </w:r>
      <w:r>
        <w:rPr>
          <w:spacing w:val="13"/>
        </w:rPr>
        <w:t xml:space="preserve"> </w:t>
      </w:r>
      <w:r>
        <w:rPr>
          <w:spacing w:val="-1"/>
        </w:rPr>
        <w:t>matters</w:t>
      </w:r>
      <w:r>
        <w:rPr>
          <w:spacing w:val="15"/>
        </w:rPr>
        <w:t xml:space="preserve"> </w:t>
      </w:r>
      <w:r>
        <w:rPr>
          <w:spacing w:val="-1"/>
        </w:rPr>
        <w:t>shall</w:t>
      </w:r>
      <w:r>
        <w:rPr>
          <w:spacing w:val="14"/>
        </w:rPr>
        <w:t xml:space="preserve"> </w:t>
      </w:r>
      <w:r>
        <w:rPr>
          <w:spacing w:val="-1"/>
        </w:rPr>
        <w:t>not</w:t>
      </w:r>
      <w:r>
        <w:rPr>
          <w:spacing w:val="14"/>
        </w:rPr>
        <w:t xml:space="preserve"> </w:t>
      </w:r>
      <w:r>
        <w:t>be</w:t>
      </w:r>
      <w:r>
        <w:rPr>
          <w:spacing w:val="14"/>
        </w:rPr>
        <w:t xml:space="preserve"> </w:t>
      </w:r>
      <w:r>
        <w:rPr>
          <w:spacing w:val="-1"/>
        </w:rPr>
        <w:t>disclosed</w:t>
      </w:r>
      <w:r>
        <w:rPr>
          <w:spacing w:val="15"/>
        </w:rPr>
        <w:t xml:space="preserve"> </w:t>
      </w:r>
      <w:r>
        <w:t>to</w:t>
      </w:r>
      <w:r>
        <w:rPr>
          <w:spacing w:val="12"/>
        </w:rPr>
        <w:t xml:space="preserve"> </w:t>
      </w:r>
      <w:r>
        <w:rPr>
          <w:spacing w:val="-1"/>
        </w:rPr>
        <w:t>that</w:t>
      </w:r>
      <w:r>
        <w:rPr>
          <w:spacing w:val="35"/>
        </w:rPr>
        <w:t xml:space="preserve"> </w:t>
      </w:r>
      <w:r>
        <w:rPr>
          <w:spacing w:val="-1"/>
        </w:rPr>
        <w:t>person</w:t>
      </w:r>
      <w:bookmarkStart w:id="417" w:name="_bookmark392"/>
      <w:bookmarkEnd w:id="417"/>
      <w:r>
        <w:rPr>
          <w:spacing w:val="-1"/>
        </w:rPr>
        <w:t>;</w:t>
      </w:r>
    </w:p>
    <w:p w14:paraId="72399135" w14:textId="77777777" w:rsidR="00437262" w:rsidRDefault="00437262">
      <w:pPr>
        <w:spacing w:before="9"/>
        <w:rPr>
          <w:rFonts w:ascii="Arial" w:eastAsia="Arial" w:hAnsi="Arial" w:cs="Arial"/>
          <w:sz w:val="20"/>
          <w:szCs w:val="20"/>
        </w:rPr>
      </w:pPr>
    </w:p>
    <w:p w14:paraId="258499E3" w14:textId="77777777" w:rsidR="00437262" w:rsidRDefault="00BC70E3" w:rsidP="00A836BB">
      <w:pPr>
        <w:pStyle w:val="BodyText"/>
        <w:numPr>
          <w:ilvl w:val="2"/>
          <w:numId w:val="88"/>
        </w:numPr>
        <w:tabs>
          <w:tab w:val="left" w:pos="3505"/>
        </w:tabs>
        <w:spacing w:before="0"/>
        <w:ind w:right="115"/>
        <w:jc w:val="both"/>
      </w:pPr>
      <w:r>
        <w:rPr>
          <w:spacing w:val="-1"/>
        </w:rPr>
        <w:t>without</w:t>
      </w:r>
      <w:r>
        <w:rPr>
          <w:spacing w:val="17"/>
        </w:rPr>
        <w:t xml:space="preserve"> </w:t>
      </w:r>
      <w:r>
        <w:t>the</w:t>
      </w:r>
      <w:r>
        <w:rPr>
          <w:spacing w:val="18"/>
        </w:rPr>
        <w:t xml:space="preserve"> </w:t>
      </w:r>
      <w:r>
        <w:rPr>
          <w:spacing w:val="-1"/>
        </w:rPr>
        <w:t>prior</w:t>
      </w:r>
      <w:r>
        <w:rPr>
          <w:spacing w:val="19"/>
        </w:rPr>
        <w:t xml:space="preserve"> </w:t>
      </w:r>
      <w:r>
        <w:rPr>
          <w:spacing w:val="-1"/>
        </w:rPr>
        <w:t>consent</w:t>
      </w:r>
      <w:r>
        <w:rPr>
          <w:spacing w:val="19"/>
        </w:rPr>
        <w:t xml:space="preserve"> </w:t>
      </w:r>
      <w:r>
        <w:rPr>
          <w:spacing w:val="-1"/>
        </w:rPr>
        <w:t>in</w:t>
      </w:r>
      <w:r>
        <w:rPr>
          <w:spacing w:val="18"/>
        </w:rPr>
        <w:t xml:space="preserve"> </w:t>
      </w:r>
      <w:r>
        <w:rPr>
          <w:spacing w:val="-2"/>
        </w:rPr>
        <w:t>writing</w:t>
      </w:r>
      <w:r>
        <w:rPr>
          <w:spacing w:val="18"/>
        </w:rPr>
        <w:t xml:space="preserve"> </w:t>
      </w:r>
      <w:r>
        <w:rPr>
          <w:spacing w:val="-2"/>
        </w:rPr>
        <w:t>of</w:t>
      </w:r>
      <w:r>
        <w:rPr>
          <w:spacing w:val="19"/>
        </w:rPr>
        <w:t xml:space="preserve"> </w:t>
      </w:r>
      <w:r>
        <w:t>the</w:t>
      </w:r>
      <w:r>
        <w:rPr>
          <w:spacing w:val="15"/>
        </w:rPr>
        <w:t xml:space="preserve"> </w:t>
      </w:r>
      <w:r>
        <w:rPr>
          <w:spacing w:val="-1"/>
        </w:rPr>
        <w:t>Customer,</w:t>
      </w:r>
      <w:r>
        <w:rPr>
          <w:spacing w:val="23"/>
        </w:rPr>
        <w:t xml:space="preserve"> </w:t>
      </w:r>
      <w:r>
        <w:rPr>
          <w:spacing w:val="-1"/>
        </w:rPr>
        <w:t>disclosed</w:t>
      </w:r>
      <w:r>
        <w:rPr>
          <w:spacing w:val="2"/>
        </w:rPr>
        <w:t xml:space="preserve"> </w:t>
      </w:r>
      <w:r>
        <w:t>to</w:t>
      </w:r>
      <w:r>
        <w:rPr>
          <w:spacing w:val="2"/>
        </w:rPr>
        <w:t xml:space="preserve"> </w:t>
      </w:r>
      <w:r>
        <w:t>or</w:t>
      </w:r>
      <w:r>
        <w:rPr>
          <w:spacing w:val="2"/>
        </w:rPr>
        <w:t xml:space="preserve"> </w:t>
      </w:r>
      <w:r>
        <w:rPr>
          <w:spacing w:val="-1"/>
        </w:rPr>
        <w:t>acquired</w:t>
      </w:r>
      <w:r>
        <w:rPr>
          <w:spacing w:val="2"/>
        </w:rPr>
        <w:t xml:space="preserve"> </w:t>
      </w:r>
      <w:r>
        <w:t>by</w:t>
      </w:r>
      <w:r>
        <w:rPr>
          <w:spacing w:val="2"/>
        </w:rPr>
        <w:t xml:space="preserve"> </w:t>
      </w:r>
      <w:r>
        <w:rPr>
          <w:spacing w:val="-1"/>
        </w:rPr>
        <w:t>any</w:t>
      </w:r>
      <w:r>
        <w:rPr>
          <w:spacing w:val="2"/>
        </w:rPr>
        <w:t xml:space="preserve"> </w:t>
      </w:r>
      <w:r>
        <w:rPr>
          <w:spacing w:val="-1"/>
        </w:rPr>
        <w:t>person</w:t>
      </w:r>
      <w:r>
        <w:rPr>
          <w:spacing w:val="3"/>
        </w:rPr>
        <w:t xml:space="preserve"> </w:t>
      </w:r>
      <w:r>
        <w:rPr>
          <w:spacing w:val="-2"/>
        </w:rPr>
        <w:t>who</w:t>
      </w:r>
      <w:r>
        <w:rPr>
          <w:spacing w:val="3"/>
        </w:rPr>
        <w:t xml:space="preserve"> </w:t>
      </w:r>
      <w:r>
        <w:rPr>
          <w:spacing w:val="-1"/>
        </w:rPr>
        <w:t>is</w:t>
      </w:r>
      <w:r>
        <w:rPr>
          <w:spacing w:val="2"/>
        </w:rPr>
        <w:t xml:space="preserve"> </w:t>
      </w:r>
      <w:r>
        <w:rPr>
          <w:spacing w:val="-1"/>
        </w:rPr>
        <w:t>not</w:t>
      </w:r>
      <w:r>
        <w:rPr>
          <w:spacing w:val="3"/>
        </w:rPr>
        <w:t xml:space="preserve"> </w:t>
      </w:r>
      <w:r>
        <w:t>a</w:t>
      </w:r>
      <w:r>
        <w:rPr>
          <w:spacing w:val="39"/>
        </w:rPr>
        <w:t xml:space="preserve"> </w:t>
      </w:r>
      <w:r>
        <w:rPr>
          <w:spacing w:val="-1"/>
        </w:rPr>
        <w:t>servant</w:t>
      </w:r>
      <w:r>
        <w:rPr>
          <w:spacing w:val="2"/>
        </w:rPr>
        <w:t xml:space="preserve"> </w:t>
      </w:r>
      <w:r>
        <w:rPr>
          <w:spacing w:val="-2"/>
        </w:rPr>
        <w:t>of</w:t>
      </w:r>
      <w:r>
        <w:rPr>
          <w:spacing w:val="-1"/>
        </w:rPr>
        <w:t xml:space="preserve"> </w:t>
      </w:r>
      <w:r>
        <w:t xml:space="preserve">the </w:t>
      </w:r>
      <w:r>
        <w:rPr>
          <w:spacing w:val="-1"/>
        </w:rPr>
        <w:t>Supplier;</w:t>
      </w:r>
      <w:r>
        <w:rPr>
          <w:spacing w:val="1"/>
        </w:rPr>
        <w:t xml:space="preserve"> </w:t>
      </w:r>
      <w:r>
        <w:rPr>
          <w:spacing w:val="-3"/>
        </w:rPr>
        <w:t>or</w:t>
      </w:r>
    </w:p>
    <w:p w14:paraId="6B106836" w14:textId="4E2EEEED" w:rsidR="00437262" w:rsidRDefault="00437262">
      <w:pPr>
        <w:spacing w:before="11"/>
        <w:rPr>
          <w:rFonts w:ascii="Arial" w:eastAsia="Arial" w:hAnsi="Arial" w:cs="Arial"/>
          <w:sz w:val="20"/>
          <w:szCs w:val="20"/>
        </w:rPr>
      </w:pPr>
    </w:p>
    <w:p w14:paraId="6F7ADC25" w14:textId="7EDAACE3" w:rsidR="00437262" w:rsidRDefault="00BC70E3" w:rsidP="00A836BB">
      <w:pPr>
        <w:pStyle w:val="BodyText"/>
        <w:numPr>
          <w:ilvl w:val="2"/>
          <w:numId w:val="88"/>
        </w:numPr>
        <w:tabs>
          <w:tab w:val="left" w:pos="3505"/>
        </w:tabs>
        <w:spacing w:before="0"/>
        <w:ind w:right="110"/>
        <w:jc w:val="both"/>
      </w:pPr>
      <w:r>
        <w:rPr>
          <w:spacing w:val="-1"/>
        </w:rPr>
        <w:t>disclosed</w:t>
      </w:r>
      <w:r>
        <w:rPr>
          <w:spacing w:val="10"/>
        </w:rPr>
        <w:t xml:space="preserve"> </w:t>
      </w:r>
      <w:r>
        <w:t>to</w:t>
      </w:r>
      <w:r>
        <w:rPr>
          <w:spacing w:val="10"/>
        </w:rPr>
        <w:t xml:space="preserve"> </w:t>
      </w:r>
      <w:r>
        <w:t>or</w:t>
      </w:r>
      <w:r>
        <w:rPr>
          <w:spacing w:val="11"/>
        </w:rPr>
        <w:t xml:space="preserve"> </w:t>
      </w:r>
      <w:r>
        <w:rPr>
          <w:spacing w:val="-1"/>
        </w:rPr>
        <w:t>acquired</w:t>
      </w:r>
      <w:r>
        <w:rPr>
          <w:spacing w:val="7"/>
        </w:rPr>
        <w:t xml:space="preserve"> </w:t>
      </w:r>
      <w:r>
        <w:t>by</w:t>
      </w:r>
      <w:r>
        <w:rPr>
          <w:spacing w:val="7"/>
        </w:rPr>
        <w:t xml:space="preserve"> </w:t>
      </w:r>
      <w:r>
        <w:t>a</w:t>
      </w:r>
      <w:r>
        <w:rPr>
          <w:spacing w:val="10"/>
        </w:rPr>
        <w:t xml:space="preserve"> </w:t>
      </w:r>
      <w:r>
        <w:rPr>
          <w:spacing w:val="-1"/>
        </w:rPr>
        <w:t>person</w:t>
      </w:r>
      <w:r>
        <w:rPr>
          <w:spacing w:val="9"/>
        </w:rPr>
        <w:t xml:space="preserve"> </w:t>
      </w:r>
      <w:r>
        <w:rPr>
          <w:spacing w:val="-2"/>
        </w:rPr>
        <w:t>who</w:t>
      </w:r>
      <w:r>
        <w:rPr>
          <w:spacing w:val="12"/>
        </w:rPr>
        <w:t xml:space="preserve"> </w:t>
      </w:r>
      <w:r>
        <w:rPr>
          <w:spacing w:val="-1"/>
        </w:rPr>
        <w:t>is</w:t>
      </w:r>
      <w:r>
        <w:rPr>
          <w:spacing w:val="10"/>
        </w:rPr>
        <w:t xml:space="preserve"> </w:t>
      </w:r>
      <w:r>
        <w:t>an</w:t>
      </w:r>
      <w:r>
        <w:rPr>
          <w:spacing w:val="9"/>
        </w:rPr>
        <w:t xml:space="preserve"> </w:t>
      </w:r>
      <w:r>
        <w:rPr>
          <w:spacing w:val="-1"/>
        </w:rPr>
        <w:t>employee</w:t>
      </w:r>
      <w:r>
        <w:rPr>
          <w:spacing w:val="39"/>
        </w:rPr>
        <w:t xml:space="preserve"> </w:t>
      </w:r>
      <w:r>
        <w:rPr>
          <w:spacing w:val="-2"/>
        </w:rPr>
        <w:t>of</w:t>
      </w:r>
      <w:r>
        <w:rPr>
          <w:spacing w:val="16"/>
        </w:rPr>
        <w:t xml:space="preserve"> </w:t>
      </w:r>
      <w:r>
        <w:t>the</w:t>
      </w:r>
      <w:r>
        <w:rPr>
          <w:spacing w:val="12"/>
        </w:rPr>
        <w:t xml:space="preserve"> </w:t>
      </w:r>
      <w:r>
        <w:rPr>
          <w:spacing w:val="-1"/>
        </w:rPr>
        <w:t>Supplier</w:t>
      </w:r>
      <w:r>
        <w:rPr>
          <w:spacing w:val="13"/>
        </w:rPr>
        <w:t xml:space="preserve"> </w:t>
      </w:r>
      <w:r>
        <w:rPr>
          <w:spacing w:val="-1"/>
        </w:rPr>
        <w:t>except</w:t>
      </w:r>
      <w:r>
        <w:rPr>
          <w:spacing w:val="13"/>
        </w:rPr>
        <w:t xml:space="preserve"> </w:t>
      </w:r>
      <w:r>
        <w:rPr>
          <w:spacing w:val="-1"/>
        </w:rPr>
        <w:t>in</w:t>
      </w:r>
      <w:r>
        <w:rPr>
          <w:spacing w:val="12"/>
        </w:rPr>
        <w:t xml:space="preserve"> </w:t>
      </w:r>
      <w:r>
        <w:t>a</w:t>
      </w:r>
      <w:r>
        <w:rPr>
          <w:spacing w:val="12"/>
        </w:rPr>
        <w:t xml:space="preserve"> </w:t>
      </w:r>
      <w:r>
        <w:t>case</w:t>
      </w:r>
      <w:r>
        <w:rPr>
          <w:spacing w:val="12"/>
        </w:rPr>
        <w:t xml:space="preserve"> </w:t>
      </w:r>
      <w:r>
        <w:rPr>
          <w:spacing w:val="-1"/>
        </w:rPr>
        <w:t>where</w:t>
      </w:r>
      <w:r>
        <w:rPr>
          <w:spacing w:val="12"/>
        </w:rPr>
        <w:t xml:space="preserve"> </w:t>
      </w:r>
      <w:r>
        <w:rPr>
          <w:spacing w:val="-1"/>
        </w:rPr>
        <w:t>it</w:t>
      </w:r>
      <w:r>
        <w:rPr>
          <w:spacing w:val="13"/>
        </w:rPr>
        <w:t xml:space="preserve"> </w:t>
      </w:r>
      <w:r>
        <w:rPr>
          <w:spacing w:val="-1"/>
        </w:rPr>
        <w:t>is</w:t>
      </w:r>
      <w:r>
        <w:rPr>
          <w:spacing w:val="13"/>
        </w:rPr>
        <w:t xml:space="preserve"> </w:t>
      </w:r>
      <w:r>
        <w:rPr>
          <w:spacing w:val="-1"/>
        </w:rPr>
        <w:t>necessary</w:t>
      </w:r>
      <w:r>
        <w:rPr>
          <w:spacing w:val="8"/>
        </w:rPr>
        <w:t xml:space="preserve"> </w:t>
      </w:r>
      <w:r>
        <w:t>for</w:t>
      </w:r>
      <w:r>
        <w:rPr>
          <w:spacing w:val="25"/>
        </w:rPr>
        <w:t xml:space="preserve"> </w:t>
      </w:r>
      <w:r>
        <w:t>the</w:t>
      </w:r>
      <w:r>
        <w:rPr>
          <w:spacing w:val="14"/>
        </w:rPr>
        <w:t xml:space="preserve"> </w:t>
      </w:r>
      <w:r>
        <w:rPr>
          <w:spacing w:val="-1"/>
        </w:rPr>
        <w:t>proper</w:t>
      </w:r>
      <w:r>
        <w:rPr>
          <w:spacing w:val="16"/>
        </w:rPr>
        <w:t xml:space="preserve"> </w:t>
      </w:r>
      <w:r>
        <w:rPr>
          <w:spacing w:val="-1"/>
        </w:rPr>
        <w:t>performance</w:t>
      </w:r>
      <w:r>
        <w:rPr>
          <w:spacing w:val="10"/>
        </w:rPr>
        <w:t xml:space="preserve"> </w:t>
      </w:r>
      <w:r>
        <w:rPr>
          <w:spacing w:val="-2"/>
        </w:rPr>
        <w:t>of</w:t>
      </w:r>
      <w:r>
        <w:rPr>
          <w:spacing w:val="18"/>
        </w:rPr>
        <w:t xml:space="preserve"> </w:t>
      </w:r>
      <w:r>
        <w:rPr>
          <w:spacing w:val="-1"/>
        </w:rPr>
        <w:t>this</w:t>
      </w:r>
      <w:r>
        <w:rPr>
          <w:spacing w:val="18"/>
        </w:rPr>
        <w:t xml:space="preserve"> </w:t>
      </w:r>
      <w:r>
        <w:rPr>
          <w:spacing w:val="-2"/>
        </w:rPr>
        <w:t>Contract</w:t>
      </w:r>
      <w:r>
        <w:rPr>
          <w:spacing w:val="14"/>
        </w:rPr>
        <w:t xml:space="preserve"> </w:t>
      </w:r>
      <w:r>
        <w:rPr>
          <w:spacing w:val="-1"/>
        </w:rPr>
        <w:t>that</w:t>
      </w:r>
      <w:r>
        <w:rPr>
          <w:spacing w:val="14"/>
        </w:rPr>
        <w:t xml:space="preserve"> </w:t>
      </w:r>
      <w:r>
        <w:rPr>
          <w:spacing w:val="-1"/>
        </w:rPr>
        <w:t>such</w:t>
      </w:r>
      <w:r>
        <w:rPr>
          <w:spacing w:val="15"/>
        </w:rPr>
        <w:t xml:space="preserve"> </w:t>
      </w:r>
      <w:r>
        <w:rPr>
          <w:spacing w:val="-1"/>
        </w:rPr>
        <w:t>person</w:t>
      </w:r>
      <w:r>
        <w:rPr>
          <w:spacing w:val="51"/>
        </w:rPr>
        <w:t xml:space="preserve"> </w:t>
      </w:r>
      <w:r>
        <w:rPr>
          <w:spacing w:val="-1"/>
        </w:rPr>
        <w:t>shall</w:t>
      </w:r>
      <w:r>
        <w:t xml:space="preserve"> </w:t>
      </w:r>
      <w:r>
        <w:rPr>
          <w:spacing w:val="-1"/>
        </w:rPr>
        <w:t>have</w:t>
      </w:r>
      <w:r>
        <w:t xml:space="preserve"> the </w:t>
      </w:r>
      <w:r>
        <w:rPr>
          <w:spacing w:val="-1"/>
        </w:rPr>
        <w:t>information.</w:t>
      </w:r>
    </w:p>
    <w:p w14:paraId="575C7372" w14:textId="738EDA6B" w:rsidR="00437262" w:rsidRDefault="00437262">
      <w:pPr>
        <w:spacing w:before="9"/>
        <w:rPr>
          <w:rFonts w:ascii="Arial" w:eastAsia="Arial" w:hAnsi="Arial" w:cs="Arial"/>
          <w:sz w:val="20"/>
          <w:szCs w:val="20"/>
        </w:rPr>
      </w:pPr>
    </w:p>
    <w:p w14:paraId="10C5CDEF" w14:textId="12251DB8" w:rsidR="00437262" w:rsidRDefault="00BC70E3" w:rsidP="00A836BB">
      <w:pPr>
        <w:pStyle w:val="BodyText"/>
        <w:numPr>
          <w:ilvl w:val="1"/>
          <w:numId w:val="88"/>
        </w:numPr>
        <w:tabs>
          <w:tab w:val="left" w:pos="2765"/>
        </w:tabs>
        <w:spacing w:before="0"/>
        <w:ind w:right="113"/>
      </w:pPr>
      <w:bookmarkStart w:id="418" w:name="_bookmark393"/>
      <w:bookmarkEnd w:id="418"/>
      <w:r>
        <w:rPr>
          <w:spacing w:val="-1"/>
        </w:rPr>
        <w:t>Without</w:t>
      </w:r>
      <w:r>
        <w:rPr>
          <w:spacing w:val="28"/>
        </w:rPr>
        <w:t xml:space="preserve"> </w:t>
      </w:r>
      <w:r>
        <w:rPr>
          <w:spacing w:val="-1"/>
        </w:rPr>
        <w:t>prejudice</w:t>
      </w:r>
      <w:r>
        <w:rPr>
          <w:spacing w:val="27"/>
        </w:rPr>
        <w:t xml:space="preserve"> </w:t>
      </w:r>
      <w:r>
        <w:t>to</w:t>
      </w:r>
      <w:r>
        <w:rPr>
          <w:spacing w:val="24"/>
        </w:rPr>
        <w:t xml:space="preserve"> </w:t>
      </w:r>
      <w:r>
        <w:t>the</w:t>
      </w:r>
      <w:r>
        <w:rPr>
          <w:spacing w:val="24"/>
        </w:rPr>
        <w:t xml:space="preserve"> </w:t>
      </w:r>
      <w:r>
        <w:rPr>
          <w:spacing w:val="-1"/>
        </w:rPr>
        <w:t>provisions</w:t>
      </w:r>
      <w:r>
        <w:rPr>
          <w:spacing w:val="27"/>
        </w:rPr>
        <w:t xml:space="preserve"> </w:t>
      </w:r>
      <w:r>
        <w:t>of</w:t>
      </w:r>
      <w:r>
        <w:rPr>
          <w:spacing w:val="30"/>
        </w:rPr>
        <w:t xml:space="preserve"> </w:t>
      </w:r>
      <w:r>
        <w:rPr>
          <w:spacing w:val="-1"/>
        </w:rPr>
        <w:t>Clause</w:t>
      </w:r>
      <w:r>
        <w:rPr>
          <w:spacing w:val="29"/>
        </w:rPr>
        <w:t xml:space="preserve"> </w:t>
      </w:r>
      <w:hyperlink w:anchor="_bookmark389" w:history="1">
        <w:r w:rsidR="000B1C50">
          <w:rPr>
            <w:spacing w:val="-1"/>
          </w:rPr>
          <w:t>59</w:t>
        </w:r>
        <w:r>
          <w:rPr>
            <w:spacing w:val="-1"/>
          </w:rPr>
          <w:t>.1</w:t>
        </w:r>
      </w:hyperlink>
      <w:r>
        <w:rPr>
          <w:spacing w:val="-1"/>
        </w:rPr>
        <w:t>,</w:t>
      </w:r>
      <w:r>
        <w:rPr>
          <w:spacing w:val="25"/>
        </w:rPr>
        <w:t xml:space="preserve"> </w:t>
      </w:r>
      <w:r>
        <w:t>the</w:t>
      </w:r>
      <w:r>
        <w:rPr>
          <w:spacing w:val="26"/>
        </w:rPr>
        <w:t xml:space="preserve"> </w:t>
      </w:r>
      <w:r>
        <w:rPr>
          <w:spacing w:val="-1"/>
        </w:rPr>
        <w:t>Supplier</w:t>
      </w:r>
      <w:r>
        <w:rPr>
          <w:spacing w:val="25"/>
        </w:rPr>
        <w:t xml:space="preserve"> </w:t>
      </w:r>
      <w:r>
        <w:rPr>
          <w:spacing w:val="-1"/>
        </w:rPr>
        <w:t>shall,</w:t>
      </w:r>
      <w:r>
        <w:rPr>
          <w:spacing w:val="23"/>
        </w:rPr>
        <w:t xml:space="preserve"> </w:t>
      </w:r>
      <w:r>
        <w:rPr>
          <w:spacing w:val="-1"/>
        </w:rPr>
        <w:t>both</w:t>
      </w:r>
      <w:r>
        <w:rPr>
          <w:spacing w:val="22"/>
        </w:rPr>
        <w:t xml:space="preserve"> </w:t>
      </w:r>
      <w:r>
        <w:rPr>
          <w:spacing w:val="-1"/>
        </w:rPr>
        <w:t>before</w:t>
      </w:r>
      <w:r>
        <w:rPr>
          <w:spacing w:val="20"/>
        </w:rPr>
        <w:t xml:space="preserve"> </w:t>
      </w:r>
      <w:r>
        <w:rPr>
          <w:spacing w:val="-1"/>
        </w:rPr>
        <w:t>and</w:t>
      </w:r>
      <w:r>
        <w:rPr>
          <w:spacing w:val="22"/>
        </w:rPr>
        <w:t xml:space="preserve"> </w:t>
      </w:r>
      <w:r>
        <w:rPr>
          <w:spacing w:val="-1"/>
        </w:rPr>
        <w:t>after</w:t>
      </w:r>
      <w:r>
        <w:rPr>
          <w:spacing w:val="20"/>
        </w:rPr>
        <w:t xml:space="preserve"> </w:t>
      </w:r>
      <w:r>
        <w:t>the</w:t>
      </w:r>
      <w:r>
        <w:rPr>
          <w:spacing w:val="21"/>
        </w:rPr>
        <w:t xml:space="preserve"> </w:t>
      </w:r>
      <w:r>
        <w:rPr>
          <w:spacing w:val="-1"/>
        </w:rPr>
        <w:t>completion</w:t>
      </w:r>
      <w:r>
        <w:rPr>
          <w:spacing w:val="22"/>
        </w:rPr>
        <w:t xml:space="preserve"> </w:t>
      </w:r>
      <w:r>
        <w:rPr>
          <w:spacing w:val="-2"/>
        </w:rP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this</w:t>
      </w:r>
      <w:r>
        <w:rPr>
          <w:spacing w:val="39"/>
        </w:rPr>
        <w:t xml:space="preserve"> </w:t>
      </w:r>
      <w:r>
        <w:rPr>
          <w:spacing w:val="-1"/>
        </w:rPr>
        <w:t>Contract</w:t>
      </w:r>
      <w:r>
        <w:t>,</w:t>
      </w:r>
      <w:r>
        <w:rPr>
          <w:spacing w:val="-1"/>
        </w:rPr>
        <w:t xml:space="preserve"> take</w:t>
      </w:r>
      <w:r>
        <w:t xml:space="preserve"> </w:t>
      </w:r>
      <w:r>
        <w:rPr>
          <w:spacing w:val="-1"/>
        </w:rPr>
        <w:t>all</w:t>
      </w:r>
      <w:r>
        <w:rPr>
          <w:spacing w:val="-3"/>
        </w:rPr>
        <w:t xml:space="preserve"> </w:t>
      </w:r>
      <w:r>
        <w:rPr>
          <w:spacing w:val="-1"/>
        </w:rPr>
        <w:t>reasonable</w:t>
      </w:r>
      <w:r>
        <w:t xml:space="preserve"> steps</w:t>
      </w:r>
      <w:r>
        <w:rPr>
          <w:spacing w:val="-2"/>
        </w:rPr>
        <w:t xml:space="preserve"> </w:t>
      </w:r>
      <w:r>
        <w:t>to</w:t>
      </w:r>
      <w:r>
        <w:rPr>
          <w:spacing w:val="-2"/>
        </w:rPr>
        <w:t xml:space="preserve"> </w:t>
      </w:r>
      <w:r>
        <w:rPr>
          <w:spacing w:val="-1"/>
        </w:rPr>
        <w:t>ensure:</w:t>
      </w:r>
    </w:p>
    <w:p w14:paraId="0F7A046C" w14:textId="77777777" w:rsidR="00437262" w:rsidRDefault="00437262">
      <w:pPr>
        <w:spacing w:before="9"/>
        <w:rPr>
          <w:rFonts w:ascii="Arial" w:eastAsia="Arial" w:hAnsi="Arial" w:cs="Arial"/>
          <w:sz w:val="20"/>
          <w:szCs w:val="20"/>
        </w:rPr>
      </w:pPr>
    </w:p>
    <w:p w14:paraId="5708585C" w14:textId="6CB0962C" w:rsidR="00437262" w:rsidRDefault="00BC70E3" w:rsidP="00A836BB">
      <w:pPr>
        <w:pStyle w:val="BodyText"/>
        <w:numPr>
          <w:ilvl w:val="2"/>
          <w:numId w:val="88"/>
        </w:numPr>
        <w:tabs>
          <w:tab w:val="left" w:pos="3505"/>
        </w:tabs>
        <w:spacing w:before="0"/>
        <w:ind w:right="109"/>
      </w:pPr>
      <w:r>
        <w:t>no</w:t>
      </w:r>
      <w:r>
        <w:rPr>
          <w:spacing w:val="24"/>
        </w:rPr>
        <w:t xml:space="preserve"> </w:t>
      </w:r>
      <w:r>
        <w:t>such</w:t>
      </w:r>
      <w:r>
        <w:rPr>
          <w:spacing w:val="24"/>
        </w:rPr>
        <w:t xml:space="preserve"> </w:t>
      </w:r>
      <w:r>
        <w:rPr>
          <w:spacing w:val="-1"/>
        </w:rPr>
        <w:t>person</w:t>
      </w:r>
      <w:r>
        <w:rPr>
          <w:spacing w:val="24"/>
        </w:rPr>
        <w:t xml:space="preserve"> </w:t>
      </w:r>
      <w:r>
        <w:t>as</w:t>
      </w:r>
      <w:r>
        <w:rPr>
          <w:spacing w:val="24"/>
        </w:rPr>
        <w:t xml:space="preserve"> </w:t>
      </w:r>
      <w:r>
        <w:rPr>
          <w:spacing w:val="-1"/>
        </w:rPr>
        <w:t>is</w:t>
      </w:r>
      <w:r>
        <w:rPr>
          <w:spacing w:val="24"/>
        </w:rPr>
        <w:t xml:space="preserve"> </w:t>
      </w:r>
      <w:r>
        <w:rPr>
          <w:spacing w:val="-1"/>
        </w:rPr>
        <w:t>mentioned</w:t>
      </w:r>
      <w:r>
        <w:rPr>
          <w:spacing w:val="24"/>
        </w:rPr>
        <w:t xml:space="preserve"> </w:t>
      </w:r>
      <w:r>
        <w:rPr>
          <w:spacing w:val="-1"/>
        </w:rPr>
        <w:t>in</w:t>
      </w:r>
      <w:r>
        <w:rPr>
          <w:spacing w:val="24"/>
        </w:rPr>
        <w:t xml:space="preserve"> </w:t>
      </w:r>
      <w:r>
        <w:rPr>
          <w:spacing w:val="-1"/>
        </w:rPr>
        <w:t>Clauses</w:t>
      </w:r>
      <w:r>
        <w:rPr>
          <w:spacing w:val="27"/>
        </w:rPr>
        <w:t xml:space="preserve"> </w:t>
      </w:r>
      <w:hyperlink w:anchor="_bookmark390" w:history="1">
        <w:r w:rsidR="000B1C50">
          <w:rPr>
            <w:spacing w:val="-1"/>
          </w:rPr>
          <w:t>59</w:t>
        </w:r>
        <w:r>
          <w:rPr>
            <w:spacing w:val="-1"/>
          </w:rPr>
          <w:t>.1</w:t>
        </w:r>
      </w:hyperlink>
      <w:r>
        <w:rPr>
          <w:spacing w:val="-1"/>
        </w:rPr>
        <w:t>,</w:t>
      </w:r>
      <w:r>
        <w:rPr>
          <w:spacing w:val="26"/>
        </w:rPr>
        <w:t xml:space="preserve"> </w:t>
      </w:r>
      <w:hyperlink w:anchor="_bookmark391" w:history="1">
        <w:r w:rsidR="000B1C50">
          <w:rPr>
            <w:spacing w:val="-1"/>
          </w:rPr>
          <w:t>59</w:t>
        </w:r>
        <w:r>
          <w:rPr>
            <w:spacing w:val="-1"/>
          </w:rPr>
          <w:t>.1.1</w:t>
        </w:r>
      </w:hyperlink>
      <w:r>
        <w:rPr>
          <w:spacing w:val="31"/>
        </w:rPr>
        <w:t xml:space="preserve"> </w:t>
      </w:r>
      <w:r>
        <w:t>or</w:t>
      </w:r>
      <w:r>
        <w:rPr>
          <w:spacing w:val="38"/>
        </w:rPr>
        <w:t xml:space="preserve"> </w:t>
      </w:r>
      <w:hyperlink w:anchor="_bookmark392" w:history="1">
        <w:r w:rsidR="000B1C50">
          <w:rPr>
            <w:spacing w:val="-1"/>
          </w:rPr>
          <w:t>59</w:t>
        </w:r>
        <w:r>
          <w:rPr>
            <w:spacing w:val="-1"/>
          </w:rPr>
          <w:t>.1.2</w:t>
        </w:r>
      </w:hyperlink>
      <w:r>
        <w:rPr>
          <w:spacing w:val="38"/>
        </w:rPr>
        <w:t xml:space="preserve"> </w:t>
      </w:r>
      <w:r>
        <w:rPr>
          <w:spacing w:val="-2"/>
        </w:rPr>
        <w:t>hereof</w:t>
      </w:r>
      <w:r>
        <w:rPr>
          <w:spacing w:val="41"/>
        </w:rPr>
        <w:t xml:space="preserve"> </w:t>
      </w:r>
      <w:r>
        <w:rPr>
          <w:spacing w:val="-1"/>
        </w:rPr>
        <w:t>shall</w:t>
      </w:r>
      <w:r>
        <w:rPr>
          <w:spacing w:val="36"/>
        </w:rPr>
        <w:t xml:space="preserve"> </w:t>
      </w:r>
      <w:r>
        <w:rPr>
          <w:spacing w:val="-1"/>
        </w:rPr>
        <w:t>have</w:t>
      </w:r>
      <w:r>
        <w:rPr>
          <w:spacing w:val="37"/>
        </w:rPr>
        <w:t xml:space="preserve"> </w:t>
      </w:r>
      <w:r>
        <w:rPr>
          <w:spacing w:val="-1"/>
        </w:rPr>
        <w:t>access</w:t>
      </w:r>
      <w:r>
        <w:rPr>
          <w:spacing w:val="38"/>
        </w:rPr>
        <w:t xml:space="preserve"> </w:t>
      </w:r>
      <w:r>
        <w:t>to</w:t>
      </w:r>
      <w:r>
        <w:rPr>
          <w:spacing w:val="38"/>
        </w:rPr>
        <w:t xml:space="preserve"> </w:t>
      </w:r>
      <w:r>
        <w:t>any</w:t>
      </w:r>
      <w:r>
        <w:rPr>
          <w:spacing w:val="38"/>
        </w:rPr>
        <w:t xml:space="preserve"> </w:t>
      </w:r>
      <w:r>
        <w:rPr>
          <w:spacing w:val="-1"/>
        </w:rPr>
        <w:t>item</w:t>
      </w:r>
      <w:r>
        <w:rPr>
          <w:spacing w:val="38"/>
        </w:rPr>
        <w:t xml:space="preserve"> </w:t>
      </w:r>
      <w:r>
        <w:rPr>
          <w:spacing w:val="-2"/>
        </w:rPr>
        <w:t>or</w:t>
      </w:r>
      <w:r>
        <w:rPr>
          <w:spacing w:val="41"/>
        </w:rPr>
        <w:t xml:space="preserve"> </w:t>
      </w:r>
      <w:r>
        <w:rPr>
          <w:spacing w:val="-1"/>
        </w:rPr>
        <w:t>document</w:t>
      </w:r>
      <w:r>
        <w:rPr>
          <w:spacing w:val="59"/>
        </w:rPr>
        <w:t xml:space="preserve"> </w:t>
      </w:r>
      <w:r>
        <w:rPr>
          <w:spacing w:val="-1"/>
        </w:rPr>
        <w:t>under</w:t>
      </w:r>
      <w:r>
        <w:rPr>
          <w:spacing w:val="59"/>
        </w:rPr>
        <w:t xml:space="preserve"> </w:t>
      </w:r>
      <w:r>
        <w:t>the</w:t>
      </w:r>
      <w:r>
        <w:rPr>
          <w:spacing w:val="60"/>
        </w:rPr>
        <w:t xml:space="preserve"> </w:t>
      </w:r>
      <w:r>
        <w:rPr>
          <w:spacing w:val="-1"/>
        </w:rPr>
        <w:t>control</w:t>
      </w:r>
      <w:r>
        <w:rPr>
          <w:spacing w:val="59"/>
        </w:rPr>
        <w:t xml:space="preserve"> </w:t>
      </w:r>
      <w:r>
        <w:rPr>
          <w:spacing w:val="-2"/>
        </w:rPr>
        <w:t>of</w:t>
      </w:r>
      <w:r>
        <w:t xml:space="preserve"> the</w:t>
      </w:r>
      <w:r>
        <w:rPr>
          <w:spacing w:val="60"/>
        </w:rPr>
        <w:t xml:space="preserve"> </w:t>
      </w:r>
      <w:r>
        <w:rPr>
          <w:spacing w:val="-1"/>
        </w:rPr>
        <w:t>Supplier</w:t>
      </w:r>
      <w:r>
        <w:t xml:space="preserve"> </w:t>
      </w:r>
      <w:r>
        <w:rPr>
          <w:spacing w:val="-1"/>
        </w:rPr>
        <w:t>containing</w:t>
      </w:r>
      <w:r>
        <w:rPr>
          <w:spacing w:val="39"/>
        </w:rPr>
        <w:t xml:space="preserve"> </w:t>
      </w:r>
      <w:r>
        <w:rPr>
          <w:spacing w:val="-1"/>
        </w:rPr>
        <w:t>information</w:t>
      </w:r>
      <w:r>
        <w:rPr>
          <w:spacing w:val="48"/>
        </w:rPr>
        <w:t xml:space="preserve"> </w:t>
      </w:r>
      <w:r>
        <w:rPr>
          <w:spacing w:val="-1"/>
        </w:rPr>
        <w:t>about</w:t>
      </w:r>
      <w:r>
        <w:rPr>
          <w:spacing w:val="47"/>
        </w:rPr>
        <w:t xml:space="preserve"> </w:t>
      </w:r>
      <w:r>
        <w:t>a</w:t>
      </w:r>
      <w:r>
        <w:rPr>
          <w:spacing w:val="48"/>
        </w:rPr>
        <w:t xml:space="preserve"> </w:t>
      </w:r>
      <w:r>
        <w:rPr>
          <w:spacing w:val="-1"/>
        </w:rPr>
        <w:t>secret</w:t>
      </w:r>
      <w:r>
        <w:rPr>
          <w:spacing w:val="47"/>
        </w:rPr>
        <w:t xml:space="preserve"> </w:t>
      </w:r>
      <w:r>
        <w:rPr>
          <w:spacing w:val="-1"/>
        </w:rPr>
        <w:t>matter</w:t>
      </w:r>
      <w:r>
        <w:rPr>
          <w:spacing w:val="46"/>
        </w:rPr>
        <w:t xml:space="preserve"> </w:t>
      </w:r>
      <w:r>
        <w:rPr>
          <w:spacing w:val="-1"/>
        </w:rPr>
        <w:t>except</w:t>
      </w:r>
      <w:r>
        <w:rPr>
          <w:spacing w:val="49"/>
        </w:rPr>
        <w:t xml:space="preserve"> </w:t>
      </w:r>
      <w:r>
        <w:rPr>
          <w:spacing w:val="-2"/>
        </w:rPr>
        <w:t>with</w:t>
      </w:r>
      <w:r>
        <w:rPr>
          <w:spacing w:val="54"/>
        </w:rPr>
        <w:t xml:space="preserve"> </w:t>
      </w:r>
      <w:r>
        <w:rPr>
          <w:spacing w:val="-1"/>
        </w:rPr>
        <w:t>the</w:t>
      </w:r>
      <w:r>
        <w:rPr>
          <w:spacing w:val="48"/>
        </w:rPr>
        <w:t xml:space="preserve"> </w:t>
      </w:r>
      <w:r>
        <w:rPr>
          <w:spacing w:val="-1"/>
        </w:rPr>
        <w:t>prior</w:t>
      </w:r>
      <w:r>
        <w:rPr>
          <w:spacing w:val="45"/>
        </w:rPr>
        <w:t xml:space="preserve"> </w:t>
      </w:r>
      <w:r>
        <w:rPr>
          <w:spacing w:val="-1"/>
        </w:rPr>
        <w:t>consent</w:t>
      </w:r>
      <w:r>
        <w:rPr>
          <w:spacing w:val="2"/>
        </w:rPr>
        <w:t xml:space="preserve"> </w:t>
      </w:r>
      <w:r>
        <w:rPr>
          <w:spacing w:val="-1"/>
        </w:rPr>
        <w:t>in</w:t>
      </w:r>
      <w:r>
        <w:rPr>
          <w:spacing w:val="-2"/>
        </w:rPr>
        <w:t xml:space="preserve"> writing</w:t>
      </w:r>
      <w:r>
        <w:rPr>
          <w:spacing w:val="2"/>
        </w:rPr>
        <w:t xml:space="preserve"> </w:t>
      </w:r>
      <w:r>
        <w:rPr>
          <w:spacing w:val="-2"/>
        </w:rPr>
        <w:t>of</w:t>
      </w:r>
      <w:r>
        <w:rPr>
          <w:spacing w:val="-1"/>
        </w:rPr>
        <w:t xml:space="preserve"> </w:t>
      </w:r>
      <w:r>
        <w:t>the</w:t>
      </w:r>
      <w:r>
        <w:rPr>
          <w:spacing w:val="-2"/>
        </w:rPr>
        <w:t xml:space="preserve"> </w:t>
      </w:r>
      <w:r>
        <w:rPr>
          <w:spacing w:val="-1"/>
        </w:rPr>
        <w:t>Customer;</w:t>
      </w:r>
    </w:p>
    <w:p w14:paraId="763292F1" w14:textId="609514FD" w:rsidR="00437262" w:rsidRDefault="00437262">
      <w:pPr>
        <w:spacing w:before="9"/>
        <w:rPr>
          <w:rFonts w:ascii="Arial" w:eastAsia="Arial" w:hAnsi="Arial" w:cs="Arial"/>
          <w:sz w:val="20"/>
          <w:szCs w:val="20"/>
        </w:rPr>
      </w:pPr>
    </w:p>
    <w:p w14:paraId="0D3C195F" w14:textId="77777777" w:rsidR="00437262" w:rsidRDefault="00BC70E3" w:rsidP="00A836BB">
      <w:pPr>
        <w:pStyle w:val="BodyText"/>
        <w:numPr>
          <w:ilvl w:val="2"/>
          <w:numId w:val="88"/>
        </w:numPr>
        <w:tabs>
          <w:tab w:val="left" w:pos="3505"/>
        </w:tabs>
        <w:spacing w:before="0"/>
        <w:ind w:right="110"/>
        <w:jc w:val="both"/>
      </w:pPr>
      <w:r>
        <w:rPr>
          <w:spacing w:val="-1"/>
        </w:rPr>
        <w:t>that</w:t>
      </w:r>
      <w:r>
        <w:rPr>
          <w:spacing w:val="18"/>
        </w:rPr>
        <w:t xml:space="preserve"> </w:t>
      </w:r>
      <w:r>
        <w:t>no</w:t>
      </w:r>
      <w:r>
        <w:rPr>
          <w:spacing w:val="17"/>
        </w:rPr>
        <w:t xml:space="preserve"> </w:t>
      </w:r>
      <w:r>
        <w:rPr>
          <w:spacing w:val="-1"/>
        </w:rPr>
        <w:t>visitor</w:t>
      </w:r>
      <w:r>
        <w:rPr>
          <w:spacing w:val="15"/>
        </w:rPr>
        <w:t xml:space="preserve"> </w:t>
      </w:r>
      <w:r>
        <w:t>to</w:t>
      </w:r>
      <w:r>
        <w:rPr>
          <w:spacing w:val="17"/>
        </w:rPr>
        <w:t xml:space="preserve"> </w:t>
      </w:r>
      <w:r>
        <w:rPr>
          <w:spacing w:val="-1"/>
        </w:rPr>
        <w:t>any</w:t>
      </w:r>
      <w:r>
        <w:rPr>
          <w:spacing w:val="15"/>
        </w:rPr>
        <w:t xml:space="preserve"> </w:t>
      </w:r>
      <w:r>
        <w:rPr>
          <w:spacing w:val="-1"/>
        </w:rPr>
        <w:t>premises</w:t>
      </w:r>
      <w:r>
        <w:rPr>
          <w:spacing w:val="17"/>
        </w:rPr>
        <w:t xml:space="preserve"> </w:t>
      </w:r>
      <w:r>
        <w:rPr>
          <w:spacing w:val="-1"/>
        </w:rPr>
        <w:t>in</w:t>
      </w:r>
      <w:r>
        <w:rPr>
          <w:spacing w:val="17"/>
        </w:rPr>
        <w:t xml:space="preserve"> </w:t>
      </w:r>
      <w:r>
        <w:rPr>
          <w:spacing w:val="-2"/>
        </w:rPr>
        <w:t>which</w:t>
      </w:r>
      <w:r>
        <w:rPr>
          <w:spacing w:val="17"/>
        </w:rPr>
        <w:t xml:space="preserve"> </w:t>
      </w:r>
      <w:r>
        <w:rPr>
          <w:spacing w:val="-1"/>
        </w:rPr>
        <w:t>there</w:t>
      </w:r>
      <w:r>
        <w:rPr>
          <w:spacing w:val="17"/>
        </w:rPr>
        <w:t xml:space="preserve"> </w:t>
      </w:r>
      <w:r>
        <w:rPr>
          <w:spacing w:val="-1"/>
        </w:rPr>
        <w:t>is</w:t>
      </w:r>
      <w:r>
        <w:rPr>
          <w:spacing w:val="15"/>
        </w:rPr>
        <w:t xml:space="preserve"> </w:t>
      </w:r>
      <w:r>
        <w:rPr>
          <w:spacing w:val="-1"/>
        </w:rPr>
        <w:t>any</w:t>
      </w:r>
      <w:r>
        <w:rPr>
          <w:spacing w:val="15"/>
        </w:rPr>
        <w:t xml:space="preserve"> </w:t>
      </w:r>
      <w:r>
        <w:rPr>
          <w:spacing w:val="-1"/>
        </w:rPr>
        <w:t>item</w:t>
      </w:r>
      <w:r>
        <w:rPr>
          <w:spacing w:val="41"/>
        </w:rPr>
        <w:t xml:space="preserve"> </w:t>
      </w:r>
      <w:r>
        <w:t>to</w:t>
      </w:r>
      <w:r>
        <w:rPr>
          <w:spacing w:val="5"/>
        </w:rPr>
        <w:t xml:space="preserve"> </w:t>
      </w:r>
      <w:r>
        <w:t>be</w:t>
      </w:r>
      <w:r>
        <w:rPr>
          <w:spacing w:val="5"/>
        </w:rPr>
        <w:t xml:space="preserve"> </w:t>
      </w:r>
      <w:r>
        <w:rPr>
          <w:spacing w:val="-1"/>
        </w:rPr>
        <w:t>supplied</w:t>
      </w:r>
      <w:r>
        <w:rPr>
          <w:spacing w:val="5"/>
        </w:rPr>
        <w:t xml:space="preserve"> </w:t>
      </w:r>
      <w:r>
        <w:rPr>
          <w:spacing w:val="-1"/>
        </w:rPr>
        <w:t>under</w:t>
      </w:r>
      <w:r>
        <w:rPr>
          <w:spacing w:val="3"/>
        </w:rPr>
        <w:t xml:space="preserve"> </w:t>
      </w:r>
      <w:r>
        <w:rPr>
          <w:spacing w:val="-1"/>
        </w:rPr>
        <w:t>this</w:t>
      </w:r>
      <w:r>
        <w:rPr>
          <w:spacing w:val="7"/>
        </w:rPr>
        <w:t xml:space="preserve"> </w:t>
      </w:r>
      <w:r>
        <w:rPr>
          <w:spacing w:val="-1"/>
        </w:rPr>
        <w:t>Contract</w:t>
      </w:r>
      <w:r>
        <w:rPr>
          <w:spacing w:val="7"/>
        </w:rPr>
        <w:t xml:space="preserve"> </w:t>
      </w:r>
      <w:r>
        <w:rPr>
          <w:spacing w:val="-2"/>
        </w:rPr>
        <w:t>or</w:t>
      </w:r>
      <w:r>
        <w:rPr>
          <w:spacing w:val="6"/>
        </w:rPr>
        <w:t xml:space="preserve"> </w:t>
      </w:r>
      <w:r>
        <w:rPr>
          <w:spacing w:val="-1"/>
        </w:rPr>
        <w:t>where</w:t>
      </w:r>
      <w:r>
        <w:rPr>
          <w:spacing w:val="5"/>
        </w:rPr>
        <w:t xml:space="preserve"> </w:t>
      </w:r>
      <w:r>
        <w:rPr>
          <w:spacing w:val="-2"/>
        </w:rPr>
        <w:t>Goods</w:t>
      </w:r>
      <w:r>
        <w:rPr>
          <w:spacing w:val="7"/>
        </w:rPr>
        <w:t xml:space="preserve"> </w:t>
      </w:r>
      <w:r>
        <w:rPr>
          <w:spacing w:val="-1"/>
        </w:rPr>
        <w:t>and/or</w:t>
      </w:r>
      <w:r>
        <w:rPr>
          <w:spacing w:val="27"/>
        </w:rPr>
        <w:t xml:space="preserve"> </w:t>
      </w:r>
      <w:r>
        <w:rPr>
          <w:spacing w:val="-1"/>
        </w:rPr>
        <w:t>Services</w:t>
      </w:r>
      <w:r>
        <w:rPr>
          <w:spacing w:val="15"/>
        </w:rPr>
        <w:t xml:space="preserve"> </w:t>
      </w:r>
      <w:r>
        <w:t>are</w:t>
      </w:r>
      <w:r>
        <w:rPr>
          <w:spacing w:val="15"/>
        </w:rPr>
        <w:t xml:space="preserve"> </w:t>
      </w:r>
      <w:r>
        <w:rPr>
          <w:spacing w:val="-1"/>
        </w:rPr>
        <w:t>being</w:t>
      </w:r>
      <w:r>
        <w:rPr>
          <w:spacing w:val="17"/>
        </w:rPr>
        <w:t xml:space="preserve"> </w:t>
      </w:r>
      <w:r>
        <w:rPr>
          <w:spacing w:val="-1"/>
        </w:rPr>
        <w:t>supplied</w:t>
      </w:r>
      <w:r>
        <w:rPr>
          <w:spacing w:val="14"/>
        </w:rPr>
        <w:t xml:space="preserve"> </w:t>
      </w:r>
      <w:r>
        <w:rPr>
          <w:spacing w:val="-1"/>
        </w:rPr>
        <w:t>shall</w:t>
      </w:r>
      <w:r>
        <w:rPr>
          <w:spacing w:val="16"/>
        </w:rPr>
        <w:t xml:space="preserve"> </w:t>
      </w:r>
      <w:r>
        <w:t>see</w:t>
      </w:r>
      <w:r>
        <w:rPr>
          <w:spacing w:val="14"/>
        </w:rPr>
        <w:t xml:space="preserve"> </w:t>
      </w:r>
      <w:r>
        <w:t>or</w:t>
      </w:r>
      <w:r>
        <w:rPr>
          <w:spacing w:val="15"/>
        </w:rPr>
        <w:t xml:space="preserve"> </w:t>
      </w:r>
      <w:r>
        <w:rPr>
          <w:spacing w:val="-1"/>
        </w:rPr>
        <w:t>discuss</w:t>
      </w:r>
      <w:r>
        <w:rPr>
          <w:spacing w:val="15"/>
        </w:rPr>
        <w:t xml:space="preserve"> </w:t>
      </w:r>
      <w:r>
        <w:rPr>
          <w:spacing w:val="-1"/>
        </w:rPr>
        <w:t>with</w:t>
      </w:r>
      <w:r>
        <w:rPr>
          <w:spacing w:val="15"/>
        </w:rPr>
        <w:t xml:space="preserve"> </w:t>
      </w:r>
      <w:r>
        <w:t>the</w:t>
      </w:r>
      <w:r>
        <w:rPr>
          <w:spacing w:val="31"/>
        </w:rPr>
        <w:t xml:space="preserve"> </w:t>
      </w:r>
      <w:r>
        <w:rPr>
          <w:spacing w:val="-1"/>
        </w:rPr>
        <w:t>Supplier</w:t>
      </w:r>
      <w:r>
        <w:rPr>
          <w:spacing w:val="19"/>
        </w:rPr>
        <w:t xml:space="preserve"> </w:t>
      </w:r>
      <w:r>
        <w:t>or</w:t>
      </w:r>
      <w:r>
        <w:rPr>
          <w:spacing w:val="19"/>
        </w:rPr>
        <w:t xml:space="preserve"> </w:t>
      </w:r>
      <w:r>
        <w:rPr>
          <w:spacing w:val="-1"/>
        </w:rPr>
        <w:t>any</w:t>
      </w:r>
      <w:r>
        <w:rPr>
          <w:spacing w:val="16"/>
        </w:rPr>
        <w:t xml:space="preserve"> </w:t>
      </w:r>
      <w:r>
        <w:rPr>
          <w:spacing w:val="-1"/>
        </w:rPr>
        <w:t>person</w:t>
      </w:r>
      <w:r>
        <w:rPr>
          <w:spacing w:val="16"/>
        </w:rPr>
        <w:t xml:space="preserve"> </w:t>
      </w:r>
      <w:r>
        <w:rPr>
          <w:spacing w:val="-1"/>
        </w:rPr>
        <w:t>employed</w:t>
      </w:r>
      <w:r>
        <w:rPr>
          <w:spacing w:val="18"/>
        </w:rPr>
        <w:t xml:space="preserve"> </w:t>
      </w:r>
      <w:r>
        <w:t>by</w:t>
      </w:r>
      <w:r>
        <w:rPr>
          <w:spacing w:val="18"/>
        </w:rPr>
        <w:t xml:space="preserve"> </w:t>
      </w:r>
      <w:r>
        <w:rPr>
          <w:spacing w:val="-1"/>
        </w:rPr>
        <w:t>him</w:t>
      </w:r>
      <w:r>
        <w:rPr>
          <w:spacing w:val="19"/>
        </w:rPr>
        <w:t xml:space="preserve"> </w:t>
      </w:r>
      <w:r>
        <w:rPr>
          <w:spacing w:val="-2"/>
        </w:rPr>
        <w:t>any</w:t>
      </w:r>
      <w:r>
        <w:rPr>
          <w:spacing w:val="16"/>
        </w:rPr>
        <w:t xml:space="preserve"> </w:t>
      </w:r>
      <w:r>
        <w:t>secret</w:t>
      </w:r>
      <w:r>
        <w:rPr>
          <w:spacing w:val="27"/>
        </w:rPr>
        <w:t xml:space="preserve"> </w:t>
      </w:r>
      <w:r>
        <w:rPr>
          <w:spacing w:val="-1"/>
        </w:rPr>
        <w:t>matter</w:t>
      </w:r>
      <w:r>
        <w:rPr>
          <w:spacing w:val="46"/>
        </w:rPr>
        <w:t xml:space="preserve"> </w:t>
      </w:r>
      <w:r>
        <w:rPr>
          <w:spacing w:val="-1"/>
        </w:rPr>
        <w:t>unless</w:t>
      </w:r>
      <w:r>
        <w:rPr>
          <w:spacing w:val="46"/>
        </w:rPr>
        <w:t xml:space="preserve"> </w:t>
      </w:r>
      <w:r>
        <w:t>the</w:t>
      </w:r>
      <w:r>
        <w:rPr>
          <w:spacing w:val="45"/>
        </w:rPr>
        <w:t xml:space="preserve"> </w:t>
      </w:r>
      <w:r>
        <w:rPr>
          <w:spacing w:val="-1"/>
        </w:rPr>
        <w:t>visitor</w:t>
      </w:r>
      <w:r>
        <w:rPr>
          <w:spacing w:val="46"/>
        </w:rPr>
        <w:t xml:space="preserve"> </w:t>
      </w:r>
      <w:r>
        <w:rPr>
          <w:spacing w:val="-1"/>
        </w:rPr>
        <w:t>is</w:t>
      </w:r>
      <w:r>
        <w:rPr>
          <w:spacing w:val="46"/>
        </w:rPr>
        <w:t xml:space="preserve"> </w:t>
      </w:r>
      <w:r>
        <w:rPr>
          <w:spacing w:val="-1"/>
        </w:rPr>
        <w:t>authorised</w:t>
      </w:r>
      <w:r>
        <w:rPr>
          <w:spacing w:val="45"/>
        </w:rPr>
        <w:t xml:space="preserve"> </w:t>
      </w:r>
      <w:r>
        <w:rPr>
          <w:spacing w:val="-1"/>
        </w:rPr>
        <w:t>in</w:t>
      </w:r>
      <w:r>
        <w:rPr>
          <w:spacing w:val="47"/>
        </w:rPr>
        <w:t xml:space="preserve"> </w:t>
      </w:r>
      <w:r>
        <w:rPr>
          <w:spacing w:val="-1"/>
        </w:rPr>
        <w:t>writing</w:t>
      </w:r>
      <w:r>
        <w:rPr>
          <w:spacing w:val="48"/>
        </w:rPr>
        <w:t xml:space="preserve"> </w:t>
      </w:r>
      <w:r>
        <w:t>by</w:t>
      </w:r>
      <w:r>
        <w:rPr>
          <w:spacing w:val="43"/>
        </w:rPr>
        <w:t xml:space="preserve"> </w:t>
      </w:r>
      <w:r>
        <w:t>the</w:t>
      </w:r>
      <w:r>
        <w:rPr>
          <w:spacing w:val="27"/>
        </w:rPr>
        <w:t xml:space="preserve"> </w:t>
      </w:r>
      <w:r>
        <w:rPr>
          <w:spacing w:val="-1"/>
        </w:rPr>
        <w:t>Customer</w:t>
      </w:r>
      <w:r>
        <w:rPr>
          <w:spacing w:val="1"/>
        </w:rPr>
        <w:t xml:space="preserve"> </w:t>
      </w:r>
      <w:r>
        <w:t>so</w:t>
      </w:r>
      <w:r>
        <w:rPr>
          <w:spacing w:val="-2"/>
        </w:rPr>
        <w:t xml:space="preserve"> </w:t>
      </w:r>
      <w:r>
        <w:t>to</w:t>
      </w:r>
      <w:r>
        <w:rPr>
          <w:spacing w:val="-2"/>
        </w:rPr>
        <w:t xml:space="preserve"> do;</w:t>
      </w:r>
    </w:p>
    <w:p w14:paraId="55A601B1" w14:textId="77777777" w:rsidR="00437262" w:rsidRDefault="00437262">
      <w:pPr>
        <w:spacing w:before="11"/>
        <w:rPr>
          <w:rFonts w:ascii="Arial" w:eastAsia="Arial" w:hAnsi="Arial" w:cs="Arial"/>
          <w:sz w:val="20"/>
          <w:szCs w:val="20"/>
        </w:rPr>
      </w:pPr>
    </w:p>
    <w:p w14:paraId="5C9BB545" w14:textId="3DCB6C07" w:rsidR="00437262" w:rsidRDefault="00BC70E3" w:rsidP="00A836BB">
      <w:pPr>
        <w:pStyle w:val="BodyText"/>
        <w:numPr>
          <w:ilvl w:val="2"/>
          <w:numId w:val="88"/>
        </w:numPr>
        <w:tabs>
          <w:tab w:val="left" w:pos="3505"/>
        </w:tabs>
        <w:spacing w:before="0"/>
        <w:ind w:right="109"/>
        <w:jc w:val="both"/>
      </w:pPr>
      <w:r>
        <w:rPr>
          <w:spacing w:val="-1"/>
        </w:rPr>
        <w:t>that</w:t>
      </w:r>
      <w:r>
        <w:rPr>
          <w:spacing w:val="21"/>
        </w:rPr>
        <w:t xml:space="preserve"> </w:t>
      </w:r>
      <w:r>
        <w:t>no</w:t>
      </w:r>
      <w:r>
        <w:rPr>
          <w:spacing w:val="19"/>
        </w:rPr>
        <w:t xml:space="preserve"> </w:t>
      </w:r>
      <w:r>
        <w:rPr>
          <w:spacing w:val="-1"/>
        </w:rPr>
        <w:t>photograph</w:t>
      </w:r>
      <w:r>
        <w:rPr>
          <w:spacing w:val="19"/>
        </w:rPr>
        <w:t xml:space="preserve"> </w:t>
      </w:r>
      <w:r>
        <w:rPr>
          <w:spacing w:val="-2"/>
        </w:rPr>
        <w:t>of</w:t>
      </w:r>
      <w:r>
        <w:rPr>
          <w:spacing w:val="21"/>
        </w:rPr>
        <w:t xml:space="preserve"> </w:t>
      </w:r>
      <w:r>
        <w:rPr>
          <w:spacing w:val="-1"/>
        </w:rPr>
        <w:t>any</w:t>
      </w:r>
      <w:r>
        <w:rPr>
          <w:spacing w:val="17"/>
        </w:rPr>
        <w:t xml:space="preserve"> </w:t>
      </w:r>
      <w:r>
        <w:rPr>
          <w:spacing w:val="-1"/>
        </w:rPr>
        <w:t>item</w:t>
      </w:r>
      <w:r>
        <w:rPr>
          <w:spacing w:val="20"/>
        </w:rPr>
        <w:t xml:space="preserve"> </w:t>
      </w:r>
      <w:r>
        <w:t>to</w:t>
      </w:r>
      <w:r>
        <w:rPr>
          <w:spacing w:val="19"/>
        </w:rPr>
        <w:t xml:space="preserve"> </w:t>
      </w:r>
      <w:r>
        <w:t>be</w:t>
      </w:r>
      <w:r>
        <w:rPr>
          <w:spacing w:val="19"/>
        </w:rPr>
        <w:t xml:space="preserve"> </w:t>
      </w:r>
      <w:r>
        <w:rPr>
          <w:spacing w:val="-1"/>
        </w:rPr>
        <w:t>supplied</w:t>
      </w:r>
      <w:r>
        <w:rPr>
          <w:spacing w:val="19"/>
        </w:rPr>
        <w:t xml:space="preserve"> </w:t>
      </w:r>
      <w:r>
        <w:rPr>
          <w:spacing w:val="-1"/>
        </w:rPr>
        <w:t>under</w:t>
      </w:r>
      <w:r>
        <w:rPr>
          <w:spacing w:val="20"/>
        </w:rPr>
        <w:t xml:space="preserve"> </w:t>
      </w:r>
      <w:r>
        <w:rPr>
          <w:spacing w:val="-1"/>
        </w:rPr>
        <w:t>this</w:t>
      </w:r>
      <w:r>
        <w:rPr>
          <w:spacing w:val="35"/>
        </w:rPr>
        <w:t xml:space="preserve"> </w:t>
      </w:r>
      <w:r>
        <w:rPr>
          <w:spacing w:val="-1"/>
        </w:rPr>
        <w:t>Contract</w:t>
      </w:r>
      <w:r>
        <w:rPr>
          <w:spacing w:val="50"/>
        </w:rPr>
        <w:t xml:space="preserve"> </w:t>
      </w:r>
      <w:r>
        <w:t>or</w:t>
      </w:r>
      <w:r>
        <w:rPr>
          <w:spacing w:val="46"/>
        </w:rPr>
        <w:t xml:space="preserve"> </w:t>
      </w:r>
      <w:r>
        <w:rPr>
          <w:spacing w:val="-1"/>
        </w:rPr>
        <w:t>any</w:t>
      </w:r>
      <w:r>
        <w:rPr>
          <w:spacing w:val="46"/>
        </w:rPr>
        <w:t xml:space="preserve"> </w:t>
      </w:r>
      <w:r>
        <w:rPr>
          <w:spacing w:val="-1"/>
        </w:rPr>
        <w:t>portions</w:t>
      </w:r>
      <w:r>
        <w:rPr>
          <w:spacing w:val="48"/>
        </w:rPr>
        <w:t xml:space="preserve"> </w:t>
      </w:r>
      <w:r>
        <w:rPr>
          <w:spacing w:val="-2"/>
        </w:rPr>
        <w:t>of</w:t>
      </w:r>
      <w:r>
        <w:rPr>
          <w:spacing w:val="49"/>
        </w:rPr>
        <w:t xml:space="preserve"> </w:t>
      </w:r>
      <w:r>
        <w:t>the</w:t>
      </w:r>
      <w:r>
        <w:rPr>
          <w:spacing w:val="48"/>
        </w:rPr>
        <w:t xml:space="preserve"> </w:t>
      </w:r>
      <w:r>
        <w:rPr>
          <w:spacing w:val="-1"/>
        </w:rPr>
        <w:t>Goods</w:t>
      </w:r>
      <w:r>
        <w:rPr>
          <w:spacing w:val="49"/>
        </w:rPr>
        <w:t xml:space="preserve"> </w:t>
      </w:r>
      <w:r>
        <w:rPr>
          <w:spacing w:val="-1"/>
        </w:rPr>
        <w:t>and/or</w:t>
      </w:r>
      <w:r>
        <w:rPr>
          <w:spacing w:val="46"/>
        </w:rPr>
        <w:t xml:space="preserve"> </w:t>
      </w:r>
      <w:r>
        <w:rPr>
          <w:spacing w:val="-1"/>
        </w:rPr>
        <w:t>Services</w:t>
      </w:r>
      <w:r>
        <w:rPr>
          <w:spacing w:val="31"/>
        </w:rPr>
        <w:t xml:space="preserve"> </w:t>
      </w:r>
      <w:r>
        <w:rPr>
          <w:spacing w:val="-1"/>
        </w:rPr>
        <w:t>shall</w:t>
      </w:r>
      <w:r>
        <w:rPr>
          <w:spacing w:val="2"/>
        </w:rPr>
        <w:t xml:space="preserve"> </w:t>
      </w:r>
      <w:r>
        <w:t>be</w:t>
      </w:r>
      <w:r>
        <w:rPr>
          <w:spacing w:val="2"/>
        </w:rPr>
        <w:t xml:space="preserve"> </w:t>
      </w:r>
      <w:r>
        <w:t>taken</w:t>
      </w:r>
      <w:r>
        <w:rPr>
          <w:spacing w:val="2"/>
        </w:rPr>
        <w:t xml:space="preserve"> </w:t>
      </w:r>
      <w:r>
        <w:rPr>
          <w:spacing w:val="-1"/>
        </w:rPr>
        <w:t>except</w:t>
      </w:r>
      <w:r>
        <w:rPr>
          <w:spacing w:val="4"/>
        </w:rPr>
        <w:t xml:space="preserve"> </w:t>
      </w:r>
      <w:r>
        <w:rPr>
          <w:spacing w:val="-1"/>
        </w:rPr>
        <w:t>insofar</w:t>
      </w:r>
      <w:r>
        <w:rPr>
          <w:spacing w:val="3"/>
        </w:rPr>
        <w:t xml:space="preserve"> </w:t>
      </w:r>
      <w:r>
        <w:t>as may be</w:t>
      </w:r>
      <w:r>
        <w:rPr>
          <w:spacing w:val="2"/>
        </w:rPr>
        <w:t xml:space="preserve"> </w:t>
      </w:r>
      <w:r>
        <w:rPr>
          <w:spacing w:val="-1"/>
        </w:rPr>
        <w:t>necessary</w:t>
      </w:r>
      <w:r>
        <w:t xml:space="preserve"> </w:t>
      </w:r>
      <w:r>
        <w:rPr>
          <w:spacing w:val="1"/>
        </w:rPr>
        <w:t>for</w:t>
      </w:r>
      <w:r>
        <w:rPr>
          <w:spacing w:val="6"/>
        </w:rPr>
        <w:t xml:space="preserve"> </w:t>
      </w:r>
      <w:r>
        <w:rPr>
          <w:spacing w:val="-1"/>
        </w:rPr>
        <w:t>the</w:t>
      </w:r>
      <w:r>
        <w:rPr>
          <w:spacing w:val="27"/>
        </w:rPr>
        <w:t xml:space="preserve"> </w:t>
      </w:r>
      <w:r>
        <w:t>proper</w:t>
      </w:r>
      <w:r>
        <w:rPr>
          <w:spacing w:val="14"/>
        </w:rPr>
        <w:t xml:space="preserve"> </w:t>
      </w:r>
      <w:r>
        <w:rPr>
          <w:spacing w:val="-1"/>
        </w:rPr>
        <w:t>performance</w:t>
      </w:r>
      <w:r>
        <w:rPr>
          <w:spacing w:val="13"/>
        </w:rPr>
        <w:t xml:space="preserve"> </w:t>
      </w:r>
      <w:r>
        <w:rPr>
          <w:spacing w:val="-2"/>
        </w:rPr>
        <w:t>of</w:t>
      </w:r>
      <w:r>
        <w:rPr>
          <w:spacing w:val="13"/>
        </w:rPr>
        <w:t xml:space="preserve"> </w:t>
      </w:r>
      <w:r>
        <w:rPr>
          <w:spacing w:val="-1"/>
        </w:rPr>
        <w:t>this</w:t>
      </w:r>
      <w:r>
        <w:rPr>
          <w:spacing w:val="16"/>
        </w:rPr>
        <w:t xml:space="preserve"> </w:t>
      </w:r>
      <w:r>
        <w:rPr>
          <w:spacing w:val="-1"/>
        </w:rPr>
        <w:t>Contract</w:t>
      </w:r>
      <w:r>
        <w:rPr>
          <w:spacing w:val="15"/>
        </w:rPr>
        <w:t xml:space="preserve"> </w:t>
      </w:r>
      <w:r>
        <w:rPr>
          <w:spacing w:val="-2"/>
        </w:rPr>
        <w:t>or</w:t>
      </w:r>
      <w:r>
        <w:rPr>
          <w:spacing w:val="15"/>
        </w:rPr>
        <w:t xml:space="preserve"> </w:t>
      </w:r>
      <w:r>
        <w:rPr>
          <w:spacing w:val="-2"/>
        </w:rPr>
        <w:t>with</w:t>
      </w:r>
      <w:r>
        <w:rPr>
          <w:spacing w:val="13"/>
        </w:rPr>
        <w:t xml:space="preserve"> </w:t>
      </w:r>
      <w:r>
        <w:t>the</w:t>
      </w:r>
      <w:r>
        <w:rPr>
          <w:spacing w:val="13"/>
        </w:rPr>
        <w:t xml:space="preserve"> </w:t>
      </w:r>
      <w:r>
        <w:rPr>
          <w:spacing w:val="-1"/>
        </w:rPr>
        <w:t>prior</w:t>
      </w:r>
      <w:r>
        <w:rPr>
          <w:spacing w:val="30"/>
        </w:rPr>
        <w:t xml:space="preserve"> </w:t>
      </w:r>
      <w:r>
        <w:rPr>
          <w:spacing w:val="-1"/>
        </w:rPr>
        <w:t>consent</w:t>
      </w:r>
      <w:r>
        <w:t xml:space="preserve"> </w:t>
      </w:r>
      <w:r>
        <w:rPr>
          <w:spacing w:val="-1"/>
        </w:rPr>
        <w:t>in</w:t>
      </w:r>
      <w:r>
        <w:t xml:space="preserve"> </w:t>
      </w:r>
      <w:r>
        <w:rPr>
          <w:spacing w:val="-2"/>
        </w:rPr>
        <w:t>writing</w:t>
      </w:r>
      <w:r>
        <w:t xml:space="preserve"> </w:t>
      </w:r>
      <w:r>
        <w:rPr>
          <w:spacing w:val="-2"/>
        </w:rPr>
        <w:t>of</w:t>
      </w:r>
      <w:r>
        <w:t xml:space="preserve"> </w:t>
      </w:r>
      <w:r>
        <w:rPr>
          <w:spacing w:val="-1"/>
        </w:rPr>
        <w:t>the</w:t>
      </w:r>
      <w:r>
        <w:t xml:space="preserve"> </w:t>
      </w:r>
      <w:r>
        <w:rPr>
          <w:spacing w:val="-1"/>
        </w:rPr>
        <w:t>Customer,</w:t>
      </w:r>
      <w:r>
        <w:t xml:space="preserve"> </w:t>
      </w:r>
      <w:r>
        <w:rPr>
          <w:spacing w:val="-1"/>
        </w:rPr>
        <w:t>and</w:t>
      </w:r>
      <w:r>
        <w:rPr>
          <w:spacing w:val="60"/>
        </w:rPr>
        <w:t xml:space="preserve"> </w:t>
      </w:r>
      <w:r>
        <w:rPr>
          <w:spacing w:val="-1"/>
        </w:rPr>
        <w:t>that</w:t>
      </w:r>
      <w:r>
        <w:t xml:space="preserve">  no such</w:t>
      </w:r>
    </w:p>
    <w:p w14:paraId="5C860D54" w14:textId="77777777" w:rsidR="00437262" w:rsidRDefault="00437262">
      <w:pPr>
        <w:jc w:val="both"/>
        <w:sectPr w:rsidR="00437262">
          <w:pgSz w:w="11910" w:h="16840"/>
          <w:pgMar w:top="1480" w:right="1300" w:bottom="1180" w:left="1340" w:header="0" w:footer="965" w:gutter="0"/>
          <w:cols w:space="720"/>
        </w:sectPr>
      </w:pPr>
    </w:p>
    <w:p w14:paraId="1DBA339F" w14:textId="3D66781B" w:rsidR="00437262" w:rsidRDefault="000B1C50" w:rsidP="000B1C50">
      <w:pPr>
        <w:pStyle w:val="BodyText"/>
        <w:spacing w:before="59"/>
        <w:ind w:right="114"/>
        <w:rPr>
          <w:spacing w:val="-1"/>
        </w:rPr>
      </w:pPr>
      <w:r>
        <w:rPr>
          <w:spacing w:val="-1"/>
        </w:rPr>
        <w:lastRenderedPageBreak/>
        <w:t xml:space="preserve">              </w:t>
      </w:r>
      <w:r w:rsidR="00BC70E3">
        <w:rPr>
          <w:spacing w:val="-1"/>
        </w:rPr>
        <w:t>photograph</w:t>
      </w:r>
      <w:r w:rsidR="00BC70E3">
        <w:rPr>
          <w:spacing w:val="29"/>
        </w:rPr>
        <w:t xml:space="preserve"> </w:t>
      </w:r>
      <w:r w:rsidR="00BC70E3">
        <w:rPr>
          <w:spacing w:val="-1"/>
        </w:rPr>
        <w:t>shall,</w:t>
      </w:r>
      <w:r w:rsidR="00BC70E3">
        <w:rPr>
          <w:spacing w:val="30"/>
        </w:rPr>
        <w:t xml:space="preserve"> </w:t>
      </w:r>
      <w:r w:rsidR="00BC70E3">
        <w:rPr>
          <w:spacing w:val="-1"/>
        </w:rPr>
        <w:t>without</w:t>
      </w:r>
      <w:r w:rsidR="00BC70E3">
        <w:rPr>
          <w:spacing w:val="30"/>
        </w:rPr>
        <w:t xml:space="preserve"> </w:t>
      </w:r>
      <w:r w:rsidR="00BC70E3">
        <w:t>such</w:t>
      </w:r>
      <w:r w:rsidR="00BC70E3">
        <w:rPr>
          <w:spacing w:val="29"/>
        </w:rPr>
        <w:t xml:space="preserve"> </w:t>
      </w:r>
      <w:r w:rsidR="00BC70E3">
        <w:rPr>
          <w:spacing w:val="-1"/>
        </w:rPr>
        <w:t>consent,</w:t>
      </w:r>
      <w:r w:rsidR="00BC70E3">
        <w:rPr>
          <w:spacing w:val="30"/>
        </w:rPr>
        <w:t xml:space="preserve"> </w:t>
      </w:r>
      <w:r w:rsidR="00BC70E3">
        <w:t>be</w:t>
      </w:r>
      <w:r w:rsidR="00BC70E3">
        <w:rPr>
          <w:spacing w:val="29"/>
        </w:rPr>
        <w:t xml:space="preserve"> </w:t>
      </w:r>
      <w:bookmarkStart w:id="419" w:name="_bookmark394"/>
      <w:bookmarkEnd w:id="419"/>
      <w:r w:rsidR="00BC70E3">
        <w:rPr>
          <w:spacing w:val="-1"/>
        </w:rPr>
        <w:t>published</w:t>
      </w:r>
      <w:r w:rsidR="00BC70E3">
        <w:rPr>
          <w:spacing w:val="29"/>
        </w:rPr>
        <w:t xml:space="preserve"> </w:t>
      </w:r>
      <w:r w:rsidR="00BC70E3">
        <w:t>or</w:t>
      </w:r>
      <w:r w:rsidR="00BC70E3">
        <w:rPr>
          <w:spacing w:val="35"/>
        </w:rPr>
        <w:t xml:space="preserve"> </w:t>
      </w:r>
      <w:r w:rsidR="00BC70E3">
        <w:rPr>
          <w:spacing w:val="-1"/>
        </w:rPr>
        <w:t>otherwise</w:t>
      </w:r>
      <w:r w:rsidR="00BC70E3">
        <w:t xml:space="preserve"> </w:t>
      </w:r>
      <w:r w:rsidR="00BC70E3">
        <w:rPr>
          <w:spacing w:val="-1"/>
        </w:rPr>
        <w:t>circulated;</w:t>
      </w:r>
    </w:p>
    <w:p w14:paraId="4D87FB89" w14:textId="4DB171AF" w:rsidR="000B1C50" w:rsidRDefault="000B1C50" w:rsidP="000B1C50">
      <w:pPr>
        <w:pStyle w:val="BodyText"/>
        <w:spacing w:before="59"/>
        <w:ind w:right="114"/>
      </w:pPr>
    </w:p>
    <w:p w14:paraId="431ADF58" w14:textId="2037D988" w:rsidR="00437262" w:rsidRDefault="000B1C50" w:rsidP="00A836BB">
      <w:pPr>
        <w:pStyle w:val="BodyText"/>
        <w:numPr>
          <w:ilvl w:val="2"/>
          <w:numId w:val="89"/>
        </w:numPr>
        <w:tabs>
          <w:tab w:val="left" w:pos="3165"/>
        </w:tabs>
        <w:spacing w:before="0"/>
        <w:ind w:right="109"/>
      </w:pPr>
      <w:r>
        <w:rPr>
          <w:spacing w:val="-1"/>
        </w:rPr>
        <w:t>t</w:t>
      </w:r>
      <w:r w:rsidR="00BC70E3">
        <w:rPr>
          <w:spacing w:val="-1"/>
        </w:rPr>
        <w:t>hat</w:t>
      </w:r>
      <w:r w:rsidR="00BC70E3">
        <w:rPr>
          <w:spacing w:val="57"/>
        </w:rPr>
        <w:t xml:space="preserve"> </w:t>
      </w:r>
      <w:r w:rsidR="00BC70E3">
        <w:rPr>
          <w:spacing w:val="-1"/>
        </w:rPr>
        <w:t>all</w:t>
      </w:r>
      <w:r w:rsidR="00BC70E3">
        <w:rPr>
          <w:spacing w:val="55"/>
        </w:rPr>
        <w:t xml:space="preserve"> </w:t>
      </w:r>
      <w:r w:rsidR="00BC70E3">
        <w:rPr>
          <w:spacing w:val="-1"/>
        </w:rPr>
        <w:t>information</w:t>
      </w:r>
      <w:r w:rsidR="00BC70E3">
        <w:rPr>
          <w:spacing w:val="55"/>
        </w:rPr>
        <w:t xml:space="preserve"> </w:t>
      </w:r>
      <w:r w:rsidR="00BC70E3">
        <w:rPr>
          <w:spacing w:val="-1"/>
        </w:rPr>
        <w:t>about</w:t>
      </w:r>
      <w:r w:rsidR="00BC70E3">
        <w:rPr>
          <w:spacing w:val="56"/>
        </w:rPr>
        <w:t xml:space="preserve"> </w:t>
      </w:r>
      <w:r w:rsidR="00BC70E3">
        <w:rPr>
          <w:spacing w:val="-1"/>
        </w:rPr>
        <w:t>any</w:t>
      </w:r>
      <w:r w:rsidR="00BC70E3">
        <w:rPr>
          <w:spacing w:val="53"/>
        </w:rPr>
        <w:t xml:space="preserve"> </w:t>
      </w:r>
      <w:r w:rsidR="00BC70E3">
        <w:t>secret</w:t>
      </w:r>
      <w:r w:rsidR="00BC70E3">
        <w:rPr>
          <w:spacing w:val="54"/>
        </w:rPr>
        <w:t xml:space="preserve"> </w:t>
      </w:r>
      <w:r w:rsidR="00BC70E3">
        <w:rPr>
          <w:spacing w:val="-1"/>
        </w:rPr>
        <w:t>matter</w:t>
      </w:r>
      <w:r w:rsidR="00BC70E3">
        <w:rPr>
          <w:spacing w:val="55"/>
        </w:rPr>
        <w:t xml:space="preserve"> </w:t>
      </w:r>
      <w:r w:rsidR="00BC70E3">
        <w:rPr>
          <w:spacing w:val="-1"/>
        </w:rPr>
        <w:t>and</w:t>
      </w:r>
      <w:r w:rsidR="00BC70E3">
        <w:rPr>
          <w:spacing w:val="55"/>
        </w:rPr>
        <w:t xml:space="preserve"> </w:t>
      </w:r>
      <w:r w:rsidR="00BC70E3">
        <w:rPr>
          <w:spacing w:val="-1"/>
        </w:rPr>
        <w:t>every</w:t>
      </w:r>
      <w:r w:rsidR="00BC70E3">
        <w:rPr>
          <w:spacing w:val="39"/>
        </w:rPr>
        <w:t xml:space="preserve"> </w:t>
      </w:r>
      <w:r w:rsidR="00BC70E3">
        <w:rPr>
          <w:spacing w:val="-1"/>
        </w:rPr>
        <w:t>document</w:t>
      </w:r>
      <w:r w:rsidR="00BC70E3">
        <w:rPr>
          <w:spacing w:val="59"/>
        </w:rPr>
        <w:t xml:space="preserve"> </w:t>
      </w:r>
      <w:r w:rsidR="00BC70E3">
        <w:rPr>
          <w:spacing w:val="-1"/>
        </w:rPr>
        <w:t>model</w:t>
      </w:r>
      <w:r w:rsidR="00BC70E3">
        <w:rPr>
          <w:spacing w:val="59"/>
        </w:rPr>
        <w:t xml:space="preserve"> </w:t>
      </w:r>
      <w:r w:rsidR="00BC70E3">
        <w:t>or</w:t>
      </w:r>
      <w:r w:rsidR="00BC70E3">
        <w:rPr>
          <w:spacing w:val="58"/>
        </w:rPr>
        <w:t xml:space="preserve"> </w:t>
      </w:r>
      <w:r w:rsidR="00BC70E3">
        <w:rPr>
          <w:spacing w:val="-1"/>
        </w:rPr>
        <w:t>other</w:t>
      </w:r>
      <w:r w:rsidR="00BC70E3">
        <w:t xml:space="preserve"> </w:t>
      </w:r>
      <w:r w:rsidR="00BC70E3">
        <w:rPr>
          <w:spacing w:val="-1"/>
        </w:rPr>
        <w:t>item</w:t>
      </w:r>
      <w:r w:rsidR="00BC70E3">
        <w:rPr>
          <w:spacing w:val="58"/>
        </w:rPr>
        <w:t xml:space="preserve"> </w:t>
      </w:r>
      <w:r w:rsidR="00BC70E3">
        <w:rPr>
          <w:spacing w:val="-2"/>
        </w:rPr>
        <w:t>which</w:t>
      </w:r>
      <w:r w:rsidR="00BC70E3">
        <w:rPr>
          <w:spacing w:val="60"/>
        </w:rPr>
        <w:t xml:space="preserve"> </w:t>
      </w:r>
      <w:r w:rsidR="00BC70E3">
        <w:rPr>
          <w:spacing w:val="-1"/>
        </w:rPr>
        <w:t>contains</w:t>
      </w:r>
      <w:r w:rsidR="00BC70E3">
        <w:rPr>
          <w:spacing w:val="60"/>
        </w:rPr>
        <w:t xml:space="preserve"> </w:t>
      </w:r>
      <w:r w:rsidR="00BC70E3">
        <w:t>or may</w:t>
      </w:r>
      <w:r w:rsidR="00BC70E3">
        <w:rPr>
          <w:spacing w:val="49"/>
        </w:rPr>
        <w:t xml:space="preserve"> </w:t>
      </w:r>
      <w:r w:rsidR="00BC70E3">
        <w:rPr>
          <w:spacing w:val="-1"/>
        </w:rPr>
        <w:t>reveal</w:t>
      </w:r>
      <w:r w:rsidR="00BC70E3">
        <w:rPr>
          <w:spacing w:val="53"/>
        </w:rPr>
        <w:t xml:space="preserve"> </w:t>
      </w:r>
      <w:r w:rsidR="00BC70E3">
        <w:t>any</w:t>
      </w:r>
      <w:r w:rsidR="00BC70E3">
        <w:rPr>
          <w:spacing w:val="52"/>
        </w:rPr>
        <w:t xml:space="preserve"> </w:t>
      </w:r>
      <w:r w:rsidR="00BC70E3">
        <w:t>such</w:t>
      </w:r>
      <w:r w:rsidR="00BC70E3">
        <w:rPr>
          <w:spacing w:val="56"/>
        </w:rPr>
        <w:t xml:space="preserve"> </w:t>
      </w:r>
      <w:r w:rsidR="00BC70E3">
        <w:rPr>
          <w:spacing w:val="-1"/>
        </w:rPr>
        <w:t>information</w:t>
      </w:r>
      <w:r w:rsidR="00BC70E3">
        <w:rPr>
          <w:spacing w:val="54"/>
        </w:rPr>
        <w:t xml:space="preserve"> </w:t>
      </w:r>
      <w:r w:rsidR="00BC70E3">
        <w:rPr>
          <w:spacing w:val="-1"/>
        </w:rPr>
        <w:t>is</w:t>
      </w:r>
      <w:r w:rsidR="00BC70E3">
        <w:rPr>
          <w:spacing w:val="54"/>
        </w:rPr>
        <w:t xml:space="preserve"> </w:t>
      </w:r>
      <w:r w:rsidR="00BC70E3">
        <w:t>at</w:t>
      </w:r>
      <w:r w:rsidR="00BC70E3">
        <w:rPr>
          <w:spacing w:val="55"/>
        </w:rPr>
        <w:t xml:space="preserve"> </w:t>
      </w:r>
      <w:r w:rsidR="00BC70E3">
        <w:rPr>
          <w:spacing w:val="-1"/>
        </w:rPr>
        <w:t>all</w:t>
      </w:r>
      <w:r w:rsidR="00BC70E3">
        <w:rPr>
          <w:spacing w:val="54"/>
        </w:rPr>
        <w:t xml:space="preserve"> </w:t>
      </w:r>
      <w:r w:rsidR="00BC70E3">
        <w:rPr>
          <w:spacing w:val="-1"/>
        </w:rPr>
        <w:t>times</w:t>
      </w:r>
      <w:r w:rsidR="00BC70E3">
        <w:rPr>
          <w:spacing w:val="54"/>
        </w:rPr>
        <w:t xml:space="preserve"> </w:t>
      </w:r>
      <w:r w:rsidR="00BC70E3">
        <w:rPr>
          <w:spacing w:val="-1"/>
        </w:rPr>
        <w:t>strictly</w:t>
      </w:r>
      <w:r w:rsidR="00BC70E3">
        <w:rPr>
          <w:spacing w:val="41"/>
        </w:rPr>
        <w:t xml:space="preserve"> </w:t>
      </w:r>
      <w:r w:rsidR="00BC70E3">
        <w:rPr>
          <w:spacing w:val="-1"/>
        </w:rPr>
        <w:t>safeguarded,</w:t>
      </w:r>
      <w:r w:rsidR="00BC70E3">
        <w:rPr>
          <w:spacing w:val="11"/>
        </w:rPr>
        <w:t xml:space="preserve"> </w:t>
      </w:r>
      <w:r w:rsidR="00BC70E3">
        <w:rPr>
          <w:spacing w:val="-1"/>
        </w:rPr>
        <w:t>and</w:t>
      </w:r>
      <w:r w:rsidR="00BC70E3">
        <w:rPr>
          <w:spacing w:val="10"/>
        </w:rPr>
        <w:t xml:space="preserve"> </w:t>
      </w:r>
      <w:r w:rsidR="00BC70E3">
        <w:rPr>
          <w:spacing w:val="-1"/>
        </w:rPr>
        <w:t>that,</w:t>
      </w:r>
      <w:r w:rsidR="00BC70E3">
        <w:rPr>
          <w:spacing w:val="11"/>
        </w:rPr>
        <w:t xml:space="preserve"> </w:t>
      </w:r>
      <w:r w:rsidR="00BC70E3">
        <w:rPr>
          <w:spacing w:val="-1"/>
        </w:rPr>
        <w:t>except</w:t>
      </w:r>
      <w:r w:rsidR="00BC70E3">
        <w:rPr>
          <w:spacing w:val="11"/>
        </w:rPr>
        <w:t xml:space="preserve"> </w:t>
      </w:r>
      <w:r w:rsidR="00BC70E3">
        <w:t>insofar</w:t>
      </w:r>
      <w:r w:rsidR="00BC70E3">
        <w:rPr>
          <w:spacing w:val="11"/>
        </w:rPr>
        <w:t xml:space="preserve"> </w:t>
      </w:r>
      <w:r w:rsidR="00BC70E3">
        <w:t>as</w:t>
      </w:r>
      <w:r w:rsidR="00BC70E3">
        <w:rPr>
          <w:spacing w:val="7"/>
        </w:rPr>
        <w:t xml:space="preserve"> </w:t>
      </w:r>
      <w:r w:rsidR="00BC70E3">
        <w:t>may</w:t>
      </w:r>
      <w:r w:rsidR="00BC70E3">
        <w:rPr>
          <w:spacing w:val="7"/>
        </w:rPr>
        <w:t xml:space="preserve"> </w:t>
      </w:r>
      <w:r w:rsidR="00BC70E3">
        <w:t>be</w:t>
      </w:r>
      <w:r w:rsidR="00BC70E3">
        <w:rPr>
          <w:spacing w:val="23"/>
        </w:rPr>
        <w:t xml:space="preserve"> </w:t>
      </w:r>
      <w:r w:rsidR="00BC70E3">
        <w:rPr>
          <w:spacing w:val="-1"/>
        </w:rPr>
        <w:t>necessary</w:t>
      </w:r>
      <w:r w:rsidR="00BC70E3">
        <w:rPr>
          <w:spacing w:val="17"/>
        </w:rPr>
        <w:t xml:space="preserve"> </w:t>
      </w:r>
      <w:r w:rsidR="00BC70E3">
        <w:t>for</w:t>
      </w:r>
      <w:r w:rsidR="00BC70E3">
        <w:rPr>
          <w:spacing w:val="20"/>
        </w:rPr>
        <w:t xml:space="preserve"> </w:t>
      </w:r>
      <w:r w:rsidR="00BC70E3">
        <w:t>the</w:t>
      </w:r>
      <w:r w:rsidR="00BC70E3">
        <w:rPr>
          <w:spacing w:val="19"/>
        </w:rPr>
        <w:t xml:space="preserve"> </w:t>
      </w:r>
      <w:r w:rsidR="00BC70E3">
        <w:rPr>
          <w:spacing w:val="-1"/>
        </w:rPr>
        <w:t>proper</w:t>
      </w:r>
      <w:r w:rsidR="00BC70E3">
        <w:rPr>
          <w:spacing w:val="18"/>
        </w:rPr>
        <w:t xml:space="preserve"> </w:t>
      </w:r>
      <w:r w:rsidR="00BC70E3">
        <w:rPr>
          <w:spacing w:val="-1"/>
        </w:rPr>
        <w:t>performance</w:t>
      </w:r>
      <w:r w:rsidR="00BC70E3">
        <w:rPr>
          <w:spacing w:val="19"/>
        </w:rPr>
        <w:t xml:space="preserve"> </w:t>
      </w:r>
      <w:r w:rsidR="00BC70E3">
        <w:rPr>
          <w:spacing w:val="-2"/>
        </w:rPr>
        <w:t>of</w:t>
      </w:r>
      <w:r w:rsidR="00BC70E3">
        <w:rPr>
          <w:spacing w:val="23"/>
        </w:rPr>
        <w:t xml:space="preserve"> </w:t>
      </w:r>
      <w:r w:rsidR="00BC70E3">
        <w:rPr>
          <w:spacing w:val="-1"/>
        </w:rPr>
        <w:t>this</w:t>
      </w:r>
      <w:r w:rsidR="00BC70E3">
        <w:rPr>
          <w:spacing w:val="24"/>
        </w:rPr>
        <w:t xml:space="preserve"> </w:t>
      </w:r>
      <w:r w:rsidR="00BC70E3">
        <w:rPr>
          <w:spacing w:val="-1"/>
        </w:rPr>
        <w:t>Contract</w:t>
      </w:r>
      <w:r w:rsidR="00BC70E3">
        <w:rPr>
          <w:spacing w:val="21"/>
        </w:rPr>
        <w:t xml:space="preserve"> </w:t>
      </w:r>
      <w:r w:rsidR="00BC70E3">
        <w:t>or</w:t>
      </w:r>
      <w:r w:rsidR="00BC70E3">
        <w:rPr>
          <w:spacing w:val="43"/>
        </w:rPr>
        <w:t xml:space="preserve"> </w:t>
      </w:r>
      <w:r w:rsidR="00BC70E3">
        <w:rPr>
          <w:spacing w:val="-1"/>
        </w:rPr>
        <w:t>with</w:t>
      </w:r>
      <w:r w:rsidR="00BC70E3">
        <w:rPr>
          <w:spacing w:val="9"/>
        </w:rPr>
        <w:t xml:space="preserve"> </w:t>
      </w:r>
      <w:r w:rsidR="00BC70E3">
        <w:t>the</w:t>
      </w:r>
      <w:r w:rsidR="00BC70E3">
        <w:rPr>
          <w:spacing w:val="8"/>
        </w:rPr>
        <w:t xml:space="preserve"> </w:t>
      </w:r>
      <w:r w:rsidR="00BC70E3">
        <w:rPr>
          <w:spacing w:val="-1"/>
        </w:rPr>
        <w:t>prior</w:t>
      </w:r>
      <w:r w:rsidR="00BC70E3">
        <w:rPr>
          <w:spacing w:val="7"/>
        </w:rPr>
        <w:t xml:space="preserve"> </w:t>
      </w:r>
      <w:r w:rsidR="00BC70E3">
        <w:rPr>
          <w:spacing w:val="-1"/>
        </w:rPr>
        <w:t>consent</w:t>
      </w:r>
      <w:r w:rsidR="00BC70E3">
        <w:rPr>
          <w:spacing w:val="7"/>
        </w:rPr>
        <w:t xml:space="preserve"> </w:t>
      </w:r>
      <w:r w:rsidR="00BC70E3">
        <w:rPr>
          <w:spacing w:val="-1"/>
        </w:rPr>
        <w:t>in</w:t>
      </w:r>
      <w:r w:rsidR="00BC70E3">
        <w:rPr>
          <w:spacing w:val="9"/>
        </w:rPr>
        <w:t xml:space="preserve"> </w:t>
      </w:r>
      <w:r w:rsidR="00BC70E3">
        <w:rPr>
          <w:spacing w:val="-2"/>
        </w:rPr>
        <w:t>writing</w:t>
      </w:r>
      <w:r w:rsidR="00BC70E3">
        <w:rPr>
          <w:spacing w:val="11"/>
        </w:rPr>
        <w:t xml:space="preserve"> </w:t>
      </w:r>
      <w:r w:rsidR="00BC70E3">
        <w:rPr>
          <w:spacing w:val="-2"/>
        </w:rPr>
        <w:t>of</w:t>
      </w:r>
      <w:r w:rsidR="00BC70E3">
        <w:rPr>
          <w:spacing w:val="12"/>
        </w:rPr>
        <w:t xml:space="preserve"> </w:t>
      </w:r>
      <w:r w:rsidR="00BC70E3">
        <w:t>the</w:t>
      </w:r>
      <w:r w:rsidR="00BC70E3">
        <w:rPr>
          <w:spacing w:val="8"/>
        </w:rPr>
        <w:t xml:space="preserve"> </w:t>
      </w:r>
      <w:r w:rsidR="00BC70E3">
        <w:rPr>
          <w:spacing w:val="-2"/>
        </w:rPr>
        <w:t>Customer,</w:t>
      </w:r>
      <w:r w:rsidR="00BC70E3">
        <w:rPr>
          <w:spacing w:val="10"/>
        </w:rPr>
        <w:t xml:space="preserve"> </w:t>
      </w:r>
      <w:r w:rsidR="00BC70E3">
        <w:t>no</w:t>
      </w:r>
      <w:r w:rsidR="00BC70E3">
        <w:rPr>
          <w:spacing w:val="43"/>
        </w:rPr>
        <w:t xml:space="preserve"> </w:t>
      </w:r>
      <w:r w:rsidR="00BC70E3">
        <w:rPr>
          <w:spacing w:val="-1"/>
        </w:rPr>
        <w:t>copies</w:t>
      </w:r>
      <w:r w:rsidR="00BC70E3">
        <w:rPr>
          <w:spacing w:val="24"/>
        </w:rPr>
        <w:t xml:space="preserve"> </w:t>
      </w:r>
      <w:r w:rsidR="00BC70E3">
        <w:t>of</w:t>
      </w:r>
      <w:r w:rsidR="00BC70E3">
        <w:rPr>
          <w:spacing w:val="27"/>
        </w:rPr>
        <w:t xml:space="preserve"> </w:t>
      </w:r>
      <w:r w:rsidR="00BC70E3">
        <w:rPr>
          <w:spacing w:val="-2"/>
        </w:rPr>
        <w:t>or</w:t>
      </w:r>
      <w:r w:rsidR="00BC70E3">
        <w:rPr>
          <w:spacing w:val="25"/>
        </w:rPr>
        <w:t xml:space="preserve"> </w:t>
      </w:r>
      <w:r w:rsidR="00BC70E3">
        <w:rPr>
          <w:spacing w:val="-1"/>
        </w:rPr>
        <w:t>extracts</w:t>
      </w:r>
      <w:r w:rsidR="00BC70E3">
        <w:rPr>
          <w:spacing w:val="22"/>
        </w:rPr>
        <w:t xml:space="preserve"> </w:t>
      </w:r>
      <w:r w:rsidR="00BC70E3">
        <w:t>from</w:t>
      </w:r>
      <w:r w:rsidR="00BC70E3">
        <w:rPr>
          <w:spacing w:val="25"/>
        </w:rPr>
        <w:t xml:space="preserve"> </w:t>
      </w:r>
      <w:r w:rsidR="00BC70E3">
        <w:rPr>
          <w:spacing w:val="-1"/>
        </w:rPr>
        <w:t>any</w:t>
      </w:r>
      <w:r w:rsidR="00BC70E3">
        <w:rPr>
          <w:spacing w:val="22"/>
        </w:rPr>
        <w:t xml:space="preserve"> </w:t>
      </w:r>
      <w:r w:rsidR="00BC70E3">
        <w:t>such</w:t>
      </w:r>
      <w:r w:rsidR="00BC70E3">
        <w:rPr>
          <w:spacing w:val="24"/>
        </w:rPr>
        <w:t xml:space="preserve"> </w:t>
      </w:r>
      <w:r w:rsidR="00BC70E3">
        <w:rPr>
          <w:spacing w:val="-1"/>
        </w:rPr>
        <w:t>document,</w:t>
      </w:r>
      <w:r w:rsidR="00BC70E3">
        <w:rPr>
          <w:spacing w:val="25"/>
        </w:rPr>
        <w:t xml:space="preserve"> </w:t>
      </w:r>
      <w:r w:rsidR="00BC70E3">
        <w:rPr>
          <w:spacing w:val="-1"/>
        </w:rPr>
        <w:t>model</w:t>
      </w:r>
      <w:r w:rsidR="00BC70E3">
        <w:rPr>
          <w:spacing w:val="23"/>
        </w:rPr>
        <w:t xml:space="preserve"> </w:t>
      </w:r>
      <w:r w:rsidR="00BC70E3">
        <w:rPr>
          <w:spacing w:val="-2"/>
        </w:rPr>
        <w:t>or</w:t>
      </w:r>
      <w:r w:rsidR="00BC70E3">
        <w:rPr>
          <w:spacing w:val="41"/>
        </w:rPr>
        <w:t xml:space="preserve"> </w:t>
      </w:r>
      <w:r w:rsidR="00BC70E3">
        <w:rPr>
          <w:spacing w:val="-1"/>
        </w:rPr>
        <w:t>item</w:t>
      </w:r>
      <w:r w:rsidR="00BC70E3">
        <w:rPr>
          <w:spacing w:val="31"/>
        </w:rPr>
        <w:t xml:space="preserve"> </w:t>
      </w:r>
      <w:r w:rsidR="00BC70E3">
        <w:rPr>
          <w:spacing w:val="-1"/>
        </w:rPr>
        <w:t>shall</w:t>
      </w:r>
      <w:r w:rsidR="00BC70E3">
        <w:rPr>
          <w:spacing w:val="30"/>
        </w:rPr>
        <w:t xml:space="preserve"> </w:t>
      </w:r>
      <w:r w:rsidR="00BC70E3">
        <w:t>be</w:t>
      </w:r>
      <w:r w:rsidR="00BC70E3">
        <w:rPr>
          <w:spacing w:val="30"/>
        </w:rPr>
        <w:t xml:space="preserve"> </w:t>
      </w:r>
      <w:r w:rsidR="00BC70E3">
        <w:rPr>
          <w:spacing w:val="-1"/>
        </w:rPr>
        <w:t>made</w:t>
      </w:r>
      <w:r w:rsidR="00BC70E3">
        <w:rPr>
          <w:spacing w:val="30"/>
        </w:rPr>
        <w:t xml:space="preserve"> </w:t>
      </w:r>
      <w:r w:rsidR="00BC70E3">
        <w:t>or</w:t>
      </w:r>
      <w:r w:rsidR="00BC70E3">
        <w:rPr>
          <w:spacing w:val="31"/>
        </w:rPr>
        <w:t xml:space="preserve"> </w:t>
      </w:r>
      <w:r w:rsidR="00BC70E3">
        <w:rPr>
          <w:spacing w:val="-1"/>
        </w:rPr>
        <w:t>used</w:t>
      </w:r>
      <w:r w:rsidR="00BC70E3">
        <w:rPr>
          <w:spacing w:val="30"/>
        </w:rPr>
        <w:t xml:space="preserve"> </w:t>
      </w:r>
      <w:r w:rsidR="00BC70E3">
        <w:rPr>
          <w:spacing w:val="-1"/>
        </w:rPr>
        <w:t>and</w:t>
      </w:r>
      <w:r w:rsidR="00BC70E3">
        <w:rPr>
          <w:spacing w:val="30"/>
        </w:rPr>
        <w:t xml:space="preserve"> </w:t>
      </w:r>
      <w:r w:rsidR="00BC70E3">
        <w:t>no</w:t>
      </w:r>
      <w:r w:rsidR="00BC70E3">
        <w:rPr>
          <w:spacing w:val="30"/>
        </w:rPr>
        <w:t xml:space="preserve"> </w:t>
      </w:r>
      <w:r w:rsidR="00BC70E3">
        <w:rPr>
          <w:spacing w:val="-1"/>
        </w:rPr>
        <w:t>designation</w:t>
      </w:r>
      <w:r w:rsidR="00BC70E3">
        <w:rPr>
          <w:spacing w:val="30"/>
        </w:rPr>
        <w:t xml:space="preserve"> </w:t>
      </w:r>
      <w:r w:rsidR="00BC70E3">
        <w:rPr>
          <w:spacing w:val="-2"/>
        </w:rPr>
        <w:t>of</w:t>
      </w:r>
      <w:r w:rsidR="00BC70E3">
        <w:rPr>
          <w:spacing w:val="41"/>
        </w:rPr>
        <w:t xml:space="preserve"> </w:t>
      </w:r>
      <w:r w:rsidR="00BC70E3">
        <w:rPr>
          <w:spacing w:val="-1"/>
        </w:rPr>
        <w:t>description</w:t>
      </w:r>
      <w:r w:rsidR="00BC70E3">
        <w:t xml:space="preserve"> </w:t>
      </w:r>
      <w:r w:rsidR="00BC70E3">
        <w:rPr>
          <w:spacing w:val="-1"/>
        </w:rPr>
        <w:t>which</w:t>
      </w:r>
      <w:r w:rsidR="00BC70E3">
        <w:t xml:space="preserve"> may</w:t>
      </w:r>
      <w:r w:rsidR="00BC70E3">
        <w:rPr>
          <w:spacing w:val="-2"/>
        </w:rPr>
        <w:t xml:space="preserve"> </w:t>
      </w:r>
      <w:r w:rsidR="00BC70E3">
        <w:rPr>
          <w:spacing w:val="-1"/>
        </w:rPr>
        <w:t>reveal</w:t>
      </w:r>
      <w:r w:rsidR="00BC70E3">
        <w:rPr>
          <w:spacing w:val="2"/>
        </w:rPr>
        <w:t xml:space="preserve"> </w:t>
      </w:r>
      <w:r w:rsidR="00BC70E3">
        <w:rPr>
          <w:spacing w:val="-1"/>
        </w:rPr>
        <w:t>information</w:t>
      </w:r>
      <w:r w:rsidR="00BC70E3">
        <w:t xml:space="preserve"> </w:t>
      </w:r>
      <w:r w:rsidR="00BC70E3">
        <w:rPr>
          <w:spacing w:val="-1"/>
        </w:rPr>
        <w:t>about</w:t>
      </w:r>
      <w:r w:rsidR="00BC70E3">
        <w:rPr>
          <w:spacing w:val="2"/>
        </w:rPr>
        <w:t xml:space="preserve"> </w:t>
      </w:r>
      <w:r w:rsidR="00BC70E3">
        <w:rPr>
          <w:spacing w:val="-1"/>
        </w:rPr>
        <w:t>the</w:t>
      </w:r>
      <w:r w:rsidR="00BC70E3">
        <w:t xml:space="preserve"> </w:t>
      </w:r>
      <w:r w:rsidR="00BC70E3">
        <w:rPr>
          <w:spacing w:val="-1"/>
        </w:rPr>
        <w:t>nature</w:t>
      </w:r>
      <w:r w:rsidR="00BC70E3">
        <w:rPr>
          <w:spacing w:val="45"/>
        </w:rPr>
        <w:t xml:space="preserve"> </w:t>
      </w:r>
      <w:r w:rsidR="00BC70E3">
        <w:t>or</w:t>
      </w:r>
      <w:r w:rsidR="00BC70E3">
        <w:rPr>
          <w:spacing w:val="6"/>
        </w:rPr>
        <w:t xml:space="preserve"> </w:t>
      </w:r>
      <w:r w:rsidR="00BC70E3">
        <w:rPr>
          <w:spacing w:val="-1"/>
        </w:rPr>
        <w:t>contents</w:t>
      </w:r>
      <w:r w:rsidR="00BC70E3">
        <w:rPr>
          <w:spacing w:val="5"/>
        </w:rPr>
        <w:t xml:space="preserve"> </w:t>
      </w:r>
      <w:r w:rsidR="00BC70E3">
        <w:rPr>
          <w:spacing w:val="-2"/>
        </w:rPr>
        <w:t>of</w:t>
      </w:r>
      <w:r w:rsidR="00BC70E3">
        <w:rPr>
          <w:spacing w:val="8"/>
        </w:rPr>
        <w:t xml:space="preserve"> </w:t>
      </w:r>
      <w:r w:rsidR="00BC70E3">
        <w:rPr>
          <w:spacing w:val="-1"/>
        </w:rPr>
        <w:t>any</w:t>
      </w:r>
      <w:r w:rsidR="00BC70E3">
        <w:rPr>
          <w:spacing w:val="3"/>
        </w:rPr>
        <w:t xml:space="preserve"> </w:t>
      </w:r>
      <w:r w:rsidR="00BC70E3">
        <w:t>such</w:t>
      </w:r>
      <w:r w:rsidR="00BC70E3">
        <w:rPr>
          <w:spacing w:val="5"/>
        </w:rPr>
        <w:t xml:space="preserve"> </w:t>
      </w:r>
      <w:r w:rsidR="00BC70E3">
        <w:rPr>
          <w:spacing w:val="-1"/>
        </w:rPr>
        <w:t>document,</w:t>
      </w:r>
      <w:r w:rsidR="00BC70E3">
        <w:rPr>
          <w:spacing w:val="6"/>
        </w:rPr>
        <w:t xml:space="preserve"> </w:t>
      </w:r>
      <w:r w:rsidR="00BC70E3">
        <w:rPr>
          <w:spacing w:val="-1"/>
        </w:rPr>
        <w:t>model</w:t>
      </w:r>
      <w:r w:rsidR="00BC70E3">
        <w:rPr>
          <w:spacing w:val="4"/>
        </w:rPr>
        <w:t xml:space="preserve"> </w:t>
      </w:r>
      <w:r w:rsidR="00BC70E3">
        <w:t>or</w:t>
      </w:r>
      <w:r w:rsidR="00BC70E3">
        <w:rPr>
          <w:spacing w:val="6"/>
        </w:rPr>
        <w:t xml:space="preserve"> </w:t>
      </w:r>
      <w:r w:rsidR="00BC70E3">
        <w:rPr>
          <w:spacing w:val="-1"/>
        </w:rPr>
        <w:t>item</w:t>
      </w:r>
      <w:r w:rsidR="00BC70E3">
        <w:rPr>
          <w:spacing w:val="3"/>
        </w:rPr>
        <w:t xml:space="preserve"> </w:t>
      </w:r>
      <w:r w:rsidR="00BC70E3">
        <w:rPr>
          <w:spacing w:val="-1"/>
        </w:rPr>
        <w:t>shall</w:t>
      </w:r>
      <w:r w:rsidR="00BC70E3">
        <w:rPr>
          <w:spacing w:val="4"/>
        </w:rPr>
        <w:t xml:space="preserve"> </w:t>
      </w:r>
      <w:r w:rsidR="00BC70E3">
        <w:t>be</w:t>
      </w:r>
      <w:r w:rsidR="00BC70E3">
        <w:rPr>
          <w:spacing w:val="47"/>
        </w:rPr>
        <w:t xml:space="preserve"> </w:t>
      </w:r>
      <w:r w:rsidR="00BC70E3">
        <w:rPr>
          <w:spacing w:val="-1"/>
        </w:rPr>
        <w:t>placed</w:t>
      </w:r>
      <w:r w:rsidR="00BC70E3">
        <w:t xml:space="preserve"> </w:t>
      </w:r>
      <w:r w:rsidR="00BC70E3">
        <w:rPr>
          <w:spacing w:val="-1"/>
        </w:rPr>
        <w:t>thereon; and</w:t>
      </w:r>
    </w:p>
    <w:p w14:paraId="78F70E27" w14:textId="4A366826" w:rsidR="00437262" w:rsidRDefault="00437262">
      <w:pPr>
        <w:spacing w:before="9"/>
        <w:rPr>
          <w:rFonts w:ascii="Arial" w:eastAsia="Arial" w:hAnsi="Arial" w:cs="Arial"/>
          <w:sz w:val="20"/>
          <w:szCs w:val="20"/>
        </w:rPr>
      </w:pPr>
    </w:p>
    <w:p w14:paraId="38E6F08B" w14:textId="35D84114" w:rsidR="00437262" w:rsidRDefault="00BC70E3" w:rsidP="00A836BB">
      <w:pPr>
        <w:pStyle w:val="BodyText"/>
        <w:numPr>
          <w:ilvl w:val="2"/>
          <w:numId w:val="89"/>
        </w:numPr>
        <w:tabs>
          <w:tab w:val="left" w:pos="3165"/>
        </w:tabs>
        <w:spacing w:before="0"/>
        <w:ind w:right="113"/>
      </w:pPr>
      <w:r>
        <w:rPr>
          <w:spacing w:val="-1"/>
        </w:rPr>
        <w:t>that</w:t>
      </w:r>
      <w:r>
        <w:rPr>
          <w:spacing w:val="9"/>
        </w:rPr>
        <w:t xml:space="preserve"> </w:t>
      </w:r>
      <w:r>
        <w:rPr>
          <w:spacing w:val="-2"/>
        </w:rPr>
        <w:t>if</w:t>
      </w:r>
      <w:r>
        <w:rPr>
          <w:spacing w:val="11"/>
        </w:rPr>
        <w:t xml:space="preserve"> </w:t>
      </w:r>
      <w:r>
        <w:t>the</w:t>
      </w:r>
      <w:r>
        <w:rPr>
          <w:spacing w:val="7"/>
        </w:rPr>
        <w:t xml:space="preserve"> </w:t>
      </w:r>
      <w:r>
        <w:rPr>
          <w:spacing w:val="-1"/>
        </w:rPr>
        <w:t>Customer</w:t>
      </w:r>
      <w:r>
        <w:rPr>
          <w:spacing w:val="8"/>
        </w:rPr>
        <w:t xml:space="preserve"> </w:t>
      </w:r>
      <w:r>
        <w:rPr>
          <w:spacing w:val="-1"/>
        </w:rPr>
        <w:t>gives</w:t>
      </w:r>
      <w:r>
        <w:rPr>
          <w:spacing w:val="8"/>
        </w:rPr>
        <w:t xml:space="preserve"> </w:t>
      </w:r>
      <w:r>
        <w:rPr>
          <w:spacing w:val="-1"/>
        </w:rPr>
        <w:t>notice</w:t>
      </w:r>
      <w:r>
        <w:rPr>
          <w:spacing w:val="7"/>
        </w:rPr>
        <w:t xml:space="preserve"> </w:t>
      </w:r>
      <w:r>
        <w:rPr>
          <w:spacing w:val="-1"/>
        </w:rPr>
        <w:t>in</w:t>
      </w:r>
      <w:r>
        <w:rPr>
          <w:spacing w:val="10"/>
        </w:rPr>
        <w:t xml:space="preserve"> </w:t>
      </w:r>
      <w:r>
        <w:rPr>
          <w:spacing w:val="-2"/>
        </w:rPr>
        <w:t>writing</w:t>
      </w:r>
      <w:r>
        <w:rPr>
          <w:spacing w:val="9"/>
        </w:rPr>
        <w:t xml:space="preserve"> </w:t>
      </w:r>
      <w:r>
        <w:t>to</w:t>
      </w:r>
      <w:r>
        <w:rPr>
          <w:spacing w:val="7"/>
        </w:rPr>
        <w:t xml:space="preserve"> </w:t>
      </w:r>
      <w:r>
        <w:t>the</w:t>
      </w:r>
      <w:r>
        <w:rPr>
          <w:spacing w:val="9"/>
        </w:rPr>
        <w:t xml:space="preserve"> </w:t>
      </w:r>
      <w:r>
        <w:rPr>
          <w:spacing w:val="-1"/>
        </w:rPr>
        <w:t>Supplier</w:t>
      </w:r>
      <w:r>
        <w:rPr>
          <w:spacing w:val="39"/>
        </w:rPr>
        <w:t xml:space="preserve"> </w:t>
      </w:r>
      <w:r>
        <w:t>at</w:t>
      </w:r>
      <w:r>
        <w:rPr>
          <w:spacing w:val="18"/>
        </w:rPr>
        <w:t xml:space="preserve"> </w:t>
      </w:r>
      <w:r>
        <w:rPr>
          <w:spacing w:val="-1"/>
        </w:rPr>
        <w:t>any</w:t>
      </w:r>
      <w:r>
        <w:rPr>
          <w:spacing w:val="15"/>
        </w:rPr>
        <w:t xml:space="preserve"> </w:t>
      </w:r>
      <w:r>
        <w:rPr>
          <w:spacing w:val="-1"/>
        </w:rPr>
        <w:t>time</w:t>
      </w:r>
      <w:r>
        <w:rPr>
          <w:spacing w:val="17"/>
        </w:rPr>
        <w:t xml:space="preserve"> </w:t>
      </w:r>
      <w:r>
        <w:rPr>
          <w:spacing w:val="-1"/>
        </w:rPr>
        <w:t>requiring</w:t>
      </w:r>
      <w:r>
        <w:rPr>
          <w:spacing w:val="19"/>
        </w:rPr>
        <w:t xml:space="preserve"> </w:t>
      </w:r>
      <w:r>
        <w:t>the</w:t>
      </w:r>
      <w:r>
        <w:rPr>
          <w:spacing w:val="14"/>
        </w:rPr>
        <w:t xml:space="preserve"> </w:t>
      </w:r>
      <w:r>
        <w:rPr>
          <w:spacing w:val="-1"/>
        </w:rPr>
        <w:t>delivery</w:t>
      </w:r>
      <w:r>
        <w:rPr>
          <w:spacing w:val="15"/>
        </w:rPr>
        <w:t xml:space="preserve"> </w:t>
      </w:r>
      <w:r>
        <w:t>to</w:t>
      </w:r>
      <w:r>
        <w:rPr>
          <w:spacing w:val="17"/>
        </w:rPr>
        <w:t xml:space="preserve"> </w:t>
      </w:r>
      <w:r>
        <w:t>the</w:t>
      </w:r>
      <w:r>
        <w:rPr>
          <w:spacing w:val="17"/>
        </w:rPr>
        <w:t xml:space="preserve"> </w:t>
      </w:r>
      <w:r>
        <w:rPr>
          <w:spacing w:val="-1"/>
        </w:rPr>
        <w:t>Customer</w:t>
      </w:r>
      <w:r>
        <w:rPr>
          <w:spacing w:val="18"/>
        </w:rPr>
        <w:t xml:space="preserve"> </w:t>
      </w:r>
      <w:r>
        <w:rPr>
          <w:spacing w:val="-2"/>
        </w:rPr>
        <w:t>of</w:t>
      </w:r>
      <w:r>
        <w:rPr>
          <w:spacing w:val="20"/>
        </w:rPr>
        <w:t xml:space="preserve"> </w:t>
      </w:r>
      <w:r>
        <w:rPr>
          <w:spacing w:val="-1"/>
        </w:rPr>
        <w:t>any</w:t>
      </w:r>
      <w:r>
        <w:rPr>
          <w:spacing w:val="27"/>
        </w:rPr>
        <w:t xml:space="preserve"> </w:t>
      </w:r>
      <w:r>
        <w:t>such</w:t>
      </w:r>
      <w:r>
        <w:rPr>
          <w:spacing w:val="12"/>
        </w:rPr>
        <w:t xml:space="preserve"> </w:t>
      </w:r>
      <w:r>
        <w:rPr>
          <w:spacing w:val="-1"/>
        </w:rPr>
        <w:t>document,</w:t>
      </w:r>
      <w:r>
        <w:rPr>
          <w:spacing w:val="11"/>
        </w:rPr>
        <w:t xml:space="preserve"> </w:t>
      </w:r>
      <w:r>
        <w:rPr>
          <w:spacing w:val="-1"/>
        </w:rPr>
        <w:t>model</w:t>
      </w:r>
      <w:r>
        <w:rPr>
          <w:spacing w:val="11"/>
        </w:rPr>
        <w:t xml:space="preserve"> </w:t>
      </w:r>
      <w:r>
        <w:t>or</w:t>
      </w:r>
      <w:r>
        <w:rPr>
          <w:spacing w:val="13"/>
        </w:rPr>
        <w:t xml:space="preserve"> </w:t>
      </w:r>
      <w:r>
        <w:rPr>
          <w:spacing w:val="-1"/>
        </w:rPr>
        <w:t>item</w:t>
      </w:r>
      <w:r>
        <w:rPr>
          <w:spacing w:val="13"/>
        </w:rPr>
        <w:t xml:space="preserve"> </w:t>
      </w:r>
      <w:r>
        <w:t>as</w:t>
      </w:r>
      <w:r>
        <w:rPr>
          <w:spacing w:val="12"/>
        </w:rPr>
        <w:t xml:space="preserve"> </w:t>
      </w:r>
      <w:r>
        <w:rPr>
          <w:spacing w:val="-1"/>
        </w:rPr>
        <w:t>is</w:t>
      </w:r>
      <w:r>
        <w:rPr>
          <w:spacing w:val="10"/>
        </w:rPr>
        <w:t xml:space="preserve"> </w:t>
      </w:r>
      <w:r>
        <w:rPr>
          <w:spacing w:val="-1"/>
        </w:rPr>
        <w:t>mentioned</w:t>
      </w:r>
      <w:r>
        <w:rPr>
          <w:spacing w:val="12"/>
        </w:rPr>
        <w:t xml:space="preserve"> </w:t>
      </w:r>
      <w:r>
        <w:rPr>
          <w:spacing w:val="-1"/>
        </w:rPr>
        <w:t>in</w:t>
      </w:r>
      <w:r>
        <w:rPr>
          <w:spacing w:val="12"/>
        </w:rPr>
        <w:t xml:space="preserve"> </w:t>
      </w:r>
      <w:r>
        <w:rPr>
          <w:spacing w:val="-1"/>
        </w:rPr>
        <w:t>Clause</w:t>
      </w:r>
      <w:hyperlink w:anchor="_bookmark394" w:history="1">
        <w:r>
          <w:rPr>
            <w:spacing w:val="35"/>
          </w:rPr>
          <w:t xml:space="preserve"> </w:t>
        </w:r>
        <w:r w:rsidR="00A9779C">
          <w:rPr>
            <w:spacing w:val="-1"/>
          </w:rPr>
          <w:t>59</w:t>
        </w:r>
        <w:r>
          <w:rPr>
            <w:spacing w:val="-1"/>
          </w:rPr>
          <w:t>.2.3</w:t>
        </w:r>
      </w:hyperlink>
      <w:r>
        <w:rPr>
          <w:spacing w:val="-1"/>
        </w:rPr>
        <w:t>,</w:t>
      </w:r>
      <w:r>
        <w:rPr>
          <w:spacing w:val="11"/>
        </w:rPr>
        <w:t xml:space="preserve"> </w:t>
      </w:r>
      <w:r>
        <w:rPr>
          <w:spacing w:val="-1"/>
        </w:rPr>
        <w:t>that</w:t>
      </w:r>
      <w:r>
        <w:rPr>
          <w:spacing w:val="11"/>
        </w:rPr>
        <w:t xml:space="preserve"> </w:t>
      </w:r>
      <w:r>
        <w:rPr>
          <w:spacing w:val="-1"/>
        </w:rPr>
        <w:t>document,</w:t>
      </w:r>
      <w:r>
        <w:rPr>
          <w:spacing w:val="9"/>
        </w:rPr>
        <w:t xml:space="preserve"> </w:t>
      </w:r>
      <w:r>
        <w:rPr>
          <w:spacing w:val="-1"/>
        </w:rPr>
        <w:t>model</w:t>
      </w:r>
      <w:r>
        <w:rPr>
          <w:spacing w:val="9"/>
        </w:rPr>
        <w:t xml:space="preserve"> </w:t>
      </w:r>
      <w:r>
        <w:t>or</w:t>
      </w:r>
      <w:r>
        <w:rPr>
          <w:spacing w:val="11"/>
        </w:rPr>
        <w:t xml:space="preserve"> </w:t>
      </w:r>
      <w:r>
        <w:rPr>
          <w:spacing w:val="-2"/>
        </w:rPr>
        <w:t>item</w:t>
      </w:r>
      <w:r>
        <w:rPr>
          <w:spacing w:val="8"/>
        </w:rPr>
        <w:t xml:space="preserve"> </w:t>
      </w:r>
      <w:r>
        <w:rPr>
          <w:spacing w:val="-1"/>
        </w:rPr>
        <w:t>(including</w:t>
      </w:r>
      <w:r>
        <w:rPr>
          <w:spacing w:val="9"/>
        </w:rPr>
        <w:t xml:space="preserve"> </w:t>
      </w:r>
      <w:r>
        <w:rPr>
          <w:spacing w:val="-1"/>
        </w:rPr>
        <w:t>all</w:t>
      </w:r>
      <w:r>
        <w:rPr>
          <w:spacing w:val="9"/>
        </w:rPr>
        <w:t xml:space="preserve"> </w:t>
      </w:r>
      <w:r>
        <w:rPr>
          <w:spacing w:val="-1"/>
        </w:rPr>
        <w:t>copies</w:t>
      </w:r>
      <w:r>
        <w:rPr>
          <w:spacing w:val="39"/>
        </w:rPr>
        <w:t xml:space="preserve"> </w:t>
      </w:r>
      <w:r>
        <w:rPr>
          <w:spacing w:val="-2"/>
        </w:rPr>
        <w:t>of</w:t>
      </w:r>
      <w:r>
        <w:rPr>
          <w:spacing w:val="6"/>
        </w:rPr>
        <w:t xml:space="preserve"> </w:t>
      </w:r>
      <w:r>
        <w:t>or</w:t>
      </w:r>
      <w:r>
        <w:rPr>
          <w:spacing w:val="1"/>
        </w:rPr>
        <w:t xml:space="preserve"> </w:t>
      </w:r>
      <w:r>
        <w:rPr>
          <w:spacing w:val="-1"/>
        </w:rPr>
        <w:t>extracts</w:t>
      </w:r>
      <w:r>
        <w:rPr>
          <w:spacing w:val="1"/>
        </w:rPr>
        <w:t xml:space="preserve"> </w:t>
      </w:r>
      <w:r>
        <w:rPr>
          <w:spacing w:val="-1"/>
        </w:rPr>
        <w:t>therefrom)</w:t>
      </w:r>
      <w:r>
        <w:rPr>
          <w:spacing w:val="1"/>
        </w:rPr>
        <w:t xml:space="preserve"> </w:t>
      </w:r>
      <w:r>
        <w:rPr>
          <w:spacing w:val="-1"/>
        </w:rPr>
        <w:t>shall</w:t>
      </w:r>
      <w:r>
        <w:rPr>
          <w:spacing w:val="2"/>
        </w:rPr>
        <w:t xml:space="preserve"> </w:t>
      </w:r>
      <w:r>
        <w:rPr>
          <w:spacing w:val="-1"/>
        </w:rPr>
        <w:t>forthwith</w:t>
      </w:r>
      <w:r>
        <w:rPr>
          <w:spacing w:val="3"/>
        </w:rPr>
        <w:t xml:space="preserve"> </w:t>
      </w:r>
      <w:r>
        <w:t>be</w:t>
      </w:r>
      <w:r>
        <w:rPr>
          <w:spacing w:val="2"/>
        </w:rPr>
        <w:t xml:space="preserve"> </w:t>
      </w:r>
      <w:r>
        <w:rPr>
          <w:spacing w:val="-1"/>
        </w:rPr>
        <w:t>delivered</w:t>
      </w:r>
      <w:r>
        <w:rPr>
          <w:spacing w:val="3"/>
        </w:rPr>
        <w:t xml:space="preserve"> </w:t>
      </w:r>
      <w:r>
        <w:t xml:space="preserve">to </w:t>
      </w:r>
      <w:r>
        <w:rPr>
          <w:spacing w:val="-1"/>
        </w:rPr>
        <w:t>the</w:t>
      </w:r>
      <w:r>
        <w:rPr>
          <w:spacing w:val="25"/>
        </w:rPr>
        <w:t xml:space="preserve"> </w:t>
      </w:r>
      <w:r>
        <w:rPr>
          <w:spacing w:val="-1"/>
        </w:rPr>
        <w:t>Customer</w:t>
      </w:r>
      <w:r>
        <w:rPr>
          <w:spacing w:val="25"/>
        </w:rPr>
        <w:t xml:space="preserve"> </w:t>
      </w:r>
      <w:r>
        <w:rPr>
          <w:spacing w:val="-2"/>
        </w:rPr>
        <w:t>who</w:t>
      </w:r>
      <w:r>
        <w:rPr>
          <w:spacing w:val="24"/>
        </w:rPr>
        <w:t xml:space="preserve"> </w:t>
      </w:r>
      <w:r>
        <w:rPr>
          <w:spacing w:val="-1"/>
        </w:rPr>
        <w:t>shall</w:t>
      </w:r>
      <w:r>
        <w:rPr>
          <w:spacing w:val="23"/>
        </w:rPr>
        <w:t xml:space="preserve"> </w:t>
      </w:r>
      <w:r>
        <w:t>be</w:t>
      </w:r>
      <w:r>
        <w:rPr>
          <w:spacing w:val="28"/>
        </w:rPr>
        <w:t xml:space="preserve"> </w:t>
      </w:r>
      <w:r>
        <w:rPr>
          <w:spacing w:val="-1"/>
        </w:rPr>
        <w:t>deemed</w:t>
      </w:r>
      <w:r>
        <w:rPr>
          <w:spacing w:val="24"/>
        </w:rPr>
        <w:t xml:space="preserve"> </w:t>
      </w:r>
      <w:r>
        <w:t>to</w:t>
      </w:r>
      <w:r>
        <w:rPr>
          <w:spacing w:val="24"/>
        </w:rPr>
        <w:t xml:space="preserve"> </w:t>
      </w:r>
      <w:r>
        <w:t>be</w:t>
      </w:r>
      <w:r>
        <w:rPr>
          <w:spacing w:val="24"/>
        </w:rPr>
        <w:t xml:space="preserve"> </w:t>
      </w:r>
      <w:r>
        <w:t>the</w:t>
      </w:r>
      <w:r>
        <w:rPr>
          <w:spacing w:val="24"/>
        </w:rPr>
        <w:t xml:space="preserve"> </w:t>
      </w:r>
      <w:r>
        <w:rPr>
          <w:spacing w:val="-1"/>
        </w:rPr>
        <w:t>owner</w:t>
      </w:r>
      <w:r>
        <w:rPr>
          <w:spacing w:val="25"/>
        </w:rPr>
        <w:t xml:space="preserve"> </w:t>
      </w:r>
      <w:r>
        <w:rPr>
          <w:spacing w:val="-2"/>
        </w:rPr>
        <w:t>thereof</w:t>
      </w:r>
      <w:r>
        <w:rPr>
          <w:spacing w:val="35"/>
        </w:rPr>
        <w:t xml:space="preserve"> </w:t>
      </w:r>
      <w:r>
        <w:rPr>
          <w:spacing w:val="-1"/>
        </w:rPr>
        <w:t>and</w:t>
      </w:r>
      <w:r>
        <w:t xml:space="preserve"> </w:t>
      </w:r>
      <w:r>
        <w:rPr>
          <w:spacing w:val="-1"/>
        </w:rPr>
        <w:t>accordingly</w:t>
      </w:r>
      <w:r>
        <w:rPr>
          <w:spacing w:val="-2"/>
        </w:rPr>
        <w:t xml:space="preserve"> </w:t>
      </w:r>
      <w:r>
        <w:rPr>
          <w:spacing w:val="-1"/>
        </w:rPr>
        <w:t>entitled</w:t>
      </w:r>
      <w:r>
        <w:rPr>
          <w:spacing w:val="-2"/>
        </w:rPr>
        <w:t xml:space="preserve"> </w:t>
      </w:r>
      <w:r>
        <w:rPr>
          <w:spacing w:val="-1"/>
        </w:rPr>
        <w:t>to</w:t>
      </w:r>
      <w:r>
        <w:t xml:space="preserve"> </w:t>
      </w:r>
      <w:r>
        <w:rPr>
          <w:spacing w:val="-1"/>
        </w:rPr>
        <w:t>retain</w:t>
      </w:r>
      <w:r>
        <w:t xml:space="preserve"> the</w:t>
      </w:r>
      <w:r>
        <w:rPr>
          <w:spacing w:val="-2"/>
        </w:rPr>
        <w:t xml:space="preserve"> </w:t>
      </w:r>
      <w:r>
        <w:rPr>
          <w:spacing w:val="-1"/>
        </w:rPr>
        <w:t>same.</w:t>
      </w:r>
    </w:p>
    <w:p w14:paraId="0EA6E070" w14:textId="77777777" w:rsidR="00437262" w:rsidRDefault="00437262">
      <w:pPr>
        <w:spacing w:before="9"/>
        <w:rPr>
          <w:rFonts w:ascii="Arial" w:eastAsia="Arial" w:hAnsi="Arial" w:cs="Arial"/>
          <w:sz w:val="20"/>
          <w:szCs w:val="20"/>
        </w:rPr>
      </w:pPr>
    </w:p>
    <w:p w14:paraId="32FCD74B" w14:textId="0B13A738" w:rsidR="00437262" w:rsidRDefault="00BC70E3" w:rsidP="00A836BB">
      <w:pPr>
        <w:pStyle w:val="BodyText"/>
        <w:numPr>
          <w:ilvl w:val="1"/>
          <w:numId w:val="89"/>
        </w:numPr>
        <w:tabs>
          <w:tab w:val="left" w:pos="2425"/>
        </w:tabs>
        <w:spacing w:before="0"/>
        <w:ind w:right="112"/>
      </w:pPr>
      <w:r>
        <w:t>The</w:t>
      </w:r>
      <w:r>
        <w:rPr>
          <w:spacing w:val="18"/>
        </w:rPr>
        <w:t xml:space="preserve"> </w:t>
      </w:r>
      <w:r>
        <w:rPr>
          <w:spacing w:val="-1"/>
        </w:rPr>
        <w:t>decision</w:t>
      </w:r>
      <w:r>
        <w:rPr>
          <w:spacing w:val="18"/>
        </w:rPr>
        <w:t xml:space="preserve"> </w:t>
      </w:r>
      <w:r>
        <w:t>of</w:t>
      </w:r>
      <w:r>
        <w:rPr>
          <w:spacing w:val="21"/>
        </w:rPr>
        <w:t xml:space="preserve"> </w:t>
      </w:r>
      <w:r>
        <w:t>the</w:t>
      </w:r>
      <w:r>
        <w:rPr>
          <w:spacing w:val="18"/>
        </w:rPr>
        <w:t xml:space="preserve"> </w:t>
      </w:r>
      <w:r>
        <w:rPr>
          <w:spacing w:val="-1"/>
        </w:rPr>
        <w:t>Customer</w:t>
      </w:r>
      <w:r>
        <w:rPr>
          <w:spacing w:val="19"/>
        </w:rPr>
        <w:t xml:space="preserve"> </w:t>
      </w:r>
      <w:r>
        <w:t>on</w:t>
      </w:r>
      <w:r>
        <w:rPr>
          <w:spacing w:val="18"/>
        </w:rPr>
        <w:t xml:space="preserve"> </w:t>
      </w:r>
      <w:r>
        <w:t>the</w:t>
      </w:r>
      <w:r>
        <w:rPr>
          <w:spacing w:val="18"/>
        </w:rPr>
        <w:t xml:space="preserve"> </w:t>
      </w:r>
      <w:r>
        <w:rPr>
          <w:spacing w:val="-1"/>
        </w:rPr>
        <w:t>question</w:t>
      </w:r>
      <w:r>
        <w:rPr>
          <w:spacing w:val="20"/>
        </w:rPr>
        <w:t xml:space="preserve"> </w:t>
      </w:r>
      <w:r>
        <w:rPr>
          <w:spacing w:val="-1"/>
        </w:rPr>
        <w:t>whether</w:t>
      </w:r>
      <w:r>
        <w:rPr>
          <w:spacing w:val="19"/>
        </w:rPr>
        <w:t xml:space="preserve"> </w:t>
      </w:r>
      <w:r>
        <w:t>the</w:t>
      </w:r>
      <w:r>
        <w:rPr>
          <w:spacing w:val="30"/>
        </w:rPr>
        <w:t xml:space="preserve"> </w:t>
      </w:r>
      <w:r>
        <w:rPr>
          <w:spacing w:val="-1"/>
        </w:rPr>
        <w:t>Supplier</w:t>
      </w:r>
      <w:r>
        <w:rPr>
          <w:spacing w:val="25"/>
        </w:rPr>
        <w:t xml:space="preserve"> </w:t>
      </w:r>
      <w:r>
        <w:rPr>
          <w:spacing w:val="-1"/>
        </w:rPr>
        <w:t>has</w:t>
      </w:r>
      <w:r>
        <w:rPr>
          <w:spacing w:val="24"/>
        </w:rPr>
        <w:t xml:space="preserve"> </w:t>
      </w:r>
      <w:r>
        <w:t>taken</w:t>
      </w:r>
      <w:r>
        <w:rPr>
          <w:spacing w:val="24"/>
        </w:rPr>
        <w:t xml:space="preserve"> </w:t>
      </w:r>
      <w:r>
        <w:t>or</w:t>
      </w:r>
      <w:r>
        <w:rPr>
          <w:spacing w:val="25"/>
        </w:rPr>
        <w:t xml:space="preserve"> </w:t>
      </w:r>
      <w:r>
        <w:rPr>
          <w:spacing w:val="-1"/>
        </w:rPr>
        <w:t>is</w:t>
      </w:r>
      <w:r>
        <w:rPr>
          <w:spacing w:val="22"/>
        </w:rPr>
        <w:t xml:space="preserve"> </w:t>
      </w:r>
      <w:r>
        <w:rPr>
          <w:spacing w:val="-1"/>
        </w:rPr>
        <w:t>taking</w:t>
      </w:r>
      <w:r>
        <w:rPr>
          <w:spacing w:val="26"/>
        </w:rPr>
        <w:t xml:space="preserve"> </w:t>
      </w:r>
      <w:r>
        <w:rPr>
          <w:spacing w:val="-1"/>
        </w:rPr>
        <w:t>all</w:t>
      </w:r>
      <w:r>
        <w:rPr>
          <w:spacing w:val="23"/>
        </w:rPr>
        <w:t xml:space="preserve"> </w:t>
      </w:r>
      <w:r>
        <w:rPr>
          <w:spacing w:val="-1"/>
        </w:rPr>
        <w:t>reasonable</w:t>
      </w:r>
      <w:r>
        <w:rPr>
          <w:spacing w:val="24"/>
        </w:rPr>
        <w:t xml:space="preserve"> </w:t>
      </w:r>
      <w:r>
        <w:rPr>
          <w:spacing w:val="-1"/>
        </w:rPr>
        <w:t>steps</w:t>
      </w:r>
      <w:r>
        <w:rPr>
          <w:spacing w:val="24"/>
        </w:rPr>
        <w:t xml:space="preserve"> </w:t>
      </w:r>
      <w:r>
        <w:t>as</w:t>
      </w:r>
      <w:r>
        <w:rPr>
          <w:spacing w:val="24"/>
        </w:rPr>
        <w:t xml:space="preserve"> </w:t>
      </w:r>
      <w:r>
        <w:rPr>
          <w:spacing w:val="-1"/>
        </w:rPr>
        <w:t>required</w:t>
      </w:r>
      <w:r>
        <w:rPr>
          <w:spacing w:val="49"/>
        </w:rPr>
        <w:t xml:space="preserve"> </w:t>
      </w:r>
      <w:r>
        <w:t>by</w:t>
      </w:r>
      <w:r>
        <w:rPr>
          <w:spacing w:val="11"/>
        </w:rPr>
        <w:t xml:space="preserve"> </w:t>
      </w:r>
      <w:r>
        <w:t>the</w:t>
      </w:r>
      <w:r>
        <w:rPr>
          <w:spacing w:val="11"/>
        </w:rPr>
        <w:t xml:space="preserve"> </w:t>
      </w:r>
      <w:r>
        <w:rPr>
          <w:spacing w:val="-1"/>
        </w:rPr>
        <w:t>foregoing</w:t>
      </w:r>
      <w:r>
        <w:rPr>
          <w:spacing w:val="13"/>
        </w:rPr>
        <w:t xml:space="preserve"> </w:t>
      </w:r>
      <w:r>
        <w:rPr>
          <w:spacing w:val="-1"/>
        </w:rPr>
        <w:t>provisions</w:t>
      </w:r>
      <w:r>
        <w:rPr>
          <w:spacing w:val="14"/>
        </w:rPr>
        <w:t xml:space="preserve"> </w:t>
      </w:r>
      <w:r>
        <w:rPr>
          <w:spacing w:val="-2"/>
        </w:rPr>
        <w:t>of</w:t>
      </w:r>
      <w:r>
        <w:rPr>
          <w:spacing w:val="17"/>
        </w:rPr>
        <w:t xml:space="preserve"> </w:t>
      </w:r>
      <w:r>
        <w:rPr>
          <w:spacing w:val="-1"/>
        </w:rPr>
        <w:t>Clause</w:t>
      </w:r>
      <w:r>
        <w:rPr>
          <w:spacing w:val="13"/>
        </w:rPr>
        <w:t xml:space="preserve"> </w:t>
      </w:r>
      <w:r w:rsidR="000B1C50">
        <w:t>59</w:t>
      </w:r>
      <w:r>
        <w:rPr>
          <w:spacing w:val="12"/>
        </w:rPr>
        <w:t xml:space="preserve"> </w:t>
      </w:r>
      <w:r>
        <w:rPr>
          <w:spacing w:val="-2"/>
        </w:rPr>
        <w:t>shall</w:t>
      </w:r>
      <w:r>
        <w:rPr>
          <w:spacing w:val="13"/>
        </w:rPr>
        <w:t xml:space="preserve"> </w:t>
      </w:r>
      <w:r>
        <w:t>be</w:t>
      </w:r>
      <w:r>
        <w:rPr>
          <w:spacing w:val="11"/>
        </w:rPr>
        <w:t xml:space="preserve"> </w:t>
      </w:r>
      <w:r>
        <w:t>final</w:t>
      </w:r>
      <w:r>
        <w:rPr>
          <w:spacing w:val="13"/>
        </w:rPr>
        <w:t xml:space="preserve"> </w:t>
      </w:r>
      <w:r>
        <w:rPr>
          <w:spacing w:val="-1"/>
        </w:rPr>
        <w:t>and</w:t>
      </w:r>
      <w:r>
        <w:rPr>
          <w:spacing w:val="33"/>
        </w:rPr>
        <w:t xml:space="preserve"> </w:t>
      </w:r>
      <w:r>
        <w:rPr>
          <w:spacing w:val="-1"/>
        </w:rPr>
        <w:t>conclusive.</w:t>
      </w:r>
    </w:p>
    <w:p w14:paraId="28DC3156" w14:textId="77777777" w:rsidR="00437262" w:rsidRDefault="00437262">
      <w:pPr>
        <w:spacing w:before="11"/>
        <w:rPr>
          <w:rFonts w:ascii="Arial" w:eastAsia="Arial" w:hAnsi="Arial" w:cs="Arial"/>
          <w:sz w:val="20"/>
          <w:szCs w:val="20"/>
        </w:rPr>
      </w:pPr>
    </w:p>
    <w:p w14:paraId="225D88F6" w14:textId="77777777" w:rsidR="00437262" w:rsidRDefault="00BC70E3" w:rsidP="00A836BB">
      <w:pPr>
        <w:pStyle w:val="BodyText"/>
        <w:numPr>
          <w:ilvl w:val="1"/>
          <w:numId w:val="89"/>
        </w:numPr>
        <w:tabs>
          <w:tab w:val="left" w:pos="2425"/>
        </w:tabs>
        <w:spacing w:before="0"/>
        <w:ind w:right="116"/>
      </w:pPr>
      <w:r>
        <w:rPr>
          <w:spacing w:val="-1"/>
        </w:rPr>
        <w:t>If</w:t>
      </w:r>
      <w:r>
        <w:rPr>
          <w:spacing w:val="23"/>
        </w:rPr>
        <w:t xml:space="preserve"> </w:t>
      </w:r>
      <w:r>
        <w:rPr>
          <w:spacing w:val="-1"/>
        </w:rPr>
        <w:t>and</w:t>
      </w:r>
      <w:r>
        <w:rPr>
          <w:spacing w:val="17"/>
        </w:rPr>
        <w:t xml:space="preserve"> </w:t>
      </w:r>
      <w:r>
        <w:rPr>
          <w:spacing w:val="-2"/>
        </w:rPr>
        <w:t>when</w:t>
      </w:r>
      <w:r>
        <w:rPr>
          <w:spacing w:val="19"/>
        </w:rPr>
        <w:t xml:space="preserve"> </w:t>
      </w:r>
      <w:r>
        <w:rPr>
          <w:spacing w:val="-1"/>
        </w:rPr>
        <w:t>directed</w:t>
      </w:r>
      <w:r>
        <w:rPr>
          <w:spacing w:val="20"/>
        </w:rPr>
        <w:t xml:space="preserve"> </w:t>
      </w:r>
      <w:r>
        <w:t>by</w:t>
      </w:r>
      <w:r>
        <w:rPr>
          <w:spacing w:val="15"/>
        </w:rPr>
        <w:t xml:space="preserve"> </w:t>
      </w:r>
      <w:r>
        <w:t>the</w:t>
      </w:r>
      <w:r>
        <w:rPr>
          <w:spacing w:val="19"/>
        </w:rPr>
        <w:t xml:space="preserve"> </w:t>
      </w:r>
      <w:r>
        <w:rPr>
          <w:spacing w:val="-1"/>
        </w:rPr>
        <w:t>Customer,</w:t>
      </w:r>
      <w:r>
        <w:rPr>
          <w:spacing w:val="18"/>
        </w:rPr>
        <w:t xml:space="preserve"> </w:t>
      </w:r>
      <w:r>
        <w:t>the</w:t>
      </w:r>
      <w:r>
        <w:rPr>
          <w:spacing w:val="19"/>
        </w:rPr>
        <w:t xml:space="preserve"> </w:t>
      </w:r>
      <w:r>
        <w:rPr>
          <w:spacing w:val="-1"/>
        </w:rPr>
        <w:t>Supplier</w:t>
      </w:r>
      <w:r>
        <w:rPr>
          <w:spacing w:val="20"/>
        </w:rPr>
        <w:t xml:space="preserve"> </w:t>
      </w:r>
      <w:r>
        <w:rPr>
          <w:spacing w:val="-1"/>
        </w:rPr>
        <w:t>shall</w:t>
      </w:r>
      <w:r>
        <w:rPr>
          <w:spacing w:val="16"/>
        </w:rPr>
        <w:t xml:space="preserve"> </w:t>
      </w:r>
      <w:r>
        <w:t>furnish</w:t>
      </w:r>
      <w:r>
        <w:rPr>
          <w:spacing w:val="33"/>
        </w:rPr>
        <w:t xml:space="preserve"> </w:t>
      </w:r>
      <w:r>
        <w:rPr>
          <w:spacing w:val="-1"/>
        </w:rPr>
        <w:t>full</w:t>
      </w:r>
      <w:r>
        <w:rPr>
          <w:spacing w:val="21"/>
        </w:rPr>
        <w:t xml:space="preserve"> </w:t>
      </w:r>
      <w:r>
        <w:rPr>
          <w:spacing w:val="-1"/>
        </w:rPr>
        <w:t>particulars</w:t>
      </w:r>
      <w:r>
        <w:rPr>
          <w:spacing w:val="23"/>
        </w:rPr>
        <w:t xml:space="preserve"> </w:t>
      </w:r>
      <w:r>
        <w:rPr>
          <w:spacing w:val="-2"/>
        </w:rPr>
        <w:t>of</w:t>
      </w:r>
      <w:r>
        <w:rPr>
          <w:spacing w:val="25"/>
        </w:rPr>
        <w:t xml:space="preserve"> </w:t>
      </w:r>
      <w:r>
        <w:rPr>
          <w:spacing w:val="-1"/>
        </w:rPr>
        <w:t>all</w:t>
      </w:r>
      <w:r>
        <w:rPr>
          <w:spacing w:val="21"/>
        </w:rPr>
        <w:t xml:space="preserve"> </w:t>
      </w:r>
      <w:r>
        <w:rPr>
          <w:spacing w:val="-1"/>
        </w:rPr>
        <w:t>people</w:t>
      </w:r>
      <w:r>
        <w:rPr>
          <w:spacing w:val="24"/>
        </w:rPr>
        <w:t xml:space="preserve"> </w:t>
      </w:r>
      <w:r>
        <w:rPr>
          <w:spacing w:val="-2"/>
        </w:rPr>
        <w:t>who</w:t>
      </w:r>
      <w:r>
        <w:rPr>
          <w:spacing w:val="21"/>
        </w:rPr>
        <w:t xml:space="preserve"> </w:t>
      </w:r>
      <w:r>
        <w:t>are</w:t>
      </w:r>
      <w:r>
        <w:rPr>
          <w:spacing w:val="22"/>
        </w:rPr>
        <w:t xml:space="preserve"> </w:t>
      </w:r>
      <w:r>
        <w:t>at</w:t>
      </w:r>
      <w:r>
        <w:rPr>
          <w:spacing w:val="23"/>
        </w:rPr>
        <w:t xml:space="preserve"> </w:t>
      </w:r>
      <w:r>
        <w:rPr>
          <w:spacing w:val="-1"/>
        </w:rPr>
        <w:t>any</w:t>
      </w:r>
      <w:r>
        <w:rPr>
          <w:spacing w:val="22"/>
        </w:rPr>
        <w:t xml:space="preserve"> </w:t>
      </w:r>
      <w:r>
        <w:rPr>
          <w:spacing w:val="-1"/>
        </w:rPr>
        <w:t>time</w:t>
      </w:r>
      <w:r>
        <w:rPr>
          <w:spacing w:val="22"/>
        </w:rPr>
        <w:t xml:space="preserve"> </w:t>
      </w:r>
      <w:r>
        <w:rPr>
          <w:spacing w:val="-1"/>
        </w:rPr>
        <w:t>concerned</w:t>
      </w:r>
      <w:r>
        <w:rPr>
          <w:spacing w:val="22"/>
        </w:rPr>
        <w:t xml:space="preserve"> </w:t>
      </w:r>
      <w:r>
        <w:rPr>
          <w:spacing w:val="-2"/>
        </w:rPr>
        <w:t>with</w:t>
      </w:r>
      <w:r>
        <w:rPr>
          <w:spacing w:val="57"/>
        </w:rPr>
        <w:t xml:space="preserve"> </w:t>
      </w:r>
      <w:r>
        <w:rPr>
          <w:spacing w:val="-1"/>
        </w:rPr>
        <w:t>any</w:t>
      </w:r>
      <w:r>
        <w:rPr>
          <w:spacing w:val="-2"/>
        </w:rPr>
        <w:t xml:space="preserve"> </w:t>
      </w:r>
      <w:r>
        <w:t>secret</w:t>
      </w:r>
      <w:r>
        <w:rPr>
          <w:spacing w:val="-1"/>
        </w:rPr>
        <w:t xml:space="preserve"> matter.</w:t>
      </w:r>
    </w:p>
    <w:p w14:paraId="795BFB3D" w14:textId="77777777" w:rsidR="00437262" w:rsidRDefault="00437262">
      <w:pPr>
        <w:spacing w:before="9"/>
        <w:rPr>
          <w:rFonts w:ascii="Arial" w:eastAsia="Arial" w:hAnsi="Arial" w:cs="Arial"/>
          <w:sz w:val="20"/>
          <w:szCs w:val="20"/>
        </w:rPr>
      </w:pPr>
    </w:p>
    <w:p w14:paraId="58C24400" w14:textId="2AD29CE0" w:rsidR="00437262" w:rsidRDefault="00BC70E3" w:rsidP="00A836BB">
      <w:pPr>
        <w:pStyle w:val="BodyText"/>
        <w:numPr>
          <w:ilvl w:val="1"/>
          <w:numId w:val="89"/>
        </w:numPr>
        <w:tabs>
          <w:tab w:val="left" w:pos="2425"/>
        </w:tabs>
        <w:spacing w:before="0"/>
        <w:ind w:right="115"/>
      </w:pPr>
      <w:r>
        <w:rPr>
          <w:spacing w:val="-1"/>
        </w:rPr>
        <w:t>If</w:t>
      </w:r>
      <w:r>
        <w:rPr>
          <w:spacing w:val="23"/>
        </w:rPr>
        <w:t xml:space="preserve"> </w:t>
      </w:r>
      <w:r>
        <w:rPr>
          <w:spacing w:val="-1"/>
        </w:rPr>
        <w:t>and</w:t>
      </w:r>
      <w:r>
        <w:rPr>
          <w:spacing w:val="18"/>
        </w:rPr>
        <w:t xml:space="preserve"> </w:t>
      </w:r>
      <w:r>
        <w:rPr>
          <w:spacing w:val="-2"/>
        </w:rPr>
        <w:t>when</w:t>
      </w:r>
      <w:r>
        <w:rPr>
          <w:spacing w:val="19"/>
        </w:rPr>
        <w:t xml:space="preserve"> </w:t>
      </w:r>
      <w:r>
        <w:rPr>
          <w:spacing w:val="-1"/>
        </w:rPr>
        <w:t>directed</w:t>
      </w:r>
      <w:r>
        <w:rPr>
          <w:spacing w:val="20"/>
        </w:rPr>
        <w:t xml:space="preserve"> </w:t>
      </w:r>
      <w:r>
        <w:t>by</w:t>
      </w:r>
      <w:r>
        <w:rPr>
          <w:spacing w:val="15"/>
        </w:rPr>
        <w:t xml:space="preserve"> </w:t>
      </w:r>
      <w:r>
        <w:t>the</w:t>
      </w:r>
      <w:r>
        <w:rPr>
          <w:spacing w:val="19"/>
        </w:rPr>
        <w:t xml:space="preserve"> </w:t>
      </w:r>
      <w:r>
        <w:rPr>
          <w:spacing w:val="-1"/>
        </w:rPr>
        <w:t>Customer,</w:t>
      </w:r>
      <w:r>
        <w:rPr>
          <w:spacing w:val="18"/>
        </w:rPr>
        <w:t xml:space="preserve"> </w:t>
      </w:r>
      <w:r>
        <w:t>the</w:t>
      </w:r>
      <w:r>
        <w:rPr>
          <w:spacing w:val="19"/>
        </w:rPr>
        <w:t xml:space="preserve"> </w:t>
      </w:r>
      <w:r>
        <w:rPr>
          <w:spacing w:val="-1"/>
        </w:rPr>
        <w:t>Supplier</w:t>
      </w:r>
      <w:r>
        <w:rPr>
          <w:spacing w:val="20"/>
        </w:rPr>
        <w:t xml:space="preserve"> </w:t>
      </w:r>
      <w:r>
        <w:rPr>
          <w:spacing w:val="-1"/>
        </w:rPr>
        <w:t>shall</w:t>
      </w:r>
      <w:r>
        <w:rPr>
          <w:spacing w:val="19"/>
        </w:rPr>
        <w:t xml:space="preserve"> </w:t>
      </w:r>
      <w:r>
        <w:rPr>
          <w:spacing w:val="-1"/>
        </w:rPr>
        <w:t>secure</w:t>
      </w:r>
      <w:r>
        <w:rPr>
          <w:spacing w:val="39"/>
        </w:rPr>
        <w:t xml:space="preserve"> </w:t>
      </w:r>
      <w:r>
        <w:rPr>
          <w:spacing w:val="-1"/>
        </w:rPr>
        <w:t>that</w:t>
      </w:r>
      <w:r>
        <w:rPr>
          <w:spacing w:val="21"/>
        </w:rPr>
        <w:t xml:space="preserve"> </w:t>
      </w:r>
      <w:r>
        <w:rPr>
          <w:spacing w:val="-1"/>
        </w:rPr>
        <w:t>any</w:t>
      </w:r>
      <w:r>
        <w:rPr>
          <w:spacing w:val="17"/>
        </w:rPr>
        <w:t xml:space="preserve"> </w:t>
      </w:r>
      <w:r>
        <w:rPr>
          <w:spacing w:val="-1"/>
        </w:rPr>
        <w:t>person</w:t>
      </w:r>
      <w:r>
        <w:rPr>
          <w:spacing w:val="19"/>
        </w:rPr>
        <w:t xml:space="preserve"> </w:t>
      </w:r>
      <w:r>
        <w:rPr>
          <w:spacing w:val="-1"/>
        </w:rPr>
        <w:t>employed</w:t>
      </w:r>
      <w:r>
        <w:rPr>
          <w:spacing w:val="19"/>
        </w:rPr>
        <w:t xml:space="preserve"> </w:t>
      </w:r>
      <w:r>
        <w:t>by</w:t>
      </w:r>
      <w:r>
        <w:rPr>
          <w:spacing w:val="17"/>
        </w:rPr>
        <w:t xml:space="preserve"> </w:t>
      </w:r>
      <w:r>
        <w:rPr>
          <w:spacing w:val="-1"/>
        </w:rPr>
        <w:t>it</w:t>
      </w:r>
      <w:r>
        <w:rPr>
          <w:spacing w:val="21"/>
        </w:rPr>
        <w:t xml:space="preserve"> </w:t>
      </w:r>
      <w:r>
        <w:rPr>
          <w:spacing w:val="-2"/>
        </w:rPr>
        <w:t>who</w:t>
      </w:r>
      <w:r>
        <w:rPr>
          <w:spacing w:val="21"/>
        </w:rPr>
        <w:t xml:space="preserve"> </w:t>
      </w:r>
      <w:r>
        <w:rPr>
          <w:spacing w:val="-1"/>
        </w:rPr>
        <w:t>is</w:t>
      </w:r>
      <w:r>
        <w:rPr>
          <w:spacing w:val="20"/>
        </w:rPr>
        <w:t xml:space="preserve"> </w:t>
      </w:r>
      <w:r>
        <w:rPr>
          <w:spacing w:val="-1"/>
        </w:rPr>
        <w:t>specified</w:t>
      </w:r>
      <w:r>
        <w:rPr>
          <w:spacing w:val="17"/>
        </w:rPr>
        <w:t xml:space="preserve"> </w:t>
      </w:r>
      <w:r>
        <w:rPr>
          <w:spacing w:val="-1"/>
        </w:rPr>
        <w:t>in</w:t>
      </w:r>
      <w:r>
        <w:rPr>
          <w:spacing w:val="19"/>
        </w:rPr>
        <w:t xml:space="preserve"> </w:t>
      </w:r>
      <w:r>
        <w:t>the</w:t>
      </w:r>
      <w:r>
        <w:rPr>
          <w:spacing w:val="19"/>
        </w:rPr>
        <w:t xml:space="preserve"> </w:t>
      </w:r>
      <w:r>
        <w:rPr>
          <w:spacing w:val="-1"/>
        </w:rPr>
        <w:t>direction,</w:t>
      </w:r>
      <w:r>
        <w:rPr>
          <w:spacing w:val="47"/>
        </w:rPr>
        <w:t xml:space="preserve"> </w:t>
      </w:r>
      <w:r>
        <w:t>or</w:t>
      </w:r>
      <w:r>
        <w:rPr>
          <w:spacing w:val="6"/>
        </w:rPr>
        <w:t xml:space="preserve"> </w:t>
      </w:r>
      <w:r>
        <w:rPr>
          <w:spacing w:val="-1"/>
        </w:rPr>
        <w:t>is</w:t>
      </w:r>
      <w:r>
        <w:rPr>
          <w:spacing w:val="5"/>
        </w:rPr>
        <w:t xml:space="preserve"> </w:t>
      </w:r>
      <w:r>
        <w:rPr>
          <w:spacing w:val="-1"/>
        </w:rPr>
        <w:t>one</w:t>
      </w:r>
      <w:r>
        <w:rPr>
          <w:spacing w:val="5"/>
        </w:rPr>
        <w:t xml:space="preserve"> </w:t>
      </w:r>
      <w:r>
        <w:rPr>
          <w:spacing w:val="-2"/>
        </w:rPr>
        <w:t>of</w:t>
      </w:r>
      <w:r>
        <w:rPr>
          <w:spacing w:val="6"/>
        </w:rPr>
        <w:t xml:space="preserve"> </w:t>
      </w:r>
      <w:r>
        <w:t>a</w:t>
      </w:r>
      <w:r>
        <w:rPr>
          <w:spacing w:val="3"/>
        </w:rPr>
        <w:t xml:space="preserve"> </w:t>
      </w:r>
      <w:r>
        <w:rPr>
          <w:spacing w:val="-1"/>
        </w:rPr>
        <w:t>class</w:t>
      </w:r>
      <w:r>
        <w:rPr>
          <w:spacing w:val="5"/>
        </w:rPr>
        <w:t xml:space="preserve"> </w:t>
      </w:r>
      <w:r>
        <w:rPr>
          <w:spacing w:val="-2"/>
        </w:rPr>
        <w:t>of</w:t>
      </w:r>
      <w:r>
        <w:rPr>
          <w:spacing w:val="6"/>
        </w:rPr>
        <w:t xml:space="preserve"> </w:t>
      </w:r>
      <w:r>
        <w:rPr>
          <w:spacing w:val="-2"/>
        </w:rPr>
        <w:t>people</w:t>
      </w:r>
      <w:r>
        <w:rPr>
          <w:spacing w:val="5"/>
        </w:rPr>
        <w:t xml:space="preserve"> </w:t>
      </w:r>
      <w:r>
        <w:rPr>
          <w:spacing w:val="-2"/>
        </w:rPr>
        <w:t>who</w:t>
      </w:r>
      <w:r>
        <w:rPr>
          <w:spacing w:val="5"/>
        </w:rPr>
        <w:t xml:space="preserve"> </w:t>
      </w:r>
      <w:r>
        <w:t>may</w:t>
      </w:r>
      <w:r>
        <w:rPr>
          <w:spacing w:val="2"/>
        </w:rPr>
        <w:t xml:space="preserve"> </w:t>
      </w:r>
      <w:r>
        <w:t>be</w:t>
      </w:r>
      <w:r>
        <w:rPr>
          <w:spacing w:val="5"/>
        </w:rPr>
        <w:t xml:space="preserve"> </w:t>
      </w:r>
      <w:r>
        <w:t>so</w:t>
      </w:r>
      <w:r>
        <w:rPr>
          <w:spacing w:val="5"/>
        </w:rPr>
        <w:t xml:space="preserve"> </w:t>
      </w:r>
      <w:r>
        <w:rPr>
          <w:spacing w:val="-1"/>
        </w:rPr>
        <w:t>specified,</w:t>
      </w:r>
      <w:r>
        <w:rPr>
          <w:spacing w:val="6"/>
        </w:rPr>
        <w:t xml:space="preserve"> </w:t>
      </w:r>
      <w:r>
        <w:rPr>
          <w:spacing w:val="-1"/>
        </w:rPr>
        <w:t>shall</w:t>
      </w:r>
      <w:r>
        <w:rPr>
          <w:spacing w:val="4"/>
        </w:rPr>
        <w:t xml:space="preserve"> </w:t>
      </w:r>
      <w:r>
        <w:rPr>
          <w:spacing w:val="-1"/>
        </w:rPr>
        <w:t>sign</w:t>
      </w:r>
      <w:r>
        <w:rPr>
          <w:spacing w:val="47"/>
        </w:rPr>
        <w:t xml:space="preserve"> </w:t>
      </w:r>
      <w:r>
        <w:t>a</w:t>
      </w:r>
      <w:r>
        <w:rPr>
          <w:spacing w:val="48"/>
        </w:rPr>
        <w:t xml:space="preserve"> </w:t>
      </w:r>
      <w:r>
        <w:rPr>
          <w:spacing w:val="-1"/>
        </w:rPr>
        <w:t>statement</w:t>
      </w:r>
      <w:r>
        <w:rPr>
          <w:spacing w:val="49"/>
        </w:rPr>
        <w:t xml:space="preserve"> </w:t>
      </w:r>
      <w:r>
        <w:rPr>
          <w:spacing w:val="-1"/>
        </w:rPr>
        <w:t>that</w:t>
      </w:r>
      <w:r>
        <w:rPr>
          <w:spacing w:val="49"/>
        </w:rPr>
        <w:t xml:space="preserve"> </w:t>
      </w:r>
      <w:r>
        <w:t>he</w:t>
      </w:r>
      <w:r>
        <w:rPr>
          <w:spacing w:val="48"/>
        </w:rPr>
        <w:t xml:space="preserve"> </w:t>
      </w:r>
      <w:r>
        <w:rPr>
          <w:spacing w:val="-1"/>
        </w:rPr>
        <w:t>understands</w:t>
      </w:r>
      <w:r>
        <w:rPr>
          <w:spacing w:val="48"/>
        </w:rPr>
        <w:t xml:space="preserve"> </w:t>
      </w:r>
      <w:r>
        <w:rPr>
          <w:spacing w:val="-1"/>
        </w:rPr>
        <w:t>that</w:t>
      </w:r>
      <w:r>
        <w:rPr>
          <w:spacing w:val="49"/>
        </w:rPr>
        <w:t xml:space="preserve"> </w:t>
      </w:r>
      <w:r>
        <w:t>the</w:t>
      </w:r>
      <w:r>
        <w:rPr>
          <w:spacing w:val="49"/>
        </w:rPr>
        <w:t xml:space="preserve"> </w:t>
      </w:r>
      <w:r>
        <w:rPr>
          <w:spacing w:val="-2"/>
        </w:rPr>
        <w:t>Official</w:t>
      </w:r>
      <w:r>
        <w:rPr>
          <w:spacing w:val="47"/>
        </w:rPr>
        <w:t xml:space="preserve"> </w:t>
      </w:r>
      <w:r>
        <w:rPr>
          <w:spacing w:val="-1"/>
        </w:rPr>
        <w:t>Secrets</w:t>
      </w:r>
      <w:r>
        <w:rPr>
          <w:spacing w:val="48"/>
        </w:rPr>
        <w:t xml:space="preserve"> </w:t>
      </w:r>
      <w:r>
        <w:rPr>
          <w:spacing w:val="-1"/>
        </w:rPr>
        <w:t>Act,</w:t>
      </w:r>
      <w:r>
        <w:rPr>
          <w:spacing w:val="59"/>
        </w:rPr>
        <w:t xml:space="preserve"> </w:t>
      </w:r>
      <w:r>
        <w:rPr>
          <w:spacing w:val="-1"/>
        </w:rPr>
        <w:t>1911</w:t>
      </w:r>
      <w:r>
        <w:rPr>
          <w:spacing w:val="4"/>
        </w:rPr>
        <w:t xml:space="preserve"> </w:t>
      </w:r>
      <w:r>
        <w:t>to</w:t>
      </w:r>
      <w:r>
        <w:rPr>
          <w:spacing w:val="4"/>
        </w:rPr>
        <w:t xml:space="preserve"> </w:t>
      </w:r>
      <w:r>
        <w:rPr>
          <w:spacing w:val="-1"/>
        </w:rPr>
        <w:t>1989</w:t>
      </w:r>
      <w:r>
        <w:rPr>
          <w:spacing w:val="3"/>
        </w:rPr>
        <w:t xml:space="preserve"> </w:t>
      </w:r>
      <w:r>
        <w:rPr>
          <w:spacing w:val="-1"/>
        </w:rPr>
        <w:t>and,</w:t>
      </w:r>
      <w:r>
        <w:rPr>
          <w:spacing w:val="5"/>
        </w:rPr>
        <w:t xml:space="preserve"> </w:t>
      </w:r>
      <w:r>
        <w:rPr>
          <w:spacing w:val="-1"/>
        </w:rPr>
        <w:t>where</w:t>
      </w:r>
      <w:r>
        <w:rPr>
          <w:spacing w:val="4"/>
        </w:rPr>
        <w:t xml:space="preserve"> </w:t>
      </w:r>
      <w:r>
        <w:rPr>
          <w:spacing w:val="-1"/>
        </w:rPr>
        <w:t>applicable,</w:t>
      </w:r>
      <w:r>
        <w:rPr>
          <w:spacing w:val="5"/>
        </w:rPr>
        <w:t xml:space="preserve"> </w:t>
      </w:r>
      <w:r>
        <w:t>the</w:t>
      </w:r>
      <w:r>
        <w:rPr>
          <w:spacing w:val="3"/>
        </w:rPr>
        <w:t xml:space="preserve"> </w:t>
      </w:r>
      <w:r>
        <w:rPr>
          <w:spacing w:val="-1"/>
        </w:rPr>
        <w:t>Atomic</w:t>
      </w:r>
      <w:r>
        <w:t xml:space="preserve"> </w:t>
      </w:r>
      <w:r>
        <w:rPr>
          <w:spacing w:val="-1"/>
        </w:rPr>
        <w:t>Energy</w:t>
      </w:r>
      <w:r>
        <w:t xml:space="preserve"> </w:t>
      </w:r>
      <w:r>
        <w:rPr>
          <w:spacing w:val="-1"/>
        </w:rPr>
        <w:t>Act</w:t>
      </w:r>
      <w:r>
        <w:rPr>
          <w:spacing w:val="45"/>
        </w:rPr>
        <w:t xml:space="preserve"> </w:t>
      </w:r>
      <w:r>
        <w:rPr>
          <w:spacing w:val="-1"/>
        </w:rPr>
        <w:t>1946,</w:t>
      </w:r>
      <w:r>
        <w:rPr>
          <w:spacing w:val="23"/>
        </w:rPr>
        <w:t xml:space="preserve"> </w:t>
      </w:r>
      <w:r>
        <w:rPr>
          <w:spacing w:val="-1"/>
        </w:rPr>
        <w:t>apply</w:t>
      </w:r>
      <w:r>
        <w:rPr>
          <w:spacing w:val="20"/>
        </w:rPr>
        <w:t xml:space="preserve"> </w:t>
      </w:r>
      <w:r>
        <w:t>to</w:t>
      </w:r>
      <w:r>
        <w:rPr>
          <w:spacing w:val="19"/>
        </w:rPr>
        <w:t xml:space="preserve"> </w:t>
      </w:r>
      <w:r>
        <w:t>the</w:t>
      </w:r>
      <w:r>
        <w:rPr>
          <w:spacing w:val="21"/>
        </w:rPr>
        <w:t xml:space="preserve"> </w:t>
      </w:r>
      <w:r>
        <w:rPr>
          <w:spacing w:val="-1"/>
        </w:rPr>
        <w:t>person</w:t>
      </w:r>
      <w:r>
        <w:rPr>
          <w:spacing w:val="22"/>
        </w:rPr>
        <w:t xml:space="preserve"> </w:t>
      </w:r>
      <w:r>
        <w:rPr>
          <w:spacing w:val="-1"/>
        </w:rPr>
        <w:t>signing</w:t>
      </w:r>
      <w:r>
        <w:rPr>
          <w:spacing w:val="22"/>
        </w:rPr>
        <w:t xml:space="preserve"> </w:t>
      </w:r>
      <w:r>
        <w:t>the</w:t>
      </w:r>
      <w:r>
        <w:rPr>
          <w:spacing w:val="21"/>
        </w:rPr>
        <w:t xml:space="preserve"> </w:t>
      </w:r>
      <w:r>
        <w:rPr>
          <w:spacing w:val="-2"/>
        </w:rPr>
        <w:t>statement</w:t>
      </w:r>
      <w:r>
        <w:rPr>
          <w:spacing w:val="21"/>
        </w:rPr>
        <w:t xml:space="preserve"> </w:t>
      </w:r>
      <w:r>
        <w:rPr>
          <w:spacing w:val="-1"/>
        </w:rPr>
        <w:t>both</w:t>
      </w:r>
      <w:r>
        <w:rPr>
          <w:spacing w:val="22"/>
        </w:rPr>
        <w:t xml:space="preserve"> </w:t>
      </w:r>
      <w:r>
        <w:rPr>
          <w:spacing w:val="-1"/>
        </w:rPr>
        <w:t>during</w:t>
      </w:r>
      <w:r>
        <w:rPr>
          <w:spacing w:val="22"/>
        </w:rPr>
        <w:t xml:space="preserve"> </w:t>
      </w:r>
      <w:r>
        <w:t>the</w:t>
      </w:r>
      <w:r>
        <w:rPr>
          <w:spacing w:val="35"/>
        </w:rPr>
        <w:t xml:space="preserve"> </w:t>
      </w:r>
      <w:r>
        <w:rPr>
          <w:spacing w:val="-1"/>
        </w:rPr>
        <w:t>carrying</w:t>
      </w:r>
      <w:r>
        <w:rPr>
          <w:spacing w:val="2"/>
        </w:rPr>
        <w:t xml:space="preserve"> </w:t>
      </w:r>
      <w:r>
        <w:rPr>
          <w:spacing w:val="-1"/>
        </w:rPr>
        <w:t>out and</w:t>
      </w:r>
      <w:r>
        <w:t xml:space="preserve"> </w:t>
      </w:r>
      <w:r>
        <w:rPr>
          <w:spacing w:val="-2"/>
        </w:rPr>
        <w:t>after</w:t>
      </w:r>
      <w:r>
        <w:rPr>
          <w:spacing w:val="1"/>
        </w:rPr>
        <w:t xml:space="preserve"> </w:t>
      </w:r>
      <w:r>
        <w:rPr>
          <w:spacing w:val="-1"/>
        </w:rPr>
        <w:t>expiry</w:t>
      </w:r>
      <w:r>
        <w:rPr>
          <w:spacing w:val="-2"/>
        </w:rPr>
        <w:t xml:space="preserve"> </w:t>
      </w:r>
      <w:r>
        <w:t>or</w:t>
      </w:r>
      <w:r>
        <w:rPr>
          <w:spacing w:val="1"/>
        </w:rPr>
        <w:t xml:space="preserve"> </w:t>
      </w:r>
      <w:r>
        <w:rPr>
          <w:spacing w:val="-1"/>
        </w:rPr>
        <w:t>termination</w:t>
      </w:r>
      <w:r>
        <w:t xml:space="preserve"> </w:t>
      </w:r>
      <w:r>
        <w:rPr>
          <w:spacing w:val="-2"/>
        </w:rPr>
        <w:t>of</w:t>
      </w:r>
      <w:r>
        <w:rPr>
          <w:spacing w:val="2"/>
        </w:rPr>
        <w:t xml:space="preserve"> </w:t>
      </w:r>
      <w:r>
        <w:t>a</w:t>
      </w:r>
      <w:r>
        <w:rPr>
          <w:spacing w:val="4"/>
        </w:rPr>
        <w:t xml:space="preserve"> </w:t>
      </w:r>
      <w:r>
        <w:rPr>
          <w:spacing w:val="-1"/>
        </w:rPr>
        <w:t>Contract.</w:t>
      </w:r>
    </w:p>
    <w:p w14:paraId="2FB7A31F" w14:textId="77777777" w:rsidR="00437262" w:rsidRDefault="00437262">
      <w:pPr>
        <w:spacing w:before="11"/>
        <w:rPr>
          <w:rFonts w:ascii="Arial" w:eastAsia="Arial" w:hAnsi="Arial" w:cs="Arial"/>
          <w:sz w:val="20"/>
          <w:szCs w:val="20"/>
        </w:rPr>
      </w:pPr>
    </w:p>
    <w:p w14:paraId="32F99E0D" w14:textId="71D1DE99" w:rsidR="00437262" w:rsidRDefault="00BC70E3" w:rsidP="00A836BB">
      <w:pPr>
        <w:pStyle w:val="BodyText"/>
        <w:numPr>
          <w:ilvl w:val="1"/>
          <w:numId w:val="89"/>
        </w:numPr>
        <w:tabs>
          <w:tab w:val="left" w:pos="2425"/>
        </w:tabs>
        <w:spacing w:before="0"/>
        <w:ind w:right="111"/>
      </w:pPr>
      <w:r>
        <w:rPr>
          <w:spacing w:val="-1"/>
        </w:rPr>
        <w:t>If,</w:t>
      </w:r>
      <w:r>
        <w:rPr>
          <w:spacing w:val="28"/>
        </w:rPr>
        <w:t xml:space="preserve"> </w:t>
      </w:r>
      <w:r>
        <w:t>at</w:t>
      </w:r>
      <w:r>
        <w:rPr>
          <w:spacing w:val="28"/>
        </w:rPr>
        <w:t xml:space="preserve"> </w:t>
      </w:r>
      <w:r>
        <w:rPr>
          <w:spacing w:val="-1"/>
        </w:rPr>
        <w:t>any</w:t>
      </w:r>
      <w:r>
        <w:rPr>
          <w:spacing w:val="24"/>
        </w:rPr>
        <w:t xml:space="preserve"> </w:t>
      </w:r>
      <w:r>
        <w:rPr>
          <w:spacing w:val="-1"/>
        </w:rPr>
        <w:t>time</w:t>
      </w:r>
      <w:r>
        <w:rPr>
          <w:spacing w:val="27"/>
        </w:rPr>
        <w:t xml:space="preserve"> </w:t>
      </w:r>
      <w:r>
        <w:rPr>
          <w:spacing w:val="-1"/>
        </w:rPr>
        <w:t>either</w:t>
      </w:r>
      <w:r>
        <w:rPr>
          <w:spacing w:val="28"/>
        </w:rPr>
        <w:t xml:space="preserve"> </w:t>
      </w:r>
      <w:r>
        <w:rPr>
          <w:spacing w:val="-1"/>
        </w:rPr>
        <w:t>before</w:t>
      </w:r>
      <w:r>
        <w:rPr>
          <w:spacing w:val="27"/>
        </w:rPr>
        <w:t xml:space="preserve"> </w:t>
      </w:r>
      <w:r>
        <w:t>or</w:t>
      </w:r>
      <w:r>
        <w:rPr>
          <w:spacing w:val="27"/>
        </w:rPr>
        <w:t xml:space="preserve"> </w:t>
      </w:r>
      <w:r>
        <w:rPr>
          <w:spacing w:val="-1"/>
        </w:rPr>
        <w:t>after</w:t>
      </w:r>
      <w:r>
        <w:rPr>
          <w:spacing w:val="28"/>
        </w:rPr>
        <w:t xml:space="preserve"> </w:t>
      </w:r>
      <w:r>
        <w:t>the</w:t>
      </w:r>
      <w:r>
        <w:rPr>
          <w:spacing w:val="26"/>
        </w:rPr>
        <w:t xml:space="preserve"> </w:t>
      </w:r>
      <w:r>
        <w:rPr>
          <w:spacing w:val="-1"/>
        </w:rPr>
        <w:t>expiry</w:t>
      </w:r>
      <w:r>
        <w:rPr>
          <w:spacing w:val="27"/>
        </w:rPr>
        <w:t xml:space="preserve"> </w:t>
      </w:r>
      <w:r>
        <w:t>or</w:t>
      </w:r>
      <w:r>
        <w:rPr>
          <w:spacing w:val="28"/>
        </w:rPr>
        <w:t xml:space="preserve"> </w:t>
      </w:r>
      <w:r>
        <w:rPr>
          <w:spacing w:val="-1"/>
        </w:rPr>
        <w:t>termination</w:t>
      </w:r>
      <w:r>
        <w:rPr>
          <w:spacing w:val="26"/>
        </w:rPr>
        <w:t xml:space="preserve"> </w:t>
      </w:r>
      <w:r>
        <w:rPr>
          <w:spacing w:val="-2"/>
        </w:rPr>
        <w:t>of</w:t>
      </w:r>
      <w:r>
        <w:rPr>
          <w:spacing w:val="45"/>
        </w:rPr>
        <w:t xml:space="preserve"> </w:t>
      </w:r>
      <w:r>
        <w:rPr>
          <w:spacing w:val="-1"/>
        </w:rPr>
        <w:t>this</w:t>
      </w:r>
      <w:r>
        <w:rPr>
          <w:spacing w:val="46"/>
        </w:rPr>
        <w:t xml:space="preserve"> </w:t>
      </w:r>
      <w:r>
        <w:rPr>
          <w:spacing w:val="-1"/>
        </w:rPr>
        <w:t>Contract</w:t>
      </w:r>
      <w:r>
        <w:t>,</w:t>
      </w:r>
      <w:r>
        <w:rPr>
          <w:spacing w:val="47"/>
        </w:rPr>
        <w:t xml:space="preserve"> </w:t>
      </w:r>
      <w:r>
        <w:rPr>
          <w:spacing w:val="-1"/>
        </w:rPr>
        <w:t>it</w:t>
      </w:r>
      <w:r>
        <w:rPr>
          <w:spacing w:val="47"/>
        </w:rPr>
        <w:t xml:space="preserve"> </w:t>
      </w:r>
      <w:r>
        <w:rPr>
          <w:spacing w:val="-1"/>
        </w:rPr>
        <w:t>comes</w:t>
      </w:r>
      <w:r>
        <w:rPr>
          <w:spacing w:val="44"/>
        </w:rPr>
        <w:t xml:space="preserve"> </w:t>
      </w:r>
      <w:r>
        <w:t>to</w:t>
      </w:r>
      <w:r>
        <w:rPr>
          <w:spacing w:val="46"/>
        </w:rPr>
        <w:t xml:space="preserve"> </w:t>
      </w:r>
      <w:r>
        <w:t>the</w:t>
      </w:r>
      <w:r>
        <w:rPr>
          <w:spacing w:val="46"/>
        </w:rPr>
        <w:t xml:space="preserve"> </w:t>
      </w:r>
      <w:r>
        <w:rPr>
          <w:spacing w:val="-1"/>
        </w:rPr>
        <w:t>notice</w:t>
      </w:r>
      <w:r>
        <w:rPr>
          <w:spacing w:val="46"/>
        </w:rPr>
        <w:t xml:space="preserve"> </w:t>
      </w:r>
      <w:r>
        <w:rPr>
          <w:spacing w:val="-2"/>
        </w:rPr>
        <w:t>of</w:t>
      </w:r>
      <w:r>
        <w:rPr>
          <w:spacing w:val="47"/>
        </w:rPr>
        <w:t xml:space="preserve"> </w:t>
      </w:r>
      <w:r>
        <w:t>the</w:t>
      </w:r>
      <w:r>
        <w:rPr>
          <w:spacing w:val="45"/>
        </w:rPr>
        <w:t xml:space="preserve"> </w:t>
      </w:r>
      <w:r>
        <w:rPr>
          <w:spacing w:val="-2"/>
        </w:rPr>
        <w:t>Supplier</w:t>
      </w:r>
      <w:r>
        <w:rPr>
          <w:spacing w:val="46"/>
        </w:rPr>
        <w:t xml:space="preserve"> </w:t>
      </w:r>
      <w:r>
        <w:rPr>
          <w:spacing w:val="-1"/>
        </w:rPr>
        <w:t>that</w:t>
      </w:r>
      <w:r>
        <w:rPr>
          <w:spacing w:val="47"/>
        </w:rPr>
        <w:t xml:space="preserve"> </w:t>
      </w:r>
      <w:r>
        <w:rPr>
          <w:spacing w:val="-1"/>
        </w:rPr>
        <w:t>any</w:t>
      </w:r>
      <w:r>
        <w:rPr>
          <w:spacing w:val="47"/>
        </w:rPr>
        <w:t xml:space="preserve"> </w:t>
      </w:r>
      <w:r>
        <w:rPr>
          <w:spacing w:val="-1"/>
        </w:rPr>
        <w:t>person</w:t>
      </w:r>
      <w:r>
        <w:rPr>
          <w:spacing w:val="9"/>
        </w:rPr>
        <w:t xml:space="preserve"> </w:t>
      </w:r>
      <w:r>
        <w:rPr>
          <w:spacing w:val="-1"/>
        </w:rPr>
        <w:t>acting</w:t>
      </w:r>
      <w:r>
        <w:rPr>
          <w:spacing w:val="9"/>
        </w:rPr>
        <w:t xml:space="preserve"> </w:t>
      </w:r>
      <w:r>
        <w:rPr>
          <w:spacing w:val="-1"/>
        </w:rPr>
        <w:t>without</w:t>
      </w:r>
      <w:r>
        <w:rPr>
          <w:spacing w:val="11"/>
        </w:rPr>
        <w:t xml:space="preserve"> </w:t>
      </w:r>
      <w:r>
        <w:rPr>
          <w:spacing w:val="-1"/>
        </w:rPr>
        <w:t>lawful</w:t>
      </w:r>
      <w:r>
        <w:rPr>
          <w:spacing w:val="9"/>
        </w:rPr>
        <w:t xml:space="preserve"> </w:t>
      </w:r>
      <w:r>
        <w:rPr>
          <w:spacing w:val="-1"/>
        </w:rPr>
        <w:t>authority</w:t>
      </w:r>
      <w:r>
        <w:rPr>
          <w:spacing w:val="8"/>
        </w:rPr>
        <w:t xml:space="preserve"> </w:t>
      </w:r>
      <w:r>
        <w:rPr>
          <w:spacing w:val="-1"/>
        </w:rPr>
        <w:t>is</w:t>
      </w:r>
      <w:r>
        <w:rPr>
          <w:spacing w:val="10"/>
        </w:rPr>
        <w:t xml:space="preserve"> </w:t>
      </w:r>
      <w:r>
        <w:rPr>
          <w:spacing w:val="-1"/>
        </w:rPr>
        <w:t>seeking</w:t>
      </w:r>
      <w:r>
        <w:rPr>
          <w:spacing w:val="7"/>
        </w:rPr>
        <w:t xml:space="preserve"> </w:t>
      </w:r>
      <w:r>
        <w:t>or</w:t>
      </w:r>
      <w:r>
        <w:rPr>
          <w:spacing w:val="11"/>
        </w:rPr>
        <w:t xml:space="preserve"> </w:t>
      </w:r>
      <w:r>
        <w:rPr>
          <w:spacing w:val="-1"/>
        </w:rPr>
        <w:t>has</w:t>
      </w:r>
      <w:r>
        <w:rPr>
          <w:spacing w:val="8"/>
        </w:rPr>
        <w:t xml:space="preserve"> </w:t>
      </w:r>
      <w:r>
        <w:rPr>
          <w:spacing w:val="-1"/>
        </w:rPr>
        <w:t>sought</w:t>
      </w:r>
      <w:r>
        <w:rPr>
          <w:spacing w:val="8"/>
        </w:rPr>
        <w:t xml:space="preserve"> </w:t>
      </w:r>
      <w:r>
        <w:t>to</w:t>
      </w:r>
      <w:r>
        <w:rPr>
          <w:spacing w:val="41"/>
        </w:rPr>
        <w:t xml:space="preserve"> </w:t>
      </w:r>
      <w:r>
        <w:rPr>
          <w:spacing w:val="-1"/>
        </w:rPr>
        <w:t>obtain</w:t>
      </w:r>
      <w:r>
        <w:t xml:space="preserve"> </w:t>
      </w:r>
      <w:r>
        <w:rPr>
          <w:spacing w:val="-1"/>
        </w:rPr>
        <w:t>information</w:t>
      </w:r>
      <w:r>
        <w:t xml:space="preserve"> </w:t>
      </w:r>
      <w:r>
        <w:rPr>
          <w:spacing w:val="-1"/>
        </w:rPr>
        <w:t>concerning</w:t>
      </w:r>
      <w:r>
        <w:t xml:space="preserve"> </w:t>
      </w:r>
      <w:r>
        <w:rPr>
          <w:spacing w:val="-1"/>
        </w:rPr>
        <w:t>this</w:t>
      </w:r>
      <w:r>
        <w:rPr>
          <w:spacing w:val="2"/>
        </w:rPr>
        <w:t xml:space="preserve"> </w:t>
      </w:r>
      <w:r>
        <w:rPr>
          <w:spacing w:val="-2"/>
        </w:rPr>
        <w:t>Contract</w:t>
      </w:r>
      <w:r>
        <w:rPr>
          <w:spacing w:val="2"/>
        </w:rPr>
        <w:t xml:space="preserve"> </w:t>
      </w:r>
      <w:r>
        <w:rPr>
          <w:spacing w:val="-2"/>
        </w:rPr>
        <w:t>or</w:t>
      </w:r>
      <w:r>
        <w:rPr>
          <w:spacing w:val="1"/>
        </w:rPr>
        <w:t xml:space="preserve"> </w:t>
      </w:r>
      <w:r>
        <w:rPr>
          <w:spacing w:val="-2"/>
        </w:rPr>
        <w:t>anything</w:t>
      </w:r>
      <w:r>
        <w:rPr>
          <w:spacing w:val="2"/>
        </w:rPr>
        <w:t xml:space="preserve"> </w:t>
      </w:r>
      <w:r>
        <w:rPr>
          <w:spacing w:val="-1"/>
        </w:rPr>
        <w:t>done</w:t>
      </w:r>
      <w:r>
        <w:t xml:space="preserve"> </w:t>
      </w:r>
      <w:r>
        <w:rPr>
          <w:spacing w:val="-2"/>
        </w:rPr>
        <w:t>or</w:t>
      </w:r>
      <w:r>
        <w:rPr>
          <w:spacing w:val="-1"/>
        </w:rPr>
        <w:t xml:space="preserve"> </w:t>
      </w:r>
      <w:r>
        <w:t>to</w:t>
      </w:r>
      <w:r>
        <w:rPr>
          <w:spacing w:val="63"/>
        </w:rPr>
        <w:t xml:space="preserve"> </w:t>
      </w:r>
      <w:r>
        <w:t>be</w:t>
      </w:r>
      <w:r>
        <w:rPr>
          <w:spacing w:val="15"/>
        </w:rPr>
        <w:t xml:space="preserve"> </w:t>
      </w:r>
      <w:r>
        <w:rPr>
          <w:spacing w:val="-1"/>
        </w:rPr>
        <w:t>done</w:t>
      </w:r>
      <w:r>
        <w:rPr>
          <w:spacing w:val="15"/>
        </w:rPr>
        <w:t xml:space="preserve"> </w:t>
      </w:r>
      <w:r>
        <w:rPr>
          <w:spacing w:val="-1"/>
        </w:rPr>
        <w:t>in</w:t>
      </w:r>
      <w:r>
        <w:rPr>
          <w:spacing w:val="16"/>
        </w:rPr>
        <w:t xml:space="preserve"> </w:t>
      </w:r>
      <w:r>
        <w:rPr>
          <w:spacing w:val="-1"/>
        </w:rPr>
        <w:t>pursuance</w:t>
      </w:r>
      <w:r>
        <w:rPr>
          <w:spacing w:val="13"/>
        </w:rPr>
        <w:t xml:space="preserve"> </w:t>
      </w:r>
      <w:r>
        <w:rPr>
          <w:spacing w:val="-1"/>
        </w:rPr>
        <w:t>thereof,</w:t>
      </w:r>
      <w:r>
        <w:rPr>
          <w:spacing w:val="15"/>
        </w:rPr>
        <w:t xml:space="preserve"> </w:t>
      </w:r>
      <w:r>
        <w:t>the</w:t>
      </w:r>
      <w:r>
        <w:rPr>
          <w:spacing w:val="13"/>
        </w:rPr>
        <w:t xml:space="preserve"> </w:t>
      </w:r>
      <w:r>
        <w:rPr>
          <w:spacing w:val="-1"/>
        </w:rPr>
        <w:t>matter</w:t>
      </w:r>
      <w:r>
        <w:rPr>
          <w:spacing w:val="14"/>
        </w:rPr>
        <w:t xml:space="preserve"> </w:t>
      </w:r>
      <w:r>
        <w:rPr>
          <w:spacing w:val="-2"/>
        </w:rPr>
        <w:t>shall</w:t>
      </w:r>
      <w:r>
        <w:rPr>
          <w:spacing w:val="15"/>
        </w:rPr>
        <w:t xml:space="preserve"> </w:t>
      </w:r>
      <w:r>
        <w:t>be</w:t>
      </w:r>
      <w:r>
        <w:rPr>
          <w:spacing w:val="15"/>
        </w:rPr>
        <w:t xml:space="preserve"> </w:t>
      </w:r>
      <w:r>
        <w:rPr>
          <w:spacing w:val="-1"/>
        </w:rPr>
        <w:t>forthwith</w:t>
      </w:r>
      <w:r>
        <w:rPr>
          <w:spacing w:val="49"/>
        </w:rPr>
        <w:t xml:space="preserve"> </w:t>
      </w:r>
      <w:r>
        <w:rPr>
          <w:spacing w:val="-1"/>
        </w:rPr>
        <w:t>reported</w:t>
      </w:r>
      <w:r>
        <w:rPr>
          <w:spacing w:val="15"/>
        </w:rPr>
        <w:t xml:space="preserve"> </w:t>
      </w:r>
      <w:r>
        <w:t>by</w:t>
      </w:r>
      <w:r>
        <w:rPr>
          <w:spacing w:val="12"/>
        </w:rPr>
        <w:t xml:space="preserve"> </w:t>
      </w:r>
      <w:r>
        <w:t>the</w:t>
      </w:r>
      <w:r>
        <w:rPr>
          <w:spacing w:val="14"/>
        </w:rPr>
        <w:t xml:space="preserve"> </w:t>
      </w:r>
      <w:r>
        <w:rPr>
          <w:spacing w:val="-1"/>
        </w:rPr>
        <w:t>Supplier</w:t>
      </w:r>
      <w:r>
        <w:rPr>
          <w:spacing w:val="15"/>
        </w:rPr>
        <w:t xml:space="preserve"> </w:t>
      </w:r>
      <w:r>
        <w:t>to</w:t>
      </w:r>
      <w:r>
        <w:rPr>
          <w:spacing w:val="15"/>
        </w:rPr>
        <w:t xml:space="preserve"> </w:t>
      </w:r>
      <w:r>
        <w:t>the</w:t>
      </w:r>
      <w:r>
        <w:rPr>
          <w:spacing w:val="14"/>
        </w:rPr>
        <w:t xml:space="preserve"> </w:t>
      </w:r>
      <w:r>
        <w:rPr>
          <w:spacing w:val="-1"/>
        </w:rPr>
        <w:t>Customer</w:t>
      </w:r>
      <w:r>
        <w:rPr>
          <w:spacing w:val="16"/>
        </w:rPr>
        <w:t xml:space="preserve"> </w:t>
      </w:r>
      <w:r>
        <w:rPr>
          <w:spacing w:val="-1"/>
        </w:rPr>
        <w:t>and</w:t>
      </w:r>
      <w:r>
        <w:rPr>
          <w:spacing w:val="15"/>
        </w:rPr>
        <w:t xml:space="preserve"> </w:t>
      </w:r>
      <w:r>
        <w:rPr>
          <w:spacing w:val="-1"/>
        </w:rPr>
        <w:t>the</w:t>
      </w:r>
      <w:r>
        <w:rPr>
          <w:spacing w:val="15"/>
        </w:rPr>
        <w:t xml:space="preserve"> </w:t>
      </w:r>
      <w:r>
        <w:rPr>
          <w:spacing w:val="-1"/>
        </w:rPr>
        <w:t>report</w:t>
      </w:r>
      <w:r>
        <w:rPr>
          <w:spacing w:val="16"/>
        </w:rPr>
        <w:t xml:space="preserve"> </w:t>
      </w:r>
      <w:r>
        <w:rPr>
          <w:spacing w:val="-1"/>
        </w:rPr>
        <w:t>shall,</w:t>
      </w:r>
      <w:r>
        <w:rPr>
          <w:spacing w:val="16"/>
        </w:rPr>
        <w:t xml:space="preserve"> </w:t>
      </w:r>
      <w:r>
        <w:rPr>
          <w:spacing w:val="-1"/>
        </w:rPr>
        <w:t>in</w:t>
      </w:r>
      <w:r>
        <w:rPr>
          <w:spacing w:val="27"/>
        </w:rPr>
        <w:t xml:space="preserve"> </w:t>
      </w:r>
      <w:r>
        <w:rPr>
          <w:spacing w:val="-1"/>
        </w:rPr>
        <w:t>each</w:t>
      </w:r>
      <w:r>
        <w:rPr>
          <w:spacing w:val="42"/>
        </w:rPr>
        <w:t xml:space="preserve"> </w:t>
      </w:r>
      <w:r>
        <w:rPr>
          <w:spacing w:val="-1"/>
        </w:rPr>
        <w:t>case,</w:t>
      </w:r>
      <w:r>
        <w:rPr>
          <w:spacing w:val="43"/>
        </w:rPr>
        <w:t xml:space="preserve"> </w:t>
      </w:r>
      <w:r>
        <w:t>be</w:t>
      </w:r>
      <w:r>
        <w:rPr>
          <w:spacing w:val="42"/>
        </w:rPr>
        <w:t xml:space="preserve"> </w:t>
      </w:r>
      <w:r>
        <w:rPr>
          <w:spacing w:val="-1"/>
        </w:rPr>
        <w:t>accompanied</w:t>
      </w:r>
      <w:r>
        <w:rPr>
          <w:spacing w:val="42"/>
        </w:rPr>
        <w:t xml:space="preserve"> </w:t>
      </w:r>
      <w:r>
        <w:t>by</w:t>
      </w:r>
      <w:r>
        <w:rPr>
          <w:spacing w:val="40"/>
        </w:rPr>
        <w:t xml:space="preserve"> </w:t>
      </w:r>
      <w:r>
        <w:t>a</w:t>
      </w:r>
      <w:r>
        <w:rPr>
          <w:spacing w:val="42"/>
        </w:rPr>
        <w:t xml:space="preserve"> </w:t>
      </w:r>
      <w:r>
        <w:rPr>
          <w:spacing w:val="-1"/>
        </w:rPr>
        <w:t>statement</w:t>
      </w:r>
      <w:r>
        <w:rPr>
          <w:spacing w:val="44"/>
        </w:rPr>
        <w:t xml:space="preserve"> </w:t>
      </w:r>
      <w:r>
        <w:rPr>
          <w:spacing w:val="-2"/>
        </w:rPr>
        <w:t>of</w:t>
      </w:r>
      <w:r>
        <w:rPr>
          <w:spacing w:val="46"/>
        </w:rPr>
        <w:t xml:space="preserve"> </w:t>
      </w:r>
      <w:r>
        <w:t>the</w:t>
      </w:r>
      <w:r>
        <w:rPr>
          <w:spacing w:val="39"/>
        </w:rPr>
        <w:t xml:space="preserve"> </w:t>
      </w:r>
      <w:r>
        <w:rPr>
          <w:spacing w:val="-1"/>
        </w:rPr>
        <w:t>facts,</w:t>
      </w:r>
      <w:r>
        <w:rPr>
          <w:spacing w:val="45"/>
        </w:rPr>
        <w:t xml:space="preserve"> </w:t>
      </w:r>
      <w:r>
        <w:rPr>
          <w:spacing w:val="-1"/>
        </w:rPr>
        <w:t>including,</w:t>
      </w:r>
      <w:r>
        <w:rPr>
          <w:spacing w:val="28"/>
        </w:rPr>
        <w:t xml:space="preserve"> </w:t>
      </w:r>
      <w:r>
        <w:rPr>
          <w:spacing w:val="-2"/>
        </w:rPr>
        <w:t>if</w:t>
      </w:r>
      <w:r>
        <w:rPr>
          <w:spacing w:val="30"/>
        </w:rPr>
        <w:t xml:space="preserve"> </w:t>
      </w:r>
      <w:r>
        <w:rPr>
          <w:spacing w:val="-1"/>
        </w:rPr>
        <w:t>possible,</w:t>
      </w:r>
      <w:r>
        <w:rPr>
          <w:spacing w:val="28"/>
        </w:rPr>
        <w:t xml:space="preserve"> </w:t>
      </w:r>
      <w:r>
        <w:rPr>
          <w:spacing w:val="-1"/>
        </w:rPr>
        <w:t>the</w:t>
      </w:r>
      <w:r>
        <w:rPr>
          <w:spacing w:val="27"/>
        </w:rPr>
        <w:t xml:space="preserve"> </w:t>
      </w:r>
      <w:r>
        <w:rPr>
          <w:spacing w:val="-1"/>
        </w:rPr>
        <w:t>name,</w:t>
      </w:r>
      <w:r>
        <w:rPr>
          <w:spacing w:val="25"/>
        </w:rPr>
        <w:t xml:space="preserve"> </w:t>
      </w:r>
      <w:r>
        <w:rPr>
          <w:spacing w:val="-1"/>
        </w:rPr>
        <w:t>address</w:t>
      </w:r>
      <w:r>
        <w:rPr>
          <w:spacing w:val="25"/>
        </w:rPr>
        <w:t xml:space="preserve"> </w:t>
      </w:r>
      <w:r>
        <w:rPr>
          <w:spacing w:val="-1"/>
        </w:rPr>
        <w:t>and</w:t>
      </w:r>
      <w:r>
        <w:rPr>
          <w:spacing w:val="27"/>
        </w:rPr>
        <w:t xml:space="preserve"> </w:t>
      </w:r>
      <w:r>
        <w:rPr>
          <w:spacing w:val="-1"/>
        </w:rPr>
        <w:t>occupation</w:t>
      </w:r>
      <w:r>
        <w:rPr>
          <w:spacing w:val="27"/>
        </w:rPr>
        <w:t xml:space="preserve"> </w:t>
      </w:r>
      <w:r>
        <w:rPr>
          <w:spacing w:val="-2"/>
        </w:rPr>
        <w:t>of</w:t>
      </w:r>
      <w:r>
        <w:rPr>
          <w:spacing w:val="28"/>
        </w:rPr>
        <w:t xml:space="preserve"> </w:t>
      </w:r>
      <w:r>
        <w:rPr>
          <w:spacing w:val="-1"/>
        </w:rPr>
        <w:t>that</w:t>
      </w:r>
      <w:r>
        <w:rPr>
          <w:spacing w:val="47"/>
        </w:rPr>
        <w:t xml:space="preserve"> </w:t>
      </w:r>
      <w:r>
        <w:rPr>
          <w:spacing w:val="-1"/>
        </w:rPr>
        <w:t>person,</w:t>
      </w:r>
      <w:r>
        <w:rPr>
          <w:spacing w:val="9"/>
        </w:rPr>
        <w:t xml:space="preserve"> </w:t>
      </w:r>
      <w:r>
        <w:rPr>
          <w:spacing w:val="-1"/>
        </w:rPr>
        <w:t>and</w:t>
      </w:r>
      <w:r>
        <w:rPr>
          <w:spacing w:val="5"/>
        </w:rPr>
        <w:t xml:space="preserve"> </w:t>
      </w:r>
      <w:r>
        <w:t>the</w:t>
      </w:r>
      <w:r>
        <w:rPr>
          <w:spacing w:val="7"/>
        </w:rPr>
        <w:t xml:space="preserve"> </w:t>
      </w:r>
      <w:r>
        <w:rPr>
          <w:spacing w:val="-1"/>
        </w:rPr>
        <w:t>Supplier</w:t>
      </w:r>
      <w:r>
        <w:rPr>
          <w:spacing w:val="8"/>
        </w:rPr>
        <w:t xml:space="preserve"> </w:t>
      </w:r>
      <w:r>
        <w:rPr>
          <w:spacing w:val="-1"/>
        </w:rPr>
        <w:t>shall</w:t>
      </w:r>
      <w:r>
        <w:rPr>
          <w:spacing w:val="7"/>
        </w:rPr>
        <w:t xml:space="preserve"> </w:t>
      </w:r>
      <w:r>
        <w:t>be</w:t>
      </w:r>
      <w:r>
        <w:rPr>
          <w:spacing w:val="7"/>
        </w:rPr>
        <w:t xml:space="preserve"> </w:t>
      </w:r>
      <w:r>
        <w:rPr>
          <w:spacing w:val="-1"/>
        </w:rPr>
        <w:t>responsible</w:t>
      </w:r>
      <w:r>
        <w:rPr>
          <w:spacing w:val="7"/>
        </w:rPr>
        <w:t xml:space="preserve"> </w:t>
      </w:r>
      <w:r>
        <w:rPr>
          <w:spacing w:val="1"/>
        </w:rPr>
        <w:t>for</w:t>
      </w:r>
      <w:r>
        <w:rPr>
          <w:spacing w:val="6"/>
        </w:rPr>
        <w:t xml:space="preserve"> </w:t>
      </w:r>
      <w:r>
        <w:rPr>
          <w:spacing w:val="-1"/>
        </w:rPr>
        <w:t>making</w:t>
      </w:r>
      <w:r>
        <w:rPr>
          <w:spacing w:val="9"/>
        </w:rPr>
        <w:t xml:space="preserve"> </w:t>
      </w:r>
      <w:r>
        <w:rPr>
          <w:spacing w:val="-1"/>
        </w:rPr>
        <w:t>all</w:t>
      </w:r>
      <w:r>
        <w:rPr>
          <w:spacing w:val="7"/>
        </w:rPr>
        <w:t xml:space="preserve"> </w:t>
      </w:r>
      <w:r>
        <w:t>such</w:t>
      </w:r>
      <w:r>
        <w:rPr>
          <w:spacing w:val="41"/>
        </w:rPr>
        <w:t xml:space="preserve"> </w:t>
      </w:r>
      <w:r>
        <w:rPr>
          <w:spacing w:val="-1"/>
        </w:rPr>
        <w:t>arrangements</w:t>
      </w:r>
      <w:r>
        <w:t xml:space="preserve"> as</w:t>
      </w:r>
      <w:r>
        <w:rPr>
          <w:spacing w:val="3"/>
        </w:rPr>
        <w:t xml:space="preserve"> </w:t>
      </w:r>
      <w:r>
        <w:rPr>
          <w:spacing w:val="-2"/>
        </w:rPr>
        <w:t>it</w:t>
      </w:r>
      <w:r>
        <w:rPr>
          <w:spacing w:val="2"/>
        </w:rPr>
        <w:t xml:space="preserve"> </w:t>
      </w:r>
      <w:r>
        <w:t xml:space="preserve">may </w:t>
      </w:r>
      <w:r>
        <w:rPr>
          <w:spacing w:val="-1"/>
        </w:rPr>
        <w:t>consider</w:t>
      </w:r>
      <w:r>
        <w:rPr>
          <w:spacing w:val="3"/>
        </w:rPr>
        <w:t xml:space="preserve"> </w:t>
      </w:r>
      <w:r>
        <w:rPr>
          <w:spacing w:val="-1"/>
        </w:rPr>
        <w:t>appropriate</w:t>
      </w:r>
      <w:r>
        <w:rPr>
          <w:spacing w:val="1"/>
        </w:rPr>
        <w:t xml:space="preserve"> </w:t>
      </w:r>
      <w:r>
        <w:t xml:space="preserve">to </w:t>
      </w:r>
      <w:r>
        <w:rPr>
          <w:spacing w:val="-1"/>
        </w:rPr>
        <w:t>ensure</w:t>
      </w:r>
      <w:r>
        <w:t xml:space="preserve"> that</w:t>
      </w:r>
      <w:r>
        <w:rPr>
          <w:spacing w:val="2"/>
        </w:rPr>
        <w:t xml:space="preserve"> </w:t>
      </w:r>
      <w:r>
        <w:rPr>
          <w:spacing w:val="-2"/>
        </w:rPr>
        <w:t>if</w:t>
      </w:r>
      <w:r>
        <w:rPr>
          <w:spacing w:val="6"/>
        </w:rPr>
        <w:t xml:space="preserve"> </w:t>
      </w:r>
      <w:r>
        <w:rPr>
          <w:spacing w:val="-1"/>
        </w:rPr>
        <w:t>any</w:t>
      </w:r>
      <w:r>
        <w:rPr>
          <w:spacing w:val="41"/>
        </w:rPr>
        <w:t xml:space="preserve"> </w:t>
      </w:r>
      <w:r>
        <w:t>such</w:t>
      </w:r>
      <w:r>
        <w:rPr>
          <w:spacing w:val="56"/>
        </w:rPr>
        <w:t xml:space="preserve"> </w:t>
      </w:r>
      <w:r>
        <w:rPr>
          <w:spacing w:val="-1"/>
        </w:rPr>
        <w:t>occurrence</w:t>
      </w:r>
      <w:r>
        <w:rPr>
          <w:spacing w:val="54"/>
        </w:rPr>
        <w:t xml:space="preserve"> </w:t>
      </w:r>
      <w:r>
        <w:rPr>
          <w:spacing w:val="-2"/>
        </w:rPr>
        <w:t>comes</w:t>
      </w:r>
      <w:r>
        <w:rPr>
          <w:spacing w:val="57"/>
        </w:rPr>
        <w:t xml:space="preserve"> </w:t>
      </w:r>
      <w:r>
        <w:t>to</w:t>
      </w:r>
      <w:r>
        <w:rPr>
          <w:spacing w:val="54"/>
        </w:rPr>
        <w:t xml:space="preserve"> </w:t>
      </w:r>
      <w:r>
        <w:t>the</w:t>
      </w:r>
      <w:r>
        <w:rPr>
          <w:spacing w:val="51"/>
        </w:rPr>
        <w:t xml:space="preserve"> </w:t>
      </w:r>
      <w:r>
        <w:rPr>
          <w:spacing w:val="-1"/>
        </w:rPr>
        <w:t>knowledge</w:t>
      </w:r>
      <w:r>
        <w:rPr>
          <w:spacing w:val="54"/>
        </w:rPr>
        <w:t xml:space="preserve"> </w:t>
      </w:r>
      <w:r>
        <w:rPr>
          <w:spacing w:val="-2"/>
        </w:rPr>
        <w:t>of</w:t>
      </w:r>
      <w:r>
        <w:rPr>
          <w:spacing w:val="61"/>
        </w:rPr>
        <w:t xml:space="preserve"> </w:t>
      </w:r>
      <w:r>
        <w:rPr>
          <w:spacing w:val="-1"/>
        </w:rPr>
        <w:t>any</w:t>
      </w:r>
      <w:r>
        <w:rPr>
          <w:spacing w:val="54"/>
        </w:rPr>
        <w:t xml:space="preserve"> </w:t>
      </w:r>
      <w:r>
        <w:rPr>
          <w:spacing w:val="-1"/>
        </w:rPr>
        <w:t>person</w:t>
      </w:r>
      <w:r>
        <w:rPr>
          <w:spacing w:val="43"/>
        </w:rPr>
        <w:t xml:space="preserve"> </w:t>
      </w:r>
      <w:r>
        <w:rPr>
          <w:spacing w:val="-1"/>
        </w:rPr>
        <w:t>employed</w:t>
      </w:r>
      <w:r>
        <w:rPr>
          <w:spacing w:val="2"/>
        </w:rPr>
        <w:t xml:space="preserve"> </w:t>
      </w:r>
      <w:r>
        <w:t>by</w:t>
      </w:r>
      <w:r>
        <w:rPr>
          <w:spacing w:val="2"/>
        </w:rPr>
        <w:t xml:space="preserve"> </w:t>
      </w:r>
      <w:r>
        <w:rPr>
          <w:spacing w:val="-1"/>
        </w:rPr>
        <w:t>it,</w:t>
      </w:r>
      <w:r>
        <w:rPr>
          <w:spacing w:val="4"/>
        </w:rPr>
        <w:t xml:space="preserve"> </w:t>
      </w:r>
      <w:r>
        <w:rPr>
          <w:spacing w:val="-1"/>
        </w:rPr>
        <w:t>that</w:t>
      </w:r>
      <w:r>
        <w:rPr>
          <w:spacing w:val="4"/>
        </w:rPr>
        <w:t xml:space="preserve"> </w:t>
      </w:r>
      <w:r>
        <w:rPr>
          <w:spacing w:val="-1"/>
        </w:rPr>
        <w:t>person</w:t>
      </w:r>
      <w:r>
        <w:rPr>
          <w:spacing w:val="2"/>
        </w:rPr>
        <w:t xml:space="preserve"> </w:t>
      </w:r>
      <w:r>
        <w:rPr>
          <w:spacing w:val="-1"/>
        </w:rPr>
        <w:t>shall</w:t>
      </w:r>
      <w:r>
        <w:rPr>
          <w:spacing w:val="2"/>
        </w:rPr>
        <w:t xml:space="preserve"> </w:t>
      </w:r>
      <w:r>
        <w:rPr>
          <w:spacing w:val="-1"/>
        </w:rPr>
        <w:t>forthwith</w:t>
      </w:r>
      <w:r>
        <w:rPr>
          <w:spacing w:val="3"/>
        </w:rPr>
        <w:t xml:space="preserve"> </w:t>
      </w:r>
      <w:r>
        <w:rPr>
          <w:spacing w:val="-1"/>
        </w:rPr>
        <w:t>report</w:t>
      </w:r>
      <w:r>
        <w:rPr>
          <w:spacing w:val="4"/>
        </w:rPr>
        <w:t xml:space="preserve"> </w:t>
      </w:r>
      <w:r>
        <w:rPr>
          <w:spacing w:val="-1"/>
        </w:rPr>
        <w:t>the</w:t>
      </w:r>
      <w:r>
        <w:rPr>
          <w:spacing w:val="2"/>
        </w:rPr>
        <w:t xml:space="preserve"> </w:t>
      </w:r>
      <w:r>
        <w:rPr>
          <w:spacing w:val="-1"/>
        </w:rPr>
        <w:t>matter</w:t>
      </w:r>
      <w:r>
        <w:rPr>
          <w:spacing w:val="1"/>
        </w:rPr>
        <w:t xml:space="preserve"> </w:t>
      </w:r>
      <w:r>
        <w:t>to the</w:t>
      </w:r>
      <w:r>
        <w:rPr>
          <w:spacing w:val="43"/>
        </w:rPr>
        <w:t xml:space="preserve"> </w:t>
      </w:r>
      <w:r>
        <w:rPr>
          <w:spacing w:val="-1"/>
        </w:rPr>
        <w:t>Supplier</w:t>
      </w:r>
      <w:r>
        <w:rPr>
          <w:spacing w:val="1"/>
        </w:rPr>
        <w:t xml:space="preserve"> </w:t>
      </w:r>
      <w:r>
        <w:rPr>
          <w:spacing w:val="-2"/>
        </w:rPr>
        <w:t>with</w:t>
      </w:r>
      <w:r>
        <w:t xml:space="preserve"> a</w:t>
      </w:r>
      <w:r>
        <w:rPr>
          <w:spacing w:val="1"/>
        </w:rPr>
        <w:t xml:space="preserve"> </w:t>
      </w:r>
      <w:r>
        <w:rPr>
          <w:spacing w:val="-1"/>
        </w:rPr>
        <w:t>statement</w:t>
      </w:r>
      <w:r>
        <w:rPr>
          <w:spacing w:val="2"/>
        </w:rPr>
        <w:t xml:space="preserve"> </w:t>
      </w:r>
      <w:r>
        <w:rPr>
          <w:spacing w:val="-2"/>
        </w:rPr>
        <w:t>of</w:t>
      </w:r>
      <w:r>
        <w:rPr>
          <w:spacing w:val="-1"/>
        </w:rPr>
        <w:t xml:space="preserve"> </w:t>
      </w:r>
      <w:r>
        <w:t>the</w:t>
      </w:r>
      <w:r>
        <w:rPr>
          <w:spacing w:val="-2"/>
        </w:rPr>
        <w:t xml:space="preserve"> </w:t>
      </w:r>
      <w:r>
        <w:rPr>
          <w:spacing w:val="-1"/>
        </w:rPr>
        <w:t>facts</w:t>
      </w:r>
      <w:r>
        <w:rPr>
          <w:spacing w:val="1"/>
        </w:rPr>
        <w:t xml:space="preserve"> </w:t>
      </w:r>
      <w:r>
        <w:t>as</w:t>
      </w:r>
      <w:r>
        <w:rPr>
          <w:spacing w:val="-2"/>
        </w:rPr>
        <w:t xml:space="preserve"> </w:t>
      </w:r>
      <w:r>
        <w:rPr>
          <w:spacing w:val="-1"/>
        </w:rPr>
        <w:t>aforesaid.</w:t>
      </w:r>
    </w:p>
    <w:p w14:paraId="2D311EA2" w14:textId="77777777" w:rsidR="00437262" w:rsidRDefault="00437262">
      <w:pPr>
        <w:jc w:val="both"/>
        <w:sectPr w:rsidR="00437262">
          <w:pgSz w:w="11910" w:h="16840"/>
          <w:pgMar w:top="1480" w:right="1300" w:bottom="1180" w:left="1680" w:header="0" w:footer="965" w:gutter="0"/>
          <w:cols w:space="720"/>
        </w:sectPr>
      </w:pPr>
    </w:p>
    <w:p w14:paraId="180F8906" w14:textId="602018DA" w:rsidR="00437262" w:rsidRDefault="00BC70E3" w:rsidP="00A836BB">
      <w:pPr>
        <w:pStyle w:val="BodyText"/>
        <w:numPr>
          <w:ilvl w:val="1"/>
          <w:numId w:val="89"/>
        </w:numPr>
        <w:tabs>
          <w:tab w:val="left" w:pos="2425"/>
        </w:tabs>
        <w:spacing w:before="59"/>
        <w:ind w:right="114"/>
      </w:pPr>
      <w:r>
        <w:lastRenderedPageBreak/>
        <w:t>The</w:t>
      </w:r>
      <w:r>
        <w:rPr>
          <w:spacing w:val="9"/>
        </w:rPr>
        <w:t xml:space="preserve"> </w:t>
      </w:r>
      <w:r>
        <w:rPr>
          <w:spacing w:val="-1"/>
        </w:rPr>
        <w:t>Supplier</w:t>
      </w:r>
      <w:r>
        <w:rPr>
          <w:spacing w:val="11"/>
        </w:rPr>
        <w:t xml:space="preserve"> </w:t>
      </w:r>
      <w:r>
        <w:rPr>
          <w:spacing w:val="-1"/>
        </w:rPr>
        <w:t>shall</w:t>
      </w:r>
      <w:r>
        <w:rPr>
          <w:spacing w:val="9"/>
        </w:rPr>
        <w:t xml:space="preserve"> </w:t>
      </w:r>
      <w:r>
        <w:rPr>
          <w:spacing w:val="-1"/>
        </w:rPr>
        <w:t>place</w:t>
      </w:r>
      <w:r>
        <w:rPr>
          <w:spacing w:val="9"/>
        </w:rPr>
        <w:t xml:space="preserve"> </w:t>
      </w:r>
      <w:r>
        <w:rPr>
          <w:spacing w:val="-1"/>
        </w:rPr>
        <w:t>every</w:t>
      </w:r>
      <w:r>
        <w:rPr>
          <w:spacing w:val="8"/>
        </w:rPr>
        <w:t xml:space="preserve"> </w:t>
      </w:r>
      <w:r>
        <w:rPr>
          <w:spacing w:val="-1"/>
        </w:rPr>
        <w:t>person</w:t>
      </w:r>
      <w:r>
        <w:rPr>
          <w:spacing w:val="9"/>
        </w:rPr>
        <w:t xml:space="preserve"> </w:t>
      </w:r>
      <w:r>
        <w:rPr>
          <w:spacing w:val="-1"/>
        </w:rPr>
        <w:t>employed</w:t>
      </w:r>
      <w:r>
        <w:rPr>
          <w:spacing w:val="12"/>
        </w:rPr>
        <w:t xml:space="preserve"> </w:t>
      </w:r>
      <w:r>
        <w:t>by</w:t>
      </w:r>
      <w:r>
        <w:rPr>
          <w:spacing w:val="7"/>
        </w:rPr>
        <w:t xml:space="preserve"> </w:t>
      </w:r>
      <w:r>
        <w:rPr>
          <w:spacing w:val="-1"/>
        </w:rPr>
        <w:t>it,</w:t>
      </w:r>
      <w:r>
        <w:rPr>
          <w:spacing w:val="11"/>
        </w:rPr>
        <w:t xml:space="preserve"> </w:t>
      </w:r>
      <w:r>
        <w:t>other</w:t>
      </w:r>
      <w:r>
        <w:rPr>
          <w:spacing w:val="11"/>
        </w:rPr>
        <w:t xml:space="preserve"> </w:t>
      </w:r>
      <w:r>
        <w:rPr>
          <w:spacing w:val="-1"/>
        </w:rPr>
        <w:t>than</w:t>
      </w:r>
      <w:r>
        <w:rPr>
          <w:spacing w:val="49"/>
        </w:rPr>
        <w:t xml:space="preserve"> </w:t>
      </w:r>
      <w:r>
        <w:t>a</w:t>
      </w:r>
      <w:r>
        <w:rPr>
          <w:spacing w:val="18"/>
        </w:rPr>
        <w:t xml:space="preserve"> </w:t>
      </w:r>
      <w:r>
        <w:rPr>
          <w:spacing w:val="-1"/>
        </w:rPr>
        <w:t>Sub-Contractor,</w:t>
      </w:r>
      <w:r>
        <w:rPr>
          <w:spacing w:val="17"/>
        </w:rPr>
        <w:t xml:space="preserve"> </w:t>
      </w:r>
      <w:r>
        <w:rPr>
          <w:spacing w:val="-2"/>
        </w:rPr>
        <w:t>who</w:t>
      </w:r>
      <w:r>
        <w:rPr>
          <w:spacing w:val="20"/>
        </w:rPr>
        <w:t xml:space="preserve"> </w:t>
      </w:r>
      <w:r>
        <w:rPr>
          <w:spacing w:val="-1"/>
        </w:rPr>
        <w:t>in</w:t>
      </w:r>
      <w:r>
        <w:rPr>
          <w:spacing w:val="18"/>
        </w:rPr>
        <w:t xml:space="preserve"> </w:t>
      </w:r>
      <w:r>
        <w:rPr>
          <w:spacing w:val="-1"/>
        </w:rPr>
        <w:t>its</w:t>
      </w:r>
      <w:r>
        <w:rPr>
          <w:spacing w:val="19"/>
        </w:rPr>
        <w:t xml:space="preserve"> </w:t>
      </w:r>
      <w:r>
        <w:rPr>
          <w:spacing w:val="-1"/>
        </w:rPr>
        <w:t>opinion</w:t>
      </w:r>
      <w:r>
        <w:rPr>
          <w:spacing w:val="18"/>
        </w:rPr>
        <w:t xml:space="preserve"> </w:t>
      </w:r>
      <w:r>
        <w:rPr>
          <w:spacing w:val="-1"/>
        </w:rPr>
        <w:t>has</w:t>
      </w:r>
      <w:r>
        <w:rPr>
          <w:spacing w:val="19"/>
        </w:rPr>
        <w:t xml:space="preserve"> </w:t>
      </w:r>
      <w:r>
        <w:rPr>
          <w:spacing w:val="-2"/>
        </w:rPr>
        <w:t>or</w:t>
      </w:r>
      <w:r>
        <w:rPr>
          <w:spacing w:val="17"/>
        </w:rPr>
        <w:t xml:space="preserve"> </w:t>
      </w:r>
      <w:r>
        <w:rPr>
          <w:spacing w:val="-2"/>
        </w:rPr>
        <w:t>will</w:t>
      </w:r>
      <w:r>
        <w:rPr>
          <w:spacing w:val="17"/>
        </w:rPr>
        <w:t xml:space="preserve"> </w:t>
      </w:r>
      <w:r>
        <w:rPr>
          <w:spacing w:val="-1"/>
        </w:rPr>
        <w:t>have</w:t>
      </w:r>
      <w:r>
        <w:rPr>
          <w:spacing w:val="18"/>
        </w:rPr>
        <w:t xml:space="preserve"> </w:t>
      </w:r>
      <w:r>
        <w:t>such</w:t>
      </w:r>
      <w:r>
        <w:rPr>
          <w:spacing w:val="35"/>
        </w:rPr>
        <w:t xml:space="preserve"> </w:t>
      </w:r>
      <w:r>
        <w:rPr>
          <w:spacing w:val="-1"/>
        </w:rPr>
        <w:t>knowledge</w:t>
      </w:r>
      <w:r>
        <w:rPr>
          <w:spacing w:val="15"/>
        </w:rPr>
        <w:t xml:space="preserve"> </w:t>
      </w:r>
      <w:r>
        <w:rPr>
          <w:spacing w:val="-2"/>
        </w:rPr>
        <w:t>of</w:t>
      </w:r>
      <w:r>
        <w:rPr>
          <w:spacing w:val="18"/>
        </w:rPr>
        <w:t xml:space="preserve"> </w:t>
      </w:r>
      <w:r>
        <w:rPr>
          <w:spacing w:val="-1"/>
        </w:rPr>
        <w:t>any</w:t>
      </w:r>
      <w:r>
        <w:rPr>
          <w:spacing w:val="13"/>
        </w:rPr>
        <w:t xml:space="preserve"> </w:t>
      </w:r>
      <w:r>
        <w:t>secret</w:t>
      </w:r>
      <w:r>
        <w:rPr>
          <w:spacing w:val="14"/>
        </w:rPr>
        <w:t xml:space="preserve"> </w:t>
      </w:r>
      <w:r>
        <w:rPr>
          <w:spacing w:val="-1"/>
        </w:rPr>
        <w:t>matter</w:t>
      </w:r>
      <w:r>
        <w:rPr>
          <w:spacing w:val="16"/>
        </w:rPr>
        <w:t xml:space="preserve"> </w:t>
      </w:r>
      <w:r>
        <w:t>as</w:t>
      </w:r>
      <w:r>
        <w:rPr>
          <w:spacing w:val="15"/>
        </w:rPr>
        <w:t xml:space="preserve"> </w:t>
      </w:r>
      <w:r>
        <w:t>to</w:t>
      </w:r>
      <w:r>
        <w:rPr>
          <w:spacing w:val="15"/>
        </w:rPr>
        <w:t xml:space="preserve"> </w:t>
      </w:r>
      <w:r>
        <w:rPr>
          <w:spacing w:val="-1"/>
        </w:rPr>
        <w:t>appreciate</w:t>
      </w:r>
      <w:r>
        <w:rPr>
          <w:spacing w:val="13"/>
        </w:rPr>
        <w:t xml:space="preserve"> </w:t>
      </w:r>
      <w:r>
        <w:rPr>
          <w:spacing w:val="-1"/>
        </w:rPr>
        <w:t>its</w:t>
      </w:r>
      <w:r>
        <w:rPr>
          <w:spacing w:val="15"/>
        </w:rPr>
        <w:t xml:space="preserve"> </w:t>
      </w:r>
      <w:r>
        <w:rPr>
          <w:spacing w:val="-1"/>
        </w:rPr>
        <w:t>significance,</w:t>
      </w:r>
      <w:r>
        <w:rPr>
          <w:spacing w:val="51"/>
        </w:rPr>
        <w:t xml:space="preserve"> </w:t>
      </w:r>
      <w:r>
        <w:rPr>
          <w:spacing w:val="-1"/>
        </w:rPr>
        <w:t>under</w:t>
      </w:r>
      <w:r>
        <w:rPr>
          <w:spacing w:val="25"/>
        </w:rPr>
        <w:t xml:space="preserve"> </w:t>
      </w:r>
      <w:r>
        <w:t>a</w:t>
      </w:r>
      <w:r>
        <w:rPr>
          <w:spacing w:val="24"/>
        </w:rPr>
        <w:t xml:space="preserve"> </w:t>
      </w:r>
      <w:r>
        <w:rPr>
          <w:spacing w:val="-1"/>
        </w:rPr>
        <w:t>duty</w:t>
      </w:r>
      <w:r>
        <w:rPr>
          <w:spacing w:val="22"/>
        </w:rPr>
        <w:t xml:space="preserve"> </w:t>
      </w:r>
      <w:r>
        <w:t>to</w:t>
      </w:r>
      <w:r>
        <w:rPr>
          <w:spacing w:val="24"/>
        </w:rPr>
        <w:t xml:space="preserve"> </w:t>
      </w:r>
      <w:r>
        <w:t>the</w:t>
      </w:r>
      <w:r>
        <w:rPr>
          <w:spacing w:val="24"/>
        </w:rPr>
        <w:t xml:space="preserve"> </w:t>
      </w:r>
      <w:r>
        <w:rPr>
          <w:spacing w:val="-1"/>
        </w:rPr>
        <w:t>Supplier</w:t>
      </w:r>
      <w:r>
        <w:rPr>
          <w:spacing w:val="25"/>
        </w:rPr>
        <w:t xml:space="preserve"> </w:t>
      </w:r>
      <w:r>
        <w:t>to</w:t>
      </w:r>
      <w:r>
        <w:rPr>
          <w:spacing w:val="24"/>
        </w:rPr>
        <w:t xml:space="preserve"> </w:t>
      </w:r>
      <w:r>
        <w:rPr>
          <w:spacing w:val="-1"/>
        </w:rPr>
        <w:t>observe</w:t>
      </w:r>
      <w:r>
        <w:rPr>
          <w:spacing w:val="24"/>
        </w:rPr>
        <w:t xml:space="preserve"> </w:t>
      </w:r>
      <w:r>
        <w:t>the</w:t>
      </w:r>
      <w:r>
        <w:rPr>
          <w:spacing w:val="24"/>
        </w:rPr>
        <w:t xml:space="preserve"> </w:t>
      </w:r>
      <w:r>
        <w:rPr>
          <w:spacing w:val="-1"/>
        </w:rPr>
        <w:t>same</w:t>
      </w:r>
      <w:r>
        <w:rPr>
          <w:spacing w:val="24"/>
        </w:rPr>
        <w:t xml:space="preserve"> </w:t>
      </w:r>
      <w:r>
        <w:rPr>
          <w:spacing w:val="-1"/>
        </w:rPr>
        <w:t>obligations</w:t>
      </w:r>
      <w:r>
        <w:rPr>
          <w:spacing w:val="24"/>
        </w:rPr>
        <w:t xml:space="preserve"> </w:t>
      </w:r>
      <w:r>
        <w:rPr>
          <w:spacing w:val="-1"/>
        </w:rPr>
        <w:t>in</w:t>
      </w:r>
      <w:r>
        <w:rPr>
          <w:spacing w:val="41"/>
        </w:rPr>
        <w:t xml:space="preserve"> </w:t>
      </w:r>
      <w:r>
        <w:rPr>
          <w:spacing w:val="-1"/>
        </w:rPr>
        <w:t>relation</w:t>
      </w:r>
      <w:r>
        <w:rPr>
          <w:spacing w:val="3"/>
        </w:rPr>
        <w:t xml:space="preserve"> </w:t>
      </w:r>
      <w:r>
        <w:t>to</w:t>
      </w:r>
      <w:r>
        <w:rPr>
          <w:spacing w:val="3"/>
        </w:rPr>
        <w:t xml:space="preserve"> </w:t>
      </w:r>
      <w:r>
        <w:rPr>
          <w:spacing w:val="-1"/>
        </w:rPr>
        <w:t>that</w:t>
      </w:r>
      <w:r>
        <w:rPr>
          <w:spacing w:val="4"/>
        </w:rPr>
        <w:t xml:space="preserve"> </w:t>
      </w:r>
      <w:r>
        <w:rPr>
          <w:spacing w:val="-1"/>
        </w:rPr>
        <w:t>matter</w:t>
      </w:r>
      <w:r>
        <w:rPr>
          <w:spacing w:val="3"/>
        </w:rPr>
        <w:t xml:space="preserve"> </w:t>
      </w:r>
      <w:r>
        <w:t>as are</w:t>
      </w:r>
      <w:r>
        <w:rPr>
          <w:spacing w:val="3"/>
        </w:rPr>
        <w:t xml:space="preserve"> </w:t>
      </w:r>
      <w:r>
        <w:rPr>
          <w:spacing w:val="-1"/>
        </w:rPr>
        <w:t>imposed</w:t>
      </w:r>
      <w:r>
        <w:rPr>
          <w:spacing w:val="2"/>
        </w:rPr>
        <w:t xml:space="preserve"> </w:t>
      </w:r>
      <w:r>
        <w:t>on</w:t>
      </w:r>
      <w:r>
        <w:rPr>
          <w:spacing w:val="2"/>
        </w:rPr>
        <w:t xml:space="preserve"> </w:t>
      </w:r>
      <w:r>
        <w:t>the</w:t>
      </w:r>
      <w:r>
        <w:rPr>
          <w:spacing w:val="2"/>
        </w:rPr>
        <w:t xml:space="preserve"> </w:t>
      </w:r>
      <w:r>
        <w:rPr>
          <w:spacing w:val="-1"/>
        </w:rPr>
        <w:t>Supplier</w:t>
      </w:r>
      <w:r>
        <w:rPr>
          <w:spacing w:val="3"/>
        </w:rPr>
        <w:t xml:space="preserve"> </w:t>
      </w:r>
      <w:r>
        <w:t>by</w:t>
      </w:r>
      <w:r>
        <w:rPr>
          <w:spacing w:val="3"/>
        </w:rPr>
        <w:t xml:space="preserve"> </w:t>
      </w:r>
      <w:r>
        <w:rPr>
          <w:spacing w:val="-1"/>
        </w:rPr>
        <w:t>Clauses</w:t>
      </w:r>
      <w:r w:rsidR="000B1C50">
        <w:t xml:space="preserve"> 59.1</w:t>
      </w:r>
      <w:r>
        <w:rPr>
          <w:spacing w:val="8"/>
        </w:rPr>
        <w:t xml:space="preserve"> </w:t>
      </w:r>
      <w:r>
        <w:rPr>
          <w:spacing w:val="-1"/>
        </w:rPr>
        <w:t>and</w:t>
      </w:r>
      <w:r>
        <w:rPr>
          <w:spacing w:val="8"/>
        </w:rPr>
        <w:t xml:space="preserve"> </w:t>
      </w:r>
      <w:hyperlink w:anchor="_bookmark393" w:history="1">
        <w:r w:rsidR="000B1C50">
          <w:rPr>
            <w:spacing w:val="-1"/>
          </w:rPr>
          <w:t>59</w:t>
        </w:r>
        <w:r>
          <w:rPr>
            <w:spacing w:val="-1"/>
          </w:rPr>
          <w:t>.2</w:t>
        </w:r>
      </w:hyperlink>
      <w:r>
        <w:rPr>
          <w:spacing w:val="8"/>
        </w:rPr>
        <w:t xml:space="preserve"> </w:t>
      </w:r>
      <w:r>
        <w:rPr>
          <w:spacing w:val="-1"/>
        </w:rPr>
        <w:t>and</w:t>
      </w:r>
      <w:r>
        <w:rPr>
          <w:spacing w:val="7"/>
        </w:rPr>
        <w:t xml:space="preserve"> </w:t>
      </w:r>
      <w:r>
        <w:rPr>
          <w:spacing w:val="-1"/>
        </w:rPr>
        <w:t>shall,</w:t>
      </w:r>
      <w:r>
        <w:rPr>
          <w:spacing w:val="9"/>
        </w:rPr>
        <w:t xml:space="preserve"> </w:t>
      </w:r>
      <w:r>
        <w:rPr>
          <w:spacing w:val="-1"/>
        </w:rPr>
        <w:t>if</w:t>
      </w:r>
      <w:r>
        <w:rPr>
          <w:spacing w:val="11"/>
        </w:rPr>
        <w:t xml:space="preserve"> </w:t>
      </w:r>
      <w:r>
        <w:rPr>
          <w:spacing w:val="-1"/>
        </w:rPr>
        <w:t>directed</w:t>
      </w:r>
      <w:r>
        <w:rPr>
          <w:spacing w:val="7"/>
        </w:rPr>
        <w:t xml:space="preserve"> </w:t>
      </w:r>
      <w:r>
        <w:t>by</w:t>
      </w:r>
      <w:r>
        <w:rPr>
          <w:spacing w:val="5"/>
        </w:rPr>
        <w:t xml:space="preserve"> </w:t>
      </w:r>
      <w:r>
        <w:t>the</w:t>
      </w:r>
      <w:r>
        <w:rPr>
          <w:spacing w:val="7"/>
        </w:rPr>
        <w:t xml:space="preserve"> </w:t>
      </w:r>
      <w:r>
        <w:rPr>
          <w:spacing w:val="-1"/>
        </w:rPr>
        <w:t>Customer,</w:t>
      </w:r>
      <w:r>
        <w:rPr>
          <w:spacing w:val="9"/>
        </w:rPr>
        <w:t xml:space="preserve"> </w:t>
      </w:r>
      <w:r>
        <w:rPr>
          <w:spacing w:val="-1"/>
        </w:rPr>
        <w:t>place</w:t>
      </w:r>
      <w:r>
        <w:rPr>
          <w:spacing w:val="7"/>
        </w:rPr>
        <w:t xml:space="preserve"> </w:t>
      </w:r>
      <w:r>
        <w:rPr>
          <w:spacing w:val="-1"/>
        </w:rPr>
        <w:t>every</w:t>
      </w:r>
      <w:r>
        <w:rPr>
          <w:spacing w:val="47"/>
        </w:rPr>
        <w:t xml:space="preserve"> </w:t>
      </w:r>
      <w:r>
        <w:rPr>
          <w:spacing w:val="-1"/>
        </w:rPr>
        <w:t>person</w:t>
      </w:r>
      <w:r>
        <w:rPr>
          <w:spacing w:val="33"/>
        </w:rPr>
        <w:t xml:space="preserve"> </w:t>
      </w:r>
      <w:r>
        <w:rPr>
          <w:spacing w:val="-2"/>
        </w:rPr>
        <w:t>who</w:t>
      </w:r>
      <w:r>
        <w:rPr>
          <w:spacing w:val="36"/>
        </w:rPr>
        <w:t xml:space="preserve"> </w:t>
      </w:r>
      <w:r>
        <w:rPr>
          <w:spacing w:val="-1"/>
        </w:rPr>
        <w:t>is</w:t>
      </w:r>
      <w:r>
        <w:rPr>
          <w:spacing w:val="34"/>
        </w:rPr>
        <w:t xml:space="preserve"> </w:t>
      </w:r>
      <w:r>
        <w:rPr>
          <w:spacing w:val="-1"/>
        </w:rPr>
        <w:t>specified</w:t>
      </w:r>
      <w:r>
        <w:rPr>
          <w:spacing w:val="33"/>
        </w:rPr>
        <w:t xml:space="preserve"> </w:t>
      </w:r>
      <w:r>
        <w:rPr>
          <w:spacing w:val="-1"/>
        </w:rPr>
        <w:t>in</w:t>
      </w:r>
      <w:r>
        <w:rPr>
          <w:spacing w:val="34"/>
        </w:rPr>
        <w:t xml:space="preserve"> </w:t>
      </w:r>
      <w:r>
        <w:t>the</w:t>
      </w:r>
      <w:r>
        <w:rPr>
          <w:spacing w:val="33"/>
        </w:rPr>
        <w:t xml:space="preserve"> </w:t>
      </w:r>
      <w:r>
        <w:rPr>
          <w:spacing w:val="-1"/>
        </w:rPr>
        <w:t>direction</w:t>
      </w:r>
      <w:r>
        <w:rPr>
          <w:spacing w:val="35"/>
        </w:rPr>
        <w:t xml:space="preserve"> </w:t>
      </w:r>
      <w:r>
        <w:t>or</w:t>
      </w:r>
      <w:r>
        <w:rPr>
          <w:spacing w:val="34"/>
        </w:rPr>
        <w:t xml:space="preserve"> </w:t>
      </w:r>
      <w:r>
        <w:rPr>
          <w:spacing w:val="-1"/>
        </w:rPr>
        <w:t>is</w:t>
      </w:r>
      <w:r>
        <w:rPr>
          <w:spacing w:val="36"/>
        </w:rPr>
        <w:t xml:space="preserve"> </w:t>
      </w:r>
      <w:r>
        <w:rPr>
          <w:spacing w:val="-1"/>
        </w:rPr>
        <w:t>one</w:t>
      </w:r>
      <w:r>
        <w:rPr>
          <w:spacing w:val="34"/>
        </w:rPr>
        <w:t xml:space="preserve"> </w:t>
      </w:r>
      <w:r>
        <w:t>of</w:t>
      </w:r>
      <w:r>
        <w:rPr>
          <w:spacing w:val="37"/>
        </w:rPr>
        <w:t xml:space="preserve"> </w:t>
      </w:r>
      <w:r>
        <w:t>a</w:t>
      </w:r>
      <w:r>
        <w:rPr>
          <w:spacing w:val="34"/>
        </w:rPr>
        <w:t xml:space="preserve"> </w:t>
      </w:r>
      <w:r>
        <w:rPr>
          <w:spacing w:val="-1"/>
        </w:rPr>
        <w:t>class</w:t>
      </w:r>
      <w:r>
        <w:rPr>
          <w:spacing w:val="39"/>
        </w:rPr>
        <w:t xml:space="preserve"> </w:t>
      </w:r>
      <w:r>
        <w:rPr>
          <w:spacing w:val="-2"/>
        </w:rPr>
        <w:t>of</w:t>
      </w:r>
      <w:r>
        <w:rPr>
          <w:spacing w:val="53"/>
        </w:rPr>
        <w:t xml:space="preserve"> </w:t>
      </w:r>
      <w:r>
        <w:rPr>
          <w:spacing w:val="-1"/>
        </w:rPr>
        <w:t>people</w:t>
      </w:r>
      <w:r>
        <w:rPr>
          <w:spacing w:val="22"/>
        </w:rPr>
        <w:t xml:space="preserve"> </w:t>
      </w:r>
      <w:r>
        <w:t>so</w:t>
      </w:r>
      <w:r>
        <w:rPr>
          <w:spacing w:val="22"/>
        </w:rPr>
        <w:t xml:space="preserve"> </w:t>
      </w:r>
      <w:r>
        <w:rPr>
          <w:spacing w:val="-1"/>
        </w:rPr>
        <w:t>specified,</w:t>
      </w:r>
      <w:r>
        <w:rPr>
          <w:spacing w:val="23"/>
        </w:rPr>
        <w:t xml:space="preserve"> </w:t>
      </w:r>
      <w:r>
        <w:rPr>
          <w:spacing w:val="-1"/>
        </w:rPr>
        <w:t>under</w:t>
      </w:r>
      <w:r>
        <w:rPr>
          <w:spacing w:val="23"/>
        </w:rPr>
        <w:t xml:space="preserve"> </w:t>
      </w:r>
      <w:r>
        <w:t>the</w:t>
      </w:r>
      <w:r>
        <w:rPr>
          <w:spacing w:val="21"/>
        </w:rPr>
        <w:t xml:space="preserve"> </w:t>
      </w:r>
      <w:r>
        <w:rPr>
          <w:spacing w:val="-1"/>
        </w:rPr>
        <w:t>like</w:t>
      </w:r>
      <w:r>
        <w:rPr>
          <w:spacing w:val="22"/>
        </w:rPr>
        <w:t xml:space="preserve"> </w:t>
      </w:r>
      <w:r>
        <w:rPr>
          <w:spacing w:val="-1"/>
        </w:rPr>
        <w:t>duty</w:t>
      </w:r>
      <w:r>
        <w:rPr>
          <w:spacing w:val="20"/>
        </w:rPr>
        <w:t xml:space="preserve"> </w:t>
      </w:r>
      <w:r>
        <w:rPr>
          <w:spacing w:val="-1"/>
        </w:rPr>
        <w:t>in</w:t>
      </w:r>
      <w:r>
        <w:rPr>
          <w:spacing w:val="22"/>
        </w:rPr>
        <w:t xml:space="preserve"> </w:t>
      </w:r>
      <w:r>
        <w:rPr>
          <w:spacing w:val="-1"/>
        </w:rPr>
        <w:t>relation</w:t>
      </w:r>
      <w:r>
        <w:rPr>
          <w:spacing w:val="22"/>
        </w:rPr>
        <w:t xml:space="preserve"> </w:t>
      </w:r>
      <w:r>
        <w:t>to</w:t>
      </w:r>
      <w:r>
        <w:rPr>
          <w:spacing w:val="22"/>
        </w:rPr>
        <w:t xml:space="preserve"> </w:t>
      </w:r>
      <w:r>
        <w:rPr>
          <w:spacing w:val="-1"/>
        </w:rPr>
        <w:t>any</w:t>
      </w:r>
      <w:r>
        <w:rPr>
          <w:spacing w:val="20"/>
        </w:rPr>
        <w:t xml:space="preserve"> </w:t>
      </w:r>
      <w:r>
        <w:rPr>
          <w:spacing w:val="-1"/>
        </w:rPr>
        <w:t>secret</w:t>
      </w:r>
      <w:r>
        <w:rPr>
          <w:spacing w:val="37"/>
        </w:rPr>
        <w:t xml:space="preserve"> </w:t>
      </w:r>
      <w:r>
        <w:rPr>
          <w:spacing w:val="-1"/>
        </w:rPr>
        <w:t>matter</w:t>
      </w:r>
      <w:r>
        <w:rPr>
          <w:spacing w:val="37"/>
        </w:rPr>
        <w:t xml:space="preserve"> </w:t>
      </w:r>
      <w:r>
        <w:rPr>
          <w:spacing w:val="-2"/>
        </w:rPr>
        <w:t>which</w:t>
      </w:r>
      <w:r>
        <w:rPr>
          <w:spacing w:val="36"/>
        </w:rPr>
        <w:t xml:space="preserve"> </w:t>
      </w:r>
      <w:r>
        <w:t>may</w:t>
      </w:r>
      <w:r>
        <w:rPr>
          <w:spacing w:val="34"/>
        </w:rPr>
        <w:t xml:space="preserve"> </w:t>
      </w:r>
      <w:r>
        <w:t>be</w:t>
      </w:r>
      <w:r>
        <w:rPr>
          <w:spacing w:val="36"/>
        </w:rPr>
        <w:t xml:space="preserve"> </w:t>
      </w:r>
      <w:r>
        <w:rPr>
          <w:spacing w:val="-1"/>
        </w:rPr>
        <w:t>specified</w:t>
      </w:r>
      <w:r>
        <w:rPr>
          <w:spacing w:val="36"/>
        </w:rPr>
        <w:t xml:space="preserve"> </w:t>
      </w:r>
      <w:r>
        <w:rPr>
          <w:spacing w:val="-1"/>
        </w:rPr>
        <w:t>in</w:t>
      </w:r>
      <w:r>
        <w:rPr>
          <w:spacing w:val="34"/>
        </w:rPr>
        <w:t xml:space="preserve"> </w:t>
      </w:r>
      <w:r>
        <w:t>the</w:t>
      </w:r>
      <w:r>
        <w:rPr>
          <w:spacing w:val="37"/>
        </w:rPr>
        <w:t xml:space="preserve"> </w:t>
      </w:r>
      <w:r>
        <w:rPr>
          <w:spacing w:val="-1"/>
        </w:rPr>
        <w:t>direction,</w:t>
      </w:r>
      <w:r>
        <w:rPr>
          <w:spacing w:val="35"/>
        </w:rPr>
        <w:t xml:space="preserve"> </w:t>
      </w:r>
      <w:r>
        <w:rPr>
          <w:spacing w:val="-1"/>
        </w:rPr>
        <w:t>and</w:t>
      </w:r>
      <w:r>
        <w:rPr>
          <w:spacing w:val="36"/>
        </w:rPr>
        <w:t xml:space="preserve"> </w:t>
      </w:r>
      <w:r>
        <w:rPr>
          <w:spacing w:val="-1"/>
        </w:rPr>
        <w:t>shall</w:t>
      </w:r>
      <w:r>
        <w:rPr>
          <w:spacing w:val="35"/>
        </w:rPr>
        <w:t xml:space="preserve"> </w:t>
      </w:r>
      <w:r>
        <w:t>at</w:t>
      </w:r>
      <w:r>
        <w:rPr>
          <w:spacing w:val="37"/>
        </w:rPr>
        <w:t xml:space="preserve"> </w:t>
      </w:r>
      <w:r>
        <w:rPr>
          <w:spacing w:val="-1"/>
        </w:rPr>
        <w:t>all</w:t>
      </w:r>
      <w:r>
        <w:rPr>
          <w:spacing w:val="39"/>
        </w:rPr>
        <w:t xml:space="preserve"> </w:t>
      </w:r>
      <w:r>
        <w:rPr>
          <w:spacing w:val="-1"/>
        </w:rPr>
        <w:t>times</w:t>
      </w:r>
      <w:r>
        <w:rPr>
          <w:spacing w:val="17"/>
        </w:rPr>
        <w:t xml:space="preserve"> </w:t>
      </w:r>
      <w:r>
        <w:t>use</w:t>
      </w:r>
      <w:r>
        <w:rPr>
          <w:spacing w:val="17"/>
        </w:rPr>
        <w:t xml:space="preserve"> </w:t>
      </w:r>
      <w:r>
        <w:rPr>
          <w:spacing w:val="-1"/>
        </w:rPr>
        <w:t>its</w:t>
      </w:r>
      <w:r>
        <w:rPr>
          <w:spacing w:val="17"/>
        </w:rPr>
        <w:t xml:space="preserve"> </w:t>
      </w:r>
      <w:r>
        <w:rPr>
          <w:spacing w:val="-1"/>
        </w:rPr>
        <w:t>best</w:t>
      </w:r>
      <w:r>
        <w:rPr>
          <w:spacing w:val="18"/>
        </w:rPr>
        <w:t xml:space="preserve"> </w:t>
      </w:r>
      <w:r>
        <w:rPr>
          <w:spacing w:val="-1"/>
        </w:rPr>
        <w:t>endeavours</w:t>
      </w:r>
      <w:r>
        <w:rPr>
          <w:spacing w:val="17"/>
        </w:rPr>
        <w:t xml:space="preserve"> </w:t>
      </w:r>
      <w:r>
        <w:t>to</w:t>
      </w:r>
      <w:r>
        <w:rPr>
          <w:spacing w:val="17"/>
        </w:rPr>
        <w:t xml:space="preserve"> </w:t>
      </w:r>
      <w:r>
        <w:rPr>
          <w:spacing w:val="-1"/>
        </w:rPr>
        <w:t>ensure</w:t>
      </w:r>
      <w:r>
        <w:rPr>
          <w:spacing w:val="17"/>
        </w:rPr>
        <w:t xml:space="preserve"> </w:t>
      </w:r>
      <w:r>
        <w:rPr>
          <w:spacing w:val="-1"/>
        </w:rPr>
        <w:t>that</w:t>
      </w:r>
      <w:r>
        <w:rPr>
          <w:spacing w:val="18"/>
        </w:rPr>
        <w:t xml:space="preserve"> </w:t>
      </w:r>
      <w:r>
        <w:rPr>
          <w:spacing w:val="-1"/>
        </w:rPr>
        <w:t>every</w:t>
      </w:r>
      <w:r>
        <w:rPr>
          <w:spacing w:val="15"/>
        </w:rPr>
        <w:t xml:space="preserve"> </w:t>
      </w:r>
      <w:r>
        <w:rPr>
          <w:spacing w:val="-1"/>
        </w:rPr>
        <w:t>person</w:t>
      </w:r>
      <w:r>
        <w:rPr>
          <w:spacing w:val="17"/>
        </w:rPr>
        <w:t xml:space="preserve"> </w:t>
      </w:r>
      <w:r>
        <w:rPr>
          <w:spacing w:val="-1"/>
        </w:rPr>
        <w:t>upon</w:t>
      </w:r>
      <w:r>
        <w:rPr>
          <w:spacing w:val="41"/>
        </w:rPr>
        <w:t xml:space="preserve"> </w:t>
      </w:r>
      <w:r>
        <w:rPr>
          <w:spacing w:val="-2"/>
        </w:rPr>
        <w:t>whom</w:t>
      </w:r>
      <w:r>
        <w:rPr>
          <w:spacing w:val="30"/>
        </w:rPr>
        <w:t xml:space="preserve"> </w:t>
      </w:r>
      <w:r>
        <w:rPr>
          <w:spacing w:val="-1"/>
        </w:rPr>
        <w:t>obligations</w:t>
      </w:r>
      <w:r>
        <w:rPr>
          <w:spacing w:val="29"/>
        </w:rPr>
        <w:t xml:space="preserve"> </w:t>
      </w:r>
      <w:r>
        <w:t>are</w:t>
      </w:r>
      <w:r>
        <w:rPr>
          <w:spacing w:val="30"/>
        </w:rPr>
        <w:t xml:space="preserve"> </w:t>
      </w:r>
      <w:r>
        <w:rPr>
          <w:spacing w:val="-1"/>
        </w:rPr>
        <w:t>imposed</w:t>
      </w:r>
      <w:r>
        <w:rPr>
          <w:spacing w:val="29"/>
        </w:rPr>
        <w:t xml:space="preserve"> </w:t>
      </w:r>
      <w:r>
        <w:t>by</w:t>
      </w:r>
      <w:r>
        <w:rPr>
          <w:spacing w:val="26"/>
        </w:rPr>
        <w:t xml:space="preserve"> </w:t>
      </w:r>
      <w:r>
        <w:rPr>
          <w:spacing w:val="-1"/>
        </w:rPr>
        <w:t>virtue</w:t>
      </w:r>
      <w:r>
        <w:rPr>
          <w:spacing w:val="29"/>
        </w:rPr>
        <w:t xml:space="preserve"> </w:t>
      </w:r>
      <w:r>
        <w:t>of</w:t>
      </w:r>
      <w:r>
        <w:rPr>
          <w:spacing w:val="32"/>
        </w:rPr>
        <w:t xml:space="preserve"> </w:t>
      </w:r>
      <w:r>
        <w:rPr>
          <w:spacing w:val="-2"/>
        </w:rPr>
        <w:t>Clause</w:t>
      </w:r>
      <w:r>
        <w:rPr>
          <w:spacing w:val="29"/>
        </w:rPr>
        <w:t xml:space="preserve"> </w:t>
      </w:r>
      <w:r w:rsidR="000B1C50">
        <w:t>59</w:t>
      </w:r>
      <w:r>
        <w:rPr>
          <w:spacing w:val="31"/>
        </w:rPr>
        <w:t xml:space="preserve"> </w:t>
      </w:r>
      <w:r>
        <w:rPr>
          <w:spacing w:val="-1"/>
        </w:rPr>
        <w:t>observes</w:t>
      </w:r>
      <w:r>
        <w:rPr>
          <w:spacing w:val="51"/>
        </w:rPr>
        <w:t xml:space="preserve"> </w:t>
      </w:r>
      <w:r>
        <w:t>the</w:t>
      </w:r>
      <w:r>
        <w:rPr>
          <w:spacing w:val="9"/>
        </w:rPr>
        <w:t xml:space="preserve"> </w:t>
      </w:r>
      <w:r>
        <w:rPr>
          <w:spacing w:val="-1"/>
        </w:rPr>
        <w:t>said</w:t>
      </w:r>
      <w:r>
        <w:rPr>
          <w:spacing w:val="10"/>
        </w:rPr>
        <w:t xml:space="preserve"> </w:t>
      </w:r>
      <w:r>
        <w:rPr>
          <w:spacing w:val="-1"/>
        </w:rPr>
        <w:t>obligations,</w:t>
      </w:r>
      <w:r>
        <w:rPr>
          <w:spacing w:val="11"/>
        </w:rPr>
        <w:t xml:space="preserve"> </w:t>
      </w:r>
      <w:r>
        <w:rPr>
          <w:spacing w:val="-1"/>
        </w:rPr>
        <w:t>and</w:t>
      </w:r>
      <w:r>
        <w:rPr>
          <w:spacing w:val="7"/>
        </w:rPr>
        <w:t xml:space="preserve"> </w:t>
      </w:r>
      <w:r>
        <w:t>the</w:t>
      </w:r>
      <w:r>
        <w:rPr>
          <w:spacing w:val="9"/>
        </w:rPr>
        <w:t xml:space="preserve"> </w:t>
      </w:r>
      <w:r>
        <w:rPr>
          <w:spacing w:val="-1"/>
        </w:rPr>
        <w:t>Supplier</w:t>
      </w:r>
      <w:r>
        <w:rPr>
          <w:spacing w:val="11"/>
        </w:rPr>
        <w:t xml:space="preserve"> </w:t>
      </w:r>
      <w:r>
        <w:rPr>
          <w:spacing w:val="-1"/>
        </w:rPr>
        <w:t>shall</w:t>
      </w:r>
      <w:r>
        <w:rPr>
          <w:spacing w:val="9"/>
        </w:rPr>
        <w:t xml:space="preserve"> </w:t>
      </w:r>
      <w:r>
        <w:rPr>
          <w:spacing w:val="-1"/>
        </w:rPr>
        <w:t>give</w:t>
      </w:r>
      <w:r>
        <w:rPr>
          <w:spacing w:val="10"/>
        </w:rPr>
        <w:t xml:space="preserve"> </w:t>
      </w:r>
      <w:r>
        <w:t>such</w:t>
      </w:r>
      <w:r>
        <w:rPr>
          <w:spacing w:val="9"/>
        </w:rPr>
        <w:t xml:space="preserve"> </w:t>
      </w:r>
      <w:r>
        <w:rPr>
          <w:spacing w:val="-1"/>
        </w:rPr>
        <w:t>instructions</w:t>
      </w:r>
      <w:r>
        <w:rPr>
          <w:spacing w:val="45"/>
        </w:rPr>
        <w:t xml:space="preserve"> </w:t>
      </w:r>
      <w:r>
        <w:rPr>
          <w:spacing w:val="-1"/>
        </w:rPr>
        <w:t>and</w:t>
      </w:r>
      <w:r>
        <w:rPr>
          <w:spacing w:val="29"/>
        </w:rPr>
        <w:t xml:space="preserve"> </w:t>
      </w:r>
      <w:r>
        <w:rPr>
          <w:spacing w:val="-1"/>
        </w:rPr>
        <w:t>information</w:t>
      </w:r>
      <w:r>
        <w:rPr>
          <w:spacing w:val="29"/>
        </w:rPr>
        <w:t xml:space="preserve"> </w:t>
      </w:r>
      <w:r>
        <w:t>to</w:t>
      </w:r>
      <w:r>
        <w:rPr>
          <w:spacing w:val="29"/>
        </w:rPr>
        <w:t xml:space="preserve"> </w:t>
      </w:r>
      <w:r>
        <w:rPr>
          <w:spacing w:val="-1"/>
        </w:rPr>
        <w:t>every</w:t>
      </w:r>
      <w:r>
        <w:rPr>
          <w:spacing w:val="30"/>
        </w:rPr>
        <w:t xml:space="preserve"> </w:t>
      </w:r>
      <w:r>
        <w:t>such</w:t>
      </w:r>
      <w:r>
        <w:rPr>
          <w:spacing w:val="29"/>
        </w:rPr>
        <w:t xml:space="preserve"> </w:t>
      </w:r>
      <w:r>
        <w:rPr>
          <w:spacing w:val="-1"/>
        </w:rPr>
        <w:t>person</w:t>
      </w:r>
      <w:r>
        <w:rPr>
          <w:spacing w:val="29"/>
        </w:rPr>
        <w:t xml:space="preserve"> </w:t>
      </w:r>
      <w:r>
        <w:t>as</w:t>
      </w:r>
      <w:r>
        <w:rPr>
          <w:spacing w:val="29"/>
        </w:rPr>
        <w:t xml:space="preserve"> </w:t>
      </w:r>
      <w:r>
        <w:t>may</w:t>
      </w:r>
      <w:r>
        <w:rPr>
          <w:spacing w:val="26"/>
        </w:rPr>
        <w:t xml:space="preserve"> </w:t>
      </w:r>
      <w:r>
        <w:t>be</w:t>
      </w:r>
      <w:r>
        <w:rPr>
          <w:spacing w:val="29"/>
        </w:rPr>
        <w:t xml:space="preserve"> </w:t>
      </w:r>
      <w:r>
        <w:rPr>
          <w:spacing w:val="-1"/>
        </w:rPr>
        <w:t>necessary</w:t>
      </w:r>
      <w:r>
        <w:rPr>
          <w:spacing w:val="27"/>
        </w:rPr>
        <w:t xml:space="preserve"> </w:t>
      </w:r>
      <w:r>
        <w:t>for</w:t>
      </w:r>
      <w:r>
        <w:rPr>
          <w:spacing w:val="41"/>
        </w:rPr>
        <w:t xml:space="preserve"> </w:t>
      </w:r>
      <w:r>
        <w:rPr>
          <w:spacing w:val="-1"/>
        </w:rPr>
        <w:t>that</w:t>
      </w:r>
      <w:r>
        <w:rPr>
          <w:spacing w:val="49"/>
        </w:rPr>
        <w:t xml:space="preserve"> </w:t>
      </w:r>
      <w:r>
        <w:rPr>
          <w:spacing w:val="-1"/>
        </w:rPr>
        <w:t>purpose,</w:t>
      </w:r>
      <w:r>
        <w:rPr>
          <w:spacing w:val="47"/>
        </w:rPr>
        <w:t xml:space="preserve"> </w:t>
      </w:r>
      <w:r>
        <w:rPr>
          <w:spacing w:val="-1"/>
        </w:rPr>
        <w:t>and</w:t>
      </w:r>
      <w:r>
        <w:rPr>
          <w:spacing w:val="48"/>
        </w:rPr>
        <w:t xml:space="preserve"> </w:t>
      </w:r>
      <w:r>
        <w:rPr>
          <w:spacing w:val="-1"/>
        </w:rPr>
        <w:t>shall,</w:t>
      </w:r>
      <w:r>
        <w:rPr>
          <w:spacing w:val="47"/>
        </w:rPr>
        <w:t xml:space="preserve"> </w:t>
      </w:r>
      <w:r>
        <w:rPr>
          <w:spacing w:val="-1"/>
        </w:rPr>
        <w:t>immediately</w:t>
      </w:r>
      <w:r>
        <w:rPr>
          <w:spacing w:val="46"/>
        </w:rPr>
        <w:t xml:space="preserve"> </w:t>
      </w:r>
      <w:r>
        <w:rPr>
          <w:spacing w:val="-1"/>
        </w:rPr>
        <w:t>upon</w:t>
      </w:r>
      <w:r>
        <w:rPr>
          <w:spacing w:val="48"/>
        </w:rPr>
        <w:t xml:space="preserve"> </w:t>
      </w:r>
      <w:r>
        <w:rPr>
          <w:spacing w:val="-1"/>
        </w:rPr>
        <w:t>becoming</w:t>
      </w:r>
      <w:r>
        <w:rPr>
          <w:spacing w:val="51"/>
        </w:rPr>
        <w:t xml:space="preserve"> </w:t>
      </w:r>
      <w:r>
        <w:rPr>
          <w:spacing w:val="-1"/>
        </w:rPr>
        <w:t>aware</w:t>
      </w:r>
      <w:r>
        <w:rPr>
          <w:spacing w:val="49"/>
        </w:rPr>
        <w:t xml:space="preserve"> </w:t>
      </w:r>
      <w:r>
        <w:rPr>
          <w:spacing w:val="-2"/>
        </w:rPr>
        <w:t>of</w:t>
      </w:r>
      <w:r>
        <w:rPr>
          <w:spacing w:val="51"/>
        </w:rPr>
        <w:t xml:space="preserve"> </w:t>
      </w: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1"/>
        </w:rPr>
        <w:t>which</w:t>
      </w:r>
      <w:r>
        <w:rPr>
          <w:spacing w:val="34"/>
        </w:rPr>
        <w:t xml:space="preserve"> </w:t>
      </w:r>
      <w:r>
        <w:rPr>
          <w:spacing w:val="-1"/>
        </w:rPr>
        <w:t>is</w:t>
      </w:r>
      <w:r>
        <w:rPr>
          <w:spacing w:val="34"/>
        </w:rPr>
        <w:t xml:space="preserve"> </w:t>
      </w:r>
      <w:r>
        <w:t>or</w:t>
      </w:r>
      <w:r>
        <w:rPr>
          <w:spacing w:val="35"/>
        </w:rPr>
        <w:t xml:space="preserve"> </w:t>
      </w:r>
      <w:r>
        <w:rPr>
          <w:spacing w:val="-2"/>
        </w:rPr>
        <w:t>would</w:t>
      </w:r>
      <w:r>
        <w:rPr>
          <w:spacing w:val="34"/>
        </w:rPr>
        <w:t xml:space="preserve"> </w:t>
      </w:r>
      <w:r>
        <w:t>be</w:t>
      </w:r>
      <w:r>
        <w:rPr>
          <w:spacing w:val="33"/>
        </w:rPr>
        <w:t xml:space="preserve"> </w:t>
      </w:r>
      <w:r>
        <w:t>a</w:t>
      </w:r>
      <w:r>
        <w:rPr>
          <w:spacing w:val="34"/>
        </w:rPr>
        <w:t xml:space="preserve"> </w:t>
      </w:r>
      <w:r>
        <w:t>breach</w:t>
      </w:r>
      <w:r>
        <w:rPr>
          <w:spacing w:val="33"/>
        </w:rPr>
        <w:t xml:space="preserve"> </w:t>
      </w:r>
      <w:r>
        <w:rPr>
          <w:spacing w:val="-2"/>
        </w:rPr>
        <w:t>of</w:t>
      </w:r>
      <w:r>
        <w:rPr>
          <w:spacing w:val="37"/>
        </w:rPr>
        <w:t xml:space="preserve"> </w:t>
      </w:r>
      <w:r>
        <w:t>the</w:t>
      </w:r>
      <w:r>
        <w:rPr>
          <w:spacing w:val="34"/>
        </w:rPr>
        <w:t xml:space="preserve"> </w:t>
      </w:r>
      <w:r>
        <w:rPr>
          <w:spacing w:val="-1"/>
        </w:rPr>
        <w:t>said</w:t>
      </w:r>
      <w:r>
        <w:rPr>
          <w:spacing w:val="35"/>
        </w:rPr>
        <w:t xml:space="preserve"> </w:t>
      </w:r>
      <w:r>
        <w:rPr>
          <w:spacing w:val="-1"/>
        </w:rPr>
        <w:t>obligations,</w:t>
      </w:r>
      <w:r>
        <w:rPr>
          <w:spacing w:val="49"/>
        </w:rPr>
        <w:t xml:space="preserve"> </w:t>
      </w:r>
      <w:r>
        <w:rPr>
          <w:spacing w:val="-1"/>
        </w:rPr>
        <w:t>report</w:t>
      </w:r>
      <w:r>
        <w:rPr>
          <w:spacing w:val="52"/>
        </w:rPr>
        <w:t xml:space="preserve"> </w:t>
      </w:r>
      <w:r>
        <w:t>the</w:t>
      </w:r>
      <w:r>
        <w:rPr>
          <w:spacing w:val="48"/>
        </w:rPr>
        <w:t xml:space="preserve"> </w:t>
      </w:r>
      <w:r>
        <w:rPr>
          <w:spacing w:val="-1"/>
        </w:rPr>
        <w:t>facts</w:t>
      </w:r>
      <w:r>
        <w:rPr>
          <w:spacing w:val="51"/>
        </w:rPr>
        <w:t xml:space="preserve"> </w:t>
      </w:r>
      <w:r>
        <w:t>to</w:t>
      </w:r>
      <w:r>
        <w:rPr>
          <w:spacing w:val="48"/>
        </w:rPr>
        <w:t xml:space="preserve"> </w:t>
      </w:r>
      <w:r>
        <w:t>the</w:t>
      </w:r>
      <w:r>
        <w:rPr>
          <w:spacing w:val="50"/>
        </w:rPr>
        <w:t xml:space="preserve"> </w:t>
      </w:r>
      <w:r>
        <w:rPr>
          <w:spacing w:val="-1"/>
        </w:rPr>
        <w:t>Supplier</w:t>
      </w:r>
      <w:r>
        <w:rPr>
          <w:spacing w:val="52"/>
        </w:rPr>
        <w:t xml:space="preserve"> </w:t>
      </w:r>
      <w:r>
        <w:rPr>
          <w:spacing w:val="-1"/>
        </w:rPr>
        <w:t>with</w:t>
      </w:r>
      <w:r>
        <w:rPr>
          <w:spacing w:val="50"/>
        </w:rPr>
        <w:t xml:space="preserve"> </w:t>
      </w:r>
      <w:r>
        <w:rPr>
          <w:spacing w:val="-1"/>
        </w:rPr>
        <w:t>all</w:t>
      </w:r>
      <w:r>
        <w:rPr>
          <w:spacing w:val="50"/>
        </w:rPr>
        <w:t xml:space="preserve"> </w:t>
      </w:r>
      <w:r>
        <w:rPr>
          <w:spacing w:val="-1"/>
        </w:rPr>
        <w:t>necessary</w:t>
      </w:r>
      <w:r>
        <w:rPr>
          <w:spacing w:val="47"/>
        </w:rPr>
        <w:t xml:space="preserve"> </w:t>
      </w:r>
      <w:r>
        <w:rPr>
          <w:spacing w:val="-1"/>
        </w:rPr>
        <w:t>particulars.</w:t>
      </w:r>
    </w:p>
    <w:p w14:paraId="2708627B" w14:textId="77777777" w:rsidR="00437262" w:rsidRDefault="00437262">
      <w:pPr>
        <w:spacing w:before="9"/>
        <w:rPr>
          <w:rFonts w:ascii="Arial" w:eastAsia="Arial" w:hAnsi="Arial" w:cs="Arial"/>
          <w:sz w:val="20"/>
          <w:szCs w:val="20"/>
        </w:rPr>
      </w:pPr>
    </w:p>
    <w:p w14:paraId="07B6BE1C" w14:textId="13B8D1F0" w:rsidR="00437262" w:rsidRDefault="00BC70E3" w:rsidP="00A836BB">
      <w:pPr>
        <w:pStyle w:val="BodyText"/>
        <w:numPr>
          <w:ilvl w:val="1"/>
          <w:numId w:val="89"/>
        </w:numPr>
        <w:tabs>
          <w:tab w:val="left" w:pos="2425"/>
        </w:tabs>
        <w:spacing w:before="0"/>
        <w:ind w:right="108" w:hanging="601"/>
      </w:pPr>
      <w:r>
        <w:t>The</w:t>
      </w:r>
      <w:r>
        <w:rPr>
          <w:spacing w:val="43"/>
        </w:rPr>
        <w:t xml:space="preserve"> </w:t>
      </w:r>
      <w:r>
        <w:rPr>
          <w:spacing w:val="-1"/>
        </w:rPr>
        <w:t>Supplier</w:t>
      </w:r>
      <w:r>
        <w:rPr>
          <w:spacing w:val="44"/>
        </w:rPr>
        <w:t xml:space="preserve"> </w:t>
      </w:r>
      <w:r>
        <w:rPr>
          <w:spacing w:val="-1"/>
        </w:rPr>
        <w:t>shall,</w:t>
      </w:r>
      <w:r>
        <w:rPr>
          <w:spacing w:val="44"/>
        </w:rPr>
        <w:t xml:space="preserve"> </w:t>
      </w:r>
      <w:r>
        <w:rPr>
          <w:spacing w:val="-1"/>
        </w:rPr>
        <w:t>if</w:t>
      </w:r>
      <w:r>
        <w:rPr>
          <w:spacing w:val="47"/>
        </w:rPr>
        <w:t xml:space="preserve"> </w:t>
      </w:r>
      <w:r>
        <w:rPr>
          <w:spacing w:val="-1"/>
        </w:rPr>
        <w:t>directed</w:t>
      </w:r>
      <w:r>
        <w:rPr>
          <w:spacing w:val="44"/>
        </w:rPr>
        <w:t xml:space="preserve"> </w:t>
      </w:r>
      <w:r>
        <w:t>by</w:t>
      </w:r>
      <w:r>
        <w:rPr>
          <w:spacing w:val="41"/>
        </w:rPr>
        <w:t xml:space="preserve"> </w:t>
      </w:r>
      <w:r>
        <w:t>the</w:t>
      </w:r>
      <w:r>
        <w:rPr>
          <w:spacing w:val="44"/>
        </w:rPr>
        <w:t xml:space="preserve"> </w:t>
      </w:r>
      <w:r>
        <w:rPr>
          <w:spacing w:val="-1"/>
        </w:rPr>
        <w:t>Customer,</w:t>
      </w:r>
      <w:r>
        <w:rPr>
          <w:spacing w:val="44"/>
        </w:rPr>
        <w:t xml:space="preserve"> </w:t>
      </w:r>
      <w:r>
        <w:rPr>
          <w:spacing w:val="-1"/>
        </w:rPr>
        <w:t>include</w:t>
      </w:r>
      <w:r>
        <w:rPr>
          <w:spacing w:val="43"/>
        </w:rPr>
        <w:t xml:space="preserve"> </w:t>
      </w:r>
      <w:r>
        <w:rPr>
          <w:spacing w:val="-1"/>
        </w:rPr>
        <w:t>in</w:t>
      </w:r>
      <w:r>
        <w:rPr>
          <w:spacing w:val="45"/>
        </w:rPr>
        <w:t xml:space="preserve"> </w:t>
      </w:r>
      <w:r>
        <w:t>the</w:t>
      </w:r>
      <w:r>
        <w:rPr>
          <w:spacing w:val="35"/>
        </w:rPr>
        <w:t xml:space="preserve"> </w:t>
      </w:r>
      <w:r>
        <w:rPr>
          <w:spacing w:val="-1"/>
        </w:rPr>
        <w:t>Sub-Contract</w:t>
      </w:r>
      <w:r>
        <w:rPr>
          <w:spacing w:val="3"/>
        </w:rPr>
        <w:t xml:space="preserve"> </w:t>
      </w:r>
      <w:r>
        <w:rPr>
          <w:spacing w:val="-1"/>
        </w:rPr>
        <w:t>provisions</w:t>
      </w:r>
      <w:r>
        <w:rPr>
          <w:spacing w:val="2"/>
        </w:rPr>
        <w:t xml:space="preserve"> </w:t>
      </w:r>
      <w:r>
        <w:rPr>
          <w:spacing w:val="-1"/>
        </w:rPr>
        <w:t>in</w:t>
      </w:r>
      <w:r>
        <w:rPr>
          <w:spacing w:val="2"/>
        </w:rPr>
        <w:t xml:space="preserve"> </w:t>
      </w:r>
      <w:r>
        <w:t>such</w:t>
      </w:r>
      <w:r>
        <w:rPr>
          <w:spacing w:val="1"/>
        </w:rPr>
        <w:t xml:space="preserve"> </w:t>
      </w:r>
      <w:r>
        <w:t>terms</w:t>
      </w:r>
      <w:r>
        <w:rPr>
          <w:spacing w:val="2"/>
        </w:rPr>
        <w:t xml:space="preserve"> </w:t>
      </w:r>
      <w:r>
        <w:t>as</w:t>
      </w:r>
      <w:r>
        <w:rPr>
          <w:spacing w:val="2"/>
        </w:rPr>
        <w:t xml:space="preserve"> </w:t>
      </w:r>
      <w:r>
        <w:t>the</w:t>
      </w:r>
      <w:r>
        <w:rPr>
          <w:spacing w:val="60"/>
        </w:rPr>
        <w:t xml:space="preserve"> </w:t>
      </w:r>
      <w:r>
        <w:rPr>
          <w:spacing w:val="-1"/>
        </w:rPr>
        <w:t>Customer</w:t>
      </w:r>
      <w:r>
        <w:t xml:space="preserve"> may</w:t>
      </w:r>
      <w:r>
        <w:rPr>
          <w:spacing w:val="27"/>
        </w:rPr>
        <w:t xml:space="preserve"> </w:t>
      </w:r>
      <w:r>
        <w:rPr>
          <w:spacing w:val="-1"/>
        </w:rPr>
        <w:t>consider</w:t>
      </w:r>
      <w:r>
        <w:rPr>
          <w:spacing w:val="4"/>
        </w:rPr>
        <w:t xml:space="preserve"> </w:t>
      </w:r>
      <w:r>
        <w:rPr>
          <w:spacing w:val="-1"/>
        </w:rPr>
        <w:t>appropriate</w:t>
      </w:r>
      <w:r>
        <w:t xml:space="preserve"> </w:t>
      </w:r>
      <w:r>
        <w:rPr>
          <w:spacing w:val="-1"/>
        </w:rPr>
        <w:t>for</w:t>
      </w:r>
      <w:r>
        <w:rPr>
          <w:spacing w:val="3"/>
        </w:rPr>
        <w:t xml:space="preserve"> </w:t>
      </w:r>
      <w:r>
        <w:rPr>
          <w:spacing w:val="-1"/>
        </w:rPr>
        <w:t>placing</w:t>
      </w:r>
      <w:r>
        <w:rPr>
          <w:spacing w:val="5"/>
        </w:rPr>
        <w:t xml:space="preserve"> </w:t>
      </w:r>
      <w:r>
        <w:t>the</w:t>
      </w:r>
      <w:r>
        <w:rPr>
          <w:spacing w:val="2"/>
        </w:rPr>
        <w:t xml:space="preserve"> </w:t>
      </w:r>
      <w:r>
        <w:rPr>
          <w:spacing w:val="-1"/>
        </w:rPr>
        <w:t>Sub-Contractor</w:t>
      </w:r>
      <w:r>
        <w:rPr>
          <w:spacing w:val="3"/>
        </w:rPr>
        <w:t xml:space="preserve"> </w:t>
      </w:r>
      <w:r>
        <w:rPr>
          <w:spacing w:val="-1"/>
        </w:rPr>
        <w:t>under</w:t>
      </w:r>
      <w:r>
        <w:rPr>
          <w:spacing w:val="45"/>
        </w:rPr>
        <w:t xml:space="preserve"> </w:t>
      </w:r>
      <w:r>
        <w:rPr>
          <w:spacing w:val="-1"/>
        </w:rPr>
        <w:t>obligations</w:t>
      </w:r>
      <w:r>
        <w:rPr>
          <w:spacing w:val="36"/>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t>secrecy</w:t>
      </w:r>
      <w:r>
        <w:rPr>
          <w:spacing w:val="34"/>
        </w:rPr>
        <w:t xml:space="preserve"> </w:t>
      </w:r>
      <w:r>
        <w:rPr>
          <w:spacing w:val="-1"/>
        </w:rPr>
        <w:t>and</w:t>
      </w:r>
      <w:r>
        <w:rPr>
          <w:spacing w:val="36"/>
        </w:rPr>
        <w:t xml:space="preserve"> </w:t>
      </w:r>
      <w:r>
        <w:rPr>
          <w:spacing w:val="-1"/>
        </w:rPr>
        <w:t>security</w:t>
      </w:r>
      <w:r>
        <w:rPr>
          <w:spacing w:val="37"/>
        </w:rPr>
        <w:t xml:space="preserve"> </w:t>
      </w:r>
      <w:r>
        <w:rPr>
          <w:spacing w:val="-1"/>
        </w:rPr>
        <w:t>corresponding</w:t>
      </w:r>
      <w:r>
        <w:rPr>
          <w:spacing w:val="38"/>
        </w:rPr>
        <w:t xml:space="preserve"> </w:t>
      </w:r>
      <w:r>
        <w:t>to</w:t>
      </w:r>
      <w:r>
        <w:rPr>
          <w:spacing w:val="51"/>
        </w:rPr>
        <w:t xml:space="preserve"> </w:t>
      </w:r>
      <w:r>
        <w:rPr>
          <w:spacing w:val="-1"/>
        </w:rPr>
        <w:t>those</w:t>
      </w:r>
      <w:r>
        <w:rPr>
          <w:spacing w:val="23"/>
        </w:rPr>
        <w:t xml:space="preserve"> </w:t>
      </w:r>
      <w:r>
        <w:rPr>
          <w:spacing w:val="-1"/>
        </w:rPr>
        <w:t>placed</w:t>
      </w:r>
      <w:r>
        <w:rPr>
          <w:spacing w:val="23"/>
        </w:rPr>
        <w:t xml:space="preserve"> </w:t>
      </w:r>
      <w:r>
        <w:t>on</w:t>
      </w:r>
      <w:r>
        <w:rPr>
          <w:spacing w:val="20"/>
        </w:rPr>
        <w:t xml:space="preserve"> </w:t>
      </w:r>
      <w:r>
        <w:t>the</w:t>
      </w:r>
      <w:r>
        <w:rPr>
          <w:spacing w:val="20"/>
        </w:rPr>
        <w:t xml:space="preserve"> </w:t>
      </w:r>
      <w:r>
        <w:rPr>
          <w:spacing w:val="-1"/>
        </w:rPr>
        <w:t>Supplier</w:t>
      </w:r>
      <w:r>
        <w:rPr>
          <w:spacing w:val="24"/>
        </w:rPr>
        <w:t xml:space="preserve"> </w:t>
      </w:r>
      <w:r>
        <w:t>by</w:t>
      </w:r>
      <w:r>
        <w:rPr>
          <w:spacing w:val="20"/>
        </w:rPr>
        <w:t xml:space="preserve"> </w:t>
      </w:r>
      <w:r>
        <w:rPr>
          <w:spacing w:val="-1"/>
        </w:rPr>
        <w:t>Clause</w:t>
      </w:r>
      <w:r>
        <w:rPr>
          <w:spacing w:val="23"/>
        </w:rPr>
        <w:t xml:space="preserve"> </w:t>
      </w:r>
      <w:r w:rsidR="000B1C50">
        <w:rPr>
          <w:spacing w:val="1"/>
        </w:rPr>
        <w:t>59</w:t>
      </w:r>
      <w:r>
        <w:rPr>
          <w:spacing w:val="1"/>
        </w:rPr>
        <w:t>,</w:t>
      </w:r>
      <w:r>
        <w:rPr>
          <w:spacing w:val="24"/>
        </w:rPr>
        <w:t xml:space="preserve"> </w:t>
      </w:r>
      <w:r>
        <w:rPr>
          <w:spacing w:val="-1"/>
        </w:rPr>
        <w:t>but</w:t>
      </w:r>
      <w:r>
        <w:rPr>
          <w:spacing w:val="22"/>
        </w:rPr>
        <w:t xml:space="preserve"> </w:t>
      </w:r>
      <w:r>
        <w:rPr>
          <w:spacing w:val="-2"/>
        </w:rPr>
        <w:t>with</w:t>
      </w:r>
      <w:r>
        <w:rPr>
          <w:spacing w:val="23"/>
        </w:rPr>
        <w:t xml:space="preserve"> </w:t>
      </w:r>
      <w:r>
        <w:t>such</w:t>
      </w:r>
      <w:r>
        <w:rPr>
          <w:spacing w:val="29"/>
        </w:rPr>
        <w:t xml:space="preserve"> </w:t>
      </w:r>
      <w:r>
        <w:rPr>
          <w:spacing w:val="-1"/>
        </w:rPr>
        <w:t>variations</w:t>
      </w:r>
      <w:r>
        <w:rPr>
          <w:spacing w:val="7"/>
        </w:rPr>
        <w:t xml:space="preserve"> </w:t>
      </w:r>
      <w:r>
        <w:rPr>
          <w:spacing w:val="-2"/>
        </w:rPr>
        <w:t>(if</w:t>
      </w:r>
      <w:r>
        <w:rPr>
          <w:spacing w:val="10"/>
        </w:rPr>
        <w:t xml:space="preserve"> </w:t>
      </w:r>
      <w:r>
        <w:rPr>
          <w:spacing w:val="-1"/>
        </w:rPr>
        <w:t>any)</w:t>
      </w:r>
      <w:r>
        <w:rPr>
          <w:spacing w:val="7"/>
        </w:rPr>
        <w:t xml:space="preserve"> </w:t>
      </w:r>
      <w:r>
        <w:t>as</w:t>
      </w:r>
      <w:r>
        <w:rPr>
          <w:spacing w:val="4"/>
        </w:rPr>
        <w:t xml:space="preserve"> </w:t>
      </w:r>
      <w:r>
        <w:rPr>
          <w:spacing w:val="-1"/>
        </w:rPr>
        <w:t>the</w:t>
      </w:r>
      <w:r>
        <w:rPr>
          <w:spacing w:val="6"/>
        </w:rPr>
        <w:t xml:space="preserve"> </w:t>
      </w:r>
      <w:r>
        <w:rPr>
          <w:spacing w:val="-1"/>
        </w:rPr>
        <w:t>Customer</w:t>
      </w:r>
      <w:r>
        <w:rPr>
          <w:spacing w:val="5"/>
        </w:rPr>
        <w:t xml:space="preserve"> </w:t>
      </w:r>
      <w:r>
        <w:t>may</w:t>
      </w:r>
      <w:r>
        <w:rPr>
          <w:spacing w:val="4"/>
        </w:rPr>
        <w:t xml:space="preserve"> </w:t>
      </w:r>
      <w:r>
        <w:rPr>
          <w:spacing w:val="-1"/>
        </w:rPr>
        <w:t>consider</w:t>
      </w:r>
      <w:r>
        <w:rPr>
          <w:spacing w:val="7"/>
        </w:rPr>
        <w:t xml:space="preserve"> </w:t>
      </w:r>
      <w:r>
        <w:rPr>
          <w:spacing w:val="-1"/>
        </w:rPr>
        <w:t>necessary.</w:t>
      </w:r>
      <w:r>
        <w:rPr>
          <w:spacing w:val="25"/>
        </w:rPr>
        <w:t xml:space="preserve"> </w:t>
      </w:r>
      <w:r>
        <w:rPr>
          <w:spacing w:val="-1"/>
        </w:rPr>
        <w:t xml:space="preserve">Further </w:t>
      </w:r>
      <w:r>
        <w:t xml:space="preserve">the </w:t>
      </w:r>
      <w:r>
        <w:rPr>
          <w:spacing w:val="-1"/>
        </w:rPr>
        <w:t>Supplier</w:t>
      </w:r>
      <w:r>
        <w:rPr>
          <w:spacing w:val="1"/>
        </w:rPr>
        <w:t xml:space="preserve"> </w:t>
      </w:r>
      <w:r>
        <w:rPr>
          <w:spacing w:val="-2"/>
        </w:rPr>
        <w:t>shall:</w:t>
      </w:r>
    </w:p>
    <w:p w14:paraId="08A7FF35" w14:textId="77777777" w:rsidR="00437262" w:rsidRDefault="00437262">
      <w:pPr>
        <w:spacing w:before="11"/>
        <w:rPr>
          <w:rFonts w:ascii="Arial" w:eastAsia="Arial" w:hAnsi="Arial" w:cs="Arial"/>
          <w:sz w:val="20"/>
          <w:szCs w:val="20"/>
        </w:rPr>
      </w:pPr>
    </w:p>
    <w:p w14:paraId="2FF64F39" w14:textId="5FECD9F5" w:rsidR="00437262" w:rsidRDefault="00BC70E3" w:rsidP="00A836BB">
      <w:pPr>
        <w:pStyle w:val="BodyText"/>
        <w:numPr>
          <w:ilvl w:val="2"/>
          <w:numId w:val="90"/>
        </w:numPr>
        <w:tabs>
          <w:tab w:val="left" w:pos="3165"/>
        </w:tabs>
        <w:spacing w:before="0"/>
        <w:ind w:right="110"/>
      </w:pPr>
      <w:r>
        <w:rPr>
          <w:spacing w:val="-1"/>
        </w:rPr>
        <w:t>give</w:t>
      </w:r>
      <w:r>
        <w:rPr>
          <w:spacing w:val="12"/>
        </w:rPr>
        <w:t xml:space="preserve"> </w:t>
      </w:r>
      <w:r>
        <w:t>such</w:t>
      </w:r>
      <w:r>
        <w:rPr>
          <w:spacing w:val="12"/>
        </w:rPr>
        <w:t xml:space="preserve"> </w:t>
      </w:r>
      <w:r>
        <w:rPr>
          <w:spacing w:val="-1"/>
        </w:rPr>
        <w:t>notices,</w:t>
      </w:r>
      <w:r>
        <w:rPr>
          <w:spacing w:val="13"/>
        </w:rPr>
        <w:t xml:space="preserve"> </w:t>
      </w:r>
      <w:r>
        <w:rPr>
          <w:spacing w:val="-1"/>
        </w:rPr>
        <w:t>directions,</w:t>
      </w:r>
      <w:r>
        <w:rPr>
          <w:spacing w:val="13"/>
        </w:rPr>
        <w:t xml:space="preserve"> </w:t>
      </w:r>
      <w:r>
        <w:rPr>
          <w:spacing w:val="-1"/>
        </w:rPr>
        <w:t>requirements</w:t>
      </w:r>
      <w:r>
        <w:rPr>
          <w:spacing w:val="13"/>
        </w:rPr>
        <w:t xml:space="preserve"> </w:t>
      </w:r>
      <w:r>
        <w:rPr>
          <w:spacing w:val="1"/>
        </w:rPr>
        <w:t>and</w:t>
      </w:r>
      <w:r>
        <w:rPr>
          <w:spacing w:val="12"/>
        </w:rPr>
        <w:t xml:space="preserve"> </w:t>
      </w:r>
      <w:r>
        <w:rPr>
          <w:spacing w:val="-1"/>
        </w:rPr>
        <w:t>decisions</w:t>
      </w:r>
      <w:r>
        <w:rPr>
          <w:spacing w:val="31"/>
        </w:rPr>
        <w:t xml:space="preserve"> </w:t>
      </w:r>
      <w:r>
        <w:t>to</w:t>
      </w:r>
      <w:r>
        <w:rPr>
          <w:spacing w:val="24"/>
        </w:rPr>
        <w:t xml:space="preserve"> </w:t>
      </w:r>
      <w:r>
        <w:rPr>
          <w:spacing w:val="-1"/>
        </w:rPr>
        <w:t>its</w:t>
      </w:r>
      <w:r>
        <w:rPr>
          <w:spacing w:val="22"/>
        </w:rPr>
        <w:t xml:space="preserve"> </w:t>
      </w:r>
      <w:r>
        <w:rPr>
          <w:spacing w:val="-1"/>
        </w:rPr>
        <w:t>Sub-Contractors</w:t>
      </w:r>
      <w:r>
        <w:rPr>
          <w:spacing w:val="22"/>
        </w:rPr>
        <w:t xml:space="preserve"> </w:t>
      </w:r>
      <w:r>
        <w:rPr>
          <w:spacing w:val="-2"/>
        </w:rPr>
        <w:t>as</w:t>
      </w:r>
      <w:r>
        <w:rPr>
          <w:spacing w:val="24"/>
        </w:rPr>
        <w:t xml:space="preserve"> </w:t>
      </w:r>
      <w:r>
        <w:t>may</w:t>
      </w:r>
      <w:r>
        <w:rPr>
          <w:spacing w:val="22"/>
        </w:rPr>
        <w:t xml:space="preserve"> </w:t>
      </w:r>
      <w:r>
        <w:t>be</w:t>
      </w:r>
      <w:r>
        <w:rPr>
          <w:spacing w:val="24"/>
        </w:rPr>
        <w:t xml:space="preserve"> </w:t>
      </w:r>
      <w:r>
        <w:rPr>
          <w:spacing w:val="-1"/>
        </w:rPr>
        <w:t>necessary</w:t>
      </w:r>
      <w:r>
        <w:rPr>
          <w:spacing w:val="22"/>
        </w:rPr>
        <w:t xml:space="preserve"> </w:t>
      </w:r>
      <w:r>
        <w:t>to</w:t>
      </w:r>
      <w:r>
        <w:rPr>
          <w:spacing w:val="19"/>
        </w:rPr>
        <w:t xml:space="preserve"> </w:t>
      </w:r>
      <w:r>
        <w:rPr>
          <w:spacing w:val="-1"/>
        </w:rPr>
        <w:t>bring</w:t>
      </w:r>
      <w:r>
        <w:rPr>
          <w:spacing w:val="24"/>
        </w:rPr>
        <w:t xml:space="preserve"> </w:t>
      </w:r>
      <w:r>
        <w:t>the</w:t>
      </w:r>
      <w:r>
        <w:rPr>
          <w:spacing w:val="35"/>
        </w:rPr>
        <w:t xml:space="preserve"> </w:t>
      </w:r>
      <w:r>
        <w:rPr>
          <w:spacing w:val="-1"/>
        </w:rPr>
        <w:t>provisions</w:t>
      </w:r>
      <w:r>
        <w:rPr>
          <w:spacing w:val="19"/>
        </w:rPr>
        <w:t xml:space="preserve"> </w:t>
      </w:r>
      <w:r>
        <w:rPr>
          <w:spacing w:val="-1"/>
        </w:rPr>
        <w:t>relating</w:t>
      </w:r>
      <w:r>
        <w:rPr>
          <w:spacing w:val="20"/>
        </w:rPr>
        <w:t xml:space="preserve"> </w:t>
      </w:r>
      <w:r>
        <w:t>to</w:t>
      </w:r>
      <w:r>
        <w:rPr>
          <w:spacing w:val="16"/>
        </w:rPr>
        <w:t xml:space="preserve"> </w:t>
      </w:r>
      <w:r>
        <w:rPr>
          <w:spacing w:val="-1"/>
        </w:rPr>
        <w:t>secrecy</w:t>
      </w:r>
      <w:r>
        <w:rPr>
          <w:spacing w:val="16"/>
        </w:rPr>
        <w:t xml:space="preserve"> </w:t>
      </w:r>
      <w:r>
        <w:rPr>
          <w:spacing w:val="-1"/>
        </w:rPr>
        <w:t>and</w:t>
      </w:r>
      <w:r>
        <w:rPr>
          <w:spacing w:val="18"/>
        </w:rPr>
        <w:t xml:space="preserve"> </w:t>
      </w:r>
      <w:r>
        <w:rPr>
          <w:spacing w:val="-1"/>
        </w:rPr>
        <w:t>security</w:t>
      </w:r>
      <w:r>
        <w:rPr>
          <w:spacing w:val="16"/>
        </w:rPr>
        <w:t xml:space="preserve"> </w:t>
      </w:r>
      <w:r>
        <w:rPr>
          <w:spacing w:val="-1"/>
        </w:rPr>
        <w:t>which</w:t>
      </w:r>
      <w:r>
        <w:rPr>
          <w:spacing w:val="18"/>
        </w:rPr>
        <w:t xml:space="preserve"> </w:t>
      </w:r>
      <w:r>
        <w:t>are</w:t>
      </w:r>
      <w:r>
        <w:rPr>
          <w:spacing w:val="39"/>
        </w:rPr>
        <w:t xml:space="preserve"> </w:t>
      </w:r>
      <w:r>
        <w:rPr>
          <w:spacing w:val="-1"/>
        </w:rPr>
        <w:t>included</w:t>
      </w:r>
      <w:r>
        <w:rPr>
          <w:spacing w:val="7"/>
        </w:rPr>
        <w:t xml:space="preserve"> </w:t>
      </w:r>
      <w:r>
        <w:rPr>
          <w:spacing w:val="-1"/>
        </w:rPr>
        <w:t>in</w:t>
      </w:r>
      <w:r>
        <w:rPr>
          <w:spacing w:val="7"/>
        </w:rPr>
        <w:t xml:space="preserve"> </w:t>
      </w:r>
      <w:r>
        <w:rPr>
          <w:spacing w:val="-1"/>
        </w:rPr>
        <w:t>Sub-Contracts</w:t>
      </w:r>
      <w:r>
        <w:rPr>
          <w:spacing w:val="8"/>
        </w:rPr>
        <w:t xml:space="preserve"> </w:t>
      </w:r>
      <w:r>
        <w:rPr>
          <w:spacing w:val="-1"/>
        </w:rPr>
        <w:t>under</w:t>
      </w:r>
      <w:r>
        <w:rPr>
          <w:spacing w:val="8"/>
        </w:rPr>
        <w:t xml:space="preserve"> </w:t>
      </w:r>
      <w:r>
        <w:rPr>
          <w:spacing w:val="-1"/>
        </w:rPr>
        <w:t>Clause</w:t>
      </w:r>
      <w:r>
        <w:rPr>
          <w:spacing w:val="7"/>
        </w:rPr>
        <w:t xml:space="preserve"> </w:t>
      </w:r>
      <w:r w:rsidR="00A72C48">
        <w:t>59</w:t>
      </w:r>
      <w:r>
        <w:rPr>
          <w:spacing w:val="9"/>
        </w:rPr>
        <w:t xml:space="preserve"> </w:t>
      </w:r>
      <w:r>
        <w:rPr>
          <w:spacing w:val="-1"/>
        </w:rPr>
        <w:t>into</w:t>
      </w:r>
      <w:r>
        <w:rPr>
          <w:spacing w:val="8"/>
        </w:rPr>
        <w:t xml:space="preserve"> </w:t>
      </w:r>
      <w:r>
        <w:rPr>
          <w:spacing w:val="-1"/>
        </w:rPr>
        <w:t>operation</w:t>
      </w:r>
      <w:r>
        <w:rPr>
          <w:spacing w:val="39"/>
        </w:rPr>
        <w:t xml:space="preserve"> </w:t>
      </w:r>
      <w:r>
        <w:rPr>
          <w:spacing w:val="-1"/>
        </w:rPr>
        <w:t>in</w:t>
      </w:r>
      <w:r>
        <w:rPr>
          <w:spacing w:val="29"/>
        </w:rPr>
        <w:t xml:space="preserve"> </w:t>
      </w:r>
      <w:r>
        <w:t>such</w:t>
      </w:r>
      <w:r>
        <w:rPr>
          <w:spacing w:val="29"/>
        </w:rPr>
        <w:t xml:space="preserve"> </w:t>
      </w:r>
      <w:r>
        <w:rPr>
          <w:spacing w:val="-1"/>
        </w:rPr>
        <w:t>cases</w:t>
      </w:r>
      <w:r>
        <w:rPr>
          <w:spacing w:val="29"/>
        </w:rPr>
        <w:t xml:space="preserve"> </w:t>
      </w:r>
      <w:r>
        <w:rPr>
          <w:spacing w:val="-1"/>
        </w:rPr>
        <w:t>and</w:t>
      </w:r>
      <w:r>
        <w:rPr>
          <w:spacing w:val="29"/>
        </w:rPr>
        <w:t xml:space="preserve"> </w:t>
      </w:r>
      <w:r>
        <w:t>to</w:t>
      </w:r>
      <w:r>
        <w:rPr>
          <w:spacing w:val="29"/>
        </w:rPr>
        <w:t xml:space="preserve"> </w:t>
      </w:r>
      <w:r>
        <w:rPr>
          <w:spacing w:val="-1"/>
        </w:rPr>
        <w:t>such</w:t>
      </w:r>
      <w:r>
        <w:rPr>
          <w:spacing w:val="29"/>
        </w:rPr>
        <w:t xml:space="preserve"> </w:t>
      </w:r>
      <w:r>
        <w:rPr>
          <w:spacing w:val="-1"/>
        </w:rPr>
        <w:t>extent</w:t>
      </w:r>
      <w:r>
        <w:rPr>
          <w:spacing w:val="30"/>
        </w:rPr>
        <w:t xml:space="preserve"> </w:t>
      </w:r>
      <w:r>
        <w:t>as</w:t>
      </w:r>
      <w:r>
        <w:rPr>
          <w:spacing w:val="29"/>
        </w:rPr>
        <w:t xml:space="preserve"> </w:t>
      </w:r>
      <w:r>
        <w:t>the</w:t>
      </w:r>
      <w:r>
        <w:rPr>
          <w:spacing w:val="29"/>
        </w:rPr>
        <w:t xml:space="preserve"> </w:t>
      </w:r>
      <w:r>
        <w:rPr>
          <w:spacing w:val="-1"/>
        </w:rPr>
        <w:t>Customer</w:t>
      </w:r>
      <w:r>
        <w:rPr>
          <w:spacing w:val="27"/>
        </w:rPr>
        <w:t xml:space="preserve"> </w:t>
      </w:r>
      <w:r>
        <w:t>may</w:t>
      </w:r>
      <w:r>
        <w:rPr>
          <w:spacing w:val="25"/>
        </w:rPr>
        <w:t xml:space="preserve"> </w:t>
      </w:r>
      <w:r>
        <w:rPr>
          <w:spacing w:val="-1"/>
        </w:rPr>
        <w:t>direct;</w:t>
      </w:r>
    </w:p>
    <w:p w14:paraId="174A15AD" w14:textId="77777777" w:rsidR="00437262" w:rsidRDefault="00437262">
      <w:pPr>
        <w:spacing w:before="9"/>
        <w:rPr>
          <w:rFonts w:ascii="Arial" w:eastAsia="Arial" w:hAnsi="Arial" w:cs="Arial"/>
          <w:sz w:val="20"/>
          <w:szCs w:val="20"/>
        </w:rPr>
      </w:pPr>
    </w:p>
    <w:p w14:paraId="102E4AC5" w14:textId="6E9F7FC6" w:rsidR="00437262" w:rsidRDefault="00BC70E3" w:rsidP="00A836BB">
      <w:pPr>
        <w:pStyle w:val="BodyText"/>
        <w:numPr>
          <w:ilvl w:val="2"/>
          <w:numId w:val="90"/>
        </w:numPr>
        <w:tabs>
          <w:tab w:val="left" w:pos="3165"/>
        </w:tabs>
        <w:spacing w:before="0"/>
        <w:ind w:right="110"/>
      </w:pPr>
      <w:r>
        <w:rPr>
          <w:spacing w:val="-1"/>
        </w:rPr>
        <w:t>if</w:t>
      </w:r>
      <w:r>
        <w:rPr>
          <w:spacing w:val="15"/>
        </w:rPr>
        <w:t xml:space="preserve"> </w:t>
      </w:r>
      <w:r>
        <w:rPr>
          <w:spacing w:val="-1"/>
        </w:rPr>
        <w:t>there</w:t>
      </w:r>
      <w:r>
        <w:rPr>
          <w:spacing w:val="13"/>
        </w:rPr>
        <w:t xml:space="preserve"> </w:t>
      </w:r>
      <w:r>
        <w:rPr>
          <w:spacing w:val="-1"/>
        </w:rPr>
        <w:t>comes</w:t>
      </w:r>
      <w:r>
        <w:rPr>
          <w:spacing w:val="11"/>
        </w:rPr>
        <w:t xml:space="preserve"> </w:t>
      </w:r>
      <w:r>
        <w:rPr>
          <w:spacing w:val="1"/>
        </w:rPr>
        <w:t>to</w:t>
      </w:r>
      <w:r>
        <w:rPr>
          <w:spacing w:val="13"/>
        </w:rPr>
        <w:t xml:space="preserve"> </w:t>
      </w:r>
      <w:r>
        <w:rPr>
          <w:spacing w:val="-1"/>
        </w:rPr>
        <w:t>its</w:t>
      </w:r>
      <w:r>
        <w:rPr>
          <w:spacing w:val="11"/>
        </w:rPr>
        <w:t xml:space="preserve"> </w:t>
      </w:r>
      <w:r>
        <w:rPr>
          <w:spacing w:val="-1"/>
        </w:rPr>
        <w:t>notice</w:t>
      </w:r>
      <w:r>
        <w:rPr>
          <w:spacing w:val="13"/>
        </w:rPr>
        <w:t xml:space="preserve"> </w:t>
      </w:r>
      <w:r>
        <w:rPr>
          <w:spacing w:val="-1"/>
        </w:rPr>
        <w:t>any</w:t>
      </w:r>
      <w:r>
        <w:rPr>
          <w:spacing w:val="11"/>
        </w:rPr>
        <w:t xml:space="preserve"> </w:t>
      </w:r>
      <w:r>
        <w:t>breach</w:t>
      </w:r>
      <w:r>
        <w:rPr>
          <w:spacing w:val="13"/>
        </w:rPr>
        <w:t xml:space="preserve"> </w:t>
      </w:r>
      <w:r>
        <w:t>by</w:t>
      </w:r>
      <w:r>
        <w:rPr>
          <w:spacing w:val="11"/>
        </w:rPr>
        <w:t xml:space="preserve"> </w:t>
      </w:r>
      <w:r>
        <w:t>the</w:t>
      </w:r>
      <w:r>
        <w:rPr>
          <w:spacing w:val="13"/>
        </w:rPr>
        <w:t xml:space="preserve"> </w:t>
      </w:r>
      <w:r>
        <w:t>Sub-</w:t>
      </w:r>
      <w:r>
        <w:rPr>
          <w:spacing w:val="25"/>
        </w:rPr>
        <w:t xml:space="preserve"> </w:t>
      </w:r>
      <w:r>
        <w:rPr>
          <w:spacing w:val="-1"/>
        </w:rPr>
        <w:t>Contractor</w:t>
      </w:r>
      <w:r>
        <w:rPr>
          <w:spacing w:val="21"/>
        </w:rPr>
        <w:t xml:space="preserve"> </w:t>
      </w:r>
      <w:r>
        <w:rPr>
          <w:spacing w:val="-2"/>
        </w:rPr>
        <w:t>of</w:t>
      </w:r>
      <w:r>
        <w:rPr>
          <w:spacing w:val="24"/>
        </w:rPr>
        <w:t xml:space="preserve"> </w:t>
      </w:r>
      <w:r>
        <w:t>the</w:t>
      </w:r>
      <w:r>
        <w:rPr>
          <w:spacing w:val="20"/>
        </w:rPr>
        <w:t xml:space="preserve"> </w:t>
      </w:r>
      <w:r>
        <w:rPr>
          <w:spacing w:val="-1"/>
        </w:rPr>
        <w:t>obligations</w:t>
      </w:r>
      <w:r>
        <w:rPr>
          <w:spacing w:val="21"/>
        </w:rPr>
        <w:t xml:space="preserve"> </w:t>
      </w:r>
      <w:r>
        <w:rPr>
          <w:spacing w:val="-2"/>
        </w:rPr>
        <w:t>of</w:t>
      </w:r>
      <w:r>
        <w:rPr>
          <w:spacing w:val="24"/>
        </w:rPr>
        <w:t xml:space="preserve"> </w:t>
      </w:r>
      <w:r>
        <w:t>secrecy</w:t>
      </w:r>
      <w:r>
        <w:rPr>
          <w:spacing w:val="19"/>
        </w:rPr>
        <w:t xml:space="preserve"> </w:t>
      </w:r>
      <w:r>
        <w:rPr>
          <w:spacing w:val="-1"/>
        </w:rPr>
        <w:t>and</w:t>
      </w:r>
      <w:r>
        <w:rPr>
          <w:spacing w:val="21"/>
        </w:rPr>
        <w:t xml:space="preserve"> </w:t>
      </w:r>
      <w:r>
        <w:rPr>
          <w:spacing w:val="-1"/>
        </w:rPr>
        <w:t>security</w:t>
      </w:r>
      <w:r>
        <w:rPr>
          <w:spacing w:val="31"/>
        </w:rPr>
        <w:t xml:space="preserve"> </w:t>
      </w:r>
      <w:r>
        <w:rPr>
          <w:spacing w:val="-1"/>
        </w:rPr>
        <w:t>included</w:t>
      </w:r>
      <w:r>
        <w:rPr>
          <w:spacing w:val="45"/>
        </w:rPr>
        <w:t xml:space="preserve"> </w:t>
      </w:r>
      <w:r>
        <w:rPr>
          <w:spacing w:val="-1"/>
        </w:rPr>
        <w:t>in</w:t>
      </w:r>
      <w:r>
        <w:rPr>
          <w:spacing w:val="46"/>
        </w:rPr>
        <w:t xml:space="preserve"> </w:t>
      </w:r>
      <w:r>
        <w:rPr>
          <w:spacing w:val="-1"/>
        </w:rPr>
        <w:t>their</w:t>
      </w:r>
      <w:r>
        <w:rPr>
          <w:spacing w:val="47"/>
        </w:rPr>
        <w:t xml:space="preserve"> </w:t>
      </w:r>
      <w:r>
        <w:rPr>
          <w:spacing w:val="-1"/>
        </w:rPr>
        <w:t>Sub-Contracts</w:t>
      </w:r>
      <w:r>
        <w:rPr>
          <w:spacing w:val="46"/>
        </w:rPr>
        <w:t xml:space="preserve"> </w:t>
      </w:r>
      <w:r>
        <w:rPr>
          <w:spacing w:val="-1"/>
        </w:rPr>
        <w:t>in</w:t>
      </w:r>
      <w:r>
        <w:rPr>
          <w:spacing w:val="46"/>
        </w:rPr>
        <w:t xml:space="preserve"> </w:t>
      </w:r>
      <w:r>
        <w:rPr>
          <w:spacing w:val="-1"/>
        </w:rPr>
        <w:t>pursuance</w:t>
      </w:r>
      <w:r>
        <w:rPr>
          <w:spacing w:val="45"/>
        </w:rPr>
        <w:t xml:space="preserve"> </w:t>
      </w:r>
      <w:r>
        <w:rPr>
          <w:spacing w:val="-2"/>
        </w:rPr>
        <w:t>of</w:t>
      </w:r>
      <w:r>
        <w:rPr>
          <w:spacing w:val="48"/>
        </w:rPr>
        <w:t xml:space="preserve"> </w:t>
      </w:r>
      <w:r>
        <w:rPr>
          <w:spacing w:val="-1"/>
        </w:rPr>
        <w:t>Clause</w:t>
      </w:r>
      <w:r>
        <w:rPr>
          <w:spacing w:val="43"/>
        </w:rPr>
        <w:t xml:space="preserve"> </w:t>
      </w:r>
      <w:r w:rsidR="00A72C48">
        <w:rPr>
          <w:spacing w:val="-1"/>
        </w:rPr>
        <w:t>59</w:t>
      </w:r>
      <w:r>
        <w:rPr>
          <w:spacing w:val="-1"/>
        </w:rPr>
        <w:t>,</w:t>
      </w:r>
      <w:r>
        <w:rPr>
          <w:spacing w:val="2"/>
        </w:rPr>
        <w:t xml:space="preserve"> </w:t>
      </w:r>
      <w:r>
        <w:rPr>
          <w:spacing w:val="-1"/>
        </w:rPr>
        <w:t>notify</w:t>
      </w:r>
      <w:r>
        <w:rPr>
          <w:spacing w:val="-2"/>
        </w:rPr>
        <w:t xml:space="preserve"> </w:t>
      </w:r>
      <w:r>
        <w:t xml:space="preserve">such </w:t>
      </w:r>
      <w:r>
        <w:rPr>
          <w:spacing w:val="-1"/>
        </w:rPr>
        <w:t>breach</w:t>
      </w:r>
      <w:r>
        <w:rPr>
          <w:spacing w:val="-4"/>
        </w:rPr>
        <w:t xml:space="preserve"> </w:t>
      </w:r>
      <w:r>
        <w:rPr>
          <w:spacing w:val="-1"/>
        </w:rPr>
        <w:t>forthwith</w:t>
      </w:r>
      <w:r>
        <w:t xml:space="preserve"> to</w:t>
      </w:r>
      <w:r>
        <w:rPr>
          <w:spacing w:val="-2"/>
        </w:rPr>
        <w:t xml:space="preserve"> </w:t>
      </w:r>
      <w:r>
        <w:t>the</w:t>
      </w:r>
      <w:r>
        <w:rPr>
          <w:spacing w:val="-2"/>
        </w:rPr>
        <w:t xml:space="preserve"> </w:t>
      </w:r>
      <w:r>
        <w:rPr>
          <w:spacing w:val="-1"/>
        </w:rPr>
        <w:t>Customer; and</w:t>
      </w:r>
    </w:p>
    <w:p w14:paraId="5AF70E87" w14:textId="77777777" w:rsidR="00437262" w:rsidRDefault="00437262">
      <w:pPr>
        <w:spacing w:before="11"/>
        <w:rPr>
          <w:rFonts w:ascii="Arial" w:eastAsia="Arial" w:hAnsi="Arial" w:cs="Arial"/>
          <w:sz w:val="20"/>
          <w:szCs w:val="20"/>
        </w:rPr>
      </w:pPr>
    </w:p>
    <w:p w14:paraId="52F53C44" w14:textId="27EACD36" w:rsidR="00437262" w:rsidRDefault="00BC70E3" w:rsidP="00A836BB">
      <w:pPr>
        <w:pStyle w:val="BodyText"/>
        <w:numPr>
          <w:ilvl w:val="2"/>
          <w:numId w:val="90"/>
        </w:numPr>
        <w:tabs>
          <w:tab w:val="left" w:pos="3165"/>
        </w:tabs>
        <w:spacing w:before="0"/>
        <w:ind w:right="113"/>
      </w:pPr>
      <w:r>
        <w:rPr>
          <w:spacing w:val="-1"/>
        </w:rPr>
        <w:t>if</w:t>
      </w:r>
      <w:r>
        <w:rPr>
          <w:spacing w:val="54"/>
        </w:rPr>
        <w:t xml:space="preserve"> </w:t>
      </w:r>
      <w:r>
        <w:rPr>
          <w:spacing w:val="-1"/>
        </w:rPr>
        <w:t>and</w:t>
      </w:r>
      <w:r>
        <w:rPr>
          <w:spacing w:val="50"/>
        </w:rPr>
        <w:t xml:space="preserve"> </w:t>
      </w:r>
      <w:r>
        <w:rPr>
          <w:spacing w:val="-2"/>
        </w:rPr>
        <w:t>when</w:t>
      </w:r>
      <w:r>
        <w:rPr>
          <w:spacing w:val="50"/>
        </w:rPr>
        <w:t xml:space="preserve"> </w:t>
      </w:r>
      <w:r>
        <w:t>so</w:t>
      </w:r>
      <w:r>
        <w:rPr>
          <w:spacing w:val="50"/>
        </w:rPr>
        <w:t xml:space="preserve"> </w:t>
      </w:r>
      <w:r>
        <w:rPr>
          <w:spacing w:val="-1"/>
        </w:rPr>
        <w:t>required</w:t>
      </w:r>
      <w:r>
        <w:rPr>
          <w:spacing w:val="50"/>
        </w:rPr>
        <w:t xml:space="preserve"> </w:t>
      </w:r>
      <w:r>
        <w:t>by</w:t>
      </w:r>
      <w:r>
        <w:rPr>
          <w:spacing w:val="48"/>
        </w:rPr>
        <w:t xml:space="preserve"> </w:t>
      </w:r>
      <w:r>
        <w:t>the</w:t>
      </w:r>
      <w:r>
        <w:rPr>
          <w:spacing w:val="51"/>
        </w:rPr>
        <w:t xml:space="preserve"> </w:t>
      </w:r>
      <w:r>
        <w:rPr>
          <w:spacing w:val="-1"/>
        </w:rPr>
        <w:t>Customer,</w:t>
      </w:r>
      <w:r>
        <w:rPr>
          <w:spacing w:val="52"/>
        </w:rPr>
        <w:t xml:space="preserve"> </w:t>
      </w:r>
      <w:r>
        <w:rPr>
          <w:spacing w:val="-1"/>
        </w:rPr>
        <w:t>exercise</w:t>
      </w:r>
      <w:r>
        <w:rPr>
          <w:spacing w:val="50"/>
        </w:rPr>
        <w:t xml:space="preserve"> </w:t>
      </w:r>
      <w:r>
        <w:rPr>
          <w:spacing w:val="-2"/>
        </w:rPr>
        <w:t>its</w:t>
      </w:r>
      <w:r>
        <w:rPr>
          <w:spacing w:val="35"/>
        </w:rPr>
        <w:t xml:space="preserve"> </w:t>
      </w:r>
      <w:r>
        <w:rPr>
          <w:spacing w:val="-2"/>
        </w:rPr>
        <w:t>power</w:t>
      </w:r>
      <w:r>
        <w:rPr>
          <w:spacing w:val="16"/>
        </w:rPr>
        <w:t xml:space="preserve"> </w:t>
      </w:r>
      <w:r>
        <w:t>to</w:t>
      </w:r>
      <w:r>
        <w:rPr>
          <w:spacing w:val="15"/>
        </w:rPr>
        <w:t xml:space="preserve"> </w:t>
      </w:r>
      <w:r>
        <w:rPr>
          <w:spacing w:val="-1"/>
        </w:rPr>
        <w:t>determine</w:t>
      </w:r>
      <w:r>
        <w:rPr>
          <w:spacing w:val="14"/>
        </w:rPr>
        <w:t xml:space="preserve"> </w:t>
      </w:r>
      <w:r>
        <w:t>the</w:t>
      </w:r>
      <w:r>
        <w:rPr>
          <w:spacing w:val="12"/>
        </w:rPr>
        <w:t xml:space="preserve"> </w:t>
      </w:r>
      <w:r>
        <w:rPr>
          <w:spacing w:val="-1"/>
        </w:rPr>
        <w:t>Sub-Contract</w:t>
      </w:r>
      <w:r>
        <w:rPr>
          <w:spacing w:val="16"/>
        </w:rPr>
        <w:t xml:space="preserve"> </w:t>
      </w:r>
      <w:r>
        <w:rPr>
          <w:spacing w:val="-1"/>
        </w:rPr>
        <w:t>under</w:t>
      </w:r>
      <w:r>
        <w:rPr>
          <w:spacing w:val="16"/>
        </w:rPr>
        <w:t xml:space="preserve"> </w:t>
      </w:r>
      <w:r>
        <w:t>the</w:t>
      </w:r>
      <w:r>
        <w:rPr>
          <w:spacing w:val="12"/>
        </w:rPr>
        <w:t xml:space="preserve"> </w:t>
      </w:r>
      <w:r>
        <w:rPr>
          <w:spacing w:val="-1"/>
        </w:rPr>
        <w:t>provision</w:t>
      </w:r>
      <w:r>
        <w:rPr>
          <w:spacing w:val="33"/>
        </w:rPr>
        <w:t xml:space="preserve"> </w:t>
      </w:r>
      <w:r>
        <w:rPr>
          <w:spacing w:val="-1"/>
        </w:rPr>
        <w:t>in</w:t>
      </w:r>
      <w:r>
        <w:t xml:space="preserve"> that</w:t>
      </w:r>
      <w:r>
        <w:rPr>
          <w:spacing w:val="-1"/>
        </w:rPr>
        <w:t xml:space="preserve"> Sub-Contract</w:t>
      </w:r>
      <w:r>
        <w:rPr>
          <w:spacing w:val="2"/>
        </w:rPr>
        <w:t xml:space="preserve"> </w:t>
      </w:r>
      <w:r>
        <w:rPr>
          <w:spacing w:val="-2"/>
        </w:rPr>
        <w:t>which</w:t>
      </w:r>
      <w:r>
        <w:t xml:space="preserve"> </w:t>
      </w:r>
      <w:r>
        <w:rPr>
          <w:spacing w:val="-1"/>
        </w:rPr>
        <w:t>corresponds</w:t>
      </w:r>
      <w:r>
        <w:rPr>
          <w:spacing w:val="-2"/>
        </w:rPr>
        <w:t xml:space="preserve"> </w:t>
      </w:r>
      <w:r>
        <w:t>to</w:t>
      </w:r>
      <w:r>
        <w:rPr>
          <w:spacing w:val="-2"/>
        </w:rPr>
        <w:t xml:space="preserve"> </w:t>
      </w:r>
      <w:r>
        <w:rPr>
          <w:spacing w:val="-1"/>
        </w:rPr>
        <w:t>Clause</w:t>
      </w:r>
      <w:r>
        <w:rPr>
          <w:spacing w:val="3"/>
        </w:rPr>
        <w:t xml:space="preserve"> </w:t>
      </w:r>
      <w:hyperlink w:anchor="_bookmark395" w:history="1">
        <w:r w:rsidR="00A72C48">
          <w:rPr>
            <w:spacing w:val="-1"/>
          </w:rPr>
          <w:t>59</w:t>
        </w:r>
        <w:r>
          <w:rPr>
            <w:spacing w:val="-1"/>
          </w:rPr>
          <w:t>.11</w:t>
        </w:r>
      </w:hyperlink>
      <w:r>
        <w:rPr>
          <w:spacing w:val="-1"/>
        </w:rPr>
        <w:t>.</w:t>
      </w:r>
    </w:p>
    <w:p w14:paraId="2515D3C6" w14:textId="77777777" w:rsidR="00437262" w:rsidRDefault="00437262">
      <w:pPr>
        <w:spacing w:before="9"/>
        <w:rPr>
          <w:rFonts w:ascii="Arial" w:eastAsia="Arial" w:hAnsi="Arial" w:cs="Arial"/>
          <w:sz w:val="20"/>
          <w:szCs w:val="20"/>
        </w:rPr>
      </w:pPr>
    </w:p>
    <w:p w14:paraId="2649E97C" w14:textId="31CF8366" w:rsidR="00A72C48" w:rsidRPr="00F817A2" w:rsidRDefault="00BC70E3" w:rsidP="006E53A3">
      <w:pPr>
        <w:pStyle w:val="BodyText"/>
        <w:numPr>
          <w:ilvl w:val="1"/>
          <w:numId w:val="90"/>
        </w:numPr>
        <w:tabs>
          <w:tab w:val="left" w:pos="2425"/>
        </w:tabs>
        <w:spacing w:before="0"/>
        <w:ind w:right="108" w:hanging="601"/>
        <w:rPr>
          <w:spacing w:val="11"/>
        </w:rPr>
      </w:pPr>
      <w:r>
        <w:t>The</w:t>
      </w:r>
      <w:r w:rsidRPr="00F817A2">
        <w:rPr>
          <w:spacing w:val="23"/>
        </w:rPr>
        <w:t xml:space="preserve"> </w:t>
      </w:r>
      <w:r w:rsidRPr="00F817A2">
        <w:rPr>
          <w:spacing w:val="-1"/>
        </w:rPr>
        <w:t>Supplier</w:t>
      </w:r>
      <w:r w:rsidRPr="00F817A2">
        <w:rPr>
          <w:spacing w:val="21"/>
        </w:rPr>
        <w:t xml:space="preserve"> </w:t>
      </w:r>
      <w:r w:rsidRPr="00F817A2">
        <w:rPr>
          <w:spacing w:val="-1"/>
        </w:rPr>
        <w:t>shall</w:t>
      </w:r>
      <w:r w:rsidRPr="00F817A2">
        <w:rPr>
          <w:spacing w:val="22"/>
        </w:rPr>
        <w:t xml:space="preserve"> </w:t>
      </w:r>
      <w:r w:rsidRPr="00F817A2">
        <w:rPr>
          <w:spacing w:val="-1"/>
        </w:rPr>
        <w:t>give</w:t>
      </w:r>
      <w:r w:rsidRPr="00F817A2">
        <w:rPr>
          <w:spacing w:val="23"/>
        </w:rPr>
        <w:t xml:space="preserve"> </w:t>
      </w:r>
      <w:r>
        <w:t>the</w:t>
      </w:r>
      <w:r w:rsidRPr="00F817A2">
        <w:rPr>
          <w:spacing w:val="23"/>
        </w:rPr>
        <w:t xml:space="preserve"> </w:t>
      </w:r>
      <w:r w:rsidRPr="00F817A2">
        <w:rPr>
          <w:spacing w:val="-1"/>
        </w:rPr>
        <w:t>Customer</w:t>
      </w:r>
      <w:r w:rsidRPr="00F817A2">
        <w:rPr>
          <w:spacing w:val="21"/>
        </w:rPr>
        <w:t xml:space="preserve"> </w:t>
      </w:r>
      <w:r>
        <w:t>such</w:t>
      </w:r>
      <w:r w:rsidRPr="00F817A2">
        <w:rPr>
          <w:spacing w:val="20"/>
        </w:rPr>
        <w:t xml:space="preserve"> </w:t>
      </w:r>
      <w:r w:rsidRPr="00F817A2">
        <w:rPr>
          <w:spacing w:val="-1"/>
        </w:rPr>
        <w:t>information</w:t>
      </w:r>
      <w:r w:rsidRPr="00F817A2">
        <w:rPr>
          <w:spacing w:val="23"/>
        </w:rPr>
        <w:t xml:space="preserve"> </w:t>
      </w:r>
      <w:r w:rsidRPr="00F817A2">
        <w:rPr>
          <w:spacing w:val="-1"/>
        </w:rPr>
        <w:t>and</w:t>
      </w:r>
      <w:r w:rsidRPr="00F817A2">
        <w:rPr>
          <w:spacing w:val="21"/>
        </w:rPr>
        <w:t xml:space="preserve"> </w:t>
      </w:r>
      <w:r w:rsidRPr="00F817A2">
        <w:rPr>
          <w:spacing w:val="-1"/>
        </w:rPr>
        <w:t>particulars</w:t>
      </w:r>
      <w:r w:rsidRPr="00F817A2">
        <w:rPr>
          <w:spacing w:val="8"/>
        </w:rPr>
        <w:t xml:space="preserve"> </w:t>
      </w:r>
      <w:r>
        <w:t>as</w:t>
      </w:r>
      <w:r w:rsidRPr="00F817A2">
        <w:rPr>
          <w:spacing w:val="5"/>
        </w:rPr>
        <w:t xml:space="preserve"> </w:t>
      </w:r>
      <w:r w:rsidR="00A72C48" w:rsidRPr="00F817A2">
        <w:rPr>
          <w:spacing w:val="5"/>
        </w:rPr>
        <w:t xml:space="preserve">       </w:t>
      </w:r>
      <w:r>
        <w:t>the</w:t>
      </w:r>
      <w:r w:rsidRPr="00F817A2">
        <w:rPr>
          <w:spacing w:val="7"/>
        </w:rPr>
        <w:t xml:space="preserve"> </w:t>
      </w:r>
      <w:r w:rsidRPr="00F817A2">
        <w:rPr>
          <w:spacing w:val="-1"/>
        </w:rPr>
        <w:t>Customer</w:t>
      </w:r>
      <w:r w:rsidRPr="00F817A2">
        <w:rPr>
          <w:spacing w:val="6"/>
        </w:rPr>
        <w:t xml:space="preserve"> </w:t>
      </w:r>
      <w:r>
        <w:t>may</w:t>
      </w:r>
      <w:r w:rsidRPr="00F817A2">
        <w:rPr>
          <w:spacing w:val="2"/>
        </w:rPr>
        <w:t xml:space="preserve"> </w:t>
      </w:r>
      <w:r>
        <w:t>from</w:t>
      </w:r>
      <w:r w:rsidRPr="00F817A2">
        <w:rPr>
          <w:spacing w:val="6"/>
        </w:rPr>
        <w:t xml:space="preserve"> </w:t>
      </w:r>
      <w:r w:rsidRPr="00F817A2">
        <w:rPr>
          <w:spacing w:val="-1"/>
        </w:rPr>
        <w:t>time</w:t>
      </w:r>
      <w:r w:rsidRPr="00F817A2">
        <w:rPr>
          <w:spacing w:val="5"/>
        </w:rPr>
        <w:t xml:space="preserve"> </w:t>
      </w:r>
      <w:r>
        <w:t>to</w:t>
      </w:r>
      <w:r w:rsidRPr="00F817A2">
        <w:rPr>
          <w:spacing w:val="12"/>
        </w:rPr>
        <w:t xml:space="preserve"> </w:t>
      </w:r>
      <w:r w:rsidRPr="00F817A2">
        <w:rPr>
          <w:spacing w:val="-1"/>
        </w:rPr>
        <w:t>time</w:t>
      </w:r>
      <w:r w:rsidRPr="00F817A2">
        <w:rPr>
          <w:spacing w:val="7"/>
        </w:rPr>
        <w:t xml:space="preserve"> </w:t>
      </w:r>
      <w:r w:rsidRPr="00F817A2">
        <w:rPr>
          <w:spacing w:val="-1"/>
        </w:rPr>
        <w:t>require</w:t>
      </w:r>
      <w:r w:rsidRPr="00F817A2">
        <w:rPr>
          <w:spacing w:val="2"/>
        </w:rPr>
        <w:t xml:space="preserve"> </w:t>
      </w:r>
      <w:r>
        <w:t>for</w:t>
      </w:r>
      <w:r w:rsidRPr="00F817A2">
        <w:rPr>
          <w:spacing w:val="8"/>
        </w:rPr>
        <w:t xml:space="preserve"> </w:t>
      </w:r>
      <w:r>
        <w:t>the</w:t>
      </w:r>
      <w:r w:rsidRPr="00F817A2">
        <w:rPr>
          <w:spacing w:val="23"/>
        </w:rPr>
        <w:t xml:space="preserve"> </w:t>
      </w:r>
      <w:r w:rsidRPr="00F817A2">
        <w:rPr>
          <w:spacing w:val="-1"/>
        </w:rPr>
        <w:t>purposes</w:t>
      </w:r>
      <w:r w:rsidRPr="00F817A2">
        <w:rPr>
          <w:spacing w:val="7"/>
        </w:rPr>
        <w:t xml:space="preserve"> </w:t>
      </w:r>
      <w:r w:rsidRPr="00F817A2">
        <w:rPr>
          <w:spacing w:val="-2"/>
        </w:rPr>
        <w:t>of</w:t>
      </w:r>
      <w:r w:rsidRPr="00F817A2">
        <w:rPr>
          <w:spacing w:val="11"/>
        </w:rPr>
        <w:t xml:space="preserve"> </w:t>
      </w:r>
      <w:r w:rsidR="00A72C48" w:rsidRPr="00F817A2">
        <w:rPr>
          <w:spacing w:val="11"/>
        </w:rPr>
        <w:t xml:space="preserve">     </w:t>
      </w:r>
      <w:r w:rsidR="00A72C48" w:rsidRPr="00F817A2">
        <w:rPr>
          <w:spacing w:val="-1"/>
        </w:rPr>
        <w:t xml:space="preserve">satisfying </w:t>
      </w:r>
      <w:r w:rsidRPr="00F817A2">
        <w:rPr>
          <w:spacing w:val="-1"/>
        </w:rPr>
        <w:t>the</w:t>
      </w:r>
      <w:r w:rsidRPr="00F817A2">
        <w:rPr>
          <w:spacing w:val="7"/>
        </w:rPr>
        <w:t xml:space="preserve"> </w:t>
      </w:r>
      <w:r w:rsidRPr="00F817A2">
        <w:rPr>
          <w:spacing w:val="-1"/>
        </w:rPr>
        <w:t>Customer</w:t>
      </w:r>
      <w:r w:rsidRPr="00F817A2">
        <w:rPr>
          <w:spacing w:val="8"/>
        </w:rPr>
        <w:t xml:space="preserve"> </w:t>
      </w:r>
      <w:r w:rsidRPr="00F817A2">
        <w:rPr>
          <w:spacing w:val="-1"/>
        </w:rPr>
        <w:t>that</w:t>
      </w:r>
      <w:r w:rsidRPr="00F817A2">
        <w:rPr>
          <w:spacing w:val="9"/>
        </w:rPr>
        <w:t xml:space="preserve"> </w:t>
      </w:r>
      <w:r>
        <w:t>the</w:t>
      </w:r>
      <w:r w:rsidRPr="00F817A2">
        <w:rPr>
          <w:spacing w:val="7"/>
        </w:rPr>
        <w:t xml:space="preserve"> </w:t>
      </w:r>
      <w:r w:rsidRPr="00F817A2">
        <w:rPr>
          <w:spacing w:val="-1"/>
        </w:rPr>
        <w:t>obligations</w:t>
      </w:r>
      <w:r w:rsidRPr="00F817A2">
        <w:rPr>
          <w:spacing w:val="8"/>
        </w:rPr>
        <w:t xml:space="preserve"> </w:t>
      </w:r>
      <w:r w:rsidRPr="00F817A2">
        <w:rPr>
          <w:spacing w:val="-1"/>
        </w:rPr>
        <w:t>imposed</w:t>
      </w:r>
      <w:r w:rsidRPr="00F817A2">
        <w:rPr>
          <w:spacing w:val="41"/>
        </w:rPr>
        <w:t xml:space="preserve"> </w:t>
      </w:r>
      <w:r>
        <w:t>by</w:t>
      </w:r>
      <w:r w:rsidRPr="00F817A2">
        <w:rPr>
          <w:spacing w:val="2"/>
        </w:rPr>
        <w:t xml:space="preserve"> </w:t>
      </w:r>
      <w:r>
        <w:t>or</w:t>
      </w:r>
      <w:r w:rsidRPr="00F817A2">
        <w:rPr>
          <w:spacing w:val="6"/>
        </w:rPr>
        <w:t xml:space="preserve"> </w:t>
      </w:r>
      <w:r w:rsidRPr="00F817A2">
        <w:rPr>
          <w:spacing w:val="-1"/>
        </w:rPr>
        <w:t>under</w:t>
      </w:r>
      <w:r w:rsidRPr="00F817A2">
        <w:rPr>
          <w:spacing w:val="6"/>
        </w:rPr>
        <w:t xml:space="preserve"> </w:t>
      </w:r>
      <w:r>
        <w:t xml:space="preserve">the </w:t>
      </w:r>
    </w:p>
    <w:p w14:paraId="7651AD0A" w14:textId="14E99BDA" w:rsidR="00A72C48" w:rsidRPr="00A72C48" w:rsidRDefault="00A72C48" w:rsidP="00A72C48">
      <w:pPr>
        <w:pStyle w:val="BodyText"/>
        <w:tabs>
          <w:tab w:val="left" w:pos="2425"/>
        </w:tabs>
        <w:spacing w:before="0"/>
        <w:ind w:left="1361" w:right="108" w:hanging="601"/>
      </w:pPr>
      <w:r>
        <w:t xml:space="preserve">          </w:t>
      </w:r>
      <w:r w:rsidR="00BC70E3">
        <w:rPr>
          <w:spacing w:val="-1"/>
        </w:rPr>
        <w:t>foregoing</w:t>
      </w:r>
      <w:r w:rsidR="00BC70E3">
        <w:rPr>
          <w:spacing w:val="7"/>
        </w:rPr>
        <w:t xml:space="preserve"> </w:t>
      </w:r>
      <w:r>
        <w:rPr>
          <w:spacing w:val="-2"/>
        </w:rPr>
        <w:t xml:space="preserve">provision </w:t>
      </w:r>
      <w:r w:rsidR="00BC70E3">
        <w:t>of</w:t>
      </w:r>
      <w:r w:rsidR="00BC70E3">
        <w:rPr>
          <w:spacing w:val="8"/>
        </w:rPr>
        <w:t xml:space="preserve"> </w:t>
      </w:r>
      <w:r w:rsidR="00BC70E3">
        <w:rPr>
          <w:spacing w:val="-1"/>
        </w:rPr>
        <w:t>Clause</w:t>
      </w:r>
      <w:r w:rsidR="00BC70E3">
        <w:rPr>
          <w:spacing w:val="5"/>
        </w:rPr>
        <w:t xml:space="preserve"> </w:t>
      </w:r>
      <w:r>
        <w:rPr>
          <w:spacing w:val="-2"/>
        </w:rPr>
        <w:t>59</w:t>
      </w:r>
      <w:r w:rsidR="00BC70E3">
        <w:rPr>
          <w:spacing w:val="8"/>
        </w:rPr>
        <w:t xml:space="preserve"> </w:t>
      </w:r>
      <w:r w:rsidR="00BC70E3">
        <w:rPr>
          <w:spacing w:val="-1"/>
        </w:rPr>
        <w:t>have</w:t>
      </w:r>
      <w:r w:rsidR="00BC70E3">
        <w:rPr>
          <w:spacing w:val="5"/>
        </w:rPr>
        <w:t xml:space="preserve"> </w:t>
      </w:r>
      <w:r w:rsidR="00BC70E3">
        <w:rPr>
          <w:spacing w:val="-1"/>
        </w:rPr>
        <w:t>been</w:t>
      </w:r>
      <w:r w:rsidR="00BC70E3">
        <w:rPr>
          <w:spacing w:val="5"/>
        </w:rPr>
        <w:t xml:space="preserve"> </w:t>
      </w:r>
      <w:r w:rsidR="00BC70E3">
        <w:rPr>
          <w:spacing w:val="-1"/>
        </w:rPr>
        <w:t>and</w:t>
      </w:r>
      <w:r w:rsidR="00BC70E3">
        <w:rPr>
          <w:spacing w:val="53"/>
        </w:rPr>
        <w:t xml:space="preserve"> </w:t>
      </w:r>
      <w:r w:rsidR="00BC70E3">
        <w:t>are</w:t>
      </w:r>
      <w:r w:rsidR="00BC70E3">
        <w:rPr>
          <w:spacing w:val="27"/>
        </w:rPr>
        <w:t xml:space="preserve"> </w:t>
      </w:r>
      <w:r w:rsidR="00BC70E3">
        <w:rPr>
          <w:spacing w:val="-1"/>
        </w:rPr>
        <w:t>being</w:t>
      </w:r>
      <w:r w:rsidR="00BC70E3">
        <w:rPr>
          <w:spacing w:val="28"/>
        </w:rPr>
        <w:t xml:space="preserve"> </w:t>
      </w:r>
      <w:r w:rsidR="00BC70E3">
        <w:rPr>
          <w:spacing w:val="-1"/>
        </w:rPr>
        <w:t>observed</w:t>
      </w:r>
      <w:r w:rsidR="00BC70E3">
        <w:rPr>
          <w:spacing w:val="26"/>
        </w:rPr>
        <w:t xml:space="preserve"> </w:t>
      </w:r>
      <w:r w:rsidR="00BC70E3">
        <w:rPr>
          <w:spacing w:val="-1"/>
        </w:rPr>
        <w:t>and</w:t>
      </w:r>
      <w:r w:rsidR="00BC70E3">
        <w:rPr>
          <w:spacing w:val="27"/>
        </w:rPr>
        <w:t xml:space="preserve"> </w:t>
      </w:r>
    </w:p>
    <w:p w14:paraId="4DB44E3C" w14:textId="4F5988E8" w:rsidR="00A72C48" w:rsidRDefault="00A72C48" w:rsidP="00A72C48">
      <w:pPr>
        <w:pStyle w:val="BodyText"/>
        <w:tabs>
          <w:tab w:val="left" w:pos="2425"/>
        </w:tabs>
        <w:spacing w:before="0"/>
        <w:ind w:left="1361" w:right="108" w:hanging="601"/>
        <w:rPr>
          <w:spacing w:val="6"/>
        </w:rPr>
      </w:pPr>
      <w:r>
        <w:rPr>
          <w:spacing w:val="27"/>
        </w:rPr>
        <w:t xml:space="preserve">       </w:t>
      </w:r>
      <w:r w:rsidR="00BC70E3">
        <w:t>as</w:t>
      </w:r>
      <w:r w:rsidR="00BC70E3">
        <w:rPr>
          <w:spacing w:val="27"/>
        </w:rPr>
        <w:t xml:space="preserve"> </w:t>
      </w:r>
      <w:r w:rsidR="00BC70E3">
        <w:t>to</w:t>
      </w:r>
      <w:r w:rsidR="00BC70E3">
        <w:rPr>
          <w:spacing w:val="27"/>
        </w:rPr>
        <w:t xml:space="preserve"> </w:t>
      </w:r>
      <w:r w:rsidR="00BC70E3">
        <w:rPr>
          <w:spacing w:val="-2"/>
        </w:rPr>
        <w:t>what</w:t>
      </w:r>
      <w:r w:rsidR="00BC70E3">
        <w:rPr>
          <w:spacing w:val="28"/>
        </w:rPr>
        <w:t xml:space="preserve"> </w:t>
      </w:r>
      <w:r w:rsidR="00BC70E3">
        <w:t>the</w:t>
      </w:r>
      <w:r w:rsidR="00BC70E3">
        <w:rPr>
          <w:spacing w:val="26"/>
        </w:rPr>
        <w:t xml:space="preserve"> </w:t>
      </w:r>
      <w:r w:rsidR="00BC70E3">
        <w:rPr>
          <w:spacing w:val="-1"/>
        </w:rPr>
        <w:t>Supplier</w:t>
      </w:r>
      <w:r w:rsidR="00BC70E3">
        <w:rPr>
          <w:spacing w:val="27"/>
        </w:rPr>
        <w:t xml:space="preserve"> </w:t>
      </w:r>
      <w:r w:rsidR="00BC70E3">
        <w:rPr>
          <w:spacing w:val="-1"/>
        </w:rPr>
        <w:t>has</w:t>
      </w:r>
      <w:r w:rsidR="00BC70E3">
        <w:rPr>
          <w:spacing w:val="27"/>
        </w:rPr>
        <w:t xml:space="preserve"> </w:t>
      </w:r>
      <w:r w:rsidR="00BC70E3">
        <w:rPr>
          <w:spacing w:val="-1"/>
        </w:rPr>
        <w:t>done</w:t>
      </w:r>
      <w:r w:rsidR="00BC70E3">
        <w:rPr>
          <w:spacing w:val="26"/>
        </w:rPr>
        <w:t xml:space="preserve"> </w:t>
      </w:r>
      <w:r w:rsidR="00BC70E3">
        <w:t>or</w:t>
      </w:r>
      <w:r w:rsidR="00BC70E3">
        <w:rPr>
          <w:spacing w:val="27"/>
        </w:rPr>
        <w:t xml:space="preserve"> </w:t>
      </w:r>
      <w:r w:rsidR="00BC70E3">
        <w:rPr>
          <w:spacing w:val="-1"/>
        </w:rPr>
        <w:t>is</w:t>
      </w:r>
      <w:r w:rsidR="00BC70E3">
        <w:rPr>
          <w:spacing w:val="31"/>
        </w:rPr>
        <w:t xml:space="preserve"> </w:t>
      </w:r>
      <w:r w:rsidR="00BC70E3">
        <w:rPr>
          <w:spacing w:val="-1"/>
        </w:rPr>
        <w:t>doing</w:t>
      </w:r>
      <w:r w:rsidR="00BC70E3">
        <w:rPr>
          <w:spacing w:val="11"/>
        </w:rPr>
        <w:t xml:space="preserve"> </w:t>
      </w:r>
      <w:r w:rsidR="00BC70E3">
        <w:rPr>
          <w:spacing w:val="-2"/>
        </w:rPr>
        <w:t>or</w:t>
      </w:r>
      <w:r w:rsidR="00BC70E3">
        <w:rPr>
          <w:spacing w:val="10"/>
        </w:rPr>
        <w:t xml:space="preserve"> </w:t>
      </w:r>
      <w:r w:rsidR="00BC70E3">
        <w:rPr>
          <w:spacing w:val="-1"/>
        </w:rPr>
        <w:t>proposes</w:t>
      </w:r>
      <w:r w:rsidR="00BC70E3">
        <w:rPr>
          <w:spacing w:val="7"/>
        </w:rPr>
        <w:t xml:space="preserve"> </w:t>
      </w:r>
      <w:r w:rsidR="00BC70E3">
        <w:t>to</w:t>
      </w:r>
      <w:r w:rsidR="00BC70E3">
        <w:rPr>
          <w:spacing w:val="6"/>
        </w:rPr>
        <w:t xml:space="preserve"> </w:t>
      </w:r>
      <w:r w:rsidR="00BC70E3">
        <w:t>do</w:t>
      </w:r>
      <w:r w:rsidR="00BC70E3">
        <w:rPr>
          <w:spacing w:val="8"/>
        </w:rPr>
        <w:t xml:space="preserve"> </w:t>
      </w:r>
      <w:r w:rsidR="00BC70E3">
        <w:t>to</w:t>
      </w:r>
      <w:r w:rsidR="00BC70E3">
        <w:rPr>
          <w:spacing w:val="6"/>
        </w:rPr>
        <w:t xml:space="preserve"> </w:t>
      </w:r>
      <w:r w:rsidR="00BC70E3">
        <w:rPr>
          <w:spacing w:val="-1"/>
        </w:rPr>
        <w:t>secure</w:t>
      </w:r>
      <w:r w:rsidR="00BC70E3">
        <w:rPr>
          <w:spacing w:val="6"/>
        </w:rPr>
        <w:t xml:space="preserve"> </w:t>
      </w:r>
      <w:r>
        <w:rPr>
          <w:spacing w:val="6"/>
        </w:rPr>
        <w:t xml:space="preserve">  </w:t>
      </w:r>
    </w:p>
    <w:p w14:paraId="516A08F4" w14:textId="7FCBA822" w:rsidR="00437262" w:rsidRDefault="00A72C48" w:rsidP="00A72C48">
      <w:pPr>
        <w:pStyle w:val="BodyText"/>
        <w:tabs>
          <w:tab w:val="left" w:pos="2425"/>
        </w:tabs>
        <w:spacing w:before="0"/>
        <w:ind w:left="1361" w:right="108" w:hanging="601"/>
      </w:pPr>
      <w:r>
        <w:rPr>
          <w:spacing w:val="6"/>
        </w:rPr>
        <w:t xml:space="preserve">         </w:t>
      </w:r>
      <w:r w:rsidR="00BC70E3">
        <w:t>the</w:t>
      </w:r>
      <w:r w:rsidR="00BC70E3">
        <w:rPr>
          <w:spacing w:val="6"/>
        </w:rPr>
        <w:t xml:space="preserve"> </w:t>
      </w:r>
      <w:r w:rsidR="00BC70E3">
        <w:rPr>
          <w:spacing w:val="-1"/>
        </w:rPr>
        <w:t>observance</w:t>
      </w:r>
      <w:r w:rsidR="00BC70E3">
        <w:rPr>
          <w:spacing w:val="9"/>
        </w:rPr>
        <w:t xml:space="preserve"> </w:t>
      </w:r>
      <w:r w:rsidR="00BC70E3">
        <w:rPr>
          <w:spacing w:val="-2"/>
        </w:rPr>
        <w:t>of</w:t>
      </w:r>
      <w:r w:rsidR="00BC70E3">
        <w:rPr>
          <w:spacing w:val="10"/>
        </w:rPr>
        <w:t xml:space="preserve"> </w:t>
      </w:r>
      <w:r w:rsidR="00BC70E3">
        <w:rPr>
          <w:spacing w:val="-1"/>
        </w:rPr>
        <w:t>those</w:t>
      </w:r>
      <w:r w:rsidR="00BC70E3">
        <w:rPr>
          <w:spacing w:val="45"/>
        </w:rPr>
        <w:t xml:space="preserve"> </w:t>
      </w:r>
      <w:r w:rsidR="00BC70E3">
        <w:rPr>
          <w:spacing w:val="-1"/>
        </w:rPr>
        <w:t>obligations</w:t>
      </w:r>
      <w:r w:rsidR="00BC70E3">
        <w:rPr>
          <w:spacing w:val="27"/>
        </w:rPr>
        <w:t xml:space="preserve"> </w:t>
      </w:r>
      <w:r w:rsidR="00BC70E3">
        <w:rPr>
          <w:spacing w:val="-1"/>
        </w:rPr>
        <w:t>and</w:t>
      </w:r>
      <w:r w:rsidR="00BC70E3">
        <w:rPr>
          <w:spacing w:val="24"/>
        </w:rPr>
        <w:t xml:space="preserve"> </w:t>
      </w:r>
      <w:r w:rsidR="00BC70E3">
        <w:t>to</w:t>
      </w:r>
      <w:r w:rsidR="00BC70E3">
        <w:rPr>
          <w:spacing w:val="27"/>
        </w:rPr>
        <w:t xml:space="preserve"> </w:t>
      </w:r>
      <w:r w:rsidR="00BC70E3">
        <w:rPr>
          <w:spacing w:val="-1"/>
        </w:rPr>
        <w:t>prevent</w:t>
      </w:r>
      <w:r w:rsidR="00BC70E3">
        <w:rPr>
          <w:spacing w:val="28"/>
        </w:rPr>
        <w:t xml:space="preserve"> </w:t>
      </w:r>
      <w:r w:rsidR="00BC70E3">
        <w:rPr>
          <w:spacing w:val="-1"/>
        </w:rPr>
        <w:t>any</w:t>
      </w:r>
      <w:r w:rsidR="00BC70E3">
        <w:rPr>
          <w:spacing w:val="24"/>
        </w:rPr>
        <w:t xml:space="preserve"> </w:t>
      </w:r>
      <w:r w:rsidR="00BC70E3">
        <w:t>breach</w:t>
      </w:r>
      <w:r w:rsidR="00BC70E3">
        <w:rPr>
          <w:spacing w:val="26"/>
        </w:rPr>
        <w:t xml:space="preserve"> </w:t>
      </w:r>
      <w:r w:rsidR="00BC70E3">
        <w:rPr>
          <w:spacing w:val="-1"/>
        </w:rPr>
        <w:t>thereof,</w:t>
      </w:r>
      <w:r w:rsidR="00BC70E3">
        <w:rPr>
          <w:spacing w:val="28"/>
        </w:rPr>
        <w:t xml:space="preserve"> </w:t>
      </w:r>
      <w:r w:rsidR="00BC70E3">
        <w:rPr>
          <w:spacing w:val="-1"/>
        </w:rPr>
        <w:t>and</w:t>
      </w:r>
      <w:r w:rsidR="00BC70E3">
        <w:rPr>
          <w:spacing w:val="26"/>
        </w:rPr>
        <w:t xml:space="preserve"> </w:t>
      </w:r>
      <w:r w:rsidR="00BC70E3">
        <w:t>the</w:t>
      </w:r>
      <w:r w:rsidR="00BC70E3">
        <w:rPr>
          <w:spacing w:val="26"/>
        </w:rPr>
        <w:t xml:space="preserve"> </w:t>
      </w:r>
      <w:r w:rsidR="00BC70E3">
        <w:rPr>
          <w:spacing w:val="-1"/>
        </w:rPr>
        <w:t>Supplier</w:t>
      </w:r>
      <w:r w:rsidR="00BC70E3">
        <w:rPr>
          <w:spacing w:val="33"/>
        </w:rPr>
        <w:t xml:space="preserve"> </w:t>
      </w:r>
      <w:r w:rsidR="00BC70E3">
        <w:rPr>
          <w:spacing w:val="-1"/>
        </w:rPr>
        <w:t>shall</w:t>
      </w:r>
      <w:r w:rsidR="00BC70E3">
        <w:rPr>
          <w:spacing w:val="7"/>
        </w:rPr>
        <w:t xml:space="preserve"> </w:t>
      </w:r>
      <w:r w:rsidR="00BC70E3">
        <w:rPr>
          <w:spacing w:val="-1"/>
        </w:rPr>
        <w:t>secure</w:t>
      </w:r>
      <w:r w:rsidR="00BC70E3">
        <w:rPr>
          <w:spacing w:val="7"/>
        </w:rPr>
        <w:t xml:space="preserve"> </w:t>
      </w:r>
      <w:r w:rsidR="00BC70E3">
        <w:rPr>
          <w:spacing w:val="-1"/>
        </w:rPr>
        <w:t>that</w:t>
      </w:r>
      <w:r w:rsidR="00BC70E3">
        <w:rPr>
          <w:spacing w:val="9"/>
        </w:rPr>
        <w:t xml:space="preserve"> </w:t>
      </w:r>
      <w:r w:rsidR="00BC70E3">
        <w:t>a</w:t>
      </w:r>
      <w:r w:rsidR="00BC70E3">
        <w:rPr>
          <w:spacing w:val="7"/>
        </w:rPr>
        <w:t xml:space="preserve"> </w:t>
      </w:r>
      <w:r w:rsidR="00BC70E3">
        <w:rPr>
          <w:spacing w:val="-1"/>
        </w:rPr>
        <w:t>representative</w:t>
      </w:r>
      <w:r w:rsidR="00BC70E3">
        <w:rPr>
          <w:spacing w:val="7"/>
        </w:rPr>
        <w:t xml:space="preserve"> </w:t>
      </w:r>
      <w:r w:rsidR="00BC70E3">
        <w:t>of</w:t>
      </w:r>
      <w:r w:rsidR="00BC70E3">
        <w:rPr>
          <w:spacing w:val="11"/>
        </w:rPr>
        <w:t xml:space="preserve"> </w:t>
      </w:r>
      <w:r w:rsidR="00BC70E3">
        <w:t>the</w:t>
      </w:r>
      <w:r w:rsidR="00BC70E3">
        <w:rPr>
          <w:spacing w:val="5"/>
        </w:rPr>
        <w:t xml:space="preserve"> </w:t>
      </w:r>
      <w:r w:rsidR="00BC70E3">
        <w:rPr>
          <w:spacing w:val="-1"/>
        </w:rPr>
        <w:t>Customer</w:t>
      </w:r>
      <w:r w:rsidR="00BC70E3">
        <w:t xml:space="preserve"> duly</w:t>
      </w:r>
      <w:r w:rsidR="00BC70E3">
        <w:rPr>
          <w:spacing w:val="31"/>
        </w:rPr>
        <w:t xml:space="preserve"> </w:t>
      </w:r>
      <w:r w:rsidR="00BC70E3">
        <w:rPr>
          <w:spacing w:val="-1"/>
        </w:rPr>
        <w:t>authorised</w:t>
      </w:r>
      <w:r w:rsidR="00BC70E3">
        <w:rPr>
          <w:spacing w:val="5"/>
        </w:rPr>
        <w:t xml:space="preserve"> </w:t>
      </w:r>
      <w:r w:rsidR="00BC70E3">
        <w:rPr>
          <w:spacing w:val="-1"/>
        </w:rPr>
        <w:t>in</w:t>
      </w:r>
      <w:r w:rsidR="00BC70E3">
        <w:rPr>
          <w:spacing w:val="5"/>
        </w:rPr>
        <w:t xml:space="preserve"> </w:t>
      </w:r>
      <w:r w:rsidR="00BC70E3">
        <w:rPr>
          <w:spacing w:val="-2"/>
        </w:rPr>
        <w:t>writing</w:t>
      </w:r>
      <w:r w:rsidR="00BC70E3">
        <w:rPr>
          <w:spacing w:val="7"/>
        </w:rPr>
        <w:t xml:space="preserve"> </w:t>
      </w:r>
      <w:r w:rsidR="00BC70E3">
        <w:rPr>
          <w:spacing w:val="-1"/>
        </w:rPr>
        <w:t>shall</w:t>
      </w:r>
      <w:r w:rsidR="00BC70E3">
        <w:rPr>
          <w:spacing w:val="4"/>
        </w:rPr>
        <w:t xml:space="preserve"> </w:t>
      </w:r>
      <w:r w:rsidR="00BC70E3">
        <w:t>be</w:t>
      </w:r>
      <w:r w:rsidR="00BC70E3">
        <w:rPr>
          <w:spacing w:val="5"/>
        </w:rPr>
        <w:t xml:space="preserve"> </w:t>
      </w:r>
      <w:r w:rsidR="00BC70E3">
        <w:rPr>
          <w:spacing w:val="-1"/>
        </w:rPr>
        <w:t>entitled</w:t>
      </w:r>
      <w:r w:rsidR="00BC70E3">
        <w:rPr>
          <w:spacing w:val="5"/>
        </w:rPr>
        <w:t xml:space="preserve"> </w:t>
      </w:r>
      <w:r w:rsidR="00BC70E3">
        <w:rPr>
          <w:spacing w:val="-2"/>
        </w:rPr>
        <w:t>at</w:t>
      </w:r>
      <w:r w:rsidR="00BC70E3">
        <w:rPr>
          <w:spacing w:val="4"/>
        </w:rPr>
        <w:t xml:space="preserve"> </w:t>
      </w:r>
      <w:r w:rsidR="00BC70E3">
        <w:rPr>
          <w:spacing w:val="-1"/>
        </w:rPr>
        <w:t>reasonable</w:t>
      </w:r>
      <w:r w:rsidR="00BC70E3">
        <w:rPr>
          <w:spacing w:val="5"/>
        </w:rPr>
        <w:t xml:space="preserve"> </w:t>
      </w:r>
      <w:r w:rsidR="00BC70E3">
        <w:rPr>
          <w:spacing w:val="-1"/>
        </w:rPr>
        <w:t>times</w:t>
      </w:r>
      <w:r w:rsidR="00BC70E3">
        <w:rPr>
          <w:spacing w:val="2"/>
        </w:rPr>
        <w:t xml:space="preserve"> </w:t>
      </w:r>
      <w:r w:rsidR="00BC70E3">
        <w:t>to</w:t>
      </w:r>
      <w:r w:rsidR="00BC70E3">
        <w:rPr>
          <w:spacing w:val="2"/>
        </w:rPr>
        <w:t xml:space="preserve"> </w:t>
      </w:r>
      <w:r w:rsidR="00BC70E3">
        <w:rPr>
          <w:spacing w:val="-1"/>
        </w:rPr>
        <w:t>enter</w:t>
      </w:r>
      <w:r w:rsidR="00BC70E3">
        <w:rPr>
          <w:spacing w:val="41"/>
        </w:rPr>
        <w:t xml:space="preserve"> </w:t>
      </w:r>
      <w:r w:rsidR="00BC70E3">
        <w:rPr>
          <w:spacing w:val="-1"/>
        </w:rPr>
        <w:t>and</w:t>
      </w:r>
      <w:r w:rsidR="00BC70E3">
        <w:rPr>
          <w:spacing w:val="3"/>
        </w:rPr>
        <w:t xml:space="preserve"> </w:t>
      </w:r>
      <w:r w:rsidR="00BC70E3">
        <w:rPr>
          <w:spacing w:val="-1"/>
        </w:rPr>
        <w:t>inspect</w:t>
      </w:r>
      <w:r w:rsidR="00BC70E3">
        <w:rPr>
          <w:spacing w:val="3"/>
        </w:rPr>
        <w:t xml:space="preserve"> </w:t>
      </w:r>
      <w:r w:rsidR="00BC70E3">
        <w:rPr>
          <w:spacing w:val="-1"/>
        </w:rPr>
        <w:t>any</w:t>
      </w:r>
      <w:r w:rsidR="00BC70E3">
        <w:t xml:space="preserve"> </w:t>
      </w:r>
      <w:r w:rsidR="00BC70E3">
        <w:rPr>
          <w:spacing w:val="-1"/>
        </w:rPr>
        <w:t>premises</w:t>
      </w:r>
      <w:r w:rsidR="00BC70E3">
        <w:rPr>
          <w:spacing w:val="3"/>
        </w:rPr>
        <w:t xml:space="preserve"> </w:t>
      </w:r>
      <w:r w:rsidR="00BC70E3">
        <w:rPr>
          <w:spacing w:val="-1"/>
        </w:rPr>
        <w:t>in</w:t>
      </w:r>
      <w:r w:rsidR="00BC70E3">
        <w:rPr>
          <w:spacing w:val="5"/>
        </w:rPr>
        <w:t xml:space="preserve"> </w:t>
      </w:r>
      <w:r w:rsidR="00BC70E3">
        <w:rPr>
          <w:spacing w:val="-2"/>
        </w:rPr>
        <w:t>which</w:t>
      </w:r>
      <w:r w:rsidR="00BC70E3">
        <w:rPr>
          <w:spacing w:val="3"/>
        </w:rPr>
        <w:t xml:space="preserve"> </w:t>
      </w:r>
      <w:r w:rsidR="00BC70E3">
        <w:rPr>
          <w:spacing w:val="-1"/>
        </w:rPr>
        <w:t>anything</w:t>
      </w:r>
      <w:r w:rsidR="00BC70E3">
        <w:rPr>
          <w:spacing w:val="4"/>
        </w:rPr>
        <w:t xml:space="preserve"> </w:t>
      </w:r>
      <w:r w:rsidR="00BC70E3">
        <w:rPr>
          <w:spacing w:val="-1"/>
        </w:rPr>
        <w:t>is</w:t>
      </w:r>
      <w:r w:rsidR="00BC70E3">
        <w:rPr>
          <w:spacing w:val="3"/>
        </w:rPr>
        <w:t xml:space="preserve"> </w:t>
      </w:r>
      <w:r w:rsidR="00BC70E3">
        <w:t>being</w:t>
      </w:r>
      <w:r w:rsidR="00BC70E3">
        <w:rPr>
          <w:spacing w:val="4"/>
        </w:rPr>
        <w:t xml:space="preserve"> </w:t>
      </w:r>
      <w:r w:rsidR="00BC70E3">
        <w:t>done</w:t>
      </w:r>
      <w:r w:rsidR="00BC70E3">
        <w:rPr>
          <w:spacing w:val="3"/>
        </w:rPr>
        <w:t xml:space="preserve"> </w:t>
      </w:r>
      <w:r w:rsidR="00BC70E3">
        <w:t>or</w:t>
      </w:r>
      <w:r w:rsidR="00BC70E3">
        <w:rPr>
          <w:spacing w:val="3"/>
        </w:rPr>
        <w:t xml:space="preserve"> </w:t>
      </w:r>
      <w:r w:rsidR="00BC70E3">
        <w:rPr>
          <w:spacing w:val="-1"/>
        </w:rPr>
        <w:t>is</w:t>
      </w:r>
      <w:r w:rsidR="00BC70E3">
        <w:rPr>
          <w:spacing w:val="3"/>
        </w:rPr>
        <w:t xml:space="preserve"> </w:t>
      </w:r>
      <w:r w:rsidR="00BC70E3">
        <w:t>to</w:t>
      </w:r>
      <w:r w:rsidR="00BC70E3">
        <w:rPr>
          <w:spacing w:val="49"/>
        </w:rPr>
        <w:t xml:space="preserve"> </w:t>
      </w:r>
      <w:r w:rsidR="00BC70E3">
        <w:t>be</w:t>
      </w:r>
      <w:r w:rsidR="00BC70E3">
        <w:rPr>
          <w:spacing w:val="31"/>
        </w:rPr>
        <w:t xml:space="preserve"> </w:t>
      </w:r>
      <w:r w:rsidR="00BC70E3">
        <w:rPr>
          <w:spacing w:val="-1"/>
        </w:rPr>
        <w:t>done</w:t>
      </w:r>
      <w:r w:rsidR="00BC70E3">
        <w:rPr>
          <w:spacing w:val="31"/>
        </w:rPr>
        <w:t xml:space="preserve"> </w:t>
      </w:r>
      <w:r w:rsidR="00BC70E3">
        <w:rPr>
          <w:spacing w:val="-1"/>
        </w:rPr>
        <w:t>under</w:t>
      </w:r>
      <w:r w:rsidR="00BC70E3">
        <w:rPr>
          <w:spacing w:val="32"/>
        </w:rPr>
        <w:t xml:space="preserve"> </w:t>
      </w:r>
      <w:r w:rsidR="00BC70E3">
        <w:rPr>
          <w:spacing w:val="-1"/>
        </w:rPr>
        <w:t>this</w:t>
      </w:r>
      <w:r w:rsidR="00BC70E3">
        <w:rPr>
          <w:spacing w:val="32"/>
        </w:rPr>
        <w:t xml:space="preserve"> </w:t>
      </w:r>
      <w:r w:rsidR="00BC70E3">
        <w:rPr>
          <w:spacing w:val="-1"/>
        </w:rPr>
        <w:t>Contract</w:t>
      </w:r>
      <w:r w:rsidR="00BC70E3">
        <w:rPr>
          <w:spacing w:val="34"/>
        </w:rPr>
        <w:t xml:space="preserve"> </w:t>
      </w:r>
      <w:r w:rsidR="00BC70E3">
        <w:t>or</w:t>
      </w:r>
      <w:r w:rsidR="00BC70E3">
        <w:rPr>
          <w:spacing w:val="32"/>
        </w:rPr>
        <w:t xml:space="preserve"> </w:t>
      </w:r>
      <w:r w:rsidR="00BC70E3">
        <w:rPr>
          <w:spacing w:val="-1"/>
        </w:rPr>
        <w:t>in</w:t>
      </w:r>
      <w:r w:rsidR="00BC70E3">
        <w:rPr>
          <w:spacing w:val="32"/>
        </w:rPr>
        <w:t xml:space="preserve"> </w:t>
      </w:r>
      <w:r w:rsidR="00BC70E3">
        <w:rPr>
          <w:spacing w:val="-2"/>
        </w:rPr>
        <w:t>which</w:t>
      </w:r>
      <w:r w:rsidR="00BC70E3">
        <w:rPr>
          <w:spacing w:val="31"/>
        </w:rPr>
        <w:t xml:space="preserve"> </w:t>
      </w:r>
      <w:r w:rsidR="00BC70E3">
        <w:rPr>
          <w:spacing w:val="-1"/>
        </w:rPr>
        <w:t>there</w:t>
      </w:r>
      <w:r w:rsidR="00BC70E3">
        <w:rPr>
          <w:spacing w:val="31"/>
        </w:rPr>
        <w:t xml:space="preserve"> </w:t>
      </w:r>
      <w:r w:rsidR="00BC70E3">
        <w:t>is</w:t>
      </w:r>
      <w:r w:rsidR="00BC70E3">
        <w:rPr>
          <w:spacing w:val="32"/>
        </w:rPr>
        <w:t xml:space="preserve"> </w:t>
      </w:r>
      <w:r w:rsidR="00BC70E3">
        <w:t>or</w:t>
      </w:r>
      <w:r w:rsidR="00BC70E3">
        <w:rPr>
          <w:spacing w:val="32"/>
        </w:rPr>
        <w:t xml:space="preserve"> </w:t>
      </w:r>
      <w:r w:rsidR="00BC70E3">
        <w:rPr>
          <w:spacing w:val="-2"/>
        </w:rPr>
        <w:t>will</w:t>
      </w:r>
      <w:r w:rsidR="00BC70E3">
        <w:rPr>
          <w:spacing w:val="30"/>
        </w:rPr>
        <w:t xml:space="preserve"> </w:t>
      </w:r>
      <w:r w:rsidR="00BC70E3">
        <w:t>be</w:t>
      </w:r>
      <w:r w:rsidR="00BC70E3">
        <w:rPr>
          <w:spacing w:val="34"/>
        </w:rPr>
        <w:t xml:space="preserve"> </w:t>
      </w:r>
      <w:r w:rsidR="00BC70E3">
        <w:t>any</w:t>
      </w:r>
      <w:r w:rsidR="00BC70E3">
        <w:rPr>
          <w:spacing w:val="47"/>
        </w:rPr>
        <w:t xml:space="preserve"> </w:t>
      </w:r>
      <w:r w:rsidR="00BC70E3">
        <w:rPr>
          <w:spacing w:val="-1"/>
        </w:rPr>
        <w:t>item</w:t>
      </w:r>
      <w:r w:rsidR="00BC70E3">
        <w:rPr>
          <w:spacing w:val="15"/>
        </w:rPr>
        <w:t xml:space="preserve"> </w:t>
      </w:r>
      <w:r w:rsidR="00BC70E3">
        <w:t>to</w:t>
      </w:r>
      <w:r w:rsidR="00BC70E3">
        <w:rPr>
          <w:spacing w:val="12"/>
        </w:rPr>
        <w:t xml:space="preserve"> </w:t>
      </w:r>
      <w:r w:rsidR="00BC70E3">
        <w:t>be</w:t>
      </w:r>
      <w:r w:rsidR="00BC70E3">
        <w:rPr>
          <w:spacing w:val="14"/>
        </w:rPr>
        <w:t xml:space="preserve"> </w:t>
      </w:r>
      <w:r w:rsidR="00BC70E3">
        <w:rPr>
          <w:spacing w:val="-1"/>
        </w:rPr>
        <w:t>supplied</w:t>
      </w:r>
      <w:r w:rsidR="00BC70E3">
        <w:rPr>
          <w:spacing w:val="14"/>
        </w:rPr>
        <w:t xml:space="preserve"> </w:t>
      </w:r>
      <w:r w:rsidR="00BC70E3">
        <w:rPr>
          <w:spacing w:val="-1"/>
        </w:rPr>
        <w:t>under</w:t>
      </w:r>
      <w:r w:rsidR="00BC70E3">
        <w:rPr>
          <w:spacing w:val="16"/>
        </w:rPr>
        <w:t xml:space="preserve"> </w:t>
      </w:r>
      <w:r w:rsidR="00BC70E3">
        <w:rPr>
          <w:spacing w:val="-1"/>
        </w:rPr>
        <w:t>this</w:t>
      </w:r>
      <w:r w:rsidR="00BC70E3">
        <w:rPr>
          <w:spacing w:val="17"/>
        </w:rPr>
        <w:t xml:space="preserve"> </w:t>
      </w:r>
      <w:r w:rsidR="00BC70E3">
        <w:rPr>
          <w:spacing w:val="-1"/>
        </w:rPr>
        <w:t>Contract</w:t>
      </w:r>
      <w:r w:rsidR="00BC70E3">
        <w:t>,</w:t>
      </w:r>
      <w:r w:rsidR="00BC70E3">
        <w:rPr>
          <w:spacing w:val="16"/>
        </w:rPr>
        <w:t xml:space="preserve"> </w:t>
      </w:r>
      <w:r w:rsidR="00BC70E3">
        <w:rPr>
          <w:spacing w:val="-1"/>
        </w:rPr>
        <w:t>and</w:t>
      </w:r>
      <w:r w:rsidR="00BC70E3">
        <w:rPr>
          <w:spacing w:val="12"/>
        </w:rPr>
        <w:t xml:space="preserve"> </w:t>
      </w:r>
      <w:r w:rsidR="00BC70E3">
        <w:rPr>
          <w:spacing w:val="-1"/>
        </w:rPr>
        <w:t>also</w:t>
      </w:r>
      <w:r w:rsidR="00BC70E3">
        <w:rPr>
          <w:spacing w:val="15"/>
        </w:rPr>
        <w:t xml:space="preserve"> </w:t>
      </w:r>
      <w:r w:rsidR="00BC70E3">
        <w:t>to</w:t>
      </w:r>
      <w:r w:rsidR="00BC70E3">
        <w:rPr>
          <w:spacing w:val="15"/>
        </w:rPr>
        <w:t xml:space="preserve"> </w:t>
      </w:r>
      <w:r w:rsidR="00BC70E3">
        <w:rPr>
          <w:spacing w:val="-1"/>
        </w:rPr>
        <w:t>inspect</w:t>
      </w:r>
      <w:r w:rsidR="00BC70E3">
        <w:rPr>
          <w:spacing w:val="13"/>
        </w:rPr>
        <w:t xml:space="preserve"> </w:t>
      </w:r>
      <w:r w:rsidR="00BC70E3">
        <w:rPr>
          <w:spacing w:val="-1"/>
        </w:rPr>
        <w:t>any</w:t>
      </w:r>
    </w:p>
    <w:p w14:paraId="6BE6510E" w14:textId="77777777" w:rsidR="00437262" w:rsidRDefault="00437262">
      <w:pPr>
        <w:jc w:val="both"/>
        <w:sectPr w:rsidR="00437262">
          <w:pgSz w:w="11910" w:h="16840"/>
          <w:pgMar w:top="1480" w:right="1300" w:bottom="1180" w:left="1680" w:header="0" w:footer="965" w:gutter="0"/>
          <w:cols w:space="720"/>
        </w:sectPr>
      </w:pPr>
    </w:p>
    <w:p w14:paraId="7DC06CCF" w14:textId="0F9AB612" w:rsidR="00437262" w:rsidRDefault="00BC70E3">
      <w:pPr>
        <w:pStyle w:val="BodyText"/>
        <w:spacing w:before="59"/>
        <w:ind w:left="2425" w:right="111" w:firstLine="0"/>
        <w:jc w:val="both"/>
      </w:pPr>
      <w:r>
        <w:rPr>
          <w:spacing w:val="-1"/>
        </w:rPr>
        <w:lastRenderedPageBreak/>
        <w:t>document</w:t>
      </w:r>
      <w:r>
        <w:rPr>
          <w:spacing w:val="20"/>
        </w:rPr>
        <w:t xml:space="preserve"> </w:t>
      </w:r>
      <w:r>
        <w:t>or</w:t>
      </w:r>
      <w:r>
        <w:rPr>
          <w:spacing w:val="23"/>
        </w:rPr>
        <w:t xml:space="preserve"> </w:t>
      </w:r>
      <w:r>
        <w:rPr>
          <w:spacing w:val="-2"/>
        </w:rPr>
        <w:t>item</w:t>
      </w:r>
      <w:r>
        <w:rPr>
          <w:spacing w:val="23"/>
        </w:rPr>
        <w:t xml:space="preserve"> </w:t>
      </w:r>
      <w:r>
        <w:rPr>
          <w:spacing w:val="-1"/>
        </w:rPr>
        <w:t>in</w:t>
      </w:r>
      <w:r>
        <w:rPr>
          <w:spacing w:val="22"/>
        </w:rPr>
        <w:t xml:space="preserve"> </w:t>
      </w:r>
      <w:r>
        <w:rPr>
          <w:spacing w:val="-1"/>
        </w:rPr>
        <w:t>any</w:t>
      </w:r>
      <w:r>
        <w:rPr>
          <w:spacing w:val="20"/>
        </w:rPr>
        <w:t xml:space="preserve"> </w:t>
      </w:r>
      <w:r>
        <w:t>such</w:t>
      </w:r>
      <w:r>
        <w:rPr>
          <w:spacing w:val="21"/>
        </w:rPr>
        <w:t xml:space="preserve"> </w:t>
      </w:r>
      <w:r>
        <w:rPr>
          <w:spacing w:val="-1"/>
        </w:rPr>
        <w:t>premises</w:t>
      </w:r>
      <w:r>
        <w:rPr>
          <w:spacing w:val="22"/>
        </w:rPr>
        <w:t xml:space="preserve"> </w:t>
      </w:r>
      <w:r>
        <w:rPr>
          <w:spacing w:val="-2"/>
        </w:rPr>
        <w:t>or</w:t>
      </w:r>
      <w:r>
        <w:rPr>
          <w:spacing w:val="23"/>
        </w:rPr>
        <w:t xml:space="preserve"> </w:t>
      </w:r>
      <w:r>
        <w:rPr>
          <w:spacing w:val="-2"/>
        </w:rPr>
        <w:t>which</w:t>
      </w:r>
      <w:r>
        <w:rPr>
          <w:spacing w:val="24"/>
        </w:rPr>
        <w:t xml:space="preserve"> </w:t>
      </w:r>
      <w:r>
        <w:rPr>
          <w:spacing w:val="-1"/>
        </w:rPr>
        <w:t>is</w:t>
      </w:r>
      <w:r>
        <w:rPr>
          <w:spacing w:val="22"/>
        </w:rPr>
        <w:t xml:space="preserve"> </w:t>
      </w:r>
      <w:r>
        <w:rPr>
          <w:spacing w:val="-1"/>
        </w:rPr>
        <w:t>being</w:t>
      </w:r>
      <w:r>
        <w:rPr>
          <w:spacing w:val="21"/>
        </w:rPr>
        <w:t xml:space="preserve"> </w:t>
      </w:r>
      <w:r>
        <w:rPr>
          <w:spacing w:val="-1"/>
        </w:rPr>
        <w:t>made</w:t>
      </w:r>
      <w:r>
        <w:rPr>
          <w:spacing w:val="51"/>
        </w:rPr>
        <w:t xml:space="preserve"> </w:t>
      </w:r>
      <w:r>
        <w:t xml:space="preserve">or </w:t>
      </w:r>
      <w:r>
        <w:rPr>
          <w:spacing w:val="-1"/>
        </w:rPr>
        <w:t>used</w:t>
      </w:r>
      <w:r>
        <w:rPr>
          <w:spacing w:val="55"/>
        </w:rPr>
        <w:t xml:space="preserve"> </w:t>
      </w:r>
      <w:r>
        <w:t>for</w:t>
      </w:r>
      <w:r>
        <w:rPr>
          <w:spacing w:val="59"/>
        </w:rPr>
        <w:t xml:space="preserve"> </w:t>
      </w:r>
      <w:r>
        <w:t>the</w:t>
      </w:r>
      <w:r>
        <w:rPr>
          <w:spacing w:val="60"/>
        </w:rPr>
        <w:t xml:space="preserve"> </w:t>
      </w:r>
      <w:r>
        <w:rPr>
          <w:spacing w:val="-1"/>
        </w:rPr>
        <w:t>purposes</w:t>
      </w:r>
      <w:r>
        <w:rPr>
          <w:spacing w:val="60"/>
        </w:rPr>
        <w:t xml:space="preserve"> </w:t>
      </w:r>
      <w:r>
        <w:rPr>
          <w:spacing w:val="-2"/>
        </w:rPr>
        <w:t>of</w:t>
      </w:r>
      <w:r>
        <w:t xml:space="preserve"> </w:t>
      </w:r>
      <w:r>
        <w:rPr>
          <w:spacing w:val="-1"/>
        </w:rPr>
        <w:t>this</w:t>
      </w:r>
      <w:r>
        <w:rPr>
          <w:spacing w:val="3"/>
        </w:rPr>
        <w:t xml:space="preserve"> </w:t>
      </w:r>
      <w:r>
        <w:rPr>
          <w:spacing w:val="-2"/>
        </w:rPr>
        <w:t>Contract</w:t>
      </w:r>
      <w:r>
        <w:rPr>
          <w:spacing w:val="1"/>
        </w:rPr>
        <w:t xml:space="preserve"> </w:t>
      </w:r>
      <w:r>
        <w:rPr>
          <w:spacing w:val="-2"/>
        </w:rPr>
        <w:t>and</w:t>
      </w:r>
      <w:r>
        <w:rPr>
          <w:spacing w:val="57"/>
        </w:rPr>
        <w:t xml:space="preserve"> </w:t>
      </w:r>
      <w:r>
        <w:rPr>
          <w:spacing w:val="-1"/>
        </w:rPr>
        <w:t>that</w:t>
      </w:r>
      <w:r>
        <w:t xml:space="preserve"> any</w:t>
      </w:r>
      <w:r>
        <w:rPr>
          <w:spacing w:val="57"/>
        </w:rPr>
        <w:t xml:space="preserve"> </w:t>
      </w:r>
      <w:r>
        <w:t>such</w:t>
      </w:r>
      <w:r>
        <w:rPr>
          <w:spacing w:val="33"/>
        </w:rPr>
        <w:t xml:space="preserve"> </w:t>
      </w:r>
      <w:r>
        <w:rPr>
          <w:spacing w:val="-1"/>
        </w:rPr>
        <w:t>representative</w:t>
      </w:r>
      <w:r>
        <w:rPr>
          <w:spacing w:val="60"/>
        </w:rPr>
        <w:t xml:space="preserve"> </w:t>
      </w:r>
      <w:r>
        <w:rPr>
          <w:spacing w:val="-1"/>
        </w:rPr>
        <w:t>shall</w:t>
      </w:r>
      <w:r>
        <w:rPr>
          <w:spacing w:val="59"/>
        </w:rPr>
        <w:t xml:space="preserve"> </w:t>
      </w:r>
      <w:r>
        <w:t>be</w:t>
      </w:r>
      <w:r>
        <w:rPr>
          <w:spacing w:val="60"/>
        </w:rPr>
        <w:t xml:space="preserve"> </w:t>
      </w:r>
      <w:r>
        <w:rPr>
          <w:spacing w:val="-1"/>
        </w:rPr>
        <w:t>given</w:t>
      </w:r>
      <w:r>
        <w:rPr>
          <w:spacing w:val="60"/>
        </w:rPr>
        <w:t xml:space="preserve"> </w:t>
      </w:r>
      <w:r>
        <w:rPr>
          <w:spacing w:val="-1"/>
        </w:rPr>
        <w:t>all</w:t>
      </w:r>
      <w:r>
        <w:rPr>
          <w:spacing w:val="59"/>
        </w:rPr>
        <w:t xml:space="preserve"> </w:t>
      </w:r>
      <w:r>
        <w:t>such</w:t>
      </w:r>
      <w:r>
        <w:rPr>
          <w:spacing w:val="60"/>
        </w:rPr>
        <w:t xml:space="preserve"> </w:t>
      </w:r>
      <w:r>
        <w:rPr>
          <w:spacing w:val="-1"/>
        </w:rPr>
        <w:t>information</w:t>
      </w:r>
      <w:r>
        <w:rPr>
          <w:spacing w:val="61"/>
        </w:rPr>
        <w:t xml:space="preserve"> </w:t>
      </w:r>
      <w:r>
        <w:t>as</w:t>
      </w:r>
      <w:r>
        <w:rPr>
          <w:spacing w:val="60"/>
        </w:rPr>
        <w:t xml:space="preserve"> </w:t>
      </w:r>
      <w:r>
        <w:t>he</w:t>
      </w:r>
      <w:r>
        <w:rPr>
          <w:spacing w:val="60"/>
        </w:rPr>
        <w:t xml:space="preserve"> </w:t>
      </w:r>
      <w:r>
        <w:t>may</w:t>
      </w:r>
      <w:r>
        <w:rPr>
          <w:spacing w:val="29"/>
        </w:rPr>
        <w:t xml:space="preserve"> </w:t>
      </w:r>
      <w:r>
        <w:rPr>
          <w:spacing w:val="-1"/>
        </w:rPr>
        <w:t>require</w:t>
      </w:r>
      <w:r>
        <w:t xml:space="preserve"> on</w:t>
      </w:r>
      <w:r>
        <w:rPr>
          <w:spacing w:val="-2"/>
        </w:rPr>
        <w:t xml:space="preserve"> </w:t>
      </w:r>
      <w:r>
        <w:t>the</w:t>
      </w:r>
      <w:r>
        <w:rPr>
          <w:spacing w:val="-2"/>
        </w:rPr>
        <w:t xml:space="preserve"> </w:t>
      </w:r>
      <w:r>
        <w:rPr>
          <w:spacing w:val="-1"/>
        </w:rPr>
        <w:t>occasion</w:t>
      </w:r>
      <w:r>
        <w:rPr>
          <w:spacing w:val="-5"/>
        </w:rPr>
        <w:t xml:space="preserve"> </w:t>
      </w:r>
      <w:r>
        <w:t>of,</w:t>
      </w:r>
      <w:r>
        <w:rPr>
          <w:spacing w:val="-1"/>
        </w:rPr>
        <w:t xml:space="preserve"> </w:t>
      </w:r>
      <w:r>
        <w:t>or</w:t>
      </w:r>
      <w:r>
        <w:rPr>
          <w:spacing w:val="-1"/>
        </w:rPr>
        <w:t xml:space="preserve"> arising</w:t>
      </w:r>
      <w:r>
        <w:rPr>
          <w:spacing w:val="2"/>
        </w:rPr>
        <w:t xml:space="preserve"> </w:t>
      </w:r>
      <w:r>
        <w:rPr>
          <w:spacing w:val="-2"/>
        </w:rPr>
        <w:t>out</w:t>
      </w:r>
      <w:r>
        <w:rPr>
          <w:spacing w:val="2"/>
        </w:rPr>
        <w:t xml:space="preserve"> </w:t>
      </w:r>
      <w:r>
        <w:rPr>
          <w:spacing w:val="-1"/>
        </w:rPr>
        <w:t>of, any</w:t>
      </w:r>
      <w:r>
        <w:rPr>
          <w:spacing w:val="-4"/>
        </w:rPr>
        <w:t xml:space="preserve"> </w:t>
      </w:r>
      <w:r>
        <w:t xml:space="preserve">such </w:t>
      </w:r>
      <w:r>
        <w:rPr>
          <w:spacing w:val="-1"/>
        </w:rPr>
        <w:t>inspection.</w:t>
      </w:r>
    </w:p>
    <w:p w14:paraId="5A1B4299" w14:textId="77777777" w:rsidR="00437262" w:rsidRDefault="00437262">
      <w:pPr>
        <w:spacing w:before="11"/>
        <w:rPr>
          <w:rFonts w:ascii="Arial" w:eastAsia="Arial" w:hAnsi="Arial" w:cs="Arial"/>
          <w:sz w:val="20"/>
          <w:szCs w:val="20"/>
        </w:rPr>
      </w:pPr>
    </w:p>
    <w:p w14:paraId="62D6DC18" w14:textId="7C39124C" w:rsidR="00437262" w:rsidRPr="00A72C48" w:rsidRDefault="00A72C48" w:rsidP="00A836BB">
      <w:pPr>
        <w:pStyle w:val="BodyText"/>
        <w:numPr>
          <w:ilvl w:val="1"/>
          <w:numId w:val="90"/>
        </w:numPr>
        <w:tabs>
          <w:tab w:val="left" w:pos="2425"/>
        </w:tabs>
        <w:spacing w:before="0"/>
        <w:ind w:right="112"/>
      </w:pPr>
      <w:r>
        <w:rPr>
          <w:spacing w:val="-1"/>
        </w:rPr>
        <w:t xml:space="preserve"> </w:t>
      </w:r>
      <w:r w:rsidR="00BC70E3">
        <w:rPr>
          <w:spacing w:val="-1"/>
        </w:rPr>
        <w:t>Nothing</w:t>
      </w:r>
      <w:r w:rsidR="00BC70E3">
        <w:rPr>
          <w:spacing w:val="33"/>
        </w:rPr>
        <w:t xml:space="preserve"> </w:t>
      </w:r>
      <w:r w:rsidR="00BC70E3">
        <w:rPr>
          <w:spacing w:val="-1"/>
        </w:rPr>
        <w:t>in</w:t>
      </w:r>
      <w:r w:rsidR="00BC70E3">
        <w:rPr>
          <w:spacing w:val="31"/>
        </w:rPr>
        <w:t xml:space="preserve"> </w:t>
      </w:r>
      <w:r w:rsidR="00BC70E3">
        <w:rPr>
          <w:spacing w:val="-1"/>
        </w:rPr>
        <w:t>Clause</w:t>
      </w:r>
      <w:r w:rsidR="00BC70E3">
        <w:rPr>
          <w:spacing w:val="31"/>
        </w:rPr>
        <w:t xml:space="preserve"> </w:t>
      </w:r>
      <w:r w:rsidR="00A9779C">
        <w:t>59</w:t>
      </w:r>
      <w:r w:rsidR="00BC70E3">
        <w:rPr>
          <w:spacing w:val="32"/>
        </w:rPr>
        <w:t xml:space="preserve"> </w:t>
      </w:r>
      <w:r w:rsidR="00BC70E3">
        <w:rPr>
          <w:spacing w:val="-1"/>
        </w:rPr>
        <w:t>shall</w:t>
      </w:r>
      <w:r w:rsidR="00BC70E3">
        <w:rPr>
          <w:spacing w:val="30"/>
        </w:rPr>
        <w:t xml:space="preserve"> </w:t>
      </w:r>
      <w:r w:rsidR="00BC70E3">
        <w:rPr>
          <w:spacing w:val="-1"/>
        </w:rPr>
        <w:t>prevent</w:t>
      </w:r>
      <w:r w:rsidR="00BC70E3">
        <w:rPr>
          <w:spacing w:val="32"/>
        </w:rPr>
        <w:t xml:space="preserve"> </w:t>
      </w:r>
      <w:r w:rsidR="00BC70E3">
        <w:t>any</w:t>
      </w:r>
      <w:r w:rsidR="00BC70E3">
        <w:rPr>
          <w:spacing w:val="29"/>
        </w:rPr>
        <w:t xml:space="preserve"> </w:t>
      </w:r>
      <w:r w:rsidR="00BC70E3">
        <w:rPr>
          <w:spacing w:val="-1"/>
        </w:rPr>
        <w:t>person</w:t>
      </w:r>
      <w:r w:rsidR="00BC70E3">
        <w:rPr>
          <w:spacing w:val="32"/>
        </w:rPr>
        <w:t xml:space="preserve"> </w:t>
      </w:r>
      <w:r w:rsidR="00BC70E3">
        <w:t>from</w:t>
      </w:r>
      <w:r w:rsidR="00BC70E3">
        <w:rPr>
          <w:spacing w:val="30"/>
        </w:rPr>
        <w:t xml:space="preserve"> </w:t>
      </w:r>
      <w:r w:rsidR="00BC70E3">
        <w:rPr>
          <w:spacing w:val="-1"/>
        </w:rPr>
        <w:t>giving</w:t>
      </w:r>
      <w:r w:rsidR="00BC70E3">
        <w:rPr>
          <w:spacing w:val="33"/>
        </w:rPr>
        <w:t xml:space="preserve"> </w:t>
      </w:r>
      <w:r w:rsidR="00BC70E3">
        <w:rPr>
          <w:spacing w:val="-1"/>
        </w:rPr>
        <w:t>any</w:t>
      </w:r>
      <w:r w:rsidR="00BC70E3">
        <w:rPr>
          <w:spacing w:val="41"/>
        </w:rPr>
        <w:t xml:space="preserve"> </w:t>
      </w:r>
      <w:r w:rsidR="00BC70E3">
        <w:rPr>
          <w:spacing w:val="-1"/>
        </w:rPr>
        <w:t>information</w:t>
      </w:r>
      <w:r w:rsidR="00BC70E3">
        <w:rPr>
          <w:spacing w:val="55"/>
        </w:rPr>
        <w:t xml:space="preserve"> </w:t>
      </w:r>
      <w:r w:rsidR="00BC70E3">
        <w:t>or</w:t>
      </w:r>
      <w:r w:rsidR="00BC70E3">
        <w:rPr>
          <w:spacing w:val="56"/>
        </w:rPr>
        <w:t xml:space="preserve"> </w:t>
      </w:r>
      <w:r w:rsidR="00BC70E3">
        <w:rPr>
          <w:spacing w:val="-2"/>
        </w:rPr>
        <w:t>doing</w:t>
      </w:r>
      <w:r w:rsidR="00BC70E3">
        <w:rPr>
          <w:spacing w:val="57"/>
        </w:rPr>
        <w:t xml:space="preserve"> </w:t>
      </w:r>
      <w:r w:rsidR="00BC70E3">
        <w:rPr>
          <w:spacing w:val="-2"/>
        </w:rPr>
        <w:t>anything</w:t>
      </w:r>
      <w:r w:rsidR="00BC70E3">
        <w:rPr>
          <w:spacing w:val="57"/>
        </w:rPr>
        <w:t xml:space="preserve"> </w:t>
      </w:r>
      <w:r w:rsidR="00BC70E3">
        <w:t>on</w:t>
      </w:r>
      <w:r w:rsidR="00BC70E3">
        <w:rPr>
          <w:spacing w:val="55"/>
        </w:rPr>
        <w:t xml:space="preserve"> </w:t>
      </w:r>
      <w:r w:rsidR="00BC70E3">
        <w:rPr>
          <w:spacing w:val="-1"/>
        </w:rPr>
        <w:t>any</w:t>
      </w:r>
      <w:r w:rsidR="00BC70E3">
        <w:rPr>
          <w:spacing w:val="53"/>
        </w:rPr>
        <w:t xml:space="preserve"> </w:t>
      </w:r>
      <w:r w:rsidR="00BC70E3">
        <w:rPr>
          <w:spacing w:val="-1"/>
        </w:rPr>
        <w:t>occasion</w:t>
      </w:r>
      <w:r w:rsidR="00BC70E3">
        <w:rPr>
          <w:spacing w:val="56"/>
        </w:rPr>
        <w:t xml:space="preserve"> </w:t>
      </w:r>
      <w:r w:rsidR="00BC70E3">
        <w:rPr>
          <w:spacing w:val="-2"/>
        </w:rPr>
        <w:t>when</w:t>
      </w:r>
      <w:r w:rsidR="00BC70E3">
        <w:rPr>
          <w:spacing w:val="55"/>
        </w:rPr>
        <w:t xml:space="preserve"> </w:t>
      </w:r>
      <w:r w:rsidR="00BC70E3">
        <w:rPr>
          <w:spacing w:val="-1"/>
        </w:rPr>
        <w:t>it</w:t>
      </w:r>
      <w:r w:rsidR="00BC70E3">
        <w:rPr>
          <w:spacing w:val="57"/>
        </w:rPr>
        <w:t xml:space="preserve"> </w:t>
      </w:r>
      <w:r w:rsidR="00BC70E3">
        <w:rPr>
          <w:spacing w:val="-1"/>
        </w:rPr>
        <w:t>is,</w:t>
      </w:r>
      <w:r w:rsidR="00A9779C">
        <w:t xml:space="preserve"> </w:t>
      </w:r>
      <w:r w:rsidR="00BC70E3">
        <w:t>by</w:t>
      </w:r>
      <w:r w:rsidR="00BC70E3">
        <w:rPr>
          <w:spacing w:val="53"/>
        </w:rPr>
        <w:t xml:space="preserve"> </w:t>
      </w:r>
      <w:r w:rsidR="00BC70E3">
        <w:rPr>
          <w:spacing w:val="-1"/>
        </w:rPr>
        <w:t>virtue</w:t>
      </w:r>
      <w:r w:rsidR="00BC70E3">
        <w:rPr>
          <w:spacing w:val="57"/>
        </w:rPr>
        <w:t xml:space="preserve"> </w:t>
      </w:r>
      <w:r w:rsidR="00BC70E3">
        <w:t xml:space="preserve">of </w:t>
      </w:r>
      <w:r w:rsidR="00BC70E3">
        <w:rPr>
          <w:spacing w:val="-1"/>
        </w:rPr>
        <w:t>any</w:t>
      </w:r>
      <w:r w:rsidR="00BC70E3">
        <w:rPr>
          <w:spacing w:val="55"/>
        </w:rPr>
        <w:t xml:space="preserve"> </w:t>
      </w:r>
      <w:r w:rsidR="00BC70E3">
        <w:rPr>
          <w:spacing w:val="-1"/>
        </w:rPr>
        <w:t>enactment,</w:t>
      </w:r>
      <w:r w:rsidR="00BC70E3">
        <w:rPr>
          <w:spacing w:val="57"/>
        </w:rPr>
        <w:t xml:space="preserve"> </w:t>
      </w:r>
      <w:r w:rsidR="00BC70E3">
        <w:t>the</w:t>
      </w:r>
      <w:r w:rsidR="00BC70E3">
        <w:rPr>
          <w:spacing w:val="57"/>
        </w:rPr>
        <w:t xml:space="preserve"> </w:t>
      </w:r>
      <w:r w:rsidR="00BC70E3">
        <w:rPr>
          <w:spacing w:val="-1"/>
        </w:rPr>
        <w:t>duty</w:t>
      </w:r>
      <w:r w:rsidR="00BC70E3">
        <w:rPr>
          <w:spacing w:val="55"/>
        </w:rPr>
        <w:t xml:space="preserve"> </w:t>
      </w:r>
      <w:r w:rsidR="00BC70E3">
        <w:rPr>
          <w:spacing w:val="-2"/>
        </w:rPr>
        <w:t>of</w:t>
      </w:r>
      <w:r w:rsidR="00BC70E3">
        <w:t xml:space="preserve"> </w:t>
      </w:r>
      <w:r w:rsidR="00BC70E3">
        <w:rPr>
          <w:spacing w:val="-1"/>
        </w:rPr>
        <w:t>that</w:t>
      </w:r>
      <w:r w:rsidR="00BC70E3">
        <w:rPr>
          <w:spacing w:val="59"/>
        </w:rPr>
        <w:t xml:space="preserve"> </w:t>
      </w:r>
      <w:r w:rsidR="00BC70E3">
        <w:rPr>
          <w:spacing w:val="-1"/>
        </w:rPr>
        <w:t>person</w:t>
      </w:r>
      <w:r w:rsidR="00BC70E3">
        <w:rPr>
          <w:spacing w:val="58"/>
        </w:rPr>
        <w:t xml:space="preserve"> </w:t>
      </w:r>
      <w:r w:rsidR="00BC70E3">
        <w:t>to</w:t>
      </w:r>
      <w:r w:rsidR="00BC70E3">
        <w:rPr>
          <w:spacing w:val="58"/>
        </w:rPr>
        <w:t xml:space="preserve"> </w:t>
      </w:r>
      <w:r w:rsidR="00BC70E3">
        <w:rPr>
          <w:spacing w:val="-1"/>
        </w:rPr>
        <w:t>give</w:t>
      </w:r>
      <w:r w:rsidR="00BC70E3">
        <w:rPr>
          <w:spacing w:val="58"/>
        </w:rPr>
        <w:t xml:space="preserve"> </w:t>
      </w:r>
      <w:r w:rsidR="00BC70E3">
        <w:rPr>
          <w:spacing w:val="-1"/>
        </w:rPr>
        <w:t>that</w:t>
      </w:r>
      <w:r w:rsidR="00BC70E3">
        <w:rPr>
          <w:spacing w:val="31"/>
        </w:rPr>
        <w:t xml:space="preserve"> </w:t>
      </w:r>
      <w:r w:rsidR="00BC70E3">
        <w:rPr>
          <w:spacing w:val="-1"/>
        </w:rPr>
        <w:t>information</w:t>
      </w:r>
      <w:r w:rsidR="00BC70E3">
        <w:t xml:space="preserve"> </w:t>
      </w:r>
      <w:r w:rsidR="00BC70E3">
        <w:rPr>
          <w:spacing w:val="-2"/>
        </w:rPr>
        <w:t>or</w:t>
      </w:r>
      <w:r w:rsidR="00BC70E3">
        <w:rPr>
          <w:spacing w:val="1"/>
        </w:rPr>
        <w:t xml:space="preserve"> </w:t>
      </w:r>
      <w:r w:rsidR="00BC70E3">
        <w:t>do</w:t>
      </w:r>
      <w:r w:rsidR="00BC70E3">
        <w:rPr>
          <w:spacing w:val="-2"/>
        </w:rPr>
        <w:t xml:space="preserve"> </w:t>
      </w:r>
      <w:r w:rsidR="00BC70E3">
        <w:rPr>
          <w:spacing w:val="-1"/>
        </w:rPr>
        <w:t>that thing.</w:t>
      </w:r>
    </w:p>
    <w:p w14:paraId="795DD2BB" w14:textId="41A519A8" w:rsidR="00A72C48" w:rsidRDefault="00A72C48" w:rsidP="00A72C48">
      <w:pPr>
        <w:pStyle w:val="BodyText"/>
        <w:tabs>
          <w:tab w:val="left" w:pos="2425"/>
        </w:tabs>
        <w:spacing w:before="0"/>
        <w:ind w:left="1361" w:right="112" w:firstLine="0"/>
      </w:pPr>
    </w:p>
    <w:p w14:paraId="42BE67BF" w14:textId="2DF7AE59" w:rsidR="00437262" w:rsidRDefault="00A72C48" w:rsidP="00A836BB">
      <w:pPr>
        <w:pStyle w:val="BodyText"/>
        <w:numPr>
          <w:ilvl w:val="1"/>
          <w:numId w:val="90"/>
        </w:numPr>
        <w:tabs>
          <w:tab w:val="left" w:pos="2425"/>
        </w:tabs>
        <w:spacing w:before="0"/>
        <w:ind w:right="119"/>
      </w:pPr>
      <w:r>
        <w:rPr>
          <w:spacing w:val="-1"/>
        </w:rPr>
        <w:t>I</w:t>
      </w:r>
      <w:r w:rsidR="00BC70E3">
        <w:rPr>
          <w:spacing w:val="-1"/>
        </w:rPr>
        <w:t>f</w:t>
      </w:r>
      <w:r w:rsidR="00BC70E3">
        <w:rPr>
          <w:spacing w:val="40"/>
        </w:rPr>
        <w:t xml:space="preserve"> </w:t>
      </w:r>
      <w:r w:rsidR="00BC70E3">
        <w:t>the</w:t>
      </w:r>
      <w:r w:rsidR="00BC70E3">
        <w:rPr>
          <w:spacing w:val="38"/>
        </w:rPr>
        <w:t xml:space="preserve"> </w:t>
      </w:r>
      <w:r w:rsidR="00BC70E3">
        <w:rPr>
          <w:spacing w:val="-1"/>
        </w:rPr>
        <w:t>Customer</w:t>
      </w:r>
      <w:r w:rsidR="00BC70E3">
        <w:rPr>
          <w:spacing w:val="40"/>
        </w:rPr>
        <w:t xml:space="preserve"> </w:t>
      </w:r>
      <w:r w:rsidR="00BC70E3">
        <w:rPr>
          <w:spacing w:val="-1"/>
        </w:rPr>
        <w:t>shall</w:t>
      </w:r>
      <w:r w:rsidR="00BC70E3">
        <w:rPr>
          <w:spacing w:val="38"/>
        </w:rPr>
        <w:t xml:space="preserve"> </w:t>
      </w:r>
      <w:r w:rsidR="00BC70E3">
        <w:rPr>
          <w:spacing w:val="-1"/>
        </w:rPr>
        <w:t>consider</w:t>
      </w:r>
      <w:r w:rsidR="00BC70E3">
        <w:rPr>
          <w:spacing w:val="40"/>
        </w:rPr>
        <w:t xml:space="preserve"> </w:t>
      </w:r>
      <w:r w:rsidR="00BC70E3">
        <w:rPr>
          <w:spacing w:val="-1"/>
        </w:rPr>
        <w:t>that</w:t>
      </w:r>
      <w:r w:rsidR="00BC70E3">
        <w:rPr>
          <w:spacing w:val="40"/>
        </w:rPr>
        <w:t xml:space="preserve"> </w:t>
      </w:r>
      <w:r w:rsidR="00BC70E3">
        <w:rPr>
          <w:spacing w:val="-1"/>
        </w:rPr>
        <w:t>any</w:t>
      </w:r>
      <w:r w:rsidR="00BC70E3">
        <w:rPr>
          <w:spacing w:val="37"/>
        </w:rPr>
        <w:t xml:space="preserve"> </w:t>
      </w:r>
      <w:r w:rsidR="00BC70E3">
        <w:rPr>
          <w:spacing w:val="-2"/>
        </w:rPr>
        <w:t>of</w:t>
      </w:r>
      <w:r w:rsidR="00BC70E3">
        <w:rPr>
          <w:spacing w:val="42"/>
        </w:rPr>
        <w:t xml:space="preserve"> </w:t>
      </w:r>
      <w:r w:rsidR="00BC70E3">
        <w:t>the</w:t>
      </w:r>
      <w:r w:rsidR="00BC70E3">
        <w:rPr>
          <w:spacing w:val="33"/>
        </w:rPr>
        <w:t xml:space="preserve"> </w:t>
      </w:r>
      <w:r w:rsidR="00BC70E3">
        <w:rPr>
          <w:spacing w:val="-1"/>
        </w:rPr>
        <w:t>following</w:t>
      </w:r>
      <w:r w:rsidR="00BC70E3">
        <w:rPr>
          <w:spacing w:val="40"/>
        </w:rPr>
        <w:t xml:space="preserve"> </w:t>
      </w:r>
      <w:r w:rsidR="00BC70E3">
        <w:rPr>
          <w:spacing w:val="-1"/>
        </w:rPr>
        <w:t>events</w:t>
      </w:r>
      <w:r w:rsidR="00BC70E3">
        <w:rPr>
          <w:spacing w:val="30"/>
        </w:rPr>
        <w:t xml:space="preserve"> </w:t>
      </w:r>
      <w:r w:rsidR="00BC70E3">
        <w:rPr>
          <w:spacing w:val="-1"/>
        </w:rPr>
        <w:t>has</w:t>
      </w:r>
      <w:r w:rsidR="00BC70E3">
        <w:rPr>
          <w:spacing w:val="1"/>
        </w:rPr>
        <w:t xml:space="preserve"> </w:t>
      </w:r>
      <w:r w:rsidR="00BC70E3">
        <w:rPr>
          <w:spacing w:val="-1"/>
        </w:rPr>
        <w:t>occurred</w:t>
      </w:r>
      <w:bookmarkStart w:id="420" w:name="_bookmark396"/>
      <w:bookmarkEnd w:id="420"/>
      <w:r w:rsidR="00BC70E3">
        <w:rPr>
          <w:spacing w:val="-1"/>
        </w:rPr>
        <w:t>:</w:t>
      </w:r>
    </w:p>
    <w:p w14:paraId="1D9EEAE6" w14:textId="77777777" w:rsidR="00437262" w:rsidRDefault="00437262">
      <w:pPr>
        <w:spacing w:before="9"/>
        <w:rPr>
          <w:rFonts w:ascii="Arial" w:eastAsia="Arial" w:hAnsi="Arial" w:cs="Arial"/>
          <w:sz w:val="20"/>
          <w:szCs w:val="20"/>
        </w:rPr>
      </w:pPr>
    </w:p>
    <w:p w14:paraId="74A62B3B" w14:textId="37B8E10F" w:rsidR="00437262" w:rsidRDefault="00A9779C" w:rsidP="00F817A2">
      <w:pPr>
        <w:pStyle w:val="BodyText"/>
        <w:tabs>
          <w:tab w:val="left" w:pos="2694"/>
        </w:tabs>
        <w:spacing w:before="0"/>
        <w:ind w:left="2694" w:right="112" w:hanging="993"/>
      </w:pPr>
      <w:r>
        <w:rPr>
          <w:spacing w:val="-1"/>
        </w:rPr>
        <w:t xml:space="preserve">59.11.1 </w:t>
      </w:r>
      <w:r w:rsidR="00F817A2">
        <w:rPr>
          <w:spacing w:val="-1"/>
        </w:rPr>
        <w:tab/>
      </w:r>
      <w:r w:rsidR="00BC70E3">
        <w:rPr>
          <w:spacing w:val="-1"/>
        </w:rPr>
        <w:t>that</w:t>
      </w:r>
      <w:r w:rsidR="00BC70E3">
        <w:rPr>
          <w:spacing w:val="23"/>
        </w:rPr>
        <w:t xml:space="preserve"> </w:t>
      </w:r>
      <w:r w:rsidR="00BC70E3">
        <w:t>the</w:t>
      </w:r>
      <w:r w:rsidR="00BC70E3">
        <w:rPr>
          <w:spacing w:val="24"/>
        </w:rPr>
        <w:t xml:space="preserve"> </w:t>
      </w:r>
      <w:r w:rsidR="00BC70E3">
        <w:rPr>
          <w:spacing w:val="-1"/>
        </w:rPr>
        <w:t>Supplier</w:t>
      </w:r>
      <w:r w:rsidR="00BC70E3">
        <w:rPr>
          <w:spacing w:val="22"/>
        </w:rPr>
        <w:t xml:space="preserve"> </w:t>
      </w:r>
      <w:r w:rsidR="00BC70E3">
        <w:rPr>
          <w:spacing w:val="-1"/>
        </w:rPr>
        <w:t>has</w:t>
      </w:r>
      <w:r w:rsidR="00BC70E3">
        <w:rPr>
          <w:spacing w:val="24"/>
        </w:rPr>
        <w:t xml:space="preserve"> </w:t>
      </w:r>
      <w:r w:rsidR="00BC70E3">
        <w:rPr>
          <w:spacing w:val="-1"/>
        </w:rPr>
        <w:t>committed</w:t>
      </w:r>
      <w:r w:rsidR="00BC70E3">
        <w:rPr>
          <w:spacing w:val="24"/>
        </w:rPr>
        <w:t xml:space="preserve"> </w:t>
      </w:r>
      <w:r w:rsidR="00BC70E3">
        <w:t>a</w:t>
      </w:r>
      <w:r w:rsidR="00BC70E3">
        <w:rPr>
          <w:spacing w:val="22"/>
        </w:rPr>
        <w:t xml:space="preserve"> </w:t>
      </w:r>
      <w:r w:rsidR="00BC70E3">
        <w:rPr>
          <w:spacing w:val="-1"/>
        </w:rPr>
        <w:t>breach</w:t>
      </w:r>
      <w:r w:rsidR="00BC70E3">
        <w:rPr>
          <w:spacing w:val="24"/>
        </w:rPr>
        <w:t xml:space="preserve"> </w:t>
      </w:r>
      <w:r w:rsidR="00BC70E3">
        <w:rPr>
          <w:spacing w:val="-1"/>
        </w:rPr>
        <w:t>of,</w:t>
      </w:r>
      <w:r w:rsidR="00BC70E3">
        <w:rPr>
          <w:spacing w:val="25"/>
        </w:rPr>
        <w:t xml:space="preserve"> </w:t>
      </w:r>
      <w:r w:rsidR="00BC70E3">
        <w:rPr>
          <w:spacing w:val="-2"/>
        </w:rPr>
        <w:t>or</w:t>
      </w:r>
      <w:r w:rsidR="00BC70E3">
        <w:rPr>
          <w:spacing w:val="23"/>
        </w:rPr>
        <w:t xml:space="preserve"> </w:t>
      </w:r>
      <w:r w:rsidR="00BC70E3">
        <w:rPr>
          <w:spacing w:val="-1"/>
        </w:rPr>
        <w:t>failed</w:t>
      </w:r>
      <w:r w:rsidR="00BC70E3">
        <w:rPr>
          <w:spacing w:val="24"/>
        </w:rPr>
        <w:t xml:space="preserve"> </w:t>
      </w:r>
      <w:r w:rsidR="00BC70E3">
        <w:rPr>
          <w:spacing w:val="-1"/>
        </w:rPr>
        <w:t>to</w:t>
      </w:r>
      <w:r w:rsidR="00BC70E3">
        <w:rPr>
          <w:spacing w:val="31"/>
        </w:rPr>
        <w:t xml:space="preserve"> </w:t>
      </w:r>
      <w:r w:rsidR="00BC70E3">
        <w:rPr>
          <w:spacing w:val="-1"/>
        </w:rPr>
        <w:t>comply</w:t>
      </w:r>
      <w:r w:rsidR="00BC70E3">
        <w:t xml:space="preserve"> </w:t>
      </w:r>
      <w:r w:rsidR="00BC70E3">
        <w:rPr>
          <w:spacing w:val="-2"/>
        </w:rPr>
        <w:t>with</w:t>
      </w:r>
      <w:r w:rsidR="00BC70E3">
        <w:rPr>
          <w:spacing w:val="3"/>
        </w:rPr>
        <w:t xml:space="preserve"> </w:t>
      </w:r>
      <w:r w:rsidR="00BC70E3">
        <w:rPr>
          <w:spacing w:val="-1"/>
        </w:rPr>
        <w:t>any</w:t>
      </w:r>
      <w:r w:rsidR="00BC70E3">
        <w:t xml:space="preserve"> of,</w:t>
      </w:r>
      <w:r w:rsidR="00BC70E3">
        <w:rPr>
          <w:spacing w:val="2"/>
        </w:rPr>
        <w:t xml:space="preserve"> </w:t>
      </w:r>
      <w:r w:rsidR="00BC70E3">
        <w:t xml:space="preserve">the </w:t>
      </w:r>
      <w:r w:rsidR="00BC70E3">
        <w:rPr>
          <w:spacing w:val="-1"/>
        </w:rPr>
        <w:t>foregoing</w:t>
      </w:r>
      <w:r w:rsidR="00BC70E3">
        <w:rPr>
          <w:spacing w:val="2"/>
        </w:rPr>
        <w:t xml:space="preserve"> </w:t>
      </w:r>
      <w:r w:rsidR="00BC70E3">
        <w:rPr>
          <w:spacing w:val="-1"/>
        </w:rPr>
        <w:t>provisions</w:t>
      </w:r>
      <w:r w:rsidR="00BC70E3">
        <w:rPr>
          <w:spacing w:val="3"/>
        </w:rPr>
        <w:t xml:space="preserve"> </w:t>
      </w:r>
      <w:r w:rsidR="00BC70E3">
        <w:rPr>
          <w:spacing w:val="-2"/>
        </w:rPr>
        <w:t>of</w:t>
      </w:r>
      <w:r w:rsidR="00BC70E3">
        <w:rPr>
          <w:spacing w:val="6"/>
        </w:rPr>
        <w:t xml:space="preserve"> </w:t>
      </w:r>
      <w:r w:rsidR="00BC70E3">
        <w:rPr>
          <w:spacing w:val="-2"/>
        </w:rPr>
        <w:t>Clause</w:t>
      </w:r>
      <w:r w:rsidR="00BC70E3">
        <w:rPr>
          <w:spacing w:val="3"/>
        </w:rPr>
        <w:t xml:space="preserve"> </w:t>
      </w:r>
      <w:r>
        <w:rPr>
          <w:spacing w:val="-2"/>
        </w:rPr>
        <w:t>59</w:t>
      </w:r>
      <w:r w:rsidR="00BC70E3">
        <w:rPr>
          <w:spacing w:val="-2"/>
        </w:rPr>
        <w:t>;</w:t>
      </w:r>
      <w:r w:rsidR="00BC70E3">
        <w:rPr>
          <w:spacing w:val="53"/>
        </w:rPr>
        <w:t xml:space="preserve"> </w:t>
      </w:r>
      <w:bookmarkStart w:id="421" w:name="_bookmark397"/>
      <w:bookmarkEnd w:id="421"/>
      <w:r w:rsidR="00BC70E3">
        <w:rPr>
          <w:spacing w:val="-1"/>
        </w:rPr>
        <w:t>or</w:t>
      </w:r>
    </w:p>
    <w:p w14:paraId="25D560AF" w14:textId="6D912E7B" w:rsidR="00437262" w:rsidRDefault="00437262" w:rsidP="00F817A2">
      <w:pPr>
        <w:tabs>
          <w:tab w:val="left" w:pos="2694"/>
        </w:tabs>
        <w:spacing w:before="10"/>
        <w:ind w:left="2694" w:hanging="993"/>
        <w:rPr>
          <w:rFonts w:ascii="Arial" w:eastAsia="Arial" w:hAnsi="Arial" w:cs="Arial"/>
          <w:sz w:val="20"/>
          <w:szCs w:val="20"/>
        </w:rPr>
      </w:pPr>
    </w:p>
    <w:p w14:paraId="05EAE2EF" w14:textId="492458C1" w:rsidR="00437262" w:rsidRDefault="00BC70E3" w:rsidP="00F817A2">
      <w:pPr>
        <w:pStyle w:val="BodyText"/>
        <w:numPr>
          <w:ilvl w:val="2"/>
          <w:numId w:val="93"/>
        </w:numPr>
        <w:tabs>
          <w:tab w:val="left" w:pos="2694"/>
        </w:tabs>
        <w:spacing w:before="0"/>
        <w:ind w:left="2694" w:right="112" w:hanging="993"/>
      </w:pPr>
      <w:r>
        <w:rPr>
          <w:spacing w:val="-1"/>
        </w:rPr>
        <w:t>that</w:t>
      </w:r>
      <w:r>
        <w:rPr>
          <w:spacing w:val="60"/>
        </w:rPr>
        <w:t xml:space="preserve"> </w:t>
      </w:r>
      <w:r>
        <w:t>the</w:t>
      </w:r>
      <w:r>
        <w:rPr>
          <w:spacing w:val="59"/>
        </w:rPr>
        <w:t xml:space="preserve"> </w:t>
      </w:r>
      <w:r>
        <w:rPr>
          <w:spacing w:val="-1"/>
        </w:rPr>
        <w:t>Supplier</w:t>
      </w:r>
      <w:r>
        <w:rPr>
          <w:spacing w:val="60"/>
        </w:rPr>
        <w:t xml:space="preserve"> </w:t>
      </w:r>
      <w:r>
        <w:rPr>
          <w:spacing w:val="-1"/>
        </w:rPr>
        <w:t>has</w:t>
      </w:r>
      <w:r>
        <w:rPr>
          <w:spacing w:val="57"/>
        </w:rPr>
        <w:t xml:space="preserve"> </w:t>
      </w:r>
      <w:r>
        <w:rPr>
          <w:spacing w:val="-1"/>
        </w:rPr>
        <w:t>committed</w:t>
      </w:r>
      <w:r>
        <w:rPr>
          <w:spacing w:val="59"/>
        </w:rPr>
        <w:t xml:space="preserve"> </w:t>
      </w:r>
      <w:r>
        <w:t>a</w:t>
      </w:r>
      <w:r>
        <w:rPr>
          <w:spacing w:val="59"/>
        </w:rPr>
        <w:t xml:space="preserve"> </w:t>
      </w:r>
      <w:r>
        <w:t>breach</w:t>
      </w:r>
      <w:r>
        <w:rPr>
          <w:spacing w:val="57"/>
        </w:rPr>
        <w:t xml:space="preserve"> </w:t>
      </w:r>
      <w:r>
        <w:t>of</w:t>
      </w:r>
      <w:r>
        <w:rPr>
          <w:spacing w:val="1"/>
        </w:rPr>
        <w:t xml:space="preserve"> </w:t>
      </w:r>
      <w:r>
        <w:rPr>
          <w:spacing w:val="-1"/>
        </w:rPr>
        <w:t>any</w:t>
      </w:r>
      <w:r>
        <w:rPr>
          <w:spacing w:val="31"/>
        </w:rPr>
        <w:t xml:space="preserve"> </w:t>
      </w:r>
      <w:r>
        <w:rPr>
          <w:spacing w:val="-1"/>
        </w:rPr>
        <w:t>obligations</w:t>
      </w:r>
      <w:r>
        <w:rPr>
          <w:spacing w:val="16"/>
        </w:rPr>
        <w:t xml:space="preserve"> </w:t>
      </w:r>
      <w:r>
        <w:rPr>
          <w:spacing w:val="-1"/>
        </w:rPr>
        <w:t>in</w:t>
      </w:r>
      <w:r>
        <w:rPr>
          <w:spacing w:val="16"/>
        </w:rPr>
        <w:t xml:space="preserve"> </w:t>
      </w:r>
      <w:r>
        <w:rPr>
          <w:spacing w:val="-1"/>
        </w:rPr>
        <w:t>relation</w:t>
      </w:r>
      <w:r>
        <w:rPr>
          <w:spacing w:val="16"/>
        </w:rPr>
        <w:t xml:space="preserve"> </w:t>
      </w:r>
      <w:r>
        <w:rPr>
          <w:spacing w:val="-1"/>
        </w:rPr>
        <w:t>to</w:t>
      </w:r>
      <w:r>
        <w:rPr>
          <w:spacing w:val="16"/>
        </w:rPr>
        <w:t xml:space="preserve"> </w:t>
      </w:r>
      <w:r>
        <w:t>secrecy</w:t>
      </w:r>
      <w:r>
        <w:rPr>
          <w:spacing w:val="14"/>
        </w:rPr>
        <w:t xml:space="preserve"> </w:t>
      </w:r>
      <w:r>
        <w:t>or</w:t>
      </w:r>
      <w:r>
        <w:rPr>
          <w:spacing w:val="17"/>
        </w:rPr>
        <w:t xml:space="preserve"> </w:t>
      </w:r>
      <w:r>
        <w:rPr>
          <w:spacing w:val="-1"/>
        </w:rPr>
        <w:t>security</w:t>
      </w:r>
      <w:r>
        <w:rPr>
          <w:spacing w:val="14"/>
        </w:rPr>
        <w:t xml:space="preserve"> </w:t>
      </w:r>
      <w:r>
        <w:rPr>
          <w:spacing w:val="-1"/>
        </w:rPr>
        <w:t>imposed</w:t>
      </w:r>
      <w:r>
        <w:rPr>
          <w:spacing w:val="41"/>
        </w:rPr>
        <w:t xml:space="preserve"> </w:t>
      </w:r>
      <w:r>
        <w:rPr>
          <w:spacing w:val="-1"/>
        </w:rPr>
        <w:t>upon</w:t>
      </w:r>
      <w:r>
        <w:rPr>
          <w:spacing w:val="26"/>
        </w:rPr>
        <w:t xml:space="preserve"> </w:t>
      </w:r>
      <w:r>
        <w:rPr>
          <w:spacing w:val="-1"/>
        </w:rPr>
        <w:t>it</w:t>
      </w:r>
      <w:r>
        <w:rPr>
          <w:spacing w:val="28"/>
        </w:rPr>
        <w:t xml:space="preserve"> </w:t>
      </w:r>
      <w:r>
        <w:t>by</w:t>
      </w:r>
      <w:r>
        <w:rPr>
          <w:spacing w:val="24"/>
        </w:rPr>
        <w:t xml:space="preserve"> </w:t>
      </w:r>
      <w:r>
        <w:rPr>
          <w:spacing w:val="-1"/>
        </w:rPr>
        <w:t>any</w:t>
      </w:r>
      <w:r>
        <w:rPr>
          <w:spacing w:val="24"/>
        </w:rPr>
        <w:t xml:space="preserve"> </w:t>
      </w:r>
      <w:r>
        <w:t>other</w:t>
      </w:r>
      <w:r>
        <w:rPr>
          <w:spacing w:val="25"/>
        </w:rPr>
        <w:t xml:space="preserve"> </w:t>
      </w:r>
      <w:r>
        <w:rPr>
          <w:spacing w:val="-1"/>
        </w:rPr>
        <w:t>contract</w:t>
      </w:r>
      <w:r>
        <w:rPr>
          <w:spacing w:val="28"/>
        </w:rPr>
        <w:t xml:space="preserve"> </w:t>
      </w:r>
      <w:r>
        <w:rPr>
          <w:spacing w:val="-2"/>
        </w:rPr>
        <w:t>with</w:t>
      </w:r>
      <w:r>
        <w:rPr>
          <w:spacing w:val="27"/>
        </w:rPr>
        <w:t xml:space="preserve"> </w:t>
      </w:r>
      <w:r>
        <w:t>the</w:t>
      </w:r>
      <w:r>
        <w:rPr>
          <w:spacing w:val="26"/>
        </w:rPr>
        <w:t xml:space="preserve"> </w:t>
      </w:r>
      <w:r>
        <w:rPr>
          <w:spacing w:val="-2"/>
        </w:rPr>
        <w:t>Customer,</w:t>
      </w:r>
      <w:r>
        <w:rPr>
          <w:spacing w:val="28"/>
        </w:rPr>
        <w:t xml:space="preserve"> </w:t>
      </w:r>
      <w:r>
        <w:rPr>
          <w:spacing w:val="-2"/>
        </w:rPr>
        <w:t>or</w:t>
      </w:r>
      <w:r>
        <w:rPr>
          <w:spacing w:val="28"/>
        </w:rPr>
        <w:t xml:space="preserve"> </w:t>
      </w:r>
      <w:r>
        <w:rPr>
          <w:spacing w:val="-2"/>
        </w:rPr>
        <w:t>with</w:t>
      </w:r>
      <w:r>
        <w:rPr>
          <w:spacing w:val="41"/>
        </w:rPr>
        <w:t xml:space="preserve"> </w:t>
      </w:r>
      <w:r>
        <w:rPr>
          <w:spacing w:val="-1"/>
        </w:rPr>
        <w:t>any</w:t>
      </w:r>
      <w:r>
        <w:rPr>
          <w:spacing w:val="13"/>
        </w:rPr>
        <w:t xml:space="preserve"> </w:t>
      </w:r>
      <w:r>
        <w:rPr>
          <w:spacing w:val="-1"/>
        </w:rPr>
        <w:t>department</w:t>
      </w:r>
      <w:r>
        <w:rPr>
          <w:spacing w:val="16"/>
        </w:rPr>
        <w:t xml:space="preserve"> </w:t>
      </w:r>
      <w:r>
        <w:rPr>
          <w:spacing w:val="-2"/>
        </w:rPr>
        <w:t>or</w:t>
      </w:r>
      <w:r>
        <w:rPr>
          <w:spacing w:val="16"/>
        </w:rPr>
        <w:t xml:space="preserve"> </w:t>
      </w:r>
      <w:r>
        <w:rPr>
          <w:spacing w:val="-1"/>
        </w:rPr>
        <w:t>person</w:t>
      </w:r>
      <w:r>
        <w:rPr>
          <w:spacing w:val="15"/>
        </w:rPr>
        <w:t xml:space="preserve"> </w:t>
      </w:r>
      <w:r>
        <w:rPr>
          <w:spacing w:val="-1"/>
        </w:rPr>
        <w:t>acting</w:t>
      </w:r>
      <w:r>
        <w:rPr>
          <w:spacing w:val="17"/>
        </w:rPr>
        <w:t xml:space="preserve"> </w:t>
      </w:r>
      <w:r>
        <w:t>on</w:t>
      </w:r>
      <w:r>
        <w:rPr>
          <w:spacing w:val="14"/>
        </w:rPr>
        <w:t xml:space="preserve"> </w:t>
      </w:r>
      <w:r>
        <w:rPr>
          <w:spacing w:val="-1"/>
        </w:rPr>
        <w:t>behalf</w:t>
      </w:r>
      <w:r>
        <w:rPr>
          <w:spacing w:val="18"/>
        </w:rPr>
        <w:t xml:space="preserve"> </w:t>
      </w:r>
      <w:r>
        <w:rPr>
          <w:spacing w:val="-2"/>
        </w:rPr>
        <w:t>of</w:t>
      </w:r>
      <w:r>
        <w:rPr>
          <w:spacing w:val="16"/>
        </w:rPr>
        <w:t xml:space="preserve"> </w:t>
      </w:r>
      <w:r>
        <w:t>the</w:t>
      </w:r>
      <w:r>
        <w:rPr>
          <w:spacing w:val="12"/>
        </w:rPr>
        <w:t xml:space="preserve"> </w:t>
      </w:r>
      <w:r>
        <w:rPr>
          <w:spacing w:val="-1"/>
        </w:rPr>
        <w:t>Crown;</w:t>
      </w:r>
      <w:r>
        <w:rPr>
          <w:spacing w:val="37"/>
        </w:rPr>
        <w:t xml:space="preserve"> </w:t>
      </w:r>
      <w:bookmarkStart w:id="422" w:name="_bookmark398"/>
      <w:bookmarkEnd w:id="422"/>
      <w:r>
        <w:rPr>
          <w:spacing w:val="-1"/>
        </w:rPr>
        <w:t>or</w:t>
      </w:r>
    </w:p>
    <w:p w14:paraId="1F1097A2" w14:textId="77777777" w:rsidR="00437262" w:rsidRDefault="00437262" w:rsidP="00F817A2">
      <w:pPr>
        <w:tabs>
          <w:tab w:val="left" w:pos="2694"/>
        </w:tabs>
        <w:spacing w:before="9"/>
        <w:ind w:left="2694" w:hanging="993"/>
        <w:rPr>
          <w:rFonts w:ascii="Arial" w:eastAsia="Arial" w:hAnsi="Arial" w:cs="Arial"/>
          <w:sz w:val="20"/>
          <w:szCs w:val="20"/>
        </w:rPr>
      </w:pPr>
    </w:p>
    <w:p w14:paraId="5A95ED27" w14:textId="2D59361F" w:rsidR="00437262" w:rsidRDefault="00BC70E3" w:rsidP="00F817A2">
      <w:pPr>
        <w:pStyle w:val="BodyText"/>
        <w:numPr>
          <w:ilvl w:val="2"/>
          <w:numId w:val="93"/>
        </w:numPr>
        <w:tabs>
          <w:tab w:val="left" w:pos="2694"/>
        </w:tabs>
        <w:spacing w:before="0"/>
        <w:ind w:left="2694" w:right="111" w:hanging="993"/>
      </w:pPr>
      <w:r>
        <w:rPr>
          <w:spacing w:val="-1"/>
        </w:rPr>
        <w:t>that</w:t>
      </w:r>
      <w:r>
        <w:rPr>
          <w:spacing w:val="37"/>
        </w:rPr>
        <w:t xml:space="preserve"> </w:t>
      </w:r>
      <w:r>
        <w:t>by</w:t>
      </w:r>
      <w:r>
        <w:rPr>
          <w:spacing w:val="34"/>
        </w:rPr>
        <w:t xml:space="preserve"> </w:t>
      </w:r>
      <w:r>
        <w:rPr>
          <w:spacing w:val="-1"/>
        </w:rPr>
        <w:t>reason</w:t>
      </w:r>
      <w:r>
        <w:rPr>
          <w:spacing w:val="36"/>
        </w:rPr>
        <w:t xml:space="preserve"> </w:t>
      </w:r>
      <w:r>
        <w:rPr>
          <w:spacing w:val="-2"/>
        </w:rPr>
        <w:t>of</w:t>
      </w:r>
      <w:r>
        <w:rPr>
          <w:spacing w:val="37"/>
        </w:rPr>
        <w:t xml:space="preserve"> </w:t>
      </w:r>
      <w:r>
        <w:t>an</w:t>
      </w:r>
      <w:r>
        <w:rPr>
          <w:spacing w:val="36"/>
        </w:rPr>
        <w:t xml:space="preserve"> </w:t>
      </w:r>
      <w:r>
        <w:rPr>
          <w:spacing w:val="-1"/>
        </w:rPr>
        <w:t>act</w:t>
      </w:r>
      <w:r>
        <w:rPr>
          <w:spacing w:val="37"/>
        </w:rPr>
        <w:t xml:space="preserve"> </w:t>
      </w:r>
      <w:r>
        <w:t>or</w:t>
      </w:r>
      <w:r>
        <w:rPr>
          <w:spacing w:val="35"/>
        </w:rPr>
        <w:t xml:space="preserve"> </w:t>
      </w:r>
      <w:r>
        <w:rPr>
          <w:spacing w:val="-1"/>
        </w:rPr>
        <w:t>omission</w:t>
      </w:r>
      <w:r>
        <w:rPr>
          <w:spacing w:val="36"/>
        </w:rPr>
        <w:t xml:space="preserve"> </w:t>
      </w:r>
      <w:r>
        <w:t>on</w:t>
      </w:r>
      <w:r>
        <w:rPr>
          <w:spacing w:val="33"/>
        </w:rPr>
        <w:t xml:space="preserve"> </w:t>
      </w:r>
      <w:r>
        <w:t>the</w:t>
      </w:r>
      <w:r>
        <w:rPr>
          <w:spacing w:val="36"/>
        </w:rPr>
        <w:t xml:space="preserve"> </w:t>
      </w:r>
      <w:r>
        <w:rPr>
          <w:spacing w:val="-1"/>
        </w:rPr>
        <w:t>part</w:t>
      </w:r>
      <w:r>
        <w:rPr>
          <w:spacing w:val="37"/>
        </w:rPr>
        <w:t xml:space="preserve"> </w:t>
      </w:r>
      <w:r>
        <w:rPr>
          <w:spacing w:val="-2"/>
        </w:rPr>
        <w:t>of</w:t>
      </w:r>
      <w:r>
        <w:rPr>
          <w:spacing w:val="35"/>
        </w:rPr>
        <w:t xml:space="preserve"> </w:t>
      </w:r>
      <w:r>
        <w:rPr>
          <w:spacing w:val="-1"/>
        </w:rPr>
        <w:t>the</w:t>
      </w:r>
      <w:r>
        <w:rPr>
          <w:spacing w:val="27"/>
        </w:rPr>
        <w:t xml:space="preserve"> </w:t>
      </w:r>
      <w:r>
        <w:rPr>
          <w:spacing w:val="-1"/>
        </w:rPr>
        <w:t>Supplier,</w:t>
      </w:r>
      <w:r>
        <w:rPr>
          <w:spacing w:val="16"/>
        </w:rPr>
        <w:t xml:space="preserve"> </w:t>
      </w:r>
      <w:r>
        <w:t>or</w:t>
      </w:r>
      <w:r>
        <w:rPr>
          <w:spacing w:val="15"/>
        </w:rPr>
        <w:t xml:space="preserve"> </w:t>
      </w:r>
      <w:r>
        <w:rPr>
          <w:spacing w:val="-2"/>
        </w:rPr>
        <w:t>of</w:t>
      </w:r>
      <w:r>
        <w:rPr>
          <w:spacing w:val="16"/>
        </w:rPr>
        <w:t xml:space="preserve"> </w:t>
      </w:r>
      <w:r>
        <w:t>a</w:t>
      </w:r>
      <w:r>
        <w:rPr>
          <w:spacing w:val="12"/>
        </w:rPr>
        <w:t xml:space="preserve"> </w:t>
      </w:r>
      <w:r>
        <w:rPr>
          <w:spacing w:val="-1"/>
        </w:rPr>
        <w:t>person</w:t>
      </w:r>
      <w:r>
        <w:rPr>
          <w:spacing w:val="9"/>
        </w:rPr>
        <w:t xml:space="preserve"> </w:t>
      </w:r>
      <w:r>
        <w:rPr>
          <w:spacing w:val="-1"/>
        </w:rPr>
        <w:t>employed</w:t>
      </w:r>
      <w:r>
        <w:rPr>
          <w:spacing w:val="14"/>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2"/>
        </w:rPr>
        <w:t>which</w:t>
      </w:r>
      <w:r>
        <w:rPr>
          <w:spacing w:val="41"/>
        </w:rPr>
        <w:t xml:space="preserve"> </w:t>
      </w:r>
      <w:r>
        <w:rPr>
          <w:spacing w:val="-1"/>
        </w:rPr>
        <w:t>does</w:t>
      </w:r>
      <w:r>
        <w:rPr>
          <w:spacing w:val="40"/>
        </w:rPr>
        <w:t xml:space="preserve"> </w:t>
      </w:r>
      <w:r>
        <w:rPr>
          <w:spacing w:val="-1"/>
        </w:rPr>
        <w:t>not</w:t>
      </w:r>
      <w:r>
        <w:rPr>
          <w:spacing w:val="41"/>
        </w:rPr>
        <w:t xml:space="preserve"> </w:t>
      </w:r>
      <w:r>
        <w:rPr>
          <w:spacing w:val="-1"/>
        </w:rPr>
        <w:t>constitute</w:t>
      </w:r>
      <w:r>
        <w:rPr>
          <w:spacing w:val="40"/>
        </w:rPr>
        <w:t xml:space="preserve"> </w:t>
      </w:r>
      <w:r>
        <w:t>such</w:t>
      </w:r>
      <w:r>
        <w:rPr>
          <w:spacing w:val="39"/>
        </w:rPr>
        <w:t xml:space="preserve"> </w:t>
      </w:r>
      <w:r>
        <w:t>a</w:t>
      </w:r>
      <w:r>
        <w:rPr>
          <w:spacing w:val="40"/>
        </w:rPr>
        <w:t xml:space="preserve"> </w:t>
      </w:r>
      <w:r>
        <w:t>breach</w:t>
      </w:r>
      <w:r>
        <w:rPr>
          <w:spacing w:val="39"/>
        </w:rPr>
        <w:t xml:space="preserve"> </w:t>
      </w:r>
      <w:r>
        <w:t>or</w:t>
      </w:r>
      <w:r>
        <w:rPr>
          <w:spacing w:val="41"/>
        </w:rPr>
        <w:t xml:space="preserve"> </w:t>
      </w:r>
      <w:r>
        <w:rPr>
          <w:spacing w:val="-1"/>
        </w:rPr>
        <w:t>failure</w:t>
      </w:r>
      <w:r>
        <w:rPr>
          <w:spacing w:val="40"/>
        </w:rPr>
        <w:t xml:space="preserve"> </w:t>
      </w:r>
      <w:r>
        <w:t>as</w:t>
      </w:r>
      <w:r>
        <w:rPr>
          <w:spacing w:val="40"/>
        </w:rPr>
        <w:t xml:space="preserve"> </w:t>
      </w:r>
      <w:r>
        <w:rPr>
          <w:spacing w:val="-1"/>
        </w:rPr>
        <w:t>is</w:t>
      </w:r>
      <w:r>
        <w:rPr>
          <w:spacing w:val="27"/>
        </w:rPr>
        <w:t xml:space="preserve"> </w:t>
      </w:r>
      <w:r>
        <w:rPr>
          <w:spacing w:val="-1"/>
        </w:rPr>
        <w:t>mentioned</w:t>
      </w:r>
      <w:r>
        <w:rPr>
          <w:spacing w:val="33"/>
        </w:rPr>
        <w:t xml:space="preserve"> </w:t>
      </w:r>
      <w:r>
        <w:rPr>
          <w:spacing w:val="-1"/>
        </w:rPr>
        <w:t>in</w:t>
      </w:r>
      <w:r>
        <w:rPr>
          <w:spacing w:val="34"/>
        </w:rPr>
        <w:t xml:space="preserve"> </w:t>
      </w:r>
      <w:hyperlink w:anchor="_bookmark398" w:history="1">
        <w:r w:rsidR="00A9779C">
          <w:rPr>
            <w:spacing w:val="-1"/>
          </w:rPr>
          <w:t>59</w:t>
        </w:r>
        <w:r>
          <w:rPr>
            <w:spacing w:val="-1"/>
          </w:rPr>
          <w:t>.11.2</w:t>
        </w:r>
      </w:hyperlink>
      <w:r>
        <w:rPr>
          <w:spacing w:val="-1"/>
        </w:rPr>
        <w:t>,</w:t>
      </w:r>
      <w:r>
        <w:rPr>
          <w:spacing w:val="35"/>
        </w:rPr>
        <w:t xml:space="preserve"> </w:t>
      </w:r>
      <w:r>
        <w:rPr>
          <w:spacing w:val="-1"/>
        </w:rPr>
        <w:t>information</w:t>
      </w:r>
      <w:r>
        <w:rPr>
          <w:spacing w:val="34"/>
        </w:rPr>
        <w:t xml:space="preserve"> </w:t>
      </w:r>
      <w:r>
        <w:rPr>
          <w:spacing w:val="-1"/>
        </w:rPr>
        <w:t>about</w:t>
      </w:r>
      <w:r>
        <w:rPr>
          <w:spacing w:val="35"/>
        </w:rPr>
        <w:t xml:space="preserve"> </w:t>
      </w:r>
      <w:r>
        <w:t>a</w:t>
      </w:r>
      <w:r>
        <w:rPr>
          <w:spacing w:val="34"/>
        </w:rPr>
        <w:t xml:space="preserve"> </w:t>
      </w:r>
      <w:r>
        <w:rPr>
          <w:spacing w:val="-1"/>
        </w:rPr>
        <w:t>secret</w:t>
      </w:r>
      <w:r>
        <w:rPr>
          <w:spacing w:val="36"/>
        </w:rPr>
        <w:t xml:space="preserve"> </w:t>
      </w:r>
      <w:r>
        <w:rPr>
          <w:spacing w:val="-1"/>
        </w:rPr>
        <w:t>matter</w:t>
      </w:r>
      <w:r>
        <w:rPr>
          <w:spacing w:val="29"/>
        </w:rPr>
        <w:t xml:space="preserve"> </w:t>
      </w:r>
      <w:r>
        <w:rPr>
          <w:spacing w:val="-1"/>
        </w:rPr>
        <w:t>has</w:t>
      </w:r>
      <w:r>
        <w:rPr>
          <w:spacing w:val="24"/>
        </w:rPr>
        <w:t xml:space="preserve"> </w:t>
      </w:r>
      <w:r>
        <w:rPr>
          <w:spacing w:val="-1"/>
        </w:rPr>
        <w:t>been</w:t>
      </w:r>
      <w:r>
        <w:rPr>
          <w:spacing w:val="24"/>
        </w:rPr>
        <w:t xml:space="preserve"> </w:t>
      </w:r>
      <w:r>
        <w:rPr>
          <w:spacing w:val="-2"/>
        </w:rPr>
        <w:t>or</w:t>
      </w:r>
      <w:r>
        <w:rPr>
          <w:spacing w:val="25"/>
        </w:rPr>
        <w:t xml:space="preserve"> </w:t>
      </w:r>
      <w:r>
        <w:rPr>
          <w:spacing w:val="-1"/>
        </w:rPr>
        <w:t>is</w:t>
      </w:r>
      <w:r>
        <w:rPr>
          <w:spacing w:val="24"/>
        </w:rPr>
        <w:t xml:space="preserve"> </w:t>
      </w:r>
      <w:r>
        <w:rPr>
          <w:spacing w:val="-1"/>
        </w:rPr>
        <w:t>likely</w:t>
      </w:r>
      <w:r>
        <w:rPr>
          <w:spacing w:val="22"/>
        </w:rPr>
        <w:t xml:space="preserve"> </w:t>
      </w:r>
      <w:r>
        <w:t>to</w:t>
      </w:r>
      <w:r>
        <w:rPr>
          <w:spacing w:val="22"/>
        </w:rPr>
        <w:t xml:space="preserve"> </w:t>
      </w:r>
      <w:r>
        <w:t>be</w:t>
      </w:r>
      <w:r>
        <w:rPr>
          <w:spacing w:val="24"/>
        </w:rPr>
        <w:t xml:space="preserve"> </w:t>
      </w:r>
      <w:r>
        <w:rPr>
          <w:spacing w:val="-1"/>
        </w:rPr>
        <w:t>acquired</w:t>
      </w:r>
      <w:r>
        <w:rPr>
          <w:spacing w:val="24"/>
        </w:rPr>
        <w:t xml:space="preserve"> </w:t>
      </w:r>
      <w:r>
        <w:t>by</w:t>
      </w:r>
      <w:r>
        <w:rPr>
          <w:spacing w:val="22"/>
        </w:rPr>
        <w:t xml:space="preserve"> </w:t>
      </w:r>
      <w:r>
        <w:t>a</w:t>
      </w:r>
      <w:r>
        <w:rPr>
          <w:spacing w:val="24"/>
        </w:rPr>
        <w:t xml:space="preserve"> </w:t>
      </w:r>
      <w:r>
        <w:rPr>
          <w:spacing w:val="-2"/>
        </w:rPr>
        <w:t>person</w:t>
      </w:r>
      <w:r>
        <w:rPr>
          <w:spacing w:val="24"/>
        </w:rPr>
        <w:t xml:space="preserve"> </w:t>
      </w:r>
      <w:r>
        <w:rPr>
          <w:spacing w:val="-2"/>
        </w:rPr>
        <w:t>who,</w:t>
      </w:r>
      <w:r>
        <w:rPr>
          <w:spacing w:val="25"/>
        </w:rPr>
        <w:t xml:space="preserve"> </w:t>
      </w:r>
      <w:r>
        <w:rPr>
          <w:spacing w:val="-1"/>
        </w:rPr>
        <w:t>in</w:t>
      </w:r>
      <w:r>
        <w:rPr>
          <w:spacing w:val="37"/>
        </w:rPr>
        <w:t xml:space="preserve"> </w:t>
      </w:r>
      <w:r>
        <w:t>the</w:t>
      </w:r>
      <w:r>
        <w:rPr>
          <w:spacing w:val="3"/>
        </w:rPr>
        <w:t xml:space="preserve"> </w:t>
      </w:r>
      <w:r>
        <w:rPr>
          <w:spacing w:val="-1"/>
        </w:rPr>
        <w:t>opinion</w:t>
      </w:r>
      <w:r>
        <w:rPr>
          <w:spacing w:val="3"/>
        </w:rPr>
        <w:t xml:space="preserve"> </w:t>
      </w:r>
      <w:r>
        <w:t>of</w:t>
      </w:r>
      <w:r>
        <w:rPr>
          <w:spacing w:val="5"/>
        </w:rPr>
        <w:t xml:space="preserve"> </w:t>
      </w:r>
      <w:r>
        <w:t>the</w:t>
      </w:r>
      <w:r>
        <w:rPr>
          <w:spacing w:val="3"/>
        </w:rPr>
        <w:t xml:space="preserve"> </w:t>
      </w:r>
      <w:r>
        <w:rPr>
          <w:spacing w:val="-1"/>
        </w:rPr>
        <w:t>Customer,</w:t>
      </w:r>
      <w:r>
        <w:rPr>
          <w:spacing w:val="5"/>
        </w:rPr>
        <w:t xml:space="preserve"> </w:t>
      </w:r>
      <w:r>
        <w:rPr>
          <w:spacing w:val="-2"/>
        </w:rPr>
        <w:t>ought</w:t>
      </w:r>
      <w:r>
        <w:rPr>
          <w:spacing w:val="5"/>
        </w:rPr>
        <w:t xml:space="preserve"> </w:t>
      </w:r>
      <w:r>
        <w:rPr>
          <w:spacing w:val="-1"/>
        </w:rPr>
        <w:t>not</w:t>
      </w:r>
      <w:r>
        <w:rPr>
          <w:spacing w:val="3"/>
        </w:rPr>
        <w:t xml:space="preserve"> </w:t>
      </w:r>
      <w:r>
        <w:t>to</w:t>
      </w:r>
      <w:r>
        <w:rPr>
          <w:spacing w:val="4"/>
        </w:rPr>
        <w:t xml:space="preserve"> </w:t>
      </w:r>
      <w:r>
        <w:rPr>
          <w:spacing w:val="-1"/>
        </w:rPr>
        <w:t>have</w:t>
      </w:r>
      <w:r>
        <w:rPr>
          <w:spacing w:val="4"/>
        </w:rPr>
        <w:t xml:space="preserve"> </w:t>
      </w:r>
      <w:r>
        <w:t>such</w:t>
      </w:r>
      <w:r>
        <w:rPr>
          <w:spacing w:val="30"/>
        </w:rPr>
        <w:t xml:space="preserve"> </w:t>
      </w:r>
      <w:r>
        <w:rPr>
          <w:spacing w:val="-1"/>
        </w:rPr>
        <w:t>information;</w:t>
      </w:r>
    </w:p>
    <w:p w14:paraId="44B7E010" w14:textId="77777777" w:rsidR="00437262" w:rsidRDefault="00437262">
      <w:pPr>
        <w:spacing w:before="9"/>
        <w:rPr>
          <w:rFonts w:ascii="Arial" w:eastAsia="Arial" w:hAnsi="Arial" w:cs="Arial"/>
          <w:sz w:val="20"/>
          <w:szCs w:val="20"/>
        </w:rPr>
      </w:pPr>
    </w:p>
    <w:p w14:paraId="467DBF5D" w14:textId="77777777" w:rsidR="00A72C48" w:rsidRDefault="00BC70E3" w:rsidP="00A72C48">
      <w:pPr>
        <w:pStyle w:val="BodyText"/>
        <w:spacing w:before="0"/>
        <w:ind w:right="114"/>
        <w:jc w:val="both"/>
        <w:rPr>
          <w:spacing w:val="55"/>
        </w:rPr>
      </w:pPr>
      <w:r>
        <w:rPr>
          <w:spacing w:val="-1"/>
        </w:rPr>
        <w:t>and</w:t>
      </w:r>
      <w:r>
        <w:rPr>
          <w:spacing w:val="27"/>
        </w:rPr>
        <w:t xml:space="preserve"> </w:t>
      </w:r>
      <w:r>
        <w:rPr>
          <w:spacing w:val="-1"/>
        </w:rPr>
        <w:t>shall</w:t>
      </w:r>
      <w:r>
        <w:rPr>
          <w:spacing w:val="26"/>
        </w:rPr>
        <w:t xml:space="preserve"> </w:t>
      </w:r>
      <w:r>
        <w:rPr>
          <w:spacing w:val="-1"/>
        </w:rPr>
        <w:t>also</w:t>
      </w:r>
      <w:r>
        <w:rPr>
          <w:spacing w:val="27"/>
        </w:rPr>
        <w:t xml:space="preserve"> </w:t>
      </w:r>
      <w:r>
        <w:rPr>
          <w:spacing w:val="-1"/>
        </w:rPr>
        <w:t>decide</w:t>
      </w:r>
      <w:r>
        <w:rPr>
          <w:spacing w:val="26"/>
        </w:rPr>
        <w:t xml:space="preserve"> </w:t>
      </w:r>
      <w:r>
        <w:t>that</w:t>
      </w:r>
      <w:r>
        <w:rPr>
          <w:spacing w:val="28"/>
        </w:rPr>
        <w:t xml:space="preserve"> </w:t>
      </w:r>
      <w:r>
        <w:t>the</w:t>
      </w:r>
      <w:r>
        <w:rPr>
          <w:spacing w:val="26"/>
        </w:rPr>
        <w:t xml:space="preserve"> </w:t>
      </w:r>
      <w:r>
        <w:rPr>
          <w:spacing w:val="-1"/>
        </w:rPr>
        <w:t>interests</w:t>
      </w:r>
      <w:r>
        <w:rPr>
          <w:spacing w:val="27"/>
        </w:rPr>
        <w:t xml:space="preserve"> </w:t>
      </w:r>
      <w:r>
        <w:rPr>
          <w:spacing w:val="-2"/>
        </w:rPr>
        <w:t>of</w:t>
      </w:r>
      <w:r>
        <w:rPr>
          <w:spacing w:val="30"/>
        </w:rPr>
        <w:t xml:space="preserve"> </w:t>
      </w:r>
      <w:r>
        <w:t>the</w:t>
      </w:r>
      <w:r>
        <w:rPr>
          <w:spacing w:val="26"/>
        </w:rPr>
        <w:t xml:space="preserve"> </w:t>
      </w:r>
      <w:r>
        <w:rPr>
          <w:spacing w:val="-1"/>
        </w:rPr>
        <w:t>State</w:t>
      </w:r>
      <w:r>
        <w:rPr>
          <w:spacing w:val="27"/>
        </w:rPr>
        <w:t xml:space="preserve"> </w:t>
      </w:r>
      <w:r>
        <w:rPr>
          <w:spacing w:val="-1"/>
        </w:rPr>
        <w:t>require</w:t>
      </w:r>
      <w:r>
        <w:rPr>
          <w:spacing w:val="24"/>
        </w:rPr>
        <w:t xml:space="preserve"> </w:t>
      </w:r>
      <w:r>
        <w:t>the</w:t>
      </w:r>
      <w:r>
        <w:rPr>
          <w:spacing w:val="41"/>
        </w:rPr>
        <w:t xml:space="preserve"> </w:t>
      </w:r>
      <w:r>
        <w:rPr>
          <w:spacing w:val="-1"/>
        </w:rPr>
        <w:t>termination</w:t>
      </w:r>
    </w:p>
    <w:p w14:paraId="0F7E4C9D" w14:textId="17237BDE" w:rsidR="00A72C48" w:rsidRDefault="00BC70E3" w:rsidP="00A72C48">
      <w:pPr>
        <w:pStyle w:val="BodyText"/>
        <w:spacing w:before="0"/>
        <w:ind w:right="114"/>
        <w:jc w:val="both"/>
        <w:rPr>
          <w:spacing w:val="2"/>
        </w:rPr>
      </w:pPr>
      <w:r>
        <w:rPr>
          <w:spacing w:val="-2"/>
        </w:rPr>
        <w:t>of</w:t>
      </w:r>
      <w:r>
        <w:rPr>
          <w:spacing w:val="59"/>
        </w:rPr>
        <w:t xml:space="preserve"> </w:t>
      </w:r>
      <w:r>
        <w:rPr>
          <w:spacing w:val="-1"/>
        </w:rPr>
        <w:t>this</w:t>
      </w:r>
      <w:r>
        <w:rPr>
          <w:spacing w:val="57"/>
        </w:rPr>
        <w:t xml:space="preserve"> </w:t>
      </w:r>
      <w:r>
        <w:rPr>
          <w:spacing w:val="-1"/>
        </w:rPr>
        <w:t>Contract</w:t>
      </w:r>
      <w:r>
        <w:t>,</w:t>
      </w:r>
      <w:r>
        <w:rPr>
          <w:spacing w:val="54"/>
        </w:rPr>
        <w:t xml:space="preserve"> </w:t>
      </w:r>
      <w:r>
        <w:t>the</w:t>
      </w:r>
      <w:r>
        <w:rPr>
          <w:spacing w:val="55"/>
        </w:rPr>
        <w:t xml:space="preserve"> </w:t>
      </w:r>
      <w:r>
        <w:rPr>
          <w:spacing w:val="-1"/>
        </w:rPr>
        <w:t>Customer</w:t>
      </w:r>
      <w:r>
        <w:rPr>
          <w:spacing w:val="57"/>
        </w:rPr>
        <w:t xml:space="preserve"> </w:t>
      </w:r>
      <w:r>
        <w:rPr>
          <w:spacing w:val="-1"/>
        </w:rPr>
        <w:t>may</w:t>
      </w:r>
      <w:r>
        <w:rPr>
          <w:spacing w:val="53"/>
        </w:rPr>
        <w:t xml:space="preserve"> </w:t>
      </w:r>
      <w:r>
        <w:t>by</w:t>
      </w:r>
      <w:r>
        <w:rPr>
          <w:spacing w:val="53"/>
        </w:rPr>
        <w:t xml:space="preserve"> </w:t>
      </w:r>
      <w:r>
        <w:rPr>
          <w:spacing w:val="-1"/>
        </w:rPr>
        <w:t>notice</w:t>
      </w:r>
      <w:r>
        <w:t xml:space="preserve"> </w:t>
      </w:r>
      <w:r>
        <w:rPr>
          <w:spacing w:val="-1"/>
        </w:rPr>
        <w:t>in</w:t>
      </w:r>
      <w:r>
        <w:rPr>
          <w:spacing w:val="37"/>
        </w:rPr>
        <w:t xml:space="preserve"> </w:t>
      </w:r>
      <w:r>
        <w:rPr>
          <w:spacing w:val="-2"/>
        </w:rPr>
        <w:t>writing</w:t>
      </w:r>
      <w:r>
        <w:rPr>
          <w:spacing w:val="2"/>
        </w:rPr>
        <w:t xml:space="preserve"> </w:t>
      </w:r>
      <w:r>
        <w:rPr>
          <w:spacing w:val="-1"/>
        </w:rPr>
        <w:t>terminate</w:t>
      </w:r>
      <w:r>
        <w:rPr>
          <w:spacing w:val="-4"/>
        </w:rPr>
        <w:t xml:space="preserve"> </w:t>
      </w:r>
      <w:r>
        <w:rPr>
          <w:spacing w:val="-1"/>
        </w:rPr>
        <w:t>this</w:t>
      </w:r>
    </w:p>
    <w:p w14:paraId="5D1B990E" w14:textId="7B4DCA85" w:rsidR="00437262" w:rsidRDefault="00BC70E3" w:rsidP="00A72C48">
      <w:pPr>
        <w:pStyle w:val="BodyText"/>
        <w:spacing w:before="0"/>
        <w:ind w:right="114"/>
        <w:jc w:val="both"/>
      </w:pPr>
      <w:r>
        <w:rPr>
          <w:spacing w:val="-1"/>
        </w:rPr>
        <w:t>Contract</w:t>
      </w:r>
      <w:r>
        <w:t xml:space="preserve"> </w:t>
      </w:r>
      <w:r>
        <w:rPr>
          <w:spacing w:val="-1"/>
        </w:rPr>
        <w:t>forthwith.</w:t>
      </w:r>
    </w:p>
    <w:p w14:paraId="06CBA6B9" w14:textId="77777777" w:rsidR="00437262" w:rsidRDefault="00437262">
      <w:pPr>
        <w:spacing w:before="9"/>
        <w:rPr>
          <w:rFonts w:ascii="Arial" w:eastAsia="Arial" w:hAnsi="Arial" w:cs="Arial"/>
          <w:sz w:val="20"/>
          <w:szCs w:val="20"/>
        </w:rPr>
      </w:pPr>
    </w:p>
    <w:p w14:paraId="4DC7CB9E" w14:textId="0D34AAFA" w:rsidR="00437262" w:rsidRDefault="00BC70E3" w:rsidP="00F817A2">
      <w:pPr>
        <w:pStyle w:val="BodyText"/>
        <w:numPr>
          <w:ilvl w:val="1"/>
          <w:numId w:val="93"/>
        </w:numPr>
        <w:tabs>
          <w:tab w:val="left" w:pos="1418"/>
        </w:tabs>
        <w:spacing w:before="0"/>
        <w:ind w:left="1418" w:right="111" w:hanging="709"/>
      </w:pPr>
      <w:r>
        <w:t>A</w:t>
      </w:r>
      <w:r w:rsidRPr="00F817A2">
        <w:rPr>
          <w:spacing w:val="46"/>
        </w:rPr>
        <w:t xml:space="preserve"> </w:t>
      </w:r>
      <w:r w:rsidRPr="00F817A2">
        <w:rPr>
          <w:spacing w:val="-1"/>
        </w:rPr>
        <w:t>decision</w:t>
      </w:r>
      <w:r w:rsidRPr="00F817A2">
        <w:rPr>
          <w:spacing w:val="47"/>
        </w:rPr>
        <w:t xml:space="preserve"> </w:t>
      </w:r>
      <w:r>
        <w:t>of</w:t>
      </w:r>
      <w:r w:rsidRPr="00F817A2">
        <w:rPr>
          <w:spacing w:val="50"/>
        </w:rPr>
        <w:t xml:space="preserve"> </w:t>
      </w:r>
      <w:r>
        <w:t>the</w:t>
      </w:r>
      <w:r w:rsidRPr="00F817A2">
        <w:rPr>
          <w:spacing w:val="47"/>
        </w:rPr>
        <w:t xml:space="preserve"> </w:t>
      </w:r>
      <w:r w:rsidRPr="00F817A2">
        <w:rPr>
          <w:spacing w:val="-1"/>
        </w:rPr>
        <w:t>Customer</w:t>
      </w:r>
      <w:r w:rsidRPr="00F817A2">
        <w:rPr>
          <w:spacing w:val="48"/>
        </w:rPr>
        <w:t xml:space="preserve"> </w:t>
      </w:r>
      <w:r>
        <w:t>to</w:t>
      </w:r>
      <w:r w:rsidRPr="00F817A2">
        <w:rPr>
          <w:spacing w:val="47"/>
        </w:rPr>
        <w:t xml:space="preserve"> </w:t>
      </w:r>
      <w:r w:rsidRPr="00F817A2">
        <w:rPr>
          <w:spacing w:val="-1"/>
        </w:rPr>
        <w:t>terminate</w:t>
      </w:r>
      <w:r w:rsidRPr="00F817A2">
        <w:rPr>
          <w:spacing w:val="48"/>
        </w:rPr>
        <w:t xml:space="preserve"> </w:t>
      </w:r>
      <w:r w:rsidRPr="00F817A2">
        <w:rPr>
          <w:spacing w:val="-1"/>
        </w:rPr>
        <w:t>this</w:t>
      </w:r>
      <w:r w:rsidRPr="00F817A2">
        <w:rPr>
          <w:spacing w:val="52"/>
        </w:rPr>
        <w:t xml:space="preserve"> </w:t>
      </w:r>
      <w:r w:rsidRPr="00F817A2">
        <w:rPr>
          <w:spacing w:val="-1"/>
        </w:rPr>
        <w:t>Contract</w:t>
      </w:r>
      <w:r w:rsidRPr="00F817A2">
        <w:rPr>
          <w:spacing w:val="48"/>
        </w:rPr>
        <w:t xml:space="preserve"> </w:t>
      </w:r>
      <w:r w:rsidRPr="00F817A2">
        <w:rPr>
          <w:spacing w:val="-1"/>
        </w:rPr>
        <w:t>in</w:t>
      </w:r>
      <w:r w:rsidRPr="00F817A2">
        <w:rPr>
          <w:spacing w:val="29"/>
        </w:rPr>
        <w:t xml:space="preserve"> </w:t>
      </w:r>
      <w:r w:rsidRPr="00F817A2">
        <w:rPr>
          <w:spacing w:val="-1"/>
        </w:rPr>
        <w:t>accordance</w:t>
      </w:r>
      <w:r w:rsidRPr="00F817A2">
        <w:rPr>
          <w:spacing w:val="5"/>
        </w:rPr>
        <w:t xml:space="preserve"> </w:t>
      </w:r>
      <w:r w:rsidRPr="00F817A2">
        <w:rPr>
          <w:spacing w:val="-2"/>
        </w:rPr>
        <w:t>with</w:t>
      </w:r>
      <w:r w:rsidRPr="00F817A2">
        <w:rPr>
          <w:spacing w:val="5"/>
        </w:rPr>
        <w:t xml:space="preserve"> </w:t>
      </w:r>
      <w:r>
        <w:t>the</w:t>
      </w:r>
      <w:r w:rsidRPr="00F817A2">
        <w:rPr>
          <w:spacing w:val="5"/>
        </w:rPr>
        <w:t xml:space="preserve"> </w:t>
      </w:r>
      <w:r w:rsidRPr="00F817A2">
        <w:rPr>
          <w:spacing w:val="-2"/>
        </w:rPr>
        <w:t>provisions</w:t>
      </w:r>
      <w:r w:rsidRPr="00F817A2">
        <w:rPr>
          <w:spacing w:val="5"/>
        </w:rPr>
        <w:t xml:space="preserve"> </w:t>
      </w:r>
      <w:r>
        <w:t>of</w:t>
      </w:r>
      <w:r w:rsidRPr="00F817A2">
        <w:rPr>
          <w:spacing w:val="8"/>
        </w:rPr>
        <w:t xml:space="preserve"> </w:t>
      </w:r>
      <w:r w:rsidRPr="00F817A2">
        <w:rPr>
          <w:spacing w:val="-1"/>
        </w:rPr>
        <w:t>Clause</w:t>
      </w:r>
      <w:r w:rsidRPr="00F817A2">
        <w:rPr>
          <w:spacing w:val="8"/>
        </w:rPr>
        <w:t xml:space="preserve"> </w:t>
      </w:r>
      <w:hyperlink w:anchor="_bookmark395" w:history="1">
        <w:r w:rsidR="00A9779C" w:rsidRPr="00F817A2">
          <w:rPr>
            <w:spacing w:val="-1"/>
          </w:rPr>
          <w:t>59</w:t>
        </w:r>
        <w:r w:rsidRPr="00F817A2">
          <w:rPr>
            <w:spacing w:val="-1"/>
          </w:rPr>
          <w:t>.11</w:t>
        </w:r>
      </w:hyperlink>
      <w:r w:rsidRPr="00F817A2">
        <w:rPr>
          <w:spacing w:val="5"/>
        </w:rPr>
        <w:t xml:space="preserve"> </w:t>
      </w:r>
      <w:r w:rsidRPr="00F817A2">
        <w:rPr>
          <w:spacing w:val="-1"/>
        </w:rPr>
        <w:t>shall</w:t>
      </w:r>
      <w:r w:rsidRPr="00F817A2">
        <w:rPr>
          <w:spacing w:val="4"/>
        </w:rPr>
        <w:t xml:space="preserve"> </w:t>
      </w:r>
      <w:r>
        <w:t>be</w:t>
      </w:r>
      <w:r w:rsidRPr="00F817A2">
        <w:rPr>
          <w:spacing w:val="5"/>
        </w:rPr>
        <w:t xml:space="preserve"> </w:t>
      </w:r>
      <w:r>
        <w:t>final</w:t>
      </w:r>
      <w:r w:rsidRPr="00F817A2">
        <w:rPr>
          <w:spacing w:val="4"/>
        </w:rPr>
        <w:t xml:space="preserve"> </w:t>
      </w:r>
      <w:r w:rsidRPr="00F817A2">
        <w:rPr>
          <w:spacing w:val="-1"/>
        </w:rPr>
        <w:t>and</w:t>
      </w:r>
      <w:r w:rsidRPr="00F817A2">
        <w:rPr>
          <w:spacing w:val="57"/>
        </w:rPr>
        <w:t xml:space="preserve"> </w:t>
      </w:r>
      <w:r w:rsidRPr="00F817A2">
        <w:rPr>
          <w:spacing w:val="-1"/>
        </w:rPr>
        <w:t>conclusive</w:t>
      </w:r>
      <w:r w:rsidRPr="00F817A2">
        <w:rPr>
          <w:spacing w:val="31"/>
        </w:rPr>
        <w:t xml:space="preserve"> </w:t>
      </w:r>
      <w:r w:rsidRPr="00F817A2">
        <w:rPr>
          <w:spacing w:val="-1"/>
        </w:rPr>
        <w:t>and</w:t>
      </w:r>
      <w:r w:rsidRPr="00F817A2">
        <w:rPr>
          <w:spacing w:val="31"/>
        </w:rPr>
        <w:t xml:space="preserve"> </w:t>
      </w:r>
      <w:r w:rsidRPr="00F817A2">
        <w:rPr>
          <w:spacing w:val="-1"/>
        </w:rPr>
        <w:t>it</w:t>
      </w:r>
      <w:r w:rsidR="00F817A2" w:rsidRPr="00F817A2">
        <w:rPr>
          <w:spacing w:val="-1"/>
        </w:rPr>
        <w:t xml:space="preserve"> </w:t>
      </w:r>
      <w:r w:rsidRPr="00F817A2">
        <w:rPr>
          <w:spacing w:val="-1"/>
        </w:rPr>
        <w:t>shall</w:t>
      </w:r>
      <w:r w:rsidRPr="00F817A2">
        <w:rPr>
          <w:spacing w:val="30"/>
        </w:rPr>
        <w:t xml:space="preserve"> </w:t>
      </w:r>
      <w:r>
        <w:t>not</w:t>
      </w:r>
      <w:r w:rsidR="00F817A2">
        <w:t xml:space="preserve"> </w:t>
      </w:r>
      <w:r>
        <w:t>be</w:t>
      </w:r>
      <w:r w:rsidRPr="00F817A2">
        <w:rPr>
          <w:spacing w:val="31"/>
        </w:rPr>
        <w:t xml:space="preserve"> </w:t>
      </w:r>
      <w:r w:rsidRPr="00F817A2">
        <w:rPr>
          <w:spacing w:val="-1"/>
        </w:rPr>
        <w:t>necessary</w:t>
      </w:r>
      <w:r w:rsidRPr="00F817A2">
        <w:rPr>
          <w:spacing w:val="29"/>
        </w:rPr>
        <w:t xml:space="preserve"> </w:t>
      </w:r>
      <w:r>
        <w:t>for</w:t>
      </w:r>
      <w:r w:rsidRPr="00F817A2">
        <w:rPr>
          <w:spacing w:val="33"/>
        </w:rPr>
        <w:t xml:space="preserve"> </w:t>
      </w:r>
      <w:r w:rsidRPr="00F817A2">
        <w:rPr>
          <w:spacing w:val="-1"/>
        </w:rPr>
        <w:t>any</w:t>
      </w:r>
      <w:r w:rsidRPr="00F817A2">
        <w:rPr>
          <w:spacing w:val="29"/>
        </w:rPr>
        <w:t xml:space="preserve"> </w:t>
      </w:r>
      <w:r w:rsidRPr="00F817A2">
        <w:rPr>
          <w:spacing w:val="-1"/>
        </w:rPr>
        <w:t>notice</w:t>
      </w:r>
      <w:r w:rsidRPr="00F817A2">
        <w:rPr>
          <w:spacing w:val="31"/>
        </w:rPr>
        <w:t xml:space="preserve"> </w:t>
      </w:r>
      <w:r w:rsidRPr="00F817A2">
        <w:rPr>
          <w:spacing w:val="-2"/>
        </w:rPr>
        <w:t>of</w:t>
      </w:r>
      <w:r w:rsidRPr="00F817A2">
        <w:rPr>
          <w:spacing w:val="35"/>
        </w:rPr>
        <w:t xml:space="preserve"> </w:t>
      </w:r>
      <w:r>
        <w:t>such</w:t>
      </w:r>
      <w:r w:rsidRPr="00F817A2">
        <w:rPr>
          <w:spacing w:val="39"/>
        </w:rPr>
        <w:t xml:space="preserve"> </w:t>
      </w:r>
      <w:r w:rsidRPr="00F817A2">
        <w:rPr>
          <w:spacing w:val="-1"/>
        </w:rPr>
        <w:t>termination</w:t>
      </w:r>
      <w:r w:rsidRPr="00F817A2">
        <w:rPr>
          <w:spacing w:val="25"/>
        </w:rPr>
        <w:t xml:space="preserve"> </w:t>
      </w:r>
      <w:r>
        <w:t>to</w:t>
      </w:r>
      <w:r w:rsidRPr="00F817A2">
        <w:rPr>
          <w:spacing w:val="25"/>
        </w:rPr>
        <w:t xml:space="preserve"> </w:t>
      </w:r>
      <w:r w:rsidRPr="00F817A2">
        <w:rPr>
          <w:spacing w:val="-1"/>
        </w:rPr>
        <w:t>specify</w:t>
      </w:r>
      <w:r w:rsidRPr="00F817A2">
        <w:rPr>
          <w:spacing w:val="23"/>
        </w:rPr>
        <w:t xml:space="preserve"> </w:t>
      </w:r>
      <w:r>
        <w:t>or</w:t>
      </w:r>
      <w:r w:rsidRPr="00F817A2">
        <w:rPr>
          <w:spacing w:val="26"/>
        </w:rPr>
        <w:t xml:space="preserve"> </w:t>
      </w:r>
      <w:r w:rsidRPr="00F817A2">
        <w:rPr>
          <w:spacing w:val="-1"/>
        </w:rPr>
        <w:t>refer</w:t>
      </w:r>
      <w:r w:rsidRPr="00F817A2">
        <w:rPr>
          <w:spacing w:val="26"/>
        </w:rPr>
        <w:t xml:space="preserve"> </w:t>
      </w:r>
      <w:r w:rsidRPr="00F817A2">
        <w:rPr>
          <w:spacing w:val="-1"/>
        </w:rPr>
        <w:t>in</w:t>
      </w:r>
      <w:r w:rsidRPr="00F817A2">
        <w:rPr>
          <w:spacing w:val="25"/>
        </w:rPr>
        <w:t xml:space="preserve"> </w:t>
      </w:r>
      <w:r w:rsidR="00A9779C" w:rsidRPr="00F817A2">
        <w:rPr>
          <w:spacing w:val="-1"/>
        </w:rPr>
        <w:t>an</w:t>
      </w:r>
      <w:r w:rsidR="00F817A2">
        <w:rPr>
          <w:spacing w:val="-1"/>
        </w:rPr>
        <w:t>y</w:t>
      </w:r>
      <w:r w:rsidRPr="00F817A2">
        <w:rPr>
          <w:spacing w:val="-1"/>
        </w:rPr>
        <w:t>way</w:t>
      </w:r>
      <w:r w:rsidRPr="00F817A2">
        <w:rPr>
          <w:spacing w:val="23"/>
        </w:rPr>
        <w:t xml:space="preserve"> </w:t>
      </w:r>
      <w:r>
        <w:t>to</w:t>
      </w:r>
      <w:r w:rsidRPr="00F817A2">
        <w:rPr>
          <w:spacing w:val="25"/>
        </w:rPr>
        <w:t xml:space="preserve"> </w:t>
      </w:r>
      <w:r>
        <w:t>the</w:t>
      </w:r>
      <w:r w:rsidRPr="00F817A2">
        <w:rPr>
          <w:spacing w:val="25"/>
        </w:rPr>
        <w:t xml:space="preserve"> </w:t>
      </w:r>
      <w:r w:rsidRPr="00F817A2">
        <w:rPr>
          <w:spacing w:val="-1"/>
        </w:rPr>
        <w:t>event</w:t>
      </w:r>
      <w:r w:rsidRPr="00F817A2">
        <w:rPr>
          <w:spacing w:val="27"/>
        </w:rPr>
        <w:t xml:space="preserve"> </w:t>
      </w:r>
      <w:r>
        <w:t>or</w:t>
      </w:r>
      <w:r w:rsidRPr="00F817A2">
        <w:rPr>
          <w:spacing w:val="29"/>
        </w:rPr>
        <w:t xml:space="preserve"> </w:t>
      </w:r>
      <w:r w:rsidRPr="00F817A2">
        <w:rPr>
          <w:spacing w:val="-1"/>
        </w:rPr>
        <w:t>considerations</w:t>
      </w:r>
      <w:r>
        <w:t xml:space="preserve"> upon</w:t>
      </w:r>
      <w:r w:rsidRPr="00F817A2">
        <w:rPr>
          <w:spacing w:val="-3"/>
        </w:rPr>
        <w:t xml:space="preserve"> </w:t>
      </w:r>
      <w:r w:rsidRPr="00F817A2">
        <w:rPr>
          <w:spacing w:val="-1"/>
        </w:rPr>
        <w:t>which</w:t>
      </w:r>
      <w:r>
        <w:t xml:space="preserve"> the</w:t>
      </w:r>
      <w:r w:rsidRPr="00F817A2">
        <w:rPr>
          <w:spacing w:val="-2"/>
        </w:rPr>
        <w:t xml:space="preserve"> </w:t>
      </w:r>
      <w:r w:rsidRPr="00F817A2">
        <w:rPr>
          <w:spacing w:val="-1"/>
        </w:rPr>
        <w:t>Customer's</w:t>
      </w:r>
      <w:r w:rsidRPr="00F817A2">
        <w:rPr>
          <w:spacing w:val="-2"/>
        </w:rPr>
        <w:t xml:space="preserve"> </w:t>
      </w:r>
      <w:r w:rsidRPr="00F817A2">
        <w:rPr>
          <w:spacing w:val="-1"/>
        </w:rPr>
        <w:t>decision</w:t>
      </w:r>
      <w:r>
        <w:t xml:space="preserve"> </w:t>
      </w:r>
      <w:r w:rsidRPr="00F817A2">
        <w:rPr>
          <w:spacing w:val="-1"/>
        </w:rPr>
        <w:t>is</w:t>
      </w:r>
      <w:r w:rsidRPr="00F817A2">
        <w:rPr>
          <w:spacing w:val="1"/>
        </w:rPr>
        <w:t xml:space="preserve"> </w:t>
      </w:r>
      <w:r w:rsidRPr="00F817A2">
        <w:rPr>
          <w:spacing w:val="-1"/>
        </w:rPr>
        <w:t>based.</w:t>
      </w:r>
    </w:p>
    <w:p w14:paraId="04DB4006" w14:textId="77777777" w:rsidR="00437262" w:rsidRDefault="00437262">
      <w:pPr>
        <w:spacing w:before="9"/>
        <w:rPr>
          <w:rFonts w:ascii="Arial" w:eastAsia="Arial" w:hAnsi="Arial" w:cs="Arial"/>
          <w:sz w:val="20"/>
          <w:szCs w:val="20"/>
        </w:rPr>
      </w:pPr>
    </w:p>
    <w:p w14:paraId="6A33CE90" w14:textId="583D6C1C" w:rsidR="00437262" w:rsidRDefault="00BC70E3" w:rsidP="00A836BB">
      <w:pPr>
        <w:pStyle w:val="BodyText"/>
        <w:numPr>
          <w:ilvl w:val="1"/>
          <w:numId w:val="93"/>
        </w:numPr>
        <w:tabs>
          <w:tab w:val="left" w:pos="2425"/>
        </w:tabs>
        <w:spacing w:before="0"/>
      </w:pPr>
      <w:r>
        <w:rPr>
          <w:spacing w:val="-1"/>
        </w:rPr>
        <w:t>Supplier</w:t>
      </w:r>
      <w:r w:rsidR="00435E93">
        <w:rPr>
          <w:spacing w:val="-1"/>
        </w:rPr>
        <w:t>’</w:t>
      </w:r>
      <w:r>
        <w:rPr>
          <w:spacing w:val="-1"/>
        </w:rPr>
        <w:t>s</w:t>
      </w:r>
      <w:r>
        <w:rPr>
          <w:spacing w:val="1"/>
        </w:rPr>
        <w:t xml:space="preserve"> </w:t>
      </w:r>
      <w:r>
        <w:rPr>
          <w:spacing w:val="-1"/>
        </w:rPr>
        <w:t>notice</w:t>
      </w:r>
    </w:p>
    <w:p w14:paraId="608866D7" w14:textId="77777777" w:rsidR="00437262" w:rsidRDefault="00437262">
      <w:pPr>
        <w:spacing w:before="11"/>
        <w:rPr>
          <w:rFonts w:ascii="Arial" w:eastAsia="Arial" w:hAnsi="Arial" w:cs="Arial"/>
          <w:sz w:val="20"/>
          <w:szCs w:val="20"/>
        </w:rPr>
      </w:pPr>
    </w:p>
    <w:p w14:paraId="48955DDF" w14:textId="7FE30F79" w:rsidR="00437262" w:rsidRDefault="00A9779C" w:rsidP="00A9779C">
      <w:pPr>
        <w:pStyle w:val="BodyText"/>
        <w:tabs>
          <w:tab w:val="left" w:pos="3165"/>
        </w:tabs>
        <w:spacing w:before="0"/>
        <w:ind w:right="109"/>
      </w:pPr>
      <w:r>
        <w:t>59.13.1.</w:t>
      </w:r>
      <w:r w:rsidR="00BC70E3">
        <w:t>The</w:t>
      </w:r>
      <w:r w:rsidR="00BC70E3">
        <w:rPr>
          <w:spacing w:val="57"/>
        </w:rPr>
        <w:t xml:space="preserve"> </w:t>
      </w:r>
      <w:r w:rsidR="00BC70E3">
        <w:rPr>
          <w:spacing w:val="-1"/>
        </w:rPr>
        <w:t>Supplier</w:t>
      </w:r>
      <w:r w:rsidR="00BC70E3">
        <w:rPr>
          <w:spacing w:val="56"/>
        </w:rPr>
        <w:t xml:space="preserve"> </w:t>
      </w:r>
      <w:r w:rsidR="00BC70E3">
        <w:t>may</w:t>
      </w:r>
      <w:r w:rsidR="00BC70E3">
        <w:rPr>
          <w:spacing w:val="55"/>
        </w:rPr>
        <w:t xml:space="preserve"> </w:t>
      </w:r>
      <w:r w:rsidR="00BC70E3">
        <w:rPr>
          <w:spacing w:val="-1"/>
        </w:rPr>
        <w:t>within</w:t>
      </w:r>
      <w:r w:rsidR="00BC70E3">
        <w:rPr>
          <w:spacing w:val="55"/>
        </w:rPr>
        <w:t xml:space="preserve"> </w:t>
      </w:r>
      <w:r w:rsidR="00BC70E3">
        <w:rPr>
          <w:spacing w:val="-1"/>
        </w:rPr>
        <w:t>five</w:t>
      </w:r>
      <w:r w:rsidR="00BC70E3">
        <w:rPr>
          <w:spacing w:val="58"/>
        </w:rPr>
        <w:t xml:space="preserve"> </w:t>
      </w:r>
      <w:r w:rsidR="00BC70E3">
        <w:t>(5)</w:t>
      </w:r>
      <w:r w:rsidR="00BC70E3">
        <w:rPr>
          <w:spacing w:val="54"/>
        </w:rPr>
        <w:t xml:space="preserve"> </w:t>
      </w:r>
      <w:r w:rsidR="00BC70E3">
        <w:rPr>
          <w:spacing w:val="-1"/>
        </w:rPr>
        <w:t>Working</w:t>
      </w:r>
      <w:r w:rsidR="00BC70E3">
        <w:rPr>
          <w:spacing w:val="61"/>
        </w:rPr>
        <w:t xml:space="preserve"> </w:t>
      </w:r>
      <w:r w:rsidR="00BC70E3">
        <w:rPr>
          <w:spacing w:val="-2"/>
        </w:rPr>
        <w:t>Days</w:t>
      </w:r>
      <w:r w:rsidR="00BC70E3">
        <w:rPr>
          <w:spacing w:val="58"/>
        </w:rPr>
        <w:t xml:space="preserve"> </w:t>
      </w:r>
      <w:r w:rsidR="00BC70E3">
        <w:rPr>
          <w:spacing w:val="-2"/>
        </w:rPr>
        <w:t>of</w:t>
      </w:r>
      <w:r w:rsidR="00BC70E3">
        <w:rPr>
          <w:spacing w:val="59"/>
        </w:rPr>
        <w:t xml:space="preserve"> </w:t>
      </w:r>
      <w:r w:rsidR="00BC70E3">
        <w:t>the</w:t>
      </w:r>
      <w:r w:rsidR="00BC70E3">
        <w:rPr>
          <w:spacing w:val="27"/>
        </w:rPr>
        <w:t xml:space="preserve"> </w:t>
      </w:r>
      <w:r w:rsidR="00BC70E3">
        <w:rPr>
          <w:spacing w:val="-1"/>
        </w:rPr>
        <w:t>termination</w:t>
      </w:r>
      <w:r w:rsidR="00BC70E3">
        <w:rPr>
          <w:spacing w:val="47"/>
        </w:rPr>
        <w:t xml:space="preserve"> </w:t>
      </w:r>
      <w:r w:rsidR="00BC70E3">
        <w:rPr>
          <w:spacing w:val="-2"/>
        </w:rPr>
        <w:t>of</w:t>
      </w:r>
      <w:r w:rsidR="00BC70E3">
        <w:rPr>
          <w:spacing w:val="50"/>
        </w:rPr>
        <w:t xml:space="preserve"> </w:t>
      </w:r>
      <w:r w:rsidR="00BC70E3">
        <w:rPr>
          <w:spacing w:val="-1"/>
        </w:rPr>
        <w:t>this</w:t>
      </w:r>
      <w:r w:rsidR="00BC70E3">
        <w:rPr>
          <w:spacing w:val="49"/>
        </w:rPr>
        <w:t xml:space="preserve"> </w:t>
      </w:r>
      <w:r w:rsidR="00BC70E3">
        <w:rPr>
          <w:spacing w:val="-1"/>
        </w:rPr>
        <w:t>Contract</w:t>
      </w:r>
      <w:r w:rsidR="00BC70E3">
        <w:rPr>
          <w:spacing w:val="49"/>
        </w:rPr>
        <w:t xml:space="preserve"> </w:t>
      </w:r>
      <w:r w:rsidR="00BC70E3">
        <w:rPr>
          <w:spacing w:val="-1"/>
        </w:rPr>
        <w:t>in</w:t>
      </w:r>
      <w:r w:rsidR="00BC70E3">
        <w:rPr>
          <w:spacing w:val="47"/>
        </w:rPr>
        <w:t xml:space="preserve"> </w:t>
      </w:r>
      <w:r w:rsidR="00BC70E3">
        <w:rPr>
          <w:spacing w:val="-1"/>
        </w:rPr>
        <w:t>accordance</w:t>
      </w:r>
      <w:r w:rsidR="00BC70E3">
        <w:rPr>
          <w:spacing w:val="44"/>
        </w:rPr>
        <w:t xml:space="preserve"> </w:t>
      </w:r>
      <w:r w:rsidR="00BC70E3">
        <w:rPr>
          <w:spacing w:val="-1"/>
        </w:rPr>
        <w:t>with</w:t>
      </w:r>
      <w:r w:rsidR="00BC70E3">
        <w:rPr>
          <w:spacing w:val="48"/>
        </w:rPr>
        <w:t xml:space="preserve"> </w:t>
      </w:r>
      <w:r w:rsidR="00BC70E3">
        <w:t>the</w:t>
      </w:r>
      <w:r w:rsidR="00BC70E3">
        <w:rPr>
          <w:spacing w:val="39"/>
        </w:rPr>
        <w:t xml:space="preserve"> </w:t>
      </w:r>
      <w:r w:rsidR="00BC70E3">
        <w:rPr>
          <w:spacing w:val="-1"/>
        </w:rPr>
        <w:t>provisions</w:t>
      </w:r>
      <w:r w:rsidR="00BC70E3">
        <w:rPr>
          <w:spacing w:val="32"/>
        </w:rPr>
        <w:t xml:space="preserve"> </w:t>
      </w:r>
      <w:r w:rsidR="00BC70E3">
        <w:t>of</w:t>
      </w:r>
      <w:r w:rsidR="00BC70E3">
        <w:rPr>
          <w:spacing w:val="34"/>
        </w:rPr>
        <w:t xml:space="preserve"> </w:t>
      </w:r>
      <w:r w:rsidR="00BC70E3">
        <w:rPr>
          <w:spacing w:val="-1"/>
        </w:rPr>
        <w:t>Clause</w:t>
      </w:r>
      <w:r w:rsidR="00BC70E3">
        <w:rPr>
          <w:spacing w:val="33"/>
        </w:rPr>
        <w:t xml:space="preserve"> </w:t>
      </w:r>
      <w:hyperlink w:anchor="_bookmark395" w:history="1">
        <w:r>
          <w:rPr>
            <w:spacing w:val="-1"/>
          </w:rPr>
          <w:t>59</w:t>
        </w:r>
        <w:r w:rsidR="00BC70E3">
          <w:rPr>
            <w:spacing w:val="-1"/>
          </w:rPr>
          <w:t>.11</w:t>
        </w:r>
      </w:hyperlink>
      <w:r w:rsidR="00BC70E3">
        <w:rPr>
          <w:spacing w:val="-1"/>
        </w:rPr>
        <w:t>,</w:t>
      </w:r>
      <w:r w:rsidR="00BC70E3">
        <w:rPr>
          <w:spacing w:val="32"/>
        </w:rPr>
        <w:t xml:space="preserve"> </w:t>
      </w:r>
      <w:r w:rsidR="00BC70E3">
        <w:rPr>
          <w:spacing w:val="-1"/>
        </w:rPr>
        <w:t>give</w:t>
      </w:r>
      <w:r w:rsidR="00BC70E3">
        <w:rPr>
          <w:spacing w:val="31"/>
        </w:rPr>
        <w:t xml:space="preserve"> </w:t>
      </w:r>
      <w:r w:rsidR="00BC70E3">
        <w:t>the</w:t>
      </w:r>
      <w:r w:rsidR="00BC70E3">
        <w:rPr>
          <w:spacing w:val="31"/>
        </w:rPr>
        <w:t xml:space="preserve"> </w:t>
      </w:r>
      <w:r w:rsidR="00BC70E3">
        <w:rPr>
          <w:spacing w:val="-1"/>
        </w:rPr>
        <w:t>Customer</w:t>
      </w:r>
      <w:r w:rsidR="00BC70E3">
        <w:rPr>
          <w:spacing w:val="30"/>
        </w:rPr>
        <w:t xml:space="preserve"> </w:t>
      </w:r>
      <w:r w:rsidR="00BC70E3">
        <w:rPr>
          <w:spacing w:val="-1"/>
        </w:rPr>
        <w:t>notice</w:t>
      </w:r>
      <w:r w:rsidR="00BC70E3">
        <w:rPr>
          <w:spacing w:val="32"/>
        </w:rPr>
        <w:t xml:space="preserve"> </w:t>
      </w:r>
      <w:r w:rsidR="00BC70E3">
        <w:rPr>
          <w:spacing w:val="-1"/>
        </w:rPr>
        <w:t>in</w:t>
      </w:r>
      <w:r w:rsidR="00BC70E3">
        <w:rPr>
          <w:spacing w:val="33"/>
        </w:rPr>
        <w:t xml:space="preserve"> </w:t>
      </w:r>
      <w:r w:rsidR="00BC70E3">
        <w:rPr>
          <w:spacing w:val="-2"/>
        </w:rPr>
        <w:t>writing</w:t>
      </w:r>
      <w:r w:rsidR="00BC70E3">
        <w:rPr>
          <w:spacing w:val="18"/>
        </w:rPr>
        <w:t xml:space="preserve"> </w:t>
      </w:r>
      <w:r w:rsidR="00BC70E3">
        <w:rPr>
          <w:spacing w:val="-1"/>
        </w:rPr>
        <w:t>requesting</w:t>
      </w:r>
      <w:r w:rsidR="00BC70E3">
        <w:rPr>
          <w:spacing w:val="18"/>
        </w:rPr>
        <w:t xml:space="preserve"> </w:t>
      </w:r>
      <w:r w:rsidR="00BC70E3">
        <w:t>the</w:t>
      </w:r>
      <w:r w:rsidR="00BC70E3">
        <w:rPr>
          <w:spacing w:val="13"/>
        </w:rPr>
        <w:t xml:space="preserve"> </w:t>
      </w:r>
      <w:r w:rsidR="00BC70E3">
        <w:rPr>
          <w:spacing w:val="-1"/>
        </w:rPr>
        <w:t>Customer</w:t>
      </w:r>
      <w:r w:rsidR="00BC70E3">
        <w:rPr>
          <w:spacing w:val="17"/>
        </w:rPr>
        <w:t xml:space="preserve"> </w:t>
      </w:r>
      <w:r w:rsidR="00BC70E3">
        <w:t>to</w:t>
      </w:r>
      <w:r w:rsidR="00BC70E3">
        <w:rPr>
          <w:spacing w:val="16"/>
        </w:rPr>
        <w:t xml:space="preserve"> </w:t>
      </w:r>
      <w:r w:rsidR="00BC70E3">
        <w:rPr>
          <w:spacing w:val="-1"/>
        </w:rPr>
        <w:t>state</w:t>
      </w:r>
      <w:r w:rsidR="00BC70E3">
        <w:rPr>
          <w:spacing w:val="17"/>
        </w:rPr>
        <w:t xml:space="preserve"> </w:t>
      </w:r>
      <w:r w:rsidR="00BC70E3">
        <w:rPr>
          <w:spacing w:val="-1"/>
        </w:rPr>
        <w:t>whether</w:t>
      </w:r>
      <w:r w:rsidR="00BC70E3">
        <w:rPr>
          <w:spacing w:val="17"/>
        </w:rPr>
        <w:t xml:space="preserve"> </w:t>
      </w:r>
      <w:r w:rsidR="00BC70E3">
        <w:rPr>
          <w:spacing w:val="-1"/>
        </w:rPr>
        <w:t>the</w:t>
      </w:r>
      <w:r w:rsidR="00BC70E3">
        <w:rPr>
          <w:spacing w:val="29"/>
        </w:rPr>
        <w:t xml:space="preserve"> </w:t>
      </w:r>
      <w:r w:rsidR="00BC70E3">
        <w:rPr>
          <w:spacing w:val="-1"/>
        </w:rPr>
        <w:t>event</w:t>
      </w:r>
      <w:r w:rsidR="00BC70E3">
        <w:rPr>
          <w:spacing w:val="44"/>
        </w:rPr>
        <w:t xml:space="preserve"> </w:t>
      </w:r>
      <w:r w:rsidR="00BC70E3">
        <w:rPr>
          <w:spacing w:val="-1"/>
        </w:rPr>
        <w:t>upon</w:t>
      </w:r>
      <w:r w:rsidR="00BC70E3">
        <w:rPr>
          <w:spacing w:val="43"/>
        </w:rPr>
        <w:t xml:space="preserve"> </w:t>
      </w:r>
      <w:r w:rsidR="00BC70E3">
        <w:rPr>
          <w:spacing w:val="-1"/>
        </w:rPr>
        <w:t>which</w:t>
      </w:r>
      <w:r w:rsidR="00BC70E3">
        <w:rPr>
          <w:spacing w:val="43"/>
        </w:rPr>
        <w:t xml:space="preserve"> </w:t>
      </w:r>
      <w:r w:rsidR="00BC70E3">
        <w:t>the</w:t>
      </w:r>
      <w:r w:rsidR="00BC70E3">
        <w:rPr>
          <w:spacing w:val="43"/>
        </w:rPr>
        <w:t xml:space="preserve"> </w:t>
      </w:r>
      <w:r w:rsidR="00BC70E3">
        <w:rPr>
          <w:spacing w:val="-1"/>
        </w:rPr>
        <w:t>Customer's</w:t>
      </w:r>
      <w:r w:rsidR="00BC70E3">
        <w:rPr>
          <w:spacing w:val="44"/>
        </w:rPr>
        <w:t xml:space="preserve"> </w:t>
      </w:r>
      <w:r w:rsidR="00BC70E3">
        <w:rPr>
          <w:spacing w:val="-1"/>
        </w:rPr>
        <w:t>decision</w:t>
      </w:r>
      <w:r w:rsidR="00BC70E3">
        <w:rPr>
          <w:spacing w:val="43"/>
        </w:rPr>
        <w:t xml:space="preserve"> </w:t>
      </w:r>
      <w:r w:rsidR="00BC70E3">
        <w:t>to</w:t>
      </w:r>
      <w:r w:rsidR="00BC70E3">
        <w:rPr>
          <w:spacing w:val="42"/>
        </w:rPr>
        <w:t xml:space="preserve"> </w:t>
      </w:r>
      <w:r w:rsidR="00BC70E3">
        <w:rPr>
          <w:spacing w:val="-1"/>
        </w:rPr>
        <w:t>terminate</w:t>
      </w:r>
      <w:r w:rsidR="00BC70E3">
        <w:rPr>
          <w:spacing w:val="27"/>
        </w:rPr>
        <w:t xml:space="preserve"> </w:t>
      </w:r>
      <w:r w:rsidR="00BC70E3">
        <w:rPr>
          <w:spacing w:val="-2"/>
        </w:rPr>
        <w:t>was</w:t>
      </w:r>
      <w:r w:rsidR="00BC70E3">
        <w:t xml:space="preserve"> </w:t>
      </w:r>
      <w:r w:rsidR="00BC70E3">
        <w:rPr>
          <w:spacing w:val="-1"/>
        </w:rPr>
        <w:t>based</w:t>
      </w:r>
      <w:r w:rsidR="00BC70E3">
        <w:t xml:space="preserve"> </w:t>
      </w:r>
      <w:r w:rsidR="00BC70E3">
        <w:rPr>
          <w:spacing w:val="-1"/>
        </w:rPr>
        <w:t>is</w:t>
      </w:r>
      <w:r w:rsidR="00BC70E3">
        <w:t xml:space="preserve"> an </w:t>
      </w:r>
      <w:r w:rsidR="00BC70E3">
        <w:rPr>
          <w:spacing w:val="-1"/>
        </w:rPr>
        <w:t>event</w:t>
      </w:r>
      <w:r w:rsidR="00BC70E3">
        <w:t xml:space="preserve"> </w:t>
      </w:r>
      <w:r w:rsidR="00BC70E3">
        <w:rPr>
          <w:spacing w:val="-1"/>
        </w:rPr>
        <w:t>mentioned</w:t>
      </w:r>
      <w:r w:rsidR="00BC70E3">
        <w:t xml:space="preserve"> </w:t>
      </w:r>
      <w:r w:rsidR="00BC70E3">
        <w:rPr>
          <w:spacing w:val="-1"/>
        </w:rPr>
        <w:t>in</w:t>
      </w:r>
      <w:r w:rsidR="00BC70E3">
        <w:t xml:space="preserve"> </w:t>
      </w:r>
      <w:r w:rsidR="00BC70E3">
        <w:rPr>
          <w:spacing w:val="-1"/>
        </w:rPr>
        <w:t>Clauses</w:t>
      </w:r>
      <w:r w:rsidR="00BC70E3">
        <w:t xml:space="preserve"> </w:t>
      </w:r>
      <w:hyperlink w:anchor="_bookmark396" w:history="1">
        <w:r>
          <w:rPr>
            <w:spacing w:val="-1"/>
          </w:rPr>
          <w:t>59</w:t>
        </w:r>
        <w:r w:rsidR="00BC70E3">
          <w:rPr>
            <w:spacing w:val="-1"/>
          </w:rPr>
          <w:t>.11</w:t>
        </w:r>
      </w:hyperlink>
      <w:r w:rsidR="00BC70E3">
        <w:rPr>
          <w:spacing w:val="-1"/>
        </w:rPr>
        <w:t>,</w:t>
      </w:r>
      <w:r>
        <w:t xml:space="preserve"> </w:t>
      </w:r>
      <w:hyperlink w:anchor="_bookmark397" w:history="1">
        <w:r>
          <w:rPr>
            <w:spacing w:val="-1"/>
          </w:rPr>
          <w:t>59</w:t>
        </w:r>
        <w:r w:rsidR="00BC70E3">
          <w:rPr>
            <w:spacing w:val="-1"/>
          </w:rPr>
          <w:t>.11.1</w:t>
        </w:r>
      </w:hyperlink>
      <w:r w:rsidR="00BC70E3">
        <w:rPr>
          <w:spacing w:val="34"/>
        </w:rPr>
        <w:t xml:space="preserve"> </w:t>
      </w:r>
      <w:r w:rsidR="00BC70E3">
        <w:rPr>
          <w:spacing w:val="-2"/>
        </w:rPr>
        <w:t>or</w:t>
      </w:r>
      <w:r w:rsidR="00BC70E3">
        <w:rPr>
          <w:spacing w:val="35"/>
        </w:rPr>
        <w:t xml:space="preserve"> </w:t>
      </w:r>
      <w:hyperlink w:anchor="_bookmark398" w:history="1">
        <w:r>
          <w:rPr>
            <w:spacing w:val="-1"/>
          </w:rPr>
          <w:t>59</w:t>
        </w:r>
        <w:r w:rsidR="00BC70E3">
          <w:rPr>
            <w:spacing w:val="-1"/>
          </w:rPr>
          <w:t>.11.2</w:t>
        </w:r>
      </w:hyperlink>
      <w:r w:rsidR="00BC70E3">
        <w:rPr>
          <w:spacing w:val="34"/>
        </w:rPr>
        <w:t xml:space="preserve"> </w:t>
      </w:r>
      <w:r w:rsidR="00BC70E3">
        <w:rPr>
          <w:spacing w:val="-1"/>
        </w:rPr>
        <w:t>and</w:t>
      </w:r>
      <w:r w:rsidR="00BC70E3">
        <w:rPr>
          <w:spacing w:val="34"/>
        </w:rPr>
        <w:t xml:space="preserve"> </w:t>
      </w:r>
      <w:r w:rsidR="00BC70E3">
        <w:t>to</w:t>
      </w:r>
      <w:r w:rsidR="00BC70E3">
        <w:rPr>
          <w:spacing w:val="34"/>
        </w:rPr>
        <w:t xml:space="preserve"> </w:t>
      </w:r>
      <w:r w:rsidR="00BC70E3">
        <w:rPr>
          <w:spacing w:val="-1"/>
        </w:rPr>
        <w:t>give</w:t>
      </w:r>
      <w:r w:rsidR="00BC70E3">
        <w:rPr>
          <w:spacing w:val="34"/>
        </w:rPr>
        <w:t xml:space="preserve"> </w:t>
      </w:r>
      <w:r w:rsidR="00BC70E3">
        <w:rPr>
          <w:spacing w:val="-1"/>
        </w:rPr>
        <w:t>particulars</w:t>
      </w:r>
      <w:r w:rsidR="00BC70E3">
        <w:rPr>
          <w:spacing w:val="35"/>
        </w:rPr>
        <w:t xml:space="preserve"> </w:t>
      </w:r>
      <w:r w:rsidR="00BC70E3">
        <w:rPr>
          <w:spacing w:val="-2"/>
        </w:rPr>
        <w:t>of</w:t>
      </w:r>
      <w:r w:rsidR="00BC70E3">
        <w:rPr>
          <w:spacing w:val="35"/>
        </w:rPr>
        <w:t xml:space="preserve"> </w:t>
      </w:r>
      <w:r w:rsidR="00BC70E3">
        <w:rPr>
          <w:spacing w:val="-1"/>
        </w:rPr>
        <w:t>that</w:t>
      </w:r>
      <w:r w:rsidR="00BC70E3">
        <w:rPr>
          <w:spacing w:val="35"/>
        </w:rPr>
        <w:t xml:space="preserve"> </w:t>
      </w:r>
      <w:r w:rsidR="00BC70E3">
        <w:rPr>
          <w:spacing w:val="-1"/>
        </w:rPr>
        <w:t>event;</w:t>
      </w:r>
      <w:r w:rsidR="00BC70E3">
        <w:rPr>
          <w:spacing w:val="37"/>
        </w:rPr>
        <w:t xml:space="preserve"> </w:t>
      </w:r>
      <w:r w:rsidR="00BC70E3">
        <w:rPr>
          <w:spacing w:val="-1"/>
        </w:rPr>
        <w:t>and</w:t>
      </w:r>
    </w:p>
    <w:p w14:paraId="253F163F" w14:textId="77777777" w:rsidR="00437262" w:rsidRDefault="00437262">
      <w:pPr>
        <w:spacing w:before="9"/>
        <w:rPr>
          <w:rFonts w:ascii="Arial" w:eastAsia="Arial" w:hAnsi="Arial" w:cs="Arial"/>
          <w:sz w:val="20"/>
          <w:szCs w:val="20"/>
        </w:rPr>
      </w:pPr>
    </w:p>
    <w:p w14:paraId="00452763" w14:textId="35382A4B" w:rsidR="00437262" w:rsidRDefault="00A9779C" w:rsidP="00A836BB">
      <w:pPr>
        <w:pStyle w:val="BodyText"/>
        <w:numPr>
          <w:ilvl w:val="2"/>
          <w:numId w:val="91"/>
        </w:numPr>
        <w:tabs>
          <w:tab w:val="left" w:pos="3165"/>
        </w:tabs>
        <w:spacing w:before="0"/>
        <w:ind w:right="109"/>
      </w:pPr>
      <w:r>
        <w:t xml:space="preserve"> </w:t>
      </w:r>
      <w:r w:rsidR="00BC70E3">
        <w:t>the</w:t>
      </w:r>
      <w:r w:rsidR="00BC70E3">
        <w:rPr>
          <w:spacing w:val="36"/>
        </w:rPr>
        <w:t xml:space="preserve"> </w:t>
      </w:r>
      <w:r w:rsidR="00BC70E3">
        <w:rPr>
          <w:spacing w:val="-1"/>
        </w:rPr>
        <w:t>Customer</w:t>
      </w:r>
      <w:r w:rsidR="00BC70E3">
        <w:rPr>
          <w:spacing w:val="34"/>
        </w:rPr>
        <w:t xml:space="preserve"> </w:t>
      </w:r>
      <w:r w:rsidR="00BC70E3">
        <w:rPr>
          <w:spacing w:val="-1"/>
        </w:rPr>
        <w:t>shall</w:t>
      </w:r>
      <w:r w:rsidR="00BC70E3">
        <w:rPr>
          <w:spacing w:val="35"/>
        </w:rPr>
        <w:t xml:space="preserve"> </w:t>
      </w:r>
      <w:r w:rsidR="00BC70E3">
        <w:rPr>
          <w:spacing w:val="-1"/>
        </w:rPr>
        <w:t>within</w:t>
      </w:r>
      <w:r w:rsidR="00BC70E3">
        <w:rPr>
          <w:spacing w:val="36"/>
        </w:rPr>
        <w:t xml:space="preserve"> </w:t>
      </w:r>
      <w:r w:rsidR="00BC70E3">
        <w:t>ten</w:t>
      </w:r>
      <w:r w:rsidR="00BC70E3">
        <w:rPr>
          <w:spacing w:val="33"/>
        </w:rPr>
        <w:t xml:space="preserve"> </w:t>
      </w:r>
      <w:r w:rsidR="00BC70E3">
        <w:rPr>
          <w:spacing w:val="-1"/>
        </w:rPr>
        <w:t>(10)</w:t>
      </w:r>
      <w:r w:rsidR="00BC70E3">
        <w:rPr>
          <w:spacing w:val="30"/>
        </w:rPr>
        <w:t xml:space="preserve"> </w:t>
      </w:r>
      <w:r w:rsidR="00BC70E3">
        <w:rPr>
          <w:spacing w:val="-1"/>
        </w:rPr>
        <w:t>Working</w:t>
      </w:r>
      <w:r w:rsidR="00BC70E3">
        <w:rPr>
          <w:spacing w:val="36"/>
        </w:rPr>
        <w:t xml:space="preserve"> </w:t>
      </w:r>
      <w:r w:rsidR="00BC70E3">
        <w:rPr>
          <w:spacing w:val="-1"/>
        </w:rPr>
        <w:t>Days</w:t>
      </w:r>
      <w:r w:rsidR="00BC70E3">
        <w:rPr>
          <w:spacing w:val="37"/>
        </w:rPr>
        <w:t xml:space="preserve"> </w:t>
      </w:r>
      <w:r w:rsidR="00BC70E3">
        <w:t>of</w:t>
      </w:r>
      <w:r w:rsidR="00BC70E3">
        <w:rPr>
          <w:spacing w:val="37"/>
        </w:rPr>
        <w:t xml:space="preserve"> </w:t>
      </w:r>
      <w:r w:rsidR="00BC70E3">
        <w:rPr>
          <w:spacing w:val="-1"/>
        </w:rPr>
        <w:t>the</w:t>
      </w:r>
      <w:r w:rsidR="00BC70E3">
        <w:rPr>
          <w:spacing w:val="35"/>
        </w:rPr>
        <w:t xml:space="preserve"> </w:t>
      </w:r>
      <w:r w:rsidR="00BC70E3">
        <w:rPr>
          <w:spacing w:val="-1"/>
        </w:rPr>
        <w:t>receipt</w:t>
      </w:r>
      <w:r w:rsidR="00BC70E3">
        <w:rPr>
          <w:spacing w:val="59"/>
        </w:rPr>
        <w:t xml:space="preserve"> </w:t>
      </w:r>
      <w:r w:rsidR="00BC70E3">
        <w:rPr>
          <w:spacing w:val="-2"/>
        </w:rPr>
        <w:t>of</w:t>
      </w:r>
      <w:r w:rsidR="00BC70E3">
        <w:rPr>
          <w:spacing w:val="59"/>
        </w:rPr>
        <w:t xml:space="preserve"> </w:t>
      </w:r>
      <w:r w:rsidR="00BC70E3">
        <w:t>such</w:t>
      </w:r>
      <w:r w:rsidR="00BC70E3">
        <w:rPr>
          <w:spacing w:val="57"/>
        </w:rPr>
        <w:t xml:space="preserve"> </w:t>
      </w:r>
      <w:r w:rsidR="00BC70E3">
        <w:t>a</w:t>
      </w:r>
      <w:r w:rsidR="00BC70E3">
        <w:rPr>
          <w:spacing w:val="55"/>
        </w:rPr>
        <w:t xml:space="preserve"> </w:t>
      </w:r>
      <w:r w:rsidR="00BC70E3">
        <w:rPr>
          <w:spacing w:val="-1"/>
        </w:rPr>
        <w:t>request</w:t>
      </w:r>
      <w:r w:rsidR="00BC70E3">
        <w:rPr>
          <w:spacing w:val="56"/>
        </w:rPr>
        <w:t xml:space="preserve"> </w:t>
      </w:r>
      <w:r w:rsidR="00BC70E3">
        <w:rPr>
          <w:spacing w:val="-1"/>
        </w:rPr>
        <w:t>give</w:t>
      </w:r>
      <w:r w:rsidR="00BC70E3">
        <w:rPr>
          <w:spacing w:val="58"/>
        </w:rPr>
        <w:t xml:space="preserve"> </w:t>
      </w:r>
      <w:r w:rsidR="00BC70E3">
        <w:rPr>
          <w:spacing w:val="-1"/>
        </w:rPr>
        <w:t>notice</w:t>
      </w:r>
      <w:r w:rsidR="00BC70E3">
        <w:rPr>
          <w:spacing w:val="59"/>
        </w:rPr>
        <w:t xml:space="preserve"> </w:t>
      </w:r>
      <w:r w:rsidR="00BC70E3">
        <w:rPr>
          <w:spacing w:val="-1"/>
        </w:rPr>
        <w:t>in</w:t>
      </w:r>
      <w:r w:rsidR="00BC70E3">
        <w:rPr>
          <w:spacing w:val="58"/>
        </w:rPr>
        <w:t xml:space="preserve"> </w:t>
      </w:r>
      <w:r w:rsidR="00BC70E3">
        <w:rPr>
          <w:spacing w:val="-1"/>
        </w:rPr>
        <w:t>writing</w:t>
      </w:r>
      <w:r w:rsidR="00BC70E3">
        <w:rPr>
          <w:spacing w:val="57"/>
        </w:rPr>
        <w:t xml:space="preserve"> </w:t>
      </w:r>
      <w:r w:rsidR="00BC70E3">
        <w:t>to</w:t>
      </w:r>
      <w:r w:rsidR="00BC70E3">
        <w:rPr>
          <w:spacing w:val="58"/>
        </w:rPr>
        <w:t xml:space="preserve"> </w:t>
      </w:r>
      <w:r w:rsidR="00BC70E3">
        <w:rPr>
          <w:spacing w:val="-1"/>
        </w:rPr>
        <w:t>the</w:t>
      </w:r>
    </w:p>
    <w:p w14:paraId="7804B2CA" w14:textId="77777777" w:rsidR="00437262" w:rsidRDefault="00437262">
      <w:pPr>
        <w:jc w:val="both"/>
        <w:sectPr w:rsidR="00437262">
          <w:pgSz w:w="11910" w:h="16840"/>
          <w:pgMar w:top="1480" w:right="1300" w:bottom="1180" w:left="1680" w:header="0" w:footer="965" w:gutter="0"/>
          <w:cols w:space="720"/>
        </w:sectPr>
      </w:pPr>
    </w:p>
    <w:p w14:paraId="674BE791" w14:textId="6601AC65" w:rsidR="00437262" w:rsidRDefault="00A9779C" w:rsidP="00A9779C">
      <w:pPr>
        <w:pStyle w:val="BodyText"/>
        <w:spacing w:before="59"/>
        <w:ind w:right="116"/>
      </w:pPr>
      <w:r>
        <w:rPr>
          <w:spacing w:val="-1"/>
        </w:rPr>
        <w:lastRenderedPageBreak/>
        <w:t xml:space="preserve">              </w:t>
      </w:r>
      <w:r w:rsidR="00BC70E3">
        <w:rPr>
          <w:spacing w:val="-1"/>
        </w:rPr>
        <w:t>Supplier</w:t>
      </w:r>
      <w:r w:rsidR="00BC70E3">
        <w:rPr>
          <w:spacing w:val="34"/>
        </w:rPr>
        <w:t xml:space="preserve"> </w:t>
      </w:r>
      <w:r w:rsidR="00BC70E3">
        <w:rPr>
          <w:spacing w:val="-1"/>
        </w:rPr>
        <w:t>containing</w:t>
      </w:r>
      <w:r w:rsidR="00BC70E3">
        <w:rPr>
          <w:spacing w:val="36"/>
        </w:rPr>
        <w:t xml:space="preserve"> </w:t>
      </w:r>
      <w:r w:rsidR="00BC70E3">
        <w:rPr>
          <w:spacing w:val="-1"/>
        </w:rPr>
        <w:t>such</w:t>
      </w:r>
      <w:r w:rsidR="00BC70E3">
        <w:rPr>
          <w:spacing w:val="34"/>
        </w:rPr>
        <w:t xml:space="preserve"> </w:t>
      </w:r>
      <w:r w:rsidR="00BC70E3">
        <w:t>a</w:t>
      </w:r>
      <w:r w:rsidR="00BC70E3">
        <w:rPr>
          <w:spacing w:val="34"/>
        </w:rPr>
        <w:t xml:space="preserve"> </w:t>
      </w:r>
      <w:r w:rsidR="00BC70E3">
        <w:rPr>
          <w:spacing w:val="-1"/>
        </w:rPr>
        <w:t>statement</w:t>
      </w:r>
      <w:r w:rsidR="00BC70E3">
        <w:rPr>
          <w:spacing w:val="35"/>
        </w:rPr>
        <w:t xml:space="preserve"> </w:t>
      </w:r>
      <w:r w:rsidR="00BC70E3">
        <w:rPr>
          <w:spacing w:val="-1"/>
        </w:rPr>
        <w:t>and</w:t>
      </w:r>
      <w:r w:rsidR="00BC70E3">
        <w:rPr>
          <w:spacing w:val="34"/>
        </w:rPr>
        <w:t xml:space="preserve"> </w:t>
      </w:r>
      <w:r w:rsidR="00BC70E3">
        <w:rPr>
          <w:spacing w:val="-1"/>
        </w:rPr>
        <w:t>particulars</w:t>
      </w:r>
      <w:r w:rsidR="00BC70E3">
        <w:rPr>
          <w:spacing w:val="35"/>
        </w:rPr>
        <w:t xml:space="preserve"> </w:t>
      </w:r>
      <w:r w:rsidR="00BC70E3">
        <w:t>as</w:t>
      </w:r>
      <w:r w:rsidR="00BC70E3">
        <w:rPr>
          <w:spacing w:val="29"/>
        </w:rPr>
        <w:t xml:space="preserve"> </w:t>
      </w:r>
      <w:r w:rsidR="00BC70E3">
        <w:t>are</w:t>
      </w:r>
      <w:r w:rsidR="00BC70E3">
        <w:rPr>
          <w:spacing w:val="-2"/>
        </w:rPr>
        <w:t xml:space="preserve"> </w:t>
      </w:r>
      <w:r w:rsidR="00BC70E3">
        <w:rPr>
          <w:spacing w:val="-1"/>
        </w:rPr>
        <w:t>required</w:t>
      </w:r>
      <w:r w:rsidR="00BC70E3">
        <w:t xml:space="preserve"> by</w:t>
      </w:r>
      <w:r w:rsidR="00BC70E3">
        <w:rPr>
          <w:spacing w:val="-2"/>
        </w:rPr>
        <w:t xml:space="preserve"> </w:t>
      </w:r>
      <w:r w:rsidR="00BC70E3">
        <w:t>the</w:t>
      </w:r>
      <w:r w:rsidR="00BC70E3">
        <w:rPr>
          <w:spacing w:val="-2"/>
        </w:rPr>
        <w:t xml:space="preserve"> </w:t>
      </w:r>
      <w:r w:rsidR="00BC70E3">
        <w:rPr>
          <w:spacing w:val="-1"/>
        </w:rPr>
        <w:t>request.</w:t>
      </w:r>
    </w:p>
    <w:p w14:paraId="65FF9B63" w14:textId="77777777" w:rsidR="00437262" w:rsidRDefault="00437262">
      <w:pPr>
        <w:spacing w:before="11"/>
        <w:rPr>
          <w:rFonts w:ascii="Arial" w:eastAsia="Arial" w:hAnsi="Arial" w:cs="Arial"/>
          <w:sz w:val="20"/>
          <w:szCs w:val="20"/>
        </w:rPr>
      </w:pPr>
    </w:p>
    <w:p w14:paraId="19F90C85" w14:textId="77777777" w:rsidR="00437262" w:rsidRDefault="00BC70E3" w:rsidP="00A836BB">
      <w:pPr>
        <w:pStyle w:val="BodyText"/>
        <w:numPr>
          <w:ilvl w:val="1"/>
          <w:numId w:val="91"/>
        </w:numPr>
        <w:tabs>
          <w:tab w:val="left" w:pos="2425"/>
        </w:tabs>
        <w:spacing w:before="0"/>
      </w:pPr>
      <w:r>
        <w:rPr>
          <w:spacing w:val="-1"/>
        </w:rPr>
        <w:t>Matters</w:t>
      </w:r>
      <w:r>
        <w:rPr>
          <w:spacing w:val="1"/>
        </w:rPr>
        <w:t xml:space="preserve"> </w:t>
      </w:r>
      <w:r>
        <w:rPr>
          <w:spacing w:val="-1"/>
        </w:rPr>
        <w:t xml:space="preserve">pursuant </w:t>
      </w:r>
      <w:r>
        <w:t>to</w:t>
      </w:r>
      <w:r>
        <w:rPr>
          <w:spacing w:val="-2"/>
        </w:rPr>
        <w:t xml:space="preserve"> </w:t>
      </w:r>
      <w:r>
        <w:rPr>
          <w:spacing w:val="-1"/>
        </w:rPr>
        <w:t>termination</w:t>
      </w:r>
    </w:p>
    <w:p w14:paraId="0261FED8" w14:textId="77777777" w:rsidR="00437262" w:rsidRDefault="00437262">
      <w:pPr>
        <w:spacing w:before="9"/>
        <w:rPr>
          <w:rFonts w:ascii="Arial" w:eastAsia="Arial" w:hAnsi="Arial" w:cs="Arial"/>
          <w:sz w:val="20"/>
          <w:szCs w:val="20"/>
        </w:rPr>
      </w:pPr>
    </w:p>
    <w:p w14:paraId="5E9D2225" w14:textId="4367466C" w:rsidR="00A9779C" w:rsidRPr="00A9779C" w:rsidRDefault="00A9779C" w:rsidP="00A836BB">
      <w:pPr>
        <w:pStyle w:val="BodyText"/>
        <w:numPr>
          <w:ilvl w:val="2"/>
          <w:numId w:val="91"/>
        </w:numPr>
        <w:tabs>
          <w:tab w:val="left" w:pos="3165"/>
        </w:tabs>
        <w:spacing w:before="0"/>
        <w:ind w:right="109"/>
      </w:pPr>
      <w:r>
        <w:t xml:space="preserve"> </w:t>
      </w:r>
      <w:r w:rsidR="00BC70E3">
        <w:t>The</w:t>
      </w:r>
      <w:r w:rsidR="00BC70E3">
        <w:rPr>
          <w:spacing w:val="5"/>
        </w:rPr>
        <w:t xml:space="preserve"> </w:t>
      </w:r>
      <w:r w:rsidR="00BC70E3">
        <w:rPr>
          <w:spacing w:val="-1"/>
        </w:rPr>
        <w:t>termination</w:t>
      </w:r>
      <w:r w:rsidR="00BC70E3">
        <w:rPr>
          <w:spacing w:val="7"/>
        </w:rPr>
        <w:t xml:space="preserve"> </w:t>
      </w:r>
      <w:r w:rsidR="00BC70E3">
        <w:rPr>
          <w:spacing w:val="-2"/>
        </w:rPr>
        <w:t>of</w:t>
      </w:r>
      <w:r w:rsidR="00BC70E3">
        <w:rPr>
          <w:spacing w:val="6"/>
        </w:rPr>
        <w:t xml:space="preserve"> </w:t>
      </w:r>
      <w:r w:rsidR="00BC70E3">
        <w:rPr>
          <w:spacing w:val="-1"/>
        </w:rPr>
        <w:t>this</w:t>
      </w:r>
      <w:r w:rsidR="00BC70E3">
        <w:rPr>
          <w:spacing w:val="10"/>
        </w:rPr>
        <w:t xml:space="preserve"> </w:t>
      </w:r>
      <w:r w:rsidR="00BC70E3">
        <w:rPr>
          <w:spacing w:val="-1"/>
        </w:rPr>
        <w:t>Contract</w:t>
      </w:r>
      <w:r w:rsidR="00BC70E3">
        <w:rPr>
          <w:spacing w:val="9"/>
        </w:rPr>
        <w:t xml:space="preserve"> </w:t>
      </w:r>
      <w:r w:rsidR="00BC70E3">
        <w:rPr>
          <w:spacing w:val="-1"/>
        </w:rPr>
        <w:t>pursuant</w:t>
      </w:r>
      <w:r w:rsidR="00BC70E3">
        <w:rPr>
          <w:spacing w:val="6"/>
        </w:rPr>
        <w:t xml:space="preserve"> </w:t>
      </w:r>
      <w:r w:rsidR="00BC70E3">
        <w:t>to</w:t>
      </w:r>
      <w:r w:rsidR="00BC70E3">
        <w:rPr>
          <w:spacing w:val="5"/>
        </w:rPr>
        <w:t xml:space="preserve"> </w:t>
      </w:r>
      <w:r w:rsidR="00BC70E3">
        <w:rPr>
          <w:spacing w:val="-1"/>
        </w:rPr>
        <w:t>Clause</w:t>
      </w:r>
      <w:r w:rsidR="00BC70E3">
        <w:rPr>
          <w:spacing w:val="9"/>
        </w:rPr>
        <w:t xml:space="preserve"> </w:t>
      </w:r>
      <w:hyperlink w:anchor="_bookmark395" w:history="1">
        <w:r>
          <w:rPr>
            <w:spacing w:val="-1"/>
          </w:rPr>
          <w:t>59</w:t>
        </w:r>
        <w:r w:rsidR="00BC70E3">
          <w:rPr>
            <w:spacing w:val="-1"/>
          </w:rPr>
          <w:t>.11</w:t>
        </w:r>
      </w:hyperlink>
      <w:r w:rsidR="00BC70E3">
        <w:rPr>
          <w:spacing w:val="27"/>
        </w:rPr>
        <w:t xml:space="preserve"> </w:t>
      </w:r>
      <w:r w:rsidR="00BC70E3">
        <w:rPr>
          <w:spacing w:val="-1"/>
        </w:rPr>
        <w:t>shall</w:t>
      </w:r>
      <w:r w:rsidR="00BC70E3">
        <w:rPr>
          <w:spacing w:val="55"/>
        </w:rPr>
        <w:t xml:space="preserve"> </w:t>
      </w:r>
      <w:r w:rsidR="00BC70E3">
        <w:t>be</w:t>
      </w:r>
      <w:r w:rsidR="00BC70E3">
        <w:rPr>
          <w:spacing w:val="57"/>
        </w:rPr>
        <w:t xml:space="preserve"> </w:t>
      </w:r>
    </w:p>
    <w:p w14:paraId="2682461A" w14:textId="77777777" w:rsidR="00A9779C" w:rsidRDefault="00A9779C" w:rsidP="00A9779C">
      <w:pPr>
        <w:pStyle w:val="BodyText"/>
        <w:tabs>
          <w:tab w:val="left" w:pos="3165"/>
        </w:tabs>
        <w:spacing w:before="0"/>
        <w:ind w:left="2262" w:right="109" w:firstLine="0"/>
        <w:rPr>
          <w:spacing w:val="46"/>
        </w:rPr>
      </w:pPr>
      <w:r>
        <w:rPr>
          <w:spacing w:val="57"/>
        </w:rPr>
        <w:t xml:space="preserve"> </w:t>
      </w:r>
      <w:r w:rsidR="00BC70E3">
        <w:rPr>
          <w:spacing w:val="-1"/>
        </w:rPr>
        <w:t>without</w:t>
      </w:r>
      <w:r w:rsidR="00BC70E3">
        <w:rPr>
          <w:spacing w:val="56"/>
        </w:rPr>
        <w:t xml:space="preserve"> </w:t>
      </w:r>
      <w:r w:rsidR="00BC70E3">
        <w:rPr>
          <w:spacing w:val="-1"/>
        </w:rPr>
        <w:t>prejudice</w:t>
      </w:r>
      <w:r w:rsidR="00BC70E3">
        <w:rPr>
          <w:spacing w:val="55"/>
        </w:rPr>
        <w:t xml:space="preserve"> </w:t>
      </w:r>
      <w:r w:rsidR="00BC70E3">
        <w:t>to</w:t>
      </w:r>
      <w:r w:rsidR="00BC70E3">
        <w:rPr>
          <w:spacing w:val="55"/>
        </w:rPr>
        <w:t xml:space="preserve"> </w:t>
      </w:r>
      <w:r w:rsidR="00BC70E3">
        <w:rPr>
          <w:spacing w:val="-1"/>
        </w:rPr>
        <w:t>any</w:t>
      </w:r>
      <w:r w:rsidR="00BC70E3">
        <w:rPr>
          <w:spacing w:val="53"/>
        </w:rPr>
        <w:t xml:space="preserve"> </w:t>
      </w:r>
      <w:r w:rsidR="00BC70E3">
        <w:rPr>
          <w:spacing w:val="-1"/>
        </w:rPr>
        <w:t>rights</w:t>
      </w:r>
      <w:r w:rsidR="00BC70E3">
        <w:rPr>
          <w:spacing w:val="57"/>
        </w:rPr>
        <w:t xml:space="preserve"> </w:t>
      </w:r>
      <w:r w:rsidR="00BC70E3">
        <w:rPr>
          <w:spacing w:val="-2"/>
        </w:rPr>
        <w:t>of</w:t>
      </w:r>
      <w:r w:rsidR="00BC70E3">
        <w:rPr>
          <w:spacing w:val="59"/>
        </w:rPr>
        <w:t xml:space="preserve"> </w:t>
      </w:r>
      <w:r w:rsidR="00BC70E3">
        <w:rPr>
          <w:spacing w:val="-2"/>
        </w:rPr>
        <w:t>either</w:t>
      </w:r>
      <w:r w:rsidR="00BC70E3">
        <w:rPr>
          <w:spacing w:val="56"/>
        </w:rPr>
        <w:t xml:space="preserve"> </w:t>
      </w:r>
      <w:r w:rsidR="00BC70E3">
        <w:rPr>
          <w:spacing w:val="-1"/>
        </w:rPr>
        <w:t>party</w:t>
      </w:r>
      <w:r w:rsidR="00BC70E3">
        <w:rPr>
          <w:spacing w:val="53"/>
        </w:rPr>
        <w:t xml:space="preserve"> </w:t>
      </w:r>
      <w:r w:rsidR="00BC70E3">
        <w:rPr>
          <w:spacing w:val="-1"/>
        </w:rPr>
        <w:t>which</w:t>
      </w:r>
      <w:r w:rsidR="00BC70E3">
        <w:rPr>
          <w:spacing w:val="47"/>
        </w:rPr>
        <w:t xml:space="preserve"> </w:t>
      </w:r>
      <w:r w:rsidR="00BC70E3">
        <w:rPr>
          <w:spacing w:val="-1"/>
        </w:rPr>
        <w:t>shall</w:t>
      </w:r>
      <w:r w:rsidR="00BC70E3">
        <w:rPr>
          <w:spacing w:val="46"/>
        </w:rPr>
        <w:t xml:space="preserve"> </w:t>
      </w:r>
    </w:p>
    <w:p w14:paraId="047A649D" w14:textId="721BA7A4" w:rsidR="00437262" w:rsidRPr="00A9779C" w:rsidRDefault="00A9779C" w:rsidP="00A9779C">
      <w:pPr>
        <w:pStyle w:val="BodyText"/>
        <w:tabs>
          <w:tab w:val="left" w:pos="3165"/>
        </w:tabs>
        <w:spacing w:before="0"/>
        <w:ind w:left="2262" w:right="109" w:firstLine="0"/>
      </w:pPr>
      <w:r>
        <w:rPr>
          <w:spacing w:val="46"/>
        </w:rPr>
        <w:t xml:space="preserve"> </w:t>
      </w:r>
      <w:r w:rsidR="00BC70E3">
        <w:rPr>
          <w:spacing w:val="-1"/>
        </w:rPr>
        <w:t>have</w:t>
      </w:r>
      <w:r w:rsidR="00BC70E3">
        <w:rPr>
          <w:spacing w:val="47"/>
        </w:rPr>
        <w:t xml:space="preserve"> </w:t>
      </w:r>
      <w:r w:rsidR="00BC70E3">
        <w:t>accrued</w:t>
      </w:r>
      <w:r w:rsidR="00BC70E3">
        <w:rPr>
          <w:spacing w:val="47"/>
        </w:rPr>
        <w:t xml:space="preserve"> </w:t>
      </w:r>
      <w:r w:rsidR="00BC70E3">
        <w:rPr>
          <w:spacing w:val="-1"/>
        </w:rPr>
        <w:t>before</w:t>
      </w:r>
      <w:r w:rsidR="00BC70E3">
        <w:rPr>
          <w:spacing w:val="47"/>
        </w:rPr>
        <w:t xml:space="preserve"> </w:t>
      </w:r>
      <w:r w:rsidR="00BC70E3">
        <w:t>the</w:t>
      </w:r>
      <w:r w:rsidR="00BC70E3">
        <w:rPr>
          <w:spacing w:val="47"/>
        </w:rPr>
        <w:t xml:space="preserve"> </w:t>
      </w:r>
      <w:r w:rsidR="00BC70E3">
        <w:rPr>
          <w:spacing w:val="-1"/>
        </w:rPr>
        <w:t>date</w:t>
      </w:r>
      <w:r w:rsidR="00BC70E3">
        <w:rPr>
          <w:spacing w:val="48"/>
        </w:rPr>
        <w:t xml:space="preserve"> </w:t>
      </w:r>
      <w:r w:rsidR="00BC70E3">
        <w:rPr>
          <w:spacing w:val="-2"/>
        </w:rPr>
        <w:t>of</w:t>
      </w:r>
      <w:r w:rsidR="00BC70E3">
        <w:rPr>
          <w:spacing w:val="50"/>
        </w:rPr>
        <w:t xml:space="preserve"> </w:t>
      </w:r>
      <w:r w:rsidR="00BC70E3">
        <w:rPr>
          <w:spacing w:val="-1"/>
        </w:rPr>
        <w:t>such</w:t>
      </w:r>
      <w:r w:rsidR="00BC70E3">
        <w:rPr>
          <w:spacing w:val="25"/>
        </w:rPr>
        <w:t xml:space="preserve"> </w:t>
      </w:r>
      <w:r w:rsidR="00BC70E3">
        <w:rPr>
          <w:spacing w:val="-1"/>
        </w:rPr>
        <w:t>termination;</w:t>
      </w:r>
    </w:p>
    <w:p w14:paraId="64DC6F1D" w14:textId="5252759B" w:rsidR="00A9779C" w:rsidRDefault="00A9779C" w:rsidP="00A9779C">
      <w:pPr>
        <w:pStyle w:val="BodyText"/>
        <w:tabs>
          <w:tab w:val="left" w:pos="3165"/>
        </w:tabs>
        <w:spacing w:before="0"/>
        <w:ind w:left="2262" w:right="109" w:firstLine="0"/>
      </w:pPr>
    </w:p>
    <w:p w14:paraId="50DB4266" w14:textId="6F020291" w:rsidR="00437262" w:rsidRDefault="00A9779C" w:rsidP="00A836BB">
      <w:pPr>
        <w:pStyle w:val="BodyText"/>
        <w:numPr>
          <w:ilvl w:val="2"/>
          <w:numId w:val="91"/>
        </w:numPr>
        <w:tabs>
          <w:tab w:val="left" w:pos="3165"/>
        </w:tabs>
        <w:spacing w:before="0"/>
        <w:ind w:right="109"/>
      </w:pPr>
      <w:r>
        <w:t xml:space="preserve"> T</w:t>
      </w:r>
      <w:r w:rsidR="00BC70E3">
        <w:t>he</w:t>
      </w:r>
      <w:r w:rsidR="00BC70E3">
        <w:rPr>
          <w:spacing w:val="24"/>
        </w:rPr>
        <w:t xml:space="preserve"> </w:t>
      </w:r>
      <w:r w:rsidR="00BC70E3">
        <w:rPr>
          <w:spacing w:val="-1"/>
        </w:rPr>
        <w:t>Supplier</w:t>
      </w:r>
      <w:r w:rsidR="00BC70E3">
        <w:rPr>
          <w:spacing w:val="22"/>
        </w:rPr>
        <w:t xml:space="preserve"> </w:t>
      </w:r>
      <w:r w:rsidR="00BC70E3">
        <w:rPr>
          <w:spacing w:val="-1"/>
        </w:rPr>
        <w:t>shall</w:t>
      </w:r>
      <w:r w:rsidR="00BC70E3">
        <w:rPr>
          <w:spacing w:val="23"/>
        </w:rPr>
        <w:t xml:space="preserve"> </w:t>
      </w:r>
      <w:r w:rsidR="00BC70E3">
        <w:t>be</w:t>
      </w:r>
      <w:r w:rsidR="00BC70E3">
        <w:rPr>
          <w:spacing w:val="24"/>
        </w:rPr>
        <w:t xml:space="preserve"> </w:t>
      </w:r>
      <w:r w:rsidR="00BC70E3">
        <w:rPr>
          <w:spacing w:val="-1"/>
        </w:rPr>
        <w:t>entitled</w:t>
      </w:r>
      <w:r w:rsidR="00BC70E3">
        <w:rPr>
          <w:spacing w:val="24"/>
        </w:rPr>
        <w:t xml:space="preserve"> </w:t>
      </w:r>
      <w:r w:rsidR="00BC70E3">
        <w:t>to</w:t>
      </w:r>
      <w:r w:rsidR="00BC70E3">
        <w:rPr>
          <w:spacing w:val="22"/>
        </w:rPr>
        <w:t xml:space="preserve"> </w:t>
      </w:r>
      <w:r w:rsidR="00BC70E3">
        <w:t>be</w:t>
      </w:r>
      <w:r w:rsidR="00BC70E3">
        <w:rPr>
          <w:spacing w:val="24"/>
        </w:rPr>
        <w:t xml:space="preserve"> </w:t>
      </w:r>
      <w:r w:rsidR="00BC70E3">
        <w:rPr>
          <w:spacing w:val="-1"/>
        </w:rPr>
        <w:t>paid</w:t>
      </w:r>
      <w:r w:rsidR="00BC70E3">
        <w:rPr>
          <w:spacing w:val="22"/>
        </w:rPr>
        <w:t xml:space="preserve"> </w:t>
      </w:r>
      <w:r w:rsidR="00BC70E3">
        <w:t>for</w:t>
      </w:r>
      <w:r w:rsidR="00BC70E3">
        <w:rPr>
          <w:spacing w:val="22"/>
        </w:rPr>
        <w:t xml:space="preserve"> </w:t>
      </w:r>
      <w:r w:rsidR="00BC70E3">
        <w:rPr>
          <w:spacing w:val="-2"/>
        </w:rPr>
        <w:t>any</w:t>
      </w:r>
      <w:r w:rsidR="00BC70E3">
        <w:rPr>
          <w:spacing w:val="24"/>
        </w:rPr>
        <w:t xml:space="preserve"> </w:t>
      </w:r>
      <w:r w:rsidR="00BC70E3">
        <w:rPr>
          <w:spacing w:val="-1"/>
        </w:rPr>
        <w:t>work</w:t>
      </w:r>
      <w:r w:rsidR="00BC70E3">
        <w:rPr>
          <w:spacing w:val="27"/>
        </w:rPr>
        <w:t xml:space="preserve"> </w:t>
      </w:r>
      <w:r w:rsidR="00BC70E3">
        <w:rPr>
          <w:spacing w:val="-2"/>
        </w:rPr>
        <w:t>or</w:t>
      </w:r>
      <w:r w:rsidR="00BC70E3">
        <w:rPr>
          <w:spacing w:val="27"/>
        </w:rPr>
        <w:t xml:space="preserve"> </w:t>
      </w:r>
      <w:r w:rsidR="00BC70E3">
        <w:rPr>
          <w:spacing w:val="-1"/>
        </w:rPr>
        <w:t>thing</w:t>
      </w:r>
      <w:r w:rsidR="00BC70E3">
        <w:rPr>
          <w:spacing w:val="12"/>
        </w:rPr>
        <w:t xml:space="preserve"> </w:t>
      </w:r>
      <w:r w:rsidR="00BC70E3">
        <w:rPr>
          <w:spacing w:val="-1"/>
        </w:rPr>
        <w:t>done</w:t>
      </w:r>
      <w:r w:rsidR="00BC70E3">
        <w:rPr>
          <w:spacing w:val="9"/>
        </w:rPr>
        <w:t xml:space="preserve"> </w:t>
      </w:r>
      <w:r w:rsidR="00BC70E3">
        <w:rPr>
          <w:spacing w:val="-1"/>
        </w:rPr>
        <w:t>under</w:t>
      </w:r>
      <w:r w:rsidR="00BC70E3">
        <w:rPr>
          <w:spacing w:val="11"/>
        </w:rPr>
        <w:t xml:space="preserve"> </w:t>
      </w:r>
      <w:r w:rsidR="00BC70E3">
        <w:rPr>
          <w:spacing w:val="-1"/>
        </w:rPr>
        <w:t>this</w:t>
      </w:r>
      <w:r w:rsidR="00BC70E3">
        <w:rPr>
          <w:spacing w:val="12"/>
        </w:rPr>
        <w:t xml:space="preserve"> </w:t>
      </w:r>
      <w:r w:rsidR="00BC70E3">
        <w:rPr>
          <w:spacing w:val="-1"/>
        </w:rPr>
        <w:t>Contract</w:t>
      </w:r>
      <w:r w:rsidR="00BC70E3">
        <w:rPr>
          <w:spacing w:val="12"/>
        </w:rPr>
        <w:t xml:space="preserve"> </w:t>
      </w:r>
      <w:r w:rsidR="00BC70E3">
        <w:rPr>
          <w:spacing w:val="-1"/>
        </w:rPr>
        <w:t>and</w:t>
      </w:r>
      <w:r w:rsidR="00BC70E3">
        <w:rPr>
          <w:spacing w:val="10"/>
        </w:rPr>
        <w:t xml:space="preserve"> </w:t>
      </w:r>
      <w:r w:rsidR="00BC70E3">
        <w:rPr>
          <w:spacing w:val="-1"/>
        </w:rPr>
        <w:t>accepted</w:t>
      </w:r>
      <w:r w:rsidR="00BC70E3">
        <w:rPr>
          <w:spacing w:val="10"/>
        </w:rPr>
        <w:t xml:space="preserve"> </w:t>
      </w:r>
      <w:r w:rsidR="00BC70E3">
        <w:rPr>
          <w:spacing w:val="-1"/>
        </w:rPr>
        <w:t>but</w:t>
      </w:r>
      <w:r w:rsidR="00BC70E3">
        <w:rPr>
          <w:spacing w:val="11"/>
        </w:rPr>
        <w:t xml:space="preserve"> </w:t>
      </w:r>
      <w:r w:rsidR="00BC70E3">
        <w:rPr>
          <w:spacing w:val="-1"/>
        </w:rPr>
        <w:t>not</w:t>
      </w:r>
      <w:r w:rsidR="00BC70E3">
        <w:rPr>
          <w:spacing w:val="13"/>
        </w:rPr>
        <w:t xml:space="preserve"> </w:t>
      </w:r>
      <w:r w:rsidR="00BC70E3">
        <w:rPr>
          <w:spacing w:val="-1"/>
        </w:rPr>
        <w:t>paid</w:t>
      </w:r>
      <w:r w:rsidR="00BC70E3">
        <w:rPr>
          <w:spacing w:val="55"/>
        </w:rPr>
        <w:t xml:space="preserve"> </w:t>
      </w:r>
      <w:r w:rsidR="00BC70E3">
        <w:t>for</w:t>
      </w:r>
      <w:r w:rsidR="00BC70E3">
        <w:rPr>
          <w:spacing w:val="8"/>
        </w:rPr>
        <w:t xml:space="preserve"> </w:t>
      </w:r>
      <w:r w:rsidR="00BC70E3">
        <w:t>by</w:t>
      </w:r>
      <w:r w:rsidR="00BC70E3">
        <w:rPr>
          <w:spacing w:val="5"/>
        </w:rPr>
        <w:t xml:space="preserve"> </w:t>
      </w:r>
      <w:r w:rsidR="00BC70E3">
        <w:t>the</w:t>
      </w:r>
      <w:r w:rsidR="00BC70E3">
        <w:rPr>
          <w:spacing w:val="7"/>
        </w:rPr>
        <w:t xml:space="preserve"> </w:t>
      </w:r>
      <w:r w:rsidR="00BC70E3">
        <w:rPr>
          <w:spacing w:val="-1"/>
        </w:rPr>
        <w:t>Customer</w:t>
      </w:r>
      <w:r w:rsidR="00BC70E3">
        <w:rPr>
          <w:spacing w:val="6"/>
        </w:rPr>
        <w:t xml:space="preserve"> </w:t>
      </w:r>
      <w:r w:rsidR="00BC70E3">
        <w:t>at</w:t>
      </w:r>
      <w:r w:rsidR="00BC70E3">
        <w:rPr>
          <w:spacing w:val="6"/>
        </w:rPr>
        <w:t xml:space="preserve"> </w:t>
      </w:r>
      <w:r w:rsidR="00BC70E3">
        <w:rPr>
          <w:spacing w:val="-1"/>
        </w:rPr>
        <w:t>the</w:t>
      </w:r>
      <w:r w:rsidR="00BC70E3">
        <w:rPr>
          <w:spacing w:val="7"/>
        </w:rPr>
        <w:t xml:space="preserve"> </w:t>
      </w:r>
      <w:r w:rsidR="00BC70E3">
        <w:rPr>
          <w:spacing w:val="-1"/>
        </w:rPr>
        <w:t>date</w:t>
      </w:r>
      <w:r w:rsidR="00BC70E3">
        <w:rPr>
          <w:spacing w:val="7"/>
        </w:rPr>
        <w:t xml:space="preserve"> </w:t>
      </w:r>
      <w:r w:rsidR="00BC70E3">
        <w:rPr>
          <w:spacing w:val="-2"/>
        </w:rPr>
        <w:t>of</w:t>
      </w:r>
      <w:r w:rsidR="00BC70E3">
        <w:rPr>
          <w:spacing w:val="11"/>
        </w:rPr>
        <w:t xml:space="preserve"> </w:t>
      </w:r>
      <w:r w:rsidR="00BC70E3">
        <w:rPr>
          <w:spacing w:val="-1"/>
        </w:rPr>
        <w:t>such</w:t>
      </w:r>
      <w:r w:rsidR="00BC70E3">
        <w:rPr>
          <w:spacing w:val="7"/>
        </w:rPr>
        <w:t xml:space="preserve"> </w:t>
      </w:r>
      <w:r w:rsidR="00BC70E3">
        <w:rPr>
          <w:spacing w:val="-1"/>
        </w:rPr>
        <w:t>termination</w:t>
      </w:r>
      <w:r w:rsidR="00BC70E3">
        <w:rPr>
          <w:spacing w:val="7"/>
        </w:rPr>
        <w:t xml:space="preserve"> </w:t>
      </w:r>
      <w:r w:rsidR="00BC70E3">
        <w:rPr>
          <w:spacing w:val="-1"/>
        </w:rPr>
        <w:t>either</w:t>
      </w:r>
      <w:r w:rsidR="00BC70E3">
        <w:rPr>
          <w:spacing w:val="27"/>
        </w:rPr>
        <w:t xml:space="preserve"> </w:t>
      </w:r>
      <w:r w:rsidR="00BC70E3">
        <w:t>at</w:t>
      </w:r>
      <w:r w:rsidR="00BC70E3">
        <w:rPr>
          <w:spacing w:val="39"/>
        </w:rPr>
        <w:t xml:space="preserve"> </w:t>
      </w:r>
      <w:r w:rsidR="00BC70E3">
        <w:t>the</w:t>
      </w:r>
      <w:r w:rsidR="00BC70E3">
        <w:rPr>
          <w:spacing w:val="36"/>
        </w:rPr>
        <w:t xml:space="preserve"> </w:t>
      </w:r>
      <w:r w:rsidR="00BC70E3">
        <w:t>price</w:t>
      </w:r>
      <w:r w:rsidR="00BC70E3">
        <w:rPr>
          <w:spacing w:val="38"/>
        </w:rPr>
        <w:t xml:space="preserve"> </w:t>
      </w:r>
      <w:r w:rsidR="00BC70E3">
        <w:rPr>
          <w:spacing w:val="-2"/>
        </w:rPr>
        <w:t>which</w:t>
      </w:r>
      <w:r w:rsidR="00BC70E3">
        <w:rPr>
          <w:spacing w:val="38"/>
        </w:rPr>
        <w:t xml:space="preserve"> </w:t>
      </w:r>
      <w:r w:rsidR="00BC70E3">
        <w:rPr>
          <w:spacing w:val="-1"/>
        </w:rPr>
        <w:t>would</w:t>
      </w:r>
      <w:r w:rsidR="00BC70E3">
        <w:rPr>
          <w:spacing w:val="38"/>
        </w:rPr>
        <w:t xml:space="preserve"> </w:t>
      </w:r>
      <w:r w:rsidR="00BC70E3">
        <w:rPr>
          <w:spacing w:val="-1"/>
        </w:rPr>
        <w:t>have</w:t>
      </w:r>
      <w:r w:rsidR="00BC70E3">
        <w:rPr>
          <w:spacing w:val="38"/>
        </w:rPr>
        <w:t xml:space="preserve"> </w:t>
      </w:r>
      <w:r w:rsidR="00BC70E3">
        <w:rPr>
          <w:spacing w:val="-1"/>
        </w:rPr>
        <w:t>been</w:t>
      </w:r>
      <w:r w:rsidR="00BC70E3">
        <w:rPr>
          <w:spacing w:val="39"/>
        </w:rPr>
        <w:t xml:space="preserve"> </w:t>
      </w:r>
      <w:r w:rsidR="00BC70E3">
        <w:rPr>
          <w:spacing w:val="-1"/>
        </w:rPr>
        <w:t>payable</w:t>
      </w:r>
      <w:r w:rsidR="00BC70E3">
        <w:rPr>
          <w:spacing w:val="38"/>
        </w:rPr>
        <w:t xml:space="preserve"> </w:t>
      </w:r>
      <w:r w:rsidR="00BC70E3">
        <w:t>under</w:t>
      </w:r>
      <w:r w:rsidR="00BC70E3">
        <w:rPr>
          <w:spacing w:val="39"/>
        </w:rPr>
        <w:t xml:space="preserve"> </w:t>
      </w:r>
      <w:r w:rsidR="00BC70E3">
        <w:rPr>
          <w:spacing w:val="-1"/>
        </w:rPr>
        <w:t>this</w:t>
      </w:r>
      <w:r w:rsidR="00BC70E3">
        <w:rPr>
          <w:spacing w:val="21"/>
        </w:rPr>
        <w:t xml:space="preserve"> </w:t>
      </w:r>
      <w:r w:rsidR="00BC70E3">
        <w:rPr>
          <w:spacing w:val="-1"/>
        </w:rPr>
        <w:t>Contract</w:t>
      </w:r>
      <w:r w:rsidR="00BC70E3">
        <w:rPr>
          <w:spacing w:val="17"/>
        </w:rPr>
        <w:t xml:space="preserve"> </w:t>
      </w:r>
      <w:r w:rsidR="00BC70E3">
        <w:rPr>
          <w:spacing w:val="-2"/>
        </w:rPr>
        <w:t>if</w:t>
      </w:r>
      <w:r w:rsidR="00BC70E3">
        <w:rPr>
          <w:spacing w:val="18"/>
        </w:rPr>
        <w:t xml:space="preserve"> </w:t>
      </w:r>
      <w:r w:rsidR="00BC70E3">
        <w:rPr>
          <w:spacing w:val="-1"/>
        </w:rPr>
        <w:t>this</w:t>
      </w:r>
      <w:r w:rsidR="00BC70E3">
        <w:rPr>
          <w:spacing w:val="15"/>
        </w:rPr>
        <w:t xml:space="preserve"> </w:t>
      </w:r>
      <w:r w:rsidR="00BC70E3">
        <w:rPr>
          <w:spacing w:val="-1"/>
        </w:rPr>
        <w:t>Contract</w:t>
      </w:r>
      <w:r w:rsidR="00BC70E3">
        <w:rPr>
          <w:spacing w:val="17"/>
        </w:rPr>
        <w:t xml:space="preserve"> </w:t>
      </w:r>
      <w:r w:rsidR="00BC70E3">
        <w:rPr>
          <w:spacing w:val="-1"/>
        </w:rPr>
        <w:t>had</w:t>
      </w:r>
      <w:r w:rsidR="00BC70E3">
        <w:rPr>
          <w:spacing w:val="15"/>
        </w:rPr>
        <w:t xml:space="preserve"> </w:t>
      </w:r>
      <w:r w:rsidR="00BC70E3">
        <w:rPr>
          <w:spacing w:val="-1"/>
        </w:rPr>
        <w:t>not</w:t>
      </w:r>
      <w:r w:rsidR="00BC70E3">
        <w:rPr>
          <w:spacing w:val="16"/>
        </w:rPr>
        <w:t xml:space="preserve"> </w:t>
      </w:r>
      <w:r w:rsidR="00BC70E3">
        <w:rPr>
          <w:spacing w:val="-1"/>
        </w:rPr>
        <w:t>been</w:t>
      </w:r>
      <w:r w:rsidR="00BC70E3">
        <w:rPr>
          <w:spacing w:val="14"/>
        </w:rPr>
        <w:t xml:space="preserve"> </w:t>
      </w:r>
      <w:r w:rsidR="00BC70E3">
        <w:rPr>
          <w:spacing w:val="-1"/>
        </w:rPr>
        <w:t>terminated,</w:t>
      </w:r>
      <w:r w:rsidR="00BC70E3">
        <w:rPr>
          <w:spacing w:val="16"/>
        </w:rPr>
        <w:t xml:space="preserve"> </w:t>
      </w:r>
      <w:r w:rsidR="00BC70E3">
        <w:t>or</w:t>
      </w:r>
      <w:r w:rsidR="00BC70E3">
        <w:rPr>
          <w:spacing w:val="15"/>
        </w:rPr>
        <w:t xml:space="preserve"> </w:t>
      </w:r>
      <w:r w:rsidR="00BC70E3">
        <w:rPr>
          <w:spacing w:val="-2"/>
        </w:rPr>
        <w:t>at</w:t>
      </w:r>
      <w:r w:rsidR="00BC70E3">
        <w:rPr>
          <w:spacing w:val="13"/>
        </w:rPr>
        <w:t xml:space="preserve"> </w:t>
      </w:r>
      <w:r w:rsidR="00BC70E3">
        <w:t>a</w:t>
      </w:r>
      <w:r w:rsidR="00BC70E3">
        <w:rPr>
          <w:spacing w:val="27"/>
        </w:rPr>
        <w:t xml:space="preserve"> </w:t>
      </w:r>
      <w:r w:rsidR="00BC70E3">
        <w:rPr>
          <w:spacing w:val="-1"/>
        </w:rPr>
        <w:t>reasonable</w:t>
      </w:r>
      <w:r w:rsidR="00BC70E3">
        <w:t xml:space="preserve"> </w:t>
      </w:r>
      <w:r w:rsidR="00BC70E3">
        <w:rPr>
          <w:spacing w:val="-1"/>
        </w:rPr>
        <w:t>price;</w:t>
      </w:r>
    </w:p>
    <w:p w14:paraId="068F11E2" w14:textId="77777777" w:rsidR="00437262" w:rsidRDefault="00437262">
      <w:pPr>
        <w:spacing w:before="10"/>
        <w:rPr>
          <w:rFonts w:ascii="Arial" w:eastAsia="Arial" w:hAnsi="Arial" w:cs="Arial"/>
          <w:sz w:val="20"/>
          <w:szCs w:val="20"/>
        </w:rPr>
      </w:pPr>
    </w:p>
    <w:p w14:paraId="39ADC1E0" w14:textId="30421CEB" w:rsidR="00437262" w:rsidRDefault="00A9779C" w:rsidP="00A836BB">
      <w:pPr>
        <w:pStyle w:val="BodyText"/>
        <w:numPr>
          <w:ilvl w:val="2"/>
          <w:numId w:val="91"/>
        </w:numPr>
        <w:tabs>
          <w:tab w:val="left" w:pos="3165"/>
        </w:tabs>
        <w:spacing w:before="0"/>
        <w:ind w:right="109"/>
      </w:pPr>
      <w:r>
        <w:t xml:space="preserve"> </w:t>
      </w:r>
      <w:r w:rsidR="00BC70E3">
        <w:t>The</w:t>
      </w:r>
      <w:r w:rsidR="00BC70E3">
        <w:rPr>
          <w:spacing w:val="26"/>
        </w:rPr>
        <w:t xml:space="preserve"> </w:t>
      </w:r>
      <w:r w:rsidR="00BC70E3">
        <w:rPr>
          <w:spacing w:val="-1"/>
        </w:rPr>
        <w:t>Customer</w:t>
      </w:r>
      <w:r w:rsidR="00BC70E3">
        <w:rPr>
          <w:spacing w:val="25"/>
        </w:rPr>
        <w:t xml:space="preserve"> </w:t>
      </w:r>
      <w:r w:rsidR="00BC70E3">
        <w:t>may</w:t>
      </w:r>
      <w:r w:rsidR="00BC70E3">
        <w:rPr>
          <w:spacing w:val="24"/>
        </w:rPr>
        <w:t xml:space="preserve"> </w:t>
      </w:r>
      <w:r w:rsidR="00BC70E3">
        <w:rPr>
          <w:spacing w:val="-1"/>
        </w:rPr>
        <w:t>take</w:t>
      </w:r>
      <w:r w:rsidR="00BC70E3">
        <w:rPr>
          <w:spacing w:val="24"/>
        </w:rPr>
        <w:t xml:space="preserve"> </w:t>
      </w:r>
      <w:r w:rsidR="00BC70E3">
        <w:rPr>
          <w:spacing w:val="-1"/>
        </w:rPr>
        <w:t>over</w:t>
      </w:r>
      <w:r w:rsidR="00BC70E3">
        <w:rPr>
          <w:spacing w:val="27"/>
        </w:rPr>
        <w:t xml:space="preserve"> </w:t>
      </w:r>
      <w:r w:rsidR="00BC70E3">
        <w:rPr>
          <w:spacing w:val="-1"/>
        </w:rPr>
        <w:t>any</w:t>
      </w:r>
      <w:r w:rsidR="00BC70E3">
        <w:rPr>
          <w:spacing w:val="24"/>
        </w:rPr>
        <w:t xml:space="preserve"> </w:t>
      </w:r>
      <w:r w:rsidR="00BC70E3">
        <w:rPr>
          <w:spacing w:val="-1"/>
        </w:rPr>
        <w:t>work</w:t>
      </w:r>
      <w:r w:rsidR="00BC70E3">
        <w:rPr>
          <w:spacing w:val="30"/>
        </w:rPr>
        <w:t xml:space="preserve"> </w:t>
      </w:r>
      <w:r w:rsidR="00BC70E3">
        <w:t>or</w:t>
      </w:r>
      <w:r w:rsidR="00BC70E3">
        <w:rPr>
          <w:spacing w:val="25"/>
        </w:rPr>
        <w:t xml:space="preserve"> </w:t>
      </w:r>
      <w:r w:rsidR="00BC70E3">
        <w:rPr>
          <w:spacing w:val="-1"/>
        </w:rPr>
        <w:t>thing</w:t>
      </w:r>
      <w:r w:rsidR="00BC70E3">
        <w:rPr>
          <w:spacing w:val="26"/>
        </w:rPr>
        <w:t xml:space="preserve"> </w:t>
      </w:r>
      <w:r w:rsidR="00BC70E3">
        <w:rPr>
          <w:spacing w:val="-1"/>
        </w:rPr>
        <w:t>done</w:t>
      </w:r>
      <w:r w:rsidR="00BC70E3">
        <w:rPr>
          <w:spacing w:val="26"/>
        </w:rPr>
        <w:t xml:space="preserve"> </w:t>
      </w:r>
      <w:r w:rsidR="00BC70E3">
        <w:rPr>
          <w:spacing w:val="-2"/>
        </w:rPr>
        <w:t>or</w:t>
      </w:r>
      <w:r w:rsidR="00BC70E3">
        <w:rPr>
          <w:spacing w:val="23"/>
        </w:rPr>
        <w:t xml:space="preserve"> </w:t>
      </w:r>
      <w:r w:rsidR="00BC70E3">
        <w:rPr>
          <w:spacing w:val="-1"/>
        </w:rPr>
        <w:t>made</w:t>
      </w:r>
      <w:r w:rsidR="00BC70E3">
        <w:rPr>
          <w:spacing w:val="7"/>
        </w:rPr>
        <w:t xml:space="preserve"> </w:t>
      </w:r>
      <w:r w:rsidR="00BC70E3">
        <w:rPr>
          <w:spacing w:val="-1"/>
        </w:rPr>
        <w:t>under</w:t>
      </w:r>
      <w:r w:rsidR="00BC70E3">
        <w:rPr>
          <w:spacing w:val="6"/>
        </w:rPr>
        <w:t xml:space="preserve"> </w:t>
      </w:r>
      <w:r w:rsidR="00BC70E3">
        <w:rPr>
          <w:spacing w:val="-1"/>
        </w:rPr>
        <w:t>this</w:t>
      </w:r>
      <w:r w:rsidR="00BC70E3">
        <w:rPr>
          <w:spacing w:val="9"/>
        </w:rPr>
        <w:t xml:space="preserve"> </w:t>
      </w:r>
      <w:r w:rsidR="00BC70E3">
        <w:rPr>
          <w:spacing w:val="-1"/>
        </w:rPr>
        <w:t>Contract</w:t>
      </w:r>
      <w:r w:rsidR="00BC70E3">
        <w:rPr>
          <w:spacing w:val="10"/>
        </w:rPr>
        <w:t xml:space="preserve"> </w:t>
      </w:r>
      <w:r w:rsidR="00BC70E3">
        <w:rPr>
          <w:spacing w:val="-1"/>
        </w:rPr>
        <w:t>(whether</w:t>
      </w:r>
      <w:r w:rsidR="00BC70E3">
        <w:rPr>
          <w:spacing w:val="6"/>
        </w:rPr>
        <w:t xml:space="preserve"> </w:t>
      </w:r>
      <w:r w:rsidR="00BC70E3">
        <w:rPr>
          <w:spacing w:val="-1"/>
        </w:rPr>
        <w:t>completed</w:t>
      </w:r>
      <w:r w:rsidR="00BC70E3">
        <w:rPr>
          <w:spacing w:val="8"/>
        </w:rPr>
        <w:t xml:space="preserve"> </w:t>
      </w:r>
      <w:r w:rsidR="00BC70E3">
        <w:rPr>
          <w:spacing w:val="-2"/>
        </w:rPr>
        <w:t>or</w:t>
      </w:r>
      <w:r w:rsidR="00BC70E3">
        <w:rPr>
          <w:spacing w:val="6"/>
        </w:rPr>
        <w:t xml:space="preserve"> </w:t>
      </w:r>
      <w:r w:rsidR="00BC70E3">
        <w:rPr>
          <w:spacing w:val="-1"/>
        </w:rPr>
        <w:t>not)</w:t>
      </w:r>
      <w:r w:rsidR="00BC70E3">
        <w:rPr>
          <w:spacing w:val="8"/>
        </w:rPr>
        <w:t xml:space="preserve"> </w:t>
      </w:r>
      <w:r w:rsidR="00BC70E3">
        <w:rPr>
          <w:spacing w:val="-2"/>
        </w:rPr>
        <w:t>and</w:t>
      </w:r>
      <w:r w:rsidR="00BC70E3">
        <w:rPr>
          <w:spacing w:val="35"/>
        </w:rPr>
        <w:t xml:space="preserve"> </w:t>
      </w:r>
      <w:r w:rsidR="00BC70E3">
        <w:rPr>
          <w:spacing w:val="-1"/>
        </w:rPr>
        <w:t>not</w:t>
      </w:r>
      <w:r w:rsidR="00BC70E3">
        <w:rPr>
          <w:spacing w:val="42"/>
        </w:rPr>
        <w:t xml:space="preserve"> </w:t>
      </w:r>
      <w:r w:rsidR="00BC70E3">
        <w:rPr>
          <w:spacing w:val="-1"/>
        </w:rPr>
        <w:t>accepted</w:t>
      </w:r>
      <w:r w:rsidR="00BC70E3">
        <w:rPr>
          <w:spacing w:val="40"/>
        </w:rPr>
        <w:t xml:space="preserve"> </w:t>
      </w:r>
      <w:r w:rsidR="00BC70E3">
        <w:t>at</w:t>
      </w:r>
      <w:r w:rsidR="00BC70E3">
        <w:rPr>
          <w:spacing w:val="39"/>
        </w:rPr>
        <w:t xml:space="preserve"> </w:t>
      </w:r>
      <w:r w:rsidR="00BC70E3">
        <w:t>the</w:t>
      </w:r>
      <w:r w:rsidR="00BC70E3">
        <w:rPr>
          <w:spacing w:val="40"/>
        </w:rPr>
        <w:t xml:space="preserve"> </w:t>
      </w:r>
      <w:r w:rsidR="00BC70E3">
        <w:rPr>
          <w:spacing w:val="-1"/>
        </w:rPr>
        <w:t>date</w:t>
      </w:r>
      <w:r w:rsidR="00BC70E3">
        <w:rPr>
          <w:spacing w:val="41"/>
        </w:rPr>
        <w:t xml:space="preserve"> </w:t>
      </w:r>
      <w:r w:rsidR="00BC70E3">
        <w:rPr>
          <w:spacing w:val="-2"/>
        </w:rPr>
        <w:t>of</w:t>
      </w:r>
      <w:r w:rsidR="00BC70E3">
        <w:rPr>
          <w:spacing w:val="44"/>
        </w:rPr>
        <w:t xml:space="preserve"> </w:t>
      </w:r>
      <w:r w:rsidR="00BC70E3">
        <w:t>such</w:t>
      </w:r>
      <w:r w:rsidR="00BC70E3">
        <w:rPr>
          <w:spacing w:val="39"/>
        </w:rPr>
        <w:t xml:space="preserve"> </w:t>
      </w:r>
      <w:r w:rsidR="00BC70E3">
        <w:rPr>
          <w:spacing w:val="-1"/>
        </w:rPr>
        <w:t>termination</w:t>
      </w:r>
      <w:r w:rsidR="00BC70E3">
        <w:rPr>
          <w:spacing w:val="40"/>
        </w:rPr>
        <w:t xml:space="preserve"> </w:t>
      </w:r>
      <w:r w:rsidR="00BC70E3">
        <w:rPr>
          <w:spacing w:val="-2"/>
        </w:rPr>
        <w:t>which</w:t>
      </w:r>
      <w:r w:rsidR="00BC70E3">
        <w:rPr>
          <w:spacing w:val="41"/>
        </w:rPr>
        <w:t xml:space="preserve"> </w:t>
      </w:r>
      <w:r w:rsidR="00BC70E3">
        <w:t>the</w:t>
      </w:r>
      <w:r w:rsidR="00BC70E3">
        <w:rPr>
          <w:spacing w:val="33"/>
        </w:rPr>
        <w:t xml:space="preserve"> </w:t>
      </w:r>
      <w:r w:rsidR="00BC70E3">
        <w:rPr>
          <w:spacing w:val="-1"/>
        </w:rPr>
        <w:t>Customer</w:t>
      </w:r>
      <w:r w:rsidR="00BC70E3">
        <w:rPr>
          <w:spacing w:val="30"/>
        </w:rPr>
        <w:t xml:space="preserve"> </w:t>
      </w:r>
      <w:r w:rsidR="00BC70E3">
        <w:t>may</w:t>
      </w:r>
      <w:r w:rsidR="00BC70E3">
        <w:rPr>
          <w:spacing w:val="26"/>
        </w:rPr>
        <w:t xml:space="preserve"> </w:t>
      </w:r>
      <w:r w:rsidR="00BC70E3">
        <w:t>by</w:t>
      </w:r>
      <w:r w:rsidR="00BC70E3">
        <w:rPr>
          <w:spacing w:val="29"/>
        </w:rPr>
        <w:t xml:space="preserve"> </w:t>
      </w:r>
      <w:r w:rsidR="00BC70E3">
        <w:rPr>
          <w:spacing w:val="-1"/>
        </w:rPr>
        <w:t>notice</w:t>
      </w:r>
      <w:r w:rsidR="00BC70E3">
        <w:rPr>
          <w:spacing w:val="29"/>
        </w:rPr>
        <w:t xml:space="preserve"> </w:t>
      </w:r>
      <w:r w:rsidR="00BC70E3">
        <w:rPr>
          <w:spacing w:val="-1"/>
        </w:rPr>
        <w:t>in</w:t>
      </w:r>
      <w:r w:rsidR="00BC70E3">
        <w:rPr>
          <w:spacing w:val="31"/>
        </w:rPr>
        <w:t xml:space="preserve"> </w:t>
      </w:r>
      <w:r w:rsidR="00BC70E3">
        <w:rPr>
          <w:spacing w:val="-2"/>
        </w:rPr>
        <w:t>writing</w:t>
      </w:r>
      <w:r w:rsidR="00BC70E3">
        <w:rPr>
          <w:spacing w:val="31"/>
        </w:rPr>
        <w:t xml:space="preserve"> </w:t>
      </w:r>
      <w:r w:rsidR="00BC70E3">
        <w:t>to</w:t>
      </w:r>
      <w:r w:rsidR="00BC70E3">
        <w:rPr>
          <w:spacing w:val="29"/>
        </w:rPr>
        <w:t xml:space="preserve"> </w:t>
      </w:r>
      <w:r w:rsidR="00BC70E3">
        <w:t>the</w:t>
      </w:r>
      <w:r w:rsidR="00BC70E3">
        <w:rPr>
          <w:spacing w:val="29"/>
        </w:rPr>
        <w:t xml:space="preserve"> </w:t>
      </w:r>
      <w:r w:rsidR="00BC70E3">
        <w:rPr>
          <w:spacing w:val="-1"/>
        </w:rPr>
        <w:t>Supplier</w:t>
      </w:r>
      <w:r w:rsidR="00BC70E3">
        <w:rPr>
          <w:spacing w:val="30"/>
        </w:rPr>
        <w:t xml:space="preserve"> </w:t>
      </w:r>
      <w:r w:rsidR="00BC70E3">
        <w:rPr>
          <w:spacing w:val="-1"/>
        </w:rPr>
        <w:t>given</w:t>
      </w:r>
      <w:r w:rsidR="00BC70E3">
        <w:rPr>
          <w:spacing w:val="35"/>
        </w:rPr>
        <w:t xml:space="preserve"> </w:t>
      </w:r>
      <w:r w:rsidR="00BC70E3">
        <w:rPr>
          <w:spacing w:val="-1"/>
        </w:rPr>
        <w:t>within</w:t>
      </w:r>
      <w:r w:rsidR="00BC70E3">
        <w:rPr>
          <w:spacing w:val="38"/>
        </w:rPr>
        <w:t xml:space="preserve"> </w:t>
      </w:r>
      <w:r w:rsidR="00BC70E3">
        <w:rPr>
          <w:spacing w:val="-1"/>
        </w:rPr>
        <w:t>thirty</w:t>
      </w:r>
      <w:r w:rsidR="00BC70E3">
        <w:rPr>
          <w:spacing w:val="36"/>
        </w:rPr>
        <w:t xml:space="preserve"> </w:t>
      </w:r>
      <w:r w:rsidR="00BC70E3">
        <w:rPr>
          <w:spacing w:val="-1"/>
        </w:rPr>
        <w:t>(30)</w:t>
      </w:r>
      <w:r w:rsidR="00BC70E3">
        <w:rPr>
          <w:spacing w:val="35"/>
        </w:rPr>
        <w:t xml:space="preserve"> </w:t>
      </w:r>
      <w:r w:rsidR="00BC70E3">
        <w:t>Working</w:t>
      </w:r>
      <w:r w:rsidR="00BC70E3">
        <w:rPr>
          <w:spacing w:val="40"/>
        </w:rPr>
        <w:t xml:space="preserve"> </w:t>
      </w:r>
      <w:r w:rsidR="00BC70E3">
        <w:rPr>
          <w:spacing w:val="-2"/>
        </w:rPr>
        <w:t>Days</w:t>
      </w:r>
      <w:r w:rsidR="00BC70E3">
        <w:rPr>
          <w:spacing w:val="39"/>
        </w:rPr>
        <w:t xml:space="preserve"> </w:t>
      </w:r>
      <w:r w:rsidR="00BC70E3">
        <w:t>from</w:t>
      </w:r>
      <w:r w:rsidR="00BC70E3">
        <w:rPr>
          <w:spacing w:val="40"/>
        </w:rPr>
        <w:t xml:space="preserve"> </w:t>
      </w:r>
      <w:r w:rsidR="00BC70E3">
        <w:t>the</w:t>
      </w:r>
      <w:r w:rsidR="00BC70E3">
        <w:rPr>
          <w:spacing w:val="39"/>
        </w:rPr>
        <w:t xml:space="preserve"> </w:t>
      </w:r>
      <w:r w:rsidR="00BC70E3">
        <w:rPr>
          <w:spacing w:val="-1"/>
        </w:rPr>
        <w:t>time</w:t>
      </w:r>
      <w:r w:rsidR="00BC70E3">
        <w:rPr>
          <w:spacing w:val="38"/>
        </w:rPr>
        <w:t xml:space="preserve"> </w:t>
      </w:r>
      <w:r w:rsidR="00BC70E3">
        <w:rPr>
          <w:spacing w:val="-2"/>
        </w:rPr>
        <w:t>when</w:t>
      </w:r>
      <w:r w:rsidR="00BC70E3">
        <w:rPr>
          <w:spacing w:val="44"/>
        </w:rPr>
        <w:t xml:space="preserve"> </w:t>
      </w:r>
      <w:r w:rsidR="00BC70E3">
        <w:t>the</w:t>
      </w:r>
      <w:r w:rsidR="00BC70E3">
        <w:rPr>
          <w:spacing w:val="35"/>
        </w:rPr>
        <w:t xml:space="preserve"> </w:t>
      </w:r>
      <w:r w:rsidR="00BC70E3">
        <w:rPr>
          <w:spacing w:val="-1"/>
        </w:rPr>
        <w:t>provisions</w:t>
      </w:r>
      <w:r w:rsidR="00BC70E3">
        <w:rPr>
          <w:spacing w:val="44"/>
        </w:rPr>
        <w:t xml:space="preserve"> </w:t>
      </w:r>
      <w:r w:rsidR="00BC70E3">
        <w:t>of</w:t>
      </w:r>
      <w:r w:rsidR="00BC70E3">
        <w:rPr>
          <w:spacing w:val="46"/>
        </w:rPr>
        <w:t xml:space="preserve"> </w:t>
      </w:r>
      <w:r w:rsidR="00BC70E3">
        <w:rPr>
          <w:spacing w:val="-1"/>
        </w:rPr>
        <w:t>Clause</w:t>
      </w:r>
      <w:r w:rsidR="00BC70E3">
        <w:rPr>
          <w:spacing w:val="43"/>
        </w:rPr>
        <w:t xml:space="preserve"> </w:t>
      </w:r>
      <w:r w:rsidR="00CE4794">
        <w:t xml:space="preserve">59 </w:t>
      </w:r>
      <w:r w:rsidR="00BC70E3">
        <w:rPr>
          <w:spacing w:val="-1"/>
        </w:rPr>
        <w:t>shall</w:t>
      </w:r>
      <w:r w:rsidR="00BC70E3">
        <w:rPr>
          <w:spacing w:val="42"/>
        </w:rPr>
        <w:t xml:space="preserve"> </w:t>
      </w:r>
      <w:r w:rsidR="00BC70E3">
        <w:rPr>
          <w:spacing w:val="-1"/>
        </w:rPr>
        <w:t>have</w:t>
      </w:r>
      <w:r w:rsidR="00BC70E3">
        <w:rPr>
          <w:spacing w:val="45"/>
        </w:rPr>
        <w:t xml:space="preserve"> </w:t>
      </w:r>
      <w:r w:rsidR="00BC70E3">
        <w:t>effect,</w:t>
      </w:r>
      <w:r w:rsidR="00BC70E3">
        <w:rPr>
          <w:spacing w:val="45"/>
        </w:rPr>
        <w:t xml:space="preserve"> </w:t>
      </w:r>
      <w:r w:rsidR="00BC70E3">
        <w:rPr>
          <w:spacing w:val="-1"/>
        </w:rPr>
        <w:t>elect</w:t>
      </w:r>
      <w:r w:rsidR="00BC70E3">
        <w:rPr>
          <w:spacing w:val="42"/>
        </w:rPr>
        <w:t xml:space="preserve"> </w:t>
      </w:r>
      <w:r w:rsidR="00BC70E3">
        <w:t>to</w:t>
      </w:r>
      <w:r w:rsidR="00BC70E3">
        <w:rPr>
          <w:spacing w:val="43"/>
        </w:rPr>
        <w:t xml:space="preserve"> </w:t>
      </w:r>
      <w:r w:rsidR="00BC70E3">
        <w:rPr>
          <w:spacing w:val="-1"/>
        </w:rPr>
        <w:t>take</w:t>
      </w:r>
      <w:r w:rsidR="00BC70E3">
        <w:rPr>
          <w:spacing w:val="30"/>
        </w:rPr>
        <w:t xml:space="preserve"> </w:t>
      </w:r>
      <w:r w:rsidR="00BC70E3">
        <w:rPr>
          <w:spacing w:val="-1"/>
        </w:rPr>
        <w:t>over,</w:t>
      </w:r>
      <w:r w:rsidR="00BC70E3">
        <w:rPr>
          <w:spacing w:val="14"/>
        </w:rPr>
        <w:t xml:space="preserve"> </w:t>
      </w:r>
      <w:r w:rsidR="00BC70E3">
        <w:rPr>
          <w:spacing w:val="-1"/>
        </w:rPr>
        <w:t>and</w:t>
      </w:r>
      <w:r w:rsidR="00BC70E3">
        <w:rPr>
          <w:spacing w:val="12"/>
        </w:rPr>
        <w:t xml:space="preserve"> </w:t>
      </w:r>
      <w:r w:rsidR="00BC70E3">
        <w:t>the</w:t>
      </w:r>
      <w:r w:rsidR="00BC70E3">
        <w:rPr>
          <w:spacing w:val="12"/>
        </w:rPr>
        <w:t xml:space="preserve"> </w:t>
      </w:r>
      <w:r w:rsidR="00BC70E3">
        <w:rPr>
          <w:spacing w:val="-1"/>
        </w:rPr>
        <w:t>Supplier</w:t>
      </w:r>
      <w:r w:rsidR="00BC70E3">
        <w:rPr>
          <w:spacing w:val="13"/>
        </w:rPr>
        <w:t xml:space="preserve"> </w:t>
      </w:r>
      <w:r w:rsidR="00BC70E3">
        <w:rPr>
          <w:spacing w:val="-2"/>
        </w:rPr>
        <w:t>shall</w:t>
      </w:r>
      <w:r w:rsidR="00BC70E3">
        <w:rPr>
          <w:spacing w:val="11"/>
        </w:rPr>
        <w:t xml:space="preserve"> </w:t>
      </w:r>
      <w:r w:rsidR="00BC70E3">
        <w:t>be</w:t>
      </w:r>
      <w:r w:rsidR="00BC70E3">
        <w:rPr>
          <w:spacing w:val="12"/>
        </w:rPr>
        <w:t xml:space="preserve"> </w:t>
      </w:r>
      <w:r w:rsidR="00BC70E3">
        <w:rPr>
          <w:spacing w:val="-1"/>
        </w:rPr>
        <w:t>entitled</w:t>
      </w:r>
      <w:r w:rsidR="00BC70E3">
        <w:rPr>
          <w:spacing w:val="12"/>
        </w:rPr>
        <w:t xml:space="preserve"> </w:t>
      </w:r>
      <w:r w:rsidR="00BC70E3">
        <w:t>to</w:t>
      </w:r>
      <w:r w:rsidR="00BC70E3">
        <w:rPr>
          <w:spacing w:val="12"/>
        </w:rPr>
        <w:t xml:space="preserve"> </w:t>
      </w:r>
      <w:r w:rsidR="00BC70E3">
        <w:t>be</w:t>
      </w:r>
      <w:r w:rsidR="00BC70E3">
        <w:rPr>
          <w:spacing w:val="12"/>
        </w:rPr>
        <w:t xml:space="preserve"> </w:t>
      </w:r>
      <w:r w:rsidR="00BC70E3">
        <w:rPr>
          <w:spacing w:val="-1"/>
        </w:rPr>
        <w:t>paid</w:t>
      </w:r>
      <w:r w:rsidR="00BC70E3">
        <w:rPr>
          <w:spacing w:val="10"/>
        </w:rPr>
        <w:t xml:space="preserve"> </w:t>
      </w:r>
      <w:r w:rsidR="00BC70E3">
        <w:rPr>
          <w:spacing w:val="1"/>
        </w:rPr>
        <w:t>for</w:t>
      </w:r>
      <w:r w:rsidR="00BC70E3">
        <w:rPr>
          <w:spacing w:val="13"/>
        </w:rPr>
        <w:t xml:space="preserve"> </w:t>
      </w:r>
      <w:r w:rsidR="00BC70E3">
        <w:rPr>
          <w:spacing w:val="-1"/>
        </w:rPr>
        <w:t>any</w:t>
      </w:r>
      <w:r w:rsidR="00BC70E3">
        <w:rPr>
          <w:spacing w:val="33"/>
        </w:rPr>
        <w:t xml:space="preserve"> </w:t>
      </w:r>
      <w:r w:rsidR="00BC70E3">
        <w:rPr>
          <w:spacing w:val="-1"/>
        </w:rPr>
        <w:t>work</w:t>
      </w:r>
      <w:r w:rsidR="00BC70E3">
        <w:rPr>
          <w:spacing w:val="22"/>
        </w:rPr>
        <w:t xml:space="preserve"> </w:t>
      </w:r>
      <w:r w:rsidR="00BC70E3">
        <w:t>or</w:t>
      </w:r>
      <w:r w:rsidR="00BC70E3">
        <w:rPr>
          <w:spacing w:val="18"/>
        </w:rPr>
        <w:t xml:space="preserve"> </w:t>
      </w:r>
      <w:r w:rsidR="00BC70E3">
        <w:rPr>
          <w:spacing w:val="-1"/>
        </w:rPr>
        <w:t>thing</w:t>
      </w:r>
      <w:r w:rsidR="00BC70E3">
        <w:rPr>
          <w:spacing w:val="19"/>
        </w:rPr>
        <w:t xml:space="preserve"> </w:t>
      </w:r>
      <w:r w:rsidR="00BC70E3">
        <w:t>so</w:t>
      </w:r>
      <w:r w:rsidR="00BC70E3">
        <w:rPr>
          <w:spacing w:val="17"/>
        </w:rPr>
        <w:t xml:space="preserve"> </w:t>
      </w:r>
      <w:r w:rsidR="00BC70E3">
        <w:rPr>
          <w:spacing w:val="-1"/>
        </w:rPr>
        <w:t>taken</w:t>
      </w:r>
      <w:r w:rsidR="00BC70E3">
        <w:rPr>
          <w:spacing w:val="19"/>
        </w:rPr>
        <w:t xml:space="preserve"> </w:t>
      </w:r>
      <w:r w:rsidR="00BC70E3">
        <w:rPr>
          <w:spacing w:val="-2"/>
        </w:rPr>
        <w:t>over</w:t>
      </w:r>
      <w:r w:rsidR="00BC70E3">
        <w:rPr>
          <w:spacing w:val="20"/>
        </w:rPr>
        <w:t xml:space="preserve"> </w:t>
      </w:r>
      <w:r w:rsidR="00BC70E3">
        <w:t>a</w:t>
      </w:r>
      <w:r w:rsidR="00BC70E3">
        <w:rPr>
          <w:spacing w:val="19"/>
        </w:rPr>
        <w:t xml:space="preserve"> </w:t>
      </w:r>
      <w:r w:rsidR="00BC70E3">
        <w:t>price</w:t>
      </w:r>
      <w:r w:rsidR="00BC70E3">
        <w:rPr>
          <w:spacing w:val="19"/>
        </w:rPr>
        <w:t xml:space="preserve"> </w:t>
      </w:r>
      <w:r w:rsidR="00BC70E3">
        <w:rPr>
          <w:spacing w:val="-1"/>
        </w:rPr>
        <w:t>which,</w:t>
      </w:r>
      <w:r w:rsidR="00BC70E3">
        <w:rPr>
          <w:spacing w:val="20"/>
        </w:rPr>
        <w:t xml:space="preserve"> </w:t>
      </w:r>
      <w:r w:rsidR="00BC70E3">
        <w:rPr>
          <w:spacing w:val="-1"/>
        </w:rPr>
        <w:t>having</w:t>
      </w:r>
      <w:r w:rsidR="00BC70E3">
        <w:rPr>
          <w:spacing w:val="19"/>
        </w:rPr>
        <w:t xml:space="preserve"> </w:t>
      </w:r>
      <w:r w:rsidR="00BC70E3">
        <w:rPr>
          <w:spacing w:val="-1"/>
        </w:rPr>
        <w:t>regard</w:t>
      </w:r>
      <w:r w:rsidR="00BC70E3">
        <w:rPr>
          <w:spacing w:val="29"/>
        </w:rPr>
        <w:t xml:space="preserve"> </w:t>
      </w:r>
      <w:r w:rsidR="00BC70E3">
        <w:t>to</w:t>
      </w:r>
      <w:r w:rsidR="00BC70E3">
        <w:rPr>
          <w:spacing w:val="12"/>
        </w:rPr>
        <w:t xml:space="preserve"> </w:t>
      </w:r>
      <w:r w:rsidR="00BC70E3">
        <w:t>the</w:t>
      </w:r>
      <w:r w:rsidR="00BC70E3">
        <w:rPr>
          <w:spacing w:val="12"/>
        </w:rPr>
        <w:t xml:space="preserve"> </w:t>
      </w:r>
      <w:r w:rsidR="00BC70E3">
        <w:rPr>
          <w:spacing w:val="-1"/>
        </w:rPr>
        <w:t>stage</w:t>
      </w:r>
      <w:r w:rsidR="00BC70E3">
        <w:rPr>
          <w:spacing w:val="12"/>
        </w:rPr>
        <w:t xml:space="preserve"> </w:t>
      </w:r>
      <w:r w:rsidR="00BC70E3">
        <w:rPr>
          <w:spacing w:val="-2"/>
        </w:rPr>
        <w:t>which</w:t>
      </w:r>
      <w:r w:rsidR="00BC70E3">
        <w:rPr>
          <w:spacing w:val="12"/>
        </w:rPr>
        <w:t xml:space="preserve"> </w:t>
      </w:r>
      <w:r w:rsidR="00BC70E3">
        <w:rPr>
          <w:spacing w:val="-1"/>
        </w:rPr>
        <w:t>that</w:t>
      </w:r>
      <w:r w:rsidR="00BC70E3">
        <w:rPr>
          <w:spacing w:val="11"/>
        </w:rPr>
        <w:t xml:space="preserve"> </w:t>
      </w:r>
      <w:r w:rsidR="00BC70E3">
        <w:rPr>
          <w:spacing w:val="-1"/>
        </w:rPr>
        <w:t>work</w:t>
      </w:r>
      <w:r w:rsidR="00BC70E3">
        <w:rPr>
          <w:spacing w:val="15"/>
        </w:rPr>
        <w:t xml:space="preserve"> </w:t>
      </w:r>
      <w:r w:rsidR="00BC70E3">
        <w:t>or</w:t>
      </w:r>
      <w:r w:rsidR="00BC70E3">
        <w:rPr>
          <w:spacing w:val="11"/>
        </w:rPr>
        <w:t xml:space="preserve"> </w:t>
      </w:r>
      <w:r w:rsidR="00BC70E3">
        <w:rPr>
          <w:spacing w:val="-1"/>
        </w:rPr>
        <w:t>thing</w:t>
      </w:r>
      <w:r w:rsidR="00BC70E3">
        <w:rPr>
          <w:spacing w:val="14"/>
        </w:rPr>
        <w:t xml:space="preserve"> </w:t>
      </w:r>
      <w:r w:rsidR="00BC70E3">
        <w:rPr>
          <w:spacing w:val="-1"/>
        </w:rPr>
        <w:t>has</w:t>
      </w:r>
      <w:r w:rsidR="00BC70E3">
        <w:rPr>
          <w:spacing w:val="10"/>
        </w:rPr>
        <w:t xml:space="preserve"> </w:t>
      </w:r>
      <w:r w:rsidR="00BC70E3">
        <w:rPr>
          <w:spacing w:val="-1"/>
        </w:rPr>
        <w:t>reached</w:t>
      </w:r>
      <w:r w:rsidR="00BC70E3">
        <w:rPr>
          <w:spacing w:val="12"/>
        </w:rPr>
        <w:t xml:space="preserve"> </w:t>
      </w:r>
      <w:r w:rsidR="00BC70E3">
        <w:rPr>
          <w:spacing w:val="-1"/>
        </w:rPr>
        <w:t>and</w:t>
      </w:r>
      <w:r w:rsidR="00BC70E3">
        <w:rPr>
          <w:spacing w:val="12"/>
        </w:rPr>
        <w:t xml:space="preserve"> </w:t>
      </w:r>
      <w:r w:rsidR="00BC70E3">
        <w:rPr>
          <w:spacing w:val="-1"/>
        </w:rPr>
        <w:t>its</w:t>
      </w:r>
      <w:r w:rsidR="00BC70E3">
        <w:rPr>
          <w:spacing w:val="37"/>
        </w:rPr>
        <w:t xml:space="preserve"> </w:t>
      </w:r>
      <w:r w:rsidR="00BC70E3">
        <w:rPr>
          <w:spacing w:val="-1"/>
        </w:rPr>
        <w:t>condition</w:t>
      </w:r>
      <w:r w:rsidR="00BC70E3">
        <w:rPr>
          <w:spacing w:val="26"/>
        </w:rPr>
        <w:t xml:space="preserve"> </w:t>
      </w:r>
      <w:r w:rsidR="00BC70E3">
        <w:t>at</w:t>
      </w:r>
      <w:r w:rsidR="00BC70E3">
        <w:rPr>
          <w:spacing w:val="25"/>
        </w:rPr>
        <w:t xml:space="preserve"> </w:t>
      </w:r>
      <w:r w:rsidR="00BC70E3">
        <w:t>the</w:t>
      </w:r>
      <w:r w:rsidR="00BC70E3">
        <w:rPr>
          <w:spacing w:val="24"/>
        </w:rPr>
        <w:t xml:space="preserve"> </w:t>
      </w:r>
      <w:r w:rsidR="00BC70E3">
        <w:rPr>
          <w:spacing w:val="-1"/>
        </w:rPr>
        <w:t>time</w:t>
      </w:r>
      <w:r w:rsidR="00BC70E3">
        <w:rPr>
          <w:spacing w:val="24"/>
        </w:rPr>
        <w:t xml:space="preserve"> </w:t>
      </w:r>
      <w:r w:rsidR="00BC70E3">
        <w:rPr>
          <w:spacing w:val="-1"/>
        </w:rPr>
        <w:t>it</w:t>
      </w:r>
      <w:r w:rsidR="00BC70E3">
        <w:rPr>
          <w:spacing w:val="28"/>
        </w:rPr>
        <w:t xml:space="preserve"> </w:t>
      </w:r>
      <w:r w:rsidR="00BC70E3">
        <w:rPr>
          <w:spacing w:val="-2"/>
        </w:rPr>
        <w:t>is</w:t>
      </w:r>
      <w:r w:rsidR="00BC70E3">
        <w:rPr>
          <w:spacing w:val="27"/>
        </w:rPr>
        <w:t xml:space="preserve"> </w:t>
      </w:r>
      <w:r w:rsidR="00BC70E3">
        <w:rPr>
          <w:spacing w:val="-1"/>
        </w:rPr>
        <w:t>taken</w:t>
      </w:r>
      <w:r w:rsidR="00BC70E3">
        <w:rPr>
          <w:spacing w:val="24"/>
        </w:rPr>
        <w:t xml:space="preserve"> </w:t>
      </w:r>
      <w:r w:rsidR="00BC70E3">
        <w:rPr>
          <w:spacing w:val="-1"/>
        </w:rPr>
        <w:t>over,</w:t>
      </w:r>
      <w:r w:rsidR="00BC70E3">
        <w:rPr>
          <w:spacing w:val="28"/>
        </w:rPr>
        <w:t xml:space="preserve"> </w:t>
      </w:r>
      <w:r w:rsidR="00BC70E3">
        <w:rPr>
          <w:spacing w:val="-1"/>
        </w:rPr>
        <w:t>is</w:t>
      </w:r>
      <w:r w:rsidR="00BC70E3">
        <w:rPr>
          <w:spacing w:val="24"/>
        </w:rPr>
        <w:t xml:space="preserve"> </w:t>
      </w:r>
      <w:r w:rsidR="00BC70E3">
        <w:rPr>
          <w:spacing w:val="-1"/>
        </w:rPr>
        <w:t>reasonable.</w:t>
      </w:r>
      <w:r w:rsidR="00BC70E3">
        <w:rPr>
          <w:spacing w:val="25"/>
        </w:rPr>
        <w:t xml:space="preserve"> </w:t>
      </w:r>
      <w:r w:rsidR="00BC70E3">
        <w:t>The</w:t>
      </w:r>
      <w:r w:rsidR="00BC70E3">
        <w:rPr>
          <w:spacing w:val="35"/>
        </w:rPr>
        <w:t xml:space="preserve"> </w:t>
      </w:r>
      <w:r w:rsidR="00BC70E3">
        <w:rPr>
          <w:spacing w:val="-1"/>
        </w:rPr>
        <w:t>Supplier</w:t>
      </w:r>
      <w:r w:rsidR="00BC70E3">
        <w:rPr>
          <w:spacing w:val="25"/>
        </w:rPr>
        <w:t xml:space="preserve"> </w:t>
      </w:r>
      <w:r w:rsidR="00BC70E3">
        <w:rPr>
          <w:spacing w:val="-1"/>
        </w:rPr>
        <w:t>shall</w:t>
      </w:r>
      <w:r w:rsidR="00BC70E3">
        <w:rPr>
          <w:spacing w:val="23"/>
        </w:rPr>
        <w:t xml:space="preserve"> </w:t>
      </w:r>
      <w:r w:rsidR="00BC70E3">
        <w:rPr>
          <w:spacing w:val="-1"/>
        </w:rPr>
        <w:t>in</w:t>
      </w:r>
      <w:r w:rsidR="00BC70E3">
        <w:rPr>
          <w:spacing w:val="24"/>
        </w:rPr>
        <w:t xml:space="preserve"> </w:t>
      </w:r>
      <w:r w:rsidR="00BC70E3">
        <w:rPr>
          <w:spacing w:val="-1"/>
        </w:rPr>
        <w:t>accordance</w:t>
      </w:r>
      <w:r w:rsidR="00BC70E3">
        <w:rPr>
          <w:spacing w:val="24"/>
        </w:rPr>
        <w:t xml:space="preserve"> </w:t>
      </w:r>
      <w:r w:rsidR="00BC70E3">
        <w:rPr>
          <w:spacing w:val="-2"/>
        </w:rPr>
        <w:t>with</w:t>
      </w:r>
      <w:r w:rsidR="00BC70E3">
        <w:rPr>
          <w:spacing w:val="24"/>
        </w:rPr>
        <w:t xml:space="preserve"> </w:t>
      </w:r>
      <w:r w:rsidR="00BC70E3">
        <w:rPr>
          <w:spacing w:val="-1"/>
        </w:rPr>
        <w:t>directions</w:t>
      </w:r>
      <w:r w:rsidR="00BC70E3">
        <w:rPr>
          <w:spacing w:val="22"/>
        </w:rPr>
        <w:t xml:space="preserve"> </w:t>
      </w:r>
      <w:r w:rsidR="00BC70E3">
        <w:rPr>
          <w:spacing w:val="-1"/>
        </w:rPr>
        <w:t>given</w:t>
      </w:r>
      <w:r w:rsidR="00BC70E3">
        <w:rPr>
          <w:spacing w:val="24"/>
        </w:rPr>
        <w:t xml:space="preserve"> </w:t>
      </w:r>
      <w:r w:rsidR="00BC70E3">
        <w:t>by</w:t>
      </w:r>
      <w:r w:rsidR="00BC70E3">
        <w:rPr>
          <w:spacing w:val="22"/>
        </w:rPr>
        <w:t xml:space="preserve"> </w:t>
      </w:r>
      <w:r w:rsidR="00BC70E3">
        <w:t>the</w:t>
      </w:r>
      <w:r w:rsidR="00BC70E3">
        <w:rPr>
          <w:spacing w:val="39"/>
        </w:rPr>
        <w:t xml:space="preserve"> </w:t>
      </w:r>
      <w:r w:rsidR="00BC70E3">
        <w:rPr>
          <w:spacing w:val="-1"/>
        </w:rPr>
        <w:t>Customer,</w:t>
      </w:r>
      <w:r w:rsidR="00BC70E3">
        <w:rPr>
          <w:spacing w:val="9"/>
        </w:rPr>
        <w:t xml:space="preserve"> </w:t>
      </w:r>
      <w:r w:rsidR="00BC70E3">
        <w:rPr>
          <w:spacing w:val="-2"/>
        </w:rPr>
        <w:t>deliver</w:t>
      </w:r>
      <w:r w:rsidR="00BC70E3">
        <w:rPr>
          <w:spacing w:val="8"/>
        </w:rPr>
        <w:t xml:space="preserve"> </w:t>
      </w:r>
      <w:r w:rsidR="00BC70E3">
        <w:rPr>
          <w:spacing w:val="-1"/>
        </w:rPr>
        <w:t>any</w:t>
      </w:r>
      <w:r w:rsidR="00BC70E3">
        <w:rPr>
          <w:spacing w:val="5"/>
        </w:rPr>
        <w:t xml:space="preserve"> </w:t>
      </w:r>
      <w:r w:rsidR="00BC70E3">
        <w:rPr>
          <w:spacing w:val="-1"/>
        </w:rPr>
        <w:t>work</w:t>
      </w:r>
      <w:r w:rsidR="00BC70E3">
        <w:rPr>
          <w:spacing w:val="10"/>
        </w:rPr>
        <w:t xml:space="preserve"> </w:t>
      </w:r>
      <w:r w:rsidR="00BC70E3">
        <w:t>or</w:t>
      </w:r>
      <w:r w:rsidR="00BC70E3">
        <w:rPr>
          <w:spacing w:val="6"/>
        </w:rPr>
        <w:t xml:space="preserve"> </w:t>
      </w:r>
      <w:r w:rsidR="00BC70E3">
        <w:rPr>
          <w:spacing w:val="-1"/>
        </w:rPr>
        <w:t>thing</w:t>
      </w:r>
      <w:r w:rsidR="00BC70E3">
        <w:rPr>
          <w:spacing w:val="9"/>
        </w:rPr>
        <w:t xml:space="preserve"> </w:t>
      </w:r>
      <w:r w:rsidR="00BC70E3">
        <w:rPr>
          <w:spacing w:val="-1"/>
        </w:rPr>
        <w:t>taken</w:t>
      </w:r>
      <w:r w:rsidR="00BC70E3">
        <w:rPr>
          <w:spacing w:val="7"/>
        </w:rPr>
        <w:t xml:space="preserve"> </w:t>
      </w:r>
      <w:r w:rsidR="00BC70E3">
        <w:rPr>
          <w:spacing w:val="-1"/>
        </w:rPr>
        <w:t>over</w:t>
      </w:r>
      <w:r w:rsidR="00BC70E3">
        <w:rPr>
          <w:spacing w:val="8"/>
        </w:rPr>
        <w:t xml:space="preserve"> </w:t>
      </w:r>
      <w:r w:rsidR="00BC70E3">
        <w:rPr>
          <w:spacing w:val="-1"/>
        </w:rPr>
        <w:t>under</w:t>
      </w:r>
      <w:r w:rsidR="00BC70E3">
        <w:rPr>
          <w:spacing w:val="8"/>
        </w:rPr>
        <w:t xml:space="preserve"> </w:t>
      </w:r>
      <w:r w:rsidR="00BC70E3">
        <w:rPr>
          <w:spacing w:val="-1"/>
        </w:rPr>
        <w:t>this</w:t>
      </w:r>
      <w:r w:rsidR="00BC70E3">
        <w:rPr>
          <w:spacing w:val="37"/>
        </w:rPr>
        <w:t xml:space="preserve"> </w:t>
      </w:r>
      <w:r w:rsidR="00BC70E3">
        <w:rPr>
          <w:spacing w:val="-1"/>
        </w:rPr>
        <w:t>Clause,</w:t>
      </w:r>
      <w:r w:rsidR="00BC70E3">
        <w:rPr>
          <w:spacing w:val="46"/>
        </w:rPr>
        <w:t xml:space="preserve"> </w:t>
      </w:r>
      <w:r w:rsidR="00BC70E3">
        <w:rPr>
          <w:spacing w:val="-1"/>
        </w:rPr>
        <w:t>and</w:t>
      </w:r>
      <w:r w:rsidR="00BC70E3">
        <w:rPr>
          <w:spacing w:val="44"/>
        </w:rPr>
        <w:t xml:space="preserve"> </w:t>
      </w:r>
      <w:r w:rsidR="00BC70E3">
        <w:rPr>
          <w:spacing w:val="-1"/>
        </w:rPr>
        <w:t>take</w:t>
      </w:r>
      <w:r w:rsidR="00BC70E3">
        <w:rPr>
          <w:spacing w:val="44"/>
        </w:rPr>
        <w:t xml:space="preserve"> </w:t>
      </w:r>
      <w:r w:rsidR="00BC70E3">
        <w:rPr>
          <w:spacing w:val="-1"/>
        </w:rPr>
        <w:t>all</w:t>
      </w:r>
      <w:r w:rsidR="00BC70E3">
        <w:rPr>
          <w:spacing w:val="44"/>
        </w:rPr>
        <w:t xml:space="preserve"> </w:t>
      </w:r>
      <w:r w:rsidR="00BC70E3">
        <w:t>such</w:t>
      </w:r>
      <w:r w:rsidR="00BC70E3">
        <w:rPr>
          <w:spacing w:val="44"/>
        </w:rPr>
        <w:t xml:space="preserve"> </w:t>
      </w:r>
      <w:r w:rsidR="00BC70E3">
        <w:t>other</w:t>
      </w:r>
      <w:r w:rsidR="00BC70E3">
        <w:rPr>
          <w:spacing w:val="46"/>
        </w:rPr>
        <w:t xml:space="preserve"> </w:t>
      </w:r>
      <w:r w:rsidR="00BC70E3">
        <w:rPr>
          <w:spacing w:val="-1"/>
        </w:rPr>
        <w:t>steps</w:t>
      </w:r>
      <w:r w:rsidR="00BC70E3">
        <w:rPr>
          <w:spacing w:val="46"/>
        </w:rPr>
        <w:t xml:space="preserve"> </w:t>
      </w:r>
      <w:r w:rsidR="00BC70E3">
        <w:t>as</w:t>
      </w:r>
      <w:r w:rsidR="00BC70E3">
        <w:rPr>
          <w:spacing w:val="42"/>
        </w:rPr>
        <w:t xml:space="preserve"> </w:t>
      </w:r>
      <w:r w:rsidR="00BC70E3">
        <w:t>may</w:t>
      </w:r>
      <w:r w:rsidR="00BC70E3">
        <w:rPr>
          <w:spacing w:val="42"/>
        </w:rPr>
        <w:t xml:space="preserve"> </w:t>
      </w:r>
      <w:r w:rsidR="00BC70E3">
        <w:t>be</w:t>
      </w:r>
      <w:r w:rsidR="00BC70E3">
        <w:rPr>
          <w:spacing w:val="30"/>
        </w:rPr>
        <w:t xml:space="preserve"> </w:t>
      </w:r>
      <w:r w:rsidR="00BC70E3">
        <w:rPr>
          <w:spacing w:val="-1"/>
        </w:rPr>
        <w:t>reasonably</w:t>
      </w:r>
      <w:r w:rsidR="00BC70E3">
        <w:rPr>
          <w:spacing w:val="-2"/>
        </w:rPr>
        <w:t xml:space="preserve"> </w:t>
      </w:r>
      <w:r w:rsidR="00BC70E3">
        <w:rPr>
          <w:spacing w:val="-1"/>
        </w:rPr>
        <w:t>necessary</w:t>
      </w:r>
      <w:r w:rsidR="00BC70E3">
        <w:rPr>
          <w:spacing w:val="-2"/>
        </w:rPr>
        <w:t xml:space="preserve"> </w:t>
      </w:r>
      <w:r w:rsidR="00BC70E3">
        <w:t xml:space="preserve">to </w:t>
      </w:r>
      <w:r w:rsidR="00BC70E3">
        <w:rPr>
          <w:spacing w:val="-1"/>
        </w:rPr>
        <w:t>enable</w:t>
      </w:r>
      <w:r w:rsidR="00BC70E3">
        <w:t xml:space="preserve"> the </w:t>
      </w:r>
      <w:r w:rsidR="00BC70E3">
        <w:rPr>
          <w:spacing w:val="-1"/>
        </w:rPr>
        <w:t>Customer</w:t>
      </w:r>
      <w:r w:rsidR="00BC70E3">
        <w:rPr>
          <w:spacing w:val="1"/>
        </w:rPr>
        <w:t xml:space="preserve"> </w:t>
      </w:r>
      <w:r w:rsidR="00BC70E3">
        <w:t>to</w:t>
      </w:r>
      <w:r w:rsidR="00BC70E3">
        <w:rPr>
          <w:spacing w:val="-2"/>
        </w:rPr>
        <w:t xml:space="preserve"> </w:t>
      </w:r>
      <w:r w:rsidR="00BC70E3">
        <w:rPr>
          <w:spacing w:val="-1"/>
        </w:rPr>
        <w:t>have</w:t>
      </w:r>
      <w:r w:rsidR="00BC70E3">
        <w:t xml:space="preserve"> the</w:t>
      </w:r>
      <w:r w:rsidR="00BC70E3">
        <w:rPr>
          <w:spacing w:val="41"/>
        </w:rPr>
        <w:t xml:space="preserve"> </w:t>
      </w:r>
      <w:r w:rsidR="00BC70E3">
        <w:rPr>
          <w:spacing w:val="-1"/>
        </w:rPr>
        <w:t>full</w:t>
      </w:r>
      <w:r w:rsidR="00BC70E3">
        <w:rPr>
          <w:spacing w:val="52"/>
        </w:rPr>
        <w:t xml:space="preserve"> </w:t>
      </w:r>
      <w:r w:rsidR="00BC70E3">
        <w:rPr>
          <w:spacing w:val="-1"/>
        </w:rPr>
        <w:t>benefit</w:t>
      </w:r>
      <w:r w:rsidR="00BC70E3">
        <w:rPr>
          <w:spacing w:val="54"/>
        </w:rPr>
        <w:t xml:space="preserve"> </w:t>
      </w:r>
      <w:r w:rsidR="00BC70E3">
        <w:rPr>
          <w:spacing w:val="-2"/>
        </w:rPr>
        <w:t>of</w:t>
      </w:r>
      <w:r w:rsidR="00BC70E3">
        <w:rPr>
          <w:spacing w:val="56"/>
        </w:rPr>
        <w:t xml:space="preserve"> </w:t>
      </w:r>
      <w:r w:rsidR="00BC70E3">
        <w:rPr>
          <w:spacing w:val="-1"/>
        </w:rPr>
        <w:t>any</w:t>
      </w:r>
      <w:r w:rsidR="00BC70E3">
        <w:rPr>
          <w:spacing w:val="51"/>
        </w:rPr>
        <w:t xml:space="preserve"> </w:t>
      </w:r>
      <w:r w:rsidR="00BC70E3">
        <w:rPr>
          <w:spacing w:val="-1"/>
        </w:rPr>
        <w:t>work</w:t>
      </w:r>
      <w:r w:rsidR="00BC70E3">
        <w:rPr>
          <w:spacing w:val="56"/>
        </w:rPr>
        <w:t xml:space="preserve"> </w:t>
      </w:r>
      <w:r w:rsidR="00BC70E3">
        <w:t>or</w:t>
      </w:r>
      <w:r w:rsidR="00BC70E3">
        <w:rPr>
          <w:spacing w:val="54"/>
        </w:rPr>
        <w:t xml:space="preserve"> </w:t>
      </w:r>
      <w:r w:rsidR="00BC70E3">
        <w:rPr>
          <w:spacing w:val="-1"/>
        </w:rPr>
        <w:t>thing</w:t>
      </w:r>
      <w:r w:rsidR="00BC70E3">
        <w:rPr>
          <w:spacing w:val="56"/>
        </w:rPr>
        <w:t xml:space="preserve"> </w:t>
      </w:r>
      <w:r w:rsidR="00BC70E3">
        <w:rPr>
          <w:spacing w:val="-1"/>
        </w:rPr>
        <w:t>taken</w:t>
      </w:r>
      <w:r w:rsidR="00BC70E3">
        <w:rPr>
          <w:spacing w:val="53"/>
        </w:rPr>
        <w:t xml:space="preserve"> </w:t>
      </w:r>
      <w:r w:rsidR="00BC70E3">
        <w:t>over</w:t>
      </w:r>
      <w:r w:rsidR="00BC70E3">
        <w:rPr>
          <w:spacing w:val="54"/>
        </w:rPr>
        <w:t xml:space="preserve"> </w:t>
      </w:r>
      <w:r w:rsidR="00BC70E3">
        <w:rPr>
          <w:spacing w:val="-1"/>
        </w:rPr>
        <w:t>under</w:t>
      </w:r>
      <w:r w:rsidR="00BC70E3">
        <w:rPr>
          <w:spacing w:val="54"/>
        </w:rPr>
        <w:t xml:space="preserve"> </w:t>
      </w:r>
      <w:r w:rsidR="00BC70E3">
        <w:rPr>
          <w:spacing w:val="-1"/>
        </w:rPr>
        <w:t>this</w:t>
      </w:r>
      <w:r w:rsidR="00BC70E3">
        <w:rPr>
          <w:spacing w:val="43"/>
        </w:rPr>
        <w:t xml:space="preserve"> </w:t>
      </w:r>
      <w:r w:rsidR="00BC70E3">
        <w:rPr>
          <w:spacing w:val="-1"/>
        </w:rPr>
        <w:t>Clause;</w:t>
      </w:r>
      <w:r w:rsidR="00BC70E3">
        <w:rPr>
          <w:spacing w:val="1"/>
        </w:rPr>
        <w:t xml:space="preserve"> </w:t>
      </w:r>
      <w:r w:rsidR="00BC70E3">
        <w:rPr>
          <w:spacing w:val="-1"/>
        </w:rPr>
        <w:t>and</w:t>
      </w:r>
    </w:p>
    <w:p w14:paraId="59F37FBF" w14:textId="77777777" w:rsidR="00437262" w:rsidRDefault="00437262">
      <w:pPr>
        <w:spacing w:before="11"/>
        <w:rPr>
          <w:rFonts w:ascii="Arial" w:eastAsia="Arial" w:hAnsi="Arial" w:cs="Arial"/>
          <w:sz w:val="20"/>
          <w:szCs w:val="20"/>
        </w:rPr>
      </w:pPr>
    </w:p>
    <w:p w14:paraId="6D78A644" w14:textId="0DA596B6" w:rsidR="00437262" w:rsidRDefault="00A9779C" w:rsidP="00A836BB">
      <w:pPr>
        <w:pStyle w:val="BodyText"/>
        <w:numPr>
          <w:ilvl w:val="2"/>
          <w:numId w:val="91"/>
        </w:numPr>
        <w:tabs>
          <w:tab w:val="left" w:pos="3165"/>
        </w:tabs>
        <w:spacing w:before="0"/>
        <w:ind w:right="114"/>
      </w:pPr>
      <w:r>
        <w:rPr>
          <w:spacing w:val="-1"/>
        </w:rPr>
        <w:t xml:space="preserve"> </w:t>
      </w:r>
      <w:r w:rsidR="00BC70E3">
        <w:rPr>
          <w:spacing w:val="-1"/>
        </w:rPr>
        <w:t>Save</w:t>
      </w:r>
      <w:r w:rsidR="00BC70E3">
        <w:rPr>
          <w:spacing w:val="41"/>
        </w:rPr>
        <w:t xml:space="preserve"> </w:t>
      </w:r>
      <w:r w:rsidR="00BC70E3">
        <w:t>as</w:t>
      </w:r>
      <w:r w:rsidR="00BC70E3">
        <w:rPr>
          <w:spacing w:val="43"/>
        </w:rPr>
        <w:t xml:space="preserve"> </w:t>
      </w:r>
      <w:r w:rsidR="00BC70E3">
        <w:rPr>
          <w:spacing w:val="-1"/>
        </w:rPr>
        <w:t>aforesaid,</w:t>
      </w:r>
      <w:r w:rsidR="00BC70E3">
        <w:rPr>
          <w:spacing w:val="42"/>
        </w:rPr>
        <w:t xml:space="preserve"> </w:t>
      </w:r>
      <w:r w:rsidR="00BC70E3">
        <w:t>the</w:t>
      </w:r>
      <w:r w:rsidR="00BC70E3">
        <w:rPr>
          <w:spacing w:val="40"/>
        </w:rPr>
        <w:t xml:space="preserve"> </w:t>
      </w:r>
      <w:r w:rsidR="00BC70E3">
        <w:rPr>
          <w:spacing w:val="-1"/>
        </w:rPr>
        <w:t>Supplier</w:t>
      </w:r>
      <w:r w:rsidR="00BC70E3">
        <w:rPr>
          <w:spacing w:val="42"/>
        </w:rPr>
        <w:t xml:space="preserve"> </w:t>
      </w:r>
      <w:r w:rsidR="00BC70E3">
        <w:rPr>
          <w:spacing w:val="-1"/>
        </w:rPr>
        <w:t>shall</w:t>
      </w:r>
      <w:r w:rsidR="00BC70E3">
        <w:rPr>
          <w:spacing w:val="42"/>
        </w:rPr>
        <w:t xml:space="preserve"> </w:t>
      </w:r>
      <w:r w:rsidR="00BC70E3">
        <w:rPr>
          <w:spacing w:val="-1"/>
        </w:rPr>
        <w:t>not</w:t>
      </w:r>
      <w:r w:rsidR="00BC70E3">
        <w:rPr>
          <w:spacing w:val="43"/>
        </w:rPr>
        <w:t xml:space="preserve"> </w:t>
      </w:r>
      <w:r w:rsidR="00BC70E3">
        <w:t>be</w:t>
      </w:r>
      <w:r w:rsidR="00BC70E3">
        <w:rPr>
          <w:spacing w:val="40"/>
        </w:rPr>
        <w:t xml:space="preserve"> </w:t>
      </w:r>
      <w:r w:rsidR="00BC70E3">
        <w:t>entitled</w:t>
      </w:r>
      <w:r w:rsidR="00BC70E3">
        <w:rPr>
          <w:spacing w:val="41"/>
        </w:rPr>
        <w:t xml:space="preserve"> </w:t>
      </w:r>
      <w:r w:rsidR="00BC70E3">
        <w:t>to</w:t>
      </w:r>
      <w:r w:rsidR="00BC70E3">
        <w:rPr>
          <w:spacing w:val="27"/>
        </w:rPr>
        <w:t xml:space="preserve"> </w:t>
      </w:r>
      <w:r w:rsidR="00BC70E3">
        <w:rPr>
          <w:spacing w:val="-1"/>
        </w:rPr>
        <w:t>any</w:t>
      </w:r>
      <w:r w:rsidR="00BC70E3">
        <w:rPr>
          <w:spacing w:val="27"/>
        </w:rPr>
        <w:t xml:space="preserve"> </w:t>
      </w:r>
      <w:r w:rsidR="00BC70E3">
        <w:rPr>
          <w:spacing w:val="-1"/>
        </w:rPr>
        <w:t>payment</w:t>
      </w:r>
      <w:r w:rsidR="00BC70E3">
        <w:rPr>
          <w:spacing w:val="28"/>
        </w:rPr>
        <w:t xml:space="preserve"> </w:t>
      </w:r>
      <w:r w:rsidR="00BC70E3">
        <w:t>from</w:t>
      </w:r>
      <w:r w:rsidR="00BC70E3">
        <w:rPr>
          <w:spacing w:val="30"/>
        </w:rPr>
        <w:t xml:space="preserve"> </w:t>
      </w:r>
      <w:r w:rsidR="00BC70E3">
        <w:t>the</w:t>
      </w:r>
      <w:r w:rsidR="00BC70E3">
        <w:rPr>
          <w:spacing w:val="26"/>
        </w:rPr>
        <w:t xml:space="preserve"> </w:t>
      </w:r>
      <w:r w:rsidR="00BC70E3">
        <w:rPr>
          <w:spacing w:val="-1"/>
        </w:rPr>
        <w:t>Customer</w:t>
      </w:r>
      <w:r w:rsidR="00BC70E3">
        <w:rPr>
          <w:spacing w:val="30"/>
        </w:rPr>
        <w:t xml:space="preserve"> </w:t>
      </w:r>
      <w:r w:rsidR="00BC70E3">
        <w:rPr>
          <w:spacing w:val="-1"/>
        </w:rPr>
        <w:t>after</w:t>
      </w:r>
      <w:r w:rsidR="00BC70E3">
        <w:rPr>
          <w:spacing w:val="30"/>
        </w:rPr>
        <w:t xml:space="preserve"> </w:t>
      </w:r>
      <w:r w:rsidR="00BC70E3">
        <w:t>the</w:t>
      </w:r>
      <w:r w:rsidR="00BC70E3">
        <w:rPr>
          <w:spacing w:val="26"/>
        </w:rPr>
        <w:t xml:space="preserve"> </w:t>
      </w:r>
      <w:r w:rsidR="00BC70E3">
        <w:rPr>
          <w:spacing w:val="-1"/>
        </w:rPr>
        <w:t>termination</w:t>
      </w:r>
      <w:r w:rsidR="00BC70E3">
        <w:rPr>
          <w:spacing w:val="29"/>
        </w:rPr>
        <w:t xml:space="preserve"> </w:t>
      </w:r>
      <w:r w:rsidR="00BC70E3">
        <w:rPr>
          <w:spacing w:val="-2"/>
        </w:rPr>
        <w:t>of</w:t>
      </w:r>
      <w:r w:rsidR="00BC70E3">
        <w:rPr>
          <w:spacing w:val="29"/>
        </w:rPr>
        <w:t xml:space="preserve"> </w:t>
      </w:r>
      <w:r w:rsidR="00BC70E3">
        <w:rPr>
          <w:spacing w:val="-1"/>
        </w:rPr>
        <w:t>this</w:t>
      </w:r>
      <w:r w:rsidR="00BC70E3">
        <w:rPr>
          <w:spacing w:val="1"/>
        </w:rPr>
        <w:t xml:space="preserve"> </w:t>
      </w:r>
      <w:r w:rsidR="00BC70E3">
        <w:rPr>
          <w:spacing w:val="-1"/>
        </w:rPr>
        <w:t>Contract</w:t>
      </w:r>
    </w:p>
    <w:p w14:paraId="488F5D6A" w14:textId="77777777" w:rsidR="00437262" w:rsidRDefault="00437262">
      <w:pPr>
        <w:spacing w:before="9"/>
        <w:rPr>
          <w:rFonts w:ascii="Arial" w:eastAsia="Arial" w:hAnsi="Arial" w:cs="Arial"/>
          <w:sz w:val="20"/>
          <w:szCs w:val="20"/>
        </w:rPr>
      </w:pPr>
    </w:p>
    <w:p w14:paraId="3EFF75C3" w14:textId="14459DAC" w:rsidR="00437262" w:rsidRDefault="00BC70E3" w:rsidP="00A836BB">
      <w:pPr>
        <w:pStyle w:val="BodyText"/>
        <w:numPr>
          <w:ilvl w:val="1"/>
          <w:numId w:val="91"/>
        </w:numPr>
        <w:tabs>
          <w:tab w:val="left" w:pos="2425"/>
        </w:tabs>
        <w:spacing w:before="0"/>
        <w:ind w:right="116"/>
      </w:pPr>
      <w:r>
        <w:rPr>
          <w:spacing w:val="-1"/>
        </w:rPr>
        <w:t>If,</w:t>
      </w:r>
      <w:r>
        <w:rPr>
          <w:spacing w:val="59"/>
        </w:rPr>
        <w:t xml:space="preserve"> </w:t>
      </w:r>
      <w:r>
        <w:rPr>
          <w:spacing w:val="-1"/>
        </w:rPr>
        <w:t>after</w:t>
      </w:r>
      <w:r>
        <w:rPr>
          <w:spacing w:val="59"/>
        </w:rPr>
        <w:t xml:space="preserve"> </w:t>
      </w:r>
      <w:r>
        <w:rPr>
          <w:spacing w:val="-1"/>
        </w:rPr>
        <w:t>notice</w:t>
      </w:r>
      <w:r>
        <w:rPr>
          <w:spacing w:val="58"/>
        </w:rPr>
        <w:t xml:space="preserve"> </w:t>
      </w:r>
      <w:r>
        <w:rPr>
          <w:spacing w:val="-2"/>
        </w:rPr>
        <w:t>of</w:t>
      </w:r>
      <w:r>
        <w:rPr>
          <w:spacing w:val="59"/>
        </w:rPr>
        <w:t xml:space="preserve"> </w:t>
      </w:r>
      <w:r>
        <w:rPr>
          <w:spacing w:val="-1"/>
        </w:rPr>
        <w:t>termination</w:t>
      </w:r>
      <w:r>
        <w:rPr>
          <w:spacing w:val="57"/>
        </w:rPr>
        <w:t xml:space="preserve"> </w:t>
      </w:r>
      <w:r>
        <w:rPr>
          <w:spacing w:val="-2"/>
        </w:rPr>
        <w:t>of</w:t>
      </w:r>
      <w:r>
        <w:t xml:space="preserve"> </w:t>
      </w:r>
      <w:r>
        <w:rPr>
          <w:spacing w:val="-1"/>
        </w:rPr>
        <w:t>this</w:t>
      </w:r>
      <w:r>
        <w:t xml:space="preserve"> </w:t>
      </w:r>
      <w:r>
        <w:rPr>
          <w:spacing w:val="-1"/>
        </w:rPr>
        <w:t>Contract</w:t>
      </w:r>
      <w:r>
        <w:rPr>
          <w:spacing w:val="57"/>
        </w:rPr>
        <w:t xml:space="preserve"> </w:t>
      </w:r>
      <w:r>
        <w:rPr>
          <w:spacing w:val="-1"/>
        </w:rPr>
        <w:t>pursuant</w:t>
      </w:r>
      <w:r>
        <w:rPr>
          <w:spacing w:val="57"/>
        </w:rPr>
        <w:t xml:space="preserve"> </w:t>
      </w:r>
      <w:r>
        <w:t>to</w:t>
      </w:r>
      <w:r>
        <w:rPr>
          <w:spacing w:val="58"/>
        </w:rPr>
        <w:t xml:space="preserve"> </w:t>
      </w:r>
      <w:r>
        <w:t>the</w:t>
      </w:r>
      <w:r>
        <w:rPr>
          <w:spacing w:val="35"/>
        </w:rPr>
        <w:t xml:space="preserve"> </w:t>
      </w:r>
      <w:r>
        <w:rPr>
          <w:spacing w:val="-1"/>
        </w:rPr>
        <w:t>provisions</w:t>
      </w:r>
      <w:r>
        <w:rPr>
          <w:spacing w:val="1"/>
        </w:rPr>
        <w:t xml:space="preserve"> </w:t>
      </w:r>
      <w:r>
        <w:t>of</w:t>
      </w:r>
      <w:r>
        <w:rPr>
          <w:spacing w:val="2"/>
        </w:rPr>
        <w:t xml:space="preserve"> </w:t>
      </w:r>
      <w:hyperlink w:anchor="_bookmark395" w:history="1">
        <w:r w:rsidR="00CE4794">
          <w:rPr>
            <w:spacing w:val="-1"/>
          </w:rPr>
          <w:t>59</w:t>
        </w:r>
        <w:r>
          <w:rPr>
            <w:spacing w:val="-1"/>
          </w:rPr>
          <w:t>.11</w:t>
        </w:r>
      </w:hyperlink>
      <w:r>
        <w:rPr>
          <w:spacing w:val="-1"/>
        </w:rPr>
        <w:t>:</w:t>
      </w:r>
    </w:p>
    <w:p w14:paraId="695593E7" w14:textId="77777777" w:rsidR="00437262" w:rsidRDefault="00437262">
      <w:pPr>
        <w:spacing w:before="11"/>
        <w:rPr>
          <w:rFonts w:ascii="Arial" w:eastAsia="Arial" w:hAnsi="Arial" w:cs="Arial"/>
          <w:sz w:val="20"/>
          <w:szCs w:val="20"/>
        </w:rPr>
      </w:pPr>
    </w:p>
    <w:p w14:paraId="2726E4C5" w14:textId="3AB80606" w:rsidR="00A9779C" w:rsidRPr="00334BB1" w:rsidRDefault="00A9779C" w:rsidP="00334BB1">
      <w:pPr>
        <w:pStyle w:val="BodyText"/>
        <w:numPr>
          <w:ilvl w:val="2"/>
          <w:numId w:val="91"/>
        </w:numPr>
        <w:tabs>
          <w:tab w:val="left" w:pos="2268"/>
        </w:tabs>
        <w:spacing w:before="0"/>
        <w:ind w:right="112" w:hanging="986"/>
        <w:rPr>
          <w:spacing w:val="36"/>
        </w:rPr>
      </w:pPr>
      <w:r>
        <w:t xml:space="preserve"> </w:t>
      </w:r>
      <w:r w:rsidR="00BC70E3">
        <w:t>the</w:t>
      </w:r>
      <w:r w:rsidR="00BC70E3" w:rsidRPr="00334BB1">
        <w:rPr>
          <w:spacing w:val="36"/>
        </w:rPr>
        <w:t xml:space="preserve"> </w:t>
      </w:r>
      <w:r w:rsidR="00BC70E3" w:rsidRPr="00334BB1">
        <w:rPr>
          <w:spacing w:val="-1"/>
        </w:rPr>
        <w:t>Customer</w:t>
      </w:r>
      <w:r w:rsidR="00BC70E3" w:rsidRPr="00334BB1">
        <w:rPr>
          <w:spacing w:val="34"/>
        </w:rPr>
        <w:t xml:space="preserve"> </w:t>
      </w:r>
      <w:r w:rsidR="00BC70E3" w:rsidRPr="00334BB1">
        <w:rPr>
          <w:spacing w:val="-1"/>
        </w:rPr>
        <w:t>shall</w:t>
      </w:r>
      <w:r w:rsidR="00BC70E3" w:rsidRPr="00334BB1">
        <w:rPr>
          <w:spacing w:val="35"/>
        </w:rPr>
        <w:t xml:space="preserve"> </w:t>
      </w:r>
      <w:r w:rsidR="00BC70E3" w:rsidRPr="00334BB1">
        <w:rPr>
          <w:spacing w:val="-1"/>
        </w:rPr>
        <w:t>not</w:t>
      </w:r>
      <w:r w:rsidR="00BC70E3" w:rsidRPr="00334BB1">
        <w:rPr>
          <w:spacing w:val="35"/>
        </w:rPr>
        <w:t xml:space="preserve"> </w:t>
      </w:r>
      <w:r w:rsidR="00BC70E3" w:rsidRPr="00334BB1">
        <w:rPr>
          <w:spacing w:val="-1"/>
        </w:rPr>
        <w:t>within</w:t>
      </w:r>
      <w:r w:rsidR="00BC70E3" w:rsidRPr="00334BB1">
        <w:rPr>
          <w:spacing w:val="36"/>
        </w:rPr>
        <w:t xml:space="preserve"> </w:t>
      </w:r>
      <w:r w:rsidR="00BC70E3">
        <w:t>ten</w:t>
      </w:r>
      <w:r w:rsidR="00BC70E3" w:rsidRPr="00334BB1">
        <w:rPr>
          <w:spacing w:val="36"/>
        </w:rPr>
        <w:t xml:space="preserve"> </w:t>
      </w:r>
      <w:r w:rsidR="00BC70E3" w:rsidRPr="00334BB1">
        <w:rPr>
          <w:spacing w:val="-1"/>
        </w:rPr>
        <w:t>(10)</w:t>
      </w:r>
      <w:r w:rsidR="00BC70E3" w:rsidRPr="00334BB1">
        <w:rPr>
          <w:spacing w:val="30"/>
        </w:rPr>
        <w:t xml:space="preserve"> </w:t>
      </w:r>
      <w:r w:rsidR="00BC70E3" w:rsidRPr="00334BB1">
        <w:rPr>
          <w:spacing w:val="-1"/>
        </w:rPr>
        <w:t>Working</w:t>
      </w:r>
      <w:r w:rsidR="00BC70E3" w:rsidRPr="00334BB1">
        <w:rPr>
          <w:spacing w:val="37"/>
        </w:rPr>
        <w:t xml:space="preserve"> </w:t>
      </w:r>
      <w:r w:rsidR="00BC70E3" w:rsidRPr="00334BB1">
        <w:rPr>
          <w:spacing w:val="-2"/>
        </w:rPr>
        <w:t>Days</w:t>
      </w:r>
      <w:r w:rsidR="00BC70E3" w:rsidRPr="00334BB1">
        <w:rPr>
          <w:spacing w:val="36"/>
        </w:rPr>
        <w:t xml:space="preserve"> </w:t>
      </w:r>
      <w:r w:rsidR="00BC70E3" w:rsidRPr="00334BB1">
        <w:rPr>
          <w:spacing w:val="-2"/>
        </w:rPr>
        <w:t>of</w:t>
      </w:r>
      <w:r w:rsidR="00BC70E3" w:rsidRPr="00334BB1">
        <w:rPr>
          <w:spacing w:val="35"/>
        </w:rPr>
        <w:t xml:space="preserve"> </w:t>
      </w:r>
      <w:r w:rsidR="00BC70E3">
        <w:t>the</w:t>
      </w:r>
      <w:r w:rsidR="00BC70E3" w:rsidRPr="00334BB1">
        <w:rPr>
          <w:spacing w:val="14"/>
        </w:rPr>
        <w:t xml:space="preserve"> </w:t>
      </w:r>
      <w:r w:rsidR="00BC70E3" w:rsidRPr="00334BB1">
        <w:rPr>
          <w:spacing w:val="-1"/>
        </w:rPr>
        <w:t>receipt</w:t>
      </w:r>
      <w:r w:rsidR="00BC70E3" w:rsidRPr="00334BB1">
        <w:rPr>
          <w:spacing w:val="18"/>
        </w:rPr>
        <w:t xml:space="preserve"> </w:t>
      </w:r>
      <w:r w:rsidR="00BC70E3" w:rsidRPr="00334BB1">
        <w:rPr>
          <w:spacing w:val="-2"/>
        </w:rPr>
        <w:t>of</w:t>
      </w:r>
      <w:r w:rsidR="00BC70E3" w:rsidRPr="00334BB1">
        <w:rPr>
          <w:spacing w:val="18"/>
        </w:rPr>
        <w:t xml:space="preserve"> </w:t>
      </w:r>
      <w:r w:rsidR="00BC70E3">
        <w:t>a</w:t>
      </w:r>
      <w:r w:rsidR="00BC70E3" w:rsidRPr="00334BB1">
        <w:rPr>
          <w:spacing w:val="15"/>
        </w:rPr>
        <w:t xml:space="preserve"> </w:t>
      </w:r>
      <w:r w:rsidR="00BC70E3" w:rsidRPr="00334BB1">
        <w:rPr>
          <w:spacing w:val="-1"/>
        </w:rPr>
        <w:t>request</w:t>
      </w:r>
      <w:r w:rsidR="00BC70E3" w:rsidRPr="00334BB1">
        <w:rPr>
          <w:spacing w:val="14"/>
        </w:rPr>
        <w:t xml:space="preserve"> </w:t>
      </w:r>
      <w:r w:rsidR="00BC70E3" w:rsidRPr="00334BB1">
        <w:rPr>
          <w:spacing w:val="-1"/>
        </w:rPr>
        <w:t>from</w:t>
      </w:r>
      <w:r w:rsidR="00BC70E3" w:rsidRPr="00334BB1">
        <w:rPr>
          <w:spacing w:val="16"/>
        </w:rPr>
        <w:t xml:space="preserve"> </w:t>
      </w:r>
      <w:r w:rsidR="00BC70E3">
        <w:t>the</w:t>
      </w:r>
      <w:r w:rsidR="00BC70E3" w:rsidRPr="00334BB1">
        <w:rPr>
          <w:spacing w:val="17"/>
        </w:rPr>
        <w:t xml:space="preserve"> </w:t>
      </w:r>
      <w:r w:rsidR="00BC70E3" w:rsidRPr="00334BB1">
        <w:rPr>
          <w:spacing w:val="-1"/>
        </w:rPr>
        <w:t>Supplier,</w:t>
      </w:r>
      <w:r w:rsidR="00BC70E3" w:rsidRPr="00334BB1">
        <w:rPr>
          <w:spacing w:val="14"/>
        </w:rPr>
        <w:t xml:space="preserve"> </w:t>
      </w:r>
      <w:r w:rsidR="00BC70E3" w:rsidRPr="00334BB1">
        <w:rPr>
          <w:spacing w:val="-1"/>
        </w:rPr>
        <w:t>furnish</w:t>
      </w:r>
      <w:r w:rsidR="00BC70E3" w:rsidRPr="00334BB1">
        <w:rPr>
          <w:spacing w:val="17"/>
        </w:rPr>
        <w:t xml:space="preserve"> </w:t>
      </w:r>
      <w:r w:rsidR="00BC70E3">
        <w:t>such</w:t>
      </w:r>
      <w:r w:rsidR="00BC70E3" w:rsidRPr="00334BB1">
        <w:rPr>
          <w:spacing w:val="17"/>
        </w:rPr>
        <w:t xml:space="preserve"> </w:t>
      </w:r>
      <w:r w:rsidR="00BC70E3">
        <w:t>a</w:t>
      </w:r>
      <w:r w:rsidR="00BC70E3" w:rsidRPr="00334BB1">
        <w:rPr>
          <w:spacing w:val="25"/>
        </w:rPr>
        <w:t xml:space="preserve"> </w:t>
      </w:r>
      <w:r w:rsidR="00BC70E3" w:rsidRPr="00334BB1">
        <w:rPr>
          <w:spacing w:val="-1"/>
        </w:rPr>
        <w:t>statement</w:t>
      </w:r>
      <w:r w:rsidR="00BC70E3" w:rsidRPr="00334BB1">
        <w:rPr>
          <w:spacing w:val="36"/>
        </w:rPr>
        <w:t xml:space="preserve"> </w:t>
      </w:r>
    </w:p>
    <w:p w14:paraId="1317EB7F" w14:textId="53C6E20F" w:rsidR="00437262" w:rsidRDefault="00A9779C" w:rsidP="00A9779C">
      <w:pPr>
        <w:pStyle w:val="BodyText"/>
        <w:tabs>
          <w:tab w:val="left" w:pos="3165"/>
        </w:tabs>
        <w:spacing w:before="0"/>
        <w:ind w:left="2262" w:right="112" w:firstLine="0"/>
      </w:pPr>
      <w:r>
        <w:rPr>
          <w:spacing w:val="36"/>
        </w:rPr>
        <w:t xml:space="preserve"> </w:t>
      </w:r>
      <w:r w:rsidR="00BC70E3">
        <w:rPr>
          <w:spacing w:val="-1"/>
        </w:rPr>
        <w:t>and</w:t>
      </w:r>
      <w:r w:rsidR="00BC70E3">
        <w:rPr>
          <w:spacing w:val="37"/>
        </w:rPr>
        <w:t xml:space="preserve"> </w:t>
      </w:r>
      <w:r w:rsidR="00BC70E3">
        <w:rPr>
          <w:spacing w:val="-1"/>
        </w:rPr>
        <w:t>particulars</w:t>
      </w:r>
      <w:r w:rsidR="00BC70E3">
        <w:rPr>
          <w:spacing w:val="38"/>
        </w:rPr>
        <w:t xml:space="preserve"> </w:t>
      </w:r>
      <w:r w:rsidR="00BC70E3">
        <w:t>as</w:t>
      </w:r>
      <w:r w:rsidR="00BC70E3">
        <w:rPr>
          <w:spacing w:val="37"/>
        </w:rPr>
        <w:t xml:space="preserve"> </w:t>
      </w:r>
      <w:r w:rsidR="00BC70E3">
        <w:rPr>
          <w:spacing w:val="-1"/>
        </w:rPr>
        <w:t>are</w:t>
      </w:r>
      <w:r w:rsidR="00BC70E3">
        <w:rPr>
          <w:spacing w:val="37"/>
        </w:rPr>
        <w:t xml:space="preserve"> </w:t>
      </w:r>
      <w:r w:rsidR="00BC70E3">
        <w:rPr>
          <w:spacing w:val="-1"/>
        </w:rPr>
        <w:t>detailed</w:t>
      </w:r>
      <w:r w:rsidR="00BC70E3">
        <w:rPr>
          <w:spacing w:val="37"/>
        </w:rPr>
        <w:t xml:space="preserve"> </w:t>
      </w:r>
      <w:r w:rsidR="00BC70E3">
        <w:rPr>
          <w:spacing w:val="-1"/>
        </w:rPr>
        <w:t>in</w:t>
      </w:r>
      <w:r w:rsidR="00BC70E3">
        <w:rPr>
          <w:spacing w:val="38"/>
        </w:rPr>
        <w:t xml:space="preserve"> </w:t>
      </w:r>
      <w:r w:rsidR="00BC70E3">
        <w:rPr>
          <w:spacing w:val="-1"/>
        </w:rPr>
        <w:t>Clause</w:t>
      </w:r>
      <w:r w:rsidR="00BC70E3">
        <w:rPr>
          <w:spacing w:val="31"/>
        </w:rPr>
        <w:t xml:space="preserve"> </w:t>
      </w:r>
      <w:r w:rsidR="00CE4794">
        <w:rPr>
          <w:spacing w:val="-1"/>
        </w:rPr>
        <w:t>59</w:t>
      </w:r>
      <w:r w:rsidR="00BC70E3">
        <w:rPr>
          <w:spacing w:val="-1"/>
        </w:rPr>
        <w:t>.13.1;</w:t>
      </w:r>
      <w:r w:rsidR="00BC70E3">
        <w:rPr>
          <w:spacing w:val="2"/>
        </w:rPr>
        <w:t xml:space="preserve"> </w:t>
      </w:r>
      <w:r w:rsidR="00BC70E3">
        <w:rPr>
          <w:spacing w:val="-2"/>
        </w:rPr>
        <w:t>or</w:t>
      </w:r>
    </w:p>
    <w:p w14:paraId="17B2342A" w14:textId="77777777" w:rsidR="00437262" w:rsidRDefault="00437262">
      <w:pPr>
        <w:spacing w:before="10"/>
        <w:rPr>
          <w:rFonts w:ascii="Arial" w:eastAsia="Arial" w:hAnsi="Arial" w:cs="Arial"/>
          <w:sz w:val="20"/>
          <w:szCs w:val="20"/>
        </w:rPr>
      </w:pPr>
    </w:p>
    <w:p w14:paraId="01491869" w14:textId="77777777" w:rsidR="00A9779C" w:rsidRPr="00A9779C" w:rsidRDefault="00A9779C" w:rsidP="00A836BB">
      <w:pPr>
        <w:pStyle w:val="BodyText"/>
        <w:numPr>
          <w:ilvl w:val="2"/>
          <w:numId w:val="91"/>
        </w:numPr>
        <w:tabs>
          <w:tab w:val="left" w:pos="3165"/>
        </w:tabs>
        <w:spacing w:before="0"/>
        <w:ind w:right="108"/>
      </w:pPr>
      <w:r>
        <w:t xml:space="preserve"> </w:t>
      </w:r>
      <w:r w:rsidR="00BC70E3">
        <w:t>the</w:t>
      </w:r>
      <w:r w:rsidR="00BC70E3">
        <w:rPr>
          <w:spacing w:val="17"/>
        </w:rPr>
        <w:t xml:space="preserve"> </w:t>
      </w:r>
      <w:r w:rsidR="00BC70E3">
        <w:rPr>
          <w:spacing w:val="-1"/>
        </w:rPr>
        <w:t>Customer</w:t>
      </w:r>
      <w:r w:rsidR="00BC70E3">
        <w:rPr>
          <w:spacing w:val="18"/>
        </w:rPr>
        <w:t xml:space="preserve"> </w:t>
      </w:r>
      <w:r w:rsidR="00BC70E3">
        <w:rPr>
          <w:spacing w:val="-1"/>
        </w:rPr>
        <w:t>shall</w:t>
      </w:r>
      <w:r w:rsidR="00BC70E3">
        <w:rPr>
          <w:spacing w:val="16"/>
        </w:rPr>
        <w:t xml:space="preserve"> </w:t>
      </w:r>
      <w:r w:rsidR="00BC70E3">
        <w:rPr>
          <w:spacing w:val="-1"/>
        </w:rPr>
        <w:t>state</w:t>
      </w:r>
      <w:r w:rsidR="00BC70E3">
        <w:rPr>
          <w:spacing w:val="15"/>
        </w:rPr>
        <w:t xml:space="preserve"> </w:t>
      </w:r>
      <w:r w:rsidR="00BC70E3">
        <w:rPr>
          <w:spacing w:val="-1"/>
        </w:rPr>
        <w:t>in</w:t>
      </w:r>
      <w:r w:rsidR="00BC70E3">
        <w:rPr>
          <w:spacing w:val="17"/>
        </w:rPr>
        <w:t xml:space="preserve"> </w:t>
      </w:r>
      <w:r w:rsidR="00BC70E3">
        <w:t>the</w:t>
      </w:r>
      <w:r w:rsidR="00BC70E3">
        <w:rPr>
          <w:spacing w:val="17"/>
        </w:rPr>
        <w:t xml:space="preserve"> </w:t>
      </w:r>
      <w:r w:rsidR="00BC70E3">
        <w:rPr>
          <w:spacing w:val="-1"/>
        </w:rPr>
        <w:t>statement</w:t>
      </w:r>
      <w:r w:rsidR="00BC70E3">
        <w:rPr>
          <w:spacing w:val="18"/>
        </w:rPr>
        <w:t xml:space="preserve"> </w:t>
      </w:r>
      <w:r w:rsidR="00BC70E3">
        <w:rPr>
          <w:spacing w:val="-1"/>
        </w:rPr>
        <w:t>and</w:t>
      </w:r>
      <w:r w:rsidR="00BC70E3">
        <w:rPr>
          <w:spacing w:val="17"/>
        </w:rPr>
        <w:t xml:space="preserve"> </w:t>
      </w:r>
      <w:r w:rsidR="00BC70E3">
        <w:rPr>
          <w:spacing w:val="-1"/>
        </w:rPr>
        <w:t>particulars</w:t>
      </w:r>
      <w:r w:rsidR="00BC70E3">
        <w:rPr>
          <w:spacing w:val="37"/>
        </w:rPr>
        <w:t xml:space="preserve"> </w:t>
      </w:r>
      <w:r w:rsidR="00BC70E3">
        <w:rPr>
          <w:spacing w:val="-1"/>
        </w:rPr>
        <w:t>detailed</w:t>
      </w:r>
      <w:r w:rsidR="00BC70E3">
        <w:rPr>
          <w:spacing w:val="9"/>
        </w:rPr>
        <w:t xml:space="preserve"> </w:t>
      </w:r>
    </w:p>
    <w:p w14:paraId="1E4D9F72" w14:textId="66515ACE" w:rsidR="00A9779C" w:rsidRDefault="00A9779C" w:rsidP="00A9779C">
      <w:pPr>
        <w:pStyle w:val="BodyText"/>
        <w:tabs>
          <w:tab w:val="left" w:pos="3165"/>
        </w:tabs>
        <w:spacing w:before="0"/>
        <w:ind w:left="2262" w:right="108" w:firstLine="0"/>
        <w:rPr>
          <w:spacing w:val="5"/>
        </w:rPr>
      </w:pPr>
      <w:r>
        <w:rPr>
          <w:spacing w:val="9"/>
        </w:rPr>
        <w:t xml:space="preserve"> </w:t>
      </w:r>
      <w:r w:rsidR="00BC70E3">
        <w:rPr>
          <w:spacing w:val="-1"/>
        </w:rPr>
        <w:t>in</w:t>
      </w:r>
      <w:r w:rsidR="00BC70E3">
        <w:rPr>
          <w:spacing w:val="12"/>
        </w:rPr>
        <w:t xml:space="preserve"> </w:t>
      </w:r>
      <w:r w:rsidR="00BC70E3">
        <w:rPr>
          <w:spacing w:val="-1"/>
        </w:rPr>
        <w:t>Clause</w:t>
      </w:r>
      <w:r w:rsidR="00BC70E3">
        <w:rPr>
          <w:spacing w:val="10"/>
        </w:rPr>
        <w:t xml:space="preserve"> </w:t>
      </w:r>
      <w:r w:rsidR="00CE4794">
        <w:t>59</w:t>
      </w:r>
      <w:r w:rsidR="00BC70E3">
        <w:t>.13.2.</w:t>
      </w:r>
      <w:r w:rsidR="00BC70E3">
        <w:rPr>
          <w:spacing w:val="11"/>
        </w:rPr>
        <w:t xml:space="preserve"> </w:t>
      </w:r>
      <w:r w:rsidR="00BC70E3">
        <w:rPr>
          <w:spacing w:val="-1"/>
        </w:rPr>
        <w:t>that</w:t>
      </w:r>
      <w:r w:rsidR="00BC70E3">
        <w:rPr>
          <w:spacing w:val="11"/>
        </w:rPr>
        <w:t xml:space="preserve"> </w:t>
      </w:r>
      <w:r w:rsidR="00BC70E3">
        <w:t>the</w:t>
      </w:r>
      <w:r w:rsidR="00BC70E3">
        <w:rPr>
          <w:spacing w:val="9"/>
        </w:rPr>
        <w:t xml:space="preserve"> </w:t>
      </w:r>
      <w:r w:rsidR="00BC70E3">
        <w:rPr>
          <w:spacing w:val="-1"/>
        </w:rPr>
        <w:t>event</w:t>
      </w:r>
      <w:r w:rsidR="00BC70E3">
        <w:rPr>
          <w:spacing w:val="11"/>
        </w:rPr>
        <w:t xml:space="preserve"> </w:t>
      </w:r>
      <w:r w:rsidR="00BC70E3">
        <w:rPr>
          <w:spacing w:val="-1"/>
        </w:rPr>
        <w:t>upon</w:t>
      </w:r>
      <w:r w:rsidR="00BC70E3">
        <w:rPr>
          <w:spacing w:val="12"/>
        </w:rPr>
        <w:t xml:space="preserve"> </w:t>
      </w:r>
      <w:r w:rsidR="00BC70E3">
        <w:rPr>
          <w:spacing w:val="-1"/>
        </w:rPr>
        <w:t>which</w:t>
      </w:r>
      <w:r w:rsidR="00BC70E3">
        <w:rPr>
          <w:spacing w:val="10"/>
        </w:rPr>
        <w:t xml:space="preserve"> </w:t>
      </w:r>
      <w:r w:rsidR="00BC70E3">
        <w:t>the</w:t>
      </w:r>
      <w:r w:rsidR="00BC70E3">
        <w:rPr>
          <w:spacing w:val="30"/>
        </w:rPr>
        <w:t xml:space="preserve"> </w:t>
      </w:r>
      <w:r w:rsidR="00BC70E3">
        <w:rPr>
          <w:spacing w:val="-1"/>
        </w:rPr>
        <w:t>Customer's</w:t>
      </w:r>
      <w:r w:rsidR="00BC70E3">
        <w:rPr>
          <w:spacing w:val="5"/>
        </w:rPr>
        <w:t xml:space="preserve"> </w:t>
      </w:r>
    </w:p>
    <w:p w14:paraId="7B4D27BF" w14:textId="77777777" w:rsidR="00A9779C" w:rsidRDefault="00A9779C" w:rsidP="00A9779C">
      <w:pPr>
        <w:pStyle w:val="BodyText"/>
        <w:tabs>
          <w:tab w:val="left" w:pos="3165"/>
        </w:tabs>
        <w:spacing w:before="0"/>
        <w:ind w:left="2262" w:right="108" w:firstLine="0"/>
        <w:rPr>
          <w:spacing w:val="-1"/>
        </w:rPr>
      </w:pPr>
      <w:r>
        <w:rPr>
          <w:spacing w:val="5"/>
        </w:rPr>
        <w:t xml:space="preserve"> </w:t>
      </w:r>
      <w:r w:rsidR="00BC70E3">
        <w:rPr>
          <w:spacing w:val="-1"/>
        </w:rPr>
        <w:t>decision</w:t>
      </w:r>
      <w:r w:rsidR="00BC70E3">
        <w:rPr>
          <w:spacing w:val="5"/>
        </w:rPr>
        <w:t xml:space="preserve"> </w:t>
      </w:r>
      <w:r w:rsidR="00BC70E3">
        <w:t>to</w:t>
      </w:r>
      <w:r w:rsidR="00BC70E3">
        <w:rPr>
          <w:spacing w:val="5"/>
        </w:rPr>
        <w:t xml:space="preserve"> </w:t>
      </w:r>
      <w:r w:rsidR="00BC70E3">
        <w:rPr>
          <w:spacing w:val="-1"/>
        </w:rPr>
        <w:t>terminate</w:t>
      </w:r>
      <w:r w:rsidR="00BC70E3">
        <w:rPr>
          <w:spacing w:val="3"/>
        </w:rPr>
        <w:t xml:space="preserve"> </w:t>
      </w:r>
      <w:r w:rsidR="00BC70E3">
        <w:rPr>
          <w:spacing w:val="-1"/>
        </w:rPr>
        <w:t>this</w:t>
      </w:r>
      <w:r w:rsidR="00BC70E3">
        <w:rPr>
          <w:spacing w:val="8"/>
        </w:rPr>
        <w:t xml:space="preserve"> </w:t>
      </w:r>
      <w:r w:rsidR="00BC70E3">
        <w:rPr>
          <w:spacing w:val="-1"/>
        </w:rPr>
        <w:t>Contract</w:t>
      </w:r>
      <w:r w:rsidR="00BC70E3">
        <w:rPr>
          <w:spacing w:val="7"/>
        </w:rPr>
        <w:t xml:space="preserve"> </w:t>
      </w:r>
      <w:r w:rsidR="00BC70E3">
        <w:rPr>
          <w:spacing w:val="-2"/>
        </w:rPr>
        <w:t>was</w:t>
      </w:r>
      <w:r w:rsidR="00BC70E3">
        <w:rPr>
          <w:spacing w:val="5"/>
        </w:rPr>
        <w:t xml:space="preserve"> </w:t>
      </w:r>
      <w:r w:rsidR="00BC70E3">
        <w:rPr>
          <w:spacing w:val="-1"/>
        </w:rPr>
        <w:t>based</w:t>
      </w:r>
      <w:r w:rsidR="00BC70E3">
        <w:rPr>
          <w:spacing w:val="43"/>
        </w:rPr>
        <w:t xml:space="preserve"> </w:t>
      </w:r>
      <w:r w:rsidR="00BC70E3">
        <w:rPr>
          <w:spacing w:val="-1"/>
        </w:rPr>
        <w:t>is</w:t>
      </w:r>
      <w:r w:rsidR="00BC70E3">
        <w:rPr>
          <w:spacing w:val="1"/>
        </w:rPr>
        <w:t xml:space="preserve"> </w:t>
      </w:r>
      <w:r w:rsidR="00BC70E3">
        <w:t xml:space="preserve">an </w:t>
      </w:r>
      <w:r w:rsidR="00BC70E3">
        <w:rPr>
          <w:spacing w:val="-1"/>
        </w:rPr>
        <w:t xml:space="preserve">event </w:t>
      </w:r>
    </w:p>
    <w:p w14:paraId="2A87FE9C" w14:textId="0495CA69" w:rsidR="00437262" w:rsidRDefault="00A9779C" w:rsidP="00A9779C">
      <w:pPr>
        <w:pStyle w:val="BodyText"/>
        <w:tabs>
          <w:tab w:val="left" w:pos="3165"/>
        </w:tabs>
        <w:spacing w:before="0"/>
        <w:ind w:left="2262" w:right="108" w:firstLine="0"/>
      </w:pPr>
      <w:r>
        <w:rPr>
          <w:spacing w:val="-1"/>
        </w:rPr>
        <w:t xml:space="preserve"> </w:t>
      </w:r>
      <w:r w:rsidR="00BC70E3">
        <w:rPr>
          <w:spacing w:val="-1"/>
        </w:rPr>
        <w:t>mentioned</w:t>
      </w:r>
      <w:r w:rsidR="00BC70E3">
        <w:rPr>
          <w:spacing w:val="-2"/>
        </w:rPr>
        <w:t xml:space="preserve"> </w:t>
      </w:r>
      <w:r w:rsidR="00BC70E3">
        <w:rPr>
          <w:spacing w:val="-1"/>
        </w:rPr>
        <w:t>in</w:t>
      </w:r>
      <w:r w:rsidR="00BC70E3">
        <w:rPr>
          <w:spacing w:val="-2"/>
        </w:rPr>
        <w:t xml:space="preserve"> </w:t>
      </w:r>
      <w:r w:rsidR="00BC70E3">
        <w:rPr>
          <w:spacing w:val="-1"/>
        </w:rPr>
        <w:t>Clause</w:t>
      </w:r>
      <w:r w:rsidR="00BC70E3">
        <w:t xml:space="preserve"> </w:t>
      </w:r>
      <w:r w:rsidR="00CE4794">
        <w:rPr>
          <w:spacing w:val="-1"/>
        </w:rPr>
        <w:t>59</w:t>
      </w:r>
      <w:r w:rsidR="00BC70E3">
        <w:rPr>
          <w:spacing w:val="-1"/>
        </w:rPr>
        <w:t>.11.3,</w:t>
      </w:r>
    </w:p>
    <w:p w14:paraId="3E3F67DC" w14:textId="77777777" w:rsidR="00437262" w:rsidRDefault="00437262">
      <w:pPr>
        <w:spacing w:before="9"/>
        <w:rPr>
          <w:rFonts w:ascii="Arial" w:eastAsia="Arial" w:hAnsi="Arial" w:cs="Arial"/>
          <w:sz w:val="20"/>
          <w:szCs w:val="20"/>
        </w:rPr>
      </w:pPr>
    </w:p>
    <w:p w14:paraId="0AEDA2AA" w14:textId="77777777" w:rsidR="00A9779C" w:rsidRDefault="00BC70E3" w:rsidP="00A9779C">
      <w:pPr>
        <w:pStyle w:val="BodyText"/>
        <w:spacing w:before="0"/>
        <w:ind w:right="116"/>
        <w:jc w:val="both"/>
        <w:rPr>
          <w:spacing w:val="38"/>
        </w:rPr>
      </w:pPr>
      <w:r>
        <w:t>the</w:t>
      </w:r>
      <w:r>
        <w:rPr>
          <w:spacing w:val="1"/>
        </w:rPr>
        <w:t xml:space="preserve"> </w:t>
      </w:r>
      <w:r>
        <w:rPr>
          <w:spacing w:val="-1"/>
        </w:rPr>
        <w:t>respective</w:t>
      </w:r>
      <w:r>
        <w:rPr>
          <w:spacing w:val="2"/>
        </w:rPr>
        <w:t xml:space="preserve"> </w:t>
      </w:r>
      <w:r>
        <w:rPr>
          <w:spacing w:val="-1"/>
        </w:rPr>
        <w:t>rights</w:t>
      </w:r>
      <w:r>
        <w:rPr>
          <w:spacing w:val="2"/>
        </w:rPr>
        <w:t xml:space="preserve"> </w:t>
      </w:r>
      <w:r>
        <w:rPr>
          <w:spacing w:val="-1"/>
        </w:rPr>
        <w:t>and</w:t>
      </w:r>
      <w:r>
        <w:rPr>
          <w:spacing w:val="1"/>
        </w:rPr>
        <w:t xml:space="preserve"> </w:t>
      </w:r>
      <w:r>
        <w:rPr>
          <w:spacing w:val="-1"/>
        </w:rPr>
        <w:t>obligations</w:t>
      </w:r>
      <w:r>
        <w:rPr>
          <w:spacing w:val="2"/>
        </w:rPr>
        <w:t xml:space="preserve"> </w:t>
      </w:r>
      <w:r>
        <w:rPr>
          <w:spacing w:val="-2"/>
        </w:rPr>
        <w:t>of</w:t>
      </w:r>
      <w:r>
        <w:rPr>
          <w:spacing w:val="3"/>
        </w:rPr>
        <w:t xml:space="preserve"> </w:t>
      </w:r>
      <w:r>
        <w:t>the</w:t>
      </w:r>
      <w:r>
        <w:rPr>
          <w:spacing w:val="1"/>
        </w:rPr>
        <w:t xml:space="preserve"> </w:t>
      </w:r>
      <w:r>
        <w:rPr>
          <w:spacing w:val="-2"/>
        </w:rPr>
        <w:t>Supplier</w:t>
      </w:r>
      <w:r>
        <w:rPr>
          <w:spacing w:val="2"/>
        </w:rPr>
        <w:t xml:space="preserve"> </w:t>
      </w:r>
      <w:r>
        <w:rPr>
          <w:spacing w:val="-1"/>
        </w:rPr>
        <w:t>and</w:t>
      </w:r>
      <w:r>
        <w:rPr>
          <w:spacing w:val="2"/>
        </w:rPr>
        <w:t xml:space="preserve"> </w:t>
      </w:r>
      <w:r>
        <w:t>the</w:t>
      </w:r>
      <w:r>
        <w:rPr>
          <w:spacing w:val="39"/>
        </w:rPr>
        <w:t xml:space="preserve"> </w:t>
      </w:r>
      <w:r>
        <w:rPr>
          <w:spacing w:val="-1"/>
        </w:rPr>
        <w:t>Customer</w:t>
      </w:r>
      <w:r>
        <w:rPr>
          <w:spacing w:val="40"/>
        </w:rPr>
        <w:t xml:space="preserve"> </w:t>
      </w:r>
      <w:r>
        <w:rPr>
          <w:spacing w:val="-1"/>
        </w:rPr>
        <w:t>shall</w:t>
      </w:r>
    </w:p>
    <w:p w14:paraId="21803DD0" w14:textId="598612B2" w:rsidR="00437262" w:rsidRDefault="00BC70E3" w:rsidP="00A9779C">
      <w:pPr>
        <w:pStyle w:val="BodyText"/>
        <w:spacing w:before="0"/>
        <w:ind w:right="116"/>
        <w:jc w:val="both"/>
      </w:pPr>
      <w:r>
        <w:t>be</w:t>
      </w:r>
      <w:r>
        <w:rPr>
          <w:spacing w:val="38"/>
        </w:rPr>
        <w:t xml:space="preserve"> </w:t>
      </w:r>
      <w:r>
        <w:rPr>
          <w:spacing w:val="-1"/>
        </w:rPr>
        <w:t>terminated</w:t>
      </w:r>
      <w:r>
        <w:rPr>
          <w:spacing w:val="40"/>
        </w:rPr>
        <w:t xml:space="preserve"> </w:t>
      </w:r>
      <w:r>
        <w:rPr>
          <w:spacing w:val="-1"/>
        </w:rPr>
        <w:t>in</w:t>
      </w:r>
      <w:r>
        <w:rPr>
          <w:spacing w:val="38"/>
        </w:rPr>
        <w:t xml:space="preserve"> </w:t>
      </w:r>
      <w:r>
        <w:rPr>
          <w:spacing w:val="-1"/>
        </w:rPr>
        <w:t>accordance</w:t>
      </w:r>
      <w:r>
        <w:rPr>
          <w:spacing w:val="38"/>
        </w:rPr>
        <w:t xml:space="preserve"> </w:t>
      </w:r>
      <w:r>
        <w:rPr>
          <w:spacing w:val="-2"/>
        </w:rPr>
        <w:t>with</w:t>
      </w:r>
      <w:r>
        <w:rPr>
          <w:spacing w:val="39"/>
        </w:rPr>
        <w:t xml:space="preserve"> </w:t>
      </w:r>
      <w:r>
        <w:t>the</w:t>
      </w:r>
      <w:r>
        <w:rPr>
          <w:spacing w:val="36"/>
        </w:rPr>
        <w:t xml:space="preserve"> </w:t>
      </w:r>
      <w:r>
        <w:rPr>
          <w:spacing w:val="-1"/>
        </w:rPr>
        <w:t>following</w:t>
      </w:r>
      <w:r>
        <w:rPr>
          <w:spacing w:val="35"/>
        </w:rPr>
        <w:t xml:space="preserve"> </w:t>
      </w:r>
      <w:r>
        <w:rPr>
          <w:spacing w:val="-1"/>
        </w:rPr>
        <w:t>provisions:</w:t>
      </w:r>
    </w:p>
    <w:p w14:paraId="4FD014B3" w14:textId="77777777" w:rsidR="00437262" w:rsidRDefault="00437262">
      <w:pPr>
        <w:jc w:val="both"/>
        <w:sectPr w:rsidR="00437262">
          <w:pgSz w:w="11910" w:h="16840"/>
          <w:pgMar w:top="1480" w:right="1300" w:bottom="1180" w:left="1680" w:header="0" w:footer="965" w:gutter="0"/>
          <w:cols w:space="720"/>
        </w:sectPr>
      </w:pPr>
    </w:p>
    <w:p w14:paraId="3F4A1224" w14:textId="0693B8D7" w:rsidR="00A9779C" w:rsidRPr="00A9779C" w:rsidRDefault="00A9779C" w:rsidP="00997F87">
      <w:pPr>
        <w:pStyle w:val="BodyText"/>
        <w:numPr>
          <w:ilvl w:val="2"/>
          <w:numId w:val="91"/>
        </w:numPr>
        <w:tabs>
          <w:tab w:val="left" w:pos="3225"/>
        </w:tabs>
        <w:spacing w:before="0"/>
        <w:ind w:right="108"/>
      </w:pPr>
      <w:r>
        <w:lastRenderedPageBreak/>
        <w:t xml:space="preserve"> </w:t>
      </w:r>
      <w:r w:rsidR="00BC70E3">
        <w:t>the</w:t>
      </w:r>
      <w:r w:rsidR="00BC70E3">
        <w:rPr>
          <w:spacing w:val="31"/>
        </w:rPr>
        <w:t xml:space="preserve"> </w:t>
      </w:r>
      <w:r w:rsidR="00BC70E3">
        <w:rPr>
          <w:spacing w:val="-1"/>
        </w:rPr>
        <w:t>Customer</w:t>
      </w:r>
      <w:r w:rsidR="00BC70E3">
        <w:rPr>
          <w:spacing w:val="32"/>
        </w:rPr>
        <w:t xml:space="preserve"> </w:t>
      </w:r>
      <w:r w:rsidR="00BC70E3">
        <w:rPr>
          <w:spacing w:val="-1"/>
        </w:rPr>
        <w:t>shall</w:t>
      </w:r>
      <w:r w:rsidR="00BC70E3">
        <w:rPr>
          <w:spacing w:val="30"/>
        </w:rPr>
        <w:t xml:space="preserve"> </w:t>
      </w:r>
      <w:r w:rsidR="00BC70E3">
        <w:rPr>
          <w:spacing w:val="-1"/>
        </w:rPr>
        <w:t>take</w:t>
      </w:r>
      <w:r w:rsidR="00BC70E3">
        <w:rPr>
          <w:spacing w:val="29"/>
        </w:rPr>
        <w:t xml:space="preserve"> </w:t>
      </w:r>
      <w:r w:rsidR="00BC70E3">
        <w:rPr>
          <w:spacing w:val="-1"/>
        </w:rPr>
        <w:t>over</w:t>
      </w:r>
      <w:r w:rsidR="00BC70E3">
        <w:rPr>
          <w:spacing w:val="30"/>
        </w:rPr>
        <w:t xml:space="preserve"> </w:t>
      </w:r>
      <w:r w:rsidR="00BC70E3">
        <w:t>from</w:t>
      </w:r>
      <w:r w:rsidR="00BC70E3">
        <w:rPr>
          <w:spacing w:val="30"/>
        </w:rPr>
        <w:t xml:space="preserve"> </w:t>
      </w:r>
      <w:r w:rsidR="00BC70E3">
        <w:t>the</w:t>
      </w:r>
      <w:r w:rsidR="00BC70E3">
        <w:rPr>
          <w:spacing w:val="31"/>
        </w:rPr>
        <w:t xml:space="preserve"> </w:t>
      </w:r>
      <w:r w:rsidR="00BC70E3">
        <w:rPr>
          <w:spacing w:val="-1"/>
        </w:rPr>
        <w:t>Supplier</w:t>
      </w:r>
      <w:r w:rsidR="00BC70E3">
        <w:rPr>
          <w:spacing w:val="30"/>
        </w:rPr>
        <w:t xml:space="preserve"> </w:t>
      </w:r>
      <w:r w:rsidR="00BC70E3">
        <w:t>at</w:t>
      </w:r>
      <w:r w:rsidR="00BC70E3">
        <w:rPr>
          <w:spacing w:val="32"/>
        </w:rPr>
        <w:t xml:space="preserve"> </w:t>
      </w:r>
      <w:r w:rsidR="00BC70E3">
        <w:t>a</w:t>
      </w:r>
      <w:r w:rsidR="00BC70E3">
        <w:rPr>
          <w:spacing w:val="29"/>
        </w:rPr>
        <w:t xml:space="preserve"> </w:t>
      </w:r>
      <w:r w:rsidR="00BC70E3">
        <w:rPr>
          <w:spacing w:val="-1"/>
        </w:rPr>
        <w:t>fair</w:t>
      </w:r>
      <w:r w:rsidR="00BC70E3">
        <w:rPr>
          <w:spacing w:val="29"/>
        </w:rPr>
        <w:t xml:space="preserve"> </w:t>
      </w:r>
      <w:r w:rsidR="00BC70E3">
        <w:rPr>
          <w:spacing w:val="-1"/>
        </w:rPr>
        <w:t>and</w:t>
      </w:r>
      <w:r w:rsidR="00BC70E3">
        <w:rPr>
          <w:spacing w:val="22"/>
        </w:rPr>
        <w:t xml:space="preserve"> </w:t>
      </w:r>
    </w:p>
    <w:p w14:paraId="2488A291" w14:textId="77777777" w:rsidR="00A9779C" w:rsidRDefault="00A9779C" w:rsidP="00997F87">
      <w:pPr>
        <w:pStyle w:val="BodyText"/>
        <w:tabs>
          <w:tab w:val="left" w:pos="3225"/>
        </w:tabs>
        <w:spacing w:before="0"/>
        <w:ind w:left="2262" w:right="108" w:firstLine="0"/>
        <w:rPr>
          <w:spacing w:val="-1"/>
        </w:rPr>
      </w:pPr>
      <w:r>
        <w:rPr>
          <w:spacing w:val="22"/>
        </w:rPr>
        <w:t xml:space="preserve"> </w:t>
      </w:r>
      <w:r w:rsidR="00BC70E3">
        <w:rPr>
          <w:spacing w:val="-1"/>
        </w:rPr>
        <w:t>reasonable</w:t>
      </w:r>
      <w:r w:rsidR="00BC70E3">
        <w:rPr>
          <w:spacing w:val="22"/>
        </w:rPr>
        <w:t xml:space="preserve"> </w:t>
      </w:r>
      <w:r w:rsidR="00BC70E3">
        <w:t>price</w:t>
      </w:r>
      <w:r w:rsidR="00BC70E3">
        <w:rPr>
          <w:spacing w:val="21"/>
        </w:rPr>
        <w:t xml:space="preserve"> </w:t>
      </w:r>
      <w:r w:rsidR="00BC70E3">
        <w:rPr>
          <w:spacing w:val="-1"/>
        </w:rPr>
        <w:t>all</w:t>
      </w:r>
      <w:r w:rsidR="00BC70E3">
        <w:rPr>
          <w:spacing w:val="23"/>
        </w:rPr>
        <w:t xml:space="preserve"> </w:t>
      </w:r>
      <w:r w:rsidR="00BC70E3">
        <w:rPr>
          <w:spacing w:val="-1"/>
        </w:rPr>
        <w:t>unused</w:t>
      </w:r>
      <w:r w:rsidR="00BC70E3">
        <w:rPr>
          <w:spacing w:val="22"/>
        </w:rPr>
        <w:t xml:space="preserve"> </w:t>
      </w:r>
      <w:r w:rsidR="00BC70E3">
        <w:rPr>
          <w:spacing w:val="-1"/>
        </w:rPr>
        <w:t>and</w:t>
      </w:r>
      <w:r w:rsidR="00BC70E3">
        <w:rPr>
          <w:spacing w:val="22"/>
        </w:rPr>
        <w:t xml:space="preserve"> </w:t>
      </w:r>
      <w:r w:rsidR="00BC70E3">
        <w:rPr>
          <w:spacing w:val="-1"/>
        </w:rPr>
        <w:t>undamaged</w:t>
      </w:r>
      <w:r w:rsidR="00BC70E3">
        <w:rPr>
          <w:spacing w:val="43"/>
        </w:rPr>
        <w:t xml:space="preserve"> </w:t>
      </w:r>
      <w:r w:rsidR="00BC70E3">
        <w:rPr>
          <w:spacing w:val="-1"/>
        </w:rPr>
        <w:t>materials,</w:t>
      </w:r>
      <w:r w:rsidR="00BC70E3">
        <w:rPr>
          <w:spacing w:val="25"/>
        </w:rPr>
        <w:t xml:space="preserve"> </w:t>
      </w:r>
      <w:r w:rsidR="00BC70E3">
        <w:rPr>
          <w:spacing w:val="-1"/>
        </w:rPr>
        <w:t>bought-</w:t>
      </w:r>
    </w:p>
    <w:p w14:paraId="5910D246" w14:textId="77777777" w:rsidR="00A9779C" w:rsidRDefault="00A9779C" w:rsidP="00997F87">
      <w:pPr>
        <w:pStyle w:val="BodyText"/>
        <w:tabs>
          <w:tab w:val="left" w:pos="3225"/>
        </w:tabs>
        <w:spacing w:before="0"/>
        <w:ind w:left="2262" w:right="108" w:firstLine="0"/>
        <w:rPr>
          <w:spacing w:val="45"/>
        </w:rPr>
      </w:pPr>
      <w:r>
        <w:rPr>
          <w:spacing w:val="-1"/>
        </w:rPr>
        <w:t xml:space="preserve"> </w:t>
      </w:r>
      <w:r w:rsidR="00BC70E3">
        <w:rPr>
          <w:spacing w:val="-1"/>
        </w:rPr>
        <w:t>out</w:t>
      </w:r>
      <w:r w:rsidR="00BC70E3">
        <w:rPr>
          <w:spacing w:val="25"/>
        </w:rPr>
        <w:t xml:space="preserve"> </w:t>
      </w:r>
      <w:r w:rsidR="00BC70E3">
        <w:rPr>
          <w:spacing w:val="-1"/>
        </w:rPr>
        <w:t>parts</w:t>
      </w:r>
      <w:r w:rsidR="00BC70E3">
        <w:rPr>
          <w:spacing w:val="24"/>
        </w:rPr>
        <w:t xml:space="preserve"> </w:t>
      </w:r>
      <w:r w:rsidR="00BC70E3">
        <w:rPr>
          <w:spacing w:val="-1"/>
        </w:rPr>
        <w:t>and</w:t>
      </w:r>
      <w:r w:rsidR="00BC70E3">
        <w:rPr>
          <w:spacing w:val="24"/>
        </w:rPr>
        <w:t xml:space="preserve"> </w:t>
      </w:r>
      <w:r w:rsidR="00BC70E3">
        <w:rPr>
          <w:spacing w:val="-1"/>
        </w:rPr>
        <w:t>components</w:t>
      </w:r>
      <w:r w:rsidR="00BC70E3">
        <w:rPr>
          <w:spacing w:val="24"/>
        </w:rPr>
        <w:t xml:space="preserve"> </w:t>
      </w:r>
      <w:r w:rsidR="00BC70E3">
        <w:rPr>
          <w:spacing w:val="-1"/>
        </w:rPr>
        <w:t>and</w:t>
      </w:r>
      <w:r w:rsidR="00BC70E3">
        <w:rPr>
          <w:spacing w:val="22"/>
        </w:rPr>
        <w:t xml:space="preserve"> </w:t>
      </w:r>
      <w:r w:rsidR="00BC70E3">
        <w:rPr>
          <w:spacing w:val="-1"/>
        </w:rPr>
        <w:t>articles</w:t>
      </w:r>
      <w:r w:rsidR="00BC70E3">
        <w:rPr>
          <w:spacing w:val="51"/>
        </w:rPr>
        <w:t xml:space="preserve"> </w:t>
      </w:r>
      <w:r w:rsidR="00BC70E3">
        <w:rPr>
          <w:spacing w:val="-1"/>
        </w:rPr>
        <w:t>in</w:t>
      </w:r>
      <w:r w:rsidR="00BC70E3">
        <w:rPr>
          <w:spacing w:val="44"/>
        </w:rPr>
        <w:t xml:space="preserve"> </w:t>
      </w:r>
      <w:r w:rsidR="00BC70E3">
        <w:rPr>
          <w:spacing w:val="-1"/>
        </w:rPr>
        <w:t>course</w:t>
      </w:r>
      <w:r w:rsidR="00BC70E3">
        <w:rPr>
          <w:spacing w:val="44"/>
        </w:rPr>
        <w:t xml:space="preserve"> </w:t>
      </w:r>
      <w:r w:rsidR="00BC70E3">
        <w:rPr>
          <w:spacing w:val="-2"/>
        </w:rPr>
        <w:t>of</w:t>
      </w:r>
      <w:r w:rsidR="00BC70E3">
        <w:rPr>
          <w:spacing w:val="46"/>
        </w:rPr>
        <w:t xml:space="preserve"> </w:t>
      </w:r>
      <w:r w:rsidR="00BC70E3">
        <w:rPr>
          <w:spacing w:val="-1"/>
        </w:rPr>
        <w:t>manufacture</w:t>
      </w:r>
      <w:r w:rsidR="00BC70E3">
        <w:rPr>
          <w:spacing w:val="45"/>
        </w:rPr>
        <w:t xml:space="preserve"> </w:t>
      </w:r>
    </w:p>
    <w:p w14:paraId="48AD54F7" w14:textId="77777777" w:rsidR="00A9779C" w:rsidRDefault="00A9779C" w:rsidP="00997F87">
      <w:pPr>
        <w:pStyle w:val="BodyText"/>
        <w:tabs>
          <w:tab w:val="left" w:pos="3225"/>
        </w:tabs>
        <w:spacing w:before="0"/>
        <w:ind w:left="2262" w:right="108" w:firstLine="0"/>
        <w:rPr>
          <w:spacing w:val="32"/>
        </w:rPr>
      </w:pPr>
      <w:r>
        <w:rPr>
          <w:spacing w:val="45"/>
        </w:rPr>
        <w:t xml:space="preserve"> </w:t>
      </w:r>
      <w:r w:rsidR="00BC70E3">
        <w:rPr>
          <w:spacing w:val="-1"/>
        </w:rPr>
        <w:t>in</w:t>
      </w:r>
      <w:r w:rsidR="00BC70E3">
        <w:rPr>
          <w:spacing w:val="44"/>
        </w:rPr>
        <w:t xml:space="preserve"> </w:t>
      </w:r>
      <w:r w:rsidR="00BC70E3">
        <w:t>the</w:t>
      </w:r>
      <w:r w:rsidR="00BC70E3">
        <w:rPr>
          <w:spacing w:val="44"/>
        </w:rPr>
        <w:t xml:space="preserve"> </w:t>
      </w:r>
      <w:r w:rsidR="00BC70E3">
        <w:rPr>
          <w:spacing w:val="-1"/>
        </w:rPr>
        <w:t>possession</w:t>
      </w:r>
      <w:r w:rsidR="00BC70E3">
        <w:rPr>
          <w:spacing w:val="45"/>
        </w:rPr>
        <w:t xml:space="preserve"> </w:t>
      </w:r>
      <w:r w:rsidR="00BC70E3">
        <w:rPr>
          <w:spacing w:val="-2"/>
        </w:rPr>
        <w:t>of</w:t>
      </w:r>
      <w:r w:rsidR="00BC70E3">
        <w:rPr>
          <w:spacing w:val="48"/>
        </w:rPr>
        <w:t xml:space="preserve"> </w:t>
      </w:r>
      <w:r w:rsidR="00BC70E3">
        <w:rPr>
          <w:spacing w:val="-1"/>
        </w:rPr>
        <w:t>the</w:t>
      </w:r>
      <w:r w:rsidR="00BC70E3">
        <w:rPr>
          <w:spacing w:val="33"/>
        </w:rPr>
        <w:t xml:space="preserve"> </w:t>
      </w:r>
      <w:r w:rsidR="00BC70E3">
        <w:rPr>
          <w:spacing w:val="-1"/>
        </w:rPr>
        <w:t>Supplier</w:t>
      </w:r>
      <w:r w:rsidR="00BC70E3">
        <w:rPr>
          <w:spacing w:val="30"/>
        </w:rPr>
        <w:t xml:space="preserve"> </w:t>
      </w:r>
      <w:r w:rsidR="00BC70E3">
        <w:rPr>
          <w:spacing w:val="-1"/>
        </w:rPr>
        <w:t>upon</w:t>
      </w:r>
      <w:r w:rsidR="00BC70E3">
        <w:rPr>
          <w:spacing w:val="29"/>
        </w:rPr>
        <w:t xml:space="preserve"> </w:t>
      </w:r>
      <w:r w:rsidR="00BC70E3">
        <w:t>the</w:t>
      </w:r>
      <w:r w:rsidR="00BC70E3">
        <w:rPr>
          <w:spacing w:val="29"/>
        </w:rPr>
        <w:t xml:space="preserve"> </w:t>
      </w:r>
      <w:r w:rsidR="00BC70E3">
        <w:rPr>
          <w:spacing w:val="-1"/>
        </w:rPr>
        <w:t>termination</w:t>
      </w:r>
      <w:r w:rsidR="00BC70E3">
        <w:rPr>
          <w:spacing w:val="29"/>
        </w:rPr>
        <w:t xml:space="preserve"> </w:t>
      </w:r>
      <w:r w:rsidR="00BC70E3">
        <w:rPr>
          <w:spacing w:val="-2"/>
        </w:rPr>
        <w:t>of</w:t>
      </w:r>
      <w:r w:rsidR="00BC70E3">
        <w:rPr>
          <w:spacing w:val="32"/>
        </w:rPr>
        <w:t xml:space="preserve"> </w:t>
      </w:r>
      <w:r w:rsidR="00BC70E3">
        <w:rPr>
          <w:spacing w:val="-1"/>
        </w:rPr>
        <w:t>this</w:t>
      </w:r>
      <w:r w:rsidR="00BC70E3">
        <w:rPr>
          <w:spacing w:val="32"/>
        </w:rPr>
        <w:t xml:space="preserve"> </w:t>
      </w:r>
    </w:p>
    <w:p w14:paraId="6B1825BF" w14:textId="6E7079A2" w:rsidR="00A9779C" w:rsidRDefault="00A9779C" w:rsidP="00997F87">
      <w:pPr>
        <w:pStyle w:val="BodyText"/>
        <w:tabs>
          <w:tab w:val="left" w:pos="3225"/>
        </w:tabs>
        <w:spacing w:before="0"/>
        <w:ind w:left="2262" w:right="108" w:firstLine="0"/>
        <w:rPr>
          <w:spacing w:val="36"/>
        </w:rPr>
      </w:pPr>
      <w:r>
        <w:rPr>
          <w:spacing w:val="32"/>
        </w:rPr>
        <w:t xml:space="preserve"> </w:t>
      </w:r>
      <w:r w:rsidR="00BC70E3">
        <w:rPr>
          <w:spacing w:val="-1"/>
        </w:rPr>
        <w:t>Contract</w:t>
      </w:r>
      <w:r w:rsidR="00BC70E3">
        <w:rPr>
          <w:spacing w:val="31"/>
        </w:rPr>
        <w:t xml:space="preserve"> </w:t>
      </w:r>
      <w:r w:rsidR="00BC70E3">
        <w:rPr>
          <w:spacing w:val="-1"/>
        </w:rPr>
        <w:t>under</w:t>
      </w:r>
      <w:r w:rsidR="00BC70E3">
        <w:rPr>
          <w:spacing w:val="30"/>
        </w:rPr>
        <w:t xml:space="preserve"> </w:t>
      </w:r>
      <w:r w:rsidR="00BC70E3">
        <w:rPr>
          <w:spacing w:val="-1"/>
        </w:rPr>
        <w:t>the</w:t>
      </w:r>
      <w:r w:rsidR="00BC70E3">
        <w:rPr>
          <w:spacing w:val="31"/>
        </w:rPr>
        <w:t xml:space="preserve"> </w:t>
      </w:r>
      <w:r w:rsidR="00BC70E3">
        <w:rPr>
          <w:spacing w:val="-1"/>
        </w:rPr>
        <w:t>provisions</w:t>
      </w:r>
      <w:r w:rsidR="00BC70E3">
        <w:rPr>
          <w:spacing w:val="39"/>
        </w:rPr>
        <w:t xml:space="preserve"> </w:t>
      </w:r>
      <w:r w:rsidR="00BC70E3">
        <w:t>of</w:t>
      </w:r>
      <w:r w:rsidR="00BC70E3">
        <w:rPr>
          <w:spacing w:val="42"/>
        </w:rPr>
        <w:t xml:space="preserve"> </w:t>
      </w:r>
      <w:r w:rsidR="00BC70E3">
        <w:rPr>
          <w:spacing w:val="-1"/>
        </w:rPr>
        <w:t>Clause</w:t>
      </w:r>
      <w:r w:rsidR="00BC70E3">
        <w:rPr>
          <w:spacing w:val="38"/>
        </w:rPr>
        <w:t xml:space="preserve"> </w:t>
      </w:r>
      <w:r w:rsidR="00CE4794">
        <w:rPr>
          <w:spacing w:val="-1"/>
        </w:rPr>
        <w:t>59</w:t>
      </w:r>
      <w:r w:rsidR="00BC70E3">
        <w:rPr>
          <w:spacing w:val="-1"/>
        </w:rPr>
        <w:t>.11</w:t>
      </w:r>
      <w:r w:rsidR="00BC70E3">
        <w:rPr>
          <w:spacing w:val="38"/>
        </w:rPr>
        <w:t xml:space="preserve"> </w:t>
      </w:r>
      <w:r w:rsidR="00BC70E3">
        <w:rPr>
          <w:spacing w:val="-1"/>
        </w:rPr>
        <w:t>and</w:t>
      </w:r>
      <w:r w:rsidR="00BC70E3">
        <w:rPr>
          <w:spacing w:val="38"/>
        </w:rPr>
        <w:t xml:space="preserve"> </w:t>
      </w:r>
      <w:r w:rsidR="00BC70E3">
        <w:rPr>
          <w:spacing w:val="-1"/>
        </w:rPr>
        <w:t>properly</w:t>
      </w:r>
      <w:r w:rsidR="00BC70E3">
        <w:rPr>
          <w:spacing w:val="36"/>
        </w:rPr>
        <w:t xml:space="preserve"> </w:t>
      </w:r>
    </w:p>
    <w:p w14:paraId="1F5881A3" w14:textId="77777777" w:rsidR="00A9779C" w:rsidRDefault="00A9779C" w:rsidP="00997F87">
      <w:pPr>
        <w:pStyle w:val="BodyText"/>
        <w:tabs>
          <w:tab w:val="left" w:pos="3225"/>
        </w:tabs>
        <w:spacing w:before="0"/>
        <w:ind w:left="2262" w:right="108" w:firstLine="0"/>
        <w:rPr>
          <w:spacing w:val="31"/>
        </w:rPr>
      </w:pPr>
      <w:r>
        <w:rPr>
          <w:spacing w:val="36"/>
        </w:rPr>
        <w:t xml:space="preserve"> </w:t>
      </w:r>
      <w:r w:rsidR="00BC70E3">
        <w:rPr>
          <w:spacing w:val="-1"/>
        </w:rPr>
        <w:t>provided</w:t>
      </w:r>
      <w:r w:rsidR="00BC70E3">
        <w:rPr>
          <w:spacing w:val="39"/>
        </w:rPr>
        <w:t xml:space="preserve"> </w:t>
      </w:r>
      <w:r w:rsidR="00BC70E3">
        <w:t>by</w:t>
      </w:r>
      <w:r w:rsidR="00BC70E3">
        <w:rPr>
          <w:spacing w:val="36"/>
        </w:rPr>
        <w:t xml:space="preserve"> </w:t>
      </w:r>
      <w:r w:rsidR="00BC70E3">
        <w:t>or</w:t>
      </w:r>
      <w:r w:rsidR="00BC70E3">
        <w:rPr>
          <w:spacing w:val="27"/>
        </w:rPr>
        <w:t xml:space="preserve"> </w:t>
      </w:r>
      <w:r w:rsidR="00BC70E3">
        <w:rPr>
          <w:spacing w:val="-1"/>
        </w:rPr>
        <w:t>supplied</w:t>
      </w:r>
      <w:r w:rsidR="00BC70E3">
        <w:rPr>
          <w:spacing w:val="28"/>
        </w:rPr>
        <w:t xml:space="preserve"> </w:t>
      </w:r>
      <w:r w:rsidR="00BC70E3">
        <w:t>to</w:t>
      </w:r>
      <w:r w:rsidR="00BC70E3">
        <w:rPr>
          <w:spacing w:val="28"/>
        </w:rPr>
        <w:t xml:space="preserve"> </w:t>
      </w:r>
      <w:r w:rsidR="00BC70E3">
        <w:t>the</w:t>
      </w:r>
      <w:r w:rsidR="00BC70E3">
        <w:rPr>
          <w:spacing w:val="28"/>
        </w:rPr>
        <w:t xml:space="preserve"> </w:t>
      </w:r>
      <w:r w:rsidR="00BC70E3">
        <w:rPr>
          <w:spacing w:val="-1"/>
        </w:rPr>
        <w:t>Supplier</w:t>
      </w:r>
      <w:r w:rsidR="00BC70E3">
        <w:rPr>
          <w:spacing w:val="26"/>
        </w:rPr>
        <w:t xml:space="preserve"> </w:t>
      </w:r>
      <w:r w:rsidR="00BC70E3">
        <w:t>for</w:t>
      </w:r>
      <w:r w:rsidR="00BC70E3">
        <w:rPr>
          <w:spacing w:val="29"/>
        </w:rPr>
        <w:t xml:space="preserve"> </w:t>
      </w:r>
      <w:r w:rsidR="00BC70E3">
        <w:t>the</w:t>
      </w:r>
      <w:r w:rsidR="00BC70E3">
        <w:rPr>
          <w:spacing w:val="28"/>
        </w:rPr>
        <w:t xml:space="preserve"> </w:t>
      </w:r>
      <w:r w:rsidR="00BC70E3">
        <w:rPr>
          <w:spacing w:val="-1"/>
        </w:rPr>
        <w:t>performance</w:t>
      </w:r>
      <w:r w:rsidR="00BC70E3">
        <w:rPr>
          <w:spacing w:val="25"/>
        </w:rPr>
        <w:t xml:space="preserve"> </w:t>
      </w:r>
      <w:r w:rsidR="00BC70E3">
        <w:rPr>
          <w:spacing w:val="-2"/>
        </w:rPr>
        <w:t>of</w:t>
      </w:r>
      <w:r w:rsidR="00BC70E3">
        <w:rPr>
          <w:spacing w:val="31"/>
        </w:rPr>
        <w:t xml:space="preserve"> </w:t>
      </w:r>
    </w:p>
    <w:p w14:paraId="13C054D4" w14:textId="7FAD9998" w:rsidR="00A9779C" w:rsidRDefault="00A9779C" w:rsidP="00997F87">
      <w:pPr>
        <w:pStyle w:val="BodyText"/>
        <w:tabs>
          <w:tab w:val="left" w:pos="3225"/>
        </w:tabs>
        <w:spacing w:before="0"/>
        <w:ind w:left="2262" w:right="108" w:firstLine="0"/>
        <w:rPr>
          <w:spacing w:val="39"/>
        </w:rPr>
      </w:pPr>
      <w:r>
        <w:rPr>
          <w:spacing w:val="31"/>
        </w:rPr>
        <w:t xml:space="preserve"> </w:t>
      </w:r>
      <w:r w:rsidR="00BC70E3">
        <w:rPr>
          <w:spacing w:val="-1"/>
        </w:rPr>
        <w:t>this</w:t>
      </w:r>
      <w:r w:rsidR="00BC70E3">
        <w:rPr>
          <w:spacing w:val="30"/>
        </w:rPr>
        <w:t xml:space="preserve"> </w:t>
      </w:r>
      <w:r w:rsidR="00BC70E3">
        <w:rPr>
          <w:spacing w:val="-1"/>
        </w:rPr>
        <w:t>Contract</w:t>
      </w:r>
      <w:r w:rsidR="00BC70E3">
        <w:t>,</w:t>
      </w:r>
      <w:r w:rsidR="00BC70E3">
        <w:rPr>
          <w:spacing w:val="49"/>
        </w:rPr>
        <w:t xml:space="preserve"> </w:t>
      </w:r>
      <w:r w:rsidR="00BC70E3">
        <w:rPr>
          <w:spacing w:val="-1"/>
        </w:rPr>
        <w:t>except</w:t>
      </w:r>
      <w:r w:rsidR="00BC70E3">
        <w:rPr>
          <w:spacing w:val="49"/>
        </w:rPr>
        <w:t xml:space="preserve"> </w:t>
      </w:r>
      <w:r w:rsidR="00BC70E3">
        <w:t>such</w:t>
      </w:r>
      <w:r w:rsidR="00BC70E3">
        <w:rPr>
          <w:spacing w:val="50"/>
        </w:rPr>
        <w:t xml:space="preserve"> </w:t>
      </w:r>
      <w:r w:rsidR="00BC70E3">
        <w:rPr>
          <w:spacing w:val="-1"/>
        </w:rPr>
        <w:t>materials,</w:t>
      </w:r>
      <w:r w:rsidR="00BC70E3">
        <w:rPr>
          <w:spacing w:val="49"/>
        </w:rPr>
        <w:t xml:space="preserve"> </w:t>
      </w:r>
      <w:r w:rsidR="00BC70E3">
        <w:rPr>
          <w:spacing w:val="-1"/>
        </w:rPr>
        <w:t>bought-out</w:t>
      </w:r>
      <w:r w:rsidR="00BC70E3">
        <w:rPr>
          <w:spacing w:val="49"/>
        </w:rPr>
        <w:t xml:space="preserve"> </w:t>
      </w:r>
      <w:r w:rsidR="00BC70E3">
        <w:rPr>
          <w:spacing w:val="-1"/>
        </w:rPr>
        <w:t>parts</w:t>
      </w:r>
      <w:r w:rsidR="00BC70E3">
        <w:rPr>
          <w:spacing w:val="49"/>
        </w:rPr>
        <w:t xml:space="preserve"> </w:t>
      </w:r>
      <w:r w:rsidR="00BC70E3">
        <w:rPr>
          <w:spacing w:val="-2"/>
        </w:rPr>
        <w:t>and</w:t>
      </w:r>
      <w:r w:rsidR="00BC70E3">
        <w:rPr>
          <w:spacing w:val="39"/>
        </w:rPr>
        <w:t xml:space="preserve"> </w:t>
      </w:r>
    </w:p>
    <w:p w14:paraId="5222BB9D" w14:textId="5FB7972A" w:rsidR="00A9779C" w:rsidRDefault="00A9779C" w:rsidP="00997F87">
      <w:pPr>
        <w:pStyle w:val="BodyText"/>
        <w:tabs>
          <w:tab w:val="left" w:pos="3225"/>
        </w:tabs>
        <w:spacing w:before="0"/>
        <w:ind w:left="2262" w:right="108" w:firstLine="0"/>
        <w:rPr>
          <w:spacing w:val="9"/>
        </w:rPr>
      </w:pPr>
      <w:r>
        <w:rPr>
          <w:spacing w:val="39"/>
        </w:rPr>
        <w:t xml:space="preserve"> </w:t>
      </w:r>
      <w:r w:rsidR="00BC70E3">
        <w:rPr>
          <w:spacing w:val="-1"/>
        </w:rPr>
        <w:t>components</w:t>
      </w:r>
      <w:r w:rsidR="00BC70E3">
        <w:rPr>
          <w:spacing w:val="15"/>
        </w:rPr>
        <w:t xml:space="preserve"> </w:t>
      </w:r>
      <w:r w:rsidR="00BC70E3">
        <w:rPr>
          <w:spacing w:val="-1"/>
        </w:rPr>
        <w:t>and</w:t>
      </w:r>
      <w:r w:rsidR="00BC70E3">
        <w:rPr>
          <w:spacing w:val="15"/>
        </w:rPr>
        <w:t xml:space="preserve"> </w:t>
      </w:r>
      <w:r w:rsidR="00BC70E3">
        <w:rPr>
          <w:spacing w:val="-1"/>
        </w:rPr>
        <w:t>articles</w:t>
      </w:r>
      <w:r w:rsidR="00BC70E3">
        <w:rPr>
          <w:spacing w:val="12"/>
        </w:rPr>
        <w:t xml:space="preserve"> </w:t>
      </w:r>
      <w:r w:rsidR="00BC70E3">
        <w:rPr>
          <w:spacing w:val="-1"/>
        </w:rPr>
        <w:t>in</w:t>
      </w:r>
      <w:r w:rsidR="00BC70E3">
        <w:rPr>
          <w:spacing w:val="15"/>
        </w:rPr>
        <w:t xml:space="preserve"> </w:t>
      </w:r>
      <w:r w:rsidR="00BC70E3">
        <w:rPr>
          <w:spacing w:val="-1"/>
        </w:rPr>
        <w:t>course</w:t>
      </w:r>
      <w:r w:rsidR="00BC70E3">
        <w:rPr>
          <w:spacing w:val="15"/>
        </w:rPr>
        <w:t xml:space="preserve"> </w:t>
      </w:r>
      <w:r w:rsidR="00BC70E3">
        <w:rPr>
          <w:spacing w:val="-2"/>
        </w:rPr>
        <w:t>of</w:t>
      </w:r>
      <w:r w:rsidR="00BC70E3">
        <w:rPr>
          <w:spacing w:val="13"/>
        </w:rPr>
        <w:t xml:space="preserve"> </w:t>
      </w:r>
      <w:r w:rsidR="00BC70E3">
        <w:rPr>
          <w:spacing w:val="-1"/>
        </w:rPr>
        <w:t>manufacture</w:t>
      </w:r>
      <w:r w:rsidR="00BC70E3">
        <w:rPr>
          <w:spacing w:val="15"/>
        </w:rPr>
        <w:t xml:space="preserve"> </w:t>
      </w:r>
      <w:r w:rsidR="00BC70E3">
        <w:t>as</w:t>
      </w:r>
      <w:r w:rsidR="00BC70E3">
        <w:rPr>
          <w:spacing w:val="15"/>
        </w:rPr>
        <w:t xml:space="preserve"> </w:t>
      </w:r>
      <w:r w:rsidR="00BC70E3">
        <w:rPr>
          <w:spacing w:val="-1"/>
        </w:rPr>
        <w:t>the</w:t>
      </w:r>
      <w:r w:rsidR="00BC70E3">
        <w:rPr>
          <w:spacing w:val="49"/>
        </w:rPr>
        <w:t xml:space="preserve"> </w:t>
      </w:r>
      <w:r w:rsidR="00BC70E3">
        <w:rPr>
          <w:spacing w:val="-1"/>
        </w:rPr>
        <w:t>Supplier</w:t>
      </w:r>
      <w:r w:rsidR="00BC70E3">
        <w:rPr>
          <w:spacing w:val="9"/>
        </w:rPr>
        <w:t xml:space="preserve"> </w:t>
      </w:r>
    </w:p>
    <w:p w14:paraId="7CB70372" w14:textId="2D4C23D2" w:rsidR="00437262" w:rsidRDefault="00A9779C" w:rsidP="00997F87">
      <w:pPr>
        <w:pStyle w:val="BodyText"/>
        <w:tabs>
          <w:tab w:val="left" w:pos="3225"/>
        </w:tabs>
        <w:spacing w:before="0"/>
        <w:ind w:left="2262" w:right="108" w:firstLine="0"/>
      </w:pPr>
      <w:r>
        <w:rPr>
          <w:spacing w:val="9"/>
        </w:rPr>
        <w:t xml:space="preserve"> </w:t>
      </w:r>
      <w:r w:rsidR="00BC70E3">
        <w:rPr>
          <w:spacing w:val="-1"/>
        </w:rPr>
        <w:t>shall,</w:t>
      </w:r>
      <w:r w:rsidR="00BC70E3">
        <w:rPr>
          <w:spacing w:val="10"/>
        </w:rPr>
        <w:t xml:space="preserve"> </w:t>
      </w:r>
      <w:r w:rsidR="00BC70E3">
        <w:rPr>
          <w:spacing w:val="-2"/>
        </w:rPr>
        <w:t>with</w:t>
      </w:r>
      <w:r w:rsidR="00BC70E3">
        <w:rPr>
          <w:spacing w:val="9"/>
        </w:rPr>
        <w:t xml:space="preserve"> </w:t>
      </w:r>
      <w:r w:rsidR="00BC70E3">
        <w:t>the</w:t>
      </w:r>
      <w:r w:rsidR="00BC70E3">
        <w:rPr>
          <w:spacing w:val="6"/>
        </w:rPr>
        <w:t xml:space="preserve"> </w:t>
      </w:r>
      <w:r w:rsidR="00BC70E3">
        <w:rPr>
          <w:spacing w:val="-1"/>
        </w:rPr>
        <w:t>concurrence</w:t>
      </w:r>
      <w:r w:rsidR="00BC70E3">
        <w:rPr>
          <w:spacing w:val="6"/>
        </w:rPr>
        <w:t xml:space="preserve"> </w:t>
      </w:r>
      <w:r w:rsidR="00BC70E3">
        <w:rPr>
          <w:spacing w:val="-2"/>
        </w:rPr>
        <w:t>of</w:t>
      </w:r>
      <w:r w:rsidR="00BC70E3">
        <w:rPr>
          <w:spacing w:val="10"/>
        </w:rPr>
        <w:t xml:space="preserve"> </w:t>
      </w:r>
      <w:r w:rsidR="00BC70E3">
        <w:t xml:space="preserve">the </w:t>
      </w:r>
      <w:r w:rsidR="00BC70E3">
        <w:rPr>
          <w:spacing w:val="-1"/>
        </w:rPr>
        <w:t>Customer,</w:t>
      </w:r>
      <w:r w:rsidR="00BC70E3">
        <w:rPr>
          <w:spacing w:val="31"/>
        </w:rPr>
        <w:t xml:space="preserve"> </w:t>
      </w:r>
      <w:r w:rsidR="00BC70E3">
        <w:rPr>
          <w:spacing w:val="-1"/>
        </w:rPr>
        <w:t>elect</w:t>
      </w:r>
      <w:r w:rsidR="00BC70E3">
        <w:rPr>
          <w:spacing w:val="1"/>
        </w:rPr>
        <w:t xml:space="preserve"> </w:t>
      </w:r>
      <w:r w:rsidR="00BC70E3">
        <w:t>to</w:t>
      </w:r>
      <w:r w:rsidR="00BC70E3">
        <w:rPr>
          <w:spacing w:val="-2"/>
        </w:rPr>
        <w:t xml:space="preserve"> </w:t>
      </w:r>
      <w:r w:rsidR="00BC70E3">
        <w:rPr>
          <w:spacing w:val="-1"/>
        </w:rPr>
        <w:t>retain;</w:t>
      </w:r>
    </w:p>
    <w:p w14:paraId="130E83AE" w14:textId="54787336" w:rsidR="00A9779C" w:rsidRDefault="00A9779C" w:rsidP="00A9779C">
      <w:pPr>
        <w:pStyle w:val="BodyText"/>
        <w:tabs>
          <w:tab w:val="left" w:pos="3225"/>
        </w:tabs>
        <w:spacing w:before="0"/>
        <w:ind w:right="111"/>
      </w:pPr>
    </w:p>
    <w:p w14:paraId="083C898E" w14:textId="77777777" w:rsidR="00A9779C" w:rsidRPr="00A9779C" w:rsidRDefault="00A9779C" w:rsidP="00A836BB">
      <w:pPr>
        <w:pStyle w:val="BodyText"/>
        <w:numPr>
          <w:ilvl w:val="2"/>
          <w:numId w:val="91"/>
        </w:numPr>
        <w:tabs>
          <w:tab w:val="left" w:pos="3225"/>
        </w:tabs>
        <w:spacing w:before="0"/>
        <w:ind w:right="111"/>
      </w:pPr>
      <w:r>
        <w:t xml:space="preserve"> t</w:t>
      </w:r>
      <w:r w:rsidR="00BC70E3">
        <w:t>he</w:t>
      </w:r>
      <w:r w:rsidR="00BC70E3">
        <w:rPr>
          <w:spacing w:val="45"/>
        </w:rPr>
        <w:t xml:space="preserve"> </w:t>
      </w:r>
      <w:r w:rsidR="00BC70E3">
        <w:rPr>
          <w:spacing w:val="-1"/>
        </w:rPr>
        <w:t>Supplier</w:t>
      </w:r>
      <w:r w:rsidR="00BC70E3">
        <w:rPr>
          <w:spacing w:val="46"/>
        </w:rPr>
        <w:t xml:space="preserve"> </w:t>
      </w:r>
      <w:r w:rsidR="00BC70E3">
        <w:rPr>
          <w:spacing w:val="-1"/>
        </w:rPr>
        <w:t>shall</w:t>
      </w:r>
      <w:r w:rsidR="00BC70E3">
        <w:rPr>
          <w:spacing w:val="45"/>
        </w:rPr>
        <w:t xml:space="preserve"> </w:t>
      </w:r>
      <w:r w:rsidR="00BC70E3">
        <w:t>prepare</w:t>
      </w:r>
      <w:r w:rsidR="00BC70E3">
        <w:rPr>
          <w:spacing w:val="46"/>
        </w:rPr>
        <w:t xml:space="preserve"> </w:t>
      </w:r>
      <w:r w:rsidR="00BC70E3">
        <w:rPr>
          <w:spacing w:val="-1"/>
        </w:rPr>
        <w:t>and</w:t>
      </w:r>
      <w:r w:rsidR="00BC70E3">
        <w:rPr>
          <w:spacing w:val="46"/>
        </w:rPr>
        <w:t xml:space="preserve"> </w:t>
      </w:r>
      <w:r w:rsidR="00BC70E3">
        <w:rPr>
          <w:spacing w:val="-2"/>
        </w:rPr>
        <w:t>deliver</w:t>
      </w:r>
      <w:r w:rsidR="00BC70E3">
        <w:rPr>
          <w:spacing w:val="46"/>
        </w:rPr>
        <w:t xml:space="preserve"> </w:t>
      </w:r>
      <w:r w:rsidR="00BC70E3">
        <w:t>to</w:t>
      </w:r>
      <w:r w:rsidR="00BC70E3">
        <w:rPr>
          <w:spacing w:val="47"/>
        </w:rPr>
        <w:t xml:space="preserve"> </w:t>
      </w:r>
      <w:r w:rsidR="00BC70E3">
        <w:t>the</w:t>
      </w:r>
      <w:r w:rsidR="00BC70E3">
        <w:rPr>
          <w:spacing w:val="45"/>
        </w:rPr>
        <w:t xml:space="preserve"> </w:t>
      </w:r>
      <w:r w:rsidR="00BC70E3">
        <w:rPr>
          <w:spacing w:val="-1"/>
        </w:rPr>
        <w:t>Customer</w:t>
      </w:r>
      <w:r w:rsidR="00BC70E3">
        <w:rPr>
          <w:spacing w:val="31"/>
        </w:rPr>
        <w:t xml:space="preserve"> </w:t>
      </w:r>
      <w:r w:rsidR="00BC70E3">
        <w:rPr>
          <w:spacing w:val="-1"/>
        </w:rPr>
        <w:t>within</w:t>
      </w:r>
      <w:r w:rsidR="00BC70E3">
        <w:rPr>
          <w:spacing w:val="17"/>
        </w:rPr>
        <w:t xml:space="preserve"> </w:t>
      </w:r>
    </w:p>
    <w:p w14:paraId="7581297D" w14:textId="0AAABD63" w:rsidR="00A9779C" w:rsidRDefault="00A9779C" w:rsidP="00A9779C">
      <w:pPr>
        <w:pStyle w:val="BodyText"/>
        <w:tabs>
          <w:tab w:val="left" w:pos="3225"/>
        </w:tabs>
        <w:spacing w:before="0"/>
        <w:ind w:left="2262" w:right="111" w:firstLine="0"/>
        <w:rPr>
          <w:spacing w:val="50"/>
        </w:rPr>
      </w:pPr>
      <w:r>
        <w:rPr>
          <w:spacing w:val="17"/>
        </w:rPr>
        <w:t xml:space="preserve"> </w:t>
      </w:r>
      <w:r w:rsidR="00BC70E3">
        <w:t>an</w:t>
      </w:r>
      <w:r w:rsidR="00BC70E3">
        <w:rPr>
          <w:spacing w:val="17"/>
        </w:rPr>
        <w:t xml:space="preserve"> </w:t>
      </w:r>
      <w:r w:rsidR="00BC70E3">
        <w:t>agreed</w:t>
      </w:r>
      <w:r w:rsidR="00BC70E3">
        <w:rPr>
          <w:spacing w:val="17"/>
        </w:rPr>
        <w:t xml:space="preserve"> </w:t>
      </w:r>
      <w:r w:rsidR="00BC70E3">
        <w:rPr>
          <w:spacing w:val="-1"/>
        </w:rPr>
        <w:t>period</w:t>
      </w:r>
      <w:r w:rsidR="00BC70E3">
        <w:rPr>
          <w:spacing w:val="17"/>
        </w:rPr>
        <w:t xml:space="preserve"> </w:t>
      </w:r>
      <w:r w:rsidR="00BC70E3">
        <w:t>or</w:t>
      </w:r>
      <w:r w:rsidR="00BC70E3">
        <w:rPr>
          <w:spacing w:val="18"/>
        </w:rPr>
        <w:t xml:space="preserve"> </w:t>
      </w:r>
      <w:r w:rsidR="00BC70E3">
        <w:rPr>
          <w:spacing w:val="-1"/>
        </w:rPr>
        <w:t>in</w:t>
      </w:r>
      <w:r w:rsidR="00BC70E3">
        <w:rPr>
          <w:spacing w:val="17"/>
        </w:rPr>
        <w:t xml:space="preserve"> </w:t>
      </w:r>
      <w:r w:rsidR="00BC70E3">
        <w:rPr>
          <w:spacing w:val="-1"/>
        </w:rPr>
        <w:t>default</w:t>
      </w:r>
      <w:r w:rsidR="00BC70E3">
        <w:rPr>
          <w:spacing w:val="18"/>
        </w:rPr>
        <w:t xml:space="preserve"> </w:t>
      </w:r>
      <w:r w:rsidR="00BC70E3">
        <w:rPr>
          <w:spacing w:val="-2"/>
        </w:rPr>
        <w:t>of</w:t>
      </w:r>
      <w:r w:rsidR="00BC70E3">
        <w:rPr>
          <w:spacing w:val="20"/>
        </w:rPr>
        <w:t xml:space="preserve"> </w:t>
      </w:r>
      <w:r w:rsidR="00BC70E3">
        <w:rPr>
          <w:spacing w:val="-1"/>
        </w:rPr>
        <w:t>agreement</w:t>
      </w:r>
      <w:r w:rsidR="00BC70E3">
        <w:rPr>
          <w:spacing w:val="18"/>
        </w:rPr>
        <w:t xml:space="preserve"> </w:t>
      </w:r>
      <w:r w:rsidR="00BC70E3">
        <w:rPr>
          <w:spacing w:val="-2"/>
        </w:rPr>
        <w:t>within</w:t>
      </w:r>
      <w:r w:rsidR="00BC70E3">
        <w:rPr>
          <w:spacing w:val="35"/>
        </w:rPr>
        <w:t xml:space="preserve"> </w:t>
      </w:r>
      <w:r w:rsidR="00BC70E3">
        <w:t>such</w:t>
      </w:r>
      <w:r w:rsidR="00BC70E3">
        <w:rPr>
          <w:spacing w:val="50"/>
        </w:rPr>
        <w:t xml:space="preserve"> </w:t>
      </w:r>
      <w:r w:rsidR="00BC70E3">
        <w:rPr>
          <w:spacing w:val="-1"/>
        </w:rPr>
        <w:t>period</w:t>
      </w:r>
      <w:r w:rsidR="00BC70E3">
        <w:rPr>
          <w:spacing w:val="50"/>
        </w:rPr>
        <w:t xml:space="preserve"> </w:t>
      </w:r>
    </w:p>
    <w:p w14:paraId="1769047A" w14:textId="19C17DDC" w:rsidR="00A9779C" w:rsidRDefault="00A9779C" w:rsidP="00A9779C">
      <w:pPr>
        <w:pStyle w:val="BodyText"/>
        <w:tabs>
          <w:tab w:val="left" w:pos="3225"/>
        </w:tabs>
        <w:spacing w:before="0"/>
        <w:ind w:left="2262" w:right="111" w:firstLine="0"/>
        <w:rPr>
          <w:spacing w:val="10"/>
        </w:rPr>
      </w:pPr>
      <w:r>
        <w:rPr>
          <w:spacing w:val="50"/>
        </w:rPr>
        <w:t xml:space="preserve"> </w:t>
      </w:r>
      <w:r w:rsidR="00BC70E3">
        <w:t>as</w:t>
      </w:r>
      <w:r w:rsidR="00BC70E3">
        <w:rPr>
          <w:spacing w:val="48"/>
        </w:rPr>
        <w:t xml:space="preserve"> </w:t>
      </w:r>
      <w:r w:rsidR="00BC70E3">
        <w:t>the</w:t>
      </w:r>
      <w:r w:rsidR="00BC70E3">
        <w:rPr>
          <w:spacing w:val="50"/>
        </w:rPr>
        <w:t xml:space="preserve"> </w:t>
      </w:r>
      <w:r w:rsidR="00BC70E3">
        <w:rPr>
          <w:spacing w:val="-1"/>
        </w:rPr>
        <w:t>Customer</w:t>
      </w:r>
      <w:r w:rsidR="00BC70E3">
        <w:rPr>
          <w:spacing w:val="51"/>
        </w:rPr>
        <w:t xml:space="preserve"> </w:t>
      </w:r>
      <w:r w:rsidR="00BC70E3">
        <w:t>may</w:t>
      </w:r>
      <w:r w:rsidR="00BC70E3">
        <w:rPr>
          <w:spacing w:val="48"/>
        </w:rPr>
        <w:t xml:space="preserve"> </w:t>
      </w:r>
      <w:r w:rsidR="00BC70E3">
        <w:rPr>
          <w:spacing w:val="-1"/>
        </w:rPr>
        <w:t>specify,</w:t>
      </w:r>
      <w:r w:rsidR="00BC70E3">
        <w:rPr>
          <w:spacing w:val="53"/>
        </w:rPr>
        <w:t xml:space="preserve"> </w:t>
      </w:r>
      <w:r w:rsidR="00BC70E3">
        <w:t>a</w:t>
      </w:r>
      <w:r w:rsidR="00BC70E3">
        <w:rPr>
          <w:spacing w:val="50"/>
        </w:rPr>
        <w:t xml:space="preserve"> </w:t>
      </w:r>
      <w:r w:rsidR="00BC70E3">
        <w:rPr>
          <w:spacing w:val="-2"/>
        </w:rPr>
        <w:t>list</w:t>
      </w:r>
      <w:r w:rsidR="00BC70E3">
        <w:rPr>
          <w:spacing w:val="52"/>
        </w:rPr>
        <w:t xml:space="preserve"> </w:t>
      </w:r>
      <w:r w:rsidR="00BC70E3">
        <w:rPr>
          <w:spacing w:val="-2"/>
        </w:rPr>
        <w:t>of</w:t>
      </w:r>
      <w:r w:rsidR="00BC70E3">
        <w:rPr>
          <w:spacing w:val="52"/>
        </w:rPr>
        <w:t xml:space="preserve"> </w:t>
      </w:r>
      <w:r w:rsidR="00BC70E3">
        <w:rPr>
          <w:spacing w:val="-1"/>
        </w:rPr>
        <w:t>all</w:t>
      </w:r>
      <w:r w:rsidR="00BC70E3">
        <w:rPr>
          <w:spacing w:val="21"/>
        </w:rPr>
        <w:t xml:space="preserve"> </w:t>
      </w:r>
      <w:r w:rsidR="00BC70E3">
        <w:t>such</w:t>
      </w:r>
      <w:r w:rsidR="00BC70E3">
        <w:rPr>
          <w:spacing w:val="9"/>
        </w:rPr>
        <w:t xml:space="preserve"> </w:t>
      </w:r>
      <w:r w:rsidR="00BC70E3">
        <w:rPr>
          <w:spacing w:val="-1"/>
        </w:rPr>
        <w:t>unused</w:t>
      </w:r>
      <w:r w:rsidR="00BC70E3">
        <w:rPr>
          <w:spacing w:val="10"/>
        </w:rPr>
        <w:t xml:space="preserve"> </w:t>
      </w:r>
      <w:r w:rsidR="00BC70E3">
        <w:rPr>
          <w:spacing w:val="-1"/>
        </w:rPr>
        <w:t>and</w:t>
      </w:r>
      <w:r w:rsidR="00BC70E3">
        <w:rPr>
          <w:spacing w:val="10"/>
        </w:rPr>
        <w:t xml:space="preserve"> </w:t>
      </w:r>
    </w:p>
    <w:p w14:paraId="102CE32C" w14:textId="66620942" w:rsidR="00A9779C" w:rsidRDefault="00A9779C" w:rsidP="00A9779C">
      <w:pPr>
        <w:pStyle w:val="BodyText"/>
        <w:tabs>
          <w:tab w:val="left" w:pos="3225"/>
        </w:tabs>
        <w:spacing w:before="0"/>
        <w:ind w:left="2262" w:right="111" w:firstLine="0"/>
        <w:rPr>
          <w:spacing w:val="48"/>
        </w:rPr>
      </w:pPr>
      <w:r>
        <w:rPr>
          <w:spacing w:val="10"/>
        </w:rPr>
        <w:t xml:space="preserve"> </w:t>
      </w:r>
      <w:r w:rsidR="00BC70E3">
        <w:rPr>
          <w:spacing w:val="-1"/>
        </w:rPr>
        <w:t>undamaged</w:t>
      </w:r>
      <w:r w:rsidR="00BC70E3">
        <w:rPr>
          <w:spacing w:val="9"/>
        </w:rPr>
        <w:t xml:space="preserve"> </w:t>
      </w:r>
      <w:r w:rsidR="00BC70E3">
        <w:rPr>
          <w:spacing w:val="-1"/>
        </w:rPr>
        <w:t>materials,</w:t>
      </w:r>
      <w:r w:rsidR="00BC70E3">
        <w:rPr>
          <w:spacing w:val="11"/>
        </w:rPr>
        <w:t xml:space="preserve"> </w:t>
      </w:r>
      <w:r w:rsidR="00BC70E3">
        <w:rPr>
          <w:spacing w:val="-1"/>
        </w:rPr>
        <w:t>bought-out</w:t>
      </w:r>
      <w:r w:rsidR="00BC70E3">
        <w:rPr>
          <w:spacing w:val="11"/>
        </w:rPr>
        <w:t xml:space="preserve"> </w:t>
      </w:r>
      <w:r w:rsidR="00BC70E3">
        <w:rPr>
          <w:spacing w:val="-1"/>
        </w:rPr>
        <w:t>parts</w:t>
      </w:r>
      <w:r w:rsidR="00BC70E3">
        <w:rPr>
          <w:spacing w:val="51"/>
        </w:rPr>
        <w:t xml:space="preserve"> </w:t>
      </w:r>
      <w:r w:rsidR="00BC70E3">
        <w:rPr>
          <w:spacing w:val="-1"/>
        </w:rPr>
        <w:t>and</w:t>
      </w:r>
      <w:r w:rsidR="00BC70E3">
        <w:rPr>
          <w:spacing w:val="48"/>
        </w:rPr>
        <w:t xml:space="preserve"> </w:t>
      </w:r>
      <w:r w:rsidR="00BC70E3">
        <w:rPr>
          <w:spacing w:val="-1"/>
        </w:rPr>
        <w:t>components</w:t>
      </w:r>
      <w:r w:rsidR="00BC70E3">
        <w:rPr>
          <w:spacing w:val="49"/>
        </w:rPr>
        <w:t xml:space="preserve"> </w:t>
      </w:r>
      <w:r w:rsidR="00BC70E3">
        <w:rPr>
          <w:spacing w:val="-1"/>
        </w:rPr>
        <w:t>and</w:t>
      </w:r>
      <w:r w:rsidR="00BC70E3">
        <w:rPr>
          <w:spacing w:val="48"/>
        </w:rPr>
        <w:t xml:space="preserve"> </w:t>
      </w:r>
    </w:p>
    <w:p w14:paraId="128BA406" w14:textId="479B005D" w:rsidR="00A9779C" w:rsidRDefault="00A9779C" w:rsidP="00A9779C">
      <w:pPr>
        <w:pStyle w:val="BodyText"/>
        <w:tabs>
          <w:tab w:val="left" w:pos="3225"/>
        </w:tabs>
        <w:spacing w:before="0"/>
        <w:ind w:left="2262" w:right="111" w:firstLine="0"/>
        <w:rPr>
          <w:spacing w:val="27"/>
        </w:rPr>
      </w:pPr>
      <w:r>
        <w:rPr>
          <w:spacing w:val="48"/>
        </w:rPr>
        <w:t xml:space="preserve"> </w:t>
      </w:r>
      <w:r w:rsidR="00BC70E3">
        <w:rPr>
          <w:spacing w:val="-1"/>
        </w:rPr>
        <w:t>articles</w:t>
      </w:r>
      <w:r w:rsidR="00BC70E3">
        <w:rPr>
          <w:spacing w:val="48"/>
        </w:rPr>
        <w:t xml:space="preserve"> </w:t>
      </w:r>
      <w:r w:rsidR="00BC70E3">
        <w:rPr>
          <w:spacing w:val="-1"/>
        </w:rPr>
        <w:t>in</w:t>
      </w:r>
      <w:r w:rsidR="00BC70E3">
        <w:rPr>
          <w:spacing w:val="48"/>
        </w:rPr>
        <w:t xml:space="preserve"> </w:t>
      </w:r>
      <w:r w:rsidR="00BC70E3">
        <w:rPr>
          <w:spacing w:val="-1"/>
        </w:rPr>
        <w:t>course</w:t>
      </w:r>
      <w:r w:rsidR="00BC70E3">
        <w:rPr>
          <w:spacing w:val="48"/>
        </w:rPr>
        <w:t xml:space="preserve"> </w:t>
      </w:r>
      <w:r w:rsidR="00BC70E3">
        <w:t>of</w:t>
      </w:r>
      <w:r w:rsidR="00BC70E3">
        <w:rPr>
          <w:spacing w:val="52"/>
        </w:rPr>
        <w:t xml:space="preserve"> </w:t>
      </w:r>
      <w:r w:rsidR="00BC70E3">
        <w:rPr>
          <w:spacing w:val="-1"/>
        </w:rPr>
        <w:t>manufacture</w:t>
      </w:r>
      <w:r w:rsidR="00BC70E3">
        <w:rPr>
          <w:spacing w:val="51"/>
        </w:rPr>
        <w:t xml:space="preserve"> </w:t>
      </w:r>
      <w:r w:rsidR="00BC70E3">
        <w:rPr>
          <w:spacing w:val="-2"/>
        </w:rPr>
        <w:t>liable</w:t>
      </w:r>
      <w:r w:rsidR="00BC70E3">
        <w:rPr>
          <w:spacing w:val="27"/>
        </w:rPr>
        <w:t xml:space="preserve"> </w:t>
      </w:r>
      <w:r w:rsidR="00BC70E3">
        <w:t>to</w:t>
      </w:r>
      <w:r w:rsidR="00BC70E3">
        <w:rPr>
          <w:spacing w:val="27"/>
        </w:rPr>
        <w:t xml:space="preserve"> </w:t>
      </w:r>
      <w:r w:rsidR="00BC70E3">
        <w:t>be</w:t>
      </w:r>
      <w:r w:rsidR="00BC70E3">
        <w:rPr>
          <w:spacing w:val="26"/>
        </w:rPr>
        <w:t xml:space="preserve"> </w:t>
      </w:r>
      <w:r w:rsidR="00BC70E3">
        <w:rPr>
          <w:spacing w:val="-1"/>
        </w:rPr>
        <w:t>taken</w:t>
      </w:r>
      <w:r w:rsidR="00BC70E3">
        <w:rPr>
          <w:spacing w:val="24"/>
        </w:rPr>
        <w:t xml:space="preserve"> </w:t>
      </w:r>
      <w:r w:rsidR="00BC70E3">
        <w:rPr>
          <w:spacing w:val="-1"/>
        </w:rPr>
        <w:t>over</w:t>
      </w:r>
      <w:r w:rsidR="00BC70E3">
        <w:rPr>
          <w:spacing w:val="25"/>
        </w:rPr>
        <w:t xml:space="preserve"> </w:t>
      </w:r>
      <w:r w:rsidR="00BC70E3">
        <w:t>by</w:t>
      </w:r>
      <w:r w:rsidR="00BC70E3">
        <w:rPr>
          <w:spacing w:val="24"/>
        </w:rPr>
        <w:t xml:space="preserve"> </w:t>
      </w:r>
      <w:r w:rsidR="00BC70E3">
        <w:t>or</w:t>
      </w:r>
      <w:r w:rsidR="00BC70E3">
        <w:rPr>
          <w:spacing w:val="27"/>
        </w:rPr>
        <w:t xml:space="preserve"> </w:t>
      </w:r>
    </w:p>
    <w:p w14:paraId="3109C961" w14:textId="77777777" w:rsidR="00A9779C" w:rsidRDefault="00A9779C" w:rsidP="00A9779C">
      <w:pPr>
        <w:pStyle w:val="BodyText"/>
        <w:tabs>
          <w:tab w:val="left" w:pos="3225"/>
        </w:tabs>
        <w:spacing w:before="0"/>
        <w:ind w:left="2262" w:right="111" w:firstLine="0"/>
        <w:rPr>
          <w:spacing w:val="38"/>
        </w:rPr>
      </w:pPr>
      <w:r>
        <w:rPr>
          <w:spacing w:val="27"/>
        </w:rPr>
        <w:t xml:space="preserve"> </w:t>
      </w:r>
      <w:r w:rsidR="00BC70E3">
        <w:rPr>
          <w:spacing w:val="-1"/>
        </w:rPr>
        <w:t>previously</w:t>
      </w:r>
      <w:r w:rsidR="00BC70E3">
        <w:rPr>
          <w:spacing w:val="24"/>
        </w:rPr>
        <w:t xml:space="preserve"> </w:t>
      </w:r>
      <w:r w:rsidR="00BC70E3">
        <w:rPr>
          <w:spacing w:val="-1"/>
        </w:rPr>
        <w:t>belonging</w:t>
      </w:r>
      <w:r w:rsidR="00BC70E3">
        <w:rPr>
          <w:spacing w:val="26"/>
        </w:rPr>
        <w:t xml:space="preserve"> </w:t>
      </w:r>
      <w:r w:rsidR="00BC70E3">
        <w:t>to</w:t>
      </w:r>
      <w:r w:rsidR="00BC70E3">
        <w:rPr>
          <w:spacing w:val="24"/>
        </w:rPr>
        <w:t xml:space="preserve"> </w:t>
      </w:r>
      <w:r w:rsidR="00BC70E3">
        <w:t>the</w:t>
      </w:r>
      <w:r w:rsidR="00BC70E3">
        <w:rPr>
          <w:spacing w:val="33"/>
        </w:rPr>
        <w:t xml:space="preserve"> </w:t>
      </w:r>
      <w:r w:rsidR="00BC70E3">
        <w:rPr>
          <w:spacing w:val="-1"/>
        </w:rPr>
        <w:t>Customer</w:t>
      </w:r>
      <w:r w:rsidR="00BC70E3">
        <w:rPr>
          <w:spacing w:val="40"/>
        </w:rPr>
        <w:t xml:space="preserve"> </w:t>
      </w:r>
      <w:r w:rsidR="00BC70E3">
        <w:rPr>
          <w:spacing w:val="-1"/>
        </w:rPr>
        <w:t>and</w:t>
      </w:r>
      <w:r w:rsidR="00BC70E3">
        <w:rPr>
          <w:spacing w:val="38"/>
        </w:rPr>
        <w:t xml:space="preserve"> </w:t>
      </w:r>
      <w:r w:rsidR="00BC70E3">
        <w:rPr>
          <w:spacing w:val="-1"/>
        </w:rPr>
        <w:t>shall</w:t>
      </w:r>
      <w:r w:rsidR="00BC70E3">
        <w:rPr>
          <w:spacing w:val="38"/>
        </w:rPr>
        <w:t xml:space="preserve"> </w:t>
      </w:r>
      <w:r w:rsidR="00BC70E3">
        <w:rPr>
          <w:spacing w:val="-2"/>
        </w:rPr>
        <w:t>deliver</w:t>
      </w:r>
      <w:r w:rsidR="00BC70E3">
        <w:rPr>
          <w:spacing w:val="39"/>
        </w:rPr>
        <w:t xml:space="preserve"> </w:t>
      </w:r>
      <w:r w:rsidR="00BC70E3">
        <w:t>such</w:t>
      </w:r>
      <w:r w:rsidR="00BC70E3">
        <w:rPr>
          <w:spacing w:val="38"/>
        </w:rPr>
        <w:t xml:space="preserve"> </w:t>
      </w:r>
    </w:p>
    <w:p w14:paraId="5E4FCC21" w14:textId="24C233ED" w:rsidR="00A9779C" w:rsidRDefault="00A9779C" w:rsidP="00A9779C">
      <w:pPr>
        <w:pStyle w:val="BodyText"/>
        <w:tabs>
          <w:tab w:val="left" w:pos="3225"/>
        </w:tabs>
        <w:spacing w:before="0"/>
        <w:ind w:left="2262" w:right="111" w:firstLine="0"/>
        <w:rPr>
          <w:spacing w:val="9"/>
        </w:rPr>
      </w:pPr>
      <w:r>
        <w:rPr>
          <w:spacing w:val="38"/>
        </w:rPr>
        <w:t xml:space="preserve"> </w:t>
      </w:r>
      <w:r w:rsidR="00BC70E3">
        <w:rPr>
          <w:spacing w:val="-1"/>
        </w:rPr>
        <w:t>materials</w:t>
      </w:r>
      <w:r w:rsidR="00BC70E3">
        <w:rPr>
          <w:spacing w:val="39"/>
        </w:rPr>
        <w:t xml:space="preserve"> </w:t>
      </w:r>
      <w:r w:rsidR="00BC70E3">
        <w:rPr>
          <w:spacing w:val="-1"/>
        </w:rPr>
        <w:t>and</w:t>
      </w:r>
      <w:r w:rsidR="00BC70E3">
        <w:rPr>
          <w:spacing w:val="39"/>
        </w:rPr>
        <w:t xml:space="preserve"> </w:t>
      </w:r>
      <w:r w:rsidR="00BC70E3">
        <w:rPr>
          <w:spacing w:val="-1"/>
        </w:rPr>
        <w:t>items</w:t>
      </w:r>
      <w:r w:rsidR="00BC70E3">
        <w:rPr>
          <w:spacing w:val="39"/>
        </w:rPr>
        <w:t xml:space="preserve"> </w:t>
      </w:r>
      <w:r w:rsidR="00BC70E3">
        <w:rPr>
          <w:spacing w:val="-1"/>
        </w:rPr>
        <w:t>in</w:t>
      </w:r>
      <w:r w:rsidR="00BC70E3">
        <w:rPr>
          <w:spacing w:val="41"/>
        </w:rPr>
        <w:t xml:space="preserve"> </w:t>
      </w:r>
      <w:r w:rsidR="00BC70E3">
        <w:rPr>
          <w:spacing w:val="-1"/>
        </w:rPr>
        <w:t>accordance</w:t>
      </w:r>
      <w:r w:rsidR="00BC70E3">
        <w:rPr>
          <w:spacing w:val="9"/>
        </w:rPr>
        <w:t xml:space="preserve"> </w:t>
      </w:r>
      <w:r w:rsidR="00BC70E3">
        <w:rPr>
          <w:spacing w:val="-2"/>
        </w:rPr>
        <w:t>with</w:t>
      </w:r>
      <w:r w:rsidR="00BC70E3">
        <w:rPr>
          <w:spacing w:val="10"/>
        </w:rPr>
        <w:t xml:space="preserve"> </w:t>
      </w:r>
      <w:r w:rsidR="00BC70E3">
        <w:t>the</w:t>
      </w:r>
      <w:r w:rsidR="00BC70E3">
        <w:rPr>
          <w:spacing w:val="9"/>
        </w:rPr>
        <w:t xml:space="preserve"> </w:t>
      </w:r>
      <w:r w:rsidR="00BC70E3">
        <w:rPr>
          <w:spacing w:val="-1"/>
        </w:rPr>
        <w:t>directions</w:t>
      </w:r>
      <w:r w:rsidR="00BC70E3">
        <w:rPr>
          <w:spacing w:val="10"/>
        </w:rPr>
        <w:t xml:space="preserve"> </w:t>
      </w:r>
      <w:r w:rsidR="00BC70E3">
        <w:rPr>
          <w:spacing w:val="-2"/>
        </w:rPr>
        <w:t>of</w:t>
      </w:r>
      <w:r w:rsidR="00BC70E3">
        <w:rPr>
          <w:spacing w:val="11"/>
        </w:rPr>
        <w:t xml:space="preserve"> </w:t>
      </w:r>
      <w:r w:rsidR="00BC70E3">
        <w:rPr>
          <w:spacing w:val="1"/>
        </w:rPr>
        <w:t>the</w:t>
      </w:r>
      <w:r w:rsidR="00BC70E3">
        <w:rPr>
          <w:spacing w:val="9"/>
        </w:rPr>
        <w:t xml:space="preserve"> </w:t>
      </w:r>
    </w:p>
    <w:p w14:paraId="63AC2318" w14:textId="4CB7F1E5" w:rsidR="00A9779C" w:rsidRDefault="00A9779C" w:rsidP="00A9779C">
      <w:pPr>
        <w:pStyle w:val="BodyText"/>
        <w:tabs>
          <w:tab w:val="left" w:pos="3225"/>
        </w:tabs>
        <w:spacing w:before="0"/>
        <w:ind w:left="2262" w:right="111" w:firstLine="0"/>
        <w:rPr>
          <w:spacing w:val="6"/>
        </w:rPr>
      </w:pPr>
      <w:r>
        <w:rPr>
          <w:spacing w:val="9"/>
        </w:rPr>
        <w:t xml:space="preserve"> </w:t>
      </w:r>
      <w:r w:rsidR="00BC70E3">
        <w:rPr>
          <w:spacing w:val="-1"/>
        </w:rPr>
        <w:t>Customer</w:t>
      </w:r>
      <w:r w:rsidR="00BC70E3">
        <w:rPr>
          <w:spacing w:val="8"/>
        </w:rPr>
        <w:t xml:space="preserve"> </w:t>
      </w:r>
      <w:r w:rsidR="00BC70E3">
        <w:rPr>
          <w:spacing w:val="-2"/>
        </w:rPr>
        <w:t>who</w:t>
      </w:r>
      <w:r w:rsidR="00BC70E3">
        <w:rPr>
          <w:spacing w:val="9"/>
        </w:rPr>
        <w:t xml:space="preserve"> </w:t>
      </w:r>
      <w:r w:rsidR="00BC70E3">
        <w:t>shall</w:t>
      </w:r>
      <w:r w:rsidR="00BC70E3">
        <w:rPr>
          <w:spacing w:val="31"/>
        </w:rPr>
        <w:t xml:space="preserve"> </w:t>
      </w:r>
      <w:r w:rsidR="00BC70E3">
        <w:rPr>
          <w:spacing w:val="-1"/>
        </w:rPr>
        <w:t>pay</w:t>
      </w:r>
      <w:r w:rsidR="00BC70E3">
        <w:rPr>
          <w:spacing w:val="4"/>
        </w:rPr>
        <w:t xml:space="preserve"> </w:t>
      </w:r>
      <w:r w:rsidR="00BC70E3">
        <w:t>to</w:t>
      </w:r>
      <w:r w:rsidR="00BC70E3">
        <w:rPr>
          <w:spacing w:val="6"/>
        </w:rPr>
        <w:t xml:space="preserve"> </w:t>
      </w:r>
      <w:r w:rsidR="00BC70E3">
        <w:t>the</w:t>
      </w:r>
      <w:r w:rsidR="00BC70E3">
        <w:rPr>
          <w:spacing w:val="6"/>
        </w:rPr>
        <w:t xml:space="preserve"> </w:t>
      </w:r>
      <w:r w:rsidR="00BC70E3">
        <w:rPr>
          <w:spacing w:val="-1"/>
        </w:rPr>
        <w:t>Supplier</w:t>
      </w:r>
      <w:r w:rsidR="00BC70E3">
        <w:rPr>
          <w:spacing w:val="5"/>
        </w:rPr>
        <w:t xml:space="preserve"> </w:t>
      </w:r>
      <w:r w:rsidR="00BC70E3">
        <w:t>fair</w:t>
      </w:r>
      <w:r w:rsidR="00BC70E3">
        <w:rPr>
          <w:spacing w:val="7"/>
        </w:rPr>
        <w:t xml:space="preserve"> </w:t>
      </w:r>
      <w:r w:rsidR="00BC70E3">
        <w:rPr>
          <w:spacing w:val="-1"/>
        </w:rPr>
        <w:t>and</w:t>
      </w:r>
      <w:r w:rsidR="00BC70E3">
        <w:rPr>
          <w:spacing w:val="6"/>
        </w:rPr>
        <w:t xml:space="preserve"> </w:t>
      </w:r>
      <w:r w:rsidR="00BC70E3">
        <w:rPr>
          <w:spacing w:val="-1"/>
        </w:rPr>
        <w:t>reasonable</w:t>
      </w:r>
      <w:r w:rsidR="00BC70E3">
        <w:rPr>
          <w:spacing w:val="6"/>
        </w:rPr>
        <w:t xml:space="preserve"> </w:t>
      </w:r>
    </w:p>
    <w:p w14:paraId="1C7DE3F4" w14:textId="77777777" w:rsidR="00A9779C" w:rsidRDefault="00A9779C" w:rsidP="00A9779C">
      <w:pPr>
        <w:pStyle w:val="BodyText"/>
        <w:tabs>
          <w:tab w:val="left" w:pos="3225"/>
        </w:tabs>
        <w:spacing w:before="0"/>
        <w:ind w:left="2262" w:right="111" w:firstLine="0"/>
        <w:rPr>
          <w:spacing w:val="23"/>
        </w:rPr>
      </w:pPr>
      <w:r>
        <w:rPr>
          <w:spacing w:val="6"/>
        </w:rPr>
        <w:t xml:space="preserve"> </w:t>
      </w:r>
      <w:r w:rsidR="00BC70E3">
        <w:rPr>
          <w:spacing w:val="-1"/>
        </w:rPr>
        <w:t>handling</w:t>
      </w:r>
      <w:r w:rsidR="00BC70E3">
        <w:rPr>
          <w:spacing w:val="8"/>
        </w:rPr>
        <w:t xml:space="preserve"> </w:t>
      </w:r>
      <w:r w:rsidR="00BC70E3">
        <w:rPr>
          <w:spacing w:val="-1"/>
        </w:rPr>
        <w:t>and</w:t>
      </w:r>
      <w:r w:rsidR="00BC70E3">
        <w:rPr>
          <w:spacing w:val="29"/>
        </w:rPr>
        <w:t xml:space="preserve"> </w:t>
      </w:r>
      <w:r w:rsidR="00BC70E3">
        <w:rPr>
          <w:spacing w:val="-1"/>
        </w:rPr>
        <w:t>delivery</w:t>
      </w:r>
      <w:r w:rsidR="00BC70E3">
        <w:rPr>
          <w:spacing w:val="30"/>
        </w:rPr>
        <w:t xml:space="preserve"> </w:t>
      </w:r>
      <w:r w:rsidR="00BC70E3">
        <w:t>charges</w:t>
      </w:r>
      <w:r w:rsidR="00BC70E3">
        <w:rPr>
          <w:spacing w:val="31"/>
        </w:rPr>
        <w:t xml:space="preserve"> </w:t>
      </w:r>
      <w:r w:rsidR="00BC70E3">
        <w:rPr>
          <w:spacing w:val="-1"/>
        </w:rPr>
        <w:t>incurred</w:t>
      </w:r>
      <w:r w:rsidR="00BC70E3">
        <w:rPr>
          <w:spacing w:val="31"/>
        </w:rPr>
        <w:t xml:space="preserve"> </w:t>
      </w:r>
      <w:r w:rsidR="00BC70E3">
        <w:rPr>
          <w:spacing w:val="-1"/>
        </w:rPr>
        <w:t>in</w:t>
      </w:r>
      <w:r w:rsidR="00BC70E3">
        <w:rPr>
          <w:spacing w:val="31"/>
        </w:rPr>
        <w:t xml:space="preserve"> </w:t>
      </w:r>
      <w:r w:rsidR="00BC70E3">
        <w:rPr>
          <w:spacing w:val="-1"/>
        </w:rPr>
        <w:t>complying</w:t>
      </w:r>
      <w:r w:rsidR="00BC70E3">
        <w:rPr>
          <w:spacing w:val="33"/>
        </w:rPr>
        <w:t xml:space="preserve"> </w:t>
      </w:r>
      <w:r w:rsidR="00BC70E3">
        <w:rPr>
          <w:spacing w:val="-2"/>
        </w:rPr>
        <w:t>with</w:t>
      </w:r>
      <w:r w:rsidR="00BC70E3">
        <w:rPr>
          <w:spacing w:val="31"/>
        </w:rPr>
        <w:t xml:space="preserve"> </w:t>
      </w:r>
      <w:r w:rsidR="00BC70E3">
        <w:t>such</w:t>
      </w:r>
      <w:r w:rsidR="00BC70E3">
        <w:rPr>
          <w:spacing w:val="23"/>
        </w:rPr>
        <w:t xml:space="preserve"> </w:t>
      </w:r>
    </w:p>
    <w:p w14:paraId="31242637" w14:textId="523B2783" w:rsidR="00437262" w:rsidRDefault="00A9779C" w:rsidP="00A9779C">
      <w:pPr>
        <w:pStyle w:val="BodyText"/>
        <w:tabs>
          <w:tab w:val="left" w:pos="3225"/>
        </w:tabs>
        <w:spacing w:before="0"/>
        <w:ind w:left="2262" w:right="111" w:firstLine="0"/>
      </w:pPr>
      <w:r>
        <w:rPr>
          <w:spacing w:val="23"/>
        </w:rPr>
        <w:t xml:space="preserve"> </w:t>
      </w:r>
      <w:r w:rsidR="00BC70E3">
        <w:rPr>
          <w:spacing w:val="-1"/>
        </w:rPr>
        <w:t>directions;</w:t>
      </w:r>
    </w:p>
    <w:p w14:paraId="52DAD1F6" w14:textId="36456249" w:rsidR="00437262" w:rsidRDefault="00437262">
      <w:pPr>
        <w:spacing w:before="9"/>
        <w:rPr>
          <w:rFonts w:ascii="Arial" w:eastAsia="Arial" w:hAnsi="Arial" w:cs="Arial"/>
          <w:sz w:val="20"/>
          <w:szCs w:val="20"/>
        </w:rPr>
      </w:pPr>
    </w:p>
    <w:p w14:paraId="6CE38061" w14:textId="2310522A" w:rsidR="00A9779C" w:rsidRPr="00A9779C" w:rsidRDefault="00A9779C" w:rsidP="00A836BB">
      <w:pPr>
        <w:pStyle w:val="BodyText"/>
        <w:numPr>
          <w:ilvl w:val="2"/>
          <w:numId w:val="91"/>
        </w:numPr>
        <w:tabs>
          <w:tab w:val="left" w:pos="3225"/>
        </w:tabs>
        <w:spacing w:before="0"/>
        <w:ind w:right="110"/>
      </w:pPr>
      <w:r>
        <w:t xml:space="preserve"> </w:t>
      </w:r>
      <w:r w:rsidR="00BC70E3">
        <w:t>the</w:t>
      </w:r>
      <w:r w:rsidR="00BC70E3">
        <w:rPr>
          <w:spacing w:val="55"/>
        </w:rPr>
        <w:t xml:space="preserve"> </w:t>
      </w:r>
      <w:r w:rsidR="00BC70E3">
        <w:rPr>
          <w:spacing w:val="-1"/>
        </w:rPr>
        <w:t>Customer</w:t>
      </w:r>
      <w:r w:rsidR="00BC70E3">
        <w:rPr>
          <w:spacing w:val="56"/>
        </w:rPr>
        <w:t xml:space="preserve"> </w:t>
      </w:r>
      <w:r w:rsidR="00BC70E3">
        <w:rPr>
          <w:spacing w:val="-1"/>
        </w:rPr>
        <w:t>shall</w:t>
      </w:r>
      <w:r w:rsidR="00BC70E3">
        <w:rPr>
          <w:spacing w:val="55"/>
        </w:rPr>
        <w:t xml:space="preserve"> </w:t>
      </w:r>
      <w:r w:rsidR="00BC70E3">
        <w:rPr>
          <w:spacing w:val="-1"/>
        </w:rPr>
        <w:t>indemnify</w:t>
      </w:r>
      <w:r w:rsidR="00BC70E3">
        <w:rPr>
          <w:spacing w:val="53"/>
        </w:rPr>
        <w:t xml:space="preserve"> </w:t>
      </w:r>
      <w:r w:rsidR="00BC70E3">
        <w:t>the</w:t>
      </w:r>
      <w:r w:rsidR="00BC70E3">
        <w:rPr>
          <w:spacing w:val="55"/>
        </w:rPr>
        <w:t xml:space="preserve"> </w:t>
      </w:r>
      <w:r w:rsidR="00BC70E3">
        <w:rPr>
          <w:spacing w:val="-1"/>
        </w:rPr>
        <w:t>Supplier</w:t>
      </w:r>
      <w:r w:rsidR="00BC70E3">
        <w:rPr>
          <w:spacing w:val="56"/>
        </w:rPr>
        <w:t xml:space="preserve"> </w:t>
      </w:r>
      <w:r w:rsidR="00BC70E3">
        <w:rPr>
          <w:spacing w:val="-1"/>
        </w:rPr>
        <w:t>against</w:t>
      </w:r>
      <w:r w:rsidR="00BC70E3">
        <w:rPr>
          <w:spacing w:val="57"/>
        </w:rPr>
        <w:t xml:space="preserve"> </w:t>
      </w:r>
      <w:r w:rsidR="00BC70E3">
        <w:rPr>
          <w:spacing w:val="-1"/>
        </w:rPr>
        <w:t>any</w:t>
      </w:r>
      <w:r w:rsidR="00BC70E3">
        <w:rPr>
          <w:spacing w:val="25"/>
        </w:rPr>
        <w:t xml:space="preserve"> </w:t>
      </w:r>
      <w:r>
        <w:rPr>
          <w:spacing w:val="25"/>
        </w:rPr>
        <w:t xml:space="preserve"> </w:t>
      </w:r>
    </w:p>
    <w:p w14:paraId="0C3BF2DE" w14:textId="5FAA8C57" w:rsidR="00A9779C" w:rsidRDefault="00A9779C" w:rsidP="00A9779C">
      <w:pPr>
        <w:pStyle w:val="BodyText"/>
        <w:tabs>
          <w:tab w:val="left" w:pos="3225"/>
        </w:tabs>
        <w:spacing w:before="0"/>
        <w:ind w:left="2262" w:right="110" w:firstLine="0"/>
        <w:rPr>
          <w:spacing w:val="53"/>
        </w:rPr>
      </w:pPr>
      <w:r>
        <w:rPr>
          <w:spacing w:val="25"/>
        </w:rPr>
        <w:t xml:space="preserve"> </w:t>
      </w:r>
      <w:r w:rsidR="00BC70E3">
        <w:rPr>
          <w:spacing w:val="-1"/>
        </w:rPr>
        <w:t>commitments,</w:t>
      </w:r>
      <w:r w:rsidR="00BC70E3">
        <w:t xml:space="preserve"> </w:t>
      </w:r>
      <w:r w:rsidR="00BC70E3">
        <w:rPr>
          <w:spacing w:val="-2"/>
        </w:rPr>
        <w:t>liabilities</w:t>
      </w:r>
      <w:r w:rsidR="00BC70E3">
        <w:rPr>
          <w:spacing w:val="1"/>
        </w:rPr>
        <w:t xml:space="preserve"> </w:t>
      </w:r>
      <w:r w:rsidR="00BC70E3">
        <w:t xml:space="preserve">or </w:t>
      </w:r>
      <w:r w:rsidR="00BC70E3">
        <w:rPr>
          <w:spacing w:val="-1"/>
        </w:rPr>
        <w:t>expenditure</w:t>
      </w:r>
      <w:r w:rsidR="00BC70E3">
        <w:rPr>
          <w:spacing w:val="61"/>
        </w:rPr>
        <w:t xml:space="preserve"> </w:t>
      </w:r>
      <w:r w:rsidR="00BC70E3">
        <w:rPr>
          <w:spacing w:val="-1"/>
        </w:rPr>
        <w:t>which</w:t>
      </w:r>
      <w:r w:rsidR="00BC70E3">
        <w:rPr>
          <w:spacing w:val="60"/>
        </w:rPr>
        <w:t xml:space="preserve"> </w:t>
      </w:r>
      <w:r w:rsidR="00BC70E3">
        <w:rPr>
          <w:spacing w:val="-1"/>
        </w:rPr>
        <w:t>are</w:t>
      </w:r>
      <w:r w:rsidR="00BC70E3">
        <w:rPr>
          <w:spacing w:val="35"/>
        </w:rPr>
        <w:t xml:space="preserve"> </w:t>
      </w:r>
      <w:r w:rsidR="00BC70E3">
        <w:rPr>
          <w:spacing w:val="-1"/>
        </w:rPr>
        <w:t>reasonably</w:t>
      </w:r>
      <w:r w:rsidR="00BC70E3">
        <w:rPr>
          <w:spacing w:val="51"/>
        </w:rPr>
        <w:t xml:space="preserve"> </w:t>
      </w:r>
      <w:r w:rsidR="00BC70E3">
        <w:rPr>
          <w:spacing w:val="-1"/>
        </w:rPr>
        <w:t>and</w:t>
      </w:r>
      <w:r w:rsidR="00BC70E3">
        <w:rPr>
          <w:spacing w:val="53"/>
        </w:rPr>
        <w:t xml:space="preserve"> </w:t>
      </w:r>
    </w:p>
    <w:p w14:paraId="33B9A0D8" w14:textId="77777777" w:rsidR="00A9779C" w:rsidRDefault="00A9779C" w:rsidP="00A9779C">
      <w:pPr>
        <w:pStyle w:val="BodyText"/>
        <w:tabs>
          <w:tab w:val="left" w:pos="3225"/>
        </w:tabs>
        <w:spacing w:before="0"/>
        <w:ind w:left="2262" w:right="110" w:firstLine="0"/>
        <w:rPr>
          <w:spacing w:val="38"/>
        </w:rPr>
      </w:pPr>
      <w:r>
        <w:rPr>
          <w:spacing w:val="53"/>
        </w:rPr>
        <w:t xml:space="preserve"> </w:t>
      </w:r>
      <w:r w:rsidR="00BC70E3">
        <w:rPr>
          <w:spacing w:val="-1"/>
        </w:rPr>
        <w:t>properly</w:t>
      </w:r>
      <w:r w:rsidR="00BC70E3">
        <w:rPr>
          <w:spacing w:val="50"/>
        </w:rPr>
        <w:t xml:space="preserve"> </w:t>
      </w:r>
      <w:r w:rsidR="00BC70E3">
        <w:rPr>
          <w:spacing w:val="-1"/>
        </w:rPr>
        <w:t>chargeable</w:t>
      </w:r>
      <w:r w:rsidR="00BC70E3">
        <w:rPr>
          <w:spacing w:val="53"/>
        </w:rPr>
        <w:t xml:space="preserve"> </w:t>
      </w:r>
      <w:r w:rsidR="00BC70E3">
        <w:t>by</w:t>
      </w:r>
      <w:r w:rsidR="00BC70E3">
        <w:rPr>
          <w:spacing w:val="50"/>
        </w:rPr>
        <w:t xml:space="preserve"> </w:t>
      </w:r>
      <w:r w:rsidR="00BC70E3">
        <w:t>the</w:t>
      </w:r>
      <w:r w:rsidR="00BC70E3">
        <w:rPr>
          <w:spacing w:val="53"/>
        </w:rPr>
        <w:t xml:space="preserve"> </w:t>
      </w:r>
      <w:r w:rsidR="00BC70E3">
        <w:rPr>
          <w:spacing w:val="-2"/>
        </w:rPr>
        <w:t>Supplier</w:t>
      </w:r>
      <w:r w:rsidR="00BC70E3">
        <w:rPr>
          <w:spacing w:val="55"/>
        </w:rPr>
        <w:t xml:space="preserve"> </w:t>
      </w:r>
      <w:r w:rsidR="00BC70E3">
        <w:rPr>
          <w:spacing w:val="-1"/>
        </w:rPr>
        <w:t>in</w:t>
      </w:r>
      <w:r w:rsidR="00BC70E3">
        <w:rPr>
          <w:spacing w:val="57"/>
        </w:rPr>
        <w:t xml:space="preserve"> </w:t>
      </w:r>
      <w:r w:rsidR="00BC70E3">
        <w:rPr>
          <w:spacing w:val="-1"/>
        </w:rPr>
        <w:t>connection</w:t>
      </w:r>
      <w:r w:rsidR="00BC70E3">
        <w:rPr>
          <w:spacing w:val="36"/>
        </w:rPr>
        <w:t xml:space="preserve"> </w:t>
      </w:r>
      <w:r w:rsidR="00BC70E3">
        <w:rPr>
          <w:spacing w:val="-2"/>
        </w:rPr>
        <w:t>with</w:t>
      </w:r>
      <w:r w:rsidR="00BC70E3">
        <w:rPr>
          <w:spacing w:val="36"/>
        </w:rPr>
        <w:t xml:space="preserve"> </w:t>
      </w:r>
      <w:r w:rsidR="00BC70E3">
        <w:rPr>
          <w:spacing w:val="-1"/>
        </w:rPr>
        <w:t>this</w:t>
      </w:r>
      <w:r w:rsidR="00BC70E3">
        <w:rPr>
          <w:spacing w:val="38"/>
        </w:rPr>
        <w:t xml:space="preserve"> </w:t>
      </w:r>
    </w:p>
    <w:p w14:paraId="4DE20403" w14:textId="77777777" w:rsidR="00A9779C" w:rsidRDefault="00A9779C" w:rsidP="00A9779C">
      <w:pPr>
        <w:pStyle w:val="BodyText"/>
        <w:tabs>
          <w:tab w:val="left" w:pos="3225"/>
        </w:tabs>
        <w:spacing w:before="0"/>
        <w:ind w:left="2262" w:right="110" w:firstLine="0"/>
        <w:rPr>
          <w:spacing w:val="41"/>
        </w:rPr>
      </w:pPr>
      <w:r>
        <w:rPr>
          <w:spacing w:val="38"/>
        </w:rPr>
        <w:t xml:space="preserve"> </w:t>
      </w:r>
      <w:r w:rsidR="00BC70E3">
        <w:rPr>
          <w:spacing w:val="-1"/>
        </w:rPr>
        <w:t>Contract</w:t>
      </w:r>
      <w:r w:rsidR="00BC70E3">
        <w:rPr>
          <w:spacing w:val="36"/>
        </w:rPr>
        <w:t xml:space="preserve"> </w:t>
      </w:r>
      <w:r w:rsidR="00BC70E3">
        <w:t>to</w:t>
      </w:r>
      <w:r w:rsidR="00BC70E3">
        <w:rPr>
          <w:spacing w:val="36"/>
        </w:rPr>
        <w:t xml:space="preserve"> </w:t>
      </w:r>
      <w:r w:rsidR="00BC70E3">
        <w:t>the</w:t>
      </w:r>
      <w:r w:rsidR="00BC70E3">
        <w:rPr>
          <w:spacing w:val="33"/>
        </w:rPr>
        <w:t xml:space="preserve"> </w:t>
      </w:r>
      <w:r w:rsidR="00BC70E3">
        <w:rPr>
          <w:spacing w:val="-1"/>
        </w:rPr>
        <w:t>extent</w:t>
      </w:r>
      <w:r w:rsidR="00BC70E3">
        <w:rPr>
          <w:spacing w:val="36"/>
        </w:rPr>
        <w:t xml:space="preserve"> </w:t>
      </w:r>
      <w:r w:rsidR="00BC70E3">
        <w:t>to</w:t>
      </w:r>
      <w:r w:rsidR="00BC70E3">
        <w:rPr>
          <w:spacing w:val="34"/>
        </w:rPr>
        <w:t xml:space="preserve"> </w:t>
      </w:r>
      <w:r w:rsidR="00BC70E3">
        <w:rPr>
          <w:spacing w:val="-1"/>
        </w:rPr>
        <w:t>which</w:t>
      </w:r>
      <w:r w:rsidR="00BC70E3">
        <w:rPr>
          <w:spacing w:val="36"/>
        </w:rPr>
        <w:t xml:space="preserve"> </w:t>
      </w:r>
      <w:r w:rsidR="00BC70E3">
        <w:t>the</w:t>
      </w:r>
      <w:r w:rsidR="00BC70E3">
        <w:rPr>
          <w:spacing w:val="27"/>
        </w:rPr>
        <w:t xml:space="preserve"> </w:t>
      </w:r>
      <w:r w:rsidR="00BC70E3">
        <w:rPr>
          <w:spacing w:val="-1"/>
        </w:rPr>
        <w:t>said</w:t>
      </w:r>
      <w:r w:rsidR="00BC70E3">
        <w:rPr>
          <w:spacing w:val="41"/>
        </w:rPr>
        <w:t xml:space="preserve"> </w:t>
      </w:r>
      <w:r w:rsidR="00BC70E3">
        <w:rPr>
          <w:spacing w:val="-1"/>
        </w:rPr>
        <w:t>commitments,</w:t>
      </w:r>
      <w:r w:rsidR="00BC70E3">
        <w:rPr>
          <w:spacing w:val="42"/>
        </w:rPr>
        <w:t xml:space="preserve"> </w:t>
      </w:r>
      <w:r w:rsidR="00BC70E3">
        <w:rPr>
          <w:spacing w:val="-2"/>
        </w:rPr>
        <w:t>liabilities</w:t>
      </w:r>
      <w:r w:rsidR="00BC70E3">
        <w:rPr>
          <w:spacing w:val="41"/>
        </w:rPr>
        <w:t xml:space="preserve"> </w:t>
      </w:r>
    </w:p>
    <w:p w14:paraId="35A776D5" w14:textId="77777777" w:rsidR="00A9779C" w:rsidRDefault="00A9779C" w:rsidP="00A9779C">
      <w:pPr>
        <w:pStyle w:val="BodyText"/>
        <w:tabs>
          <w:tab w:val="left" w:pos="3225"/>
        </w:tabs>
        <w:spacing w:before="0"/>
        <w:ind w:left="2262" w:right="110" w:firstLine="0"/>
        <w:rPr>
          <w:spacing w:val="24"/>
        </w:rPr>
      </w:pPr>
      <w:r>
        <w:rPr>
          <w:spacing w:val="41"/>
        </w:rPr>
        <w:t xml:space="preserve"> </w:t>
      </w:r>
      <w:r w:rsidR="00BC70E3">
        <w:t>or</w:t>
      </w:r>
      <w:r w:rsidR="00BC70E3">
        <w:rPr>
          <w:spacing w:val="42"/>
        </w:rPr>
        <w:t xml:space="preserve"> </w:t>
      </w:r>
      <w:r w:rsidR="00BC70E3">
        <w:rPr>
          <w:spacing w:val="-1"/>
        </w:rPr>
        <w:t>expenditure</w:t>
      </w:r>
      <w:r w:rsidR="00BC70E3">
        <w:rPr>
          <w:spacing w:val="41"/>
        </w:rPr>
        <w:t xml:space="preserve"> </w:t>
      </w:r>
      <w:r w:rsidR="00BC70E3">
        <w:rPr>
          <w:spacing w:val="-2"/>
        </w:rPr>
        <w:t>would</w:t>
      </w:r>
      <w:r w:rsidR="00BC70E3">
        <w:rPr>
          <w:spacing w:val="39"/>
        </w:rPr>
        <w:t xml:space="preserve"> </w:t>
      </w:r>
      <w:r w:rsidR="00BC70E3">
        <w:rPr>
          <w:spacing w:val="-1"/>
        </w:rPr>
        <w:t>otherwise</w:t>
      </w:r>
      <w:r w:rsidR="00BC70E3">
        <w:rPr>
          <w:spacing w:val="24"/>
        </w:rPr>
        <w:t xml:space="preserve"> </w:t>
      </w:r>
      <w:r w:rsidR="00BC70E3">
        <w:rPr>
          <w:spacing w:val="-1"/>
        </w:rPr>
        <w:t>represent</w:t>
      </w:r>
      <w:r w:rsidR="00BC70E3">
        <w:rPr>
          <w:spacing w:val="25"/>
        </w:rPr>
        <w:t xml:space="preserve"> </w:t>
      </w:r>
      <w:r w:rsidR="00BC70E3">
        <w:t>an</w:t>
      </w:r>
      <w:r w:rsidR="00BC70E3">
        <w:rPr>
          <w:spacing w:val="21"/>
        </w:rPr>
        <w:t xml:space="preserve"> </w:t>
      </w:r>
      <w:r w:rsidR="00BC70E3">
        <w:rPr>
          <w:spacing w:val="-1"/>
        </w:rPr>
        <w:t>unavoidable</w:t>
      </w:r>
      <w:r w:rsidR="00BC70E3">
        <w:rPr>
          <w:spacing w:val="26"/>
        </w:rPr>
        <w:t xml:space="preserve"> </w:t>
      </w:r>
      <w:r w:rsidR="00BC70E3">
        <w:rPr>
          <w:spacing w:val="-1"/>
        </w:rPr>
        <w:t>loss</w:t>
      </w:r>
      <w:r w:rsidR="00BC70E3">
        <w:rPr>
          <w:spacing w:val="24"/>
        </w:rPr>
        <w:t xml:space="preserve"> </w:t>
      </w:r>
    </w:p>
    <w:p w14:paraId="2FB5BD3C" w14:textId="40EEF828" w:rsidR="00437262" w:rsidRDefault="00A9779C" w:rsidP="00A9779C">
      <w:pPr>
        <w:pStyle w:val="BodyText"/>
        <w:tabs>
          <w:tab w:val="left" w:pos="3225"/>
        </w:tabs>
        <w:spacing w:before="0"/>
        <w:ind w:left="2262" w:right="110" w:firstLine="0"/>
      </w:pPr>
      <w:r>
        <w:rPr>
          <w:spacing w:val="24"/>
        </w:rPr>
        <w:t xml:space="preserve"> </w:t>
      </w:r>
      <w:r w:rsidR="00BC70E3">
        <w:t>by</w:t>
      </w:r>
      <w:r w:rsidR="00BC70E3">
        <w:rPr>
          <w:spacing w:val="22"/>
        </w:rPr>
        <w:t xml:space="preserve"> </w:t>
      </w:r>
      <w:r w:rsidR="00BC70E3">
        <w:t>the</w:t>
      </w:r>
      <w:r w:rsidR="00BC70E3">
        <w:rPr>
          <w:spacing w:val="26"/>
        </w:rPr>
        <w:t xml:space="preserve"> </w:t>
      </w:r>
      <w:r w:rsidR="00BC70E3">
        <w:rPr>
          <w:spacing w:val="-1"/>
        </w:rPr>
        <w:t>Supplier</w:t>
      </w:r>
      <w:r w:rsidR="00BC70E3">
        <w:rPr>
          <w:spacing w:val="35"/>
        </w:rPr>
        <w:t xml:space="preserve"> </w:t>
      </w:r>
      <w:r w:rsidR="00BC70E3">
        <w:t>by</w:t>
      </w:r>
      <w:r w:rsidR="00BC70E3">
        <w:rPr>
          <w:spacing w:val="-2"/>
        </w:rPr>
        <w:t xml:space="preserve"> </w:t>
      </w:r>
      <w:r w:rsidR="00BC70E3">
        <w:rPr>
          <w:spacing w:val="-1"/>
        </w:rPr>
        <w:t>reason</w:t>
      </w:r>
      <w:r w:rsidR="00BC70E3">
        <w:t xml:space="preserve"> </w:t>
      </w:r>
      <w:r w:rsidR="00BC70E3">
        <w:rPr>
          <w:spacing w:val="-2"/>
        </w:rPr>
        <w:t>of</w:t>
      </w:r>
      <w:r w:rsidR="00BC70E3">
        <w:rPr>
          <w:spacing w:val="-1"/>
        </w:rPr>
        <w:t xml:space="preserve"> </w:t>
      </w:r>
      <w:r w:rsidR="00BC70E3">
        <w:t>the</w:t>
      </w:r>
      <w:r w:rsidR="00BC70E3">
        <w:rPr>
          <w:spacing w:val="-2"/>
        </w:rPr>
        <w:t xml:space="preserve"> </w:t>
      </w:r>
      <w:r w:rsidR="00BC70E3">
        <w:rPr>
          <w:spacing w:val="-1"/>
        </w:rPr>
        <w:t>termination</w:t>
      </w:r>
      <w:r w:rsidR="00BC70E3">
        <w:t xml:space="preserve"> </w:t>
      </w:r>
      <w:r w:rsidR="00BC70E3">
        <w:rPr>
          <w:spacing w:val="-2"/>
        </w:rPr>
        <w:t>of</w:t>
      </w:r>
      <w:r w:rsidR="00BC70E3">
        <w:rPr>
          <w:spacing w:val="2"/>
        </w:rPr>
        <w:t xml:space="preserve"> </w:t>
      </w:r>
      <w:r w:rsidR="00BC70E3">
        <w:rPr>
          <w:spacing w:val="-1"/>
        </w:rPr>
        <w:t>this</w:t>
      </w:r>
      <w:r w:rsidR="00BC70E3">
        <w:rPr>
          <w:spacing w:val="3"/>
        </w:rPr>
        <w:t xml:space="preserve"> </w:t>
      </w:r>
      <w:r w:rsidR="00BC70E3">
        <w:rPr>
          <w:spacing w:val="-1"/>
        </w:rPr>
        <w:t>Contract</w:t>
      </w:r>
      <w:r w:rsidR="00BC70E3">
        <w:t>;</w:t>
      </w:r>
    </w:p>
    <w:p w14:paraId="6A296BBB" w14:textId="77777777" w:rsidR="00437262" w:rsidRDefault="00437262">
      <w:pPr>
        <w:rPr>
          <w:rFonts w:ascii="Arial" w:eastAsia="Arial" w:hAnsi="Arial" w:cs="Arial"/>
          <w:sz w:val="21"/>
          <w:szCs w:val="21"/>
        </w:rPr>
      </w:pPr>
    </w:p>
    <w:p w14:paraId="68B67888" w14:textId="77777777" w:rsidR="00A9779C" w:rsidRPr="00A9779C" w:rsidRDefault="00A9779C" w:rsidP="00A836BB">
      <w:pPr>
        <w:pStyle w:val="BodyText"/>
        <w:numPr>
          <w:ilvl w:val="2"/>
          <w:numId w:val="91"/>
        </w:numPr>
        <w:tabs>
          <w:tab w:val="left" w:pos="3225"/>
        </w:tabs>
        <w:spacing w:before="0"/>
        <w:ind w:right="110"/>
      </w:pPr>
      <w:r>
        <w:rPr>
          <w:spacing w:val="-1"/>
        </w:rPr>
        <w:t xml:space="preserve"> </w:t>
      </w:r>
      <w:r w:rsidR="00BC70E3">
        <w:rPr>
          <w:spacing w:val="-1"/>
        </w:rPr>
        <w:t>if</w:t>
      </w:r>
      <w:r w:rsidR="00BC70E3">
        <w:rPr>
          <w:spacing w:val="8"/>
        </w:rPr>
        <w:t xml:space="preserve"> </w:t>
      </w:r>
      <w:r w:rsidR="00BC70E3">
        <w:rPr>
          <w:spacing w:val="-1"/>
        </w:rPr>
        <w:t>hardship</w:t>
      </w:r>
      <w:r w:rsidR="00BC70E3">
        <w:rPr>
          <w:spacing w:val="5"/>
        </w:rPr>
        <w:t xml:space="preserve"> </w:t>
      </w:r>
      <w:r w:rsidR="00BC70E3">
        <w:t>to</w:t>
      </w:r>
      <w:r w:rsidR="00BC70E3">
        <w:rPr>
          <w:spacing w:val="5"/>
        </w:rPr>
        <w:t xml:space="preserve"> </w:t>
      </w:r>
      <w:r w:rsidR="00BC70E3">
        <w:t>the</w:t>
      </w:r>
      <w:r w:rsidR="00BC70E3">
        <w:rPr>
          <w:spacing w:val="5"/>
        </w:rPr>
        <w:t xml:space="preserve"> </w:t>
      </w:r>
      <w:r w:rsidR="00BC70E3">
        <w:rPr>
          <w:spacing w:val="-1"/>
        </w:rPr>
        <w:t>Supplier</w:t>
      </w:r>
      <w:r w:rsidR="00BC70E3">
        <w:rPr>
          <w:spacing w:val="6"/>
        </w:rPr>
        <w:t xml:space="preserve"> </w:t>
      </w:r>
      <w:r w:rsidR="00BC70E3">
        <w:rPr>
          <w:spacing w:val="-1"/>
        </w:rPr>
        <w:t>should</w:t>
      </w:r>
      <w:r w:rsidR="00BC70E3">
        <w:rPr>
          <w:spacing w:val="5"/>
        </w:rPr>
        <w:t xml:space="preserve"> </w:t>
      </w:r>
      <w:r w:rsidR="00BC70E3">
        <w:t>arise</w:t>
      </w:r>
      <w:r w:rsidR="00BC70E3">
        <w:rPr>
          <w:spacing w:val="2"/>
        </w:rPr>
        <w:t xml:space="preserve"> </w:t>
      </w:r>
      <w:r w:rsidR="00BC70E3">
        <w:t>from</w:t>
      </w:r>
      <w:r w:rsidR="00BC70E3">
        <w:rPr>
          <w:spacing w:val="6"/>
        </w:rPr>
        <w:t xml:space="preserve"> </w:t>
      </w:r>
      <w:r w:rsidR="00BC70E3">
        <w:t>the</w:t>
      </w:r>
      <w:r w:rsidR="00BC70E3">
        <w:rPr>
          <w:spacing w:val="5"/>
        </w:rPr>
        <w:t xml:space="preserve"> </w:t>
      </w:r>
      <w:r w:rsidR="00BC70E3">
        <w:rPr>
          <w:spacing w:val="-1"/>
        </w:rPr>
        <w:t>operation</w:t>
      </w:r>
      <w:r w:rsidR="00BC70E3">
        <w:rPr>
          <w:spacing w:val="25"/>
        </w:rPr>
        <w:t xml:space="preserve"> </w:t>
      </w:r>
      <w:r w:rsidR="00BC70E3">
        <w:rPr>
          <w:spacing w:val="-2"/>
        </w:rPr>
        <w:t>of</w:t>
      </w:r>
      <w:r w:rsidR="00BC70E3">
        <w:rPr>
          <w:spacing w:val="32"/>
        </w:rPr>
        <w:t xml:space="preserve"> </w:t>
      </w:r>
    </w:p>
    <w:p w14:paraId="7C366B23" w14:textId="486B7FAB" w:rsidR="00A9779C" w:rsidRDefault="00A9779C" w:rsidP="00A9779C">
      <w:pPr>
        <w:pStyle w:val="BodyText"/>
        <w:tabs>
          <w:tab w:val="left" w:pos="3225"/>
        </w:tabs>
        <w:spacing w:before="0"/>
        <w:ind w:left="2262" w:right="110" w:firstLine="0"/>
        <w:rPr>
          <w:spacing w:val="54"/>
        </w:rPr>
      </w:pPr>
      <w:r>
        <w:rPr>
          <w:spacing w:val="32"/>
        </w:rPr>
        <w:t xml:space="preserve"> </w:t>
      </w:r>
      <w:r w:rsidR="00BC70E3">
        <w:rPr>
          <w:spacing w:val="-1"/>
        </w:rPr>
        <w:t>Clause</w:t>
      </w:r>
      <w:r w:rsidR="00BC70E3">
        <w:rPr>
          <w:spacing w:val="29"/>
        </w:rPr>
        <w:t xml:space="preserve"> </w:t>
      </w:r>
      <w:r w:rsidR="00CE4794">
        <w:rPr>
          <w:spacing w:val="-1"/>
        </w:rPr>
        <w:t>59</w:t>
      </w:r>
      <w:r w:rsidR="00BC70E3">
        <w:rPr>
          <w:spacing w:val="-1"/>
        </w:rPr>
        <w:t>.15</w:t>
      </w:r>
      <w:r w:rsidR="00BC70E3">
        <w:rPr>
          <w:spacing w:val="29"/>
        </w:rPr>
        <w:t xml:space="preserve"> </w:t>
      </w:r>
      <w:r w:rsidR="00BC70E3">
        <w:rPr>
          <w:spacing w:val="-1"/>
        </w:rPr>
        <w:t>it</w:t>
      </w:r>
      <w:r w:rsidR="00BC70E3">
        <w:rPr>
          <w:spacing w:val="28"/>
        </w:rPr>
        <w:t xml:space="preserve"> </w:t>
      </w:r>
      <w:r w:rsidR="00BC70E3">
        <w:rPr>
          <w:spacing w:val="-1"/>
        </w:rPr>
        <w:t>shall</w:t>
      </w:r>
      <w:r w:rsidR="00BC70E3">
        <w:rPr>
          <w:spacing w:val="28"/>
        </w:rPr>
        <w:t xml:space="preserve"> </w:t>
      </w:r>
      <w:r w:rsidR="00BC70E3">
        <w:t>be</w:t>
      </w:r>
      <w:r w:rsidR="00BC70E3">
        <w:rPr>
          <w:spacing w:val="29"/>
        </w:rPr>
        <w:t xml:space="preserve"> </w:t>
      </w:r>
      <w:r w:rsidR="00BC70E3">
        <w:rPr>
          <w:spacing w:val="-1"/>
        </w:rPr>
        <w:t>open</w:t>
      </w:r>
      <w:r w:rsidR="00BC70E3">
        <w:rPr>
          <w:spacing w:val="29"/>
        </w:rPr>
        <w:t xml:space="preserve"> </w:t>
      </w:r>
      <w:r w:rsidR="00BC70E3">
        <w:t>to</w:t>
      </w:r>
      <w:r w:rsidR="00BC70E3">
        <w:rPr>
          <w:spacing w:val="29"/>
        </w:rPr>
        <w:t xml:space="preserve"> </w:t>
      </w:r>
      <w:r w:rsidR="00BC70E3">
        <w:rPr>
          <w:spacing w:val="-1"/>
        </w:rPr>
        <w:t>the</w:t>
      </w:r>
      <w:r w:rsidR="00BC70E3">
        <w:rPr>
          <w:spacing w:val="29"/>
        </w:rPr>
        <w:t xml:space="preserve"> </w:t>
      </w:r>
      <w:r w:rsidR="00BC70E3">
        <w:rPr>
          <w:spacing w:val="-1"/>
        </w:rPr>
        <w:t>Supplier</w:t>
      </w:r>
      <w:r w:rsidR="00BC70E3">
        <w:rPr>
          <w:spacing w:val="30"/>
        </w:rPr>
        <w:t xml:space="preserve"> </w:t>
      </w:r>
      <w:r w:rsidR="00BC70E3">
        <w:t>to</w:t>
      </w:r>
      <w:r w:rsidR="00BC70E3">
        <w:rPr>
          <w:spacing w:val="29"/>
        </w:rPr>
        <w:t xml:space="preserve"> </w:t>
      </w:r>
      <w:r w:rsidR="00BC70E3">
        <w:rPr>
          <w:spacing w:val="-2"/>
        </w:rPr>
        <w:t>refer</w:t>
      </w:r>
      <w:r w:rsidR="00BC70E3">
        <w:rPr>
          <w:spacing w:val="37"/>
        </w:rPr>
        <w:t xml:space="preserve"> </w:t>
      </w:r>
      <w:r w:rsidR="00BC70E3">
        <w:t>the</w:t>
      </w:r>
      <w:r w:rsidR="00BC70E3">
        <w:rPr>
          <w:spacing w:val="54"/>
        </w:rPr>
        <w:t xml:space="preserve"> </w:t>
      </w:r>
    </w:p>
    <w:p w14:paraId="494EFE32" w14:textId="77777777" w:rsidR="00A9779C" w:rsidRDefault="00A9779C" w:rsidP="00A9779C">
      <w:pPr>
        <w:pStyle w:val="BodyText"/>
        <w:tabs>
          <w:tab w:val="left" w:pos="3225"/>
        </w:tabs>
        <w:spacing w:before="0"/>
        <w:ind w:left="2262" w:right="110" w:firstLine="0"/>
        <w:rPr>
          <w:spacing w:val="41"/>
        </w:rPr>
      </w:pPr>
      <w:r>
        <w:rPr>
          <w:spacing w:val="54"/>
        </w:rPr>
        <w:t xml:space="preserve"> </w:t>
      </w:r>
      <w:r w:rsidR="00BC70E3">
        <w:rPr>
          <w:spacing w:val="-1"/>
        </w:rPr>
        <w:t>circumstances</w:t>
      </w:r>
      <w:r w:rsidR="00BC70E3">
        <w:rPr>
          <w:spacing w:val="54"/>
        </w:rPr>
        <w:t xml:space="preserve"> </w:t>
      </w:r>
      <w:r w:rsidR="00BC70E3">
        <w:t>to</w:t>
      </w:r>
      <w:r w:rsidR="00BC70E3">
        <w:rPr>
          <w:spacing w:val="52"/>
        </w:rPr>
        <w:t xml:space="preserve"> </w:t>
      </w:r>
      <w:r w:rsidR="00BC70E3">
        <w:t>the</w:t>
      </w:r>
      <w:r w:rsidR="00BC70E3">
        <w:rPr>
          <w:spacing w:val="54"/>
        </w:rPr>
        <w:t xml:space="preserve"> </w:t>
      </w:r>
      <w:r w:rsidR="00BC70E3">
        <w:rPr>
          <w:spacing w:val="-1"/>
        </w:rPr>
        <w:t>Customer</w:t>
      </w:r>
      <w:r w:rsidR="00BC70E3">
        <w:rPr>
          <w:spacing w:val="55"/>
        </w:rPr>
        <w:t xml:space="preserve"> </w:t>
      </w:r>
      <w:r w:rsidR="00BC70E3">
        <w:rPr>
          <w:spacing w:val="-2"/>
        </w:rPr>
        <w:t>who,</w:t>
      </w:r>
      <w:r w:rsidR="00BC70E3">
        <w:rPr>
          <w:spacing w:val="55"/>
        </w:rPr>
        <w:t xml:space="preserve"> </w:t>
      </w:r>
      <w:r w:rsidR="00BC70E3">
        <w:t>on</w:t>
      </w:r>
      <w:r w:rsidR="00BC70E3">
        <w:rPr>
          <w:spacing w:val="55"/>
        </w:rPr>
        <w:t xml:space="preserve"> </w:t>
      </w:r>
      <w:r w:rsidR="00BC70E3">
        <w:rPr>
          <w:spacing w:val="-1"/>
        </w:rPr>
        <w:t>being</w:t>
      </w:r>
      <w:r w:rsidR="00BC70E3">
        <w:rPr>
          <w:spacing w:val="27"/>
        </w:rPr>
        <w:t xml:space="preserve"> </w:t>
      </w:r>
      <w:r w:rsidR="00BC70E3">
        <w:rPr>
          <w:spacing w:val="-1"/>
        </w:rPr>
        <w:t>satisfied</w:t>
      </w:r>
      <w:r w:rsidR="00BC70E3">
        <w:rPr>
          <w:spacing w:val="39"/>
        </w:rPr>
        <w:t xml:space="preserve"> </w:t>
      </w:r>
      <w:r w:rsidR="00BC70E3">
        <w:rPr>
          <w:spacing w:val="-1"/>
        </w:rPr>
        <w:t>that</w:t>
      </w:r>
      <w:r w:rsidR="00BC70E3">
        <w:rPr>
          <w:spacing w:val="41"/>
        </w:rPr>
        <w:t xml:space="preserve"> </w:t>
      </w:r>
    </w:p>
    <w:p w14:paraId="233F6451" w14:textId="77777777" w:rsidR="00A9779C" w:rsidRDefault="00A9779C" w:rsidP="00A9779C">
      <w:pPr>
        <w:pStyle w:val="BodyText"/>
        <w:tabs>
          <w:tab w:val="left" w:pos="3225"/>
        </w:tabs>
        <w:spacing w:before="0"/>
        <w:ind w:left="2262" w:right="110" w:firstLine="0"/>
        <w:rPr>
          <w:spacing w:val="22"/>
        </w:rPr>
      </w:pPr>
      <w:r>
        <w:rPr>
          <w:spacing w:val="41"/>
        </w:rPr>
        <w:t xml:space="preserve"> </w:t>
      </w:r>
      <w:r w:rsidR="00BC70E3">
        <w:t>such</w:t>
      </w:r>
      <w:r w:rsidR="00BC70E3">
        <w:rPr>
          <w:spacing w:val="39"/>
        </w:rPr>
        <w:t xml:space="preserve"> </w:t>
      </w:r>
      <w:r w:rsidR="00BC70E3">
        <w:rPr>
          <w:spacing w:val="-2"/>
        </w:rPr>
        <w:t>hardship</w:t>
      </w:r>
      <w:r w:rsidR="00BC70E3">
        <w:rPr>
          <w:spacing w:val="40"/>
        </w:rPr>
        <w:t xml:space="preserve"> </w:t>
      </w:r>
      <w:r w:rsidR="00BC70E3">
        <w:rPr>
          <w:spacing w:val="-1"/>
        </w:rPr>
        <w:t>exists</w:t>
      </w:r>
      <w:r w:rsidR="00BC70E3">
        <w:rPr>
          <w:spacing w:val="40"/>
        </w:rPr>
        <w:t xml:space="preserve"> </w:t>
      </w:r>
      <w:r w:rsidR="00BC70E3">
        <w:rPr>
          <w:spacing w:val="-1"/>
        </w:rPr>
        <w:t>shall</w:t>
      </w:r>
      <w:r w:rsidR="00BC70E3">
        <w:rPr>
          <w:spacing w:val="39"/>
        </w:rPr>
        <w:t xml:space="preserve"> </w:t>
      </w:r>
      <w:r w:rsidR="00BC70E3">
        <w:t>make</w:t>
      </w:r>
      <w:r w:rsidR="00BC70E3">
        <w:rPr>
          <w:spacing w:val="40"/>
        </w:rPr>
        <w:t xml:space="preserve"> </w:t>
      </w:r>
      <w:r w:rsidR="00BC70E3">
        <w:t>such</w:t>
      </w:r>
      <w:r w:rsidR="00BC70E3">
        <w:rPr>
          <w:spacing w:val="47"/>
        </w:rPr>
        <w:t xml:space="preserve"> </w:t>
      </w:r>
      <w:r w:rsidR="00BC70E3">
        <w:rPr>
          <w:spacing w:val="-1"/>
        </w:rPr>
        <w:t>allowance,</w:t>
      </w:r>
      <w:r w:rsidR="00BC70E3">
        <w:rPr>
          <w:spacing w:val="23"/>
        </w:rPr>
        <w:t xml:space="preserve"> </w:t>
      </w:r>
      <w:r w:rsidR="00BC70E3">
        <w:rPr>
          <w:spacing w:val="-1"/>
        </w:rPr>
        <w:t>if</w:t>
      </w:r>
      <w:r w:rsidR="00BC70E3">
        <w:rPr>
          <w:spacing w:val="23"/>
        </w:rPr>
        <w:t xml:space="preserve"> </w:t>
      </w:r>
      <w:r w:rsidR="00BC70E3">
        <w:rPr>
          <w:spacing w:val="-1"/>
        </w:rPr>
        <w:t>any,</w:t>
      </w:r>
      <w:r w:rsidR="00BC70E3">
        <w:rPr>
          <w:spacing w:val="23"/>
        </w:rPr>
        <w:t xml:space="preserve"> </w:t>
      </w:r>
      <w:r w:rsidR="00BC70E3">
        <w:t>as</w:t>
      </w:r>
      <w:r w:rsidR="00BC70E3">
        <w:rPr>
          <w:spacing w:val="19"/>
        </w:rPr>
        <w:t xml:space="preserve"> </w:t>
      </w:r>
      <w:r w:rsidR="00BC70E3">
        <w:rPr>
          <w:spacing w:val="-1"/>
        </w:rPr>
        <w:t>in</w:t>
      </w:r>
      <w:r w:rsidR="00BC70E3">
        <w:rPr>
          <w:spacing w:val="22"/>
        </w:rPr>
        <w:t xml:space="preserve"> </w:t>
      </w:r>
      <w:r w:rsidR="00BC70E3">
        <w:rPr>
          <w:spacing w:val="-1"/>
        </w:rPr>
        <w:t>its</w:t>
      </w:r>
      <w:r w:rsidR="00BC70E3">
        <w:rPr>
          <w:spacing w:val="22"/>
        </w:rPr>
        <w:t xml:space="preserve"> </w:t>
      </w:r>
    </w:p>
    <w:p w14:paraId="72A0AC7A" w14:textId="77777777" w:rsidR="00A9779C" w:rsidRDefault="00A9779C" w:rsidP="00A9779C">
      <w:pPr>
        <w:pStyle w:val="BodyText"/>
        <w:tabs>
          <w:tab w:val="left" w:pos="3225"/>
        </w:tabs>
        <w:spacing w:before="0"/>
        <w:ind w:left="2262" w:right="110" w:firstLine="0"/>
        <w:rPr>
          <w:spacing w:val="5"/>
        </w:rPr>
      </w:pPr>
      <w:r>
        <w:rPr>
          <w:spacing w:val="22"/>
        </w:rPr>
        <w:t xml:space="preserve"> </w:t>
      </w:r>
      <w:r w:rsidR="00BC70E3">
        <w:rPr>
          <w:spacing w:val="-1"/>
        </w:rPr>
        <w:t>opinion</w:t>
      </w:r>
      <w:r w:rsidR="00BC70E3">
        <w:rPr>
          <w:spacing w:val="21"/>
        </w:rPr>
        <w:t xml:space="preserve"> </w:t>
      </w:r>
      <w:r w:rsidR="00BC70E3">
        <w:rPr>
          <w:spacing w:val="-1"/>
        </w:rPr>
        <w:t>is</w:t>
      </w:r>
      <w:r w:rsidR="00BC70E3">
        <w:rPr>
          <w:spacing w:val="20"/>
        </w:rPr>
        <w:t xml:space="preserve"> </w:t>
      </w:r>
      <w:r w:rsidR="00BC70E3">
        <w:rPr>
          <w:spacing w:val="-1"/>
        </w:rPr>
        <w:t>reasonable</w:t>
      </w:r>
      <w:r w:rsidR="00BC70E3">
        <w:rPr>
          <w:spacing w:val="19"/>
        </w:rPr>
        <w:t xml:space="preserve"> </w:t>
      </w:r>
      <w:r w:rsidR="00BC70E3">
        <w:rPr>
          <w:spacing w:val="-1"/>
        </w:rPr>
        <w:t>and</w:t>
      </w:r>
      <w:r w:rsidR="00BC70E3">
        <w:rPr>
          <w:spacing w:val="22"/>
        </w:rPr>
        <w:t xml:space="preserve"> </w:t>
      </w:r>
      <w:r w:rsidR="00BC70E3">
        <w:rPr>
          <w:spacing w:val="-1"/>
        </w:rPr>
        <w:t>the</w:t>
      </w:r>
      <w:r w:rsidR="00BC70E3">
        <w:rPr>
          <w:spacing w:val="31"/>
        </w:rPr>
        <w:t xml:space="preserve"> </w:t>
      </w:r>
      <w:r w:rsidR="00BC70E3">
        <w:rPr>
          <w:spacing w:val="-1"/>
        </w:rPr>
        <w:t>decision</w:t>
      </w:r>
      <w:r w:rsidR="00BC70E3">
        <w:rPr>
          <w:spacing w:val="7"/>
        </w:rPr>
        <w:t xml:space="preserve"> </w:t>
      </w:r>
      <w:r w:rsidR="00BC70E3">
        <w:t>of</w:t>
      </w:r>
      <w:r w:rsidR="00BC70E3">
        <w:rPr>
          <w:spacing w:val="8"/>
        </w:rPr>
        <w:t xml:space="preserve"> </w:t>
      </w:r>
      <w:r w:rsidR="00BC70E3">
        <w:t>the</w:t>
      </w:r>
      <w:r w:rsidR="00BC70E3">
        <w:rPr>
          <w:spacing w:val="7"/>
        </w:rPr>
        <w:t xml:space="preserve"> </w:t>
      </w:r>
      <w:r w:rsidR="00BC70E3">
        <w:rPr>
          <w:spacing w:val="-1"/>
        </w:rPr>
        <w:t>Customer</w:t>
      </w:r>
      <w:r w:rsidR="00BC70E3">
        <w:rPr>
          <w:spacing w:val="8"/>
        </w:rPr>
        <w:t xml:space="preserve"> </w:t>
      </w:r>
      <w:r w:rsidR="00BC70E3">
        <w:t>on</w:t>
      </w:r>
      <w:r w:rsidR="00BC70E3">
        <w:rPr>
          <w:spacing w:val="7"/>
        </w:rPr>
        <w:t xml:space="preserve"> </w:t>
      </w:r>
      <w:r w:rsidR="00BC70E3">
        <w:rPr>
          <w:spacing w:val="-1"/>
        </w:rPr>
        <w:t>any</w:t>
      </w:r>
      <w:r w:rsidR="00BC70E3">
        <w:rPr>
          <w:spacing w:val="5"/>
        </w:rPr>
        <w:t xml:space="preserve"> </w:t>
      </w:r>
    </w:p>
    <w:p w14:paraId="4A6E0513" w14:textId="27CE50A1" w:rsidR="00A9779C" w:rsidRDefault="00A9779C" w:rsidP="00A9779C">
      <w:pPr>
        <w:pStyle w:val="BodyText"/>
        <w:tabs>
          <w:tab w:val="left" w:pos="3225"/>
        </w:tabs>
        <w:spacing w:before="0"/>
        <w:ind w:left="2262" w:right="110" w:firstLine="0"/>
      </w:pPr>
      <w:r>
        <w:rPr>
          <w:spacing w:val="5"/>
        </w:rPr>
        <w:t xml:space="preserve"> </w:t>
      </w:r>
      <w:r w:rsidR="00BC70E3">
        <w:rPr>
          <w:spacing w:val="-1"/>
        </w:rPr>
        <w:t>matter</w:t>
      </w:r>
      <w:r w:rsidR="00BC70E3">
        <w:rPr>
          <w:spacing w:val="8"/>
        </w:rPr>
        <w:t xml:space="preserve"> </w:t>
      </w:r>
      <w:r w:rsidR="00BC70E3">
        <w:rPr>
          <w:spacing w:val="-1"/>
        </w:rPr>
        <w:t>arising</w:t>
      </w:r>
      <w:r w:rsidR="00BC70E3">
        <w:rPr>
          <w:spacing w:val="9"/>
        </w:rPr>
        <w:t xml:space="preserve"> </w:t>
      </w:r>
      <w:r w:rsidR="00BC70E3">
        <w:rPr>
          <w:spacing w:val="-1"/>
        </w:rPr>
        <w:t>out</w:t>
      </w:r>
      <w:r w:rsidR="00BC70E3">
        <w:rPr>
          <w:spacing w:val="8"/>
        </w:rPr>
        <w:t xml:space="preserve"> </w:t>
      </w:r>
      <w:r w:rsidR="00BC70E3">
        <w:rPr>
          <w:spacing w:val="-2"/>
        </w:rPr>
        <w:t>of</w:t>
      </w:r>
      <w:r w:rsidR="00BC70E3">
        <w:rPr>
          <w:spacing w:val="8"/>
        </w:rPr>
        <w:t xml:space="preserve"> </w:t>
      </w:r>
      <w:r w:rsidR="00BC70E3">
        <w:rPr>
          <w:spacing w:val="-1"/>
        </w:rPr>
        <w:t>this</w:t>
      </w:r>
      <w:r w:rsidR="00BC70E3">
        <w:rPr>
          <w:spacing w:val="31"/>
        </w:rPr>
        <w:t xml:space="preserve"> </w:t>
      </w:r>
      <w:r w:rsidR="00BC70E3">
        <w:rPr>
          <w:spacing w:val="-1"/>
        </w:rPr>
        <w:t>Clause</w:t>
      </w:r>
      <w:r w:rsidR="00BC70E3">
        <w:rPr>
          <w:spacing w:val="1"/>
        </w:rPr>
        <w:t xml:space="preserve"> </w:t>
      </w:r>
      <w:r w:rsidR="00CE4794">
        <w:rPr>
          <w:spacing w:val="-1"/>
        </w:rPr>
        <w:t>59</w:t>
      </w:r>
      <w:r w:rsidR="00BC70E3">
        <w:rPr>
          <w:spacing w:val="-1"/>
        </w:rPr>
        <w:t>.15</w:t>
      </w:r>
      <w:r w:rsidR="00BC70E3">
        <w:t xml:space="preserve"> </w:t>
      </w:r>
      <w:r w:rsidR="00BC70E3">
        <w:rPr>
          <w:spacing w:val="-1"/>
        </w:rPr>
        <w:t>shall</w:t>
      </w:r>
      <w:r w:rsidR="00BC70E3">
        <w:t xml:space="preserve"> be</w:t>
      </w:r>
      <w:r w:rsidR="00BC70E3">
        <w:rPr>
          <w:spacing w:val="-5"/>
        </w:rPr>
        <w:t xml:space="preserve"> </w:t>
      </w:r>
      <w:r w:rsidR="00BC70E3">
        <w:rPr>
          <w:spacing w:val="-1"/>
        </w:rPr>
        <w:t>final and</w:t>
      </w:r>
      <w:r w:rsidR="00BC70E3">
        <w:t xml:space="preserve"> </w:t>
      </w:r>
    </w:p>
    <w:p w14:paraId="5621879A" w14:textId="66A87722" w:rsidR="00CE4794" w:rsidRDefault="00A9779C" w:rsidP="00A9779C">
      <w:pPr>
        <w:pStyle w:val="BodyText"/>
        <w:tabs>
          <w:tab w:val="left" w:pos="3225"/>
        </w:tabs>
        <w:spacing w:before="0"/>
        <w:ind w:left="2262" w:right="110" w:firstLine="0"/>
        <w:rPr>
          <w:spacing w:val="15"/>
        </w:rPr>
      </w:pPr>
      <w:r>
        <w:t xml:space="preserve"> </w:t>
      </w:r>
      <w:r w:rsidR="00BC70E3">
        <w:rPr>
          <w:spacing w:val="-1"/>
        </w:rPr>
        <w:t>conclusive;</w:t>
      </w:r>
      <w:r w:rsidR="00BC70E3">
        <w:rPr>
          <w:spacing w:val="1"/>
        </w:rPr>
        <w:t xml:space="preserve"> </w:t>
      </w:r>
      <w:r w:rsidR="00BC70E3">
        <w:rPr>
          <w:spacing w:val="-1"/>
        </w:rPr>
        <w:t>and</w:t>
      </w:r>
      <w:r>
        <w:t xml:space="preserve"> </w:t>
      </w:r>
      <w:r w:rsidR="00BC70E3">
        <w:rPr>
          <w:spacing w:val="-1"/>
        </w:rPr>
        <w:t>subject</w:t>
      </w:r>
      <w:r w:rsidR="00BC70E3">
        <w:t xml:space="preserve"> to the </w:t>
      </w:r>
      <w:r w:rsidR="00BC70E3">
        <w:rPr>
          <w:spacing w:val="-1"/>
        </w:rPr>
        <w:t>operation</w:t>
      </w:r>
      <w:r w:rsidR="00BC70E3">
        <w:rPr>
          <w:spacing w:val="16"/>
        </w:rPr>
        <w:t xml:space="preserve"> </w:t>
      </w:r>
      <w:r w:rsidR="00BC70E3">
        <w:t xml:space="preserve">of </w:t>
      </w:r>
      <w:r w:rsidR="00BC70E3">
        <w:rPr>
          <w:spacing w:val="-1"/>
        </w:rPr>
        <w:t>Clauses</w:t>
      </w:r>
      <w:r w:rsidR="00BC70E3">
        <w:t xml:space="preserve"> </w:t>
      </w:r>
      <w:r w:rsidR="00CE4794">
        <w:rPr>
          <w:spacing w:val="-1"/>
        </w:rPr>
        <w:t>59.</w:t>
      </w:r>
      <w:r w:rsidR="00BC70E3">
        <w:rPr>
          <w:spacing w:val="-1"/>
        </w:rPr>
        <w:t>15.3,</w:t>
      </w:r>
      <w:r w:rsidR="00BC70E3">
        <w:t xml:space="preserve"> </w:t>
      </w:r>
      <w:r w:rsidR="00CE4794">
        <w:rPr>
          <w:spacing w:val="15"/>
        </w:rPr>
        <w:t xml:space="preserve"> </w:t>
      </w:r>
    </w:p>
    <w:p w14:paraId="67A9AE36" w14:textId="65391624" w:rsidR="00437262" w:rsidRDefault="00CE4794" w:rsidP="00A9779C">
      <w:pPr>
        <w:pStyle w:val="BodyText"/>
        <w:tabs>
          <w:tab w:val="left" w:pos="3225"/>
        </w:tabs>
        <w:spacing w:before="0"/>
        <w:ind w:left="2262" w:right="110" w:firstLine="0"/>
      </w:pPr>
      <w:r>
        <w:rPr>
          <w:spacing w:val="15"/>
        </w:rPr>
        <w:t xml:space="preserve"> </w:t>
      </w:r>
      <w:r>
        <w:rPr>
          <w:spacing w:val="-1"/>
        </w:rPr>
        <w:t>59</w:t>
      </w:r>
      <w:r w:rsidR="00BC70E3">
        <w:rPr>
          <w:spacing w:val="-1"/>
        </w:rPr>
        <w:t>.15.4,</w:t>
      </w:r>
      <w:r>
        <w:rPr>
          <w:spacing w:val="-1"/>
        </w:rPr>
        <w:t xml:space="preserve"> 59.15.5 and 59</w:t>
      </w:r>
      <w:r w:rsidR="00A9779C">
        <w:rPr>
          <w:spacing w:val="-1"/>
        </w:rPr>
        <w:t xml:space="preserve">.15.6 termination of this Contract shall be </w:t>
      </w:r>
    </w:p>
    <w:p w14:paraId="13E5E598" w14:textId="6847B4D1" w:rsidR="00A9779C" w:rsidRPr="00CE4794" w:rsidRDefault="00A9779C" w:rsidP="00CE4794">
      <w:pPr>
        <w:pStyle w:val="BodyText"/>
        <w:spacing w:before="0"/>
        <w:ind w:right="111"/>
        <w:jc w:val="both"/>
        <w:rPr>
          <w:spacing w:val="-1"/>
        </w:rPr>
      </w:pPr>
      <w:r>
        <w:rPr>
          <w:spacing w:val="-1"/>
        </w:rPr>
        <w:t xml:space="preserve">            </w:t>
      </w:r>
      <w:r w:rsidR="00CE4794">
        <w:rPr>
          <w:spacing w:val="-1"/>
        </w:rPr>
        <w:t xml:space="preserve"> </w:t>
      </w:r>
      <w:r w:rsidR="00BC70E3">
        <w:rPr>
          <w:spacing w:val="-1"/>
        </w:rPr>
        <w:t>without</w:t>
      </w:r>
      <w:r w:rsidR="00BC70E3">
        <w:rPr>
          <w:spacing w:val="47"/>
        </w:rPr>
        <w:t xml:space="preserve"> </w:t>
      </w:r>
      <w:r w:rsidR="00BC70E3">
        <w:rPr>
          <w:spacing w:val="-1"/>
        </w:rPr>
        <w:t>prejudice</w:t>
      </w:r>
      <w:r w:rsidR="00BC70E3">
        <w:rPr>
          <w:spacing w:val="43"/>
        </w:rPr>
        <w:t xml:space="preserve"> </w:t>
      </w:r>
      <w:r w:rsidR="00BC70E3">
        <w:t>to</w:t>
      </w:r>
      <w:r w:rsidR="00BC70E3">
        <w:rPr>
          <w:spacing w:val="46"/>
        </w:rPr>
        <w:t xml:space="preserve"> </w:t>
      </w:r>
      <w:r w:rsidR="00BC70E3">
        <w:t>any</w:t>
      </w:r>
      <w:r w:rsidR="00BC70E3">
        <w:rPr>
          <w:spacing w:val="43"/>
        </w:rPr>
        <w:t xml:space="preserve"> </w:t>
      </w:r>
      <w:r w:rsidR="00BC70E3">
        <w:rPr>
          <w:spacing w:val="-1"/>
        </w:rPr>
        <w:t>rights</w:t>
      </w:r>
      <w:r w:rsidR="00BC70E3">
        <w:rPr>
          <w:spacing w:val="46"/>
        </w:rPr>
        <w:t xml:space="preserve"> </w:t>
      </w:r>
      <w:r w:rsidR="00BC70E3">
        <w:rPr>
          <w:spacing w:val="-2"/>
        </w:rPr>
        <w:t>of</w:t>
      </w:r>
      <w:r w:rsidR="00BC70E3">
        <w:rPr>
          <w:spacing w:val="49"/>
        </w:rPr>
        <w:t xml:space="preserve"> </w:t>
      </w:r>
      <w:r w:rsidR="00BC70E3">
        <w:rPr>
          <w:spacing w:val="-1"/>
        </w:rPr>
        <w:t>either</w:t>
      </w:r>
      <w:r w:rsidR="00BC70E3">
        <w:rPr>
          <w:spacing w:val="48"/>
        </w:rPr>
        <w:t xml:space="preserve"> </w:t>
      </w:r>
      <w:r w:rsidR="00BC70E3">
        <w:rPr>
          <w:spacing w:val="-1"/>
        </w:rPr>
        <w:t>party</w:t>
      </w:r>
      <w:r w:rsidR="00BC70E3">
        <w:rPr>
          <w:spacing w:val="44"/>
        </w:rPr>
        <w:t xml:space="preserve"> </w:t>
      </w:r>
      <w:r w:rsidR="00BC70E3">
        <w:rPr>
          <w:spacing w:val="-1"/>
        </w:rPr>
        <w:t>that</w:t>
      </w:r>
      <w:r w:rsidR="00BC70E3">
        <w:rPr>
          <w:spacing w:val="47"/>
        </w:rPr>
        <w:t xml:space="preserve"> </w:t>
      </w:r>
      <w:r w:rsidR="00BC70E3">
        <w:t>may</w:t>
      </w:r>
      <w:r w:rsidR="00BC70E3">
        <w:rPr>
          <w:spacing w:val="39"/>
        </w:rPr>
        <w:t xml:space="preserve"> </w:t>
      </w:r>
      <w:r w:rsidR="00BC70E3">
        <w:rPr>
          <w:spacing w:val="-1"/>
        </w:rPr>
        <w:t>have</w:t>
      </w:r>
    </w:p>
    <w:p w14:paraId="738D30D2" w14:textId="50D61561" w:rsidR="00437262" w:rsidRDefault="00A9779C" w:rsidP="00CE4794">
      <w:pPr>
        <w:pStyle w:val="BodyText"/>
        <w:spacing w:before="0"/>
        <w:ind w:right="111"/>
        <w:jc w:val="both"/>
      </w:pPr>
      <w:r>
        <w:t xml:space="preserve">           </w:t>
      </w:r>
      <w:r w:rsidR="00CE4794">
        <w:t xml:space="preserve">  </w:t>
      </w:r>
      <w:r w:rsidR="00BC70E3">
        <w:rPr>
          <w:spacing w:val="-1"/>
        </w:rPr>
        <w:t>accrued</w:t>
      </w:r>
      <w:r w:rsidR="00BC70E3">
        <w:t xml:space="preserve"> </w:t>
      </w:r>
      <w:r w:rsidR="00BC70E3">
        <w:rPr>
          <w:spacing w:val="-1"/>
        </w:rPr>
        <w:t>before</w:t>
      </w:r>
      <w:r w:rsidR="00BC70E3">
        <w:rPr>
          <w:spacing w:val="-2"/>
        </w:rPr>
        <w:t xml:space="preserve"> </w:t>
      </w:r>
      <w:r w:rsidR="00BC70E3">
        <w:t>the</w:t>
      </w:r>
      <w:r w:rsidR="00BC70E3">
        <w:rPr>
          <w:spacing w:val="-5"/>
        </w:rPr>
        <w:t xml:space="preserve"> </w:t>
      </w:r>
      <w:r w:rsidR="00BC70E3">
        <w:rPr>
          <w:spacing w:val="-1"/>
        </w:rPr>
        <w:t>date</w:t>
      </w:r>
      <w:r w:rsidR="00BC70E3">
        <w:t xml:space="preserve"> </w:t>
      </w:r>
      <w:r w:rsidR="00BC70E3">
        <w:rPr>
          <w:spacing w:val="-2"/>
        </w:rPr>
        <w:t>of</w:t>
      </w:r>
      <w:r w:rsidR="00BC70E3">
        <w:rPr>
          <w:spacing w:val="2"/>
        </w:rPr>
        <w:t xml:space="preserve"> </w:t>
      </w:r>
      <w:r w:rsidR="00BC70E3">
        <w:rPr>
          <w:spacing w:val="-1"/>
        </w:rPr>
        <w:t>such</w:t>
      </w:r>
      <w:r w:rsidR="00BC70E3">
        <w:rPr>
          <w:spacing w:val="-2"/>
        </w:rPr>
        <w:t xml:space="preserve"> </w:t>
      </w:r>
      <w:r w:rsidR="00BC70E3">
        <w:rPr>
          <w:spacing w:val="-1"/>
        </w:rPr>
        <w:t>termination.</w:t>
      </w:r>
    </w:p>
    <w:p w14:paraId="0A96D503" w14:textId="77777777" w:rsidR="00437262" w:rsidRDefault="00437262">
      <w:pPr>
        <w:spacing w:before="7"/>
        <w:rPr>
          <w:rFonts w:ascii="Arial" w:eastAsia="Arial" w:hAnsi="Arial" w:cs="Arial"/>
          <w:sz w:val="20"/>
          <w:szCs w:val="20"/>
        </w:rPr>
      </w:pPr>
    </w:p>
    <w:p w14:paraId="57769D25" w14:textId="77777777" w:rsidR="00437262" w:rsidRDefault="00BC70E3" w:rsidP="00A836BB">
      <w:pPr>
        <w:pStyle w:val="Heading1"/>
        <w:numPr>
          <w:ilvl w:val="0"/>
          <w:numId w:val="8"/>
        </w:numPr>
        <w:tabs>
          <w:tab w:val="left" w:pos="464"/>
        </w:tabs>
        <w:jc w:val="left"/>
        <w:rPr>
          <w:b w:val="0"/>
          <w:bCs w:val="0"/>
        </w:rPr>
      </w:pPr>
      <w:r>
        <w:rPr>
          <w:spacing w:val="-2"/>
        </w:rPr>
        <w:t>NHS</w:t>
      </w:r>
      <w:r>
        <w:rPr>
          <w:spacing w:val="2"/>
        </w:rPr>
        <w:t xml:space="preserve"> </w:t>
      </w:r>
      <w:r>
        <w:rPr>
          <w:spacing w:val="-2"/>
        </w:rPr>
        <w:t>ADDITIONAL</w:t>
      </w:r>
      <w:r>
        <w:t xml:space="preserve"> </w:t>
      </w:r>
      <w:r>
        <w:rPr>
          <w:spacing w:val="-1"/>
        </w:rPr>
        <w:t>CLAUSES</w:t>
      </w:r>
    </w:p>
    <w:p w14:paraId="7C777219" w14:textId="77777777" w:rsidR="00437262" w:rsidRDefault="00437262">
      <w:pPr>
        <w:spacing w:before="11"/>
        <w:rPr>
          <w:rFonts w:ascii="Arial" w:eastAsia="Arial" w:hAnsi="Arial" w:cs="Arial"/>
          <w:b/>
          <w:bCs/>
          <w:sz w:val="14"/>
          <w:szCs w:val="14"/>
        </w:rPr>
      </w:pPr>
    </w:p>
    <w:p w14:paraId="0D612B3C" w14:textId="39CC705B" w:rsidR="00437262" w:rsidRPr="00EE08CF" w:rsidRDefault="00BC70E3" w:rsidP="00A836BB">
      <w:pPr>
        <w:pStyle w:val="BodyText"/>
        <w:numPr>
          <w:ilvl w:val="1"/>
          <w:numId w:val="8"/>
        </w:numPr>
        <w:tabs>
          <w:tab w:val="left" w:pos="954"/>
        </w:tabs>
        <w:spacing w:before="72"/>
      </w:pPr>
      <w:bookmarkStart w:id="423" w:name="_bookmark399"/>
      <w:bookmarkEnd w:id="423"/>
      <w:r>
        <w:t>The</w:t>
      </w:r>
      <w:r>
        <w:rPr>
          <w:spacing w:val="-5"/>
        </w:rPr>
        <w:t xml:space="preserve"> </w:t>
      </w:r>
      <w:r>
        <w:rPr>
          <w:spacing w:val="-1"/>
        </w:rPr>
        <w:t>following</w:t>
      </w:r>
      <w:r>
        <w:rPr>
          <w:spacing w:val="2"/>
        </w:rPr>
        <w:t xml:space="preserve"> </w:t>
      </w:r>
      <w:r>
        <w:rPr>
          <w:spacing w:val="-1"/>
        </w:rPr>
        <w:t>new</w:t>
      </w:r>
      <w:r>
        <w:rPr>
          <w:spacing w:val="-3"/>
        </w:rPr>
        <w:t xml:space="preserve"> </w:t>
      </w:r>
      <w:r w:rsidRPr="00EE08CF">
        <w:rPr>
          <w:spacing w:val="-1"/>
        </w:rPr>
        <w:t>Clause</w:t>
      </w:r>
      <w:r w:rsidRPr="00EE08CF">
        <w:rPr>
          <w:spacing w:val="2"/>
        </w:rPr>
        <w:t xml:space="preserve"> </w:t>
      </w:r>
      <w:r w:rsidR="00050F08" w:rsidRPr="00EE08CF">
        <w:rPr>
          <w:spacing w:val="-1"/>
        </w:rPr>
        <w:t>[60</w:t>
      </w:r>
      <w:r w:rsidRPr="00EE08CF">
        <w:rPr>
          <w:spacing w:val="-1"/>
        </w:rPr>
        <w:t>]</w:t>
      </w:r>
      <w:r w:rsidRPr="00EE08CF">
        <w:rPr>
          <w:spacing w:val="2"/>
        </w:rPr>
        <w:t xml:space="preserve"> </w:t>
      </w:r>
      <w:r w:rsidRPr="00EE08CF">
        <w:rPr>
          <w:spacing w:val="-1"/>
        </w:rPr>
        <w:t>shall</w:t>
      </w:r>
      <w:r w:rsidRPr="00EE08CF">
        <w:t xml:space="preserve"> </w:t>
      </w:r>
      <w:r w:rsidRPr="00EE08CF">
        <w:rPr>
          <w:spacing w:val="-1"/>
        </w:rPr>
        <w:t>apply:</w:t>
      </w:r>
    </w:p>
    <w:p w14:paraId="63C463E7" w14:textId="72FF1B70" w:rsidR="00437262" w:rsidRDefault="00050F08" w:rsidP="006D45A1">
      <w:pPr>
        <w:pStyle w:val="Heading1"/>
        <w:tabs>
          <w:tab w:val="left" w:pos="1601"/>
          <w:tab w:val="left" w:pos="1867"/>
        </w:tabs>
        <w:spacing w:before="116"/>
        <w:ind w:left="1293" w:firstLine="0"/>
        <w:rPr>
          <w:b w:val="0"/>
          <w:bCs w:val="0"/>
        </w:rPr>
      </w:pPr>
      <w:r w:rsidRPr="00EE08CF">
        <w:rPr>
          <w:spacing w:val="-2"/>
        </w:rPr>
        <w:t>60.</w:t>
      </w:r>
      <w:r w:rsidR="00BC70E3" w:rsidRPr="00EE08CF">
        <w:rPr>
          <w:spacing w:val="-2"/>
        </w:rPr>
        <w:t>[CODING</w:t>
      </w:r>
      <w:r w:rsidR="00BC70E3" w:rsidRPr="00EE08CF">
        <w:rPr>
          <w:spacing w:val="-1"/>
        </w:rPr>
        <w:t xml:space="preserve"> </w:t>
      </w:r>
      <w:r w:rsidR="00BC70E3" w:rsidRPr="00EE08CF">
        <w:rPr>
          <w:spacing w:val="-2"/>
        </w:rPr>
        <w:t>REQUIREMENTS]</w:t>
      </w:r>
    </w:p>
    <w:p w14:paraId="00397D39" w14:textId="77777777" w:rsidR="00437262" w:rsidRDefault="00437262">
      <w:pPr>
        <w:spacing w:before="2"/>
        <w:rPr>
          <w:rFonts w:ascii="Arial" w:eastAsia="Arial" w:hAnsi="Arial" w:cs="Arial"/>
          <w:b/>
          <w:bCs/>
          <w:sz w:val="21"/>
          <w:szCs w:val="21"/>
        </w:rPr>
      </w:pPr>
    </w:p>
    <w:p w14:paraId="3885A130" w14:textId="4AF79E85" w:rsidR="00437262" w:rsidRDefault="00BC70E3" w:rsidP="00A836BB">
      <w:pPr>
        <w:pStyle w:val="BodyText"/>
        <w:numPr>
          <w:ilvl w:val="1"/>
          <w:numId w:val="92"/>
        </w:numPr>
        <w:tabs>
          <w:tab w:val="left" w:pos="2485"/>
        </w:tabs>
        <w:spacing w:before="0"/>
        <w:ind w:right="114"/>
        <w:jc w:val="right"/>
      </w:pPr>
      <w:bookmarkStart w:id="424" w:name="_bookmark400"/>
      <w:bookmarkEnd w:id="424"/>
      <w:r>
        <w:rPr>
          <w:spacing w:val="-1"/>
        </w:rPr>
        <w:t>Unless</w:t>
      </w:r>
      <w:r>
        <w:rPr>
          <w:spacing w:val="41"/>
        </w:rPr>
        <w:t xml:space="preserve"> </w:t>
      </w:r>
      <w:r>
        <w:rPr>
          <w:spacing w:val="-1"/>
        </w:rPr>
        <w:t>otherwise</w:t>
      </w:r>
      <w:r>
        <w:rPr>
          <w:spacing w:val="41"/>
        </w:rPr>
        <w:t xml:space="preserve"> </w:t>
      </w:r>
      <w:r>
        <w:t>confirmed</w:t>
      </w:r>
      <w:r>
        <w:rPr>
          <w:spacing w:val="40"/>
        </w:rPr>
        <w:t xml:space="preserve"> </w:t>
      </w:r>
      <w:r>
        <w:rPr>
          <w:spacing w:val="-1"/>
        </w:rPr>
        <w:t>and/or</w:t>
      </w:r>
      <w:r>
        <w:rPr>
          <w:spacing w:val="42"/>
        </w:rPr>
        <w:t xml:space="preserve"> </w:t>
      </w:r>
      <w:r>
        <w:rPr>
          <w:spacing w:val="-1"/>
        </w:rPr>
        <w:t>agreed</w:t>
      </w:r>
      <w:r>
        <w:rPr>
          <w:spacing w:val="41"/>
        </w:rPr>
        <w:t xml:space="preserve"> </w:t>
      </w:r>
      <w:r>
        <w:t>by</w:t>
      </w:r>
      <w:r>
        <w:rPr>
          <w:spacing w:val="38"/>
        </w:rPr>
        <w:t xml:space="preserve"> </w:t>
      </w:r>
      <w:r>
        <w:t>the</w:t>
      </w:r>
      <w:r>
        <w:rPr>
          <w:spacing w:val="41"/>
        </w:rPr>
        <w:t xml:space="preserve"> </w:t>
      </w:r>
      <w:r>
        <w:rPr>
          <w:spacing w:val="-1"/>
        </w:rPr>
        <w:t>Customer</w:t>
      </w:r>
      <w:r>
        <w:rPr>
          <w:spacing w:val="42"/>
        </w:rPr>
        <w:t xml:space="preserve"> </w:t>
      </w:r>
      <w:r>
        <w:rPr>
          <w:spacing w:val="-1"/>
        </w:rPr>
        <w:t>in</w:t>
      </w:r>
      <w:r>
        <w:rPr>
          <w:spacing w:val="39"/>
        </w:rPr>
        <w:t xml:space="preserve"> </w:t>
      </w:r>
      <w:r>
        <w:rPr>
          <w:spacing w:val="-2"/>
        </w:rPr>
        <w:t>writing</w:t>
      </w:r>
      <w:r>
        <w:rPr>
          <w:spacing w:val="59"/>
        </w:rPr>
        <w:t xml:space="preserve"> </w:t>
      </w:r>
      <w:r>
        <w:rPr>
          <w:spacing w:val="-1"/>
        </w:rPr>
        <w:t>and</w:t>
      </w:r>
      <w:r>
        <w:rPr>
          <w:spacing w:val="58"/>
        </w:rPr>
        <w:t xml:space="preserve"> </w:t>
      </w:r>
      <w:r>
        <w:t>subject</w:t>
      </w:r>
      <w:r>
        <w:rPr>
          <w:spacing w:val="59"/>
        </w:rPr>
        <w:t xml:space="preserve"> </w:t>
      </w:r>
      <w:r>
        <w:t>to</w:t>
      </w:r>
      <w:r>
        <w:rPr>
          <w:spacing w:val="59"/>
        </w:rPr>
        <w:t xml:space="preserve"> </w:t>
      </w:r>
      <w:r>
        <w:rPr>
          <w:spacing w:val="-1"/>
        </w:rPr>
        <w:t>Clause</w:t>
      </w:r>
      <w:r>
        <w:rPr>
          <w:spacing w:val="58"/>
        </w:rPr>
        <w:t xml:space="preserve"> </w:t>
      </w:r>
      <w:hyperlink w:anchor="_bookmark401" w:history="1">
        <w:r w:rsidR="00050F08">
          <w:rPr>
            <w:spacing w:val="-1"/>
          </w:rPr>
          <w:t>60</w:t>
        </w:r>
        <w:r>
          <w:rPr>
            <w:spacing w:val="-1"/>
          </w:rPr>
          <w:t>.2</w:t>
        </w:r>
      </w:hyperlink>
      <w:r>
        <w:rPr>
          <w:spacing w:val="-1"/>
        </w:rPr>
        <w:t>,</w:t>
      </w:r>
      <w:r>
        <w:rPr>
          <w:spacing w:val="59"/>
        </w:rPr>
        <w:t xml:space="preserve"> </w:t>
      </w:r>
      <w:r>
        <w:t>the</w:t>
      </w:r>
      <w:r>
        <w:rPr>
          <w:spacing w:val="58"/>
        </w:rPr>
        <w:t xml:space="preserve"> </w:t>
      </w:r>
      <w:r>
        <w:rPr>
          <w:spacing w:val="-1"/>
        </w:rPr>
        <w:t>Supplier</w:t>
      </w:r>
      <w:r>
        <w:rPr>
          <w:spacing w:val="59"/>
        </w:rPr>
        <w:t xml:space="preserve"> </w:t>
      </w:r>
      <w:r>
        <w:rPr>
          <w:spacing w:val="-1"/>
        </w:rPr>
        <w:t>shall</w:t>
      </w:r>
      <w:r>
        <w:rPr>
          <w:spacing w:val="57"/>
        </w:rPr>
        <w:t xml:space="preserve"> </w:t>
      </w:r>
      <w:r>
        <w:rPr>
          <w:spacing w:val="-1"/>
        </w:rPr>
        <w:t>ensure</w:t>
      </w:r>
      <w:r>
        <w:rPr>
          <w:spacing w:val="49"/>
        </w:rPr>
        <w:t xml:space="preserve"> </w:t>
      </w:r>
      <w:r>
        <w:rPr>
          <w:spacing w:val="-1"/>
        </w:rPr>
        <w:t>comprehensive</w:t>
      </w:r>
      <w:r>
        <w:rPr>
          <w:spacing w:val="31"/>
        </w:rPr>
        <w:t xml:space="preserve"> </w:t>
      </w:r>
      <w:r>
        <w:t>product</w:t>
      </w:r>
      <w:r>
        <w:rPr>
          <w:spacing w:val="32"/>
        </w:rPr>
        <w:t xml:space="preserve"> </w:t>
      </w:r>
      <w:r>
        <w:rPr>
          <w:spacing w:val="-1"/>
        </w:rPr>
        <w:t>information</w:t>
      </w:r>
      <w:r>
        <w:rPr>
          <w:spacing w:val="31"/>
        </w:rPr>
        <w:t xml:space="preserve"> </w:t>
      </w:r>
      <w:r>
        <w:rPr>
          <w:spacing w:val="-1"/>
        </w:rPr>
        <w:t>relating</w:t>
      </w:r>
      <w:r>
        <w:rPr>
          <w:spacing w:val="31"/>
        </w:rPr>
        <w:t xml:space="preserve"> </w:t>
      </w:r>
      <w:r>
        <w:t>to</w:t>
      </w:r>
      <w:r>
        <w:rPr>
          <w:spacing w:val="31"/>
        </w:rPr>
        <w:t xml:space="preserve"> </w:t>
      </w:r>
      <w:r>
        <w:rPr>
          <w:spacing w:val="-1"/>
        </w:rPr>
        <w:t>each</w:t>
      </w:r>
      <w:r>
        <w:rPr>
          <w:spacing w:val="31"/>
        </w:rPr>
        <w:t xml:space="preserve"> </w:t>
      </w:r>
      <w:r>
        <w:rPr>
          <w:spacing w:val="-1"/>
        </w:rPr>
        <w:t>category</w:t>
      </w:r>
      <w:r>
        <w:rPr>
          <w:spacing w:val="30"/>
        </w:rPr>
        <w:t xml:space="preserve"> </w:t>
      </w:r>
      <w:r>
        <w:t>of</w:t>
      </w:r>
    </w:p>
    <w:p w14:paraId="79859217" w14:textId="77777777" w:rsidR="00437262" w:rsidRDefault="00437262">
      <w:pPr>
        <w:jc w:val="both"/>
        <w:sectPr w:rsidR="00437262">
          <w:pgSz w:w="11910" w:h="16840"/>
          <w:pgMar w:top="1480" w:right="1300" w:bottom="1180" w:left="1620" w:header="0" w:footer="965" w:gutter="0"/>
          <w:cols w:space="720"/>
        </w:sectPr>
      </w:pPr>
    </w:p>
    <w:p w14:paraId="14427AEA" w14:textId="77777777" w:rsidR="00437262" w:rsidRDefault="00BC70E3">
      <w:pPr>
        <w:pStyle w:val="BodyText"/>
        <w:spacing w:before="59"/>
        <w:ind w:left="2765" w:right="115" w:firstLine="0"/>
      </w:pPr>
      <w:r>
        <w:lastRenderedPageBreak/>
        <w:t>the</w:t>
      </w:r>
      <w:r>
        <w:rPr>
          <w:spacing w:val="33"/>
        </w:rPr>
        <w:t xml:space="preserve"> </w:t>
      </w:r>
      <w:r>
        <w:rPr>
          <w:spacing w:val="-1"/>
        </w:rPr>
        <w:t>Goods</w:t>
      </w:r>
      <w:r>
        <w:rPr>
          <w:spacing w:val="34"/>
        </w:rPr>
        <w:t xml:space="preserve"> </w:t>
      </w:r>
      <w:r>
        <w:rPr>
          <w:spacing w:val="-1"/>
        </w:rPr>
        <w:t>shall</w:t>
      </w:r>
      <w:r>
        <w:rPr>
          <w:spacing w:val="33"/>
        </w:rPr>
        <w:t xml:space="preserve"> </w:t>
      </w:r>
      <w:r>
        <w:t>be</w:t>
      </w:r>
      <w:r>
        <w:rPr>
          <w:spacing w:val="33"/>
        </w:rPr>
        <w:t xml:space="preserve"> </w:t>
      </w:r>
      <w:r>
        <w:rPr>
          <w:spacing w:val="-1"/>
        </w:rPr>
        <w:t>placed</w:t>
      </w:r>
      <w:r>
        <w:rPr>
          <w:spacing w:val="34"/>
        </w:rPr>
        <w:t xml:space="preserve"> </w:t>
      </w:r>
      <w:r>
        <w:t>by</w:t>
      </w:r>
      <w:r>
        <w:rPr>
          <w:spacing w:val="31"/>
        </w:rPr>
        <w:t xml:space="preserve"> </w:t>
      </w:r>
      <w:r>
        <w:t>the</w:t>
      </w:r>
      <w:r>
        <w:rPr>
          <w:spacing w:val="34"/>
        </w:rPr>
        <w:t xml:space="preserve"> </w:t>
      </w:r>
      <w:r>
        <w:rPr>
          <w:spacing w:val="-1"/>
        </w:rPr>
        <w:t>Supplier</w:t>
      </w:r>
      <w:r>
        <w:rPr>
          <w:spacing w:val="34"/>
        </w:rPr>
        <w:t xml:space="preserve"> </w:t>
      </w:r>
      <w:r>
        <w:rPr>
          <w:spacing w:val="-1"/>
        </w:rPr>
        <w:t>into</w:t>
      </w:r>
      <w:r>
        <w:rPr>
          <w:spacing w:val="34"/>
        </w:rPr>
        <w:t xml:space="preserve"> </w:t>
      </w:r>
      <w:r>
        <w:t>a</w:t>
      </w:r>
      <w:r>
        <w:rPr>
          <w:spacing w:val="34"/>
        </w:rPr>
        <w:t xml:space="preserve"> </w:t>
      </w:r>
      <w:r>
        <w:rPr>
          <w:spacing w:val="-1"/>
        </w:rPr>
        <w:t>GS1</w:t>
      </w:r>
      <w:r>
        <w:rPr>
          <w:spacing w:val="34"/>
        </w:rPr>
        <w:t xml:space="preserve"> </w:t>
      </w:r>
      <w:r>
        <w:rPr>
          <w:spacing w:val="-1"/>
        </w:rPr>
        <w:t>certified</w:t>
      </w:r>
      <w:r>
        <w:rPr>
          <w:spacing w:val="33"/>
        </w:rPr>
        <w:t xml:space="preserve"> </w:t>
      </w:r>
      <w:r>
        <w:rPr>
          <w:spacing w:val="-1"/>
        </w:rPr>
        <w:t>data</w:t>
      </w:r>
      <w:r>
        <w:t xml:space="preserve"> pool</w:t>
      </w:r>
      <w:r>
        <w:rPr>
          <w:spacing w:val="-1"/>
        </w:rPr>
        <w:t xml:space="preserve"> </w:t>
      </w:r>
      <w:r>
        <w:rPr>
          <w:spacing w:val="-2"/>
        </w:rPr>
        <w:t>within</w:t>
      </w:r>
      <w:r>
        <w:t xml:space="preserve"> the</w:t>
      </w:r>
      <w:r>
        <w:rPr>
          <w:spacing w:val="-5"/>
        </w:rPr>
        <w:t xml:space="preserve"> </w:t>
      </w:r>
      <w:r>
        <w:rPr>
          <w:spacing w:val="-1"/>
        </w:rPr>
        <w:t>following</w:t>
      </w:r>
      <w:r>
        <w:t xml:space="preserve"> </w:t>
      </w:r>
      <w:r>
        <w:rPr>
          <w:spacing w:val="-1"/>
        </w:rPr>
        <w:t>timescales:</w:t>
      </w:r>
    </w:p>
    <w:p w14:paraId="55720E8A" w14:textId="77777777" w:rsidR="00437262" w:rsidRDefault="00437262">
      <w:pPr>
        <w:spacing w:before="11"/>
        <w:rPr>
          <w:rFonts w:ascii="Arial" w:eastAsia="Arial" w:hAnsi="Arial" w:cs="Arial"/>
          <w:sz w:val="20"/>
          <w:szCs w:val="20"/>
        </w:rPr>
      </w:pPr>
    </w:p>
    <w:p w14:paraId="13A4B26E" w14:textId="5144AEAA" w:rsidR="00437262" w:rsidRDefault="00BC70E3" w:rsidP="00A836BB">
      <w:pPr>
        <w:pStyle w:val="BodyText"/>
        <w:numPr>
          <w:ilvl w:val="2"/>
          <w:numId w:val="92"/>
        </w:numPr>
        <w:tabs>
          <w:tab w:val="left" w:pos="3505"/>
        </w:tabs>
        <w:spacing w:before="0"/>
        <w:ind w:right="113"/>
      </w:pPr>
      <w:r>
        <w:rPr>
          <w:spacing w:val="-1"/>
        </w:rPr>
        <w:t>Prior</w:t>
      </w:r>
      <w:r>
        <w:rPr>
          <w:spacing w:val="20"/>
        </w:rPr>
        <w:t xml:space="preserve"> </w:t>
      </w:r>
      <w:r>
        <w:t>to</w:t>
      </w:r>
      <w:r>
        <w:rPr>
          <w:spacing w:val="19"/>
        </w:rPr>
        <w:t xml:space="preserve"> </w:t>
      </w:r>
      <w:r>
        <w:t>or</w:t>
      </w:r>
      <w:r>
        <w:rPr>
          <w:spacing w:val="20"/>
        </w:rPr>
        <w:t xml:space="preserve"> </w:t>
      </w:r>
      <w:r>
        <w:t>on</w:t>
      </w:r>
      <w:r>
        <w:rPr>
          <w:spacing w:val="17"/>
        </w:rPr>
        <w:t xml:space="preserve"> </w:t>
      </w:r>
      <w:r>
        <w:t>the</w:t>
      </w:r>
      <w:r>
        <w:rPr>
          <w:spacing w:val="19"/>
        </w:rPr>
        <w:t xml:space="preserve"> </w:t>
      </w:r>
      <w:r>
        <w:rPr>
          <w:spacing w:val="-1"/>
        </w:rPr>
        <w:t>Commencement</w:t>
      </w:r>
      <w:r>
        <w:rPr>
          <w:spacing w:val="20"/>
        </w:rPr>
        <w:t xml:space="preserve"> </w:t>
      </w:r>
      <w:r>
        <w:rPr>
          <w:spacing w:val="-1"/>
        </w:rPr>
        <w:t>Date,</w:t>
      </w:r>
      <w:r>
        <w:rPr>
          <w:spacing w:val="20"/>
        </w:rPr>
        <w:t xml:space="preserve"> </w:t>
      </w:r>
      <w:r>
        <w:rPr>
          <w:spacing w:val="-1"/>
        </w:rPr>
        <w:t>in</w:t>
      </w:r>
      <w:r>
        <w:rPr>
          <w:spacing w:val="19"/>
        </w:rPr>
        <w:t xml:space="preserve"> </w:t>
      </w:r>
      <w:r>
        <w:rPr>
          <w:spacing w:val="-1"/>
        </w:rPr>
        <w:t>relation</w:t>
      </w:r>
      <w:r>
        <w:rPr>
          <w:spacing w:val="19"/>
        </w:rPr>
        <w:t xml:space="preserve"> </w:t>
      </w:r>
      <w:r>
        <w:t>to</w:t>
      </w:r>
      <w:r>
        <w:rPr>
          <w:spacing w:val="19"/>
        </w:rPr>
        <w:t xml:space="preserve"> </w:t>
      </w:r>
      <w:r>
        <w:rPr>
          <w:spacing w:val="-1"/>
        </w:rPr>
        <w:t>all</w:t>
      </w:r>
      <w:r>
        <w:rPr>
          <w:spacing w:val="23"/>
        </w:rPr>
        <w:t xml:space="preserve"> </w:t>
      </w:r>
      <w:r>
        <w:rPr>
          <w:spacing w:val="-1"/>
        </w:rPr>
        <w:t>categories</w:t>
      </w:r>
      <w:r>
        <w:rPr>
          <w:spacing w:val="35"/>
        </w:rPr>
        <w:t xml:space="preserve"> </w:t>
      </w:r>
      <w:r>
        <w:rPr>
          <w:spacing w:val="-2"/>
        </w:rPr>
        <w:t>of</w:t>
      </w:r>
      <w:r>
        <w:rPr>
          <w:spacing w:val="36"/>
        </w:rPr>
        <w:t xml:space="preserve"> </w:t>
      </w:r>
      <w:r>
        <w:rPr>
          <w:spacing w:val="-1"/>
        </w:rPr>
        <w:t>Goods</w:t>
      </w:r>
      <w:r>
        <w:rPr>
          <w:spacing w:val="32"/>
        </w:rPr>
        <w:t xml:space="preserve"> </w:t>
      </w:r>
      <w:r>
        <w:rPr>
          <w:spacing w:val="-1"/>
        </w:rPr>
        <w:t>to</w:t>
      </w:r>
      <w:r>
        <w:rPr>
          <w:spacing w:val="35"/>
        </w:rPr>
        <w:t xml:space="preserve"> </w:t>
      </w:r>
      <w:r>
        <w:t>be</w:t>
      </w:r>
      <w:r>
        <w:rPr>
          <w:spacing w:val="34"/>
        </w:rPr>
        <w:t xml:space="preserve"> </w:t>
      </w:r>
      <w:r>
        <w:rPr>
          <w:spacing w:val="-1"/>
        </w:rPr>
        <w:t>provided</w:t>
      </w:r>
      <w:r>
        <w:rPr>
          <w:spacing w:val="35"/>
        </w:rPr>
        <w:t xml:space="preserve"> </w:t>
      </w:r>
      <w:r>
        <w:t>as</w:t>
      </w:r>
      <w:r>
        <w:rPr>
          <w:spacing w:val="36"/>
        </w:rPr>
        <w:t xml:space="preserve"> </w:t>
      </w:r>
      <w:r>
        <w:rPr>
          <w:spacing w:val="-1"/>
        </w:rPr>
        <w:t>part</w:t>
      </w:r>
      <w:r>
        <w:rPr>
          <w:spacing w:val="36"/>
        </w:rPr>
        <w:t xml:space="preserve"> </w:t>
      </w:r>
      <w:r>
        <w:rPr>
          <w:spacing w:val="-2"/>
        </w:rPr>
        <w:t>of</w:t>
      </w:r>
      <w:r>
        <w:rPr>
          <w:spacing w:val="38"/>
        </w:rPr>
        <w:t xml:space="preserve"> </w:t>
      </w:r>
      <w:r>
        <w:t>the</w:t>
      </w:r>
      <w:r>
        <w:rPr>
          <w:spacing w:val="37"/>
        </w:rPr>
        <w:t xml:space="preserve"> </w:t>
      </w:r>
      <w:r>
        <w:rPr>
          <w:spacing w:val="-1"/>
        </w:rPr>
        <w:t>Contract</w:t>
      </w:r>
      <w:r>
        <w:rPr>
          <w:spacing w:val="2"/>
        </w:rPr>
        <w:t xml:space="preserve"> </w:t>
      </w:r>
      <w:r>
        <w:t>as</w:t>
      </w:r>
      <w:r>
        <w:rPr>
          <w:spacing w:val="-2"/>
        </w:rPr>
        <w:t xml:space="preserve"> </w:t>
      </w:r>
      <w:r>
        <w:t>at</w:t>
      </w:r>
      <w:r>
        <w:rPr>
          <w:spacing w:val="-1"/>
        </w:rPr>
        <w:t xml:space="preserve"> </w:t>
      </w:r>
      <w:r>
        <w:t>the</w:t>
      </w:r>
      <w:r>
        <w:rPr>
          <w:spacing w:val="-2"/>
        </w:rPr>
        <w:t xml:space="preserve"> </w:t>
      </w:r>
      <w:r>
        <w:rPr>
          <w:spacing w:val="-1"/>
        </w:rPr>
        <w:t>Commencement Date;</w:t>
      </w:r>
      <w:r>
        <w:rPr>
          <w:spacing w:val="2"/>
        </w:rPr>
        <w:t xml:space="preserve"> </w:t>
      </w:r>
      <w:r>
        <w:rPr>
          <w:spacing w:val="-2"/>
        </w:rPr>
        <w:t>or</w:t>
      </w:r>
    </w:p>
    <w:p w14:paraId="305DE7D3" w14:textId="77777777" w:rsidR="00437262" w:rsidRDefault="00437262">
      <w:pPr>
        <w:spacing w:before="9"/>
        <w:rPr>
          <w:rFonts w:ascii="Arial" w:eastAsia="Arial" w:hAnsi="Arial" w:cs="Arial"/>
          <w:sz w:val="20"/>
          <w:szCs w:val="20"/>
        </w:rPr>
      </w:pPr>
    </w:p>
    <w:p w14:paraId="1D935688" w14:textId="77777777" w:rsidR="00437262" w:rsidRDefault="00BC70E3" w:rsidP="00A836BB">
      <w:pPr>
        <w:pStyle w:val="BodyText"/>
        <w:numPr>
          <w:ilvl w:val="2"/>
          <w:numId w:val="92"/>
        </w:numPr>
        <w:tabs>
          <w:tab w:val="left" w:pos="3505"/>
        </w:tabs>
        <w:spacing w:before="0"/>
        <w:ind w:right="113"/>
      </w:pPr>
      <w:r>
        <w:rPr>
          <w:spacing w:val="-1"/>
        </w:rPr>
        <w:t>Where</w:t>
      </w:r>
      <w:r>
        <w:rPr>
          <w:spacing w:val="22"/>
        </w:rPr>
        <w:t xml:space="preserve"> </w:t>
      </w:r>
      <w:r>
        <w:rPr>
          <w:spacing w:val="-1"/>
        </w:rPr>
        <w:t>further</w:t>
      </w:r>
      <w:r>
        <w:rPr>
          <w:spacing w:val="25"/>
        </w:rPr>
        <w:t xml:space="preserve"> </w:t>
      </w:r>
      <w:r>
        <w:rPr>
          <w:spacing w:val="-1"/>
        </w:rPr>
        <w:t>categories</w:t>
      </w:r>
      <w:r>
        <w:rPr>
          <w:spacing w:val="24"/>
        </w:rPr>
        <w:t xml:space="preserve"> </w:t>
      </w:r>
      <w:r>
        <w:rPr>
          <w:spacing w:val="-2"/>
        </w:rPr>
        <w:t>of</w:t>
      </w:r>
      <w:r>
        <w:rPr>
          <w:spacing w:val="28"/>
        </w:rPr>
        <w:t xml:space="preserve"> </w:t>
      </w:r>
      <w:r>
        <w:rPr>
          <w:spacing w:val="-1"/>
        </w:rPr>
        <w:t>Goods</w:t>
      </w:r>
      <w:r>
        <w:rPr>
          <w:spacing w:val="24"/>
        </w:rPr>
        <w:t xml:space="preserve"> </w:t>
      </w:r>
      <w:r>
        <w:rPr>
          <w:spacing w:val="-1"/>
        </w:rPr>
        <w:t>are</w:t>
      </w:r>
      <w:r>
        <w:rPr>
          <w:spacing w:val="24"/>
        </w:rPr>
        <w:t xml:space="preserve"> </w:t>
      </w:r>
      <w:r>
        <w:t>to</w:t>
      </w:r>
      <w:r>
        <w:rPr>
          <w:spacing w:val="24"/>
        </w:rPr>
        <w:t xml:space="preserve"> </w:t>
      </w:r>
      <w:r>
        <w:t>be</w:t>
      </w:r>
      <w:r>
        <w:rPr>
          <w:spacing w:val="24"/>
        </w:rPr>
        <w:t xml:space="preserve"> </w:t>
      </w:r>
      <w:r>
        <w:rPr>
          <w:spacing w:val="-1"/>
        </w:rPr>
        <w:t>supplied</w:t>
      </w:r>
      <w:r>
        <w:rPr>
          <w:spacing w:val="24"/>
        </w:rPr>
        <w:t xml:space="preserve"> </w:t>
      </w:r>
      <w:r>
        <w:rPr>
          <w:spacing w:val="-1"/>
        </w:rPr>
        <w:t>in</w:t>
      </w:r>
      <w:r>
        <w:rPr>
          <w:spacing w:val="25"/>
        </w:rPr>
        <w:t xml:space="preserve"> </w:t>
      </w:r>
      <w:r>
        <w:rPr>
          <w:spacing w:val="-1"/>
        </w:rPr>
        <w:t>accordance</w:t>
      </w:r>
      <w:r>
        <w:rPr>
          <w:spacing w:val="24"/>
        </w:rPr>
        <w:t xml:space="preserve"> </w:t>
      </w:r>
      <w:r>
        <w:rPr>
          <w:spacing w:val="-2"/>
        </w:rPr>
        <w:t>with</w:t>
      </w:r>
      <w:r>
        <w:rPr>
          <w:spacing w:val="24"/>
        </w:rPr>
        <w:t xml:space="preserve"> </w:t>
      </w:r>
      <w:r>
        <w:rPr>
          <w:spacing w:val="-1"/>
        </w:rPr>
        <w:t>any</w:t>
      </w:r>
      <w:r>
        <w:rPr>
          <w:spacing w:val="22"/>
        </w:rPr>
        <w:t xml:space="preserve"> </w:t>
      </w:r>
      <w:r>
        <w:rPr>
          <w:spacing w:val="-1"/>
        </w:rPr>
        <w:t>Variation,</w:t>
      </w:r>
      <w:r>
        <w:rPr>
          <w:spacing w:val="25"/>
        </w:rPr>
        <w:t xml:space="preserve"> </w:t>
      </w:r>
      <w:r>
        <w:rPr>
          <w:spacing w:val="-1"/>
        </w:rPr>
        <w:t>prior</w:t>
      </w:r>
      <w:r>
        <w:rPr>
          <w:spacing w:val="23"/>
        </w:rPr>
        <w:t xml:space="preserve"> </w:t>
      </w:r>
      <w:r>
        <w:t>to</w:t>
      </w:r>
      <w:r>
        <w:rPr>
          <w:spacing w:val="24"/>
        </w:rPr>
        <w:t xml:space="preserve"> </w:t>
      </w:r>
      <w:r>
        <w:rPr>
          <w:spacing w:val="-2"/>
        </w:rPr>
        <w:t>or</w:t>
      </w:r>
      <w:r>
        <w:rPr>
          <w:spacing w:val="25"/>
        </w:rPr>
        <w:t xml:space="preserve"> </w:t>
      </w:r>
      <w:r>
        <w:t>on</w:t>
      </w:r>
      <w:r>
        <w:rPr>
          <w:spacing w:val="21"/>
        </w:rPr>
        <w:t xml:space="preserve"> </w:t>
      </w:r>
      <w:r>
        <w:rPr>
          <w:spacing w:val="-1"/>
        </w:rPr>
        <w:t>the</w:t>
      </w:r>
      <w:r>
        <w:rPr>
          <w:spacing w:val="24"/>
        </w:rPr>
        <w:t xml:space="preserve"> </w:t>
      </w:r>
      <w:r>
        <w:t>date</w:t>
      </w:r>
      <w:r>
        <w:rPr>
          <w:spacing w:val="19"/>
        </w:rPr>
        <w:t xml:space="preserve"> </w:t>
      </w:r>
      <w:r>
        <w:rPr>
          <w:spacing w:val="-2"/>
        </w:rPr>
        <w:t>of</w:t>
      </w:r>
      <w:r>
        <w:rPr>
          <w:spacing w:val="45"/>
        </w:rPr>
        <w:t xml:space="preserve"> </w:t>
      </w:r>
      <w:r>
        <w:rPr>
          <w:spacing w:val="-1"/>
        </w:rPr>
        <w:t>implementation</w:t>
      </w:r>
      <w:r>
        <w:t xml:space="preserve"> </w:t>
      </w:r>
      <w:r>
        <w:rPr>
          <w:spacing w:val="-2"/>
        </w:rPr>
        <w:t>of</w:t>
      </w:r>
      <w:r>
        <w:rPr>
          <w:spacing w:val="2"/>
        </w:rPr>
        <w:t xml:space="preserve"> </w:t>
      </w:r>
      <w:r>
        <w:t>such</w:t>
      </w:r>
      <w:r>
        <w:rPr>
          <w:spacing w:val="-5"/>
        </w:rPr>
        <w:t xml:space="preserve"> </w:t>
      </w:r>
      <w:r>
        <w:rPr>
          <w:spacing w:val="-1"/>
        </w:rPr>
        <w:t>Variation.</w:t>
      </w:r>
    </w:p>
    <w:p w14:paraId="386B60D2" w14:textId="77777777" w:rsidR="00437262" w:rsidRDefault="00437262">
      <w:pPr>
        <w:spacing w:before="9"/>
        <w:rPr>
          <w:rFonts w:ascii="Arial" w:eastAsia="Arial" w:hAnsi="Arial" w:cs="Arial"/>
          <w:sz w:val="20"/>
          <w:szCs w:val="20"/>
        </w:rPr>
      </w:pPr>
    </w:p>
    <w:p w14:paraId="0A6E21B9" w14:textId="3F6B2159" w:rsidR="00437262" w:rsidRDefault="00BC70E3" w:rsidP="00A836BB">
      <w:pPr>
        <w:pStyle w:val="BodyText"/>
        <w:numPr>
          <w:ilvl w:val="1"/>
          <w:numId w:val="92"/>
        </w:numPr>
        <w:tabs>
          <w:tab w:val="left" w:pos="2765"/>
        </w:tabs>
        <w:spacing w:before="0"/>
        <w:ind w:left="2765" w:right="110"/>
      </w:pPr>
      <w:bookmarkStart w:id="425" w:name="_bookmark401"/>
      <w:bookmarkEnd w:id="425"/>
      <w:r>
        <w:rPr>
          <w:spacing w:val="-1"/>
        </w:rPr>
        <w:t>Where</w:t>
      </w:r>
      <w:r>
        <w:rPr>
          <w:spacing w:val="27"/>
        </w:rPr>
        <w:t xml:space="preserve"> </w:t>
      </w:r>
      <w:r>
        <w:rPr>
          <w:spacing w:val="-1"/>
        </w:rPr>
        <w:t>it</w:t>
      </w:r>
      <w:r>
        <w:rPr>
          <w:spacing w:val="26"/>
        </w:rPr>
        <w:t xml:space="preserve"> </w:t>
      </w:r>
      <w:r>
        <w:rPr>
          <w:spacing w:val="-1"/>
        </w:rPr>
        <w:t>is</w:t>
      </w:r>
      <w:r>
        <w:rPr>
          <w:spacing w:val="27"/>
        </w:rPr>
        <w:t xml:space="preserve"> </w:t>
      </w:r>
      <w:r>
        <w:rPr>
          <w:spacing w:val="-2"/>
        </w:rPr>
        <w:t>not</w:t>
      </w:r>
      <w:r>
        <w:rPr>
          <w:spacing w:val="28"/>
        </w:rPr>
        <w:t xml:space="preserve"> </w:t>
      </w:r>
      <w:r>
        <w:rPr>
          <w:spacing w:val="-1"/>
        </w:rPr>
        <w:t>practical</w:t>
      </w:r>
      <w:r>
        <w:rPr>
          <w:spacing w:val="23"/>
        </w:rPr>
        <w:t xml:space="preserve"> </w:t>
      </w:r>
      <w:r>
        <w:rPr>
          <w:spacing w:val="1"/>
        </w:rPr>
        <w:t>for</w:t>
      </w:r>
      <w:r>
        <w:rPr>
          <w:spacing w:val="25"/>
        </w:rPr>
        <w:t xml:space="preserve"> </w:t>
      </w:r>
      <w:r>
        <w:rPr>
          <w:spacing w:val="-1"/>
        </w:rPr>
        <w:t>whatever</w:t>
      </w:r>
      <w:r>
        <w:rPr>
          <w:spacing w:val="27"/>
        </w:rPr>
        <w:t xml:space="preserve"> </w:t>
      </w:r>
      <w:r>
        <w:rPr>
          <w:spacing w:val="-1"/>
        </w:rPr>
        <w:t>reason</w:t>
      </w:r>
      <w:r>
        <w:rPr>
          <w:spacing w:val="24"/>
        </w:rPr>
        <w:t xml:space="preserve"> </w:t>
      </w:r>
      <w:r>
        <w:t>for</w:t>
      </w:r>
      <w:r>
        <w:rPr>
          <w:spacing w:val="25"/>
        </w:rPr>
        <w:t xml:space="preserve"> </w:t>
      </w:r>
      <w:r>
        <w:t>the</w:t>
      </w:r>
      <w:r>
        <w:rPr>
          <w:spacing w:val="26"/>
        </w:rPr>
        <w:t xml:space="preserve"> </w:t>
      </w:r>
      <w:r>
        <w:rPr>
          <w:spacing w:val="-1"/>
        </w:rPr>
        <w:t>Supplier</w:t>
      </w:r>
      <w:r>
        <w:rPr>
          <w:spacing w:val="25"/>
        </w:rPr>
        <w:t xml:space="preserve"> </w:t>
      </w:r>
      <w:r>
        <w:t>to</w:t>
      </w:r>
      <w:r>
        <w:rPr>
          <w:spacing w:val="33"/>
        </w:rPr>
        <w:t xml:space="preserve"> </w:t>
      </w:r>
      <w:r>
        <w:rPr>
          <w:spacing w:val="-1"/>
        </w:rPr>
        <w:t>comply</w:t>
      </w:r>
      <w:r>
        <w:rPr>
          <w:spacing w:val="1"/>
        </w:rPr>
        <w:t xml:space="preserve"> </w:t>
      </w:r>
      <w:r>
        <w:rPr>
          <w:spacing w:val="-2"/>
        </w:rPr>
        <w:t>with</w:t>
      </w:r>
      <w:r>
        <w:t xml:space="preserve"> </w:t>
      </w:r>
      <w:r>
        <w:rPr>
          <w:spacing w:val="-1"/>
        </w:rPr>
        <w:t>its</w:t>
      </w:r>
      <w:r>
        <w:rPr>
          <w:spacing w:val="1"/>
        </w:rPr>
        <w:t xml:space="preserve"> </w:t>
      </w:r>
      <w:r>
        <w:rPr>
          <w:spacing w:val="-1"/>
        </w:rPr>
        <w:t>obligations</w:t>
      </w:r>
      <w:r>
        <w:t xml:space="preserve"> </w:t>
      </w:r>
      <w:r>
        <w:rPr>
          <w:spacing w:val="-1"/>
        </w:rPr>
        <w:t>under</w:t>
      </w:r>
      <w:r>
        <w:rPr>
          <w:spacing w:val="1"/>
        </w:rPr>
        <w:t xml:space="preserve"> </w:t>
      </w:r>
      <w:r>
        <w:rPr>
          <w:spacing w:val="-1"/>
        </w:rPr>
        <w:t>Clause</w:t>
      </w:r>
      <w:r>
        <w:rPr>
          <w:spacing w:val="3"/>
        </w:rPr>
        <w:t xml:space="preserve"> </w:t>
      </w:r>
      <w:hyperlink w:anchor="_bookmark400" w:history="1">
        <w:r w:rsidR="00050F08">
          <w:rPr>
            <w:spacing w:val="-1"/>
          </w:rPr>
          <w:t>60</w:t>
        </w:r>
        <w:r>
          <w:rPr>
            <w:spacing w:val="-1"/>
          </w:rPr>
          <w:t>.1</w:t>
        </w:r>
      </w:hyperlink>
      <w:r>
        <w:rPr>
          <w:spacing w:val="1"/>
        </w:rPr>
        <w:t xml:space="preserve"> </w:t>
      </w:r>
      <w:r>
        <w:rPr>
          <w:spacing w:val="-2"/>
        </w:rPr>
        <w:t>within</w:t>
      </w:r>
      <w:r>
        <w:rPr>
          <w:spacing w:val="61"/>
        </w:rPr>
        <w:t xml:space="preserve"> </w:t>
      </w:r>
      <w:r>
        <w:t>the</w:t>
      </w:r>
      <w:r>
        <w:rPr>
          <w:spacing w:val="51"/>
        </w:rPr>
        <w:t xml:space="preserve"> </w:t>
      </w:r>
      <w:r>
        <w:rPr>
          <w:spacing w:val="-1"/>
        </w:rPr>
        <w:t>timescales</w:t>
      </w:r>
      <w:r>
        <w:rPr>
          <w:spacing w:val="31"/>
        </w:rPr>
        <w:t xml:space="preserve"> </w:t>
      </w:r>
      <w:r>
        <w:rPr>
          <w:spacing w:val="-1"/>
        </w:rPr>
        <w:t>stated,</w:t>
      </w:r>
      <w:r>
        <w:rPr>
          <w:spacing w:val="30"/>
        </w:rPr>
        <w:t xml:space="preserve"> </w:t>
      </w:r>
      <w:r>
        <w:t>the</w:t>
      </w:r>
      <w:r>
        <w:rPr>
          <w:spacing w:val="31"/>
        </w:rPr>
        <w:t xml:space="preserve"> </w:t>
      </w:r>
      <w:r>
        <w:rPr>
          <w:spacing w:val="-1"/>
        </w:rPr>
        <w:t>Supplier</w:t>
      </w:r>
      <w:r>
        <w:rPr>
          <w:spacing w:val="32"/>
        </w:rPr>
        <w:t xml:space="preserve"> </w:t>
      </w:r>
      <w:r>
        <w:rPr>
          <w:spacing w:val="-1"/>
        </w:rPr>
        <w:t>shall</w:t>
      </w:r>
      <w:r>
        <w:rPr>
          <w:spacing w:val="33"/>
        </w:rPr>
        <w:t xml:space="preserve"> </w:t>
      </w:r>
      <w:r>
        <w:rPr>
          <w:spacing w:val="-1"/>
        </w:rPr>
        <w:t>provide</w:t>
      </w:r>
      <w:r>
        <w:rPr>
          <w:spacing w:val="33"/>
        </w:rPr>
        <w:t xml:space="preserve"> </w:t>
      </w:r>
      <w:r>
        <w:rPr>
          <w:spacing w:val="1"/>
        </w:rPr>
        <w:t>an</w:t>
      </w:r>
      <w:r>
        <w:rPr>
          <w:spacing w:val="34"/>
        </w:rPr>
        <w:t xml:space="preserve"> </w:t>
      </w:r>
      <w:r w:rsidR="00050F08">
        <w:rPr>
          <w:spacing w:val="-1"/>
        </w:rPr>
        <w:t>I</w:t>
      </w:r>
      <w:r>
        <w:rPr>
          <w:spacing w:val="-1"/>
        </w:rPr>
        <w:t>mplementation</w:t>
      </w:r>
      <w:r>
        <w:rPr>
          <w:spacing w:val="47"/>
        </w:rPr>
        <w:t xml:space="preserve"> </w:t>
      </w:r>
      <w:r w:rsidR="00050F08">
        <w:rPr>
          <w:spacing w:val="-1"/>
        </w:rPr>
        <w:t>P</w:t>
      </w:r>
      <w:r>
        <w:rPr>
          <w:spacing w:val="-1"/>
        </w:rPr>
        <w:t>lan</w:t>
      </w:r>
      <w:r>
        <w:rPr>
          <w:spacing w:val="1"/>
        </w:rPr>
        <w:t xml:space="preserve"> </w:t>
      </w:r>
      <w:r>
        <w:rPr>
          <w:spacing w:val="-1"/>
        </w:rPr>
        <w:t>and</w:t>
      </w:r>
      <w:r>
        <w:rPr>
          <w:spacing w:val="2"/>
        </w:rPr>
        <w:t xml:space="preserve"> </w:t>
      </w:r>
      <w:r>
        <w:rPr>
          <w:spacing w:val="-1"/>
        </w:rPr>
        <w:t>suggested</w:t>
      </w:r>
      <w:r>
        <w:rPr>
          <w:spacing w:val="1"/>
        </w:rPr>
        <w:t xml:space="preserve"> </w:t>
      </w:r>
      <w:r>
        <w:rPr>
          <w:spacing w:val="-1"/>
        </w:rPr>
        <w:t>timetable</w:t>
      </w:r>
      <w:r>
        <w:rPr>
          <w:spacing w:val="2"/>
        </w:rPr>
        <w:t xml:space="preserve"> </w:t>
      </w:r>
      <w:r>
        <w:rPr>
          <w:spacing w:val="-2"/>
        </w:rPr>
        <w:t>within</w:t>
      </w:r>
      <w:r>
        <w:rPr>
          <w:spacing w:val="4"/>
        </w:rPr>
        <w:t xml:space="preserve"> </w:t>
      </w:r>
      <w:r>
        <w:rPr>
          <w:spacing w:val="-1"/>
        </w:rPr>
        <w:t>which</w:t>
      </w:r>
      <w:r>
        <w:rPr>
          <w:spacing w:val="2"/>
        </w:rPr>
        <w:t xml:space="preserve"> </w:t>
      </w:r>
      <w:r>
        <w:t>the</w:t>
      </w:r>
      <w:r>
        <w:rPr>
          <w:spacing w:val="1"/>
        </w:rPr>
        <w:t xml:space="preserve"> </w:t>
      </w:r>
      <w:r>
        <w:rPr>
          <w:spacing w:val="-1"/>
        </w:rPr>
        <w:t>Supplier</w:t>
      </w:r>
      <w:r>
        <w:rPr>
          <w:spacing w:val="2"/>
        </w:rPr>
        <w:t xml:space="preserve"> </w:t>
      </w:r>
      <w:r>
        <w:t>shall</w:t>
      </w:r>
      <w:r>
        <w:rPr>
          <w:spacing w:val="43"/>
        </w:rPr>
        <w:t xml:space="preserve"> </w:t>
      </w:r>
      <w:r>
        <w:rPr>
          <w:spacing w:val="-1"/>
        </w:rPr>
        <w:t>achieve</w:t>
      </w:r>
      <w:r>
        <w:rPr>
          <w:spacing w:val="38"/>
        </w:rPr>
        <w:t xml:space="preserve"> </w:t>
      </w:r>
      <w:r>
        <w:t>such</w:t>
      </w:r>
      <w:r>
        <w:rPr>
          <w:spacing w:val="38"/>
        </w:rPr>
        <w:t xml:space="preserve"> </w:t>
      </w:r>
      <w:r>
        <w:rPr>
          <w:spacing w:val="-1"/>
        </w:rPr>
        <w:t>compliance.</w:t>
      </w:r>
      <w:r>
        <w:rPr>
          <w:spacing w:val="37"/>
        </w:rPr>
        <w:t xml:space="preserve"> </w:t>
      </w:r>
      <w:r>
        <w:t>The</w:t>
      </w:r>
      <w:r>
        <w:rPr>
          <w:spacing w:val="38"/>
        </w:rPr>
        <w:t xml:space="preserve"> </w:t>
      </w:r>
      <w:r w:rsidR="00050F08">
        <w:rPr>
          <w:spacing w:val="-1"/>
        </w:rPr>
        <w:t>I</w:t>
      </w:r>
      <w:r>
        <w:rPr>
          <w:spacing w:val="-1"/>
        </w:rPr>
        <w:t>mplementation</w:t>
      </w:r>
      <w:r>
        <w:rPr>
          <w:spacing w:val="38"/>
        </w:rPr>
        <w:t xml:space="preserve"> </w:t>
      </w:r>
      <w:r w:rsidR="00050F08">
        <w:rPr>
          <w:spacing w:val="-1"/>
        </w:rPr>
        <w:t>P</w:t>
      </w:r>
      <w:r>
        <w:rPr>
          <w:spacing w:val="-1"/>
        </w:rPr>
        <w:t>lan</w:t>
      </w:r>
      <w:r>
        <w:rPr>
          <w:spacing w:val="38"/>
        </w:rPr>
        <w:t xml:space="preserve"> </w:t>
      </w:r>
      <w:r>
        <w:rPr>
          <w:spacing w:val="-1"/>
        </w:rPr>
        <w:t>and</w:t>
      </w:r>
      <w:r>
        <w:rPr>
          <w:spacing w:val="29"/>
        </w:rPr>
        <w:t xml:space="preserve"> </w:t>
      </w:r>
      <w:r>
        <w:rPr>
          <w:spacing w:val="-1"/>
        </w:rPr>
        <w:t>suggested</w:t>
      </w:r>
      <w:r>
        <w:rPr>
          <w:spacing w:val="25"/>
        </w:rPr>
        <w:t xml:space="preserve"> </w:t>
      </w:r>
      <w:r>
        <w:rPr>
          <w:spacing w:val="-1"/>
        </w:rPr>
        <w:t>timetable</w:t>
      </w:r>
      <w:r>
        <w:rPr>
          <w:spacing w:val="25"/>
        </w:rPr>
        <w:t xml:space="preserve"> </w:t>
      </w:r>
      <w:r>
        <w:rPr>
          <w:spacing w:val="-1"/>
        </w:rPr>
        <w:t>must</w:t>
      </w:r>
      <w:r>
        <w:rPr>
          <w:spacing w:val="26"/>
        </w:rPr>
        <w:t xml:space="preserve"> </w:t>
      </w:r>
      <w:r>
        <w:t>be</w:t>
      </w:r>
      <w:r>
        <w:rPr>
          <w:spacing w:val="25"/>
        </w:rPr>
        <w:t xml:space="preserve"> </w:t>
      </w:r>
      <w:r>
        <w:rPr>
          <w:spacing w:val="-1"/>
        </w:rPr>
        <w:t>submitted</w:t>
      </w:r>
      <w:r>
        <w:rPr>
          <w:spacing w:val="25"/>
        </w:rPr>
        <w:t xml:space="preserve"> </w:t>
      </w:r>
      <w:r>
        <w:t>by</w:t>
      </w:r>
      <w:r>
        <w:rPr>
          <w:spacing w:val="23"/>
        </w:rPr>
        <w:t xml:space="preserve"> </w:t>
      </w:r>
      <w:r>
        <w:t>the</w:t>
      </w:r>
      <w:r>
        <w:rPr>
          <w:spacing w:val="25"/>
        </w:rPr>
        <w:t xml:space="preserve"> </w:t>
      </w:r>
      <w:r>
        <w:rPr>
          <w:spacing w:val="-1"/>
        </w:rPr>
        <w:t>Supplier</w:t>
      </w:r>
      <w:r>
        <w:rPr>
          <w:spacing w:val="26"/>
        </w:rPr>
        <w:t xml:space="preserve"> </w:t>
      </w:r>
      <w:r>
        <w:rPr>
          <w:spacing w:val="1"/>
        </w:rPr>
        <w:t>for</w:t>
      </w:r>
      <w:r>
        <w:rPr>
          <w:spacing w:val="35"/>
        </w:rPr>
        <w:t xml:space="preserve"> </w:t>
      </w:r>
      <w:r>
        <w:rPr>
          <w:spacing w:val="-1"/>
        </w:rPr>
        <w:t>agreement</w:t>
      </w:r>
      <w:r>
        <w:rPr>
          <w:spacing w:val="18"/>
        </w:rPr>
        <w:t xml:space="preserve"> </w:t>
      </w:r>
      <w:r>
        <w:t>by</w:t>
      </w:r>
      <w:r>
        <w:rPr>
          <w:spacing w:val="15"/>
        </w:rPr>
        <w:t xml:space="preserve"> </w:t>
      </w:r>
      <w:r>
        <w:t>the</w:t>
      </w:r>
      <w:r>
        <w:rPr>
          <w:spacing w:val="17"/>
        </w:rPr>
        <w:t xml:space="preserve"> </w:t>
      </w:r>
      <w:r>
        <w:rPr>
          <w:spacing w:val="-1"/>
        </w:rPr>
        <w:t>Customer</w:t>
      </w:r>
      <w:r>
        <w:rPr>
          <w:spacing w:val="18"/>
        </w:rPr>
        <w:t xml:space="preserve"> </w:t>
      </w:r>
      <w:r>
        <w:rPr>
          <w:spacing w:val="-1"/>
        </w:rPr>
        <w:t>prior</w:t>
      </w:r>
      <w:r>
        <w:rPr>
          <w:spacing w:val="18"/>
        </w:rPr>
        <w:t xml:space="preserve"> </w:t>
      </w:r>
      <w:r>
        <w:t>to</w:t>
      </w:r>
      <w:r>
        <w:rPr>
          <w:spacing w:val="17"/>
        </w:rPr>
        <w:t xml:space="preserve"> </w:t>
      </w:r>
      <w:r>
        <w:t>the</w:t>
      </w:r>
      <w:r>
        <w:rPr>
          <w:spacing w:val="14"/>
        </w:rPr>
        <w:t xml:space="preserve"> </w:t>
      </w:r>
      <w:r>
        <w:rPr>
          <w:spacing w:val="-1"/>
        </w:rPr>
        <w:t>first</w:t>
      </w:r>
      <w:r>
        <w:rPr>
          <w:spacing w:val="22"/>
        </w:rPr>
        <w:t xml:space="preserve"> </w:t>
      </w:r>
      <w:r>
        <w:rPr>
          <w:spacing w:val="-1"/>
        </w:rPr>
        <w:t>Delivery</w:t>
      </w:r>
      <w:r>
        <w:rPr>
          <w:spacing w:val="15"/>
        </w:rPr>
        <w:t xml:space="preserve"> </w:t>
      </w:r>
      <w:r>
        <w:t>of</w:t>
      </w:r>
      <w:r>
        <w:rPr>
          <w:spacing w:val="20"/>
        </w:rPr>
        <w:t xml:space="preserve"> </w:t>
      </w:r>
      <w:r>
        <w:rPr>
          <w:spacing w:val="-1"/>
        </w:rPr>
        <w:t>relevant</w:t>
      </w:r>
      <w:r>
        <w:rPr>
          <w:spacing w:val="33"/>
        </w:rPr>
        <w:t xml:space="preserve"> </w:t>
      </w:r>
      <w:r>
        <w:t>Goods</w:t>
      </w:r>
      <w:r>
        <w:rPr>
          <w:spacing w:val="29"/>
        </w:rPr>
        <w:t xml:space="preserve"> </w:t>
      </w:r>
      <w:r>
        <w:rPr>
          <w:spacing w:val="-1"/>
        </w:rPr>
        <w:t>under</w:t>
      </w:r>
      <w:r>
        <w:rPr>
          <w:spacing w:val="28"/>
        </w:rPr>
        <w:t xml:space="preserve"> </w:t>
      </w:r>
      <w:r>
        <w:t>the</w:t>
      </w:r>
      <w:r>
        <w:rPr>
          <w:spacing w:val="29"/>
        </w:rPr>
        <w:t xml:space="preserve"> </w:t>
      </w:r>
      <w:r>
        <w:rPr>
          <w:spacing w:val="-1"/>
        </w:rPr>
        <w:t>Contract</w:t>
      </w:r>
      <w:r>
        <w:rPr>
          <w:spacing w:val="31"/>
        </w:rPr>
        <w:t xml:space="preserve"> </w:t>
      </w:r>
      <w:r>
        <w:t>(such</w:t>
      </w:r>
      <w:r>
        <w:rPr>
          <w:spacing w:val="29"/>
        </w:rPr>
        <w:t xml:space="preserve"> </w:t>
      </w:r>
      <w:r>
        <w:rPr>
          <w:spacing w:val="-1"/>
        </w:rPr>
        <w:t>agreement</w:t>
      </w:r>
      <w:r>
        <w:rPr>
          <w:spacing w:val="30"/>
        </w:rPr>
        <w:t xml:space="preserve"> </w:t>
      </w:r>
      <w:r>
        <w:rPr>
          <w:spacing w:val="-1"/>
        </w:rPr>
        <w:t>not</w:t>
      </w:r>
      <w:r>
        <w:rPr>
          <w:spacing w:val="30"/>
        </w:rPr>
        <w:t xml:space="preserve"> </w:t>
      </w:r>
      <w:r>
        <w:t>to</w:t>
      </w:r>
      <w:r>
        <w:rPr>
          <w:spacing w:val="29"/>
        </w:rPr>
        <w:t xml:space="preserve"> </w:t>
      </w:r>
      <w:r>
        <w:t>be</w:t>
      </w:r>
      <w:r>
        <w:rPr>
          <w:spacing w:val="21"/>
        </w:rPr>
        <w:t xml:space="preserve"> </w:t>
      </w:r>
      <w:r>
        <w:rPr>
          <w:spacing w:val="-1"/>
        </w:rPr>
        <w:t>unreasonably</w:t>
      </w:r>
      <w:r>
        <w:rPr>
          <w:spacing w:val="22"/>
        </w:rPr>
        <w:t xml:space="preserve"> </w:t>
      </w:r>
      <w:r>
        <w:rPr>
          <w:spacing w:val="-1"/>
        </w:rPr>
        <w:t>withheld</w:t>
      </w:r>
      <w:r>
        <w:rPr>
          <w:spacing w:val="24"/>
        </w:rPr>
        <w:t xml:space="preserve"> </w:t>
      </w:r>
      <w:r>
        <w:t>or</w:t>
      </w:r>
      <w:r>
        <w:rPr>
          <w:spacing w:val="25"/>
        </w:rPr>
        <w:t xml:space="preserve"> </w:t>
      </w:r>
      <w:r>
        <w:rPr>
          <w:spacing w:val="-1"/>
        </w:rPr>
        <w:t>delayed).</w:t>
      </w:r>
      <w:r>
        <w:rPr>
          <w:spacing w:val="25"/>
        </w:rPr>
        <w:t xml:space="preserve"> </w:t>
      </w:r>
      <w:r>
        <w:rPr>
          <w:spacing w:val="-1"/>
        </w:rPr>
        <w:t>Any</w:t>
      </w:r>
      <w:r>
        <w:rPr>
          <w:spacing w:val="19"/>
        </w:rPr>
        <w:t xml:space="preserve"> </w:t>
      </w:r>
      <w:r>
        <w:rPr>
          <w:spacing w:val="-1"/>
        </w:rPr>
        <w:t>failure</w:t>
      </w:r>
      <w:r>
        <w:rPr>
          <w:spacing w:val="25"/>
        </w:rPr>
        <w:t xml:space="preserve"> </w:t>
      </w:r>
      <w:r>
        <w:rPr>
          <w:spacing w:val="-2"/>
        </w:rPr>
        <w:t>by</w:t>
      </w:r>
      <w:r>
        <w:rPr>
          <w:spacing w:val="22"/>
        </w:rPr>
        <w:t xml:space="preserve"> </w:t>
      </w:r>
      <w:r>
        <w:t>the</w:t>
      </w:r>
      <w:r>
        <w:rPr>
          <w:spacing w:val="24"/>
        </w:rPr>
        <w:t xml:space="preserve"> </w:t>
      </w:r>
      <w:r>
        <w:rPr>
          <w:spacing w:val="-1"/>
        </w:rPr>
        <w:t>Parties</w:t>
      </w:r>
      <w:r>
        <w:rPr>
          <w:spacing w:val="22"/>
        </w:rPr>
        <w:t xml:space="preserve"> </w:t>
      </w:r>
      <w:r>
        <w:t>to</w:t>
      </w:r>
      <w:r>
        <w:rPr>
          <w:spacing w:val="47"/>
        </w:rPr>
        <w:t xml:space="preserve"> </w:t>
      </w:r>
      <w:r>
        <w:rPr>
          <w:spacing w:val="-1"/>
        </w:rPr>
        <w:t>agree</w:t>
      </w:r>
      <w:r>
        <w:rPr>
          <w:spacing w:val="5"/>
        </w:rPr>
        <w:t xml:space="preserve"> </w:t>
      </w:r>
      <w:r>
        <w:t>such</w:t>
      </w:r>
      <w:r>
        <w:rPr>
          <w:spacing w:val="5"/>
        </w:rPr>
        <w:t xml:space="preserve"> </w:t>
      </w:r>
      <w:r>
        <w:t>a</w:t>
      </w:r>
      <w:r>
        <w:rPr>
          <w:spacing w:val="2"/>
        </w:rPr>
        <w:t xml:space="preserve"> </w:t>
      </w:r>
      <w:r>
        <w:rPr>
          <w:spacing w:val="-1"/>
        </w:rPr>
        <w:t>timetable</w:t>
      </w:r>
      <w:r>
        <w:rPr>
          <w:spacing w:val="5"/>
        </w:rPr>
        <w:t xml:space="preserve"> </w:t>
      </w:r>
      <w:r>
        <w:rPr>
          <w:spacing w:val="-1"/>
        </w:rPr>
        <w:t>and</w:t>
      </w:r>
      <w:r>
        <w:rPr>
          <w:spacing w:val="5"/>
        </w:rPr>
        <w:t xml:space="preserve"> </w:t>
      </w:r>
      <w:r w:rsidR="00050F08">
        <w:rPr>
          <w:spacing w:val="-1"/>
        </w:rPr>
        <w:t>I</w:t>
      </w:r>
      <w:r>
        <w:rPr>
          <w:spacing w:val="-1"/>
        </w:rPr>
        <w:t>mplementation</w:t>
      </w:r>
      <w:r>
        <w:rPr>
          <w:spacing w:val="5"/>
        </w:rPr>
        <w:t xml:space="preserve"> </w:t>
      </w:r>
      <w:r w:rsidR="00050F08">
        <w:rPr>
          <w:spacing w:val="-1"/>
        </w:rPr>
        <w:t>P</w:t>
      </w:r>
      <w:r>
        <w:rPr>
          <w:spacing w:val="-1"/>
        </w:rPr>
        <w:t>lan</w:t>
      </w:r>
      <w:r>
        <w:rPr>
          <w:spacing w:val="2"/>
        </w:rPr>
        <w:t xml:space="preserve"> </w:t>
      </w:r>
      <w:r>
        <w:rPr>
          <w:spacing w:val="-1"/>
        </w:rPr>
        <w:t>shall</w:t>
      </w:r>
      <w:r>
        <w:rPr>
          <w:spacing w:val="4"/>
        </w:rPr>
        <w:t xml:space="preserve"> </w:t>
      </w:r>
      <w:r>
        <w:t>be</w:t>
      </w:r>
      <w:r>
        <w:rPr>
          <w:spacing w:val="5"/>
        </w:rPr>
        <w:t xml:space="preserve"> </w:t>
      </w:r>
      <w:r>
        <w:rPr>
          <w:spacing w:val="-1"/>
        </w:rPr>
        <w:t>referred</w:t>
      </w:r>
      <w:r>
        <w:rPr>
          <w:spacing w:val="41"/>
        </w:rPr>
        <w:t xml:space="preserve"> </w:t>
      </w:r>
      <w:r>
        <w:t>to</w:t>
      </w:r>
      <w:r>
        <w:rPr>
          <w:spacing w:val="32"/>
        </w:rPr>
        <w:t xml:space="preserve"> </w:t>
      </w:r>
      <w:r>
        <w:rPr>
          <w:spacing w:val="-1"/>
        </w:rPr>
        <w:t>and</w:t>
      </w:r>
      <w:r>
        <w:rPr>
          <w:spacing w:val="32"/>
        </w:rPr>
        <w:t xml:space="preserve"> </w:t>
      </w:r>
      <w:r>
        <w:rPr>
          <w:spacing w:val="-1"/>
        </w:rPr>
        <w:t>resolved</w:t>
      </w:r>
      <w:r>
        <w:rPr>
          <w:spacing w:val="32"/>
        </w:rPr>
        <w:t xml:space="preserve"> </w:t>
      </w:r>
      <w:r>
        <w:rPr>
          <w:spacing w:val="-1"/>
        </w:rPr>
        <w:t>in</w:t>
      </w:r>
      <w:r>
        <w:rPr>
          <w:spacing w:val="32"/>
        </w:rPr>
        <w:t xml:space="preserve"> </w:t>
      </w:r>
      <w:r>
        <w:rPr>
          <w:spacing w:val="-1"/>
        </w:rPr>
        <w:t>accordance</w:t>
      </w:r>
      <w:r>
        <w:rPr>
          <w:spacing w:val="32"/>
        </w:rPr>
        <w:t xml:space="preserve"> </w:t>
      </w:r>
      <w:r>
        <w:rPr>
          <w:spacing w:val="-2"/>
        </w:rPr>
        <w:t>with</w:t>
      </w:r>
      <w:r>
        <w:rPr>
          <w:spacing w:val="34"/>
        </w:rPr>
        <w:t xml:space="preserve"> </w:t>
      </w:r>
      <w:r>
        <w:rPr>
          <w:spacing w:val="-1"/>
        </w:rPr>
        <w:t>Contract</w:t>
      </w:r>
      <w:r>
        <w:rPr>
          <w:spacing w:val="32"/>
        </w:rPr>
        <w:t xml:space="preserve"> </w:t>
      </w:r>
      <w:r>
        <w:rPr>
          <w:spacing w:val="-1"/>
        </w:rPr>
        <w:t>Schedule</w:t>
      </w:r>
      <w:r>
        <w:rPr>
          <w:spacing w:val="34"/>
        </w:rPr>
        <w:t xml:space="preserve"> </w:t>
      </w:r>
      <w:r>
        <w:rPr>
          <w:spacing w:val="-1"/>
        </w:rPr>
        <w:t>11:</w:t>
      </w:r>
      <w:r>
        <w:rPr>
          <w:spacing w:val="47"/>
        </w:rPr>
        <w:t xml:space="preserve"> </w:t>
      </w:r>
      <w:r>
        <w:rPr>
          <w:spacing w:val="-1"/>
        </w:rPr>
        <w:t>Dispute</w:t>
      </w:r>
      <w:r>
        <w:rPr>
          <w:spacing w:val="23"/>
        </w:rPr>
        <w:t xml:space="preserve"> </w:t>
      </w:r>
      <w:r>
        <w:rPr>
          <w:spacing w:val="-1"/>
        </w:rPr>
        <w:t>Resolution</w:t>
      </w:r>
      <w:r>
        <w:rPr>
          <w:spacing w:val="24"/>
        </w:rPr>
        <w:t xml:space="preserve"> </w:t>
      </w:r>
      <w:r>
        <w:rPr>
          <w:spacing w:val="-1"/>
        </w:rPr>
        <w:t>Procedure.</w:t>
      </w:r>
      <w:r>
        <w:rPr>
          <w:spacing w:val="24"/>
        </w:rPr>
        <w:t xml:space="preserve"> </w:t>
      </w:r>
      <w:r>
        <w:t>Once</w:t>
      </w:r>
      <w:r>
        <w:rPr>
          <w:spacing w:val="23"/>
        </w:rPr>
        <w:t xml:space="preserve"> </w:t>
      </w:r>
      <w:r>
        <w:t>a</w:t>
      </w:r>
      <w:r>
        <w:rPr>
          <w:spacing w:val="21"/>
        </w:rPr>
        <w:t xml:space="preserve"> </w:t>
      </w:r>
      <w:r>
        <w:rPr>
          <w:spacing w:val="-1"/>
        </w:rPr>
        <w:t>timetable</w:t>
      </w:r>
      <w:r>
        <w:rPr>
          <w:spacing w:val="23"/>
        </w:rPr>
        <w:t xml:space="preserve"> </w:t>
      </w:r>
      <w:r>
        <w:rPr>
          <w:spacing w:val="-1"/>
        </w:rPr>
        <w:t>and</w:t>
      </w:r>
      <w:r>
        <w:rPr>
          <w:spacing w:val="35"/>
        </w:rPr>
        <w:t xml:space="preserve"> </w:t>
      </w:r>
      <w:r w:rsidR="00050F08">
        <w:rPr>
          <w:spacing w:val="-1"/>
        </w:rPr>
        <w:t>I</w:t>
      </w:r>
      <w:r>
        <w:rPr>
          <w:spacing w:val="-1"/>
        </w:rPr>
        <w:t>mplementation</w:t>
      </w:r>
      <w:r>
        <w:rPr>
          <w:spacing w:val="57"/>
        </w:rPr>
        <w:t xml:space="preserve"> </w:t>
      </w:r>
      <w:r w:rsidR="00050F08">
        <w:rPr>
          <w:spacing w:val="-1"/>
        </w:rPr>
        <w:t>P</w:t>
      </w:r>
      <w:r>
        <w:rPr>
          <w:spacing w:val="-1"/>
        </w:rPr>
        <w:t>lan</w:t>
      </w:r>
      <w:r>
        <w:rPr>
          <w:spacing w:val="57"/>
        </w:rPr>
        <w:t xml:space="preserve"> </w:t>
      </w:r>
      <w:r>
        <w:rPr>
          <w:spacing w:val="-1"/>
        </w:rPr>
        <w:t>have</w:t>
      </w:r>
      <w:r>
        <w:rPr>
          <w:spacing w:val="58"/>
        </w:rPr>
        <w:t xml:space="preserve"> </w:t>
      </w:r>
      <w:r>
        <w:rPr>
          <w:spacing w:val="-1"/>
        </w:rPr>
        <w:t>been</w:t>
      </w:r>
      <w:r>
        <w:rPr>
          <w:spacing w:val="57"/>
        </w:rPr>
        <w:t xml:space="preserve"> </w:t>
      </w:r>
      <w:r>
        <w:t>agreed</w:t>
      </w:r>
      <w:r>
        <w:rPr>
          <w:spacing w:val="58"/>
        </w:rPr>
        <w:t xml:space="preserve"> </w:t>
      </w:r>
      <w:r>
        <w:t>by</w:t>
      </w:r>
      <w:r>
        <w:rPr>
          <w:spacing w:val="55"/>
        </w:rPr>
        <w:t xml:space="preserve"> </w:t>
      </w:r>
      <w:r>
        <w:t>the</w:t>
      </w:r>
      <w:r>
        <w:rPr>
          <w:spacing w:val="60"/>
        </w:rPr>
        <w:t xml:space="preserve"> </w:t>
      </w:r>
      <w:r>
        <w:rPr>
          <w:spacing w:val="-1"/>
        </w:rPr>
        <w:t>Customer,</w:t>
      </w:r>
      <w:r>
        <w:rPr>
          <w:spacing w:val="59"/>
        </w:rPr>
        <w:t xml:space="preserve"> </w:t>
      </w:r>
      <w:r>
        <w:t>the</w:t>
      </w:r>
      <w:r>
        <w:rPr>
          <w:spacing w:val="3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3"/>
        </w:rPr>
        <w:t xml:space="preserve"> </w:t>
      </w:r>
      <w:r>
        <w:rPr>
          <w:spacing w:val="-1"/>
        </w:rPr>
        <w:t>with</w:t>
      </w:r>
      <w:r>
        <w:rPr>
          <w:spacing w:val="5"/>
        </w:rPr>
        <w:t xml:space="preserve"> </w:t>
      </w:r>
      <w:r>
        <w:t>such</w:t>
      </w:r>
      <w:r>
        <w:rPr>
          <w:spacing w:val="2"/>
        </w:rPr>
        <w:t xml:space="preserve"> </w:t>
      </w:r>
      <w:r>
        <w:rPr>
          <w:spacing w:val="-1"/>
        </w:rPr>
        <w:t>timetable</w:t>
      </w:r>
      <w:r>
        <w:rPr>
          <w:spacing w:val="5"/>
        </w:rPr>
        <w:t xml:space="preserve"> </w:t>
      </w:r>
      <w:r>
        <w:rPr>
          <w:spacing w:val="-1"/>
        </w:rPr>
        <w:t>and</w:t>
      </w:r>
      <w:r>
        <w:rPr>
          <w:spacing w:val="5"/>
        </w:rPr>
        <w:t xml:space="preserve"> </w:t>
      </w:r>
      <w:r>
        <w:rPr>
          <w:spacing w:val="-2"/>
        </w:rPr>
        <w:t>plan</w:t>
      </w:r>
      <w:r>
        <w:rPr>
          <w:spacing w:val="5"/>
        </w:rPr>
        <w:t xml:space="preserve"> </w:t>
      </w:r>
      <w:r>
        <w:t>as</w:t>
      </w:r>
      <w:r>
        <w:rPr>
          <w:spacing w:val="5"/>
        </w:rPr>
        <w:t xml:space="preserve"> </w:t>
      </w:r>
      <w:r>
        <w:t>a</w:t>
      </w:r>
      <w:r>
        <w:rPr>
          <w:spacing w:val="2"/>
        </w:rPr>
        <w:t xml:space="preserve"> </w:t>
      </w:r>
      <w:r>
        <w:rPr>
          <w:spacing w:val="-1"/>
        </w:rPr>
        <w:t>condition</w:t>
      </w:r>
      <w:r>
        <w:rPr>
          <w:spacing w:val="39"/>
        </w:rPr>
        <w:t xml:space="preserve"> </w:t>
      </w:r>
      <w:r>
        <w:rPr>
          <w:spacing w:val="-2"/>
        </w:rPr>
        <w:t>of</w:t>
      </w:r>
      <w:r>
        <w:rPr>
          <w:spacing w:val="2"/>
        </w:rPr>
        <w:t xml:space="preserve"> </w:t>
      </w:r>
      <w:r>
        <w:rPr>
          <w:spacing w:val="-1"/>
        </w:rPr>
        <w:t>this</w:t>
      </w:r>
      <w:r>
        <w:rPr>
          <w:spacing w:val="1"/>
        </w:rPr>
        <w:t xml:space="preserve"> </w:t>
      </w:r>
      <w:r>
        <w:rPr>
          <w:spacing w:val="-1"/>
        </w:rPr>
        <w:t>Contract.</w:t>
      </w:r>
    </w:p>
    <w:p w14:paraId="3E1069FC" w14:textId="77777777" w:rsidR="00437262" w:rsidRDefault="00437262">
      <w:pPr>
        <w:spacing w:before="9"/>
        <w:rPr>
          <w:rFonts w:ascii="Arial" w:eastAsia="Arial" w:hAnsi="Arial" w:cs="Arial"/>
          <w:sz w:val="20"/>
          <w:szCs w:val="20"/>
        </w:rPr>
      </w:pPr>
    </w:p>
    <w:p w14:paraId="16BEAFBB" w14:textId="77777777" w:rsidR="00437262" w:rsidRDefault="00BC70E3" w:rsidP="00A836BB">
      <w:pPr>
        <w:pStyle w:val="BodyText"/>
        <w:numPr>
          <w:ilvl w:val="1"/>
          <w:numId w:val="92"/>
        </w:numPr>
        <w:tabs>
          <w:tab w:val="left" w:pos="2765"/>
        </w:tabs>
        <w:spacing w:before="0"/>
        <w:ind w:left="2765" w:right="115"/>
      </w:pPr>
      <w:r>
        <w:t>Once</w:t>
      </w:r>
      <w:r>
        <w:rPr>
          <w:spacing w:val="21"/>
        </w:rPr>
        <w:t xml:space="preserve"> </w:t>
      </w:r>
      <w:r>
        <w:rPr>
          <w:spacing w:val="-1"/>
        </w:rPr>
        <w:t>product</w:t>
      </w:r>
      <w:r>
        <w:rPr>
          <w:spacing w:val="20"/>
        </w:rPr>
        <w:t xml:space="preserve"> </w:t>
      </w:r>
      <w:r>
        <w:rPr>
          <w:spacing w:val="-1"/>
        </w:rPr>
        <w:t>information</w:t>
      </w:r>
      <w:r>
        <w:rPr>
          <w:spacing w:val="21"/>
        </w:rPr>
        <w:t xml:space="preserve"> </w:t>
      </w:r>
      <w:r>
        <w:rPr>
          <w:spacing w:val="-1"/>
        </w:rPr>
        <w:t>relating</w:t>
      </w:r>
      <w:r>
        <w:rPr>
          <w:spacing w:val="24"/>
        </w:rPr>
        <w:t xml:space="preserve"> </w:t>
      </w:r>
      <w:r>
        <w:t>to</w:t>
      </w:r>
      <w:r>
        <w:rPr>
          <w:spacing w:val="19"/>
        </w:rPr>
        <w:t xml:space="preserve"> </w:t>
      </w:r>
      <w:r>
        <w:t>the</w:t>
      </w:r>
      <w:r>
        <w:rPr>
          <w:spacing w:val="19"/>
        </w:rPr>
        <w:t xml:space="preserve"> </w:t>
      </w:r>
      <w:r>
        <w:rPr>
          <w:spacing w:val="-1"/>
        </w:rPr>
        <w:t>Goods</w:t>
      </w:r>
      <w:r>
        <w:rPr>
          <w:spacing w:val="22"/>
        </w:rPr>
        <w:t xml:space="preserve"> </w:t>
      </w:r>
      <w:r>
        <w:rPr>
          <w:spacing w:val="-1"/>
        </w:rPr>
        <w:t>is</w:t>
      </w:r>
      <w:r>
        <w:rPr>
          <w:spacing w:val="22"/>
        </w:rPr>
        <w:t xml:space="preserve"> </w:t>
      </w:r>
      <w:r>
        <w:rPr>
          <w:spacing w:val="-1"/>
        </w:rPr>
        <w:t>placed</w:t>
      </w:r>
      <w:r>
        <w:rPr>
          <w:spacing w:val="22"/>
        </w:rPr>
        <w:t xml:space="preserve"> </w:t>
      </w:r>
      <w:r>
        <w:t>by</w:t>
      </w:r>
      <w:r>
        <w:rPr>
          <w:spacing w:val="19"/>
        </w:rPr>
        <w:t xml:space="preserve"> </w:t>
      </w:r>
      <w:r>
        <w:t>the</w:t>
      </w:r>
      <w:r>
        <w:rPr>
          <w:spacing w:val="23"/>
        </w:rPr>
        <w:t xml:space="preserve"> </w:t>
      </w:r>
      <w:r>
        <w:rPr>
          <w:spacing w:val="-1"/>
        </w:rPr>
        <w:t>Supplier</w:t>
      </w:r>
      <w:r>
        <w:rPr>
          <w:spacing w:val="13"/>
        </w:rPr>
        <w:t xml:space="preserve"> </w:t>
      </w:r>
      <w:r>
        <w:rPr>
          <w:spacing w:val="-1"/>
        </w:rPr>
        <w:t>into</w:t>
      </w:r>
      <w:r>
        <w:rPr>
          <w:spacing w:val="13"/>
        </w:rPr>
        <w:t xml:space="preserve"> </w:t>
      </w:r>
      <w:r>
        <w:t>a</w:t>
      </w:r>
      <w:r>
        <w:rPr>
          <w:spacing w:val="12"/>
        </w:rPr>
        <w:t xml:space="preserve"> </w:t>
      </w:r>
      <w:r>
        <w:t>GS1</w:t>
      </w:r>
      <w:r>
        <w:rPr>
          <w:spacing w:val="12"/>
        </w:rPr>
        <w:t xml:space="preserve"> </w:t>
      </w:r>
      <w:r>
        <w:rPr>
          <w:spacing w:val="-1"/>
        </w:rPr>
        <w:t>certified</w:t>
      </w:r>
      <w:r>
        <w:rPr>
          <w:spacing w:val="12"/>
        </w:rPr>
        <w:t xml:space="preserve"> </w:t>
      </w:r>
      <w:r>
        <w:rPr>
          <w:spacing w:val="-1"/>
        </w:rPr>
        <w:t>data</w:t>
      </w:r>
      <w:r>
        <w:rPr>
          <w:spacing w:val="12"/>
        </w:rPr>
        <w:t xml:space="preserve"> </w:t>
      </w:r>
      <w:r>
        <w:rPr>
          <w:spacing w:val="-1"/>
        </w:rPr>
        <w:t>pool,</w:t>
      </w:r>
      <w:r>
        <w:rPr>
          <w:spacing w:val="13"/>
        </w:rPr>
        <w:t xml:space="preserve"> </w:t>
      </w: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during</w:t>
      </w:r>
      <w:r>
        <w:rPr>
          <w:spacing w:val="35"/>
        </w:rPr>
        <w:t xml:space="preserve"> </w:t>
      </w:r>
      <w:r>
        <w:t>the</w:t>
      </w:r>
      <w:r>
        <w:rPr>
          <w:spacing w:val="60"/>
        </w:rPr>
        <w:t xml:space="preserve"> </w:t>
      </w:r>
      <w:r>
        <w:rPr>
          <w:spacing w:val="-1"/>
        </w:rPr>
        <w:t>Contract</w:t>
      </w:r>
      <w:r>
        <w:rPr>
          <w:spacing w:val="1"/>
        </w:rPr>
        <w:t xml:space="preserve"> </w:t>
      </w:r>
      <w:r>
        <w:rPr>
          <w:spacing w:val="-1"/>
        </w:rPr>
        <w:t>Period,</w:t>
      </w:r>
      <w:r>
        <w:rPr>
          <w:spacing w:val="59"/>
        </w:rPr>
        <w:t xml:space="preserve"> </w:t>
      </w:r>
      <w:r>
        <w:rPr>
          <w:spacing w:val="-1"/>
        </w:rPr>
        <w:t>keep</w:t>
      </w:r>
      <w:r>
        <w:rPr>
          <w:spacing w:val="60"/>
        </w:rPr>
        <w:t xml:space="preserve"> </w:t>
      </w:r>
      <w:r>
        <w:t>such</w:t>
      </w:r>
      <w:r>
        <w:rPr>
          <w:spacing w:val="60"/>
        </w:rPr>
        <w:t xml:space="preserve"> </w:t>
      </w:r>
      <w:r>
        <w:rPr>
          <w:spacing w:val="-1"/>
        </w:rPr>
        <w:t>information</w:t>
      </w:r>
      <w:r>
        <w:rPr>
          <w:spacing w:val="60"/>
        </w:rPr>
        <w:t xml:space="preserve"> </w:t>
      </w:r>
      <w:r>
        <w:rPr>
          <w:spacing w:val="-1"/>
        </w:rPr>
        <w:t>updated</w:t>
      </w:r>
      <w:r>
        <w:rPr>
          <w:spacing w:val="60"/>
        </w:rPr>
        <w:t xml:space="preserve"> </w:t>
      </w:r>
      <w:r>
        <w:rPr>
          <w:spacing w:val="-2"/>
        </w:rPr>
        <w:t>with</w:t>
      </w:r>
      <w:r>
        <w:rPr>
          <w:spacing w:val="61"/>
        </w:rPr>
        <w:t xml:space="preserve"> </w:t>
      </w:r>
      <w:r>
        <w:t>any</w:t>
      </w:r>
      <w:r>
        <w:rPr>
          <w:spacing w:val="37"/>
        </w:rPr>
        <w:t xml:space="preserve"> </w:t>
      </w:r>
      <w:r>
        <w:t>changes</w:t>
      </w:r>
      <w:r>
        <w:rPr>
          <w:spacing w:val="-2"/>
        </w:rPr>
        <w:t xml:space="preserve"> </w:t>
      </w:r>
      <w:r>
        <w:t>to</w:t>
      </w:r>
      <w:r>
        <w:rPr>
          <w:spacing w:val="-4"/>
        </w:rPr>
        <w:t xml:space="preserve"> </w:t>
      </w:r>
      <w:r>
        <w:t xml:space="preserve">the </w:t>
      </w:r>
      <w:r>
        <w:rPr>
          <w:spacing w:val="-1"/>
        </w:rPr>
        <w:t>product data relating</w:t>
      </w:r>
      <w:r>
        <w:t xml:space="preserve"> to</w:t>
      </w:r>
      <w:r>
        <w:rPr>
          <w:spacing w:val="-4"/>
        </w:rPr>
        <w:t xml:space="preserve"> </w:t>
      </w:r>
      <w:r>
        <w:t>the</w:t>
      </w:r>
      <w:r>
        <w:rPr>
          <w:spacing w:val="-2"/>
        </w:rPr>
        <w:t xml:space="preserve"> </w:t>
      </w:r>
      <w:r>
        <w:rPr>
          <w:spacing w:val="-1"/>
        </w:rPr>
        <w:t>Goods.</w:t>
      </w:r>
    </w:p>
    <w:p w14:paraId="2C6861D7" w14:textId="77777777" w:rsidR="00437262" w:rsidRDefault="00437262">
      <w:pPr>
        <w:spacing w:before="7"/>
        <w:rPr>
          <w:rFonts w:ascii="Arial" w:eastAsia="Arial" w:hAnsi="Arial" w:cs="Arial"/>
          <w:sz w:val="20"/>
          <w:szCs w:val="20"/>
        </w:rPr>
      </w:pPr>
    </w:p>
    <w:p w14:paraId="3B7E44D4" w14:textId="7D7CA77C" w:rsidR="00437262" w:rsidRDefault="00BC70E3" w:rsidP="00E7500C">
      <w:pPr>
        <w:pStyle w:val="Heading1"/>
        <w:numPr>
          <w:ilvl w:val="0"/>
          <w:numId w:val="8"/>
        </w:numPr>
        <w:tabs>
          <w:tab w:val="left" w:pos="851"/>
        </w:tabs>
        <w:ind w:left="851" w:hanging="851"/>
        <w:jc w:val="left"/>
        <w:rPr>
          <w:b w:val="0"/>
          <w:bCs w:val="0"/>
        </w:rPr>
      </w:pPr>
      <w:bookmarkStart w:id="426" w:name="_bookmark402"/>
      <w:bookmarkEnd w:id="426"/>
      <w:r>
        <w:t xml:space="preserve">MOD </w:t>
      </w:r>
      <w:r>
        <w:rPr>
          <w:spacing w:val="-2"/>
        </w:rPr>
        <w:t>ADDITIONAL</w:t>
      </w:r>
      <w:r>
        <w:t xml:space="preserve"> </w:t>
      </w:r>
      <w:r>
        <w:rPr>
          <w:spacing w:val="-1"/>
        </w:rPr>
        <w:t>CLAUSES</w:t>
      </w:r>
    </w:p>
    <w:p w14:paraId="76235D0B" w14:textId="77777777" w:rsidR="00437262" w:rsidRDefault="00437262">
      <w:pPr>
        <w:spacing w:before="11"/>
        <w:rPr>
          <w:rFonts w:ascii="Arial" w:eastAsia="Arial" w:hAnsi="Arial" w:cs="Arial"/>
          <w:b/>
          <w:bCs/>
          <w:sz w:val="20"/>
          <w:szCs w:val="20"/>
        </w:rPr>
      </w:pPr>
    </w:p>
    <w:p w14:paraId="45B55BA4" w14:textId="77777777" w:rsidR="00437262" w:rsidRDefault="00BC70E3" w:rsidP="00E7500C">
      <w:pPr>
        <w:pStyle w:val="BodyText"/>
        <w:numPr>
          <w:ilvl w:val="1"/>
          <w:numId w:val="8"/>
        </w:numPr>
        <w:tabs>
          <w:tab w:val="left" w:pos="1701"/>
        </w:tabs>
        <w:spacing w:before="0"/>
        <w:ind w:left="1701" w:right="113" w:hanging="850"/>
      </w:pPr>
      <w:r>
        <w:t>The</w:t>
      </w:r>
      <w:r>
        <w:rPr>
          <w:spacing w:val="9"/>
        </w:rPr>
        <w:t xml:space="preserve"> </w:t>
      </w:r>
      <w:r>
        <w:rPr>
          <w:spacing w:val="-1"/>
        </w:rPr>
        <w:t>definition</w:t>
      </w:r>
      <w:r>
        <w:rPr>
          <w:spacing w:val="9"/>
        </w:rPr>
        <w:t xml:space="preserve"> </w:t>
      </w:r>
      <w:r>
        <w:rPr>
          <w:spacing w:val="-2"/>
        </w:rPr>
        <w:t>of</w:t>
      </w:r>
      <w:r>
        <w:rPr>
          <w:spacing w:val="16"/>
        </w:rPr>
        <w:t xml:space="preserve"> </w:t>
      </w:r>
      <w:r>
        <w:rPr>
          <w:spacing w:val="-1"/>
        </w:rPr>
        <w:t>Contract</w:t>
      </w:r>
      <w:r>
        <w:rPr>
          <w:spacing w:val="12"/>
        </w:rPr>
        <w:t xml:space="preserve"> </w:t>
      </w:r>
      <w:r>
        <w:rPr>
          <w:spacing w:val="-1"/>
        </w:rPr>
        <w:t>in</w:t>
      </w:r>
      <w:r>
        <w:rPr>
          <w:spacing w:val="10"/>
        </w:rPr>
        <w:t xml:space="preserve"> </w:t>
      </w:r>
      <w:r>
        <w:rPr>
          <w:spacing w:val="-1"/>
        </w:rPr>
        <w:t>Schedule</w:t>
      </w:r>
      <w:r>
        <w:rPr>
          <w:spacing w:val="10"/>
        </w:rPr>
        <w:t xml:space="preserve"> </w:t>
      </w:r>
      <w:r>
        <w:t>1</w:t>
      </w:r>
      <w:r>
        <w:rPr>
          <w:spacing w:val="10"/>
        </w:rPr>
        <w:t xml:space="preserve"> </w:t>
      </w:r>
      <w:r>
        <w:rPr>
          <w:spacing w:val="-1"/>
        </w:rPr>
        <w:t>(Definitions)</w:t>
      </w:r>
      <w:r>
        <w:rPr>
          <w:spacing w:val="11"/>
        </w:rPr>
        <w:t xml:space="preserve"> </w:t>
      </w:r>
      <w:r>
        <w:t>to</w:t>
      </w:r>
      <w:r>
        <w:rPr>
          <w:spacing w:val="7"/>
        </w:rPr>
        <w:t xml:space="preserve"> </w:t>
      </w:r>
      <w:r>
        <w:t>the</w:t>
      </w:r>
      <w:r>
        <w:rPr>
          <w:spacing w:val="10"/>
        </w:rPr>
        <w:t xml:space="preserve"> </w:t>
      </w:r>
      <w:r>
        <w:rPr>
          <w:spacing w:val="-2"/>
        </w:rPr>
        <w:t>Contract</w:t>
      </w:r>
      <w:r>
        <w:rPr>
          <w:spacing w:val="10"/>
        </w:rPr>
        <w:t xml:space="preserve"> </w:t>
      </w:r>
      <w:r>
        <w:rPr>
          <w:spacing w:val="-1"/>
        </w:rPr>
        <w:t>Terms</w:t>
      </w:r>
      <w:r>
        <w:rPr>
          <w:spacing w:val="11"/>
        </w:rPr>
        <w:t xml:space="preserve"> </w:t>
      </w:r>
      <w:r>
        <w:rPr>
          <w:spacing w:val="-1"/>
        </w:rPr>
        <w:t>shall</w:t>
      </w:r>
      <w:r>
        <w:rPr>
          <w:spacing w:val="41"/>
        </w:rPr>
        <w:t xml:space="preserve"> </w:t>
      </w:r>
      <w:r>
        <w:t xml:space="preserve">be </w:t>
      </w:r>
      <w:r>
        <w:rPr>
          <w:spacing w:val="-1"/>
        </w:rPr>
        <w:t>replaced</w:t>
      </w:r>
      <w:r>
        <w:t xml:space="preserve"> </w:t>
      </w:r>
      <w:r>
        <w:rPr>
          <w:spacing w:val="-2"/>
        </w:rPr>
        <w:t>with</w:t>
      </w:r>
      <w:r>
        <w:t xml:space="preserve"> </w:t>
      </w:r>
      <w:r>
        <w:rPr>
          <w:spacing w:val="-1"/>
        </w:rPr>
        <w:t>the</w:t>
      </w:r>
      <w:r>
        <w:rPr>
          <w:spacing w:val="-2"/>
        </w:rPr>
        <w:t xml:space="preserve"> </w:t>
      </w:r>
      <w:r>
        <w:rPr>
          <w:spacing w:val="-1"/>
        </w:rPr>
        <w:t>following:</w:t>
      </w:r>
    </w:p>
    <w:p w14:paraId="59898B1A" w14:textId="4EC2EDBE" w:rsidR="00437262" w:rsidRDefault="00BC70E3" w:rsidP="00E7500C">
      <w:pPr>
        <w:pStyle w:val="BodyText"/>
        <w:spacing w:before="116" w:line="241" w:lineRule="auto"/>
        <w:ind w:left="2552" w:right="112" w:hanging="851"/>
        <w:jc w:val="both"/>
      </w:pPr>
      <w:r>
        <w:t>7.1.1</w:t>
      </w:r>
      <w:r>
        <w:rPr>
          <w:spacing w:val="28"/>
        </w:rPr>
        <w:t xml:space="preserve"> </w:t>
      </w:r>
      <w:r>
        <w:rPr>
          <w:b/>
          <w:spacing w:val="-1"/>
        </w:rPr>
        <w:t>"Contract"</w:t>
      </w:r>
      <w:r>
        <w:rPr>
          <w:b/>
          <w:spacing w:val="25"/>
        </w:rPr>
        <w:t xml:space="preserve"> </w:t>
      </w:r>
      <w:r>
        <w:rPr>
          <w:spacing w:val="-1"/>
        </w:rPr>
        <w:t>means</w:t>
      </w:r>
      <w:r>
        <w:rPr>
          <w:spacing w:val="23"/>
        </w:rPr>
        <w:t xml:space="preserve"> </w:t>
      </w:r>
      <w:r>
        <w:rPr>
          <w:spacing w:val="-1"/>
        </w:rPr>
        <w:t>this</w:t>
      </w:r>
      <w:r>
        <w:t xml:space="preserve"> </w:t>
      </w:r>
      <w:r>
        <w:rPr>
          <w:spacing w:val="-1"/>
        </w:rPr>
        <w:t>written</w:t>
      </w:r>
      <w:r>
        <w:t xml:space="preserve"> </w:t>
      </w:r>
      <w:r>
        <w:rPr>
          <w:spacing w:val="-1"/>
        </w:rPr>
        <w:t>agreement</w:t>
      </w:r>
      <w:r>
        <w:t xml:space="preserve"> </w:t>
      </w:r>
      <w:r>
        <w:rPr>
          <w:spacing w:val="-2"/>
        </w:rPr>
        <w:t>between</w:t>
      </w:r>
      <w:r>
        <w:t xml:space="preserve"> the </w:t>
      </w:r>
      <w:r>
        <w:rPr>
          <w:spacing w:val="-1"/>
        </w:rPr>
        <w:t>Customer</w:t>
      </w:r>
      <w:r>
        <w:t xml:space="preserve"> </w:t>
      </w:r>
      <w:r>
        <w:rPr>
          <w:spacing w:val="-1"/>
        </w:rPr>
        <w:t>and</w:t>
      </w:r>
      <w:r>
        <w:t xml:space="preserve"> the</w:t>
      </w:r>
      <w:r>
        <w:rPr>
          <w:spacing w:val="49"/>
        </w:rPr>
        <w:t xml:space="preserve"> </w:t>
      </w:r>
      <w:r>
        <w:rPr>
          <w:spacing w:val="-1"/>
        </w:rPr>
        <w:t>Supplier</w:t>
      </w:r>
      <w:r>
        <w:rPr>
          <w:spacing w:val="6"/>
        </w:rPr>
        <w:t xml:space="preserve"> </w:t>
      </w:r>
      <w:r>
        <w:rPr>
          <w:spacing w:val="-1"/>
        </w:rPr>
        <w:t>consisting</w:t>
      </w:r>
      <w:r>
        <w:rPr>
          <w:spacing w:val="7"/>
        </w:rPr>
        <w:t xml:space="preserve"> </w:t>
      </w:r>
      <w:r>
        <w:rPr>
          <w:spacing w:val="-2"/>
        </w:rPr>
        <w:t>of</w:t>
      </w:r>
      <w:r>
        <w:rPr>
          <w:spacing w:val="8"/>
        </w:rPr>
        <w:t xml:space="preserve"> </w:t>
      </w:r>
      <w:r>
        <w:rPr>
          <w:spacing w:val="-1"/>
        </w:rPr>
        <w:t>the</w:t>
      </w:r>
      <w:r>
        <w:rPr>
          <w:spacing w:val="8"/>
        </w:rPr>
        <w:t xml:space="preserve"> </w:t>
      </w:r>
      <w:r>
        <w:rPr>
          <w:spacing w:val="-1"/>
        </w:rPr>
        <w:t>Contract</w:t>
      </w:r>
      <w:r>
        <w:rPr>
          <w:spacing w:val="3"/>
        </w:rPr>
        <w:t xml:space="preserve"> </w:t>
      </w:r>
      <w:r>
        <w:rPr>
          <w:spacing w:val="-1"/>
        </w:rPr>
        <w:t>Order</w:t>
      </w:r>
      <w:r>
        <w:rPr>
          <w:spacing w:val="6"/>
        </w:rPr>
        <w:t xml:space="preserve"> </w:t>
      </w:r>
      <w:r>
        <w:rPr>
          <w:spacing w:val="-1"/>
        </w:rPr>
        <w:t>Form</w:t>
      </w:r>
      <w:r>
        <w:rPr>
          <w:spacing w:val="9"/>
        </w:rPr>
        <w:t xml:space="preserve"> </w:t>
      </w:r>
      <w:r>
        <w:rPr>
          <w:spacing w:val="-1"/>
        </w:rPr>
        <w:t>and</w:t>
      </w:r>
      <w:r>
        <w:rPr>
          <w:spacing w:val="5"/>
        </w:rPr>
        <w:t xml:space="preserve"> </w:t>
      </w:r>
      <w:r>
        <w:t>the</w:t>
      </w:r>
      <w:r>
        <w:rPr>
          <w:spacing w:val="5"/>
        </w:rPr>
        <w:t xml:space="preserve"> </w:t>
      </w:r>
      <w:r>
        <w:rPr>
          <w:spacing w:val="-1"/>
        </w:rPr>
        <w:t>Contract</w:t>
      </w:r>
      <w:r>
        <w:rPr>
          <w:spacing w:val="6"/>
        </w:rPr>
        <w:t xml:space="preserve"> </w:t>
      </w:r>
      <w:r>
        <w:rPr>
          <w:spacing w:val="-1"/>
        </w:rPr>
        <w:t>Terms</w:t>
      </w:r>
      <w:r>
        <w:rPr>
          <w:spacing w:val="7"/>
        </w:rPr>
        <w:t xml:space="preserve"> </w:t>
      </w:r>
      <w:r>
        <w:rPr>
          <w:spacing w:val="-1"/>
        </w:rPr>
        <w:t>and</w:t>
      </w:r>
      <w:r>
        <w:rPr>
          <w:spacing w:val="5"/>
        </w:rPr>
        <w:t xml:space="preserve"> </w:t>
      </w:r>
      <w:r>
        <w:t>the</w:t>
      </w:r>
      <w:r>
        <w:rPr>
          <w:spacing w:val="5"/>
        </w:rPr>
        <w:t xml:space="preserve"> </w:t>
      </w:r>
      <w:r>
        <w:rPr>
          <w:spacing w:val="-1"/>
        </w:rPr>
        <w:t>MoD</w:t>
      </w:r>
      <w:r>
        <w:rPr>
          <w:spacing w:val="45"/>
        </w:rPr>
        <w:t xml:space="preserve"> </w:t>
      </w:r>
      <w:r>
        <w:rPr>
          <w:spacing w:val="-1"/>
        </w:rPr>
        <w:t>Terms</w:t>
      </w:r>
      <w:r>
        <w:rPr>
          <w:spacing w:val="-2"/>
        </w:rPr>
        <w:t xml:space="preserve"> </w:t>
      </w:r>
      <w:r>
        <w:rPr>
          <w:spacing w:val="-1"/>
        </w:rPr>
        <w:t>and</w:t>
      </w:r>
      <w:r>
        <w:t xml:space="preserve"> </w:t>
      </w:r>
      <w:r>
        <w:rPr>
          <w:spacing w:val="-1"/>
        </w:rPr>
        <w:t>Conditions.</w:t>
      </w:r>
    </w:p>
    <w:p w14:paraId="0CAA4D33" w14:textId="77777777" w:rsidR="00437262" w:rsidRDefault="00BC70E3" w:rsidP="00E7500C">
      <w:pPr>
        <w:pStyle w:val="BodyText"/>
        <w:numPr>
          <w:ilvl w:val="1"/>
          <w:numId w:val="6"/>
        </w:numPr>
        <w:tabs>
          <w:tab w:val="left" w:pos="1701"/>
        </w:tabs>
        <w:spacing w:before="117"/>
        <w:ind w:left="1701" w:right="109" w:hanging="850"/>
        <w:jc w:val="both"/>
      </w:pPr>
      <w:r>
        <w:t>The</w:t>
      </w:r>
      <w:r>
        <w:rPr>
          <w:spacing w:val="17"/>
        </w:rPr>
        <w:t xml:space="preserve"> </w:t>
      </w:r>
      <w:r>
        <w:rPr>
          <w:spacing w:val="-1"/>
        </w:rPr>
        <w:t>following</w:t>
      </w:r>
      <w:r>
        <w:rPr>
          <w:spacing w:val="21"/>
        </w:rPr>
        <w:t xml:space="preserve"> </w:t>
      </w:r>
      <w:r>
        <w:rPr>
          <w:spacing w:val="-1"/>
        </w:rPr>
        <w:t>definitions</w:t>
      </w:r>
      <w:r>
        <w:rPr>
          <w:spacing w:val="20"/>
        </w:rPr>
        <w:t xml:space="preserve"> </w:t>
      </w:r>
      <w:r>
        <w:rPr>
          <w:spacing w:val="-1"/>
        </w:rPr>
        <w:t>shall</w:t>
      </w:r>
      <w:r>
        <w:rPr>
          <w:spacing w:val="19"/>
        </w:rPr>
        <w:t xml:space="preserve"> </w:t>
      </w:r>
      <w:r>
        <w:t>be</w:t>
      </w:r>
      <w:r>
        <w:rPr>
          <w:spacing w:val="19"/>
        </w:rPr>
        <w:t xml:space="preserve"> </w:t>
      </w:r>
      <w:r>
        <w:t>inserted</w:t>
      </w:r>
      <w:r>
        <w:rPr>
          <w:spacing w:val="19"/>
        </w:rPr>
        <w:t xml:space="preserve"> </w:t>
      </w:r>
      <w:r>
        <w:rPr>
          <w:spacing w:val="-1"/>
        </w:rPr>
        <w:t>into</w:t>
      </w:r>
      <w:r>
        <w:rPr>
          <w:spacing w:val="20"/>
        </w:rPr>
        <w:t xml:space="preserve"> </w:t>
      </w:r>
      <w:r>
        <w:rPr>
          <w:spacing w:val="-1"/>
        </w:rPr>
        <w:t>in</w:t>
      </w:r>
      <w:r>
        <w:rPr>
          <w:spacing w:val="21"/>
        </w:rPr>
        <w:t xml:space="preserve"> </w:t>
      </w:r>
      <w:r>
        <w:rPr>
          <w:spacing w:val="-1"/>
        </w:rPr>
        <w:t>Schedule</w:t>
      </w:r>
      <w:r>
        <w:rPr>
          <w:spacing w:val="19"/>
        </w:rPr>
        <w:t xml:space="preserve"> </w:t>
      </w:r>
      <w:r>
        <w:t>1</w:t>
      </w:r>
      <w:r>
        <w:rPr>
          <w:spacing w:val="19"/>
        </w:rPr>
        <w:t xml:space="preserve"> </w:t>
      </w:r>
      <w:r>
        <w:rPr>
          <w:spacing w:val="-1"/>
        </w:rPr>
        <w:t>(Definitions)</w:t>
      </w:r>
      <w:r>
        <w:rPr>
          <w:spacing w:val="21"/>
        </w:rPr>
        <w:t xml:space="preserve"> </w:t>
      </w:r>
      <w:r>
        <w:t>to</w:t>
      </w:r>
      <w:r>
        <w:rPr>
          <w:spacing w:val="19"/>
        </w:rPr>
        <w:t xml:space="preserve"> </w:t>
      </w:r>
      <w:r>
        <w:t>the</w:t>
      </w:r>
      <w:r>
        <w:rPr>
          <w:spacing w:val="39"/>
        </w:rPr>
        <w:t xml:space="preserve"> </w:t>
      </w:r>
      <w:r>
        <w:rPr>
          <w:spacing w:val="-1"/>
        </w:rPr>
        <w:t>Contract Terms:</w:t>
      </w:r>
    </w:p>
    <w:p w14:paraId="7C604E74" w14:textId="77777777" w:rsidR="00437262" w:rsidRDefault="00BC70E3" w:rsidP="00E7500C">
      <w:pPr>
        <w:numPr>
          <w:ilvl w:val="1"/>
          <w:numId w:val="6"/>
        </w:numPr>
        <w:tabs>
          <w:tab w:val="left" w:pos="1701"/>
        </w:tabs>
        <w:spacing w:before="116"/>
        <w:ind w:left="1701" w:right="118" w:hanging="850"/>
        <w:jc w:val="both"/>
        <w:rPr>
          <w:rFonts w:ascii="Arial" w:eastAsia="Arial" w:hAnsi="Arial" w:cs="Arial"/>
        </w:rPr>
      </w:pPr>
      <w:r>
        <w:rPr>
          <w:rFonts w:ascii="Arial" w:eastAsia="Arial" w:hAnsi="Arial" w:cs="Arial"/>
          <w:b/>
          <w:bCs/>
        </w:rPr>
        <w:t>“MoD</w:t>
      </w:r>
      <w:r>
        <w:rPr>
          <w:rFonts w:ascii="Arial" w:eastAsia="Arial" w:hAnsi="Arial" w:cs="Arial"/>
          <w:b/>
          <w:bCs/>
          <w:spacing w:val="56"/>
        </w:rPr>
        <w:t xml:space="preserve"> </w:t>
      </w:r>
      <w:r>
        <w:rPr>
          <w:rFonts w:ascii="Arial" w:eastAsia="Arial" w:hAnsi="Arial" w:cs="Arial"/>
          <w:b/>
          <w:bCs/>
          <w:spacing w:val="-1"/>
        </w:rPr>
        <w:t>Terms</w:t>
      </w:r>
      <w:r>
        <w:rPr>
          <w:rFonts w:ascii="Arial" w:eastAsia="Arial" w:hAnsi="Arial" w:cs="Arial"/>
          <w:b/>
          <w:bCs/>
          <w:spacing w:val="58"/>
        </w:rPr>
        <w:t xml:space="preserve"> </w:t>
      </w:r>
      <w:r>
        <w:rPr>
          <w:rFonts w:ascii="Arial" w:eastAsia="Arial" w:hAnsi="Arial" w:cs="Arial"/>
          <w:b/>
          <w:bCs/>
          <w:spacing w:val="-1"/>
        </w:rPr>
        <w:t>and</w:t>
      </w:r>
      <w:r>
        <w:rPr>
          <w:rFonts w:ascii="Arial" w:eastAsia="Arial" w:hAnsi="Arial" w:cs="Arial"/>
          <w:b/>
          <w:bCs/>
          <w:spacing w:val="55"/>
        </w:rPr>
        <w:t xml:space="preserve"> </w:t>
      </w:r>
      <w:r>
        <w:rPr>
          <w:rFonts w:ascii="Arial" w:eastAsia="Arial" w:hAnsi="Arial" w:cs="Arial"/>
          <w:b/>
          <w:bCs/>
          <w:spacing w:val="-1"/>
        </w:rPr>
        <w:t>Conditions”</w:t>
      </w:r>
      <w:r>
        <w:rPr>
          <w:rFonts w:ascii="Arial" w:eastAsia="Arial" w:hAnsi="Arial" w:cs="Arial"/>
          <w:b/>
          <w:bCs/>
          <w:spacing w:val="57"/>
        </w:rPr>
        <w:t xml:space="preserve"> </w:t>
      </w:r>
      <w:r>
        <w:rPr>
          <w:rFonts w:ascii="Arial" w:eastAsia="Arial" w:hAnsi="Arial" w:cs="Arial"/>
          <w:spacing w:val="-1"/>
        </w:rPr>
        <w:t>means</w:t>
      </w:r>
      <w:r>
        <w:rPr>
          <w:rFonts w:ascii="Arial" w:eastAsia="Arial" w:hAnsi="Arial" w:cs="Arial"/>
          <w:spacing w:val="55"/>
        </w:rPr>
        <w:t xml:space="preserve"> </w:t>
      </w:r>
      <w:r>
        <w:rPr>
          <w:rFonts w:ascii="Arial" w:eastAsia="Arial" w:hAnsi="Arial" w:cs="Arial"/>
        </w:rPr>
        <w:t>the</w:t>
      </w:r>
      <w:r>
        <w:rPr>
          <w:rFonts w:ascii="Arial" w:eastAsia="Arial" w:hAnsi="Arial" w:cs="Arial"/>
          <w:spacing w:val="55"/>
        </w:rPr>
        <w:t xml:space="preserve"> </w:t>
      </w:r>
      <w:r>
        <w:rPr>
          <w:rFonts w:ascii="Arial" w:eastAsia="Arial" w:hAnsi="Arial" w:cs="Arial"/>
          <w:spacing w:val="-1"/>
        </w:rPr>
        <w:t>contractual</w:t>
      </w:r>
      <w:r>
        <w:rPr>
          <w:rFonts w:ascii="Arial" w:eastAsia="Arial" w:hAnsi="Arial" w:cs="Arial"/>
          <w:spacing w:val="58"/>
        </w:rPr>
        <w:t xml:space="preserve"> </w:t>
      </w:r>
      <w:r>
        <w:rPr>
          <w:rFonts w:ascii="Arial" w:eastAsia="Arial" w:hAnsi="Arial" w:cs="Arial"/>
          <w:spacing w:val="-1"/>
        </w:rPr>
        <w:t>terms</w:t>
      </w:r>
      <w:r>
        <w:rPr>
          <w:rFonts w:ascii="Arial" w:eastAsia="Arial" w:hAnsi="Arial" w:cs="Arial"/>
          <w:spacing w:val="58"/>
        </w:rPr>
        <w:t xml:space="preserve"> </w:t>
      </w:r>
      <w:r>
        <w:rPr>
          <w:rFonts w:ascii="Arial" w:eastAsia="Arial" w:hAnsi="Arial" w:cs="Arial"/>
          <w:spacing w:val="-1"/>
        </w:rPr>
        <w:t>and</w:t>
      </w:r>
      <w:r>
        <w:rPr>
          <w:rFonts w:ascii="Arial" w:eastAsia="Arial" w:hAnsi="Arial" w:cs="Arial"/>
          <w:spacing w:val="55"/>
        </w:rPr>
        <w:t xml:space="preserve"> </w:t>
      </w:r>
      <w:r>
        <w:rPr>
          <w:rFonts w:ascii="Arial" w:eastAsia="Arial" w:hAnsi="Arial" w:cs="Arial"/>
          <w:spacing w:val="-1"/>
        </w:rPr>
        <w:t>conditions</w:t>
      </w:r>
      <w:r>
        <w:rPr>
          <w:rFonts w:ascii="Arial" w:eastAsia="Arial" w:hAnsi="Arial" w:cs="Arial"/>
          <w:spacing w:val="35"/>
        </w:rPr>
        <w:t xml:space="preserve"> </w:t>
      </w:r>
      <w:r>
        <w:rPr>
          <w:rFonts w:ascii="Arial" w:eastAsia="Arial" w:hAnsi="Arial" w:cs="Arial"/>
          <w:spacing w:val="-1"/>
        </w:rPr>
        <w:t>listed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Schedule</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 xml:space="preserve">which </w:t>
      </w:r>
      <w:r>
        <w:rPr>
          <w:rFonts w:ascii="Arial" w:eastAsia="Arial" w:hAnsi="Arial" w:cs="Arial"/>
        </w:rPr>
        <w:t>form</w:t>
      </w:r>
      <w:r>
        <w:rPr>
          <w:rFonts w:ascii="Arial" w:eastAsia="Arial" w:hAnsi="Arial" w:cs="Arial"/>
          <w:spacing w:val="-1"/>
        </w:rPr>
        <w:t xml:space="preserve"> part</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Contract</w:t>
      </w:r>
      <w:r>
        <w:rPr>
          <w:rFonts w:ascii="Arial" w:eastAsia="Arial" w:hAnsi="Arial" w:cs="Arial"/>
          <w:spacing w:val="-1"/>
        </w:rPr>
        <w:t xml:space="preserve"> Terms</w:t>
      </w:r>
      <w:r>
        <w:rPr>
          <w:rFonts w:ascii="Arial" w:eastAsia="Arial" w:hAnsi="Arial" w:cs="Arial"/>
          <w:b/>
          <w:bCs/>
          <w:spacing w:val="-1"/>
        </w:rPr>
        <w:t>:</w:t>
      </w:r>
    </w:p>
    <w:p w14:paraId="15AEA96F" w14:textId="77777777" w:rsidR="00437262" w:rsidRDefault="00BC70E3" w:rsidP="00E7500C">
      <w:pPr>
        <w:pStyle w:val="BodyText"/>
        <w:numPr>
          <w:ilvl w:val="2"/>
          <w:numId w:val="5"/>
        </w:numPr>
        <w:tabs>
          <w:tab w:val="left" w:pos="2552"/>
        </w:tabs>
        <w:ind w:left="2552" w:hanging="851"/>
      </w:pPr>
      <w:r>
        <w:rPr>
          <w:b/>
          <w:spacing w:val="-1"/>
        </w:rPr>
        <w:t>"Site"</w:t>
      </w:r>
      <w:r>
        <w:rPr>
          <w:b/>
        </w:rPr>
        <w:t xml:space="preserve"> </w:t>
      </w:r>
      <w:r>
        <w:rPr>
          <w:spacing w:val="-1"/>
        </w:rPr>
        <w:t>shall</w:t>
      </w:r>
      <w:r>
        <w:t xml:space="preserve"> </w:t>
      </w:r>
      <w:r>
        <w:rPr>
          <w:spacing w:val="-1"/>
        </w:rPr>
        <w:t>include</w:t>
      </w:r>
      <w:r>
        <w:t xml:space="preserve"> any</w:t>
      </w:r>
      <w:r>
        <w:rPr>
          <w:spacing w:val="-2"/>
        </w:rPr>
        <w:t xml:space="preserve"> of</w:t>
      </w:r>
      <w:r>
        <w:rPr>
          <w:spacing w:val="4"/>
        </w:rPr>
        <w:t xml:space="preserve"> </w:t>
      </w:r>
      <w:r>
        <w:rPr>
          <w:spacing w:val="-1"/>
        </w:rPr>
        <w:t>Her Majesty's</w:t>
      </w:r>
      <w:r>
        <w:rPr>
          <w:spacing w:val="1"/>
        </w:rPr>
        <w:t xml:space="preserve"> </w:t>
      </w:r>
      <w:r>
        <w:rPr>
          <w:spacing w:val="-1"/>
        </w:rPr>
        <w:t>Ships</w:t>
      </w:r>
      <w:r>
        <w:t xml:space="preserve"> </w:t>
      </w:r>
      <w:r>
        <w:rPr>
          <w:spacing w:val="-2"/>
        </w:rPr>
        <w:t>or</w:t>
      </w:r>
      <w:r>
        <w:rPr>
          <w:spacing w:val="-1"/>
        </w:rPr>
        <w:t xml:space="preserve"> Vessels</w:t>
      </w:r>
      <w:r>
        <w:rPr>
          <w:spacing w:val="1"/>
        </w:rPr>
        <w:t xml:space="preserve"> </w:t>
      </w:r>
      <w:r>
        <w:t>and</w:t>
      </w:r>
      <w:r>
        <w:rPr>
          <w:spacing w:val="-2"/>
        </w:rPr>
        <w:t xml:space="preserve"> </w:t>
      </w:r>
      <w:r>
        <w:rPr>
          <w:spacing w:val="-1"/>
        </w:rPr>
        <w:t>Service</w:t>
      </w:r>
      <w:r>
        <w:t xml:space="preserve"> </w:t>
      </w:r>
      <w:r>
        <w:rPr>
          <w:spacing w:val="-1"/>
        </w:rPr>
        <w:t>Stations.</w:t>
      </w:r>
    </w:p>
    <w:p w14:paraId="68A6D360" w14:textId="77777777" w:rsidR="00437262" w:rsidRDefault="00BC70E3" w:rsidP="00E7500C">
      <w:pPr>
        <w:pStyle w:val="BodyText"/>
        <w:numPr>
          <w:ilvl w:val="2"/>
          <w:numId w:val="5"/>
        </w:numPr>
        <w:tabs>
          <w:tab w:val="left" w:pos="2552"/>
        </w:tabs>
        <w:spacing w:line="243" w:lineRule="auto"/>
        <w:ind w:left="2552" w:right="116" w:hanging="851"/>
        <w:jc w:val="both"/>
      </w:pPr>
      <w:r>
        <w:rPr>
          <w:b/>
          <w:spacing w:val="-1"/>
        </w:rPr>
        <w:t>"Officer</w:t>
      </w:r>
      <w:r>
        <w:rPr>
          <w:b/>
          <w:spacing w:val="13"/>
        </w:rPr>
        <w:t xml:space="preserve"> </w:t>
      </w:r>
      <w:r>
        <w:rPr>
          <w:b/>
        </w:rPr>
        <w:t>in</w:t>
      </w:r>
      <w:r>
        <w:rPr>
          <w:b/>
          <w:spacing w:val="15"/>
        </w:rPr>
        <w:t xml:space="preserve"> </w:t>
      </w:r>
      <w:r>
        <w:rPr>
          <w:b/>
          <w:spacing w:val="-1"/>
        </w:rPr>
        <w:t>charge"</w:t>
      </w:r>
      <w:r>
        <w:rPr>
          <w:b/>
          <w:spacing w:val="15"/>
        </w:rPr>
        <w:t xml:space="preserve"> </w:t>
      </w:r>
      <w:r>
        <w:rPr>
          <w:spacing w:val="-2"/>
        </w:rPr>
        <w:t>shall</w:t>
      </w:r>
      <w:r>
        <w:rPr>
          <w:spacing w:val="14"/>
        </w:rPr>
        <w:t xml:space="preserve"> </w:t>
      </w:r>
      <w:r>
        <w:rPr>
          <w:spacing w:val="-1"/>
        </w:rPr>
        <w:t>include</w:t>
      </w:r>
      <w:r>
        <w:rPr>
          <w:spacing w:val="15"/>
        </w:rPr>
        <w:t xml:space="preserve"> </w:t>
      </w:r>
      <w:r>
        <w:rPr>
          <w:spacing w:val="-1"/>
        </w:rPr>
        <w:t>Officers</w:t>
      </w:r>
      <w:r>
        <w:rPr>
          <w:spacing w:val="15"/>
        </w:rPr>
        <w:t xml:space="preserve"> </w:t>
      </w:r>
      <w:r>
        <w:rPr>
          <w:spacing w:val="-1"/>
        </w:rPr>
        <w:t>Commanding</w:t>
      </w:r>
      <w:r>
        <w:rPr>
          <w:spacing w:val="17"/>
        </w:rPr>
        <w:t xml:space="preserve"> </w:t>
      </w:r>
      <w:r>
        <w:rPr>
          <w:spacing w:val="-1"/>
        </w:rPr>
        <w:t>Service</w:t>
      </w:r>
      <w:r>
        <w:rPr>
          <w:spacing w:val="15"/>
        </w:rPr>
        <w:t xml:space="preserve"> </w:t>
      </w:r>
      <w:r>
        <w:rPr>
          <w:spacing w:val="-1"/>
        </w:rPr>
        <w:t>Stations,</w:t>
      </w:r>
      <w:r>
        <w:rPr>
          <w:spacing w:val="14"/>
        </w:rPr>
        <w:t xml:space="preserve"> </w:t>
      </w:r>
      <w:r>
        <w:rPr>
          <w:spacing w:val="-1"/>
        </w:rPr>
        <w:t>Ships'</w:t>
      </w:r>
      <w:r>
        <w:rPr>
          <w:spacing w:val="49"/>
        </w:rPr>
        <w:t xml:space="preserve"> </w:t>
      </w:r>
      <w:r>
        <w:rPr>
          <w:spacing w:val="-1"/>
        </w:rPr>
        <w:t>Masters</w:t>
      </w:r>
      <w:r>
        <w:rPr>
          <w:spacing w:val="1"/>
        </w:rPr>
        <w:t xml:space="preserve"> </w:t>
      </w:r>
      <w:r>
        <w:t>or</w:t>
      </w:r>
      <w:r>
        <w:rPr>
          <w:spacing w:val="-1"/>
        </w:rPr>
        <w:t xml:space="preserve"> Senior Officers,</w:t>
      </w:r>
      <w:r>
        <w:rPr>
          <w:spacing w:val="2"/>
        </w:rPr>
        <w:t xml:space="preserve"> </w:t>
      </w:r>
      <w:r>
        <w:rPr>
          <w:spacing w:val="-1"/>
        </w:rPr>
        <w:t>and</w:t>
      </w:r>
      <w:r>
        <w:rPr>
          <w:spacing w:val="-2"/>
        </w:rPr>
        <w:t xml:space="preserve"> </w:t>
      </w:r>
      <w:r>
        <w:rPr>
          <w:spacing w:val="-1"/>
        </w:rPr>
        <w:t>Officers</w:t>
      </w:r>
      <w:r>
        <w:rPr>
          <w:spacing w:val="-2"/>
        </w:rPr>
        <w:t xml:space="preserve"> </w:t>
      </w:r>
      <w:r>
        <w:rPr>
          <w:spacing w:val="-1"/>
        </w:rPr>
        <w:t>superintending</w:t>
      </w:r>
      <w:r>
        <w:t xml:space="preserve"> </w:t>
      </w:r>
      <w:r>
        <w:rPr>
          <w:spacing w:val="-1"/>
        </w:rPr>
        <w:t>Government</w:t>
      </w:r>
      <w:r>
        <w:rPr>
          <w:spacing w:val="2"/>
        </w:rPr>
        <w:t xml:space="preserve"> </w:t>
      </w:r>
      <w:r>
        <w:rPr>
          <w:spacing w:val="-1"/>
        </w:rPr>
        <w:t>Establishments.</w:t>
      </w:r>
    </w:p>
    <w:p w14:paraId="6307F1B9" w14:textId="37A5AECF" w:rsidR="00437262" w:rsidRDefault="00BC70E3" w:rsidP="00E7500C">
      <w:pPr>
        <w:pStyle w:val="BodyText"/>
        <w:numPr>
          <w:ilvl w:val="1"/>
          <w:numId w:val="4"/>
        </w:numPr>
        <w:tabs>
          <w:tab w:val="left" w:pos="1701"/>
        </w:tabs>
        <w:spacing w:before="115"/>
        <w:ind w:left="1701" w:right="111" w:hanging="850"/>
        <w:jc w:val="both"/>
      </w:pPr>
      <w:r>
        <w:t>The</w:t>
      </w:r>
      <w:r>
        <w:rPr>
          <w:spacing w:val="57"/>
        </w:rPr>
        <w:t xml:space="preserve"> </w:t>
      </w:r>
      <w:r>
        <w:rPr>
          <w:spacing w:val="-2"/>
        </w:rPr>
        <w:t>following</w:t>
      </w:r>
      <w:r>
        <w:rPr>
          <w:spacing w:val="1"/>
        </w:rPr>
        <w:t xml:space="preserve"> </w:t>
      </w:r>
      <w:r>
        <w:rPr>
          <w:spacing w:val="-1"/>
        </w:rPr>
        <w:t>clauses</w:t>
      </w:r>
      <w:r>
        <w:rPr>
          <w:spacing w:val="60"/>
        </w:rPr>
        <w:t xml:space="preserve"> </w:t>
      </w:r>
      <w:r>
        <w:rPr>
          <w:spacing w:val="-2"/>
        </w:rPr>
        <w:t>shall</w:t>
      </w:r>
      <w:r>
        <w:rPr>
          <w:spacing w:val="59"/>
        </w:rPr>
        <w:t xml:space="preserve"> </w:t>
      </w:r>
      <w:r>
        <w:t>be</w:t>
      </w:r>
      <w:r>
        <w:rPr>
          <w:spacing w:val="60"/>
        </w:rPr>
        <w:t xml:space="preserve"> </w:t>
      </w:r>
      <w:r>
        <w:rPr>
          <w:spacing w:val="-1"/>
        </w:rPr>
        <w:t>inserted</w:t>
      </w:r>
      <w:r>
        <w:rPr>
          <w:spacing w:val="60"/>
        </w:rPr>
        <w:t xml:space="preserve"> </w:t>
      </w:r>
      <w:r>
        <w:rPr>
          <w:spacing w:val="-1"/>
        </w:rPr>
        <w:t>into</w:t>
      </w:r>
      <w:r>
        <w:rPr>
          <w:spacing w:val="58"/>
        </w:rPr>
        <w:t xml:space="preserve"> </w:t>
      </w:r>
      <w:r>
        <w:rPr>
          <w:spacing w:val="-1"/>
        </w:rPr>
        <w:t>Clause</w:t>
      </w:r>
      <w:r>
        <w:rPr>
          <w:spacing w:val="3"/>
        </w:rPr>
        <w:t xml:space="preserve"> </w:t>
      </w:r>
      <w:hyperlink w:anchor="_bookmark4" w:history="1">
        <w:r>
          <w:t>2</w:t>
        </w:r>
      </w:hyperlink>
      <w:r>
        <w:rPr>
          <w:spacing w:val="61"/>
        </w:rPr>
        <w:t xml:space="preserve"> </w:t>
      </w:r>
      <w:r>
        <w:rPr>
          <w:spacing w:val="-2"/>
        </w:rPr>
        <w:t>of</w:t>
      </w:r>
      <w:r>
        <w:rPr>
          <w:spacing w:val="1"/>
        </w:rPr>
        <w:t xml:space="preserve"> </w:t>
      </w:r>
      <w:r>
        <w:rPr>
          <w:spacing w:val="-1"/>
        </w:rPr>
        <w:t>this</w:t>
      </w:r>
      <w:r>
        <w:t xml:space="preserve"> </w:t>
      </w:r>
      <w:r>
        <w:rPr>
          <w:spacing w:val="-2"/>
        </w:rPr>
        <w:t>Contract</w:t>
      </w:r>
      <w:r>
        <w:rPr>
          <w:spacing w:val="60"/>
        </w:rPr>
        <w:t xml:space="preserve"> </w:t>
      </w:r>
      <w:r>
        <w:rPr>
          <w:spacing w:val="-1"/>
        </w:rPr>
        <w:t>(Due</w:t>
      </w:r>
      <w:r>
        <w:rPr>
          <w:spacing w:val="75"/>
        </w:rPr>
        <w:t xml:space="preserve"> </w:t>
      </w:r>
      <w:r>
        <w:rPr>
          <w:spacing w:val="-1"/>
        </w:rPr>
        <w:t>Diligence):</w:t>
      </w:r>
    </w:p>
    <w:p w14:paraId="42D13CF8" w14:textId="77777777" w:rsidR="00437262" w:rsidRDefault="00BC70E3" w:rsidP="00E7500C">
      <w:pPr>
        <w:pStyle w:val="BodyText"/>
        <w:numPr>
          <w:ilvl w:val="1"/>
          <w:numId w:val="4"/>
        </w:numPr>
        <w:tabs>
          <w:tab w:val="left" w:pos="1701"/>
        </w:tabs>
        <w:ind w:left="1701" w:right="116" w:hanging="850"/>
        <w:jc w:val="both"/>
      </w:pPr>
      <w:r>
        <w:t>The</w:t>
      </w:r>
      <w:r>
        <w:rPr>
          <w:spacing w:val="21"/>
        </w:rPr>
        <w:t xml:space="preserve"> </w:t>
      </w:r>
      <w:r>
        <w:rPr>
          <w:spacing w:val="-1"/>
        </w:rPr>
        <w:t>Supplier</w:t>
      </w:r>
      <w:r>
        <w:rPr>
          <w:spacing w:val="23"/>
        </w:rPr>
        <w:t xml:space="preserve"> </w:t>
      </w:r>
      <w:r>
        <w:rPr>
          <w:spacing w:val="-1"/>
        </w:rPr>
        <w:t>confirms</w:t>
      </w:r>
      <w:r>
        <w:rPr>
          <w:spacing w:val="20"/>
        </w:rPr>
        <w:t xml:space="preserve"> </w:t>
      </w:r>
      <w:r>
        <w:rPr>
          <w:spacing w:val="-1"/>
        </w:rPr>
        <w:t>that</w:t>
      </w:r>
      <w:r>
        <w:rPr>
          <w:spacing w:val="23"/>
        </w:rPr>
        <w:t xml:space="preserve"> </w:t>
      </w:r>
      <w:r>
        <w:rPr>
          <w:spacing w:val="-1"/>
        </w:rPr>
        <w:t>it</w:t>
      </w:r>
      <w:r>
        <w:rPr>
          <w:spacing w:val="23"/>
        </w:rPr>
        <w:t xml:space="preserve"> </w:t>
      </w:r>
      <w:r>
        <w:rPr>
          <w:spacing w:val="-1"/>
        </w:rPr>
        <w:t>has</w:t>
      </w:r>
      <w:r>
        <w:rPr>
          <w:spacing w:val="22"/>
        </w:rPr>
        <w:t xml:space="preserve"> </w:t>
      </w:r>
      <w:r>
        <w:rPr>
          <w:spacing w:val="-1"/>
        </w:rPr>
        <w:t>had</w:t>
      </w:r>
      <w:r>
        <w:rPr>
          <w:spacing w:val="22"/>
        </w:rPr>
        <w:t xml:space="preserve"> </w:t>
      </w:r>
      <w:r>
        <w:t>the</w:t>
      </w:r>
      <w:r>
        <w:rPr>
          <w:spacing w:val="21"/>
        </w:rPr>
        <w:t xml:space="preserve"> </w:t>
      </w:r>
      <w:r>
        <w:rPr>
          <w:spacing w:val="-1"/>
        </w:rPr>
        <w:t>opportunity</w:t>
      </w:r>
      <w:r>
        <w:rPr>
          <w:spacing w:val="20"/>
        </w:rPr>
        <w:t xml:space="preserve"> </w:t>
      </w:r>
      <w:r>
        <w:t>to</w:t>
      </w:r>
      <w:r>
        <w:rPr>
          <w:spacing w:val="22"/>
        </w:rPr>
        <w:t xml:space="preserve"> </w:t>
      </w:r>
      <w:r>
        <w:rPr>
          <w:spacing w:val="-1"/>
        </w:rPr>
        <w:t>review</w:t>
      </w:r>
      <w:r>
        <w:rPr>
          <w:spacing w:val="19"/>
        </w:rPr>
        <w:t xml:space="preserve"> </w:t>
      </w:r>
      <w:r>
        <w:t>the</w:t>
      </w:r>
      <w:r>
        <w:rPr>
          <w:spacing w:val="24"/>
        </w:rPr>
        <w:t xml:space="preserve"> </w:t>
      </w:r>
      <w:r>
        <w:rPr>
          <w:spacing w:val="-2"/>
        </w:rPr>
        <w:t>MoD</w:t>
      </w:r>
      <w:r>
        <w:rPr>
          <w:spacing w:val="23"/>
        </w:rPr>
        <w:t xml:space="preserve"> </w:t>
      </w:r>
      <w:r>
        <w:rPr>
          <w:spacing w:val="-1"/>
        </w:rPr>
        <w:t>Terms</w:t>
      </w:r>
      <w:r>
        <w:rPr>
          <w:spacing w:val="41"/>
        </w:rPr>
        <w:t xml:space="preserve"> </w:t>
      </w:r>
      <w:r>
        <w:rPr>
          <w:spacing w:val="-1"/>
        </w:rPr>
        <w:t>and</w:t>
      </w:r>
      <w:r>
        <w:rPr>
          <w:spacing w:val="36"/>
        </w:rPr>
        <w:t xml:space="preserve"> </w:t>
      </w:r>
      <w:r>
        <w:rPr>
          <w:spacing w:val="-1"/>
        </w:rPr>
        <w:t>Conditions</w:t>
      </w:r>
      <w:r>
        <w:rPr>
          <w:spacing w:val="36"/>
        </w:rPr>
        <w:t xml:space="preserve"> </w:t>
      </w:r>
      <w:r>
        <w:rPr>
          <w:spacing w:val="-1"/>
        </w:rPr>
        <w:t>and</w:t>
      </w:r>
      <w:r>
        <w:rPr>
          <w:spacing w:val="36"/>
        </w:rPr>
        <w:t xml:space="preserve"> </w:t>
      </w:r>
      <w:r>
        <w:rPr>
          <w:spacing w:val="-1"/>
        </w:rPr>
        <w:t>has</w:t>
      </w:r>
      <w:r>
        <w:rPr>
          <w:spacing w:val="34"/>
        </w:rPr>
        <w:t xml:space="preserve"> </w:t>
      </w:r>
      <w:r>
        <w:rPr>
          <w:spacing w:val="-1"/>
        </w:rPr>
        <w:t>raised</w:t>
      </w:r>
      <w:r>
        <w:rPr>
          <w:spacing w:val="36"/>
        </w:rPr>
        <w:t xml:space="preserve"> </w:t>
      </w:r>
      <w:r>
        <w:rPr>
          <w:spacing w:val="-1"/>
        </w:rPr>
        <w:t>all</w:t>
      </w:r>
      <w:r>
        <w:rPr>
          <w:spacing w:val="35"/>
        </w:rPr>
        <w:t xml:space="preserve"> </w:t>
      </w:r>
      <w:r>
        <w:rPr>
          <w:spacing w:val="-1"/>
        </w:rPr>
        <w:t>due</w:t>
      </w:r>
      <w:r>
        <w:rPr>
          <w:spacing w:val="37"/>
        </w:rPr>
        <w:t xml:space="preserve"> </w:t>
      </w:r>
      <w:r>
        <w:rPr>
          <w:spacing w:val="-1"/>
        </w:rPr>
        <w:t>diligence</w:t>
      </w:r>
      <w:r>
        <w:rPr>
          <w:spacing w:val="36"/>
        </w:rPr>
        <w:t xml:space="preserve"> </w:t>
      </w:r>
      <w:r>
        <w:rPr>
          <w:spacing w:val="-1"/>
        </w:rPr>
        <w:t>questions</w:t>
      </w:r>
      <w:r>
        <w:rPr>
          <w:spacing w:val="36"/>
        </w:rPr>
        <w:t xml:space="preserve"> </w:t>
      </w:r>
      <w:r>
        <w:rPr>
          <w:spacing w:val="-1"/>
        </w:rPr>
        <w:t>in</w:t>
      </w:r>
      <w:r>
        <w:rPr>
          <w:spacing w:val="36"/>
        </w:rPr>
        <w:t xml:space="preserve"> </w:t>
      </w:r>
      <w:r>
        <w:rPr>
          <w:spacing w:val="-1"/>
        </w:rPr>
        <w:t>relation</w:t>
      </w:r>
      <w:r>
        <w:rPr>
          <w:spacing w:val="34"/>
        </w:rPr>
        <w:t xml:space="preserve"> </w:t>
      </w:r>
      <w:r>
        <w:lastRenderedPageBreak/>
        <w:t>to</w:t>
      </w:r>
      <w:r>
        <w:rPr>
          <w:spacing w:val="34"/>
        </w:rPr>
        <w:t xml:space="preserve"> </w:t>
      </w:r>
      <w:r>
        <w:rPr>
          <w:spacing w:val="-1"/>
        </w:rPr>
        <w:t>those</w:t>
      </w:r>
      <w:r>
        <w:rPr>
          <w:spacing w:val="61"/>
        </w:rPr>
        <w:t xml:space="preserve"> </w:t>
      </w:r>
      <w:r>
        <w:rPr>
          <w:spacing w:val="-1"/>
        </w:rPr>
        <w:t>documents</w:t>
      </w:r>
      <w:r>
        <w:rPr>
          <w:spacing w:val="1"/>
        </w:rPr>
        <w:t xml:space="preserve"> </w:t>
      </w:r>
      <w:r>
        <w:rPr>
          <w:spacing w:val="-2"/>
        </w:rPr>
        <w:t>with</w:t>
      </w:r>
      <w:r>
        <w:t xml:space="preserve"> the</w:t>
      </w:r>
      <w:r>
        <w:rPr>
          <w:spacing w:val="-2"/>
        </w:rPr>
        <w:t xml:space="preserve"> </w:t>
      </w:r>
      <w:r>
        <w:rPr>
          <w:spacing w:val="-1"/>
        </w:rPr>
        <w:t xml:space="preserve">Customer prior </w:t>
      </w:r>
      <w:r>
        <w:t>to</w:t>
      </w:r>
      <w:r>
        <w:rPr>
          <w:spacing w:val="-2"/>
        </w:rPr>
        <w:t xml:space="preserve"> </w:t>
      </w:r>
      <w:r>
        <w:t xml:space="preserve">the </w:t>
      </w:r>
      <w:r>
        <w:rPr>
          <w:spacing w:val="-1"/>
        </w:rPr>
        <w:t>Commencement Date.</w:t>
      </w:r>
    </w:p>
    <w:p w14:paraId="701CCC1C" w14:textId="77777777" w:rsidR="00437262" w:rsidRDefault="00437262">
      <w:pPr>
        <w:jc w:val="both"/>
        <w:sectPr w:rsidR="00437262">
          <w:pgSz w:w="11910" w:h="16840"/>
          <w:pgMar w:top="1480" w:right="1300" w:bottom="1180" w:left="1340" w:header="0" w:footer="965" w:gutter="0"/>
          <w:cols w:space="720"/>
        </w:sectPr>
      </w:pPr>
    </w:p>
    <w:p w14:paraId="1BCF3C18" w14:textId="77777777" w:rsidR="00437262" w:rsidRPr="00EE08CF" w:rsidRDefault="00BC70E3" w:rsidP="00A836BB">
      <w:pPr>
        <w:pStyle w:val="BodyText"/>
        <w:numPr>
          <w:ilvl w:val="2"/>
          <w:numId w:val="3"/>
        </w:numPr>
        <w:tabs>
          <w:tab w:val="left" w:pos="1234"/>
        </w:tabs>
        <w:spacing w:before="59"/>
        <w:ind w:right="118" w:hanging="720"/>
        <w:jc w:val="both"/>
      </w:pPr>
      <w:r>
        <w:rPr>
          <w:spacing w:val="-1"/>
        </w:rPr>
        <w:lastRenderedPageBreak/>
        <w:t>Where</w:t>
      </w:r>
      <w:r>
        <w:rPr>
          <w:spacing w:val="38"/>
        </w:rPr>
        <w:t xml:space="preserve"> </w:t>
      </w:r>
      <w:r>
        <w:rPr>
          <w:spacing w:val="-1"/>
        </w:rPr>
        <w:t>required</w:t>
      </w:r>
      <w:r>
        <w:rPr>
          <w:spacing w:val="38"/>
        </w:rPr>
        <w:t xml:space="preserve"> </w:t>
      </w:r>
      <w:r>
        <w:t>by</w:t>
      </w:r>
      <w:r>
        <w:rPr>
          <w:spacing w:val="36"/>
        </w:rPr>
        <w:t xml:space="preserve"> </w:t>
      </w:r>
      <w:r>
        <w:t>the</w:t>
      </w:r>
      <w:r>
        <w:rPr>
          <w:spacing w:val="36"/>
        </w:rPr>
        <w:t xml:space="preserve"> </w:t>
      </w:r>
      <w:r>
        <w:rPr>
          <w:spacing w:val="-1"/>
        </w:rPr>
        <w:t>Customer,</w:t>
      </w:r>
      <w:r>
        <w:rPr>
          <w:spacing w:val="37"/>
        </w:rPr>
        <w:t xml:space="preserve"> </w:t>
      </w:r>
      <w:r>
        <w:t>the</w:t>
      </w:r>
      <w:r>
        <w:rPr>
          <w:spacing w:val="38"/>
        </w:rPr>
        <w:t xml:space="preserve"> </w:t>
      </w:r>
      <w:r>
        <w:rPr>
          <w:spacing w:val="-1"/>
        </w:rPr>
        <w:t>Supplier</w:t>
      </w:r>
      <w:r>
        <w:rPr>
          <w:spacing w:val="40"/>
        </w:rPr>
        <w:t xml:space="preserve"> </w:t>
      </w:r>
      <w:r>
        <w:rPr>
          <w:spacing w:val="-1"/>
        </w:rPr>
        <w:t>shall</w:t>
      </w:r>
      <w:r>
        <w:rPr>
          <w:spacing w:val="38"/>
        </w:rPr>
        <w:t xml:space="preserve"> </w:t>
      </w:r>
      <w:r>
        <w:t>take</w:t>
      </w:r>
      <w:r>
        <w:rPr>
          <w:spacing w:val="38"/>
        </w:rPr>
        <w:t xml:space="preserve"> </w:t>
      </w:r>
      <w:r>
        <w:t>such</w:t>
      </w:r>
      <w:r>
        <w:rPr>
          <w:spacing w:val="38"/>
        </w:rPr>
        <w:t xml:space="preserve"> </w:t>
      </w:r>
      <w:r>
        <w:rPr>
          <w:spacing w:val="-1"/>
        </w:rPr>
        <w:t>actions</w:t>
      </w:r>
      <w:r>
        <w:rPr>
          <w:spacing w:val="39"/>
        </w:rPr>
        <w:t xml:space="preserve"> </w:t>
      </w:r>
      <w:r>
        <w:t>as</w:t>
      </w:r>
      <w:r>
        <w:rPr>
          <w:spacing w:val="38"/>
        </w:rPr>
        <w:t xml:space="preserve"> </w:t>
      </w:r>
      <w:r>
        <w:t>are</w:t>
      </w:r>
      <w:r>
        <w:rPr>
          <w:spacing w:val="35"/>
        </w:rPr>
        <w:t xml:space="preserve"> </w:t>
      </w:r>
      <w:r>
        <w:rPr>
          <w:spacing w:val="-1"/>
        </w:rPr>
        <w:t>necessary</w:t>
      </w:r>
      <w:r>
        <w:rPr>
          <w:spacing w:val="55"/>
        </w:rPr>
        <w:t xml:space="preserve"> </w:t>
      </w:r>
      <w:r>
        <w:t>to</w:t>
      </w:r>
      <w:r>
        <w:rPr>
          <w:spacing w:val="58"/>
        </w:rPr>
        <w:t xml:space="preserve"> </w:t>
      </w:r>
      <w:r>
        <w:rPr>
          <w:spacing w:val="-1"/>
        </w:rPr>
        <w:t>ensure</w:t>
      </w:r>
      <w:r>
        <w:rPr>
          <w:spacing w:val="56"/>
        </w:rPr>
        <w:t xml:space="preserve"> </w:t>
      </w:r>
      <w:r>
        <w:rPr>
          <w:spacing w:val="-1"/>
        </w:rPr>
        <w:t>that</w:t>
      </w:r>
      <w:r>
        <w:rPr>
          <w:spacing w:val="59"/>
        </w:rPr>
        <w:t xml:space="preserve"> </w:t>
      </w:r>
      <w:r>
        <w:t>the</w:t>
      </w:r>
      <w:r>
        <w:rPr>
          <w:spacing w:val="57"/>
        </w:rPr>
        <w:t xml:space="preserve"> </w:t>
      </w:r>
      <w:r>
        <w:rPr>
          <w:spacing w:val="-2"/>
        </w:rPr>
        <w:t>MoD</w:t>
      </w:r>
      <w:r>
        <w:rPr>
          <w:spacing w:val="57"/>
        </w:rPr>
        <w:t xml:space="preserve"> </w:t>
      </w:r>
      <w:r>
        <w:rPr>
          <w:spacing w:val="-1"/>
        </w:rPr>
        <w:t>Terms</w:t>
      </w:r>
      <w:r>
        <w:rPr>
          <w:spacing w:val="59"/>
        </w:rPr>
        <w:t xml:space="preserve"> </w:t>
      </w:r>
      <w:r>
        <w:rPr>
          <w:spacing w:val="-1"/>
        </w:rPr>
        <w:t>and</w:t>
      </w:r>
      <w:r>
        <w:rPr>
          <w:spacing w:val="58"/>
        </w:rPr>
        <w:t xml:space="preserve"> </w:t>
      </w:r>
      <w:r>
        <w:rPr>
          <w:spacing w:val="-1"/>
        </w:rPr>
        <w:t>Conditions</w:t>
      </w:r>
      <w:r>
        <w:rPr>
          <w:spacing w:val="58"/>
        </w:rPr>
        <w:t xml:space="preserve"> </w:t>
      </w:r>
      <w:r>
        <w:rPr>
          <w:spacing w:val="-1"/>
        </w:rPr>
        <w:t>constitute</w:t>
      </w:r>
      <w:r>
        <w:rPr>
          <w:spacing w:val="58"/>
        </w:rPr>
        <w:t xml:space="preserve"> </w:t>
      </w:r>
      <w:r>
        <w:rPr>
          <w:spacing w:val="-1"/>
        </w:rPr>
        <w:t>legal,</w:t>
      </w:r>
      <w:r>
        <w:rPr>
          <w:spacing w:val="59"/>
        </w:rPr>
        <w:t xml:space="preserve"> </w:t>
      </w:r>
      <w:r>
        <w:rPr>
          <w:spacing w:val="-2"/>
        </w:rPr>
        <w:t>valid,</w:t>
      </w:r>
      <w:r>
        <w:rPr>
          <w:spacing w:val="73"/>
        </w:rPr>
        <w:t xml:space="preserve"> </w:t>
      </w:r>
      <w:r>
        <w:rPr>
          <w:spacing w:val="-1"/>
        </w:rPr>
        <w:t>binding</w:t>
      </w:r>
      <w:r>
        <w:rPr>
          <w:spacing w:val="2"/>
        </w:rPr>
        <w:t xml:space="preserve"> </w:t>
      </w:r>
      <w:r>
        <w:rPr>
          <w:spacing w:val="-1"/>
        </w:rPr>
        <w:t>and</w:t>
      </w:r>
      <w:r>
        <w:t xml:space="preserve"> </w:t>
      </w:r>
      <w:r w:rsidRPr="00EE08CF">
        <w:rPr>
          <w:spacing w:val="-1"/>
        </w:rPr>
        <w:t>enforceable</w:t>
      </w:r>
      <w:r w:rsidRPr="00EE08CF">
        <w:rPr>
          <w:spacing w:val="-2"/>
        </w:rPr>
        <w:t xml:space="preserve"> </w:t>
      </w:r>
      <w:r w:rsidRPr="00EE08CF">
        <w:rPr>
          <w:spacing w:val="-1"/>
        </w:rPr>
        <w:t>obligations</w:t>
      </w:r>
      <w:r w:rsidRPr="00EE08CF">
        <w:t xml:space="preserve"> on</w:t>
      </w:r>
      <w:r w:rsidRPr="00EE08CF">
        <w:rPr>
          <w:spacing w:val="-2"/>
        </w:rPr>
        <w:t xml:space="preserve"> </w:t>
      </w:r>
      <w:r w:rsidRPr="00EE08CF">
        <w:t>the</w:t>
      </w:r>
      <w:r w:rsidRPr="00EE08CF">
        <w:rPr>
          <w:spacing w:val="-2"/>
        </w:rPr>
        <w:t xml:space="preserve"> </w:t>
      </w:r>
      <w:r w:rsidRPr="00EE08CF">
        <w:rPr>
          <w:spacing w:val="-1"/>
        </w:rPr>
        <w:t>Supplier.</w:t>
      </w:r>
    </w:p>
    <w:p w14:paraId="78412A2D" w14:textId="42A4E4CC" w:rsidR="00437262" w:rsidRPr="00EE08CF" w:rsidRDefault="00BC70E3" w:rsidP="00A836BB">
      <w:pPr>
        <w:pStyle w:val="BodyText"/>
        <w:numPr>
          <w:ilvl w:val="1"/>
          <w:numId w:val="2"/>
        </w:numPr>
        <w:tabs>
          <w:tab w:val="left" w:pos="1234"/>
        </w:tabs>
        <w:jc w:val="left"/>
      </w:pPr>
      <w:r w:rsidRPr="00EE08CF">
        <w:t>The</w:t>
      </w:r>
      <w:r w:rsidRPr="00EE08CF">
        <w:rPr>
          <w:spacing w:val="-5"/>
        </w:rPr>
        <w:t xml:space="preserve"> </w:t>
      </w:r>
      <w:r w:rsidRPr="00EE08CF">
        <w:rPr>
          <w:spacing w:val="-1"/>
        </w:rPr>
        <w:t>following</w:t>
      </w:r>
      <w:r w:rsidRPr="00EE08CF">
        <w:rPr>
          <w:spacing w:val="2"/>
        </w:rPr>
        <w:t xml:space="preserve"> </w:t>
      </w:r>
      <w:r w:rsidRPr="00EE08CF">
        <w:rPr>
          <w:spacing w:val="-1"/>
        </w:rPr>
        <w:t>new</w:t>
      </w:r>
      <w:r w:rsidRPr="00EE08CF">
        <w:rPr>
          <w:spacing w:val="-3"/>
        </w:rPr>
        <w:t xml:space="preserve"> </w:t>
      </w:r>
      <w:r w:rsidRPr="00EE08CF">
        <w:rPr>
          <w:spacing w:val="-1"/>
        </w:rPr>
        <w:t>Clause</w:t>
      </w:r>
      <w:r w:rsidRPr="00EE08CF">
        <w:rPr>
          <w:spacing w:val="2"/>
        </w:rPr>
        <w:t xml:space="preserve"> </w:t>
      </w:r>
      <w:r w:rsidR="00050F08" w:rsidRPr="00EE08CF">
        <w:rPr>
          <w:spacing w:val="-1"/>
        </w:rPr>
        <w:t>[61</w:t>
      </w:r>
      <w:r w:rsidRPr="00EE08CF">
        <w:rPr>
          <w:spacing w:val="-1"/>
        </w:rPr>
        <w:t>]</w:t>
      </w:r>
      <w:r w:rsidRPr="00EE08CF">
        <w:rPr>
          <w:spacing w:val="2"/>
        </w:rPr>
        <w:t xml:space="preserve"> </w:t>
      </w:r>
      <w:r w:rsidRPr="00EE08CF">
        <w:rPr>
          <w:spacing w:val="-1"/>
        </w:rPr>
        <w:t>shall</w:t>
      </w:r>
      <w:r w:rsidRPr="00EE08CF">
        <w:t xml:space="preserve"> </w:t>
      </w:r>
      <w:r w:rsidRPr="00EE08CF">
        <w:rPr>
          <w:spacing w:val="-1"/>
        </w:rPr>
        <w:t>apply:</w:t>
      </w:r>
    </w:p>
    <w:p w14:paraId="76FBE8CB" w14:textId="2F6B50EC" w:rsidR="00437262" w:rsidRDefault="00050F08" w:rsidP="00050F08">
      <w:pPr>
        <w:pStyle w:val="Heading1"/>
        <w:tabs>
          <w:tab w:val="left" w:pos="1881"/>
        </w:tabs>
        <w:spacing w:before="119"/>
        <w:ind w:left="1573" w:firstLine="0"/>
        <w:rPr>
          <w:b w:val="0"/>
          <w:bCs w:val="0"/>
        </w:rPr>
      </w:pPr>
      <w:r w:rsidRPr="00EE08CF">
        <w:rPr>
          <w:spacing w:val="-1"/>
        </w:rPr>
        <w:t>61.</w:t>
      </w:r>
      <w:r w:rsidR="00BC70E3" w:rsidRPr="00EE08CF">
        <w:rPr>
          <w:spacing w:val="-1"/>
        </w:rPr>
        <w:t>[ACCESS</w:t>
      </w:r>
      <w:r w:rsidR="00BC70E3" w:rsidRPr="00EE08CF">
        <w:t xml:space="preserve"> </w:t>
      </w:r>
      <w:r w:rsidR="00BC70E3" w:rsidRPr="00EE08CF">
        <w:rPr>
          <w:spacing w:val="-2"/>
        </w:rPr>
        <w:t>TO</w:t>
      </w:r>
      <w:r w:rsidR="00BC70E3" w:rsidRPr="00EE08CF">
        <w:rPr>
          <w:spacing w:val="1"/>
        </w:rPr>
        <w:t xml:space="preserve"> </w:t>
      </w:r>
      <w:r w:rsidR="00BC70E3" w:rsidRPr="00EE08CF">
        <w:rPr>
          <w:spacing w:val="-1"/>
        </w:rPr>
        <w:t>MOD SITES]</w:t>
      </w:r>
    </w:p>
    <w:p w14:paraId="391EBC0B" w14:textId="77777777" w:rsidR="00437262" w:rsidRDefault="00437262">
      <w:pPr>
        <w:spacing w:before="11"/>
        <w:rPr>
          <w:rFonts w:ascii="Arial" w:eastAsia="Arial" w:hAnsi="Arial" w:cs="Arial"/>
          <w:b/>
          <w:bCs/>
          <w:sz w:val="20"/>
          <w:szCs w:val="20"/>
        </w:rPr>
      </w:pPr>
    </w:p>
    <w:p w14:paraId="00DE3E65" w14:textId="2564AA9D" w:rsidR="00890C5B" w:rsidRDefault="00050F08" w:rsidP="00890C5B">
      <w:pPr>
        <w:pStyle w:val="BodyText"/>
        <w:tabs>
          <w:tab w:val="left" w:pos="2765"/>
        </w:tabs>
        <w:spacing w:before="0"/>
        <w:ind w:left="0" w:firstLine="0"/>
      </w:pPr>
      <w:r>
        <w:t xml:space="preserve">                        61.1.  </w:t>
      </w:r>
      <w:r w:rsidR="00BC70E3">
        <w:t>In</w:t>
      </w:r>
      <w:r w:rsidR="00BC70E3">
        <w:rPr>
          <w:spacing w:val="-2"/>
        </w:rPr>
        <w:t xml:space="preserve"> </w:t>
      </w:r>
      <w:r w:rsidR="00BC70E3">
        <w:rPr>
          <w:spacing w:val="-1"/>
        </w:rPr>
        <w:t>this</w:t>
      </w:r>
      <w:r w:rsidR="00BC70E3">
        <w:rPr>
          <w:spacing w:val="1"/>
        </w:rPr>
        <w:t xml:space="preserve"> </w:t>
      </w:r>
      <w:r w:rsidR="00BC70E3">
        <w:rPr>
          <w:spacing w:val="-1"/>
        </w:rPr>
        <w:t>Clause</w:t>
      </w:r>
      <w:r w:rsidR="00BC70E3">
        <w:t xml:space="preserve"> </w:t>
      </w:r>
      <w:r w:rsidR="00BC70E3">
        <w:rPr>
          <w:spacing w:val="-1"/>
        </w:rPr>
        <w:t>6</w:t>
      </w:r>
      <w:r w:rsidR="004C0057">
        <w:rPr>
          <w:spacing w:val="-1"/>
        </w:rPr>
        <w:t>1</w:t>
      </w:r>
      <w:r w:rsidR="00BC70E3">
        <w:rPr>
          <w:spacing w:val="-1"/>
        </w:rPr>
        <w:t>:</w:t>
      </w:r>
    </w:p>
    <w:p w14:paraId="1AB7299B" w14:textId="23F3C4B7" w:rsidR="00890C5B" w:rsidRDefault="00890C5B" w:rsidP="00890C5B">
      <w:pPr>
        <w:pStyle w:val="BodyText"/>
        <w:tabs>
          <w:tab w:val="left" w:pos="2765"/>
        </w:tabs>
        <w:spacing w:before="0"/>
        <w:ind w:left="0" w:firstLine="0"/>
      </w:pPr>
    </w:p>
    <w:p w14:paraId="7D843F1D" w14:textId="6FECF6A6" w:rsidR="00050F08" w:rsidRPr="00890C5B" w:rsidRDefault="00890C5B" w:rsidP="00890C5B">
      <w:pPr>
        <w:pStyle w:val="BodyText"/>
        <w:tabs>
          <w:tab w:val="left" w:pos="2765"/>
        </w:tabs>
        <w:spacing w:before="0"/>
        <w:ind w:left="0" w:firstLine="0"/>
      </w:pPr>
      <w:r>
        <w:t xml:space="preserve">                           61.1.1 </w:t>
      </w:r>
      <w:r w:rsidR="00050F08">
        <w:t>T</w:t>
      </w:r>
      <w:r w:rsidR="00BC70E3">
        <w:t>he</w:t>
      </w:r>
      <w:r w:rsidR="00BC70E3">
        <w:rPr>
          <w:spacing w:val="2"/>
        </w:rPr>
        <w:t xml:space="preserve"> </w:t>
      </w:r>
      <w:r w:rsidR="00BC70E3">
        <w:rPr>
          <w:spacing w:val="-1"/>
        </w:rPr>
        <w:t>Customer</w:t>
      </w:r>
      <w:r w:rsidR="00BC70E3">
        <w:rPr>
          <w:spacing w:val="4"/>
        </w:rPr>
        <w:t xml:space="preserve"> </w:t>
      </w:r>
      <w:r w:rsidR="00BC70E3">
        <w:rPr>
          <w:spacing w:val="-1"/>
        </w:rPr>
        <w:t>shall</w:t>
      </w:r>
      <w:r w:rsidR="00BC70E3">
        <w:rPr>
          <w:spacing w:val="2"/>
        </w:rPr>
        <w:t xml:space="preserve"> </w:t>
      </w:r>
      <w:r w:rsidR="00BC70E3">
        <w:rPr>
          <w:spacing w:val="-1"/>
        </w:rPr>
        <w:t>issue</w:t>
      </w:r>
      <w:r w:rsidR="00BC70E3">
        <w:rPr>
          <w:spacing w:val="2"/>
        </w:rPr>
        <w:t xml:space="preserve"> </w:t>
      </w:r>
      <w:r w:rsidR="00BC70E3">
        <w:rPr>
          <w:spacing w:val="-1"/>
        </w:rPr>
        <w:t>passes</w:t>
      </w:r>
      <w:r w:rsidR="00BC70E3">
        <w:rPr>
          <w:spacing w:val="61"/>
        </w:rPr>
        <w:t xml:space="preserve"> </w:t>
      </w:r>
      <w:r w:rsidR="00BC70E3">
        <w:t>for</w:t>
      </w:r>
      <w:r w:rsidR="00BC70E3">
        <w:rPr>
          <w:spacing w:val="2"/>
        </w:rPr>
        <w:t xml:space="preserve"> </w:t>
      </w:r>
      <w:r w:rsidR="00BC70E3">
        <w:rPr>
          <w:spacing w:val="-1"/>
        </w:rPr>
        <w:t>those</w:t>
      </w:r>
      <w:r w:rsidR="00BC70E3">
        <w:rPr>
          <w:spacing w:val="31"/>
        </w:rPr>
        <w:t xml:space="preserve"> </w:t>
      </w:r>
      <w:r w:rsidR="00BC70E3">
        <w:rPr>
          <w:spacing w:val="-1"/>
        </w:rPr>
        <w:t>representatives</w:t>
      </w:r>
      <w:r w:rsidR="00BC70E3">
        <w:rPr>
          <w:spacing w:val="13"/>
        </w:rPr>
        <w:t xml:space="preserve"> </w:t>
      </w:r>
    </w:p>
    <w:p w14:paraId="60E508B6" w14:textId="7E31E3D1" w:rsidR="00050F08" w:rsidRDefault="00890C5B" w:rsidP="00050F08">
      <w:pPr>
        <w:pStyle w:val="BodyText"/>
        <w:tabs>
          <w:tab w:val="left" w:pos="3505"/>
        </w:tabs>
        <w:spacing w:before="0"/>
        <w:ind w:right="109"/>
        <w:rPr>
          <w:spacing w:val="38"/>
        </w:rPr>
      </w:pPr>
      <w:r>
        <w:rPr>
          <w:spacing w:val="13"/>
        </w:rPr>
        <w:t xml:space="preserve">           </w:t>
      </w:r>
      <w:r w:rsidR="00BC70E3">
        <w:rPr>
          <w:spacing w:val="-2"/>
        </w:rPr>
        <w:t>of</w:t>
      </w:r>
      <w:r w:rsidR="00BC70E3">
        <w:rPr>
          <w:spacing w:val="15"/>
        </w:rPr>
        <w:t xml:space="preserve"> </w:t>
      </w:r>
      <w:r w:rsidR="00BC70E3">
        <w:t>the</w:t>
      </w:r>
      <w:r w:rsidR="00BC70E3">
        <w:rPr>
          <w:spacing w:val="11"/>
        </w:rPr>
        <w:t xml:space="preserve"> </w:t>
      </w:r>
      <w:r w:rsidR="00BC70E3">
        <w:rPr>
          <w:spacing w:val="-1"/>
        </w:rPr>
        <w:t>Supplier</w:t>
      </w:r>
      <w:r w:rsidR="00BC70E3">
        <w:rPr>
          <w:spacing w:val="14"/>
        </w:rPr>
        <w:t xml:space="preserve"> </w:t>
      </w:r>
      <w:r w:rsidR="00BC70E3">
        <w:rPr>
          <w:spacing w:val="-2"/>
        </w:rPr>
        <w:t>who</w:t>
      </w:r>
      <w:r w:rsidR="00BC70E3">
        <w:rPr>
          <w:spacing w:val="13"/>
        </w:rPr>
        <w:t xml:space="preserve"> </w:t>
      </w:r>
      <w:r w:rsidR="00BC70E3">
        <w:t>are</w:t>
      </w:r>
      <w:r w:rsidR="00BC70E3">
        <w:rPr>
          <w:spacing w:val="14"/>
        </w:rPr>
        <w:t xml:space="preserve"> </w:t>
      </w:r>
      <w:r w:rsidR="00BC70E3">
        <w:rPr>
          <w:spacing w:val="-1"/>
        </w:rPr>
        <w:t>approved</w:t>
      </w:r>
      <w:r w:rsidR="00BC70E3">
        <w:rPr>
          <w:spacing w:val="13"/>
        </w:rPr>
        <w:t xml:space="preserve"> </w:t>
      </w:r>
      <w:r w:rsidR="00BC70E3">
        <w:t>for</w:t>
      </w:r>
      <w:r w:rsidR="00BC70E3">
        <w:rPr>
          <w:spacing w:val="29"/>
        </w:rPr>
        <w:t xml:space="preserve"> </w:t>
      </w:r>
      <w:r w:rsidR="00BC70E3">
        <w:rPr>
          <w:spacing w:val="-1"/>
        </w:rPr>
        <w:t>admission</w:t>
      </w:r>
      <w:r w:rsidR="00BC70E3">
        <w:rPr>
          <w:spacing w:val="38"/>
        </w:rPr>
        <w:t xml:space="preserve"> </w:t>
      </w:r>
      <w:r w:rsidR="00BC70E3">
        <w:t>to</w:t>
      </w:r>
      <w:r w:rsidR="00BC70E3">
        <w:rPr>
          <w:spacing w:val="36"/>
        </w:rPr>
        <w:t xml:space="preserve"> </w:t>
      </w:r>
      <w:r w:rsidR="00BC70E3">
        <w:t>the</w:t>
      </w:r>
      <w:r w:rsidR="00BC70E3">
        <w:rPr>
          <w:spacing w:val="38"/>
        </w:rPr>
        <w:t xml:space="preserve"> </w:t>
      </w:r>
      <w:r w:rsidR="00BC70E3">
        <w:rPr>
          <w:spacing w:val="-1"/>
        </w:rPr>
        <w:t>Site</w:t>
      </w:r>
      <w:r w:rsidR="00BC70E3">
        <w:rPr>
          <w:spacing w:val="38"/>
        </w:rPr>
        <w:t xml:space="preserve"> </w:t>
      </w:r>
    </w:p>
    <w:p w14:paraId="5926596D" w14:textId="7001076F" w:rsidR="00050F08" w:rsidRDefault="00890C5B" w:rsidP="00050F08">
      <w:pPr>
        <w:pStyle w:val="BodyText"/>
        <w:tabs>
          <w:tab w:val="left" w:pos="3505"/>
        </w:tabs>
        <w:spacing w:before="0"/>
        <w:ind w:right="109"/>
        <w:rPr>
          <w:spacing w:val="48"/>
        </w:rPr>
      </w:pPr>
      <w:r>
        <w:rPr>
          <w:spacing w:val="38"/>
        </w:rPr>
        <w:t xml:space="preserve">        </w:t>
      </w:r>
      <w:r w:rsidR="00BC70E3">
        <w:rPr>
          <w:spacing w:val="-1"/>
        </w:rPr>
        <w:t>and</w:t>
      </w:r>
      <w:r w:rsidR="00BC70E3">
        <w:rPr>
          <w:spacing w:val="38"/>
        </w:rPr>
        <w:t xml:space="preserve"> </w:t>
      </w:r>
      <w:r w:rsidR="00BC70E3">
        <w:t>a</w:t>
      </w:r>
      <w:r w:rsidR="00BC70E3">
        <w:rPr>
          <w:spacing w:val="38"/>
        </w:rPr>
        <w:t xml:space="preserve"> </w:t>
      </w:r>
      <w:r w:rsidR="00BC70E3">
        <w:rPr>
          <w:spacing w:val="-1"/>
        </w:rPr>
        <w:t>representative</w:t>
      </w:r>
      <w:r w:rsidR="00BC70E3">
        <w:rPr>
          <w:spacing w:val="39"/>
        </w:rPr>
        <w:t xml:space="preserve"> </w:t>
      </w:r>
      <w:r w:rsidR="00BC70E3">
        <w:rPr>
          <w:spacing w:val="-1"/>
        </w:rPr>
        <w:t>shall</w:t>
      </w:r>
      <w:r w:rsidR="00BC70E3">
        <w:rPr>
          <w:spacing w:val="38"/>
        </w:rPr>
        <w:t xml:space="preserve"> </w:t>
      </w:r>
      <w:r w:rsidR="00BC70E3">
        <w:rPr>
          <w:spacing w:val="-1"/>
        </w:rPr>
        <w:t>not</w:t>
      </w:r>
      <w:r w:rsidR="00BC70E3">
        <w:rPr>
          <w:spacing w:val="40"/>
        </w:rPr>
        <w:t xml:space="preserve"> </w:t>
      </w:r>
      <w:r w:rsidR="00BC70E3">
        <w:t>be</w:t>
      </w:r>
      <w:r w:rsidR="00BC70E3">
        <w:rPr>
          <w:spacing w:val="21"/>
        </w:rPr>
        <w:t xml:space="preserve"> </w:t>
      </w:r>
      <w:r w:rsidR="00BC70E3">
        <w:rPr>
          <w:spacing w:val="-1"/>
        </w:rPr>
        <w:t>admitted</w:t>
      </w:r>
      <w:r w:rsidR="00BC70E3">
        <w:rPr>
          <w:spacing w:val="45"/>
        </w:rPr>
        <w:t xml:space="preserve"> </w:t>
      </w:r>
      <w:r w:rsidR="00BC70E3">
        <w:rPr>
          <w:spacing w:val="-1"/>
        </w:rPr>
        <w:t>unless</w:t>
      </w:r>
      <w:r w:rsidR="00BC70E3">
        <w:rPr>
          <w:spacing w:val="48"/>
        </w:rPr>
        <w:t xml:space="preserve"> </w:t>
      </w:r>
      <w:r w:rsidR="00BC70E3">
        <w:rPr>
          <w:spacing w:val="-1"/>
        </w:rPr>
        <w:t>in</w:t>
      </w:r>
      <w:r w:rsidR="00BC70E3">
        <w:rPr>
          <w:spacing w:val="48"/>
        </w:rPr>
        <w:t xml:space="preserve"> </w:t>
      </w:r>
    </w:p>
    <w:p w14:paraId="268178B8" w14:textId="47859ECE" w:rsidR="00050F08" w:rsidRDefault="00890C5B" w:rsidP="00050F08">
      <w:pPr>
        <w:pStyle w:val="BodyText"/>
        <w:tabs>
          <w:tab w:val="left" w:pos="3505"/>
        </w:tabs>
        <w:spacing w:before="0"/>
        <w:ind w:right="109"/>
        <w:rPr>
          <w:spacing w:val="38"/>
        </w:rPr>
      </w:pPr>
      <w:r>
        <w:rPr>
          <w:spacing w:val="48"/>
        </w:rPr>
        <w:t xml:space="preserve">       </w:t>
      </w:r>
      <w:r w:rsidR="00BC70E3">
        <w:rPr>
          <w:spacing w:val="-1"/>
        </w:rPr>
        <w:t>possession</w:t>
      </w:r>
      <w:r w:rsidR="00BC70E3">
        <w:rPr>
          <w:spacing w:val="48"/>
        </w:rPr>
        <w:t xml:space="preserve"> </w:t>
      </w:r>
      <w:r w:rsidR="00BC70E3">
        <w:rPr>
          <w:spacing w:val="-2"/>
        </w:rPr>
        <w:t>of</w:t>
      </w:r>
      <w:r w:rsidR="00BC70E3">
        <w:rPr>
          <w:spacing w:val="51"/>
        </w:rPr>
        <w:t xml:space="preserve"> </w:t>
      </w:r>
      <w:r w:rsidR="00BC70E3">
        <w:t>such</w:t>
      </w:r>
      <w:r w:rsidR="00BC70E3">
        <w:rPr>
          <w:spacing w:val="45"/>
        </w:rPr>
        <w:t xml:space="preserve"> </w:t>
      </w:r>
      <w:r w:rsidR="00BC70E3">
        <w:t>a</w:t>
      </w:r>
      <w:r w:rsidR="00BC70E3">
        <w:rPr>
          <w:spacing w:val="49"/>
        </w:rPr>
        <w:t xml:space="preserve"> </w:t>
      </w:r>
      <w:r w:rsidR="00BC70E3">
        <w:rPr>
          <w:spacing w:val="-1"/>
        </w:rPr>
        <w:t>pass.</w:t>
      </w:r>
      <w:r w:rsidR="00BC70E3">
        <w:rPr>
          <w:spacing w:val="47"/>
        </w:rPr>
        <w:t xml:space="preserve"> </w:t>
      </w:r>
      <w:r w:rsidR="00BC70E3">
        <w:t>Passes</w:t>
      </w:r>
      <w:r w:rsidR="00BC70E3">
        <w:rPr>
          <w:spacing w:val="33"/>
        </w:rPr>
        <w:t xml:space="preserve"> </w:t>
      </w:r>
      <w:r w:rsidR="00BC70E3">
        <w:rPr>
          <w:spacing w:val="-1"/>
        </w:rPr>
        <w:t>shall</w:t>
      </w:r>
      <w:r w:rsidR="00BC70E3">
        <w:rPr>
          <w:spacing w:val="38"/>
        </w:rPr>
        <w:t xml:space="preserve"> </w:t>
      </w:r>
      <w:r w:rsidR="00BC70E3">
        <w:rPr>
          <w:spacing w:val="-1"/>
        </w:rPr>
        <w:t>remain</w:t>
      </w:r>
      <w:r w:rsidR="00BC70E3">
        <w:rPr>
          <w:spacing w:val="38"/>
        </w:rPr>
        <w:t xml:space="preserve"> </w:t>
      </w:r>
      <w:r w:rsidR="00BC70E3">
        <w:t>the</w:t>
      </w:r>
      <w:r w:rsidR="00BC70E3">
        <w:rPr>
          <w:spacing w:val="38"/>
        </w:rPr>
        <w:t xml:space="preserve"> </w:t>
      </w:r>
    </w:p>
    <w:p w14:paraId="10306FAD" w14:textId="284862FD" w:rsidR="00050F08" w:rsidRDefault="00890C5B" w:rsidP="00050F08">
      <w:pPr>
        <w:pStyle w:val="BodyText"/>
        <w:tabs>
          <w:tab w:val="left" w:pos="3505"/>
        </w:tabs>
        <w:spacing w:before="0"/>
        <w:ind w:right="109"/>
        <w:rPr>
          <w:spacing w:val="5"/>
        </w:rPr>
      </w:pPr>
      <w:r>
        <w:rPr>
          <w:spacing w:val="38"/>
        </w:rPr>
        <w:t xml:space="preserve">        </w:t>
      </w:r>
      <w:r w:rsidR="00BC70E3">
        <w:rPr>
          <w:spacing w:val="-1"/>
        </w:rPr>
        <w:t>property</w:t>
      </w:r>
      <w:r w:rsidR="00BC70E3">
        <w:rPr>
          <w:spacing w:val="36"/>
        </w:rPr>
        <w:t xml:space="preserve"> </w:t>
      </w:r>
      <w:r w:rsidR="00BC70E3">
        <w:t>of</w:t>
      </w:r>
      <w:r w:rsidR="00BC70E3">
        <w:rPr>
          <w:spacing w:val="39"/>
        </w:rPr>
        <w:t xml:space="preserve"> </w:t>
      </w:r>
      <w:r w:rsidR="00BC70E3">
        <w:t>the</w:t>
      </w:r>
      <w:r w:rsidR="00BC70E3">
        <w:rPr>
          <w:spacing w:val="38"/>
        </w:rPr>
        <w:t xml:space="preserve"> </w:t>
      </w:r>
      <w:r w:rsidR="00BC70E3">
        <w:rPr>
          <w:spacing w:val="-1"/>
        </w:rPr>
        <w:t>Customer</w:t>
      </w:r>
      <w:r w:rsidR="00BC70E3">
        <w:rPr>
          <w:spacing w:val="38"/>
        </w:rPr>
        <w:t xml:space="preserve"> </w:t>
      </w:r>
      <w:r w:rsidR="00BC70E3">
        <w:rPr>
          <w:spacing w:val="-1"/>
        </w:rPr>
        <w:t>and</w:t>
      </w:r>
      <w:r w:rsidR="00BC70E3">
        <w:rPr>
          <w:spacing w:val="36"/>
        </w:rPr>
        <w:t xml:space="preserve"> </w:t>
      </w:r>
      <w:r w:rsidR="00BC70E3">
        <w:rPr>
          <w:spacing w:val="-1"/>
        </w:rPr>
        <w:t>shall</w:t>
      </w:r>
      <w:r w:rsidR="00BC70E3">
        <w:rPr>
          <w:spacing w:val="38"/>
        </w:rPr>
        <w:t xml:space="preserve"> </w:t>
      </w:r>
      <w:r w:rsidR="00BC70E3">
        <w:t>be</w:t>
      </w:r>
      <w:r w:rsidR="00BC70E3">
        <w:rPr>
          <w:spacing w:val="29"/>
        </w:rPr>
        <w:t xml:space="preserve"> </w:t>
      </w:r>
      <w:r w:rsidR="00BC70E3">
        <w:rPr>
          <w:spacing w:val="-1"/>
        </w:rPr>
        <w:t>surrendered</w:t>
      </w:r>
      <w:r w:rsidR="00BC70E3">
        <w:rPr>
          <w:spacing w:val="5"/>
        </w:rPr>
        <w:t xml:space="preserve"> </w:t>
      </w:r>
      <w:r w:rsidR="00BC70E3">
        <w:t>on</w:t>
      </w:r>
      <w:r w:rsidR="00BC70E3">
        <w:rPr>
          <w:spacing w:val="5"/>
        </w:rPr>
        <w:t xml:space="preserve"> </w:t>
      </w:r>
    </w:p>
    <w:p w14:paraId="167A79F7" w14:textId="672585D6" w:rsidR="00050F08" w:rsidRDefault="00890C5B" w:rsidP="00050F08">
      <w:pPr>
        <w:pStyle w:val="BodyText"/>
        <w:tabs>
          <w:tab w:val="left" w:pos="3505"/>
        </w:tabs>
        <w:spacing w:before="0"/>
        <w:ind w:right="109"/>
        <w:rPr>
          <w:spacing w:val="1"/>
        </w:rPr>
      </w:pPr>
      <w:r>
        <w:rPr>
          <w:spacing w:val="5"/>
        </w:rPr>
        <w:t xml:space="preserve">            </w:t>
      </w:r>
      <w:r w:rsidR="00BC70E3">
        <w:rPr>
          <w:spacing w:val="-1"/>
        </w:rPr>
        <w:t>demand</w:t>
      </w:r>
      <w:r w:rsidR="00BC70E3">
        <w:rPr>
          <w:spacing w:val="3"/>
        </w:rPr>
        <w:t xml:space="preserve"> </w:t>
      </w:r>
      <w:r w:rsidR="00BC70E3">
        <w:t>or</w:t>
      </w:r>
      <w:r w:rsidR="00BC70E3">
        <w:rPr>
          <w:spacing w:val="6"/>
        </w:rPr>
        <w:t xml:space="preserve"> </w:t>
      </w:r>
      <w:r w:rsidR="00BC70E3">
        <w:t>on</w:t>
      </w:r>
      <w:r w:rsidR="00BC70E3">
        <w:rPr>
          <w:spacing w:val="5"/>
        </w:rPr>
        <w:t xml:space="preserve"> </w:t>
      </w:r>
      <w:r w:rsidR="00BC70E3">
        <w:rPr>
          <w:spacing w:val="-1"/>
        </w:rPr>
        <w:t>completion</w:t>
      </w:r>
      <w:r w:rsidR="00BC70E3">
        <w:rPr>
          <w:spacing w:val="5"/>
        </w:rPr>
        <w:t xml:space="preserve"> </w:t>
      </w:r>
      <w:r w:rsidR="00BC70E3">
        <w:rPr>
          <w:spacing w:val="-2"/>
        </w:rPr>
        <w:t>of</w:t>
      </w:r>
      <w:r w:rsidR="00BC70E3">
        <w:rPr>
          <w:spacing w:val="8"/>
        </w:rPr>
        <w:t xml:space="preserve"> </w:t>
      </w:r>
      <w:r w:rsidR="00BC70E3">
        <w:rPr>
          <w:spacing w:val="-1"/>
        </w:rPr>
        <w:t>the</w:t>
      </w:r>
      <w:r w:rsidR="00BC70E3">
        <w:rPr>
          <w:spacing w:val="5"/>
        </w:rPr>
        <w:t xml:space="preserve"> </w:t>
      </w:r>
      <w:r w:rsidR="00BC70E3">
        <w:rPr>
          <w:spacing w:val="-1"/>
        </w:rPr>
        <w:t>supply</w:t>
      </w:r>
      <w:r w:rsidR="00BC70E3">
        <w:rPr>
          <w:spacing w:val="3"/>
        </w:rPr>
        <w:t xml:space="preserve"> </w:t>
      </w:r>
      <w:r w:rsidR="00BC70E3">
        <w:t>of</w:t>
      </w:r>
      <w:r w:rsidR="00BC70E3">
        <w:rPr>
          <w:spacing w:val="47"/>
        </w:rPr>
        <w:t xml:space="preserve"> </w:t>
      </w:r>
      <w:r w:rsidR="00BC70E3">
        <w:t>the</w:t>
      </w:r>
      <w:r w:rsidR="00BC70E3">
        <w:rPr>
          <w:spacing w:val="-2"/>
        </w:rPr>
        <w:t xml:space="preserve"> </w:t>
      </w:r>
      <w:r w:rsidR="00BC70E3">
        <w:rPr>
          <w:spacing w:val="-1"/>
        </w:rPr>
        <w:t>Goods</w:t>
      </w:r>
      <w:r w:rsidR="00BC70E3">
        <w:rPr>
          <w:spacing w:val="-2"/>
        </w:rPr>
        <w:t xml:space="preserve"> </w:t>
      </w:r>
      <w:r w:rsidR="00BC70E3">
        <w:rPr>
          <w:spacing w:val="-1"/>
        </w:rPr>
        <w:t>and/or</w:t>
      </w:r>
      <w:r w:rsidR="00BC70E3">
        <w:rPr>
          <w:spacing w:val="1"/>
        </w:rPr>
        <w:t xml:space="preserve"> </w:t>
      </w:r>
    </w:p>
    <w:p w14:paraId="781DD748" w14:textId="08A1E537" w:rsidR="00437262" w:rsidRDefault="00890C5B" w:rsidP="00050F08">
      <w:pPr>
        <w:pStyle w:val="BodyText"/>
        <w:tabs>
          <w:tab w:val="left" w:pos="3505"/>
        </w:tabs>
        <w:spacing w:before="0"/>
        <w:ind w:right="109"/>
      </w:pPr>
      <w:r>
        <w:rPr>
          <w:spacing w:val="1"/>
        </w:rPr>
        <w:t xml:space="preserve">             </w:t>
      </w:r>
      <w:r w:rsidR="00BC70E3">
        <w:rPr>
          <w:spacing w:val="-1"/>
        </w:rPr>
        <w:t>Services.</w:t>
      </w:r>
    </w:p>
    <w:p w14:paraId="2BD8E8E2" w14:textId="77777777" w:rsidR="00437262" w:rsidRDefault="00437262">
      <w:pPr>
        <w:spacing w:before="10"/>
        <w:rPr>
          <w:rFonts w:ascii="Arial" w:eastAsia="Arial" w:hAnsi="Arial" w:cs="Arial"/>
          <w:sz w:val="20"/>
          <w:szCs w:val="20"/>
        </w:rPr>
      </w:pPr>
    </w:p>
    <w:p w14:paraId="3B6AE62A" w14:textId="1DCDD52D" w:rsidR="00437262" w:rsidRDefault="00BC70E3" w:rsidP="00A836BB">
      <w:pPr>
        <w:pStyle w:val="BodyText"/>
        <w:numPr>
          <w:ilvl w:val="2"/>
          <w:numId w:val="95"/>
        </w:numPr>
        <w:tabs>
          <w:tab w:val="left" w:pos="3505"/>
        </w:tabs>
        <w:spacing w:before="0"/>
        <w:ind w:right="113"/>
      </w:pPr>
      <w:r>
        <w:t>The</w:t>
      </w:r>
      <w:r>
        <w:rPr>
          <w:spacing w:val="22"/>
        </w:rPr>
        <w:t xml:space="preserve"> </w:t>
      </w:r>
      <w:r>
        <w:rPr>
          <w:spacing w:val="-1"/>
        </w:rPr>
        <w:t>Supplier</w:t>
      </w:r>
      <w:r w:rsidR="00435E93">
        <w:rPr>
          <w:spacing w:val="-1"/>
        </w:rPr>
        <w:t>’</w:t>
      </w:r>
      <w:r>
        <w:rPr>
          <w:spacing w:val="-1"/>
        </w:rPr>
        <w:t>s</w:t>
      </w:r>
      <w:r>
        <w:rPr>
          <w:spacing w:val="20"/>
        </w:rPr>
        <w:t xml:space="preserve"> </w:t>
      </w:r>
      <w:r>
        <w:rPr>
          <w:spacing w:val="-1"/>
        </w:rPr>
        <w:t>representatives</w:t>
      </w:r>
      <w:r>
        <w:rPr>
          <w:spacing w:val="22"/>
        </w:rPr>
        <w:t xml:space="preserve"> </w:t>
      </w:r>
      <w:r>
        <w:rPr>
          <w:spacing w:val="-2"/>
        </w:rPr>
        <w:t>when</w:t>
      </w:r>
      <w:r>
        <w:rPr>
          <w:spacing w:val="22"/>
        </w:rPr>
        <w:t xml:space="preserve"> </w:t>
      </w:r>
      <w:r>
        <w:rPr>
          <w:spacing w:val="-1"/>
        </w:rPr>
        <w:t>employed</w:t>
      </w:r>
      <w:r>
        <w:rPr>
          <w:spacing w:val="21"/>
        </w:rPr>
        <w:t xml:space="preserve"> </w:t>
      </w:r>
      <w:r>
        <w:rPr>
          <w:spacing w:val="-1"/>
        </w:rPr>
        <w:t>within</w:t>
      </w:r>
      <w:r>
        <w:rPr>
          <w:spacing w:val="22"/>
        </w:rPr>
        <w:t xml:space="preserve"> </w:t>
      </w:r>
      <w:r>
        <w:t>the</w:t>
      </w:r>
      <w:r>
        <w:rPr>
          <w:spacing w:val="35"/>
        </w:rPr>
        <w:t xml:space="preserve"> </w:t>
      </w:r>
      <w:r>
        <w:rPr>
          <w:spacing w:val="-1"/>
        </w:rPr>
        <w:t>boundaries</w:t>
      </w:r>
      <w:r>
        <w:rPr>
          <w:spacing w:val="35"/>
        </w:rPr>
        <w:t xml:space="preserve"> </w:t>
      </w:r>
      <w:r>
        <w:rPr>
          <w:spacing w:val="-2"/>
        </w:rPr>
        <w:t>of</w:t>
      </w:r>
      <w:r>
        <w:rPr>
          <w:spacing w:val="38"/>
        </w:rPr>
        <w:t xml:space="preserve"> </w:t>
      </w:r>
      <w:r>
        <w:t>a</w:t>
      </w:r>
      <w:r>
        <w:rPr>
          <w:spacing w:val="35"/>
        </w:rPr>
        <w:t xml:space="preserve"> </w:t>
      </w:r>
      <w:r>
        <w:rPr>
          <w:spacing w:val="-1"/>
        </w:rPr>
        <w:t>Site,</w:t>
      </w:r>
      <w:r>
        <w:rPr>
          <w:spacing w:val="33"/>
        </w:rPr>
        <w:t xml:space="preserve"> </w:t>
      </w:r>
      <w:r>
        <w:rPr>
          <w:spacing w:val="-1"/>
        </w:rPr>
        <w:t>shall</w:t>
      </w:r>
      <w:r>
        <w:rPr>
          <w:spacing w:val="34"/>
        </w:rPr>
        <w:t xml:space="preserve"> </w:t>
      </w:r>
      <w:r>
        <w:rPr>
          <w:spacing w:val="-1"/>
        </w:rPr>
        <w:t>comply</w:t>
      </w:r>
      <w:r>
        <w:rPr>
          <w:spacing w:val="35"/>
        </w:rPr>
        <w:t xml:space="preserve"> </w:t>
      </w:r>
      <w:r>
        <w:rPr>
          <w:spacing w:val="-1"/>
        </w:rPr>
        <w:t>with</w:t>
      </w:r>
      <w:r>
        <w:rPr>
          <w:spacing w:val="36"/>
        </w:rPr>
        <w:t xml:space="preserve"> </w:t>
      </w:r>
      <w:r>
        <w:t>such</w:t>
      </w:r>
      <w:r>
        <w:rPr>
          <w:spacing w:val="34"/>
        </w:rPr>
        <w:t xml:space="preserve"> </w:t>
      </w:r>
      <w:r>
        <w:rPr>
          <w:spacing w:val="-1"/>
        </w:rPr>
        <w:t>rules,</w:t>
      </w:r>
      <w:r>
        <w:rPr>
          <w:spacing w:val="39"/>
        </w:rPr>
        <w:t xml:space="preserve"> </w:t>
      </w:r>
      <w:r>
        <w:rPr>
          <w:spacing w:val="-1"/>
        </w:rPr>
        <w:t>regulations</w:t>
      </w:r>
      <w:r>
        <w:rPr>
          <w:spacing w:val="27"/>
        </w:rPr>
        <w:t xml:space="preserve"> </w:t>
      </w:r>
      <w:r>
        <w:rPr>
          <w:spacing w:val="-1"/>
        </w:rPr>
        <w:t>and</w:t>
      </w:r>
      <w:r>
        <w:rPr>
          <w:spacing w:val="27"/>
        </w:rPr>
        <w:t xml:space="preserve"> </w:t>
      </w:r>
      <w:r>
        <w:rPr>
          <w:spacing w:val="-1"/>
        </w:rPr>
        <w:t>requirements</w:t>
      </w:r>
      <w:r>
        <w:rPr>
          <w:spacing w:val="24"/>
        </w:rPr>
        <w:t xml:space="preserve"> </w:t>
      </w:r>
      <w:r>
        <w:rPr>
          <w:spacing w:val="-1"/>
        </w:rPr>
        <w:t>(including</w:t>
      </w:r>
      <w:r>
        <w:rPr>
          <w:spacing w:val="28"/>
        </w:rPr>
        <w:t xml:space="preserve"> </w:t>
      </w:r>
      <w:r>
        <w:rPr>
          <w:spacing w:val="-1"/>
        </w:rPr>
        <w:t>those</w:t>
      </w:r>
      <w:r>
        <w:rPr>
          <w:spacing w:val="24"/>
        </w:rPr>
        <w:t xml:space="preserve"> </w:t>
      </w:r>
      <w:r>
        <w:rPr>
          <w:spacing w:val="-1"/>
        </w:rPr>
        <w:t>relating</w:t>
      </w:r>
      <w:r>
        <w:rPr>
          <w:spacing w:val="29"/>
        </w:rPr>
        <w:t xml:space="preserve"> </w:t>
      </w:r>
      <w:r>
        <w:t>to</w:t>
      </w:r>
      <w:r>
        <w:rPr>
          <w:spacing w:val="43"/>
        </w:rPr>
        <w:t xml:space="preserve"> </w:t>
      </w:r>
      <w:r>
        <w:rPr>
          <w:spacing w:val="-1"/>
        </w:rPr>
        <w:t>security</w:t>
      </w:r>
      <w:r>
        <w:rPr>
          <w:spacing w:val="39"/>
        </w:rPr>
        <w:t xml:space="preserve"> </w:t>
      </w:r>
      <w:r>
        <w:rPr>
          <w:spacing w:val="-1"/>
        </w:rPr>
        <w:t>arrangements)</w:t>
      </w:r>
      <w:r>
        <w:rPr>
          <w:spacing w:val="40"/>
        </w:rPr>
        <w:t xml:space="preserve"> </w:t>
      </w:r>
      <w:r>
        <w:t>as</w:t>
      </w:r>
      <w:r>
        <w:rPr>
          <w:spacing w:val="41"/>
        </w:rPr>
        <w:t xml:space="preserve"> </w:t>
      </w:r>
      <w:r>
        <w:t>may</w:t>
      </w:r>
      <w:r>
        <w:rPr>
          <w:spacing w:val="38"/>
        </w:rPr>
        <w:t xml:space="preserve"> </w:t>
      </w:r>
      <w:r>
        <w:t>be</w:t>
      </w:r>
      <w:r>
        <w:rPr>
          <w:spacing w:val="40"/>
        </w:rPr>
        <w:t xml:space="preserve"> </w:t>
      </w:r>
      <w:r>
        <w:rPr>
          <w:spacing w:val="-1"/>
        </w:rPr>
        <w:t>in</w:t>
      </w:r>
      <w:r>
        <w:rPr>
          <w:spacing w:val="41"/>
        </w:rPr>
        <w:t xml:space="preserve"> </w:t>
      </w:r>
      <w:r>
        <w:t>force</w:t>
      </w:r>
      <w:r>
        <w:rPr>
          <w:spacing w:val="39"/>
        </w:rPr>
        <w:t xml:space="preserve"> </w:t>
      </w:r>
      <w:r>
        <w:t>for</w:t>
      </w:r>
      <w:r>
        <w:rPr>
          <w:spacing w:val="39"/>
        </w:rPr>
        <w:t xml:space="preserve"> </w:t>
      </w:r>
      <w:r>
        <w:t>the</w:t>
      </w:r>
      <w:r>
        <w:rPr>
          <w:spacing w:val="40"/>
        </w:rPr>
        <w:t xml:space="preserve"> </w:t>
      </w:r>
      <w:r>
        <w:rPr>
          <w:spacing w:val="-1"/>
        </w:rPr>
        <w:t>time</w:t>
      </w:r>
      <w:r>
        <w:rPr>
          <w:spacing w:val="21"/>
        </w:rPr>
        <w:t xml:space="preserve"> </w:t>
      </w:r>
      <w:r>
        <w:rPr>
          <w:spacing w:val="-1"/>
        </w:rPr>
        <w:t>being</w:t>
      </w:r>
      <w:r>
        <w:rPr>
          <w:spacing w:val="19"/>
        </w:rPr>
        <w:t xml:space="preserve"> </w:t>
      </w:r>
      <w:r>
        <w:t>for</w:t>
      </w:r>
      <w:r>
        <w:rPr>
          <w:spacing w:val="20"/>
        </w:rPr>
        <w:t xml:space="preserve"> </w:t>
      </w:r>
      <w:r>
        <w:t>the</w:t>
      </w:r>
      <w:r>
        <w:rPr>
          <w:spacing w:val="19"/>
        </w:rPr>
        <w:t xml:space="preserve"> </w:t>
      </w:r>
      <w:r>
        <w:rPr>
          <w:spacing w:val="-1"/>
        </w:rPr>
        <w:t>conduct</w:t>
      </w:r>
      <w:r>
        <w:rPr>
          <w:spacing w:val="21"/>
        </w:rPr>
        <w:t xml:space="preserve"> </w:t>
      </w:r>
      <w:r>
        <w:rPr>
          <w:spacing w:val="-2"/>
        </w:rPr>
        <w:t>of</w:t>
      </w:r>
      <w:r>
        <w:rPr>
          <w:spacing w:val="19"/>
        </w:rPr>
        <w:t xml:space="preserve"> </w:t>
      </w:r>
      <w:r>
        <w:rPr>
          <w:spacing w:val="-1"/>
        </w:rPr>
        <w:t>personnel</w:t>
      </w:r>
      <w:r>
        <w:rPr>
          <w:spacing w:val="19"/>
        </w:rPr>
        <w:t xml:space="preserve"> </w:t>
      </w:r>
      <w:r>
        <w:t>at</w:t>
      </w:r>
      <w:r>
        <w:rPr>
          <w:spacing w:val="20"/>
        </w:rPr>
        <w:t xml:space="preserve"> </w:t>
      </w:r>
      <w:r>
        <w:rPr>
          <w:spacing w:val="-1"/>
        </w:rPr>
        <w:t>that</w:t>
      </w:r>
      <w:r>
        <w:rPr>
          <w:spacing w:val="21"/>
        </w:rPr>
        <w:t xml:space="preserve"> </w:t>
      </w:r>
      <w:r>
        <w:rPr>
          <w:spacing w:val="-1"/>
        </w:rPr>
        <w:t>Site.</w:t>
      </w:r>
      <w:r>
        <w:rPr>
          <w:spacing w:val="18"/>
        </w:rPr>
        <w:t xml:space="preserve"> </w:t>
      </w:r>
      <w:r>
        <w:rPr>
          <w:spacing w:val="-1"/>
        </w:rPr>
        <w:t>When</w:t>
      </w:r>
      <w:r>
        <w:rPr>
          <w:spacing w:val="19"/>
        </w:rPr>
        <w:t xml:space="preserve"> </w:t>
      </w:r>
      <w:r>
        <w:t>on</w:t>
      </w:r>
      <w:r>
        <w:rPr>
          <w:spacing w:val="31"/>
        </w:rPr>
        <w:t xml:space="preserve"> </w:t>
      </w:r>
      <w:r>
        <w:rPr>
          <w:spacing w:val="-1"/>
        </w:rPr>
        <w:t>board</w:t>
      </w:r>
      <w:r>
        <w:rPr>
          <w:spacing w:val="34"/>
        </w:rPr>
        <w:t xml:space="preserve"> </w:t>
      </w:r>
      <w:r>
        <w:rPr>
          <w:spacing w:val="-1"/>
        </w:rPr>
        <w:t>ship,</w:t>
      </w:r>
      <w:r>
        <w:rPr>
          <w:spacing w:val="32"/>
        </w:rPr>
        <w:t xml:space="preserve"> </w:t>
      </w:r>
      <w:r>
        <w:rPr>
          <w:spacing w:val="-1"/>
        </w:rPr>
        <w:t>compliance</w:t>
      </w:r>
      <w:r>
        <w:rPr>
          <w:spacing w:val="34"/>
        </w:rPr>
        <w:t xml:space="preserve"> </w:t>
      </w:r>
      <w:r>
        <w:rPr>
          <w:spacing w:val="-1"/>
        </w:rPr>
        <w:t>shall</w:t>
      </w:r>
      <w:r>
        <w:rPr>
          <w:spacing w:val="33"/>
        </w:rPr>
        <w:t xml:space="preserve"> </w:t>
      </w:r>
      <w:r>
        <w:t>be</w:t>
      </w:r>
      <w:r>
        <w:rPr>
          <w:spacing w:val="33"/>
        </w:rPr>
        <w:t xml:space="preserve"> </w:t>
      </w:r>
      <w:r>
        <w:rPr>
          <w:spacing w:val="-2"/>
        </w:rPr>
        <w:t>with</w:t>
      </w:r>
      <w:r>
        <w:rPr>
          <w:spacing w:val="34"/>
        </w:rPr>
        <w:t xml:space="preserve"> </w:t>
      </w:r>
      <w:r>
        <w:t>the</w:t>
      </w:r>
      <w:r>
        <w:rPr>
          <w:spacing w:val="32"/>
        </w:rPr>
        <w:t xml:space="preserve"> </w:t>
      </w:r>
      <w:r>
        <w:rPr>
          <w:spacing w:val="-1"/>
        </w:rPr>
        <w:t>Ship's</w:t>
      </w:r>
      <w:r>
        <w:rPr>
          <w:spacing w:val="33"/>
        </w:rPr>
        <w:t xml:space="preserve"> </w:t>
      </w:r>
      <w:r>
        <w:rPr>
          <w:spacing w:val="-1"/>
        </w:rPr>
        <w:t>Regulations</w:t>
      </w:r>
      <w:r>
        <w:rPr>
          <w:spacing w:val="35"/>
        </w:rPr>
        <w:t xml:space="preserve"> </w:t>
      </w:r>
      <w:r>
        <w:t>as</w:t>
      </w:r>
      <w:r>
        <w:rPr>
          <w:spacing w:val="35"/>
        </w:rPr>
        <w:t xml:space="preserve"> </w:t>
      </w:r>
      <w:r>
        <w:rPr>
          <w:spacing w:val="-1"/>
        </w:rPr>
        <w:t>interpreted</w:t>
      </w:r>
      <w:r>
        <w:rPr>
          <w:spacing w:val="35"/>
        </w:rPr>
        <w:t xml:space="preserve"> </w:t>
      </w:r>
      <w:r>
        <w:t>by</w:t>
      </w:r>
      <w:r>
        <w:rPr>
          <w:spacing w:val="32"/>
        </w:rPr>
        <w:t xml:space="preserve"> </w:t>
      </w:r>
      <w:r>
        <w:t>the</w:t>
      </w:r>
      <w:r>
        <w:rPr>
          <w:spacing w:val="34"/>
        </w:rPr>
        <w:t xml:space="preserve"> </w:t>
      </w:r>
      <w:r>
        <w:rPr>
          <w:spacing w:val="-1"/>
        </w:rPr>
        <w:t>Officer</w:t>
      </w:r>
      <w:r>
        <w:rPr>
          <w:spacing w:val="36"/>
        </w:rPr>
        <w:t xml:space="preserve"> </w:t>
      </w:r>
      <w:r>
        <w:rPr>
          <w:spacing w:val="-1"/>
        </w:rPr>
        <w:t>in</w:t>
      </w:r>
      <w:r>
        <w:rPr>
          <w:spacing w:val="40"/>
        </w:rPr>
        <w:t xml:space="preserve"> </w:t>
      </w:r>
      <w:r>
        <w:rPr>
          <w:spacing w:val="-1"/>
        </w:rPr>
        <w:t>charge.</w:t>
      </w:r>
      <w:r>
        <w:rPr>
          <w:spacing w:val="33"/>
        </w:rPr>
        <w:t xml:space="preserve"> </w:t>
      </w:r>
      <w:r>
        <w:rPr>
          <w:spacing w:val="-1"/>
        </w:rPr>
        <w:t>Details</w:t>
      </w:r>
      <w:r>
        <w:rPr>
          <w:spacing w:val="24"/>
        </w:rPr>
        <w:t xml:space="preserve"> </w:t>
      </w:r>
      <w:r>
        <w:t>of</w:t>
      </w:r>
      <w:r>
        <w:rPr>
          <w:spacing w:val="27"/>
        </w:rPr>
        <w:t xml:space="preserve"> </w:t>
      </w:r>
      <w:r>
        <w:t>such</w:t>
      </w:r>
      <w:r>
        <w:rPr>
          <w:spacing w:val="24"/>
        </w:rPr>
        <w:t xml:space="preserve"> </w:t>
      </w:r>
      <w:r>
        <w:rPr>
          <w:spacing w:val="-1"/>
        </w:rPr>
        <w:t>rules,</w:t>
      </w:r>
      <w:r>
        <w:rPr>
          <w:spacing w:val="25"/>
        </w:rPr>
        <w:t xml:space="preserve"> </w:t>
      </w:r>
      <w:r>
        <w:rPr>
          <w:spacing w:val="-1"/>
        </w:rPr>
        <w:t>regulations</w:t>
      </w:r>
      <w:r>
        <w:rPr>
          <w:spacing w:val="24"/>
        </w:rPr>
        <w:t xml:space="preserve"> </w:t>
      </w:r>
      <w:r>
        <w:rPr>
          <w:spacing w:val="-1"/>
        </w:rPr>
        <w:t>and</w:t>
      </w:r>
      <w:r>
        <w:rPr>
          <w:spacing w:val="24"/>
        </w:rPr>
        <w:t xml:space="preserve"> </w:t>
      </w:r>
      <w:r>
        <w:rPr>
          <w:spacing w:val="-1"/>
        </w:rPr>
        <w:t>requirements</w:t>
      </w:r>
      <w:r>
        <w:rPr>
          <w:spacing w:val="25"/>
        </w:rPr>
        <w:t xml:space="preserve"> </w:t>
      </w:r>
      <w:r>
        <w:rPr>
          <w:spacing w:val="-1"/>
        </w:rPr>
        <w:t>shall</w:t>
      </w:r>
      <w:r>
        <w:rPr>
          <w:spacing w:val="31"/>
        </w:rPr>
        <w:t xml:space="preserve"> </w:t>
      </w:r>
      <w:r>
        <w:t xml:space="preserve">be </w:t>
      </w:r>
      <w:r>
        <w:rPr>
          <w:spacing w:val="-1"/>
        </w:rPr>
        <w:t>provided,</w:t>
      </w:r>
      <w:r>
        <w:rPr>
          <w:spacing w:val="1"/>
        </w:rPr>
        <w:t xml:space="preserve"> </w:t>
      </w:r>
      <w:r>
        <w:t>on</w:t>
      </w:r>
      <w:r>
        <w:rPr>
          <w:spacing w:val="-2"/>
        </w:rPr>
        <w:t xml:space="preserve"> </w:t>
      </w:r>
      <w:r>
        <w:rPr>
          <w:spacing w:val="-1"/>
        </w:rPr>
        <w:t>request,</w:t>
      </w:r>
      <w:r>
        <w:rPr>
          <w:spacing w:val="-3"/>
        </w:rPr>
        <w:t xml:space="preserve"> </w:t>
      </w:r>
      <w:r>
        <w:t>by</w:t>
      </w:r>
      <w:r>
        <w:rPr>
          <w:spacing w:val="-2"/>
        </w:rPr>
        <w:t xml:space="preserve"> </w:t>
      </w:r>
      <w:r>
        <w:t xml:space="preserve">the </w:t>
      </w:r>
      <w:r>
        <w:rPr>
          <w:spacing w:val="-1"/>
        </w:rPr>
        <w:t>Officer</w:t>
      </w:r>
      <w:r>
        <w:rPr>
          <w:spacing w:val="1"/>
        </w:rPr>
        <w:t xml:space="preserve"> </w:t>
      </w:r>
      <w:r>
        <w:rPr>
          <w:spacing w:val="-1"/>
        </w:rPr>
        <w:t>in</w:t>
      </w:r>
      <w:r>
        <w:rPr>
          <w:spacing w:val="-2"/>
        </w:rPr>
        <w:t xml:space="preserve"> </w:t>
      </w:r>
      <w:r>
        <w:rPr>
          <w:spacing w:val="-1"/>
        </w:rPr>
        <w:t>charge.</w:t>
      </w:r>
    </w:p>
    <w:p w14:paraId="0F0CBEB7" w14:textId="77777777" w:rsidR="00437262" w:rsidRDefault="00437262" w:rsidP="00050F08">
      <w:pPr>
        <w:spacing w:before="9"/>
        <w:ind w:left="2523" w:right="113"/>
        <w:rPr>
          <w:rFonts w:ascii="Arial" w:eastAsia="Arial" w:hAnsi="Arial" w:cs="Arial"/>
          <w:sz w:val="20"/>
          <w:szCs w:val="20"/>
        </w:rPr>
      </w:pPr>
    </w:p>
    <w:p w14:paraId="76FD23B5" w14:textId="1E109944" w:rsidR="00437262" w:rsidRDefault="00BC70E3" w:rsidP="00A836BB">
      <w:pPr>
        <w:pStyle w:val="BodyText"/>
        <w:numPr>
          <w:ilvl w:val="2"/>
          <w:numId w:val="95"/>
        </w:numPr>
        <w:tabs>
          <w:tab w:val="left" w:pos="3505"/>
        </w:tabs>
        <w:spacing w:before="0"/>
        <w:ind w:right="110"/>
      </w:pPr>
      <w:r>
        <w:t>The</w:t>
      </w:r>
      <w:r>
        <w:rPr>
          <w:spacing w:val="41"/>
        </w:rPr>
        <w:t xml:space="preserve"> </w:t>
      </w:r>
      <w:r>
        <w:rPr>
          <w:spacing w:val="-1"/>
        </w:rPr>
        <w:t>Supplier</w:t>
      </w:r>
      <w:r>
        <w:rPr>
          <w:spacing w:val="42"/>
        </w:rPr>
        <w:t xml:space="preserve"> </w:t>
      </w:r>
      <w:r>
        <w:rPr>
          <w:spacing w:val="-1"/>
        </w:rPr>
        <w:t>shall</w:t>
      </w:r>
      <w:r>
        <w:rPr>
          <w:spacing w:val="40"/>
        </w:rPr>
        <w:t xml:space="preserve"> </w:t>
      </w:r>
      <w:r>
        <w:rPr>
          <w:spacing w:val="-2"/>
        </w:rPr>
        <w:t>be</w:t>
      </w:r>
      <w:r>
        <w:rPr>
          <w:spacing w:val="41"/>
        </w:rPr>
        <w:t xml:space="preserve"> </w:t>
      </w:r>
      <w:r>
        <w:rPr>
          <w:spacing w:val="-1"/>
        </w:rPr>
        <w:t>responsible</w:t>
      </w:r>
      <w:r>
        <w:rPr>
          <w:spacing w:val="38"/>
        </w:rPr>
        <w:t xml:space="preserve"> </w:t>
      </w:r>
      <w:r>
        <w:t>for</w:t>
      </w:r>
      <w:r>
        <w:rPr>
          <w:spacing w:val="42"/>
        </w:rPr>
        <w:t xml:space="preserve"> </w:t>
      </w:r>
      <w:r>
        <w:rPr>
          <w:spacing w:val="-1"/>
        </w:rPr>
        <w:t>the</w:t>
      </w:r>
      <w:r>
        <w:rPr>
          <w:spacing w:val="42"/>
        </w:rPr>
        <w:t xml:space="preserve"> </w:t>
      </w:r>
      <w:r>
        <w:rPr>
          <w:spacing w:val="-1"/>
        </w:rPr>
        <w:t>living</w:t>
      </w:r>
      <w:r>
        <w:rPr>
          <w:spacing w:val="23"/>
        </w:rPr>
        <w:t xml:space="preserve"> </w:t>
      </w:r>
      <w:r>
        <w:rPr>
          <w:spacing w:val="-1"/>
        </w:rPr>
        <w:t>accommodation</w:t>
      </w:r>
      <w:r>
        <w:rPr>
          <w:spacing w:val="50"/>
        </w:rPr>
        <w:t xml:space="preserve"> </w:t>
      </w:r>
      <w:r>
        <w:rPr>
          <w:spacing w:val="-1"/>
        </w:rPr>
        <w:t>and</w:t>
      </w:r>
      <w:r>
        <w:rPr>
          <w:spacing w:val="48"/>
        </w:rPr>
        <w:t xml:space="preserve"> </w:t>
      </w:r>
      <w:r>
        <w:rPr>
          <w:spacing w:val="-1"/>
        </w:rPr>
        <w:t>maintenance</w:t>
      </w:r>
      <w:r>
        <w:rPr>
          <w:spacing w:val="50"/>
        </w:rPr>
        <w:t xml:space="preserve"> </w:t>
      </w:r>
      <w:r>
        <w:rPr>
          <w:spacing w:val="-2"/>
        </w:rPr>
        <w:t>of</w:t>
      </w:r>
      <w:r>
        <w:rPr>
          <w:spacing w:val="52"/>
        </w:rPr>
        <w:t xml:space="preserve"> </w:t>
      </w:r>
      <w:r>
        <w:rPr>
          <w:spacing w:val="-1"/>
        </w:rPr>
        <w:t>its</w:t>
      </w:r>
      <w:r>
        <w:rPr>
          <w:spacing w:val="48"/>
        </w:rPr>
        <w:t xml:space="preserve"> </w:t>
      </w:r>
      <w:r>
        <w:rPr>
          <w:spacing w:val="-1"/>
        </w:rPr>
        <w:t>representatives</w:t>
      </w:r>
      <w:r>
        <w:rPr>
          <w:spacing w:val="47"/>
        </w:rPr>
        <w:t xml:space="preserve"> </w:t>
      </w:r>
      <w:r>
        <w:rPr>
          <w:spacing w:val="-2"/>
        </w:rPr>
        <w:t>while</w:t>
      </w:r>
      <w:r>
        <w:rPr>
          <w:spacing w:val="21"/>
        </w:rPr>
        <w:t xml:space="preserve"> </w:t>
      </w:r>
      <w:r>
        <w:rPr>
          <w:spacing w:val="-1"/>
        </w:rPr>
        <w:t>they</w:t>
      </w:r>
      <w:r>
        <w:rPr>
          <w:spacing w:val="19"/>
        </w:rPr>
        <w:t xml:space="preserve"> </w:t>
      </w:r>
      <w:r>
        <w:t>are</w:t>
      </w:r>
      <w:r>
        <w:rPr>
          <w:spacing w:val="21"/>
        </w:rPr>
        <w:t xml:space="preserve"> </w:t>
      </w:r>
      <w:r>
        <w:rPr>
          <w:spacing w:val="-1"/>
        </w:rPr>
        <w:t>employed</w:t>
      </w:r>
      <w:r>
        <w:rPr>
          <w:spacing w:val="21"/>
        </w:rPr>
        <w:t xml:space="preserve"> </w:t>
      </w:r>
      <w:r>
        <w:t>at</w:t>
      </w:r>
      <w:r>
        <w:rPr>
          <w:spacing w:val="22"/>
        </w:rPr>
        <w:t xml:space="preserve"> </w:t>
      </w:r>
      <w:r>
        <w:t>a</w:t>
      </w:r>
      <w:r>
        <w:rPr>
          <w:spacing w:val="21"/>
        </w:rPr>
        <w:t xml:space="preserve"> </w:t>
      </w:r>
      <w:r>
        <w:rPr>
          <w:spacing w:val="-1"/>
        </w:rPr>
        <w:t>Site.</w:t>
      </w:r>
      <w:r>
        <w:rPr>
          <w:spacing w:val="17"/>
        </w:rPr>
        <w:t xml:space="preserve"> </w:t>
      </w:r>
      <w:r>
        <w:rPr>
          <w:spacing w:val="-1"/>
        </w:rPr>
        <w:t>Sleeping</w:t>
      </w:r>
      <w:r>
        <w:rPr>
          <w:spacing w:val="31"/>
        </w:rPr>
        <w:t xml:space="preserve"> </w:t>
      </w:r>
      <w:r>
        <w:rPr>
          <w:spacing w:val="-1"/>
        </w:rPr>
        <w:t>accommodation</w:t>
      </w:r>
      <w:r>
        <w:rPr>
          <w:spacing w:val="50"/>
        </w:rPr>
        <w:t xml:space="preserve"> </w:t>
      </w:r>
      <w:r>
        <w:rPr>
          <w:spacing w:val="-1"/>
        </w:rPr>
        <w:t>and</w:t>
      </w:r>
      <w:r>
        <w:rPr>
          <w:spacing w:val="48"/>
        </w:rPr>
        <w:t xml:space="preserve"> </w:t>
      </w:r>
      <w:r>
        <w:rPr>
          <w:spacing w:val="-1"/>
        </w:rPr>
        <w:t>messing</w:t>
      </w:r>
      <w:r>
        <w:rPr>
          <w:spacing w:val="50"/>
        </w:rPr>
        <w:t xml:space="preserve"> </w:t>
      </w:r>
      <w:r>
        <w:rPr>
          <w:spacing w:val="-1"/>
        </w:rPr>
        <w:t>facilities,</w:t>
      </w:r>
      <w:r>
        <w:rPr>
          <w:spacing w:val="51"/>
        </w:rPr>
        <w:t xml:space="preserve"> </w:t>
      </w:r>
      <w:r>
        <w:rPr>
          <w:spacing w:val="-2"/>
        </w:rPr>
        <w:t>if</w:t>
      </w:r>
      <w:r>
        <w:rPr>
          <w:spacing w:val="52"/>
        </w:rPr>
        <w:t xml:space="preserve"> </w:t>
      </w:r>
      <w:r>
        <w:rPr>
          <w:spacing w:val="-1"/>
        </w:rPr>
        <w:t>required,</w:t>
      </w:r>
      <w:r>
        <w:rPr>
          <w:spacing w:val="49"/>
        </w:rPr>
        <w:t xml:space="preserve"> </w:t>
      </w:r>
      <w:r>
        <w:t>may</w:t>
      </w:r>
      <w:r>
        <w:rPr>
          <w:spacing w:val="35"/>
        </w:rPr>
        <w:t xml:space="preserve"> </w:t>
      </w:r>
      <w:r>
        <w:t>be</w:t>
      </w:r>
      <w:r>
        <w:rPr>
          <w:spacing w:val="38"/>
        </w:rPr>
        <w:t xml:space="preserve"> </w:t>
      </w:r>
      <w:r>
        <w:rPr>
          <w:spacing w:val="-1"/>
        </w:rPr>
        <w:t>provided</w:t>
      </w:r>
      <w:r>
        <w:rPr>
          <w:spacing w:val="38"/>
        </w:rPr>
        <w:t xml:space="preserve"> </w:t>
      </w:r>
      <w:r>
        <w:t>by</w:t>
      </w:r>
      <w:r>
        <w:rPr>
          <w:spacing w:val="36"/>
        </w:rPr>
        <w:t xml:space="preserve"> </w:t>
      </w:r>
      <w:r>
        <w:t>the</w:t>
      </w:r>
      <w:r>
        <w:rPr>
          <w:spacing w:val="38"/>
        </w:rPr>
        <w:t xml:space="preserve"> </w:t>
      </w:r>
      <w:r>
        <w:rPr>
          <w:spacing w:val="-1"/>
        </w:rPr>
        <w:t>Customer</w:t>
      </w:r>
      <w:r>
        <w:rPr>
          <w:spacing w:val="40"/>
        </w:rPr>
        <w:t xml:space="preserve"> </w:t>
      </w:r>
      <w:r>
        <w:rPr>
          <w:spacing w:val="-1"/>
        </w:rPr>
        <w:t>wherever</w:t>
      </w:r>
      <w:r>
        <w:rPr>
          <w:spacing w:val="39"/>
        </w:rPr>
        <w:t xml:space="preserve"> </w:t>
      </w:r>
      <w:r>
        <w:rPr>
          <w:spacing w:val="-1"/>
        </w:rPr>
        <w:t>possible,</w:t>
      </w:r>
      <w:r>
        <w:rPr>
          <w:spacing w:val="40"/>
        </w:rPr>
        <w:t xml:space="preserve"> </w:t>
      </w:r>
      <w:r>
        <w:t>at</w:t>
      </w:r>
      <w:r>
        <w:rPr>
          <w:spacing w:val="37"/>
        </w:rPr>
        <w:t xml:space="preserve"> </w:t>
      </w:r>
      <w:r>
        <w:rPr>
          <w:spacing w:val="-1"/>
        </w:rPr>
        <w:t>the</w:t>
      </w:r>
      <w:r>
        <w:rPr>
          <w:spacing w:val="25"/>
        </w:rPr>
        <w:t xml:space="preserve"> </w:t>
      </w:r>
      <w:r>
        <w:rPr>
          <w:spacing w:val="-1"/>
        </w:rPr>
        <w:t>discretion</w:t>
      </w:r>
      <w:r>
        <w:rPr>
          <w:spacing w:val="9"/>
        </w:rPr>
        <w:t xml:space="preserve"> </w:t>
      </w:r>
      <w:r>
        <w:rPr>
          <w:spacing w:val="-2"/>
        </w:rPr>
        <w:t>of</w:t>
      </w:r>
      <w:r>
        <w:rPr>
          <w:spacing w:val="10"/>
        </w:rPr>
        <w:t xml:space="preserve"> </w:t>
      </w:r>
      <w:r>
        <w:t>the</w:t>
      </w:r>
      <w:r>
        <w:rPr>
          <w:spacing w:val="6"/>
        </w:rPr>
        <w:t xml:space="preserve"> </w:t>
      </w:r>
      <w:r>
        <w:rPr>
          <w:spacing w:val="-1"/>
        </w:rPr>
        <w:t>Officer</w:t>
      </w:r>
      <w:r>
        <w:rPr>
          <w:spacing w:val="10"/>
        </w:rPr>
        <w:t xml:space="preserve"> </w:t>
      </w:r>
      <w:r>
        <w:rPr>
          <w:spacing w:val="-1"/>
        </w:rPr>
        <w:t>in</w:t>
      </w:r>
      <w:r>
        <w:rPr>
          <w:spacing w:val="9"/>
        </w:rPr>
        <w:t xml:space="preserve"> </w:t>
      </w:r>
      <w:r>
        <w:rPr>
          <w:spacing w:val="-1"/>
        </w:rPr>
        <w:t>charge,</w:t>
      </w:r>
      <w:r>
        <w:rPr>
          <w:spacing w:val="10"/>
        </w:rPr>
        <w:t xml:space="preserve"> </w:t>
      </w:r>
      <w:r>
        <w:rPr>
          <w:spacing w:val="-2"/>
        </w:rPr>
        <w:t>at</w:t>
      </w:r>
      <w:r>
        <w:rPr>
          <w:spacing w:val="10"/>
        </w:rPr>
        <w:t xml:space="preserve"> </w:t>
      </w:r>
      <w:r>
        <w:t>a</w:t>
      </w:r>
      <w:r>
        <w:rPr>
          <w:spacing w:val="9"/>
        </w:rPr>
        <w:t xml:space="preserve"> </w:t>
      </w:r>
      <w:r>
        <w:rPr>
          <w:spacing w:val="-1"/>
        </w:rPr>
        <w:t>cost</w:t>
      </w:r>
      <w:r>
        <w:rPr>
          <w:spacing w:val="5"/>
        </w:rPr>
        <w:t xml:space="preserve"> </w:t>
      </w:r>
      <w:r>
        <w:rPr>
          <w:spacing w:val="-1"/>
        </w:rPr>
        <w:t>fixed</w:t>
      </w:r>
      <w:r>
        <w:rPr>
          <w:spacing w:val="8"/>
        </w:rPr>
        <w:t xml:space="preserve"> </w:t>
      </w:r>
      <w:r>
        <w:rPr>
          <w:spacing w:val="-1"/>
        </w:rPr>
        <w:t>in</w:t>
      </w:r>
      <w:r>
        <w:rPr>
          <w:spacing w:val="43"/>
        </w:rPr>
        <w:t xml:space="preserve"> </w:t>
      </w:r>
      <w:r>
        <w:rPr>
          <w:spacing w:val="-1"/>
        </w:rPr>
        <w:t>accordance</w:t>
      </w:r>
      <w:r>
        <w:rPr>
          <w:spacing w:val="26"/>
        </w:rPr>
        <w:t xml:space="preserve"> </w:t>
      </w:r>
      <w:r>
        <w:rPr>
          <w:spacing w:val="-2"/>
        </w:rPr>
        <w:t>with</w:t>
      </w:r>
      <w:r>
        <w:rPr>
          <w:spacing w:val="27"/>
        </w:rPr>
        <w:t xml:space="preserve"> </w:t>
      </w:r>
      <w:r>
        <w:t>current</w:t>
      </w:r>
      <w:r>
        <w:rPr>
          <w:spacing w:val="28"/>
        </w:rPr>
        <w:t xml:space="preserve"> </w:t>
      </w:r>
      <w:r>
        <w:rPr>
          <w:spacing w:val="-1"/>
        </w:rPr>
        <w:t>Ministry</w:t>
      </w:r>
      <w:r>
        <w:rPr>
          <w:spacing w:val="24"/>
        </w:rPr>
        <w:t xml:space="preserve"> </w:t>
      </w:r>
      <w:r>
        <w:t>of</w:t>
      </w:r>
      <w:r>
        <w:rPr>
          <w:spacing w:val="30"/>
        </w:rPr>
        <w:t xml:space="preserve"> </w:t>
      </w:r>
      <w:r>
        <w:rPr>
          <w:spacing w:val="-1"/>
        </w:rPr>
        <w:t>Defence</w:t>
      </w:r>
      <w:r>
        <w:rPr>
          <w:spacing w:val="27"/>
        </w:rPr>
        <w:t xml:space="preserve"> </w:t>
      </w:r>
      <w:r>
        <w:rPr>
          <w:spacing w:val="-1"/>
        </w:rPr>
        <w:t>regulations.</w:t>
      </w:r>
      <w:r>
        <w:rPr>
          <w:spacing w:val="37"/>
        </w:rPr>
        <w:t xml:space="preserve"> </w:t>
      </w:r>
      <w:r>
        <w:rPr>
          <w:spacing w:val="-1"/>
        </w:rPr>
        <w:t>At</w:t>
      </w:r>
      <w:r>
        <w:rPr>
          <w:spacing w:val="9"/>
        </w:rPr>
        <w:t xml:space="preserve"> </w:t>
      </w:r>
      <w:r>
        <w:rPr>
          <w:spacing w:val="-1"/>
        </w:rPr>
        <w:t>Sites</w:t>
      </w:r>
      <w:r>
        <w:rPr>
          <w:spacing w:val="7"/>
        </w:rPr>
        <w:t xml:space="preserve"> </w:t>
      </w:r>
      <w:r>
        <w:rPr>
          <w:spacing w:val="-1"/>
        </w:rPr>
        <w:t>overseas,</w:t>
      </w:r>
      <w:r>
        <w:rPr>
          <w:spacing w:val="9"/>
        </w:rPr>
        <w:t xml:space="preserve"> </w:t>
      </w:r>
      <w:r>
        <w:rPr>
          <w:spacing w:val="-1"/>
        </w:rPr>
        <w:t>accommodation</w:t>
      </w:r>
      <w:r>
        <w:rPr>
          <w:spacing w:val="7"/>
        </w:rPr>
        <w:t xml:space="preserve"> </w:t>
      </w:r>
      <w:r>
        <w:rPr>
          <w:spacing w:val="-1"/>
        </w:rPr>
        <w:t>and</w:t>
      </w:r>
      <w:r>
        <w:rPr>
          <w:spacing w:val="5"/>
        </w:rPr>
        <w:t xml:space="preserve"> </w:t>
      </w:r>
      <w:r>
        <w:rPr>
          <w:spacing w:val="-1"/>
        </w:rPr>
        <w:t>messing</w:t>
      </w:r>
      <w:r>
        <w:rPr>
          <w:spacing w:val="5"/>
        </w:rPr>
        <w:t xml:space="preserve"> </w:t>
      </w:r>
      <w:r>
        <w:rPr>
          <w:spacing w:val="-1"/>
        </w:rPr>
        <w:t>facilities,</w:t>
      </w:r>
      <w:r>
        <w:rPr>
          <w:spacing w:val="43"/>
        </w:rPr>
        <w:t xml:space="preserve"> </w:t>
      </w:r>
      <w:r>
        <w:rPr>
          <w:spacing w:val="-1"/>
        </w:rPr>
        <w:t>if</w:t>
      </w:r>
      <w:r>
        <w:rPr>
          <w:spacing w:val="17"/>
        </w:rPr>
        <w:t xml:space="preserve"> </w:t>
      </w:r>
      <w:r>
        <w:rPr>
          <w:spacing w:val="-1"/>
        </w:rPr>
        <w:t>required,</w:t>
      </w:r>
      <w:r>
        <w:rPr>
          <w:spacing w:val="17"/>
        </w:rPr>
        <w:t xml:space="preserve"> </w:t>
      </w:r>
      <w:r>
        <w:rPr>
          <w:spacing w:val="-1"/>
        </w:rPr>
        <w:t>shall</w:t>
      </w:r>
      <w:r>
        <w:rPr>
          <w:spacing w:val="15"/>
        </w:rPr>
        <w:t xml:space="preserve"> </w:t>
      </w:r>
      <w:r>
        <w:t>be</w:t>
      </w:r>
      <w:r>
        <w:rPr>
          <w:spacing w:val="15"/>
        </w:rPr>
        <w:t xml:space="preserve"> </w:t>
      </w:r>
      <w:r>
        <w:rPr>
          <w:spacing w:val="-1"/>
        </w:rPr>
        <w:t>provided</w:t>
      </w:r>
      <w:r>
        <w:rPr>
          <w:spacing w:val="18"/>
        </w:rPr>
        <w:t xml:space="preserve"> </w:t>
      </w:r>
      <w:r>
        <w:rPr>
          <w:spacing w:val="-1"/>
        </w:rPr>
        <w:t>wherever</w:t>
      </w:r>
      <w:r>
        <w:rPr>
          <w:spacing w:val="17"/>
        </w:rPr>
        <w:t xml:space="preserve"> </w:t>
      </w:r>
      <w:r>
        <w:rPr>
          <w:spacing w:val="-1"/>
        </w:rPr>
        <w:t>possible.</w:t>
      </w:r>
      <w:r>
        <w:rPr>
          <w:spacing w:val="17"/>
        </w:rPr>
        <w:t xml:space="preserve"> </w:t>
      </w:r>
      <w:r>
        <w:t>The</w:t>
      </w:r>
      <w:r>
        <w:rPr>
          <w:spacing w:val="25"/>
        </w:rPr>
        <w:t xml:space="preserve"> </w:t>
      </w:r>
      <w:r>
        <w:t>status</w:t>
      </w:r>
      <w:r>
        <w:rPr>
          <w:spacing w:val="12"/>
        </w:rPr>
        <w:t xml:space="preserve"> </w:t>
      </w:r>
      <w:r>
        <w:t>to</w:t>
      </w:r>
      <w:r>
        <w:rPr>
          <w:spacing w:val="13"/>
        </w:rPr>
        <w:t xml:space="preserve"> </w:t>
      </w:r>
      <w:r>
        <w:t>be</w:t>
      </w:r>
      <w:r>
        <w:rPr>
          <w:spacing w:val="13"/>
        </w:rPr>
        <w:t xml:space="preserve"> </w:t>
      </w:r>
      <w:r>
        <w:rPr>
          <w:spacing w:val="-1"/>
        </w:rPr>
        <w:t>accorded</w:t>
      </w:r>
      <w:r>
        <w:rPr>
          <w:spacing w:val="11"/>
        </w:rPr>
        <w:t xml:space="preserve"> </w:t>
      </w:r>
      <w:r>
        <w:t>to</w:t>
      </w:r>
      <w:r>
        <w:rPr>
          <w:spacing w:val="13"/>
        </w:rPr>
        <w:t xml:space="preserve"> </w:t>
      </w:r>
      <w:r>
        <w:t>the</w:t>
      </w:r>
      <w:r>
        <w:rPr>
          <w:spacing w:val="15"/>
        </w:rPr>
        <w:t xml:space="preserve"> </w:t>
      </w:r>
      <w:r>
        <w:rPr>
          <w:spacing w:val="-1"/>
        </w:rPr>
        <w:t>Supplier</w:t>
      </w:r>
      <w:r w:rsidR="00435E93">
        <w:rPr>
          <w:spacing w:val="-1"/>
        </w:rPr>
        <w:t>’</w:t>
      </w:r>
      <w:r>
        <w:rPr>
          <w:spacing w:val="-1"/>
        </w:rPr>
        <w:t>s</w:t>
      </w:r>
      <w:r>
        <w:rPr>
          <w:spacing w:val="14"/>
        </w:rPr>
        <w:t xml:space="preserve"> </w:t>
      </w:r>
      <w:r>
        <w:rPr>
          <w:spacing w:val="-1"/>
        </w:rPr>
        <w:t>personnel</w:t>
      </w:r>
      <w:r>
        <w:rPr>
          <w:spacing w:val="13"/>
        </w:rPr>
        <w:t xml:space="preserve"> </w:t>
      </w:r>
      <w:r>
        <w:t>for</w:t>
      </w:r>
      <w:r>
        <w:rPr>
          <w:spacing w:val="25"/>
        </w:rPr>
        <w:t xml:space="preserve"> </w:t>
      </w:r>
      <w:r>
        <w:rPr>
          <w:spacing w:val="-1"/>
        </w:rPr>
        <w:t>messing</w:t>
      </w:r>
      <w:r>
        <w:rPr>
          <w:spacing w:val="12"/>
        </w:rPr>
        <w:t xml:space="preserve"> </w:t>
      </w:r>
      <w:r>
        <w:rPr>
          <w:spacing w:val="-1"/>
        </w:rPr>
        <w:t>purposes</w:t>
      </w:r>
      <w:r>
        <w:rPr>
          <w:spacing w:val="10"/>
        </w:rPr>
        <w:t xml:space="preserve"> </w:t>
      </w:r>
      <w:r>
        <w:rPr>
          <w:spacing w:val="-1"/>
        </w:rPr>
        <w:t>shall</w:t>
      </w:r>
      <w:r>
        <w:rPr>
          <w:spacing w:val="11"/>
        </w:rPr>
        <w:t xml:space="preserve"> </w:t>
      </w:r>
      <w:r>
        <w:t>be</w:t>
      </w:r>
      <w:r>
        <w:rPr>
          <w:spacing w:val="9"/>
        </w:rPr>
        <w:t xml:space="preserve"> </w:t>
      </w:r>
      <w:r>
        <w:t>at</w:t>
      </w:r>
      <w:r>
        <w:rPr>
          <w:spacing w:val="11"/>
        </w:rPr>
        <w:t xml:space="preserve"> </w:t>
      </w:r>
      <w:r>
        <w:t>the</w:t>
      </w:r>
      <w:r>
        <w:rPr>
          <w:spacing w:val="9"/>
        </w:rPr>
        <w:t xml:space="preserve"> </w:t>
      </w:r>
      <w:r>
        <w:rPr>
          <w:spacing w:val="-1"/>
        </w:rPr>
        <w:t>discretion</w:t>
      </w:r>
      <w:r>
        <w:rPr>
          <w:spacing w:val="10"/>
        </w:rPr>
        <w:t xml:space="preserve"> </w:t>
      </w:r>
      <w:r>
        <w:t>of</w:t>
      </w:r>
      <w:r>
        <w:rPr>
          <w:spacing w:val="13"/>
        </w:rPr>
        <w:t xml:space="preserve"> </w:t>
      </w:r>
      <w:r>
        <w:rPr>
          <w:spacing w:val="-1"/>
        </w:rPr>
        <w:t>the</w:t>
      </w:r>
      <w:r>
        <w:rPr>
          <w:spacing w:val="10"/>
        </w:rPr>
        <w:t xml:space="preserve"> </w:t>
      </w:r>
      <w:r>
        <w:rPr>
          <w:spacing w:val="-1"/>
        </w:rPr>
        <w:t>Officer</w:t>
      </w:r>
      <w:r>
        <w:rPr>
          <w:spacing w:val="35"/>
        </w:rPr>
        <w:t xml:space="preserve"> </w:t>
      </w:r>
      <w:r>
        <w:rPr>
          <w:spacing w:val="-1"/>
        </w:rPr>
        <w:t>in</w:t>
      </w:r>
      <w:r>
        <w:rPr>
          <w:spacing w:val="24"/>
        </w:rPr>
        <w:t xml:space="preserve"> </w:t>
      </w:r>
      <w:r>
        <w:rPr>
          <w:spacing w:val="-1"/>
        </w:rPr>
        <w:t>charge</w:t>
      </w:r>
      <w:r>
        <w:rPr>
          <w:spacing w:val="24"/>
        </w:rPr>
        <w:t xml:space="preserve"> </w:t>
      </w:r>
      <w:r>
        <w:rPr>
          <w:spacing w:val="-2"/>
        </w:rPr>
        <w:t>who</w:t>
      </w:r>
      <w:r>
        <w:rPr>
          <w:spacing w:val="24"/>
        </w:rPr>
        <w:t xml:space="preserve"> </w:t>
      </w:r>
      <w:r>
        <w:rPr>
          <w:spacing w:val="-1"/>
        </w:rPr>
        <w:t>shall,</w:t>
      </w:r>
      <w:r>
        <w:rPr>
          <w:spacing w:val="25"/>
        </w:rPr>
        <w:t xml:space="preserve"> </w:t>
      </w:r>
      <w:r>
        <w:rPr>
          <w:spacing w:val="-1"/>
        </w:rPr>
        <w:t>wherever</w:t>
      </w:r>
      <w:r>
        <w:rPr>
          <w:spacing w:val="25"/>
        </w:rPr>
        <w:t xml:space="preserve"> </w:t>
      </w:r>
      <w:r>
        <w:rPr>
          <w:spacing w:val="-1"/>
        </w:rPr>
        <w:t>possible</w:t>
      </w:r>
      <w:r>
        <w:rPr>
          <w:spacing w:val="22"/>
        </w:rPr>
        <w:t xml:space="preserve"> </w:t>
      </w:r>
      <w:r>
        <w:rPr>
          <w:spacing w:val="-1"/>
        </w:rPr>
        <w:t>give</w:t>
      </w:r>
      <w:r>
        <w:rPr>
          <w:spacing w:val="24"/>
        </w:rPr>
        <w:t xml:space="preserve"> </w:t>
      </w:r>
      <w:r>
        <w:rPr>
          <w:spacing w:val="-1"/>
        </w:rPr>
        <w:t>his</w:t>
      </w:r>
      <w:r>
        <w:rPr>
          <w:spacing w:val="24"/>
        </w:rPr>
        <w:t xml:space="preserve"> </w:t>
      </w:r>
      <w:r>
        <w:rPr>
          <w:spacing w:val="-1"/>
        </w:rPr>
        <w:t>decision</w:t>
      </w:r>
      <w:r>
        <w:rPr>
          <w:spacing w:val="29"/>
        </w:rPr>
        <w:t xml:space="preserve"> </w:t>
      </w:r>
      <w:r>
        <w:rPr>
          <w:spacing w:val="-1"/>
        </w:rPr>
        <w:t>before</w:t>
      </w:r>
      <w:r>
        <w:rPr>
          <w:spacing w:val="14"/>
        </w:rPr>
        <w:t xml:space="preserve"> </w:t>
      </w:r>
      <w:r>
        <w:t>the</w:t>
      </w:r>
      <w:r>
        <w:rPr>
          <w:spacing w:val="13"/>
        </w:rPr>
        <w:t xml:space="preserve"> </w:t>
      </w:r>
      <w:r>
        <w:rPr>
          <w:spacing w:val="-1"/>
        </w:rPr>
        <w:t>commencement</w:t>
      </w:r>
      <w:r>
        <w:rPr>
          <w:spacing w:val="15"/>
        </w:rPr>
        <w:t xml:space="preserve"> </w:t>
      </w:r>
      <w:r>
        <w:rPr>
          <w:spacing w:val="-2"/>
        </w:rPr>
        <w:t>of</w:t>
      </w:r>
      <w:r>
        <w:rPr>
          <w:spacing w:val="17"/>
        </w:rPr>
        <w:t xml:space="preserve"> </w:t>
      </w:r>
      <w:r>
        <w:rPr>
          <w:spacing w:val="-1"/>
        </w:rPr>
        <w:t>this</w:t>
      </w:r>
      <w:r>
        <w:rPr>
          <w:spacing w:val="16"/>
        </w:rPr>
        <w:t xml:space="preserve"> </w:t>
      </w:r>
      <w:r>
        <w:rPr>
          <w:spacing w:val="-1"/>
        </w:rPr>
        <w:t>Contract</w:t>
      </w:r>
      <w:r>
        <w:rPr>
          <w:spacing w:val="13"/>
        </w:rPr>
        <w:t xml:space="preserve"> </w:t>
      </w:r>
      <w:r>
        <w:rPr>
          <w:spacing w:val="-1"/>
        </w:rPr>
        <w:t>where</w:t>
      </w:r>
      <w:r>
        <w:rPr>
          <w:spacing w:val="13"/>
        </w:rPr>
        <w:t xml:space="preserve"> </w:t>
      </w:r>
      <w:r>
        <w:t>so</w:t>
      </w:r>
      <w:r>
        <w:rPr>
          <w:spacing w:val="31"/>
        </w:rPr>
        <w:t xml:space="preserve"> </w:t>
      </w:r>
      <w:r>
        <w:t>asked</w:t>
      </w:r>
      <w:r>
        <w:rPr>
          <w:spacing w:val="55"/>
        </w:rPr>
        <w:t xml:space="preserve"> </w:t>
      </w:r>
      <w:r>
        <w:t>by</w:t>
      </w:r>
      <w:r>
        <w:rPr>
          <w:spacing w:val="53"/>
        </w:rPr>
        <w:t xml:space="preserve"> </w:t>
      </w:r>
      <w:r>
        <w:t>the</w:t>
      </w:r>
      <w:r>
        <w:rPr>
          <w:spacing w:val="55"/>
        </w:rPr>
        <w:t xml:space="preserve"> </w:t>
      </w:r>
      <w:r>
        <w:rPr>
          <w:spacing w:val="-1"/>
        </w:rPr>
        <w:t>Supplier.</w:t>
      </w:r>
      <w:r>
        <w:rPr>
          <w:spacing w:val="50"/>
        </w:rPr>
        <w:t xml:space="preserve"> </w:t>
      </w:r>
      <w:r>
        <w:rPr>
          <w:spacing w:val="1"/>
        </w:rPr>
        <w:t>When</w:t>
      </w:r>
      <w:r>
        <w:rPr>
          <w:spacing w:val="55"/>
        </w:rPr>
        <w:t xml:space="preserve"> </w:t>
      </w:r>
      <w:r>
        <w:rPr>
          <w:spacing w:val="-1"/>
        </w:rPr>
        <w:t>sleeping</w:t>
      </w:r>
      <w:r>
        <w:rPr>
          <w:spacing w:val="57"/>
        </w:rPr>
        <w:t xml:space="preserve"> </w:t>
      </w:r>
      <w:r>
        <w:rPr>
          <w:spacing w:val="-1"/>
        </w:rPr>
        <w:t>accommodation</w:t>
      </w:r>
      <w:r>
        <w:rPr>
          <w:spacing w:val="23"/>
        </w:rPr>
        <w:t xml:space="preserve"> </w:t>
      </w:r>
      <w:r>
        <w:rPr>
          <w:spacing w:val="-1"/>
        </w:rPr>
        <w:t>and</w:t>
      </w:r>
      <w:r>
        <w:rPr>
          <w:spacing w:val="48"/>
        </w:rPr>
        <w:t xml:space="preserve"> </w:t>
      </w:r>
      <w:r>
        <w:rPr>
          <w:spacing w:val="-1"/>
        </w:rPr>
        <w:t>messing</w:t>
      </w:r>
      <w:r>
        <w:rPr>
          <w:spacing w:val="48"/>
        </w:rPr>
        <w:t xml:space="preserve"> </w:t>
      </w:r>
      <w:r>
        <w:rPr>
          <w:spacing w:val="-1"/>
        </w:rPr>
        <w:t>facilities</w:t>
      </w:r>
      <w:r>
        <w:rPr>
          <w:spacing w:val="48"/>
        </w:rPr>
        <w:t xml:space="preserve"> </w:t>
      </w:r>
      <w:r>
        <w:t>are</w:t>
      </w:r>
      <w:r>
        <w:rPr>
          <w:spacing w:val="49"/>
        </w:rPr>
        <w:t xml:space="preserve"> </w:t>
      </w:r>
      <w:r>
        <w:rPr>
          <w:spacing w:val="-1"/>
        </w:rPr>
        <w:t>not</w:t>
      </w:r>
      <w:r>
        <w:rPr>
          <w:spacing w:val="47"/>
        </w:rPr>
        <w:t xml:space="preserve"> </w:t>
      </w:r>
      <w:r>
        <w:rPr>
          <w:spacing w:val="-1"/>
        </w:rPr>
        <w:t>available,</w:t>
      </w:r>
      <w:r>
        <w:rPr>
          <w:spacing w:val="49"/>
        </w:rPr>
        <w:t xml:space="preserve"> </w:t>
      </w:r>
      <w:r>
        <w:t>a</w:t>
      </w:r>
      <w:r>
        <w:rPr>
          <w:spacing w:val="49"/>
        </w:rPr>
        <w:t xml:space="preserve"> </w:t>
      </w:r>
      <w:r>
        <w:rPr>
          <w:spacing w:val="-1"/>
        </w:rPr>
        <w:t>certificate</w:t>
      </w:r>
      <w:r>
        <w:rPr>
          <w:spacing w:val="46"/>
        </w:rPr>
        <w:t xml:space="preserve"> </w:t>
      </w:r>
      <w:r>
        <w:rPr>
          <w:spacing w:val="-1"/>
        </w:rPr>
        <w:t>to</w:t>
      </w:r>
      <w:r>
        <w:rPr>
          <w:spacing w:val="33"/>
        </w:rPr>
        <w:t xml:space="preserve"> </w:t>
      </w:r>
      <w:r>
        <w:rPr>
          <w:spacing w:val="-1"/>
        </w:rPr>
        <w:t>this</w:t>
      </w:r>
      <w:r>
        <w:rPr>
          <w:spacing w:val="13"/>
        </w:rPr>
        <w:t xml:space="preserve"> </w:t>
      </w:r>
      <w:r>
        <w:rPr>
          <w:spacing w:val="-1"/>
        </w:rPr>
        <w:t>effect</w:t>
      </w:r>
      <w:r>
        <w:rPr>
          <w:spacing w:val="11"/>
        </w:rPr>
        <w:t xml:space="preserve"> </w:t>
      </w:r>
      <w:r>
        <w:t>may</w:t>
      </w:r>
      <w:r>
        <w:rPr>
          <w:spacing w:val="10"/>
        </w:rPr>
        <w:t xml:space="preserve"> </w:t>
      </w:r>
      <w:r>
        <w:t>be</w:t>
      </w:r>
      <w:r>
        <w:rPr>
          <w:spacing w:val="12"/>
        </w:rPr>
        <w:t xml:space="preserve"> </w:t>
      </w:r>
      <w:r>
        <w:rPr>
          <w:spacing w:val="-1"/>
        </w:rPr>
        <w:t>required</w:t>
      </w:r>
      <w:r>
        <w:rPr>
          <w:spacing w:val="12"/>
        </w:rPr>
        <w:t xml:space="preserve"> </w:t>
      </w:r>
      <w:r>
        <w:t>by</w:t>
      </w:r>
      <w:r>
        <w:rPr>
          <w:spacing w:val="10"/>
        </w:rPr>
        <w:t xml:space="preserve"> </w:t>
      </w:r>
      <w:r>
        <w:t>the</w:t>
      </w:r>
      <w:r>
        <w:rPr>
          <w:spacing w:val="12"/>
        </w:rPr>
        <w:t xml:space="preserve"> </w:t>
      </w:r>
      <w:r>
        <w:rPr>
          <w:spacing w:val="-1"/>
        </w:rPr>
        <w:t>Customer</w:t>
      </w:r>
      <w:r>
        <w:rPr>
          <w:spacing w:val="13"/>
        </w:rPr>
        <w:t xml:space="preserve"> </w:t>
      </w:r>
      <w:r>
        <w:rPr>
          <w:spacing w:val="-1"/>
        </w:rPr>
        <w:t>and</w:t>
      </w:r>
      <w:r>
        <w:rPr>
          <w:spacing w:val="10"/>
        </w:rPr>
        <w:t xml:space="preserve"> </w:t>
      </w:r>
      <w:r>
        <w:rPr>
          <w:spacing w:val="-1"/>
        </w:rPr>
        <w:t>shall</w:t>
      </w:r>
      <w:r>
        <w:rPr>
          <w:spacing w:val="11"/>
        </w:rPr>
        <w:t xml:space="preserve"> </w:t>
      </w:r>
      <w:r>
        <w:t>be</w:t>
      </w:r>
      <w:r>
        <w:rPr>
          <w:spacing w:val="37"/>
        </w:rPr>
        <w:t xml:space="preserve"> </w:t>
      </w:r>
      <w:r>
        <w:rPr>
          <w:spacing w:val="-1"/>
        </w:rPr>
        <w:t>obtained</w:t>
      </w:r>
      <w:r>
        <w:rPr>
          <w:spacing w:val="10"/>
        </w:rPr>
        <w:t xml:space="preserve"> </w:t>
      </w:r>
      <w:r>
        <w:t>by</w:t>
      </w:r>
      <w:r>
        <w:rPr>
          <w:spacing w:val="10"/>
        </w:rPr>
        <w:t xml:space="preserve"> </w:t>
      </w:r>
      <w:r>
        <w:t>the</w:t>
      </w:r>
      <w:r>
        <w:rPr>
          <w:spacing w:val="9"/>
        </w:rPr>
        <w:t xml:space="preserve"> </w:t>
      </w:r>
      <w:r>
        <w:rPr>
          <w:spacing w:val="-1"/>
        </w:rPr>
        <w:t>Supplier</w:t>
      </w:r>
      <w:r>
        <w:rPr>
          <w:spacing w:val="13"/>
        </w:rPr>
        <w:t xml:space="preserve"> </w:t>
      </w:r>
      <w:r>
        <w:t>from</w:t>
      </w:r>
      <w:r>
        <w:rPr>
          <w:spacing w:val="11"/>
        </w:rPr>
        <w:t xml:space="preserve"> </w:t>
      </w:r>
      <w:r>
        <w:t>the</w:t>
      </w:r>
      <w:r>
        <w:rPr>
          <w:spacing w:val="9"/>
        </w:rPr>
        <w:t xml:space="preserve"> </w:t>
      </w:r>
      <w:r>
        <w:rPr>
          <w:spacing w:val="-1"/>
        </w:rPr>
        <w:t>Officer</w:t>
      </w:r>
      <w:r>
        <w:rPr>
          <w:spacing w:val="14"/>
        </w:rPr>
        <w:t xml:space="preserve"> </w:t>
      </w:r>
      <w:r>
        <w:rPr>
          <w:spacing w:val="-1"/>
        </w:rPr>
        <w:t>in</w:t>
      </w:r>
      <w:r>
        <w:rPr>
          <w:spacing w:val="10"/>
        </w:rPr>
        <w:t xml:space="preserve"> </w:t>
      </w:r>
      <w:r>
        <w:rPr>
          <w:spacing w:val="-1"/>
        </w:rPr>
        <w:t>charge.</w:t>
      </w:r>
      <w:r>
        <w:rPr>
          <w:spacing w:val="11"/>
        </w:rPr>
        <w:t xml:space="preserve"> </w:t>
      </w:r>
      <w:r>
        <w:rPr>
          <w:spacing w:val="-1"/>
        </w:rPr>
        <w:t>Such</w:t>
      </w:r>
      <w:r>
        <w:rPr>
          <w:spacing w:val="29"/>
        </w:rPr>
        <w:t xml:space="preserve"> </w:t>
      </w:r>
      <w:r>
        <w:rPr>
          <w:spacing w:val="-1"/>
        </w:rPr>
        <w:t>certificate</w:t>
      </w:r>
      <w:r>
        <w:rPr>
          <w:spacing w:val="24"/>
        </w:rPr>
        <w:t xml:space="preserve"> </w:t>
      </w:r>
      <w:r>
        <w:rPr>
          <w:spacing w:val="-1"/>
        </w:rPr>
        <w:t>shall</w:t>
      </w:r>
      <w:r>
        <w:rPr>
          <w:spacing w:val="23"/>
        </w:rPr>
        <w:t xml:space="preserve"> </w:t>
      </w:r>
      <w:r>
        <w:t>be</w:t>
      </w:r>
      <w:r>
        <w:rPr>
          <w:spacing w:val="24"/>
        </w:rPr>
        <w:t xml:space="preserve"> </w:t>
      </w:r>
      <w:r>
        <w:t>presented</w:t>
      </w:r>
      <w:r>
        <w:rPr>
          <w:spacing w:val="24"/>
        </w:rPr>
        <w:t xml:space="preserve"> </w:t>
      </w:r>
      <w:r>
        <w:t>to</w:t>
      </w:r>
      <w:r>
        <w:rPr>
          <w:spacing w:val="24"/>
        </w:rPr>
        <w:t xml:space="preserve"> </w:t>
      </w:r>
      <w:r>
        <w:t>the</w:t>
      </w:r>
      <w:r>
        <w:rPr>
          <w:spacing w:val="24"/>
        </w:rPr>
        <w:t xml:space="preserve"> </w:t>
      </w:r>
      <w:r>
        <w:rPr>
          <w:spacing w:val="-1"/>
        </w:rPr>
        <w:t>Customer</w:t>
      </w:r>
      <w:r>
        <w:rPr>
          <w:spacing w:val="25"/>
        </w:rPr>
        <w:t xml:space="preserve"> </w:t>
      </w:r>
      <w:r>
        <w:rPr>
          <w:spacing w:val="-1"/>
        </w:rPr>
        <w:t>with</w:t>
      </w:r>
      <w:r>
        <w:rPr>
          <w:spacing w:val="24"/>
        </w:rPr>
        <w:t xml:space="preserve"> </w:t>
      </w:r>
      <w:r>
        <w:rPr>
          <w:spacing w:val="-1"/>
        </w:rPr>
        <w:t>other</w:t>
      </w:r>
      <w:r>
        <w:rPr>
          <w:spacing w:val="23"/>
        </w:rPr>
        <w:t xml:space="preserve"> </w:t>
      </w:r>
      <w:r>
        <w:rPr>
          <w:spacing w:val="-1"/>
        </w:rPr>
        <w:t>evidence</w:t>
      </w:r>
      <w:r>
        <w:t xml:space="preserve"> </w:t>
      </w:r>
      <w:r>
        <w:rPr>
          <w:spacing w:val="-1"/>
        </w:rPr>
        <w:t>relating</w:t>
      </w:r>
      <w:r>
        <w:t xml:space="preserve"> to</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1"/>
        </w:rPr>
        <w:t xml:space="preserve"> this</w:t>
      </w:r>
      <w:r>
        <w:rPr>
          <w:spacing w:val="3"/>
        </w:rPr>
        <w:t xml:space="preserve"> </w:t>
      </w:r>
      <w:r>
        <w:rPr>
          <w:spacing w:val="-1"/>
        </w:rPr>
        <w:t>Contract.</w:t>
      </w:r>
    </w:p>
    <w:p w14:paraId="684FBD8E" w14:textId="77777777" w:rsidR="00437262" w:rsidRDefault="00437262">
      <w:pPr>
        <w:spacing w:before="1"/>
        <w:rPr>
          <w:rFonts w:ascii="Arial" w:eastAsia="Arial" w:hAnsi="Arial" w:cs="Arial"/>
          <w:sz w:val="21"/>
          <w:szCs w:val="21"/>
        </w:rPr>
      </w:pPr>
    </w:p>
    <w:p w14:paraId="5627D284" w14:textId="6DF6EF0C" w:rsidR="00437262" w:rsidRDefault="00BC70E3" w:rsidP="00A836BB">
      <w:pPr>
        <w:pStyle w:val="BodyText"/>
        <w:numPr>
          <w:ilvl w:val="2"/>
          <w:numId w:val="95"/>
        </w:numPr>
        <w:tabs>
          <w:tab w:val="left" w:pos="3505"/>
        </w:tabs>
        <w:spacing w:before="0"/>
        <w:ind w:right="113"/>
      </w:pPr>
      <w:r>
        <w:rPr>
          <w:spacing w:val="-1"/>
        </w:rPr>
        <w:t>Where</w:t>
      </w:r>
      <w:r>
        <w:rPr>
          <w:spacing w:val="19"/>
        </w:rPr>
        <w:t xml:space="preserve"> </w:t>
      </w:r>
      <w:r>
        <w:t>the</w:t>
      </w:r>
      <w:r>
        <w:rPr>
          <w:spacing w:val="20"/>
        </w:rPr>
        <w:t xml:space="preserve"> </w:t>
      </w:r>
      <w:r>
        <w:rPr>
          <w:spacing w:val="-1"/>
        </w:rPr>
        <w:t>Supplier</w:t>
      </w:r>
      <w:r w:rsidR="00435E93">
        <w:rPr>
          <w:spacing w:val="-1"/>
        </w:rPr>
        <w:t>’</w:t>
      </w:r>
      <w:r>
        <w:rPr>
          <w:spacing w:val="-1"/>
        </w:rPr>
        <w:t>s</w:t>
      </w:r>
      <w:r>
        <w:rPr>
          <w:spacing w:val="21"/>
        </w:rPr>
        <w:t xml:space="preserve"> </w:t>
      </w:r>
      <w:r>
        <w:rPr>
          <w:spacing w:val="-1"/>
        </w:rPr>
        <w:t>representatives</w:t>
      </w:r>
      <w:r>
        <w:rPr>
          <w:spacing w:val="19"/>
        </w:rPr>
        <w:t xml:space="preserve"> </w:t>
      </w:r>
      <w:r>
        <w:t>are</w:t>
      </w:r>
      <w:r>
        <w:rPr>
          <w:spacing w:val="20"/>
        </w:rPr>
        <w:t xml:space="preserve"> </w:t>
      </w:r>
      <w:r>
        <w:rPr>
          <w:spacing w:val="-1"/>
        </w:rPr>
        <w:t>required</w:t>
      </w:r>
      <w:r>
        <w:rPr>
          <w:spacing w:val="19"/>
        </w:rPr>
        <w:t xml:space="preserve"> </w:t>
      </w:r>
      <w:r>
        <w:t>by</w:t>
      </w:r>
      <w:r>
        <w:rPr>
          <w:spacing w:val="17"/>
        </w:rPr>
        <w:t xml:space="preserve"> </w:t>
      </w:r>
      <w:r>
        <w:rPr>
          <w:spacing w:val="-1"/>
        </w:rPr>
        <w:t>this</w:t>
      </w:r>
      <w:r>
        <w:rPr>
          <w:spacing w:val="30"/>
        </w:rPr>
        <w:t xml:space="preserve"> </w:t>
      </w:r>
      <w:r>
        <w:rPr>
          <w:spacing w:val="-1"/>
        </w:rPr>
        <w:t>Contract</w:t>
      </w:r>
      <w:r>
        <w:rPr>
          <w:spacing w:val="2"/>
        </w:rPr>
        <w:t xml:space="preserve"> </w:t>
      </w:r>
      <w:r>
        <w:t>to</w:t>
      </w:r>
      <w:r w:rsidR="00890C5B">
        <w:t xml:space="preserve"> </w:t>
      </w:r>
      <w:r>
        <w:rPr>
          <w:spacing w:val="-1"/>
        </w:rPr>
        <w:t>join</w:t>
      </w:r>
      <w:r>
        <w:t xml:space="preserve"> or</w:t>
      </w:r>
      <w:r>
        <w:rPr>
          <w:spacing w:val="2"/>
        </w:rPr>
        <w:t xml:space="preserve"> </w:t>
      </w:r>
      <w:r>
        <w:rPr>
          <w:spacing w:val="-2"/>
        </w:rPr>
        <w:t>visit</w:t>
      </w:r>
      <w:r>
        <w:rPr>
          <w:spacing w:val="2"/>
        </w:rPr>
        <w:t xml:space="preserve"> </w:t>
      </w:r>
      <w:r>
        <w:t xml:space="preserve">a </w:t>
      </w:r>
      <w:r>
        <w:rPr>
          <w:spacing w:val="-1"/>
        </w:rPr>
        <w:t>Site</w:t>
      </w:r>
      <w:r>
        <w:t xml:space="preserve"> </w:t>
      </w:r>
      <w:r>
        <w:rPr>
          <w:spacing w:val="-1"/>
        </w:rPr>
        <w:t>overseas,</w:t>
      </w:r>
      <w:r>
        <w:rPr>
          <w:spacing w:val="1"/>
        </w:rPr>
        <w:t xml:space="preserve"> </w:t>
      </w:r>
      <w:r>
        <w:rPr>
          <w:spacing w:val="-1"/>
        </w:rPr>
        <w:t>transport between</w:t>
      </w:r>
      <w:r>
        <w:rPr>
          <w:spacing w:val="41"/>
        </w:rPr>
        <w:t xml:space="preserve"> </w:t>
      </w:r>
      <w:r>
        <w:t>the</w:t>
      </w:r>
      <w:r>
        <w:rPr>
          <w:spacing w:val="19"/>
        </w:rPr>
        <w:t xml:space="preserve"> </w:t>
      </w:r>
      <w:r>
        <w:rPr>
          <w:spacing w:val="-1"/>
        </w:rPr>
        <w:t>United</w:t>
      </w:r>
      <w:r>
        <w:rPr>
          <w:spacing w:val="19"/>
        </w:rPr>
        <w:t xml:space="preserve"> </w:t>
      </w:r>
      <w:r>
        <w:rPr>
          <w:spacing w:val="-1"/>
        </w:rPr>
        <w:t>Kingdom</w:t>
      </w:r>
      <w:r>
        <w:rPr>
          <w:spacing w:val="20"/>
        </w:rPr>
        <w:t xml:space="preserve"> </w:t>
      </w:r>
      <w:r>
        <w:rPr>
          <w:spacing w:val="-1"/>
        </w:rPr>
        <w:t>and</w:t>
      </w:r>
      <w:r>
        <w:rPr>
          <w:spacing w:val="17"/>
        </w:rPr>
        <w:t xml:space="preserve"> </w:t>
      </w:r>
      <w:r>
        <w:t>the</w:t>
      </w:r>
      <w:r>
        <w:rPr>
          <w:spacing w:val="19"/>
        </w:rPr>
        <w:t xml:space="preserve"> </w:t>
      </w:r>
      <w:r>
        <w:rPr>
          <w:spacing w:val="-1"/>
        </w:rPr>
        <w:t>place</w:t>
      </w:r>
      <w:r>
        <w:rPr>
          <w:spacing w:val="19"/>
        </w:rPr>
        <w:t xml:space="preserve"> </w:t>
      </w:r>
      <w:r>
        <w:rPr>
          <w:spacing w:val="-2"/>
        </w:rPr>
        <w:t>of</w:t>
      </w:r>
      <w:r>
        <w:rPr>
          <w:spacing w:val="21"/>
        </w:rPr>
        <w:t xml:space="preserve"> </w:t>
      </w:r>
      <w:r>
        <w:rPr>
          <w:spacing w:val="-1"/>
        </w:rPr>
        <w:t>duty</w:t>
      </w:r>
      <w:r>
        <w:rPr>
          <w:spacing w:val="17"/>
        </w:rPr>
        <w:t xml:space="preserve"> </w:t>
      </w:r>
      <w:r>
        <w:rPr>
          <w:spacing w:val="-1"/>
        </w:rPr>
        <w:t>(but</w:t>
      </w:r>
      <w:r>
        <w:rPr>
          <w:spacing w:val="19"/>
        </w:rPr>
        <w:t xml:space="preserve"> </w:t>
      </w:r>
      <w:r>
        <w:rPr>
          <w:spacing w:val="-2"/>
        </w:rPr>
        <w:t>excluding</w:t>
      </w:r>
      <w:r>
        <w:rPr>
          <w:spacing w:val="47"/>
        </w:rPr>
        <w:t xml:space="preserve"> </w:t>
      </w:r>
      <w:r>
        <w:rPr>
          <w:spacing w:val="-1"/>
        </w:rPr>
        <w:t>transport</w:t>
      </w:r>
      <w:r>
        <w:rPr>
          <w:spacing w:val="6"/>
        </w:rPr>
        <w:t xml:space="preserve"> </w:t>
      </w:r>
      <w:r>
        <w:rPr>
          <w:spacing w:val="-2"/>
        </w:rPr>
        <w:t>within</w:t>
      </w:r>
      <w:r>
        <w:rPr>
          <w:spacing w:val="5"/>
        </w:rPr>
        <w:t xml:space="preserve"> </w:t>
      </w:r>
      <w:r>
        <w:t>the</w:t>
      </w:r>
      <w:r>
        <w:rPr>
          <w:spacing w:val="5"/>
        </w:rPr>
        <w:t xml:space="preserve"> </w:t>
      </w:r>
      <w:r>
        <w:rPr>
          <w:spacing w:val="-2"/>
        </w:rPr>
        <w:t>United</w:t>
      </w:r>
      <w:r>
        <w:rPr>
          <w:spacing w:val="5"/>
        </w:rPr>
        <w:t xml:space="preserve"> </w:t>
      </w:r>
      <w:r>
        <w:rPr>
          <w:spacing w:val="-1"/>
        </w:rPr>
        <w:t>Kingdom)</w:t>
      </w:r>
      <w:r>
        <w:rPr>
          <w:spacing w:val="6"/>
        </w:rPr>
        <w:t xml:space="preserve"> </w:t>
      </w:r>
      <w:r>
        <w:rPr>
          <w:spacing w:val="-1"/>
        </w:rPr>
        <w:t>shall</w:t>
      </w:r>
      <w:r>
        <w:rPr>
          <w:spacing w:val="4"/>
        </w:rPr>
        <w:t xml:space="preserve"> </w:t>
      </w:r>
      <w:r>
        <w:t>be</w:t>
      </w:r>
      <w:r>
        <w:rPr>
          <w:spacing w:val="5"/>
        </w:rPr>
        <w:t xml:space="preserve"> </w:t>
      </w:r>
      <w:r>
        <w:rPr>
          <w:spacing w:val="-2"/>
        </w:rPr>
        <w:t>provided</w:t>
      </w:r>
      <w:r>
        <w:rPr>
          <w:spacing w:val="5"/>
        </w:rPr>
        <w:t xml:space="preserve"> </w:t>
      </w:r>
      <w:r>
        <w:rPr>
          <w:spacing w:val="1"/>
        </w:rPr>
        <w:t>for</w:t>
      </w:r>
      <w:r>
        <w:rPr>
          <w:spacing w:val="51"/>
        </w:rPr>
        <w:t xml:space="preserve"> </w:t>
      </w:r>
      <w:r>
        <w:rPr>
          <w:spacing w:val="-1"/>
        </w:rPr>
        <w:t>them</w:t>
      </w:r>
      <w:r>
        <w:rPr>
          <w:spacing w:val="11"/>
        </w:rPr>
        <w:t xml:space="preserve"> </w:t>
      </w:r>
      <w:r>
        <w:t>free</w:t>
      </w:r>
      <w:r>
        <w:rPr>
          <w:spacing w:val="12"/>
        </w:rPr>
        <w:t xml:space="preserve"> </w:t>
      </w:r>
      <w:r>
        <w:rPr>
          <w:spacing w:val="-2"/>
        </w:rPr>
        <w:t>of</w:t>
      </w:r>
      <w:r>
        <w:rPr>
          <w:spacing w:val="13"/>
        </w:rPr>
        <w:t xml:space="preserve"> </w:t>
      </w:r>
      <w:r>
        <w:rPr>
          <w:spacing w:val="-1"/>
        </w:rPr>
        <w:t>charge</w:t>
      </w:r>
      <w:r>
        <w:rPr>
          <w:spacing w:val="12"/>
        </w:rPr>
        <w:t xml:space="preserve"> </w:t>
      </w:r>
      <w:r>
        <w:t>by</w:t>
      </w:r>
      <w:r>
        <w:rPr>
          <w:spacing w:val="10"/>
        </w:rPr>
        <w:t xml:space="preserve"> </w:t>
      </w:r>
      <w:r>
        <w:rPr>
          <w:spacing w:val="-1"/>
        </w:rPr>
        <w:t>the</w:t>
      </w:r>
      <w:r>
        <w:rPr>
          <w:spacing w:val="12"/>
        </w:rPr>
        <w:t xml:space="preserve"> </w:t>
      </w:r>
      <w:r>
        <w:rPr>
          <w:spacing w:val="-1"/>
        </w:rPr>
        <w:t>Ministry</w:t>
      </w:r>
      <w:r>
        <w:rPr>
          <w:spacing w:val="10"/>
        </w:rPr>
        <w:t xml:space="preserve"> </w:t>
      </w:r>
      <w:r>
        <w:t>of</w:t>
      </w:r>
      <w:r>
        <w:rPr>
          <w:spacing w:val="15"/>
        </w:rPr>
        <w:t xml:space="preserve"> </w:t>
      </w:r>
      <w:r>
        <w:rPr>
          <w:spacing w:val="-1"/>
        </w:rPr>
        <w:t>Defence</w:t>
      </w:r>
      <w:r>
        <w:rPr>
          <w:spacing w:val="10"/>
        </w:rPr>
        <w:t xml:space="preserve"> </w:t>
      </w:r>
      <w:r>
        <w:rPr>
          <w:spacing w:val="-1"/>
        </w:rPr>
        <w:t>whenever</w:t>
      </w:r>
      <w:r>
        <w:rPr>
          <w:spacing w:val="33"/>
        </w:rPr>
        <w:t xml:space="preserve"> </w:t>
      </w:r>
      <w:r>
        <w:rPr>
          <w:spacing w:val="-1"/>
        </w:rPr>
        <w:t>possible,</w:t>
      </w:r>
      <w:r>
        <w:rPr>
          <w:spacing w:val="50"/>
        </w:rPr>
        <w:t xml:space="preserve"> </w:t>
      </w:r>
      <w:r>
        <w:rPr>
          <w:spacing w:val="-1"/>
        </w:rPr>
        <w:t>normally</w:t>
      </w:r>
      <w:r>
        <w:rPr>
          <w:spacing w:val="47"/>
        </w:rPr>
        <w:t xml:space="preserve"> </w:t>
      </w:r>
      <w:r>
        <w:t>by</w:t>
      </w:r>
      <w:r>
        <w:rPr>
          <w:spacing w:val="49"/>
        </w:rPr>
        <w:t xml:space="preserve"> </w:t>
      </w:r>
      <w:r>
        <w:rPr>
          <w:spacing w:val="-1"/>
        </w:rPr>
        <w:t>Royal</w:t>
      </w:r>
      <w:r>
        <w:rPr>
          <w:spacing w:val="48"/>
        </w:rPr>
        <w:t xml:space="preserve"> </w:t>
      </w:r>
      <w:r>
        <w:rPr>
          <w:spacing w:val="-1"/>
        </w:rPr>
        <w:t>Air</w:t>
      </w:r>
      <w:r>
        <w:rPr>
          <w:spacing w:val="50"/>
        </w:rPr>
        <w:t xml:space="preserve"> </w:t>
      </w:r>
      <w:r>
        <w:rPr>
          <w:spacing w:val="-1"/>
        </w:rPr>
        <w:t>Force</w:t>
      </w:r>
      <w:r>
        <w:rPr>
          <w:spacing w:val="49"/>
        </w:rPr>
        <w:t xml:space="preserve"> </w:t>
      </w:r>
      <w:r>
        <w:t>or</w:t>
      </w:r>
      <w:r>
        <w:rPr>
          <w:spacing w:val="51"/>
        </w:rPr>
        <w:t xml:space="preserve"> </w:t>
      </w:r>
      <w:r>
        <w:rPr>
          <w:spacing w:val="-2"/>
        </w:rPr>
        <w:t>by</w:t>
      </w:r>
      <w:r>
        <w:rPr>
          <w:spacing w:val="49"/>
        </w:rPr>
        <w:t xml:space="preserve"> </w:t>
      </w:r>
      <w:r>
        <w:rPr>
          <w:spacing w:val="-2"/>
        </w:rPr>
        <w:t>MOD</w:t>
      </w:r>
      <w:r>
        <w:rPr>
          <w:spacing w:val="33"/>
        </w:rPr>
        <w:t xml:space="preserve"> </w:t>
      </w:r>
      <w:r>
        <w:rPr>
          <w:spacing w:val="-1"/>
        </w:rPr>
        <w:t>chartered</w:t>
      </w:r>
      <w:r>
        <w:rPr>
          <w:spacing w:val="38"/>
        </w:rPr>
        <w:t xml:space="preserve"> </w:t>
      </w:r>
      <w:r>
        <w:rPr>
          <w:spacing w:val="-1"/>
        </w:rPr>
        <w:t>aircraft.</w:t>
      </w:r>
      <w:r>
        <w:rPr>
          <w:spacing w:val="40"/>
        </w:rPr>
        <w:t xml:space="preserve"> </w:t>
      </w:r>
      <w:r>
        <w:rPr>
          <w:spacing w:val="-1"/>
        </w:rPr>
        <w:t>The</w:t>
      </w:r>
      <w:r>
        <w:rPr>
          <w:spacing w:val="38"/>
        </w:rPr>
        <w:t xml:space="preserve"> </w:t>
      </w:r>
      <w:r>
        <w:rPr>
          <w:spacing w:val="-1"/>
        </w:rPr>
        <w:t>Supplier</w:t>
      </w:r>
      <w:r>
        <w:rPr>
          <w:spacing w:val="39"/>
        </w:rPr>
        <w:t xml:space="preserve"> </w:t>
      </w:r>
      <w:r>
        <w:t>shall</w:t>
      </w:r>
      <w:r>
        <w:rPr>
          <w:spacing w:val="38"/>
        </w:rPr>
        <w:t xml:space="preserve"> </w:t>
      </w:r>
      <w:r>
        <w:t>make</w:t>
      </w:r>
      <w:r>
        <w:rPr>
          <w:spacing w:val="38"/>
        </w:rPr>
        <w:t xml:space="preserve"> </w:t>
      </w:r>
      <w:r>
        <w:rPr>
          <w:spacing w:val="-1"/>
        </w:rPr>
        <w:t>such</w:t>
      </w:r>
      <w:r>
        <w:rPr>
          <w:spacing w:val="25"/>
        </w:rPr>
        <w:t xml:space="preserve"> </w:t>
      </w:r>
      <w:r>
        <w:rPr>
          <w:spacing w:val="-1"/>
        </w:rPr>
        <w:t>arrangements</w:t>
      </w:r>
      <w:r>
        <w:rPr>
          <w:spacing w:val="48"/>
        </w:rPr>
        <w:t xml:space="preserve"> </w:t>
      </w:r>
      <w:r>
        <w:rPr>
          <w:spacing w:val="-1"/>
        </w:rPr>
        <w:t>through</w:t>
      </w:r>
      <w:r>
        <w:rPr>
          <w:spacing w:val="48"/>
        </w:rPr>
        <w:t xml:space="preserve"> </w:t>
      </w:r>
      <w:r>
        <w:rPr>
          <w:spacing w:val="-1"/>
        </w:rPr>
        <w:t>the</w:t>
      </w:r>
      <w:r>
        <w:rPr>
          <w:spacing w:val="50"/>
        </w:rPr>
        <w:t xml:space="preserve"> </w:t>
      </w:r>
      <w:r>
        <w:rPr>
          <w:spacing w:val="-1"/>
        </w:rPr>
        <w:t>Technical</w:t>
      </w:r>
      <w:r>
        <w:rPr>
          <w:spacing w:val="49"/>
        </w:rPr>
        <w:t xml:space="preserve"> </w:t>
      </w:r>
      <w:r>
        <w:rPr>
          <w:spacing w:val="-1"/>
        </w:rPr>
        <w:t>Branch</w:t>
      </w:r>
      <w:r>
        <w:rPr>
          <w:spacing w:val="48"/>
        </w:rPr>
        <w:t xml:space="preserve"> </w:t>
      </w:r>
      <w:r>
        <w:rPr>
          <w:spacing w:val="-1"/>
        </w:rPr>
        <w:t>named</w:t>
      </w:r>
      <w:r>
        <w:rPr>
          <w:spacing w:val="48"/>
        </w:rPr>
        <w:t xml:space="preserve"> </w:t>
      </w:r>
      <w:r>
        <w:t>for</w:t>
      </w:r>
    </w:p>
    <w:p w14:paraId="03BF4347" w14:textId="77777777" w:rsidR="00890C5B" w:rsidRDefault="00890C5B" w:rsidP="00997F87">
      <w:pPr>
        <w:pStyle w:val="BodyText"/>
        <w:spacing w:before="0"/>
        <w:ind w:left="2371" w:right="108" w:hanging="851"/>
        <w:jc w:val="both"/>
        <w:rPr>
          <w:spacing w:val="48"/>
        </w:rPr>
      </w:pPr>
      <w:r>
        <w:rPr>
          <w:spacing w:val="-1"/>
        </w:rPr>
        <w:t xml:space="preserve">            t</w:t>
      </w:r>
      <w:r w:rsidR="00BC70E3">
        <w:rPr>
          <w:spacing w:val="-1"/>
        </w:rPr>
        <w:t>his</w:t>
      </w:r>
      <w:r w:rsidR="00BC70E3">
        <w:rPr>
          <w:spacing w:val="20"/>
        </w:rPr>
        <w:t xml:space="preserve"> </w:t>
      </w:r>
      <w:r w:rsidR="00BC70E3">
        <w:rPr>
          <w:spacing w:val="-1"/>
        </w:rPr>
        <w:t>purpose</w:t>
      </w:r>
      <w:r w:rsidR="00BC70E3">
        <w:rPr>
          <w:spacing w:val="19"/>
        </w:rPr>
        <w:t xml:space="preserve"> </w:t>
      </w:r>
      <w:r w:rsidR="00BC70E3">
        <w:rPr>
          <w:spacing w:val="-1"/>
        </w:rPr>
        <w:t>in</w:t>
      </w:r>
      <w:r w:rsidR="00BC70E3">
        <w:rPr>
          <w:spacing w:val="17"/>
        </w:rPr>
        <w:t xml:space="preserve"> </w:t>
      </w:r>
      <w:r w:rsidR="00BC70E3">
        <w:rPr>
          <w:spacing w:val="-1"/>
        </w:rPr>
        <w:t>this</w:t>
      </w:r>
      <w:r w:rsidR="00BC70E3">
        <w:rPr>
          <w:spacing w:val="21"/>
        </w:rPr>
        <w:t xml:space="preserve"> </w:t>
      </w:r>
      <w:r w:rsidR="00BC70E3">
        <w:rPr>
          <w:spacing w:val="-1"/>
        </w:rPr>
        <w:t>Contract.</w:t>
      </w:r>
      <w:r w:rsidR="00BC70E3">
        <w:rPr>
          <w:spacing w:val="16"/>
        </w:rPr>
        <w:t xml:space="preserve"> </w:t>
      </w:r>
      <w:r w:rsidR="00BC70E3">
        <w:rPr>
          <w:spacing w:val="1"/>
        </w:rPr>
        <w:t>When</w:t>
      </w:r>
      <w:r w:rsidR="00BC70E3">
        <w:rPr>
          <w:spacing w:val="17"/>
        </w:rPr>
        <w:t xml:space="preserve"> </w:t>
      </w:r>
      <w:r w:rsidR="00BC70E3">
        <w:t>such</w:t>
      </w:r>
      <w:r w:rsidR="00BC70E3">
        <w:rPr>
          <w:spacing w:val="19"/>
        </w:rPr>
        <w:t xml:space="preserve"> </w:t>
      </w:r>
      <w:r w:rsidR="00BC70E3">
        <w:rPr>
          <w:spacing w:val="-1"/>
        </w:rPr>
        <w:t>transport</w:t>
      </w:r>
      <w:r w:rsidR="00BC70E3">
        <w:rPr>
          <w:spacing w:val="21"/>
        </w:rPr>
        <w:t xml:space="preserve"> </w:t>
      </w:r>
      <w:r w:rsidR="00BC70E3">
        <w:rPr>
          <w:spacing w:val="-1"/>
        </w:rPr>
        <w:t>is</w:t>
      </w:r>
      <w:r w:rsidR="00BC70E3">
        <w:rPr>
          <w:spacing w:val="20"/>
        </w:rPr>
        <w:t xml:space="preserve"> </w:t>
      </w:r>
      <w:r w:rsidR="00BC70E3">
        <w:rPr>
          <w:spacing w:val="-2"/>
        </w:rPr>
        <w:t>not</w:t>
      </w:r>
      <w:r w:rsidR="00BC70E3">
        <w:rPr>
          <w:spacing w:val="31"/>
        </w:rPr>
        <w:t xml:space="preserve"> </w:t>
      </w:r>
      <w:r w:rsidR="00BC70E3">
        <w:rPr>
          <w:spacing w:val="-1"/>
        </w:rPr>
        <w:t>available</w:t>
      </w:r>
    </w:p>
    <w:p w14:paraId="1DB00AEA" w14:textId="77777777" w:rsidR="00890C5B" w:rsidRDefault="00890C5B" w:rsidP="00997F87">
      <w:pPr>
        <w:pStyle w:val="BodyText"/>
        <w:spacing w:before="0"/>
        <w:ind w:left="2371" w:right="108" w:hanging="851"/>
        <w:jc w:val="both"/>
        <w:rPr>
          <w:spacing w:val="44"/>
        </w:rPr>
      </w:pPr>
      <w:r>
        <w:rPr>
          <w:spacing w:val="48"/>
        </w:rPr>
        <w:t xml:space="preserve">      </w:t>
      </w:r>
      <w:r w:rsidR="00BC70E3">
        <w:rPr>
          <w:spacing w:val="-2"/>
        </w:rPr>
        <w:t>within</w:t>
      </w:r>
      <w:r w:rsidR="00BC70E3">
        <w:rPr>
          <w:spacing w:val="46"/>
        </w:rPr>
        <w:t xml:space="preserve"> </w:t>
      </w:r>
      <w:r w:rsidR="00BC70E3">
        <w:t>a</w:t>
      </w:r>
      <w:r w:rsidR="00BC70E3">
        <w:rPr>
          <w:spacing w:val="46"/>
        </w:rPr>
        <w:t xml:space="preserve"> </w:t>
      </w:r>
      <w:r w:rsidR="00BC70E3">
        <w:rPr>
          <w:spacing w:val="-1"/>
        </w:rPr>
        <w:t>reasonable</w:t>
      </w:r>
      <w:r w:rsidR="00BC70E3">
        <w:rPr>
          <w:spacing w:val="46"/>
        </w:rPr>
        <w:t xml:space="preserve"> </w:t>
      </w:r>
      <w:r w:rsidR="00BC70E3">
        <w:rPr>
          <w:spacing w:val="-1"/>
        </w:rPr>
        <w:t>time,</w:t>
      </w:r>
      <w:r w:rsidR="00BC70E3">
        <w:rPr>
          <w:spacing w:val="47"/>
        </w:rPr>
        <w:t xml:space="preserve"> </w:t>
      </w:r>
      <w:r w:rsidR="00BC70E3">
        <w:t>or</w:t>
      </w:r>
      <w:r w:rsidR="00BC70E3">
        <w:rPr>
          <w:spacing w:val="46"/>
        </w:rPr>
        <w:t xml:space="preserve"> </w:t>
      </w:r>
      <w:r w:rsidR="00BC70E3">
        <w:rPr>
          <w:spacing w:val="-1"/>
        </w:rPr>
        <w:t>in</w:t>
      </w:r>
      <w:r w:rsidR="00BC70E3">
        <w:rPr>
          <w:spacing w:val="47"/>
        </w:rPr>
        <w:t xml:space="preserve"> </w:t>
      </w:r>
      <w:r w:rsidR="00BC70E3">
        <w:rPr>
          <w:spacing w:val="-1"/>
        </w:rPr>
        <w:t>circumstances</w:t>
      </w:r>
      <w:r w:rsidR="00BC70E3">
        <w:rPr>
          <w:spacing w:val="33"/>
        </w:rPr>
        <w:t xml:space="preserve"> </w:t>
      </w:r>
      <w:r w:rsidR="00BC70E3">
        <w:rPr>
          <w:spacing w:val="-1"/>
        </w:rPr>
        <w:t>where</w:t>
      </w:r>
      <w:r w:rsidR="00BC70E3">
        <w:rPr>
          <w:spacing w:val="41"/>
        </w:rPr>
        <w:t xml:space="preserve"> </w:t>
      </w:r>
      <w:r w:rsidR="00BC70E3">
        <w:t>the</w:t>
      </w:r>
      <w:r w:rsidR="00BC70E3">
        <w:rPr>
          <w:spacing w:val="41"/>
        </w:rPr>
        <w:t xml:space="preserve"> </w:t>
      </w:r>
      <w:r w:rsidR="00BC70E3">
        <w:rPr>
          <w:spacing w:val="-1"/>
        </w:rPr>
        <w:t>Supplier</w:t>
      </w:r>
    </w:p>
    <w:p w14:paraId="098CA1A7" w14:textId="08D246A2" w:rsidR="00437262" w:rsidRDefault="00890C5B" w:rsidP="00997F87">
      <w:pPr>
        <w:pStyle w:val="BodyText"/>
        <w:spacing w:before="0"/>
        <w:ind w:left="2371" w:right="108" w:hanging="851"/>
        <w:jc w:val="both"/>
      </w:pPr>
      <w:r>
        <w:rPr>
          <w:spacing w:val="44"/>
        </w:rPr>
        <w:t xml:space="preserve">      </w:t>
      </w:r>
      <w:r w:rsidR="00BC70E3">
        <w:rPr>
          <w:spacing w:val="-1"/>
        </w:rPr>
        <w:t>wishes</w:t>
      </w:r>
      <w:r w:rsidR="00BC70E3">
        <w:rPr>
          <w:spacing w:val="41"/>
        </w:rPr>
        <w:t xml:space="preserve"> </w:t>
      </w:r>
      <w:r w:rsidR="00BC70E3">
        <w:rPr>
          <w:spacing w:val="-1"/>
        </w:rPr>
        <w:t>its</w:t>
      </w:r>
      <w:r w:rsidR="00BC70E3">
        <w:rPr>
          <w:spacing w:val="41"/>
        </w:rPr>
        <w:t xml:space="preserve"> </w:t>
      </w:r>
      <w:r w:rsidR="00BC70E3">
        <w:rPr>
          <w:spacing w:val="-1"/>
        </w:rPr>
        <w:t>representatives</w:t>
      </w:r>
      <w:r w:rsidR="00BC70E3">
        <w:rPr>
          <w:spacing w:val="41"/>
        </w:rPr>
        <w:t xml:space="preserve"> </w:t>
      </w:r>
      <w:r w:rsidR="00BC70E3">
        <w:t>to</w:t>
      </w:r>
      <w:r w:rsidR="00BC70E3">
        <w:rPr>
          <w:spacing w:val="27"/>
        </w:rPr>
        <w:t xml:space="preserve"> </w:t>
      </w:r>
      <w:r w:rsidR="00BC70E3">
        <w:rPr>
          <w:spacing w:val="-1"/>
        </w:rPr>
        <w:t>accompany</w:t>
      </w:r>
      <w:r w:rsidR="00BC70E3">
        <w:rPr>
          <w:spacing w:val="19"/>
        </w:rPr>
        <w:t xml:space="preserve"> </w:t>
      </w:r>
      <w:r w:rsidR="00BC70E3">
        <w:rPr>
          <w:spacing w:val="-1"/>
        </w:rPr>
        <w:t>material</w:t>
      </w:r>
      <w:r w:rsidR="00BC70E3">
        <w:rPr>
          <w:spacing w:val="19"/>
        </w:rPr>
        <w:t xml:space="preserve"> </w:t>
      </w:r>
      <w:r w:rsidR="00BC70E3">
        <w:rPr>
          <w:spacing w:val="1"/>
        </w:rPr>
        <w:t>for</w:t>
      </w:r>
      <w:r w:rsidR="00BC70E3">
        <w:rPr>
          <w:spacing w:val="20"/>
        </w:rPr>
        <w:t xml:space="preserve"> </w:t>
      </w:r>
      <w:r w:rsidR="00BC70E3">
        <w:rPr>
          <w:spacing w:val="-1"/>
        </w:rPr>
        <w:t>installation</w:t>
      </w:r>
      <w:r w:rsidR="00BC70E3">
        <w:rPr>
          <w:spacing w:val="22"/>
        </w:rPr>
        <w:t xml:space="preserve"> </w:t>
      </w:r>
      <w:r w:rsidR="00BC70E3">
        <w:rPr>
          <w:spacing w:val="-1"/>
        </w:rPr>
        <w:t>which</w:t>
      </w:r>
      <w:r w:rsidR="00BC70E3">
        <w:rPr>
          <w:spacing w:val="22"/>
        </w:rPr>
        <w:t xml:space="preserve"> </w:t>
      </w:r>
      <w:r w:rsidR="00BC70E3">
        <w:rPr>
          <w:spacing w:val="-1"/>
        </w:rPr>
        <w:t>it</w:t>
      </w:r>
      <w:r w:rsidR="00BC70E3">
        <w:rPr>
          <w:spacing w:val="26"/>
        </w:rPr>
        <w:t xml:space="preserve"> </w:t>
      </w:r>
      <w:r w:rsidR="00BC70E3">
        <w:rPr>
          <w:spacing w:val="-1"/>
        </w:rPr>
        <w:t>is</w:t>
      </w:r>
      <w:r w:rsidR="00BC70E3">
        <w:rPr>
          <w:spacing w:val="22"/>
        </w:rPr>
        <w:t xml:space="preserve"> </w:t>
      </w:r>
      <w:r w:rsidR="00BC70E3">
        <w:t>to</w:t>
      </w:r>
      <w:r w:rsidR="00BC70E3">
        <w:rPr>
          <w:spacing w:val="22"/>
        </w:rPr>
        <w:t xml:space="preserve"> </w:t>
      </w:r>
      <w:r w:rsidR="00BC70E3">
        <w:rPr>
          <w:spacing w:val="-1"/>
        </w:rPr>
        <w:t>arrange</w:t>
      </w:r>
      <w:r w:rsidR="00BC70E3">
        <w:rPr>
          <w:spacing w:val="41"/>
        </w:rPr>
        <w:t xml:space="preserve"> </w:t>
      </w:r>
      <w:r w:rsidR="00BC70E3">
        <w:t>to</w:t>
      </w:r>
      <w:r w:rsidR="00BC70E3">
        <w:rPr>
          <w:spacing w:val="12"/>
        </w:rPr>
        <w:t xml:space="preserve"> </w:t>
      </w:r>
      <w:r w:rsidR="00BC70E3">
        <w:t>be</w:t>
      </w:r>
      <w:r w:rsidR="00BC70E3">
        <w:rPr>
          <w:spacing w:val="12"/>
        </w:rPr>
        <w:t xml:space="preserve"> </w:t>
      </w:r>
      <w:r w:rsidR="00BC70E3">
        <w:rPr>
          <w:spacing w:val="-1"/>
        </w:rPr>
        <w:t>delivered,</w:t>
      </w:r>
      <w:r w:rsidR="00BC70E3">
        <w:rPr>
          <w:spacing w:val="13"/>
        </w:rPr>
        <w:t xml:space="preserve"> </w:t>
      </w:r>
      <w:r w:rsidR="00BC70E3">
        <w:t>the</w:t>
      </w:r>
      <w:r w:rsidR="00BC70E3">
        <w:rPr>
          <w:spacing w:val="12"/>
        </w:rPr>
        <w:t xml:space="preserve"> </w:t>
      </w:r>
      <w:r w:rsidR="00BC70E3">
        <w:rPr>
          <w:spacing w:val="-1"/>
        </w:rPr>
        <w:t>Supplier</w:t>
      </w:r>
      <w:r w:rsidR="00BC70E3">
        <w:rPr>
          <w:spacing w:val="13"/>
        </w:rPr>
        <w:t xml:space="preserve"> </w:t>
      </w:r>
      <w:r w:rsidR="00BC70E3">
        <w:rPr>
          <w:spacing w:val="-1"/>
        </w:rPr>
        <w:t>shall</w:t>
      </w:r>
      <w:r w:rsidR="00BC70E3">
        <w:rPr>
          <w:spacing w:val="11"/>
        </w:rPr>
        <w:t xml:space="preserve"> </w:t>
      </w:r>
      <w:r w:rsidR="00BC70E3">
        <w:t>make</w:t>
      </w:r>
      <w:r w:rsidR="00BC70E3">
        <w:rPr>
          <w:spacing w:val="12"/>
        </w:rPr>
        <w:t xml:space="preserve"> </w:t>
      </w:r>
      <w:r w:rsidR="00BC70E3">
        <w:rPr>
          <w:spacing w:val="-1"/>
        </w:rPr>
        <w:t>its</w:t>
      </w:r>
      <w:r w:rsidR="00BC70E3">
        <w:rPr>
          <w:spacing w:val="13"/>
        </w:rPr>
        <w:t xml:space="preserve"> </w:t>
      </w:r>
      <w:r w:rsidR="00BC70E3">
        <w:rPr>
          <w:spacing w:val="-2"/>
        </w:rPr>
        <w:lastRenderedPageBreak/>
        <w:t>own</w:t>
      </w:r>
      <w:r w:rsidR="00BC70E3">
        <w:rPr>
          <w:spacing w:val="12"/>
        </w:rPr>
        <w:t xml:space="preserve"> </w:t>
      </w:r>
      <w:r w:rsidR="00BC70E3">
        <w:rPr>
          <w:spacing w:val="-1"/>
        </w:rPr>
        <w:t>transport</w:t>
      </w:r>
      <w:r w:rsidR="00BC70E3">
        <w:rPr>
          <w:spacing w:val="25"/>
        </w:rPr>
        <w:t xml:space="preserve"> </w:t>
      </w:r>
      <w:r w:rsidR="00BC70E3">
        <w:rPr>
          <w:spacing w:val="-1"/>
        </w:rPr>
        <w:t>arrangements.</w:t>
      </w:r>
      <w:r w:rsidR="00BC70E3">
        <w:rPr>
          <w:spacing w:val="47"/>
        </w:rPr>
        <w:t xml:space="preserve"> </w:t>
      </w:r>
      <w:r w:rsidR="00BC70E3">
        <w:t>The</w:t>
      </w:r>
      <w:r w:rsidR="00BC70E3">
        <w:rPr>
          <w:spacing w:val="45"/>
        </w:rPr>
        <w:t xml:space="preserve"> </w:t>
      </w:r>
      <w:r w:rsidR="00BC70E3">
        <w:rPr>
          <w:spacing w:val="-1"/>
        </w:rPr>
        <w:t>Customer</w:t>
      </w:r>
      <w:r w:rsidR="00BC70E3">
        <w:rPr>
          <w:spacing w:val="49"/>
        </w:rPr>
        <w:t xml:space="preserve"> </w:t>
      </w:r>
      <w:r w:rsidR="00BC70E3">
        <w:rPr>
          <w:spacing w:val="-1"/>
        </w:rPr>
        <w:t>shall</w:t>
      </w:r>
      <w:r w:rsidR="00BC70E3">
        <w:rPr>
          <w:spacing w:val="47"/>
        </w:rPr>
        <w:t xml:space="preserve"> </w:t>
      </w:r>
      <w:r w:rsidR="00BC70E3">
        <w:rPr>
          <w:spacing w:val="-1"/>
        </w:rPr>
        <w:t>reimburse</w:t>
      </w:r>
      <w:r w:rsidR="00BC70E3">
        <w:rPr>
          <w:spacing w:val="48"/>
        </w:rPr>
        <w:t xml:space="preserve"> </w:t>
      </w:r>
      <w:r w:rsidR="00BC70E3">
        <w:rPr>
          <w:spacing w:val="-1"/>
        </w:rPr>
        <w:t>the</w:t>
      </w:r>
      <w:r w:rsidR="00BC70E3">
        <w:rPr>
          <w:spacing w:val="23"/>
        </w:rPr>
        <w:t xml:space="preserve"> </w:t>
      </w:r>
      <w:r w:rsidR="00BC70E3">
        <w:rPr>
          <w:spacing w:val="-1"/>
        </w:rPr>
        <w:t>Supplier</w:t>
      </w:r>
      <w:r w:rsidR="00435E93">
        <w:rPr>
          <w:spacing w:val="-1"/>
        </w:rPr>
        <w:t>’</w:t>
      </w:r>
      <w:r w:rsidR="00BC70E3">
        <w:rPr>
          <w:spacing w:val="-1"/>
        </w:rPr>
        <w:t>s</w:t>
      </w:r>
      <w:r w:rsidR="00BC70E3">
        <w:rPr>
          <w:spacing w:val="41"/>
        </w:rPr>
        <w:t xml:space="preserve"> </w:t>
      </w:r>
      <w:r w:rsidR="00BC70E3">
        <w:rPr>
          <w:spacing w:val="-1"/>
        </w:rPr>
        <w:t>reasonable</w:t>
      </w:r>
      <w:r w:rsidR="00BC70E3">
        <w:rPr>
          <w:spacing w:val="40"/>
        </w:rPr>
        <w:t xml:space="preserve"> </w:t>
      </w:r>
      <w:r w:rsidR="00BC70E3">
        <w:rPr>
          <w:spacing w:val="-1"/>
        </w:rPr>
        <w:t>costs</w:t>
      </w:r>
      <w:r w:rsidR="00BC70E3">
        <w:rPr>
          <w:spacing w:val="38"/>
        </w:rPr>
        <w:t xml:space="preserve"> </w:t>
      </w:r>
      <w:r w:rsidR="00BC70E3">
        <w:t>for</w:t>
      </w:r>
      <w:r w:rsidR="00BC70E3">
        <w:rPr>
          <w:spacing w:val="38"/>
        </w:rPr>
        <w:t xml:space="preserve"> </w:t>
      </w:r>
      <w:r w:rsidR="00BC70E3">
        <w:t>such</w:t>
      </w:r>
      <w:r w:rsidR="00BC70E3">
        <w:rPr>
          <w:spacing w:val="37"/>
        </w:rPr>
        <w:t xml:space="preserve"> </w:t>
      </w:r>
      <w:r w:rsidR="00BC70E3">
        <w:rPr>
          <w:spacing w:val="-1"/>
        </w:rPr>
        <w:t>transport</w:t>
      </w:r>
      <w:r w:rsidR="00BC70E3">
        <w:rPr>
          <w:spacing w:val="41"/>
        </w:rPr>
        <w:t xml:space="preserve"> </w:t>
      </w:r>
      <w:r w:rsidR="00BC70E3">
        <w:rPr>
          <w:spacing w:val="-2"/>
        </w:rPr>
        <w:t>of</w:t>
      </w:r>
      <w:r w:rsidR="00BC70E3">
        <w:rPr>
          <w:spacing w:val="42"/>
        </w:rPr>
        <w:t xml:space="preserve"> </w:t>
      </w:r>
      <w:r w:rsidR="00BC70E3">
        <w:rPr>
          <w:spacing w:val="-2"/>
        </w:rPr>
        <w:t>its</w:t>
      </w:r>
      <w:r w:rsidR="00BC70E3">
        <w:rPr>
          <w:spacing w:val="31"/>
        </w:rPr>
        <w:t xml:space="preserve"> </w:t>
      </w:r>
      <w:r w:rsidR="00BC70E3">
        <w:rPr>
          <w:spacing w:val="-1"/>
        </w:rPr>
        <w:t>representatives</w:t>
      </w:r>
      <w:r w:rsidR="00BC70E3">
        <w:rPr>
          <w:spacing w:val="58"/>
        </w:rPr>
        <w:t xml:space="preserve"> </w:t>
      </w:r>
      <w:r w:rsidR="00BC70E3">
        <w:t>on</w:t>
      </w:r>
      <w:r w:rsidR="00BC70E3">
        <w:rPr>
          <w:spacing w:val="57"/>
        </w:rPr>
        <w:t xml:space="preserve"> </w:t>
      </w:r>
      <w:r w:rsidR="00BC70E3">
        <w:rPr>
          <w:spacing w:val="-1"/>
        </w:rPr>
        <w:t>presentation</w:t>
      </w:r>
      <w:r w:rsidR="00BC70E3">
        <w:rPr>
          <w:spacing w:val="58"/>
        </w:rPr>
        <w:t xml:space="preserve"> </w:t>
      </w:r>
      <w:r w:rsidR="00BC70E3">
        <w:rPr>
          <w:spacing w:val="-2"/>
        </w:rPr>
        <w:t>of</w:t>
      </w:r>
      <w:r w:rsidR="00BC70E3">
        <w:rPr>
          <w:spacing w:val="59"/>
        </w:rPr>
        <w:t xml:space="preserve"> </w:t>
      </w:r>
      <w:r w:rsidR="00BC70E3">
        <w:rPr>
          <w:spacing w:val="-1"/>
        </w:rPr>
        <w:t>evidence</w:t>
      </w:r>
      <w:r w:rsidR="00BC70E3">
        <w:rPr>
          <w:spacing w:val="57"/>
        </w:rPr>
        <w:t xml:space="preserve"> </w:t>
      </w:r>
      <w:r w:rsidR="00BC70E3">
        <w:rPr>
          <w:spacing w:val="-1"/>
        </w:rPr>
        <w:t>supporting</w:t>
      </w:r>
      <w:r w:rsidR="00BC70E3">
        <w:rPr>
          <w:spacing w:val="37"/>
        </w:rPr>
        <w:t xml:space="preserve"> </w:t>
      </w:r>
      <w:r w:rsidR="00BC70E3">
        <w:t>the</w:t>
      </w:r>
      <w:r w:rsidR="00BC70E3">
        <w:rPr>
          <w:spacing w:val="14"/>
        </w:rPr>
        <w:t xml:space="preserve"> </w:t>
      </w:r>
      <w:r w:rsidR="00BC70E3">
        <w:t>use</w:t>
      </w:r>
      <w:r w:rsidR="00BC70E3">
        <w:rPr>
          <w:spacing w:val="12"/>
        </w:rPr>
        <w:t xml:space="preserve"> </w:t>
      </w:r>
      <w:r w:rsidR="00BC70E3">
        <w:rPr>
          <w:spacing w:val="-2"/>
        </w:rPr>
        <w:t>of</w:t>
      </w:r>
      <w:r w:rsidR="00BC70E3">
        <w:rPr>
          <w:spacing w:val="18"/>
        </w:rPr>
        <w:t xml:space="preserve"> </w:t>
      </w:r>
      <w:r w:rsidR="00BC70E3">
        <w:rPr>
          <w:spacing w:val="-2"/>
        </w:rPr>
        <w:t>alternative</w:t>
      </w:r>
      <w:r w:rsidR="00BC70E3">
        <w:rPr>
          <w:spacing w:val="15"/>
        </w:rPr>
        <w:t xml:space="preserve"> </w:t>
      </w:r>
      <w:r w:rsidR="00BC70E3">
        <w:rPr>
          <w:spacing w:val="-1"/>
        </w:rPr>
        <w:t>transport</w:t>
      </w:r>
      <w:r w:rsidR="00BC70E3">
        <w:rPr>
          <w:spacing w:val="14"/>
        </w:rPr>
        <w:t xml:space="preserve"> </w:t>
      </w:r>
      <w:r w:rsidR="00BC70E3">
        <w:rPr>
          <w:spacing w:val="-1"/>
        </w:rPr>
        <w:t>and</w:t>
      </w:r>
      <w:r w:rsidR="00BC70E3">
        <w:rPr>
          <w:spacing w:val="15"/>
        </w:rPr>
        <w:t xml:space="preserve"> </w:t>
      </w:r>
      <w:r w:rsidR="00BC70E3">
        <w:rPr>
          <w:spacing w:val="-2"/>
        </w:rPr>
        <w:t>of</w:t>
      </w:r>
      <w:r w:rsidR="00BC70E3">
        <w:rPr>
          <w:spacing w:val="13"/>
        </w:rPr>
        <w:t xml:space="preserve"> </w:t>
      </w:r>
      <w:r w:rsidR="00BC70E3">
        <w:t>the</w:t>
      </w:r>
      <w:r w:rsidR="00BC70E3">
        <w:rPr>
          <w:spacing w:val="14"/>
        </w:rPr>
        <w:t xml:space="preserve"> </w:t>
      </w:r>
      <w:r w:rsidR="00BC70E3">
        <w:rPr>
          <w:spacing w:val="-1"/>
        </w:rPr>
        <w:t>costs</w:t>
      </w:r>
      <w:r w:rsidR="00BC70E3">
        <w:rPr>
          <w:spacing w:val="15"/>
        </w:rPr>
        <w:t xml:space="preserve"> </w:t>
      </w:r>
      <w:r w:rsidR="00BC70E3">
        <w:rPr>
          <w:spacing w:val="-2"/>
        </w:rPr>
        <w:t>involved.</w:t>
      </w:r>
      <w:r w:rsidR="00BC70E3">
        <w:rPr>
          <w:spacing w:val="61"/>
        </w:rPr>
        <w:t xml:space="preserve"> </w:t>
      </w:r>
      <w:r w:rsidR="00BC70E3">
        <w:rPr>
          <w:spacing w:val="-1"/>
        </w:rPr>
        <w:t>Transport</w:t>
      </w:r>
      <w:r w:rsidR="00BC70E3">
        <w:rPr>
          <w:spacing w:val="54"/>
        </w:rPr>
        <w:t xml:space="preserve"> </w:t>
      </w:r>
      <w:r w:rsidR="00BC70E3">
        <w:rPr>
          <w:spacing w:val="-2"/>
        </w:rPr>
        <w:t>of</w:t>
      </w:r>
      <w:r w:rsidR="00BC70E3">
        <w:rPr>
          <w:spacing w:val="54"/>
        </w:rPr>
        <w:t xml:space="preserve"> </w:t>
      </w:r>
      <w:r w:rsidR="00BC70E3">
        <w:t>the</w:t>
      </w:r>
      <w:r w:rsidR="00BC70E3">
        <w:rPr>
          <w:spacing w:val="52"/>
        </w:rPr>
        <w:t xml:space="preserve"> </w:t>
      </w:r>
      <w:r w:rsidR="00BC70E3">
        <w:rPr>
          <w:spacing w:val="-1"/>
        </w:rPr>
        <w:t>Supplier</w:t>
      </w:r>
      <w:r w:rsidR="00435E93">
        <w:rPr>
          <w:spacing w:val="-1"/>
        </w:rPr>
        <w:t>’</w:t>
      </w:r>
      <w:r w:rsidR="00BC70E3">
        <w:rPr>
          <w:spacing w:val="-1"/>
        </w:rPr>
        <w:t>s</w:t>
      </w:r>
      <w:r w:rsidR="00BC70E3">
        <w:rPr>
          <w:spacing w:val="54"/>
        </w:rPr>
        <w:t xml:space="preserve"> </w:t>
      </w:r>
      <w:r w:rsidR="00BC70E3">
        <w:rPr>
          <w:spacing w:val="-1"/>
        </w:rPr>
        <w:t>representatives</w:t>
      </w:r>
      <w:r w:rsidR="00BC70E3">
        <w:rPr>
          <w:spacing w:val="53"/>
        </w:rPr>
        <w:t xml:space="preserve"> </w:t>
      </w:r>
      <w:r w:rsidR="00BC70E3">
        <w:rPr>
          <w:spacing w:val="-1"/>
        </w:rPr>
        <w:t>locally</w:t>
      </w:r>
      <w:r w:rsidR="00BC70E3">
        <w:rPr>
          <w:spacing w:val="31"/>
        </w:rPr>
        <w:t xml:space="preserve"> </w:t>
      </w:r>
      <w:r w:rsidR="00BC70E3">
        <w:rPr>
          <w:spacing w:val="-1"/>
        </w:rPr>
        <w:t>overseas</w:t>
      </w:r>
      <w:r w:rsidR="00BC70E3">
        <w:rPr>
          <w:spacing w:val="21"/>
        </w:rPr>
        <w:t xml:space="preserve"> </w:t>
      </w:r>
      <w:r w:rsidR="00BC70E3">
        <w:rPr>
          <w:spacing w:val="-2"/>
        </w:rPr>
        <w:t>which</w:t>
      </w:r>
      <w:r w:rsidR="00BC70E3">
        <w:rPr>
          <w:spacing w:val="21"/>
        </w:rPr>
        <w:t xml:space="preserve"> </w:t>
      </w:r>
      <w:r w:rsidR="00BC70E3">
        <w:rPr>
          <w:spacing w:val="-1"/>
        </w:rPr>
        <w:t>is</w:t>
      </w:r>
      <w:r w:rsidR="00BC70E3">
        <w:rPr>
          <w:spacing w:val="21"/>
        </w:rPr>
        <w:t xml:space="preserve"> </w:t>
      </w:r>
      <w:r w:rsidR="00BC70E3">
        <w:t>necessary</w:t>
      </w:r>
      <w:r w:rsidR="00BC70E3">
        <w:rPr>
          <w:spacing w:val="16"/>
        </w:rPr>
        <w:t xml:space="preserve"> </w:t>
      </w:r>
      <w:r w:rsidR="00BC70E3">
        <w:rPr>
          <w:spacing w:val="1"/>
        </w:rPr>
        <w:t>for</w:t>
      </w:r>
      <w:r w:rsidR="00BC70E3">
        <w:rPr>
          <w:spacing w:val="19"/>
        </w:rPr>
        <w:t xml:space="preserve"> </w:t>
      </w:r>
      <w:r w:rsidR="00BC70E3">
        <w:t>the</w:t>
      </w:r>
      <w:r w:rsidR="00BC70E3">
        <w:rPr>
          <w:spacing w:val="20"/>
        </w:rPr>
        <w:t xml:space="preserve"> </w:t>
      </w:r>
      <w:r w:rsidR="00BC70E3">
        <w:rPr>
          <w:spacing w:val="-1"/>
        </w:rPr>
        <w:t>purpose</w:t>
      </w:r>
      <w:r w:rsidR="00BC70E3">
        <w:rPr>
          <w:spacing w:val="18"/>
        </w:rPr>
        <w:t xml:space="preserve"> </w:t>
      </w:r>
      <w:r w:rsidR="00BC70E3">
        <w:rPr>
          <w:spacing w:val="-2"/>
        </w:rPr>
        <w:t>of</w:t>
      </w:r>
      <w:r w:rsidR="00BC70E3">
        <w:rPr>
          <w:spacing w:val="24"/>
        </w:rPr>
        <w:t xml:space="preserve"> </w:t>
      </w:r>
      <w:r w:rsidR="00BC70E3">
        <w:rPr>
          <w:spacing w:val="-1"/>
        </w:rPr>
        <w:t>this</w:t>
      </w:r>
      <w:r w:rsidR="00BC70E3">
        <w:rPr>
          <w:spacing w:val="25"/>
        </w:rPr>
        <w:t xml:space="preserve"> </w:t>
      </w:r>
      <w:r w:rsidR="00BC70E3">
        <w:rPr>
          <w:spacing w:val="-1"/>
        </w:rPr>
        <w:t>Contract</w:t>
      </w:r>
      <w:r w:rsidR="00BC70E3">
        <w:rPr>
          <w:spacing w:val="25"/>
        </w:rPr>
        <w:t xml:space="preserve"> </w:t>
      </w:r>
      <w:r w:rsidR="00BC70E3">
        <w:rPr>
          <w:spacing w:val="-1"/>
        </w:rPr>
        <w:t>shall</w:t>
      </w:r>
      <w:r w:rsidR="00BC70E3">
        <w:rPr>
          <w:spacing w:val="22"/>
        </w:rPr>
        <w:t xml:space="preserve"> </w:t>
      </w:r>
      <w:r w:rsidR="00BC70E3">
        <w:t>be</w:t>
      </w:r>
      <w:r w:rsidR="00BC70E3">
        <w:rPr>
          <w:spacing w:val="23"/>
        </w:rPr>
        <w:t xml:space="preserve"> </w:t>
      </w:r>
      <w:r w:rsidR="00BC70E3">
        <w:rPr>
          <w:spacing w:val="-1"/>
        </w:rPr>
        <w:t>provided</w:t>
      </w:r>
      <w:r w:rsidR="00BC70E3">
        <w:rPr>
          <w:spacing w:val="23"/>
        </w:rPr>
        <w:t xml:space="preserve"> </w:t>
      </w:r>
      <w:r w:rsidR="00BC70E3">
        <w:rPr>
          <w:spacing w:val="-1"/>
        </w:rPr>
        <w:t>wherever</w:t>
      </w:r>
      <w:r w:rsidR="00BC70E3">
        <w:rPr>
          <w:spacing w:val="24"/>
        </w:rPr>
        <w:t xml:space="preserve"> </w:t>
      </w:r>
      <w:r w:rsidR="00BC70E3">
        <w:rPr>
          <w:spacing w:val="-1"/>
        </w:rPr>
        <w:t>possible</w:t>
      </w:r>
      <w:r w:rsidR="00BC70E3">
        <w:rPr>
          <w:spacing w:val="23"/>
        </w:rPr>
        <w:t xml:space="preserve"> </w:t>
      </w:r>
      <w:r w:rsidR="00BC70E3">
        <w:t>by</w:t>
      </w:r>
      <w:r w:rsidR="00BC70E3">
        <w:rPr>
          <w:spacing w:val="20"/>
        </w:rPr>
        <w:t xml:space="preserve"> </w:t>
      </w:r>
      <w:r w:rsidR="00BC70E3">
        <w:t>the</w:t>
      </w:r>
      <w:r w:rsidR="00BC70E3">
        <w:rPr>
          <w:spacing w:val="27"/>
        </w:rPr>
        <w:t xml:space="preserve"> </w:t>
      </w:r>
      <w:r w:rsidR="00BC70E3">
        <w:rPr>
          <w:spacing w:val="-1"/>
        </w:rPr>
        <w:t>Ministry</w:t>
      </w:r>
      <w:r w:rsidR="00BC70E3">
        <w:rPr>
          <w:spacing w:val="4"/>
        </w:rPr>
        <w:t xml:space="preserve"> </w:t>
      </w:r>
      <w:r w:rsidR="00BC70E3">
        <w:t>of</w:t>
      </w:r>
      <w:r w:rsidR="00BC70E3">
        <w:rPr>
          <w:spacing w:val="9"/>
        </w:rPr>
        <w:t xml:space="preserve"> </w:t>
      </w:r>
      <w:r w:rsidR="00BC70E3">
        <w:rPr>
          <w:spacing w:val="-1"/>
        </w:rPr>
        <w:t>Defence,</w:t>
      </w:r>
      <w:r w:rsidR="00BC70E3">
        <w:rPr>
          <w:spacing w:val="7"/>
        </w:rPr>
        <w:t xml:space="preserve"> </w:t>
      </w:r>
      <w:r w:rsidR="00BC70E3">
        <w:t>or</w:t>
      </w:r>
      <w:r w:rsidR="00BC70E3">
        <w:rPr>
          <w:spacing w:val="5"/>
        </w:rPr>
        <w:t xml:space="preserve"> </w:t>
      </w:r>
      <w:r w:rsidR="00BC70E3">
        <w:t>by</w:t>
      </w:r>
      <w:r w:rsidR="00BC70E3">
        <w:rPr>
          <w:spacing w:val="4"/>
        </w:rPr>
        <w:t xml:space="preserve"> </w:t>
      </w:r>
      <w:r w:rsidR="00BC70E3">
        <w:t>the</w:t>
      </w:r>
      <w:r w:rsidR="00BC70E3">
        <w:rPr>
          <w:spacing w:val="6"/>
        </w:rPr>
        <w:t xml:space="preserve"> </w:t>
      </w:r>
      <w:r w:rsidR="00BC70E3">
        <w:rPr>
          <w:spacing w:val="-1"/>
        </w:rPr>
        <w:t>Officer</w:t>
      </w:r>
      <w:r w:rsidR="00BC70E3">
        <w:rPr>
          <w:spacing w:val="7"/>
        </w:rPr>
        <w:t xml:space="preserve"> </w:t>
      </w:r>
      <w:r w:rsidR="00BC70E3">
        <w:rPr>
          <w:spacing w:val="-1"/>
        </w:rPr>
        <w:t>in</w:t>
      </w:r>
      <w:r w:rsidR="00BC70E3">
        <w:rPr>
          <w:spacing w:val="6"/>
        </w:rPr>
        <w:t xml:space="preserve"> </w:t>
      </w:r>
      <w:r w:rsidR="00BC70E3">
        <w:rPr>
          <w:spacing w:val="-1"/>
        </w:rPr>
        <w:t>charge</w:t>
      </w:r>
      <w:r w:rsidR="00BC70E3">
        <w:t xml:space="preserve"> </w:t>
      </w:r>
      <w:r w:rsidR="00BC70E3">
        <w:rPr>
          <w:spacing w:val="-1"/>
        </w:rPr>
        <w:t>and,</w:t>
      </w:r>
      <w:r w:rsidR="00BC70E3">
        <w:rPr>
          <w:spacing w:val="33"/>
        </w:rPr>
        <w:t xml:space="preserve"> </w:t>
      </w:r>
      <w:r w:rsidR="00BC70E3">
        <w:rPr>
          <w:spacing w:val="-1"/>
        </w:rPr>
        <w:t>where</w:t>
      </w:r>
      <w:r w:rsidR="00BC70E3">
        <w:t xml:space="preserve"> so</w:t>
      </w:r>
      <w:r w:rsidR="00BC70E3">
        <w:rPr>
          <w:spacing w:val="1"/>
        </w:rPr>
        <w:t xml:space="preserve"> </w:t>
      </w:r>
      <w:r w:rsidR="00BC70E3">
        <w:rPr>
          <w:spacing w:val="-1"/>
        </w:rPr>
        <w:t>provided,</w:t>
      </w:r>
      <w:r w:rsidR="00BC70E3">
        <w:rPr>
          <w:spacing w:val="1"/>
        </w:rPr>
        <w:t xml:space="preserve"> </w:t>
      </w:r>
      <w:r w:rsidR="00BC70E3">
        <w:rPr>
          <w:spacing w:val="-1"/>
        </w:rPr>
        <w:t>shall</w:t>
      </w:r>
      <w:r w:rsidR="00BC70E3">
        <w:rPr>
          <w:spacing w:val="-3"/>
        </w:rPr>
        <w:t xml:space="preserve"> </w:t>
      </w:r>
      <w:r w:rsidR="00BC70E3">
        <w:t>be</w:t>
      </w:r>
      <w:r w:rsidR="00BC70E3">
        <w:rPr>
          <w:spacing w:val="-2"/>
        </w:rPr>
        <w:t xml:space="preserve"> </w:t>
      </w:r>
      <w:r w:rsidR="00BC70E3">
        <w:t xml:space="preserve">free </w:t>
      </w:r>
      <w:r w:rsidR="00BC70E3">
        <w:rPr>
          <w:spacing w:val="-2"/>
        </w:rPr>
        <w:t>of</w:t>
      </w:r>
      <w:r w:rsidR="00BC70E3">
        <w:rPr>
          <w:spacing w:val="2"/>
        </w:rPr>
        <w:t xml:space="preserve"> </w:t>
      </w:r>
      <w:r w:rsidR="00BC70E3">
        <w:rPr>
          <w:spacing w:val="-1"/>
        </w:rPr>
        <w:t>charge.</w:t>
      </w:r>
    </w:p>
    <w:p w14:paraId="73222DA0" w14:textId="77777777" w:rsidR="00437262" w:rsidRDefault="00437262">
      <w:pPr>
        <w:spacing w:before="11"/>
        <w:rPr>
          <w:rFonts w:ascii="Arial" w:eastAsia="Arial" w:hAnsi="Arial" w:cs="Arial"/>
          <w:sz w:val="20"/>
          <w:szCs w:val="20"/>
        </w:rPr>
      </w:pPr>
    </w:p>
    <w:p w14:paraId="013D488B" w14:textId="6BC5D637" w:rsidR="00437262" w:rsidRDefault="00BC70E3" w:rsidP="00A836BB">
      <w:pPr>
        <w:pStyle w:val="BodyText"/>
        <w:numPr>
          <w:ilvl w:val="2"/>
          <w:numId w:val="95"/>
        </w:numPr>
        <w:tabs>
          <w:tab w:val="left" w:pos="3165"/>
        </w:tabs>
        <w:spacing w:before="0"/>
        <w:ind w:right="109"/>
      </w:pPr>
      <w:r>
        <w:rPr>
          <w:spacing w:val="-1"/>
        </w:rPr>
        <w:t>Out-patient</w:t>
      </w:r>
      <w:r>
        <w:rPr>
          <w:spacing w:val="31"/>
        </w:rPr>
        <w:t xml:space="preserve"> </w:t>
      </w:r>
      <w:r>
        <w:rPr>
          <w:spacing w:val="-1"/>
        </w:rPr>
        <w:t>medical</w:t>
      </w:r>
      <w:r>
        <w:rPr>
          <w:spacing w:val="32"/>
        </w:rPr>
        <w:t xml:space="preserve"> </w:t>
      </w:r>
      <w:r>
        <w:rPr>
          <w:spacing w:val="-1"/>
        </w:rPr>
        <w:t>treatment</w:t>
      </w:r>
      <w:r>
        <w:rPr>
          <w:spacing w:val="34"/>
        </w:rPr>
        <w:t xml:space="preserve"> </w:t>
      </w:r>
      <w:r>
        <w:rPr>
          <w:spacing w:val="-1"/>
        </w:rPr>
        <w:t>given</w:t>
      </w:r>
      <w:r>
        <w:rPr>
          <w:spacing w:val="32"/>
        </w:rPr>
        <w:t xml:space="preserve"> </w:t>
      </w:r>
      <w:r>
        <w:t>to</w:t>
      </w:r>
      <w:r>
        <w:rPr>
          <w:spacing w:val="32"/>
        </w:rPr>
        <w:t xml:space="preserve"> </w:t>
      </w:r>
      <w:r>
        <w:t>the</w:t>
      </w:r>
      <w:r>
        <w:rPr>
          <w:spacing w:val="33"/>
        </w:rPr>
        <w:t xml:space="preserve"> </w:t>
      </w:r>
      <w:r>
        <w:rPr>
          <w:spacing w:val="-1"/>
        </w:rPr>
        <w:t>Supplier</w:t>
      </w:r>
      <w:r w:rsidR="00435E93">
        <w:rPr>
          <w:spacing w:val="-1"/>
        </w:rPr>
        <w:t>’</w:t>
      </w:r>
      <w:r>
        <w:rPr>
          <w:spacing w:val="-1"/>
        </w:rPr>
        <w:t>s</w:t>
      </w:r>
      <w:r>
        <w:rPr>
          <w:spacing w:val="33"/>
        </w:rPr>
        <w:t xml:space="preserve"> </w:t>
      </w:r>
      <w:r>
        <w:rPr>
          <w:spacing w:val="-1"/>
        </w:rPr>
        <w:t>representatives</w:t>
      </w:r>
      <w:r>
        <w:rPr>
          <w:spacing w:val="13"/>
        </w:rPr>
        <w:t xml:space="preserve"> </w:t>
      </w:r>
      <w:r>
        <w:t>by</w:t>
      </w:r>
      <w:r>
        <w:rPr>
          <w:spacing w:val="11"/>
        </w:rPr>
        <w:t xml:space="preserve"> </w:t>
      </w:r>
      <w:r>
        <w:t>a</w:t>
      </w:r>
      <w:r>
        <w:rPr>
          <w:spacing w:val="13"/>
        </w:rPr>
        <w:t xml:space="preserve"> </w:t>
      </w:r>
      <w:r>
        <w:rPr>
          <w:spacing w:val="-1"/>
        </w:rPr>
        <w:t>Service</w:t>
      </w:r>
      <w:r>
        <w:rPr>
          <w:spacing w:val="16"/>
        </w:rPr>
        <w:t xml:space="preserve"> </w:t>
      </w:r>
      <w:r>
        <w:rPr>
          <w:spacing w:val="-1"/>
        </w:rPr>
        <w:t>Medical</w:t>
      </w:r>
      <w:r>
        <w:rPr>
          <w:spacing w:val="13"/>
        </w:rPr>
        <w:t xml:space="preserve"> </w:t>
      </w:r>
      <w:r>
        <w:rPr>
          <w:spacing w:val="-1"/>
        </w:rPr>
        <w:t>Officer</w:t>
      </w:r>
      <w:r>
        <w:rPr>
          <w:spacing w:val="12"/>
        </w:rPr>
        <w:t xml:space="preserve"> </w:t>
      </w:r>
      <w:r>
        <w:t>or</w:t>
      </w:r>
      <w:r>
        <w:rPr>
          <w:spacing w:val="14"/>
        </w:rPr>
        <w:t xml:space="preserve"> </w:t>
      </w:r>
      <w:r>
        <w:rPr>
          <w:spacing w:val="-2"/>
        </w:rPr>
        <w:t>other</w:t>
      </w:r>
      <w:r>
        <w:rPr>
          <w:spacing w:val="37"/>
        </w:rPr>
        <w:t xml:space="preserve"> </w:t>
      </w:r>
      <w:r>
        <w:rPr>
          <w:spacing w:val="-1"/>
        </w:rPr>
        <w:t>Government</w:t>
      </w:r>
      <w:r>
        <w:rPr>
          <w:spacing w:val="32"/>
        </w:rPr>
        <w:t xml:space="preserve"> </w:t>
      </w:r>
      <w:r>
        <w:rPr>
          <w:spacing w:val="-1"/>
        </w:rPr>
        <w:t>Medical</w:t>
      </w:r>
      <w:r>
        <w:rPr>
          <w:spacing w:val="30"/>
        </w:rPr>
        <w:t xml:space="preserve"> </w:t>
      </w:r>
      <w:r>
        <w:rPr>
          <w:spacing w:val="-1"/>
        </w:rPr>
        <w:t>Officer</w:t>
      </w:r>
      <w:r>
        <w:rPr>
          <w:spacing w:val="32"/>
        </w:rPr>
        <w:t xml:space="preserve"> </w:t>
      </w:r>
      <w:r>
        <w:t>at</w:t>
      </w:r>
      <w:r>
        <w:rPr>
          <w:spacing w:val="32"/>
        </w:rPr>
        <w:t xml:space="preserve"> </w:t>
      </w:r>
      <w:r>
        <w:t>a</w:t>
      </w:r>
      <w:r>
        <w:rPr>
          <w:spacing w:val="31"/>
        </w:rPr>
        <w:t xml:space="preserve"> </w:t>
      </w:r>
      <w:r>
        <w:rPr>
          <w:spacing w:val="-1"/>
        </w:rPr>
        <w:t>Site</w:t>
      </w:r>
      <w:r>
        <w:rPr>
          <w:spacing w:val="31"/>
        </w:rPr>
        <w:t xml:space="preserve"> </w:t>
      </w:r>
      <w:r>
        <w:rPr>
          <w:spacing w:val="-1"/>
        </w:rPr>
        <w:t>overseas</w:t>
      </w:r>
      <w:r>
        <w:rPr>
          <w:spacing w:val="32"/>
        </w:rPr>
        <w:t xml:space="preserve"> </w:t>
      </w:r>
      <w:r>
        <w:rPr>
          <w:spacing w:val="-1"/>
        </w:rPr>
        <w:t>shall</w:t>
      </w:r>
      <w:r>
        <w:rPr>
          <w:spacing w:val="30"/>
        </w:rPr>
        <w:t xml:space="preserve"> </w:t>
      </w:r>
      <w:r>
        <w:t>be</w:t>
      </w:r>
      <w:r>
        <w:rPr>
          <w:spacing w:val="35"/>
        </w:rPr>
        <w:t xml:space="preserve"> </w:t>
      </w:r>
      <w:r>
        <w:t>free</w:t>
      </w:r>
      <w:r>
        <w:rPr>
          <w:spacing w:val="5"/>
        </w:rPr>
        <w:t xml:space="preserve"> </w:t>
      </w:r>
      <w:r>
        <w:rPr>
          <w:spacing w:val="-2"/>
        </w:rPr>
        <w:t>of</w:t>
      </w:r>
      <w:r>
        <w:rPr>
          <w:spacing w:val="8"/>
        </w:rPr>
        <w:t xml:space="preserve"> </w:t>
      </w:r>
      <w:r>
        <w:rPr>
          <w:spacing w:val="-1"/>
        </w:rPr>
        <w:t>charge.</w:t>
      </w:r>
      <w:r>
        <w:rPr>
          <w:spacing w:val="3"/>
        </w:rPr>
        <w:t xml:space="preserve"> </w:t>
      </w:r>
      <w:r>
        <w:rPr>
          <w:spacing w:val="-1"/>
        </w:rPr>
        <w:t>Treatment</w:t>
      </w:r>
      <w:r>
        <w:rPr>
          <w:spacing w:val="6"/>
        </w:rPr>
        <w:t xml:space="preserve"> </w:t>
      </w:r>
      <w:r>
        <w:rPr>
          <w:spacing w:val="-1"/>
        </w:rPr>
        <w:t>in</w:t>
      </w:r>
      <w:r>
        <w:rPr>
          <w:spacing w:val="5"/>
        </w:rPr>
        <w:t xml:space="preserve"> </w:t>
      </w:r>
      <w:r>
        <w:t>a</w:t>
      </w:r>
      <w:r>
        <w:rPr>
          <w:spacing w:val="5"/>
        </w:rPr>
        <w:t xml:space="preserve"> </w:t>
      </w:r>
      <w:r>
        <w:rPr>
          <w:spacing w:val="-1"/>
        </w:rPr>
        <w:t>Service</w:t>
      </w:r>
      <w:r>
        <w:rPr>
          <w:spacing w:val="5"/>
        </w:rPr>
        <w:t xml:space="preserve"> </w:t>
      </w:r>
      <w:r>
        <w:rPr>
          <w:spacing w:val="-1"/>
        </w:rPr>
        <w:t>hospital</w:t>
      </w:r>
      <w:r>
        <w:rPr>
          <w:spacing w:val="4"/>
        </w:rPr>
        <w:t xml:space="preserve"> </w:t>
      </w:r>
      <w:r>
        <w:t>or</w:t>
      </w:r>
      <w:r>
        <w:rPr>
          <w:spacing w:val="6"/>
        </w:rPr>
        <w:t xml:space="preserve"> </w:t>
      </w:r>
      <w:r>
        <w:rPr>
          <w:spacing w:val="-1"/>
        </w:rPr>
        <w:t>medical</w:t>
      </w:r>
      <w:r>
        <w:rPr>
          <w:spacing w:val="37"/>
        </w:rPr>
        <w:t xml:space="preserve"> </w:t>
      </w:r>
      <w:r>
        <w:rPr>
          <w:spacing w:val="-1"/>
        </w:rPr>
        <w:t>centre,</w:t>
      </w:r>
      <w:r>
        <w:rPr>
          <w:spacing w:val="15"/>
        </w:rPr>
        <w:t xml:space="preserve"> </w:t>
      </w:r>
      <w:r>
        <w:rPr>
          <w:spacing w:val="-1"/>
        </w:rPr>
        <w:t>dental</w:t>
      </w:r>
      <w:r>
        <w:rPr>
          <w:spacing w:val="13"/>
        </w:rPr>
        <w:t xml:space="preserve"> </w:t>
      </w:r>
      <w:r>
        <w:rPr>
          <w:spacing w:val="-1"/>
        </w:rPr>
        <w:t>treatment,</w:t>
      </w:r>
      <w:r>
        <w:rPr>
          <w:spacing w:val="15"/>
        </w:rPr>
        <w:t xml:space="preserve"> </w:t>
      </w:r>
      <w:r>
        <w:t>the</w:t>
      </w:r>
      <w:r>
        <w:rPr>
          <w:spacing w:val="13"/>
        </w:rPr>
        <w:t xml:space="preserve"> </w:t>
      </w:r>
      <w:r>
        <w:rPr>
          <w:spacing w:val="-1"/>
        </w:rPr>
        <w:t>provision</w:t>
      </w:r>
      <w:r>
        <w:rPr>
          <w:spacing w:val="13"/>
        </w:rPr>
        <w:t xml:space="preserve"> </w:t>
      </w:r>
      <w:r>
        <w:t>of</w:t>
      </w:r>
      <w:r>
        <w:rPr>
          <w:spacing w:val="17"/>
        </w:rPr>
        <w:t xml:space="preserve"> </w:t>
      </w:r>
      <w:r>
        <w:rPr>
          <w:spacing w:val="-1"/>
        </w:rPr>
        <w:t>dentures</w:t>
      </w:r>
      <w:r>
        <w:rPr>
          <w:spacing w:val="14"/>
        </w:rPr>
        <w:t xml:space="preserve"> </w:t>
      </w:r>
      <w:r>
        <w:rPr>
          <w:spacing w:val="-2"/>
        </w:rPr>
        <w:t>or</w:t>
      </w:r>
      <w:r>
        <w:rPr>
          <w:spacing w:val="35"/>
        </w:rPr>
        <w:t xml:space="preserve"> </w:t>
      </w:r>
      <w:r>
        <w:rPr>
          <w:spacing w:val="-1"/>
        </w:rPr>
        <w:t>spectacles,</w:t>
      </w:r>
      <w:r>
        <w:rPr>
          <w:spacing w:val="35"/>
        </w:rPr>
        <w:t xml:space="preserve"> </w:t>
      </w:r>
      <w:r>
        <w:rPr>
          <w:spacing w:val="-1"/>
        </w:rPr>
        <w:t>conveyance</w:t>
      </w:r>
      <w:r>
        <w:rPr>
          <w:spacing w:val="38"/>
        </w:rPr>
        <w:t xml:space="preserve"> </w:t>
      </w:r>
      <w:r>
        <w:t>to</w:t>
      </w:r>
      <w:r>
        <w:rPr>
          <w:spacing w:val="36"/>
        </w:rPr>
        <w:t xml:space="preserve"> </w:t>
      </w:r>
      <w:r>
        <w:rPr>
          <w:spacing w:val="-1"/>
        </w:rPr>
        <w:t>and</w:t>
      </w:r>
      <w:r>
        <w:rPr>
          <w:spacing w:val="31"/>
        </w:rPr>
        <w:t xml:space="preserve"> </w:t>
      </w:r>
      <w:r>
        <w:t>from</w:t>
      </w:r>
      <w:r>
        <w:rPr>
          <w:spacing w:val="34"/>
        </w:rPr>
        <w:t xml:space="preserve"> </w:t>
      </w:r>
      <w:r>
        <w:t>a</w:t>
      </w:r>
      <w:r>
        <w:rPr>
          <w:spacing w:val="36"/>
        </w:rPr>
        <w:t xml:space="preserve"> </w:t>
      </w:r>
      <w:r>
        <w:rPr>
          <w:spacing w:val="-1"/>
        </w:rPr>
        <w:t>hospital,</w:t>
      </w:r>
      <w:r>
        <w:rPr>
          <w:spacing w:val="36"/>
        </w:rPr>
        <w:t xml:space="preserve"> </w:t>
      </w:r>
      <w:r>
        <w:rPr>
          <w:spacing w:val="-1"/>
        </w:rPr>
        <w:t>medical</w:t>
      </w:r>
      <w:r>
        <w:rPr>
          <w:spacing w:val="37"/>
        </w:rPr>
        <w:t xml:space="preserve"> </w:t>
      </w:r>
      <w:r>
        <w:rPr>
          <w:spacing w:val="-1"/>
        </w:rPr>
        <w:t>centre</w:t>
      </w:r>
      <w:r>
        <w:rPr>
          <w:spacing w:val="10"/>
        </w:rPr>
        <w:t xml:space="preserve"> </w:t>
      </w:r>
      <w:r>
        <w:t>or</w:t>
      </w:r>
      <w:r>
        <w:rPr>
          <w:spacing w:val="11"/>
        </w:rPr>
        <w:t xml:space="preserve"> </w:t>
      </w:r>
      <w:r>
        <w:rPr>
          <w:spacing w:val="-1"/>
        </w:rPr>
        <w:t>surgery</w:t>
      </w:r>
      <w:r>
        <w:rPr>
          <w:spacing w:val="8"/>
        </w:rPr>
        <w:t xml:space="preserve"> </w:t>
      </w:r>
      <w:r>
        <w:rPr>
          <w:spacing w:val="-1"/>
        </w:rPr>
        <w:t>not</w:t>
      </w:r>
      <w:r>
        <w:rPr>
          <w:spacing w:val="13"/>
        </w:rPr>
        <w:t xml:space="preserve"> </w:t>
      </w:r>
      <w:r>
        <w:rPr>
          <w:spacing w:val="-2"/>
        </w:rPr>
        <w:t>within</w:t>
      </w:r>
      <w:r>
        <w:rPr>
          <w:spacing w:val="10"/>
        </w:rPr>
        <w:t xml:space="preserve"> </w:t>
      </w:r>
      <w:r>
        <w:t>the</w:t>
      </w:r>
      <w:r>
        <w:rPr>
          <w:spacing w:val="9"/>
        </w:rPr>
        <w:t xml:space="preserve"> </w:t>
      </w:r>
      <w:r>
        <w:rPr>
          <w:spacing w:val="-1"/>
        </w:rPr>
        <w:t>Site</w:t>
      </w:r>
      <w:r>
        <w:rPr>
          <w:spacing w:val="10"/>
        </w:rPr>
        <w:t xml:space="preserve"> </w:t>
      </w:r>
      <w:r>
        <w:rPr>
          <w:spacing w:val="-1"/>
        </w:rPr>
        <w:t>and</w:t>
      </w:r>
      <w:r>
        <w:rPr>
          <w:spacing w:val="12"/>
        </w:rPr>
        <w:t xml:space="preserve"> </w:t>
      </w:r>
      <w:r>
        <w:rPr>
          <w:spacing w:val="-1"/>
        </w:rPr>
        <w:t>transportation</w:t>
      </w:r>
      <w:r>
        <w:rPr>
          <w:spacing w:val="10"/>
        </w:rPr>
        <w:t xml:space="preserve"> </w:t>
      </w:r>
      <w:r>
        <w:rPr>
          <w:spacing w:val="-2"/>
        </w:rPr>
        <w:t>of</w:t>
      </w:r>
      <w:r>
        <w:rPr>
          <w:spacing w:val="55"/>
        </w:rPr>
        <w:t xml:space="preserve"> </w:t>
      </w:r>
      <w:r>
        <w:t>the</w:t>
      </w:r>
      <w:r>
        <w:rPr>
          <w:spacing w:val="36"/>
        </w:rPr>
        <w:t xml:space="preserve"> </w:t>
      </w:r>
      <w:r>
        <w:rPr>
          <w:spacing w:val="-1"/>
        </w:rPr>
        <w:t>Supplier</w:t>
      </w:r>
      <w:r w:rsidR="00435E93">
        <w:rPr>
          <w:spacing w:val="-1"/>
        </w:rPr>
        <w:t>’</w:t>
      </w:r>
      <w:r>
        <w:rPr>
          <w:spacing w:val="-1"/>
        </w:rPr>
        <w:t>s</w:t>
      </w:r>
      <w:r>
        <w:rPr>
          <w:spacing w:val="37"/>
        </w:rPr>
        <w:t xml:space="preserve"> </w:t>
      </w:r>
      <w:r>
        <w:rPr>
          <w:spacing w:val="-1"/>
        </w:rPr>
        <w:t>representatives</w:t>
      </w:r>
      <w:r>
        <w:rPr>
          <w:spacing w:val="36"/>
        </w:rPr>
        <w:t xml:space="preserve"> </w:t>
      </w:r>
      <w:r>
        <w:rPr>
          <w:spacing w:val="-1"/>
        </w:rPr>
        <w:t>back</w:t>
      </w:r>
      <w:r>
        <w:rPr>
          <w:spacing w:val="39"/>
        </w:rPr>
        <w:t xml:space="preserve"> </w:t>
      </w:r>
      <w:r>
        <w:t>to</w:t>
      </w:r>
      <w:r>
        <w:rPr>
          <w:spacing w:val="36"/>
        </w:rPr>
        <w:t xml:space="preserve"> </w:t>
      </w:r>
      <w:r>
        <w:t>the</w:t>
      </w:r>
      <w:r>
        <w:rPr>
          <w:spacing w:val="33"/>
        </w:rPr>
        <w:t xml:space="preserve"> </w:t>
      </w:r>
      <w:r>
        <w:rPr>
          <w:spacing w:val="-1"/>
        </w:rPr>
        <w:t>United</w:t>
      </w:r>
      <w:r>
        <w:rPr>
          <w:spacing w:val="29"/>
        </w:rPr>
        <w:t xml:space="preserve"> </w:t>
      </w:r>
      <w:r>
        <w:rPr>
          <w:spacing w:val="-1"/>
        </w:rPr>
        <w:t>Kingdom,</w:t>
      </w:r>
      <w:r>
        <w:rPr>
          <w:spacing w:val="7"/>
        </w:rPr>
        <w:t xml:space="preserve"> </w:t>
      </w:r>
      <w:r>
        <w:t>or</w:t>
      </w:r>
      <w:r>
        <w:rPr>
          <w:spacing w:val="5"/>
        </w:rPr>
        <w:t xml:space="preserve"> </w:t>
      </w:r>
      <w:r>
        <w:rPr>
          <w:spacing w:val="-1"/>
        </w:rPr>
        <w:t>elsewhere,</w:t>
      </w:r>
      <w:r>
        <w:rPr>
          <w:spacing w:val="5"/>
        </w:rPr>
        <w:t xml:space="preserve"> </w:t>
      </w:r>
      <w:r>
        <w:rPr>
          <w:spacing w:val="1"/>
        </w:rPr>
        <w:t>for</w:t>
      </w:r>
      <w:r>
        <w:rPr>
          <w:spacing w:val="5"/>
        </w:rPr>
        <w:t xml:space="preserve"> </w:t>
      </w:r>
      <w:r>
        <w:rPr>
          <w:spacing w:val="-1"/>
        </w:rPr>
        <w:t>medical</w:t>
      </w:r>
      <w:r>
        <w:rPr>
          <w:spacing w:val="5"/>
        </w:rPr>
        <w:t xml:space="preserve"> </w:t>
      </w:r>
      <w:r>
        <w:rPr>
          <w:spacing w:val="-1"/>
        </w:rPr>
        <w:t>reasons,</w:t>
      </w:r>
      <w:r>
        <w:rPr>
          <w:spacing w:val="5"/>
        </w:rPr>
        <w:t xml:space="preserve"> </w:t>
      </w:r>
      <w:r>
        <w:rPr>
          <w:spacing w:val="-1"/>
        </w:rPr>
        <w:t>shall</w:t>
      </w:r>
      <w:r>
        <w:rPr>
          <w:spacing w:val="5"/>
        </w:rPr>
        <w:t xml:space="preserve"> </w:t>
      </w:r>
      <w:r>
        <w:t>be</w:t>
      </w:r>
      <w:r>
        <w:rPr>
          <w:spacing w:val="39"/>
        </w:rPr>
        <w:t xml:space="preserve"> </w:t>
      </w:r>
      <w:r>
        <w:rPr>
          <w:spacing w:val="-1"/>
        </w:rPr>
        <w:t>charged</w:t>
      </w:r>
      <w:r>
        <w:rPr>
          <w:spacing w:val="17"/>
        </w:rPr>
        <w:t xml:space="preserve"> </w:t>
      </w:r>
      <w:r>
        <w:t>to</w:t>
      </w:r>
      <w:r>
        <w:rPr>
          <w:spacing w:val="17"/>
        </w:rPr>
        <w:t xml:space="preserve"> </w:t>
      </w:r>
      <w:r>
        <w:t>the</w:t>
      </w:r>
      <w:r>
        <w:rPr>
          <w:spacing w:val="17"/>
        </w:rPr>
        <w:t xml:space="preserve"> </w:t>
      </w:r>
      <w:r>
        <w:rPr>
          <w:spacing w:val="-1"/>
        </w:rPr>
        <w:t>Supplier</w:t>
      </w:r>
      <w:r>
        <w:rPr>
          <w:spacing w:val="18"/>
        </w:rPr>
        <w:t xml:space="preserve"> </w:t>
      </w:r>
      <w:r>
        <w:t>at</w:t>
      </w:r>
      <w:r>
        <w:rPr>
          <w:spacing w:val="18"/>
        </w:rPr>
        <w:t xml:space="preserve"> </w:t>
      </w:r>
      <w:r>
        <w:t>rates</w:t>
      </w:r>
      <w:r>
        <w:rPr>
          <w:spacing w:val="15"/>
        </w:rPr>
        <w:t xml:space="preserve"> </w:t>
      </w:r>
      <w:r>
        <w:rPr>
          <w:spacing w:val="-1"/>
        </w:rPr>
        <w:t>fixed</w:t>
      </w:r>
      <w:r>
        <w:rPr>
          <w:spacing w:val="17"/>
        </w:rPr>
        <w:t xml:space="preserve"> </w:t>
      </w:r>
      <w:r>
        <w:rPr>
          <w:spacing w:val="-1"/>
        </w:rPr>
        <w:t>in</w:t>
      </w:r>
      <w:r>
        <w:rPr>
          <w:spacing w:val="17"/>
        </w:rPr>
        <w:t xml:space="preserve"> </w:t>
      </w:r>
      <w:r>
        <w:rPr>
          <w:spacing w:val="-1"/>
        </w:rPr>
        <w:t>accordance</w:t>
      </w:r>
      <w:r>
        <w:rPr>
          <w:spacing w:val="17"/>
        </w:rPr>
        <w:t xml:space="preserve"> </w:t>
      </w:r>
      <w:r>
        <w:rPr>
          <w:spacing w:val="-1"/>
        </w:rPr>
        <w:t>with</w:t>
      </w:r>
      <w:r>
        <w:rPr>
          <w:spacing w:val="37"/>
        </w:rPr>
        <w:t xml:space="preserve"> </w:t>
      </w:r>
      <w:r>
        <w:rPr>
          <w:spacing w:val="-1"/>
        </w:rPr>
        <w:t>current</w:t>
      </w:r>
      <w:r>
        <w:rPr>
          <w:spacing w:val="2"/>
        </w:rPr>
        <w:t xml:space="preserve"> </w:t>
      </w:r>
      <w:r>
        <w:rPr>
          <w:spacing w:val="-1"/>
        </w:rPr>
        <w:t>Ministry</w:t>
      </w:r>
      <w:r>
        <w:rPr>
          <w:spacing w:val="-2"/>
        </w:rPr>
        <w:t xml:space="preserve"> of</w:t>
      </w:r>
      <w:r>
        <w:rPr>
          <w:spacing w:val="4"/>
        </w:rPr>
        <w:t xml:space="preserve"> </w:t>
      </w:r>
      <w:r>
        <w:rPr>
          <w:spacing w:val="-1"/>
        </w:rPr>
        <w:t>Defence</w:t>
      </w:r>
      <w:r>
        <w:t xml:space="preserve"> </w:t>
      </w:r>
      <w:r>
        <w:rPr>
          <w:spacing w:val="-1"/>
        </w:rPr>
        <w:t>regulations.</w:t>
      </w:r>
    </w:p>
    <w:p w14:paraId="2714A1E3" w14:textId="77777777" w:rsidR="00437262" w:rsidRDefault="00437262">
      <w:pPr>
        <w:spacing w:before="9"/>
        <w:rPr>
          <w:rFonts w:ascii="Arial" w:eastAsia="Arial" w:hAnsi="Arial" w:cs="Arial"/>
          <w:sz w:val="20"/>
          <w:szCs w:val="20"/>
        </w:rPr>
      </w:pPr>
    </w:p>
    <w:p w14:paraId="5D934D71" w14:textId="0FCDA5D8" w:rsidR="00437262" w:rsidRDefault="00BC70E3" w:rsidP="00A836BB">
      <w:pPr>
        <w:pStyle w:val="BodyText"/>
        <w:numPr>
          <w:ilvl w:val="2"/>
          <w:numId w:val="95"/>
        </w:numPr>
        <w:tabs>
          <w:tab w:val="left" w:pos="3165"/>
        </w:tabs>
        <w:spacing w:before="0"/>
        <w:ind w:right="112"/>
      </w:pPr>
      <w:r>
        <w:rPr>
          <w:spacing w:val="-1"/>
        </w:rPr>
        <w:t>Accidents</w:t>
      </w:r>
      <w:r>
        <w:t xml:space="preserve"> to</w:t>
      </w:r>
      <w:r>
        <w:rPr>
          <w:spacing w:val="58"/>
        </w:rPr>
        <w:t xml:space="preserve"> </w:t>
      </w:r>
      <w:r>
        <w:t xml:space="preserve">the </w:t>
      </w:r>
      <w:r>
        <w:rPr>
          <w:spacing w:val="-1"/>
        </w:rPr>
        <w:t>Supplier</w:t>
      </w:r>
      <w:r w:rsidR="00435E93">
        <w:rPr>
          <w:spacing w:val="-1"/>
        </w:rPr>
        <w:t>’</w:t>
      </w:r>
      <w:r>
        <w:rPr>
          <w:spacing w:val="-1"/>
        </w:rPr>
        <w:t>s</w:t>
      </w:r>
      <w:r>
        <w:t xml:space="preserve"> </w:t>
      </w:r>
      <w:r>
        <w:rPr>
          <w:spacing w:val="-1"/>
        </w:rPr>
        <w:t>representatives</w:t>
      </w:r>
      <w:r>
        <w:rPr>
          <w:spacing w:val="60"/>
        </w:rPr>
        <w:t xml:space="preserve"> </w:t>
      </w:r>
      <w:r>
        <w:rPr>
          <w:spacing w:val="-2"/>
        </w:rPr>
        <w:t>which</w:t>
      </w:r>
      <w:r>
        <w:rPr>
          <w:spacing w:val="33"/>
        </w:rPr>
        <w:t xml:space="preserve"> </w:t>
      </w:r>
      <w:r>
        <w:rPr>
          <w:spacing w:val="-1"/>
        </w:rPr>
        <w:t>ordinarily</w:t>
      </w:r>
      <w:r>
        <w:rPr>
          <w:spacing w:val="35"/>
        </w:rPr>
        <w:t xml:space="preserve"> </w:t>
      </w:r>
      <w:r>
        <w:rPr>
          <w:spacing w:val="-1"/>
        </w:rPr>
        <w:t>require</w:t>
      </w:r>
      <w:r>
        <w:rPr>
          <w:spacing w:val="35"/>
        </w:rPr>
        <w:t xml:space="preserve"> </w:t>
      </w:r>
      <w:r>
        <w:t>to</w:t>
      </w:r>
      <w:r>
        <w:rPr>
          <w:spacing w:val="37"/>
        </w:rPr>
        <w:t xml:space="preserve"> </w:t>
      </w:r>
      <w:r>
        <w:rPr>
          <w:spacing w:val="-2"/>
        </w:rPr>
        <w:t>be</w:t>
      </w:r>
      <w:r>
        <w:rPr>
          <w:spacing w:val="37"/>
        </w:rPr>
        <w:t xml:space="preserve"> </w:t>
      </w:r>
      <w:r>
        <w:rPr>
          <w:spacing w:val="-1"/>
        </w:rPr>
        <w:t>reported</w:t>
      </w:r>
      <w:r>
        <w:rPr>
          <w:spacing w:val="37"/>
        </w:rPr>
        <w:t xml:space="preserve"> </w:t>
      </w:r>
      <w:r>
        <w:rPr>
          <w:spacing w:val="-1"/>
        </w:rPr>
        <w:t>in</w:t>
      </w:r>
      <w:r>
        <w:rPr>
          <w:spacing w:val="37"/>
        </w:rPr>
        <w:t xml:space="preserve"> </w:t>
      </w:r>
      <w:r>
        <w:rPr>
          <w:spacing w:val="-1"/>
        </w:rPr>
        <w:t>accordance</w:t>
      </w:r>
      <w:r>
        <w:rPr>
          <w:spacing w:val="38"/>
        </w:rPr>
        <w:t xml:space="preserve"> </w:t>
      </w:r>
      <w:r>
        <w:rPr>
          <w:spacing w:val="-2"/>
        </w:rPr>
        <w:t>with</w:t>
      </w:r>
      <w:r>
        <w:rPr>
          <w:spacing w:val="47"/>
        </w:rPr>
        <w:t xml:space="preserve"> </w:t>
      </w:r>
      <w:r>
        <w:rPr>
          <w:spacing w:val="-1"/>
        </w:rPr>
        <w:t>Health</w:t>
      </w:r>
      <w:r>
        <w:rPr>
          <w:spacing w:val="3"/>
        </w:rPr>
        <w:t xml:space="preserve"> </w:t>
      </w:r>
      <w:r>
        <w:rPr>
          <w:spacing w:val="-1"/>
        </w:rPr>
        <w:t>and</w:t>
      </w:r>
      <w:r>
        <w:rPr>
          <w:spacing w:val="3"/>
        </w:rPr>
        <w:t xml:space="preserve"> </w:t>
      </w:r>
      <w:r>
        <w:rPr>
          <w:spacing w:val="-1"/>
        </w:rPr>
        <w:t>Safety</w:t>
      </w:r>
      <w:r>
        <w:rPr>
          <w:spacing w:val="1"/>
        </w:rPr>
        <w:t xml:space="preserve"> </w:t>
      </w:r>
      <w:r>
        <w:t>at</w:t>
      </w:r>
      <w:r>
        <w:rPr>
          <w:spacing w:val="-1"/>
        </w:rPr>
        <w:t xml:space="preserve"> Work</w:t>
      </w:r>
      <w:r>
        <w:rPr>
          <w:spacing w:val="5"/>
        </w:rPr>
        <w:t xml:space="preserve"> </w:t>
      </w:r>
      <w:r>
        <w:t>etc</w:t>
      </w:r>
      <w:r>
        <w:rPr>
          <w:spacing w:val="3"/>
        </w:rPr>
        <w:t xml:space="preserve"> </w:t>
      </w:r>
      <w:r>
        <w:rPr>
          <w:spacing w:val="-2"/>
        </w:rPr>
        <w:t>Act</w:t>
      </w:r>
      <w:r>
        <w:rPr>
          <w:spacing w:val="4"/>
        </w:rPr>
        <w:t xml:space="preserve"> </w:t>
      </w:r>
      <w:r>
        <w:rPr>
          <w:spacing w:val="-1"/>
        </w:rPr>
        <w:t>1974,</w:t>
      </w:r>
      <w:r>
        <w:rPr>
          <w:spacing w:val="4"/>
        </w:rPr>
        <w:t xml:space="preserve"> </w:t>
      </w:r>
      <w:r>
        <w:t>shall</w:t>
      </w:r>
      <w:r>
        <w:rPr>
          <w:spacing w:val="2"/>
        </w:rPr>
        <w:t xml:space="preserve"> </w:t>
      </w:r>
      <w:r>
        <w:t>be</w:t>
      </w:r>
      <w:r>
        <w:rPr>
          <w:spacing w:val="2"/>
        </w:rPr>
        <w:t xml:space="preserve"> </w:t>
      </w:r>
      <w:r>
        <w:rPr>
          <w:spacing w:val="-1"/>
        </w:rPr>
        <w:t>reported</w:t>
      </w:r>
      <w:r>
        <w:rPr>
          <w:spacing w:val="33"/>
        </w:rPr>
        <w:t xml:space="preserve"> </w:t>
      </w:r>
      <w:r>
        <w:t>to</w:t>
      </w:r>
      <w:r>
        <w:rPr>
          <w:spacing w:val="15"/>
        </w:rPr>
        <w:t xml:space="preserve"> </w:t>
      </w:r>
      <w:r>
        <w:t>the</w:t>
      </w:r>
      <w:r>
        <w:rPr>
          <w:spacing w:val="12"/>
        </w:rPr>
        <w:t xml:space="preserve"> </w:t>
      </w:r>
      <w:r>
        <w:rPr>
          <w:spacing w:val="-1"/>
        </w:rPr>
        <w:t>Officer</w:t>
      </w:r>
      <w:r>
        <w:rPr>
          <w:spacing w:val="15"/>
        </w:rPr>
        <w:t xml:space="preserve"> </w:t>
      </w:r>
      <w:r>
        <w:rPr>
          <w:spacing w:val="-1"/>
        </w:rPr>
        <w:t>in</w:t>
      </w:r>
      <w:r>
        <w:rPr>
          <w:spacing w:val="15"/>
        </w:rPr>
        <w:t xml:space="preserve"> </w:t>
      </w:r>
      <w:r>
        <w:rPr>
          <w:spacing w:val="-1"/>
        </w:rPr>
        <w:t>charge</w:t>
      </w:r>
      <w:r>
        <w:rPr>
          <w:spacing w:val="12"/>
        </w:rPr>
        <w:t xml:space="preserve"> </w:t>
      </w:r>
      <w:r>
        <w:t>so</w:t>
      </w:r>
      <w:r>
        <w:rPr>
          <w:spacing w:val="15"/>
        </w:rPr>
        <w:t xml:space="preserve"> </w:t>
      </w:r>
      <w:r>
        <w:rPr>
          <w:spacing w:val="-1"/>
        </w:rPr>
        <w:t>that</w:t>
      </w:r>
      <w:r>
        <w:rPr>
          <w:spacing w:val="13"/>
        </w:rPr>
        <w:t xml:space="preserve"> </w:t>
      </w:r>
      <w:r>
        <w:t>the</w:t>
      </w:r>
      <w:r>
        <w:rPr>
          <w:spacing w:val="14"/>
        </w:rPr>
        <w:t xml:space="preserve"> </w:t>
      </w:r>
      <w:r>
        <w:rPr>
          <w:spacing w:val="-1"/>
        </w:rPr>
        <w:t>Inspector</w:t>
      </w:r>
      <w:r>
        <w:rPr>
          <w:spacing w:val="16"/>
        </w:rPr>
        <w:t xml:space="preserve"> </w:t>
      </w:r>
      <w:r>
        <w:rPr>
          <w:spacing w:val="-2"/>
        </w:rPr>
        <w:t>of</w:t>
      </w:r>
      <w:r>
        <w:rPr>
          <w:spacing w:val="16"/>
        </w:rPr>
        <w:t xml:space="preserve"> </w:t>
      </w:r>
      <w:r>
        <w:rPr>
          <w:spacing w:val="-1"/>
        </w:rPr>
        <w:t>Factories</w:t>
      </w:r>
      <w:r>
        <w:rPr>
          <w:spacing w:val="37"/>
        </w:rPr>
        <w:t xml:space="preserve"> </w:t>
      </w:r>
      <w:r>
        <w:t>may</w:t>
      </w:r>
      <w:r>
        <w:rPr>
          <w:spacing w:val="-2"/>
        </w:rPr>
        <w:t xml:space="preserve"> </w:t>
      </w:r>
      <w:r>
        <w:t xml:space="preserve">be </w:t>
      </w:r>
      <w:r>
        <w:rPr>
          <w:spacing w:val="-1"/>
        </w:rPr>
        <w:t>informed.</w:t>
      </w:r>
    </w:p>
    <w:p w14:paraId="770ED46E" w14:textId="77777777" w:rsidR="00437262" w:rsidRDefault="00437262">
      <w:pPr>
        <w:spacing w:before="9"/>
        <w:rPr>
          <w:rFonts w:ascii="Arial" w:eastAsia="Arial" w:hAnsi="Arial" w:cs="Arial"/>
          <w:sz w:val="20"/>
          <w:szCs w:val="20"/>
        </w:rPr>
      </w:pPr>
    </w:p>
    <w:p w14:paraId="0EF88988" w14:textId="79E277C9" w:rsidR="00437262" w:rsidRDefault="00BC70E3" w:rsidP="00A836BB">
      <w:pPr>
        <w:pStyle w:val="BodyText"/>
        <w:numPr>
          <w:ilvl w:val="2"/>
          <w:numId w:val="95"/>
        </w:numPr>
        <w:tabs>
          <w:tab w:val="left" w:pos="3165"/>
        </w:tabs>
        <w:spacing w:before="0"/>
        <w:ind w:right="112"/>
      </w:pPr>
      <w:r>
        <w:rPr>
          <w:spacing w:val="-1"/>
        </w:rPr>
        <w:t>No</w:t>
      </w:r>
      <w:r>
        <w:rPr>
          <w:spacing w:val="59"/>
        </w:rPr>
        <w:t xml:space="preserve"> </w:t>
      </w:r>
      <w:r>
        <w:rPr>
          <w:spacing w:val="-1"/>
        </w:rPr>
        <w:t>assistance</w:t>
      </w:r>
      <w:r>
        <w:rPr>
          <w:spacing w:val="57"/>
        </w:rPr>
        <w:t xml:space="preserve"> </w:t>
      </w:r>
      <w:r>
        <w:t>from</w:t>
      </w:r>
      <w:r>
        <w:rPr>
          <w:spacing w:val="60"/>
        </w:rPr>
        <w:t xml:space="preserve"> </w:t>
      </w:r>
      <w:r>
        <w:rPr>
          <w:spacing w:val="-1"/>
        </w:rPr>
        <w:t>public</w:t>
      </w:r>
      <w:r>
        <w:rPr>
          <w:spacing w:val="59"/>
        </w:rPr>
        <w:t xml:space="preserve"> </w:t>
      </w:r>
      <w:r>
        <w:t>funds,</w:t>
      </w:r>
      <w:r>
        <w:rPr>
          <w:spacing w:val="60"/>
        </w:rPr>
        <w:t xml:space="preserve"> </w:t>
      </w:r>
      <w:r>
        <w:rPr>
          <w:spacing w:val="-1"/>
        </w:rPr>
        <w:t>and</w:t>
      </w:r>
      <w:r>
        <w:rPr>
          <w:spacing w:val="59"/>
        </w:rPr>
        <w:t xml:space="preserve"> </w:t>
      </w:r>
      <w:r>
        <w:t>no</w:t>
      </w:r>
      <w:r>
        <w:rPr>
          <w:spacing w:val="60"/>
        </w:rPr>
        <w:t xml:space="preserve"> </w:t>
      </w:r>
      <w:r>
        <w:rPr>
          <w:spacing w:val="-1"/>
        </w:rPr>
        <w:t>messing</w:t>
      </w:r>
      <w:r>
        <w:rPr>
          <w:spacing w:val="25"/>
        </w:rPr>
        <w:t xml:space="preserve"> </w:t>
      </w:r>
      <w:r>
        <w:rPr>
          <w:spacing w:val="-1"/>
        </w:rPr>
        <w:t>facilities,</w:t>
      </w:r>
      <w:r>
        <w:rPr>
          <w:spacing w:val="39"/>
        </w:rPr>
        <w:t xml:space="preserve"> </w:t>
      </w:r>
      <w:r>
        <w:rPr>
          <w:spacing w:val="-1"/>
        </w:rPr>
        <w:t>accommodation</w:t>
      </w:r>
      <w:r>
        <w:rPr>
          <w:spacing w:val="38"/>
        </w:rPr>
        <w:t xml:space="preserve"> </w:t>
      </w:r>
      <w:r>
        <w:t>or</w:t>
      </w:r>
      <w:r>
        <w:rPr>
          <w:spacing w:val="37"/>
        </w:rPr>
        <w:t xml:space="preserve"> </w:t>
      </w:r>
      <w:r>
        <w:rPr>
          <w:spacing w:val="-1"/>
        </w:rPr>
        <w:t>transport</w:t>
      </w:r>
      <w:r>
        <w:rPr>
          <w:spacing w:val="40"/>
        </w:rPr>
        <w:t xml:space="preserve"> </w:t>
      </w:r>
      <w:r>
        <w:rPr>
          <w:spacing w:val="-1"/>
        </w:rPr>
        <w:t>overseas</w:t>
      </w:r>
      <w:r>
        <w:rPr>
          <w:spacing w:val="36"/>
        </w:rPr>
        <w:t xml:space="preserve"> </w:t>
      </w:r>
      <w:r>
        <w:rPr>
          <w:spacing w:val="-1"/>
        </w:rPr>
        <w:t>shall</w:t>
      </w:r>
      <w:r>
        <w:rPr>
          <w:spacing w:val="38"/>
        </w:rPr>
        <w:t xml:space="preserve"> </w:t>
      </w:r>
      <w:r>
        <w:t>be</w:t>
      </w:r>
      <w:r>
        <w:rPr>
          <w:spacing w:val="31"/>
        </w:rPr>
        <w:t xml:space="preserve"> </w:t>
      </w:r>
      <w:r>
        <w:rPr>
          <w:spacing w:val="-1"/>
        </w:rPr>
        <w:t>provided</w:t>
      </w:r>
      <w:r>
        <w:t xml:space="preserve"> </w:t>
      </w:r>
      <w:r>
        <w:rPr>
          <w:spacing w:val="1"/>
        </w:rPr>
        <w:t xml:space="preserve">for </w:t>
      </w:r>
      <w:r>
        <w:rPr>
          <w:spacing w:val="-1"/>
        </w:rPr>
        <w:t xml:space="preserve">dependants </w:t>
      </w:r>
      <w:r>
        <w:t>or</w:t>
      </w:r>
      <w:r>
        <w:rPr>
          <w:spacing w:val="1"/>
        </w:rPr>
        <w:t xml:space="preserve"> </w:t>
      </w:r>
      <w:r>
        <w:rPr>
          <w:spacing w:val="-1"/>
        </w:rPr>
        <w:t>members</w:t>
      </w:r>
      <w:r>
        <w:rPr>
          <w:spacing w:val="-2"/>
        </w:rPr>
        <w:t xml:space="preserve"> of</w:t>
      </w:r>
      <w:r>
        <w:rPr>
          <w:spacing w:val="2"/>
        </w:rPr>
        <w:t xml:space="preserve"> </w:t>
      </w:r>
      <w:r>
        <w:t>the</w:t>
      </w:r>
      <w:r>
        <w:rPr>
          <w:spacing w:val="-2"/>
        </w:rPr>
        <w:t xml:space="preserve"> </w:t>
      </w:r>
      <w:r>
        <w:rPr>
          <w:spacing w:val="-1"/>
        </w:rPr>
        <w:t>families</w:t>
      </w:r>
      <w:r>
        <w:t xml:space="preserve"> </w:t>
      </w:r>
      <w:r>
        <w:rPr>
          <w:spacing w:val="-2"/>
        </w:rPr>
        <w:t>of</w:t>
      </w:r>
      <w:r>
        <w:rPr>
          <w:spacing w:val="4"/>
        </w:rPr>
        <w:t xml:space="preserve"> </w:t>
      </w:r>
      <w:r>
        <w:rPr>
          <w:spacing w:val="-1"/>
        </w:rPr>
        <w:t>the</w:t>
      </w:r>
      <w:r>
        <w:rPr>
          <w:spacing w:val="27"/>
        </w:rPr>
        <w:t xml:space="preserve"> </w:t>
      </w:r>
      <w:r>
        <w:rPr>
          <w:spacing w:val="-1"/>
        </w:rPr>
        <w:t>Supplier</w:t>
      </w:r>
      <w:r w:rsidR="00435E93">
        <w:rPr>
          <w:spacing w:val="-1"/>
        </w:rPr>
        <w:t>’</w:t>
      </w:r>
      <w:r>
        <w:rPr>
          <w:spacing w:val="-1"/>
        </w:rPr>
        <w:t>s</w:t>
      </w:r>
      <w:r>
        <w:rPr>
          <w:spacing w:val="61"/>
        </w:rPr>
        <w:t xml:space="preserve"> </w:t>
      </w:r>
      <w:r>
        <w:rPr>
          <w:spacing w:val="-1"/>
        </w:rPr>
        <w:t>representatives.</w:t>
      </w:r>
      <w:r>
        <w:t xml:space="preserve"> </w:t>
      </w:r>
      <w:r>
        <w:rPr>
          <w:spacing w:val="-1"/>
        </w:rPr>
        <w:t>Medical</w:t>
      </w:r>
      <w:r>
        <w:rPr>
          <w:spacing w:val="59"/>
        </w:rPr>
        <w:t xml:space="preserve"> </w:t>
      </w:r>
      <w:r>
        <w:t xml:space="preserve">or </w:t>
      </w:r>
      <w:r>
        <w:rPr>
          <w:spacing w:val="-1"/>
        </w:rPr>
        <w:t>necessary</w:t>
      </w:r>
      <w:r>
        <w:rPr>
          <w:spacing w:val="58"/>
        </w:rPr>
        <w:t xml:space="preserve"> </w:t>
      </w:r>
      <w:r>
        <w:rPr>
          <w:spacing w:val="-1"/>
        </w:rPr>
        <w:t>dental</w:t>
      </w:r>
      <w:r>
        <w:rPr>
          <w:spacing w:val="41"/>
        </w:rPr>
        <w:t xml:space="preserve"> </w:t>
      </w:r>
      <w:r>
        <w:rPr>
          <w:spacing w:val="-1"/>
        </w:rPr>
        <w:t>treatment</w:t>
      </w:r>
      <w:r>
        <w:rPr>
          <w:spacing w:val="32"/>
        </w:rPr>
        <w:t xml:space="preserve"> </w:t>
      </w:r>
      <w:r>
        <w:rPr>
          <w:spacing w:val="-1"/>
        </w:rPr>
        <w:t>may,</w:t>
      </w:r>
      <w:r>
        <w:rPr>
          <w:spacing w:val="32"/>
        </w:rPr>
        <w:t xml:space="preserve"> </w:t>
      </w:r>
      <w:r>
        <w:rPr>
          <w:spacing w:val="-1"/>
        </w:rPr>
        <w:t>however,</w:t>
      </w:r>
      <w:r>
        <w:rPr>
          <w:spacing w:val="32"/>
        </w:rPr>
        <w:t xml:space="preserve"> </w:t>
      </w:r>
      <w:r>
        <w:t>be</w:t>
      </w:r>
      <w:r>
        <w:rPr>
          <w:spacing w:val="31"/>
        </w:rPr>
        <w:t xml:space="preserve"> </w:t>
      </w:r>
      <w:r>
        <w:rPr>
          <w:spacing w:val="-1"/>
        </w:rPr>
        <w:t>provided</w:t>
      </w:r>
      <w:r>
        <w:rPr>
          <w:spacing w:val="31"/>
        </w:rPr>
        <w:t xml:space="preserve"> </w:t>
      </w:r>
      <w:r>
        <w:rPr>
          <w:spacing w:val="1"/>
        </w:rPr>
        <w:t>for</w:t>
      </w:r>
      <w:r>
        <w:rPr>
          <w:spacing w:val="32"/>
        </w:rPr>
        <w:t xml:space="preserve"> </w:t>
      </w:r>
      <w:r>
        <w:rPr>
          <w:spacing w:val="-1"/>
        </w:rPr>
        <w:t>dependants</w:t>
      </w:r>
      <w:r>
        <w:rPr>
          <w:spacing w:val="33"/>
        </w:rPr>
        <w:t xml:space="preserve"> </w:t>
      </w:r>
      <w:r>
        <w:rPr>
          <w:spacing w:val="-2"/>
        </w:rPr>
        <w:t>or</w:t>
      </w:r>
      <w:r>
        <w:rPr>
          <w:spacing w:val="23"/>
        </w:rPr>
        <w:t xml:space="preserve"> </w:t>
      </w:r>
      <w:r>
        <w:rPr>
          <w:spacing w:val="-1"/>
        </w:rPr>
        <w:t>members</w:t>
      </w:r>
      <w:r>
        <w:rPr>
          <w:spacing w:val="27"/>
        </w:rPr>
        <w:t xml:space="preserve"> </w:t>
      </w:r>
      <w:r>
        <w:rPr>
          <w:spacing w:val="-2"/>
        </w:rPr>
        <w:t>of</w:t>
      </w:r>
      <w:r>
        <w:rPr>
          <w:spacing w:val="25"/>
        </w:rPr>
        <w:t xml:space="preserve"> </w:t>
      </w:r>
      <w:r>
        <w:rPr>
          <w:spacing w:val="-1"/>
        </w:rPr>
        <w:t>families</w:t>
      </w:r>
      <w:r>
        <w:rPr>
          <w:spacing w:val="27"/>
        </w:rPr>
        <w:t xml:space="preserve"> </w:t>
      </w:r>
      <w:r>
        <w:t>on</w:t>
      </w:r>
      <w:r>
        <w:rPr>
          <w:spacing w:val="26"/>
        </w:rPr>
        <w:t xml:space="preserve"> </w:t>
      </w:r>
      <w:r>
        <w:rPr>
          <w:spacing w:val="-1"/>
        </w:rPr>
        <w:t>repayment</w:t>
      </w:r>
      <w:r>
        <w:rPr>
          <w:spacing w:val="28"/>
        </w:rPr>
        <w:t xml:space="preserve"> </w:t>
      </w:r>
      <w:r>
        <w:rPr>
          <w:spacing w:val="-2"/>
        </w:rPr>
        <w:t>at</w:t>
      </w:r>
      <w:r>
        <w:rPr>
          <w:spacing w:val="28"/>
        </w:rPr>
        <w:t xml:space="preserve"> </w:t>
      </w:r>
      <w:r>
        <w:rPr>
          <w:spacing w:val="-1"/>
        </w:rPr>
        <w:t>current</w:t>
      </w:r>
      <w:r>
        <w:rPr>
          <w:spacing w:val="28"/>
        </w:rPr>
        <w:t xml:space="preserve"> </w:t>
      </w:r>
      <w:r>
        <w:rPr>
          <w:spacing w:val="-1"/>
        </w:rPr>
        <w:t>Ministry</w:t>
      </w:r>
      <w:r>
        <w:rPr>
          <w:spacing w:val="24"/>
        </w:rPr>
        <w:t xml:space="preserve"> </w:t>
      </w:r>
      <w:r>
        <w:rPr>
          <w:spacing w:val="-2"/>
        </w:rPr>
        <w:t>of</w:t>
      </w:r>
      <w:r>
        <w:rPr>
          <w:spacing w:val="35"/>
        </w:rPr>
        <w:t xml:space="preserve"> </w:t>
      </w:r>
      <w:r>
        <w:rPr>
          <w:spacing w:val="-1"/>
        </w:rPr>
        <w:t>Defence</w:t>
      </w:r>
      <w:r>
        <w:rPr>
          <w:spacing w:val="-2"/>
        </w:rPr>
        <w:t xml:space="preserve"> </w:t>
      </w:r>
      <w:r>
        <w:rPr>
          <w:spacing w:val="-1"/>
        </w:rPr>
        <w:t>rates.</w:t>
      </w:r>
    </w:p>
    <w:p w14:paraId="6FC0ECC3" w14:textId="77777777" w:rsidR="00437262" w:rsidRDefault="00437262">
      <w:pPr>
        <w:spacing w:before="9"/>
        <w:rPr>
          <w:rFonts w:ascii="Arial" w:eastAsia="Arial" w:hAnsi="Arial" w:cs="Arial"/>
          <w:sz w:val="20"/>
          <w:szCs w:val="20"/>
        </w:rPr>
      </w:pPr>
    </w:p>
    <w:p w14:paraId="27072287" w14:textId="77777777" w:rsidR="00890C5B" w:rsidRPr="00890C5B" w:rsidRDefault="00890C5B" w:rsidP="00A836BB">
      <w:pPr>
        <w:pStyle w:val="BodyText"/>
        <w:numPr>
          <w:ilvl w:val="1"/>
          <w:numId w:val="96"/>
        </w:numPr>
        <w:tabs>
          <w:tab w:val="left" w:pos="3165"/>
        </w:tabs>
        <w:spacing w:before="0"/>
        <w:ind w:right="109"/>
      </w:pPr>
      <w:r>
        <w:t xml:space="preserve">   </w:t>
      </w:r>
      <w:r w:rsidR="00BC70E3">
        <w:t>The</w:t>
      </w:r>
      <w:r w:rsidR="00BC70E3">
        <w:rPr>
          <w:spacing w:val="26"/>
        </w:rPr>
        <w:t xml:space="preserve"> </w:t>
      </w:r>
      <w:r w:rsidR="00BC70E3">
        <w:rPr>
          <w:spacing w:val="-1"/>
        </w:rPr>
        <w:t>Supplier</w:t>
      </w:r>
      <w:r w:rsidR="00BC70E3">
        <w:rPr>
          <w:spacing w:val="27"/>
        </w:rPr>
        <w:t xml:space="preserve"> </w:t>
      </w:r>
      <w:r w:rsidR="00BC70E3">
        <w:rPr>
          <w:spacing w:val="-1"/>
        </w:rPr>
        <w:t>shall,</w:t>
      </w:r>
      <w:r w:rsidR="00BC70E3">
        <w:rPr>
          <w:spacing w:val="28"/>
        </w:rPr>
        <w:t xml:space="preserve"> </w:t>
      </w:r>
      <w:r w:rsidR="00BC70E3">
        <w:rPr>
          <w:spacing w:val="-1"/>
        </w:rPr>
        <w:t>wherever</w:t>
      </w:r>
      <w:r w:rsidR="00BC70E3">
        <w:rPr>
          <w:spacing w:val="27"/>
        </w:rPr>
        <w:t xml:space="preserve"> </w:t>
      </w:r>
      <w:r w:rsidR="00BC70E3">
        <w:rPr>
          <w:spacing w:val="-1"/>
        </w:rPr>
        <w:t>possible,</w:t>
      </w:r>
      <w:r w:rsidR="00BC70E3">
        <w:rPr>
          <w:spacing w:val="28"/>
        </w:rPr>
        <w:t xml:space="preserve"> </w:t>
      </w:r>
      <w:r w:rsidR="00BC70E3">
        <w:rPr>
          <w:spacing w:val="-1"/>
        </w:rPr>
        <w:t>arrange</w:t>
      </w:r>
      <w:r w:rsidR="00BC70E3">
        <w:rPr>
          <w:spacing w:val="24"/>
        </w:rPr>
        <w:t xml:space="preserve"> </w:t>
      </w:r>
      <w:r w:rsidR="00BC70E3">
        <w:t>for</w:t>
      </w:r>
      <w:r w:rsidR="00BC70E3">
        <w:rPr>
          <w:spacing w:val="25"/>
        </w:rPr>
        <w:t xml:space="preserve"> </w:t>
      </w:r>
      <w:r w:rsidR="00BC70E3">
        <w:rPr>
          <w:spacing w:val="-1"/>
        </w:rPr>
        <w:t>funds</w:t>
      </w:r>
      <w:r w:rsidR="00BC70E3">
        <w:rPr>
          <w:spacing w:val="35"/>
        </w:rPr>
        <w:t xml:space="preserve"> </w:t>
      </w:r>
      <w:r w:rsidR="00BC70E3">
        <w:t>to</w:t>
      </w:r>
      <w:r w:rsidR="00BC70E3">
        <w:rPr>
          <w:spacing w:val="55"/>
        </w:rPr>
        <w:t xml:space="preserve"> </w:t>
      </w:r>
      <w:r w:rsidR="00BC70E3">
        <w:t>be</w:t>
      </w:r>
      <w:r w:rsidR="00BC70E3">
        <w:rPr>
          <w:spacing w:val="55"/>
        </w:rPr>
        <w:t xml:space="preserve"> </w:t>
      </w:r>
    </w:p>
    <w:p w14:paraId="09AC4ED7" w14:textId="77777777" w:rsidR="00890C5B" w:rsidRDefault="00890C5B" w:rsidP="00890C5B">
      <w:pPr>
        <w:pStyle w:val="BodyText"/>
        <w:tabs>
          <w:tab w:val="left" w:pos="3165"/>
        </w:tabs>
        <w:spacing w:before="0"/>
        <w:ind w:left="2082" w:right="109" w:firstLine="0"/>
        <w:rPr>
          <w:spacing w:val="26"/>
        </w:rPr>
      </w:pPr>
      <w:r>
        <w:rPr>
          <w:spacing w:val="55"/>
        </w:rPr>
        <w:t xml:space="preserve">  </w:t>
      </w:r>
      <w:r w:rsidR="00BC70E3">
        <w:rPr>
          <w:spacing w:val="-1"/>
        </w:rPr>
        <w:t>provided</w:t>
      </w:r>
      <w:r w:rsidR="00BC70E3">
        <w:rPr>
          <w:spacing w:val="55"/>
        </w:rPr>
        <w:t xml:space="preserve"> </w:t>
      </w:r>
      <w:r w:rsidR="00BC70E3">
        <w:t>to</w:t>
      </w:r>
      <w:r w:rsidR="00BC70E3">
        <w:rPr>
          <w:spacing w:val="55"/>
        </w:rPr>
        <w:t xml:space="preserve"> </w:t>
      </w:r>
      <w:r w:rsidR="00BC70E3">
        <w:rPr>
          <w:spacing w:val="-1"/>
        </w:rPr>
        <w:t>its</w:t>
      </w:r>
      <w:r w:rsidR="00BC70E3">
        <w:rPr>
          <w:spacing w:val="57"/>
        </w:rPr>
        <w:t xml:space="preserve"> </w:t>
      </w:r>
      <w:r w:rsidR="00BC70E3">
        <w:rPr>
          <w:spacing w:val="-1"/>
        </w:rPr>
        <w:t>representatives</w:t>
      </w:r>
      <w:r w:rsidR="00BC70E3">
        <w:rPr>
          <w:spacing w:val="55"/>
        </w:rPr>
        <w:t xml:space="preserve"> </w:t>
      </w:r>
      <w:r w:rsidR="00BC70E3">
        <w:rPr>
          <w:spacing w:val="-1"/>
        </w:rPr>
        <w:t>overseas</w:t>
      </w:r>
      <w:r w:rsidR="00BC70E3">
        <w:rPr>
          <w:spacing w:val="59"/>
        </w:rPr>
        <w:t xml:space="preserve"> </w:t>
      </w:r>
      <w:r w:rsidR="00BC70E3">
        <w:rPr>
          <w:spacing w:val="-1"/>
        </w:rPr>
        <w:t>through</w:t>
      </w:r>
      <w:r w:rsidR="00BC70E3">
        <w:rPr>
          <w:spacing w:val="41"/>
        </w:rPr>
        <w:t xml:space="preserve"> </w:t>
      </w:r>
      <w:r w:rsidR="00BC70E3">
        <w:rPr>
          <w:spacing w:val="-1"/>
        </w:rPr>
        <w:t>normal</w:t>
      </w:r>
      <w:r w:rsidR="00BC70E3">
        <w:rPr>
          <w:spacing w:val="26"/>
        </w:rPr>
        <w:t xml:space="preserve"> </w:t>
      </w:r>
    </w:p>
    <w:p w14:paraId="29D5497B" w14:textId="77777777" w:rsidR="00890C5B" w:rsidRDefault="00890C5B" w:rsidP="00890C5B">
      <w:pPr>
        <w:pStyle w:val="BodyText"/>
        <w:tabs>
          <w:tab w:val="left" w:pos="3165"/>
        </w:tabs>
        <w:spacing w:before="0"/>
        <w:ind w:left="2082" w:right="109" w:firstLine="0"/>
        <w:rPr>
          <w:spacing w:val="37"/>
        </w:rPr>
      </w:pPr>
      <w:r>
        <w:rPr>
          <w:spacing w:val="26"/>
        </w:rPr>
        <w:t xml:space="preserve">   </w:t>
      </w:r>
      <w:r w:rsidR="00BC70E3">
        <w:rPr>
          <w:spacing w:val="-1"/>
        </w:rPr>
        <w:t>banking</w:t>
      </w:r>
      <w:r w:rsidR="00BC70E3">
        <w:rPr>
          <w:spacing w:val="28"/>
        </w:rPr>
        <w:t xml:space="preserve"> </w:t>
      </w:r>
      <w:r w:rsidR="00BC70E3">
        <w:rPr>
          <w:spacing w:val="-1"/>
        </w:rPr>
        <w:t>channels</w:t>
      </w:r>
      <w:r w:rsidR="00BC70E3">
        <w:rPr>
          <w:spacing w:val="27"/>
        </w:rPr>
        <w:t xml:space="preserve"> </w:t>
      </w:r>
      <w:r w:rsidR="00BC70E3">
        <w:rPr>
          <w:spacing w:val="-1"/>
        </w:rPr>
        <w:t>(e.g.</w:t>
      </w:r>
      <w:r w:rsidR="00BC70E3">
        <w:rPr>
          <w:spacing w:val="28"/>
        </w:rPr>
        <w:t xml:space="preserve"> </w:t>
      </w:r>
      <w:r w:rsidR="00BC70E3">
        <w:t>by</w:t>
      </w:r>
      <w:r w:rsidR="00BC70E3">
        <w:rPr>
          <w:spacing w:val="24"/>
        </w:rPr>
        <w:t xml:space="preserve"> </w:t>
      </w:r>
      <w:r w:rsidR="00BC70E3">
        <w:rPr>
          <w:spacing w:val="-1"/>
        </w:rPr>
        <w:t>travellers'</w:t>
      </w:r>
      <w:r w:rsidR="00BC70E3">
        <w:rPr>
          <w:spacing w:val="28"/>
        </w:rPr>
        <w:t xml:space="preserve"> </w:t>
      </w:r>
      <w:r w:rsidR="00BC70E3">
        <w:rPr>
          <w:spacing w:val="-1"/>
        </w:rPr>
        <w:t>cheques).</w:t>
      </w:r>
      <w:r w:rsidR="00BC70E3">
        <w:rPr>
          <w:spacing w:val="25"/>
        </w:rPr>
        <w:t xml:space="preserve"> </w:t>
      </w:r>
      <w:r w:rsidR="00BC70E3">
        <w:rPr>
          <w:spacing w:val="-1"/>
        </w:rPr>
        <w:t>If</w:t>
      </w:r>
      <w:r w:rsidR="00BC70E3">
        <w:rPr>
          <w:spacing w:val="47"/>
        </w:rPr>
        <w:t xml:space="preserve"> </w:t>
      </w:r>
      <w:r w:rsidR="00BC70E3">
        <w:rPr>
          <w:spacing w:val="-1"/>
        </w:rPr>
        <w:t>banking</w:t>
      </w:r>
      <w:r w:rsidR="00BC70E3">
        <w:rPr>
          <w:spacing w:val="38"/>
        </w:rPr>
        <w:t xml:space="preserve"> </w:t>
      </w:r>
      <w:r w:rsidR="00BC70E3">
        <w:rPr>
          <w:spacing w:val="-2"/>
        </w:rPr>
        <w:t>or</w:t>
      </w:r>
      <w:r w:rsidR="00BC70E3">
        <w:rPr>
          <w:spacing w:val="37"/>
        </w:rPr>
        <w:t xml:space="preserve"> </w:t>
      </w:r>
    </w:p>
    <w:p w14:paraId="7F81603B" w14:textId="77777777" w:rsidR="00890C5B" w:rsidRDefault="00890C5B" w:rsidP="00890C5B">
      <w:pPr>
        <w:pStyle w:val="BodyText"/>
        <w:tabs>
          <w:tab w:val="left" w:pos="3165"/>
        </w:tabs>
        <w:spacing w:before="0"/>
        <w:ind w:left="2082" w:right="109" w:firstLine="0"/>
        <w:rPr>
          <w:spacing w:val="6"/>
        </w:rPr>
      </w:pPr>
      <w:r>
        <w:rPr>
          <w:spacing w:val="37"/>
        </w:rPr>
        <w:t xml:space="preserve">  </w:t>
      </w:r>
      <w:r w:rsidR="00BC70E3">
        <w:rPr>
          <w:spacing w:val="-1"/>
        </w:rPr>
        <w:t>other</w:t>
      </w:r>
      <w:r w:rsidR="00BC70E3">
        <w:rPr>
          <w:spacing w:val="35"/>
        </w:rPr>
        <w:t xml:space="preserve"> </w:t>
      </w:r>
      <w:r w:rsidR="00BC70E3">
        <w:rPr>
          <w:spacing w:val="-1"/>
        </w:rPr>
        <w:t>suitable</w:t>
      </w:r>
      <w:r w:rsidR="00BC70E3">
        <w:rPr>
          <w:spacing w:val="34"/>
        </w:rPr>
        <w:t xml:space="preserve"> </w:t>
      </w:r>
      <w:r w:rsidR="00BC70E3">
        <w:rPr>
          <w:spacing w:val="-1"/>
        </w:rPr>
        <w:t>facilities</w:t>
      </w:r>
      <w:r w:rsidR="00BC70E3">
        <w:rPr>
          <w:spacing w:val="36"/>
        </w:rPr>
        <w:t xml:space="preserve"> </w:t>
      </w:r>
      <w:r w:rsidR="00BC70E3">
        <w:t>are</w:t>
      </w:r>
      <w:r w:rsidR="00BC70E3">
        <w:rPr>
          <w:spacing w:val="34"/>
        </w:rPr>
        <w:t xml:space="preserve"> </w:t>
      </w:r>
      <w:r w:rsidR="00BC70E3">
        <w:rPr>
          <w:spacing w:val="-1"/>
        </w:rPr>
        <w:t>not</w:t>
      </w:r>
      <w:r w:rsidR="00BC70E3">
        <w:rPr>
          <w:spacing w:val="38"/>
        </w:rPr>
        <w:t xml:space="preserve"> </w:t>
      </w:r>
      <w:r w:rsidR="00BC70E3">
        <w:rPr>
          <w:spacing w:val="-1"/>
        </w:rPr>
        <w:t>available,</w:t>
      </w:r>
      <w:r w:rsidR="00BC70E3">
        <w:rPr>
          <w:spacing w:val="37"/>
        </w:rPr>
        <w:t xml:space="preserve"> </w:t>
      </w:r>
      <w:r w:rsidR="00BC70E3">
        <w:rPr>
          <w:spacing w:val="-1"/>
        </w:rPr>
        <w:t>the</w:t>
      </w:r>
      <w:r w:rsidR="00BC70E3">
        <w:rPr>
          <w:spacing w:val="29"/>
        </w:rPr>
        <w:t xml:space="preserve"> </w:t>
      </w:r>
      <w:r w:rsidR="00BC70E3">
        <w:rPr>
          <w:spacing w:val="-1"/>
        </w:rPr>
        <w:t>Customer</w:t>
      </w:r>
      <w:r w:rsidR="00BC70E3">
        <w:rPr>
          <w:spacing w:val="8"/>
        </w:rPr>
        <w:t xml:space="preserve"> </w:t>
      </w:r>
      <w:r w:rsidR="00BC70E3">
        <w:rPr>
          <w:spacing w:val="-1"/>
        </w:rPr>
        <w:t>shall,</w:t>
      </w:r>
      <w:r w:rsidR="00BC70E3">
        <w:rPr>
          <w:spacing w:val="6"/>
        </w:rPr>
        <w:t xml:space="preserve"> </w:t>
      </w:r>
    </w:p>
    <w:p w14:paraId="7EDA4831" w14:textId="77777777" w:rsidR="00890C5B" w:rsidRDefault="00890C5B" w:rsidP="00890C5B">
      <w:pPr>
        <w:pStyle w:val="BodyText"/>
        <w:tabs>
          <w:tab w:val="left" w:pos="3165"/>
        </w:tabs>
        <w:spacing w:before="0"/>
        <w:ind w:left="2082" w:right="109" w:firstLine="0"/>
        <w:rPr>
          <w:spacing w:val="29"/>
        </w:rPr>
      </w:pPr>
      <w:r>
        <w:rPr>
          <w:spacing w:val="6"/>
        </w:rPr>
        <w:t xml:space="preserve">   </w:t>
      </w:r>
      <w:r w:rsidR="00BC70E3">
        <w:rPr>
          <w:spacing w:val="-1"/>
        </w:rPr>
        <w:t>upon</w:t>
      </w:r>
      <w:r w:rsidR="00BC70E3">
        <w:rPr>
          <w:spacing w:val="5"/>
        </w:rPr>
        <w:t xml:space="preserve"> </w:t>
      </w:r>
      <w:r w:rsidR="00BC70E3">
        <w:rPr>
          <w:spacing w:val="-1"/>
        </w:rPr>
        <w:t>request</w:t>
      </w:r>
      <w:r w:rsidR="00BC70E3">
        <w:rPr>
          <w:spacing w:val="9"/>
        </w:rPr>
        <w:t xml:space="preserve"> </w:t>
      </w:r>
      <w:r w:rsidR="00BC70E3">
        <w:t>by</w:t>
      </w:r>
      <w:r w:rsidR="00BC70E3">
        <w:rPr>
          <w:spacing w:val="5"/>
        </w:rPr>
        <w:t xml:space="preserve"> </w:t>
      </w:r>
      <w:r w:rsidR="00BC70E3">
        <w:t>the</w:t>
      </w:r>
      <w:r w:rsidR="00BC70E3">
        <w:rPr>
          <w:spacing w:val="5"/>
        </w:rPr>
        <w:t xml:space="preserve"> </w:t>
      </w:r>
      <w:r w:rsidR="00BC70E3">
        <w:rPr>
          <w:spacing w:val="-1"/>
        </w:rPr>
        <w:t>Supplier</w:t>
      </w:r>
      <w:r w:rsidR="00BC70E3">
        <w:rPr>
          <w:spacing w:val="8"/>
        </w:rPr>
        <w:t xml:space="preserve"> </w:t>
      </w:r>
      <w:r w:rsidR="00BC70E3">
        <w:rPr>
          <w:spacing w:val="-2"/>
        </w:rPr>
        <w:t>and</w:t>
      </w:r>
      <w:r w:rsidR="00BC70E3">
        <w:rPr>
          <w:spacing w:val="7"/>
        </w:rPr>
        <w:t xml:space="preserve"> </w:t>
      </w:r>
      <w:r w:rsidR="00BC70E3">
        <w:rPr>
          <w:spacing w:val="-1"/>
        </w:rPr>
        <w:t>subject</w:t>
      </w:r>
      <w:r w:rsidR="00BC70E3">
        <w:rPr>
          <w:spacing w:val="33"/>
        </w:rPr>
        <w:t xml:space="preserve"> </w:t>
      </w:r>
      <w:r w:rsidR="00BC70E3">
        <w:t>to</w:t>
      </w:r>
      <w:r w:rsidR="00BC70E3">
        <w:rPr>
          <w:spacing w:val="29"/>
        </w:rPr>
        <w:t xml:space="preserve"> </w:t>
      </w:r>
      <w:r w:rsidR="00BC70E3">
        <w:rPr>
          <w:spacing w:val="-1"/>
        </w:rPr>
        <w:t>any</w:t>
      </w:r>
      <w:r w:rsidR="00BC70E3">
        <w:rPr>
          <w:spacing w:val="27"/>
        </w:rPr>
        <w:t xml:space="preserve"> </w:t>
      </w:r>
      <w:r w:rsidR="00BC70E3">
        <w:rPr>
          <w:spacing w:val="-1"/>
        </w:rPr>
        <w:t>limitation</w:t>
      </w:r>
      <w:r w:rsidR="00BC70E3">
        <w:rPr>
          <w:spacing w:val="29"/>
        </w:rPr>
        <w:t xml:space="preserve"> </w:t>
      </w:r>
    </w:p>
    <w:p w14:paraId="0EBC8557" w14:textId="77777777" w:rsidR="00890C5B" w:rsidRDefault="00890C5B" w:rsidP="00890C5B">
      <w:pPr>
        <w:pStyle w:val="BodyText"/>
        <w:tabs>
          <w:tab w:val="left" w:pos="3165"/>
        </w:tabs>
        <w:spacing w:before="0"/>
        <w:ind w:left="2082" w:right="109" w:firstLine="0"/>
        <w:rPr>
          <w:spacing w:val="42"/>
        </w:rPr>
      </w:pPr>
      <w:r>
        <w:rPr>
          <w:spacing w:val="29"/>
        </w:rPr>
        <w:t xml:space="preserve">  </w:t>
      </w:r>
      <w:r w:rsidR="00BC70E3">
        <w:rPr>
          <w:spacing w:val="-1"/>
        </w:rPr>
        <w:t>required</w:t>
      </w:r>
      <w:r w:rsidR="00BC70E3">
        <w:rPr>
          <w:spacing w:val="29"/>
        </w:rPr>
        <w:t xml:space="preserve"> </w:t>
      </w:r>
      <w:r w:rsidR="00BC70E3">
        <w:t>by</w:t>
      </w:r>
      <w:r w:rsidR="00BC70E3">
        <w:rPr>
          <w:spacing w:val="26"/>
        </w:rPr>
        <w:t xml:space="preserve"> </w:t>
      </w:r>
      <w:r w:rsidR="00BC70E3">
        <w:t>the</w:t>
      </w:r>
      <w:r w:rsidR="00BC70E3">
        <w:rPr>
          <w:spacing w:val="29"/>
        </w:rPr>
        <w:t xml:space="preserve"> </w:t>
      </w:r>
      <w:r w:rsidR="00BC70E3">
        <w:rPr>
          <w:spacing w:val="-1"/>
        </w:rPr>
        <w:t>Supplier,</w:t>
      </w:r>
      <w:r w:rsidR="00BC70E3">
        <w:rPr>
          <w:spacing w:val="28"/>
        </w:rPr>
        <w:t xml:space="preserve"> </w:t>
      </w:r>
      <w:r w:rsidR="00BC70E3">
        <w:t>make</w:t>
      </w:r>
      <w:r w:rsidR="00BC70E3">
        <w:rPr>
          <w:spacing w:val="23"/>
        </w:rPr>
        <w:t xml:space="preserve"> </w:t>
      </w:r>
      <w:r w:rsidR="00BC70E3">
        <w:rPr>
          <w:spacing w:val="-1"/>
        </w:rPr>
        <w:t>arrangements</w:t>
      </w:r>
      <w:r w:rsidR="00BC70E3">
        <w:rPr>
          <w:spacing w:val="39"/>
        </w:rPr>
        <w:t xml:space="preserve"> </w:t>
      </w:r>
      <w:r w:rsidR="00BC70E3">
        <w:t>for</w:t>
      </w:r>
      <w:r w:rsidR="00BC70E3">
        <w:rPr>
          <w:spacing w:val="42"/>
        </w:rPr>
        <w:t xml:space="preserve"> </w:t>
      </w:r>
      <w:r w:rsidR="00BC70E3">
        <w:rPr>
          <w:spacing w:val="-1"/>
        </w:rPr>
        <w:t>payments,</w:t>
      </w:r>
      <w:r w:rsidR="00BC70E3">
        <w:rPr>
          <w:spacing w:val="42"/>
        </w:rPr>
        <w:t xml:space="preserve"> </w:t>
      </w:r>
    </w:p>
    <w:p w14:paraId="55C9E952" w14:textId="77777777" w:rsidR="00890C5B" w:rsidRDefault="00890C5B" w:rsidP="00890C5B">
      <w:pPr>
        <w:pStyle w:val="BodyText"/>
        <w:tabs>
          <w:tab w:val="left" w:pos="3165"/>
        </w:tabs>
        <w:spacing w:before="0"/>
        <w:ind w:left="2082" w:right="109" w:firstLine="0"/>
        <w:rPr>
          <w:spacing w:val="35"/>
        </w:rPr>
      </w:pPr>
      <w:r>
        <w:rPr>
          <w:spacing w:val="42"/>
        </w:rPr>
        <w:t xml:space="preserve">  </w:t>
      </w:r>
      <w:r w:rsidR="00BC70E3">
        <w:rPr>
          <w:spacing w:val="-1"/>
        </w:rPr>
        <w:t>converted</w:t>
      </w:r>
      <w:r w:rsidR="00BC70E3">
        <w:rPr>
          <w:spacing w:val="40"/>
        </w:rPr>
        <w:t xml:space="preserve"> </w:t>
      </w:r>
      <w:r w:rsidR="00BC70E3">
        <w:rPr>
          <w:spacing w:val="-2"/>
        </w:rPr>
        <w:t>at</w:t>
      </w:r>
      <w:r w:rsidR="00BC70E3">
        <w:rPr>
          <w:spacing w:val="42"/>
        </w:rPr>
        <w:t xml:space="preserve"> </w:t>
      </w:r>
      <w:r w:rsidR="00BC70E3">
        <w:t>the</w:t>
      </w:r>
      <w:r w:rsidR="00BC70E3">
        <w:rPr>
          <w:spacing w:val="38"/>
        </w:rPr>
        <w:t xml:space="preserve"> </w:t>
      </w:r>
      <w:r w:rsidR="00BC70E3">
        <w:rPr>
          <w:spacing w:val="-1"/>
        </w:rPr>
        <w:t>prevailing</w:t>
      </w:r>
      <w:r w:rsidR="00BC70E3">
        <w:rPr>
          <w:spacing w:val="33"/>
        </w:rPr>
        <w:t xml:space="preserve"> </w:t>
      </w:r>
      <w:r w:rsidR="00BC70E3">
        <w:t>rate</w:t>
      </w:r>
      <w:r w:rsidR="00BC70E3">
        <w:rPr>
          <w:spacing w:val="34"/>
        </w:rPr>
        <w:t xml:space="preserve"> </w:t>
      </w:r>
      <w:r w:rsidR="00BC70E3">
        <w:rPr>
          <w:spacing w:val="-2"/>
        </w:rPr>
        <w:t>of</w:t>
      </w:r>
      <w:r w:rsidR="00BC70E3">
        <w:rPr>
          <w:spacing w:val="37"/>
        </w:rPr>
        <w:t xml:space="preserve"> </w:t>
      </w:r>
      <w:r w:rsidR="00BC70E3">
        <w:rPr>
          <w:spacing w:val="-1"/>
        </w:rPr>
        <w:t>exchange</w:t>
      </w:r>
      <w:r w:rsidR="00BC70E3">
        <w:rPr>
          <w:spacing w:val="34"/>
        </w:rPr>
        <w:t xml:space="preserve"> </w:t>
      </w:r>
      <w:r w:rsidR="00BC70E3">
        <w:rPr>
          <w:spacing w:val="-1"/>
        </w:rPr>
        <w:t>(where</w:t>
      </w:r>
      <w:r w:rsidR="00BC70E3">
        <w:rPr>
          <w:spacing w:val="34"/>
        </w:rPr>
        <w:t xml:space="preserve"> </w:t>
      </w:r>
      <w:r w:rsidR="00BC70E3">
        <w:rPr>
          <w:spacing w:val="-1"/>
        </w:rPr>
        <w:t>applicable),</w:t>
      </w:r>
      <w:r w:rsidR="00BC70E3">
        <w:rPr>
          <w:spacing w:val="35"/>
        </w:rPr>
        <w:t xml:space="preserve"> </w:t>
      </w:r>
    </w:p>
    <w:p w14:paraId="7ECF8AF7" w14:textId="482B1FBB" w:rsidR="00890C5B" w:rsidRDefault="00890C5B" w:rsidP="00890C5B">
      <w:pPr>
        <w:pStyle w:val="BodyText"/>
        <w:tabs>
          <w:tab w:val="left" w:pos="3165"/>
        </w:tabs>
        <w:spacing w:before="0"/>
        <w:ind w:left="2082" w:right="109" w:firstLine="0"/>
        <w:rPr>
          <w:spacing w:val="19"/>
        </w:rPr>
      </w:pPr>
      <w:r>
        <w:rPr>
          <w:spacing w:val="35"/>
        </w:rPr>
        <w:t xml:space="preserve">  </w:t>
      </w:r>
      <w:r w:rsidR="00BC70E3">
        <w:t>to</w:t>
      </w:r>
      <w:r w:rsidR="00BC70E3">
        <w:rPr>
          <w:spacing w:val="34"/>
        </w:rPr>
        <w:t xml:space="preserve"> </w:t>
      </w:r>
      <w:r w:rsidR="00BC70E3">
        <w:t>be</w:t>
      </w:r>
      <w:r w:rsidR="00BC70E3">
        <w:rPr>
          <w:spacing w:val="34"/>
        </w:rPr>
        <w:t xml:space="preserve"> </w:t>
      </w:r>
      <w:r w:rsidR="00BC70E3">
        <w:rPr>
          <w:spacing w:val="-1"/>
        </w:rPr>
        <w:t>made</w:t>
      </w:r>
      <w:r w:rsidR="00BC70E3">
        <w:rPr>
          <w:spacing w:val="33"/>
        </w:rPr>
        <w:t xml:space="preserve"> </w:t>
      </w:r>
      <w:r w:rsidR="00BC70E3">
        <w:t>at</w:t>
      </w:r>
      <w:r w:rsidR="00BC70E3">
        <w:rPr>
          <w:spacing w:val="35"/>
        </w:rPr>
        <w:t xml:space="preserve"> </w:t>
      </w:r>
      <w:r w:rsidR="00BC70E3">
        <w:rPr>
          <w:spacing w:val="-1"/>
        </w:rPr>
        <w:t>the</w:t>
      </w:r>
      <w:r w:rsidR="00BC70E3">
        <w:rPr>
          <w:spacing w:val="30"/>
        </w:rPr>
        <w:t xml:space="preserve"> </w:t>
      </w:r>
      <w:r w:rsidR="00BC70E3">
        <w:rPr>
          <w:spacing w:val="-1"/>
        </w:rPr>
        <w:t>Site</w:t>
      </w:r>
      <w:r w:rsidR="00BC70E3">
        <w:rPr>
          <w:spacing w:val="19"/>
        </w:rPr>
        <w:t xml:space="preserve"> </w:t>
      </w:r>
      <w:r w:rsidR="00BC70E3">
        <w:t>to</w:t>
      </w:r>
      <w:r w:rsidR="00BC70E3">
        <w:rPr>
          <w:spacing w:val="19"/>
        </w:rPr>
        <w:t xml:space="preserve"> </w:t>
      </w:r>
      <w:r w:rsidR="00BC70E3">
        <w:rPr>
          <w:spacing w:val="-2"/>
        </w:rPr>
        <w:t>which</w:t>
      </w:r>
      <w:r w:rsidR="00BC70E3">
        <w:rPr>
          <w:spacing w:val="19"/>
        </w:rPr>
        <w:t xml:space="preserve"> </w:t>
      </w:r>
      <w:r w:rsidR="00BC70E3">
        <w:t>the</w:t>
      </w:r>
      <w:r w:rsidR="00BC70E3">
        <w:rPr>
          <w:spacing w:val="20"/>
        </w:rPr>
        <w:t xml:space="preserve"> </w:t>
      </w:r>
      <w:r w:rsidR="00BC70E3">
        <w:rPr>
          <w:spacing w:val="-1"/>
        </w:rPr>
        <w:t>Supplier</w:t>
      </w:r>
      <w:r w:rsidR="00435E93">
        <w:rPr>
          <w:spacing w:val="-1"/>
        </w:rPr>
        <w:t>’</w:t>
      </w:r>
      <w:r w:rsidR="00BC70E3">
        <w:rPr>
          <w:spacing w:val="-1"/>
        </w:rPr>
        <w:t>s</w:t>
      </w:r>
      <w:r w:rsidR="00BC70E3">
        <w:rPr>
          <w:spacing w:val="21"/>
        </w:rPr>
        <w:t xml:space="preserve"> </w:t>
      </w:r>
      <w:r w:rsidR="00BC70E3">
        <w:rPr>
          <w:spacing w:val="-1"/>
        </w:rPr>
        <w:t>representatives</w:t>
      </w:r>
      <w:r w:rsidR="00BC70E3">
        <w:rPr>
          <w:spacing w:val="19"/>
        </w:rPr>
        <w:t xml:space="preserve"> </w:t>
      </w:r>
    </w:p>
    <w:p w14:paraId="564B38C8" w14:textId="77777777" w:rsidR="00890C5B" w:rsidRDefault="00890C5B" w:rsidP="00890C5B">
      <w:pPr>
        <w:pStyle w:val="BodyText"/>
        <w:tabs>
          <w:tab w:val="left" w:pos="3165"/>
        </w:tabs>
        <w:spacing w:before="0"/>
        <w:ind w:left="2082" w:right="109" w:firstLine="0"/>
        <w:rPr>
          <w:spacing w:val="27"/>
        </w:rPr>
      </w:pPr>
      <w:r>
        <w:rPr>
          <w:spacing w:val="19"/>
        </w:rPr>
        <w:t xml:space="preserve">  </w:t>
      </w:r>
      <w:r w:rsidR="00BC70E3">
        <w:t>are</w:t>
      </w:r>
      <w:r w:rsidR="00BC70E3">
        <w:rPr>
          <w:spacing w:val="20"/>
        </w:rPr>
        <w:t xml:space="preserve"> </w:t>
      </w:r>
      <w:r w:rsidR="00BC70E3">
        <w:rPr>
          <w:spacing w:val="-1"/>
        </w:rPr>
        <w:t>attached.</w:t>
      </w:r>
      <w:r w:rsidR="00BC70E3">
        <w:rPr>
          <w:spacing w:val="37"/>
        </w:rPr>
        <w:t xml:space="preserve"> </w:t>
      </w:r>
      <w:r w:rsidR="00BC70E3">
        <w:rPr>
          <w:spacing w:val="-1"/>
        </w:rPr>
        <w:t>All</w:t>
      </w:r>
      <w:r w:rsidR="00BC70E3">
        <w:rPr>
          <w:spacing w:val="34"/>
        </w:rPr>
        <w:t xml:space="preserve"> </w:t>
      </w:r>
      <w:r w:rsidR="00BC70E3">
        <w:t>such</w:t>
      </w:r>
      <w:r w:rsidR="00BC70E3">
        <w:rPr>
          <w:spacing w:val="34"/>
        </w:rPr>
        <w:t xml:space="preserve"> </w:t>
      </w:r>
      <w:r w:rsidR="00BC70E3">
        <w:rPr>
          <w:spacing w:val="-1"/>
        </w:rPr>
        <w:t>advances</w:t>
      </w:r>
      <w:r w:rsidR="00BC70E3">
        <w:rPr>
          <w:spacing w:val="35"/>
        </w:rPr>
        <w:t xml:space="preserve"> </w:t>
      </w:r>
      <w:r w:rsidR="00BC70E3">
        <w:rPr>
          <w:spacing w:val="-1"/>
        </w:rPr>
        <w:t>made</w:t>
      </w:r>
      <w:r w:rsidR="00BC70E3">
        <w:rPr>
          <w:spacing w:val="34"/>
        </w:rPr>
        <w:t xml:space="preserve"> </w:t>
      </w:r>
      <w:r w:rsidR="00BC70E3">
        <w:t>by</w:t>
      </w:r>
      <w:r w:rsidR="00BC70E3">
        <w:rPr>
          <w:spacing w:val="32"/>
        </w:rPr>
        <w:t xml:space="preserve"> </w:t>
      </w:r>
      <w:r w:rsidR="00BC70E3">
        <w:t>the</w:t>
      </w:r>
      <w:r w:rsidR="00BC70E3">
        <w:rPr>
          <w:spacing w:val="34"/>
        </w:rPr>
        <w:t xml:space="preserve"> </w:t>
      </w:r>
      <w:r w:rsidR="00BC70E3">
        <w:rPr>
          <w:spacing w:val="-1"/>
        </w:rPr>
        <w:t>Customer</w:t>
      </w:r>
      <w:r w:rsidR="00BC70E3">
        <w:rPr>
          <w:spacing w:val="35"/>
        </w:rPr>
        <w:t xml:space="preserve"> </w:t>
      </w:r>
      <w:r w:rsidR="00BC70E3">
        <w:rPr>
          <w:spacing w:val="-1"/>
        </w:rPr>
        <w:t>shall</w:t>
      </w:r>
      <w:r w:rsidR="00BC70E3">
        <w:rPr>
          <w:spacing w:val="34"/>
        </w:rPr>
        <w:t xml:space="preserve"> </w:t>
      </w:r>
      <w:r w:rsidR="00BC70E3">
        <w:t>be</w:t>
      </w:r>
      <w:r w:rsidR="00BC70E3">
        <w:rPr>
          <w:spacing w:val="27"/>
        </w:rPr>
        <w:t xml:space="preserve"> </w:t>
      </w:r>
    </w:p>
    <w:p w14:paraId="5747E42F" w14:textId="666C39DE" w:rsidR="00437262" w:rsidRDefault="00890C5B" w:rsidP="00890C5B">
      <w:pPr>
        <w:pStyle w:val="BodyText"/>
        <w:tabs>
          <w:tab w:val="left" w:pos="3165"/>
        </w:tabs>
        <w:spacing w:before="0"/>
        <w:ind w:left="2082" w:right="109" w:firstLine="0"/>
      </w:pPr>
      <w:r>
        <w:rPr>
          <w:spacing w:val="27"/>
        </w:rPr>
        <w:t xml:space="preserve">  </w:t>
      </w:r>
      <w:r w:rsidR="00BC70E3">
        <w:rPr>
          <w:spacing w:val="-1"/>
        </w:rPr>
        <w:t>recovered</w:t>
      </w:r>
      <w:r w:rsidR="00BC70E3">
        <w:rPr>
          <w:spacing w:val="-2"/>
        </w:rPr>
        <w:t xml:space="preserve"> </w:t>
      </w:r>
      <w:r w:rsidR="00BC70E3">
        <w:rPr>
          <w:spacing w:val="-1"/>
        </w:rPr>
        <w:t xml:space="preserve">from </w:t>
      </w:r>
      <w:r w:rsidR="00BC70E3">
        <w:t xml:space="preserve">the </w:t>
      </w:r>
      <w:r w:rsidR="00BC70E3">
        <w:rPr>
          <w:spacing w:val="-1"/>
        </w:rPr>
        <w:t>Supplier.</w:t>
      </w:r>
    </w:p>
    <w:p w14:paraId="7C09B5EA" w14:textId="77777777" w:rsidR="00437262" w:rsidRDefault="00437262">
      <w:pPr>
        <w:spacing w:before="8"/>
        <w:rPr>
          <w:rFonts w:ascii="Arial" w:eastAsia="Arial" w:hAnsi="Arial" w:cs="Arial"/>
          <w:sz w:val="14"/>
          <w:szCs w:val="14"/>
        </w:rPr>
      </w:pPr>
    </w:p>
    <w:p w14:paraId="1B94BFDB" w14:textId="359A77F8" w:rsidR="00437262" w:rsidRDefault="00BC70E3" w:rsidP="00A836BB">
      <w:pPr>
        <w:pStyle w:val="BodyText"/>
        <w:numPr>
          <w:ilvl w:val="1"/>
          <w:numId w:val="2"/>
        </w:numPr>
        <w:tabs>
          <w:tab w:val="left" w:pos="894"/>
        </w:tabs>
        <w:spacing w:before="72"/>
        <w:jc w:val="left"/>
      </w:pPr>
      <w:r>
        <w:t>The</w:t>
      </w:r>
      <w:r>
        <w:rPr>
          <w:spacing w:val="-5"/>
        </w:rPr>
        <w:t xml:space="preserve"> </w:t>
      </w:r>
      <w:r>
        <w:rPr>
          <w:spacing w:val="-1"/>
        </w:rPr>
        <w:t>following</w:t>
      </w:r>
      <w:r>
        <w:rPr>
          <w:spacing w:val="2"/>
        </w:rPr>
        <w:t xml:space="preserve"> </w:t>
      </w:r>
      <w:r>
        <w:rPr>
          <w:spacing w:val="-1"/>
        </w:rPr>
        <w:t>new</w:t>
      </w:r>
      <w:r>
        <w:rPr>
          <w:spacing w:val="-2"/>
        </w:rPr>
        <w:t xml:space="preserve"> </w:t>
      </w:r>
      <w:r>
        <w:rPr>
          <w:spacing w:val="-1"/>
        </w:rPr>
        <w:t>Contract</w:t>
      </w:r>
      <w:r>
        <w:rPr>
          <w:spacing w:val="1"/>
        </w:rPr>
        <w:t xml:space="preserve"> </w:t>
      </w:r>
      <w:r w:rsidRPr="00EE08CF">
        <w:rPr>
          <w:spacing w:val="-1"/>
        </w:rPr>
        <w:t>Schedule</w:t>
      </w:r>
      <w:r w:rsidRPr="00EE08CF">
        <w:rPr>
          <w:spacing w:val="-2"/>
        </w:rPr>
        <w:t xml:space="preserve"> </w:t>
      </w:r>
      <w:r w:rsidRPr="00EE08CF">
        <w:rPr>
          <w:spacing w:val="-1"/>
        </w:rPr>
        <w:t>[16]</w:t>
      </w:r>
      <w:r w:rsidRPr="00EE08CF">
        <w:rPr>
          <w:spacing w:val="2"/>
        </w:rPr>
        <w:t xml:space="preserve"> </w:t>
      </w:r>
      <w:r w:rsidRPr="00EE08CF">
        <w:rPr>
          <w:spacing w:val="-1"/>
        </w:rPr>
        <w:t>shall</w:t>
      </w:r>
      <w:r>
        <w:t xml:space="preserve"> </w:t>
      </w:r>
      <w:r>
        <w:rPr>
          <w:spacing w:val="-2"/>
        </w:rPr>
        <w:t>apply:</w:t>
      </w:r>
    </w:p>
    <w:p w14:paraId="3490F320" w14:textId="77777777" w:rsidR="00437262" w:rsidRDefault="00437262">
      <w:pPr>
        <w:sectPr w:rsidR="00437262">
          <w:pgSz w:w="11910" w:h="16840"/>
          <w:pgMar w:top="1480" w:right="1300" w:bottom="1180" w:left="1680" w:header="0" w:footer="965" w:gutter="0"/>
          <w:cols w:space="720"/>
        </w:sectPr>
      </w:pPr>
    </w:p>
    <w:p w14:paraId="127301CD" w14:textId="6CC64AA5" w:rsidR="00437262" w:rsidRPr="00890C5B" w:rsidRDefault="00890C5B" w:rsidP="00890C5B">
      <w:pPr>
        <w:jc w:val="center"/>
        <w:rPr>
          <w:rFonts w:ascii="Arial" w:eastAsia="Arial" w:hAnsi="Arial" w:cs="Arial"/>
          <w:b/>
          <w:bCs/>
        </w:rPr>
      </w:pPr>
      <w:r w:rsidRPr="00890C5B">
        <w:rPr>
          <w:rFonts w:ascii="Arial" w:eastAsia="Arial" w:hAnsi="Arial" w:cs="Arial"/>
          <w:b/>
          <w:bCs/>
        </w:rPr>
        <w:lastRenderedPageBreak/>
        <w:t>CONTRACT SCHEDULE 15: CONTRACT TENDER</w:t>
      </w:r>
    </w:p>
    <w:p w14:paraId="3CE65E8E" w14:textId="0E2A8CB6" w:rsidR="00890C5B" w:rsidRDefault="00890C5B">
      <w:pPr>
        <w:rPr>
          <w:rFonts w:ascii="Arial" w:eastAsia="Arial" w:hAnsi="Arial" w:cs="Arial"/>
          <w:b/>
          <w:bCs/>
          <w:sz w:val="20"/>
          <w:szCs w:val="20"/>
        </w:rPr>
      </w:pPr>
      <w:r>
        <w:rPr>
          <w:rFonts w:ascii="Arial" w:eastAsia="Arial" w:hAnsi="Arial" w:cs="Arial"/>
          <w:b/>
          <w:bCs/>
          <w:sz w:val="20"/>
          <w:szCs w:val="20"/>
        </w:rPr>
        <w:t xml:space="preserve"> </w:t>
      </w:r>
    </w:p>
    <w:p w14:paraId="6118C281" w14:textId="77777777" w:rsidR="00437262" w:rsidRDefault="00437262">
      <w:pPr>
        <w:rPr>
          <w:rFonts w:ascii="Arial" w:eastAsia="Arial" w:hAnsi="Arial" w:cs="Arial"/>
          <w:b/>
          <w:bCs/>
          <w:sz w:val="20"/>
          <w:szCs w:val="20"/>
        </w:rPr>
      </w:pPr>
    </w:p>
    <w:p w14:paraId="0DEAAF13" w14:textId="77777777" w:rsidR="00437262" w:rsidRDefault="00437262">
      <w:pPr>
        <w:rPr>
          <w:rFonts w:ascii="Arial" w:eastAsia="Arial" w:hAnsi="Arial" w:cs="Arial"/>
          <w:b/>
          <w:bCs/>
          <w:sz w:val="20"/>
          <w:szCs w:val="20"/>
        </w:rPr>
      </w:pPr>
    </w:p>
    <w:p w14:paraId="7F4B2811" w14:textId="77777777" w:rsidR="00437262" w:rsidRDefault="00437262">
      <w:pPr>
        <w:rPr>
          <w:rFonts w:ascii="Arial" w:eastAsia="Arial" w:hAnsi="Arial" w:cs="Arial"/>
          <w:b/>
          <w:bCs/>
          <w:sz w:val="20"/>
          <w:szCs w:val="20"/>
        </w:rPr>
      </w:pPr>
    </w:p>
    <w:p w14:paraId="39D85E87" w14:textId="77777777" w:rsidR="002D431C" w:rsidRPr="00563CFA" w:rsidRDefault="002D431C" w:rsidP="002D431C">
      <w:pPr>
        <w:pStyle w:val="Standard"/>
        <w:tabs>
          <w:tab w:val="left" w:pos="2257"/>
        </w:tabs>
        <w:spacing w:line="240" w:lineRule="auto"/>
        <w:rPr>
          <w:b/>
          <w:sz w:val="24"/>
          <w:szCs w:val="24"/>
        </w:rPr>
      </w:pPr>
      <w:r w:rsidRPr="00563CFA">
        <w:rPr>
          <w:b/>
          <w:sz w:val="24"/>
          <w:szCs w:val="24"/>
        </w:rPr>
        <w:t>Redacted under FOIA section 40, Personal Information</w:t>
      </w:r>
    </w:p>
    <w:p w14:paraId="3CAF2D19" w14:textId="77777777" w:rsidR="002D431C" w:rsidRDefault="002D431C" w:rsidP="002D431C">
      <w:pPr>
        <w:pStyle w:val="Standard"/>
        <w:tabs>
          <w:tab w:val="left" w:pos="2257"/>
        </w:tabs>
        <w:spacing w:line="240" w:lineRule="auto"/>
        <w:rPr>
          <w:b/>
          <w:sz w:val="24"/>
          <w:szCs w:val="24"/>
        </w:rPr>
      </w:pPr>
      <w:r w:rsidRPr="00563CFA">
        <w:rPr>
          <w:b/>
          <w:sz w:val="24"/>
          <w:szCs w:val="24"/>
        </w:rPr>
        <w:t>Redacted under FOIA section 43, Commercial Interests</w:t>
      </w:r>
    </w:p>
    <w:p w14:paraId="58CCE807" w14:textId="77777777" w:rsidR="00437262" w:rsidRDefault="00437262">
      <w:pPr>
        <w:spacing w:line="200" w:lineRule="atLeast"/>
        <w:rPr>
          <w:rFonts w:ascii="Arial" w:eastAsia="Arial" w:hAnsi="Arial" w:cs="Arial"/>
          <w:sz w:val="20"/>
          <w:szCs w:val="20"/>
        </w:rPr>
        <w:sectPr w:rsidR="00437262">
          <w:pgSz w:w="11910" w:h="16840"/>
          <w:pgMar w:top="1480" w:right="1680" w:bottom="1180" w:left="1680" w:header="0" w:footer="965" w:gutter="0"/>
          <w:cols w:space="720"/>
        </w:sectPr>
      </w:pPr>
    </w:p>
    <w:p w14:paraId="47EE3D4B" w14:textId="77777777" w:rsidR="00437262" w:rsidRDefault="00BC70E3">
      <w:pPr>
        <w:pStyle w:val="Heading1"/>
        <w:spacing w:before="57"/>
        <w:ind w:left="1158" w:firstLine="0"/>
        <w:rPr>
          <w:rFonts w:cs="Arial"/>
          <w:b w:val="0"/>
          <w:bCs w:val="0"/>
        </w:rPr>
      </w:pPr>
      <w:bookmarkStart w:id="427" w:name="_bookmark404"/>
      <w:bookmarkEnd w:id="427"/>
      <w:r>
        <w:rPr>
          <w:spacing w:val="-2"/>
        </w:rPr>
        <w:lastRenderedPageBreak/>
        <w:t xml:space="preserve">CONTRACT </w:t>
      </w:r>
      <w:r>
        <w:rPr>
          <w:spacing w:val="-1"/>
        </w:rPr>
        <w:t>SCHEDULE</w:t>
      </w:r>
      <w:r>
        <w:t xml:space="preserve"> 16:</w:t>
      </w:r>
      <w:r>
        <w:rPr>
          <w:spacing w:val="3"/>
        </w:rPr>
        <w:t xml:space="preserve"> </w:t>
      </w:r>
      <w:r>
        <w:rPr>
          <w:spacing w:val="-2"/>
        </w:rPr>
        <w:t>AUTHORISED</w:t>
      </w:r>
      <w:r>
        <w:rPr>
          <w:spacing w:val="-1"/>
        </w:rPr>
        <w:t xml:space="preserve"> PROCESSING </w:t>
      </w:r>
      <w:r>
        <w:rPr>
          <w:spacing w:val="-2"/>
        </w:rPr>
        <w:t>TEMPLATE</w:t>
      </w:r>
    </w:p>
    <w:p w14:paraId="19B23D8A" w14:textId="77777777" w:rsidR="00437262" w:rsidRDefault="00437262">
      <w:pPr>
        <w:rPr>
          <w:rFonts w:ascii="Arial" w:eastAsia="Arial" w:hAnsi="Arial" w:cs="Arial"/>
          <w:b/>
          <w:bCs/>
        </w:rPr>
      </w:pPr>
    </w:p>
    <w:p w14:paraId="65EFA20F" w14:textId="77777777" w:rsidR="00437262" w:rsidRDefault="00437262">
      <w:pPr>
        <w:rPr>
          <w:rFonts w:ascii="Arial" w:eastAsia="Arial" w:hAnsi="Arial" w:cs="Arial"/>
          <w:b/>
          <w:bCs/>
        </w:rPr>
      </w:pPr>
    </w:p>
    <w:p w14:paraId="35290BDE" w14:textId="77777777" w:rsidR="00437262" w:rsidRDefault="00437262">
      <w:pPr>
        <w:spacing w:before="11"/>
        <w:rPr>
          <w:rFonts w:ascii="Arial" w:eastAsia="Arial" w:hAnsi="Arial" w:cs="Arial"/>
          <w:b/>
          <w:bCs/>
          <w:sz w:val="18"/>
          <w:szCs w:val="18"/>
        </w:rPr>
      </w:pPr>
    </w:p>
    <w:p w14:paraId="15D08E8F" w14:textId="038BC7C0" w:rsidR="00437262" w:rsidRPr="00EE08CF" w:rsidRDefault="00BC70E3" w:rsidP="00EE08CF">
      <w:pPr>
        <w:pStyle w:val="BodyText"/>
        <w:numPr>
          <w:ilvl w:val="0"/>
          <w:numId w:val="97"/>
        </w:numPr>
        <w:tabs>
          <w:tab w:val="left" w:pos="941"/>
        </w:tabs>
        <w:spacing w:before="0"/>
      </w:pPr>
      <w:r>
        <w:t>The</w:t>
      </w:r>
      <w:r>
        <w:rPr>
          <w:spacing w:val="-2"/>
        </w:rPr>
        <w:t xml:space="preserve"> </w:t>
      </w:r>
      <w:r>
        <w:rPr>
          <w:spacing w:val="-1"/>
        </w:rPr>
        <w:t>contact details</w:t>
      </w:r>
      <w:r>
        <w:rPr>
          <w:spacing w:val="1"/>
        </w:rPr>
        <w:t xml:space="preserve"> </w:t>
      </w:r>
      <w:r>
        <w:rPr>
          <w:spacing w:val="-2"/>
        </w:rPr>
        <w:t>of</w:t>
      </w:r>
      <w:r>
        <w:rPr>
          <w:spacing w:val="1"/>
        </w:rPr>
        <w:t xml:space="preserve"> </w:t>
      </w:r>
      <w:r>
        <w:rPr>
          <w:spacing w:val="-1"/>
        </w:rPr>
        <w:t>the</w:t>
      </w:r>
      <w:r>
        <w:t xml:space="preserve"> </w:t>
      </w:r>
      <w:r>
        <w:rPr>
          <w:spacing w:val="-1"/>
        </w:rPr>
        <w:t>Customer Data</w:t>
      </w:r>
      <w:r>
        <w:t xml:space="preserve"> </w:t>
      </w:r>
      <w:r>
        <w:rPr>
          <w:spacing w:val="-1"/>
        </w:rPr>
        <w:t>Protection</w:t>
      </w:r>
      <w:r>
        <w:t xml:space="preserve"> </w:t>
      </w:r>
      <w:r>
        <w:rPr>
          <w:spacing w:val="-1"/>
        </w:rPr>
        <w:t>Officer is:</w:t>
      </w:r>
    </w:p>
    <w:p w14:paraId="0A25F16C" w14:textId="77777777" w:rsidR="002D431C" w:rsidRPr="00ED7C02" w:rsidRDefault="002D431C" w:rsidP="002D431C">
      <w:pPr>
        <w:pStyle w:val="Standard"/>
        <w:tabs>
          <w:tab w:val="left" w:pos="2257"/>
        </w:tabs>
        <w:spacing w:line="240" w:lineRule="auto"/>
        <w:ind w:left="1080"/>
      </w:pPr>
    </w:p>
    <w:p w14:paraId="6CAB7DDF" w14:textId="77777777" w:rsidR="002D431C" w:rsidRPr="00563CFA" w:rsidRDefault="002D431C" w:rsidP="00997F87">
      <w:pPr>
        <w:pStyle w:val="Standard"/>
        <w:tabs>
          <w:tab w:val="left" w:pos="2257"/>
        </w:tabs>
        <w:spacing w:line="240" w:lineRule="auto"/>
        <w:ind w:left="1080"/>
        <w:rPr>
          <w:b/>
          <w:sz w:val="24"/>
          <w:szCs w:val="24"/>
        </w:rPr>
      </w:pPr>
      <w:r w:rsidRPr="00563CFA">
        <w:rPr>
          <w:b/>
          <w:sz w:val="24"/>
          <w:szCs w:val="24"/>
        </w:rPr>
        <w:t>Redacted under FOIA section 40, Personal Information</w:t>
      </w:r>
    </w:p>
    <w:p w14:paraId="7CF9BC24" w14:textId="77777777" w:rsidR="00437262" w:rsidRDefault="00437262">
      <w:pPr>
        <w:spacing w:before="11"/>
        <w:rPr>
          <w:rFonts w:ascii="Arial" w:eastAsia="Arial" w:hAnsi="Arial" w:cs="Arial"/>
          <w:sz w:val="19"/>
          <w:szCs w:val="19"/>
        </w:rPr>
      </w:pPr>
    </w:p>
    <w:p w14:paraId="13B3BA20" w14:textId="6EBBFF87" w:rsidR="00437262" w:rsidRPr="00EE08CF" w:rsidRDefault="00BC70E3" w:rsidP="00167C46">
      <w:pPr>
        <w:pStyle w:val="BodyText"/>
        <w:numPr>
          <w:ilvl w:val="0"/>
          <w:numId w:val="97"/>
        </w:numPr>
        <w:tabs>
          <w:tab w:val="left" w:pos="851"/>
        </w:tabs>
        <w:spacing w:before="0"/>
      </w:pPr>
      <w:r>
        <w:t>The</w:t>
      </w:r>
      <w:r>
        <w:rPr>
          <w:spacing w:val="-2"/>
        </w:rPr>
        <w:t xml:space="preserve"> </w:t>
      </w:r>
      <w:r>
        <w:rPr>
          <w:spacing w:val="-1"/>
        </w:rPr>
        <w:t>contact details</w:t>
      </w:r>
      <w:r>
        <w:rPr>
          <w:spacing w:val="1"/>
        </w:rPr>
        <w:t xml:space="preserve"> </w:t>
      </w:r>
      <w:r>
        <w:rPr>
          <w:spacing w:val="-2"/>
        </w:rPr>
        <w:t>of</w:t>
      </w:r>
      <w:r>
        <w:rPr>
          <w:spacing w:val="-1"/>
        </w:rPr>
        <w:t xml:space="preserve"> the</w:t>
      </w:r>
      <w:r>
        <w:t xml:space="preserve"> </w:t>
      </w:r>
      <w:r>
        <w:rPr>
          <w:spacing w:val="-1"/>
        </w:rPr>
        <w:t>Supplier</w:t>
      </w:r>
      <w:r>
        <w:rPr>
          <w:spacing w:val="1"/>
        </w:rPr>
        <w:t xml:space="preserve"> </w:t>
      </w:r>
      <w:r>
        <w:rPr>
          <w:spacing w:val="-1"/>
        </w:rPr>
        <w:t>Data</w:t>
      </w:r>
      <w:r>
        <w:rPr>
          <w:spacing w:val="-2"/>
        </w:rPr>
        <w:t xml:space="preserve"> </w:t>
      </w:r>
      <w:r>
        <w:rPr>
          <w:spacing w:val="-1"/>
        </w:rPr>
        <w:t>Protection</w:t>
      </w:r>
      <w:r>
        <w:t xml:space="preserve"> </w:t>
      </w:r>
      <w:r>
        <w:rPr>
          <w:spacing w:val="-1"/>
        </w:rPr>
        <w:t>Officer</w:t>
      </w:r>
      <w:r>
        <w:rPr>
          <w:spacing w:val="1"/>
        </w:rPr>
        <w:t xml:space="preserve"> </w:t>
      </w:r>
      <w:r>
        <w:rPr>
          <w:spacing w:val="-1"/>
        </w:rPr>
        <w:t>is:</w:t>
      </w:r>
    </w:p>
    <w:p w14:paraId="732B0D89" w14:textId="77777777" w:rsidR="002D431C" w:rsidRPr="00ED7C02" w:rsidRDefault="002D431C" w:rsidP="002D431C">
      <w:pPr>
        <w:pStyle w:val="Standard"/>
        <w:tabs>
          <w:tab w:val="left" w:pos="2257"/>
        </w:tabs>
        <w:spacing w:line="240" w:lineRule="auto"/>
        <w:ind w:left="1080"/>
      </w:pPr>
    </w:p>
    <w:p w14:paraId="55B32BEA" w14:textId="77777777" w:rsidR="002D431C" w:rsidRPr="00563CFA" w:rsidRDefault="002D431C" w:rsidP="00997F87">
      <w:pPr>
        <w:pStyle w:val="Standard"/>
        <w:tabs>
          <w:tab w:val="left" w:pos="2257"/>
        </w:tabs>
        <w:spacing w:line="240" w:lineRule="auto"/>
        <w:ind w:left="1080"/>
        <w:rPr>
          <w:b/>
          <w:sz w:val="24"/>
          <w:szCs w:val="24"/>
        </w:rPr>
      </w:pPr>
      <w:r w:rsidRPr="00563CFA">
        <w:rPr>
          <w:b/>
          <w:sz w:val="24"/>
          <w:szCs w:val="24"/>
        </w:rPr>
        <w:t>Redacted under FOIA section 40, Personal Information</w:t>
      </w:r>
    </w:p>
    <w:p w14:paraId="70F819A4" w14:textId="340C42A2" w:rsidR="00437262" w:rsidRDefault="00437262">
      <w:pPr>
        <w:spacing w:before="5"/>
        <w:rPr>
          <w:rFonts w:ascii="Arial" w:eastAsia="Arial" w:hAnsi="Arial" w:cs="Arial"/>
          <w:sz w:val="13"/>
          <w:szCs w:val="13"/>
        </w:rPr>
      </w:pPr>
    </w:p>
    <w:p w14:paraId="78FC955F" w14:textId="3D011CD6" w:rsidR="00437262" w:rsidRDefault="00437262" w:rsidP="00EE08CF">
      <w:pPr>
        <w:spacing w:before="72"/>
        <w:rPr>
          <w:rFonts w:ascii="Arial" w:eastAsia="Arial" w:hAnsi="Arial" w:cs="Arial"/>
        </w:rPr>
      </w:pPr>
    </w:p>
    <w:p w14:paraId="0CFB53D4" w14:textId="0A4AC2B3" w:rsidR="00437262" w:rsidRDefault="00437262">
      <w:pPr>
        <w:spacing w:before="5"/>
        <w:rPr>
          <w:rFonts w:ascii="Arial" w:eastAsia="Arial" w:hAnsi="Arial" w:cs="Arial"/>
          <w:sz w:val="13"/>
          <w:szCs w:val="13"/>
        </w:rPr>
      </w:pPr>
    </w:p>
    <w:p w14:paraId="20CB984D" w14:textId="74073A63" w:rsidR="00437262" w:rsidRDefault="00F817A2" w:rsidP="00F817A2">
      <w:pPr>
        <w:pStyle w:val="BodyText"/>
        <w:numPr>
          <w:ilvl w:val="0"/>
          <w:numId w:val="97"/>
        </w:numPr>
        <w:spacing w:before="72"/>
      </w:pPr>
      <w:r>
        <w:rPr>
          <w:spacing w:val="-1"/>
        </w:rPr>
        <w:t>The Processor shall comply with any further written instructions with respect to processing by the Controller</w:t>
      </w:r>
    </w:p>
    <w:p w14:paraId="3D9E82DC" w14:textId="0FED809C" w:rsidR="00437262" w:rsidRDefault="00437262">
      <w:pPr>
        <w:rPr>
          <w:rFonts w:ascii="Arial" w:eastAsia="Arial" w:hAnsi="Arial" w:cs="Arial"/>
          <w:sz w:val="20"/>
          <w:szCs w:val="20"/>
        </w:rPr>
      </w:pPr>
    </w:p>
    <w:p w14:paraId="050F174E" w14:textId="17B357C5" w:rsidR="00437262" w:rsidRDefault="00437262">
      <w:pPr>
        <w:spacing w:before="7"/>
        <w:rPr>
          <w:rFonts w:ascii="Arial" w:eastAsia="Arial" w:hAnsi="Arial" w:cs="Arial"/>
          <w:sz w:val="20"/>
          <w:szCs w:val="20"/>
        </w:rPr>
      </w:pPr>
    </w:p>
    <w:p w14:paraId="2EFDB599" w14:textId="54CFCA06" w:rsidR="00437262" w:rsidRDefault="00F817A2" w:rsidP="00F817A2">
      <w:pPr>
        <w:pStyle w:val="BodyText"/>
        <w:numPr>
          <w:ilvl w:val="0"/>
          <w:numId w:val="97"/>
        </w:numPr>
        <w:spacing w:before="0"/>
      </w:pPr>
      <w:r>
        <w:rPr>
          <w:spacing w:val="-1"/>
        </w:rPr>
        <w:t>Any such further instructions shall be incorporated into this Schedule.</w:t>
      </w:r>
    </w:p>
    <w:p w14:paraId="562C7324" w14:textId="668258BA" w:rsidR="00437262" w:rsidRDefault="00437262">
      <w:pPr>
        <w:rPr>
          <w:rFonts w:ascii="Arial" w:eastAsia="Arial" w:hAnsi="Arial" w:cs="Arial"/>
          <w:sz w:val="20"/>
          <w:szCs w:val="20"/>
        </w:rPr>
      </w:pPr>
    </w:p>
    <w:p w14:paraId="024A0DA4" w14:textId="77777777" w:rsidR="00437262" w:rsidRDefault="00437262">
      <w:pPr>
        <w:rPr>
          <w:rFonts w:ascii="Arial" w:eastAsia="Arial" w:hAnsi="Arial" w:cs="Arial"/>
          <w:sz w:val="20"/>
          <w:szCs w:val="20"/>
        </w:rPr>
      </w:pPr>
    </w:p>
    <w:p w14:paraId="6DF9ECB8" w14:textId="17B28026" w:rsidR="00437262" w:rsidRDefault="00437262">
      <w:pPr>
        <w:spacing w:before="2"/>
        <w:rPr>
          <w:rFonts w:ascii="Arial" w:eastAsia="Arial" w:hAnsi="Arial" w:cs="Arial"/>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3145"/>
        <w:gridCol w:w="287"/>
        <w:gridCol w:w="5163"/>
        <w:gridCol w:w="108"/>
      </w:tblGrid>
      <w:tr w:rsidR="00437262" w14:paraId="5E231A4C" w14:textId="77777777" w:rsidTr="00F817A2">
        <w:trPr>
          <w:trHeight w:hRule="exact" w:val="731"/>
        </w:trPr>
        <w:tc>
          <w:tcPr>
            <w:tcW w:w="3145" w:type="dxa"/>
            <w:tcBorders>
              <w:top w:val="single" w:sz="5" w:space="0" w:color="000000"/>
              <w:left w:val="single" w:sz="5" w:space="0" w:color="000000"/>
              <w:bottom w:val="single" w:sz="5" w:space="0" w:color="000000"/>
              <w:right w:val="single" w:sz="5" w:space="0" w:color="000000"/>
            </w:tcBorders>
            <w:shd w:val="clear" w:color="auto" w:fill="BEBEBE"/>
          </w:tcPr>
          <w:p w14:paraId="27FB4C21" w14:textId="77777777" w:rsidR="00437262" w:rsidRDefault="00BC70E3">
            <w:pPr>
              <w:pStyle w:val="TableParagraph"/>
              <w:spacing w:line="227" w:lineRule="auto"/>
              <w:ind w:left="1520" w:right="471"/>
              <w:rPr>
                <w:rFonts w:ascii="Arial" w:eastAsia="Arial" w:hAnsi="Arial" w:cs="Arial"/>
              </w:rPr>
            </w:pPr>
            <w:r>
              <w:rPr>
                <w:rFonts w:ascii="Arial"/>
                <w:b/>
                <w:spacing w:val="-1"/>
              </w:rPr>
              <w:t>Contract</w:t>
            </w:r>
            <w:r>
              <w:rPr>
                <w:rFonts w:ascii="Arial"/>
                <w:b/>
                <w:spacing w:val="24"/>
              </w:rPr>
              <w:t xml:space="preserve"> </w:t>
            </w:r>
            <w:r>
              <w:rPr>
                <w:rFonts w:ascii="Arial"/>
                <w:b/>
                <w:spacing w:val="-1"/>
              </w:rPr>
              <w:t>Reference:</w:t>
            </w:r>
          </w:p>
        </w:tc>
        <w:tc>
          <w:tcPr>
            <w:tcW w:w="287" w:type="dxa"/>
            <w:tcBorders>
              <w:top w:val="single" w:sz="5" w:space="0" w:color="000000"/>
              <w:left w:val="single" w:sz="5" w:space="0" w:color="000000"/>
              <w:bottom w:val="single" w:sz="5" w:space="0" w:color="000000"/>
              <w:right w:val="nil"/>
            </w:tcBorders>
            <w:shd w:val="clear" w:color="auto" w:fill="BEBEBE"/>
          </w:tcPr>
          <w:p w14:paraId="6EA44D26" w14:textId="77777777" w:rsidR="00437262" w:rsidRDefault="00437262"/>
        </w:tc>
        <w:tc>
          <w:tcPr>
            <w:tcW w:w="5163" w:type="dxa"/>
            <w:tcBorders>
              <w:top w:val="single" w:sz="5" w:space="0" w:color="000000"/>
              <w:left w:val="nil"/>
              <w:bottom w:val="single" w:sz="5" w:space="0" w:color="000000"/>
              <w:right w:val="nil"/>
            </w:tcBorders>
            <w:shd w:val="clear" w:color="auto" w:fill="BEBEBE"/>
          </w:tcPr>
          <w:p w14:paraId="3030AFBB" w14:textId="344DF173" w:rsidR="00437262" w:rsidRDefault="0042510F">
            <w:pPr>
              <w:pStyle w:val="TableParagraph"/>
              <w:spacing w:before="104"/>
              <w:ind w:left="695"/>
              <w:jc w:val="center"/>
              <w:rPr>
                <w:rFonts w:ascii="Arial" w:eastAsia="Arial" w:hAnsi="Arial" w:cs="Arial"/>
              </w:rPr>
            </w:pPr>
            <w:r>
              <w:rPr>
                <w:rFonts w:ascii="Arial"/>
                <w:b/>
                <w:spacing w:val="-1"/>
              </w:rPr>
              <w:t>CC</w:t>
            </w:r>
            <w:r w:rsidR="00AE2A66">
              <w:rPr>
                <w:rFonts w:ascii="Arial"/>
                <w:b/>
                <w:spacing w:val="-1"/>
              </w:rPr>
              <w:t>SO25A28</w:t>
            </w:r>
          </w:p>
        </w:tc>
        <w:tc>
          <w:tcPr>
            <w:tcW w:w="108" w:type="dxa"/>
            <w:tcBorders>
              <w:top w:val="single" w:sz="5" w:space="0" w:color="000000"/>
              <w:left w:val="nil"/>
              <w:bottom w:val="single" w:sz="5" w:space="0" w:color="000000"/>
              <w:right w:val="single" w:sz="5" w:space="0" w:color="000000"/>
            </w:tcBorders>
            <w:shd w:val="clear" w:color="auto" w:fill="BEBEBE"/>
          </w:tcPr>
          <w:p w14:paraId="56D25566" w14:textId="77777777" w:rsidR="00437262" w:rsidRDefault="00437262"/>
        </w:tc>
      </w:tr>
      <w:tr w:rsidR="00437262" w14:paraId="14B8E10A" w14:textId="77777777" w:rsidTr="00F817A2">
        <w:trPr>
          <w:trHeight w:hRule="exact" w:val="726"/>
        </w:trPr>
        <w:tc>
          <w:tcPr>
            <w:tcW w:w="3145" w:type="dxa"/>
            <w:tcBorders>
              <w:top w:val="single" w:sz="5" w:space="0" w:color="000000"/>
              <w:left w:val="single" w:sz="5" w:space="0" w:color="000000"/>
              <w:bottom w:val="single" w:sz="5" w:space="0" w:color="000000"/>
              <w:right w:val="single" w:sz="5" w:space="0" w:color="000000"/>
            </w:tcBorders>
            <w:shd w:val="clear" w:color="auto" w:fill="BEBEBE"/>
          </w:tcPr>
          <w:p w14:paraId="03B4B333" w14:textId="77777777" w:rsidR="00437262" w:rsidRDefault="00BC70E3">
            <w:pPr>
              <w:pStyle w:val="TableParagraph"/>
              <w:spacing w:before="104"/>
              <w:ind w:left="459"/>
              <w:jc w:val="center"/>
              <w:rPr>
                <w:rFonts w:ascii="Arial" w:eastAsia="Arial" w:hAnsi="Arial" w:cs="Arial"/>
              </w:rPr>
            </w:pPr>
            <w:r>
              <w:rPr>
                <w:rFonts w:ascii="Arial"/>
                <w:b/>
                <w:spacing w:val="-1"/>
              </w:rPr>
              <w:t>Date:</w:t>
            </w:r>
          </w:p>
        </w:tc>
        <w:tc>
          <w:tcPr>
            <w:tcW w:w="287" w:type="dxa"/>
            <w:tcBorders>
              <w:top w:val="single" w:sz="5" w:space="0" w:color="000000"/>
              <w:left w:val="single" w:sz="5" w:space="0" w:color="000000"/>
              <w:bottom w:val="single" w:sz="5" w:space="0" w:color="000000"/>
              <w:right w:val="nil"/>
            </w:tcBorders>
            <w:shd w:val="clear" w:color="auto" w:fill="BEBEBE"/>
          </w:tcPr>
          <w:p w14:paraId="464B59FC" w14:textId="77777777" w:rsidR="00437262" w:rsidRDefault="00437262"/>
        </w:tc>
        <w:tc>
          <w:tcPr>
            <w:tcW w:w="5163" w:type="dxa"/>
            <w:tcBorders>
              <w:top w:val="single" w:sz="5" w:space="0" w:color="000000"/>
              <w:left w:val="nil"/>
              <w:bottom w:val="single" w:sz="5" w:space="0" w:color="000000"/>
              <w:right w:val="nil"/>
            </w:tcBorders>
            <w:shd w:val="clear" w:color="auto" w:fill="BEBEBE"/>
          </w:tcPr>
          <w:p w14:paraId="53C7E3B3" w14:textId="77777777" w:rsidR="00437262" w:rsidRDefault="00437262"/>
        </w:tc>
        <w:tc>
          <w:tcPr>
            <w:tcW w:w="108" w:type="dxa"/>
            <w:tcBorders>
              <w:top w:val="single" w:sz="5" w:space="0" w:color="000000"/>
              <w:left w:val="nil"/>
              <w:bottom w:val="single" w:sz="5" w:space="0" w:color="000000"/>
              <w:right w:val="single" w:sz="5" w:space="0" w:color="000000"/>
            </w:tcBorders>
            <w:shd w:val="clear" w:color="auto" w:fill="BEBEBE"/>
          </w:tcPr>
          <w:p w14:paraId="36772AFC" w14:textId="77777777" w:rsidR="00437262" w:rsidRDefault="00437262"/>
        </w:tc>
      </w:tr>
      <w:tr w:rsidR="00437262" w14:paraId="6D98CC4F" w14:textId="77777777" w:rsidTr="00F817A2">
        <w:trPr>
          <w:trHeight w:hRule="exact" w:val="970"/>
        </w:trPr>
        <w:tc>
          <w:tcPr>
            <w:tcW w:w="3145" w:type="dxa"/>
            <w:tcBorders>
              <w:top w:val="single" w:sz="5" w:space="0" w:color="000000"/>
              <w:left w:val="single" w:sz="5" w:space="0" w:color="000000"/>
              <w:bottom w:val="single" w:sz="5" w:space="0" w:color="000000"/>
              <w:right w:val="single" w:sz="5" w:space="0" w:color="000000"/>
            </w:tcBorders>
            <w:shd w:val="clear" w:color="auto" w:fill="BEBEBE"/>
          </w:tcPr>
          <w:p w14:paraId="139DE7CB" w14:textId="77777777" w:rsidR="00437262" w:rsidRDefault="00BC70E3">
            <w:pPr>
              <w:pStyle w:val="TableParagraph"/>
              <w:spacing w:line="227" w:lineRule="auto"/>
              <w:ind w:left="1520" w:right="141"/>
              <w:rPr>
                <w:rFonts w:ascii="Arial" w:eastAsia="Arial" w:hAnsi="Arial" w:cs="Arial"/>
              </w:rPr>
            </w:pPr>
            <w:r>
              <w:rPr>
                <w:rFonts w:ascii="Arial"/>
                <w:b/>
                <w:spacing w:val="-1"/>
              </w:rPr>
              <w:t>Description</w:t>
            </w:r>
            <w:r>
              <w:rPr>
                <w:rFonts w:ascii="Arial"/>
                <w:b/>
                <w:spacing w:val="26"/>
              </w:rPr>
              <w:t xml:space="preserve"> </w:t>
            </w:r>
            <w:r>
              <w:rPr>
                <w:rFonts w:ascii="Arial"/>
                <w:b/>
              </w:rPr>
              <w:t>Of</w:t>
            </w:r>
            <w:r>
              <w:rPr>
                <w:rFonts w:ascii="Arial"/>
                <w:b/>
                <w:spacing w:val="1"/>
              </w:rPr>
              <w:t xml:space="preserve"> </w:t>
            </w:r>
            <w:r>
              <w:rPr>
                <w:rFonts w:ascii="Arial"/>
                <w:b/>
                <w:spacing w:val="-1"/>
              </w:rPr>
              <w:t>Authorised</w:t>
            </w:r>
            <w:r>
              <w:rPr>
                <w:rFonts w:ascii="Arial"/>
                <w:b/>
                <w:spacing w:val="23"/>
              </w:rPr>
              <w:t xml:space="preserve"> </w:t>
            </w:r>
            <w:r>
              <w:rPr>
                <w:rFonts w:ascii="Arial"/>
                <w:b/>
                <w:spacing w:val="-1"/>
              </w:rPr>
              <w:t>Processing</w:t>
            </w:r>
          </w:p>
        </w:tc>
        <w:tc>
          <w:tcPr>
            <w:tcW w:w="287" w:type="dxa"/>
            <w:tcBorders>
              <w:top w:val="single" w:sz="5" w:space="0" w:color="000000"/>
              <w:left w:val="single" w:sz="5" w:space="0" w:color="000000"/>
              <w:bottom w:val="single" w:sz="5" w:space="0" w:color="000000"/>
              <w:right w:val="nil"/>
            </w:tcBorders>
            <w:shd w:val="clear" w:color="auto" w:fill="BEBEBE"/>
          </w:tcPr>
          <w:p w14:paraId="2BD22233" w14:textId="77777777" w:rsidR="00437262" w:rsidRDefault="00437262"/>
        </w:tc>
        <w:tc>
          <w:tcPr>
            <w:tcW w:w="5163" w:type="dxa"/>
            <w:tcBorders>
              <w:top w:val="single" w:sz="5" w:space="0" w:color="000000"/>
              <w:left w:val="nil"/>
              <w:bottom w:val="single" w:sz="5" w:space="0" w:color="000000"/>
              <w:right w:val="nil"/>
            </w:tcBorders>
            <w:shd w:val="clear" w:color="auto" w:fill="BEBEBE"/>
          </w:tcPr>
          <w:p w14:paraId="3776D4FF" w14:textId="77777777" w:rsidR="00437262" w:rsidRDefault="00437262">
            <w:pPr>
              <w:pStyle w:val="TableParagraph"/>
              <w:spacing w:before="6"/>
              <w:rPr>
                <w:rFonts w:ascii="Arial" w:eastAsia="Arial" w:hAnsi="Arial" w:cs="Arial"/>
                <w:sz w:val="19"/>
                <w:szCs w:val="19"/>
              </w:rPr>
            </w:pPr>
          </w:p>
          <w:p w14:paraId="64D605A3" w14:textId="77777777" w:rsidR="00437262" w:rsidRDefault="00BC70E3">
            <w:pPr>
              <w:pStyle w:val="TableParagraph"/>
              <w:ind w:left="698"/>
              <w:jc w:val="center"/>
              <w:rPr>
                <w:rFonts w:ascii="Arial" w:eastAsia="Arial" w:hAnsi="Arial" w:cs="Arial"/>
              </w:rPr>
            </w:pPr>
            <w:r>
              <w:rPr>
                <w:rFonts w:ascii="Arial"/>
                <w:b/>
                <w:spacing w:val="-1"/>
              </w:rPr>
              <w:t>Details</w:t>
            </w:r>
          </w:p>
        </w:tc>
        <w:tc>
          <w:tcPr>
            <w:tcW w:w="108" w:type="dxa"/>
            <w:tcBorders>
              <w:top w:val="single" w:sz="5" w:space="0" w:color="000000"/>
              <w:left w:val="nil"/>
              <w:bottom w:val="single" w:sz="5" w:space="0" w:color="000000"/>
              <w:right w:val="single" w:sz="5" w:space="0" w:color="000000"/>
            </w:tcBorders>
            <w:shd w:val="clear" w:color="auto" w:fill="BEBEBE"/>
          </w:tcPr>
          <w:p w14:paraId="01A3379A" w14:textId="77777777" w:rsidR="00437262" w:rsidRDefault="00437262"/>
        </w:tc>
      </w:tr>
      <w:tr w:rsidR="00437262" w14:paraId="5F05563E" w14:textId="77777777" w:rsidTr="00F817A2">
        <w:trPr>
          <w:trHeight w:hRule="exact" w:val="6783"/>
        </w:trPr>
        <w:tc>
          <w:tcPr>
            <w:tcW w:w="3145" w:type="dxa"/>
            <w:tcBorders>
              <w:top w:val="single" w:sz="5" w:space="0" w:color="000000"/>
              <w:left w:val="single" w:sz="5" w:space="0" w:color="000000"/>
              <w:bottom w:val="single" w:sz="5" w:space="0" w:color="000000"/>
              <w:right w:val="single" w:sz="5" w:space="0" w:color="000000"/>
            </w:tcBorders>
          </w:tcPr>
          <w:p w14:paraId="19E2E9D7" w14:textId="32C03827" w:rsidR="00437262" w:rsidRDefault="00BC70E3">
            <w:pPr>
              <w:pStyle w:val="TableParagraph"/>
              <w:spacing w:line="227" w:lineRule="auto"/>
              <w:ind w:left="1520" w:right="225"/>
              <w:jc w:val="both"/>
              <w:rPr>
                <w:rFonts w:ascii="Arial" w:eastAsia="Arial" w:hAnsi="Arial" w:cs="Arial"/>
              </w:rPr>
            </w:pPr>
            <w:r>
              <w:rPr>
                <w:rFonts w:ascii="Arial"/>
                <w:spacing w:val="-1"/>
              </w:rPr>
              <w:lastRenderedPageBreak/>
              <w:t xml:space="preserve">Identity </w:t>
            </w:r>
            <w:r>
              <w:rPr>
                <w:rFonts w:ascii="Arial"/>
                <w:spacing w:val="-2"/>
              </w:rPr>
              <w:t>of</w:t>
            </w:r>
            <w:r>
              <w:rPr>
                <w:rFonts w:ascii="Arial"/>
                <w:spacing w:val="-1"/>
              </w:rPr>
              <w:t xml:space="preserve"> </w:t>
            </w:r>
            <w:r>
              <w:rPr>
                <w:rFonts w:ascii="Arial"/>
              </w:rPr>
              <w:t>the</w:t>
            </w:r>
            <w:r>
              <w:rPr>
                <w:rFonts w:ascii="Arial"/>
                <w:spacing w:val="28"/>
              </w:rPr>
              <w:t xml:space="preserve"> </w:t>
            </w:r>
            <w:r>
              <w:rPr>
                <w:rFonts w:ascii="Arial"/>
                <w:spacing w:val="-1"/>
              </w:rPr>
              <w:t>Controller</w:t>
            </w:r>
            <w:r>
              <w:rPr>
                <w:rFonts w:ascii="Arial"/>
                <w:spacing w:val="1"/>
              </w:rPr>
              <w:t xml:space="preserve"> </w:t>
            </w:r>
            <w:r>
              <w:rPr>
                <w:rFonts w:ascii="Arial"/>
                <w:spacing w:val="-1"/>
              </w:rPr>
              <w:t>and</w:t>
            </w:r>
            <w:r>
              <w:rPr>
                <w:rFonts w:ascii="Arial"/>
                <w:spacing w:val="26"/>
              </w:rPr>
              <w:t xml:space="preserve"> </w:t>
            </w:r>
            <w:r>
              <w:rPr>
                <w:rFonts w:ascii="Arial"/>
                <w:spacing w:val="-1"/>
              </w:rPr>
              <w:t>Processor</w:t>
            </w:r>
          </w:p>
        </w:tc>
        <w:tc>
          <w:tcPr>
            <w:tcW w:w="287" w:type="dxa"/>
            <w:tcBorders>
              <w:top w:val="single" w:sz="5" w:space="0" w:color="000000"/>
              <w:left w:val="single" w:sz="5" w:space="0" w:color="000000"/>
              <w:bottom w:val="single" w:sz="5" w:space="0" w:color="000000"/>
              <w:right w:val="nil"/>
            </w:tcBorders>
          </w:tcPr>
          <w:p w14:paraId="313194C7" w14:textId="77777777" w:rsidR="00437262" w:rsidRDefault="00437262"/>
        </w:tc>
        <w:tc>
          <w:tcPr>
            <w:tcW w:w="5163" w:type="dxa"/>
            <w:tcBorders>
              <w:top w:val="single" w:sz="5" w:space="0" w:color="000000"/>
              <w:left w:val="nil"/>
              <w:bottom w:val="single" w:sz="5" w:space="0" w:color="000000"/>
              <w:right w:val="nil"/>
            </w:tcBorders>
          </w:tcPr>
          <w:p w14:paraId="56256E8F" w14:textId="77777777" w:rsidR="00437262" w:rsidRDefault="00BC70E3" w:rsidP="00F817A2">
            <w:pPr>
              <w:pStyle w:val="TableParagraph"/>
              <w:spacing w:line="227" w:lineRule="auto"/>
              <w:ind w:left="165" w:right="23"/>
              <w:rPr>
                <w:rFonts w:ascii="Arial" w:eastAsia="Arial" w:hAnsi="Arial" w:cs="Arial"/>
              </w:rPr>
            </w:pPr>
            <w:r>
              <w:rPr>
                <w:rFonts w:ascii="Arial"/>
                <w:spacing w:val="-1"/>
              </w:rPr>
              <w:t>[</w:t>
            </w:r>
            <w:r>
              <w:rPr>
                <w:rFonts w:ascii="Arial"/>
                <w:b/>
                <w:spacing w:val="-1"/>
              </w:rPr>
              <w:t>Guidance:</w:t>
            </w:r>
            <w:r>
              <w:rPr>
                <w:rFonts w:ascii="Arial"/>
                <w:b/>
              </w:rPr>
              <w:t xml:space="preserve"> </w:t>
            </w:r>
            <w:r>
              <w:rPr>
                <w:rFonts w:ascii="Arial"/>
                <w:spacing w:val="-1"/>
              </w:rPr>
              <w:t>You</w:t>
            </w:r>
            <w:r>
              <w:rPr>
                <w:rFonts w:ascii="Arial"/>
              </w:rPr>
              <w:t xml:space="preserve"> </w:t>
            </w:r>
            <w:r>
              <w:rPr>
                <w:rFonts w:ascii="Arial"/>
                <w:spacing w:val="-2"/>
              </w:rPr>
              <w:t>will</w:t>
            </w:r>
            <w:r>
              <w:rPr>
                <w:rFonts w:ascii="Arial"/>
              </w:rPr>
              <w:t xml:space="preserve"> need to</w:t>
            </w:r>
            <w:r>
              <w:rPr>
                <w:rFonts w:ascii="Arial"/>
                <w:spacing w:val="-2"/>
              </w:rPr>
              <w:t xml:space="preserve"> </w:t>
            </w:r>
            <w:r>
              <w:rPr>
                <w:rFonts w:ascii="Arial"/>
                <w:spacing w:val="-1"/>
              </w:rPr>
              <w:t>select whether</w:t>
            </w:r>
            <w:r>
              <w:rPr>
                <w:rFonts w:ascii="Arial"/>
                <w:spacing w:val="29"/>
              </w:rPr>
              <w:t xml:space="preserve"> </w:t>
            </w:r>
            <w:r>
              <w:rPr>
                <w:rFonts w:ascii="Arial"/>
              </w:rPr>
              <w:t>to</w:t>
            </w:r>
            <w:r>
              <w:rPr>
                <w:rFonts w:ascii="Arial"/>
                <w:spacing w:val="-2"/>
              </w:rPr>
              <w:t xml:space="preserve"> </w:t>
            </w:r>
            <w:r>
              <w:rPr>
                <w:rFonts w:ascii="Arial"/>
                <w:spacing w:val="-1"/>
              </w:rPr>
              <w:t>make</w:t>
            </w:r>
            <w:r>
              <w:rPr>
                <w:rFonts w:ascii="Arial"/>
                <w:spacing w:val="1"/>
              </w:rPr>
              <w:t xml:space="preserve"> </w:t>
            </w:r>
            <w:r>
              <w:rPr>
                <w:rFonts w:ascii="Arial"/>
                <w:spacing w:val="-1"/>
              </w:rPr>
              <w:t>use</w:t>
            </w:r>
            <w:r>
              <w:rPr>
                <w:rFonts w:ascii="Arial"/>
              </w:rPr>
              <w:t xml:space="preserve"> </w:t>
            </w:r>
            <w:r>
              <w:rPr>
                <w:rFonts w:ascii="Arial"/>
                <w:spacing w:val="-2"/>
              </w:rPr>
              <w:t>of</w:t>
            </w:r>
            <w:r>
              <w:rPr>
                <w:rFonts w:ascii="Arial"/>
                <w:spacing w:val="-1"/>
              </w:rPr>
              <w:t xml:space="preserve"> Option</w:t>
            </w:r>
            <w:r>
              <w:rPr>
                <w:rFonts w:ascii="Arial"/>
                <w:spacing w:val="-2"/>
              </w:rPr>
              <w:t xml:space="preserve"> </w:t>
            </w:r>
            <w:r>
              <w:rPr>
                <w:rFonts w:ascii="Arial"/>
              </w:rPr>
              <w:t>A</w:t>
            </w:r>
            <w:r>
              <w:rPr>
                <w:rFonts w:ascii="Arial"/>
                <w:spacing w:val="-2"/>
              </w:rPr>
              <w:t xml:space="preserve"> </w:t>
            </w:r>
            <w:r>
              <w:rPr>
                <w:rFonts w:ascii="Arial"/>
              </w:rPr>
              <w:t>or</w:t>
            </w:r>
            <w:r>
              <w:rPr>
                <w:rFonts w:ascii="Arial"/>
                <w:spacing w:val="-1"/>
              </w:rPr>
              <w:t xml:space="preserve"> Option</w:t>
            </w:r>
            <w:r>
              <w:rPr>
                <w:rFonts w:ascii="Arial"/>
              </w:rPr>
              <w:t xml:space="preserve"> B</w:t>
            </w:r>
            <w:r>
              <w:rPr>
                <w:rFonts w:ascii="Arial"/>
                <w:spacing w:val="-2"/>
              </w:rPr>
              <w:t xml:space="preserve"> </w:t>
            </w:r>
            <w:r>
              <w:rPr>
                <w:rFonts w:ascii="Arial"/>
              </w:rPr>
              <w:t>or</w:t>
            </w:r>
            <w:r>
              <w:rPr>
                <w:rFonts w:ascii="Arial"/>
                <w:spacing w:val="29"/>
              </w:rPr>
              <w:t xml:space="preserve"> </w:t>
            </w:r>
            <w:r>
              <w:rPr>
                <w:rFonts w:ascii="Arial"/>
                <w:spacing w:val="-1"/>
              </w:rPr>
              <w:t>Option</w:t>
            </w:r>
            <w:r>
              <w:rPr>
                <w:rFonts w:ascii="Arial"/>
              </w:rPr>
              <w:t xml:space="preserve"> C</w:t>
            </w:r>
            <w:r>
              <w:rPr>
                <w:rFonts w:ascii="Arial"/>
                <w:spacing w:val="-2"/>
              </w:rPr>
              <w:t xml:space="preserve"> </w:t>
            </w:r>
            <w:r>
              <w:rPr>
                <w:rFonts w:ascii="Arial"/>
                <w:spacing w:val="-1"/>
              </w:rPr>
              <w:t>and/or Option</w:t>
            </w:r>
            <w:r>
              <w:rPr>
                <w:rFonts w:ascii="Arial"/>
                <w:spacing w:val="-2"/>
              </w:rPr>
              <w:t xml:space="preserve"> </w:t>
            </w:r>
            <w:r>
              <w:rPr>
                <w:rFonts w:ascii="Arial"/>
              </w:rPr>
              <w:t xml:space="preserve">D </w:t>
            </w:r>
            <w:r>
              <w:rPr>
                <w:rFonts w:ascii="Arial"/>
                <w:spacing w:val="-1"/>
              </w:rPr>
              <w:t>depending</w:t>
            </w:r>
            <w:r>
              <w:rPr>
                <w:rFonts w:ascii="Arial"/>
              </w:rPr>
              <w:t xml:space="preserve"> on</w:t>
            </w:r>
            <w:r>
              <w:rPr>
                <w:rFonts w:ascii="Arial"/>
                <w:spacing w:val="25"/>
              </w:rPr>
              <w:t xml:space="preserve"> </w:t>
            </w:r>
            <w:r>
              <w:rPr>
                <w:rFonts w:ascii="Arial"/>
                <w:spacing w:val="-1"/>
              </w:rPr>
              <w:t>which</w:t>
            </w:r>
            <w:r>
              <w:rPr>
                <w:rFonts w:ascii="Arial"/>
              </w:rPr>
              <w:t xml:space="preserve"> </w:t>
            </w:r>
            <w:r>
              <w:rPr>
                <w:rFonts w:ascii="Arial"/>
                <w:spacing w:val="-2"/>
              </w:rPr>
              <w:t>of</w:t>
            </w:r>
            <w:r>
              <w:rPr>
                <w:rFonts w:ascii="Arial"/>
                <w:spacing w:val="2"/>
              </w:rPr>
              <w:t xml:space="preserve"> </w:t>
            </w:r>
            <w:r>
              <w:rPr>
                <w:rFonts w:ascii="Arial"/>
              </w:rPr>
              <w:t xml:space="preserve">the </w:t>
            </w:r>
            <w:r>
              <w:rPr>
                <w:rFonts w:ascii="Arial"/>
                <w:spacing w:val="-1"/>
              </w:rPr>
              <w:t>Parties</w:t>
            </w:r>
            <w:r>
              <w:rPr>
                <w:rFonts w:ascii="Arial"/>
                <w:spacing w:val="-2"/>
              </w:rPr>
              <w:t xml:space="preserve"> </w:t>
            </w:r>
            <w:r>
              <w:rPr>
                <w:rFonts w:ascii="Arial"/>
              </w:rPr>
              <w:t>are</w:t>
            </w:r>
            <w:r>
              <w:rPr>
                <w:rFonts w:ascii="Arial"/>
                <w:spacing w:val="-2"/>
              </w:rPr>
              <w:t xml:space="preserve"> </w:t>
            </w:r>
            <w:r>
              <w:rPr>
                <w:rFonts w:ascii="Arial"/>
                <w:spacing w:val="-1"/>
              </w:rPr>
              <w:t>the</w:t>
            </w:r>
            <w:r>
              <w:rPr>
                <w:rFonts w:ascii="Arial"/>
              </w:rPr>
              <w:t xml:space="preserve"> </w:t>
            </w:r>
            <w:r>
              <w:rPr>
                <w:rFonts w:ascii="Arial"/>
                <w:spacing w:val="-1"/>
              </w:rPr>
              <w:t>data</w:t>
            </w:r>
            <w:r>
              <w:rPr>
                <w:rFonts w:ascii="Arial"/>
                <w:spacing w:val="-2"/>
              </w:rPr>
              <w:t xml:space="preserve"> </w:t>
            </w:r>
            <w:r>
              <w:rPr>
                <w:rFonts w:ascii="Arial"/>
                <w:spacing w:val="-1"/>
              </w:rPr>
              <w:t xml:space="preserve">controller </w:t>
            </w:r>
            <w:r>
              <w:rPr>
                <w:rFonts w:ascii="Arial"/>
              </w:rPr>
              <w:t>for</w:t>
            </w:r>
            <w:r>
              <w:rPr>
                <w:rFonts w:ascii="Arial"/>
                <w:spacing w:val="30"/>
              </w:rPr>
              <w:t xml:space="preserve"> </w:t>
            </w:r>
            <w:r>
              <w:rPr>
                <w:rFonts w:ascii="Arial"/>
              </w:rPr>
              <w:t xml:space="preserve">the </w:t>
            </w:r>
            <w:r>
              <w:rPr>
                <w:rFonts w:ascii="Arial"/>
                <w:spacing w:val="-1"/>
              </w:rPr>
              <w:t>purposes</w:t>
            </w:r>
            <w:r>
              <w:rPr>
                <w:rFonts w:ascii="Arial"/>
                <w:spacing w:val="-2"/>
              </w:rPr>
              <w:t xml:space="preserve"> of</w:t>
            </w:r>
            <w:r>
              <w:rPr>
                <w:rFonts w:ascii="Arial"/>
                <w:spacing w:val="2"/>
              </w:rPr>
              <w:t xml:space="preserve"> </w:t>
            </w:r>
            <w:r>
              <w:rPr>
                <w:rFonts w:ascii="Arial"/>
              </w:rPr>
              <w:t>the</w:t>
            </w:r>
            <w:r>
              <w:rPr>
                <w:rFonts w:ascii="Arial"/>
                <w:spacing w:val="-2"/>
              </w:rPr>
              <w:t xml:space="preserve"> </w:t>
            </w:r>
            <w:r>
              <w:rPr>
                <w:rFonts w:ascii="Arial"/>
                <w:spacing w:val="-1"/>
              </w:rPr>
              <w:t>Contract]</w:t>
            </w:r>
          </w:p>
          <w:p w14:paraId="750F3CBD" w14:textId="77777777" w:rsidR="00437262" w:rsidRDefault="00437262">
            <w:pPr>
              <w:pStyle w:val="TableParagraph"/>
              <w:spacing w:before="3"/>
              <w:rPr>
                <w:rFonts w:ascii="Arial" w:eastAsia="Arial" w:hAnsi="Arial" w:cs="Arial"/>
                <w:sz w:val="23"/>
                <w:szCs w:val="23"/>
              </w:rPr>
            </w:pPr>
          </w:p>
          <w:p w14:paraId="649A01DD" w14:textId="052B4C27" w:rsidR="00437262" w:rsidRDefault="00BC70E3">
            <w:pPr>
              <w:pStyle w:val="TableParagraph"/>
              <w:jc w:val="both"/>
              <w:rPr>
                <w:rFonts w:ascii="Arial" w:eastAsia="Arial" w:hAnsi="Arial" w:cs="Arial"/>
              </w:rPr>
            </w:pPr>
            <w:r w:rsidRPr="00AE2A66">
              <w:rPr>
                <w:rFonts w:ascii="Arial"/>
                <w:b/>
                <w:spacing w:val="-1"/>
              </w:rPr>
              <w:t>OPTION</w:t>
            </w:r>
            <w:r w:rsidRPr="00AE2A66">
              <w:rPr>
                <w:rFonts w:ascii="Arial"/>
                <w:b/>
              </w:rPr>
              <w:t xml:space="preserve"> </w:t>
            </w:r>
            <w:r w:rsidRPr="00AE2A66">
              <w:rPr>
                <w:rFonts w:ascii="Arial"/>
                <w:b/>
                <w:spacing w:val="-5"/>
              </w:rPr>
              <w:t>A:</w:t>
            </w:r>
            <w:r w:rsidRPr="00AE2A66">
              <w:rPr>
                <w:rFonts w:ascii="Arial"/>
                <w:b/>
                <w:spacing w:val="2"/>
              </w:rPr>
              <w:t xml:space="preserve"> </w:t>
            </w:r>
            <w:r w:rsidRPr="00AE2A66">
              <w:rPr>
                <w:rFonts w:ascii="Arial"/>
                <w:i/>
                <w:spacing w:val="-1"/>
              </w:rPr>
              <w:t xml:space="preserve">Customer </w:t>
            </w:r>
            <w:r w:rsidRPr="00AE2A66">
              <w:rPr>
                <w:rFonts w:ascii="Arial"/>
                <w:i/>
                <w:spacing w:val="-2"/>
              </w:rPr>
              <w:t>as</w:t>
            </w:r>
            <w:r w:rsidRPr="00AE2A66">
              <w:rPr>
                <w:rFonts w:ascii="Arial"/>
                <w:i/>
                <w:spacing w:val="1"/>
              </w:rPr>
              <w:t xml:space="preserve"> </w:t>
            </w:r>
            <w:r w:rsidRPr="00AE2A66">
              <w:rPr>
                <w:rFonts w:ascii="Arial"/>
                <w:i/>
                <w:spacing w:val="-1"/>
              </w:rPr>
              <w:t>Controller</w:t>
            </w:r>
          </w:p>
          <w:p w14:paraId="03466803" w14:textId="77777777" w:rsidR="00437262" w:rsidRDefault="00437262">
            <w:pPr>
              <w:pStyle w:val="TableParagraph"/>
              <w:spacing w:before="2"/>
              <w:rPr>
                <w:rFonts w:ascii="Arial" w:eastAsia="Arial" w:hAnsi="Arial" w:cs="Arial"/>
                <w:sz w:val="24"/>
                <w:szCs w:val="24"/>
              </w:rPr>
            </w:pPr>
          </w:p>
          <w:p w14:paraId="3F10DDB5" w14:textId="77777777" w:rsidR="00437262" w:rsidRDefault="00BC70E3">
            <w:pPr>
              <w:pStyle w:val="TableParagraph"/>
              <w:spacing w:line="228" w:lineRule="auto"/>
              <w:ind w:right="-1"/>
              <w:jc w:val="both"/>
              <w:rPr>
                <w:rFonts w:ascii="Arial" w:eastAsia="Arial" w:hAnsi="Arial" w:cs="Arial"/>
              </w:rPr>
            </w:pPr>
            <w:r>
              <w:rPr>
                <w:rFonts w:ascii="Arial"/>
              </w:rPr>
              <w:t xml:space="preserve">The </w:t>
            </w:r>
            <w:r>
              <w:rPr>
                <w:rFonts w:ascii="Arial"/>
                <w:spacing w:val="-1"/>
              </w:rPr>
              <w:t>Parties</w:t>
            </w:r>
            <w:r>
              <w:rPr>
                <w:rFonts w:ascii="Arial"/>
                <w:spacing w:val="-2"/>
              </w:rPr>
              <w:t xml:space="preserve"> </w:t>
            </w:r>
            <w:r>
              <w:rPr>
                <w:rFonts w:ascii="Arial"/>
                <w:spacing w:val="-1"/>
              </w:rPr>
              <w:t>acknowledge</w:t>
            </w:r>
            <w:r>
              <w:rPr>
                <w:rFonts w:ascii="Arial"/>
              </w:rPr>
              <w:t xml:space="preserve"> </w:t>
            </w:r>
            <w:r>
              <w:rPr>
                <w:rFonts w:ascii="Arial"/>
                <w:spacing w:val="-1"/>
              </w:rPr>
              <w:t xml:space="preserve">that </w:t>
            </w:r>
            <w:r>
              <w:rPr>
                <w:rFonts w:ascii="Arial"/>
              </w:rPr>
              <w:t>for</w:t>
            </w:r>
            <w:r>
              <w:rPr>
                <w:rFonts w:ascii="Arial"/>
                <w:spacing w:val="-1"/>
              </w:rPr>
              <w:t xml:space="preserve"> </w:t>
            </w:r>
            <w:r>
              <w:rPr>
                <w:rFonts w:ascii="Arial"/>
              </w:rPr>
              <w:t xml:space="preserve">the </w:t>
            </w:r>
            <w:r>
              <w:rPr>
                <w:rFonts w:ascii="Arial"/>
                <w:spacing w:val="-1"/>
              </w:rPr>
              <w:t>purposes</w:t>
            </w:r>
            <w:r>
              <w:rPr>
                <w:rFonts w:ascii="Arial"/>
                <w:spacing w:val="-2"/>
              </w:rPr>
              <w:t xml:space="preserve"> of</w:t>
            </w:r>
            <w:r>
              <w:rPr>
                <w:rFonts w:ascii="Arial"/>
                <w:spacing w:val="2"/>
              </w:rPr>
              <w:t xml:space="preserve"> </w:t>
            </w:r>
            <w:r>
              <w:rPr>
                <w:rFonts w:ascii="Arial"/>
                <w:spacing w:val="-1"/>
              </w:rPr>
              <w:t>the</w:t>
            </w:r>
            <w:r>
              <w:rPr>
                <w:rFonts w:ascii="Arial"/>
                <w:spacing w:val="21"/>
              </w:rPr>
              <w:t xml:space="preserve"> </w:t>
            </w:r>
            <w:r>
              <w:rPr>
                <w:rFonts w:ascii="Arial"/>
                <w:spacing w:val="-1"/>
              </w:rPr>
              <w:t>Data</w:t>
            </w:r>
            <w:r>
              <w:rPr>
                <w:rFonts w:ascii="Arial"/>
                <w:spacing w:val="21"/>
              </w:rPr>
              <w:t xml:space="preserve"> </w:t>
            </w:r>
            <w:r>
              <w:rPr>
                <w:rFonts w:ascii="Arial"/>
                <w:spacing w:val="-1"/>
              </w:rPr>
              <w:t>Protection</w:t>
            </w:r>
            <w:r>
              <w:rPr>
                <w:rFonts w:ascii="Arial"/>
                <w:spacing w:val="20"/>
              </w:rPr>
              <w:t xml:space="preserve"> </w:t>
            </w:r>
            <w:r>
              <w:rPr>
                <w:rFonts w:ascii="Arial"/>
                <w:spacing w:val="-1"/>
              </w:rPr>
              <w:t>Legislation,</w:t>
            </w:r>
            <w:r>
              <w:rPr>
                <w:rFonts w:ascii="Arial"/>
                <w:spacing w:val="22"/>
              </w:rPr>
              <w:t xml:space="preserve"> </w:t>
            </w:r>
            <w:r>
              <w:rPr>
                <w:rFonts w:ascii="Arial"/>
              </w:rPr>
              <w:t>the</w:t>
            </w:r>
            <w:r>
              <w:rPr>
                <w:rFonts w:ascii="Arial"/>
                <w:spacing w:val="20"/>
              </w:rPr>
              <w:t xml:space="preserve"> </w:t>
            </w:r>
            <w:r>
              <w:rPr>
                <w:rFonts w:ascii="Arial"/>
                <w:spacing w:val="-1"/>
              </w:rPr>
              <w:t>Customer</w:t>
            </w:r>
            <w:r>
              <w:rPr>
                <w:rFonts w:ascii="Arial"/>
                <w:spacing w:val="21"/>
              </w:rPr>
              <w:t xml:space="preserve"> </w:t>
            </w:r>
            <w:r>
              <w:rPr>
                <w:rFonts w:ascii="Arial"/>
                <w:spacing w:val="-1"/>
              </w:rPr>
              <w:t>is</w:t>
            </w:r>
            <w:r>
              <w:rPr>
                <w:rFonts w:ascii="Arial"/>
                <w:spacing w:val="21"/>
              </w:rPr>
              <w:t xml:space="preserve"> </w:t>
            </w:r>
            <w:r>
              <w:rPr>
                <w:rFonts w:ascii="Arial"/>
              </w:rPr>
              <w:t>the</w:t>
            </w:r>
            <w:r>
              <w:rPr>
                <w:rFonts w:ascii="Arial"/>
                <w:spacing w:val="39"/>
              </w:rPr>
              <w:t xml:space="preserve"> </w:t>
            </w:r>
            <w:r>
              <w:rPr>
                <w:rFonts w:ascii="Arial"/>
                <w:spacing w:val="-1"/>
              </w:rPr>
              <w:t>Controller</w:t>
            </w:r>
            <w:r>
              <w:rPr>
                <w:rFonts w:ascii="Arial"/>
                <w:spacing w:val="1"/>
              </w:rPr>
              <w:t xml:space="preserve"> </w:t>
            </w:r>
            <w:r>
              <w:rPr>
                <w:rFonts w:ascii="Arial"/>
                <w:spacing w:val="-1"/>
              </w:rPr>
              <w:t>and</w:t>
            </w:r>
            <w:r>
              <w:rPr>
                <w:rFonts w:ascii="Arial"/>
                <w:spacing w:val="-2"/>
              </w:rPr>
              <w:t xml:space="preserve"> </w:t>
            </w:r>
            <w:r>
              <w:rPr>
                <w:rFonts w:ascii="Arial"/>
              </w:rPr>
              <w:t>the</w:t>
            </w:r>
            <w:r>
              <w:rPr>
                <w:rFonts w:ascii="Arial"/>
                <w:spacing w:val="-2"/>
              </w:rPr>
              <w:t xml:space="preserve"> </w:t>
            </w:r>
            <w:r>
              <w:rPr>
                <w:rFonts w:ascii="Arial"/>
                <w:spacing w:val="-1"/>
              </w:rPr>
              <w:t>Supplier</w:t>
            </w:r>
            <w:r>
              <w:rPr>
                <w:rFonts w:ascii="Arial"/>
                <w:spacing w:val="1"/>
              </w:rPr>
              <w:t xml:space="preserve"> </w:t>
            </w:r>
            <w:r>
              <w:rPr>
                <w:rFonts w:ascii="Arial"/>
                <w:spacing w:val="-1"/>
              </w:rPr>
              <w:t>is</w:t>
            </w:r>
            <w:r>
              <w:rPr>
                <w:rFonts w:ascii="Arial"/>
                <w:spacing w:val="-2"/>
              </w:rPr>
              <w:t xml:space="preserve"> </w:t>
            </w:r>
            <w:r>
              <w:rPr>
                <w:rFonts w:ascii="Arial"/>
              </w:rPr>
              <w:t xml:space="preserve">the </w:t>
            </w:r>
            <w:r>
              <w:rPr>
                <w:rFonts w:ascii="Arial"/>
                <w:spacing w:val="-1"/>
              </w:rPr>
              <w:t>Processor.]</w:t>
            </w:r>
          </w:p>
          <w:p w14:paraId="594A87EF" w14:textId="691520D3" w:rsidR="00437262" w:rsidRDefault="00437262" w:rsidP="0042510F">
            <w:pPr>
              <w:pStyle w:val="TableParagraph"/>
              <w:jc w:val="both"/>
              <w:rPr>
                <w:rFonts w:ascii="Arial" w:eastAsia="Arial" w:hAnsi="Arial" w:cs="Arial"/>
              </w:rPr>
            </w:pPr>
          </w:p>
          <w:p w14:paraId="6AE7FBCA" w14:textId="65338968" w:rsidR="00437262" w:rsidRDefault="00437262" w:rsidP="0042510F">
            <w:pPr>
              <w:pStyle w:val="TableParagraph"/>
              <w:spacing w:before="123" w:line="240" w:lineRule="exact"/>
              <w:ind w:right="283"/>
              <w:rPr>
                <w:rFonts w:ascii="Arial" w:eastAsia="Arial" w:hAnsi="Arial" w:cs="Arial"/>
              </w:rPr>
            </w:pPr>
          </w:p>
        </w:tc>
        <w:tc>
          <w:tcPr>
            <w:tcW w:w="108" w:type="dxa"/>
            <w:tcBorders>
              <w:top w:val="single" w:sz="5" w:space="0" w:color="000000"/>
              <w:left w:val="nil"/>
              <w:bottom w:val="single" w:sz="5" w:space="0" w:color="000000"/>
              <w:right w:val="single" w:sz="5" w:space="0" w:color="000000"/>
            </w:tcBorders>
          </w:tcPr>
          <w:p w14:paraId="60B37110" w14:textId="77777777" w:rsidR="00437262" w:rsidRDefault="00437262"/>
        </w:tc>
      </w:tr>
    </w:tbl>
    <w:p w14:paraId="6ACA63C9" w14:textId="77777777" w:rsidR="00437262" w:rsidRDefault="00437262">
      <w:pPr>
        <w:sectPr w:rsidR="00437262">
          <w:pgSz w:w="11910" w:h="16840"/>
          <w:pgMar w:top="1480" w:right="1220" w:bottom="1180" w:left="1220" w:header="0" w:footer="965" w:gutter="0"/>
          <w:cols w:space="720"/>
        </w:sectPr>
      </w:pPr>
    </w:p>
    <w:p w14:paraId="7162F8FF" w14:textId="0AF698C3" w:rsidR="00437262" w:rsidRDefault="00437262">
      <w:pPr>
        <w:rPr>
          <w:rFonts w:ascii="Times New Roman" w:eastAsia="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3145"/>
        <w:gridCol w:w="1526"/>
        <w:gridCol w:w="63"/>
        <w:gridCol w:w="561"/>
        <w:gridCol w:w="845"/>
        <w:gridCol w:w="2617"/>
        <w:gridCol w:w="233"/>
        <w:gridCol w:w="111"/>
        <w:gridCol w:w="144"/>
      </w:tblGrid>
      <w:tr w:rsidR="00437262" w14:paraId="61939B67" w14:textId="77777777" w:rsidTr="0042510F">
        <w:trPr>
          <w:trHeight w:hRule="exact" w:val="485"/>
        </w:trPr>
        <w:tc>
          <w:tcPr>
            <w:tcW w:w="3145" w:type="dxa"/>
            <w:vMerge w:val="restart"/>
            <w:tcBorders>
              <w:top w:val="single" w:sz="5" w:space="0" w:color="000000"/>
              <w:left w:val="single" w:sz="5" w:space="0" w:color="000000"/>
              <w:right w:val="single" w:sz="5" w:space="0" w:color="000000"/>
            </w:tcBorders>
          </w:tcPr>
          <w:p w14:paraId="1ECCC57F" w14:textId="77777777" w:rsidR="00437262" w:rsidRDefault="00BC70E3">
            <w:pPr>
              <w:pStyle w:val="TableParagraph"/>
              <w:spacing w:line="227" w:lineRule="auto"/>
              <w:ind w:left="1520" w:right="191"/>
              <w:rPr>
                <w:rFonts w:ascii="Arial" w:eastAsia="Arial" w:hAnsi="Arial" w:cs="Arial"/>
              </w:rPr>
            </w:pPr>
            <w:r>
              <w:rPr>
                <w:rFonts w:ascii="Arial"/>
                <w:spacing w:val="-1"/>
              </w:rPr>
              <w:t>Subject matter</w:t>
            </w:r>
            <w:r>
              <w:rPr>
                <w:rFonts w:ascii="Arial"/>
                <w:spacing w:val="27"/>
              </w:rPr>
              <w:t xml:space="preserve"> </w:t>
            </w:r>
            <w:r>
              <w:rPr>
                <w:rFonts w:ascii="Arial"/>
                <w:spacing w:val="-2"/>
              </w:rPr>
              <w:t>of</w:t>
            </w:r>
            <w:r>
              <w:rPr>
                <w:rFonts w:ascii="Arial"/>
                <w:spacing w:val="2"/>
              </w:rPr>
              <w:t xml:space="preserve"> </w:t>
            </w:r>
            <w:r>
              <w:rPr>
                <w:rFonts w:ascii="Arial"/>
              </w:rPr>
              <w:t>the</w:t>
            </w:r>
            <w:r>
              <w:rPr>
                <w:rFonts w:ascii="Arial"/>
                <w:spacing w:val="21"/>
              </w:rPr>
              <w:t xml:space="preserve"> </w:t>
            </w:r>
            <w:r>
              <w:rPr>
                <w:rFonts w:ascii="Arial"/>
                <w:spacing w:val="-1"/>
              </w:rPr>
              <w:t>processing</w:t>
            </w:r>
          </w:p>
        </w:tc>
        <w:tc>
          <w:tcPr>
            <w:tcW w:w="1526" w:type="dxa"/>
            <w:vMerge w:val="restart"/>
            <w:tcBorders>
              <w:top w:val="single" w:sz="5" w:space="0" w:color="000000"/>
              <w:left w:val="single" w:sz="5" w:space="0" w:color="000000"/>
              <w:right w:val="nil"/>
            </w:tcBorders>
          </w:tcPr>
          <w:p w14:paraId="30C155C1" w14:textId="77777777" w:rsidR="00437262" w:rsidRDefault="00437262"/>
        </w:tc>
        <w:tc>
          <w:tcPr>
            <w:tcW w:w="4430" w:type="dxa"/>
            <w:gridSpan w:val="6"/>
            <w:tcBorders>
              <w:top w:val="single" w:sz="5" w:space="0" w:color="000000"/>
              <w:left w:val="nil"/>
              <w:bottom w:val="nil"/>
              <w:right w:val="nil"/>
            </w:tcBorders>
          </w:tcPr>
          <w:p w14:paraId="0403A4EF" w14:textId="72458389" w:rsidR="00437262" w:rsidRDefault="00437262">
            <w:pPr>
              <w:pStyle w:val="TableParagraph"/>
              <w:spacing w:line="227" w:lineRule="auto"/>
              <w:ind w:right="1"/>
              <w:rPr>
                <w:rFonts w:ascii="Arial" w:eastAsia="Arial" w:hAnsi="Arial" w:cs="Arial"/>
              </w:rPr>
            </w:pPr>
          </w:p>
        </w:tc>
        <w:tc>
          <w:tcPr>
            <w:tcW w:w="144" w:type="dxa"/>
            <w:tcBorders>
              <w:top w:val="single" w:sz="5" w:space="0" w:color="000000"/>
              <w:left w:val="nil"/>
              <w:bottom w:val="nil"/>
              <w:right w:val="single" w:sz="5" w:space="0" w:color="000000"/>
            </w:tcBorders>
          </w:tcPr>
          <w:p w14:paraId="1ADB13CF" w14:textId="77777777" w:rsidR="00437262" w:rsidRDefault="00437262"/>
        </w:tc>
      </w:tr>
      <w:tr w:rsidR="00437262" w14:paraId="721AEE7F" w14:textId="77777777" w:rsidTr="00AE2A66">
        <w:trPr>
          <w:trHeight w:hRule="exact" w:val="240"/>
        </w:trPr>
        <w:tc>
          <w:tcPr>
            <w:tcW w:w="3145" w:type="dxa"/>
            <w:vMerge/>
            <w:tcBorders>
              <w:left w:val="single" w:sz="5" w:space="0" w:color="000000"/>
              <w:right w:val="single" w:sz="5" w:space="0" w:color="000000"/>
            </w:tcBorders>
          </w:tcPr>
          <w:p w14:paraId="76BDA8E3" w14:textId="77777777" w:rsidR="00437262" w:rsidRDefault="00437262"/>
        </w:tc>
        <w:tc>
          <w:tcPr>
            <w:tcW w:w="1526" w:type="dxa"/>
            <w:vMerge/>
            <w:tcBorders>
              <w:left w:val="single" w:sz="5" w:space="0" w:color="000000"/>
              <w:bottom w:val="nil"/>
              <w:right w:val="nil"/>
            </w:tcBorders>
          </w:tcPr>
          <w:p w14:paraId="650510F0" w14:textId="77777777" w:rsidR="00437262" w:rsidRDefault="00437262"/>
        </w:tc>
        <w:tc>
          <w:tcPr>
            <w:tcW w:w="624" w:type="dxa"/>
            <w:gridSpan w:val="2"/>
            <w:tcBorders>
              <w:top w:val="nil"/>
              <w:left w:val="nil"/>
              <w:bottom w:val="nil"/>
              <w:right w:val="nil"/>
            </w:tcBorders>
            <w:shd w:val="clear" w:color="auto" w:fill="auto"/>
          </w:tcPr>
          <w:p w14:paraId="0E67A66D" w14:textId="332BBC74" w:rsidR="00437262" w:rsidRPr="00AE2A66" w:rsidRDefault="00437262">
            <w:pPr>
              <w:pStyle w:val="TableParagraph"/>
              <w:spacing w:line="239" w:lineRule="exact"/>
              <w:ind w:right="-2"/>
              <w:rPr>
                <w:rFonts w:ascii="Arial" w:eastAsia="Arial" w:hAnsi="Arial" w:cs="Arial"/>
              </w:rPr>
            </w:pPr>
          </w:p>
        </w:tc>
        <w:tc>
          <w:tcPr>
            <w:tcW w:w="3950" w:type="dxa"/>
            <w:gridSpan w:val="5"/>
            <w:tcBorders>
              <w:top w:val="nil"/>
              <w:left w:val="nil"/>
              <w:bottom w:val="nil"/>
              <w:right w:val="single" w:sz="5" w:space="0" w:color="000000"/>
            </w:tcBorders>
            <w:shd w:val="clear" w:color="auto" w:fill="auto"/>
          </w:tcPr>
          <w:p w14:paraId="396851E7" w14:textId="6FD400B3" w:rsidR="00437262" w:rsidRPr="00AE2A66" w:rsidRDefault="00437262">
            <w:pPr>
              <w:pStyle w:val="TableParagraph"/>
              <w:spacing w:line="239" w:lineRule="exact"/>
              <w:rPr>
                <w:rFonts w:ascii="Arial" w:eastAsia="Arial" w:hAnsi="Arial" w:cs="Arial"/>
              </w:rPr>
            </w:pPr>
          </w:p>
        </w:tc>
      </w:tr>
      <w:tr w:rsidR="00437262" w14:paraId="6411FDBF" w14:textId="77777777" w:rsidTr="00997F87">
        <w:trPr>
          <w:trHeight w:hRule="exact" w:val="1054"/>
        </w:trPr>
        <w:tc>
          <w:tcPr>
            <w:tcW w:w="3145" w:type="dxa"/>
            <w:vMerge/>
            <w:tcBorders>
              <w:left w:val="single" w:sz="5" w:space="0" w:color="000000"/>
              <w:bottom w:val="single" w:sz="5" w:space="0" w:color="000000"/>
              <w:right w:val="single" w:sz="5" w:space="0" w:color="000000"/>
            </w:tcBorders>
          </w:tcPr>
          <w:p w14:paraId="0E3C6757" w14:textId="77777777" w:rsidR="00437262" w:rsidRDefault="00437262"/>
        </w:tc>
        <w:tc>
          <w:tcPr>
            <w:tcW w:w="6100" w:type="dxa"/>
            <w:gridSpan w:val="8"/>
            <w:tcBorders>
              <w:top w:val="nil"/>
              <w:left w:val="single" w:sz="5" w:space="0" w:color="000000"/>
              <w:bottom w:val="single" w:sz="5" w:space="0" w:color="000000"/>
              <w:right w:val="single" w:sz="5" w:space="0" w:color="000000"/>
            </w:tcBorders>
          </w:tcPr>
          <w:p w14:paraId="3E5528FB" w14:textId="0AB88196" w:rsidR="00437262" w:rsidRPr="0042510F" w:rsidRDefault="00557A43">
            <w:pPr>
              <w:rPr>
                <w:rFonts w:ascii="Arial" w:hAnsi="Arial" w:cs="Arial"/>
              </w:rPr>
            </w:pPr>
            <w:r w:rsidRPr="00AE2A66">
              <w:rPr>
                <w:rFonts w:ascii="Arial" w:hAnsi="Arial" w:cs="Arial"/>
              </w:rPr>
              <w:t xml:space="preserve">Personally </w:t>
            </w:r>
            <w:r w:rsidR="00EC726D" w:rsidRPr="00AE2A66">
              <w:rPr>
                <w:rFonts w:ascii="Arial" w:hAnsi="Arial" w:cs="Arial"/>
              </w:rPr>
              <w:t>identifiable information</w:t>
            </w:r>
            <w:r w:rsidR="00EE140C" w:rsidRPr="00AE2A66">
              <w:rPr>
                <w:rFonts w:ascii="Arial" w:hAnsi="Arial" w:cs="Arial"/>
              </w:rPr>
              <w:t xml:space="preserve"> </w:t>
            </w:r>
            <w:r w:rsidR="00E75148" w:rsidRPr="00AE2A66">
              <w:rPr>
                <w:rFonts w:ascii="Arial" w:hAnsi="Arial" w:cs="Arial"/>
              </w:rPr>
              <w:t>will be</w:t>
            </w:r>
            <w:r w:rsidR="00EE140C" w:rsidRPr="00AE2A66">
              <w:rPr>
                <w:rFonts w:ascii="Arial" w:hAnsi="Arial" w:cs="Arial"/>
              </w:rPr>
              <w:t xml:space="preserve"> processed by </w:t>
            </w:r>
            <w:r w:rsidR="003E6933" w:rsidRPr="00AE2A66">
              <w:rPr>
                <w:rFonts w:ascii="Arial" w:hAnsi="Arial" w:cs="Arial"/>
              </w:rPr>
              <w:t>supplier</w:t>
            </w:r>
            <w:r w:rsidR="00E75148" w:rsidRPr="00AE2A66">
              <w:rPr>
                <w:rFonts w:ascii="Arial" w:hAnsi="Arial" w:cs="Arial"/>
              </w:rPr>
              <w:t xml:space="preserve"> so that</w:t>
            </w:r>
            <w:r w:rsidR="00453524" w:rsidRPr="00AE2A66">
              <w:rPr>
                <w:rFonts w:ascii="Arial" w:hAnsi="Arial" w:cs="Arial"/>
              </w:rPr>
              <w:t xml:space="preserve"> TRA staff</w:t>
            </w:r>
            <w:r w:rsidR="00005567" w:rsidRPr="00AE2A66">
              <w:rPr>
                <w:rFonts w:ascii="Arial" w:hAnsi="Arial" w:cs="Arial"/>
              </w:rPr>
              <w:t xml:space="preserve"> can</w:t>
            </w:r>
            <w:r w:rsidR="00453524" w:rsidRPr="00AE2A66">
              <w:rPr>
                <w:rFonts w:ascii="Arial" w:hAnsi="Arial" w:cs="Arial"/>
              </w:rPr>
              <w:t xml:space="preserve"> </w:t>
            </w:r>
            <w:r w:rsidR="007445AA" w:rsidRPr="00AE2A66">
              <w:rPr>
                <w:rFonts w:ascii="Arial" w:hAnsi="Arial" w:cs="Arial"/>
              </w:rPr>
              <w:t>access detailed</w:t>
            </w:r>
            <w:r w:rsidR="001A2A1B" w:rsidRPr="00AE2A66">
              <w:rPr>
                <w:rFonts w:ascii="Arial" w:hAnsi="Arial" w:cs="Arial"/>
              </w:rPr>
              <w:t xml:space="preserve"> trade in goods data</w:t>
            </w:r>
            <w:r w:rsidR="00023EB9" w:rsidRPr="00AE2A66">
              <w:rPr>
                <w:rFonts w:ascii="Arial" w:hAnsi="Arial" w:cs="Arial"/>
              </w:rPr>
              <w:t>. The goods data</w:t>
            </w:r>
            <w:r w:rsidR="001A2A1B" w:rsidRPr="00AE2A66">
              <w:rPr>
                <w:rFonts w:ascii="Arial" w:hAnsi="Arial" w:cs="Arial"/>
              </w:rPr>
              <w:t xml:space="preserve"> will be used</w:t>
            </w:r>
            <w:r w:rsidR="00453524" w:rsidRPr="00AE2A66">
              <w:rPr>
                <w:rFonts w:ascii="Arial" w:hAnsi="Arial" w:cs="Arial"/>
              </w:rPr>
              <w:t xml:space="preserve"> </w:t>
            </w:r>
            <w:r w:rsidR="001A2A1B" w:rsidRPr="00AE2A66">
              <w:rPr>
                <w:rFonts w:ascii="Arial" w:hAnsi="Arial" w:cs="Arial"/>
              </w:rPr>
              <w:t>in trade remedy investigations.</w:t>
            </w:r>
          </w:p>
        </w:tc>
      </w:tr>
      <w:tr w:rsidR="00437262" w14:paraId="46970426" w14:textId="77777777" w:rsidTr="00EE08CF">
        <w:trPr>
          <w:trHeight w:hRule="exact" w:val="245"/>
        </w:trPr>
        <w:tc>
          <w:tcPr>
            <w:tcW w:w="3145" w:type="dxa"/>
            <w:vMerge w:val="restart"/>
            <w:tcBorders>
              <w:top w:val="single" w:sz="5" w:space="0" w:color="000000"/>
              <w:left w:val="single" w:sz="5" w:space="0" w:color="000000"/>
              <w:right w:val="single" w:sz="5" w:space="0" w:color="000000"/>
            </w:tcBorders>
          </w:tcPr>
          <w:p w14:paraId="21407D0D" w14:textId="77777777" w:rsidR="00437262" w:rsidRDefault="00BC70E3">
            <w:pPr>
              <w:pStyle w:val="TableParagraph"/>
              <w:spacing w:line="227" w:lineRule="auto"/>
              <w:ind w:left="1520" w:right="165"/>
              <w:rPr>
                <w:rFonts w:ascii="Arial" w:eastAsia="Arial" w:hAnsi="Arial" w:cs="Arial"/>
              </w:rPr>
            </w:pPr>
            <w:r>
              <w:rPr>
                <w:rFonts w:ascii="Arial"/>
                <w:spacing w:val="-1"/>
              </w:rPr>
              <w:t>Duration</w:t>
            </w:r>
            <w:r>
              <w:rPr>
                <w:rFonts w:ascii="Arial"/>
              </w:rPr>
              <w:t xml:space="preserve"> </w:t>
            </w:r>
            <w:r>
              <w:rPr>
                <w:rFonts w:ascii="Arial"/>
                <w:spacing w:val="-2"/>
              </w:rPr>
              <w:t>of</w:t>
            </w:r>
            <w:r>
              <w:rPr>
                <w:rFonts w:ascii="Arial"/>
                <w:spacing w:val="-1"/>
              </w:rPr>
              <w:t xml:space="preserve"> </w:t>
            </w:r>
            <w:r>
              <w:rPr>
                <w:rFonts w:ascii="Arial"/>
              </w:rPr>
              <w:t>the</w:t>
            </w:r>
            <w:r>
              <w:rPr>
                <w:rFonts w:ascii="Arial"/>
                <w:spacing w:val="26"/>
              </w:rPr>
              <w:t xml:space="preserve"> </w:t>
            </w:r>
            <w:r>
              <w:rPr>
                <w:rFonts w:ascii="Arial"/>
                <w:spacing w:val="-1"/>
              </w:rPr>
              <w:t>processing</w:t>
            </w:r>
          </w:p>
        </w:tc>
        <w:tc>
          <w:tcPr>
            <w:tcW w:w="1589" w:type="dxa"/>
            <w:gridSpan w:val="2"/>
            <w:tcBorders>
              <w:top w:val="single" w:sz="5" w:space="0" w:color="000000"/>
              <w:left w:val="single" w:sz="5" w:space="0" w:color="000000"/>
              <w:bottom w:val="nil"/>
              <w:right w:val="nil"/>
            </w:tcBorders>
          </w:tcPr>
          <w:p w14:paraId="420A2E72" w14:textId="7BF03D5C" w:rsidR="00437262" w:rsidRDefault="00437262">
            <w:pPr>
              <w:pStyle w:val="TableParagraph"/>
              <w:spacing w:line="238" w:lineRule="exact"/>
              <w:ind w:right="1"/>
              <w:jc w:val="right"/>
              <w:rPr>
                <w:rFonts w:ascii="Arial" w:eastAsia="Arial" w:hAnsi="Arial" w:cs="Arial"/>
              </w:rPr>
            </w:pPr>
          </w:p>
        </w:tc>
        <w:tc>
          <w:tcPr>
            <w:tcW w:w="4367" w:type="dxa"/>
            <w:gridSpan w:val="5"/>
            <w:tcBorders>
              <w:top w:val="single" w:sz="5" w:space="0" w:color="000000"/>
              <w:left w:val="nil"/>
              <w:bottom w:val="nil"/>
              <w:right w:val="nil"/>
            </w:tcBorders>
          </w:tcPr>
          <w:p w14:paraId="1BA49346" w14:textId="5AE41B18" w:rsidR="00437262" w:rsidRDefault="00437262">
            <w:pPr>
              <w:pStyle w:val="TableParagraph"/>
              <w:spacing w:line="238" w:lineRule="exact"/>
              <w:rPr>
                <w:rFonts w:ascii="Arial" w:eastAsia="Arial" w:hAnsi="Arial" w:cs="Arial"/>
              </w:rPr>
            </w:pPr>
          </w:p>
        </w:tc>
        <w:tc>
          <w:tcPr>
            <w:tcW w:w="144" w:type="dxa"/>
            <w:tcBorders>
              <w:top w:val="single" w:sz="5" w:space="0" w:color="000000"/>
              <w:left w:val="nil"/>
              <w:bottom w:val="nil"/>
              <w:right w:val="single" w:sz="5" w:space="0" w:color="000000"/>
            </w:tcBorders>
          </w:tcPr>
          <w:p w14:paraId="13B29F54" w14:textId="77777777" w:rsidR="00437262" w:rsidRDefault="00437262"/>
        </w:tc>
      </w:tr>
      <w:tr w:rsidR="00437262" w14:paraId="183EAD32" w14:textId="77777777" w:rsidTr="0042510F">
        <w:trPr>
          <w:trHeight w:hRule="exact" w:val="240"/>
        </w:trPr>
        <w:tc>
          <w:tcPr>
            <w:tcW w:w="3145" w:type="dxa"/>
            <w:vMerge/>
            <w:tcBorders>
              <w:left w:val="single" w:sz="5" w:space="0" w:color="000000"/>
              <w:right w:val="single" w:sz="5" w:space="0" w:color="000000"/>
            </w:tcBorders>
          </w:tcPr>
          <w:p w14:paraId="2A870D35" w14:textId="77777777" w:rsidR="00437262" w:rsidRDefault="00437262"/>
        </w:tc>
        <w:tc>
          <w:tcPr>
            <w:tcW w:w="1526" w:type="dxa"/>
            <w:tcBorders>
              <w:top w:val="nil"/>
              <w:left w:val="single" w:sz="5" w:space="0" w:color="000000"/>
              <w:bottom w:val="nil"/>
              <w:right w:val="nil"/>
            </w:tcBorders>
          </w:tcPr>
          <w:p w14:paraId="1A127735" w14:textId="77777777" w:rsidR="00437262" w:rsidRDefault="00437262"/>
        </w:tc>
        <w:tc>
          <w:tcPr>
            <w:tcW w:w="1469" w:type="dxa"/>
            <w:gridSpan w:val="3"/>
            <w:tcBorders>
              <w:top w:val="nil"/>
              <w:left w:val="nil"/>
              <w:bottom w:val="nil"/>
              <w:right w:val="nil"/>
            </w:tcBorders>
          </w:tcPr>
          <w:p w14:paraId="5173F4A2" w14:textId="1B286F6D" w:rsidR="00437262" w:rsidRDefault="00437262">
            <w:pPr>
              <w:pStyle w:val="TableParagraph"/>
              <w:spacing w:line="239" w:lineRule="exact"/>
              <w:ind w:right="-2"/>
              <w:rPr>
                <w:rFonts w:ascii="Arial" w:eastAsia="Arial" w:hAnsi="Arial" w:cs="Arial"/>
              </w:rPr>
            </w:pPr>
          </w:p>
        </w:tc>
        <w:tc>
          <w:tcPr>
            <w:tcW w:w="3105" w:type="dxa"/>
            <w:gridSpan w:val="4"/>
            <w:tcBorders>
              <w:top w:val="nil"/>
              <w:left w:val="nil"/>
              <w:bottom w:val="nil"/>
              <w:right w:val="single" w:sz="5" w:space="0" w:color="000000"/>
            </w:tcBorders>
          </w:tcPr>
          <w:p w14:paraId="687CD685" w14:textId="4A6EE3DD" w:rsidR="00437262" w:rsidRDefault="00437262">
            <w:pPr>
              <w:pStyle w:val="TableParagraph"/>
              <w:spacing w:line="239" w:lineRule="exact"/>
              <w:ind w:left="-1"/>
              <w:rPr>
                <w:rFonts w:ascii="Arial" w:eastAsia="Arial" w:hAnsi="Arial" w:cs="Arial"/>
              </w:rPr>
            </w:pPr>
          </w:p>
        </w:tc>
      </w:tr>
      <w:tr w:rsidR="00437262" w14:paraId="517C5406" w14:textId="77777777" w:rsidTr="00CA1A18">
        <w:trPr>
          <w:trHeight w:hRule="exact" w:val="1629"/>
        </w:trPr>
        <w:tc>
          <w:tcPr>
            <w:tcW w:w="3145" w:type="dxa"/>
            <w:vMerge/>
            <w:tcBorders>
              <w:left w:val="single" w:sz="5" w:space="0" w:color="000000"/>
              <w:bottom w:val="single" w:sz="5" w:space="0" w:color="000000"/>
              <w:right w:val="single" w:sz="5" w:space="0" w:color="000000"/>
            </w:tcBorders>
          </w:tcPr>
          <w:p w14:paraId="37871AD3" w14:textId="77777777" w:rsidR="00437262" w:rsidRDefault="00437262"/>
        </w:tc>
        <w:tc>
          <w:tcPr>
            <w:tcW w:w="6100" w:type="dxa"/>
            <w:gridSpan w:val="8"/>
            <w:tcBorders>
              <w:top w:val="nil"/>
              <w:left w:val="single" w:sz="5" w:space="0" w:color="000000"/>
              <w:bottom w:val="single" w:sz="5" w:space="0" w:color="000000"/>
              <w:right w:val="single" w:sz="5" w:space="0" w:color="000000"/>
            </w:tcBorders>
          </w:tcPr>
          <w:p w14:paraId="5CF43E18" w14:textId="77777777" w:rsidR="00CA1A18" w:rsidRPr="00D21E17" w:rsidRDefault="00CA1A18" w:rsidP="00CA1A18">
            <w:pPr>
              <w:rPr>
                <w:rFonts w:ascii="Arial" w:hAnsi="Arial" w:cs="Arial"/>
              </w:rPr>
            </w:pPr>
            <w:r w:rsidRPr="00D21E17">
              <w:rPr>
                <w:rFonts w:ascii="Arial" w:hAnsi="Arial" w:cs="Arial"/>
              </w:rPr>
              <w:t>Start date: From the date the contract commences – 1 December 2025</w:t>
            </w:r>
          </w:p>
          <w:p w14:paraId="20FF08F8" w14:textId="77777777" w:rsidR="00CA1A18" w:rsidRPr="00D21E17" w:rsidRDefault="00CA1A18" w:rsidP="00CA1A18">
            <w:pPr>
              <w:rPr>
                <w:rFonts w:ascii="Arial" w:hAnsi="Arial" w:cs="Arial"/>
              </w:rPr>
            </w:pPr>
            <w:r w:rsidRPr="00D21E17">
              <w:rPr>
                <w:rFonts w:ascii="Arial" w:hAnsi="Arial" w:cs="Arial"/>
              </w:rPr>
              <w:t>Expiry date: 30 November 2026</w:t>
            </w:r>
          </w:p>
          <w:p w14:paraId="551CEB51" w14:textId="7307DB4C" w:rsidR="00437262" w:rsidRDefault="00CA1A18" w:rsidP="00CA1A18">
            <w:r w:rsidRPr="00DA2E8F">
              <w:rPr>
                <w:rFonts w:ascii="Arial" w:hAnsi="Arial" w:cs="Arial"/>
              </w:rPr>
              <w:t xml:space="preserve">1 year contract + 2 x optional 1 year extension (so </w:t>
            </w:r>
            <w:r>
              <w:rPr>
                <w:rFonts w:ascii="Arial" w:hAnsi="Arial" w:cs="Arial"/>
              </w:rPr>
              <w:t xml:space="preserve">overall </w:t>
            </w:r>
            <w:r w:rsidRPr="00DA2E8F">
              <w:rPr>
                <w:rFonts w:ascii="Arial" w:hAnsi="Arial" w:cs="Arial"/>
              </w:rPr>
              <w:t>expiry date would be 30 November 2028).</w:t>
            </w:r>
          </w:p>
        </w:tc>
      </w:tr>
      <w:tr w:rsidR="00437262" w14:paraId="7F86903F" w14:textId="77777777" w:rsidTr="0042510F">
        <w:trPr>
          <w:trHeight w:hRule="exact" w:val="247"/>
        </w:trPr>
        <w:tc>
          <w:tcPr>
            <w:tcW w:w="3145" w:type="dxa"/>
            <w:vMerge w:val="restart"/>
            <w:tcBorders>
              <w:top w:val="single" w:sz="5" w:space="0" w:color="000000"/>
              <w:left w:val="single" w:sz="5" w:space="0" w:color="000000"/>
              <w:right w:val="single" w:sz="5" w:space="0" w:color="000000"/>
            </w:tcBorders>
          </w:tcPr>
          <w:p w14:paraId="29B03C9A" w14:textId="77777777" w:rsidR="00437262" w:rsidRDefault="00BC70E3">
            <w:pPr>
              <w:pStyle w:val="TableParagraph"/>
              <w:spacing w:before="1" w:line="240" w:lineRule="exact"/>
              <w:ind w:left="1520" w:right="180"/>
              <w:rPr>
                <w:rFonts w:ascii="Arial" w:eastAsia="Arial" w:hAnsi="Arial" w:cs="Arial"/>
              </w:rPr>
            </w:pPr>
            <w:r>
              <w:rPr>
                <w:rFonts w:ascii="Arial"/>
                <w:spacing w:val="-1"/>
              </w:rPr>
              <w:t>Nature</w:t>
            </w:r>
            <w:r>
              <w:rPr>
                <w:rFonts w:ascii="Arial"/>
              </w:rPr>
              <w:t xml:space="preserve"> and</w:t>
            </w:r>
            <w:r>
              <w:rPr>
                <w:rFonts w:ascii="Arial"/>
                <w:spacing w:val="24"/>
              </w:rPr>
              <w:t xml:space="preserve"> </w:t>
            </w:r>
            <w:r>
              <w:rPr>
                <w:rFonts w:ascii="Arial"/>
                <w:spacing w:val="-1"/>
              </w:rPr>
              <w:t>purposes</w:t>
            </w:r>
            <w:r>
              <w:rPr>
                <w:rFonts w:ascii="Arial"/>
              </w:rPr>
              <w:t xml:space="preserve"> </w:t>
            </w:r>
            <w:r>
              <w:rPr>
                <w:rFonts w:ascii="Arial"/>
                <w:spacing w:val="-2"/>
              </w:rPr>
              <w:t>of</w:t>
            </w:r>
            <w:r>
              <w:rPr>
                <w:rFonts w:ascii="Arial"/>
                <w:spacing w:val="27"/>
              </w:rPr>
              <w:t xml:space="preserve"> </w:t>
            </w:r>
            <w:r>
              <w:rPr>
                <w:rFonts w:ascii="Arial"/>
              </w:rPr>
              <w:t xml:space="preserve">the </w:t>
            </w:r>
            <w:r>
              <w:rPr>
                <w:rFonts w:ascii="Arial"/>
                <w:spacing w:val="-1"/>
              </w:rPr>
              <w:t>processing</w:t>
            </w:r>
          </w:p>
        </w:tc>
        <w:tc>
          <w:tcPr>
            <w:tcW w:w="1589" w:type="dxa"/>
            <w:gridSpan w:val="2"/>
            <w:tcBorders>
              <w:top w:val="single" w:sz="5" w:space="0" w:color="000000"/>
              <w:left w:val="single" w:sz="5" w:space="0" w:color="000000"/>
              <w:bottom w:val="nil"/>
              <w:right w:val="nil"/>
            </w:tcBorders>
          </w:tcPr>
          <w:p w14:paraId="6911B24A" w14:textId="0F38B65A" w:rsidR="00437262" w:rsidRDefault="00437262">
            <w:pPr>
              <w:pStyle w:val="TableParagraph"/>
              <w:spacing w:line="240" w:lineRule="exact"/>
              <w:ind w:right="1"/>
              <w:jc w:val="right"/>
              <w:rPr>
                <w:rFonts w:ascii="Arial" w:eastAsia="Arial" w:hAnsi="Arial" w:cs="Arial"/>
              </w:rPr>
            </w:pPr>
          </w:p>
        </w:tc>
        <w:tc>
          <w:tcPr>
            <w:tcW w:w="4256" w:type="dxa"/>
            <w:gridSpan w:val="4"/>
            <w:tcBorders>
              <w:top w:val="single" w:sz="5" w:space="0" w:color="000000"/>
              <w:left w:val="nil"/>
              <w:bottom w:val="nil"/>
              <w:right w:val="nil"/>
            </w:tcBorders>
          </w:tcPr>
          <w:p w14:paraId="66F1B29F" w14:textId="59899C29" w:rsidR="00437262" w:rsidRDefault="00437262">
            <w:pPr>
              <w:pStyle w:val="TableParagraph"/>
              <w:spacing w:line="240" w:lineRule="exact"/>
              <w:rPr>
                <w:rFonts w:ascii="Arial" w:eastAsia="Arial" w:hAnsi="Arial" w:cs="Arial"/>
              </w:rPr>
            </w:pPr>
          </w:p>
        </w:tc>
        <w:tc>
          <w:tcPr>
            <w:tcW w:w="255" w:type="dxa"/>
            <w:gridSpan w:val="2"/>
            <w:tcBorders>
              <w:top w:val="single" w:sz="5" w:space="0" w:color="000000"/>
              <w:left w:val="nil"/>
              <w:bottom w:val="nil"/>
              <w:right w:val="single" w:sz="5" w:space="0" w:color="000000"/>
            </w:tcBorders>
          </w:tcPr>
          <w:p w14:paraId="615E739F" w14:textId="77777777" w:rsidR="00437262" w:rsidRDefault="00437262"/>
        </w:tc>
      </w:tr>
      <w:tr w:rsidR="00437262" w14:paraId="63D5C054" w14:textId="77777777" w:rsidTr="0042510F">
        <w:trPr>
          <w:trHeight w:hRule="exact" w:val="240"/>
        </w:trPr>
        <w:tc>
          <w:tcPr>
            <w:tcW w:w="3145" w:type="dxa"/>
            <w:vMerge/>
            <w:tcBorders>
              <w:left w:val="single" w:sz="5" w:space="0" w:color="000000"/>
              <w:right w:val="single" w:sz="5" w:space="0" w:color="000000"/>
            </w:tcBorders>
          </w:tcPr>
          <w:p w14:paraId="6858B9E5" w14:textId="77777777" w:rsidR="00437262" w:rsidRDefault="00437262"/>
        </w:tc>
        <w:tc>
          <w:tcPr>
            <w:tcW w:w="1526" w:type="dxa"/>
            <w:tcBorders>
              <w:top w:val="nil"/>
              <w:left w:val="single" w:sz="5" w:space="0" w:color="000000"/>
              <w:bottom w:val="nil"/>
              <w:right w:val="nil"/>
            </w:tcBorders>
          </w:tcPr>
          <w:p w14:paraId="2EE06D85" w14:textId="77777777" w:rsidR="00437262" w:rsidRDefault="00437262"/>
        </w:tc>
        <w:tc>
          <w:tcPr>
            <w:tcW w:w="4086" w:type="dxa"/>
            <w:gridSpan w:val="4"/>
            <w:tcBorders>
              <w:top w:val="nil"/>
              <w:left w:val="nil"/>
              <w:bottom w:val="nil"/>
              <w:right w:val="nil"/>
            </w:tcBorders>
          </w:tcPr>
          <w:p w14:paraId="72D64D4C" w14:textId="0DB84BED" w:rsidR="00437262" w:rsidRDefault="00437262">
            <w:pPr>
              <w:pStyle w:val="TableParagraph"/>
              <w:spacing w:line="239" w:lineRule="exact"/>
              <w:ind w:right="-1"/>
              <w:rPr>
                <w:rFonts w:ascii="Arial" w:eastAsia="Arial" w:hAnsi="Arial" w:cs="Arial"/>
              </w:rPr>
            </w:pPr>
          </w:p>
        </w:tc>
        <w:tc>
          <w:tcPr>
            <w:tcW w:w="488" w:type="dxa"/>
            <w:gridSpan w:val="3"/>
            <w:tcBorders>
              <w:top w:val="nil"/>
              <w:left w:val="nil"/>
              <w:bottom w:val="nil"/>
              <w:right w:val="single" w:sz="5" w:space="0" w:color="000000"/>
            </w:tcBorders>
          </w:tcPr>
          <w:p w14:paraId="22604F7A" w14:textId="77777777" w:rsidR="00437262" w:rsidRDefault="00437262"/>
        </w:tc>
      </w:tr>
      <w:tr w:rsidR="00437262" w14:paraId="6AAA7E4F" w14:textId="77777777" w:rsidTr="0042510F">
        <w:trPr>
          <w:trHeight w:hRule="exact" w:val="3605"/>
        </w:trPr>
        <w:tc>
          <w:tcPr>
            <w:tcW w:w="3145" w:type="dxa"/>
            <w:vMerge/>
            <w:tcBorders>
              <w:left w:val="single" w:sz="5" w:space="0" w:color="000000"/>
              <w:bottom w:val="single" w:sz="5" w:space="0" w:color="000000"/>
              <w:right w:val="single" w:sz="5" w:space="0" w:color="000000"/>
            </w:tcBorders>
          </w:tcPr>
          <w:p w14:paraId="1A403B86" w14:textId="77777777" w:rsidR="00437262" w:rsidRDefault="00437262"/>
        </w:tc>
        <w:tc>
          <w:tcPr>
            <w:tcW w:w="6100" w:type="dxa"/>
            <w:gridSpan w:val="8"/>
            <w:tcBorders>
              <w:top w:val="nil"/>
              <w:left w:val="single" w:sz="5" w:space="0" w:color="000000"/>
              <w:bottom w:val="single" w:sz="5" w:space="0" w:color="000000"/>
              <w:right w:val="single" w:sz="5" w:space="0" w:color="000000"/>
            </w:tcBorders>
          </w:tcPr>
          <w:p w14:paraId="6D321464" w14:textId="3D88469B" w:rsidR="001C7322" w:rsidRDefault="001C7322" w:rsidP="001C73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Trade Remedies Authority exists to defend the UK against unfair international trade practices</w:t>
            </w:r>
            <w:r w:rsidR="00C845A8">
              <w:rPr>
                <w:rStyle w:val="normaltextrun"/>
                <w:rFonts w:ascii="Arial" w:hAnsi="Arial" w:cs="Arial"/>
                <w:color w:val="000000"/>
                <w:sz w:val="22"/>
                <w:szCs w:val="22"/>
              </w:rPr>
              <w:t xml:space="preserve"> and </w:t>
            </w:r>
            <w:r>
              <w:rPr>
                <w:rStyle w:val="normaltextrun"/>
                <w:rFonts w:ascii="Arial" w:hAnsi="Arial" w:cs="Arial"/>
                <w:color w:val="000000"/>
                <w:sz w:val="22"/>
                <w:szCs w:val="22"/>
              </w:rPr>
              <w:t>investigate</w:t>
            </w:r>
            <w:r w:rsidR="00C845A8">
              <w:rPr>
                <w:rStyle w:val="normaltextrun"/>
                <w:rFonts w:ascii="Arial" w:hAnsi="Arial" w:cs="Arial"/>
                <w:color w:val="000000"/>
                <w:sz w:val="22"/>
                <w:szCs w:val="22"/>
              </w:rPr>
              <w:t>s</w:t>
            </w:r>
            <w:r>
              <w:rPr>
                <w:rStyle w:val="normaltextrun"/>
                <w:rFonts w:ascii="Arial" w:hAnsi="Arial" w:cs="Arial"/>
                <w:color w:val="000000"/>
                <w:sz w:val="22"/>
                <w:szCs w:val="22"/>
              </w:rPr>
              <w:t xml:space="preserve"> whether new trade remedies are needed to prevent injury to UK industries caused by unfair trading practices and make</w:t>
            </w:r>
            <w:r w:rsidR="008C4217">
              <w:rPr>
                <w:rStyle w:val="normaltextrun"/>
                <w:rFonts w:ascii="Arial" w:hAnsi="Arial" w:cs="Arial"/>
                <w:color w:val="000000"/>
                <w:sz w:val="22"/>
                <w:szCs w:val="22"/>
              </w:rPr>
              <w:t>s</w:t>
            </w:r>
            <w:r>
              <w:rPr>
                <w:rStyle w:val="normaltextrun"/>
                <w:rFonts w:ascii="Arial" w:hAnsi="Arial" w:cs="Arial"/>
                <w:color w:val="000000"/>
                <w:sz w:val="22"/>
                <w:szCs w:val="22"/>
              </w:rPr>
              <w:t xml:space="preserve"> recommendations on appropriate measures to defend UK economic interests.</w:t>
            </w:r>
            <w:r>
              <w:rPr>
                <w:rStyle w:val="eop"/>
                <w:rFonts w:ascii="Arial" w:hAnsi="Arial" w:cs="Arial"/>
                <w:color w:val="000000"/>
                <w:sz w:val="22"/>
                <w:szCs w:val="22"/>
              </w:rPr>
              <w:t> </w:t>
            </w:r>
            <w:r>
              <w:rPr>
                <w:rStyle w:val="normaltextrun"/>
                <w:rFonts w:ascii="Arial" w:hAnsi="Arial" w:cs="Arial"/>
                <w:color w:val="000000"/>
                <w:sz w:val="22"/>
                <w:szCs w:val="22"/>
              </w:rPr>
              <w:t>T</w:t>
            </w:r>
            <w:r w:rsidR="005917EB">
              <w:rPr>
                <w:rStyle w:val="normaltextrun"/>
                <w:rFonts w:ascii="Arial" w:hAnsi="Arial" w:cs="Arial"/>
                <w:color w:val="000000"/>
                <w:sz w:val="22"/>
                <w:szCs w:val="22"/>
              </w:rPr>
              <w:t xml:space="preserve">o help achieve </w:t>
            </w:r>
            <w:r>
              <w:rPr>
                <w:rStyle w:val="normaltextrun"/>
                <w:rFonts w:ascii="Arial" w:hAnsi="Arial" w:cs="Arial"/>
                <w:color w:val="000000"/>
                <w:sz w:val="22"/>
                <w:szCs w:val="22"/>
              </w:rPr>
              <w:t>this</w:t>
            </w:r>
            <w:r w:rsidR="00440C2B">
              <w:rPr>
                <w:rStyle w:val="normaltextrun"/>
                <w:rFonts w:ascii="Arial" w:hAnsi="Arial" w:cs="Arial"/>
                <w:color w:val="000000"/>
                <w:sz w:val="22"/>
                <w:szCs w:val="22"/>
              </w:rPr>
              <w:t>, the TRA requires se</w:t>
            </w:r>
            <w:r>
              <w:rPr>
                <w:rStyle w:val="normaltextrun"/>
                <w:rFonts w:ascii="Arial" w:hAnsi="Arial" w:cs="Arial"/>
                <w:color w:val="000000"/>
                <w:sz w:val="22"/>
                <w:szCs w:val="22"/>
              </w:rPr>
              <w:t xml:space="preserve">cure access to detailed international trade in goods statistics to be used in </w:t>
            </w:r>
            <w:r w:rsidR="00440C2B">
              <w:rPr>
                <w:rStyle w:val="normaltextrun"/>
                <w:rFonts w:ascii="Arial" w:hAnsi="Arial" w:cs="Arial"/>
                <w:color w:val="000000"/>
                <w:sz w:val="22"/>
                <w:szCs w:val="22"/>
              </w:rPr>
              <w:t xml:space="preserve">its </w:t>
            </w:r>
            <w:r>
              <w:rPr>
                <w:rStyle w:val="normaltextrun"/>
                <w:rFonts w:ascii="Arial" w:hAnsi="Arial" w:cs="Arial"/>
                <w:color w:val="000000"/>
                <w:sz w:val="22"/>
                <w:szCs w:val="22"/>
              </w:rPr>
              <w:t>trade remedy investigations</w:t>
            </w:r>
            <w:r w:rsidR="00440C2B">
              <w:rPr>
                <w:rStyle w:val="normaltextrun"/>
                <w:rFonts w:ascii="Arial" w:hAnsi="Arial" w:cs="Arial"/>
                <w:color w:val="000000"/>
                <w:sz w:val="22"/>
                <w:szCs w:val="22"/>
              </w:rPr>
              <w:t>.</w:t>
            </w:r>
          </w:p>
          <w:p w14:paraId="0F76E544" w14:textId="354542A1" w:rsidR="00437262" w:rsidRDefault="00437262">
            <w:pPr>
              <w:pStyle w:val="TableParagraph"/>
              <w:spacing w:line="240" w:lineRule="exact"/>
              <w:ind w:left="1520" w:right="311"/>
              <w:rPr>
                <w:rFonts w:ascii="Arial"/>
                <w:spacing w:val="-2"/>
              </w:rPr>
            </w:pPr>
          </w:p>
          <w:p w14:paraId="7EADBFF8" w14:textId="77777777" w:rsidR="00437262" w:rsidRDefault="00437262">
            <w:pPr>
              <w:pStyle w:val="TableParagraph"/>
              <w:spacing w:line="240" w:lineRule="exact"/>
              <w:ind w:left="1520" w:right="311"/>
              <w:rPr>
                <w:rFonts w:ascii="Arial" w:eastAsia="Arial" w:hAnsi="Arial" w:cs="Arial"/>
              </w:rPr>
            </w:pPr>
          </w:p>
        </w:tc>
      </w:tr>
    </w:tbl>
    <w:p w14:paraId="29BC8839" w14:textId="77777777" w:rsidR="00437262" w:rsidRDefault="00437262">
      <w:pPr>
        <w:spacing w:line="240" w:lineRule="exact"/>
        <w:rPr>
          <w:rFonts w:ascii="Arial" w:eastAsia="Arial" w:hAnsi="Arial" w:cs="Arial"/>
        </w:rPr>
        <w:sectPr w:rsidR="00437262">
          <w:pgSz w:w="11910" w:h="16840"/>
          <w:pgMar w:top="1460" w:right="1220" w:bottom="1160" w:left="1220" w:header="0" w:footer="965" w:gutter="0"/>
          <w:cols w:space="720"/>
        </w:sectPr>
      </w:pPr>
    </w:p>
    <w:p w14:paraId="40C2BF49" w14:textId="41F37DE2" w:rsidR="00437262" w:rsidRDefault="00437262">
      <w:pPr>
        <w:spacing w:before="9"/>
        <w:rPr>
          <w:rFonts w:ascii="Times New Roman" w:eastAsia="Times New Roman" w:hAnsi="Times New Roman" w:cs="Times New Roman"/>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3145"/>
        <w:gridCol w:w="1526"/>
        <w:gridCol w:w="4573"/>
      </w:tblGrid>
      <w:tr w:rsidR="00437262" w14:paraId="41F4B8AF" w14:textId="77777777" w:rsidTr="00EE08CF">
        <w:trPr>
          <w:trHeight w:hRule="exact" w:val="719"/>
        </w:trPr>
        <w:tc>
          <w:tcPr>
            <w:tcW w:w="3145" w:type="dxa"/>
            <w:tcBorders>
              <w:top w:val="single" w:sz="5" w:space="0" w:color="000000"/>
              <w:left w:val="single" w:sz="5" w:space="0" w:color="000000"/>
              <w:bottom w:val="nil"/>
              <w:right w:val="single" w:sz="5" w:space="0" w:color="000000"/>
            </w:tcBorders>
          </w:tcPr>
          <w:p w14:paraId="0A311F6D" w14:textId="77777777" w:rsidR="00437262" w:rsidRDefault="00BC70E3">
            <w:pPr>
              <w:pStyle w:val="TableParagraph"/>
              <w:spacing w:line="228" w:lineRule="auto"/>
              <w:ind w:left="1520" w:right="214"/>
              <w:rPr>
                <w:rFonts w:ascii="Arial" w:eastAsia="Arial" w:hAnsi="Arial" w:cs="Arial"/>
              </w:rPr>
            </w:pPr>
            <w:r>
              <w:rPr>
                <w:rFonts w:ascii="Arial"/>
                <w:spacing w:val="-1"/>
              </w:rPr>
              <w:t>Type</w:t>
            </w:r>
            <w:r>
              <w:rPr>
                <w:rFonts w:ascii="Arial"/>
              </w:rPr>
              <w:t xml:space="preserve"> </w:t>
            </w:r>
            <w:r>
              <w:rPr>
                <w:rFonts w:ascii="Arial"/>
                <w:spacing w:val="-2"/>
              </w:rPr>
              <w:t>of</w:t>
            </w:r>
            <w:r>
              <w:rPr>
                <w:rFonts w:ascii="Arial"/>
                <w:spacing w:val="23"/>
              </w:rPr>
              <w:t xml:space="preserve"> </w:t>
            </w:r>
            <w:r>
              <w:rPr>
                <w:rFonts w:ascii="Arial"/>
                <w:spacing w:val="-1"/>
              </w:rPr>
              <w:t>Personal Data</w:t>
            </w:r>
          </w:p>
        </w:tc>
        <w:tc>
          <w:tcPr>
            <w:tcW w:w="1526" w:type="dxa"/>
            <w:tcBorders>
              <w:top w:val="single" w:sz="5" w:space="0" w:color="000000"/>
              <w:left w:val="single" w:sz="5" w:space="0" w:color="000000"/>
              <w:bottom w:val="nil"/>
              <w:right w:val="nil"/>
            </w:tcBorders>
          </w:tcPr>
          <w:p w14:paraId="198F4C27" w14:textId="77777777" w:rsidR="00437262" w:rsidRDefault="00437262"/>
        </w:tc>
        <w:tc>
          <w:tcPr>
            <w:tcW w:w="4573" w:type="dxa"/>
            <w:tcBorders>
              <w:top w:val="single" w:sz="5" w:space="0" w:color="000000"/>
              <w:left w:val="nil"/>
              <w:bottom w:val="nil"/>
              <w:right w:val="single" w:sz="5" w:space="0" w:color="000000"/>
            </w:tcBorders>
          </w:tcPr>
          <w:p w14:paraId="29692672" w14:textId="77777777" w:rsidR="00437262" w:rsidRDefault="00BC70E3">
            <w:pPr>
              <w:pStyle w:val="TableParagraph"/>
              <w:spacing w:line="227" w:lineRule="auto"/>
              <w:ind w:right="146"/>
              <w:rPr>
                <w:rFonts w:ascii="Arial" w:eastAsia="Arial" w:hAnsi="Arial" w:cs="Arial"/>
              </w:rPr>
            </w:pPr>
            <w:r>
              <w:rPr>
                <w:rFonts w:ascii="Arial"/>
                <w:spacing w:val="-1"/>
              </w:rPr>
              <w:t>[Examples</w:t>
            </w:r>
            <w:r>
              <w:rPr>
                <w:rFonts w:ascii="Arial"/>
              </w:rPr>
              <w:t xml:space="preserve"> here</w:t>
            </w:r>
            <w:r>
              <w:rPr>
                <w:rFonts w:ascii="Arial"/>
                <w:spacing w:val="-2"/>
              </w:rPr>
              <w:t xml:space="preserve"> </w:t>
            </w:r>
            <w:r>
              <w:rPr>
                <w:rFonts w:ascii="Arial"/>
                <w:spacing w:val="-1"/>
              </w:rPr>
              <w:t>include: name, address, date</w:t>
            </w:r>
            <w:r>
              <w:rPr>
                <w:rFonts w:ascii="Arial"/>
                <w:spacing w:val="37"/>
              </w:rPr>
              <w:t xml:space="preserve"> </w:t>
            </w:r>
            <w:r>
              <w:rPr>
                <w:rFonts w:ascii="Arial"/>
                <w:spacing w:val="-2"/>
              </w:rPr>
              <w:t>of</w:t>
            </w:r>
            <w:r>
              <w:rPr>
                <w:rFonts w:ascii="Arial"/>
                <w:spacing w:val="4"/>
              </w:rPr>
              <w:t xml:space="preserve"> </w:t>
            </w:r>
            <w:r>
              <w:rPr>
                <w:rFonts w:ascii="Arial"/>
                <w:spacing w:val="-1"/>
              </w:rPr>
              <w:t>birth, NI number, telephone</w:t>
            </w:r>
            <w:r>
              <w:rPr>
                <w:rFonts w:ascii="Arial"/>
              </w:rPr>
              <w:t xml:space="preserve"> </w:t>
            </w:r>
            <w:r>
              <w:rPr>
                <w:rFonts w:ascii="Arial"/>
                <w:spacing w:val="-1"/>
              </w:rPr>
              <w:t>number, pay,</w:t>
            </w:r>
            <w:r>
              <w:rPr>
                <w:rFonts w:ascii="Arial"/>
                <w:spacing w:val="30"/>
              </w:rPr>
              <w:t xml:space="preserve"> </w:t>
            </w:r>
            <w:r>
              <w:rPr>
                <w:rFonts w:ascii="Arial"/>
                <w:spacing w:val="-1"/>
              </w:rPr>
              <w:t>images, biometric</w:t>
            </w:r>
            <w:r>
              <w:rPr>
                <w:rFonts w:ascii="Arial"/>
                <w:spacing w:val="1"/>
              </w:rPr>
              <w:t xml:space="preserve"> </w:t>
            </w:r>
            <w:r>
              <w:rPr>
                <w:rFonts w:ascii="Arial"/>
                <w:spacing w:val="-1"/>
              </w:rPr>
              <w:t>data</w:t>
            </w:r>
            <w:r>
              <w:rPr>
                <w:rFonts w:ascii="Arial"/>
              </w:rPr>
              <w:t xml:space="preserve"> </w:t>
            </w:r>
            <w:r>
              <w:rPr>
                <w:rFonts w:ascii="Arial"/>
                <w:spacing w:val="-1"/>
              </w:rPr>
              <w:t>etc.]</w:t>
            </w:r>
          </w:p>
        </w:tc>
      </w:tr>
      <w:tr w:rsidR="00437262" w14:paraId="3D94A642" w14:textId="77777777" w:rsidTr="00EE08CF">
        <w:trPr>
          <w:trHeight w:hRule="exact" w:val="698"/>
        </w:trPr>
        <w:tc>
          <w:tcPr>
            <w:tcW w:w="3145" w:type="dxa"/>
            <w:tcBorders>
              <w:top w:val="nil"/>
              <w:left w:val="single" w:sz="5" w:space="0" w:color="000000"/>
              <w:bottom w:val="single" w:sz="5" w:space="0" w:color="000000"/>
              <w:right w:val="single" w:sz="5" w:space="0" w:color="000000"/>
            </w:tcBorders>
          </w:tcPr>
          <w:p w14:paraId="645DE02C" w14:textId="77777777" w:rsidR="00437262" w:rsidRDefault="00437262"/>
        </w:tc>
        <w:tc>
          <w:tcPr>
            <w:tcW w:w="1526" w:type="dxa"/>
            <w:tcBorders>
              <w:top w:val="nil"/>
              <w:left w:val="single" w:sz="5" w:space="0" w:color="000000"/>
              <w:bottom w:val="single" w:sz="5" w:space="0" w:color="000000"/>
              <w:right w:val="nil"/>
            </w:tcBorders>
          </w:tcPr>
          <w:p w14:paraId="006DE695" w14:textId="77777777" w:rsidR="00437262" w:rsidRDefault="00437262"/>
        </w:tc>
        <w:tc>
          <w:tcPr>
            <w:tcW w:w="4573" w:type="dxa"/>
            <w:tcBorders>
              <w:top w:val="nil"/>
              <w:left w:val="nil"/>
              <w:bottom w:val="single" w:sz="5" w:space="0" w:color="000000"/>
              <w:right w:val="single" w:sz="5" w:space="0" w:color="000000"/>
            </w:tcBorders>
          </w:tcPr>
          <w:p w14:paraId="13339981" w14:textId="20EB0E75" w:rsidR="00437262" w:rsidRPr="0042510F" w:rsidRDefault="00EC726D">
            <w:pPr>
              <w:rPr>
                <w:rFonts w:ascii="Arial" w:hAnsi="Arial" w:cs="Arial"/>
              </w:rPr>
            </w:pPr>
            <w:r w:rsidRPr="0042510F">
              <w:rPr>
                <w:rFonts w:ascii="Arial" w:hAnsi="Arial" w:cs="Arial"/>
              </w:rPr>
              <w:t xml:space="preserve">Name, email address </w:t>
            </w:r>
          </w:p>
        </w:tc>
      </w:tr>
      <w:tr w:rsidR="00437262" w14:paraId="36802CB5" w14:textId="77777777" w:rsidTr="00EE08CF">
        <w:trPr>
          <w:trHeight w:hRule="exact" w:val="1205"/>
        </w:trPr>
        <w:tc>
          <w:tcPr>
            <w:tcW w:w="3145" w:type="dxa"/>
            <w:tcBorders>
              <w:top w:val="single" w:sz="5" w:space="0" w:color="000000"/>
              <w:left w:val="single" w:sz="5" w:space="0" w:color="000000"/>
              <w:bottom w:val="nil"/>
              <w:right w:val="single" w:sz="5" w:space="0" w:color="000000"/>
            </w:tcBorders>
          </w:tcPr>
          <w:p w14:paraId="0ABB0065" w14:textId="77777777" w:rsidR="00437262" w:rsidRDefault="00BC70E3">
            <w:pPr>
              <w:pStyle w:val="TableParagraph"/>
              <w:spacing w:line="227" w:lineRule="auto"/>
              <w:ind w:left="1520" w:right="301"/>
              <w:rPr>
                <w:rFonts w:ascii="Arial" w:eastAsia="Arial" w:hAnsi="Arial" w:cs="Arial"/>
              </w:rPr>
            </w:pPr>
            <w:r>
              <w:rPr>
                <w:rFonts w:ascii="Arial"/>
                <w:spacing w:val="-1"/>
              </w:rPr>
              <w:t>Categories</w:t>
            </w:r>
            <w:r>
              <w:rPr>
                <w:rFonts w:ascii="Arial"/>
              </w:rPr>
              <w:t xml:space="preserve"> </w:t>
            </w:r>
            <w:r>
              <w:rPr>
                <w:rFonts w:ascii="Arial"/>
                <w:spacing w:val="-2"/>
              </w:rPr>
              <w:t>of</w:t>
            </w:r>
            <w:r>
              <w:rPr>
                <w:rFonts w:ascii="Arial"/>
                <w:spacing w:val="27"/>
              </w:rPr>
              <w:t xml:space="preserve"> </w:t>
            </w:r>
            <w:r>
              <w:rPr>
                <w:rFonts w:ascii="Arial"/>
                <w:spacing w:val="-1"/>
              </w:rPr>
              <w:t>Data</w:t>
            </w:r>
            <w:r>
              <w:rPr>
                <w:rFonts w:ascii="Arial"/>
                <w:spacing w:val="1"/>
              </w:rPr>
              <w:t xml:space="preserve"> </w:t>
            </w:r>
            <w:r>
              <w:rPr>
                <w:rFonts w:ascii="Arial"/>
                <w:spacing w:val="-1"/>
              </w:rPr>
              <w:t>Subject</w:t>
            </w:r>
          </w:p>
        </w:tc>
        <w:tc>
          <w:tcPr>
            <w:tcW w:w="1526" w:type="dxa"/>
            <w:tcBorders>
              <w:top w:val="single" w:sz="5" w:space="0" w:color="000000"/>
              <w:left w:val="single" w:sz="5" w:space="0" w:color="000000"/>
              <w:bottom w:val="nil"/>
              <w:right w:val="nil"/>
            </w:tcBorders>
          </w:tcPr>
          <w:p w14:paraId="430AC65B" w14:textId="77777777" w:rsidR="00437262" w:rsidRDefault="00437262"/>
        </w:tc>
        <w:tc>
          <w:tcPr>
            <w:tcW w:w="4573" w:type="dxa"/>
            <w:tcBorders>
              <w:top w:val="single" w:sz="5" w:space="0" w:color="000000"/>
              <w:left w:val="nil"/>
              <w:bottom w:val="nil"/>
              <w:right w:val="single" w:sz="5" w:space="0" w:color="000000"/>
            </w:tcBorders>
          </w:tcPr>
          <w:p w14:paraId="0F687C95" w14:textId="06593A71" w:rsidR="00437262" w:rsidRDefault="00BC70E3">
            <w:pPr>
              <w:pStyle w:val="TableParagraph"/>
              <w:spacing w:line="227" w:lineRule="auto"/>
              <w:ind w:right="260"/>
              <w:rPr>
                <w:rFonts w:ascii="Arial" w:eastAsia="Arial" w:hAnsi="Arial" w:cs="Arial"/>
              </w:rPr>
            </w:pPr>
            <w:r>
              <w:rPr>
                <w:rFonts w:ascii="Arial"/>
                <w:spacing w:val="-1"/>
              </w:rPr>
              <w:t>[Examples</w:t>
            </w:r>
            <w:r>
              <w:rPr>
                <w:rFonts w:ascii="Arial"/>
              </w:rPr>
              <w:t xml:space="preserve"> </w:t>
            </w:r>
            <w:r>
              <w:rPr>
                <w:rFonts w:ascii="Arial"/>
                <w:spacing w:val="-1"/>
              </w:rPr>
              <w:t>include: Staff</w:t>
            </w:r>
            <w:r w:rsidR="00553A44">
              <w:rPr>
                <w:rFonts w:ascii="Arial"/>
                <w:spacing w:val="-1"/>
              </w:rPr>
              <w:t xml:space="preserve"> </w:t>
            </w:r>
            <w:r>
              <w:rPr>
                <w:rFonts w:ascii="Arial"/>
                <w:spacing w:val="-1"/>
              </w:rPr>
              <w:t>(including volunteers, agents, and temporary workers), customers/clients, suppliers, patients, students</w:t>
            </w:r>
            <w:r w:rsidR="00483601">
              <w:rPr>
                <w:rFonts w:ascii="Arial"/>
                <w:spacing w:val="-1"/>
              </w:rPr>
              <w:t>/</w:t>
            </w:r>
            <w:r>
              <w:rPr>
                <w:rFonts w:ascii="Arial"/>
                <w:spacing w:val="-1"/>
              </w:rPr>
              <w:t>pupils, members of the public, users of a particular website etc.]</w:t>
            </w:r>
          </w:p>
        </w:tc>
      </w:tr>
      <w:tr w:rsidR="00437262" w14:paraId="1C2181DB" w14:textId="77777777" w:rsidTr="00EE08CF">
        <w:trPr>
          <w:trHeight w:hRule="exact" w:val="365"/>
        </w:trPr>
        <w:tc>
          <w:tcPr>
            <w:tcW w:w="3145" w:type="dxa"/>
            <w:tcBorders>
              <w:top w:val="nil"/>
              <w:left w:val="single" w:sz="5" w:space="0" w:color="000000"/>
              <w:bottom w:val="single" w:sz="5" w:space="0" w:color="000000"/>
              <w:right w:val="single" w:sz="5" w:space="0" w:color="000000"/>
            </w:tcBorders>
          </w:tcPr>
          <w:p w14:paraId="6E3FE7A7" w14:textId="77777777" w:rsidR="00437262" w:rsidRDefault="00437262"/>
        </w:tc>
        <w:tc>
          <w:tcPr>
            <w:tcW w:w="1526" w:type="dxa"/>
            <w:tcBorders>
              <w:top w:val="nil"/>
              <w:left w:val="single" w:sz="5" w:space="0" w:color="000000"/>
              <w:bottom w:val="single" w:sz="5" w:space="0" w:color="000000"/>
              <w:right w:val="nil"/>
            </w:tcBorders>
          </w:tcPr>
          <w:p w14:paraId="24A6F1F2" w14:textId="77777777" w:rsidR="00437262" w:rsidRDefault="00437262"/>
        </w:tc>
        <w:tc>
          <w:tcPr>
            <w:tcW w:w="4573" w:type="dxa"/>
            <w:tcBorders>
              <w:top w:val="nil"/>
              <w:left w:val="nil"/>
              <w:bottom w:val="single" w:sz="5" w:space="0" w:color="000000"/>
              <w:right w:val="single" w:sz="5" w:space="0" w:color="000000"/>
            </w:tcBorders>
          </w:tcPr>
          <w:p w14:paraId="339CA98E" w14:textId="31BCFACA" w:rsidR="00437262" w:rsidRDefault="00E8452E">
            <w:r>
              <w:rPr>
                <w:rFonts w:ascii="Arial"/>
                <w:spacing w:val="1"/>
              </w:rPr>
              <w:t>TRA Staff (including temporary workers</w:t>
            </w:r>
          </w:p>
        </w:tc>
      </w:tr>
      <w:tr w:rsidR="00437262" w14:paraId="3C95972E" w14:textId="77777777" w:rsidTr="0042510F">
        <w:trPr>
          <w:trHeight w:hRule="exact" w:val="1786"/>
        </w:trPr>
        <w:tc>
          <w:tcPr>
            <w:tcW w:w="3145" w:type="dxa"/>
            <w:tcBorders>
              <w:top w:val="single" w:sz="5" w:space="0" w:color="000000"/>
              <w:left w:val="single" w:sz="5" w:space="0" w:color="000000"/>
              <w:bottom w:val="nil"/>
              <w:right w:val="single" w:sz="5" w:space="0" w:color="000000"/>
            </w:tcBorders>
          </w:tcPr>
          <w:p w14:paraId="2B8F3D93" w14:textId="77777777" w:rsidR="009C3026" w:rsidRPr="0042510F" w:rsidRDefault="009C3026" w:rsidP="0042510F">
            <w:pPr>
              <w:pStyle w:val="paragraph"/>
              <w:spacing w:before="0" w:beforeAutospacing="0" w:after="0" w:afterAutospacing="0"/>
              <w:jc w:val="right"/>
              <w:textAlignment w:val="baseline"/>
              <w:rPr>
                <w:rFonts w:ascii="Segoe UI" w:hAnsi="Segoe UI" w:cs="Segoe UI"/>
                <w:sz w:val="22"/>
                <w:szCs w:val="22"/>
              </w:rPr>
            </w:pPr>
            <w:r w:rsidRPr="0042510F">
              <w:rPr>
                <w:rStyle w:val="normaltextrun"/>
                <w:rFonts w:ascii="Arial" w:hAnsi="Arial" w:cs="Arial"/>
                <w:sz w:val="22"/>
                <w:szCs w:val="22"/>
              </w:rPr>
              <w:t>Plan for return and destruction of the data once the processing is complete</w:t>
            </w:r>
            <w:r w:rsidRPr="0042510F">
              <w:rPr>
                <w:rStyle w:val="eop"/>
                <w:rFonts w:ascii="Arial" w:hAnsi="Arial" w:cs="Arial"/>
                <w:sz w:val="22"/>
                <w:szCs w:val="22"/>
              </w:rPr>
              <w:t> </w:t>
            </w:r>
          </w:p>
          <w:p w14:paraId="3139F3B0" w14:textId="77777777" w:rsidR="009C3026" w:rsidRPr="0042510F" w:rsidRDefault="009C3026" w:rsidP="0042510F">
            <w:pPr>
              <w:pStyle w:val="paragraph"/>
              <w:spacing w:before="0" w:beforeAutospacing="0" w:after="0" w:afterAutospacing="0"/>
              <w:jc w:val="right"/>
              <w:textAlignment w:val="baseline"/>
              <w:rPr>
                <w:rFonts w:ascii="Segoe UI" w:hAnsi="Segoe UI" w:cs="Segoe UI"/>
                <w:sz w:val="22"/>
                <w:szCs w:val="22"/>
              </w:rPr>
            </w:pPr>
            <w:r w:rsidRPr="0042510F">
              <w:rPr>
                <w:rStyle w:val="normaltextrun"/>
                <w:rFonts w:ascii="Arial" w:hAnsi="Arial" w:cs="Arial"/>
                <w:sz w:val="22"/>
                <w:szCs w:val="22"/>
              </w:rPr>
              <w:t>UNLESS requirement under Law to preserve that type of data</w:t>
            </w:r>
          </w:p>
          <w:p w14:paraId="4C7F7D28" w14:textId="768D0960" w:rsidR="00437262" w:rsidRDefault="00437262" w:rsidP="0042510F">
            <w:pPr>
              <w:jc w:val="right"/>
            </w:pPr>
          </w:p>
        </w:tc>
        <w:tc>
          <w:tcPr>
            <w:tcW w:w="1526" w:type="dxa"/>
            <w:tcBorders>
              <w:top w:val="single" w:sz="5" w:space="0" w:color="000000"/>
              <w:left w:val="single" w:sz="5" w:space="0" w:color="000000"/>
              <w:bottom w:val="nil"/>
              <w:right w:val="nil"/>
            </w:tcBorders>
          </w:tcPr>
          <w:p w14:paraId="51F15620" w14:textId="77777777" w:rsidR="00437262" w:rsidRDefault="00437262"/>
        </w:tc>
        <w:tc>
          <w:tcPr>
            <w:tcW w:w="4573" w:type="dxa"/>
            <w:tcBorders>
              <w:top w:val="single" w:sz="5" w:space="0" w:color="000000"/>
              <w:left w:val="nil"/>
              <w:bottom w:val="nil"/>
              <w:right w:val="single" w:sz="5" w:space="0" w:color="000000"/>
            </w:tcBorders>
          </w:tcPr>
          <w:p w14:paraId="3281E75D" w14:textId="4306CE0D" w:rsidR="00437262" w:rsidRDefault="00437262">
            <w:pPr>
              <w:pStyle w:val="TableParagraph"/>
              <w:spacing w:line="227" w:lineRule="auto"/>
              <w:ind w:right="308"/>
              <w:rPr>
                <w:rFonts w:ascii="Arial" w:eastAsia="Arial" w:hAnsi="Arial" w:cs="Arial"/>
              </w:rPr>
            </w:pPr>
          </w:p>
        </w:tc>
      </w:tr>
      <w:tr w:rsidR="00437262" w14:paraId="094E8550" w14:textId="77777777" w:rsidTr="00EE08CF">
        <w:trPr>
          <w:trHeight w:hRule="exact" w:val="1085"/>
        </w:trPr>
        <w:tc>
          <w:tcPr>
            <w:tcW w:w="3145" w:type="dxa"/>
            <w:tcBorders>
              <w:top w:val="nil"/>
              <w:left w:val="single" w:sz="5" w:space="0" w:color="000000"/>
              <w:bottom w:val="single" w:sz="5" w:space="0" w:color="000000"/>
              <w:right w:val="single" w:sz="5" w:space="0" w:color="000000"/>
            </w:tcBorders>
          </w:tcPr>
          <w:p w14:paraId="51D5829F" w14:textId="77777777" w:rsidR="00437262" w:rsidRDefault="00437262"/>
        </w:tc>
        <w:tc>
          <w:tcPr>
            <w:tcW w:w="1526" w:type="dxa"/>
            <w:tcBorders>
              <w:top w:val="nil"/>
              <w:left w:val="single" w:sz="5" w:space="0" w:color="000000"/>
              <w:bottom w:val="single" w:sz="5" w:space="0" w:color="000000"/>
              <w:right w:val="nil"/>
            </w:tcBorders>
          </w:tcPr>
          <w:p w14:paraId="0700EF79" w14:textId="77777777" w:rsidR="00437262" w:rsidRDefault="00437262"/>
        </w:tc>
        <w:tc>
          <w:tcPr>
            <w:tcW w:w="4573" w:type="dxa"/>
            <w:tcBorders>
              <w:top w:val="nil"/>
              <w:left w:val="nil"/>
              <w:bottom w:val="single" w:sz="5" w:space="0" w:color="000000"/>
              <w:right w:val="single" w:sz="5" w:space="0" w:color="000000"/>
            </w:tcBorders>
          </w:tcPr>
          <w:p w14:paraId="49EFA30A" w14:textId="25233B6B" w:rsidR="00437262" w:rsidRDefault="00725F99">
            <w:r>
              <w:rPr>
                <w:rFonts w:ascii="Arial" w:eastAsia="Arial" w:hAnsi="Arial" w:cs="Arial"/>
              </w:rPr>
              <w:t>Personal data to be securely destroyed on contract expiry</w:t>
            </w:r>
          </w:p>
        </w:tc>
      </w:tr>
    </w:tbl>
    <w:p w14:paraId="245CF6E7" w14:textId="77777777" w:rsidR="00437262" w:rsidRDefault="00437262">
      <w:pPr>
        <w:sectPr w:rsidR="00437262">
          <w:pgSz w:w="11910" w:h="16840"/>
          <w:pgMar w:top="1480" w:right="1220" w:bottom="1160" w:left="1220" w:header="0" w:footer="965" w:gutter="0"/>
          <w:cols w:space="720"/>
        </w:sectPr>
      </w:pPr>
    </w:p>
    <w:p w14:paraId="1D78AF2C" w14:textId="77777777" w:rsidR="00437262" w:rsidRDefault="00BC70E3">
      <w:pPr>
        <w:pStyle w:val="Heading1"/>
        <w:spacing w:before="57"/>
        <w:ind w:left="100" w:firstLine="0"/>
        <w:rPr>
          <w:b w:val="0"/>
          <w:bCs w:val="0"/>
        </w:rPr>
      </w:pPr>
      <w:bookmarkStart w:id="428" w:name="_bookmark405"/>
      <w:bookmarkEnd w:id="428"/>
      <w:r>
        <w:rPr>
          <w:spacing w:val="-2"/>
        </w:rPr>
        <w:lastRenderedPageBreak/>
        <w:t>Annex</w:t>
      </w:r>
      <w:r>
        <w:rPr>
          <w:spacing w:val="5"/>
        </w:rPr>
        <w:t xml:space="preserve"> </w:t>
      </w:r>
      <w:r>
        <w:t>A</w:t>
      </w:r>
      <w:r>
        <w:rPr>
          <w:spacing w:val="-7"/>
        </w:rPr>
        <w:t xml:space="preserve"> </w:t>
      </w:r>
      <w:r>
        <w:rPr>
          <w:rFonts w:cs="Arial"/>
        </w:rPr>
        <w:t xml:space="preserve">– </w:t>
      </w:r>
      <w:r>
        <w:rPr>
          <w:spacing w:val="-1"/>
        </w:rPr>
        <w:t>Data</w:t>
      </w:r>
      <w:r>
        <w:rPr>
          <w:spacing w:val="1"/>
        </w:rPr>
        <w:t xml:space="preserve"> </w:t>
      </w:r>
      <w:r>
        <w:rPr>
          <w:spacing w:val="-1"/>
        </w:rPr>
        <w:t>Sharing</w:t>
      </w:r>
      <w:r>
        <w:rPr>
          <w:spacing w:val="2"/>
        </w:rPr>
        <w:t xml:space="preserve"> </w:t>
      </w:r>
      <w:r>
        <w:rPr>
          <w:spacing w:val="-1"/>
        </w:rPr>
        <w:t>Agreement</w:t>
      </w:r>
    </w:p>
    <w:p w14:paraId="39E4E7C0" w14:textId="77777777" w:rsidR="00437262" w:rsidRDefault="00437262">
      <w:pPr>
        <w:spacing w:before="5"/>
        <w:rPr>
          <w:rFonts w:ascii="Arial" w:eastAsia="Arial" w:hAnsi="Arial" w:cs="Arial"/>
          <w:b/>
          <w:bCs/>
          <w:sz w:val="21"/>
          <w:szCs w:val="21"/>
        </w:rPr>
      </w:pPr>
    </w:p>
    <w:p w14:paraId="1D9B9681" w14:textId="581A7D80" w:rsidR="00437262" w:rsidRPr="00EE08CF" w:rsidRDefault="00BC70E3">
      <w:pPr>
        <w:pStyle w:val="BodyText"/>
        <w:spacing w:before="72" w:line="312" w:lineRule="auto"/>
        <w:ind w:left="100" w:right="119" w:firstLine="0"/>
        <w:rPr>
          <w:spacing w:val="-1"/>
        </w:rPr>
      </w:pPr>
      <w:r>
        <w:rPr>
          <w:spacing w:val="-1"/>
        </w:rPr>
        <w:t>[</w:t>
      </w:r>
      <w:r w:rsidRPr="00EE08CF">
        <w:rPr>
          <w:spacing w:val="-1"/>
        </w:rPr>
        <w:t>Guidance: insert only where Option D applies in Contract Schedule 16 (Authorised Processing Template)</w:t>
      </w:r>
      <w:r>
        <w:rPr>
          <w:spacing w:val="-1"/>
        </w:rPr>
        <w:t>]</w:t>
      </w:r>
    </w:p>
    <w:p w14:paraId="74E99FF6" w14:textId="77777777" w:rsidR="00437262" w:rsidRPr="00EE08CF" w:rsidRDefault="00437262">
      <w:pPr>
        <w:spacing w:before="9"/>
        <w:rPr>
          <w:rFonts w:ascii="Arial" w:eastAsia="Arial" w:hAnsi="Arial"/>
          <w:spacing w:val="-1"/>
        </w:rPr>
      </w:pPr>
    </w:p>
    <w:p w14:paraId="41AA9D0C" w14:textId="77777777" w:rsidR="00437262" w:rsidRPr="00EE08CF" w:rsidRDefault="00BC70E3">
      <w:pPr>
        <w:pStyle w:val="BodyText"/>
        <w:spacing w:before="72"/>
        <w:ind w:left="100" w:firstLine="0"/>
        <w:rPr>
          <w:spacing w:val="-1"/>
        </w:rPr>
      </w:pPr>
      <w:r w:rsidRPr="00EE08CF">
        <w:rPr>
          <w:spacing w:val="-1"/>
        </w:rPr>
        <w:t>Template available on request.</w:t>
      </w:r>
    </w:p>
    <w:p w14:paraId="4957B8CA" w14:textId="77777777" w:rsidR="00437262" w:rsidRDefault="00437262">
      <w:pPr>
        <w:spacing w:before="5"/>
        <w:rPr>
          <w:rFonts w:ascii="Arial" w:eastAsia="Arial" w:hAnsi="Arial" w:cs="Arial"/>
          <w:sz w:val="27"/>
          <w:szCs w:val="27"/>
        </w:rPr>
      </w:pPr>
    </w:p>
    <w:p w14:paraId="4558F8A5" w14:textId="77777777" w:rsidR="00437262" w:rsidRDefault="00BC70E3">
      <w:pPr>
        <w:pStyle w:val="BodyText"/>
        <w:spacing w:before="0"/>
        <w:ind w:left="100" w:firstLine="0"/>
      </w:pPr>
      <w:r>
        <w:t>To</w:t>
      </w:r>
      <w:r>
        <w:rPr>
          <w:spacing w:val="-2"/>
        </w:rPr>
        <w:t xml:space="preserve"> </w:t>
      </w:r>
      <w:r>
        <w:t xml:space="preserve">be </w:t>
      </w:r>
      <w:r>
        <w:rPr>
          <w:spacing w:val="-1"/>
        </w:rPr>
        <w:t>populated</w:t>
      </w:r>
      <w:r>
        <w:rPr>
          <w:spacing w:val="-2"/>
        </w:rPr>
        <w:t xml:space="preserve"> </w:t>
      </w:r>
      <w:r>
        <w:rPr>
          <w:spacing w:val="-1"/>
        </w:rPr>
        <w:t>in</w:t>
      </w:r>
      <w:r>
        <w:t xml:space="preserve"> </w:t>
      </w:r>
      <w:r>
        <w:rPr>
          <w:spacing w:val="-1"/>
        </w:rPr>
        <w:t>collaboration</w:t>
      </w:r>
      <w:r>
        <w:t xml:space="preserve"> </w:t>
      </w:r>
      <w:r>
        <w:rPr>
          <w:spacing w:val="-2"/>
        </w:rPr>
        <w:t>with</w:t>
      </w:r>
      <w:r>
        <w:t xml:space="preserve"> the</w:t>
      </w:r>
      <w:r>
        <w:rPr>
          <w:spacing w:val="-2"/>
        </w:rPr>
        <w:t xml:space="preserve"> </w:t>
      </w:r>
      <w:r>
        <w:rPr>
          <w:spacing w:val="-1"/>
        </w:rPr>
        <w:t>Parties</w:t>
      </w:r>
      <w:r>
        <w:rPr>
          <w:spacing w:val="-2"/>
        </w:rPr>
        <w:t xml:space="preserve"> </w:t>
      </w:r>
      <w:r>
        <w:rPr>
          <w:spacing w:val="-1"/>
        </w:rPr>
        <w:t>respective</w:t>
      </w:r>
      <w:r>
        <w:t xml:space="preserve"> </w:t>
      </w:r>
      <w:r>
        <w:rPr>
          <w:spacing w:val="-1"/>
        </w:rPr>
        <w:t>Data</w:t>
      </w:r>
      <w:r>
        <w:rPr>
          <w:spacing w:val="-2"/>
        </w:rPr>
        <w:t xml:space="preserve"> </w:t>
      </w:r>
      <w:r>
        <w:rPr>
          <w:spacing w:val="-1"/>
        </w:rPr>
        <w:t>Protection</w:t>
      </w:r>
      <w:r>
        <w:t xml:space="preserve"> </w:t>
      </w:r>
      <w:r>
        <w:rPr>
          <w:spacing w:val="-1"/>
        </w:rPr>
        <w:t>Officers.</w:t>
      </w:r>
    </w:p>
    <w:p w14:paraId="0147B4ED" w14:textId="77777777" w:rsidR="00437262" w:rsidRDefault="00437262">
      <w:pPr>
        <w:rPr>
          <w:rFonts w:ascii="Arial" w:eastAsia="Arial" w:hAnsi="Arial" w:cs="Arial"/>
          <w:sz w:val="20"/>
          <w:szCs w:val="20"/>
        </w:rPr>
      </w:pPr>
    </w:p>
    <w:p w14:paraId="36F4998D" w14:textId="77777777" w:rsidR="00437262" w:rsidRDefault="00437262">
      <w:pPr>
        <w:rPr>
          <w:rFonts w:ascii="Arial" w:eastAsia="Arial" w:hAnsi="Arial" w:cs="Arial"/>
          <w:sz w:val="20"/>
          <w:szCs w:val="20"/>
        </w:rPr>
      </w:pPr>
    </w:p>
    <w:p w14:paraId="60B38B91" w14:textId="77777777" w:rsidR="00437262" w:rsidRDefault="00437262">
      <w:pPr>
        <w:spacing w:before="11"/>
        <w:rPr>
          <w:rFonts w:ascii="Arial" w:eastAsia="Arial" w:hAnsi="Arial" w:cs="Arial"/>
          <w:sz w:val="27"/>
          <w:szCs w:val="27"/>
        </w:rPr>
      </w:pPr>
    </w:p>
    <w:p w14:paraId="372F7DCF" w14:textId="77777777" w:rsidR="00890C5B" w:rsidRDefault="00890C5B" w:rsidP="00890C5B">
      <w:pPr>
        <w:rPr>
          <w:rFonts w:ascii="Times New Roman" w:eastAsia="Times New Roman" w:hAnsi="Times New Roman" w:cs="Times New Roman"/>
          <w:sz w:val="20"/>
          <w:szCs w:val="20"/>
        </w:rPr>
      </w:pPr>
    </w:p>
    <w:sectPr w:rsidR="00890C5B">
      <w:pgSz w:w="11910" w:h="16840"/>
      <w:pgMar w:top="1480" w:right="1300" w:bottom="1160" w:left="1340"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1C03" w14:textId="77777777" w:rsidR="00960464" w:rsidRDefault="00960464">
      <w:r>
        <w:separator/>
      </w:r>
    </w:p>
  </w:endnote>
  <w:endnote w:type="continuationSeparator" w:id="0">
    <w:p w14:paraId="73BE1F66" w14:textId="77777777" w:rsidR="00960464" w:rsidRDefault="00960464">
      <w:r>
        <w:continuationSeparator/>
      </w:r>
    </w:p>
  </w:endnote>
  <w:endnote w:type="continuationNotice" w:id="1">
    <w:p w14:paraId="02883251" w14:textId="77777777" w:rsidR="00960464" w:rsidRDefault="00960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209E" w14:textId="215B895A" w:rsidR="00F218EA" w:rsidRDefault="00F218EA">
    <w:pPr>
      <w:spacing w:line="14" w:lineRule="auto"/>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6B84C6C9" wp14:editId="4508B469">
              <wp:simplePos x="0" y="0"/>
              <wp:positionH relativeFrom="page">
                <wp:posOffset>4089400</wp:posOffset>
              </wp:positionH>
              <wp:positionV relativeFrom="page">
                <wp:posOffset>9926955</wp:posOffset>
              </wp:positionV>
              <wp:extent cx="206375" cy="165735"/>
              <wp:effectExtent l="0" t="0" r="0" b="381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61656" w14:textId="1DB95057" w:rsidR="00F218EA" w:rsidRDefault="00F218EA">
                          <w:pPr>
                            <w:pStyle w:val="BodyText"/>
                            <w:spacing w:before="0" w:line="246" w:lineRule="exact"/>
                            <w:ind w:left="40" w:firstLine="0"/>
                          </w:pPr>
                          <w:r>
                            <w:fldChar w:fldCharType="begin"/>
                          </w:r>
                          <w:r>
                            <w:instrText xml:space="preserve"> PAGE </w:instrText>
                          </w:r>
                          <w:r>
                            <w:fldChar w:fldCharType="separate"/>
                          </w:r>
                          <w:r w:rsidR="00253384">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4C6C9" id="_x0000_t202" coordsize="21600,21600" o:spt="202" path="m,l,21600r21600,l21600,xe">
              <v:stroke joinstyle="miter"/>
              <v:path gradientshapeok="t" o:connecttype="rect"/>
            </v:shapetype>
            <v:shape id="Text Box 6" o:spid="_x0000_s1035" type="#_x0000_t202" style="position:absolute;margin-left:322pt;margin-top:781.65pt;width:16.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" filled="f" stroked="f">
              <v:textbox inset="0,0,0,0">
                <w:txbxContent>
                  <w:p w14:paraId="5AC61656" w14:textId="1DB95057" w:rsidR="00F218EA" w:rsidRDefault="00F218EA">
                    <w:pPr>
                      <w:pStyle w:val="BodyText"/>
                      <w:spacing w:before="0" w:line="246" w:lineRule="exact"/>
                      <w:ind w:left="40" w:firstLine="0"/>
                    </w:pPr>
                    <w:r>
                      <w:fldChar w:fldCharType="begin"/>
                    </w:r>
                    <w:r>
                      <w:instrText xml:space="preserve"> PAGE </w:instrText>
                    </w:r>
                    <w:r>
                      <w:fldChar w:fldCharType="separate"/>
                    </w:r>
                    <w:r w:rsidR="00253384">
                      <w:rPr>
                        <w:noProof/>
                      </w:rP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D83D" w14:textId="0A871367" w:rsidR="00F218EA" w:rsidRDefault="00F218EA">
    <w:pPr>
      <w:spacing w:line="14" w:lineRule="auto"/>
      <w:rPr>
        <w:sz w:val="20"/>
        <w:szCs w:val="20"/>
      </w:rPr>
    </w:pPr>
    <w:r>
      <w:rPr>
        <w:noProof/>
        <w:lang w:val="en-GB" w:eastAsia="en-GB"/>
      </w:rPr>
      <mc:AlternateContent>
        <mc:Choice Requires="wps">
          <w:drawing>
            <wp:anchor distT="0" distB="0" distL="114300" distR="114300" simplePos="0" relativeHeight="251658241" behindDoc="1" locked="0" layoutInCell="1" allowOverlap="1" wp14:anchorId="5FCAEC40" wp14:editId="45FA7388">
              <wp:simplePos x="0" y="0"/>
              <wp:positionH relativeFrom="page">
                <wp:posOffset>4089400</wp:posOffset>
              </wp:positionH>
              <wp:positionV relativeFrom="page">
                <wp:posOffset>9926955</wp:posOffset>
              </wp:positionV>
              <wp:extent cx="206375" cy="165735"/>
              <wp:effectExtent l="0" t="0" r="0" b="381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0936C" w14:textId="4ADD32FF" w:rsidR="00F218EA" w:rsidRDefault="00F218EA">
                          <w:pPr>
                            <w:pStyle w:val="BodyText"/>
                            <w:spacing w:before="0" w:line="246" w:lineRule="exact"/>
                            <w:ind w:left="40" w:firstLine="0"/>
                          </w:pPr>
                          <w:r>
                            <w:fldChar w:fldCharType="begin"/>
                          </w:r>
                          <w:r>
                            <w:instrText xml:space="preserve"> PAGE </w:instrText>
                          </w:r>
                          <w:r>
                            <w:fldChar w:fldCharType="separate"/>
                          </w:r>
                          <w:r w:rsidR="00253384">
                            <w:rPr>
                              <w:noProof/>
                            </w:rPr>
                            <w:t>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AEC40" id="_x0000_t202" coordsize="21600,21600" o:spt="202" path="m,l,21600r21600,l21600,xe">
              <v:stroke joinstyle="miter"/>
              <v:path gradientshapeok="t" o:connecttype="rect"/>
            </v:shapetype>
            <v:shape id="Text Box 5" o:spid="_x0000_s1036" type="#_x0000_t202" style="position:absolute;margin-left:322pt;margin-top:781.65pt;width:16.2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" filled="f" stroked="f">
              <v:textbox inset="0,0,0,0">
                <w:txbxContent>
                  <w:p w14:paraId="34E0936C" w14:textId="4ADD32FF" w:rsidR="00F218EA" w:rsidRDefault="00F218EA">
                    <w:pPr>
                      <w:pStyle w:val="BodyText"/>
                      <w:spacing w:before="0" w:line="246" w:lineRule="exact"/>
                      <w:ind w:left="40" w:firstLine="0"/>
                    </w:pPr>
                    <w:r>
                      <w:fldChar w:fldCharType="begin"/>
                    </w:r>
                    <w:r>
                      <w:instrText xml:space="preserve"> PAGE </w:instrText>
                    </w:r>
                    <w:r>
                      <w:fldChar w:fldCharType="separate"/>
                    </w:r>
                    <w:r w:rsidR="00253384">
                      <w:rPr>
                        <w:noProof/>
                      </w:rPr>
                      <w:t>97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C668" w14:textId="2E911C5B" w:rsidR="00F218EA" w:rsidRDefault="00F218EA">
    <w:pPr>
      <w:spacing w:line="14" w:lineRule="auto"/>
      <w:rPr>
        <w:sz w:val="20"/>
        <w:szCs w:val="20"/>
      </w:rPr>
    </w:pPr>
    <w:r>
      <w:rPr>
        <w:noProof/>
        <w:lang w:val="en-GB" w:eastAsia="en-GB"/>
      </w:rPr>
      <mc:AlternateContent>
        <mc:Choice Requires="wps">
          <w:drawing>
            <wp:anchor distT="0" distB="0" distL="114300" distR="114300" simplePos="0" relativeHeight="251658242" behindDoc="1" locked="0" layoutInCell="1" allowOverlap="1" wp14:anchorId="6688E39B" wp14:editId="34C96E16">
              <wp:simplePos x="0" y="0"/>
              <wp:positionH relativeFrom="page">
                <wp:posOffset>4089400</wp:posOffset>
              </wp:positionH>
              <wp:positionV relativeFrom="page">
                <wp:posOffset>9926955</wp:posOffset>
              </wp:positionV>
              <wp:extent cx="284480" cy="165735"/>
              <wp:effectExtent l="0" t="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BBC9" w14:textId="791CEF62" w:rsidR="00F218EA" w:rsidRDefault="00F218EA">
                          <w:pPr>
                            <w:pStyle w:val="BodyText"/>
                            <w:spacing w:before="0" w:line="246" w:lineRule="exact"/>
                            <w:ind w:left="40" w:firstLine="0"/>
                          </w:pPr>
                          <w:r>
                            <w:fldChar w:fldCharType="begin"/>
                          </w:r>
                          <w:r>
                            <w:instrText xml:space="preserve"> PAGE </w:instrText>
                          </w:r>
                          <w:r>
                            <w:fldChar w:fldCharType="separate"/>
                          </w:r>
                          <w:r w:rsidR="00253384">
                            <w:rPr>
                              <w:noProof/>
                            </w:rPr>
                            <w:t>157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8E39B" id="_x0000_t202" coordsize="21600,21600" o:spt="202" path="m,l,21600r21600,l21600,xe">
              <v:stroke joinstyle="miter"/>
              <v:path gradientshapeok="t" o:connecttype="rect"/>
            </v:shapetype>
            <v:shape id="Text Box 3" o:spid="_x0000_s1037" type="#_x0000_t202" style="position:absolute;margin-left:322pt;margin-top:781.65pt;width:22.4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" filled="f" stroked="f">
              <v:textbox inset="0,0,0,0">
                <w:txbxContent>
                  <w:p w14:paraId="3BDBBBC9" w14:textId="791CEF62" w:rsidR="00F218EA" w:rsidRDefault="00F218EA">
                    <w:pPr>
                      <w:pStyle w:val="BodyText"/>
                      <w:spacing w:before="0" w:line="246" w:lineRule="exact"/>
                      <w:ind w:left="40" w:firstLine="0"/>
                    </w:pPr>
                    <w:r>
                      <w:fldChar w:fldCharType="begin"/>
                    </w:r>
                    <w:r>
                      <w:instrText xml:space="preserve"> PAGE </w:instrText>
                    </w:r>
                    <w:r>
                      <w:fldChar w:fldCharType="separate"/>
                    </w:r>
                    <w:r w:rsidR="00253384">
                      <w:rPr>
                        <w:noProof/>
                      </w:rPr>
                      <w:t>157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00DE" w14:textId="77B9A275" w:rsidR="00F218EA" w:rsidRDefault="00F218EA">
    <w:pPr>
      <w:spacing w:line="14" w:lineRule="auto"/>
      <w:rPr>
        <w:sz w:val="20"/>
        <w:szCs w:val="20"/>
      </w:rPr>
    </w:pPr>
    <w:r>
      <w:rPr>
        <w:noProof/>
        <w:lang w:val="en-GB" w:eastAsia="en-GB"/>
      </w:rPr>
      <mc:AlternateContent>
        <mc:Choice Requires="wps">
          <w:drawing>
            <wp:anchor distT="0" distB="0" distL="114300" distR="114300" simplePos="0" relativeHeight="251658243" behindDoc="1" locked="0" layoutInCell="1" allowOverlap="1" wp14:anchorId="2C909663" wp14:editId="1D8E50AC">
              <wp:simplePos x="0" y="0"/>
              <wp:positionH relativeFrom="page">
                <wp:posOffset>4102100</wp:posOffset>
              </wp:positionH>
              <wp:positionV relativeFrom="page">
                <wp:posOffset>9926955</wp:posOffset>
              </wp:positionV>
              <wp:extent cx="259080" cy="165735"/>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A9FE7" w14:textId="77777777" w:rsidR="00F218EA" w:rsidRDefault="00F218EA">
                          <w:pPr>
                            <w:pStyle w:val="BodyText"/>
                            <w:spacing w:before="0" w:line="246" w:lineRule="exact"/>
                            <w:ind w:left="20" w:firstLine="0"/>
                          </w:pPr>
                          <w:r>
                            <w:rPr>
                              <w:spacing w:val="-1"/>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9663" id="_x0000_t202" coordsize="21600,21600" o:spt="202" path="m,l,21600r21600,l21600,xe">
              <v:stroke joinstyle="miter"/>
              <v:path gradientshapeok="t" o:connecttype="rect"/>
            </v:shapetype>
            <v:shape id="Text Box 2" o:spid="_x0000_s1038" type="#_x0000_t202" style="position:absolute;margin-left:323pt;margin-top:781.65pt;width:20.4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" filled="f" stroked="f">
              <v:textbox inset="0,0,0,0">
                <w:txbxContent>
                  <w:p w14:paraId="19FA9FE7" w14:textId="77777777" w:rsidR="00F218EA" w:rsidRDefault="00F218EA">
                    <w:pPr>
                      <w:pStyle w:val="BodyText"/>
                      <w:spacing w:before="0" w:line="246" w:lineRule="exact"/>
                      <w:ind w:left="20" w:firstLine="0"/>
                    </w:pPr>
                    <w:r>
                      <w:rPr>
                        <w:spacing w:val="-1"/>
                      </w:rPr>
                      <w:t>200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D693" w14:textId="3389AC7A" w:rsidR="00F218EA" w:rsidRDefault="00F218EA">
    <w:pPr>
      <w:spacing w:line="14" w:lineRule="auto"/>
      <w:rPr>
        <w:sz w:val="20"/>
        <w:szCs w:val="20"/>
      </w:rPr>
    </w:pPr>
    <w:r>
      <w:rPr>
        <w:noProof/>
        <w:lang w:val="en-GB" w:eastAsia="en-GB"/>
      </w:rPr>
      <mc:AlternateContent>
        <mc:Choice Requires="wps">
          <w:drawing>
            <wp:anchor distT="0" distB="0" distL="114300" distR="114300" simplePos="0" relativeHeight="251658244" behindDoc="1" locked="0" layoutInCell="1" allowOverlap="1" wp14:anchorId="41E62F14" wp14:editId="0C8DB5F2">
              <wp:simplePos x="0" y="0"/>
              <wp:positionH relativeFrom="page">
                <wp:posOffset>4089400</wp:posOffset>
              </wp:positionH>
              <wp:positionV relativeFrom="page">
                <wp:posOffset>9926955</wp:posOffset>
              </wp:positionV>
              <wp:extent cx="284480" cy="16573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C8316" w14:textId="27D72192" w:rsidR="00F218EA" w:rsidRDefault="00F218EA">
                          <w:pPr>
                            <w:pStyle w:val="BodyText"/>
                            <w:spacing w:before="0" w:line="246" w:lineRule="exact"/>
                            <w:ind w:left="40" w:firstLine="0"/>
                          </w:pPr>
                          <w:r>
                            <w:fldChar w:fldCharType="begin"/>
                          </w:r>
                          <w:r>
                            <w:instrText xml:space="preserve"> PAGE </w:instrText>
                          </w:r>
                          <w:r>
                            <w:fldChar w:fldCharType="separate"/>
                          </w:r>
                          <w:r w:rsidR="00253384">
                            <w:rPr>
                              <w:noProof/>
                            </w:rPr>
                            <w:t>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62F14" id="_x0000_t202" coordsize="21600,21600" o:spt="202" path="m,l,21600r21600,l21600,xe">
              <v:stroke joinstyle="miter"/>
              <v:path gradientshapeok="t" o:connecttype="rect"/>
            </v:shapetype>
            <v:shape id="Text Box 1" o:spid="_x0000_s1039" type="#_x0000_t202" style="position:absolute;margin-left:322pt;margin-top:781.65pt;width:22.4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" filled="f" stroked="f">
              <v:textbox inset="0,0,0,0">
                <w:txbxContent>
                  <w:p w14:paraId="141C8316" w14:textId="27D72192" w:rsidR="00F218EA" w:rsidRDefault="00F218EA">
                    <w:pPr>
                      <w:pStyle w:val="BodyText"/>
                      <w:spacing w:before="0" w:line="246" w:lineRule="exact"/>
                      <w:ind w:left="40" w:firstLine="0"/>
                    </w:pPr>
                    <w:r>
                      <w:fldChar w:fldCharType="begin"/>
                    </w:r>
                    <w:r>
                      <w:instrText xml:space="preserve"> PAGE </w:instrText>
                    </w:r>
                    <w:r>
                      <w:fldChar w:fldCharType="separate"/>
                    </w:r>
                    <w:r w:rsidR="00253384">
                      <w:rPr>
                        <w:noProof/>
                      </w:rPr>
                      <w:t>231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F30B" w14:textId="77777777" w:rsidR="00960464" w:rsidRDefault="00960464">
      <w:r>
        <w:separator/>
      </w:r>
    </w:p>
  </w:footnote>
  <w:footnote w:type="continuationSeparator" w:id="0">
    <w:p w14:paraId="4A7789DB" w14:textId="77777777" w:rsidR="00960464" w:rsidRDefault="00960464">
      <w:r>
        <w:continuationSeparator/>
      </w:r>
    </w:p>
  </w:footnote>
  <w:footnote w:type="continuationNotice" w:id="1">
    <w:p w14:paraId="32C3F754" w14:textId="77777777" w:rsidR="00960464" w:rsidRDefault="009604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B86"/>
    <w:multiLevelType w:val="multilevel"/>
    <w:tmpl w:val="20A4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63FA7"/>
    <w:multiLevelType w:val="multilevel"/>
    <w:tmpl w:val="9B4E8616"/>
    <w:lvl w:ilvl="0">
      <w:start w:val="7"/>
      <w:numFmt w:val="decimal"/>
      <w:lvlText w:val="%1"/>
      <w:lvlJc w:val="left"/>
      <w:pPr>
        <w:ind w:left="1233" w:hanging="567"/>
      </w:pPr>
      <w:rPr>
        <w:rFonts w:hint="default"/>
      </w:rPr>
    </w:lvl>
    <w:lvl w:ilvl="1">
      <w:start w:val="6"/>
      <w:numFmt w:val="decimal"/>
      <w:lvlText w:val="%1.%2"/>
      <w:lvlJc w:val="left"/>
      <w:pPr>
        <w:ind w:left="1233" w:hanging="567"/>
        <w:jc w:val="right"/>
      </w:pPr>
      <w:rPr>
        <w:rFonts w:ascii="Arial" w:eastAsia="Arial" w:hAnsi="Arial" w:hint="default"/>
        <w:b w:val="0"/>
        <w:bCs w:val="0"/>
        <w:sz w:val="22"/>
        <w:szCs w:val="22"/>
      </w:rPr>
    </w:lvl>
    <w:lvl w:ilvl="2">
      <w:start w:val="1"/>
      <w:numFmt w:val="bullet"/>
      <w:lvlText w:val="•"/>
      <w:lvlJc w:val="left"/>
      <w:pPr>
        <w:ind w:left="2839" w:hanging="567"/>
      </w:pPr>
      <w:rPr>
        <w:rFonts w:hint="default"/>
      </w:rPr>
    </w:lvl>
    <w:lvl w:ilvl="3">
      <w:start w:val="1"/>
      <w:numFmt w:val="bullet"/>
      <w:lvlText w:val="•"/>
      <w:lvlJc w:val="left"/>
      <w:pPr>
        <w:ind w:left="3643" w:hanging="567"/>
      </w:pPr>
      <w:rPr>
        <w:rFonts w:hint="default"/>
      </w:rPr>
    </w:lvl>
    <w:lvl w:ilvl="4">
      <w:start w:val="1"/>
      <w:numFmt w:val="bullet"/>
      <w:lvlText w:val="•"/>
      <w:lvlJc w:val="left"/>
      <w:pPr>
        <w:ind w:left="4446" w:hanging="567"/>
      </w:pPr>
      <w:rPr>
        <w:rFonts w:hint="default"/>
      </w:rPr>
    </w:lvl>
    <w:lvl w:ilvl="5">
      <w:start w:val="1"/>
      <w:numFmt w:val="bullet"/>
      <w:lvlText w:val="•"/>
      <w:lvlJc w:val="left"/>
      <w:pPr>
        <w:ind w:left="5249" w:hanging="567"/>
      </w:pPr>
      <w:rPr>
        <w:rFonts w:hint="default"/>
      </w:rPr>
    </w:lvl>
    <w:lvl w:ilvl="6">
      <w:start w:val="1"/>
      <w:numFmt w:val="bullet"/>
      <w:lvlText w:val="•"/>
      <w:lvlJc w:val="left"/>
      <w:pPr>
        <w:ind w:left="6053" w:hanging="567"/>
      </w:pPr>
      <w:rPr>
        <w:rFonts w:hint="default"/>
      </w:rPr>
    </w:lvl>
    <w:lvl w:ilvl="7">
      <w:start w:val="1"/>
      <w:numFmt w:val="bullet"/>
      <w:lvlText w:val="•"/>
      <w:lvlJc w:val="left"/>
      <w:pPr>
        <w:ind w:left="6856" w:hanging="567"/>
      </w:pPr>
      <w:rPr>
        <w:rFonts w:hint="default"/>
      </w:rPr>
    </w:lvl>
    <w:lvl w:ilvl="8">
      <w:start w:val="1"/>
      <w:numFmt w:val="bullet"/>
      <w:lvlText w:val="•"/>
      <w:lvlJc w:val="left"/>
      <w:pPr>
        <w:ind w:left="7659" w:hanging="567"/>
      </w:pPr>
      <w:rPr>
        <w:rFonts w:hint="default"/>
      </w:rPr>
    </w:lvl>
  </w:abstractNum>
  <w:abstractNum w:abstractNumId="2" w15:restartNumberingAfterBreak="0">
    <w:nsid w:val="022B4F6E"/>
    <w:multiLevelType w:val="multilevel"/>
    <w:tmpl w:val="A38CAB06"/>
    <w:lvl w:ilvl="0">
      <w:start w:val="4"/>
      <w:numFmt w:val="decimal"/>
      <w:lvlText w:val="%1"/>
      <w:lvlJc w:val="left"/>
      <w:pPr>
        <w:ind w:left="953" w:hanging="567"/>
      </w:pPr>
      <w:rPr>
        <w:rFonts w:hint="default"/>
      </w:rPr>
    </w:lvl>
    <w:lvl w:ilvl="1">
      <w:start w:val="2"/>
      <w:numFmt w:val="decimal"/>
      <w:lvlText w:val="%1.%2"/>
      <w:lvlJc w:val="left"/>
      <w:pPr>
        <w:ind w:left="953" w:hanging="567"/>
        <w:jc w:val="right"/>
      </w:pPr>
      <w:rPr>
        <w:rFonts w:ascii="Arial" w:eastAsia="Arial" w:hAnsi="Arial" w:hint="default"/>
        <w:b w:val="0"/>
        <w:bCs w:val="0"/>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lowerLetter"/>
      <w:lvlText w:val="(%4)"/>
      <w:lvlJc w:val="left"/>
      <w:pPr>
        <w:ind w:left="3224" w:hanging="852"/>
        <w:jc w:val="right"/>
      </w:pPr>
      <w:rPr>
        <w:rFonts w:ascii="Calibri" w:eastAsia="Calibri" w:hAnsi="Calibri" w:hint="default"/>
        <w:spacing w:val="-1"/>
        <w:sz w:val="22"/>
        <w:szCs w:val="22"/>
      </w:rPr>
    </w:lvl>
    <w:lvl w:ilvl="4">
      <w:start w:val="1"/>
      <w:numFmt w:val="bullet"/>
      <w:lvlText w:val="•"/>
      <w:lvlJc w:val="left"/>
      <w:pPr>
        <w:ind w:left="4038" w:hanging="852"/>
      </w:pPr>
      <w:rPr>
        <w:rFonts w:hint="default"/>
      </w:rPr>
    </w:lvl>
    <w:lvl w:ilvl="5">
      <w:start w:val="1"/>
      <w:numFmt w:val="bullet"/>
      <w:lvlText w:val="•"/>
      <w:lvlJc w:val="left"/>
      <w:pPr>
        <w:ind w:left="4853" w:hanging="852"/>
      </w:pPr>
      <w:rPr>
        <w:rFonts w:hint="default"/>
      </w:rPr>
    </w:lvl>
    <w:lvl w:ilvl="6">
      <w:start w:val="1"/>
      <w:numFmt w:val="bullet"/>
      <w:lvlText w:val="•"/>
      <w:lvlJc w:val="left"/>
      <w:pPr>
        <w:ind w:left="5668" w:hanging="852"/>
      </w:pPr>
      <w:rPr>
        <w:rFonts w:hint="default"/>
      </w:rPr>
    </w:lvl>
    <w:lvl w:ilvl="7">
      <w:start w:val="1"/>
      <w:numFmt w:val="bullet"/>
      <w:lvlText w:val="•"/>
      <w:lvlJc w:val="left"/>
      <w:pPr>
        <w:ind w:left="6482" w:hanging="852"/>
      </w:pPr>
      <w:rPr>
        <w:rFonts w:hint="default"/>
      </w:rPr>
    </w:lvl>
    <w:lvl w:ilvl="8">
      <w:start w:val="1"/>
      <w:numFmt w:val="bullet"/>
      <w:lvlText w:val="•"/>
      <w:lvlJc w:val="left"/>
      <w:pPr>
        <w:ind w:left="7297" w:hanging="852"/>
      </w:pPr>
      <w:rPr>
        <w:rFonts w:hint="default"/>
      </w:rPr>
    </w:lvl>
  </w:abstractNum>
  <w:abstractNum w:abstractNumId="3" w15:restartNumberingAfterBreak="0">
    <w:nsid w:val="039E6C40"/>
    <w:multiLevelType w:val="multilevel"/>
    <w:tmpl w:val="1102C222"/>
    <w:lvl w:ilvl="0">
      <w:start w:val="7"/>
      <w:numFmt w:val="decimal"/>
      <w:lvlText w:val="%1"/>
      <w:lvlJc w:val="left"/>
      <w:pPr>
        <w:ind w:left="1233" w:hanging="567"/>
      </w:pPr>
      <w:rPr>
        <w:rFonts w:hint="default"/>
      </w:rPr>
    </w:lvl>
    <w:lvl w:ilvl="1">
      <w:start w:val="4"/>
      <w:numFmt w:val="decimal"/>
      <w:lvlText w:val="%1.%2"/>
      <w:lvlJc w:val="left"/>
      <w:pPr>
        <w:ind w:left="1233" w:hanging="567"/>
      </w:pPr>
      <w:rPr>
        <w:rFonts w:ascii="Arial" w:eastAsia="Arial" w:hAnsi="Arial" w:hint="default"/>
        <w:b w:val="0"/>
        <w:bCs/>
        <w:sz w:val="22"/>
        <w:szCs w:val="22"/>
      </w:rPr>
    </w:lvl>
    <w:lvl w:ilvl="2">
      <w:start w:val="1"/>
      <w:numFmt w:val="bullet"/>
      <w:lvlText w:val="•"/>
      <w:lvlJc w:val="left"/>
      <w:pPr>
        <w:ind w:left="2839" w:hanging="567"/>
      </w:pPr>
      <w:rPr>
        <w:rFonts w:hint="default"/>
      </w:rPr>
    </w:lvl>
    <w:lvl w:ilvl="3">
      <w:start w:val="1"/>
      <w:numFmt w:val="bullet"/>
      <w:lvlText w:val="•"/>
      <w:lvlJc w:val="left"/>
      <w:pPr>
        <w:ind w:left="3643" w:hanging="567"/>
      </w:pPr>
      <w:rPr>
        <w:rFonts w:hint="default"/>
      </w:rPr>
    </w:lvl>
    <w:lvl w:ilvl="4">
      <w:start w:val="1"/>
      <w:numFmt w:val="bullet"/>
      <w:lvlText w:val="•"/>
      <w:lvlJc w:val="left"/>
      <w:pPr>
        <w:ind w:left="4446" w:hanging="567"/>
      </w:pPr>
      <w:rPr>
        <w:rFonts w:hint="default"/>
      </w:rPr>
    </w:lvl>
    <w:lvl w:ilvl="5">
      <w:start w:val="1"/>
      <w:numFmt w:val="bullet"/>
      <w:lvlText w:val="•"/>
      <w:lvlJc w:val="left"/>
      <w:pPr>
        <w:ind w:left="5249" w:hanging="567"/>
      </w:pPr>
      <w:rPr>
        <w:rFonts w:hint="default"/>
      </w:rPr>
    </w:lvl>
    <w:lvl w:ilvl="6">
      <w:start w:val="1"/>
      <w:numFmt w:val="bullet"/>
      <w:lvlText w:val="•"/>
      <w:lvlJc w:val="left"/>
      <w:pPr>
        <w:ind w:left="6053" w:hanging="567"/>
      </w:pPr>
      <w:rPr>
        <w:rFonts w:hint="default"/>
      </w:rPr>
    </w:lvl>
    <w:lvl w:ilvl="7">
      <w:start w:val="1"/>
      <w:numFmt w:val="bullet"/>
      <w:lvlText w:val="•"/>
      <w:lvlJc w:val="left"/>
      <w:pPr>
        <w:ind w:left="6856" w:hanging="567"/>
      </w:pPr>
      <w:rPr>
        <w:rFonts w:hint="default"/>
      </w:rPr>
    </w:lvl>
    <w:lvl w:ilvl="8">
      <w:start w:val="1"/>
      <w:numFmt w:val="bullet"/>
      <w:lvlText w:val="•"/>
      <w:lvlJc w:val="left"/>
      <w:pPr>
        <w:ind w:left="7659" w:hanging="567"/>
      </w:pPr>
      <w:rPr>
        <w:rFonts w:hint="default"/>
      </w:rPr>
    </w:lvl>
  </w:abstractNum>
  <w:abstractNum w:abstractNumId="4" w15:restartNumberingAfterBreak="0">
    <w:nsid w:val="03EE621C"/>
    <w:multiLevelType w:val="multilevel"/>
    <w:tmpl w:val="07326E88"/>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lowerLetter"/>
      <w:lvlText w:val="(%4)"/>
      <w:lvlJc w:val="left"/>
      <w:pPr>
        <w:ind w:left="3224" w:hanging="852"/>
      </w:pPr>
      <w:rPr>
        <w:rFonts w:ascii="Calibri" w:eastAsia="Calibri" w:hAnsi="Calibri" w:hint="default"/>
        <w:spacing w:val="-1"/>
        <w:sz w:val="22"/>
        <w:szCs w:val="22"/>
      </w:rPr>
    </w:lvl>
    <w:lvl w:ilvl="4">
      <w:start w:val="1"/>
      <w:numFmt w:val="bullet"/>
      <w:lvlText w:val="•"/>
      <w:lvlJc w:val="left"/>
      <w:pPr>
        <w:ind w:left="3224" w:hanging="852"/>
      </w:pPr>
      <w:rPr>
        <w:rFonts w:hint="default"/>
      </w:rPr>
    </w:lvl>
    <w:lvl w:ilvl="5">
      <w:start w:val="1"/>
      <w:numFmt w:val="bullet"/>
      <w:lvlText w:val="•"/>
      <w:lvlJc w:val="left"/>
      <w:pPr>
        <w:ind w:left="4184" w:hanging="852"/>
      </w:pPr>
      <w:rPr>
        <w:rFonts w:hint="default"/>
      </w:rPr>
    </w:lvl>
    <w:lvl w:ilvl="6">
      <w:start w:val="1"/>
      <w:numFmt w:val="bullet"/>
      <w:lvlText w:val="•"/>
      <w:lvlJc w:val="left"/>
      <w:pPr>
        <w:ind w:left="5144" w:hanging="852"/>
      </w:pPr>
      <w:rPr>
        <w:rFonts w:hint="default"/>
      </w:rPr>
    </w:lvl>
    <w:lvl w:ilvl="7">
      <w:start w:val="1"/>
      <w:numFmt w:val="bullet"/>
      <w:lvlText w:val="•"/>
      <w:lvlJc w:val="left"/>
      <w:pPr>
        <w:ind w:left="6105" w:hanging="852"/>
      </w:pPr>
      <w:rPr>
        <w:rFonts w:hint="default"/>
      </w:rPr>
    </w:lvl>
    <w:lvl w:ilvl="8">
      <w:start w:val="1"/>
      <w:numFmt w:val="bullet"/>
      <w:lvlText w:val="•"/>
      <w:lvlJc w:val="left"/>
      <w:pPr>
        <w:ind w:left="7065" w:hanging="852"/>
      </w:pPr>
      <w:rPr>
        <w:rFonts w:hint="default"/>
      </w:rPr>
    </w:lvl>
  </w:abstractNum>
  <w:abstractNum w:abstractNumId="5" w15:restartNumberingAfterBreak="0">
    <w:nsid w:val="06186A7A"/>
    <w:multiLevelType w:val="hybridMultilevel"/>
    <w:tmpl w:val="11786A72"/>
    <w:lvl w:ilvl="0" w:tplc="39E8CE42">
      <w:start w:val="1"/>
      <w:numFmt w:val="lowerRoman"/>
      <w:lvlText w:val="(%1)"/>
      <w:lvlJc w:val="left"/>
      <w:pPr>
        <w:ind w:left="3504" w:hanging="852"/>
      </w:pPr>
      <w:rPr>
        <w:rFonts w:ascii="Arial" w:eastAsia="Arial" w:hAnsi="Arial" w:hint="default"/>
        <w:sz w:val="22"/>
        <w:szCs w:val="22"/>
      </w:rPr>
    </w:lvl>
    <w:lvl w:ilvl="1" w:tplc="7332E706">
      <w:start w:val="1"/>
      <w:numFmt w:val="bullet"/>
      <w:lvlText w:val="•"/>
      <w:lvlJc w:val="left"/>
      <w:pPr>
        <w:ind w:left="4080" w:hanging="852"/>
      </w:pPr>
      <w:rPr>
        <w:rFonts w:hint="default"/>
      </w:rPr>
    </w:lvl>
    <w:lvl w:ilvl="2" w:tplc="9214AF88">
      <w:start w:val="1"/>
      <w:numFmt w:val="bullet"/>
      <w:lvlText w:val="•"/>
      <w:lvlJc w:val="left"/>
      <w:pPr>
        <w:ind w:left="4656" w:hanging="852"/>
      </w:pPr>
      <w:rPr>
        <w:rFonts w:hint="default"/>
      </w:rPr>
    </w:lvl>
    <w:lvl w:ilvl="3" w:tplc="686C954E">
      <w:start w:val="1"/>
      <w:numFmt w:val="bullet"/>
      <w:lvlText w:val="•"/>
      <w:lvlJc w:val="left"/>
      <w:pPr>
        <w:ind w:left="5232" w:hanging="852"/>
      </w:pPr>
      <w:rPr>
        <w:rFonts w:hint="default"/>
      </w:rPr>
    </w:lvl>
    <w:lvl w:ilvl="4" w:tplc="383CD644">
      <w:start w:val="1"/>
      <w:numFmt w:val="bullet"/>
      <w:lvlText w:val="•"/>
      <w:lvlJc w:val="left"/>
      <w:pPr>
        <w:ind w:left="5809" w:hanging="852"/>
      </w:pPr>
      <w:rPr>
        <w:rFonts w:hint="default"/>
      </w:rPr>
    </w:lvl>
    <w:lvl w:ilvl="5" w:tplc="7160EA52">
      <w:start w:val="1"/>
      <w:numFmt w:val="bullet"/>
      <w:lvlText w:val="•"/>
      <w:lvlJc w:val="left"/>
      <w:pPr>
        <w:ind w:left="6385" w:hanging="852"/>
      </w:pPr>
      <w:rPr>
        <w:rFonts w:hint="default"/>
      </w:rPr>
    </w:lvl>
    <w:lvl w:ilvl="6" w:tplc="CC5209B4">
      <w:start w:val="1"/>
      <w:numFmt w:val="bullet"/>
      <w:lvlText w:val="•"/>
      <w:lvlJc w:val="left"/>
      <w:pPr>
        <w:ind w:left="6961" w:hanging="852"/>
      </w:pPr>
      <w:rPr>
        <w:rFonts w:hint="default"/>
      </w:rPr>
    </w:lvl>
    <w:lvl w:ilvl="7" w:tplc="AB042BA0">
      <w:start w:val="1"/>
      <w:numFmt w:val="bullet"/>
      <w:lvlText w:val="•"/>
      <w:lvlJc w:val="left"/>
      <w:pPr>
        <w:ind w:left="7537" w:hanging="852"/>
      </w:pPr>
      <w:rPr>
        <w:rFonts w:hint="default"/>
      </w:rPr>
    </w:lvl>
    <w:lvl w:ilvl="8" w:tplc="26E444D2">
      <w:start w:val="1"/>
      <w:numFmt w:val="bullet"/>
      <w:lvlText w:val="•"/>
      <w:lvlJc w:val="left"/>
      <w:pPr>
        <w:ind w:left="8113" w:hanging="852"/>
      </w:pPr>
      <w:rPr>
        <w:rFonts w:hint="default"/>
      </w:rPr>
    </w:lvl>
  </w:abstractNum>
  <w:abstractNum w:abstractNumId="6" w15:restartNumberingAfterBreak="0">
    <w:nsid w:val="081D69A2"/>
    <w:multiLevelType w:val="multilevel"/>
    <w:tmpl w:val="715E8E52"/>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lowerLetter"/>
      <w:lvlText w:val="(%4)"/>
      <w:lvlJc w:val="left"/>
      <w:pPr>
        <w:ind w:left="3224" w:hanging="852"/>
      </w:pPr>
      <w:rPr>
        <w:rFonts w:ascii="Calibri" w:eastAsia="Calibri" w:hAnsi="Calibri" w:hint="default"/>
        <w:spacing w:val="-1"/>
        <w:sz w:val="22"/>
        <w:szCs w:val="22"/>
      </w:rPr>
    </w:lvl>
    <w:lvl w:ilvl="4">
      <w:start w:val="1"/>
      <w:numFmt w:val="lowerRoman"/>
      <w:lvlText w:val="(%5)"/>
      <w:lvlJc w:val="left"/>
      <w:pPr>
        <w:ind w:left="4013" w:hanging="852"/>
      </w:pPr>
      <w:rPr>
        <w:rFonts w:ascii="Arial" w:eastAsia="Arial" w:hAnsi="Arial" w:hint="default"/>
        <w:sz w:val="22"/>
        <w:szCs w:val="22"/>
      </w:rPr>
    </w:lvl>
    <w:lvl w:ilvl="5">
      <w:start w:val="1"/>
      <w:numFmt w:val="bullet"/>
      <w:lvlText w:val="•"/>
      <w:lvlJc w:val="left"/>
      <w:pPr>
        <w:ind w:left="3224" w:hanging="852"/>
      </w:pPr>
      <w:rPr>
        <w:rFonts w:hint="default"/>
      </w:rPr>
    </w:lvl>
    <w:lvl w:ilvl="6">
      <w:start w:val="1"/>
      <w:numFmt w:val="bullet"/>
      <w:lvlText w:val="•"/>
      <w:lvlJc w:val="left"/>
      <w:pPr>
        <w:ind w:left="4013" w:hanging="852"/>
      </w:pPr>
      <w:rPr>
        <w:rFonts w:hint="default"/>
      </w:rPr>
    </w:lvl>
    <w:lvl w:ilvl="7">
      <w:start w:val="1"/>
      <w:numFmt w:val="bullet"/>
      <w:lvlText w:val="•"/>
      <w:lvlJc w:val="left"/>
      <w:pPr>
        <w:ind w:left="5241" w:hanging="852"/>
      </w:pPr>
      <w:rPr>
        <w:rFonts w:hint="default"/>
      </w:rPr>
    </w:lvl>
    <w:lvl w:ilvl="8">
      <w:start w:val="1"/>
      <w:numFmt w:val="bullet"/>
      <w:lvlText w:val="•"/>
      <w:lvlJc w:val="left"/>
      <w:pPr>
        <w:ind w:left="6470" w:hanging="852"/>
      </w:pPr>
      <w:rPr>
        <w:rFonts w:hint="default"/>
      </w:rPr>
    </w:lvl>
  </w:abstractNum>
  <w:abstractNum w:abstractNumId="7" w15:restartNumberingAfterBreak="0">
    <w:nsid w:val="09761DAE"/>
    <w:multiLevelType w:val="multilevel"/>
    <w:tmpl w:val="6B224E3C"/>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2"/>
        <w:szCs w:val="22"/>
      </w:rPr>
    </w:lvl>
    <w:lvl w:ilvl="2">
      <w:start w:val="1"/>
      <w:numFmt w:val="bullet"/>
      <w:lvlText w:val="•"/>
      <w:lvlJc w:val="left"/>
      <w:pPr>
        <w:ind w:left="2505" w:hanging="720"/>
      </w:pPr>
      <w:rPr>
        <w:rFonts w:hint="default"/>
      </w:rPr>
    </w:lvl>
    <w:lvl w:ilvl="3">
      <w:start w:val="1"/>
      <w:numFmt w:val="bullet"/>
      <w:lvlText w:val="•"/>
      <w:lvlJc w:val="left"/>
      <w:pPr>
        <w:ind w:left="3348" w:hanging="720"/>
      </w:pPr>
      <w:rPr>
        <w:rFonts w:hint="default"/>
      </w:rPr>
    </w:lvl>
    <w:lvl w:ilvl="4">
      <w:start w:val="1"/>
      <w:numFmt w:val="bullet"/>
      <w:lvlText w:val="•"/>
      <w:lvlJc w:val="left"/>
      <w:pPr>
        <w:ind w:left="4190" w:hanging="720"/>
      </w:pPr>
      <w:rPr>
        <w:rFonts w:hint="default"/>
      </w:rPr>
    </w:lvl>
    <w:lvl w:ilvl="5">
      <w:start w:val="1"/>
      <w:numFmt w:val="bullet"/>
      <w:lvlText w:val="•"/>
      <w:lvlJc w:val="left"/>
      <w:pPr>
        <w:ind w:left="5033" w:hanging="720"/>
      </w:pPr>
      <w:rPr>
        <w:rFonts w:hint="default"/>
      </w:rPr>
    </w:lvl>
    <w:lvl w:ilvl="6">
      <w:start w:val="1"/>
      <w:numFmt w:val="bullet"/>
      <w:lvlText w:val="•"/>
      <w:lvlJc w:val="left"/>
      <w:pPr>
        <w:ind w:left="5876" w:hanging="720"/>
      </w:pPr>
      <w:rPr>
        <w:rFonts w:hint="default"/>
      </w:rPr>
    </w:lvl>
    <w:lvl w:ilvl="7">
      <w:start w:val="1"/>
      <w:numFmt w:val="bullet"/>
      <w:lvlText w:val="•"/>
      <w:lvlJc w:val="left"/>
      <w:pPr>
        <w:ind w:left="6718" w:hanging="720"/>
      </w:pPr>
      <w:rPr>
        <w:rFonts w:hint="default"/>
      </w:rPr>
    </w:lvl>
    <w:lvl w:ilvl="8">
      <w:start w:val="1"/>
      <w:numFmt w:val="bullet"/>
      <w:lvlText w:val="•"/>
      <w:lvlJc w:val="left"/>
      <w:pPr>
        <w:ind w:left="7561" w:hanging="720"/>
      </w:pPr>
      <w:rPr>
        <w:rFonts w:hint="default"/>
      </w:rPr>
    </w:lvl>
  </w:abstractNum>
  <w:abstractNum w:abstractNumId="8" w15:restartNumberingAfterBreak="0">
    <w:nsid w:val="09E0186E"/>
    <w:multiLevelType w:val="hybridMultilevel"/>
    <w:tmpl w:val="DDD61FD8"/>
    <w:lvl w:ilvl="0" w:tplc="181A2392">
      <w:start w:val="1"/>
      <w:numFmt w:val="lowerLetter"/>
      <w:lvlText w:val="%1)"/>
      <w:lvlJc w:val="left"/>
      <w:pPr>
        <w:ind w:left="750" w:hanging="545"/>
      </w:pPr>
      <w:rPr>
        <w:rFonts w:ascii="Arial" w:eastAsia="Arial" w:hAnsi="Arial" w:hint="default"/>
        <w:spacing w:val="-1"/>
        <w:sz w:val="22"/>
        <w:szCs w:val="22"/>
      </w:rPr>
    </w:lvl>
    <w:lvl w:ilvl="1" w:tplc="21DC768C">
      <w:start w:val="1"/>
      <w:numFmt w:val="bullet"/>
      <w:lvlText w:val="•"/>
      <w:lvlJc w:val="left"/>
      <w:pPr>
        <w:ind w:left="1274" w:hanging="545"/>
      </w:pPr>
      <w:rPr>
        <w:rFonts w:hint="default"/>
      </w:rPr>
    </w:lvl>
    <w:lvl w:ilvl="2" w:tplc="53DA6786">
      <w:start w:val="1"/>
      <w:numFmt w:val="bullet"/>
      <w:lvlText w:val="•"/>
      <w:lvlJc w:val="left"/>
      <w:pPr>
        <w:ind w:left="1799" w:hanging="545"/>
      </w:pPr>
      <w:rPr>
        <w:rFonts w:hint="default"/>
      </w:rPr>
    </w:lvl>
    <w:lvl w:ilvl="3" w:tplc="0D8ACBC6">
      <w:start w:val="1"/>
      <w:numFmt w:val="bullet"/>
      <w:lvlText w:val="•"/>
      <w:lvlJc w:val="left"/>
      <w:pPr>
        <w:ind w:left="2324" w:hanging="545"/>
      </w:pPr>
      <w:rPr>
        <w:rFonts w:hint="default"/>
      </w:rPr>
    </w:lvl>
    <w:lvl w:ilvl="4" w:tplc="24401D56">
      <w:start w:val="1"/>
      <w:numFmt w:val="bullet"/>
      <w:lvlText w:val="•"/>
      <w:lvlJc w:val="left"/>
      <w:pPr>
        <w:ind w:left="2849" w:hanging="545"/>
      </w:pPr>
      <w:rPr>
        <w:rFonts w:hint="default"/>
      </w:rPr>
    </w:lvl>
    <w:lvl w:ilvl="5" w:tplc="C490604C">
      <w:start w:val="1"/>
      <w:numFmt w:val="bullet"/>
      <w:lvlText w:val="•"/>
      <w:lvlJc w:val="left"/>
      <w:pPr>
        <w:ind w:left="3374" w:hanging="545"/>
      </w:pPr>
      <w:rPr>
        <w:rFonts w:hint="default"/>
      </w:rPr>
    </w:lvl>
    <w:lvl w:ilvl="6" w:tplc="DD8AB33C">
      <w:start w:val="1"/>
      <w:numFmt w:val="bullet"/>
      <w:lvlText w:val="•"/>
      <w:lvlJc w:val="left"/>
      <w:pPr>
        <w:ind w:left="3899" w:hanging="545"/>
      </w:pPr>
      <w:rPr>
        <w:rFonts w:hint="default"/>
      </w:rPr>
    </w:lvl>
    <w:lvl w:ilvl="7" w:tplc="A0F2F3DA">
      <w:start w:val="1"/>
      <w:numFmt w:val="bullet"/>
      <w:lvlText w:val="•"/>
      <w:lvlJc w:val="left"/>
      <w:pPr>
        <w:ind w:left="4424" w:hanging="545"/>
      </w:pPr>
      <w:rPr>
        <w:rFonts w:hint="default"/>
      </w:rPr>
    </w:lvl>
    <w:lvl w:ilvl="8" w:tplc="A6301080">
      <w:start w:val="1"/>
      <w:numFmt w:val="bullet"/>
      <w:lvlText w:val="•"/>
      <w:lvlJc w:val="left"/>
      <w:pPr>
        <w:ind w:left="4949" w:hanging="545"/>
      </w:pPr>
      <w:rPr>
        <w:rFonts w:hint="default"/>
      </w:rPr>
    </w:lvl>
  </w:abstractNum>
  <w:abstractNum w:abstractNumId="9" w15:restartNumberingAfterBreak="0">
    <w:nsid w:val="0A0177A7"/>
    <w:multiLevelType w:val="hybridMultilevel"/>
    <w:tmpl w:val="2C762584"/>
    <w:lvl w:ilvl="0" w:tplc="C4BA8740">
      <w:start w:val="8"/>
      <w:numFmt w:val="lowerLetter"/>
      <w:lvlText w:val="(%1)"/>
      <w:lvlJc w:val="left"/>
      <w:pPr>
        <w:ind w:left="2621" w:hanging="250"/>
      </w:pPr>
      <w:rPr>
        <w:rFonts w:hint="default"/>
        <w:spacing w:val="-1"/>
        <w:highlight w:val="yellow"/>
      </w:rPr>
    </w:lvl>
    <w:lvl w:ilvl="1" w:tplc="0576BA08">
      <w:start w:val="1"/>
      <w:numFmt w:val="bullet"/>
      <w:lvlText w:val="•"/>
      <w:lvlJc w:val="left"/>
      <w:pPr>
        <w:ind w:left="3258" w:hanging="250"/>
      </w:pPr>
      <w:rPr>
        <w:rFonts w:hint="default"/>
      </w:rPr>
    </w:lvl>
    <w:lvl w:ilvl="2" w:tplc="47AE5718">
      <w:start w:val="1"/>
      <w:numFmt w:val="bullet"/>
      <w:lvlText w:val="•"/>
      <w:lvlJc w:val="left"/>
      <w:pPr>
        <w:ind w:left="3894" w:hanging="250"/>
      </w:pPr>
      <w:rPr>
        <w:rFonts w:hint="default"/>
      </w:rPr>
    </w:lvl>
    <w:lvl w:ilvl="3" w:tplc="8912F892">
      <w:start w:val="1"/>
      <w:numFmt w:val="bullet"/>
      <w:lvlText w:val="•"/>
      <w:lvlJc w:val="left"/>
      <w:pPr>
        <w:ind w:left="4531" w:hanging="250"/>
      </w:pPr>
      <w:rPr>
        <w:rFonts w:hint="default"/>
      </w:rPr>
    </w:lvl>
    <w:lvl w:ilvl="4" w:tplc="C46CDB32">
      <w:start w:val="1"/>
      <w:numFmt w:val="bullet"/>
      <w:lvlText w:val="•"/>
      <w:lvlJc w:val="left"/>
      <w:pPr>
        <w:ind w:left="5167" w:hanging="250"/>
      </w:pPr>
      <w:rPr>
        <w:rFonts w:hint="default"/>
      </w:rPr>
    </w:lvl>
    <w:lvl w:ilvl="5" w:tplc="BB2C0BB8">
      <w:start w:val="1"/>
      <w:numFmt w:val="bullet"/>
      <w:lvlText w:val="•"/>
      <w:lvlJc w:val="left"/>
      <w:pPr>
        <w:ind w:left="5804" w:hanging="250"/>
      </w:pPr>
      <w:rPr>
        <w:rFonts w:hint="default"/>
      </w:rPr>
    </w:lvl>
    <w:lvl w:ilvl="6" w:tplc="D2E65584">
      <w:start w:val="1"/>
      <w:numFmt w:val="bullet"/>
      <w:lvlText w:val="•"/>
      <w:lvlJc w:val="left"/>
      <w:pPr>
        <w:ind w:left="6440" w:hanging="250"/>
      </w:pPr>
      <w:rPr>
        <w:rFonts w:hint="default"/>
      </w:rPr>
    </w:lvl>
    <w:lvl w:ilvl="7" w:tplc="41526D06">
      <w:start w:val="1"/>
      <w:numFmt w:val="bullet"/>
      <w:lvlText w:val="•"/>
      <w:lvlJc w:val="left"/>
      <w:pPr>
        <w:ind w:left="7077" w:hanging="250"/>
      </w:pPr>
      <w:rPr>
        <w:rFonts w:hint="default"/>
      </w:rPr>
    </w:lvl>
    <w:lvl w:ilvl="8" w:tplc="E48A2C84">
      <w:start w:val="1"/>
      <w:numFmt w:val="bullet"/>
      <w:lvlText w:val="•"/>
      <w:lvlJc w:val="left"/>
      <w:pPr>
        <w:ind w:left="7713" w:hanging="250"/>
      </w:pPr>
      <w:rPr>
        <w:rFonts w:hint="default"/>
      </w:rPr>
    </w:lvl>
  </w:abstractNum>
  <w:abstractNum w:abstractNumId="10" w15:restartNumberingAfterBreak="0">
    <w:nsid w:val="0A7B4DD0"/>
    <w:multiLevelType w:val="hybridMultilevel"/>
    <w:tmpl w:val="E306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AC251F"/>
    <w:multiLevelType w:val="multilevel"/>
    <w:tmpl w:val="939E862E"/>
    <w:lvl w:ilvl="0">
      <w:start w:val="59"/>
      <w:numFmt w:val="decimal"/>
      <w:lvlText w:val="%1."/>
      <w:lvlJc w:val="left"/>
      <w:pPr>
        <w:ind w:left="660" w:hanging="660"/>
      </w:pPr>
      <w:rPr>
        <w:rFonts w:hint="default"/>
      </w:rPr>
    </w:lvl>
    <w:lvl w:ilvl="1">
      <w:start w:val="1"/>
      <w:numFmt w:val="decimal"/>
      <w:lvlText w:val="%1.%2."/>
      <w:lvlJc w:val="left"/>
      <w:pPr>
        <w:ind w:left="1621" w:hanging="720"/>
      </w:pPr>
      <w:rPr>
        <w:rFonts w:hint="default"/>
      </w:rPr>
    </w:lvl>
    <w:lvl w:ilvl="2">
      <w:start w:val="1"/>
      <w:numFmt w:val="decimal"/>
      <w:lvlText w:val="%1.%2.%3."/>
      <w:lvlJc w:val="left"/>
      <w:pPr>
        <w:ind w:left="2522" w:hanging="720"/>
      </w:pPr>
      <w:rPr>
        <w:rFonts w:hint="default"/>
      </w:rPr>
    </w:lvl>
    <w:lvl w:ilvl="3">
      <w:start w:val="1"/>
      <w:numFmt w:val="decimal"/>
      <w:lvlText w:val="%1.%2.%3.%4."/>
      <w:lvlJc w:val="left"/>
      <w:pPr>
        <w:ind w:left="3783" w:hanging="1080"/>
      </w:pPr>
      <w:rPr>
        <w:rFonts w:hint="default"/>
      </w:rPr>
    </w:lvl>
    <w:lvl w:ilvl="4">
      <w:start w:val="1"/>
      <w:numFmt w:val="decimal"/>
      <w:lvlText w:val="%1.%2.%3.%4.%5."/>
      <w:lvlJc w:val="left"/>
      <w:pPr>
        <w:ind w:left="4684" w:hanging="1080"/>
      </w:pPr>
      <w:rPr>
        <w:rFonts w:hint="default"/>
      </w:rPr>
    </w:lvl>
    <w:lvl w:ilvl="5">
      <w:start w:val="1"/>
      <w:numFmt w:val="decimal"/>
      <w:lvlText w:val="%1.%2.%3.%4.%5.%6."/>
      <w:lvlJc w:val="left"/>
      <w:pPr>
        <w:ind w:left="5945" w:hanging="1440"/>
      </w:pPr>
      <w:rPr>
        <w:rFonts w:hint="default"/>
      </w:rPr>
    </w:lvl>
    <w:lvl w:ilvl="6">
      <w:start w:val="1"/>
      <w:numFmt w:val="decimal"/>
      <w:lvlText w:val="%1.%2.%3.%4.%5.%6.%7."/>
      <w:lvlJc w:val="left"/>
      <w:pPr>
        <w:ind w:left="6846" w:hanging="1440"/>
      </w:pPr>
      <w:rPr>
        <w:rFonts w:hint="default"/>
      </w:rPr>
    </w:lvl>
    <w:lvl w:ilvl="7">
      <w:start w:val="1"/>
      <w:numFmt w:val="decimal"/>
      <w:lvlText w:val="%1.%2.%3.%4.%5.%6.%7.%8."/>
      <w:lvlJc w:val="left"/>
      <w:pPr>
        <w:ind w:left="8107" w:hanging="1800"/>
      </w:pPr>
      <w:rPr>
        <w:rFonts w:hint="default"/>
      </w:rPr>
    </w:lvl>
    <w:lvl w:ilvl="8">
      <w:start w:val="1"/>
      <w:numFmt w:val="decimal"/>
      <w:lvlText w:val="%1.%2.%3.%4.%5.%6.%7.%8.%9."/>
      <w:lvlJc w:val="left"/>
      <w:pPr>
        <w:ind w:left="9008" w:hanging="1800"/>
      </w:pPr>
      <w:rPr>
        <w:rFonts w:hint="default"/>
      </w:rPr>
    </w:lvl>
  </w:abstractNum>
  <w:abstractNum w:abstractNumId="12" w15:restartNumberingAfterBreak="0">
    <w:nsid w:val="0B7F2FE5"/>
    <w:multiLevelType w:val="hybridMultilevel"/>
    <w:tmpl w:val="36720352"/>
    <w:lvl w:ilvl="0" w:tplc="D85018C2">
      <w:start w:val="1"/>
      <w:numFmt w:val="decimal"/>
      <w:lvlText w:val="%1."/>
      <w:lvlJc w:val="left"/>
      <w:pPr>
        <w:ind w:left="1083" w:hanging="360"/>
      </w:pPr>
      <w:rPr>
        <w:rFonts w:ascii="Arial" w:eastAsia="Arial" w:hAnsi="Arial" w:hint="default"/>
        <w:b/>
        <w:bCs/>
        <w:spacing w:val="-1"/>
        <w:sz w:val="22"/>
        <w:szCs w:val="22"/>
      </w:rPr>
    </w:lvl>
    <w:lvl w:ilvl="1" w:tplc="29D40404">
      <w:start w:val="1"/>
      <w:numFmt w:val="bullet"/>
      <w:lvlText w:val="•"/>
      <w:lvlJc w:val="left"/>
      <w:pPr>
        <w:ind w:left="1955" w:hanging="360"/>
      </w:pPr>
      <w:rPr>
        <w:rFonts w:hint="default"/>
      </w:rPr>
    </w:lvl>
    <w:lvl w:ilvl="2" w:tplc="80EC6CBC">
      <w:start w:val="1"/>
      <w:numFmt w:val="bullet"/>
      <w:lvlText w:val="•"/>
      <w:lvlJc w:val="left"/>
      <w:pPr>
        <w:ind w:left="2828" w:hanging="360"/>
      </w:pPr>
      <w:rPr>
        <w:rFonts w:hint="default"/>
      </w:rPr>
    </w:lvl>
    <w:lvl w:ilvl="3" w:tplc="E4F4188A">
      <w:start w:val="1"/>
      <w:numFmt w:val="bullet"/>
      <w:lvlText w:val="•"/>
      <w:lvlJc w:val="left"/>
      <w:pPr>
        <w:ind w:left="3700" w:hanging="360"/>
      </w:pPr>
      <w:rPr>
        <w:rFonts w:hint="default"/>
      </w:rPr>
    </w:lvl>
    <w:lvl w:ilvl="4" w:tplc="D17E4CDE">
      <w:start w:val="1"/>
      <w:numFmt w:val="bullet"/>
      <w:lvlText w:val="•"/>
      <w:lvlJc w:val="left"/>
      <w:pPr>
        <w:ind w:left="4572" w:hanging="360"/>
      </w:pPr>
      <w:rPr>
        <w:rFonts w:hint="default"/>
      </w:rPr>
    </w:lvl>
    <w:lvl w:ilvl="5" w:tplc="5A82967A">
      <w:start w:val="1"/>
      <w:numFmt w:val="bullet"/>
      <w:lvlText w:val="•"/>
      <w:lvlJc w:val="left"/>
      <w:pPr>
        <w:ind w:left="5445" w:hanging="360"/>
      </w:pPr>
      <w:rPr>
        <w:rFonts w:hint="default"/>
      </w:rPr>
    </w:lvl>
    <w:lvl w:ilvl="6" w:tplc="2EA853EE">
      <w:start w:val="1"/>
      <w:numFmt w:val="bullet"/>
      <w:lvlText w:val="•"/>
      <w:lvlJc w:val="left"/>
      <w:pPr>
        <w:ind w:left="6317" w:hanging="360"/>
      </w:pPr>
      <w:rPr>
        <w:rFonts w:hint="default"/>
      </w:rPr>
    </w:lvl>
    <w:lvl w:ilvl="7" w:tplc="38AEDE14">
      <w:start w:val="1"/>
      <w:numFmt w:val="bullet"/>
      <w:lvlText w:val="•"/>
      <w:lvlJc w:val="left"/>
      <w:pPr>
        <w:ind w:left="7189" w:hanging="360"/>
      </w:pPr>
      <w:rPr>
        <w:rFonts w:hint="default"/>
      </w:rPr>
    </w:lvl>
    <w:lvl w:ilvl="8" w:tplc="349CAF9A">
      <w:start w:val="1"/>
      <w:numFmt w:val="bullet"/>
      <w:lvlText w:val="•"/>
      <w:lvlJc w:val="left"/>
      <w:pPr>
        <w:ind w:left="8061" w:hanging="360"/>
      </w:pPr>
      <w:rPr>
        <w:rFonts w:hint="default"/>
      </w:rPr>
    </w:lvl>
  </w:abstractNum>
  <w:abstractNum w:abstractNumId="13" w15:restartNumberingAfterBreak="0">
    <w:nsid w:val="0BEF74B2"/>
    <w:multiLevelType w:val="hybridMultilevel"/>
    <w:tmpl w:val="5A5CCF76"/>
    <w:lvl w:ilvl="0" w:tplc="63784768">
      <w:start w:val="47"/>
      <w:numFmt w:val="decimal"/>
      <w:lvlText w:val="%1."/>
      <w:lvlJc w:val="left"/>
      <w:pPr>
        <w:ind w:left="1540" w:hanging="588"/>
      </w:pPr>
      <w:rPr>
        <w:rFonts w:ascii="Arial" w:eastAsia="Arial" w:hAnsi="Arial" w:hint="default"/>
        <w:b/>
        <w:bCs/>
        <w:spacing w:val="-1"/>
        <w:sz w:val="22"/>
        <w:szCs w:val="22"/>
      </w:rPr>
    </w:lvl>
    <w:lvl w:ilvl="1" w:tplc="E5C2D5B2">
      <w:start w:val="1"/>
      <w:numFmt w:val="bullet"/>
      <w:lvlText w:val="•"/>
      <w:lvlJc w:val="left"/>
      <w:pPr>
        <w:ind w:left="2315" w:hanging="588"/>
      </w:pPr>
      <w:rPr>
        <w:rFonts w:hint="default"/>
      </w:rPr>
    </w:lvl>
    <w:lvl w:ilvl="2" w:tplc="CB4E0D42">
      <w:start w:val="1"/>
      <w:numFmt w:val="bullet"/>
      <w:lvlText w:val="•"/>
      <w:lvlJc w:val="left"/>
      <w:pPr>
        <w:ind w:left="3089" w:hanging="588"/>
      </w:pPr>
      <w:rPr>
        <w:rFonts w:hint="default"/>
      </w:rPr>
    </w:lvl>
    <w:lvl w:ilvl="3" w:tplc="F8461A1C">
      <w:start w:val="1"/>
      <w:numFmt w:val="bullet"/>
      <w:lvlText w:val="•"/>
      <w:lvlJc w:val="left"/>
      <w:pPr>
        <w:ind w:left="3864" w:hanging="588"/>
      </w:pPr>
      <w:rPr>
        <w:rFonts w:hint="default"/>
      </w:rPr>
    </w:lvl>
    <w:lvl w:ilvl="4" w:tplc="277C2184">
      <w:start w:val="1"/>
      <w:numFmt w:val="bullet"/>
      <w:lvlText w:val="•"/>
      <w:lvlJc w:val="left"/>
      <w:pPr>
        <w:ind w:left="4638" w:hanging="588"/>
      </w:pPr>
      <w:rPr>
        <w:rFonts w:hint="default"/>
      </w:rPr>
    </w:lvl>
    <w:lvl w:ilvl="5" w:tplc="3E386B64">
      <w:start w:val="1"/>
      <w:numFmt w:val="bullet"/>
      <w:lvlText w:val="•"/>
      <w:lvlJc w:val="left"/>
      <w:pPr>
        <w:ind w:left="5413" w:hanging="588"/>
      </w:pPr>
      <w:rPr>
        <w:rFonts w:hint="default"/>
      </w:rPr>
    </w:lvl>
    <w:lvl w:ilvl="6" w:tplc="3B407B90">
      <w:start w:val="1"/>
      <w:numFmt w:val="bullet"/>
      <w:lvlText w:val="•"/>
      <w:lvlJc w:val="left"/>
      <w:pPr>
        <w:ind w:left="6188" w:hanging="588"/>
      </w:pPr>
      <w:rPr>
        <w:rFonts w:hint="default"/>
      </w:rPr>
    </w:lvl>
    <w:lvl w:ilvl="7" w:tplc="AE30D8CC">
      <w:start w:val="1"/>
      <w:numFmt w:val="bullet"/>
      <w:lvlText w:val="•"/>
      <w:lvlJc w:val="left"/>
      <w:pPr>
        <w:ind w:left="6962" w:hanging="588"/>
      </w:pPr>
      <w:rPr>
        <w:rFonts w:hint="default"/>
      </w:rPr>
    </w:lvl>
    <w:lvl w:ilvl="8" w:tplc="C1322A64">
      <w:start w:val="1"/>
      <w:numFmt w:val="bullet"/>
      <w:lvlText w:val="•"/>
      <w:lvlJc w:val="left"/>
      <w:pPr>
        <w:ind w:left="7737" w:hanging="588"/>
      </w:pPr>
      <w:rPr>
        <w:rFonts w:hint="default"/>
      </w:rPr>
    </w:lvl>
  </w:abstractNum>
  <w:abstractNum w:abstractNumId="14" w15:restartNumberingAfterBreak="0">
    <w:nsid w:val="0C781A65"/>
    <w:multiLevelType w:val="multilevel"/>
    <w:tmpl w:val="7B90A994"/>
    <w:lvl w:ilvl="0">
      <w:start w:val="59"/>
      <w:numFmt w:val="decimal"/>
      <w:lvlText w:val="%1"/>
      <w:lvlJc w:val="left"/>
      <w:pPr>
        <w:ind w:left="720" w:hanging="720"/>
      </w:pPr>
      <w:rPr>
        <w:rFonts w:hint="default"/>
      </w:rPr>
    </w:lvl>
    <w:lvl w:ilvl="1">
      <w:start w:val="11"/>
      <w:numFmt w:val="decimal"/>
      <w:lvlText w:val="%1.%2"/>
      <w:lvlJc w:val="left"/>
      <w:pPr>
        <w:ind w:left="1481" w:hanging="720"/>
      </w:pPr>
      <w:rPr>
        <w:rFonts w:hint="default"/>
      </w:rPr>
    </w:lvl>
    <w:lvl w:ilvl="2">
      <w:start w:val="2"/>
      <w:numFmt w:val="decimal"/>
      <w:lvlText w:val="%1.%2.%3"/>
      <w:lvlJc w:val="left"/>
      <w:pPr>
        <w:ind w:left="2242" w:hanging="720"/>
      </w:pPr>
      <w:rPr>
        <w:rFonts w:hint="default"/>
      </w:rPr>
    </w:lvl>
    <w:lvl w:ilvl="3">
      <w:start w:val="1"/>
      <w:numFmt w:val="decimal"/>
      <w:lvlText w:val="%1.%2.%3.%4"/>
      <w:lvlJc w:val="left"/>
      <w:pPr>
        <w:ind w:left="3003" w:hanging="720"/>
      </w:pPr>
      <w:rPr>
        <w:rFonts w:hint="default"/>
      </w:rPr>
    </w:lvl>
    <w:lvl w:ilvl="4">
      <w:start w:val="1"/>
      <w:numFmt w:val="decimal"/>
      <w:lvlText w:val="%1.%2.%3.%4.%5"/>
      <w:lvlJc w:val="left"/>
      <w:pPr>
        <w:ind w:left="4124" w:hanging="1080"/>
      </w:pPr>
      <w:rPr>
        <w:rFonts w:hint="default"/>
      </w:rPr>
    </w:lvl>
    <w:lvl w:ilvl="5">
      <w:start w:val="1"/>
      <w:numFmt w:val="decimal"/>
      <w:lvlText w:val="%1.%2.%3.%4.%5.%6"/>
      <w:lvlJc w:val="left"/>
      <w:pPr>
        <w:ind w:left="4885" w:hanging="1080"/>
      </w:pPr>
      <w:rPr>
        <w:rFonts w:hint="default"/>
      </w:rPr>
    </w:lvl>
    <w:lvl w:ilvl="6">
      <w:start w:val="1"/>
      <w:numFmt w:val="decimal"/>
      <w:lvlText w:val="%1.%2.%3.%4.%5.%6.%7"/>
      <w:lvlJc w:val="left"/>
      <w:pPr>
        <w:ind w:left="6006" w:hanging="1440"/>
      </w:pPr>
      <w:rPr>
        <w:rFonts w:hint="default"/>
      </w:rPr>
    </w:lvl>
    <w:lvl w:ilvl="7">
      <w:start w:val="1"/>
      <w:numFmt w:val="decimal"/>
      <w:lvlText w:val="%1.%2.%3.%4.%5.%6.%7.%8"/>
      <w:lvlJc w:val="left"/>
      <w:pPr>
        <w:ind w:left="6767" w:hanging="1440"/>
      </w:pPr>
      <w:rPr>
        <w:rFonts w:hint="default"/>
      </w:rPr>
    </w:lvl>
    <w:lvl w:ilvl="8">
      <w:start w:val="1"/>
      <w:numFmt w:val="decimal"/>
      <w:lvlText w:val="%1.%2.%3.%4.%5.%6.%7.%8.%9"/>
      <w:lvlJc w:val="left"/>
      <w:pPr>
        <w:ind w:left="7888" w:hanging="1800"/>
      </w:pPr>
      <w:rPr>
        <w:rFonts w:hint="default"/>
      </w:rPr>
    </w:lvl>
  </w:abstractNum>
  <w:abstractNum w:abstractNumId="15" w15:restartNumberingAfterBreak="0">
    <w:nsid w:val="0E946F34"/>
    <w:multiLevelType w:val="hybridMultilevel"/>
    <w:tmpl w:val="D15E7F68"/>
    <w:lvl w:ilvl="0" w:tplc="18BA05F4">
      <w:start w:val="2"/>
      <w:numFmt w:val="lowerLetter"/>
      <w:lvlText w:val="%1)"/>
      <w:lvlJc w:val="left"/>
      <w:pPr>
        <w:ind w:left="3468" w:hanging="545"/>
      </w:pPr>
      <w:rPr>
        <w:rFonts w:ascii="Arial" w:eastAsia="Arial" w:hAnsi="Arial" w:hint="default"/>
        <w:spacing w:val="-1"/>
        <w:sz w:val="22"/>
        <w:szCs w:val="22"/>
      </w:rPr>
    </w:lvl>
    <w:lvl w:ilvl="1" w:tplc="9AE0F0DE">
      <w:start w:val="1"/>
      <w:numFmt w:val="bullet"/>
      <w:lvlText w:val="•"/>
      <w:lvlJc w:val="left"/>
      <w:pPr>
        <w:ind w:left="3993" w:hanging="545"/>
      </w:pPr>
      <w:rPr>
        <w:rFonts w:hint="default"/>
      </w:rPr>
    </w:lvl>
    <w:lvl w:ilvl="2" w:tplc="007E3BB6">
      <w:start w:val="1"/>
      <w:numFmt w:val="bullet"/>
      <w:lvlText w:val="•"/>
      <w:lvlJc w:val="left"/>
      <w:pPr>
        <w:ind w:left="4518" w:hanging="545"/>
      </w:pPr>
      <w:rPr>
        <w:rFonts w:hint="default"/>
      </w:rPr>
    </w:lvl>
    <w:lvl w:ilvl="3" w:tplc="FF08944C">
      <w:start w:val="1"/>
      <w:numFmt w:val="bullet"/>
      <w:lvlText w:val="•"/>
      <w:lvlJc w:val="left"/>
      <w:pPr>
        <w:ind w:left="5043" w:hanging="545"/>
      </w:pPr>
      <w:rPr>
        <w:rFonts w:hint="default"/>
      </w:rPr>
    </w:lvl>
    <w:lvl w:ilvl="4" w:tplc="9F3ADC1C">
      <w:start w:val="1"/>
      <w:numFmt w:val="bullet"/>
      <w:lvlText w:val="•"/>
      <w:lvlJc w:val="left"/>
      <w:pPr>
        <w:ind w:left="5568" w:hanging="545"/>
      </w:pPr>
      <w:rPr>
        <w:rFonts w:hint="default"/>
      </w:rPr>
    </w:lvl>
    <w:lvl w:ilvl="5" w:tplc="B770E8A2">
      <w:start w:val="1"/>
      <w:numFmt w:val="bullet"/>
      <w:lvlText w:val="•"/>
      <w:lvlJc w:val="left"/>
      <w:pPr>
        <w:ind w:left="6093" w:hanging="545"/>
      </w:pPr>
      <w:rPr>
        <w:rFonts w:hint="default"/>
      </w:rPr>
    </w:lvl>
    <w:lvl w:ilvl="6" w:tplc="4FE42C28">
      <w:start w:val="1"/>
      <w:numFmt w:val="bullet"/>
      <w:lvlText w:val="•"/>
      <w:lvlJc w:val="left"/>
      <w:pPr>
        <w:ind w:left="6618" w:hanging="545"/>
      </w:pPr>
      <w:rPr>
        <w:rFonts w:hint="default"/>
      </w:rPr>
    </w:lvl>
    <w:lvl w:ilvl="7" w:tplc="713C81F6">
      <w:start w:val="1"/>
      <w:numFmt w:val="bullet"/>
      <w:lvlText w:val="•"/>
      <w:lvlJc w:val="left"/>
      <w:pPr>
        <w:ind w:left="7143" w:hanging="545"/>
      </w:pPr>
      <w:rPr>
        <w:rFonts w:hint="default"/>
      </w:rPr>
    </w:lvl>
    <w:lvl w:ilvl="8" w:tplc="1848D544">
      <w:start w:val="1"/>
      <w:numFmt w:val="bullet"/>
      <w:lvlText w:val="•"/>
      <w:lvlJc w:val="left"/>
      <w:pPr>
        <w:ind w:left="7669" w:hanging="545"/>
      </w:pPr>
      <w:rPr>
        <w:rFonts w:hint="default"/>
      </w:rPr>
    </w:lvl>
  </w:abstractNum>
  <w:abstractNum w:abstractNumId="16" w15:restartNumberingAfterBreak="0">
    <w:nsid w:val="0EBA1842"/>
    <w:multiLevelType w:val="hybridMultilevel"/>
    <w:tmpl w:val="AD947F12"/>
    <w:lvl w:ilvl="0" w:tplc="3FDA18FE">
      <w:start w:val="1"/>
      <w:numFmt w:val="bullet"/>
      <w:lvlText w:val=""/>
      <w:lvlJc w:val="left"/>
      <w:pPr>
        <w:ind w:left="822" w:hanging="360"/>
      </w:pPr>
      <w:rPr>
        <w:rFonts w:ascii="Symbol" w:eastAsia="Symbol" w:hAnsi="Symbol" w:hint="default"/>
        <w:sz w:val="22"/>
        <w:szCs w:val="22"/>
      </w:rPr>
    </w:lvl>
    <w:lvl w:ilvl="1" w:tplc="120218CA">
      <w:start w:val="1"/>
      <w:numFmt w:val="bullet"/>
      <w:lvlText w:val="•"/>
      <w:lvlJc w:val="left"/>
      <w:pPr>
        <w:ind w:left="1158" w:hanging="360"/>
      </w:pPr>
      <w:rPr>
        <w:rFonts w:hint="default"/>
      </w:rPr>
    </w:lvl>
    <w:lvl w:ilvl="2" w:tplc="8376A74C">
      <w:start w:val="1"/>
      <w:numFmt w:val="bullet"/>
      <w:lvlText w:val="•"/>
      <w:lvlJc w:val="left"/>
      <w:pPr>
        <w:ind w:left="1493" w:hanging="360"/>
      </w:pPr>
      <w:rPr>
        <w:rFonts w:hint="default"/>
      </w:rPr>
    </w:lvl>
    <w:lvl w:ilvl="3" w:tplc="B7B42988">
      <w:start w:val="1"/>
      <w:numFmt w:val="bullet"/>
      <w:lvlText w:val="•"/>
      <w:lvlJc w:val="left"/>
      <w:pPr>
        <w:ind w:left="1829" w:hanging="360"/>
      </w:pPr>
      <w:rPr>
        <w:rFonts w:hint="default"/>
      </w:rPr>
    </w:lvl>
    <w:lvl w:ilvl="4" w:tplc="9F68E87A">
      <w:start w:val="1"/>
      <w:numFmt w:val="bullet"/>
      <w:lvlText w:val="•"/>
      <w:lvlJc w:val="left"/>
      <w:pPr>
        <w:ind w:left="2164" w:hanging="360"/>
      </w:pPr>
      <w:rPr>
        <w:rFonts w:hint="default"/>
      </w:rPr>
    </w:lvl>
    <w:lvl w:ilvl="5" w:tplc="0F662C38">
      <w:start w:val="1"/>
      <w:numFmt w:val="bullet"/>
      <w:lvlText w:val="•"/>
      <w:lvlJc w:val="left"/>
      <w:pPr>
        <w:ind w:left="2500" w:hanging="360"/>
      </w:pPr>
      <w:rPr>
        <w:rFonts w:hint="default"/>
      </w:rPr>
    </w:lvl>
    <w:lvl w:ilvl="6" w:tplc="DC40283A">
      <w:start w:val="1"/>
      <w:numFmt w:val="bullet"/>
      <w:lvlText w:val="•"/>
      <w:lvlJc w:val="left"/>
      <w:pPr>
        <w:ind w:left="2835" w:hanging="360"/>
      </w:pPr>
      <w:rPr>
        <w:rFonts w:hint="default"/>
      </w:rPr>
    </w:lvl>
    <w:lvl w:ilvl="7" w:tplc="BA002FFE">
      <w:start w:val="1"/>
      <w:numFmt w:val="bullet"/>
      <w:lvlText w:val="•"/>
      <w:lvlJc w:val="left"/>
      <w:pPr>
        <w:ind w:left="3170" w:hanging="360"/>
      </w:pPr>
      <w:rPr>
        <w:rFonts w:hint="default"/>
      </w:rPr>
    </w:lvl>
    <w:lvl w:ilvl="8" w:tplc="A1AE3F2E">
      <w:start w:val="1"/>
      <w:numFmt w:val="bullet"/>
      <w:lvlText w:val="•"/>
      <w:lvlJc w:val="left"/>
      <w:pPr>
        <w:ind w:left="3506" w:hanging="360"/>
      </w:pPr>
      <w:rPr>
        <w:rFonts w:hint="default"/>
      </w:rPr>
    </w:lvl>
  </w:abstractNum>
  <w:abstractNum w:abstractNumId="17" w15:restartNumberingAfterBreak="0">
    <w:nsid w:val="106E074A"/>
    <w:multiLevelType w:val="multilevel"/>
    <w:tmpl w:val="542C7B28"/>
    <w:lvl w:ilvl="0">
      <w:start w:val="1"/>
      <w:numFmt w:val="decimal"/>
      <w:lvlText w:val="%1."/>
      <w:lvlJc w:val="left"/>
      <w:pPr>
        <w:ind w:left="952" w:hanging="852"/>
      </w:pPr>
      <w:rPr>
        <w:rFonts w:ascii="Arial" w:eastAsia="Arial" w:hAnsi="Arial" w:hint="default"/>
        <w:b/>
        <w:bCs/>
        <w:spacing w:val="-1"/>
        <w:sz w:val="22"/>
        <w:szCs w:val="22"/>
      </w:rPr>
    </w:lvl>
    <w:lvl w:ilvl="1">
      <w:start w:val="1"/>
      <w:numFmt w:val="decimal"/>
      <w:lvlText w:val="%1.%2"/>
      <w:lvlJc w:val="left"/>
      <w:pPr>
        <w:ind w:left="1802" w:hanging="850"/>
      </w:pPr>
      <w:rPr>
        <w:rFonts w:ascii="Arial" w:eastAsia="Arial" w:hAnsi="Arial" w:hint="default"/>
        <w:b w:val="0"/>
        <w:bCs/>
        <w:sz w:val="22"/>
        <w:szCs w:val="22"/>
      </w:rPr>
    </w:lvl>
    <w:lvl w:ilvl="2">
      <w:start w:val="1"/>
      <w:numFmt w:val="decimal"/>
      <w:lvlText w:val="%1.%2.%3"/>
      <w:lvlJc w:val="left"/>
      <w:pPr>
        <w:ind w:left="2652" w:hanging="851"/>
      </w:pPr>
      <w:rPr>
        <w:rFonts w:ascii="Arial" w:eastAsia="Arial" w:hAnsi="Arial" w:hint="default"/>
        <w:sz w:val="22"/>
        <w:szCs w:val="22"/>
      </w:rPr>
    </w:lvl>
    <w:lvl w:ilvl="3">
      <w:start w:val="1"/>
      <w:numFmt w:val="lowerLetter"/>
      <w:lvlText w:val="(%4)"/>
      <w:lvlJc w:val="left"/>
      <w:pPr>
        <w:ind w:left="3164" w:hanging="852"/>
      </w:pPr>
      <w:rPr>
        <w:rFonts w:ascii="Calibri" w:eastAsia="Calibri" w:hAnsi="Calibri" w:hint="default"/>
        <w:spacing w:val="-1"/>
        <w:sz w:val="22"/>
        <w:szCs w:val="22"/>
      </w:rPr>
    </w:lvl>
    <w:lvl w:ilvl="4">
      <w:start w:val="1"/>
      <w:numFmt w:val="bullet"/>
      <w:lvlText w:val="•"/>
      <w:lvlJc w:val="left"/>
      <w:pPr>
        <w:ind w:left="2652" w:hanging="852"/>
      </w:pPr>
      <w:rPr>
        <w:rFonts w:hint="default"/>
      </w:rPr>
    </w:lvl>
    <w:lvl w:ilvl="5">
      <w:start w:val="1"/>
      <w:numFmt w:val="bullet"/>
      <w:lvlText w:val="•"/>
      <w:lvlJc w:val="left"/>
      <w:pPr>
        <w:ind w:left="3164" w:hanging="852"/>
      </w:pPr>
      <w:rPr>
        <w:rFonts w:hint="default"/>
      </w:rPr>
    </w:lvl>
    <w:lvl w:ilvl="6">
      <w:start w:val="1"/>
      <w:numFmt w:val="bullet"/>
      <w:lvlText w:val="•"/>
      <w:lvlJc w:val="left"/>
      <w:pPr>
        <w:ind w:left="3504" w:hanging="852"/>
      </w:pPr>
      <w:rPr>
        <w:rFonts w:hint="default"/>
      </w:rPr>
    </w:lvl>
    <w:lvl w:ilvl="7">
      <w:start w:val="1"/>
      <w:numFmt w:val="bullet"/>
      <w:lvlText w:val="•"/>
      <w:lvlJc w:val="left"/>
      <w:pPr>
        <w:ind w:left="4859" w:hanging="852"/>
      </w:pPr>
      <w:rPr>
        <w:rFonts w:hint="default"/>
      </w:rPr>
    </w:lvl>
    <w:lvl w:ilvl="8">
      <w:start w:val="1"/>
      <w:numFmt w:val="bullet"/>
      <w:lvlText w:val="•"/>
      <w:lvlJc w:val="left"/>
      <w:pPr>
        <w:ind w:left="6215" w:hanging="852"/>
      </w:pPr>
      <w:rPr>
        <w:rFonts w:hint="default"/>
      </w:rPr>
    </w:lvl>
  </w:abstractNum>
  <w:abstractNum w:abstractNumId="18" w15:restartNumberingAfterBreak="0">
    <w:nsid w:val="132346AD"/>
    <w:multiLevelType w:val="multilevel"/>
    <w:tmpl w:val="C1BA81FA"/>
    <w:lvl w:ilvl="0">
      <w:start w:val="1"/>
      <w:numFmt w:val="decimal"/>
      <w:lvlText w:val="%1."/>
      <w:lvlJc w:val="left"/>
      <w:pPr>
        <w:ind w:left="463" w:hanging="423"/>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lowerLetter"/>
      <w:lvlText w:val="(%4)"/>
      <w:lvlJc w:val="left"/>
      <w:pPr>
        <w:ind w:left="3092" w:hanging="329"/>
      </w:pPr>
      <w:rPr>
        <w:rFonts w:ascii="Calibri" w:eastAsia="Calibri" w:hAnsi="Calibri" w:hint="default"/>
        <w:spacing w:val="-1"/>
        <w:sz w:val="22"/>
        <w:szCs w:val="22"/>
      </w:rPr>
    </w:lvl>
    <w:lvl w:ilvl="4">
      <w:start w:val="1"/>
      <w:numFmt w:val="bullet"/>
      <w:lvlText w:val="•"/>
      <w:lvlJc w:val="left"/>
      <w:pPr>
        <w:ind w:left="3092" w:hanging="329"/>
      </w:pPr>
      <w:rPr>
        <w:rFonts w:hint="default"/>
      </w:rPr>
    </w:lvl>
    <w:lvl w:ilvl="5">
      <w:start w:val="1"/>
      <w:numFmt w:val="bullet"/>
      <w:lvlText w:val="•"/>
      <w:lvlJc w:val="left"/>
      <w:pPr>
        <w:ind w:left="4074" w:hanging="329"/>
      </w:pPr>
      <w:rPr>
        <w:rFonts w:hint="default"/>
      </w:rPr>
    </w:lvl>
    <w:lvl w:ilvl="6">
      <w:start w:val="1"/>
      <w:numFmt w:val="bullet"/>
      <w:lvlText w:val="•"/>
      <w:lvlJc w:val="left"/>
      <w:pPr>
        <w:ind w:left="5056" w:hanging="329"/>
      </w:pPr>
      <w:rPr>
        <w:rFonts w:hint="default"/>
      </w:rPr>
    </w:lvl>
    <w:lvl w:ilvl="7">
      <w:start w:val="1"/>
      <w:numFmt w:val="bullet"/>
      <w:lvlText w:val="•"/>
      <w:lvlJc w:val="left"/>
      <w:pPr>
        <w:ind w:left="6039" w:hanging="329"/>
      </w:pPr>
      <w:rPr>
        <w:rFonts w:hint="default"/>
      </w:rPr>
    </w:lvl>
    <w:lvl w:ilvl="8">
      <w:start w:val="1"/>
      <w:numFmt w:val="bullet"/>
      <w:lvlText w:val="•"/>
      <w:lvlJc w:val="left"/>
      <w:pPr>
        <w:ind w:left="7021" w:hanging="329"/>
      </w:pPr>
      <w:rPr>
        <w:rFonts w:hint="default"/>
      </w:rPr>
    </w:lvl>
  </w:abstractNum>
  <w:abstractNum w:abstractNumId="19" w15:restartNumberingAfterBreak="0">
    <w:nsid w:val="13CF11DD"/>
    <w:multiLevelType w:val="hybridMultilevel"/>
    <w:tmpl w:val="E6A277D8"/>
    <w:lvl w:ilvl="0" w:tplc="1BC6E3EE">
      <w:start w:val="1"/>
      <w:numFmt w:val="lowerLetter"/>
      <w:lvlText w:val="%1)"/>
      <w:lvlJc w:val="left"/>
      <w:pPr>
        <w:ind w:left="756" w:hanging="545"/>
      </w:pPr>
      <w:rPr>
        <w:rFonts w:ascii="Arial" w:eastAsia="Arial" w:hAnsi="Arial" w:hint="default"/>
        <w:spacing w:val="-1"/>
        <w:sz w:val="22"/>
        <w:szCs w:val="22"/>
      </w:rPr>
    </w:lvl>
    <w:lvl w:ilvl="1" w:tplc="ACACE8DE">
      <w:start w:val="1"/>
      <w:numFmt w:val="bullet"/>
      <w:lvlText w:val="•"/>
      <w:lvlJc w:val="left"/>
      <w:pPr>
        <w:ind w:left="1280" w:hanging="545"/>
      </w:pPr>
      <w:rPr>
        <w:rFonts w:hint="default"/>
      </w:rPr>
    </w:lvl>
    <w:lvl w:ilvl="2" w:tplc="503C77B6">
      <w:start w:val="1"/>
      <w:numFmt w:val="bullet"/>
      <w:lvlText w:val="•"/>
      <w:lvlJc w:val="left"/>
      <w:pPr>
        <w:ind w:left="1805" w:hanging="545"/>
      </w:pPr>
      <w:rPr>
        <w:rFonts w:hint="default"/>
      </w:rPr>
    </w:lvl>
    <w:lvl w:ilvl="3" w:tplc="E12E671C">
      <w:start w:val="1"/>
      <w:numFmt w:val="bullet"/>
      <w:lvlText w:val="•"/>
      <w:lvlJc w:val="left"/>
      <w:pPr>
        <w:ind w:left="2330" w:hanging="545"/>
      </w:pPr>
      <w:rPr>
        <w:rFonts w:hint="default"/>
      </w:rPr>
    </w:lvl>
    <w:lvl w:ilvl="4" w:tplc="0878635E">
      <w:start w:val="1"/>
      <w:numFmt w:val="bullet"/>
      <w:lvlText w:val="•"/>
      <w:lvlJc w:val="left"/>
      <w:pPr>
        <w:ind w:left="2855" w:hanging="545"/>
      </w:pPr>
      <w:rPr>
        <w:rFonts w:hint="default"/>
      </w:rPr>
    </w:lvl>
    <w:lvl w:ilvl="5" w:tplc="888E2284">
      <w:start w:val="1"/>
      <w:numFmt w:val="bullet"/>
      <w:lvlText w:val="•"/>
      <w:lvlJc w:val="left"/>
      <w:pPr>
        <w:ind w:left="3380" w:hanging="545"/>
      </w:pPr>
      <w:rPr>
        <w:rFonts w:hint="default"/>
      </w:rPr>
    </w:lvl>
    <w:lvl w:ilvl="6" w:tplc="A02AEF4E">
      <w:start w:val="1"/>
      <w:numFmt w:val="bullet"/>
      <w:lvlText w:val="•"/>
      <w:lvlJc w:val="left"/>
      <w:pPr>
        <w:ind w:left="3905" w:hanging="545"/>
      </w:pPr>
      <w:rPr>
        <w:rFonts w:hint="default"/>
      </w:rPr>
    </w:lvl>
    <w:lvl w:ilvl="7" w:tplc="39C0F1C0">
      <w:start w:val="1"/>
      <w:numFmt w:val="bullet"/>
      <w:lvlText w:val="•"/>
      <w:lvlJc w:val="left"/>
      <w:pPr>
        <w:ind w:left="4429" w:hanging="545"/>
      </w:pPr>
      <w:rPr>
        <w:rFonts w:hint="default"/>
      </w:rPr>
    </w:lvl>
    <w:lvl w:ilvl="8" w:tplc="1B142936">
      <w:start w:val="1"/>
      <w:numFmt w:val="bullet"/>
      <w:lvlText w:val="•"/>
      <w:lvlJc w:val="left"/>
      <w:pPr>
        <w:ind w:left="4954" w:hanging="545"/>
      </w:pPr>
      <w:rPr>
        <w:rFonts w:hint="default"/>
      </w:rPr>
    </w:lvl>
  </w:abstractNum>
  <w:abstractNum w:abstractNumId="20" w15:restartNumberingAfterBreak="0">
    <w:nsid w:val="172068E4"/>
    <w:multiLevelType w:val="multilevel"/>
    <w:tmpl w:val="5612659A"/>
    <w:lvl w:ilvl="0">
      <w:start w:val="59"/>
      <w:numFmt w:val="decimal"/>
      <w:lvlText w:val="%1"/>
      <w:lvlJc w:val="left"/>
      <w:pPr>
        <w:ind w:left="600" w:hanging="600"/>
      </w:pPr>
      <w:rPr>
        <w:rFonts w:hint="default"/>
      </w:rPr>
    </w:lvl>
    <w:lvl w:ilvl="1">
      <w:start w:val="1"/>
      <w:numFmt w:val="decimal"/>
      <w:lvlText w:val="%1.%2"/>
      <w:lvlJc w:val="left"/>
      <w:pPr>
        <w:ind w:left="1501" w:hanging="600"/>
      </w:pPr>
      <w:rPr>
        <w:rFonts w:hint="default"/>
      </w:rPr>
    </w:lvl>
    <w:lvl w:ilvl="2">
      <w:start w:val="1"/>
      <w:numFmt w:val="decimal"/>
      <w:lvlText w:val="%1.%2.%3"/>
      <w:lvlJc w:val="left"/>
      <w:pPr>
        <w:ind w:left="2522" w:hanging="720"/>
      </w:pPr>
      <w:rPr>
        <w:rFonts w:hint="default"/>
      </w:rPr>
    </w:lvl>
    <w:lvl w:ilvl="3">
      <w:start w:val="1"/>
      <w:numFmt w:val="decimal"/>
      <w:lvlText w:val="%1.%2.%3.%4"/>
      <w:lvlJc w:val="left"/>
      <w:pPr>
        <w:ind w:left="3423" w:hanging="720"/>
      </w:pPr>
      <w:rPr>
        <w:rFonts w:hint="default"/>
      </w:rPr>
    </w:lvl>
    <w:lvl w:ilvl="4">
      <w:start w:val="1"/>
      <w:numFmt w:val="decimal"/>
      <w:lvlText w:val="%1.%2.%3.%4.%5"/>
      <w:lvlJc w:val="left"/>
      <w:pPr>
        <w:ind w:left="4684" w:hanging="1080"/>
      </w:pPr>
      <w:rPr>
        <w:rFonts w:hint="default"/>
      </w:rPr>
    </w:lvl>
    <w:lvl w:ilvl="5">
      <w:start w:val="1"/>
      <w:numFmt w:val="decimal"/>
      <w:lvlText w:val="%1.%2.%3.%4.%5.%6"/>
      <w:lvlJc w:val="left"/>
      <w:pPr>
        <w:ind w:left="5585" w:hanging="1080"/>
      </w:pPr>
      <w:rPr>
        <w:rFonts w:hint="default"/>
      </w:rPr>
    </w:lvl>
    <w:lvl w:ilvl="6">
      <w:start w:val="1"/>
      <w:numFmt w:val="decimal"/>
      <w:lvlText w:val="%1.%2.%3.%4.%5.%6.%7"/>
      <w:lvlJc w:val="left"/>
      <w:pPr>
        <w:ind w:left="6846" w:hanging="1440"/>
      </w:pPr>
      <w:rPr>
        <w:rFonts w:hint="default"/>
      </w:rPr>
    </w:lvl>
    <w:lvl w:ilvl="7">
      <w:start w:val="1"/>
      <w:numFmt w:val="decimal"/>
      <w:lvlText w:val="%1.%2.%3.%4.%5.%6.%7.%8"/>
      <w:lvlJc w:val="left"/>
      <w:pPr>
        <w:ind w:left="7747" w:hanging="1440"/>
      </w:pPr>
      <w:rPr>
        <w:rFonts w:hint="default"/>
      </w:rPr>
    </w:lvl>
    <w:lvl w:ilvl="8">
      <w:start w:val="1"/>
      <w:numFmt w:val="decimal"/>
      <w:lvlText w:val="%1.%2.%3.%4.%5.%6.%7.%8.%9"/>
      <w:lvlJc w:val="left"/>
      <w:pPr>
        <w:ind w:left="9008" w:hanging="1800"/>
      </w:pPr>
      <w:rPr>
        <w:rFonts w:hint="default"/>
      </w:rPr>
    </w:lvl>
  </w:abstractNum>
  <w:abstractNum w:abstractNumId="21" w15:restartNumberingAfterBreak="0">
    <w:nsid w:val="17555D33"/>
    <w:multiLevelType w:val="hybridMultilevel"/>
    <w:tmpl w:val="7C64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F71CA4"/>
    <w:multiLevelType w:val="hybridMultilevel"/>
    <w:tmpl w:val="D6261FF0"/>
    <w:lvl w:ilvl="0" w:tplc="9AAAE410">
      <w:start w:val="2"/>
      <w:numFmt w:val="lowerLetter"/>
      <w:lvlText w:val="(%1)"/>
      <w:lvlJc w:val="left"/>
      <w:pPr>
        <w:ind w:left="1655" w:hanging="447"/>
      </w:pPr>
      <w:rPr>
        <w:rFonts w:ascii="Arial" w:eastAsia="Arial" w:hAnsi="Arial" w:hint="default"/>
        <w:sz w:val="22"/>
        <w:szCs w:val="22"/>
      </w:rPr>
    </w:lvl>
    <w:lvl w:ilvl="1" w:tplc="C260636A">
      <w:start w:val="1"/>
      <w:numFmt w:val="lowerRoman"/>
      <w:lvlText w:val="(%2)"/>
      <w:lvlJc w:val="left"/>
      <w:pPr>
        <w:ind w:left="2377" w:hanging="562"/>
      </w:pPr>
      <w:rPr>
        <w:rFonts w:ascii="Arial" w:eastAsia="Arial" w:hAnsi="Arial" w:hint="default"/>
        <w:sz w:val="22"/>
        <w:szCs w:val="22"/>
      </w:rPr>
    </w:lvl>
    <w:lvl w:ilvl="2" w:tplc="30105B50">
      <w:start w:val="1"/>
      <w:numFmt w:val="bullet"/>
      <w:lvlText w:val="•"/>
      <w:lvlJc w:val="left"/>
      <w:pPr>
        <w:ind w:left="2790" w:hanging="562"/>
      </w:pPr>
      <w:rPr>
        <w:rFonts w:hint="default"/>
      </w:rPr>
    </w:lvl>
    <w:lvl w:ilvl="3" w:tplc="75582DBC">
      <w:start w:val="1"/>
      <w:numFmt w:val="bullet"/>
      <w:lvlText w:val="•"/>
      <w:lvlJc w:val="left"/>
      <w:pPr>
        <w:ind w:left="3202" w:hanging="562"/>
      </w:pPr>
      <w:rPr>
        <w:rFonts w:hint="default"/>
      </w:rPr>
    </w:lvl>
    <w:lvl w:ilvl="4" w:tplc="DA4C550A">
      <w:start w:val="1"/>
      <w:numFmt w:val="bullet"/>
      <w:lvlText w:val="•"/>
      <w:lvlJc w:val="left"/>
      <w:pPr>
        <w:ind w:left="3614" w:hanging="562"/>
      </w:pPr>
      <w:rPr>
        <w:rFonts w:hint="default"/>
      </w:rPr>
    </w:lvl>
    <w:lvl w:ilvl="5" w:tplc="B09825C2">
      <w:start w:val="1"/>
      <w:numFmt w:val="bullet"/>
      <w:lvlText w:val="•"/>
      <w:lvlJc w:val="left"/>
      <w:pPr>
        <w:ind w:left="4026" w:hanging="562"/>
      </w:pPr>
      <w:rPr>
        <w:rFonts w:hint="default"/>
      </w:rPr>
    </w:lvl>
    <w:lvl w:ilvl="6" w:tplc="0A08381A">
      <w:start w:val="1"/>
      <w:numFmt w:val="bullet"/>
      <w:lvlText w:val="•"/>
      <w:lvlJc w:val="left"/>
      <w:pPr>
        <w:ind w:left="4438" w:hanging="562"/>
      </w:pPr>
      <w:rPr>
        <w:rFonts w:hint="default"/>
      </w:rPr>
    </w:lvl>
    <w:lvl w:ilvl="7" w:tplc="B0D097D4">
      <w:start w:val="1"/>
      <w:numFmt w:val="bullet"/>
      <w:lvlText w:val="•"/>
      <w:lvlJc w:val="left"/>
      <w:pPr>
        <w:ind w:left="4851" w:hanging="562"/>
      </w:pPr>
      <w:rPr>
        <w:rFonts w:hint="default"/>
      </w:rPr>
    </w:lvl>
    <w:lvl w:ilvl="8" w:tplc="251283AA">
      <w:start w:val="1"/>
      <w:numFmt w:val="bullet"/>
      <w:lvlText w:val="•"/>
      <w:lvlJc w:val="left"/>
      <w:pPr>
        <w:ind w:left="5263" w:hanging="562"/>
      </w:pPr>
      <w:rPr>
        <w:rFonts w:hint="default"/>
      </w:rPr>
    </w:lvl>
  </w:abstractNum>
  <w:abstractNum w:abstractNumId="23" w15:restartNumberingAfterBreak="0">
    <w:nsid w:val="18220B96"/>
    <w:multiLevelType w:val="multilevel"/>
    <w:tmpl w:val="2566182C"/>
    <w:lvl w:ilvl="0">
      <w:start w:val="2"/>
      <w:numFmt w:val="decimal"/>
      <w:lvlText w:val="%1"/>
      <w:lvlJc w:val="left"/>
      <w:pPr>
        <w:ind w:left="2014" w:hanging="493"/>
      </w:pPr>
      <w:rPr>
        <w:rFonts w:hint="default"/>
      </w:rPr>
    </w:lvl>
    <w:lvl w:ilvl="1">
      <w:start w:val="2"/>
      <w:numFmt w:val="decimal"/>
      <w:lvlText w:val="%1.%2"/>
      <w:lvlJc w:val="left"/>
      <w:pPr>
        <w:ind w:left="2014" w:hanging="493"/>
      </w:pPr>
      <w:rPr>
        <w:rFonts w:hint="default"/>
      </w:rPr>
    </w:lvl>
    <w:lvl w:ilvl="2">
      <w:start w:val="3"/>
      <w:numFmt w:val="decimal"/>
      <w:lvlText w:val="%1.%2.%3"/>
      <w:lvlJc w:val="left"/>
      <w:pPr>
        <w:ind w:left="2014" w:hanging="493"/>
      </w:pPr>
      <w:rPr>
        <w:rFonts w:hint="default"/>
        <w:highlight w:val="yellow"/>
      </w:rPr>
    </w:lvl>
    <w:lvl w:ilvl="3">
      <w:start w:val="1"/>
      <w:numFmt w:val="bullet"/>
      <w:lvlText w:val="•"/>
      <w:lvlJc w:val="left"/>
      <w:pPr>
        <w:ind w:left="4105" w:hanging="493"/>
      </w:pPr>
      <w:rPr>
        <w:rFonts w:hint="default"/>
      </w:rPr>
    </w:lvl>
    <w:lvl w:ilvl="4">
      <w:start w:val="1"/>
      <w:numFmt w:val="bullet"/>
      <w:lvlText w:val="•"/>
      <w:lvlJc w:val="left"/>
      <w:pPr>
        <w:ind w:left="4803" w:hanging="493"/>
      </w:pPr>
      <w:rPr>
        <w:rFonts w:hint="default"/>
      </w:rPr>
    </w:lvl>
    <w:lvl w:ilvl="5">
      <w:start w:val="1"/>
      <w:numFmt w:val="bullet"/>
      <w:lvlText w:val="•"/>
      <w:lvlJc w:val="left"/>
      <w:pPr>
        <w:ind w:left="5500" w:hanging="493"/>
      </w:pPr>
      <w:rPr>
        <w:rFonts w:hint="default"/>
      </w:rPr>
    </w:lvl>
    <w:lvl w:ilvl="6">
      <w:start w:val="1"/>
      <w:numFmt w:val="bullet"/>
      <w:lvlText w:val="•"/>
      <w:lvlJc w:val="left"/>
      <w:pPr>
        <w:ind w:left="6197" w:hanging="493"/>
      </w:pPr>
      <w:rPr>
        <w:rFonts w:hint="default"/>
      </w:rPr>
    </w:lvl>
    <w:lvl w:ilvl="7">
      <w:start w:val="1"/>
      <w:numFmt w:val="bullet"/>
      <w:lvlText w:val="•"/>
      <w:lvlJc w:val="left"/>
      <w:pPr>
        <w:ind w:left="6894" w:hanging="493"/>
      </w:pPr>
      <w:rPr>
        <w:rFonts w:hint="default"/>
      </w:rPr>
    </w:lvl>
    <w:lvl w:ilvl="8">
      <w:start w:val="1"/>
      <w:numFmt w:val="bullet"/>
      <w:lvlText w:val="•"/>
      <w:lvlJc w:val="left"/>
      <w:pPr>
        <w:ind w:left="7591" w:hanging="493"/>
      </w:pPr>
      <w:rPr>
        <w:rFonts w:hint="default"/>
      </w:rPr>
    </w:lvl>
  </w:abstractNum>
  <w:abstractNum w:abstractNumId="24" w15:restartNumberingAfterBreak="0">
    <w:nsid w:val="192E3111"/>
    <w:multiLevelType w:val="hybridMultilevel"/>
    <w:tmpl w:val="1CD46A0E"/>
    <w:lvl w:ilvl="0" w:tplc="03C63DD8">
      <w:start w:val="1"/>
      <w:numFmt w:val="lowerLetter"/>
      <w:lvlText w:val="%1)"/>
      <w:lvlJc w:val="left"/>
      <w:pPr>
        <w:ind w:left="780" w:hanging="545"/>
      </w:pPr>
      <w:rPr>
        <w:rFonts w:ascii="Arial" w:eastAsia="Arial" w:hAnsi="Arial" w:hint="default"/>
        <w:spacing w:val="-1"/>
        <w:sz w:val="22"/>
        <w:szCs w:val="22"/>
      </w:rPr>
    </w:lvl>
    <w:lvl w:ilvl="1" w:tplc="ED242568">
      <w:start w:val="1"/>
      <w:numFmt w:val="bullet"/>
      <w:lvlText w:val="•"/>
      <w:lvlJc w:val="left"/>
      <w:pPr>
        <w:ind w:left="1305" w:hanging="545"/>
      </w:pPr>
      <w:rPr>
        <w:rFonts w:hint="default"/>
      </w:rPr>
    </w:lvl>
    <w:lvl w:ilvl="2" w:tplc="7234D952">
      <w:start w:val="1"/>
      <w:numFmt w:val="bullet"/>
      <w:lvlText w:val="•"/>
      <w:lvlJc w:val="left"/>
      <w:pPr>
        <w:ind w:left="1830" w:hanging="545"/>
      </w:pPr>
      <w:rPr>
        <w:rFonts w:hint="default"/>
      </w:rPr>
    </w:lvl>
    <w:lvl w:ilvl="3" w:tplc="B1EEAB4A">
      <w:start w:val="1"/>
      <w:numFmt w:val="bullet"/>
      <w:lvlText w:val="•"/>
      <w:lvlJc w:val="left"/>
      <w:pPr>
        <w:ind w:left="2355" w:hanging="545"/>
      </w:pPr>
      <w:rPr>
        <w:rFonts w:hint="default"/>
      </w:rPr>
    </w:lvl>
    <w:lvl w:ilvl="4" w:tplc="EB1072B4">
      <w:start w:val="1"/>
      <w:numFmt w:val="bullet"/>
      <w:lvlText w:val="•"/>
      <w:lvlJc w:val="left"/>
      <w:pPr>
        <w:ind w:left="2880" w:hanging="545"/>
      </w:pPr>
      <w:rPr>
        <w:rFonts w:hint="default"/>
      </w:rPr>
    </w:lvl>
    <w:lvl w:ilvl="5" w:tplc="D346D75A">
      <w:start w:val="1"/>
      <w:numFmt w:val="bullet"/>
      <w:lvlText w:val="•"/>
      <w:lvlJc w:val="left"/>
      <w:pPr>
        <w:ind w:left="3405" w:hanging="545"/>
      </w:pPr>
      <w:rPr>
        <w:rFonts w:hint="default"/>
      </w:rPr>
    </w:lvl>
    <w:lvl w:ilvl="6" w:tplc="0E821842">
      <w:start w:val="1"/>
      <w:numFmt w:val="bullet"/>
      <w:lvlText w:val="•"/>
      <w:lvlJc w:val="left"/>
      <w:pPr>
        <w:ind w:left="3930" w:hanging="545"/>
      </w:pPr>
      <w:rPr>
        <w:rFonts w:hint="default"/>
      </w:rPr>
    </w:lvl>
    <w:lvl w:ilvl="7" w:tplc="01E6407A">
      <w:start w:val="1"/>
      <w:numFmt w:val="bullet"/>
      <w:lvlText w:val="•"/>
      <w:lvlJc w:val="left"/>
      <w:pPr>
        <w:ind w:left="4455" w:hanging="545"/>
      </w:pPr>
      <w:rPr>
        <w:rFonts w:hint="default"/>
      </w:rPr>
    </w:lvl>
    <w:lvl w:ilvl="8" w:tplc="080E3CEA">
      <w:start w:val="1"/>
      <w:numFmt w:val="bullet"/>
      <w:lvlText w:val="•"/>
      <w:lvlJc w:val="left"/>
      <w:pPr>
        <w:ind w:left="4980" w:hanging="545"/>
      </w:pPr>
      <w:rPr>
        <w:rFonts w:hint="default"/>
      </w:rPr>
    </w:lvl>
  </w:abstractNum>
  <w:abstractNum w:abstractNumId="25" w15:restartNumberingAfterBreak="0">
    <w:nsid w:val="19C83575"/>
    <w:multiLevelType w:val="hybridMultilevel"/>
    <w:tmpl w:val="0492D7F6"/>
    <w:lvl w:ilvl="0" w:tplc="BB30988A">
      <w:start w:val="1"/>
      <w:numFmt w:val="lowerLetter"/>
      <w:lvlText w:val="%1)"/>
      <w:lvlJc w:val="left"/>
      <w:pPr>
        <w:ind w:left="767" w:hanging="545"/>
      </w:pPr>
      <w:rPr>
        <w:rFonts w:ascii="Arial" w:eastAsia="Arial" w:hAnsi="Arial" w:hint="default"/>
        <w:spacing w:val="-1"/>
        <w:sz w:val="22"/>
        <w:szCs w:val="22"/>
      </w:rPr>
    </w:lvl>
    <w:lvl w:ilvl="1" w:tplc="5CB4BE54">
      <w:start w:val="1"/>
      <w:numFmt w:val="bullet"/>
      <w:lvlText w:val="•"/>
      <w:lvlJc w:val="left"/>
      <w:pPr>
        <w:ind w:left="1292" w:hanging="545"/>
      </w:pPr>
      <w:rPr>
        <w:rFonts w:hint="default"/>
      </w:rPr>
    </w:lvl>
    <w:lvl w:ilvl="2" w:tplc="22768072">
      <w:start w:val="1"/>
      <w:numFmt w:val="bullet"/>
      <w:lvlText w:val="•"/>
      <w:lvlJc w:val="left"/>
      <w:pPr>
        <w:ind w:left="1817" w:hanging="545"/>
      </w:pPr>
      <w:rPr>
        <w:rFonts w:hint="default"/>
      </w:rPr>
    </w:lvl>
    <w:lvl w:ilvl="3" w:tplc="3286ACB2">
      <w:start w:val="1"/>
      <w:numFmt w:val="bullet"/>
      <w:lvlText w:val="•"/>
      <w:lvlJc w:val="left"/>
      <w:pPr>
        <w:ind w:left="2342" w:hanging="545"/>
      </w:pPr>
      <w:rPr>
        <w:rFonts w:hint="default"/>
      </w:rPr>
    </w:lvl>
    <w:lvl w:ilvl="4" w:tplc="96E68400">
      <w:start w:val="1"/>
      <w:numFmt w:val="bullet"/>
      <w:lvlText w:val="•"/>
      <w:lvlJc w:val="left"/>
      <w:pPr>
        <w:ind w:left="2867" w:hanging="545"/>
      </w:pPr>
      <w:rPr>
        <w:rFonts w:hint="default"/>
      </w:rPr>
    </w:lvl>
    <w:lvl w:ilvl="5" w:tplc="61A6B7C2">
      <w:start w:val="1"/>
      <w:numFmt w:val="bullet"/>
      <w:lvlText w:val="•"/>
      <w:lvlJc w:val="left"/>
      <w:pPr>
        <w:ind w:left="3392" w:hanging="545"/>
      </w:pPr>
      <w:rPr>
        <w:rFonts w:hint="default"/>
      </w:rPr>
    </w:lvl>
    <w:lvl w:ilvl="6" w:tplc="427026C2">
      <w:start w:val="1"/>
      <w:numFmt w:val="bullet"/>
      <w:lvlText w:val="•"/>
      <w:lvlJc w:val="left"/>
      <w:pPr>
        <w:ind w:left="3917" w:hanging="545"/>
      </w:pPr>
      <w:rPr>
        <w:rFonts w:hint="default"/>
      </w:rPr>
    </w:lvl>
    <w:lvl w:ilvl="7" w:tplc="4F7CAA5A">
      <w:start w:val="1"/>
      <w:numFmt w:val="bullet"/>
      <w:lvlText w:val="•"/>
      <w:lvlJc w:val="left"/>
      <w:pPr>
        <w:ind w:left="4442" w:hanging="545"/>
      </w:pPr>
      <w:rPr>
        <w:rFonts w:hint="default"/>
      </w:rPr>
    </w:lvl>
    <w:lvl w:ilvl="8" w:tplc="C8B07AF6">
      <w:start w:val="1"/>
      <w:numFmt w:val="bullet"/>
      <w:lvlText w:val="•"/>
      <w:lvlJc w:val="left"/>
      <w:pPr>
        <w:ind w:left="4967" w:hanging="545"/>
      </w:pPr>
      <w:rPr>
        <w:rFonts w:hint="default"/>
      </w:rPr>
    </w:lvl>
  </w:abstractNum>
  <w:abstractNum w:abstractNumId="26" w15:restartNumberingAfterBreak="0">
    <w:nsid w:val="1DDE0DF5"/>
    <w:multiLevelType w:val="hybridMultilevel"/>
    <w:tmpl w:val="387423CA"/>
    <w:lvl w:ilvl="0" w:tplc="57247340">
      <w:start w:val="1"/>
      <w:numFmt w:val="bullet"/>
      <w:lvlText w:val=""/>
      <w:lvlJc w:val="left"/>
      <w:pPr>
        <w:ind w:left="699" w:hanging="279"/>
      </w:pPr>
      <w:rPr>
        <w:rFonts w:ascii="Symbol" w:eastAsia="Symbol" w:hAnsi="Symbol" w:hint="default"/>
        <w:sz w:val="22"/>
        <w:szCs w:val="22"/>
      </w:rPr>
    </w:lvl>
    <w:lvl w:ilvl="1" w:tplc="EA30D8E2">
      <w:start w:val="1"/>
      <w:numFmt w:val="bullet"/>
      <w:lvlText w:val="•"/>
      <w:lvlJc w:val="left"/>
      <w:pPr>
        <w:ind w:left="1033" w:hanging="279"/>
      </w:pPr>
      <w:rPr>
        <w:rFonts w:hint="default"/>
      </w:rPr>
    </w:lvl>
    <w:lvl w:ilvl="2" w:tplc="06C2A450">
      <w:start w:val="1"/>
      <w:numFmt w:val="bullet"/>
      <w:lvlText w:val="•"/>
      <w:lvlJc w:val="left"/>
      <w:pPr>
        <w:ind w:left="1366" w:hanging="279"/>
      </w:pPr>
      <w:rPr>
        <w:rFonts w:hint="default"/>
      </w:rPr>
    </w:lvl>
    <w:lvl w:ilvl="3" w:tplc="323EBC12">
      <w:start w:val="1"/>
      <w:numFmt w:val="bullet"/>
      <w:lvlText w:val="•"/>
      <w:lvlJc w:val="left"/>
      <w:pPr>
        <w:ind w:left="1699" w:hanging="279"/>
      </w:pPr>
      <w:rPr>
        <w:rFonts w:hint="default"/>
      </w:rPr>
    </w:lvl>
    <w:lvl w:ilvl="4" w:tplc="9C7A6DE2">
      <w:start w:val="1"/>
      <w:numFmt w:val="bullet"/>
      <w:lvlText w:val="•"/>
      <w:lvlJc w:val="left"/>
      <w:pPr>
        <w:ind w:left="2032" w:hanging="279"/>
      </w:pPr>
      <w:rPr>
        <w:rFonts w:hint="default"/>
      </w:rPr>
    </w:lvl>
    <w:lvl w:ilvl="5" w:tplc="0E5C5EFE">
      <w:start w:val="1"/>
      <w:numFmt w:val="bullet"/>
      <w:lvlText w:val="•"/>
      <w:lvlJc w:val="left"/>
      <w:pPr>
        <w:ind w:left="2366" w:hanging="279"/>
      </w:pPr>
      <w:rPr>
        <w:rFonts w:hint="default"/>
      </w:rPr>
    </w:lvl>
    <w:lvl w:ilvl="6" w:tplc="9AF67CC0">
      <w:start w:val="1"/>
      <w:numFmt w:val="bullet"/>
      <w:lvlText w:val="•"/>
      <w:lvlJc w:val="left"/>
      <w:pPr>
        <w:ind w:left="2699" w:hanging="279"/>
      </w:pPr>
      <w:rPr>
        <w:rFonts w:hint="default"/>
      </w:rPr>
    </w:lvl>
    <w:lvl w:ilvl="7" w:tplc="3D207124">
      <w:start w:val="1"/>
      <w:numFmt w:val="bullet"/>
      <w:lvlText w:val="•"/>
      <w:lvlJc w:val="left"/>
      <w:pPr>
        <w:ind w:left="3032" w:hanging="279"/>
      </w:pPr>
      <w:rPr>
        <w:rFonts w:hint="default"/>
      </w:rPr>
    </w:lvl>
    <w:lvl w:ilvl="8" w:tplc="FBEE62A6">
      <w:start w:val="1"/>
      <w:numFmt w:val="bullet"/>
      <w:lvlText w:val="•"/>
      <w:lvlJc w:val="left"/>
      <w:pPr>
        <w:ind w:left="3365" w:hanging="279"/>
      </w:pPr>
      <w:rPr>
        <w:rFonts w:hint="default"/>
      </w:rPr>
    </w:lvl>
  </w:abstractNum>
  <w:abstractNum w:abstractNumId="27" w15:restartNumberingAfterBreak="0">
    <w:nsid w:val="1EB246DE"/>
    <w:multiLevelType w:val="hybridMultilevel"/>
    <w:tmpl w:val="D77665D4"/>
    <w:lvl w:ilvl="0" w:tplc="0B96D13C">
      <w:start w:val="1"/>
      <w:numFmt w:val="lowerLetter"/>
      <w:lvlText w:val="%1)"/>
      <w:lvlJc w:val="left"/>
      <w:pPr>
        <w:ind w:left="823" w:hanging="545"/>
      </w:pPr>
      <w:rPr>
        <w:rFonts w:ascii="Arial" w:eastAsia="Arial" w:hAnsi="Arial" w:hint="default"/>
        <w:spacing w:val="-1"/>
        <w:sz w:val="22"/>
        <w:szCs w:val="22"/>
      </w:rPr>
    </w:lvl>
    <w:lvl w:ilvl="1" w:tplc="7C705AC8">
      <w:start w:val="1"/>
      <w:numFmt w:val="bullet"/>
      <w:lvlText w:val="•"/>
      <w:lvlJc w:val="left"/>
      <w:pPr>
        <w:ind w:left="1348" w:hanging="545"/>
      </w:pPr>
      <w:rPr>
        <w:rFonts w:hint="default"/>
      </w:rPr>
    </w:lvl>
    <w:lvl w:ilvl="2" w:tplc="335239DE">
      <w:start w:val="1"/>
      <w:numFmt w:val="bullet"/>
      <w:lvlText w:val="•"/>
      <w:lvlJc w:val="left"/>
      <w:pPr>
        <w:ind w:left="1873" w:hanging="545"/>
      </w:pPr>
      <w:rPr>
        <w:rFonts w:hint="default"/>
      </w:rPr>
    </w:lvl>
    <w:lvl w:ilvl="3" w:tplc="616E157C">
      <w:start w:val="1"/>
      <w:numFmt w:val="bullet"/>
      <w:lvlText w:val="•"/>
      <w:lvlJc w:val="left"/>
      <w:pPr>
        <w:ind w:left="2398" w:hanging="545"/>
      </w:pPr>
      <w:rPr>
        <w:rFonts w:hint="default"/>
      </w:rPr>
    </w:lvl>
    <w:lvl w:ilvl="4" w:tplc="8A64BCF4">
      <w:start w:val="1"/>
      <w:numFmt w:val="bullet"/>
      <w:lvlText w:val="•"/>
      <w:lvlJc w:val="left"/>
      <w:pPr>
        <w:ind w:left="2923" w:hanging="545"/>
      </w:pPr>
      <w:rPr>
        <w:rFonts w:hint="default"/>
      </w:rPr>
    </w:lvl>
    <w:lvl w:ilvl="5" w:tplc="5A5E2750">
      <w:start w:val="1"/>
      <w:numFmt w:val="bullet"/>
      <w:lvlText w:val="•"/>
      <w:lvlJc w:val="left"/>
      <w:pPr>
        <w:ind w:left="3448" w:hanging="545"/>
      </w:pPr>
      <w:rPr>
        <w:rFonts w:hint="default"/>
      </w:rPr>
    </w:lvl>
    <w:lvl w:ilvl="6" w:tplc="8598AFB4">
      <w:start w:val="1"/>
      <w:numFmt w:val="bullet"/>
      <w:lvlText w:val="•"/>
      <w:lvlJc w:val="left"/>
      <w:pPr>
        <w:ind w:left="3973" w:hanging="545"/>
      </w:pPr>
      <w:rPr>
        <w:rFonts w:hint="default"/>
      </w:rPr>
    </w:lvl>
    <w:lvl w:ilvl="7" w:tplc="01B02F3A">
      <w:start w:val="1"/>
      <w:numFmt w:val="bullet"/>
      <w:lvlText w:val="•"/>
      <w:lvlJc w:val="left"/>
      <w:pPr>
        <w:ind w:left="4498" w:hanging="545"/>
      </w:pPr>
      <w:rPr>
        <w:rFonts w:hint="default"/>
      </w:rPr>
    </w:lvl>
    <w:lvl w:ilvl="8" w:tplc="41BAF0D2">
      <w:start w:val="1"/>
      <w:numFmt w:val="bullet"/>
      <w:lvlText w:val="•"/>
      <w:lvlJc w:val="left"/>
      <w:pPr>
        <w:ind w:left="5023" w:hanging="545"/>
      </w:pPr>
      <w:rPr>
        <w:rFonts w:hint="default"/>
      </w:rPr>
    </w:lvl>
  </w:abstractNum>
  <w:abstractNum w:abstractNumId="28" w15:restartNumberingAfterBreak="0">
    <w:nsid w:val="1F9C5F78"/>
    <w:multiLevelType w:val="hybridMultilevel"/>
    <w:tmpl w:val="7D9C6CE0"/>
    <w:lvl w:ilvl="0" w:tplc="47C2511E">
      <w:start w:val="1"/>
      <w:numFmt w:val="lowerLetter"/>
      <w:lvlText w:val="(%1)"/>
      <w:lvlJc w:val="left"/>
      <w:pPr>
        <w:ind w:left="750" w:hanging="432"/>
      </w:pPr>
      <w:rPr>
        <w:rFonts w:ascii="Arial" w:eastAsia="Arial" w:hAnsi="Arial" w:hint="default"/>
        <w:sz w:val="22"/>
        <w:szCs w:val="22"/>
      </w:rPr>
    </w:lvl>
    <w:lvl w:ilvl="1" w:tplc="67606E62">
      <w:start w:val="1"/>
      <w:numFmt w:val="bullet"/>
      <w:lvlText w:val="•"/>
      <w:lvlJc w:val="left"/>
      <w:pPr>
        <w:ind w:left="1324" w:hanging="432"/>
      </w:pPr>
      <w:rPr>
        <w:rFonts w:hint="default"/>
      </w:rPr>
    </w:lvl>
    <w:lvl w:ilvl="2" w:tplc="28DCE1D2">
      <w:start w:val="1"/>
      <w:numFmt w:val="bullet"/>
      <w:lvlText w:val="•"/>
      <w:lvlJc w:val="left"/>
      <w:pPr>
        <w:ind w:left="1898" w:hanging="432"/>
      </w:pPr>
      <w:rPr>
        <w:rFonts w:hint="default"/>
      </w:rPr>
    </w:lvl>
    <w:lvl w:ilvl="3" w:tplc="BDB0A534">
      <w:start w:val="1"/>
      <w:numFmt w:val="bullet"/>
      <w:lvlText w:val="•"/>
      <w:lvlJc w:val="left"/>
      <w:pPr>
        <w:ind w:left="2473" w:hanging="432"/>
      </w:pPr>
      <w:rPr>
        <w:rFonts w:hint="default"/>
      </w:rPr>
    </w:lvl>
    <w:lvl w:ilvl="4" w:tplc="2FCAABC8">
      <w:start w:val="1"/>
      <w:numFmt w:val="bullet"/>
      <w:lvlText w:val="•"/>
      <w:lvlJc w:val="left"/>
      <w:pPr>
        <w:ind w:left="3047" w:hanging="432"/>
      </w:pPr>
      <w:rPr>
        <w:rFonts w:hint="default"/>
      </w:rPr>
    </w:lvl>
    <w:lvl w:ilvl="5" w:tplc="97146ECC">
      <w:start w:val="1"/>
      <w:numFmt w:val="bullet"/>
      <w:lvlText w:val="•"/>
      <w:lvlJc w:val="left"/>
      <w:pPr>
        <w:ind w:left="3621" w:hanging="432"/>
      </w:pPr>
      <w:rPr>
        <w:rFonts w:hint="default"/>
      </w:rPr>
    </w:lvl>
    <w:lvl w:ilvl="6" w:tplc="296C7808">
      <w:start w:val="1"/>
      <w:numFmt w:val="bullet"/>
      <w:lvlText w:val="•"/>
      <w:lvlJc w:val="left"/>
      <w:pPr>
        <w:ind w:left="4195" w:hanging="432"/>
      </w:pPr>
      <w:rPr>
        <w:rFonts w:hint="default"/>
      </w:rPr>
    </w:lvl>
    <w:lvl w:ilvl="7" w:tplc="44389B7C">
      <w:start w:val="1"/>
      <w:numFmt w:val="bullet"/>
      <w:lvlText w:val="•"/>
      <w:lvlJc w:val="left"/>
      <w:pPr>
        <w:ind w:left="4769" w:hanging="432"/>
      </w:pPr>
      <w:rPr>
        <w:rFonts w:hint="default"/>
      </w:rPr>
    </w:lvl>
    <w:lvl w:ilvl="8" w:tplc="682CD4D2">
      <w:start w:val="1"/>
      <w:numFmt w:val="bullet"/>
      <w:lvlText w:val="•"/>
      <w:lvlJc w:val="left"/>
      <w:pPr>
        <w:ind w:left="5343" w:hanging="432"/>
      </w:pPr>
      <w:rPr>
        <w:rFonts w:hint="default"/>
      </w:rPr>
    </w:lvl>
  </w:abstractNum>
  <w:abstractNum w:abstractNumId="29" w15:restartNumberingAfterBreak="0">
    <w:nsid w:val="23773C66"/>
    <w:multiLevelType w:val="multilevel"/>
    <w:tmpl w:val="435EE510"/>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lowerLetter"/>
      <w:lvlText w:val="(%4)"/>
      <w:lvlJc w:val="left"/>
      <w:pPr>
        <w:ind w:left="3092" w:hanging="329"/>
      </w:pPr>
      <w:rPr>
        <w:rFonts w:ascii="Calibri" w:eastAsia="Calibri" w:hAnsi="Calibri" w:hint="default"/>
        <w:spacing w:val="-1"/>
        <w:sz w:val="22"/>
        <w:szCs w:val="22"/>
      </w:rPr>
    </w:lvl>
    <w:lvl w:ilvl="4">
      <w:start w:val="1"/>
      <w:numFmt w:val="lowerRoman"/>
      <w:lvlText w:val="(%5)"/>
      <w:lvlJc w:val="left"/>
      <w:pPr>
        <w:ind w:left="3224" w:hanging="569"/>
      </w:pPr>
      <w:rPr>
        <w:rFonts w:ascii="Arial" w:eastAsia="Arial" w:hAnsi="Arial" w:hint="default"/>
        <w:sz w:val="22"/>
        <w:szCs w:val="22"/>
      </w:rPr>
    </w:lvl>
    <w:lvl w:ilvl="5">
      <w:start w:val="1"/>
      <w:numFmt w:val="bullet"/>
      <w:lvlText w:val="•"/>
      <w:lvlJc w:val="left"/>
      <w:pPr>
        <w:ind w:left="3032" w:hanging="569"/>
      </w:pPr>
      <w:rPr>
        <w:rFonts w:hint="default"/>
      </w:rPr>
    </w:lvl>
    <w:lvl w:ilvl="6">
      <w:start w:val="1"/>
      <w:numFmt w:val="bullet"/>
      <w:lvlText w:val="•"/>
      <w:lvlJc w:val="left"/>
      <w:pPr>
        <w:ind w:left="3092" w:hanging="569"/>
      </w:pPr>
      <w:rPr>
        <w:rFonts w:hint="default"/>
      </w:rPr>
    </w:lvl>
    <w:lvl w:ilvl="7">
      <w:start w:val="1"/>
      <w:numFmt w:val="bullet"/>
      <w:lvlText w:val="•"/>
      <w:lvlJc w:val="left"/>
      <w:pPr>
        <w:ind w:left="3224" w:hanging="569"/>
      </w:pPr>
      <w:rPr>
        <w:rFonts w:hint="default"/>
      </w:rPr>
    </w:lvl>
    <w:lvl w:ilvl="8">
      <w:start w:val="1"/>
      <w:numFmt w:val="bullet"/>
      <w:lvlText w:val="•"/>
      <w:lvlJc w:val="left"/>
      <w:pPr>
        <w:ind w:left="5111" w:hanging="569"/>
      </w:pPr>
      <w:rPr>
        <w:rFonts w:hint="default"/>
      </w:rPr>
    </w:lvl>
  </w:abstractNum>
  <w:abstractNum w:abstractNumId="30" w15:restartNumberingAfterBreak="0">
    <w:nsid w:val="23B21694"/>
    <w:multiLevelType w:val="hybridMultilevel"/>
    <w:tmpl w:val="AEFA3034"/>
    <w:lvl w:ilvl="0" w:tplc="8070B5FE">
      <w:start w:val="1"/>
      <w:numFmt w:val="lowerLetter"/>
      <w:lvlText w:val="%1)"/>
      <w:lvlJc w:val="left"/>
      <w:pPr>
        <w:ind w:left="756" w:hanging="545"/>
      </w:pPr>
      <w:rPr>
        <w:rFonts w:ascii="Arial" w:eastAsia="Arial" w:hAnsi="Arial" w:hint="default"/>
        <w:spacing w:val="-1"/>
        <w:sz w:val="22"/>
        <w:szCs w:val="22"/>
      </w:rPr>
    </w:lvl>
    <w:lvl w:ilvl="1" w:tplc="8A0A0134">
      <w:start w:val="1"/>
      <w:numFmt w:val="lowerRoman"/>
      <w:lvlText w:val="%2)"/>
      <w:lvlJc w:val="left"/>
      <w:pPr>
        <w:ind w:left="1116" w:hanging="360"/>
      </w:pPr>
      <w:rPr>
        <w:rFonts w:ascii="Arial" w:eastAsia="Arial" w:hAnsi="Arial" w:hint="default"/>
        <w:spacing w:val="-1"/>
        <w:sz w:val="22"/>
        <w:szCs w:val="22"/>
      </w:rPr>
    </w:lvl>
    <w:lvl w:ilvl="2" w:tplc="9A1481BC">
      <w:start w:val="1"/>
      <w:numFmt w:val="bullet"/>
      <w:lvlText w:val="•"/>
      <w:lvlJc w:val="left"/>
      <w:pPr>
        <w:ind w:left="1659" w:hanging="360"/>
      </w:pPr>
      <w:rPr>
        <w:rFonts w:hint="default"/>
      </w:rPr>
    </w:lvl>
    <w:lvl w:ilvl="3" w:tplc="91DC4B64">
      <w:start w:val="1"/>
      <w:numFmt w:val="bullet"/>
      <w:lvlText w:val="•"/>
      <w:lvlJc w:val="left"/>
      <w:pPr>
        <w:ind w:left="2202" w:hanging="360"/>
      </w:pPr>
      <w:rPr>
        <w:rFonts w:hint="default"/>
      </w:rPr>
    </w:lvl>
    <w:lvl w:ilvl="4" w:tplc="BAA60FFA">
      <w:start w:val="1"/>
      <w:numFmt w:val="bullet"/>
      <w:lvlText w:val="•"/>
      <w:lvlJc w:val="left"/>
      <w:pPr>
        <w:ind w:left="2745" w:hanging="360"/>
      </w:pPr>
      <w:rPr>
        <w:rFonts w:hint="default"/>
      </w:rPr>
    </w:lvl>
    <w:lvl w:ilvl="5" w:tplc="59D49654">
      <w:start w:val="1"/>
      <w:numFmt w:val="bullet"/>
      <w:lvlText w:val="•"/>
      <w:lvlJc w:val="left"/>
      <w:pPr>
        <w:ind w:left="3288" w:hanging="360"/>
      </w:pPr>
      <w:rPr>
        <w:rFonts w:hint="default"/>
      </w:rPr>
    </w:lvl>
    <w:lvl w:ilvl="6" w:tplc="A7248A30">
      <w:start w:val="1"/>
      <w:numFmt w:val="bullet"/>
      <w:lvlText w:val="•"/>
      <w:lvlJc w:val="left"/>
      <w:pPr>
        <w:ind w:left="3831" w:hanging="360"/>
      </w:pPr>
      <w:rPr>
        <w:rFonts w:hint="default"/>
      </w:rPr>
    </w:lvl>
    <w:lvl w:ilvl="7" w:tplc="DF7C4262">
      <w:start w:val="1"/>
      <w:numFmt w:val="bullet"/>
      <w:lvlText w:val="•"/>
      <w:lvlJc w:val="left"/>
      <w:pPr>
        <w:ind w:left="4375" w:hanging="360"/>
      </w:pPr>
      <w:rPr>
        <w:rFonts w:hint="default"/>
      </w:rPr>
    </w:lvl>
    <w:lvl w:ilvl="8" w:tplc="32100182">
      <w:start w:val="1"/>
      <w:numFmt w:val="bullet"/>
      <w:lvlText w:val="•"/>
      <w:lvlJc w:val="left"/>
      <w:pPr>
        <w:ind w:left="4918" w:hanging="360"/>
      </w:pPr>
      <w:rPr>
        <w:rFonts w:hint="default"/>
      </w:rPr>
    </w:lvl>
  </w:abstractNum>
  <w:abstractNum w:abstractNumId="31" w15:restartNumberingAfterBreak="0">
    <w:nsid w:val="242E23B4"/>
    <w:multiLevelType w:val="multilevel"/>
    <w:tmpl w:val="0FAC94BE"/>
    <w:lvl w:ilvl="0">
      <w:start w:val="7"/>
      <w:numFmt w:val="decimal"/>
      <w:lvlText w:val="%1"/>
      <w:lvlJc w:val="left"/>
      <w:pPr>
        <w:ind w:left="820" w:hanging="1133"/>
      </w:pPr>
      <w:rPr>
        <w:rFonts w:hint="default"/>
      </w:rPr>
    </w:lvl>
    <w:lvl w:ilvl="1">
      <w:start w:val="5"/>
      <w:numFmt w:val="decimal"/>
      <w:lvlText w:val="%1.%2"/>
      <w:lvlJc w:val="left"/>
      <w:pPr>
        <w:ind w:left="820" w:hanging="1133"/>
      </w:pPr>
      <w:rPr>
        <w:rFonts w:hint="default"/>
      </w:rPr>
    </w:lvl>
    <w:lvl w:ilvl="2">
      <w:start w:val="1"/>
      <w:numFmt w:val="decimal"/>
      <w:lvlText w:val="%1.%2.%3"/>
      <w:lvlJc w:val="left"/>
      <w:pPr>
        <w:ind w:left="820" w:hanging="1133"/>
      </w:pPr>
      <w:rPr>
        <w:rFonts w:ascii="Arial" w:eastAsia="Arial" w:hAnsi="Arial" w:hint="default"/>
        <w:sz w:val="22"/>
        <w:szCs w:val="22"/>
      </w:rPr>
    </w:lvl>
    <w:lvl w:ilvl="3">
      <w:start w:val="1"/>
      <w:numFmt w:val="decimal"/>
      <w:lvlText w:val="%4."/>
      <w:lvlJc w:val="left"/>
      <w:pPr>
        <w:ind w:left="940" w:hanging="720"/>
      </w:pPr>
      <w:rPr>
        <w:rFonts w:ascii="Arial" w:eastAsia="Arial" w:hAnsi="Arial" w:hint="default"/>
        <w:spacing w:val="-1"/>
        <w:sz w:val="22"/>
        <w:szCs w:val="22"/>
      </w:rPr>
    </w:lvl>
    <w:lvl w:ilvl="4">
      <w:start w:val="1"/>
      <w:numFmt w:val="bullet"/>
      <w:lvlText w:val="•"/>
      <w:lvlJc w:val="left"/>
      <w:pPr>
        <w:ind w:left="3715" w:hanging="720"/>
      </w:pPr>
      <w:rPr>
        <w:rFonts w:hint="default"/>
      </w:rPr>
    </w:lvl>
    <w:lvl w:ilvl="5">
      <w:start w:val="1"/>
      <w:numFmt w:val="bullet"/>
      <w:lvlText w:val="•"/>
      <w:lvlJc w:val="left"/>
      <w:pPr>
        <w:ind w:left="4640" w:hanging="720"/>
      </w:pPr>
      <w:rPr>
        <w:rFonts w:hint="default"/>
      </w:rPr>
    </w:lvl>
    <w:lvl w:ilvl="6">
      <w:start w:val="1"/>
      <w:numFmt w:val="bullet"/>
      <w:lvlText w:val="•"/>
      <w:lvlJc w:val="left"/>
      <w:pPr>
        <w:ind w:left="5565" w:hanging="720"/>
      </w:pPr>
      <w:rPr>
        <w:rFonts w:hint="default"/>
      </w:rPr>
    </w:lvl>
    <w:lvl w:ilvl="7">
      <w:start w:val="1"/>
      <w:numFmt w:val="bullet"/>
      <w:lvlText w:val="•"/>
      <w:lvlJc w:val="left"/>
      <w:pPr>
        <w:ind w:left="6491" w:hanging="720"/>
      </w:pPr>
      <w:rPr>
        <w:rFonts w:hint="default"/>
      </w:rPr>
    </w:lvl>
    <w:lvl w:ilvl="8">
      <w:start w:val="1"/>
      <w:numFmt w:val="bullet"/>
      <w:lvlText w:val="•"/>
      <w:lvlJc w:val="left"/>
      <w:pPr>
        <w:ind w:left="7416" w:hanging="720"/>
      </w:pPr>
      <w:rPr>
        <w:rFonts w:hint="default"/>
      </w:rPr>
    </w:lvl>
  </w:abstractNum>
  <w:abstractNum w:abstractNumId="32" w15:restartNumberingAfterBreak="0">
    <w:nsid w:val="249E038C"/>
    <w:multiLevelType w:val="multilevel"/>
    <w:tmpl w:val="AB3A3EFA"/>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val="0"/>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bullet"/>
      <w:lvlText w:val="•"/>
      <w:lvlJc w:val="left"/>
      <w:pPr>
        <w:ind w:left="3198" w:hanging="851"/>
      </w:pPr>
      <w:rPr>
        <w:rFonts w:hint="default"/>
      </w:rPr>
    </w:lvl>
    <w:lvl w:ilvl="4">
      <w:start w:val="1"/>
      <w:numFmt w:val="bullet"/>
      <w:lvlText w:val="•"/>
      <w:lvlJc w:val="left"/>
      <w:pPr>
        <w:ind w:left="4025" w:hanging="851"/>
      </w:pPr>
      <w:rPr>
        <w:rFonts w:hint="default"/>
      </w:rPr>
    </w:lvl>
    <w:lvl w:ilvl="5">
      <w:start w:val="1"/>
      <w:numFmt w:val="bullet"/>
      <w:lvlText w:val="•"/>
      <w:lvlJc w:val="left"/>
      <w:pPr>
        <w:ind w:left="4852" w:hanging="851"/>
      </w:pPr>
      <w:rPr>
        <w:rFonts w:hint="default"/>
      </w:rPr>
    </w:lvl>
    <w:lvl w:ilvl="6">
      <w:start w:val="1"/>
      <w:numFmt w:val="bullet"/>
      <w:lvlText w:val="•"/>
      <w:lvlJc w:val="left"/>
      <w:pPr>
        <w:ind w:left="5679" w:hanging="851"/>
      </w:pPr>
      <w:rPr>
        <w:rFonts w:hint="default"/>
      </w:rPr>
    </w:lvl>
    <w:lvl w:ilvl="7">
      <w:start w:val="1"/>
      <w:numFmt w:val="bullet"/>
      <w:lvlText w:val="•"/>
      <w:lvlJc w:val="left"/>
      <w:pPr>
        <w:ind w:left="6506" w:hanging="851"/>
      </w:pPr>
      <w:rPr>
        <w:rFonts w:hint="default"/>
      </w:rPr>
    </w:lvl>
    <w:lvl w:ilvl="8">
      <w:start w:val="1"/>
      <w:numFmt w:val="bullet"/>
      <w:lvlText w:val="•"/>
      <w:lvlJc w:val="left"/>
      <w:pPr>
        <w:ind w:left="7332" w:hanging="851"/>
      </w:pPr>
      <w:rPr>
        <w:rFonts w:hint="default"/>
      </w:rPr>
    </w:lvl>
  </w:abstractNum>
  <w:abstractNum w:abstractNumId="33" w15:restartNumberingAfterBreak="0">
    <w:nsid w:val="249E0A87"/>
    <w:multiLevelType w:val="multilevel"/>
    <w:tmpl w:val="74E27DF0"/>
    <w:lvl w:ilvl="0">
      <w:start w:val="34"/>
      <w:numFmt w:val="decimal"/>
      <w:lvlText w:val="%1"/>
      <w:lvlJc w:val="left"/>
      <w:pPr>
        <w:ind w:left="2652" w:hanging="797"/>
      </w:pPr>
      <w:rPr>
        <w:rFonts w:hint="default"/>
      </w:rPr>
    </w:lvl>
    <w:lvl w:ilvl="1">
      <w:start w:val="6"/>
      <w:numFmt w:val="decimal"/>
      <w:lvlText w:val="%1.%2"/>
      <w:lvlJc w:val="left"/>
      <w:pPr>
        <w:ind w:left="2652" w:hanging="797"/>
      </w:pPr>
      <w:rPr>
        <w:rFonts w:hint="default"/>
      </w:rPr>
    </w:lvl>
    <w:lvl w:ilvl="2">
      <w:start w:val="11"/>
      <w:numFmt w:val="decimal"/>
      <w:lvlText w:val="%1.%2.%3"/>
      <w:lvlJc w:val="left"/>
      <w:pPr>
        <w:ind w:left="2652" w:hanging="797"/>
        <w:jc w:val="right"/>
      </w:pPr>
      <w:rPr>
        <w:rFonts w:ascii="Arial" w:eastAsia="Arial" w:hAnsi="Arial" w:hint="default"/>
        <w:sz w:val="22"/>
        <w:szCs w:val="22"/>
      </w:rPr>
    </w:lvl>
    <w:lvl w:ilvl="3">
      <w:start w:val="1"/>
      <w:numFmt w:val="bullet"/>
      <w:lvlText w:val="•"/>
      <w:lvlJc w:val="left"/>
      <w:pPr>
        <w:ind w:left="4636" w:hanging="797"/>
      </w:pPr>
      <w:rPr>
        <w:rFonts w:hint="default"/>
      </w:rPr>
    </w:lvl>
    <w:lvl w:ilvl="4">
      <w:start w:val="1"/>
      <w:numFmt w:val="bullet"/>
      <w:lvlText w:val="•"/>
      <w:lvlJc w:val="left"/>
      <w:pPr>
        <w:ind w:left="5297" w:hanging="797"/>
      </w:pPr>
      <w:rPr>
        <w:rFonts w:hint="default"/>
      </w:rPr>
    </w:lvl>
    <w:lvl w:ilvl="5">
      <w:start w:val="1"/>
      <w:numFmt w:val="bullet"/>
      <w:lvlText w:val="•"/>
      <w:lvlJc w:val="left"/>
      <w:pPr>
        <w:ind w:left="5959" w:hanging="797"/>
      </w:pPr>
      <w:rPr>
        <w:rFonts w:hint="default"/>
      </w:rPr>
    </w:lvl>
    <w:lvl w:ilvl="6">
      <w:start w:val="1"/>
      <w:numFmt w:val="bullet"/>
      <w:lvlText w:val="•"/>
      <w:lvlJc w:val="left"/>
      <w:pPr>
        <w:ind w:left="6620" w:hanging="797"/>
      </w:pPr>
      <w:rPr>
        <w:rFonts w:hint="default"/>
      </w:rPr>
    </w:lvl>
    <w:lvl w:ilvl="7">
      <w:start w:val="1"/>
      <w:numFmt w:val="bullet"/>
      <w:lvlText w:val="•"/>
      <w:lvlJc w:val="left"/>
      <w:pPr>
        <w:ind w:left="7282" w:hanging="797"/>
      </w:pPr>
      <w:rPr>
        <w:rFonts w:hint="default"/>
      </w:rPr>
    </w:lvl>
    <w:lvl w:ilvl="8">
      <w:start w:val="1"/>
      <w:numFmt w:val="bullet"/>
      <w:lvlText w:val="•"/>
      <w:lvlJc w:val="left"/>
      <w:pPr>
        <w:ind w:left="7943" w:hanging="797"/>
      </w:pPr>
      <w:rPr>
        <w:rFonts w:hint="default"/>
      </w:rPr>
    </w:lvl>
  </w:abstractNum>
  <w:abstractNum w:abstractNumId="34" w15:restartNumberingAfterBreak="0">
    <w:nsid w:val="251A1754"/>
    <w:multiLevelType w:val="multilevel"/>
    <w:tmpl w:val="CB949332"/>
    <w:lvl w:ilvl="0">
      <w:start w:val="3"/>
      <w:numFmt w:val="decimal"/>
      <w:lvlText w:val="%1"/>
      <w:lvlJc w:val="left"/>
      <w:pPr>
        <w:ind w:left="953" w:hanging="567"/>
      </w:pPr>
      <w:rPr>
        <w:rFonts w:hint="default"/>
      </w:rPr>
    </w:lvl>
    <w:lvl w:ilvl="1">
      <w:start w:val="3"/>
      <w:numFmt w:val="decimal"/>
      <w:lvlText w:val="%1.%2"/>
      <w:lvlJc w:val="left"/>
      <w:pPr>
        <w:ind w:left="953" w:hanging="567"/>
      </w:pPr>
      <w:rPr>
        <w:rFonts w:ascii="Arial" w:eastAsia="Arial" w:hAnsi="Arial" w:hint="default"/>
        <w:b w:val="0"/>
        <w:bCs w:val="0"/>
        <w:sz w:val="22"/>
        <w:szCs w:val="22"/>
      </w:rPr>
    </w:lvl>
    <w:lvl w:ilvl="2">
      <w:start w:val="1"/>
      <w:numFmt w:val="bullet"/>
      <w:lvlText w:val="•"/>
      <w:lvlJc w:val="left"/>
      <w:pPr>
        <w:ind w:left="2559" w:hanging="567"/>
      </w:pPr>
      <w:rPr>
        <w:rFonts w:hint="default"/>
      </w:rPr>
    </w:lvl>
    <w:lvl w:ilvl="3">
      <w:start w:val="1"/>
      <w:numFmt w:val="bullet"/>
      <w:lvlText w:val="•"/>
      <w:lvlJc w:val="left"/>
      <w:pPr>
        <w:ind w:left="3363" w:hanging="567"/>
      </w:pPr>
      <w:rPr>
        <w:rFonts w:hint="default"/>
      </w:rPr>
    </w:lvl>
    <w:lvl w:ilvl="4">
      <w:start w:val="1"/>
      <w:numFmt w:val="bullet"/>
      <w:lvlText w:val="•"/>
      <w:lvlJc w:val="left"/>
      <w:pPr>
        <w:ind w:left="4166" w:hanging="567"/>
      </w:pPr>
      <w:rPr>
        <w:rFonts w:hint="default"/>
      </w:rPr>
    </w:lvl>
    <w:lvl w:ilvl="5">
      <w:start w:val="1"/>
      <w:numFmt w:val="bullet"/>
      <w:lvlText w:val="•"/>
      <w:lvlJc w:val="left"/>
      <w:pPr>
        <w:ind w:left="4969" w:hanging="567"/>
      </w:pPr>
      <w:rPr>
        <w:rFonts w:hint="default"/>
      </w:rPr>
    </w:lvl>
    <w:lvl w:ilvl="6">
      <w:start w:val="1"/>
      <w:numFmt w:val="bullet"/>
      <w:lvlText w:val="•"/>
      <w:lvlJc w:val="left"/>
      <w:pPr>
        <w:ind w:left="5773" w:hanging="567"/>
      </w:pPr>
      <w:rPr>
        <w:rFonts w:hint="default"/>
      </w:rPr>
    </w:lvl>
    <w:lvl w:ilvl="7">
      <w:start w:val="1"/>
      <w:numFmt w:val="bullet"/>
      <w:lvlText w:val="•"/>
      <w:lvlJc w:val="left"/>
      <w:pPr>
        <w:ind w:left="6576" w:hanging="567"/>
      </w:pPr>
      <w:rPr>
        <w:rFonts w:hint="default"/>
      </w:rPr>
    </w:lvl>
    <w:lvl w:ilvl="8">
      <w:start w:val="1"/>
      <w:numFmt w:val="bullet"/>
      <w:lvlText w:val="•"/>
      <w:lvlJc w:val="left"/>
      <w:pPr>
        <w:ind w:left="7379" w:hanging="567"/>
      </w:pPr>
      <w:rPr>
        <w:rFonts w:hint="default"/>
      </w:rPr>
    </w:lvl>
  </w:abstractNum>
  <w:abstractNum w:abstractNumId="35" w15:restartNumberingAfterBreak="0">
    <w:nsid w:val="253478EA"/>
    <w:multiLevelType w:val="hybridMultilevel"/>
    <w:tmpl w:val="DEF0241C"/>
    <w:lvl w:ilvl="0" w:tplc="93FC9324">
      <w:start w:val="1"/>
      <w:numFmt w:val="lowerLetter"/>
      <w:lvlText w:val="%1)"/>
      <w:lvlJc w:val="left"/>
      <w:pPr>
        <w:ind w:left="744" w:hanging="545"/>
      </w:pPr>
      <w:rPr>
        <w:rFonts w:ascii="Arial" w:eastAsia="Arial" w:hAnsi="Arial" w:hint="default"/>
        <w:spacing w:val="-1"/>
        <w:sz w:val="22"/>
        <w:szCs w:val="22"/>
      </w:rPr>
    </w:lvl>
    <w:lvl w:ilvl="1" w:tplc="2EC47B6A">
      <w:start w:val="1"/>
      <w:numFmt w:val="bullet"/>
      <w:lvlText w:val="•"/>
      <w:lvlJc w:val="left"/>
      <w:pPr>
        <w:ind w:left="1269" w:hanging="545"/>
      </w:pPr>
      <w:rPr>
        <w:rFonts w:hint="default"/>
      </w:rPr>
    </w:lvl>
    <w:lvl w:ilvl="2" w:tplc="EFE61298">
      <w:start w:val="1"/>
      <w:numFmt w:val="bullet"/>
      <w:lvlText w:val="•"/>
      <w:lvlJc w:val="left"/>
      <w:pPr>
        <w:ind w:left="1793" w:hanging="545"/>
      </w:pPr>
      <w:rPr>
        <w:rFonts w:hint="default"/>
      </w:rPr>
    </w:lvl>
    <w:lvl w:ilvl="3" w:tplc="A3DCB208">
      <w:start w:val="1"/>
      <w:numFmt w:val="bullet"/>
      <w:lvlText w:val="•"/>
      <w:lvlJc w:val="left"/>
      <w:pPr>
        <w:ind w:left="2318" w:hanging="545"/>
      </w:pPr>
      <w:rPr>
        <w:rFonts w:hint="default"/>
      </w:rPr>
    </w:lvl>
    <w:lvl w:ilvl="4" w:tplc="783C3188">
      <w:start w:val="1"/>
      <w:numFmt w:val="bullet"/>
      <w:lvlText w:val="•"/>
      <w:lvlJc w:val="left"/>
      <w:pPr>
        <w:ind w:left="2843" w:hanging="545"/>
      </w:pPr>
      <w:rPr>
        <w:rFonts w:hint="default"/>
      </w:rPr>
    </w:lvl>
    <w:lvl w:ilvl="5" w:tplc="A61C2C56">
      <w:start w:val="1"/>
      <w:numFmt w:val="bullet"/>
      <w:lvlText w:val="•"/>
      <w:lvlJc w:val="left"/>
      <w:pPr>
        <w:ind w:left="3368" w:hanging="545"/>
      </w:pPr>
      <w:rPr>
        <w:rFonts w:hint="default"/>
      </w:rPr>
    </w:lvl>
    <w:lvl w:ilvl="6" w:tplc="50BEF1C8">
      <w:start w:val="1"/>
      <w:numFmt w:val="bullet"/>
      <w:lvlText w:val="•"/>
      <w:lvlJc w:val="left"/>
      <w:pPr>
        <w:ind w:left="3893" w:hanging="545"/>
      </w:pPr>
      <w:rPr>
        <w:rFonts w:hint="default"/>
      </w:rPr>
    </w:lvl>
    <w:lvl w:ilvl="7" w:tplc="2D5CAB44">
      <w:start w:val="1"/>
      <w:numFmt w:val="bullet"/>
      <w:lvlText w:val="•"/>
      <w:lvlJc w:val="left"/>
      <w:pPr>
        <w:ind w:left="4418" w:hanging="545"/>
      </w:pPr>
      <w:rPr>
        <w:rFonts w:hint="default"/>
      </w:rPr>
    </w:lvl>
    <w:lvl w:ilvl="8" w:tplc="FD00B202">
      <w:start w:val="1"/>
      <w:numFmt w:val="bullet"/>
      <w:lvlText w:val="•"/>
      <w:lvlJc w:val="left"/>
      <w:pPr>
        <w:ind w:left="4942" w:hanging="545"/>
      </w:pPr>
      <w:rPr>
        <w:rFonts w:hint="default"/>
      </w:rPr>
    </w:lvl>
  </w:abstractNum>
  <w:abstractNum w:abstractNumId="36" w15:restartNumberingAfterBreak="0">
    <w:nsid w:val="28370901"/>
    <w:multiLevelType w:val="multilevel"/>
    <w:tmpl w:val="281E7368"/>
    <w:lvl w:ilvl="0">
      <w:start w:val="46"/>
      <w:numFmt w:val="decimal"/>
      <w:lvlText w:val="%1"/>
      <w:lvlJc w:val="left"/>
      <w:pPr>
        <w:ind w:left="2652" w:hanging="851"/>
      </w:pPr>
      <w:rPr>
        <w:rFonts w:hint="default"/>
      </w:rPr>
    </w:lvl>
    <w:lvl w:ilvl="1">
      <w:start w:val="2"/>
      <w:numFmt w:val="decimal"/>
      <w:lvlText w:val="%1.%2"/>
      <w:lvlJc w:val="left"/>
      <w:pPr>
        <w:ind w:left="2652" w:hanging="851"/>
      </w:pPr>
      <w:rPr>
        <w:rFonts w:hint="default"/>
      </w:rPr>
    </w:lvl>
    <w:lvl w:ilvl="2">
      <w:start w:val="2"/>
      <w:numFmt w:val="decimal"/>
      <w:lvlText w:val="%1.%2.%3"/>
      <w:lvlJc w:val="left"/>
      <w:pPr>
        <w:ind w:left="2652" w:hanging="851"/>
      </w:pPr>
      <w:rPr>
        <w:rFonts w:ascii="Arial" w:eastAsia="Arial" w:hAnsi="Arial" w:hint="default"/>
        <w:sz w:val="22"/>
        <w:szCs w:val="22"/>
      </w:rPr>
    </w:lvl>
    <w:lvl w:ilvl="3">
      <w:start w:val="1"/>
      <w:numFmt w:val="lowerLetter"/>
      <w:lvlText w:val="(%4)"/>
      <w:lvlJc w:val="left"/>
      <w:pPr>
        <w:ind w:left="3504" w:hanging="852"/>
      </w:pPr>
      <w:rPr>
        <w:rFonts w:ascii="Calibri" w:eastAsia="Calibri" w:hAnsi="Calibri" w:hint="default"/>
        <w:spacing w:val="-1"/>
        <w:sz w:val="22"/>
        <w:szCs w:val="22"/>
      </w:rPr>
    </w:lvl>
    <w:lvl w:ilvl="4">
      <w:start w:val="1"/>
      <w:numFmt w:val="bullet"/>
      <w:lvlText w:val="•"/>
      <w:lvlJc w:val="left"/>
      <w:pPr>
        <w:ind w:left="5424" w:hanging="852"/>
      </w:pPr>
      <w:rPr>
        <w:rFonts w:hint="default"/>
      </w:rPr>
    </w:lvl>
    <w:lvl w:ilvl="5">
      <w:start w:val="1"/>
      <w:numFmt w:val="bullet"/>
      <w:lvlText w:val="•"/>
      <w:lvlJc w:val="left"/>
      <w:pPr>
        <w:ind w:left="6065" w:hanging="852"/>
      </w:pPr>
      <w:rPr>
        <w:rFonts w:hint="default"/>
      </w:rPr>
    </w:lvl>
    <w:lvl w:ilvl="6">
      <w:start w:val="1"/>
      <w:numFmt w:val="bullet"/>
      <w:lvlText w:val="•"/>
      <w:lvlJc w:val="left"/>
      <w:pPr>
        <w:ind w:left="6705" w:hanging="852"/>
      </w:pPr>
      <w:rPr>
        <w:rFonts w:hint="default"/>
      </w:rPr>
    </w:lvl>
    <w:lvl w:ilvl="7">
      <w:start w:val="1"/>
      <w:numFmt w:val="bullet"/>
      <w:lvlText w:val="•"/>
      <w:lvlJc w:val="left"/>
      <w:pPr>
        <w:ind w:left="7345" w:hanging="852"/>
      </w:pPr>
      <w:rPr>
        <w:rFonts w:hint="default"/>
      </w:rPr>
    </w:lvl>
    <w:lvl w:ilvl="8">
      <w:start w:val="1"/>
      <w:numFmt w:val="bullet"/>
      <w:lvlText w:val="•"/>
      <w:lvlJc w:val="left"/>
      <w:pPr>
        <w:ind w:left="7985" w:hanging="852"/>
      </w:pPr>
      <w:rPr>
        <w:rFonts w:hint="default"/>
      </w:rPr>
    </w:lvl>
  </w:abstractNum>
  <w:abstractNum w:abstractNumId="37" w15:restartNumberingAfterBreak="0">
    <w:nsid w:val="2CE80CAE"/>
    <w:multiLevelType w:val="hybridMultilevel"/>
    <w:tmpl w:val="258E0066"/>
    <w:lvl w:ilvl="0" w:tplc="B28637FA">
      <w:start w:val="1"/>
      <w:numFmt w:val="lowerRoman"/>
      <w:lvlText w:val="(%1)"/>
      <w:lvlJc w:val="left"/>
      <w:pPr>
        <w:ind w:left="4013" w:hanging="852"/>
      </w:pPr>
      <w:rPr>
        <w:rFonts w:ascii="Arial" w:eastAsia="Arial" w:hAnsi="Arial" w:hint="default"/>
        <w:sz w:val="22"/>
        <w:szCs w:val="22"/>
      </w:rPr>
    </w:lvl>
    <w:lvl w:ilvl="1" w:tplc="D2A6CD80">
      <w:start w:val="1"/>
      <w:numFmt w:val="upperLetter"/>
      <w:lvlText w:val="(%2)"/>
      <w:lvlJc w:val="left"/>
      <w:pPr>
        <w:ind w:left="4863" w:hanging="850"/>
      </w:pPr>
      <w:rPr>
        <w:rFonts w:ascii="Arial" w:eastAsia="Arial" w:hAnsi="Arial" w:hint="default"/>
        <w:sz w:val="22"/>
        <w:szCs w:val="22"/>
      </w:rPr>
    </w:lvl>
    <w:lvl w:ilvl="2" w:tplc="4282C1E6">
      <w:start w:val="1"/>
      <w:numFmt w:val="bullet"/>
      <w:lvlText w:val="•"/>
      <w:lvlJc w:val="left"/>
      <w:pPr>
        <w:ind w:left="5314" w:hanging="850"/>
      </w:pPr>
      <w:rPr>
        <w:rFonts w:hint="default"/>
      </w:rPr>
    </w:lvl>
    <w:lvl w:ilvl="3" w:tplc="3F9CCCBA">
      <w:start w:val="1"/>
      <w:numFmt w:val="bullet"/>
      <w:lvlText w:val="•"/>
      <w:lvlJc w:val="left"/>
      <w:pPr>
        <w:ind w:left="5766" w:hanging="850"/>
      </w:pPr>
      <w:rPr>
        <w:rFonts w:hint="default"/>
      </w:rPr>
    </w:lvl>
    <w:lvl w:ilvl="4" w:tplc="B5C26B40">
      <w:start w:val="1"/>
      <w:numFmt w:val="bullet"/>
      <w:lvlText w:val="•"/>
      <w:lvlJc w:val="left"/>
      <w:pPr>
        <w:ind w:left="6217" w:hanging="850"/>
      </w:pPr>
      <w:rPr>
        <w:rFonts w:hint="default"/>
      </w:rPr>
    </w:lvl>
    <w:lvl w:ilvl="5" w:tplc="F07449B0">
      <w:start w:val="1"/>
      <w:numFmt w:val="bullet"/>
      <w:lvlText w:val="•"/>
      <w:lvlJc w:val="left"/>
      <w:pPr>
        <w:ind w:left="6669" w:hanging="850"/>
      </w:pPr>
      <w:rPr>
        <w:rFonts w:hint="default"/>
      </w:rPr>
    </w:lvl>
    <w:lvl w:ilvl="6" w:tplc="5A4EDF48">
      <w:start w:val="1"/>
      <w:numFmt w:val="bullet"/>
      <w:lvlText w:val="•"/>
      <w:lvlJc w:val="left"/>
      <w:pPr>
        <w:ind w:left="7120" w:hanging="850"/>
      </w:pPr>
      <w:rPr>
        <w:rFonts w:hint="default"/>
      </w:rPr>
    </w:lvl>
    <w:lvl w:ilvl="7" w:tplc="5C2C933C">
      <w:start w:val="1"/>
      <w:numFmt w:val="bullet"/>
      <w:lvlText w:val="•"/>
      <w:lvlJc w:val="left"/>
      <w:pPr>
        <w:ind w:left="7572" w:hanging="850"/>
      </w:pPr>
      <w:rPr>
        <w:rFonts w:hint="default"/>
      </w:rPr>
    </w:lvl>
    <w:lvl w:ilvl="8" w:tplc="EBD4A3BC">
      <w:start w:val="1"/>
      <w:numFmt w:val="bullet"/>
      <w:lvlText w:val="•"/>
      <w:lvlJc w:val="left"/>
      <w:pPr>
        <w:ind w:left="8023" w:hanging="850"/>
      </w:pPr>
      <w:rPr>
        <w:rFonts w:hint="default"/>
      </w:rPr>
    </w:lvl>
  </w:abstractNum>
  <w:abstractNum w:abstractNumId="38" w15:restartNumberingAfterBreak="0">
    <w:nsid w:val="2D694368"/>
    <w:multiLevelType w:val="multilevel"/>
    <w:tmpl w:val="4A6A25BC"/>
    <w:lvl w:ilvl="0">
      <w:start w:val="1"/>
      <w:numFmt w:val="upperLetter"/>
      <w:lvlText w:val="%1."/>
      <w:lvlJc w:val="left"/>
      <w:pPr>
        <w:ind w:left="820" w:hanging="720"/>
      </w:pPr>
      <w:rPr>
        <w:rFonts w:ascii="Arial" w:eastAsia="Arial" w:hAnsi="Arial" w:hint="default"/>
        <w:b/>
        <w:bCs/>
        <w:spacing w:val="-6"/>
        <w:sz w:val="22"/>
        <w:szCs w:val="22"/>
      </w:rPr>
    </w:lvl>
    <w:lvl w:ilvl="1">
      <w:start w:val="1"/>
      <w:numFmt w:val="decimal"/>
      <w:lvlText w:val="%2."/>
      <w:lvlJc w:val="left"/>
      <w:pPr>
        <w:ind w:left="820" w:hanging="720"/>
      </w:pPr>
      <w:rPr>
        <w:rFonts w:ascii="Arial" w:eastAsia="Arial" w:hAnsi="Arial" w:hint="default"/>
        <w:b/>
        <w:bCs/>
        <w:spacing w:val="-1"/>
        <w:sz w:val="22"/>
        <w:szCs w:val="22"/>
      </w:rPr>
    </w:lvl>
    <w:lvl w:ilvl="2">
      <w:start w:val="1"/>
      <w:numFmt w:val="decimal"/>
      <w:lvlText w:val="%2.%3"/>
      <w:lvlJc w:val="left"/>
      <w:pPr>
        <w:ind w:left="1802" w:hanging="850"/>
      </w:pPr>
      <w:rPr>
        <w:rFonts w:ascii="Arial" w:eastAsia="Arial" w:hAnsi="Arial" w:hint="default"/>
        <w:b w:val="0"/>
        <w:bCs/>
        <w:sz w:val="22"/>
        <w:szCs w:val="22"/>
      </w:rPr>
    </w:lvl>
    <w:lvl w:ilvl="3">
      <w:start w:val="1"/>
      <w:numFmt w:val="decimal"/>
      <w:lvlText w:val="%2.%3.%4"/>
      <w:lvlJc w:val="left"/>
      <w:pPr>
        <w:ind w:left="2652" w:hanging="851"/>
      </w:pPr>
      <w:rPr>
        <w:rFonts w:ascii="Arial" w:eastAsia="Arial" w:hAnsi="Arial" w:hint="default"/>
        <w:sz w:val="22"/>
        <w:szCs w:val="22"/>
      </w:rPr>
    </w:lvl>
    <w:lvl w:ilvl="4">
      <w:start w:val="1"/>
      <w:numFmt w:val="lowerLetter"/>
      <w:lvlText w:val="(%5)"/>
      <w:lvlJc w:val="left"/>
      <w:pPr>
        <w:ind w:left="3504" w:hanging="852"/>
      </w:pPr>
      <w:rPr>
        <w:rFonts w:ascii="Arial" w:eastAsia="Calibri" w:hAnsi="Arial" w:cs="Arial" w:hint="default"/>
        <w:spacing w:val="-1"/>
        <w:sz w:val="22"/>
        <w:szCs w:val="22"/>
      </w:rPr>
    </w:lvl>
    <w:lvl w:ilvl="5">
      <w:start w:val="1"/>
      <w:numFmt w:val="lowerRoman"/>
      <w:lvlText w:val="(%6)"/>
      <w:lvlJc w:val="left"/>
      <w:pPr>
        <w:ind w:left="4013" w:hanging="852"/>
      </w:pPr>
      <w:rPr>
        <w:rFonts w:ascii="Arial" w:eastAsia="Arial" w:hAnsi="Arial" w:hint="default"/>
        <w:sz w:val="22"/>
        <w:szCs w:val="22"/>
      </w:rPr>
    </w:lvl>
    <w:lvl w:ilvl="6">
      <w:start w:val="1"/>
      <w:numFmt w:val="bullet"/>
      <w:lvlText w:val="•"/>
      <w:lvlJc w:val="left"/>
      <w:pPr>
        <w:ind w:left="3164" w:hanging="852"/>
      </w:pPr>
      <w:rPr>
        <w:rFonts w:hint="default"/>
      </w:rPr>
    </w:lvl>
    <w:lvl w:ilvl="7">
      <w:start w:val="1"/>
      <w:numFmt w:val="bullet"/>
      <w:lvlText w:val="•"/>
      <w:lvlJc w:val="left"/>
      <w:pPr>
        <w:ind w:left="3372" w:hanging="852"/>
      </w:pPr>
      <w:rPr>
        <w:rFonts w:hint="default"/>
      </w:rPr>
    </w:lvl>
    <w:lvl w:ilvl="8">
      <w:start w:val="1"/>
      <w:numFmt w:val="bullet"/>
      <w:lvlText w:val="•"/>
      <w:lvlJc w:val="left"/>
      <w:pPr>
        <w:ind w:left="3504" w:hanging="852"/>
      </w:pPr>
      <w:rPr>
        <w:rFonts w:hint="default"/>
      </w:rPr>
    </w:lvl>
  </w:abstractNum>
  <w:abstractNum w:abstractNumId="39" w15:restartNumberingAfterBreak="0">
    <w:nsid w:val="2DB64A1B"/>
    <w:multiLevelType w:val="multilevel"/>
    <w:tmpl w:val="CF4C3F14"/>
    <w:lvl w:ilvl="0">
      <w:start w:val="1"/>
      <w:numFmt w:val="decimal"/>
      <w:lvlText w:val="%1."/>
      <w:lvlJc w:val="left"/>
      <w:pPr>
        <w:ind w:left="720" w:hanging="720"/>
      </w:pPr>
      <w:rPr>
        <w:b/>
        <w:bCs w:val="0"/>
        <w:smallCaps w:val="0"/>
      </w:rPr>
    </w:lvl>
    <w:lvl w:ilvl="1">
      <w:start w:val="1"/>
      <w:numFmt w:val="decimal"/>
      <w:lvlText w:val="%1.%2"/>
      <w:lvlJc w:val="left"/>
      <w:pPr>
        <w:ind w:left="720" w:hanging="720"/>
      </w:pPr>
      <w:rPr>
        <w:b w:val="0"/>
        <w:smallCaps w:val="0"/>
        <w:sz w:val="22"/>
        <w:szCs w:val="22"/>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0" w15:restartNumberingAfterBreak="0">
    <w:nsid w:val="303E0363"/>
    <w:multiLevelType w:val="multilevel"/>
    <w:tmpl w:val="29BC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C9455C"/>
    <w:multiLevelType w:val="multilevel"/>
    <w:tmpl w:val="8000DE32"/>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val="0"/>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lowerLetter"/>
      <w:lvlText w:val="(%4)"/>
      <w:lvlJc w:val="left"/>
      <w:pPr>
        <w:ind w:left="3224" w:hanging="852"/>
      </w:pPr>
      <w:rPr>
        <w:rFonts w:ascii="Calibri" w:eastAsia="Calibri" w:hAnsi="Calibri" w:hint="default"/>
        <w:spacing w:val="-1"/>
        <w:sz w:val="22"/>
        <w:szCs w:val="22"/>
      </w:rPr>
    </w:lvl>
    <w:lvl w:ilvl="4">
      <w:start w:val="1"/>
      <w:numFmt w:val="bullet"/>
      <w:lvlText w:val="•"/>
      <w:lvlJc w:val="left"/>
      <w:pPr>
        <w:ind w:left="3224" w:hanging="852"/>
      </w:pPr>
      <w:rPr>
        <w:rFonts w:hint="default"/>
      </w:rPr>
    </w:lvl>
    <w:lvl w:ilvl="5">
      <w:start w:val="1"/>
      <w:numFmt w:val="bullet"/>
      <w:lvlText w:val="•"/>
      <w:lvlJc w:val="left"/>
      <w:pPr>
        <w:ind w:left="4174" w:hanging="852"/>
      </w:pPr>
      <w:rPr>
        <w:rFonts w:hint="default"/>
      </w:rPr>
    </w:lvl>
    <w:lvl w:ilvl="6">
      <w:start w:val="1"/>
      <w:numFmt w:val="bullet"/>
      <w:lvlText w:val="•"/>
      <w:lvlJc w:val="left"/>
      <w:pPr>
        <w:ind w:left="5124" w:hanging="852"/>
      </w:pPr>
      <w:rPr>
        <w:rFonts w:hint="default"/>
      </w:rPr>
    </w:lvl>
    <w:lvl w:ilvl="7">
      <w:start w:val="1"/>
      <w:numFmt w:val="bullet"/>
      <w:lvlText w:val="•"/>
      <w:lvlJc w:val="left"/>
      <w:pPr>
        <w:ind w:left="6075" w:hanging="852"/>
      </w:pPr>
      <w:rPr>
        <w:rFonts w:hint="default"/>
      </w:rPr>
    </w:lvl>
    <w:lvl w:ilvl="8">
      <w:start w:val="1"/>
      <w:numFmt w:val="bullet"/>
      <w:lvlText w:val="•"/>
      <w:lvlJc w:val="left"/>
      <w:pPr>
        <w:ind w:left="7025" w:hanging="852"/>
      </w:pPr>
      <w:rPr>
        <w:rFonts w:hint="default"/>
      </w:rPr>
    </w:lvl>
  </w:abstractNum>
  <w:abstractNum w:abstractNumId="42" w15:restartNumberingAfterBreak="0">
    <w:nsid w:val="316411AD"/>
    <w:multiLevelType w:val="hybridMultilevel"/>
    <w:tmpl w:val="83F253F4"/>
    <w:lvl w:ilvl="0" w:tplc="3E5A8CEC">
      <w:start w:val="1"/>
      <w:numFmt w:val="decimal"/>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2675B66"/>
    <w:multiLevelType w:val="hybridMultilevel"/>
    <w:tmpl w:val="4D68134A"/>
    <w:lvl w:ilvl="0" w:tplc="7180B5E0">
      <w:start w:val="6"/>
      <w:numFmt w:val="lowerLetter"/>
      <w:lvlText w:val="%1)"/>
      <w:lvlJc w:val="left"/>
      <w:pPr>
        <w:ind w:left="3468" w:hanging="545"/>
      </w:pPr>
      <w:rPr>
        <w:rFonts w:ascii="Arial" w:eastAsia="Arial" w:hAnsi="Arial" w:hint="default"/>
        <w:spacing w:val="1"/>
        <w:sz w:val="22"/>
        <w:szCs w:val="22"/>
      </w:rPr>
    </w:lvl>
    <w:lvl w:ilvl="1" w:tplc="D27EACA6">
      <w:start w:val="1"/>
      <w:numFmt w:val="bullet"/>
      <w:lvlText w:val="•"/>
      <w:lvlJc w:val="left"/>
      <w:pPr>
        <w:ind w:left="3993" w:hanging="545"/>
      </w:pPr>
      <w:rPr>
        <w:rFonts w:hint="default"/>
      </w:rPr>
    </w:lvl>
    <w:lvl w:ilvl="2" w:tplc="DD48C9EC">
      <w:start w:val="1"/>
      <w:numFmt w:val="bullet"/>
      <w:lvlText w:val="•"/>
      <w:lvlJc w:val="left"/>
      <w:pPr>
        <w:ind w:left="4518" w:hanging="545"/>
      </w:pPr>
      <w:rPr>
        <w:rFonts w:hint="default"/>
      </w:rPr>
    </w:lvl>
    <w:lvl w:ilvl="3" w:tplc="17C07108">
      <w:start w:val="1"/>
      <w:numFmt w:val="bullet"/>
      <w:lvlText w:val="•"/>
      <w:lvlJc w:val="left"/>
      <w:pPr>
        <w:ind w:left="5043" w:hanging="545"/>
      </w:pPr>
      <w:rPr>
        <w:rFonts w:hint="default"/>
      </w:rPr>
    </w:lvl>
    <w:lvl w:ilvl="4" w:tplc="AE00EC0C">
      <w:start w:val="1"/>
      <w:numFmt w:val="bullet"/>
      <w:lvlText w:val="•"/>
      <w:lvlJc w:val="left"/>
      <w:pPr>
        <w:ind w:left="5568" w:hanging="545"/>
      </w:pPr>
      <w:rPr>
        <w:rFonts w:hint="default"/>
      </w:rPr>
    </w:lvl>
    <w:lvl w:ilvl="5" w:tplc="46B8741C">
      <w:start w:val="1"/>
      <w:numFmt w:val="bullet"/>
      <w:lvlText w:val="•"/>
      <w:lvlJc w:val="left"/>
      <w:pPr>
        <w:ind w:left="6092" w:hanging="545"/>
      </w:pPr>
      <w:rPr>
        <w:rFonts w:hint="default"/>
      </w:rPr>
    </w:lvl>
    <w:lvl w:ilvl="6" w:tplc="E4B6B468">
      <w:start w:val="1"/>
      <w:numFmt w:val="bullet"/>
      <w:lvlText w:val="•"/>
      <w:lvlJc w:val="left"/>
      <w:pPr>
        <w:ind w:left="6617" w:hanging="545"/>
      </w:pPr>
      <w:rPr>
        <w:rFonts w:hint="default"/>
      </w:rPr>
    </w:lvl>
    <w:lvl w:ilvl="7" w:tplc="8D40344A">
      <w:start w:val="1"/>
      <w:numFmt w:val="bullet"/>
      <w:lvlText w:val="•"/>
      <w:lvlJc w:val="left"/>
      <w:pPr>
        <w:ind w:left="7142" w:hanging="545"/>
      </w:pPr>
      <w:rPr>
        <w:rFonts w:hint="default"/>
      </w:rPr>
    </w:lvl>
    <w:lvl w:ilvl="8" w:tplc="7A962764">
      <w:start w:val="1"/>
      <w:numFmt w:val="bullet"/>
      <w:lvlText w:val="•"/>
      <w:lvlJc w:val="left"/>
      <w:pPr>
        <w:ind w:left="7667" w:hanging="545"/>
      </w:pPr>
      <w:rPr>
        <w:rFonts w:hint="default"/>
      </w:rPr>
    </w:lvl>
  </w:abstractNum>
  <w:abstractNum w:abstractNumId="44" w15:restartNumberingAfterBreak="0">
    <w:nsid w:val="326D4434"/>
    <w:multiLevelType w:val="hybridMultilevel"/>
    <w:tmpl w:val="81504862"/>
    <w:lvl w:ilvl="0" w:tplc="3E4EB9B4">
      <w:start w:val="1"/>
      <w:numFmt w:val="lowerLetter"/>
      <w:lvlText w:val="%1)"/>
      <w:lvlJc w:val="left"/>
      <w:pPr>
        <w:ind w:left="787" w:hanging="545"/>
      </w:pPr>
      <w:rPr>
        <w:rFonts w:ascii="Arial" w:eastAsia="Arial" w:hAnsi="Arial" w:hint="default"/>
        <w:spacing w:val="-1"/>
        <w:sz w:val="22"/>
        <w:szCs w:val="22"/>
      </w:rPr>
    </w:lvl>
    <w:lvl w:ilvl="1" w:tplc="A460A656">
      <w:start w:val="1"/>
      <w:numFmt w:val="lowerRoman"/>
      <w:lvlText w:val="%2)"/>
      <w:lvlJc w:val="left"/>
      <w:pPr>
        <w:ind w:left="1147" w:hanging="360"/>
      </w:pPr>
      <w:rPr>
        <w:rFonts w:ascii="Arial" w:eastAsia="Arial" w:hAnsi="Arial" w:hint="default"/>
        <w:spacing w:val="-1"/>
        <w:sz w:val="22"/>
        <w:szCs w:val="22"/>
      </w:rPr>
    </w:lvl>
    <w:lvl w:ilvl="2" w:tplc="DDCA3E3C">
      <w:start w:val="1"/>
      <w:numFmt w:val="bullet"/>
      <w:lvlText w:val="•"/>
      <w:lvlJc w:val="left"/>
      <w:pPr>
        <w:ind w:left="1690" w:hanging="360"/>
      </w:pPr>
      <w:rPr>
        <w:rFonts w:hint="default"/>
      </w:rPr>
    </w:lvl>
    <w:lvl w:ilvl="3" w:tplc="018EE19A">
      <w:start w:val="1"/>
      <w:numFmt w:val="bullet"/>
      <w:lvlText w:val="•"/>
      <w:lvlJc w:val="left"/>
      <w:pPr>
        <w:ind w:left="2233" w:hanging="360"/>
      </w:pPr>
      <w:rPr>
        <w:rFonts w:hint="default"/>
      </w:rPr>
    </w:lvl>
    <w:lvl w:ilvl="4" w:tplc="5D9828E6">
      <w:start w:val="1"/>
      <w:numFmt w:val="bullet"/>
      <w:lvlText w:val="•"/>
      <w:lvlJc w:val="left"/>
      <w:pPr>
        <w:ind w:left="2777" w:hanging="360"/>
      </w:pPr>
      <w:rPr>
        <w:rFonts w:hint="default"/>
      </w:rPr>
    </w:lvl>
    <w:lvl w:ilvl="5" w:tplc="8B28E02A">
      <w:start w:val="1"/>
      <w:numFmt w:val="bullet"/>
      <w:lvlText w:val="•"/>
      <w:lvlJc w:val="left"/>
      <w:pPr>
        <w:ind w:left="3320" w:hanging="360"/>
      </w:pPr>
      <w:rPr>
        <w:rFonts w:hint="default"/>
      </w:rPr>
    </w:lvl>
    <w:lvl w:ilvl="6" w:tplc="5014A154">
      <w:start w:val="1"/>
      <w:numFmt w:val="bullet"/>
      <w:lvlText w:val="•"/>
      <w:lvlJc w:val="left"/>
      <w:pPr>
        <w:ind w:left="3863" w:hanging="360"/>
      </w:pPr>
      <w:rPr>
        <w:rFonts w:hint="default"/>
      </w:rPr>
    </w:lvl>
    <w:lvl w:ilvl="7" w:tplc="C5641AB4">
      <w:start w:val="1"/>
      <w:numFmt w:val="bullet"/>
      <w:lvlText w:val="•"/>
      <w:lvlJc w:val="left"/>
      <w:pPr>
        <w:ind w:left="4407" w:hanging="360"/>
      </w:pPr>
      <w:rPr>
        <w:rFonts w:hint="default"/>
      </w:rPr>
    </w:lvl>
    <w:lvl w:ilvl="8" w:tplc="BADC4252">
      <w:start w:val="1"/>
      <w:numFmt w:val="bullet"/>
      <w:lvlText w:val="•"/>
      <w:lvlJc w:val="left"/>
      <w:pPr>
        <w:ind w:left="4950" w:hanging="360"/>
      </w:pPr>
      <w:rPr>
        <w:rFonts w:hint="default"/>
      </w:rPr>
    </w:lvl>
  </w:abstractNum>
  <w:abstractNum w:abstractNumId="45" w15:restartNumberingAfterBreak="0">
    <w:nsid w:val="32F34BD3"/>
    <w:multiLevelType w:val="hybridMultilevel"/>
    <w:tmpl w:val="3BC8D1D6"/>
    <w:lvl w:ilvl="0" w:tplc="7EF0469E">
      <w:start w:val="3"/>
      <w:numFmt w:val="lowerLetter"/>
      <w:lvlText w:val="%1)"/>
      <w:lvlJc w:val="left"/>
      <w:pPr>
        <w:ind w:left="3468" w:hanging="545"/>
      </w:pPr>
      <w:rPr>
        <w:rFonts w:ascii="Arial" w:eastAsia="Arial" w:hAnsi="Arial" w:hint="default"/>
        <w:sz w:val="22"/>
        <w:szCs w:val="22"/>
      </w:rPr>
    </w:lvl>
    <w:lvl w:ilvl="1" w:tplc="A99EBE9A">
      <w:start w:val="1"/>
      <w:numFmt w:val="bullet"/>
      <w:lvlText w:val="•"/>
      <w:lvlJc w:val="left"/>
      <w:pPr>
        <w:ind w:left="3993" w:hanging="545"/>
      </w:pPr>
      <w:rPr>
        <w:rFonts w:hint="default"/>
      </w:rPr>
    </w:lvl>
    <w:lvl w:ilvl="2" w:tplc="994C8C36">
      <w:start w:val="1"/>
      <w:numFmt w:val="bullet"/>
      <w:lvlText w:val="•"/>
      <w:lvlJc w:val="left"/>
      <w:pPr>
        <w:ind w:left="4518" w:hanging="545"/>
      </w:pPr>
      <w:rPr>
        <w:rFonts w:hint="default"/>
      </w:rPr>
    </w:lvl>
    <w:lvl w:ilvl="3" w:tplc="6930F3F4">
      <w:start w:val="1"/>
      <w:numFmt w:val="bullet"/>
      <w:lvlText w:val="•"/>
      <w:lvlJc w:val="left"/>
      <w:pPr>
        <w:ind w:left="5043" w:hanging="545"/>
      </w:pPr>
      <w:rPr>
        <w:rFonts w:hint="default"/>
      </w:rPr>
    </w:lvl>
    <w:lvl w:ilvl="4" w:tplc="71820A8C">
      <w:start w:val="1"/>
      <w:numFmt w:val="bullet"/>
      <w:lvlText w:val="•"/>
      <w:lvlJc w:val="left"/>
      <w:pPr>
        <w:ind w:left="5568" w:hanging="545"/>
      </w:pPr>
      <w:rPr>
        <w:rFonts w:hint="default"/>
      </w:rPr>
    </w:lvl>
    <w:lvl w:ilvl="5" w:tplc="07C462A2">
      <w:start w:val="1"/>
      <w:numFmt w:val="bullet"/>
      <w:lvlText w:val="•"/>
      <w:lvlJc w:val="left"/>
      <w:pPr>
        <w:ind w:left="6093" w:hanging="545"/>
      </w:pPr>
      <w:rPr>
        <w:rFonts w:hint="default"/>
      </w:rPr>
    </w:lvl>
    <w:lvl w:ilvl="6" w:tplc="63288790">
      <w:start w:val="1"/>
      <w:numFmt w:val="bullet"/>
      <w:lvlText w:val="•"/>
      <w:lvlJc w:val="left"/>
      <w:pPr>
        <w:ind w:left="6618" w:hanging="545"/>
      </w:pPr>
      <w:rPr>
        <w:rFonts w:hint="default"/>
      </w:rPr>
    </w:lvl>
    <w:lvl w:ilvl="7" w:tplc="13ACF10A">
      <w:start w:val="1"/>
      <w:numFmt w:val="bullet"/>
      <w:lvlText w:val="•"/>
      <w:lvlJc w:val="left"/>
      <w:pPr>
        <w:ind w:left="7143" w:hanging="545"/>
      </w:pPr>
      <w:rPr>
        <w:rFonts w:hint="default"/>
      </w:rPr>
    </w:lvl>
    <w:lvl w:ilvl="8" w:tplc="A0FA0C82">
      <w:start w:val="1"/>
      <w:numFmt w:val="bullet"/>
      <w:lvlText w:val="•"/>
      <w:lvlJc w:val="left"/>
      <w:pPr>
        <w:ind w:left="7668" w:hanging="545"/>
      </w:pPr>
      <w:rPr>
        <w:rFonts w:hint="default"/>
      </w:rPr>
    </w:lvl>
  </w:abstractNum>
  <w:abstractNum w:abstractNumId="46" w15:restartNumberingAfterBreak="0">
    <w:nsid w:val="33504C6B"/>
    <w:multiLevelType w:val="hybridMultilevel"/>
    <w:tmpl w:val="CE289174"/>
    <w:lvl w:ilvl="0" w:tplc="84C05DC8">
      <w:start w:val="1"/>
      <w:numFmt w:val="decimal"/>
      <w:lvlText w:val="%1."/>
      <w:lvlJc w:val="left"/>
      <w:pPr>
        <w:ind w:left="526" w:hanging="425"/>
      </w:pPr>
      <w:rPr>
        <w:rFonts w:ascii="Arial" w:eastAsia="Arial" w:hAnsi="Arial" w:hint="default"/>
        <w:spacing w:val="-1"/>
        <w:sz w:val="22"/>
        <w:szCs w:val="22"/>
      </w:rPr>
    </w:lvl>
    <w:lvl w:ilvl="1" w:tplc="3CB8E7E6">
      <w:start w:val="1"/>
      <w:numFmt w:val="bullet"/>
      <w:lvlText w:val="•"/>
      <w:lvlJc w:val="left"/>
      <w:pPr>
        <w:ind w:left="1386" w:hanging="425"/>
      </w:pPr>
      <w:rPr>
        <w:rFonts w:hint="default"/>
      </w:rPr>
    </w:lvl>
    <w:lvl w:ilvl="2" w:tplc="0C94F0B8">
      <w:start w:val="1"/>
      <w:numFmt w:val="bullet"/>
      <w:lvlText w:val="•"/>
      <w:lvlJc w:val="left"/>
      <w:pPr>
        <w:ind w:left="2246" w:hanging="425"/>
      </w:pPr>
      <w:rPr>
        <w:rFonts w:hint="default"/>
      </w:rPr>
    </w:lvl>
    <w:lvl w:ilvl="3" w:tplc="4B0EE3E0">
      <w:start w:val="1"/>
      <w:numFmt w:val="bullet"/>
      <w:lvlText w:val="•"/>
      <w:lvlJc w:val="left"/>
      <w:pPr>
        <w:ind w:left="3106" w:hanging="425"/>
      </w:pPr>
      <w:rPr>
        <w:rFonts w:hint="default"/>
      </w:rPr>
    </w:lvl>
    <w:lvl w:ilvl="4" w:tplc="92DCAAF0">
      <w:start w:val="1"/>
      <w:numFmt w:val="bullet"/>
      <w:lvlText w:val="•"/>
      <w:lvlJc w:val="left"/>
      <w:pPr>
        <w:ind w:left="3966" w:hanging="425"/>
      </w:pPr>
      <w:rPr>
        <w:rFonts w:hint="default"/>
      </w:rPr>
    </w:lvl>
    <w:lvl w:ilvl="5" w:tplc="234C8C60">
      <w:start w:val="1"/>
      <w:numFmt w:val="bullet"/>
      <w:lvlText w:val="•"/>
      <w:lvlJc w:val="left"/>
      <w:pPr>
        <w:ind w:left="4826" w:hanging="425"/>
      </w:pPr>
      <w:rPr>
        <w:rFonts w:hint="default"/>
      </w:rPr>
    </w:lvl>
    <w:lvl w:ilvl="6" w:tplc="BD74A572">
      <w:start w:val="1"/>
      <w:numFmt w:val="bullet"/>
      <w:lvlText w:val="•"/>
      <w:lvlJc w:val="left"/>
      <w:pPr>
        <w:ind w:left="5686" w:hanging="425"/>
      </w:pPr>
      <w:rPr>
        <w:rFonts w:hint="default"/>
      </w:rPr>
    </w:lvl>
    <w:lvl w:ilvl="7" w:tplc="704EFC9A">
      <w:start w:val="1"/>
      <w:numFmt w:val="bullet"/>
      <w:lvlText w:val="•"/>
      <w:lvlJc w:val="left"/>
      <w:pPr>
        <w:ind w:left="6546" w:hanging="425"/>
      </w:pPr>
      <w:rPr>
        <w:rFonts w:hint="default"/>
      </w:rPr>
    </w:lvl>
    <w:lvl w:ilvl="8" w:tplc="61684CF0">
      <w:start w:val="1"/>
      <w:numFmt w:val="bullet"/>
      <w:lvlText w:val="•"/>
      <w:lvlJc w:val="left"/>
      <w:pPr>
        <w:ind w:left="7406" w:hanging="425"/>
      </w:pPr>
      <w:rPr>
        <w:rFonts w:hint="default"/>
      </w:rPr>
    </w:lvl>
  </w:abstractNum>
  <w:abstractNum w:abstractNumId="47" w15:restartNumberingAfterBreak="0">
    <w:nsid w:val="34973956"/>
    <w:multiLevelType w:val="multilevel"/>
    <w:tmpl w:val="3EACDCB8"/>
    <w:lvl w:ilvl="0">
      <w:start w:val="1"/>
      <w:numFmt w:val="decimal"/>
      <w:lvlText w:val="%1."/>
      <w:lvlJc w:val="left"/>
      <w:pPr>
        <w:ind w:left="463" w:hanging="360"/>
        <w:jc w:val="right"/>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lowerLetter"/>
      <w:lvlText w:val="(%4)"/>
      <w:lvlJc w:val="left"/>
      <w:pPr>
        <w:ind w:left="3164" w:hanging="852"/>
      </w:pPr>
      <w:rPr>
        <w:rFonts w:ascii="Calibri" w:eastAsia="Calibri" w:hAnsi="Calibri" w:hint="default"/>
        <w:spacing w:val="-1"/>
        <w:sz w:val="22"/>
        <w:szCs w:val="22"/>
      </w:rPr>
    </w:lvl>
    <w:lvl w:ilvl="4">
      <w:start w:val="1"/>
      <w:numFmt w:val="bullet"/>
      <w:lvlText w:val="•"/>
      <w:lvlJc w:val="left"/>
      <w:pPr>
        <w:ind w:left="2372" w:hanging="852"/>
      </w:pPr>
      <w:rPr>
        <w:rFonts w:hint="default"/>
      </w:rPr>
    </w:lvl>
    <w:lvl w:ilvl="5">
      <w:start w:val="1"/>
      <w:numFmt w:val="bullet"/>
      <w:lvlText w:val="•"/>
      <w:lvlJc w:val="left"/>
      <w:pPr>
        <w:ind w:left="3164" w:hanging="852"/>
      </w:pPr>
      <w:rPr>
        <w:rFonts w:hint="default"/>
      </w:rPr>
    </w:lvl>
    <w:lvl w:ilvl="6">
      <w:start w:val="1"/>
      <w:numFmt w:val="bullet"/>
      <w:lvlText w:val="•"/>
      <w:lvlJc w:val="left"/>
      <w:pPr>
        <w:ind w:left="3224" w:hanging="852"/>
      </w:pPr>
      <w:rPr>
        <w:rFonts w:hint="default"/>
      </w:rPr>
    </w:lvl>
    <w:lvl w:ilvl="7">
      <w:start w:val="1"/>
      <w:numFmt w:val="bullet"/>
      <w:lvlText w:val="•"/>
      <w:lvlJc w:val="left"/>
      <w:pPr>
        <w:ind w:left="4649" w:hanging="852"/>
      </w:pPr>
      <w:rPr>
        <w:rFonts w:hint="default"/>
      </w:rPr>
    </w:lvl>
    <w:lvl w:ilvl="8">
      <w:start w:val="1"/>
      <w:numFmt w:val="bullet"/>
      <w:lvlText w:val="•"/>
      <w:lvlJc w:val="left"/>
      <w:pPr>
        <w:ind w:left="6075" w:hanging="852"/>
      </w:pPr>
      <w:rPr>
        <w:rFonts w:hint="default"/>
      </w:rPr>
    </w:lvl>
  </w:abstractNum>
  <w:abstractNum w:abstractNumId="48" w15:restartNumberingAfterBreak="0">
    <w:nsid w:val="359724C8"/>
    <w:multiLevelType w:val="hybridMultilevel"/>
    <w:tmpl w:val="7E4A7F36"/>
    <w:lvl w:ilvl="0" w:tplc="B07E3EBC">
      <w:start w:val="1"/>
      <w:numFmt w:val="lowerLetter"/>
      <w:lvlText w:val="%1)"/>
      <w:lvlJc w:val="left"/>
      <w:pPr>
        <w:ind w:left="750" w:hanging="545"/>
      </w:pPr>
      <w:rPr>
        <w:rFonts w:ascii="Arial" w:eastAsia="Arial" w:hAnsi="Arial" w:hint="default"/>
        <w:spacing w:val="-1"/>
        <w:sz w:val="22"/>
        <w:szCs w:val="22"/>
      </w:rPr>
    </w:lvl>
    <w:lvl w:ilvl="1" w:tplc="0B3A041C">
      <w:start w:val="1"/>
      <w:numFmt w:val="bullet"/>
      <w:lvlText w:val="•"/>
      <w:lvlJc w:val="left"/>
      <w:pPr>
        <w:ind w:left="1275" w:hanging="545"/>
      </w:pPr>
      <w:rPr>
        <w:rFonts w:hint="default"/>
      </w:rPr>
    </w:lvl>
    <w:lvl w:ilvl="2" w:tplc="088EA718">
      <w:start w:val="1"/>
      <w:numFmt w:val="bullet"/>
      <w:lvlText w:val="•"/>
      <w:lvlJc w:val="left"/>
      <w:pPr>
        <w:ind w:left="1800" w:hanging="545"/>
      </w:pPr>
      <w:rPr>
        <w:rFonts w:hint="default"/>
      </w:rPr>
    </w:lvl>
    <w:lvl w:ilvl="3" w:tplc="CC4AA77A">
      <w:start w:val="1"/>
      <w:numFmt w:val="bullet"/>
      <w:lvlText w:val="•"/>
      <w:lvlJc w:val="left"/>
      <w:pPr>
        <w:ind w:left="2325" w:hanging="545"/>
      </w:pPr>
      <w:rPr>
        <w:rFonts w:hint="default"/>
      </w:rPr>
    </w:lvl>
    <w:lvl w:ilvl="4" w:tplc="9BCC719C">
      <w:start w:val="1"/>
      <w:numFmt w:val="bullet"/>
      <w:lvlText w:val="•"/>
      <w:lvlJc w:val="left"/>
      <w:pPr>
        <w:ind w:left="2850" w:hanging="545"/>
      </w:pPr>
      <w:rPr>
        <w:rFonts w:hint="default"/>
      </w:rPr>
    </w:lvl>
    <w:lvl w:ilvl="5" w:tplc="CABAE0BE">
      <w:start w:val="1"/>
      <w:numFmt w:val="bullet"/>
      <w:lvlText w:val="•"/>
      <w:lvlJc w:val="left"/>
      <w:pPr>
        <w:ind w:left="3375" w:hanging="545"/>
      </w:pPr>
      <w:rPr>
        <w:rFonts w:hint="default"/>
      </w:rPr>
    </w:lvl>
    <w:lvl w:ilvl="6" w:tplc="90823472">
      <w:start w:val="1"/>
      <w:numFmt w:val="bullet"/>
      <w:lvlText w:val="•"/>
      <w:lvlJc w:val="left"/>
      <w:pPr>
        <w:ind w:left="3900" w:hanging="545"/>
      </w:pPr>
      <w:rPr>
        <w:rFonts w:hint="default"/>
      </w:rPr>
    </w:lvl>
    <w:lvl w:ilvl="7" w:tplc="4310182E">
      <w:start w:val="1"/>
      <w:numFmt w:val="bullet"/>
      <w:lvlText w:val="•"/>
      <w:lvlJc w:val="left"/>
      <w:pPr>
        <w:ind w:left="4425" w:hanging="545"/>
      </w:pPr>
      <w:rPr>
        <w:rFonts w:hint="default"/>
      </w:rPr>
    </w:lvl>
    <w:lvl w:ilvl="8" w:tplc="F60A6606">
      <w:start w:val="1"/>
      <w:numFmt w:val="bullet"/>
      <w:lvlText w:val="•"/>
      <w:lvlJc w:val="left"/>
      <w:pPr>
        <w:ind w:left="4950" w:hanging="545"/>
      </w:pPr>
      <w:rPr>
        <w:rFonts w:hint="default"/>
      </w:rPr>
    </w:lvl>
  </w:abstractNum>
  <w:abstractNum w:abstractNumId="49" w15:restartNumberingAfterBreak="0">
    <w:nsid w:val="36DE2552"/>
    <w:multiLevelType w:val="hybridMultilevel"/>
    <w:tmpl w:val="FE9C4E10"/>
    <w:lvl w:ilvl="0" w:tplc="2B607DF8">
      <w:start w:val="1"/>
      <w:numFmt w:val="lowerLetter"/>
      <w:lvlText w:val="%1)"/>
      <w:lvlJc w:val="left"/>
      <w:pPr>
        <w:ind w:left="761" w:hanging="545"/>
      </w:pPr>
      <w:rPr>
        <w:rFonts w:ascii="Arial" w:eastAsia="Arial" w:hAnsi="Arial" w:hint="default"/>
        <w:spacing w:val="-1"/>
        <w:sz w:val="22"/>
        <w:szCs w:val="22"/>
      </w:rPr>
    </w:lvl>
    <w:lvl w:ilvl="1" w:tplc="1D06EB16">
      <w:start w:val="1"/>
      <w:numFmt w:val="bullet"/>
      <w:lvlText w:val="•"/>
      <w:lvlJc w:val="left"/>
      <w:pPr>
        <w:ind w:left="1286" w:hanging="545"/>
      </w:pPr>
      <w:rPr>
        <w:rFonts w:hint="default"/>
      </w:rPr>
    </w:lvl>
    <w:lvl w:ilvl="2" w:tplc="5CD028B0">
      <w:start w:val="1"/>
      <w:numFmt w:val="bullet"/>
      <w:lvlText w:val="•"/>
      <w:lvlJc w:val="left"/>
      <w:pPr>
        <w:ind w:left="1811" w:hanging="545"/>
      </w:pPr>
      <w:rPr>
        <w:rFonts w:hint="default"/>
      </w:rPr>
    </w:lvl>
    <w:lvl w:ilvl="3" w:tplc="67327728">
      <w:start w:val="1"/>
      <w:numFmt w:val="bullet"/>
      <w:lvlText w:val="•"/>
      <w:lvlJc w:val="left"/>
      <w:pPr>
        <w:ind w:left="2336" w:hanging="545"/>
      </w:pPr>
      <w:rPr>
        <w:rFonts w:hint="default"/>
      </w:rPr>
    </w:lvl>
    <w:lvl w:ilvl="4" w:tplc="AC46935C">
      <w:start w:val="1"/>
      <w:numFmt w:val="bullet"/>
      <w:lvlText w:val="•"/>
      <w:lvlJc w:val="left"/>
      <w:pPr>
        <w:ind w:left="2861" w:hanging="545"/>
      </w:pPr>
      <w:rPr>
        <w:rFonts w:hint="default"/>
      </w:rPr>
    </w:lvl>
    <w:lvl w:ilvl="5" w:tplc="CB84FC2C">
      <w:start w:val="1"/>
      <w:numFmt w:val="bullet"/>
      <w:lvlText w:val="•"/>
      <w:lvlJc w:val="left"/>
      <w:pPr>
        <w:ind w:left="3386" w:hanging="545"/>
      </w:pPr>
      <w:rPr>
        <w:rFonts w:hint="default"/>
      </w:rPr>
    </w:lvl>
    <w:lvl w:ilvl="6" w:tplc="B080BC5E">
      <w:start w:val="1"/>
      <w:numFmt w:val="bullet"/>
      <w:lvlText w:val="•"/>
      <w:lvlJc w:val="left"/>
      <w:pPr>
        <w:ind w:left="3911" w:hanging="545"/>
      </w:pPr>
      <w:rPr>
        <w:rFonts w:hint="default"/>
      </w:rPr>
    </w:lvl>
    <w:lvl w:ilvl="7" w:tplc="185CE292">
      <w:start w:val="1"/>
      <w:numFmt w:val="bullet"/>
      <w:lvlText w:val="•"/>
      <w:lvlJc w:val="left"/>
      <w:pPr>
        <w:ind w:left="4436" w:hanging="545"/>
      </w:pPr>
      <w:rPr>
        <w:rFonts w:hint="default"/>
      </w:rPr>
    </w:lvl>
    <w:lvl w:ilvl="8" w:tplc="760C3334">
      <w:start w:val="1"/>
      <w:numFmt w:val="bullet"/>
      <w:lvlText w:val="•"/>
      <w:lvlJc w:val="left"/>
      <w:pPr>
        <w:ind w:left="4961" w:hanging="545"/>
      </w:pPr>
      <w:rPr>
        <w:rFonts w:hint="default"/>
      </w:rPr>
    </w:lvl>
  </w:abstractNum>
  <w:abstractNum w:abstractNumId="50" w15:restartNumberingAfterBreak="0">
    <w:nsid w:val="38166005"/>
    <w:multiLevelType w:val="hybridMultilevel"/>
    <w:tmpl w:val="B978B262"/>
    <w:lvl w:ilvl="0" w:tplc="D5301D78">
      <w:start w:val="1"/>
      <w:numFmt w:val="lowerLetter"/>
      <w:lvlText w:val="%1)"/>
      <w:lvlJc w:val="left"/>
      <w:pPr>
        <w:ind w:left="795" w:hanging="545"/>
      </w:pPr>
      <w:rPr>
        <w:rFonts w:ascii="Arial" w:eastAsia="Arial" w:hAnsi="Arial" w:hint="default"/>
        <w:spacing w:val="-1"/>
        <w:sz w:val="22"/>
        <w:szCs w:val="22"/>
      </w:rPr>
    </w:lvl>
    <w:lvl w:ilvl="1" w:tplc="F9FA79B2">
      <w:start w:val="1"/>
      <w:numFmt w:val="lowerRoman"/>
      <w:lvlText w:val="%2)"/>
      <w:lvlJc w:val="left"/>
      <w:pPr>
        <w:ind w:left="1155" w:hanging="360"/>
      </w:pPr>
      <w:rPr>
        <w:rFonts w:ascii="Arial" w:eastAsia="Arial" w:hAnsi="Arial" w:hint="default"/>
        <w:spacing w:val="-1"/>
        <w:sz w:val="22"/>
        <w:szCs w:val="22"/>
      </w:rPr>
    </w:lvl>
    <w:lvl w:ilvl="2" w:tplc="20BE6EE4">
      <w:start w:val="1"/>
      <w:numFmt w:val="bullet"/>
      <w:lvlText w:val="•"/>
      <w:lvlJc w:val="left"/>
      <w:pPr>
        <w:ind w:left="1698" w:hanging="360"/>
      </w:pPr>
      <w:rPr>
        <w:rFonts w:hint="default"/>
      </w:rPr>
    </w:lvl>
    <w:lvl w:ilvl="3" w:tplc="9A2059B2">
      <w:start w:val="1"/>
      <w:numFmt w:val="bullet"/>
      <w:lvlText w:val="•"/>
      <w:lvlJc w:val="left"/>
      <w:pPr>
        <w:ind w:left="2242" w:hanging="360"/>
      </w:pPr>
      <w:rPr>
        <w:rFonts w:hint="default"/>
      </w:rPr>
    </w:lvl>
    <w:lvl w:ilvl="4" w:tplc="9A346C64">
      <w:start w:val="1"/>
      <w:numFmt w:val="bullet"/>
      <w:lvlText w:val="•"/>
      <w:lvlJc w:val="left"/>
      <w:pPr>
        <w:ind w:left="2785" w:hanging="360"/>
      </w:pPr>
      <w:rPr>
        <w:rFonts w:hint="default"/>
      </w:rPr>
    </w:lvl>
    <w:lvl w:ilvl="5" w:tplc="D54A2F12">
      <w:start w:val="1"/>
      <w:numFmt w:val="bullet"/>
      <w:lvlText w:val="•"/>
      <w:lvlJc w:val="left"/>
      <w:pPr>
        <w:ind w:left="3328" w:hanging="360"/>
      </w:pPr>
      <w:rPr>
        <w:rFonts w:hint="default"/>
      </w:rPr>
    </w:lvl>
    <w:lvl w:ilvl="6" w:tplc="48B6D4D0">
      <w:start w:val="1"/>
      <w:numFmt w:val="bullet"/>
      <w:lvlText w:val="•"/>
      <w:lvlJc w:val="left"/>
      <w:pPr>
        <w:ind w:left="3871" w:hanging="360"/>
      </w:pPr>
      <w:rPr>
        <w:rFonts w:hint="default"/>
      </w:rPr>
    </w:lvl>
    <w:lvl w:ilvl="7" w:tplc="B832E794">
      <w:start w:val="1"/>
      <w:numFmt w:val="bullet"/>
      <w:lvlText w:val="•"/>
      <w:lvlJc w:val="left"/>
      <w:pPr>
        <w:ind w:left="4415" w:hanging="360"/>
      </w:pPr>
      <w:rPr>
        <w:rFonts w:hint="default"/>
      </w:rPr>
    </w:lvl>
    <w:lvl w:ilvl="8" w:tplc="B9D01526">
      <w:start w:val="1"/>
      <w:numFmt w:val="bullet"/>
      <w:lvlText w:val="•"/>
      <w:lvlJc w:val="left"/>
      <w:pPr>
        <w:ind w:left="4958" w:hanging="360"/>
      </w:pPr>
      <w:rPr>
        <w:rFonts w:hint="default"/>
      </w:rPr>
    </w:lvl>
  </w:abstractNum>
  <w:abstractNum w:abstractNumId="51" w15:restartNumberingAfterBreak="0">
    <w:nsid w:val="38891134"/>
    <w:multiLevelType w:val="multilevel"/>
    <w:tmpl w:val="0C2436BA"/>
    <w:lvl w:ilvl="0">
      <w:start w:val="46"/>
      <w:numFmt w:val="decimal"/>
      <w:lvlText w:val="%1"/>
      <w:lvlJc w:val="left"/>
      <w:pPr>
        <w:ind w:left="1802" w:hanging="850"/>
      </w:pPr>
      <w:rPr>
        <w:rFonts w:hint="default"/>
      </w:rPr>
    </w:lvl>
    <w:lvl w:ilvl="1">
      <w:start w:val="3"/>
      <w:numFmt w:val="decimal"/>
      <w:lvlText w:val="%1.%2"/>
      <w:lvlJc w:val="left"/>
      <w:pPr>
        <w:ind w:left="1802" w:hanging="850"/>
      </w:pPr>
      <w:rPr>
        <w:rFonts w:ascii="Arial" w:eastAsia="Arial" w:hAnsi="Arial" w:hint="default"/>
        <w:b w:val="0"/>
        <w:bCs w:val="0"/>
        <w:sz w:val="22"/>
        <w:szCs w:val="22"/>
      </w:rPr>
    </w:lvl>
    <w:lvl w:ilvl="2">
      <w:start w:val="1"/>
      <w:numFmt w:val="decimal"/>
      <w:lvlText w:val="%1.%2.%3"/>
      <w:lvlJc w:val="left"/>
      <w:pPr>
        <w:ind w:left="2652" w:hanging="851"/>
      </w:pPr>
      <w:rPr>
        <w:rFonts w:ascii="Arial" w:eastAsia="Arial" w:hAnsi="Arial" w:hint="default"/>
        <w:sz w:val="22"/>
        <w:szCs w:val="22"/>
      </w:rPr>
    </w:lvl>
    <w:lvl w:ilvl="3">
      <w:start w:val="1"/>
      <w:numFmt w:val="lowerLetter"/>
      <w:lvlText w:val="(%4)"/>
      <w:lvlJc w:val="left"/>
      <w:pPr>
        <w:ind w:left="3504" w:hanging="852"/>
      </w:pPr>
      <w:rPr>
        <w:rFonts w:ascii="Calibri" w:eastAsia="Calibri" w:hAnsi="Calibri" w:hint="default"/>
        <w:spacing w:val="-1"/>
        <w:sz w:val="22"/>
        <w:szCs w:val="22"/>
      </w:rPr>
    </w:lvl>
    <w:lvl w:ilvl="4">
      <w:start w:val="1"/>
      <w:numFmt w:val="bullet"/>
      <w:lvlText w:val="•"/>
      <w:lvlJc w:val="left"/>
      <w:pPr>
        <w:ind w:left="4944" w:hanging="852"/>
      </w:pPr>
      <w:rPr>
        <w:rFonts w:hint="default"/>
      </w:rPr>
    </w:lvl>
    <w:lvl w:ilvl="5">
      <w:start w:val="1"/>
      <w:numFmt w:val="bullet"/>
      <w:lvlText w:val="•"/>
      <w:lvlJc w:val="left"/>
      <w:pPr>
        <w:ind w:left="5665" w:hanging="852"/>
      </w:pPr>
      <w:rPr>
        <w:rFonts w:hint="default"/>
      </w:rPr>
    </w:lvl>
    <w:lvl w:ilvl="6">
      <w:start w:val="1"/>
      <w:numFmt w:val="bullet"/>
      <w:lvlText w:val="•"/>
      <w:lvlJc w:val="left"/>
      <w:pPr>
        <w:ind w:left="6385" w:hanging="852"/>
      </w:pPr>
      <w:rPr>
        <w:rFonts w:hint="default"/>
      </w:rPr>
    </w:lvl>
    <w:lvl w:ilvl="7">
      <w:start w:val="1"/>
      <w:numFmt w:val="bullet"/>
      <w:lvlText w:val="•"/>
      <w:lvlJc w:val="left"/>
      <w:pPr>
        <w:ind w:left="7105" w:hanging="852"/>
      </w:pPr>
      <w:rPr>
        <w:rFonts w:hint="default"/>
      </w:rPr>
    </w:lvl>
    <w:lvl w:ilvl="8">
      <w:start w:val="1"/>
      <w:numFmt w:val="bullet"/>
      <w:lvlText w:val="•"/>
      <w:lvlJc w:val="left"/>
      <w:pPr>
        <w:ind w:left="7825" w:hanging="852"/>
      </w:pPr>
      <w:rPr>
        <w:rFonts w:hint="default"/>
      </w:rPr>
    </w:lvl>
  </w:abstractNum>
  <w:abstractNum w:abstractNumId="52" w15:restartNumberingAfterBreak="0">
    <w:nsid w:val="396A5BA2"/>
    <w:multiLevelType w:val="multilevel"/>
    <w:tmpl w:val="C6A0798E"/>
    <w:lvl w:ilvl="0">
      <w:start w:val="55"/>
      <w:numFmt w:val="decimal"/>
      <w:lvlText w:val="%1"/>
      <w:lvlJc w:val="left"/>
      <w:pPr>
        <w:ind w:left="1802" w:hanging="850"/>
      </w:pPr>
      <w:rPr>
        <w:rFonts w:hint="default"/>
      </w:rPr>
    </w:lvl>
    <w:lvl w:ilvl="1">
      <w:start w:val="2"/>
      <w:numFmt w:val="decimal"/>
      <w:lvlText w:val="%1.%2"/>
      <w:lvlJc w:val="left"/>
      <w:pPr>
        <w:ind w:left="1802" w:hanging="850"/>
      </w:pPr>
      <w:rPr>
        <w:rFonts w:ascii="Arial" w:eastAsia="Arial" w:hAnsi="Arial" w:hint="default"/>
        <w:b w:val="0"/>
        <w:bCs/>
        <w:sz w:val="22"/>
        <w:szCs w:val="22"/>
      </w:rPr>
    </w:lvl>
    <w:lvl w:ilvl="2">
      <w:start w:val="1"/>
      <w:numFmt w:val="bullet"/>
      <w:lvlText w:val="•"/>
      <w:lvlJc w:val="left"/>
      <w:pPr>
        <w:ind w:left="3294" w:hanging="850"/>
      </w:pPr>
      <w:rPr>
        <w:rFonts w:hint="default"/>
      </w:rPr>
    </w:lvl>
    <w:lvl w:ilvl="3">
      <w:start w:val="1"/>
      <w:numFmt w:val="bullet"/>
      <w:lvlText w:val="•"/>
      <w:lvlJc w:val="left"/>
      <w:pPr>
        <w:ind w:left="4041" w:hanging="850"/>
      </w:pPr>
      <w:rPr>
        <w:rFonts w:hint="default"/>
      </w:rPr>
    </w:lvl>
    <w:lvl w:ilvl="4">
      <w:start w:val="1"/>
      <w:numFmt w:val="bullet"/>
      <w:lvlText w:val="•"/>
      <w:lvlJc w:val="left"/>
      <w:pPr>
        <w:ind w:left="4787" w:hanging="850"/>
      </w:pPr>
      <w:rPr>
        <w:rFonts w:hint="default"/>
      </w:rPr>
    </w:lvl>
    <w:lvl w:ilvl="5">
      <w:start w:val="1"/>
      <w:numFmt w:val="bullet"/>
      <w:lvlText w:val="•"/>
      <w:lvlJc w:val="left"/>
      <w:pPr>
        <w:ind w:left="5534" w:hanging="850"/>
      </w:pPr>
      <w:rPr>
        <w:rFonts w:hint="default"/>
      </w:rPr>
    </w:lvl>
    <w:lvl w:ilvl="6">
      <w:start w:val="1"/>
      <w:numFmt w:val="bullet"/>
      <w:lvlText w:val="•"/>
      <w:lvlJc w:val="left"/>
      <w:pPr>
        <w:ind w:left="6280" w:hanging="850"/>
      </w:pPr>
      <w:rPr>
        <w:rFonts w:hint="default"/>
      </w:rPr>
    </w:lvl>
    <w:lvl w:ilvl="7">
      <w:start w:val="1"/>
      <w:numFmt w:val="bullet"/>
      <w:lvlText w:val="•"/>
      <w:lvlJc w:val="left"/>
      <w:pPr>
        <w:ind w:left="7027" w:hanging="850"/>
      </w:pPr>
      <w:rPr>
        <w:rFonts w:hint="default"/>
      </w:rPr>
    </w:lvl>
    <w:lvl w:ilvl="8">
      <w:start w:val="1"/>
      <w:numFmt w:val="bullet"/>
      <w:lvlText w:val="•"/>
      <w:lvlJc w:val="left"/>
      <w:pPr>
        <w:ind w:left="7773" w:hanging="850"/>
      </w:pPr>
      <w:rPr>
        <w:rFonts w:hint="default"/>
      </w:rPr>
    </w:lvl>
  </w:abstractNum>
  <w:abstractNum w:abstractNumId="53" w15:restartNumberingAfterBreak="0">
    <w:nsid w:val="39B76FFF"/>
    <w:multiLevelType w:val="hybridMultilevel"/>
    <w:tmpl w:val="A45E1626"/>
    <w:lvl w:ilvl="0" w:tplc="3154E834">
      <w:start w:val="1"/>
      <w:numFmt w:val="upperLetter"/>
      <w:lvlText w:val="%1."/>
      <w:lvlJc w:val="left"/>
      <w:pPr>
        <w:ind w:left="1233" w:hanging="567"/>
      </w:pPr>
      <w:rPr>
        <w:rFonts w:ascii="Calibri" w:eastAsia="Calibri" w:hAnsi="Calibri" w:hint="default"/>
        <w:spacing w:val="-1"/>
        <w:sz w:val="22"/>
        <w:szCs w:val="22"/>
      </w:rPr>
    </w:lvl>
    <w:lvl w:ilvl="1" w:tplc="B916F4CA">
      <w:start w:val="1"/>
      <w:numFmt w:val="bullet"/>
      <w:lvlText w:val="•"/>
      <w:lvlJc w:val="left"/>
      <w:pPr>
        <w:ind w:left="2036" w:hanging="567"/>
      </w:pPr>
      <w:rPr>
        <w:rFonts w:hint="default"/>
      </w:rPr>
    </w:lvl>
    <w:lvl w:ilvl="2" w:tplc="A73E9504">
      <w:start w:val="1"/>
      <w:numFmt w:val="bullet"/>
      <w:lvlText w:val="•"/>
      <w:lvlJc w:val="left"/>
      <w:pPr>
        <w:ind w:left="2839" w:hanging="567"/>
      </w:pPr>
      <w:rPr>
        <w:rFonts w:hint="default"/>
      </w:rPr>
    </w:lvl>
    <w:lvl w:ilvl="3" w:tplc="5036C03A">
      <w:start w:val="1"/>
      <w:numFmt w:val="bullet"/>
      <w:lvlText w:val="•"/>
      <w:lvlJc w:val="left"/>
      <w:pPr>
        <w:ind w:left="3643" w:hanging="567"/>
      </w:pPr>
      <w:rPr>
        <w:rFonts w:hint="default"/>
      </w:rPr>
    </w:lvl>
    <w:lvl w:ilvl="4" w:tplc="15466C66">
      <w:start w:val="1"/>
      <w:numFmt w:val="bullet"/>
      <w:lvlText w:val="•"/>
      <w:lvlJc w:val="left"/>
      <w:pPr>
        <w:ind w:left="4446" w:hanging="567"/>
      </w:pPr>
      <w:rPr>
        <w:rFonts w:hint="default"/>
      </w:rPr>
    </w:lvl>
    <w:lvl w:ilvl="5" w:tplc="E16CAF34">
      <w:start w:val="1"/>
      <w:numFmt w:val="bullet"/>
      <w:lvlText w:val="•"/>
      <w:lvlJc w:val="left"/>
      <w:pPr>
        <w:ind w:left="5249" w:hanging="567"/>
      </w:pPr>
      <w:rPr>
        <w:rFonts w:hint="default"/>
      </w:rPr>
    </w:lvl>
    <w:lvl w:ilvl="6" w:tplc="EBBE585A">
      <w:start w:val="1"/>
      <w:numFmt w:val="bullet"/>
      <w:lvlText w:val="•"/>
      <w:lvlJc w:val="left"/>
      <w:pPr>
        <w:ind w:left="6053" w:hanging="567"/>
      </w:pPr>
      <w:rPr>
        <w:rFonts w:hint="default"/>
      </w:rPr>
    </w:lvl>
    <w:lvl w:ilvl="7" w:tplc="E9365E4A">
      <w:start w:val="1"/>
      <w:numFmt w:val="bullet"/>
      <w:lvlText w:val="•"/>
      <w:lvlJc w:val="left"/>
      <w:pPr>
        <w:ind w:left="6856" w:hanging="567"/>
      </w:pPr>
      <w:rPr>
        <w:rFonts w:hint="default"/>
      </w:rPr>
    </w:lvl>
    <w:lvl w:ilvl="8" w:tplc="D04C6F80">
      <w:start w:val="1"/>
      <w:numFmt w:val="bullet"/>
      <w:lvlText w:val="•"/>
      <w:lvlJc w:val="left"/>
      <w:pPr>
        <w:ind w:left="7659" w:hanging="567"/>
      </w:pPr>
      <w:rPr>
        <w:rFonts w:hint="default"/>
      </w:rPr>
    </w:lvl>
  </w:abstractNum>
  <w:abstractNum w:abstractNumId="54" w15:restartNumberingAfterBreak="0">
    <w:nsid w:val="3B1E3707"/>
    <w:multiLevelType w:val="hybridMultilevel"/>
    <w:tmpl w:val="97D2D908"/>
    <w:lvl w:ilvl="0" w:tplc="9B802D74">
      <w:start w:val="3"/>
      <w:numFmt w:val="lowerLetter"/>
      <w:lvlText w:val="%1)"/>
      <w:lvlJc w:val="left"/>
      <w:pPr>
        <w:ind w:left="3468" w:hanging="545"/>
      </w:pPr>
      <w:rPr>
        <w:rFonts w:ascii="Arial" w:eastAsia="Arial" w:hAnsi="Arial" w:hint="default"/>
        <w:sz w:val="22"/>
        <w:szCs w:val="22"/>
      </w:rPr>
    </w:lvl>
    <w:lvl w:ilvl="1" w:tplc="3538ED72">
      <w:start w:val="1"/>
      <w:numFmt w:val="bullet"/>
      <w:lvlText w:val="•"/>
      <w:lvlJc w:val="left"/>
      <w:pPr>
        <w:ind w:left="3993" w:hanging="545"/>
      </w:pPr>
      <w:rPr>
        <w:rFonts w:hint="default"/>
      </w:rPr>
    </w:lvl>
    <w:lvl w:ilvl="2" w:tplc="D390F1A4">
      <w:start w:val="1"/>
      <w:numFmt w:val="bullet"/>
      <w:lvlText w:val="•"/>
      <w:lvlJc w:val="left"/>
      <w:pPr>
        <w:ind w:left="4518" w:hanging="545"/>
      </w:pPr>
      <w:rPr>
        <w:rFonts w:hint="default"/>
      </w:rPr>
    </w:lvl>
    <w:lvl w:ilvl="3" w:tplc="BADAEDE6">
      <w:start w:val="1"/>
      <w:numFmt w:val="bullet"/>
      <w:lvlText w:val="•"/>
      <w:lvlJc w:val="left"/>
      <w:pPr>
        <w:ind w:left="5043" w:hanging="545"/>
      </w:pPr>
      <w:rPr>
        <w:rFonts w:hint="default"/>
      </w:rPr>
    </w:lvl>
    <w:lvl w:ilvl="4" w:tplc="4E5223DE">
      <w:start w:val="1"/>
      <w:numFmt w:val="bullet"/>
      <w:lvlText w:val="•"/>
      <w:lvlJc w:val="left"/>
      <w:pPr>
        <w:ind w:left="5568" w:hanging="545"/>
      </w:pPr>
      <w:rPr>
        <w:rFonts w:hint="default"/>
      </w:rPr>
    </w:lvl>
    <w:lvl w:ilvl="5" w:tplc="844488A0">
      <w:start w:val="1"/>
      <w:numFmt w:val="bullet"/>
      <w:lvlText w:val="•"/>
      <w:lvlJc w:val="left"/>
      <w:pPr>
        <w:ind w:left="6092" w:hanging="545"/>
      </w:pPr>
      <w:rPr>
        <w:rFonts w:hint="default"/>
      </w:rPr>
    </w:lvl>
    <w:lvl w:ilvl="6" w:tplc="F7B2FDDC">
      <w:start w:val="1"/>
      <w:numFmt w:val="bullet"/>
      <w:lvlText w:val="•"/>
      <w:lvlJc w:val="left"/>
      <w:pPr>
        <w:ind w:left="6617" w:hanging="545"/>
      </w:pPr>
      <w:rPr>
        <w:rFonts w:hint="default"/>
      </w:rPr>
    </w:lvl>
    <w:lvl w:ilvl="7" w:tplc="70447F60">
      <w:start w:val="1"/>
      <w:numFmt w:val="bullet"/>
      <w:lvlText w:val="•"/>
      <w:lvlJc w:val="left"/>
      <w:pPr>
        <w:ind w:left="7142" w:hanging="545"/>
      </w:pPr>
      <w:rPr>
        <w:rFonts w:hint="default"/>
      </w:rPr>
    </w:lvl>
    <w:lvl w:ilvl="8" w:tplc="194840B8">
      <w:start w:val="1"/>
      <w:numFmt w:val="bullet"/>
      <w:lvlText w:val="•"/>
      <w:lvlJc w:val="left"/>
      <w:pPr>
        <w:ind w:left="7667" w:hanging="545"/>
      </w:pPr>
      <w:rPr>
        <w:rFonts w:hint="default"/>
      </w:rPr>
    </w:lvl>
  </w:abstractNum>
  <w:abstractNum w:abstractNumId="55" w15:restartNumberingAfterBreak="0">
    <w:nsid w:val="3C9A1C6C"/>
    <w:multiLevelType w:val="hybridMultilevel"/>
    <w:tmpl w:val="099E3184"/>
    <w:lvl w:ilvl="0" w:tplc="E0DE5376">
      <w:start w:val="1"/>
      <w:numFmt w:val="lowerLetter"/>
      <w:lvlText w:val="%1)"/>
      <w:lvlJc w:val="left"/>
      <w:pPr>
        <w:ind w:left="825" w:hanging="546"/>
      </w:pPr>
      <w:rPr>
        <w:rFonts w:ascii="Arial" w:eastAsia="Arial" w:hAnsi="Arial" w:hint="default"/>
        <w:spacing w:val="-1"/>
        <w:sz w:val="22"/>
        <w:szCs w:val="22"/>
      </w:rPr>
    </w:lvl>
    <w:lvl w:ilvl="1" w:tplc="48D6B422">
      <w:start w:val="1"/>
      <w:numFmt w:val="bullet"/>
      <w:lvlText w:val="•"/>
      <w:lvlJc w:val="left"/>
      <w:pPr>
        <w:ind w:left="1449" w:hanging="546"/>
      </w:pPr>
      <w:rPr>
        <w:rFonts w:hint="default"/>
      </w:rPr>
    </w:lvl>
    <w:lvl w:ilvl="2" w:tplc="19CC02A6">
      <w:start w:val="1"/>
      <w:numFmt w:val="bullet"/>
      <w:lvlText w:val="•"/>
      <w:lvlJc w:val="left"/>
      <w:pPr>
        <w:ind w:left="2072" w:hanging="546"/>
      </w:pPr>
      <w:rPr>
        <w:rFonts w:hint="default"/>
      </w:rPr>
    </w:lvl>
    <w:lvl w:ilvl="3" w:tplc="FAF2C3CA">
      <w:start w:val="1"/>
      <w:numFmt w:val="bullet"/>
      <w:lvlText w:val="•"/>
      <w:lvlJc w:val="left"/>
      <w:pPr>
        <w:ind w:left="2696" w:hanging="546"/>
      </w:pPr>
      <w:rPr>
        <w:rFonts w:hint="default"/>
      </w:rPr>
    </w:lvl>
    <w:lvl w:ilvl="4" w:tplc="9586E1F6">
      <w:start w:val="1"/>
      <w:numFmt w:val="bullet"/>
      <w:lvlText w:val="•"/>
      <w:lvlJc w:val="left"/>
      <w:pPr>
        <w:ind w:left="3319" w:hanging="546"/>
      </w:pPr>
      <w:rPr>
        <w:rFonts w:hint="default"/>
      </w:rPr>
    </w:lvl>
    <w:lvl w:ilvl="5" w:tplc="52003540">
      <w:start w:val="1"/>
      <w:numFmt w:val="bullet"/>
      <w:lvlText w:val="•"/>
      <w:lvlJc w:val="left"/>
      <w:pPr>
        <w:ind w:left="3943" w:hanging="546"/>
      </w:pPr>
      <w:rPr>
        <w:rFonts w:hint="default"/>
      </w:rPr>
    </w:lvl>
    <w:lvl w:ilvl="6" w:tplc="41629750">
      <w:start w:val="1"/>
      <w:numFmt w:val="bullet"/>
      <w:lvlText w:val="•"/>
      <w:lvlJc w:val="left"/>
      <w:pPr>
        <w:ind w:left="4566" w:hanging="546"/>
      </w:pPr>
      <w:rPr>
        <w:rFonts w:hint="default"/>
      </w:rPr>
    </w:lvl>
    <w:lvl w:ilvl="7" w:tplc="73A4C2E0">
      <w:start w:val="1"/>
      <w:numFmt w:val="bullet"/>
      <w:lvlText w:val="•"/>
      <w:lvlJc w:val="left"/>
      <w:pPr>
        <w:ind w:left="5190" w:hanging="546"/>
      </w:pPr>
      <w:rPr>
        <w:rFonts w:hint="default"/>
      </w:rPr>
    </w:lvl>
    <w:lvl w:ilvl="8" w:tplc="C07863B4">
      <w:start w:val="1"/>
      <w:numFmt w:val="bullet"/>
      <w:lvlText w:val="•"/>
      <w:lvlJc w:val="left"/>
      <w:pPr>
        <w:ind w:left="5813" w:hanging="546"/>
      </w:pPr>
      <w:rPr>
        <w:rFonts w:hint="default"/>
      </w:rPr>
    </w:lvl>
  </w:abstractNum>
  <w:abstractNum w:abstractNumId="56" w15:restartNumberingAfterBreak="0">
    <w:nsid w:val="3E003AC4"/>
    <w:multiLevelType w:val="hybridMultilevel"/>
    <w:tmpl w:val="51A69E46"/>
    <w:lvl w:ilvl="0" w:tplc="62B09168">
      <w:start w:val="1"/>
      <w:numFmt w:val="lowerLetter"/>
      <w:lvlText w:val="%1)"/>
      <w:lvlJc w:val="left"/>
      <w:pPr>
        <w:ind w:left="3468" w:hanging="545"/>
      </w:pPr>
      <w:rPr>
        <w:rFonts w:ascii="Arial" w:eastAsia="Arial" w:hAnsi="Arial" w:hint="default"/>
        <w:spacing w:val="-1"/>
        <w:sz w:val="22"/>
        <w:szCs w:val="22"/>
      </w:rPr>
    </w:lvl>
    <w:lvl w:ilvl="1" w:tplc="B85ACC6A">
      <w:start w:val="1"/>
      <w:numFmt w:val="bullet"/>
      <w:lvlText w:val="•"/>
      <w:lvlJc w:val="left"/>
      <w:pPr>
        <w:ind w:left="3993" w:hanging="545"/>
      </w:pPr>
      <w:rPr>
        <w:rFonts w:hint="default"/>
      </w:rPr>
    </w:lvl>
    <w:lvl w:ilvl="2" w:tplc="A9A808F8">
      <w:start w:val="1"/>
      <w:numFmt w:val="bullet"/>
      <w:lvlText w:val="•"/>
      <w:lvlJc w:val="left"/>
      <w:pPr>
        <w:ind w:left="4518" w:hanging="545"/>
      </w:pPr>
      <w:rPr>
        <w:rFonts w:hint="default"/>
      </w:rPr>
    </w:lvl>
    <w:lvl w:ilvl="3" w:tplc="6838B764">
      <w:start w:val="1"/>
      <w:numFmt w:val="bullet"/>
      <w:lvlText w:val="•"/>
      <w:lvlJc w:val="left"/>
      <w:pPr>
        <w:ind w:left="5043" w:hanging="545"/>
      </w:pPr>
      <w:rPr>
        <w:rFonts w:hint="default"/>
      </w:rPr>
    </w:lvl>
    <w:lvl w:ilvl="4" w:tplc="E4D2FEA4">
      <w:start w:val="1"/>
      <w:numFmt w:val="bullet"/>
      <w:lvlText w:val="•"/>
      <w:lvlJc w:val="left"/>
      <w:pPr>
        <w:ind w:left="5568" w:hanging="545"/>
      </w:pPr>
      <w:rPr>
        <w:rFonts w:hint="default"/>
      </w:rPr>
    </w:lvl>
    <w:lvl w:ilvl="5" w:tplc="66D21666">
      <w:start w:val="1"/>
      <w:numFmt w:val="bullet"/>
      <w:lvlText w:val="•"/>
      <w:lvlJc w:val="left"/>
      <w:pPr>
        <w:ind w:left="6092" w:hanging="545"/>
      </w:pPr>
      <w:rPr>
        <w:rFonts w:hint="default"/>
      </w:rPr>
    </w:lvl>
    <w:lvl w:ilvl="6" w:tplc="D082A4BA">
      <w:start w:val="1"/>
      <w:numFmt w:val="bullet"/>
      <w:lvlText w:val="•"/>
      <w:lvlJc w:val="left"/>
      <w:pPr>
        <w:ind w:left="6617" w:hanging="545"/>
      </w:pPr>
      <w:rPr>
        <w:rFonts w:hint="default"/>
      </w:rPr>
    </w:lvl>
    <w:lvl w:ilvl="7" w:tplc="FEA6C4F2">
      <w:start w:val="1"/>
      <w:numFmt w:val="bullet"/>
      <w:lvlText w:val="•"/>
      <w:lvlJc w:val="left"/>
      <w:pPr>
        <w:ind w:left="7142" w:hanging="545"/>
      </w:pPr>
      <w:rPr>
        <w:rFonts w:hint="default"/>
      </w:rPr>
    </w:lvl>
    <w:lvl w:ilvl="8" w:tplc="3320A1B0">
      <w:start w:val="1"/>
      <w:numFmt w:val="bullet"/>
      <w:lvlText w:val="•"/>
      <w:lvlJc w:val="left"/>
      <w:pPr>
        <w:ind w:left="7667" w:hanging="545"/>
      </w:pPr>
      <w:rPr>
        <w:rFonts w:hint="default"/>
      </w:rPr>
    </w:lvl>
  </w:abstractNum>
  <w:abstractNum w:abstractNumId="57" w15:restartNumberingAfterBreak="0">
    <w:nsid w:val="3E767D33"/>
    <w:multiLevelType w:val="multilevel"/>
    <w:tmpl w:val="D0A61B3C"/>
    <w:lvl w:ilvl="0">
      <w:start w:val="2"/>
      <w:numFmt w:val="decimal"/>
      <w:lvlText w:val="%1"/>
      <w:lvlJc w:val="left"/>
      <w:pPr>
        <w:ind w:left="2372" w:hanging="851"/>
      </w:pPr>
      <w:rPr>
        <w:rFonts w:hint="default"/>
      </w:rPr>
    </w:lvl>
    <w:lvl w:ilvl="1">
      <w:start w:val="2"/>
      <w:numFmt w:val="decimal"/>
      <w:lvlText w:val="%1.%2"/>
      <w:lvlJc w:val="left"/>
      <w:pPr>
        <w:ind w:left="2372" w:hanging="851"/>
      </w:pPr>
      <w:rPr>
        <w:rFonts w:hint="default"/>
      </w:rPr>
    </w:lvl>
    <w:lvl w:ilvl="2">
      <w:start w:val="1"/>
      <w:numFmt w:val="decimal"/>
      <w:lvlText w:val="%1.%2.%3"/>
      <w:lvlJc w:val="left"/>
      <w:pPr>
        <w:ind w:left="2372" w:hanging="851"/>
      </w:pPr>
      <w:rPr>
        <w:rFonts w:ascii="Arial" w:eastAsia="Arial" w:hAnsi="Arial" w:hint="default"/>
        <w:sz w:val="22"/>
        <w:szCs w:val="22"/>
      </w:rPr>
    </w:lvl>
    <w:lvl w:ilvl="3">
      <w:start w:val="1"/>
      <w:numFmt w:val="bullet"/>
      <w:lvlText w:val="•"/>
      <w:lvlJc w:val="left"/>
      <w:pPr>
        <w:ind w:left="4356" w:hanging="851"/>
      </w:pPr>
      <w:rPr>
        <w:rFonts w:hint="default"/>
      </w:rPr>
    </w:lvl>
    <w:lvl w:ilvl="4">
      <w:start w:val="1"/>
      <w:numFmt w:val="bullet"/>
      <w:lvlText w:val="•"/>
      <w:lvlJc w:val="left"/>
      <w:pPr>
        <w:ind w:left="5017" w:hanging="851"/>
      </w:pPr>
      <w:rPr>
        <w:rFonts w:hint="default"/>
      </w:rPr>
    </w:lvl>
    <w:lvl w:ilvl="5">
      <w:start w:val="1"/>
      <w:numFmt w:val="bullet"/>
      <w:lvlText w:val="•"/>
      <w:lvlJc w:val="left"/>
      <w:pPr>
        <w:ind w:left="5679" w:hanging="851"/>
      </w:pPr>
      <w:rPr>
        <w:rFonts w:hint="default"/>
      </w:rPr>
    </w:lvl>
    <w:lvl w:ilvl="6">
      <w:start w:val="1"/>
      <w:numFmt w:val="bullet"/>
      <w:lvlText w:val="•"/>
      <w:lvlJc w:val="left"/>
      <w:pPr>
        <w:ind w:left="6340" w:hanging="851"/>
      </w:pPr>
      <w:rPr>
        <w:rFonts w:hint="default"/>
      </w:rPr>
    </w:lvl>
    <w:lvl w:ilvl="7">
      <w:start w:val="1"/>
      <w:numFmt w:val="bullet"/>
      <w:lvlText w:val="•"/>
      <w:lvlJc w:val="left"/>
      <w:pPr>
        <w:ind w:left="7002" w:hanging="851"/>
      </w:pPr>
      <w:rPr>
        <w:rFonts w:hint="default"/>
      </w:rPr>
    </w:lvl>
    <w:lvl w:ilvl="8">
      <w:start w:val="1"/>
      <w:numFmt w:val="bullet"/>
      <w:lvlText w:val="•"/>
      <w:lvlJc w:val="left"/>
      <w:pPr>
        <w:ind w:left="7663" w:hanging="851"/>
      </w:pPr>
      <w:rPr>
        <w:rFonts w:hint="default"/>
      </w:rPr>
    </w:lvl>
  </w:abstractNum>
  <w:abstractNum w:abstractNumId="58" w15:restartNumberingAfterBreak="0">
    <w:nsid w:val="403F6948"/>
    <w:multiLevelType w:val="hybridMultilevel"/>
    <w:tmpl w:val="8272B274"/>
    <w:lvl w:ilvl="0" w:tplc="89E2222C">
      <w:start w:val="1"/>
      <w:numFmt w:val="lowerLetter"/>
      <w:lvlText w:val="%1)"/>
      <w:lvlJc w:val="left"/>
      <w:pPr>
        <w:ind w:left="750" w:hanging="545"/>
      </w:pPr>
      <w:rPr>
        <w:rFonts w:ascii="Arial" w:eastAsia="Arial" w:hAnsi="Arial" w:hint="default"/>
        <w:spacing w:val="-1"/>
        <w:sz w:val="22"/>
        <w:szCs w:val="22"/>
      </w:rPr>
    </w:lvl>
    <w:lvl w:ilvl="1" w:tplc="55AE4A38">
      <w:start w:val="1"/>
      <w:numFmt w:val="bullet"/>
      <w:lvlText w:val="•"/>
      <w:lvlJc w:val="left"/>
      <w:pPr>
        <w:ind w:left="1275" w:hanging="545"/>
      </w:pPr>
      <w:rPr>
        <w:rFonts w:hint="default"/>
      </w:rPr>
    </w:lvl>
    <w:lvl w:ilvl="2" w:tplc="B4F0CAFC">
      <w:start w:val="1"/>
      <w:numFmt w:val="bullet"/>
      <w:lvlText w:val="•"/>
      <w:lvlJc w:val="left"/>
      <w:pPr>
        <w:ind w:left="1800" w:hanging="545"/>
      </w:pPr>
      <w:rPr>
        <w:rFonts w:hint="default"/>
      </w:rPr>
    </w:lvl>
    <w:lvl w:ilvl="3" w:tplc="B3509D26">
      <w:start w:val="1"/>
      <w:numFmt w:val="bullet"/>
      <w:lvlText w:val="•"/>
      <w:lvlJc w:val="left"/>
      <w:pPr>
        <w:ind w:left="2325" w:hanging="545"/>
      </w:pPr>
      <w:rPr>
        <w:rFonts w:hint="default"/>
      </w:rPr>
    </w:lvl>
    <w:lvl w:ilvl="4" w:tplc="503C8F48">
      <w:start w:val="1"/>
      <w:numFmt w:val="bullet"/>
      <w:lvlText w:val="•"/>
      <w:lvlJc w:val="left"/>
      <w:pPr>
        <w:ind w:left="2850" w:hanging="545"/>
      </w:pPr>
      <w:rPr>
        <w:rFonts w:hint="default"/>
      </w:rPr>
    </w:lvl>
    <w:lvl w:ilvl="5" w:tplc="58B0CD80">
      <w:start w:val="1"/>
      <w:numFmt w:val="bullet"/>
      <w:lvlText w:val="•"/>
      <w:lvlJc w:val="left"/>
      <w:pPr>
        <w:ind w:left="3375" w:hanging="545"/>
      </w:pPr>
      <w:rPr>
        <w:rFonts w:hint="default"/>
      </w:rPr>
    </w:lvl>
    <w:lvl w:ilvl="6" w:tplc="4440A178">
      <w:start w:val="1"/>
      <w:numFmt w:val="bullet"/>
      <w:lvlText w:val="•"/>
      <w:lvlJc w:val="left"/>
      <w:pPr>
        <w:ind w:left="3900" w:hanging="545"/>
      </w:pPr>
      <w:rPr>
        <w:rFonts w:hint="default"/>
      </w:rPr>
    </w:lvl>
    <w:lvl w:ilvl="7" w:tplc="24AC3842">
      <w:start w:val="1"/>
      <w:numFmt w:val="bullet"/>
      <w:lvlText w:val="•"/>
      <w:lvlJc w:val="left"/>
      <w:pPr>
        <w:ind w:left="4425" w:hanging="545"/>
      </w:pPr>
      <w:rPr>
        <w:rFonts w:hint="default"/>
      </w:rPr>
    </w:lvl>
    <w:lvl w:ilvl="8" w:tplc="A8EE671E">
      <w:start w:val="1"/>
      <w:numFmt w:val="bullet"/>
      <w:lvlText w:val="•"/>
      <w:lvlJc w:val="left"/>
      <w:pPr>
        <w:ind w:left="4950" w:hanging="545"/>
      </w:pPr>
      <w:rPr>
        <w:rFonts w:hint="default"/>
      </w:rPr>
    </w:lvl>
  </w:abstractNum>
  <w:abstractNum w:abstractNumId="59" w15:restartNumberingAfterBreak="0">
    <w:nsid w:val="459D53F9"/>
    <w:multiLevelType w:val="multilevel"/>
    <w:tmpl w:val="3A7E847C"/>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jc w:val="right"/>
      </w:pPr>
      <w:rPr>
        <w:rFonts w:ascii="Arial" w:eastAsia="Arial" w:hAnsi="Arial" w:hint="default"/>
        <w:b w:val="0"/>
        <w:bCs w:val="0"/>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lowerLetter"/>
      <w:lvlText w:val="(%4)"/>
      <w:lvlJc w:val="left"/>
      <w:pPr>
        <w:ind w:left="3224" w:hanging="852"/>
      </w:pPr>
      <w:rPr>
        <w:rFonts w:ascii="Calibri" w:eastAsia="Calibri" w:hAnsi="Calibri" w:hint="default"/>
        <w:spacing w:val="-1"/>
        <w:sz w:val="22"/>
        <w:szCs w:val="22"/>
      </w:rPr>
    </w:lvl>
    <w:lvl w:ilvl="4">
      <w:start w:val="1"/>
      <w:numFmt w:val="lowerRoman"/>
      <w:lvlText w:val="(%5)"/>
      <w:lvlJc w:val="left"/>
      <w:pPr>
        <w:ind w:left="4013" w:hanging="852"/>
      </w:pPr>
      <w:rPr>
        <w:rFonts w:ascii="Arial" w:eastAsia="Arial" w:hAnsi="Arial" w:hint="default"/>
        <w:sz w:val="22"/>
        <w:szCs w:val="22"/>
      </w:rPr>
    </w:lvl>
    <w:lvl w:ilvl="5">
      <w:start w:val="1"/>
      <w:numFmt w:val="bullet"/>
      <w:lvlText w:val="•"/>
      <w:lvlJc w:val="left"/>
      <w:pPr>
        <w:ind w:left="3224" w:hanging="852"/>
      </w:pPr>
      <w:rPr>
        <w:rFonts w:hint="default"/>
      </w:rPr>
    </w:lvl>
    <w:lvl w:ilvl="6">
      <w:start w:val="1"/>
      <w:numFmt w:val="bullet"/>
      <w:lvlText w:val="•"/>
      <w:lvlJc w:val="left"/>
      <w:pPr>
        <w:ind w:left="4013" w:hanging="852"/>
      </w:pPr>
      <w:rPr>
        <w:rFonts w:hint="default"/>
      </w:rPr>
    </w:lvl>
    <w:lvl w:ilvl="7">
      <w:start w:val="1"/>
      <w:numFmt w:val="bullet"/>
      <w:lvlText w:val="•"/>
      <w:lvlJc w:val="left"/>
      <w:pPr>
        <w:ind w:left="5241" w:hanging="852"/>
      </w:pPr>
      <w:rPr>
        <w:rFonts w:hint="default"/>
      </w:rPr>
    </w:lvl>
    <w:lvl w:ilvl="8">
      <w:start w:val="1"/>
      <w:numFmt w:val="bullet"/>
      <w:lvlText w:val="•"/>
      <w:lvlJc w:val="left"/>
      <w:pPr>
        <w:ind w:left="6470" w:hanging="852"/>
      </w:pPr>
      <w:rPr>
        <w:rFonts w:hint="default"/>
      </w:rPr>
    </w:lvl>
  </w:abstractNum>
  <w:abstractNum w:abstractNumId="60" w15:restartNumberingAfterBreak="0">
    <w:nsid w:val="45FA4101"/>
    <w:multiLevelType w:val="hybridMultilevel"/>
    <w:tmpl w:val="1C4843D8"/>
    <w:lvl w:ilvl="0" w:tplc="3804436C">
      <w:start w:val="1"/>
      <w:numFmt w:val="lowerLetter"/>
      <w:lvlText w:val="(%1)"/>
      <w:lvlJc w:val="left"/>
      <w:pPr>
        <w:ind w:left="4142" w:hanging="360"/>
      </w:pPr>
      <w:rPr>
        <w:rFonts w:ascii="Arial" w:eastAsia="Arial" w:hAnsi="Arial" w:hint="default"/>
        <w:sz w:val="22"/>
        <w:szCs w:val="22"/>
      </w:rPr>
    </w:lvl>
    <w:lvl w:ilvl="1" w:tplc="08CE1172">
      <w:start w:val="1"/>
      <w:numFmt w:val="bullet"/>
      <w:lvlText w:val="•"/>
      <w:lvlJc w:val="left"/>
      <w:pPr>
        <w:ind w:left="4687" w:hanging="360"/>
      </w:pPr>
      <w:rPr>
        <w:rFonts w:hint="default"/>
      </w:rPr>
    </w:lvl>
    <w:lvl w:ilvl="2" w:tplc="B0D8ECBE">
      <w:start w:val="1"/>
      <w:numFmt w:val="bullet"/>
      <w:lvlText w:val="•"/>
      <w:lvlJc w:val="left"/>
      <w:pPr>
        <w:ind w:left="5233" w:hanging="360"/>
      </w:pPr>
      <w:rPr>
        <w:rFonts w:hint="default"/>
      </w:rPr>
    </w:lvl>
    <w:lvl w:ilvl="3" w:tplc="C892390E">
      <w:start w:val="1"/>
      <w:numFmt w:val="bullet"/>
      <w:lvlText w:val="•"/>
      <w:lvlJc w:val="left"/>
      <w:pPr>
        <w:ind w:left="5778" w:hanging="360"/>
      </w:pPr>
      <w:rPr>
        <w:rFonts w:hint="default"/>
      </w:rPr>
    </w:lvl>
    <w:lvl w:ilvl="4" w:tplc="2042F952">
      <w:start w:val="1"/>
      <w:numFmt w:val="bullet"/>
      <w:lvlText w:val="•"/>
      <w:lvlJc w:val="left"/>
      <w:pPr>
        <w:ind w:left="6324" w:hanging="360"/>
      </w:pPr>
      <w:rPr>
        <w:rFonts w:hint="default"/>
      </w:rPr>
    </w:lvl>
    <w:lvl w:ilvl="5" w:tplc="59B04446">
      <w:start w:val="1"/>
      <w:numFmt w:val="bullet"/>
      <w:lvlText w:val="•"/>
      <w:lvlJc w:val="left"/>
      <w:pPr>
        <w:ind w:left="6869" w:hanging="360"/>
      </w:pPr>
      <w:rPr>
        <w:rFonts w:hint="default"/>
      </w:rPr>
    </w:lvl>
    <w:lvl w:ilvl="6" w:tplc="C2BA1560">
      <w:start w:val="1"/>
      <w:numFmt w:val="bullet"/>
      <w:lvlText w:val="•"/>
      <w:lvlJc w:val="left"/>
      <w:pPr>
        <w:ind w:left="7414" w:hanging="360"/>
      </w:pPr>
      <w:rPr>
        <w:rFonts w:hint="default"/>
      </w:rPr>
    </w:lvl>
    <w:lvl w:ilvl="7" w:tplc="484E5028">
      <w:start w:val="1"/>
      <w:numFmt w:val="bullet"/>
      <w:lvlText w:val="•"/>
      <w:lvlJc w:val="left"/>
      <w:pPr>
        <w:ind w:left="7960" w:hanging="360"/>
      </w:pPr>
      <w:rPr>
        <w:rFonts w:hint="default"/>
      </w:rPr>
    </w:lvl>
    <w:lvl w:ilvl="8" w:tplc="6D9A1280">
      <w:start w:val="1"/>
      <w:numFmt w:val="bullet"/>
      <w:lvlText w:val="•"/>
      <w:lvlJc w:val="left"/>
      <w:pPr>
        <w:ind w:left="8505" w:hanging="360"/>
      </w:pPr>
      <w:rPr>
        <w:rFonts w:hint="default"/>
      </w:rPr>
    </w:lvl>
  </w:abstractNum>
  <w:abstractNum w:abstractNumId="61" w15:restartNumberingAfterBreak="0">
    <w:nsid w:val="4611414C"/>
    <w:multiLevelType w:val="hybridMultilevel"/>
    <w:tmpl w:val="A7BEBC4A"/>
    <w:lvl w:ilvl="0" w:tplc="FF28625A">
      <w:start w:val="1"/>
      <w:numFmt w:val="lowerLetter"/>
      <w:lvlText w:val="%1)"/>
      <w:lvlJc w:val="left"/>
      <w:pPr>
        <w:ind w:left="1546" w:hanging="545"/>
      </w:pPr>
      <w:rPr>
        <w:rFonts w:ascii="Arial" w:eastAsia="Arial" w:hAnsi="Arial" w:hint="default"/>
        <w:spacing w:val="-1"/>
        <w:sz w:val="22"/>
        <w:szCs w:val="22"/>
      </w:rPr>
    </w:lvl>
    <w:lvl w:ilvl="1" w:tplc="809EB3FE">
      <w:start w:val="1"/>
      <w:numFmt w:val="bullet"/>
      <w:lvlText w:val="•"/>
      <w:lvlJc w:val="left"/>
      <w:pPr>
        <w:ind w:left="1964" w:hanging="545"/>
      </w:pPr>
      <w:rPr>
        <w:rFonts w:hint="default"/>
      </w:rPr>
    </w:lvl>
    <w:lvl w:ilvl="2" w:tplc="88D620A6">
      <w:start w:val="1"/>
      <w:numFmt w:val="bullet"/>
      <w:lvlText w:val="•"/>
      <w:lvlJc w:val="left"/>
      <w:pPr>
        <w:ind w:left="2382" w:hanging="545"/>
      </w:pPr>
      <w:rPr>
        <w:rFonts w:hint="default"/>
      </w:rPr>
    </w:lvl>
    <w:lvl w:ilvl="3" w:tplc="F1D894FA">
      <w:start w:val="1"/>
      <w:numFmt w:val="bullet"/>
      <w:lvlText w:val="•"/>
      <w:lvlJc w:val="left"/>
      <w:pPr>
        <w:ind w:left="2800" w:hanging="545"/>
      </w:pPr>
      <w:rPr>
        <w:rFonts w:hint="default"/>
      </w:rPr>
    </w:lvl>
    <w:lvl w:ilvl="4" w:tplc="A25AC44E">
      <w:start w:val="1"/>
      <w:numFmt w:val="bullet"/>
      <w:lvlText w:val="•"/>
      <w:lvlJc w:val="left"/>
      <w:pPr>
        <w:ind w:left="3218" w:hanging="545"/>
      </w:pPr>
      <w:rPr>
        <w:rFonts w:hint="default"/>
      </w:rPr>
    </w:lvl>
    <w:lvl w:ilvl="5" w:tplc="8CE0EDA2">
      <w:start w:val="1"/>
      <w:numFmt w:val="bullet"/>
      <w:lvlText w:val="•"/>
      <w:lvlJc w:val="left"/>
      <w:pPr>
        <w:ind w:left="3636" w:hanging="545"/>
      </w:pPr>
      <w:rPr>
        <w:rFonts w:hint="default"/>
      </w:rPr>
    </w:lvl>
    <w:lvl w:ilvl="6" w:tplc="21365AA6">
      <w:start w:val="1"/>
      <w:numFmt w:val="bullet"/>
      <w:lvlText w:val="•"/>
      <w:lvlJc w:val="left"/>
      <w:pPr>
        <w:ind w:left="4054" w:hanging="545"/>
      </w:pPr>
      <w:rPr>
        <w:rFonts w:hint="default"/>
      </w:rPr>
    </w:lvl>
    <w:lvl w:ilvl="7" w:tplc="E6304CDE">
      <w:start w:val="1"/>
      <w:numFmt w:val="bullet"/>
      <w:lvlText w:val="•"/>
      <w:lvlJc w:val="left"/>
      <w:pPr>
        <w:ind w:left="4472" w:hanging="545"/>
      </w:pPr>
      <w:rPr>
        <w:rFonts w:hint="default"/>
      </w:rPr>
    </w:lvl>
    <w:lvl w:ilvl="8" w:tplc="78E2D104">
      <w:start w:val="1"/>
      <w:numFmt w:val="bullet"/>
      <w:lvlText w:val="•"/>
      <w:lvlJc w:val="left"/>
      <w:pPr>
        <w:ind w:left="4890" w:hanging="545"/>
      </w:pPr>
      <w:rPr>
        <w:rFonts w:hint="default"/>
      </w:rPr>
    </w:lvl>
  </w:abstractNum>
  <w:abstractNum w:abstractNumId="62" w15:restartNumberingAfterBreak="0">
    <w:nsid w:val="467F3F6F"/>
    <w:multiLevelType w:val="hybridMultilevel"/>
    <w:tmpl w:val="A32C6BE6"/>
    <w:lvl w:ilvl="0" w:tplc="CCCAD686">
      <w:start w:val="2"/>
      <w:numFmt w:val="lowerLetter"/>
      <w:lvlText w:val="%1)"/>
      <w:lvlJc w:val="left"/>
      <w:pPr>
        <w:ind w:left="3468" w:hanging="545"/>
      </w:pPr>
      <w:rPr>
        <w:rFonts w:ascii="Arial" w:eastAsia="Arial" w:hAnsi="Arial" w:hint="default"/>
        <w:spacing w:val="-1"/>
        <w:sz w:val="22"/>
        <w:szCs w:val="22"/>
      </w:rPr>
    </w:lvl>
    <w:lvl w:ilvl="1" w:tplc="4BD8FD9A">
      <w:start w:val="1"/>
      <w:numFmt w:val="bullet"/>
      <w:lvlText w:val="•"/>
      <w:lvlJc w:val="left"/>
      <w:pPr>
        <w:ind w:left="3993" w:hanging="545"/>
      </w:pPr>
      <w:rPr>
        <w:rFonts w:hint="default"/>
      </w:rPr>
    </w:lvl>
    <w:lvl w:ilvl="2" w:tplc="C0E49926">
      <w:start w:val="1"/>
      <w:numFmt w:val="bullet"/>
      <w:lvlText w:val="•"/>
      <w:lvlJc w:val="left"/>
      <w:pPr>
        <w:ind w:left="4517" w:hanging="545"/>
      </w:pPr>
      <w:rPr>
        <w:rFonts w:hint="default"/>
      </w:rPr>
    </w:lvl>
    <w:lvl w:ilvl="3" w:tplc="E578BA82">
      <w:start w:val="1"/>
      <w:numFmt w:val="bullet"/>
      <w:lvlText w:val="•"/>
      <w:lvlJc w:val="left"/>
      <w:pPr>
        <w:ind w:left="5042" w:hanging="545"/>
      </w:pPr>
      <w:rPr>
        <w:rFonts w:hint="default"/>
      </w:rPr>
    </w:lvl>
    <w:lvl w:ilvl="4" w:tplc="93325EB4">
      <w:start w:val="1"/>
      <w:numFmt w:val="bullet"/>
      <w:lvlText w:val="•"/>
      <w:lvlJc w:val="left"/>
      <w:pPr>
        <w:ind w:left="5567" w:hanging="545"/>
      </w:pPr>
      <w:rPr>
        <w:rFonts w:hint="default"/>
      </w:rPr>
    </w:lvl>
    <w:lvl w:ilvl="5" w:tplc="A1DE6924">
      <w:start w:val="1"/>
      <w:numFmt w:val="bullet"/>
      <w:lvlText w:val="•"/>
      <w:lvlJc w:val="left"/>
      <w:pPr>
        <w:ind w:left="6092" w:hanging="545"/>
      </w:pPr>
      <w:rPr>
        <w:rFonts w:hint="default"/>
      </w:rPr>
    </w:lvl>
    <w:lvl w:ilvl="6" w:tplc="1EAE56E4">
      <w:start w:val="1"/>
      <w:numFmt w:val="bullet"/>
      <w:lvlText w:val="•"/>
      <w:lvlJc w:val="left"/>
      <w:pPr>
        <w:ind w:left="6617" w:hanging="545"/>
      </w:pPr>
      <w:rPr>
        <w:rFonts w:hint="default"/>
      </w:rPr>
    </w:lvl>
    <w:lvl w:ilvl="7" w:tplc="0534E89C">
      <w:start w:val="1"/>
      <w:numFmt w:val="bullet"/>
      <w:lvlText w:val="•"/>
      <w:lvlJc w:val="left"/>
      <w:pPr>
        <w:ind w:left="7142" w:hanging="545"/>
      </w:pPr>
      <w:rPr>
        <w:rFonts w:hint="default"/>
      </w:rPr>
    </w:lvl>
    <w:lvl w:ilvl="8" w:tplc="331C1C18">
      <w:start w:val="1"/>
      <w:numFmt w:val="bullet"/>
      <w:lvlText w:val="•"/>
      <w:lvlJc w:val="left"/>
      <w:pPr>
        <w:ind w:left="7667" w:hanging="545"/>
      </w:pPr>
      <w:rPr>
        <w:rFonts w:hint="default"/>
      </w:rPr>
    </w:lvl>
  </w:abstractNum>
  <w:abstractNum w:abstractNumId="63" w15:restartNumberingAfterBreak="0">
    <w:nsid w:val="46C82FF9"/>
    <w:multiLevelType w:val="hybridMultilevel"/>
    <w:tmpl w:val="2A4AAE1E"/>
    <w:lvl w:ilvl="0" w:tplc="2FA2A168">
      <w:start w:val="5"/>
      <w:numFmt w:val="lowerLetter"/>
      <w:lvlText w:val="%1)"/>
      <w:lvlJc w:val="left"/>
      <w:pPr>
        <w:ind w:left="3468" w:hanging="545"/>
      </w:pPr>
      <w:rPr>
        <w:rFonts w:ascii="Arial" w:eastAsia="Arial" w:hAnsi="Arial" w:hint="default"/>
        <w:spacing w:val="-1"/>
        <w:sz w:val="22"/>
        <w:szCs w:val="22"/>
      </w:rPr>
    </w:lvl>
    <w:lvl w:ilvl="1" w:tplc="A6F49142">
      <w:start w:val="1"/>
      <w:numFmt w:val="bullet"/>
      <w:lvlText w:val="•"/>
      <w:lvlJc w:val="left"/>
      <w:pPr>
        <w:ind w:left="3993" w:hanging="545"/>
      </w:pPr>
      <w:rPr>
        <w:rFonts w:hint="default"/>
      </w:rPr>
    </w:lvl>
    <w:lvl w:ilvl="2" w:tplc="FEDCCFAA">
      <w:start w:val="1"/>
      <w:numFmt w:val="bullet"/>
      <w:lvlText w:val="•"/>
      <w:lvlJc w:val="left"/>
      <w:pPr>
        <w:ind w:left="4518" w:hanging="545"/>
      </w:pPr>
      <w:rPr>
        <w:rFonts w:hint="default"/>
      </w:rPr>
    </w:lvl>
    <w:lvl w:ilvl="3" w:tplc="481A8966">
      <w:start w:val="1"/>
      <w:numFmt w:val="bullet"/>
      <w:lvlText w:val="•"/>
      <w:lvlJc w:val="left"/>
      <w:pPr>
        <w:ind w:left="5043" w:hanging="545"/>
      </w:pPr>
      <w:rPr>
        <w:rFonts w:hint="default"/>
      </w:rPr>
    </w:lvl>
    <w:lvl w:ilvl="4" w:tplc="86C225CC">
      <w:start w:val="1"/>
      <w:numFmt w:val="bullet"/>
      <w:lvlText w:val="•"/>
      <w:lvlJc w:val="left"/>
      <w:pPr>
        <w:ind w:left="5568" w:hanging="545"/>
      </w:pPr>
      <w:rPr>
        <w:rFonts w:hint="default"/>
      </w:rPr>
    </w:lvl>
    <w:lvl w:ilvl="5" w:tplc="47D4FF22">
      <w:start w:val="1"/>
      <w:numFmt w:val="bullet"/>
      <w:lvlText w:val="•"/>
      <w:lvlJc w:val="left"/>
      <w:pPr>
        <w:ind w:left="6093" w:hanging="545"/>
      </w:pPr>
      <w:rPr>
        <w:rFonts w:hint="default"/>
      </w:rPr>
    </w:lvl>
    <w:lvl w:ilvl="6" w:tplc="63FC31AC">
      <w:start w:val="1"/>
      <w:numFmt w:val="bullet"/>
      <w:lvlText w:val="•"/>
      <w:lvlJc w:val="left"/>
      <w:pPr>
        <w:ind w:left="6618" w:hanging="545"/>
      </w:pPr>
      <w:rPr>
        <w:rFonts w:hint="default"/>
      </w:rPr>
    </w:lvl>
    <w:lvl w:ilvl="7" w:tplc="E14A7320">
      <w:start w:val="1"/>
      <w:numFmt w:val="bullet"/>
      <w:lvlText w:val="•"/>
      <w:lvlJc w:val="left"/>
      <w:pPr>
        <w:ind w:left="7143" w:hanging="545"/>
      </w:pPr>
      <w:rPr>
        <w:rFonts w:hint="default"/>
      </w:rPr>
    </w:lvl>
    <w:lvl w:ilvl="8" w:tplc="11D229F0">
      <w:start w:val="1"/>
      <w:numFmt w:val="bullet"/>
      <w:lvlText w:val="•"/>
      <w:lvlJc w:val="left"/>
      <w:pPr>
        <w:ind w:left="7668" w:hanging="545"/>
      </w:pPr>
      <w:rPr>
        <w:rFonts w:hint="default"/>
      </w:rPr>
    </w:lvl>
  </w:abstractNum>
  <w:abstractNum w:abstractNumId="64" w15:restartNumberingAfterBreak="0">
    <w:nsid w:val="48CE592A"/>
    <w:multiLevelType w:val="multilevel"/>
    <w:tmpl w:val="B24E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EB256B"/>
    <w:multiLevelType w:val="hybridMultilevel"/>
    <w:tmpl w:val="72DCD688"/>
    <w:lvl w:ilvl="0" w:tplc="A6660522">
      <w:start w:val="1"/>
      <w:numFmt w:val="lowerLetter"/>
      <w:lvlText w:val="%1)"/>
      <w:lvlJc w:val="left"/>
      <w:pPr>
        <w:ind w:left="755" w:hanging="545"/>
      </w:pPr>
      <w:rPr>
        <w:rFonts w:ascii="Arial" w:eastAsia="Arial" w:hAnsi="Arial" w:hint="default"/>
        <w:spacing w:val="-1"/>
        <w:sz w:val="22"/>
        <w:szCs w:val="22"/>
      </w:rPr>
    </w:lvl>
    <w:lvl w:ilvl="1" w:tplc="2AD6CB12">
      <w:start w:val="1"/>
      <w:numFmt w:val="bullet"/>
      <w:lvlText w:val="•"/>
      <w:lvlJc w:val="left"/>
      <w:pPr>
        <w:ind w:left="1280" w:hanging="545"/>
      </w:pPr>
      <w:rPr>
        <w:rFonts w:hint="default"/>
      </w:rPr>
    </w:lvl>
    <w:lvl w:ilvl="2" w:tplc="072EB694">
      <w:start w:val="1"/>
      <w:numFmt w:val="bullet"/>
      <w:lvlText w:val="•"/>
      <w:lvlJc w:val="left"/>
      <w:pPr>
        <w:ind w:left="1805" w:hanging="545"/>
      </w:pPr>
      <w:rPr>
        <w:rFonts w:hint="default"/>
      </w:rPr>
    </w:lvl>
    <w:lvl w:ilvl="3" w:tplc="E4BEE522">
      <w:start w:val="1"/>
      <w:numFmt w:val="bullet"/>
      <w:lvlText w:val="•"/>
      <w:lvlJc w:val="left"/>
      <w:pPr>
        <w:ind w:left="2330" w:hanging="545"/>
      </w:pPr>
      <w:rPr>
        <w:rFonts w:hint="default"/>
      </w:rPr>
    </w:lvl>
    <w:lvl w:ilvl="4" w:tplc="DC60FADE">
      <w:start w:val="1"/>
      <w:numFmt w:val="bullet"/>
      <w:lvlText w:val="•"/>
      <w:lvlJc w:val="left"/>
      <w:pPr>
        <w:ind w:left="2855" w:hanging="545"/>
      </w:pPr>
      <w:rPr>
        <w:rFonts w:hint="default"/>
      </w:rPr>
    </w:lvl>
    <w:lvl w:ilvl="5" w:tplc="BDBC48F0">
      <w:start w:val="1"/>
      <w:numFmt w:val="bullet"/>
      <w:lvlText w:val="•"/>
      <w:lvlJc w:val="left"/>
      <w:pPr>
        <w:ind w:left="3380" w:hanging="545"/>
      </w:pPr>
      <w:rPr>
        <w:rFonts w:hint="default"/>
      </w:rPr>
    </w:lvl>
    <w:lvl w:ilvl="6" w:tplc="72C8FB46">
      <w:start w:val="1"/>
      <w:numFmt w:val="bullet"/>
      <w:lvlText w:val="•"/>
      <w:lvlJc w:val="left"/>
      <w:pPr>
        <w:ind w:left="3905" w:hanging="545"/>
      </w:pPr>
      <w:rPr>
        <w:rFonts w:hint="default"/>
      </w:rPr>
    </w:lvl>
    <w:lvl w:ilvl="7" w:tplc="4D1CBA98">
      <w:start w:val="1"/>
      <w:numFmt w:val="bullet"/>
      <w:lvlText w:val="•"/>
      <w:lvlJc w:val="left"/>
      <w:pPr>
        <w:ind w:left="4430" w:hanging="545"/>
      </w:pPr>
      <w:rPr>
        <w:rFonts w:hint="default"/>
      </w:rPr>
    </w:lvl>
    <w:lvl w:ilvl="8" w:tplc="D83AB8CC">
      <w:start w:val="1"/>
      <w:numFmt w:val="bullet"/>
      <w:lvlText w:val="•"/>
      <w:lvlJc w:val="left"/>
      <w:pPr>
        <w:ind w:left="4955" w:hanging="545"/>
      </w:pPr>
      <w:rPr>
        <w:rFonts w:hint="default"/>
      </w:rPr>
    </w:lvl>
  </w:abstractNum>
  <w:abstractNum w:abstractNumId="66" w15:restartNumberingAfterBreak="0">
    <w:nsid w:val="4B21784B"/>
    <w:multiLevelType w:val="hybridMultilevel"/>
    <w:tmpl w:val="689808A4"/>
    <w:lvl w:ilvl="0" w:tplc="C2BAE258">
      <w:start w:val="1"/>
      <w:numFmt w:val="lowerLetter"/>
      <w:lvlText w:val="%1)"/>
      <w:lvlJc w:val="left"/>
      <w:pPr>
        <w:ind w:left="902" w:hanging="545"/>
      </w:pPr>
      <w:rPr>
        <w:rFonts w:ascii="Arial" w:eastAsia="Arial" w:hAnsi="Arial" w:hint="default"/>
        <w:spacing w:val="-1"/>
        <w:sz w:val="22"/>
        <w:szCs w:val="22"/>
      </w:rPr>
    </w:lvl>
    <w:lvl w:ilvl="1" w:tplc="CD442460">
      <w:start w:val="1"/>
      <w:numFmt w:val="lowerRoman"/>
      <w:lvlText w:val="%2)"/>
      <w:lvlJc w:val="left"/>
      <w:pPr>
        <w:ind w:left="1262" w:hanging="360"/>
      </w:pPr>
      <w:rPr>
        <w:rFonts w:ascii="Arial" w:eastAsia="Arial" w:hAnsi="Arial" w:hint="default"/>
        <w:spacing w:val="-1"/>
        <w:sz w:val="22"/>
        <w:szCs w:val="22"/>
      </w:rPr>
    </w:lvl>
    <w:lvl w:ilvl="2" w:tplc="DDC69A96">
      <w:start w:val="1"/>
      <w:numFmt w:val="bullet"/>
      <w:lvlText w:val="•"/>
      <w:lvlJc w:val="left"/>
      <w:pPr>
        <w:ind w:left="1805" w:hanging="360"/>
      </w:pPr>
      <w:rPr>
        <w:rFonts w:hint="default"/>
      </w:rPr>
    </w:lvl>
    <w:lvl w:ilvl="3" w:tplc="FBB2A158">
      <w:start w:val="1"/>
      <w:numFmt w:val="bullet"/>
      <w:lvlText w:val="•"/>
      <w:lvlJc w:val="left"/>
      <w:pPr>
        <w:ind w:left="2349" w:hanging="360"/>
      </w:pPr>
      <w:rPr>
        <w:rFonts w:hint="default"/>
      </w:rPr>
    </w:lvl>
    <w:lvl w:ilvl="4" w:tplc="156C5410">
      <w:start w:val="1"/>
      <w:numFmt w:val="bullet"/>
      <w:lvlText w:val="•"/>
      <w:lvlJc w:val="left"/>
      <w:pPr>
        <w:ind w:left="2892" w:hanging="360"/>
      </w:pPr>
      <w:rPr>
        <w:rFonts w:hint="default"/>
      </w:rPr>
    </w:lvl>
    <w:lvl w:ilvl="5" w:tplc="5F2A4872">
      <w:start w:val="1"/>
      <w:numFmt w:val="bullet"/>
      <w:lvlText w:val="•"/>
      <w:lvlJc w:val="left"/>
      <w:pPr>
        <w:ind w:left="3436" w:hanging="360"/>
      </w:pPr>
      <w:rPr>
        <w:rFonts w:hint="default"/>
      </w:rPr>
    </w:lvl>
    <w:lvl w:ilvl="6" w:tplc="CD827076">
      <w:start w:val="1"/>
      <w:numFmt w:val="bullet"/>
      <w:lvlText w:val="•"/>
      <w:lvlJc w:val="left"/>
      <w:pPr>
        <w:ind w:left="3979" w:hanging="360"/>
      </w:pPr>
      <w:rPr>
        <w:rFonts w:hint="default"/>
      </w:rPr>
    </w:lvl>
    <w:lvl w:ilvl="7" w:tplc="D1F6554C">
      <w:start w:val="1"/>
      <w:numFmt w:val="bullet"/>
      <w:lvlText w:val="•"/>
      <w:lvlJc w:val="left"/>
      <w:pPr>
        <w:ind w:left="4522" w:hanging="360"/>
      </w:pPr>
      <w:rPr>
        <w:rFonts w:hint="default"/>
      </w:rPr>
    </w:lvl>
    <w:lvl w:ilvl="8" w:tplc="CFCA3230">
      <w:start w:val="1"/>
      <w:numFmt w:val="bullet"/>
      <w:lvlText w:val="•"/>
      <w:lvlJc w:val="left"/>
      <w:pPr>
        <w:ind w:left="5066" w:hanging="360"/>
      </w:pPr>
      <w:rPr>
        <w:rFonts w:hint="default"/>
      </w:rPr>
    </w:lvl>
  </w:abstractNum>
  <w:abstractNum w:abstractNumId="67" w15:restartNumberingAfterBreak="0">
    <w:nsid w:val="4B302BC4"/>
    <w:multiLevelType w:val="multilevel"/>
    <w:tmpl w:val="08340BEC"/>
    <w:lvl w:ilvl="0">
      <w:start w:val="61"/>
      <w:numFmt w:val="decimal"/>
      <w:lvlText w:val="%1"/>
      <w:lvlJc w:val="left"/>
      <w:pPr>
        <w:ind w:left="620" w:hanging="620"/>
      </w:pPr>
      <w:rPr>
        <w:rFonts w:hint="default"/>
      </w:rPr>
    </w:lvl>
    <w:lvl w:ilvl="1">
      <w:start w:val="1"/>
      <w:numFmt w:val="decimal"/>
      <w:lvlText w:val="%1.%2"/>
      <w:lvlJc w:val="left"/>
      <w:pPr>
        <w:ind w:left="1381" w:hanging="620"/>
      </w:pPr>
      <w:rPr>
        <w:rFonts w:hint="default"/>
      </w:rPr>
    </w:lvl>
    <w:lvl w:ilvl="2">
      <w:start w:val="2"/>
      <w:numFmt w:val="decimal"/>
      <w:lvlText w:val="%1.%2.%3"/>
      <w:lvlJc w:val="left"/>
      <w:pPr>
        <w:ind w:left="2242" w:hanging="720"/>
      </w:pPr>
      <w:rPr>
        <w:rFonts w:hint="default"/>
      </w:rPr>
    </w:lvl>
    <w:lvl w:ilvl="3">
      <w:start w:val="1"/>
      <w:numFmt w:val="decimal"/>
      <w:lvlText w:val="%1.%2.%3.%4"/>
      <w:lvlJc w:val="left"/>
      <w:pPr>
        <w:ind w:left="3003" w:hanging="720"/>
      </w:pPr>
      <w:rPr>
        <w:rFonts w:hint="default"/>
      </w:rPr>
    </w:lvl>
    <w:lvl w:ilvl="4">
      <w:start w:val="1"/>
      <w:numFmt w:val="decimal"/>
      <w:lvlText w:val="%1.%2.%3.%4.%5"/>
      <w:lvlJc w:val="left"/>
      <w:pPr>
        <w:ind w:left="4124" w:hanging="1080"/>
      </w:pPr>
      <w:rPr>
        <w:rFonts w:hint="default"/>
      </w:rPr>
    </w:lvl>
    <w:lvl w:ilvl="5">
      <w:start w:val="1"/>
      <w:numFmt w:val="decimal"/>
      <w:lvlText w:val="%1.%2.%3.%4.%5.%6"/>
      <w:lvlJc w:val="left"/>
      <w:pPr>
        <w:ind w:left="4885" w:hanging="1080"/>
      </w:pPr>
      <w:rPr>
        <w:rFonts w:hint="default"/>
      </w:rPr>
    </w:lvl>
    <w:lvl w:ilvl="6">
      <w:start w:val="1"/>
      <w:numFmt w:val="decimal"/>
      <w:lvlText w:val="%1.%2.%3.%4.%5.%6.%7"/>
      <w:lvlJc w:val="left"/>
      <w:pPr>
        <w:ind w:left="6006" w:hanging="1440"/>
      </w:pPr>
      <w:rPr>
        <w:rFonts w:hint="default"/>
      </w:rPr>
    </w:lvl>
    <w:lvl w:ilvl="7">
      <w:start w:val="1"/>
      <w:numFmt w:val="decimal"/>
      <w:lvlText w:val="%1.%2.%3.%4.%5.%6.%7.%8"/>
      <w:lvlJc w:val="left"/>
      <w:pPr>
        <w:ind w:left="6767" w:hanging="1440"/>
      </w:pPr>
      <w:rPr>
        <w:rFonts w:hint="default"/>
      </w:rPr>
    </w:lvl>
    <w:lvl w:ilvl="8">
      <w:start w:val="1"/>
      <w:numFmt w:val="decimal"/>
      <w:lvlText w:val="%1.%2.%3.%4.%5.%6.%7.%8.%9"/>
      <w:lvlJc w:val="left"/>
      <w:pPr>
        <w:ind w:left="7888" w:hanging="1800"/>
      </w:pPr>
      <w:rPr>
        <w:rFonts w:hint="default"/>
      </w:rPr>
    </w:lvl>
  </w:abstractNum>
  <w:abstractNum w:abstractNumId="68" w15:restartNumberingAfterBreak="0">
    <w:nsid w:val="4CFA5F71"/>
    <w:multiLevelType w:val="hybridMultilevel"/>
    <w:tmpl w:val="618CBADA"/>
    <w:lvl w:ilvl="0" w:tplc="C736ED6C">
      <w:start w:val="1"/>
      <w:numFmt w:val="lowerLetter"/>
      <w:lvlText w:val="%1)"/>
      <w:lvlJc w:val="left"/>
      <w:pPr>
        <w:ind w:left="744" w:hanging="545"/>
      </w:pPr>
      <w:rPr>
        <w:rFonts w:ascii="Arial" w:eastAsia="Arial" w:hAnsi="Arial" w:hint="default"/>
        <w:spacing w:val="-1"/>
        <w:sz w:val="22"/>
        <w:szCs w:val="22"/>
      </w:rPr>
    </w:lvl>
    <w:lvl w:ilvl="1" w:tplc="F49A415E">
      <w:start w:val="1"/>
      <w:numFmt w:val="bullet"/>
      <w:lvlText w:val="•"/>
      <w:lvlJc w:val="left"/>
      <w:pPr>
        <w:ind w:left="1269" w:hanging="545"/>
      </w:pPr>
      <w:rPr>
        <w:rFonts w:hint="default"/>
      </w:rPr>
    </w:lvl>
    <w:lvl w:ilvl="2" w:tplc="3F4CC49E">
      <w:start w:val="1"/>
      <w:numFmt w:val="bullet"/>
      <w:lvlText w:val="•"/>
      <w:lvlJc w:val="left"/>
      <w:pPr>
        <w:ind w:left="1793" w:hanging="545"/>
      </w:pPr>
      <w:rPr>
        <w:rFonts w:hint="default"/>
      </w:rPr>
    </w:lvl>
    <w:lvl w:ilvl="3" w:tplc="8194A3E0">
      <w:start w:val="1"/>
      <w:numFmt w:val="bullet"/>
      <w:lvlText w:val="•"/>
      <w:lvlJc w:val="left"/>
      <w:pPr>
        <w:ind w:left="2318" w:hanging="545"/>
      </w:pPr>
      <w:rPr>
        <w:rFonts w:hint="default"/>
      </w:rPr>
    </w:lvl>
    <w:lvl w:ilvl="4" w:tplc="50A67AD8">
      <w:start w:val="1"/>
      <w:numFmt w:val="bullet"/>
      <w:lvlText w:val="•"/>
      <w:lvlJc w:val="left"/>
      <w:pPr>
        <w:ind w:left="2843" w:hanging="545"/>
      </w:pPr>
      <w:rPr>
        <w:rFonts w:hint="default"/>
      </w:rPr>
    </w:lvl>
    <w:lvl w:ilvl="5" w:tplc="1BDC21FA">
      <w:start w:val="1"/>
      <w:numFmt w:val="bullet"/>
      <w:lvlText w:val="•"/>
      <w:lvlJc w:val="left"/>
      <w:pPr>
        <w:ind w:left="3368" w:hanging="545"/>
      </w:pPr>
      <w:rPr>
        <w:rFonts w:hint="default"/>
      </w:rPr>
    </w:lvl>
    <w:lvl w:ilvl="6" w:tplc="D19E27BA">
      <w:start w:val="1"/>
      <w:numFmt w:val="bullet"/>
      <w:lvlText w:val="•"/>
      <w:lvlJc w:val="left"/>
      <w:pPr>
        <w:ind w:left="3893" w:hanging="545"/>
      </w:pPr>
      <w:rPr>
        <w:rFonts w:hint="default"/>
      </w:rPr>
    </w:lvl>
    <w:lvl w:ilvl="7" w:tplc="5CF0B53A">
      <w:start w:val="1"/>
      <w:numFmt w:val="bullet"/>
      <w:lvlText w:val="•"/>
      <w:lvlJc w:val="left"/>
      <w:pPr>
        <w:ind w:left="4418" w:hanging="545"/>
      </w:pPr>
      <w:rPr>
        <w:rFonts w:hint="default"/>
      </w:rPr>
    </w:lvl>
    <w:lvl w:ilvl="8" w:tplc="21A2A7B0">
      <w:start w:val="1"/>
      <w:numFmt w:val="bullet"/>
      <w:lvlText w:val="•"/>
      <w:lvlJc w:val="left"/>
      <w:pPr>
        <w:ind w:left="4942" w:hanging="545"/>
      </w:pPr>
      <w:rPr>
        <w:rFonts w:hint="default"/>
      </w:rPr>
    </w:lvl>
  </w:abstractNum>
  <w:abstractNum w:abstractNumId="69" w15:restartNumberingAfterBreak="0">
    <w:nsid w:val="4EC64576"/>
    <w:multiLevelType w:val="multilevel"/>
    <w:tmpl w:val="5AFCD0B0"/>
    <w:lvl w:ilvl="0">
      <w:start w:val="7"/>
      <w:numFmt w:val="decimal"/>
      <w:lvlText w:val="%1"/>
      <w:lvlJc w:val="left"/>
      <w:pPr>
        <w:ind w:left="820" w:hanging="1133"/>
      </w:pPr>
      <w:rPr>
        <w:rFonts w:hint="default"/>
      </w:rPr>
    </w:lvl>
    <w:lvl w:ilvl="1">
      <w:start w:val="3"/>
      <w:numFmt w:val="decimal"/>
      <w:lvlText w:val="%1.%2"/>
      <w:lvlJc w:val="left"/>
      <w:pPr>
        <w:ind w:left="820" w:hanging="1133"/>
      </w:pPr>
      <w:rPr>
        <w:rFonts w:hint="default"/>
      </w:rPr>
    </w:lvl>
    <w:lvl w:ilvl="2">
      <w:start w:val="1"/>
      <w:numFmt w:val="decimal"/>
      <w:lvlText w:val="%1.%2.%3"/>
      <w:lvlJc w:val="left"/>
      <w:pPr>
        <w:ind w:left="820" w:hanging="1133"/>
      </w:pPr>
      <w:rPr>
        <w:rFonts w:ascii="Arial" w:eastAsia="Arial" w:hAnsi="Arial" w:hint="default"/>
        <w:sz w:val="22"/>
        <w:szCs w:val="22"/>
      </w:rPr>
    </w:lvl>
    <w:lvl w:ilvl="3">
      <w:start w:val="1"/>
      <w:numFmt w:val="bullet"/>
      <w:lvlText w:val="•"/>
      <w:lvlJc w:val="left"/>
      <w:pPr>
        <w:ind w:left="3354" w:hanging="1133"/>
      </w:pPr>
      <w:rPr>
        <w:rFonts w:hint="default"/>
      </w:rPr>
    </w:lvl>
    <w:lvl w:ilvl="4">
      <w:start w:val="1"/>
      <w:numFmt w:val="bullet"/>
      <w:lvlText w:val="•"/>
      <w:lvlJc w:val="left"/>
      <w:pPr>
        <w:ind w:left="4198" w:hanging="1133"/>
      </w:pPr>
      <w:rPr>
        <w:rFonts w:hint="default"/>
      </w:rPr>
    </w:lvl>
    <w:lvl w:ilvl="5">
      <w:start w:val="1"/>
      <w:numFmt w:val="bullet"/>
      <w:lvlText w:val="•"/>
      <w:lvlJc w:val="left"/>
      <w:pPr>
        <w:ind w:left="5043" w:hanging="1133"/>
      </w:pPr>
      <w:rPr>
        <w:rFonts w:hint="default"/>
      </w:rPr>
    </w:lvl>
    <w:lvl w:ilvl="6">
      <w:start w:val="1"/>
      <w:numFmt w:val="bullet"/>
      <w:lvlText w:val="•"/>
      <w:lvlJc w:val="left"/>
      <w:pPr>
        <w:ind w:left="5888" w:hanging="1133"/>
      </w:pPr>
      <w:rPr>
        <w:rFonts w:hint="default"/>
      </w:rPr>
    </w:lvl>
    <w:lvl w:ilvl="7">
      <w:start w:val="1"/>
      <w:numFmt w:val="bullet"/>
      <w:lvlText w:val="•"/>
      <w:lvlJc w:val="left"/>
      <w:pPr>
        <w:ind w:left="6732" w:hanging="1133"/>
      </w:pPr>
      <w:rPr>
        <w:rFonts w:hint="default"/>
      </w:rPr>
    </w:lvl>
    <w:lvl w:ilvl="8">
      <w:start w:val="1"/>
      <w:numFmt w:val="bullet"/>
      <w:lvlText w:val="•"/>
      <w:lvlJc w:val="left"/>
      <w:pPr>
        <w:ind w:left="7577" w:hanging="1133"/>
      </w:pPr>
      <w:rPr>
        <w:rFonts w:hint="default"/>
      </w:rPr>
    </w:lvl>
  </w:abstractNum>
  <w:abstractNum w:abstractNumId="70" w15:restartNumberingAfterBreak="0">
    <w:nsid w:val="51561182"/>
    <w:multiLevelType w:val="hybridMultilevel"/>
    <w:tmpl w:val="994EF0B8"/>
    <w:lvl w:ilvl="0" w:tplc="42A64EC8">
      <w:start w:val="1"/>
      <w:numFmt w:val="lowerRoman"/>
      <w:lvlText w:val="%1)"/>
      <w:lvlJc w:val="left"/>
      <w:pPr>
        <w:ind w:left="1121" w:hanging="360"/>
      </w:pPr>
      <w:rPr>
        <w:rFonts w:ascii="Arial" w:eastAsia="Arial" w:hAnsi="Arial" w:hint="default"/>
        <w:spacing w:val="-1"/>
        <w:sz w:val="22"/>
        <w:szCs w:val="22"/>
      </w:rPr>
    </w:lvl>
    <w:lvl w:ilvl="1" w:tplc="E822E584">
      <w:start w:val="1"/>
      <w:numFmt w:val="bullet"/>
      <w:lvlText w:val="•"/>
      <w:lvlJc w:val="left"/>
      <w:pPr>
        <w:ind w:left="1610" w:hanging="360"/>
      </w:pPr>
      <w:rPr>
        <w:rFonts w:hint="default"/>
      </w:rPr>
    </w:lvl>
    <w:lvl w:ilvl="2" w:tplc="B90C9276">
      <w:start w:val="1"/>
      <w:numFmt w:val="bullet"/>
      <w:lvlText w:val="•"/>
      <w:lvlJc w:val="left"/>
      <w:pPr>
        <w:ind w:left="2099" w:hanging="360"/>
      </w:pPr>
      <w:rPr>
        <w:rFonts w:hint="default"/>
      </w:rPr>
    </w:lvl>
    <w:lvl w:ilvl="3" w:tplc="66B252A8">
      <w:start w:val="1"/>
      <w:numFmt w:val="bullet"/>
      <w:lvlText w:val="•"/>
      <w:lvlJc w:val="left"/>
      <w:pPr>
        <w:ind w:left="2588" w:hanging="360"/>
      </w:pPr>
      <w:rPr>
        <w:rFonts w:hint="default"/>
      </w:rPr>
    </w:lvl>
    <w:lvl w:ilvl="4" w:tplc="72C0A52C">
      <w:start w:val="1"/>
      <w:numFmt w:val="bullet"/>
      <w:lvlText w:val="•"/>
      <w:lvlJc w:val="left"/>
      <w:pPr>
        <w:ind w:left="3077" w:hanging="360"/>
      </w:pPr>
      <w:rPr>
        <w:rFonts w:hint="default"/>
      </w:rPr>
    </w:lvl>
    <w:lvl w:ilvl="5" w:tplc="096E43A6">
      <w:start w:val="1"/>
      <w:numFmt w:val="bullet"/>
      <w:lvlText w:val="•"/>
      <w:lvlJc w:val="left"/>
      <w:pPr>
        <w:ind w:left="3566" w:hanging="360"/>
      </w:pPr>
      <w:rPr>
        <w:rFonts w:hint="default"/>
      </w:rPr>
    </w:lvl>
    <w:lvl w:ilvl="6" w:tplc="C8F637D6">
      <w:start w:val="1"/>
      <w:numFmt w:val="bullet"/>
      <w:lvlText w:val="•"/>
      <w:lvlJc w:val="left"/>
      <w:pPr>
        <w:ind w:left="4055" w:hanging="360"/>
      </w:pPr>
      <w:rPr>
        <w:rFonts w:hint="default"/>
      </w:rPr>
    </w:lvl>
    <w:lvl w:ilvl="7" w:tplc="69464250">
      <w:start w:val="1"/>
      <w:numFmt w:val="bullet"/>
      <w:lvlText w:val="•"/>
      <w:lvlJc w:val="left"/>
      <w:pPr>
        <w:ind w:left="4544" w:hanging="360"/>
      </w:pPr>
      <w:rPr>
        <w:rFonts w:hint="default"/>
      </w:rPr>
    </w:lvl>
    <w:lvl w:ilvl="8" w:tplc="4EB6EF7C">
      <w:start w:val="1"/>
      <w:numFmt w:val="bullet"/>
      <w:lvlText w:val="•"/>
      <w:lvlJc w:val="left"/>
      <w:pPr>
        <w:ind w:left="5033" w:hanging="360"/>
      </w:pPr>
      <w:rPr>
        <w:rFonts w:hint="default"/>
      </w:rPr>
    </w:lvl>
  </w:abstractNum>
  <w:abstractNum w:abstractNumId="71" w15:restartNumberingAfterBreak="0">
    <w:nsid w:val="51AF7AE6"/>
    <w:multiLevelType w:val="multilevel"/>
    <w:tmpl w:val="513CE4C0"/>
    <w:lvl w:ilvl="0">
      <w:start w:val="59"/>
      <w:numFmt w:val="decimal"/>
      <w:lvlText w:val="%1"/>
      <w:lvlJc w:val="left"/>
      <w:pPr>
        <w:ind w:left="600" w:hanging="600"/>
      </w:pPr>
      <w:rPr>
        <w:rFonts w:hint="default"/>
      </w:rPr>
    </w:lvl>
    <w:lvl w:ilvl="1">
      <w:start w:val="8"/>
      <w:numFmt w:val="decimal"/>
      <w:lvlText w:val="%1.%2"/>
      <w:lvlJc w:val="left"/>
      <w:pPr>
        <w:ind w:left="1361" w:hanging="600"/>
      </w:pPr>
      <w:rPr>
        <w:rFonts w:hint="default"/>
      </w:rPr>
    </w:lvl>
    <w:lvl w:ilvl="2">
      <w:start w:val="1"/>
      <w:numFmt w:val="decimal"/>
      <w:lvlText w:val="%1.%2.%3"/>
      <w:lvlJc w:val="left"/>
      <w:pPr>
        <w:ind w:left="2242" w:hanging="720"/>
      </w:pPr>
      <w:rPr>
        <w:rFonts w:hint="default"/>
      </w:rPr>
    </w:lvl>
    <w:lvl w:ilvl="3">
      <w:start w:val="1"/>
      <w:numFmt w:val="decimal"/>
      <w:lvlText w:val="%1.%2.%3.%4"/>
      <w:lvlJc w:val="left"/>
      <w:pPr>
        <w:ind w:left="3003" w:hanging="720"/>
      </w:pPr>
      <w:rPr>
        <w:rFonts w:hint="default"/>
      </w:rPr>
    </w:lvl>
    <w:lvl w:ilvl="4">
      <w:start w:val="1"/>
      <w:numFmt w:val="decimal"/>
      <w:lvlText w:val="%1.%2.%3.%4.%5"/>
      <w:lvlJc w:val="left"/>
      <w:pPr>
        <w:ind w:left="4124" w:hanging="1080"/>
      </w:pPr>
      <w:rPr>
        <w:rFonts w:hint="default"/>
      </w:rPr>
    </w:lvl>
    <w:lvl w:ilvl="5">
      <w:start w:val="1"/>
      <w:numFmt w:val="decimal"/>
      <w:lvlText w:val="%1.%2.%3.%4.%5.%6"/>
      <w:lvlJc w:val="left"/>
      <w:pPr>
        <w:ind w:left="4885" w:hanging="1080"/>
      </w:pPr>
      <w:rPr>
        <w:rFonts w:hint="default"/>
      </w:rPr>
    </w:lvl>
    <w:lvl w:ilvl="6">
      <w:start w:val="1"/>
      <w:numFmt w:val="decimal"/>
      <w:lvlText w:val="%1.%2.%3.%4.%5.%6.%7"/>
      <w:lvlJc w:val="left"/>
      <w:pPr>
        <w:ind w:left="6006" w:hanging="1440"/>
      </w:pPr>
      <w:rPr>
        <w:rFonts w:hint="default"/>
      </w:rPr>
    </w:lvl>
    <w:lvl w:ilvl="7">
      <w:start w:val="1"/>
      <w:numFmt w:val="decimal"/>
      <w:lvlText w:val="%1.%2.%3.%4.%5.%6.%7.%8"/>
      <w:lvlJc w:val="left"/>
      <w:pPr>
        <w:ind w:left="6767" w:hanging="1440"/>
      </w:pPr>
      <w:rPr>
        <w:rFonts w:hint="default"/>
      </w:rPr>
    </w:lvl>
    <w:lvl w:ilvl="8">
      <w:start w:val="1"/>
      <w:numFmt w:val="decimal"/>
      <w:lvlText w:val="%1.%2.%3.%4.%5.%6.%7.%8.%9"/>
      <w:lvlJc w:val="left"/>
      <w:pPr>
        <w:ind w:left="7888" w:hanging="1800"/>
      </w:pPr>
      <w:rPr>
        <w:rFonts w:hint="default"/>
      </w:rPr>
    </w:lvl>
  </w:abstractNum>
  <w:abstractNum w:abstractNumId="72" w15:restartNumberingAfterBreak="0">
    <w:nsid w:val="536C2257"/>
    <w:multiLevelType w:val="hybridMultilevel"/>
    <w:tmpl w:val="1D4C59E0"/>
    <w:lvl w:ilvl="0" w:tplc="7478A2D4">
      <w:start w:val="3"/>
      <w:numFmt w:val="lowerLetter"/>
      <w:lvlText w:val="%1)"/>
      <w:lvlJc w:val="left"/>
      <w:pPr>
        <w:ind w:left="3468" w:hanging="545"/>
      </w:pPr>
      <w:rPr>
        <w:rFonts w:ascii="Arial" w:eastAsia="Arial" w:hAnsi="Arial" w:hint="default"/>
        <w:sz w:val="22"/>
        <w:szCs w:val="22"/>
      </w:rPr>
    </w:lvl>
    <w:lvl w:ilvl="1" w:tplc="0E1247E4">
      <w:start w:val="1"/>
      <w:numFmt w:val="bullet"/>
      <w:lvlText w:val="•"/>
      <w:lvlJc w:val="left"/>
      <w:pPr>
        <w:ind w:left="3993" w:hanging="545"/>
      </w:pPr>
      <w:rPr>
        <w:rFonts w:hint="default"/>
      </w:rPr>
    </w:lvl>
    <w:lvl w:ilvl="2" w:tplc="75828A96">
      <w:start w:val="1"/>
      <w:numFmt w:val="bullet"/>
      <w:lvlText w:val="•"/>
      <w:lvlJc w:val="left"/>
      <w:pPr>
        <w:ind w:left="4518" w:hanging="545"/>
      </w:pPr>
      <w:rPr>
        <w:rFonts w:hint="default"/>
      </w:rPr>
    </w:lvl>
    <w:lvl w:ilvl="3" w:tplc="421A3506">
      <w:start w:val="1"/>
      <w:numFmt w:val="bullet"/>
      <w:lvlText w:val="•"/>
      <w:lvlJc w:val="left"/>
      <w:pPr>
        <w:ind w:left="5043" w:hanging="545"/>
      </w:pPr>
      <w:rPr>
        <w:rFonts w:hint="default"/>
      </w:rPr>
    </w:lvl>
    <w:lvl w:ilvl="4" w:tplc="98A0AACA">
      <w:start w:val="1"/>
      <w:numFmt w:val="bullet"/>
      <w:lvlText w:val="•"/>
      <w:lvlJc w:val="left"/>
      <w:pPr>
        <w:ind w:left="5568" w:hanging="545"/>
      </w:pPr>
      <w:rPr>
        <w:rFonts w:hint="default"/>
      </w:rPr>
    </w:lvl>
    <w:lvl w:ilvl="5" w:tplc="99EC9668">
      <w:start w:val="1"/>
      <w:numFmt w:val="bullet"/>
      <w:lvlText w:val="•"/>
      <w:lvlJc w:val="left"/>
      <w:pPr>
        <w:ind w:left="6093" w:hanging="545"/>
      </w:pPr>
      <w:rPr>
        <w:rFonts w:hint="default"/>
      </w:rPr>
    </w:lvl>
    <w:lvl w:ilvl="6" w:tplc="7D64C162">
      <w:start w:val="1"/>
      <w:numFmt w:val="bullet"/>
      <w:lvlText w:val="•"/>
      <w:lvlJc w:val="left"/>
      <w:pPr>
        <w:ind w:left="6618" w:hanging="545"/>
      </w:pPr>
      <w:rPr>
        <w:rFonts w:hint="default"/>
      </w:rPr>
    </w:lvl>
    <w:lvl w:ilvl="7" w:tplc="77741E22">
      <w:start w:val="1"/>
      <w:numFmt w:val="bullet"/>
      <w:lvlText w:val="•"/>
      <w:lvlJc w:val="left"/>
      <w:pPr>
        <w:ind w:left="7143" w:hanging="545"/>
      </w:pPr>
      <w:rPr>
        <w:rFonts w:hint="default"/>
      </w:rPr>
    </w:lvl>
    <w:lvl w:ilvl="8" w:tplc="66A2C206">
      <w:start w:val="1"/>
      <w:numFmt w:val="bullet"/>
      <w:lvlText w:val="•"/>
      <w:lvlJc w:val="left"/>
      <w:pPr>
        <w:ind w:left="7668" w:hanging="545"/>
      </w:pPr>
      <w:rPr>
        <w:rFonts w:hint="default"/>
      </w:rPr>
    </w:lvl>
  </w:abstractNum>
  <w:abstractNum w:abstractNumId="73" w15:restartNumberingAfterBreak="0">
    <w:nsid w:val="542012AA"/>
    <w:multiLevelType w:val="hybridMultilevel"/>
    <w:tmpl w:val="7062DF18"/>
    <w:lvl w:ilvl="0" w:tplc="4A343B94">
      <w:start w:val="1"/>
      <w:numFmt w:val="upperLetter"/>
      <w:lvlText w:val="%1."/>
      <w:lvlJc w:val="left"/>
      <w:pPr>
        <w:ind w:left="952" w:hanging="852"/>
      </w:pPr>
      <w:rPr>
        <w:rFonts w:ascii="Arial" w:eastAsia="Arial" w:hAnsi="Arial" w:hint="default"/>
        <w:b/>
        <w:bCs/>
        <w:spacing w:val="-6"/>
        <w:sz w:val="22"/>
        <w:szCs w:val="22"/>
      </w:rPr>
    </w:lvl>
    <w:lvl w:ilvl="1" w:tplc="037285BC">
      <w:start w:val="1"/>
      <w:numFmt w:val="decimal"/>
      <w:lvlText w:val="%2."/>
      <w:lvlJc w:val="left"/>
      <w:pPr>
        <w:ind w:left="1540" w:hanging="588"/>
      </w:pPr>
      <w:rPr>
        <w:rFonts w:ascii="Arial" w:eastAsia="Arial" w:hAnsi="Arial" w:hint="default"/>
        <w:b/>
        <w:bCs/>
        <w:spacing w:val="-1"/>
        <w:sz w:val="22"/>
        <w:szCs w:val="22"/>
      </w:rPr>
    </w:lvl>
    <w:lvl w:ilvl="2" w:tplc="0FF8F90C">
      <w:start w:val="1"/>
      <w:numFmt w:val="bullet"/>
      <w:lvlText w:val="•"/>
      <w:lvlJc w:val="left"/>
      <w:pPr>
        <w:ind w:left="2401" w:hanging="588"/>
      </w:pPr>
      <w:rPr>
        <w:rFonts w:hint="default"/>
      </w:rPr>
    </w:lvl>
    <w:lvl w:ilvl="3" w:tplc="09CEA688">
      <w:start w:val="1"/>
      <w:numFmt w:val="bullet"/>
      <w:lvlText w:val="•"/>
      <w:lvlJc w:val="left"/>
      <w:pPr>
        <w:ind w:left="3261" w:hanging="588"/>
      </w:pPr>
      <w:rPr>
        <w:rFonts w:hint="default"/>
      </w:rPr>
    </w:lvl>
    <w:lvl w:ilvl="4" w:tplc="22903DD4">
      <w:start w:val="1"/>
      <w:numFmt w:val="bullet"/>
      <w:lvlText w:val="•"/>
      <w:lvlJc w:val="left"/>
      <w:pPr>
        <w:ind w:left="4122" w:hanging="588"/>
      </w:pPr>
      <w:rPr>
        <w:rFonts w:hint="default"/>
      </w:rPr>
    </w:lvl>
    <w:lvl w:ilvl="5" w:tplc="5EA0AD36">
      <w:start w:val="1"/>
      <w:numFmt w:val="bullet"/>
      <w:lvlText w:val="•"/>
      <w:lvlJc w:val="left"/>
      <w:pPr>
        <w:ind w:left="4983" w:hanging="588"/>
      </w:pPr>
      <w:rPr>
        <w:rFonts w:hint="default"/>
      </w:rPr>
    </w:lvl>
    <w:lvl w:ilvl="6" w:tplc="644080FE">
      <w:start w:val="1"/>
      <w:numFmt w:val="bullet"/>
      <w:lvlText w:val="•"/>
      <w:lvlJc w:val="left"/>
      <w:pPr>
        <w:ind w:left="5843" w:hanging="588"/>
      </w:pPr>
      <w:rPr>
        <w:rFonts w:hint="default"/>
      </w:rPr>
    </w:lvl>
    <w:lvl w:ilvl="7" w:tplc="3190C2E6">
      <w:start w:val="1"/>
      <w:numFmt w:val="bullet"/>
      <w:lvlText w:val="•"/>
      <w:lvlJc w:val="left"/>
      <w:pPr>
        <w:ind w:left="6704" w:hanging="588"/>
      </w:pPr>
      <w:rPr>
        <w:rFonts w:hint="default"/>
      </w:rPr>
    </w:lvl>
    <w:lvl w:ilvl="8" w:tplc="A2B2F2DA">
      <w:start w:val="1"/>
      <w:numFmt w:val="bullet"/>
      <w:lvlText w:val="•"/>
      <w:lvlJc w:val="left"/>
      <w:pPr>
        <w:ind w:left="7565" w:hanging="588"/>
      </w:pPr>
      <w:rPr>
        <w:rFonts w:hint="default"/>
      </w:rPr>
    </w:lvl>
  </w:abstractNum>
  <w:abstractNum w:abstractNumId="74" w15:restartNumberingAfterBreak="0">
    <w:nsid w:val="5479723C"/>
    <w:multiLevelType w:val="hybridMultilevel"/>
    <w:tmpl w:val="5A32B098"/>
    <w:lvl w:ilvl="0" w:tplc="5C966892">
      <w:start w:val="1"/>
      <w:numFmt w:val="lowerLetter"/>
      <w:lvlText w:val="%1)"/>
      <w:lvlJc w:val="left"/>
      <w:pPr>
        <w:ind w:left="767" w:hanging="545"/>
      </w:pPr>
      <w:rPr>
        <w:rFonts w:ascii="Arial" w:eastAsia="Arial" w:hAnsi="Arial" w:hint="default"/>
        <w:spacing w:val="-1"/>
        <w:sz w:val="22"/>
        <w:szCs w:val="22"/>
      </w:rPr>
    </w:lvl>
    <w:lvl w:ilvl="1" w:tplc="247285D2">
      <w:start w:val="1"/>
      <w:numFmt w:val="bullet"/>
      <w:lvlText w:val="•"/>
      <w:lvlJc w:val="left"/>
      <w:pPr>
        <w:ind w:left="1292" w:hanging="545"/>
      </w:pPr>
      <w:rPr>
        <w:rFonts w:hint="default"/>
      </w:rPr>
    </w:lvl>
    <w:lvl w:ilvl="2" w:tplc="3E6C42C8">
      <w:start w:val="1"/>
      <w:numFmt w:val="bullet"/>
      <w:lvlText w:val="•"/>
      <w:lvlJc w:val="left"/>
      <w:pPr>
        <w:ind w:left="1817" w:hanging="545"/>
      </w:pPr>
      <w:rPr>
        <w:rFonts w:hint="default"/>
      </w:rPr>
    </w:lvl>
    <w:lvl w:ilvl="3" w:tplc="4A8C6286">
      <w:start w:val="1"/>
      <w:numFmt w:val="bullet"/>
      <w:lvlText w:val="•"/>
      <w:lvlJc w:val="left"/>
      <w:pPr>
        <w:ind w:left="2342" w:hanging="545"/>
      </w:pPr>
      <w:rPr>
        <w:rFonts w:hint="default"/>
      </w:rPr>
    </w:lvl>
    <w:lvl w:ilvl="4" w:tplc="1FB84588">
      <w:start w:val="1"/>
      <w:numFmt w:val="bullet"/>
      <w:lvlText w:val="•"/>
      <w:lvlJc w:val="left"/>
      <w:pPr>
        <w:ind w:left="2867" w:hanging="545"/>
      </w:pPr>
      <w:rPr>
        <w:rFonts w:hint="default"/>
      </w:rPr>
    </w:lvl>
    <w:lvl w:ilvl="5" w:tplc="F7CE312C">
      <w:start w:val="1"/>
      <w:numFmt w:val="bullet"/>
      <w:lvlText w:val="•"/>
      <w:lvlJc w:val="left"/>
      <w:pPr>
        <w:ind w:left="3392" w:hanging="545"/>
      </w:pPr>
      <w:rPr>
        <w:rFonts w:hint="default"/>
      </w:rPr>
    </w:lvl>
    <w:lvl w:ilvl="6" w:tplc="E3CE1162">
      <w:start w:val="1"/>
      <w:numFmt w:val="bullet"/>
      <w:lvlText w:val="•"/>
      <w:lvlJc w:val="left"/>
      <w:pPr>
        <w:ind w:left="3917" w:hanging="545"/>
      </w:pPr>
      <w:rPr>
        <w:rFonts w:hint="default"/>
      </w:rPr>
    </w:lvl>
    <w:lvl w:ilvl="7" w:tplc="62FCC9D6">
      <w:start w:val="1"/>
      <w:numFmt w:val="bullet"/>
      <w:lvlText w:val="•"/>
      <w:lvlJc w:val="left"/>
      <w:pPr>
        <w:ind w:left="4442" w:hanging="545"/>
      </w:pPr>
      <w:rPr>
        <w:rFonts w:hint="default"/>
      </w:rPr>
    </w:lvl>
    <w:lvl w:ilvl="8" w:tplc="C4F809BA">
      <w:start w:val="1"/>
      <w:numFmt w:val="bullet"/>
      <w:lvlText w:val="•"/>
      <w:lvlJc w:val="left"/>
      <w:pPr>
        <w:ind w:left="4967" w:hanging="545"/>
      </w:pPr>
      <w:rPr>
        <w:rFonts w:hint="default"/>
      </w:rPr>
    </w:lvl>
  </w:abstractNum>
  <w:abstractNum w:abstractNumId="75" w15:restartNumberingAfterBreak="0">
    <w:nsid w:val="56594A35"/>
    <w:multiLevelType w:val="multilevel"/>
    <w:tmpl w:val="6ED8ECDA"/>
    <w:lvl w:ilvl="0">
      <w:start w:val="3"/>
      <w:numFmt w:val="decimal"/>
      <w:lvlText w:val="%1"/>
      <w:lvlJc w:val="left"/>
      <w:pPr>
        <w:ind w:left="2372" w:hanging="851"/>
      </w:pPr>
      <w:rPr>
        <w:rFonts w:hint="default"/>
      </w:rPr>
    </w:lvl>
    <w:lvl w:ilvl="1">
      <w:start w:val="2"/>
      <w:numFmt w:val="decimal"/>
      <w:lvlText w:val="%1.%2"/>
      <w:lvlJc w:val="left"/>
      <w:pPr>
        <w:ind w:left="2372" w:hanging="851"/>
      </w:pPr>
      <w:rPr>
        <w:rFonts w:hint="default"/>
      </w:rPr>
    </w:lvl>
    <w:lvl w:ilvl="2">
      <w:start w:val="1"/>
      <w:numFmt w:val="decimal"/>
      <w:lvlText w:val="%1.%2.%3"/>
      <w:lvlJc w:val="left"/>
      <w:pPr>
        <w:ind w:left="2372" w:hanging="851"/>
      </w:pPr>
      <w:rPr>
        <w:rFonts w:ascii="Arial" w:eastAsia="Arial" w:hAnsi="Arial" w:hint="default"/>
        <w:sz w:val="22"/>
        <w:szCs w:val="22"/>
      </w:rPr>
    </w:lvl>
    <w:lvl w:ilvl="3">
      <w:start w:val="1"/>
      <w:numFmt w:val="bullet"/>
      <w:lvlText w:val="•"/>
      <w:lvlJc w:val="left"/>
      <w:pPr>
        <w:ind w:left="4356" w:hanging="851"/>
      </w:pPr>
      <w:rPr>
        <w:rFonts w:hint="default"/>
      </w:rPr>
    </w:lvl>
    <w:lvl w:ilvl="4">
      <w:start w:val="1"/>
      <w:numFmt w:val="bullet"/>
      <w:lvlText w:val="•"/>
      <w:lvlJc w:val="left"/>
      <w:pPr>
        <w:ind w:left="5017" w:hanging="851"/>
      </w:pPr>
      <w:rPr>
        <w:rFonts w:hint="default"/>
      </w:rPr>
    </w:lvl>
    <w:lvl w:ilvl="5">
      <w:start w:val="1"/>
      <w:numFmt w:val="bullet"/>
      <w:lvlText w:val="•"/>
      <w:lvlJc w:val="left"/>
      <w:pPr>
        <w:ind w:left="5679" w:hanging="851"/>
      </w:pPr>
      <w:rPr>
        <w:rFonts w:hint="default"/>
      </w:rPr>
    </w:lvl>
    <w:lvl w:ilvl="6">
      <w:start w:val="1"/>
      <w:numFmt w:val="bullet"/>
      <w:lvlText w:val="•"/>
      <w:lvlJc w:val="left"/>
      <w:pPr>
        <w:ind w:left="6340" w:hanging="851"/>
      </w:pPr>
      <w:rPr>
        <w:rFonts w:hint="default"/>
      </w:rPr>
    </w:lvl>
    <w:lvl w:ilvl="7">
      <w:start w:val="1"/>
      <w:numFmt w:val="bullet"/>
      <w:lvlText w:val="•"/>
      <w:lvlJc w:val="left"/>
      <w:pPr>
        <w:ind w:left="7002" w:hanging="851"/>
      </w:pPr>
      <w:rPr>
        <w:rFonts w:hint="default"/>
      </w:rPr>
    </w:lvl>
    <w:lvl w:ilvl="8">
      <w:start w:val="1"/>
      <w:numFmt w:val="bullet"/>
      <w:lvlText w:val="•"/>
      <w:lvlJc w:val="left"/>
      <w:pPr>
        <w:ind w:left="7663" w:hanging="851"/>
      </w:pPr>
      <w:rPr>
        <w:rFonts w:hint="default"/>
      </w:rPr>
    </w:lvl>
  </w:abstractNum>
  <w:abstractNum w:abstractNumId="76" w15:restartNumberingAfterBreak="0">
    <w:nsid w:val="56E66E97"/>
    <w:multiLevelType w:val="multilevel"/>
    <w:tmpl w:val="6F2EB2C2"/>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val="0"/>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bullet"/>
      <w:lvlText w:val="•"/>
      <w:lvlJc w:val="left"/>
      <w:pPr>
        <w:ind w:left="3198" w:hanging="851"/>
      </w:pPr>
      <w:rPr>
        <w:rFonts w:hint="default"/>
      </w:rPr>
    </w:lvl>
    <w:lvl w:ilvl="4">
      <w:start w:val="1"/>
      <w:numFmt w:val="bullet"/>
      <w:lvlText w:val="•"/>
      <w:lvlJc w:val="left"/>
      <w:pPr>
        <w:ind w:left="4025" w:hanging="851"/>
      </w:pPr>
      <w:rPr>
        <w:rFonts w:hint="default"/>
      </w:rPr>
    </w:lvl>
    <w:lvl w:ilvl="5">
      <w:start w:val="1"/>
      <w:numFmt w:val="bullet"/>
      <w:lvlText w:val="•"/>
      <w:lvlJc w:val="left"/>
      <w:pPr>
        <w:ind w:left="4852" w:hanging="851"/>
      </w:pPr>
      <w:rPr>
        <w:rFonts w:hint="default"/>
      </w:rPr>
    </w:lvl>
    <w:lvl w:ilvl="6">
      <w:start w:val="1"/>
      <w:numFmt w:val="bullet"/>
      <w:lvlText w:val="•"/>
      <w:lvlJc w:val="left"/>
      <w:pPr>
        <w:ind w:left="5679" w:hanging="851"/>
      </w:pPr>
      <w:rPr>
        <w:rFonts w:hint="default"/>
      </w:rPr>
    </w:lvl>
    <w:lvl w:ilvl="7">
      <w:start w:val="1"/>
      <w:numFmt w:val="bullet"/>
      <w:lvlText w:val="•"/>
      <w:lvlJc w:val="left"/>
      <w:pPr>
        <w:ind w:left="6506" w:hanging="851"/>
      </w:pPr>
      <w:rPr>
        <w:rFonts w:hint="default"/>
      </w:rPr>
    </w:lvl>
    <w:lvl w:ilvl="8">
      <w:start w:val="1"/>
      <w:numFmt w:val="bullet"/>
      <w:lvlText w:val="•"/>
      <w:lvlJc w:val="left"/>
      <w:pPr>
        <w:ind w:left="7332" w:hanging="851"/>
      </w:pPr>
      <w:rPr>
        <w:rFonts w:hint="default"/>
      </w:rPr>
    </w:lvl>
  </w:abstractNum>
  <w:abstractNum w:abstractNumId="77" w15:restartNumberingAfterBreak="0">
    <w:nsid w:val="58A90283"/>
    <w:multiLevelType w:val="multilevel"/>
    <w:tmpl w:val="0C62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9B54FD1"/>
    <w:multiLevelType w:val="hybridMultilevel"/>
    <w:tmpl w:val="A7D8BD6A"/>
    <w:lvl w:ilvl="0" w:tplc="2ACC5054">
      <w:start w:val="1"/>
      <w:numFmt w:val="lowerLetter"/>
      <w:lvlText w:val="(%1)"/>
      <w:lvlJc w:val="left"/>
      <w:pPr>
        <w:ind w:left="777" w:hanging="386"/>
      </w:pPr>
      <w:rPr>
        <w:rFonts w:ascii="Arial" w:eastAsia="Arial" w:hAnsi="Arial" w:hint="default"/>
        <w:sz w:val="22"/>
        <w:szCs w:val="22"/>
      </w:rPr>
    </w:lvl>
    <w:lvl w:ilvl="1" w:tplc="1E8EB5E4">
      <w:start w:val="1"/>
      <w:numFmt w:val="bullet"/>
      <w:lvlText w:val="•"/>
      <w:lvlJc w:val="left"/>
      <w:pPr>
        <w:ind w:left="1302" w:hanging="386"/>
      </w:pPr>
      <w:rPr>
        <w:rFonts w:hint="default"/>
      </w:rPr>
    </w:lvl>
    <w:lvl w:ilvl="2" w:tplc="5A8E75FA">
      <w:start w:val="1"/>
      <w:numFmt w:val="bullet"/>
      <w:lvlText w:val="•"/>
      <w:lvlJc w:val="left"/>
      <w:pPr>
        <w:ind w:left="1827" w:hanging="386"/>
      </w:pPr>
      <w:rPr>
        <w:rFonts w:hint="default"/>
      </w:rPr>
    </w:lvl>
    <w:lvl w:ilvl="3" w:tplc="8592BD62">
      <w:start w:val="1"/>
      <w:numFmt w:val="bullet"/>
      <w:lvlText w:val="•"/>
      <w:lvlJc w:val="left"/>
      <w:pPr>
        <w:ind w:left="2352" w:hanging="386"/>
      </w:pPr>
      <w:rPr>
        <w:rFonts w:hint="default"/>
      </w:rPr>
    </w:lvl>
    <w:lvl w:ilvl="4" w:tplc="0BA885F6">
      <w:start w:val="1"/>
      <w:numFmt w:val="bullet"/>
      <w:lvlText w:val="•"/>
      <w:lvlJc w:val="left"/>
      <w:pPr>
        <w:ind w:left="2877" w:hanging="386"/>
      </w:pPr>
      <w:rPr>
        <w:rFonts w:hint="default"/>
      </w:rPr>
    </w:lvl>
    <w:lvl w:ilvl="5" w:tplc="A6A6D45E">
      <w:start w:val="1"/>
      <w:numFmt w:val="bullet"/>
      <w:lvlText w:val="•"/>
      <w:lvlJc w:val="left"/>
      <w:pPr>
        <w:ind w:left="3402" w:hanging="386"/>
      </w:pPr>
      <w:rPr>
        <w:rFonts w:hint="default"/>
      </w:rPr>
    </w:lvl>
    <w:lvl w:ilvl="6" w:tplc="C8249D76">
      <w:start w:val="1"/>
      <w:numFmt w:val="bullet"/>
      <w:lvlText w:val="•"/>
      <w:lvlJc w:val="left"/>
      <w:pPr>
        <w:ind w:left="3927" w:hanging="386"/>
      </w:pPr>
      <w:rPr>
        <w:rFonts w:hint="default"/>
      </w:rPr>
    </w:lvl>
    <w:lvl w:ilvl="7" w:tplc="6764C60C">
      <w:start w:val="1"/>
      <w:numFmt w:val="bullet"/>
      <w:lvlText w:val="•"/>
      <w:lvlJc w:val="left"/>
      <w:pPr>
        <w:ind w:left="4452" w:hanging="386"/>
      </w:pPr>
      <w:rPr>
        <w:rFonts w:hint="default"/>
      </w:rPr>
    </w:lvl>
    <w:lvl w:ilvl="8" w:tplc="490E2DF6">
      <w:start w:val="1"/>
      <w:numFmt w:val="bullet"/>
      <w:lvlText w:val="•"/>
      <w:lvlJc w:val="left"/>
      <w:pPr>
        <w:ind w:left="4977" w:hanging="386"/>
      </w:pPr>
      <w:rPr>
        <w:rFonts w:hint="default"/>
      </w:rPr>
    </w:lvl>
  </w:abstractNum>
  <w:abstractNum w:abstractNumId="79" w15:restartNumberingAfterBreak="0">
    <w:nsid w:val="5A6A507B"/>
    <w:multiLevelType w:val="multilevel"/>
    <w:tmpl w:val="80022A5A"/>
    <w:lvl w:ilvl="0">
      <w:start w:val="60"/>
      <w:numFmt w:val="decimal"/>
      <w:lvlText w:val="%1"/>
      <w:lvlJc w:val="left"/>
      <w:pPr>
        <w:ind w:left="420" w:hanging="420"/>
      </w:pPr>
      <w:rPr>
        <w:rFonts w:hint="default"/>
      </w:rPr>
    </w:lvl>
    <w:lvl w:ilvl="1">
      <w:start w:val="1"/>
      <w:numFmt w:val="decimal"/>
      <w:lvlText w:val="%1.%2"/>
      <w:lvlJc w:val="left"/>
      <w:pPr>
        <w:ind w:left="1942" w:hanging="420"/>
      </w:pPr>
      <w:rPr>
        <w:rFonts w:hint="default"/>
      </w:rPr>
    </w:lvl>
    <w:lvl w:ilvl="2">
      <w:start w:val="1"/>
      <w:numFmt w:val="decimal"/>
      <w:lvlText w:val="%1.%2.%3"/>
      <w:lvlJc w:val="left"/>
      <w:pPr>
        <w:ind w:left="3764" w:hanging="720"/>
      </w:pPr>
      <w:rPr>
        <w:rFonts w:hint="default"/>
      </w:rPr>
    </w:lvl>
    <w:lvl w:ilvl="3">
      <w:start w:val="1"/>
      <w:numFmt w:val="decimal"/>
      <w:lvlText w:val="%1.%2.%3.%4"/>
      <w:lvlJc w:val="left"/>
      <w:pPr>
        <w:ind w:left="5286" w:hanging="720"/>
      </w:pPr>
      <w:rPr>
        <w:rFonts w:hint="default"/>
      </w:rPr>
    </w:lvl>
    <w:lvl w:ilvl="4">
      <w:start w:val="1"/>
      <w:numFmt w:val="decimal"/>
      <w:lvlText w:val="%1.%2.%3.%4.%5"/>
      <w:lvlJc w:val="left"/>
      <w:pPr>
        <w:ind w:left="7168" w:hanging="1080"/>
      </w:pPr>
      <w:rPr>
        <w:rFonts w:hint="default"/>
      </w:rPr>
    </w:lvl>
    <w:lvl w:ilvl="5">
      <w:start w:val="1"/>
      <w:numFmt w:val="decimal"/>
      <w:lvlText w:val="%1.%2.%3.%4.%5.%6"/>
      <w:lvlJc w:val="left"/>
      <w:pPr>
        <w:ind w:left="8690" w:hanging="1080"/>
      </w:pPr>
      <w:rPr>
        <w:rFonts w:hint="default"/>
      </w:rPr>
    </w:lvl>
    <w:lvl w:ilvl="6">
      <w:start w:val="1"/>
      <w:numFmt w:val="decimal"/>
      <w:lvlText w:val="%1.%2.%3.%4.%5.%6.%7"/>
      <w:lvlJc w:val="left"/>
      <w:pPr>
        <w:ind w:left="10572" w:hanging="1440"/>
      </w:pPr>
      <w:rPr>
        <w:rFonts w:hint="default"/>
      </w:rPr>
    </w:lvl>
    <w:lvl w:ilvl="7">
      <w:start w:val="1"/>
      <w:numFmt w:val="decimal"/>
      <w:lvlText w:val="%1.%2.%3.%4.%5.%6.%7.%8"/>
      <w:lvlJc w:val="left"/>
      <w:pPr>
        <w:ind w:left="12094" w:hanging="1440"/>
      </w:pPr>
      <w:rPr>
        <w:rFonts w:hint="default"/>
      </w:rPr>
    </w:lvl>
    <w:lvl w:ilvl="8">
      <w:start w:val="1"/>
      <w:numFmt w:val="decimal"/>
      <w:lvlText w:val="%1.%2.%3.%4.%5.%6.%7.%8.%9"/>
      <w:lvlJc w:val="left"/>
      <w:pPr>
        <w:ind w:left="13976" w:hanging="1800"/>
      </w:pPr>
      <w:rPr>
        <w:rFonts w:hint="default"/>
      </w:rPr>
    </w:lvl>
  </w:abstractNum>
  <w:abstractNum w:abstractNumId="80" w15:restartNumberingAfterBreak="0">
    <w:nsid w:val="5B370548"/>
    <w:multiLevelType w:val="multilevel"/>
    <w:tmpl w:val="B9CC491E"/>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lowerLetter"/>
      <w:lvlText w:val="(%4)"/>
      <w:lvlJc w:val="left"/>
      <w:pPr>
        <w:ind w:left="3092" w:hanging="329"/>
      </w:pPr>
      <w:rPr>
        <w:rFonts w:ascii="Arial" w:eastAsia="Calibri" w:hAnsi="Arial" w:cs="Arial" w:hint="default"/>
        <w:spacing w:val="-1"/>
        <w:sz w:val="22"/>
        <w:szCs w:val="22"/>
      </w:rPr>
    </w:lvl>
    <w:lvl w:ilvl="4">
      <w:start w:val="1"/>
      <w:numFmt w:val="lowerRoman"/>
      <w:lvlText w:val="(%5)"/>
      <w:lvlJc w:val="left"/>
      <w:pPr>
        <w:ind w:left="3164" w:hanging="569"/>
      </w:pPr>
      <w:rPr>
        <w:rFonts w:ascii="Arial" w:eastAsia="Arial" w:hAnsi="Arial" w:hint="default"/>
        <w:sz w:val="22"/>
        <w:szCs w:val="22"/>
      </w:rPr>
    </w:lvl>
    <w:lvl w:ilvl="5">
      <w:start w:val="1"/>
      <w:numFmt w:val="bullet"/>
      <w:lvlText w:val="•"/>
      <w:lvlJc w:val="left"/>
      <w:pPr>
        <w:ind w:left="3092" w:hanging="569"/>
      </w:pPr>
      <w:rPr>
        <w:rFonts w:hint="default"/>
      </w:rPr>
    </w:lvl>
    <w:lvl w:ilvl="6">
      <w:start w:val="1"/>
      <w:numFmt w:val="bullet"/>
      <w:lvlText w:val="•"/>
      <w:lvlJc w:val="left"/>
      <w:pPr>
        <w:ind w:left="3164" w:hanging="569"/>
      </w:pPr>
      <w:rPr>
        <w:rFonts w:hint="default"/>
      </w:rPr>
    </w:lvl>
    <w:lvl w:ilvl="7">
      <w:start w:val="1"/>
      <w:numFmt w:val="bullet"/>
      <w:lvlText w:val="•"/>
      <w:lvlJc w:val="left"/>
      <w:pPr>
        <w:ind w:left="3224" w:hanging="569"/>
      </w:pPr>
      <w:rPr>
        <w:rFonts w:hint="default"/>
      </w:rPr>
    </w:lvl>
    <w:lvl w:ilvl="8">
      <w:start w:val="1"/>
      <w:numFmt w:val="bullet"/>
      <w:lvlText w:val="•"/>
      <w:lvlJc w:val="left"/>
      <w:pPr>
        <w:ind w:left="5124" w:hanging="569"/>
      </w:pPr>
      <w:rPr>
        <w:rFonts w:hint="default"/>
      </w:rPr>
    </w:lvl>
  </w:abstractNum>
  <w:abstractNum w:abstractNumId="81" w15:restartNumberingAfterBreak="0">
    <w:nsid w:val="5B633DE0"/>
    <w:multiLevelType w:val="hybridMultilevel"/>
    <w:tmpl w:val="EA8A6822"/>
    <w:lvl w:ilvl="0" w:tplc="59B8726A">
      <w:start w:val="1"/>
      <w:numFmt w:val="lowerLetter"/>
      <w:lvlText w:val="%1)"/>
      <w:lvlJc w:val="left"/>
      <w:pPr>
        <w:ind w:left="753" w:hanging="545"/>
      </w:pPr>
      <w:rPr>
        <w:rFonts w:ascii="Arial" w:eastAsia="Arial" w:hAnsi="Arial" w:hint="default"/>
        <w:spacing w:val="-1"/>
        <w:sz w:val="22"/>
        <w:szCs w:val="22"/>
      </w:rPr>
    </w:lvl>
    <w:lvl w:ilvl="1" w:tplc="C71C120E">
      <w:start w:val="1"/>
      <w:numFmt w:val="bullet"/>
      <w:lvlText w:val="•"/>
      <w:lvlJc w:val="left"/>
      <w:pPr>
        <w:ind w:left="1278" w:hanging="545"/>
      </w:pPr>
      <w:rPr>
        <w:rFonts w:hint="default"/>
      </w:rPr>
    </w:lvl>
    <w:lvl w:ilvl="2" w:tplc="0F2C8DAA">
      <w:start w:val="1"/>
      <w:numFmt w:val="bullet"/>
      <w:lvlText w:val="•"/>
      <w:lvlJc w:val="left"/>
      <w:pPr>
        <w:ind w:left="1803" w:hanging="545"/>
      </w:pPr>
      <w:rPr>
        <w:rFonts w:hint="default"/>
      </w:rPr>
    </w:lvl>
    <w:lvl w:ilvl="3" w:tplc="235CC712">
      <w:start w:val="1"/>
      <w:numFmt w:val="bullet"/>
      <w:lvlText w:val="•"/>
      <w:lvlJc w:val="left"/>
      <w:pPr>
        <w:ind w:left="2328" w:hanging="545"/>
      </w:pPr>
      <w:rPr>
        <w:rFonts w:hint="default"/>
      </w:rPr>
    </w:lvl>
    <w:lvl w:ilvl="4" w:tplc="9296EFD2">
      <w:start w:val="1"/>
      <w:numFmt w:val="bullet"/>
      <w:lvlText w:val="•"/>
      <w:lvlJc w:val="left"/>
      <w:pPr>
        <w:ind w:left="2853" w:hanging="545"/>
      </w:pPr>
      <w:rPr>
        <w:rFonts w:hint="default"/>
      </w:rPr>
    </w:lvl>
    <w:lvl w:ilvl="5" w:tplc="EC5AEB80">
      <w:start w:val="1"/>
      <w:numFmt w:val="bullet"/>
      <w:lvlText w:val="•"/>
      <w:lvlJc w:val="left"/>
      <w:pPr>
        <w:ind w:left="3378" w:hanging="545"/>
      </w:pPr>
      <w:rPr>
        <w:rFonts w:hint="default"/>
      </w:rPr>
    </w:lvl>
    <w:lvl w:ilvl="6" w:tplc="0CF0CC80">
      <w:start w:val="1"/>
      <w:numFmt w:val="bullet"/>
      <w:lvlText w:val="•"/>
      <w:lvlJc w:val="left"/>
      <w:pPr>
        <w:ind w:left="3903" w:hanging="545"/>
      </w:pPr>
      <w:rPr>
        <w:rFonts w:hint="default"/>
      </w:rPr>
    </w:lvl>
    <w:lvl w:ilvl="7" w:tplc="C82E3708">
      <w:start w:val="1"/>
      <w:numFmt w:val="bullet"/>
      <w:lvlText w:val="•"/>
      <w:lvlJc w:val="left"/>
      <w:pPr>
        <w:ind w:left="4428" w:hanging="545"/>
      </w:pPr>
      <w:rPr>
        <w:rFonts w:hint="default"/>
      </w:rPr>
    </w:lvl>
    <w:lvl w:ilvl="8" w:tplc="7B5ABC6C">
      <w:start w:val="1"/>
      <w:numFmt w:val="bullet"/>
      <w:lvlText w:val="•"/>
      <w:lvlJc w:val="left"/>
      <w:pPr>
        <w:ind w:left="4953" w:hanging="545"/>
      </w:pPr>
      <w:rPr>
        <w:rFonts w:hint="default"/>
      </w:rPr>
    </w:lvl>
  </w:abstractNum>
  <w:abstractNum w:abstractNumId="82" w15:restartNumberingAfterBreak="0">
    <w:nsid w:val="5B767E36"/>
    <w:multiLevelType w:val="hybridMultilevel"/>
    <w:tmpl w:val="936E5678"/>
    <w:lvl w:ilvl="0" w:tplc="C1F2E8AA">
      <w:start w:val="1"/>
      <w:numFmt w:val="lowerLetter"/>
      <w:lvlText w:val="(%1)"/>
      <w:lvlJc w:val="left"/>
      <w:pPr>
        <w:ind w:left="3164" w:hanging="852"/>
      </w:pPr>
      <w:rPr>
        <w:rFonts w:ascii="Arial" w:eastAsia="Calibri" w:hAnsi="Arial" w:cs="Arial" w:hint="default"/>
        <w:spacing w:val="-1"/>
        <w:sz w:val="22"/>
        <w:szCs w:val="22"/>
      </w:rPr>
    </w:lvl>
    <w:lvl w:ilvl="1" w:tplc="4934CA72">
      <w:start w:val="1"/>
      <w:numFmt w:val="bullet"/>
      <w:lvlText w:val="•"/>
      <w:lvlJc w:val="left"/>
      <w:pPr>
        <w:ind w:left="3740" w:hanging="852"/>
      </w:pPr>
      <w:rPr>
        <w:rFonts w:hint="default"/>
      </w:rPr>
    </w:lvl>
    <w:lvl w:ilvl="2" w:tplc="2D7A28FE">
      <w:start w:val="1"/>
      <w:numFmt w:val="bullet"/>
      <w:lvlText w:val="•"/>
      <w:lvlJc w:val="left"/>
      <w:pPr>
        <w:ind w:left="4316" w:hanging="852"/>
      </w:pPr>
      <w:rPr>
        <w:rFonts w:hint="default"/>
      </w:rPr>
    </w:lvl>
    <w:lvl w:ilvl="3" w:tplc="0DB64DD6">
      <w:start w:val="1"/>
      <w:numFmt w:val="bullet"/>
      <w:lvlText w:val="•"/>
      <w:lvlJc w:val="left"/>
      <w:pPr>
        <w:ind w:left="4892" w:hanging="852"/>
      </w:pPr>
      <w:rPr>
        <w:rFonts w:hint="default"/>
      </w:rPr>
    </w:lvl>
    <w:lvl w:ilvl="4" w:tplc="A3CE876C">
      <w:start w:val="1"/>
      <w:numFmt w:val="bullet"/>
      <w:lvlText w:val="•"/>
      <w:lvlJc w:val="left"/>
      <w:pPr>
        <w:ind w:left="5469" w:hanging="852"/>
      </w:pPr>
      <w:rPr>
        <w:rFonts w:hint="default"/>
      </w:rPr>
    </w:lvl>
    <w:lvl w:ilvl="5" w:tplc="A7562F88">
      <w:start w:val="1"/>
      <w:numFmt w:val="bullet"/>
      <w:lvlText w:val="•"/>
      <w:lvlJc w:val="left"/>
      <w:pPr>
        <w:ind w:left="6045" w:hanging="852"/>
      </w:pPr>
      <w:rPr>
        <w:rFonts w:hint="default"/>
      </w:rPr>
    </w:lvl>
    <w:lvl w:ilvl="6" w:tplc="D632E35C">
      <w:start w:val="1"/>
      <w:numFmt w:val="bullet"/>
      <w:lvlText w:val="•"/>
      <w:lvlJc w:val="left"/>
      <w:pPr>
        <w:ind w:left="6621" w:hanging="852"/>
      </w:pPr>
      <w:rPr>
        <w:rFonts w:hint="default"/>
      </w:rPr>
    </w:lvl>
    <w:lvl w:ilvl="7" w:tplc="E40EB43E">
      <w:start w:val="1"/>
      <w:numFmt w:val="bullet"/>
      <w:lvlText w:val="•"/>
      <w:lvlJc w:val="left"/>
      <w:pPr>
        <w:ind w:left="7197" w:hanging="852"/>
      </w:pPr>
      <w:rPr>
        <w:rFonts w:hint="default"/>
      </w:rPr>
    </w:lvl>
    <w:lvl w:ilvl="8" w:tplc="62E08560">
      <w:start w:val="1"/>
      <w:numFmt w:val="bullet"/>
      <w:lvlText w:val="•"/>
      <w:lvlJc w:val="left"/>
      <w:pPr>
        <w:ind w:left="7773" w:hanging="852"/>
      </w:pPr>
      <w:rPr>
        <w:rFonts w:hint="default"/>
      </w:rPr>
    </w:lvl>
  </w:abstractNum>
  <w:abstractNum w:abstractNumId="83" w15:restartNumberingAfterBreak="0">
    <w:nsid w:val="5BD0729D"/>
    <w:multiLevelType w:val="multilevel"/>
    <w:tmpl w:val="27E02B9C"/>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sz w:val="22"/>
        <w:szCs w:val="22"/>
      </w:rPr>
    </w:lvl>
    <w:lvl w:ilvl="2">
      <w:start w:val="1"/>
      <w:numFmt w:val="lowerLetter"/>
      <w:lvlText w:val="%3)"/>
      <w:lvlJc w:val="left"/>
      <w:pPr>
        <w:ind w:left="4052" w:hanging="545"/>
      </w:pPr>
      <w:rPr>
        <w:rFonts w:ascii="Arial" w:eastAsia="Arial" w:hAnsi="Arial" w:hint="default"/>
        <w:spacing w:val="-1"/>
        <w:sz w:val="22"/>
        <w:szCs w:val="22"/>
      </w:rPr>
    </w:lvl>
    <w:lvl w:ilvl="3">
      <w:start w:val="1"/>
      <w:numFmt w:val="bullet"/>
      <w:lvlText w:val="•"/>
      <w:lvlJc w:val="left"/>
      <w:pPr>
        <w:ind w:left="4668" w:hanging="545"/>
      </w:pPr>
      <w:rPr>
        <w:rFonts w:hint="default"/>
      </w:rPr>
    </w:lvl>
    <w:lvl w:ilvl="4">
      <w:start w:val="1"/>
      <w:numFmt w:val="bullet"/>
      <w:lvlText w:val="•"/>
      <w:lvlJc w:val="left"/>
      <w:pPr>
        <w:ind w:left="5285" w:hanging="545"/>
      </w:pPr>
      <w:rPr>
        <w:rFonts w:hint="default"/>
      </w:rPr>
    </w:lvl>
    <w:lvl w:ilvl="5">
      <w:start w:val="1"/>
      <w:numFmt w:val="bullet"/>
      <w:lvlText w:val="•"/>
      <w:lvlJc w:val="left"/>
      <w:pPr>
        <w:ind w:left="5902" w:hanging="545"/>
      </w:pPr>
      <w:rPr>
        <w:rFonts w:hint="default"/>
      </w:rPr>
    </w:lvl>
    <w:lvl w:ilvl="6">
      <w:start w:val="1"/>
      <w:numFmt w:val="bullet"/>
      <w:lvlText w:val="•"/>
      <w:lvlJc w:val="left"/>
      <w:pPr>
        <w:ind w:left="6519" w:hanging="545"/>
      </w:pPr>
      <w:rPr>
        <w:rFonts w:hint="default"/>
      </w:rPr>
    </w:lvl>
    <w:lvl w:ilvl="7">
      <w:start w:val="1"/>
      <w:numFmt w:val="bullet"/>
      <w:lvlText w:val="•"/>
      <w:lvlJc w:val="left"/>
      <w:pPr>
        <w:ind w:left="7136" w:hanging="545"/>
      </w:pPr>
      <w:rPr>
        <w:rFonts w:hint="default"/>
      </w:rPr>
    </w:lvl>
    <w:lvl w:ilvl="8">
      <w:start w:val="1"/>
      <w:numFmt w:val="bullet"/>
      <w:lvlText w:val="•"/>
      <w:lvlJc w:val="left"/>
      <w:pPr>
        <w:ind w:left="7752" w:hanging="545"/>
      </w:pPr>
      <w:rPr>
        <w:rFonts w:hint="default"/>
      </w:rPr>
    </w:lvl>
  </w:abstractNum>
  <w:abstractNum w:abstractNumId="84" w15:restartNumberingAfterBreak="0">
    <w:nsid w:val="5C126F35"/>
    <w:multiLevelType w:val="multilevel"/>
    <w:tmpl w:val="8CD2FE34"/>
    <w:lvl w:ilvl="0">
      <w:start w:val="1"/>
      <w:numFmt w:val="decimal"/>
      <w:lvlText w:val="%1."/>
      <w:lvlJc w:val="left"/>
      <w:pPr>
        <w:ind w:left="863" w:hanging="360"/>
      </w:pPr>
      <w:rPr>
        <w:rFonts w:ascii="Arial" w:eastAsia="Arial" w:hAnsi="Arial" w:hint="default"/>
        <w:b/>
        <w:bCs/>
        <w:spacing w:val="-1"/>
        <w:sz w:val="22"/>
        <w:szCs w:val="22"/>
      </w:rPr>
    </w:lvl>
    <w:lvl w:ilvl="1">
      <w:start w:val="1"/>
      <w:numFmt w:val="decimal"/>
      <w:lvlText w:val="%1.%2"/>
      <w:lvlJc w:val="left"/>
      <w:pPr>
        <w:ind w:left="1353" w:hanging="567"/>
      </w:pPr>
      <w:rPr>
        <w:rFonts w:ascii="Arial" w:eastAsia="Arial" w:hAnsi="Arial" w:hint="default"/>
        <w:b w:val="0"/>
        <w:bCs w:val="0"/>
        <w:sz w:val="22"/>
        <w:szCs w:val="22"/>
      </w:rPr>
    </w:lvl>
    <w:lvl w:ilvl="2">
      <w:start w:val="1"/>
      <w:numFmt w:val="bullet"/>
      <w:lvlText w:val="•"/>
      <w:lvlJc w:val="left"/>
      <w:pPr>
        <w:ind w:left="2263" w:hanging="567"/>
      </w:pPr>
      <w:rPr>
        <w:rFonts w:hint="default"/>
      </w:rPr>
    </w:lvl>
    <w:lvl w:ilvl="3">
      <w:start w:val="1"/>
      <w:numFmt w:val="bullet"/>
      <w:lvlText w:val="•"/>
      <w:lvlJc w:val="left"/>
      <w:pPr>
        <w:ind w:left="3173"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904" w:hanging="567"/>
      </w:pPr>
      <w:rPr>
        <w:rFonts w:hint="default"/>
      </w:rPr>
    </w:lvl>
    <w:lvl w:ilvl="7">
      <w:start w:val="1"/>
      <w:numFmt w:val="bullet"/>
      <w:lvlText w:val="•"/>
      <w:lvlJc w:val="left"/>
      <w:pPr>
        <w:ind w:left="6815" w:hanging="567"/>
      </w:pPr>
      <w:rPr>
        <w:rFonts w:hint="default"/>
      </w:rPr>
    </w:lvl>
    <w:lvl w:ilvl="8">
      <w:start w:val="1"/>
      <w:numFmt w:val="bullet"/>
      <w:lvlText w:val="•"/>
      <w:lvlJc w:val="left"/>
      <w:pPr>
        <w:ind w:left="7725" w:hanging="567"/>
      </w:pPr>
      <w:rPr>
        <w:rFonts w:hint="default"/>
      </w:rPr>
    </w:lvl>
  </w:abstractNum>
  <w:abstractNum w:abstractNumId="85" w15:restartNumberingAfterBreak="0">
    <w:nsid w:val="5C270C92"/>
    <w:multiLevelType w:val="hybridMultilevel"/>
    <w:tmpl w:val="0354F1F0"/>
    <w:lvl w:ilvl="0" w:tplc="2580F83E">
      <w:start w:val="1"/>
      <w:numFmt w:val="lowerLetter"/>
      <w:lvlText w:val="%1)"/>
      <w:lvlJc w:val="left"/>
      <w:pPr>
        <w:ind w:left="1112" w:hanging="545"/>
      </w:pPr>
      <w:rPr>
        <w:rFonts w:ascii="Arial" w:eastAsia="Arial" w:hAnsi="Arial" w:hint="default"/>
        <w:spacing w:val="-1"/>
        <w:sz w:val="22"/>
        <w:szCs w:val="22"/>
      </w:rPr>
    </w:lvl>
    <w:lvl w:ilvl="1" w:tplc="18BC2744">
      <w:start w:val="1"/>
      <w:numFmt w:val="bullet"/>
      <w:lvlText w:val="•"/>
      <w:lvlJc w:val="left"/>
      <w:pPr>
        <w:ind w:left="1638" w:hanging="545"/>
      </w:pPr>
      <w:rPr>
        <w:rFonts w:hint="default"/>
      </w:rPr>
    </w:lvl>
    <w:lvl w:ilvl="2" w:tplc="BE204CE2">
      <w:start w:val="1"/>
      <w:numFmt w:val="bullet"/>
      <w:lvlText w:val="•"/>
      <w:lvlJc w:val="left"/>
      <w:pPr>
        <w:ind w:left="2163" w:hanging="545"/>
      </w:pPr>
      <w:rPr>
        <w:rFonts w:hint="default"/>
      </w:rPr>
    </w:lvl>
    <w:lvl w:ilvl="3" w:tplc="0568E4A6">
      <w:start w:val="1"/>
      <w:numFmt w:val="bullet"/>
      <w:lvlText w:val="•"/>
      <w:lvlJc w:val="left"/>
      <w:pPr>
        <w:ind w:left="2688" w:hanging="545"/>
      </w:pPr>
      <w:rPr>
        <w:rFonts w:hint="default"/>
      </w:rPr>
    </w:lvl>
    <w:lvl w:ilvl="4" w:tplc="6A666054">
      <w:start w:val="1"/>
      <w:numFmt w:val="bullet"/>
      <w:lvlText w:val="•"/>
      <w:lvlJc w:val="left"/>
      <w:pPr>
        <w:ind w:left="3213" w:hanging="545"/>
      </w:pPr>
      <w:rPr>
        <w:rFonts w:hint="default"/>
      </w:rPr>
    </w:lvl>
    <w:lvl w:ilvl="5" w:tplc="E2C2B4A8">
      <w:start w:val="1"/>
      <w:numFmt w:val="bullet"/>
      <w:lvlText w:val="•"/>
      <w:lvlJc w:val="left"/>
      <w:pPr>
        <w:ind w:left="3738" w:hanging="545"/>
      </w:pPr>
      <w:rPr>
        <w:rFonts w:hint="default"/>
      </w:rPr>
    </w:lvl>
    <w:lvl w:ilvl="6" w:tplc="1362D3AE">
      <w:start w:val="1"/>
      <w:numFmt w:val="bullet"/>
      <w:lvlText w:val="•"/>
      <w:lvlJc w:val="left"/>
      <w:pPr>
        <w:ind w:left="4263" w:hanging="545"/>
      </w:pPr>
      <w:rPr>
        <w:rFonts w:hint="default"/>
      </w:rPr>
    </w:lvl>
    <w:lvl w:ilvl="7" w:tplc="75EA0E94">
      <w:start w:val="1"/>
      <w:numFmt w:val="bullet"/>
      <w:lvlText w:val="•"/>
      <w:lvlJc w:val="left"/>
      <w:pPr>
        <w:ind w:left="4788" w:hanging="545"/>
      </w:pPr>
      <w:rPr>
        <w:rFonts w:hint="default"/>
      </w:rPr>
    </w:lvl>
    <w:lvl w:ilvl="8" w:tplc="A2A66A96">
      <w:start w:val="1"/>
      <w:numFmt w:val="bullet"/>
      <w:lvlText w:val="•"/>
      <w:lvlJc w:val="left"/>
      <w:pPr>
        <w:ind w:left="5313" w:hanging="545"/>
      </w:pPr>
      <w:rPr>
        <w:rFonts w:hint="default"/>
      </w:rPr>
    </w:lvl>
  </w:abstractNum>
  <w:abstractNum w:abstractNumId="86" w15:restartNumberingAfterBreak="0">
    <w:nsid w:val="5E4A0F31"/>
    <w:multiLevelType w:val="hybridMultilevel"/>
    <w:tmpl w:val="E7F8B84C"/>
    <w:lvl w:ilvl="0" w:tplc="BEFEBD8C">
      <w:start w:val="1"/>
      <w:numFmt w:val="lowerLetter"/>
      <w:lvlText w:val="%1)"/>
      <w:lvlJc w:val="left"/>
      <w:pPr>
        <w:ind w:left="902" w:hanging="545"/>
      </w:pPr>
      <w:rPr>
        <w:rFonts w:ascii="Arial" w:eastAsia="Arial" w:hAnsi="Arial" w:hint="default"/>
        <w:spacing w:val="-1"/>
        <w:sz w:val="22"/>
        <w:szCs w:val="22"/>
      </w:rPr>
    </w:lvl>
    <w:lvl w:ilvl="1" w:tplc="4EAA46A2">
      <w:start w:val="1"/>
      <w:numFmt w:val="lowerRoman"/>
      <w:lvlText w:val="%2)"/>
      <w:lvlJc w:val="left"/>
      <w:pPr>
        <w:ind w:left="1262" w:hanging="360"/>
      </w:pPr>
      <w:rPr>
        <w:rFonts w:ascii="Arial" w:eastAsia="Arial" w:hAnsi="Arial" w:hint="default"/>
        <w:spacing w:val="-1"/>
        <w:sz w:val="22"/>
        <w:szCs w:val="22"/>
      </w:rPr>
    </w:lvl>
    <w:lvl w:ilvl="2" w:tplc="36B8B7F8">
      <w:start w:val="1"/>
      <w:numFmt w:val="bullet"/>
      <w:lvlText w:val="•"/>
      <w:lvlJc w:val="left"/>
      <w:pPr>
        <w:ind w:left="1805" w:hanging="360"/>
      </w:pPr>
      <w:rPr>
        <w:rFonts w:hint="default"/>
      </w:rPr>
    </w:lvl>
    <w:lvl w:ilvl="3" w:tplc="54FCB366">
      <w:start w:val="1"/>
      <w:numFmt w:val="bullet"/>
      <w:lvlText w:val="•"/>
      <w:lvlJc w:val="left"/>
      <w:pPr>
        <w:ind w:left="2349" w:hanging="360"/>
      </w:pPr>
      <w:rPr>
        <w:rFonts w:hint="default"/>
      </w:rPr>
    </w:lvl>
    <w:lvl w:ilvl="4" w:tplc="DB82C446">
      <w:start w:val="1"/>
      <w:numFmt w:val="bullet"/>
      <w:lvlText w:val="•"/>
      <w:lvlJc w:val="left"/>
      <w:pPr>
        <w:ind w:left="2892" w:hanging="360"/>
      </w:pPr>
      <w:rPr>
        <w:rFonts w:hint="default"/>
      </w:rPr>
    </w:lvl>
    <w:lvl w:ilvl="5" w:tplc="3F6EDC1C">
      <w:start w:val="1"/>
      <w:numFmt w:val="bullet"/>
      <w:lvlText w:val="•"/>
      <w:lvlJc w:val="left"/>
      <w:pPr>
        <w:ind w:left="3436" w:hanging="360"/>
      </w:pPr>
      <w:rPr>
        <w:rFonts w:hint="default"/>
      </w:rPr>
    </w:lvl>
    <w:lvl w:ilvl="6" w:tplc="BB2ACE16">
      <w:start w:val="1"/>
      <w:numFmt w:val="bullet"/>
      <w:lvlText w:val="•"/>
      <w:lvlJc w:val="left"/>
      <w:pPr>
        <w:ind w:left="3979" w:hanging="360"/>
      </w:pPr>
      <w:rPr>
        <w:rFonts w:hint="default"/>
      </w:rPr>
    </w:lvl>
    <w:lvl w:ilvl="7" w:tplc="C3367FCE">
      <w:start w:val="1"/>
      <w:numFmt w:val="bullet"/>
      <w:lvlText w:val="•"/>
      <w:lvlJc w:val="left"/>
      <w:pPr>
        <w:ind w:left="4522" w:hanging="360"/>
      </w:pPr>
      <w:rPr>
        <w:rFonts w:hint="default"/>
      </w:rPr>
    </w:lvl>
    <w:lvl w:ilvl="8" w:tplc="769CDA4E">
      <w:start w:val="1"/>
      <w:numFmt w:val="bullet"/>
      <w:lvlText w:val="•"/>
      <w:lvlJc w:val="left"/>
      <w:pPr>
        <w:ind w:left="5066" w:hanging="360"/>
      </w:pPr>
      <w:rPr>
        <w:rFonts w:hint="default"/>
      </w:rPr>
    </w:lvl>
  </w:abstractNum>
  <w:abstractNum w:abstractNumId="87" w15:restartNumberingAfterBreak="0">
    <w:nsid w:val="5FA63AD3"/>
    <w:multiLevelType w:val="hybridMultilevel"/>
    <w:tmpl w:val="E5C2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75A2652"/>
    <w:multiLevelType w:val="multilevel"/>
    <w:tmpl w:val="6C66011A"/>
    <w:lvl w:ilvl="0">
      <w:start w:val="7"/>
      <w:numFmt w:val="decimal"/>
      <w:lvlText w:val="%1"/>
      <w:lvlJc w:val="left"/>
      <w:pPr>
        <w:ind w:left="1233" w:hanging="567"/>
      </w:pPr>
      <w:rPr>
        <w:rFonts w:hint="default"/>
      </w:rPr>
    </w:lvl>
    <w:lvl w:ilvl="1">
      <w:start w:val="2"/>
      <w:numFmt w:val="decimal"/>
      <w:lvlText w:val="%1.%2"/>
      <w:lvlJc w:val="left"/>
      <w:pPr>
        <w:ind w:left="1233" w:hanging="567"/>
      </w:pPr>
      <w:rPr>
        <w:rFonts w:ascii="Arial" w:eastAsia="Arial" w:hAnsi="Arial" w:hint="default"/>
        <w:b w:val="0"/>
        <w:bCs/>
        <w:sz w:val="22"/>
        <w:szCs w:val="22"/>
      </w:rPr>
    </w:lvl>
    <w:lvl w:ilvl="2">
      <w:start w:val="1"/>
      <w:numFmt w:val="bullet"/>
      <w:lvlText w:val="•"/>
      <w:lvlJc w:val="left"/>
      <w:pPr>
        <w:ind w:left="2839" w:hanging="567"/>
      </w:pPr>
      <w:rPr>
        <w:rFonts w:hint="default"/>
      </w:rPr>
    </w:lvl>
    <w:lvl w:ilvl="3">
      <w:start w:val="1"/>
      <w:numFmt w:val="bullet"/>
      <w:lvlText w:val="•"/>
      <w:lvlJc w:val="left"/>
      <w:pPr>
        <w:ind w:left="3643" w:hanging="567"/>
      </w:pPr>
      <w:rPr>
        <w:rFonts w:hint="default"/>
      </w:rPr>
    </w:lvl>
    <w:lvl w:ilvl="4">
      <w:start w:val="1"/>
      <w:numFmt w:val="bullet"/>
      <w:lvlText w:val="•"/>
      <w:lvlJc w:val="left"/>
      <w:pPr>
        <w:ind w:left="4446" w:hanging="567"/>
      </w:pPr>
      <w:rPr>
        <w:rFonts w:hint="default"/>
      </w:rPr>
    </w:lvl>
    <w:lvl w:ilvl="5">
      <w:start w:val="1"/>
      <w:numFmt w:val="bullet"/>
      <w:lvlText w:val="•"/>
      <w:lvlJc w:val="left"/>
      <w:pPr>
        <w:ind w:left="5249" w:hanging="567"/>
      </w:pPr>
      <w:rPr>
        <w:rFonts w:hint="default"/>
      </w:rPr>
    </w:lvl>
    <w:lvl w:ilvl="6">
      <w:start w:val="1"/>
      <w:numFmt w:val="bullet"/>
      <w:lvlText w:val="•"/>
      <w:lvlJc w:val="left"/>
      <w:pPr>
        <w:ind w:left="6053" w:hanging="567"/>
      </w:pPr>
      <w:rPr>
        <w:rFonts w:hint="default"/>
      </w:rPr>
    </w:lvl>
    <w:lvl w:ilvl="7">
      <w:start w:val="1"/>
      <w:numFmt w:val="bullet"/>
      <w:lvlText w:val="•"/>
      <w:lvlJc w:val="left"/>
      <w:pPr>
        <w:ind w:left="6856" w:hanging="567"/>
      </w:pPr>
      <w:rPr>
        <w:rFonts w:hint="default"/>
      </w:rPr>
    </w:lvl>
    <w:lvl w:ilvl="8">
      <w:start w:val="1"/>
      <w:numFmt w:val="bullet"/>
      <w:lvlText w:val="•"/>
      <w:lvlJc w:val="left"/>
      <w:pPr>
        <w:ind w:left="7659" w:hanging="567"/>
      </w:pPr>
      <w:rPr>
        <w:rFonts w:hint="default"/>
      </w:rPr>
    </w:lvl>
  </w:abstractNum>
  <w:abstractNum w:abstractNumId="89" w15:restartNumberingAfterBreak="0">
    <w:nsid w:val="68DB71BF"/>
    <w:multiLevelType w:val="multilevel"/>
    <w:tmpl w:val="017C34FE"/>
    <w:lvl w:ilvl="0">
      <w:start w:val="1"/>
      <w:numFmt w:val="decimal"/>
      <w:lvlText w:val="%1."/>
      <w:lvlJc w:val="left"/>
      <w:pPr>
        <w:ind w:left="463" w:hanging="360"/>
        <w:jc w:val="right"/>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lowerLetter"/>
      <w:lvlText w:val="(%4)"/>
      <w:lvlJc w:val="left"/>
      <w:pPr>
        <w:ind w:left="3224" w:hanging="852"/>
      </w:pPr>
      <w:rPr>
        <w:rFonts w:ascii="Calibri" w:eastAsia="Calibri" w:hAnsi="Calibri" w:hint="default"/>
        <w:spacing w:val="-1"/>
        <w:sz w:val="22"/>
        <w:szCs w:val="22"/>
      </w:rPr>
    </w:lvl>
    <w:lvl w:ilvl="4">
      <w:start w:val="1"/>
      <w:numFmt w:val="bullet"/>
      <w:lvlText w:val="•"/>
      <w:lvlJc w:val="left"/>
      <w:pPr>
        <w:ind w:left="3224" w:hanging="852"/>
      </w:pPr>
      <w:rPr>
        <w:rFonts w:hint="default"/>
      </w:rPr>
    </w:lvl>
    <w:lvl w:ilvl="5">
      <w:start w:val="1"/>
      <w:numFmt w:val="bullet"/>
      <w:lvlText w:val="•"/>
      <w:lvlJc w:val="left"/>
      <w:pPr>
        <w:ind w:left="3504" w:hanging="852"/>
      </w:pPr>
      <w:rPr>
        <w:rFonts w:hint="default"/>
      </w:rPr>
    </w:lvl>
    <w:lvl w:ilvl="6">
      <w:start w:val="1"/>
      <w:numFmt w:val="bullet"/>
      <w:lvlText w:val="•"/>
      <w:lvlJc w:val="left"/>
      <w:pPr>
        <w:ind w:left="4600" w:hanging="852"/>
      </w:pPr>
      <w:rPr>
        <w:rFonts w:hint="default"/>
      </w:rPr>
    </w:lvl>
    <w:lvl w:ilvl="7">
      <w:start w:val="1"/>
      <w:numFmt w:val="bullet"/>
      <w:lvlText w:val="•"/>
      <w:lvlJc w:val="left"/>
      <w:pPr>
        <w:ind w:left="5697" w:hanging="852"/>
      </w:pPr>
      <w:rPr>
        <w:rFonts w:hint="default"/>
      </w:rPr>
    </w:lvl>
    <w:lvl w:ilvl="8">
      <w:start w:val="1"/>
      <w:numFmt w:val="bullet"/>
      <w:lvlText w:val="•"/>
      <w:lvlJc w:val="left"/>
      <w:pPr>
        <w:ind w:left="6793" w:hanging="852"/>
      </w:pPr>
      <w:rPr>
        <w:rFonts w:hint="default"/>
      </w:rPr>
    </w:lvl>
  </w:abstractNum>
  <w:abstractNum w:abstractNumId="90" w15:restartNumberingAfterBreak="0">
    <w:nsid w:val="696C2426"/>
    <w:multiLevelType w:val="hybridMultilevel"/>
    <w:tmpl w:val="DDAA4BF4"/>
    <w:lvl w:ilvl="0" w:tplc="653C03E6">
      <w:start w:val="2"/>
      <w:numFmt w:val="decimal"/>
      <w:lvlText w:val="%1."/>
      <w:lvlJc w:val="left"/>
      <w:pPr>
        <w:ind w:left="527" w:hanging="428"/>
        <w:jc w:val="right"/>
      </w:pPr>
      <w:rPr>
        <w:rFonts w:ascii="Arial" w:eastAsia="Calibri" w:hAnsi="Arial" w:cs="Arial" w:hint="default"/>
        <w:b/>
        <w:bCs/>
        <w:sz w:val="22"/>
        <w:szCs w:val="22"/>
      </w:rPr>
    </w:lvl>
    <w:lvl w:ilvl="1" w:tplc="8DE03CF2">
      <w:start w:val="5"/>
      <w:numFmt w:val="decimal"/>
      <w:lvlText w:val="%2."/>
      <w:lvlJc w:val="left"/>
      <w:pPr>
        <w:ind w:left="952" w:hanging="588"/>
      </w:pPr>
      <w:rPr>
        <w:rFonts w:ascii="Arial" w:eastAsia="Arial" w:hAnsi="Arial" w:hint="default"/>
        <w:b/>
        <w:bCs/>
        <w:spacing w:val="-1"/>
        <w:sz w:val="22"/>
        <w:szCs w:val="22"/>
      </w:rPr>
    </w:lvl>
    <w:lvl w:ilvl="2" w:tplc="75BAF38C">
      <w:start w:val="1"/>
      <w:numFmt w:val="bullet"/>
      <w:lvlText w:val="•"/>
      <w:lvlJc w:val="left"/>
      <w:pPr>
        <w:ind w:left="1878" w:hanging="588"/>
      </w:pPr>
      <w:rPr>
        <w:rFonts w:hint="default"/>
      </w:rPr>
    </w:lvl>
    <w:lvl w:ilvl="3" w:tplc="076E5A12">
      <w:start w:val="1"/>
      <w:numFmt w:val="bullet"/>
      <w:lvlText w:val="•"/>
      <w:lvlJc w:val="left"/>
      <w:pPr>
        <w:ind w:left="2804" w:hanging="588"/>
      </w:pPr>
      <w:rPr>
        <w:rFonts w:hint="default"/>
      </w:rPr>
    </w:lvl>
    <w:lvl w:ilvl="4" w:tplc="C37E5462">
      <w:start w:val="1"/>
      <w:numFmt w:val="bullet"/>
      <w:lvlText w:val="•"/>
      <w:lvlJc w:val="left"/>
      <w:pPr>
        <w:ind w:left="3730" w:hanging="588"/>
      </w:pPr>
      <w:rPr>
        <w:rFonts w:hint="default"/>
      </w:rPr>
    </w:lvl>
    <w:lvl w:ilvl="5" w:tplc="B47C817E">
      <w:start w:val="1"/>
      <w:numFmt w:val="bullet"/>
      <w:lvlText w:val="•"/>
      <w:lvlJc w:val="left"/>
      <w:pPr>
        <w:ind w:left="4656" w:hanging="588"/>
      </w:pPr>
      <w:rPr>
        <w:rFonts w:hint="default"/>
      </w:rPr>
    </w:lvl>
    <w:lvl w:ilvl="6" w:tplc="4DBC7808">
      <w:start w:val="1"/>
      <w:numFmt w:val="bullet"/>
      <w:lvlText w:val="•"/>
      <w:lvlJc w:val="left"/>
      <w:pPr>
        <w:ind w:left="5582" w:hanging="588"/>
      </w:pPr>
      <w:rPr>
        <w:rFonts w:hint="default"/>
      </w:rPr>
    </w:lvl>
    <w:lvl w:ilvl="7" w:tplc="43FA43DC">
      <w:start w:val="1"/>
      <w:numFmt w:val="bullet"/>
      <w:lvlText w:val="•"/>
      <w:lvlJc w:val="left"/>
      <w:pPr>
        <w:ind w:left="6508" w:hanging="588"/>
      </w:pPr>
      <w:rPr>
        <w:rFonts w:hint="default"/>
      </w:rPr>
    </w:lvl>
    <w:lvl w:ilvl="8" w:tplc="D6ECC2F8">
      <w:start w:val="1"/>
      <w:numFmt w:val="bullet"/>
      <w:lvlText w:val="•"/>
      <w:lvlJc w:val="left"/>
      <w:pPr>
        <w:ind w:left="7434" w:hanging="588"/>
      </w:pPr>
      <w:rPr>
        <w:rFonts w:hint="default"/>
      </w:rPr>
    </w:lvl>
  </w:abstractNum>
  <w:abstractNum w:abstractNumId="91" w15:restartNumberingAfterBreak="0">
    <w:nsid w:val="6C1D6969"/>
    <w:multiLevelType w:val="multilevel"/>
    <w:tmpl w:val="61A67CB0"/>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val="0"/>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lowerLetter"/>
      <w:lvlText w:val="(%4)"/>
      <w:lvlJc w:val="left"/>
      <w:pPr>
        <w:ind w:left="3224" w:hanging="852"/>
      </w:pPr>
      <w:rPr>
        <w:rFonts w:ascii="Calibri" w:eastAsia="Calibri" w:hAnsi="Calibri" w:hint="default"/>
        <w:spacing w:val="-1"/>
        <w:sz w:val="22"/>
        <w:szCs w:val="22"/>
      </w:rPr>
    </w:lvl>
    <w:lvl w:ilvl="4">
      <w:start w:val="1"/>
      <w:numFmt w:val="lowerRoman"/>
      <w:lvlText w:val="(%5)"/>
      <w:lvlJc w:val="left"/>
      <w:pPr>
        <w:ind w:left="4073" w:hanging="852"/>
      </w:pPr>
      <w:rPr>
        <w:rFonts w:ascii="Arial" w:eastAsia="Arial" w:hAnsi="Arial" w:hint="default"/>
        <w:sz w:val="22"/>
        <w:szCs w:val="22"/>
      </w:rPr>
    </w:lvl>
    <w:lvl w:ilvl="5">
      <w:start w:val="1"/>
      <w:numFmt w:val="bullet"/>
      <w:lvlText w:val="•"/>
      <w:lvlJc w:val="left"/>
      <w:pPr>
        <w:ind w:left="4892" w:hanging="852"/>
      </w:pPr>
      <w:rPr>
        <w:rFonts w:hint="default"/>
      </w:rPr>
    </w:lvl>
    <w:lvl w:ilvl="6">
      <w:start w:val="1"/>
      <w:numFmt w:val="bullet"/>
      <w:lvlText w:val="•"/>
      <w:lvlJc w:val="left"/>
      <w:pPr>
        <w:ind w:left="5711" w:hanging="852"/>
      </w:pPr>
      <w:rPr>
        <w:rFonts w:hint="default"/>
      </w:rPr>
    </w:lvl>
    <w:lvl w:ilvl="7">
      <w:start w:val="1"/>
      <w:numFmt w:val="bullet"/>
      <w:lvlText w:val="•"/>
      <w:lvlJc w:val="left"/>
      <w:pPr>
        <w:ind w:left="6530" w:hanging="852"/>
      </w:pPr>
      <w:rPr>
        <w:rFonts w:hint="default"/>
      </w:rPr>
    </w:lvl>
    <w:lvl w:ilvl="8">
      <w:start w:val="1"/>
      <w:numFmt w:val="bullet"/>
      <w:lvlText w:val="•"/>
      <w:lvlJc w:val="left"/>
      <w:pPr>
        <w:ind w:left="7348" w:hanging="852"/>
      </w:pPr>
      <w:rPr>
        <w:rFonts w:hint="default"/>
      </w:rPr>
    </w:lvl>
  </w:abstractNum>
  <w:abstractNum w:abstractNumId="92" w15:restartNumberingAfterBreak="0">
    <w:nsid w:val="6C3C7A68"/>
    <w:multiLevelType w:val="hybridMultilevel"/>
    <w:tmpl w:val="8E446D92"/>
    <w:lvl w:ilvl="0" w:tplc="DA3264DE">
      <w:start w:val="2"/>
      <w:numFmt w:val="lowerRoman"/>
      <w:lvlText w:val="%1)"/>
      <w:lvlJc w:val="left"/>
      <w:pPr>
        <w:ind w:left="3828" w:hanging="360"/>
      </w:pPr>
      <w:rPr>
        <w:rFonts w:ascii="Arial" w:eastAsia="Arial" w:hAnsi="Arial" w:hint="default"/>
        <w:spacing w:val="-1"/>
        <w:sz w:val="22"/>
        <w:szCs w:val="22"/>
      </w:rPr>
    </w:lvl>
    <w:lvl w:ilvl="1" w:tplc="36DCE080">
      <w:start w:val="1"/>
      <w:numFmt w:val="bullet"/>
      <w:lvlText w:val="•"/>
      <w:lvlJc w:val="left"/>
      <w:pPr>
        <w:ind w:left="4317" w:hanging="360"/>
      </w:pPr>
      <w:rPr>
        <w:rFonts w:hint="default"/>
      </w:rPr>
    </w:lvl>
    <w:lvl w:ilvl="2" w:tplc="4DD08632">
      <w:start w:val="1"/>
      <w:numFmt w:val="bullet"/>
      <w:lvlText w:val="•"/>
      <w:lvlJc w:val="left"/>
      <w:pPr>
        <w:ind w:left="4806" w:hanging="360"/>
      </w:pPr>
      <w:rPr>
        <w:rFonts w:hint="default"/>
      </w:rPr>
    </w:lvl>
    <w:lvl w:ilvl="3" w:tplc="AD4CCD28">
      <w:start w:val="1"/>
      <w:numFmt w:val="bullet"/>
      <w:lvlText w:val="•"/>
      <w:lvlJc w:val="left"/>
      <w:pPr>
        <w:ind w:left="5295" w:hanging="360"/>
      </w:pPr>
      <w:rPr>
        <w:rFonts w:hint="default"/>
      </w:rPr>
    </w:lvl>
    <w:lvl w:ilvl="4" w:tplc="0D1430F4">
      <w:start w:val="1"/>
      <w:numFmt w:val="bullet"/>
      <w:lvlText w:val="•"/>
      <w:lvlJc w:val="left"/>
      <w:pPr>
        <w:ind w:left="5784" w:hanging="360"/>
      </w:pPr>
      <w:rPr>
        <w:rFonts w:hint="default"/>
      </w:rPr>
    </w:lvl>
    <w:lvl w:ilvl="5" w:tplc="5D7E33F6">
      <w:start w:val="1"/>
      <w:numFmt w:val="bullet"/>
      <w:lvlText w:val="•"/>
      <w:lvlJc w:val="left"/>
      <w:pPr>
        <w:ind w:left="6274" w:hanging="360"/>
      </w:pPr>
      <w:rPr>
        <w:rFonts w:hint="default"/>
      </w:rPr>
    </w:lvl>
    <w:lvl w:ilvl="6" w:tplc="BB9AB82E">
      <w:start w:val="1"/>
      <w:numFmt w:val="bullet"/>
      <w:lvlText w:val="•"/>
      <w:lvlJc w:val="left"/>
      <w:pPr>
        <w:ind w:left="6763" w:hanging="360"/>
      </w:pPr>
      <w:rPr>
        <w:rFonts w:hint="default"/>
      </w:rPr>
    </w:lvl>
    <w:lvl w:ilvl="7" w:tplc="4D7873B4">
      <w:start w:val="1"/>
      <w:numFmt w:val="bullet"/>
      <w:lvlText w:val="•"/>
      <w:lvlJc w:val="left"/>
      <w:pPr>
        <w:ind w:left="7252" w:hanging="360"/>
      </w:pPr>
      <w:rPr>
        <w:rFonts w:hint="default"/>
      </w:rPr>
    </w:lvl>
    <w:lvl w:ilvl="8" w:tplc="280A5670">
      <w:start w:val="1"/>
      <w:numFmt w:val="bullet"/>
      <w:lvlText w:val="•"/>
      <w:lvlJc w:val="left"/>
      <w:pPr>
        <w:ind w:left="7741" w:hanging="360"/>
      </w:pPr>
      <w:rPr>
        <w:rFonts w:hint="default"/>
      </w:rPr>
    </w:lvl>
  </w:abstractNum>
  <w:abstractNum w:abstractNumId="93" w15:restartNumberingAfterBreak="0">
    <w:nsid w:val="6CF37D63"/>
    <w:multiLevelType w:val="multilevel"/>
    <w:tmpl w:val="814E0AC8"/>
    <w:lvl w:ilvl="0">
      <w:start w:val="59"/>
      <w:numFmt w:val="decimal"/>
      <w:lvlText w:val="%1"/>
      <w:lvlJc w:val="left"/>
      <w:pPr>
        <w:ind w:left="740" w:hanging="740"/>
      </w:pPr>
      <w:rPr>
        <w:rFonts w:hint="default"/>
      </w:rPr>
    </w:lvl>
    <w:lvl w:ilvl="1">
      <w:start w:val="13"/>
      <w:numFmt w:val="decimal"/>
      <w:lvlText w:val="%1.%2"/>
      <w:lvlJc w:val="left"/>
      <w:pPr>
        <w:ind w:left="1501" w:hanging="740"/>
      </w:pPr>
      <w:rPr>
        <w:rFonts w:hint="default"/>
      </w:rPr>
    </w:lvl>
    <w:lvl w:ilvl="2">
      <w:start w:val="1"/>
      <w:numFmt w:val="decimal"/>
      <w:lvlText w:val="%1.%2.%3"/>
      <w:lvlJc w:val="left"/>
      <w:pPr>
        <w:ind w:left="2262" w:hanging="740"/>
      </w:pPr>
      <w:rPr>
        <w:rFonts w:hint="default"/>
      </w:rPr>
    </w:lvl>
    <w:lvl w:ilvl="3">
      <w:start w:val="1"/>
      <w:numFmt w:val="decimal"/>
      <w:lvlText w:val="%1.%2.%3.%4"/>
      <w:lvlJc w:val="left"/>
      <w:pPr>
        <w:ind w:left="3023" w:hanging="740"/>
      </w:pPr>
      <w:rPr>
        <w:rFonts w:hint="default"/>
      </w:rPr>
    </w:lvl>
    <w:lvl w:ilvl="4">
      <w:start w:val="1"/>
      <w:numFmt w:val="decimal"/>
      <w:lvlText w:val="%1.%2.%3.%4.%5"/>
      <w:lvlJc w:val="left"/>
      <w:pPr>
        <w:ind w:left="4124" w:hanging="1080"/>
      </w:pPr>
      <w:rPr>
        <w:rFonts w:hint="default"/>
      </w:rPr>
    </w:lvl>
    <w:lvl w:ilvl="5">
      <w:start w:val="1"/>
      <w:numFmt w:val="decimal"/>
      <w:lvlText w:val="%1.%2.%3.%4.%5.%6"/>
      <w:lvlJc w:val="left"/>
      <w:pPr>
        <w:ind w:left="4885" w:hanging="1080"/>
      </w:pPr>
      <w:rPr>
        <w:rFonts w:hint="default"/>
      </w:rPr>
    </w:lvl>
    <w:lvl w:ilvl="6">
      <w:start w:val="1"/>
      <w:numFmt w:val="decimal"/>
      <w:lvlText w:val="%1.%2.%3.%4.%5.%6.%7"/>
      <w:lvlJc w:val="left"/>
      <w:pPr>
        <w:ind w:left="6006" w:hanging="1440"/>
      </w:pPr>
      <w:rPr>
        <w:rFonts w:hint="default"/>
      </w:rPr>
    </w:lvl>
    <w:lvl w:ilvl="7">
      <w:start w:val="1"/>
      <w:numFmt w:val="decimal"/>
      <w:lvlText w:val="%1.%2.%3.%4.%5.%6.%7.%8"/>
      <w:lvlJc w:val="left"/>
      <w:pPr>
        <w:ind w:left="6767" w:hanging="1440"/>
      </w:pPr>
      <w:rPr>
        <w:rFonts w:hint="default"/>
      </w:rPr>
    </w:lvl>
    <w:lvl w:ilvl="8">
      <w:start w:val="1"/>
      <w:numFmt w:val="decimal"/>
      <w:lvlText w:val="%1.%2.%3.%4.%5.%6.%7.%8.%9"/>
      <w:lvlJc w:val="left"/>
      <w:pPr>
        <w:ind w:left="7888" w:hanging="1800"/>
      </w:pPr>
      <w:rPr>
        <w:rFonts w:hint="default"/>
      </w:rPr>
    </w:lvl>
  </w:abstractNum>
  <w:abstractNum w:abstractNumId="94" w15:restartNumberingAfterBreak="0">
    <w:nsid w:val="711E608B"/>
    <w:multiLevelType w:val="multilevel"/>
    <w:tmpl w:val="E0A47B46"/>
    <w:lvl w:ilvl="0">
      <w:start w:val="61"/>
      <w:numFmt w:val="decimal"/>
      <w:lvlText w:val="%1"/>
      <w:lvlJc w:val="left"/>
      <w:pPr>
        <w:ind w:left="600" w:hanging="600"/>
      </w:pPr>
      <w:rPr>
        <w:rFonts w:hint="default"/>
      </w:rPr>
    </w:lvl>
    <w:lvl w:ilvl="1">
      <w:start w:val="1"/>
      <w:numFmt w:val="decimal"/>
      <w:lvlText w:val="%1.%2"/>
      <w:lvlJc w:val="left"/>
      <w:pPr>
        <w:ind w:left="1490" w:hanging="60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750" w:hanging="108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890" w:hanging="144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8030" w:hanging="1800"/>
      </w:pPr>
      <w:rPr>
        <w:rFonts w:hint="default"/>
      </w:rPr>
    </w:lvl>
    <w:lvl w:ilvl="8">
      <w:start w:val="1"/>
      <w:numFmt w:val="decimal"/>
      <w:lvlText w:val="%1.%2.%3.%4.%5.%6.%7.%8.%9"/>
      <w:lvlJc w:val="left"/>
      <w:pPr>
        <w:ind w:left="9280" w:hanging="2160"/>
      </w:pPr>
      <w:rPr>
        <w:rFonts w:hint="default"/>
      </w:rPr>
    </w:lvl>
  </w:abstractNum>
  <w:abstractNum w:abstractNumId="95" w15:restartNumberingAfterBreak="0">
    <w:nsid w:val="71841EE6"/>
    <w:multiLevelType w:val="multilevel"/>
    <w:tmpl w:val="9C1A0A44"/>
    <w:lvl w:ilvl="0">
      <w:start w:val="59"/>
      <w:numFmt w:val="decimal"/>
      <w:lvlText w:val="%1"/>
      <w:lvlJc w:val="left"/>
      <w:pPr>
        <w:ind w:left="600" w:hanging="600"/>
      </w:pPr>
      <w:rPr>
        <w:rFonts w:hint="default"/>
      </w:rPr>
    </w:lvl>
    <w:lvl w:ilvl="1">
      <w:start w:val="2"/>
      <w:numFmt w:val="decimal"/>
      <w:lvlText w:val="%1.%2"/>
      <w:lvlJc w:val="left"/>
      <w:pPr>
        <w:ind w:left="1361" w:hanging="600"/>
      </w:pPr>
      <w:rPr>
        <w:rFonts w:hint="default"/>
      </w:rPr>
    </w:lvl>
    <w:lvl w:ilvl="2">
      <w:start w:val="4"/>
      <w:numFmt w:val="decimal"/>
      <w:lvlText w:val="%1.%2.%3"/>
      <w:lvlJc w:val="left"/>
      <w:pPr>
        <w:ind w:left="2242" w:hanging="720"/>
      </w:pPr>
      <w:rPr>
        <w:rFonts w:hint="default"/>
      </w:rPr>
    </w:lvl>
    <w:lvl w:ilvl="3">
      <w:start w:val="1"/>
      <w:numFmt w:val="decimal"/>
      <w:lvlText w:val="%1.%2.%3.%4"/>
      <w:lvlJc w:val="left"/>
      <w:pPr>
        <w:ind w:left="3003" w:hanging="720"/>
      </w:pPr>
      <w:rPr>
        <w:rFonts w:hint="default"/>
      </w:rPr>
    </w:lvl>
    <w:lvl w:ilvl="4">
      <w:start w:val="1"/>
      <w:numFmt w:val="decimal"/>
      <w:lvlText w:val="%1.%2.%3.%4.%5"/>
      <w:lvlJc w:val="left"/>
      <w:pPr>
        <w:ind w:left="4124" w:hanging="1080"/>
      </w:pPr>
      <w:rPr>
        <w:rFonts w:hint="default"/>
      </w:rPr>
    </w:lvl>
    <w:lvl w:ilvl="5">
      <w:start w:val="1"/>
      <w:numFmt w:val="decimal"/>
      <w:lvlText w:val="%1.%2.%3.%4.%5.%6"/>
      <w:lvlJc w:val="left"/>
      <w:pPr>
        <w:ind w:left="4885" w:hanging="1080"/>
      </w:pPr>
      <w:rPr>
        <w:rFonts w:hint="default"/>
      </w:rPr>
    </w:lvl>
    <w:lvl w:ilvl="6">
      <w:start w:val="1"/>
      <w:numFmt w:val="decimal"/>
      <w:lvlText w:val="%1.%2.%3.%4.%5.%6.%7"/>
      <w:lvlJc w:val="left"/>
      <w:pPr>
        <w:ind w:left="6006" w:hanging="1440"/>
      </w:pPr>
      <w:rPr>
        <w:rFonts w:hint="default"/>
      </w:rPr>
    </w:lvl>
    <w:lvl w:ilvl="7">
      <w:start w:val="1"/>
      <w:numFmt w:val="decimal"/>
      <w:lvlText w:val="%1.%2.%3.%4.%5.%6.%7.%8"/>
      <w:lvlJc w:val="left"/>
      <w:pPr>
        <w:ind w:left="6767" w:hanging="1440"/>
      </w:pPr>
      <w:rPr>
        <w:rFonts w:hint="default"/>
      </w:rPr>
    </w:lvl>
    <w:lvl w:ilvl="8">
      <w:start w:val="1"/>
      <w:numFmt w:val="decimal"/>
      <w:lvlText w:val="%1.%2.%3.%4.%5.%6.%7.%8.%9"/>
      <w:lvlJc w:val="left"/>
      <w:pPr>
        <w:ind w:left="7888" w:hanging="1800"/>
      </w:pPr>
      <w:rPr>
        <w:rFonts w:hint="default"/>
      </w:rPr>
    </w:lvl>
  </w:abstractNum>
  <w:abstractNum w:abstractNumId="96" w15:restartNumberingAfterBreak="0">
    <w:nsid w:val="73A55A4D"/>
    <w:multiLevelType w:val="hybridMultilevel"/>
    <w:tmpl w:val="1E5C278C"/>
    <w:lvl w:ilvl="0" w:tplc="6CC2A8E6">
      <w:start w:val="3"/>
      <w:numFmt w:val="lowerRoman"/>
      <w:lvlText w:val="%1)"/>
      <w:lvlJc w:val="left"/>
      <w:pPr>
        <w:ind w:left="3828" w:hanging="360"/>
      </w:pPr>
      <w:rPr>
        <w:rFonts w:ascii="Arial" w:eastAsia="Arial" w:hAnsi="Arial" w:hint="default"/>
        <w:spacing w:val="-1"/>
        <w:sz w:val="22"/>
        <w:szCs w:val="22"/>
      </w:rPr>
    </w:lvl>
    <w:lvl w:ilvl="1" w:tplc="34AE7858">
      <w:start w:val="1"/>
      <w:numFmt w:val="bullet"/>
      <w:lvlText w:val="•"/>
      <w:lvlJc w:val="left"/>
      <w:pPr>
        <w:ind w:left="4317" w:hanging="360"/>
      </w:pPr>
      <w:rPr>
        <w:rFonts w:hint="default"/>
      </w:rPr>
    </w:lvl>
    <w:lvl w:ilvl="2" w:tplc="6E9E12CE">
      <w:start w:val="1"/>
      <w:numFmt w:val="bullet"/>
      <w:lvlText w:val="•"/>
      <w:lvlJc w:val="left"/>
      <w:pPr>
        <w:ind w:left="4806" w:hanging="360"/>
      </w:pPr>
      <w:rPr>
        <w:rFonts w:hint="default"/>
      </w:rPr>
    </w:lvl>
    <w:lvl w:ilvl="3" w:tplc="E2D6EAC0">
      <w:start w:val="1"/>
      <w:numFmt w:val="bullet"/>
      <w:lvlText w:val="•"/>
      <w:lvlJc w:val="left"/>
      <w:pPr>
        <w:ind w:left="5295" w:hanging="360"/>
      </w:pPr>
      <w:rPr>
        <w:rFonts w:hint="default"/>
      </w:rPr>
    </w:lvl>
    <w:lvl w:ilvl="4" w:tplc="90347F58">
      <w:start w:val="1"/>
      <w:numFmt w:val="bullet"/>
      <w:lvlText w:val="•"/>
      <w:lvlJc w:val="left"/>
      <w:pPr>
        <w:ind w:left="5784" w:hanging="360"/>
      </w:pPr>
      <w:rPr>
        <w:rFonts w:hint="default"/>
      </w:rPr>
    </w:lvl>
    <w:lvl w:ilvl="5" w:tplc="D5CA53E8">
      <w:start w:val="1"/>
      <w:numFmt w:val="bullet"/>
      <w:lvlText w:val="•"/>
      <w:lvlJc w:val="left"/>
      <w:pPr>
        <w:ind w:left="6273" w:hanging="360"/>
      </w:pPr>
      <w:rPr>
        <w:rFonts w:hint="default"/>
      </w:rPr>
    </w:lvl>
    <w:lvl w:ilvl="6" w:tplc="83605D92">
      <w:start w:val="1"/>
      <w:numFmt w:val="bullet"/>
      <w:lvlText w:val="•"/>
      <w:lvlJc w:val="left"/>
      <w:pPr>
        <w:ind w:left="6762" w:hanging="360"/>
      </w:pPr>
      <w:rPr>
        <w:rFonts w:hint="default"/>
      </w:rPr>
    </w:lvl>
    <w:lvl w:ilvl="7" w:tplc="14264B4C">
      <w:start w:val="1"/>
      <w:numFmt w:val="bullet"/>
      <w:lvlText w:val="•"/>
      <w:lvlJc w:val="left"/>
      <w:pPr>
        <w:ind w:left="7251" w:hanging="360"/>
      </w:pPr>
      <w:rPr>
        <w:rFonts w:hint="default"/>
      </w:rPr>
    </w:lvl>
    <w:lvl w:ilvl="8" w:tplc="220A3918">
      <w:start w:val="1"/>
      <w:numFmt w:val="bullet"/>
      <w:lvlText w:val="•"/>
      <w:lvlJc w:val="left"/>
      <w:pPr>
        <w:ind w:left="7740" w:hanging="360"/>
      </w:pPr>
      <w:rPr>
        <w:rFonts w:hint="default"/>
      </w:rPr>
    </w:lvl>
  </w:abstractNum>
  <w:abstractNum w:abstractNumId="97" w15:restartNumberingAfterBreak="0">
    <w:nsid w:val="774860FB"/>
    <w:multiLevelType w:val="multilevel"/>
    <w:tmpl w:val="773CDE32"/>
    <w:lvl w:ilvl="0">
      <w:start w:val="34"/>
      <w:numFmt w:val="decimal"/>
      <w:lvlText w:val="%1"/>
      <w:lvlJc w:val="left"/>
      <w:pPr>
        <w:ind w:left="2312" w:hanging="851"/>
      </w:pPr>
      <w:rPr>
        <w:rFonts w:hint="default"/>
      </w:rPr>
    </w:lvl>
    <w:lvl w:ilvl="1">
      <w:start w:val="6"/>
      <w:numFmt w:val="decimal"/>
      <w:lvlText w:val="%1.%2"/>
      <w:lvlJc w:val="left"/>
      <w:pPr>
        <w:ind w:left="2312" w:hanging="851"/>
      </w:pPr>
      <w:rPr>
        <w:rFonts w:hint="default"/>
      </w:rPr>
    </w:lvl>
    <w:lvl w:ilvl="2">
      <w:start w:val="7"/>
      <w:numFmt w:val="decimal"/>
      <w:lvlText w:val="%1.%2.%3"/>
      <w:lvlJc w:val="left"/>
      <w:pPr>
        <w:ind w:left="2312" w:hanging="851"/>
        <w:jc w:val="right"/>
      </w:pPr>
      <w:rPr>
        <w:rFonts w:ascii="Arial" w:eastAsia="Arial" w:hAnsi="Arial" w:hint="default"/>
        <w:sz w:val="22"/>
        <w:szCs w:val="22"/>
      </w:rPr>
    </w:lvl>
    <w:lvl w:ilvl="3">
      <w:start w:val="1"/>
      <w:numFmt w:val="lowerLetter"/>
      <w:lvlText w:val="(%4)"/>
      <w:lvlJc w:val="left"/>
      <w:pPr>
        <w:ind w:left="3164" w:hanging="852"/>
      </w:pPr>
      <w:rPr>
        <w:rFonts w:ascii="Arial" w:eastAsia="Arial" w:hAnsi="Arial" w:hint="default"/>
        <w:sz w:val="22"/>
        <w:szCs w:val="22"/>
      </w:rPr>
    </w:lvl>
    <w:lvl w:ilvl="4">
      <w:start w:val="1"/>
      <w:numFmt w:val="bullet"/>
      <w:lvlText w:val="•"/>
      <w:lvlJc w:val="left"/>
      <w:pPr>
        <w:ind w:left="4859" w:hanging="852"/>
      </w:pPr>
      <w:rPr>
        <w:rFonts w:hint="default"/>
      </w:rPr>
    </w:lvl>
    <w:lvl w:ilvl="5">
      <w:start w:val="1"/>
      <w:numFmt w:val="bullet"/>
      <w:lvlText w:val="•"/>
      <w:lvlJc w:val="left"/>
      <w:pPr>
        <w:ind w:left="5537" w:hanging="852"/>
      </w:pPr>
      <w:rPr>
        <w:rFonts w:hint="default"/>
      </w:rPr>
    </w:lvl>
    <w:lvl w:ilvl="6">
      <w:start w:val="1"/>
      <w:numFmt w:val="bullet"/>
      <w:lvlText w:val="•"/>
      <w:lvlJc w:val="left"/>
      <w:pPr>
        <w:ind w:left="6215" w:hanging="852"/>
      </w:pPr>
      <w:rPr>
        <w:rFonts w:hint="default"/>
      </w:rPr>
    </w:lvl>
    <w:lvl w:ilvl="7">
      <w:start w:val="1"/>
      <w:numFmt w:val="bullet"/>
      <w:lvlText w:val="•"/>
      <w:lvlJc w:val="left"/>
      <w:pPr>
        <w:ind w:left="6893" w:hanging="852"/>
      </w:pPr>
      <w:rPr>
        <w:rFonts w:hint="default"/>
      </w:rPr>
    </w:lvl>
    <w:lvl w:ilvl="8">
      <w:start w:val="1"/>
      <w:numFmt w:val="bullet"/>
      <w:lvlText w:val="•"/>
      <w:lvlJc w:val="left"/>
      <w:pPr>
        <w:ind w:left="7570" w:hanging="852"/>
      </w:pPr>
      <w:rPr>
        <w:rFonts w:hint="default"/>
      </w:rPr>
    </w:lvl>
  </w:abstractNum>
  <w:abstractNum w:abstractNumId="98" w15:restartNumberingAfterBreak="0">
    <w:nsid w:val="77932515"/>
    <w:multiLevelType w:val="multilevel"/>
    <w:tmpl w:val="CA745EBA"/>
    <w:lvl w:ilvl="0">
      <w:start w:val="5"/>
      <w:numFmt w:val="decimal"/>
      <w:lvlText w:val="%1"/>
      <w:lvlJc w:val="left"/>
      <w:pPr>
        <w:ind w:left="2592" w:hanging="851"/>
      </w:pPr>
      <w:rPr>
        <w:rFonts w:hint="default"/>
      </w:rPr>
    </w:lvl>
    <w:lvl w:ilvl="1">
      <w:start w:val="2"/>
      <w:numFmt w:val="decimal"/>
      <w:lvlText w:val="%1.%2"/>
      <w:lvlJc w:val="left"/>
      <w:pPr>
        <w:ind w:left="2592" w:hanging="851"/>
      </w:pPr>
      <w:rPr>
        <w:rFonts w:hint="default"/>
      </w:rPr>
    </w:lvl>
    <w:lvl w:ilvl="2">
      <w:start w:val="1"/>
      <w:numFmt w:val="decimal"/>
      <w:lvlText w:val="%1.%2.%3"/>
      <w:lvlJc w:val="left"/>
      <w:pPr>
        <w:ind w:left="2592" w:hanging="851"/>
      </w:pPr>
      <w:rPr>
        <w:rFonts w:ascii="Arial" w:eastAsia="Arial" w:hAnsi="Arial" w:hint="default"/>
        <w:sz w:val="22"/>
        <w:szCs w:val="22"/>
      </w:rPr>
    </w:lvl>
    <w:lvl w:ilvl="3">
      <w:start w:val="1"/>
      <w:numFmt w:val="lowerLetter"/>
      <w:lvlText w:val="(%4)"/>
      <w:lvlJc w:val="left"/>
      <w:pPr>
        <w:ind w:left="3444" w:hanging="852"/>
      </w:pPr>
      <w:rPr>
        <w:rFonts w:ascii="Calibri" w:eastAsia="Calibri" w:hAnsi="Calibri" w:hint="default"/>
        <w:spacing w:val="-1"/>
        <w:sz w:val="22"/>
        <w:szCs w:val="22"/>
      </w:rPr>
    </w:lvl>
    <w:lvl w:ilvl="4">
      <w:start w:val="1"/>
      <w:numFmt w:val="bullet"/>
      <w:lvlText w:val="•"/>
      <w:lvlJc w:val="left"/>
      <w:pPr>
        <w:ind w:left="5364" w:hanging="852"/>
      </w:pPr>
      <w:rPr>
        <w:rFonts w:hint="default"/>
      </w:rPr>
    </w:lvl>
    <w:lvl w:ilvl="5">
      <w:start w:val="1"/>
      <w:numFmt w:val="bullet"/>
      <w:lvlText w:val="•"/>
      <w:lvlJc w:val="left"/>
      <w:pPr>
        <w:ind w:left="6005" w:hanging="852"/>
      </w:pPr>
      <w:rPr>
        <w:rFonts w:hint="default"/>
      </w:rPr>
    </w:lvl>
    <w:lvl w:ilvl="6">
      <w:start w:val="1"/>
      <w:numFmt w:val="bullet"/>
      <w:lvlText w:val="•"/>
      <w:lvlJc w:val="left"/>
      <w:pPr>
        <w:ind w:left="6645" w:hanging="852"/>
      </w:pPr>
      <w:rPr>
        <w:rFonts w:hint="default"/>
      </w:rPr>
    </w:lvl>
    <w:lvl w:ilvl="7">
      <w:start w:val="1"/>
      <w:numFmt w:val="bullet"/>
      <w:lvlText w:val="•"/>
      <w:lvlJc w:val="left"/>
      <w:pPr>
        <w:ind w:left="7285" w:hanging="852"/>
      </w:pPr>
      <w:rPr>
        <w:rFonts w:hint="default"/>
      </w:rPr>
    </w:lvl>
    <w:lvl w:ilvl="8">
      <w:start w:val="1"/>
      <w:numFmt w:val="bullet"/>
      <w:lvlText w:val="•"/>
      <w:lvlJc w:val="left"/>
      <w:pPr>
        <w:ind w:left="7925" w:hanging="852"/>
      </w:pPr>
      <w:rPr>
        <w:rFonts w:hint="default"/>
      </w:rPr>
    </w:lvl>
  </w:abstractNum>
  <w:abstractNum w:abstractNumId="99" w15:restartNumberingAfterBreak="0">
    <w:nsid w:val="7AF72804"/>
    <w:multiLevelType w:val="multilevel"/>
    <w:tmpl w:val="9A844AFA"/>
    <w:lvl w:ilvl="0">
      <w:start w:val="1"/>
      <w:numFmt w:val="decimal"/>
      <w:lvlText w:val="%1."/>
      <w:lvlJc w:val="left"/>
      <w:pPr>
        <w:ind w:left="952" w:hanging="852"/>
      </w:pPr>
      <w:rPr>
        <w:rFonts w:ascii="Arial" w:eastAsia="Arial" w:hAnsi="Arial" w:hint="default"/>
        <w:b/>
        <w:bCs/>
        <w:spacing w:val="-1"/>
        <w:sz w:val="22"/>
        <w:szCs w:val="22"/>
      </w:rPr>
    </w:lvl>
    <w:lvl w:ilvl="1">
      <w:start w:val="1"/>
      <w:numFmt w:val="decimal"/>
      <w:lvlText w:val="%1.%2"/>
      <w:lvlJc w:val="left"/>
      <w:pPr>
        <w:ind w:left="1802" w:hanging="850"/>
      </w:pPr>
      <w:rPr>
        <w:rFonts w:ascii="Arial" w:eastAsia="Arial" w:hAnsi="Arial" w:hint="default"/>
        <w:b w:val="0"/>
        <w:bCs w:val="0"/>
        <w:sz w:val="22"/>
        <w:szCs w:val="22"/>
      </w:rPr>
    </w:lvl>
    <w:lvl w:ilvl="2">
      <w:start w:val="1"/>
      <w:numFmt w:val="decimal"/>
      <w:lvlText w:val="%1.%2.%3"/>
      <w:lvlJc w:val="left"/>
      <w:pPr>
        <w:ind w:left="2652" w:hanging="851"/>
      </w:pPr>
      <w:rPr>
        <w:rFonts w:ascii="Arial" w:eastAsia="Arial" w:hAnsi="Arial" w:hint="default"/>
        <w:sz w:val="22"/>
        <w:szCs w:val="22"/>
      </w:rPr>
    </w:lvl>
    <w:lvl w:ilvl="3">
      <w:start w:val="1"/>
      <w:numFmt w:val="bullet"/>
      <w:lvlText w:val="•"/>
      <w:lvlJc w:val="left"/>
      <w:pPr>
        <w:ind w:left="3431" w:hanging="851"/>
      </w:pPr>
      <w:rPr>
        <w:rFonts w:hint="default"/>
      </w:rPr>
    </w:lvl>
    <w:lvl w:ilvl="4">
      <w:start w:val="1"/>
      <w:numFmt w:val="bullet"/>
      <w:lvlText w:val="•"/>
      <w:lvlJc w:val="left"/>
      <w:pPr>
        <w:ind w:left="4210" w:hanging="851"/>
      </w:pPr>
      <w:rPr>
        <w:rFonts w:hint="default"/>
      </w:rPr>
    </w:lvl>
    <w:lvl w:ilvl="5">
      <w:start w:val="1"/>
      <w:numFmt w:val="bullet"/>
      <w:lvlText w:val="•"/>
      <w:lvlJc w:val="left"/>
      <w:pPr>
        <w:ind w:left="4990" w:hanging="851"/>
      </w:pPr>
      <w:rPr>
        <w:rFonts w:hint="default"/>
      </w:rPr>
    </w:lvl>
    <w:lvl w:ilvl="6">
      <w:start w:val="1"/>
      <w:numFmt w:val="bullet"/>
      <w:lvlText w:val="•"/>
      <w:lvlJc w:val="left"/>
      <w:pPr>
        <w:ind w:left="5769" w:hanging="851"/>
      </w:pPr>
      <w:rPr>
        <w:rFonts w:hint="default"/>
      </w:rPr>
    </w:lvl>
    <w:lvl w:ilvl="7">
      <w:start w:val="1"/>
      <w:numFmt w:val="bullet"/>
      <w:lvlText w:val="•"/>
      <w:lvlJc w:val="left"/>
      <w:pPr>
        <w:ind w:left="6548" w:hanging="851"/>
      </w:pPr>
      <w:rPr>
        <w:rFonts w:hint="default"/>
      </w:rPr>
    </w:lvl>
    <w:lvl w:ilvl="8">
      <w:start w:val="1"/>
      <w:numFmt w:val="bullet"/>
      <w:lvlText w:val="•"/>
      <w:lvlJc w:val="left"/>
      <w:pPr>
        <w:ind w:left="7327" w:hanging="851"/>
      </w:pPr>
      <w:rPr>
        <w:rFonts w:hint="default"/>
      </w:rPr>
    </w:lvl>
  </w:abstractNum>
  <w:abstractNum w:abstractNumId="100" w15:restartNumberingAfterBreak="0">
    <w:nsid w:val="7C272E0A"/>
    <w:multiLevelType w:val="hybridMultilevel"/>
    <w:tmpl w:val="E9760D44"/>
    <w:lvl w:ilvl="0" w:tplc="2D300284">
      <w:start w:val="1"/>
      <w:numFmt w:val="lowerLetter"/>
      <w:lvlText w:val="%1)"/>
      <w:lvlJc w:val="left"/>
      <w:pPr>
        <w:ind w:left="750" w:hanging="545"/>
      </w:pPr>
      <w:rPr>
        <w:rFonts w:ascii="Arial" w:eastAsia="Arial" w:hAnsi="Arial" w:hint="default"/>
        <w:spacing w:val="-1"/>
        <w:sz w:val="22"/>
        <w:szCs w:val="22"/>
      </w:rPr>
    </w:lvl>
    <w:lvl w:ilvl="1" w:tplc="04AA6F58">
      <w:start w:val="1"/>
      <w:numFmt w:val="lowerRoman"/>
      <w:lvlText w:val="%2)"/>
      <w:lvlJc w:val="left"/>
      <w:pPr>
        <w:ind w:left="1110" w:hanging="360"/>
      </w:pPr>
      <w:rPr>
        <w:rFonts w:ascii="Arial" w:eastAsia="Arial" w:hAnsi="Arial" w:hint="default"/>
        <w:spacing w:val="-1"/>
        <w:sz w:val="22"/>
        <w:szCs w:val="22"/>
      </w:rPr>
    </w:lvl>
    <w:lvl w:ilvl="2" w:tplc="09FC49D6">
      <w:start w:val="1"/>
      <w:numFmt w:val="bullet"/>
      <w:lvlText w:val="•"/>
      <w:lvlJc w:val="left"/>
      <w:pPr>
        <w:ind w:left="1653" w:hanging="360"/>
      </w:pPr>
      <w:rPr>
        <w:rFonts w:hint="default"/>
      </w:rPr>
    </w:lvl>
    <w:lvl w:ilvl="3" w:tplc="EF6488A2">
      <w:start w:val="1"/>
      <w:numFmt w:val="bullet"/>
      <w:lvlText w:val="•"/>
      <w:lvlJc w:val="left"/>
      <w:pPr>
        <w:ind w:left="2196" w:hanging="360"/>
      </w:pPr>
      <w:rPr>
        <w:rFonts w:hint="default"/>
      </w:rPr>
    </w:lvl>
    <w:lvl w:ilvl="4" w:tplc="530A2B16">
      <w:start w:val="1"/>
      <w:numFmt w:val="bullet"/>
      <w:lvlText w:val="•"/>
      <w:lvlJc w:val="left"/>
      <w:pPr>
        <w:ind w:left="2740" w:hanging="360"/>
      </w:pPr>
      <w:rPr>
        <w:rFonts w:hint="default"/>
      </w:rPr>
    </w:lvl>
    <w:lvl w:ilvl="5" w:tplc="4F2496AA">
      <w:start w:val="1"/>
      <w:numFmt w:val="bullet"/>
      <w:lvlText w:val="•"/>
      <w:lvlJc w:val="left"/>
      <w:pPr>
        <w:ind w:left="3283" w:hanging="360"/>
      </w:pPr>
      <w:rPr>
        <w:rFonts w:hint="default"/>
      </w:rPr>
    </w:lvl>
    <w:lvl w:ilvl="6" w:tplc="9E4EB9A8">
      <w:start w:val="1"/>
      <w:numFmt w:val="bullet"/>
      <w:lvlText w:val="•"/>
      <w:lvlJc w:val="left"/>
      <w:pPr>
        <w:ind w:left="3826" w:hanging="360"/>
      </w:pPr>
      <w:rPr>
        <w:rFonts w:hint="default"/>
      </w:rPr>
    </w:lvl>
    <w:lvl w:ilvl="7" w:tplc="F0C2CB66">
      <w:start w:val="1"/>
      <w:numFmt w:val="bullet"/>
      <w:lvlText w:val="•"/>
      <w:lvlJc w:val="left"/>
      <w:pPr>
        <w:ind w:left="4370" w:hanging="360"/>
      </w:pPr>
      <w:rPr>
        <w:rFonts w:hint="default"/>
      </w:rPr>
    </w:lvl>
    <w:lvl w:ilvl="8" w:tplc="8F622FC2">
      <w:start w:val="1"/>
      <w:numFmt w:val="bullet"/>
      <w:lvlText w:val="•"/>
      <w:lvlJc w:val="left"/>
      <w:pPr>
        <w:ind w:left="4913" w:hanging="360"/>
      </w:pPr>
      <w:rPr>
        <w:rFonts w:hint="default"/>
      </w:rPr>
    </w:lvl>
  </w:abstractNum>
  <w:abstractNum w:abstractNumId="101" w15:restartNumberingAfterBreak="0">
    <w:nsid w:val="7D5C7645"/>
    <w:multiLevelType w:val="multilevel"/>
    <w:tmpl w:val="2376C1A8"/>
    <w:lvl w:ilvl="0">
      <w:start w:val="61"/>
      <w:numFmt w:val="decimal"/>
      <w:lvlText w:val="%1"/>
      <w:lvlJc w:val="left"/>
      <w:pPr>
        <w:ind w:left="560" w:hanging="560"/>
      </w:pPr>
      <w:rPr>
        <w:rFonts w:hint="default"/>
      </w:rPr>
    </w:lvl>
    <w:lvl w:ilvl="1">
      <w:start w:val="18"/>
      <w:numFmt w:val="decimal"/>
      <w:lvlText w:val="%1.%2"/>
      <w:lvlJc w:val="left"/>
      <w:pPr>
        <w:ind w:left="2082" w:hanging="560"/>
      </w:pPr>
      <w:rPr>
        <w:rFonts w:hint="default"/>
      </w:rPr>
    </w:lvl>
    <w:lvl w:ilvl="2">
      <w:start w:val="1"/>
      <w:numFmt w:val="decimal"/>
      <w:lvlText w:val="%1.%2.%3"/>
      <w:lvlJc w:val="left"/>
      <w:pPr>
        <w:ind w:left="3764" w:hanging="720"/>
      </w:pPr>
      <w:rPr>
        <w:rFonts w:hint="default"/>
      </w:rPr>
    </w:lvl>
    <w:lvl w:ilvl="3">
      <w:start w:val="1"/>
      <w:numFmt w:val="decimal"/>
      <w:lvlText w:val="%1.%2.%3.%4"/>
      <w:lvlJc w:val="left"/>
      <w:pPr>
        <w:ind w:left="5286" w:hanging="720"/>
      </w:pPr>
      <w:rPr>
        <w:rFonts w:hint="default"/>
      </w:rPr>
    </w:lvl>
    <w:lvl w:ilvl="4">
      <w:start w:val="1"/>
      <w:numFmt w:val="decimal"/>
      <w:lvlText w:val="%1.%2.%3.%4.%5"/>
      <w:lvlJc w:val="left"/>
      <w:pPr>
        <w:ind w:left="7168" w:hanging="1080"/>
      </w:pPr>
      <w:rPr>
        <w:rFonts w:hint="default"/>
      </w:rPr>
    </w:lvl>
    <w:lvl w:ilvl="5">
      <w:start w:val="1"/>
      <w:numFmt w:val="decimal"/>
      <w:lvlText w:val="%1.%2.%3.%4.%5.%6"/>
      <w:lvlJc w:val="left"/>
      <w:pPr>
        <w:ind w:left="8690" w:hanging="1080"/>
      </w:pPr>
      <w:rPr>
        <w:rFonts w:hint="default"/>
      </w:rPr>
    </w:lvl>
    <w:lvl w:ilvl="6">
      <w:start w:val="1"/>
      <w:numFmt w:val="decimal"/>
      <w:lvlText w:val="%1.%2.%3.%4.%5.%6.%7"/>
      <w:lvlJc w:val="left"/>
      <w:pPr>
        <w:ind w:left="10572" w:hanging="1440"/>
      </w:pPr>
      <w:rPr>
        <w:rFonts w:hint="default"/>
      </w:rPr>
    </w:lvl>
    <w:lvl w:ilvl="7">
      <w:start w:val="1"/>
      <w:numFmt w:val="decimal"/>
      <w:lvlText w:val="%1.%2.%3.%4.%5.%6.%7.%8"/>
      <w:lvlJc w:val="left"/>
      <w:pPr>
        <w:ind w:left="12094" w:hanging="1440"/>
      </w:pPr>
      <w:rPr>
        <w:rFonts w:hint="default"/>
      </w:rPr>
    </w:lvl>
    <w:lvl w:ilvl="8">
      <w:start w:val="1"/>
      <w:numFmt w:val="decimal"/>
      <w:lvlText w:val="%1.%2.%3.%4.%5.%6.%7.%8.%9"/>
      <w:lvlJc w:val="left"/>
      <w:pPr>
        <w:ind w:left="13976" w:hanging="1800"/>
      </w:pPr>
      <w:rPr>
        <w:rFonts w:hint="default"/>
      </w:rPr>
    </w:lvl>
  </w:abstractNum>
  <w:abstractNum w:abstractNumId="102" w15:restartNumberingAfterBreak="0">
    <w:nsid w:val="7DAB57A3"/>
    <w:multiLevelType w:val="multilevel"/>
    <w:tmpl w:val="A4AA9CC8"/>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bullet"/>
      <w:lvlText w:val="•"/>
      <w:lvlJc w:val="left"/>
      <w:pPr>
        <w:ind w:left="3198" w:hanging="851"/>
      </w:pPr>
      <w:rPr>
        <w:rFonts w:hint="default"/>
      </w:rPr>
    </w:lvl>
    <w:lvl w:ilvl="4">
      <w:start w:val="1"/>
      <w:numFmt w:val="bullet"/>
      <w:lvlText w:val="•"/>
      <w:lvlJc w:val="left"/>
      <w:pPr>
        <w:ind w:left="4025" w:hanging="851"/>
      </w:pPr>
      <w:rPr>
        <w:rFonts w:hint="default"/>
      </w:rPr>
    </w:lvl>
    <w:lvl w:ilvl="5">
      <w:start w:val="1"/>
      <w:numFmt w:val="bullet"/>
      <w:lvlText w:val="•"/>
      <w:lvlJc w:val="left"/>
      <w:pPr>
        <w:ind w:left="4852" w:hanging="851"/>
      </w:pPr>
      <w:rPr>
        <w:rFonts w:hint="default"/>
      </w:rPr>
    </w:lvl>
    <w:lvl w:ilvl="6">
      <w:start w:val="1"/>
      <w:numFmt w:val="bullet"/>
      <w:lvlText w:val="•"/>
      <w:lvlJc w:val="left"/>
      <w:pPr>
        <w:ind w:left="5679" w:hanging="851"/>
      </w:pPr>
      <w:rPr>
        <w:rFonts w:hint="default"/>
      </w:rPr>
    </w:lvl>
    <w:lvl w:ilvl="7">
      <w:start w:val="1"/>
      <w:numFmt w:val="bullet"/>
      <w:lvlText w:val="•"/>
      <w:lvlJc w:val="left"/>
      <w:pPr>
        <w:ind w:left="6506" w:hanging="851"/>
      </w:pPr>
      <w:rPr>
        <w:rFonts w:hint="default"/>
      </w:rPr>
    </w:lvl>
    <w:lvl w:ilvl="8">
      <w:start w:val="1"/>
      <w:numFmt w:val="bullet"/>
      <w:lvlText w:val="•"/>
      <w:lvlJc w:val="left"/>
      <w:pPr>
        <w:ind w:left="7332" w:hanging="851"/>
      </w:pPr>
      <w:rPr>
        <w:rFonts w:hint="default"/>
      </w:rPr>
    </w:lvl>
  </w:abstractNum>
  <w:abstractNum w:abstractNumId="103" w15:restartNumberingAfterBreak="0">
    <w:nsid w:val="7F181AB8"/>
    <w:multiLevelType w:val="multilevel"/>
    <w:tmpl w:val="77FC6352"/>
    <w:lvl w:ilvl="0">
      <w:start w:val="1"/>
      <w:numFmt w:val="decimal"/>
      <w:lvlText w:val="%1."/>
      <w:lvlJc w:val="left"/>
      <w:pPr>
        <w:ind w:left="463" w:hanging="360"/>
      </w:pPr>
      <w:rPr>
        <w:rFonts w:ascii="Arial" w:eastAsia="Arial" w:hAnsi="Arial" w:hint="default"/>
        <w:b/>
        <w:bCs/>
        <w:spacing w:val="-1"/>
        <w:sz w:val="22"/>
        <w:szCs w:val="22"/>
      </w:rPr>
    </w:lvl>
    <w:lvl w:ilvl="1">
      <w:start w:val="1"/>
      <w:numFmt w:val="decimal"/>
      <w:lvlText w:val="%1.%2"/>
      <w:lvlJc w:val="left"/>
      <w:pPr>
        <w:ind w:left="953" w:hanging="567"/>
      </w:pPr>
      <w:rPr>
        <w:rFonts w:ascii="Arial" w:eastAsia="Arial" w:hAnsi="Arial" w:hint="default"/>
        <w:b w:val="0"/>
        <w:bCs w:val="0"/>
        <w:sz w:val="22"/>
        <w:szCs w:val="22"/>
      </w:rPr>
    </w:lvl>
    <w:lvl w:ilvl="2">
      <w:start w:val="1"/>
      <w:numFmt w:val="decimal"/>
      <w:lvlText w:val="%1.%2.%3"/>
      <w:lvlJc w:val="left"/>
      <w:pPr>
        <w:ind w:left="2372" w:hanging="851"/>
      </w:pPr>
      <w:rPr>
        <w:rFonts w:ascii="Arial" w:eastAsia="Arial" w:hAnsi="Arial" w:hint="default"/>
        <w:sz w:val="22"/>
        <w:szCs w:val="22"/>
      </w:rPr>
    </w:lvl>
    <w:lvl w:ilvl="3">
      <w:start w:val="1"/>
      <w:numFmt w:val="bullet"/>
      <w:lvlText w:val="•"/>
      <w:lvlJc w:val="left"/>
      <w:pPr>
        <w:ind w:left="3198" w:hanging="851"/>
      </w:pPr>
      <w:rPr>
        <w:rFonts w:hint="default"/>
      </w:rPr>
    </w:lvl>
    <w:lvl w:ilvl="4">
      <w:start w:val="1"/>
      <w:numFmt w:val="bullet"/>
      <w:lvlText w:val="•"/>
      <w:lvlJc w:val="left"/>
      <w:pPr>
        <w:ind w:left="4025" w:hanging="851"/>
      </w:pPr>
      <w:rPr>
        <w:rFonts w:hint="default"/>
      </w:rPr>
    </w:lvl>
    <w:lvl w:ilvl="5">
      <w:start w:val="1"/>
      <w:numFmt w:val="bullet"/>
      <w:lvlText w:val="•"/>
      <w:lvlJc w:val="left"/>
      <w:pPr>
        <w:ind w:left="4852" w:hanging="851"/>
      </w:pPr>
      <w:rPr>
        <w:rFonts w:hint="default"/>
      </w:rPr>
    </w:lvl>
    <w:lvl w:ilvl="6">
      <w:start w:val="1"/>
      <w:numFmt w:val="bullet"/>
      <w:lvlText w:val="•"/>
      <w:lvlJc w:val="left"/>
      <w:pPr>
        <w:ind w:left="5679" w:hanging="851"/>
      </w:pPr>
      <w:rPr>
        <w:rFonts w:hint="default"/>
      </w:rPr>
    </w:lvl>
    <w:lvl w:ilvl="7">
      <w:start w:val="1"/>
      <w:numFmt w:val="bullet"/>
      <w:lvlText w:val="•"/>
      <w:lvlJc w:val="left"/>
      <w:pPr>
        <w:ind w:left="6506" w:hanging="851"/>
      </w:pPr>
      <w:rPr>
        <w:rFonts w:hint="default"/>
      </w:rPr>
    </w:lvl>
    <w:lvl w:ilvl="8">
      <w:start w:val="1"/>
      <w:numFmt w:val="bullet"/>
      <w:lvlText w:val="•"/>
      <w:lvlJc w:val="left"/>
      <w:pPr>
        <w:ind w:left="7332" w:hanging="851"/>
      </w:pPr>
      <w:rPr>
        <w:rFonts w:hint="default"/>
      </w:rPr>
    </w:lvl>
  </w:abstractNum>
  <w:abstractNum w:abstractNumId="104" w15:restartNumberingAfterBreak="0">
    <w:nsid w:val="7F873925"/>
    <w:multiLevelType w:val="multilevel"/>
    <w:tmpl w:val="C18EDCBC"/>
    <w:lvl w:ilvl="0">
      <w:start w:val="5"/>
      <w:numFmt w:val="decimal"/>
      <w:lvlText w:val="%1"/>
      <w:lvlJc w:val="left"/>
      <w:pPr>
        <w:ind w:left="820" w:hanging="1133"/>
      </w:pPr>
      <w:rPr>
        <w:rFonts w:hint="default"/>
      </w:rPr>
    </w:lvl>
    <w:lvl w:ilvl="1">
      <w:start w:val="1"/>
      <w:numFmt w:val="decimal"/>
      <w:lvlText w:val="%1.%2"/>
      <w:lvlJc w:val="left"/>
      <w:pPr>
        <w:ind w:left="820" w:hanging="1133"/>
      </w:pPr>
      <w:rPr>
        <w:rFonts w:hint="default"/>
      </w:rPr>
    </w:lvl>
    <w:lvl w:ilvl="2">
      <w:start w:val="1"/>
      <w:numFmt w:val="decimal"/>
      <w:lvlText w:val="%1.%2.%3"/>
      <w:lvlJc w:val="left"/>
      <w:pPr>
        <w:ind w:left="820" w:hanging="1133"/>
      </w:pPr>
      <w:rPr>
        <w:rFonts w:ascii="Arial" w:eastAsia="Arial" w:hAnsi="Arial" w:hint="default"/>
        <w:sz w:val="22"/>
        <w:szCs w:val="22"/>
      </w:rPr>
    </w:lvl>
    <w:lvl w:ilvl="3">
      <w:start w:val="1"/>
      <w:numFmt w:val="bullet"/>
      <w:lvlText w:val="•"/>
      <w:lvlJc w:val="left"/>
      <w:pPr>
        <w:ind w:left="3354" w:hanging="1133"/>
      </w:pPr>
      <w:rPr>
        <w:rFonts w:hint="default"/>
      </w:rPr>
    </w:lvl>
    <w:lvl w:ilvl="4">
      <w:start w:val="1"/>
      <w:numFmt w:val="bullet"/>
      <w:lvlText w:val="•"/>
      <w:lvlJc w:val="left"/>
      <w:pPr>
        <w:ind w:left="4198" w:hanging="1133"/>
      </w:pPr>
      <w:rPr>
        <w:rFonts w:hint="default"/>
      </w:rPr>
    </w:lvl>
    <w:lvl w:ilvl="5">
      <w:start w:val="1"/>
      <w:numFmt w:val="bullet"/>
      <w:lvlText w:val="•"/>
      <w:lvlJc w:val="left"/>
      <w:pPr>
        <w:ind w:left="5043" w:hanging="1133"/>
      </w:pPr>
      <w:rPr>
        <w:rFonts w:hint="default"/>
      </w:rPr>
    </w:lvl>
    <w:lvl w:ilvl="6">
      <w:start w:val="1"/>
      <w:numFmt w:val="bullet"/>
      <w:lvlText w:val="•"/>
      <w:lvlJc w:val="left"/>
      <w:pPr>
        <w:ind w:left="5888" w:hanging="1133"/>
      </w:pPr>
      <w:rPr>
        <w:rFonts w:hint="default"/>
      </w:rPr>
    </w:lvl>
    <w:lvl w:ilvl="7">
      <w:start w:val="1"/>
      <w:numFmt w:val="bullet"/>
      <w:lvlText w:val="•"/>
      <w:lvlJc w:val="left"/>
      <w:pPr>
        <w:ind w:left="6732" w:hanging="1133"/>
      </w:pPr>
      <w:rPr>
        <w:rFonts w:hint="default"/>
      </w:rPr>
    </w:lvl>
    <w:lvl w:ilvl="8">
      <w:start w:val="1"/>
      <w:numFmt w:val="bullet"/>
      <w:lvlText w:val="•"/>
      <w:lvlJc w:val="left"/>
      <w:pPr>
        <w:ind w:left="7577" w:hanging="1133"/>
      </w:pPr>
      <w:rPr>
        <w:rFonts w:hint="default"/>
      </w:rPr>
    </w:lvl>
  </w:abstractNum>
  <w:num w:numId="1">
    <w:abstractNumId w:val="22"/>
  </w:num>
  <w:num w:numId="2">
    <w:abstractNumId w:val="1"/>
  </w:num>
  <w:num w:numId="3">
    <w:abstractNumId w:val="31"/>
  </w:num>
  <w:num w:numId="4">
    <w:abstractNumId w:val="3"/>
  </w:num>
  <w:num w:numId="5">
    <w:abstractNumId w:val="69"/>
  </w:num>
  <w:num w:numId="6">
    <w:abstractNumId w:val="88"/>
  </w:num>
  <w:num w:numId="7">
    <w:abstractNumId w:val="104"/>
  </w:num>
  <w:num w:numId="8">
    <w:abstractNumId w:val="89"/>
  </w:num>
  <w:num w:numId="9">
    <w:abstractNumId w:val="7"/>
  </w:num>
  <w:num w:numId="10">
    <w:abstractNumId w:val="46"/>
  </w:num>
  <w:num w:numId="11">
    <w:abstractNumId w:val="102"/>
  </w:num>
  <w:num w:numId="12">
    <w:abstractNumId w:val="59"/>
  </w:num>
  <w:num w:numId="13">
    <w:abstractNumId w:val="91"/>
  </w:num>
  <w:num w:numId="14">
    <w:abstractNumId w:val="32"/>
  </w:num>
  <w:num w:numId="15">
    <w:abstractNumId w:val="6"/>
  </w:num>
  <w:num w:numId="16">
    <w:abstractNumId w:val="103"/>
  </w:num>
  <w:num w:numId="17">
    <w:abstractNumId w:val="80"/>
  </w:num>
  <w:num w:numId="18">
    <w:abstractNumId w:val="60"/>
  </w:num>
  <w:num w:numId="19">
    <w:abstractNumId w:val="28"/>
  </w:num>
  <w:num w:numId="20">
    <w:abstractNumId w:val="12"/>
  </w:num>
  <w:num w:numId="21">
    <w:abstractNumId w:val="29"/>
  </w:num>
  <w:num w:numId="22">
    <w:abstractNumId w:val="9"/>
  </w:num>
  <w:num w:numId="23">
    <w:abstractNumId w:val="18"/>
  </w:num>
  <w:num w:numId="24">
    <w:abstractNumId w:val="55"/>
  </w:num>
  <w:num w:numId="25">
    <w:abstractNumId w:val="47"/>
  </w:num>
  <w:num w:numId="26">
    <w:abstractNumId w:val="98"/>
  </w:num>
  <w:num w:numId="27">
    <w:abstractNumId w:val="2"/>
  </w:num>
  <w:num w:numId="28">
    <w:abstractNumId w:val="34"/>
  </w:num>
  <w:num w:numId="29">
    <w:abstractNumId w:val="75"/>
  </w:num>
  <w:num w:numId="30">
    <w:abstractNumId w:val="57"/>
  </w:num>
  <w:num w:numId="31">
    <w:abstractNumId w:val="83"/>
  </w:num>
  <w:num w:numId="32">
    <w:abstractNumId w:val="76"/>
  </w:num>
  <w:num w:numId="33">
    <w:abstractNumId w:val="23"/>
  </w:num>
  <w:num w:numId="34">
    <w:abstractNumId w:val="4"/>
  </w:num>
  <w:num w:numId="35">
    <w:abstractNumId w:val="41"/>
  </w:num>
  <w:num w:numId="36">
    <w:abstractNumId w:val="84"/>
  </w:num>
  <w:num w:numId="37">
    <w:abstractNumId w:val="61"/>
  </w:num>
  <w:num w:numId="38">
    <w:abstractNumId w:val="17"/>
  </w:num>
  <w:num w:numId="39">
    <w:abstractNumId w:val="99"/>
  </w:num>
  <w:num w:numId="40">
    <w:abstractNumId w:val="24"/>
  </w:num>
  <w:num w:numId="41">
    <w:abstractNumId w:val="48"/>
  </w:num>
  <w:num w:numId="42">
    <w:abstractNumId w:val="58"/>
  </w:num>
  <w:num w:numId="43">
    <w:abstractNumId w:val="35"/>
  </w:num>
  <w:num w:numId="44">
    <w:abstractNumId w:val="68"/>
  </w:num>
  <w:num w:numId="45">
    <w:abstractNumId w:val="81"/>
  </w:num>
  <w:num w:numId="46">
    <w:abstractNumId w:val="100"/>
  </w:num>
  <w:num w:numId="47">
    <w:abstractNumId w:val="72"/>
  </w:num>
  <w:num w:numId="48">
    <w:abstractNumId w:val="96"/>
  </w:num>
  <w:num w:numId="49">
    <w:abstractNumId w:val="66"/>
  </w:num>
  <w:num w:numId="50">
    <w:abstractNumId w:val="86"/>
  </w:num>
  <w:num w:numId="51">
    <w:abstractNumId w:val="62"/>
  </w:num>
  <w:num w:numId="52">
    <w:abstractNumId w:val="8"/>
  </w:num>
  <w:num w:numId="53">
    <w:abstractNumId w:val="43"/>
  </w:num>
  <w:num w:numId="54">
    <w:abstractNumId w:val="65"/>
  </w:num>
  <w:num w:numId="55">
    <w:abstractNumId w:val="92"/>
  </w:num>
  <w:num w:numId="56">
    <w:abstractNumId w:val="50"/>
  </w:num>
  <w:num w:numId="57">
    <w:abstractNumId w:val="85"/>
  </w:num>
  <w:num w:numId="58">
    <w:abstractNumId w:val="45"/>
  </w:num>
  <w:num w:numId="59">
    <w:abstractNumId w:val="27"/>
  </w:num>
  <w:num w:numId="60">
    <w:abstractNumId w:val="49"/>
  </w:num>
  <w:num w:numId="61">
    <w:abstractNumId w:val="70"/>
  </w:num>
  <w:num w:numId="62">
    <w:abstractNumId w:val="15"/>
  </w:num>
  <w:num w:numId="63">
    <w:abstractNumId w:val="30"/>
  </w:num>
  <w:num w:numId="64">
    <w:abstractNumId w:val="19"/>
  </w:num>
  <w:num w:numId="65">
    <w:abstractNumId w:val="56"/>
  </w:num>
  <w:num w:numId="66">
    <w:abstractNumId w:val="54"/>
  </w:num>
  <w:num w:numId="67">
    <w:abstractNumId w:val="44"/>
  </w:num>
  <w:num w:numId="68">
    <w:abstractNumId w:val="78"/>
  </w:num>
  <w:num w:numId="69">
    <w:abstractNumId w:val="63"/>
  </w:num>
  <w:num w:numId="70">
    <w:abstractNumId w:val="25"/>
  </w:num>
  <w:num w:numId="71">
    <w:abstractNumId w:val="74"/>
  </w:num>
  <w:num w:numId="72">
    <w:abstractNumId w:val="52"/>
  </w:num>
  <w:num w:numId="73">
    <w:abstractNumId w:val="51"/>
  </w:num>
  <w:num w:numId="74">
    <w:abstractNumId w:val="36"/>
  </w:num>
  <w:num w:numId="75">
    <w:abstractNumId w:val="33"/>
  </w:num>
  <w:num w:numId="76">
    <w:abstractNumId w:val="97"/>
  </w:num>
  <w:num w:numId="77">
    <w:abstractNumId w:val="37"/>
  </w:num>
  <w:num w:numId="78">
    <w:abstractNumId w:val="5"/>
  </w:num>
  <w:num w:numId="79">
    <w:abstractNumId w:val="82"/>
  </w:num>
  <w:num w:numId="80">
    <w:abstractNumId w:val="38"/>
  </w:num>
  <w:num w:numId="81">
    <w:abstractNumId w:val="53"/>
  </w:num>
  <w:num w:numId="82">
    <w:abstractNumId w:val="13"/>
  </w:num>
  <w:num w:numId="83">
    <w:abstractNumId w:val="73"/>
  </w:num>
  <w:num w:numId="84">
    <w:abstractNumId w:val="16"/>
  </w:num>
  <w:num w:numId="85">
    <w:abstractNumId w:val="26"/>
  </w:num>
  <w:num w:numId="86">
    <w:abstractNumId w:val="90"/>
  </w:num>
  <w:num w:numId="87">
    <w:abstractNumId w:val="11"/>
  </w:num>
  <w:num w:numId="88">
    <w:abstractNumId w:val="20"/>
  </w:num>
  <w:num w:numId="89">
    <w:abstractNumId w:val="95"/>
  </w:num>
  <w:num w:numId="90">
    <w:abstractNumId w:val="71"/>
  </w:num>
  <w:num w:numId="91">
    <w:abstractNumId w:val="93"/>
  </w:num>
  <w:num w:numId="92">
    <w:abstractNumId w:val="79"/>
  </w:num>
  <w:num w:numId="93">
    <w:abstractNumId w:val="14"/>
  </w:num>
  <w:num w:numId="94">
    <w:abstractNumId w:val="94"/>
  </w:num>
  <w:num w:numId="95">
    <w:abstractNumId w:val="67"/>
  </w:num>
  <w:num w:numId="96">
    <w:abstractNumId w:val="101"/>
  </w:num>
  <w:num w:numId="97">
    <w:abstractNumId w:val="42"/>
  </w:num>
  <w:num w:numId="98">
    <w:abstractNumId w:val="87"/>
  </w:num>
  <w:num w:numId="99">
    <w:abstractNumId w:val="21"/>
  </w:num>
  <w:num w:numId="100">
    <w:abstractNumId w:val="77"/>
  </w:num>
  <w:num w:numId="101">
    <w:abstractNumId w:val="40"/>
  </w:num>
  <w:num w:numId="102">
    <w:abstractNumId w:val="0"/>
  </w:num>
  <w:num w:numId="103">
    <w:abstractNumId w:val="10"/>
  </w:num>
  <w:num w:numId="104">
    <w:abstractNumId w:val="64"/>
  </w:num>
  <w:num w:numId="105">
    <w:abstractNumId w:val="3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62"/>
    <w:rsid w:val="00003883"/>
    <w:rsid w:val="00005567"/>
    <w:rsid w:val="00006397"/>
    <w:rsid w:val="000138BA"/>
    <w:rsid w:val="00016054"/>
    <w:rsid w:val="000177D1"/>
    <w:rsid w:val="00021D4B"/>
    <w:rsid w:val="00023EB9"/>
    <w:rsid w:val="000330E3"/>
    <w:rsid w:val="00050F08"/>
    <w:rsid w:val="000551FD"/>
    <w:rsid w:val="00057E02"/>
    <w:rsid w:val="0007226B"/>
    <w:rsid w:val="00076D9D"/>
    <w:rsid w:val="00091DB3"/>
    <w:rsid w:val="0009422E"/>
    <w:rsid w:val="000968CD"/>
    <w:rsid w:val="000A2BA1"/>
    <w:rsid w:val="000A4F0B"/>
    <w:rsid w:val="000B1C50"/>
    <w:rsid w:val="000B3A0A"/>
    <w:rsid w:val="000B7BBC"/>
    <w:rsid w:val="000C3407"/>
    <w:rsid w:val="000E252B"/>
    <w:rsid w:val="000F68FE"/>
    <w:rsid w:val="00105F0B"/>
    <w:rsid w:val="00112C93"/>
    <w:rsid w:val="00114D1A"/>
    <w:rsid w:val="00114DB0"/>
    <w:rsid w:val="00122575"/>
    <w:rsid w:val="00122F98"/>
    <w:rsid w:val="00127D0C"/>
    <w:rsid w:val="00130F73"/>
    <w:rsid w:val="00131EF8"/>
    <w:rsid w:val="001515D8"/>
    <w:rsid w:val="001562E4"/>
    <w:rsid w:val="001614BB"/>
    <w:rsid w:val="00164EA6"/>
    <w:rsid w:val="001674C8"/>
    <w:rsid w:val="00167C46"/>
    <w:rsid w:val="0017211B"/>
    <w:rsid w:val="00173F27"/>
    <w:rsid w:val="0018143D"/>
    <w:rsid w:val="00184388"/>
    <w:rsid w:val="00184C01"/>
    <w:rsid w:val="0018582A"/>
    <w:rsid w:val="001904F7"/>
    <w:rsid w:val="00192524"/>
    <w:rsid w:val="00194E0B"/>
    <w:rsid w:val="001A2A1B"/>
    <w:rsid w:val="001A509A"/>
    <w:rsid w:val="001A741E"/>
    <w:rsid w:val="001B1F07"/>
    <w:rsid w:val="001B2C6C"/>
    <w:rsid w:val="001B5766"/>
    <w:rsid w:val="001C11AE"/>
    <w:rsid w:val="001C1952"/>
    <w:rsid w:val="001C6A84"/>
    <w:rsid w:val="001C7322"/>
    <w:rsid w:val="001D0746"/>
    <w:rsid w:val="001E5ACF"/>
    <w:rsid w:val="001F0517"/>
    <w:rsid w:val="001F4EB3"/>
    <w:rsid w:val="001F5D84"/>
    <w:rsid w:val="00213603"/>
    <w:rsid w:val="00214DFC"/>
    <w:rsid w:val="00214E64"/>
    <w:rsid w:val="0021607D"/>
    <w:rsid w:val="00225967"/>
    <w:rsid w:val="00231EC5"/>
    <w:rsid w:val="00232FF0"/>
    <w:rsid w:val="0023322B"/>
    <w:rsid w:val="00233EA4"/>
    <w:rsid w:val="0024623C"/>
    <w:rsid w:val="00253384"/>
    <w:rsid w:val="002534EA"/>
    <w:rsid w:val="002548E9"/>
    <w:rsid w:val="00260669"/>
    <w:rsid w:val="00261ABF"/>
    <w:rsid w:val="00265323"/>
    <w:rsid w:val="002723DC"/>
    <w:rsid w:val="002741E1"/>
    <w:rsid w:val="00277111"/>
    <w:rsid w:val="00281D63"/>
    <w:rsid w:val="00291112"/>
    <w:rsid w:val="00291992"/>
    <w:rsid w:val="002A21C3"/>
    <w:rsid w:val="002A3EA1"/>
    <w:rsid w:val="002A7D80"/>
    <w:rsid w:val="002C282B"/>
    <w:rsid w:val="002C440A"/>
    <w:rsid w:val="002D431C"/>
    <w:rsid w:val="002D45F8"/>
    <w:rsid w:val="002D70F4"/>
    <w:rsid w:val="002E40BE"/>
    <w:rsid w:val="002E799E"/>
    <w:rsid w:val="002F1033"/>
    <w:rsid w:val="002F56C8"/>
    <w:rsid w:val="00302006"/>
    <w:rsid w:val="00303AC0"/>
    <w:rsid w:val="00324811"/>
    <w:rsid w:val="00330353"/>
    <w:rsid w:val="0033152E"/>
    <w:rsid w:val="0033184A"/>
    <w:rsid w:val="00333550"/>
    <w:rsid w:val="00334BB1"/>
    <w:rsid w:val="00334E13"/>
    <w:rsid w:val="00336597"/>
    <w:rsid w:val="00343E10"/>
    <w:rsid w:val="00345EB6"/>
    <w:rsid w:val="00347267"/>
    <w:rsid w:val="00356B5B"/>
    <w:rsid w:val="003577D0"/>
    <w:rsid w:val="003634EE"/>
    <w:rsid w:val="00371DC2"/>
    <w:rsid w:val="003745BB"/>
    <w:rsid w:val="00375267"/>
    <w:rsid w:val="00385694"/>
    <w:rsid w:val="0038604F"/>
    <w:rsid w:val="0038639A"/>
    <w:rsid w:val="0038651A"/>
    <w:rsid w:val="00391459"/>
    <w:rsid w:val="003951C3"/>
    <w:rsid w:val="00395E22"/>
    <w:rsid w:val="00396812"/>
    <w:rsid w:val="003A13FE"/>
    <w:rsid w:val="003A6660"/>
    <w:rsid w:val="003B3E7B"/>
    <w:rsid w:val="003C5959"/>
    <w:rsid w:val="003C639F"/>
    <w:rsid w:val="003D332F"/>
    <w:rsid w:val="003D5DF4"/>
    <w:rsid w:val="003E00CF"/>
    <w:rsid w:val="003E67AE"/>
    <w:rsid w:val="003E6933"/>
    <w:rsid w:val="003E6A20"/>
    <w:rsid w:val="003F3333"/>
    <w:rsid w:val="003F4130"/>
    <w:rsid w:val="003F421A"/>
    <w:rsid w:val="00403541"/>
    <w:rsid w:val="00405A2C"/>
    <w:rsid w:val="0041226E"/>
    <w:rsid w:val="004175A0"/>
    <w:rsid w:val="004210F3"/>
    <w:rsid w:val="0042510F"/>
    <w:rsid w:val="00435E93"/>
    <w:rsid w:val="00437262"/>
    <w:rsid w:val="00440C2B"/>
    <w:rsid w:val="00450D8C"/>
    <w:rsid w:val="00453524"/>
    <w:rsid w:val="00455034"/>
    <w:rsid w:val="00461E9C"/>
    <w:rsid w:val="004702B1"/>
    <w:rsid w:val="00475FDB"/>
    <w:rsid w:val="00476625"/>
    <w:rsid w:val="00477E2B"/>
    <w:rsid w:val="00481AB6"/>
    <w:rsid w:val="0048322E"/>
    <w:rsid w:val="00483601"/>
    <w:rsid w:val="004866C8"/>
    <w:rsid w:val="00491A52"/>
    <w:rsid w:val="00491A7E"/>
    <w:rsid w:val="004C0057"/>
    <w:rsid w:val="004C034F"/>
    <w:rsid w:val="004C5F42"/>
    <w:rsid w:val="004C66D2"/>
    <w:rsid w:val="004D0324"/>
    <w:rsid w:val="004D4973"/>
    <w:rsid w:val="004D5807"/>
    <w:rsid w:val="004D7BE0"/>
    <w:rsid w:val="004E3478"/>
    <w:rsid w:val="004F2AC8"/>
    <w:rsid w:val="005044EC"/>
    <w:rsid w:val="00504E92"/>
    <w:rsid w:val="00506BEC"/>
    <w:rsid w:val="00510789"/>
    <w:rsid w:val="005109B6"/>
    <w:rsid w:val="00524CB1"/>
    <w:rsid w:val="00525A8D"/>
    <w:rsid w:val="0052648E"/>
    <w:rsid w:val="0054018A"/>
    <w:rsid w:val="005409F4"/>
    <w:rsid w:val="00543D19"/>
    <w:rsid w:val="00545714"/>
    <w:rsid w:val="00553A44"/>
    <w:rsid w:val="00553C17"/>
    <w:rsid w:val="00554AE8"/>
    <w:rsid w:val="00557A43"/>
    <w:rsid w:val="0056430C"/>
    <w:rsid w:val="00570531"/>
    <w:rsid w:val="00572CCE"/>
    <w:rsid w:val="005870FB"/>
    <w:rsid w:val="005917EB"/>
    <w:rsid w:val="00591A6D"/>
    <w:rsid w:val="00593367"/>
    <w:rsid w:val="005B2952"/>
    <w:rsid w:val="005B5F60"/>
    <w:rsid w:val="005C59A5"/>
    <w:rsid w:val="005C5C05"/>
    <w:rsid w:val="005C66D3"/>
    <w:rsid w:val="005D0821"/>
    <w:rsid w:val="005D2ED8"/>
    <w:rsid w:val="005D52F3"/>
    <w:rsid w:val="005D705B"/>
    <w:rsid w:val="005F2BC6"/>
    <w:rsid w:val="005F6E8D"/>
    <w:rsid w:val="00601E92"/>
    <w:rsid w:val="00605EA2"/>
    <w:rsid w:val="00624FAB"/>
    <w:rsid w:val="00630273"/>
    <w:rsid w:val="00634173"/>
    <w:rsid w:val="00644C51"/>
    <w:rsid w:val="00650592"/>
    <w:rsid w:val="00652D64"/>
    <w:rsid w:val="00660219"/>
    <w:rsid w:val="006714BC"/>
    <w:rsid w:val="00680B29"/>
    <w:rsid w:val="00681B87"/>
    <w:rsid w:val="0069634A"/>
    <w:rsid w:val="006B1383"/>
    <w:rsid w:val="006B4C68"/>
    <w:rsid w:val="006B4FB0"/>
    <w:rsid w:val="006C1DDD"/>
    <w:rsid w:val="006D45A1"/>
    <w:rsid w:val="006E2D86"/>
    <w:rsid w:val="006E2DFB"/>
    <w:rsid w:val="006E53A3"/>
    <w:rsid w:val="006E6EAD"/>
    <w:rsid w:val="007011C6"/>
    <w:rsid w:val="007105D4"/>
    <w:rsid w:val="00711CE3"/>
    <w:rsid w:val="00720685"/>
    <w:rsid w:val="00721301"/>
    <w:rsid w:val="00725F99"/>
    <w:rsid w:val="00726063"/>
    <w:rsid w:val="00733F23"/>
    <w:rsid w:val="00741D36"/>
    <w:rsid w:val="007445AA"/>
    <w:rsid w:val="00744EBB"/>
    <w:rsid w:val="007541D8"/>
    <w:rsid w:val="00765B57"/>
    <w:rsid w:val="00767337"/>
    <w:rsid w:val="007721C7"/>
    <w:rsid w:val="00776BEF"/>
    <w:rsid w:val="0078555F"/>
    <w:rsid w:val="00795769"/>
    <w:rsid w:val="0079768F"/>
    <w:rsid w:val="007A54EF"/>
    <w:rsid w:val="007A59F1"/>
    <w:rsid w:val="007A650A"/>
    <w:rsid w:val="007A6FFB"/>
    <w:rsid w:val="007B5E52"/>
    <w:rsid w:val="007C087A"/>
    <w:rsid w:val="007C194B"/>
    <w:rsid w:val="007E43E1"/>
    <w:rsid w:val="007E5310"/>
    <w:rsid w:val="007F03A7"/>
    <w:rsid w:val="007F1940"/>
    <w:rsid w:val="007F3944"/>
    <w:rsid w:val="00811FA1"/>
    <w:rsid w:val="008158E8"/>
    <w:rsid w:val="008211B3"/>
    <w:rsid w:val="00822329"/>
    <w:rsid w:val="00823BAB"/>
    <w:rsid w:val="00826EC2"/>
    <w:rsid w:val="0082762A"/>
    <w:rsid w:val="00827CAD"/>
    <w:rsid w:val="00834377"/>
    <w:rsid w:val="0083617D"/>
    <w:rsid w:val="0084041A"/>
    <w:rsid w:val="0084129C"/>
    <w:rsid w:val="008533D3"/>
    <w:rsid w:val="00863098"/>
    <w:rsid w:val="008638EB"/>
    <w:rsid w:val="00864F39"/>
    <w:rsid w:val="00872981"/>
    <w:rsid w:val="00873895"/>
    <w:rsid w:val="00874A6E"/>
    <w:rsid w:val="00890C5B"/>
    <w:rsid w:val="008939DF"/>
    <w:rsid w:val="00894862"/>
    <w:rsid w:val="008A3BF0"/>
    <w:rsid w:val="008B03E2"/>
    <w:rsid w:val="008C4217"/>
    <w:rsid w:val="008C4874"/>
    <w:rsid w:val="008D41FF"/>
    <w:rsid w:val="008D671E"/>
    <w:rsid w:val="008E4230"/>
    <w:rsid w:val="008F41C0"/>
    <w:rsid w:val="008F595E"/>
    <w:rsid w:val="009000A1"/>
    <w:rsid w:val="0090704F"/>
    <w:rsid w:val="00910F80"/>
    <w:rsid w:val="00914E49"/>
    <w:rsid w:val="00915035"/>
    <w:rsid w:val="009202D3"/>
    <w:rsid w:val="00936974"/>
    <w:rsid w:val="00947D42"/>
    <w:rsid w:val="00956D6A"/>
    <w:rsid w:val="00960464"/>
    <w:rsid w:val="00964D72"/>
    <w:rsid w:val="009663FB"/>
    <w:rsid w:val="00973017"/>
    <w:rsid w:val="009976CC"/>
    <w:rsid w:val="00997F87"/>
    <w:rsid w:val="009A045C"/>
    <w:rsid w:val="009A5D26"/>
    <w:rsid w:val="009C00D8"/>
    <w:rsid w:val="009C3026"/>
    <w:rsid w:val="009C5A42"/>
    <w:rsid w:val="009D4F00"/>
    <w:rsid w:val="009E26B2"/>
    <w:rsid w:val="009E440E"/>
    <w:rsid w:val="009E534C"/>
    <w:rsid w:val="009E5C93"/>
    <w:rsid w:val="009E6F61"/>
    <w:rsid w:val="009F1AB4"/>
    <w:rsid w:val="009F76C3"/>
    <w:rsid w:val="00A2778F"/>
    <w:rsid w:val="00A3104B"/>
    <w:rsid w:val="00A3746B"/>
    <w:rsid w:val="00A37818"/>
    <w:rsid w:val="00A414F5"/>
    <w:rsid w:val="00A43364"/>
    <w:rsid w:val="00A43DBD"/>
    <w:rsid w:val="00A5195E"/>
    <w:rsid w:val="00A53AB5"/>
    <w:rsid w:val="00A555F5"/>
    <w:rsid w:val="00A72C48"/>
    <w:rsid w:val="00A7787C"/>
    <w:rsid w:val="00A836BB"/>
    <w:rsid w:val="00A86E34"/>
    <w:rsid w:val="00A92DBA"/>
    <w:rsid w:val="00A942E2"/>
    <w:rsid w:val="00A964CC"/>
    <w:rsid w:val="00A9779C"/>
    <w:rsid w:val="00AA482E"/>
    <w:rsid w:val="00AC1358"/>
    <w:rsid w:val="00AC15F9"/>
    <w:rsid w:val="00AC42DB"/>
    <w:rsid w:val="00AD4AC9"/>
    <w:rsid w:val="00AD71F3"/>
    <w:rsid w:val="00AE2A66"/>
    <w:rsid w:val="00AE3298"/>
    <w:rsid w:val="00AF53FD"/>
    <w:rsid w:val="00B00BCF"/>
    <w:rsid w:val="00B063C6"/>
    <w:rsid w:val="00B07DF6"/>
    <w:rsid w:val="00B129E5"/>
    <w:rsid w:val="00B24766"/>
    <w:rsid w:val="00B26316"/>
    <w:rsid w:val="00B31223"/>
    <w:rsid w:val="00B65DC8"/>
    <w:rsid w:val="00B7543A"/>
    <w:rsid w:val="00B80079"/>
    <w:rsid w:val="00B80315"/>
    <w:rsid w:val="00B82C95"/>
    <w:rsid w:val="00B8367A"/>
    <w:rsid w:val="00B839A7"/>
    <w:rsid w:val="00B85249"/>
    <w:rsid w:val="00B861B6"/>
    <w:rsid w:val="00B929BF"/>
    <w:rsid w:val="00B93386"/>
    <w:rsid w:val="00BA0F88"/>
    <w:rsid w:val="00BA6D9F"/>
    <w:rsid w:val="00BB26CA"/>
    <w:rsid w:val="00BB3E07"/>
    <w:rsid w:val="00BB750B"/>
    <w:rsid w:val="00BC6A5B"/>
    <w:rsid w:val="00BC70E3"/>
    <w:rsid w:val="00BD75A4"/>
    <w:rsid w:val="00BF2B28"/>
    <w:rsid w:val="00BF2D43"/>
    <w:rsid w:val="00BF359F"/>
    <w:rsid w:val="00BF53ED"/>
    <w:rsid w:val="00C0128A"/>
    <w:rsid w:val="00C02447"/>
    <w:rsid w:val="00C04BDF"/>
    <w:rsid w:val="00C15E74"/>
    <w:rsid w:val="00C17CC5"/>
    <w:rsid w:val="00C20DA7"/>
    <w:rsid w:val="00C238BD"/>
    <w:rsid w:val="00C262AE"/>
    <w:rsid w:val="00C26479"/>
    <w:rsid w:val="00C27C44"/>
    <w:rsid w:val="00C32F37"/>
    <w:rsid w:val="00C349D3"/>
    <w:rsid w:val="00C353B5"/>
    <w:rsid w:val="00C41B14"/>
    <w:rsid w:val="00C42D9E"/>
    <w:rsid w:val="00C443DF"/>
    <w:rsid w:val="00C512BE"/>
    <w:rsid w:val="00C524D7"/>
    <w:rsid w:val="00C531D3"/>
    <w:rsid w:val="00C56BDB"/>
    <w:rsid w:val="00C60188"/>
    <w:rsid w:val="00C64EF0"/>
    <w:rsid w:val="00C6734C"/>
    <w:rsid w:val="00C70689"/>
    <w:rsid w:val="00C76250"/>
    <w:rsid w:val="00C845A8"/>
    <w:rsid w:val="00CA1A18"/>
    <w:rsid w:val="00CA5E3B"/>
    <w:rsid w:val="00CA7DB2"/>
    <w:rsid w:val="00CB2077"/>
    <w:rsid w:val="00CC27A5"/>
    <w:rsid w:val="00CD27A0"/>
    <w:rsid w:val="00CD48BD"/>
    <w:rsid w:val="00CE4794"/>
    <w:rsid w:val="00CE6839"/>
    <w:rsid w:val="00D04104"/>
    <w:rsid w:val="00D14C4D"/>
    <w:rsid w:val="00D15027"/>
    <w:rsid w:val="00D21A3D"/>
    <w:rsid w:val="00D24704"/>
    <w:rsid w:val="00D25E2D"/>
    <w:rsid w:val="00D31DB3"/>
    <w:rsid w:val="00D35A68"/>
    <w:rsid w:val="00D42A90"/>
    <w:rsid w:val="00D52FD9"/>
    <w:rsid w:val="00D5490C"/>
    <w:rsid w:val="00D62B48"/>
    <w:rsid w:val="00D711FA"/>
    <w:rsid w:val="00D71962"/>
    <w:rsid w:val="00D90126"/>
    <w:rsid w:val="00DA0694"/>
    <w:rsid w:val="00DA4FF4"/>
    <w:rsid w:val="00DA5C76"/>
    <w:rsid w:val="00DB19AA"/>
    <w:rsid w:val="00DB7C8F"/>
    <w:rsid w:val="00DC6F7C"/>
    <w:rsid w:val="00DD3CDA"/>
    <w:rsid w:val="00DD53A2"/>
    <w:rsid w:val="00DE1685"/>
    <w:rsid w:val="00E06A1B"/>
    <w:rsid w:val="00E1023C"/>
    <w:rsid w:val="00E16187"/>
    <w:rsid w:val="00E32654"/>
    <w:rsid w:val="00E341AE"/>
    <w:rsid w:val="00E4432E"/>
    <w:rsid w:val="00E45563"/>
    <w:rsid w:val="00E54416"/>
    <w:rsid w:val="00E56AB8"/>
    <w:rsid w:val="00E66571"/>
    <w:rsid w:val="00E7448A"/>
    <w:rsid w:val="00E7500C"/>
    <w:rsid w:val="00E75148"/>
    <w:rsid w:val="00E77030"/>
    <w:rsid w:val="00E8452E"/>
    <w:rsid w:val="00E862A2"/>
    <w:rsid w:val="00E9175B"/>
    <w:rsid w:val="00E96B13"/>
    <w:rsid w:val="00EA2C4F"/>
    <w:rsid w:val="00EA77E1"/>
    <w:rsid w:val="00EB4773"/>
    <w:rsid w:val="00EC1E75"/>
    <w:rsid w:val="00EC726D"/>
    <w:rsid w:val="00ED0BA2"/>
    <w:rsid w:val="00ED2120"/>
    <w:rsid w:val="00EE08CF"/>
    <w:rsid w:val="00EE11CD"/>
    <w:rsid w:val="00EE140C"/>
    <w:rsid w:val="00EE1722"/>
    <w:rsid w:val="00EF4BD5"/>
    <w:rsid w:val="00EF4E70"/>
    <w:rsid w:val="00EF7FA5"/>
    <w:rsid w:val="00F04145"/>
    <w:rsid w:val="00F11E54"/>
    <w:rsid w:val="00F218EA"/>
    <w:rsid w:val="00F24235"/>
    <w:rsid w:val="00F24A85"/>
    <w:rsid w:val="00F4697E"/>
    <w:rsid w:val="00F46E60"/>
    <w:rsid w:val="00F5081D"/>
    <w:rsid w:val="00F51F1D"/>
    <w:rsid w:val="00F5551C"/>
    <w:rsid w:val="00F557F5"/>
    <w:rsid w:val="00F55C6C"/>
    <w:rsid w:val="00F567AF"/>
    <w:rsid w:val="00F664E8"/>
    <w:rsid w:val="00F817A2"/>
    <w:rsid w:val="00F8222E"/>
    <w:rsid w:val="00F82B44"/>
    <w:rsid w:val="00F9205C"/>
    <w:rsid w:val="00FA168A"/>
    <w:rsid w:val="00FB504F"/>
    <w:rsid w:val="00FD4DE3"/>
    <w:rsid w:val="00FD5F14"/>
    <w:rsid w:val="00FE5B78"/>
    <w:rsid w:val="00FF0D8F"/>
    <w:rsid w:val="00FF5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06B1B"/>
  <w15:docId w15:val="{57AA583B-6345-4B41-AFFB-CE010C39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ind w:left="463" w:hanging="360"/>
      <w:outlineLvl w:val="0"/>
    </w:pPr>
    <w:rPr>
      <w:rFonts w:ascii="Arial" w:eastAsia="Arial" w:hAnsi="Arial"/>
      <w:b/>
      <w:bCs/>
    </w:rPr>
  </w:style>
  <w:style w:type="paragraph" w:styleId="Heading2">
    <w:name w:val="heading 2"/>
    <w:basedOn w:val="Normal"/>
    <w:next w:val="Normal"/>
    <w:link w:val="Heading2Char"/>
    <w:uiPriority w:val="9"/>
    <w:unhideWhenUsed/>
    <w:qFormat/>
    <w:rsid w:val="00E770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100"/>
    </w:pPr>
    <w:rPr>
      <w:rFonts w:ascii="Arial" w:eastAsia="Arial" w:hAnsi="Arial"/>
      <w:b/>
      <w:bCs/>
    </w:rPr>
  </w:style>
  <w:style w:type="paragraph" w:styleId="TOC2">
    <w:name w:val="toc 2"/>
    <w:basedOn w:val="Normal"/>
    <w:uiPriority w:val="1"/>
    <w:qFormat/>
    <w:pPr>
      <w:spacing w:before="119"/>
      <w:ind w:left="1540" w:hanging="588"/>
    </w:pPr>
    <w:rPr>
      <w:rFonts w:ascii="Arial" w:eastAsia="Arial" w:hAnsi="Arial"/>
      <w:b/>
      <w:bCs/>
    </w:rPr>
  </w:style>
  <w:style w:type="paragraph" w:styleId="BodyText">
    <w:name w:val="Body Text"/>
    <w:basedOn w:val="Normal"/>
    <w:uiPriority w:val="1"/>
    <w:qFormat/>
    <w:pPr>
      <w:spacing w:before="119"/>
      <w:ind w:left="2372" w:hanging="850"/>
    </w:pPr>
    <w:rPr>
      <w:rFonts w:ascii="Arial" w:eastAsia="Arial" w:hAnsi="Arial"/>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087A"/>
    <w:rPr>
      <w:color w:val="0000FF" w:themeColor="hyperlink"/>
      <w:u w:val="single"/>
    </w:rPr>
  </w:style>
  <w:style w:type="character" w:styleId="FollowedHyperlink">
    <w:name w:val="FollowedHyperlink"/>
    <w:basedOn w:val="DefaultParagraphFont"/>
    <w:uiPriority w:val="99"/>
    <w:semiHidden/>
    <w:unhideWhenUsed/>
    <w:rsid w:val="007C087A"/>
    <w:rPr>
      <w:color w:val="800080" w:themeColor="followedHyperlink"/>
      <w:u w:val="single"/>
    </w:rPr>
  </w:style>
  <w:style w:type="paragraph" w:styleId="Header">
    <w:name w:val="header"/>
    <w:basedOn w:val="Normal"/>
    <w:link w:val="HeaderChar"/>
    <w:uiPriority w:val="99"/>
    <w:unhideWhenUsed/>
    <w:rsid w:val="00C349D3"/>
    <w:pPr>
      <w:tabs>
        <w:tab w:val="center" w:pos="4513"/>
        <w:tab w:val="right" w:pos="9026"/>
      </w:tabs>
    </w:pPr>
  </w:style>
  <w:style w:type="character" w:customStyle="1" w:styleId="HeaderChar">
    <w:name w:val="Header Char"/>
    <w:basedOn w:val="DefaultParagraphFont"/>
    <w:link w:val="Header"/>
    <w:uiPriority w:val="99"/>
    <w:rsid w:val="00C349D3"/>
  </w:style>
  <w:style w:type="paragraph" w:styleId="Footer">
    <w:name w:val="footer"/>
    <w:basedOn w:val="Normal"/>
    <w:link w:val="FooterChar"/>
    <w:uiPriority w:val="99"/>
    <w:unhideWhenUsed/>
    <w:rsid w:val="00C349D3"/>
    <w:pPr>
      <w:tabs>
        <w:tab w:val="center" w:pos="4513"/>
        <w:tab w:val="right" w:pos="9026"/>
      </w:tabs>
    </w:pPr>
  </w:style>
  <w:style w:type="character" w:customStyle="1" w:styleId="FooterChar">
    <w:name w:val="Footer Char"/>
    <w:basedOn w:val="DefaultParagraphFont"/>
    <w:link w:val="Footer"/>
    <w:uiPriority w:val="99"/>
    <w:rsid w:val="00C349D3"/>
  </w:style>
  <w:style w:type="character" w:styleId="PageNumber">
    <w:name w:val="page number"/>
    <w:basedOn w:val="DefaultParagraphFont"/>
    <w:uiPriority w:val="99"/>
    <w:semiHidden/>
    <w:unhideWhenUsed/>
    <w:rsid w:val="00C349D3"/>
  </w:style>
  <w:style w:type="paragraph" w:styleId="BalloonText">
    <w:name w:val="Balloon Text"/>
    <w:basedOn w:val="Normal"/>
    <w:link w:val="BalloonTextChar"/>
    <w:uiPriority w:val="99"/>
    <w:semiHidden/>
    <w:unhideWhenUsed/>
    <w:rsid w:val="0009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22E"/>
    <w:rPr>
      <w:rFonts w:ascii="Segoe UI" w:hAnsi="Segoe UI" w:cs="Segoe UI"/>
      <w:sz w:val="18"/>
      <w:szCs w:val="18"/>
    </w:rPr>
  </w:style>
  <w:style w:type="character" w:styleId="CommentReference">
    <w:name w:val="annotation reference"/>
    <w:basedOn w:val="DefaultParagraphFont"/>
    <w:uiPriority w:val="99"/>
    <w:semiHidden/>
    <w:unhideWhenUsed/>
    <w:rsid w:val="008C4874"/>
    <w:rPr>
      <w:sz w:val="16"/>
      <w:szCs w:val="16"/>
    </w:rPr>
  </w:style>
  <w:style w:type="paragraph" w:styleId="CommentText">
    <w:name w:val="annotation text"/>
    <w:basedOn w:val="Normal"/>
    <w:link w:val="CommentTextChar"/>
    <w:uiPriority w:val="99"/>
    <w:unhideWhenUsed/>
    <w:rsid w:val="008C4874"/>
    <w:rPr>
      <w:sz w:val="20"/>
      <w:szCs w:val="20"/>
    </w:rPr>
  </w:style>
  <w:style w:type="character" w:customStyle="1" w:styleId="CommentTextChar">
    <w:name w:val="Comment Text Char"/>
    <w:basedOn w:val="DefaultParagraphFont"/>
    <w:link w:val="CommentText"/>
    <w:uiPriority w:val="99"/>
    <w:rsid w:val="008C4874"/>
    <w:rPr>
      <w:sz w:val="20"/>
      <w:szCs w:val="20"/>
    </w:rPr>
  </w:style>
  <w:style w:type="paragraph" w:styleId="CommentSubject">
    <w:name w:val="annotation subject"/>
    <w:basedOn w:val="CommentText"/>
    <w:next w:val="CommentText"/>
    <w:link w:val="CommentSubjectChar"/>
    <w:uiPriority w:val="99"/>
    <w:semiHidden/>
    <w:unhideWhenUsed/>
    <w:rsid w:val="008C4874"/>
    <w:rPr>
      <w:b/>
      <w:bCs/>
    </w:rPr>
  </w:style>
  <w:style w:type="character" w:customStyle="1" w:styleId="CommentSubjectChar">
    <w:name w:val="Comment Subject Char"/>
    <w:basedOn w:val="CommentTextChar"/>
    <w:link w:val="CommentSubject"/>
    <w:uiPriority w:val="99"/>
    <w:semiHidden/>
    <w:rsid w:val="008C4874"/>
    <w:rPr>
      <w:b/>
      <w:bCs/>
      <w:sz w:val="20"/>
      <w:szCs w:val="20"/>
    </w:rPr>
  </w:style>
  <w:style w:type="paragraph" w:styleId="Revision">
    <w:name w:val="Revision"/>
    <w:hidden/>
    <w:uiPriority w:val="99"/>
    <w:semiHidden/>
    <w:rsid w:val="005F6E8D"/>
    <w:pPr>
      <w:widowControl/>
    </w:pPr>
  </w:style>
  <w:style w:type="character" w:customStyle="1" w:styleId="Mention1">
    <w:name w:val="Mention1"/>
    <w:basedOn w:val="DefaultParagraphFont"/>
    <w:uiPriority w:val="99"/>
    <w:unhideWhenUsed/>
    <w:rsid w:val="001F5D84"/>
    <w:rPr>
      <w:color w:val="2B579A"/>
      <w:shd w:val="clear" w:color="auto" w:fill="E1DFDD"/>
    </w:rPr>
  </w:style>
  <w:style w:type="character" w:customStyle="1" w:styleId="UnresolvedMention1">
    <w:name w:val="Unresolved Mention1"/>
    <w:basedOn w:val="DefaultParagraphFont"/>
    <w:uiPriority w:val="99"/>
    <w:semiHidden/>
    <w:unhideWhenUsed/>
    <w:rsid w:val="008F41C0"/>
    <w:rPr>
      <w:color w:val="605E5C"/>
      <w:shd w:val="clear" w:color="auto" w:fill="E1DFDD"/>
    </w:rPr>
  </w:style>
  <w:style w:type="paragraph" w:customStyle="1" w:styleId="paragraph">
    <w:name w:val="paragraph"/>
    <w:basedOn w:val="Normal"/>
    <w:rsid w:val="009A045C"/>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9A045C"/>
  </w:style>
  <w:style w:type="character" w:customStyle="1" w:styleId="eop">
    <w:name w:val="eop"/>
    <w:basedOn w:val="DefaultParagraphFont"/>
    <w:rsid w:val="009A045C"/>
  </w:style>
  <w:style w:type="paragraph" w:styleId="NormalWeb">
    <w:name w:val="Normal (Web)"/>
    <w:basedOn w:val="Normal"/>
    <w:uiPriority w:val="99"/>
    <w:semiHidden/>
    <w:unhideWhenUsed/>
    <w:rsid w:val="00E77030"/>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E77030"/>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AE2A66"/>
  </w:style>
  <w:style w:type="character" w:customStyle="1" w:styleId="Heading1Char">
    <w:name w:val="Heading 1 Char"/>
    <w:basedOn w:val="DefaultParagraphFont"/>
    <w:link w:val="Heading1"/>
    <w:uiPriority w:val="9"/>
    <w:rsid w:val="00553A44"/>
    <w:rPr>
      <w:rFonts w:ascii="Arial" w:eastAsia="Arial" w:hAnsi="Arial"/>
      <w:b/>
      <w:bCs/>
    </w:rPr>
  </w:style>
  <w:style w:type="paragraph" w:customStyle="1" w:styleId="Standard">
    <w:name w:val="Standard"/>
    <w:rsid w:val="00403541"/>
    <w:pPr>
      <w:suppressAutoHyphens/>
      <w:autoSpaceDN w:val="0"/>
      <w:spacing w:line="276" w:lineRule="auto"/>
      <w:textAlignment w:val="baseline"/>
    </w:pPr>
    <w:rPr>
      <w:rFonts w:ascii="Arial" w:eastAsia="Arial" w:hAnsi="Arial" w:cs="Arial"/>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7466">
          <w:marLeft w:val="-5"/>
          <w:marRight w:val="0"/>
          <w:marTop w:val="0"/>
          <w:marBottom w:val="0"/>
          <w:divBdr>
            <w:top w:val="none" w:sz="0" w:space="0" w:color="auto"/>
            <w:left w:val="none" w:sz="0" w:space="0" w:color="auto"/>
            <w:bottom w:val="none" w:sz="0" w:space="0" w:color="auto"/>
            <w:right w:val="none" w:sz="0" w:space="0" w:color="auto"/>
          </w:divBdr>
        </w:div>
      </w:divsChild>
    </w:div>
    <w:div w:id="344021535">
      <w:bodyDiv w:val="1"/>
      <w:marLeft w:val="0"/>
      <w:marRight w:val="0"/>
      <w:marTop w:val="0"/>
      <w:marBottom w:val="0"/>
      <w:divBdr>
        <w:top w:val="none" w:sz="0" w:space="0" w:color="auto"/>
        <w:left w:val="none" w:sz="0" w:space="0" w:color="auto"/>
        <w:bottom w:val="none" w:sz="0" w:space="0" w:color="auto"/>
        <w:right w:val="none" w:sz="0" w:space="0" w:color="auto"/>
      </w:divBdr>
    </w:div>
    <w:div w:id="388648514">
      <w:bodyDiv w:val="1"/>
      <w:marLeft w:val="0"/>
      <w:marRight w:val="0"/>
      <w:marTop w:val="0"/>
      <w:marBottom w:val="0"/>
      <w:divBdr>
        <w:top w:val="none" w:sz="0" w:space="0" w:color="auto"/>
        <w:left w:val="none" w:sz="0" w:space="0" w:color="auto"/>
        <w:bottom w:val="none" w:sz="0" w:space="0" w:color="auto"/>
        <w:right w:val="none" w:sz="0" w:space="0" w:color="auto"/>
      </w:divBdr>
      <w:divsChild>
        <w:div w:id="52583755">
          <w:marLeft w:val="0"/>
          <w:marRight w:val="0"/>
          <w:marTop w:val="0"/>
          <w:marBottom w:val="0"/>
          <w:divBdr>
            <w:top w:val="none" w:sz="0" w:space="0" w:color="auto"/>
            <w:left w:val="none" w:sz="0" w:space="0" w:color="auto"/>
            <w:bottom w:val="none" w:sz="0" w:space="0" w:color="auto"/>
            <w:right w:val="none" w:sz="0" w:space="0" w:color="auto"/>
          </w:divBdr>
        </w:div>
        <w:div w:id="957644656">
          <w:marLeft w:val="0"/>
          <w:marRight w:val="0"/>
          <w:marTop w:val="0"/>
          <w:marBottom w:val="0"/>
          <w:divBdr>
            <w:top w:val="none" w:sz="0" w:space="0" w:color="auto"/>
            <w:left w:val="none" w:sz="0" w:space="0" w:color="auto"/>
            <w:bottom w:val="none" w:sz="0" w:space="0" w:color="auto"/>
            <w:right w:val="none" w:sz="0" w:space="0" w:color="auto"/>
          </w:divBdr>
        </w:div>
      </w:divsChild>
    </w:div>
    <w:div w:id="408357179">
      <w:bodyDiv w:val="1"/>
      <w:marLeft w:val="0"/>
      <w:marRight w:val="0"/>
      <w:marTop w:val="0"/>
      <w:marBottom w:val="0"/>
      <w:divBdr>
        <w:top w:val="none" w:sz="0" w:space="0" w:color="auto"/>
        <w:left w:val="none" w:sz="0" w:space="0" w:color="auto"/>
        <w:bottom w:val="none" w:sz="0" w:space="0" w:color="auto"/>
        <w:right w:val="none" w:sz="0" w:space="0" w:color="auto"/>
      </w:divBdr>
    </w:div>
    <w:div w:id="437410000">
      <w:bodyDiv w:val="1"/>
      <w:marLeft w:val="0"/>
      <w:marRight w:val="0"/>
      <w:marTop w:val="0"/>
      <w:marBottom w:val="0"/>
      <w:divBdr>
        <w:top w:val="none" w:sz="0" w:space="0" w:color="auto"/>
        <w:left w:val="none" w:sz="0" w:space="0" w:color="auto"/>
        <w:bottom w:val="none" w:sz="0" w:space="0" w:color="auto"/>
        <w:right w:val="none" w:sz="0" w:space="0" w:color="auto"/>
      </w:divBdr>
      <w:divsChild>
        <w:div w:id="602223178">
          <w:marLeft w:val="0"/>
          <w:marRight w:val="0"/>
          <w:marTop w:val="0"/>
          <w:marBottom w:val="0"/>
          <w:divBdr>
            <w:top w:val="none" w:sz="0" w:space="0" w:color="auto"/>
            <w:left w:val="none" w:sz="0" w:space="0" w:color="auto"/>
            <w:bottom w:val="none" w:sz="0" w:space="0" w:color="auto"/>
            <w:right w:val="none" w:sz="0" w:space="0" w:color="auto"/>
          </w:divBdr>
        </w:div>
        <w:div w:id="1214578919">
          <w:marLeft w:val="0"/>
          <w:marRight w:val="0"/>
          <w:marTop w:val="0"/>
          <w:marBottom w:val="0"/>
          <w:divBdr>
            <w:top w:val="none" w:sz="0" w:space="0" w:color="auto"/>
            <w:left w:val="none" w:sz="0" w:space="0" w:color="auto"/>
            <w:bottom w:val="none" w:sz="0" w:space="0" w:color="auto"/>
            <w:right w:val="none" w:sz="0" w:space="0" w:color="auto"/>
          </w:divBdr>
        </w:div>
        <w:div w:id="1367826723">
          <w:marLeft w:val="0"/>
          <w:marRight w:val="0"/>
          <w:marTop w:val="0"/>
          <w:marBottom w:val="0"/>
          <w:divBdr>
            <w:top w:val="none" w:sz="0" w:space="0" w:color="auto"/>
            <w:left w:val="none" w:sz="0" w:space="0" w:color="auto"/>
            <w:bottom w:val="none" w:sz="0" w:space="0" w:color="auto"/>
            <w:right w:val="none" w:sz="0" w:space="0" w:color="auto"/>
          </w:divBdr>
        </w:div>
      </w:divsChild>
    </w:div>
    <w:div w:id="1444501187">
      <w:bodyDiv w:val="1"/>
      <w:marLeft w:val="0"/>
      <w:marRight w:val="0"/>
      <w:marTop w:val="0"/>
      <w:marBottom w:val="0"/>
      <w:divBdr>
        <w:top w:val="none" w:sz="0" w:space="0" w:color="auto"/>
        <w:left w:val="none" w:sz="0" w:space="0" w:color="auto"/>
        <w:bottom w:val="none" w:sz="0" w:space="0" w:color="auto"/>
        <w:right w:val="none" w:sz="0" w:space="0" w:color="auto"/>
      </w:divBdr>
    </w:div>
    <w:div w:id="2004892520">
      <w:bodyDiv w:val="1"/>
      <w:marLeft w:val="0"/>
      <w:marRight w:val="0"/>
      <w:marTop w:val="0"/>
      <w:marBottom w:val="0"/>
      <w:divBdr>
        <w:top w:val="none" w:sz="0" w:space="0" w:color="auto"/>
        <w:left w:val="none" w:sz="0" w:space="0" w:color="auto"/>
        <w:bottom w:val="none" w:sz="0" w:space="0" w:color="auto"/>
        <w:right w:val="none" w:sz="0" w:space="0" w:color="auto"/>
      </w:divBdr>
      <w:divsChild>
        <w:div w:id="51739761">
          <w:marLeft w:val="0"/>
          <w:marRight w:val="0"/>
          <w:marTop w:val="0"/>
          <w:marBottom w:val="0"/>
          <w:divBdr>
            <w:top w:val="none" w:sz="0" w:space="0" w:color="auto"/>
            <w:left w:val="none" w:sz="0" w:space="0" w:color="auto"/>
            <w:bottom w:val="none" w:sz="0" w:space="0" w:color="auto"/>
            <w:right w:val="none" w:sz="0" w:space="0" w:color="auto"/>
          </w:divBdr>
        </w:div>
        <w:div w:id="785318585">
          <w:marLeft w:val="0"/>
          <w:marRight w:val="0"/>
          <w:marTop w:val="0"/>
          <w:marBottom w:val="0"/>
          <w:divBdr>
            <w:top w:val="none" w:sz="0" w:space="0" w:color="auto"/>
            <w:left w:val="none" w:sz="0" w:space="0" w:color="auto"/>
            <w:bottom w:val="none" w:sz="0" w:space="0" w:color="auto"/>
            <w:right w:val="none" w:sz="0" w:space="0" w:color="auto"/>
          </w:divBdr>
        </w:div>
        <w:div w:id="795636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security-policy-framework/hmg-security-policy-framework" TargetMode="External"/><Relationship Id="rId3" Type="http://schemas.openxmlformats.org/officeDocument/2006/relationships/customXml" Target="../customXml/item3.xml"/><Relationship Id="rId21" Type="http://schemas.openxmlformats.org/officeDocument/2006/relationships/hyperlink" Target="https://www.trade-remedies.service.gov.uk/public/case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gov.uk/government/collections/government-security" TargetMode="External"/><Relationship Id="rId25" Type="http://schemas.openxmlformats.org/officeDocument/2006/relationships/hyperlink" Target="https://www.gov.uk/government/publications/procurement-policy-note-1115-unstructured-electronic-invoi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organisations/trade-remedies-authority" TargetMode="External"/><Relationship Id="rId29" Type="http://schemas.openxmlformats.org/officeDocument/2006/relationships/hyperlink" Target="http://uk.practicallaw.com/0-202-4551?q=outsourcing&amp;amp;a37215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ocurement-policy-note-1115-unstructured-electronic-invoices"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www.gov.uk/government/publications/government" TargetMode="External"/><Relationship Id="rId23" Type="http://schemas.openxmlformats.org/officeDocument/2006/relationships/hyperlink" Target="http://www.statistics.gov.uk/instantfigures.asp)" TargetMode="External"/><Relationship Id="rId28" Type="http://schemas.openxmlformats.org/officeDocument/2006/relationships/hyperlink" Target="https://www.ncsc.gov.uk/information/hmg-ia-maturity-model-iamm" TargetMode="External"/><Relationship Id="rId10" Type="http://schemas.openxmlformats.org/officeDocument/2006/relationships/footnotes" Target="foot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1315-increasing-the-transparency-of-contract-information" TargetMode="External"/><Relationship Id="rId22" Type="http://schemas.openxmlformats.org/officeDocument/2006/relationships/hyperlink" Target="%20http://www.statistics.gov.uk/instantfigures.asp" TargetMode="External"/><Relationship Id="rId27" Type="http://schemas.openxmlformats.org/officeDocument/2006/relationships/hyperlink" Target="https://www.cpni.gov.uk/considering-risks" TargetMode="External"/><Relationship Id="rId30" Type="http://schemas.openxmlformats.org/officeDocument/2006/relationships/hyperlink" Target="http://uk.practicallaw.com/0-202-4551?q=outsourcing&amp;amp;a372155"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alysts Methodology Prep Word Document" ma:contentTypeID="0x010100BD08157E53159745B5B23790F58509580600FF5501E1F923E34CBE0BBB4B776616BA003AF7B5E1B4562949AF437DD5D1BC226F" ma:contentTypeVersion="26" ma:contentTypeDescription="" ma:contentTypeScope="" ma:versionID="286f75e18e94f065796c3ce0b5fe621d">
  <xsd:schema xmlns:xsd="http://www.w3.org/2001/XMLSchema" xmlns:xs="http://www.w3.org/2001/XMLSchema" xmlns:p="http://schemas.microsoft.com/office/2006/metadata/properties" xmlns:ns1="http://schemas.microsoft.com/sharepoint/v3" xmlns:ns2="c14de8ec-1bbe-45d0-9da6-488d8f109529" xmlns:ns3="ca3a8e5f-87ae-44bc-a796-b11748aeb6fc" xmlns:ns4="7d22c65c-cff3-481d-b6a7-4207fafe9936" targetNamespace="http://schemas.microsoft.com/office/2006/metadata/properties" ma:root="true" ma:fieldsID="ddc8c23b5c333e1c64fb1b9323d0e744" ns1:_="" ns2:_="" ns3:_="" ns4:_="">
    <xsd:import namespace="http://schemas.microsoft.com/sharepoint/v3"/>
    <xsd:import namespace="c14de8ec-1bbe-45d0-9da6-488d8f109529"/>
    <xsd:import namespace="ca3a8e5f-87ae-44bc-a796-b11748aeb6fc"/>
    <xsd:import namespace="7d22c65c-cff3-481d-b6a7-4207fafe9936"/>
    <xsd:element name="properties">
      <xsd:complexType>
        <xsd:sequence>
          <xsd:element name="documentManagement">
            <xsd:complexType>
              <xsd:all>
                <xsd:element ref="ns2:Classification" minOccurs="0"/>
                <xsd:element ref="ns3:Preperation_x0020_Type" minOccurs="0"/>
                <xsd:element ref="ns4:Category" minOccurs="0"/>
                <xsd:element ref="ns4:Subcategory_x0020_1" minOccurs="0"/>
                <xsd:element ref="ns4:Subcategory_x0020_2" minOccurs="0"/>
                <xsd:element ref="ns2:TaxCatchAll" minOccurs="0"/>
                <xsd:element ref="ns2:TaxCatchAllLabel" minOccurs="0"/>
                <xsd:element ref="ns3:e20ed87ba7ae48a7b522d9aed4cda6ff" minOccurs="0"/>
                <xsd:element ref="ns4:MediaServiceMetadata" minOccurs="0"/>
                <xsd:element ref="ns4:MediaServiceFastMetadata" minOccurs="0"/>
                <xsd:element ref="ns2:g69ac3da6be14936a6d4efc253c7d4fb"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 ma:index="9" nillable="true" ma:displayName="Taxonomy Catch All Column" ma:hidden="true" ma:list="{fe2683cc-5675-4449-aadc-ec3483010e1c}"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2683cc-5675-4449-aadc-ec3483010e1c}"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0"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Preperation_x0020_Type" ma:index="5" nillable="true" ma:displayName="Preparation Type" ma:format="Dropdown" ma:internalName="Preperation_x0020_Type" ma:readOnly="false">
      <xsd:complexType>
        <xsd:complexContent>
          <xsd:extension base="dms:MultiChoice">
            <xsd:sequence>
              <xsd:element name="Value" maxOccurs="unbounded" minOccurs="0" nillable="true">
                <xsd:simpleType>
                  <xsd:restriction base="dms:Choice">
                    <xsd:enumeration value="Research"/>
                    <xsd:enumeration value="Background"/>
                  </xsd:restriction>
                </xsd:simpleType>
              </xsd:element>
            </xsd:sequence>
          </xsd:extension>
        </xsd:complexContent>
      </xsd:complexType>
    </xsd:element>
    <xsd:element name="e20ed87ba7ae48a7b522d9aed4cda6ff" ma:index="13" nillable="true" ma:taxonomy="true" ma:internalName="e20ed87ba7ae48a7b522d9aed4cda6ff" ma:taxonomyFieldName="Theme" ma:displayName="Theme" ma:readOnly="false" ma:default="" ma:fieldId="{e20ed87b-a7ae-48a7-b522-d9aed4cda6ff}" ma:sspId="6e40df2b-c156-4e70-b773-96d34ab3705a" ma:termSetId="c58d45fe-d5a9-4747-99bc-cb64f6f1666c" ma:anchorId="00000000-0000-0000-0000-000000000000" ma:open="false" ma:isKeyword="false">
      <xsd:complexType>
        <xsd:sequence>
          <xsd:element ref="pc:Terms" minOccurs="0" maxOccurs="1"/>
        </xsd:sequence>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2c65c-cff3-481d-b6a7-4207fafe9936" elementFormDefault="qualified">
    <xsd:import namespace="http://schemas.microsoft.com/office/2006/documentManagement/types"/>
    <xsd:import namespace="http://schemas.microsoft.com/office/infopath/2007/PartnerControls"/>
    <xsd:element name="Category" ma:index="6" nillable="true" ma:displayName="Category" ma:format="Dropdown" ma:indexed="true" ma:internalName="Category">
      <xsd:simpleType>
        <xsd:restriction base="dms:Choice">
          <xsd:enumeration value="Causation"/>
          <xsd:enumeration value="Dumping"/>
          <xsd:enumeration value="Economic Interest"/>
          <xsd:enumeration value="Injury"/>
          <xsd:enumeration value="Performance Monitoring"/>
          <xsd:enumeration value="PMS"/>
          <xsd:enumeration value="Safeguards"/>
          <xsd:enumeration value="Subsidy"/>
          <xsd:enumeration value="QA and templates"/>
          <xsd:enumeration value="Analytical Briefing"/>
          <xsd:enumeration value="Evaluation"/>
        </xsd:restriction>
      </xsd:simpleType>
    </xsd:element>
    <xsd:element name="Subcategory_x0020_1" ma:index="7" nillable="true" ma:displayName="Subcategory 1" ma:default="None" ma:format="Dropdown" ma:internalName="Subcategory_x0020_1">
      <xsd:simpleType>
        <xsd:restriction base="dms:Choice">
          <xsd:enumeration value="DIT PE Model"/>
          <xsd:enumeration value="LAESI"/>
          <xsd:enumeration value="Model Office"/>
          <xsd:enumeration value="Policy Docs / Additional Questionnaires"/>
          <xsd:enumeration value="Reference Docs"/>
          <xsd:enumeration value="Variables List"/>
          <xsd:enumeration value="None"/>
          <xsd:enumeration value="Verification"/>
          <xsd:enumeration value="Planning"/>
          <xsd:enumeration value="Maps"/>
        </xsd:restriction>
      </xsd:simpleType>
    </xsd:element>
    <xsd:element name="Subcategory_x0020_2" ma:index="8" nillable="true" ma:displayName="Subcategory 2" ma:default="None" ma:format="Dropdown" ma:internalName="Subcategory_x0020_2">
      <xsd:simpleType>
        <xsd:restriction base="dms:Choice">
          <xsd:enumeration value="Data"/>
          <xsd:enumeration value="Docs"/>
          <xsd:enumeration value="Correspondence Tables"/>
          <xsd:enumeration value="Archive"/>
          <xsd:enumeration value="Guidance"/>
          <xsd:enumeration value="None"/>
          <xsd:enumeration value="PID"/>
          <xsd:enumeration value="Team A"/>
          <xsd:enumeration value="Team B"/>
          <xsd:enumeration value="Team C"/>
          <xsd:enumeration value="Downstream"/>
          <xsd:enumeration value="Upstream"/>
          <xsd:enumeration value="EIT SWI"/>
          <xsd:enumeration value="Armington Model"/>
          <xsd:enumeration value="Supply Chain Model FINAL"/>
          <xsd:enumeration value="International Comparisons"/>
          <xsd:enumeration value="RStudio script"/>
          <xsd:enumeration value="Shapefile"/>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6" PreviousValue="false"/>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eperation_x0020_Type xmlns="ca3a8e5f-87ae-44bc-a796-b11748aeb6fc" xsi:nil="true"/>
    <e20ed87ba7ae48a7b522d9aed4cda6ff xmlns="ca3a8e5f-87ae-44bc-a796-b11748aeb6fc">
      <Terms xmlns="http://schemas.microsoft.com/office/infopath/2007/PartnerControls"/>
    </e20ed87ba7ae48a7b522d9aed4cda6ff>
    <lcf76f155ced4ddcb4097134ff3c332f xmlns="7d22c65c-cff3-481d-b6a7-4207fafe9936">
      <Terms xmlns="http://schemas.microsoft.com/office/infopath/2007/PartnerControls"/>
    </lcf76f155ced4ddcb4097134ff3c332f>
    <Classification xmlns="c14de8ec-1bbe-45d0-9da6-488d8f109529" xsi:nil="true"/>
    <TaxCatchAllLabel xmlns="c14de8ec-1bbe-45d0-9da6-488d8f109529" xsi:nil="true"/>
    <_ip_UnifiedCompliancePolicyProperties xmlns="http://schemas.microsoft.com/sharepoint/v3" xsi:nil="true"/>
    <Category xmlns="7d22c65c-cff3-481d-b6a7-4207fafe9936" xsi:nil="true"/>
    <Subcategory_x0020_1 xmlns="7d22c65c-cff3-481d-b6a7-4207fafe9936">None</Subcategory_x0020_1>
    <Subcategory_x0020_2 xmlns="7d22c65c-cff3-481d-b6a7-4207fafe9936">None</Subcategory_x0020_2>
    <g69ac3da6be14936a6d4efc253c7d4fb xmlns="c14de8ec-1bbe-45d0-9da6-488d8f109529">
      <Terms xmlns="http://schemas.microsoft.com/office/infopath/2007/PartnerControls"/>
    </g69ac3da6be14936a6d4efc253c7d4fb>
    <TaxCatchAll xmlns="c14de8ec-1bbe-45d0-9da6-488d8f109529" xsi:nil="true"/>
  </documentManagement>
</p:properties>
</file>

<file path=customXml/itemProps1.xml><?xml version="1.0" encoding="utf-8"?>
<ds:datastoreItem xmlns:ds="http://schemas.openxmlformats.org/officeDocument/2006/customXml" ds:itemID="{685983D7-CC89-4053-962D-E1476BC9C4C5}">
  <ds:schemaRefs>
    <ds:schemaRef ds:uri="http://schemas.openxmlformats.org/officeDocument/2006/bibliography"/>
  </ds:schemaRefs>
</ds:datastoreItem>
</file>

<file path=customXml/itemProps2.xml><?xml version="1.0" encoding="utf-8"?>
<ds:datastoreItem xmlns:ds="http://schemas.openxmlformats.org/officeDocument/2006/customXml" ds:itemID="{6602BC4B-02DC-49E8-AC69-676E45F4D70B}">
  <ds:schemaRefs>
    <ds:schemaRef ds:uri="http://schemas.microsoft.com/sharepoint/v3/contenttype/forms"/>
  </ds:schemaRefs>
</ds:datastoreItem>
</file>

<file path=customXml/itemProps3.xml><?xml version="1.0" encoding="utf-8"?>
<ds:datastoreItem xmlns:ds="http://schemas.openxmlformats.org/officeDocument/2006/customXml" ds:itemID="{E183CD30-1B66-4CF1-AB04-D8D80679C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7d22c65c-cff3-481d-b6a7-4207fafe9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E6605-DA24-47D4-8FE9-880BDCF471B8}">
  <ds:schemaRefs>
    <ds:schemaRef ds:uri="Microsoft.SharePoint.Taxonomy.ContentTypeSync"/>
  </ds:schemaRefs>
</ds:datastoreItem>
</file>

<file path=customXml/itemProps5.xml><?xml version="1.0" encoding="utf-8"?>
<ds:datastoreItem xmlns:ds="http://schemas.openxmlformats.org/officeDocument/2006/customXml" ds:itemID="{34506253-9298-4C6E-8E3A-9F89004522BE}">
  <ds:schemaRefs>
    <ds:schemaRef ds:uri="http://schemas.microsoft.com/office/2006/metadata/properties"/>
    <ds:schemaRef ds:uri="http://schemas.microsoft.com/office/infopath/2007/PartnerControls"/>
    <ds:schemaRef ds:uri="http://schemas.microsoft.com/sharepoint/v3"/>
    <ds:schemaRef ds:uri="ca3a8e5f-87ae-44bc-a796-b11748aeb6fc"/>
    <ds:schemaRef ds:uri="7d22c65c-cff3-481d-b6a7-4207fafe9936"/>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249</Pages>
  <Words>78427</Words>
  <Characters>447037</Characters>
  <Application>Microsoft Office Word</Application>
  <DocSecurity>0</DocSecurity>
  <Lines>3725</Lines>
  <Paragraphs>1048</Paragraphs>
  <ScaleCrop>false</ScaleCrop>
  <HeadingPairs>
    <vt:vector size="2" baseType="variant">
      <vt:variant>
        <vt:lpstr>Title</vt:lpstr>
      </vt:variant>
      <vt:variant>
        <vt:i4>1</vt:i4>
      </vt:variant>
    </vt:vector>
  </HeadingPairs>
  <TitlesOfParts>
    <vt:vector size="1" baseType="lpstr">
      <vt:lpstr>Non-ICT Call Off Contract 02 Oct 2015</vt:lpstr>
    </vt:vector>
  </TitlesOfParts>
  <Company>Cabinet Office</Company>
  <LinksUpToDate>false</LinksUpToDate>
  <CharactersWithSpaces>524416</CharactersWithSpaces>
  <SharedDoc>false</SharedDoc>
  <HLinks>
    <vt:vector size="3876" baseType="variant">
      <vt:variant>
        <vt:i4>2490449</vt:i4>
      </vt:variant>
      <vt:variant>
        <vt:i4>1935</vt:i4>
      </vt:variant>
      <vt:variant>
        <vt:i4>0</vt:i4>
      </vt:variant>
      <vt:variant>
        <vt:i4>5</vt:i4>
      </vt:variant>
      <vt:variant>
        <vt:lpwstr/>
      </vt:variant>
      <vt:variant>
        <vt:lpwstr>_bookmark4</vt:lpwstr>
      </vt:variant>
      <vt:variant>
        <vt:i4>1441889</vt:i4>
      </vt:variant>
      <vt:variant>
        <vt:i4>1932</vt:i4>
      </vt:variant>
      <vt:variant>
        <vt:i4>0</vt:i4>
      </vt:variant>
      <vt:variant>
        <vt:i4>5</vt:i4>
      </vt:variant>
      <vt:variant>
        <vt:lpwstr/>
      </vt:variant>
      <vt:variant>
        <vt:lpwstr>_bookmark400</vt:lpwstr>
      </vt:variant>
      <vt:variant>
        <vt:i4>1507425</vt:i4>
      </vt:variant>
      <vt:variant>
        <vt:i4>1929</vt:i4>
      </vt:variant>
      <vt:variant>
        <vt:i4>0</vt:i4>
      </vt:variant>
      <vt:variant>
        <vt:i4>5</vt:i4>
      </vt:variant>
      <vt:variant>
        <vt:lpwstr/>
      </vt:variant>
      <vt:variant>
        <vt:lpwstr>_bookmark401</vt:lpwstr>
      </vt:variant>
      <vt:variant>
        <vt:i4>1310824</vt:i4>
      </vt:variant>
      <vt:variant>
        <vt:i4>1926</vt:i4>
      </vt:variant>
      <vt:variant>
        <vt:i4>0</vt:i4>
      </vt:variant>
      <vt:variant>
        <vt:i4>5</vt:i4>
      </vt:variant>
      <vt:variant>
        <vt:lpwstr/>
      </vt:variant>
      <vt:variant>
        <vt:lpwstr>_bookmark395</vt:lpwstr>
      </vt:variant>
      <vt:variant>
        <vt:i4>1310824</vt:i4>
      </vt:variant>
      <vt:variant>
        <vt:i4>1923</vt:i4>
      </vt:variant>
      <vt:variant>
        <vt:i4>0</vt:i4>
      </vt:variant>
      <vt:variant>
        <vt:i4>5</vt:i4>
      </vt:variant>
      <vt:variant>
        <vt:lpwstr/>
      </vt:variant>
      <vt:variant>
        <vt:lpwstr>_bookmark395</vt:lpwstr>
      </vt:variant>
      <vt:variant>
        <vt:i4>1638504</vt:i4>
      </vt:variant>
      <vt:variant>
        <vt:i4>1920</vt:i4>
      </vt:variant>
      <vt:variant>
        <vt:i4>0</vt:i4>
      </vt:variant>
      <vt:variant>
        <vt:i4>5</vt:i4>
      </vt:variant>
      <vt:variant>
        <vt:lpwstr/>
      </vt:variant>
      <vt:variant>
        <vt:lpwstr>_bookmark398</vt:lpwstr>
      </vt:variant>
      <vt:variant>
        <vt:i4>1441896</vt:i4>
      </vt:variant>
      <vt:variant>
        <vt:i4>1917</vt:i4>
      </vt:variant>
      <vt:variant>
        <vt:i4>0</vt:i4>
      </vt:variant>
      <vt:variant>
        <vt:i4>5</vt:i4>
      </vt:variant>
      <vt:variant>
        <vt:lpwstr/>
      </vt:variant>
      <vt:variant>
        <vt:lpwstr>_bookmark397</vt:lpwstr>
      </vt:variant>
      <vt:variant>
        <vt:i4>1507432</vt:i4>
      </vt:variant>
      <vt:variant>
        <vt:i4>1914</vt:i4>
      </vt:variant>
      <vt:variant>
        <vt:i4>0</vt:i4>
      </vt:variant>
      <vt:variant>
        <vt:i4>5</vt:i4>
      </vt:variant>
      <vt:variant>
        <vt:lpwstr/>
      </vt:variant>
      <vt:variant>
        <vt:lpwstr>_bookmark396</vt:lpwstr>
      </vt:variant>
      <vt:variant>
        <vt:i4>1310824</vt:i4>
      </vt:variant>
      <vt:variant>
        <vt:i4>1911</vt:i4>
      </vt:variant>
      <vt:variant>
        <vt:i4>0</vt:i4>
      </vt:variant>
      <vt:variant>
        <vt:i4>5</vt:i4>
      </vt:variant>
      <vt:variant>
        <vt:lpwstr/>
      </vt:variant>
      <vt:variant>
        <vt:lpwstr>_bookmark395</vt:lpwstr>
      </vt:variant>
      <vt:variant>
        <vt:i4>1310824</vt:i4>
      </vt:variant>
      <vt:variant>
        <vt:i4>1908</vt:i4>
      </vt:variant>
      <vt:variant>
        <vt:i4>0</vt:i4>
      </vt:variant>
      <vt:variant>
        <vt:i4>5</vt:i4>
      </vt:variant>
      <vt:variant>
        <vt:lpwstr/>
      </vt:variant>
      <vt:variant>
        <vt:lpwstr>_bookmark395</vt:lpwstr>
      </vt:variant>
      <vt:variant>
        <vt:i4>1638504</vt:i4>
      </vt:variant>
      <vt:variant>
        <vt:i4>1905</vt:i4>
      </vt:variant>
      <vt:variant>
        <vt:i4>0</vt:i4>
      </vt:variant>
      <vt:variant>
        <vt:i4>5</vt:i4>
      </vt:variant>
      <vt:variant>
        <vt:lpwstr/>
      </vt:variant>
      <vt:variant>
        <vt:lpwstr>_bookmark398</vt:lpwstr>
      </vt:variant>
      <vt:variant>
        <vt:i4>1310824</vt:i4>
      </vt:variant>
      <vt:variant>
        <vt:i4>1902</vt:i4>
      </vt:variant>
      <vt:variant>
        <vt:i4>0</vt:i4>
      </vt:variant>
      <vt:variant>
        <vt:i4>5</vt:i4>
      </vt:variant>
      <vt:variant>
        <vt:lpwstr/>
      </vt:variant>
      <vt:variant>
        <vt:lpwstr>_bookmark395</vt:lpwstr>
      </vt:variant>
      <vt:variant>
        <vt:i4>1179752</vt:i4>
      </vt:variant>
      <vt:variant>
        <vt:i4>1899</vt:i4>
      </vt:variant>
      <vt:variant>
        <vt:i4>0</vt:i4>
      </vt:variant>
      <vt:variant>
        <vt:i4>5</vt:i4>
      </vt:variant>
      <vt:variant>
        <vt:lpwstr/>
      </vt:variant>
      <vt:variant>
        <vt:lpwstr>_bookmark393</vt:lpwstr>
      </vt:variant>
      <vt:variant>
        <vt:i4>1376360</vt:i4>
      </vt:variant>
      <vt:variant>
        <vt:i4>1896</vt:i4>
      </vt:variant>
      <vt:variant>
        <vt:i4>0</vt:i4>
      </vt:variant>
      <vt:variant>
        <vt:i4>5</vt:i4>
      </vt:variant>
      <vt:variant>
        <vt:lpwstr/>
      </vt:variant>
      <vt:variant>
        <vt:lpwstr>_bookmark394</vt:lpwstr>
      </vt:variant>
      <vt:variant>
        <vt:i4>1245288</vt:i4>
      </vt:variant>
      <vt:variant>
        <vt:i4>1893</vt:i4>
      </vt:variant>
      <vt:variant>
        <vt:i4>0</vt:i4>
      </vt:variant>
      <vt:variant>
        <vt:i4>5</vt:i4>
      </vt:variant>
      <vt:variant>
        <vt:lpwstr/>
      </vt:variant>
      <vt:variant>
        <vt:lpwstr>_bookmark392</vt:lpwstr>
      </vt:variant>
      <vt:variant>
        <vt:i4>1048680</vt:i4>
      </vt:variant>
      <vt:variant>
        <vt:i4>1890</vt:i4>
      </vt:variant>
      <vt:variant>
        <vt:i4>0</vt:i4>
      </vt:variant>
      <vt:variant>
        <vt:i4>5</vt:i4>
      </vt:variant>
      <vt:variant>
        <vt:lpwstr/>
      </vt:variant>
      <vt:variant>
        <vt:lpwstr>_bookmark391</vt:lpwstr>
      </vt:variant>
      <vt:variant>
        <vt:i4>1114216</vt:i4>
      </vt:variant>
      <vt:variant>
        <vt:i4>1887</vt:i4>
      </vt:variant>
      <vt:variant>
        <vt:i4>0</vt:i4>
      </vt:variant>
      <vt:variant>
        <vt:i4>5</vt:i4>
      </vt:variant>
      <vt:variant>
        <vt:lpwstr/>
      </vt:variant>
      <vt:variant>
        <vt:lpwstr>_bookmark390</vt:lpwstr>
      </vt:variant>
      <vt:variant>
        <vt:i4>1572969</vt:i4>
      </vt:variant>
      <vt:variant>
        <vt:i4>1884</vt:i4>
      </vt:variant>
      <vt:variant>
        <vt:i4>0</vt:i4>
      </vt:variant>
      <vt:variant>
        <vt:i4>5</vt:i4>
      </vt:variant>
      <vt:variant>
        <vt:lpwstr/>
      </vt:variant>
      <vt:variant>
        <vt:lpwstr>_bookmark389</vt:lpwstr>
      </vt:variant>
      <vt:variant>
        <vt:i4>1179751</vt:i4>
      </vt:variant>
      <vt:variant>
        <vt:i4>1881</vt:i4>
      </vt:variant>
      <vt:variant>
        <vt:i4>0</vt:i4>
      </vt:variant>
      <vt:variant>
        <vt:i4>5</vt:i4>
      </vt:variant>
      <vt:variant>
        <vt:lpwstr/>
      </vt:variant>
      <vt:variant>
        <vt:lpwstr>_bookmark161</vt:lpwstr>
      </vt:variant>
      <vt:variant>
        <vt:i4>1245287</vt:i4>
      </vt:variant>
      <vt:variant>
        <vt:i4>1878</vt:i4>
      </vt:variant>
      <vt:variant>
        <vt:i4>0</vt:i4>
      </vt:variant>
      <vt:variant>
        <vt:i4>5</vt:i4>
      </vt:variant>
      <vt:variant>
        <vt:lpwstr/>
      </vt:variant>
      <vt:variant>
        <vt:lpwstr>_bookmark160</vt:lpwstr>
      </vt:variant>
      <vt:variant>
        <vt:i4>1704036</vt:i4>
      </vt:variant>
      <vt:variant>
        <vt:i4>1875</vt:i4>
      </vt:variant>
      <vt:variant>
        <vt:i4>0</vt:i4>
      </vt:variant>
      <vt:variant>
        <vt:i4>5</vt:i4>
      </vt:variant>
      <vt:variant>
        <vt:lpwstr/>
      </vt:variant>
      <vt:variant>
        <vt:lpwstr>_bookmark159</vt:lpwstr>
      </vt:variant>
      <vt:variant>
        <vt:i4>1310821</vt:i4>
      </vt:variant>
      <vt:variant>
        <vt:i4>1872</vt:i4>
      </vt:variant>
      <vt:variant>
        <vt:i4>0</vt:i4>
      </vt:variant>
      <vt:variant>
        <vt:i4>5</vt:i4>
      </vt:variant>
      <vt:variant>
        <vt:lpwstr/>
      </vt:variant>
      <vt:variant>
        <vt:lpwstr>_bookmark147</vt:lpwstr>
      </vt:variant>
      <vt:variant>
        <vt:i4>1179744</vt:i4>
      </vt:variant>
      <vt:variant>
        <vt:i4>1869</vt:i4>
      </vt:variant>
      <vt:variant>
        <vt:i4>0</vt:i4>
      </vt:variant>
      <vt:variant>
        <vt:i4>5</vt:i4>
      </vt:variant>
      <vt:variant>
        <vt:lpwstr/>
      </vt:variant>
      <vt:variant>
        <vt:lpwstr>_bookmark212</vt:lpwstr>
      </vt:variant>
      <vt:variant>
        <vt:i4>1179753</vt:i4>
      </vt:variant>
      <vt:variant>
        <vt:i4>1866</vt:i4>
      </vt:variant>
      <vt:variant>
        <vt:i4>0</vt:i4>
      </vt:variant>
      <vt:variant>
        <vt:i4>5</vt:i4>
      </vt:variant>
      <vt:variant>
        <vt:lpwstr/>
      </vt:variant>
      <vt:variant>
        <vt:lpwstr>_bookmark383</vt:lpwstr>
      </vt:variant>
      <vt:variant>
        <vt:i4>1638498</vt:i4>
      </vt:variant>
      <vt:variant>
        <vt:i4>1863</vt:i4>
      </vt:variant>
      <vt:variant>
        <vt:i4>0</vt:i4>
      </vt:variant>
      <vt:variant>
        <vt:i4>5</vt:i4>
      </vt:variant>
      <vt:variant>
        <vt:lpwstr/>
      </vt:variant>
      <vt:variant>
        <vt:lpwstr>_bookmark239</vt:lpwstr>
      </vt:variant>
      <vt:variant>
        <vt:i4>1638498</vt:i4>
      </vt:variant>
      <vt:variant>
        <vt:i4>1860</vt:i4>
      </vt:variant>
      <vt:variant>
        <vt:i4>0</vt:i4>
      </vt:variant>
      <vt:variant>
        <vt:i4>5</vt:i4>
      </vt:variant>
      <vt:variant>
        <vt:lpwstr/>
      </vt:variant>
      <vt:variant>
        <vt:lpwstr>_bookmark239</vt:lpwstr>
      </vt:variant>
      <vt:variant>
        <vt:i4>1638498</vt:i4>
      </vt:variant>
      <vt:variant>
        <vt:i4>1857</vt:i4>
      </vt:variant>
      <vt:variant>
        <vt:i4>0</vt:i4>
      </vt:variant>
      <vt:variant>
        <vt:i4>5</vt:i4>
      </vt:variant>
      <vt:variant>
        <vt:lpwstr/>
      </vt:variant>
      <vt:variant>
        <vt:lpwstr>_bookmark239</vt:lpwstr>
      </vt:variant>
      <vt:variant>
        <vt:i4>1638498</vt:i4>
      </vt:variant>
      <vt:variant>
        <vt:i4>1854</vt:i4>
      </vt:variant>
      <vt:variant>
        <vt:i4>0</vt:i4>
      </vt:variant>
      <vt:variant>
        <vt:i4>5</vt:i4>
      </vt:variant>
      <vt:variant>
        <vt:lpwstr/>
      </vt:variant>
      <vt:variant>
        <vt:lpwstr>_bookmark239</vt:lpwstr>
      </vt:variant>
      <vt:variant>
        <vt:i4>1048681</vt:i4>
      </vt:variant>
      <vt:variant>
        <vt:i4>1851</vt:i4>
      </vt:variant>
      <vt:variant>
        <vt:i4>0</vt:i4>
      </vt:variant>
      <vt:variant>
        <vt:i4>5</vt:i4>
      </vt:variant>
      <vt:variant>
        <vt:lpwstr/>
      </vt:variant>
      <vt:variant>
        <vt:lpwstr>_bookmark381</vt:lpwstr>
      </vt:variant>
      <vt:variant>
        <vt:i4>1114217</vt:i4>
      </vt:variant>
      <vt:variant>
        <vt:i4>1848</vt:i4>
      </vt:variant>
      <vt:variant>
        <vt:i4>0</vt:i4>
      </vt:variant>
      <vt:variant>
        <vt:i4>5</vt:i4>
      </vt:variant>
      <vt:variant>
        <vt:lpwstr/>
      </vt:variant>
      <vt:variant>
        <vt:lpwstr>_bookmark380</vt:lpwstr>
      </vt:variant>
      <vt:variant>
        <vt:i4>1572966</vt:i4>
      </vt:variant>
      <vt:variant>
        <vt:i4>1845</vt:i4>
      </vt:variant>
      <vt:variant>
        <vt:i4>0</vt:i4>
      </vt:variant>
      <vt:variant>
        <vt:i4>5</vt:i4>
      </vt:variant>
      <vt:variant>
        <vt:lpwstr/>
      </vt:variant>
      <vt:variant>
        <vt:lpwstr>_bookmark379</vt:lpwstr>
      </vt:variant>
      <vt:variant>
        <vt:i4>1310817</vt:i4>
      </vt:variant>
      <vt:variant>
        <vt:i4>1842</vt:i4>
      </vt:variant>
      <vt:variant>
        <vt:i4>0</vt:i4>
      </vt:variant>
      <vt:variant>
        <vt:i4>5</vt:i4>
      </vt:variant>
      <vt:variant>
        <vt:lpwstr/>
      </vt:variant>
      <vt:variant>
        <vt:lpwstr>_bookmark402</vt:lpwstr>
      </vt:variant>
      <vt:variant>
        <vt:i4>1572968</vt:i4>
      </vt:variant>
      <vt:variant>
        <vt:i4>1839</vt:i4>
      </vt:variant>
      <vt:variant>
        <vt:i4>0</vt:i4>
      </vt:variant>
      <vt:variant>
        <vt:i4>5</vt:i4>
      </vt:variant>
      <vt:variant>
        <vt:lpwstr/>
      </vt:variant>
      <vt:variant>
        <vt:lpwstr>_bookmark399</vt:lpwstr>
      </vt:variant>
      <vt:variant>
        <vt:i4>1638505</vt:i4>
      </vt:variant>
      <vt:variant>
        <vt:i4>1836</vt:i4>
      </vt:variant>
      <vt:variant>
        <vt:i4>0</vt:i4>
      </vt:variant>
      <vt:variant>
        <vt:i4>5</vt:i4>
      </vt:variant>
      <vt:variant>
        <vt:lpwstr/>
      </vt:variant>
      <vt:variant>
        <vt:lpwstr>_bookmark388</vt:lpwstr>
      </vt:variant>
      <vt:variant>
        <vt:i4>1441897</vt:i4>
      </vt:variant>
      <vt:variant>
        <vt:i4>1833</vt:i4>
      </vt:variant>
      <vt:variant>
        <vt:i4>0</vt:i4>
      </vt:variant>
      <vt:variant>
        <vt:i4>5</vt:i4>
      </vt:variant>
      <vt:variant>
        <vt:lpwstr/>
      </vt:variant>
      <vt:variant>
        <vt:lpwstr>_bookmark387</vt:lpwstr>
      </vt:variant>
      <vt:variant>
        <vt:i4>1507433</vt:i4>
      </vt:variant>
      <vt:variant>
        <vt:i4>1830</vt:i4>
      </vt:variant>
      <vt:variant>
        <vt:i4>0</vt:i4>
      </vt:variant>
      <vt:variant>
        <vt:i4>5</vt:i4>
      </vt:variant>
      <vt:variant>
        <vt:lpwstr/>
      </vt:variant>
      <vt:variant>
        <vt:lpwstr>_bookmark386</vt:lpwstr>
      </vt:variant>
      <vt:variant>
        <vt:i4>1310825</vt:i4>
      </vt:variant>
      <vt:variant>
        <vt:i4>1827</vt:i4>
      </vt:variant>
      <vt:variant>
        <vt:i4>0</vt:i4>
      </vt:variant>
      <vt:variant>
        <vt:i4>5</vt:i4>
      </vt:variant>
      <vt:variant>
        <vt:lpwstr/>
      </vt:variant>
      <vt:variant>
        <vt:lpwstr>_bookmark385</vt:lpwstr>
      </vt:variant>
      <vt:variant>
        <vt:i4>1376361</vt:i4>
      </vt:variant>
      <vt:variant>
        <vt:i4>1824</vt:i4>
      </vt:variant>
      <vt:variant>
        <vt:i4>0</vt:i4>
      </vt:variant>
      <vt:variant>
        <vt:i4>5</vt:i4>
      </vt:variant>
      <vt:variant>
        <vt:lpwstr/>
      </vt:variant>
      <vt:variant>
        <vt:lpwstr>_bookmark384</vt:lpwstr>
      </vt:variant>
      <vt:variant>
        <vt:i4>1245289</vt:i4>
      </vt:variant>
      <vt:variant>
        <vt:i4>1821</vt:i4>
      </vt:variant>
      <vt:variant>
        <vt:i4>0</vt:i4>
      </vt:variant>
      <vt:variant>
        <vt:i4>5</vt:i4>
      </vt:variant>
      <vt:variant>
        <vt:lpwstr/>
      </vt:variant>
      <vt:variant>
        <vt:lpwstr>_bookmark382</vt:lpwstr>
      </vt:variant>
      <vt:variant>
        <vt:i4>1638500</vt:i4>
      </vt:variant>
      <vt:variant>
        <vt:i4>1818</vt:i4>
      </vt:variant>
      <vt:variant>
        <vt:i4>0</vt:i4>
      </vt:variant>
      <vt:variant>
        <vt:i4>5</vt:i4>
      </vt:variant>
      <vt:variant>
        <vt:lpwstr/>
      </vt:variant>
      <vt:variant>
        <vt:lpwstr>_bookmark358</vt:lpwstr>
      </vt:variant>
      <vt:variant>
        <vt:i4>1376358</vt:i4>
      </vt:variant>
      <vt:variant>
        <vt:i4>1815</vt:i4>
      </vt:variant>
      <vt:variant>
        <vt:i4>0</vt:i4>
      </vt:variant>
      <vt:variant>
        <vt:i4>5</vt:i4>
      </vt:variant>
      <vt:variant>
        <vt:lpwstr/>
      </vt:variant>
      <vt:variant>
        <vt:lpwstr>_bookmark374</vt:lpwstr>
      </vt:variant>
      <vt:variant>
        <vt:i4>1179750</vt:i4>
      </vt:variant>
      <vt:variant>
        <vt:i4>1812</vt:i4>
      </vt:variant>
      <vt:variant>
        <vt:i4>0</vt:i4>
      </vt:variant>
      <vt:variant>
        <vt:i4>5</vt:i4>
      </vt:variant>
      <vt:variant>
        <vt:lpwstr/>
      </vt:variant>
      <vt:variant>
        <vt:lpwstr>_bookmark373</vt:lpwstr>
      </vt:variant>
      <vt:variant>
        <vt:i4>1048678</vt:i4>
      </vt:variant>
      <vt:variant>
        <vt:i4>1809</vt:i4>
      </vt:variant>
      <vt:variant>
        <vt:i4>0</vt:i4>
      </vt:variant>
      <vt:variant>
        <vt:i4>5</vt:i4>
      </vt:variant>
      <vt:variant>
        <vt:lpwstr/>
      </vt:variant>
      <vt:variant>
        <vt:lpwstr>_bookmark371</vt:lpwstr>
      </vt:variant>
      <vt:variant>
        <vt:i4>1572967</vt:i4>
      </vt:variant>
      <vt:variant>
        <vt:i4>1806</vt:i4>
      </vt:variant>
      <vt:variant>
        <vt:i4>0</vt:i4>
      </vt:variant>
      <vt:variant>
        <vt:i4>5</vt:i4>
      </vt:variant>
      <vt:variant>
        <vt:lpwstr/>
      </vt:variant>
      <vt:variant>
        <vt:lpwstr>_bookmark369</vt:lpwstr>
      </vt:variant>
      <vt:variant>
        <vt:i4>1638498</vt:i4>
      </vt:variant>
      <vt:variant>
        <vt:i4>1803</vt:i4>
      </vt:variant>
      <vt:variant>
        <vt:i4>0</vt:i4>
      </vt:variant>
      <vt:variant>
        <vt:i4>5</vt:i4>
      </vt:variant>
      <vt:variant>
        <vt:lpwstr/>
      </vt:variant>
      <vt:variant>
        <vt:lpwstr>_bookmark239</vt:lpwstr>
      </vt:variant>
      <vt:variant>
        <vt:i4>1245286</vt:i4>
      </vt:variant>
      <vt:variant>
        <vt:i4>1800</vt:i4>
      </vt:variant>
      <vt:variant>
        <vt:i4>0</vt:i4>
      </vt:variant>
      <vt:variant>
        <vt:i4>5</vt:i4>
      </vt:variant>
      <vt:variant>
        <vt:lpwstr/>
      </vt:variant>
      <vt:variant>
        <vt:lpwstr>_bookmark372</vt:lpwstr>
      </vt:variant>
      <vt:variant>
        <vt:i4>1114214</vt:i4>
      </vt:variant>
      <vt:variant>
        <vt:i4>1797</vt:i4>
      </vt:variant>
      <vt:variant>
        <vt:i4>0</vt:i4>
      </vt:variant>
      <vt:variant>
        <vt:i4>5</vt:i4>
      </vt:variant>
      <vt:variant>
        <vt:lpwstr/>
      </vt:variant>
      <vt:variant>
        <vt:lpwstr>_bookmark370</vt:lpwstr>
      </vt:variant>
      <vt:variant>
        <vt:i4>1245286</vt:i4>
      </vt:variant>
      <vt:variant>
        <vt:i4>1794</vt:i4>
      </vt:variant>
      <vt:variant>
        <vt:i4>0</vt:i4>
      </vt:variant>
      <vt:variant>
        <vt:i4>5</vt:i4>
      </vt:variant>
      <vt:variant>
        <vt:lpwstr/>
      </vt:variant>
      <vt:variant>
        <vt:lpwstr>_bookmark372</vt:lpwstr>
      </vt:variant>
      <vt:variant>
        <vt:i4>1638498</vt:i4>
      </vt:variant>
      <vt:variant>
        <vt:i4>1791</vt:i4>
      </vt:variant>
      <vt:variant>
        <vt:i4>0</vt:i4>
      </vt:variant>
      <vt:variant>
        <vt:i4>5</vt:i4>
      </vt:variant>
      <vt:variant>
        <vt:lpwstr/>
      </vt:variant>
      <vt:variant>
        <vt:lpwstr>_bookmark239</vt:lpwstr>
      </vt:variant>
      <vt:variant>
        <vt:i4>1245286</vt:i4>
      </vt:variant>
      <vt:variant>
        <vt:i4>1788</vt:i4>
      </vt:variant>
      <vt:variant>
        <vt:i4>0</vt:i4>
      </vt:variant>
      <vt:variant>
        <vt:i4>5</vt:i4>
      </vt:variant>
      <vt:variant>
        <vt:lpwstr/>
      </vt:variant>
      <vt:variant>
        <vt:lpwstr>_bookmark372</vt:lpwstr>
      </vt:variant>
      <vt:variant>
        <vt:i4>1245286</vt:i4>
      </vt:variant>
      <vt:variant>
        <vt:i4>1785</vt:i4>
      </vt:variant>
      <vt:variant>
        <vt:i4>0</vt:i4>
      </vt:variant>
      <vt:variant>
        <vt:i4>5</vt:i4>
      </vt:variant>
      <vt:variant>
        <vt:lpwstr/>
      </vt:variant>
      <vt:variant>
        <vt:lpwstr>_bookmark372</vt:lpwstr>
      </vt:variant>
      <vt:variant>
        <vt:i4>1310823</vt:i4>
      </vt:variant>
      <vt:variant>
        <vt:i4>1782</vt:i4>
      </vt:variant>
      <vt:variant>
        <vt:i4>0</vt:i4>
      </vt:variant>
      <vt:variant>
        <vt:i4>5</vt:i4>
      </vt:variant>
      <vt:variant>
        <vt:lpwstr/>
      </vt:variant>
      <vt:variant>
        <vt:lpwstr>_bookmark365</vt:lpwstr>
      </vt:variant>
      <vt:variant>
        <vt:i4>1245287</vt:i4>
      </vt:variant>
      <vt:variant>
        <vt:i4>1779</vt:i4>
      </vt:variant>
      <vt:variant>
        <vt:i4>0</vt:i4>
      </vt:variant>
      <vt:variant>
        <vt:i4>5</vt:i4>
      </vt:variant>
      <vt:variant>
        <vt:lpwstr/>
      </vt:variant>
      <vt:variant>
        <vt:lpwstr>_bookmark362</vt:lpwstr>
      </vt:variant>
      <vt:variant>
        <vt:i4>1048679</vt:i4>
      </vt:variant>
      <vt:variant>
        <vt:i4>1776</vt:i4>
      </vt:variant>
      <vt:variant>
        <vt:i4>0</vt:i4>
      </vt:variant>
      <vt:variant>
        <vt:i4>5</vt:i4>
      </vt:variant>
      <vt:variant>
        <vt:lpwstr/>
      </vt:variant>
      <vt:variant>
        <vt:lpwstr>_bookmark361</vt:lpwstr>
      </vt:variant>
      <vt:variant>
        <vt:i4>1114214</vt:i4>
      </vt:variant>
      <vt:variant>
        <vt:i4>1773</vt:i4>
      </vt:variant>
      <vt:variant>
        <vt:i4>0</vt:i4>
      </vt:variant>
      <vt:variant>
        <vt:i4>5</vt:i4>
      </vt:variant>
      <vt:variant>
        <vt:lpwstr/>
      </vt:variant>
      <vt:variant>
        <vt:lpwstr>_bookmark370</vt:lpwstr>
      </vt:variant>
      <vt:variant>
        <vt:i4>1638503</vt:i4>
      </vt:variant>
      <vt:variant>
        <vt:i4>1770</vt:i4>
      </vt:variant>
      <vt:variant>
        <vt:i4>0</vt:i4>
      </vt:variant>
      <vt:variant>
        <vt:i4>5</vt:i4>
      </vt:variant>
      <vt:variant>
        <vt:lpwstr/>
      </vt:variant>
      <vt:variant>
        <vt:lpwstr>_bookmark368</vt:lpwstr>
      </vt:variant>
      <vt:variant>
        <vt:i4>1507431</vt:i4>
      </vt:variant>
      <vt:variant>
        <vt:i4>1767</vt:i4>
      </vt:variant>
      <vt:variant>
        <vt:i4>0</vt:i4>
      </vt:variant>
      <vt:variant>
        <vt:i4>5</vt:i4>
      </vt:variant>
      <vt:variant>
        <vt:lpwstr/>
      </vt:variant>
      <vt:variant>
        <vt:lpwstr>_bookmark366</vt:lpwstr>
      </vt:variant>
      <vt:variant>
        <vt:i4>1376359</vt:i4>
      </vt:variant>
      <vt:variant>
        <vt:i4>1764</vt:i4>
      </vt:variant>
      <vt:variant>
        <vt:i4>0</vt:i4>
      </vt:variant>
      <vt:variant>
        <vt:i4>5</vt:i4>
      </vt:variant>
      <vt:variant>
        <vt:lpwstr/>
      </vt:variant>
      <vt:variant>
        <vt:lpwstr>_bookmark364</vt:lpwstr>
      </vt:variant>
      <vt:variant>
        <vt:i4>1572964</vt:i4>
      </vt:variant>
      <vt:variant>
        <vt:i4>1761</vt:i4>
      </vt:variant>
      <vt:variant>
        <vt:i4>0</vt:i4>
      </vt:variant>
      <vt:variant>
        <vt:i4>5</vt:i4>
      </vt:variant>
      <vt:variant>
        <vt:lpwstr/>
      </vt:variant>
      <vt:variant>
        <vt:lpwstr>_bookmark359</vt:lpwstr>
      </vt:variant>
      <vt:variant>
        <vt:i4>1441895</vt:i4>
      </vt:variant>
      <vt:variant>
        <vt:i4>1758</vt:i4>
      </vt:variant>
      <vt:variant>
        <vt:i4>0</vt:i4>
      </vt:variant>
      <vt:variant>
        <vt:i4>5</vt:i4>
      </vt:variant>
      <vt:variant>
        <vt:lpwstr/>
      </vt:variant>
      <vt:variant>
        <vt:lpwstr>_bookmark367</vt:lpwstr>
      </vt:variant>
      <vt:variant>
        <vt:i4>1441895</vt:i4>
      </vt:variant>
      <vt:variant>
        <vt:i4>1755</vt:i4>
      </vt:variant>
      <vt:variant>
        <vt:i4>0</vt:i4>
      </vt:variant>
      <vt:variant>
        <vt:i4>5</vt:i4>
      </vt:variant>
      <vt:variant>
        <vt:lpwstr/>
      </vt:variant>
      <vt:variant>
        <vt:lpwstr>_bookmark367</vt:lpwstr>
      </vt:variant>
      <vt:variant>
        <vt:i4>1638498</vt:i4>
      </vt:variant>
      <vt:variant>
        <vt:i4>1752</vt:i4>
      </vt:variant>
      <vt:variant>
        <vt:i4>0</vt:i4>
      </vt:variant>
      <vt:variant>
        <vt:i4>5</vt:i4>
      </vt:variant>
      <vt:variant>
        <vt:lpwstr/>
      </vt:variant>
      <vt:variant>
        <vt:lpwstr>_bookmark239</vt:lpwstr>
      </vt:variant>
      <vt:variant>
        <vt:i4>1310823</vt:i4>
      </vt:variant>
      <vt:variant>
        <vt:i4>1749</vt:i4>
      </vt:variant>
      <vt:variant>
        <vt:i4>0</vt:i4>
      </vt:variant>
      <vt:variant>
        <vt:i4>5</vt:i4>
      </vt:variant>
      <vt:variant>
        <vt:lpwstr/>
      </vt:variant>
      <vt:variant>
        <vt:lpwstr>_bookmark365</vt:lpwstr>
      </vt:variant>
      <vt:variant>
        <vt:i4>1048679</vt:i4>
      </vt:variant>
      <vt:variant>
        <vt:i4>1746</vt:i4>
      </vt:variant>
      <vt:variant>
        <vt:i4>0</vt:i4>
      </vt:variant>
      <vt:variant>
        <vt:i4>5</vt:i4>
      </vt:variant>
      <vt:variant>
        <vt:lpwstr/>
      </vt:variant>
      <vt:variant>
        <vt:lpwstr>_bookmark361</vt:lpwstr>
      </vt:variant>
      <vt:variant>
        <vt:i4>1179751</vt:i4>
      </vt:variant>
      <vt:variant>
        <vt:i4>1743</vt:i4>
      </vt:variant>
      <vt:variant>
        <vt:i4>0</vt:i4>
      </vt:variant>
      <vt:variant>
        <vt:i4>5</vt:i4>
      </vt:variant>
      <vt:variant>
        <vt:lpwstr/>
      </vt:variant>
      <vt:variant>
        <vt:lpwstr>_bookmark363</vt:lpwstr>
      </vt:variant>
      <vt:variant>
        <vt:i4>1114215</vt:i4>
      </vt:variant>
      <vt:variant>
        <vt:i4>1740</vt:i4>
      </vt:variant>
      <vt:variant>
        <vt:i4>0</vt:i4>
      </vt:variant>
      <vt:variant>
        <vt:i4>5</vt:i4>
      </vt:variant>
      <vt:variant>
        <vt:lpwstr/>
      </vt:variant>
      <vt:variant>
        <vt:lpwstr>_bookmark360</vt:lpwstr>
      </vt:variant>
      <vt:variant>
        <vt:i4>1507431</vt:i4>
      </vt:variant>
      <vt:variant>
        <vt:i4>1737</vt:i4>
      </vt:variant>
      <vt:variant>
        <vt:i4>0</vt:i4>
      </vt:variant>
      <vt:variant>
        <vt:i4>5</vt:i4>
      </vt:variant>
      <vt:variant>
        <vt:lpwstr/>
      </vt:variant>
      <vt:variant>
        <vt:lpwstr>_bookmark366</vt:lpwstr>
      </vt:variant>
      <vt:variant>
        <vt:i4>1179751</vt:i4>
      </vt:variant>
      <vt:variant>
        <vt:i4>1734</vt:i4>
      </vt:variant>
      <vt:variant>
        <vt:i4>0</vt:i4>
      </vt:variant>
      <vt:variant>
        <vt:i4>5</vt:i4>
      </vt:variant>
      <vt:variant>
        <vt:lpwstr/>
      </vt:variant>
      <vt:variant>
        <vt:lpwstr>_bookmark363</vt:lpwstr>
      </vt:variant>
      <vt:variant>
        <vt:i4>1638503</vt:i4>
      </vt:variant>
      <vt:variant>
        <vt:i4>1731</vt:i4>
      </vt:variant>
      <vt:variant>
        <vt:i4>0</vt:i4>
      </vt:variant>
      <vt:variant>
        <vt:i4>5</vt:i4>
      </vt:variant>
      <vt:variant>
        <vt:lpwstr/>
      </vt:variant>
      <vt:variant>
        <vt:lpwstr>_bookmark368</vt:lpwstr>
      </vt:variant>
      <vt:variant>
        <vt:i4>1114214</vt:i4>
      </vt:variant>
      <vt:variant>
        <vt:i4>1728</vt:i4>
      </vt:variant>
      <vt:variant>
        <vt:i4>0</vt:i4>
      </vt:variant>
      <vt:variant>
        <vt:i4>5</vt:i4>
      </vt:variant>
      <vt:variant>
        <vt:lpwstr/>
      </vt:variant>
      <vt:variant>
        <vt:lpwstr>_bookmark370</vt:lpwstr>
      </vt:variant>
      <vt:variant>
        <vt:i4>1376356</vt:i4>
      </vt:variant>
      <vt:variant>
        <vt:i4>1725</vt:i4>
      </vt:variant>
      <vt:variant>
        <vt:i4>0</vt:i4>
      </vt:variant>
      <vt:variant>
        <vt:i4>5</vt:i4>
      </vt:variant>
      <vt:variant>
        <vt:lpwstr/>
      </vt:variant>
      <vt:variant>
        <vt:lpwstr>_bookmark354</vt:lpwstr>
      </vt:variant>
      <vt:variant>
        <vt:i4>1245284</vt:i4>
      </vt:variant>
      <vt:variant>
        <vt:i4>1722</vt:i4>
      </vt:variant>
      <vt:variant>
        <vt:i4>0</vt:i4>
      </vt:variant>
      <vt:variant>
        <vt:i4>5</vt:i4>
      </vt:variant>
      <vt:variant>
        <vt:lpwstr/>
      </vt:variant>
      <vt:variant>
        <vt:lpwstr>_bookmark352</vt:lpwstr>
      </vt:variant>
      <vt:variant>
        <vt:i4>1048676</vt:i4>
      </vt:variant>
      <vt:variant>
        <vt:i4>1719</vt:i4>
      </vt:variant>
      <vt:variant>
        <vt:i4>0</vt:i4>
      </vt:variant>
      <vt:variant>
        <vt:i4>5</vt:i4>
      </vt:variant>
      <vt:variant>
        <vt:lpwstr/>
      </vt:variant>
      <vt:variant>
        <vt:lpwstr>_bookmark351</vt:lpwstr>
      </vt:variant>
      <vt:variant>
        <vt:i4>1572965</vt:i4>
      </vt:variant>
      <vt:variant>
        <vt:i4>1716</vt:i4>
      </vt:variant>
      <vt:variant>
        <vt:i4>0</vt:i4>
      </vt:variant>
      <vt:variant>
        <vt:i4>5</vt:i4>
      </vt:variant>
      <vt:variant>
        <vt:lpwstr/>
      </vt:variant>
      <vt:variant>
        <vt:lpwstr>_bookmark349</vt:lpwstr>
      </vt:variant>
      <vt:variant>
        <vt:i4>1441893</vt:i4>
      </vt:variant>
      <vt:variant>
        <vt:i4>1713</vt:i4>
      </vt:variant>
      <vt:variant>
        <vt:i4>0</vt:i4>
      </vt:variant>
      <vt:variant>
        <vt:i4>5</vt:i4>
      </vt:variant>
      <vt:variant>
        <vt:lpwstr/>
      </vt:variant>
      <vt:variant>
        <vt:lpwstr>_bookmark347</vt:lpwstr>
      </vt:variant>
      <vt:variant>
        <vt:i4>1310821</vt:i4>
      </vt:variant>
      <vt:variant>
        <vt:i4>1710</vt:i4>
      </vt:variant>
      <vt:variant>
        <vt:i4>0</vt:i4>
      </vt:variant>
      <vt:variant>
        <vt:i4>5</vt:i4>
      </vt:variant>
      <vt:variant>
        <vt:lpwstr/>
      </vt:variant>
      <vt:variant>
        <vt:lpwstr>_bookmark345</vt:lpwstr>
      </vt:variant>
      <vt:variant>
        <vt:i4>1245285</vt:i4>
      </vt:variant>
      <vt:variant>
        <vt:i4>1707</vt:i4>
      </vt:variant>
      <vt:variant>
        <vt:i4>0</vt:i4>
      </vt:variant>
      <vt:variant>
        <vt:i4>5</vt:i4>
      </vt:variant>
      <vt:variant>
        <vt:lpwstr/>
      </vt:variant>
      <vt:variant>
        <vt:lpwstr>_bookmark342</vt:lpwstr>
      </vt:variant>
      <vt:variant>
        <vt:i4>1179744</vt:i4>
      </vt:variant>
      <vt:variant>
        <vt:i4>1704</vt:i4>
      </vt:variant>
      <vt:variant>
        <vt:i4>0</vt:i4>
      </vt:variant>
      <vt:variant>
        <vt:i4>5</vt:i4>
      </vt:variant>
      <vt:variant>
        <vt:lpwstr/>
      </vt:variant>
      <vt:variant>
        <vt:lpwstr>_bookmark111</vt:lpwstr>
      </vt:variant>
      <vt:variant>
        <vt:i4>1114213</vt:i4>
      </vt:variant>
      <vt:variant>
        <vt:i4>1701</vt:i4>
      </vt:variant>
      <vt:variant>
        <vt:i4>0</vt:i4>
      </vt:variant>
      <vt:variant>
        <vt:i4>5</vt:i4>
      </vt:variant>
      <vt:variant>
        <vt:lpwstr/>
      </vt:variant>
      <vt:variant>
        <vt:lpwstr>_bookmark340</vt:lpwstr>
      </vt:variant>
      <vt:variant>
        <vt:i4>1048677</vt:i4>
      </vt:variant>
      <vt:variant>
        <vt:i4>1698</vt:i4>
      </vt:variant>
      <vt:variant>
        <vt:i4>0</vt:i4>
      </vt:variant>
      <vt:variant>
        <vt:i4>5</vt:i4>
      </vt:variant>
      <vt:variant>
        <vt:lpwstr/>
      </vt:variant>
      <vt:variant>
        <vt:lpwstr>_bookmark341</vt:lpwstr>
      </vt:variant>
      <vt:variant>
        <vt:i4>1179749</vt:i4>
      </vt:variant>
      <vt:variant>
        <vt:i4>1695</vt:i4>
      </vt:variant>
      <vt:variant>
        <vt:i4>0</vt:i4>
      </vt:variant>
      <vt:variant>
        <vt:i4>5</vt:i4>
      </vt:variant>
      <vt:variant>
        <vt:lpwstr/>
      </vt:variant>
      <vt:variant>
        <vt:lpwstr>_bookmark343</vt:lpwstr>
      </vt:variant>
      <vt:variant>
        <vt:i4>1114213</vt:i4>
      </vt:variant>
      <vt:variant>
        <vt:i4>1692</vt:i4>
      </vt:variant>
      <vt:variant>
        <vt:i4>0</vt:i4>
      </vt:variant>
      <vt:variant>
        <vt:i4>5</vt:i4>
      </vt:variant>
      <vt:variant>
        <vt:lpwstr/>
      </vt:variant>
      <vt:variant>
        <vt:lpwstr>_bookmark340</vt:lpwstr>
      </vt:variant>
      <vt:variant>
        <vt:i4>1638498</vt:i4>
      </vt:variant>
      <vt:variant>
        <vt:i4>1689</vt:i4>
      </vt:variant>
      <vt:variant>
        <vt:i4>0</vt:i4>
      </vt:variant>
      <vt:variant>
        <vt:i4>5</vt:i4>
      </vt:variant>
      <vt:variant>
        <vt:lpwstr/>
      </vt:variant>
      <vt:variant>
        <vt:lpwstr>_bookmark338</vt:lpwstr>
      </vt:variant>
      <vt:variant>
        <vt:i4>1441890</vt:i4>
      </vt:variant>
      <vt:variant>
        <vt:i4>1686</vt:i4>
      </vt:variant>
      <vt:variant>
        <vt:i4>0</vt:i4>
      </vt:variant>
      <vt:variant>
        <vt:i4>5</vt:i4>
      </vt:variant>
      <vt:variant>
        <vt:lpwstr/>
      </vt:variant>
      <vt:variant>
        <vt:lpwstr>_bookmark337</vt:lpwstr>
      </vt:variant>
      <vt:variant>
        <vt:i4>1507426</vt:i4>
      </vt:variant>
      <vt:variant>
        <vt:i4>1683</vt:i4>
      </vt:variant>
      <vt:variant>
        <vt:i4>0</vt:i4>
      </vt:variant>
      <vt:variant>
        <vt:i4>5</vt:i4>
      </vt:variant>
      <vt:variant>
        <vt:lpwstr/>
      </vt:variant>
      <vt:variant>
        <vt:lpwstr>_bookmark336</vt:lpwstr>
      </vt:variant>
      <vt:variant>
        <vt:i4>1179746</vt:i4>
      </vt:variant>
      <vt:variant>
        <vt:i4>1680</vt:i4>
      </vt:variant>
      <vt:variant>
        <vt:i4>0</vt:i4>
      </vt:variant>
      <vt:variant>
        <vt:i4>5</vt:i4>
      </vt:variant>
      <vt:variant>
        <vt:lpwstr/>
      </vt:variant>
      <vt:variant>
        <vt:lpwstr>_bookmark333</vt:lpwstr>
      </vt:variant>
      <vt:variant>
        <vt:i4>1507429</vt:i4>
      </vt:variant>
      <vt:variant>
        <vt:i4>1677</vt:i4>
      </vt:variant>
      <vt:variant>
        <vt:i4>0</vt:i4>
      </vt:variant>
      <vt:variant>
        <vt:i4>5</vt:i4>
      </vt:variant>
      <vt:variant>
        <vt:lpwstr/>
      </vt:variant>
      <vt:variant>
        <vt:lpwstr>_bookmark346</vt:lpwstr>
      </vt:variant>
      <vt:variant>
        <vt:i4>1376357</vt:i4>
      </vt:variant>
      <vt:variant>
        <vt:i4>1674</vt:i4>
      </vt:variant>
      <vt:variant>
        <vt:i4>0</vt:i4>
      </vt:variant>
      <vt:variant>
        <vt:i4>5</vt:i4>
      </vt:variant>
      <vt:variant>
        <vt:lpwstr/>
      </vt:variant>
      <vt:variant>
        <vt:lpwstr>_bookmark344</vt:lpwstr>
      </vt:variant>
      <vt:variant>
        <vt:i4>1572962</vt:i4>
      </vt:variant>
      <vt:variant>
        <vt:i4>1671</vt:i4>
      </vt:variant>
      <vt:variant>
        <vt:i4>0</vt:i4>
      </vt:variant>
      <vt:variant>
        <vt:i4>5</vt:i4>
      </vt:variant>
      <vt:variant>
        <vt:lpwstr/>
      </vt:variant>
      <vt:variant>
        <vt:lpwstr>_bookmark339</vt:lpwstr>
      </vt:variant>
      <vt:variant>
        <vt:i4>1638498</vt:i4>
      </vt:variant>
      <vt:variant>
        <vt:i4>1668</vt:i4>
      </vt:variant>
      <vt:variant>
        <vt:i4>0</vt:i4>
      </vt:variant>
      <vt:variant>
        <vt:i4>5</vt:i4>
      </vt:variant>
      <vt:variant>
        <vt:lpwstr/>
      </vt:variant>
      <vt:variant>
        <vt:lpwstr>_bookmark338</vt:lpwstr>
      </vt:variant>
      <vt:variant>
        <vt:i4>1245282</vt:i4>
      </vt:variant>
      <vt:variant>
        <vt:i4>1665</vt:i4>
      </vt:variant>
      <vt:variant>
        <vt:i4>0</vt:i4>
      </vt:variant>
      <vt:variant>
        <vt:i4>5</vt:i4>
      </vt:variant>
      <vt:variant>
        <vt:lpwstr/>
      </vt:variant>
      <vt:variant>
        <vt:lpwstr>_bookmark332</vt:lpwstr>
      </vt:variant>
      <vt:variant>
        <vt:i4>1048674</vt:i4>
      </vt:variant>
      <vt:variant>
        <vt:i4>1662</vt:i4>
      </vt:variant>
      <vt:variant>
        <vt:i4>0</vt:i4>
      </vt:variant>
      <vt:variant>
        <vt:i4>5</vt:i4>
      </vt:variant>
      <vt:variant>
        <vt:lpwstr/>
      </vt:variant>
      <vt:variant>
        <vt:lpwstr>_bookmark331</vt:lpwstr>
      </vt:variant>
      <vt:variant>
        <vt:i4>1376354</vt:i4>
      </vt:variant>
      <vt:variant>
        <vt:i4>1659</vt:i4>
      </vt:variant>
      <vt:variant>
        <vt:i4>0</vt:i4>
      </vt:variant>
      <vt:variant>
        <vt:i4>5</vt:i4>
      </vt:variant>
      <vt:variant>
        <vt:lpwstr/>
      </vt:variant>
      <vt:variant>
        <vt:lpwstr>_bookmark334</vt:lpwstr>
      </vt:variant>
      <vt:variant>
        <vt:i4>1310818</vt:i4>
      </vt:variant>
      <vt:variant>
        <vt:i4>1656</vt:i4>
      </vt:variant>
      <vt:variant>
        <vt:i4>0</vt:i4>
      </vt:variant>
      <vt:variant>
        <vt:i4>5</vt:i4>
      </vt:variant>
      <vt:variant>
        <vt:lpwstr/>
      </vt:variant>
      <vt:variant>
        <vt:lpwstr>_bookmark335</vt:lpwstr>
      </vt:variant>
      <vt:variant>
        <vt:i4>1572963</vt:i4>
      </vt:variant>
      <vt:variant>
        <vt:i4>1653</vt:i4>
      </vt:variant>
      <vt:variant>
        <vt:i4>0</vt:i4>
      </vt:variant>
      <vt:variant>
        <vt:i4>5</vt:i4>
      </vt:variant>
      <vt:variant>
        <vt:lpwstr/>
      </vt:variant>
      <vt:variant>
        <vt:lpwstr>_bookmark329</vt:lpwstr>
      </vt:variant>
      <vt:variant>
        <vt:i4>1638499</vt:i4>
      </vt:variant>
      <vt:variant>
        <vt:i4>1650</vt:i4>
      </vt:variant>
      <vt:variant>
        <vt:i4>0</vt:i4>
      </vt:variant>
      <vt:variant>
        <vt:i4>5</vt:i4>
      </vt:variant>
      <vt:variant>
        <vt:lpwstr/>
      </vt:variant>
      <vt:variant>
        <vt:lpwstr>_bookmark328</vt:lpwstr>
      </vt:variant>
      <vt:variant>
        <vt:i4>1441891</vt:i4>
      </vt:variant>
      <vt:variant>
        <vt:i4>1647</vt:i4>
      </vt:variant>
      <vt:variant>
        <vt:i4>0</vt:i4>
      </vt:variant>
      <vt:variant>
        <vt:i4>5</vt:i4>
      </vt:variant>
      <vt:variant>
        <vt:lpwstr/>
      </vt:variant>
      <vt:variant>
        <vt:lpwstr>_bookmark327</vt:lpwstr>
      </vt:variant>
      <vt:variant>
        <vt:i4>7667772</vt:i4>
      </vt:variant>
      <vt:variant>
        <vt:i4>1644</vt:i4>
      </vt:variant>
      <vt:variant>
        <vt:i4>0</vt:i4>
      </vt:variant>
      <vt:variant>
        <vt:i4>5</vt:i4>
      </vt:variant>
      <vt:variant>
        <vt:lpwstr>http://uk.practicallaw.com/0-202-4551?q=outsourcing&amp;amp;a372155</vt:lpwstr>
      </vt:variant>
      <vt:variant>
        <vt:lpwstr/>
      </vt:variant>
      <vt:variant>
        <vt:i4>1245283</vt:i4>
      </vt:variant>
      <vt:variant>
        <vt:i4>1641</vt:i4>
      </vt:variant>
      <vt:variant>
        <vt:i4>0</vt:i4>
      </vt:variant>
      <vt:variant>
        <vt:i4>5</vt:i4>
      </vt:variant>
      <vt:variant>
        <vt:lpwstr/>
      </vt:variant>
      <vt:variant>
        <vt:lpwstr>_bookmark322</vt:lpwstr>
      </vt:variant>
      <vt:variant>
        <vt:i4>1376355</vt:i4>
      </vt:variant>
      <vt:variant>
        <vt:i4>1638</vt:i4>
      </vt:variant>
      <vt:variant>
        <vt:i4>0</vt:i4>
      </vt:variant>
      <vt:variant>
        <vt:i4>5</vt:i4>
      </vt:variant>
      <vt:variant>
        <vt:lpwstr/>
      </vt:variant>
      <vt:variant>
        <vt:lpwstr>_bookmark324</vt:lpwstr>
      </vt:variant>
      <vt:variant>
        <vt:i4>1179747</vt:i4>
      </vt:variant>
      <vt:variant>
        <vt:i4>1635</vt:i4>
      </vt:variant>
      <vt:variant>
        <vt:i4>0</vt:i4>
      </vt:variant>
      <vt:variant>
        <vt:i4>5</vt:i4>
      </vt:variant>
      <vt:variant>
        <vt:lpwstr/>
      </vt:variant>
      <vt:variant>
        <vt:lpwstr>_bookmark323</vt:lpwstr>
      </vt:variant>
      <vt:variant>
        <vt:i4>1114211</vt:i4>
      </vt:variant>
      <vt:variant>
        <vt:i4>1632</vt:i4>
      </vt:variant>
      <vt:variant>
        <vt:i4>0</vt:i4>
      </vt:variant>
      <vt:variant>
        <vt:i4>5</vt:i4>
      </vt:variant>
      <vt:variant>
        <vt:lpwstr/>
      </vt:variant>
      <vt:variant>
        <vt:lpwstr>_bookmark320</vt:lpwstr>
      </vt:variant>
      <vt:variant>
        <vt:i4>1572960</vt:i4>
      </vt:variant>
      <vt:variant>
        <vt:i4>1629</vt:i4>
      </vt:variant>
      <vt:variant>
        <vt:i4>0</vt:i4>
      </vt:variant>
      <vt:variant>
        <vt:i4>5</vt:i4>
      </vt:variant>
      <vt:variant>
        <vt:lpwstr/>
      </vt:variant>
      <vt:variant>
        <vt:lpwstr>_bookmark319</vt:lpwstr>
      </vt:variant>
      <vt:variant>
        <vt:i4>7667772</vt:i4>
      </vt:variant>
      <vt:variant>
        <vt:i4>1626</vt:i4>
      </vt:variant>
      <vt:variant>
        <vt:i4>0</vt:i4>
      </vt:variant>
      <vt:variant>
        <vt:i4>5</vt:i4>
      </vt:variant>
      <vt:variant>
        <vt:lpwstr>http://uk.practicallaw.com/0-202-4551?q=outsourcing&amp;amp;a372155</vt:lpwstr>
      </vt:variant>
      <vt:variant>
        <vt:lpwstr/>
      </vt:variant>
      <vt:variant>
        <vt:i4>1507427</vt:i4>
      </vt:variant>
      <vt:variant>
        <vt:i4>1623</vt:i4>
      </vt:variant>
      <vt:variant>
        <vt:i4>0</vt:i4>
      </vt:variant>
      <vt:variant>
        <vt:i4>5</vt:i4>
      </vt:variant>
      <vt:variant>
        <vt:lpwstr/>
      </vt:variant>
      <vt:variant>
        <vt:lpwstr>_bookmark326</vt:lpwstr>
      </vt:variant>
      <vt:variant>
        <vt:i4>1310819</vt:i4>
      </vt:variant>
      <vt:variant>
        <vt:i4>1620</vt:i4>
      </vt:variant>
      <vt:variant>
        <vt:i4>0</vt:i4>
      </vt:variant>
      <vt:variant>
        <vt:i4>5</vt:i4>
      </vt:variant>
      <vt:variant>
        <vt:lpwstr/>
      </vt:variant>
      <vt:variant>
        <vt:lpwstr>_bookmark325</vt:lpwstr>
      </vt:variant>
      <vt:variant>
        <vt:i4>1638496</vt:i4>
      </vt:variant>
      <vt:variant>
        <vt:i4>1617</vt:i4>
      </vt:variant>
      <vt:variant>
        <vt:i4>0</vt:i4>
      </vt:variant>
      <vt:variant>
        <vt:i4>5</vt:i4>
      </vt:variant>
      <vt:variant>
        <vt:lpwstr/>
      </vt:variant>
      <vt:variant>
        <vt:lpwstr>_bookmark318</vt:lpwstr>
      </vt:variant>
      <vt:variant>
        <vt:i4>1441888</vt:i4>
      </vt:variant>
      <vt:variant>
        <vt:i4>1614</vt:i4>
      </vt:variant>
      <vt:variant>
        <vt:i4>0</vt:i4>
      </vt:variant>
      <vt:variant>
        <vt:i4>5</vt:i4>
      </vt:variant>
      <vt:variant>
        <vt:lpwstr/>
      </vt:variant>
      <vt:variant>
        <vt:lpwstr>_bookmark317</vt:lpwstr>
      </vt:variant>
      <vt:variant>
        <vt:i4>1179744</vt:i4>
      </vt:variant>
      <vt:variant>
        <vt:i4>1611</vt:i4>
      </vt:variant>
      <vt:variant>
        <vt:i4>0</vt:i4>
      </vt:variant>
      <vt:variant>
        <vt:i4>5</vt:i4>
      </vt:variant>
      <vt:variant>
        <vt:lpwstr/>
      </vt:variant>
      <vt:variant>
        <vt:lpwstr>_bookmark313</vt:lpwstr>
      </vt:variant>
      <vt:variant>
        <vt:i4>1245280</vt:i4>
      </vt:variant>
      <vt:variant>
        <vt:i4>1608</vt:i4>
      </vt:variant>
      <vt:variant>
        <vt:i4>0</vt:i4>
      </vt:variant>
      <vt:variant>
        <vt:i4>5</vt:i4>
      </vt:variant>
      <vt:variant>
        <vt:lpwstr/>
      </vt:variant>
      <vt:variant>
        <vt:lpwstr>_bookmark312</vt:lpwstr>
      </vt:variant>
      <vt:variant>
        <vt:i4>1114208</vt:i4>
      </vt:variant>
      <vt:variant>
        <vt:i4>1605</vt:i4>
      </vt:variant>
      <vt:variant>
        <vt:i4>0</vt:i4>
      </vt:variant>
      <vt:variant>
        <vt:i4>5</vt:i4>
      </vt:variant>
      <vt:variant>
        <vt:lpwstr/>
      </vt:variant>
      <vt:variant>
        <vt:lpwstr>_bookmark310</vt:lpwstr>
      </vt:variant>
      <vt:variant>
        <vt:i4>1572961</vt:i4>
      </vt:variant>
      <vt:variant>
        <vt:i4>1602</vt:i4>
      </vt:variant>
      <vt:variant>
        <vt:i4>0</vt:i4>
      </vt:variant>
      <vt:variant>
        <vt:i4>5</vt:i4>
      </vt:variant>
      <vt:variant>
        <vt:lpwstr/>
      </vt:variant>
      <vt:variant>
        <vt:lpwstr>_bookmark309</vt:lpwstr>
      </vt:variant>
      <vt:variant>
        <vt:i4>1638497</vt:i4>
      </vt:variant>
      <vt:variant>
        <vt:i4>1599</vt:i4>
      </vt:variant>
      <vt:variant>
        <vt:i4>0</vt:i4>
      </vt:variant>
      <vt:variant>
        <vt:i4>5</vt:i4>
      </vt:variant>
      <vt:variant>
        <vt:lpwstr/>
      </vt:variant>
      <vt:variant>
        <vt:lpwstr>_bookmark308</vt:lpwstr>
      </vt:variant>
      <vt:variant>
        <vt:i4>1507425</vt:i4>
      </vt:variant>
      <vt:variant>
        <vt:i4>1596</vt:i4>
      </vt:variant>
      <vt:variant>
        <vt:i4>0</vt:i4>
      </vt:variant>
      <vt:variant>
        <vt:i4>5</vt:i4>
      </vt:variant>
      <vt:variant>
        <vt:lpwstr/>
      </vt:variant>
      <vt:variant>
        <vt:lpwstr>_bookmark306</vt:lpwstr>
      </vt:variant>
      <vt:variant>
        <vt:i4>1441889</vt:i4>
      </vt:variant>
      <vt:variant>
        <vt:i4>1593</vt:i4>
      </vt:variant>
      <vt:variant>
        <vt:i4>0</vt:i4>
      </vt:variant>
      <vt:variant>
        <vt:i4>5</vt:i4>
      </vt:variant>
      <vt:variant>
        <vt:lpwstr/>
      </vt:variant>
      <vt:variant>
        <vt:lpwstr>_bookmark307</vt:lpwstr>
      </vt:variant>
      <vt:variant>
        <vt:i4>1310817</vt:i4>
      </vt:variant>
      <vt:variant>
        <vt:i4>1590</vt:i4>
      </vt:variant>
      <vt:variant>
        <vt:i4>0</vt:i4>
      </vt:variant>
      <vt:variant>
        <vt:i4>5</vt:i4>
      </vt:variant>
      <vt:variant>
        <vt:lpwstr/>
      </vt:variant>
      <vt:variant>
        <vt:lpwstr>_bookmark305</vt:lpwstr>
      </vt:variant>
      <vt:variant>
        <vt:i4>1376353</vt:i4>
      </vt:variant>
      <vt:variant>
        <vt:i4>1587</vt:i4>
      </vt:variant>
      <vt:variant>
        <vt:i4>0</vt:i4>
      </vt:variant>
      <vt:variant>
        <vt:i4>5</vt:i4>
      </vt:variant>
      <vt:variant>
        <vt:lpwstr/>
      </vt:variant>
      <vt:variant>
        <vt:lpwstr>_bookmark304</vt:lpwstr>
      </vt:variant>
      <vt:variant>
        <vt:i4>1114209</vt:i4>
      </vt:variant>
      <vt:variant>
        <vt:i4>1584</vt:i4>
      </vt:variant>
      <vt:variant>
        <vt:i4>0</vt:i4>
      </vt:variant>
      <vt:variant>
        <vt:i4>5</vt:i4>
      </vt:variant>
      <vt:variant>
        <vt:lpwstr/>
      </vt:variant>
      <vt:variant>
        <vt:lpwstr>_bookmark300</vt:lpwstr>
      </vt:variant>
      <vt:variant>
        <vt:i4>1376353</vt:i4>
      </vt:variant>
      <vt:variant>
        <vt:i4>1581</vt:i4>
      </vt:variant>
      <vt:variant>
        <vt:i4>0</vt:i4>
      </vt:variant>
      <vt:variant>
        <vt:i4>5</vt:i4>
      </vt:variant>
      <vt:variant>
        <vt:lpwstr/>
      </vt:variant>
      <vt:variant>
        <vt:lpwstr>_bookmark304</vt:lpwstr>
      </vt:variant>
      <vt:variant>
        <vt:i4>1179745</vt:i4>
      </vt:variant>
      <vt:variant>
        <vt:i4>1578</vt:i4>
      </vt:variant>
      <vt:variant>
        <vt:i4>0</vt:i4>
      </vt:variant>
      <vt:variant>
        <vt:i4>5</vt:i4>
      </vt:variant>
      <vt:variant>
        <vt:lpwstr/>
      </vt:variant>
      <vt:variant>
        <vt:lpwstr>_bookmark303</vt:lpwstr>
      </vt:variant>
      <vt:variant>
        <vt:i4>1245281</vt:i4>
      </vt:variant>
      <vt:variant>
        <vt:i4>1575</vt:i4>
      </vt:variant>
      <vt:variant>
        <vt:i4>0</vt:i4>
      </vt:variant>
      <vt:variant>
        <vt:i4>5</vt:i4>
      </vt:variant>
      <vt:variant>
        <vt:lpwstr/>
      </vt:variant>
      <vt:variant>
        <vt:lpwstr>_bookmark302</vt:lpwstr>
      </vt:variant>
      <vt:variant>
        <vt:i4>1048673</vt:i4>
      </vt:variant>
      <vt:variant>
        <vt:i4>1572</vt:i4>
      </vt:variant>
      <vt:variant>
        <vt:i4>0</vt:i4>
      </vt:variant>
      <vt:variant>
        <vt:i4>5</vt:i4>
      </vt:variant>
      <vt:variant>
        <vt:lpwstr/>
      </vt:variant>
      <vt:variant>
        <vt:lpwstr>_bookmark301</vt:lpwstr>
      </vt:variant>
      <vt:variant>
        <vt:i4>1114209</vt:i4>
      </vt:variant>
      <vt:variant>
        <vt:i4>1569</vt:i4>
      </vt:variant>
      <vt:variant>
        <vt:i4>0</vt:i4>
      </vt:variant>
      <vt:variant>
        <vt:i4>5</vt:i4>
      </vt:variant>
      <vt:variant>
        <vt:lpwstr/>
      </vt:variant>
      <vt:variant>
        <vt:lpwstr>_bookmark300</vt:lpwstr>
      </vt:variant>
      <vt:variant>
        <vt:i4>1572968</vt:i4>
      </vt:variant>
      <vt:variant>
        <vt:i4>1566</vt:i4>
      </vt:variant>
      <vt:variant>
        <vt:i4>0</vt:i4>
      </vt:variant>
      <vt:variant>
        <vt:i4>5</vt:i4>
      </vt:variant>
      <vt:variant>
        <vt:lpwstr/>
      </vt:variant>
      <vt:variant>
        <vt:lpwstr>_bookmark298</vt:lpwstr>
      </vt:variant>
      <vt:variant>
        <vt:i4>1638504</vt:i4>
      </vt:variant>
      <vt:variant>
        <vt:i4>1563</vt:i4>
      </vt:variant>
      <vt:variant>
        <vt:i4>0</vt:i4>
      </vt:variant>
      <vt:variant>
        <vt:i4>5</vt:i4>
      </vt:variant>
      <vt:variant>
        <vt:lpwstr/>
      </vt:variant>
      <vt:variant>
        <vt:lpwstr>_bookmark299</vt:lpwstr>
      </vt:variant>
      <vt:variant>
        <vt:i4>1114209</vt:i4>
      </vt:variant>
      <vt:variant>
        <vt:i4>1560</vt:i4>
      </vt:variant>
      <vt:variant>
        <vt:i4>0</vt:i4>
      </vt:variant>
      <vt:variant>
        <vt:i4>5</vt:i4>
      </vt:variant>
      <vt:variant>
        <vt:lpwstr/>
      </vt:variant>
      <vt:variant>
        <vt:lpwstr>_bookmark300</vt:lpwstr>
      </vt:variant>
      <vt:variant>
        <vt:i4>1114209</vt:i4>
      </vt:variant>
      <vt:variant>
        <vt:i4>1557</vt:i4>
      </vt:variant>
      <vt:variant>
        <vt:i4>0</vt:i4>
      </vt:variant>
      <vt:variant>
        <vt:i4>5</vt:i4>
      </vt:variant>
      <vt:variant>
        <vt:lpwstr/>
      </vt:variant>
      <vt:variant>
        <vt:lpwstr>_bookmark300</vt:lpwstr>
      </vt:variant>
      <vt:variant>
        <vt:i4>1441890</vt:i4>
      </vt:variant>
      <vt:variant>
        <vt:i4>1554</vt:i4>
      </vt:variant>
      <vt:variant>
        <vt:i4>0</vt:i4>
      </vt:variant>
      <vt:variant>
        <vt:i4>5</vt:i4>
      </vt:variant>
      <vt:variant>
        <vt:lpwstr/>
      </vt:variant>
      <vt:variant>
        <vt:lpwstr>_bookmark135</vt:lpwstr>
      </vt:variant>
      <vt:variant>
        <vt:i4>6488172</vt:i4>
      </vt:variant>
      <vt:variant>
        <vt:i4>1551</vt:i4>
      </vt:variant>
      <vt:variant>
        <vt:i4>0</vt:i4>
      </vt:variant>
      <vt:variant>
        <vt:i4>5</vt:i4>
      </vt:variant>
      <vt:variant>
        <vt:lpwstr>https://www.ncsc.gov.uk/information/hmg-ia-maturity-model-iamm</vt:lpwstr>
      </vt:variant>
      <vt:variant>
        <vt:lpwstr/>
      </vt:variant>
      <vt:variant>
        <vt:i4>5308487</vt:i4>
      </vt:variant>
      <vt:variant>
        <vt:i4>1548</vt:i4>
      </vt:variant>
      <vt:variant>
        <vt:i4>0</vt:i4>
      </vt:variant>
      <vt:variant>
        <vt:i4>5</vt:i4>
      </vt:variant>
      <vt:variant>
        <vt:lpwstr>https://www.cpni.gov.uk/considering-risks</vt:lpwstr>
      </vt:variant>
      <vt:variant>
        <vt:lpwstr/>
      </vt:variant>
      <vt:variant>
        <vt:i4>3145763</vt:i4>
      </vt:variant>
      <vt:variant>
        <vt:i4>1545</vt:i4>
      </vt:variant>
      <vt:variant>
        <vt:i4>0</vt:i4>
      </vt:variant>
      <vt:variant>
        <vt:i4>5</vt:i4>
      </vt:variant>
      <vt:variant>
        <vt:lpwstr>https://www.gov.uk/government/publications/security-policy-framework/hmg-security-policy-framework</vt:lpwstr>
      </vt:variant>
      <vt:variant>
        <vt:lpwstr/>
      </vt:variant>
      <vt:variant>
        <vt:i4>1048672</vt:i4>
      </vt:variant>
      <vt:variant>
        <vt:i4>1542</vt:i4>
      </vt:variant>
      <vt:variant>
        <vt:i4>0</vt:i4>
      </vt:variant>
      <vt:variant>
        <vt:i4>5</vt:i4>
      </vt:variant>
      <vt:variant>
        <vt:lpwstr/>
      </vt:variant>
      <vt:variant>
        <vt:lpwstr>_bookmark311</vt:lpwstr>
      </vt:variant>
      <vt:variant>
        <vt:i4>1048673</vt:i4>
      </vt:variant>
      <vt:variant>
        <vt:i4>1539</vt:i4>
      </vt:variant>
      <vt:variant>
        <vt:i4>0</vt:i4>
      </vt:variant>
      <vt:variant>
        <vt:i4>5</vt:i4>
      </vt:variant>
      <vt:variant>
        <vt:lpwstr/>
      </vt:variant>
      <vt:variant>
        <vt:lpwstr>_bookmark301</vt:lpwstr>
      </vt:variant>
      <vt:variant>
        <vt:i4>1114209</vt:i4>
      </vt:variant>
      <vt:variant>
        <vt:i4>1536</vt:i4>
      </vt:variant>
      <vt:variant>
        <vt:i4>0</vt:i4>
      </vt:variant>
      <vt:variant>
        <vt:i4>5</vt:i4>
      </vt:variant>
      <vt:variant>
        <vt:lpwstr/>
      </vt:variant>
      <vt:variant>
        <vt:lpwstr>_bookmark300</vt:lpwstr>
      </vt:variant>
      <vt:variant>
        <vt:i4>2818129</vt:i4>
      </vt:variant>
      <vt:variant>
        <vt:i4>1533</vt:i4>
      </vt:variant>
      <vt:variant>
        <vt:i4>0</vt:i4>
      </vt:variant>
      <vt:variant>
        <vt:i4>5</vt:i4>
      </vt:variant>
      <vt:variant>
        <vt:lpwstr/>
      </vt:variant>
      <vt:variant>
        <vt:lpwstr>_bookmark92</vt:lpwstr>
      </vt:variant>
      <vt:variant>
        <vt:i4>1507432</vt:i4>
      </vt:variant>
      <vt:variant>
        <vt:i4>1530</vt:i4>
      </vt:variant>
      <vt:variant>
        <vt:i4>0</vt:i4>
      </vt:variant>
      <vt:variant>
        <vt:i4>5</vt:i4>
      </vt:variant>
      <vt:variant>
        <vt:lpwstr/>
      </vt:variant>
      <vt:variant>
        <vt:lpwstr>_bookmark297</vt:lpwstr>
      </vt:variant>
      <vt:variant>
        <vt:i4>1441896</vt:i4>
      </vt:variant>
      <vt:variant>
        <vt:i4>1527</vt:i4>
      </vt:variant>
      <vt:variant>
        <vt:i4>0</vt:i4>
      </vt:variant>
      <vt:variant>
        <vt:i4>5</vt:i4>
      </vt:variant>
      <vt:variant>
        <vt:lpwstr/>
      </vt:variant>
      <vt:variant>
        <vt:lpwstr>_bookmark296</vt:lpwstr>
      </vt:variant>
      <vt:variant>
        <vt:i4>1572968</vt:i4>
      </vt:variant>
      <vt:variant>
        <vt:i4>1524</vt:i4>
      </vt:variant>
      <vt:variant>
        <vt:i4>0</vt:i4>
      </vt:variant>
      <vt:variant>
        <vt:i4>5</vt:i4>
      </vt:variant>
      <vt:variant>
        <vt:lpwstr/>
      </vt:variant>
      <vt:variant>
        <vt:lpwstr>_bookmark298</vt:lpwstr>
      </vt:variant>
      <vt:variant>
        <vt:i4>1376360</vt:i4>
      </vt:variant>
      <vt:variant>
        <vt:i4>1521</vt:i4>
      </vt:variant>
      <vt:variant>
        <vt:i4>0</vt:i4>
      </vt:variant>
      <vt:variant>
        <vt:i4>5</vt:i4>
      </vt:variant>
      <vt:variant>
        <vt:lpwstr/>
      </vt:variant>
      <vt:variant>
        <vt:lpwstr>_bookmark295</vt:lpwstr>
      </vt:variant>
      <vt:variant>
        <vt:i4>1245288</vt:i4>
      </vt:variant>
      <vt:variant>
        <vt:i4>1518</vt:i4>
      </vt:variant>
      <vt:variant>
        <vt:i4>0</vt:i4>
      </vt:variant>
      <vt:variant>
        <vt:i4>5</vt:i4>
      </vt:variant>
      <vt:variant>
        <vt:lpwstr/>
      </vt:variant>
      <vt:variant>
        <vt:lpwstr>_bookmark293</vt:lpwstr>
      </vt:variant>
      <vt:variant>
        <vt:i4>1310824</vt:i4>
      </vt:variant>
      <vt:variant>
        <vt:i4>1515</vt:i4>
      </vt:variant>
      <vt:variant>
        <vt:i4>0</vt:i4>
      </vt:variant>
      <vt:variant>
        <vt:i4>5</vt:i4>
      </vt:variant>
      <vt:variant>
        <vt:lpwstr/>
      </vt:variant>
      <vt:variant>
        <vt:lpwstr>_bookmark294</vt:lpwstr>
      </vt:variant>
      <vt:variant>
        <vt:i4>1179752</vt:i4>
      </vt:variant>
      <vt:variant>
        <vt:i4>1512</vt:i4>
      </vt:variant>
      <vt:variant>
        <vt:i4>0</vt:i4>
      </vt:variant>
      <vt:variant>
        <vt:i4>5</vt:i4>
      </vt:variant>
      <vt:variant>
        <vt:lpwstr/>
      </vt:variant>
      <vt:variant>
        <vt:lpwstr>_bookmark292</vt:lpwstr>
      </vt:variant>
      <vt:variant>
        <vt:i4>1114216</vt:i4>
      </vt:variant>
      <vt:variant>
        <vt:i4>1509</vt:i4>
      </vt:variant>
      <vt:variant>
        <vt:i4>0</vt:i4>
      </vt:variant>
      <vt:variant>
        <vt:i4>5</vt:i4>
      </vt:variant>
      <vt:variant>
        <vt:lpwstr/>
      </vt:variant>
      <vt:variant>
        <vt:lpwstr>_bookmark291</vt:lpwstr>
      </vt:variant>
      <vt:variant>
        <vt:i4>1572969</vt:i4>
      </vt:variant>
      <vt:variant>
        <vt:i4>1506</vt:i4>
      </vt:variant>
      <vt:variant>
        <vt:i4>0</vt:i4>
      </vt:variant>
      <vt:variant>
        <vt:i4>5</vt:i4>
      </vt:variant>
      <vt:variant>
        <vt:lpwstr/>
      </vt:variant>
      <vt:variant>
        <vt:lpwstr>_bookmark288</vt:lpwstr>
      </vt:variant>
      <vt:variant>
        <vt:i4>1048680</vt:i4>
      </vt:variant>
      <vt:variant>
        <vt:i4>1503</vt:i4>
      </vt:variant>
      <vt:variant>
        <vt:i4>0</vt:i4>
      </vt:variant>
      <vt:variant>
        <vt:i4>5</vt:i4>
      </vt:variant>
      <vt:variant>
        <vt:lpwstr/>
      </vt:variant>
      <vt:variant>
        <vt:lpwstr>_bookmark290</vt:lpwstr>
      </vt:variant>
      <vt:variant>
        <vt:i4>1179752</vt:i4>
      </vt:variant>
      <vt:variant>
        <vt:i4>1500</vt:i4>
      </vt:variant>
      <vt:variant>
        <vt:i4>0</vt:i4>
      </vt:variant>
      <vt:variant>
        <vt:i4>5</vt:i4>
      </vt:variant>
      <vt:variant>
        <vt:lpwstr/>
      </vt:variant>
      <vt:variant>
        <vt:lpwstr>_bookmark292</vt:lpwstr>
      </vt:variant>
      <vt:variant>
        <vt:i4>1638505</vt:i4>
      </vt:variant>
      <vt:variant>
        <vt:i4>1497</vt:i4>
      </vt:variant>
      <vt:variant>
        <vt:i4>0</vt:i4>
      </vt:variant>
      <vt:variant>
        <vt:i4>5</vt:i4>
      </vt:variant>
      <vt:variant>
        <vt:lpwstr/>
      </vt:variant>
      <vt:variant>
        <vt:lpwstr>_bookmark289</vt:lpwstr>
      </vt:variant>
      <vt:variant>
        <vt:i4>1179752</vt:i4>
      </vt:variant>
      <vt:variant>
        <vt:i4>1494</vt:i4>
      </vt:variant>
      <vt:variant>
        <vt:i4>0</vt:i4>
      </vt:variant>
      <vt:variant>
        <vt:i4>5</vt:i4>
      </vt:variant>
      <vt:variant>
        <vt:lpwstr/>
      </vt:variant>
      <vt:variant>
        <vt:lpwstr>_bookmark292</vt:lpwstr>
      </vt:variant>
      <vt:variant>
        <vt:i4>1441897</vt:i4>
      </vt:variant>
      <vt:variant>
        <vt:i4>1491</vt:i4>
      </vt:variant>
      <vt:variant>
        <vt:i4>0</vt:i4>
      </vt:variant>
      <vt:variant>
        <vt:i4>5</vt:i4>
      </vt:variant>
      <vt:variant>
        <vt:lpwstr/>
      </vt:variant>
      <vt:variant>
        <vt:lpwstr>_bookmark286</vt:lpwstr>
      </vt:variant>
      <vt:variant>
        <vt:i4>1507433</vt:i4>
      </vt:variant>
      <vt:variant>
        <vt:i4>1488</vt:i4>
      </vt:variant>
      <vt:variant>
        <vt:i4>0</vt:i4>
      </vt:variant>
      <vt:variant>
        <vt:i4>5</vt:i4>
      </vt:variant>
      <vt:variant>
        <vt:lpwstr/>
      </vt:variant>
      <vt:variant>
        <vt:lpwstr>_bookmark287</vt:lpwstr>
      </vt:variant>
      <vt:variant>
        <vt:i4>1441890</vt:i4>
      </vt:variant>
      <vt:variant>
        <vt:i4>1485</vt:i4>
      </vt:variant>
      <vt:variant>
        <vt:i4>0</vt:i4>
      </vt:variant>
      <vt:variant>
        <vt:i4>5</vt:i4>
      </vt:variant>
      <vt:variant>
        <vt:lpwstr/>
      </vt:variant>
      <vt:variant>
        <vt:lpwstr>_bookmark135</vt:lpwstr>
      </vt:variant>
      <vt:variant>
        <vt:i4>2359377</vt:i4>
      </vt:variant>
      <vt:variant>
        <vt:i4>1482</vt:i4>
      </vt:variant>
      <vt:variant>
        <vt:i4>0</vt:i4>
      </vt:variant>
      <vt:variant>
        <vt:i4>5</vt:i4>
      </vt:variant>
      <vt:variant>
        <vt:lpwstr/>
      </vt:variant>
      <vt:variant>
        <vt:lpwstr>_bookmark66</vt:lpwstr>
      </vt:variant>
      <vt:variant>
        <vt:i4>1245289</vt:i4>
      </vt:variant>
      <vt:variant>
        <vt:i4>1479</vt:i4>
      </vt:variant>
      <vt:variant>
        <vt:i4>0</vt:i4>
      </vt:variant>
      <vt:variant>
        <vt:i4>5</vt:i4>
      </vt:variant>
      <vt:variant>
        <vt:lpwstr/>
      </vt:variant>
      <vt:variant>
        <vt:lpwstr>_bookmark283</vt:lpwstr>
      </vt:variant>
      <vt:variant>
        <vt:i4>1245289</vt:i4>
      </vt:variant>
      <vt:variant>
        <vt:i4>1476</vt:i4>
      </vt:variant>
      <vt:variant>
        <vt:i4>0</vt:i4>
      </vt:variant>
      <vt:variant>
        <vt:i4>5</vt:i4>
      </vt:variant>
      <vt:variant>
        <vt:lpwstr/>
      </vt:variant>
      <vt:variant>
        <vt:lpwstr>_bookmark283</vt:lpwstr>
      </vt:variant>
      <vt:variant>
        <vt:i4>2555985</vt:i4>
      </vt:variant>
      <vt:variant>
        <vt:i4>1473</vt:i4>
      </vt:variant>
      <vt:variant>
        <vt:i4>0</vt:i4>
      </vt:variant>
      <vt:variant>
        <vt:i4>5</vt:i4>
      </vt:variant>
      <vt:variant>
        <vt:lpwstr/>
      </vt:variant>
      <vt:variant>
        <vt:lpwstr>_bookmark59</vt:lpwstr>
      </vt:variant>
      <vt:variant>
        <vt:i4>2555985</vt:i4>
      </vt:variant>
      <vt:variant>
        <vt:i4>1470</vt:i4>
      </vt:variant>
      <vt:variant>
        <vt:i4>0</vt:i4>
      </vt:variant>
      <vt:variant>
        <vt:i4>5</vt:i4>
      </vt:variant>
      <vt:variant>
        <vt:lpwstr/>
      </vt:variant>
      <vt:variant>
        <vt:lpwstr>_bookmark56</vt:lpwstr>
      </vt:variant>
      <vt:variant>
        <vt:i4>1572966</vt:i4>
      </vt:variant>
      <vt:variant>
        <vt:i4>1467</vt:i4>
      </vt:variant>
      <vt:variant>
        <vt:i4>0</vt:i4>
      </vt:variant>
      <vt:variant>
        <vt:i4>5</vt:i4>
      </vt:variant>
      <vt:variant>
        <vt:lpwstr/>
      </vt:variant>
      <vt:variant>
        <vt:lpwstr>_bookmark278</vt:lpwstr>
      </vt:variant>
      <vt:variant>
        <vt:i4>2555985</vt:i4>
      </vt:variant>
      <vt:variant>
        <vt:i4>1464</vt:i4>
      </vt:variant>
      <vt:variant>
        <vt:i4>0</vt:i4>
      </vt:variant>
      <vt:variant>
        <vt:i4>5</vt:i4>
      </vt:variant>
      <vt:variant>
        <vt:lpwstr/>
      </vt:variant>
      <vt:variant>
        <vt:lpwstr>_bookmark50</vt:lpwstr>
      </vt:variant>
      <vt:variant>
        <vt:i4>1245286</vt:i4>
      </vt:variant>
      <vt:variant>
        <vt:i4>1461</vt:i4>
      </vt:variant>
      <vt:variant>
        <vt:i4>0</vt:i4>
      </vt:variant>
      <vt:variant>
        <vt:i4>5</vt:i4>
      </vt:variant>
      <vt:variant>
        <vt:lpwstr/>
      </vt:variant>
      <vt:variant>
        <vt:lpwstr>_bookmark273</vt:lpwstr>
      </vt:variant>
      <vt:variant>
        <vt:i4>2424913</vt:i4>
      </vt:variant>
      <vt:variant>
        <vt:i4>1458</vt:i4>
      </vt:variant>
      <vt:variant>
        <vt:i4>0</vt:i4>
      </vt:variant>
      <vt:variant>
        <vt:i4>5</vt:i4>
      </vt:variant>
      <vt:variant>
        <vt:lpwstr/>
      </vt:variant>
      <vt:variant>
        <vt:lpwstr>_bookmark70</vt:lpwstr>
      </vt:variant>
      <vt:variant>
        <vt:i4>2097233</vt:i4>
      </vt:variant>
      <vt:variant>
        <vt:i4>1455</vt:i4>
      </vt:variant>
      <vt:variant>
        <vt:i4>0</vt:i4>
      </vt:variant>
      <vt:variant>
        <vt:i4>5</vt:i4>
      </vt:variant>
      <vt:variant>
        <vt:lpwstr/>
      </vt:variant>
      <vt:variant>
        <vt:lpwstr>_bookmark21</vt:lpwstr>
      </vt:variant>
      <vt:variant>
        <vt:i4>1572964</vt:i4>
      </vt:variant>
      <vt:variant>
        <vt:i4>1452</vt:i4>
      </vt:variant>
      <vt:variant>
        <vt:i4>0</vt:i4>
      </vt:variant>
      <vt:variant>
        <vt:i4>5</vt:i4>
      </vt:variant>
      <vt:variant>
        <vt:lpwstr/>
      </vt:variant>
      <vt:variant>
        <vt:lpwstr>_bookmark258</vt:lpwstr>
      </vt:variant>
      <vt:variant>
        <vt:i4>1507428</vt:i4>
      </vt:variant>
      <vt:variant>
        <vt:i4>1449</vt:i4>
      </vt:variant>
      <vt:variant>
        <vt:i4>0</vt:i4>
      </vt:variant>
      <vt:variant>
        <vt:i4>5</vt:i4>
      </vt:variant>
      <vt:variant>
        <vt:lpwstr/>
      </vt:variant>
      <vt:variant>
        <vt:lpwstr>_bookmark257</vt:lpwstr>
      </vt:variant>
      <vt:variant>
        <vt:i4>1441892</vt:i4>
      </vt:variant>
      <vt:variant>
        <vt:i4>1446</vt:i4>
      </vt:variant>
      <vt:variant>
        <vt:i4>0</vt:i4>
      </vt:variant>
      <vt:variant>
        <vt:i4>5</vt:i4>
      </vt:variant>
      <vt:variant>
        <vt:lpwstr/>
      </vt:variant>
      <vt:variant>
        <vt:lpwstr>_bookmark256</vt:lpwstr>
      </vt:variant>
      <vt:variant>
        <vt:i4>1376356</vt:i4>
      </vt:variant>
      <vt:variant>
        <vt:i4>1443</vt:i4>
      </vt:variant>
      <vt:variant>
        <vt:i4>0</vt:i4>
      </vt:variant>
      <vt:variant>
        <vt:i4>5</vt:i4>
      </vt:variant>
      <vt:variant>
        <vt:lpwstr/>
      </vt:variant>
      <vt:variant>
        <vt:lpwstr>_bookmark255</vt:lpwstr>
      </vt:variant>
      <vt:variant>
        <vt:i4>2752593</vt:i4>
      </vt:variant>
      <vt:variant>
        <vt:i4>1440</vt:i4>
      </vt:variant>
      <vt:variant>
        <vt:i4>0</vt:i4>
      </vt:variant>
      <vt:variant>
        <vt:i4>5</vt:i4>
      </vt:variant>
      <vt:variant>
        <vt:lpwstr/>
      </vt:variant>
      <vt:variant>
        <vt:lpwstr>_bookmark89</vt:lpwstr>
      </vt:variant>
      <vt:variant>
        <vt:i4>1310820</vt:i4>
      </vt:variant>
      <vt:variant>
        <vt:i4>1437</vt:i4>
      </vt:variant>
      <vt:variant>
        <vt:i4>0</vt:i4>
      </vt:variant>
      <vt:variant>
        <vt:i4>5</vt:i4>
      </vt:variant>
      <vt:variant>
        <vt:lpwstr/>
      </vt:variant>
      <vt:variant>
        <vt:lpwstr>_bookmark254</vt:lpwstr>
      </vt:variant>
      <vt:variant>
        <vt:i4>2359377</vt:i4>
      </vt:variant>
      <vt:variant>
        <vt:i4>1434</vt:i4>
      </vt:variant>
      <vt:variant>
        <vt:i4>0</vt:i4>
      </vt:variant>
      <vt:variant>
        <vt:i4>5</vt:i4>
      </vt:variant>
      <vt:variant>
        <vt:lpwstr/>
      </vt:variant>
      <vt:variant>
        <vt:lpwstr>_bookmark66</vt:lpwstr>
      </vt:variant>
      <vt:variant>
        <vt:i4>1245284</vt:i4>
      </vt:variant>
      <vt:variant>
        <vt:i4>1431</vt:i4>
      </vt:variant>
      <vt:variant>
        <vt:i4>0</vt:i4>
      </vt:variant>
      <vt:variant>
        <vt:i4>5</vt:i4>
      </vt:variant>
      <vt:variant>
        <vt:lpwstr/>
      </vt:variant>
      <vt:variant>
        <vt:lpwstr>_bookmark253</vt:lpwstr>
      </vt:variant>
      <vt:variant>
        <vt:i4>1179748</vt:i4>
      </vt:variant>
      <vt:variant>
        <vt:i4>1428</vt:i4>
      </vt:variant>
      <vt:variant>
        <vt:i4>0</vt:i4>
      </vt:variant>
      <vt:variant>
        <vt:i4>5</vt:i4>
      </vt:variant>
      <vt:variant>
        <vt:lpwstr/>
      </vt:variant>
      <vt:variant>
        <vt:lpwstr>_bookmark252</vt:lpwstr>
      </vt:variant>
      <vt:variant>
        <vt:i4>2424913</vt:i4>
      </vt:variant>
      <vt:variant>
        <vt:i4>1425</vt:i4>
      </vt:variant>
      <vt:variant>
        <vt:i4>0</vt:i4>
      </vt:variant>
      <vt:variant>
        <vt:i4>5</vt:i4>
      </vt:variant>
      <vt:variant>
        <vt:lpwstr/>
      </vt:variant>
      <vt:variant>
        <vt:lpwstr>_bookmark77</vt:lpwstr>
      </vt:variant>
      <vt:variant>
        <vt:i4>1376359</vt:i4>
      </vt:variant>
      <vt:variant>
        <vt:i4>1422</vt:i4>
      </vt:variant>
      <vt:variant>
        <vt:i4>0</vt:i4>
      </vt:variant>
      <vt:variant>
        <vt:i4>5</vt:i4>
      </vt:variant>
      <vt:variant>
        <vt:lpwstr/>
      </vt:variant>
      <vt:variant>
        <vt:lpwstr>_bookmark265</vt:lpwstr>
      </vt:variant>
      <vt:variant>
        <vt:i4>1507431</vt:i4>
      </vt:variant>
      <vt:variant>
        <vt:i4>1419</vt:i4>
      </vt:variant>
      <vt:variant>
        <vt:i4>0</vt:i4>
      </vt:variant>
      <vt:variant>
        <vt:i4>5</vt:i4>
      </vt:variant>
      <vt:variant>
        <vt:lpwstr/>
      </vt:variant>
      <vt:variant>
        <vt:lpwstr>_bookmark267</vt:lpwstr>
      </vt:variant>
      <vt:variant>
        <vt:i4>1179751</vt:i4>
      </vt:variant>
      <vt:variant>
        <vt:i4>1416</vt:i4>
      </vt:variant>
      <vt:variant>
        <vt:i4>0</vt:i4>
      </vt:variant>
      <vt:variant>
        <vt:i4>5</vt:i4>
      </vt:variant>
      <vt:variant>
        <vt:lpwstr/>
      </vt:variant>
      <vt:variant>
        <vt:lpwstr>_bookmark262</vt:lpwstr>
      </vt:variant>
      <vt:variant>
        <vt:i4>1179751</vt:i4>
      </vt:variant>
      <vt:variant>
        <vt:i4>1413</vt:i4>
      </vt:variant>
      <vt:variant>
        <vt:i4>0</vt:i4>
      </vt:variant>
      <vt:variant>
        <vt:i4>5</vt:i4>
      </vt:variant>
      <vt:variant>
        <vt:lpwstr/>
      </vt:variant>
      <vt:variant>
        <vt:lpwstr>_bookmark262</vt:lpwstr>
      </vt:variant>
      <vt:variant>
        <vt:i4>1310823</vt:i4>
      </vt:variant>
      <vt:variant>
        <vt:i4>1410</vt:i4>
      </vt:variant>
      <vt:variant>
        <vt:i4>0</vt:i4>
      </vt:variant>
      <vt:variant>
        <vt:i4>5</vt:i4>
      </vt:variant>
      <vt:variant>
        <vt:lpwstr/>
      </vt:variant>
      <vt:variant>
        <vt:lpwstr>_bookmark264</vt:lpwstr>
      </vt:variant>
      <vt:variant>
        <vt:i4>1441893</vt:i4>
      </vt:variant>
      <vt:variant>
        <vt:i4>1407</vt:i4>
      </vt:variant>
      <vt:variant>
        <vt:i4>0</vt:i4>
      </vt:variant>
      <vt:variant>
        <vt:i4>5</vt:i4>
      </vt:variant>
      <vt:variant>
        <vt:lpwstr/>
      </vt:variant>
      <vt:variant>
        <vt:lpwstr>_bookmark246</vt:lpwstr>
      </vt:variant>
      <vt:variant>
        <vt:i4>1179751</vt:i4>
      </vt:variant>
      <vt:variant>
        <vt:i4>1404</vt:i4>
      </vt:variant>
      <vt:variant>
        <vt:i4>0</vt:i4>
      </vt:variant>
      <vt:variant>
        <vt:i4>5</vt:i4>
      </vt:variant>
      <vt:variant>
        <vt:lpwstr/>
      </vt:variant>
      <vt:variant>
        <vt:lpwstr>_bookmark262</vt:lpwstr>
      </vt:variant>
      <vt:variant>
        <vt:i4>1572967</vt:i4>
      </vt:variant>
      <vt:variant>
        <vt:i4>1401</vt:i4>
      </vt:variant>
      <vt:variant>
        <vt:i4>0</vt:i4>
      </vt:variant>
      <vt:variant>
        <vt:i4>5</vt:i4>
      </vt:variant>
      <vt:variant>
        <vt:lpwstr/>
      </vt:variant>
      <vt:variant>
        <vt:lpwstr>_bookmark268</vt:lpwstr>
      </vt:variant>
      <vt:variant>
        <vt:i4>1048679</vt:i4>
      </vt:variant>
      <vt:variant>
        <vt:i4>1398</vt:i4>
      </vt:variant>
      <vt:variant>
        <vt:i4>0</vt:i4>
      </vt:variant>
      <vt:variant>
        <vt:i4>5</vt:i4>
      </vt:variant>
      <vt:variant>
        <vt:lpwstr/>
      </vt:variant>
      <vt:variant>
        <vt:lpwstr>_bookmark260</vt:lpwstr>
      </vt:variant>
      <vt:variant>
        <vt:i4>1441892</vt:i4>
      </vt:variant>
      <vt:variant>
        <vt:i4>1395</vt:i4>
      </vt:variant>
      <vt:variant>
        <vt:i4>0</vt:i4>
      </vt:variant>
      <vt:variant>
        <vt:i4>5</vt:i4>
      </vt:variant>
      <vt:variant>
        <vt:lpwstr/>
      </vt:variant>
      <vt:variant>
        <vt:lpwstr>_bookmark256</vt:lpwstr>
      </vt:variant>
      <vt:variant>
        <vt:i4>1179748</vt:i4>
      </vt:variant>
      <vt:variant>
        <vt:i4>1392</vt:i4>
      </vt:variant>
      <vt:variant>
        <vt:i4>0</vt:i4>
      </vt:variant>
      <vt:variant>
        <vt:i4>5</vt:i4>
      </vt:variant>
      <vt:variant>
        <vt:lpwstr/>
      </vt:variant>
      <vt:variant>
        <vt:lpwstr>_bookmark252</vt:lpwstr>
      </vt:variant>
      <vt:variant>
        <vt:i4>1376359</vt:i4>
      </vt:variant>
      <vt:variant>
        <vt:i4>1389</vt:i4>
      </vt:variant>
      <vt:variant>
        <vt:i4>0</vt:i4>
      </vt:variant>
      <vt:variant>
        <vt:i4>5</vt:i4>
      </vt:variant>
      <vt:variant>
        <vt:lpwstr/>
      </vt:variant>
      <vt:variant>
        <vt:lpwstr>_bookmark265</vt:lpwstr>
      </vt:variant>
      <vt:variant>
        <vt:i4>1179751</vt:i4>
      </vt:variant>
      <vt:variant>
        <vt:i4>1386</vt:i4>
      </vt:variant>
      <vt:variant>
        <vt:i4>0</vt:i4>
      </vt:variant>
      <vt:variant>
        <vt:i4>5</vt:i4>
      </vt:variant>
      <vt:variant>
        <vt:lpwstr/>
      </vt:variant>
      <vt:variant>
        <vt:lpwstr>_bookmark262</vt:lpwstr>
      </vt:variant>
      <vt:variant>
        <vt:i4>1048679</vt:i4>
      </vt:variant>
      <vt:variant>
        <vt:i4>1383</vt:i4>
      </vt:variant>
      <vt:variant>
        <vt:i4>0</vt:i4>
      </vt:variant>
      <vt:variant>
        <vt:i4>5</vt:i4>
      </vt:variant>
      <vt:variant>
        <vt:lpwstr/>
      </vt:variant>
      <vt:variant>
        <vt:lpwstr>_bookmark260</vt:lpwstr>
      </vt:variant>
      <vt:variant>
        <vt:i4>2752593</vt:i4>
      </vt:variant>
      <vt:variant>
        <vt:i4>1380</vt:i4>
      </vt:variant>
      <vt:variant>
        <vt:i4>0</vt:i4>
      </vt:variant>
      <vt:variant>
        <vt:i4>5</vt:i4>
      </vt:variant>
      <vt:variant>
        <vt:lpwstr/>
      </vt:variant>
      <vt:variant>
        <vt:lpwstr>_bookmark89</vt:lpwstr>
      </vt:variant>
      <vt:variant>
        <vt:i4>2359377</vt:i4>
      </vt:variant>
      <vt:variant>
        <vt:i4>1377</vt:i4>
      </vt:variant>
      <vt:variant>
        <vt:i4>0</vt:i4>
      </vt:variant>
      <vt:variant>
        <vt:i4>5</vt:i4>
      </vt:variant>
      <vt:variant>
        <vt:lpwstr/>
      </vt:variant>
      <vt:variant>
        <vt:lpwstr>_bookmark66</vt:lpwstr>
      </vt:variant>
      <vt:variant>
        <vt:i4>2424913</vt:i4>
      </vt:variant>
      <vt:variant>
        <vt:i4>1374</vt:i4>
      </vt:variant>
      <vt:variant>
        <vt:i4>0</vt:i4>
      </vt:variant>
      <vt:variant>
        <vt:i4>5</vt:i4>
      </vt:variant>
      <vt:variant>
        <vt:lpwstr/>
      </vt:variant>
      <vt:variant>
        <vt:lpwstr>_bookmark77</vt:lpwstr>
      </vt:variant>
      <vt:variant>
        <vt:i4>1507332</vt:i4>
      </vt:variant>
      <vt:variant>
        <vt:i4>1371</vt:i4>
      </vt:variant>
      <vt:variant>
        <vt:i4>0</vt:i4>
      </vt:variant>
      <vt:variant>
        <vt:i4>5</vt:i4>
      </vt:variant>
      <vt:variant>
        <vt:lpwstr>https://www.gov.uk/government/publications/procurement-policy-note-1115-unstructured-electronic-invoices</vt:lpwstr>
      </vt:variant>
      <vt:variant>
        <vt:lpwstr/>
      </vt:variant>
      <vt:variant>
        <vt:i4>1507332</vt:i4>
      </vt:variant>
      <vt:variant>
        <vt:i4>1368</vt:i4>
      </vt:variant>
      <vt:variant>
        <vt:i4>0</vt:i4>
      </vt:variant>
      <vt:variant>
        <vt:i4>5</vt:i4>
      </vt:variant>
      <vt:variant>
        <vt:lpwstr>https://www.gov.uk/government/publications/procurement-policy-note-1115-unstructured-electronic-invoices</vt:lpwstr>
      </vt:variant>
      <vt:variant>
        <vt:lpwstr/>
      </vt:variant>
      <vt:variant>
        <vt:i4>2752593</vt:i4>
      </vt:variant>
      <vt:variant>
        <vt:i4>1365</vt:i4>
      </vt:variant>
      <vt:variant>
        <vt:i4>0</vt:i4>
      </vt:variant>
      <vt:variant>
        <vt:i4>5</vt:i4>
      </vt:variant>
      <vt:variant>
        <vt:lpwstr/>
      </vt:variant>
      <vt:variant>
        <vt:lpwstr>_bookmark82</vt:lpwstr>
      </vt:variant>
      <vt:variant>
        <vt:i4>1048676</vt:i4>
      </vt:variant>
      <vt:variant>
        <vt:i4>1362</vt:i4>
      </vt:variant>
      <vt:variant>
        <vt:i4>0</vt:i4>
      </vt:variant>
      <vt:variant>
        <vt:i4>5</vt:i4>
      </vt:variant>
      <vt:variant>
        <vt:lpwstr/>
      </vt:variant>
      <vt:variant>
        <vt:lpwstr>_bookmark250</vt:lpwstr>
      </vt:variant>
      <vt:variant>
        <vt:i4>1572965</vt:i4>
      </vt:variant>
      <vt:variant>
        <vt:i4>1359</vt:i4>
      </vt:variant>
      <vt:variant>
        <vt:i4>0</vt:i4>
      </vt:variant>
      <vt:variant>
        <vt:i4>5</vt:i4>
      </vt:variant>
      <vt:variant>
        <vt:lpwstr/>
      </vt:variant>
      <vt:variant>
        <vt:lpwstr>_bookmark248</vt:lpwstr>
      </vt:variant>
      <vt:variant>
        <vt:i4>1114212</vt:i4>
      </vt:variant>
      <vt:variant>
        <vt:i4>1356</vt:i4>
      </vt:variant>
      <vt:variant>
        <vt:i4>0</vt:i4>
      </vt:variant>
      <vt:variant>
        <vt:i4>5</vt:i4>
      </vt:variant>
      <vt:variant>
        <vt:lpwstr/>
      </vt:variant>
      <vt:variant>
        <vt:lpwstr>_bookmark251</vt:lpwstr>
      </vt:variant>
      <vt:variant>
        <vt:i4>1376357</vt:i4>
      </vt:variant>
      <vt:variant>
        <vt:i4>1353</vt:i4>
      </vt:variant>
      <vt:variant>
        <vt:i4>0</vt:i4>
      </vt:variant>
      <vt:variant>
        <vt:i4>5</vt:i4>
      </vt:variant>
      <vt:variant>
        <vt:lpwstr/>
      </vt:variant>
      <vt:variant>
        <vt:lpwstr>_bookmark245</vt:lpwstr>
      </vt:variant>
      <vt:variant>
        <vt:i4>4259863</vt:i4>
      </vt:variant>
      <vt:variant>
        <vt:i4>1350</vt:i4>
      </vt:variant>
      <vt:variant>
        <vt:i4>0</vt:i4>
      </vt:variant>
      <vt:variant>
        <vt:i4>5</vt:i4>
      </vt:variant>
      <vt:variant>
        <vt:lpwstr>http://www.statistics.gov.uk/instantfigures.asp)</vt:lpwstr>
      </vt:variant>
      <vt:variant>
        <vt:lpwstr/>
      </vt:variant>
      <vt:variant>
        <vt:i4>6815847</vt:i4>
      </vt:variant>
      <vt:variant>
        <vt:i4>1347</vt:i4>
      </vt:variant>
      <vt:variant>
        <vt:i4>0</vt:i4>
      </vt:variant>
      <vt:variant>
        <vt:i4>5</vt:i4>
      </vt:variant>
      <vt:variant>
        <vt:lpwstr>http://www.statistics.gov.uk/instantfigures.asp</vt:lpwstr>
      </vt:variant>
      <vt:variant>
        <vt:lpwstr/>
      </vt:variant>
      <vt:variant>
        <vt:i4>1245287</vt:i4>
      </vt:variant>
      <vt:variant>
        <vt:i4>1344</vt:i4>
      </vt:variant>
      <vt:variant>
        <vt:i4>0</vt:i4>
      </vt:variant>
      <vt:variant>
        <vt:i4>5</vt:i4>
      </vt:variant>
      <vt:variant>
        <vt:lpwstr/>
      </vt:variant>
      <vt:variant>
        <vt:lpwstr>_bookmark263</vt:lpwstr>
      </vt:variant>
      <vt:variant>
        <vt:i4>1441895</vt:i4>
      </vt:variant>
      <vt:variant>
        <vt:i4>1341</vt:i4>
      </vt:variant>
      <vt:variant>
        <vt:i4>0</vt:i4>
      </vt:variant>
      <vt:variant>
        <vt:i4>5</vt:i4>
      </vt:variant>
      <vt:variant>
        <vt:lpwstr/>
      </vt:variant>
      <vt:variant>
        <vt:lpwstr>_bookmark266</vt:lpwstr>
      </vt:variant>
      <vt:variant>
        <vt:i4>1376359</vt:i4>
      </vt:variant>
      <vt:variant>
        <vt:i4>1338</vt:i4>
      </vt:variant>
      <vt:variant>
        <vt:i4>0</vt:i4>
      </vt:variant>
      <vt:variant>
        <vt:i4>5</vt:i4>
      </vt:variant>
      <vt:variant>
        <vt:lpwstr/>
      </vt:variant>
      <vt:variant>
        <vt:lpwstr>_bookmark265</vt:lpwstr>
      </vt:variant>
      <vt:variant>
        <vt:i4>3670115</vt:i4>
      </vt:variant>
      <vt:variant>
        <vt:i4>1335</vt:i4>
      </vt:variant>
      <vt:variant>
        <vt:i4>0</vt:i4>
      </vt:variant>
      <vt:variant>
        <vt:i4>5</vt:i4>
      </vt:variant>
      <vt:variant>
        <vt:lpwstr>https://www.gov.uk/government/publications/procurement-policy-note-0815-tax-arrangements-of-appointees</vt:lpwstr>
      </vt:variant>
      <vt:variant>
        <vt:lpwstr/>
      </vt:variant>
      <vt:variant>
        <vt:i4>3670115</vt:i4>
      </vt:variant>
      <vt:variant>
        <vt:i4>1332</vt:i4>
      </vt:variant>
      <vt:variant>
        <vt:i4>0</vt:i4>
      </vt:variant>
      <vt:variant>
        <vt:i4>5</vt:i4>
      </vt:variant>
      <vt:variant>
        <vt:lpwstr>https://www.gov.uk/government/publications/procurement-policy-note-0815-tax-arrangements-of-appointees</vt:lpwstr>
      </vt:variant>
      <vt:variant>
        <vt:lpwstr/>
      </vt:variant>
      <vt:variant>
        <vt:i4>2424913</vt:i4>
      </vt:variant>
      <vt:variant>
        <vt:i4>1329</vt:i4>
      </vt:variant>
      <vt:variant>
        <vt:i4>0</vt:i4>
      </vt:variant>
      <vt:variant>
        <vt:i4>5</vt:i4>
      </vt:variant>
      <vt:variant>
        <vt:lpwstr/>
      </vt:variant>
      <vt:variant>
        <vt:lpwstr>_bookmark74</vt:lpwstr>
      </vt:variant>
      <vt:variant>
        <vt:i4>2424913</vt:i4>
      </vt:variant>
      <vt:variant>
        <vt:i4>1326</vt:i4>
      </vt:variant>
      <vt:variant>
        <vt:i4>0</vt:i4>
      </vt:variant>
      <vt:variant>
        <vt:i4>5</vt:i4>
      </vt:variant>
      <vt:variant>
        <vt:lpwstr/>
      </vt:variant>
      <vt:variant>
        <vt:lpwstr>_bookmark74</vt:lpwstr>
      </vt:variant>
      <vt:variant>
        <vt:i4>1638501</vt:i4>
      </vt:variant>
      <vt:variant>
        <vt:i4>1323</vt:i4>
      </vt:variant>
      <vt:variant>
        <vt:i4>0</vt:i4>
      </vt:variant>
      <vt:variant>
        <vt:i4>5</vt:i4>
      </vt:variant>
      <vt:variant>
        <vt:lpwstr/>
      </vt:variant>
      <vt:variant>
        <vt:lpwstr>_bookmark249</vt:lpwstr>
      </vt:variant>
      <vt:variant>
        <vt:i4>1114209</vt:i4>
      </vt:variant>
      <vt:variant>
        <vt:i4>1320</vt:i4>
      </vt:variant>
      <vt:variant>
        <vt:i4>0</vt:i4>
      </vt:variant>
      <vt:variant>
        <vt:i4>5</vt:i4>
      </vt:variant>
      <vt:variant>
        <vt:lpwstr/>
      </vt:variant>
      <vt:variant>
        <vt:lpwstr>_bookmark201</vt:lpwstr>
      </vt:variant>
      <vt:variant>
        <vt:i4>2162769</vt:i4>
      </vt:variant>
      <vt:variant>
        <vt:i4>1317</vt:i4>
      </vt:variant>
      <vt:variant>
        <vt:i4>0</vt:i4>
      </vt:variant>
      <vt:variant>
        <vt:i4>5</vt:i4>
      </vt:variant>
      <vt:variant>
        <vt:lpwstr/>
      </vt:variant>
      <vt:variant>
        <vt:lpwstr>_bookmark31</vt:lpwstr>
      </vt:variant>
      <vt:variant>
        <vt:i4>2162769</vt:i4>
      </vt:variant>
      <vt:variant>
        <vt:i4>1314</vt:i4>
      </vt:variant>
      <vt:variant>
        <vt:i4>0</vt:i4>
      </vt:variant>
      <vt:variant>
        <vt:i4>5</vt:i4>
      </vt:variant>
      <vt:variant>
        <vt:lpwstr/>
      </vt:variant>
      <vt:variant>
        <vt:lpwstr>_bookmark37</vt:lpwstr>
      </vt:variant>
      <vt:variant>
        <vt:i4>1310822</vt:i4>
      </vt:variant>
      <vt:variant>
        <vt:i4>1311</vt:i4>
      </vt:variant>
      <vt:variant>
        <vt:i4>0</vt:i4>
      </vt:variant>
      <vt:variant>
        <vt:i4>5</vt:i4>
      </vt:variant>
      <vt:variant>
        <vt:lpwstr/>
      </vt:variant>
      <vt:variant>
        <vt:lpwstr>_bookmark177</vt:lpwstr>
      </vt:variant>
      <vt:variant>
        <vt:i4>1638502</vt:i4>
      </vt:variant>
      <vt:variant>
        <vt:i4>1308</vt:i4>
      </vt:variant>
      <vt:variant>
        <vt:i4>0</vt:i4>
      </vt:variant>
      <vt:variant>
        <vt:i4>5</vt:i4>
      </vt:variant>
      <vt:variant>
        <vt:lpwstr/>
      </vt:variant>
      <vt:variant>
        <vt:lpwstr>_bookmark279</vt:lpwstr>
      </vt:variant>
      <vt:variant>
        <vt:i4>1507430</vt:i4>
      </vt:variant>
      <vt:variant>
        <vt:i4>1305</vt:i4>
      </vt:variant>
      <vt:variant>
        <vt:i4>0</vt:i4>
      </vt:variant>
      <vt:variant>
        <vt:i4>5</vt:i4>
      </vt:variant>
      <vt:variant>
        <vt:lpwstr/>
      </vt:variant>
      <vt:variant>
        <vt:lpwstr>_bookmark277</vt:lpwstr>
      </vt:variant>
      <vt:variant>
        <vt:i4>5111809</vt:i4>
      </vt:variant>
      <vt:variant>
        <vt:i4>1302</vt:i4>
      </vt:variant>
      <vt:variant>
        <vt:i4>0</vt:i4>
      </vt:variant>
      <vt:variant>
        <vt:i4>5</vt:i4>
      </vt:variant>
      <vt:variant>
        <vt:lpwstr>https://www.gov.uk/government/collections/government-security</vt:lpwstr>
      </vt:variant>
      <vt:variant>
        <vt:lpwstr>security-policy-framework</vt:lpwstr>
      </vt:variant>
      <vt:variant>
        <vt:i4>1179745</vt:i4>
      </vt:variant>
      <vt:variant>
        <vt:i4>1299</vt:i4>
      </vt:variant>
      <vt:variant>
        <vt:i4>0</vt:i4>
      </vt:variant>
      <vt:variant>
        <vt:i4>5</vt:i4>
      </vt:variant>
      <vt:variant>
        <vt:lpwstr/>
      </vt:variant>
      <vt:variant>
        <vt:lpwstr>_bookmark303</vt:lpwstr>
      </vt:variant>
      <vt:variant>
        <vt:i4>1179745</vt:i4>
      </vt:variant>
      <vt:variant>
        <vt:i4>1296</vt:i4>
      </vt:variant>
      <vt:variant>
        <vt:i4>0</vt:i4>
      </vt:variant>
      <vt:variant>
        <vt:i4>5</vt:i4>
      </vt:variant>
      <vt:variant>
        <vt:lpwstr/>
      </vt:variant>
      <vt:variant>
        <vt:lpwstr>_bookmark303</vt:lpwstr>
      </vt:variant>
      <vt:variant>
        <vt:i4>1245284</vt:i4>
      </vt:variant>
      <vt:variant>
        <vt:i4>1293</vt:i4>
      </vt:variant>
      <vt:variant>
        <vt:i4>0</vt:i4>
      </vt:variant>
      <vt:variant>
        <vt:i4>5</vt:i4>
      </vt:variant>
      <vt:variant>
        <vt:lpwstr/>
      </vt:variant>
      <vt:variant>
        <vt:lpwstr>_bookmark150</vt:lpwstr>
      </vt:variant>
      <vt:variant>
        <vt:i4>1769574</vt:i4>
      </vt:variant>
      <vt:variant>
        <vt:i4>1290</vt:i4>
      </vt:variant>
      <vt:variant>
        <vt:i4>0</vt:i4>
      </vt:variant>
      <vt:variant>
        <vt:i4>5</vt:i4>
      </vt:variant>
      <vt:variant>
        <vt:lpwstr/>
      </vt:variant>
      <vt:variant>
        <vt:lpwstr>_bookmark178</vt:lpwstr>
      </vt:variant>
      <vt:variant>
        <vt:i4>1507430</vt:i4>
      </vt:variant>
      <vt:variant>
        <vt:i4>1287</vt:i4>
      </vt:variant>
      <vt:variant>
        <vt:i4>0</vt:i4>
      </vt:variant>
      <vt:variant>
        <vt:i4>5</vt:i4>
      </vt:variant>
      <vt:variant>
        <vt:lpwstr/>
      </vt:variant>
      <vt:variant>
        <vt:lpwstr>_bookmark174</vt:lpwstr>
      </vt:variant>
      <vt:variant>
        <vt:i4>1179749</vt:i4>
      </vt:variant>
      <vt:variant>
        <vt:i4>1284</vt:i4>
      </vt:variant>
      <vt:variant>
        <vt:i4>0</vt:i4>
      </vt:variant>
      <vt:variant>
        <vt:i4>5</vt:i4>
      </vt:variant>
      <vt:variant>
        <vt:lpwstr/>
      </vt:variant>
      <vt:variant>
        <vt:lpwstr>_bookmark141</vt:lpwstr>
      </vt:variant>
      <vt:variant>
        <vt:i4>1310825</vt:i4>
      </vt:variant>
      <vt:variant>
        <vt:i4>1281</vt:i4>
      </vt:variant>
      <vt:variant>
        <vt:i4>0</vt:i4>
      </vt:variant>
      <vt:variant>
        <vt:i4>5</vt:i4>
      </vt:variant>
      <vt:variant>
        <vt:lpwstr/>
      </vt:variant>
      <vt:variant>
        <vt:lpwstr>_bookmark284</vt:lpwstr>
      </vt:variant>
      <vt:variant>
        <vt:i4>1179753</vt:i4>
      </vt:variant>
      <vt:variant>
        <vt:i4>1278</vt:i4>
      </vt:variant>
      <vt:variant>
        <vt:i4>0</vt:i4>
      </vt:variant>
      <vt:variant>
        <vt:i4>5</vt:i4>
      </vt:variant>
      <vt:variant>
        <vt:lpwstr/>
      </vt:variant>
      <vt:variant>
        <vt:lpwstr>_bookmark282</vt:lpwstr>
      </vt:variant>
      <vt:variant>
        <vt:i4>2490449</vt:i4>
      </vt:variant>
      <vt:variant>
        <vt:i4>1275</vt:i4>
      </vt:variant>
      <vt:variant>
        <vt:i4>0</vt:i4>
      </vt:variant>
      <vt:variant>
        <vt:i4>5</vt:i4>
      </vt:variant>
      <vt:variant>
        <vt:lpwstr/>
      </vt:variant>
      <vt:variant>
        <vt:lpwstr>_bookmark40</vt:lpwstr>
      </vt:variant>
      <vt:variant>
        <vt:i4>2818129</vt:i4>
      </vt:variant>
      <vt:variant>
        <vt:i4>1272</vt:i4>
      </vt:variant>
      <vt:variant>
        <vt:i4>0</vt:i4>
      </vt:variant>
      <vt:variant>
        <vt:i4>5</vt:i4>
      </vt:variant>
      <vt:variant>
        <vt:lpwstr/>
      </vt:variant>
      <vt:variant>
        <vt:lpwstr>_bookmark93</vt:lpwstr>
      </vt:variant>
      <vt:variant>
        <vt:i4>2424913</vt:i4>
      </vt:variant>
      <vt:variant>
        <vt:i4>1269</vt:i4>
      </vt:variant>
      <vt:variant>
        <vt:i4>0</vt:i4>
      </vt:variant>
      <vt:variant>
        <vt:i4>5</vt:i4>
      </vt:variant>
      <vt:variant>
        <vt:lpwstr/>
      </vt:variant>
      <vt:variant>
        <vt:lpwstr>_bookmark75</vt:lpwstr>
      </vt:variant>
      <vt:variant>
        <vt:i4>5374023</vt:i4>
      </vt:variant>
      <vt:variant>
        <vt:i4>1266</vt:i4>
      </vt:variant>
      <vt:variant>
        <vt:i4>0</vt:i4>
      </vt:variant>
      <vt:variant>
        <vt:i4>5</vt:i4>
      </vt:variant>
      <vt:variant>
        <vt:lpwstr>http://www.gov.uk/government/publications/government</vt:lpwstr>
      </vt:variant>
      <vt:variant>
        <vt:lpwstr/>
      </vt:variant>
      <vt:variant>
        <vt:i4>1441895</vt:i4>
      </vt:variant>
      <vt:variant>
        <vt:i4>1263</vt:i4>
      </vt:variant>
      <vt:variant>
        <vt:i4>0</vt:i4>
      </vt:variant>
      <vt:variant>
        <vt:i4>5</vt:i4>
      </vt:variant>
      <vt:variant>
        <vt:lpwstr/>
      </vt:variant>
      <vt:variant>
        <vt:lpwstr>_bookmark367</vt:lpwstr>
      </vt:variant>
      <vt:variant>
        <vt:i4>1179749</vt:i4>
      </vt:variant>
      <vt:variant>
        <vt:i4>1260</vt:i4>
      </vt:variant>
      <vt:variant>
        <vt:i4>0</vt:i4>
      </vt:variant>
      <vt:variant>
        <vt:i4>5</vt:i4>
      </vt:variant>
      <vt:variant>
        <vt:lpwstr/>
      </vt:variant>
      <vt:variant>
        <vt:lpwstr>_bookmark141</vt:lpwstr>
      </vt:variant>
      <vt:variant>
        <vt:i4>2097233</vt:i4>
      </vt:variant>
      <vt:variant>
        <vt:i4>1257</vt:i4>
      </vt:variant>
      <vt:variant>
        <vt:i4>0</vt:i4>
      </vt:variant>
      <vt:variant>
        <vt:i4>5</vt:i4>
      </vt:variant>
      <vt:variant>
        <vt:lpwstr/>
      </vt:variant>
      <vt:variant>
        <vt:lpwstr>_bookmark21</vt:lpwstr>
      </vt:variant>
      <vt:variant>
        <vt:i4>2752593</vt:i4>
      </vt:variant>
      <vt:variant>
        <vt:i4>1254</vt:i4>
      </vt:variant>
      <vt:variant>
        <vt:i4>0</vt:i4>
      </vt:variant>
      <vt:variant>
        <vt:i4>5</vt:i4>
      </vt:variant>
      <vt:variant>
        <vt:lpwstr/>
      </vt:variant>
      <vt:variant>
        <vt:lpwstr>_bookmark89</vt:lpwstr>
      </vt:variant>
      <vt:variant>
        <vt:i4>2293841</vt:i4>
      </vt:variant>
      <vt:variant>
        <vt:i4>1251</vt:i4>
      </vt:variant>
      <vt:variant>
        <vt:i4>0</vt:i4>
      </vt:variant>
      <vt:variant>
        <vt:i4>5</vt:i4>
      </vt:variant>
      <vt:variant>
        <vt:lpwstr/>
      </vt:variant>
      <vt:variant>
        <vt:lpwstr>_bookmark13</vt:lpwstr>
      </vt:variant>
      <vt:variant>
        <vt:i4>2555985</vt:i4>
      </vt:variant>
      <vt:variant>
        <vt:i4>1248</vt:i4>
      </vt:variant>
      <vt:variant>
        <vt:i4>0</vt:i4>
      </vt:variant>
      <vt:variant>
        <vt:i4>5</vt:i4>
      </vt:variant>
      <vt:variant>
        <vt:lpwstr/>
      </vt:variant>
      <vt:variant>
        <vt:lpwstr>_bookmark59</vt:lpwstr>
      </vt:variant>
      <vt:variant>
        <vt:i4>1048675</vt:i4>
      </vt:variant>
      <vt:variant>
        <vt:i4>1245</vt:i4>
      </vt:variant>
      <vt:variant>
        <vt:i4>0</vt:i4>
      </vt:variant>
      <vt:variant>
        <vt:i4>5</vt:i4>
      </vt:variant>
      <vt:variant>
        <vt:lpwstr/>
      </vt:variant>
      <vt:variant>
        <vt:lpwstr>_bookmark321</vt:lpwstr>
      </vt:variant>
      <vt:variant>
        <vt:i4>2293841</vt:i4>
      </vt:variant>
      <vt:variant>
        <vt:i4>1242</vt:i4>
      </vt:variant>
      <vt:variant>
        <vt:i4>0</vt:i4>
      </vt:variant>
      <vt:variant>
        <vt:i4>5</vt:i4>
      </vt:variant>
      <vt:variant>
        <vt:lpwstr/>
      </vt:variant>
      <vt:variant>
        <vt:lpwstr>_bookmark1</vt:lpwstr>
      </vt:variant>
      <vt:variant>
        <vt:i4>1572962</vt:i4>
      </vt:variant>
      <vt:variant>
        <vt:i4>1239</vt:i4>
      </vt:variant>
      <vt:variant>
        <vt:i4>0</vt:i4>
      </vt:variant>
      <vt:variant>
        <vt:i4>5</vt:i4>
      </vt:variant>
      <vt:variant>
        <vt:lpwstr/>
      </vt:variant>
      <vt:variant>
        <vt:lpwstr>_bookmark238</vt:lpwstr>
      </vt:variant>
      <vt:variant>
        <vt:i4>1245282</vt:i4>
      </vt:variant>
      <vt:variant>
        <vt:i4>1236</vt:i4>
      </vt:variant>
      <vt:variant>
        <vt:i4>0</vt:i4>
      </vt:variant>
      <vt:variant>
        <vt:i4>5</vt:i4>
      </vt:variant>
      <vt:variant>
        <vt:lpwstr/>
      </vt:variant>
      <vt:variant>
        <vt:lpwstr>_bookmark233</vt:lpwstr>
      </vt:variant>
      <vt:variant>
        <vt:i4>1245282</vt:i4>
      </vt:variant>
      <vt:variant>
        <vt:i4>1233</vt:i4>
      </vt:variant>
      <vt:variant>
        <vt:i4>0</vt:i4>
      </vt:variant>
      <vt:variant>
        <vt:i4>5</vt:i4>
      </vt:variant>
      <vt:variant>
        <vt:lpwstr/>
      </vt:variant>
      <vt:variant>
        <vt:lpwstr>_bookmark233</vt:lpwstr>
      </vt:variant>
      <vt:variant>
        <vt:i4>1310818</vt:i4>
      </vt:variant>
      <vt:variant>
        <vt:i4>1230</vt:i4>
      </vt:variant>
      <vt:variant>
        <vt:i4>0</vt:i4>
      </vt:variant>
      <vt:variant>
        <vt:i4>5</vt:i4>
      </vt:variant>
      <vt:variant>
        <vt:lpwstr/>
      </vt:variant>
      <vt:variant>
        <vt:lpwstr>_bookmark234</vt:lpwstr>
      </vt:variant>
      <vt:variant>
        <vt:i4>1376354</vt:i4>
      </vt:variant>
      <vt:variant>
        <vt:i4>1227</vt:i4>
      </vt:variant>
      <vt:variant>
        <vt:i4>0</vt:i4>
      </vt:variant>
      <vt:variant>
        <vt:i4>5</vt:i4>
      </vt:variant>
      <vt:variant>
        <vt:lpwstr/>
      </vt:variant>
      <vt:variant>
        <vt:lpwstr>_bookmark235</vt:lpwstr>
      </vt:variant>
      <vt:variant>
        <vt:i4>1572960</vt:i4>
      </vt:variant>
      <vt:variant>
        <vt:i4>1224</vt:i4>
      </vt:variant>
      <vt:variant>
        <vt:i4>0</vt:i4>
      </vt:variant>
      <vt:variant>
        <vt:i4>5</vt:i4>
      </vt:variant>
      <vt:variant>
        <vt:lpwstr/>
      </vt:variant>
      <vt:variant>
        <vt:lpwstr>_bookmark218</vt:lpwstr>
      </vt:variant>
      <vt:variant>
        <vt:i4>1310817</vt:i4>
      </vt:variant>
      <vt:variant>
        <vt:i4>1221</vt:i4>
      </vt:variant>
      <vt:variant>
        <vt:i4>0</vt:i4>
      </vt:variant>
      <vt:variant>
        <vt:i4>5</vt:i4>
      </vt:variant>
      <vt:variant>
        <vt:lpwstr/>
      </vt:variant>
      <vt:variant>
        <vt:lpwstr>_bookmark204</vt:lpwstr>
      </vt:variant>
      <vt:variant>
        <vt:i4>1441897</vt:i4>
      </vt:variant>
      <vt:variant>
        <vt:i4>1218</vt:i4>
      </vt:variant>
      <vt:variant>
        <vt:i4>0</vt:i4>
      </vt:variant>
      <vt:variant>
        <vt:i4>5</vt:i4>
      </vt:variant>
      <vt:variant>
        <vt:lpwstr/>
      </vt:variant>
      <vt:variant>
        <vt:lpwstr>_bookmark185</vt:lpwstr>
      </vt:variant>
      <vt:variant>
        <vt:i4>1310818</vt:i4>
      </vt:variant>
      <vt:variant>
        <vt:i4>1215</vt:i4>
      </vt:variant>
      <vt:variant>
        <vt:i4>0</vt:i4>
      </vt:variant>
      <vt:variant>
        <vt:i4>5</vt:i4>
      </vt:variant>
      <vt:variant>
        <vt:lpwstr/>
      </vt:variant>
      <vt:variant>
        <vt:lpwstr>_bookmark234</vt:lpwstr>
      </vt:variant>
      <vt:variant>
        <vt:i4>1441890</vt:i4>
      </vt:variant>
      <vt:variant>
        <vt:i4>1212</vt:i4>
      </vt:variant>
      <vt:variant>
        <vt:i4>0</vt:i4>
      </vt:variant>
      <vt:variant>
        <vt:i4>5</vt:i4>
      </vt:variant>
      <vt:variant>
        <vt:lpwstr/>
      </vt:variant>
      <vt:variant>
        <vt:lpwstr>_bookmark236</vt:lpwstr>
      </vt:variant>
      <vt:variant>
        <vt:i4>1376354</vt:i4>
      </vt:variant>
      <vt:variant>
        <vt:i4>1209</vt:i4>
      </vt:variant>
      <vt:variant>
        <vt:i4>0</vt:i4>
      </vt:variant>
      <vt:variant>
        <vt:i4>5</vt:i4>
      </vt:variant>
      <vt:variant>
        <vt:lpwstr/>
      </vt:variant>
      <vt:variant>
        <vt:lpwstr>_bookmark235</vt:lpwstr>
      </vt:variant>
      <vt:variant>
        <vt:i4>1376354</vt:i4>
      </vt:variant>
      <vt:variant>
        <vt:i4>1206</vt:i4>
      </vt:variant>
      <vt:variant>
        <vt:i4>0</vt:i4>
      </vt:variant>
      <vt:variant>
        <vt:i4>5</vt:i4>
      </vt:variant>
      <vt:variant>
        <vt:lpwstr/>
      </vt:variant>
      <vt:variant>
        <vt:lpwstr>_bookmark235</vt:lpwstr>
      </vt:variant>
      <vt:variant>
        <vt:i4>1245282</vt:i4>
      </vt:variant>
      <vt:variant>
        <vt:i4>1203</vt:i4>
      </vt:variant>
      <vt:variant>
        <vt:i4>0</vt:i4>
      </vt:variant>
      <vt:variant>
        <vt:i4>5</vt:i4>
      </vt:variant>
      <vt:variant>
        <vt:lpwstr/>
      </vt:variant>
      <vt:variant>
        <vt:lpwstr>_bookmark233</vt:lpwstr>
      </vt:variant>
      <vt:variant>
        <vt:i4>1179746</vt:i4>
      </vt:variant>
      <vt:variant>
        <vt:i4>1200</vt:i4>
      </vt:variant>
      <vt:variant>
        <vt:i4>0</vt:i4>
      </vt:variant>
      <vt:variant>
        <vt:i4>5</vt:i4>
      </vt:variant>
      <vt:variant>
        <vt:lpwstr/>
      </vt:variant>
      <vt:variant>
        <vt:lpwstr>_bookmark232</vt:lpwstr>
      </vt:variant>
      <vt:variant>
        <vt:i4>1179746</vt:i4>
      </vt:variant>
      <vt:variant>
        <vt:i4>1197</vt:i4>
      </vt:variant>
      <vt:variant>
        <vt:i4>0</vt:i4>
      </vt:variant>
      <vt:variant>
        <vt:i4>5</vt:i4>
      </vt:variant>
      <vt:variant>
        <vt:lpwstr/>
      </vt:variant>
      <vt:variant>
        <vt:lpwstr>_bookmark232</vt:lpwstr>
      </vt:variant>
      <vt:variant>
        <vt:i4>1638501</vt:i4>
      </vt:variant>
      <vt:variant>
        <vt:i4>1194</vt:i4>
      </vt:variant>
      <vt:variant>
        <vt:i4>0</vt:i4>
      </vt:variant>
      <vt:variant>
        <vt:i4>5</vt:i4>
      </vt:variant>
      <vt:variant>
        <vt:lpwstr/>
      </vt:variant>
      <vt:variant>
        <vt:lpwstr>_bookmark348</vt:lpwstr>
      </vt:variant>
      <vt:variant>
        <vt:i4>1048674</vt:i4>
      </vt:variant>
      <vt:variant>
        <vt:i4>1191</vt:i4>
      </vt:variant>
      <vt:variant>
        <vt:i4>0</vt:i4>
      </vt:variant>
      <vt:variant>
        <vt:i4>5</vt:i4>
      </vt:variant>
      <vt:variant>
        <vt:lpwstr/>
      </vt:variant>
      <vt:variant>
        <vt:lpwstr>_bookmark230</vt:lpwstr>
      </vt:variant>
      <vt:variant>
        <vt:i4>1441891</vt:i4>
      </vt:variant>
      <vt:variant>
        <vt:i4>1188</vt:i4>
      </vt:variant>
      <vt:variant>
        <vt:i4>0</vt:i4>
      </vt:variant>
      <vt:variant>
        <vt:i4>5</vt:i4>
      </vt:variant>
      <vt:variant>
        <vt:lpwstr/>
      </vt:variant>
      <vt:variant>
        <vt:lpwstr>_bookmark226</vt:lpwstr>
      </vt:variant>
      <vt:variant>
        <vt:i4>1572963</vt:i4>
      </vt:variant>
      <vt:variant>
        <vt:i4>1185</vt:i4>
      </vt:variant>
      <vt:variant>
        <vt:i4>0</vt:i4>
      </vt:variant>
      <vt:variant>
        <vt:i4>5</vt:i4>
      </vt:variant>
      <vt:variant>
        <vt:lpwstr/>
      </vt:variant>
      <vt:variant>
        <vt:lpwstr>_bookmark228</vt:lpwstr>
      </vt:variant>
      <vt:variant>
        <vt:i4>1441891</vt:i4>
      </vt:variant>
      <vt:variant>
        <vt:i4>1182</vt:i4>
      </vt:variant>
      <vt:variant>
        <vt:i4>0</vt:i4>
      </vt:variant>
      <vt:variant>
        <vt:i4>5</vt:i4>
      </vt:variant>
      <vt:variant>
        <vt:lpwstr/>
      </vt:variant>
      <vt:variant>
        <vt:lpwstr>_bookmark226</vt:lpwstr>
      </vt:variant>
      <vt:variant>
        <vt:i4>1507427</vt:i4>
      </vt:variant>
      <vt:variant>
        <vt:i4>1179</vt:i4>
      </vt:variant>
      <vt:variant>
        <vt:i4>0</vt:i4>
      </vt:variant>
      <vt:variant>
        <vt:i4>5</vt:i4>
      </vt:variant>
      <vt:variant>
        <vt:lpwstr/>
      </vt:variant>
      <vt:variant>
        <vt:lpwstr>_bookmark227</vt:lpwstr>
      </vt:variant>
      <vt:variant>
        <vt:i4>1310819</vt:i4>
      </vt:variant>
      <vt:variant>
        <vt:i4>1176</vt:i4>
      </vt:variant>
      <vt:variant>
        <vt:i4>0</vt:i4>
      </vt:variant>
      <vt:variant>
        <vt:i4>5</vt:i4>
      </vt:variant>
      <vt:variant>
        <vt:lpwstr/>
      </vt:variant>
      <vt:variant>
        <vt:lpwstr>_bookmark224</vt:lpwstr>
      </vt:variant>
      <vt:variant>
        <vt:i4>1179747</vt:i4>
      </vt:variant>
      <vt:variant>
        <vt:i4>1173</vt:i4>
      </vt:variant>
      <vt:variant>
        <vt:i4>0</vt:i4>
      </vt:variant>
      <vt:variant>
        <vt:i4>5</vt:i4>
      </vt:variant>
      <vt:variant>
        <vt:lpwstr/>
      </vt:variant>
      <vt:variant>
        <vt:lpwstr>_bookmark222</vt:lpwstr>
      </vt:variant>
      <vt:variant>
        <vt:i4>2424913</vt:i4>
      </vt:variant>
      <vt:variant>
        <vt:i4>1170</vt:i4>
      </vt:variant>
      <vt:variant>
        <vt:i4>0</vt:i4>
      </vt:variant>
      <vt:variant>
        <vt:i4>5</vt:i4>
      </vt:variant>
      <vt:variant>
        <vt:lpwstr/>
      </vt:variant>
      <vt:variant>
        <vt:lpwstr>_bookmark70</vt:lpwstr>
      </vt:variant>
      <vt:variant>
        <vt:i4>1310819</vt:i4>
      </vt:variant>
      <vt:variant>
        <vt:i4>1167</vt:i4>
      </vt:variant>
      <vt:variant>
        <vt:i4>0</vt:i4>
      </vt:variant>
      <vt:variant>
        <vt:i4>5</vt:i4>
      </vt:variant>
      <vt:variant>
        <vt:lpwstr/>
      </vt:variant>
      <vt:variant>
        <vt:lpwstr>_bookmark224</vt:lpwstr>
      </vt:variant>
      <vt:variant>
        <vt:i4>1114211</vt:i4>
      </vt:variant>
      <vt:variant>
        <vt:i4>1164</vt:i4>
      </vt:variant>
      <vt:variant>
        <vt:i4>0</vt:i4>
      </vt:variant>
      <vt:variant>
        <vt:i4>5</vt:i4>
      </vt:variant>
      <vt:variant>
        <vt:lpwstr/>
      </vt:variant>
      <vt:variant>
        <vt:lpwstr>_bookmark221</vt:lpwstr>
      </vt:variant>
      <vt:variant>
        <vt:i4>1245283</vt:i4>
      </vt:variant>
      <vt:variant>
        <vt:i4>1161</vt:i4>
      </vt:variant>
      <vt:variant>
        <vt:i4>0</vt:i4>
      </vt:variant>
      <vt:variant>
        <vt:i4>5</vt:i4>
      </vt:variant>
      <vt:variant>
        <vt:lpwstr/>
      </vt:variant>
      <vt:variant>
        <vt:lpwstr>_bookmark223</vt:lpwstr>
      </vt:variant>
      <vt:variant>
        <vt:i4>1245282</vt:i4>
      </vt:variant>
      <vt:variant>
        <vt:i4>1158</vt:i4>
      </vt:variant>
      <vt:variant>
        <vt:i4>0</vt:i4>
      </vt:variant>
      <vt:variant>
        <vt:i4>5</vt:i4>
      </vt:variant>
      <vt:variant>
        <vt:lpwstr/>
      </vt:variant>
      <vt:variant>
        <vt:lpwstr>_bookmark233</vt:lpwstr>
      </vt:variant>
      <vt:variant>
        <vt:i4>1179752</vt:i4>
      </vt:variant>
      <vt:variant>
        <vt:i4>1155</vt:i4>
      </vt:variant>
      <vt:variant>
        <vt:i4>0</vt:i4>
      </vt:variant>
      <vt:variant>
        <vt:i4>5</vt:i4>
      </vt:variant>
      <vt:variant>
        <vt:lpwstr/>
      </vt:variant>
      <vt:variant>
        <vt:lpwstr>_bookmark191</vt:lpwstr>
      </vt:variant>
      <vt:variant>
        <vt:i4>1179752</vt:i4>
      </vt:variant>
      <vt:variant>
        <vt:i4>1152</vt:i4>
      </vt:variant>
      <vt:variant>
        <vt:i4>0</vt:i4>
      </vt:variant>
      <vt:variant>
        <vt:i4>5</vt:i4>
      </vt:variant>
      <vt:variant>
        <vt:lpwstr/>
      </vt:variant>
      <vt:variant>
        <vt:lpwstr>_bookmark191</vt:lpwstr>
      </vt:variant>
      <vt:variant>
        <vt:i4>1507424</vt:i4>
      </vt:variant>
      <vt:variant>
        <vt:i4>1149</vt:i4>
      </vt:variant>
      <vt:variant>
        <vt:i4>0</vt:i4>
      </vt:variant>
      <vt:variant>
        <vt:i4>5</vt:i4>
      </vt:variant>
      <vt:variant>
        <vt:lpwstr/>
      </vt:variant>
      <vt:variant>
        <vt:lpwstr>_bookmark217</vt:lpwstr>
      </vt:variant>
      <vt:variant>
        <vt:i4>1376352</vt:i4>
      </vt:variant>
      <vt:variant>
        <vt:i4>1146</vt:i4>
      </vt:variant>
      <vt:variant>
        <vt:i4>0</vt:i4>
      </vt:variant>
      <vt:variant>
        <vt:i4>5</vt:i4>
      </vt:variant>
      <vt:variant>
        <vt:lpwstr/>
      </vt:variant>
      <vt:variant>
        <vt:lpwstr>_bookmark215</vt:lpwstr>
      </vt:variant>
      <vt:variant>
        <vt:i4>1441888</vt:i4>
      </vt:variant>
      <vt:variant>
        <vt:i4>1143</vt:i4>
      </vt:variant>
      <vt:variant>
        <vt:i4>0</vt:i4>
      </vt:variant>
      <vt:variant>
        <vt:i4>5</vt:i4>
      </vt:variant>
      <vt:variant>
        <vt:lpwstr/>
      </vt:variant>
      <vt:variant>
        <vt:lpwstr>_bookmark216</vt:lpwstr>
      </vt:variant>
      <vt:variant>
        <vt:i4>1310816</vt:i4>
      </vt:variant>
      <vt:variant>
        <vt:i4>1140</vt:i4>
      </vt:variant>
      <vt:variant>
        <vt:i4>0</vt:i4>
      </vt:variant>
      <vt:variant>
        <vt:i4>5</vt:i4>
      </vt:variant>
      <vt:variant>
        <vt:lpwstr/>
      </vt:variant>
      <vt:variant>
        <vt:lpwstr>_bookmark214</vt:lpwstr>
      </vt:variant>
      <vt:variant>
        <vt:i4>1638498</vt:i4>
      </vt:variant>
      <vt:variant>
        <vt:i4>1137</vt:i4>
      </vt:variant>
      <vt:variant>
        <vt:i4>0</vt:i4>
      </vt:variant>
      <vt:variant>
        <vt:i4>5</vt:i4>
      </vt:variant>
      <vt:variant>
        <vt:lpwstr/>
      </vt:variant>
      <vt:variant>
        <vt:lpwstr>_bookmark239</vt:lpwstr>
      </vt:variant>
      <vt:variant>
        <vt:i4>1572962</vt:i4>
      </vt:variant>
      <vt:variant>
        <vt:i4>1134</vt:i4>
      </vt:variant>
      <vt:variant>
        <vt:i4>0</vt:i4>
      </vt:variant>
      <vt:variant>
        <vt:i4>5</vt:i4>
      </vt:variant>
      <vt:variant>
        <vt:lpwstr/>
      </vt:variant>
      <vt:variant>
        <vt:lpwstr>_bookmark238</vt:lpwstr>
      </vt:variant>
      <vt:variant>
        <vt:i4>1114210</vt:i4>
      </vt:variant>
      <vt:variant>
        <vt:i4>1131</vt:i4>
      </vt:variant>
      <vt:variant>
        <vt:i4>0</vt:i4>
      </vt:variant>
      <vt:variant>
        <vt:i4>5</vt:i4>
      </vt:variant>
      <vt:variant>
        <vt:lpwstr/>
      </vt:variant>
      <vt:variant>
        <vt:lpwstr>_bookmark231</vt:lpwstr>
      </vt:variant>
      <vt:variant>
        <vt:i4>1048674</vt:i4>
      </vt:variant>
      <vt:variant>
        <vt:i4>1128</vt:i4>
      </vt:variant>
      <vt:variant>
        <vt:i4>0</vt:i4>
      </vt:variant>
      <vt:variant>
        <vt:i4>5</vt:i4>
      </vt:variant>
      <vt:variant>
        <vt:lpwstr/>
      </vt:variant>
      <vt:variant>
        <vt:lpwstr>_bookmark230</vt:lpwstr>
      </vt:variant>
      <vt:variant>
        <vt:i4>1441891</vt:i4>
      </vt:variant>
      <vt:variant>
        <vt:i4>1125</vt:i4>
      </vt:variant>
      <vt:variant>
        <vt:i4>0</vt:i4>
      </vt:variant>
      <vt:variant>
        <vt:i4>5</vt:i4>
      </vt:variant>
      <vt:variant>
        <vt:lpwstr/>
      </vt:variant>
      <vt:variant>
        <vt:lpwstr>_bookmark226</vt:lpwstr>
      </vt:variant>
      <vt:variant>
        <vt:i4>1441889</vt:i4>
      </vt:variant>
      <vt:variant>
        <vt:i4>1122</vt:i4>
      </vt:variant>
      <vt:variant>
        <vt:i4>0</vt:i4>
      </vt:variant>
      <vt:variant>
        <vt:i4>5</vt:i4>
      </vt:variant>
      <vt:variant>
        <vt:lpwstr/>
      </vt:variant>
      <vt:variant>
        <vt:lpwstr>_bookmark206</vt:lpwstr>
      </vt:variant>
      <vt:variant>
        <vt:i4>1048676</vt:i4>
      </vt:variant>
      <vt:variant>
        <vt:i4>1119</vt:i4>
      </vt:variant>
      <vt:variant>
        <vt:i4>0</vt:i4>
      </vt:variant>
      <vt:variant>
        <vt:i4>5</vt:i4>
      </vt:variant>
      <vt:variant>
        <vt:lpwstr/>
      </vt:variant>
      <vt:variant>
        <vt:lpwstr>_bookmark153</vt:lpwstr>
      </vt:variant>
      <vt:variant>
        <vt:i4>1704037</vt:i4>
      </vt:variant>
      <vt:variant>
        <vt:i4>1116</vt:i4>
      </vt:variant>
      <vt:variant>
        <vt:i4>0</vt:i4>
      </vt:variant>
      <vt:variant>
        <vt:i4>5</vt:i4>
      </vt:variant>
      <vt:variant>
        <vt:lpwstr/>
      </vt:variant>
      <vt:variant>
        <vt:lpwstr>_bookmark149</vt:lpwstr>
      </vt:variant>
      <vt:variant>
        <vt:i4>1310821</vt:i4>
      </vt:variant>
      <vt:variant>
        <vt:i4>1113</vt:i4>
      </vt:variant>
      <vt:variant>
        <vt:i4>0</vt:i4>
      </vt:variant>
      <vt:variant>
        <vt:i4>5</vt:i4>
      </vt:variant>
      <vt:variant>
        <vt:lpwstr/>
      </vt:variant>
      <vt:variant>
        <vt:lpwstr>_bookmark147</vt:lpwstr>
      </vt:variant>
      <vt:variant>
        <vt:i4>1245285</vt:i4>
      </vt:variant>
      <vt:variant>
        <vt:i4>1110</vt:i4>
      </vt:variant>
      <vt:variant>
        <vt:i4>0</vt:i4>
      </vt:variant>
      <vt:variant>
        <vt:i4>5</vt:i4>
      </vt:variant>
      <vt:variant>
        <vt:lpwstr/>
      </vt:variant>
      <vt:variant>
        <vt:lpwstr>_bookmark140</vt:lpwstr>
      </vt:variant>
      <vt:variant>
        <vt:i4>1376352</vt:i4>
      </vt:variant>
      <vt:variant>
        <vt:i4>1107</vt:i4>
      </vt:variant>
      <vt:variant>
        <vt:i4>0</vt:i4>
      </vt:variant>
      <vt:variant>
        <vt:i4>5</vt:i4>
      </vt:variant>
      <vt:variant>
        <vt:lpwstr/>
      </vt:variant>
      <vt:variant>
        <vt:lpwstr>_bookmark116</vt:lpwstr>
      </vt:variant>
      <vt:variant>
        <vt:i4>2424913</vt:i4>
      </vt:variant>
      <vt:variant>
        <vt:i4>1104</vt:i4>
      </vt:variant>
      <vt:variant>
        <vt:i4>0</vt:i4>
      </vt:variant>
      <vt:variant>
        <vt:i4>5</vt:i4>
      </vt:variant>
      <vt:variant>
        <vt:lpwstr/>
      </vt:variant>
      <vt:variant>
        <vt:lpwstr>_bookmark70</vt:lpwstr>
      </vt:variant>
      <vt:variant>
        <vt:i4>1245281</vt:i4>
      </vt:variant>
      <vt:variant>
        <vt:i4>1101</vt:i4>
      </vt:variant>
      <vt:variant>
        <vt:i4>0</vt:i4>
      </vt:variant>
      <vt:variant>
        <vt:i4>5</vt:i4>
      </vt:variant>
      <vt:variant>
        <vt:lpwstr/>
      </vt:variant>
      <vt:variant>
        <vt:lpwstr>_bookmark203</vt:lpwstr>
      </vt:variant>
      <vt:variant>
        <vt:i4>1245281</vt:i4>
      </vt:variant>
      <vt:variant>
        <vt:i4>1098</vt:i4>
      </vt:variant>
      <vt:variant>
        <vt:i4>0</vt:i4>
      </vt:variant>
      <vt:variant>
        <vt:i4>5</vt:i4>
      </vt:variant>
      <vt:variant>
        <vt:lpwstr/>
      </vt:variant>
      <vt:variant>
        <vt:lpwstr>_bookmark203</vt:lpwstr>
      </vt:variant>
      <vt:variant>
        <vt:i4>1572961</vt:i4>
      </vt:variant>
      <vt:variant>
        <vt:i4>1095</vt:i4>
      </vt:variant>
      <vt:variant>
        <vt:i4>0</vt:i4>
      </vt:variant>
      <vt:variant>
        <vt:i4>5</vt:i4>
      </vt:variant>
      <vt:variant>
        <vt:lpwstr/>
      </vt:variant>
      <vt:variant>
        <vt:lpwstr>_bookmark208</vt:lpwstr>
      </vt:variant>
      <vt:variant>
        <vt:i4>1507432</vt:i4>
      </vt:variant>
      <vt:variant>
        <vt:i4>1092</vt:i4>
      </vt:variant>
      <vt:variant>
        <vt:i4>0</vt:i4>
      </vt:variant>
      <vt:variant>
        <vt:i4>5</vt:i4>
      </vt:variant>
      <vt:variant>
        <vt:lpwstr/>
      </vt:variant>
      <vt:variant>
        <vt:lpwstr>_bookmark194</vt:lpwstr>
      </vt:variant>
      <vt:variant>
        <vt:i4>1048673</vt:i4>
      </vt:variant>
      <vt:variant>
        <vt:i4>1089</vt:i4>
      </vt:variant>
      <vt:variant>
        <vt:i4>0</vt:i4>
      </vt:variant>
      <vt:variant>
        <vt:i4>5</vt:i4>
      </vt:variant>
      <vt:variant>
        <vt:lpwstr/>
      </vt:variant>
      <vt:variant>
        <vt:lpwstr>_bookmark200</vt:lpwstr>
      </vt:variant>
      <vt:variant>
        <vt:i4>1507432</vt:i4>
      </vt:variant>
      <vt:variant>
        <vt:i4>1086</vt:i4>
      </vt:variant>
      <vt:variant>
        <vt:i4>0</vt:i4>
      </vt:variant>
      <vt:variant>
        <vt:i4>5</vt:i4>
      </vt:variant>
      <vt:variant>
        <vt:lpwstr/>
      </vt:variant>
      <vt:variant>
        <vt:lpwstr>_bookmark194</vt:lpwstr>
      </vt:variant>
      <vt:variant>
        <vt:i4>1048673</vt:i4>
      </vt:variant>
      <vt:variant>
        <vt:i4>1083</vt:i4>
      </vt:variant>
      <vt:variant>
        <vt:i4>0</vt:i4>
      </vt:variant>
      <vt:variant>
        <vt:i4>5</vt:i4>
      </vt:variant>
      <vt:variant>
        <vt:lpwstr/>
      </vt:variant>
      <vt:variant>
        <vt:lpwstr>_bookmark200</vt:lpwstr>
      </vt:variant>
      <vt:variant>
        <vt:i4>1507432</vt:i4>
      </vt:variant>
      <vt:variant>
        <vt:i4>1080</vt:i4>
      </vt:variant>
      <vt:variant>
        <vt:i4>0</vt:i4>
      </vt:variant>
      <vt:variant>
        <vt:i4>5</vt:i4>
      </vt:variant>
      <vt:variant>
        <vt:lpwstr/>
      </vt:variant>
      <vt:variant>
        <vt:lpwstr>_bookmark194</vt:lpwstr>
      </vt:variant>
      <vt:variant>
        <vt:i4>1507425</vt:i4>
      </vt:variant>
      <vt:variant>
        <vt:i4>1077</vt:i4>
      </vt:variant>
      <vt:variant>
        <vt:i4>0</vt:i4>
      </vt:variant>
      <vt:variant>
        <vt:i4>5</vt:i4>
      </vt:variant>
      <vt:variant>
        <vt:lpwstr/>
      </vt:variant>
      <vt:variant>
        <vt:lpwstr>_bookmark207</vt:lpwstr>
      </vt:variant>
      <vt:variant>
        <vt:i4>1769576</vt:i4>
      </vt:variant>
      <vt:variant>
        <vt:i4>1074</vt:i4>
      </vt:variant>
      <vt:variant>
        <vt:i4>0</vt:i4>
      </vt:variant>
      <vt:variant>
        <vt:i4>5</vt:i4>
      </vt:variant>
      <vt:variant>
        <vt:lpwstr/>
      </vt:variant>
      <vt:variant>
        <vt:lpwstr>_bookmark198</vt:lpwstr>
      </vt:variant>
      <vt:variant>
        <vt:i4>1310824</vt:i4>
      </vt:variant>
      <vt:variant>
        <vt:i4>1071</vt:i4>
      </vt:variant>
      <vt:variant>
        <vt:i4>0</vt:i4>
      </vt:variant>
      <vt:variant>
        <vt:i4>5</vt:i4>
      </vt:variant>
      <vt:variant>
        <vt:lpwstr/>
      </vt:variant>
      <vt:variant>
        <vt:lpwstr>_bookmark197</vt:lpwstr>
      </vt:variant>
      <vt:variant>
        <vt:i4>1376360</vt:i4>
      </vt:variant>
      <vt:variant>
        <vt:i4>1068</vt:i4>
      </vt:variant>
      <vt:variant>
        <vt:i4>0</vt:i4>
      </vt:variant>
      <vt:variant>
        <vt:i4>5</vt:i4>
      </vt:variant>
      <vt:variant>
        <vt:lpwstr/>
      </vt:variant>
      <vt:variant>
        <vt:lpwstr>_bookmark196</vt:lpwstr>
      </vt:variant>
      <vt:variant>
        <vt:i4>1245288</vt:i4>
      </vt:variant>
      <vt:variant>
        <vt:i4>1065</vt:i4>
      </vt:variant>
      <vt:variant>
        <vt:i4>0</vt:i4>
      </vt:variant>
      <vt:variant>
        <vt:i4>5</vt:i4>
      </vt:variant>
      <vt:variant>
        <vt:lpwstr/>
      </vt:variant>
      <vt:variant>
        <vt:lpwstr>_bookmark190</vt:lpwstr>
      </vt:variant>
      <vt:variant>
        <vt:i4>1310825</vt:i4>
      </vt:variant>
      <vt:variant>
        <vt:i4>1062</vt:i4>
      </vt:variant>
      <vt:variant>
        <vt:i4>0</vt:i4>
      </vt:variant>
      <vt:variant>
        <vt:i4>5</vt:i4>
      </vt:variant>
      <vt:variant>
        <vt:lpwstr/>
      </vt:variant>
      <vt:variant>
        <vt:lpwstr>_bookmark187</vt:lpwstr>
      </vt:variant>
      <vt:variant>
        <vt:i4>1376361</vt:i4>
      </vt:variant>
      <vt:variant>
        <vt:i4>1059</vt:i4>
      </vt:variant>
      <vt:variant>
        <vt:i4>0</vt:i4>
      </vt:variant>
      <vt:variant>
        <vt:i4>5</vt:i4>
      </vt:variant>
      <vt:variant>
        <vt:lpwstr/>
      </vt:variant>
      <vt:variant>
        <vt:lpwstr>_bookmark186</vt:lpwstr>
      </vt:variant>
      <vt:variant>
        <vt:i4>1507432</vt:i4>
      </vt:variant>
      <vt:variant>
        <vt:i4>1056</vt:i4>
      </vt:variant>
      <vt:variant>
        <vt:i4>0</vt:i4>
      </vt:variant>
      <vt:variant>
        <vt:i4>5</vt:i4>
      </vt:variant>
      <vt:variant>
        <vt:lpwstr/>
      </vt:variant>
      <vt:variant>
        <vt:lpwstr>_bookmark194</vt:lpwstr>
      </vt:variant>
      <vt:variant>
        <vt:i4>1441897</vt:i4>
      </vt:variant>
      <vt:variant>
        <vt:i4>1053</vt:i4>
      </vt:variant>
      <vt:variant>
        <vt:i4>0</vt:i4>
      </vt:variant>
      <vt:variant>
        <vt:i4>5</vt:i4>
      </vt:variant>
      <vt:variant>
        <vt:lpwstr/>
      </vt:variant>
      <vt:variant>
        <vt:lpwstr>_bookmark185</vt:lpwstr>
      </vt:variant>
      <vt:variant>
        <vt:i4>1376353</vt:i4>
      </vt:variant>
      <vt:variant>
        <vt:i4>1050</vt:i4>
      </vt:variant>
      <vt:variant>
        <vt:i4>0</vt:i4>
      </vt:variant>
      <vt:variant>
        <vt:i4>5</vt:i4>
      </vt:variant>
      <vt:variant>
        <vt:lpwstr/>
      </vt:variant>
      <vt:variant>
        <vt:lpwstr>_bookmark205</vt:lpwstr>
      </vt:variant>
      <vt:variant>
        <vt:i4>1179753</vt:i4>
      </vt:variant>
      <vt:variant>
        <vt:i4>1047</vt:i4>
      </vt:variant>
      <vt:variant>
        <vt:i4>0</vt:i4>
      </vt:variant>
      <vt:variant>
        <vt:i4>5</vt:i4>
      </vt:variant>
      <vt:variant>
        <vt:lpwstr/>
      </vt:variant>
      <vt:variant>
        <vt:lpwstr>_bookmark181</vt:lpwstr>
      </vt:variant>
      <vt:variant>
        <vt:i4>2752593</vt:i4>
      </vt:variant>
      <vt:variant>
        <vt:i4>1044</vt:i4>
      </vt:variant>
      <vt:variant>
        <vt:i4>0</vt:i4>
      </vt:variant>
      <vt:variant>
        <vt:i4>5</vt:i4>
      </vt:variant>
      <vt:variant>
        <vt:lpwstr/>
      </vt:variant>
      <vt:variant>
        <vt:lpwstr>_bookmark83</vt:lpwstr>
      </vt:variant>
      <vt:variant>
        <vt:i4>1114209</vt:i4>
      </vt:variant>
      <vt:variant>
        <vt:i4>1041</vt:i4>
      </vt:variant>
      <vt:variant>
        <vt:i4>0</vt:i4>
      </vt:variant>
      <vt:variant>
        <vt:i4>5</vt:i4>
      </vt:variant>
      <vt:variant>
        <vt:lpwstr/>
      </vt:variant>
      <vt:variant>
        <vt:lpwstr>_bookmark201</vt:lpwstr>
      </vt:variant>
      <vt:variant>
        <vt:i4>1114216</vt:i4>
      </vt:variant>
      <vt:variant>
        <vt:i4>1038</vt:i4>
      </vt:variant>
      <vt:variant>
        <vt:i4>0</vt:i4>
      </vt:variant>
      <vt:variant>
        <vt:i4>5</vt:i4>
      </vt:variant>
      <vt:variant>
        <vt:lpwstr/>
      </vt:variant>
      <vt:variant>
        <vt:lpwstr>_bookmark192</vt:lpwstr>
      </vt:variant>
      <vt:variant>
        <vt:i4>1048680</vt:i4>
      </vt:variant>
      <vt:variant>
        <vt:i4>1035</vt:i4>
      </vt:variant>
      <vt:variant>
        <vt:i4>0</vt:i4>
      </vt:variant>
      <vt:variant>
        <vt:i4>5</vt:i4>
      </vt:variant>
      <vt:variant>
        <vt:lpwstr/>
      </vt:variant>
      <vt:variant>
        <vt:lpwstr>_bookmark193</vt:lpwstr>
      </vt:variant>
      <vt:variant>
        <vt:i4>1769577</vt:i4>
      </vt:variant>
      <vt:variant>
        <vt:i4>1032</vt:i4>
      </vt:variant>
      <vt:variant>
        <vt:i4>0</vt:i4>
      </vt:variant>
      <vt:variant>
        <vt:i4>5</vt:i4>
      </vt:variant>
      <vt:variant>
        <vt:lpwstr/>
      </vt:variant>
      <vt:variant>
        <vt:lpwstr>_bookmark188</vt:lpwstr>
      </vt:variant>
      <vt:variant>
        <vt:i4>1376355</vt:i4>
      </vt:variant>
      <vt:variant>
        <vt:i4>1029</vt:i4>
      </vt:variant>
      <vt:variant>
        <vt:i4>0</vt:i4>
      </vt:variant>
      <vt:variant>
        <vt:i4>5</vt:i4>
      </vt:variant>
      <vt:variant>
        <vt:lpwstr/>
      </vt:variant>
      <vt:variant>
        <vt:lpwstr>_bookmark225</vt:lpwstr>
      </vt:variant>
      <vt:variant>
        <vt:i4>1441893</vt:i4>
      </vt:variant>
      <vt:variant>
        <vt:i4>1026</vt:i4>
      </vt:variant>
      <vt:variant>
        <vt:i4>0</vt:i4>
      </vt:variant>
      <vt:variant>
        <vt:i4>5</vt:i4>
      </vt:variant>
      <vt:variant>
        <vt:lpwstr/>
      </vt:variant>
      <vt:variant>
        <vt:lpwstr>_bookmark145</vt:lpwstr>
      </vt:variant>
      <vt:variant>
        <vt:i4>2752593</vt:i4>
      </vt:variant>
      <vt:variant>
        <vt:i4>1023</vt:i4>
      </vt:variant>
      <vt:variant>
        <vt:i4>0</vt:i4>
      </vt:variant>
      <vt:variant>
        <vt:i4>5</vt:i4>
      </vt:variant>
      <vt:variant>
        <vt:lpwstr/>
      </vt:variant>
      <vt:variant>
        <vt:lpwstr>_bookmark88</vt:lpwstr>
      </vt:variant>
      <vt:variant>
        <vt:i4>2424913</vt:i4>
      </vt:variant>
      <vt:variant>
        <vt:i4>1020</vt:i4>
      </vt:variant>
      <vt:variant>
        <vt:i4>0</vt:i4>
      </vt:variant>
      <vt:variant>
        <vt:i4>5</vt:i4>
      </vt:variant>
      <vt:variant>
        <vt:lpwstr/>
      </vt:variant>
      <vt:variant>
        <vt:lpwstr>_bookmark72</vt:lpwstr>
      </vt:variant>
      <vt:variant>
        <vt:i4>2359377</vt:i4>
      </vt:variant>
      <vt:variant>
        <vt:i4>1017</vt:i4>
      </vt:variant>
      <vt:variant>
        <vt:i4>0</vt:i4>
      </vt:variant>
      <vt:variant>
        <vt:i4>5</vt:i4>
      </vt:variant>
      <vt:variant>
        <vt:lpwstr/>
      </vt:variant>
      <vt:variant>
        <vt:lpwstr>_bookmark63</vt:lpwstr>
      </vt:variant>
      <vt:variant>
        <vt:i4>2555985</vt:i4>
      </vt:variant>
      <vt:variant>
        <vt:i4>1014</vt:i4>
      </vt:variant>
      <vt:variant>
        <vt:i4>0</vt:i4>
      </vt:variant>
      <vt:variant>
        <vt:i4>5</vt:i4>
      </vt:variant>
      <vt:variant>
        <vt:lpwstr/>
      </vt:variant>
      <vt:variant>
        <vt:lpwstr>_bookmark57</vt:lpwstr>
      </vt:variant>
      <vt:variant>
        <vt:i4>2490449</vt:i4>
      </vt:variant>
      <vt:variant>
        <vt:i4>1011</vt:i4>
      </vt:variant>
      <vt:variant>
        <vt:i4>0</vt:i4>
      </vt:variant>
      <vt:variant>
        <vt:i4>5</vt:i4>
      </vt:variant>
      <vt:variant>
        <vt:lpwstr/>
      </vt:variant>
      <vt:variant>
        <vt:lpwstr>_bookmark47</vt:lpwstr>
      </vt:variant>
      <vt:variant>
        <vt:i4>2490449</vt:i4>
      </vt:variant>
      <vt:variant>
        <vt:i4>1008</vt:i4>
      </vt:variant>
      <vt:variant>
        <vt:i4>0</vt:i4>
      </vt:variant>
      <vt:variant>
        <vt:i4>5</vt:i4>
      </vt:variant>
      <vt:variant>
        <vt:lpwstr/>
      </vt:variant>
      <vt:variant>
        <vt:lpwstr>_bookmark42</vt:lpwstr>
      </vt:variant>
      <vt:variant>
        <vt:i4>2162769</vt:i4>
      </vt:variant>
      <vt:variant>
        <vt:i4>1005</vt:i4>
      </vt:variant>
      <vt:variant>
        <vt:i4>0</vt:i4>
      </vt:variant>
      <vt:variant>
        <vt:i4>5</vt:i4>
      </vt:variant>
      <vt:variant>
        <vt:lpwstr/>
      </vt:variant>
      <vt:variant>
        <vt:lpwstr>_bookmark39</vt:lpwstr>
      </vt:variant>
      <vt:variant>
        <vt:i4>2162769</vt:i4>
      </vt:variant>
      <vt:variant>
        <vt:i4>1002</vt:i4>
      </vt:variant>
      <vt:variant>
        <vt:i4>0</vt:i4>
      </vt:variant>
      <vt:variant>
        <vt:i4>5</vt:i4>
      </vt:variant>
      <vt:variant>
        <vt:lpwstr/>
      </vt:variant>
      <vt:variant>
        <vt:lpwstr>_bookmark32</vt:lpwstr>
      </vt:variant>
      <vt:variant>
        <vt:i4>2293841</vt:i4>
      </vt:variant>
      <vt:variant>
        <vt:i4>999</vt:i4>
      </vt:variant>
      <vt:variant>
        <vt:i4>0</vt:i4>
      </vt:variant>
      <vt:variant>
        <vt:i4>5</vt:i4>
      </vt:variant>
      <vt:variant>
        <vt:lpwstr/>
      </vt:variant>
      <vt:variant>
        <vt:lpwstr>_bookmark17</vt:lpwstr>
      </vt:variant>
      <vt:variant>
        <vt:i4>1769572</vt:i4>
      </vt:variant>
      <vt:variant>
        <vt:i4>996</vt:i4>
      </vt:variant>
      <vt:variant>
        <vt:i4>0</vt:i4>
      </vt:variant>
      <vt:variant>
        <vt:i4>5</vt:i4>
      </vt:variant>
      <vt:variant>
        <vt:lpwstr/>
      </vt:variant>
      <vt:variant>
        <vt:lpwstr>_bookmark158</vt:lpwstr>
      </vt:variant>
      <vt:variant>
        <vt:i4>1310820</vt:i4>
      </vt:variant>
      <vt:variant>
        <vt:i4>993</vt:i4>
      </vt:variant>
      <vt:variant>
        <vt:i4>0</vt:i4>
      </vt:variant>
      <vt:variant>
        <vt:i4>5</vt:i4>
      </vt:variant>
      <vt:variant>
        <vt:lpwstr/>
      </vt:variant>
      <vt:variant>
        <vt:lpwstr>_bookmark157</vt:lpwstr>
      </vt:variant>
      <vt:variant>
        <vt:i4>2752593</vt:i4>
      </vt:variant>
      <vt:variant>
        <vt:i4>990</vt:i4>
      </vt:variant>
      <vt:variant>
        <vt:i4>0</vt:i4>
      </vt:variant>
      <vt:variant>
        <vt:i4>5</vt:i4>
      </vt:variant>
      <vt:variant>
        <vt:lpwstr/>
      </vt:variant>
      <vt:variant>
        <vt:lpwstr>_bookmark8</vt:lpwstr>
      </vt:variant>
      <vt:variant>
        <vt:i4>2293841</vt:i4>
      </vt:variant>
      <vt:variant>
        <vt:i4>987</vt:i4>
      </vt:variant>
      <vt:variant>
        <vt:i4>0</vt:i4>
      </vt:variant>
      <vt:variant>
        <vt:i4>5</vt:i4>
      </vt:variant>
      <vt:variant>
        <vt:lpwstr/>
      </vt:variant>
      <vt:variant>
        <vt:lpwstr>_bookmark10</vt:lpwstr>
      </vt:variant>
      <vt:variant>
        <vt:i4>1114217</vt:i4>
      </vt:variant>
      <vt:variant>
        <vt:i4>984</vt:i4>
      </vt:variant>
      <vt:variant>
        <vt:i4>0</vt:i4>
      </vt:variant>
      <vt:variant>
        <vt:i4>5</vt:i4>
      </vt:variant>
      <vt:variant>
        <vt:lpwstr/>
      </vt:variant>
      <vt:variant>
        <vt:lpwstr>_bookmark182</vt:lpwstr>
      </vt:variant>
      <vt:variant>
        <vt:i4>1704038</vt:i4>
      </vt:variant>
      <vt:variant>
        <vt:i4>981</vt:i4>
      </vt:variant>
      <vt:variant>
        <vt:i4>0</vt:i4>
      </vt:variant>
      <vt:variant>
        <vt:i4>5</vt:i4>
      </vt:variant>
      <vt:variant>
        <vt:lpwstr/>
      </vt:variant>
      <vt:variant>
        <vt:lpwstr>_bookmark179</vt:lpwstr>
      </vt:variant>
      <vt:variant>
        <vt:i4>2555985</vt:i4>
      </vt:variant>
      <vt:variant>
        <vt:i4>978</vt:i4>
      </vt:variant>
      <vt:variant>
        <vt:i4>0</vt:i4>
      </vt:variant>
      <vt:variant>
        <vt:i4>5</vt:i4>
      </vt:variant>
      <vt:variant>
        <vt:lpwstr/>
      </vt:variant>
      <vt:variant>
        <vt:lpwstr>_bookmark56</vt:lpwstr>
      </vt:variant>
      <vt:variant>
        <vt:i4>2293841</vt:i4>
      </vt:variant>
      <vt:variant>
        <vt:i4>975</vt:i4>
      </vt:variant>
      <vt:variant>
        <vt:i4>0</vt:i4>
      </vt:variant>
      <vt:variant>
        <vt:i4>5</vt:i4>
      </vt:variant>
      <vt:variant>
        <vt:lpwstr/>
      </vt:variant>
      <vt:variant>
        <vt:lpwstr>_bookmark18</vt:lpwstr>
      </vt:variant>
      <vt:variant>
        <vt:i4>1245286</vt:i4>
      </vt:variant>
      <vt:variant>
        <vt:i4>972</vt:i4>
      </vt:variant>
      <vt:variant>
        <vt:i4>0</vt:i4>
      </vt:variant>
      <vt:variant>
        <vt:i4>5</vt:i4>
      </vt:variant>
      <vt:variant>
        <vt:lpwstr/>
      </vt:variant>
      <vt:variant>
        <vt:lpwstr>_bookmark170</vt:lpwstr>
      </vt:variant>
      <vt:variant>
        <vt:i4>1704039</vt:i4>
      </vt:variant>
      <vt:variant>
        <vt:i4>969</vt:i4>
      </vt:variant>
      <vt:variant>
        <vt:i4>0</vt:i4>
      </vt:variant>
      <vt:variant>
        <vt:i4>5</vt:i4>
      </vt:variant>
      <vt:variant>
        <vt:lpwstr/>
      </vt:variant>
      <vt:variant>
        <vt:lpwstr>_bookmark169</vt:lpwstr>
      </vt:variant>
      <vt:variant>
        <vt:i4>1245289</vt:i4>
      </vt:variant>
      <vt:variant>
        <vt:i4>966</vt:i4>
      </vt:variant>
      <vt:variant>
        <vt:i4>0</vt:i4>
      </vt:variant>
      <vt:variant>
        <vt:i4>5</vt:i4>
      </vt:variant>
      <vt:variant>
        <vt:lpwstr/>
      </vt:variant>
      <vt:variant>
        <vt:lpwstr>_bookmark180</vt:lpwstr>
      </vt:variant>
      <vt:variant>
        <vt:i4>1704038</vt:i4>
      </vt:variant>
      <vt:variant>
        <vt:i4>963</vt:i4>
      </vt:variant>
      <vt:variant>
        <vt:i4>0</vt:i4>
      </vt:variant>
      <vt:variant>
        <vt:i4>5</vt:i4>
      </vt:variant>
      <vt:variant>
        <vt:lpwstr/>
      </vt:variant>
      <vt:variant>
        <vt:lpwstr>_bookmark179</vt:lpwstr>
      </vt:variant>
      <vt:variant>
        <vt:i4>1704038</vt:i4>
      </vt:variant>
      <vt:variant>
        <vt:i4>960</vt:i4>
      </vt:variant>
      <vt:variant>
        <vt:i4>0</vt:i4>
      </vt:variant>
      <vt:variant>
        <vt:i4>5</vt:i4>
      </vt:variant>
      <vt:variant>
        <vt:lpwstr/>
      </vt:variant>
      <vt:variant>
        <vt:lpwstr>_bookmark179</vt:lpwstr>
      </vt:variant>
      <vt:variant>
        <vt:i4>2359377</vt:i4>
      </vt:variant>
      <vt:variant>
        <vt:i4>957</vt:i4>
      </vt:variant>
      <vt:variant>
        <vt:i4>0</vt:i4>
      </vt:variant>
      <vt:variant>
        <vt:i4>5</vt:i4>
      </vt:variant>
      <vt:variant>
        <vt:lpwstr/>
      </vt:variant>
      <vt:variant>
        <vt:lpwstr>_bookmark60</vt:lpwstr>
      </vt:variant>
      <vt:variant>
        <vt:i4>1704038</vt:i4>
      </vt:variant>
      <vt:variant>
        <vt:i4>954</vt:i4>
      </vt:variant>
      <vt:variant>
        <vt:i4>0</vt:i4>
      </vt:variant>
      <vt:variant>
        <vt:i4>5</vt:i4>
      </vt:variant>
      <vt:variant>
        <vt:lpwstr/>
      </vt:variant>
      <vt:variant>
        <vt:lpwstr>_bookmark179</vt:lpwstr>
      </vt:variant>
      <vt:variant>
        <vt:i4>1376358</vt:i4>
      </vt:variant>
      <vt:variant>
        <vt:i4>951</vt:i4>
      </vt:variant>
      <vt:variant>
        <vt:i4>0</vt:i4>
      </vt:variant>
      <vt:variant>
        <vt:i4>5</vt:i4>
      </vt:variant>
      <vt:variant>
        <vt:lpwstr/>
      </vt:variant>
      <vt:variant>
        <vt:lpwstr>_bookmark176</vt:lpwstr>
      </vt:variant>
      <vt:variant>
        <vt:i4>2490449</vt:i4>
      </vt:variant>
      <vt:variant>
        <vt:i4>948</vt:i4>
      </vt:variant>
      <vt:variant>
        <vt:i4>0</vt:i4>
      </vt:variant>
      <vt:variant>
        <vt:i4>5</vt:i4>
      </vt:variant>
      <vt:variant>
        <vt:lpwstr/>
      </vt:variant>
      <vt:variant>
        <vt:lpwstr>_bookmark44</vt:lpwstr>
      </vt:variant>
      <vt:variant>
        <vt:i4>2162769</vt:i4>
      </vt:variant>
      <vt:variant>
        <vt:i4>945</vt:i4>
      </vt:variant>
      <vt:variant>
        <vt:i4>0</vt:i4>
      </vt:variant>
      <vt:variant>
        <vt:i4>5</vt:i4>
      </vt:variant>
      <vt:variant>
        <vt:lpwstr/>
      </vt:variant>
      <vt:variant>
        <vt:lpwstr>_bookmark33</vt:lpwstr>
      </vt:variant>
      <vt:variant>
        <vt:i4>2359377</vt:i4>
      </vt:variant>
      <vt:variant>
        <vt:i4>942</vt:i4>
      </vt:variant>
      <vt:variant>
        <vt:i4>0</vt:i4>
      </vt:variant>
      <vt:variant>
        <vt:i4>5</vt:i4>
      </vt:variant>
      <vt:variant>
        <vt:lpwstr/>
      </vt:variant>
      <vt:variant>
        <vt:lpwstr>_bookmark65</vt:lpwstr>
      </vt:variant>
      <vt:variant>
        <vt:i4>2555985</vt:i4>
      </vt:variant>
      <vt:variant>
        <vt:i4>939</vt:i4>
      </vt:variant>
      <vt:variant>
        <vt:i4>0</vt:i4>
      </vt:variant>
      <vt:variant>
        <vt:i4>5</vt:i4>
      </vt:variant>
      <vt:variant>
        <vt:lpwstr/>
      </vt:variant>
      <vt:variant>
        <vt:lpwstr>_bookmark56</vt:lpwstr>
      </vt:variant>
      <vt:variant>
        <vt:i4>1507432</vt:i4>
      </vt:variant>
      <vt:variant>
        <vt:i4>936</vt:i4>
      </vt:variant>
      <vt:variant>
        <vt:i4>0</vt:i4>
      </vt:variant>
      <vt:variant>
        <vt:i4>5</vt:i4>
      </vt:variant>
      <vt:variant>
        <vt:lpwstr/>
      </vt:variant>
      <vt:variant>
        <vt:lpwstr>_bookmark194</vt:lpwstr>
      </vt:variant>
      <vt:variant>
        <vt:i4>1441897</vt:i4>
      </vt:variant>
      <vt:variant>
        <vt:i4>933</vt:i4>
      </vt:variant>
      <vt:variant>
        <vt:i4>0</vt:i4>
      </vt:variant>
      <vt:variant>
        <vt:i4>5</vt:i4>
      </vt:variant>
      <vt:variant>
        <vt:lpwstr/>
      </vt:variant>
      <vt:variant>
        <vt:lpwstr>_bookmark185</vt:lpwstr>
      </vt:variant>
      <vt:variant>
        <vt:i4>2359377</vt:i4>
      </vt:variant>
      <vt:variant>
        <vt:i4>930</vt:i4>
      </vt:variant>
      <vt:variant>
        <vt:i4>0</vt:i4>
      </vt:variant>
      <vt:variant>
        <vt:i4>5</vt:i4>
      </vt:variant>
      <vt:variant>
        <vt:lpwstr/>
      </vt:variant>
      <vt:variant>
        <vt:lpwstr>_bookmark65</vt:lpwstr>
      </vt:variant>
      <vt:variant>
        <vt:i4>1441895</vt:i4>
      </vt:variant>
      <vt:variant>
        <vt:i4>927</vt:i4>
      </vt:variant>
      <vt:variant>
        <vt:i4>0</vt:i4>
      </vt:variant>
      <vt:variant>
        <vt:i4>5</vt:i4>
      </vt:variant>
      <vt:variant>
        <vt:lpwstr/>
      </vt:variant>
      <vt:variant>
        <vt:lpwstr>_bookmark367</vt:lpwstr>
      </vt:variant>
      <vt:variant>
        <vt:i4>1179750</vt:i4>
      </vt:variant>
      <vt:variant>
        <vt:i4>924</vt:i4>
      </vt:variant>
      <vt:variant>
        <vt:i4>0</vt:i4>
      </vt:variant>
      <vt:variant>
        <vt:i4>5</vt:i4>
      </vt:variant>
      <vt:variant>
        <vt:lpwstr/>
      </vt:variant>
      <vt:variant>
        <vt:lpwstr>_bookmark171</vt:lpwstr>
      </vt:variant>
      <vt:variant>
        <vt:i4>1048678</vt:i4>
      </vt:variant>
      <vt:variant>
        <vt:i4>921</vt:i4>
      </vt:variant>
      <vt:variant>
        <vt:i4>0</vt:i4>
      </vt:variant>
      <vt:variant>
        <vt:i4>5</vt:i4>
      </vt:variant>
      <vt:variant>
        <vt:lpwstr/>
      </vt:variant>
      <vt:variant>
        <vt:lpwstr>_bookmark173</vt:lpwstr>
      </vt:variant>
      <vt:variant>
        <vt:i4>1114214</vt:i4>
      </vt:variant>
      <vt:variant>
        <vt:i4>918</vt:i4>
      </vt:variant>
      <vt:variant>
        <vt:i4>0</vt:i4>
      </vt:variant>
      <vt:variant>
        <vt:i4>5</vt:i4>
      </vt:variant>
      <vt:variant>
        <vt:lpwstr/>
      </vt:variant>
      <vt:variant>
        <vt:lpwstr>_bookmark172</vt:lpwstr>
      </vt:variant>
      <vt:variant>
        <vt:i4>1310817</vt:i4>
      </vt:variant>
      <vt:variant>
        <vt:i4>915</vt:i4>
      </vt:variant>
      <vt:variant>
        <vt:i4>0</vt:i4>
      </vt:variant>
      <vt:variant>
        <vt:i4>5</vt:i4>
      </vt:variant>
      <vt:variant>
        <vt:lpwstr/>
      </vt:variant>
      <vt:variant>
        <vt:lpwstr>_bookmark204</vt:lpwstr>
      </vt:variant>
      <vt:variant>
        <vt:i4>1310817</vt:i4>
      </vt:variant>
      <vt:variant>
        <vt:i4>912</vt:i4>
      </vt:variant>
      <vt:variant>
        <vt:i4>0</vt:i4>
      </vt:variant>
      <vt:variant>
        <vt:i4>5</vt:i4>
      </vt:variant>
      <vt:variant>
        <vt:lpwstr/>
      </vt:variant>
      <vt:variant>
        <vt:lpwstr>_bookmark204</vt:lpwstr>
      </vt:variant>
      <vt:variant>
        <vt:i4>2097233</vt:i4>
      </vt:variant>
      <vt:variant>
        <vt:i4>909</vt:i4>
      </vt:variant>
      <vt:variant>
        <vt:i4>0</vt:i4>
      </vt:variant>
      <vt:variant>
        <vt:i4>5</vt:i4>
      </vt:variant>
      <vt:variant>
        <vt:lpwstr/>
      </vt:variant>
      <vt:variant>
        <vt:lpwstr>_bookmark20</vt:lpwstr>
      </vt:variant>
      <vt:variant>
        <vt:i4>2555985</vt:i4>
      </vt:variant>
      <vt:variant>
        <vt:i4>906</vt:i4>
      </vt:variant>
      <vt:variant>
        <vt:i4>0</vt:i4>
      </vt:variant>
      <vt:variant>
        <vt:i4>5</vt:i4>
      </vt:variant>
      <vt:variant>
        <vt:lpwstr/>
      </vt:variant>
      <vt:variant>
        <vt:lpwstr>_bookmark53</vt:lpwstr>
      </vt:variant>
      <vt:variant>
        <vt:i4>1507431</vt:i4>
      </vt:variant>
      <vt:variant>
        <vt:i4>903</vt:i4>
      </vt:variant>
      <vt:variant>
        <vt:i4>0</vt:i4>
      </vt:variant>
      <vt:variant>
        <vt:i4>5</vt:i4>
      </vt:variant>
      <vt:variant>
        <vt:lpwstr/>
      </vt:variant>
      <vt:variant>
        <vt:lpwstr>_bookmark164</vt:lpwstr>
      </vt:variant>
      <vt:variant>
        <vt:i4>1507431</vt:i4>
      </vt:variant>
      <vt:variant>
        <vt:i4>900</vt:i4>
      </vt:variant>
      <vt:variant>
        <vt:i4>0</vt:i4>
      </vt:variant>
      <vt:variant>
        <vt:i4>5</vt:i4>
      </vt:variant>
      <vt:variant>
        <vt:lpwstr/>
      </vt:variant>
      <vt:variant>
        <vt:lpwstr>_bookmark164</vt:lpwstr>
      </vt:variant>
      <vt:variant>
        <vt:i4>1507431</vt:i4>
      </vt:variant>
      <vt:variant>
        <vt:i4>897</vt:i4>
      </vt:variant>
      <vt:variant>
        <vt:i4>0</vt:i4>
      </vt:variant>
      <vt:variant>
        <vt:i4>5</vt:i4>
      </vt:variant>
      <vt:variant>
        <vt:lpwstr/>
      </vt:variant>
      <vt:variant>
        <vt:lpwstr>_bookmark164</vt:lpwstr>
      </vt:variant>
      <vt:variant>
        <vt:i4>1441895</vt:i4>
      </vt:variant>
      <vt:variant>
        <vt:i4>894</vt:i4>
      </vt:variant>
      <vt:variant>
        <vt:i4>0</vt:i4>
      </vt:variant>
      <vt:variant>
        <vt:i4>5</vt:i4>
      </vt:variant>
      <vt:variant>
        <vt:lpwstr/>
      </vt:variant>
      <vt:variant>
        <vt:lpwstr>_bookmark165</vt:lpwstr>
      </vt:variant>
      <vt:variant>
        <vt:i4>1507431</vt:i4>
      </vt:variant>
      <vt:variant>
        <vt:i4>891</vt:i4>
      </vt:variant>
      <vt:variant>
        <vt:i4>0</vt:i4>
      </vt:variant>
      <vt:variant>
        <vt:i4>5</vt:i4>
      </vt:variant>
      <vt:variant>
        <vt:lpwstr/>
      </vt:variant>
      <vt:variant>
        <vt:lpwstr>_bookmark164</vt:lpwstr>
      </vt:variant>
      <vt:variant>
        <vt:i4>1441892</vt:i4>
      </vt:variant>
      <vt:variant>
        <vt:i4>888</vt:i4>
      </vt:variant>
      <vt:variant>
        <vt:i4>0</vt:i4>
      </vt:variant>
      <vt:variant>
        <vt:i4>5</vt:i4>
      </vt:variant>
      <vt:variant>
        <vt:lpwstr/>
      </vt:variant>
      <vt:variant>
        <vt:lpwstr>_bookmark155</vt:lpwstr>
      </vt:variant>
      <vt:variant>
        <vt:i4>1048679</vt:i4>
      </vt:variant>
      <vt:variant>
        <vt:i4>885</vt:i4>
      </vt:variant>
      <vt:variant>
        <vt:i4>0</vt:i4>
      </vt:variant>
      <vt:variant>
        <vt:i4>5</vt:i4>
      </vt:variant>
      <vt:variant>
        <vt:lpwstr/>
      </vt:variant>
      <vt:variant>
        <vt:lpwstr>_bookmark163</vt:lpwstr>
      </vt:variant>
      <vt:variant>
        <vt:i4>1441892</vt:i4>
      </vt:variant>
      <vt:variant>
        <vt:i4>882</vt:i4>
      </vt:variant>
      <vt:variant>
        <vt:i4>0</vt:i4>
      </vt:variant>
      <vt:variant>
        <vt:i4>5</vt:i4>
      </vt:variant>
      <vt:variant>
        <vt:lpwstr/>
      </vt:variant>
      <vt:variant>
        <vt:lpwstr>_bookmark155</vt:lpwstr>
      </vt:variant>
      <vt:variant>
        <vt:i4>1507428</vt:i4>
      </vt:variant>
      <vt:variant>
        <vt:i4>879</vt:i4>
      </vt:variant>
      <vt:variant>
        <vt:i4>0</vt:i4>
      </vt:variant>
      <vt:variant>
        <vt:i4>5</vt:i4>
      </vt:variant>
      <vt:variant>
        <vt:lpwstr/>
      </vt:variant>
      <vt:variant>
        <vt:lpwstr>_bookmark154</vt:lpwstr>
      </vt:variant>
      <vt:variant>
        <vt:i4>1441892</vt:i4>
      </vt:variant>
      <vt:variant>
        <vt:i4>876</vt:i4>
      </vt:variant>
      <vt:variant>
        <vt:i4>0</vt:i4>
      </vt:variant>
      <vt:variant>
        <vt:i4>5</vt:i4>
      </vt:variant>
      <vt:variant>
        <vt:lpwstr/>
      </vt:variant>
      <vt:variant>
        <vt:lpwstr>_bookmark155</vt:lpwstr>
      </vt:variant>
      <vt:variant>
        <vt:i4>1507428</vt:i4>
      </vt:variant>
      <vt:variant>
        <vt:i4>873</vt:i4>
      </vt:variant>
      <vt:variant>
        <vt:i4>0</vt:i4>
      </vt:variant>
      <vt:variant>
        <vt:i4>5</vt:i4>
      </vt:variant>
      <vt:variant>
        <vt:lpwstr/>
      </vt:variant>
      <vt:variant>
        <vt:lpwstr>_bookmark154</vt:lpwstr>
      </vt:variant>
      <vt:variant>
        <vt:i4>1507428</vt:i4>
      </vt:variant>
      <vt:variant>
        <vt:i4>870</vt:i4>
      </vt:variant>
      <vt:variant>
        <vt:i4>0</vt:i4>
      </vt:variant>
      <vt:variant>
        <vt:i4>5</vt:i4>
      </vt:variant>
      <vt:variant>
        <vt:lpwstr/>
      </vt:variant>
      <vt:variant>
        <vt:lpwstr>_bookmark154</vt:lpwstr>
      </vt:variant>
      <vt:variant>
        <vt:i4>1704035</vt:i4>
      </vt:variant>
      <vt:variant>
        <vt:i4>867</vt:i4>
      </vt:variant>
      <vt:variant>
        <vt:i4>0</vt:i4>
      </vt:variant>
      <vt:variant>
        <vt:i4>5</vt:i4>
      </vt:variant>
      <vt:variant>
        <vt:lpwstr/>
      </vt:variant>
      <vt:variant>
        <vt:lpwstr>_bookmark129</vt:lpwstr>
      </vt:variant>
      <vt:variant>
        <vt:i4>3801189</vt:i4>
      </vt:variant>
      <vt:variant>
        <vt:i4>864</vt:i4>
      </vt:variant>
      <vt:variant>
        <vt:i4>0</vt:i4>
      </vt:variant>
      <vt:variant>
        <vt:i4>5</vt:i4>
      </vt:variant>
      <vt:variant>
        <vt:lpwstr>https://www.gov.uk/government/publications/procurement-policy-note-1315-increasing-the-transparency-of-contract-information</vt:lpwstr>
      </vt:variant>
      <vt:variant>
        <vt:lpwstr/>
      </vt:variant>
      <vt:variant>
        <vt:i4>1048677</vt:i4>
      </vt:variant>
      <vt:variant>
        <vt:i4>861</vt:i4>
      </vt:variant>
      <vt:variant>
        <vt:i4>0</vt:i4>
      </vt:variant>
      <vt:variant>
        <vt:i4>5</vt:i4>
      </vt:variant>
      <vt:variant>
        <vt:lpwstr/>
      </vt:variant>
      <vt:variant>
        <vt:lpwstr>_bookmark143</vt:lpwstr>
      </vt:variant>
      <vt:variant>
        <vt:i4>1114213</vt:i4>
      </vt:variant>
      <vt:variant>
        <vt:i4>858</vt:i4>
      </vt:variant>
      <vt:variant>
        <vt:i4>0</vt:i4>
      </vt:variant>
      <vt:variant>
        <vt:i4>5</vt:i4>
      </vt:variant>
      <vt:variant>
        <vt:lpwstr/>
      </vt:variant>
      <vt:variant>
        <vt:lpwstr>_bookmark142</vt:lpwstr>
      </vt:variant>
      <vt:variant>
        <vt:i4>1245285</vt:i4>
      </vt:variant>
      <vt:variant>
        <vt:i4>855</vt:i4>
      </vt:variant>
      <vt:variant>
        <vt:i4>0</vt:i4>
      </vt:variant>
      <vt:variant>
        <vt:i4>5</vt:i4>
      </vt:variant>
      <vt:variant>
        <vt:lpwstr/>
      </vt:variant>
      <vt:variant>
        <vt:lpwstr>_bookmark140</vt:lpwstr>
      </vt:variant>
      <vt:variant>
        <vt:i4>1245285</vt:i4>
      </vt:variant>
      <vt:variant>
        <vt:i4>852</vt:i4>
      </vt:variant>
      <vt:variant>
        <vt:i4>0</vt:i4>
      </vt:variant>
      <vt:variant>
        <vt:i4>5</vt:i4>
      </vt:variant>
      <vt:variant>
        <vt:lpwstr/>
      </vt:variant>
      <vt:variant>
        <vt:lpwstr>_bookmark140</vt:lpwstr>
      </vt:variant>
      <vt:variant>
        <vt:i4>1507429</vt:i4>
      </vt:variant>
      <vt:variant>
        <vt:i4>849</vt:i4>
      </vt:variant>
      <vt:variant>
        <vt:i4>0</vt:i4>
      </vt:variant>
      <vt:variant>
        <vt:i4>5</vt:i4>
      </vt:variant>
      <vt:variant>
        <vt:lpwstr/>
      </vt:variant>
      <vt:variant>
        <vt:lpwstr>_bookmark144</vt:lpwstr>
      </vt:variant>
      <vt:variant>
        <vt:i4>1048677</vt:i4>
      </vt:variant>
      <vt:variant>
        <vt:i4>846</vt:i4>
      </vt:variant>
      <vt:variant>
        <vt:i4>0</vt:i4>
      </vt:variant>
      <vt:variant>
        <vt:i4>5</vt:i4>
      </vt:variant>
      <vt:variant>
        <vt:lpwstr/>
      </vt:variant>
      <vt:variant>
        <vt:lpwstr>_bookmark143</vt:lpwstr>
      </vt:variant>
      <vt:variant>
        <vt:i4>1114213</vt:i4>
      </vt:variant>
      <vt:variant>
        <vt:i4>843</vt:i4>
      </vt:variant>
      <vt:variant>
        <vt:i4>0</vt:i4>
      </vt:variant>
      <vt:variant>
        <vt:i4>5</vt:i4>
      </vt:variant>
      <vt:variant>
        <vt:lpwstr/>
      </vt:variant>
      <vt:variant>
        <vt:lpwstr>_bookmark142</vt:lpwstr>
      </vt:variant>
      <vt:variant>
        <vt:i4>1310821</vt:i4>
      </vt:variant>
      <vt:variant>
        <vt:i4>840</vt:i4>
      </vt:variant>
      <vt:variant>
        <vt:i4>0</vt:i4>
      </vt:variant>
      <vt:variant>
        <vt:i4>5</vt:i4>
      </vt:variant>
      <vt:variant>
        <vt:lpwstr/>
      </vt:variant>
      <vt:variant>
        <vt:lpwstr>_bookmark147</vt:lpwstr>
      </vt:variant>
      <vt:variant>
        <vt:i4>1245285</vt:i4>
      </vt:variant>
      <vt:variant>
        <vt:i4>837</vt:i4>
      </vt:variant>
      <vt:variant>
        <vt:i4>0</vt:i4>
      </vt:variant>
      <vt:variant>
        <vt:i4>5</vt:i4>
      </vt:variant>
      <vt:variant>
        <vt:lpwstr/>
      </vt:variant>
      <vt:variant>
        <vt:lpwstr>_bookmark140</vt:lpwstr>
      </vt:variant>
      <vt:variant>
        <vt:i4>1245285</vt:i4>
      </vt:variant>
      <vt:variant>
        <vt:i4>834</vt:i4>
      </vt:variant>
      <vt:variant>
        <vt:i4>0</vt:i4>
      </vt:variant>
      <vt:variant>
        <vt:i4>5</vt:i4>
      </vt:variant>
      <vt:variant>
        <vt:lpwstr/>
      </vt:variant>
      <vt:variant>
        <vt:lpwstr>_bookmark140</vt:lpwstr>
      </vt:variant>
      <vt:variant>
        <vt:i4>1245282</vt:i4>
      </vt:variant>
      <vt:variant>
        <vt:i4>831</vt:i4>
      </vt:variant>
      <vt:variant>
        <vt:i4>0</vt:i4>
      </vt:variant>
      <vt:variant>
        <vt:i4>5</vt:i4>
      </vt:variant>
      <vt:variant>
        <vt:lpwstr/>
      </vt:variant>
      <vt:variant>
        <vt:lpwstr>_bookmark130</vt:lpwstr>
      </vt:variant>
      <vt:variant>
        <vt:i4>1048674</vt:i4>
      </vt:variant>
      <vt:variant>
        <vt:i4>828</vt:i4>
      </vt:variant>
      <vt:variant>
        <vt:i4>0</vt:i4>
      </vt:variant>
      <vt:variant>
        <vt:i4>5</vt:i4>
      </vt:variant>
      <vt:variant>
        <vt:lpwstr/>
      </vt:variant>
      <vt:variant>
        <vt:lpwstr>_bookmark133</vt:lpwstr>
      </vt:variant>
      <vt:variant>
        <vt:i4>1114210</vt:i4>
      </vt:variant>
      <vt:variant>
        <vt:i4>825</vt:i4>
      </vt:variant>
      <vt:variant>
        <vt:i4>0</vt:i4>
      </vt:variant>
      <vt:variant>
        <vt:i4>5</vt:i4>
      </vt:variant>
      <vt:variant>
        <vt:lpwstr/>
      </vt:variant>
      <vt:variant>
        <vt:lpwstr>_bookmark132</vt:lpwstr>
      </vt:variant>
      <vt:variant>
        <vt:i4>1769571</vt:i4>
      </vt:variant>
      <vt:variant>
        <vt:i4>822</vt:i4>
      </vt:variant>
      <vt:variant>
        <vt:i4>0</vt:i4>
      </vt:variant>
      <vt:variant>
        <vt:i4>5</vt:i4>
      </vt:variant>
      <vt:variant>
        <vt:lpwstr/>
      </vt:variant>
      <vt:variant>
        <vt:lpwstr>_bookmark128</vt:lpwstr>
      </vt:variant>
      <vt:variant>
        <vt:i4>1310819</vt:i4>
      </vt:variant>
      <vt:variant>
        <vt:i4>819</vt:i4>
      </vt:variant>
      <vt:variant>
        <vt:i4>0</vt:i4>
      </vt:variant>
      <vt:variant>
        <vt:i4>5</vt:i4>
      </vt:variant>
      <vt:variant>
        <vt:lpwstr/>
      </vt:variant>
      <vt:variant>
        <vt:lpwstr>_bookmark127</vt:lpwstr>
      </vt:variant>
      <vt:variant>
        <vt:i4>1245283</vt:i4>
      </vt:variant>
      <vt:variant>
        <vt:i4>816</vt:i4>
      </vt:variant>
      <vt:variant>
        <vt:i4>0</vt:i4>
      </vt:variant>
      <vt:variant>
        <vt:i4>5</vt:i4>
      </vt:variant>
      <vt:variant>
        <vt:lpwstr/>
      </vt:variant>
      <vt:variant>
        <vt:lpwstr>_bookmark120</vt:lpwstr>
      </vt:variant>
      <vt:variant>
        <vt:i4>1310819</vt:i4>
      </vt:variant>
      <vt:variant>
        <vt:i4>813</vt:i4>
      </vt:variant>
      <vt:variant>
        <vt:i4>0</vt:i4>
      </vt:variant>
      <vt:variant>
        <vt:i4>5</vt:i4>
      </vt:variant>
      <vt:variant>
        <vt:lpwstr/>
      </vt:variant>
      <vt:variant>
        <vt:lpwstr>_bookmark127</vt:lpwstr>
      </vt:variant>
      <vt:variant>
        <vt:i4>1376355</vt:i4>
      </vt:variant>
      <vt:variant>
        <vt:i4>810</vt:i4>
      </vt:variant>
      <vt:variant>
        <vt:i4>0</vt:i4>
      </vt:variant>
      <vt:variant>
        <vt:i4>5</vt:i4>
      </vt:variant>
      <vt:variant>
        <vt:lpwstr/>
      </vt:variant>
      <vt:variant>
        <vt:lpwstr>_bookmark126</vt:lpwstr>
      </vt:variant>
      <vt:variant>
        <vt:i4>1376352</vt:i4>
      </vt:variant>
      <vt:variant>
        <vt:i4>807</vt:i4>
      </vt:variant>
      <vt:variant>
        <vt:i4>0</vt:i4>
      </vt:variant>
      <vt:variant>
        <vt:i4>5</vt:i4>
      </vt:variant>
      <vt:variant>
        <vt:lpwstr/>
      </vt:variant>
      <vt:variant>
        <vt:lpwstr>_bookmark116</vt:lpwstr>
      </vt:variant>
      <vt:variant>
        <vt:i4>1245283</vt:i4>
      </vt:variant>
      <vt:variant>
        <vt:i4>804</vt:i4>
      </vt:variant>
      <vt:variant>
        <vt:i4>0</vt:i4>
      </vt:variant>
      <vt:variant>
        <vt:i4>5</vt:i4>
      </vt:variant>
      <vt:variant>
        <vt:lpwstr/>
      </vt:variant>
      <vt:variant>
        <vt:lpwstr>_bookmark120</vt:lpwstr>
      </vt:variant>
      <vt:variant>
        <vt:i4>1245285</vt:i4>
      </vt:variant>
      <vt:variant>
        <vt:i4>801</vt:i4>
      </vt:variant>
      <vt:variant>
        <vt:i4>0</vt:i4>
      </vt:variant>
      <vt:variant>
        <vt:i4>5</vt:i4>
      </vt:variant>
      <vt:variant>
        <vt:lpwstr/>
      </vt:variant>
      <vt:variant>
        <vt:lpwstr>_bookmark140</vt:lpwstr>
      </vt:variant>
      <vt:variant>
        <vt:i4>1507427</vt:i4>
      </vt:variant>
      <vt:variant>
        <vt:i4>798</vt:i4>
      </vt:variant>
      <vt:variant>
        <vt:i4>0</vt:i4>
      </vt:variant>
      <vt:variant>
        <vt:i4>5</vt:i4>
      </vt:variant>
      <vt:variant>
        <vt:lpwstr/>
      </vt:variant>
      <vt:variant>
        <vt:lpwstr>_bookmark124</vt:lpwstr>
      </vt:variant>
      <vt:variant>
        <vt:i4>1245283</vt:i4>
      </vt:variant>
      <vt:variant>
        <vt:i4>795</vt:i4>
      </vt:variant>
      <vt:variant>
        <vt:i4>0</vt:i4>
      </vt:variant>
      <vt:variant>
        <vt:i4>5</vt:i4>
      </vt:variant>
      <vt:variant>
        <vt:lpwstr/>
      </vt:variant>
      <vt:variant>
        <vt:lpwstr>_bookmark120</vt:lpwstr>
      </vt:variant>
      <vt:variant>
        <vt:i4>1507427</vt:i4>
      </vt:variant>
      <vt:variant>
        <vt:i4>792</vt:i4>
      </vt:variant>
      <vt:variant>
        <vt:i4>0</vt:i4>
      </vt:variant>
      <vt:variant>
        <vt:i4>5</vt:i4>
      </vt:variant>
      <vt:variant>
        <vt:lpwstr/>
      </vt:variant>
      <vt:variant>
        <vt:lpwstr>_bookmark124</vt:lpwstr>
      </vt:variant>
      <vt:variant>
        <vt:i4>1245283</vt:i4>
      </vt:variant>
      <vt:variant>
        <vt:i4>789</vt:i4>
      </vt:variant>
      <vt:variant>
        <vt:i4>0</vt:i4>
      </vt:variant>
      <vt:variant>
        <vt:i4>5</vt:i4>
      </vt:variant>
      <vt:variant>
        <vt:lpwstr/>
      </vt:variant>
      <vt:variant>
        <vt:lpwstr>_bookmark120</vt:lpwstr>
      </vt:variant>
      <vt:variant>
        <vt:i4>1441891</vt:i4>
      </vt:variant>
      <vt:variant>
        <vt:i4>786</vt:i4>
      </vt:variant>
      <vt:variant>
        <vt:i4>0</vt:i4>
      </vt:variant>
      <vt:variant>
        <vt:i4>5</vt:i4>
      </vt:variant>
      <vt:variant>
        <vt:lpwstr/>
      </vt:variant>
      <vt:variant>
        <vt:lpwstr>_bookmark125</vt:lpwstr>
      </vt:variant>
      <vt:variant>
        <vt:i4>1507427</vt:i4>
      </vt:variant>
      <vt:variant>
        <vt:i4>783</vt:i4>
      </vt:variant>
      <vt:variant>
        <vt:i4>0</vt:i4>
      </vt:variant>
      <vt:variant>
        <vt:i4>5</vt:i4>
      </vt:variant>
      <vt:variant>
        <vt:lpwstr/>
      </vt:variant>
      <vt:variant>
        <vt:lpwstr>_bookmark124</vt:lpwstr>
      </vt:variant>
      <vt:variant>
        <vt:i4>1048675</vt:i4>
      </vt:variant>
      <vt:variant>
        <vt:i4>780</vt:i4>
      </vt:variant>
      <vt:variant>
        <vt:i4>0</vt:i4>
      </vt:variant>
      <vt:variant>
        <vt:i4>5</vt:i4>
      </vt:variant>
      <vt:variant>
        <vt:lpwstr/>
      </vt:variant>
      <vt:variant>
        <vt:lpwstr>_bookmark123</vt:lpwstr>
      </vt:variant>
      <vt:variant>
        <vt:i4>1245283</vt:i4>
      </vt:variant>
      <vt:variant>
        <vt:i4>777</vt:i4>
      </vt:variant>
      <vt:variant>
        <vt:i4>0</vt:i4>
      </vt:variant>
      <vt:variant>
        <vt:i4>5</vt:i4>
      </vt:variant>
      <vt:variant>
        <vt:lpwstr/>
      </vt:variant>
      <vt:variant>
        <vt:lpwstr>_bookmark120</vt:lpwstr>
      </vt:variant>
      <vt:variant>
        <vt:i4>1769568</vt:i4>
      </vt:variant>
      <vt:variant>
        <vt:i4>774</vt:i4>
      </vt:variant>
      <vt:variant>
        <vt:i4>0</vt:i4>
      </vt:variant>
      <vt:variant>
        <vt:i4>5</vt:i4>
      </vt:variant>
      <vt:variant>
        <vt:lpwstr/>
      </vt:variant>
      <vt:variant>
        <vt:lpwstr>_bookmark118</vt:lpwstr>
      </vt:variant>
      <vt:variant>
        <vt:i4>1245283</vt:i4>
      </vt:variant>
      <vt:variant>
        <vt:i4>771</vt:i4>
      </vt:variant>
      <vt:variant>
        <vt:i4>0</vt:i4>
      </vt:variant>
      <vt:variant>
        <vt:i4>5</vt:i4>
      </vt:variant>
      <vt:variant>
        <vt:lpwstr/>
      </vt:variant>
      <vt:variant>
        <vt:lpwstr>_bookmark120</vt:lpwstr>
      </vt:variant>
      <vt:variant>
        <vt:i4>1769568</vt:i4>
      </vt:variant>
      <vt:variant>
        <vt:i4>768</vt:i4>
      </vt:variant>
      <vt:variant>
        <vt:i4>0</vt:i4>
      </vt:variant>
      <vt:variant>
        <vt:i4>5</vt:i4>
      </vt:variant>
      <vt:variant>
        <vt:lpwstr/>
      </vt:variant>
      <vt:variant>
        <vt:lpwstr>_bookmark118</vt:lpwstr>
      </vt:variant>
      <vt:variant>
        <vt:i4>1245283</vt:i4>
      </vt:variant>
      <vt:variant>
        <vt:i4>765</vt:i4>
      </vt:variant>
      <vt:variant>
        <vt:i4>0</vt:i4>
      </vt:variant>
      <vt:variant>
        <vt:i4>5</vt:i4>
      </vt:variant>
      <vt:variant>
        <vt:lpwstr/>
      </vt:variant>
      <vt:variant>
        <vt:lpwstr>_bookmark120</vt:lpwstr>
      </vt:variant>
      <vt:variant>
        <vt:i4>1769568</vt:i4>
      </vt:variant>
      <vt:variant>
        <vt:i4>762</vt:i4>
      </vt:variant>
      <vt:variant>
        <vt:i4>0</vt:i4>
      </vt:variant>
      <vt:variant>
        <vt:i4>5</vt:i4>
      </vt:variant>
      <vt:variant>
        <vt:lpwstr/>
      </vt:variant>
      <vt:variant>
        <vt:lpwstr>_bookmark118</vt:lpwstr>
      </vt:variant>
      <vt:variant>
        <vt:i4>1245283</vt:i4>
      </vt:variant>
      <vt:variant>
        <vt:i4>759</vt:i4>
      </vt:variant>
      <vt:variant>
        <vt:i4>0</vt:i4>
      </vt:variant>
      <vt:variant>
        <vt:i4>5</vt:i4>
      </vt:variant>
      <vt:variant>
        <vt:lpwstr/>
      </vt:variant>
      <vt:variant>
        <vt:lpwstr>_bookmark120</vt:lpwstr>
      </vt:variant>
      <vt:variant>
        <vt:i4>1769568</vt:i4>
      </vt:variant>
      <vt:variant>
        <vt:i4>756</vt:i4>
      </vt:variant>
      <vt:variant>
        <vt:i4>0</vt:i4>
      </vt:variant>
      <vt:variant>
        <vt:i4>5</vt:i4>
      </vt:variant>
      <vt:variant>
        <vt:lpwstr/>
      </vt:variant>
      <vt:variant>
        <vt:lpwstr>_bookmark118</vt:lpwstr>
      </vt:variant>
      <vt:variant>
        <vt:i4>1179747</vt:i4>
      </vt:variant>
      <vt:variant>
        <vt:i4>753</vt:i4>
      </vt:variant>
      <vt:variant>
        <vt:i4>0</vt:i4>
      </vt:variant>
      <vt:variant>
        <vt:i4>5</vt:i4>
      </vt:variant>
      <vt:variant>
        <vt:lpwstr/>
      </vt:variant>
      <vt:variant>
        <vt:lpwstr>_bookmark121</vt:lpwstr>
      </vt:variant>
      <vt:variant>
        <vt:i4>1179747</vt:i4>
      </vt:variant>
      <vt:variant>
        <vt:i4>750</vt:i4>
      </vt:variant>
      <vt:variant>
        <vt:i4>0</vt:i4>
      </vt:variant>
      <vt:variant>
        <vt:i4>5</vt:i4>
      </vt:variant>
      <vt:variant>
        <vt:lpwstr/>
      </vt:variant>
      <vt:variant>
        <vt:lpwstr>_bookmark121</vt:lpwstr>
      </vt:variant>
      <vt:variant>
        <vt:i4>1179747</vt:i4>
      </vt:variant>
      <vt:variant>
        <vt:i4>747</vt:i4>
      </vt:variant>
      <vt:variant>
        <vt:i4>0</vt:i4>
      </vt:variant>
      <vt:variant>
        <vt:i4>5</vt:i4>
      </vt:variant>
      <vt:variant>
        <vt:lpwstr/>
      </vt:variant>
      <vt:variant>
        <vt:lpwstr>_bookmark121</vt:lpwstr>
      </vt:variant>
      <vt:variant>
        <vt:i4>1704032</vt:i4>
      </vt:variant>
      <vt:variant>
        <vt:i4>744</vt:i4>
      </vt:variant>
      <vt:variant>
        <vt:i4>0</vt:i4>
      </vt:variant>
      <vt:variant>
        <vt:i4>5</vt:i4>
      </vt:variant>
      <vt:variant>
        <vt:lpwstr/>
      </vt:variant>
      <vt:variant>
        <vt:lpwstr>_bookmark119</vt:lpwstr>
      </vt:variant>
      <vt:variant>
        <vt:i4>1114211</vt:i4>
      </vt:variant>
      <vt:variant>
        <vt:i4>741</vt:i4>
      </vt:variant>
      <vt:variant>
        <vt:i4>0</vt:i4>
      </vt:variant>
      <vt:variant>
        <vt:i4>5</vt:i4>
      </vt:variant>
      <vt:variant>
        <vt:lpwstr/>
      </vt:variant>
      <vt:variant>
        <vt:lpwstr>_bookmark122</vt:lpwstr>
      </vt:variant>
      <vt:variant>
        <vt:i4>1179747</vt:i4>
      </vt:variant>
      <vt:variant>
        <vt:i4>738</vt:i4>
      </vt:variant>
      <vt:variant>
        <vt:i4>0</vt:i4>
      </vt:variant>
      <vt:variant>
        <vt:i4>5</vt:i4>
      </vt:variant>
      <vt:variant>
        <vt:lpwstr/>
      </vt:variant>
      <vt:variant>
        <vt:lpwstr>_bookmark121</vt:lpwstr>
      </vt:variant>
      <vt:variant>
        <vt:i4>1179747</vt:i4>
      </vt:variant>
      <vt:variant>
        <vt:i4>735</vt:i4>
      </vt:variant>
      <vt:variant>
        <vt:i4>0</vt:i4>
      </vt:variant>
      <vt:variant>
        <vt:i4>5</vt:i4>
      </vt:variant>
      <vt:variant>
        <vt:lpwstr/>
      </vt:variant>
      <vt:variant>
        <vt:lpwstr>_bookmark121</vt:lpwstr>
      </vt:variant>
      <vt:variant>
        <vt:i4>1310816</vt:i4>
      </vt:variant>
      <vt:variant>
        <vt:i4>732</vt:i4>
      </vt:variant>
      <vt:variant>
        <vt:i4>0</vt:i4>
      </vt:variant>
      <vt:variant>
        <vt:i4>5</vt:i4>
      </vt:variant>
      <vt:variant>
        <vt:lpwstr/>
      </vt:variant>
      <vt:variant>
        <vt:lpwstr>_bookmark117</vt:lpwstr>
      </vt:variant>
      <vt:variant>
        <vt:i4>1048672</vt:i4>
      </vt:variant>
      <vt:variant>
        <vt:i4>729</vt:i4>
      </vt:variant>
      <vt:variant>
        <vt:i4>0</vt:i4>
      </vt:variant>
      <vt:variant>
        <vt:i4>5</vt:i4>
      </vt:variant>
      <vt:variant>
        <vt:lpwstr/>
      </vt:variant>
      <vt:variant>
        <vt:lpwstr>_bookmark113</vt:lpwstr>
      </vt:variant>
      <vt:variant>
        <vt:i4>1048672</vt:i4>
      </vt:variant>
      <vt:variant>
        <vt:i4>726</vt:i4>
      </vt:variant>
      <vt:variant>
        <vt:i4>0</vt:i4>
      </vt:variant>
      <vt:variant>
        <vt:i4>5</vt:i4>
      </vt:variant>
      <vt:variant>
        <vt:lpwstr/>
      </vt:variant>
      <vt:variant>
        <vt:lpwstr>_bookmark113</vt:lpwstr>
      </vt:variant>
      <vt:variant>
        <vt:i4>1245280</vt:i4>
      </vt:variant>
      <vt:variant>
        <vt:i4>723</vt:i4>
      </vt:variant>
      <vt:variant>
        <vt:i4>0</vt:i4>
      </vt:variant>
      <vt:variant>
        <vt:i4>5</vt:i4>
      </vt:variant>
      <vt:variant>
        <vt:lpwstr/>
      </vt:variant>
      <vt:variant>
        <vt:lpwstr>_bookmark110</vt:lpwstr>
      </vt:variant>
      <vt:variant>
        <vt:i4>2490449</vt:i4>
      </vt:variant>
      <vt:variant>
        <vt:i4>720</vt:i4>
      </vt:variant>
      <vt:variant>
        <vt:i4>0</vt:i4>
      </vt:variant>
      <vt:variant>
        <vt:i4>5</vt:i4>
      </vt:variant>
      <vt:variant>
        <vt:lpwstr/>
      </vt:variant>
      <vt:variant>
        <vt:lpwstr>_bookmark4</vt:lpwstr>
      </vt:variant>
      <vt:variant>
        <vt:i4>2818129</vt:i4>
      </vt:variant>
      <vt:variant>
        <vt:i4>717</vt:i4>
      </vt:variant>
      <vt:variant>
        <vt:i4>0</vt:i4>
      </vt:variant>
      <vt:variant>
        <vt:i4>5</vt:i4>
      </vt:variant>
      <vt:variant>
        <vt:lpwstr/>
      </vt:variant>
      <vt:variant>
        <vt:lpwstr>_bookmark98</vt:lpwstr>
      </vt:variant>
      <vt:variant>
        <vt:i4>1310817</vt:i4>
      </vt:variant>
      <vt:variant>
        <vt:i4>714</vt:i4>
      </vt:variant>
      <vt:variant>
        <vt:i4>0</vt:i4>
      </vt:variant>
      <vt:variant>
        <vt:i4>5</vt:i4>
      </vt:variant>
      <vt:variant>
        <vt:lpwstr/>
      </vt:variant>
      <vt:variant>
        <vt:lpwstr>_bookmark107</vt:lpwstr>
      </vt:variant>
      <vt:variant>
        <vt:i4>1376353</vt:i4>
      </vt:variant>
      <vt:variant>
        <vt:i4>711</vt:i4>
      </vt:variant>
      <vt:variant>
        <vt:i4>0</vt:i4>
      </vt:variant>
      <vt:variant>
        <vt:i4>5</vt:i4>
      </vt:variant>
      <vt:variant>
        <vt:lpwstr/>
      </vt:variant>
      <vt:variant>
        <vt:lpwstr>_bookmark106</vt:lpwstr>
      </vt:variant>
      <vt:variant>
        <vt:i4>1507432</vt:i4>
      </vt:variant>
      <vt:variant>
        <vt:i4>708</vt:i4>
      </vt:variant>
      <vt:variant>
        <vt:i4>0</vt:i4>
      </vt:variant>
      <vt:variant>
        <vt:i4>5</vt:i4>
      </vt:variant>
      <vt:variant>
        <vt:lpwstr/>
      </vt:variant>
      <vt:variant>
        <vt:lpwstr>_bookmark194</vt:lpwstr>
      </vt:variant>
      <vt:variant>
        <vt:i4>1441897</vt:i4>
      </vt:variant>
      <vt:variant>
        <vt:i4>705</vt:i4>
      </vt:variant>
      <vt:variant>
        <vt:i4>0</vt:i4>
      </vt:variant>
      <vt:variant>
        <vt:i4>5</vt:i4>
      </vt:variant>
      <vt:variant>
        <vt:lpwstr/>
      </vt:variant>
      <vt:variant>
        <vt:lpwstr>_bookmark185</vt:lpwstr>
      </vt:variant>
      <vt:variant>
        <vt:i4>1179748</vt:i4>
      </vt:variant>
      <vt:variant>
        <vt:i4>702</vt:i4>
      </vt:variant>
      <vt:variant>
        <vt:i4>0</vt:i4>
      </vt:variant>
      <vt:variant>
        <vt:i4>5</vt:i4>
      </vt:variant>
      <vt:variant>
        <vt:lpwstr/>
      </vt:variant>
      <vt:variant>
        <vt:lpwstr>_bookmark151</vt:lpwstr>
      </vt:variant>
      <vt:variant>
        <vt:i4>1245285</vt:i4>
      </vt:variant>
      <vt:variant>
        <vt:i4>699</vt:i4>
      </vt:variant>
      <vt:variant>
        <vt:i4>0</vt:i4>
      </vt:variant>
      <vt:variant>
        <vt:i4>5</vt:i4>
      </vt:variant>
      <vt:variant>
        <vt:lpwstr/>
      </vt:variant>
      <vt:variant>
        <vt:lpwstr>_bookmark140</vt:lpwstr>
      </vt:variant>
      <vt:variant>
        <vt:i4>1441889</vt:i4>
      </vt:variant>
      <vt:variant>
        <vt:i4>696</vt:i4>
      </vt:variant>
      <vt:variant>
        <vt:i4>0</vt:i4>
      </vt:variant>
      <vt:variant>
        <vt:i4>5</vt:i4>
      </vt:variant>
      <vt:variant>
        <vt:lpwstr/>
      </vt:variant>
      <vt:variant>
        <vt:lpwstr>_bookmark105</vt:lpwstr>
      </vt:variant>
      <vt:variant>
        <vt:i4>1507425</vt:i4>
      </vt:variant>
      <vt:variant>
        <vt:i4>693</vt:i4>
      </vt:variant>
      <vt:variant>
        <vt:i4>0</vt:i4>
      </vt:variant>
      <vt:variant>
        <vt:i4>5</vt:i4>
      </vt:variant>
      <vt:variant>
        <vt:lpwstr/>
      </vt:variant>
      <vt:variant>
        <vt:lpwstr>_bookmark104</vt:lpwstr>
      </vt:variant>
      <vt:variant>
        <vt:i4>1048673</vt:i4>
      </vt:variant>
      <vt:variant>
        <vt:i4>690</vt:i4>
      </vt:variant>
      <vt:variant>
        <vt:i4>0</vt:i4>
      </vt:variant>
      <vt:variant>
        <vt:i4>5</vt:i4>
      </vt:variant>
      <vt:variant>
        <vt:lpwstr/>
      </vt:variant>
      <vt:variant>
        <vt:lpwstr>_bookmark103</vt:lpwstr>
      </vt:variant>
      <vt:variant>
        <vt:i4>1441889</vt:i4>
      </vt:variant>
      <vt:variant>
        <vt:i4>687</vt:i4>
      </vt:variant>
      <vt:variant>
        <vt:i4>0</vt:i4>
      </vt:variant>
      <vt:variant>
        <vt:i4>5</vt:i4>
      </vt:variant>
      <vt:variant>
        <vt:lpwstr/>
      </vt:variant>
      <vt:variant>
        <vt:lpwstr>_bookmark206</vt:lpwstr>
      </vt:variant>
      <vt:variant>
        <vt:i4>1179745</vt:i4>
      </vt:variant>
      <vt:variant>
        <vt:i4>684</vt:i4>
      </vt:variant>
      <vt:variant>
        <vt:i4>0</vt:i4>
      </vt:variant>
      <vt:variant>
        <vt:i4>5</vt:i4>
      </vt:variant>
      <vt:variant>
        <vt:lpwstr/>
      </vt:variant>
      <vt:variant>
        <vt:lpwstr>_bookmark202</vt:lpwstr>
      </vt:variant>
      <vt:variant>
        <vt:i4>1441897</vt:i4>
      </vt:variant>
      <vt:variant>
        <vt:i4>681</vt:i4>
      </vt:variant>
      <vt:variant>
        <vt:i4>0</vt:i4>
      </vt:variant>
      <vt:variant>
        <vt:i4>5</vt:i4>
      </vt:variant>
      <vt:variant>
        <vt:lpwstr/>
      </vt:variant>
      <vt:variant>
        <vt:lpwstr>_bookmark185</vt:lpwstr>
      </vt:variant>
      <vt:variant>
        <vt:i4>2424913</vt:i4>
      </vt:variant>
      <vt:variant>
        <vt:i4>678</vt:i4>
      </vt:variant>
      <vt:variant>
        <vt:i4>0</vt:i4>
      </vt:variant>
      <vt:variant>
        <vt:i4>5</vt:i4>
      </vt:variant>
      <vt:variant>
        <vt:lpwstr/>
      </vt:variant>
      <vt:variant>
        <vt:lpwstr>_bookmark70</vt:lpwstr>
      </vt:variant>
      <vt:variant>
        <vt:i4>2097233</vt:i4>
      </vt:variant>
      <vt:variant>
        <vt:i4>675</vt:i4>
      </vt:variant>
      <vt:variant>
        <vt:i4>0</vt:i4>
      </vt:variant>
      <vt:variant>
        <vt:i4>5</vt:i4>
      </vt:variant>
      <vt:variant>
        <vt:lpwstr/>
      </vt:variant>
      <vt:variant>
        <vt:lpwstr>_bookmark27</vt:lpwstr>
      </vt:variant>
      <vt:variant>
        <vt:i4>1310821</vt:i4>
      </vt:variant>
      <vt:variant>
        <vt:i4>672</vt:i4>
      </vt:variant>
      <vt:variant>
        <vt:i4>0</vt:i4>
      </vt:variant>
      <vt:variant>
        <vt:i4>5</vt:i4>
      </vt:variant>
      <vt:variant>
        <vt:lpwstr/>
      </vt:variant>
      <vt:variant>
        <vt:lpwstr>_bookmark147</vt:lpwstr>
      </vt:variant>
      <vt:variant>
        <vt:i4>1704037</vt:i4>
      </vt:variant>
      <vt:variant>
        <vt:i4>669</vt:i4>
      </vt:variant>
      <vt:variant>
        <vt:i4>0</vt:i4>
      </vt:variant>
      <vt:variant>
        <vt:i4>5</vt:i4>
      </vt:variant>
      <vt:variant>
        <vt:lpwstr/>
      </vt:variant>
      <vt:variant>
        <vt:lpwstr>_bookmark149</vt:lpwstr>
      </vt:variant>
      <vt:variant>
        <vt:i4>1310818</vt:i4>
      </vt:variant>
      <vt:variant>
        <vt:i4>666</vt:i4>
      </vt:variant>
      <vt:variant>
        <vt:i4>0</vt:i4>
      </vt:variant>
      <vt:variant>
        <vt:i4>5</vt:i4>
      </vt:variant>
      <vt:variant>
        <vt:lpwstr/>
      </vt:variant>
      <vt:variant>
        <vt:lpwstr>_bookmark137</vt:lpwstr>
      </vt:variant>
      <vt:variant>
        <vt:i4>1376354</vt:i4>
      </vt:variant>
      <vt:variant>
        <vt:i4>663</vt:i4>
      </vt:variant>
      <vt:variant>
        <vt:i4>0</vt:i4>
      </vt:variant>
      <vt:variant>
        <vt:i4>5</vt:i4>
      </vt:variant>
      <vt:variant>
        <vt:lpwstr/>
      </vt:variant>
      <vt:variant>
        <vt:lpwstr>_bookmark136</vt:lpwstr>
      </vt:variant>
      <vt:variant>
        <vt:i4>1114209</vt:i4>
      </vt:variant>
      <vt:variant>
        <vt:i4>660</vt:i4>
      </vt:variant>
      <vt:variant>
        <vt:i4>0</vt:i4>
      </vt:variant>
      <vt:variant>
        <vt:i4>5</vt:i4>
      </vt:variant>
      <vt:variant>
        <vt:lpwstr/>
      </vt:variant>
      <vt:variant>
        <vt:lpwstr>_bookmark102</vt:lpwstr>
      </vt:variant>
      <vt:variant>
        <vt:i4>1179745</vt:i4>
      </vt:variant>
      <vt:variant>
        <vt:i4>657</vt:i4>
      </vt:variant>
      <vt:variant>
        <vt:i4>0</vt:i4>
      </vt:variant>
      <vt:variant>
        <vt:i4>5</vt:i4>
      </vt:variant>
      <vt:variant>
        <vt:lpwstr/>
      </vt:variant>
      <vt:variant>
        <vt:lpwstr>_bookmark101</vt:lpwstr>
      </vt:variant>
      <vt:variant>
        <vt:i4>1245281</vt:i4>
      </vt:variant>
      <vt:variant>
        <vt:i4>654</vt:i4>
      </vt:variant>
      <vt:variant>
        <vt:i4>0</vt:i4>
      </vt:variant>
      <vt:variant>
        <vt:i4>5</vt:i4>
      </vt:variant>
      <vt:variant>
        <vt:lpwstr/>
      </vt:variant>
      <vt:variant>
        <vt:lpwstr>_bookmark100</vt:lpwstr>
      </vt:variant>
      <vt:variant>
        <vt:i4>2818129</vt:i4>
      </vt:variant>
      <vt:variant>
        <vt:i4>651</vt:i4>
      </vt:variant>
      <vt:variant>
        <vt:i4>0</vt:i4>
      </vt:variant>
      <vt:variant>
        <vt:i4>5</vt:i4>
      </vt:variant>
      <vt:variant>
        <vt:lpwstr/>
      </vt:variant>
      <vt:variant>
        <vt:lpwstr>_bookmark99</vt:lpwstr>
      </vt:variant>
      <vt:variant>
        <vt:i4>1245281</vt:i4>
      </vt:variant>
      <vt:variant>
        <vt:i4>648</vt:i4>
      </vt:variant>
      <vt:variant>
        <vt:i4>0</vt:i4>
      </vt:variant>
      <vt:variant>
        <vt:i4>5</vt:i4>
      </vt:variant>
      <vt:variant>
        <vt:lpwstr/>
      </vt:variant>
      <vt:variant>
        <vt:lpwstr>_bookmark100</vt:lpwstr>
      </vt:variant>
      <vt:variant>
        <vt:i4>2818129</vt:i4>
      </vt:variant>
      <vt:variant>
        <vt:i4>645</vt:i4>
      </vt:variant>
      <vt:variant>
        <vt:i4>0</vt:i4>
      </vt:variant>
      <vt:variant>
        <vt:i4>5</vt:i4>
      </vt:variant>
      <vt:variant>
        <vt:lpwstr/>
      </vt:variant>
      <vt:variant>
        <vt:lpwstr>_bookmark99</vt:lpwstr>
      </vt:variant>
      <vt:variant>
        <vt:i4>2818129</vt:i4>
      </vt:variant>
      <vt:variant>
        <vt:i4>642</vt:i4>
      </vt:variant>
      <vt:variant>
        <vt:i4>0</vt:i4>
      </vt:variant>
      <vt:variant>
        <vt:i4>5</vt:i4>
      </vt:variant>
      <vt:variant>
        <vt:lpwstr/>
      </vt:variant>
      <vt:variant>
        <vt:lpwstr>_bookmark99</vt:lpwstr>
      </vt:variant>
      <vt:variant>
        <vt:i4>2818129</vt:i4>
      </vt:variant>
      <vt:variant>
        <vt:i4>639</vt:i4>
      </vt:variant>
      <vt:variant>
        <vt:i4>0</vt:i4>
      </vt:variant>
      <vt:variant>
        <vt:i4>5</vt:i4>
      </vt:variant>
      <vt:variant>
        <vt:lpwstr/>
      </vt:variant>
      <vt:variant>
        <vt:lpwstr>_bookmark97</vt:lpwstr>
      </vt:variant>
      <vt:variant>
        <vt:i4>2818129</vt:i4>
      </vt:variant>
      <vt:variant>
        <vt:i4>636</vt:i4>
      </vt:variant>
      <vt:variant>
        <vt:i4>0</vt:i4>
      </vt:variant>
      <vt:variant>
        <vt:i4>5</vt:i4>
      </vt:variant>
      <vt:variant>
        <vt:lpwstr/>
      </vt:variant>
      <vt:variant>
        <vt:lpwstr>_bookmark96</vt:lpwstr>
      </vt:variant>
      <vt:variant>
        <vt:i4>2818129</vt:i4>
      </vt:variant>
      <vt:variant>
        <vt:i4>633</vt:i4>
      </vt:variant>
      <vt:variant>
        <vt:i4>0</vt:i4>
      </vt:variant>
      <vt:variant>
        <vt:i4>5</vt:i4>
      </vt:variant>
      <vt:variant>
        <vt:lpwstr/>
      </vt:variant>
      <vt:variant>
        <vt:lpwstr>_bookmark95</vt:lpwstr>
      </vt:variant>
      <vt:variant>
        <vt:i4>2818129</vt:i4>
      </vt:variant>
      <vt:variant>
        <vt:i4>630</vt:i4>
      </vt:variant>
      <vt:variant>
        <vt:i4>0</vt:i4>
      </vt:variant>
      <vt:variant>
        <vt:i4>5</vt:i4>
      </vt:variant>
      <vt:variant>
        <vt:lpwstr/>
      </vt:variant>
      <vt:variant>
        <vt:lpwstr>_bookmark92</vt:lpwstr>
      </vt:variant>
      <vt:variant>
        <vt:i4>2818129</vt:i4>
      </vt:variant>
      <vt:variant>
        <vt:i4>627</vt:i4>
      </vt:variant>
      <vt:variant>
        <vt:i4>0</vt:i4>
      </vt:variant>
      <vt:variant>
        <vt:i4>5</vt:i4>
      </vt:variant>
      <vt:variant>
        <vt:lpwstr/>
      </vt:variant>
      <vt:variant>
        <vt:lpwstr>_bookmark90</vt:lpwstr>
      </vt:variant>
      <vt:variant>
        <vt:i4>2359377</vt:i4>
      </vt:variant>
      <vt:variant>
        <vt:i4>624</vt:i4>
      </vt:variant>
      <vt:variant>
        <vt:i4>0</vt:i4>
      </vt:variant>
      <vt:variant>
        <vt:i4>5</vt:i4>
      </vt:variant>
      <vt:variant>
        <vt:lpwstr/>
      </vt:variant>
      <vt:variant>
        <vt:lpwstr>_bookmark66</vt:lpwstr>
      </vt:variant>
      <vt:variant>
        <vt:i4>2752593</vt:i4>
      </vt:variant>
      <vt:variant>
        <vt:i4>621</vt:i4>
      </vt:variant>
      <vt:variant>
        <vt:i4>0</vt:i4>
      </vt:variant>
      <vt:variant>
        <vt:i4>5</vt:i4>
      </vt:variant>
      <vt:variant>
        <vt:lpwstr/>
      </vt:variant>
      <vt:variant>
        <vt:lpwstr>_bookmark88</vt:lpwstr>
      </vt:variant>
      <vt:variant>
        <vt:i4>2752593</vt:i4>
      </vt:variant>
      <vt:variant>
        <vt:i4>618</vt:i4>
      </vt:variant>
      <vt:variant>
        <vt:i4>0</vt:i4>
      </vt:variant>
      <vt:variant>
        <vt:i4>5</vt:i4>
      </vt:variant>
      <vt:variant>
        <vt:lpwstr/>
      </vt:variant>
      <vt:variant>
        <vt:lpwstr>_bookmark88</vt:lpwstr>
      </vt:variant>
      <vt:variant>
        <vt:i4>2752593</vt:i4>
      </vt:variant>
      <vt:variant>
        <vt:i4>615</vt:i4>
      </vt:variant>
      <vt:variant>
        <vt:i4>0</vt:i4>
      </vt:variant>
      <vt:variant>
        <vt:i4>5</vt:i4>
      </vt:variant>
      <vt:variant>
        <vt:lpwstr/>
      </vt:variant>
      <vt:variant>
        <vt:lpwstr>_bookmark86</vt:lpwstr>
      </vt:variant>
      <vt:variant>
        <vt:i4>2752593</vt:i4>
      </vt:variant>
      <vt:variant>
        <vt:i4>612</vt:i4>
      </vt:variant>
      <vt:variant>
        <vt:i4>0</vt:i4>
      </vt:variant>
      <vt:variant>
        <vt:i4>5</vt:i4>
      </vt:variant>
      <vt:variant>
        <vt:lpwstr/>
      </vt:variant>
      <vt:variant>
        <vt:lpwstr>_bookmark87</vt:lpwstr>
      </vt:variant>
      <vt:variant>
        <vt:i4>2752593</vt:i4>
      </vt:variant>
      <vt:variant>
        <vt:i4>609</vt:i4>
      </vt:variant>
      <vt:variant>
        <vt:i4>0</vt:i4>
      </vt:variant>
      <vt:variant>
        <vt:i4>5</vt:i4>
      </vt:variant>
      <vt:variant>
        <vt:lpwstr/>
      </vt:variant>
      <vt:variant>
        <vt:lpwstr>_bookmark86</vt:lpwstr>
      </vt:variant>
      <vt:variant>
        <vt:i4>2752593</vt:i4>
      </vt:variant>
      <vt:variant>
        <vt:i4>606</vt:i4>
      </vt:variant>
      <vt:variant>
        <vt:i4>0</vt:i4>
      </vt:variant>
      <vt:variant>
        <vt:i4>5</vt:i4>
      </vt:variant>
      <vt:variant>
        <vt:lpwstr/>
      </vt:variant>
      <vt:variant>
        <vt:lpwstr>_bookmark86</vt:lpwstr>
      </vt:variant>
      <vt:variant>
        <vt:i4>2752593</vt:i4>
      </vt:variant>
      <vt:variant>
        <vt:i4>603</vt:i4>
      </vt:variant>
      <vt:variant>
        <vt:i4>0</vt:i4>
      </vt:variant>
      <vt:variant>
        <vt:i4>5</vt:i4>
      </vt:variant>
      <vt:variant>
        <vt:lpwstr/>
      </vt:variant>
      <vt:variant>
        <vt:lpwstr>_bookmark85</vt:lpwstr>
      </vt:variant>
      <vt:variant>
        <vt:i4>2752593</vt:i4>
      </vt:variant>
      <vt:variant>
        <vt:i4>600</vt:i4>
      </vt:variant>
      <vt:variant>
        <vt:i4>0</vt:i4>
      </vt:variant>
      <vt:variant>
        <vt:i4>5</vt:i4>
      </vt:variant>
      <vt:variant>
        <vt:lpwstr/>
      </vt:variant>
      <vt:variant>
        <vt:lpwstr>_bookmark84</vt:lpwstr>
      </vt:variant>
      <vt:variant>
        <vt:i4>2752593</vt:i4>
      </vt:variant>
      <vt:variant>
        <vt:i4>597</vt:i4>
      </vt:variant>
      <vt:variant>
        <vt:i4>0</vt:i4>
      </vt:variant>
      <vt:variant>
        <vt:i4>5</vt:i4>
      </vt:variant>
      <vt:variant>
        <vt:lpwstr/>
      </vt:variant>
      <vt:variant>
        <vt:lpwstr>_bookmark81</vt:lpwstr>
      </vt:variant>
      <vt:variant>
        <vt:i4>1704037</vt:i4>
      </vt:variant>
      <vt:variant>
        <vt:i4>594</vt:i4>
      </vt:variant>
      <vt:variant>
        <vt:i4>0</vt:i4>
      </vt:variant>
      <vt:variant>
        <vt:i4>5</vt:i4>
      </vt:variant>
      <vt:variant>
        <vt:lpwstr/>
      </vt:variant>
      <vt:variant>
        <vt:lpwstr>_bookmark149</vt:lpwstr>
      </vt:variant>
      <vt:variant>
        <vt:i4>1310821</vt:i4>
      </vt:variant>
      <vt:variant>
        <vt:i4>591</vt:i4>
      </vt:variant>
      <vt:variant>
        <vt:i4>0</vt:i4>
      </vt:variant>
      <vt:variant>
        <vt:i4>5</vt:i4>
      </vt:variant>
      <vt:variant>
        <vt:lpwstr/>
      </vt:variant>
      <vt:variant>
        <vt:lpwstr>_bookmark147</vt:lpwstr>
      </vt:variant>
      <vt:variant>
        <vt:i4>2424913</vt:i4>
      </vt:variant>
      <vt:variant>
        <vt:i4>588</vt:i4>
      </vt:variant>
      <vt:variant>
        <vt:i4>0</vt:i4>
      </vt:variant>
      <vt:variant>
        <vt:i4>5</vt:i4>
      </vt:variant>
      <vt:variant>
        <vt:lpwstr/>
      </vt:variant>
      <vt:variant>
        <vt:lpwstr>_bookmark70</vt:lpwstr>
      </vt:variant>
      <vt:variant>
        <vt:i4>2490449</vt:i4>
      </vt:variant>
      <vt:variant>
        <vt:i4>585</vt:i4>
      </vt:variant>
      <vt:variant>
        <vt:i4>0</vt:i4>
      </vt:variant>
      <vt:variant>
        <vt:i4>5</vt:i4>
      </vt:variant>
      <vt:variant>
        <vt:lpwstr/>
      </vt:variant>
      <vt:variant>
        <vt:lpwstr>_bookmark49</vt:lpwstr>
      </vt:variant>
      <vt:variant>
        <vt:i4>2424913</vt:i4>
      </vt:variant>
      <vt:variant>
        <vt:i4>582</vt:i4>
      </vt:variant>
      <vt:variant>
        <vt:i4>0</vt:i4>
      </vt:variant>
      <vt:variant>
        <vt:i4>5</vt:i4>
      </vt:variant>
      <vt:variant>
        <vt:lpwstr/>
      </vt:variant>
      <vt:variant>
        <vt:lpwstr>_bookmark78</vt:lpwstr>
      </vt:variant>
      <vt:variant>
        <vt:i4>2359377</vt:i4>
      </vt:variant>
      <vt:variant>
        <vt:i4>579</vt:i4>
      </vt:variant>
      <vt:variant>
        <vt:i4>0</vt:i4>
      </vt:variant>
      <vt:variant>
        <vt:i4>5</vt:i4>
      </vt:variant>
      <vt:variant>
        <vt:lpwstr/>
      </vt:variant>
      <vt:variant>
        <vt:lpwstr>_bookmark66</vt:lpwstr>
      </vt:variant>
      <vt:variant>
        <vt:i4>2424913</vt:i4>
      </vt:variant>
      <vt:variant>
        <vt:i4>576</vt:i4>
      </vt:variant>
      <vt:variant>
        <vt:i4>0</vt:i4>
      </vt:variant>
      <vt:variant>
        <vt:i4>5</vt:i4>
      </vt:variant>
      <vt:variant>
        <vt:lpwstr/>
      </vt:variant>
      <vt:variant>
        <vt:lpwstr>_bookmark78</vt:lpwstr>
      </vt:variant>
      <vt:variant>
        <vt:i4>2424913</vt:i4>
      </vt:variant>
      <vt:variant>
        <vt:i4>573</vt:i4>
      </vt:variant>
      <vt:variant>
        <vt:i4>0</vt:i4>
      </vt:variant>
      <vt:variant>
        <vt:i4>5</vt:i4>
      </vt:variant>
      <vt:variant>
        <vt:lpwstr/>
      </vt:variant>
      <vt:variant>
        <vt:lpwstr>_bookmark76</vt:lpwstr>
      </vt:variant>
      <vt:variant>
        <vt:i4>2424913</vt:i4>
      </vt:variant>
      <vt:variant>
        <vt:i4>570</vt:i4>
      </vt:variant>
      <vt:variant>
        <vt:i4>0</vt:i4>
      </vt:variant>
      <vt:variant>
        <vt:i4>5</vt:i4>
      </vt:variant>
      <vt:variant>
        <vt:lpwstr/>
      </vt:variant>
      <vt:variant>
        <vt:lpwstr>_bookmark73</vt:lpwstr>
      </vt:variant>
      <vt:variant>
        <vt:i4>2424913</vt:i4>
      </vt:variant>
      <vt:variant>
        <vt:i4>567</vt:i4>
      </vt:variant>
      <vt:variant>
        <vt:i4>0</vt:i4>
      </vt:variant>
      <vt:variant>
        <vt:i4>5</vt:i4>
      </vt:variant>
      <vt:variant>
        <vt:lpwstr/>
      </vt:variant>
      <vt:variant>
        <vt:lpwstr>_bookmark70</vt:lpwstr>
      </vt:variant>
      <vt:variant>
        <vt:i4>2424913</vt:i4>
      </vt:variant>
      <vt:variant>
        <vt:i4>564</vt:i4>
      </vt:variant>
      <vt:variant>
        <vt:i4>0</vt:i4>
      </vt:variant>
      <vt:variant>
        <vt:i4>5</vt:i4>
      </vt:variant>
      <vt:variant>
        <vt:lpwstr/>
      </vt:variant>
      <vt:variant>
        <vt:lpwstr>_bookmark71</vt:lpwstr>
      </vt:variant>
      <vt:variant>
        <vt:i4>2424913</vt:i4>
      </vt:variant>
      <vt:variant>
        <vt:i4>561</vt:i4>
      </vt:variant>
      <vt:variant>
        <vt:i4>0</vt:i4>
      </vt:variant>
      <vt:variant>
        <vt:i4>5</vt:i4>
      </vt:variant>
      <vt:variant>
        <vt:lpwstr/>
      </vt:variant>
      <vt:variant>
        <vt:lpwstr>_bookmark71</vt:lpwstr>
      </vt:variant>
      <vt:variant>
        <vt:i4>2424913</vt:i4>
      </vt:variant>
      <vt:variant>
        <vt:i4>558</vt:i4>
      </vt:variant>
      <vt:variant>
        <vt:i4>0</vt:i4>
      </vt:variant>
      <vt:variant>
        <vt:i4>5</vt:i4>
      </vt:variant>
      <vt:variant>
        <vt:lpwstr/>
      </vt:variant>
      <vt:variant>
        <vt:lpwstr>_bookmark71</vt:lpwstr>
      </vt:variant>
      <vt:variant>
        <vt:i4>2818129</vt:i4>
      </vt:variant>
      <vt:variant>
        <vt:i4>555</vt:i4>
      </vt:variant>
      <vt:variant>
        <vt:i4>0</vt:i4>
      </vt:variant>
      <vt:variant>
        <vt:i4>5</vt:i4>
      </vt:variant>
      <vt:variant>
        <vt:lpwstr/>
      </vt:variant>
      <vt:variant>
        <vt:lpwstr>_bookmark94</vt:lpwstr>
      </vt:variant>
      <vt:variant>
        <vt:i4>2359377</vt:i4>
      </vt:variant>
      <vt:variant>
        <vt:i4>552</vt:i4>
      </vt:variant>
      <vt:variant>
        <vt:i4>0</vt:i4>
      </vt:variant>
      <vt:variant>
        <vt:i4>5</vt:i4>
      </vt:variant>
      <vt:variant>
        <vt:lpwstr/>
      </vt:variant>
      <vt:variant>
        <vt:lpwstr>_bookmark66</vt:lpwstr>
      </vt:variant>
      <vt:variant>
        <vt:i4>1114209</vt:i4>
      </vt:variant>
      <vt:variant>
        <vt:i4>549</vt:i4>
      </vt:variant>
      <vt:variant>
        <vt:i4>0</vt:i4>
      </vt:variant>
      <vt:variant>
        <vt:i4>5</vt:i4>
      </vt:variant>
      <vt:variant>
        <vt:lpwstr/>
      </vt:variant>
      <vt:variant>
        <vt:lpwstr>_bookmark201</vt:lpwstr>
      </vt:variant>
      <vt:variant>
        <vt:i4>2359377</vt:i4>
      </vt:variant>
      <vt:variant>
        <vt:i4>546</vt:i4>
      </vt:variant>
      <vt:variant>
        <vt:i4>0</vt:i4>
      </vt:variant>
      <vt:variant>
        <vt:i4>5</vt:i4>
      </vt:variant>
      <vt:variant>
        <vt:lpwstr/>
      </vt:variant>
      <vt:variant>
        <vt:lpwstr>_bookmark62</vt:lpwstr>
      </vt:variant>
      <vt:variant>
        <vt:i4>2359377</vt:i4>
      </vt:variant>
      <vt:variant>
        <vt:i4>543</vt:i4>
      </vt:variant>
      <vt:variant>
        <vt:i4>0</vt:i4>
      </vt:variant>
      <vt:variant>
        <vt:i4>5</vt:i4>
      </vt:variant>
      <vt:variant>
        <vt:lpwstr/>
      </vt:variant>
      <vt:variant>
        <vt:lpwstr>_bookmark60</vt:lpwstr>
      </vt:variant>
      <vt:variant>
        <vt:i4>2555985</vt:i4>
      </vt:variant>
      <vt:variant>
        <vt:i4>540</vt:i4>
      </vt:variant>
      <vt:variant>
        <vt:i4>0</vt:i4>
      </vt:variant>
      <vt:variant>
        <vt:i4>5</vt:i4>
      </vt:variant>
      <vt:variant>
        <vt:lpwstr/>
      </vt:variant>
      <vt:variant>
        <vt:lpwstr>_bookmark58</vt:lpwstr>
      </vt:variant>
      <vt:variant>
        <vt:i4>2555985</vt:i4>
      </vt:variant>
      <vt:variant>
        <vt:i4>537</vt:i4>
      </vt:variant>
      <vt:variant>
        <vt:i4>0</vt:i4>
      </vt:variant>
      <vt:variant>
        <vt:i4>5</vt:i4>
      </vt:variant>
      <vt:variant>
        <vt:lpwstr/>
      </vt:variant>
      <vt:variant>
        <vt:lpwstr>_bookmark58</vt:lpwstr>
      </vt:variant>
      <vt:variant>
        <vt:i4>2555985</vt:i4>
      </vt:variant>
      <vt:variant>
        <vt:i4>534</vt:i4>
      </vt:variant>
      <vt:variant>
        <vt:i4>0</vt:i4>
      </vt:variant>
      <vt:variant>
        <vt:i4>5</vt:i4>
      </vt:variant>
      <vt:variant>
        <vt:lpwstr/>
      </vt:variant>
      <vt:variant>
        <vt:lpwstr>_bookmark58</vt:lpwstr>
      </vt:variant>
      <vt:variant>
        <vt:i4>1310820</vt:i4>
      </vt:variant>
      <vt:variant>
        <vt:i4>531</vt:i4>
      </vt:variant>
      <vt:variant>
        <vt:i4>0</vt:i4>
      </vt:variant>
      <vt:variant>
        <vt:i4>5</vt:i4>
      </vt:variant>
      <vt:variant>
        <vt:lpwstr/>
      </vt:variant>
      <vt:variant>
        <vt:lpwstr>_bookmark157</vt:lpwstr>
      </vt:variant>
      <vt:variant>
        <vt:i4>2555985</vt:i4>
      </vt:variant>
      <vt:variant>
        <vt:i4>528</vt:i4>
      </vt:variant>
      <vt:variant>
        <vt:i4>0</vt:i4>
      </vt:variant>
      <vt:variant>
        <vt:i4>5</vt:i4>
      </vt:variant>
      <vt:variant>
        <vt:lpwstr/>
      </vt:variant>
      <vt:variant>
        <vt:lpwstr>_bookmark56</vt:lpwstr>
      </vt:variant>
      <vt:variant>
        <vt:i4>1507432</vt:i4>
      </vt:variant>
      <vt:variant>
        <vt:i4>525</vt:i4>
      </vt:variant>
      <vt:variant>
        <vt:i4>0</vt:i4>
      </vt:variant>
      <vt:variant>
        <vt:i4>5</vt:i4>
      </vt:variant>
      <vt:variant>
        <vt:lpwstr/>
      </vt:variant>
      <vt:variant>
        <vt:lpwstr>_bookmark194</vt:lpwstr>
      </vt:variant>
      <vt:variant>
        <vt:i4>1441897</vt:i4>
      </vt:variant>
      <vt:variant>
        <vt:i4>522</vt:i4>
      </vt:variant>
      <vt:variant>
        <vt:i4>0</vt:i4>
      </vt:variant>
      <vt:variant>
        <vt:i4>5</vt:i4>
      </vt:variant>
      <vt:variant>
        <vt:lpwstr/>
      </vt:variant>
      <vt:variant>
        <vt:lpwstr>_bookmark185</vt:lpwstr>
      </vt:variant>
      <vt:variant>
        <vt:i4>1704034</vt:i4>
      </vt:variant>
      <vt:variant>
        <vt:i4>519</vt:i4>
      </vt:variant>
      <vt:variant>
        <vt:i4>0</vt:i4>
      </vt:variant>
      <vt:variant>
        <vt:i4>5</vt:i4>
      </vt:variant>
      <vt:variant>
        <vt:lpwstr/>
      </vt:variant>
      <vt:variant>
        <vt:lpwstr>_bookmark139</vt:lpwstr>
      </vt:variant>
      <vt:variant>
        <vt:i4>2555985</vt:i4>
      </vt:variant>
      <vt:variant>
        <vt:i4>516</vt:i4>
      </vt:variant>
      <vt:variant>
        <vt:i4>0</vt:i4>
      </vt:variant>
      <vt:variant>
        <vt:i4>5</vt:i4>
      </vt:variant>
      <vt:variant>
        <vt:lpwstr/>
      </vt:variant>
      <vt:variant>
        <vt:lpwstr>_bookmark51</vt:lpwstr>
      </vt:variant>
      <vt:variant>
        <vt:i4>2555985</vt:i4>
      </vt:variant>
      <vt:variant>
        <vt:i4>513</vt:i4>
      </vt:variant>
      <vt:variant>
        <vt:i4>0</vt:i4>
      </vt:variant>
      <vt:variant>
        <vt:i4>5</vt:i4>
      </vt:variant>
      <vt:variant>
        <vt:lpwstr/>
      </vt:variant>
      <vt:variant>
        <vt:lpwstr>_bookmark54</vt:lpwstr>
      </vt:variant>
      <vt:variant>
        <vt:i4>2555985</vt:i4>
      </vt:variant>
      <vt:variant>
        <vt:i4>510</vt:i4>
      </vt:variant>
      <vt:variant>
        <vt:i4>0</vt:i4>
      </vt:variant>
      <vt:variant>
        <vt:i4>5</vt:i4>
      </vt:variant>
      <vt:variant>
        <vt:lpwstr/>
      </vt:variant>
      <vt:variant>
        <vt:lpwstr>_bookmark52</vt:lpwstr>
      </vt:variant>
      <vt:variant>
        <vt:i4>2555985</vt:i4>
      </vt:variant>
      <vt:variant>
        <vt:i4>507</vt:i4>
      </vt:variant>
      <vt:variant>
        <vt:i4>0</vt:i4>
      </vt:variant>
      <vt:variant>
        <vt:i4>5</vt:i4>
      </vt:variant>
      <vt:variant>
        <vt:lpwstr/>
      </vt:variant>
      <vt:variant>
        <vt:lpwstr>_bookmark51</vt:lpwstr>
      </vt:variant>
      <vt:variant>
        <vt:i4>2555985</vt:i4>
      </vt:variant>
      <vt:variant>
        <vt:i4>504</vt:i4>
      </vt:variant>
      <vt:variant>
        <vt:i4>0</vt:i4>
      </vt:variant>
      <vt:variant>
        <vt:i4>5</vt:i4>
      </vt:variant>
      <vt:variant>
        <vt:lpwstr/>
      </vt:variant>
      <vt:variant>
        <vt:lpwstr>_bookmark50</vt:lpwstr>
      </vt:variant>
      <vt:variant>
        <vt:i4>2490449</vt:i4>
      </vt:variant>
      <vt:variant>
        <vt:i4>501</vt:i4>
      </vt:variant>
      <vt:variant>
        <vt:i4>0</vt:i4>
      </vt:variant>
      <vt:variant>
        <vt:i4>5</vt:i4>
      </vt:variant>
      <vt:variant>
        <vt:lpwstr/>
      </vt:variant>
      <vt:variant>
        <vt:lpwstr>_bookmark49</vt:lpwstr>
      </vt:variant>
      <vt:variant>
        <vt:i4>2490449</vt:i4>
      </vt:variant>
      <vt:variant>
        <vt:i4>498</vt:i4>
      </vt:variant>
      <vt:variant>
        <vt:i4>0</vt:i4>
      </vt:variant>
      <vt:variant>
        <vt:i4>5</vt:i4>
      </vt:variant>
      <vt:variant>
        <vt:lpwstr/>
      </vt:variant>
      <vt:variant>
        <vt:lpwstr>_bookmark46</vt:lpwstr>
      </vt:variant>
      <vt:variant>
        <vt:i4>2490449</vt:i4>
      </vt:variant>
      <vt:variant>
        <vt:i4>495</vt:i4>
      </vt:variant>
      <vt:variant>
        <vt:i4>0</vt:i4>
      </vt:variant>
      <vt:variant>
        <vt:i4>5</vt:i4>
      </vt:variant>
      <vt:variant>
        <vt:lpwstr/>
      </vt:variant>
      <vt:variant>
        <vt:lpwstr>_bookmark46</vt:lpwstr>
      </vt:variant>
      <vt:variant>
        <vt:i4>2490449</vt:i4>
      </vt:variant>
      <vt:variant>
        <vt:i4>492</vt:i4>
      </vt:variant>
      <vt:variant>
        <vt:i4>0</vt:i4>
      </vt:variant>
      <vt:variant>
        <vt:i4>5</vt:i4>
      </vt:variant>
      <vt:variant>
        <vt:lpwstr/>
      </vt:variant>
      <vt:variant>
        <vt:lpwstr>_bookmark46</vt:lpwstr>
      </vt:variant>
      <vt:variant>
        <vt:i4>2490449</vt:i4>
      </vt:variant>
      <vt:variant>
        <vt:i4>489</vt:i4>
      </vt:variant>
      <vt:variant>
        <vt:i4>0</vt:i4>
      </vt:variant>
      <vt:variant>
        <vt:i4>5</vt:i4>
      </vt:variant>
      <vt:variant>
        <vt:lpwstr/>
      </vt:variant>
      <vt:variant>
        <vt:lpwstr>_bookmark45</vt:lpwstr>
      </vt:variant>
      <vt:variant>
        <vt:i4>1048673</vt:i4>
      </vt:variant>
      <vt:variant>
        <vt:i4>486</vt:i4>
      </vt:variant>
      <vt:variant>
        <vt:i4>0</vt:i4>
      </vt:variant>
      <vt:variant>
        <vt:i4>5</vt:i4>
      </vt:variant>
      <vt:variant>
        <vt:lpwstr/>
      </vt:variant>
      <vt:variant>
        <vt:lpwstr>_bookmark200</vt:lpwstr>
      </vt:variant>
      <vt:variant>
        <vt:i4>2162769</vt:i4>
      </vt:variant>
      <vt:variant>
        <vt:i4>483</vt:i4>
      </vt:variant>
      <vt:variant>
        <vt:i4>0</vt:i4>
      </vt:variant>
      <vt:variant>
        <vt:i4>5</vt:i4>
      </vt:variant>
      <vt:variant>
        <vt:lpwstr/>
      </vt:variant>
      <vt:variant>
        <vt:lpwstr>_bookmark34</vt:lpwstr>
      </vt:variant>
      <vt:variant>
        <vt:i4>1769575</vt:i4>
      </vt:variant>
      <vt:variant>
        <vt:i4>480</vt:i4>
      </vt:variant>
      <vt:variant>
        <vt:i4>0</vt:i4>
      </vt:variant>
      <vt:variant>
        <vt:i4>5</vt:i4>
      </vt:variant>
      <vt:variant>
        <vt:lpwstr/>
      </vt:variant>
      <vt:variant>
        <vt:lpwstr>_bookmark168</vt:lpwstr>
      </vt:variant>
      <vt:variant>
        <vt:i4>2162769</vt:i4>
      </vt:variant>
      <vt:variant>
        <vt:i4>477</vt:i4>
      </vt:variant>
      <vt:variant>
        <vt:i4>0</vt:i4>
      </vt:variant>
      <vt:variant>
        <vt:i4>5</vt:i4>
      </vt:variant>
      <vt:variant>
        <vt:lpwstr/>
      </vt:variant>
      <vt:variant>
        <vt:lpwstr>_bookmark38</vt:lpwstr>
      </vt:variant>
      <vt:variant>
        <vt:i4>1507426</vt:i4>
      </vt:variant>
      <vt:variant>
        <vt:i4>474</vt:i4>
      </vt:variant>
      <vt:variant>
        <vt:i4>0</vt:i4>
      </vt:variant>
      <vt:variant>
        <vt:i4>5</vt:i4>
      </vt:variant>
      <vt:variant>
        <vt:lpwstr/>
      </vt:variant>
      <vt:variant>
        <vt:lpwstr>_bookmark134</vt:lpwstr>
      </vt:variant>
      <vt:variant>
        <vt:i4>1179746</vt:i4>
      </vt:variant>
      <vt:variant>
        <vt:i4>471</vt:i4>
      </vt:variant>
      <vt:variant>
        <vt:i4>0</vt:i4>
      </vt:variant>
      <vt:variant>
        <vt:i4>5</vt:i4>
      </vt:variant>
      <vt:variant>
        <vt:lpwstr/>
      </vt:variant>
      <vt:variant>
        <vt:lpwstr>_bookmark131</vt:lpwstr>
      </vt:variant>
      <vt:variant>
        <vt:i4>2490449</vt:i4>
      </vt:variant>
      <vt:variant>
        <vt:i4>468</vt:i4>
      </vt:variant>
      <vt:variant>
        <vt:i4>0</vt:i4>
      </vt:variant>
      <vt:variant>
        <vt:i4>5</vt:i4>
      </vt:variant>
      <vt:variant>
        <vt:lpwstr/>
      </vt:variant>
      <vt:variant>
        <vt:lpwstr>_bookmark43</vt:lpwstr>
      </vt:variant>
      <vt:variant>
        <vt:i4>2490449</vt:i4>
      </vt:variant>
      <vt:variant>
        <vt:i4>465</vt:i4>
      </vt:variant>
      <vt:variant>
        <vt:i4>0</vt:i4>
      </vt:variant>
      <vt:variant>
        <vt:i4>5</vt:i4>
      </vt:variant>
      <vt:variant>
        <vt:lpwstr/>
      </vt:variant>
      <vt:variant>
        <vt:lpwstr>_bookmark41</vt:lpwstr>
      </vt:variant>
      <vt:variant>
        <vt:i4>2162769</vt:i4>
      </vt:variant>
      <vt:variant>
        <vt:i4>462</vt:i4>
      </vt:variant>
      <vt:variant>
        <vt:i4>0</vt:i4>
      </vt:variant>
      <vt:variant>
        <vt:i4>5</vt:i4>
      </vt:variant>
      <vt:variant>
        <vt:lpwstr/>
      </vt:variant>
      <vt:variant>
        <vt:lpwstr>_bookmark36</vt:lpwstr>
      </vt:variant>
      <vt:variant>
        <vt:i4>2097233</vt:i4>
      </vt:variant>
      <vt:variant>
        <vt:i4>459</vt:i4>
      </vt:variant>
      <vt:variant>
        <vt:i4>0</vt:i4>
      </vt:variant>
      <vt:variant>
        <vt:i4>5</vt:i4>
      </vt:variant>
      <vt:variant>
        <vt:lpwstr/>
      </vt:variant>
      <vt:variant>
        <vt:lpwstr>_bookmark23</vt:lpwstr>
      </vt:variant>
      <vt:variant>
        <vt:i4>2162769</vt:i4>
      </vt:variant>
      <vt:variant>
        <vt:i4>456</vt:i4>
      </vt:variant>
      <vt:variant>
        <vt:i4>0</vt:i4>
      </vt:variant>
      <vt:variant>
        <vt:i4>5</vt:i4>
      </vt:variant>
      <vt:variant>
        <vt:lpwstr/>
      </vt:variant>
      <vt:variant>
        <vt:lpwstr>_bookmark36</vt:lpwstr>
      </vt:variant>
      <vt:variant>
        <vt:i4>2097233</vt:i4>
      </vt:variant>
      <vt:variant>
        <vt:i4>453</vt:i4>
      </vt:variant>
      <vt:variant>
        <vt:i4>0</vt:i4>
      </vt:variant>
      <vt:variant>
        <vt:i4>5</vt:i4>
      </vt:variant>
      <vt:variant>
        <vt:lpwstr/>
      </vt:variant>
      <vt:variant>
        <vt:lpwstr>_bookmark23</vt:lpwstr>
      </vt:variant>
      <vt:variant>
        <vt:i4>2490449</vt:i4>
      </vt:variant>
      <vt:variant>
        <vt:i4>450</vt:i4>
      </vt:variant>
      <vt:variant>
        <vt:i4>0</vt:i4>
      </vt:variant>
      <vt:variant>
        <vt:i4>5</vt:i4>
      </vt:variant>
      <vt:variant>
        <vt:lpwstr/>
      </vt:variant>
      <vt:variant>
        <vt:lpwstr>_bookmark45</vt:lpwstr>
      </vt:variant>
      <vt:variant>
        <vt:i4>2162769</vt:i4>
      </vt:variant>
      <vt:variant>
        <vt:i4>447</vt:i4>
      </vt:variant>
      <vt:variant>
        <vt:i4>0</vt:i4>
      </vt:variant>
      <vt:variant>
        <vt:i4>5</vt:i4>
      </vt:variant>
      <vt:variant>
        <vt:lpwstr/>
      </vt:variant>
      <vt:variant>
        <vt:lpwstr>_bookmark35</vt:lpwstr>
      </vt:variant>
      <vt:variant>
        <vt:i4>2162769</vt:i4>
      </vt:variant>
      <vt:variant>
        <vt:i4>444</vt:i4>
      </vt:variant>
      <vt:variant>
        <vt:i4>0</vt:i4>
      </vt:variant>
      <vt:variant>
        <vt:i4>5</vt:i4>
      </vt:variant>
      <vt:variant>
        <vt:lpwstr/>
      </vt:variant>
      <vt:variant>
        <vt:lpwstr>_bookmark34</vt:lpwstr>
      </vt:variant>
      <vt:variant>
        <vt:i4>1048673</vt:i4>
      </vt:variant>
      <vt:variant>
        <vt:i4>441</vt:i4>
      </vt:variant>
      <vt:variant>
        <vt:i4>0</vt:i4>
      </vt:variant>
      <vt:variant>
        <vt:i4>5</vt:i4>
      </vt:variant>
      <vt:variant>
        <vt:lpwstr/>
      </vt:variant>
      <vt:variant>
        <vt:lpwstr>_bookmark200</vt:lpwstr>
      </vt:variant>
      <vt:variant>
        <vt:i4>2097233</vt:i4>
      </vt:variant>
      <vt:variant>
        <vt:i4>438</vt:i4>
      </vt:variant>
      <vt:variant>
        <vt:i4>0</vt:i4>
      </vt:variant>
      <vt:variant>
        <vt:i4>5</vt:i4>
      </vt:variant>
      <vt:variant>
        <vt:lpwstr/>
      </vt:variant>
      <vt:variant>
        <vt:lpwstr>_bookmark28</vt:lpwstr>
      </vt:variant>
      <vt:variant>
        <vt:i4>2097233</vt:i4>
      </vt:variant>
      <vt:variant>
        <vt:i4>435</vt:i4>
      </vt:variant>
      <vt:variant>
        <vt:i4>0</vt:i4>
      </vt:variant>
      <vt:variant>
        <vt:i4>5</vt:i4>
      </vt:variant>
      <vt:variant>
        <vt:lpwstr/>
      </vt:variant>
      <vt:variant>
        <vt:lpwstr>_bookmark22</vt:lpwstr>
      </vt:variant>
      <vt:variant>
        <vt:i4>1769575</vt:i4>
      </vt:variant>
      <vt:variant>
        <vt:i4>432</vt:i4>
      </vt:variant>
      <vt:variant>
        <vt:i4>0</vt:i4>
      </vt:variant>
      <vt:variant>
        <vt:i4>5</vt:i4>
      </vt:variant>
      <vt:variant>
        <vt:lpwstr/>
      </vt:variant>
      <vt:variant>
        <vt:lpwstr>_bookmark168</vt:lpwstr>
      </vt:variant>
      <vt:variant>
        <vt:i4>2162769</vt:i4>
      </vt:variant>
      <vt:variant>
        <vt:i4>429</vt:i4>
      </vt:variant>
      <vt:variant>
        <vt:i4>0</vt:i4>
      </vt:variant>
      <vt:variant>
        <vt:i4>5</vt:i4>
      </vt:variant>
      <vt:variant>
        <vt:lpwstr/>
      </vt:variant>
      <vt:variant>
        <vt:lpwstr>_bookmark32</vt:lpwstr>
      </vt:variant>
      <vt:variant>
        <vt:i4>1507426</vt:i4>
      </vt:variant>
      <vt:variant>
        <vt:i4>426</vt:i4>
      </vt:variant>
      <vt:variant>
        <vt:i4>0</vt:i4>
      </vt:variant>
      <vt:variant>
        <vt:i4>5</vt:i4>
      </vt:variant>
      <vt:variant>
        <vt:lpwstr/>
      </vt:variant>
      <vt:variant>
        <vt:lpwstr>_bookmark134</vt:lpwstr>
      </vt:variant>
      <vt:variant>
        <vt:i4>1179746</vt:i4>
      </vt:variant>
      <vt:variant>
        <vt:i4>423</vt:i4>
      </vt:variant>
      <vt:variant>
        <vt:i4>0</vt:i4>
      </vt:variant>
      <vt:variant>
        <vt:i4>5</vt:i4>
      </vt:variant>
      <vt:variant>
        <vt:lpwstr/>
      </vt:variant>
      <vt:variant>
        <vt:lpwstr>_bookmark131</vt:lpwstr>
      </vt:variant>
      <vt:variant>
        <vt:i4>2162769</vt:i4>
      </vt:variant>
      <vt:variant>
        <vt:i4>420</vt:i4>
      </vt:variant>
      <vt:variant>
        <vt:i4>0</vt:i4>
      </vt:variant>
      <vt:variant>
        <vt:i4>5</vt:i4>
      </vt:variant>
      <vt:variant>
        <vt:lpwstr/>
      </vt:variant>
      <vt:variant>
        <vt:lpwstr>_bookmark30</vt:lpwstr>
      </vt:variant>
      <vt:variant>
        <vt:i4>2097233</vt:i4>
      </vt:variant>
      <vt:variant>
        <vt:i4>417</vt:i4>
      </vt:variant>
      <vt:variant>
        <vt:i4>0</vt:i4>
      </vt:variant>
      <vt:variant>
        <vt:i4>5</vt:i4>
      </vt:variant>
      <vt:variant>
        <vt:lpwstr/>
      </vt:variant>
      <vt:variant>
        <vt:lpwstr>_bookmark29</vt:lpwstr>
      </vt:variant>
      <vt:variant>
        <vt:i4>2097233</vt:i4>
      </vt:variant>
      <vt:variant>
        <vt:i4>414</vt:i4>
      </vt:variant>
      <vt:variant>
        <vt:i4>0</vt:i4>
      </vt:variant>
      <vt:variant>
        <vt:i4>5</vt:i4>
      </vt:variant>
      <vt:variant>
        <vt:lpwstr/>
      </vt:variant>
      <vt:variant>
        <vt:lpwstr>_bookmark23</vt:lpwstr>
      </vt:variant>
      <vt:variant>
        <vt:i4>2162769</vt:i4>
      </vt:variant>
      <vt:variant>
        <vt:i4>411</vt:i4>
      </vt:variant>
      <vt:variant>
        <vt:i4>0</vt:i4>
      </vt:variant>
      <vt:variant>
        <vt:i4>5</vt:i4>
      </vt:variant>
      <vt:variant>
        <vt:lpwstr/>
      </vt:variant>
      <vt:variant>
        <vt:lpwstr>_bookmark30</vt:lpwstr>
      </vt:variant>
      <vt:variant>
        <vt:i4>2097233</vt:i4>
      </vt:variant>
      <vt:variant>
        <vt:i4>408</vt:i4>
      </vt:variant>
      <vt:variant>
        <vt:i4>0</vt:i4>
      </vt:variant>
      <vt:variant>
        <vt:i4>5</vt:i4>
      </vt:variant>
      <vt:variant>
        <vt:lpwstr/>
      </vt:variant>
      <vt:variant>
        <vt:lpwstr>_bookmark29</vt:lpwstr>
      </vt:variant>
      <vt:variant>
        <vt:i4>2097233</vt:i4>
      </vt:variant>
      <vt:variant>
        <vt:i4>405</vt:i4>
      </vt:variant>
      <vt:variant>
        <vt:i4>0</vt:i4>
      </vt:variant>
      <vt:variant>
        <vt:i4>5</vt:i4>
      </vt:variant>
      <vt:variant>
        <vt:lpwstr/>
      </vt:variant>
      <vt:variant>
        <vt:lpwstr>_bookmark23</vt:lpwstr>
      </vt:variant>
      <vt:variant>
        <vt:i4>2097233</vt:i4>
      </vt:variant>
      <vt:variant>
        <vt:i4>402</vt:i4>
      </vt:variant>
      <vt:variant>
        <vt:i4>0</vt:i4>
      </vt:variant>
      <vt:variant>
        <vt:i4>5</vt:i4>
      </vt:variant>
      <vt:variant>
        <vt:lpwstr/>
      </vt:variant>
      <vt:variant>
        <vt:lpwstr>_bookmark28</vt:lpwstr>
      </vt:variant>
      <vt:variant>
        <vt:i4>2424913</vt:i4>
      </vt:variant>
      <vt:variant>
        <vt:i4>399</vt:i4>
      </vt:variant>
      <vt:variant>
        <vt:i4>0</vt:i4>
      </vt:variant>
      <vt:variant>
        <vt:i4>5</vt:i4>
      </vt:variant>
      <vt:variant>
        <vt:lpwstr/>
      </vt:variant>
      <vt:variant>
        <vt:lpwstr>_bookmark74</vt:lpwstr>
      </vt:variant>
      <vt:variant>
        <vt:i4>2097233</vt:i4>
      </vt:variant>
      <vt:variant>
        <vt:i4>396</vt:i4>
      </vt:variant>
      <vt:variant>
        <vt:i4>0</vt:i4>
      </vt:variant>
      <vt:variant>
        <vt:i4>5</vt:i4>
      </vt:variant>
      <vt:variant>
        <vt:lpwstr/>
      </vt:variant>
      <vt:variant>
        <vt:lpwstr>_bookmark26</vt:lpwstr>
      </vt:variant>
      <vt:variant>
        <vt:i4>2097233</vt:i4>
      </vt:variant>
      <vt:variant>
        <vt:i4>393</vt:i4>
      </vt:variant>
      <vt:variant>
        <vt:i4>0</vt:i4>
      </vt:variant>
      <vt:variant>
        <vt:i4>5</vt:i4>
      </vt:variant>
      <vt:variant>
        <vt:lpwstr/>
      </vt:variant>
      <vt:variant>
        <vt:lpwstr>_bookmark25</vt:lpwstr>
      </vt:variant>
      <vt:variant>
        <vt:i4>1048676</vt:i4>
      </vt:variant>
      <vt:variant>
        <vt:i4>390</vt:i4>
      </vt:variant>
      <vt:variant>
        <vt:i4>0</vt:i4>
      </vt:variant>
      <vt:variant>
        <vt:i4>5</vt:i4>
      </vt:variant>
      <vt:variant>
        <vt:lpwstr/>
      </vt:variant>
      <vt:variant>
        <vt:lpwstr>_bookmark153</vt:lpwstr>
      </vt:variant>
      <vt:variant>
        <vt:i4>2293841</vt:i4>
      </vt:variant>
      <vt:variant>
        <vt:i4>387</vt:i4>
      </vt:variant>
      <vt:variant>
        <vt:i4>0</vt:i4>
      </vt:variant>
      <vt:variant>
        <vt:i4>5</vt:i4>
      </vt:variant>
      <vt:variant>
        <vt:lpwstr/>
      </vt:variant>
      <vt:variant>
        <vt:lpwstr>_bookmark19</vt:lpwstr>
      </vt:variant>
      <vt:variant>
        <vt:i4>1572960</vt:i4>
      </vt:variant>
      <vt:variant>
        <vt:i4>384</vt:i4>
      </vt:variant>
      <vt:variant>
        <vt:i4>0</vt:i4>
      </vt:variant>
      <vt:variant>
        <vt:i4>5</vt:i4>
      </vt:variant>
      <vt:variant>
        <vt:lpwstr/>
      </vt:variant>
      <vt:variant>
        <vt:lpwstr>_bookmark218</vt:lpwstr>
      </vt:variant>
      <vt:variant>
        <vt:i4>1507432</vt:i4>
      </vt:variant>
      <vt:variant>
        <vt:i4>381</vt:i4>
      </vt:variant>
      <vt:variant>
        <vt:i4>0</vt:i4>
      </vt:variant>
      <vt:variant>
        <vt:i4>5</vt:i4>
      </vt:variant>
      <vt:variant>
        <vt:lpwstr/>
      </vt:variant>
      <vt:variant>
        <vt:lpwstr>_bookmark194</vt:lpwstr>
      </vt:variant>
      <vt:variant>
        <vt:i4>1441897</vt:i4>
      </vt:variant>
      <vt:variant>
        <vt:i4>378</vt:i4>
      </vt:variant>
      <vt:variant>
        <vt:i4>0</vt:i4>
      </vt:variant>
      <vt:variant>
        <vt:i4>5</vt:i4>
      </vt:variant>
      <vt:variant>
        <vt:lpwstr/>
      </vt:variant>
      <vt:variant>
        <vt:lpwstr>_bookmark185</vt:lpwstr>
      </vt:variant>
      <vt:variant>
        <vt:i4>2293841</vt:i4>
      </vt:variant>
      <vt:variant>
        <vt:i4>375</vt:i4>
      </vt:variant>
      <vt:variant>
        <vt:i4>0</vt:i4>
      </vt:variant>
      <vt:variant>
        <vt:i4>5</vt:i4>
      </vt:variant>
      <vt:variant>
        <vt:lpwstr/>
      </vt:variant>
      <vt:variant>
        <vt:lpwstr>_bookmark18</vt:lpwstr>
      </vt:variant>
      <vt:variant>
        <vt:i4>2293841</vt:i4>
      </vt:variant>
      <vt:variant>
        <vt:i4>372</vt:i4>
      </vt:variant>
      <vt:variant>
        <vt:i4>0</vt:i4>
      </vt:variant>
      <vt:variant>
        <vt:i4>5</vt:i4>
      </vt:variant>
      <vt:variant>
        <vt:lpwstr/>
      </vt:variant>
      <vt:variant>
        <vt:lpwstr>_bookmark16</vt:lpwstr>
      </vt:variant>
      <vt:variant>
        <vt:i4>2293841</vt:i4>
      </vt:variant>
      <vt:variant>
        <vt:i4>369</vt:i4>
      </vt:variant>
      <vt:variant>
        <vt:i4>0</vt:i4>
      </vt:variant>
      <vt:variant>
        <vt:i4>5</vt:i4>
      </vt:variant>
      <vt:variant>
        <vt:lpwstr/>
      </vt:variant>
      <vt:variant>
        <vt:lpwstr>_bookmark10</vt:lpwstr>
      </vt:variant>
      <vt:variant>
        <vt:i4>2424913</vt:i4>
      </vt:variant>
      <vt:variant>
        <vt:i4>366</vt:i4>
      </vt:variant>
      <vt:variant>
        <vt:i4>0</vt:i4>
      </vt:variant>
      <vt:variant>
        <vt:i4>5</vt:i4>
      </vt:variant>
      <vt:variant>
        <vt:lpwstr/>
      </vt:variant>
      <vt:variant>
        <vt:lpwstr>_bookmark7</vt:lpwstr>
      </vt:variant>
      <vt:variant>
        <vt:i4>2359377</vt:i4>
      </vt:variant>
      <vt:variant>
        <vt:i4>363</vt:i4>
      </vt:variant>
      <vt:variant>
        <vt:i4>0</vt:i4>
      </vt:variant>
      <vt:variant>
        <vt:i4>5</vt:i4>
      </vt:variant>
      <vt:variant>
        <vt:lpwstr/>
      </vt:variant>
      <vt:variant>
        <vt:lpwstr>_bookmark6</vt:lpwstr>
      </vt:variant>
      <vt:variant>
        <vt:i4>2424913</vt:i4>
      </vt:variant>
      <vt:variant>
        <vt:i4>360</vt:i4>
      </vt:variant>
      <vt:variant>
        <vt:i4>0</vt:i4>
      </vt:variant>
      <vt:variant>
        <vt:i4>5</vt:i4>
      </vt:variant>
      <vt:variant>
        <vt:lpwstr/>
      </vt:variant>
      <vt:variant>
        <vt:lpwstr>_bookmark7</vt:lpwstr>
      </vt:variant>
      <vt:variant>
        <vt:i4>2359377</vt:i4>
      </vt:variant>
      <vt:variant>
        <vt:i4>357</vt:i4>
      </vt:variant>
      <vt:variant>
        <vt:i4>0</vt:i4>
      </vt:variant>
      <vt:variant>
        <vt:i4>5</vt:i4>
      </vt:variant>
      <vt:variant>
        <vt:lpwstr/>
      </vt:variant>
      <vt:variant>
        <vt:lpwstr>_bookmark6</vt:lpwstr>
      </vt:variant>
      <vt:variant>
        <vt:i4>2162769</vt:i4>
      </vt:variant>
      <vt:variant>
        <vt:i4>354</vt:i4>
      </vt:variant>
      <vt:variant>
        <vt:i4>0</vt:i4>
      </vt:variant>
      <vt:variant>
        <vt:i4>5</vt:i4>
      </vt:variant>
      <vt:variant>
        <vt:lpwstr/>
      </vt:variant>
      <vt:variant>
        <vt:lpwstr>_bookmark3</vt:lpwstr>
      </vt:variant>
      <vt:variant>
        <vt:i4>2097233</vt:i4>
      </vt:variant>
      <vt:variant>
        <vt:i4>351</vt:i4>
      </vt:variant>
      <vt:variant>
        <vt:i4>0</vt:i4>
      </vt:variant>
      <vt:variant>
        <vt:i4>5</vt:i4>
      </vt:variant>
      <vt:variant>
        <vt:lpwstr/>
      </vt:variant>
      <vt:variant>
        <vt:lpwstr>_bookmark2</vt:lpwstr>
      </vt:variant>
      <vt:variant>
        <vt:i4>1245281</vt:i4>
      </vt:variant>
      <vt:variant>
        <vt:i4>348</vt:i4>
      </vt:variant>
      <vt:variant>
        <vt:i4>0</vt:i4>
      </vt:variant>
      <vt:variant>
        <vt:i4>5</vt:i4>
      </vt:variant>
      <vt:variant>
        <vt:lpwstr/>
      </vt:variant>
      <vt:variant>
        <vt:lpwstr>_bookmark405</vt:lpwstr>
      </vt:variant>
      <vt:variant>
        <vt:i4>1179745</vt:i4>
      </vt:variant>
      <vt:variant>
        <vt:i4>345</vt:i4>
      </vt:variant>
      <vt:variant>
        <vt:i4>0</vt:i4>
      </vt:variant>
      <vt:variant>
        <vt:i4>5</vt:i4>
      </vt:variant>
      <vt:variant>
        <vt:lpwstr/>
      </vt:variant>
      <vt:variant>
        <vt:lpwstr>_bookmark404</vt:lpwstr>
      </vt:variant>
      <vt:variant>
        <vt:i4>1376353</vt:i4>
      </vt:variant>
      <vt:variant>
        <vt:i4>342</vt:i4>
      </vt:variant>
      <vt:variant>
        <vt:i4>0</vt:i4>
      </vt:variant>
      <vt:variant>
        <vt:i4>5</vt:i4>
      </vt:variant>
      <vt:variant>
        <vt:lpwstr/>
      </vt:variant>
      <vt:variant>
        <vt:lpwstr>_bookmark403</vt:lpwstr>
      </vt:variant>
      <vt:variant>
        <vt:i4>1638502</vt:i4>
      </vt:variant>
      <vt:variant>
        <vt:i4>339</vt:i4>
      </vt:variant>
      <vt:variant>
        <vt:i4>0</vt:i4>
      </vt:variant>
      <vt:variant>
        <vt:i4>5</vt:i4>
      </vt:variant>
      <vt:variant>
        <vt:lpwstr/>
      </vt:variant>
      <vt:variant>
        <vt:lpwstr>_bookmark378</vt:lpwstr>
      </vt:variant>
      <vt:variant>
        <vt:i4>1441894</vt:i4>
      </vt:variant>
      <vt:variant>
        <vt:i4>336</vt:i4>
      </vt:variant>
      <vt:variant>
        <vt:i4>0</vt:i4>
      </vt:variant>
      <vt:variant>
        <vt:i4>5</vt:i4>
      </vt:variant>
      <vt:variant>
        <vt:lpwstr/>
      </vt:variant>
      <vt:variant>
        <vt:lpwstr>_bookmark377</vt:lpwstr>
      </vt:variant>
      <vt:variant>
        <vt:i4>1507430</vt:i4>
      </vt:variant>
      <vt:variant>
        <vt:i4>333</vt:i4>
      </vt:variant>
      <vt:variant>
        <vt:i4>0</vt:i4>
      </vt:variant>
      <vt:variant>
        <vt:i4>5</vt:i4>
      </vt:variant>
      <vt:variant>
        <vt:lpwstr/>
      </vt:variant>
      <vt:variant>
        <vt:lpwstr>_bookmark376</vt:lpwstr>
      </vt:variant>
      <vt:variant>
        <vt:i4>1310822</vt:i4>
      </vt:variant>
      <vt:variant>
        <vt:i4>330</vt:i4>
      </vt:variant>
      <vt:variant>
        <vt:i4>0</vt:i4>
      </vt:variant>
      <vt:variant>
        <vt:i4>5</vt:i4>
      </vt:variant>
      <vt:variant>
        <vt:lpwstr/>
      </vt:variant>
      <vt:variant>
        <vt:lpwstr>_bookmark375</vt:lpwstr>
      </vt:variant>
      <vt:variant>
        <vt:i4>1441892</vt:i4>
      </vt:variant>
      <vt:variant>
        <vt:i4>327</vt:i4>
      </vt:variant>
      <vt:variant>
        <vt:i4>0</vt:i4>
      </vt:variant>
      <vt:variant>
        <vt:i4>5</vt:i4>
      </vt:variant>
      <vt:variant>
        <vt:lpwstr/>
      </vt:variant>
      <vt:variant>
        <vt:lpwstr>_bookmark357</vt:lpwstr>
      </vt:variant>
      <vt:variant>
        <vt:i4>1507428</vt:i4>
      </vt:variant>
      <vt:variant>
        <vt:i4>324</vt:i4>
      </vt:variant>
      <vt:variant>
        <vt:i4>0</vt:i4>
      </vt:variant>
      <vt:variant>
        <vt:i4>5</vt:i4>
      </vt:variant>
      <vt:variant>
        <vt:lpwstr/>
      </vt:variant>
      <vt:variant>
        <vt:lpwstr>_bookmark356</vt:lpwstr>
      </vt:variant>
      <vt:variant>
        <vt:i4>1310820</vt:i4>
      </vt:variant>
      <vt:variant>
        <vt:i4>321</vt:i4>
      </vt:variant>
      <vt:variant>
        <vt:i4>0</vt:i4>
      </vt:variant>
      <vt:variant>
        <vt:i4>5</vt:i4>
      </vt:variant>
      <vt:variant>
        <vt:lpwstr/>
      </vt:variant>
      <vt:variant>
        <vt:lpwstr>_bookmark355</vt:lpwstr>
      </vt:variant>
      <vt:variant>
        <vt:i4>1179748</vt:i4>
      </vt:variant>
      <vt:variant>
        <vt:i4>318</vt:i4>
      </vt:variant>
      <vt:variant>
        <vt:i4>0</vt:i4>
      </vt:variant>
      <vt:variant>
        <vt:i4>5</vt:i4>
      </vt:variant>
      <vt:variant>
        <vt:lpwstr/>
      </vt:variant>
      <vt:variant>
        <vt:lpwstr>_bookmark353</vt:lpwstr>
      </vt:variant>
      <vt:variant>
        <vt:i4>1114212</vt:i4>
      </vt:variant>
      <vt:variant>
        <vt:i4>315</vt:i4>
      </vt:variant>
      <vt:variant>
        <vt:i4>0</vt:i4>
      </vt:variant>
      <vt:variant>
        <vt:i4>5</vt:i4>
      </vt:variant>
      <vt:variant>
        <vt:lpwstr/>
      </vt:variant>
      <vt:variant>
        <vt:lpwstr>_bookmark350</vt:lpwstr>
      </vt:variant>
      <vt:variant>
        <vt:i4>1114210</vt:i4>
      </vt:variant>
      <vt:variant>
        <vt:i4>312</vt:i4>
      </vt:variant>
      <vt:variant>
        <vt:i4>0</vt:i4>
      </vt:variant>
      <vt:variant>
        <vt:i4>5</vt:i4>
      </vt:variant>
      <vt:variant>
        <vt:lpwstr/>
      </vt:variant>
      <vt:variant>
        <vt:lpwstr>_bookmark330</vt:lpwstr>
      </vt:variant>
      <vt:variant>
        <vt:i4>1507424</vt:i4>
      </vt:variant>
      <vt:variant>
        <vt:i4>309</vt:i4>
      </vt:variant>
      <vt:variant>
        <vt:i4>0</vt:i4>
      </vt:variant>
      <vt:variant>
        <vt:i4>5</vt:i4>
      </vt:variant>
      <vt:variant>
        <vt:lpwstr/>
      </vt:variant>
      <vt:variant>
        <vt:lpwstr>_bookmark316</vt:lpwstr>
      </vt:variant>
      <vt:variant>
        <vt:i4>1310816</vt:i4>
      </vt:variant>
      <vt:variant>
        <vt:i4>306</vt:i4>
      </vt:variant>
      <vt:variant>
        <vt:i4>0</vt:i4>
      </vt:variant>
      <vt:variant>
        <vt:i4>5</vt:i4>
      </vt:variant>
      <vt:variant>
        <vt:lpwstr/>
      </vt:variant>
      <vt:variant>
        <vt:lpwstr>_bookmark315</vt:lpwstr>
      </vt:variant>
      <vt:variant>
        <vt:i4>1376352</vt:i4>
      </vt:variant>
      <vt:variant>
        <vt:i4>303</vt:i4>
      </vt:variant>
      <vt:variant>
        <vt:i4>0</vt:i4>
      </vt:variant>
      <vt:variant>
        <vt:i4>5</vt:i4>
      </vt:variant>
      <vt:variant>
        <vt:lpwstr/>
      </vt:variant>
      <vt:variant>
        <vt:lpwstr>_bookmark314</vt:lpwstr>
      </vt:variant>
      <vt:variant>
        <vt:i4>1376361</vt:i4>
      </vt:variant>
      <vt:variant>
        <vt:i4>300</vt:i4>
      </vt:variant>
      <vt:variant>
        <vt:i4>0</vt:i4>
      </vt:variant>
      <vt:variant>
        <vt:i4>5</vt:i4>
      </vt:variant>
      <vt:variant>
        <vt:lpwstr/>
      </vt:variant>
      <vt:variant>
        <vt:lpwstr>_bookmark285</vt:lpwstr>
      </vt:variant>
      <vt:variant>
        <vt:i4>1114217</vt:i4>
      </vt:variant>
      <vt:variant>
        <vt:i4>297</vt:i4>
      </vt:variant>
      <vt:variant>
        <vt:i4>0</vt:i4>
      </vt:variant>
      <vt:variant>
        <vt:i4>5</vt:i4>
      </vt:variant>
      <vt:variant>
        <vt:lpwstr/>
      </vt:variant>
      <vt:variant>
        <vt:lpwstr>_bookmark281</vt:lpwstr>
      </vt:variant>
      <vt:variant>
        <vt:i4>1048681</vt:i4>
      </vt:variant>
      <vt:variant>
        <vt:i4>294</vt:i4>
      </vt:variant>
      <vt:variant>
        <vt:i4>0</vt:i4>
      </vt:variant>
      <vt:variant>
        <vt:i4>5</vt:i4>
      </vt:variant>
      <vt:variant>
        <vt:lpwstr/>
      </vt:variant>
      <vt:variant>
        <vt:lpwstr>_bookmark280</vt:lpwstr>
      </vt:variant>
      <vt:variant>
        <vt:i4>1376358</vt:i4>
      </vt:variant>
      <vt:variant>
        <vt:i4>291</vt:i4>
      </vt:variant>
      <vt:variant>
        <vt:i4>0</vt:i4>
      </vt:variant>
      <vt:variant>
        <vt:i4>5</vt:i4>
      </vt:variant>
      <vt:variant>
        <vt:lpwstr/>
      </vt:variant>
      <vt:variant>
        <vt:lpwstr>_bookmark275</vt:lpwstr>
      </vt:variant>
      <vt:variant>
        <vt:i4>1376358</vt:i4>
      </vt:variant>
      <vt:variant>
        <vt:i4>288</vt:i4>
      </vt:variant>
      <vt:variant>
        <vt:i4>0</vt:i4>
      </vt:variant>
      <vt:variant>
        <vt:i4>5</vt:i4>
      </vt:variant>
      <vt:variant>
        <vt:lpwstr/>
      </vt:variant>
      <vt:variant>
        <vt:lpwstr>_bookmark275</vt:lpwstr>
      </vt:variant>
      <vt:variant>
        <vt:i4>1310822</vt:i4>
      </vt:variant>
      <vt:variant>
        <vt:i4>285</vt:i4>
      </vt:variant>
      <vt:variant>
        <vt:i4>0</vt:i4>
      </vt:variant>
      <vt:variant>
        <vt:i4>5</vt:i4>
      </vt:variant>
      <vt:variant>
        <vt:lpwstr/>
      </vt:variant>
      <vt:variant>
        <vt:lpwstr>_bookmark274</vt:lpwstr>
      </vt:variant>
      <vt:variant>
        <vt:i4>1179750</vt:i4>
      </vt:variant>
      <vt:variant>
        <vt:i4>282</vt:i4>
      </vt:variant>
      <vt:variant>
        <vt:i4>0</vt:i4>
      </vt:variant>
      <vt:variant>
        <vt:i4>5</vt:i4>
      </vt:variant>
      <vt:variant>
        <vt:lpwstr/>
      </vt:variant>
      <vt:variant>
        <vt:lpwstr>_bookmark272</vt:lpwstr>
      </vt:variant>
      <vt:variant>
        <vt:i4>1114214</vt:i4>
      </vt:variant>
      <vt:variant>
        <vt:i4>279</vt:i4>
      </vt:variant>
      <vt:variant>
        <vt:i4>0</vt:i4>
      </vt:variant>
      <vt:variant>
        <vt:i4>5</vt:i4>
      </vt:variant>
      <vt:variant>
        <vt:lpwstr/>
      </vt:variant>
      <vt:variant>
        <vt:lpwstr>_bookmark271</vt:lpwstr>
      </vt:variant>
      <vt:variant>
        <vt:i4>1048678</vt:i4>
      </vt:variant>
      <vt:variant>
        <vt:i4>276</vt:i4>
      </vt:variant>
      <vt:variant>
        <vt:i4>0</vt:i4>
      </vt:variant>
      <vt:variant>
        <vt:i4>5</vt:i4>
      </vt:variant>
      <vt:variant>
        <vt:lpwstr/>
      </vt:variant>
      <vt:variant>
        <vt:lpwstr>_bookmark270</vt:lpwstr>
      </vt:variant>
      <vt:variant>
        <vt:i4>1638503</vt:i4>
      </vt:variant>
      <vt:variant>
        <vt:i4>273</vt:i4>
      </vt:variant>
      <vt:variant>
        <vt:i4>0</vt:i4>
      </vt:variant>
      <vt:variant>
        <vt:i4>5</vt:i4>
      </vt:variant>
      <vt:variant>
        <vt:lpwstr/>
      </vt:variant>
      <vt:variant>
        <vt:lpwstr>_bookmark269</vt:lpwstr>
      </vt:variant>
      <vt:variant>
        <vt:i4>1310821</vt:i4>
      </vt:variant>
      <vt:variant>
        <vt:i4>270</vt:i4>
      </vt:variant>
      <vt:variant>
        <vt:i4>0</vt:i4>
      </vt:variant>
      <vt:variant>
        <vt:i4>5</vt:i4>
      </vt:variant>
      <vt:variant>
        <vt:lpwstr/>
      </vt:variant>
      <vt:variant>
        <vt:lpwstr>_bookmark244</vt:lpwstr>
      </vt:variant>
      <vt:variant>
        <vt:i4>1245285</vt:i4>
      </vt:variant>
      <vt:variant>
        <vt:i4>267</vt:i4>
      </vt:variant>
      <vt:variant>
        <vt:i4>0</vt:i4>
      </vt:variant>
      <vt:variant>
        <vt:i4>5</vt:i4>
      </vt:variant>
      <vt:variant>
        <vt:lpwstr/>
      </vt:variant>
      <vt:variant>
        <vt:lpwstr>_bookmark243</vt:lpwstr>
      </vt:variant>
      <vt:variant>
        <vt:i4>1179749</vt:i4>
      </vt:variant>
      <vt:variant>
        <vt:i4>264</vt:i4>
      </vt:variant>
      <vt:variant>
        <vt:i4>0</vt:i4>
      </vt:variant>
      <vt:variant>
        <vt:i4>5</vt:i4>
      </vt:variant>
      <vt:variant>
        <vt:lpwstr/>
      </vt:variant>
      <vt:variant>
        <vt:lpwstr>_bookmark242</vt:lpwstr>
      </vt:variant>
      <vt:variant>
        <vt:i4>1114213</vt:i4>
      </vt:variant>
      <vt:variant>
        <vt:i4>261</vt:i4>
      </vt:variant>
      <vt:variant>
        <vt:i4>0</vt:i4>
      </vt:variant>
      <vt:variant>
        <vt:i4>5</vt:i4>
      </vt:variant>
      <vt:variant>
        <vt:lpwstr/>
      </vt:variant>
      <vt:variant>
        <vt:lpwstr>_bookmark241</vt:lpwstr>
      </vt:variant>
      <vt:variant>
        <vt:i4>1048677</vt:i4>
      </vt:variant>
      <vt:variant>
        <vt:i4>258</vt:i4>
      </vt:variant>
      <vt:variant>
        <vt:i4>0</vt:i4>
      </vt:variant>
      <vt:variant>
        <vt:i4>5</vt:i4>
      </vt:variant>
      <vt:variant>
        <vt:lpwstr/>
      </vt:variant>
      <vt:variant>
        <vt:lpwstr>_bookmark240</vt:lpwstr>
      </vt:variant>
      <vt:variant>
        <vt:i4>1638498</vt:i4>
      </vt:variant>
      <vt:variant>
        <vt:i4>255</vt:i4>
      </vt:variant>
      <vt:variant>
        <vt:i4>0</vt:i4>
      </vt:variant>
      <vt:variant>
        <vt:i4>5</vt:i4>
      </vt:variant>
      <vt:variant>
        <vt:lpwstr/>
      </vt:variant>
      <vt:variant>
        <vt:lpwstr>_bookmark239</vt:lpwstr>
      </vt:variant>
      <vt:variant>
        <vt:i4>1572962</vt:i4>
      </vt:variant>
      <vt:variant>
        <vt:i4>252</vt:i4>
      </vt:variant>
      <vt:variant>
        <vt:i4>0</vt:i4>
      </vt:variant>
      <vt:variant>
        <vt:i4>5</vt:i4>
      </vt:variant>
      <vt:variant>
        <vt:lpwstr/>
      </vt:variant>
      <vt:variant>
        <vt:lpwstr>_bookmark238</vt:lpwstr>
      </vt:variant>
      <vt:variant>
        <vt:i4>1245282</vt:i4>
      </vt:variant>
      <vt:variant>
        <vt:i4>249</vt:i4>
      </vt:variant>
      <vt:variant>
        <vt:i4>0</vt:i4>
      </vt:variant>
      <vt:variant>
        <vt:i4>5</vt:i4>
      </vt:variant>
      <vt:variant>
        <vt:lpwstr/>
      </vt:variant>
      <vt:variant>
        <vt:lpwstr>_bookmark233</vt:lpwstr>
      </vt:variant>
      <vt:variant>
        <vt:i4>1114210</vt:i4>
      </vt:variant>
      <vt:variant>
        <vt:i4>246</vt:i4>
      </vt:variant>
      <vt:variant>
        <vt:i4>0</vt:i4>
      </vt:variant>
      <vt:variant>
        <vt:i4>5</vt:i4>
      </vt:variant>
      <vt:variant>
        <vt:lpwstr/>
      </vt:variant>
      <vt:variant>
        <vt:lpwstr>_bookmark231</vt:lpwstr>
      </vt:variant>
      <vt:variant>
        <vt:i4>1048674</vt:i4>
      </vt:variant>
      <vt:variant>
        <vt:i4>243</vt:i4>
      </vt:variant>
      <vt:variant>
        <vt:i4>0</vt:i4>
      </vt:variant>
      <vt:variant>
        <vt:i4>5</vt:i4>
      </vt:variant>
      <vt:variant>
        <vt:lpwstr/>
      </vt:variant>
      <vt:variant>
        <vt:lpwstr>_bookmark230</vt:lpwstr>
      </vt:variant>
      <vt:variant>
        <vt:i4>1638499</vt:i4>
      </vt:variant>
      <vt:variant>
        <vt:i4>240</vt:i4>
      </vt:variant>
      <vt:variant>
        <vt:i4>0</vt:i4>
      </vt:variant>
      <vt:variant>
        <vt:i4>5</vt:i4>
      </vt:variant>
      <vt:variant>
        <vt:lpwstr/>
      </vt:variant>
      <vt:variant>
        <vt:lpwstr>_bookmark229</vt:lpwstr>
      </vt:variant>
      <vt:variant>
        <vt:i4>1441891</vt:i4>
      </vt:variant>
      <vt:variant>
        <vt:i4>237</vt:i4>
      </vt:variant>
      <vt:variant>
        <vt:i4>0</vt:i4>
      </vt:variant>
      <vt:variant>
        <vt:i4>5</vt:i4>
      </vt:variant>
      <vt:variant>
        <vt:lpwstr/>
      </vt:variant>
      <vt:variant>
        <vt:lpwstr>_bookmark226</vt:lpwstr>
      </vt:variant>
      <vt:variant>
        <vt:i4>1048675</vt:i4>
      </vt:variant>
      <vt:variant>
        <vt:i4>234</vt:i4>
      </vt:variant>
      <vt:variant>
        <vt:i4>0</vt:i4>
      </vt:variant>
      <vt:variant>
        <vt:i4>5</vt:i4>
      </vt:variant>
      <vt:variant>
        <vt:lpwstr/>
      </vt:variant>
      <vt:variant>
        <vt:lpwstr>_bookmark220</vt:lpwstr>
      </vt:variant>
      <vt:variant>
        <vt:i4>1638496</vt:i4>
      </vt:variant>
      <vt:variant>
        <vt:i4>231</vt:i4>
      </vt:variant>
      <vt:variant>
        <vt:i4>0</vt:i4>
      </vt:variant>
      <vt:variant>
        <vt:i4>5</vt:i4>
      </vt:variant>
      <vt:variant>
        <vt:lpwstr/>
      </vt:variant>
      <vt:variant>
        <vt:lpwstr>_bookmark219</vt:lpwstr>
      </vt:variant>
      <vt:variant>
        <vt:i4>1572960</vt:i4>
      </vt:variant>
      <vt:variant>
        <vt:i4>228</vt:i4>
      </vt:variant>
      <vt:variant>
        <vt:i4>0</vt:i4>
      </vt:variant>
      <vt:variant>
        <vt:i4>5</vt:i4>
      </vt:variant>
      <vt:variant>
        <vt:lpwstr/>
      </vt:variant>
      <vt:variant>
        <vt:lpwstr>_bookmark218</vt:lpwstr>
      </vt:variant>
      <vt:variant>
        <vt:i4>1245280</vt:i4>
      </vt:variant>
      <vt:variant>
        <vt:i4>225</vt:i4>
      </vt:variant>
      <vt:variant>
        <vt:i4>0</vt:i4>
      </vt:variant>
      <vt:variant>
        <vt:i4>5</vt:i4>
      </vt:variant>
      <vt:variant>
        <vt:lpwstr/>
      </vt:variant>
      <vt:variant>
        <vt:lpwstr>_bookmark213</vt:lpwstr>
      </vt:variant>
      <vt:variant>
        <vt:i4>1114208</vt:i4>
      </vt:variant>
      <vt:variant>
        <vt:i4>222</vt:i4>
      </vt:variant>
      <vt:variant>
        <vt:i4>0</vt:i4>
      </vt:variant>
      <vt:variant>
        <vt:i4>5</vt:i4>
      </vt:variant>
      <vt:variant>
        <vt:lpwstr/>
      </vt:variant>
      <vt:variant>
        <vt:lpwstr>_bookmark211</vt:lpwstr>
      </vt:variant>
      <vt:variant>
        <vt:i4>1048672</vt:i4>
      </vt:variant>
      <vt:variant>
        <vt:i4>219</vt:i4>
      </vt:variant>
      <vt:variant>
        <vt:i4>0</vt:i4>
      </vt:variant>
      <vt:variant>
        <vt:i4>5</vt:i4>
      </vt:variant>
      <vt:variant>
        <vt:lpwstr/>
      </vt:variant>
      <vt:variant>
        <vt:lpwstr>_bookmark210</vt:lpwstr>
      </vt:variant>
      <vt:variant>
        <vt:i4>1441889</vt:i4>
      </vt:variant>
      <vt:variant>
        <vt:i4>216</vt:i4>
      </vt:variant>
      <vt:variant>
        <vt:i4>0</vt:i4>
      </vt:variant>
      <vt:variant>
        <vt:i4>5</vt:i4>
      </vt:variant>
      <vt:variant>
        <vt:lpwstr/>
      </vt:variant>
      <vt:variant>
        <vt:lpwstr>_bookmark206</vt:lpwstr>
      </vt:variant>
      <vt:variant>
        <vt:i4>1310817</vt:i4>
      </vt:variant>
      <vt:variant>
        <vt:i4>213</vt:i4>
      </vt:variant>
      <vt:variant>
        <vt:i4>0</vt:i4>
      </vt:variant>
      <vt:variant>
        <vt:i4>5</vt:i4>
      </vt:variant>
      <vt:variant>
        <vt:lpwstr/>
      </vt:variant>
      <vt:variant>
        <vt:lpwstr>_bookmark204</vt:lpwstr>
      </vt:variant>
      <vt:variant>
        <vt:i4>1179745</vt:i4>
      </vt:variant>
      <vt:variant>
        <vt:i4>210</vt:i4>
      </vt:variant>
      <vt:variant>
        <vt:i4>0</vt:i4>
      </vt:variant>
      <vt:variant>
        <vt:i4>5</vt:i4>
      </vt:variant>
      <vt:variant>
        <vt:lpwstr/>
      </vt:variant>
      <vt:variant>
        <vt:lpwstr>_bookmark202</vt:lpwstr>
      </vt:variant>
      <vt:variant>
        <vt:i4>1704040</vt:i4>
      </vt:variant>
      <vt:variant>
        <vt:i4>207</vt:i4>
      </vt:variant>
      <vt:variant>
        <vt:i4>0</vt:i4>
      </vt:variant>
      <vt:variant>
        <vt:i4>5</vt:i4>
      </vt:variant>
      <vt:variant>
        <vt:lpwstr/>
      </vt:variant>
      <vt:variant>
        <vt:lpwstr>_bookmark199</vt:lpwstr>
      </vt:variant>
      <vt:variant>
        <vt:i4>1507433</vt:i4>
      </vt:variant>
      <vt:variant>
        <vt:i4>204</vt:i4>
      </vt:variant>
      <vt:variant>
        <vt:i4>0</vt:i4>
      </vt:variant>
      <vt:variant>
        <vt:i4>5</vt:i4>
      </vt:variant>
      <vt:variant>
        <vt:lpwstr/>
      </vt:variant>
      <vt:variant>
        <vt:lpwstr>_bookmark184</vt:lpwstr>
      </vt:variant>
      <vt:variant>
        <vt:i4>1048681</vt:i4>
      </vt:variant>
      <vt:variant>
        <vt:i4>201</vt:i4>
      </vt:variant>
      <vt:variant>
        <vt:i4>0</vt:i4>
      </vt:variant>
      <vt:variant>
        <vt:i4>5</vt:i4>
      </vt:variant>
      <vt:variant>
        <vt:lpwstr/>
      </vt:variant>
      <vt:variant>
        <vt:lpwstr>_bookmark183</vt:lpwstr>
      </vt:variant>
      <vt:variant>
        <vt:i4>1704038</vt:i4>
      </vt:variant>
      <vt:variant>
        <vt:i4>198</vt:i4>
      </vt:variant>
      <vt:variant>
        <vt:i4>0</vt:i4>
      </vt:variant>
      <vt:variant>
        <vt:i4>5</vt:i4>
      </vt:variant>
      <vt:variant>
        <vt:lpwstr/>
      </vt:variant>
      <vt:variant>
        <vt:lpwstr>_bookmark179</vt:lpwstr>
      </vt:variant>
      <vt:variant>
        <vt:i4>1376358</vt:i4>
      </vt:variant>
      <vt:variant>
        <vt:i4>195</vt:i4>
      </vt:variant>
      <vt:variant>
        <vt:i4>0</vt:i4>
      </vt:variant>
      <vt:variant>
        <vt:i4>5</vt:i4>
      </vt:variant>
      <vt:variant>
        <vt:lpwstr/>
      </vt:variant>
      <vt:variant>
        <vt:lpwstr>_bookmark176</vt:lpwstr>
      </vt:variant>
      <vt:variant>
        <vt:i4>1769575</vt:i4>
      </vt:variant>
      <vt:variant>
        <vt:i4>192</vt:i4>
      </vt:variant>
      <vt:variant>
        <vt:i4>0</vt:i4>
      </vt:variant>
      <vt:variant>
        <vt:i4>5</vt:i4>
      </vt:variant>
      <vt:variant>
        <vt:lpwstr/>
      </vt:variant>
      <vt:variant>
        <vt:lpwstr>_bookmark168</vt:lpwstr>
      </vt:variant>
      <vt:variant>
        <vt:i4>1310823</vt:i4>
      </vt:variant>
      <vt:variant>
        <vt:i4>189</vt:i4>
      </vt:variant>
      <vt:variant>
        <vt:i4>0</vt:i4>
      </vt:variant>
      <vt:variant>
        <vt:i4>5</vt:i4>
      </vt:variant>
      <vt:variant>
        <vt:lpwstr/>
      </vt:variant>
      <vt:variant>
        <vt:lpwstr>_bookmark167</vt:lpwstr>
      </vt:variant>
      <vt:variant>
        <vt:i4>1507431</vt:i4>
      </vt:variant>
      <vt:variant>
        <vt:i4>186</vt:i4>
      </vt:variant>
      <vt:variant>
        <vt:i4>0</vt:i4>
      </vt:variant>
      <vt:variant>
        <vt:i4>5</vt:i4>
      </vt:variant>
      <vt:variant>
        <vt:lpwstr/>
      </vt:variant>
      <vt:variant>
        <vt:lpwstr>_bookmark164</vt:lpwstr>
      </vt:variant>
      <vt:variant>
        <vt:i4>1048676</vt:i4>
      </vt:variant>
      <vt:variant>
        <vt:i4>183</vt:i4>
      </vt:variant>
      <vt:variant>
        <vt:i4>0</vt:i4>
      </vt:variant>
      <vt:variant>
        <vt:i4>5</vt:i4>
      </vt:variant>
      <vt:variant>
        <vt:lpwstr/>
      </vt:variant>
      <vt:variant>
        <vt:lpwstr>_bookmark153</vt:lpwstr>
      </vt:variant>
      <vt:variant>
        <vt:i4>1114212</vt:i4>
      </vt:variant>
      <vt:variant>
        <vt:i4>180</vt:i4>
      </vt:variant>
      <vt:variant>
        <vt:i4>0</vt:i4>
      </vt:variant>
      <vt:variant>
        <vt:i4>5</vt:i4>
      </vt:variant>
      <vt:variant>
        <vt:lpwstr/>
      </vt:variant>
      <vt:variant>
        <vt:lpwstr>_bookmark152</vt:lpwstr>
      </vt:variant>
      <vt:variant>
        <vt:i4>1179748</vt:i4>
      </vt:variant>
      <vt:variant>
        <vt:i4>177</vt:i4>
      </vt:variant>
      <vt:variant>
        <vt:i4>0</vt:i4>
      </vt:variant>
      <vt:variant>
        <vt:i4>5</vt:i4>
      </vt:variant>
      <vt:variant>
        <vt:lpwstr/>
      </vt:variant>
      <vt:variant>
        <vt:lpwstr>_bookmark151</vt:lpwstr>
      </vt:variant>
      <vt:variant>
        <vt:i4>1441890</vt:i4>
      </vt:variant>
      <vt:variant>
        <vt:i4>174</vt:i4>
      </vt:variant>
      <vt:variant>
        <vt:i4>0</vt:i4>
      </vt:variant>
      <vt:variant>
        <vt:i4>5</vt:i4>
      </vt:variant>
      <vt:variant>
        <vt:lpwstr/>
      </vt:variant>
      <vt:variant>
        <vt:lpwstr>_bookmark135</vt:lpwstr>
      </vt:variant>
      <vt:variant>
        <vt:i4>1376352</vt:i4>
      </vt:variant>
      <vt:variant>
        <vt:i4>171</vt:i4>
      </vt:variant>
      <vt:variant>
        <vt:i4>0</vt:i4>
      </vt:variant>
      <vt:variant>
        <vt:i4>5</vt:i4>
      </vt:variant>
      <vt:variant>
        <vt:lpwstr/>
      </vt:variant>
      <vt:variant>
        <vt:lpwstr>_bookmark116</vt:lpwstr>
      </vt:variant>
      <vt:variant>
        <vt:i4>1441888</vt:i4>
      </vt:variant>
      <vt:variant>
        <vt:i4>168</vt:i4>
      </vt:variant>
      <vt:variant>
        <vt:i4>0</vt:i4>
      </vt:variant>
      <vt:variant>
        <vt:i4>5</vt:i4>
      </vt:variant>
      <vt:variant>
        <vt:lpwstr/>
      </vt:variant>
      <vt:variant>
        <vt:lpwstr>_bookmark115</vt:lpwstr>
      </vt:variant>
      <vt:variant>
        <vt:i4>1507424</vt:i4>
      </vt:variant>
      <vt:variant>
        <vt:i4>165</vt:i4>
      </vt:variant>
      <vt:variant>
        <vt:i4>0</vt:i4>
      </vt:variant>
      <vt:variant>
        <vt:i4>5</vt:i4>
      </vt:variant>
      <vt:variant>
        <vt:lpwstr/>
      </vt:variant>
      <vt:variant>
        <vt:lpwstr>_bookmark114</vt:lpwstr>
      </vt:variant>
      <vt:variant>
        <vt:i4>1114208</vt:i4>
      </vt:variant>
      <vt:variant>
        <vt:i4>162</vt:i4>
      </vt:variant>
      <vt:variant>
        <vt:i4>0</vt:i4>
      </vt:variant>
      <vt:variant>
        <vt:i4>5</vt:i4>
      </vt:variant>
      <vt:variant>
        <vt:lpwstr/>
      </vt:variant>
      <vt:variant>
        <vt:lpwstr>_bookmark112</vt:lpwstr>
      </vt:variant>
      <vt:variant>
        <vt:i4>1179744</vt:i4>
      </vt:variant>
      <vt:variant>
        <vt:i4>159</vt:i4>
      </vt:variant>
      <vt:variant>
        <vt:i4>0</vt:i4>
      </vt:variant>
      <vt:variant>
        <vt:i4>5</vt:i4>
      </vt:variant>
      <vt:variant>
        <vt:lpwstr/>
      </vt:variant>
      <vt:variant>
        <vt:lpwstr>_bookmark111</vt:lpwstr>
      </vt:variant>
      <vt:variant>
        <vt:i4>1704033</vt:i4>
      </vt:variant>
      <vt:variant>
        <vt:i4>156</vt:i4>
      </vt:variant>
      <vt:variant>
        <vt:i4>0</vt:i4>
      </vt:variant>
      <vt:variant>
        <vt:i4>5</vt:i4>
      </vt:variant>
      <vt:variant>
        <vt:lpwstr/>
      </vt:variant>
      <vt:variant>
        <vt:lpwstr>_bookmark109</vt:lpwstr>
      </vt:variant>
      <vt:variant>
        <vt:i4>1769569</vt:i4>
      </vt:variant>
      <vt:variant>
        <vt:i4>153</vt:i4>
      </vt:variant>
      <vt:variant>
        <vt:i4>0</vt:i4>
      </vt:variant>
      <vt:variant>
        <vt:i4>5</vt:i4>
      </vt:variant>
      <vt:variant>
        <vt:lpwstr/>
      </vt:variant>
      <vt:variant>
        <vt:lpwstr>_bookmark108</vt:lpwstr>
      </vt:variant>
      <vt:variant>
        <vt:i4>2818129</vt:i4>
      </vt:variant>
      <vt:variant>
        <vt:i4>150</vt:i4>
      </vt:variant>
      <vt:variant>
        <vt:i4>0</vt:i4>
      </vt:variant>
      <vt:variant>
        <vt:i4>5</vt:i4>
      </vt:variant>
      <vt:variant>
        <vt:lpwstr/>
      </vt:variant>
      <vt:variant>
        <vt:lpwstr>_bookmark98</vt:lpwstr>
      </vt:variant>
      <vt:variant>
        <vt:i4>2818129</vt:i4>
      </vt:variant>
      <vt:variant>
        <vt:i4>147</vt:i4>
      </vt:variant>
      <vt:variant>
        <vt:i4>0</vt:i4>
      </vt:variant>
      <vt:variant>
        <vt:i4>5</vt:i4>
      </vt:variant>
      <vt:variant>
        <vt:lpwstr/>
      </vt:variant>
      <vt:variant>
        <vt:lpwstr>_bookmark97</vt:lpwstr>
      </vt:variant>
      <vt:variant>
        <vt:i4>2818129</vt:i4>
      </vt:variant>
      <vt:variant>
        <vt:i4>144</vt:i4>
      </vt:variant>
      <vt:variant>
        <vt:i4>0</vt:i4>
      </vt:variant>
      <vt:variant>
        <vt:i4>5</vt:i4>
      </vt:variant>
      <vt:variant>
        <vt:lpwstr/>
      </vt:variant>
      <vt:variant>
        <vt:lpwstr>_bookmark94</vt:lpwstr>
      </vt:variant>
      <vt:variant>
        <vt:i4>2818129</vt:i4>
      </vt:variant>
      <vt:variant>
        <vt:i4>141</vt:i4>
      </vt:variant>
      <vt:variant>
        <vt:i4>0</vt:i4>
      </vt:variant>
      <vt:variant>
        <vt:i4>5</vt:i4>
      </vt:variant>
      <vt:variant>
        <vt:lpwstr/>
      </vt:variant>
      <vt:variant>
        <vt:lpwstr>_bookmark92</vt:lpwstr>
      </vt:variant>
      <vt:variant>
        <vt:i4>2818129</vt:i4>
      </vt:variant>
      <vt:variant>
        <vt:i4>138</vt:i4>
      </vt:variant>
      <vt:variant>
        <vt:i4>0</vt:i4>
      </vt:variant>
      <vt:variant>
        <vt:i4>5</vt:i4>
      </vt:variant>
      <vt:variant>
        <vt:lpwstr/>
      </vt:variant>
      <vt:variant>
        <vt:lpwstr>_bookmark91</vt:lpwstr>
      </vt:variant>
      <vt:variant>
        <vt:i4>2752593</vt:i4>
      </vt:variant>
      <vt:variant>
        <vt:i4>135</vt:i4>
      </vt:variant>
      <vt:variant>
        <vt:i4>0</vt:i4>
      </vt:variant>
      <vt:variant>
        <vt:i4>5</vt:i4>
      </vt:variant>
      <vt:variant>
        <vt:lpwstr/>
      </vt:variant>
      <vt:variant>
        <vt:lpwstr>_bookmark89</vt:lpwstr>
      </vt:variant>
      <vt:variant>
        <vt:i4>2752593</vt:i4>
      </vt:variant>
      <vt:variant>
        <vt:i4>132</vt:i4>
      </vt:variant>
      <vt:variant>
        <vt:i4>0</vt:i4>
      </vt:variant>
      <vt:variant>
        <vt:i4>5</vt:i4>
      </vt:variant>
      <vt:variant>
        <vt:lpwstr/>
      </vt:variant>
      <vt:variant>
        <vt:lpwstr>_bookmark88</vt:lpwstr>
      </vt:variant>
      <vt:variant>
        <vt:i4>2752593</vt:i4>
      </vt:variant>
      <vt:variant>
        <vt:i4>129</vt:i4>
      </vt:variant>
      <vt:variant>
        <vt:i4>0</vt:i4>
      </vt:variant>
      <vt:variant>
        <vt:i4>5</vt:i4>
      </vt:variant>
      <vt:variant>
        <vt:lpwstr/>
      </vt:variant>
      <vt:variant>
        <vt:lpwstr>_bookmark80</vt:lpwstr>
      </vt:variant>
      <vt:variant>
        <vt:i4>2424913</vt:i4>
      </vt:variant>
      <vt:variant>
        <vt:i4>126</vt:i4>
      </vt:variant>
      <vt:variant>
        <vt:i4>0</vt:i4>
      </vt:variant>
      <vt:variant>
        <vt:i4>5</vt:i4>
      </vt:variant>
      <vt:variant>
        <vt:lpwstr/>
      </vt:variant>
      <vt:variant>
        <vt:lpwstr>_bookmark79</vt:lpwstr>
      </vt:variant>
      <vt:variant>
        <vt:i4>2424913</vt:i4>
      </vt:variant>
      <vt:variant>
        <vt:i4>123</vt:i4>
      </vt:variant>
      <vt:variant>
        <vt:i4>0</vt:i4>
      </vt:variant>
      <vt:variant>
        <vt:i4>5</vt:i4>
      </vt:variant>
      <vt:variant>
        <vt:lpwstr/>
      </vt:variant>
      <vt:variant>
        <vt:lpwstr>_bookmark73</vt:lpwstr>
      </vt:variant>
      <vt:variant>
        <vt:i4>2424913</vt:i4>
      </vt:variant>
      <vt:variant>
        <vt:i4>120</vt:i4>
      </vt:variant>
      <vt:variant>
        <vt:i4>0</vt:i4>
      </vt:variant>
      <vt:variant>
        <vt:i4>5</vt:i4>
      </vt:variant>
      <vt:variant>
        <vt:lpwstr/>
      </vt:variant>
      <vt:variant>
        <vt:lpwstr>_bookmark70</vt:lpwstr>
      </vt:variant>
      <vt:variant>
        <vt:i4>2359377</vt:i4>
      </vt:variant>
      <vt:variant>
        <vt:i4>117</vt:i4>
      </vt:variant>
      <vt:variant>
        <vt:i4>0</vt:i4>
      </vt:variant>
      <vt:variant>
        <vt:i4>5</vt:i4>
      </vt:variant>
      <vt:variant>
        <vt:lpwstr/>
      </vt:variant>
      <vt:variant>
        <vt:lpwstr>_bookmark69</vt:lpwstr>
      </vt:variant>
      <vt:variant>
        <vt:i4>2359377</vt:i4>
      </vt:variant>
      <vt:variant>
        <vt:i4>114</vt:i4>
      </vt:variant>
      <vt:variant>
        <vt:i4>0</vt:i4>
      </vt:variant>
      <vt:variant>
        <vt:i4>5</vt:i4>
      </vt:variant>
      <vt:variant>
        <vt:lpwstr/>
      </vt:variant>
      <vt:variant>
        <vt:lpwstr>_bookmark68</vt:lpwstr>
      </vt:variant>
      <vt:variant>
        <vt:i4>2359377</vt:i4>
      </vt:variant>
      <vt:variant>
        <vt:i4>111</vt:i4>
      </vt:variant>
      <vt:variant>
        <vt:i4>0</vt:i4>
      </vt:variant>
      <vt:variant>
        <vt:i4>5</vt:i4>
      </vt:variant>
      <vt:variant>
        <vt:lpwstr/>
      </vt:variant>
      <vt:variant>
        <vt:lpwstr>_bookmark67</vt:lpwstr>
      </vt:variant>
      <vt:variant>
        <vt:i4>2359377</vt:i4>
      </vt:variant>
      <vt:variant>
        <vt:i4>108</vt:i4>
      </vt:variant>
      <vt:variant>
        <vt:i4>0</vt:i4>
      </vt:variant>
      <vt:variant>
        <vt:i4>5</vt:i4>
      </vt:variant>
      <vt:variant>
        <vt:lpwstr/>
      </vt:variant>
      <vt:variant>
        <vt:lpwstr>_bookmark66</vt:lpwstr>
      </vt:variant>
      <vt:variant>
        <vt:i4>2359377</vt:i4>
      </vt:variant>
      <vt:variant>
        <vt:i4>105</vt:i4>
      </vt:variant>
      <vt:variant>
        <vt:i4>0</vt:i4>
      </vt:variant>
      <vt:variant>
        <vt:i4>5</vt:i4>
      </vt:variant>
      <vt:variant>
        <vt:lpwstr/>
      </vt:variant>
      <vt:variant>
        <vt:lpwstr>_bookmark64</vt:lpwstr>
      </vt:variant>
      <vt:variant>
        <vt:i4>2359377</vt:i4>
      </vt:variant>
      <vt:variant>
        <vt:i4>102</vt:i4>
      </vt:variant>
      <vt:variant>
        <vt:i4>0</vt:i4>
      </vt:variant>
      <vt:variant>
        <vt:i4>5</vt:i4>
      </vt:variant>
      <vt:variant>
        <vt:lpwstr/>
      </vt:variant>
      <vt:variant>
        <vt:lpwstr>_bookmark61</vt:lpwstr>
      </vt:variant>
      <vt:variant>
        <vt:i4>2359377</vt:i4>
      </vt:variant>
      <vt:variant>
        <vt:i4>99</vt:i4>
      </vt:variant>
      <vt:variant>
        <vt:i4>0</vt:i4>
      </vt:variant>
      <vt:variant>
        <vt:i4>5</vt:i4>
      </vt:variant>
      <vt:variant>
        <vt:lpwstr/>
      </vt:variant>
      <vt:variant>
        <vt:lpwstr>_bookmark60</vt:lpwstr>
      </vt:variant>
      <vt:variant>
        <vt:i4>2555985</vt:i4>
      </vt:variant>
      <vt:variant>
        <vt:i4>96</vt:i4>
      </vt:variant>
      <vt:variant>
        <vt:i4>0</vt:i4>
      </vt:variant>
      <vt:variant>
        <vt:i4>5</vt:i4>
      </vt:variant>
      <vt:variant>
        <vt:lpwstr/>
      </vt:variant>
      <vt:variant>
        <vt:lpwstr>_bookmark56</vt:lpwstr>
      </vt:variant>
      <vt:variant>
        <vt:i4>2555985</vt:i4>
      </vt:variant>
      <vt:variant>
        <vt:i4>93</vt:i4>
      </vt:variant>
      <vt:variant>
        <vt:i4>0</vt:i4>
      </vt:variant>
      <vt:variant>
        <vt:i4>5</vt:i4>
      </vt:variant>
      <vt:variant>
        <vt:lpwstr/>
      </vt:variant>
      <vt:variant>
        <vt:lpwstr>_bookmark50</vt:lpwstr>
      </vt:variant>
      <vt:variant>
        <vt:i4>2490449</vt:i4>
      </vt:variant>
      <vt:variant>
        <vt:i4>90</vt:i4>
      </vt:variant>
      <vt:variant>
        <vt:i4>0</vt:i4>
      </vt:variant>
      <vt:variant>
        <vt:i4>5</vt:i4>
      </vt:variant>
      <vt:variant>
        <vt:lpwstr/>
      </vt:variant>
      <vt:variant>
        <vt:lpwstr>_bookmark49</vt:lpwstr>
      </vt:variant>
      <vt:variant>
        <vt:i4>2490449</vt:i4>
      </vt:variant>
      <vt:variant>
        <vt:i4>87</vt:i4>
      </vt:variant>
      <vt:variant>
        <vt:i4>0</vt:i4>
      </vt:variant>
      <vt:variant>
        <vt:i4>5</vt:i4>
      </vt:variant>
      <vt:variant>
        <vt:lpwstr/>
      </vt:variant>
      <vt:variant>
        <vt:lpwstr>_bookmark48</vt:lpwstr>
      </vt:variant>
      <vt:variant>
        <vt:i4>2490449</vt:i4>
      </vt:variant>
      <vt:variant>
        <vt:i4>84</vt:i4>
      </vt:variant>
      <vt:variant>
        <vt:i4>0</vt:i4>
      </vt:variant>
      <vt:variant>
        <vt:i4>5</vt:i4>
      </vt:variant>
      <vt:variant>
        <vt:lpwstr/>
      </vt:variant>
      <vt:variant>
        <vt:lpwstr>_bookmark45</vt:lpwstr>
      </vt:variant>
      <vt:variant>
        <vt:i4>2162769</vt:i4>
      </vt:variant>
      <vt:variant>
        <vt:i4>81</vt:i4>
      </vt:variant>
      <vt:variant>
        <vt:i4>0</vt:i4>
      </vt:variant>
      <vt:variant>
        <vt:i4>5</vt:i4>
      </vt:variant>
      <vt:variant>
        <vt:lpwstr/>
      </vt:variant>
      <vt:variant>
        <vt:lpwstr>_bookmark34</vt:lpwstr>
      </vt:variant>
      <vt:variant>
        <vt:i4>2097233</vt:i4>
      </vt:variant>
      <vt:variant>
        <vt:i4>78</vt:i4>
      </vt:variant>
      <vt:variant>
        <vt:i4>0</vt:i4>
      </vt:variant>
      <vt:variant>
        <vt:i4>5</vt:i4>
      </vt:variant>
      <vt:variant>
        <vt:lpwstr/>
      </vt:variant>
      <vt:variant>
        <vt:lpwstr>_bookmark28</vt:lpwstr>
      </vt:variant>
      <vt:variant>
        <vt:i4>2097233</vt:i4>
      </vt:variant>
      <vt:variant>
        <vt:i4>75</vt:i4>
      </vt:variant>
      <vt:variant>
        <vt:i4>0</vt:i4>
      </vt:variant>
      <vt:variant>
        <vt:i4>5</vt:i4>
      </vt:variant>
      <vt:variant>
        <vt:lpwstr/>
      </vt:variant>
      <vt:variant>
        <vt:lpwstr>_bookmark22</vt:lpwstr>
      </vt:variant>
      <vt:variant>
        <vt:i4>2293841</vt:i4>
      </vt:variant>
      <vt:variant>
        <vt:i4>72</vt:i4>
      </vt:variant>
      <vt:variant>
        <vt:i4>0</vt:i4>
      </vt:variant>
      <vt:variant>
        <vt:i4>5</vt:i4>
      </vt:variant>
      <vt:variant>
        <vt:lpwstr/>
      </vt:variant>
      <vt:variant>
        <vt:lpwstr>_bookmark15</vt:lpwstr>
      </vt:variant>
      <vt:variant>
        <vt:i4>2293841</vt:i4>
      </vt:variant>
      <vt:variant>
        <vt:i4>69</vt:i4>
      </vt:variant>
      <vt:variant>
        <vt:i4>0</vt:i4>
      </vt:variant>
      <vt:variant>
        <vt:i4>5</vt:i4>
      </vt:variant>
      <vt:variant>
        <vt:lpwstr/>
      </vt:variant>
      <vt:variant>
        <vt:lpwstr>_bookmark14</vt:lpwstr>
      </vt:variant>
      <vt:variant>
        <vt:i4>2293841</vt:i4>
      </vt:variant>
      <vt:variant>
        <vt:i4>66</vt:i4>
      </vt:variant>
      <vt:variant>
        <vt:i4>0</vt:i4>
      </vt:variant>
      <vt:variant>
        <vt:i4>5</vt:i4>
      </vt:variant>
      <vt:variant>
        <vt:lpwstr/>
      </vt:variant>
      <vt:variant>
        <vt:lpwstr>_bookmark12</vt:lpwstr>
      </vt:variant>
      <vt:variant>
        <vt:i4>2293841</vt:i4>
      </vt:variant>
      <vt:variant>
        <vt:i4>63</vt:i4>
      </vt:variant>
      <vt:variant>
        <vt:i4>0</vt:i4>
      </vt:variant>
      <vt:variant>
        <vt:i4>5</vt:i4>
      </vt:variant>
      <vt:variant>
        <vt:lpwstr/>
      </vt:variant>
      <vt:variant>
        <vt:lpwstr>_bookmark11</vt:lpwstr>
      </vt:variant>
      <vt:variant>
        <vt:i4>2818129</vt:i4>
      </vt:variant>
      <vt:variant>
        <vt:i4>60</vt:i4>
      </vt:variant>
      <vt:variant>
        <vt:i4>0</vt:i4>
      </vt:variant>
      <vt:variant>
        <vt:i4>5</vt:i4>
      </vt:variant>
      <vt:variant>
        <vt:lpwstr/>
      </vt:variant>
      <vt:variant>
        <vt:lpwstr>_bookmark9</vt:lpwstr>
      </vt:variant>
      <vt:variant>
        <vt:i4>2555985</vt:i4>
      </vt:variant>
      <vt:variant>
        <vt:i4>57</vt:i4>
      </vt:variant>
      <vt:variant>
        <vt:i4>0</vt:i4>
      </vt:variant>
      <vt:variant>
        <vt:i4>5</vt:i4>
      </vt:variant>
      <vt:variant>
        <vt:lpwstr/>
      </vt:variant>
      <vt:variant>
        <vt:lpwstr>_bookmark5</vt:lpwstr>
      </vt:variant>
      <vt:variant>
        <vt:i4>2490449</vt:i4>
      </vt:variant>
      <vt:variant>
        <vt:i4>54</vt:i4>
      </vt:variant>
      <vt:variant>
        <vt:i4>0</vt:i4>
      </vt:variant>
      <vt:variant>
        <vt:i4>5</vt:i4>
      </vt:variant>
      <vt:variant>
        <vt:lpwstr/>
      </vt:variant>
      <vt:variant>
        <vt:lpwstr>_bookmark4</vt:lpwstr>
      </vt:variant>
      <vt:variant>
        <vt:i4>2293841</vt:i4>
      </vt:variant>
      <vt:variant>
        <vt:i4>51</vt:i4>
      </vt:variant>
      <vt:variant>
        <vt:i4>0</vt:i4>
      </vt:variant>
      <vt:variant>
        <vt:i4>5</vt:i4>
      </vt:variant>
      <vt:variant>
        <vt:lpwstr/>
      </vt:variant>
      <vt:variant>
        <vt:lpwstr>_bookmark1</vt:lpwstr>
      </vt:variant>
      <vt:variant>
        <vt:i4>2228305</vt:i4>
      </vt:variant>
      <vt:variant>
        <vt:i4>48</vt:i4>
      </vt:variant>
      <vt:variant>
        <vt:i4>0</vt:i4>
      </vt:variant>
      <vt:variant>
        <vt:i4>5</vt:i4>
      </vt:variant>
      <vt:variant>
        <vt:lpwstr/>
      </vt:variant>
      <vt:variant>
        <vt:lpwstr>_bookmark0</vt:lpwstr>
      </vt:variant>
      <vt:variant>
        <vt:i4>1507426</vt:i4>
      </vt:variant>
      <vt:variant>
        <vt:i4>45</vt:i4>
      </vt:variant>
      <vt:variant>
        <vt:i4>0</vt:i4>
      </vt:variant>
      <vt:variant>
        <vt:i4>5</vt:i4>
      </vt:variant>
      <vt:variant>
        <vt:lpwstr/>
      </vt:variant>
      <vt:variant>
        <vt:lpwstr>_bookmark237</vt:lpwstr>
      </vt:variant>
      <vt:variant>
        <vt:i4>1769570</vt:i4>
      </vt:variant>
      <vt:variant>
        <vt:i4>42</vt:i4>
      </vt:variant>
      <vt:variant>
        <vt:i4>0</vt:i4>
      </vt:variant>
      <vt:variant>
        <vt:i4>5</vt:i4>
      </vt:variant>
      <vt:variant>
        <vt:lpwstr/>
      </vt:variant>
      <vt:variant>
        <vt:lpwstr>_bookmark138</vt:lpwstr>
      </vt:variant>
      <vt:variant>
        <vt:i4>1114209</vt:i4>
      </vt:variant>
      <vt:variant>
        <vt:i4>39</vt:i4>
      </vt:variant>
      <vt:variant>
        <vt:i4>0</vt:i4>
      </vt:variant>
      <vt:variant>
        <vt:i4>5</vt:i4>
      </vt:variant>
      <vt:variant>
        <vt:lpwstr/>
      </vt:variant>
      <vt:variant>
        <vt:lpwstr>_bookmark201</vt:lpwstr>
      </vt:variant>
      <vt:variant>
        <vt:i4>1441896</vt:i4>
      </vt:variant>
      <vt:variant>
        <vt:i4>36</vt:i4>
      </vt:variant>
      <vt:variant>
        <vt:i4>0</vt:i4>
      </vt:variant>
      <vt:variant>
        <vt:i4>5</vt:i4>
      </vt:variant>
      <vt:variant>
        <vt:lpwstr/>
      </vt:variant>
      <vt:variant>
        <vt:lpwstr>_bookmark195</vt:lpwstr>
      </vt:variant>
      <vt:variant>
        <vt:i4>1441896</vt:i4>
      </vt:variant>
      <vt:variant>
        <vt:i4>33</vt:i4>
      </vt:variant>
      <vt:variant>
        <vt:i4>0</vt:i4>
      </vt:variant>
      <vt:variant>
        <vt:i4>5</vt:i4>
      </vt:variant>
      <vt:variant>
        <vt:lpwstr/>
      </vt:variant>
      <vt:variant>
        <vt:lpwstr>_bookmark195</vt:lpwstr>
      </vt:variant>
      <vt:variant>
        <vt:i4>1704041</vt:i4>
      </vt:variant>
      <vt:variant>
        <vt:i4>30</vt:i4>
      </vt:variant>
      <vt:variant>
        <vt:i4>0</vt:i4>
      </vt:variant>
      <vt:variant>
        <vt:i4>5</vt:i4>
      </vt:variant>
      <vt:variant>
        <vt:lpwstr/>
      </vt:variant>
      <vt:variant>
        <vt:lpwstr>_bookmark189</vt:lpwstr>
      </vt:variant>
      <vt:variant>
        <vt:i4>1704041</vt:i4>
      </vt:variant>
      <vt:variant>
        <vt:i4>27</vt:i4>
      </vt:variant>
      <vt:variant>
        <vt:i4>0</vt:i4>
      </vt:variant>
      <vt:variant>
        <vt:i4>5</vt:i4>
      </vt:variant>
      <vt:variant>
        <vt:lpwstr/>
      </vt:variant>
      <vt:variant>
        <vt:lpwstr>_bookmark189</vt:lpwstr>
      </vt:variant>
      <vt:variant>
        <vt:i4>1376359</vt:i4>
      </vt:variant>
      <vt:variant>
        <vt:i4>24</vt:i4>
      </vt:variant>
      <vt:variant>
        <vt:i4>0</vt:i4>
      </vt:variant>
      <vt:variant>
        <vt:i4>5</vt:i4>
      </vt:variant>
      <vt:variant>
        <vt:lpwstr/>
      </vt:variant>
      <vt:variant>
        <vt:lpwstr>_bookmark166</vt:lpwstr>
      </vt:variant>
      <vt:variant>
        <vt:i4>1376356</vt:i4>
      </vt:variant>
      <vt:variant>
        <vt:i4>21</vt:i4>
      </vt:variant>
      <vt:variant>
        <vt:i4>0</vt:i4>
      </vt:variant>
      <vt:variant>
        <vt:i4>5</vt:i4>
      </vt:variant>
      <vt:variant>
        <vt:lpwstr/>
      </vt:variant>
      <vt:variant>
        <vt:lpwstr>_bookmark156</vt:lpwstr>
      </vt:variant>
      <vt:variant>
        <vt:i4>1376356</vt:i4>
      </vt:variant>
      <vt:variant>
        <vt:i4>18</vt:i4>
      </vt:variant>
      <vt:variant>
        <vt:i4>0</vt:i4>
      </vt:variant>
      <vt:variant>
        <vt:i4>5</vt:i4>
      </vt:variant>
      <vt:variant>
        <vt:lpwstr/>
      </vt:variant>
      <vt:variant>
        <vt:lpwstr>_bookmark156</vt:lpwstr>
      </vt:variant>
      <vt:variant>
        <vt:i4>1179751</vt:i4>
      </vt:variant>
      <vt:variant>
        <vt:i4>15</vt:i4>
      </vt:variant>
      <vt:variant>
        <vt:i4>0</vt:i4>
      </vt:variant>
      <vt:variant>
        <vt:i4>5</vt:i4>
      </vt:variant>
      <vt:variant>
        <vt:lpwstr/>
      </vt:variant>
      <vt:variant>
        <vt:lpwstr>_bookmark262</vt:lpwstr>
      </vt:variant>
      <vt:variant>
        <vt:i4>1114215</vt:i4>
      </vt:variant>
      <vt:variant>
        <vt:i4>12</vt:i4>
      </vt:variant>
      <vt:variant>
        <vt:i4>0</vt:i4>
      </vt:variant>
      <vt:variant>
        <vt:i4>5</vt:i4>
      </vt:variant>
      <vt:variant>
        <vt:lpwstr/>
      </vt:variant>
      <vt:variant>
        <vt:lpwstr>_bookmark261</vt:lpwstr>
      </vt:variant>
      <vt:variant>
        <vt:i4>1638500</vt:i4>
      </vt:variant>
      <vt:variant>
        <vt:i4>9</vt:i4>
      </vt:variant>
      <vt:variant>
        <vt:i4>0</vt:i4>
      </vt:variant>
      <vt:variant>
        <vt:i4>5</vt:i4>
      </vt:variant>
      <vt:variant>
        <vt:lpwstr/>
      </vt:variant>
      <vt:variant>
        <vt:lpwstr>_bookmark259</vt:lpwstr>
      </vt:variant>
      <vt:variant>
        <vt:i4>2818129</vt:i4>
      </vt:variant>
      <vt:variant>
        <vt:i4>6</vt:i4>
      </vt:variant>
      <vt:variant>
        <vt:i4>0</vt:i4>
      </vt:variant>
      <vt:variant>
        <vt:i4>5</vt:i4>
      </vt:variant>
      <vt:variant>
        <vt:lpwstr/>
      </vt:variant>
      <vt:variant>
        <vt:lpwstr>_bookmark95</vt:lpwstr>
      </vt:variant>
      <vt:variant>
        <vt:i4>1441894</vt:i4>
      </vt:variant>
      <vt:variant>
        <vt:i4>3</vt:i4>
      </vt:variant>
      <vt:variant>
        <vt:i4>0</vt:i4>
      </vt:variant>
      <vt:variant>
        <vt:i4>5</vt:i4>
      </vt:variant>
      <vt:variant>
        <vt:lpwstr/>
      </vt:variant>
      <vt:variant>
        <vt:lpwstr>_bookmark175</vt:lpwstr>
      </vt:variant>
      <vt:variant>
        <vt:i4>2555985</vt:i4>
      </vt:variant>
      <vt:variant>
        <vt:i4>0</vt:i4>
      </vt:variant>
      <vt:variant>
        <vt:i4>0</vt:i4>
      </vt:variant>
      <vt:variant>
        <vt:i4>5</vt:i4>
      </vt:variant>
      <vt:variant>
        <vt:lpwstr/>
      </vt:variant>
      <vt:variant>
        <vt:lpwstr>_bookmark55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Call Off Contract 02 Oct 2015</dc:title>
  <dc:subject/>
  <dc:creator>Scott Pugh</dc:creator>
  <cp:keywords/>
  <dc:description/>
  <cp:lastModifiedBy>Lisa Gale</cp:lastModifiedBy>
  <cp:revision>2</cp:revision>
  <cp:lastPrinted>2019-07-31T09:27:00Z</cp:lastPrinted>
  <dcterms:created xsi:type="dcterms:W3CDTF">2025-12-02T10:27:00Z</dcterms:created>
  <dcterms:modified xsi:type="dcterms:W3CDTF">2025-12-02T10:27:00Z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LastSaved">
    <vt:filetime>2019-07-25T00:00:00Z</vt:filetime>
  </property>
  <property fmtid="{D5CDD505-2E9C-101B-9397-08002B2CF9AE}" pid="4" name="ContentTypeId">
    <vt:lpwstr>0x010100BD08157E53159745B5B23790F58509580600FF5501E1F923E34CBE0BBB4B776616BA003AF7B5E1B4562949AF437DD5D1BC226F</vt:lpwstr>
  </property>
  <property fmtid="{D5CDD505-2E9C-101B-9397-08002B2CF9AE}" pid="5" name="MediaServiceImageTags">
    <vt:lpwstr/>
  </property>
  <property fmtid="{D5CDD505-2E9C-101B-9397-08002B2CF9AE}" pid="6" name="Theme">
    <vt:lpwstr/>
  </property>
  <property fmtid="{D5CDD505-2E9C-101B-9397-08002B2CF9AE}" pid="7" name="DocumentType">
    <vt:lpwstr/>
  </property>
</Properties>
</file>